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4B801" w14:textId="77777777" w:rsidR="00AD3371" w:rsidRPr="00DF28F5" w:rsidRDefault="00AD3371" w:rsidP="00AD3371">
      <w:pPr>
        <w:pStyle w:val="style290"/>
        <w:rPr>
          <w:rFonts w:asciiTheme="minorBidi" w:hAnsiTheme="minorBidi" w:cstheme="minorBidi"/>
          <w:sz w:val="72"/>
          <w:szCs w:val="72"/>
        </w:rPr>
      </w:pPr>
      <w:r w:rsidRPr="00DF28F5">
        <w:rPr>
          <w:rStyle w:val="style4151"/>
          <w:rFonts w:asciiTheme="minorBidi" w:hAnsiTheme="minorBidi" w:cstheme="minorBidi"/>
          <w:color w:val="FF0000"/>
        </w:rPr>
        <w:t>Allah,</w:t>
      </w:r>
    </w:p>
    <w:p w14:paraId="7B4B1C69" w14:textId="77777777" w:rsidR="00702241" w:rsidRPr="00DF28F5" w:rsidRDefault="00702241" w:rsidP="00FC199C">
      <w:pPr>
        <w:pStyle w:val="auto-style26"/>
        <w:rPr>
          <w:rFonts w:asciiTheme="minorBidi" w:hAnsiTheme="minorBidi" w:cstheme="minorBidi"/>
          <w:color w:val="002060"/>
          <w:sz w:val="40"/>
          <w:szCs w:val="40"/>
        </w:rPr>
      </w:pPr>
      <w:r w:rsidRPr="00DF28F5">
        <w:rPr>
          <w:rFonts w:asciiTheme="minorBidi" w:hAnsiTheme="minorBidi" w:cstheme="minorBidi"/>
          <w:color w:val="002060"/>
          <w:sz w:val="40"/>
          <w:szCs w:val="40"/>
        </w:rPr>
        <w:t>His Good Names,</w:t>
      </w:r>
    </w:p>
    <w:p w14:paraId="0F204BC6" w14:textId="0CA52866" w:rsidR="007B19B7" w:rsidRDefault="00FC199C" w:rsidP="007B19B7">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F310EA">
        <w:rPr>
          <w:rFonts w:asciiTheme="minorBidi" w:hAnsiTheme="minorBidi" w:cstheme="minorBidi"/>
          <w:sz w:val="40"/>
          <w:szCs w:val="40"/>
        </w:rPr>
        <w:t xml:space="preserve">Is </w:t>
      </w:r>
      <w:r w:rsidRPr="00FC199C">
        <w:rPr>
          <w:rFonts w:asciiTheme="minorBidi" w:hAnsiTheme="minorBidi" w:cstheme="minorBidi"/>
          <w:sz w:val="40"/>
          <w:szCs w:val="40"/>
        </w:rPr>
        <w:t>He</w:t>
      </w:r>
      <w:r w:rsidR="00F310EA">
        <w:rPr>
          <w:rFonts w:asciiTheme="minorBidi" w:hAnsiTheme="minorBidi" w:cstheme="minorBidi"/>
          <w:sz w:val="40"/>
          <w:szCs w:val="40"/>
        </w:rPr>
        <w:t>?</w:t>
      </w:r>
      <w:r w:rsidR="00FF1053">
        <w:rPr>
          <w:rFonts w:asciiTheme="minorBidi" w:hAnsiTheme="minorBidi" w:cstheme="minorBidi"/>
          <w:sz w:val="40"/>
          <w:szCs w:val="40"/>
        </w:rPr>
        <w:t xml:space="preserve"> </w:t>
      </w:r>
    </w:p>
    <w:p w14:paraId="6DFDE9B0" w14:textId="7D07869D" w:rsidR="00FC199C" w:rsidRPr="00794215" w:rsidRDefault="00FC199C" w:rsidP="007B19B7">
      <w:pPr>
        <w:pStyle w:val="auto-style26"/>
        <w:rPr>
          <w:rFonts w:asciiTheme="minorBidi" w:hAnsiTheme="minorBidi" w:cstheme="minorBidi"/>
          <w:sz w:val="40"/>
          <w:szCs w:val="40"/>
        </w:rPr>
      </w:pPr>
      <w:r w:rsidRPr="00794215">
        <w:rPr>
          <w:rFonts w:asciiTheme="minorBidi" w:hAnsiTheme="minorBidi" w:cstheme="minorBidi"/>
          <w:sz w:val="40"/>
          <w:szCs w:val="40"/>
        </w:rPr>
        <w:t xml:space="preserve">What </w:t>
      </w:r>
      <w:r w:rsidR="00F310EA" w:rsidRPr="00794215">
        <w:rPr>
          <w:rFonts w:asciiTheme="minorBidi" w:hAnsiTheme="minorBidi" w:cstheme="minorBidi"/>
          <w:sz w:val="40"/>
          <w:szCs w:val="40"/>
        </w:rPr>
        <w:t xml:space="preserve">Does </w:t>
      </w:r>
      <w:r w:rsidRPr="00794215">
        <w:rPr>
          <w:rFonts w:asciiTheme="minorBidi" w:hAnsiTheme="minorBidi" w:cstheme="minorBidi"/>
          <w:sz w:val="40"/>
          <w:szCs w:val="40"/>
        </w:rPr>
        <w:t>He Want for Humans</w:t>
      </w:r>
      <w:r w:rsidR="00F310EA" w:rsidRPr="00794215">
        <w:rPr>
          <w:rFonts w:asciiTheme="minorBidi" w:hAnsiTheme="minorBidi" w:cstheme="minorBidi"/>
          <w:sz w:val="40"/>
          <w:szCs w:val="40"/>
        </w:rPr>
        <w:t>?</w:t>
      </w:r>
    </w:p>
    <w:p w14:paraId="0A764AAB" w14:textId="054476D8" w:rsidR="00AD3371" w:rsidRPr="00DF28F5" w:rsidRDefault="00AD3371" w:rsidP="00AD3371">
      <w:pPr>
        <w:pStyle w:val="auto-style26"/>
        <w:rPr>
          <w:rFonts w:asciiTheme="minorBidi" w:hAnsiTheme="minorBidi" w:cstheme="minorBidi"/>
          <w:color w:val="00B050"/>
          <w:sz w:val="40"/>
          <w:szCs w:val="40"/>
        </w:rPr>
      </w:pPr>
      <w:r w:rsidRPr="00DF28F5">
        <w:rPr>
          <w:rFonts w:asciiTheme="minorBidi" w:hAnsiTheme="minorBidi" w:cstheme="minorBidi"/>
          <w:color w:val="00B050"/>
          <w:sz w:val="40"/>
          <w:szCs w:val="40"/>
        </w:rPr>
        <w:t>As He Described Himself in the Holy Quran</w:t>
      </w:r>
    </w:p>
    <w:p w14:paraId="03874453" w14:textId="102E6D03" w:rsidR="00702241" w:rsidRDefault="00702241" w:rsidP="00AD3371">
      <w:pPr>
        <w:pStyle w:val="auto-style26"/>
        <w:rPr>
          <w:rFonts w:asciiTheme="minorBidi" w:hAnsiTheme="minorBidi" w:cstheme="minorBidi"/>
          <w:color w:val="auto"/>
          <w:sz w:val="28"/>
          <w:szCs w:val="28"/>
        </w:rPr>
      </w:pPr>
      <w:r>
        <w:rPr>
          <w:rFonts w:asciiTheme="minorBidi" w:hAnsiTheme="minorBidi" w:cstheme="minorBidi"/>
          <w:color w:val="auto"/>
          <w:sz w:val="28"/>
          <w:szCs w:val="28"/>
        </w:rPr>
        <w:t>By Hassan Ali El-Najjar</w:t>
      </w:r>
    </w:p>
    <w:p w14:paraId="6018D106" w14:textId="34C3565E" w:rsidR="00774587" w:rsidRDefault="00774587" w:rsidP="00AD3371">
      <w:pPr>
        <w:pStyle w:val="auto-style26"/>
        <w:rPr>
          <w:rFonts w:asciiTheme="minorBidi" w:hAnsiTheme="minorBidi" w:cstheme="minorBidi"/>
          <w:color w:val="auto"/>
          <w:sz w:val="28"/>
          <w:szCs w:val="28"/>
        </w:rPr>
      </w:pPr>
      <w:r>
        <w:rPr>
          <w:rFonts w:asciiTheme="minorBidi" w:hAnsiTheme="minorBidi" w:cstheme="minorBidi"/>
          <w:color w:val="auto"/>
          <w:sz w:val="28"/>
          <w:szCs w:val="28"/>
        </w:rPr>
        <w:t>144</w:t>
      </w:r>
      <w:r w:rsidR="002C57CA">
        <w:rPr>
          <w:rFonts w:asciiTheme="minorBidi" w:hAnsiTheme="minorBidi" w:cstheme="minorBidi"/>
          <w:color w:val="auto"/>
          <w:sz w:val="28"/>
          <w:szCs w:val="28"/>
        </w:rPr>
        <w:t>5</w:t>
      </w:r>
      <w:r>
        <w:rPr>
          <w:rFonts w:asciiTheme="minorBidi" w:hAnsiTheme="minorBidi" w:cstheme="minorBidi"/>
          <w:color w:val="auto"/>
          <w:sz w:val="28"/>
          <w:szCs w:val="28"/>
        </w:rPr>
        <w:t xml:space="preserve"> / 202</w:t>
      </w:r>
      <w:r w:rsidR="00D0318F">
        <w:rPr>
          <w:rFonts w:asciiTheme="minorBidi" w:hAnsiTheme="minorBidi" w:cstheme="minorBidi"/>
          <w:color w:val="auto"/>
          <w:sz w:val="28"/>
          <w:szCs w:val="28"/>
        </w:rPr>
        <w:t>3</w:t>
      </w:r>
    </w:p>
    <w:p w14:paraId="76B4B0EB" w14:textId="0CF7A165" w:rsidR="00702241" w:rsidRPr="002A2D0F" w:rsidRDefault="00702241" w:rsidP="00AD3371">
      <w:pPr>
        <w:pStyle w:val="auto-style26"/>
        <w:rPr>
          <w:rFonts w:asciiTheme="minorBidi" w:hAnsiTheme="minorBidi" w:cstheme="minorBidi"/>
          <w:color w:val="auto"/>
          <w:sz w:val="56"/>
          <w:szCs w:val="56"/>
        </w:rPr>
      </w:pPr>
      <w:r>
        <w:rPr>
          <w:rFonts w:asciiTheme="minorBidi" w:hAnsiTheme="minorBidi" w:cstheme="minorBidi"/>
          <w:color w:val="auto"/>
          <w:sz w:val="28"/>
          <w:szCs w:val="28"/>
        </w:rPr>
        <w:t>***</w:t>
      </w:r>
    </w:p>
    <w:p w14:paraId="06E0661F" w14:textId="77777777" w:rsidR="00AD3371" w:rsidRPr="00D0318F" w:rsidRDefault="00AD3371" w:rsidP="00AD3371">
      <w:pPr>
        <w:pStyle w:val="style381"/>
        <w:rPr>
          <w:rFonts w:asciiTheme="minorBidi" w:hAnsiTheme="minorBidi" w:cstheme="minorBidi"/>
          <w:sz w:val="20"/>
          <w:szCs w:val="20"/>
          <w:rtl/>
        </w:rPr>
      </w:pPr>
    </w:p>
    <w:p w14:paraId="162029C6" w14:textId="77777777" w:rsidR="000D5C01" w:rsidRDefault="000D5C01" w:rsidP="00652213">
      <w:pPr>
        <w:jc w:val="both"/>
        <w:rPr>
          <w:rFonts w:asciiTheme="minorBidi" w:hAnsiTheme="minorBidi"/>
          <w:b/>
          <w:bCs/>
          <w:color w:val="FF0000"/>
          <w:sz w:val="20"/>
          <w:szCs w:val="20"/>
        </w:rPr>
      </w:pPr>
    </w:p>
    <w:p w14:paraId="68D7990B" w14:textId="77777777" w:rsidR="00D0318F" w:rsidRDefault="00D0318F" w:rsidP="00652213">
      <w:pPr>
        <w:jc w:val="both"/>
        <w:rPr>
          <w:rFonts w:asciiTheme="minorBidi" w:hAnsiTheme="minorBidi"/>
          <w:b/>
          <w:bCs/>
          <w:color w:val="FF0000"/>
          <w:sz w:val="20"/>
          <w:szCs w:val="20"/>
        </w:rPr>
      </w:pPr>
    </w:p>
    <w:p w14:paraId="3F978D17" w14:textId="77777777" w:rsidR="00D0318F" w:rsidRDefault="00D0318F" w:rsidP="00652213">
      <w:pPr>
        <w:jc w:val="both"/>
        <w:rPr>
          <w:rFonts w:asciiTheme="minorBidi" w:hAnsiTheme="minorBidi"/>
          <w:b/>
          <w:bCs/>
          <w:color w:val="FF0000"/>
          <w:sz w:val="20"/>
          <w:szCs w:val="20"/>
        </w:rPr>
      </w:pPr>
    </w:p>
    <w:p w14:paraId="5CBB1F3A" w14:textId="77777777" w:rsidR="00D0318F" w:rsidRDefault="00D0318F" w:rsidP="00652213">
      <w:pPr>
        <w:jc w:val="both"/>
        <w:rPr>
          <w:rFonts w:asciiTheme="minorBidi" w:hAnsiTheme="minorBidi"/>
          <w:b/>
          <w:bCs/>
          <w:color w:val="FF0000"/>
          <w:sz w:val="20"/>
          <w:szCs w:val="20"/>
        </w:rPr>
      </w:pPr>
    </w:p>
    <w:p w14:paraId="3BA345ED" w14:textId="77777777" w:rsidR="00D0318F" w:rsidRDefault="00D0318F" w:rsidP="00652213">
      <w:pPr>
        <w:jc w:val="both"/>
        <w:rPr>
          <w:rFonts w:asciiTheme="minorBidi" w:hAnsiTheme="minorBidi"/>
          <w:b/>
          <w:bCs/>
          <w:color w:val="FF0000"/>
          <w:sz w:val="20"/>
          <w:szCs w:val="20"/>
        </w:rPr>
      </w:pPr>
    </w:p>
    <w:p w14:paraId="02E09149" w14:textId="77777777" w:rsidR="00D0318F" w:rsidRDefault="00D0318F" w:rsidP="00652213">
      <w:pPr>
        <w:jc w:val="both"/>
        <w:rPr>
          <w:rFonts w:asciiTheme="minorBidi" w:hAnsiTheme="minorBidi"/>
          <w:b/>
          <w:bCs/>
          <w:color w:val="FF0000"/>
          <w:sz w:val="20"/>
          <w:szCs w:val="20"/>
        </w:rPr>
      </w:pPr>
    </w:p>
    <w:p w14:paraId="2FADE294" w14:textId="77777777" w:rsidR="00D0318F" w:rsidRDefault="00D0318F" w:rsidP="00652213">
      <w:pPr>
        <w:jc w:val="both"/>
        <w:rPr>
          <w:rFonts w:asciiTheme="minorBidi" w:hAnsiTheme="minorBidi"/>
          <w:b/>
          <w:bCs/>
          <w:color w:val="FF0000"/>
          <w:sz w:val="20"/>
          <w:szCs w:val="20"/>
        </w:rPr>
      </w:pPr>
    </w:p>
    <w:p w14:paraId="14C425F4" w14:textId="77777777" w:rsidR="00D0318F" w:rsidRDefault="00D0318F" w:rsidP="00652213">
      <w:pPr>
        <w:jc w:val="both"/>
        <w:rPr>
          <w:rFonts w:asciiTheme="minorBidi" w:hAnsiTheme="minorBidi"/>
          <w:b/>
          <w:bCs/>
          <w:color w:val="FF0000"/>
          <w:sz w:val="20"/>
          <w:szCs w:val="20"/>
        </w:rPr>
      </w:pPr>
    </w:p>
    <w:p w14:paraId="04ABCE36" w14:textId="77777777" w:rsidR="00D0318F" w:rsidRDefault="00D0318F" w:rsidP="00652213">
      <w:pPr>
        <w:jc w:val="both"/>
        <w:rPr>
          <w:rFonts w:asciiTheme="minorBidi" w:hAnsiTheme="minorBidi"/>
          <w:b/>
          <w:bCs/>
          <w:color w:val="FF0000"/>
          <w:sz w:val="20"/>
          <w:szCs w:val="20"/>
        </w:rPr>
      </w:pPr>
    </w:p>
    <w:p w14:paraId="3CDA5A75" w14:textId="77777777" w:rsidR="00D0318F" w:rsidRDefault="00D0318F" w:rsidP="00652213">
      <w:pPr>
        <w:jc w:val="both"/>
        <w:rPr>
          <w:rFonts w:asciiTheme="minorBidi" w:hAnsiTheme="minorBidi"/>
          <w:b/>
          <w:bCs/>
          <w:color w:val="FF0000"/>
          <w:sz w:val="20"/>
          <w:szCs w:val="20"/>
        </w:rPr>
      </w:pPr>
    </w:p>
    <w:p w14:paraId="1AFC7559" w14:textId="77777777" w:rsidR="00D0318F" w:rsidRDefault="00D0318F" w:rsidP="00652213">
      <w:pPr>
        <w:jc w:val="both"/>
        <w:rPr>
          <w:rFonts w:asciiTheme="minorBidi" w:hAnsiTheme="minorBidi"/>
          <w:b/>
          <w:bCs/>
          <w:color w:val="FF0000"/>
          <w:sz w:val="20"/>
          <w:szCs w:val="20"/>
        </w:rPr>
      </w:pPr>
    </w:p>
    <w:p w14:paraId="704C0BCD" w14:textId="1CB432A9" w:rsidR="009D0861" w:rsidRPr="002C57CA" w:rsidRDefault="009D0861" w:rsidP="009D0861">
      <w:pPr>
        <w:jc w:val="center"/>
        <w:rPr>
          <w:rFonts w:asciiTheme="minorBidi" w:hAnsiTheme="minorBidi"/>
          <w:sz w:val="24"/>
          <w:szCs w:val="24"/>
        </w:rPr>
      </w:pPr>
      <w:r w:rsidRPr="002C57CA">
        <w:rPr>
          <w:rFonts w:asciiTheme="minorBidi" w:hAnsiTheme="minorBidi"/>
          <w:color w:val="000000" w:themeColor="text1"/>
          <w:sz w:val="24"/>
          <w:szCs w:val="24"/>
        </w:rPr>
        <w:t>With the Arabic texts of the Quran verses and ‘Hadeeths</w:t>
      </w:r>
    </w:p>
    <w:p w14:paraId="312ADADE" w14:textId="2B41EA47" w:rsidR="00C1306E" w:rsidRDefault="00C1306E">
      <w:pPr>
        <w:rPr>
          <w:rFonts w:asciiTheme="minorBidi" w:hAnsiTheme="minorBidi"/>
          <w:color w:val="000000" w:themeColor="text1"/>
          <w:sz w:val="20"/>
          <w:szCs w:val="20"/>
        </w:rPr>
      </w:pPr>
      <w:r>
        <w:rPr>
          <w:rFonts w:asciiTheme="minorBidi" w:hAnsiTheme="minorBidi"/>
          <w:color w:val="000000" w:themeColor="text1"/>
          <w:sz w:val="20"/>
          <w:szCs w:val="20"/>
        </w:rPr>
        <w:br w:type="page"/>
      </w:r>
    </w:p>
    <w:p w14:paraId="281DDAC1" w14:textId="77777777" w:rsidR="00D0318F" w:rsidRPr="0048770A" w:rsidRDefault="00D0318F" w:rsidP="00D0318F">
      <w:pPr>
        <w:spacing w:before="100" w:beforeAutospacing="1" w:after="100" w:afterAutospacing="1" w:line="240" w:lineRule="auto"/>
        <w:jc w:val="both"/>
        <w:rPr>
          <w:rFonts w:ascii="Arial" w:eastAsia="Times New Roman" w:hAnsi="Arial" w:cs="Arial"/>
          <w:color w:val="FF0000"/>
          <w:sz w:val="27"/>
          <w:szCs w:val="27"/>
        </w:rPr>
      </w:pPr>
      <w:r w:rsidRPr="0048770A">
        <w:rPr>
          <w:rFonts w:ascii="Arial" w:eastAsia="Times New Roman" w:hAnsi="Arial" w:cs="Arial"/>
          <w:color w:val="FF0000"/>
          <w:sz w:val="27"/>
          <w:szCs w:val="27"/>
        </w:rPr>
        <w:lastRenderedPageBreak/>
        <w:t>Copyright Information</w:t>
      </w:r>
    </w:p>
    <w:p w14:paraId="1C5DE4D9" w14:textId="77777777" w:rsidR="00D0318F" w:rsidRPr="00AB185B"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Allah and His Good Names, Who Is He? What Does He Want for Humanity? (in English with Arabic Texts)</w:t>
      </w:r>
    </w:p>
    <w:p w14:paraId="59211E4A" w14:textId="77777777" w:rsidR="00D0318F" w:rsidRPr="00AB185B"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sidRPr="00AB185B">
        <w:rPr>
          <w:rFonts w:ascii="Arial" w:eastAsia="Times New Roman" w:hAnsi="Arial" w:cs="Arial"/>
          <w:color w:val="000000" w:themeColor="text1"/>
          <w:sz w:val="20"/>
          <w:szCs w:val="20"/>
        </w:rPr>
        <w:t>Copyright © 20</w:t>
      </w:r>
      <w:r>
        <w:rPr>
          <w:rFonts w:ascii="Arial" w:eastAsia="Times New Roman" w:hAnsi="Arial" w:cs="Arial"/>
          <w:color w:val="000000" w:themeColor="text1"/>
          <w:sz w:val="20"/>
          <w:szCs w:val="20"/>
        </w:rPr>
        <w:t>23</w:t>
      </w:r>
      <w:r w:rsidRPr="00AB185B">
        <w:rPr>
          <w:rFonts w:ascii="Arial" w:eastAsia="Times New Roman" w:hAnsi="Arial" w:cs="Arial"/>
          <w:color w:val="000000" w:themeColor="text1"/>
          <w:sz w:val="20"/>
          <w:szCs w:val="20"/>
        </w:rPr>
        <w:t xml:space="preserve"> by Hassan Ali El-Najjar. All rights reserved. </w:t>
      </w:r>
    </w:p>
    <w:p w14:paraId="6693E555" w14:textId="77777777" w:rsidR="00D0318F"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sidRPr="00AB185B">
        <w:rPr>
          <w:rFonts w:ascii="Arial" w:eastAsia="Times New Roman" w:hAnsi="Arial" w:cs="Arial"/>
          <w:color w:val="000000" w:themeColor="text1"/>
          <w:sz w:val="20"/>
          <w:szCs w:val="20"/>
        </w:rPr>
        <w:t xml:space="preserve">Published in the United States of America by the author. </w:t>
      </w:r>
    </w:p>
    <w:p w14:paraId="52D1CFA9" w14:textId="77777777" w:rsidR="00D0318F"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addition to this English version of the book, which includes the Arabic texts of verses and ‘Hadiths, there’s another English-only version. A third version of the book is in Arabic, which is titled as:</w:t>
      </w:r>
    </w:p>
    <w:p w14:paraId="561861CE" w14:textId="77777777" w:rsidR="00D0318F" w:rsidRPr="00F20F28" w:rsidRDefault="00D0318F" w:rsidP="00D0318F">
      <w:pPr>
        <w:bidi/>
        <w:spacing w:before="100" w:beforeAutospacing="1" w:after="100" w:afterAutospacing="1" w:line="240" w:lineRule="auto"/>
        <w:jc w:val="both"/>
        <w:rPr>
          <w:rFonts w:ascii="Arial" w:eastAsia="Times New Roman" w:hAnsi="Arial" w:cs="Arial"/>
          <w:color w:val="000000" w:themeColor="text1"/>
          <w:sz w:val="28"/>
          <w:szCs w:val="28"/>
          <w:rtl/>
        </w:rPr>
      </w:pPr>
      <w:r w:rsidRPr="00F20F28">
        <w:rPr>
          <w:rFonts w:ascii="Arial" w:eastAsiaTheme="minorEastAsia" w:hAnsi="Arial" w:cs="Arial"/>
          <w:color w:val="000000" w:themeColor="text1"/>
          <w:sz w:val="28"/>
          <w:szCs w:val="28"/>
          <w:rtl/>
        </w:rPr>
        <w:t>اللهُ</w:t>
      </w:r>
      <w:r w:rsidRPr="00F20F28">
        <w:rPr>
          <w:rFonts w:ascii="Arial" w:eastAsiaTheme="minorEastAsia" w:hAnsi="Arial" w:cs="Arial" w:hint="cs"/>
          <w:color w:val="000000" w:themeColor="text1"/>
          <w:sz w:val="28"/>
          <w:szCs w:val="28"/>
          <w:rtl/>
        </w:rPr>
        <w:t xml:space="preserve"> ،</w:t>
      </w:r>
      <w:r w:rsidRPr="00F20F28">
        <w:rPr>
          <w:rFonts w:ascii="Arial" w:eastAsiaTheme="minorEastAsia" w:hAnsi="Arial" w:cs="Arial"/>
          <w:color w:val="000000" w:themeColor="text1"/>
          <w:sz w:val="28"/>
          <w:szCs w:val="28"/>
        </w:rPr>
        <w:t xml:space="preserve"> </w:t>
      </w:r>
      <w:r w:rsidRPr="00F20F28">
        <w:rPr>
          <w:rFonts w:ascii="Arial" w:eastAsiaTheme="minorEastAsia" w:hAnsi="Arial" w:cs="Arial"/>
          <w:color w:val="000000" w:themeColor="text1"/>
          <w:sz w:val="28"/>
          <w:szCs w:val="28"/>
          <w:rtl/>
        </w:rPr>
        <w:t>سُبْحَانَهُ وَتَعَالَى</w:t>
      </w:r>
      <w:r w:rsidRPr="00F20F28">
        <w:rPr>
          <w:rFonts w:ascii="Arial" w:eastAsiaTheme="minorEastAsia" w:hAnsi="Arial" w:cs="Arial" w:hint="cs"/>
          <w:color w:val="000000" w:themeColor="text1"/>
          <w:sz w:val="28"/>
          <w:szCs w:val="28"/>
          <w:rtl/>
        </w:rPr>
        <w:t xml:space="preserve"> ، وَأسْمَاؤهُ الْحُسْنَى: مَنْ هُوَ؟ وَمَاذَا يُرِيدُ لِلْبَشَرِيَّةِ؟</w:t>
      </w:r>
      <w:r>
        <w:rPr>
          <w:rFonts w:ascii="Arial" w:eastAsiaTheme="minorEastAsia" w:hAnsi="Arial" w:cs="Arial"/>
          <w:color w:val="000000" w:themeColor="text1"/>
          <w:sz w:val="28"/>
          <w:szCs w:val="28"/>
        </w:rPr>
        <w:t xml:space="preserve"> </w:t>
      </w:r>
      <w:r w:rsidRPr="00AA6178">
        <w:rPr>
          <w:rFonts w:asciiTheme="minorBidi" w:hAnsiTheme="minorBidi" w:cs="Arial"/>
          <w:color w:val="000000" w:themeColor="text1"/>
          <w:sz w:val="28"/>
          <w:szCs w:val="28"/>
          <w:rtl/>
        </w:rPr>
        <w:t>كَمَا وَصَفَ نَفْسَهُ فِي الْقُرْآنِ الْكَرِيمِ</w:t>
      </w:r>
    </w:p>
    <w:p w14:paraId="4C5A7DD4" w14:textId="77777777" w:rsidR="004A31A3"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In addition to amazon.com, this book can be ordered by email at: </w:t>
      </w:r>
      <w:hyperlink r:id="rId8" w:history="1">
        <w:r w:rsidRPr="00F0334D">
          <w:rPr>
            <w:rStyle w:val="Hyperlink"/>
            <w:rFonts w:asciiTheme="minorBidi" w:eastAsia="Times New Roman" w:hAnsiTheme="minorBidi"/>
            <w:sz w:val="20"/>
            <w:szCs w:val="20"/>
          </w:rPr>
          <w:t>sales@ccun.org</w:t>
        </w:r>
      </w:hyperlink>
      <w:r w:rsidRPr="00F0334D">
        <w:rPr>
          <w:rFonts w:asciiTheme="minorBidi" w:eastAsia="Times New Roman" w:hAnsiTheme="minorBidi"/>
          <w:color w:val="000000" w:themeColor="text1"/>
          <w:sz w:val="20"/>
          <w:szCs w:val="20"/>
        </w:rPr>
        <w:t xml:space="preserve"> </w:t>
      </w:r>
    </w:p>
    <w:p w14:paraId="469A0143" w14:textId="77777777" w:rsidR="004A31A3" w:rsidRPr="00AB185B"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Or by mail at: </w:t>
      </w:r>
    </w:p>
    <w:p w14:paraId="1D2F399D" w14:textId="77777777" w:rsidR="004A31A3"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rsidRPr="00AB185B">
        <w:rPr>
          <w:rFonts w:ascii="Arial" w:eastAsia="Times New Roman" w:hAnsi="Arial" w:cs="Arial"/>
          <w:color w:val="000000" w:themeColor="text1"/>
          <w:sz w:val="20"/>
          <w:szCs w:val="20"/>
        </w:rPr>
        <w:t xml:space="preserve"> </w:t>
      </w:r>
    </w:p>
    <w:p w14:paraId="0C2B99E6" w14:textId="54A59E84" w:rsidR="004A31A3"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Amazon-assigned ISBN for this </w:t>
      </w:r>
      <w:r w:rsidR="00A0667B">
        <w:rPr>
          <w:rFonts w:ascii="Arial" w:eastAsia="Times New Roman" w:hAnsi="Arial" w:cs="Arial"/>
          <w:color w:val="000000" w:themeColor="text1"/>
          <w:sz w:val="20"/>
          <w:szCs w:val="20"/>
        </w:rPr>
        <w:t>Hardcover,</w:t>
      </w:r>
      <w:r w:rsidR="003A0928">
        <w:rPr>
          <w:rFonts w:ascii="Arial" w:eastAsia="Times New Roman" w:hAnsi="Arial" w:cs="Arial"/>
          <w:color w:val="000000" w:themeColor="text1"/>
          <w:sz w:val="20"/>
          <w:szCs w:val="20"/>
        </w:rPr>
        <w:t xml:space="preserve"> </w:t>
      </w:r>
      <w:r w:rsidR="002C11EB">
        <w:rPr>
          <w:rFonts w:ascii="Arial" w:eastAsia="Times New Roman" w:hAnsi="Arial" w:cs="Arial"/>
          <w:color w:val="000000" w:themeColor="text1"/>
          <w:sz w:val="20"/>
          <w:szCs w:val="20"/>
        </w:rPr>
        <w:t>black &amp; while</w:t>
      </w:r>
      <w:r w:rsidR="00110CF6">
        <w:rPr>
          <w:rFonts w:ascii="Arial" w:eastAsia="Times New Roman" w:hAnsi="Arial" w:cs="Arial"/>
          <w:color w:val="000000" w:themeColor="text1"/>
          <w:sz w:val="20"/>
          <w:szCs w:val="20"/>
        </w:rPr>
        <w:t xml:space="preserve"> version:</w:t>
      </w:r>
      <w:r w:rsidR="003A0928">
        <w:rPr>
          <w:rFonts w:ascii="Arial" w:hAnsi="Arial" w:cs="Arial"/>
          <w:color w:val="0F1111"/>
          <w:sz w:val="20"/>
          <w:szCs w:val="20"/>
          <w:shd w:val="clear" w:color="auto" w:fill="FFFFFF"/>
        </w:rPr>
        <w:t> </w:t>
      </w:r>
      <w:r w:rsidR="003A0928">
        <w:rPr>
          <w:rStyle w:val="jele-read-only-value"/>
          <w:rFonts w:ascii="Arial" w:hAnsi="Arial" w:cs="Arial"/>
          <w:color w:val="0F1111"/>
          <w:sz w:val="20"/>
          <w:szCs w:val="20"/>
          <w:shd w:val="clear" w:color="auto" w:fill="FFFFFF"/>
        </w:rPr>
        <w:t>9798398</w:t>
      </w:r>
      <w:r w:rsidR="00A0667B">
        <w:rPr>
          <w:rStyle w:val="jele-read-only-value"/>
          <w:rFonts w:ascii="Arial" w:hAnsi="Arial" w:cs="Arial"/>
          <w:color w:val="0F1111"/>
          <w:sz w:val="20"/>
          <w:szCs w:val="20"/>
          <w:shd w:val="clear" w:color="auto" w:fill="FFFFFF"/>
        </w:rPr>
        <w:t>515206</w:t>
      </w:r>
    </w:p>
    <w:p w14:paraId="37C20072" w14:textId="595C9C62" w:rsidR="004A31A3" w:rsidRPr="004E75C6"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sidRPr="004E75C6">
        <w:rPr>
          <w:rFonts w:ascii="Arial" w:eastAsia="Times New Roman" w:hAnsi="Arial" w:cs="Arial"/>
          <w:color w:val="000000" w:themeColor="text1"/>
          <w:sz w:val="20"/>
          <w:szCs w:val="20"/>
        </w:rPr>
        <w:t>ISBN</w:t>
      </w:r>
      <w:r>
        <w:rPr>
          <w:rFonts w:ascii="Arial" w:eastAsia="Times New Roman" w:hAnsi="Arial" w:cs="Arial"/>
          <w:color w:val="000000" w:themeColor="text1"/>
          <w:sz w:val="20"/>
          <w:szCs w:val="20"/>
        </w:rPr>
        <w:t xml:space="preserve"> for other publishers</w:t>
      </w:r>
      <w:r w:rsidRPr="004E75C6">
        <w:rPr>
          <w:rFonts w:ascii="Arial" w:eastAsia="Times New Roman" w:hAnsi="Arial" w:cs="Arial"/>
          <w:color w:val="000000" w:themeColor="text1"/>
          <w:sz w:val="20"/>
          <w:szCs w:val="20"/>
        </w:rPr>
        <w:t xml:space="preserve">: </w:t>
      </w:r>
      <w:r w:rsidRPr="00971BF9">
        <w:rPr>
          <w:rFonts w:ascii="open_sansregular" w:eastAsia="Times New Roman" w:hAnsi="open_sansregular" w:cs="Times New Roman"/>
          <w:color w:val="333333"/>
          <w:sz w:val="21"/>
          <w:szCs w:val="21"/>
        </w:rPr>
        <w:t>978-1-7923-4540-1</w:t>
      </w:r>
      <w:r>
        <w:rPr>
          <w:rFonts w:ascii="open_sansregular" w:eastAsia="Times New Roman" w:hAnsi="open_sansregular" w:cs="Times New Roman"/>
          <w:color w:val="333333"/>
          <w:sz w:val="21"/>
          <w:szCs w:val="21"/>
        </w:rPr>
        <w:t xml:space="preserve">   </w:t>
      </w:r>
    </w:p>
    <w:p w14:paraId="2897E909" w14:textId="77777777" w:rsidR="004A31A3" w:rsidRPr="004E75C6" w:rsidRDefault="004A31A3" w:rsidP="004A31A3">
      <w:pPr>
        <w:spacing w:before="100" w:beforeAutospacing="1" w:after="100" w:afterAutospacing="1" w:line="240" w:lineRule="auto"/>
        <w:rPr>
          <w:rFonts w:ascii="Arial" w:eastAsia="Times New Roman" w:hAnsi="Arial" w:cs="Arial"/>
          <w:color w:val="000000" w:themeColor="text1"/>
          <w:sz w:val="20"/>
          <w:szCs w:val="20"/>
        </w:rPr>
      </w:pPr>
      <w:r w:rsidRPr="004E75C6">
        <w:rPr>
          <w:rFonts w:ascii="Arial" w:eastAsia="Times New Roman" w:hAnsi="Arial" w:cs="Arial"/>
          <w:color w:val="000000" w:themeColor="text1"/>
          <w:sz w:val="20"/>
          <w:szCs w:val="20"/>
        </w:rPr>
        <w:t xml:space="preserve">Library of Congress Control Number (LCCN): </w:t>
      </w:r>
      <w:r>
        <w:rPr>
          <w:rFonts w:ascii="Helvetica" w:hAnsi="Helvetica"/>
          <w:color w:val="1D2228"/>
          <w:sz w:val="20"/>
          <w:szCs w:val="20"/>
          <w:shd w:val="clear" w:color="auto" w:fill="FFFFFF"/>
        </w:rPr>
        <w:t>2023911129</w:t>
      </w:r>
    </w:p>
    <w:p w14:paraId="0EE9EE46" w14:textId="77777777" w:rsidR="00D0318F" w:rsidRDefault="00D0318F" w:rsidP="00D0318F">
      <w:pPr>
        <w:spacing w:before="100" w:beforeAutospacing="1" w:after="100" w:afterAutospacing="1" w:line="240" w:lineRule="auto"/>
        <w:rPr>
          <w:rFonts w:ascii="Arial" w:eastAsia="Times New Roman" w:hAnsi="Arial" w:cs="Arial"/>
          <w:color w:val="000000" w:themeColor="text1"/>
          <w:sz w:val="20"/>
          <w:szCs w:val="20"/>
        </w:rPr>
      </w:pPr>
      <w:r w:rsidRPr="004E75C6">
        <w:rPr>
          <w:rFonts w:ascii="Arial" w:eastAsia="Times New Roman" w:hAnsi="Arial" w:cs="Arial"/>
          <w:color w:val="000000" w:themeColor="text1"/>
          <w:sz w:val="20"/>
          <w:szCs w:val="20"/>
        </w:rPr>
        <w:t>Cataloging-in-Publication Data</w:t>
      </w:r>
      <w:r>
        <w:rPr>
          <w:rFonts w:ascii="Arial" w:eastAsia="Times New Roman" w:hAnsi="Arial" w:cs="Arial"/>
          <w:color w:val="000000" w:themeColor="text1"/>
          <w:sz w:val="20"/>
          <w:szCs w:val="20"/>
        </w:rPr>
        <w:t xml:space="preserve"> (</w:t>
      </w:r>
      <w:r w:rsidRPr="00AB185B">
        <w:rPr>
          <w:rFonts w:ascii="Arial" w:eastAsia="Times New Roman" w:hAnsi="Arial" w:cs="Arial"/>
          <w:color w:val="000000" w:themeColor="text1"/>
          <w:sz w:val="20"/>
          <w:szCs w:val="20"/>
        </w:rPr>
        <w:t>Keywords</w:t>
      </w:r>
      <w:r>
        <w:rPr>
          <w:rFonts w:ascii="Arial" w:eastAsia="Times New Roman" w:hAnsi="Arial" w:cs="Arial"/>
          <w:color w:val="000000" w:themeColor="text1"/>
          <w:sz w:val="20"/>
          <w:szCs w:val="20"/>
        </w:rPr>
        <w:t>)</w:t>
      </w:r>
      <w:r w:rsidRPr="00AB185B">
        <w:rPr>
          <w:rFonts w:ascii="Arial" w:eastAsia="Times New Roman" w:hAnsi="Arial" w:cs="Arial"/>
          <w:color w:val="000000" w:themeColor="text1"/>
          <w:sz w:val="20"/>
          <w:szCs w:val="20"/>
        </w:rPr>
        <w:t xml:space="preserve">: </w:t>
      </w:r>
    </w:p>
    <w:p w14:paraId="3F66BF08" w14:textId="77777777" w:rsidR="00D0318F" w:rsidRPr="00B622B4" w:rsidRDefault="00D0318F" w:rsidP="00D0318F">
      <w:pPr>
        <w:jc w:val="both"/>
        <w:rPr>
          <w:rFonts w:asciiTheme="minorBidi" w:hAnsiTheme="minorBidi"/>
          <w:sz w:val="20"/>
          <w:szCs w:val="20"/>
        </w:rPr>
      </w:pPr>
      <w:r w:rsidRPr="00EF1E59">
        <w:rPr>
          <w:rFonts w:asciiTheme="minorBidi" w:hAnsiTheme="minorBidi"/>
          <w:sz w:val="20"/>
          <w:szCs w:val="20"/>
        </w:rPr>
        <w:t>Allah, traits of God, Good Names of Allah, purpose of creation, Godhood, angels, jinn, humans, the hereafter.</w:t>
      </w:r>
    </w:p>
    <w:p w14:paraId="6DCC8766" w14:textId="77777777" w:rsidR="00C1306E" w:rsidRDefault="00C1306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br w:type="page"/>
      </w:r>
    </w:p>
    <w:p w14:paraId="14CA66E1" w14:textId="51AA1B5F" w:rsidR="00565406" w:rsidRPr="00565406" w:rsidRDefault="00D0318F" w:rsidP="00565406">
      <w:pPr>
        <w:jc w:val="center"/>
        <w:rPr>
          <w:rStyle w:val="Strong"/>
          <w:rFonts w:asciiTheme="minorBidi" w:hAnsiTheme="minorBidi"/>
          <w:b w:val="0"/>
          <w:bCs w:val="0"/>
          <w:color w:val="FF0000"/>
          <w:sz w:val="72"/>
          <w:szCs w:val="72"/>
        </w:rPr>
      </w:pPr>
      <w:r w:rsidRPr="00F54162">
        <w:rPr>
          <w:rFonts w:asciiTheme="minorBidi" w:hAnsiTheme="minorBidi"/>
          <w:color w:val="FF0000"/>
          <w:sz w:val="72"/>
          <w:szCs w:val="72"/>
        </w:rPr>
        <w:lastRenderedPageBreak/>
        <w:t>Allah</w:t>
      </w:r>
    </w:p>
    <w:p w14:paraId="33D970F9" w14:textId="77777777" w:rsidR="00565406" w:rsidRPr="00565406" w:rsidRDefault="00565406" w:rsidP="00565406">
      <w:pPr>
        <w:pStyle w:val="style378"/>
        <w:jc w:val="center"/>
        <w:rPr>
          <w:rStyle w:val="Strong"/>
          <w:rFonts w:asciiTheme="minorBidi" w:hAnsiTheme="minorBidi" w:cstheme="minorBidi"/>
          <w:b w:val="0"/>
          <w:bCs w:val="0"/>
          <w:color w:val="000000" w:themeColor="text1"/>
          <w:sz w:val="20"/>
          <w:szCs w:val="20"/>
        </w:rPr>
      </w:pPr>
      <w:r w:rsidRPr="00565406">
        <w:rPr>
          <w:rStyle w:val="Strong"/>
          <w:rFonts w:asciiTheme="minorBidi" w:hAnsiTheme="minorBidi" w:cstheme="minorBidi"/>
          <w:b w:val="0"/>
          <w:bCs w:val="0"/>
          <w:color w:val="000000" w:themeColor="text1"/>
          <w:sz w:val="20"/>
          <w:szCs w:val="20"/>
        </w:rPr>
        <w:t>I seek refuge with Allah from the stoned Shay</w:t>
      </w:r>
      <w:r w:rsidRPr="00565406">
        <w:rPr>
          <w:rStyle w:val="Strong"/>
          <w:rFonts w:asciiTheme="minorBidi" w:hAnsiTheme="minorBidi" w:cstheme="minorBidi"/>
          <w:b w:val="0"/>
          <w:bCs w:val="0"/>
          <w:color w:val="000000" w:themeColor="text1"/>
          <w:sz w:val="20"/>
          <w:szCs w:val="20"/>
          <w:u w:val="single"/>
        </w:rPr>
        <w:t>t</w:t>
      </w:r>
      <w:r w:rsidRPr="00565406">
        <w:rPr>
          <w:rStyle w:val="Strong"/>
          <w:rFonts w:asciiTheme="minorBidi" w:hAnsiTheme="minorBidi" w:cstheme="minorBidi"/>
          <w:b w:val="0"/>
          <w:bCs w:val="0"/>
          <w:color w:val="000000" w:themeColor="text1"/>
          <w:sz w:val="20"/>
          <w:szCs w:val="20"/>
        </w:rPr>
        <w:t>an</w:t>
      </w:r>
    </w:p>
    <w:p w14:paraId="5E1B5D00" w14:textId="3AD9D416" w:rsidR="00565406" w:rsidRPr="00565406" w:rsidRDefault="00565406" w:rsidP="00565406">
      <w:pPr>
        <w:pStyle w:val="style378"/>
        <w:jc w:val="center"/>
        <w:rPr>
          <w:rFonts w:asciiTheme="minorBidi" w:hAnsiTheme="minorBidi" w:cstheme="minorBidi"/>
          <w:b/>
          <w:bCs/>
          <w:color w:val="000000" w:themeColor="text1"/>
          <w:sz w:val="20"/>
          <w:szCs w:val="20"/>
        </w:rPr>
      </w:pPr>
      <w:r w:rsidRPr="00565406">
        <w:rPr>
          <w:rStyle w:val="Strong"/>
          <w:rFonts w:asciiTheme="minorBidi" w:hAnsiTheme="minorBidi" w:cstheme="minorBidi"/>
          <w:b w:val="0"/>
          <w:bCs w:val="0"/>
          <w:color w:val="000000" w:themeColor="text1"/>
          <w:sz w:val="20"/>
          <w:szCs w:val="20"/>
        </w:rPr>
        <w:t>In the Name of Allah, the Beneficent, the Merciful</w:t>
      </w:r>
    </w:p>
    <w:p w14:paraId="50D4080B" w14:textId="77777777" w:rsidR="00565406" w:rsidRDefault="00565406" w:rsidP="00565406">
      <w:pPr>
        <w:bidi/>
        <w:spacing w:after="0" w:line="240" w:lineRule="auto"/>
        <w:jc w:val="center"/>
        <w:rPr>
          <w:rFonts w:ascii="Arial" w:hAnsi="Arial" w:cs="Arial"/>
          <w:color w:val="000000" w:themeColor="text1"/>
          <w:sz w:val="28"/>
          <w:szCs w:val="28"/>
        </w:rPr>
      </w:pPr>
    </w:p>
    <w:p w14:paraId="4B55CBC3" w14:textId="340FFD5C" w:rsidR="000A6B48" w:rsidRDefault="000A6B48" w:rsidP="009E4E6F">
      <w:pPr>
        <w:bidi/>
        <w:spacing w:after="0" w:line="240" w:lineRule="auto"/>
        <w:jc w:val="center"/>
        <w:rPr>
          <w:rFonts w:ascii="Arial" w:hAnsi="Arial" w:cs="Arial"/>
          <w:color w:val="000000" w:themeColor="text1"/>
          <w:sz w:val="28"/>
          <w:szCs w:val="28"/>
        </w:rPr>
      </w:pPr>
      <w:r w:rsidRPr="00135085">
        <w:rPr>
          <w:rFonts w:ascii="Arial" w:hAnsi="Arial" w:cs="Arial"/>
          <w:color w:val="000000" w:themeColor="text1"/>
          <w:sz w:val="28"/>
          <w:szCs w:val="28"/>
          <w:rtl/>
        </w:rPr>
        <w:t>هُوَ الْحَيُّ لَا إِلَٰهَ إِلَّا هُوَ فَادْعُوهُ مُخْلِصِينَ لَهُ الدِّينَ ۗ الْحَمْدُ لِلَّهِ رَبِّ الْعَالَمِينَ</w:t>
      </w:r>
      <w:r w:rsidR="009E4E6F">
        <w:rPr>
          <w:rFonts w:ascii="Arial" w:hAnsi="Arial" w:cs="Arial"/>
          <w:color w:val="000000" w:themeColor="text1"/>
          <w:sz w:val="28"/>
          <w:szCs w:val="28"/>
        </w:rPr>
        <w:t xml:space="preserve"> </w:t>
      </w: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 xml:space="preserve">40: </w:t>
      </w:r>
      <w:r w:rsidR="008864B7">
        <w:rPr>
          <w:rFonts w:ascii="Arial" w:hAnsi="Arial" w:cs="Arial" w:hint="cs"/>
          <w:color w:val="000000" w:themeColor="text1"/>
          <w:sz w:val="24"/>
          <w:szCs w:val="24"/>
          <w:rtl/>
        </w:rPr>
        <w:t>65</w:t>
      </w:r>
      <w:r>
        <w:rPr>
          <w:rFonts w:ascii="Arial" w:hAnsi="Arial" w:cs="Arial" w:hint="cs"/>
          <w:color w:val="000000" w:themeColor="text1"/>
          <w:sz w:val="28"/>
          <w:szCs w:val="28"/>
          <w:rtl/>
        </w:rPr>
        <w:t>)</w:t>
      </w:r>
    </w:p>
    <w:p w14:paraId="07840ED4" w14:textId="77777777" w:rsidR="009E4E6F" w:rsidRPr="009E4E6F" w:rsidRDefault="009E4E6F" w:rsidP="009E4E6F">
      <w:pPr>
        <w:bidi/>
        <w:spacing w:after="0" w:line="240" w:lineRule="auto"/>
        <w:jc w:val="center"/>
        <w:rPr>
          <w:rFonts w:ascii="Arial" w:hAnsi="Arial" w:cs="Arial"/>
          <w:color w:val="000000" w:themeColor="text1"/>
          <w:sz w:val="28"/>
          <w:szCs w:val="28"/>
          <w:rtl/>
        </w:rPr>
      </w:pPr>
    </w:p>
    <w:p w14:paraId="5DDE9A97" w14:textId="48314719" w:rsidR="000A6B48" w:rsidRDefault="008864B7" w:rsidP="00466807">
      <w:pPr>
        <w:spacing w:after="0" w:line="240" w:lineRule="auto"/>
        <w:jc w:val="center"/>
        <w:rPr>
          <w:rFonts w:ascii="Arial" w:hAnsi="Arial" w:cs="Arial"/>
          <w:color w:val="000000" w:themeColor="text1"/>
          <w:sz w:val="20"/>
          <w:szCs w:val="20"/>
        </w:rPr>
      </w:pPr>
      <w:r w:rsidRPr="008864B7">
        <w:rPr>
          <w:rFonts w:ascii="Arial" w:hAnsi="Arial" w:cs="Arial"/>
          <w:color w:val="000000" w:themeColor="text1"/>
          <w:sz w:val="20"/>
          <w:szCs w:val="20"/>
        </w:rPr>
        <w:t xml:space="preserve">He is the </w:t>
      </w:r>
      <w:r w:rsidR="00466807">
        <w:rPr>
          <w:rFonts w:ascii="Arial" w:hAnsi="Arial" w:cs="Arial"/>
          <w:color w:val="000000" w:themeColor="text1"/>
          <w:sz w:val="20"/>
          <w:szCs w:val="20"/>
        </w:rPr>
        <w:t xml:space="preserve">Eternally </w:t>
      </w:r>
      <w:r w:rsidRPr="008864B7">
        <w:rPr>
          <w:rFonts w:ascii="Arial" w:hAnsi="Arial" w:cs="Arial"/>
          <w:color w:val="000000" w:themeColor="text1"/>
          <w:sz w:val="20"/>
          <w:szCs w:val="20"/>
        </w:rPr>
        <w:t>Living; there is no deity except Him</w:t>
      </w:r>
      <w:r w:rsidR="00466807">
        <w:rPr>
          <w:rFonts w:ascii="Arial" w:hAnsi="Arial" w:cs="Arial"/>
          <w:color w:val="000000" w:themeColor="text1"/>
          <w:sz w:val="20"/>
          <w:szCs w:val="20"/>
        </w:rPr>
        <w:t>. S</w:t>
      </w:r>
      <w:r w:rsidRPr="008864B7">
        <w:rPr>
          <w:rFonts w:ascii="Arial" w:hAnsi="Arial" w:cs="Arial"/>
          <w:color w:val="000000" w:themeColor="text1"/>
          <w:sz w:val="20"/>
          <w:szCs w:val="20"/>
        </w:rPr>
        <w:t>o</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call upon Him, </w:t>
      </w:r>
      <w:r w:rsidR="00466807">
        <w:rPr>
          <w:rFonts w:ascii="Arial" w:hAnsi="Arial" w:cs="Arial"/>
          <w:color w:val="000000" w:themeColor="text1"/>
          <w:sz w:val="20"/>
          <w:szCs w:val="20"/>
        </w:rPr>
        <w:t>(</w:t>
      </w:r>
      <w:r w:rsidRPr="008864B7">
        <w:rPr>
          <w:rFonts w:ascii="Arial" w:hAnsi="Arial" w:cs="Arial"/>
          <w:color w:val="000000" w:themeColor="text1"/>
          <w:sz w:val="20"/>
          <w:szCs w:val="20"/>
        </w:rPr>
        <w:t>being</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sincere to Him in religion. </w:t>
      </w:r>
      <w:r w:rsidR="00466807">
        <w:rPr>
          <w:rFonts w:ascii="Arial" w:hAnsi="Arial" w:cs="Arial"/>
          <w:color w:val="000000" w:themeColor="text1"/>
          <w:sz w:val="20"/>
          <w:szCs w:val="20"/>
        </w:rPr>
        <w:t>(</w:t>
      </w:r>
      <w:r w:rsidRPr="008864B7">
        <w:rPr>
          <w:rFonts w:ascii="Arial" w:hAnsi="Arial" w:cs="Arial"/>
          <w:color w:val="000000" w:themeColor="text1"/>
          <w:sz w:val="20"/>
          <w:szCs w:val="20"/>
        </w:rPr>
        <w:t>All</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praise is </w:t>
      </w:r>
      <w:r w:rsidR="00466807">
        <w:rPr>
          <w:rFonts w:ascii="Arial" w:hAnsi="Arial" w:cs="Arial"/>
          <w:color w:val="000000" w:themeColor="text1"/>
          <w:sz w:val="20"/>
          <w:szCs w:val="20"/>
        </w:rPr>
        <w:t>(</w:t>
      </w:r>
      <w:r w:rsidRPr="008864B7">
        <w:rPr>
          <w:rFonts w:ascii="Arial" w:hAnsi="Arial" w:cs="Arial"/>
          <w:color w:val="000000" w:themeColor="text1"/>
          <w:sz w:val="20"/>
          <w:szCs w:val="20"/>
        </w:rPr>
        <w:t>due</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to Allah, Lord of the </w:t>
      </w:r>
      <w:r w:rsidR="00466807">
        <w:rPr>
          <w:rFonts w:ascii="Arial" w:hAnsi="Arial" w:cs="Arial"/>
          <w:color w:val="000000" w:themeColor="text1"/>
          <w:sz w:val="20"/>
          <w:szCs w:val="20"/>
        </w:rPr>
        <w:t>W</w:t>
      </w:r>
      <w:r w:rsidRPr="008864B7">
        <w:rPr>
          <w:rFonts w:ascii="Arial" w:hAnsi="Arial" w:cs="Arial"/>
          <w:color w:val="000000" w:themeColor="text1"/>
          <w:sz w:val="20"/>
          <w:szCs w:val="20"/>
        </w:rPr>
        <w:t>orlds (</w:t>
      </w:r>
      <w:r w:rsidRPr="008864B7">
        <w:rPr>
          <w:rFonts w:ascii="Arial" w:hAnsi="Arial" w:cs="Arial"/>
          <w:color w:val="000000" w:themeColor="text1"/>
          <w:sz w:val="20"/>
          <w:szCs w:val="20"/>
          <w:u w:val="single"/>
        </w:rPr>
        <w:t>Gh</w:t>
      </w:r>
      <w:r w:rsidRPr="008864B7">
        <w:rPr>
          <w:rFonts w:ascii="Arial" w:hAnsi="Arial" w:cs="Arial"/>
          <w:color w:val="000000" w:themeColor="text1"/>
          <w:sz w:val="20"/>
          <w:szCs w:val="20"/>
        </w:rPr>
        <w:t>afir, 40: 65)</w:t>
      </w:r>
      <w:r w:rsidR="00466807">
        <w:rPr>
          <w:rFonts w:ascii="Arial" w:hAnsi="Arial" w:cs="Arial"/>
          <w:color w:val="000000" w:themeColor="text1"/>
          <w:sz w:val="20"/>
          <w:szCs w:val="20"/>
        </w:rPr>
        <w:t>.</w:t>
      </w:r>
    </w:p>
    <w:p w14:paraId="6EBB13B9" w14:textId="77777777" w:rsidR="00466807" w:rsidRDefault="00466807" w:rsidP="00466807">
      <w:pPr>
        <w:spacing w:after="0" w:line="240" w:lineRule="auto"/>
        <w:jc w:val="center"/>
        <w:rPr>
          <w:rFonts w:ascii="Arial" w:hAnsi="Arial" w:cs="Arial"/>
          <w:color w:val="000000" w:themeColor="text1"/>
          <w:sz w:val="20"/>
          <w:szCs w:val="20"/>
        </w:rPr>
      </w:pPr>
    </w:p>
    <w:p w14:paraId="69675D1A" w14:textId="77564F6C" w:rsidR="009E4E6F" w:rsidRPr="00466807" w:rsidRDefault="00466807" w:rsidP="00466807">
      <w:pPr>
        <w:spacing w:after="0" w:line="240" w:lineRule="auto"/>
        <w:jc w:val="center"/>
        <w:rPr>
          <w:rFonts w:ascii="Arial" w:hAnsi="Arial" w:cs="Arial"/>
          <w:color w:val="000000" w:themeColor="text1"/>
          <w:sz w:val="28"/>
          <w:szCs w:val="28"/>
        </w:rPr>
      </w:pPr>
      <w:r w:rsidRPr="00466807">
        <w:rPr>
          <w:rFonts w:ascii="Arial" w:hAnsi="Arial" w:cs="Arial"/>
          <w:color w:val="000000" w:themeColor="text1"/>
          <w:sz w:val="28"/>
          <w:szCs w:val="28"/>
        </w:rPr>
        <w:t>***</w:t>
      </w:r>
    </w:p>
    <w:p w14:paraId="22815A33" w14:textId="77777777" w:rsidR="00466807" w:rsidRDefault="00466807" w:rsidP="00466807">
      <w:pPr>
        <w:spacing w:after="0" w:line="240" w:lineRule="auto"/>
        <w:jc w:val="center"/>
        <w:rPr>
          <w:rFonts w:asciiTheme="minorBidi" w:hAnsiTheme="minorBidi"/>
          <w:b/>
          <w:bCs/>
          <w:color w:val="FF0000"/>
          <w:sz w:val="20"/>
          <w:szCs w:val="20"/>
        </w:rPr>
      </w:pPr>
    </w:p>
    <w:p w14:paraId="1798CEEC" w14:textId="1FAA90AD" w:rsidR="00D0318F" w:rsidRDefault="000A6B48" w:rsidP="00D0318F">
      <w:pPr>
        <w:jc w:val="both"/>
        <w:rPr>
          <w:rFonts w:asciiTheme="minorBidi" w:hAnsiTheme="minorBidi"/>
          <w:sz w:val="20"/>
          <w:szCs w:val="20"/>
          <w:rtl/>
        </w:rPr>
      </w:pPr>
      <w:r>
        <w:rPr>
          <w:rFonts w:asciiTheme="minorBidi" w:hAnsiTheme="minorBidi"/>
          <w:b/>
          <w:bCs/>
          <w:color w:val="FF0000"/>
          <w:sz w:val="20"/>
          <w:szCs w:val="20"/>
        </w:rPr>
        <w:t xml:space="preserve">Allah, </w:t>
      </w:r>
      <w:r w:rsidR="00D0318F" w:rsidRPr="000A6B48">
        <w:rPr>
          <w:rFonts w:asciiTheme="minorBidi" w:hAnsiTheme="minorBidi"/>
          <w:color w:val="000000" w:themeColor="text1"/>
          <w:sz w:val="20"/>
          <w:szCs w:val="20"/>
        </w:rPr>
        <w:t>the Beneficent</w:t>
      </w:r>
      <w:r w:rsidR="00D0318F" w:rsidRPr="000E230C">
        <w:rPr>
          <w:rFonts w:asciiTheme="minorBidi" w:hAnsiTheme="minorBidi"/>
          <w:sz w:val="20"/>
          <w:szCs w:val="20"/>
        </w:rPr>
        <w:t xml:space="preserve">, </w:t>
      </w:r>
      <w:r w:rsidR="00D0318F">
        <w:rPr>
          <w:rFonts w:asciiTheme="minorBidi" w:hAnsiTheme="minorBidi"/>
          <w:sz w:val="20"/>
          <w:szCs w:val="20"/>
        </w:rPr>
        <w:t xml:space="preserve">the </w:t>
      </w:r>
      <w:r w:rsidR="00D0318F" w:rsidRPr="000E230C">
        <w:rPr>
          <w:rFonts w:asciiTheme="minorBidi" w:hAnsiTheme="minorBidi"/>
          <w:sz w:val="20"/>
          <w:szCs w:val="20"/>
        </w:rPr>
        <w:t xml:space="preserve">Merciful, </w:t>
      </w:r>
      <w:r w:rsidR="00D0318F">
        <w:rPr>
          <w:rFonts w:asciiTheme="minorBidi" w:hAnsiTheme="minorBidi"/>
          <w:sz w:val="20"/>
          <w:szCs w:val="20"/>
        </w:rPr>
        <w:t xml:space="preserve">the </w:t>
      </w:r>
      <w:r w:rsidR="00D0318F" w:rsidRPr="000E230C">
        <w:rPr>
          <w:rFonts w:asciiTheme="minorBidi" w:hAnsiTheme="minorBidi"/>
          <w:sz w:val="20"/>
          <w:szCs w:val="20"/>
        </w:rPr>
        <w:t xml:space="preserve">King, </w:t>
      </w:r>
      <w:r w:rsidR="00D0318F">
        <w:rPr>
          <w:rFonts w:asciiTheme="minorBidi" w:hAnsiTheme="minorBidi"/>
          <w:sz w:val="20"/>
          <w:szCs w:val="20"/>
        </w:rPr>
        <w:t xml:space="preserve">the </w:t>
      </w:r>
      <w:r w:rsidR="00D0318F" w:rsidRPr="000E230C">
        <w:rPr>
          <w:rFonts w:asciiTheme="minorBidi" w:hAnsiTheme="minorBidi"/>
          <w:sz w:val="20"/>
          <w:szCs w:val="20"/>
        </w:rPr>
        <w:t xml:space="preserve">Holy, </w:t>
      </w:r>
      <w:r w:rsidR="00D0318F">
        <w:rPr>
          <w:rFonts w:asciiTheme="minorBidi" w:hAnsiTheme="minorBidi"/>
          <w:sz w:val="20"/>
          <w:szCs w:val="20"/>
        </w:rPr>
        <w:t xml:space="preserve">the </w:t>
      </w:r>
      <w:r w:rsidR="00D0318F" w:rsidRPr="000E230C">
        <w:rPr>
          <w:rFonts w:asciiTheme="minorBidi" w:hAnsiTheme="minorBidi"/>
          <w:sz w:val="20"/>
          <w:szCs w:val="20"/>
        </w:rPr>
        <w:t xml:space="preserve">Peace, </w:t>
      </w:r>
      <w:r w:rsidR="00D0318F">
        <w:rPr>
          <w:rFonts w:asciiTheme="minorBidi" w:hAnsiTheme="minorBidi"/>
          <w:sz w:val="20"/>
          <w:szCs w:val="20"/>
        </w:rPr>
        <w:t xml:space="preserve">the </w:t>
      </w:r>
      <w:r w:rsidR="00D0318F" w:rsidRPr="000E230C">
        <w:rPr>
          <w:rFonts w:asciiTheme="minorBidi" w:hAnsiTheme="minorBidi"/>
          <w:sz w:val="20"/>
          <w:szCs w:val="20"/>
        </w:rPr>
        <w:t xml:space="preserve">Believer, </w:t>
      </w:r>
      <w:r w:rsidR="00D0318F">
        <w:rPr>
          <w:rFonts w:asciiTheme="minorBidi" w:hAnsiTheme="minorBidi"/>
          <w:sz w:val="20"/>
          <w:szCs w:val="20"/>
        </w:rPr>
        <w:t xml:space="preserve">the </w:t>
      </w:r>
      <w:r w:rsidR="00D0318F" w:rsidRPr="000E230C">
        <w:rPr>
          <w:rFonts w:asciiTheme="minorBidi" w:hAnsiTheme="minorBidi"/>
          <w:sz w:val="20"/>
          <w:szCs w:val="20"/>
        </w:rPr>
        <w:t xml:space="preserve">Predominant, </w:t>
      </w:r>
      <w:r w:rsidR="00D0318F">
        <w:rPr>
          <w:rFonts w:asciiTheme="minorBidi" w:hAnsiTheme="minorBidi"/>
          <w:sz w:val="20"/>
          <w:szCs w:val="20"/>
        </w:rPr>
        <w:t xml:space="preserve">the </w:t>
      </w:r>
      <w:r w:rsidR="00D0318F" w:rsidRPr="000E230C">
        <w:rPr>
          <w:rFonts w:asciiTheme="minorBidi" w:hAnsiTheme="minorBidi"/>
          <w:sz w:val="20"/>
          <w:szCs w:val="20"/>
        </w:rPr>
        <w:t xml:space="preserve">Exalted in Might, </w:t>
      </w:r>
      <w:r w:rsidR="00D0318F">
        <w:rPr>
          <w:rFonts w:asciiTheme="minorBidi" w:hAnsiTheme="minorBidi"/>
          <w:sz w:val="20"/>
          <w:szCs w:val="20"/>
        </w:rPr>
        <w:t xml:space="preserve">the </w:t>
      </w:r>
      <w:r w:rsidR="00D0318F" w:rsidRPr="000E230C">
        <w:rPr>
          <w:rFonts w:asciiTheme="minorBidi" w:hAnsiTheme="minorBidi"/>
          <w:sz w:val="20"/>
          <w:szCs w:val="20"/>
        </w:rPr>
        <w:t xml:space="preserve">Compeller, </w:t>
      </w:r>
      <w:r w:rsidR="00D0318F">
        <w:rPr>
          <w:rFonts w:asciiTheme="minorBidi" w:hAnsiTheme="minorBidi"/>
          <w:sz w:val="20"/>
          <w:szCs w:val="20"/>
        </w:rPr>
        <w:t xml:space="preserve">the </w:t>
      </w:r>
      <w:r w:rsidR="00D0318F" w:rsidRPr="000E230C">
        <w:rPr>
          <w:rFonts w:asciiTheme="minorBidi" w:hAnsiTheme="minorBidi"/>
          <w:sz w:val="20"/>
          <w:szCs w:val="20"/>
        </w:rPr>
        <w:t xml:space="preserve">Superior, </w:t>
      </w:r>
      <w:r w:rsidR="00D0318F">
        <w:rPr>
          <w:rFonts w:asciiTheme="minorBidi" w:hAnsiTheme="minorBidi"/>
          <w:sz w:val="20"/>
          <w:szCs w:val="20"/>
        </w:rPr>
        <w:t xml:space="preserve">the </w:t>
      </w:r>
      <w:r w:rsidR="00D0318F" w:rsidRPr="000E230C">
        <w:rPr>
          <w:rFonts w:asciiTheme="minorBidi" w:hAnsiTheme="minorBidi"/>
          <w:sz w:val="20"/>
          <w:szCs w:val="20"/>
        </w:rPr>
        <w:t xml:space="preserve">Creator, </w:t>
      </w:r>
      <w:r w:rsidR="00D0318F">
        <w:rPr>
          <w:rFonts w:asciiTheme="minorBidi" w:hAnsiTheme="minorBidi"/>
          <w:sz w:val="20"/>
          <w:szCs w:val="20"/>
        </w:rPr>
        <w:t xml:space="preserve">the </w:t>
      </w:r>
      <w:r w:rsidR="00D0318F" w:rsidRPr="000E230C">
        <w:rPr>
          <w:rFonts w:asciiTheme="minorBidi" w:hAnsiTheme="minorBidi"/>
          <w:sz w:val="20"/>
          <w:szCs w:val="20"/>
        </w:rPr>
        <w:t xml:space="preserve">Maker, </w:t>
      </w:r>
      <w:r w:rsidR="00D0318F">
        <w:rPr>
          <w:rFonts w:asciiTheme="minorBidi" w:hAnsiTheme="minorBidi"/>
          <w:sz w:val="20"/>
          <w:szCs w:val="20"/>
        </w:rPr>
        <w:t xml:space="preserve">the </w:t>
      </w:r>
      <w:r w:rsidR="00D0318F" w:rsidRPr="000E230C">
        <w:rPr>
          <w:rFonts w:asciiTheme="minorBidi" w:hAnsiTheme="minorBidi"/>
          <w:sz w:val="20"/>
          <w:szCs w:val="20"/>
        </w:rPr>
        <w:t xml:space="preserve">Originator of </w:t>
      </w:r>
      <w:r w:rsidR="00D0318F">
        <w:rPr>
          <w:rFonts w:asciiTheme="minorBidi" w:hAnsiTheme="minorBidi"/>
          <w:sz w:val="20"/>
          <w:szCs w:val="20"/>
        </w:rPr>
        <w:t xml:space="preserve">the </w:t>
      </w:r>
      <w:r w:rsidR="00D0318F" w:rsidRPr="000E230C">
        <w:rPr>
          <w:rFonts w:asciiTheme="minorBidi" w:hAnsiTheme="minorBidi"/>
          <w:sz w:val="20"/>
          <w:szCs w:val="20"/>
        </w:rPr>
        <w:t xml:space="preserve">Heavens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Earth, </w:t>
      </w:r>
      <w:r w:rsidR="00D0318F">
        <w:rPr>
          <w:rFonts w:asciiTheme="minorBidi" w:hAnsiTheme="minorBidi"/>
          <w:sz w:val="20"/>
          <w:szCs w:val="20"/>
        </w:rPr>
        <w:t xml:space="preserve">the </w:t>
      </w:r>
      <w:r w:rsidR="00D0318F" w:rsidRPr="000E230C">
        <w:rPr>
          <w:rFonts w:asciiTheme="minorBidi" w:hAnsiTheme="minorBidi"/>
          <w:sz w:val="20"/>
          <w:szCs w:val="20"/>
        </w:rPr>
        <w:t xml:space="preserve">First Creator of </w:t>
      </w:r>
      <w:r w:rsidR="00EB404C">
        <w:rPr>
          <w:rFonts w:asciiTheme="minorBidi" w:hAnsiTheme="minorBidi"/>
          <w:sz w:val="20"/>
          <w:szCs w:val="20"/>
        </w:rPr>
        <w:t xml:space="preserve">the </w:t>
      </w:r>
      <w:r w:rsidR="00D0318F" w:rsidRPr="000E230C">
        <w:rPr>
          <w:rFonts w:asciiTheme="minorBidi" w:hAnsiTheme="minorBidi"/>
          <w:sz w:val="20"/>
          <w:szCs w:val="20"/>
        </w:rPr>
        <w:t>Heavens and</w:t>
      </w:r>
      <w:r w:rsidR="00EB404C">
        <w:rPr>
          <w:rFonts w:asciiTheme="minorBidi" w:hAnsiTheme="minorBidi"/>
          <w:sz w:val="20"/>
          <w:szCs w:val="20"/>
        </w:rPr>
        <w:t xml:space="preserve"> the</w:t>
      </w:r>
      <w:r w:rsidR="00D0318F" w:rsidRPr="000E230C">
        <w:rPr>
          <w:rFonts w:asciiTheme="minorBidi" w:hAnsiTheme="minorBidi"/>
          <w:sz w:val="20"/>
          <w:szCs w:val="20"/>
        </w:rPr>
        <w:t xml:space="preserve"> Earth, </w:t>
      </w:r>
      <w:r w:rsidR="00D0318F">
        <w:rPr>
          <w:rFonts w:asciiTheme="minorBidi" w:hAnsiTheme="minorBidi"/>
          <w:sz w:val="20"/>
          <w:szCs w:val="20"/>
        </w:rPr>
        <w:t xml:space="preserve">the </w:t>
      </w:r>
      <w:r w:rsidR="00D0318F" w:rsidRPr="000E230C">
        <w:rPr>
          <w:rFonts w:asciiTheme="minorBidi" w:hAnsiTheme="minorBidi"/>
          <w:sz w:val="20"/>
          <w:szCs w:val="20"/>
        </w:rPr>
        <w:t xml:space="preserve">Forgiver of Sin, </w:t>
      </w:r>
      <w:r w:rsidR="00D0318F">
        <w:rPr>
          <w:rFonts w:asciiTheme="minorBidi" w:hAnsiTheme="minorBidi"/>
          <w:sz w:val="20"/>
          <w:szCs w:val="20"/>
        </w:rPr>
        <w:t xml:space="preserve">the </w:t>
      </w:r>
      <w:r w:rsidR="00D0318F" w:rsidRPr="000E230C">
        <w:rPr>
          <w:rFonts w:asciiTheme="minorBidi" w:hAnsiTheme="minorBidi"/>
          <w:sz w:val="20"/>
          <w:szCs w:val="20"/>
        </w:rPr>
        <w:t xml:space="preserve">Subduer,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Bestower, </w:t>
      </w:r>
      <w:r w:rsidR="00D0318F">
        <w:rPr>
          <w:rFonts w:asciiTheme="minorBidi" w:hAnsiTheme="minorBidi"/>
          <w:sz w:val="20"/>
          <w:szCs w:val="20"/>
        </w:rPr>
        <w:t xml:space="preserve">the </w:t>
      </w:r>
      <w:r w:rsidR="00D0318F" w:rsidRPr="000E230C">
        <w:rPr>
          <w:rFonts w:asciiTheme="minorBidi" w:hAnsiTheme="minorBidi"/>
          <w:sz w:val="20"/>
          <w:szCs w:val="20"/>
        </w:rPr>
        <w:t xml:space="preserve">Provider, </w:t>
      </w:r>
      <w:r w:rsidR="00D0318F">
        <w:rPr>
          <w:rFonts w:asciiTheme="minorBidi" w:hAnsiTheme="minorBidi"/>
          <w:sz w:val="20"/>
          <w:szCs w:val="20"/>
        </w:rPr>
        <w:t xml:space="preserve">the </w:t>
      </w:r>
      <w:r w:rsidR="00D0318F" w:rsidRPr="000E230C">
        <w:rPr>
          <w:rFonts w:asciiTheme="minorBidi" w:hAnsiTheme="minorBidi"/>
          <w:sz w:val="20"/>
          <w:szCs w:val="20"/>
        </w:rPr>
        <w:t xml:space="preserve">Opener, </w:t>
      </w:r>
      <w:r w:rsidR="00D0318F">
        <w:rPr>
          <w:rFonts w:asciiTheme="minorBidi" w:hAnsiTheme="minorBidi"/>
          <w:sz w:val="20"/>
          <w:szCs w:val="20"/>
        </w:rPr>
        <w:t xml:space="preserve">the </w:t>
      </w:r>
      <w:r w:rsidR="00D0318F" w:rsidRPr="000E230C">
        <w:rPr>
          <w:rFonts w:asciiTheme="minorBidi" w:hAnsiTheme="minorBidi"/>
          <w:sz w:val="20"/>
          <w:szCs w:val="20"/>
        </w:rPr>
        <w:t xml:space="preserve">Knowing, </w:t>
      </w:r>
      <w:r w:rsidR="00D0318F">
        <w:rPr>
          <w:rFonts w:asciiTheme="minorBidi" w:hAnsiTheme="minorBidi"/>
          <w:sz w:val="20"/>
          <w:szCs w:val="20"/>
        </w:rPr>
        <w:t xml:space="preserve">the </w:t>
      </w:r>
      <w:r w:rsidR="00D0318F" w:rsidRPr="000E230C">
        <w:rPr>
          <w:rFonts w:asciiTheme="minorBidi" w:hAnsiTheme="minorBidi"/>
          <w:sz w:val="20"/>
          <w:szCs w:val="20"/>
        </w:rPr>
        <w:t xml:space="preserve">Surrounding, </w:t>
      </w:r>
      <w:r w:rsidR="00D0318F">
        <w:rPr>
          <w:rFonts w:asciiTheme="minorBidi" w:hAnsiTheme="minorBidi"/>
          <w:sz w:val="20"/>
          <w:szCs w:val="20"/>
        </w:rPr>
        <w:t xml:space="preserve">the </w:t>
      </w:r>
      <w:r w:rsidR="00D0318F" w:rsidRPr="000E230C">
        <w:rPr>
          <w:rFonts w:asciiTheme="minorBidi" w:hAnsiTheme="minorBidi"/>
          <w:sz w:val="20"/>
          <w:szCs w:val="20"/>
        </w:rPr>
        <w:t xml:space="preserve">Hearer, </w:t>
      </w:r>
      <w:r w:rsidR="00D0318F">
        <w:rPr>
          <w:rFonts w:asciiTheme="minorBidi" w:hAnsiTheme="minorBidi"/>
          <w:sz w:val="20"/>
          <w:szCs w:val="20"/>
        </w:rPr>
        <w:t xml:space="preserve">the </w:t>
      </w:r>
      <w:r w:rsidR="00D0318F" w:rsidRPr="000E230C">
        <w:rPr>
          <w:rFonts w:asciiTheme="minorBidi" w:hAnsiTheme="minorBidi"/>
          <w:sz w:val="20"/>
          <w:szCs w:val="20"/>
        </w:rPr>
        <w:t xml:space="preserve">Seer, </w:t>
      </w:r>
      <w:r w:rsidR="00D0318F">
        <w:rPr>
          <w:rFonts w:asciiTheme="minorBidi" w:hAnsiTheme="minorBidi"/>
          <w:sz w:val="20"/>
          <w:szCs w:val="20"/>
        </w:rPr>
        <w:t xml:space="preserve">the </w:t>
      </w:r>
      <w:r w:rsidR="00D0318F" w:rsidRPr="000E230C">
        <w:rPr>
          <w:rFonts w:asciiTheme="minorBidi" w:hAnsiTheme="minorBidi"/>
          <w:sz w:val="20"/>
          <w:szCs w:val="20"/>
        </w:rPr>
        <w:t>Wise</w:t>
      </w:r>
      <w:r w:rsidR="00D0318F">
        <w:rPr>
          <w:rFonts w:asciiTheme="minorBidi" w:hAnsiTheme="minorBidi"/>
          <w:sz w:val="20"/>
          <w:szCs w:val="20"/>
        </w:rPr>
        <w:t xml:space="preserve"> </w:t>
      </w:r>
      <w:r w:rsidR="00D0318F" w:rsidRPr="000E230C">
        <w:rPr>
          <w:rFonts w:asciiTheme="minorBidi" w:hAnsiTheme="minorBidi"/>
          <w:sz w:val="20"/>
          <w:szCs w:val="20"/>
        </w:rPr>
        <w:t xml:space="preserve">Judge, </w:t>
      </w:r>
      <w:r w:rsidR="00D0318F">
        <w:rPr>
          <w:rFonts w:asciiTheme="minorBidi" w:hAnsiTheme="minorBidi"/>
          <w:sz w:val="20"/>
          <w:szCs w:val="20"/>
        </w:rPr>
        <w:t xml:space="preserve">the </w:t>
      </w:r>
      <w:r w:rsidR="00D0318F" w:rsidRPr="000E230C">
        <w:rPr>
          <w:rFonts w:asciiTheme="minorBidi" w:hAnsiTheme="minorBidi"/>
          <w:sz w:val="20"/>
          <w:szCs w:val="20"/>
        </w:rPr>
        <w:t xml:space="preserve">Subtle, </w:t>
      </w:r>
      <w:r w:rsidR="00D0318F">
        <w:rPr>
          <w:rFonts w:asciiTheme="minorBidi" w:hAnsiTheme="minorBidi"/>
          <w:sz w:val="20"/>
          <w:szCs w:val="20"/>
        </w:rPr>
        <w:t xml:space="preserve">the </w:t>
      </w:r>
      <w:r w:rsidR="00D0318F" w:rsidRPr="000E230C">
        <w:rPr>
          <w:rFonts w:asciiTheme="minorBidi" w:hAnsiTheme="minorBidi"/>
          <w:sz w:val="20"/>
          <w:szCs w:val="20"/>
        </w:rPr>
        <w:t xml:space="preserve">Acquainted, </w:t>
      </w:r>
      <w:r w:rsidR="00D0318F">
        <w:rPr>
          <w:rFonts w:asciiTheme="minorBidi" w:hAnsiTheme="minorBidi"/>
          <w:sz w:val="20"/>
          <w:szCs w:val="20"/>
        </w:rPr>
        <w:t xml:space="preserve">the </w:t>
      </w:r>
      <w:r w:rsidR="00D0318F" w:rsidRPr="000E230C">
        <w:rPr>
          <w:rFonts w:asciiTheme="minorBidi" w:hAnsiTheme="minorBidi"/>
          <w:sz w:val="20"/>
          <w:szCs w:val="20"/>
        </w:rPr>
        <w:t xml:space="preserve">Forbearer, </w:t>
      </w:r>
      <w:r w:rsidR="00D0318F">
        <w:rPr>
          <w:rFonts w:asciiTheme="minorBidi" w:hAnsiTheme="minorBidi"/>
          <w:sz w:val="20"/>
          <w:szCs w:val="20"/>
        </w:rPr>
        <w:t xml:space="preserve">the </w:t>
      </w:r>
      <w:r w:rsidR="00D0318F" w:rsidRPr="000E230C">
        <w:rPr>
          <w:rFonts w:asciiTheme="minorBidi" w:hAnsiTheme="minorBidi"/>
          <w:sz w:val="20"/>
          <w:szCs w:val="20"/>
        </w:rPr>
        <w:t xml:space="preserve">Thankful, </w:t>
      </w:r>
      <w:r w:rsidR="00D0318F">
        <w:rPr>
          <w:rFonts w:asciiTheme="minorBidi" w:hAnsiTheme="minorBidi"/>
          <w:sz w:val="20"/>
          <w:szCs w:val="20"/>
        </w:rPr>
        <w:t xml:space="preserve">the </w:t>
      </w:r>
      <w:r w:rsidR="00D0318F" w:rsidRPr="000E230C">
        <w:rPr>
          <w:rFonts w:asciiTheme="minorBidi" w:hAnsiTheme="minorBidi"/>
          <w:sz w:val="20"/>
          <w:szCs w:val="20"/>
        </w:rPr>
        <w:t xml:space="preserve">High, </w:t>
      </w:r>
      <w:r w:rsidR="00D0318F">
        <w:rPr>
          <w:rFonts w:asciiTheme="minorBidi" w:hAnsiTheme="minorBidi"/>
          <w:sz w:val="20"/>
          <w:szCs w:val="20"/>
        </w:rPr>
        <w:t xml:space="preserve">the </w:t>
      </w:r>
      <w:r w:rsidR="00D0318F" w:rsidRPr="000E230C">
        <w:rPr>
          <w:rFonts w:asciiTheme="minorBidi" w:hAnsiTheme="minorBidi"/>
          <w:sz w:val="20"/>
          <w:szCs w:val="20"/>
        </w:rPr>
        <w:t xml:space="preserve">Grand, </w:t>
      </w:r>
      <w:r w:rsidR="00D0318F">
        <w:rPr>
          <w:rFonts w:asciiTheme="minorBidi" w:hAnsiTheme="minorBidi"/>
          <w:sz w:val="20"/>
          <w:szCs w:val="20"/>
        </w:rPr>
        <w:t xml:space="preserve">the </w:t>
      </w:r>
      <w:r w:rsidR="00D0318F" w:rsidRPr="000E230C">
        <w:rPr>
          <w:rFonts w:asciiTheme="minorBidi" w:hAnsiTheme="minorBidi"/>
          <w:sz w:val="20"/>
          <w:szCs w:val="20"/>
        </w:rPr>
        <w:t xml:space="preserve">Great, </w:t>
      </w:r>
      <w:r w:rsidR="00D0318F">
        <w:rPr>
          <w:rFonts w:asciiTheme="minorBidi" w:hAnsiTheme="minorBidi"/>
          <w:sz w:val="20"/>
          <w:szCs w:val="20"/>
        </w:rPr>
        <w:t xml:space="preserve">the </w:t>
      </w:r>
      <w:r w:rsidR="00D0318F" w:rsidRPr="000E230C">
        <w:rPr>
          <w:rFonts w:asciiTheme="minorBidi" w:hAnsiTheme="minorBidi"/>
          <w:sz w:val="20"/>
          <w:szCs w:val="20"/>
        </w:rPr>
        <w:t xml:space="preserve">Preserver, </w:t>
      </w:r>
      <w:r w:rsidR="00D0318F">
        <w:rPr>
          <w:rFonts w:asciiTheme="minorBidi" w:hAnsiTheme="minorBidi"/>
          <w:sz w:val="20"/>
          <w:szCs w:val="20"/>
        </w:rPr>
        <w:t xml:space="preserve">the </w:t>
      </w:r>
      <w:r w:rsidR="00D0318F" w:rsidRPr="000E230C">
        <w:rPr>
          <w:rFonts w:asciiTheme="minorBidi" w:hAnsiTheme="minorBidi"/>
          <w:sz w:val="20"/>
          <w:szCs w:val="20"/>
        </w:rPr>
        <w:t xml:space="preserve">Sustainer, </w:t>
      </w:r>
      <w:r w:rsidR="00D0318F">
        <w:rPr>
          <w:rFonts w:asciiTheme="minorBidi" w:hAnsiTheme="minorBidi"/>
          <w:sz w:val="20"/>
          <w:szCs w:val="20"/>
        </w:rPr>
        <w:t xml:space="preserve">the </w:t>
      </w:r>
      <w:r w:rsidR="00D0318F" w:rsidRPr="000E230C">
        <w:rPr>
          <w:rFonts w:asciiTheme="minorBidi" w:hAnsiTheme="minorBidi"/>
          <w:sz w:val="20"/>
          <w:szCs w:val="20"/>
        </w:rPr>
        <w:t xml:space="preserve">Reckoner, </w:t>
      </w:r>
      <w:r w:rsidR="00D0318F">
        <w:rPr>
          <w:rFonts w:asciiTheme="minorBidi" w:hAnsiTheme="minorBidi"/>
          <w:sz w:val="20"/>
          <w:szCs w:val="20"/>
        </w:rPr>
        <w:t xml:space="preserve">the </w:t>
      </w:r>
      <w:r w:rsidR="00D0318F" w:rsidRPr="000E230C">
        <w:rPr>
          <w:rFonts w:asciiTheme="minorBidi" w:hAnsiTheme="minorBidi"/>
          <w:sz w:val="20"/>
          <w:szCs w:val="20"/>
        </w:rPr>
        <w:t xml:space="preserve">Generous, </w:t>
      </w:r>
      <w:r w:rsidR="00D0318F">
        <w:rPr>
          <w:rFonts w:asciiTheme="minorBidi" w:hAnsiTheme="minorBidi"/>
          <w:sz w:val="20"/>
          <w:szCs w:val="20"/>
        </w:rPr>
        <w:t xml:space="preserve">the </w:t>
      </w:r>
      <w:r w:rsidR="00D0318F" w:rsidRPr="000E230C">
        <w:rPr>
          <w:rFonts w:asciiTheme="minorBidi" w:hAnsiTheme="minorBidi"/>
          <w:sz w:val="20"/>
          <w:szCs w:val="20"/>
        </w:rPr>
        <w:t xml:space="preserve">Watchful, </w:t>
      </w:r>
      <w:r w:rsidR="00D0318F">
        <w:rPr>
          <w:rFonts w:asciiTheme="minorBidi" w:hAnsiTheme="minorBidi"/>
          <w:sz w:val="20"/>
          <w:szCs w:val="20"/>
        </w:rPr>
        <w:t xml:space="preserve">the </w:t>
      </w:r>
      <w:r w:rsidR="00D0318F" w:rsidRPr="000E230C">
        <w:rPr>
          <w:rFonts w:asciiTheme="minorBidi" w:hAnsiTheme="minorBidi"/>
          <w:sz w:val="20"/>
          <w:szCs w:val="20"/>
        </w:rPr>
        <w:t xml:space="preserve">Nearby, </w:t>
      </w:r>
      <w:r w:rsidR="00D0318F">
        <w:rPr>
          <w:rFonts w:asciiTheme="minorBidi" w:hAnsiTheme="minorBidi"/>
          <w:sz w:val="20"/>
          <w:szCs w:val="20"/>
        </w:rPr>
        <w:t xml:space="preserve">the </w:t>
      </w:r>
      <w:r w:rsidR="00D0318F" w:rsidRPr="000E230C">
        <w:rPr>
          <w:rFonts w:asciiTheme="minorBidi" w:hAnsiTheme="minorBidi"/>
          <w:sz w:val="20"/>
          <w:szCs w:val="20"/>
        </w:rPr>
        <w:t xml:space="preserve">Responder, </w:t>
      </w:r>
      <w:r w:rsidR="00D0318F">
        <w:rPr>
          <w:rFonts w:asciiTheme="minorBidi" w:hAnsiTheme="minorBidi"/>
          <w:sz w:val="20"/>
          <w:szCs w:val="20"/>
        </w:rPr>
        <w:t xml:space="preserve">the </w:t>
      </w:r>
      <w:r w:rsidR="00D0318F" w:rsidRPr="000E230C">
        <w:rPr>
          <w:rFonts w:asciiTheme="minorBidi" w:hAnsiTheme="minorBidi"/>
          <w:sz w:val="20"/>
          <w:szCs w:val="20"/>
        </w:rPr>
        <w:t xml:space="preserve">Loving, </w:t>
      </w:r>
      <w:r w:rsidR="00D0318F">
        <w:rPr>
          <w:rFonts w:asciiTheme="minorBidi" w:hAnsiTheme="minorBidi"/>
          <w:sz w:val="20"/>
          <w:szCs w:val="20"/>
        </w:rPr>
        <w:t xml:space="preserve">the </w:t>
      </w:r>
      <w:r w:rsidR="00D0318F" w:rsidRPr="000E230C">
        <w:rPr>
          <w:rFonts w:asciiTheme="minorBidi" w:hAnsiTheme="minorBidi"/>
          <w:sz w:val="20"/>
          <w:szCs w:val="20"/>
        </w:rPr>
        <w:t xml:space="preserve">Praised, </w:t>
      </w:r>
      <w:r w:rsidR="00D0318F">
        <w:rPr>
          <w:rFonts w:asciiTheme="minorBidi" w:hAnsiTheme="minorBidi"/>
          <w:sz w:val="20"/>
          <w:szCs w:val="20"/>
        </w:rPr>
        <w:t xml:space="preserve">the </w:t>
      </w:r>
      <w:r w:rsidR="00D0318F" w:rsidRPr="000E230C">
        <w:rPr>
          <w:rFonts w:asciiTheme="minorBidi" w:hAnsiTheme="minorBidi"/>
          <w:sz w:val="20"/>
          <w:szCs w:val="20"/>
        </w:rPr>
        <w:t xml:space="preserve">Glorious, </w:t>
      </w:r>
      <w:r w:rsidR="00D0318F">
        <w:rPr>
          <w:rFonts w:asciiTheme="minorBidi" w:hAnsiTheme="minorBidi"/>
          <w:sz w:val="20"/>
          <w:szCs w:val="20"/>
        </w:rPr>
        <w:t xml:space="preserve">the </w:t>
      </w:r>
      <w:r w:rsidR="00D0318F" w:rsidRPr="000E230C">
        <w:rPr>
          <w:rFonts w:asciiTheme="minorBidi" w:hAnsiTheme="minorBidi"/>
          <w:sz w:val="20"/>
          <w:szCs w:val="20"/>
        </w:rPr>
        <w:t xml:space="preserve">Witness, </w:t>
      </w:r>
      <w:r w:rsidR="00D0318F">
        <w:rPr>
          <w:rFonts w:asciiTheme="minorBidi" w:hAnsiTheme="minorBidi"/>
          <w:sz w:val="20"/>
          <w:szCs w:val="20"/>
        </w:rPr>
        <w:t xml:space="preserve">the </w:t>
      </w:r>
      <w:r w:rsidR="00D0318F" w:rsidRPr="000E230C">
        <w:rPr>
          <w:rFonts w:asciiTheme="minorBidi" w:hAnsiTheme="minorBidi"/>
          <w:sz w:val="20"/>
          <w:szCs w:val="20"/>
        </w:rPr>
        <w:t xml:space="preserve">Truth, </w:t>
      </w:r>
      <w:r w:rsidR="00D0318F">
        <w:rPr>
          <w:rFonts w:asciiTheme="minorBidi" w:hAnsiTheme="minorBidi"/>
          <w:sz w:val="20"/>
          <w:szCs w:val="20"/>
        </w:rPr>
        <w:t xml:space="preserve">the </w:t>
      </w:r>
      <w:r w:rsidR="00D0318F" w:rsidRPr="000E230C">
        <w:rPr>
          <w:rFonts w:asciiTheme="minorBidi" w:hAnsiTheme="minorBidi"/>
          <w:sz w:val="20"/>
          <w:szCs w:val="20"/>
        </w:rPr>
        <w:t xml:space="preserve">Manifester, </w:t>
      </w:r>
      <w:r w:rsidR="00D0318F">
        <w:rPr>
          <w:rFonts w:asciiTheme="minorBidi" w:hAnsiTheme="minorBidi"/>
          <w:sz w:val="20"/>
          <w:szCs w:val="20"/>
        </w:rPr>
        <w:t xml:space="preserve">the </w:t>
      </w:r>
      <w:r w:rsidR="00D0318F" w:rsidRPr="000E230C">
        <w:rPr>
          <w:rFonts w:asciiTheme="minorBidi" w:hAnsiTheme="minorBidi"/>
          <w:sz w:val="20"/>
          <w:szCs w:val="20"/>
        </w:rPr>
        <w:t xml:space="preserve">Clear, </w:t>
      </w:r>
      <w:r w:rsidR="00D0318F">
        <w:rPr>
          <w:rFonts w:asciiTheme="minorBidi" w:hAnsiTheme="minorBidi"/>
          <w:sz w:val="20"/>
          <w:szCs w:val="20"/>
        </w:rPr>
        <w:t xml:space="preserve">the </w:t>
      </w:r>
      <w:r w:rsidR="00D0318F" w:rsidRPr="000E230C">
        <w:rPr>
          <w:rFonts w:asciiTheme="minorBidi" w:hAnsiTheme="minorBidi"/>
          <w:sz w:val="20"/>
          <w:szCs w:val="20"/>
        </w:rPr>
        <w:t xml:space="preserve">Disposer of Affairs, </w:t>
      </w:r>
      <w:r w:rsidR="00D0318F">
        <w:rPr>
          <w:rFonts w:asciiTheme="minorBidi" w:hAnsiTheme="minorBidi"/>
          <w:sz w:val="20"/>
          <w:szCs w:val="20"/>
        </w:rPr>
        <w:t xml:space="preserve">the </w:t>
      </w:r>
      <w:r w:rsidR="00D0318F" w:rsidRPr="000E230C">
        <w:rPr>
          <w:rFonts w:asciiTheme="minorBidi" w:hAnsiTheme="minorBidi"/>
          <w:sz w:val="20"/>
          <w:szCs w:val="20"/>
        </w:rPr>
        <w:t xml:space="preserve">Sufficient, </w:t>
      </w:r>
      <w:r w:rsidR="00D0318F">
        <w:rPr>
          <w:rFonts w:asciiTheme="minorBidi" w:hAnsiTheme="minorBidi"/>
          <w:sz w:val="20"/>
          <w:szCs w:val="20"/>
        </w:rPr>
        <w:t xml:space="preserve">the </w:t>
      </w:r>
      <w:r w:rsidR="00D0318F" w:rsidRPr="000E230C">
        <w:rPr>
          <w:rFonts w:asciiTheme="minorBidi" w:hAnsiTheme="minorBidi"/>
          <w:sz w:val="20"/>
          <w:szCs w:val="20"/>
        </w:rPr>
        <w:t xml:space="preserve">Powerful, </w:t>
      </w:r>
      <w:r w:rsidR="00D0318F">
        <w:rPr>
          <w:rFonts w:asciiTheme="minorBidi" w:hAnsiTheme="minorBidi"/>
          <w:sz w:val="20"/>
          <w:szCs w:val="20"/>
        </w:rPr>
        <w:t xml:space="preserve">the </w:t>
      </w:r>
      <w:r w:rsidR="00D0318F" w:rsidRPr="000E230C">
        <w:rPr>
          <w:rFonts w:asciiTheme="minorBidi" w:hAnsiTheme="minorBidi"/>
          <w:sz w:val="20"/>
          <w:szCs w:val="20"/>
        </w:rPr>
        <w:t xml:space="preserve">Strong, </w:t>
      </w:r>
      <w:r w:rsidR="00D0318F">
        <w:rPr>
          <w:rFonts w:asciiTheme="minorBidi" w:hAnsiTheme="minorBidi"/>
          <w:sz w:val="20"/>
          <w:szCs w:val="20"/>
        </w:rPr>
        <w:t xml:space="preserve">the </w:t>
      </w:r>
      <w:r w:rsidR="00D0318F" w:rsidRPr="000E230C">
        <w:rPr>
          <w:rFonts w:asciiTheme="minorBidi" w:hAnsiTheme="minorBidi"/>
          <w:sz w:val="20"/>
          <w:szCs w:val="20"/>
        </w:rPr>
        <w:t>Sought for Help</w:t>
      </w:r>
      <w:r w:rsidR="00D0318F">
        <w:rPr>
          <w:rFonts w:asciiTheme="minorBidi" w:hAnsiTheme="minorBidi"/>
          <w:sz w:val="20"/>
          <w:szCs w:val="20"/>
        </w:rPr>
        <w:t xml:space="preserve">, the </w:t>
      </w:r>
      <w:r w:rsidR="00D0318F" w:rsidRPr="000E230C">
        <w:rPr>
          <w:rFonts w:asciiTheme="minorBidi" w:hAnsiTheme="minorBidi"/>
          <w:sz w:val="20"/>
          <w:szCs w:val="20"/>
        </w:rPr>
        <w:t xml:space="preserve">Caretaker, </w:t>
      </w:r>
      <w:r w:rsidR="00D0318F">
        <w:rPr>
          <w:rFonts w:asciiTheme="minorBidi" w:hAnsiTheme="minorBidi"/>
          <w:sz w:val="20"/>
          <w:szCs w:val="20"/>
        </w:rPr>
        <w:t xml:space="preserve">the </w:t>
      </w:r>
      <w:r w:rsidR="00D0318F" w:rsidRPr="000E230C">
        <w:rPr>
          <w:rFonts w:asciiTheme="minorBidi" w:hAnsiTheme="minorBidi"/>
          <w:sz w:val="20"/>
          <w:szCs w:val="20"/>
        </w:rPr>
        <w:t xml:space="preserve">Supporter,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Planners,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Deciders, </w:t>
      </w:r>
      <w:r w:rsidR="00D0318F">
        <w:rPr>
          <w:rFonts w:asciiTheme="minorBidi" w:hAnsiTheme="minorBidi"/>
          <w:sz w:val="20"/>
          <w:szCs w:val="20"/>
        </w:rPr>
        <w:t xml:space="preserve">the </w:t>
      </w:r>
      <w:r w:rsidR="00D0318F" w:rsidRPr="000E230C">
        <w:rPr>
          <w:rFonts w:asciiTheme="minorBidi" w:hAnsiTheme="minorBidi"/>
          <w:sz w:val="20"/>
          <w:szCs w:val="20"/>
        </w:rPr>
        <w:t xml:space="preserve">Guide to </w:t>
      </w:r>
      <w:r w:rsidR="00D0318F">
        <w:rPr>
          <w:rFonts w:asciiTheme="minorBidi" w:hAnsiTheme="minorBidi"/>
          <w:sz w:val="20"/>
          <w:szCs w:val="20"/>
        </w:rPr>
        <w:t xml:space="preserve">the </w:t>
      </w:r>
      <w:r w:rsidR="00D0318F" w:rsidRPr="000E230C">
        <w:rPr>
          <w:rFonts w:asciiTheme="minorBidi" w:hAnsiTheme="minorBidi"/>
          <w:sz w:val="20"/>
          <w:szCs w:val="20"/>
        </w:rPr>
        <w:t xml:space="preserve">Truth, </w:t>
      </w:r>
      <w:r w:rsidR="00D0318F">
        <w:rPr>
          <w:rFonts w:asciiTheme="minorBidi" w:hAnsiTheme="minorBidi"/>
          <w:sz w:val="20"/>
          <w:szCs w:val="20"/>
        </w:rPr>
        <w:t xml:space="preserve">the </w:t>
      </w:r>
      <w:r w:rsidR="00D0318F" w:rsidRPr="000E230C">
        <w:rPr>
          <w:rFonts w:asciiTheme="minorBidi" w:hAnsiTheme="minorBidi"/>
          <w:sz w:val="20"/>
          <w:szCs w:val="20"/>
        </w:rPr>
        <w:t xml:space="preserve">Eternally Living, </w:t>
      </w:r>
      <w:r w:rsidR="00D0318F">
        <w:rPr>
          <w:rFonts w:asciiTheme="minorBidi" w:hAnsiTheme="minorBidi"/>
          <w:sz w:val="20"/>
          <w:szCs w:val="20"/>
        </w:rPr>
        <w:t xml:space="preserve">the </w:t>
      </w:r>
      <w:r w:rsidR="00D0318F" w:rsidRPr="000E230C">
        <w:rPr>
          <w:rFonts w:asciiTheme="minorBidi" w:hAnsiTheme="minorBidi"/>
          <w:sz w:val="20"/>
          <w:szCs w:val="20"/>
        </w:rPr>
        <w:t xml:space="preserve">Reviver of the Dead, </w:t>
      </w:r>
      <w:r w:rsidR="00D0318F">
        <w:rPr>
          <w:rFonts w:asciiTheme="minorBidi" w:hAnsiTheme="minorBidi"/>
          <w:sz w:val="20"/>
          <w:szCs w:val="20"/>
        </w:rPr>
        <w:t xml:space="preserve">the </w:t>
      </w:r>
      <w:r w:rsidR="00D0318F" w:rsidRPr="000E230C">
        <w:rPr>
          <w:rFonts w:asciiTheme="minorBidi" w:hAnsiTheme="minorBidi"/>
          <w:sz w:val="20"/>
          <w:szCs w:val="20"/>
        </w:rPr>
        <w:t xml:space="preserve">Bringer of </w:t>
      </w:r>
      <w:r w:rsidR="00D0318F">
        <w:rPr>
          <w:rFonts w:asciiTheme="minorBidi" w:hAnsiTheme="minorBidi"/>
          <w:sz w:val="20"/>
          <w:szCs w:val="20"/>
        </w:rPr>
        <w:t xml:space="preserve">the </w:t>
      </w:r>
      <w:r w:rsidR="00D0318F" w:rsidRPr="000E230C">
        <w:rPr>
          <w:rFonts w:asciiTheme="minorBidi" w:hAnsiTheme="minorBidi"/>
          <w:sz w:val="20"/>
          <w:szCs w:val="20"/>
        </w:rPr>
        <w:t>Dead from</w:t>
      </w:r>
      <w:r w:rsidR="00D0318F" w:rsidRPr="00706CBB">
        <w:rPr>
          <w:rFonts w:asciiTheme="minorBidi" w:hAnsiTheme="minorBidi"/>
          <w:sz w:val="20"/>
          <w:szCs w:val="20"/>
        </w:rPr>
        <w:t xml:space="preserve"> </w:t>
      </w:r>
      <w:r w:rsidR="00D0318F">
        <w:rPr>
          <w:rFonts w:asciiTheme="minorBidi" w:hAnsiTheme="minorBidi"/>
          <w:sz w:val="20"/>
          <w:szCs w:val="20"/>
        </w:rPr>
        <w:t>the</w:t>
      </w:r>
      <w:r w:rsidR="00D0318F" w:rsidRPr="000E230C">
        <w:rPr>
          <w:rFonts w:asciiTheme="minorBidi" w:hAnsiTheme="minorBidi"/>
          <w:sz w:val="20"/>
          <w:szCs w:val="20"/>
        </w:rPr>
        <w:t xml:space="preserve"> Living, </w:t>
      </w:r>
      <w:r w:rsidR="00D0318F">
        <w:rPr>
          <w:rFonts w:asciiTheme="minorBidi" w:hAnsiTheme="minorBidi"/>
          <w:sz w:val="20"/>
          <w:szCs w:val="20"/>
        </w:rPr>
        <w:t xml:space="preserve">the </w:t>
      </w:r>
      <w:r w:rsidR="00D0318F" w:rsidRPr="000E230C">
        <w:rPr>
          <w:rFonts w:asciiTheme="minorBidi" w:hAnsiTheme="minorBidi"/>
          <w:sz w:val="20"/>
          <w:szCs w:val="20"/>
        </w:rPr>
        <w:t xml:space="preserve">Sustainer of the Universe,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God, </w:t>
      </w:r>
      <w:r w:rsidR="00D0318F">
        <w:rPr>
          <w:rFonts w:asciiTheme="minorBidi" w:hAnsiTheme="minorBidi"/>
          <w:sz w:val="20"/>
          <w:szCs w:val="20"/>
        </w:rPr>
        <w:t xml:space="preserve">the </w:t>
      </w:r>
      <w:r w:rsidR="00D0318F" w:rsidRPr="000E230C">
        <w:rPr>
          <w:rFonts w:asciiTheme="minorBidi" w:hAnsiTheme="minorBidi"/>
          <w:sz w:val="20"/>
          <w:szCs w:val="20"/>
        </w:rPr>
        <w:t xml:space="preserve">Eternal, </w:t>
      </w:r>
      <w:r w:rsidR="00D0318F">
        <w:rPr>
          <w:rFonts w:asciiTheme="minorBidi" w:hAnsiTheme="minorBidi"/>
          <w:sz w:val="20"/>
          <w:szCs w:val="20"/>
        </w:rPr>
        <w:t xml:space="preserve">the </w:t>
      </w:r>
      <w:r w:rsidR="00D0318F" w:rsidRPr="000E230C">
        <w:rPr>
          <w:rFonts w:asciiTheme="minorBidi" w:hAnsiTheme="minorBidi"/>
          <w:sz w:val="20"/>
          <w:szCs w:val="20"/>
        </w:rPr>
        <w:t xml:space="preserve">Predominant over His Affairs, </w:t>
      </w:r>
      <w:r w:rsidR="00D0318F">
        <w:rPr>
          <w:rFonts w:asciiTheme="minorBidi" w:hAnsiTheme="minorBidi"/>
          <w:sz w:val="20"/>
          <w:szCs w:val="20"/>
        </w:rPr>
        <w:t xml:space="preserve">the </w:t>
      </w:r>
      <w:r w:rsidR="00D0318F" w:rsidRPr="000E230C">
        <w:rPr>
          <w:rFonts w:asciiTheme="minorBidi" w:hAnsiTheme="minorBidi"/>
          <w:sz w:val="20"/>
          <w:szCs w:val="20"/>
        </w:rPr>
        <w:t xml:space="preserve">Doer of What He Wants, </w:t>
      </w:r>
      <w:r w:rsidR="00D0318F">
        <w:rPr>
          <w:rFonts w:asciiTheme="minorBidi" w:hAnsiTheme="minorBidi"/>
          <w:sz w:val="20"/>
          <w:szCs w:val="20"/>
        </w:rPr>
        <w:t xml:space="preserve">the </w:t>
      </w:r>
      <w:r w:rsidR="00D0318F" w:rsidRPr="000E230C">
        <w:rPr>
          <w:rFonts w:asciiTheme="minorBidi" w:hAnsiTheme="minorBidi"/>
          <w:sz w:val="20"/>
          <w:szCs w:val="20"/>
        </w:rPr>
        <w:t xml:space="preserve">Able,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the Capable,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Preparers, the First, the Last, </w:t>
      </w:r>
      <w:r w:rsidR="00D0318F">
        <w:rPr>
          <w:rFonts w:asciiTheme="minorBidi" w:hAnsiTheme="minorBidi"/>
          <w:sz w:val="20"/>
          <w:szCs w:val="20"/>
        </w:rPr>
        <w:t xml:space="preserve">the </w:t>
      </w:r>
      <w:r w:rsidR="00D0318F" w:rsidRPr="000E230C">
        <w:rPr>
          <w:rFonts w:asciiTheme="minorBidi" w:hAnsiTheme="minorBidi"/>
          <w:sz w:val="20"/>
          <w:szCs w:val="20"/>
        </w:rPr>
        <w:t xml:space="preserve">Manifest, </w:t>
      </w:r>
      <w:r w:rsidR="00D0318F">
        <w:rPr>
          <w:rFonts w:asciiTheme="minorBidi" w:hAnsiTheme="minorBidi"/>
          <w:sz w:val="20"/>
          <w:szCs w:val="20"/>
        </w:rPr>
        <w:t xml:space="preserve">the </w:t>
      </w:r>
      <w:r w:rsidR="00D0318F" w:rsidRPr="000E230C">
        <w:rPr>
          <w:rFonts w:asciiTheme="minorBidi" w:hAnsiTheme="minorBidi"/>
          <w:sz w:val="20"/>
          <w:szCs w:val="20"/>
        </w:rPr>
        <w:t xml:space="preserve">Latent, </w:t>
      </w:r>
      <w:r w:rsidR="00D0318F">
        <w:rPr>
          <w:rFonts w:asciiTheme="minorBidi" w:hAnsiTheme="minorBidi"/>
          <w:sz w:val="20"/>
          <w:szCs w:val="20"/>
        </w:rPr>
        <w:t xml:space="preserve">the </w:t>
      </w:r>
      <w:r w:rsidR="00D0318F" w:rsidRPr="000E230C">
        <w:rPr>
          <w:rFonts w:asciiTheme="minorBidi" w:hAnsiTheme="minorBidi"/>
          <w:sz w:val="20"/>
          <w:szCs w:val="20"/>
        </w:rPr>
        <w:t xml:space="preserve">Good, </w:t>
      </w:r>
      <w:r w:rsidR="00D0318F">
        <w:rPr>
          <w:rFonts w:asciiTheme="minorBidi" w:hAnsiTheme="minorBidi"/>
          <w:sz w:val="20"/>
          <w:szCs w:val="20"/>
        </w:rPr>
        <w:t xml:space="preserve">the </w:t>
      </w:r>
      <w:r w:rsidR="00D0318F" w:rsidRPr="000E230C">
        <w:rPr>
          <w:rFonts w:asciiTheme="minorBidi" w:hAnsiTheme="minorBidi"/>
          <w:sz w:val="20"/>
          <w:szCs w:val="20"/>
        </w:rPr>
        <w:t xml:space="preserve">Kind, </w:t>
      </w:r>
      <w:r w:rsidR="00D0318F">
        <w:rPr>
          <w:rFonts w:asciiTheme="minorBidi" w:hAnsiTheme="minorBidi"/>
          <w:sz w:val="20"/>
          <w:szCs w:val="20"/>
        </w:rPr>
        <w:t xml:space="preserve">the </w:t>
      </w:r>
      <w:r w:rsidR="00D0318F" w:rsidRPr="000E230C">
        <w:rPr>
          <w:rFonts w:asciiTheme="minorBidi" w:hAnsiTheme="minorBidi"/>
          <w:sz w:val="20"/>
          <w:szCs w:val="20"/>
        </w:rPr>
        <w:t xml:space="preserve">Acceptant of Repentance, </w:t>
      </w:r>
      <w:r w:rsidR="00D0318F">
        <w:rPr>
          <w:rFonts w:asciiTheme="minorBidi" w:hAnsiTheme="minorBidi"/>
          <w:sz w:val="20"/>
          <w:szCs w:val="20"/>
        </w:rPr>
        <w:t xml:space="preserve">the </w:t>
      </w:r>
      <w:r w:rsidR="00D0318F" w:rsidRPr="000E230C">
        <w:rPr>
          <w:rFonts w:asciiTheme="minorBidi" w:hAnsiTheme="minorBidi"/>
          <w:sz w:val="20"/>
          <w:szCs w:val="20"/>
        </w:rPr>
        <w:t xml:space="preserve">Pardoner, </w:t>
      </w:r>
      <w:r w:rsidR="00D0318F">
        <w:rPr>
          <w:rFonts w:asciiTheme="minorBidi" w:hAnsiTheme="minorBidi"/>
          <w:sz w:val="20"/>
          <w:szCs w:val="20"/>
        </w:rPr>
        <w:t xml:space="preserve">the </w:t>
      </w:r>
      <w:r w:rsidR="00D0318F" w:rsidRPr="000E230C">
        <w:rPr>
          <w:rFonts w:asciiTheme="minorBidi" w:hAnsiTheme="minorBidi"/>
          <w:sz w:val="20"/>
          <w:szCs w:val="20"/>
        </w:rPr>
        <w:t xml:space="preserve">Kind, </w:t>
      </w:r>
      <w:r w:rsidR="00D0318F">
        <w:rPr>
          <w:rFonts w:asciiTheme="minorBidi" w:hAnsiTheme="minorBidi"/>
          <w:sz w:val="20"/>
          <w:szCs w:val="20"/>
        </w:rPr>
        <w:t xml:space="preserve">the </w:t>
      </w:r>
      <w:r w:rsidR="00D0318F" w:rsidRPr="000E230C">
        <w:rPr>
          <w:rFonts w:asciiTheme="minorBidi" w:hAnsiTheme="minorBidi"/>
          <w:sz w:val="20"/>
          <w:szCs w:val="20"/>
        </w:rPr>
        <w:t>Rich</w:t>
      </w:r>
      <w:r w:rsidR="00D0318F">
        <w:rPr>
          <w:rFonts w:asciiTheme="minorBidi" w:hAnsiTheme="minorBidi"/>
          <w:sz w:val="20"/>
          <w:szCs w:val="20"/>
        </w:rPr>
        <w:t xml:space="preserve"> Who is</w:t>
      </w:r>
      <w:r w:rsidR="00D0318F" w:rsidRPr="000E230C">
        <w:rPr>
          <w:rFonts w:asciiTheme="minorBidi" w:hAnsiTheme="minorBidi"/>
          <w:sz w:val="20"/>
          <w:szCs w:val="20"/>
        </w:rPr>
        <w:t xml:space="preserve"> Free of Need, </w:t>
      </w:r>
      <w:r w:rsidR="00D0318F">
        <w:rPr>
          <w:rFonts w:asciiTheme="minorBidi" w:hAnsiTheme="minorBidi"/>
          <w:sz w:val="20"/>
          <w:szCs w:val="20"/>
        </w:rPr>
        <w:t xml:space="preserve">the </w:t>
      </w:r>
      <w:r w:rsidR="00D0318F" w:rsidRPr="000E230C">
        <w:rPr>
          <w:rFonts w:asciiTheme="minorBidi" w:hAnsiTheme="minorBidi"/>
          <w:sz w:val="20"/>
          <w:szCs w:val="20"/>
        </w:rPr>
        <w:t xml:space="preserve">Light of </w:t>
      </w:r>
      <w:r w:rsidR="00D0318F">
        <w:rPr>
          <w:rFonts w:asciiTheme="minorBidi" w:hAnsiTheme="minorBidi"/>
          <w:sz w:val="20"/>
          <w:szCs w:val="20"/>
        </w:rPr>
        <w:t xml:space="preserve">the </w:t>
      </w:r>
      <w:r w:rsidR="00D0318F" w:rsidRPr="000E230C">
        <w:rPr>
          <w:rFonts w:asciiTheme="minorBidi" w:hAnsiTheme="minorBidi"/>
          <w:sz w:val="20"/>
          <w:szCs w:val="20"/>
        </w:rPr>
        <w:t xml:space="preserve">Heavens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Earth, </w:t>
      </w:r>
      <w:r w:rsidR="00D0318F">
        <w:rPr>
          <w:rFonts w:asciiTheme="minorBidi" w:hAnsiTheme="minorBidi"/>
          <w:sz w:val="20"/>
          <w:szCs w:val="20"/>
        </w:rPr>
        <w:t xml:space="preserve">the </w:t>
      </w:r>
      <w:r w:rsidR="00D0318F" w:rsidRPr="000E230C">
        <w:rPr>
          <w:rFonts w:asciiTheme="minorBidi" w:hAnsiTheme="minorBidi"/>
          <w:sz w:val="20"/>
          <w:szCs w:val="20"/>
        </w:rPr>
        <w:t xml:space="preserve">Inheritor,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w:t>
      </w:r>
      <w:r w:rsidR="00D0318F">
        <w:rPr>
          <w:rFonts w:asciiTheme="minorBidi" w:hAnsiTheme="minorBidi"/>
          <w:sz w:val="20"/>
          <w:szCs w:val="20"/>
        </w:rPr>
        <w:t xml:space="preserve">the </w:t>
      </w:r>
      <w:r w:rsidR="00D0318F" w:rsidRPr="000E230C">
        <w:rPr>
          <w:rFonts w:asciiTheme="minorBidi" w:hAnsiTheme="minorBidi"/>
          <w:sz w:val="20"/>
          <w:szCs w:val="20"/>
        </w:rPr>
        <w:t xml:space="preserve">Accommodators, </w:t>
      </w:r>
      <w:r w:rsidR="00D0318F">
        <w:rPr>
          <w:rFonts w:asciiTheme="minorBidi" w:hAnsiTheme="minorBidi"/>
          <w:sz w:val="20"/>
          <w:szCs w:val="20"/>
        </w:rPr>
        <w:t xml:space="preserve">the </w:t>
      </w:r>
      <w:r w:rsidR="00D0318F" w:rsidRPr="000E230C">
        <w:rPr>
          <w:rFonts w:asciiTheme="minorBidi" w:hAnsiTheme="minorBidi"/>
          <w:sz w:val="20"/>
          <w:szCs w:val="20"/>
        </w:rPr>
        <w:t xml:space="preserve">Cleaver of </w:t>
      </w:r>
      <w:r w:rsidR="00D0318F">
        <w:rPr>
          <w:rFonts w:asciiTheme="minorBidi" w:hAnsiTheme="minorBidi"/>
          <w:sz w:val="20"/>
          <w:szCs w:val="20"/>
        </w:rPr>
        <w:t xml:space="preserve">the </w:t>
      </w:r>
      <w:r w:rsidR="00D0318F" w:rsidRPr="000E230C">
        <w:rPr>
          <w:rFonts w:asciiTheme="minorBidi" w:hAnsiTheme="minorBidi"/>
          <w:sz w:val="20"/>
          <w:szCs w:val="20"/>
        </w:rPr>
        <w:t xml:space="preserve">Daybreak, </w:t>
      </w:r>
      <w:r w:rsidR="00D0318F">
        <w:rPr>
          <w:rFonts w:asciiTheme="minorBidi" w:hAnsiTheme="minorBidi"/>
          <w:sz w:val="20"/>
          <w:szCs w:val="20"/>
        </w:rPr>
        <w:t xml:space="preserve">the </w:t>
      </w:r>
      <w:r w:rsidR="00D0318F" w:rsidRPr="000E230C">
        <w:rPr>
          <w:rFonts w:asciiTheme="minorBidi" w:hAnsiTheme="minorBidi"/>
          <w:sz w:val="20"/>
          <w:szCs w:val="20"/>
        </w:rPr>
        <w:t xml:space="preserve">Cleaver of </w:t>
      </w:r>
      <w:r w:rsidR="00D0318F">
        <w:rPr>
          <w:rFonts w:asciiTheme="minorBidi" w:hAnsiTheme="minorBidi"/>
          <w:sz w:val="20"/>
          <w:szCs w:val="20"/>
        </w:rPr>
        <w:t xml:space="preserve">the </w:t>
      </w:r>
      <w:r w:rsidR="00D0318F" w:rsidRPr="000E230C">
        <w:rPr>
          <w:rFonts w:asciiTheme="minorBidi" w:hAnsiTheme="minorBidi"/>
          <w:sz w:val="20"/>
          <w:szCs w:val="20"/>
        </w:rPr>
        <w:t xml:space="preserve">Grains and Seeds, </w:t>
      </w:r>
      <w:r w:rsidR="00D0318F">
        <w:rPr>
          <w:rFonts w:asciiTheme="minorBidi" w:hAnsiTheme="minorBidi"/>
          <w:sz w:val="20"/>
          <w:szCs w:val="20"/>
        </w:rPr>
        <w:t xml:space="preserve">the </w:t>
      </w:r>
      <w:r w:rsidR="00D0318F" w:rsidRPr="000E230C">
        <w:rPr>
          <w:rFonts w:asciiTheme="minorBidi" w:hAnsiTheme="minorBidi"/>
          <w:sz w:val="20"/>
          <w:szCs w:val="20"/>
        </w:rPr>
        <w:t xml:space="preserve">Utmost in Powers, </w:t>
      </w:r>
      <w:r w:rsidR="00D0318F">
        <w:rPr>
          <w:rFonts w:asciiTheme="minorBidi" w:hAnsiTheme="minorBidi"/>
          <w:sz w:val="20"/>
          <w:szCs w:val="20"/>
        </w:rPr>
        <w:t xml:space="preserve">the </w:t>
      </w:r>
      <w:r w:rsidR="00D0318F" w:rsidRPr="000E230C">
        <w:rPr>
          <w:rFonts w:asciiTheme="minorBidi" w:hAnsiTheme="minorBidi"/>
          <w:sz w:val="20"/>
          <w:szCs w:val="20"/>
        </w:rPr>
        <w:t xml:space="preserve">Severe in Punishment, </w:t>
      </w:r>
      <w:r w:rsidR="00D0318F">
        <w:rPr>
          <w:rFonts w:asciiTheme="minorBidi" w:hAnsiTheme="minorBidi"/>
          <w:sz w:val="20"/>
          <w:szCs w:val="20"/>
        </w:rPr>
        <w:t xml:space="preserve">the </w:t>
      </w:r>
      <w:r w:rsidR="00D0318F" w:rsidRPr="000E230C">
        <w:rPr>
          <w:rFonts w:asciiTheme="minorBidi" w:hAnsiTheme="minorBidi"/>
          <w:sz w:val="20"/>
          <w:szCs w:val="20"/>
        </w:rPr>
        <w:t xml:space="preserve">Severe in Torment,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Revenge, </w:t>
      </w:r>
      <w:r w:rsidR="00D0318F">
        <w:rPr>
          <w:rFonts w:asciiTheme="minorBidi" w:hAnsiTheme="minorBidi"/>
          <w:sz w:val="20"/>
          <w:szCs w:val="20"/>
        </w:rPr>
        <w:t xml:space="preserve">the </w:t>
      </w:r>
      <w:r w:rsidR="00D0318F" w:rsidRPr="000E230C">
        <w:rPr>
          <w:rFonts w:asciiTheme="minorBidi" w:hAnsiTheme="minorBidi"/>
          <w:sz w:val="20"/>
          <w:szCs w:val="20"/>
        </w:rPr>
        <w:t xml:space="preserve">Source of Righteousness,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Favors,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Abundance,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Ascents,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Majesty and Honor, </w:t>
      </w:r>
      <w:r w:rsidR="00D0318F">
        <w:rPr>
          <w:rFonts w:asciiTheme="minorBidi" w:hAnsiTheme="minorBidi"/>
          <w:sz w:val="20"/>
          <w:szCs w:val="20"/>
        </w:rPr>
        <w:t xml:space="preserve">the </w:t>
      </w:r>
      <w:r w:rsidR="00D0318F" w:rsidRPr="000E230C">
        <w:rPr>
          <w:rFonts w:asciiTheme="minorBidi" w:hAnsiTheme="minorBidi"/>
          <w:sz w:val="20"/>
          <w:szCs w:val="20"/>
        </w:rPr>
        <w:t>Highest in Ranks,</w:t>
      </w:r>
      <w:r w:rsidR="00D0318F">
        <w:rPr>
          <w:rFonts w:asciiTheme="minorBidi" w:hAnsiTheme="minorBidi"/>
          <w:sz w:val="20"/>
          <w:szCs w:val="20"/>
        </w:rPr>
        <w:t xml:space="preserve"> the</w:t>
      </w:r>
      <w:r w:rsidR="00D0318F" w:rsidRPr="000E230C">
        <w:rPr>
          <w:rFonts w:asciiTheme="minorBidi" w:hAnsiTheme="minorBidi"/>
          <w:sz w:val="20"/>
          <w:szCs w:val="20"/>
        </w:rPr>
        <w:t xml:space="preserve"> Lord of the Throne, </w:t>
      </w:r>
      <w:r w:rsidR="00D0318F">
        <w:rPr>
          <w:rFonts w:asciiTheme="minorBidi" w:hAnsiTheme="minorBidi"/>
          <w:sz w:val="20"/>
          <w:szCs w:val="20"/>
        </w:rPr>
        <w:t>the</w:t>
      </w:r>
      <w:r w:rsidR="00D0318F" w:rsidRPr="000E230C">
        <w:rPr>
          <w:rFonts w:asciiTheme="minorBidi" w:hAnsiTheme="minorBidi"/>
          <w:sz w:val="20"/>
          <w:szCs w:val="20"/>
        </w:rPr>
        <w:t xml:space="preserve"> Lord  of the Might, </w:t>
      </w:r>
      <w:r w:rsidR="00D0318F">
        <w:rPr>
          <w:rFonts w:asciiTheme="minorBidi" w:hAnsiTheme="minorBidi"/>
          <w:sz w:val="20"/>
          <w:szCs w:val="20"/>
        </w:rPr>
        <w:t>the</w:t>
      </w:r>
      <w:r w:rsidR="00D0318F" w:rsidRPr="000E230C">
        <w:rPr>
          <w:rFonts w:asciiTheme="minorBidi" w:hAnsiTheme="minorBidi"/>
          <w:sz w:val="20"/>
          <w:szCs w:val="20"/>
        </w:rPr>
        <w:t xml:space="preserve"> Lord of Sirius, </w:t>
      </w:r>
      <w:r w:rsidR="00D0318F">
        <w:rPr>
          <w:rFonts w:asciiTheme="minorBidi" w:hAnsiTheme="minorBidi"/>
          <w:sz w:val="20"/>
          <w:szCs w:val="20"/>
        </w:rPr>
        <w:t>the</w:t>
      </w:r>
      <w:r w:rsidR="00D0318F" w:rsidRPr="000E230C">
        <w:rPr>
          <w:rFonts w:asciiTheme="minorBidi" w:hAnsiTheme="minorBidi"/>
          <w:sz w:val="20"/>
          <w:szCs w:val="20"/>
        </w:rPr>
        <w:t xml:space="preserve"> Lord of </w:t>
      </w:r>
      <w:r w:rsidR="00D0318F">
        <w:rPr>
          <w:rFonts w:asciiTheme="minorBidi" w:hAnsiTheme="minorBidi"/>
          <w:sz w:val="20"/>
          <w:szCs w:val="20"/>
        </w:rPr>
        <w:t xml:space="preserve">the </w:t>
      </w:r>
      <w:r w:rsidR="00D0318F" w:rsidRPr="000E230C">
        <w:rPr>
          <w:rFonts w:asciiTheme="minorBidi" w:hAnsiTheme="minorBidi"/>
          <w:sz w:val="20"/>
          <w:szCs w:val="20"/>
        </w:rPr>
        <w:t xml:space="preserve">Heavens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Earth, </w:t>
      </w:r>
      <w:r w:rsidR="00D0318F">
        <w:rPr>
          <w:rFonts w:asciiTheme="minorBidi" w:hAnsiTheme="minorBidi"/>
          <w:sz w:val="20"/>
          <w:szCs w:val="20"/>
        </w:rPr>
        <w:t>the</w:t>
      </w:r>
      <w:r w:rsidR="00D0318F" w:rsidRPr="000E230C">
        <w:rPr>
          <w:rFonts w:asciiTheme="minorBidi" w:hAnsiTheme="minorBidi"/>
          <w:sz w:val="20"/>
          <w:szCs w:val="20"/>
        </w:rPr>
        <w:t xml:space="preserve"> </w:t>
      </w:r>
      <w:r w:rsidR="00EA5241">
        <w:rPr>
          <w:rFonts w:asciiTheme="minorBidi" w:hAnsiTheme="minorBidi"/>
          <w:sz w:val="20"/>
          <w:szCs w:val="20"/>
        </w:rPr>
        <w:t xml:space="preserve">Lord </w:t>
      </w:r>
      <w:r w:rsidR="00D0318F" w:rsidRPr="000E230C">
        <w:rPr>
          <w:rFonts w:asciiTheme="minorBidi" w:hAnsiTheme="minorBidi"/>
          <w:sz w:val="20"/>
          <w:szCs w:val="20"/>
        </w:rPr>
        <w:t xml:space="preserve">of </w:t>
      </w:r>
      <w:r w:rsidR="00D0318F">
        <w:rPr>
          <w:rFonts w:asciiTheme="minorBidi" w:hAnsiTheme="minorBidi"/>
          <w:sz w:val="20"/>
          <w:szCs w:val="20"/>
        </w:rPr>
        <w:t xml:space="preserve">the </w:t>
      </w:r>
      <w:r w:rsidR="00D0318F" w:rsidRPr="000E230C">
        <w:rPr>
          <w:rFonts w:asciiTheme="minorBidi" w:hAnsiTheme="minorBidi"/>
          <w:sz w:val="20"/>
          <w:szCs w:val="20"/>
        </w:rPr>
        <w:t xml:space="preserve">Sunrises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Sunsets, </w:t>
      </w:r>
      <w:r w:rsidR="00D0318F">
        <w:rPr>
          <w:rFonts w:asciiTheme="minorBidi" w:hAnsiTheme="minorBidi"/>
          <w:sz w:val="20"/>
          <w:szCs w:val="20"/>
        </w:rPr>
        <w:t>the</w:t>
      </w:r>
      <w:r w:rsidR="00D0318F" w:rsidRPr="000E230C">
        <w:rPr>
          <w:rFonts w:asciiTheme="minorBidi" w:hAnsiTheme="minorBidi"/>
          <w:sz w:val="20"/>
          <w:szCs w:val="20"/>
        </w:rPr>
        <w:t xml:space="preserve"> Lord of </w:t>
      </w:r>
      <w:r w:rsidR="00D0318F">
        <w:rPr>
          <w:rFonts w:asciiTheme="minorBidi" w:hAnsiTheme="minorBidi"/>
          <w:sz w:val="20"/>
          <w:szCs w:val="20"/>
        </w:rPr>
        <w:t xml:space="preserve">the </w:t>
      </w:r>
      <w:r w:rsidR="00D0318F" w:rsidRPr="000E230C">
        <w:rPr>
          <w:rFonts w:asciiTheme="minorBidi" w:hAnsiTheme="minorBidi"/>
          <w:sz w:val="20"/>
          <w:szCs w:val="20"/>
        </w:rPr>
        <w:t xml:space="preserve">Daybreak, </w:t>
      </w:r>
      <w:r w:rsidR="00D0318F">
        <w:rPr>
          <w:rFonts w:asciiTheme="minorBidi" w:hAnsiTheme="minorBidi"/>
          <w:sz w:val="20"/>
          <w:szCs w:val="20"/>
        </w:rPr>
        <w:t>the</w:t>
      </w:r>
      <w:r w:rsidR="00D0318F" w:rsidRPr="000E230C">
        <w:rPr>
          <w:rFonts w:asciiTheme="minorBidi" w:hAnsiTheme="minorBidi"/>
          <w:sz w:val="20"/>
          <w:szCs w:val="20"/>
        </w:rPr>
        <w:t xml:space="preserve"> Lord of Everything, </w:t>
      </w:r>
      <w:r w:rsidR="00D0318F">
        <w:rPr>
          <w:rFonts w:asciiTheme="minorBidi" w:hAnsiTheme="minorBidi"/>
          <w:sz w:val="20"/>
          <w:szCs w:val="20"/>
        </w:rPr>
        <w:t>the</w:t>
      </w:r>
      <w:r w:rsidR="00D0318F" w:rsidRPr="000E230C">
        <w:rPr>
          <w:rFonts w:asciiTheme="minorBidi" w:hAnsiTheme="minorBidi"/>
          <w:sz w:val="20"/>
          <w:szCs w:val="20"/>
        </w:rPr>
        <w:t xml:space="preserve"> Lord of the People, and</w:t>
      </w:r>
      <w:r w:rsidR="00D0318F">
        <w:rPr>
          <w:rFonts w:asciiTheme="minorBidi" w:hAnsiTheme="minorBidi"/>
          <w:sz w:val="20"/>
          <w:szCs w:val="20"/>
        </w:rPr>
        <w:t xml:space="preserve"> the</w:t>
      </w:r>
      <w:r w:rsidR="00D0318F" w:rsidRPr="000E230C">
        <w:rPr>
          <w:rFonts w:asciiTheme="minorBidi" w:hAnsiTheme="minorBidi"/>
          <w:sz w:val="20"/>
          <w:szCs w:val="20"/>
        </w:rPr>
        <w:t xml:space="preserve"> </w:t>
      </w:r>
      <w:r w:rsidR="00D0318F" w:rsidRPr="00CF2E25">
        <w:rPr>
          <w:rFonts w:asciiTheme="minorBidi" w:hAnsiTheme="minorBidi"/>
          <w:b/>
          <w:bCs/>
          <w:color w:val="FF0000"/>
          <w:sz w:val="20"/>
          <w:szCs w:val="20"/>
        </w:rPr>
        <w:t>Lord of the Worlds</w:t>
      </w:r>
      <w:r w:rsidR="00D0318F" w:rsidRPr="000E230C">
        <w:rPr>
          <w:rFonts w:asciiTheme="minorBidi" w:hAnsiTheme="minorBidi"/>
          <w:sz w:val="20"/>
          <w:szCs w:val="20"/>
        </w:rPr>
        <w:t>.</w:t>
      </w:r>
      <w:r w:rsidR="00D0318F">
        <w:rPr>
          <w:rFonts w:asciiTheme="minorBidi" w:hAnsiTheme="minorBidi"/>
          <w:sz w:val="20"/>
          <w:szCs w:val="20"/>
        </w:rPr>
        <w:t xml:space="preserve">   </w:t>
      </w:r>
    </w:p>
    <w:p w14:paraId="1C3FFD89" w14:textId="1158290F" w:rsidR="00C1306E" w:rsidRDefault="00C1306E">
      <w:pPr>
        <w:rPr>
          <w:rFonts w:ascii="Arial" w:hAnsi="Arial" w:cs="Arial"/>
          <w:color w:val="FF0000"/>
          <w:sz w:val="96"/>
          <w:szCs w:val="96"/>
        </w:rPr>
      </w:pPr>
      <w:r>
        <w:rPr>
          <w:rFonts w:ascii="Arial" w:hAnsi="Arial" w:cs="Arial"/>
          <w:color w:val="FF0000"/>
          <w:sz w:val="96"/>
          <w:szCs w:val="96"/>
        </w:rPr>
        <w:br w:type="page"/>
      </w:r>
    </w:p>
    <w:p w14:paraId="22075ADB" w14:textId="69B82F3E" w:rsidR="00BF120E" w:rsidRPr="00135085" w:rsidRDefault="00BF120E" w:rsidP="000A6B48">
      <w:pPr>
        <w:bidi/>
        <w:spacing w:after="0" w:line="240" w:lineRule="auto"/>
        <w:jc w:val="center"/>
        <w:rPr>
          <w:rFonts w:ascii="Arial" w:hAnsi="Arial" w:cs="Arial"/>
          <w:color w:val="FF0000"/>
          <w:sz w:val="96"/>
          <w:szCs w:val="96"/>
          <w:rtl/>
        </w:rPr>
      </w:pPr>
      <w:r w:rsidRPr="006F0187">
        <w:rPr>
          <w:rFonts w:ascii="Arial" w:hAnsi="Arial" w:cs="Arial" w:hint="cs"/>
          <w:color w:val="FF0000"/>
          <w:sz w:val="96"/>
          <w:szCs w:val="96"/>
          <w:rtl/>
        </w:rPr>
        <w:lastRenderedPageBreak/>
        <w:t>اللهُ</w:t>
      </w:r>
    </w:p>
    <w:p w14:paraId="0F35560F" w14:textId="77777777" w:rsidR="00BF120E" w:rsidRPr="00135085" w:rsidRDefault="00BF120E" w:rsidP="000A6B48">
      <w:pPr>
        <w:bidi/>
        <w:spacing w:after="0" w:line="240" w:lineRule="auto"/>
        <w:jc w:val="center"/>
        <w:rPr>
          <w:rFonts w:asciiTheme="minorBidi" w:eastAsiaTheme="minorEastAsia" w:hAnsiTheme="minorBidi"/>
          <w:b/>
          <w:bCs/>
          <w:color w:val="000000" w:themeColor="text1"/>
          <w:sz w:val="28"/>
          <w:szCs w:val="28"/>
          <w:rtl/>
        </w:rPr>
      </w:pPr>
      <w:r w:rsidRPr="00135085">
        <w:rPr>
          <w:rFonts w:asciiTheme="minorBidi" w:eastAsiaTheme="minorEastAsia" w:hAnsiTheme="minorBidi"/>
          <w:color w:val="000000" w:themeColor="text1"/>
          <w:sz w:val="28"/>
          <w:szCs w:val="28"/>
          <w:rtl/>
        </w:rPr>
        <w:t>أع</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وذُ ب</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اللهِ م</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نَ الش</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ط</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انِ الر</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ج</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يم</w:t>
      </w:r>
      <w:r w:rsidRPr="00135085">
        <w:rPr>
          <w:rFonts w:asciiTheme="minorBidi" w:eastAsiaTheme="minorEastAsia" w:hAnsiTheme="minorBidi" w:hint="cs"/>
          <w:color w:val="000000" w:themeColor="text1"/>
          <w:sz w:val="28"/>
          <w:szCs w:val="28"/>
          <w:rtl/>
        </w:rPr>
        <w:t>ِ</w:t>
      </w:r>
    </w:p>
    <w:p w14:paraId="0C333067" w14:textId="77777777" w:rsidR="00BF120E" w:rsidRDefault="00BF120E" w:rsidP="000A6B48">
      <w:pPr>
        <w:bidi/>
        <w:spacing w:after="0" w:line="240" w:lineRule="auto"/>
        <w:jc w:val="center"/>
        <w:rPr>
          <w:rFonts w:asciiTheme="minorBidi" w:eastAsiaTheme="minorEastAsia" w:hAnsiTheme="minorBidi"/>
          <w:color w:val="000000" w:themeColor="text1"/>
          <w:sz w:val="28"/>
          <w:szCs w:val="28"/>
          <w:rtl/>
        </w:rPr>
      </w:pPr>
      <w:r w:rsidRPr="00135085">
        <w:rPr>
          <w:rFonts w:asciiTheme="minorBidi" w:eastAsiaTheme="minorEastAsia" w:hAnsiTheme="minorBidi"/>
          <w:color w:val="000000" w:themeColor="text1"/>
          <w:sz w:val="28"/>
          <w:szCs w:val="28"/>
          <w:rtl/>
        </w:rPr>
        <w:t>بِسۡمِ ٱللهِ ٱلرَّحۡمَـٰنِ ٱلرَّحِيمِ</w:t>
      </w:r>
    </w:p>
    <w:p w14:paraId="368BF8D2" w14:textId="77777777" w:rsidR="000A6B48" w:rsidRDefault="000A6B48" w:rsidP="000A6B48">
      <w:pPr>
        <w:bidi/>
        <w:spacing w:after="0" w:line="240" w:lineRule="auto"/>
        <w:jc w:val="center"/>
        <w:rPr>
          <w:rFonts w:ascii="Arial" w:hAnsi="Arial" w:cs="Arial"/>
          <w:color w:val="000000" w:themeColor="text1"/>
          <w:sz w:val="28"/>
          <w:szCs w:val="28"/>
          <w:rtl/>
        </w:rPr>
      </w:pPr>
    </w:p>
    <w:p w14:paraId="22D4A6AD" w14:textId="77777777" w:rsidR="00BF120E" w:rsidRDefault="00BF120E" w:rsidP="000A6B48">
      <w:pPr>
        <w:bidi/>
        <w:spacing w:after="0" w:line="240" w:lineRule="auto"/>
        <w:jc w:val="center"/>
        <w:rPr>
          <w:rFonts w:ascii="Arial" w:hAnsi="Arial" w:cs="Arial"/>
          <w:color w:val="000000" w:themeColor="text1"/>
          <w:sz w:val="28"/>
          <w:szCs w:val="28"/>
          <w:rtl/>
        </w:rPr>
      </w:pPr>
      <w:r>
        <w:rPr>
          <w:rFonts w:ascii="Arial" w:hAnsi="Arial" w:cs="Arial" w:hint="cs"/>
          <w:color w:val="000000" w:themeColor="text1"/>
          <w:sz w:val="28"/>
          <w:szCs w:val="28"/>
          <w:rtl/>
        </w:rPr>
        <w:t>"</w:t>
      </w:r>
      <w:r w:rsidRPr="00135085">
        <w:rPr>
          <w:rFonts w:ascii="Arial" w:hAnsi="Arial" w:cs="Arial"/>
          <w:color w:val="000000" w:themeColor="text1"/>
          <w:sz w:val="28"/>
          <w:szCs w:val="28"/>
          <w:rtl/>
        </w:rPr>
        <w:t>هُوَ الْحَيُّ لَا إِلَٰهَ إِلَّا هُوَ فَادْعُوهُ مُخْلِصِينَ لَهُ الدِّينَ ۗ الْحَمْدُ لِلَّهِ رَبِّ الْعَالَمِينَ</w:t>
      </w:r>
      <w:r>
        <w:rPr>
          <w:rFonts w:ascii="Arial" w:hAnsi="Arial" w:cs="Arial" w:hint="cs"/>
          <w:color w:val="000000" w:themeColor="text1"/>
          <w:sz w:val="28"/>
          <w:szCs w:val="28"/>
          <w:rtl/>
        </w:rPr>
        <w:t>"</w:t>
      </w:r>
    </w:p>
    <w:p w14:paraId="530B0AB8" w14:textId="77777777" w:rsidR="00BF120E" w:rsidRDefault="00BF120E" w:rsidP="000A6B48">
      <w:pPr>
        <w:bidi/>
        <w:spacing w:after="0" w:line="240" w:lineRule="auto"/>
        <w:jc w:val="center"/>
        <w:rPr>
          <w:rFonts w:ascii="Arial" w:hAnsi="Arial" w:cs="Arial"/>
          <w:color w:val="000000" w:themeColor="text1"/>
          <w:sz w:val="28"/>
          <w:szCs w:val="28"/>
          <w:rtl/>
        </w:rPr>
      </w:pP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40: 36</w:t>
      </w:r>
      <w:r>
        <w:rPr>
          <w:rFonts w:ascii="Arial" w:hAnsi="Arial" w:cs="Arial" w:hint="cs"/>
          <w:color w:val="000000" w:themeColor="text1"/>
          <w:sz w:val="28"/>
          <w:szCs w:val="28"/>
          <w:rtl/>
        </w:rPr>
        <w:t>)</w:t>
      </w:r>
    </w:p>
    <w:p w14:paraId="3FB16D08" w14:textId="77777777" w:rsidR="000A6B48" w:rsidRDefault="000A6B48" w:rsidP="000A6B48">
      <w:pPr>
        <w:bidi/>
        <w:spacing w:after="0" w:line="240" w:lineRule="auto"/>
        <w:jc w:val="center"/>
        <w:rPr>
          <w:rFonts w:ascii="Arial" w:hAnsi="Arial" w:cs="Arial"/>
          <w:color w:val="000000" w:themeColor="text1"/>
          <w:sz w:val="28"/>
          <w:szCs w:val="28"/>
          <w:rtl/>
        </w:rPr>
      </w:pPr>
    </w:p>
    <w:p w14:paraId="69A726CF" w14:textId="77777777" w:rsidR="00BF120E" w:rsidRPr="00135085" w:rsidRDefault="00BF120E" w:rsidP="000A6B48">
      <w:pPr>
        <w:spacing w:after="0" w:line="240" w:lineRule="auto"/>
        <w:jc w:val="center"/>
        <w:rPr>
          <w:rFonts w:ascii="Arial" w:hAnsi="Arial" w:cs="Arial"/>
          <w:color w:val="000000" w:themeColor="text1"/>
          <w:sz w:val="28"/>
          <w:szCs w:val="28"/>
        </w:rPr>
      </w:pPr>
      <w:r>
        <w:rPr>
          <w:rFonts w:ascii="Arial" w:hAnsi="Arial" w:cs="Arial" w:hint="cs"/>
          <w:color w:val="000000" w:themeColor="text1"/>
          <w:sz w:val="28"/>
          <w:szCs w:val="28"/>
          <w:rtl/>
        </w:rPr>
        <w:t>***</w:t>
      </w:r>
    </w:p>
    <w:p w14:paraId="4C88B79A" w14:textId="68CFACAF" w:rsidR="00BF120E" w:rsidRDefault="00BF120E" w:rsidP="00691A34">
      <w:pPr>
        <w:bidi/>
        <w:spacing w:before="100" w:beforeAutospacing="1" w:after="100" w:afterAutospacing="1"/>
        <w:jc w:val="both"/>
        <w:rPr>
          <w:rFonts w:ascii="Arial" w:hAnsi="Arial" w:cs="Arial"/>
          <w:sz w:val="28"/>
          <w:szCs w:val="28"/>
          <w:rtl/>
        </w:rPr>
      </w:pPr>
      <w:r w:rsidRPr="008B655B">
        <w:rPr>
          <w:rFonts w:ascii="Arial" w:hAnsi="Arial" w:cs="Arial" w:hint="cs"/>
          <w:b/>
          <w:bCs/>
          <w:color w:val="FF0000"/>
          <w:sz w:val="28"/>
          <w:szCs w:val="28"/>
          <w:rtl/>
        </w:rPr>
        <w:t xml:space="preserve">اللهُ </w:t>
      </w:r>
      <w:r w:rsidRPr="00C65E2A">
        <w:rPr>
          <w:rFonts w:ascii="Arial" w:hAnsi="Arial" w:cs="Arial" w:hint="cs"/>
          <w:sz w:val="28"/>
          <w:szCs w:val="28"/>
          <w:rtl/>
        </w:rPr>
        <w:t xml:space="preserve">، </w:t>
      </w:r>
      <w:r w:rsidRPr="00C65E2A">
        <w:rPr>
          <w:rFonts w:ascii="Arial" w:hAnsi="Arial" w:cs="Arial"/>
          <w:sz w:val="28"/>
          <w:szCs w:val="28"/>
          <w:rtl/>
        </w:rPr>
        <w:t>الرَّحْمَـٰنُ</w:t>
      </w:r>
      <w:r>
        <w:rPr>
          <w:rFonts w:ascii="Arial" w:hAnsi="Arial" w:cs="Arial" w:hint="cs"/>
          <w:sz w:val="28"/>
          <w:szCs w:val="28"/>
          <w:rtl/>
        </w:rPr>
        <w:t xml:space="preserve"> ، الرَّحِيمُ ، الْمَلِكُ ، الْقُدُّسُ ، السَّلامُ ، الْمُؤمِنُ ، الْمُهَيْمِنُ ، الْعَزِيزُ ، الْجَبَّارُ ، الْمُتَكَبِّرُ ، الْخَالِقُ ، الْبَارِئُ ، الْمُصَوِّرُ ، بَدِيعُ السَّمَاوَاتِ والأرْضِ ، فَاطِرُ السَّمَاوَاتِ والأرْضِ ، الغَافِرُ ، الْقَاهِرُ ، الْوَهَّابُ ، الرَّزَّاقُ ، الْفَتَّاحُ ، الْعَلِيمُ ، الْمُحِيطُ ، السَّمِيعُ ، الْبَصِيرُ ، الْحَكِيمُ ، اللَّطِيفُ ، الْخَبِيرُ ، الْحَلِيمُ ، الشَّكُورُ ، الْعَلِيُّ ، الْكَبِيرُ ، الْعَظِيمُ ، الْحَفِيظُ ، الْمُقِيتُ ، الْحَسِيبُ ، الْكَرِيمُ ، الرَّقِيبُ ، الْقَرِيبُ ، الْمُجِيبُ ، الْوَدُودُ ، الْحَمِيدُ ، الْمَجِيدُ ، الشَّهِيدُ ، الْحَقُّ ، الْمُبِينُ ، الْوَكِيلُ ، الْكَ</w:t>
      </w:r>
      <w:r w:rsidR="00433A32">
        <w:rPr>
          <w:rFonts w:ascii="Arial" w:hAnsi="Arial" w:cs="Arial" w:hint="cs"/>
          <w:sz w:val="28"/>
          <w:szCs w:val="28"/>
          <w:rtl/>
        </w:rPr>
        <w:t>ا</w:t>
      </w:r>
      <w:r>
        <w:rPr>
          <w:rFonts w:ascii="Arial" w:hAnsi="Arial" w:cs="Arial" w:hint="cs"/>
          <w:sz w:val="28"/>
          <w:szCs w:val="28"/>
          <w:rtl/>
        </w:rPr>
        <w:t xml:space="preserve">فِي ، الْقَوِيُّ ، الْمَتِينُ ، الْمُسْتَعَانُ ، الْوَلِيُّ ، النَّصِيرُ ، خَيْرُ الْمَاكِرِينَ ، خَيْرُ الْفَاصِلِينَ ، الْهَادِيُ ، الْحَيُّ ، مُحْيِيُ الْمَوْتَى ، مُخْرِجُ الْمَيِّتِ مِنَ الْحَيْيِّ ، الْقَيُّومُ ، الأحْدُ ، الصَّمَدُ ، غَالِبٌ عَلَى أمْرِهِ ، فَعَّالٌ لِمَا يُرِيدُ ، الْقَدِيرُ ، نِعْمَ الْقَادِرُونَ ، نِعْمَ الْمَاهِدونَ ، الأوَّلُ ، الآخِرُ ، الظَّاهِرُ ، الْبَاطِنُ ، الْبَرُّ ، التَّوَّابُ ، الْعَفُوُّ ، الرَّؤُوفُ ، الْغَنِيُّ ، نُورُ السَّمَاوَاتِ والأرْضِ ، الْوَارِثُ ، خَيْرُ الْمُنْزِلِينَ ، فَالِقُ الإصْبَاحِ ، فَالِقُ الْحَبَّ وَالنَّوَى ، شَدِيدُ الْمِحَالِ ، شَدِيدُ الْعِقَابِ ، شَدِيدُ الْعَذَابِ ، ذُو انْتِقَامٍ ، أهْلُ التَّقْوَى ، ذُو الْفَضْلِ ، ذُو الطَّوْلِ ، ذُو الْمَعَارِجِ ، ذُو الْجَلالِ والإكْرَامِ ، رَفِيعُ الدَّرَجَاتِ ، رَبُّ الْعَرْشِ ، رَبُّ الْعِزَّةِ ، رَبُّ الشِّعْرَى ، رَبُّ السَّمَاوَاتِ والأرْضِ وَمَا بَيْنَهُمَا ، رَبُّ الْمَشَارِقِ والْمَغَارِبِ ، رَبُّ كُلِّ شَيْءٍ ، رَبُّ النَّاسِ ، </w:t>
      </w:r>
      <w:r w:rsidRPr="00D76E37">
        <w:rPr>
          <w:rFonts w:ascii="Arial" w:hAnsi="Arial" w:cs="Arial" w:hint="cs"/>
          <w:b/>
          <w:bCs/>
          <w:color w:val="FF0000"/>
          <w:sz w:val="28"/>
          <w:szCs w:val="28"/>
          <w:rtl/>
        </w:rPr>
        <w:t>رَبُّ الْعَالَمِينَ</w:t>
      </w:r>
      <w:r>
        <w:rPr>
          <w:rFonts w:ascii="Arial" w:hAnsi="Arial" w:cs="Arial" w:hint="cs"/>
          <w:sz w:val="28"/>
          <w:szCs w:val="28"/>
          <w:rtl/>
        </w:rPr>
        <w:t>.</w:t>
      </w:r>
    </w:p>
    <w:p w14:paraId="33F87812" w14:textId="77777777" w:rsidR="00BF120E" w:rsidRPr="00C65E2A" w:rsidRDefault="00BF120E" w:rsidP="00BF120E">
      <w:pPr>
        <w:bidi/>
        <w:spacing w:before="100" w:beforeAutospacing="1" w:after="100" w:afterAutospacing="1"/>
        <w:jc w:val="center"/>
        <w:rPr>
          <w:rFonts w:ascii="Arial" w:hAnsi="Arial" w:cs="Arial"/>
          <w:sz w:val="28"/>
          <w:szCs w:val="28"/>
          <w:rtl/>
        </w:rPr>
      </w:pPr>
      <w:r>
        <w:rPr>
          <w:rFonts w:ascii="Arial" w:hAnsi="Arial" w:cs="Arial" w:hint="cs"/>
          <w:sz w:val="28"/>
          <w:szCs w:val="28"/>
          <w:rtl/>
        </w:rPr>
        <w:t>***</w:t>
      </w:r>
    </w:p>
    <w:p w14:paraId="7F455629" w14:textId="77777777" w:rsidR="00BF120E" w:rsidRDefault="00BF120E" w:rsidP="00BF120E">
      <w:pPr>
        <w:bidi/>
        <w:jc w:val="center"/>
        <w:rPr>
          <w:rFonts w:asciiTheme="minorBidi" w:hAnsiTheme="minorBidi"/>
          <w:sz w:val="20"/>
          <w:szCs w:val="20"/>
        </w:rPr>
      </w:pPr>
    </w:p>
    <w:p w14:paraId="5C4701A9" w14:textId="77777777" w:rsidR="00D0318F" w:rsidRDefault="00D0318F" w:rsidP="00D0318F">
      <w:pPr>
        <w:jc w:val="both"/>
        <w:rPr>
          <w:rFonts w:asciiTheme="minorBidi" w:hAnsiTheme="minorBidi"/>
          <w:sz w:val="20"/>
          <w:szCs w:val="20"/>
        </w:rPr>
      </w:pPr>
      <w:r w:rsidRPr="000E230C">
        <w:rPr>
          <w:rFonts w:asciiTheme="minorBidi" w:hAnsiTheme="minorBidi"/>
          <w:sz w:val="20"/>
          <w:szCs w:val="20"/>
        </w:rPr>
        <w:br w:type="page"/>
      </w:r>
    </w:p>
    <w:p w14:paraId="0A1D3B5F" w14:textId="77777777" w:rsidR="00891738" w:rsidRPr="00794215" w:rsidRDefault="00891738" w:rsidP="00891738">
      <w:pPr>
        <w:jc w:val="both"/>
        <w:rPr>
          <w:rFonts w:asciiTheme="minorBidi" w:hAnsiTheme="minorBidi"/>
          <w:color w:val="FF0000"/>
          <w:sz w:val="32"/>
          <w:szCs w:val="32"/>
        </w:rPr>
      </w:pPr>
      <w:r w:rsidRPr="00794215">
        <w:rPr>
          <w:rFonts w:asciiTheme="minorBidi" w:hAnsiTheme="minorBidi"/>
          <w:color w:val="FF0000"/>
          <w:sz w:val="32"/>
          <w:szCs w:val="32"/>
        </w:rPr>
        <w:lastRenderedPageBreak/>
        <w:t>About the author:</w:t>
      </w:r>
    </w:p>
    <w:p w14:paraId="1E7B6ECD" w14:textId="77777777" w:rsidR="00891738" w:rsidRDefault="00891738" w:rsidP="00891738">
      <w:pPr>
        <w:jc w:val="both"/>
        <w:rPr>
          <w:rFonts w:asciiTheme="minorBidi" w:hAnsiTheme="minorBidi"/>
          <w:color w:val="000000" w:themeColor="text1"/>
          <w:sz w:val="20"/>
          <w:szCs w:val="20"/>
        </w:rPr>
      </w:pPr>
      <w:r w:rsidRPr="00CD34BD">
        <w:rPr>
          <w:rFonts w:asciiTheme="minorBidi" w:hAnsiTheme="minorBidi"/>
          <w:color w:val="000000" w:themeColor="text1"/>
          <w:sz w:val="20"/>
          <w:szCs w:val="20"/>
        </w:rPr>
        <w:t>The author of th</w:t>
      </w:r>
      <w:r>
        <w:rPr>
          <w:rFonts w:asciiTheme="minorBidi" w:hAnsiTheme="minorBidi"/>
          <w:color w:val="000000" w:themeColor="text1"/>
          <w:sz w:val="20"/>
          <w:szCs w:val="20"/>
        </w:rPr>
        <w:t xml:space="preserve">is book </w:t>
      </w:r>
      <w:r w:rsidRPr="00CD34BD">
        <w:rPr>
          <w:rFonts w:asciiTheme="minorBidi" w:hAnsiTheme="minorBidi"/>
          <w:color w:val="000000" w:themeColor="text1"/>
          <w:sz w:val="20"/>
          <w:szCs w:val="20"/>
        </w:rPr>
        <w:t xml:space="preserve">was born in </w:t>
      </w:r>
      <w:r w:rsidRPr="00CD34BD">
        <w:rPr>
          <w:rFonts w:asciiTheme="minorBidi" w:hAnsiTheme="minorBidi"/>
          <w:color w:val="000000" w:themeColor="text1"/>
          <w:sz w:val="20"/>
          <w:szCs w:val="20"/>
          <w:u w:val="single"/>
        </w:rPr>
        <w:t>Gh</w:t>
      </w:r>
      <w:r w:rsidRPr="00CD34BD">
        <w:rPr>
          <w:rFonts w:asciiTheme="minorBidi" w:hAnsiTheme="minorBidi"/>
          <w:color w:val="000000" w:themeColor="text1"/>
          <w:sz w:val="20"/>
          <w:szCs w:val="20"/>
        </w:rPr>
        <w:t>azza (Gaza), Palestine, in 1369 Hijriya (1950 AD). He received the first eleven years of education in Gaza Strip and his high school diploma from Ra</w:t>
      </w:r>
      <w:r w:rsidRPr="00CD34BD">
        <w:rPr>
          <w:rFonts w:asciiTheme="minorBidi" w:hAnsiTheme="minorBidi"/>
          <w:color w:val="000000" w:themeColor="text1"/>
          <w:sz w:val="20"/>
          <w:szCs w:val="20"/>
          <w:u w:val="single"/>
        </w:rPr>
        <w:t>gh</w:t>
      </w:r>
      <w:r w:rsidRPr="00CD34BD">
        <w:rPr>
          <w:rFonts w:asciiTheme="minorBidi" w:hAnsiTheme="minorBidi"/>
          <w:color w:val="000000" w:themeColor="text1"/>
          <w:sz w:val="20"/>
          <w:szCs w:val="20"/>
        </w:rPr>
        <w:t xml:space="preserve">adan School, in Amman, Jordan, in 1968. He had his bachelor’s degree in English Education from Ain Shams University, Cairo, Egypt, in 1972. He worked as a teacher in Libya and the United Arab Emirates before immigrating with his family to the United States, in 1986. He had his </w:t>
      </w:r>
      <w:r>
        <w:rPr>
          <w:rFonts w:asciiTheme="minorBidi" w:hAnsiTheme="minorBidi"/>
          <w:color w:val="000000" w:themeColor="text1"/>
          <w:sz w:val="20"/>
          <w:szCs w:val="20"/>
        </w:rPr>
        <w:t>m</w:t>
      </w:r>
      <w:r w:rsidRPr="00CD34BD">
        <w:rPr>
          <w:rFonts w:asciiTheme="minorBidi" w:hAnsiTheme="minorBidi"/>
          <w:color w:val="000000" w:themeColor="text1"/>
          <w:sz w:val="20"/>
          <w:szCs w:val="20"/>
        </w:rPr>
        <w:t xml:space="preserve">aster’s degree in Cultural Anthropology, from the University of Georgia, in 1988, and his Ph.D. in Sociology also from the University of Georgia, in 1993. </w:t>
      </w:r>
      <w:bookmarkStart w:id="0" w:name="_Hlk60306536"/>
      <w:r>
        <w:rPr>
          <w:rFonts w:asciiTheme="minorBidi" w:hAnsiTheme="minorBidi"/>
          <w:color w:val="000000" w:themeColor="text1"/>
          <w:sz w:val="20"/>
          <w:szCs w:val="20"/>
        </w:rPr>
        <w:t xml:space="preserve">From 1991 until the publication of this book, in 2020, he was a teacher at </w:t>
      </w:r>
      <w:r w:rsidRPr="00CD34BD">
        <w:rPr>
          <w:rFonts w:asciiTheme="minorBidi" w:hAnsiTheme="minorBidi"/>
          <w:color w:val="000000" w:themeColor="text1"/>
          <w:sz w:val="20"/>
          <w:szCs w:val="20"/>
        </w:rPr>
        <w:t>Dalton State College</w:t>
      </w:r>
      <w:r>
        <w:rPr>
          <w:rFonts w:asciiTheme="minorBidi" w:hAnsiTheme="minorBidi"/>
          <w:color w:val="000000" w:themeColor="text1"/>
          <w:sz w:val="20"/>
          <w:szCs w:val="20"/>
        </w:rPr>
        <w:t>.</w:t>
      </w:r>
    </w:p>
    <w:bookmarkEnd w:id="0"/>
    <w:p w14:paraId="0056664C" w14:textId="77777777" w:rsidR="00891738" w:rsidRDefault="00891738" w:rsidP="00891738">
      <w:pPr>
        <w:jc w:val="both"/>
        <w:rPr>
          <w:rFonts w:asciiTheme="minorBidi" w:hAnsiTheme="minorBidi"/>
          <w:color w:val="000000" w:themeColor="text1"/>
          <w:sz w:val="20"/>
          <w:szCs w:val="20"/>
        </w:rPr>
      </w:pPr>
      <w:r>
        <w:rPr>
          <w:rFonts w:asciiTheme="minorBidi" w:hAnsiTheme="minorBidi"/>
          <w:color w:val="000000" w:themeColor="text1"/>
          <w:sz w:val="20"/>
          <w:szCs w:val="20"/>
        </w:rPr>
        <w:t xml:space="preserve">The author’s full name </w:t>
      </w:r>
      <w:r w:rsidRPr="00CD34BD">
        <w:rPr>
          <w:rFonts w:asciiTheme="minorBidi" w:hAnsiTheme="minorBidi"/>
          <w:color w:val="000000" w:themeColor="text1"/>
          <w:sz w:val="20"/>
          <w:szCs w:val="20"/>
        </w:rPr>
        <w:t>is Hassan Ali Hassan Ahmed Mu</w:t>
      </w:r>
      <w:r>
        <w:rPr>
          <w:rFonts w:asciiTheme="minorBidi" w:hAnsiTheme="minorBidi"/>
          <w:color w:val="000000" w:themeColor="text1"/>
          <w:sz w:val="20"/>
          <w:szCs w:val="20"/>
        </w:rPr>
        <w:t>’</w:t>
      </w:r>
      <w:r w:rsidRPr="00CD34BD">
        <w:rPr>
          <w:rFonts w:asciiTheme="minorBidi" w:hAnsiTheme="minorBidi"/>
          <w:color w:val="000000" w:themeColor="text1"/>
          <w:sz w:val="20"/>
          <w:szCs w:val="20"/>
        </w:rPr>
        <w:t>hammed Abdul Hadi (El-Najjar) Mu</w:t>
      </w:r>
      <w:r>
        <w:rPr>
          <w:rFonts w:asciiTheme="minorBidi" w:hAnsiTheme="minorBidi"/>
          <w:color w:val="000000" w:themeColor="text1"/>
          <w:sz w:val="20"/>
          <w:szCs w:val="20"/>
        </w:rPr>
        <w:t>’</w:t>
      </w:r>
      <w:r w:rsidRPr="00CD34BD">
        <w:rPr>
          <w:rFonts w:asciiTheme="minorBidi" w:hAnsiTheme="minorBidi"/>
          <w:color w:val="000000" w:themeColor="text1"/>
          <w:sz w:val="20"/>
          <w:szCs w:val="20"/>
        </w:rPr>
        <w:t>hammed Joudah Al-Harooni. His greatest grandfather</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Joudah</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emigrated from</w:t>
      </w:r>
      <w:r>
        <w:rPr>
          <w:rFonts w:asciiTheme="minorBidi" w:hAnsiTheme="minorBidi"/>
          <w:color w:val="000000" w:themeColor="text1"/>
          <w:sz w:val="20"/>
          <w:szCs w:val="20"/>
        </w:rPr>
        <w:t xml:space="preserve"> the town of</w:t>
      </w:r>
      <w:r w:rsidRPr="00CD34BD">
        <w:rPr>
          <w:rFonts w:asciiTheme="minorBidi" w:hAnsiTheme="minorBidi"/>
          <w:color w:val="000000" w:themeColor="text1"/>
          <w:sz w:val="20"/>
          <w:szCs w:val="20"/>
        </w:rPr>
        <w:t xml:space="preserve"> Arab Wadi Fatima, near Makkah (now in Saudi Arabia)</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in the seventeenth century and settled in Isdood (Ashdod), Palestine. The author’s fourth grandfather (Abdul Hadi) was also known as El-Najjar (The Carpenter), which became his descendants’ last name.</w:t>
      </w:r>
    </w:p>
    <w:p w14:paraId="0D9F3174" w14:textId="1C65DC03" w:rsidR="00891738" w:rsidRDefault="00891738" w:rsidP="00891738">
      <w:pPr>
        <w:jc w:val="both"/>
        <w:rPr>
          <w:rFonts w:asciiTheme="minorBidi" w:hAnsiTheme="minorBidi"/>
          <w:color w:val="000000" w:themeColor="text1"/>
          <w:sz w:val="20"/>
          <w:szCs w:val="20"/>
        </w:rPr>
      </w:pPr>
      <w:r>
        <w:rPr>
          <w:rFonts w:asciiTheme="minorBidi" w:hAnsiTheme="minorBidi"/>
          <w:color w:val="000000" w:themeColor="text1"/>
          <w:sz w:val="20"/>
          <w:szCs w:val="20"/>
        </w:rPr>
        <w:t>Atlanta</w:t>
      </w:r>
      <w:r w:rsidRPr="00CD34BD">
        <w:rPr>
          <w:rFonts w:asciiTheme="minorBidi" w:hAnsiTheme="minorBidi"/>
          <w:color w:val="000000" w:themeColor="text1"/>
          <w:sz w:val="20"/>
          <w:szCs w:val="20"/>
        </w:rPr>
        <w:t xml:space="preserve">, Georgia, USA, </w:t>
      </w:r>
      <w:r w:rsidR="002C57CA">
        <w:rPr>
          <w:rFonts w:asciiTheme="minorBidi" w:hAnsiTheme="minorBidi"/>
          <w:color w:val="000000" w:themeColor="text1"/>
          <w:sz w:val="20"/>
          <w:szCs w:val="20"/>
        </w:rPr>
        <w:t>8</w:t>
      </w:r>
      <w:r w:rsidRPr="00682B68">
        <w:rPr>
          <w:rFonts w:asciiTheme="minorBidi" w:hAnsiTheme="minorBidi"/>
          <w:color w:val="000000" w:themeColor="text1"/>
          <w:sz w:val="20"/>
          <w:szCs w:val="20"/>
          <w:vertAlign w:val="superscript"/>
        </w:rPr>
        <w:t>th</w:t>
      </w:r>
      <w:r>
        <w:rPr>
          <w:rFonts w:asciiTheme="minorBidi" w:hAnsiTheme="minorBidi"/>
          <w:color w:val="000000" w:themeColor="text1"/>
          <w:sz w:val="20"/>
          <w:szCs w:val="20"/>
        </w:rPr>
        <w:t xml:space="preserve"> day </w:t>
      </w:r>
      <w:r w:rsidRPr="00CD34BD">
        <w:rPr>
          <w:rFonts w:asciiTheme="minorBidi" w:hAnsiTheme="minorBidi"/>
          <w:color w:val="000000" w:themeColor="text1"/>
          <w:sz w:val="20"/>
          <w:szCs w:val="20"/>
        </w:rPr>
        <w:t xml:space="preserve">of </w:t>
      </w:r>
      <w:r w:rsidR="002C57CA">
        <w:rPr>
          <w:rFonts w:asciiTheme="minorBidi" w:hAnsiTheme="minorBidi"/>
          <w:color w:val="000000" w:themeColor="text1"/>
          <w:sz w:val="20"/>
          <w:szCs w:val="20"/>
        </w:rPr>
        <w:t>Rabee’ Al-Thani</w:t>
      </w:r>
      <w:r>
        <w:rPr>
          <w:rFonts w:asciiTheme="minorBidi" w:hAnsiTheme="minorBidi"/>
          <w:color w:val="000000" w:themeColor="text1"/>
          <w:sz w:val="20"/>
          <w:szCs w:val="20"/>
        </w:rPr>
        <w:t xml:space="preserve">, </w:t>
      </w:r>
      <w:r w:rsidRPr="00CD34BD">
        <w:rPr>
          <w:rFonts w:asciiTheme="minorBidi" w:hAnsiTheme="minorBidi"/>
          <w:color w:val="000000" w:themeColor="text1"/>
          <w:sz w:val="20"/>
          <w:szCs w:val="20"/>
        </w:rPr>
        <w:t>14</w:t>
      </w:r>
      <w:r>
        <w:rPr>
          <w:rFonts w:asciiTheme="minorBidi" w:hAnsiTheme="minorBidi"/>
          <w:color w:val="000000" w:themeColor="text1"/>
          <w:sz w:val="20"/>
          <w:szCs w:val="20"/>
        </w:rPr>
        <w:t>4</w:t>
      </w:r>
      <w:r w:rsidR="002C57CA">
        <w:rPr>
          <w:rFonts w:asciiTheme="minorBidi" w:hAnsiTheme="minorBidi"/>
          <w:color w:val="000000" w:themeColor="text1"/>
          <w:sz w:val="20"/>
          <w:szCs w:val="20"/>
        </w:rPr>
        <w:t>5</w:t>
      </w:r>
      <w:r w:rsidRPr="00CD34BD">
        <w:rPr>
          <w:rFonts w:asciiTheme="minorBidi" w:hAnsiTheme="minorBidi"/>
          <w:color w:val="000000" w:themeColor="text1"/>
          <w:sz w:val="20"/>
          <w:szCs w:val="20"/>
        </w:rPr>
        <w:t xml:space="preserve">, </w:t>
      </w:r>
      <w:r w:rsidR="002C57CA">
        <w:rPr>
          <w:rFonts w:asciiTheme="minorBidi" w:hAnsiTheme="minorBidi"/>
          <w:color w:val="000000" w:themeColor="text1"/>
          <w:sz w:val="20"/>
          <w:szCs w:val="20"/>
        </w:rPr>
        <w:t>October</w:t>
      </w:r>
      <w:r>
        <w:rPr>
          <w:rFonts w:asciiTheme="minorBidi" w:hAnsiTheme="minorBidi"/>
          <w:color w:val="000000" w:themeColor="text1"/>
          <w:sz w:val="20"/>
          <w:szCs w:val="20"/>
        </w:rPr>
        <w:t xml:space="preserve"> 2</w:t>
      </w:r>
      <w:r w:rsidR="002C57CA">
        <w:rPr>
          <w:rFonts w:asciiTheme="minorBidi" w:hAnsiTheme="minorBidi"/>
          <w:color w:val="000000" w:themeColor="text1"/>
          <w:sz w:val="20"/>
          <w:szCs w:val="20"/>
        </w:rPr>
        <w:t>3</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20</w:t>
      </w:r>
      <w:r>
        <w:rPr>
          <w:rFonts w:asciiTheme="minorBidi" w:hAnsiTheme="minorBidi"/>
          <w:color w:val="000000" w:themeColor="text1"/>
          <w:sz w:val="20"/>
          <w:szCs w:val="20"/>
        </w:rPr>
        <w:t>23</w:t>
      </w:r>
      <w:r w:rsidRPr="00CD34BD">
        <w:rPr>
          <w:rFonts w:asciiTheme="minorBidi" w:hAnsiTheme="minorBidi"/>
          <w:color w:val="000000" w:themeColor="text1"/>
          <w:sz w:val="20"/>
          <w:szCs w:val="20"/>
        </w:rPr>
        <w:t>.</w:t>
      </w:r>
    </w:p>
    <w:p w14:paraId="41C53F4A" w14:textId="4719C5EF" w:rsidR="00891738" w:rsidRDefault="00891738" w:rsidP="00BB4126">
      <w:pPr>
        <w:spacing w:after="0" w:line="240" w:lineRule="auto"/>
        <w:rPr>
          <w:rFonts w:asciiTheme="minorBidi" w:hAnsiTheme="minorBidi"/>
          <w:color w:val="000000" w:themeColor="text1"/>
          <w:sz w:val="20"/>
          <w:szCs w:val="20"/>
        </w:rPr>
      </w:pPr>
      <w:r>
        <w:rPr>
          <w:rFonts w:asciiTheme="minorBidi" w:hAnsiTheme="minorBidi"/>
          <w:color w:val="000000" w:themeColor="text1"/>
          <w:sz w:val="20"/>
          <w:szCs w:val="20"/>
        </w:rPr>
        <w:br w:type="page"/>
      </w:r>
    </w:p>
    <w:p w14:paraId="189553C2" w14:textId="77777777" w:rsidR="001806A3" w:rsidRPr="00794215" w:rsidRDefault="001806A3" w:rsidP="00DF28F5">
      <w:pPr>
        <w:spacing w:after="0" w:line="240" w:lineRule="auto"/>
        <w:jc w:val="center"/>
        <w:rPr>
          <w:rFonts w:asciiTheme="minorBidi" w:hAnsiTheme="minorBidi"/>
          <w:color w:val="FF0000"/>
          <w:sz w:val="36"/>
          <w:szCs w:val="36"/>
        </w:rPr>
      </w:pPr>
      <w:r w:rsidRPr="00794215">
        <w:rPr>
          <w:rFonts w:asciiTheme="minorBidi" w:hAnsiTheme="minorBidi"/>
          <w:color w:val="FF0000"/>
          <w:sz w:val="36"/>
          <w:szCs w:val="36"/>
        </w:rPr>
        <w:lastRenderedPageBreak/>
        <w:t xml:space="preserve">The Author’s Related Books </w:t>
      </w:r>
    </w:p>
    <w:p w14:paraId="3A8E7AD8" w14:textId="32EBBBED" w:rsidR="00891738" w:rsidRDefault="001806A3" w:rsidP="00DF28F5">
      <w:pPr>
        <w:spacing w:after="0" w:line="240" w:lineRule="auto"/>
        <w:jc w:val="center"/>
        <w:rPr>
          <w:rFonts w:asciiTheme="minorBidi" w:hAnsiTheme="minorBidi"/>
          <w:color w:val="FF0000"/>
          <w:sz w:val="36"/>
          <w:szCs w:val="36"/>
          <w:rtl/>
        </w:rPr>
      </w:pPr>
      <w:r w:rsidRPr="00794215">
        <w:rPr>
          <w:rFonts w:asciiTheme="minorBidi" w:hAnsiTheme="minorBidi"/>
          <w:color w:val="FF0000"/>
          <w:sz w:val="36"/>
          <w:szCs w:val="36"/>
        </w:rPr>
        <w:t>About Islam</w:t>
      </w:r>
    </w:p>
    <w:p w14:paraId="4D83F1A2" w14:textId="77777777" w:rsidR="00794215" w:rsidRPr="00794215" w:rsidRDefault="00794215" w:rsidP="00DF28F5">
      <w:pPr>
        <w:spacing w:after="0" w:line="240" w:lineRule="auto"/>
        <w:jc w:val="center"/>
        <w:rPr>
          <w:rFonts w:asciiTheme="minorBidi" w:hAnsiTheme="minorBidi"/>
          <w:color w:val="FF0000"/>
          <w:sz w:val="36"/>
          <w:szCs w:val="36"/>
          <w:rtl/>
        </w:rPr>
      </w:pPr>
    </w:p>
    <w:p w14:paraId="070B8D75" w14:textId="77777777" w:rsidR="00891738" w:rsidRPr="00C01997" w:rsidRDefault="00891738" w:rsidP="001806A3">
      <w:pPr>
        <w:bidi/>
        <w:spacing w:after="0" w:line="240" w:lineRule="auto"/>
        <w:jc w:val="center"/>
        <w:rPr>
          <w:rFonts w:asciiTheme="minorBidi" w:hAnsiTheme="minorBidi"/>
          <w:sz w:val="28"/>
          <w:szCs w:val="28"/>
        </w:rPr>
      </w:pPr>
      <w:r w:rsidRPr="00C01997">
        <w:rPr>
          <w:rFonts w:asciiTheme="minorBidi" w:hAnsiTheme="minorBidi"/>
          <w:sz w:val="28"/>
          <w:szCs w:val="28"/>
        </w:rPr>
        <w:t>***</w:t>
      </w:r>
    </w:p>
    <w:p w14:paraId="613E84F0" w14:textId="77777777" w:rsidR="00891738" w:rsidRPr="001069F3" w:rsidRDefault="00891738" w:rsidP="001806A3">
      <w:pPr>
        <w:bidi/>
        <w:spacing w:after="0" w:line="240" w:lineRule="auto"/>
        <w:rPr>
          <w:color w:val="008000"/>
          <w:sz w:val="28"/>
          <w:szCs w:val="28"/>
        </w:rPr>
      </w:pPr>
      <w:r w:rsidRPr="001069F3">
        <w:rPr>
          <w:color w:val="008000"/>
          <w:sz w:val="28"/>
          <w:szCs w:val="28"/>
          <w:rtl/>
        </w:rPr>
        <w:t>أَعُوذُ بِاللهِ مِنَ الشَّيْطَانِ الرَّجِيمِ</w:t>
      </w:r>
    </w:p>
    <w:p w14:paraId="367ED74F" w14:textId="77777777" w:rsidR="00891738" w:rsidRPr="001069F3" w:rsidRDefault="00891738" w:rsidP="001806A3">
      <w:pPr>
        <w:bidi/>
        <w:spacing w:after="0" w:line="240" w:lineRule="auto"/>
        <w:rPr>
          <w:color w:val="008000"/>
          <w:sz w:val="28"/>
          <w:szCs w:val="28"/>
        </w:rPr>
      </w:pPr>
      <w:r w:rsidRPr="001069F3">
        <w:rPr>
          <w:color w:val="008000"/>
          <w:sz w:val="28"/>
          <w:szCs w:val="28"/>
          <w:rtl/>
        </w:rPr>
        <w:t>بِسْمِ اللهِ الرَّحْمَـٰنِ الرَّحِيمِ</w:t>
      </w:r>
    </w:p>
    <w:p w14:paraId="3B16CFA9" w14:textId="77777777" w:rsidR="00891738" w:rsidRPr="001069F3" w:rsidRDefault="00891738" w:rsidP="001806A3">
      <w:pPr>
        <w:bidi/>
        <w:spacing w:after="0" w:line="240" w:lineRule="auto"/>
        <w:rPr>
          <w:color w:val="008000"/>
          <w:sz w:val="28"/>
          <w:szCs w:val="28"/>
          <w:rtl/>
        </w:rPr>
      </w:pPr>
    </w:p>
    <w:p w14:paraId="4E15FE36" w14:textId="3FE18CB5" w:rsidR="00891738" w:rsidRPr="001069F3" w:rsidRDefault="00891738" w:rsidP="002F230C">
      <w:pPr>
        <w:bidi/>
        <w:spacing w:before="100" w:beforeAutospacing="1" w:after="100" w:afterAutospacing="1" w:line="240" w:lineRule="auto"/>
        <w:rPr>
          <w:color w:val="000000" w:themeColor="text1"/>
          <w:sz w:val="24"/>
          <w:szCs w:val="24"/>
          <w:rtl/>
        </w:rPr>
      </w:pPr>
      <w:r w:rsidRPr="00B07471">
        <w:rPr>
          <w:b/>
          <w:bCs/>
          <w:color w:val="FF0000"/>
          <w:sz w:val="28"/>
          <w:szCs w:val="28"/>
          <w:rtl/>
        </w:rPr>
        <w:t>ادْعُ إِلَىٰ سَبِيلِ رَبِّكَ</w:t>
      </w:r>
      <w:r w:rsidRPr="00B07471">
        <w:rPr>
          <w:color w:val="FF0000"/>
          <w:sz w:val="28"/>
          <w:szCs w:val="28"/>
          <w:rtl/>
        </w:rPr>
        <w:t xml:space="preserve"> </w:t>
      </w:r>
      <w:r w:rsidRPr="001069F3">
        <w:rPr>
          <w:color w:val="000000" w:themeColor="text1"/>
          <w:sz w:val="28"/>
          <w:szCs w:val="28"/>
          <w:rtl/>
        </w:rPr>
        <w:t>بِالْحِكْمَةِ وَالْمَوْعِظَةِ الْحَسَنَةِ ۖ</w:t>
      </w:r>
      <w:r w:rsidRPr="001069F3">
        <w:rPr>
          <w:color w:val="000000" w:themeColor="text1"/>
          <w:sz w:val="28"/>
          <w:szCs w:val="28"/>
        </w:rPr>
        <w:t xml:space="preserve"> </w:t>
      </w:r>
      <w:r w:rsidRPr="001069F3">
        <w:rPr>
          <w:color w:val="000000" w:themeColor="text1"/>
          <w:sz w:val="28"/>
          <w:szCs w:val="28"/>
          <w:rtl/>
        </w:rPr>
        <w:t xml:space="preserve">وَجَادِلْهُم بِالَّتِي هِيَ أَحْسَنُ ۚ إِنَّ رَبَّكَ هُوَ أَعْلَمُ بِمَن ضَلَّ عَن سَبِيلِهِ ۖ وَهُوَ أَعْلَمُ بِالْمُهْتَدِينَ </w:t>
      </w:r>
      <w:r w:rsidRPr="001069F3">
        <w:rPr>
          <w:color w:val="000000" w:themeColor="text1"/>
          <w:sz w:val="24"/>
          <w:szCs w:val="24"/>
          <w:rtl/>
        </w:rPr>
        <w:t>(النَّحْلُ ، 26: 125).</w:t>
      </w:r>
    </w:p>
    <w:p w14:paraId="3CC64073" w14:textId="77777777" w:rsidR="00891738" w:rsidRPr="001069F3" w:rsidRDefault="00891738" w:rsidP="002F230C">
      <w:pPr>
        <w:bidi/>
        <w:spacing w:before="100" w:beforeAutospacing="1" w:after="100" w:afterAutospacing="1" w:line="240" w:lineRule="auto"/>
        <w:rPr>
          <w:color w:val="000000" w:themeColor="text1"/>
          <w:sz w:val="24"/>
          <w:szCs w:val="24"/>
          <w:rtl/>
        </w:rPr>
      </w:pPr>
      <w:r w:rsidRPr="001069F3">
        <w:rPr>
          <w:color w:val="000000" w:themeColor="text1"/>
          <w:sz w:val="28"/>
          <w:szCs w:val="28"/>
          <w:rtl/>
        </w:rPr>
        <w:t xml:space="preserve">وَمَنْ أَحْسَنُ قَوْلًا مِّمَّن </w:t>
      </w:r>
      <w:r w:rsidRPr="00B07471">
        <w:rPr>
          <w:b/>
          <w:bCs/>
          <w:color w:val="FF0000"/>
          <w:sz w:val="28"/>
          <w:szCs w:val="28"/>
          <w:rtl/>
        </w:rPr>
        <w:t>دَعَا إِلَى اللَّهِ</w:t>
      </w:r>
      <w:r w:rsidRPr="00B07471">
        <w:rPr>
          <w:color w:val="FF0000"/>
          <w:sz w:val="28"/>
          <w:szCs w:val="28"/>
          <w:rtl/>
        </w:rPr>
        <w:t xml:space="preserve"> </w:t>
      </w:r>
      <w:r w:rsidRPr="001069F3">
        <w:rPr>
          <w:color w:val="000000" w:themeColor="text1"/>
          <w:sz w:val="28"/>
          <w:szCs w:val="28"/>
          <w:rtl/>
        </w:rPr>
        <w:t>وَعَمِلَ صَالِحًا وَقَالَ إِنَّنِي مِنَ الْمُسْلِمِينَ</w:t>
      </w:r>
      <w:r w:rsidRPr="001069F3">
        <w:rPr>
          <w:color w:val="000000" w:themeColor="text1"/>
          <w:sz w:val="24"/>
          <w:szCs w:val="24"/>
          <w:rtl/>
        </w:rPr>
        <w:t xml:space="preserve"> (فُصِّلَتْ ، 41: 33).</w:t>
      </w:r>
    </w:p>
    <w:p w14:paraId="1CA345A9" w14:textId="7E76C328" w:rsidR="00891738" w:rsidRDefault="00891738" w:rsidP="002F230C">
      <w:pPr>
        <w:bidi/>
        <w:spacing w:before="100" w:beforeAutospacing="1" w:after="100" w:afterAutospacing="1" w:line="240" w:lineRule="auto"/>
        <w:rPr>
          <w:color w:val="000000" w:themeColor="text1"/>
          <w:sz w:val="24"/>
          <w:szCs w:val="24"/>
          <w:rtl/>
        </w:rPr>
      </w:pPr>
      <w:r w:rsidRPr="001069F3">
        <w:rPr>
          <w:color w:val="000000" w:themeColor="text1"/>
          <w:sz w:val="28"/>
          <w:szCs w:val="28"/>
          <w:rtl/>
        </w:rPr>
        <w:t>وقال</w:t>
      </w:r>
      <w:r w:rsidR="00E639D5">
        <w:rPr>
          <w:rFonts w:hint="cs"/>
          <w:color w:val="000000" w:themeColor="text1"/>
          <w:sz w:val="28"/>
          <w:szCs w:val="28"/>
          <w:rtl/>
        </w:rPr>
        <w:t>َ رسولُ اللهِ ، صَلَّى اللهُ عليهِ وسَلَّمَ</w:t>
      </w:r>
      <w:r w:rsidRPr="001069F3">
        <w:rPr>
          <w:color w:val="000000" w:themeColor="text1"/>
          <w:sz w:val="28"/>
          <w:szCs w:val="28"/>
          <w:rtl/>
        </w:rPr>
        <w:t xml:space="preserve"> : "</w:t>
      </w:r>
      <w:r w:rsidRPr="00B07471">
        <w:rPr>
          <w:b/>
          <w:bCs/>
          <w:color w:val="FF0000"/>
          <w:sz w:val="28"/>
          <w:szCs w:val="28"/>
          <w:rtl/>
        </w:rPr>
        <w:t>بَلِّغُوا عَنِّي ولو آيَةً</w:t>
      </w:r>
      <w:r w:rsidRPr="001069F3">
        <w:rPr>
          <w:color w:val="000000" w:themeColor="text1"/>
          <w:sz w:val="28"/>
          <w:szCs w:val="28"/>
          <w:rtl/>
        </w:rPr>
        <w:t>"</w:t>
      </w:r>
      <w:r w:rsidRPr="001069F3">
        <w:rPr>
          <w:color w:val="000000" w:themeColor="text1"/>
          <w:sz w:val="24"/>
          <w:szCs w:val="24"/>
          <w:rtl/>
        </w:rPr>
        <w:t xml:space="preserve"> </w:t>
      </w:r>
      <w:r w:rsidRPr="00C01997">
        <w:rPr>
          <w:color w:val="000000" w:themeColor="text1"/>
          <w:sz w:val="28"/>
          <w:szCs w:val="28"/>
          <w:rtl/>
        </w:rPr>
        <w:t>(</w:t>
      </w:r>
      <w:r w:rsidR="00C01997" w:rsidRPr="00C01997">
        <w:rPr>
          <w:rFonts w:hint="cs"/>
          <w:color w:val="000000" w:themeColor="text1"/>
          <w:sz w:val="28"/>
          <w:szCs w:val="28"/>
          <w:rtl/>
        </w:rPr>
        <w:t>الت</w:t>
      </w:r>
      <w:r w:rsidR="00C01997">
        <w:rPr>
          <w:rFonts w:hint="cs"/>
          <w:color w:val="000000" w:themeColor="text1"/>
          <w:sz w:val="28"/>
          <w:szCs w:val="28"/>
          <w:rtl/>
        </w:rPr>
        <w:t>ِّ</w:t>
      </w:r>
      <w:r w:rsidR="00C01997" w:rsidRPr="00C01997">
        <w:rPr>
          <w:rFonts w:hint="cs"/>
          <w:color w:val="000000" w:themeColor="text1"/>
          <w:sz w:val="28"/>
          <w:szCs w:val="28"/>
          <w:rtl/>
        </w:rPr>
        <w:t>ر</w:t>
      </w:r>
      <w:r w:rsidR="00C01997">
        <w:rPr>
          <w:rFonts w:hint="cs"/>
          <w:color w:val="000000" w:themeColor="text1"/>
          <w:sz w:val="28"/>
          <w:szCs w:val="28"/>
          <w:rtl/>
        </w:rPr>
        <w:t>ْ</w:t>
      </w:r>
      <w:r w:rsidR="00C01997" w:rsidRPr="00C01997">
        <w:rPr>
          <w:rFonts w:hint="cs"/>
          <w:color w:val="000000" w:themeColor="text1"/>
          <w:sz w:val="28"/>
          <w:szCs w:val="28"/>
          <w:rtl/>
        </w:rPr>
        <w:t>م</w:t>
      </w:r>
      <w:r w:rsidR="00C01997">
        <w:rPr>
          <w:rFonts w:hint="cs"/>
          <w:color w:val="000000" w:themeColor="text1"/>
          <w:sz w:val="28"/>
          <w:szCs w:val="28"/>
          <w:rtl/>
        </w:rPr>
        <w:t>ِ</w:t>
      </w:r>
      <w:r w:rsidR="00C01997" w:rsidRPr="00C01997">
        <w:rPr>
          <w:rFonts w:hint="cs"/>
          <w:color w:val="000000" w:themeColor="text1"/>
          <w:sz w:val="28"/>
          <w:szCs w:val="28"/>
          <w:rtl/>
        </w:rPr>
        <w:t>ذ</w:t>
      </w:r>
      <w:r w:rsidR="00C01997">
        <w:rPr>
          <w:rFonts w:hint="cs"/>
          <w:color w:val="000000" w:themeColor="text1"/>
          <w:sz w:val="28"/>
          <w:szCs w:val="28"/>
          <w:rtl/>
        </w:rPr>
        <w:t>ِ</w:t>
      </w:r>
      <w:r w:rsidR="00C01997" w:rsidRPr="00C01997">
        <w:rPr>
          <w:rFonts w:hint="cs"/>
          <w:color w:val="000000" w:themeColor="text1"/>
          <w:sz w:val="28"/>
          <w:szCs w:val="28"/>
          <w:rtl/>
        </w:rPr>
        <w:t>ي</w:t>
      </w:r>
      <w:r w:rsidR="00C01997">
        <w:rPr>
          <w:rFonts w:hint="cs"/>
          <w:color w:val="000000" w:themeColor="text1"/>
          <w:sz w:val="28"/>
          <w:szCs w:val="28"/>
          <w:rtl/>
        </w:rPr>
        <w:t>ُّ</w:t>
      </w:r>
      <w:r w:rsidR="00C01997" w:rsidRPr="00C01997">
        <w:rPr>
          <w:rFonts w:hint="cs"/>
          <w:color w:val="000000" w:themeColor="text1"/>
          <w:sz w:val="28"/>
          <w:szCs w:val="28"/>
          <w:rtl/>
        </w:rPr>
        <w:t xml:space="preserve">: </w:t>
      </w:r>
      <w:r w:rsidR="00C01997">
        <w:rPr>
          <w:rFonts w:hint="cs"/>
          <w:color w:val="000000" w:themeColor="text1"/>
          <w:sz w:val="24"/>
          <w:szCs w:val="24"/>
          <w:rtl/>
        </w:rPr>
        <w:t>2669</w:t>
      </w:r>
      <w:r w:rsidR="00C01997" w:rsidRPr="00C01997">
        <w:rPr>
          <w:rFonts w:hint="cs"/>
          <w:color w:val="000000" w:themeColor="text1"/>
          <w:sz w:val="28"/>
          <w:szCs w:val="28"/>
          <w:rtl/>
        </w:rPr>
        <w:t xml:space="preserve"> ، </w:t>
      </w:r>
      <w:r w:rsidRPr="00C01997">
        <w:rPr>
          <w:color w:val="000000" w:themeColor="text1"/>
          <w:sz w:val="28"/>
          <w:szCs w:val="28"/>
          <w:rtl/>
        </w:rPr>
        <w:t>الْبُخَاَرِيُّ:</w:t>
      </w:r>
      <w:r w:rsidRPr="001069F3">
        <w:rPr>
          <w:color w:val="000000" w:themeColor="text1"/>
          <w:sz w:val="24"/>
          <w:szCs w:val="24"/>
          <w:rtl/>
        </w:rPr>
        <w:t xml:space="preserve"> 3461</w:t>
      </w:r>
      <w:r w:rsidRPr="00C01997">
        <w:rPr>
          <w:color w:val="000000" w:themeColor="text1"/>
          <w:sz w:val="28"/>
          <w:szCs w:val="28"/>
          <w:rtl/>
        </w:rPr>
        <w:t>)</w:t>
      </w:r>
      <w:r w:rsidR="00D80353" w:rsidRPr="00C01997">
        <w:rPr>
          <w:rFonts w:hint="cs"/>
          <w:color w:val="000000" w:themeColor="text1"/>
          <w:sz w:val="28"/>
          <w:szCs w:val="28"/>
          <w:rtl/>
        </w:rPr>
        <w:t>.</w:t>
      </w:r>
    </w:p>
    <w:p w14:paraId="3EB41B9E" w14:textId="2595E694" w:rsidR="00891738" w:rsidRDefault="00891738" w:rsidP="001806A3">
      <w:pPr>
        <w:bidi/>
        <w:spacing w:after="0" w:line="240" w:lineRule="auto"/>
        <w:jc w:val="center"/>
        <w:rPr>
          <w:rFonts w:asciiTheme="minorBidi" w:hAnsiTheme="minorBidi"/>
          <w:sz w:val="20"/>
          <w:szCs w:val="20"/>
          <w:rtl/>
        </w:rPr>
      </w:pPr>
      <w:r w:rsidRPr="00D80353">
        <w:rPr>
          <w:rFonts w:asciiTheme="minorBidi" w:hAnsiTheme="minorBidi"/>
          <w:sz w:val="28"/>
          <w:szCs w:val="28"/>
        </w:rPr>
        <w:t>***</w:t>
      </w:r>
      <w:r w:rsidR="00734B93" w:rsidRPr="00D80353">
        <w:rPr>
          <w:rFonts w:asciiTheme="minorBidi" w:hAnsiTheme="minorBidi"/>
          <w:sz w:val="28"/>
          <w:szCs w:val="28"/>
        </w:rPr>
        <w:t xml:space="preserve"> </w:t>
      </w:r>
    </w:p>
    <w:p w14:paraId="1243FC11" w14:textId="77777777" w:rsidR="00C01997" w:rsidRPr="00C01997" w:rsidRDefault="00C01997" w:rsidP="00C01997">
      <w:pPr>
        <w:bidi/>
        <w:spacing w:after="0" w:line="240" w:lineRule="auto"/>
        <w:jc w:val="center"/>
        <w:rPr>
          <w:rFonts w:asciiTheme="minorBidi" w:hAnsiTheme="minorBidi"/>
          <w:sz w:val="20"/>
          <w:szCs w:val="20"/>
        </w:rPr>
      </w:pPr>
    </w:p>
    <w:p w14:paraId="51321891" w14:textId="77777777" w:rsidR="00734B93" w:rsidRPr="001806A3" w:rsidRDefault="00734B93" w:rsidP="004C303A">
      <w:pPr>
        <w:spacing w:after="0" w:line="240" w:lineRule="auto"/>
        <w:rPr>
          <w:rFonts w:asciiTheme="minorBidi" w:hAnsiTheme="minorBidi"/>
          <w:color w:val="00B050"/>
          <w:sz w:val="20"/>
          <w:szCs w:val="20"/>
        </w:rPr>
      </w:pPr>
      <w:r w:rsidRPr="001806A3">
        <w:rPr>
          <w:rFonts w:asciiTheme="minorBidi" w:hAnsiTheme="minorBidi"/>
          <w:color w:val="00B050"/>
          <w:sz w:val="20"/>
          <w:szCs w:val="20"/>
        </w:rPr>
        <w:t>I seek refuge with God from the Stoned Shaytan (Satan)</w:t>
      </w:r>
    </w:p>
    <w:p w14:paraId="09E54CE5" w14:textId="77777777" w:rsidR="00734B93" w:rsidRDefault="00734B93" w:rsidP="004C303A">
      <w:pPr>
        <w:spacing w:after="0" w:line="240" w:lineRule="auto"/>
        <w:rPr>
          <w:rFonts w:asciiTheme="minorBidi" w:hAnsiTheme="minorBidi"/>
          <w:color w:val="00B050"/>
          <w:sz w:val="20"/>
          <w:szCs w:val="20"/>
        </w:rPr>
      </w:pPr>
      <w:r w:rsidRPr="001806A3">
        <w:rPr>
          <w:rFonts w:asciiTheme="minorBidi" w:hAnsiTheme="minorBidi"/>
          <w:color w:val="00B050"/>
          <w:sz w:val="20"/>
          <w:szCs w:val="20"/>
        </w:rPr>
        <w:t>In the Name of Allah, the Beneficent, the Merciful</w:t>
      </w:r>
    </w:p>
    <w:p w14:paraId="59FAD9BD" w14:textId="6865BF9F" w:rsidR="001806A3" w:rsidRDefault="00E63C7E" w:rsidP="00B7589C">
      <w:pPr>
        <w:spacing w:before="100" w:beforeAutospacing="1" w:after="100" w:afterAutospacing="1" w:line="240" w:lineRule="auto"/>
        <w:jc w:val="both"/>
        <w:rPr>
          <w:rFonts w:asciiTheme="minorBidi" w:hAnsiTheme="minorBidi"/>
          <w:sz w:val="20"/>
          <w:szCs w:val="20"/>
          <w:rtl/>
        </w:rPr>
      </w:pPr>
      <w:r w:rsidRPr="00E63C7E">
        <w:rPr>
          <w:rFonts w:asciiTheme="minorBidi" w:hAnsiTheme="minorBidi"/>
          <w:sz w:val="20"/>
          <w:szCs w:val="20"/>
        </w:rPr>
        <w:t xml:space="preserve">Invite to the way of your Lord with wisdom and good instruction and argue with them in a way that is best. Indeed, your Lord is most knowing of who has strayed from His way, and He is most knowing of who is </w:t>
      </w:r>
      <w:r w:rsidR="00A35CED">
        <w:rPr>
          <w:rFonts w:asciiTheme="minorBidi" w:hAnsiTheme="minorBidi"/>
          <w:sz w:val="20"/>
          <w:szCs w:val="20"/>
        </w:rPr>
        <w:t>(</w:t>
      </w:r>
      <w:r w:rsidRPr="00E63C7E">
        <w:rPr>
          <w:rFonts w:asciiTheme="minorBidi" w:hAnsiTheme="minorBidi"/>
          <w:sz w:val="20"/>
          <w:szCs w:val="20"/>
        </w:rPr>
        <w:t>rightly</w:t>
      </w:r>
      <w:r w:rsidR="00A35CED">
        <w:rPr>
          <w:rFonts w:asciiTheme="minorBidi" w:hAnsiTheme="minorBidi"/>
          <w:sz w:val="20"/>
          <w:szCs w:val="20"/>
        </w:rPr>
        <w:t>)</w:t>
      </w:r>
      <w:r w:rsidRPr="00E63C7E">
        <w:rPr>
          <w:rFonts w:asciiTheme="minorBidi" w:hAnsiTheme="minorBidi"/>
          <w:sz w:val="20"/>
          <w:szCs w:val="20"/>
        </w:rPr>
        <w:t xml:space="preserve"> guided</w:t>
      </w:r>
      <w:r>
        <w:rPr>
          <w:rFonts w:asciiTheme="minorBidi" w:hAnsiTheme="minorBidi"/>
          <w:sz w:val="20"/>
          <w:szCs w:val="20"/>
        </w:rPr>
        <w:t xml:space="preserve"> (Al-Na’hl, 16: 125).</w:t>
      </w:r>
    </w:p>
    <w:p w14:paraId="129DE86E" w14:textId="02101B0B" w:rsidR="004C303A" w:rsidRDefault="007C725E" w:rsidP="00B7589C">
      <w:pPr>
        <w:spacing w:before="100" w:beforeAutospacing="1" w:after="100" w:afterAutospacing="1" w:line="240" w:lineRule="auto"/>
        <w:jc w:val="both"/>
        <w:rPr>
          <w:rFonts w:asciiTheme="minorBidi" w:hAnsiTheme="minorBidi"/>
          <w:sz w:val="20"/>
          <w:szCs w:val="20"/>
          <w:rtl/>
        </w:rPr>
      </w:pPr>
      <w:r w:rsidRPr="007C725E">
        <w:rPr>
          <w:rFonts w:asciiTheme="minorBidi" w:hAnsiTheme="minorBidi"/>
          <w:sz w:val="20"/>
          <w:szCs w:val="20"/>
        </w:rPr>
        <w:t>And who is better in speech than one who invites to Allah</w:t>
      </w:r>
      <w:r>
        <w:rPr>
          <w:rFonts w:asciiTheme="minorBidi" w:hAnsiTheme="minorBidi"/>
          <w:sz w:val="20"/>
          <w:szCs w:val="20"/>
        </w:rPr>
        <w:t>,</w:t>
      </w:r>
      <w:r w:rsidRPr="007C725E">
        <w:rPr>
          <w:rFonts w:asciiTheme="minorBidi" w:hAnsiTheme="minorBidi"/>
          <w:sz w:val="20"/>
          <w:szCs w:val="20"/>
        </w:rPr>
        <w:t xml:space="preserve"> and does righteousness</w:t>
      </w:r>
      <w:r>
        <w:rPr>
          <w:rFonts w:asciiTheme="minorBidi" w:hAnsiTheme="minorBidi"/>
          <w:sz w:val="20"/>
          <w:szCs w:val="20"/>
        </w:rPr>
        <w:t>,</w:t>
      </w:r>
      <w:r w:rsidRPr="007C725E">
        <w:rPr>
          <w:rFonts w:asciiTheme="minorBidi" w:hAnsiTheme="minorBidi"/>
          <w:sz w:val="20"/>
          <w:szCs w:val="20"/>
        </w:rPr>
        <w:t xml:space="preserve"> and says, "Indeed, I am of the Muslims"</w:t>
      </w:r>
      <w:r>
        <w:rPr>
          <w:rFonts w:asciiTheme="minorBidi" w:hAnsiTheme="minorBidi"/>
          <w:sz w:val="20"/>
          <w:szCs w:val="20"/>
        </w:rPr>
        <w:t xml:space="preserve"> (Fu</w:t>
      </w:r>
      <w:r w:rsidRPr="007C725E">
        <w:rPr>
          <w:rFonts w:asciiTheme="minorBidi" w:hAnsiTheme="minorBidi"/>
          <w:sz w:val="20"/>
          <w:szCs w:val="20"/>
          <w:u w:val="single"/>
        </w:rPr>
        <w:t>ss</w:t>
      </w:r>
      <w:r>
        <w:rPr>
          <w:rFonts w:asciiTheme="minorBidi" w:hAnsiTheme="minorBidi"/>
          <w:sz w:val="20"/>
          <w:szCs w:val="20"/>
        </w:rPr>
        <w:t>ilat, 41: 33).</w:t>
      </w:r>
    </w:p>
    <w:p w14:paraId="3CC394FB" w14:textId="69F24E30" w:rsidR="00734B93" w:rsidRDefault="00E639D5" w:rsidP="00B7589C">
      <w:pPr>
        <w:spacing w:before="100" w:beforeAutospacing="1" w:after="100" w:afterAutospacing="1" w:line="240" w:lineRule="auto"/>
        <w:jc w:val="both"/>
        <w:rPr>
          <w:rFonts w:asciiTheme="minorBidi" w:hAnsiTheme="minorBidi"/>
          <w:sz w:val="20"/>
          <w:szCs w:val="20"/>
          <w:rtl/>
        </w:rPr>
      </w:pPr>
      <w:r>
        <w:rPr>
          <w:rFonts w:asciiTheme="minorBidi" w:hAnsiTheme="minorBidi"/>
          <w:sz w:val="20"/>
          <w:szCs w:val="20"/>
        </w:rPr>
        <w:t xml:space="preserve">The Messenger of Allah, pbbuh, said: “Teach on my behalf, even one verse (of the Holy Quran) </w:t>
      </w:r>
      <w:r w:rsidR="00C01997">
        <w:rPr>
          <w:rFonts w:asciiTheme="minorBidi" w:hAnsiTheme="minorBidi"/>
          <w:sz w:val="20"/>
          <w:szCs w:val="20"/>
        </w:rPr>
        <w:t>(Al-Tirmi</w:t>
      </w:r>
      <w:r w:rsidR="00C01997" w:rsidRPr="00C01997">
        <w:rPr>
          <w:rFonts w:asciiTheme="minorBidi" w:hAnsiTheme="minorBidi"/>
          <w:sz w:val="20"/>
          <w:szCs w:val="20"/>
          <w:u w:val="single"/>
        </w:rPr>
        <w:t>dth</w:t>
      </w:r>
      <w:r w:rsidR="00C01997">
        <w:rPr>
          <w:rFonts w:asciiTheme="minorBidi" w:hAnsiTheme="minorBidi"/>
          <w:sz w:val="20"/>
          <w:szCs w:val="20"/>
        </w:rPr>
        <w:t>i: 2669, Al-Bu</w:t>
      </w:r>
      <w:r w:rsidR="00C01997" w:rsidRPr="00C01997">
        <w:rPr>
          <w:rFonts w:asciiTheme="minorBidi" w:hAnsiTheme="minorBidi"/>
          <w:sz w:val="20"/>
          <w:szCs w:val="20"/>
          <w:u w:val="single"/>
        </w:rPr>
        <w:t>kh</w:t>
      </w:r>
      <w:r w:rsidR="00C01997">
        <w:rPr>
          <w:rFonts w:asciiTheme="minorBidi" w:hAnsiTheme="minorBidi"/>
          <w:sz w:val="20"/>
          <w:szCs w:val="20"/>
        </w:rPr>
        <w:t>ari: 3461).</w:t>
      </w:r>
    </w:p>
    <w:p w14:paraId="56839658" w14:textId="6E954F3F" w:rsidR="000264B2" w:rsidRPr="000264B2" w:rsidRDefault="000264B2" w:rsidP="00B7589C">
      <w:pPr>
        <w:spacing w:before="100" w:beforeAutospacing="1" w:after="100" w:afterAutospacing="1" w:line="240" w:lineRule="auto"/>
        <w:jc w:val="both"/>
        <w:rPr>
          <w:rFonts w:asciiTheme="minorBidi" w:hAnsiTheme="minorBidi"/>
          <w:sz w:val="28"/>
          <w:szCs w:val="28"/>
          <w:rtl/>
        </w:rPr>
      </w:pPr>
      <w:r>
        <w:rPr>
          <w:rFonts w:asciiTheme="minorBidi" w:hAnsiTheme="minorBidi" w:hint="cs"/>
          <w:sz w:val="28"/>
          <w:szCs w:val="28"/>
          <w:rtl/>
        </w:rPr>
        <w:t>***</w:t>
      </w:r>
    </w:p>
    <w:p w14:paraId="38741329" w14:textId="74DBEFBE" w:rsidR="005E418C" w:rsidRPr="00734B93" w:rsidRDefault="00734B93" w:rsidP="005E418C">
      <w:pPr>
        <w:spacing w:before="100" w:beforeAutospacing="1" w:after="100" w:afterAutospacing="1" w:line="240" w:lineRule="auto"/>
        <w:jc w:val="both"/>
        <w:rPr>
          <w:rFonts w:asciiTheme="minorBidi" w:hAnsiTheme="minorBidi"/>
          <w:sz w:val="20"/>
          <w:szCs w:val="20"/>
        </w:rPr>
      </w:pPr>
      <w:r w:rsidRPr="00734B93">
        <w:rPr>
          <w:rFonts w:asciiTheme="minorBidi" w:hAnsiTheme="minorBidi"/>
          <w:sz w:val="20"/>
          <w:szCs w:val="20"/>
        </w:rPr>
        <w:t xml:space="preserve">This book is a scientific view of Islam, introducing it to average readers, researchers, and policy makers. In addition to providing basic information about this religion, it attempts to answer some of the fundamental questions about the human existence and its purpose. Moreover, it is intended to be a main source of knowledge about this great religion, which is followed by about 1.7 billion people worldwide. </w:t>
      </w:r>
    </w:p>
    <w:p w14:paraId="76904A4F" w14:textId="3B78D73E" w:rsidR="00077029" w:rsidRPr="00780AA3" w:rsidRDefault="00734B93" w:rsidP="00780AA3">
      <w:pPr>
        <w:spacing w:before="100" w:beforeAutospacing="1" w:after="100" w:afterAutospacing="1"/>
        <w:jc w:val="both"/>
        <w:rPr>
          <w:rFonts w:asciiTheme="minorBidi" w:hAnsiTheme="minorBidi"/>
          <w:sz w:val="20"/>
          <w:szCs w:val="20"/>
        </w:rPr>
      </w:pPr>
      <w:r w:rsidRPr="00734B93">
        <w:rPr>
          <w:rFonts w:asciiTheme="minorBidi" w:hAnsiTheme="minorBidi"/>
          <w:sz w:val="20"/>
          <w:szCs w:val="20"/>
        </w:rPr>
        <w:t xml:space="preserve">Verses from the Holy Quran are the main source of information for the topics discussed in this book, </w:t>
      </w:r>
      <w:r w:rsidR="00077029">
        <w:rPr>
          <w:rFonts w:asciiTheme="minorBidi" w:hAnsiTheme="minorBidi"/>
          <w:sz w:val="20"/>
          <w:szCs w:val="20"/>
        </w:rPr>
        <w:t>and other books written by this author</w:t>
      </w:r>
      <w:r w:rsidR="00FF5ED7">
        <w:rPr>
          <w:rFonts w:asciiTheme="minorBidi" w:hAnsiTheme="minorBidi"/>
          <w:sz w:val="20"/>
          <w:szCs w:val="20"/>
        </w:rPr>
        <w:t xml:space="preserve"> about Islam</w:t>
      </w:r>
      <w:r w:rsidR="00F15D99">
        <w:rPr>
          <w:rFonts w:asciiTheme="minorBidi" w:hAnsiTheme="minorBidi"/>
          <w:sz w:val="20"/>
          <w:szCs w:val="20"/>
        </w:rPr>
        <w:t xml:space="preserve">, </w:t>
      </w:r>
      <w:r w:rsidRPr="00734B93">
        <w:rPr>
          <w:rFonts w:asciiTheme="minorBidi" w:hAnsiTheme="minorBidi"/>
          <w:sz w:val="20"/>
          <w:szCs w:val="20"/>
        </w:rPr>
        <w:t>followed by ‘Had</w:t>
      </w:r>
      <w:r w:rsidR="00077029">
        <w:rPr>
          <w:rFonts w:asciiTheme="minorBidi" w:hAnsiTheme="minorBidi"/>
          <w:sz w:val="20"/>
          <w:szCs w:val="20"/>
        </w:rPr>
        <w:t>ee</w:t>
      </w:r>
      <w:r w:rsidRPr="00734B93">
        <w:rPr>
          <w:rFonts w:asciiTheme="minorBidi" w:hAnsiTheme="minorBidi"/>
          <w:sz w:val="20"/>
          <w:szCs w:val="20"/>
        </w:rPr>
        <w:t>th</w:t>
      </w:r>
      <w:r w:rsidR="00077029">
        <w:rPr>
          <w:rFonts w:asciiTheme="minorBidi" w:hAnsiTheme="minorBidi"/>
          <w:sz w:val="20"/>
          <w:szCs w:val="20"/>
        </w:rPr>
        <w:t>s</w:t>
      </w:r>
      <w:r w:rsidRPr="00734B93">
        <w:rPr>
          <w:rFonts w:asciiTheme="minorBidi" w:hAnsiTheme="minorBidi"/>
          <w:sz w:val="20"/>
          <w:szCs w:val="20"/>
        </w:rPr>
        <w:t xml:space="preserve"> (</w:t>
      </w:r>
      <w:r w:rsidR="00FF5ED7">
        <w:rPr>
          <w:rFonts w:asciiTheme="minorBidi" w:hAnsiTheme="minorBidi"/>
          <w:sz w:val="20"/>
          <w:szCs w:val="20"/>
        </w:rPr>
        <w:t xml:space="preserve">sayings) of </w:t>
      </w:r>
      <w:r w:rsidRPr="00734B93">
        <w:rPr>
          <w:rFonts w:asciiTheme="minorBidi" w:hAnsiTheme="minorBidi"/>
          <w:sz w:val="20"/>
          <w:szCs w:val="20"/>
        </w:rPr>
        <w:t>the Prophet</w:t>
      </w:r>
      <w:r w:rsidR="00F15D99">
        <w:rPr>
          <w:rFonts w:asciiTheme="minorBidi" w:hAnsiTheme="minorBidi"/>
          <w:sz w:val="20"/>
          <w:szCs w:val="20"/>
        </w:rPr>
        <w:t>, peace and blessings of Allah be upon him (pbbuh). Then</w:t>
      </w:r>
      <w:r w:rsidRPr="00734B93">
        <w:rPr>
          <w:rFonts w:asciiTheme="minorBidi" w:hAnsiTheme="minorBidi"/>
          <w:sz w:val="20"/>
          <w:szCs w:val="20"/>
        </w:rPr>
        <w:t>, interpretations</w:t>
      </w:r>
      <w:r w:rsidR="00FF5ED7">
        <w:rPr>
          <w:rFonts w:asciiTheme="minorBidi" w:hAnsiTheme="minorBidi"/>
          <w:sz w:val="20"/>
          <w:szCs w:val="20"/>
        </w:rPr>
        <w:t xml:space="preserve"> of the Quran verses</w:t>
      </w:r>
      <w:r w:rsidRPr="00734B93">
        <w:rPr>
          <w:rFonts w:asciiTheme="minorBidi" w:hAnsiTheme="minorBidi"/>
          <w:sz w:val="20"/>
          <w:szCs w:val="20"/>
        </w:rPr>
        <w:t xml:space="preserve"> </w:t>
      </w:r>
      <w:r w:rsidR="00F15D99">
        <w:rPr>
          <w:rFonts w:asciiTheme="minorBidi" w:hAnsiTheme="minorBidi"/>
          <w:sz w:val="20"/>
          <w:szCs w:val="20"/>
        </w:rPr>
        <w:t>by</w:t>
      </w:r>
      <w:r w:rsidRPr="00734B93">
        <w:rPr>
          <w:rFonts w:asciiTheme="minorBidi" w:hAnsiTheme="minorBidi"/>
          <w:sz w:val="20"/>
          <w:szCs w:val="20"/>
        </w:rPr>
        <w:t xml:space="preserve"> the most renowned Muslim scholars</w:t>
      </w:r>
      <w:r w:rsidR="00F15D99">
        <w:rPr>
          <w:rFonts w:asciiTheme="minorBidi" w:hAnsiTheme="minorBidi"/>
          <w:sz w:val="20"/>
          <w:szCs w:val="20"/>
        </w:rPr>
        <w:t>, , particularly Al-</w:t>
      </w:r>
      <w:r w:rsidR="00F15D99" w:rsidRPr="00077029">
        <w:rPr>
          <w:rFonts w:asciiTheme="minorBidi" w:hAnsiTheme="minorBidi"/>
          <w:sz w:val="20"/>
          <w:szCs w:val="20"/>
          <w:u w:val="single"/>
        </w:rPr>
        <w:t>T</w:t>
      </w:r>
      <w:r w:rsidR="00F15D99">
        <w:rPr>
          <w:rFonts w:asciiTheme="minorBidi" w:hAnsiTheme="minorBidi"/>
          <w:sz w:val="20"/>
          <w:szCs w:val="20"/>
        </w:rPr>
        <w:t>abari, Al-Qur</w:t>
      </w:r>
      <w:r w:rsidR="00F15D99" w:rsidRPr="00077029">
        <w:rPr>
          <w:rFonts w:asciiTheme="minorBidi" w:hAnsiTheme="minorBidi"/>
          <w:sz w:val="20"/>
          <w:szCs w:val="20"/>
          <w:u w:val="single"/>
        </w:rPr>
        <w:t>t</w:t>
      </w:r>
      <w:r w:rsidR="00F15D99">
        <w:rPr>
          <w:rFonts w:asciiTheme="minorBidi" w:hAnsiTheme="minorBidi"/>
          <w:sz w:val="20"/>
          <w:szCs w:val="20"/>
        </w:rPr>
        <w:t>ubi, and Ibn Katheer, are used as a background for understanding the meanings of verses.. Their</w:t>
      </w:r>
      <w:r w:rsidR="00FF5ED7">
        <w:rPr>
          <w:rFonts w:asciiTheme="minorBidi" w:hAnsiTheme="minorBidi"/>
          <w:sz w:val="20"/>
          <w:szCs w:val="20"/>
        </w:rPr>
        <w:t xml:space="preserve"> interpretations </w:t>
      </w:r>
      <w:r w:rsidR="00F15D99">
        <w:rPr>
          <w:rFonts w:asciiTheme="minorBidi" w:hAnsiTheme="minorBidi"/>
          <w:sz w:val="20"/>
          <w:szCs w:val="20"/>
        </w:rPr>
        <w:t>are valued for including ‘Hadeeths of the Prophet</w:t>
      </w:r>
      <w:r w:rsidR="003F4A4B">
        <w:rPr>
          <w:rFonts w:asciiTheme="minorBidi" w:hAnsiTheme="minorBidi"/>
          <w:sz w:val="20"/>
          <w:szCs w:val="20"/>
        </w:rPr>
        <w:t>, pbbuh,</w:t>
      </w:r>
      <w:r w:rsidR="00F15D99">
        <w:rPr>
          <w:rFonts w:asciiTheme="minorBidi" w:hAnsiTheme="minorBidi"/>
          <w:sz w:val="20"/>
          <w:szCs w:val="20"/>
        </w:rPr>
        <w:t xml:space="preserve"> as well as opinions and applications of his Companions</w:t>
      </w:r>
      <w:r w:rsidR="003F4A4B">
        <w:rPr>
          <w:rFonts w:asciiTheme="minorBidi" w:hAnsiTheme="minorBidi"/>
          <w:sz w:val="20"/>
          <w:szCs w:val="20"/>
        </w:rPr>
        <w:t xml:space="preserve">, may Allah be pleased with them (mAbpwt). </w:t>
      </w:r>
      <w:r w:rsidRPr="00734B93">
        <w:rPr>
          <w:rFonts w:asciiTheme="minorBidi" w:hAnsiTheme="minorBidi"/>
          <w:sz w:val="20"/>
          <w:szCs w:val="20"/>
        </w:rPr>
        <w:t xml:space="preserve"> </w:t>
      </w:r>
      <w:r w:rsidR="003F4A4B">
        <w:rPr>
          <w:rFonts w:asciiTheme="minorBidi" w:hAnsiTheme="minorBidi"/>
          <w:sz w:val="20"/>
          <w:szCs w:val="20"/>
        </w:rPr>
        <w:t xml:space="preserve">Finally, verses of the Holy Quran, mentioned in the discussed topics, </w:t>
      </w:r>
      <w:r w:rsidRPr="00734B93">
        <w:rPr>
          <w:rFonts w:asciiTheme="minorBidi" w:hAnsiTheme="minorBidi"/>
          <w:sz w:val="20"/>
          <w:szCs w:val="20"/>
        </w:rPr>
        <w:t xml:space="preserve">are explained in relation to our contemporary knowledge </w:t>
      </w:r>
      <w:r w:rsidR="00D079B8">
        <w:rPr>
          <w:rFonts w:asciiTheme="minorBidi" w:hAnsiTheme="minorBidi"/>
          <w:sz w:val="20"/>
          <w:szCs w:val="20"/>
        </w:rPr>
        <w:t>from the</w:t>
      </w:r>
      <w:r w:rsidRPr="00734B93">
        <w:rPr>
          <w:rFonts w:asciiTheme="minorBidi" w:hAnsiTheme="minorBidi"/>
          <w:sz w:val="20"/>
          <w:szCs w:val="20"/>
        </w:rPr>
        <w:t xml:space="preserve"> </w:t>
      </w:r>
      <w:r w:rsidR="003F4A4B">
        <w:rPr>
          <w:rFonts w:asciiTheme="minorBidi" w:hAnsiTheme="minorBidi"/>
          <w:sz w:val="20"/>
          <w:szCs w:val="20"/>
        </w:rPr>
        <w:t xml:space="preserve">social and natural </w:t>
      </w:r>
      <w:r w:rsidRPr="00734B93">
        <w:rPr>
          <w:rFonts w:asciiTheme="minorBidi" w:hAnsiTheme="minorBidi"/>
          <w:sz w:val="20"/>
          <w:szCs w:val="20"/>
        </w:rPr>
        <w:t>science</w:t>
      </w:r>
      <w:r w:rsidR="003F4A4B">
        <w:rPr>
          <w:rFonts w:asciiTheme="minorBidi" w:hAnsiTheme="minorBidi"/>
          <w:sz w:val="20"/>
          <w:szCs w:val="20"/>
        </w:rPr>
        <w:t>s, particularly anthropology, sociology, biology, and cosmology. The objective is to show that the Holy Quran</w:t>
      </w:r>
      <w:r w:rsidR="00D079B8">
        <w:rPr>
          <w:rFonts w:asciiTheme="minorBidi" w:hAnsiTheme="minorBidi"/>
          <w:sz w:val="20"/>
          <w:szCs w:val="20"/>
        </w:rPr>
        <w:t xml:space="preserve"> is the Word of Allah</w:t>
      </w:r>
      <w:r w:rsidR="00D94C38">
        <w:rPr>
          <w:rFonts w:asciiTheme="minorBidi" w:hAnsiTheme="minorBidi"/>
          <w:sz w:val="20"/>
          <w:szCs w:val="20"/>
        </w:rPr>
        <w:t xml:space="preserve"> (the God)</w:t>
      </w:r>
      <w:r w:rsidR="00D079B8">
        <w:rPr>
          <w:rFonts w:asciiTheme="minorBidi" w:hAnsiTheme="minorBidi"/>
          <w:sz w:val="20"/>
          <w:szCs w:val="20"/>
        </w:rPr>
        <w:t xml:space="preserve">, praise </w:t>
      </w:r>
      <w:r w:rsidR="00D079B8">
        <w:rPr>
          <w:rFonts w:asciiTheme="minorBidi" w:hAnsiTheme="minorBidi"/>
          <w:sz w:val="20"/>
          <w:szCs w:val="20"/>
        </w:rPr>
        <w:lastRenderedPageBreak/>
        <w:t>to Him,</w:t>
      </w:r>
      <w:r w:rsidR="003F4A4B">
        <w:rPr>
          <w:rFonts w:asciiTheme="minorBidi" w:hAnsiTheme="minorBidi"/>
          <w:sz w:val="20"/>
          <w:szCs w:val="20"/>
        </w:rPr>
        <w:t xml:space="preserve"> </w:t>
      </w:r>
      <w:r w:rsidR="00D079B8">
        <w:rPr>
          <w:rFonts w:asciiTheme="minorBidi" w:hAnsiTheme="minorBidi"/>
          <w:sz w:val="20"/>
          <w:szCs w:val="20"/>
        </w:rPr>
        <w:t xml:space="preserve">as it </w:t>
      </w:r>
      <w:r w:rsidR="003F4A4B">
        <w:rPr>
          <w:rFonts w:asciiTheme="minorBidi" w:hAnsiTheme="minorBidi"/>
          <w:sz w:val="20"/>
          <w:szCs w:val="20"/>
        </w:rPr>
        <w:t>contains so many scientific</w:t>
      </w:r>
      <w:r w:rsidR="00D079B8">
        <w:rPr>
          <w:rFonts w:asciiTheme="minorBidi" w:hAnsiTheme="minorBidi"/>
          <w:sz w:val="20"/>
          <w:szCs w:val="20"/>
        </w:rPr>
        <w:t xml:space="preserve"> facts, </w:t>
      </w:r>
      <w:r w:rsidR="003F4A4B">
        <w:rPr>
          <w:rFonts w:asciiTheme="minorBidi" w:hAnsiTheme="minorBidi"/>
          <w:sz w:val="20"/>
          <w:szCs w:val="20"/>
        </w:rPr>
        <w:t xml:space="preserve"> which </w:t>
      </w:r>
      <w:r w:rsidR="00D94C38">
        <w:rPr>
          <w:rFonts w:asciiTheme="minorBidi" w:hAnsiTheme="minorBidi"/>
          <w:sz w:val="20"/>
          <w:szCs w:val="20"/>
        </w:rPr>
        <w:t>have been</w:t>
      </w:r>
      <w:r w:rsidR="00D079B8">
        <w:rPr>
          <w:rFonts w:asciiTheme="minorBidi" w:hAnsiTheme="minorBidi"/>
          <w:sz w:val="20"/>
          <w:szCs w:val="20"/>
        </w:rPr>
        <w:t xml:space="preserve"> </w:t>
      </w:r>
      <w:r w:rsidR="003F4A4B">
        <w:rPr>
          <w:rFonts w:asciiTheme="minorBidi" w:hAnsiTheme="minorBidi"/>
          <w:sz w:val="20"/>
          <w:szCs w:val="20"/>
        </w:rPr>
        <w:t xml:space="preserve"> </w:t>
      </w:r>
      <w:r w:rsidR="00D079B8">
        <w:rPr>
          <w:rFonts w:asciiTheme="minorBidi" w:hAnsiTheme="minorBidi"/>
          <w:sz w:val="20"/>
          <w:szCs w:val="20"/>
        </w:rPr>
        <w:t>discovered only in the past few centuries.</w:t>
      </w:r>
      <w:r w:rsidR="003F4A4B">
        <w:rPr>
          <w:rFonts w:asciiTheme="minorBidi" w:hAnsiTheme="minorBidi"/>
          <w:sz w:val="20"/>
          <w:szCs w:val="20"/>
        </w:rPr>
        <w:t xml:space="preserve"> </w:t>
      </w:r>
      <w:r w:rsidR="00D079B8">
        <w:rPr>
          <w:rFonts w:asciiTheme="minorBidi" w:hAnsiTheme="minorBidi"/>
          <w:sz w:val="20"/>
          <w:szCs w:val="20"/>
        </w:rPr>
        <w:t xml:space="preserve">Consequently, it is an assurance to believers and an invitation to others, to believe in the Lord of the Worlds, and His Message to humanity. </w:t>
      </w:r>
    </w:p>
    <w:p w14:paraId="7B58B637" w14:textId="35E48308" w:rsidR="00566ABC" w:rsidRPr="00734B93" w:rsidRDefault="00734B93" w:rsidP="00846B8B">
      <w:pPr>
        <w:spacing w:before="100" w:beforeAutospacing="1" w:after="100" w:afterAutospacing="1"/>
        <w:jc w:val="both"/>
        <w:rPr>
          <w:rFonts w:asciiTheme="minorBidi" w:hAnsiTheme="minorBidi"/>
          <w:sz w:val="20"/>
          <w:szCs w:val="20"/>
        </w:rPr>
      </w:pPr>
      <w:r w:rsidRPr="00734B93">
        <w:rPr>
          <w:rFonts w:asciiTheme="minorBidi" w:hAnsiTheme="minorBidi"/>
          <w:sz w:val="20"/>
          <w:szCs w:val="20"/>
        </w:rPr>
        <w:t>Th</w:t>
      </w:r>
      <w:r w:rsidR="00713A51">
        <w:rPr>
          <w:rFonts w:asciiTheme="minorBidi" w:hAnsiTheme="minorBidi"/>
          <w:sz w:val="20"/>
          <w:szCs w:val="20"/>
        </w:rPr>
        <w:t xml:space="preserve">is author has divided his work about Islam into </w:t>
      </w:r>
      <w:r w:rsidR="00713A51" w:rsidRPr="00D735BF">
        <w:rPr>
          <w:rFonts w:asciiTheme="minorBidi" w:hAnsiTheme="minorBidi"/>
          <w:b/>
          <w:bCs/>
          <w:sz w:val="20"/>
          <w:szCs w:val="20"/>
        </w:rPr>
        <w:t>seven related</w:t>
      </w:r>
      <w:r w:rsidRPr="00D735BF">
        <w:rPr>
          <w:rFonts w:asciiTheme="minorBidi" w:hAnsiTheme="minorBidi"/>
          <w:b/>
          <w:bCs/>
          <w:sz w:val="20"/>
          <w:szCs w:val="20"/>
        </w:rPr>
        <w:t xml:space="preserve"> book</w:t>
      </w:r>
      <w:r w:rsidR="00713A51" w:rsidRPr="00D735BF">
        <w:rPr>
          <w:rFonts w:asciiTheme="minorBidi" w:hAnsiTheme="minorBidi"/>
          <w:b/>
          <w:bCs/>
          <w:sz w:val="20"/>
          <w:szCs w:val="20"/>
        </w:rPr>
        <w:t>s</w:t>
      </w:r>
      <w:r w:rsidR="00713A51">
        <w:rPr>
          <w:rFonts w:asciiTheme="minorBidi" w:hAnsiTheme="minorBidi"/>
          <w:sz w:val="20"/>
          <w:szCs w:val="20"/>
        </w:rPr>
        <w:t xml:space="preserve"> (parts).</w:t>
      </w:r>
      <w:r w:rsidRPr="00734B93">
        <w:rPr>
          <w:rFonts w:asciiTheme="minorBidi" w:hAnsiTheme="minorBidi"/>
          <w:sz w:val="20"/>
          <w:szCs w:val="20"/>
        </w:rPr>
        <w:t xml:space="preserve"> The </w:t>
      </w:r>
      <w:r w:rsidRPr="00D735BF">
        <w:rPr>
          <w:rFonts w:asciiTheme="minorBidi" w:hAnsiTheme="minorBidi"/>
          <w:b/>
          <w:bCs/>
          <w:sz w:val="20"/>
          <w:szCs w:val="20"/>
        </w:rPr>
        <w:t>first</w:t>
      </w:r>
      <w:r w:rsidR="00713A51" w:rsidRPr="00D735BF">
        <w:rPr>
          <w:rFonts w:asciiTheme="minorBidi" w:hAnsiTheme="minorBidi"/>
          <w:b/>
          <w:bCs/>
          <w:sz w:val="20"/>
          <w:szCs w:val="20"/>
        </w:rPr>
        <w:t xml:space="preserve"> book</w:t>
      </w:r>
      <w:r w:rsidRPr="00734B93">
        <w:rPr>
          <w:rFonts w:asciiTheme="minorBidi" w:hAnsiTheme="minorBidi"/>
          <w:sz w:val="20"/>
          <w:szCs w:val="20"/>
        </w:rPr>
        <w:t xml:space="preserve"> </w:t>
      </w:r>
      <w:r w:rsidR="001B7958">
        <w:rPr>
          <w:rFonts w:asciiTheme="minorBidi" w:hAnsiTheme="minorBidi"/>
          <w:sz w:val="20"/>
          <w:szCs w:val="20"/>
        </w:rPr>
        <w:t xml:space="preserve">(Islam: A Scientific View of God’s Message to Humanity) </w:t>
      </w:r>
      <w:r w:rsidRPr="00734B93">
        <w:rPr>
          <w:rFonts w:asciiTheme="minorBidi" w:hAnsiTheme="minorBidi"/>
          <w:sz w:val="20"/>
          <w:szCs w:val="20"/>
        </w:rPr>
        <w:t>includes ten chapters</w:t>
      </w:r>
      <w:r w:rsidR="00BC1C18" w:rsidRPr="0057013A">
        <w:rPr>
          <w:rFonts w:asciiTheme="minorBidi" w:hAnsiTheme="minorBidi"/>
          <w:color w:val="FF0000"/>
          <w:sz w:val="20"/>
          <w:szCs w:val="20"/>
        </w:rPr>
        <w:t>.</w:t>
      </w:r>
      <w:r w:rsidRPr="0057013A">
        <w:rPr>
          <w:rFonts w:asciiTheme="minorBidi" w:hAnsiTheme="minorBidi"/>
          <w:color w:val="FF0000"/>
          <w:sz w:val="20"/>
          <w:szCs w:val="20"/>
        </w:rPr>
        <w:t xml:space="preserve"> </w:t>
      </w:r>
      <w:r w:rsidRPr="008D4276">
        <w:rPr>
          <w:rFonts w:asciiTheme="minorBidi" w:hAnsiTheme="minorBidi"/>
          <w:color w:val="000000" w:themeColor="text1"/>
          <w:sz w:val="20"/>
          <w:szCs w:val="20"/>
        </w:rPr>
        <w:t>It starts with a brief introduction about the Holy Quran, the Sunna, and Islamic research, as the main sources of knowledge about Islam. Then, there is an introduction to the three levels of faith: Islam (performing the five duties), I</w:t>
      </w:r>
      <w:r w:rsidR="008B0E30">
        <w:rPr>
          <w:rFonts w:asciiTheme="minorBidi" w:hAnsiTheme="minorBidi"/>
          <w:color w:val="000000" w:themeColor="text1"/>
          <w:sz w:val="20"/>
          <w:szCs w:val="20"/>
        </w:rPr>
        <w:t>e</w:t>
      </w:r>
      <w:r w:rsidRPr="008D4276">
        <w:rPr>
          <w:rFonts w:asciiTheme="minorBidi" w:hAnsiTheme="minorBidi"/>
          <w:color w:val="000000" w:themeColor="text1"/>
          <w:sz w:val="20"/>
          <w:szCs w:val="20"/>
        </w:rPr>
        <w:t xml:space="preserve">man (faith), and I’hsan (righteousness). </w:t>
      </w:r>
      <w:r w:rsidR="0057013A" w:rsidRPr="008D4276">
        <w:rPr>
          <w:rFonts w:asciiTheme="minorBidi" w:hAnsiTheme="minorBidi"/>
          <w:color w:val="000000" w:themeColor="text1"/>
          <w:sz w:val="20"/>
          <w:szCs w:val="20"/>
        </w:rPr>
        <w:t>This is followed by</w:t>
      </w:r>
      <w:r w:rsidR="00BC1C18" w:rsidRPr="008D4276">
        <w:rPr>
          <w:rFonts w:asciiTheme="minorBidi" w:hAnsiTheme="minorBidi"/>
          <w:color w:val="000000" w:themeColor="text1"/>
          <w:sz w:val="20"/>
          <w:szCs w:val="20"/>
        </w:rPr>
        <w:t xml:space="preserve"> a discussion about</w:t>
      </w:r>
      <w:r w:rsidRPr="008D4276">
        <w:rPr>
          <w:rFonts w:asciiTheme="minorBidi" w:hAnsiTheme="minorBidi"/>
          <w:color w:val="000000" w:themeColor="text1"/>
          <w:sz w:val="20"/>
          <w:szCs w:val="20"/>
        </w:rPr>
        <w:t xml:space="preserve"> of the scientific evidence for God’s existence and for the Holy Quran as His message to humanity. </w:t>
      </w:r>
      <w:r w:rsidR="0057013A" w:rsidRPr="008D4276">
        <w:rPr>
          <w:rFonts w:asciiTheme="minorBidi" w:hAnsiTheme="minorBidi"/>
          <w:color w:val="000000" w:themeColor="text1"/>
          <w:sz w:val="20"/>
          <w:szCs w:val="20"/>
        </w:rPr>
        <w:t>A</w:t>
      </w:r>
      <w:r w:rsidRPr="008D4276">
        <w:rPr>
          <w:rFonts w:asciiTheme="minorBidi" w:hAnsiTheme="minorBidi"/>
          <w:color w:val="000000" w:themeColor="text1"/>
          <w:sz w:val="20"/>
          <w:szCs w:val="20"/>
        </w:rPr>
        <w:t>n exploration</w:t>
      </w:r>
      <w:r w:rsidR="0057013A" w:rsidRPr="008D4276">
        <w:rPr>
          <w:rFonts w:asciiTheme="minorBidi" w:hAnsiTheme="minorBidi"/>
          <w:color w:val="000000" w:themeColor="text1"/>
          <w:sz w:val="20"/>
          <w:szCs w:val="20"/>
        </w:rPr>
        <w:t xml:space="preserve"> is conducted, after that, about</w:t>
      </w:r>
      <w:r w:rsidRPr="008D4276">
        <w:rPr>
          <w:rFonts w:asciiTheme="minorBidi" w:hAnsiTheme="minorBidi"/>
          <w:color w:val="000000" w:themeColor="text1"/>
          <w:sz w:val="20"/>
          <w:szCs w:val="20"/>
        </w:rPr>
        <w:t xml:space="preserve"> the issue of creation and evolution</w:t>
      </w:r>
      <w:r w:rsidR="00BC1C18" w:rsidRPr="008D4276">
        <w:rPr>
          <w:rFonts w:asciiTheme="minorBidi" w:hAnsiTheme="minorBidi"/>
          <w:color w:val="000000" w:themeColor="text1"/>
          <w:sz w:val="20"/>
          <w:szCs w:val="20"/>
        </w:rPr>
        <w:t>,</w:t>
      </w:r>
      <w:r w:rsidRPr="008D4276">
        <w:rPr>
          <w:rFonts w:asciiTheme="minorBidi" w:hAnsiTheme="minorBidi"/>
          <w:color w:val="000000" w:themeColor="text1"/>
          <w:sz w:val="20"/>
          <w:szCs w:val="20"/>
        </w:rPr>
        <w:t xml:space="preserve"> from an Islamic perspective, including how life started on Earth, how it evolved, and the divine intervention. God’s decision to honor humans as worthy of ruling over Earth is also </w:t>
      </w:r>
      <w:r w:rsidR="008D4276" w:rsidRPr="008D4276">
        <w:rPr>
          <w:rFonts w:asciiTheme="minorBidi" w:hAnsiTheme="minorBidi"/>
          <w:color w:val="000000" w:themeColor="text1"/>
          <w:sz w:val="20"/>
          <w:szCs w:val="20"/>
        </w:rPr>
        <w:t>address</w:t>
      </w:r>
      <w:r w:rsidRPr="008D4276">
        <w:rPr>
          <w:rFonts w:asciiTheme="minorBidi" w:hAnsiTheme="minorBidi"/>
          <w:color w:val="000000" w:themeColor="text1"/>
          <w:sz w:val="20"/>
          <w:szCs w:val="20"/>
        </w:rPr>
        <w:t xml:space="preserve">ed, </w:t>
      </w:r>
      <w:r w:rsidRPr="00734B93">
        <w:rPr>
          <w:rFonts w:asciiTheme="minorBidi" w:hAnsiTheme="minorBidi"/>
          <w:sz w:val="20"/>
          <w:szCs w:val="20"/>
        </w:rPr>
        <w:t>with particular attention to Adam’s winning of the contest with the angels and getting out of Paradise. Then, there is an investigation of the issue of whether humans are free in their choice to believe in God or not. This is followed by an examination of some relationships of special importance in explaining the tenets of Islam. The first is the relationship between the spiritual and physical aspects of Islamic teachings. The second is the relationship between the concepts of the mind, self, soul, spirit, and happiness. The third is the relationship between the heart and the mind</w:t>
      </w:r>
      <w:r w:rsidR="002D55DE">
        <w:rPr>
          <w:rFonts w:asciiTheme="minorBidi" w:hAnsiTheme="minorBidi"/>
          <w:sz w:val="20"/>
          <w:szCs w:val="20"/>
        </w:rPr>
        <w:t>.</w:t>
      </w:r>
      <w:r w:rsidR="00566ABC">
        <w:rPr>
          <w:rFonts w:asciiTheme="minorBidi" w:hAnsiTheme="minorBidi"/>
          <w:sz w:val="20"/>
          <w:szCs w:val="20"/>
        </w:rPr>
        <w:t xml:space="preserve"> With God’s will, this book has been</w:t>
      </w:r>
      <w:r w:rsidR="00780AA3">
        <w:rPr>
          <w:rFonts w:asciiTheme="minorBidi" w:hAnsiTheme="minorBidi"/>
          <w:sz w:val="20"/>
          <w:szCs w:val="20"/>
        </w:rPr>
        <w:t xml:space="preserve"> completed and</w:t>
      </w:r>
      <w:r w:rsidR="00566ABC">
        <w:rPr>
          <w:rFonts w:asciiTheme="minorBidi" w:hAnsiTheme="minorBidi"/>
          <w:sz w:val="20"/>
          <w:szCs w:val="20"/>
        </w:rPr>
        <w:t xml:space="preserve"> published on </w:t>
      </w:r>
      <w:hyperlink r:id="rId9" w:history="1">
        <w:r w:rsidR="00566ABC" w:rsidRPr="00FE19DD">
          <w:rPr>
            <w:rStyle w:val="Hyperlink"/>
            <w:rFonts w:asciiTheme="minorBidi" w:hAnsiTheme="minorBidi"/>
            <w:sz w:val="20"/>
            <w:szCs w:val="20"/>
          </w:rPr>
          <w:t>amazon.com</w:t>
        </w:r>
      </w:hyperlink>
      <w:r w:rsidR="00566ABC">
        <w:rPr>
          <w:rFonts w:asciiTheme="minorBidi" w:hAnsiTheme="minorBidi"/>
          <w:sz w:val="20"/>
          <w:szCs w:val="20"/>
        </w:rPr>
        <w:t>, to enable readers to get it</w:t>
      </w:r>
      <w:r w:rsidR="00780AA3">
        <w:rPr>
          <w:rFonts w:asciiTheme="minorBidi" w:hAnsiTheme="minorBidi"/>
          <w:sz w:val="20"/>
          <w:szCs w:val="20"/>
        </w:rPr>
        <w:t xml:space="preserve"> as a</w:t>
      </w:r>
      <w:r w:rsidR="00566ABC">
        <w:rPr>
          <w:rFonts w:asciiTheme="minorBidi" w:hAnsiTheme="minorBidi"/>
          <w:sz w:val="20"/>
          <w:szCs w:val="20"/>
        </w:rPr>
        <w:t xml:space="preserve"> paper copy. </w:t>
      </w:r>
      <w:r w:rsidR="00445570">
        <w:rPr>
          <w:rFonts w:asciiTheme="minorBidi" w:hAnsiTheme="minorBidi"/>
          <w:sz w:val="20"/>
          <w:szCs w:val="20"/>
        </w:rPr>
        <w:t>In addition</w:t>
      </w:r>
      <w:r w:rsidR="00566ABC">
        <w:rPr>
          <w:rFonts w:asciiTheme="minorBidi" w:hAnsiTheme="minorBidi"/>
          <w:sz w:val="20"/>
          <w:szCs w:val="20"/>
        </w:rPr>
        <w:t xml:space="preserve">, it is available to readers for free reading and downloading on the author’s two websites: </w:t>
      </w:r>
      <w:hyperlink r:id="rId10" w:history="1">
        <w:r w:rsidR="00780AA3" w:rsidRPr="00FE19DD">
          <w:rPr>
            <w:rStyle w:val="Hyperlink"/>
            <w:rFonts w:asciiTheme="minorBidi" w:hAnsiTheme="minorBidi"/>
            <w:sz w:val="20"/>
            <w:szCs w:val="20"/>
          </w:rPr>
          <w:t>ccun.org</w:t>
        </w:r>
      </w:hyperlink>
      <w:r w:rsidR="00566ABC">
        <w:rPr>
          <w:rFonts w:asciiTheme="minorBidi" w:hAnsiTheme="minorBidi"/>
          <w:sz w:val="20"/>
          <w:szCs w:val="20"/>
        </w:rPr>
        <w:t xml:space="preserve"> and </w:t>
      </w:r>
      <w:hyperlink r:id="rId11" w:history="1">
        <w:r w:rsidR="00566ABC" w:rsidRPr="00FE19DD">
          <w:rPr>
            <w:rStyle w:val="Hyperlink"/>
            <w:rFonts w:asciiTheme="minorBidi" w:hAnsiTheme="minorBidi"/>
            <w:sz w:val="20"/>
            <w:szCs w:val="20"/>
          </w:rPr>
          <w:t>aljazeerah.info</w:t>
        </w:r>
      </w:hyperlink>
      <w:r w:rsidR="00566ABC">
        <w:rPr>
          <w:rFonts w:asciiTheme="minorBidi" w:hAnsiTheme="minorBidi"/>
          <w:sz w:val="20"/>
          <w:szCs w:val="20"/>
        </w:rPr>
        <w:t xml:space="preserve">. </w:t>
      </w:r>
    </w:p>
    <w:p w14:paraId="7CA385BD" w14:textId="1A838780" w:rsidR="00445570" w:rsidRPr="00734B93" w:rsidRDefault="00734B93" w:rsidP="00846B8B">
      <w:pPr>
        <w:jc w:val="both"/>
        <w:rPr>
          <w:rFonts w:asciiTheme="minorBidi" w:hAnsiTheme="minorBidi"/>
          <w:sz w:val="20"/>
          <w:szCs w:val="20"/>
        </w:rPr>
      </w:pPr>
      <w:r w:rsidRPr="00734B93">
        <w:rPr>
          <w:rFonts w:asciiTheme="minorBidi" w:hAnsiTheme="minorBidi"/>
          <w:sz w:val="20"/>
          <w:szCs w:val="20"/>
        </w:rPr>
        <w:t xml:space="preserve">The </w:t>
      </w:r>
      <w:r w:rsidRPr="00780AA3">
        <w:rPr>
          <w:rFonts w:asciiTheme="minorBidi" w:hAnsiTheme="minorBidi"/>
          <w:b/>
          <w:bCs/>
          <w:sz w:val="20"/>
          <w:szCs w:val="20"/>
        </w:rPr>
        <w:t>second book</w:t>
      </w:r>
      <w:r w:rsidRPr="00734B93">
        <w:rPr>
          <w:rFonts w:asciiTheme="minorBidi" w:hAnsiTheme="minorBidi"/>
          <w:sz w:val="20"/>
          <w:szCs w:val="20"/>
        </w:rPr>
        <w:t xml:space="preserve"> </w:t>
      </w:r>
      <w:r w:rsidR="00307AA4">
        <w:rPr>
          <w:rFonts w:asciiTheme="minorBidi" w:hAnsiTheme="minorBidi"/>
          <w:sz w:val="20"/>
          <w:szCs w:val="20"/>
        </w:rPr>
        <w:t>(</w:t>
      </w:r>
      <w:r w:rsidR="004B0DB1" w:rsidRPr="004B0DB1">
        <w:rPr>
          <w:rFonts w:asciiTheme="minorBidi" w:hAnsiTheme="minorBidi"/>
          <w:color w:val="000000" w:themeColor="text1"/>
          <w:sz w:val="20"/>
          <w:szCs w:val="20"/>
        </w:rPr>
        <w:t>The Five Pillars of Islam: A Scientific View of the Two Proclamations of Faith, Prayer, Charity, Fasting, and Pilgrimage</w:t>
      </w:r>
      <w:r w:rsidR="00307AA4">
        <w:rPr>
          <w:rFonts w:asciiTheme="minorBidi" w:hAnsiTheme="minorBidi"/>
          <w:sz w:val="20"/>
          <w:szCs w:val="20"/>
        </w:rPr>
        <w:t xml:space="preserve">) </w:t>
      </w:r>
      <w:r w:rsidR="00780AA3">
        <w:rPr>
          <w:rFonts w:asciiTheme="minorBidi" w:hAnsiTheme="minorBidi"/>
          <w:sz w:val="20"/>
          <w:szCs w:val="20"/>
        </w:rPr>
        <w:t>includes</w:t>
      </w:r>
      <w:r w:rsidRPr="00734B93">
        <w:rPr>
          <w:rFonts w:asciiTheme="minorBidi" w:hAnsiTheme="minorBidi"/>
          <w:sz w:val="20"/>
          <w:szCs w:val="20"/>
        </w:rPr>
        <w:t xml:space="preserve"> five chapters, providing basic information about the first level of faith</w:t>
      </w:r>
      <w:r w:rsidR="009C6130">
        <w:rPr>
          <w:rFonts w:asciiTheme="minorBidi" w:hAnsiTheme="minorBidi"/>
          <w:sz w:val="20"/>
          <w:szCs w:val="20"/>
        </w:rPr>
        <w:t xml:space="preserve"> (</w:t>
      </w:r>
      <w:r w:rsidRPr="00734B93">
        <w:rPr>
          <w:rFonts w:asciiTheme="minorBidi" w:hAnsiTheme="minorBidi"/>
          <w:sz w:val="20"/>
          <w:szCs w:val="20"/>
        </w:rPr>
        <w:t>Islam</w:t>
      </w:r>
      <w:r w:rsidR="009C6130">
        <w:rPr>
          <w:rFonts w:asciiTheme="minorBidi" w:hAnsiTheme="minorBidi"/>
          <w:sz w:val="20"/>
          <w:szCs w:val="20"/>
        </w:rPr>
        <w:t>)</w:t>
      </w:r>
      <w:r w:rsidRPr="00734B93">
        <w:rPr>
          <w:rFonts w:asciiTheme="minorBidi" w:hAnsiTheme="minorBidi"/>
          <w:sz w:val="20"/>
          <w:szCs w:val="20"/>
        </w:rPr>
        <w:t xml:space="preserve">, as manifested in the five pillars of the faith structure. These are the Islamic proclamation of faith, performing prayers, giving Zakat (charity), fasting the month of Ramadhan, and making the Haj (pilgrimage) to the House of Allah in Makkah, once in a person’s lifetime, if possible. Each one of these </w:t>
      </w:r>
      <w:r w:rsidR="00321D04">
        <w:rPr>
          <w:rFonts w:asciiTheme="minorBidi" w:hAnsiTheme="minorBidi"/>
          <w:sz w:val="20"/>
          <w:szCs w:val="20"/>
        </w:rPr>
        <w:t>mandated ways of worship</w:t>
      </w:r>
      <w:r w:rsidRPr="00734B93">
        <w:rPr>
          <w:rFonts w:asciiTheme="minorBidi" w:hAnsiTheme="minorBidi"/>
          <w:sz w:val="20"/>
          <w:szCs w:val="20"/>
        </w:rPr>
        <w:t xml:space="preserve"> is explained in terms of rationale, rules, and practices, directly from the verses of the Holy Quran, ‘Had</w:t>
      </w:r>
      <w:r w:rsidR="00321D04">
        <w:rPr>
          <w:rFonts w:asciiTheme="minorBidi" w:hAnsiTheme="minorBidi"/>
          <w:sz w:val="20"/>
          <w:szCs w:val="20"/>
        </w:rPr>
        <w:t>ee</w:t>
      </w:r>
      <w:r w:rsidRPr="00734B93">
        <w:rPr>
          <w:rFonts w:asciiTheme="minorBidi" w:hAnsiTheme="minorBidi"/>
          <w:sz w:val="20"/>
          <w:szCs w:val="20"/>
        </w:rPr>
        <w:t>th</w:t>
      </w:r>
      <w:r w:rsidR="00321D04">
        <w:rPr>
          <w:rFonts w:asciiTheme="minorBidi" w:hAnsiTheme="minorBidi"/>
          <w:sz w:val="20"/>
          <w:szCs w:val="20"/>
        </w:rPr>
        <w:t>s</w:t>
      </w:r>
      <w:r w:rsidRPr="00734B93">
        <w:rPr>
          <w:rFonts w:asciiTheme="minorBidi" w:hAnsiTheme="minorBidi"/>
          <w:sz w:val="20"/>
          <w:szCs w:val="20"/>
        </w:rPr>
        <w:t xml:space="preserve"> explaining them, and interpretations of Islamic scholars. In addition, contemporary scientific research is used to show the benefits of performing them, to the individual and to society. </w:t>
      </w:r>
      <w:r w:rsidR="00445570">
        <w:rPr>
          <w:rFonts w:asciiTheme="minorBidi" w:hAnsiTheme="minorBidi"/>
          <w:sz w:val="20"/>
          <w:szCs w:val="20"/>
        </w:rPr>
        <w:t>This book has also been completed and published</w:t>
      </w:r>
      <w:r w:rsidR="00C33185">
        <w:rPr>
          <w:rFonts w:asciiTheme="minorBidi" w:hAnsiTheme="minorBidi"/>
          <w:sz w:val="20"/>
          <w:szCs w:val="20"/>
        </w:rPr>
        <w:t>, together with the first book, in one volume,</w:t>
      </w:r>
      <w:r w:rsidR="00445570">
        <w:rPr>
          <w:rFonts w:asciiTheme="minorBidi" w:hAnsiTheme="minorBidi"/>
          <w:sz w:val="20"/>
          <w:szCs w:val="20"/>
        </w:rPr>
        <w:t xml:space="preserve"> on </w:t>
      </w:r>
      <w:hyperlink r:id="rId12" w:history="1">
        <w:r w:rsidR="00445570" w:rsidRPr="00FE19DD">
          <w:rPr>
            <w:rStyle w:val="Hyperlink"/>
            <w:rFonts w:asciiTheme="minorBidi" w:hAnsiTheme="minorBidi"/>
            <w:sz w:val="20"/>
            <w:szCs w:val="20"/>
          </w:rPr>
          <w:t>amazon.com</w:t>
        </w:r>
      </w:hyperlink>
      <w:r w:rsidR="00445570">
        <w:rPr>
          <w:rFonts w:asciiTheme="minorBidi" w:hAnsiTheme="minorBidi"/>
          <w:sz w:val="20"/>
          <w:szCs w:val="20"/>
        </w:rPr>
        <w:t xml:space="preserve">, to enable readers to get it as a paper copy. In addition, it is available to readers for free reading and downloading on the author’s two websites, mentioned above. </w:t>
      </w:r>
    </w:p>
    <w:p w14:paraId="6837B722" w14:textId="77777777" w:rsidR="008621E8" w:rsidRDefault="00734B93" w:rsidP="008621E8">
      <w:pPr>
        <w:spacing w:before="100" w:beforeAutospacing="1" w:after="100" w:afterAutospacing="1"/>
        <w:jc w:val="both"/>
        <w:rPr>
          <w:rFonts w:asciiTheme="minorBidi" w:hAnsiTheme="minorBidi"/>
          <w:sz w:val="20"/>
          <w:szCs w:val="20"/>
        </w:rPr>
      </w:pPr>
      <w:r w:rsidRPr="00734B93">
        <w:rPr>
          <w:rFonts w:asciiTheme="minorBidi" w:hAnsiTheme="minorBidi"/>
          <w:sz w:val="20"/>
          <w:szCs w:val="20"/>
        </w:rPr>
        <w:t>The</w:t>
      </w:r>
      <w:r w:rsidR="00B87C05">
        <w:rPr>
          <w:rFonts w:asciiTheme="minorBidi" w:hAnsiTheme="minorBidi"/>
          <w:sz w:val="20"/>
          <w:szCs w:val="20"/>
        </w:rPr>
        <w:t xml:space="preserve"> following</w:t>
      </w:r>
      <w:r w:rsidRPr="00734B93">
        <w:rPr>
          <w:rFonts w:asciiTheme="minorBidi" w:hAnsiTheme="minorBidi"/>
          <w:sz w:val="20"/>
          <w:szCs w:val="20"/>
        </w:rPr>
        <w:t xml:space="preserve"> </w:t>
      </w:r>
      <w:r w:rsidR="008B0E30">
        <w:rPr>
          <w:rFonts w:asciiTheme="minorBidi" w:hAnsiTheme="minorBidi"/>
          <w:sz w:val="20"/>
          <w:szCs w:val="20"/>
        </w:rPr>
        <w:t xml:space="preserve">three remaining books </w:t>
      </w:r>
      <w:r w:rsidR="00B87C05">
        <w:rPr>
          <w:rFonts w:asciiTheme="minorBidi" w:hAnsiTheme="minorBidi"/>
          <w:sz w:val="20"/>
          <w:szCs w:val="20"/>
        </w:rPr>
        <w:t>address</w:t>
      </w:r>
      <w:r w:rsidR="008B0E30">
        <w:rPr>
          <w:rFonts w:asciiTheme="minorBidi" w:hAnsiTheme="minorBidi"/>
          <w:sz w:val="20"/>
          <w:szCs w:val="20"/>
        </w:rPr>
        <w:t xml:space="preserve"> the second level of faith (Ieman)</w:t>
      </w:r>
      <w:r w:rsidR="00216821">
        <w:rPr>
          <w:rFonts w:asciiTheme="minorBidi" w:hAnsiTheme="minorBidi"/>
          <w:sz w:val="20"/>
          <w:szCs w:val="20"/>
        </w:rPr>
        <w:t>, namely, th</w:t>
      </w:r>
      <w:r w:rsidR="00216821" w:rsidRPr="00734B93">
        <w:rPr>
          <w:rFonts w:asciiTheme="minorBidi" w:hAnsiTheme="minorBidi"/>
          <w:sz w:val="20"/>
          <w:szCs w:val="20"/>
        </w:rPr>
        <w:t>e belief in Allah (</w:t>
      </w:r>
      <w:r w:rsidR="00216821">
        <w:rPr>
          <w:rFonts w:asciiTheme="minorBidi" w:hAnsiTheme="minorBidi"/>
          <w:sz w:val="20"/>
          <w:szCs w:val="20"/>
        </w:rPr>
        <w:t xml:space="preserve">the </w:t>
      </w:r>
      <w:r w:rsidR="00216821" w:rsidRPr="00734B93">
        <w:rPr>
          <w:rFonts w:asciiTheme="minorBidi" w:hAnsiTheme="minorBidi"/>
          <w:sz w:val="20"/>
          <w:szCs w:val="20"/>
        </w:rPr>
        <w:t>God) and in His angels, messengers, messages, the Last Day, as well as in His precise measurement and His just decrees.</w:t>
      </w:r>
      <w:r w:rsidR="00216821">
        <w:rPr>
          <w:rFonts w:asciiTheme="minorBidi" w:hAnsiTheme="minorBidi"/>
          <w:sz w:val="20"/>
          <w:szCs w:val="20"/>
        </w:rPr>
        <w:t xml:space="preserve"> </w:t>
      </w:r>
      <w:r w:rsidR="00B87C05">
        <w:rPr>
          <w:rFonts w:asciiTheme="minorBidi" w:hAnsiTheme="minorBidi"/>
          <w:sz w:val="20"/>
          <w:szCs w:val="20"/>
        </w:rPr>
        <w:t xml:space="preserve">Thus, the </w:t>
      </w:r>
      <w:r w:rsidR="00B87C05" w:rsidRPr="00846B8B">
        <w:rPr>
          <w:rFonts w:asciiTheme="minorBidi" w:hAnsiTheme="minorBidi"/>
          <w:b/>
          <w:bCs/>
          <w:sz w:val="20"/>
          <w:szCs w:val="20"/>
        </w:rPr>
        <w:t>third book</w:t>
      </w:r>
      <w:r w:rsidR="00B87C05">
        <w:rPr>
          <w:rFonts w:asciiTheme="minorBidi" w:hAnsiTheme="minorBidi"/>
          <w:sz w:val="20"/>
          <w:szCs w:val="20"/>
        </w:rPr>
        <w:t xml:space="preserve"> (Allah, His Good Names: Who Is He? What Does He Want for Humans?) aims at knowing about Allah, praise to Him, through His names and His adjectives, which He mentioned in the Holy Quran. It also contains His rationale for the creation of humans on the Earth.</w:t>
      </w:r>
      <w:r w:rsidR="00EA736A">
        <w:rPr>
          <w:rFonts w:asciiTheme="minorBidi" w:hAnsiTheme="minorBidi"/>
          <w:sz w:val="20"/>
          <w:szCs w:val="20"/>
        </w:rPr>
        <w:t xml:space="preserve"> This book has also been completed and published on </w:t>
      </w:r>
      <w:hyperlink r:id="rId13" w:history="1">
        <w:r w:rsidR="00EA736A" w:rsidRPr="00FE19DD">
          <w:rPr>
            <w:rStyle w:val="Hyperlink"/>
            <w:rFonts w:asciiTheme="minorBidi" w:hAnsiTheme="minorBidi"/>
            <w:sz w:val="20"/>
            <w:szCs w:val="20"/>
          </w:rPr>
          <w:t>amazon.com</w:t>
        </w:r>
      </w:hyperlink>
      <w:r w:rsidR="00EA736A">
        <w:rPr>
          <w:rFonts w:asciiTheme="minorBidi" w:hAnsiTheme="minorBidi"/>
          <w:sz w:val="20"/>
          <w:szCs w:val="20"/>
        </w:rPr>
        <w:t>, to enable readers to get it as a paper copy. In addition, it is available to readers for free reading and downloading on the author’s two websites, mentioned above.</w:t>
      </w:r>
    </w:p>
    <w:p w14:paraId="3D86B32D" w14:textId="77FE0CA3" w:rsidR="00E73807" w:rsidRDefault="00DE474E" w:rsidP="008621E8">
      <w:pPr>
        <w:spacing w:before="100" w:beforeAutospacing="1" w:after="100" w:afterAutospacing="1"/>
        <w:jc w:val="both"/>
        <w:rPr>
          <w:rFonts w:asciiTheme="minorBidi" w:hAnsiTheme="minorBidi"/>
          <w:sz w:val="20"/>
          <w:szCs w:val="20"/>
        </w:rPr>
      </w:pPr>
      <w:r>
        <w:rPr>
          <w:rFonts w:asciiTheme="minorBidi" w:hAnsiTheme="minorBidi"/>
          <w:sz w:val="20"/>
          <w:szCs w:val="20"/>
        </w:rPr>
        <w:t xml:space="preserve">The </w:t>
      </w:r>
      <w:r w:rsidRPr="00846B8B">
        <w:rPr>
          <w:rFonts w:asciiTheme="minorBidi" w:hAnsiTheme="minorBidi"/>
          <w:b/>
          <w:bCs/>
          <w:sz w:val="20"/>
          <w:szCs w:val="20"/>
        </w:rPr>
        <w:t>fourth book</w:t>
      </w:r>
      <w:r>
        <w:rPr>
          <w:rFonts w:asciiTheme="minorBidi" w:hAnsiTheme="minorBidi"/>
          <w:sz w:val="20"/>
          <w:szCs w:val="20"/>
        </w:rPr>
        <w:t xml:space="preserve"> (Messengers of Allah to His Intelligent Creations) contains seven chapters, about the Messengers of Allah, praise to Him, to humans and jinn. It starts with </w:t>
      </w:r>
      <w:r w:rsidR="00734A0C">
        <w:rPr>
          <w:rFonts w:asciiTheme="minorBidi" w:hAnsiTheme="minorBidi"/>
          <w:sz w:val="20"/>
          <w:szCs w:val="20"/>
        </w:rPr>
        <w:t>a</w:t>
      </w:r>
      <w:r>
        <w:rPr>
          <w:rFonts w:asciiTheme="minorBidi" w:hAnsiTheme="minorBidi"/>
          <w:sz w:val="20"/>
          <w:szCs w:val="20"/>
        </w:rPr>
        <w:t xml:space="preserve"> chapter about angels, who are the honored worshippers and messengers of Allah to His creations. Then, there are five chapters about the five human messengers</w:t>
      </w:r>
      <w:r w:rsidR="004B47D8">
        <w:rPr>
          <w:rFonts w:asciiTheme="minorBidi" w:hAnsiTheme="minorBidi"/>
          <w:sz w:val="20"/>
          <w:szCs w:val="20"/>
        </w:rPr>
        <w:t>,</w:t>
      </w:r>
      <w:r>
        <w:rPr>
          <w:rFonts w:asciiTheme="minorBidi" w:hAnsiTheme="minorBidi"/>
          <w:sz w:val="20"/>
          <w:szCs w:val="20"/>
        </w:rPr>
        <w:t xml:space="preserve"> known for their determination</w:t>
      </w:r>
      <w:r w:rsidR="00734A0C">
        <w:rPr>
          <w:rFonts w:asciiTheme="minorBidi" w:hAnsiTheme="minorBidi"/>
          <w:sz w:val="20"/>
          <w:szCs w:val="20"/>
        </w:rPr>
        <w:t xml:space="preserve"> and for the miracles they were provided with</w:t>
      </w:r>
      <w:r>
        <w:rPr>
          <w:rFonts w:asciiTheme="minorBidi" w:hAnsiTheme="minorBidi"/>
          <w:sz w:val="20"/>
          <w:szCs w:val="20"/>
        </w:rPr>
        <w:t xml:space="preserve">. These are </w:t>
      </w:r>
      <w:r w:rsidR="00216821">
        <w:rPr>
          <w:rFonts w:asciiTheme="minorBidi" w:hAnsiTheme="minorBidi"/>
          <w:sz w:val="20"/>
          <w:szCs w:val="20"/>
        </w:rPr>
        <w:t>Noo’h, Ibraheem, Moosa, ‘Eisa, and Mu’hammed (Noah, Abraham, Moses, Jesus, and Mu’hammed), peace and blessings of Allah be upon them. The seventh</w:t>
      </w:r>
      <w:r w:rsidR="000F30A4">
        <w:rPr>
          <w:rFonts w:asciiTheme="minorBidi" w:hAnsiTheme="minorBidi"/>
          <w:sz w:val="20"/>
          <w:szCs w:val="20"/>
        </w:rPr>
        <w:t xml:space="preserve"> chapter is about the Night Journey</w:t>
      </w:r>
      <w:r w:rsidR="00E73807">
        <w:rPr>
          <w:rFonts w:asciiTheme="minorBidi" w:hAnsiTheme="minorBidi"/>
          <w:sz w:val="20"/>
          <w:szCs w:val="20"/>
        </w:rPr>
        <w:t xml:space="preserve"> and Ascent</w:t>
      </w:r>
      <w:r w:rsidR="000F30A4">
        <w:rPr>
          <w:rFonts w:asciiTheme="minorBidi" w:hAnsiTheme="minorBidi"/>
          <w:sz w:val="20"/>
          <w:szCs w:val="20"/>
        </w:rPr>
        <w:t xml:space="preserve"> to </w:t>
      </w:r>
      <w:r w:rsidR="000F30A4">
        <w:rPr>
          <w:rFonts w:asciiTheme="minorBidi" w:hAnsiTheme="minorBidi"/>
          <w:sz w:val="20"/>
          <w:szCs w:val="20"/>
        </w:rPr>
        <w:lastRenderedPageBreak/>
        <w:t>heavens (Al-Isra Wal Mi’raj), which was a miracle, honoring the final Prophet of Allah. It was also a glad tiding to humans, that they can fly over the regions of the Earth, and through space to heavens, with permission of Allah.</w:t>
      </w:r>
      <w:r w:rsidR="00E73807">
        <w:rPr>
          <w:rFonts w:asciiTheme="minorBidi" w:hAnsiTheme="minorBidi"/>
          <w:sz w:val="20"/>
          <w:szCs w:val="20"/>
        </w:rPr>
        <w:t xml:space="preserve"> This book has not been published as a paper copy yet. However, its English version is available to readers for free reading and downloading on the author’s two websites, mentioned above.</w:t>
      </w:r>
    </w:p>
    <w:p w14:paraId="571ECF1B" w14:textId="3875B9E0" w:rsidR="00E45379" w:rsidRDefault="00E7450D" w:rsidP="00E45379">
      <w:pPr>
        <w:spacing w:before="100" w:beforeAutospacing="1" w:after="100" w:afterAutospacing="1"/>
        <w:jc w:val="both"/>
        <w:rPr>
          <w:rFonts w:asciiTheme="minorBidi" w:hAnsiTheme="minorBidi"/>
          <w:sz w:val="20"/>
          <w:szCs w:val="20"/>
        </w:rPr>
      </w:pPr>
      <w:r>
        <w:rPr>
          <w:rFonts w:asciiTheme="minorBidi" w:hAnsiTheme="minorBidi"/>
          <w:sz w:val="20"/>
          <w:szCs w:val="20"/>
        </w:rPr>
        <w:t xml:space="preserve">The </w:t>
      </w:r>
      <w:r w:rsidRPr="00846B8B">
        <w:rPr>
          <w:rFonts w:asciiTheme="minorBidi" w:hAnsiTheme="minorBidi"/>
          <w:b/>
          <w:bCs/>
          <w:sz w:val="20"/>
          <w:szCs w:val="20"/>
        </w:rPr>
        <w:t>fifth book</w:t>
      </w:r>
      <w:r>
        <w:rPr>
          <w:rFonts w:asciiTheme="minorBidi" w:hAnsiTheme="minorBidi"/>
          <w:sz w:val="20"/>
          <w:szCs w:val="20"/>
        </w:rPr>
        <w:t xml:space="preserve"> (God’s</w:t>
      </w:r>
      <w:r w:rsidRPr="00734B93">
        <w:rPr>
          <w:rFonts w:asciiTheme="minorBidi" w:hAnsiTheme="minorBidi"/>
          <w:sz w:val="20"/>
          <w:szCs w:val="20"/>
        </w:rPr>
        <w:t xml:space="preserve"> </w:t>
      </w:r>
      <w:r>
        <w:rPr>
          <w:rFonts w:asciiTheme="minorBidi" w:hAnsiTheme="minorBidi"/>
          <w:sz w:val="20"/>
          <w:szCs w:val="20"/>
        </w:rPr>
        <w:t>P</w:t>
      </w:r>
      <w:r w:rsidRPr="00734B93">
        <w:rPr>
          <w:rFonts w:asciiTheme="minorBidi" w:hAnsiTheme="minorBidi"/>
          <w:sz w:val="20"/>
          <w:szCs w:val="20"/>
        </w:rPr>
        <w:t xml:space="preserve">recise </w:t>
      </w:r>
      <w:r>
        <w:rPr>
          <w:rFonts w:asciiTheme="minorBidi" w:hAnsiTheme="minorBidi"/>
          <w:sz w:val="20"/>
          <w:szCs w:val="20"/>
        </w:rPr>
        <w:t>M</w:t>
      </w:r>
      <w:r w:rsidRPr="00734B93">
        <w:rPr>
          <w:rFonts w:asciiTheme="minorBidi" w:hAnsiTheme="minorBidi"/>
          <w:sz w:val="20"/>
          <w:szCs w:val="20"/>
        </w:rPr>
        <w:t>easurement</w:t>
      </w:r>
      <w:r>
        <w:rPr>
          <w:rFonts w:asciiTheme="minorBidi" w:hAnsiTheme="minorBidi"/>
          <w:sz w:val="20"/>
          <w:szCs w:val="20"/>
        </w:rPr>
        <w:t>,</w:t>
      </w:r>
      <w:r w:rsidRPr="00734B93">
        <w:rPr>
          <w:rFonts w:asciiTheme="minorBidi" w:hAnsiTheme="minorBidi"/>
          <w:sz w:val="20"/>
          <w:szCs w:val="20"/>
        </w:rPr>
        <w:t xml:space="preserve"> His </w:t>
      </w:r>
      <w:r>
        <w:rPr>
          <w:rFonts w:asciiTheme="minorBidi" w:hAnsiTheme="minorBidi"/>
          <w:sz w:val="20"/>
          <w:szCs w:val="20"/>
        </w:rPr>
        <w:t>J</w:t>
      </w:r>
      <w:r w:rsidRPr="00734B93">
        <w:rPr>
          <w:rFonts w:asciiTheme="minorBidi" w:hAnsiTheme="minorBidi"/>
          <w:sz w:val="20"/>
          <w:szCs w:val="20"/>
        </w:rPr>
        <w:t xml:space="preserve">ust </w:t>
      </w:r>
      <w:r>
        <w:rPr>
          <w:rFonts w:asciiTheme="minorBidi" w:hAnsiTheme="minorBidi"/>
          <w:sz w:val="20"/>
          <w:szCs w:val="20"/>
        </w:rPr>
        <w:t>D</w:t>
      </w:r>
      <w:r w:rsidRPr="00734B93">
        <w:rPr>
          <w:rFonts w:asciiTheme="minorBidi" w:hAnsiTheme="minorBidi"/>
          <w:sz w:val="20"/>
          <w:szCs w:val="20"/>
        </w:rPr>
        <w:t>ecrees</w:t>
      </w:r>
      <w:r>
        <w:rPr>
          <w:rFonts w:asciiTheme="minorBidi" w:hAnsiTheme="minorBidi"/>
          <w:sz w:val="20"/>
          <w:szCs w:val="20"/>
        </w:rPr>
        <w:t xml:space="preserve">, and the Last Day) addresses the remaining articles of the second level of faith (Ieman). It contains three chapters, about signs of the Hour, the Last Day, </w:t>
      </w:r>
      <w:r w:rsidR="00E45379">
        <w:rPr>
          <w:rFonts w:asciiTheme="minorBidi" w:hAnsiTheme="minorBidi"/>
          <w:sz w:val="20"/>
          <w:szCs w:val="20"/>
        </w:rPr>
        <w:t>as well as God’s</w:t>
      </w:r>
      <w:r w:rsidR="00E45379" w:rsidRPr="00734B93">
        <w:rPr>
          <w:rFonts w:asciiTheme="minorBidi" w:hAnsiTheme="minorBidi"/>
          <w:sz w:val="20"/>
          <w:szCs w:val="20"/>
        </w:rPr>
        <w:t xml:space="preserve"> </w:t>
      </w:r>
      <w:r w:rsidR="00E45379">
        <w:rPr>
          <w:rFonts w:asciiTheme="minorBidi" w:hAnsiTheme="minorBidi"/>
          <w:sz w:val="20"/>
          <w:szCs w:val="20"/>
        </w:rPr>
        <w:t>P</w:t>
      </w:r>
      <w:r w:rsidR="00E45379" w:rsidRPr="00734B93">
        <w:rPr>
          <w:rFonts w:asciiTheme="minorBidi" w:hAnsiTheme="minorBidi"/>
          <w:sz w:val="20"/>
          <w:szCs w:val="20"/>
        </w:rPr>
        <w:t xml:space="preserve">recise </w:t>
      </w:r>
      <w:r w:rsidR="00E45379">
        <w:rPr>
          <w:rFonts w:asciiTheme="minorBidi" w:hAnsiTheme="minorBidi"/>
          <w:sz w:val="20"/>
          <w:szCs w:val="20"/>
        </w:rPr>
        <w:t>M</w:t>
      </w:r>
      <w:r w:rsidR="00E45379" w:rsidRPr="00734B93">
        <w:rPr>
          <w:rFonts w:asciiTheme="minorBidi" w:hAnsiTheme="minorBidi"/>
          <w:sz w:val="20"/>
          <w:szCs w:val="20"/>
        </w:rPr>
        <w:t>easurement</w:t>
      </w:r>
      <w:r w:rsidR="00E45379">
        <w:rPr>
          <w:rFonts w:asciiTheme="minorBidi" w:hAnsiTheme="minorBidi"/>
          <w:sz w:val="20"/>
          <w:szCs w:val="20"/>
        </w:rPr>
        <w:t xml:space="preserve"> and</w:t>
      </w:r>
      <w:r w:rsidR="00E45379" w:rsidRPr="00734B93">
        <w:rPr>
          <w:rFonts w:asciiTheme="minorBidi" w:hAnsiTheme="minorBidi"/>
          <w:sz w:val="20"/>
          <w:szCs w:val="20"/>
        </w:rPr>
        <w:t xml:space="preserve"> His </w:t>
      </w:r>
      <w:r w:rsidR="00E45379">
        <w:rPr>
          <w:rFonts w:asciiTheme="minorBidi" w:hAnsiTheme="minorBidi"/>
          <w:sz w:val="20"/>
          <w:szCs w:val="20"/>
        </w:rPr>
        <w:t>J</w:t>
      </w:r>
      <w:r w:rsidR="00E45379" w:rsidRPr="00734B93">
        <w:rPr>
          <w:rFonts w:asciiTheme="minorBidi" w:hAnsiTheme="minorBidi"/>
          <w:sz w:val="20"/>
          <w:szCs w:val="20"/>
        </w:rPr>
        <w:t xml:space="preserve">ust </w:t>
      </w:r>
      <w:r w:rsidR="00E45379">
        <w:rPr>
          <w:rFonts w:asciiTheme="minorBidi" w:hAnsiTheme="minorBidi"/>
          <w:sz w:val="20"/>
          <w:szCs w:val="20"/>
        </w:rPr>
        <w:t>D</w:t>
      </w:r>
      <w:r w:rsidR="00E45379" w:rsidRPr="00734B93">
        <w:rPr>
          <w:rFonts w:asciiTheme="minorBidi" w:hAnsiTheme="minorBidi"/>
          <w:sz w:val="20"/>
          <w:szCs w:val="20"/>
        </w:rPr>
        <w:t>ecrees</w:t>
      </w:r>
      <w:r w:rsidR="00E45379">
        <w:rPr>
          <w:rFonts w:asciiTheme="minorBidi" w:hAnsiTheme="minorBidi"/>
          <w:sz w:val="20"/>
          <w:szCs w:val="20"/>
        </w:rPr>
        <w:t xml:space="preserve"> (Al-Qadar wal Qa</w:t>
      </w:r>
      <w:r w:rsidR="00E45379" w:rsidRPr="00E45379">
        <w:rPr>
          <w:rFonts w:asciiTheme="minorBidi" w:hAnsiTheme="minorBidi"/>
          <w:sz w:val="20"/>
          <w:szCs w:val="20"/>
          <w:u w:val="single"/>
        </w:rPr>
        <w:t>dh</w:t>
      </w:r>
      <w:r w:rsidR="00E45379">
        <w:rPr>
          <w:rFonts w:asciiTheme="minorBidi" w:hAnsiTheme="minorBidi"/>
          <w:sz w:val="20"/>
          <w:szCs w:val="20"/>
        </w:rPr>
        <w:t xml:space="preserve">a). This book has not been published as a paper copy yet. However, the English versions of </w:t>
      </w:r>
      <w:r w:rsidR="00F467A4">
        <w:rPr>
          <w:rFonts w:asciiTheme="minorBidi" w:hAnsiTheme="minorBidi"/>
          <w:sz w:val="20"/>
          <w:szCs w:val="20"/>
        </w:rPr>
        <w:t xml:space="preserve">its </w:t>
      </w:r>
      <w:r w:rsidR="00E45379">
        <w:rPr>
          <w:rFonts w:asciiTheme="minorBidi" w:hAnsiTheme="minorBidi"/>
          <w:sz w:val="20"/>
          <w:szCs w:val="20"/>
        </w:rPr>
        <w:t>second and third chapters are available to readers for free reading and downloading on the author’s two websites, mentioned above.</w:t>
      </w:r>
    </w:p>
    <w:p w14:paraId="052B10CA" w14:textId="74354616" w:rsidR="00567B6C" w:rsidRDefault="009E4EAF" w:rsidP="00567B6C">
      <w:pPr>
        <w:spacing w:before="100" w:beforeAutospacing="1" w:after="100" w:afterAutospacing="1"/>
        <w:jc w:val="both"/>
        <w:rPr>
          <w:rFonts w:asciiTheme="minorBidi" w:hAnsiTheme="minorBidi"/>
          <w:sz w:val="20"/>
          <w:szCs w:val="20"/>
        </w:rPr>
      </w:pPr>
      <w:r>
        <w:rPr>
          <w:rFonts w:asciiTheme="minorBidi" w:hAnsiTheme="minorBidi"/>
          <w:sz w:val="20"/>
          <w:szCs w:val="20"/>
        </w:rPr>
        <w:t xml:space="preserve">Concerning the third level of faith (I’hsan), it will be addressed, God willing, in two books. </w:t>
      </w:r>
      <w:r w:rsidR="005600C9">
        <w:rPr>
          <w:rFonts w:asciiTheme="minorBidi" w:hAnsiTheme="minorBidi"/>
          <w:sz w:val="20"/>
          <w:szCs w:val="20"/>
        </w:rPr>
        <w:t xml:space="preserve">The </w:t>
      </w:r>
      <w:r w:rsidR="00567B6C" w:rsidRPr="00846B8B">
        <w:rPr>
          <w:rFonts w:asciiTheme="minorBidi" w:hAnsiTheme="minorBidi"/>
          <w:b/>
          <w:bCs/>
          <w:sz w:val="20"/>
          <w:szCs w:val="20"/>
        </w:rPr>
        <w:t>sixth book</w:t>
      </w:r>
      <w:r w:rsidR="00567B6C">
        <w:rPr>
          <w:rFonts w:asciiTheme="minorBidi" w:hAnsiTheme="minorBidi"/>
          <w:sz w:val="20"/>
          <w:szCs w:val="20"/>
        </w:rPr>
        <w:t xml:space="preserve"> </w:t>
      </w:r>
      <w:r w:rsidR="009545D0">
        <w:rPr>
          <w:rFonts w:asciiTheme="minorBidi" w:hAnsiTheme="minorBidi"/>
          <w:sz w:val="20"/>
          <w:szCs w:val="20"/>
        </w:rPr>
        <w:t>(</w:t>
      </w:r>
      <w:r>
        <w:rPr>
          <w:rFonts w:asciiTheme="minorBidi" w:hAnsiTheme="minorBidi"/>
          <w:sz w:val="20"/>
          <w:szCs w:val="20"/>
        </w:rPr>
        <w:t xml:space="preserve">An Introduction to Islamic Shari’a: Commands of </w:t>
      </w:r>
      <w:r w:rsidR="00567B6C">
        <w:rPr>
          <w:rFonts w:asciiTheme="minorBidi" w:hAnsiTheme="minorBidi"/>
          <w:sz w:val="20"/>
          <w:szCs w:val="20"/>
        </w:rPr>
        <w:t>Prohibition and Admonition in the Holy Quran”</w:t>
      </w:r>
      <w:r w:rsidR="009545D0">
        <w:rPr>
          <w:rFonts w:asciiTheme="minorBidi" w:hAnsiTheme="minorBidi"/>
          <w:sz w:val="20"/>
          <w:szCs w:val="20"/>
        </w:rPr>
        <w:t>)</w:t>
      </w:r>
      <w:r w:rsidR="00567B6C">
        <w:rPr>
          <w:rFonts w:asciiTheme="minorBidi" w:hAnsiTheme="minorBidi"/>
          <w:sz w:val="20"/>
          <w:szCs w:val="20"/>
        </w:rPr>
        <w:t xml:space="preserve"> is</w:t>
      </w:r>
      <w:r w:rsidR="005600C9">
        <w:rPr>
          <w:rFonts w:asciiTheme="minorBidi" w:hAnsiTheme="minorBidi"/>
          <w:sz w:val="20"/>
          <w:szCs w:val="20"/>
        </w:rPr>
        <w:t xml:space="preserve"> </w:t>
      </w:r>
      <w:r w:rsidR="00567B6C">
        <w:rPr>
          <w:rFonts w:asciiTheme="minorBidi" w:hAnsiTheme="minorBidi"/>
          <w:sz w:val="20"/>
          <w:szCs w:val="20"/>
        </w:rPr>
        <w:t>available</w:t>
      </w:r>
      <w:r w:rsidR="005600C9">
        <w:rPr>
          <w:rFonts w:asciiTheme="minorBidi" w:hAnsiTheme="minorBidi"/>
          <w:sz w:val="20"/>
          <w:szCs w:val="20"/>
        </w:rPr>
        <w:t xml:space="preserve">, as an initial draft version, </w:t>
      </w:r>
      <w:r w:rsidR="00567B6C">
        <w:rPr>
          <w:rFonts w:asciiTheme="minorBidi" w:hAnsiTheme="minorBidi"/>
          <w:sz w:val="20"/>
          <w:szCs w:val="20"/>
        </w:rPr>
        <w:t xml:space="preserve">to readers for free reading and downloading on the author’s two websites, mentioned above. The </w:t>
      </w:r>
      <w:r w:rsidR="00567B6C" w:rsidRPr="00846B8B">
        <w:rPr>
          <w:rFonts w:asciiTheme="minorBidi" w:hAnsiTheme="minorBidi"/>
          <w:b/>
          <w:bCs/>
          <w:sz w:val="20"/>
          <w:szCs w:val="20"/>
        </w:rPr>
        <w:t>seventh book</w:t>
      </w:r>
      <w:r w:rsidR="00510C45">
        <w:rPr>
          <w:rFonts w:asciiTheme="minorBidi" w:hAnsiTheme="minorBidi"/>
          <w:sz w:val="20"/>
          <w:szCs w:val="20"/>
        </w:rPr>
        <w:t xml:space="preserve"> is a continuation of the “Introduction to Islamic Shari’a</w:t>
      </w:r>
      <w:r w:rsidR="00567B6C">
        <w:rPr>
          <w:rFonts w:asciiTheme="minorBidi" w:hAnsiTheme="minorBidi"/>
          <w:sz w:val="20"/>
          <w:szCs w:val="20"/>
        </w:rPr>
        <w:t>,</w:t>
      </w:r>
      <w:r w:rsidR="00510C45">
        <w:rPr>
          <w:rFonts w:asciiTheme="minorBidi" w:hAnsiTheme="minorBidi"/>
          <w:sz w:val="20"/>
          <w:szCs w:val="20"/>
        </w:rPr>
        <w:t>”</w:t>
      </w:r>
      <w:r w:rsidR="00567B6C">
        <w:rPr>
          <w:rFonts w:asciiTheme="minorBidi" w:hAnsiTheme="minorBidi"/>
          <w:sz w:val="20"/>
          <w:szCs w:val="20"/>
        </w:rPr>
        <w:t xml:space="preserve"> </w:t>
      </w:r>
      <w:r w:rsidR="00510C45">
        <w:rPr>
          <w:rFonts w:asciiTheme="minorBidi" w:hAnsiTheme="minorBidi"/>
          <w:sz w:val="20"/>
          <w:szCs w:val="20"/>
        </w:rPr>
        <w:t>but it</w:t>
      </w:r>
      <w:r w:rsidR="00567B6C">
        <w:rPr>
          <w:rFonts w:asciiTheme="minorBidi" w:hAnsiTheme="minorBidi"/>
          <w:sz w:val="20"/>
          <w:szCs w:val="20"/>
        </w:rPr>
        <w:t xml:space="preserve"> contains </w:t>
      </w:r>
      <w:r w:rsidR="009545D0">
        <w:rPr>
          <w:rFonts w:asciiTheme="minorBidi" w:hAnsiTheme="minorBidi"/>
          <w:sz w:val="20"/>
          <w:szCs w:val="20"/>
        </w:rPr>
        <w:t>“</w:t>
      </w:r>
      <w:r w:rsidR="00567B6C">
        <w:rPr>
          <w:rFonts w:asciiTheme="minorBidi" w:hAnsiTheme="minorBidi"/>
          <w:sz w:val="20"/>
          <w:szCs w:val="20"/>
        </w:rPr>
        <w:t xml:space="preserve">God’s commands of </w:t>
      </w:r>
      <w:r w:rsidR="009545D0">
        <w:rPr>
          <w:rFonts w:asciiTheme="minorBidi" w:hAnsiTheme="minorBidi"/>
          <w:sz w:val="20"/>
          <w:szCs w:val="20"/>
        </w:rPr>
        <w:t>J</w:t>
      </w:r>
      <w:r w:rsidR="00567B6C">
        <w:rPr>
          <w:rFonts w:asciiTheme="minorBidi" w:hAnsiTheme="minorBidi"/>
          <w:sz w:val="20"/>
          <w:szCs w:val="20"/>
        </w:rPr>
        <w:t xml:space="preserve">ustice and </w:t>
      </w:r>
      <w:r w:rsidR="009545D0">
        <w:rPr>
          <w:rFonts w:asciiTheme="minorBidi" w:hAnsiTheme="minorBidi"/>
          <w:sz w:val="20"/>
          <w:szCs w:val="20"/>
        </w:rPr>
        <w:t>R</w:t>
      </w:r>
      <w:r w:rsidR="00567B6C">
        <w:rPr>
          <w:rFonts w:asciiTheme="minorBidi" w:hAnsiTheme="minorBidi"/>
          <w:sz w:val="20"/>
          <w:szCs w:val="20"/>
        </w:rPr>
        <w:t>ighteousness</w:t>
      </w:r>
      <w:r w:rsidR="00510C45">
        <w:rPr>
          <w:rFonts w:asciiTheme="minorBidi" w:hAnsiTheme="minorBidi"/>
          <w:sz w:val="20"/>
          <w:szCs w:val="20"/>
        </w:rPr>
        <w:t xml:space="preserve">.” It </w:t>
      </w:r>
      <w:r w:rsidR="00567B6C">
        <w:rPr>
          <w:rFonts w:asciiTheme="minorBidi" w:hAnsiTheme="minorBidi"/>
          <w:sz w:val="20"/>
          <w:szCs w:val="20"/>
        </w:rPr>
        <w:t>has not been completed yet.</w:t>
      </w:r>
    </w:p>
    <w:p w14:paraId="4FFD5455" w14:textId="5013081D" w:rsidR="00891738" w:rsidRPr="001069F3" w:rsidRDefault="00891738" w:rsidP="00567B6C">
      <w:pPr>
        <w:bidi/>
        <w:spacing w:before="100" w:beforeAutospacing="1" w:after="100" w:afterAutospacing="1"/>
        <w:jc w:val="center"/>
        <w:rPr>
          <w:sz w:val="28"/>
          <w:szCs w:val="28"/>
          <w:rtl/>
        </w:rPr>
      </w:pPr>
      <w:r w:rsidRPr="001069F3">
        <w:rPr>
          <w:sz w:val="28"/>
          <w:szCs w:val="28"/>
          <w:rtl/>
        </w:rPr>
        <w:t>***</w:t>
      </w:r>
    </w:p>
    <w:p w14:paraId="4499249C" w14:textId="552A5A77" w:rsidR="00891738" w:rsidRDefault="00891738">
      <w:r>
        <w:br w:type="page"/>
      </w:r>
    </w:p>
    <w:p w14:paraId="6467F7C1" w14:textId="77777777" w:rsidR="000D5C01" w:rsidRPr="00AE181A" w:rsidRDefault="000D5C01" w:rsidP="000D5C01">
      <w:pPr>
        <w:jc w:val="center"/>
        <w:rPr>
          <w:rFonts w:asciiTheme="minorBidi" w:hAnsiTheme="minorBidi"/>
          <w:color w:val="FF0000"/>
          <w:sz w:val="32"/>
          <w:szCs w:val="32"/>
        </w:rPr>
      </w:pPr>
      <w:r w:rsidRPr="00AE181A">
        <w:rPr>
          <w:rFonts w:asciiTheme="minorBidi" w:hAnsiTheme="minorBidi"/>
          <w:color w:val="FF0000"/>
          <w:sz w:val="32"/>
          <w:szCs w:val="32"/>
        </w:rPr>
        <w:lastRenderedPageBreak/>
        <w:t>Table of Contents</w:t>
      </w:r>
    </w:p>
    <w:p w14:paraId="0DEDF2ED" w14:textId="77777777" w:rsidR="000D5C01" w:rsidRPr="007A567F" w:rsidRDefault="000D5C01" w:rsidP="000D5C01">
      <w:pPr>
        <w:jc w:val="center"/>
        <w:rPr>
          <w:rFonts w:asciiTheme="minorBidi" w:hAnsiTheme="minorBidi"/>
          <w:sz w:val="20"/>
          <w:szCs w:val="20"/>
        </w:rPr>
      </w:pPr>
      <w:r>
        <w:rPr>
          <w:rFonts w:asciiTheme="minorBidi" w:hAnsiTheme="minorBidi"/>
          <w:sz w:val="20"/>
          <w:szCs w:val="20"/>
        </w:rPr>
        <w:t>***</w:t>
      </w:r>
    </w:p>
    <w:p w14:paraId="7C8D2970" w14:textId="77777777" w:rsidR="000D5C01" w:rsidRDefault="000D5C01" w:rsidP="000D5C01">
      <w:pPr>
        <w:spacing w:before="100" w:beforeAutospacing="1" w:after="100" w:afterAutospacing="1"/>
        <w:rPr>
          <w:rFonts w:asciiTheme="minorBidi" w:hAnsiTheme="minorBidi"/>
          <w:sz w:val="20"/>
          <w:szCs w:val="20"/>
        </w:rPr>
      </w:pPr>
      <w:r w:rsidRPr="007A09C3">
        <w:rPr>
          <w:rFonts w:asciiTheme="minorBidi" w:hAnsiTheme="minorBidi"/>
          <w:sz w:val="28"/>
          <w:szCs w:val="28"/>
          <w:rtl/>
        </w:rPr>
        <w:t xml:space="preserve"> </w:t>
      </w:r>
      <w:r>
        <w:rPr>
          <w:rFonts w:asciiTheme="minorBidi" w:hAnsiTheme="minorBidi"/>
          <w:sz w:val="20"/>
          <w:szCs w:val="20"/>
        </w:rPr>
        <w:t>I</w:t>
      </w:r>
      <w:r w:rsidRPr="007A567F">
        <w:rPr>
          <w:rFonts w:asciiTheme="minorBidi" w:hAnsiTheme="minorBidi"/>
          <w:sz w:val="20"/>
          <w:szCs w:val="20"/>
        </w:rPr>
        <w:t>ntroduction</w:t>
      </w:r>
      <w:r>
        <w:rPr>
          <w:rFonts w:asciiTheme="minorBidi" w:hAnsiTheme="minorBidi"/>
          <w:sz w:val="20"/>
          <w:szCs w:val="20"/>
        </w:rPr>
        <w:t xml:space="preserve"> …………………………………………………………………………………………………… 001</w:t>
      </w:r>
    </w:p>
    <w:p w14:paraId="4E7BA87F"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1: </w:t>
      </w:r>
      <w:r w:rsidRPr="00D32992">
        <w:rPr>
          <w:rFonts w:asciiTheme="minorBidi" w:hAnsiTheme="minorBidi"/>
          <w:sz w:val="20"/>
          <w:szCs w:val="20"/>
        </w:rPr>
        <w:t>God's Physical Features</w:t>
      </w:r>
      <w:r>
        <w:rPr>
          <w:rFonts w:asciiTheme="minorBidi" w:hAnsiTheme="minorBidi"/>
          <w:sz w:val="20"/>
          <w:szCs w:val="20"/>
        </w:rPr>
        <w:t xml:space="preserve"> ………………………………………………………………………… 002</w:t>
      </w:r>
    </w:p>
    <w:p w14:paraId="78FBDEE2"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2: </w:t>
      </w:r>
      <w:r w:rsidRPr="009976B9">
        <w:rPr>
          <w:rFonts w:asciiTheme="minorBidi" w:hAnsiTheme="minorBidi"/>
          <w:sz w:val="20"/>
          <w:szCs w:val="20"/>
        </w:rPr>
        <w:t>Why Did Allah Create Humans on Earth?</w:t>
      </w:r>
      <w:r>
        <w:rPr>
          <w:rFonts w:asciiTheme="minorBidi" w:hAnsiTheme="minorBidi"/>
          <w:sz w:val="20"/>
          <w:szCs w:val="20"/>
        </w:rPr>
        <w:t xml:space="preserve"> …………………………………………………….. 006</w:t>
      </w:r>
    </w:p>
    <w:p w14:paraId="71A280A1"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3: </w:t>
      </w:r>
      <w:r w:rsidRPr="00892CEB">
        <w:rPr>
          <w:rFonts w:asciiTheme="minorBidi" w:hAnsiTheme="minorBidi"/>
          <w:sz w:val="20"/>
          <w:szCs w:val="20"/>
        </w:rPr>
        <w:t>Methodological Background</w:t>
      </w:r>
      <w:r>
        <w:rPr>
          <w:rFonts w:asciiTheme="minorBidi" w:hAnsiTheme="minorBidi"/>
          <w:sz w:val="20"/>
          <w:szCs w:val="20"/>
        </w:rPr>
        <w:t xml:space="preserve"> …………………………………………………………………….. 010</w:t>
      </w:r>
    </w:p>
    <w:p w14:paraId="022D9C80"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4: </w:t>
      </w:r>
      <w:r w:rsidRPr="005C2E34">
        <w:rPr>
          <w:rFonts w:asciiTheme="minorBidi" w:hAnsiTheme="minorBidi"/>
          <w:sz w:val="20"/>
          <w:szCs w:val="20"/>
        </w:rPr>
        <w:t xml:space="preserve">The </w:t>
      </w:r>
      <w:r>
        <w:rPr>
          <w:rFonts w:asciiTheme="minorBidi" w:hAnsiTheme="minorBidi"/>
          <w:sz w:val="20"/>
          <w:szCs w:val="20"/>
        </w:rPr>
        <w:t>Longer</w:t>
      </w:r>
      <w:r w:rsidRPr="005C2E34">
        <w:rPr>
          <w:rFonts w:asciiTheme="minorBidi" w:hAnsiTheme="minorBidi"/>
          <w:sz w:val="20"/>
          <w:szCs w:val="20"/>
        </w:rPr>
        <w:t xml:space="preserve"> List of the Good Names of Allah</w:t>
      </w:r>
      <w:r>
        <w:rPr>
          <w:rFonts w:asciiTheme="minorBidi" w:hAnsiTheme="minorBidi"/>
          <w:sz w:val="20"/>
          <w:szCs w:val="20"/>
        </w:rPr>
        <w:t xml:space="preserve"> ………………………………………………….. 017</w:t>
      </w:r>
    </w:p>
    <w:p w14:paraId="2AD97F4B"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5: </w:t>
      </w:r>
      <w:r w:rsidRPr="00393F03">
        <w:rPr>
          <w:rFonts w:asciiTheme="minorBidi" w:hAnsiTheme="minorBidi"/>
          <w:sz w:val="20"/>
          <w:szCs w:val="20"/>
        </w:rPr>
        <w:t>Verbal Names, Unique Qualities Denied to Others, and Deducted Traits</w:t>
      </w:r>
      <w:r>
        <w:rPr>
          <w:rFonts w:asciiTheme="minorBidi" w:hAnsiTheme="minorBidi"/>
          <w:sz w:val="20"/>
          <w:szCs w:val="20"/>
        </w:rPr>
        <w:t xml:space="preserve"> ………………….. 281</w:t>
      </w:r>
    </w:p>
    <w:p w14:paraId="74F51AD7"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1: </w:t>
      </w:r>
      <w:r w:rsidRPr="00BB3608">
        <w:rPr>
          <w:rFonts w:asciiTheme="minorBidi" w:hAnsiTheme="minorBidi"/>
          <w:sz w:val="20"/>
          <w:szCs w:val="20"/>
        </w:rPr>
        <w:t>The</w:t>
      </w:r>
      <w:r>
        <w:rPr>
          <w:rFonts w:asciiTheme="minorBidi" w:hAnsiTheme="minorBidi"/>
          <w:sz w:val="20"/>
          <w:szCs w:val="20"/>
        </w:rPr>
        <w:t xml:space="preserve"> Arabic</w:t>
      </w:r>
      <w:r w:rsidRPr="00BB3608">
        <w:rPr>
          <w:rFonts w:asciiTheme="minorBidi" w:hAnsiTheme="minorBidi"/>
          <w:sz w:val="20"/>
          <w:szCs w:val="20"/>
        </w:rPr>
        <w:t xml:space="preserve"> Longer List of 151 Good Names of Allah in Arabic</w:t>
      </w:r>
      <w:r>
        <w:rPr>
          <w:rFonts w:asciiTheme="minorBidi" w:hAnsiTheme="minorBidi"/>
          <w:sz w:val="20"/>
          <w:szCs w:val="20"/>
        </w:rPr>
        <w:t xml:space="preserve"> …………………………………. 297</w:t>
      </w:r>
    </w:p>
    <w:p w14:paraId="7A139C98"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2: </w:t>
      </w:r>
      <w:r w:rsidRPr="001F54C5">
        <w:rPr>
          <w:rFonts w:asciiTheme="minorBidi" w:hAnsiTheme="minorBidi"/>
          <w:sz w:val="20"/>
          <w:szCs w:val="20"/>
        </w:rPr>
        <w:t>English Translation of the Longer List of 151 Good Names of Allah</w:t>
      </w:r>
      <w:r>
        <w:rPr>
          <w:rFonts w:asciiTheme="minorBidi" w:hAnsiTheme="minorBidi"/>
          <w:sz w:val="20"/>
          <w:szCs w:val="20"/>
        </w:rPr>
        <w:t xml:space="preserve"> …………………………… 298</w:t>
      </w:r>
    </w:p>
    <w:p w14:paraId="5D6B6209"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3: </w:t>
      </w:r>
      <w:r w:rsidRPr="001F54C5">
        <w:rPr>
          <w:rFonts w:asciiTheme="minorBidi" w:hAnsiTheme="minorBidi"/>
          <w:sz w:val="20"/>
          <w:szCs w:val="20"/>
        </w:rPr>
        <w:t xml:space="preserve">The </w:t>
      </w:r>
      <w:r>
        <w:rPr>
          <w:rFonts w:asciiTheme="minorBidi" w:hAnsiTheme="minorBidi"/>
          <w:sz w:val="20"/>
          <w:szCs w:val="20"/>
        </w:rPr>
        <w:t xml:space="preserve">Arabic </w:t>
      </w:r>
      <w:r w:rsidRPr="001F54C5">
        <w:rPr>
          <w:rFonts w:asciiTheme="minorBidi" w:hAnsiTheme="minorBidi"/>
          <w:sz w:val="20"/>
          <w:szCs w:val="20"/>
        </w:rPr>
        <w:t>Shortened List of 99 Good Names of Allah in Arabic</w:t>
      </w:r>
      <w:r>
        <w:rPr>
          <w:rFonts w:asciiTheme="minorBidi" w:hAnsiTheme="minorBidi"/>
          <w:sz w:val="20"/>
          <w:szCs w:val="20"/>
        </w:rPr>
        <w:t xml:space="preserve"> ………………………………. 299</w:t>
      </w:r>
    </w:p>
    <w:p w14:paraId="7B9CE5FB"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4: </w:t>
      </w:r>
      <w:r w:rsidRPr="00F3091C">
        <w:rPr>
          <w:rFonts w:asciiTheme="minorBidi" w:hAnsiTheme="minorBidi"/>
          <w:sz w:val="20"/>
          <w:szCs w:val="20"/>
        </w:rPr>
        <w:t xml:space="preserve">The </w:t>
      </w:r>
      <w:r>
        <w:rPr>
          <w:rFonts w:asciiTheme="minorBidi" w:hAnsiTheme="minorBidi"/>
          <w:sz w:val="20"/>
          <w:szCs w:val="20"/>
        </w:rPr>
        <w:t xml:space="preserve">English </w:t>
      </w:r>
      <w:r w:rsidRPr="00F3091C">
        <w:rPr>
          <w:rFonts w:asciiTheme="minorBidi" w:hAnsiTheme="minorBidi"/>
          <w:sz w:val="20"/>
          <w:szCs w:val="20"/>
        </w:rPr>
        <w:t>Shortened List of 99 Good Names of Allah in English</w:t>
      </w:r>
      <w:r>
        <w:rPr>
          <w:rFonts w:asciiTheme="minorBidi" w:hAnsiTheme="minorBidi"/>
          <w:sz w:val="20"/>
          <w:szCs w:val="20"/>
        </w:rPr>
        <w:t xml:space="preserve"> …………………………….. 300</w:t>
      </w:r>
    </w:p>
    <w:p w14:paraId="4D2FD1E8" w14:textId="77777777" w:rsidR="000D5C01" w:rsidRPr="003A3B55" w:rsidRDefault="000D5C01" w:rsidP="000D5C01">
      <w:pPr>
        <w:spacing w:before="100" w:beforeAutospacing="1" w:after="100" w:afterAutospacing="1"/>
        <w:rPr>
          <w:rFonts w:asciiTheme="minorBidi" w:hAnsiTheme="minorBidi"/>
          <w:sz w:val="20"/>
          <w:szCs w:val="20"/>
        </w:rPr>
      </w:pPr>
      <w:r w:rsidRPr="003A3B55">
        <w:rPr>
          <w:rFonts w:asciiTheme="minorBidi" w:hAnsiTheme="minorBidi"/>
          <w:sz w:val="20"/>
          <w:szCs w:val="20"/>
        </w:rPr>
        <w:t xml:space="preserve">Documentation and Elaboration Notes </w:t>
      </w:r>
      <w:r>
        <w:rPr>
          <w:rFonts w:asciiTheme="minorBidi" w:hAnsiTheme="minorBidi"/>
          <w:sz w:val="20"/>
          <w:szCs w:val="20"/>
        </w:rPr>
        <w:t>………………………………...………………………………... 301-388</w:t>
      </w:r>
    </w:p>
    <w:p w14:paraId="3E9497B5" w14:textId="77777777" w:rsidR="000D5C01" w:rsidRDefault="000D5C01" w:rsidP="000D5C01">
      <w:pPr>
        <w:spacing w:before="100" w:beforeAutospacing="1" w:after="100" w:afterAutospacing="1"/>
        <w:rPr>
          <w:rFonts w:asciiTheme="minorBidi" w:hAnsiTheme="minorBidi"/>
          <w:sz w:val="20"/>
          <w:szCs w:val="20"/>
        </w:rPr>
      </w:pPr>
      <w:r w:rsidRPr="006C40DF">
        <w:rPr>
          <w:rFonts w:asciiTheme="minorBidi" w:hAnsiTheme="minorBidi"/>
          <w:b/>
          <w:bCs/>
          <w:sz w:val="20"/>
          <w:szCs w:val="20"/>
        </w:rPr>
        <w:t>***</w:t>
      </w:r>
      <w:r>
        <w:rPr>
          <w:rFonts w:asciiTheme="minorBidi" w:hAnsiTheme="minorBidi"/>
          <w:sz w:val="20"/>
          <w:szCs w:val="20"/>
        </w:rPr>
        <w:t xml:space="preserve"> </w:t>
      </w:r>
    </w:p>
    <w:p w14:paraId="658CE034" w14:textId="77777777" w:rsidR="000D5C01" w:rsidRPr="00720A64" w:rsidRDefault="000D5C01" w:rsidP="000D5C01">
      <w:pPr>
        <w:spacing w:before="100" w:beforeAutospacing="1" w:after="100" w:afterAutospacing="1"/>
        <w:rPr>
          <w:rFonts w:asciiTheme="minorBidi" w:hAnsiTheme="minorBidi"/>
          <w:b/>
          <w:bCs/>
          <w:sz w:val="20"/>
          <w:szCs w:val="20"/>
        </w:rPr>
      </w:pPr>
      <w:r w:rsidRPr="00720A64">
        <w:rPr>
          <w:rFonts w:asciiTheme="minorBidi" w:hAnsiTheme="minorBidi"/>
          <w:b/>
          <w:bCs/>
          <w:sz w:val="20"/>
          <w:szCs w:val="20"/>
        </w:rPr>
        <w:t>The list of 151 Good Names of Allah, as numbered in this book:</w:t>
      </w:r>
    </w:p>
    <w:p w14:paraId="688228D8" w14:textId="77777777" w:rsidR="000D5C01" w:rsidRPr="00EF1811"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اللهُ</w:t>
      </w:r>
      <w:r w:rsidRPr="00167A96">
        <w:rPr>
          <w:rFonts w:asciiTheme="minorBidi" w:hAnsiTheme="minorBidi"/>
          <w:sz w:val="28"/>
          <w:szCs w:val="28"/>
        </w:rPr>
        <w:t xml:space="preserve"> </w:t>
      </w:r>
      <w:r w:rsidRPr="00167A96">
        <w:rPr>
          <w:rFonts w:asciiTheme="minorBidi" w:hAnsiTheme="minorBidi"/>
          <w:sz w:val="20"/>
          <w:szCs w:val="20"/>
        </w:rPr>
        <w:t>Allah</w:t>
      </w:r>
      <w:r>
        <w:rPr>
          <w:rFonts w:asciiTheme="minorBidi" w:hAnsiTheme="minorBidi"/>
          <w:sz w:val="20"/>
          <w:szCs w:val="20"/>
        </w:rPr>
        <w:t xml:space="preserve"> (The God) …………………………………………………………………………………….. 018</w:t>
      </w:r>
    </w:p>
    <w:p w14:paraId="6465CD45" w14:textId="77777777" w:rsidR="000D5C01" w:rsidRPr="008A0D8D" w:rsidRDefault="000D5C01" w:rsidP="000D5C01">
      <w:pPr>
        <w:rPr>
          <w:rFonts w:asciiTheme="minorBidi" w:hAnsiTheme="minorBidi"/>
          <w:sz w:val="20"/>
          <w:szCs w:val="20"/>
        </w:rPr>
      </w:pPr>
    </w:p>
    <w:p w14:paraId="3080B200"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إلَهُ</w:t>
      </w:r>
      <w:r w:rsidRPr="00167A96">
        <w:rPr>
          <w:rFonts w:asciiTheme="minorBidi" w:hAnsiTheme="minorBidi"/>
          <w:sz w:val="28"/>
          <w:szCs w:val="28"/>
        </w:rPr>
        <w:t xml:space="preserve"> </w:t>
      </w:r>
      <w:r w:rsidRPr="00167A96">
        <w:rPr>
          <w:rFonts w:asciiTheme="minorBidi" w:hAnsiTheme="minorBidi"/>
          <w:sz w:val="20"/>
          <w:szCs w:val="20"/>
        </w:rPr>
        <w:t>God</w:t>
      </w:r>
      <w:r>
        <w:rPr>
          <w:rFonts w:asciiTheme="minorBidi" w:hAnsiTheme="minorBidi"/>
          <w:sz w:val="20"/>
          <w:szCs w:val="20"/>
        </w:rPr>
        <w:t xml:space="preserve"> …………………………………………………………………………………………………… 020</w:t>
      </w:r>
    </w:p>
    <w:p w14:paraId="54396CFC" w14:textId="77777777" w:rsidR="000D5C01" w:rsidRPr="005F47E9" w:rsidRDefault="000D5C01" w:rsidP="000D5C01">
      <w:pPr>
        <w:pStyle w:val="ListParagraph"/>
        <w:ind w:left="630"/>
        <w:rPr>
          <w:rFonts w:asciiTheme="minorBidi" w:hAnsiTheme="minorBidi"/>
          <w:sz w:val="20"/>
          <w:szCs w:val="20"/>
        </w:rPr>
      </w:pPr>
    </w:p>
    <w:p w14:paraId="3A16E839"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إِلَٰهُ النَّاسِ</w:t>
      </w:r>
      <w:r w:rsidRPr="00167A96">
        <w:rPr>
          <w:rFonts w:asciiTheme="minorBidi" w:hAnsiTheme="minorBidi"/>
          <w:sz w:val="28"/>
          <w:szCs w:val="28"/>
        </w:rPr>
        <w:t xml:space="preserve"> </w:t>
      </w:r>
      <w:r w:rsidRPr="00167A96">
        <w:rPr>
          <w:rFonts w:asciiTheme="minorBidi" w:hAnsiTheme="minorBidi"/>
          <w:sz w:val="20"/>
          <w:szCs w:val="20"/>
        </w:rPr>
        <w:t>God of the People</w:t>
      </w:r>
      <w:r>
        <w:rPr>
          <w:rFonts w:asciiTheme="minorBidi" w:hAnsiTheme="minorBidi"/>
          <w:sz w:val="20"/>
          <w:szCs w:val="20"/>
        </w:rPr>
        <w:t xml:space="preserve"> …………………………………………………………………………… 021</w:t>
      </w:r>
    </w:p>
    <w:p w14:paraId="1BD7A308" w14:textId="77777777" w:rsidR="000D5C01" w:rsidRPr="005F47E9" w:rsidRDefault="000D5C01" w:rsidP="000D5C01">
      <w:pPr>
        <w:pStyle w:val="ListParagraph"/>
        <w:ind w:left="630"/>
        <w:rPr>
          <w:rFonts w:asciiTheme="minorBidi" w:hAnsiTheme="minorBidi"/>
          <w:sz w:val="20"/>
          <w:szCs w:val="20"/>
        </w:rPr>
      </w:pPr>
    </w:p>
    <w:p w14:paraId="3A9638F5"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الرَّحْمَـٰنُ</w:t>
      </w:r>
      <w:r w:rsidRPr="00167A96">
        <w:rPr>
          <w:rFonts w:asciiTheme="minorBidi" w:hAnsiTheme="minorBidi"/>
          <w:sz w:val="28"/>
          <w:szCs w:val="28"/>
        </w:rPr>
        <w:t xml:space="preserve"> </w:t>
      </w:r>
      <w:r w:rsidRPr="00167A96">
        <w:rPr>
          <w:rFonts w:asciiTheme="minorBidi" w:hAnsiTheme="minorBidi"/>
          <w:sz w:val="20"/>
          <w:szCs w:val="20"/>
        </w:rPr>
        <w:t>The Beneficent</w:t>
      </w:r>
      <w:r>
        <w:rPr>
          <w:rFonts w:asciiTheme="minorBidi" w:hAnsiTheme="minorBidi"/>
          <w:sz w:val="20"/>
          <w:szCs w:val="20"/>
        </w:rPr>
        <w:t xml:space="preserve"> ……………………………………………………………………………….. 023</w:t>
      </w:r>
    </w:p>
    <w:p w14:paraId="3013DAAF" w14:textId="77777777" w:rsidR="000D5C01" w:rsidRPr="007A09C3" w:rsidRDefault="000D5C01" w:rsidP="000D5C01">
      <w:pPr>
        <w:pStyle w:val="ListParagraph"/>
        <w:ind w:left="630"/>
        <w:rPr>
          <w:rFonts w:asciiTheme="minorBidi" w:hAnsiTheme="minorBidi"/>
          <w:sz w:val="28"/>
          <w:szCs w:val="28"/>
        </w:rPr>
      </w:pPr>
      <w:r w:rsidRPr="007A09C3">
        <w:rPr>
          <w:rFonts w:asciiTheme="minorBidi" w:hAnsiTheme="minorBidi"/>
          <w:sz w:val="28"/>
          <w:szCs w:val="28"/>
          <w:rtl/>
        </w:rPr>
        <w:t xml:space="preserve"> </w:t>
      </w:r>
    </w:p>
    <w:p w14:paraId="04B93096"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الرَّحِيمُ</w:t>
      </w:r>
      <w:r w:rsidRPr="00167A96">
        <w:rPr>
          <w:rFonts w:asciiTheme="minorBidi" w:hAnsiTheme="minorBidi"/>
          <w:sz w:val="28"/>
          <w:szCs w:val="28"/>
        </w:rPr>
        <w:t xml:space="preserve"> </w:t>
      </w:r>
      <w:r w:rsidRPr="00167A96">
        <w:rPr>
          <w:rFonts w:asciiTheme="minorBidi" w:hAnsiTheme="minorBidi"/>
          <w:sz w:val="20"/>
          <w:szCs w:val="20"/>
        </w:rPr>
        <w:t>The Merciful</w:t>
      </w:r>
      <w:r>
        <w:rPr>
          <w:rFonts w:asciiTheme="minorBidi" w:hAnsiTheme="minorBidi"/>
          <w:sz w:val="20"/>
          <w:szCs w:val="20"/>
        </w:rPr>
        <w:t xml:space="preserve"> …………………………………………………………………………………...... 027</w:t>
      </w:r>
    </w:p>
    <w:p w14:paraId="4F89A922" w14:textId="77777777" w:rsidR="000D5C01" w:rsidRPr="005F47E9" w:rsidRDefault="000D5C01" w:rsidP="000D5C01">
      <w:pPr>
        <w:pStyle w:val="ListParagraph"/>
        <w:ind w:left="630"/>
        <w:rPr>
          <w:rFonts w:asciiTheme="minorBidi" w:hAnsiTheme="minorBidi"/>
          <w:sz w:val="20"/>
          <w:szCs w:val="20"/>
        </w:rPr>
      </w:pPr>
    </w:p>
    <w:p w14:paraId="6F2A517E" w14:textId="77777777" w:rsidR="000D5C01" w:rsidRPr="00167A96" w:rsidRDefault="000D5C01" w:rsidP="000D5C01">
      <w:pPr>
        <w:pStyle w:val="ListParagraph"/>
        <w:numPr>
          <w:ilvl w:val="0"/>
          <w:numId w:val="1"/>
        </w:numPr>
        <w:spacing w:after="0" w:line="240" w:lineRule="auto"/>
        <w:ind w:left="630"/>
        <w:rPr>
          <w:rStyle w:val="Strong"/>
          <w:rFonts w:asciiTheme="minorBidi" w:hAnsiTheme="minorBidi"/>
          <w:b w:val="0"/>
          <w:bCs w:val="0"/>
          <w:color w:val="000000" w:themeColor="text1"/>
          <w:sz w:val="20"/>
          <w:szCs w:val="20"/>
        </w:rPr>
      </w:pPr>
      <w:r w:rsidRPr="00167A96">
        <w:rPr>
          <w:rStyle w:val="Strong"/>
          <w:rFonts w:asciiTheme="minorBidi" w:hAnsiTheme="minorBidi"/>
          <w:color w:val="000000" w:themeColor="text1"/>
          <w:sz w:val="28"/>
          <w:szCs w:val="28"/>
          <w:rtl/>
        </w:rPr>
        <w:t xml:space="preserve">أَرْحَمُ </w:t>
      </w:r>
      <w:r w:rsidRPr="00D64980">
        <w:rPr>
          <w:rStyle w:val="Strong"/>
          <w:rFonts w:asciiTheme="minorBidi" w:hAnsiTheme="minorBidi"/>
          <w:b w:val="0"/>
          <w:bCs w:val="0"/>
          <w:color w:val="000000" w:themeColor="text1"/>
          <w:sz w:val="28"/>
          <w:szCs w:val="28"/>
          <w:rtl/>
        </w:rPr>
        <w:t>الرَّاحِمِينَ</w:t>
      </w:r>
      <w:r w:rsidRPr="00D64980">
        <w:rPr>
          <w:rStyle w:val="Strong"/>
          <w:rFonts w:asciiTheme="minorBidi" w:hAnsiTheme="minorBidi"/>
          <w:b w:val="0"/>
          <w:bCs w:val="0"/>
          <w:color w:val="000000" w:themeColor="text1"/>
          <w:sz w:val="28"/>
          <w:szCs w:val="28"/>
        </w:rPr>
        <w:t xml:space="preserve"> </w:t>
      </w:r>
      <w:r w:rsidRPr="00D64980">
        <w:rPr>
          <w:rStyle w:val="Strong"/>
          <w:rFonts w:asciiTheme="minorBidi" w:hAnsiTheme="minorBidi"/>
          <w:b w:val="0"/>
          <w:bCs w:val="0"/>
          <w:color w:val="000000" w:themeColor="text1"/>
          <w:sz w:val="20"/>
          <w:szCs w:val="20"/>
        </w:rPr>
        <w:t>The Most Merciful …………………………………………………………………….. 029</w:t>
      </w:r>
    </w:p>
    <w:p w14:paraId="45854E4D" w14:textId="77777777" w:rsidR="000D5C01" w:rsidRPr="005F47E9" w:rsidRDefault="000D5C01" w:rsidP="000D5C01">
      <w:pPr>
        <w:pStyle w:val="ListParagraph"/>
        <w:ind w:left="630"/>
        <w:rPr>
          <w:rStyle w:val="Strong"/>
          <w:rFonts w:asciiTheme="minorBidi" w:hAnsiTheme="minorBidi"/>
          <w:color w:val="000000" w:themeColor="text1"/>
          <w:sz w:val="20"/>
          <w:szCs w:val="20"/>
        </w:rPr>
      </w:pPr>
    </w:p>
    <w:p w14:paraId="2619BFCF" w14:textId="77777777"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خَيْرُ الرَّاحِمِينَ</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Best of the Merciful</w:t>
      </w:r>
      <w:r>
        <w:rPr>
          <w:rFonts w:asciiTheme="minorBidi" w:hAnsiTheme="minorBidi"/>
          <w:color w:val="000000" w:themeColor="text1"/>
          <w:sz w:val="20"/>
          <w:szCs w:val="20"/>
        </w:rPr>
        <w:t xml:space="preserve"> ………………………………………………………………. 030</w:t>
      </w:r>
    </w:p>
    <w:p w14:paraId="44E027E3" w14:textId="77777777" w:rsidR="000D5C01" w:rsidRPr="005F47E9" w:rsidRDefault="000D5C01" w:rsidP="000D5C01">
      <w:pPr>
        <w:pStyle w:val="ListParagraph"/>
        <w:ind w:left="630"/>
        <w:rPr>
          <w:rFonts w:asciiTheme="minorBidi" w:hAnsiTheme="minorBidi"/>
          <w:color w:val="000000" w:themeColor="text1"/>
          <w:sz w:val="20"/>
          <w:szCs w:val="20"/>
        </w:rPr>
      </w:pPr>
    </w:p>
    <w:p w14:paraId="66671870" w14:textId="77777777"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lastRenderedPageBreak/>
        <w:t>ذُو الرَّحْمَةِ</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One with (Possessor of) Mercy</w:t>
      </w:r>
      <w:r>
        <w:rPr>
          <w:rFonts w:asciiTheme="minorBidi" w:hAnsiTheme="minorBidi"/>
          <w:color w:val="000000" w:themeColor="text1"/>
          <w:sz w:val="20"/>
          <w:szCs w:val="20"/>
        </w:rPr>
        <w:t xml:space="preserve"> …………………………………………………….. 033</w:t>
      </w:r>
    </w:p>
    <w:p w14:paraId="1C216CE3" w14:textId="77777777" w:rsidR="000D5C01" w:rsidRPr="005F47E9" w:rsidRDefault="000D5C01" w:rsidP="000D5C01">
      <w:pPr>
        <w:pStyle w:val="ListParagraph"/>
        <w:ind w:left="630"/>
        <w:rPr>
          <w:rFonts w:asciiTheme="minorBidi" w:hAnsiTheme="minorBidi"/>
          <w:color w:val="000000" w:themeColor="text1"/>
          <w:sz w:val="20"/>
          <w:szCs w:val="20"/>
        </w:rPr>
      </w:pPr>
    </w:p>
    <w:p w14:paraId="495AFF08" w14:textId="77777777"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الْمَلِكُ</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King, The Sovereign</w:t>
      </w:r>
      <w:r>
        <w:rPr>
          <w:rFonts w:asciiTheme="minorBidi" w:hAnsiTheme="minorBidi"/>
          <w:color w:val="000000" w:themeColor="text1"/>
          <w:sz w:val="20"/>
          <w:szCs w:val="20"/>
        </w:rPr>
        <w:t xml:space="preserve"> ……………………………………………………………………….. 034</w:t>
      </w:r>
    </w:p>
    <w:p w14:paraId="42F6A315" w14:textId="77777777" w:rsidR="000D5C01" w:rsidRPr="002A7029" w:rsidRDefault="000D5C01" w:rsidP="000D5C01">
      <w:pPr>
        <w:pStyle w:val="ListParagraph"/>
        <w:ind w:left="630"/>
        <w:rPr>
          <w:rFonts w:asciiTheme="minorBidi" w:hAnsiTheme="minorBidi"/>
          <w:color w:val="000000" w:themeColor="text1"/>
          <w:sz w:val="20"/>
          <w:szCs w:val="20"/>
        </w:rPr>
      </w:pPr>
    </w:p>
    <w:p w14:paraId="0ADB39EB" w14:textId="426ECC12" w:rsidR="000D5C01" w:rsidRPr="000F31F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الْمَلِيكُ</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Great King, The Great Sovereign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036</w:t>
      </w:r>
    </w:p>
    <w:p w14:paraId="1749A552" w14:textId="77777777" w:rsidR="000D5C01" w:rsidRPr="002A7029" w:rsidRDefault="000D5C01" w:rsidP="000D5C01">
      <w:pPr>
        <w:pStyle w:val="ListParagraph"/>
        <w:ind w:left="630"/>
        <w:rPr>
          <w:rFonts w:asciiTheme="minorBidi" w:hAnsiTheme="minorBidi"/>
          <w:color w:val="000000" w:themeColor="text1"/>
          <w:sz w:val="20"/>
          <w:szCs w:val="20"/>
        </w:rPr>
      </w:pPr>
    </w:p>
    <w:p w14:paraId="7F57F00F" w14:textId="67E705A0"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مَالِكُ يَوْمِ الدِّينِ</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Owner of the Day of Accountability</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xml:space="preserve">……………….. 037 </w:t>
      </w:r>
    </w:p>
    <w:p w14:paraId="6BA17545" w14:textId="77777777" w:rsidR="000D5C01" w:rsidRPr="002A7029" w:rsidRDefault="000D5C01" w:rsidP="000D5C01">
      <w:pPr>
        <w:pStyle w:val="ListParagraph"/>
        <w:ind w:left="630"/>
        <w:rPr>
          <w:rFonts w:asciiTheme="minorBidi" w:hAnsiTheme="minorBidi"/>
          <w:color w:val="000000" w:themeColor="text1"/>
          <w:sz w:val="20"/>
          <w:szCs w:val="20"/>
        </w:rPr>
      </w:pPr>
    </w:p>
    <w:p w14:paraId="2C1CC1CB" w14:textId="4E5FB93C"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مَالِكُ الْمُلْكِ</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Owner of the Dominion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038</w:t>
      </w:r>
    </w:p>
    <w:p w14:paraId="6643479C" w14:textId="77777777" w:rsidR="000D5C01" w:rsidRPr="002A7029" w:rsidRDefault="000D5C01" w:rsidP="000D5C01">
      <w:pPr>
        <w:pStyle w:val="ListParagraph"/>
        <w:ind w:left="630"/>
        <w:rPr>
          <w:rFonts w:asciiTheme="minorBidi" w:hAnsiTheme="minorBidi"/>
          <w:color w:val="000000" w:themeColor="text1"/>
          <w:sz w:val="20"/>
          <w:szCs w:val="20"/>
        </w:rPr>
      </w:pPr>
    </w:p>
    <w:p w14:paraId="3E1F14B9" w14:textId="6EF495C5"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الْقُدُّوسُ</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Holy</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040</w:t>
      </w:r>
    </w:p>
    <w:p w14:paraId="496ACA02" w14:textId="77777777" w:rsidR="000D5C01" w:rsidRPr="002A7029" w:rsidRDefault="000D5C01" w:rsidP="000D5C01">
      <w:pPr>
        <w:pStyle w:val="ListParagraph"/>
        <w:ind w:left="630"/>
        <w:rPr>
          <w:rFonts w:asciiTheme="minorBidi" w:hAnsiTheme="minorBidi"/>
          <w:color w:val="000000" w:themeColor="text1"/>
          <w:sz w:val="20"/>
          <w:szCs w:val="20"/>
        </w:rPr>
      </w:pPr>
    </w:p>
    <w:p w14:paraId="20D48F89" w14:textId="1F8DBCFB" w:rsidR="000D5C01" w:rsidRPr="00032525"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032525">
        <w:rPr>
          <w:rFonts w:asciiTheme="minorBidi" w:hAnsiTheme="minorBidi"/>
          <w:color w:val="000000" w:themeColor="text1"/>
          <w:sz w:val="28"/>
          <w:szCs w:val="28"/>
          <w:rtl/>
        </w:rPr>
        <w:t>السَّلَامُ</w:t>
      </w:r>
      <w:r w:rsidRPr="00032525">
        <w:rPr>
          <w:rFonts w:asciiTheme="minorBidi" w:hAnsiTheme="minorBidi"/>
          <w:color w:val="000000" w:themeColor="text1"/>
          <w:sz w:val="28"/>
          <w:szCs w:val="28"/>
        </w:rPr>
        <w:t xml:space="preserve"> </w:t>
      </w:r>
      <w:r w:rsidRPr="00032525">
        <w:rPr>
          <w:rFonts w:asciiTheme="minorBidi" w:hAnsiTheme="minorBidi"/>
          <w:color w:val="000000" w:themeColor="text1"/>
          <w:sz w:val="20"/>
          <w:szCs w:val="20"/>
        </w:rPr>
        <w:t>The Peace</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042</w:t>
      </w:r>
    </w:p>
    <w:p w14:paraId="15934853" w14:textId="77777777" w:rsidR="000D5C01" w:rsidRPr="002A7029" w:rsidRDefault="000D5C01" w:rsidP="000D5C01">
      <w:pPr>
        <w:pStyle w:val="ListParagraph"/>
        <w:ind w:left="630"/>
        <w:rPr>
          <w:rFonts w:asciiTheme="minorBidi" w:hAnsiTheme="minorBidi"/>
          <w:color w:val="000000" w:themeColor="text1"/>
          <w:sz w:val="20"/>
          <w:szCs w:val="20"/>
        </w:rPr>
      </w:pPr>
    </w:p>
    <w:p w14:paraId="4E4A4B8D" w14:textId="24085E0F"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الْمُؤْمِنُ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Believer in His Godhood, The safeguard of Believers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044</w:t>
      </w:r>
    </w:p>
    <w:p w14:paraId="1341514B" w14:textId="77777777" w:rsidR="000D5C01" w:rsidRPr="002A7029" w:rsidRDefault="000D5C01" w:rsidP="000D5C01">
      <w:pPr>
        <w:pStyle w:val="ListParagraph"/>
        <w:ind w:left="630"/>
        <w:rPr>
          <w:rFonts w:asciiTheme="minorBidi" w:hAnsiTheme="minorBidi"/>
          <w:color w:val="000000" w:themeColor="text1"/>
          <w:sz w:val="20"/>
          <w:szCs w:val="20"/>
        </w:rPr>
      </w:pPr>
    </w:p>
    <w:p w14:paraId="4BD86165" w14:textId="42A460B5"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الْمُهَيْمِنُ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Predominant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046</w:t>
      </w:r>
    </w:p>
    <w:p w14:paraId="471D2D8B" w14:textId="77777777" w:rsidR="000D5C01" w:rsidRPr="002A7029" w:rsidRDefault="000D5C01" w:rsidP="000D5C01">
      <w:pPr>
        <w:pStyle w:val="ListParagraph"/>
        <w:ind w:left="630"/>
        <w:rPr>
          <w:rFonts w:asciiTheme="minorBidi" w:hAnsiTheme="minorBidi"/>
          <w:color w:val="000000" w:themeColor="text1"/>
          <w:sz w:val="20"/>
          <w:szCs w:val="20"/>
        </w:rPr>
      </w:pPr>
    </w:p>
    <w:p w14:paraId="4568FCC5" w14:textId="365D6494"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الْعَزِيزُ</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Exalted in His Rare Might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047</w:t>
      </w:r>
    </w:p>
    <w:p w14:paraId="67B5F226" w14:textId="77777777" w:rsidR="000D5C01" w:rsidRPr="00164E45" w:rsidRDefault="000D5C01" w:rsidP="000D5C01">
      <w:pPr>
        <w:pStyle w:val="ListParagraph"/>
        <w:ind w:left="630"/>
        <w:rPr>
          <w:rFonts w:asciiTheme="minorBidi" w:hAnsiTheme="minorBidi"/>
          <w:color w:val="000000" w:themeColor="text1"/>
          <w:sz w:val="20"/>
          <w:szCs w:val="20"/>
        </w:rPr>
      </w:pPr>
    </w:p>
    <w:p w14:paraId="4A177AD0" w14:textId="264CAE5C"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الْجَبَّارُ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Compeller</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050</w:t>
      </w:r>
    </w:p>
    <w:p w14:paraId="01CF63B2" w14:textId="77777777" w:rsidR="000D5C01" w:rsidRPr="00164E45" w:rsidRDefault="000D5C01" w:rsidP="000D5C01">
      <w:pPr>
        <w:pStyle w:val="ListParagraph"/>
        <w:ind w:left="630"/>
        <w:rPr>
          <w:rFonts w:asciiTheme="minorBidi" w:hAnsiTheme="minorBidi"/>
          <w:color w:val="000000" w:themeColor="text1"/>
          <w:sz w:val="20"/>
          <w:szCs w:val="20"/>
        </w:rPr>
      </w:pPr>
    </w:p>
    <w:p w14:paraId="0C3046E2" w14:textId="66C9D7FC"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الْمُتَكَبِّرُ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Superior</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xml:space="preserve">……………... 051 </w:t>
      </w:r>
    </w:p>
    <w:p w14:paraId="331C0DD1" w14:textId="77777777" w:rsidR="000D5C01" w:rsidRPr="00164E45" w:rsidRDefault="000D5C01" w:rsidP="000D5C01">
      <w:pPr>
        <w:pStyle w:val="ListParagraph"/>
        <w:ind w:left="630"/>
        <w:rPr>
          <w:rFonts w:asciiTheme="minorBidi" w:hAnsiTheme="minorBidi"/>
          <w:color w:val="000000" w:themeColor="text1"/>
          <w:sz w:val="20"/>
          <w:szCs w:val="20"/>
        </w:rPr>
      </w:pPr>
    </w:p>
    <w:p w14:paraId="564AE0DC" w14:textId="686FD335"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الْخَالِقُ</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Creator</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052</w:t>
      </w:r>
    </w:p>
    <w:p w14:paraId="11A12FA1" w14:textId="77777777" w:rsidR="000D5C01" w:rsidRPr="00164E45" w:rsidRDefault="000D5C01" w:rsidP="000D5C01">
      <w:pPr>
        <w:pStyle w:val="ListParagraph"/>
        <w:ind w:left="630"/>
        <w:rPr>
          <w:rFonts w:asciiTheme="minorBidi" w:hAnsiTheme="minorBidi"/>
          <w:color w:val="000000" w:themeColor="text1"/>
          <w:sz w:val="20"/>
          <w:szCs w:val="20"/>
        </w:rPr>
      </w:pPr>
    </w:p>
    <w:p w14:paraId="6FACEB3B" w14:textId="08027E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الْخَلَّاقُ</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Creative and Constant Creator</w:t>
      </w:r>
      <w:r>
        <w:rPr>
          <w:rFonts w:asciiTheme="minorBidi" w:hAnsiTheme="minorBidi"/>
          <w:color w:val="000000" w:themeColor="text1"/>
          <w:sz w:val="20"/>
          <w:szCs w:val="20"/>
        </w:rPr>
        <w:t xml:space="preserve"> …………………………………………………………. 054</w:t>
      </w:r>
    </w:p>
    <w:p w14:paraId="57C93C08" w14:textId="77777777" w:rsidR="000D5C01" w:rsidRPr="00C1433B" w:rsidRDefault="000D5C01" w:rsidP="000D5C01">
      <w:pPr>
        <w:pStyle w:val="ListParagraph"/>
        <w:ind w:left="630"/>
        <w:rPr>
          <w:rFonts w:asciiTheme="minorBidi" w:hAnsiTheme="minorBidi"/>
          <w:color w:val="000000" w:themeColor="text1"/>
          <w:sz w:val="20"/>
          <w:szCs w:val="20"/>
        </w:rPr>
      </w:pPr>
    </w:p>
    <w:p w14:paraId="5E10D3A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أَحْسَنُ الْخَالِقِينَ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Creators</w:t>
      </w:r>
      <w:r>
        <w:rPr>
          <w:rFonts w:asciiTheme="minorBidi" w:hAnsiTheme="minorBidi"/>
          <w:color w:val="000000" w:themeColor="text1"/>
          <w:sz w:val="20"/>
          <w:szCs w:val="20"/>
        </w:rPr>
        <w:t xml:space="preserve"> ……………………….………………………………………… 055</w:t>
      </w:r>
    </w:p>
    <w:p w14:paraId="469471DA" w14:textId="77777777" w:rsidR="000D5C01" w:rsidRPr="00C1433B" w:rsidRDefault="000D5C01" w:rsidP="000D5C01">
      <w:pPr>
        <w:pStyle w:val="ListParagraph"/>
        <w:ind w:left="630"/>
        <w:rPr>
          <w:rFonts w:asciiTheme="minorBidi" w:hAnsiTheme="minorBidi"/>
          <w:color w:val="000000" w:themeColor="text1"/>
          <w:sz w:val="20"/>
          <w:szCs w:val="20"/>
        </w:rPr>
      </w:pPr>
    </w:p>
    <w:p w14:paraId="47E09D4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الْبَارِئُ</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Maker, The Inventor, the Curer</w:t>
      </w:r>
      <w:r>
        <w:rPr>
          <w:rFonts w:asciiTheme="minorBidi" w:hAnsiTheme="minorBidi"/>
          <w:color w:val="000000" w:themeColor="text1"/>
          <w:sz w:val="20"/>
          <w:szCs w:val="20"/>
        </w:rPr>
        <w:t xml:space="preserve"> …………………………………………………………. 057</w:t>
      </w:r>
    </w:p>
    <w:p w14:paraId="0EFE618C" w14:textId="77777777" w:rsidR="000D5C01" w:rsidRPr="00C1433B" w:rsidRDefault="000D5C01" w:rsidP="000D5C01">
      <w:pPr>
        <w:pStyle w:val="ListParagraph"/>
        <w:ind w:left="630"/>
        <w:rPr>
          <w:rFonts w:asciiTheme="minorBidi" w:hAnsiTheme="minorBidi"/>
          <w:color w:val="000000" w:themeColor="text1"/>
          <w:sz w:val="20"/>
          <w:szCs w:val="20"/>
        </w:rPr>
      </w:pPr>
    </w:p>
    <w:p w14:paraId="4FF0E68A"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الْبَدِيعُ</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Originator</w:t>
      </w:r>
      <w:r>
        <w:rPr>
          <w:rFonts w:asciiTheme="minorBidi" w:hAnsiTheme="minorBidi"/>
          <w:color w:val="000000" w:themeColor="text1"/>
          <w:sz w:val="20"/>
          <w:szCs w:val="20"/>
        </w:rPr>
        <w:t xml:space="preserve"> of the Heavens and the Earth ……………...……………………………………… 059</w:t>
      </w:r>
    </w:p>
    <w:p w14:paraId="67C91C30" w14:textId="77777777" w:rsidR="000D5C01" w:rsidRPr="00403A60" w:rsidRDefault="000D5C01" w:rsidP="000D5C01">
      <w:pPr>
        <w:pStyle w:val="ListParagraph"/>
        <w:ind w:left="630"/>
        <w:rPr>
          <w:rFonts w:asciiTheme="minorBidi" w:hAnsiTheme="minorBidi"/>
          <w:color w:val="000000" w:themeColor="text1"/>
          <w:sz w:val="20"/>
          <w:szCs w:val="20"/>
        </w:rPr>
      </w:pPr>
    </w:p>
    <w:p w14:paraId="294B586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الفَاطِرُ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First Creator</w:t>
      </w:r>
      <w:r>
        <w:rPr>
          <w:rFonts w:asciiTheme="minorBidi" w:hAnsiTheme="minorBidi"/>
          <w:color w:val="000000" w:themeColor="text1"/>
          <w:sz w:val="20"/>
          <w:szCs w:val="20"/>
        </w:rPr>
        <w:t xml:space="preserve"> of the Heavens and the Earth …………………………………………………. 060</w:t>
      </w:r>
    </w:p>
    <w:p w14:paraId="4A8AF74D" w14:textId="77777777" w:rsidR="000D5C01" w:rsidRPr="00403A60" w:rsidRDefault="000D5C01" w:rsidP="000D5C01">
      <w:pPr>
        <w:pStyle w:val="ListParagraph"/>
        <w:ind w:left="630"/>
        <w:rPr>
          <w:rFonts w:asciiTheme="minorBidi" w:hAnsiTheme="minorBidi"/>
          <w:color w:val="000000" w:themeColor="text1"/>
          <w:sz w:val="20"/>
          <w:szCs w:val="20"/>
        </w:rPr>
      </w:pPr>
    </w:p>
    <w:p w14:paraId="503E324B"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الْمُصَوِّرُ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Fashioner, The Shaper</w:t>
      </w:r>
      <w:r>
        <w:rPr>
          <w:rFonts w:asciiTheme="minorBidi" w:hAnsiTheme="minorBidi"/>
          <w:color w:val="000000" w:themeColor="text1"/>
          <w:sz w:val="20"/>
          <w:szCs w:val="20"/>
        </w:rPr>
        <w:t xml:space="preserve"> ………………………………………...………………………. 062</w:t>
      </w:r>
    </w:p>
    <w:p w14:paraId="7D1C419B" w14:textId="77777777" w:rsidR="000D5C01" w:rsidRPr="00403A60" w:rsidRDefault="000D5C01" w:rsidP="000D5C01">
      <w:pPr>
        <w:pStyle w:val="ListParagraph"/>
        <w:ind w:left="630"/>
        <w:rPr>
          <w:rFonts w:asciiTheme="minorBidi" w:hAnsiTheme="minorBidi"/>
          <w:color w:val="000000" w:themeColor="text1"/>
          <w:sz w:val="20"/>
          <w:szCs w:val="20"/>
        </w:rPr>
      </w:pPr>
    </w:p>
    <w:p w14:paraId="400DD9C2"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غَافِرُ الذَّنْبِ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Forgiver of Sin</w:t>
      </w:r>
      <w:r>
        <w:rPr>
          <w:rFonts w:asciiTheme="minorBidi" w:hAnsiTheme="minorBidi"/>
          <w:color w:val="000000" w:themeColor="text1"/>
          <w:sz w:val="20"/>
          <w:szCs w:val="20"/>
        </w:rPr>
        <w:t xml:space="preserve"> …………………………………………………………………………….. 064</w:t>
      </w:r>
    </w:p>
    <w:p w14:paraId="6E67CA74" w14:textId="77777777" w:rsidR="000D5C01" w:rsidRPr="00721A81" w:rsidRDefault="000D5C01" w:rsidP="000D5C01">
      <w:pPr>
        <w:pStyle w:val="ListParagraph"/>
        <w:ind w:left="630"/>
        <w:rPr>
          <w:rFonts w:asciiTheme="minorBidi" w:hAnsiTheme="minorBidi"/>
          <w:color w:val="000000" w:themeColor="text1"/>
          <w:sz w:val="20"/>
          <w:szCs w:val="20"/>
        </w:rPr>
      </w:pPr>
    </w:p>
    <w:p w14:paraId="1ECEC252"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الْغَفُور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Perpetual Forgiver</w:t>
      </w:r>
      <w:r>
        <w:rPr>
          <w:rFonts w:asciiTheme="minorBidi" w:hAnsiTheme="minorBidi"/>
          <w:color w:val="000000" w:themeColor="text1"/>
          <w:sz w:val="20"/>
          <w:szCs w:val="20"/>
        </w:rPr>
        <w:t xml:space="preserve"> ………………………………………………………………………… 066</w:t>
      </w:r>
    </w:p>
    <w:p w14:paraId="7D019921" w14:textId="77777777" w:rsidR="000D5C01" w:rsidRPr="00721A81" w:rsidRDefault="000D5C01" w:rsidP="000D5C01">
      <w:pPr>
        <w:pStyle w:val="ListParagraph"/>
        <w:ind w:left="630"/>
        <w:rPr>
          <w:rFonts w:asciiTheme="minorBidi" w:hAnsiTheme="minorBidi"/>
          <w:color w:val="000000" w:themeColor="text1"/>
          <w:sz w:val="20"/>
          <w:szCs w:val="20"/>
        </w:rPr>
      </w:pPr>
    </w:p>
    <w:p w14:paraId="415C82EC"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الْغَفَّارُ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Most Forgiving</w:t>
      </w:r>
      <w:r>
        <w:rPr>
          <w:rFonts w:asciiTheme="minorBidi" w:hAnsiTheme="minorBidi"/>
          <w:color w:val="000000" w:themeColor="text1"/>
          <w:sz w:val="20"/>
          <w:szCs w:val="20"/>
        </w:rPr>
        <w:t xml:space="preserve"> …………………………………………………………...………………… 068</w:t>
      </w:r>
    </w:p>
    <w:p w14:paraId="15175BFF" w14:textId="77777777" w:rsidR="000D5C01" w:rsidRPr="00721A81" w:rsidRDefault="000D5C01" w:rsidP="000D5C01">
      <w:pPr>
        <w:pStyle w:val="ListParagraph"/>
        <w:ind w:left="630"/>
        <w:rPr>
          <w:rFonts w:asciiTheme="minorBidi" w:hAnsiTheme="minorBidi"/>
          <w:color w:val="000000" w:themeColor="text1"/>
          <w:sz w:val="20"/>
          <w:szCs w:val="20"/>
        </w:rPr>
      </w:pPr>
    </w:p>
    <w:p w14:paraId="3C310B52" w14:textId="2186DAA0"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lastRenderedPageBreak/>
        <w:t>خَيْرُ الْغَافِرِينَ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Forgivers</w:t>
      </w:r>
      <w:r>
        <w:rPr>
          <w:rFonts w:asciiTheme="minorBidi" w:hAnsiTheme="minorBidi"/>
          <w:color w:val="000000" w:themeColor="text1"/>
          <w:sz w:val="20"/>
          <w:szCs w:val="20"/>
        </w:rPr>
        <w:t xml:space="preserve"> ………………………………………………………………….. 069</w:t>
      </w:r>
    </w:p>
    <w:p w14:paraId="408C1FC8" w14:textId="77777777" w:rsidR="000D5C01" w:rsidRPr="00721A81" w:rsidRDefault="000D5C01" w:rsidP="000D5C01">
      <w:pPr>
        <w:pStyle w:val="ListParagraph"/>
        <w:ind w:left="630"/>
        <w:rPr>
          <w:rFonts w:asciiTheme="minorBidi" w:hAnsiTheme="minorBidi"/>
          <w:color w:val="000000" w:themeColor="text1"/>
          <w:sz w:val="20"/>
          <w:szCs w:val="20"/>
        </w:rPr>
      </w:pPr>
    </w:p>
    <w:p w14:paraId="5AAC1113"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ذُو المَغْفِرَةٍ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One with (Possessor of) Forgiveness</w:t>
      </w:r>
      <w:r>
        <w:rPr>
          <w:rFonts w:asciiTheme="minorBidi" w:hAnsiTheme="minorBidi"/>
          <w:color w:val="000000" w:themeColor="text1"/>
          <w:sz w:val="20"/>
          <w:szCs w:val="20"/>
        </w:rPr>
        <w:t xml:space="preserve"> ……………………………………………… 070</w:t>
      </w:r>
    </w:p>
    <w:p w14:paraId="1617E271" w14:textId="77777777" w:rsidR="000D5C01" w:rsidRPr="00721A81" w:rsidRDefault="000D5C01" w:rsidP="000D5C01">
      <w:pPr>
        <w:pStyle w:val="ListParagraph"/>
        <w:ind w:left="630"/>
        <w:rPr>
          <w:rFonts w:asciiTheme="minorBidi" w:hAnsiTheme="minorBidi"/>
          <w:color w:val="000000" w:themeColor="text1"/>
          <w:sz w:val="20"/>
          <w:szCs w:val="20"/>
        </w:rPr>
      </w:pPr>
    </w:p>
    <w:p w14:paraId="2D56C90A"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وَاسِعُ الْمَغْفِرَةِ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Vast in Forgiveness</w:t>
      </w:r>
      <w:r>
        <w:rPr>
          <w:rFonts w:asciiTheme="minorBidi" w:hAnsiTheme="minorBidi"/>
          <w:color w:val="000000" w:themeColor="text1"/>
          <w:sz w:val="20"/>
          <w:szCs w:val="20"/>
        </w:rPr>
        <w:t xml:space="preserve"> ………………………………………………………………. 071</w:t>
      </w:r>
    </w:p>
    <w:p w14:paraId="756B631D" w14:textId="77777777" w:rsidR="000D5C01" w:rsidRPr="001569C6" w:rsidRDefault="000D5C01" w:rsidP="000D5C01">
      <w:pPr>
        <w:pStyle w:val="ListParagraph"/>
        <w:ind w:left="630"/>
        <w:rPr>
          <w:rFonts w:asciiTheme="minorBidi" w:hAnsiTheme="minorBidi"/>
          <w:color w:val="000000" w:themeColor="text1"/>
          <w:sz w:val="20"/>
          <w:szCs w:val="20"/>
        </w:rPr>
      </w:pPr>
    </w:p>
    <w:p w14:paraId="33C6519D"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أَهْلُ الْمَغْفِرَةِ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Source of Forgiveness</w:t>
      </w:r>
      <w:r>
        <w:rPr>
          <w:rFonts w:asciiTheme="minorBidi" w:hAnsiTheme="minorBidi"/>
          <w:color w:val="000000" w:themeColor="text1"/>
          <w:sz w:val="20"/>
          <w:szCs w:val="20"/>
        </w:rPr>
        <w:t xml:space="preserve"> …………………………………...………………………… 073</w:t>
      </w:r>
    </w:p>
    <w:p w14:paraId="5A35B419" w14:textId="77777777" w:rsidR="000D5C01" w:rsidRPr="001569C6" w:rsidRDefault="000D5C01" w:rsidP="000D5C01">
      <w:pPr>
        <w:pStyle w:val="ListParagraph"/>
        <w:ind w:left="630"/>
        <w:rPr>
          <w:rFonts w:asciiTheme="minorBidi" w:hAnsiTheme="minorBidi"/>
          <w:color w:val="000000" w:themeColor="text1"/>
          <w:sz w:val="20"/>
          <w:szCs w:val="20"/>
        </w:rPr>
      </w:pPr>
    </w:p>
    <w:p w14:paraId="594B0889"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أَهْلُ التَّقْوَىٰ</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Source of Righteousness</w:t>
      </w:r>
      <w:r>
        <w:rPr>
          <w:rFonts w:asciiTheme="minorBidi" w:hAnsiTheme="minorBidi"/>
          <w:color w:val="000000" w:themeColor="text1"/>
          <w:sz w:val="20"/>
          <w:szCs w:val="20"/>
        </w:rPr>
        <w:t xml:space="preserve"> …………………………………………………………… 074</w:t>
      </w:r>
    </w:p>
    <w:p w14:paraId="2E93475D" w14:textId="77777777" w:rsidR="000D5C01" w:rsidRPr="001569C6" w:rsidRDefault="000D5C01" w:rsidP="000D5C01">
      <w:pPr>
        <w:pStyle w:val="ListParagraph"/>
        <w:ind w:left="630"/>
        <w:rPr>
          <w:rFonts w:asciiTheme="minorBidi" w:hAnsiTheme="minorBidi"/>
          <w:color w:val="000000" w:themeColor="text1"/>
          <w:sz w:val="20"/>
          <w:szCs w:val="20"/>
        </w:rPr>
      </w:pPr>
    </w:p>
    <w:p w14:paraId="63257B39" w14:textId="77777777"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الْقَاهِرُ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 xml:space="preserve">The Subduer </w:t>
      </w:r>
      <w:r>
        <w:rPr>
          <w:rFonts w:asciiTheme="minorBidi" w:hAnsiTheme="minorBidi"/>
          <w:color w:val="000000" w:themeColor="text1"/>
          <w:sz w:val="20"/>
          <w:szCs w:val="20"/>
        </w:rPr>
        <w:t>…………………………………………………………………………………….. 077</w:t>
      </w:r>
    </w:p>
    <w:p w14:paraId="1908F1A5" w14:textId="77777777" w:rsidR="00D64980" w:rsidRPr="00D64980" w:rsidRDefault="00D64980" w:rsidP="00D64980">
      <w:pPr>
        <w:spacing w:after="0" w:line="240" w:lineRule="auto"/>
        <w:rPr>
          <w:rFonts w:asciiTheme="minorBidi" w:hAnsiTheme="minorBidi"/>
          <w:color w:val="000000" w:themeColor="text1"/>
          <w:sz w:val="20"/>
          <w:szCs w:val="20"/>
        </w:rPr>
      </w:pPr>
    </w:p>
    <w:p w14:paraId="69322590"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الْقَهَّارُ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Prevailing Subduer</w:t>
      </w:r>
      <w:r>
        <w:rPr>
          <w:rFonts w:asciiTheme="minorBidi" w:hAnsiTheme="minorBidi"/>
          <w:color w:val="000000" w:themeColor="text1"/>
          <w:sz w:val="20"/>
          <w:szCs w:val="20"/>
        </w:rPr>
        <w:t xml:space="preserve"> ………………………………………………………………………… 078</w:t>
      </w:r>
    </w:p>
    <w:p w14:paraId="43D7EDFD" w14:textId="77777777" w:rsidR="000D5C01" w:rsidRPr="001569C6" w:rsidRDefault="000D5C01" w:rsidP="000D5C01">
      <w:pPr>
        <w:pStyle w:val="ListParagraph"/>
        <w:ind w:left="630"/>
        <w:rPr>
          <w:rFonts w:asciiTheme="minorBidi" w:hAnsiTheme="minorBidi"/>
          <w:color w:val="000000" w:themeColor="text1"/>
          <w:sz w:val="20"/>
          <w:szCs w:val="20"/>
        </w:rPr>
      </w:pPr>
    </w:p>
    <w:p w14:paraId="4DD1D33C" w14:textId="73003135"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الْوَهَّابُ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Bestower</w:t>
      </w:r>
      <w:r>
        <w:rPr>
          <w:rFonts w:asciiTheme="minorBidi" w:hAnsiTheme="minorBidi"/>
          <w:color w:val="000000" w:themeColor="text1"/>
          <w:sz w:val="20"/>
          <w:szCs w:val="20"/>
        </w:rPr>
        <w:t xml:space="preserve"> ………………………………………………………………………………….. 080</w:t>
      </w:r>
    </w:p>
    <w:p w14:paraId="05A173DA" w14:textId="77777777" w:rsidR="000D5C01" w:rsidRPr="00055348" w:rsidRDefault="000D5C01" w:rsidP="000D5C01">
      <w:pPr>
        <w:pStyle w:val="ListParagraph"/>
        <w:ind w:left="630"/>
        <w:rPr>
          <w:rFonts w:asciiTheme="minorBidi" w:hAnsiTheme="minorBidi"/>
          <w:color w:val="000000" w:themeColor="text1"/>
          <w:sz w:val="20"/>
          <w:szCs w:val="20"/>
        </w:rPr>
      </w:pPr>
    </w:p>
    <w:p w14:paraId="1DE61783"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الرَّزَّاقُ</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Provider, The Sustainer</w:t>
      </w:r>
      <w:r>
        <w:rPr>
          <w:rFonts w:asciiTheme="minorBidi" w:hAnsiTheme="minorBidi"/>
          <w:color w:val="000000" w:themeColor="text1"/>
          <w:sz w:val="20"/>
          <w:szCs w:val="20"/>
        </w:rPr>
        <w:t xml:space="preserve"> …………………………………………………………………. 081</w:t>
      </w:r>
    </w:p>
    <w:p w14:paraId="1F20C19A" w14:textId="77777777" w:rsidR="000D5C01" w:rsidRPr="00055348" w:rsidRDefault="000D5C01" w:rsidP="000D5C01">
      <w:pPr>
        <w:pStyle w:val="ListParagraph"/>
        <w:ind w:left="630"/>
        <w:rPr>
          <w:rFonts w:asciiTheme="minorBidi" w:hAnsiTheme="minorBidi"/>
          <w:color w:val="000000" w:themeColor="text1"/>
          <w:sz w:val="20"/>
          <w:szCs w:val="20"/>
        </w:rPr>
      </w:pPr>
    </w:p>
    <w:p w14:paraId="46AFEF9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خَيْرُ الرَّازِقِينَ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Providers, The Best of Sustainers</w:t>
      </w:r>
      <w:r>
        <w:rPr>
          <w:rFonts w:asciiTheme="minorBidi" w:hAnsiTheme="minorBidi"/>
          <w:color w:val="000000" w:themeColor="text1"/>
          <w:sz w:val="20"/>
          <w:szCs w:val="20"/>
        </w:rPr>
        <w:t xml:space="preserve"> ………………………..…………… 083</w:t>
      </w:r>
    </w:p>
    <w:p w14:paraId="668721A2" w14:textId="77777777" w:rsidR="000D5C01" w:rsidRPr="00055348" w:rsidRDefault="000D5C01" w:rsidP="000D5C01">
      <w:pPr>
        <w:pStyle w:val="ListParagraph"/>
        <w:ind w:left="630"/>
        <w:rPr>
          <w:rFonts w:asciiTheme="minorBidi" w:hAnsiTheme="minorBidi"/>
          <w:color w:val="000000" w:themeColor="text1"/>
          <w:sz w:val="20"/>
          <w:szCs w:val="20"/>
        </w:rPr>
      </w:pPr>
    </w:p>
    <w:p w14:paraId="69224361" w14:textId="696CACFF"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الْفَتَّاحُ</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Opener, The Judge</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085</w:t>
      </w:r>
    </w:p>
    <w:p w14:paraId="627FBFEC" w14:textId="77777777" w:rsidR="000D5C01" w:rsidRPr="00A65192" w:rsidRDefault="000D5C01" w:rsidP="000D5C01">
      <w:pPr>
        <w:pStyle w:val="ListParagraph"/>
        <w:ind w:left="630"/>
        <w:rPr>
          <w:rFonts w:asciiTheme="minorBidi" w:hAnsiTheme="minorBidi"/>
          <w:color w:val="000000" w:themeColor="text1"/>
          <w:sz w:val="20"/>
          <w:szCs w:val="20"/>
        </w:rPr>
      </w:pPr>
    </w:p>
    <w:p w14:paraId="59F298D9" w14:textId="09359E76"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خَيْرُ الْفَاتِحِينَ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Openers, The Best of Judges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086</w:t>
      </w:r>
    </w:p>
    <w:p w14:paraId="4ADEAE0C" w14:textId="77777777" w:rsidR="000D5C01" w:rsidRPr="00A65192" w:rsidRDefault="000D5C01" w:rsidP="000D5C01">
      <w:pPr>
        <w:pStyle w:val="ListParagraph"/>
        <w:ind w:left="630"/>
        <w:rPr>
          <w:rFonts w:asciiTheme="minorBidi" w:hAnsiTheme="minorBidi"/>
          <w:color w:val="000000" w:themeColor="text1"/>
          <w:sz w:val="20"/>
          <w:szCs w:val="20"/>
        </w:rPr>
      </w:pPr>
    </w:p>
    <w:p w14:paraId="5BC7EDCE" w14:textId="690CD6F4"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الْعَلِيمُ</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Knowing, The Knowledgeable, The Omniscient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087</w:t>
      </w:r>
    </w:p>
    <w:p w14:paraId="1FFAE3CF" w14:textId="77777777" w:rsidR="000D5C01" w:rsidRPr="00A65192" w:rsidRDefault="000D5C01" w:rsidP="000D5C01">
      <w:pPr>
        <w:pStyle w:val="ListParagraph"/>
        <w:ind w:left="630"/>
        <w:rPr>
          <w:rFonts w:asciiTheme="minorBidi" w:hAnsiTheme="minorBidi"/>
          <w:color w:val="000000" w:themeColor="text1"/>
          <w:sz w:val="20"/>
          <w:szCs w:val="20"/>
        </w:rPr>
      </w:pPr>
    </w:p>
    <w:p w14:paraId="77024C38" w14:textId="239AFCDC"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عَالِمُ الْغَيْبِ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Knower of the Unknown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090</w:t>
      </w:r>
    </w:p>
    <w:p w14:paraId="2E33003F" w14:textId="77777777" w:rsidR="000D5C01" w:rsidRPr="004A6EBA" w:rsidRDefault="000D5C01" w:rsidP="000D5C01">
      <w:pPr>
        <w:pStyle w:val="ListParagraph"/>
        <w:ind w:left="630"/>
        <w:rPr>
          <w:rFonts w:asciiTheme="minorBidi" w:hAnsiTheme="minorBidi"/>
          <w:color w:val="000000" w:themeColor="text1"/>
          <w:sz w:val="20"/>
          <w:szCs w:val="20"/>
        </w:rPr>
      </w:pPr>
    </w:p>
    <w:p w14:paraId="759D4D1F" w14:textId="0BE35393"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عَالِمُ الْغَيْبِ وَالشَّهَادَةِ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Knower of the Unknown and the Known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091</w:t>
      </w:r>
    </w:p>
    <w:p w14:paraId="2EA48F1B" w14:textId="77777777" w:rsidR="000D5C01" w:rsidRPr="004A6EBA" w:rsidRDefault="000D5C01" w:rsidP="000D5C01">
      <w:pPr>
        <w:pStyle w:val="ListParagraph"/>
        <w:ind w:left="630"/>
        <w:rPr>
          <w:rFonts w:asciiTheme="minorBidi" w:hAnsiTheme="minorBidi"/>
          <w:color w:val="000000" w:themeColor="text1"/>
          <w:sz w:val="20"/>
          <w:szCs w:val="20"/>
        </w:rPr>
      </w:pPr>
    </w:p>
    <w:p w14:paraId="7A12C790" w14:textId="2B09E51A"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عَلَّامُ الْغُيُوبِ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Knower of the Unknowns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093</w:t>
      </w:r>
    </w:p>
    <w:p w14:paraId="3D7EC777" w14:textId="77777777" w:rsidR="000D5C01" w:rsidRPr="006D03A6" w:rsidRDefault="000D5C01" w:rsidP="000D5C01">
      <w:pPr>
        <w:pStyle w:val="ListParagraph"/>
        <w:ind w:left="630"/>
        <w:rPr>
          <w:rFonts w:asciiTheme="minorBidi" w:hAnsiTheme="minorBidi"/>
          <w:color w:val="000000" w:themeColor="text1"/>
          <w:sz w:val="20"/>
          <w:szCs w:val="20"/>
        </w:rPr>
      </w:pPr>
    </w:p>
    <w:p w14:paraId="43B6E64A" w14:textId="5E0CCCD5"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hint="cs"/>
          <w:color w:val="000000" w:themeColor="text1"/>
          <w:sz w:val="28"/>
          <w:szCs w:val="28"/>
          <w:rtl/>
        </w:rPr>
        <w:t>وَاسِع</w:t>
      </w:r>
      <w:r>
        <w:rPr>
          <w:rFonts w:asciiTheme="minorBidi" w:hAnsiTheme="minorBidi" w:hint="cs"/>
          <w:color w:val="000000" w:themeColor="text1"/>
          <w:sz w:val="28"/>
          <w:szCs w:val="28"/>
          <w:rtl/>
        </w:rPr>
        <w:t>ٌ</w:t>
      </w:r>
      <w:r w:rsidRPr="00372CC8">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عَلِيمٌ</w:t>
      </w:r>
      <w:r w:rsidRPr="00372CC8">
        <w:rPr>
          <w:rFonts w:asciiTheme="minorBidi" w:hAnsiTheme="minorBidi" w:hint="cs"/>
          <w:color w:val="000000" w:themeColor="text1"/>
          <w:sz w:val="28"/>
          <w:szCs w:val="28"/>
          <w:rtl/>
        </w:rPr>
        <w:t xml:space="preserve"> </w:t>
      </w:r>
      <w:r>
        <w:rPr>
          <w:rFonts w:asciiTheme="minorBidi" w:hAnsiTheme="minorBidi"/>
          <w:color w:val="000000" w:themeColor="text1"/>
          <w:sz w:val="28"/>
          <w:szCs w:val="28"/>
        </w:rPr>
        <w:t xml:space="preserve"> </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 xml:space="preserve">Vast </w:t>
      </w:r>
      <w:r>
        <w:rPr>
          <w:rFonts w:asciiTheme="minorBidi" w:hAnsiTheme="minorBidi"/>
          <w:color w:val="000000" w:themeColor="text1"/>
          <w:sz w:val="20"/>
          <w:szCs w:val="20"/>
        </w:rPr>
        <w:t>(Encompassing),</w:t>
      </w:r>
      <w:r w:rsidRPr="00372CC8">
        <w:rPr>
          <w:rFonts w:asciiTheme="minorBidi" w:hAnsiTheme="minorBidi"/>
          <w:color w:val="000000" w:themeColor="text1"/>
          <w:sz w:val="20"/>
          <w:szCs w:val="20"/>
        </w:rPr>
        <w:t xml:space="preserve"> Know</w:t>
      </w:r>
      <w:r>
        <w:rPr>
          <w:rFonts w:asciiTheme="minorBidi" w:hAnsiTheme="minorBidi"/>
          <w:color w:val="000000" w:themeColor="text1"/>
          <w:sz w:val="20"/>
          <w:szCs w:val="20"/>
        </w:rPr>
        <w:t>ing …………………………………………</w:t>
      </w:r>
      <w:r w:rsidR="00D64980">
        <w:rPr>
          <w:rFonts w:asciiTheme="minorBidi" w:hAnsiTheme="minorBidi"/>
          <w:color w:val="000000" w:themeColor="text1"/>
          <w:sz w:val="20"/>
          <w:szCs w:val="20"/>
        </w:rPr>
        <w:t>..</w:t>
      </w:r>
      <w:r>
        <w:rPr>
          <w:rFonts w:asciiTheme="minorBidi" w:hAnsiTheme="minorBidi"/>
          <w:color w:val="000000" w:themeColor="text1"/>
          <w:sz w:val="20"/>
          <w:szCs w:val="20"/>
        </w:rPr>
        <w:t>……………. 094</w:t>
      </w:r>
      <w:r w:rsidRPr="00372CC8">
        <w:rPr>
          <w:rFonts w:asciiTheme="minorBidi" w:hAnsiTheme="minorBidi"/>
          <w:color w:val="000000" w:themeColor="text1"/>
          <w:sz w:val="20"/>
          <w:szCs w:val="20"/>
        </w:rPr>
        <w:t xml:space="preserve"> </w:t>
      </w:r>
    </w:p>
    <w:p w14:paraId="5AAD785A" w14:textId="77777777" w:rsidR="000D5C01" w:rsidRPr="006D03A6" w:rsidRDefault="000D5C01" w:rsidP="000D5C01">
      <w:pPr>
        <w:pStyle w:val="ListParagraph"/>
        <w:ind w:left="630"/>
        <w:rPr>
          <w:rFonts w:asciiTheme="minorBidi" w:hAnsiTheme="minorBidi"/>
          <w:color w:val="000000" w:themeColor="text1"/>
          <w:sz w:val="20"/>
          <w:szCs w:val="20"/>
        </w:rPr>
      </w:pPr>
    </w:p>
    <w:p w14:paraId="4BEEFBDF" w14:textId="487E8B48"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hint="cs"/>
          <w:color w:val="000000" w:themeColor="text1"/>
          <w:sz w:val="28"/>
          <w:szCs w:val="28"/>
          <w:rtl/>
        </w:rPr>
        <w:t>الْمُحِيطُ</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Surrounding and Encompassing</w:t>
      </w:r>
      <w:r>
        <w:rPr>
          <w:rFonts w:asciiTheme="minorBidi" w:hAnsiTheme="minorBidi"/>
          <w:color w:val="000000" w:themeColor="text1"/>
          <w:sz w:val="20"/>
          <w:szCs w:val="20"/>
        </w:rPr>
        <w:t xml:space="preserve"> (in His Knowledge and Power) …………</w:t>
      </w:r>
      <w:r w:rsidR="00D64980">
        <w:rPr>
          <w:rFonts w:asciiTheme="minorBidi" w:hAnsiTheme="minorBidi"/>
          <w:color w:val="000000" w:themeColor="text1"/>
          <w:sz w:val="20"/>
          <w:szCs w:val="20"/>
        </w:rPr>
        <w:t>.</w:t>
      </w:r>
      <w:r>
        <w:rPr>
          <w:rFonts w:asciiTheme="minorBidi" w:hAnsiTheme="minorBidi"/>
          <w:color w:val="000000" w:themeColor="text1"/>
          <w:sz w:val="20"/>
          <w:szCs w:val="20"/>
        </w:rPr>
        <w:t xml:space="preserve">……….. 096 </w:t>
      </w:r>
    </w:p>
    <w:p w14:paraId="2A41786C" w14:textId="77777777" w:rsidR="000D5C01" w:rsidRPr="00F51EA0" w:rsidRDefault="000D5C01" w:rsidP="000D5C01">
      <w:pPr>
        <w:pStyle w:val="ListParagraph"/>
        <w:ind w:left="630"/>
        <w:rPr>
          <w:rFonts w:asciiTheme="minorBidi" w:hAnsiTheme="minorBidi"/>
          <w:color w:val="000000" w:themeColor="text1"/>
          <w:sz w:val="20"/>
          <w:szCs w:val="20"/>
        </w:rPr>
      </w:pPr>
    </w:p>
    <w:p w14:paraId="2CB59BFB" w14:textId="39B22DDC"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السَّمِيعُ</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Hearer, The All-Hearing</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098</w:t>
      </w:r>
    </w:p>
    <w:p w14:paraId="4E2DB05E" w14:textId="77777777" w:rsidR="000D5C01" w:rsidRPr="003021EE" w:rsidRDefault="000D5C01" w:rsidP="000D5C01">
      <w:pPr>
        <w:pStyle w:val="ListParagraph"/>
        <w:ind w:left="630"/>
        <w:rPr>
          <w:rFonts w:asciiTheme="minorBidi" w:hAnsiTheme="minorBidi"/>
          <w:color w:val="000000" w:themeColor="text1"/>
          <w:sz w:val="20"/>
          <w:szCs w:val="20"/>
        </w:rPr>
      </w:pPr>
    </w:p>
    <w:p w14:paraId="49D3EB3A" w14:textId="4C658FFB"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الْبَصِيرُ</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Seer, The All-Seeing</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101</w:t>
      </w:r>
    </w:p>
    <w:p w14:paraId="61F3EB2E" w14:textId="77777777" w:rsidR="000D5C01" w:rsidRPr="003021EE" w:rsidRDefault="000D5C01" w:rsidP="000D5C01">
      <w:pPr>
        <w:pStyle w:val="ListParagraph"/>
        <w:ind w:left="630"/>
        <w:rPr>
          <w:rFonts w:asciiTheme="minorBidi" w:hAnsiTheme="minorBidi"/>
          <w:color w:val="000000" w:themeColor="text1"/>
          <w:sz w:val="20"/>
          <w:szCs w:val="20"/>
        </w:rPr>
      </w:pPr>
    </w:p>
    <w:p w14:paraId="65923F1E" w14:textId="23378484"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الْحَكِيمُ</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Wise, The Judge, The Perfect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103</w:t>
      </w:r>
    </w:p>
    <w:p w14:paraId="368C41F5" w14:textId="77777777" w:rsidR="000D5C01" w:rsidRPr="003021EE" w:rsidRDefault="000D5C01" w:rsidP="000D5C01">
      <w:pPr>
        <w:pStyle w:val="ListParagraph"/>
        <w:ind w:left="630"/>
        <w:rPr>
          <w:rFonts w:asciiTheme="minorBidi" w:hAnsiTheme="minorBidi"/>
          <w:color w:val="000000" w:themeColor="text1"/>
          <w:sz w:val="20"/>
          <w:szCs w:val="20"/>
        </w:rPr>
      </w:pPr>
    </w:p>
    <w:p w14:paraId="3DCB2899" w14:textId="4B25815F"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خَيْرُ الْحَاكِمِينَ</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Best of Judges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105</w:t>
      </w:r>
    </w:p>
    <w:p w14:paraId="35E15232" w14:textId="77777777" w:rsidR="000D5C01" w:rsidRPr="003021EE" w:rsidRDefault="000D5C01" w:rsidP="000D5C01">
      <w:pPr>
        <w:pStyle w:val="ListParagraph"/>
        <w:ind w:left="630"/>
        <w:rPr>
          <w:rFonts w:asciiTheme="minorBidi" w:hAnsiTheme="minorBidi"/>
          <w:color w:val="000000" w:themeColor="text1"/>
          <w:sz w:val="20"/>
          <w:szCs w:val="20"/>
        </w:rPr>
      </w:pPr>
    </w:p>
    <w:p w14:paraId="201B0F20" w14:textId="78EE2B8D"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lastRenderedPageBreak/>
        <w:t>أَحْكَمُ الْحَاكِمِينَ</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Wisest of Judges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107</w:t>
      </w:r>
    </w:p>
    <w:p w14:paraId="1875B93F" w14:textId="77777777" w:rsidR="00F91C2C" w:rsidRPr="00F91C2C" w:rsidRDefault="00F91C2C" w:rsidP="00F91C2C">
      <w:pPr>
        <w:spacing w:after="0" w:line="240" w:lineRule="auto"/>
        <w:rPr>
          <w:rFonts w:asciiTheme="minorBidi" w:hAnsiTheme="minorBidi"/>
          <w:color w:val="000000" w:themeColor="text1"/>
          <w:sz w:val="20"/>
          <w:szCs w:val="20"/>
        </w:rPr>
      </w:pPr>
    </w:p>
    <w:p w14:paraId="7CF9BA85" w14:textId="72DE291F" w:rsidR="000D5C01" w:rsidRDefault="00F91C2C" w:rsidP="00F91C2C">
      <w:pPr>
        <w:pStyle w:val="ListParagraph"/>
        <w:numPr>
          <w:ilvl w:val="0"/>
          <w:numId w:val="1"/>
        </w:numPr>
        <w:spacing w:after="0" w:line="240" w:lineRule="auto"/>
        <w:ind w:left="630"/>
        <w:rPr>
          <w:rFonts w:asciiTheme="minorBidi" w:hAnsiTheme="minorBidi"/>
          <w:color w:val="000000" w:themeColor="text1"/>
          <w:sz w:val="20"/>
          <w:szCs w:val="20"/>
        </w:rPr>
      </w:pPr>
      <w:r>
        <w:rPr>
          <w:rFonts w:asciiTheme="minorBidi" w:hAnsiTheme="minorBidi" w:hint="cs"/>
          <w:color w:val="000000" w:themeColor="text1"/>
          <w:sz w:val="28"/>
          <w:szCs w:val="28"/>
          <w:rtl/>
        </w:rPr>
        <w:t xml:space="preserve">وَاسِعٌ حَكِيمٌ </w:t>
      </w:r>
      <w:r>
        <w:rPr>
          <w:rFonts w:asciiTheme="minorBidi" w:hAnsiTheme="minorBidi"/>
          <w:color w:val="000000" w:themeColor="text1"/>
          <w:sz w:val="28"/>
          <w:szCs w:val="28"/>
        </w:rPr>
        <w:t xml:space="preserve">  </w:t>
      </w:r>
      <w:r>
        <w:rPr>
          <w:rFonts w:asciiTheme="minorBidi" w:hAnsiTheme="minorBidi"/>
          <w:color w:val="000000" w:themeColor="text1"/>
          <w:sz w:val="20"/>
          <w:szCs w:val="20"/>
        </w:rPr>
        <w:t>Vast, Encompassing in His Wise Judgment ………..…...…………………………... 108</w:t>
      </w:r>
    </w:p>
    <w:p w14:paraId="59379A4E" w14:textId="77777777" w:rsidR="00F91C2C" w:rsidRPr="00F91C2C" w:rsidRDefault="00F91C2C" w:rsidP="00F91C2C">
      <w:pPr>
        <w:spacing w:after="0" w:line="240" w:lineRule="auto"/>
        <w:rPr>
          <w:rFonts w:asciiTheme="minorBidi" w:hAnsiTheme="minorBidi"/>
          <w:color w:val="000000" w:themeColor="text1"/>
          <w:sz w:val="20"/>
          <w:szCs w:val="20"/>
        </w:rPr>
      </w:pPr>
    </w:p>
    <w:p w14:paraId="13757788" w14:textId="2148C3ED"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اللَّطِيفُ</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Subtle, The Gentle, The Gracious to His Creations</w:t>
      </w:r>
      <w:r>
        <w:rPr>
          <w:rFonts w:asciiTheme="minorBidi" w:hAnsiTheme="minorBidi"/>
          <w:color w:val="000000" w:themeColor="text1"/>
          <w:sz w:val="20"/>
          <w:szCs w:val="20"/>
        </w:rPr>
        <w:t xml:space="preserve"> ………………</w:t>
      </w:r>
      <w:r w:rsidR="002609F2">
        <w:rPr>
          <w:rFonts w:asciiTheme="minorBidi" w:hAnsiTheme="minorBidi"/>
          <w:color w:val="000000" w:themeColor="text1"/>
          <w:sz w:val="20"/>
          <w:szCs w:val="20"/>
        </w:rPr>
        <w:t>..</w:t>
      </w:r>
      <w:r>
        <w:rPr>
          <w:rFonts w:asciiTheme="minorBidi" w:hAnsiTheme="minorBidi"/>
          <w:color w:val="000000" w:themeColor="text1"/>
          <w:sz w:val="20"/>
          <w:szCs w:val="20"/>
        </w:rPr>
        <w:t>………………… 109</w:t>
      </w:r>
    </w:p>
    <w:p w14:paraId="1C774F96" w14:textId="77777777" w:rsidR="000D5C01" w:rsidRPr="003021EE" w:rsidRDefault="000D5C01" w:rsidP="000D5C01">
      <w:pPr>
        <w:pStyle w:val="ListParagraph"/>
        <w:ind w:left="630"/>
        <w:rPr>
          <w:rFonts w:asciiTheme="minorBidi" w:hAnsiTheme="minorBidi"/>
          <w:color w:val="000000" w:themeColor="text1"/>
          <w:sz w:val="20"/>
          <w:szCs w:val="20"/>
        </w:rPr>
      </w:pPr>
    </w:p>
    <w:p w14:paraId="2834E34B" w14:textId="7D27D535"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الْخَبِيرُ</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Expert, The Acquainted</w:t>
      </w:r>
      <w:r>
        <w:rPr>
          <w:rFonts w:asciiTheme="minorBidi" w:hAnsiTheme="minorBidi"/>
          <w:color w:val="000000" w:themeColor="text1"/>
          <w:sz w:val="20"/>
          <w:szCs w:val="20"/>
        </w:rPr>
        <w:t xml:space="preserve"> ……………………………………………</w:t>
      </w:r>
      <w:r w:rsidR="002609F2">
        <w:rPr>
          <w:rFonts w:asciiTheme="minorBidi" w:hAnsiTheme="minorBidi"/>
          <w:color w:val="000000" w:themeColor="text1"/>
          <w:sz w:val="20"/>
          <w:szCs w:val="20"/>
        </w:rPr>
        <w:t>..</w:t>
      </w:r>
      <w:r>
        <w:rPr>
          <w:rFonts w:asciiTheme="minorBidi" w:hAnsiTheme="minorBidi"/>
          <w:color w:val="000000" w:themeColor="text1"/>
          <w:sz w:val="20"/>
          <w:szCs w:val="20"/>
        </w:rPr>
        <w:t>……………………. 112</w:t>
      </w:r>
    </w:p>
    <w:p w14:paraId="100077C2" w14:textId="77777777" w:rsidR="000D5C01" w:rsidRPr="000A2B7E" w:rsidRDefault="000D5C01" w:rsidP="000D5C01">
      <w:pPr>
        <w:pStyle w:val="ListParagraph"/>
        <w:ind w:left="630"/>
        <w:rPr>
          <w:rFonts w:asciiTheme="minorBidi" w:hAnsiTheme="minorBidi"/>
          <w:color w:val="000000" w:themeColor="text1"/>
          <w:sz w:val="20"/>
          <w:szCs w:val="20"/>
        </w:rPr>
      </w:pPr>
    </w:p>
    <w:p w14:paraId="7CFF1A33" w14:textId="3D0A968D"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الْحَلِيمُ</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Forbearer</w:t>
      </w:r>
      <w:r>
        <w:rPr>
          <w:rFonts w:asciiTheme="minorBidi" w:hAnsiTheme="minorBidi"/>
          <w:color w:val="000000" w:themeColor="text1"/>
          <w:sz w:val="20"/>
          <w:szCs w:val="20"/>
        </w:rPr>
        <w:t xml:space="preserve"> …………………………………………………………………………………… 115</w:t>
      </w:r>
    </w:p>
    <w:p w14:paraId="619D16BA" w14:textId="77777777" w:rsidR="000D5C01" w:rsidRPr="000A2B7E" w:rsidRDefault="000D5C01" w:rsidP="000D5C01">
      <w:pPr>
        <w:pStyle w:val="ListParagraph"/>
        <w:ind w:left="630"/>
        <w:rPr>
          <w:rFonts w:asciiTheme="minorBidi" w:hAnsiTheme="minorBidi"/>
          <w:color w:val="000000" w:themeColor="text1"/>
          <w:sz w:val="20"/>
          <w:szCs w:val="20"/>
        </w:rPr>
      </w:pPr>
    </w:p>
    <w:p w14:paraId="627DD5AE"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الشَاكِرُ</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Thankful, The Appreciative</w:t>
      </w:r>
      <w:r>
        <w:rPr>
          <w:rFonts w:asciiTheme="minorBidi" w:hAnsiTheme="minorBidi"/>
          <w:color w:val="000000" w:themeColor="text1"/>
          <w:sz w:val="20"/>
          <w:szCs w:val="20"/>
        </w:rPr>
        <w:t xml:space="preserve"> ……………………………………………………………… 117</w:t>
      </w:r>
    </w:p>
    <w:p w14:paraId="107B5492" w14:textId="77777777" w:rsidR="000D5C01" w:rsidRPr="000A2B7E" w:rsidRDefault="000D5C01" w:rsidP="000D5C01">
      <w:pPr>
        <w:pStyle w:val="ListParagraph"/>
        <w:ind w:left="630"/>
        <w:rPr>
          <w:rFonts w:asciiTheme="minorBidi" w:hAnsiTheme="minorBidi"/>
          <w:color w:val="000000" w:themeColor="text1"/>
          <w:sz w:val="20"/>
          <w:szCs w:val="20"/>
        </w:rPr>
      </w:pPr>
    </w:p>
    <w:p w14:paraId="66682F24"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الشَكُورُ</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Most Thankful, The Most Appreciative</w:t>
      </w:r>
      <w:r>
        <w:rPr>
          <w:rFonts w:asciiTheme="minorBidi" w:hAnsiTheme="minorBidi"/>
          <w:color w:val="000000" w:themeColor="text1"/>
          <w:sz w:val="20"/>
          <w:szCs w:val="20"/>
        </w:rPr>
        <w:t xml:space="preserve"> ………………………………………………… 118</w:t>
      </w:r>
    </w:p>
    <w:p w14:paraId="45E56A92" w14:textId="77777777" w:rsidR="000D5C01" w:rsidRPr="00607D6A" w:rsidRDefault="000D5C01" w:rsidP="000D5C01">
      <w:pPr>
        <w:pStyle w:val="ListParagraph"/>
        <w:ind w:left="630"/>
        <w:rPr>
          <w:rFonts w:asciiTheme="minorBidi" w:hAnsiTheme="minorBidi"/>
          <w:color w:val="000000" w:themeColor="text1"/>
          <w:sz w:val="20"/>
          <w:szCs w:val="20"/>
        </w:rPr>
      </w:pPr>
    </w:p>
    <w:p w14:paraId="0D362B80"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الْعَلِيُّ</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High</w:t>
      </w:r>
      <w:r>
        <w:rPr>
          <w:rFonts w:asciiTheme="minorBidi" w:hAnsiTheme="minorBidi"/>
          <w:color w:val="000000" w:themeColor="text1"/>
          <w:sz w:val="20"/>
          <w:szCs w:val="20"/>
        </w:rPr>
        <w:t xml:space="preserve"> ………………………………………………………………………………………….. 119</w:t>
      </w:r>
    </w:p>
    <w:p w14:paraId="722F7369" w14:textId="77777777" w:rsidR="000D5C01" w:rsidRPr="008C1216" w:rsidRDefault="000D5C01" w:rsidP="000D5C01">
      <w:pPr>
        <w:pStyle w:val="ListParagraph"/>
        <w:ind w:left="630"/>
        <w:rPr>
          <w:rFonts w:asciiTheme="minorBidi" w:hAnsiTheme="minorBidi"/>
          <w:color w:val="000000" w:themeColor="text1"/>
          <w:sz w:val="20"/>
          <w:szCs w:val="20"/>
        </w:rPr>
      </w:pPr>
    </w:p>
    <w:p w14:paraId="216B7FE7"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الْمُتَعَالُ</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Higher than His Creations</w:t>
      </w:r>
      <w:r>
        <w:rPr>
          <w:rFonts w:asciiTheme="minorBidi" w:hAnsiTheme="minorBidi"/>
          <w:color w:val="000000" w:themeColor="text1"/>
          <w:sz w:val="20"/>
          <w:szCs w:val="20"/>
        </w:rPr>
        <w:t xml:space="preserve"> ………………………………………………………………. 121</w:t>
      </w:r>
    </w:p>
    <w:p w14:paraId="34168507" w14:textId="77777777" w:rsidR="000D5C01" w:rsidRPr="008C1216" w:rsidRDefault="000D5C01" w:rsidP="000D5C01">
      <w:pPr>
        <w:pStyle w:val="ListParagraph"/>
        <w:ind w:left="630"/>
        <w:rPr>
          <w:rFonts w:asciiTheme="minorBidi" w:hAnsiTheme="minorBidi"/>
          <w:color w:val="000000" w:themeColor="text1"/>
          <w:sz w:val="20"/>
          <w:szCs w:val="20"/>
        </w:rPr>
      </w:pPr>
    </w:p>
    <w:p w14:paraId="5EFA3BA7"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الأعْلَى</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Highest</w:t>
      </w:r>
      <w:r>
        <w:rPr>
          <w:rFonts w:asciiTheme="minorBidi" w:hAnsiTheme="minorBidi"/>
          <w:color w:val="000000" w:themeColor="text1"/>
          <w:sz w:val="20"/>
          <w:szCs w:val="20"/>
        </w:rPr>
        <w:t xml:space="preserve"> …………………………………………………………………………………….. 122</w:t>
      </w:r>
    </w:p>
    <w:p w14:paraId="40CF54E7" w14:textId="77777777" w:rsidR="000D5C01" w:rsidRPr="008C1216" w:rsidRDefault="000D5C01" w:rsidP="000D5C01">
      <w:pPr>
        <w:pStyle w:val="ListParagraph"/>
        <w:ind w:left="630"/>
        <w:rPr>
          <w:rFonts w:asciiTheme="minorBidi" w:hAnsiTheme="minorBidi"/>
          <w:color w:val="000000" w:themeColor="text1"/>
          <w:sz w:val="20"/>
          <w:szCs w:val="20"/>
        </w:rPr>
      </w:pPr>
    </w:p>
    <w:p w14:paraId="6CF8F69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الْكَبِيرُ</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Grand</w:t>
      </w:r>
      <w:r>
        <w:rPr>
          <w:rFonts w:asciiTheme="minorBidi" w:hAnsiTheme="minorBidi"/>
          <w:color w:val="000000" w:themeColor="text1"/>
          <w:sz w:val="20"/>
          <w:szCs w:val="20"/>
        </w:rPr>
        <w:t xml:space="preserve"> ………………………...……………………………………………………………... 124</w:t>
      </w:r>
    </w:p>
    <w:p w14:paraId="2618BC13" w14:textId="77777777" w:rsidR="000D5C01" w:rsidRPr="008C1216" w:rsidRDefault="000D5C01" w:rsidP="000D5C01">
      <w:pPr>
        <w:pStyle w:val="ListParagraph"/>
        <w:ind w:left="630"/>
        <w:rPr>
          <w:rFonts w:asciiTheme="minorBidi" w:hAnsiTheme="minorBidi"/>
          <w:color w:val="000000" w:themeColor="text1"/>
          <w:sz w:val="20"/>
          <w:szCs w:val="20"/>
        </w:rPr>
      </w:pPr>
    </w:p>
    <w:p w14:paraId="3110F845" w14:textId="0F115ABA" w:rsidR="000D5C01" w:rsidRDefault="000D5C01" w:rsidP="002609F2">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العَظِيمُ</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Great</w:t>
      </w:r>
      <w:r>
        <w:rPr>
          <w:rFonts w:asciiTheme="minorBidi" w:hAnsiTheme="minorBidi"/>
          <w:color w:val="000000" w:themeColor="text1"/>
          <w:sz w:val="20"/>
          <w:szCs w:val="20"/>
        </w:rPr>
        <w:t xml:space="preserve"> ……………………………………………………………………………………….. 126</w:t>
      </w:r>
    </w:p>
    <w:p w14:paraId="480336CA" w14:textId="77777777" w:rsidR="002609F2" w:rsidRPr="002609F2" w:rsidRDefault="002609F2" w:rsidP="002609F2">
      <w:pPr>
        <w:spacing w:after="0" w:line="240" w:lineRule="auto"/>
        <w:rPr>
          <w:rFonts w:asciiTheme="minorBidi" w:hAnsiTheme="minorBidi"/>
          <w:color w:val="000000" w:themeColor="text1"/>
          <w:sz w:val="20"/>
          <w:szCs w:val="20"/>
        </w:rPr>
      </w:pPr>
    </w:p>
    <w:p w14:paraId="7311438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الحَافِظُ</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Preserver, The Guardian, The Protector, The Watcher</w:t>
      </w:r>
      <w:r>
        <w:rPr>
          <w:rFonts w:asciiTheme="minorBidi" w:hAnsiTheme="minorBidi"/>
          <w:color w:val="000000" w:themeColor="text1"/>
          <w:sz w:val="20"/>
          <w:szCs w:val="20"/>
        </w:rPr>
        <w:t xml:space="preserve"> ………………………………. 129</w:t>
      </w:r>
    </w:p>
    <w:p w14:paraId="7857C743" w14:textId="77777777" w:rsidR="000D5C01" w:rsidRPr="00AE18DD" w:rsidRDefault="000D5C01" w:rsidP="000D5C01">
      <w:pPr>
        <w:pStyle w:val="ListParagraph"/>
        <w:ind w:left="630"/>
        <w:rPr>
          <w:rFonts w:asciiTheme="minorBidi" w:hAnsiTheme="minorBidi"/>
          <w:color w:val="000000" w:themeColor="text1"/>
          <w:sz w:val="20"/>
          <w:szCs w:val="20"/>
        </w:rPr>
      </w:pPr>
    </w:p>
    <w:p w14:paraId="5A844B0D"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8"/>
          <w:szCs w:val="28"/>
        </w:rPr>
      </w:pPr>
      <w:r w:rsidRPr="00AD71A0">
        <w:rPr>
          <w:rFonts w:asciiTheme="minorBidi" w:hAnsiTheme="minorBidi"/>
          <w:color w:val="000000" w:themeColor="text1"/>
          <w:sz w:val="28"/>
          <w:szCs w:val="28"/>
          <w:rtl/>
        </w:rPr>
        <w:t>الحَفِيظُ</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Strong Preserver, Guardian, Protector, Watcher</w:t>
      </w:r>
      <w:r>
        <w:rPr>
          <w:rFonts w:asciiTheme="minorBidi" w:hAnsiTheme="minorBidi"/>
          <w:color w:val="000000" w:themeColor="text1"/>
          <w:sz w:val="20"/>
          <w:szCs w:val="20"/>
        </w:rPr>
        <w:t xml:space="preserve"> ………………...….………………... 130</w:t>
      </w:r>
    </w:p>
    <w:p w14:paraId="2040195A" w14:textId="77777777" w:rsidR="000D5C01" w:rsidRPr="002F2850" w:rsidRDefault="000D5C01" w:rsidP="000D5C01">
      <w:pPr>
        <w:pStyle w:val="ListParagraph"/>
        <w:ind w:left="630"/>
        <w:rPr>
          <w:rFonts w:asciiTheme="minorBidi" w:hAnsiTheme="minorBidi"/>
          <w:color w:val="000000" w:themeColor="text1"/>
          <w:sz w:val="20"/>
          <w:szCs w:val="20"/>
        </w:rPr>
      </w:pPr>
    </w:p>
    <w:p w14:paraId="56194D30"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المُّقِيتُ</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Sustainer, The Provider of Sustenance</w:t>
      </w:r>
      <w:r>
        <w:rPr>
          <w:rFonts w:asciiTheme="minorBidi" w:hAnsiTheme="minorBidi"/>
          <w:color w:val="000000" w:themeColor="text1"/>
          <w:sz w:val="20"/>
          <w:szCs w:val="20"/>
        </w:rPr>
        <w:t xml:space="preserve"> ………………………………………………… 131</w:t>
      </w:r>
    </w:p>
    <w:p w14:paraId="23B30CD2" w14:textId="77777777" w:rsidR="000D5C01" w:rsidRPr="00621378" w:rsidRDefault="000D5C01" w:rsidP="000D5C01">
      <w:pPr>
        <w:pStyle w:val="ListParagraph"/>
        <w:ind w:left="630"/>
        <w:rPr>
          <w:rFonts w:asciiTheme="minorBidi" w:hAnsiTheme="minorBidi"/>
          <w:color w:val="000000" w:themeColor="text1"/>
          <w:sz w:val="20"/>
          <w:szCs w:val="20"/>
        </w:rPr>
      </w:pPr>
    </w:p>
    <w:p w14:paraId="26FF9AB9"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الحَسِيبُ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Reckoner, The Accountant, The Calculator</w:t>
      </w:r>
      <w:r>
        <w:rPr>
          <w:rFonts w:asciiTheme="minorBidi" w:hAnsiTheme="minorBidi"/>
          <w:color w:val="000000" w:themeColor="text1"/>
          <w:sz w:val="20"/>
          <w:szCs w:val="20"/>
        </w:rPr>
        <w:t xml:space="preserve"> ………………………………………….. 132</w:t>
      </w:r>
    </w:p>
    <w:p w14:paraId="36DF7B28" w14:textId="77777777" w:rsidR="000D5C01" w:rsidRPr="000D4E0F" w:rsidRDefault="000D5C01" w:rsidP="000D5C01">
      <w:pPr>
        <w:pStyle w:val="ListParagraph"/>
        <w:ind w:left="630"/>
        <w:rPr>
          <w:rFonts w:asciiTheme="minorBidi" w:hAnsiTheme="minorBidi"/>
          <w:color w:val="000000" w:themeColor="text1"/>
          <w:sz w:val="20"/>
          <w:szCs w:val="20"/>
        </w:rPr>
      </w:pPr>
    </w:p>
    <w:p w14:paraId="3684801A"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سَرِيعُ الْحِسَابِ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Fast in Reckoning, Accounting, and Calculation</w:t>
      </w:r>
      <w:r>
        <w:rPr>
          <w:rFonts w:asciiTheme="minorBidi" w:hAnsiTheme="minorBidi"/>
          <w:color w:val="000000" w:themeColor="text1"/>
          <w:sz w:val="20"/>
          <w:szCs w:val="20"/>
        </w:rPr>
        <w:t xml:space="preserve"> …………………………….. 134</w:t>
      </w:r>
    </w:p>
    <w:p w14:paraId="143345BB" w14:textId="77777777" w:rsidR="000D5C01" w:rsidRPr="000D4E0F" w:rsidRDefault="000D5C01" w:rsidP="000D5C01">
      <w:pPr>
        <w:pStyle w:val="ListParagraph"/>
        <w:ind w:left="630"/>
        <w:rPr>
          <w:rFonts w:asciiTheme="minorBidi" w:hAnsiTheme="minorBidi"/>
          <w:color w:val="000000" w:themeColor="text1"/>
          <w:sz w:val="20"/>
          <w:szCs w:val="20"/>
        </w:rPr>
      </w:pPr>
    </w:p>
    <w:p w14:paraId="0E06DA13"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أَسْرَعُ الْحَاسِبِينَ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Fastest of Accountants, Calculators</w:t>
      </w:r>
      <w:r>
        <w:rPr>
          <w:rFonts w:asciiTheme="minorBidi" w:hAnsiTheme="minorBidi"/>
          <w:color w:val="000000" w:themeColor="text1"/>
          <w:sz w:val="20"/>
          <w:szCs w:val="20"/>
        </w:rPr>
        <w:t>,</w:t>
      </w:r>
      <w:r w:rsidRPr="00AD71A0">
        <w:rPr>
          <w:rFonts w:asciiTheme="minorBidi" w:hAnsiTheme="minorBidi"/>
          <w:color w:val="000000" w:themeColor="text1"/>
          <w:sz w:val="20"/>
          <w:szCs w:val="20"/>
        </w:rPr>
        <w:t xml:space="preserve"> </w:t>
      </w:r>
      <w:r>
        <w:rPr>
          <w:rFonts w:asciiTheme="minorBidi" w:hAnsiTheme="minorBidi"/>
          <w:color w:val="000000" w:themeColor="text1"/>
          <w:sz w:val="20"/>
          <w:szCs w:val="20"/>
        </w:rPr>
        <w:t xml:space="preserve">and </w:t>
      </w:r>
      <w:r w:rsidRPr="00AD71A0">
        <w:rPr>
          <w:rFonts w:asciiTheme="minorBidi" w:hAnsiTheme="minorBidi"/>
          <w:color w:val="000000" w:themeColor="text1"/>
          <w:sz w:val="20"/>
          <w:szCs w:val="20"/>
        </w:rPr>
        <w:t>Reckoners</w:t>
      </w:r>
      <w:r>
        <w:rPr>
          <w:rFonts w:asciiTheme="minorBidi" w:hAnsiTheme="minorBidi"/>
          <w:color w:val="000000" w:themeColor="text1"/>
          <w:sz w:val="20"/>
          <w:szCs w:val="20"/>
        </w:rPr>
        <w:t xml:space="preserve"> ………...……………. 136 </w:t>
      </w:r>
      <w:r w:rsidRPr="00AD71A0">
        <w:rPr>
          <w:rFonts w:asciiTheme="minorBidi" w:hAnsiTheme="minorBidi"/>
          <w:color w:val="000000" w:themeColor="text1"/>
          <w:sz w:val="20"/>
          <w:szCs w:val="20"/>
        </w:rPr>
        <w:t xml:space="preserve"> </w:t>
      </w:r>
    </w:p>
    <w:p w14:paraId="37E8B4CA" w14:textId="77777777" w:rsidR="000D5C01" w:rsidRPr="00307CE6" w:rsidRDefault="000D5C01" w:rsidP="000D5C01">
      <w:pPr>
        <w:pStyle w:val="ListParagraph"/>
        <w:ind w:left="630"/>
        <w:rPr>
          <w:rFonts w:asciiTheme="minorBidi" w:hAnsiTheme="minorBidi"/>
          <w:color w:val="000000" w:themeColor="text1"/>
          <w:sz w:val="20"/>
          <w:szCs w:val="20"/>
        </w:rPr>
      </w:pPr>
      <w:r>
        <w:rPr>
          <w:rFonts w:asciiTheme="minorBidi" w:hAnsiTheme="minorBidi"/>
          <w:color w:val="000000" w:themeColor="text1"/>
          <w:sz w:val="20"/>
          <w:szCs w:val="20"/>
        </w:rPr>
        <w:t xml:space="preserve"> </w:t>
      </w:r>
    </w:p>
    <w:p w14:paraId="756C717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الْكَرِيمُ</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Generous</w:t>
      </w:r>
      <w:r>
        <w:rPr>
          <w:rFonts w:asciiTheme="minorBidi" w:hAnsiTheme="minorBidi"/>
          <w:color w:val="000000" w:themeColor="text1"/>
          <w:sz w:val="20"/>
          <w:szCs w:val="20"/>
        </w:rPr>
        <w:t xml:space="preserve"> …………………………………………………………………...……………… 136 </w:t>
      </w:r>
    </w:p>
    <w:p w14:paraId="5C49B207" w14:textId="77777777" w:rsidR="000D5C01" w:rsidRPr="000F3664" w:rsidRDefault="000D5C01" w:rsidP="000D5C01">
      <w:pPr>
        <w:pStyle w:val="ListParagraph"/>
        <w:ind w:left="630"/>
        <w:rPr>
          <w:rFonts w:asciiTheme="minorBidi" w:hAnsiTheme="minorBidi"/>
          <w:color w:val="000000" w:themeColor="text1"/>
          <w:sz w:val="20"/>
          <w:szCs w:val="20"/>
        </w:rPr>
      </w:pPr>
    </w:p>
    <w:p w14:paraId="123FA19E"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الْأكْرَمُ</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Most Generous</w:t>
      </w:r>
      <w:r>
        <w:rPr>
          <w:rFonts w:asciiTheme="minorBidi" w:hAnsiTheme="minorBidi"/>
          <w:color w:val="000000" w:themeColor="text1"/>
          <w:sz w:val="20"/>
          <w:szCs w:val="20"/>
        </w:rPr>
        <w:t xml:space="preserve"> ……………………………………………………………………………. 138</w:t>
      </w:r>
    </w:p>
    <w:p w14:paraId="2E27F388" w14:textId="77777777" w:rsidR="000D5C01" w:rsidRPr="00B12F61" w:rsidRDefault="000D5C01" w:rsidP="000D5C01">
      <w:pPr>
        <w:pStyle w:val="ListParagraph"/>
        <w:ind w:left="630"/>
        <w:rPr>
          <w:rFonts w:asciiTheme="minorBidi" w:hAnsiTheme="minorBidi"/>
          <w:color w:val="000000" w:themeColor="text1"/>
          <w:sz w:val="20"/>
          <w:szCs w:val="20"/>
        </w:rPr>
      </w:pPr>
    </w:p>
    <w:p w14:paraId="4DB666AC"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الرَّقِيبُ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Watchful, The Observer</w:t>
      </w:r>
      <w:r>
        <w:rPr>
          <w:rFonts w:asciiTheme="minorBidi" w:hAnsiTheme="minorBidi"/>
          <w:color w:val="000000" w:themeColor="text1"/>
          <w:sz w:val="20"/>
          <w:szCs w:val="20"/>
        </w:rPr>
        <w:t xml:space="preserve"> …………………………………………………………………. 140</w:t>
      </w:r>
    </w:p>
    <w:p w14:paraId="698DAC26" w14:textId="77777777" w:rsidR="000D5C01" w:rsidRPr="00B12F61" w:rsidRDefault="000D5C01" w:rsidP="000D5C01">
      <w:pPr>
        <w:pStyle w:val="ListParagraph"/>
        <w:ind w:left="630"/>
        <w:rPr>
          <w:rFonts w:asciiTheme="minorBidi" w:hAnsiTheme="minorBidi"/>
          <w:color w:val="000000" w:themeColor="text1"/>
          <w:sz w:val="20"/>
          <w:szCs w:val="20"/>
        </w:rPr>
      </w:pPr>
    </w:p>
    <w:p w14:paraId="7B121B9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القَرِيبُ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Nearby, The Close</w:t>
      </w:r>
      <w:r>
        <w:rPr>
          <w:rFonts w:asciiTheme="minorBidi" w:hAnsiTheme="minorBidi"/>
          <w:color w:val="000000" w:themeColor="text1"/>
          <w:sz w:val="20"/>
          <w:szCs w:val="20"/>
        </w:rPr>
        <w:t xml:space="preserve"> ……………………………………………………………………….. 140</w:t>
      </w:r>
    </w:p>
    <w:p w14:paraId="00B8B437" w14:textId="77777777" w:rsidR="000D5C01" w:rsidRPr="00B12F61" w:rsidRDefault="000D5C01" w:rsidP="000D5C01">
      <w:pPr>
        <w:pStyle w:val="ListParagraph"/>
        <w:ind w:left="630"/>
        <w:rPr>
          <w:rFonts w:asciiTheme="minorBidi" w:hAnsiTheme="minorBidi"/>
          <w:color w:val="000000" w:themeColor="text1"/>
          <w:sz w:val="20"/>
          <w:szCs w:val="20"/>
        </w:rPr>
      </w:pPr>
    </w:p>
    <w:p w14:paraId="48E66557"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lastRenderedPageBreak/>
        <w:t>المُّجِيبُ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Responder, The Responsive</w:t>
      </w:r>
      <w:r>
        <w:rPr>
          <w:rFonts w:asciiTheme="minorBidi" w:hAnsiTheme="minorBidi"/>
          <w:color w:val="000000" w:themeColor="text1"/>
          <w:sz w:val="20"/>
          <w:szCs w:val="20"/>
        </w:rPr>
        <w:t xml:space="preserve"> ………………………………...…………………………. 141 </w:t>
      </w:r>
    </w:p>
    <w:p w14:paraId="49CA9FC2" w14:textId="77777777" w:rsidR="000D5C01" w:rsidRPr="00B12F61" w:rsidRDefault="000D5C01" w:rsidP="000D5C01">
      <w:pPr>
        <w:pStyle w:val="ListParagraph"/>
        <w:ind w:left="630"/>
        <w:rPr>
          <w:rFonts w:asciiTheme="minorBidi" w:hAnsiTheme="minorBidi"/>
          <w:color w:val="000000" w:themeColor="text1"/>
          <w:sz w:val="20"/>
          <w:szCs w:val="20"/>
        </w:rPr>
      </w:pPr>
    </w:p>
    <w:p w14:paraId="7D5FC305"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hint="cs"/>
          <w:color w:val="000000" w:themeColor="text1"/>
          <w:sz w:val="28"/>
          <w:szCs w:val="28"/>
          <w:rtl/>
        </w:rPr>
        <w:t>نِعْمَ الْمُجِيبُونَ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Praised is the Best of the Responders</w:t>
      </w:r>
      <w:r>
        <w:rPr>
          <w:rFonts w:asciiTheme="minorBidi" w:hAnsiTheme="minorBidi"/>
          <w:color w:val="000000" w:themeColor="text1"/>
          <w:sz w:val="20"/>
          <w:szCs w:val="20"/>
        </w:rPr>
        <w:t xml:space="preserve"> ……………………………………………….. 144</w:t>
      </w:r>
    </w:p>
    <w:p w14:paraId="5DC98615" w14:textId="77777777" w:rsidR="000D5C01" w:rsidRPr="00B12F61" w:rsidRDefault="000D5C01" w:rsidP="000D5C01">
      <w:pPr>
        <w:pStyle w:val="ListParagraph"/>
        <w:ind w:left="630"/>
        <w:rPr>
          <w:rFonts w:asciiTheme="minorBidi" w:hAnsiTheme="minorBidi"/>
          <w:color w:val="000000" w:themeColor="text1"/>
          <w:sz w:val="20"/>
          <w:szCs w:val="20"/>
        </w:rPr>
      </w:pPr>
    </w:p>
    <w:p w14:paraId="1729C9CB"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الْوَدُودُ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Loving, The Affectionate</w:t>
      </w:r>
      <w:r>
        <w:rPr>
          <w:rFonts w:asciiTheme="minorBidi" w:hAnsiTheme="minorBidi"/>
          <w:color w:val="000000" w:themeColor="text1"/>
          <w:sz w:val="20"/>
          <w:szCs w:val="20"/>
        </w:rPr>
        <w:t xml:space="preserve"> …………………………...…………………………………….. 145</w:t>
      </w:r>
    </w:p>
    <w:p w14:paraId="392F3562" w14:textId="77777777" w:rsidR="000D5C01" w:rsidRPr="00AC3F88" w:rsidRDefault="000D5C01" w:rsidP="000D5C01">
      <w:pPr>
        <w:pStyle w:val="ListParagraph"/>
        <w:ind w:left="630"/>
        <w:rPr>
          <w:rFonts w:asciiTheme="minorBidi" w:hAnsiTheme="minorBidi"/>
          <w:color w:val="000000" w:themeColor="text1"/>
          <w:sz w:val="20"/>
          <w:szCs w:val="20"/>
        </w:rPr>
      </w:pPr>
    </w:p>
    <w:p w14:paraId="631FB2C3"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الْحَمِيدُ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Praised, The Praiseworthy</w:t>
      </w:r>
      <w:r>
        <w:rPr>
          <w:rFonts w:asciiTheme="minorBidi" w:hAnsiTheme="minorBidi"/>
          <w:color w:val="000000" w:themeColor="text1"/>
          <w:sz w:val="20"/>
          <w:szCs w:val="20"/>
        </w:rPr>
        <w:t xml:space="preserve"> ………………………………………………………………. 147</w:t>
      </w:r>
    </w:p>
    <w:p w14:paraId="5219CB97" w14:textId="77777777" w:rsidR="000D5C01" w:rsidRPr="00AC3F88" w:rsidRDefault="000D5C01" w:rsidP="000D5C01">
      <w:pPr>
        <w:pStyle w:val="ListParagraph"/>
        <w:ind w:left="630"/>
        <w:rPr>
          <w:rFonts w:asciiTheme="minorBidi" w:hAnsiTheme="minorBidi"/>
          <w:color w:val="000000" w:themeColor="text1"/>
          <w:sz w:val="20"/>
          <w:szCs w:val="20"/>
        </w:rPr>
      </w:pPr>
    </w:p>
    <w:p w14:paraId="30E477BC" w14:textId="3018ABA2" w:rsidR="000D5C01" w:rsidRDefault="000D5C01" w:rsidP="002609F2">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الْمَجِيدُ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Glorious</w:t>
      </w:r>
      <w:r>
        <w:rPr>
          <w:rFonts w:asciiTheme="minorBidi" w:hAnsiTheme="minorBidi"/>
          <w:color w:val="000000" w:themeColor="text1"/>
          <w:sz w:val="20"/>
          <w:szCs w:val="20"/>
        </w:rPr>
        <w:t xml:space="preserve"> ……………………………………………………………………………………. 149</w:t>
      </w:r>
    </w:p>
    <w:p w14:paraId="07497A44" w14:textId="77777777" w:rsidR="002609F2" w:rsidRPr="002609F2" w:rsidRDefault="002609F2" w:rsidP="002609F2">
      <w:pPr>
        <w:spacing w:after="0" w:line="240" w:lineRule="auto"/>
        <w:rPr>
          <w:rFonts w:asciiTheme="minorBidi" w:hAnsiTheme="minorBidi"/>
          <w:color w:val="000000" w:themeColor="text1"/>
          <w:sz w:val="20"/>
          <w:szCs w:val="20"/>
        </w:rPr>
      </w:pPr>
    </w:p>
    <w:p w14:paraId="47D23359"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الشَهِيدُ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Witness</w:t>
      </w:r>
      <w:r>
        <w:rPr>
          <w:rFonts w:asciiTheme="minorBidi" w:hAnsiTheme="minorBidi"/>
          <w:color w:val="000000" w:themeColor="text1"/>
          <w:sz w:val="20"/>
          <w:szCs w:val="20"/>
        </w:rPr>
        <w:t xml:space="preserve"> ………………………………………..…………………………………………… 151</w:t>
      </w:r>
    </w:p>
    <w:p w14:paraId="6608C52E" w14:textId="77777777" w:rsidR="000D5C01" w:rsidRPr="00AC3F88" w:rsidRDefault="000D5C01" w:rsidP="000D5C01">
      <w:pPr>
        <w:pStyle w:val="ListParagraph"/>
        <w:ind w:left="630"/>
        <w:rPr>
          <w:rFonts w:asciiTheme="minorBidi" w:hAnsiTheme="minorBidi"/>
          <w:color w:val="000000" w:themeColor="text1"/>
          <w:sz w:val="20"/>
          <w:szCs w:val="20"/>
        </w:rPr>
      </w:pPr>
    </w:p>
    <w:p w14:paraId="79816C78"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الْحَقُّ</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 xml:space="preserve">The </w:t>
      </w:r>
      <w:r>
        <w:rPr>
          <w:rFonts w:asciiTheme="minorBidi" w:hAnsiTheme="minorBidi"/>
          <w:color w:val="000000" w:themeColor="text1"/>
          <w:sz w:val="20"/>
          <w:szCs w:val="20"/>
        </w:rPr>
        <w:t xml:space="preserve">Truth, The </w:t>
      </w:r>
      <w:r w:rsidRPr="00AD71A0">
        <w:rPr>
          <w:rFonts w:asciiTheme="minorBidi" w:hAnsiTheme="minorBidi"/>
          <w:color w:val="000000" w:themeColor="text1"/>
          <w:sz w:val="20"/>
          <w:szCs w:val="20"/>
        </w:rPr>
        <w:t>Right</w:t>
      </w:r>
      <w:r>
        <w:rPr>
          <w:rFonts w:asciiTheme="minorBidi" w:hAnsiTheme="minorBidi"/>
          <w:color w:val="000000" w:themeColor="text1"/>
          <w:sz w:val="20"/>
          <w:szCs w:val="20"/>
        </w:rPr>
        <w:t xml:space="preserve"> ……………………………………………………………………………. 152</w:t>
      </w:r>
    </w:p>
    <w:p w14:paraId="752B33F9" w14:textId="77777777" w:rsidR="000D5C01" w:rsidRPr="00AC3F88" w:rsidRDefault="000D5C01" w:rsidP="000D5C01">
      <w:pPr>
        <w:pStyle w:val="ListParagraph"/>
        <w:ind w:left="630"/>
        <w:rPr>
          <w:rFonts w:asciiTheme="minorBidi" w:hAnsiTheme="minorBidi"/>
          <w:color w:val="000000" w:themeColor="text1"/>
          <w:sz w:val="20"/>
          <w:szCs w:val="20"/>
        </w:rPr>
      </w:pPr>
    </w:p>
    <w:p w14:paraId="1575C561"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الْمُبِينُ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Manifester</w:t>
      </w:r>
      <w:r>
        <w:rPr>
          <w:rFonts w:asciiTheme="minorBidi" w:hAnsiTheme="minorBidi"/>
          <w:color w:val="000000" w:themeColor="text1"/>
          <w:sz w:val="20"/>
          <w:szCs w:val="20"/>
        </w:rPr>
        <w:t xml:space="preserve"> ………………………………………………………………………………….. 155</w:t>
      </w:r>
    </w:p>
    <w:p w14:paraId="6221DFB2" w14:textId="77777777" w:rsidR="000D5C01" w:rsidRPr="00544C0D" w:rsidRDefault="000D5C01" w:rsidP="000D5C01">
      <w:pPr>
        <w:pStyle w:val="ListParagraph"/>
        <w:ind w:left="630"/>
        <w:rPr>
          <w:rFonts w:asciiTheme="minorBidi" w:hAnsiTheme="minorBidi"/>
          <w:color w:val="000000" w:themeColor="text1"/>
          <w:sz w:val="20"/>
          <w:szCs w:val="20"/>
        </w:rPr>
      </w:pPr>
    </w:p>
    <w:p w14:paraId="488F981D"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الْوَكِيلُ</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Disposer of Affairs</w:t>
      </w:r>
      <w:r>
        <w:rPr>
          <w:rFonts w:asciiTheme="minorBidi" w:hAnsiTheme="minorBidi"/>
          <w:color w:val="000000" w:themeColor="text1"/>
          <w:sz w:val="20"/>
          <w:szCs w:val="20"/>
        </w:rPr>
        <w:t xml:space="preserve"> ………………………………………………………………………… 156</w:t>
      </w:r>
    </w:p>
    <w:p w14:paraId="47CB7251" w14:textId="77777777" w:rsidR="000D5C01" w:rsidRPr="00544C0D" w:rsidRDefault="000D5C01" w:rsidP="000D5C01">
      <w:pPr>
        <w:pStyle w:val="ListParagraph"/>
        <w:ind w:left="630"/>
        <w:rPr>
          <w:rFonts w:asciiTheme="minorBidi" w:hAnsiTheme="minorBidi"/>
          <w:color w:val="000000" w:themeColor="text1"/>
          <w:sz w:val="20"/>
          <w:szCs w:val="20"/>
        </w:rPr>
      </w:pPr>
    </w:p>
    <w:p w14:paraId="62ED68D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hint="cs"/>
          <w:color w:val="000000" w:themeColor="text1"/>
          <w:sz w:val="28"/>
          <w:szCs w:val="28"/>
          <w:rtl/>
        </w:rPr>
        <w:t>نِعْمَ الْوَكِيلِ</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Praised is the Best Disposer of Affairs</w:t>
      </w:r>
      <w:r>
        <w:rPr>
          <w:rFonts w:asciiTheme="minorBidi" w:hAnsiTheme="minorBidi"/>
          <w:color w:val="000000" w:themeColor="text1"/>
          <w:sz w:val="20"/>
          <w:szCs w:val="20"/>
        </w:rPr>
        <w:t xml:space="preserve"> ………………………………………………….. 159</w:t>
      </w:r>
    </w:p>
    <w:p w14:paraId="48DBCAA9" w14:textId="77777777" w:rsidR="000D5C01" w:rsidRPr="00544C0D" w:rsidRDefault="000D5C01" w:rsidP="000D5C01">
      <w:pPr>
        <w:pStyle w:val="ListParagraph"/>
        <w:ind w:left="630"/>
        <w:rPr>
          <w:rFonts w:asciiTheme="minorBidi" w:hAnsiTheme="minorBidi"/>
          <w:color w:val="000000" w:themeColor="text1"/>
          <w:sz w:val="20"/>
          <w:szCs w:val="20"/>
        </w:rPr>
      </w:pPr>
    </w:p>
    <w:p w14:paraId="32FA84F8"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hint="cs"/>
          <w:color w:val="000000" w:themeColor="text1"/>
          <w:sz w:val="28"/>
          <w:szCs w:val="28"/>
          <w:rtl/>
        </w:rPr>
        <w:t>الْكَافِي</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Sufficient</w:t>
      </w:r>
      <w:r>
        <w:rPr>
          <w:rFonts w:asciiTheme="minorBidi" w:hAnsiTheme="minorBidi"/>
          <w:color w:val="000000" w:themeColor="text1"/>
          <w:sz w:val="20"/>
          <w:szCs w:val="20"/>
        </w:rPr>
        <w:t xml:space="preserve"> …………………………………...………………………………………………. 160</w:t>
      </w:r>
    </w:p>
    <w:p w14:paraId="4FCBF430" w14:textId="77777777" w:rsidR="000D5C01" w:rsidRPr="003E4E3C" w:rsidRDefault="000D5C01" w:rsidP="000D5C01">
      <w:pPr>
        <w:pStyle w:val="ListParagraph"/>
        <w:ind w:left="630"/>
        <w:rPr>
          <w:rFonts w:asciiTheme="minorBidi" w:hAnsiTheme="minorBidi"/>
          <w:color w:val="000000" w:themeColor="text1"/>
          <w:sz w:val="20"/>
          <w:szCs w:val="20"/>
        </w:rPr>
      </w:pPr>
    </w:p>
    <w:p w14:paraId="5E63A3F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الْقَوِيُّ</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Powerful</w:t>
      </w:r>
      <w:r>
        <w:rPr>
          <w:rFonts w:asciiTheme="minorBidi" w:hAnsiTheme="minorBidi"/>
          <w:color w:val="000000" w:themeColor="text1"/>
          <w:sz w:val="20"/>
          <w:szCs w:val="20"/>
        </w:rPr>
        <w:t xml:space="preserve"> …………………………………………………………………………………….. 161</w:t>
      </w:r>
    </w:p>
    <w:p w14:paraId="2F95FBFF" w14:textId="77777777" w:rsidR="000D5C01" w:rsidRPr="00544C0D" w:rsidRDefault="000D5C01" w:rsidP="000D5C01">
      <w:pPr>
        <w:pStyle w:val="ListParagraph"/>
        <w:ind w:left="630"/>
        <w:rPr>
          <w:rFonts w:asciiTheme="minorBidi" w:hAnsiTheme="minorBidi"/>
          <w:color w:val="000000" w:themeColor="text1"/>
          <w:sz w:val="20"/>
          <w:szCs w:val="20"/>
        </w:rPr>
      </w:pPr>
    </w:p>
    <w:p w14:paraId="27F1212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ذُو الْقُوَّةِ</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 xml:space="preserve">Possessor of </w:t>
      </w:r>
      <w:r>
        <w:rPr>
          <w:rFonts w:asciiTheme="minorBidi" w:hAnsiTheme="minorBidi"/>
          <w:color w:val="000000" w:themeColor="text1"/>
          <w:sz w:val="20"/>
          <w:szCs w:val="20"/>
        </w:rPr>
        <w:t xml:space="preserve">the </w:t>
      </w:r>
      <w:r w:rsidRPr="00AD71A0">
        <w:rPr>
          <w:rFonts w:asciiTheme="minorBidi" w:hAnsiTheme="minorBidi"/>
          <w:color w:val="000000" w:themeColor="text1"/>
          <w:sz w:val="20"/>
          <w:szCs w:val="20"/>
        </w:rPr>
        <w:t>Power</w:t>
      </w:r>
      <w:r>
        <w:rPr>
          <w:rFonts w:asciiTheme="minorBidi" w:hAnsiTheme="minorBidi"/>
          <w:color w:val="000000" w:themeColor="text1"/>
          <w:sz w:val="20"/>
          <w:szCs w:val="20"/>
        </w:rPr>
        <w:t xml:space="preserve"> ……………………………………………………………………… 164</w:t>
      </w:r>
    </w:p>
    <w:p w14:paraId="6890D15E" w14:textId="77777777" w:rsidR="000D5C01" w:rsidRPr="003E4E3C" w:rsidRDefault="000D5C01" w:rsidP="000D5C01">
      <w:pPr>
        <w:pStyle w:val="ListParagraph"/>
        <w:ind w:left="630"/>
        <w:rPr>
          <w:rFonts w:asciiTheme="minorBidi" w:hAnsiTheme="minorBidi"/>
          <w:color w:val="000000" w:themeColor="text1"/>
          <w:sz w:val="20"/>
          <w:szCs w:val="20"/>
        </w:rPr>
      </w:pPr>
    </w:p>
    <w:p w14:paraId="16BCEFF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الْمَتِينُ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Strong</w:t>
      </w:r>
      <w:r>
        <w:rPr>
          <w:rFonts w:asciiTheme="minorBidi" w:hAnsiTheme="minorBidi"/>
          <w:color w:val="000000" w:themeColor="text1"/>
          <w:sz w:val="20"/>
          <w:szCs w:val="20"/>
        </w:rPr>
        <w:t xml:space="preserve"> ………………………………………………………………………………………. 165</w:t>
      </w:r>
    </w:p>
    <w:p w14:paraId="694DE6DC" w14:textId="77777777" w:rsidR="000D5C01" w:rsidRPr="003E4E3C" w:rsidRDefault="000D5C01" w:rsidP="000D5C01">
      <w:pPr>
        <w:pStyle w:val="ListParagraph"/>
        <w:ind w:left="630"/>
        <w:rPr>
          <w:rFonts w:asciiTheme="minorBidi" w:hAnsiTheme="minorBidi"/>
          <w:color w:val="000000" w:themeColor="text1"/>
          <w:sz w:val="20"/>
          <w:szCs w:val="20"/>
        </w:rPr>
      </w:pPr>
    </w:p>
    <w:p w14:paraId="6C9E7EDB"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الْمُسْتَعَانُ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One Sought for Help</w:t>
      </w:r>
      <w:r>
        <w:rPr>
          <w:rFonts w:asciiTheme="minorBidi" w:hAnsiTheme="minorBidi"/>
          <w:color w:val="000000" w:themeColor="text1"/>
          <w:sz w:val="20"/>
          <w:szCs w:val="20"/>
        </w:rPr>
        <w:t xml:space="preserve"> …………………………………………………………………… 166 </w:t>
      </w:r>
    </w:p>
    <w:p w14:paraId="177577D8" w14:textId="77777777" w:rsidR="000D5C01" w:rsidRPr="003E4E3C" w:rsidRDefault="000D5C01" w:rsidP="000D5C01">
      <w:pPr>
        <w:pStyle w:val="ListParagraph"/>
        <w:ind w:left="630"/>
        <w:rPr>
          <w:rFonts w:asciiTheme="minorBidi" w:hAnsiTheme="minorBidi"/>
          <w:color w:val="000000" w:themeColor="text1"/>
          <w:sz w:val="20"/>
          <w:szCs w:val="20"/>
        </w:rPr>
      </w:pPr>
    </w:p>
    <w:p w14:paraId="10835CAF"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الْوَلِيُّ</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General Caretaker</w:t>
      </w:r>
      <w:r>
        <w:rPr>
          <w:rFonts w:asciiTheme="minorBidi" w:hAnsiTheme="minorBidi"/>
          <w:color w:val="000000" w:themeColor="text1"/>
          <w:sz w:val="20"/>
          <w:szCs w:val="20"/>
        </w:rPr>
        <w:t xml:space="preserve"> …………………………………………………………………………. 167</w:t>
      </w:r>
    </w:p>
    <w:p w14:paraId="1A87566E" w14:textId="77777777" w:rsidR="000D5C01" w:rsidRPr="00915326" w:rsidRDefault="000D5C01" w:rsidP="000D5C01">
      <w:pPr>
        <w:pStyle w:val="ListParagraph"/>
        <w:ind w:left="630"/>
        <w:rPr>
          <w:rFonts w:asciiTheme="minorBidi" w:hAnsiTheme="minorBidi"/>
          <w:color w:val="000000" w:themeColor="text1"/>
          <w:sz w:val="20"/>
          <w:szCs w:val="20"/>
        </w:rPr>
      </w:pPr>
    </w:p>
    <w:p w14:paraId="550B7DEC"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المَوْلَى</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Special Caretaker</w:t>
      </w:r>
      <w:r>
        <w:rPr>
          <w:rFonts w:asciiTheme="minorBidi" w:hAnsiTheme="minorBidi"/>
          <w:color w:val="000000" w:themeColor="text1"/>
          <w:sz w:val="20"/>
          <w:szCs w:val="20"/>
        </w:rPr>
        <w:t xml:space="preserve"> …………………………………………………...……………………. 168 </w:t>
      </w:r>
    </w:p>
    <w:p w14:paraId="34EA96E9" w14:textId="77777777" w:rsidR="000D5C01" w:rsidRPr="00915326" w:rsidRDefault="000D5C01" w:rsidP="000D5C01">
      <w:pPr>
        <w:pStyle w:val="ListParagraph"/>
        <w:ind w:left="630"/>
        <w:rPr>
          <w:rFonts w:asciiTheme="minorBidi" w:hAnsiTheme="minorBidi"/>
          <w:color w:val="000000" w:themeColor="text1"/>
          <w:sz w:val="20"/>
          <w:szCs w:val="20"/>
        </w:rPr>
      </w:pPr>
    </w:p>
    <w:p w14:paraId="26AC29C2"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نِعْمَ المَوْلَى</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Special Caretaker</w:t>
      </w:r>
      <w:r>
        <w:rPr>
          <w:rFonts w:asciiTheme="minorBidi" w:hAnsiTheme="minorBidi"/>
          <w:color w:val="000000" w:themeColor="text1"/>
          <w:sz w:val="20"/>
          <w:szCs w:val="20"/>
        </w:rPr>
        <w:t xml:space="preserve"> …………………………………………………... 171</w:t>
      </w:r>
    </w:p>
    <w:p w14:paraId="35CACB66" w14:textId="77777777" w:rsidR="000D5C01" w:rsidRPr="00BA6AD3" w:rsidRDefault="000D5C01" w:rsidP="000D5C01">
      <w:pPr>
        <w:pStyle w:val="ListParagraph"/>
        <w:ind w:left="630"/>
        <w:rPr>
          <w:rFonts w:asciiTheme="minorBidi" w:hAnsiTheme="minorBidi"/>
          <w:color w:val="000000" w:themeColor="text1"/>
          <w:sz w:val="20"/>
          <w:szCs w:val="20"/>
        </w:rPr>
      </w:pPr>
    </w:p>
    <w:p w14:paraId="3FE9CC51"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النَّصِيرُ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Supporter</w:t>
      </w:r>
      <w:r>
        <w:rPr>
          <w:rFonts w:asciiTheme="minorBidi" w:hAnsiTheme="minorBidi"/>
          <w:color w:val="000000" w:themeColor="text1"/>
          <w:sz w:val="20"/>
          <w:szCs w:val="20"/>
        </w:rPr>
        <w:t xml:space="preserve"> ……………………………………...………………………………………….. 172</w:t>
      </w:r>
    </w:p>
    <w:p w14:paraId="0750051D" w14:textId="77777777" w:rsidR="000D5C01" w:rsidRPr="00BA6AD3" w:rsidRDefault="000D5C01" w:rsidP="000D5C01">
      <w:pPr>
        <w:pStyle w:val="ListParagraph"/>
        <w:ind w:left="630"/>
        <w:rPr>
          <w:rFonts w:asciiTheme="minorBidi" w:hAnsiTheme="minorBidi"/>
          <w:color w:val="000000" w:themeColor="text1"/>
          <w:sz w:val="20"/>
          <w:szCs w:val="20"/>
        </w:rPr>
      </w:pPr>
    </w:p>
    <w:p w14:paraId="23E0DA2A"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نِعْمَ النَّصِيرُ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Supporter</w:t>
      </w:r>
      <w:r>
        <w:rPr>
          <w:rFonts w:asciiTheme="minorBidi" w:hAnsiTheme="minorBidi"/>
          <w:color w:val="000000" w:themeColor="text1"/>
          <w:sz w:val="20"/>
          <w:szCs w:val="20"/>
        </w:rPr>
        <w:t xml:space="preserve"> …………………………………………………………… 172</w:t>
      </w:r>
    </w:p>
    <w:p w14:paraId="041E52AE" w14:textId="77777777" w:rsidR="000D5C01" w:rsidRPr="00C81D73" w:rsidRDefault="000D5C01" w:rsidP="000D5C01">
      <w:pPr>
        <w:pStyle w:val="ListParagraph"/>
        <w:ind w:left="630"/>
        <w:rPr>
          <w:rFonts w:asciiTheme="minorBidi" w:hAnsiTheme="minorBidi"/>
          <w:color w:val="000000" w:themeColor="text1"/>
          <w:sz w:val="20"/>
          <w:szCs w:val="20"/>
        </w:rPr>
      </w:pPr>
    </w:p>
    <w:p w14:paraId="1A569363"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خَيْرُ النَّاصِرِينَ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Best of Supporters</w:t>
      </w:r>
      <w:r>
        <w:rPr>
          <w:rFonts w:asciiTheme="minorBidi" w:hAnsiTheme="minorBidi"/>
          <w:color w:val="000000" w:themeColor="text1"/>
          <w:sz w:val="20"/>
          <w:szCs w:val="20"/>
        </w:rPr>
        <w:t xml:space="preserve"> ………………………………………………………………. 173</w:t>
      </w:r>
    </w:p>
    <w:p w14:paraId="0660FCF5" w14:textId="77777777" w:rsidR="000D5C01" w:rsidRPr="00C81D73" w:rsidRDefault="000D5C01" w:rsidP="000D5C01">
      <w:pPr>
        <w:pStyle w:val="ListParagraph"/>
        <w:ind w:left="630"/>
        <w:rPr>
          <w:rFonts w:asciiTheme="minorBidi" w:hAnsiTheme="minorBidi"/>
          <w:color w:val="000000" w:themeColor="text1"/>
          <w:sz w:val="20"/>
          <w:szCs w:val="20"/>
        </w:rPr>
      </w:pPr>
    </w:p>
    <w:p w14:paraId="51D4FB20"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خَيْرُ الْمَاكِرِينَ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Best of Planners</w:t>
      </w:r>
      <w:r>
        <w:rPr>
          <w:rFonts w:asciiTheme="minorBidi" w:hAnsiTheme="minorBidi"/>
          <w:color w:val="000000" w:themeColor="text1"/>
          <w:sz w:val="20"/>
          <w:szCs w:val="20"/>
        </w:rPr>
        <w:t xml:space="preserve"> …………………………………..……………………………… 174</w:t>
      </w:r>
    </w:p>
    <w:p w14:paraId="72B2D656" w14:textId="77777777" w:rsidR="000D5C01" w:rsidRPr="00C81D73" w:rsidRDefault="000D5C01" w:rsidP="000D5C01">
      <w:pPr>
        <w:pStyle w:val="ListParagraph"/>
        <w:ind w:left="630"/>
        <w:rPr>
          <w:rFonts w:asciiTheme="minorBidi" w:hAnsiTheme="minorBidi"/>
          <w:color w:val="000000" w:themeColor="text1"/>
          <w:sz w:val="20"/>
          <w:szCs w:val="20"/>
        </w:rPr>
      </w:pPr>
    </w:p>
    <w:p w14:paraId="51D587AB"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lastRenderedPageBreak/>
        <w:t>خَيْرُ الْفَاصِلِينَ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Best of Deciders</w:t>
      </w:r>
      <w:r>
        <w:rPr>
          <w:rFonts w:asciiTheme="minorBidi" w:hAnsiTheme="minorBidi"/>
          <w:color w:val="000000" w:themeColor="text1"/>
          <w:sz w:val="20"/>
          <w:szCs w:val="20"/>
        </w:rPr>
        <w:t xml:space="preserve"> …………………………………………………………………. 176</w:t>
      </w:r>
    </w:p>
    <w:p w14:paraId="07C290A7" w14:textId="77777777" w:rsidR="000D5C01" w:rsidRPr="00C81D73" w:rsidRDefault="000D5C01" w:rsidP="000D5C01">
      <w:pPr>
        <w:pStyle w:val="ListParagraph"/>
        <w:ind w:left="630"/>
        <w:rPr>
          <w:rFonts w:asciiTheme="minorBidi" w:hAnsiTheme="minorBidi"/>
          <w:color w:val="000000" w:themeColor="text1"/>
          <w:sz w:val="20"/>
          <w:szCs w:val="20"/>
        </w:rPr>
      </w:pPr>
    </w:p>
    <w:p w14:paraId="4E340EDD"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الْهَادِي</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Guide to the Right Path</w:t>
      </w:r>
      <w:r>
        <w:rPr>
          <w:rFonts w:asciiTheme="minorBidi" w:hAnsiTheme="minorBidi"/>
          <w:color w:val="000000" w:themeColor="text1"/>
          <w:sz w:val="20"/>
          <w:szCs w:val="20"/>
        </w:rPr>
        <w:t xml:space="preserve"> ………………………………………………………………….. 177</w:t>
      </w:r>
    </w:p>
    <w:p w14:paraId="3E2B16F7" w14:textId="77777777" w:rsidR="000D5C01" w:rsidRPr="00C81D73" w:rsidRDefault="000D5C01" w:rsidP="000D5C01">
      <w:pPr>
        <w:pStyle w:val="ListParagraph"/>
        <w:ind w:left="630"/>
        <w:rPr>
          <w:rFonts w:asciiTheme="minorBidi" w:hAnsiTheme="minorBidi"/>
          <w:color w:val="000000" w:themeColor="text1"/>
          <w:sz w:val="20"/>
          <w:szCs w:val="20"/>
        </w:rPr>
      </w:pPr>
    </w:p>
    <w:p w14:paraId="161CE40A"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الْحَيُّ</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Eternally Living</w:t>
      </w:r>
      <w:r>
        <w:rPr>
          <w:rFonts w:asciiTheme="minorBidi" w:hAnsiTheme="minorBidi"/>
          <w:color w:val="000000" w:themeColor="text1"/>
          <w:sz w:val="20"/>
          <w:szCs w:val="20"/>
        </w:rPr>
        <w:t xml:space="preserve"> ……………………………………………………………………………… 178</w:t>
      </w:r>
    </w:p>
    <w:p w14:paraId="6D651318" w14:textId="77777777" w:rsidR="000D5C01" w:rsidRPr="009965A2" w:rsidRDefault="000D5C01" w:rsidP="000D5C01">
      <w:pPr>
        <w:pStyle w:val="ListParagraph"/>
        <w:ind w:left="630"/>
        <w:rPr>
          <w:rFonts w:asciiTheme="minorBidi" w:hAnsiTheme="minorBidi"/>
          <w:color w:val="000000" w:themeColor="text1"/>
          <w:sz w:val="20"/>
          <w:szCs w:val="20"/>
        </w:rPr>
      </w:pPr>
    </w:p>
    <w:p w14:paraId="599A7A26" w14:textId="07EA0B7A"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مُحْيِي</w:t>
      </w:r>
      <w:r w:rsidRPr="00925DF3">
        <w:rPr>
          <w:rFonts w:asciiTheme="minorBidi" w:hAnsiTheme="minorBidi" w:hint="cs"/>
          <w:color w:val="000000" w:themeColor="text1"/>
          <w:sz w:val="28"/>
          <w:szCs w:val="28"/>
          <w:rtl/>
        </w:rPr>
        <w:t xml:space="preserve"> الْمَوْتَى</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Reviver of the Dead</w:t>
      </w:r>
      <w:r>
        <w:rPr>
          <w:rFonts w:asciiTheme="minorBidi" w:hAnsiTheme="minorBidi"/>
          <w:color w:val="000000" w:themeColor="text1"/>
          <w:sz w:val="20"/>
          <w:szCs w:val="20"/>
        </w:rPr>
        <w:t xml:space="preserve"> ……………………………………</w:t>
      </w:r>
      <w:r w:rsidR="002609F2">
        <w:rPr>
          <w:rFonts w:asciiTheme="minorBidi" w:hAnsiTheme="minorBidi"/>
          <w:color w:val="000000" w:themeColor="text1"/>
          <w:sz w:val="20"/>
          <w:szCs w:val="20"/>
        </w:rPr>
        <w:t>…</w:t>
      </w:r>
      <w:r>
        <w:rPr>
          <w:rFonts w:asciiTheme="minorBidi" w:hAnsiTheme="minorBidi"/>
          <w:color w:val="000000" w:themeColor="text1"/>
          <w:sz w:val="20"/>
          <w:szCs w:val="20"/>
        </w:rPr>
        <w:t>……………………………. 183</w:t>
      </w:r>
    </w:p>
    <w:p w14:paraId="164CFC84" w14:textId="77777777" w:rsidR="000D5C01" w:rsidRPr="009965A2" w:rsidRDefault="000D5C01" w:rsidP="000D5C01">
      <w:pPr>
        <w:pStyle w:val="ListParagraph"/>
        <w:ind w:left="630"/>
        <w:rPr>
          <w:rFonts w:asciiTheme="minorBidi" w:hAnsiTheme="minorBidi"/>
          <w:color w:val="000000" w:themeColor="text1"/>
          <w:sz w:val="20"/>
          <w:szCs w:val="20"/>
        </w:rPr>
      </w:pPr>
    </w:p>
    <w:p w14:paraId="22801F55"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hint="cs"/>
          <w:color w:val="000000" w:themeColor="text1"/>
          <w:sz w:val="28"/>
          <w:szCs w:val="28"/>
          <w:rtl/>
        </w:rPr>
        <w:t>مُخْرِجُ الْمَيِّتِ مِنَ الْحَيِّ</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Bringer of the Dead from the Living</w:t>
      </w:r>
      <w:r>
        <w:rPr>
          <w:rFonts w:asciiTheme="minorBidi" w:hAnsiTheme="minorBidi"/>
          <w:color w:val="000000" w:themeColor="text1"/>
          <w:sz w:val="20"/>
          <w:szCs w:val="20"/>
        </w:rPr>
        <w:t xml:space="preserve"> ………………………...……………. 184</w:t>
      </w:r>
    </w:p>
    <w:p w14:paraId="283ECF61" w14:textId="77777777" w:rsidR="000D5C01" w:rsidRPr="009965A2" w:rsidRDefault="000D5C01" w:rsidP="000D5C01">
      <w:pPr>
        <w:pStyle w:val="ListParagraph"/>
        <w:ind w:left="630"/>
        <w:rPr>
          <w:rFonts w:asciiTheme="minorBidi" w:hAnsiTheme="minorBidi"/>
          <w:color w:val="000000" w:themeColor="text1"/>
          <w:sz w:val="20"/>
          <w:szCs w:val="20"/>
        </w:rPr>
      </w:pPr>
    </w:p>
    <w:p w14:paraId="0CA68B5E"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الْقَيُّومُ</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Sustainer of the Universe</w:t>
      </w:r>
      <w:r>
        <w:rPr>
          <w:rFonts w:asciiTheme="minorBidi" w:hAnsiTheme="minorBidi"/>
          <w:color w:val="000000" w:themeColor="text1"/>
          <w:sz w:val="20"/>
          <w:szCs w:val="20"/>
        </w:rPr>
        <w:t xml:space="preserve"> ……………………………………...………………………… 185</w:t>
      </w:r>
    </w:p>
    <w:p w14:paraId="6C3D416E" w14:textId="77777777" w:rsidR="000D5C01" w:rsidRPr="007239AC" w:rsidRDefault="000D5C01" w:rsidP="000D5C01">
      <w:pPr>
        <w:pStyle w:val="ListParagraph"/>
        <w:ind w:left="630"/>
        <w:rPr>
          <w:rFonts w:asciiTheme="minorBidi" w:hAnsiTheme="minorBidi"/>
          <w:color w:val="000000" w:themeColor="text1"/>
          <w:sz w:val="20"/>
          <w:szCs w:val="20"/>
        </w:rPr>
      </w:pPr>
    </w:p>
    <w:p w14:paraId="05040037"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الْوَاحِدُ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One (God)</w:t>
      </w:r>
      <w:r>
        <w:rPr>
          <w:rFonts w:asciiTheme="minorBidi" w:hAnsiTheme="minorBidi"/>
          <w:color w:val="000000" w:themeColor="text1"/>
          <w:sz w:val="20"/>
          <w:szCs w:val="20"/>
        </w:rPr>
        <w:t xml:space="preserve"> ………………………………………………………………………………… 186</w:t>
      </w:r>
    </w:p>
    <w:p w14:paraId="0588FD26" w14:textId="77777777" w:rsidR="000D5C01" w:rsidRPr="00307382" w:rsidRDefault="000D5C01" w:rsidP="000D5C01">
      <w:pPr>
        <w:pStyle w:val="ListParagraph"/>
        <w:ind w:left="630"/>
        <w:rPr>
          <w:rFonts w:asciiTheme="minorBidi" w:hAnsiTheme="minorBidi"/>
          <w:color w:val="000000" w:themeColor="text1"/>
          <w:sz w:val="20"/>
          <w:szCs w:val="20"/>
        </w:rPr>
      </w:pPr>
    </w:p>
    <w:p w14:paraId="73645300"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الْأَحَدُ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Uniquely One (God)</w:t>
      </w:r>
      <w:r>
        <w:rPr>
          <w:rFonts w:asciiTheme="minorBidi" w:hAnsiTheme="minorBidi"/>
          <w:color w:val="000000" w:themeColor="text1"/>
          <w:sz w:val="20"/>
          <w:szCs w:val="20"/>
        </w:rPr>
        <w:t xml:space="preserve"> ………………………………………………………………………. 188</w:t>
      </w:r>
    </w:p>
    <w:p w14:paraId="6AD109AE" w14:textId="77777777" w:rsidR="000D5C01" w:rsidRPr="00307382" w:rsidRDefault="000D5C01" w:rsidP="000D5C01">
      <w:pPr>
        <w:pStyle w:val="ListParagraph"/>
        <w:ind w:left="630"/>
        <w:rPr>
          <w:rFonts w:asciiTheme="minorBidi" w:hAnsiTheme="minorBidi"/>
          <w:color w:val="000000" w:themeColor="text1"/>
          <w:sz w:val="20"/>
          <w:szCs w:val="20"/>
        </w:rPr>
      </w:pPr>
    </w:p>
    <w:p w14:paraId="706D3A97"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الصَّمَدُ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 xml:space="preserve">The Eternal, </w:t>
      </w:r>
      <w:r>
        <w:rPr>
          <w:rFonts w:asciiTheme="minorBidi" w:hAnsiTheme="minorBidi"/>
          <w:color w:val="000000" w:themeColor="text1"/>
          <w:sz w:val="20"/>
          <w:szCs w:val="20"/>
        </w:rPr>
        <w:t xml:space="preserve">Self-Sufficient, and </w:t>
      </w:r>
      <w:r w:rsidRPr="00925DF3">
        <w:rPr>
          <w:rFonts w:asciiTheme="minorBidi" w:hAnsiTheme="minorBidi"/>
          <w:color w:val="000000" w:themeColor="text1"/>
          <w:sz w:val="20"/>
          <w:szCs w:val="20"/>
        </w:rPr>
        <w:t>the Absolute</w:t>
      </w:r>
      <w:r>
        <w:rPr>
          <w:rFonts w:asciiTheme="minorBidi" w:hAnsiTheme="minorBidi"/>
          <w:color w:val="000000" w:themeColor="text1"/>
          <w:sz w:val="20"/>
          <w:szCs w:val="20"/>
        </w:rPr>
        <w:t xml:space="preserve"> ………………………...…………………… 189  </w:t>
      </w:r>
    </w:p>
    <w:p w14:paraId="296D9FBA" w14:textId="77777777" w:rsidR="000D5C01" w:rsidRPr="00901D48" w:rsidRDefault="000D5C01" w:rsidP="000D5C01">
      <w:pPr>
        <w:pStyle w:val="ListParagraph"/>
        <w:ind w:left="630"/>
        <w:rPr>
          <w:rFonts w:asciiTheme="minorBidi" w:hAnsiTheme="minorBidi"/>
          <w:color w:val="000000" w:themeColor="text1"/>
          <w:sz w:val="20"/>
          <w:szCs w:val="20"/>
        </w:rPr>
      </w:pPr>
    </w:p>
    <w:p w14:paraId="6D95798F"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غَالِبٌ عَلَىٰ أَمْرِهِ</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Predominant Over His Affairs</w:t>
      </w:r>
      <w:r>
        <w:rPr>
          <w:rFonts w:asciiTheme="minorBidi" w:hAnsiTheme="minorBidi"/>
          <w:color w:val="000000" w:themeColor="text1"/>
          <w:sz w:val="20"/>
          <w:szCs w:val="20"/>
        </w:rPr>
        <w:t xml:space="preserve"> ……………………………………………….. 190</w:t>
      </w:r>
    </w:p>
    <w:p w14:paraId="1A655EBC" w14:textId="77777777" w:rsidR="000D5C01" w:rsidRPr="00901D48" w:rsidRDefault="000D5C01" w:rsidP="000D5C01">
      <w:pPr>
        <w:pStyle w:val="ListParagraph"/>
        <w:ind w:left="630"/>
        <w:rPr>
          <w:rFonts w:asciiTheme="minorBidi" w:hAnsiTheme="minorBidi"/>
          <w:color w:val="000000" w:themeColor="text1"/>
          <w:sz w:val="20"/>
          <w:szCs w:val="20"/>
        </w:rPr>
      </w:pPr>
    </w:p>
    <w:p w14:paraId="3DF00878"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فَعَّالٌ لِّمَا يُرِيدُ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Doer of What He Wants</w:t>
      </w:r>
      <w:r>
        <w:rPr>
          <w:rFonts w:asciiTheme="minorBidi" w:hAnsiTheme="minorBidi"/>
          <w:color w:val="000000" w:themeColor="text1"/>
          <w:sz w:val="20"/>
          <w:szCs w:val="20"/>
        </w:rPr>
        <w:t xml:space="preserve"> ………………………………………………………………. 191</w:t>
      </w:r>
    </w:p>
    <w:p w14:paraId="3C81C9F2" w14:textId="77777777" w:rsidR="000D5C01" w:rsidRPr="00901D48" w:rsidRDefault="000D5C01" w:rsidP="000D5C01">
      <w:pPr>
        <w:pStyle w:val="ListParagraph"/>
        <w:ind w:left="630"/>
        <w:rPr>
          <w:rFonts w:asciiTheme="minorBidi" w:hAnsiTheme="minorBidi"/>
          <w:color w:val="000000" w:themeColor="text1"/>
          <w:sz w:val="20"/>
          <w:szCs w:val="20"/>
        </w:rPr>
      </w:pPr>
    </w:p>
    <w:p w14:paraId="5A2D2766"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الْقَادِرُ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Able</w:t>
      </w:r>
      <w:r>
        <w:rPr>
          <w:rFonts w:asciiTheme="minorBidi" w:hAnsiTheme="minorBidi"/>
          <w:color w:val="000000" w:themeColor="text1"/>
          <w:sz w:val="20"/>
          <w:szCs w:val="20"/>
        </w:rPr>
        <w:t xml:space="preserve"> …………………………...……………………………………………………………. 193</w:t>
      </w:r>
    </w:p>
    <w:p w14:paraId="114D4FC5" w14:textId="77777777" w:rsidR="000D5C01" w:rsidRPr="00786147" w:rsidRDefault="000D5C01" w:rsidP="000D5C01">
      <w:pPr>
        <w:pStyle w:val="ListParagraph"/>
        <w:ind w:left="630"/>
        <w:rPr>
          <w:rFonts w:asciiTheme="minorBidi" w:hAnsiTheme="minorBidi"/>
          <w:color w:val="000000" w:themeColor="text1"/>
          <w:sz w:val="20"/>
          <w:szCs w:val="20"/>
        </w:rPr>
      </w:pPr>
    </w:p>
    <w:p w14:paraId="5DF9F8A1"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tl/>
        </w:rPr>
      </w:pPr>
      <w:r w:rsidRPr="00925DF3">
        <w:rPr>
          <w:rFonts w:asciiTheme="minorBidi" w:hAnsiTheme="minorBidi"/>
          <w:color w:val="000000" w:themeColor="text1"/>
          <w:sz w:val="28"/>
          <w:szCs w:val="28"/>
          <w:rtl/>
        </w:rPr>
        <w:t>القَدِيرُ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Capable</w:t>
      </w:r>
      <w:r>
        <w:rPr>
          <w:rFonts w:asciiTheme="minorBidi" w:hAnsiTheme="minorBidi"/>
          <w:color w:val="000000" w:themeColor="text1"/>
          <w:sz w:val="20"/>
          <w:szCs w:val="20"/>
        </w:rPr>
        <w:t xml:space="preserve"> ……………………………………...…………………………………………….. 195</w:t>
      </w:r>
    </w:p>
    <w:p w14:paraId="59C41DF1" w14:textId="77777777" w:rsidR="000D5C01" w:rsidRPr="00B01D32" w:rsidRDefault="000D5C01" w:rsidP="000D5C01">
      <w:pPr>
        <w:pStyle w:val="ListParagraph"/>
        <w:ind w:left="630"/>
        <w:rPr>
          <w:rFonts w:asciiTheme="minorBidi" w:hAnsiTheme="minorBidi"/>
          <w:color w:val="000000" w:themeColor="text1"/>
          <w:sz w:val="20"/>
          <w:szCs w:val="20"/>
        </w:rPr>
      </w:pPr>
    </w:p>
    <w:p w14:paraId="53BD7E24"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tl/>
        </w:rPr>
      </w:pPr>
      <w:r w:rsidRPr="00925DF3">
        <w:rPr>
          <w:rFonts w:asciiTheme="minorBidi" w:hAnsiTheme="minorBidi"/>
          <w:color w:val="000000" w:themeColor="text1"/>
          <w:sz w:val="28"/>
          <w:szCs w:val="28"/>
          <w:rtl/>
        </w:rPr>
        <w:t>المُّقْتَدِرُ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Perfect in Ability</w:t>
      </w:r>
      <w:r>
        <w:rPr>
          <w:rFonts w:asciiTheme="minorBidi" w:hAnsiTheme="minorBidi"/>
          <w:color w:val="000000" w:themeColor="text1"/>
          <w:sz w:val="20"/>
          <w:szCs w:val="20"/>
        </w:rPr>
        <w:t xml:space="preserve"> …………………………………………………………………………. 197</w:t>
      </w:r>
    </w:p>
    <w:p w14:paraId="279D11E2" w14:textId="77777777" w:rsidR="000D5C01" w:rsidRPr="00786147" w:rsidRDefault="000D5C01" w:rsidP="000D5C01">
      <w:pPr>
        <w:pStyle w:val="ListParagraph"/>
        <w:ind w:left="630"/>
        <w:rPr>
          <w:rFonts w:asciiTheme="minorBidi" w:hAnsiTheme="minorBidi"/>
          <w:color w:val="000000" w:themeColor="text1"/>
          <w:sz w:val="20"/>
          <w:szCs w:val="20"/>
        </w:rPr>
      </w:pPr>
    </w:p>
    <w:p w14:paraId="4FC3C6AB"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hint="cs"/>
          <w:color w:val="000000" w:themeColor="text1"/>
          <w:sz w:val="28"/>
          <w:szCs w:val="28"/>
          <w:rtl/>
        </w:rPr>
        <w:t>نِعْمَ الْقادِرُونَ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of the Capable</w:t>
      </w:r>
      <w:r>
        <w:rPr>
          <w:rFonts w:asciiTheme="minorBidi" w:hAnsiTheme="minorBidi"/>
          <w:color w:val="000000" w:themeColor="text1"/>
          <w:sz w:val="20"/>
          <w:szCs w:val="20"/>
        </w:rPr>
        <w:t xml:space="preserve"> ……………………………………………….….. 198</w:t>
      </w:r>
    </w:p>
    <w:p w14:paraId="24A97779" w14:textId="77777777" w:rsidR="000D5C01" w:rsidRPr="000C4A6C" w:rsidRDefault="000D5C01" w:rsidP="000D5C01">
      <w:pPr>
        <w:pStyle w:val="ListParagraph"/>
        <w:ind w:left="630"/>
        <w:rPr>
          <w:rFonts w:asciiTheme="minorBidi" w:hAnsiTheme="minorBidi"/>
          <w:color w:val="000000" w:themeColor="text1"/>
          <w:sz w:val="20"/>
          <w:szCs w:val="20"/>
        </w:rPr>
      </w:pPr>
    </w:p>
    <w:p w14:paraId="14591F46" w14:textId="77777777"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hint="cs"/>
          <w:color w:val="000000" w:themeColor="text1"/>
          <w:sz w:val="28"/>
          <w:szCs w:val="28"/>
          <w:rtl/>
        </w:rPr>
        <w:t>نِعْمَ الْمَاهِدونَ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of the Preparers</w:t>
      </w:r>
      <w:r>
        <w:rPr>
          <w:rFonts w:asciiTheme="minorBidi" w:hAnsiTheme="minorBidi"/>
          <w:color w:val="000000" w:themeColor="text1"/>
          <w:sz w:val="20"/>
          <w:szCs w:val="20"/>
        </w:rPr>
        <w:t xml:space="preserve"> ………………………………………………… 200</w:t>
      </w:r>
    </w:p>
    <w:p w14:paraId="3A116A64" w14:textId="77777777" w:rsidR="000D5C01" w:rsidRPr="0042067C" w:rsidRDefault="000D5C01" w:rsidP="000D5C01">
      <w:pPr>
        <w:rPr>
          <w:rFonts w:asciiTheme="minorBidi" w:hAnsiTheme="minorBidi"/>
          <w:color w:val="000000" w:themeColor="text1"/>
          <w:sz w:val="20"/>
          <w:szCs w:val="20"/>
        </w:rPr>
      </w:pPr>
    </w:p>
    <w:p w14:paraId="492B4D61"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الْأَوَّلُ</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First</w:t>
      </w:r>
      <w:r>
        <w:rPr>
          <w:rFonts w:asciiTheme="minorBidi" w:hAnsiTheme="minorBidi"/>
          <w:color w:val="000000" w:themeColor="text1"/>
          <w:sz w:val="20"/>
          <w:szCs w:val="20"/>
        </w:rPr>
        <w:t xml:space="preserve"> ………………………………………………...………………………………………. 201</w:t>
      </w:r>
    </w:p>
    <w:p w14:paraId="1D444DEB" w14:textId="77777777" w:rsidR="000D5C01" w:rsidRPr="00F85570" w:rsidRDefault="000D5C01" w:rsidP="000D5C01">
      <w:pPr>
        <w:pStyle w:val="ListParagraph"/>
        <w:ind w:left="630"/>
        <w:rPr>
          <w:rFonts w:asciiTheme="minorBidi" w:hAnsiTheme="minorBidi"/>
          <w:color w:val="000000" w:themeColor="text1"/>
          <w:sz w:val="20"/>
          <w:szCs w:val="20"/>
        </w:rPr>
      </w:pPr>
    </w:p>
    <w:p w14:paraId="756B6F3D" w14:textId="7DA7B9FA" w:rsidR="000D5C01" w:rsidRDefault="000D5C01" w:rsidP="003C06DF">
      <w:pPr>
        <w:pStyle w:val="ListParagraph"/>
        <w:numPr>
          <w:ilvl w:val="0"/>
          <w:numId w:val="1"/>
        </w:numPr>
        <w:spacing w:after="0" w:line="240" w:lineRule="auto"/>
        <w:ind w:left="630"/>
        <w:rPr>
          <w:rFonts w:asciiTheme="minorBidi" w:hAnsiTheme="minorBidi"/>
          <w:color w:val="000000" w:themeColor="text1"/>
          <w:sz w:val="20"/>
          <w:szCs w:val="20"/>
        </w:rPr>
      </w:pPr>
      <w:r w:rsidRPr="0042067C">
        <w:rPr>
          <w:rFonts w:asciiTheme="minorBidi" w:hAnsiTheme="minorBidi"/>
          <w:color w:val="000000" w:themeColor="text1"/>
          <w:sz w:val="28"/>
          <w:szCs w:val="28"/>
          <w:rtl/>
        </w:rPr>
        <w:t>الْآخِرُ</w:t>
      </w:r>
      <w:r w:rsidRPr="0042067C">
        <w:rPr>
          <w:rFonts w:asciiTheme="minorBidi" w:hAnsiTheme="minorBidi"/>
          <w:color w:val="000000" w:themeColor="text1"/>
          <w:sz w:val="28"/>
          <w:szCs w:val="28"/>
        </w:rPr>
        <w:t xml:space="preserve"> </w:t>
      </w:r>
      <w:r w:rsidRPr="0042067C">
        <w:rPr>
          <w:rFonts w:asciiTheme="minorBidi" w:hAnsiTheme="minorBidi"/>
          <w:color w:val="000000" w:themeColor="text1"/>
          <w:sz w:val="20"/>
          <w:szCs w:val="20"/>
        </w:rPr>
        <w:t>The Last</w:t>
      </w:r>
      <w:r>
        <w:rPr>
          <w:rFonts w:asciiTheme="minorBidi" w:hAnsiTheme="minorBidi"/>
          <w:color w:val="000000" w:themeColor="text1"/>
          <w:sz w:val="20"/>
          <w:szCs w:val="20"/>
        </w:rPr>
        <w:t xml:space="preserve"> ………………………………………………………………………………………… 202</w:t>
      </w:r>
    </w:p>
    <w:p w14:paraId="7CAB7B6D" w14:textId="77777777" w:rsidR="003C06DF" w:rsidRPr="003C06DF" w:rsidRDefault="003C06DF" w:rsidP="003C06DF">
      <w:pPr>
        <w:spacing w:after="0" w:line="240" w:lineRule="auto"/>
        <w:rPr>
          <w:rFonts w:asciiTheme="minorBidi" w:hAnsiTheme="minorBidi"/>
          <w:color w:val="000000" w:themeColor="text1"/>
          <w:sz w:val="20"/>
          <w:szCs w:val="20"/>
        </w:rPr>
      </w:pPr>
    </w:p>
    <w:p w14:paraId="359771AB" w14:textId="77777777" w:rsidR="000D5C01" w:rsidRPr="0042067C"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42067C">
        <w:rPr>
          <w:rFonts w:asciiTheme="minorBidi" w:hAnsiTheme="minorBidi"/>
          <w:color w:val="000000" w:themeColor="text1"/>
          <w:sz w:val="28"/>
          <w:szCs w:val="28"/>
          <w:rtl/>
        </w:rPr>
        <w:t>الظَّاهِرُ</w:t>
      </w:r>
      <w:r w:rsidRPr="0042067C">
        <w:rPr>
          <w:rFonts w:asciiTheme="minorBidi" w:hAnsiTheme="minorBidi"/>
          <w:color w:val="000000" w:themeColor="text1"/>
          <w:sz w:val="28"/>
          <w:szCs w:val="28"/>
        </w:rPr>
        <w:t xml:space="preserve"> </w:t>
      </w:r>
      <w:r w:rsidRPr="0042067C">
        <w:rPr>
          <w:rFonts w:asciiTheme="minorBidi" w:hAnsiTheme="minorBidi"/>
          <w:color w:val="000000" w:themeColor="text1"/>
          <w:sz w:val="20"/>
          <w:szCs w:val="20"/>
        </w:rPr>
        <w:t>The Manifest</w:t>
      </w:r>
      <w:r>
        <w:rPr>
          <w:rFonts w:asciiTheme="minorBidi" w:hAnsiTheme="minorBidi"/>
          <w:color w:val="000000" w:themeColor="text1"/>
          <w:sz w:val="20"/>
          <w:szCs w:val="20"/>
        </w:rPr>
        <w:t xml:space="preserve"> ………………………………………………………………………………….. 203</w:t>
      </w:r>
    </w:p>
    <w:p w14:paraId="0DF0865D" w14:textId="77777777" w:rsidR="000D5C01" w:rsidRPr="000C4A6C" w:rsidRDefault="000D5C01" w:rsidP="000D5C01">
      <w:pPr>
        <w:pStyle w:val="ListParagraph"/>
        <w:ind w:left="630"/>
        <w:rPr>
          <w:rFonts w:asciiTheme="minorBidi" w:hAnsiTheme="minorBidi"/>
          <w:color w:val="000000" w:themeColor="text1"/>
          <w:sz w:val="20"/>
          <w:szCs w:val="20"/>
        </w:rPr>
      </w:pPr>
    </w:p>
    <w:p w14:paraId="5F5F5E12"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الْبَاطِنُ</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Latent</w:t>
      </w:r>
      <w:r>
        <w:rPr>
          <w:rFonts w:asciiTheme="minorBidi" w:hAnsiTheme="minorBidi"/>
          <w:color w:val="000000" w:themeColor="text1"/>
          <w:sz w:val="20"/>
          <w:szCs w:val="20"/>
        </w:rPr>
        <w:t xml:space="preserve"> ……………………………………………………………………………………… 205</w:t>
      </w:r>
    </w:p>
    <w:p w14:paraId="68A8D2E5" w14:textId="77777777" w:rsidR="000D5C01" w:rsidRPr="000C4A6C" w:rsidRDefault="000D5C01" w:rsidP="000D5C01">
      <w:pPr>
        <w:pStyle w:val="ListParagraph"/>
        <w:ind w:left="630"/>
        <w:rPr>
          <w:rFonts w:asciiTheme="minorBidi" w:hAnsiTheme="minorBidi"/>
          <w:color w:val="000000" w:themeColor="text1"/>
          <w:sz w:val="20"/>
          <w:szCs w:val="20"/>
        </w:rPr>
      </w:pPr>
    </w:p>
    <w:p w14:paraId="2FAF8CC9"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الْبَرُّ</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Good, The Kind</w:t>
      </w:r>
      <w:r>
        <w:rPr>
          <w:rFonts w:asciiTheme="minorBidi" w:hAnsiTheme="minorBidi"/>
          <w:color w:val="000000" w:themeColor="text1"/>
          <w:sz w:val="20"/>
          <w:szCs w:val="20"/>
        </w:rPr>
        <w:t xml:space="preserve"> ……………………………...……………………………………………… 206</w:t>
      </w:r>
    </w:p>
    <w:p w14:paraId="7CB8BC94" w14:textId="77777777" w:rsidR="000D5C01" w:rsidRPr="000C4A6C" w:rsidRDefault="000D5C01" w:rsidP="000D5C01">
      <w:pPr>
        <w:pStyle w:val="ListParagraph"/>
        <w:ind w:left="630"/>
        <w:rPr>
          <w:rFonts w:asciiTheme="minorBidi" w:hAnsiTheme="minorBidi"/>
          <w:color w:val="000000" w:themeColor="text1"/>
          <w:sz w:val="20"/>
          <w:szCs w:val="20"/>
        </w:rPr>
      </w:pPr>
    </w:p>
    <w:p w14:paraId="5627777F"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التَّوَّابُ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Acceptant of Repentance</w:t>
      </w:r>
      <w:r>
        <w:rPr>
          <w:rFonts w:asciiTheme="minorBidi" w:hAnsiTheme="minorBidi"/>
          <w:color w:val="000000" w:themeColor="text1"/>
          <w:sz w:val="20"/>
          <w:szCs w:val="20"/>
        </w:rPr>
        <w:t xml:space="preserve"> …………………………...………………………………….. 208</w:t>
      </w:r>
    </w:p>
    <w:p w14:paraId="4320152F" w14:textId="77777777" w:rsidR="000D5C01" w:rsidRPr="004046CA" w:rsidRDefault="000D5C01" w:rsidP="000D5C01">
      <w:pPr>
        <w:pStyle w:val="ListParagraph"/>
        <w:ind w:left="630"/>
        <w:rPr>
          <w:rFonts w:asciiTheme="minorBidi" w:hAnsiTheme="minorBidi"/>
          <w:color w:val="000000" w:themeColor="text1"/>
          <w:sz w:val="20"/>
          <w:szCs w:val="20"/>
        </w:rPr>
      </w:pPr>
    </w:p>
    <w:p w14:paraId="40D981F1"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قَابِلُ التَّوْبِ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Acceptor of Repentance</w:t>
      </w:r>
      <w:r>
        <w:rPr>
          <w:rFonts w:asciiTheme="minorBidi" w:hAnsiTheme="minorBidi"/>
          <w:color w:val="000000" w:themeColor="text1"/>
          <w:sz w:val="20"/>
          <w:szCs w:val="20"/>
        </w:rPr>
        <w:t xml:space="preserve"> …………………………………………………………… 209</w:t>
      </w:r>
    </w:p>
    <w:p w14:paraId="735ADA88" w14:textId="77777777" w:rsidR="000D5C01" w:rsidRPr="00772434" w:rsidRDefault="000D5C01" w:rsidP="000D5C01">
      <w:pPr>
        <w:pStyle w:val="ListParagraph"/>
        <w:ind w:left="630"/>
        <w:rPr>
          <w:rFonts w:asciiTheme="minorBidi" w:hAnsiTheme="minorBidi"/>
          <w:color w:val="000000" w:themeColor="text1"/>
          <w:sz w:val="20"/>
          <w:szCs w:val="20"/>
        </w:rPr>
      </w:pPr>
    </w:p>
    <w:p w14:paraId="7F7E8764"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الْعَفُوّ</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Pardoner</w:t>
      </w:r>
      <w:r>
        <w:rPr>
          <w:rFonts w:asciiTheme="minorBidi" w:hAnsiTheme="minorBidi"/>
          <w:color w:val="000000" w:themeColor="text1"/>
          <w:sz w:val="20"/>
          <w:szCs w:val="20"/>
        </w:rPr>
        <w:t xml:space="preserve"> ……………………………………………………………………………………. 212</w:t>
      </w:r>
    </w:p>
    <w:p w14:paraId="341D0E6D" w14:textId="77777777" w:rsidR="000D5C01" w:rsidRPr="00EC79B1" w:rsidRDefault="000D5C01" w:rsidP="000D5C01">
      <w:pPr>
        <w:pStyle w:val="ListParagraph"/>
        <w:ind w:left="630"/>
        <w:rPr>
          <w:rFonts w:asciiTheme="minorBidi" w:hAnsiTheme="minorBidi"/>
          <w:color w:val="000000" w:themeColor="text1"/>
          <w:sz w:val="20"/>
          <w:szCs w:val="20"/>
        </w:rPr>
      </w:pPr>
    </w:p>
    <w:p w14:paraId="59BF3241"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الرَؤوفُ</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Kind</w:t>
      </w:r>
      <w:r>
        <w:rPr>
          <w:rFonts w:asciiTheme="minorBidi" w:hAnsiTheme="minorBidi"/>
          <w:color w:val="000000" w:themeColor="text1"/>
          <w:sz w:val="20"/>
          <w:szCs w:val="20"/>
        </w:rPr>
        <w:t xml:space="preserve"> ……………………………………………………………………………………… 214</w:t>
      </w:r>
    </w:p>
    <w:p w14:paraId="16F7CC78" w14:textId="77777777" w:rsidR="000D5C01" w:rsidRPr="00EC79B1" w:rsidRDefault="000D5C01" w:rsidP="000D5C01">
      <w:pPr>
        <w:pStyle w:val="ListParagraph"/>
        <w:ind w:left="630"/>
        <w:rPr>
          <w:rFonts w:asciiTheme="minorBidi" w:hAnsiTheme="minorBidi"/>
          <w:color w:val="000000" w:themeColor="text1"/>
          <w:sz w:val="20"/>
          <w:szCs w:val="20"/>
        </w:rPr>
      </w:pPr>
    </w:p>
    <w:p w14:paraId="3B6BDDCD"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الْغَنِيُّ</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Rich, The Free of Need</w:t>
      </w:r>
      <w:r>
        <w:rPr>
          <w:rFonts w:asciiTheme="minorBidi" w:hAnsiTheme="minorBidi"/>
          <w:color w:val="000000" w:themeColor="text1"/>
          <w:sz w:val="20"/>
          <w:szCs w:val="20"/>
        </w:rPr>
        <w:t xml:space="preserve">, </w:t>
      </w:r>
      <w:r w:rsidRPr="00B67E7D">
        <w:rPr>
          <w:rFonts w:asciiTheme="minorBidi" w:hAnsiTheme="minorBidi"/>
          <w:color w:val="000000" w:themeColor="text1"/>
          <w:sz w:val="20"/>
          <w:szCs w:val="20"/>
        </w:rPr>
        <w:t xml:space="preserve">The Self-Sufficient, </w:t>
      </w:r>
      <w:r>
        <w:rPr>
          <w:rFonts w:asciiTheme="minorBidi" w:hAnsiTheme="minorBidi"/>
          <w:color w:val="000000" w:themeColor="text1"/>
          <w:sz w:val="20"/>
          <w:szCs w:val="20"/>
        </w:rPr>
        <w:t>……...…………………………………… 216</w:t>
      </w:r>
    </w:p>
    <w:p w14:paraId="3428E2E1" w14:textId="77777777" w:rsidR="000D5C01" w:rsidRPr="00292F7D" w:rsidRDefault="000D5C01" w:rsidP="000D5C01">
      <w:pPr>
        <w:pStyle w:val="ListParagraph"/>
        <w:ind w:left="630"/>
        <w:rPr>
          <w:rFonts w:asciiTheme="minorBidi" w:hAnsiTheme="minorBidi"/>
          <w:color w:val="000000" w:themeColor="text1"/>
          <w:sz w:val="20"/>
          <w:szCs w:val="20"/>
        </w:rPr>
      </w:pPr>
    </w:p>
    <w:p w14:paraId="264A95A5" w14:textId="70321167" w:rsidR="000D5C01" w:rsidRDefault="000D5C01" w:rsidP="003C06DF">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ن</w:t>
      </w:r>
      <w:r>
        <w:rPr>
          <w:rFonts w:asciiTheme="minorBidi" w:hAnsiTheme="minorBidi" w:hint="cs"/>
          <w:color w:val="000000" w:themeColor="text1"/>
          <w:sz w:val="28"/>
          <w:szCs w:val="28"/>
          <w:rtl/>
        </w:rPr>
        <w:t>ُ</w:t>
      </w:r>
      <w:r w:rsidRPr="00B67E7D">
        <w:rPr>
          <w:rFonts w:asciiTheme="minorBidi" w:hAnsiTheme="minorBidi"/>
          <w:color w:val="000000" w:themeColor="text1"/>
          <w:sz w:val="28"/>
          <w:szCs w:val="28"/>
          <w:rtl/>
        </w:rPr>
        <w:t>ورُ</w:t>
      </w:r>
      <w:r>
        <w:rPr>
          <w:rFonts w:asciiTheme="minorBidi" w:hAnsiTheme="minorBidi" w:hint="cs"/>
          <w:color w:val="000000" w:themeColor="text1"/>
          <w:sz w:val="28"/>
          <w:szCs w:val="28"/>
          <w:rtl/>
        </w:rPr>
        <w:t xml:space="preserve"> السَّمَاوَاتِ وَالأرْضِ</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Light</w:t>
      </w:r>
      <w:r>
        <w:rPr>
          <w:rFonts w:asciiTheme="minorBidi" w:hAnsiTheme="minorBidi"/>
          <w:color w:val="000000" w:themeColor="text1"/>
          <w:sz w:val="20"/>
          <w:szCs w:val="20"/>
        </w:rPr>
        <w:t xml:space="preserve"> of the Heavens and the Earth …………………………………….. 221</w:t>
      </w:r>
    </w:p>
    <w:p w14:paraId="655A24ED" w14:textId="77777777" w:rsidR="003C06DF" w:rsidRPr="003C06DF" w:rsidRDefault="003C06DF" w:rsidP="003C06DF">
      <w:pPr>
        <w:spacing w:after="0" w:line="240" w:lineRule="auto"/>
        <w:rPr>
          <w:rFonts w:asciiTheme="minorBidi" w:hAnsiTheme="minorBidi"/>
          <w:color w:val="000000" w:themeColor="text1"/>
          <w:sz w:val="20"/>
          <w:szCs w:val="20"/>
        </w:rPr>
      </w:pPr>
    </w:p>
    <w:p w14:paraId="165BA8A5"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الْوَارِثُ</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Inheritor</w:t>
      </w:r>
      <w:r>
        <w:rPr>
          <w:rFonts w:asciiTheme="minorBidi" w:hAnsiTheme="minorBidi"/>
          <w:color w:val="000000" w:themeColor="text1"/>
          <w:sz w:val="20"/>
          <w:szCs w:val="20"/>
        </w:rPr>
        <w:t xml:space="preserve"> ………………………………………………………………………………….. 226</w:t>
      </w:r>
    </w:p>
    <w:p w14:paraId="55618347" w14:textId="77777777" w:rsidR="000D5C01" w:rsidRPr="0050516C" w:rsidRDefault="000D5C01" w:rsidP="000D5C01">
      <w:pPr>
        <w:pStyle w:val="ListParagraph"/>
        <w:ind w:left="630"/>
        <w:rPr>
          <w:rFonts w:asciiTheme="minorBidi" w:hAnsiTheme="minorBidi"/>
          <w:color w:val="000000" w:themeColor="text1"/>
          <w:sz w:val="20"/>
          <w:szCs w:val="20"/>
        </w:rPr>
      </w:pPr>
    </w:p>
    <w:p w14:paraId="18F6239F"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خَيْرُ الْوَارِثِينَ</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Best of Inheritors</w:t>
      </w:r>
      <w:r>
        <w:rPr>
          <w:rFonts w:asciiTheme="minorBidi" w:hAnsiTheme="minorBidi"/>
          <w:color w:val="000000" w:themeColor="text1"/>
          <w:sz w:val="20"/>
          <w:szCs w:val="20"/>
        </w:rPr>
        <w:t xml:space="preserve"> ………………………………………………………………… 228</w:t>
      </w:r>
    </w:p>
    <w:p w14:paraId="35C142A9" w14:textId="77777777" w:rsidR="000D5C01" w:rsidRPr="0050516C" w:rsidRDefault="000D5C01" w:rsidP="000D5C01">
      <w:pPr>
        <w:pStyle w:val="ListParagraph"/>
        <w:ind w:left="630"/>
        <w:rPr>
          <w:rFonts w:asciiTheme="minorBidi" w:hAnsiTheme="minorBidi"/>
          <w:color w:val="000000" w:themeColor="text1"/>
          <w:sz w:val="20"/>
          <w:szCs w:val="20"/>
        </w:rPr>
      </w:pPr>
    </w:p>
    <w:p w14:paraId="403EDB51" w14:textId="774465FB" w:rsidR="000D5C01" w:rsidRPr="003C06DF" w:rsidRDefault="000D5C01" w:rsidP="003C06DF">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s="Arial"/>
          <w:color w:val="000000" w:themeColor="text1"/>
          <w:sz w:val="28"/>
          <w:szCs w:val="28"/>
          <w:rtl/>
        </w:rPr>
        <w:t>خَيْرُ الْمُنْزِلِينَ</w:t>
      </w:r>
      <w:r w:rsidRPr="00B67E7D">
        <w:rPr>
          <w:rFonts w:asciiTheme="minorBidi" w:hAnsiTheme="minorBidi" w:cs="Arial"/>
          <w:color w:val="000000" w:themeColor="text1"/>
          <w:sz w:val="28"/>
          <w:szCs w:val="28"/>
        </w:rPr>
        <w:t xml:space="preserve"> </w:t>
      </w:r>
      <w:r w:rsidRPr="00B67E7D">
        <w:rPr>
          <w:rFonts w:asciiTheme="minorBidi" w:hAnsiTheme="minorBidi"/>
          <w:color w:val="000000" w:themeColor="text1"/>
          <w:sz w:val="20"/>
          <w:szCs w:val="20"/>
        </w:rPr>
        <w:t>The</w:t>
      </w:r>
      <w:r>
        <w:rPr>
          <w:rFonts w:asciiTheme="minorBidi" w:hAnsiTheme="minorBidi"/>
          <w:color w:val="000000" w:themeColor="text1"/>
          <w:sz w:val="20"/>
          <w:szCs w:val="20"/>
        </w:rPr>
        <w:t xml:space="preserve"> Best of Accommodators, the</w:t>
      </w:r>
      <w:r w:rsidRPr="00B67E7D">
        <w:rPr>
          <w:rFonts w:asciiTheme="minorBidi" w:hAnsiTheme="minorBidi"/>
          <w:color w:val="000000" w:themeColor="text1"/>
          <w:sz w:val="20"/>
          <w:szCs w:val="20"/>
        </w:rPr>
        <w:t xml:space="preserve"> Best of Descenders</w:t>
      </w:r>
      <w:r>
        <w:rPr>
          <w:rFonts w:asciiTheme="minorBidi" w:hAnsiTheme="minorBidi"/>
          <w:color w:val="000000" w:themeColor="text1"/>
          <w:sz w:val="20"/>
          <w:szCs w:val="20"/>
        </w:rPr>
        <w:t xml:space="preserve"> ………………..………….. 230</w:t>
      </w:r>
      <w:r w:rsidRPr="00B67E7D">
        <w:rPr>
          <w:rFonts w:asciiTheme="minorBidi" w:hAnsiTheme="minorBidi" w:cs="Arial"/>
          <w:color w:val="000000" w:themeColor="text1"/>
          <w:sz w:val="20"/>
          <w:szCs w:val="20"/>
          <w:rtl/>
        </w:rPr>
        <w:tab/>
      </w:r>
    </w:p>
    <w:p w14:paraId="7EB7B635" w14:textId="77777777" w:rsidR="003C06DF" w:rsidRPr="003C06DF" w:rsidRDefault="003C06DF" w:rsidP="003C06DF">
      <w:pPr>
        <w:spacing w:after="0" w:line="240" w:lineRule="auto"/>
        <w:rPr>
          <w:rFonts w:asciiTheme="minorBidi" w:hAnsiTheme="minorBidi"/>
          <w:color w:val="000000" w:themeColor="text1"/>
          <w:sz w:val="20"/>
          <w:szCs w:val="20"/>
        </w:rPr>
      </w:pPr>
    </w:p>
    <w:p w14:paraId="467096C1"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فَالِقُ الْإصْبَاحِ</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Cleaver (Splitter) of the Day Break</w:t>
      </w:r>
      <w:r>
        <w:rPr>
          <w:rFonts w:asciiTheme="minorBidi" w:hAnsiTheme="minorBidi"/>
          <w:color w:val="000000" w:themeColor="text1"/>
          <w:sz w:val="20"/>
          <w:szCs w:val="20"/>
        </w:rPr>
        <w:t xml:space="preserve"> …………………………………………………. 232</w:t>
      </w:r>
    </w:p>
    <w:p w14:paraId="68544C44" w14:textId="77777777" w:rsidR="000D5C01" w:rsidRPr="00667F47" w:rsidRDefault="000D5C01" w:rsidP="000D5C01">
      <w:pPr>
        <w:pStyle w:val="ListParagraph"/>
        <w:ind w:left="630"/>
        <w:rPr>
          <w:rFonts w:asciiTheme="minorBidi" w:hAnsiTheme="minorBidi"/>
          <w:color w:val="000000" w:themeColor="text1"/>
          <w:sz w:val="20"/>
          <w:szCs w:val="20"/>
        </w:rPr>
      </w:pPr>
    </w:p>
    <w:p w14:paraId="04FECAF6"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فَالِقُ الْحَبِّ وَالنَّوَىٰ</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Cleaver (Splitter)</w:t>
      </w:r>
      <w:r>
        <w:rPr>
          <w:rFonts w:asciiTheme="minorBidi" w:hAnsiTheme="minorBidi"/>
          <w:color w:val="000000" w:themeColor="text1"/>
          <w:sz w:val="20"/>
          <w:szCs w:val="20"/>
        </w:rPr>
        <w:t xml:space="preserve"> </w:t>
      </w:r>
      <w:r w:rsidRPr="00B67E7D">
        <w:rPr>
          <w:rFonts w:asciiTheme="minorBidi" w:hAnsiTheme="minorBidi"/>
          <w:color w:val="000000" w:themeColor="text1"/>
          <w:sz w:val="20"/>
          <w:szCs w:val="20"/>
        </w:rPr>
        <w:t>of grain and seeds</w:t>
      </w:r>
      <w:r>
        <w:rPr>
          <w:rFonts w:asciiTheme="minorBidi" w:hAnsiTheme="minorBidi"/>
          <w:color w:val="000000" w:themeColor="text1"/>
          <w:sz w:val="20"/>
          <w:szCs w:val="20"/>
        </w:rPr>
        <w:t xml:space="preserve"> ………………………………………….. 233 </w:t>
      </w:r>
    </w:p>
    <w:p w14:paraId="3DBCF551" w14:textId="77777777" w:rsidR="000D5C01" w:rsidRPr="00AE1814" w:rsidRDefault="000D5C01" w:rsidP="000D5C01">
      <w:pPr>
        <w:pStyle w:val="ListParagraph"/>
        <w:ind w:left="630"/>
        <w:rPr>
          <w:rFonts w:asciiTheme="minorBidi" w:hAnsiTheme="minorBidi"/>
          <w:color w:val="000000" w:themeColor="text1"/>
          <w:sz w:val="20"/>
          <w:szCs w:val="20"/>
        </w:rPr>
      </w:pPr>
    </w:p>
    <w:p w14:paraId="151BF5E0"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شَدِيدُ الْمِحَالِ</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Severe (Utmost) in Power</w:t>
      </w:r>
      <w:r>
        <w:rPr>
          <w:rFonts w:asciiTheme="minorBidi" w:hAnsiTheme="minorBidi"/>
          <w:color w:val="000000" w:themeColor="text1"/>
          <w:sz w:val="20"/>
          <w:szCs w:val="20"/>
        </w:rPr>
        <w:t>s</w:t>
      </w:r>
      <w:r w:rsidRPr="00B67E7D">
        <w:rPr>
          <w:rFonts w:asciiTheme="minorBidi" w:hAnsiTheme="minorBidi"/>
          <w:color w:val="000000" w:themeColor="text1"/>
          <w:sz w:val="20"/>
          <w:szCs w:val="20"/>
        </w:rPr>
        <w:t xml:space="preserve"> and Capabilit</w:t>
      </w:r>
      <w:r>
        <w:rPr>
          <w:rFonts w:asciiTheme="minorBidi" w:hAnsiTheme="minorBidi"/>
          <w:color w:val="000000" w:themeColor="text1"/>
          <w:sz w:val="20"/>
          <w:szCs w:val="20"/>
        </w:rPr>
        <w:t>ies ……………...…………………… 236</w:t>
      </w:r>
    </w:p>
    <w:p w14:paraId="6CB456DB" w14:textId="77777777" w:rsidR="000D5C01" w:rsidRPr="00AE1814" w:rsidRDefault="000D5C01" w:rsidP="000D5C01">
      <w:pPr>
        <w:pStyle w:val="ListParagraph"/>
        <w:ind w:left="630"/>
        <w:rPr>
          <w:rFonts w:asciiTheme="minorBidi" w:hAnsiTheme="minorBidi"/>
          <w:color w:val="000000" w:themeColor="text1"/>
          <w:sz w:val="20"/>
          <w:szCs w:val="20"/>
        </w:rPr>
      </w:pPr>
    </w:p>
    <w:p w14:paraId="5D751082"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شَدِيدُ الْعِقَابِ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Severe in P</w:t>
      </w:r>
      <w:r>
        <w:rPr>
          <w:rFonts w:asciiTheme="minorBidi" w:hAnsiTheme="minorBidi"/>
          <w:color w:val="000000" w:themeColor="text1"/>
          <w:sz w:val="20"/>
          <w:szCs w:val="20"/>
        </w:rPr>
        <w:t>unishment …….………………………………………………………. 237</w:t>
      </w:r>
    </w:p>
    <w:p w14:paraId="6F073C4A" w14:textId="77777777" w:rsidR="000D5C01" w:rsidRPr="00274184" w:rsidRDefault="000D5C01" w:rsidP="000D5C01">
      <w:pPr>
        <w:pStyle w:val="ListParagraph"/>
        <w:rPr>
          <w:rFonts w:asciiTheme="minorBidi" w:hAnsiTheme="minorBidi"/>
          <w:color w:val="000000" w:themeColor="text1"/>
          <w:sz w:val="20"/>
          <w:szCs w:val="20"/>
        </w:rPr>
      </w:pPr>
    </w:p>
    <w:p w14:paraId="03A0E6C3"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شَدِيدُ الْعَذَابِ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 xml:space="preserve">The Severe in </w:t>
      </w:r>
      <w:r>
        <w:rPr>
          <w:rFonts w:asciiTheme="minorBidi" w:hAnsiTheme="minorBidi"/>
          <w:color w:val="000000" w:themeColor="text1"/>
          <w:sz w:val="20"/>
          <w:szCs w:val="20"/>
        </w:rPr>
        <w:t>Tor</w:t>
      </w:r>
      <w:r w:rsidRPr="00B67E7D">
        <w:rPr>
          <w:rFonts w:asciiTheme="minorBidi" w:hAnsiTheme="minorBidi"/>
          <w:color w:val="000000" w:themeColor="text1"/>
          <w:sz w:val="20"/>
          <w:szCs w:val="20"/>
        </w:rPr>
        <w:t>ment</w:t>
      </w:r>
      <w:r>
        <w:rPr>
          <w:rFonts w:asciiTheme="minorBidi" w:hAnsiTheme="minorBidi"/>
          <w:color w:val="000000" w:themeColor="text1"/>
          <w:sz w:val="20"/>
          <w:szCs w:val="20"/>
        </w:rPr>
        <w:t xml:space="preserve"> ………………………………………………………………… 238</w:t>
      </w:r>
    </w:p>
    <w:p w14:paraId="4EC16E54" w14:textId="77777777" w:rsidR="000D5C01" w:rsidRDefault="000D5C01" w:rsidP="000D5C01">
      <w:pPr>
        <w:pStyle w:val="ListParagraph"/>
        <w:ind w:left="630"/>
        <w:rPr>
          <w:rFonts w:asciiTheme="minorBidi" w:hAnsiTheme="minorBidi"/>
          <w:color w:val="000000" w:themeColor="text1"/>
          <w:sz w:val="20"/>
          <w:szCs w:val="20"/>
        </w:rPr>
      </w:pPr>
    </w:p>
    <w:p w14:paraId="6DB25BCA" w14:textId="77777777" w:rsidR="000D5C01" w:rsidRPr="00274184"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274184">
        <w:rPr>
          <w:rFonts w:asciiTheme="minorBidi" w:hAnsiTheme="minorBidi"/>
          <w:color w:val="000000" w:themeColor="text1"/>
          <w:sz w:val="28"/>
          <w:szCs w:val="28"/>
          <w:rtl/>
        </w:rPr>
        <w:t>ذُو عِقَابٍ أَلِيمٍ</w:t>
      </w:r>
      <w:r w:rsidRPr="00274184">
        <w:rPr>
          <w:rFonts w:asciiTheme="minorBidi" w:hAnsiTheme="minorBidi"/>
          <w:color w:val="000000" w:themeColor="text1"/>
          <w:sz w:val="28"/>
          <w:szCs w:val="28"/>
        </w:rPr>
        <w:t xml:space="preserve"> </w:t>
      </w:r>
      <w:r w:rsidRPr="00274184">
        <w:rPr>
          <w:rFonts w:asciiTheme="minorBidi" w:hAnsiTheme="minorBidi"/>
          <w:color w:val="000000" w:themeColor="text1"/>
          <w:sz w:val="20"/>
          <w:szCs w:val="20"/>
        </w:rPr>
        <w:t>The One with the Painful Punishment</w:t>
      </w:r>
      <w:r>
        <w:rPr>
          <w:rFonts w:asciiTheme="minorBidi" w:hAnsiTheme="minorBidi"/>
          <w:color w:val="000000" w:themeColor="text1"/>
          <w:sz w:val="20"/>
          <w:szCs w:val="20"/>
        </w:rPr>
        <w:t xml:space="preserve"> ………………………………………………. 241</w:t>
      </w:r>
    </w:p>
    <w:p w14:paraId="6E7834F6" w14:textId="77777777" w:rsidR="000D5C01" w:rsidRPr="003D2581" w:rsidRDefault="000D5C01" w:rsidP="000D5C01">
      <w:pPr>
        <w:pStyle w:val="ListParagraph"/>
        <w:ind w:left="630"/>
        <w:rPr>
          <w:rFonts w:asciiTheme="minorBidi" w:hAnsiTheme="minorBidi"/>
          <w:color w:val="000000" w:themeColor="text1"/>
          <w:sz w:val="20"/>
          <w:szCs w:val="20"/>
        </w:rPr>
      </w:pPr>
    </w:p>
    <w:p w14:paraId="1494C6D1"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انتِقَامٍ</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Revenge</w:t>
      </w:r>
      <w:r>
        <w:rPr>
          <w:rFonts w:asciiTheme="minorBidi" w:hAnsiTheme="minorBidi"/>
          <w:color w:val="000000" w:themeColor="text1"/>
          <w:sz w:val="20"/>
          <w:szCs w:val="20"/>
        </w:rPr>
        <w:t xml:space="preserve"> …………………………………………………………………….. 241</w:t>
      </w:r>
    </w:p>
    <w:p w14:paraId="2A9C06BC" w14:textId="77777777" w:rsidR="000D5C01" w:rsidRPr="00A7488C" w:rsidRDefault="000D5C01" w:rsidP="000D5C01">
      <w:pPr>
        <w:pStyle w:val="ListParagraph"/>
        <w:ind w:left="630"/>
        <w:rPr>
          <w:rFonts w:asciiTheme="minorBidi" w:hAnsiTheme="minorBidi"/>
          <w:color w:val="000000" w:themeColor="text1"/>
          <w:sz w:val="20"/>
          <w:szCs w:val="20"/>
        </w:rPr>
      </w:pPr>
    </w:p>
    <w:p w14:paraId="3EBB26B9"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الْفَضْلِ</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(Possessor of) Favors</w:t>
      </w:r>
      <w:r>
        <w:rPr>
          <w:rFonts w:asciiTheme="minorBidi" w:hAnsiTheme="minorBidi"/>
          <w:color w:val="000000" w:themeColor="text1"/>
          <w:sz w:val="20"/>
          <w:szCs w:val="20"/>
        </w:rPr>
        <w:t xml:space="preserve"> …………………………………………………… 243</w:t>
      </w:r>
    </w:p>
    <w:p w14:paraId="2CC96B8A" w14:textId="77777777" w:rsidR="000D5C01" w:rsidRPr="001D16D6" w:rsidRDefault="000D5C01" w:rsidP="000D5C01">
      <w:pPr>
        <w:pStyle w:val="ListParagraph"/>
        <w:ind w:left="630"/>
        <w:rPr>
          <w:rFonts w:asciiTheme="minorBidi" w:hAnsiTheme="minorBidi"/>
          <w:color w:val="000000" w:themeColor="text1"/>
          <w:sz w:val="20"/>
          <w:szCs w:val="20"/>
        </w:rPr>
      </w:pPr>
    </w:p>
    <w:p w14:paraId="462F48ED"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الطَّوْلِ</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(Possessor of) Abundance</w:t>
      </w:r>
      <w:r>
        <w:rPr>
          <w:rFonts w:asciiTheme="minorBidi" w:hAnsiTheme="minorBidi"/>
          <w:color w:val="000000" w:themeColor="text1"/>
          <w:sz w:val="20"/>
          <w:szCs w:val="20"/>
        </w:rPr>
        <w:t xml:space="preserve"> ………………………………………………. 246</w:t>
      </w:r>
    </w:p>
    <w:p w14:paraId="1F0D83FE" w14:textId="77777777" w:rsidR="000D5C01" w:rsidRPr="00DC5AA3" w:rsidRDefault="000D5C01" w:rsidP="000D5C01">
      <w:pPr>
        <w:pStyle w:val="ListParagraph"/>
        <w:ind w:left="630"/>
        <w:rPr>
          <w:rFonts w:asciiTheme="minorBidi" w:hAnsiTheme="minorBidi"/>
          <w:color w:val="000000" w:themeColor="text1"/>
          <w:sz w:val="20"/>
          <w:szCs w:val="20"/>
        </w:rPr>
      </w:pPr>
    </w:p>
    <w:p w14:paraId="648D5D38"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الْمَعَارِجِ</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the Ascents</w:t>
      </w:r>
      <w:r>
        <w:rPr>
          <w:rFonts w:asciiTheme="minorBidi" w:hAnsiTheme="minorBidi"/>
          <w:color w:val="000000" w:themeColor="text1"/>
          <w:sz w:val="20"/>
          <w:szCs w:val="20"/>
        </w:rPr>
        <w:t xml:space="preserve"> ……………………………………………………………… 247</w:t>
      </w:r>
    </w:p>
    <w:p w14:paraId="1E3E2528" w14:textId="77777777" w:rsidR="000D5C01" w:rsidRPr="00FE2671" w:rsidRDefault="000D5C01" w:rsidP="000D5C01">
      <w:pPr>
        <w:pStyle w:val="ListParagraph"/>
        <w:ind w:left="630"/>
        <w:rPr>
          <w:rFonts w:asciiTheme="minorBidi" w:hAnsiTheme="minorBidi"/>
          <w:color w:val="000000" w:themeColor="text1"/>
          <w:sz w:val="20"/>
          <w:szCs w:val="20"/>
        </w:rPr>
      </w:pPr>
    </w:p>
    <w:p w14:paraId="51243404"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الْعَرْشِ</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the Throne</w:t>
      </w:r>
      <w:r>
        <w:rPr>
          <w:rFonts w:asciiTheme="minorBidi" w:hAnsiTheme="minorBidi"/>
          <w:color w:val="000000" w:themeColor="text1"/>
          <w:sz w:val="20"/>
          <w:szCs w:val="20"/>
        </w:rPr>
        <w:t xml:space="preserve"> ………………………………………………………………… 248</w:t>
      </w:r>
    </w:p>
    <w:p w14:paraId="74EC580A" w14:textId="77777777" w:rsidR="000D5C01" w:rsidRPr="00375850" w:rsidRDefault="000D5C01" w:rsidP="000D5C01">
      <w:pPr>
        <w:pStyle w:val="ListParagraph"/>
        <w:ind w:left="630"/>
        <w:rPr>
          <w:rFonts w:asciiTheme="minorBidi" w:hAnsiTheme="minorBidi"/>
          <w:color w:val="000000" w:themeColor="text1"/>
          <w:sz w:val="20"/>
          <w:szCs w:val="20"/>
        </w:rPr>
      </w:pPr>
    </w:p>
    <w:p w14:paraId="29FA68A0" w14:textId="6EE3D8EB"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الْجَلَالِ وَالْإِكْرَامِ</w:t>
      </w:r>
      <w:r w:rsidRPr="00C84AF7">
        <w:rPr>
          <w:rFonts w:asciiTheme="minorBidi" w:hAnsiTheme="minorBidi"/>
          <w:color w:val="000000" w:themeColor="text1"/>
          <w:sz w:val="28"/>
          <w:szCs w:val="28"/>
        </w:rPr>
        <w:t xml:space="preserve"> </w:t>
      </w:r>
      <w:r>
        <w:rPr>
          <w:rFonts w:asciiTheme="minorBidi" w:hAnsiTheme="minorBidi"/>
          <w:color w:val="000000" w:themeColor="text1"/>
          <w:sz w:val="20"/>
          <w:szCs w:val="20"/>
        </w:rPr>
        <w:t>One</w:t>
      </w:r>
      <w:r w:rsidR="008C66DB">
        <w:rPr>
          <w:rFonts w:asciiTheme="minorBidi" w:hAnsiTheme="minorBidi"/>
          <w:color w:val="000000" w:themeColor="text1"/>
          <w:sz w:val="20"/>
          <w:szCs w:val="20"/>
        </w:rPr>
        <w:t xml:space="preserve"> with</w:t>
      </w:r>
      <w:r w:rsidRPr="00C84AF7">
        <w:rPr>
          <w:rFonts w:asciiTheme="minorBidi" w:hAnsiTheme="minorBidi"/>
          <w:color w:val="000000" w:themeColor="text1"/>
          <w:sz w:val="20"/>
          <w:szCs w:val="20"/>
        </w:rPr>
        <w:t xml:space="preserve"> the Majesty and Honor</w:t>
      </w:r>
      <w:r>
        <w:rPr>
          <w:rFonts w:asciiTheme="minorBidi" w:hAnsiTheme="minorBidi"/>
          <w:color w:val="000000" w:themeColor="text1"/>
          <w:sz w:val="20"/>
          <w:szCs w:val="20"/>
        </w:rPr>
        <w:t xml:space="preserve"> …………………</w:t>
      </w:r>
      <w:r w:rsidR="001F5A13">
        <w:rPr>
          <w:rFonts w:asciiTheme="minorBidi" w:hAnsiTheme="minorBidi"/>
          <w:color w:val="000000" w:themeColor="text1"/>
          <w:sz w:val="20"/>
          <w:szCs w:val="20"/>
        </w:rPr>
        <w:t>……</w:t>
      </w:r>
      <w:r w:rsidR="008C66DB">
        <w:rPr>
          <w:rFonts w:asciiTheme="minorBidi" w:hAnsiTheme="minorBidi"/>
          <w:color w:val="000000" w:themeColor="text1"/>
          <w:sz w:val="20"/>
          <w:szCs w:val="20"/>
        </w:rPr>
        <w:t>..…..</w:t>
      </w:r>
      <w:r>
        <w:rPr>
          <w:rFonts w:asciiTheme="minorBidi" w:hAnsiTheme="minorBidi"/>
          <w:color w:val="000000" w:themeColor="text1"/>
          <w:sz w:val="20"/>
          <w:szCs w:val="20"/>
        </w:rPr>
        <w:t>……………….. 251</w:t>
      </w:r>
    </w:p>
    <w:p w14:paraId="068C98AC" w14:textId="77777777" w:rsidR="000D5C01" w:rsidRPr="001C5605" w:rsidRDefault="000D5C01" w:rsidP="000D5C01">
      <w:pPr>
        <w:pStyle w:val="ListParagraph"/>
        <w:ind w:left="630"/>
        <w:rPr>
          <w:rFonts w:asciiTheme="minorBidi" w:hAnsiTheme="minorBidi"/>
          <w:color w:val="000000" w:themeColor="text1"/>
          <w:sz w:val="20"/>
          <w:szCs w:val="20"/>
        </w:rPr>
      </w:pPr>
    </w:p>
    <w:p w14:paraId="5AC9AA17" w14:textId="77777777" w:rsidR="000D5C01" w:rsidRPr="00597F8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97F80">
        <w:rPr>
          <w:rFonts w:asciiTheme="minorBidi" w:hAnsiTheme="minorBidi"/>
          <w:color w:val="000000" w:themeColor="text1"/>
          <w:sz w:val="28"/>
          <w:szCs w:val="28"/>
          <w:rtl/>
        </w:rPr>
        <w:t>رَفِيعُ الدَّرَجَاتِ</w:t>
      </w:r>
      <w:r w:rsidRPr="00597F80">
        <w:rPr>
          <w:rFonts w:asciiTheme="minorBidi" w:hAnsiTheme="minorBidi"/>
          <w:color w:val="000000" w:themeColor="text1"/>
          <w:sz w:val="28"/>
          <w:szCs w:val="28"/>
        </w:rPr>
        <w:t xml:space="preserve"> </w:t>
      </w:r>
      <w:r w:rsidRPr="00597F80">
        <w:rPr>
          <w:rFonts w:asciiTheme="minorBidi" w:hAnsiTheme="minorBidi"/>
          <w:color w:val="000000" w:themeColor="text1"/>
          <w:sz w:val="20"/>
          <w:szCs w:val="20"/>
        </w:rPr>
        <w:t>The High</w:t>
      </w:r>
      <w:r>
        <w:rPr>
          <w:rFonts w:asciiTheme="minorBidi" w:hAnsiTheme="minorBidi"/>
          <w:color w:val="000000" w:themeColor="text1"/>
          <w:sz w:val="20"/>
          <w:szCs w:val="20"/>
        </w:rPr>
        <w:t>est</w:t>
      </w:r>
      <w:r w:rsidRPr="00597F80">
        <w:rPr>
          <w:rFonts w:asciiTheme="minorBidi" w:hAnsiTheme="minorBidi"/>
          <w:color w:val="000000" w:themeColor="text1"/>
          <w:sz w:val="20"/>
          <w:szCs w:val="20"/>
        </w:rPr>
        <w:t xml:space="preserve"> in Ranks</w:t>
      </w:r>
      <w:r>
        <w:rPr>
          <w:rFonts w:asciiTheme="minorBidi" w:hAnsiTheme="minorBidi"/>
          <w:color w:val="000000" w:themeColor="text1"/>
          <w:sz w:val="20"/>
          <w:szCs w:val="20"/>
        </w:rPr>
        <w:t xml:space="preserve"> ……………………………………………………………….. 252</w:t>
      </w:r>
    </w:p>
    <w:p w14:paraId="058F299F" w14:textId="77777777" w:rsidR="000D5C01" w:rsidRPr="00C40AB9" w:rsidRDefault="000D5C01" w:rsidP="000D5C01">
      <w:pPr>
        <w:pStyle w:val="ListParagraph"/>
        <w:ind w:left="630"/>
        <w:rPr>
          <w:rFonts w:asciiTheme="minorBidi" w:hAnsiTheme="minorBidi"/>
          <w:color w:val="000000" w:themeColor="text1"/>
          <w:sz w:val="20"/>
          <w:szCs w:val="20"/>
        </w:rPr>
      </w:pPr>
    </w:p>
    <w:p w14:paraId="0A9B001E" w14:textId="67BBF553"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الرَبُّ</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 xml:space="preserve">Lord </w:t>
      </w:r>
      <w:r>
        <w:rPr>
          <w:rFonts w:asciiTheme="minorBidi" w:hAnsiTheme="minorBidi"/>
          <w:color w:val="000000" w:themeColor="text1"/>
          <w:sz w:val="20"/>
          <w:szCs w:val="20"/>
        </w:rPr>
        <w:t>…………………………………………………………………………..…….……………. 254</w:t>
      </w:r>
    </w:p>
    <w:p w14:paraId="39B4B585" w14:textId="77777777" w:rsidR="000D5C01" w:rsidRPr="000D5C01" w:rsidRDefault="000D5C01" w:rsidP="000D5C01">
      <w:pPr>
        <w:spacing w:after="0" w:line="240" w:lineRule="auto"/>
        <w:rPr>
          <w:rFonts w:asciiTheme="minorBidi" w:hAnsiTheme="minorBidi"/>
          <w:color w:val="000000" w:themeColor="text1"/>
          <w:sz w:val="20"/>
          <w:szCs w:val="20"/>
        </w:rPr>
      </w:pPr>
    </w:p>
    <w:p w14:paraId="77603CC9" w14:textId="77777777" w:rsidR="000D5C01" w:rsidRPr="00597F8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97F80">
        <w:rPr>
          <w:rFonts w:asciiTheme="minorBidi" w:hAnsiTheme="minorBidi"/>
          <w:color w:val="000000" w:themeColor="text1"/>
          <w:sz w:val="28"/>
          <w:szCs w:val="28"/>
          <w:rtl/>
        </w:rPr>
        <w:t>رَبُّ الْعَرْشِ</w:t>
      </w:r>
      <w:r w:rsidRPr="00597F80">
        <w:rPr>
          <w:rFonts w:asciiTheme="minorBidi" w:hAnsiTheme="minorBidi"/>
          <w:color w:val="000000" w:themeColor="text1"/>
          <w:sz w:val="28"/>
          <w:szCs w:val="28"/>
        </w:rPr>
        <w:t xml:space="preserve"> </w:t>
      </w:r>
      <w:r w:rsidRPr="00597F80">
        <w:rPr>
          <w:rFonts w:asciiTheme="minorBidi" w:hAnsiTheme="minorBidi"/>
          <w:color w:val="000000" w:themeColor="text1"/>
          <w:sz w:val="20"/>
          <w:szCs w:val="20"/>
        </w:rPr>
        <w:t>The Lord of the Throne</w:t>
      </w:r>
      <w:r>
        <w:rPr>
          <w:rFonts w:asciiTheme="minorBidi" w:hAnsiTheme="minorBidi"/>
          <w:color w:val="000000" w:themeColor="text1"/>
          <w:sz w:val="20"/>
          <w:szCs w:val="20"/>
        </w:rPr>
        <w:t xml:space="preserve"> ………………………………………………………………… 257</w:t>
      </w:r>
    </w:p>
    <w:p w14:paraId="4208EC92" w14:textId="77777777" w:rsidR="000D5C01" w:rsidRPr="00AD1B2A" w:rsidRDefault="000D5C01" w:rsidP="000D5C01">
      <w:pPr>
        <w:pStyle w:val="ListParagraph"/>
        <w:ind w:left="630"/>
        <w:rPr>
          <w:rFonts w:asciiTheme="minorBidi" w:hAnsiTheme="minorBidi"/>
          <w:color w:val="000000" w:themeColor="text1"/>
          <w:sz w:val="20"/>
          <w:szCs w:val="20"/>
        </w:rPr>
      </w:pPr>
    </w:p>
    <w:p w14:paraId="6B687920"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الْعِزَّةِ</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Might</w:t>
      </w:r>
      <w:r>
        <w:rPr>
          <w:rFonts w:asciiTheme="minorBidi" w:hAnsiTheme="minorBidi"/>
          <w:color w:val="000000" w:themeColor="text1"/>
          <w:sz w:val="20"/>
          <w:szCs w:val="20"/>
        </w:rPr>
        <w:t xml:space="preserve"> …………………………………………………………………………. 258</w:t>
      </w:r>
    </w:p>
    <w:p w14:paraId="21FBA388" w14:textId="77777777" w:rsidR="000D5C01" w:rsidRPr="005E10CF" w:rsidRDefault="000D5C01" w:rsidP="000D5C01">
      <w:pPr>
        <w:pStyle w:val="ListParagraph"/>
        <w:ind w:left="630"/>
        <w:rPr>
          <w:rFonts w:asciiTheme="minorBidi" w:hAnsiTheme="minorBidi"/>
          <w:color w:val="000000" w:themeColor="text1"/>
          <w:sz w:val="20"/>
          <w:szCs w:val="20"/>
        </w:rPr>
      </w:pPr>
      <w:r w:rsidRPr="007A09C3">
        <w:rPr>
          <w:rFonts w:asciiTheme="minorBidi" w:hAnsiTheme="minorBidi"/>
          <w:color w:val="000000" w:themeColor="text1"/>
          <w:sz w:val="28"/>
          <w:szCs w:val="28"/>
          <w:rtl/>
        </w:rPr>
        <w:t xml:space="preserve"> </w:t>
      </w:r>
    </w:p>
    <w:p w14:paraId="4DBD6941"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tl/>
        </w:rPr>
      </w:pPr>
      <w:r w:rsidRPr="005E10CF">
        <w:rPr>
          <w:rFonts w:asciiTheme="minorBidi" w:hAnsiTheme="minorBidi" w:hint="cs"/>
          <w:color w:val="000000" w:themeColor="text1"/>
          <w:sz w:val="28"/>
          <w:szCs w:val="28"/>
          <w:rtl/>
        </w:rPr>
        <w:t>رَبُّ الشِّعْرَى</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Sirius</w:t>
      </w:r>
      <w:r>
        <w:rPr>
          <w:rFonts w:asciiTheme="minorBidi" w:hAnsiTheme="minorBidi"/>
          <w:color w:val="000000" w:themeColor="text1"/>
          <w:sz w:val="20"/>
          <w:szCs w:val="20"/>
        </w:rPr>
        <w:t xml:space="preserve"> (the known star) ………………………………………………………. 260</w:t>
      </w:r>
    </w:p>
    <w:p w14:paraId="767BBC13" w14:textId="77777777" w:rsidR="000D5C01" w:rsidRPr="005E10CF" w:rsidRDefault="000D5C01" w:rsidP="000D5C01">
      <w:pPr>
        <w:pStyle w:val="ListParagraph"/>
        <w:ind w:left="630"/>
        <w:rPr>
          <w:rFonts w:asciiTheme="minorBidi" w:hAnsiTheme="minorBidi"/>
          <w:color w:val="000000" w:themeColor="text1"/>
          <w:sz w:val="20"/>
          <w:szCs w:val="20"/>
        </w:rPr>
      </w:pPr>
      <w:r w:rsidRPr="007A09C3">
        <w:rPr>
          <w:rFonts w:asciiTheme="minorBidi" w:hAnsiTheme="minorBidi"/>
          <w:color w:val="000000" w:themeColor="text1"/>
          <w:sz w:val="28"/>
          <w:szCs w:val="28"/>
          <w:rtl/>
        </w:rPr>
        <w:t xml:space="preserve"> </w:t>
      </w:r>
    </w:p>
    <w:p w14:paraId="03EB2077"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السَّمَاوَاتِ وَالْأَرْضِ</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Heavens and the Earth</w:t>
      </w:r>
      <w:r>
        <w:rPr>
          <w:rFonts w:asciiTheme="minorBidi" w:hAnsiTheme="minorBidi"/>
          <w:color w:val="000000" w:themeColor="text1"/>
          <w:sz w:val="20"/>
          <w:szCs w:val="20"/>
        </w:rPr>
        <w:t xml:space="preserve"> …………………………………….. 262 </w:t>
      </w:r>
    </w:p>
    <w:p w14:paraId="6E491692" w14:textId="77777777" w:rsidR="000D5C01" w:rsidRPr="00B67B12" w:rsidRDefault="000D5C01" w:rsidP="000D5C01">
      <w:pPr>
        <w:pStyle w:val="ListParagraph"/>
        <w:ind w:left="630"/>
        <w:rPr>
          <w:rFonts w:asciiTheme="minorBidi" w:hAnsiTheme="minorBidi"/>
          <w:color w:val="000000" w:themeColor="text1"/>
          <w:sz w:val="20"/>
          <w:szCs w:val="20"/>
        </w:rPr>
      </w:pPr>
    </w:p>
    <w:p w14:paraId="04F3D8BA"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6"/>
          <w:szCs w:val="26"/>
          <w:rtl/>
        </w:rPr>
        <w:t>رَّبُّ السَّمَاوَاتِ وَالْأَرْضِ وَمَا بَيْنَهُمَا</w:t>
      </w:r>
      <w:r w:rsidRPr="005E10CF">
        <w:rPr>
          <w:rFonts w:asciiTheme="minorBidi" w:hAnsiTheme="minorBidi"/>
          <w:color w:val="000000" w:themeColor="text1"/>
          <w:sz w:val="26"/>
          <w:szCs w:val="26"/>
        </w:rPr>
        <w:t xml:space="preserve"> </w:t>
      </w:r>
      <w:r w:rsidRPr="005E10CF">
        <w:rPr>
          <w:rFonts w:asciiTheme="minorBidi" w:hAnsiTheme="minorBidi"/>
          <w:color w:val="000000" w:themeColor="text1"/>
          <w:sz w:val="20"/>
          <w:szCs w:val="20"/>
        </w:rPr>
        <w:t>Lord of the Heavens</w:t>
      </w:r>
      <w:r>
        <w:rPr>
          <w:rFonts w:asciiTheme="minorBidi" w:hAnsiTheme="minorBidi"/>
          <w:color w:val="000000" w:themeColor="text1"/>
          <w:sz w:val="20"/>
          <w:szCs w:val="20"/>
        </w:rPr>
        <w:t>,</w:t>
      </w:r>
      <w:r w:rsidRPr="005E10CF">
        <w:rPr>
          <w:rFonts w:asciiTheme="minorBidi" w:hAnsiTheme="minorBidi"/>
          <w:color w:val="000000" w:themeColor="text1"/>
          <w:sz w:val="20"/>
          <w:szCs w:val="20"/>
        </w:rPr>
        <w:t xml:space="preserve"> the Earth</w:t>
      </w:r>
      <w:r>
        <w:rPr>
          <w:rFonts w:asciiTheme="minorBidi" w:hAnsiTheme="minorBidi"/>
          <w:color w:val="000000" w:themeColor="text1"/>
          <w:sz w:val="20"/>
          <w:szCs w:val="20"/>
        </w:rPr>
        <w:t>,</w:t>
      </w:r>
      <w:r w:rsidRPr="005E10CF">
        <w:rPr>
          <w:rFonts w:asciiTheme="minorBidi" w:hAnsiTheme="minorBidi"/>
          <w:color w:val="000000" w:themeColor="text1"/>
          <w:sz w:val="20"/>
          <w:szCs w:val="20"/>
        </w:rPr>
        <w:t xml:space="preserve"> and What is Between them</w:t>
      </w:r>
      <w:r>
        <w:rPr>
          <w:rFonts w:asciiTheme="minorBidi" w:hAnsiTheme="minorBidi"/>
          <w:color w:val="000000" w:themeColor="text1"/>
          <w:sz w:val="20"/>
          <w:szCs w:val="20"/>
        </w:rPr>
        <w:t xml:space="preserve"> .264</w:t>
      </w:r>
    </w:p>
    <w:p w14:paraId="19CE0A73" w14:textId="77777777" w:rsidR="000D5C01" w:rsidRPr="000D7283" w:rsidRDefault="000D5C01" w:rsidP="000D5C01">
      <w:pPr>
        <w:pStyle w:val="ListParagraph"/>
        <w:ind w:left="630"/>
        <w:rPr>
          <w:rFonts w:asciiTheme="minorBidi" w:hAnsiTheme="minorBidi"/>
          <w:color w:val="000000" w:themeColor="text1"/>
          <w:sz w:val="20"/>
          <w:szCs w:val="20"/>
        </w:rPr>
      </w:pPr>
    </w:p>
    <w:p w14:paraId="10739E12"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الْمَشْرِق</w:t>
      </w:r>
      <w:r w:rsidRPr="005E10CF">
        <w:rPr>
          <w:rFonts w:asciiTheme="minorBidi" w:hAnsiTheme="minorBidi" w:hint="cs"/>
          <w:color w:val="000000" w:themeColor="text1"/>
          <w:sz w:val="28"/>
          <w:szCs w:val="28"/>
          <w:rtl/>
        </w:rPr>
        <w:t>ِ</w:t>
      </w:r>
      <w:r w:rsidRPr="005E10CF">
        <w:rPr>
          <w:rFonts w:asciiTheme="minorBidi" w:hAnsiTheme="minorBidi"/>
          <w:color w:val="000000" w:themeColor="text1"/>
          <w:sz w:val="28"/>
          <w:szCs w:val="28"/>
          <w:rtl/>
        </w:rPr>
        <w:t xml:space="preserve"> وَالْمَغْرِ</w:t>
      </w:r>
      <w:r w:rsidRPr="005E10CF">
        <w:rPr>
          <w:rFonts w:asciiTheme="minorBidi" w:hAnsiTheme="minorBidi" w:hint="cs"/>
          <w:color w:val="000000" w:themeColor="text1"/>
          <w:sz w:val="28"/>
          <w:szCs w:val="28"/>
          <w:rtl/>
        </w:rPr>
        <w:t>بِ</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Sunrise and the Sunset</w:t>
      </w:r>
      <w:r>
        <w:rPr>
          <w:rFonts w:asciiTheme="minorBidi" w:hAnsiTheme="minorBidi"/>
          <w:color w:val="000000" w:themeColor="text1"/>
          <w:sz w:val="20"/>
          <w:szCs w:val="20"/>
        </w:rPr>
        <w:t xml:space="preserve"> ……………………………………… 267</w:t>
      </w:r>
    </w:p>
    <w:p w14:paraId="3E83C62C" w14:textId="77777777" w:rsidR="000D5C01" w:rsidRPr="005E10CF" w:rsidRDefault="000D5C01" w:rsidP="000D5C01">
      <w:pPr>
        <w:pStyle w:val="ListParagraph"/>
        <w:rPr>
          <w:rFonts w:asciiTheme="minorBidi" w:hAnsiTheme="minorBidi"/>
          <w:color w:val="000000" w:themeColor="text1"/>
          <w:sz w:val="20"/>
          <w:szCs w:val="20"/>
        </w:rPr>
      </w:pPr>
    </w:p>
    <w:p w14:paraId="60565136"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الْمَشْرِقَيْنِ وَرَبُّ الْمَغْرِبَيْنِ</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Two Sunrises and the Two Sunsets</w:t>
      </w:r>
      <w:r>
        <w:rPr>
          <w:rFonts w:asciiTheme="minorBidi" w:hAnsiTheme="minorBidi"/>
          <w:color w:val="000000" w:themeColor="text1"/>
          <w:sz w:val="20"/>
          <w:szCs w:val="20"/>
        </w:rPr>
        <w:t xml:space="preserve"> ……………….. 268</w:t>
      </w:r>
    </w:p>
    <w:p w14:paraId="6A766C8A" w14:textId="77777777" w:rsidR="000D5C01" w:rsidRPr="0073740B" w:rsidRDefault="000D5C01" w:rsidP="000D5C01">
      <w:pPr>
        <w:pStyle w:val="ListParagraph"/>
        <w:ind w:left="630"/>
        <w:rPr>
          <w:rFonts w:asciiTheme="minorBidi" w:hAnsiTheme="minorBidi"/>
          <w:color w:val="000000" w:themeColor="text1"/>
          <w:sz w:val="20"/>
          <w:szCs w:val="20"/>
        </w:rPr>
      </w:pPr>
    </w:p>
    <w:p w14:paraId="5C2EE7DC" w14:textId="77777777"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الْمَشَارِقِ وَالْمَغَارِبِ</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Sunrises and the Sunsets</w:t>
      </w:r>
      <w:r>
        <w:rPr>
          <w:rFonts w:asciiTheme="minorBidi" w:hAnsiTheme="minorBidi"/>
          <w:color w:val="000000" w:themeColor="text1"/>
          <w:sz w:val="20"/>
          <w:szCs w:val="20"/>
        </w:rPr>
        <w:t xml:space="preserve"> …………………………………. 270</w:t>
      </w:r>
    </w:p>
    <w:p w14:paraId="0E81DB2F" w14:textId="77777777" w:rsidR="000D5C01" w:rsidRPr="00381E0B" w:rsidRDefault="000D5C01" w:rsidP="000D5C01">
      <w:pPr>
        <w:pStyle w:val="ListParagraph"/>
        <w:rPr>
          <w:rFonts w:asciiTheme="minorBidi" w:hAnsiTheme="minorBidi"/>
          <w:color w:val="000000" w:themeColor="text1"/>
          <w:sz w:val="20"/>
          <w:szCs w:val="20"/>
        </w:rPr>
      </w:pPr>
    </w:p>
    <w:p w14:paraId="26C26202" w14:textId="77777777" w:rsidR="000D5C01" w:rsidRPr="00381E0B"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Pr>
          <w:rFonts w:asciiTheme="minorBidi" w:hAnsiTheme="minorBidi" w:hint="cs"/>
          <w:color w:val="000000" w:themeColor="text1"/>
          <w:sz w:val="28"/>
          <w:szCs w:val="28"/>
          <w:rtl/>
        </w:rPr>
        <w:t>رَبُّ الْفَلَقِ</w:t>
      </w:r>
      <w:r>
        <w:rPr>
          <w:rFonts w:asciiTheme="minorBidi" w:hAnsiTheme="minorBidi"/>
          <w:color w:val="000000" w:themeColor="text1"/>
          <w:sz w:val="28"/>
          <w:szCs w:val="28"/>
        </w:rPr>
        <w:t xml:space="preserve"> </w:t>
      </w:r>
      <w:r>
        <w:rPr>
          <w:rFonts w:asciiTheme="minorBidi" w:hAnsiTheme="minorBidi"/>
          <w:color w:val="000000" w:themeColor="text1"/>
          <w:sz w:val="20"/>
          <w:szCs w:val="20"/>
        </w:rPr>
        <w:t>Lord of the Daybreak ……………………………………………………………………… 273</w:t>
      </w:r>
    </w:p>
    <w:p w14:paraId="0A36A898" w14:textId="77777777" w:rsidR="000D5C01" w:rsidRPr="005E10CF" w:rsidRDefault="000D5C01" w:rsidP="000D5C01">
      <w:pPr>
        <w:pStyle w:val="ListParagraph"/>
        <w:rPr>
          <w:rFonts w:asciiTheme="minorBidi" w:hAnsiTheme="minorBidi"/>
          <w:color w:val="000000" w:themeColor="text1"/>
          <w:sz w:val="20"/>
          <w:szCs w:val="20"/>
        </w:rPr>
      </w:pPr>
    </w:p>
    <w:p w14:paraId="6DEE75BB"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hint="cs"/>
          <w:color w:val="000000" w:themeColor="text1"/>
          <w:sz w:val="28"/>
          <w:szCs w:val="28"/>
          <w:rtl/>
        </w:rPr>
        <w:t>رَبُّ كُلِّ شَيْءٍ</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Everything</w:t>
      </w:r>
      <w:r>
        <w:rPr>
          <w:rFonts w:asciiTheme="minorBidi" w:hAnsiTheme="minorBidi"/>
          <w:color w:val="000000" w:themeColor="text1"/>
          <w:sz w:val="20"/>
          <w:szCs w:val="20"/>
        </w:rPr>
        <w:t xml:space="preserve"> ……………………………………………………………………. 274</w:t>
      </w:r>
    </w:p>
    <w:p w14:paraId="70276EB5" w14:textId="77777777" w:rsidR="000D5C01" w:rsidRPr="00946F42" w:rsidRDefault="000D5C01" w:rsidP="000D5C01">
      <w:pPr>
        <w:pStyle w:val="ListParagraph"/>
        <w:ind w:left="630"/>
        <w:rPr>
          <w:rFonts w:asciiTheme="minorBidi" w:hAnsiTheme="minorBidi"/>
          <w:color w:val="000000" w:themeColor="text1"/>
          <w:sz w:val="20"/>
          <w:szCs w:val="20"/>
        </w:rPr>
      </w:pPr>
    </w:p>
    <w:p w14:paraId="33CF059F"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hint="cs"/>
          <w:color w:val="000000" w:themeColor="text1"/>
          <w:sz w:val="28"/>
          <w:szCs w:val="28"/>
          <w:rtl/>
        </w:rPr>
        <w:t>رَبُّ النَّاسِ</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People</w:t>
      </w:r>
      <w:r>
        <w:rPr>
          <w:rFonts w:asciiTheme="minorBidi" w:hAnsiTheme="minorBidi"/>
          <w:color w:val="000000" w:themeColor="text1"/>
          <w:sz w:val="20"/>
          <w:szCs w:val="20"/>
        </w:rPr>
        <w:t xml:space="preserve"> ……………………………………………………………………….. 275</w:t>
      </w:r>
    </w:p>
    <w:p w14:paraId="281785F2" w14:textId="77777777" w:rsidR="000D5C01" w:rsidRPr="00946F42" w:rsidRDefault="000D5C01" w:rsidP="000D5C01">
      <w:pPr>
        <w:pStyle w:val="ListParagraph"/>
        <w:ind w:left="630"/>
        <w:rPr>
          <w:rFonts w:asciiTheme="minorBidi" w:hAnsiTheme="minorBidi"/>
          <w:color w:val="000000" w:themeColor="text1"/>
          <w:sz w:val="20"/>
          <w:szCs w:val="20"/>
        </w:rPr>
      </w:pPr>
    </w:p>
    <w:p w14:paraId="297A5EF2"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الْعَالَمِينَ</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Worlds</w:t>
      </w:r>
      <w:r>
        <w:rPr>
          <w:rFonts w:asciiTheme="minorBidi" w:hAnsiTheme="minorBidi"/>
          <w:color w:val="000000" w:themeColor="text1"/>
          <w:sz w:val="20"/>
          <w:szCs w:val="20"/>
        </w:rPr>
        <w:t xml:space="preserve"> …………………………………………………………………….. 277</w:t>
      </w:r>
    </w:p>
    <w:p w14:paraId="570B37C9" w14:textId="77777777" w:rsidR="000D5C01" w:rsidRDefault="000D5C01" w:rsidP="00652213">
      <w:pPr>
        <w:jc w:val="both"/>
        <w:rPr>
          <w:rFonts w:asciiTheme="minorBidi" w:hAnsiTheme="minorBidi"/>
          <w:color w:val="000000" w:themeColor="text1"/>
          <w:sz w:val="20"/>
          <w:szCs w:val="20"/>
        </w:rPr>
      </w:pPr>
    </w:p>
    <w:p w14:paraId="0B401B97" w14:textId="77777777" w:rsidR="000D5C01" w:rsidRDefault="000D5C01" w:rsidP="00652213">
      <w:pPr>
        <w:jc w:val="both"/>
        <w:rPr>
          <w:rFonts w:asciiTheme="minorBidi" w:hAnsiTheme="minorBidi"/>
          <w:color w:val="000000" w:themeColor="text1"/>
          <w:sz w:val="20"/>
          <w:szCs w:val="20"/>
        </w:rPr>
        <w:sectPr w:rsidR="000D5C01" w:rsidSect="004D025C">
          <w:headerReference w:type="even" r:id="rId14"/>
          <w:headerReference w:type="default" r:id="rId15"/>
          <w:headerReference w:type="first" r:id="rId16"/>
          <w:endnotePr>
            <w:numFmt w:val="decimal"/>
          </w:endnotePr>
          <w:pgSz w:w="12240" w:h="15840"/>
          <w:pgMar w:top="1440" w:right="1440" w:bottom="1440" w:left="1440" w:header="720" w:footer="720" w:gutter="0"/>
          <w:pgNumType w:fmt="lowerLetter" w:start="1"/>
          <w:cols w:space="720"/>
          <w:titlePg/>
          <w:docGrid w:linePitch="360"/>
        </w:sectPr>
      </w:pPr>
    </w:p>
    <w:p w14:paraId="4A16CD88" w14:textId="77777777" w:rsidR="00ED1ED2" w:rsidRPr="0059793C" w:rsidRDefault="00ED1ED2" w:rsidP="006701CD">
      <w:pPr>
        <w:pStyle w:val="auto-style28"/>
        <w:spacing w:before="0" w:beforeAutospacing="0" w:after="0" w:afterAutospacing="0"/>
        <w:jc w:val="center"/>
        <w:rPr>
          <w:rStyle w:val="Strong"/>
          <w:rFonts w:asciiTheme="minorBidi" w:hAnsiTheme="minorBidi" w:cstheme="minorBidi"/>
          <w:b w:val="0"/>
          <w:bCs w:val="0"/>
          <w:sz w:val="28"/>
          <w:szCs w:val="28"/>
        </w:rPr>
      </w:pPr>
      <w:r w:rsidRPr="0059793C">
        <w:rPr>
          <w:rStyle w:val="Strong"/>
          <w:rFonts w:asciiTheme="minorBidi" w:hAnsiTheme="minorBidi" w:cstheme="minorBidi"/>
          <w:b w:val="0"/>
          <w:bCs w:val="0"/>
          <w:sz w:val="28"/>
          <w:szCs w:val="28"/>
        </w:rPr>
        <w:lastRenderedPageBreak/>
        <w:t>Introduction</w:t>
      </w:r>
    </w:p>
    <w:p w14:paraId="35F66F40" w14:textId="77777777" w:rsidR="00ED1ED2" w:rsidRDefault="00ED1ED2" w:rsidP="00AD3371">
      <w:pPr>
        <w:pStyle w:val="style381"/>
        <w:rPr>
          <w:rStyle w:val="Strong"/>
          <w:rFonts w:asciiTheme="minorBidi" w:hAnsiTheme="minorBidi" w:cstheme="minorBidi"/>
          <w:b w:val="0"/>
          <w:bCs w:val="0"/>
          <w:color w:val="00B050"/>
          <w:sz w:val="28"/>
          <w:szCs w:val="28"/>
          <w14:textFill>
            <w14:solidFill>
              <w14:srgbClr w14:val="00B050">
                <w14:shade w14:val="30000"/>
                <w14:satMod w14:val="115000"/>
              </w14:srgbClr>
            </w14:solidFill>
          </w14:textFill>
        </w:rPr>
      </w:pPr>
    </w:p>
    <w:p w14:paraId="69BA75B9" w14:textId="0B50CDDE" w:rsidR="00AD3371" w:rsidRPr="002A2D0F" w:rsidRDefault="00AD3371" w:rsidP="00AD3371">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31431878" w14:textId="77777777" w:rsidR="00AD3371" w:rsidRDefault="00AD3371" w:rsidP="00AD3371">
      <w:pPr>
        <w:pStyle w:val="style381"/>
        <w:rPr>
          <w:rStyle w:val="Strong"/>
          <w:rFonts w:asciiTheme="minorBidi" w:hAnsiTheme="minorBidi" w:cstheme="minorBidi"/>
          <w:b w:val="0"/>
          <w:bCs w:val="0"/>
          <w:color w:val="00B050"/>
          <w:sz w:val="28"/>
          <w:szCs w:val="28"/>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0E751C80" w14:textId="77777777" w:rsidR="009D2EED" w:rsidRDefault="009D2EED" w:rsidP="00AD3371">
      <w:pPr>
        <w:pStyle w:val="style381"/>
        <w:rPr>
          <w:rStyle w:val="Strong"/>
          <w:rFonts w:asciiTheme="minorBidi" w:hAnsiTheme="minorBidi" w:cstheme="minorBidi"/>
          <w:b w:val="0"/>
          <w:bCs w:val="0"/>
          <w:color w:val="00B050"/>
          <w:sz w:val="28"/>
          <w:szCs w:val="28"/>
          <w14:textFill>
            <w14:solidFill>
              <w14:srgbClr w14:val="00B050">
                <w14:shade w14:val="30000"/>
                <w14:satMod w14:val="115000"/>
              </w14:srgbClr>
            </w14:solidFill>
          </w14:textFill>
        </w:rPr>
      </w:pPr>
    </w:p>
    <w:p w14:paraId="4293C469" w14:textId="77777777" w:rsidR="009D2EED" w:rsidRPr="002A2D0F" w:rsidRDefault="009D2EED" w:rsidP="009D2EED">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06D15ACF" w14:textId="4A241479" w:rsidR="00AD3371" w:rsidRPr="009D2EED" w:rsidRDefault="009D2EED" w:rsidP="009D2EED">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56D46571" w14:textId="0882E14B" w:rsidR="00B562E3" w:rsidRPr="00D11AA6" w:rsidRDefault="00B562E3" w:rsidP="00646F01">
      <w:pPr>
        <w:pStyle w:val="style308"/>
        <w:jc w:val="both"/>
        <w:rPr>
          <w:rFonts w:asciiTheme="minorBidi" w:hAnsiTheme="minorBidi" w:cstheme="minorBidi"/>
          <w:color w:val="0070C0"/>
          <w:sz w:val="32"/>
          <w:szCs w:val="32"/>
        </w:rPr>
      </w:pPr>
      <w:r w:rsidRPr="00B562E3">
        <w:rPr>
          <w:rFonts w:asciiTheme="minorBidi" w:hAnsiTheme="minorBidi" w:cstheme="minorBidi"/>
          <w:color w:val="000000" w:themeColor="text1"/>
          <w:sz w:val="20"/>
          <w:szCs w:val="20"/>
        </w:rPr>
        <w:t>Allah</w:t>
      </w:r>
      <w:r w:rsidR="00854456">
        <w:rPr>
          <w:rFonts w:asciiTheme="minorBidi" w:hAnsiTheme="minorBidi" w:cstheme="minorBidi"/>
          <w:color w:val="000000" w:themeColor="text1"/>
          <w:sz w:val="20"/>
          <w:szCs w:val="20"/>
        </w:rPr>
        <w:t>,</w:t>
      </w:r>
      <w:r w:rsidRPr="00B562E3">
        <w:rPr>
          <w:rFonts w:asciiTheme="minorBidi" w:hAnsiTheme="minorBidi" w:cstheme="minorBidi"/>
          <w:color w:val="000000" w:themeColor="text1"/>
          <w:sz w:val="20"/>
          <w:szCs w:val="20"/>
        </w:rPr>
        <w:t xml:space="preserve"> praise to Him</w:t>
      </w:r>
      <w:r w:rsidR="00854456">
        <w:rPr>
          <w:rFonts w:asciiTheme="minorBidi" w:hAnsiTheme="minorBidi" w:cstheme="minorBidi"/>
          <w:color w:val="000000" w:themeColor="text1"/>
          <w:sz w:val="20"/>
          <w:szCs w:val="20"/>
        </w:rPr>
        <w:t xml:space="preserve">, </w:t>
      </w:r>
      <w:r w:rsidR="00854456" w:rsidRPr="00165625">
        <w:rPr>
          <w:rFonts w:asciiTheme="minorBidi" w:hAnsiTheme="minorBidi" w:cstheme="minorBidi"/>
          <w:color w:val="000000" w:themeColor="text1"/>
          <w:sz w:val="20"/>
          <w:szCs w:val="20"/>
        </w:rPr>
        <w:t>in His Highness (Sub’hanahu wa Ta'ala)</w:t>
      </w:r>
      <w:r w:rsidRPr="00B562E3">
        <w:rPr>
          <w:rFonts w:asciiTheme="minorBidi" w:hAnsiTheme="minorBidi" w:cstheme="minorBidi"/>
          <w:color w:val="000000" w:themeColor="text1"/>
          <w:sz w:val="20"/>
          <w:szCs w:val="20"/>
        </w:rPr>
        <w:t xml:space="preserve"> </w:t>
      </w:r>
      <w:r w:rsidR="00854456">
        <w:rPr>
          <w:rFonts w:asciiTheme="minorBidi" w:hAnsiTheme="minorBidi" w:cstheme="minorBidi"/>
          <w:color w:val="000000" w:themeColor="text1"/>
          <w:sz w:val="20"/>
          <w:szCs w:val="20"/>
        </w:rPr>
        <w:t xml:space="preserve">has </w:t>
      </w:r>
      <w:r w:rsidRPr="00B562E3">
        <w:rPr>
          <w:rFonts w:asciiTheme="minorBidi" w:hAnsiTheme="minorBidi" w:cstheme="minorBidi"/>
          <w:color w:val="000000" w:themeColor="text1"/>
          <w:sz w:val="20"/>
          <w:szCs w:val="20"/>
        </w:rPr>
        <w:t>instruct</w:t>
      </w:r>
      <w:r w:rsidR="00854456">
        <w:rPr>
          <w:rFonts w:asciiTheme="minorBidi" w:hAnsiTheme="minorBidi" w:cstheme="minorBidi"/>
          <w:color w:val="000000" w:themeColor="text1"/>
          <w:sz w:val="20"/>
          <w:szCs w:val="20"/>
        </w:rPr>
        <w:t>ed</w:t>
      </w:r>
      <w:r w:rsidRPr="00B562E3">
        <w:rPr>
          <w:rFonts w:asciiTheme="minorBidi" w:hAnsiTheme="minorBidi" w:cstheme="minorBidi"/>
          <w:color w:val="000000" w:themeColor="text1"/>
          <w:sz w:val="20"/>
          <w:szCs w:val="20"/>
        </w:rPr>
        <w:t xml:space="preserve"> Muslims to "seek refuge with Him from the Stoned Shaytan (Cursed and expelled Satan)</w:t>
      </w:r>
      <w:r w:rsidR="00955A77">
        <w:rPr>
          <w:rFonts w:asciiTheme="minorBidi" w:hAnsiTheme="minorBidi" w:cstheme="minorBidi"/>
          <w:color w:val="000000" w:themeColor="text1"/>
          <w:sz w:val="20"/>
          <w:szCs w:val="20"/>
        </w:rPr>
        <w:t>,</w:t>
      </w:r>
      <w:r w:rsidRPr="00B562E3">
        <w:rPr>
          <w:rFonts w:asciiTheme="minorBidi" w:hAnsiTheme="minorBidi" w:cstheme="minorBidi"/>
          <w:color w:val="000000" w:themeColor="text1"/>
          <w:sz w:val="20"/>
          <w:szCs w:val="20"/>
        </w:rPr>
        <w:t>" whenever they start reciting the Holy Book</w:t>
      </w:r>
      <w:r w:rsidR="00854456">
        <w:rPr>
          <w:rFonts w:asciiTheme="minorBidi" w:hAnsiTheme="minorBidi" w:cstheme="minorBidi"/>
          <w:color w:val="000000" w:themeColor="text1"/>
          <w:sz w:val="20"/>
          <w:szCs w:val="20"/>
        </w:rPr>
        <w:t xml:space="preserve"> Al-Na’hl, 16: 98)</w:t>
      </w:r>
      <w:r w:rsidRPr="00B562E3">
        <w:rPr>
          <w:rFonts w:asciiTheme="minorBidi" w:hAnsiTheme="minorBidi" w:cstheme="minorBidi"/>
          <w:color w:val="000000" w:themeColor="text1"/>
          <w:sz w:val="20"/>
          <w:szCs w:val="20"/>
        </w:rPr>
        <w:t>. This also applies to prayers, before starting the recitation of the first Chapter of the Holy Quran, and at the start of any action, to be shielded against the evil of the Shaytan whispering. In addition, the description of the Shaytan (Satan) as "Stoned" is a reference to the story of Ibrah</w:t>
      </w:r>
      <w:r w:rsidR="00955A77">
        <w:rPr>
          <w:rFonts w:asciiTheme="minorBidi" w:hAnsiTheme="minorBidi" w:cstheme="minorBidi"/>
          <w:color w:val="000000" w:themeColor="text1"/>
          <w:sz w:val="20"/>
          <w:szCs w:val="20"/>
        </w:rPr>
        <w:t>ee</w:t>
      </w:r>
      <w:r w:rsidRPr="00B562E3">
        <w:rPr>
          <w:rFonts w:asciiTheme="minorBidi" w:hAnsiTheme="minorBidi" w:cstheme="minorBidi"/>
          <w:color w:val="000000" w:themeColor="text1"/>
          <w:sz w:val="20"/>
          <w:szCs w:val="20"/>
        </w:rPr>
        <w:t>m (Abraham), peace be upon him, who threw stones at the Shaytan, when he tried to dissuade him away from obedience to Allah, as we learn from</w:t>
      </w:r>
      <w:r w:rsidR="00960711">
        <w:rPr>
          <w:rFonts w:asciiTheme="minorBidi" w:hAnsiTheme="minorBidi" w:cstheme="minorBidi"/>
          <w:color w:val="000000" w:themeColor="text1"/>
          <w:sz w:val="20"/>
          <w:szCs w:val="20"/>
        </w:rPr>
        <w:t xml:space="preserve"> the</w:t>
      </w:r>
      <w:r w:rsidRPr="00B562E3">
        <w:rPr>
          <w:rFonts w:asciiTheme="minorBidi" w:hAnsiTheme="minorBidi" w:cstheme="minorBidi"/>
          <w:color w:val="000000" w:themeColor="text1"/>
          <w:sz w:val="20"/>
          <w:szCs w:val="20"/>
        </w:rPr>
        <w:t xml:space="preserve"> </w:t>
      </w:r>
      <w:r w:rsidR="00955A77">
        <w:rPr>
          <w:rFonts w:asciiTheme="minorBidi" w:hAnsiTheme="minorBidi" w:cstheme="minorBidi"/>
          <w:color w:val="000000" w:themeColor="text1"/>
          <w:sz w:val="20"/>
          <w:szCs w:val="20"/>
        </w:rPr>
        <w:t>‘</w:t>
      </w:r>
      <w:r w:rsidRPr="00B562E3">
        <w:rPr>
          <w:rFonts w:asciiTheme="minorBidi" w:hAnsiTheme="minorBidi" w:cstheme="minorBidi"/>
          <w:color w:val="000000" w:themeColor="text1"/>
          <w:sz w:val="20"/>
          <w:szCs w:val="20"/>
        </w:rPr>
        <w:t xml:space="preserve">Hadith. </w:t>
      </w:r>
      <w:r w:rsidR="00960711" w:rsidRPr="00D11AA6">
        <w:rPr>
          <w:rStyle w:val="EndnoteReference"/>
          <w:rFonts w:asciiTheme="minorBidi" w:hAnsiTheme="minorBidi" w:cstheme="minorBidi"/>
          <w:color w:val="0070C0"/>
          <w:sz w:val="32"/>
          <w:szCs w:val="32"/>
        </w:rPr>
        <w:endnoteReference w:id="1"/>
      </w:r>
    </w:p>
    <w:p w14:paraId="26F8A048" w14:textId="4C5DD338" w:rsidR="0079339A" w:rsidRDefault="0079339A" w:rsidP="0079339A">
      <w:pPr>
        <w:pStyle w:val="style378"/>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So, </w:t>
      </w:r>
      <w:r w:rsidRPr="0079339A">
        <w:rPr>
          <w:rStyle w:val="Strong"/>
          <w:rFonts w:asciiTheme="minorBidi" w:hAnsiTheme="minorBidi" w:cstheme="minorBidi"/>
          <w:b w:val="0"/>
          <w:bCs w:val="0"/>
          <w:color w:val="000000" w:themeColor="text1"/>
          <w:sz w:val="20"/>
          <w:szCs w:val="20"/>
        </w:rPr>
        <w:t>I seek refuge with Allah from the stoned Shaytan, in the Name of Allah, the Beneficent, the Merciful</w:t>
      </w:r>
      <w:r>
        <w:rPr>
          <w:rStyle w:val="Strong"/>
          <w:rFonts w:asciiTheme="minorBidi" w:hAnsiTheme="minorBidi" w:cstheme="minorBidi"/>
          <w:b w:val="0"/>
          <w:bCs w:val="0"/>
          <w:color w:val="000000" w:themeColor="text1"/>
          <w:sz w:val="20"/>
          <w:szCs w:val="20"/>
        </w:rPr>
        <w:t xml:space="preserve">, and peace and blessing be upon His </w:t>
      </w:r>
      <w:r w:rsidR="00942A6F">
        <w:rPr>
          <w:rStyle w:val="Strong"/>
          <w:rFonts w:asciiTheme="minorBidi" w:hAnsiTheme="minorBidi" w:cstheme="minorBidi"/>
          <w:b w:val="0"/>
          <w:bCs w:val="0"/>
          <w:color w:val="000000" w:themeColor="text1"/>
          <w:sz w:val="20"/>
          <w:szCs w:val="20"/>
        </w:rPr>
        <w:t>final</w:t>
      </w:r>
      <w:r>
        <w:rPr>
          <w:rStyle w:val="Strong"/>
          <w:rFonts w:asciiTheme="minorBidi" w:hAnsiTheme="minorBidi" w:cstheme="minorBidi"/>
          <w:b w:val="0"/>
          <w:bCs w:val="0"/>
          <w:color w:val="000000" w:themeColor="text1"/>
          <w:sz w:val="20"/>
          <w:szCs w:val="20"/>
        </w:rPr>
        <w:t xml:space="preserve"> Messenger, Mu’hammed, his family, his Companions, and those who follow his guidance, until the Day of Recompense.</w:t>
      </w:r>
    </w:p>
    <w:p w14:paraId="6B0FA5EE" w14:textId="6A4CFFA7" w:rsidR="00165625" w:rsidRPr="00165625" w:rsidRDefault="00165625" w:rsidP="00B562E3">
      <w:pPr>
        <w:pStyle w:val="style308"/>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This Book is About Allah, Praise to Him, as He has described Himself in the Holy Quran. It attempts to provide information about Who He is and what He wants for us, humans.</w:t>
      </w:r>
    </w:p>
    <w:p w14:paraId="7BD51C11" w14:textId="10F0C5EC" w:rsidR="00352BE5" w:rsidRDefault="00165625" w:rsidP="00B562E3">
      <w:pPr>
        <w:pStyle w:val="style308"/>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 xml:space="preserve">It is divided into five chapters and a </w:t>
      </w:r>
      <w:r w:rsidR="005A3E03">
        <w:rPr>
          <w:rFonts w:asciiTheme="minorBidi" w:hAnsiTheme="minorBidi" w:cstheme="minorBidi"/>
          <w:color w:val="000000" w:themeColor="text1"/>
          <w:sz w:val="20"/>
          <w:szCs w:val="20"/>
        </w:rPr>
        <w:t xml:space="preserve">section containing </w:t>
      </w:r>
      <w:r w:rsidRPr="00165625">
        <w:rPr>
          <w:rFonts w:asciiTheme="minorBidi" w:hAnsiTheme="minorBidi" w:cstheme="minorBidi"/>
          <w:color w:val="000000" w:themeColor="text1"/>
          <w:sz w:val="20"/>
          <w:szCs w:val="20"/>
        </w:rPr>
        <w:t>the</w:t>
      </w:r>
      <w:r w:rsidR="00352BE5">
        <w:rPr>
          <w:rFonts w:asciiTheme="minorBidi" w:hAnsiTheme="minorBidi" w:cstheme="minorBidi"/>
          <w:color w:val="000000" w:themeColor="text1"/>
          <w:sz w:val="20"/>
          <w:szCs w:val="20"/>
        </w:rPr>
        <w:t xml:space="preserve"> book</w:t>
      </w:r>
      <w:r w:rsidRPr="00165625">
        <w:rPr>
          <w:rFonts w:asciiTheme="minorBidi" w:hAnsiTheme="minorBidi" w:cstheme="minorBidi"/>
          <w:color w:val="000000" w:themeColor="text1"/>
          <w:sz w:val="20"/>
          <w:szCs w:val="20"/>
        </w:rPr>
        <w:t xml:space="preserve"> notes, which</w:t>
      </w:r>
      <w:r w:rsidR="00352BE5">
        <w:rPr>
          <w:rFonts w:asciiTheme="minorBidi" w:hAnsiTheme="minorBidi" w:cstheme="minorBidi"/>
          <w:color w:val="000000" w:themeColor="text1"/>
          <w:sz w:val="20"/>
          <w:szCs w:val="20"/>
        </w:rPr>
        <w:t xml:space="preserve"> includes the</w:t>
      </w:r>
      <w:r w:rsidRPr="00165625">
        <w:rPr>
          <w:rFonts w:asciiTheme="minorBidi" w:hAnsiTheme="minorBidi" w:cstheme="minorBidi"/>
          <w:color w:val="000000" w:themeColor="text1"/>
          <w:sz w:val="20"/>
          <w:szCs w:val="20"/>
        </w:rPr>
        <w:t xml:space="preserve"> document</w:t>
      </w:r>
      <w:r w:rsidR="00352BE5">
        <w:rPr>
          <w:rFonts w:asciiTheme="minorBidi" w:hAnsiTheme="minorBidi" w:cstheme="minorBidi"/>
          <w:color w:val="000000" w:themeColor="text1"/>
          <w:sz w:val="20"/>
          <w:szCs w:val="20"/>
        </w:rPr>
        <w:t>ation</w:t>
      </w:r>
      <w:r w:rsidR="004A1022">
        <w:rPr>
          <w:rFonts w:asciiTheme="minorBidi" w:hAnsiTheme="minorBidi" w:cstheme="minorBidi"/>
          <w:color w:val="000000" w:themeColor="text1"/>
          <w:sz w:val="20"/>
          <w:szCs w:val="20"/>
        </w:rPr>
        <w:t xml:space="preserve"> and referenc</w:t>
      </w:r>
      <w:r w:rsidR="00352BE5">
        <w:rPr>
          <w:rFonts w:asciiTheme="minorBidi" w:hAnsiTheme="minorBidi" w:cstheme="minorBidi"/>
          <w:color w:val="000000" w:themeColor="text1"/>
          <w:sz w:val="20"/>
          <w:szCs w:val="20"/>
        </w:rPr>
        <w:t>ing</w:t>
      </w:r>
      <w:r w:rsidRPr="00165625">
        <w:rPr>
          <w:rFonts w:asciiTheme="minorBidi" w:hAnsiTheme="minorBidi" w:cstheme="minorBidi"/>
          <w:color w:val="000000" w:themeColor="text1"/>
          <w:sz w:val="20"/>
          <w:szCs w:val="20"/>
        </w:rPr>
        <w:t xml:space="preserve"> </w:t>
      </w:r>
      <w:r w:rsidR="00352BE5">
        <w:rPr>
          <w:rFonts w:asciiTheme="minorBidi" w:hAnsiTheme="minorBidi" w:cstheme="minorBidi"/>
          <w:color w:val="000000" w:themeColor="text1"/>
          <w:sz w:val="20"/>
          <w:szCs w:val="20"/>
        </w:rPr>
        <w:t xml:space="preserve">of </w:t>
      </w:r>
      <w:r w:rsidRPr="00165625">
        <w:rPr>
          <w:rFonts w:asciiTheme="minorBidi" w:hAnsiTheme="minorBidi" w:cstheme="minorBidi"/>
          <w:color w:val="000000" w:themeColor="text1"/>
          <w:sz w:val="20"/>
          <w:szCs w:val="20"/>
        </w:rPr>
        <w:t>the Holy Quran verses and 'Hadiths, mentioned in various chapters.</w:t>
      </w:r>
      <w:r w:rsidR="004A1022">
        <w:rPr>
          <w:rFonts w:asciiTheme="minorBidi" w:hAnsiTheme="minorBidi" w:cstheme="minorBidi"/>
          <w:color w:val="000000" w:themeColor="text1"/>
          <w:sz w:val="20"/>
          <w:szCs w:val="20"/>
        </w:rPr>
        <w:t xml:space="preserve"> It also addresses some topics with more details</w:t>
      </w:r>
      <w:r w:rsidR="00352BE5">
        <w:rPr>
          <w:rFonts w:asciiTheme="minorBidi" w:hAnsiTheme="minorBidi" w:cstheme="minorBidi"/>
          <w:color w:val="000000" w:themeColor="text1"/>
          <w:sz w:val="20"/>
          <w:szCs w:val="20"/>
        </w:rPr>
        <w:t xml:space="preserve"> than mentioned in the book </w:t>
      </w:r>
      <w:r w:rsidR="005A3E03">
        <w:rPr>
          <w:rFonts w:asciiTheme="minorBidi" w:hAnsiTheme="minorBidi" w:cstheme="minorBidi"/>
          <w:color w:val="000000" w:themeColor="text1"/>
          <w:sz w:val="20"/>
          <w:szCs w:val="20"/>
        </w:rPr>
        <w:t>chapters</w:t>
      </w:r>
      <w:r w:rsidR="00352BE5">
        <w:rPr>
          <w:rFonts w:asciiTheme="minorBidi" w:hAnsiTheme="minorBidi" w:cstheme="minorBidi"/>
          <w:color w:val="000000" w:themeColor="text1"/>
          <w:sz w:val="20"/>
          <w:szCs w:val="20"/>
        </w:rPr>
        <w:t>.</w:t>
      </w:r>
    </w:p>
    <w:p w14:paraId="525D7A18" w14:textId="2BF57E50" w:rsidR="00165625" w:rsidRPr="00165625" w:rsidRDefault="00165625" w:rsidP="00B562E3">
      <w:pPr>
        <w:pStyle w:val="style308"/>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The first</w:t>
      </w:r>
      <w:r w:rsidR="000E62BA">
        <w:rPr>
          <w:rFonts w:asciiTheme="minorBidi" w:hAnsiTheme="minorBidi" w:cstheme="minorBidi" w:hint="cs"/>
          <w:color w:val="000000" w:themeColor="text1"/>
          <w:sz w:val="20"/>
          <w:szCs w:val="20"/>
          <w:rtl/>
        </w:rPr>
        <w:t xml:space="preserve"> </w:t>
      </w:r>
      <w:r w:rsidR="000E62BA">
        <w:rPr>
          <w:rFonts w:asciiTheme="minorBidi" w:hAnsiTheme="minorBidi" w:cstheme="minorBidi"/>
          <w:color w:val="000000" w:themeColor="text1"/>
          <w:sz w:val="20"/>
          <w:szCs w:val="20"/>
        </w:rPr>
        <w:t>chapter</w:t>
      </w:r>
      <w:r w:rsidRPr="00165625">
        <w:rPr>
          <w:rFonts w:asciiTheme="minorBidi" w:hAnsiTheme="minorBidi" w:cstheme="minorBidi"/>
          <w:color w:val="000000" w:themeColor="text1"/>
          <w:sz w:val="20"/>
          <w:szCs w:val="20"/>
        </w:rPr>
        <w:t xml:space="preserve"> addresses</w:t>
      </w:r>
      <w:r w:rsidR="00322325">
        <w:rPr>
          <w:rFonts w:asciiTheme="minorBidi" w:hAnsiTheme="minorBidi" w:cstheme="minorBidi"/>
          <w:color w:val="000000" w:themeColor="text1"/>
          <w:sz w:val="20"/>
          <w:szCs w:val="20"/>
        </w:rPr>
        <w:t xml:space="preserve"> the topic of </w:t>
      </w:r>
      <w:r w:rsidRPr="00165625">
        <w:rPr>
          <w:rFonts w:asciiTheme="minorBidi" w:hAnsiTheme="minorBidi" w:cstheme="minorBidi"/>
          <w:color w:val="000000" w:themeColor="text1"/>
          <w:sz w:val="20"/>
          <w:szCs w:val="20"/>
        </w:rPr>
        <w:t xml:space="preserve">God’s physical features, which He has mentioned in the Holy Quran. </w:t>
      </w:r>
      <w:r w:rsidR="00322325">
        <w:rPr>
          <w:rFonts w:asciiTheme="minorBidi" w:hAnsiTheme="minorBidi" w:cstheme="minorBidi"/>
          <w:color w:val="000000" w:themeColor="text1"/>
          <w:sz w:val="20"/>
          <w:szCs w:val="20"/>
        </w:rPr>
        <w:t>The second</w:t>
      </w:r>
      <w:r w:rsidRPr="00165625">
        <w:rPr>
          <w:rFonts w:asciiTheme="minorBidi" w:hAnsiTheme="minorBidi" w:cstheme="minorBidi"/>
          <w:color w:val="000000" w:themeColor="text1"/>
          <w:sz w:val="20"/>
          <w:szCs w:val="20"/>
        </w:rPr>
        <w:t xml:space="preserve"> chapter attempt</w:t>
      </w:r>
      <w:r w:rsidR="00322325">
        <w:rPr>
          <w:rFonts w:asciiTheme="minorBidi" w:hAnsiTheme="minorBidi" w:cstheme="minorBidi"/>
          <w:color w:val="000000" w:themeColor="text1"/>
          <w:sz w:val="20"/>
          <w:szCs w:val="20"/>
        </w:rPr>
        <w:t>s</w:t>
      </w:r>
      <w:r w:rsidRPr="00165625">
        <w:rPr>
          <w:rFonts w:asciiTheme="minorBidi" w:hAnsiTheme="minorBidi" w:cstheme="minorBidi"/>
          <w:color w:val="000000" w:themeColor="text1"/>
          <w:sz w:val="20"/>
          <w:szCs w:val="20"/>
        </w:rPr>
        <w:t xml:space="preserve"> to explain why Allah has created humans, on Earth, and what He wants for them. </w:t>
      </w:r>
      <w:r w:rsidR="00322325">
        <w:rPr>
          <w:rFonts w:asciiTheme="minorBidi" w:hAnsiTheme="minorBidi" w:cstheme="minorBidi"/>
          <w:color w:val="000000" w:themeColor="text1"/>
          <w:sz w:val="20"/>
          <w:szCs w:val="20"/>
        </w:rPr>
        <w:t xml:space="preserve">The third chapter is about the methodological background of writing </w:t>
      </w:r>
      <w:r w:rsidR="00A854A3">
        <w:rPr>
          <w:rFonts w:asciiTheme="minorBidi" w:hAnsiTheme="minorBidi" w:cstheme="minorBidi"/>
          <w:color w:val="000000" w:themeColor="text1"/>
          <w:sz w:val="20"/>
          <w:szCs w:val="20"/>
        </w:rPr>
        <w:t xml:space="preserve">about the Good Names of Allah. </w:t>
      </w:r>
      <w:r w:rsidRPr="00165625">
        <w:rPr>
          <w:rFonts w:asciiTheme="minorBidi" w:hAnsiTheme="minorBidi" w:cstheme="minorBidi"/>
          <w:color w:val="000000" w:themeColor="text1"/>
          <w:sz w:val="20"/>
          <w:szCs w:val="20"/>
        </w:rPr>
        <w:t xml:space="preserve">The fourth chapter is the largest in this book. It </w:t>
      </w:r>
      <w:r w:rsidR="00A854A3">
        <w:rPr>
          <w:rFonts w:asciiTheme="minorBidi" w:hAnsiTheme="minorBidi" w:cstheme="minorBidi"/>
          <w:color w:val="000000" w:themeColor="text1"/>
          <w:sz w:val="20"/>
          <w:szCs w:val="20"/>
        </w:rPr>
        <w:t>contains</w:t>
      </w:r>
      <w:r w:rsidRPr="00165625">
        <w:rPr>
          <w:rFonts w:asciiTheme="minorBidi" w:hAnsiTheme="minorBidi" w:cstheme="minorBidi"/>
          <w:color w:val="000000" w:themeColor="text1"/>
          <w:sz w:val="20"/>
          <w:szCs w:val="20"/>
        </w:rPr>
        <w:t xml:space="preserve"> a list of the Good Names of Allah, which represent His traits and capabilities, as mentioned literally and directly in Holy Quran, with verse references and explanation of each Name, and how its meanings can be applied to our everyday life. The fifth chapter includes three categories of the attributes of Allah, which have not been included in the long list of the Good Names of Allah. These are verbal names, qualities of Allah which are denied to others, and traits deducted by other authors. The fifth chapter also provides a table containing the </w:t>
      </w:r>
      <w:r w:rsidRPr="00612BE5">
        <w:rPr>
          <w:rFonts w:asciiTheme="minorBidi" w:hAnsiTheme="minorBidi" w:cstheme="minorBidi"/>
          <w:b/>
          <w:bCs/>
          <w:color w:val="FF0000"/>
          <w:sz w:val="20"/>
          <w:szCs w:val="20"/>
        </w:rPr>
        <w:t>1</w:t>
      </w:r>
      <w:r w:rsidR="00295E1C">
        <w:rPr>
          <w:rFonts w:asciiTheme="minorBidi" w:hAnsiTheme="minorBidi" w:cstheme="minorBidi"/>
          <w:b/>
          <w:bCs/>
          <w:color w:val="FF0000"/>
          <w:sz w:val="20"/>
          <w:szCs w:val="20"/>
        </w:rPr>
        <w:t>51</w:t>
      </w:r>
      <w:r w:rsidRPr="00165625">
        <w:rPr>
          <w:rFonts w:asciiTheme="minorBidi" w:hAnsiTheme="minorBidi" w:cstheme="minorBidi"/>
          <w:color w:val="000000" w:themeColor="text1"/>
          <w:sz w:val="20"/>
          <w:szCs w:val="20"/>
        </w:rPr>
        <w:t xml:space="preserve"> listed Good Names of Allah, which are mentioned in the fourth chapter. Finally, the fifth chapter provides another table, which contains the </w:t>
      </w:r>
      <w:r w:rsidRPr="00612BE5">
        <w:rPr>
          <w:rFonts w:asciiTheme="minorBidi" w:hAnsiTheme="minorBidi" w:cstheme="minorBidi"/>
          <w:b/>
          <w:bCs/>
          <w:color w:val="FF0000"/>
          <w:sz w:val="20"/>
          <w:szCs w:val="20"/>
        </w:rPr>
        <w:t>99</w:t>
      </w:r>
      <w:r w:rsidRPr="00165625">
        <w:rPr>
          <w:rFonts w:asciiTheme="minorBidi" w:hAnsiTheme="minorBidi" w:cstheme="minorBidi"/>
          <w:color w:val="000000" w:themeColor="text1"/>
          <w:sz w:val="20"/>
          <w:szCs w:val="20"/>
        </w:rPr>
        <w:t xml:space="preserve"> Good Names of Allah, as selected by this author, in response to the call of the Prophet, pbbuh, to Muslims. This list is selected from the larger list mentioned in the fourth chapter and first table, after the exclusion of other Names, which are derivatives of the same </w:t>
      </w:r>
      <w:r w:rsidR="00A854A3">
        <w:rPr>
          <w:rFonts w:asciiTheme="minorBidi" w:hAnsiTheme="minorBidi" w:cstheme="minorBidi"/>
          <w:color w:val="000000" w:themeColor="text1"/>
          <w:sz w:val="20"/>
          <w:szCs w:val="20"/>
        </w:rPr>
        <w:t xml:space="preserve">root </w:t>
      </w:r>
      <w:r w:rsidRPr="00165625">
        <w:rPr>
          <w:rFonts w:asciiTheme="minorBidi" w:hAnsiTheme="minorBidi" w:cstheme="minorBidi"/>
          <w:color w:val="000000" w:themeColor="text1"/>
          <w:sz w:val="20"/>
          <w:szCs w:val="20"/>
        </w:rPr>
        <w:t>verb. </w:t>
      </w:r>
    </w:p>
    <w:p w14:paraId="7987C624" w14:textId="796DF994" w:rsidR="00262DF3" w:rsidRDefault="00165625" w:rsidP="00262DF3">
      <w:pPr>
        <w:pStyle w:val="auto-style21"/>
        <w:spacing w:before="100" w:beforeAutospacing="1" w:after="100" w:afterAutospacing="1"/>
        <w:jc w:val="both"/>
        <w:rPr>
          <w:rFonts w:asciiTheme="minorBidi" w:hAnsiTheme="minorBidi" w:cstheme="minorBidi"/>
          <w:sz w:val="20"/>
          <w:szCs w:val="20"/>
        </w:rPr>
      </w:pPr>
      <w:r w:rsidRPr="00165625">
        <w:rPr>
          <w:rFonts w:asciiTheme="minorBidi" w:hAnsiTheme="minorBidi" w:cstheme="minorBidi"/>
          <w:color w:val="000000" w:themeColor="text1"/>
          <w:sz w:val="20"/>
          <w:szCs w:val="20"/>
        </w:rPr>
        <w:t xml:space="preserve">This author is solely responsible for the translation of </w:t>
      </w:r>
      <w:r w:rsidR="00A854A3">
        <w:rPr>
          <w:rFonts w:asciiTheme="minorBidi" w:hAnsiTheme="minorBidi" w:cstheme="minorBidi"/>
          <w:color w:val="000000" w:themeColor="text1"/>
          <w:sz w:val="20"/>
          <w:szCs w:val="20"/>
        </w:rPr>
        <w:t xml:space="preserve">the </w:t>
      </w:r>
      <w:r w:rsidRPr="00165625">
        <w:rPr>
          <w:rFonts w:asciiTheme="minorBidi" w:hAnsiTheme="minorBidi" w:cstheme="minorBidi"/>
          <w:color w:val="000000" w:themeColor="text1"/>
          <w:sz w:val="20"/>
          <w:szCs w:val="20"/>
        </w:rPr>
        <w:t>verse</w:t>
      </w:r>
      <w:r w:rsidR="00A854A3">
        <w:rPr>
          <w:rFonts w:asciiTheme="minorBidi" w:hAnsiTheme="minorBidi" w:cstheme="minorBidi"/>
          <w:color w:val="000000" w:themeColor="text1"/>
          <w:sz w:val="20"/>
          <w:szCs w:val="20"/>
        </w:rPr>
        <w:t>s and the ‘Had</w:t>
      </w:r>
      <w:r w:rsidR="00942A6F">
        <w:rPr>
          <w:rFonts w:asciiTheme="minorBidi" w:hAnsiTheme="minorBidi" w:cstheme="minorBidi"/>
          <w:color w:val="000000" w:themeColor="text1"/>
          <w:sz w:val="20"/>
          <w:szCs w:val="20"/>
        </w:rPr>
        <w:t>ee</w:t>
      </w:r>
      <w:r w:rsidR="00A854A3">
        <w:rPr>
          <w:rFonts w:asciiTheme="minorBidi" w:hAnsiTheme="minorBidi" w:cstheme="minorBidi"/>
          <w:color w:val="000000" w:themeColor="text1"/>
          <w:sz w:val="20"/>
          <w:szCs w:val="20"/>
        </w:rPr>
        <w:t xml:space="preserve">ths mentioned in this book. This applies to </w:t>
      </w:r>
      <w:r w:rsidR="00A854A3" w:rsidRPr="00165625">
        <w:rPr>
          <w:rFonts w:asciiTheme="minorBidi" w:hAnsiTheme="minorBidi" w:cstheme="minorBidi"/>
          <w:color w:val="000000" w:themeColor="text1"/>
          <w:sz w:val="20"/>
          <w:szCs w:val="20"/>
        </w:rPr>
        <w:t>both the specific translation</w:t>
      </w:r>
      <w:r w:rsidRPr="00165625">
        <w:rPr>
          <w:rFonts w:asciiTheme="minorBidi" w:hAnsiTheme="minorBidi" w:cstheme="minorBidi"/>
          <w:color w:val="000000" w:themeColor="text1"/>
          <w:sz w:val="20"/>
          <w:szCs w:val="20"/>
        </w:rPr>
        <w:t xml:space="preserve"> </w:t>
      </w:r>
      <w:r w:rsidR="00A854A3">
        <w:rPr>
          <w:rFonts w:asciiTheme="minorBidi" w:hAnsiTheme="minorBidi" w:cstheme="minorBidi"/>
          <w:color w:val="000000" w:themeColor="text1"/>
          <w:sz w:val="20"/>
          <w:szCs w:val="20"/>
        </w:rPr>
        <w:t xml:space="preserve">of </w:t>
      </w:r>
      <w:r w:rsidRPr="00165625">
        <w:rPr>
          <w:rFonts w:asciiTheme="minorBidi" w:hAnsiTheme="minorBidi" w:cstheme="minorBidi"/>
          <w:color w:val="000000" w:themeColor="text1"/>
          <w:sz w:val="20"/>
          <w:szCs w:val="20"/>
        </w:rPr>
        <w:t>meanings and the summary translation of verse interpretations, which are attributed to the cited Islamic scholars.</w:t>
      </w:r>
      <w:r w:rsidR="00262DF3">
        <w:rPr>
          <w:rFonts w:asciiTheme="minorBidi" w:hAnsiTheme="minorBidi" w:cstheme="minorBidi"/>
          <w:sz w:val="20"/>
          <w:szCs w:val="20"/>
        </w:rPr>
        <w:t xml:space="preserve"> </w:t>
      </w:r>
      <w:r w:rsidR="00262DF3" w:rsidRPr="0015350A">
        <w:rPr>
          <w:rStyle w:val="EndnoteReference"/>
          <w:rFonts w:asciiTheme="minorBidi" w:hAnsiTheme="minorBidi" w:cstheme="minorBidi"/>
          <w:color w:val="0000FF"/>
          <w:sz w:val="32"/>
          <w:szCs w:val="32"/>
        </w:rPr>
        <w:endnoteReference w:id="2"/>
      </w:r>
      <w:r w:rsidR="00262DF3" w:rsidRPr="00EF11C8">
        <w:rPr>
          <w:rStyle w:val="Strong"/>
          <w:rFonts w:asciiTheme="minorBidi" w:hAnsiTheme="minorBidi" w:cstheme="minorBidi"/>
          <w:color w:val="0000FF"/>
          <w:sz w:val="32"/>
          <w:szCs w:val="32"/>
        </w:rPr>
        <w:t xml:space="preserve"> </w:t>
      </w:r>
    </w:p>
    <w:p w14:paraId="77F76B02" w14:textId="06E19336" w:rsidR="00165625" w:rsidRDefault="00CD0DD9" w:rsidP="00B562E3">
      <w:pPr>
        <w:pStyle w:val="style308"/>
        <w:jc w:val="center"/>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 </w:t>
      </w:r>
      <w:r w:rsidR="00262DF3">
        <w:rPr>
          <w:rFonts w:asciiTheme="minorBidi" w:hAnsiTheme="minorBidi" w:cstheme="minorBidi"/>
          <w:color w:val="000000" w:themeColor="text1"/>
          <w:sz w:val="20"/>
          <w:szCs w:val="20"/>
        </w:rPr>
        <w:t xml:space="preserve">*** *** </w:t>
      </w:r>
    </w:p>
    <w:p w14:paraId="16D945A7" w14:textId="3E23BAFE" w:rsidR="00262DF3" w:rsidRDefault="00262DF3" w:rsidP="00B562E3">
      <w:pPr>
        <w:pStyle w:val="style308"/>
        <w:jc w:val="center"/>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w:t>
      </w:r>
    </w:p>
    <w:p w14:paraId="6A24D44D" w14:textId="77777777" w:rsidR="006022CA" w:rsidRDefault="006022CA" w:rsidP="00B562E3">
      <w:pPr>
        <w:pStyle w:val="style290"/>
        <w:rPr>
          <w:rStyle w:val="style4151"/>
          <w:rFonts w:asciiTheme="minorBidi" w:hAnsiTheme="minorBidi" w:cstheme="minorBidi"/>
          <w:color w:val="FF0000"/>
          <w:sz w:val="40"/>
          <w:szCs w:val="40"/>
        </w:rPr>
      </w:pPr>
    </w:p>
    <w:p w14:paraId="076E5549" w14:textId="77777777" w:rsidR="00304181" w:rsidRPr="002A2D0F" w:rsidRDefault="00304181" w:rsidP="00304181">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lastRenderedPageBreak/>
        <w:t>Allah,</w:t>
      </w:r>
    </w:p>
    <w:p w14:paraId="2ECA8645" w14:textId="77777777" w:rsidR="00304181" w:rsidRPr="00C53312" w:rsidRDefault="00304181" w:rsidP="00304181">
      <w:pPr>
        <w:pStyle w:val="auto-style26"/>
        <w:rPr>
          <w:rFonts w:asciiTheme="minorBidi" w:hAnsiTheme="minorBidi" w:cstheme="minorBidi"/>
          <w:color w:val="002060"/>
          <w:sz w:val="40"/>
          <w:szCs w:val="40"/>
        </w:rPr>
      </w:pPr>
      <w:r w:rsidRPr="00C53312">
        <w:rPr>
          <w:rFonts w:asciiTheme="minorBidi" w:hAnsiTheme="minorBidi" w:cstheme="minorBidi"/>
          <w:color w:val="002060"/>
          <w:sz w:val="40"/>
          <w:szCs w:val="40"/>
        </w:rPr>
        <w:t>His Good Names,</w:t>
      </w:r>
    </w:p>
    <w:p w14:paraId="2A8DDA1D" w14:textId="6F88C9B2" w:rsidR="00304181" w:rsidRDefault="00304181" w:rsidP="00304181">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793000">
        <w:rPr>
          <w:rFonts w:asciiTheme="minorBidi" w:hAnsiTheme="minorBidi" w:cstheme="minorBidi"/>
          <w:sz w:val="40"/>
          <w:szCs w:val="40"/>
        </w:rPr>
        <w:t xml:space="preserve">Is </w:t>
      </w:r>
      <w:r w:rsidRPr="00FC199C">
        <w:rPr>
          <w:rFonts w:asciiTheme="minorBidi" w:hAnsiTheme="minorBidi" w:cstheme="minorBidi"/>
          <w:sz w:val="40"/>
          <w:szCs w:val="40"/>
        </w:rPr>
        <w:t>He</w:t>
      </w:r>
      <w:r w:rsidR="00793000">
        <w:rPr>
          <w:rFonts w:asciiTheme="minorBidi" w:hAnsiTheme="minorBidi" w:cstheme="minorBidi"/>
          <w:sz w:val="40"/>
          <w:szCs w:val="40"/>
        </w:rPr>
        <w:t>?</w:t>
      </w:r>
    </w:p>
    <w:p w14:paraId="1EF5443B" w14:textId="1AC617C2" w:rsidR="00304181" w:rsidRPr="00C53312" w:rsidRDefault="00304181" w:rsidP="00304181">
      <w:pPr>
        <w:pStyle w:val="auto-style26"/>
        <w:rPr>
          <w:rFonts w:asciiTheme="minorBidi" w:hAnsiTheme="minorBidi" w:cstheme="minorBidi"/>
          <w:color w:val="002060"/>
          <w:sz w:val="40"/>
          <w:szCs w:val="40"/>
        </w:rPr>
      </w:pPr>
      <w:r w:rsidRPr="00AE181A">
        <w:rPr>
          <w:rFonts w:asciiTheme="minorBidi" w:hAnsiTheme="minorBidi" w:cstheme="minorBidi"/>
          <w:sz w:val="40"/>
          <w:szCs w:val="40"/>
        </w:rPr>
        <w:t xml:space="preserve">What </w:t>
      </w:r>
      <w:r w:rsidR="00793000" w:rsidRPr="00AE181A">
        <w:rPr>
          <w:rFonts w:asciiTheme="minorBidi" w:hAnsiTheme="minorBidi" w:cstheme="minorBidi"/>
          <w:sz w:val="40"/>
          <w:szCs w:val="40"/>
        </w:rPr>
        <w:t xml:space="preserve">Does </w:t>
      </w:r>
      <w:r w:rsidRPr="00AE181A">
        <w:rPr>
          <w:rFonts w:asciiTheme="minorBidi" w:hAnsiTheme="minorBidi" w:cstheme="minorBidi"/>
          <w:sz w:val="40"/>
          <w:szCs w:val="40"/>
        </w:rPr>
        <w:t>He Want for Humans</w:t>
      </w:r>
      <w:r w:rsidR="00793000" w:rsidRPr="00C53312">
        <w:rPr>
          <w:rFonts w:asciiTheme="minorBidi" w:hAnsiTheme="minorBidi" w:cstheme="minorBidi"/>
          <w:color w:val="002060"/>
          <w:sz w:val="40"/>
          <w:szCs w:val="40"/>
        </w:rPr>
        <w:t>?</w:t>
      </w:r>
    </w:p>
    <w:p w14:paraId="42476007" w14:textId="77777777" w:rsidR="00304181" w:rsidRPr="00AE181A" w:rsidRDefault="00304181" w:rsidP="00304181">
      <w:pPr>
        <w:pStyle w:val="style308"/>
        <w:spacing w:before="0" w:beforeAutospacing="0" w:after="0" w:afterAutospacing="0"/>
        <w:jc w:val="center"/>
        <w:rPr>
          <w:rFonts w:asciiTheme="minorBidi" w:hAnsiTheme="minorBidi" w:cstheme="minorBidi"/>
          <w:color w:val="00B050"/>
          <w:sz w:val="36"/>
          <w:szCs w:val="36"/>
        </w:rPr>
      </w:pPr>
      <w:r w:rsidRPr="00AE181A">
        <w:rPr>
          <w:rFonts w:asciiTheme="minorBidi" w:hAnsiTheme="minorBidi" w:cstheme="minorBidi"/>
          <w:color w:val="00B050"/>
          <w:sz w:val="36"/>
          <w:szCs w:val="36"/>
        </w:rPr>
        <w:t>As He Described Himself in the Holy Quran</w:t>
      </w:r>
    </w:p>
    <w:p w14:paraId="1CF7F218" w14:textId="77777777" w:rsidR="00076C9F" w:rsidRDefault="00076C9F" w:rsidP="00076C9F">
      <w:pPr>
        <w:pStyle w:val="style308"/>
        <w:spacing w:before="0" w:beforeAutospacing="0" w:after="0" w:afterAutospacing="0"/>
        <w:rPr>
          <w:rFonts w:asciiTheme="minorBidi" w:hAnsiTheme="minorBidi" w:cstheme="minorBidi"/>
          <w:color w:val="00B050"/>
          <w:sz w:val="28"/>
          <w:szCs w:val="28"/>
        </w:rPr>
      </w:pPr>
    </w:p>
    <w:p w14:paraId="6F0F31D9" w14:textId="77777777" w:rsidR="00076C9F" w:rsidRDefault="00076C9F" w:rsidP="00076C9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34F83556" w14:textId="6AAAE53C" w:rsidR="00076C9F" w:rsidRPr="00CD0DD9" w:rsidRDefault="00076C9F" w:rsidP="00076C9F">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sidR="0059793C">
        <w:rPr>
          <w:rFonts w:asciiTheme="minorBidi" w:hAnsiTheme="minorBidi" w:cstheme="minorBidi"/>
          <w:color w:val="002060"/>
          <w:sz w:val="36"/>
          <w:szCs w:val="36"/>
        </w:rPr>
        <w:t>1</w:t>
      </w:r>
    </w:p>
    <w:p w14:paraId="31230679" w14:textId="77777777" w:rsidR="00076C9F" w:rsidRDefault="00076C9F" w:rsidP="00076C9F">
      <w:pPr>
        <w:pStyle w:val="style308"/>
        <w:spacing w:before="0" w:beforeAutospacing="0" w:after="0" w:afterAutospacing="0"/>
        <w:jc w:val="both"/>
        <w:rPr>
          <w:rFonts w:asciiTheme="minorBidi" w:hAnsiTheme="minorBidi" w:cstheme="minorBidi"/>
          <w:b/>
          <w:bCs/>
          <w:color w:val="FF0000"/>
          <w:sz w:val="20"/>
          <w:szCs w:val="20"/>
        </w:rPr>
      </w:pPr>
    </w:p>
    <w:p w14:paraId="795CE01D" w14:textId="69EB564D" w:rsidR="00076C9F" w:rsidRDefault="00076C9F" w:rsidP="00076C9F">
      <w:pPr>
        <w:pStyle w:val="style308"/>
        <w:spacing w:before="0" w:beforeAutospacing="0" w:after="0" w:afterAutospacing="0"/>
        <w:jc w:val="center"/>
        <w:rPr>
          <w:rFonts w:asciiTheme="minorBidi" w:hAnsiTheme="minorBidi" w:cstheme="minorBidi"/>
          <w:b/>
          <w:bCs/>
          <w:color w:val="C00000"/>
          <w:sz w:val="20"/>
          <w:szCs w:val="20"/>
        </w:rPr>
      </w:pPr>
      <w:r w:rsidRPr="00076C9F">
        <w:rPr>
          <w:rStyle w:val="Strong"/>
          <w:rFonts w:asciiTheme="minorBidi" w:hAnsiTheme="minorBidi" w:cstheme="minorBidi"/>
          <w:b w:val="0"/>
          <w:bCs w:val="0"/>
          <w:color w:val="FF0000"/>
          <w:sz w:val="40"/>
          <w:szCs w:val="40"/>
        </w:rPr>
        <w:t>God's Physical Features</w:t>
      </w:r>
    </w:p>
    <w:p w14:paraId="045AAC4E" w14:textId="77777777" w:rsidR="00076C9F" w:rsidRDefault="00076C9F" w:rsidP="00076C9F">
      <w:pPr>
        <w:pStyle w:val="style308"/>
        <w:spacing w:before="0" w:beforeAutospacing="0" w:after="0" w:afterAutospacing="0"/>
        <w:jc w:val="center"/>
        <w:rPr>
          <w:rFonts w:asciiTheme="minorBidi" w:hAnsiTheme="minorBidi" w:cstheme="minorBidi"/>
          <w:b/>
          <w:bCs/>
          <w:color w:val="C00000"/>
          <w:sz w:val="20"/>
          <w:szCs w:val="20"/>
        </w:rPr>
      </w:pPr>
    </w:p>
    <w:p w14:paraId="7B0EB0B8" w14:textId="77777777" w:rsidR="00076C9F" w:rsidRDefault="00076C9F" w:rsidP="00076C9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7D9E6A2B" w14:textId="77777777" w:rsidR="00076C9F" w:rsidRPr="002A2D0F" w:rsidRDefault="00076C9F" w:rsidP="00076C9F">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415BE00B" w14:textId="77777777" w:rsidR="00076C9F" w:rsidRPr="00422692" w:rsidRDefault="00076C9F" w:rsidP="00076C9F">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7CAED98A" w14:textId="77777777" w:rsidR="00076C9F" w:rsidRPr="002A2D0F" w:rsidRDefault="00076C9F" w:rsidP="00076C9F">
      <w:pPr>
        <w:pStyle w:val="style410"/>
        <w:rPr>
          <w:rFonts w:asciiTheme="minorBidi" w:hAnsiTheme="minorBidi" w:cstheme="minorBidi"/>
          <w:b/>
          <w:bCs/>
          <w:sz w:val="20"/>
          <w:szCs w:val="20"/>
        </w:rPr>
      </w:pPr>
    </w:p>
    <w:p w14:paraId="5ADC7147" w14:textId="77777777" w:rsidR="00076C9F" w:rsidRPr="002A2D0F" w:rsidRDefault="00076C9F" w:rsidP="00076C9F">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55F28B3B" w14:textId="77777777" w:rsidR="00076C9F" w:rsidRPr="002A2D0F" w:rsidRDefault="00076C9F" w:rsidP="00076C9F">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54D4397D" w14:textId="77777777" w:rsidR="00076C9F" w:rsidRDefault="00076C9F" w:rsidP="00076C9F">
      <w:pPr>
        <w:pStyle w:val="style308"/>
        <w:spacing w:before="0" w:beforeAutospacing="0" w:after="0" w:afterAutospacing="0"/>
        <w:rPr>
          <w:rFonts w:asciiTheme="minorBidi" w:hAnsiTheme="minorBidi" w:cstheme="minorBidi"/>
          <w:sz w:val="20"/>
          <w:szCs w:val="20"/>
        </w:rPr>
      </w:pPr>
    </w:p>
    <w:p w14:paraId="6CAE4F31" w14:textId="77777777" w:rsidR="00076C9F" w:rsidRDefault="00076C9F" w:rsidP="00076C9F">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18EADC94" w14:textId="62DD8816" w:rsidR="00AD3371" w:rsidRPr="00422692" w:rsidRDefault="00AD3371" w:rsidP="00AD3371">
      <w:pPr>
        <w:pStyle w:val="auto-style19"/>
        <w:jc w:val="both"/>
        <w:rPr>
          <w:rFonts w:asciiTheme="minorBidi" w:hAnsiTheme="minorBidi" w:cstheme="minorBidi"/>
          <w:sz w:val="20"/>
          <w:szCs w:val="20"/>
        </w:rPr>
      </w:pPr>
      <w:r w:rsidRPr="00422692">
        <w:rPr>
          <w:rFonts w:asciiTheme="minorBidi" w:hAnsiTheme="minorBidi" w:cstheme="minorBidi"/>
          <w:sz w:val="20"/>
          <w:szCs w:val="20"/>
        </w:rPr>
        <w:br/>
      </w:r>
      <w:r w:rsidRPr="00422692">
        <w:rPr>
          <w:rStyle w:val="auto-style81"/>
          <w:rFonts w:asciiTheme="minorBidi" w:hAnsiTheme="minorBidi" w:cstheme="minorBidi"/>
          <w:sz w:val="20"/>
          <w:szCs w:val="20"/>
        </w:rPr>
        <w:t>Allah, Praise to Him in His Highness</w:t>
      </w:r>
      <w:r>
        <w:rPr>
          <w:rStyle w:val="auto-style81"/>
          <w:rFonts w:asciiTheme="minorBidi" w:hAnsiTheme="minorBidi" w:cstheme="minorBidi"/>
          <w:sz w:val="20"/>
          <w:szCs w:val="20"/>
        </w:rPr>
        <w:t xml:space="preserve"> (</w:t>
      </w:r>
      <w:r w:rsidRPr="00422692">
        <w:rPr>
          <w:rStyle w:val="auto-style81"/>
          <w:rFonts w:asciiTheme="minorBidi" w:hAnsiTheme="minorBidi" w:cstheme="minorBidi"/>
          <w:sz w:val="20"/>
          <w:szCs w:val="20"/>
        </w:rPr>
        <w:t>Subhanahu wa Ta'ala) is</w:t>
      </w:r>
      <w:r w:rsidRPr="00422692">
        <w:rPr>
          <w:rStyle w:val="style3161"/>
          <w:rFonts w:asciiTheme="minorBidi" w:hAnsiTheme="minorBidi" w:cstheme="minorBidi"/>
          <w:sz w:val="20"/>
          <w:szCs w:val="20"/>
        </w:rPr>
        <w:t xml:space="preserve"> </w:t>
      </w:r>
      <w:r w:rsidRPr="00422692">
        <w:rPr>
          <w:rStyle w:val="auto-style81"/>
          <w:rFonts w:asciiTheme="minorBidi" w:hAnsiTheme="minorBidi" w:cstheme="minorBidi"/>
          <w:sz w:val="20"/>
          <w:szCs w:val="20"/>
        </w:rPr>
        <w:t xml:space="preserve">the One, the Eternal, </w:t>
      </w:r>
      <w:r>
        <w:rPr>
          <w:rStyle w:val="auto-style81"/>
          <w:rFonts w:asciiTheme="minorBidi" w:hAnsiTheme="minorBidi" w:cstheme="minorBidi"/>
          <w:sz w:val="20"/>
          <w:szCs w:val="20"/>
        </w:rPr>
        <w:t>“W</w:t>
      </w:r>
      <w:r w:rsidRPr="00422692">
        <w:rPr>
          <w:rStyle w:val="auto-style81"/>
          <w:rFonts w:asciiTheme="minorBidi" w:hAnsiTheme="minorBidi" w:cstheme="minorBidi"/>
          <w:sz w:val="20"/>
          <w:szCs w:val="20"/>
        </w:rPr>
        <w:t>hom none has ever been equal to</w:t>
      </w:r>
      <w:r w:rsidRPr="00422692">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 xml:space="preserve"> as stated in Surat Al-I</w:t>
      </w:r>
      <w:r w:rsidRPr="00422692">
        <w:rPr>
          <w:rStyle w:val="style3761"/>
          <w:rFonts w:asciiTheme="minorBidi" w:hAnsiTheme="minorBidi" w:cstheme="minorBidi"/>
          <w:color w:val="000000"/>
          <w:sz w:val="20"/>
          <w:szCs w:val="20"/>
        </w:rPr>
        <w:t>kh</w:t>
      </w:r>
      <w:r w:rsidRPr="00422692">
        <w:rPr>
          <w:rStyle w:val="auto-style231"/>
          <w:rFonts w:asciiTheme="minorBidi" w:hAnsiTheme="minorBidi" w:cstheme="minorBidi"/>
          <w:color w:val="000000"/>
          <w:sz w:val="20"/>
          <w:szCs w:val="20"/>
        </w:rPr>
        <w:t xml:space="preserve">las (112: 1-4). </w:t>
      </w:r>
      <w:r>
        <w:rPr>
          <w:rStyle w:val="auto-style231"/>
          <w:rFonts w:asciiTheme="minorBidi" w:hAnsiTheme="minorBidi" w:cstheme="minorBidi"/>
          <w:color w:val="000000"/>
          <w:sz w:val="20"/>
          <w:szCs w:val="20"/>
        </w:rPr>
        <w:t>“</w:t>
      </w:r>
      <w:r w:rsidRPr="00422692">
        <w:rPr>
          <w:rStyle w:val="auto-style81"/>
          <w:rFonts w:asciiTheme="minorBidi" w:hAnsiTheme="minorBidi" w:cstheme="minorBidi"/>
          <w:sz w:val="20"/>
          <w:szCs w:val="20"/>
        </w:rPr>
        <w:t>There is nothing like Him,</w:t>
      </w:r>
      <w:r>
        <w:rPr>
          <w:rStyle w:val="auto-style81"/>
          <w:rFonts w:asciiTheme="minorBidi" w:hAnsiTheme="minorBidi" w:cstheme="minorBidi"/>
          <w:sz w:val="20"/>
          <w:szCs w:val="20"/>
        </w:rPr>
        <w:t>”</w:t>
      </w:r>
      <w:r w:rsidRPr="00422692">
        <w:rPr>
          <w:rStyle w:val="auto-style81"/>
          <w:rFonts w:asciiTheme="minorBidi" w:hAnsiTheme="minorBidi" w:cstheme="minorBidi"/>
          <w:sz w:val="20"/>
          <w:szCs w:val="20"/>
        </w:rPr>
        <w:t xml:space="preserve"> as stated in Surat Al-Sho</w:t>
      </w:r>
      <w:r w:rsidR="00854B6F">
        <w:rPr>
          <w:rStyle w:val="auto-style81"/>
          <w:rFonts w:asciiTheme="minorBidi" w:hAnsiTheme="minorBidi" w:cstheme="minorBidi"/>
          <w:sz w:val="20"/>
          <w:szCs w:val="20"/>
        </w:rPr>
        <w:t>o</w:t>
      </w:r>
      <w:r w:rsidRPr="00422692">
        <w:rPr>
          <w:rStyle w:val="auto-style81"/>
          <w:rFonts w:asciiTheme="minorBidi" w:hAnsiTheme="minorBidi" w:cstheme="minorBidi"/>
          <w:sz w:val="20"/>
          <w:szCs w:val="20"/>
        </w:rPr>
        <w:t>ra (42</w:t>
      </w:r>
      <w:r>
        <w:rPr>
          <w:rStyle w:val="auto-style81"/>
          <w:rFonts w:asciiTheme="minorBidi" w:hAnsiTheme="minorBidi" w:cstheme="minorBidi"/>
          <w:sz w:val="20"/>
          <w:szCs w:val="20"/>
        </w:rPr>
        <w:t>: 11</w:t>
      </w:r>
      <w:r w:rsidRPr="00422692">
        <w:rPr>
          <w:rStyle w:val="auto-style81"/>
          <w:rFonts w:asciiTheme="minorBidi" w:hAnsiTheme="minorBidi" w:cstheme="minorBidi"/>
          <w:sz w:val="20"/>
          <w:szCs w:val="20"/>
        </w:rPr>
        <w:t>).</w:t>
      </w:r>
    </w:p>
    <w:p w14:paraId="051CC634" w14:textId="77777777" w:rsidR="00AD3371" w:rsidRDefault="00AD3371" w:rsidP="00AD3371">
      <w:pPr>
        <w:pStyle w:val="auto-style58"/>
        <w:jc w:val="both"/>
        <w:rPr>
          <w:rFonts w:asciiTheme="minorBidi" w:hAnsiTheme="minorBidi" w:cstheme="minorBidi"/>
          <w:sz w:val="20"/>
          <w:szCs w:val="20"/>
        </w:rPr>
      </w:pPr>
      <w:r w:rsidRPr="00422692">
        <w:rPr>
          <w:rFonts w:asciiTheme="minorBidi" w:hAnsiTheme="minorBidi" w:cstheme="minorBidi"/>
          <w:sz w:val="20"/>
          <w:szCs w:val="20"/>
        </w:rPr>
        <w:t xml:space="preserve">With that stated, several verses of the Holy Quran mention some physical features of Allah. Al-Tabari mentioned that the tradition of early Muslim scholars is to mention these physical features of God, as described in the Holy Quran and the </w:t>
      </w:r>
      <w:r>
        <w:rPr>
          <w:rFonts w:asciiTheme="minorBidi" w:hAnsiTheme="minorBidi" w:cstheme="minorBidi"/>
          <w:sz w:val="20"/>
          <w:szCs w:val="20"/>
        </w:rPr>
        <w:t>‘Hadith,</w:t>
      </w:r>
      <w:r w:rsidRPr="00422692">
        <w:rPr>
          <w:rFonts w:asciiTheme="minorBidi" w:hAnsiTheme="minorBidi" w:cstheme="minorBidi"/>
          <w:sz w:val="20"/>
          <w:szCs w:val="20"/>
        </w:rPr>
        <w:t xml:space="preserve"> without trying to equate them with the physical features of humans. </w:t>
      </w:r>
      <w:r w:rsidRPr="00493E24">
        <w:rPr>
          <w:rStyle w:val="EndnoteReference"/>
          <w:rFonts w:asciiTheme="minorBidi" w:hAnsiTheme="minorBidi" w:cstheme="minorBidi"/>
          <w:color w:val="0070C0"/>
          <w:sz w:val="32"/>
          <w:szCs w:val="32"/>
        </w:rPr>
        <w:endnoteReference w:id="3"/>
      </w:r>
    </w:p>
    <w:p w14:paraId="3BEC615A" w14:textId="77777777" w:rsidR="00AD3371" w:rsidRPr="00422692" w:rsidRDefault="00AD3371" w:rsidP="00AD3371">
      <w:pPr>
        <w:pStyle w:val="auto-style58"/>
        <w:jc w:val="both"/>
        <w:rPr>
          <w:rFonts w:asciiTheme="minorBidi" w:hAnsiTheme="minorBidi" w:cstheme="minorBidi"/>
          <w:sz w:val="20"/>
          <w:szCs w:val="20"/>
        </w:rPr>
      </w:pPr>
      <w:r w:rsidRPr="00422692">
        <w:rPr>
          <w:rFonts w:asciiTheme="minorBidi" w:hAnsiTheme="minorBidi" w:cstheme="minorBidi"/>
          <w:sz w:val="20"/>
          <w:szCs w:val="20"/>
        </w:rPr>
        <w:t xml:space="preserve">Here are </w:t>
      </w:r>
      <w:r>
        <w:rPr>
          <w:rFonts w:asciiTheme="minorBidi" w:hAnsiTheme="minorBidi" w:cstheme="minorBidi"/>
          <w:sz w:val="20"/>
          <w:szCs w:val="20"/>
        </w:rPr>
        <w:t>few</w:t>
      </w:r>
      <w:r w:rsidRPr="00422692">
        <w:rPr>
          <w:rFonts w:asciiTheme="minorBidi" w:hAnsiTheme="minorBidi" w:cstheme="minorBidi"/>
          <w:sz w:val="20"/>
          <w:szCs w:val="20"/>
        </w:rPr>
        <w:t xml:space="preserve"> </w:t>
      </w:r>
      <w:r>
        <w:rPr>
          <w:rFonts w:asciiTheme="minorBidi" w:hAnsiTheme="minorBidi" w:cstheme="minorBidi"/>
          <w:sz w:val="20"/>
          <w:szCs w:val="20"/>
        </w:rPr>
        <w:t>examples of the physical features of Allah, praise to Him, from the Holy Quran, which mention that He sat on the Throne, He hears and sees, and He has a face and two hands.</w:t>
      </w:r>
    </w:p>
    <w:p w14:paraId="765F96D4" w14:textId="77777777" w:rsidR="00AD3371" w:rsidRPr="00422692" w:rsidRDefault="00AD3371" w:rsidP="00AD3371">
      <w:pPr>
        <w:pStyle w:val="style308"/>
        <w:jc w:val="both"/>
        <w:rPr>
          <w:rStyle w:val="style3971"/>
          <w:rFonts w:asciiTheme="minorBidi" w:hAnsiTheme="minorBidi" w:cstheme="minorBidi"/>
          <w:sz w:val="20"/>
          <w:szCs w:val="20"/>
        </w:rPr>
      </w:pPr>
      <w:r>
        <w:rPr>
          <w:rStyle w:val="Strong"/>
          <w:rFonts w:asciiTheme="minorBidi" w:hAnsiTheme="minorBidi" w:cstheme="minorBidi"/>
          <w:color w:val="FF0000"/>
          <w:sz w:val="20"/>
          <w:szCs w:val="20"/>
        </w:rPr>
        <w:t xml:space="preserve">1. </w:t>
      </w:r>
      <w:r w:rsidRPr="00422692">
        <w:rPr>
          <w:rStyle w:val="style31"/>
          <w:rFonts w:asciiTheme="minorBidi" w:hAnsiTheme="minorBidi" w:cstheme="minorBidi"/>
          <w:sz w:val="20"/>
          <w:szCs w:val="20"/>
        </w:rPr>
        <w:t>Allah, Praise to Him in H</w:t>
      </w:r>
      <w:r>
        <w:rPr>
          <w:rStyle w:val="style31"/>
          <w:rFonts w:asciiTheme="minorBidi" w:hAnsiTheme="minorBidi" w:cstheme="minorBidi"/>
          <w:sz w:val="20"/>
          <w:szCs w:val="20"/>
        </w:rPr>
        <w:t xml:space="preserve">is Highness, has a Face, which </w:t>
      </w:r>
      <w:r w:rsidRPr="00422692">
        <w:rPr>
          <w:rStyle w:val="style31"/>
          <w:rFonts w:asciiTheme="minorBidi" w:hAnsiTheme="minorBidi" w:cstheme="minorBidi"/>
          <w:sz w:val="20"/>
          <w:szCs w:val="20"/>
        </w:rPr>
        <w:t xml:space="preserve">illuminates (gives light to) the Throne, as interpreted by scholars, in Ayatul Kursi (The Verse of the Chair) above. Believers direct their prayers and good deeds to the </w:t>
      </w:r>
      <w:r w:rsidRPr="00422692">
        <w:rPr>
          <w:rStyle w:val="Strong"/>
          <w:rFonts w:asciiTheme="minorBidi" w:hAnsiTheme="minorBidi" w:cstheme="minorBidi"/>
          <w:color w:val="FF0000"/>
          <w:sz w:val="20"/>
          <w:szCs w:val="20"/>
        </w:rPr>
        <w:t>Face of Allah</w:t>
      </w:r>
      <w:r w:rsidRPr="00422692">
        <w:rPr>
          <w:rStyle w:val="style31"/>
          <w:rFonts w:asciiTheme="minorBidi" w:hAnsiTheme="minorBidi" w:cstheme="minorBidi"/>
          <w:sz w:val="20"/>
          <w:szCs w:val="20"/>
        </w:rPr>
        <w:t>, as in verses 2: 115, 2: 272, 30: 38, 30: 39, and 76: 9 of the Holy Quran.</w:t>
      </w:r>
    </w:p>
    <w:p w14:paraId="4C2A3AC0" w14:textId="31B6563F" w:rsidR="00AD3371" w:rsidRPr="00C64C1F" w:rsidRDefault="00AD3371" w:rsidP="00AD3371">
      <w:pPr>
        <w:pStyle w:val="auto-style65"/>
        <w:jc w:val="both"/>
        <w:rPr>
          <w:rFonts w:asciiTheme="minorBidi" w:hAnsiTheme="minorBidi" w:cstheme="minorBidi"/>
          <w:sz w:val="28"/>
          <w:szCs w:val="28"/>
          <w:rtl/>
        </w:rPr>
      </w:pPr>
      <w:r w:rsidRPr="00C64C1F">
        <w:rPr>
          <w:rStyle w:val="style3971"/>
          <w:rFonts w:asciiTheme="minorBidi" w:hAnsiTheme="minorBidi" w:cstheme="minorBidi"/>
          <w:sz w:val="28"/>
          <w:szCs w:val="28"/>
          <w:rtl/>
        </w:rPr>
        <w:t xml:space="preserve">وَلِلَّـهِ الْمَشْرِقُ وَالْمَغْرِبُ فَأَيْنَمَا تُوَلُّوا فَثَمَّ </w:t>
      </w:r>
      <w:r w:rsidRPr="00C64C1F">
        <w:rPr>
          <w:rStyle w:val="Strong"/>
          <w:rFonts w:asciiTheme="minorBidi" w:hAnsiTheme="minorBidi" w:cstheme="minorBidi"/>
          <w:color w:val="FF0000"/>
          <w:sz w:val="28"/>
          <w:szCs w:val="28"/>
          <w:rtl/>
        </w:rPr>
        <w:t>وَجْهُ اللَّـهِ </w:t>
      </w:r>
      <w:r w:rsidRPr="00C64C1F">
        <w:rPr>
          <w:rStyle w:val="style3971"/>
          <w:rFonts w:asciiTheme="minorBidi" w:hAnsiTheme="minorBidi" w:cstheme="minorBidi"/>
          <w:sz w:val="28"/>
          <w:szCs w:val="28"/>
          <w:rtl/>
        </w:rPr>
        <w:t>إِنَّ اللَّـهَ وَاسِعٌ عَلِيمٌ </w:t>
      </w:r>
      <w:r w:rsidRPr="00A35D48">
        <w:rPr>
          <w:rStyle w:val="style3091"/>
          <w:rFonts w:asciiTheme="minorBidi" w:hAnsiTheme="minorBidi" w:cstheme="minorBidi"/>
          <w:sz w:val="28"/>
          <w:szCs w:val="28"/>
          <w:rtl/>
        </w:rPr>
        <w:t>(ال</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ب</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ق</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ر</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ة</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 xml:space="preserve"> ،</w:t>
      </w:r>
      <w:r w:rsidRPr="00C64C1F">
        <w:rPr>
          <w:rStyle w:val="style3091"/>
          <w:rFonts w:asciiTheme="minorBidi" w:hAnsiTheme="minorBidi" w:cstheme="minorBidi"/>
          <w:sz w:val="24"/>
          <w:szCs w:val="24"/>
          <w:rtl/>
        </w:rPr>
        <w:t xml:space="preserve"> 2: 115</w:t>
      </w:r>
      <w:r w:rsidRPr="00A35D48">
        <w:rPr>
          <w:rStyle w:val="style3091"/>
          <w:rFonts w:asciiTheme="minorBidi" w:hAnsiTheme="minorBidi" w:cstheme="minorBidi"/>
          <w:sz w:val="28"/>
          <w:szCs w:val="28"/>
          <w:rtl/>
        </w:rPr>
        <w:t>).</w:t>
      </w:r>
    </w:p>
    <w:p w14:paraId="0B1CBBC8" w14:textId="408D051D" w:rsidR="00AD3371" w:rsidRPr="00C64C1F" w:rsidRDefault="00000000" w:rsidP="00AD3371">
      <w:pPr>
        <w:pStyle w:val="auto-style30"/>
        <w:jc w:val="both"/>
        <w:rPr>
          <w:rFonts w:asciiTheme="minorBidi" w:hAnsiTheme="minorBidi" w:cstheme="minorBidi"/>
          <w:sz w:val="28"/>
          <w:szCs w:val="28"/>
          <w:rtl/>
        </w:rPr>
      </w:pPr>
      <w:hyperlink r:id="rId17" w:history="1">
        <w:r w:rsidR="00AD3371" w:rsidRPr="00C64C1F">
          <w:rPr>
            <w:rStyle w:val="auto-style631"/>
            <w:rFonts w:asciiTheme="minorBidi" w:hAnsiTheme="minorBidi" w:cstheme="minorBidi"/>
            <w:sz w:val="28"/>
            <w:szCs w:val="28"/>
            <w:rtl/>
          </w:rPr>
          <w:t xml:space="preserve">وَمَا تُنْفِقُوا مِنْ خَيْرٍ فَلِأَنْفُسِكُمْ وَمَا تُنْفِقُونَ إِلَّا ابْتِغَاءَ </w:t>
        </w:r>
        <w:r w:rsidR="00AD3371" w:rsidRPr="00C64C1F">
          <w:rPr>
            <w:rStyle w:val="Strong"/>
            <w:rFonts w:asciiTheme="minorBidi" w:hAnsiTheme="minorBidi" w:cstheme="minorBidi"/>
            <w:color w:val="FF0000"/>
            <w:sz w:val="28"/>
            <w:szCs w:val="28"/>
            <w:rtl/>
          </w:rPr>
          <w:t xml:space="preserve">وَجْهِ اللَّهِ </w:t>
        </w:r>
        <w:r w:rsidR="00AD3371" w:rsidRPr="00C64C1F">
          <w:rPr>
            <w:rStyle w:val="auto-style631"/>
            <w:rFonts w:asciiTheme="minorBidi" w:hAnsiTheme="minorBidi" w:cstheme="minorBidi"/>
            <w:sz w:val="28"/>
            <w:szCs w:val="28"/>
            <w:rtl/>
          </w:rPr>
          <w:t xml:space="preserve">وَمَا تُنْفِقُوا مِنْ خَيْرٍ يُوَفَّ إِلَيْكُمْ وَأَنْتُمْ لَا تُظْلَمُونَ </w:t>
        </w:r>
        <w:r w:rsidR="00AD3371" w:rsidRPr="00A35D48">
          <w:rPr>
            <w:rStyle w:val="style3091"/>
            <w:rFonts w:asciiTheme="minorBidi" w:hAnsiTheme="minorBidi" w:cstheme="minorBidi"/>
            <w:color w:val="000000"/>
            <w:sz w:val="28"/>
            <w:szCs w:val="28"/>
            <w:rtl/>
          </w:rPr>
          <w:t>(ال</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ب</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ق</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ر</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ة</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 xml:space="preserve"> ،</w:t>
        </w:r>
        <w:r w:rsidR="00AD3371" w:rsidRPr="00C64C1F">
          <w:rPr>
            <w:rStyle w:val="style3091"/>
            <w:rFonts w:asciiTheme="minorBidi" w:hAnsiTheme="minorBidi" w:cstheme="minorBidi"/>
            <w:color w:val="000000"/>
            <w:sz w:val="24"/>
            <w:szCs w:val="24"/>
            <w:rtl/>
          </w:rPr>
          <w:t xml:space="preserve"> 2: 272</w:t>
        </w:r>
        <w:r w:rsidR="00AD3371" w:rsidRPr="00A35D48">
          <w:rPr>
            <w:rStyle w:val="style3091"/>
            <w:rFonts w:asciiTheme="minorBidi" w:hAnsiTheme="minorBidi" w:cstheme="minorBidi"/>
            <w:color w:val="000000"/>
            <w:sz w:val="28"/>
            <w:szCs w:val="28"/>
            <w:rtl/>
          </w:rPr>
          <w:t>).</w:t>
        </w:r>
        <w:r w:rsidR="00AD3371" w:rsidRPr="00C64C1F">
          <w:rPr>
            <w:rStyle w:val="auto-style671"/>
            <w:rFonts w:asciiTheme="minorBidi" w:hAnsiTheme="minorBidi" w:cstheme="minorBidi"/>
            <w:sz w:val="28"/>
            <w:szCs w:val="28"/>
            <w:rtl/>
          </w:rPr>
          <w:t xml:space="preserve">   </w:t>
        </w:r>
      </w:hyperlink>
    </w:p>
    <w:p w14:paraId="685CADF0" w14:textId="65051CA8" w:rsidR="00AD3371" w:rsidRPr="00C64C1F" w:rsidRDefault="00000000" w:rsidP="00AD3371">
      <w:pPr>
        <w:pStyle w:val="auto-style62"/>
        <w:jc w:val="both"/>
        <w:rPr>
          <w:rFonts w:asciiTheme="minorBidi" w:hAnsiTheme="minorBidi" w:cstheme="minorBidi"/>
          <w:sz w:val="24"/>
          <w:szCs w:val="24"/>
          <w:rtl/>
        </w:rPr>
      </w:pPr>
      <w:hyperlink r:id="rId18" w:history="1">
        <w:r w:rsidR="00AD3371" w:rsidRPr="00C64C1F">
          <w:rPr>
            <w:rStyle w:val="style2781"/>
            <w:rFonts w:asciiTheme="minorBidi" w:hAnsiTheme="minorBidi" w:cstheme="minorBidi"/>
            <w:sz w:val="28"/>
            <w:szCs w:val="28"/>
            <w:rtl/>
          </w:rPr>
          <w:t xml:space="preserve">فَآتِ ذَا الْقُرْبَى حَقَّهُ وَالْمِسْكِينَ وَابْنَ السَّبِيلِ ذَلِكَ خَيْرٌ لِلَّذِينَ يُرِيدُونَ </w:t>
        </w:r>
        <w:r w:rsidR="00AD3371" w:rsidRPr="00C64C1F">
          <w:rPr>
            <w:rStyle w:val="Strong"/>
            <w:rFonts w:asciiTheme="minorBidi" w:hAnsiTheme="minorBidi" w:cstheme="minorBidi"/>
            <w:color w:val="FF0000"/>
            <w:sz w:val="28"/>
            <w:szCs w:val="28"/>
            <w:rtl/>
          </w:rPr>
          <w:t>وَجْهَ اللَّهِ</w:t>
        </w:r>
        <w:r w:rsidR="00AD3371" w:rsidRPr="00C64C1F">
          <w:rPr>
            <w:rStyle w:val="style3161"/>
            <w:rFonts w:asciiTheme="minorBidi" w:hAnsiTheme="minorBidi" w:cstheme="minorBidi"/>
            <w:sz w:val="28"/>
            <w:szCs w:val="28"/>
            <w:rtl/>
          </w:rPr>
          <w:t xml:space="preserve"> </w:t>
        </w:r>
        <w:r w:rsidR="00AD3371" w:rsidRPr="00C64C1F">
          <w:rPr>
            <w:rStyle w:val="style2781"/>
            <w:rFonts w:asciiTheme="minorBidi" w:hAnsiTheme="minorBidi" w:cstheme="minorBidi"/>
            <w:sz w:val="28"/>
            <w:szCs w:val="28"/>
            <w:rtl/>
          </w:rPr>
          <w:t xml:space="preserve">وَأُولَئِكَ هُمُ الْمُفْلِحُونَ </w:t>
        </w:r>
      </w:hyperlink>
      <w:r w:rsidR="00AD3371">
        <w:rPr>
          <w:rStyle w:val="style2781"/>
          <w:rFonts w:asciiTheme="minorBidi" w:hAnsiTheme="minorBidi" w:cstheme="minorBidi"/>
          <w:sz w:val="28"/>
          <w:szCs w:val="28"/>
        </w:rPr>
        <w:t xml:space="preserve"> </w:t>
      </w:r>
      <w:r w:rsidR="00AD3371" w:rsidRPr="00A35D48">
        <w:rPr>
          <w:rStyle w:val="style3091"/>
          <w:rFonts w:asciiTheme="minorBidi" w:hAnsiTheme="minorBidi" w:cstheme="minorBidi"/>
          <w:sz w:val="28"/>
          <w:szCs w:val="28"/>
          <w:rtl/>
        </w:rPr>
        <w:t>(الر</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وم</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 xml:space="preserve"> ،</w:t>
      </w:r>
      <w:r w:rsidR="00AD3371" w:rsidRPr="00C64C1F">
        <w:rPr>
          <w:rStyle w:val="style3091"/>
          <w:rFonts w:asciiTheme="minorBidi" w:hAnsiTheme="minorBidi" w:cstheme="minorBidi"/>
          <w:sz w:val="24"/>
          <w:szCs w:val="24"/>
          <w:rtl/>
        </w:rPr>
        <w:t xml:space="preserve"> 30: 38</w:t>
      </w:r>
      <w:r w:rsidR="00AD3371" w:rsidRPr="00A35D48">
        <w:rPr>
          <w:rStyle w:val="style3091"/>
          <w:rFonts w:asciiTheme="minorBidi" w:hAnsiTheme="minorBidi" w:cstheme="minorBidi"/>
          <w:sz w:val="28"/>
          <w:szCs w:val="28"/>
          <w:rtl/>
        </w:rPr>
        <w:t>).</w:t>
      </w:r>
    </w:p>
    <w:p w14:paraId="4689B890" w14:textId="7F0A91D2" w:rsidR="00AD3371" w:rsidRPr="00C64C1F" w:rsidRDefault="00000000" w:rsidP="00AD3371">
      <w:pPr>
        <w:pStyle w:val="auto-style62"/>
        <w:jc w:val="both"/>
        <w:rPr>
          <w:rFonts w:asciiTheme="minorBidi" w:hAnsiTheme="minorBidi" w:cstheme="minorBidi"/>
          <w:sz w:val="28"/>
          <w:szCs w:val="28"/>
          <w:rtl/>
        </w:rPr>
      </w:pPr>
      <w:hyperlink r:id="rId19" w:history="1">
        <w:r w:rsidR="00AD3371" w:rsidRPr="00C64C1F">
          <w:rPr>
            <w:rStyle w:val="style2781"/>
            <w:rFonts w:asciiTheme="minorBidi" w:hAnsiTheme="minorBidi" w:cstheme="minorBidi"/>
            <w:sz w:val="28"/>
            <w:szCs w:val="28"/>
            <w:rtl/>
          </w:rPr>
          <w:t xml:space="preserve">وَمَا آتَيْتُمْ مِنْ زَكَاةٍ تُرِيدُونَ </w:t>
        </w:r>
        <w:r w:rsidR="00AD3371" w:rsidRPr="00C64C1F">
          <w:rPr>
            <w:rStyle w:val="Strong"/>
            <w:rFonts w:asciiTheme="minorBidi" w:hAnsiTheme="minorBidi" w:cstheme="minorBidi"/>
            <w:color w:val="FF0000"/>
            <w:sz w:val="28"/>
            <w:szCs w:val="28"/>
            <w:rtl/>
          </w:rPr>
          <w:t xml:space="preserve">وَجْهَ اللَّهِ </w:t>
        </w:r>
        <w:r w:rsidR="00AD3371" w:rsidRPr="00C64C1F">
          <w:rPr>
            <w:rStyle w:val="style2781"/>
            <w:rFonts w:asciiTheme="minorBidi" w:hAnsiTheme="minorBidi" w:cstheme="minorBidi"/>
            <w:sz w:val="28"/>
            <w:szCs w:val="28"/>
            <w:rtl/>
          </w:rPr>
          <w:t xml:space="preserve">فَأُولَئِكَ هُمُ الْمُضْعِفُونَ </w:t>
        </w:r>
      </w:hyperlink>
      <w:r w:rsidR="00AD3371">
        <w:rPr>
          <w:rStyle w:val="style2781"/>
          <w:rFonts w:asciiTheme="minorBidi" w:hAnsiTheme="minorBidi" w:cstheme="minorBidi"/>
          <w:sz w:val="28"/>
          <w:szCs w:val="28"/>
        </w:rPr>
        <w:t xml:space="preserve"> </w:t>
      </w:r>
      <w:r w:rsidR="00AD3371" w:rsidRPr="00A35D48">
        <w:rPr>
          <w:rStyle w:val="style3091"/>
          <w:rFonts w:asciiTheme="minorBidi" w:hAnsiTheme="minorBidi" w:cstheme="minorBidi"/>
          <w:sz w:val="28"/>
          <w:szCs w:val="28"/>
          <w:rtl/>
        </w:rPr>
        <w:t>(الر</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وم</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 xml:space="preserve"> ،</w:t>
      </w:r>
      <w:r w:rsidR="00AD3371" w:rsidRPr="00C64C1F">
        <w:rPr>
          <w:rStyle w:val="style3091"/>
          <w:rFonts w:asciiTheme="minorBidi" w:hAnsiTheme="minorBidi" w:cstheme="minorBidi"/>
          <w:sz w:val="24"/>
          <w:szCs w:val="24"/>
          <w:rtl/>
        </w:rPr>
        <w:t xml:space="preserve"> 30: 39</w:t>
      </w:r>
      <w:r w:rsidR="00AD3371" w:rsidRPr="00A35D48">
        <w:rPr>
          <w:rStyle w:val="style3091"/>
          <w:rFonts w:asciiTheme="minorBidi" w:hAnsiTheme="minorBidi" w:cstheme="minorBidi"/>
          <w:sz w:val="28"/>
          <w:szCs w:val="28"/>
          <w:rtl/>
        </w:rPr>
        <w:t>).</w:t>
      </w:r>
    </w:p>
    <w:p w14:paraId="2C7A4721" w14:textId="1236F9EE" w:rsidR="00AD3371" w:rsidRPr="00C64C1F" w:rsidRDefault="00000000" w:rsidP="00AD3371">
      <w:pPr>
        <w:pStyle w:val="auto-style62"/>
        <w:jc w:val="both"/>
        <w:rPr>
          <w:rFonts w:asciiTheme="minorBidi" w:hAnsiTheme="minorBidi" w:cstheme="minorBidi"/>
          <w:sz w:val="28"/>
          <w:szCs w:val="28"/>
          <w:rtl/>
        </w:rPr>
      </w:pPr>
      <w:hyperlink r:id="rId20" w:history="1">
        <w:r w:rsidR="00AD3371" w:rsidRPr="00C64C1F">
          <w:rPr>
            <w:rStyle w:val="style2781"/>
            <w:rFonts w:asciiTheme="minorBidi" w:hAnsiTheme="minorBidi" w:cstheme="minorBidi"/>
            <w:sz w:val="28"/>
            <w:szCs w:val="28"/>
            <w:rtl/>
          </w:rPr>
          <w:t xml:space="preserve">إِنَّمَا نُطْعِمُكُمْ </w:t>
        </w:r>
        <w:r w:rsidR="00AD3371" w:rsidRPr="00C64C1F">
          <w:rPr>
            <w:rStyle w:val="Strong"/>
            <w:rFonts w:asciiTheme="minorBidi" w:hAnsiTheme="minorBidi" w:cstheme="minorBidi"/>
            <w:color w:val="FF0000"/>
            <w:sz w:val="28"/>
            <w:szCs w:val="28"/>
            <w:rtl/>
          </w:rPr>
          <w:t>لِوَجْهِ اللَّهِ</w:t>
        </w:r>
        <w:r w:rsidR="00AD3371" w:rsidRPr="00C64C1F">
          <w:rPr>
            <w:rStyle w:val="style3161"/>
            <w:rFonts w:asciiTheme="minorBidi" w:hAnsiTheme="minorBidi" w:cstheme="minorBidi"/>
            <w:sz w:val="28"/>
            <w:szCs w:val="28"/>
            <w:rtl/>
          </w:rPr>
          <w:t xml:space="preserve"> </w:t>
        </w:r>
        <w:r w:rsidR="00AD3371" w:rsidRPr="00C64C1F">
          <w:rPr>
            <w:rStyle w:val="style2781"/>
            <w:rFonts w:asciiTheme="minorBidi" w:hAnsiTheme="minorBidi" w:cstheme="minorBidi"/>
            <w:sz w:val="28"/>
            <w:szCs w:val="28"/>
            <w:rtl/>
          </w:rPr>
          <w:t xml:space="preserve">لَا نُرِيدُ مِنْكُمْ جَزَاءً وَلَا شُكُورًا </w:t>
        </w:r>
      </w:hyperlink>
      <w:r w:rsidR="00AD3371">
        <w:rPr>
          <w:rStyle w:val="style2781"/>
          <w:rFonts w:asciiTheme="minorBidi" w:hAnsiTheme="minorBidi" w:cstheme="minorBidi"/>
          <w:sz w:val="28"/>
          <w:szCs w:val="28"/>
        </w:rPr>
        <w:t xml:space="preserve"> </w:t>
      </w:r>
      <w:r w:rsidR="00AD3371" w:rsidRPr="00A35D48">
        <w:rPr>
          <w:rStyle w:val="style3091"/>
          <w:rFonts w:asciiTheme="minorBidi" w:hAnsiTheme="minorBidi" w:cstheme="minorBidi"/>
          <w:sz w:val="28"/>
          <w:szCs w:val="28"/>
          <w:rtl/>
        </w:rPr>
        <w:t>(الإن</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س</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ان</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 xml:space="preserve"> ،</w:t>
      </w:r>
      <w:r w:rsidR="00AD3371" w:rsidRPr="00C64C1F">
        <w:rPr>
          <w:rStyle w:val="style3091"/>
          <w:rFonts w:asciiTheme="minorBidi" w:hAnsiTheme="minorBidi" w:cstheme="minorBidi"/>
          <w:sz w:val="24"/>
          <w:szCs w:val="24"/>
          <w:rtl/>
        </w:rPr>
        <w:t xml:space="preserve"> 76: 9</w:t>
      </w:r>
      <w:r w:rsidR="00AD3371" w:rsidRPr="00A35D48">
        <w:rPr>
          <w:rStyle w:val="style3091"/>
          <w:rFonts w:asciiTheme="minorBidi" w:hAnsiTheme="minorBidi" w:cstheme="minorBidi"/>
          <w:sz w:val="28"/>
          <w:szCs w:val="28"/>
          <w:rtl/>
        </w:rPr>
        <w:t>).</w:t>
      </w:r>
    </w:p>
    <w:p w14:paraId="6A077628" w14:textId="77777777" w:rsidR="00AD3371" w:rsidRDefault="00AD3371" w:rsidP="00AD3371">
      <w:pPr>
        <w:jc w:val="both"/>
        <w:rPr>
          <w:rStyle w:val="auto-style231"/>
          <w:rFonts w:asciiTheme="minorBidi" w:hAnsiTheme="minorBidi" w:cstheme="minorBidi"/>
          <w:sz w:val="20"/>
          <w:szCs w:val="20"/>
        </w:rPr>
      </w:pPr>
      <w:r w:rsidRPr="00422692">
        <w:rPr>
          <w:rStyle w:val="auto-style81"/>
          <w:rFonts w:asciiTheme="minorBidi" w:hAnsiTheme="minorBidi" w:cstheme="minorBidi"/>
          <w:sz w:val="20"/>
          <w:szCs w:val="20"/>
        </w:rPr>
        <w:t xml:space="preserve">To Allah belong (the directions of) the sunrise and the sunset. Whichever (direction) you turn to, there is the </w:t>
      </w:r>
      <w:r w:rsidRPr="00422692">
        <w:rPr>
          <w:rStyle w:val="Strong"/>
          <w:rFonts w:asciiTheme="minorBidi" w:hAnsiTheme="minorBidi"/>
          <w:color w:val="FF0000"/>
          <w:sz w:val="20"/>
          <w:szCs w:val="20"/>
        </w:rPr>
        <w:t>Face of Allah</w:t>
      </w:r>
      <w:r w:rsidRPr="00422692">
        <w:rPr>
          <w:rStyle w:val="auto-style81"/>
          <w:rFonts w:asciiTheme="minorBidi" w:hAnsiTheme="minorBidi" w:cstheme="minorBidi"/>
          <w:sz w:val="20"/>
          <w:szCs w:val="20"/>
        </w:rPr>
        <w:t xml:space="preserve">. Indeed, Allah is Vast (and) Knowledgeable </w:t>
      </w:r>
      <w:r w:rsidRPr="00422692">
        <w:rPr>
          <w:rStyle w:val="auto-style231"/>
          <w:rFonts w:asciiTheme="minorBidi" w:hAnsiTheme="minorBidi" w:cstheme="minorBidi"/>
          <w:sz w:val="20"/>
          <w:szCs w:val="20"/>
        </w:rPr>
        <w:t>(Al-Baqara, 2: 115).</w:t>
      </w:r>
    </w:p>
    <w:p w14:paraId="3B4CCD13" w14:textId="77777777" w:rsidR="00AD3371" w:rsidRDefault="00AD3371" w:rsidP="00AD3371">
      <w:pPr>
        <w:jc w:val="both"/>
        <w:rPr>
          <w:rStyle w:val="auto-style81"/>
          <w:rFonts w:asciiTheme="minorBidi" w:hAnsiTheme="minorBidi" w:cstheme="minorBidi"/>
          <w:sz w:val="20"/>
          <w:szCs w:val="20"/>
        </w:rPr>
      </w:pPr>
      <w:r w:rsidRPr="00422692">
        <w:rPr>
          <w:rStyle w:val="auto-style81"/>
          <w:rFonts w:asciiTheme="minorBidi" w:hAnsiTheme="minorBidi" w:cstheme="minorBidi"/>
          <w:sz w:val="20"/>
          <w:szCs w:val="20"/>
        </w:rPr>
        <w:t xml:space="preserve">Whatever good you spend is for yourselves, (provided that) you give it seeking the </w:t>
      </w:r>
      <w:r w:rsidRPr="00422692">
        <w:rPr>
          <w:rStyle w:val="Strong"/>
          <w:rFonts w:asciiTheme="minorBidi" w:hAnsiTheme="minorBidi"/>
          <w:color w:val="FF0000"/>
          <w:sz w:val="20"/>
          <w:szCs w:val="20"/>
        </w:rPr>
        <w:t>Face of Allah</w:t>
      </w:r>
      <w:r w:rsidRPr="00422692">
        <w:rPr>
          <w:rStyle w:val="auto-style81"/>
          <w:rFonts w:asciiTheme="minorBidi" w:hAnsiTheme="minorBidi" w:cstheme="minorBidi"/>
          <w:sz w:val="20"/>
          <w:szCs w:val="20"/>
        </w:rPr>
        <w:t>. And whatever good you spend shall be repaid to you (in full), you shall not be treated unjustly (Al-Baqara, 2: 272).</w:t>
      </w:r>
      <w:r w:rsidRPr="00422692">
        <w:rPr>
          <w:rFonts w:asciiTheme="minorBidi" w:hAnsiTheme="minorBidi"/>
          <w:sz w:val="20"/>
          <w:szCs w:val="20"/>
        </w:rPr>
        <w:br/>
      </w:r>
      <w:r w:rsidRPr="00422692">
        <w:rPr>
          <w:rFonts w:asciiTheme="minorBidi" w:hAnsiTheme="minorBidi"/>
          <w:sz w:val="20"/>
          <w:szCs w:val="20"/>
        </w:rPr>
        <w:br/>
      </w:r>
      <w:r w:rsidRPr="00422692">
        <w:rPr>
          <w:rStyle w:val="auto-style231"/>
          <w:rFonts w:asciiTheme="minorBidi" w:hAnsiTheme="minorBidi" w:cstheme="minorBidi"/>
          <w:sz w:val="20"/>
          <w:szCs w:val="20"/>
        </w:rPr>
        <w:t xml:space="preserve">And give to the kinsman his due, and to the needy, and to the destitute traveler. That is best for those who want the </w:t>
      </w:r>
      <w:r w:rsidRPr="00422692">
        <w:rPr>
          <w:rStyle w:val="Strong"/>
          <w:rFonts w:asciiTheme="minorBidi" w:hAnsiTheme="minorBidi"/>
          <w:color w:val="FF0000"/>
          <w:sz w:val="20"/>
          <w:szCs w:val="20"/>
        </w:rPr>
        <w:t>Face of Allah</w:t>
      </w:r>
      <w:r w:rsidRPr="00422692">
        <w:rPr>
          <w:rStyle w:val="auto-style231"/>
          <w:rFonts w:asciiTheme="minorBidi" w:hAnsiTheme="minorBidi" w:cstheme="minorBidi"/>
          <w:sz w:val="20"/>
          <w:szCs w:val="20"/>
        </w:rPr>
        <w:t xml:space="preserve">, and those are the winners </w:t>
      </w:r>
      <w:r w:rsidRPr="00422692">
        <w:rPr>
          <w:rStyle w:val="auto-style81"/>
          <w:rFonts w:asciiTheme="minorBidi" w:hAnsiTheme="minorBidi" w:cstheme="minorBidi"/>
          <w:sz w:val="20"/>
          <w:szCs w:val="20"/>
        </w:rPr>
        <w:t>(Al-Room, 30: 38)</w:t>
      </w:r>
      <w:r>
        <w:rPr>
          <w:rStyle w:val="auto-style81"/>
          <w:rFonts w:asciiTheme="minorBidi" w:hAnsiTheme="minorBidi" w:cstheme="minorBidi"/>
          <w:sz w:val="20"/>
          <w:szCs w:val="20"/>
        </w:rPr>
        <w:t>.</w:t>
      </w:r>
    </w:p>
    <w:p w14:paraId="0C642500" w14:textId="77777777" w:rsidR="00AD3371" w:rsidRDefault="00AD3371" w:rsidP="00AD3371">
      <w:pPr>
        <w:jc w:val="both"/>
        <w:rPr>
          <w:rStyle w:val="auto-style81"/>
          <w:rFonts w:asciiTheme="minorBidi" w:hAnsiTheme="minorBidi" w:cstheme="minorBidi"/>
          <w:sz w:val="20"/>
          <w:szCs w:val="20"/>
        </w:rPr>
      </w:pPr>
      <w:r w:rsidRPr="00422692">
        <w:rPr>
          <w:rStyle w:val="auto-style231"/>
          <w:rFonts w:asciiTheme="minorBidi" w:hAnsiTheme="minorBidi" w:cstheme="minorBidi"/>
          <w:sz w:val="20"/>
          <w:szCs w:val="20"/>
        </w:rPr>
        <w:t xml:space="preserve">That which you give in Zakat (charity), wanting the </w:t>
      </w:r>
      <w:r w:rsidRPr="00422692">
        <w:rPr>
          <w:rStyle w:val="Strong"/>
          <w:rFonts w:asciiTheme="minorBidi" w:hAnsiTheme="minorBidi"/>
          <w:color w:val="FF0000"/>
          <w:sz w:val="20"/>
          <w:szCs w:val="20"/>
        </w:rPr>
        <w:t>Face of Allah</w:t>
      </w:r>
      <w:r w:rsidRPr="00422692">
        <w:rPr>
          <w:rStyle w:val="auto-style231"/>
          <w:rFonts w:asciiTheme="minorBidi" w:hAnsiTheme="minorBidi" w:cstheme="minorBidi"/>
          <w:sz w:val="20"/>
          <w:szCs w:val="20"/>
        </w:rPr>
        <w:t xml:space="preserve">, those (amounts) will be multiplied many times (for you in rewards) </w:t>
      </w:r>
      <w:r w:rsidRPr="00422692">
        <w:rPr>
          <w:rStyle w:val="auto-style81"/>
          <w:rFonts w:asciiTheme="minorBidi" w:hAnsiTheme="minorBidi" w:cstheme="minorBidi"/>
          <w:sz w:val="20"/>
          <w:szCs w:val="20"/>
        </w:rPr>
        <w:t>(Al-Room, 30: 39)</w:t>
      </w:r>
    </w:p>
    <w:p w14:paraId="78EC3555" w14:textId="5F88D322" w:rsidR="00AD3371" w:rsidRPr="00422692" w:rsidRDefault="00AD3371" w:rsidP="00AD3371">
      <w:pPr>
        <w:jc w:val="both"/>
        <w:rPr>
          <w:rFonts w:asciiTheme="minorBidi" w:hAnsiTheme="minorBidi"/>
          <w:sz w:val="20"/>
          <w:szCs w:val="20"/>
        </w:rPr>
      </w:pPr>
      <w:r w:rsidRPr="00422692">
        <w:rPr>
          <w:rStyle w:val="auto-style231"/>
          <w:rFonts w:asciiTheme="minorBidi" w:hAnsiTheme="minorBidi" w:cstheme="minorBidi"/>
          <w:sz w:val="20"/>
          <w:szCs w:val="20"/>
        </w:rPr>
        <w:t xml:space="preserve">'We feed you for the </w:t>
      </w:r>
      <w:r w:rsidRPr="00422692">
        <w:rPr>
          <w:rStyle w:val="Strong"/>
          <w:rFonts w:asciiTheme="minorBidi" w:hAnsiTheme="minorBidi"/>
          <w:color w:val="FF0000"/>
          <w:sz w:val="20"/>
          <w:szCs w:val="20"/>
        </w:rPr>
        <w:t>Face of Allah</w:t>
      </w:r>
      <w:r w:rsidRPr="00422692">
        <w:rPr>
          <w:rStyle w:val="style3161"/>
          <w:rFonts w:asciiTheme="minorBidi" w:hAnsiTheme="minorBidi"/>
          <w:sz w:val="20"/>
          <w:szCs w:val="20"/>
        </w:rPr>
        <w:t>,</w:t>
      </w:r>
      <w:r w:rsidRPr="00422692">
        <w:rPr>
          <w:rStyle w:val="auto-style231"/>
          <w:rFonts w:asciiTheme="minorBidi" w:hAnsiTheme="minorBidi" w:cstheme="minorBidi"/>
          <w:sz w:val="20"/>
          <w:szCs w:val="20"/>
        </w:rPr>
        <w:t xml:space="preserve"> we neither want a reward from you nor gratitude </w:t>
      </w:r>
      <w:r w:rsidRPr="00422692">
        <w:rPr>
          <w:rStyle w:val="auto-style81"/>
          <w:rFonts w:asciiTheme="minorBidi" w:hAnsiTheme="minorBidi" w:cstheme="minorBidi"/>
          <w:sz w:val="20"/>
          <w:szCs w:val="20"/>
        </w:rPr>
        <w:t>(Al-Insan, 76: 9).</w:t>
      </w:r>
    </w:p>
    <w:p w14:paraId="18C6F0E6" w14:textId="77777777" w:rsidR="00AD3371" w:rsidRPr="00422692" w:rsidRDefault="00AD3371" w:rsidP="00AD3371">
      <w:pPr>
        <w:pStyle w:val="auto-style59"/>
        <w:jc w:val="both"/>
        <w:rPr>
          <w:rFonts w:asciiTheme="minorBidi" w:hAnsiTheme="minorBidi" w:cstheme="minorBidi"/>
          <w:sz w:val="20"/>
          <w:szCs w:val="20"/>
        </w:rPr>
      </w:pPr>
      <w:r>
        <w:rPr>
          <w:rStyle w:val="style3741"/>
          <w:rFonts w:asciiTheme="minorBidi" w:hAnsiTheme="minorBidi" w:cstheme="minorBidi"/>
          <w:b/>
          <w:bCs/>
          <w:sz w:val="20"/>
          <w:szCs w:val="20"/>
        </w:rPr>
        <w:t xml:space="preserve">2. </w:t>
      </w:r>
      <w:r>
        <w:rPr>
          <w:rStyle w:val="style3881"/>
          <w:rFonts w:asciiTheme="minorBidi" w:hAnsiTheme="minorBidi" w:cstheme="minorBidi"/>
          <w:sz w:val="20"/>
          <w:szCs w:val="20"/>
        </w:rPr>
        <w:t>So</w:t>
      </w:r>
      <w:r w:rsidRPr="00422692">
        <w:rPr>
          <w:rStyle w:val="style3881"/>
          <w:rFonts w:asciiTheme="minorBidi" w:hAnsiTheme="minorBidi" w:cstheme="minorBidi"/>
          <w:sz w:val="20"/>
          <w:szCs w:val="20"/>
        </w:rPr>
        <w:t xml:space="preserve">me verses of the Holy Quran mention that Allah, Praise to Him in His Highness, has </w:t>
      </w:r>
      <w:r w:rsidRPr="00422692">
        <w:rPr>
          <w:rStyle w:val="Strong"/>
          <w:rFonts w:asciiTheme="minorBidi" w:hAnsiTheme="minorBidi" w:cstheme="minorBidi"/>
          <w:color w:val="FF0000"/>
          <w:sz w:val="20"/>
          <w:szCs w:val="20"/>
        </w:rPr>
        <w:t>a Throne to sit on</w:t>
      </w:r>
      <w:r w:rsidRPr="00422692">
        <w:rPr>
          <w:rStyle w:val="style31"/>
          <w:rFonts w:asciiTheme="minorBidi" w:hAnsiTheme="minorBidi" w:cstheme="minorBidi"/>
          <w:color w:val="000000"/>
          <w:sz w:val="20"/>
          <w:szCs w:val="20"/>
        </w:rPr>
        <w:t xml:space="preserve">, </w:t>
      </w:r>
      <w:r>
        <w:rPr>
          <w:rStyle w:val="style31"/>
          <w:rFonts w:asciiTheme="minorBidi" w:hAnsiTheme="minorBidi" w:cstheme="minorBidi"/>
          <w:color w:val="000000"/>
          <w:sz w:val="20"/>
          <w:szCs w:val="20"/>
        </w:rPr>
        <w:t>as follows:</w:t>
      </w:r>
    </w:p>
    <w:p w14:paraId="23145424" w14:textId="0B15F28A" w:rsidR="00AD3371" w:rsidRPr="0090622D" w:rsidRDefault="00AD3371" w:rsidP="00AD3371">
      <w:pPr>
        <w:pStyle w:val="auto-style30"/>
        <w:jc w:val="both"/>
        <w:rPr>
          <w:rFonts w:asciiTheme="minorBidi" w:hAnsiTheme="minorBidi" w:cstheme="minorBidi"/>
          <w:sz w:val="28"/>
          <w:szCs w:val="28"/>
        </w:rPr>
      </w:pPr>
      <w:r w:rsidRPr="0090622D">
        <w:rPr>
          <w:rStyle w:val="style3971"/>
          <w:rFonts w:asciiTheme="minorBidi" w:hAnsiTheme="minorBidi" w:cstheme="minorBidi"/>
          <w:sz w:val="28"/>
          <w:szCs w:val="28"/>
          <w:rtl/>
        </w:rPr>
        <w:t xml:space="preserve">إِنَّ رَبَّكُمُ اللَّـهُ الَّذِي خَلَقَ السَّمَاوَاتِ وَالْأَرْضَ فِي سِتَّةِ أَيَّامٍ </w:t>
      </w:r>
      <w:r w:rsidRPr="0090622D">
        <w:rPr>
          <w:rStyle w:val="Strong"/>
          <w:rFonts w:asciiTheme="minorBidi" w:hAnsiTheme="minorBidi" w:cstheme="minorBidi"/>
          <w:color w:val="FF0000"/>
          <w:sz w:val="28"/>
          <w:szCs w:val="28"/>
          <w:rtl/>
        </w:rPr>
        <w:t>ثُمَّ اسْتَوَىٰ عَلَى الْعَرْشِ </w:t>
      </w:r>
      <w:r w:rsidRPr="00FE7D73">
        <w:rPr>
          <w:rStyle w:val="style3091"/>
          <w:rFonts w:asciiTheme="minorBidi" w:hAnsiTheme="minorBidi" w:cstheme="minorBidi"/>
          <w:sz w:val="28"/>
          <w:szCs w:val="28"/>
          <w:rtl/>
        </w:rPr>
        <w:t>(الأع</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ر</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اف</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90622D">
        <w:rPr>
          <w:rStyle w:val="style3091"/>
          <w:rFonts w:asciiTheme="minorBidi" w:hAnsiTheme="minorBidi" w:cstheme="minorBidi"/>
          <w:sz w:val="24"/>
          <w:szCs w:val="24"/>
          <w:rtl/>
        </w:rPr>
        <w:t xml:space="preserve"> 7: 54 </w:t>
      </w:r>
      <w:r w:rsidRPr="00FE7D73">
        <w:rPr>
          <w:rStyle w:val="style3091"/>
          <w:rFonts w:asciiTheme="minorBidi" w:hAnsiTheme="minorBidi" w:cstheme="minorBidi"/>
          <w:sz w:val="28"/>
          <w:szCs w:val="28"/>
          <w:rtl/>
        </w:rPr>
        <w:t>).</w:t>
      </w:r>
    </w:p>
    <w:p w14:paraId="5DEC9F79" w14:textId="61D3256A" w:rsidR="00AD3371" w:rsidRPr="0090622D" w:rsidRDefault="00AD3371" w:rsidP="00AD3371">
      <w:pPr>
        <w:pStyle w:val="auto-style30"/>
        <w:jc w:val="both"/>
        <w:rPr>
          <w:rFonts w:asciiTheme="minorBidi" w:hAnsiTheme="minorBidi" w:cstheme="minorBidi"/>
          <w:sz w:val="28"/>
          <w:szCs w:val="28"/>
          <w:rtl/>
        </w:rPr>
      </w:pPr>
      <w:r w:rsidRPr="0090622D">
        <w:rPr>
          <w:rStyle w:val="style3971"/>
          <w:rFonts w:asciiTheme="minorBidi" w:hAnsiTheme="minorBidi" w:cstheme="minorBidi"/>
          <w:sz w:val="28"/>
          <w:szCs w:val="28"/>
          <w:rtl/>
        </w:rPr>
        <w:t xml:space="preserve">إِنَّ رَبَّكُمُ اللَّـهُ الَّذِي خَلَقَ السَّمَاوَاتِ وَالْأَرْضَ فِي سِتَّةِ أَيَّامٍ </w:t>
      </w:r>
      <w:r w:rsidRPr="0090622D">
        <w:rPr>
          <w:rStyle w:val="Strong"/>
          <w:rFonts w:asciiTheme="minorBidi" w:hAnsiTheme="minorBidi" w:cstheme="minorBidi"/>
          <w:color w:val="FF0000"/>
          <w:sz w:val="28"/>
          <w:szCs w:val="28"/>
          <w:rtl/>
        </w:rPr>
        <w:t>ثُمَّ اسْتَوَىٰ عَلَى الْعَرْشِ </w:t>
      </w:r>
      <w:r w:rsidRPr="0090622D">
        <w:rPr>
          <w:rStyle w:val="style3971"/>
          <w:rFonts w:asciiTheme="minorBidi" w:hAnsiTheme="minorBidi" w:cstheme="minorBidi"/>
          <w:sz w:val="28"/>
          <w:szCs w:val="28"/>
          <w:rtl/>
        </w:rPr>
        <w:t>يُدَبِّرُ الْأَمْرَ مَا مِن شَفِيعٍ إِلَّا مِن بَعْدِ إِذْنِهِ ذَٰلِكُمُ اللَّـهُ رَبُّكُمْ فَاعْبُدُوهُ أَفَلَا تَذَكَّرُونَ</w:t>
      </w:r>
      <w:r>
        <w:rPr>
          <w:rStyle w:val="style3971"/>
          <w:rFonts w:asciiTheme="minorBidi" w:hAnsiTheme="minorBidi" w:cstheme="minorBidi"/>
          <w:sz w:val="28"/>
          <w:szCs w:val="28"/>
        </w:rPr>
        <w:t xml:space="preserve"> </w:t>
      </w:r>
      <w:r w:rsidRPr="00FE7D73">
        <w:rPr>
          <w:rStyle w:val="style3091"/>
          <w:rFonts w:asciiTheme="minorBidi" w:hAnsiTheme="minorBidi" w:cstheme="minorBidi"/>
          <w:sz w:val="28"/>
          <w:szCs w:val="28"/>
          <w:rtl/>
        </w:rPr>
        <w:t>(ي</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ون</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س</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90622D">
        <w:rPr>
          <w:rStyle w:val="style3091"/>
          <w:rFonts w:asciiTheme="minorBidi" w:hAnsiTheme="minorBidi" w:cstheme="minorBidi"/>
          <w:sz w:val="24"/>
          <w:szCs w:val="24"/>
          <w:rtl/>
        </w:rPr>
        <w:t xml:space="preserve"> 10: 3</w:t>
      </w:r>
      <w:r w:rsidRPr="00FE7D73">
        <w:rPr>
          <w:rStyle w:val="style3091"/>
          <w:rFonts w:asciiTheme="minorBidi" w:hAnsiTheme="minorBidi" w:cstheme="minorBidi"/>
          <w:sz w:val="28"/>
          <w:szCs w:val="28"/>
          <w:rtl/>
        </w:rPr>
        <w:t>).</w:t>
      </w:r>
    </w:p>
    <w:p w14:paraId="59AEE036" w14:textId="77777777" w:rsidR="00AD3371" w:rsidRPr="00422692" w:rsidRDefault="00AD3371" w:rsidP="00AD3371">
      <w:pPr>
        <w:pStyle w:val="style305"/>
        <w:rPr>
          <w:rFonts w:asciiTheme="minorBidi" w:hAnsiTheme="minorBidi" w:cstheme="minorBidi"/>
          <w:sz w:val="20"/>
          <w:szCs w:val="20"/>
        </w:rPr>
      </w:pPr>
      <w:r w:rsidRPr="00422692">
        <w:rPr>
          <w:rFonts w:asciiTheme="minorBidi" w:hAnsiTheme="minorBidi" w:cstheme="minorBidi"/>
          <w:sz w:val="20"/>
          <w:szCs w:val="20"/>
        </w:rPr>
        <w:t xml:space="preserve">Surely your Lord is Allah, who created the Heavens and the Earth in six days, </w:t>
      </w:r>
      <w:r w:rsidRPr="00422692">
        <w:rPr>
          <w:rStyle w:val="Strong"/>
          <w:rFonts w:asciiTheme="minorBidi" w:hAnsiTheme="minorBidi" w:cstheme="minorBidi"/>
          <w:color w:val="FF0000"/>
          <w:sz w:val="20"/>
          <w:szCs w:val="20"/>
        </w:rPr>
        <w:t>then sat on the Throne</w:t>
      </w:r>
      <w:r w:rsidRPr="00422692">
        <w:rPr>
          <w:rFonts w:asciiTheme="minorBidi" w:hAnsiTheme="minorBidi" w:cstheme="minorBidi"/>
          <w:sz w:val="20"/>
          <w:szCs w:val="20"/>
        </w:rPr>
        <w:t xml:space="preserve"> (Al-A'araf, 7: 54). </w:t>
      </w:r>
      <w:r w:rsidRPr="00422692">
        <w:rPr>
          <w:rFonts w:asciiTheme="minorBidi" w:hAnsiTheme="minorBidi" w:cstheme="minorBidi"/>
          <w:sz w:val="20"/>
          <w:szCs w:val="20"/>
        </w:rPr>
        <w:br/>
      </w:r>
      <w:r w:rsidRPr="00422692">
        <w:rPr>
          <w:rFonts w:asciiTheme="minorBidi" w:hAnsiTheme="minorBidi" w:cstheme="minorBidi"/>
          <w:sz w:val="20"/>
          <w:szCs w:val="20"/>
        </w:rPr>
        <w:br/>
        <w:t xml:space="preserve">Surely your Lord is Allah, who created the Heavens and the Earth in six days, </w:t>
      </w:r>
      <w:r w:rsidRPr="00422692">
        <w:rPr>
          <w:rStyle w:val="Strong"/>
          <w:rFonts w:asciiTheme="minorBidi" w:hAnsiTheme="minorBidi" w:cstheme="minorBidi"/>
          <w:color w:val="FF0000"/>
          <w:sz w:val="20"/>
          <w:szCs w:val="20"/>
        </w:rPr>
        <w:t>then sat on the Throne</w:t>
      </w:r>
      <w:r w:rsidRPr="00422692">
        <w:rPr>
          <w:rFonts w:asciiTheme="minorBidi" w:hAnsiTheme="minorBidi" w:cstheme="minorBidi"/>
          <w:sz w:val="20"/>
          <w:szCs w:val="20"/>
        </w:rPr>
        <w:t>, governing (His creation). There is no intercessor except by His permission. That is Allah, your Lord, so worship Him. Will you not remember? (Younus, 10: 3).</w:t>
      </w:r>
    </w:p>
    <w:p w14:paraId="24DC701B" w14:textId="526163F0" w:rsidR="00AD3371" w:rsidRPr="00422692" w:rsidRDefault="00AD3371" w:rsidP="00AD3371">
      <w:pPr>
        <w:pStyle w:val="style308"/>
        <w:jc w:val="both"/>
        <w:rPr>
          <w:rFonts w:asciiTheme="minorBidi" w:hAnsiTheme="minorBidi" w:cstheme="minorBidi"/>
          <w:sz w:val="20"/>
          <w:szCs w:val="20"/>
        </w:rPr>
      </w:pPr>
      <w:r>
        <w:rPr>
          <w:rStyle w:val="style2941"/>
          <w:rFonts w:asciiTheme="minorBidi" w:hAnsiTheme="minorBidi" w:cstheme="minorBidi"/>
          <w:b/>
          <w:bCs/>
          <w:sz w:val="20"/>
          <w:szCs w:val="20"/>
        </w:rPr>
        <w:t xml:space="preserve">3. </w:t>
      </w:r>
      <w:r>
        <w:rPr>
          <w:rStyle w:val="auto-style641"/>
          <w:rFonts w:asciiTheme="minorBidi" w:hAnsiTheme="minorBidi" w:cstheme="minorBidi"/>
          <w:sz w:val="20"/>
          <w:szCs w:val="20"/>
        </w:rPr>
        <w:t>Th</w:t>
      </w:r>
      <w:r w:rsidRPr="00422692">
        <w:rPr>
          <w:rStyle w:val="auto-style641"/>
          <w:rFonts w:asciiTheme="minorBidi" w:hAnsiTheme="minorBidi" w:cstheme="minorBidi"/>
          <w:sz w:val="20"/>
          <w:szCs w:val="20"/>
        </w:rPr>
        <w:t xml:space="preserve">e Verse of the Chair (2: 255), mentioned </w:t>
      </w:r>
      <w:r w:rsidR="00615A82">
        <w:rPr>
          <w:rStyle w:val="auto-style641"/>
          <w:rFonts w:asciiTheme="minorBidi" w:hAnsiTheme="minorBidi" w:cstheme="minorBidi"/>
          <w:sz w:val="20"/>
          <w:szCs w:val="20"/>
        </w:rPr>
        <w:t>in the Good Name of Allah, Al-‘Hayyu (the Eternally Living)</w:t>
      </w:r>
      <w:r w:rsidRPr="00422692">
        <w:rPr>
          <w:rStyle w:val="auto-style641"/>
          <w:rFonts w:asciiTheme="minorBidi" w:hAnsiTheme="minorBidi" w:cstheme="minorBidi"/>
          <w:sz w:val="20"/>
          <w:szCs w:val="20"/>
        </w:rPr>
        <w:t xml:space="preserve">, tells us that Allah, praise to Him in His Highness, has </w:t>
      </w:r>
      <w:r w:rsidRPr="00422692">
        <w:rPr>
          <w:rStyle w:val="Strong"/>
          <w:rFonts w:asciiTheme="minorBidi" w:hAnsiTheme="minorBidi" w:cstheme="minorBidi"/>
          <w:color w:val="FF0000"/>
          <w:sz w:val="20"/>
          <w:szCs w:val="20"/>
        </w:rPr>
        <w:t>a Chair to put His Feet on</w:t>
      </w:r>
      <w:r w:rsidRPr="00422692">
        <w:rPr>
          <w:rStyle w:val="style31"/>
          <w:rFonts w:asciiTheme="minorBidi" w:hAnsiTheme="minorBidi" w:cstheme="minorBidi"/>
          <w:sz w:val="20"/>
          <w:szCs w:val="20"/>
        </w:rPr>
        <w:t xml:space="preserve">, </w:t>
      </w:r>
      <w:r>
        <w:rPr>
          <w:rStyle w:val="style31"/>
          <w:rFonts w:asciiTheme="minorBidi" w:hAnsiTheme="minorBidi" w:cstheme="minorBidi"/>
          <w:sz w:val="20"/>
          <w:szCs w:val="20"/>
        </w:rPr>
        <w:t xml:space="preserve">as mentioned in the authentic (Sa’hi’h) ‘Hadith. </w:t>
      </w:r>
      <w:r w:rsidRPr="00970469">
        <w:rPr>
          <w:rStyle w:val="EndnoteReference"/>
          <w:rFonts w:asciiTheme="minorBidi" w:hAnsiTheme="minorBidi" w:cstheme="minorBidi"/>
          <w:color w:val="0070C0"/>
          <w:sz w:val="32"/>
          <w:szCs w:val="32"/>
        </w:rPr>
        <w:endnoteReference w:id="4"/>
      </w:r>
    </w:p>
    <w:p w14:paraId="37C57248" w14:textId="77777777" w:rsidR="00AD3371" w:rsidRDefault="00AD3371" w:rsidP="00AD3371">
      <w:pPr>
        <w:pStyle w:val="style375"/>
        <w:jc w:val="both"/>
        <w:rPr>
          <w:rStyle w:val="style2591"/>
          <w:rFonts w:asciiTheme="minorBidi" w:hAnsiTheme="minorBidi" w:cstheme="minorBidi"/>
          <w:sz w:val="20"/>
          <w:szCs w:val="20"/>
        </w:rPr>
      </w:pPr>
      <w:r>
        <w:rPr>
          <w:rStyle w:val="style3161"/>
          <w:rFonts w:asciiTheme="minorBidi" w:hAnsiTheme="minorBidi" w:cstheme="minorBidi"/>
          <w:b/>
          <w:bCs/>
          <w:sz w:val="20"/>
          <w:szCs w:val="20"/>
        </w:rPr>
        <w:t xml:space="preserve">4. </w:t>
      </w:r>
      <w:r>
        <w:rPr>
          <w:rFonts w:asciiTheme="minorBidi" w:hAnsiTheme="minorBidi" w:cstheme="minorBidi"/>
          <w:sz w:val="20"/>
          <w:szCs w:val="20"/>
        </w:rPr>
        <w:t>The following v</w:t>
      </w:r>
      <w:r w:rsidRPr="00422692">
        <w:rPr>
          <w:rFonts w:asciiTheme="minorBidi" w:hAnsiTheme="minorBidi" w:cstheme="minorBidi"/>
          <w:sz w:val="20"/>
          <w:szCs w:val="20"/>
        </w:rPr>
        <w:t xml:space="preserve">erses tell us that </w:t>
      </w:r>
      <w:r w:rsidRPr="00422692">
        <w:rPr>
          <w:rStyle w:val="style2591"/>
          <w:rFonts w:asciiTheme="minorBidi" w:hAnsiTheme="minorBidi" w:cstheme="minorBidi"/>
          <w:sz w:val="20"/>
          <w:szCs w:val="20"/>
        </w:rPr>
        <w:t xml:space="preserve">Allah, praise to Him, </w:t>
      </w:r>
      <w:r w:rsidRPr="00422692">
        <w:rPr>
          <w:rStyle w:val="Strong"/>
          <w:rFonts w:asciiTheme="minorBidi" w:hAnsiTheme="minorBidi" w:cstheme="minorBidi"/>
          <w:color w:val="FF0000"/>
          <w:sz w:val="20"/>
          <w:szCs w:val="20"/>
        </w:rPr>
        <w:t>has Hands</w:t>
      </w:r>
      <w:r w:rsidRPr="00422692">
        <w:rPr>
          <w:rStyle w:val="style2591"/>
          <w:rFonts w:asciiTheme="minorBidi" w:hAnsiTheme="minorBidi" w:cstheme="minorBidi"/>
          <w:sz w:val="20"/>
          <w:szCs w:val="20"/>
        </w:rPr>
        <w:t>, extending them with provision for His creations and with support for those who believe in Him.</w:t>
      </w:r>
      <w:r>
        <w:rPr>
          <w:rStyle w:val="style2591"/>
          <w:rFonts w:asciiTheme="minorBidi" w:hAnsiTheme="minorBidi" w:cstheme="minorBidi"/>
          <w:sz w:val="20"/>
          <w:szCs w:val="20"/>
        </w:rPr>
        <w:t xml:space="preserve"> With His Hands, He gives or denies that which He wills for whom He wills. He has power over all things.</w:t>
      </w:r>
    </w:p>
    <w:p w14:paraId="2CBE1005" w14:textId="0AEDA591" w:rsidR="00AD3371" w:rsidRPr="005F4A88" w:rsidRDefault="00AD3371" w:rsidP="00AD3371">
      <w:pPr>
        <w:pStyle w:val="auto-style30"/>
        <w:jc w:val="both"/>
        <w:rPr>
          <w:rFonts w:asciiTheme="minorBidi" w:hAnsiTheme="minorBidi" w:cstheme="minorBidi"/>
          <w:sz w:val="28"/>
          <w:szCs w:val="28"/>
        </w:rPr>
      </w:pPr>
      <w:r w:rsidRPr="005F4A88">
        <w:rPr>
          <w:rStyle w:val="style3971"/>
          <w:rFonts w:asciiTheme="minorBidi" w:hAnsiTheme="minorBidi" w:cstheme="minorBidi"/>
          <w:sz w:val="28"/>
          <w:szCs w:val="28"/>
          <w:rtl/>
        </w:rPr>
        <w:lastRenderedPageBreak/>
        <w:t xml:space="preserve">إنَّ الْفَضْلَ </w:t>
      </w:r>
      <w:r w:rsidRPr="005F4A88">
        <w:rPr>
          <w:rStyle w:val="Strong"/>
          <w:rFonts w:asciiTheme="minorBidi" w:hAnsiTheme="minorBidi" w:cstheme="minorBidi"/>
          <w:color w:val="FF0000"/>
          <w:sz w:val="28"/>
          <w:szCs w:val="28"/>
          <w:rtl/>
        </w:rPr>
        <w:t>بِيَدِ اللَّـهِ</w:t>
      </w:r>
      <w:r w:rsidRPr="005F4A88">
        <w:rPr>
          <w:rStyle w:val="style3971"/>
          <w:rFonts w:asciiTheme="minorBidi" w:hAnsiTheme="minorBidi" w:cstheme="minorBidi"/>
          <w:sz w:val="28"/>
          <w:szCs w:val="28"/>
          <w:rtl/>
        </w:rPr>
        <w:t xml:space="preserve"> يُؤْتِيهِ مَن يَشَاءُ وَاللَّـهُ وَاسِعٌ عَلِيمٌ </w:t>
      </w:r>
      <w:r w:rsidR="00FE7D73" w:rsidRP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آل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ع</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ر</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ان</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3: 73</w:t>
      </w:r>
      <w:r w:rsidR="00FE7D73" w:rsidRPr="00FE7D73">
        <w:rPr>
          <w:rStyle w:val="style3091"/>
          <w:rFonts w:asciiTheme="minorBidi" w:hAnsiTheme="minorBidi" w:cstheme="minorBidi" w:hint="cs"/>
          <w:sz w:val="28"/>
          <w:szCs w:val="28"/>
          <w:rtl/>
        </w:rPr>
        <w:t>).</w:t>
      </w:r>
    </w:p>
    <w:p w14:paraId="12795DD2" w14:textId="77777777" w:rsidR="00AD3371" w:rsidRPr="005F4A88" w:rsidRDefault="00AD3371" w:rsidP="00AD3371">
      <w:pPr>
        <w:pStyle w:val="auto-style30"/>
        <w:jc w:val="both"/>
        <w:rPr>
          <w:rFonts w:asciiTheme="minorBidi" w:hAnsiTheme="minorBidi" w:cstheme="minorBidi"/>
          <w:rtl/>
        </w:rPr>
      </w:pPr>
      <w:r w:rsidRPr="005F4A88">
        <w:rPr>
          <w:rStyle w:val="style3971"/>
          <w:rFonts w:asciiTheme="minorBidi" w:hAnsiTheme="minorBidi" w:cstheme="minorBidi"/>
          <w:sz w:val="28"/>
          <w:szCs w:val="28"/>
          <w:rtl/>
        </w:rPr>
        <w:t xml:space="preserve">وَقَالَتِ الْيَهُودُ </w:t>
      </w:r>
      <w:r w:rsidRPr="005F4A88">
        <w:rPr>
          <w:rStyle w:val="Strong"/>
          <w:rFonts w:asciiTheme="minorBidi" w:hAnsiTheme="minorBidi" w:cstheme="minorBidi"/>
          <w:color w:val="FF0000"/>
          <w:sz w:val="28"/>
          <w:szCs w:val="28"/>
          <w:rtl/>
        </w:rPr>
        <w:t>يَدُ اللَّـهِ</w:t>
      </w:r>
      <w:r w:rsidRPr="005F4A88">
        <w:rPr>
          <w:rStyle w:val="style3731"/>
          <w:rFonts w:asciiTheme="minorBidi" w:hAnsiTheme="minorBidi" w:cstheme="minorBidi"/>
          <w:sz w:val="28"/>
          <w:szCs w:val="28"/>
          <w:rtl/>
        </w:rPr>
        <w:t xml:space="preserve"> </w:t>
      </w:r>
      <w:r w:rsidRPr="005F4A88">
        <w:rPr>
          <w:rStyle w:val="style3971"/>
          <w:rFonts w:asciiTheme="minorBidi" w:hAnsiTheme="minorBidi" w:cstheme="minorBidi"/>
          <w:sz w:val="28"/>
          <w:szCs w:val="28"/>
          <w:rtl/>
        </w:rPr>
        <w:t xml:space="preserve">مَغْلُولَةٌ غُلَّتْ أَيْدِيهِمْ وَلُعِنُوا بِمَا قَالُوا بَلْ </w:t>
      </w:r>
      <w:r w:rsidRPr="00854B6F">
        <w:rPr>
          <w:rStyle w:val="style3731"/>
          <w:rFonts w:asciiTheme="minorBidi" w:hAnsiTheme="minorBidi" w:cstheme="minorBidi"/>
          <w:b/>
          <w:bCs/>
          <w:sz w:val="28"/>
          <w:szCs w:val="28"/>
          <w:rtl/>
        </w:rPr>
        <w:t>يَدَاهُ</w:t>
      </w:r>
      <w:r w:rsidRPr="005F4A88">
        <w:rPr>
          <w:rStyle w:val="style3731"/>
          <w:rFonts w:asciiTheme="minorBidi" w:hAnsiTheme="minorBidi" w:cstheme="minorBidi"/>
          <w:sz w:val="28"/>
          <w:szCs w:val="28"/>
          <w:rtl/>
        </w:rPr>
        <w:t xml:space="preserve"> </w:t>
      </w:r>
      <w:r w:rsidRPr="005F4A88">
        <w:rPr>
          <w:rStyle w:val="style3971"/>
          <w:rFonts w:asciiTheme="minorBidi" w:hAnsiTheme="minorBidi" w:cstheme="minorBidi"/>
          <w:sz w:val="28"/>
          <w:szCs w:val="28"/>
          <w:rtl/>
        </w:rPr>
        <w:t>مَبْسُوطَتَانِ يُنفِقُ كَيْفَ يَشَاءُ </w:t>
      </w:r>
      <w:r w:rsidRPr="00FE7D73">
        <w:rPr>
          <w:rStyle w:val="style3091"/>
          <w:rFonts w:asciiTheme="minorBidi" w:hAnsiTheme="minorBidi" w:cstheme="minorBidi"/>
          <w:sz w:val="28"/>
          <w:szCs w:val="28"/>
          <w:rtl/>
        </w:rPr>
        <w:t>(المائدة ،</w:t>
      </w:r>
      <w:r w:rsidRPr="005F4A88">
        <w:rPr>
          <w:rStyle w:val="style3091"/>
          <w:rFonts w:asciiTheme="minorBidi" w:hAnsiTheme="minorBidi" w:cstheme="minorBidi"/>
          <w:sz w:val="24"/>
          <w:szCs w:val="24"/>
          <w:rtl/>
        </w:rPr>
        <w:t xml:space="preserve"> 5: 64</w:t>
      </w:r>
      <w:r w:rsidRPr="00FE7D73">
        <w:rPr>
          <w:rStyle w:val="style3091"/>
          <w:rFonts w:asciiTheme="minorBidi" w:hAnsiTheme="minorBidi" w:cstheme="minorBidi"/>
          <w:sz w:val="28"/>
          <w:szCs w:val="28"/>
          <w:rtl/>
        </w:rPr>
        <w:t>).</w:t>
      </w:r>
    </w:p>
    <w:p w14:paraId="5510F823" w14:textId="6FCF67AB" w:rsidR="00AD3371" w:rsidRPr="005F4A88" w:rsidRDefault="00AD3371" w:rsidP="00AD3371">
      <w:pPr>
        <w:pStyle w:val="auto-style30"/>
        <w:jc w:val="both"/>
        <w:rPr>
          <w:rFonts w:asciiTheme="minorBidi" w:hAnsiTheme="minorBidi" w:cstheme="minorBidi"/>
          <w:sz w:val="28"/>
          <w:szCs w:val="28"/>
          <w:rtl/>
        </w:rPr>
      </w:pPr>
      <w:r w:rsidRPr="005F4A88">
        <w:rPr>
          <w:rStyle w:val="style3971"/>
          <w:rFonts w:asciiTheme="minorBidi" w:hAnsiTheme="minorBidi" w:cstheme="minorBidi"/>
          <w:sz w:val="28"/>
          <w:szCs w:val="28"/>
          <w:rtl/>
        </w:rPr>
        <w:t xml:space="preserve">وَمَن يُرْسِلُ الرِّيَاحَ بُشْرًا </w:t>
      </w:r>
      <w:r w:rsidRPr="005F4A88">
        <w:rPr>
          <w:rStyle w:val="Strong"/>
          <w:rFonts w:asciiTheme="minorBidi" w:hAnsiTheme="minorBidi" w:cstheme="minorBidi"/>
          <w:color w:val="FF0000"/>
          <w:sz w:val="28"/>
          <w:szCs w:val="28"/>
          <w:rtl/>
        </w:rPr>
        <w:t>بَيْنَ يَدَيْ رَحْمَتِهِ </w:t>
      </w:r>
      <w:r w:rsidRPr="00FE7D73">
        <w:rPr>
          <w:rStyle w:val="style3091"/>
          <w:rFonts w:asciiTheme="minorBidi" w:hAnsiTheme="minorBidi" w:cstheme="minorBidi"/>
          <w:sz w:val="28"/>
          <w:szCs w:val="28"/>
          <w:rtl/>
        </w:rPr>
        <w:t>(الن</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27: 63</w:t>
      </w:r>
      <w:r w:rsidRPr="00FE7D73">
        <w:rPr>
          <w:rStyle w:val="style3091"/>
          <w:rFonts w:asciiTheme="minorBidi" w:hAnsiTheme="minorBidi" w:cstheme="minorBidi"/>
          <w:sz w:val="28"/>
          <w:szCs w:val="28"/>
          <w:rtl/>
        </w:rPr>
        <w:t>).</w:t>
      </w:r>
    </w:p>
    <w:p w14:paraId="070C2F0F" w14:textId="59932D22" w:rsidR="00AD3371" w:rsidRDefault="00AD3371" w:rsidP="00AD3371">
      <w:pPr>
        <w:pStyle w:val="auto-style30"/>
        <w:jc w:val="both"/>
        <w:rPr>
          <w:rStyle w:val="style3091"/>
          <w:rFonts w:asciiTheme="minorBidi" w:hAnsiTheme="minorBidi" w:cstheme="minorBidi"/>
          <w:sz w:val="24"/>
          <w:szCs w:val="24"/>
        </w:rPr>
      </w:pPr>
      <w:r w:rsidRPr="005F4A88">
        <w:rPr>
          <w:rStyle w:val="style3971"/>
          <w:rFonts w:asciiTheme="minorBidi" w:hAnsiTheme="minorBidi" w:cstheme="minorBidi"/>
          <w:sz w:val="28"/>
          <w:szCs w:val="28"/>
          <w:rtl/>
        </w:rPr>
        <w:t>تَبَارَكَ الَّذِي</w:t>
      </w:r>
      <w:r w:rsidRPr="005F4A88">
        <w:rPr>
          <w:rStyle w:val="style3731"/>
          <w:rFonts w:asciiTheme="minorBidi" w:hAnsiTheme="minorBidi" w:cstheme="minorBidi"/>
          <w:sz w:val="28"/>
          <w:szCs w:val="28"/>
          <w:rtl/>
        </w:rPr>
        <w:t xml:space="preserve"> </w:t>
      </w:r>
      <w:r w:rsidRPr="005F4A88">
        <w:rPr>
          <w:rStyle w:val="Strong"/>
          <w:rFonts w:asciiTheme="minorBidi" w:hAnsiTheme="minorBidi" w:cstheme="minorBidi"/>
          <w:color w:val="FF0000"/>
          <w:sz w:val="28"/>
          <w:szCs w:val="28"/>
          <w:rtl/>
        </w:rPr>
        <w:t>بِيَدِهِ الْمُلْكُ</w:t>
      </w:r>
      <w:r w:rsidRPr="005F4A88">
        <w:rPr>
          <w:rStyle w:val="style3731"/>
          <w:rFonts w:asciiTheme="minorBidi" w:hAnsiTheme="minorBidi" w:cstheme="minorBidi"/>
          <w:sz w:val="28"/>
          <w:szCs w:val="28"/>
          <w:rtl/>
        </w:rPr>
        <w:t xml:space="preserve"> </w:t>
      </w:r>
      <w:r w:rsidRPr="005F4A88">
        <w:rPr>
          <w:rStyle w:val="style3971"/>
          <w:rFonts w:asciiTheme="minorBidi" w:hAnsiTheme="minorBidi" w:cstheme="minorBidi"/>
          <w:sz w:val="28"/>
          <w:szCs w:val="28"/>
          <w:rtl/>
        </w:rPr>
        <w:t>وَهُوَ عَلَىٰ كُلِّ شَيْءٍ قَدِيرٌ</w:t>
      </w:r>
      <w:r w:rsidRPr="005F4A88">
        <w:rPr>
          <w:rFonts w:asciiTheme="minorBidi" w:hAnsiTheme="minorBidi" w:cstheme="minorBidi"/>
          <w:sz w:val="28"/>
          <w:szCs w:val="28"/>
          <w:rtl/>
        </w:rPr>
        <w:t> </w:t>
      </w:r>
      <w:r w:rsidRPr="00FE7D73">
        <w:rPr>
          <w:rStyle w:val="style3091"/>
          <w:rFonts w:asciiTheme="minorBidi" w:hAnsiTheme="minorBidi" w:cstheme="minorBidi"/>
          <w:sz w:val="28"/>
          <w:szCs w:val="28"/>
          <w:rtl/>
        </w:rPr>
        <w:t>(</w:t>
      </w:r>
      <w:r w:rsidR="006A6339" w:rsidRPr="00FE7D73">
        <w:rPr>
          <w:rStyle w:val="style3091"/>
          <w:rFonts w:asciiTheme="minorBidi" w:hAnsiTheme="minorBidi" w:cstheme="minorBidi" w:hint="cs"/>
          <w:sz w:val="28"/>
          <w:szCs w:val="28"/>
          <w:rtl/>
        </w:rPr>
        <w:t>ا</w:t>
      </w:r>
      <w:r w:rsidRPr="00FE7D73">
        <w:rPr>
          <w:rStyle w:val="style3091"/>
          <w:rFonts w:asciiTheme="minorBidi" w:hAnsiTheme="minorBidi" w:cstheme="minorBidi"/>
          <w:sz w:val="28"/>
          <w:szCs w:val="28"/>
          <w:rtl/>
        </w:rPr>
        <w:t>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مُلْك</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67: 1</w:t>
      </w:r>
      <w:r w:rsidRPr="00FE7D73">
        <w:rPr>
          <w:rStyle w:val="style3091"/>
          <w:rFonts w:asciiTheme="minorBidi" w:hAnsiTheme="minorBidi" w:cstheme="minorBidi"/>
          <w:sz w:val="28"/>
          <w:szCs w:val="28"/>
          <w:rtl/>
        </w:rPr>
        <w:t>).</w:t>
      </w:r>
    </w:p>
    <w:p w14:paraId="79760BD7" w14:textId="0B6D5E35" w:rsidR="00AD3371" w:rsidRPr="005F4A88" w:rsidRDefault="00AD3371" w:rsidP="00AD3371">
      <w:pPr>
        <w:pStyle w:val="auto-style30"/>
        <w:jc w:val="both"/>
        <w:rPr>
          <w:rFonts w:asciiTheme="minorBidi" w:hAnsiTheme="minorBidi" w:cstheme="minorBidi"/>
          <w:sz w:val="28"/>
          <w:szCs w:val="28"/>
        </w:rPr>
      </w:pPr>
      <w:r w:rsidRPr="005F4A88">
        <w:rPr>
          <w:rStyle w:val="style3971"/>
          <w:rFonts w:asciiTheme="minorBidi" w:hAnsiTheme="minorBidi" w:cstheme="minorBidi"/>
          <w:sz w:val="28"/>
          <w:szCs w:val="28"/>
          <w:rtl/>
        </w:rPr>
        <w:t>قُلِ اللَّـهُمَّ مَالِكَ الْمُلْكِ تُؤْتِي الْمُلْكَ مَن تَشَاءُ وَتَنزِعُ الْمُلْكَ مِمَّن تَشَاءُ وَتُعِزُّ مَن تَشَاءُ وَتُذِلُّ مَن تَشَاءُ </w:t>
      </w:r>
      <w:r w:rsidRPr="005F4A88">
        <w:rPr>
          <w:rStyle w:val="Strong"/>
          <w:rFonts w:asciiTheme="minorBidi" w:hAnsiTheme="minorBidi" w:cstheme="minorBidi"/>
          <w:color w:val="FF0000"/>
          <w:sz w:val="28"/>
          <w:szCs w:val="28"/>
          <w:rtl/>
        </w:rPr>
        <w:t>بِيَدِكَ الْخَيْرُ</w:t>
      </w:r>
      <w:r w:rsidRPr="005F4A88">
        <w:rPr>
          <w:rStyle w:val="Strong"/>
          <w:rFonts w:asciiTheme="minorBidi" w:hAnsiTheme="minorBidi" w:cstheme="minorBidi"/>
          <w:sz w:val="28"/>
          <w:szCs w:val="28"/>
          <w:rtl/>
        </w:rPr>
        <w:t> </w:t>
      </w:r>
      <w:r w:rsidRPr="005F4A88">
        <w:rPr>
          <w:rStyle w:val="style3971"/>
          <w:rFonts w:asciiTheme="minorBidi" w:hAnsiTheme="minorBidi" w:cstheme="minorBidi"/>
          <w:sz w:val="28"/>
          <w:szCs w:val="28"/>
          <w:rtl/>
        </w:rPr>
        <w:t xml:space="preserve">إِنَّكَ عَلَىٰ كُلِّ شَيْءٍ قَدِيرٌ </w:t>
      </w:r>
      <w:r w:rsidRPr="00FE7D73">
        <w:rPr>
          <w:rStyle w:val="style3091"/>
          <w:rFonts w:asciiTheme="minorBidi" w:hAnsiTheme="minorBidi" w:cstheme="minorBidi"/>
          <w:sz w:val="28"/>
          <w:szCs w:val="28"/>
        </w:rPr>
        <w:t>)</w:t>
      </w:r>
      <w:r w:rsidRPr="00FE7D73">
        <w:rPr>
          <w:rStyle w:val="style3091"/>
          <w:rFonts w:asciiTheme="minorBidi" w:hAnsiTheme="minorBidi" w:cstheme="minorBidi"/>
          <w:sz w:val="28"/>
          <w:szCs w:val="28"/>
          <w:rtl/>
        </w:rPr>
        <w:t>آل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ع</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ر</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ان</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3: 26</w:t>
      </w:r>
      <w:r w:rsidRPr="00FE7D73">
        <w:rPr>
          <w:rStyle w:val="style3091"/>
          <w:rFonts w:asciiTheme="minorBidi" w:hAnsiTheme="minorBidi" w:cstheme="minorBidi"/>
          <w:sz w:val="28"/>
          <w:szCs w:val="28"/>
        </w:rPr>
        <w:t>(</w:t>
      </w:r>
      <w:r w:rsidRPr="00FE7D73">
        <w:rPr>
          <w:rStyle w:val="style3091"/>
          <w:rFonts w:asciiTheme="minorBidi" w:hAnsiTheme="minorBidi" w:cstheme="minorBidi"/>
          <w:sz w:val="28"/>
          <w:szCs w:val="28"/>
          <w:rtl/>
        </w:rPr>
        <w:t>.</w:t>
      </w:r>
    </w:p>
    <w:p w14:paraId="40B13C8E" w14:textId="77777777" w:rsidR="00AD3371" w:rsidRPr="00422692" w:rsidRDefault="00AD3371" w:rsidP="00AD3371">
      <w:pPr>
        <w:jc w:val="both"/>
        <w:rPr>
          <w:rFonts w:asciiTheme="minorBidi" w:hAnsiTheme="minorBidi"/>
          <w:sz w:val="20"/>
          <w:szCs w:val="20"/>
        </w:rPr>
      </w:pPr>
      <w:r w:rsidRPr="00422692">
        <w:rPr>
          <w:rFonts w:asciiTheme="minorBidi" w:hAnsiTheme="minorBidi"/>
          <w:sz w:val="20"/>
          <w:szCs w:val="20"/>
        </w:rPr>
        <w:t xml:space="preserve">The bounty is in the </w:t>
      </w:r>
      <w:r w:rsidRPr="00422692">
        <w:rPr>
          <w:rStyle w:val="Strong"/>
          <w:rFonts w:asciiTheme="minorBidi" w:hAnsiTheme="minorBidi"/>
          <w:color w:val="FF0000"/>
          <w:sz w:val="20"/>
          <w:szCs w:val="20"/>
        </w:rPr>
        <w:t>Hand of Allah</w:t>
      </w:r>
      <w:r w:rsidRPr="00422692">
        <w:rPr>
          <w:rFonts w:asciiTheme="minorBidi" w:hAnsiTheme="minorBidi"/>
          <w:sz w:val="20"/>
          <w:szCs w:val="20"/>
        </w:rPr>
        <w:t>, He gives it to whomsoever He wills. Allah is Vast, Knowledgeable (Al-'Imran, 3: 73).</w:t>
      </w:r>
    </w:p>
    <w:p w14:paraId="6A6CDA64" w14:textId="77777777" w:rsidR="00AD3371" w:rsidRPr="00422692" w:rsidRDefault="00AD3371" w:rsidP="00AD3371">
      <w:pPr>
        <w:jc w:val="both"/>
        <w:rPr>
          <w:rFonts w:asciiTheme="minorBidi" w:hAnsiTheme="minorBidi"/>
          <w:sz w:val="20"/>
          <w:szCs w:val="20"/>
        </w:rPr>
      </w:pPr>
      <w:r w:rsidRPr="00422692">
        <w:rPr>
          <w:rFonts w:asciiTheme="minorBidi" w:hAnsiTheme="minorBidi"/>
          <w:sz w:val="20"/>
          <w:szCs w:val="20"/>
        </w:rPr>
        <w:t xml:space="preserve">The Jews said: "The </w:t>
      </w:r>
      <w:r w:rsidRPr="00422692">
        <w:rPr>
          <w:rStyle w:val="Strong"/>
          <w:rFonts w:asciiTheme="minorBidi" w:hAnsiTheme="minorBidi"/>
          <w:color w:val="FF0000"/>
          <w:sz w:val="20"/>
          <w:szCs w:val="20"/>
        </w:rPr>
        <w:t>Hand of Allah</w:t>
      </w:r>
      <w:r w:rsidRPr="00422692">
        <w:rPr>
          <w:rFonts w:asciiTheme="minorBidi" w:hAnsiTheme="minorBidi"/>
          <w:sz w:val="20"/>
          <w:szCs w:val="20"/>
        </w:rPr>
        <w:t xml:space="preserve"> is chained." It is their hands, which are chained, and they were cursed for what they said. Rather, </w:t>
      </w:r>
      <w:r w:rsidRPr="00486C9B">
        <w:rPr>
          <w:rStyle w:val="style3161"/>
          <w:rFonts w:asciiTheme="minorBidi" w:hAnsiTheme="minorBidi"/>
          <w:b/>
          <w:bCs/>
          <w:sz w:val="20"/>
          <w:szCs w:val="20"/>
        </w:rPr>
        <w:t>His both Hands</w:t>
      </w:r>
      <w:r w:rsidRPr="00422692">
        <w:rPr>
          <w:rFonts w:asciiTheme="minorBidi" w:hAnsiTheme="minorBidi"/>
          <w:sz w:val="20"/>
          <w:szCs w:val="20"/>
        </w:rPr>
        <w:t xml:space="preserve"> are extended (with provision), He spends as He wills (Al-Maeda, 5: 64).</w:t>
      </w:r>
    </w:p>
    <w:p w14:paraId="6D03211E" w14:textId="77777777" w:rsidR="00AD3371" w:rsidRPr="00422692" w:rsidRDefault="00AD3371" w:rsidP="00AD3371">
      <w:pPr>
        <w:pStyle w:val="auto-style73"/>
        <w:jc w:val="both"/>
        <w:rPr>
          <w:rFonts w:asciiTheme="minorBidi" w:hAnsiTheme="minorBidi" w:cstheme="minorBidi"/>
          <w:sz w:val="20"/>
          <w:szCs w:val="20"/>
        </w:rPr>
      </w:pPr>
      <w:r w:rsidRPr="00422692">
        <w:rPr>
          <w:rFonts w:asciiTheme="minorBidi" w:hAnsiTheme="minorBidi" w:cstheme="minorBidi"/>
          <w:sz w:val="20"/>
          <w:szCs w:val="20"/>
        </w:rPr>
        <w:t xml:space="preserve">And Who sends the winds bearing glad tidings between </w:t>
      </w:r>
      <w:r w:rsidRPr="00422692">
        <w:rPr>
          <w:rStyle w:val="Strong"/>
          <w:rFonts w:asciiTheme="minorBidi" w:hAnsiTheme="minorBidi" w:cstheme="minorBidi"/>
          <w:color w:val="FF0000"/>
          <w:sz w:val="20"/>
          <w:szCs w:val="20"/>
        </w:rPr>
        <w:t>Both Hands</w:t>
      </w:r>
      <w:r w:rsidRPr="00422692">
        <w:rPr>
          <w:rFonts w:asciiTheme="minorBidi" w:hAnsiTheme="minorBidi" w:cstheme="minorBidi"/>
          <w:sz w:val="20"/>
          <w:szCs w:val="20"/>
        </w:rPr>
        <w:t xml:space="preserve"> of His Mercy </w:t>
      </w:r>
      <w:r w:rsidRPr="00422692">
        <w:rPr>
          <w:rStyle w:val="style3061"/>
          <w:rFonts w:asciiTheme="minorBidi" w:eastAsiaTheme="minorEastAsia" w:hAnsiTheme="minorBidi" w:cstheme="minorBidi"/>
          <w:sz w:val="20"/>
          <w:szCs w:val="20"/>
        </w:rPr>
        <w:t>(Al-Naml, 27: 63).</w:t>
      </w:r>
    </w:p>
    <w:p w14:paraId="2C1A603B" w14:textId="77777777" w:rsidR="00AD3371" w:rsidRPr="00422692" w:rsidRDefault="00AD3371" w:rsidP="00AD3371">
      <w:pPr>
        <w:pStyle w:val="auto-style73"/>
        <w:jc w:val="both"/>
        <w:rPr>
          <w:rFonts w:asciiTheme="minorBidi" w:hAnsiTheme="minorBidi" w:cstheme="minorBidi"/>
          <w:sz w:val="20"/>
          <w:szCs w:val="20"/>
        </w:rPr>
      </w:pPr>
      <w:r w:rsidRPr="00422692">
        <w:rPr>
          <w:rFonts w:asciiTheme="minorBidi" w:hAnsiTheme="minorBidi" w:cstheme="minorBidi"/>
          <w:sz w:val="20"/>
          <w:szCs w:val="20"/>
        </w:rPr>
        <w:t xml:space="preserve">Blessed be He in </w:t>
      </w:r>
      <w:r w:rsidRPr="00422692">
        <w:rPr>
          <w:rStyle w:val="Strong"/>
          <w:rFonts w:asciiTheme="minorBidi" w:hAnsiTheme="minorBidi" w:cstheme="minorBidi"/>
          <w:color w:val="FF0000"/>
          <w:sz w:val="20"/>
          <w:szCs w:val="20"/>
        </w:rPr>
        <w:t>whose Hand</w:t>
      </w:r>
      <w:r w:rsidRPr="00422692">
        <w:rPr>
          <w:rFonts w:asciiTheme="minorBidi" w:hAnsiTheme="minorBidi" w:cstheme="minorBidi"/>
          <w:sz w:val="20"/>
          <w:szCs w:val="20"/>
        </w:rPr>
        <w:t xml:space="preserve"> is the Kingdom, He is powerful over all things </w:t>
      </w:r>
      <w:r w:rsidRPr="00422692">
        <w:rPr>
          <w:rStyle w:val="style3061"/>
          <w:rFonts w:asciiTheme="minorBidi" w:eastAsiaTheme="minorEastAsia" w:hAnsiTheme="minorBidi" w:cstheme="minorBidi"/>
          <w:sz w:val="20"/>
          <w:szCs w:val="20"/>
        </w:rPr>
        <w:t>(Al-Mulk, 67: 1).</w:t>
      </w:r>
    </w:p>
    <w:p w14:paraId="0AEA734E" w14:textId="77777777" w:rsidR="00AD3371" w:rsidRDefault="00AD3371" w:rsidP="00AD3371">
      <w:pPr>
        <w:pStyle w:val="style3"/>
        <w:jc w:val="both"/>
        <w:rPr>
          <w:rFonts w:asciiTheme="minorBidi" w:hAnsiTheme="minorBidi" w:cstheme="minorBidi"/>
          <w:sz w:val="20"/>
          <w:szCs w:val="20"/>
        </w:rPr>
      </w:pPr>
      <w:r w:rsidRPr="00422692">
        <w:rPr>
          <w:rFonts w:asciiTheme="minorBidi" w:hAnsiTheme="minorBidi" w:cstheme="minorBidi"/>
          <w:sz w:val="20"/>
          <w:szCs w:val="20"/>
        </w:rPr>
        <w:t xml:space="preserve">Say: 'O Allah, Owner of the </w:t>
      </w:r>
      <w:r w:rsidRPr="00D877D5">
        <w:rPr>
          <w:rFonts w:asciiTheme="minorBidi" w:hAnsiTheme="minorBidi" w:cstheme="minorBidi"/>
          <w:sz w:val="20"/>
          <w:szCs w:val="20"/>
        </w:rPr>
        <w:t>Sovereignty</w:t>
      </w:r>
      <w:r>
        <w:rPr>
          <w:rFonts w:asciiTheme="minorBidi" w:hAnsiTheme="minorBidi" w:cstheme="minorBidi"/>
          <w:sz w:val="20"/>
          <w:szCs w:val="20"/>
        </w:rPr>
        <w:t xml:space="preserve"> (Power)</w:t>
      </w:r>
      <w:r w:rsidRPr="00422692">
        <w:rPr>
          <w:rFonts w:asciiTheme="minorBidi" w:hAnsiTheme="minorBidi" w:cstheme="minorBidi"/>
          <w:sz w:val="20"/>
          <w:szCs w:val="20"/>
        </w:rPr>
        <w:t xml:space="preserve">. You give </w:t>
      </w:r>
      <w:r>
        <w:rPr>
          <w:rFonts w:asciiTheme="minorBidi" w:hAnsiTheme="minorBidi" w:cstheme="minorBidi"/>
          <w:sz w:val="20"/>
          <w:szCs w:val="20"/>
        </w:rPr>
        <w:t xml:space="preserve">the </w:t>
      </w:r>
      <w:r w:rsidRPr="00422692">
        <w:rPr>
          <w:rFonts w:asciiTheme="minorBidi" w:hAnsiTheme="minorBidi" w:cstheme="minorBidi"/>
          <w:sz w:val="20"/>
          <w:szCs w:val="20"/>
        </w:rPr>
        <w:t>governance to whom You will and take the governance away from whom You will</w:t>
      </w:r>
      <w:r>
        <w:rPr>
          <w:rFonts w:asciiTheme="minorBidi" w:hAnsiTheme="minorBidi" w:cstheme="minorBidi"/>
          <w:sz w:val="20"/>
          <w:szCs w:val="20"/>
        </w:rPr>
        <w:t xml:space="preserve">. </w:t>
      </w:r>
      <w:r w:rsidRPr="00422692">
        <w:rPr>
          <w:rFonts w:asciiTheme="minorBidi" w:hAnsiTheme="minorBidi" w:cstheme="minorBidi"/>
          <w:sz w:val="20"/>
          <w:szCs w:val="20"/>
        </w:rPr>
        <w:t>You exalt whom You will and debase whom You will.</w:t>
      </w:r>
      <w:r w:rsidRPr="00422692">
        <w:rPr>
          <w:rStyle w:val="style3161"/>
          <w:rFonts w:asciiTheme="minorBidi" w:hAnsiTheme="minorBidi" w:cstheme="minorBidi"/>
          <w:sz w:val="20"/>
          <w:szCs w:val="20"/>
        </w:rPr>
        <w:t xml:space="preserve"> </w:t>
      </w:r>
      <w:r w:rsidRPr="00422692">
        <w:rPr>
          <w:rStyle w:val="Strong"/>
          <w:rFonts w:asciiTheme="minorBidi" w:hAnsiTheme="minorBidi" w:cstheme="minorBidi"/>
          <w:color w:val="FF0000"/>
          <w:sz w:val="20"/>
          <w:szCs w:val="20"/>
        </w:rPr>
        <w:t>In Your Hand is good</w:t>
      </w:r>
      <w:r>
        <w:rPr>
          <w:rFonts w:asciiTheme="minorBidi" w:hAnsiTheme="minorBidi" w:cstheme="minorBidi"/>
          <w:sz w:val="20"/>
          <w:szCs w:val="20"/>
        </w:rPr>
        <w:t>.</w:t>
      </w:r>
      <w:r w:rsidRPr="00422692">
        <w:rPr>
          <w:rFonts w:asciiTheme="minorBidi" w:hAnsiTheme="minorBidi" w:cstheme="minorBidi"/>
          <w:sz w:val="20"/>
          <w:szCs w:val="20"/>
        </w:rPr>
        <w:t xml:space="preserve"> You have power over all things (Al-'Imran, 3: 26).</w:t>
      </w:r>
    </w:p>
    <w:p w14:paraId="0875D693" w14:textId="77777777" w:rsidR="00AD3371" w:rsidRPr="00422692" w:rsidRDefault="00AD3371" w:rsidP="00AD3371">
      <w:pPr>
        <w:pStyle w:val="style3"/>
        <w:jc w:val="both"/>
        <w:rPr>
          <w:rFonts w:asciiTheme="minorBidi" w:hAnsiTheme="minorBidi" w:cstheme="minorBidi"/>
          <w:sz w:val="20"/>
          <w:szCs w:val="20"/>
        </w:rPr>
      </w:pPr>
      <w:r w:rsidRPr="00422692">
        <w:rPr>
          <w:rFonts w:asciiTheme="minorBidi" w:hAnsiTheme="minorBidi" w:cstheme="minorBidi"/>
          <w:sz w:val="20"/>
          <w:szCs w:val="20"/>
        </w:rPr>
        <w:t xml:space="preserve">The </w:t>
      </w:r>
      <w:r>
        <w:rPr>
          <w:rFonts w:asciiTheme="minorBidi" w:hAnsiTheme="minorBidi" w:cstheme="minorBidi"/>
          <w:sz w:val="20"/>
          <w:szCs w:val="20"/>
        </w:rPr>
        <w:t>three</w:t>
      </w:r>
      <w:r w:rsidRPr="00422692">
        <w:rPr>
          <w:rFonts w:asciiTheme="minorBidi" w:hAnsiTheme="minorBidi" w:cstheme="minorBidi"/>
          <w:sz w:val="20"/>
          <w:szCs w:val="20"/>
        </w:rPr>
        <w:t xml:space="preserve"> renowned Muslim scholars related three interpretations for Verse 3: 26</w:t>
      </w:r>
      <w:r>
        <w:rPr>
          <w:rFonts w:asciiTheme="minorBidi" w:hAnsiTheme="minorBidi" w:cstheme="minorBidi"/>
          <w:sz w:val="20"/>
          <w:szCs w:val="20"/>
        </w:rPr>
        <w:t>, which mentioned the hand of Allah, praise to Him, as follows:</w:t>
      </w:r>
    </w:p>
    <w:p w14:paraId="2BB570DD" w14:textId="77777777" w:rsidR="00AD3371" w:rsidRPr="00422692" w:rsidRDefault="00AD3371" w:rsidP="00AD3371">
      <w:pPr>
        <w:pStyle w:val="style259"/>
        <w:jc w:val="both"/>
        <w:rPr>
          <w:rFonts w:asciiTheme="minorBidi" w:hAnsiTheme="minorBidi" w:cstheme="minorBidi"/>
          <w:sz w:val="20"/>
          <w:szCs w:val="20"/>
        </w:rPr>
      </w:pPr>
      <w:r>
        <w:rPr>
          <w:rFonts w:asciiTheme="minorBidi" w:hAnsiTheme="minorBidi" w:cstheme="minorBidi"/>
          <w:sz w:val="20"/>
          <w:szCs w:val="20"/>
        </w:rPr>
        <w:t xml:space="preserve">The </w:t>
      </w:r>
      <w:r w:rsidRPr="00CC3E55">
        <w:rPr>
          <w:rFonts w:asciiTheme="minorBidi" w:hAnsiTheme="minorBidi" w:cstheme="minorBidi"/>
          <w:b/>
          <w:bCs/>
          <w:color w:val="FF0000"/>
          <w:sz w:val="20"/>
          <w:szCs w:val="20"/>
        </w:rPr>
        <w:t>first</w:t>
      </w:r>
      <w:r>
        <w:rPr>
          <w:rFonts w:asciiTheme="minorBidi" w:hAnsiTheme="minorBidi" w:cstheme="minorBidi"/>
          <w:sz w:val="20"/>
          <w:szCs w:val="20"/>
        </w:rPr>
        <w:t xml:space="preserve"> interpretation focused on stating that the good, power, and exaltedness are in the </w:t>
      </w:r>
      <w:r w:rsidRPr="00CC3E55">
        <w:rPr>
          <w:rFonts w:asciiTheme="minorBidi" w:hAnsiTheme="minorBidi" w:cstheme="minorBidi"/>
          <w:b/>
          <w:bCs/>
          <w:color w:val="FF0000"/>
          <w:sz w:val="20"/>
          <w:szCs w:val="20"/>
        </w:rPr>
        <w:t>Hand of Allah</w:t>
      </w:r>
      <w:r>
        <w:rPr>
          <w:rFonts w:asciiTheme="minorBidi" w:hAnsiTheme="minorBidi" w:cstheme="minorBidi"/>
          <w:sz w:val="20"/>
          <w:szCs w:val="20"/>
        </w:rPr>
        <w:t xml:space="preserve">. </w:t>
      </w:r>
      <w:r>
        <w:rPr>
          <w:rStyle w:val="style2591"/>
          <w:rFonts w:asciiTheme="minorBidi" w:hAnsiTheme="minorBidi" w:cstheme="minorBidi"/>
          <w:sz w:val="20"/>
          <w:szCs w:val="20"/>
        </w:rPr>
        <w:t xml:space="preserve">He gives or denies them to that which He wills. He took them out of </w:t>
      </w:r>
      <w:r w:rsidRPr="00422692">
        <w:rPr>
          <w:rFonts w:asciiTheme="minorBidi" w:hAnsiTheme="minorBidi" w:cstheme="minorBidi"/>
          <w:sz w:val="20"/>
          <w:szCs w:val="20"/>
        </w:rPr>
        <w:t>the Children of Israel</w:t>
      </w:r>
      <w:r>
        <w:rPr>
          <w:rFonts w:asciiTheme="minorBidi" w:hAnsiTheme="minorBidi" w:cstheme="minorBidi"/>
          <w:sz w:val="20"/>
          <w:szCs w:val="20"/>
        </w:rPr>
        <w:t xml:space="preserve"> because they </w:t>
      </w:r>
      <w:r w:rsidRPr="00422692">
        <w:rPr>
          <w:rFonts w:asciiTheme="minorBidi" w:hAnsiTheme="minorBidi" w:cstheme="minorBidi"/>
          <w:sz w:val="20"/>
          <w:szCs w:val="20"/>
        </w:rPr>
        <w:t>rejected God's message</w:t>
      </w:r>
      <w:r>
        <w:rPr>
          <w:rFonts w:asciiTheme="minorBidi" w:hAnsiTheme="minorBidi" w:cstheme="minorBidi"/>
          <w:sz w:val="20"/>
          <w:szCs w:val="20"/>
        </w:rPr>
        <w:t>, which was</w:t>
      </w:r>
      <w:r w:rsidRPr="00422692">
        <w:rPr>
          <w:rFonts w:asciiTheme="minorBidi" w:hAnsiTheme="minorBidi" w:cstheme="minorBidi"/>
          <w:sz w:val="20"/>
          <w:szCs w:val="20"/>
        </w:rPr>
        <w:t xml:space="preserve"> delivered to them by Jesus Christ, peace be upon him.</w:t>
      </w:r>
      <w:r>
        <w:rPr>
          <w:rFonts w:asciiTheme="minorBidi" w:hAnsiTheme="minorBidi" w:cstheme="minorBidi"/>
          <w:sz w:val="20"/>
          <w:szCs w:val="20"/>
        </w:rPr>
        <w:t xml:space="preserve"> Instead, He </w:t>
      </w:r>
      <w:r w:rsidRPr="00422692">
        <w:rPr>
          <w:rFonts w:asciiTheme="minorBidi" w:hAnsiTheme="minorBidi" w:cstheme="minorBidi"/>
          <w:sz w:val="20"/>
          <w:szCs w:val="20"/>
        </w:rPr>
        <w:t>exalt</w:t>
      </w:r>
      <w:r>
        <w:rPr>
          <w:rFonts w:asciiTheme="minorBidi" w:hAnsiTheme="minorBidi" w:cstheme="minorBidi"/>
          <w:sz w:val="20"/>
          <w:szCs w:val="20"/>
        </w:rPr>
        <w:t>ed His</w:t>
      </w:r>
      <w:r w:rsidRPr="00422692">
        <w:rPr>
          <w:rFonts w:asciiTheme="minorBidi" w:hAnsiTheme="minorBidi" w:cstheme="minorBidi"/>
          <w:sz w:val="20"/>
          <w:szCs w:val="20"/>
        </w:rPr>
        <w:t xml:space="preserve"> Prophet Muhammed, pbbuh, by giving him the final and complete </w:t>
      </w:r>
      <w:r>
        <w:rPr>
          <w:rFonts w:asciiTheme="minorBidi" w:hAnsiTheme="minorBidi" w:cstheme="minorBidi"/>
          <w:sz w:val="20"/>
          <w:szCs w:val="20"/>
        </w:rPr>
        <w:t>M</w:t>
      </w:r>
      <w:r w:rsidRPr="00422692">
        <w:rPr>
          <w:rFonts w:asciiTheme="minorBidi" w:hAnsiTheme="minorBidi" w:cstheme="minorBidi"/>
          <w:sz w:val="20"/>
          <w:szCs w:val="20"/>
        </w:rPr>
        <w:t>essage of God to Humanity</w:t>
      </w:r>
      <w:r>
        <w:rPr>
          <w:rFonts w:asciiTheme="minorBidi" w:hAnsiTheme="minorBidi" w:cstheme="minorBidi"/>
          <w:sz w:val="20"/>
          <w:szCs w:val="20"/>
        </w:rPr>
        <w:t>.</w:t>
      </w:r>
      <w:r w:rsidRPr="00422692">
        <w:rPr>
          <w:rFonts w:asciiTheme="minorBidi" w:hAnsiTheme="minorBidi" w:cstheme="minorBidi"/>
          <w:sz w:val="20"/>
          <w:szCs w:val="20"/>
        </w:rPr>
        <w:t xml:space="preserve"> </w:t>
      </w:r>
    </w:p>
    <w:p w14:paraId="6AB78F3F" w14:textId="77777777" w:rsidR="00AD3371" w:rsidRPr="00422692" w:rsidRDefault="00AD3371" w:rsidP="00AD3371">
      <w:pPr>
        <w:pStyle w:val="style3"/>
        <w:jc w:val="both"/>
        <w:rPr>
          <w:rFonts w:asciiTheme="minorBidi" w:hAnsiTheme="minorBidi" w:cstheme="minorBidi"/>
          <w:sz w:val="20"/>
          <w:szCs w:val="20"/>
        </w:rPr>
      </w:pPr>
      <w:r>
        <w:rPr>
          <w:rFonts w:asciiTheme="minorBidi" w:hAnsiTheme="minorBidi" w:cstheme="minorBidi"/>
          <w:sz w:val="20"/>
          <w:szCs w:val="20"/>
        </w:rPr>
        <w:t xml:space="preserve">The </w:t>
      </w:r>
      <w:r w:rsidRPr="002B53F2">
        <w:rPr>
          <w:rFonts w:asciiTheme="minorBidi" w:hAnsiTheme="minorBidi" w:cstheme="minorBidi"/>
          <w:b/>
          <w:bCs/>
          <w:color w:val="FF0000"/>
          <w:sz w:val="20"/>
          <w:szCs w:val="20"/>
        </w:rPr>
        <w:t>second</w:t>
      </w:r>
      <w:r>
        <w:rPr>
          <w:rFonts w:asciiTheme="minorBidi" w:hAnsiTheme="minorBidi" w:cstheme="minorBidi"/>
          <w:sz w:val="20"/>
          <w:szCs w:val="20"/>
        </w:rPr>
        <w:t xml:space="preserve"> interpretation mentioned that the verse was about the Christians of Najran</w:t>
      </w:r>
      <w:r w:rsidRPr="00422692">
        <w:rPr>
          <w:rFonts w:asciiTheme="minorBidi" w:hAnsiTheme="minorBidi" w:cstheme="minorBidi"/>
          <w:sz w:val="20"/>
          <w:szCs w:val="20"/>
        </w:rPr>
        <w:t>, in southern Arabia, who worshipped Jesus Christ as God</w:t>
      </w:r>
      <w:r>
        <w:rPr>
          <w:rFonts w:asciiTheme="minorBidi" w:hAnsiTheme="minorBidi" w:cstheme="minorBidi"/>
          <w:sz w:val="20"/>
          <w:szCs w:val="20"/>
        </w:rPr>
        <w:t>, just</w:t>
      </w:r>
      <w:r w:rsidRPr="00422692">
        <w:rPr>
          <w:rFonts w:asciiTheme="minorBidi" w:hAnsiTheme="minorBidi" w:cstheme="minorBidi"/>
          <w:sz w:val="20"/>
          <w:szCs w:val="20"/>
        </w:rPr>
        <w:t xml:space="preserve"> because he showed miracles to the Children of Israel</w:t>
      </w:r>
      <w:r>
        <w:rPr>
          <w:rFonts w:asciiTheme="minorBidi" w:hAnsiTheme="minorBidi" w:cstheme="minorBidi"/>
          <w:sz w:val="20"/>
          <w:szCs w:val="20"/>
        </w:rPr>
        <w:t>,</w:t>
      </w:r>
      <w:r w:rsidRPr="00422692">
        <w:rPr>
          <w:rFonts w:asciiTheme="minorBidi" w:hAnsiTheme="minorBidi" w:cstheme="minorBidi"/>
          <w:sz w:val="20"/>
          <w:szCs w:val="20"/>
        </w:rPr>
        <w:t xml:space="preserve"> to persuade them to believe in him as a Messenger of God. In this Verse, Allah</w:t>
      </w:r>
      <w:r>
        <w:rPr>
          <w:rFonts w:asciiTheme="minorBidi" w:hAnsiTheme="minorBidi" w:cstheme="minorBidi"/>
          <w:sz w:val="20"/>
          <w:szCs w:val="20"/>
        </w:rPr>
        <w:t>,</w:t>
      </w:r>
      <w:r w:rsidRPr="00422692">
        <w:rPr>
          <w:rFonts w:asciiTheme="minorBidi" w:hAnsiTheme="minorBidi" w:cstheme="minorBidi"/>
          <w:sz w:val="20"/>
          <w:szCs w:val="20"/>
        </w:rPr>
        <w:t xml:space="preserve"> Praise to Him in His Highness</w:t>
      </w:r>
      <w:r>
        <w:rPr>
          <w:rFonts w:asciiTheme="minorBidi" w:hAnsiTheme="minorBidi" w:cstheme="minorBidi"/>
          <w:sz w:val="20"/>
          <w:szCs w:val="20"/>
        </w:rPr>
        <w:t>,</w:t>
      </w:r>
      <w:r w:rsidRPr="00422692">
        <w:rPr>
          <w:rFonts w:asciiTheme="minorBidi" w:hAnsiTheme="minorBidi" w:cstheme="minorBidi"/>
          <w:sz w:val="20"/>
          <w:szCs w:val="20"/>
        </w:rPr>
        <w:t xml:space="preserve"> is telling worshippers of Jesus that </w:t>
      </w:r>
      <w:r w:rsidRPr="00D95597">
        <w:rPr>
          <w:rFonts w:asciiTheme="minorBidi" w:hAnsiTheme="minorBidi" w:cstheme="minorBidi"/>
          <w:b/>
          <w:bCs/>
          <w:color w:val="FF0000"/>
          <w:sz w:val="20"/>
          <w:szCs w:val="20"/>
        </w:rPr>
        <w:t>only God</w:t>
      </w:r>
      <w:r w:rsidRPr="00D95597">
        <w:rPr>
          <w:rFonts w:asciiTheme="minorBidi" w:hAnsiTheme="minorBidi" w:cstheme="minorBidi"/>
          <w:color w:val="FF0000"/>
          <w:sz w:val="20"/>
          <w:szCs w:val="20"/>
        </w:rPr>
        <w:t xml:space="preserve"> </w:t>
      </w:r>
      <w:r w:rsidRPr="00422692">
        <w:rPr>
          <w:rFonts w:asciiTheme="minorBidi" w:hAnsiTheme="minorBidi" w:cstheme="minorBidi"/>
          <w:sz w:val="20"/>
          <w:szCs w:val="20"/>
        </w:rPr>
        <w:t>can exalt somebody</w:t>
      </w:r>
      <w:r>
        <w:rPr>
          <w:rFonts w:asciiTheme="minorBidi" w:hAnsiTheme="minorBidi" w:cstheme="minorBidi"/>
          <w:sz w:val="20"/>
          <w:szCs w:val="20"/>
        </w:rPr>
        <w:t xml:space="preserve"> like Jesus</w:t>
      </w:r>
      <w:r w:rsidRPr="00422692">
        <w:rPr>
          <w:rFonts w:asciiTheme="minorBidi" w:hAnsiTheme="minorBidi" w:cstheme="minorBidi"/>
          <w:sz w:val="20"/>
          <w:szCs w:val="20"/>
        </w:rPr>
        <w:t xml:space="preserve"> to </w:t>
      </w:r>
      <w:r>
        <w:rPr>
          <w:rFonts w:asciiTheme="minorBidi" w:hAnsiTheme="minorBidi" w:cstheme="minorBidi"/>
          <w:sz w:val="20"/>
          <w:szCs w:val="20"/>
        </w:rPr>
        <w:t xml:space="preserve">perform such miracles, as </w:t>
      </w:r>
      <w:r w:rsidRPr="00422692">
        <w:rPr>
          <w:rFonts w:asciiTheme="minorBidi" w:hAnsiTheme="minorBidi" w:cstheme="minorBidi"/>
          <w:sz w:val="20"/>
          <w:szCs w:val="20"/>
        </w:rPr>
        <w:t>He is powerful over all things</w:t>
      </w:r>
      <w:r>
        <w:rPr>
          <w:rFonts w:asciiTheme="minorBidi" w:hAnsiTheme="minorBidi" w:cstheme="minorBidi"/>
          <w:sz w:val="20"/>
          <w:szCs w:val="20"/>
        </w:rPr>
        <w:t>.</w:t>
      </w:r>
    </w:p>
    <w:p w14:paraId="1EFF503C" w14:textId="77777777" w:rsidR="00AD3371" w:rsidRDefault="00AD3371" w:rsidP="00AD3371">
      <w:pPr>
        <w:pStyle w:val="style3"/>
        <w:jc w:val="both"/>
        <w:rPr>
          <w:rFonts w:asciiTheme="minorBidi" w:hAnsiTheme="minorBidi" w:cstheme="minorBidi"/>
          <w:sz w:val="20"/>
          <w:szCs w:val="20"/>
        </w:rPr>
      </w:pPr>
      <w:r w:rsidRPr="00422692">
        <w:rPr>
          <w:rFonts w:asciiTheme="minorBidi" w:hAnsiTheme="minorBidi" w:cstheme="minorBidi"/>
          <w:sz w:val="20"/>
          <w:szCs w:val="20"/>
        </w:rPr>
        <w:t>Th</w:t>
      </w:r>
      <w:r>
        <w:rPr>
          <w:rFonts w:asciiTheme="minorBidi" w:hAnsiTheme="minorBidi" w:cstheme="minorBidi"/>
          <w:sz w:val="20"/>
          <w:szCs w:val="20"/>
        </w:rPr>
        <w:t xml:space="preserve">e </w:t>
      </w:r>
      <w:r w:rsidRPr="00F610F1">
        <w:rPr>
          <w:rFonts w:asciiTheme="minorBidi" w:hAnsiTheme="minorBidi" w:cstheme="minorBidi"/>
          <w:b/>
          <w:bCs/>
          <w:color w:val="FF0000"/>
          <w:sz w:val="20"/>
          <w:szCs w:val="20"/>
        </w:rPr>
        <w:t>third</w:t>
      </w:r>
      <w:r>
        <w:rPr>
          <w:rFonts w:asciiTheme="minorBidi" w:hAnsiTheme="minorBidi" w:cstheme="minorBidi"/>
          <w:sz w:val="20"/>
          <w:szCs w:val="20"/>
        </w:rPr>
        <w:t xml:space="preserve"> interpretation</w:t>
      </w:r>
      <w:r w:rsidRPr="00422692">
        <w:rPr>
          <w:rFonts w:asciiTheme="minorBidi" w:hAnsiTheme="minorBidi" w:cstheme="minorBidi"/>
          <w:sz w:val="20"/>
          <w:szCs w:val="20"/>
        </w:rPr>
        <w:t xml:space="preserve"> </w:t>
      </w:r>
      <w:r>
        <w:rPr>
          <w:rFonts w:asciiTheme="minorBidi" w:hAnsiTheme="minorBidi" w:cstheme="minorBidi"/>
          <w:sz w:val="20"/>
          <w:szCs w:val="20"/>
        </w:rPr>
        <w:t>was that the verse was revealed in response to a call by</w:t>
      </w:r>
      <w:r w:rsidRPr="00422692">
        <w:rPr>
          <w:rFonts w:asciiTheme="minorBidi" w:hAnsiTheme="minorBidi" w:cstheme="minorBidi"/>
          <w:sz w:val="20"/>
          <w:szCs w:val="20"/>
        </w:rPr>
        <w:t xml:space="preserve"> </w:t>
      </w:r>
      <w:r w:rsidRPr="00F610F1">
        <w:rPr>
          <w:rFonts w:asciiTheme="minorBidi" w:hAnsiTheme="minorBidi" w:cstheme="minorBidi"/>
          <w:b/>
          <w:bCs/>
          <w:color w:val="FF0000"/>
          <w:sz w:val="20"/>
          <w:szCs w:val="20"/>
        </w:rPr>
        <w:t>Prophet Muhammed</w:t>
      </w:r>
      <w:r w:rsidRPr="00422692">
        <w:rPr>
          <w:rFonts w:asciiTheme="minorBidi" w:hAnsiTheme="minorBidi" w:cstheme="minorBidi"/>
          <w:sz w:val="20"/>
          <w:szCs w:val="20"/>
        </w:rPr>
        <w:t xml:space="preserve">, pbbuh, </w:t>
      </w:r>
      <w:r>
        <w:rPr>
          <w:rFonts w:asciiTheme="minorBidi" w:hAnsiTheme="minorBidi" w:cstheme="minorBidi"/>
          <w:sz w:val="20"/>
          <w:szCs w:val="20"/>
        </w:rPr>
        <w:t xml:space="preserve">who </w:t>
      </w:r>
      <w:r w:rsidRPr="00422692">
        <w:rPr>
          <w:rFonts w:asciiTheme="minorBidi" w:hAnsiTheme="minorBidi" w:cstheme="minorBidi"/>
          <w:sz w:val="20"/>
          <w:szCs w:val="20"/>
        </w:rPr>
        <w:t>asked Allah</w:t>
      </w:r>
      <w:r>
        <w:rPr>
          <w:rFonts w:asciiTheme="minorBidi" w:hAnsiTheme="minorBidi" w:cstheme="minorBidi"/>
          <w:sz w:val="20"/>
          <w:szCs w:val="20"/>
        </w:rPr>
        <w:t xml:space="preserve">, praise to Him, to support </w:t>
      </w:r>
      <w:r w:rsidRPr="00422692">
        <w:rPr>
          <w:rFonts w:asciiTheme="minorBidi" w:hAnsiTheme="minorBidi" w:cstheme="minorBidi"/>
          <w:sz w:val="20"/>
          <w:szCs w:val="20"/>
        </w:rPr>
        <w:t xml:space="preserve">Muslims </w:t>
      </w:r>
      <w:r>
        <w:rPr>
          <w:rFonts w:asciiTheme="minorBidi" w:hAnsiTheme="minorBidi" w:cstheme="minorBidi"/>
          <w:sz w:val="20"/>
          <w:szCs w:val="20"/>
        </w:rPr>
        <w:t xml:space="preserve">in </w:t>
      </w:r>
      <w:r w:rsidRPr="00422692">
        <w:rPr>
          <w:rFonts w:asciiTheme="minorBidi" w:hAnsiTheme="minorBidi" w:cstheme="minorBidi"/>
          <w:sz w:val="20"/>
          <w:szCs w:val="20"/>
        </w:rPr>
        <w:t>conquer</w:t>
      </w:r>
      <w:r>
        <w:rPr>
          <w:rFonts w:asciiTheme="minorBidi" w:hAnsiTheme="minorBidi" w:cstheme="minorBidi"/>
          <w:sz w:val="20"/>
          <w:szCs w:val="20"/>
        </w:rPr>
        <w:t>ing</w:t>
      </w:r>
      <w:r w:rsidRPr="00422692">
        <w:rPr>
          <w:rFonts w:asciiTheme="minorBidi" w:hAnsiTheme="minorBidi" w:cstheme="minorBidi"/>
          <w:sz w:val="20"/>
          <w:szCs w:val="20"/>
        </w:rPr>
        <w:t xml:space="preserve"> the Persian and Roman empires. Th</w:t>
      </w:r>
      <w:r>
        <w:rPr>
          <w:rFonts w:asciiTheme="minorBidi" w:hAnsiTheme="minorBidi" w:cstheme="minorBidi"/>
          <w:sz w:val="20"/>
          <w:szCs w:val="20"/>
        </w:rPr>
        <w:t xml:space="preserve">e </w:t>
      </w:r>
      <w:r w:rsidRPr="00F610F1">
        <w:rPr>
          <w:rFonts w:asciiTheme="minorBidi" w:hAnsiTheme="minorBidi" w:cstheme="minorBidi"/>
          <w:b/>
          <w:bCs/>
          <w:color w:val="FF0000"/>
          <w:sz w:val="20"/>
          <w:szCs w:val="20"/>
        </w:rPr>
        <w:t>call was answered</w:t>
      </w:r>
      <w:r w:rsidRPr="00F610F1">
        <w:rPr>
          <w:rFonts w:asciiTheme="minorBidi" w:hAnsiTheme="minorBidi" w:cstheme="minorBidi"/>
          <w:color w:val="FF0000"/>
          <w:sz w:val="20"/>
          <w:szCs w:val="20"/>
        </w:rPr>
        <w:t xml:space="preserve"> </w:t>
      </w:r>
      <w:r w:rsidRPr="00422692">
        <w:rPr>
          <w:rFonts w:asciiTheme="minorBidi" w:hAnsiTheme="minorBidi" w:cstheme="minorBidi"/>
          <w:sz w:val="20"/>
          <w:szCs w:val="20"/>
        </w:rPr>
        <w:t xml:space="preserve">when the entire Persian empire was conquered by Muslims and the Persian Nation became a Muslim nation contributing to the spread of Islam in Asia. </w:t>
      </w:r>
      <w:r>
        <w:rPr>
          <w:rFonts w:asciiTheme="minorBidi" w:hAnsiTheme="minorBidi" w:cstheme="minorBidi"/>
          <w:sz w:val="20"/>
          <w:szCs w:val="20"/>
        </w:rPr>
        <w:t>In addition, m</w:t>
      </w:r>
      <w:r w:rsidRPr="00422692">
        <w:rPr>
          <w:rFonts w:asciiTheme="minorBidi" w:hAnsiTheme="minorBidi" w:cstheme="minorBidi"/>
          <w:sz w:val="20"/>
          <w:szCs w:val="20"/>
        </w:rPr>
        <w:t>ost of the Roman empire was conquered by Muslims, particularly eastern (Levant), western (Spain), and southern (North African) Mediterranean coasts. Only the northern Mediterranean</w:t>
      </w:r>
      <w:r>
        <w:rPr>
          <w:rFonts w:asciiTheme="minorBidi" w:hAnsiTheme="minorBidi" w:cstheme="minorBidi"/>
          <w:sz w:val="20"/>
          <w:szCs w:val="20"/>
        </w:rPr>
        <w:t xml:space="preserve"> coasts</w:t>
      </w:r>
      <w:r w:rsidRPr="00422692">
        <w:rPr>
          <w:rFonts w:asciiTheme="minorBidi" w:hAnsiTheme="minorBidi" w:cstheme="minorBidi"/>
          <w:sz w:val="20"/>
          <w:szCs w:val="20"/>
        </w:rPr>
        <w:t xml:space="preserve"> stayed under the Roman rule until the rise of the Ottoman empire, when Greece and </w:t>
      </w:r>
      <w:r>
        <w:rPr>
          <w:rFonts w:asciiTheme="minorBidi" w:hAnsiTheme="minorBidi" w:cstheme="minorBidi"/>
          <w:sz w:val="20"/>
          <w:szCs w:val="20"/>
        </w:rPr>
        <w:t xml:space="preserve">major </w:t>
      </w:r>
      <w:r w:rsidRPr="00422692">
        <w:rPr>
          <w:rFonts w:asciiTheme="minorBidi" w:hAnsiTheme="minorBidi" w:cstheme="minorBidi"/>
          <w:sz w:val="20"/>
          <w:szCs w:val="20"/>
        </w:rPr>
        <w:t>parts of eastern Europe became under the Muslim Ottoman rule.</w:t>
      </w:r>
    </w:p>
    <w:p w14:paraId="43B5DA4C" w14:textId="77777777" w:rsidR="00AD3371" w:rsidRPr="00422692" w:rsidRDefault="00AD3371" w:rsidP="00AD3371">
      <w:pPr>
        <w:pStyle w:val="style375"/>
        <w:jc w:val="both"/>
        <w:rPr>
          <w:rFonts w:asciiTheme="minorBidi" w:hAnsiTheme="minorBidi" w:cstheme="minorBidi"/>
          <w:sz w:val="20"/>
          <w:szCs w:val="20"/>
        </w:rPr>
      </w:pPr>
      <w:r>
        <w:rPr>
          <w:rStyle w:val="style3161"/>
          <w:rFonts w:asciiTheme="minorBidi" w:hAnsiTheme="minorBidi" w:cstheme="minorBidi"/>
          <w:b/>
          <w:bCs/>
          <w:sz w:val="20"/>
          <w:szCs w:val="20"/>
        </w:rPr>
        <w:lastRenderedPageBreak/>
        <w:t xml:space="preserve">5. </w:t>
      </w:r>
      <w:r>
        <w:rPr>
          <w:rFonts w:asciiTheme="minorBidi" w:hAnsiTheme="minorBidi" w:cstheme="minorBidi"/>
          <w:sz w:val="20"/>
          <w:szCs w:val="20"/>
        </w:rPr>
        <w:t>M</w:t>
      </w:r>
      <w:r w:rsidRPr="00422692">
        <w:rPr>
          <w:rFonts w:asciiTheme="minorBidi" w:hAnsiTheme="minorBidi" w:cstheme="minorBidi"/>
          <w:sz w:val="20"/>
          <w:szCs w:val="20"/>
        </w:rPr>
        <w:t xml:space="preserve">any verses of the Holy Quran state that Allah, Praise to Him in His Highness, </w:t>
      </w:r>
      <w:r w:rsidRPr="00422692">
        <w:rPr>
          <w:rStyle w:val="style3291"/>
          <w:rFonts w:asciiTheme="minorBidi" w:hAnsiTheme="minorBidi" w:cstheme="minorBidi"/>
          <w:b/>
          <w:bCs/>
          <w:sz w:val="20"/>
          <w:szCs w:val="20"/>
        </w:rPr>
        <w:t xml:space="preserve">hears </w:t>
      </w:r>
      <w:r w:rsidRPr="00422692">
        <w:rPr>
          <w:rFonts w:asciiTheme="minorBidi" w:hAnsiTheme="minorBidi" w:cstheme="minorBidi"/>
          <w:sz w:val="20"/>
          <w:szCs w:val="20"/>
        </w:rPr>
        <w:t>and</w:t>
      </w:r>
      <w:r w:rsidRPr="00422692">
        <w:rPr>
          <w:rStyle w:val="style3291"/>
          <w:rFonts w:asciiTheme="minorBidi" w:hAnsiTheme="minorBidi" w:cstheme="minorBidi"/>
          <w:b/>
          <w:bCs/>
          <w:sz w:val="20"/>
          <w:szCs w:val="20"/>
        </w:rPr>
        <w:t xml:space="preserve"> sees. </w:t>
      </w:r>
      <w:r w:rsidRPr="00422692">
        <w:rPr>
          <w:rFonts w:asciiTheme="minorBidi" w:hAnsiTheme="minorBidi" w:cstheme="minorBidi"/>
          <w:sz w:val="20"/>
          <w:szCs w:val="20"/>
        </w:rPr>
        <w:t>He is also described as</w:t>
      </w:r>
      <w:r w:rsidRPr="00422692">
        <w:rPr>
          <w:rStyle w:val="Strong"/>
          <w:rFonts w:asciiTheme="minorBidi" w:hAnsiTheme="minorBidi" w:cstheme="minorBidi"/>
          <w:sz w:val="20"/>
          <w:szCs w:val="20"/>
        </w:rPr>
        <w:t xml:space="preserve"> Hearer </w:t>
      </w:r>
      <w:r w:rsidRPr="00422692">
        <w:rPr>
          <w:rFonts w:asciiTheme="minorBidi" w:hAnsiTheme="minorBidi" w:cstheme="minorBidi"/>
          <w:sz w:val="20"/>
          <w:szCs w:val="20"/>
        </w:rPr>
        <w:t>and</w:t>
      </w:r>
      <w:r w:rsidRPr="00422692">
        <w:rPr>
          <w:rStyle w:val="Strong"/>
          <w:rFonts w:asciiTheme="minorBidi" w:hAnsiTheme="minorBidi" w:cstheme="minorBidi"/>
          <w:sz w:val="20"/>
          <w:szCs w:val="20"/>
        </w:rPr>
        <w:t xml:space="preserve"> Seer</w:t>
      </w:r>
      <w:r w:rsidRPr="00422692">
        <w:rPr>
          <w:rFonts w:asciiTheme="minorBidi" w:hAnsiTheme="minorBidi" w:cstheme="minorBidi"/>
          <w:sz w:val="20"/>
          <w:szCs w:val="20"/>
        </w:rPr>
        <w:t>, as well as</w:t>
      </w:r>
      <w:r w:rsidRPr="00422692">
        <w:rPr>
          <w:rStyle w:val="Strong"/>
          <w:rFonts w:asciiTheme="minorBidi" w:hAnsiTheme="minorBidi" w:cstheme="minorBidi"/>
          <w:sz w:val="20"/>
          <w:szCs w:val="20"/>
        </w:rPr>
        <w:t xml:space="preserve"> The Hearer </w:t>
      </w:r>
      <w:r w:rsidRPr="00422692">
        <w:rPr>
          <w:rFonts w:asciiTheme="minorBidi" w:hAnsiTheme="minorBidi" w:cstheme="minorBidi"/>
          <w:sz w:val="20"/>
          <w:szCs w:val="20"/>
        </w:rPr>
        <w:t>and</w:t>
      </w:r>
      <w:r w:rsidRPr="00422692">
        <w:rPr>
          <w:rStyle w:val="style3291"/>
          <w:rFonts w:asciiTheme="minorBidi" w:hAnsiTheme="minorBidi" w:cstheme="minorBidi"/>
          <w:b/>
          <w:bCs/>
          <w:sz w:val="20"/>
          <w:szCs w:val="20"/>
        </w:rPr>
        <w:t xml:space="preserve"> The Seer.</w:t>
      </w:r>
    </w:p>
    <w:p w14:paraId="328480E8" w14:textId="77777777" w:rsidR="00AD3371" w:rsidRPr="00422692" w:rsidRDefault="00AD3371" w:rsidP="00AD3371">
      <w:pPr>
        <w:pStyle w:val="style375"/>
        <w:jc w:val="both"/>
        <w:rPr>
          <w:rFonts w:asciiTheme="minorBidi" w:hAnsiTheme="minorBidi" w:cstheme="minorBidi"/>
          <w:sz w:val="20"/>
          <w:szCs w:val="20"/>
        </w:rPr>
      </w:pPr>
      <w:r w:rsidRPr="00422692">
        <w:rPr>
          <w:rFonts w:asciiTheme="minorBidi" w:hAnsiTheme="minorBidi" w:cstheme="minorBidi"/>
          <w:sz w:val="20"/>
          <w:szCs w:val="20"/>
        </w:rPr>
        <w:t>There are 47 verses in the Holy Quran, in which Allah is described as Samee' (</w:t>
      </w:r>
      <w:r w:rsidRPr="00422692">
        <w:rPr>
          <w:rStyle w:val="Strong"/>
          <w:rFonts w:asciiTheme="minorBidi" w:hAnsiTheme="minorBidi" w:cstheme="minorBidi"/>
          <w:color w:val="FF0000"/>
          <w:sz w:val="20"/>
          <w:szCs w:val="20"/>
        </w:rPr>
        <w:t>Hearer</w:t>
      </w:r>
      <w:r w:rsidRPr="00422692">
        <w:rPr>
          <w:rFonts w:asciiTheme="minorBidi" w:hAnsiTheme="minorBidi" w:cstheme="minorBidi"/>
          <w:sz w:val="20"/>
          <w:szCs w:val="20"/>
        </w:rPr>
        <w:t>)." There are 20 verses which describe Him as Al-Samee'a (</w:t>
      </w:r>
      <w:r w:rsidRPr="00422692">
        <w:rPr>
          <w:rStyle w:val="Strong"/>
          <w:rFonts w:asciiTheme="minorBidi" w:hAnsiTheme="minorBidi" w:cstheme="minorBidi"/>
          <w:color w:val="FF0000"/>
          <w:sz w:val="20"/>
          <w:szCs w:val="20"/>
        </w:rPr>
        <w:t>The Hearer</w:t>
      </w:r>
      <w:r w:rsidRPr="00422692">
        <w:rPr>
          <w:rFonts w:asciiTheme="minorBidi" w:hAnsiTheme="minorBidi" w:cstheme="minorBidi"/>
          <w:sz w:val="20"/>
          <w:szCs w:val="20"/>
        </w:rPr>
        <w:t>).</w:t>
      </w:r>
    </w:p>
    <w:p w14:paraId="20522252" w14:textId="118A86DD" w:rsidR="00AD3371" w:rsidRPr="00422692" w:rsidRDefault="00AD3371" w:rsidP="00AD3371">
      <w:pPr>
        <w:pStyle w:val="style375"/>
        <w:jc w:val="both"/>
        <w:rPr>
          <w:rFonts w:asciiTheme="minorBidi" w:hAnsiTheme="minorBidi" w:cstheme="minorBidi"/>
          <w:sz w:val="20"/>
          <w:szCs w:val="20"/>
        </w:rPr>
      </w:pPr>
      <w:r w:rsidRPr="00422692">
        <w:rPr>
          <w:rFonts w:asciiTheme="minorBidi" w:hAnsiTheme="minorBidi" w:cstheme="minorBidi"/>
          <w:sz w:val="20"/>
          <w:szCs w:val="20"/>
        </w:rPr>
        <w:t>There are 42 verses in the Holy Quran, in which Allah is described as "Ba</w:t>
      </w:r>
      <w:r w:rsidRPr="00422692">
        <w:rPr>
          <w:rStyle w:val="style3761"/>
          <w:rFonts w:asciiTheme="minorBidi" w:hAnsiTheme="minorBidi" w:cstheme="minorBidi"/>
          <w:sz w:val="20"/>
          <w:szCs w:val="20"/>
        </w:rPr>
        <w:t>s</w:t>
      </w:r>
      <w:r w:rsidRPr="00422692">
        <w:rPr>
          <w:rFonts w:asciiTheme="minorBidi" w:hAnsiTheme="minorBidi" w:cstheme="minorBidi"/>
          <w:sz w:val="20"/>
          <w:szCs w:val="20"/>
        </w:rPr>
        <w:t>eer," (</w:t>
      </w:r>
      <w:r w:rsidRPr="00422692">
        <w:rPr>
          <w:rStyle w:val="Strong"/>
          <w:rFonts w:asciiTheme="minorBidi" w:hAnsiTheme="minorBidi" w:cstheme="minorBidi"/>
          <w:color w:val="FF0000"/>
          <w:sz w:val="20"/>
          <w:szCs w:val="20"/>
        </w:rPr>
        <w:t>Seer</w:t>
      </w:r>
      <w:r w:rsidRPr="00422692">
        <w:rPr>
          <w:rFonts w:asciiTheme="minorBidi" w:hAnsiTheme="minorBidi" w:cstheme="minorBidi"/>
          <w:sz w:val="20"/>
          <w:szCs w:val="20"/>
        </w:rPr>
        <w:t>). There are three verses which describe Him as Al-Ba</w:t>
      </w:r>
      <w:r w:rsidRPr="00422692">
        <w:rPr>
          <w:rStyle w:val="style3761"/>
          <w:rFonts w:asciiTheme="minorBidi" w:hAnsiTheme="minorBidi" w:cstheme="minorBidi"/>
          <w:sz w:val="20"/>
          <w:szCs w:val="20"/>
        </w:rPr>
        <w:t>s</w:t>
      </w:r>
      <w:r w:rsidRPr="00422692">
        <w:rPr>
          <w:rFonts w:asciiTheme="minorBidi" w:hAnsiTheme="minorBidi" w:cstheme="minorBidi"/>
          <w:sz w:val="20"/>
          <w:szCs w:val="20"/>
        </w:rPr>
        <w:t>eer (</w:t>
      </w:r>
      <w:r w:rsidRPr="00422692">
        <w:rPr>
          <w:rStyle w:val="Strong"/>
          <w:rFonts w:asciiTheme="minorBidi" w:hAnsiTheme="minorBidi" w:cstheme="minorBidi"/>
          <w:color w:val="FF0000"/>
          <w:sz w:val="20"/>
          <w:szCs w:val="20"/>
        </w:rPr>
        <w:t>The Seer</w:t>
      </w:r>
      <w:r w:rsidRPr="00422692">
        <w:rPr>
          <w:rFonts w:asciiTheme="minorBidi" w:hAnsiTheme="minorBidi" w:cstheme="minorBidi"/>
          <w:sz w:val="20"/>
          <w:szCs w:val="20"/>
        </w:rPr>
        <w:t>). These are Al-Isra (17 :1), Al-Sho</w:t>
      </w:r>
      <w:r w:rsidR="006A6339">
        <w:rPr>
          <w:rFonts w:asciiTheme="minorBidi" w:hAnsiTheme="minorBidi" w:cstheme="minorBidi"/>
          <w:sz w:val="20"/>
          <w:szCs w:val="20"/>
        </w:rPr>
        <w:t>o</w:t>
      </w:r>
      <w:r w:rsidRPr="00422692">
        <w:rPr>
          <w:rFonts w:asciiTheme="minorBidi" w:hAnsiTheme="minorBidi" w:cstheme="minorBidi"/>
          <w:sz w:val="20"/>
          <w:szCs w:val="20"/>
        </w:rPr>
        <w:t>ra (42: 11), and Ghafir (40: 20).</w:t>
      </w:r>
    </w:p>
    <w:p w14:paraId="09FB55B2" w14:textId="77777777" w:rsidR="00AD3371" w:rsidRPr="00422692" w:rsidRDefault="00AD3371" w:rsidP="00AD3371">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In the following three verses, Allah, praise to Him in His Highness, states that </w:t>
      </w:r>
      <w:r w:rsidRPr="00422692">
        <w:rPr>
          <w:rStyle w:val="Strong"/>
          <w:rFonts w:asciiTheme="minorBidi" w:hAnsiTheme="minorBidi" w:cstheme="minorBidi"/>
          <w:color w:val="FF0000"/>
          <w:sz w:val="20"/>
          <w:szCs w:val="20"/>
        </w:rPr>
        <w:t>He hears and sees</w:t>
      </w:r>
      <w:r w:rsidRPr="00422692">
        <w:rPr>
          <w:rFonts w:asciiTheme="minorBidi" w:hAnsiTheme="minorBidi" w:cstheme="minorBidi"/>
          <w:sz w:val="20"/>
          <w:szCs w:val="20"/>
        </w:rPr>
        <w:t>:</w:t>
      </w:r>
    </w:p>
    <w:p w14:paraId="0A134018" w14:textId="0731E27D" w:rsidR="00AD3371" w:rsidRPr="005F4A88" w:rsidRDefault="00AD3371" w:rsidP="00AD3371">
      <w:pPr>
        <w:bidi/>
        <w:jc w:val="both"/>
        <w:rPr>
          <w:rFonts w:asciiTheme="minorBidi" w:hAnsiTheme="minorBidi"/>
          <w:sz w:val="28"/>
          <w:szCs w:val="28"/>
        </w:rPr>
      </w:pPr>
      <w:r w:rsidRPr="005F4A88">
        <w:rPr>
          <w:rFonts w:asciiTheme="minorBidi" w:hAnsiTheme="minorBidi"/>
          <w:sz w:val="28"/>
          <w:szCs w:val="28"/>
          <w:rtl/>
        </w:rPr>
        <w:t xml:space="preserve">قَالَ لَا تَخَافَا إِنَّنِي مَعَكُمَا </w:t>
      </w:r>
      <w:r w:rsidRPr="005F4A88">
        <w:rPr>
          <w:rStyle w:val="Strong"/>
          <w:rFonts w:asciiTheme="minorBidi" w:hAnsiTheme="minorBidi"/>
          <w:color w:val="FF0000"/>
          <w:sz w:val="28"/>
          <w:szCs w:val="28"/>
          <w:rtl/>
        </w:rPr>
        <w:t>أَسْمَعُ وَأَرَىٰ</w:t>
      </w:r>
      <w:r w:rsidRPr="005F4A88">
        <w:rPr>
          <w:rFonts w:asciiTheme="minorBidi" w:hAnsiTheme="minorBidi"/>
          <w:sz w:val="28"/>
          <w:szCs w:val="28"/>
          <w:rtl/>
        </w:rPr>
        <w:t xml:space="preserve"> </w:t>
      </w:r>
      <w:r w:rsidRPr="00854B6F">
        <w:rPr>
          <w:rStyle w:val="style3091"/>
          <w:rFonts w:asciiTheme="minorBidi" w:hAnsiTheme="minorBidi"/>
          <w:sz w:val="28"/>
          <w:szCs w:val="28"/>
          <w:rtl/>
        </w:rPr>
        <w:t>(ط</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ه</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 xml:space="preserve"> ،</w:t>
      </w:r>
      <w:r w:rsidRPr="005F4A88">
        <w:rPr>
          <w:rStyle w:val="style3091"/>
          <w:rFonts w:asciiTheme="minorBidi" w:hAnsiTheme="minorBidi"/>
          <w:sz w:val="24"/>
          <w:szCs w:val="24"/>
          <w:rtl/>
        </w:rPr>
        <w:t xml:space="preserve"> 20: 46</w:t>
      </w:r>
      <w:r w:rsidRPr="00854B6F">
        <w:rPr>
          <w:rStyle w:val="style3091"/>
          <w:rFonts w:asciiTheme="minorBidi" w:hAnsiTheme="minorBidi"/>
          <w:sz w:val="28"/>
          <w:szCs w:val="28"/>
          <w:rtl/>
        </w:rPr>
        <w:t>).</w:t>
      </w:r>
    </w:p>
    <w:p w14:paraId="1F8E9590" w14:textId="2C2D4C60" w:rsidR="00AD3371" w:rsidRPr="005F4A88" w:rsidRDefault="00AD3371" w:rsidP="00AD3371">
      <w:pPr>
        <w:bidi/>
        <w:jc w:val="both"/>
        <w:rPr>
          <w:rFonts w:asciiTheme="minorBidi" w:hAnsiTheme="minorBidi"/>
          <w:sz w:val="28"/>
          <w:szCs w:val="28"/>
          <w:rtl/>
        </w:rPr>
      </w:pPr>
      <w:r w:rsidRPr="005F4A88">
        <w:rPr>
          <w:rFonts w:asciiTheme="minorBidi" w:hAnsiTheme="minorBidi"/>
          <w:sz w:val="28"/>
          <w:szCs w:val="28"/>
          <w:rtl/>
        </w:rPr>
        <w:t xml:space="preserve">لَّقَدْ </w:t>
      </w:r>
      <w:r w:rsidRPr="005F4A88">
        <w:rPr>
          <w:rStyle w:val="Strong"/>
          <w:rFonts w:asciiTheme="minorBidi" w:hAnsiTheme="minorBidi"/>
          <w:color w:val="FF0000"/>
          <w:sz w:val="28"/>
          <w:szCs w:val="28"/>
          <w:rtl/>
        </w:rPr>
        <w:t>سَمِعَ اللَّـهُ</w:t>
      </w:r>
      <w:r w:rsidRPr="005F4A88">
        <w:rPr>
          <w:rFonts w:asciiTheme="minorBidi" w:hAnsiTheme="minorBidi"/>
          <w:sz w:val="28"/>
          <w:szCs w:val="28"/>
          <w:rtl/>
        </w:rPr>
        <w:t xml:space="preserve"> قَوْلَ الَّذِينَ قَالُوا إِنَّ اللَّـهَ فَقِيرٌ وَنَحْنُ أَغْنِيَاءُ سَنَكْتُبُ مَا قَالُوا وَقَتْلَهُمُ الْأَنبِيَاءَ بِغَيْرِ حَقٍّ وَنَقُولُ ذُوقُوا عَذَابَ الْحَرِيقِ </w:t>
      </w:r>
      <w:r w:rsidR="00854B6F">
        <w:rPr>
          <w:rStyle w:val="style3091"/>
          <w:rFonts w:asciiTheme="minorBidi" w:hAnsiTheme="minorBidi" w:hint="cs"/>
          <w:sz w:val="28"/>
          <w:szCs w:val="28"/>
          <w:rtl/>
        </w:rPr>
        <w:t>(</w:t>
      </w:r>
      <w:r w:rsidRPr="00854B6F">
        <w:rPr>
          <w:rStyle w:val="style3091"/>
          <w:rFonts w:asciiTheme="minorBidi" w:hAnsiTheme="minorBidi"/>
          <w:sz w:val="28"/>
          <w:szCs w:val="28"/>
          <w:rtl/>
        </w:rPr>
        <w:t>آل</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 xml:space="preserve"> </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ع</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م</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ر</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ان</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 xml:space="preserve"> ،</w:t>
      </w:r>
      <w:r w:rsidRPr="005F4A88">
        <w:rPr>
          <w:rStyle w:val="style3091"/>
          <w:rFonts w:asciiTheme="minorBidi" w:hAnsiTheme="minorBidi"/>
          <w:sz w:val="24"/>
          <w:szCs w:val="24"/>
          <w:rtl/>
        </w:rPr>
        <w:t xml:space="preserve"> 3: </w:t>
      </w:r>
      <w:r w:rsidRPr="00854B6F">
        <w:rPr>
          <w:rStyle w:val="style3091"/>
          <w:rFonts w:asciiTheme="minorBidi" w:hAnsiTheme="minorBidi"/>
          <w:sz w:val="24"/>
          <w:szCs w:val="24"/>
          <w:rtl/>
        </w:rPr>
        <w:t>181</w:t>
      </w:r>
      <w:r w:rsidR="00854B6F">
        <w:rPr>
          <w:rStyle w:val="style3091"/>
          <w:rFonts w:asciiTheme="minorBidi" w:hAnsiTheme="minorBidi" w:hint="cs"/>
          <w:sz w:val="24"/>
          <w:szCs w:val="24"/>
          <w:rtl/>
        </w:rPr>
        <w:t>).</w:t>
      </w:r>
    </w:p>
    <w:p w14:paraId="3C0C7BAC" w14:textId="2DF2BEA0" w:rsidR="00AD3371" w:rsidRPr="005F4A88" w:rsidRDefault="00AD3371" w:rsidP="00AD3371">
      <w:pPr>
        <w:bidi/>
        <w:jc w:val="both"/>
        <w:rPr>
          <w:rFonts w:asciiTheme="minorBidi" w:hAnsiTheme="minorBidi"/>
          <w:sz w:val="28"/>
          <w:szCs w:val="28"/>
          <w:rtl/>
        </w:rPr>
      </w:pPr>
      <w:r w:rsidRPr="005F4A88">
        <w:rPr>
          <w:rFonts w:asciiTheme="minorBidi" w:hAnsiTheme="minorBidi"/>
          <w:sz w:val="28"/>
          <w:szCs w:val="28"/>
          <w:rtl/>
        </w:rPr>
        <w:t xml:space="preserve">قَدْ </w:t>
      </w:r>
      <w:r w:rsidRPr="005F4A88">
        <w:rPr>
          <w:rStyle w:val="Strong"/>
          <w:rFonts w:asciiTheme="minorBidi" w:hAnsiTheme="minorBidi"/>
          <w:color w:val="FF0000"/>
          <w:sz w:val="28"/>
          <w:szCs w:val="28"/>
          <w:rtl/>
        </w:rPr>
        <w:t>سَمِعَ اللَّـهُ</w:t>
      </w:r>
      <w:r w:rsidRPr="005F4A88">
        <w:rPr>
          <w:rFonts w:asciiTheme="minorBidi" w:hAnsiTheme="minorBidi"/>
          <w:sz w:val="28"/>
          <w:szCs w:val="28"/>
          <w:rtl/>
        </w:rPr>
        <w:t xml:space="preserve"> قَوْلَ الَّتِي تُجَادِلُكَ فِي زَوْجِهَا وَتَشْتَكِي إِلَى اللَّـهِ </w:t>
      </w:r>
      <w:r w:rsidRPr="005F4A88">
        <w:rPr>
          <w:rStyle w:val="Strong"/>
          <w:rFonts w:asciiTheme="minorBidi" w:hAnsiTheme="minorBidi"/>
          <w:color w:val="FF0000"/>
          <w:sz w:val="28"/>
          <w:szCs w:val="28"/>
          <w:rtl/>
        </w:rPr>
        <w:t>وَاللَّـهُ يَسْمَعُ</w:t>
      </w:r>
      <w:r w:rsidRPr="005F4A88">
        <w:rPr>
          <w:rStyle w:val="style3161"/>
          <w:rFonts w:asciiTheme="minorBidi" w:hAnsiTheme="minorBidi"/>
          <w:sz w:val="28"/>
          <w:szCs w:val="28"/>
          <w:rtl/>
        </w:rPr>
        <w:t xml:space="preserve"> </w:t>
      </w:r>
      <w:r w:rsidRPr="005F4A88">
        <w:rPr>
          <w:rFonts w:asciiTheme="minorBidi" w:hAnsiTheme="minorBidi"/>
          <w:sz w:val="28"/>
          <w:szCs w:val="28"/>
          <w:rtl/>
        </w:rPr>
        <w:t xml:space="preserve">تَحَاوُرَكُمَا إِنَّ </w:t>
      </w:r>
      <w:r w:rsidRPr="005F4A88">
        <w:rPr>
          <w:rStyle w:val="Strong"/>
          <w:rFonts w:asciiTheme="minorBidi" w:hAnsiTheme="minorBidi"/>
          <w:color w:val="FF0000"/>
          <w:sz w:val="28"/>
          <w:szCs w:val="28"/>
          <w:rtl/>
        </w:rPr>
        <w:t>اللَّـهَ سَمِيعٌ بَصِيرٌ</w:t>
      </w:r>
      <w:r w:rsidRPr="005F4A88">
        <w:rPr>
          <w:rStyle w:val="style3161"/>
          <w:rFonts w:asciiTheme="minorBidi" w:hAnsiTheme="minorBidi"/>
          <w:sz w:val="28"/>
          <w:szCs w:val="28"/>
          <w:rtl/>
        </w:rPr>
        <w:t xml:space="preserve"> </w:t>
      </w:r>
      <w:r w:rsidRPr="00CC127B">
        <w:rPr>
          <w:rStyle w:val="style3091"/>
          <w:rFonts w:asciiTheme="minorBidi" w:hAnsiTheme="minorBidi"/>
          <w:sz w:val="28"/>
          <w:szCs w:val="28"/>
          <w:rtl/>
        </w:rPr>
        <w:t>(ال</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م</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ج</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اد</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ل</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ة</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 xml:space="preserve"> ،</w:t>
      </w:r>
      <w:r w:rsidRPr="005F4A88">
        <w:rPr>
          <w:rStyle w:val="style3091"/>
          <w:rFonts w:asciiTheme="minorBidi" w:hAnsiTheme="minorBidi"/>
          <w:sz w:val="24"/>
          <w:szCs w:val="24"/>
          <w:rtl/>
        </w:rPr>
        <w:t xml:space="preserve"> 58: 1</w:t>
      </w:r>
      <w:r w:rsidRPr="00CC127B">
        <w:rPr>
          <w:rStyle w:val="style3091"/>
          <w:rFonts w:asciiTheme="minorBidi" w:hAnsiTheme="minorBidi"/>
          <w:sz w:val="28"/>
          <w:szCs w:val="28"/>
          <w:rtl/>
        </w:rPr>
        <w:t>).</w:t>
      </w:r>
    </w:p>
    <w:p w14:paraId="45F13E77" w14:textId="77777777" w:rsidR="00AD3371" w:rsidRPr="00422692" w:rsidRDefault="00AD3371" w:rsidP="00AD3371">
      <w:pPr>
        <w:pStyle w:val="auto-style73"/>
        <w:jc w:val="both"/>
        <w:rPr>
          <w:rFonts w:asciiTheme="minorBidi" w:hAnsiTheme="minorBidi" w:cstheme="minorBidi"/>
          <w:sz w:val="20"/>
          <w:szCs w:val="20"/>
        </w:rPr>
      </w:pPr>
      <w:r w:rsidRPr="00422692">
        <w:rPr>
          <w:rFonts w:asciiTheme="minorBidi" w:hAnsiTheme="minorBidi" w:cstheme="minorBidi"/>
          <w:sz w:val="20"/>
          <w:szCs w:val="20"/>
        </w:rPr>
        <w:t xml:space="preserve">(Allah) said: Do not fear (the Pharaoh), I am with you: </w:t>
      </w:r>
      <w:r w:rsidRPr="00422692">
        <w:rPr>
          <w:rStyle w:val="Strong"/>
          <w:rFonts w:asciiTheme="minorBidi" w:hAnsiTheme="minorBidi" w:cstheme="minorBidi"/>
          <w:color w:val="FF0000"/>
          <w:sz w:val="20"/>
          <w:szCs w:val="20"/>
        </w:rPr>
        <w:t>I hear and see</w:t>
      </w:r>
      <w:r w:rsidRPr="00422692">
        <w:rPr>
          <w:rFonts w:asciiTheme="minorBidi" w:hAnsiTheme="minorBidi" w:cstheme="minorBidi"/>
          <w:sz w:val="20"/>
          <w:szCs w:val="20"/>
        </w:rPr>
        <w:t xml:space="preserve"> (everything) </w:t>
      </w:r>
      <w:r w:rsidRPr="00422692">
        <w:rPr>
          <w:rStyle w:val="style2681"/>
          <w:rFonts w:asciiTheme="minorBidi" w:hAnsiTheme="minorBidi" w:cstheme="minorBidi"/>
        </w:rPr>
        <w:t>(</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a</w:t>
      </w:r>
      <w:r>
        <w:rPr>
          <w:rFonts w:asciiTheme="minorBidi" w:hAnsiTheme="minorBidi" w:cstheme="minorBidi"/>
          <w:sz w:val="20"/>
          <w:szCs w:val="20"/>
        </w:rPr>
        <w:t xml:space="preserve"> H</w:t>
      </w:r>
      <w:r w:rsidRPr="00422692">
        <w:rPr>
          <w:rFonts w:asciiTheme="minorBidi" w:hAnsiTheme="minorBidi" w:cstheme="minorBidi"/>
          <w:sz w:val="20"/>
          <w:szCs w:val="20"/>
        </w:rPr>
        <w:t>a, 20: 46).</w:t>
      </w:r>
    </w:p>
    <w:p w14:paraId="52F631EC" w14:textId="77777777" w:rsidR="00AD3371" w:rsidRPr="00422692" w:rsidRDefault="00AD3371" w:rsidP="00AD3371">
      <w:pPr>
        <w:pStyle w:val="style375"/>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Allah has heard</w:t>
      </w:r>
      <w:r w:rsidRPr="00422692">
        <w:rPr>
          <w:rStyle w:val="auto-style81"/>
          <w:rFonts w:asciiTheme="minorBidi" w:hAnsiTheme="minorBidi" w:cstheme="minorBidi"/>
          <w:sz w:val="20"/>
          <w:szCs w:val="20"/>
        </w:rPr>
        <w:t xml:space="preserve"> the taunt of those who said: "Allah is poor and we are rich!" We shall write (record) what they said and (write) their killing of the prophets without a right (to do so), and We shall say (to them): "Taste the torture of the (Scorching) Fire (Al-'Imran, 3: 181).</w:t>
      </w:r>
    </w:p>
    <w:p w14:paraId="49E60AA4" w14:textId="77777777" w:rsidR="00AD3371" w:rsidRPr="00422692" w:rsidRDefault="00AD3371" w:rsidP="00AD3371">
      <w:pPr>
        <w:pStyle w:val="style375"/>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Allah has heard</w:t>
      </w:r>
      <w:r w:rsidRPr="00422692">
        <w:rPr>
          <w:rStyle w:val="auto-style81"/>
          <w:rFonts w:asciiTheme="minorBidi" w:hAnsiTheme="minorBidi" w:cstheme="minorBidi"/>
          <w:sz w:val="20"/>
          <w:szCs w:val="20"/>
        </w:rPr>
        <w:t xml:space="preserve"> the saying (statement) of (the woman) who argues with you about her husband; and she complains (in prayer) to Allah; and </w:t>
      </w:r>
      <w:r w:rsidRPr="00422692">
        <w:rPr>
          <w:rStyle w:val="Strong"/>
          <w:rFonts w:asciiTheme="minorBidi" w:hAnsiTheme="minorBidi" w:cstheme="minorBidi"/>
          <w:color w:val="FF0000"/>
          <w:sz w:val="20"/>
          <w:szCs w:val="20"/>
        </w:rPr>
        <w:t>Allah hears</w:t>
      </w:r>
      <w:r w:rsidRPr="00422692">
        <w:rPr>
          <w:rStyle w:val="auto-style81"/>
          <w:rFonts w:asciiTheme="minorBidi" w:hAnsiTheme="minorBidi" w:cstheme="minorBidi"/>
          <w:sz w:val="20"/>
          <w:szCs w:val="20"/>
        </w:rPr>
        <w:t xml:space="preserve"> your dialogue. Indeed, </w:t>
      </w:r>
      <w:r w:rsidRPr="00422692">
        <w:rPr>
          <w:rStyle w:val="Strong"/>
          <w:rFonts w:asciiTheme="minorBidi" w:hAnsiTheme="minorBidi" w:cstheme="minorBidi"/>
          <w:color w:val="FF0000"/>
          <w:sz w:val="20"/>
          <w:szCs w:val="20"/>
        </w:rPr>
        <w:t>Allah is Hearer and Seer</w:t>
      </w:r>
      <w:r w:rsidRPr="00422692">
        <w:rPr>
          <w:rStyle w:val="auto-style81"/>
          <w:rFonts w:asciiTheme="minorBidi" w:hAnsiTheme="minorBidi" w:cstheme="minorBidi"/>
          <w:sz w:val="20"/>
          <w:szCs w:val="20"/>
        </w:rPr>
        <w:t> </w:t>
      </w:r>
      <w:r w:rsidRPr="00422692">
        <w:rPr>
          <w:rStyle w:val="style3061"/>
          <w:rFonts w:asciiTheme="minorBidi" w:hAnsiTheme="minorBidi" w:cstheme="minorBidi"/>
          <w:sz w:val="20"/>
          <w:szCs w:val="20"/>
        </w:rPr>
        <w:t>(Al-Mujadalah, 58: 1).</w:t>
      </w:r>
    </w:p>
    <w:p w14:paraId="1933229A" w14:textId="77777777" w:rsidR="00AD3371" w:rsidRDefault="00AD3371" w:rsidP="00AD3371">
      <w:pPr>
        <w:pStyle w:val="style308"/>
        <w:jc w:val="both"/>
        <w:rPr>
          <w:rStyle w:val="style2591"/>
          <w:rFonts w:asciiTheme="minorBidi" w:hAnsiTheme="minorBidi" w:cstheme="minorBidi"/>
          <w:sz w:val="20"/>
          <w:szCs w:val="20"/>
        </w:rPr>
      </w:pPr>
      <w:r>
        <w:rPr>
          <w:rStyle w:val="Strong"/>
          <w:rFonts w:asciiTheme="minorBidi" w:hAnsiTheme="minorBidi" w:cstheme="minorBidi"/>
          <w:color w:val="FF0000"/>
          <w:sz w:val="20"/>
          <w:szCs w:val="20"/>
        </w:rPr>
        <w:t xml:space="preserve">6. </w:t>
      </w:r>
      <w:r>
        <w:rPr>
          <w:rStyle w:val="style2591"/>
          <w:rFonts w:asciiTheme="minorBidi" w:hAnsiTheme="minorBidi" w:cstheme="minorBidi"/>
          <w:sz w:val="20"/>
          <w:szCs w:val="20"/>
        </w:rPr>
        <w:t>Th</w:t>
      </w:r>
      <w:r w:rsidRPr="00422692">
        <w:rPr>
          <w:rStyle w:val="style2591"/>
          <w:rFonts w:asciiTheme="minorBidi" w:hAnsiTheme="minorBidi" w:cstheme="minorBidi"/>
          <w:sz w:val="20"/>
          <w:szCs w:val="20"/>
        </w:rPr>
        <w:t xml:space="preserve">e human being has a face, eyes, ears, hands, and feet </w:t>
      </w:r>
      <w:r w:rsidRPr="006B447C">
        <w:rPr>
          <w:rStyle w:val="style2591"/>
          <w:rFonts w:asciiTheme="minorBidi" w:hAnsiTheme="minorBidi" w:cstheme="minorBidi"/>
          <w:sz w:val="20"/>
          <w:szCs w:val="20"/>
        </w:rPr>
        <w:t>as</w:t>
      </w:r>
      <w:r w:rsidRPr="00422692">
        <w:rPr>
          <w:rStyle w:val="style2591"/>
          <w:rFonts w:asciiTheme="minorBidi" w:hAnsiTheme="minorBidi" w:cstheme="minorBidi"/>
          <w:sz w:val="20"/>
          <w:szCs w:val="20"/>
        </w:rPr>
        <w:t xml:space="preserve"> his/her Creator</w:t>
      </w:r>
      <w:r>
        <w:rPr>
          <w:rStyle w:val="style2591"/>
          <w:rFonts w:asciiTheme="minorBidi" w:hAnsiTheme="minorBidi" w:cstheme="minorBidi"/>
          <w:sz w:val="20"/>
          <w:szCs w:val="20"/>
        </w:rPr>
        <w:t xml:space="preserve"> has His own, which do not necessarily look like those of humans. Thus, Allah, praise to Him</w:t>
      </w:r>
      <w:r w:rsidRPr="00422692">
        <w:rPr>
          <w:rStyle w:val="style2591"/>
          <w:rFonts w:asciiTheme="minorBidi" w:hAnsiTheme="minorBidi" w:cstheme="minorBidi"/>
          <w:sz w:val="20"/>
          <w:szCs w:val="20"/>
        </w:rPr>
        <w:t xml:space="preserve">, created humans in </w:t>
      </w:r>
      <w:r w:rsidRPr="006B447C">
        <w:rPr>
          <w:rStyle w:val="Strong"/>
          <w:rFonts w:asciiTheme="minorBidi" w:hAnsiTheme="minorBidi" w:cstheme="minorBidi"/>
          <w:color w:val="FF0000"/>
          <w:sz w:val="20"/>
          <w:szCs w:val="20"/>
        </w:rPr>
        <w:t>the best image</w:t>
      </w:r>
      <w:r w:rsidRPr="00422692">
        <w:rPr>
          <w:rStyle w:val="style2591"/>
          <w:rFonts w:asciiTheme="minorBidi" w:hAnsiTheme="minorBidi" w:cstheme="minorBidi"/>
          <w:sz w:val="20"/>
          <w:szCs w:val="20"/>
        </w:rPr>
        <w:t xml:space="preserve">, as stated in Verse </w:t>
      </w:r>
      <w:r>
        <w:rPr>
          <w:rStyle w:val="style2591"/>
          <w:rFonts w:asciiTheme="minorBidi" w:hAnsiTheme="minorBidi" w:cstheme="minorBidi"/>
          <w:sz w:val="20"/>
          <w:szCs w:val="20"/>
        </w:rPr>
        <w:t xml:space="preserve">95: </w:t>
      </w:r>
      <w:r w:rsidRPr="00422692">
        <w:rPr>
          <w:rStyle w:val="style2591"/>
          <w:rFonts w:asciiTheme="minorBidi" w:hAnsiTheme="minorBidi" w:cstheme="minorBidi"/>
          <w:sz w:val="20"/>
          <w:szCs w:val="20"/>
        </w:rPr>
        <w:t>4.</w:t>
      </w:r>
    </w:p>
    <w:p w14:paraId="59C32C6F" w14:textId="05706F45" w:rsidR="00AD3371" w:rsidRPr="000E0C09" w:rsidRDefault="00AD3371" w:rsidP="00AD3371">
      <w:pPr>
        <w:pStyle w:val="auto-style30"/>
        <w:jc w:val="both"/>
        <w:rPr>
          <w:rFonts w:asciiTheme="minorBidi" w:hAnsiTheme="minorBidi" w:cstheme="minorBidi"/>
          <w:sz w:val="28"/>
          <w:szCs w:val="28"/>
        </w:rPr>
      </w:pPr>
      <w:r w:rsidRPr="000E0C09">
        <w:rPr>
          <w:rStyle w:val="style3971"/>
          <w:rFonts w:asciiTheme="minorBidi" w:hAnsiTheme="minorBidi" w:cstheme="minorBidi"/>
          <w:sz w:val="28"/>
          <w:szCs w:val="28"/>
          <w:rtl/>
        </w:rPr>
        <w:t xml:space="preserve">لَقَدْ خَلَقْنَا الْإِنسَانَ </w:t>
      </w:r>
      <w:r w:rsidRPr="000E0C09">
        <w:rPr>
          <w:rStyle w:val="Strong"/>
          <w:rFonts w:asciiTheme="minorBidi" w:hAnsiTheme="minorBidi" w:cstheme="minorBidi"/>
          <w:color w:val="FF0000"/>
          <w:sz w:val="28"/>
          <w:szCs w:val="28"/>
          <w:rtl/>
        </w:rPr>
        <w:t>فِي أَحْسَنِ تَقْوِيمٍ</w:t>
      </w:r>
      <w:r w:rsidRPr="000E0C09">
        <w:rPr>
          <w:rStyle w:val="style3971"/>
          <w:rFonts w:asciiTheme="minorBidi" w:hAnsiTheme="minorBidi" w:cstheme="minorBidi"/>
          <w:sz w:val="28"/>
          <w:szCs w:val="28"/>
          <w:rtl/>
        </w:rPr>
        <w:t> </w:t>
      </w:r>
      <w:r w:rsidRPr="008A2689">
        <w:rPr>
          <w:rStyle w:val="style3091"/>
          <w:rFonts w:asciiTheme="minorBidi" w:hAnsiTheme="minorBidi" w:cstheme="minorBidi"/>
          <w:sz w:val="28"/>
          <w:szCs w:val="28"/>
          <w:rtl/>
        </w:rPr>
        <w:t>(الت</w:t>
      </w:r>
      <w:r w:rsidR="008A2689">
        <w:rPr>
          <w:rStyle w:val="style3091"/>
          <w:rFonts w:asciiTheme="minorBidi" w:hAnsiTheme="minorBidi" w:cstheme="minorBidi" w:hint="cs"/>
          <w:sz w:val="28"/>
          <w:szCs w:val="28"/>
          <w:rtl/>
        </w:rPr>
        <w:t>ِّ</w:t>
      </w:r>
      <w:r w:rsidRPr="008A2689">
        <w:rPr>
          <w:rStyle w:val="style3091"/>
          <w:rFonts w:asciiTheme="minorBidi" w:hAnsiTheme="minorBidi" w:cstheme="minorBidi"/>
          <w:sz w:val="28"/>
          <w:szCs w:val="28"/>
          <w:rtl/>
        </w:rPr>
        <w:t>ين</w:t>
      </w:r>
      <w:r w:rsidR="008A2689">
        <w:rPr>
          <w:rStyle w:val="style3091"/>
          <w:rFonts w:asciiTheme="minorBidi" w:hAnsiTheme="minorBidi" w:cstheme="minorBidi" w:hint="cs"/>
          <w:sz w:val="28"/>
          <w:szCs w:val="28"/>
          <w:rtl/>
        </w:rPr>
        <w:t>ُ</w:t>
      </w:r>
      <w:r w:rsidRPr="008A268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95: 4</w:t>
      </w:r>
      <w:r w:rsidRPr="008A2689">
        <w:rPr>
          <w:rStyle w:val="style3091"/>
          <w:rFonts w:asciiTheme="minorBidi" w:hAnsiTheme="minorBidi" w:cstheme="minorBidi"/>
          <w:sz w:val="28"/>
          <w:szCs w:val="28"/>
          <w:rtl/>
        </w:rPr>
        <w:t>).</w:t>
      </w:r>
    </w:p>
    <w:p w14:paraId="2F8C8AE6" w14:textId="77777777" w:rsidR="00AD3371" w:rsidRDefault="00AD3371" w:rsidP="00AD3371">
      <w:pPr>
        <w:spacing w:after="0" w:line="240" w:lineRule="auto"/>
        <w:jc w:val="both"/>
        <w:rPr>
          <w:rFonts w:asciiTheme="minorBidi" w:hAnsiTheme="minorBidi"/>
          <w:sz w:val="20"/>
          <w:szCs w:val="20"/>
          <w:rtl/>
        </w:rPr>
      </w:pPr>
      <w:r w:rsidRPr="00422692">
        <w:rPr>
          <w:rFonts w:asciiTheme="minorBidi" w:hAnsiTheme="minorBidi"/>
          <w:sz w:val="20"/>
          <w:szCs w:val="20"/>
        </w:rPr>
        <w:t>Al-</w:t>
      </w:r>
      <w:r w:rsidRPr="00422692">
        <w:rPr>
          <w:rStyle w:val="style3761"/>
          <w:rFonts w:asciiTheme="minorBidi" w:hAnsiTheme="minorBidi"/>
          <w:sz w:val="20"/>
          <w:szCs w:val="20"/>
        </w:rPr>
        <w:t>T</w:t>
      </w:r>
      <w:r w:rsidRPr="00422692">
        <w:rPr>
          <w:rFonts w:asciiTheme="minorBidi" w:hAnsiTheme="minorBidi"/>
          <w:sz w:val="20"/>
          <w:szCs w:val="20"/>
        </w:rPr>
        <w:t>abari</w:t>
      </w:r>
      <w:r>
        <w:rPr>
          <w:rFonts w:asciiTheme="minorBidi" w:hAnsiTheme="minorBidi"/>
          <w:sz w:val="20"/>
          <w:szCs w:val="20"/>
        </w:rPr>
        <w:t xml:space="preserve"> and</w:t>
      </w:r>
      <w:r w:rsidRPr="00422692">
        <w:rPr>
          <w:rFonts w:asciiTheme="minorBidi" w:hAnsiTheme="minorBidi"/>
          <w:sz w:val="20"/>
          <w:szCs w:val="20"/>
        </w:rPr>
        <w:t xml:space="preserve"> Ibn Katheer interpreted the last word of the verse, "Taqweem," as "</w:t>
      </w:r>
      <w:r w:rsidRPr="00422692">
        <w:rPr>
          <w:rStyle w:val="style3761"/>
          <w:rFonts w:asciiTheme="minorBidi" w:hAnsiTheme="minorBidi"/>
          <w:sz w:val="20"/>
          <w:szCs w:val="20"/>
        </w:rPr>
        <w:t>S</w:t>
      </w:r>
      <w:r w:rsidRPr="00422692">
        <w:rPr>
          <w:rFonts w:asciiTheme="minorBidi" w:hAnsiTheme="minorBidi"/>
          <w:sz w:val="20"/>
          <w:szCs w:val="20"/>
        </w:rPr>
        <w:t xml:space="preserve">oorah," the accurate translation of which is "image." Al-Qurtubi also interpreted it as image but added that Allah, Praise to Him in His Highness, created human beings on </w:t>
      </w:r>
      <w:r w:rsidRPr="00422692">
        <w:rPr>
          <w:rStyle w:val="Strong"/>
          <w:rFonts w:asciiTheme="minorBidi" w:hAnsiTheme="minorBidi"/>
          <w:color w:val="FF0000"/>
          <w:sz w:val="20"/>
          <w:szCs w:val="20"/>
        </w:rPr>
        <w:t>His Image,</w:t>
      </w:r>
      <w:r w:rsidRPr="00422692">
        <w:rPr>
          <w:rFonts w:asciiTheme="minorBidi" w:hAnsiTheme="minorBidi"/>
          <w:sz w:val="20"/>
          <w:szCs w:val="20"/>
        </w:rPr>
        <w:t xml:space="preserve"> </w:t>
      </w:r>
      <w:r w:rsidRPr="00422692">
        <w:rPr>
          <w:rStyle w:val="Strong"/>
          <w:rFonts w:asciiTheme="minorBidi" w:hAnsiTheme="minorBidi"/>
          <w:color w:val="FF0000"/>
          <w:sz w:val="20"/>
          <w:szCs w:val="20"/>
        </w:rPr>
        <w:t>the Best Image</w:t>
      </w:r>
      <w:r w:rsidRPr="00422692">
        <w:rPr>
          <w:rFonts w:asciiTheme="minorBidi" w:hAnsiTheme="minorBidi"/>
          <w:sz w:val="20"/>
          <w:szCs w:val="20"/>
        </w:rPr>
        <w:t>. They have face, eyes, ears, hands, and feet, as He has. They also have some of His traits, which are blown into them from His Spirit, such as justice, mercy, and compassion. He distinguished them from His other creations on Earth by</w:t>
      </w:r>
      <w:r>
        <w:rPr>
          <w:rFonts w:asciiTheme="minorBidi" w:hAnsiTheme="minorBidi" w:hint="cs"/>
          <w:sz w:val="20"/>
          <w:szCs w:val="20"/>
          <w:rtl/>
        </w:rPr>
        <w:t xml:space="preserve"> </w:t>
      </w:r>
      <w:r>
        <w:rPr>
          <w:rFonts w:asciiTheme="minorBidi" w:hAnsiTheme="minorBidi"/>
          <w:sz w:val="20"/>
          <w:szCs w:val="20"/>
        </w:rPr>
        <w:t>enabling them of</w:t>
      </w:r>
      <w:r w:rsidRPr="00422692">
        <w:rPr>
          <w:rFonts w:asciiTheme="minorBidi" w:hAnsiTheme="minorBidi"/>
          <w:sz w:val="20"/>
          <w:szCs w:val="20"/>
        </w:rPr>
        <w:t xml:space="preserve"> walk</w:t>
      </w:r>
      <w:r>
        <w:rPr>
          <w:rFonts w:asciiTheme="minorBidi" w:hAnsiTheme="minorBidi"/>
          <w:sz w:val="20"/>
          <w:szCs w:val="20"/>
        </w:rPr>
        <w:t>ing</w:t>
      </w:r>
      <w:r w:rsidRPr="00422692">
        <w:rPr>
          <w:rFonts w:asciiTheme="minorBidi" w:hAnsiTheme="minorBidi"/>
          <w:sz w:val="20"/>
          <w:szCs w:val="20"/>
        </w:rPr>
        <w:t xml:space="preserve"> upright, speaking, knowing right and wrong, and having the capability to choose between them.</w:t>
      </w:r>
      <w:r>
        <w:rPr>
          <w:rFonts w:asciiTheme="minorBidi" w:hAnsiTheme="minorBidi"/>
          <w:sz w:val="20"/>
          <w:szCs w:val="20"/>
        </w:rPr>
        <w:t xml:space="preserve"> The same meaning came in verse 64: 3, as follows:</w:t>
      </w:r>
      <w:r w:rsidRPr="00CC1BAB">
        <w:rPr>
          <w:rStyle w:val="style3091"/>
          <w:rFonts w:asciiTheme="minorBidi" w:hAnsiTheme="minorBidi"/>
          <w:sz w:val="28"/>
          <w:szCs w:val="28"/>
          <w:rtl/>
        </w:rPr>
        <w:t xml:space="preserve"> </w:t>
      </w:r>
    </w:p>
    <w:p w14:paraId="3DB95499" w14:textId="5B7F5027" w:rsidR="00AD3371" w:rsidRPr="00885F99" w:rsidRDefault="00AD3371" w:rsidP="00AD3371">
      <w:pPr>
        <w:pStyle w:val="auto-style30"/>
        <w:jc w:val="both"/>
        <w:rPr>
          <w:rFonts w:asciiTheme="minorBidi" w:hAnsiTheme="minorBidi" w:cstheme="minorBidi"/>
          <w:sz w:val="28"/>
          <w:szCs w:val="28"/>
        </w:rPr>
      </w:pPr>
      <w:r w:rsidRPr="00B23C32">
        <w:rPr>
          <w:rFonts w:asciiTheme="minorBidi" w:hAnsiTheme="minorBidi" w:cs="Arial"/>
          <w:sz w:val="28"/>
          <w:szCs w:val="28"/>
          <w:rtl/>
        </w:rPr>
        <w:t xml:space="preserve">خَلَقَ السَّمَاوَاتِ وَالْأَرْضَ بِالْحَقِّ </w:t>
      </w:r>
      <w:r w:rsidRPr="006B447C">
        <w:rPr>
          <w:rFonts w:asciiTheme="minorBidi" w:hAnsiTheme="minorBidi" w:cs="Arial"/>
          <w:b/>
          <w:bCs/>
          <w:color w:val="FF0000"/>
          <w:sz w:val="28"/>
          <w:szCs w:val="28"/>
          <w:rtl/>
        </w:rPr>
        <w:t>وَصَوَّرَكُمْ فَأَحْسَنَ صُوَرَكُمْ ۖ</w:t>
      </w:r>
      <w:r w:rsidRPr="006B447C">
        <w:rPr>
          <w:rFonts w:asciiTheme="minorBidi" w:hAnsiTheme="minorBidi" w:cs="Arial"/>
          <w:color w:val="FF0000"/>
          <w:sz w:val="28"/>
          <w:szCs w:val="28"/>
          <w:rtl/>
        </w:rPr>
        <w:t xml:space="preserve"> </w:t>
      </w:r>
      <w:r w:rsidRPr="00B23C32">
        <w:rPr>
          <w:rFonts w:asciiTheme="minorBidi" w:hAnsiTheme="minorBidi" w:cs="Arial"/>
          <w:sz w:val="28"/>
          <w:szCs w:val="28"/>
          <w:rtl/>
        </w:rPr>
        <w:t>وَإِلَيْهِ الْمَصِيرُ</w:t>
      </w:r>
      <w:r>
        <w:rPr>
          <w:rFonts w:asciiTheme="minorBidi" w:hAnsiTheme="minorBidi" w:cs="Arial" w:hint="cs"/>
          <w:sz w:val="28"/>
          <w:szCs w:val="28"/>
          <w:rtl/>
        </w:rPr>
        <w:t xml:space="preserve"> (الت</w:t>
      </w:r>
      <w:r w:rsidR="008A2689">
        <w:rPr>
          <w:rFonts w:asciiTheme="minorBidi" w:hAnsiTheme="minorBidi" w:cs="Arial" w:hint="cs"/>
          <w:sz w:val="28"/>
          <w:szCs w:val="28"/>
          <w:rtl/>
        </w:rPr>
        <w:t>َّ</w:t>
      </w:r>
      <w:r>
        <w:rPr>
          <w:rFonts w:asciiTheme="minorBidi" w:hAnsiTheme="minorBidi" w:cs="Arial" w:hint="cs"/>
          <w:sz w:val="28"/>
          <w:szCs w:val="28"/>
          <w:rtl/>
        </w:rPr>
        <w:t>غ</w:t>
      </w:r>
      <w:r w:rsidR="008A2689">
        <w:rPr>
          <w:rFonts w:asciiTheme="minorBidi" w:hAnsiTheme="minorBidi" w:cs="Arial" w:hint="cs"/>
          <w:sz w:val="28"/>
          <w:szCs w:val="28"/>
          <w:rtl/>
        </w:rPr>
        <w:t>َ</w:t>
      </w:r>
      <w:r>
        <w:rPr>
          <w:rFonts w:asciiTheme="minorBidi" w:hAnsiTheme="minorBidi" w:cs="Arial" w:hint="cs"/>
          <w:sz w:val="28"/>
          <w:szCs w:val="28"/>
          <w:rtl/>
        </w:rPr>
        <w:t>اب</w:t>
      </w:r>
      <w:r w:rsidR="008A2689">
        <w:rPr>
          <w:rFonts w:asciiTheme="minorBidi" w:hAnsiTheme="minorBidi" w:cs="Arial" w:hint="cs"/>
          <w:sz w:val="28"/>
          <w:szCs w:val="28"/>
          <w:rtl/>
        </w:rPr>
        <w:t>ُ</w:t>
      </w:r>
      <w:r>
        <w:rPr>
          <w:rFonts w:asciiTheme="minorBidi" w:hAnsiTheme="minorBidi" w:cs="Arial" w:hint="cs"/>
          <w:sz w:val="28"/>
          <w:szCs w:val="28"/>
          <w:rtl/>
        </w:rPr>
        <w:t>ن</w:t>
      </w:r>
      <w:r w:rsidR="008A2689">
        <w:rPr>
          <w:rFonts w:asciiTheme="minorBidi" w:hAnsiTheme="minorBidi" w:cs="Arial" w:hint="cs"/>
          <w:sz w:val="28"/>
          <w:szCs w:val="28"/>
          <w:rtl/>
        </w:rPr>
        <w:t>ُ</w:t>
      </w:r>
      <w:r>
        <w:rPr>
          <w:rFonts w:asciiTheme="minorBidi" w:hAnsiTheme="minorBidi" w:cs="Arial" w:hint="cs"/>
          <w:sz w:val="28"/>
          <w:szCs w:val="28"/>
          <w:rtl/>
        </w:rPr>
        <w:t xml:space="preserve"> ،</w:t>
      </w:r>
      <w:r w:rsidRPr="00B23C32">
        <w:rPr>
          <w:rFonts w:asciiTheme="minorBidi" w:hAnsiTheme="minorBidi" w:cs="Arial" w:hint="cs"/>
          <w:rtl/>
        </w:rPr>
        <w:t xml:space="preserve"> 64:</w:t>
      </w:r>
      <w:r>
        <w:rPr>
          <w:rFonts w:asciiTheme="minorBidi" w:hAnsiTheme="minorBidi" w:cs="Arial" w:hint="cs"/>
          <w:sz w:val="28"/>
          <w:szCs w:val="28"/>
          <w:rtl/>
        </w:rPr>
        <w:t xml:space="preserve"> </w:t>
      </w:r>
      <w:r w:rsidRPr="00B23C32">
        <w:rPr>
          <w:rFonts w:asciiTheme="minorBidi" w:hAnsiTheme="minorBidi" w:cs="Arial" w:hint="cs"/>
          <w:rtl/>
        </w:rPr>
        <w:t>3</w:t>
      </w:r>
      <w:r>
        <w:rPr>
          <w:rFonts w:asciiTheme="minorBidi" w:hAnsiTheme="minorBidi" w:cs="Arial" w:hint="cs"/>
          <w:sz w:val="28"/>
          <w:szCs w:val="28"/>
          <w:rtl/>
        </w:rPr>
        <w:t xml:space="preserve">). </w:t>
      </w:r>
    </w:p>
    <w:p w14:paraId="09EF5085" w14:textId="77777777" w:rsidR="00AD3371" w:rsidRDefault="00AD3371" w:rsidP="00AD3371">
      <w:pPr>
        <w:spacing w:after="0" w:line="240" w:lineRule="auto"/>
        <w:jc w:val="both"/>
        <w:rPr>
          <w:rFonts w:asciiTheme="minorBidi" w:hAnsiTheme="minorBidi"/>
          <w:sz w:val="20"/>
          <w:szCs w:val="20"/>
        </w:rPr>
      </w:pPr>
      <w:r w:rsidRPr="00787194">
        <w:rPr>
          <w:rFonts w:asciiTheme="minorBidi" w:hAnsiTheme="minorBidi"/>
          <w:sz w:val="20"/>
          <w:szCs w:val="20"/>
        </w:rPr>
        <w:t xml:space="preserve">He created the heavens and </w:t>
      </w:r>
      <w:r>
        <w:rPr>
          <w:rFonts w:asciiTheme="minorBidi" w:hAnsiTheme="minorBidi"/>
          <w:sz w:val="20"/>
          <w:szCs w:val="20"/>
        </w:rPr>
        <w:t>the E</w:t>
      </w:r>
      <w:r w:rsidRPr="00787194">
        <w:rPr>
          <w:rFonts w:asciiTheme="minorBidi" w:hAnsiTheme="minorBidi"/>
          <w:sz w:val="20"/>
          <w:szCs w:val="20"/>
        </w:rPr>
        <w:t xml:space="preserve">arth in truth and </w:t>
      </w:r>
      <w:r w:rsidRPr="006B447C">
        <w:rPr>
          <w:rFonts w:asciiTheme="minorBidi" w:hAnsiTheme="minorBidi"/>
          <w:b/>
          <w:bCs/>
          <w:color w:val="FF0000"/>
          <w:sz w:val="20"/>
          <w:szCs w:val="20"/>
        </w:rPr>
        <w:t>made your images in the best of images</w:t>
      </w:r>
      <w:r>
        <w:rPr>
          <w:rFonts w:asciiTheme="minorBidi" w:hAnsiTheme="minorBidi"/>
          <w:sz w:val="20"/>
          <w:szCs w:val="20"/>
        </w:rPr>
        <w:t>,</w:t>
      </w:r>
      <w:r w:rsidRPr="00787194">
        <w:rPr>
          <w:rFonts w:asciiTheme="minorBidi" w:hAnsiTheme="minorBidi"/>
          <w:sz w:val="20"/>
          <w:szCs w:val="20"/>
        </w:rPr>
        <w:t xml:space="preserve"> and to Him is the </w:t>
      </w:r>
      <w:r>
        <w:rPr>
          <w:rFonts w:asciiTheme="minorBidi" w:hAnsiTheme="minorBidi"/>
          <w:sz w:val="20"/>
          <w:szCs w:val="20"/>
        </w:rPr>
        <w:t>(</w:t>
      </w:r>
      <w:r w:rsidRPr="00787194">
        <w:rPr>
          <w:rFonts w:asciiTheme="minorBidi" w:hAnsiTheme="minorBidi"/>
          <w:sz w:val="20"/>
          <w:szCs w:val="20"/>
        </w:rPr>
        <w:t>final</w:t>
      </w:r>
      <w:r>
        <w:rPr>
          <w:rFonts w:asciiTheme="minorBidi" w:hAnsiTheme="minorBidi"/>
          <w:sz w:val="20"/>
          <w:szCs w:val="20"/>
        </w:rPr>
        <w:t>)</w:t>
      </w:r>
      <w:r w:rsidRPr="00787194">
        <w:rPr>
          <w:rFonts w:asciiTheme="minorBidi" w:hAnsiTheme="minorBidi"/>
          <w:sz w:val="20"/>
          <w:szCs w:val="20"/>
        </w:rPr>
        <w:t xml:space="preserve"> destination</w:t>
      </w:r>
      <w:r>
        <w:rPr>
          <w:rFonts w:asciiTheme="minorBidi" w:hAnsiTheme="minorBidi" w:hint="cs"/>
          <w:sz w:val="20"/>
          <w:szCs w:val="20"/>
          <w:rtl/>
        </w:rPr>
        <w:t xml:space="preserve"> </w:t>
      </w:r>
      <w:r>
        <w:rPr>
          <w:rFonts w:asciiTheme="minorBidi" w:hAnsiTheme="minorBidi"/>
          <w:sz w:val="20"/>
          <w:szCs w:val="20"/>
        </w:rPr>
        <w:t>(Al-Ta</w:t>
      </w:r>
      <w:r w:rsidRPr="00005B5F">
        <w:rPr>
          <w:rFonts w:asciiTheme="minorBidi" w:hAnsiTheme="minorBidi"/>
          <w:sz w:val="20"/>
          <w:szCs w:val="20"/>
          <w:u w:val="single"/>
        </w:rPr>
        <w:t>gh</w:t>
      </w:r>
      <w:r>
        <w:rPr>
          <w:rFonts w:asciiTheme="minorBidi" w:hAnsiTheme="minorBidi"/>
          <w:sz w:val="20"/>
          <w:szCs w:val="20"/>
        </w:rPr>
        <w:t>abun, 64: 3).</w:t>
      </w:r>
    </w:p>
    <w:p w14:paraId="0B28FBFF" w14:textId="3E58130B" w:rsidR="00A5086B" w:rsidRPr="00D67A55" w:rsidRDefault="006701CD" w:rsidP="00A5086B">
      <w:pPr>
        <w:spacing w:after="0" w:line="240" w:lineRule="auto"/>
        <w:jc w:val="center"/>
        <w:rPr>
          <w:rFonts w:asciiTheme="minorBidi" w:hAnsiTheme="minorBidi"/>
          <w:sz w:val="20"/>
          <w:szCs w:val="20"/>
        </w:rPr>
      </w:pPr>
      <w:r>
        <w:rPr>
          <w:rFonts w:asciiTheme="minorBidi" w:hAnsiTheme="minorBidi"/>
          <w:sz w:val="20"/>
          <w:szCs w:val="20"/>
        </w:rPr>
        <w:t>***</w:t>
      </w:r>
      <w:r w:rsidR="00A5086B">
        <w:rPr>
          <w:rFonts w:asciiTheme="minorBidi" w:hAnsiTheme="minorBidi"/>
          <w:sz w:val="20"/>
          <w:szCs w:val="20"/>
        </w:rPr>
        <w:t xml:space="preserve"> *** *** </w:t>
      </w:r>
    </w:p>
    <w:p w14:paraId="3CF0B71D" w14:textId="356F2C79" w:rsidR="006701CD" w:rsidRDefault="006701CD">
      <w:pPr>
        <w:rPr>
          <w:rFonts w:asciiTheme="minorBidi" w:hAnsiTheme="minorBidi"/>
          <w:sz w:val="20"/>
          <w:szCs w:val="20"/>
        </w:rPr>
      </w:pPr>
      <w:r>
        <w:rPr>
          <w:rFonts w:asciiTheme="minorBidi" w:hAnsiTheme="minorBidi"/>
          <w:sz w:val="20"/>
          <w:szCs w:val="20"/>
        </w:rPr>
        <w:br w:type="page"/>
      </w:r>
    </w:p>
    <w:p w14:paraId="473BC927" w14:textId="77777777" w:rsidR="00304181" w:rsidRPr="002A2D0F" w:rsidRDefault="00304181" w:rsidP="00304181">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lastRenderedPageBreak/>
        <w:t>Allah,</w:t>
      </w:r>
    </w:p>
    <w:p w14:paraId="5BA0CA7D" w14:textId="77777777" w:rsidR="00304181" w:rsidRPr="00C53312" w:rsidRDefault="00304181" w:rsidP="00304181">
      <w:pPr>
        <w:pStyle w:val="auto-style26"/>
        <w:rPr>
          <w:rFonts w:asciiTheme="minorBidi" w:hAnsiTheme="minorBidi" w:cstheme="minorBidi"/>
          <w:color w:val="002060"/>
          <w:sz w:val="40"/>
          <w:szCs w:val="40"/>
        </w:rPr>
      </w:pPr>
      <w:r w:rsidRPr="00C53312">
        <w:rPr>
          <w:rFonts w:asciiTheme="minorBidi" w:hAnsiTheme="minorBidi" w:cstheme="minorBidi"/>
          <w:color w:val="002060"/>
          <w:sz w:val="40"/>
          <w:szCs w:val="40"/>
        </w:rPr>
        <w:t>His Good Names,</w:t>
      </w:r>
    </w:p>
    <w:p w14:paraId="4284F7C6" w14:textId="1A09569C" w:rsidR="00304181" w:rsidRDefault="00304181" w:rsidP="00304181">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F57311">
        <w:rPr>
          <w:rFonts w:asciiTheme="minorBidi" w:hAnsiTheme="minorBidi" w:cstheme="minorBidi"/>
          <w:sz w:val="40"/>
          <w:szCs w:val="40"/>
        </w:rPr>
        <w:t xml:space="preserve">Is </w:t>
      </w:r>
      <w:r w:rsidRPr="00FC199C">
        <w:rPr>
          <w:rFonts w:asciiTheme="minorBidi" w:hAnsiTheme="minorBidi" w:cstheme="minorBidi"/>
          <w:sz w:val="40"/>
          <w:szCs w:val="40"/>
        </w:rPr>
        <w:t>He</w:t>
      </w:r>
      <w:r w:rsidR="00F57311">
        <w:rPr>
          <w:rFonts w:asciiTheme="minorBidi" w:hAnsiTheme="minorBidi" w:cstheme="minorBidi"/>
          <w:sz w:val="40"/>
          <w:szCs w:val="40"/>
        </w:rPr>
        <w:t>?</w:t>
      </w:r>
    </w:p>
    <w:p w14:paraId="02224305" w14:textId="54B3E1F4" w:rsidR="00304181" w:rsidRPr="000B0D2B" w:rsidRDefault="00304181" w:rsidP="00304181">
      <w:pPr>
        <w:pStyle w:val="auto-style26"/>
        <w:rPr>
          <w:rFonts w:asciiTheme="minorBidi" w:hAnsiTheme="minorBidi" w:cstheme="minorBidi"/>
          <w:sz w:val="40"/>
          <w:szCs w:val="40"/>
        </w:rPr>
      </w:pPr>
      <w:r w:rsidRPr="000B0D2B">
        <w:rPr>
          <w:rFonts w:asciiTheme="minorBidi" w:hAnsiTheme="minorBidi" w:cstheme="minorBidi"/>
          <w:sz w:val="40"/>
          <w:szCs w:val="40"/>
        </w:rPr>
        <w:t xml:space="preserve">What </w:t>
      </w:r>
      <w:r w:rsidR="00F57311" w:rsidRPr="000B0D2B">
        <w:rPr>
          <w:rFonts w:asciiTheme="minorBidi" w:hAnsiTheme="minorBidi" w:cstheme="minorBidi"/>
          <w:sz w:val="40"/>
          <w:szCs w:val="40"/>
        </w:rPr>
        <w:t xml:space="preserve">Does </w:t>
      </w:r>
      <w:r w:rsidRPr="000B0D2B">
        <w:rPr>
          <w:rFonts w:asciiTheme="minorBidi" w:hAnsiTheme="minorBidi" w:cstheme="minorBidi"/>
          <w:sz w:val="40"/>
          <w:szCs w:val="40"/>
        </w:rPr>
        <w:t>He Want for Humans</w:t>
      </w:r>
      <w:r w:rsidR="00F57311" w:rsidRPr="000B0D2B">
        <w:rPr>
          <w:rFonts w:asciiTheme="minorBidi" w:hAnsiTheme="minorBidi" w:cstheme="minorBidi"/>
          <w:sz w:val="40"/>
          <w:szCs w:val="40"/>
        </w:rPr>
        <w:t>?</w:t>
      </w:r>
    </w:p>
    <w:p w14:paraId="7771D35B" w14:textId="77777777" w:rsidR="00304181" w:rsidRPr="000C3794" w:rsidRDefault="00304181" w:rsidP="00304181">
      <w:pPr>
        <w:pStyle w:val="style308"/>
        <w:spacing w:before="0" w:beforeAutospacing="0" w:after="0" w:afterAutospacing="0"/>
        <w:jc w:val="center"/>
        <w:rPr>
          <w:rFonts w:asciiTheme="minorBidi" w:hAnsiTheme="minorBidi" w:cstheme="minorBidi"/>
          <w:color w:val="00B050"/>
          <w:sz w:val="40"/>
          <w:szCs w:val="40"/>
        </w:rPr>
      </w:pPr>
      <w:r w:rsidRPr="000C3794">
        <w:rPr>
          <w:rFonts w:asciiTheme="minorBidi" w:hAnsiTheme="minorBidi" w:cstheme="minorBidi"/>
          <w:color w:val="00B050"/>
          <w:sz w:val="40"/>
          <w:szCs w:val="40"/>
        </w:rPr>
        <w:t>As He Described Himself in the Holy Quran</w:t>
      </w:r>
    </w:p>
    <w:p w14:paraId="184436B9" w14:textId="77777777" w:rsidR="00C759C7" w:rsidRDefault="00C759C7" w:rsidP="00C759C7">
      <w:pPr>
        <w:pStyle w:val="style308"/>
        <w:spacing w:before="0" w:beforeAutospacing="0" w:after="0" w:afterAutospacing="0"/>
        <w:rPr>
          <w:rFonts w:asciiTheme="minorBidi" w:hAnsiTheme="minorBidi" w:cstheme="minorBidi"/>
          <w:color w:val="00B050"/>
          <w:sz w:val="28"/>
          <w:szCs w:val="28"/>
        </w:rPr>
      </w:pPr>
    </w:p>
    <w:p w14:paraId="0BF40E6F" w14:textId="77777777" w:rsidR="00C759C7" w:rsidRDefault="00C759C7" w:rsidP="00C759C7">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CDA66C8" w14:textId="797901A3" w:rsidR="00C759C7" w:rsidRPr="00CD0DD9" w:rsidRDefault="00C759C7" w:rsidP="00C759C7">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sidR="0059793C">
        <w:rPr>
          <w:rFonts w:asciiTheme="minorBidi" w:hAnsiTheme="minorBidi" w:cstheme="minorBidi"/>
          <w:color w:val="002060"/>
          <w:sz w:val="36"/>
          <w:szCs w:val="36"/>
        </w:rPr>
        <w:t>2</w:t>
      </w:r>
    </w:p>
    <w:p w14:paraId="51A5D1CF" w14:textId="77777777" w:rsidR="00C759C7" w:rsidRDefault="00C759C7" w:rsidP="00C759C7">
      <w:pPr>
        <w:pStyle w:val="style308"/>
        <w:spacing w:before="0" w:beforeAutospacing="0" w:after="0" w:afterAutospacing="0"/>
        <w:jc w:val="both"/>
        <w:rPr>
          <w:rFonts w:asciiTheme="minorBidi" w:hAnsiTheme="minorBidi" w:cstheme="minorBidi"/>
          <w:b/>
          <w:bCs/>
          <w:color w:val="FF0000"/>
          <w:sz w:val="20"/>
          <w:szCs w:val="20"/>
        </w:rPr>
      </w:pPr>
    </w:p>
    <w:p w14:paraId="73A78104" w14:textId="0A647D11" w:rsidR="00C759C7" w:rsidRPr="00C759C7" w:rsidRDefault="00C759C7" w:rsidP="00C759C7">
      <w:pPr>
        <w:pStyle w:val="style308"/>
        <w:spacing w:before="0" w:beforeAutospacing="0" w:after="0" w:afterAutospacing="0"/>
        <w:jc w:val="center"/>
        <w:rPr>
          <w:rFonts w:asciiTheme="minorBidi" w:hAnsiTheme="minorBidi" w:cstheme="minorBidi"/>
          <w:color w:val="FF0000"/>
          <w:sz w:val="40"/>
          <w:szCs w:val="40"/>
        </w:rPr>
      </w:pPr>
      <w:r>
        <w:rPr>
          <w:rFonts w:asciiTheme="minorBidi" w:hAnsiTheme="minorBidi" w:cstheme="minorBidi"/>
          <w:color w:val="FF0000"/>
          <w:sz w:val="40"/>
          <w:szCs w:val="40"/>
        </w:rPr>
        <w:t>W</w:t>
      </w:r>
      <w:r w:rsidRPr="00C759C7">
        <w:rPr>
          <w:rFonts w:asciiTheme="minorBidi" w:hAnsiTheme="minorBidi" w:cstheme="minorBidi"/>
          <w:color w:val="FF0000"/>
          <w:sz w:val="40"/>
          <w:szCs w:val="40"/>
        </w:rPr>
        <w:t xml:space="preserve">hy </w:t>
      </w:r>
      <w:r>
        <w:rPr>
          <w:rFonts w:asciiTheme="minorBidi" w:hAnsiTheme="minorBidi" w:cstheme="minorBidi"/>
          <w:color w:val="FF0000"/>
          <w:sz w:val="40"/>
          <w:szCs w:val="40"/>
        </w:rPr>
        <w:t>D</w:t>
      </w:r>
      <w:r w:rsidRPr="00C759C7">
        <w:rPr>
          <w:rFonts w:asciiTheme="minorBidi" w:hAnsiTheme="minorBidi" w:cstheme="minorBidi"/>
          <w:color w:val="FF0000"/>
          <w:sz w:val="40"/>
          <w:szCs w:val="40"/>
        </w:rPr>
        <w:t xml:space="preserve">id Allah </w:t>
      </w:r>
      <w:r>
        <w:rPr>
          <w:rFonts w:asciiTheme="minorBidi" w:hAnsiTheme="minorBidi" w:cstheme="minorBidi"/>
          <w:color w:val="FF0000"/>
          <w:sz w:val="40"/>
          <w:szCs w:val="40"/>
        </w:rPr>
        <w:t>C</w:t>
      </w:r>
      <w:r w:rsidRPr="00C759C7">
        <w:rPr>
          <w:rFonts w:asciiTheme="minorBidi" w:hAnsiTheme="minorBidi" w:cstheme="minorBidi"/>
          <w:color w:val="FF0000"/>
          <w:sz w:val="40"/>
          <w:szCs w:val="40"/>
        </w:rPr>
        <w:t xml:space="preserve">reate </w:t>
      </w:r>
      <w:r>
        <w:rPr>
          <w:rFonts w:asciiTheme="minorBidi" w:hAnsiTheme="minorBidi" w:cstheme="minorBidi"/>
          <w:color w:val="FF0000"/>
          <w:sz w:val="40"/>
          <w:szCs w:val="40"/>
        </w:rPr>
        <w:t>H</w:t>
      </w:r>
      <w:r w:rsidRPr="00C759C7">
        <w:rPr>
          <w:rFonts w:asciiTheme="minorBidi" w:hAnsiTheme="minorBidi" w:cstheme="minorBidi"/>
          <w:color w:val="FF0000"/>
          <w:sz w:val="40"/>
          <w:szCs w:val="40"/>
        </w:rPr>
        <w:t>umans on Earth?</w:t>
      </w:r>
    </w:p>
    <w:p w14:paraId="109C05D1" w14:textId="77777777" w:rsidR="00C759C7" w:rsidRDefault="00C759C7" w:rsidP="00C759C7">
      <w:pPr>
        <w:pStyle w:val="style308"/>
        <w:spacing w:before="0" w:beforeAutospacing="0" w:after="0" w:afterAutospacing="0"/>
        <w:jc w:val="center"/>
        <w:rPr>
          <w:rFonts w:asciiTheme="minorBidi" w:hAnsiTheme="minorBidi" w:cstheme="minorBidi"/>
          <w:color w:val="00B050"/>
          <w:sz w:val="28"/>
          <w:szCs w:val="28"/>
        </w:rPr>
      </w:pPr>
    </w:p>
    <w:p w14:paraId="7C0D6E56" w14:textId="529A9D94" w:rsidR="00C759C7" w:rsidRDefault="00C759C7" w:rsidP="00C759C7">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A4ECB0F" w14:textId="77777777" w:rsidR="00C759C7" w:rsidRPr="002A2D0F" w:rsidRDefault="00C759C7" w:rsidP="00C759C7">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2BD0D4FE" w14:textId="77777777" w:rsidR="00C759C7" w:rsidRPr="00422692" w:rsidRDefault="00C759C7" w:rsidP="00C759C7">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0587E640" w14:textId="77777777" w:rsidR="00C759C7" w:rsidRPr="002A2D0F" w:rsidRDefault="00C759C7" w:rsidP="00C759C7">
      <w:pPr>
        <w:pStyle w:val="style410"/>
        <w:rPr>
          <w:rFonts w:asciiTheme="minorBidi" w:hAnsiTheme="minorBidi" w:cstheme="minorBidi"/>
          <w:b/>
          <w:bCs/>
          <w:sz w:val="20"/>
          <w:szCs w:val="20"/>
        </w:rPr>
      </w:pPr>
    </w:p>
    <w:p w14:paraId="4998CDC9" w14:textId="77777777" w:rsidR="00C759C7" w:rsidRPr="002A2D0F" w:rsidRDefault="00C759C7" w:rsidP="00C759C7">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061B7C21" w14:textId="77777777" w:rsidR="00C759C7" w:rsidRPr="002A2D0F" w:rsidRDefault="00C759C7" w:rsidP="00C759C7">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6775A4E0" w14:textId="77777777" w:rsidR="00C759C7" w:rsidRDefault="00C759C7" w:rsidP="00C759C7">
      <w:pPr>
        <w:pStyle w:val="style308"/>
        <w:spacing w:before="0" w:beforeAutospacing="0" w:after="0" w:afterAutospacing="0"/>
        <w:rPr>
          <w:rFonts w:asciiTheme="minorBidi" w:hAnsiTheme="minorBidi" w:cstheme="minorBidi"/>
          <w:sz w:val="20"/>
          <w:szCs w:val="20"/>
        </w:rPr>
      </w:pPr>
    </w:p>
    <w:p w14:paraId="274309A2" w14:textId="77777777" w:rsidR="00C759C7" w:rsidRDefault="00C759C7" w:rsidP="00C759C7">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4C19E080" w14:textId="77777777" w:rsidR="00C759C7" w:rsidRDefault="00C759C7" w:rsidP="00AD3371">
      <w:pPr>
        <w:pStyle w:val="auto-style29"/>
        <w:spacing w:before="0" w:beforeAutospacing="0" w:after="0" w:afterAutospacing="0"/>
        <w:jc w:val="both"/>
        <w:rPr>
          <w:rStyle w:val="Strong"/>
          <w:rFonts w:asciiTheme="minorBidi" w:hAnsiTheme="minorBidi" w:cstheme="minorBidi"/>
          <w:color w:val="FF0000"/>
        </w:rPr>
      </w:pPr>
    </w:p>
    <w:p w14:paraId="0218304D" w14:textId="77777777" w:rsidR="00AD3371" w:rsidRDefault="00AD3371" w:rsidP="00AD3371">
      <w:pPr>
        <w:pStyle w:val="auto-style29"/>
        <w:spacing w:before="0" w:beforeAutospacing="0" w:after="0" w:afterAutospacing="0"/>
        <w:jc w:val="both"/>
        <w:rPr>
          <w:rStyle w:val="Strong"/>
          <w:rFonts w:asciiTheme="minorBidi" w:hAnsiTheme="minorBidi" w:cstheme="minorBidi"/>
          <w:color w:val="FF0000"/>
          <w:sz w:val="20"/>
          <w:szCs w:val="20"/>
        </w:rPr>
      </w:pPr>
      <w:r w:rsidRPr="001935CB">
        <w:rPr>
          <w:rFonts w:asciiTheme="minorBidi" w:hAnsiTheme="minorBidi" w:cstheme="minorBidi"/>
          <w:color w:val="000000" w:themeColor="text1"/>
          <w:sz w:val="20"/>
          <w:szCs w:val="20"/>
        </w:rPr>
        <w:t>In this section, there is an attempt to explain why Allah, praise to Him, has created humans, in their lower life on Earth, and what He wants for them.</w:t>
      </w:r>
    </w:p>
    <w:p w14:paraId="7501A00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491B4C">
        <w:rPr>
          <w:rFonts w:asciiTheme="minorBidi" w:eastAsia="Times New Roman" w:hAnsiTheme="minorBidi" w:cs="Arial"/>
          <w:b/>
          <w:bCs/>
          <w:color w:val="FF0000"/>
          <w:sz w:val="20"/>
          <w:szCs w:val="20"/>
        </w:rPr>
        <w:t>1.</w:t>
      </w:r>
      <w:r w:rsidRPr="00491B4C">
        <w:rPr>
          <w:rFonts w:asciiTheme="minorBidi" w:eastAsia="Times New Roman" w:hAnsiTheme="minorBidi" w:cs="Arial"/>
          <w:color w:val="FF0000"/>
          <w:sz w:val="20"/>
          <w:szCs w:val="20"/>
        </w:rPr>
        <w:t xml:space="preserve"> </w:t>
      </w:r>
      <w:r>
        <w:rPr>
          <w:rFonts w:asciiTheme="minorBidi" w:eastAsia="Times New Roman" w:hAnsiTheme="minorBidi" w:cs="Arial"/>
          <w:color w:val="000000" w:themeColor="text1"/>
          <w:sz w:val="20"/>
          <w:szCs w:val="20"/>
        </w:rPr>
        <w:t xml:space="preserve">We learn from the Holy Quran that </w:t>
      </w:r>
      <w:r w:rsidRPr="000745E9">
        <w:rPr>
          <w:rFonts w:asciiTheme="minorBidi" w:eastAsia="Times New Roman" w:hAnsiTheme="minorBidi" w:cs="Arial"/>
          <w:b/>
          <w:bCs/>
          <w:color w:val="FF0000"/>
          <w:sz w:val="20"/>
          <w:szCs w:val="20"/>
        </w:rPr>
        <w:t xml:space="preserve">Allah has created the Jinn and humans for the sole purpose of worshipping Him </w:t>
      </w:r>
      <w:r w:rsidRPr="0079676E">
        <w:rPr>
          <w:rFonts w:asciiTheme="minorBidi" w:eastAsia="Times New Roman" w:hAnsiTheme="minorBidi" w:cs="Arial"/>
          <w:color w:val="000000" w:themeColor="text1"/>
          <w:sz w:val="20"/>
          <w:szCs w:val="20"/>
        </w:rPr>
        <w:t>(51: 56).</w:t>
      </w:r>
      <w:r w:rsidRPr="0079676E">
        <w:rPr>
          <w:rFonts w:asciiTheme="minorBidi" w:eastAsia="Times New Roman" w:hAnsiTheme="minorBidi" w:cs="Arial"/>
          <w:b/>
          <w:bCs/>
          <w:color w:val="000000" w:themeColor="text1"/>
          <w:sz w:val="20"/>
          <w:szCs w:val="20"/>
        </w:rPr>
        <w:t xml:space="preserve"> </w:t>
      </w:r>
      <w:r>
        <w:rPr>
          <w:rFonts w:asciiTheme="minorBidi" w:eastAsia="Times New Roman" w:hAnsiTheme="minorBidi" w:cs="Arial"/>
          <w:color w:val="000000" w:themeColor="text1"/>
          <w:sz w:val="20"/>
          <w:szCs w:val="20"/>
        </w:rPr>
        <w:t xml:space="preserve">He also told us that we worship Him by performing </w:t>
      </w:r>
      <w:bookmarkStart w:id="2" w:name="_Hlk65447284"/>
      <w:r>
        <w:rPr>
          <w:rFonts w:asciiTheme="minorBidi" w:eastAsia="Times New Roman" w:hAnsiTheme="minorBidi" w:cs="Arial"/>
          <w:color w:val="000000" w:themeColor="text1"/>
          <w:sz w:val="20"/>
          <w:szCs w:val="20"/>
        </w:rPr>
        <w:t>the five mandatory ways of worship (the proclamation of faith, prayers, charity, fasting, and pilgrimage)</w:t>
      </w:r>
      <w:bookmarkEnd w:id="2"/>
      <w:r>
        <w:rPr>
          <w:rFonts w:asciiTheme="minorBidi" w:eastAsia="Times New Roman" w:hAnsiTheme="minorBidi" w:cs="Arial"/>
          <w:color w:val="000000" w:themeColor="text1"/>
          <w:sz w:val="20"/>
          <w:szCs w:val="20"/>
        </w:rPr>
        <w:t xml:space="preserve"> and by practicing righteousness (doing good deeds). Thus, worshipping Allah aims at benefiting the worshipper first, then his/her family, community, society, and humanity, in this lower life and in the hereafter, as was discussed in the second part of this book. </w:t>
      </w:r>
      <w:r w:rsidRPr="00EF11C8">
        <w:rPr>
          <w:rStyle w:val="EndnoteReference"/>
          <w:rFonts w:asciiTheme="minorBidi" w:hAnsiTheme="minorBidi"/>
          <w:color w:val="0000FF"/>
          <w:sz w:val="32"/>
          <w:szCs w:val="32"/>
        </w:rPr>
        <w:endnoteReference w:id="5"/>
      </w:r>
      <w:r w:rsidRPr="00EF11C8">
        <w:rPr>
          <w:rStyle w:val="Strong"/>
          <w:rFonts w:asciiTheme="minorBidi" w:hAnsiTheme="minorBidi"/>
          <w:color w:val="0000FF"/>
          <w:sz w:val="32"/>
          <w:szCs w:val="32"/>
        </w:rPr>
        <w:t xml:space="preserve"> </w:t>
      </w:r>
    </w:p>
    <w:p w14:paraId="5A655D99" w14:textId="77777777" w:rsidR="00AD3371" w:rsidRPr="00180C78"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tl/>
        </w:rPr>
      </w:pPr>
      <w:r>
        <w:rPr>
          <w:rFonts w:asciiTheme="minorBidi" w:eastAsia="Times New Roman" w:hAnsiTheme="minorBidi" w:cs="Arial"/>
          <w:color w:val="000000" w:themeColor="text1"/>
          <w:sz w:val="20"/>
          <w:szCs w:val="20"/>
        </w:rPr>
        <w:t xml:space="preserve">He mentioned that He did not create us in vain (23: 115), or playfully. Rather, the creation of the heavens, the Earth, and those in between was a serious endeavor (44: 38-39). In return, He wants His intelligent creations, jinn and humans, to worship Him by observing His commands, which benefits them, as we read in the Holy Quran verses and the Prophet’s ‘Hadiths. </w:t>
      </w:r>
      <w:r w:rsidRPr="00A723DC">
        <w:rPr>
          <w:rStyle w:val="EndnoteReference"/>
          <w:rFonts w:asciiTheme="minorBidi" w:eastAsia="Times New Roman" w:hAnsiTheme="minorBidi" w:cs="Arial"/>
          <w:color w:val="0070C0"/>
          <w:sz w:val="32"/>
          <w:szCs w:val="32"/>
        </w:rPr>
        <w:endnoteReference w:id="6"/>
      </w:r>
      <w:r w:rsidRPr="00A723DC">
        <w:rPr>
          <w:rFonts w:asciiTheme="minorBidi" w:eastAsia="Times New Roman" w:hAnsiTheme="minorBidi" w:cs="Arial"/>
          <w:color w:val="0070C0"/>
          <w:sz w:val="32"/>
          <w:szCs w:val="32"/>
        </w:rPr>
        <w:t xml:space="preserve"> </w:t>
      </w:r>
    </w:p>
    <w:p w14:paraId="7D96DAD8"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s="Arial"/>
          <w:color w:val="000000" w:themeColor="text1"/>
          <w:sz w:val="20"/>
          <w:szCs w:val="20"/>
        </w:rPr>
        <w:t xml:space="preserve">Allah, praise to Him, explained </w:t>
      </w:r>
      <w:r w:rsidRPr="00AA1AAF">
        <w:rPr>
          <w:rFonts w:asciiTheme="minorBidi" w:eastAsia="Times New Roman" w:hAnsiTheme="minorBidi" w:cs="Arial"/>
          <w:b/>
          <w:bCs/>
          <w:color w:val="FF0000"/>
          <w:sz w:val="20"/>
          <w:szCs w:val="20"/>
        </w:rPr>
        <w:t>righteousness</w:t>
      </w:r>
      <w:r>
        <w:rPr>
          <w:rFonts w:asciiTheme="minorBidi" w:eastAsia="Times New Roman" w:hAnsiTheme="minorBidi" w:cs="Arial"/>
          <w:color w:val="000000" w:themeColor="text1"/>
          <w:sz w:val="20"/>
          <w:szCs w:val="20"/>
        </w:rPr>
        <w:t xml:space="preserve"> (</w:t>
      </w:r>
      <w:r w:rsidRPr="00AA1AAF">
        <w:rPr>
          <w:rFonts w:asciiTheme="minorBidi" w:eastAsia="Times New Roman" w:hAnsiTheme="minorBidi" w:cs="Arial"/>
          <w:b/>
          <w:bCs/>
          <w:color w:val="FF0000"/>
          <w:sz w:val="20"/>
          <w:szCs w:val="20"/>
        </w:rPr>
        <w:t>doing good deeds</w:t>
      </w:r>
      <w:r>
        <w:rPr>
          <w:rFonts w:asciiTheme="minorBidi" w:eastAsia="Times New Roman" w:hAnsiTheme="minorBidi" w:cs="Arial"/>
          <w:color w:val="000000" w:themeColor="text1"/>
          <w:sz w:val="20"/>
          <w:szCs w:val="20"/>
        </w:rPr>
        <w:t xml:space="preserve">) in three terms: Bir, Taqwa, and I’hsan. </w:t>
      </w:r>
      <w:r w:rsidRPr="008A76EF">
        <w:rPr>
          <w:rFonts w:asciiTheme="minorBidi" w:eastAsia="Times New Roman" w:hAnsiTheme="minorBidi"/>
          <w:b/>
          <w:bCs/>
          <w:color w:val="FF0000"/>
          <w:sz w:val="20"/>
          <w:szCs w:val="20"/>
        </w:rPr>
        <w:t>Bir</w:t>
      </w:r>
      <w:r>
        <w:rPr>
          <w:rFonts w:asciiTheme="minorBidi" w:eastAsia="Times New Roman" w:hAnsiTheme="minorBidi"/>
          <w:b/>
          <w:bCs/>
          <w:color w:val="FF0000"/>
          <w:sz w:val="20"/>
          <w:szCs w:val="20"/>
        </w:rPr>
        <w:t xml:space="preserve"> </w:t>
      </w:r>
      <w:r>
        <w:rPr>
          <w:rFonts w:asciiTheme="minorBidi" w:eastAsia="Times New Roman" w:hAnsiTheme="minorBidi"/>
          <w:color w:val="000000" w:themeColor="text1"/>
          <w:sz w:val="20"/>
          <w:szCs w:val="20"/>
        </w:rPr>
        <w:t>(</w:t>
      </w:r>
      <w:r w:rsidRPr="00B8317D">
        <w:rPr>
          <w:rFonts w:asciiTheme="minorBidi" w:eastAsia="Times New Roman" w:hAnsiTheme="minorBidi"/>
          <w:b/>
          <w:bCs/>
          <w:color w:val="FF0000"/>
          <w:sz w:val="20"/>
          <w:szCs w:val="20"/>
        </w:rPr>
        <w:t>Righteousness</w:t>
      </w:r>
      <w:r>
        <w:rPr>
          <w:rFonts w:asciiTheme="minorBidi" w:eastAsia="Times New Roman" w:hAnsiTheme="minorBidi"/>
          <w:color w:val="000000" w:themeColor="text1"/>
          <w:sz w:val="20"/>
          <w:szCs w:val="20"/>
        </w:rPr>
        <w:t xml:space="preserve">) </w:t>
      </w:r>
      <w:r w:rsidRPr="00B8317D">
        <w:rPr>
          <w:rFonts w:asciiTheme="minorBidi" w:eastAsia="Times New Roman" w:hAnsiTheme="minorBidi"/>
          <w:color w:val="000000" w:themeColor="text1"/>
          <w:sz w:val="20"/>
          <w:szCs w:val="20"/>
        </w:rPr>
        <w:t>i</w:t>
      </w:r>
      <w:r>
        <w:rPr>
          <w:rFonts w:asciiTheme="minorBidi" w:eastAsia="Times New Roman" w:hAnsiTheme="minorBidi"/>
          <w:color w:val="000000" w:themeColor="text1"/>
          <w:sz w:val="20"/>
          <w:szCs w:val="20"/>
        </w:rPr>
        <w:t>s (practiced by the)</w:t>
      </w:r>
      <w:r w:rsidRPr="00B8317D">
        <w:rPr>
          <w:rFonts w:asciiTheme="minorBidi" w:eastAsia="Times New Roman" w:hAnsiTheme="minorBidi"/>
          <w:color w:val="000000" w:themeColor="text1"/>
          <w:sz w:val="20"/>
          <w:szCs w:val="20"/>
        </w:rPr>
        <w:t xml:space="preserve"> one who believes in Allah, the Last Day, the angels, the Book, </w:t>
      </w:r>
      <w:r w:rsidRPr="00B8317D">
        <w:rPr>
          <w:rFonts w:asciiTheme="minorBidi" w:eastAsia="Times New Roman" w:hAnsiTheme="minorBidi"/>
          <w:color w:val="000000" w:themeColor="text1"/>
          <w:sz w:val="20"/>
          <w:szCs w:val="20"/>
        </w:rPr>
        <w:lastRenderedPageBreak/>
        <w:t>and the prophets</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and gives wealth, in spite of love for it, to relatives, orphans, the needy, the traveler, those who ask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for help</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and for freeing slaves;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and who</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establishes prayer and gives zaka</w:t>
      </w:r>
      <w:r>
        <w:rPr>
          <w:rFonts w:asciiTheme="minorBidi" w:eastAsia="Times New Roman" w:hAnsiTheme="minorBidi"/>
          <w:color w:val="000000" w:themeColor="text1"/>
          <w:sz w:val="20"/>
          <w:szCs w:val="20"/>
        </w:rPr>
        <w:t>t</w:t>
      </w:r>
      <w:r w:rsidRPr="00B8317D">
        <w:rPr>
          <w:rFonts w:asciiTheme="minorBidi" w:eastAsia="Times New Roman" w:hAnsiTheme="minorBidi"/>
          <w:color w:val="000000" w:themeColor="text1"/>
          <w:sz w:val="20"/>
          <w:szCs w:val="20"/>
        </w:rPr>
        <w:t xml:space="preserve">;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those who</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fulfill their promise when they promise; and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those who</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are patient in poverty</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hardship</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and during battle. Those are the ones who have been true, and it is those who are the</w:t>
      </w:r>
      <w:r>
        <w:rPr>
          <w:rFonts w:asciiTheme="minorBidi" w:eastAsia="Times New Roman" w:hAnsiTheme="minorBidi"/>
          <w:color w:val="000000" w:themeColor="text1"/>
          <w:sz w:val="20"/>
          <w:szCs w:val="20"/>
        </w:rPr>
        <w:t xml:space="preserve"> </w:t>
      </w:r>
      <w:r w:rsidRPr="0001028F">
        <w:rPr>
          <w:rFonts w:asciiTheme="minorBidi" w:eastAsia="Times New Roman" w:hAnsiTheme="minorBidi"/>
          <w:b/>
          <w:bCs/>
          <w:color w:val="FF0000"/>
          <w:sz w:val="20"/>
          <w:szCs w:val="20"/>
        </w:rPr>
        <w:t>Muttaqoon</w:t>
      </w:r>
      <w:r>
        <w:rPr>
          <w:rFonts w:asciiTheme="minorBidi" w:eastAsia="Times New Roman" w:hAnsiTheme="minorBidi"/>
          <w:color w:val="000000" w:themeColor="text1"/>
          <w:sz w:val="20"/>
          <w:szCs w:val="20"/>
        </w:rPr>
        <w:t xml:space="preserve"> (</w:t>
      </w:r>
      <w:r w:rsidRPr="0001028F">
        <w:rPr>
          <w:rFonts w:asciiTheme="minorBidi" w:eastAsia="Times New Roman" w:hAnsiTheme="minorBidi"/>
          <w:b/>
          <w:bCs/>
          <w:color w:val="FF0000"/>
          <w:sz w:val="20"/>
          <w:szCs w:val="20"/>
        </w:rPr>
        <w:t>righteous</w:t>
      </w:r>
      <w:r w:rsidRPr="00A26E32">
        <w:rPr>
          <w:rFonts w:asciiTheme="minorBidi" w:eastAsia="Times New Roman" w:hAnsiTheme="minorBidi"/>
          <w:color w:val="000000" w:themeColor="text1"/>
          <w:sz w:val="20"/>
          <w:szCs w:val="20"/>
        </w:rPr>
        <w:t>)</w:t>
      </w:r>
      <w:r>
        <w:rPr>
          <w:rFonts w:asciiTheme="minorBidi" w:eastAsia="Times New Roman" w:hAnsiTheme="minorBidi"/>
          <w:color w:val="000000" w:themeColor="text1"/>
          <w:sz w:val="20"/>
          <w:szCs w:val="20"/>
        </w:rPr>
        <w:t xml:space="preserve"> (Al-Baqara, 2: 177).</w:t>
      </w:r>
    </w:p>
    <w:p w14:paraId="1F5693F8"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Thus, it is noteworthy that in verse 2: 177, the term of </w:t>
      </w:r>
      <w:r w:rsidRPr="00461D4C">
        <w:rPr>
          <w:rFonts w:asciiTheme="minorBidi" w:eastAsia="Times New Roman" w:hAnsiTheme="minorBidi"/>
          <w:b/>
          <w:bCs/>
          <w:color w:val="FF0000"/>
          <w:sz w:val="20"/>
          <w:szCs w:val="20"/>
        </w:rPr>
        <w:t>Bir</w:t>
      </w:r>
      <w:r>
        <w:rPr>
          <w:rFonts w:asciiTheme="minorBidi" w:eastAsia="Times New Roman" w:hAnsiTheme="minorBidi"/>
          <w:color w:val="000000" w:themeColor="text1"/>
          <w:sz w:val="20"/>
          <w:szCs w:val="20"/>
        </w:rPr>
        <w:t xml:space="preserve"> includes all articles of Iman (faith), two articles (requirements) of Islam (prayer and giving zakat), and some aspects of I’hsan (keeping promises, patience, and truthfulness.). Another observation is that those who do these “Bir” deeds are also </w:t>
      </w:r>
      <w:r w:rsidRPr="00F26296">
        <w:rPr>
          <w:rFonts w:asciiTheme="minorBidi" w:eastAsia="Times New Roman" w:hAnsiTheme="minorBidi"/>
          <w:color w:val="000000" w:themeColor="text1"/>
          <w:sz w:val="20"/>
          <w:szCs w:val="20"/>
        </w:rPr>
        <w:t xml:space="preserve">Muttaqoon (righteous).  </w:t>
      </w:r>
      <w:r>
        <w:rPr>
          <w:rFonts w:asciiTheme="minorBidi" w:eastAsia="Times New Roman" w:hAnsiTheme="minorBidi"/>
          <w:color w:val="000000" w:themeColor="text1"/>
          <w:sz w:val="20"/>
          <w:szCs w:val="20"/>
        </w:rPr>
        <w:t>This means that the Bir good deeds are also the same Taqwa good deeds but performed from two different perspectives. Bir is doing good deeds in obedience to Allah, praise to Him, for the love of doing them, and for knowing of their benefits for the individual, family, and society. Taqwa is also doing the same good deeds, in obedience to Allah, praise to Him, but to avoid His punishment.</w:t>
      </w:r>
    </w:p>
    <w:p w14:paraId="5777628A"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There are many verses in the Holy Quran, which mention this meaning for the term of Taqwa. It refers to God’s anger and His punishment (5: 2), avoidance of punishment in the Fire (3: 131), and avoidance of trials or ordeal (8: 25). </w:t>
      </w:r>
      <w:r w:rsidRPr="005E5E3D">
        <w:rPr>
          <w:rStyle w:val="EndnoteReference"/>
          <w:rFonts w:asciiTheme="minorBidi" w:eastAsia="Times New Roman" w:hAnsiTheme="minorBidi"/>
          <w:color w:val="0070C0"/>
          <w:sz w:val="32"/>
          <w:szCs w:val="32"/>
        </w:rPr>
        <w:endnoteReference w:id="7"/>
      </w:r>
    </w:p>
    <w:p w14:paraId="1A0C32FC"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The third Quran term for doing good deeds (righteousness) is </w:t>
      </w:r>
      <w:r w:rsidRPr="002D24E5">
        <w:rPr>
          <w:rFonts w:asciiTheme="minorBidi" w:eastAsia="Times New Roman" w:hAnsiTheme="minorBidi"/>
          <w:b/>
          <w:bCs/>
          <w:color w:val="FF0000"/>
          <w:sz w:val="20"/>
          <w:szCs w:val="20"/>
        </w:rPr>
        <w:t>I’hsan</w:t>
      </w:r>
      <w:r>
        <w:rPr>
          <w:rFonts w:asciiTheme="minorBidi" w:eastAsia="Times New Roman" w:hAnsiTheme="minorBidi"/>
          <w:color w:val="000000" w:themeColor="text1"/>
          <w:sz w:val="20"/>
          <w:szCs w:val="20"/>
        </w:rPr>
        <w:t>, which is a derivative of the Arabic verb a’hsana (to</w:t>
      </w:r>
      <w:r>
        <w:rPr>
          <w:rFonts w:asciiTheme="minorBidi" w:eastAsia="Times New Roman" w:hAnsiTheme="minorBidi" w:hint="cs"/>
          <w:color w:val="000000" w:themeColor="text1"/>
          <w:sz w:val="20"/>
          <w:szCs w:val="20"/>
          <w:rtl/>
        </w:rPr>
        <w:t xml:space="preserve"> </w:t>
      </w:r>
      <w:r>
        <w:rPr>
          <w:rFonts w:asciiTheme="minorBidi" w:eastAsia="Times New Roman" w:hAnsiTheme="minorBidi"/>
          <w:color w:val="000000" w:themeColor="text1"/>
          <w:sz w:val="20"/>
          <w:szCs w:val="20"/>
        </w:rPr>
        <w:t>do things better). As such, it means saying and doing as best as a person can, which is possible by following God’s commands, avoiding His prohibitions, and calling for His sake.</w:t>
      </w:r>
    </w:p>
    <w:p w14:paraId="610CA1C5"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The Holy Quran tells us that Allah commands I’hsan (16: 90), in words and deeds (41: 33), commands good treatment of parents (17: 23), praises those who practice I’hsan by declaring His love for them (2: 195), assures them that they should not be afraid or sad (2: 112), and promises them with great rewards in His Paradise (5: 85). </w:t>
      </w:r>
      <w:r w:rsidRPr="004222ED">
        <w:rPr>
          <w:rStyle w:val="EndnoteReference"/>
          <w:rFonts w:asciiTheme="minorBidi" w:eastAsia="Times New Roman" w:hAnsiTheme="minorBidi" w:cs="Arial"/>
          <w:color w:val="0070C0"/>
          <w:sz w:val="32"/>
          <w:szCs w:val="32"/>
          <w:rtl/>
        </w:rPr>
        <w:endnoteReference w:id="8"/>
      </w:r>
    </w:p>
    <w:p w14:paraId="3CA6F38F"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Many verses of the Holy Quran tell us that I’hsan is represented by spending in the way of Allah and by not committing self-inflected harm (2: 195), restraint and forgiveness (3: 134), by not corrupting the Earth and by calling on Allah, looking for His rewards and for avoidance of His punishment (7: 56), by being sincere in following God’s commands and teachings of His Messenger (9: 91), by patience (11: 115), by practicing Taqwa (22: 37), and by fighting for His sake ((29: 69). </w:t>
      </w:r>
      <w:r w:rsidRPr="00EA5C9F">
        <w:rPr>
          <w:rStyle w:val="EndnoteReference"/>
          <w:rFonts w:asciiTheme="minorBidi" w:eastAsia="Times New Roman" w:hAnsiTheme="minorBidi"/>
          <w:color w:val="0070C0"/>
          <w:sz w:val="32"/>
          <w:szCs w:val="32"/>
        </w:rPr>
        <w:endnoteReference w:id="9"/>
      </w:r>
      <w:r>
        <w:rPr>
          <w:rFonts w:asciiTheme="minorBidi" w:eastAsia="Times New Roman" w:hAnsiTheme="minorBidi"/>
          <w:color w:val="000000" w:themeColor="text1"/>
          <w:sz w:val="20"/>
          <w:szCs w:val="20"/>
        </w:rPr>
        <w:t xml:space="preserve">  </w:t>
      </w:r>
    </w:p>
    <w:p w14:paraId="6BDA8B7D" w14:textId="77777777" w:rsidR="00AD3371" w:rsidRDefault="00AD3371" w:rsidP="005953DD">
      <w:pPr>
        <w:jc w:val="both"/>
        <w:rPr>
          <w:rFonts w:ascii="Arial" w:hAnsi="Arial" w:cs="Arial"/>
          <w:color w:val="000000"/>
          <w:sz w:val="20"/>
          <w:szCs w:val="20"/>
        </w:rPr>
      </w:pPr>
      <w:r w:rsidRPr="009869FD">
        <w:rPr>
          <w:rFonts w:asciiTheme="minorBidi" w:hAnsiTheme="minorBidi"/>
          <w:color w:val="000000" w:themeColor="text1"/>
          <w:sz w:val="20"/>
          <w:szCs w:val="20"/>
        </w:rPr>
        <w:t xml:space="preserve">The Prophet, pbbuh, provided us with </w:t>
      </w:r>
      <w:r>
        <w:rPr>
          <w:rFonts w:asciiTheme="minorBidi" w:hAnsiTheme="minorBidi"/>
          <w:color w:val="000000" w:themeColor="text1"/>
          <w:sz w:val="20"/>
          <w:szCs w:val="20"/>
        </w:rPr>
        <w:t>examples on the practical application</w:t>
      </w:r>
      <w:r w:rsidRPr="009869FD">
        <w:rPr>
          <w:rFonts w:asciiTheme="minorBidi" w:hAnsiTheme="minorBidi"/>
          <w:color w:val="000000" w:themeColor="text1"/>
          <w:sz w:val="20"/>
          <w:szCs w:val="20"/>
        </w:rPr>
        <w:t xml:space="preserve"> of the three terms. In one ‘Hadith, he said that </w:t>
      </w:r>
      <w:r w:rsidRPr="005634BC">
        <w:rPr>
          <w:rFonts w:asciiTheme="minorBidi" w:hAnsiTheme="minorBidi"/>
          <w:b/>
          <w:bCs/>
          <w:color w:val="FF0000"/>
          <w:sz w:val="20"/>
          <w:szCs w:val="20"/>
        </w:rPr>
        <w:t>I’hsan</w:t>
      </w:r>
      <w:r w:rsidRPr="009869FD">
        <w:rPr>
          <w:rFonts w:asciiTheme="minorBidi" w:hAnsiTheme="minorBidi"/>
          <w:color w:val="000000" w:themeColor="text1"/>
          <w:sz w:val="20"/>
          <w:szCs w:val="20"/>
        </w:rPr>
        <w:t xml:space="preserve"> “</w:t>
      </w:r>
      <w:r w:rsidRPr="009869FD">
        <w:rPr>
          <w:rFonts w:ascii="Arial" w:hAnsi="Arial" w:cs="Arial"/>
          <w:color w:val="000000"/>
          <w:sz w:val="20"/>
          <w:szCs w:val="20"/>
        </w:rPr>
        <w:t>is to worship Allah as if you are seeing him, and while you do not see Him, He truly sees you.</w:t>
      </w:r>
      <w:r>
        <w:rPr>
          <w:rFonts w:ascii="Arial" w:hAnsi="Arial" w:cs="Arial"/>
          <w:color w:val="000000"/>
          <w:sz w:val="20"/>
          <w:szCs w:val="20"/>
        </w:rPr>
        <w:t xml:space="preserve">” </w:t>
      </w:r>
      <w:r w:rsidRPr="0008013C">
        <w:rPr>
          <w:rFonts w:ascii="Arial" w:hAnsi="Arial" w:cs="Arial"/>
          <w:color w:val="000000"/>
          <w:sz w:val="20"/>
          <w:szCs w:val="20"/>
        </w:rPr>
        <w:t>Th</w:t>
      </w:r>
      <w:r>
        <w:rPr>
          <w:rFonts w:ascii="Arial" w:hAnsi="Arial" w:cs="Arial"/>
          <w:color w:val="000000"/>
          <w:sz w:val="20"/>
          <w:szCs w:val="20"/>
        </w:rPr>
        <w:t>us</w:t>
      </w:r>
      <w:r w:rsidRPr="0008013C">
        <w:rPr>
          <w:rFonts w:ascii="Arial" w:hAnsi="Arial" w:cs="Arial"/>
          <w:color w:val="000000"/>
          <w:sz w:val="20"/>
          <w:szCs w:val="20"/>
        </w:rPr>
        <w:t xml:space="preserve">, I'hsan </w:t>
      </w:r>
      <w:r>
        <w:rPr>
          <w:rFonts w:ascii="Arial" w:hAnsi="Arial" w:cs="Arial"/>
          <w:color w:val="000000"/>
          <w:sz w:val="20"/>
          <w:szCs w:val="20"/>
        </w:rPr>
        <w:t xml:space="preserve">is saying and doing </w:t>
      </w:r>
      <w:r w:rsidRPr="0008013C">
        <w:rPr>
          <w:rFonts w:ascii="Arial" w:hAnsi="Arial" w:cs="Arial"/>
          <w:color w:val="000000"/>
          <w:sz w:val="20"/>
          <w:szCs w:val="20"/>
        </w:rPr>
        <w:t>only that which pleases Allah and conforms to His commands. This is the level of righteousness, perfection, as well as doing and saying the ultimate good for the sake of goodness</w:t>
      </w:r>
      <w:r>
        <w:rPr>
          <w:rFonts w:ascii="Arial" w:hAnsi="Arial" w:cs="Arial"/>
          <w:color w:val="000000"/>
          <w:sz w:val="20"/>
          <w:szCs w:val="20"/>
        </w:rPr>
        <w:t xml:space="preserve"> and righteousness</w:t>
      </w:r>
      <w:r w:rsidRPr="0008013C">
        <w:rPr>
          <w:rFonts w:ascii="Arial" w:hAnsi="Arial" w:cs="Arial"/>
          <w:color w:val="000000"/>
          <w:sz w:val="20"/>
          <w:szCs w:val="20"/>
        </w:rPr>
        <w:t>, to the person’s best knowledge and ability.</w:t>
      </w:r>
    </w:p>
    <w:p w14:paraId="3A2632BF" w14:textId="77777777" w:rsidR="00AD3371" w:rsidRPr="009869FD" w:rsidRDefault="00AD3371" w:rsidP="005953DD">
      <w:pPr>
        <w:jc w:val="both"/>
        <w:rPr>
          <w:rFonts w:asciiTheme="minorBidi" w:hAnsiTheme="minorBidi"/>
          <w:color w:val="000000" w:themeColor="text1"/>
          <w:sz w:val="20"/>
          <w:szCs w:val="20"/>
        </w:rPr>
      </w:pPr>
      <w:r>
        <w:rPr>
          <w:rFonts w:ascii="Arial" w:hAnsi="Arial" w:cs="Arial"/>
          <w:color w:val="000000"/>
          <w:sz w:val="20"/>
          <w:szCs w:val="20"/>
        </w:rPr>
        <w:t>In another ‘Hadith, he said that he was sent to</w:t>
      </w:r>
      <w:r>
        <w:rPr>
          <w:rFonts w:ascii="Arial" w:hAnsi="Arial" w:cs="Arial" w:hint="cs"/>
          <w:color w:val="000000"/>
          <w:sz w:val="20"/>
          <w:szCs w:val="20"/>
          <w:rtl/>
        </w:rPr>
        <w:t xml:space="preserve"> </w:t>
      </w:r>
      <w:r>
        <w:rPr>
          <w:rFonts w:ascii="Arial" w:hAnsi="Arial" w:cs="Arial"/>
          <w:color w:val="000000"/>
          <w:sz w:val="20"/>
          <w:szCs w:val="20"/>
        </w:rPr>
        <w:t xml:space="preserve">complete (teach people) “the best of manners.” In a third ‘Hadith, he defined </w:t>
      </w:r>
      <w:r w:rsidRPr="005634BC">
        <w:rPr>
          <w:rFonts w:ascii="Arial" w:hAnsi="Arial" w:cs="Arial"/>
          <w:b/>
          <w:bCs/>
          <w:color w:val="FF0000"/>
          <w:sz w:val="20"/>
          <w:szCs w:val="20"/>
        </w:rPr>
        <w:t>Taqwa</w:t>
      </w:r>
      <w:r>
        <w:rPr>
          <w:rFonts w:ascii="Arial" w:hAnsi="Arial" w:cs="Arial"/>
          <w:color w:val="000000"/>
          <w:sz w:val="20"/>
          <w:szCs w:val="20"/>
        </w:rPr>
        <w:t>, as truth of the tongue, purity of the heart from sinning, transgression, or envy. It is good manners and love of the latter life more than this lower life. In a fourth ‘Hadith, he said: “Do not envy, desert (avoid),</w:t>
      </w:r>
      <w:r>
        <w:rPr>
          <w:rFonts w:ascii="Arial" w:hAnsi="Arial" w:cs="Arial" w:hint="cs"/>
          <w:color w:val="000000"/>
          <w:sz w:val="20"/>
          <w:szCs w:val="20"/>
          <w:rtl/>
        </w:rPr>
        <w:t xml:space="preserve"> </w:t>
      </w:r>
      <w:r>
        <w:rPr>
          <w:rFonts w:ascii="Arial" w:hAnsi="Arial" w:cs="Arial"/>
          <w:color w:val="000000"/>
          <w:sz w:val="20"/>
          <w:szCs w:val="20"/>
        </w:rPr>
        <w:t xml:space="preserve">hate, plot against each other, or do ill outbidding. Be worshippers of Allah and brothers. A Muslim is a brother to a Muslim, he does not transgress on him, let him down, or despise him. Taqwa is here (pointing to his chest). Despising a Muslim brother is an evil act. It is prohibited to violate a Muslim’s blood, wealth, and honor (women). </w:t>
      </w:r>
      <w:r w:rsidRPr="001E005C">
        <w:rPr>
          <w:rStyle w:val="EndnoteReference"/>
          <w:rFonts w:ascii="Arial" w:hAnsi="Arial" w:cs="Arial"/>
          <w:color w:val="0070C0"/>
          <w:sz w:val="32"/>
          <w:szCs w:val="32"/>
        </w:rPr>
        <w:endnoteReference w:id="10"/>
      </w:r>
    </w:p>
    <w:p w14:paraId="6675986F"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hAnsiTheme="minorBidi"/>
          <w:color w:val="000000" w:themeColor="text1"/>
          <w:sz w:val="20"/>
          <w:szCs w:val="20"/>
        </w:rPr>
        <w:lastRenderedPageBreak/>
        <w:t>***</w:t>
      </w:r>
    </w:p>
    <w:p w14:paraId="4865CC5D"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491B4C">
        <w:rPr>
          <w:rFonts w:asciiTheme="minorBidi" w:eastAsia="Times New Roman" w:hAnsiTheme="minorBidi" w:cs="Arial"/>
          <w:b/>
          <w:bCs/>
          <w:color w:val="FF0000"/>
          <w:sz w:val="20"/>
          <w:szCs w:val="20"/>
        </w:rPr>
        <w:t>2.</w:t>
      </w:r>
      <w:r w:rsidRPr="00491B4C">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I</w:t>
      </w:r>
      <w:r w:rsidRPr="001E005C">
        <w:rPr>
          <w:rFonts w:asciiTheme="minorBidi" w:eastAsia="Times New Roman" w:hAnsiTheme="minorBidi" w:cs="Arial"/>
          <w:sz w:val="20"/>
          <w:szCs w:val="20"/>
        </w:rPr>
        <w:t xml:space="preserve">f we think about </w:t>
      </w:r>
      <w:r>
        <w:rPr>
          <w:rFonts w:asciiTheme="minorBidi" w:eastAsia="Times New Roman" w:hAnsiTheme="minorBidi" w:cs="Arial"/>
          <w:sz w:val="20"/>
          <w:szCs w:val="20"/>
        </w:rPr>
        <w:t>effects</w:t>
      </w:r>
      <w:r w:rsidRPr="001E005C">
        <w:rPr>
          <w:rFonts w:asciiTheme="minorBidi" w:eastAsia="Times New Roman" w:hAnsiTheme="minorBidi" w:cs="Arial"/>
          <w:sz w:val="20"/>
          <w:szCs w:val="20"/>
        </w:rPr>
        <w:t xml:space="preserve"> of performing the mandatory ways of worshi</w:t>
      </w:r>
      <w:r>
        <w:rPr>
          <w:rFonts w:asciiTheme="minorBidi" w:eastAsia="Times New Roman" w:hAnsiTheme="minorBidi" w:cs="Arial"/>
          <w:sz w:val="20"/>
          <w:szCs w:val="20"/>
        </w:rPr>
        <w:t xml:space="preserve">p (‘Ibadat) and doing good deeds (Bir, Taqwa, and I’hsan) on people, it becomes clear that these are ways </w:t>
      </w:r>
      <w:r w:rsidRPr="000745E9">
        <w:rPr>
          <w:rFonts w:asciiTheme="minorBidi" w:eastAsia="Times New Roman" w:hAnsiTheme="minorBidi" w:cs="Arial"/>
          <w:b/>
          <w:bCs/>
          <w:color w:val="FF0000"/>
          <w:sz w:val="20"/>
          <w:szCs w:val="20"/>
        </w:rPr>
        <w:t>to train humans</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 xml:space="preserve">to be good beings during their lower life on Earth, </w:t>
      </w:r>
      <w:r w:rsidRPr="000745E9">
        <w:rPr>
          <w:rFonts w:asciiTheme="minorBidi" w:eastAsia="Times New Roman" w:hAnsiTheme="minorBidi" w:cs="Arial"/>
          <w:b/>
          <w:bCs/>
          <w:color w:val="FF0000"/>
          <w:sz w:val="20"/>
          <w:szCs w:val="20"/>
        </w:rPr>
        <w:t>to prepare them</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 xml:space="preserve">to be better beings in the latter life. Thus, they become qualified to inhabit God’s universe and lead an everlasting life in His Paradise, which is as wide as heavens and Earth, ready to house the righteous ones. </w:t>
      </w:r>
    </w:p>
    <w:p w14:paraId="045DF72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 xml:space="preserve">The Holy Quran tells us that Allah has created heavens and Earth as well as death and life, to try people and see who is the best in deeds? (11: 7, 67: 1-2). He made heavens and Earth, day and night, as well as the sun, the moon, and the stars for the benefit of humans (35: 13, 16: 12). Further, He encouraged jinn and humans to travel in space and attempt to enter regions of heavens (55: 33). He declared that He prepared Paradise, which is as wide as heavens and Earth, for the righteous ones, those who practice Taqwa (3: 133). We are also told that those who believe and do good deeds will enter gardens (of Paradise), leading an everlasting life therein (4: 57). Those are the best of humans (58: 7-8). However, those who disbelieve in God’s verses (4: 56), and disobey Allah and His Messenger, will be doomed in the Hellfire, forever (72: 22-23). </w:t>
      </w:r>
      <w:r w:rsidRPr="00785CF1">
        <w:rPr>
          <w:rStyle w:val="EndnoteReference"/>
          <w:rFonts w:asciiTheme="minorBidi" w:eastAsia="Times New Roman" w:hAnsiTheme="minorBidi" w:cs="Arial"/>
          <w:color w:val="0070C0"/>
          <w:sz w:val="32"/>
          <w:szCs w:val="32"/>
        </w:rPr>
        <w:endnoteReference w:id="11"/>
      </w:r>
    </w:p>
    <w:p w14:paraId="23DF9E8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 xml:space="preserve">The Messenger of Allah, pbbuh, gave us examples about the categories of people who are going to end up in Paradise or the Fire. He said that while the weak and the needy will gain the mercy of Allah and enter His Paradise, the tyrants and the arrogant ones will gain His discontent and enter the Fire. In another ‘Hadith, the Messenger of Allah, pbbuh, said that when believers are cleared from the Fire, they get out to a bridge between the Fire and Paradise, where they are held accountable for the injustices they commit against each other, during their lower life. After their refinement and purification over there, they will be permitted to enter Paradise. In a third ‘Hadith, the Messenger of Allah, pbbuh, said that ultimately people will enter Paradise from any of its eight gates, if they proclaim that there is no other god but Allah, and Muhammed is the worshipper of Allah and His Messenger, as well as ‘Eissa (Jesus) is the worshipper of Allah, His Messenger, His Word He threw to Maryam, and a Spirit of Him. </w:t>
      </w:r>
      <w:r w:rsidRPr="006F06CA">
        <w:rPr>
          <w:rStyle w:val="EndnoteReference"/>
          <w:rFonts w:asciiTheme="minorBidi" w:eastAsia="Times New Roman" w:hAnsiTheme="minorBidi" w:cs="Arial"/>
          <w:color w:val="0070C0"/>
          <w:sz w:val="32"/>
          <w:szCs w:val="32"/>
        </w:rPr>
        <w:endnoteReference w:id="12"/>
      </w:r>
      <w:r>
        <w:rPr>
          <w:rFonts w:asciiTheme="minorBidi" w:eastAsia="Times New Roman" w:hAnsiTheme="minorBidi" w:cs="Arial"/>
          <w:sz w:val="20"/>
          <w:szCs w:val="20"/>
        </w:rPr>
        <w:t xml:space="preserve"> </w:t>
      </w:r>
    </w:p>
    <w:p w14:paraId="54D1C1EA"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AC4B4C">
        <w:rPr>
          <w:rFonts w:asciiTheme="minorBidi" w:eastAsia="Times New Roman" w:hAnsiTheme="minorBidi" w:cs="Arial"/>
          <w:sz w:val="20"/>
          <w:szCs w:val="20"/>
        </w:rPr>
        <w:t>***</w:t>
      </w:r>
      <w:r>
        <w:rPr>
          <w:rFonts w:asciiTheme="minorBidi" w:eastAsia="Times New Roman" w:hAnsiTheme="minorBidi" w:cs="Arial"/>
          <w:sz w:val="20"/>
          <w:szCs w:val="20"/>
        </w:rPr>
        <w:t xml:space="preserve"> </w:t>
      </w:r>
    </w:p>
    <w:p w14:paraId="0E09072D"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0745E9">
        <w:rPr>
          <w:rFonts w:asciiTheme="minorBidi" w:eastAsia="Times New Roman" w:hAnsiTheme="minorBidi" w:cs="Arial"/>
          <w:b/>
          <w:bCs/>
          <w:color w:val="FF0000"/>
          <w:sz w:val="20"/>
          <w:szCs w:val="20"/>
        </w:rPr>
        <w:t>3.</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 xml:space="preserve">Thus, by commanding humans to perform the mandatory ways of worship and doing good deeds, Allah, praise to Him, wants their good in their lower life and in the hereafter. While </w:t>
      </w:r>
      <w:r w:rsidRPr="000745E9">
        <w:rPr>
          <w:rFonts w:asciiTheme="minorBidi" w:eastAsia="Times New Roman" w:hAnsiTheme="minorBidi" w:cs="Arial"/>
          <w:b/>
          <w:bCs/>
          <w:color w:val="FF0000"/>
          <w:sz w:val="20"/>
          <w:szCs w:val="20"/>
        </w:rPr>
        <w:t>He is in no need for their worship</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(35: 15), He rejoices their righteousness (22: 37), which is based on their free will (76: 3, 90: 10). He has known that many humans are going to be good, in words and deeds, as He told His skeptical angels: “I know that which you do not know” (2: 30).</w:t>
      </w:r>
    </w:p>
    <w:p w14:paraId="0B6502AC" w14:textId="70F3D38D" w:rsidR="00AD3371" w:rsidRPr="000B6B75" w:rsidRDefault="00AD3371" w:rsidP="00AD3371">
      <w:pPr>
        <w:tabs>
          <w:tab w:val="left" w:pos="1080"/>
        </w:tabs>
        <w:spacing w:before="100" w:beforeAutospacing="1" w:after="100" w:afterAutospacing="1"/>
        <w:jc w:val="both"/>
        <w:rPr>
          <w:rFonts w:asciiTheme="minorBidi" w:eastAsia="Times New Roman" w:hAnsiTheme="minorBidi" w:cs="Arial"/>
          <w:color w:val="0070C0"/>
          <w:sz w:val="32"/>
          <w:szCs w:val="32"/>
        </w:rPr>
      </w:pPr>
      <w:r>
        <w:rPr>
          <w:rFonts w:asciiTheme="minorBidi" w:eastAsia="Times New Roman" w:hAnsiTheme="minorBidi" w:cs="Arial"/>
          <w:sz w:val="20"/>
          <w:szCs w:val="20"/>
        </w:rPr>
        <w:t xml:space="preserve">Moreover, Allah, praise to Him, does not like to punish people if they are grateful and believe in Him (4: 147). He may not </w:t>
      </w:r>
      <w:r w:rsidR="004262C5">
        <w:rPr>
          <w:rFonts w:asciiTheme="minorBidi" w:eastAsia="Times New Roman" w:hAnsiTheme="minorBidi" w:cs="Arial"/>
          <w:sz w:val="20"/>
          <w:szCs w:val="20"/>
        </w:rPr>
        <w:t xml:space="preserve">even </w:t>
      </w:r>
      <w:r>
        <w:rPr>
          <w:rFonts w:asciiTheme="minorBidi" w:eastAsia="Times New Roman" w:hAnsiTheme="minorBidi" w:cs="Arial"/>
          <w:sz w:val="20"/>
          <w:szCs w:val="20"/>
        </w:rPr>
        <w:t xml:space="preserve">pay attention to them if they do not call on Him (25: 77). If He holds people accountable for their wrongdoing during their lower life, He will destroy them, but He is delaying their punishment (16: 61). If people disbelieve, after their belief in Allah, He will replace them with other people who love Him, and He loves them (5: 54). </w:t>
      </w:r>
      <w:r w:rsidRPr="000B6B75">
        <w:rPr>
          <w:rStyle w:val="EndnoteReference"/>
          <w:rFonts w:asciiTheme="minorBidi" w:eastAsia="Times New Roman" w:hAnsiTheme="minorBidi" w:cs="Arial"/>
          <w:color w:val="0070C0"/>
          <w:sz w:val="32"/>
          <w:szCs w:val="32"/>
        </w:rPr>
        <w:endnoteReference w:id="13"/>
      </w:r>
    </w:p>
    <w:p w14:paraId="3D24323D"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 xml:space="preserve">The Messenger of Allah, pbbuh, told us about some categories of believers, whom He loves because they have some of His characteristics. He is generous and giver. He likes high manners and hates low behaviors. In another ‘Hadith, he said that Allah likes it for a person to do his/her good deed as perfect as possible. In </w:t>
      </w:r>
      <w:r>
        <w:rPr>
          <w:rFonts w:asciiTheme="minorBidi" w:eastAsia="Times New Roman" w:hAnsiTheme="minorBidi" w:cs="Arial"/>
          <w:sz w:val="20"/>
          <w:szCs w:val="20"/>
        </w:rPr>
        <w:lastRenderedPageBreak/>
        <w:t xml:space="preserve">a third ‘Hadith, he said that the true good (rewards for a person’s work) is that of the hereafter (not that which one receives in the lower life). </w:t>
      </w:r>
      <w:r w:rsidRPr="00032699">
        <w:rPr>
          <w:rStyle w:val="EndnoteReference"/>
          <w:rFonts w:asciiTheme="minorBidi" w:eastAsia="Times New Roman" w:hAnsiTheme="minorBidi" w:cs="Arial"/>
          <w:color w:val="0070C0"/>
          <w:sz w:val="32"/>
          <w:szCs w:val="32"/>
        </w:rPr>
        <w:endnoteReference w:id="14"/>
      </w:r>
      <w:r>
        <w:rPr>
          <w:rFonts w:asciiTheme="minorBidi" w:eastAsia="Times New Roman" w:hAnsiTheme="minorBidi" w:cs="Arial"/>
          <w:sz w:val="20"/>
          <w:szCs w:val="20"/>
        </w:rPr>
        <w:t xml:space="preserve"> </w:t>
      </w:r>
    </w:p>
    <w:p w14:paraId="30A81904"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w:t>
      </w:r>
    </w:p>
    <w:p w14:paraId="3BD4738A"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b/>
          <w:bCs/>
          <w:color w:val="FF0000"/>
          <w:sz w:val="20"/>
          <w:szCs w:val="20"/>
        </w:rPr>
        <w:t>4</w:t>
      </w:r>
      <w:r w:rsidRPr="00AB304C">
        <w:rPr>
          <w:rFonts w:asciiTheme="minorBidi" w:eastAsia="Times New Roman" w:hAnsiTheme="minorBidi" w:cs="Arial"/>
          <w:b/>
          <w:bCs/>
          <w:color w:val="FF0000"/>
          <w:sz w:val="20"/>
          <w:szCs w:val="20"/>
        </w:rPr>
        <w:t>.</w:t>
      </w:r>
      <w:r>
        <w:rPr>
          <w:rFonts w:asciiTheme="minorBidi" w:eastAsia="Times New Roman" w:hAnsiTheme="minorBidi" w:cs="Arial"/>
          <w:sz w:val="20"/>
          <w:szCs w:val="20"/>
        </w:rPr>
        <w:t xml:space="preserve"> In conclusion, the human </w:t>
      </w:r>
      <w:r w:rsidRPr="00AB304C">
        <w:rPr>
          <w:rFonts w:asciiTheme="minorBidi" w:eastAsia="Times New Roman" w:hAnsiTheme="minorBidi" w:cs="Arial"/>
          <w:b/>
          <w:bCs/>
          <w:color w:val="FF0000"/>
          <w:sz w:val="20"/>
          <w:szCs w:val="20"/>
        </w:rPr>
        <w:t>caliphate</w:t>
      </w:r>
      <w:r>
        <w:rPr>
          <w:rFonts w:asciiTheme="minorBidi" w:eastAsia="Times New Roman" w:hAnsiTheme="minorBidi" w:cs="Arial"/>
          <w:sz w:val="20"/>
          <w:szCs w:val="20"/>
        </w:rPr>
        <w:t xml:space="preserve"> (mandate to rule over Earth) is an </w:t>
      </w:r>
      <w:r w:rsidRPr="00AB304C">
        <w:rPr>
          <w:rFonts w:asciiTheme="minorBidi" w:eastAsia="Times New Roman" w:hAnsiTheme="minorBidi" w:cs="Arial"/>
          <w:b/>
          <w:bCs/>
          <w:color w:val="FF0000"/>
          <w:sz w:val="20"/>
          <w:szCs w:val="20"/>
        </w:rPr>
        <w:t>honor</w:t>
      </w:r>
      <w:r>
        <w:rPr>
          <w:rFonts w:asciiTheme="minorBidi" w:eastAsia="Times New Roman" w:hAnsiTheme="minorBidi" w:cs="Arial"/>
          <w:sz w:val="20"/>
          <w:szCs w:val="20"/>
        </w:rPr>
        <w:t xml:space="preserve"> bestowed on humans by their Creator, praise to Him (17: 70). It is also a piece of evidence that He </w:t>
      </w:r>
      <w:r w:rsidRPr="00695140">
        <w:rPr>
          <w:rFonts w:asciiTheme="minorBidi" w:eastAsia="Times New Roman" w:hAnsiTheme="minorBidi" w:cs="Arial"/>
          <w:b/>
          <w:bCs/>
          <w:color w:val="FF0000"/>
          <w:sz w:val="20"/>
          <w:szCs w:val="20"/>
        </w:rPr>
        <w:t>trusts</w:t>
      </w:r>
      <w:r>
        <w:rPr>
          <w:rFonts w:asciiTheme="minorBidi" w:eastAsia="Times New Roman" w:hAnsiTheme="minorBidi" w:cs="Arial"/>
          <w:sz w:val="20"/>
          <w:szCs w:val="20"/>
        </w:rPr>
        <w:t xml:space="preserve"> them to be responsible and successful in the test of their lower life (33: 72-73, 11: 61). Such </w:t>
      </w:r>
      <w:r w:rsidRPr="00695140">
        <w:rPr>
          <w:rFonts w:asciiTheme="minorBidi" w:eastAsia="Times New Roman" w:hAnsiTheme="minorBidi" w:cs="Arial"/>
          <w:b/>
          <w:bCs/>
          <w:color w:val="FF0000"/>
          <w:sz w:val="20"/>
          <w:szCs w:val="20"/>
        </w:rPr>
        <w:t>success leads</w:t>
      </w:r>
      <w:r>
        <w:rPr>
          <w:rFonts w:asciiTheme="minorBidi" w:eastAsia="Times New Roman" w:hAnsiTheme="minorBidi" w:cs="Arial"/>
          <w:b/>
          <w:bCs/>
          <w:color w:val="FF0000"/>
          <w:sz w:val="20"/>
          <w:szCs w:val="20"/>
        </w:rPr>
        <w:t xml:space="preserve"> many of</w:t>
      </w:r>
      <w:r w:rsidRPr="00695140">
        <w:rPr>
          <w:rFonts w:asciiTheme="minorBidi" w:eastAsia="Times New Roman" w:hAnsiTheme="minorBidi" w:cs="Arial"/>
          <w:b/>
          <w:bCs/>
          <w:color w:val="FF0000"/>
          <w:sz w:val="20"/>
          <w:szCs w:val="20"/>
        </w:rPr>
        <w:t xml:space="preserve"> them to become good beings</w:t>
      </w:r>
      <w:r w:rsidRPr="00695140">
        <w:rPr>
          <w:rFonts w:asciiTheme="minorBidi" w:eastAsia="Times New Roman" w:hAnsiTheme="minorBidi" w:cs="Arial"/>
          <w:color w:val="FF0000"/>
          <w:sz w:val="20"/>
          <w:szCs w:val="20"/>
        </w:rPr>
        <w:t xml:space="preserve"> </w:t>
      </w:r>
      <w:r w:rsidRPr="00EF5387">
        <w:rPr>
          <w:rFonts w:asciiTheme="minorBidi" w:eastAsia="Times New Roman" w:hAnsiTheme="minorBidi" w:cs="Arial"/>
          <w:b/>
          <w:bCs/>
          <w:color w:val="FF0000"/>
          <w:sz w:val="20"/>
          <w:szCs w:val="20"/>
        </w:rPr>
        <w:t>by choice</w:t>
      </w:r>
      <w:r>
        <w:rPr>
          <w:rFonts w:asciiTheme="minorBidi" w:eastAsia="Times New Roman" w:hAnsiTheme="minorBidi" w:cs="Arial"/>
          <w:sz w:val="20"/>
          <w:szCs w:val="20"/>
        </w:rPr>
        <w:t xml:space="preserve">, which qualifies them to be able to </w:t>
      </w:r>
      <w:r w:rsidRPr="00695140">
        <w:rPr>
          <w:rFonts w:asciiTheme="minorBidi" w:eastAsia="Times New Roman" w:hAnsiTheme="minorBidi" w:cs="Arial"/>
          <w:b/>
          <w:bCs/>
          <w:color w:val="FF0000"/>
          <w:sz w:val="20"/>
          <w:szCs w:val="20"/>
        </w:rPr>
        <w:t>inhabit God’s</w:t>
      </w:r>
      <w:r>
        <w:rPr>
          <w:rFonts w:asciiTheme="minorBidi" w:eastAsia="Times New Roman" w:hAnsiTheme="minorBidi" w:cs="Arial" w:hint="cs"/>
          <w:b/>
          <w:bCs/>
          <w:color w:val="FF0000"/>
          <w:sz w:val="20"/>
          <w:szCs w:val="20"/>
          <w:rtl/>
        </w:rPr>
        <w:t xml:space="preserve"> </w:t>
      </w:r>
      <w:r>
        <w:rPr>
          <w:rFonts w:asciiTheme="minorBidi" w:eastAsia="Times New Roman" w:hAnsiTheme="minorBidi" w:cs="Arial"/>
          <w:b/>
          <w:bCs/>
          <w:color w:val="FF0000"/>
          <w:sz w:val="20"/>
          <w:szCs w:val="20"/>
        </w:rPr>
        <w:t>Paradise, in His</w:t>
      </w:r>
      <w:r w:rsidRPr="00695140">
        <w:rPr>
          <w:rFonts w:asciiTheme="minorBidi" w:eastAsia="Times New Roman" w:hAnsiTheme="minorBidi" w:cs="Arial"/>
          <w:b/>
          <w:bCs/>
          <w:color w:val="FF0000"/>
          <w:sz w:val="20"/>
          <w:szCs w:val="20"/>
        </w:rPr>
        <w:t xml:space="preserve"> vast universe</w:t>
      </w:r>
      <w:r>
        <w:rPr>
          <w:rFonts w:asciiTheme="minorBidi" w:eastAsia="Times New Roman" w:hAnsiTheme="minorBidi" w:cs="Arial"/>
          <w:sz w:val="20"/>
          <w:szCs w:val="20"/>
        </w:rPr>
        <w:t xml:space="preserve">, in the hereafter (7: 43). </w:t>
      </w:r>
      <w:r w:rsidRPr="005E6B44">
        <w:rPr>
          <w:rStyle w:val="EndnoteReference"/>
          <w:rFonts w:asciiTheme="minorBidi" w:eastAsia="Times New Roman" w:hAnsiTheme="minorBidi" w:cs="Arial"/>
          <w:color w:val="0070C0"/>
          <w:sz w:val="32"/>
          <w:szCs w:val="32"/>
        </w:rPr>
        <w:endnoteReference w:id="15"/>
      </w:r>
      <w:r>
        <w:rPr>
          <w:rFonts w:asciiTheme="minorBidi" w:eastAsia="Times New Roman" w:hAnsiTheme="minorBidi" w:cs="Arial"/>
          <w:sz w:val="20"/>
          <w:szCs w:val="20"/>
        </w:rPr>
        <w:t xml:space="preserve">    </w:t>
      </w:r>
    </w:p>
    <w:p w14:paraId="60613ABD" w14:textId="4C1EB22B" w:rsidR="00AD3371" w:rsidRPr="00D973E7" w:rsidRDefault="00AD3371" w:rsidP="00AD3371">
      <w:pPr>
        <w:tabs>
          <w:tab w:val="left" w:pos="1080"/>
        </w:tabs>
        <w:spacing w:before="100" w:beforeAutospacing="1" w:after="100" w:afterAutospacing="1"/>
        <w:jc w:val="both"/>
        <w:rPr>
          <w:rFonts w:asciiTheme="minorBidi" w:eastAsia="Times New Roman" w:hAnsiTheme="minorBidi" w:cs="Arial"/>
          <w:color w:val="0070C0"/>
          <w:sz w:val="32"/>
          <w:szCs w:val="32"/>
        </w:rPr>
      </w:pPr>
      <w:r>
        <w:rPr>
          <w:rFonts w:asciiTheme="minorBidi" w:eastAsia="Times New Roman" w:hAnsiTheme="minorBidi" w:cs="Arial"/>
          <w:sz w:val="20"/>
          <w:szCs w:val="20"/>
        </w:rPr>
        <w:t xml:space="preserve">To encourage Muslims to be successful in their lower life test, the Messenger of Allah, pbbuh, advised them to lead a life of a stranger or a traveler. He also advised them to do the best of deeds, which would benefit them most in the hereafter. These are a continuing charity, such as an endowment, knowledge which benefits people, and leaving behind good children, who supplicate to Allah to make them of the people of Paradise. The Messenger of Allah, pbbuh, also gave believers the glad tiding that their Lord has prepared for them that which no eye has ever seen, no ear has ever heard, and no human has ever been able to imagine about the pleasures of their life in His Paradise. </w:t>
      </w:r>
      <w:r w:rsidRPr="00D973E7">
        <w:rPr>
          <w:rStyle w:val="EndnoteReference"/>
          <w:rFonts w:asciiTheme="minorBidi" w:eastAsia="Times New Roman" w:hAnsiTheme="minorBidi" w:cs="Arial"/>
          <w:color w:val="0070C0"/>
          <w:sz w:val="32"/>
          <w:szCs w:val="32"/>
        </w:rPr>
        <w:endnoteReference w:id="16"/>
      </w:r>
    </w:p>
    <w:p w14:paraId="0D175B0D" w14:textId="4787710C" w:rsidR="00AD3371" w:rsidRDefault="00AD3371" w:rsidP="005252D0">
      <w:pPr>
        <w:pStyle w:val="auto-style29"/>
        <w:spacing w:before="0" w:beforeAutospacing="0" w:after="0" w:afterAutospacing="0"/>
        <w:jc w:val="center"/>
        <w:rPr>
          <w:rStyle w:val="Strong"/>
          <w:rFonts w:asciiTheme="minorBidi" w:hAnsiTheme="minorBidi" w:cstheme="minorBidi"/>
          <w:color w:val="auto"/>
          <w:sz w:val="20"/>
          <w:szCs w:val="20"/>
        </w:rPr>
      </w:pPr>
      <w:r w:rsidRPr="00052F58">
        <w:rPr>
          <w:rStyle w:val="Strong"/>
          <w:rFonts w:asciiTheme="minorBidi" w:hAnsiTheme="minorBidi" w:cstheme="minorBidi"/>
          <w:color w:val="auto"/>
          <w:sz w:val="20"/>
          <w:szCs w:val="20"/>
        </w:rPr>
        <w:t>***</w:t>
      </w:r>
      <w:r w:rsidR="0008444E">
        <w:rPr>
          <w:rStyle w:val="Strong"/>
          <w:rFonts w:asciiTheme="minorBidi" w:hAnsiTheme="minorBidi" w:cstheme="minorBidi"/>
          <w:color w:val="auto"/>
          <w:sz w:val="20"/>
          <w:szCs w:val="20"/>
        </w:rPr>
        <w:t xml:space="preserve"> *** *** </w:t>
      </w:r>
    </w:p>
    <w:p w14:paraId="116DED1C" w14:textId="1220A5F4" w:rsidR="0008444E" w:rsidRPr="00052F58" w:rsidRDefault="0008444E" w:rsidP="005252D0">
      <w:pPr>
        <w:pStyle w:val="auto-style29"/>
        <w:spacing w:before="0" w:beforeAutospacing="0" w:after="0" w:afterAutospacing="0"/>
        <w:jc w:val="center"/>
        <w:rPr>
          <w:rStyle w:val="Strong"/>
          <w:rFonts w:asciiTheme="minorBidi" w:hAnsiTheme="minorBidi" w:cstheme="minorBidi"/>
          <w:color w:val="auto"/>
          <w:sz w:val="20"/>
          <w:szCs w:val="20"/>
        </w:rPr>
      </w:pPr>
      <w:r>
        <w:rPr>
          <w:rStyle w:val="Strong"/>
          <w:rFonts w:asciiTheme="minorBidi" w:hAnsiTheme="minorBidi" w:cstheme="minorBidi"/>
          <w:color w:val="auto"/>
          <w:sz w:val="20"/>
          <w:szCs w:val="20"/>
        </w:rPr>
        <w:t>***</w:t>
      </w:r>
    </w:p>
    <w:p w14:paraId="7CBAE115" w14:textId="77777777" w:rsidR="005252D0" w:rsidRDefault="005252D0" w:rsidP="00AD3371">
      <w:pPr>
        <w:pStyle w:val="auto-style29"/>
        <w:spacing w:before="0" w:beforeAutospacing="0" w:after="0" w:afterAutospacing="0"/>
        <w:jc w:val="both"/>
        <w:rPr>
          <w:rStyle w:val="Strong"/>
          <w:rFonts w:asciiTheme="minorBidi" w:hAnsiTheme="minorBidi" w:cstheme="minorBidi"/>
          <w:color w:val="FF0000"/>
        </w:rPr>
      </w:pPr>
    </w:p>
    <w:p w14:paraId="1A68A240" w14:textId="6A268245" w:rsidR="006701CD" w:rsidRDefault="006701CD">
      <w:pPr>
        <w:rPr>
          <w:rStyle w:val="Strong"/>
          <w:rFonts w:asciiTheme="minorBidi" w:eastAsia="Times New Roman" w:hAnsiTheme="minorBidi"/>
          <w:color w:val="FF0000"/>
          <w:sz w:val="24"/>
          <w:szCs w:val="24"/>
        </w:rPr>
      </w:pPr>
      <w:r>
        <w:rPr>
          <w:rStyle w:val="Strong"/>
          <w:rFonts w:asciiTheme="minorBidi" w:hAnsiTheme="minorBidi"/>
          <w:color w:val="FF0000"/>
        </w:rPr>
        <w:br w:type="page"/>
      </w:r>
    </w:p>
    <w:p w14:paraId="5F488A74" w14:textId="77777777" w:rsidR="00D83C2B" w:rsidRPr="002A2D0F" w:rsidRDefault="00D83C2B" w:rsidP="00D83C2B">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lastRenderedPageBreak/>
        <w:t>Allah,</w:t>
      </w:r>
    </w:p>
    <w:p w14:paraId="7CF47308" w14:textId="77777777" w:rsidR="00D83C2B" w:rsidRPr="006D3604" w:rsidRDefault="00D83C2B" w:rsidP="00D83C2B">
      <w:pPr>
        <w:pStyle w:val="auto-style26"/>
        <w:rPr>
          <w:rFonts w:asciiTheme="minorBidi" w:hAnsiTheme="minorBidi" w:cstheme="minorBidi"/>
          <w:color w:val="002060"/>
          <w:sz w:val="40"/>
          <w:szCs w:val="40"/>
        </w:rPr>
      </w:pPr>
      <w:r w:rsidRPr="006D3604">
        <w:rPr>
          <w:rFonts w:asciiTheme="minorBidi" w:hAnsiTheme="minorBidi" w:cstheme="minorBidi"/>
          <w:color w:val="002060"/>
          <w:sz w:val="40"/>
          <w:szCs w:val="40"/>
        </w:rPr>
        <w:t>His Good Names,</w:t>
      </w:r>
    </w:p>
    <w:p w14:paraId="48EDF384" w14:textId="40FFE8B1" w:rsidR="00D83C2B" w:rsidRDefault="00D83C2B" w:rsidP="00D83C2B">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F57311">
        <w:rPr>
          <w:rFonts w:asciiTheme="minorBidi" w:hAnsiTheme="minorBidi" w:cstheme="minorBidi"/>
          <w:sz w:val="40"/>
          <w:szCs w:val="40"/>
        </w:rPr>
        <w:t xml:space="preserve">Is </w:t>
      </w:r>
      <w:r w:rsidRPr="00FC199C">
        <w:rPr>
          <w:rFonts w:asciiTheme="minorBidi" w:hAnsiTheme="minorBidi" w:cstheme="minorBidi"/>
          <w:sz w:val="40"/>
          <w:szCs w:val="40"/>
        </w:rPr>
        <w:t>He</w:t>
      </w:r>
      <w:r w:rsidR="00F57311">
        <w:rPr>
          <w:rFonts w:asciiTheme="minorBidi" w:hAnsiTheme="minorBidi" w:cstheme="minorBidi"/>
          <w:sz w:val="40"/>
          <w:szCs w:val="40"/>
        </w:rPr>
        <w:t>?</w:t>
      </w:r>
    </w:p>
    <w:p w14:paraId="6BA3E14C" w14:textId="50EBBC71" w:rsidR="00D83C2B" w:rsidRPr="000B0D2B" w:rsidRDefault="00D83C2B" w:rsidP="00D83C2B">
      <w:pPr>
        <w:pStyle w:val="auto-style26"/>
        <w:rPr>
          <w:rFonts w:asciiTheme="minorBidi" w:hAnsiTheme="minorBidi" w:cstheme="minorBidi"/>
          <w:sz w:val="40"/>
          <w:szCs w:val="40"/>
        </w:rPr>
      </w:pPr>
      <w:r w:rsidRPr="000B0D2B">
        <w:rPr>
          <w:rFonts w:asciiTheme="minorBidi" w:hAnsiTheme="minorBidi" w:cstheme="minorBidi"/>
          <w:sz w:val="40"/>
          <w:szCs w:val="40"/>
        </w:rPr>
        <w:t xml:space="preserve">What </w:t>
      </w:r>
      <w:r w:rsidR="00F57311" w:rsidRPr="000B0D2B">
        <w:rPr>
          <w:rFonts w:asciiTheme="minorBidi" w:hAnsiTheme="minorBidi" w:cstheme="minorBidi"/>
          <w:sz w:val="40"/>
          <w:szCs w:val="40"/>
        </w:rPr>
        <w:t xml:space="preserve">Does </w:t>
      </w:r>
      <w:r w:rsidRPr="000B0D2B">
        <w:rPr>
          <w:rFonts w:asciiTheme="minorBidi" w:hAnsiTheme="minorBidi" w:cstheme="minorBidi"/>
          <w:sz w:val="40"/>
          <w:szCs w:val="40"/>
        </w:rPr>
        <w:t>He Want for Humans</w:t>
      </w:r>
      <w:r w:rsidR="00F57311" w:rsidRPr="000B0D2B">
        <w:rPr>
          <w:rFonts w:asciiTheme="minorBidi" w:hAnsiTheme="minorBidi" w:cstheme="minorBidi"/>
          <w:sz w:val="40"/>
          <w:szCs w:val="40"/>
        </w:rPr>
        <w:t>?</w:t>
      </w:r>
    </w:p>
    <w:p w14:paraId="2EF96B41" w14:textId="6F57D657" w:rsidR="005252D0" w:rsidRPr="000C3794" w:rsidRDefault="00D83C2B" w:rsidP="00D83C2B">
      <w:pPr>
        <w:pStyle w:val="style308"/>
        <w:spacing w:before="0" w:beforeAutospacing="0" w:after="0" w:afterAutospacing="0"/>
        <w:jc w:val="center"/>
        <w:rPr>
          <w:rFonts w:asciiTheme="minorBidi" w:hAnsiTheme="minorBidi" w:cstheme="minorBidi"/>
          <w:color w:val="00B050"/>
          <w:sz w:val="40"/>
          <w:szCs w:val="40"/>
        </w:rPr>
      </w:pPr>
      <w:r w:rsidRPr="000C3794">
        <w:rPr>
          <w:rFonts w:asciiTheme="minorBidi" w:hAnsiTheme="minorBidi" w:cstheme="minorBidi"/>
          <w:color w:val="00B050"/>
          <w:sz w:val="40"/>
          <w:szCs w:val="40"/>
        </w:rPr>
        <w:t>As He Described Himself in the Holy Quran</w:t>
      </w:r>
    </w:p>
    <w:p w14:paraId="31946D16" w14:textId="77777777" w:rsidR="005252D0" w:rsidRDefault="005252D0" w:rsidP="005252D0">
      <w:pPr>
        <w:pStyle w:val="style308"/>
        <w:spacing w:before="0" w:beforeAutospacing="0" w:after="0" w:afterAutospacing="0"/>
        <w:rPr>
          <w:rFonts w:asciiTheme="minorBidi" w:hAnsiTheme="minorBidi" w:cstheme="minorBidi"/>
          <w:color w:val="00B050"/>
          <w:sz w:val="28"/>
          <w:szCs w:val="28"/>
        </w:rPr>
      </w:pPr>
    </w:p>
    <w:p w14:paraId="2629C1FB" w14:textId="77777777" w:rsidR="005252D0" w:rsidRDefault="005252D0" w:rsidP="005252D0">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B037D9F" w14:textId="195C5F0F" w:rsidR="005252D0" w:rsidRPr="00CD0DD9" w:rsidRDefault="005252D0" w:rsidP="005252D0">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sidR="0059793C">
        <w:rPr>
          <w:rFonts w:asciiTheme="minorBidi" w:hAnsiTheme="minorBidi" w:cstheme="minorBidi"/>
          <w:color w:val="002060"/>
          <w:sz w:val="36"/>
          <w:szCs w:val="36"/>
        </w:rPr>
        <w:t>3</w:t>
      </w:r>
    </w:p>
    <w:p w14:paraId="3FF70285" w14:textId="77777777" w:rsidR="005252D0" w:rsidRDefault="005252D0" w:rsidP="005252D0">
      <w:pPr>
        <w:pStyle w:val="style308"/>
        <w:spacing w:before="0" w:beforeAutospacing="0" w:after="0" w:afterAutospacing="0"/>
        <w:jc w:val="both"/>
        <w:rPr>
          <w:rFonts w:asciiTheme="minorBidi" w:hAnsiTheme="minorBidi" w:cstheme="minorBidi"/>
          <w:b/>
          <w:bCs/>
          <w:color w:val="FF0000"/>
          <w:sz w:val="20"/>
          <w:szCs w:val="20"/>
        </w:rPr>
      </w:pPr>
    </w:p>
    <w:p w14:paraId="6D4125ED" w14:textId="614E687E" w:rsidR="0059793C" w:rsidRDefault="0059793C" w:rsidP="005252D0">
      <w:pPr>
        <w:pStyle w:val="style308"/>
        <w:spacing w:before="0" w:beforeAutospacing="0" w:after="0" w:afterAutospacing="0"/>
        <w:jc w:val="center"/>
        <w:rPr>
          <w:rStyle w:val="Strong"/>
          <w:rFonts w:asciiTheme="minorBidi" w:hAnsiTheme="minorBidi" w:cstheme="minorBidi"/>
          <w:b w:val="0"/>
          <w:bCs w:val="0"/>
          <w:color w:val="FF0000"/>
          <w:sz w:val="40"/>
          <w:szCs w:val="40"/>
        </w:rPr>
      </w:pPr>
      <w:r>
        <w:rPr>
          <w:rStyle w:val="Strong"/>
          <w:rFonts w:asciiTheme="minorBidi" w:hAnsiTheme="minorBidi" w:cstheme="minorBidi"/>
          <w:b w:val="0"/>
          <w:bCs w:val="0"/>
          <w:color w:val="FF0000"/>
          <w:sz w:val="40"/>
          <w:szCs w:val="40"/>
        </w:rPr>
        <w:t>Methodological Background</w:t>
      </w:r>
    </w:p>
    <w:p w14:paraId="180B9466" w14:textId="77777777" w:rsidR="0059793C" w:rsidRDefault="0059793C" w:rsidP="005252D0">
      <w:pPr>
        <w:pStyle w:val="style308"/>
        <w:spacing w:before="0" w:beforeAutospacing="0" w:after="0" w:afterAutospacing="0"/>
        <w:jc w:val="center"/>
        <w:rPr>
          <w:rStyle w:val="Strong"/>
          <w:rFonts w:asciiTheme="minorBidi" w:hAnsiTheme="minorBidi" w:cstheme="minorBidi"/>
          <w:b w:val="0"/>
          <w:bCs w:val="0"/>
          <w:color w:val="FF0000"/>
          <w:sz w:val="40"/>
          <w:szCs w:val="40"/>
        </w:rPr>
      </w:pPr>
    </w:p>
    <w:p w14:paraId="67B42317" w14:textId="750F26BF" w:rsidR="005252D0" w:rsidRPr="00DA3E2D" w:rsidRDefault="0059793C" w:rsidP="005252D0">
      <w:pPr>
        <w:pStyle w:val="style308"/>
        <w:spacing w:before="0" w:beforeAutospacing="0" w:after="0" w:afterAutospacing="0"/>
        <w:jc w:val="center"/>
        <w:rPr>
          <w:rFonts w:asciiTheme="minorBidi" w:hAnsiTheme="minorBidi" w:cstheme="minorBidi"/>
          <w:b/>
          <w:bCs/>
          <w:color w:val="FF0000"/>
          <w:sz w:val="40"/>
          <w:szCs w:val="40"/>
        </w:rPr>
      </w:pPr>
      <w:r>
        <w:rPr>
          <w:rStyle w:val="Strong"/>
          <w:rFonts w:asciiTheme="minorBidi" w:hAnsiTheme="minorBidi" w:cstheme="minorBidi"/>
          <w:b w:val="0"/>
          <w:bCs w:val="0"/>
          <w:color w:val="FF0000"/>
          <w:sz w:val="40"/>
          <w:szCs w:val="40"/>
        </w:rPr>
        <w:t xml:space="preserve">of Writing About </w:t>
      </w:r>
      <w:r w:rsidR="00DA3E2D" w:rsidRPr="00DA3E2D">
        <w:rPr>
          <w:rStyle w:val="Strong"/>
          <w:rFonts w:asciiTheme="minorBidi" w:hAnsiTheme="minorBidi" w:cstheme="minorBidi"/>
          <w:b w:val="0"/>
          <w:bCs w:val="0"/>
          <w:color w:val="FF0000"/>
          <w:sz w:val="40"/>
          <w:szCs w:val="40"/>
        </w:rPr>
        <w:t xml:space="preserve">the Good Names of Allah </w:t>
      </w:r>
    </w:p>
    <w:p w14:paraId="76393BEB" w14:textId="77777777" w:rsidR="00DA3E2D" w:rsidRDefault="00DA3E2D" w:rsidP="005252D0">
      <w:pPr>
        <w:pStyle w:val="style308"/>
        <w:spacing w:before="0" w:beforeAutospacing="0" w:after="0" w:afterAutospacing="0"/>
        <w:jc w:val="center"/>
        <w:rPr>
          <w:rFonts w:asciiTheme="minorBidi" w:hAnsiTheme="minorBidi" w:cstheme="minorBidi"/>
          <w:color w:val="00B050"/>
          <w:sz w:val="28"/>
          <w:szCs w:val="28"/>
        </w:rPr>
      </w:pPr>
    </w:p>
    <w:p w14:paraId="04B30646" w14:textId="6CEDB4AD" w:rsidR="005252D0" w:rsidRDefault="005252D0" w:rsidP="005252D0">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63045889" w14:textId="77777777" w:rsidR="005252D0" w:rsidRPr="002A2D0F" w:rsidRDefault="005252D0" w:rsidP="005252D0">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38C566F2" w14:textId="77777777" w:rsidR="005252D0" w:rsidRPr="00422692" w:rsidRDefault="005252D0" w:rsidP="005252D0">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080B3054" w14:textId="77777777" w:rsidR="005252D0" w:rsidRPr="002A2D0F" w:rsidRDefault="005252D0" w:rsidP="005252D0">
      <w:pPr>
        <w:pStyle w:val="style410"/>
        <w:rPr>
          <w:rFonts w:asciiTheme="minorBidi" w:hAnsiTheme="minorBidi" w:cstheme="minorBidi"/>
          <w:b/>
          <w:bCs/>
          <w:sz w:val="20"/>
          <w:szCs w:val="20"/>
        </w:rPr>
      </w:pPr>
    </w:p>
    <w:p w14:paraId="3049B4E6" w14:textId="77777777" w:rsidR="005252D0" w:rsidRPr="002A2D0F" w:rsidRDefault="005252D0" w:rsidP="005252D0">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16AD9FBE" w14:textId="77777777" w:rsidR="005252D0" w:rsidRPr="002A2D0F" w:rsidRDefault="005252D0" w:rsidP="005252D0">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1DD5FABE" w14:textId="77777777" w:rsidR="005252D0" w:rsidRDefault="005252D0" w:rsidP="005252D0">
      <w:pPr>
        <w:pStyle w:val="style308"/>
        <w:spacing w:before="0" w:beforeAutospacing="0" w:after="0" w:afterAutospacing="0"/>
        <w:rPr>
          <w:rFonts w:asciiTheme="minorBidi" w:hAnsiTheme="minorBidi" w:cstheme="minorBidi"/>
          <w:sz w:val="20"/>
          <w:szCs w:val="20"/>
        </w:rPr>
      </w:pPr>
    </w:p>
    <w:p w14:paraId="3500FFC6" w14:textId="77777777" w:rsidR="005252D0" w:rsidRDefault="005252D0" w:rsidP="005252D0">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520A8B0B" w14:textId="77777777" w:rsidR="005252D0" w:rsidRDefault="005252D0" w:rsidP="00AD3371">
      <w:pPr>
        <w:pStyle w:val="auto-style29"/>
        <w:spacing w:before="0" w:beforeAutospacing="0" w:after="0" w:afterAutospacing="0"/>
        <w:jc w:val="both"/>
        <w:rPr>
          <w:rStyle w:val="Strong"/>
          <w:rFonts w:asciiTheme="minorBidi" w:hAnsiTheme="minorBidi" w:cstheme="minorBidi"/>
          <w:color w:val="FF0000"/>
        </w:rPr>
      </w:pPr>
    </w:p>
    <w:p w14:paraId="5D6BC8B1" w14:textId="64BAD0A4" w:rsidR="005252D0" w:rsidRDefault="00DA3E2D" w:rsidP="00DA3E2D">
      <w:pPr>
        <w:pStyle w:val="auto-style29"/>
        <w:spacing w:before="0" w:beforeAutospacing="0" w:after="0" w:afterAutospacing="0"/>
        <w:jc w:val="both"/>
        <w:rPr>
          <w:rStyle w:val="Strong"/>
          <w:rFonts w:asciiTheme="minorBidi" w:hAnsiTheme="minorBidi" w:cstheme="minorBidi"/>
          <w:color w:val="FF0000"/>
        </w:rPr>
      </w:pPr>
      <w:r>
        <w:rPr>
          <w:rStyle w:val="Strong"/>
          <w:rFonts w:asciiTheme="minorBidi" w:hAnsiTheme="minorBidi" w:cstheme="minorBidi"/>
          <w:color w:val="FF0000"/>
        </w:rPr>
        <w:t>Introduction</w:t>
      </w:r>
    </w:p>
    <w:p w14:paraId="17D45CCA" w14:textId="77777777" w:rsidR="00AD3371" w:rsidRDefault="00AD3371" w:rsidP="00AD3371">
      <w:pPr>
        <w:pStyle w:val="auto-style29"/>
        <w:spacing w:before="0" w:beforeAutospacing="0" w:after="0" w:afterAutospacing="0"/>
        <w:jc w:val="both"/>
        <w:rPr>
          <w:rStyle w:val="Strong"/>
          <w:rFonts w:asciiTheme="minorBidi" w:hAnsiTheme="minorBidi" w:cstheme="minorBidi"/>
          <w:color w:val="800000"/>
          <w:sz w:val="20"/>
          <w:szCs w:val="20"/>
        </w:rPr>
      </w:pPr>
    </w:p>
    <w:p w14:paraId="48F864DC" w14:textId="7D08A142" w:rsidR="00AD3371" w:rsidRPr="00422692" w:rsidRDefault="00AD3371" w:rsidP="00AD3371">
      <w:pPr>
        <w:pStyle w:val="style408"/>
        <w:spacing w:before="0" w:beforeAutospacing="0" w:after="0" w:afterAutospacing="0"/>
        <w:jc w:val="both"/>
        <w:rPr>
          <w:rFonts w:asciiTheme="minorBidi" w:hAnsiTheme="minorBidi" w:cstheme="minorBidi"/>
          <w:sz w:val="20"/>
          <w:szCs w:val="20"/>
        </w:rPr>
      </w:pPr>
      <w:r w:rsidRPr="00422692">
        <w:rPr>
          <w:rStyle w:val="style2781"/>
          <w:rFonts w:asciiTheme="minorBidi" w:hAnsiTheme="minorBidi" w:cstheme="minorBidi"/>
          <w:sz w:val="20"/>
          <w:szCs w:val="20"/>
        </w:rPr>
        <w:t>T</w:t>
      </w:r>
      <w:r>
        <w:rPr>
          <w:rStyle w:val="style2781"/>
          <w:rFonts w:asciiTheme="minorBidi" w:hAnsiTheme="minorBidi" w:cstheme="minorBidi"/>
          <w:sz w:val="20"/>
          <w:szCs w:val="20"/>
        </w:rPr>
        <w:t xml:space="preserve">his </w:t>
      </w:r>
      <w:r w:rsidRPr="00422692">
        <w:rPr>
          <w:rStyle w:val="style2781"/>
          <w:rFonts w:asciiTheme="minorBidi" w:hAnsiTheme="minorBidi" w:cstheme="minorBidi"/>
          <w:sz w:val="20"/>
          <w:szCs w:val="20"/>
        </w:rPr>
        <w:t>Chapter contains a list of the Good Names of Allah</w:t>
      </w:r>
      <w:r>
        <w:rPr>
          <w:rStyle w:val="style2781"/>
          <w:rFonts w:asciiTheme="minorBidi" w:hAnsiTheme="minorBidi" w:cstheme="minorBidi"/>
          <w:sz w:val="20"/>
          <w:szCs w:val="20"/>
        </w:rPr>
        <w:t>, which were identified literally and directly from the Holy Quran</w:t>
      </w:r>
      <w:r w:rsidRPr="00422692">
        <w:rPr>
          <w:rStyle w:val="style2781"/>
          <w:rFonts w:asciiTheme="minorBidi" w:hAnsiTheme="minorBidi" w:cstheme="minorBidi"/>
          <w:sz w:val="20"/>
          <w:szCs w:val="20"/>
        </w:rPr>
        <w:t xml:space="preserve">. Each name is referenced by citing some of the verses </w:t>
      </w:r>
      <w:r w:rsidRPr="00327A0B">
        <w:rPr>
          <w:rStyle w:val="style2781"/>
          <w:rFonts w:asciiTheme="minorBidi" w:hAnsiTheme="minorBidi" w:cstheme="minorBidi"/>
          <w:sz w:val="20"/>
          <w:szCs w:val="20"/>
        </w:rPr>
        <w:t>in which it is mentioned</w:t>
      </w:r>
      <w:r w:rsidRPr="00422692">
        <w:rPr>
          <w:rStyle w:val="style2781"/>
          <w:rFonts w:asciiTheme="minorBidi" w:hAnsiTheme="minorBidi" w:cstheme="minorBidi"/>
          <w:sz w:val="20"/>
          <w:szCs w:val="20"/>
        </w:rPr>
        <w:t>. Then, it is explained according to the</w:t>
      </w:r>
      <w:r>
        <w:rPr>
          <w:rStyle w:val="style2781"/>
          <w:rFonts w:asciiTheme="minorBidi" w:hAnsiTheme="minorBidi" w:cstheme="minorBidi" w:hint="cs"/>
          <w:sz w:val="20"/>
          <w:szCs w:val="20"/>
          <w:rtl/>
        </w:rPr>
        <w:t xml:space="preserve"> </w:t>
      </w:r>
      <w:r>
        <w:rPr>
          <w:rStyle w:val="style2781"/>
          <w:rFonts w:asciiTheme="minorBidi" w:hAnsiTheme="minorBidi" w:cstheme="minorBidi"/>
          <w:sz w:val="20"/>
          <w:szCs w:val="20"/>
        </w:rPr>
        <w:t>meanings understood from the verses, including the</w:t>
      </w:r>
      <w:r w:rsidRPr="00422692">
        <w:rPr>
          <w:rStyle w:val="style2781"/>
          <w:rFonts w:asciiTheme="minorBidi" w:hAnsiTheme="minorBidi" w:cstheme="minorBidi"/>
          <w:sz w:val="20"/>
          <w:szCs w:val="20"/>
        </w:rPr>
        <w:t xml:space="preserve"> interpretation</w:t>
      </w:r>
      <w:r>
        <w:rPr>
          <w:rStyle w:val="style2781"/>
          <w:rFonts w:asciiTheme="minorBidi" w:hAnsiTheme="minorBidi" w:cstheme="minorBidi"/>
          <w:sz w:val="20"/>
          <w:szCs w:val="20"/>
        </w:rPr>
        <w:t>s</w:t>
      </w:r>
      <w:r w:rsidRPr="00422692">
        <w:rPr>
          <w:rStyle w:val="style2781"/>
          <w:rFonts w:asciiTheme="minorBidi" w:hAnsiTheme="minorBidi" w:cstheme="minorBidi"/>
          <w:sz w:val="20"/>
          <w:szCs w:val="20"/>
        </w:rPr>
        <w:t xml:space="preserve"> of the </w:t>
      </w:r>
      <w:r>
        <w:rPr>
          <w:rStyle w:val="style2781"/>
          <w:rFonts w:asciiTheme="minorBidi" w:hAnsiTheme="minorBidi" w:cstheme="minorBidi"/>
          <w:sz w:val="20"/>
          <w:szCs w:val="20"/>
        </w:rPr>
        <w:t>three</w:t>
      </w:r>
      <w:r w:rsidRPr="00422692">
        <w:rPr>
          <w:rStyle w:val="style2781"/>
          <w:rFonts w:asciiTheme="minorBidi" w:hAnsiTheme="minorBidi" w:cstheme="minorBidi"/>
          <w:sz w:val="20"/>
          <w:szCs w:val="20"/>
        </w:rPr>
        <w:t xml:space="preserve"> renowned Muslim scholars</w:t>
      </w:r>
      <w:r>
        <w:rPr>
          <w:rStyle w:val="style2781"/>
          <w:rFonts w:asciiTheme="minorBidi" w:hAnsiTheme="minorBidi" w:cstheme="minorBidi"/>
          <w:sz w:val="20"/>
          <w:szCs w:val="20"/>
        </w:rPr>
        <w:t>, Al-</w:t>
      </w:r>
      <w:r w:rsidRPr="009E00EE">
        <w:rPr>
          <w:rStyle w:val="style2781"/>
          <w:rFonts w:asciiTheme="minorBidi" w:hAnsiTheme="minorBidi" w:cstheme="minorBidi"/>
          <w:sz w:val="20"/>
          <w:szCs w:val="20"/>
          <w:u w:val="single"/>
        </w:rPr>
        <w:t>T</w:t>
      </w:r>
      <w:r>
        <w:rPr>
          <w:rStyle w:val="style2781"/>
          <w:rFonts w:asciiTheme="minorBidi" w:hAnsiTheme="minorBidi" w:cstheme="minorBidi"/>
          <w:sz w:val="20"/>
          <w:szCs w:val="20"/>
        </w:rPr>
        <w:t>abari, Al-Qur</w:t>
      </w:r>
      <w:r w:rsidRPr="009E00EE">
        <w:rPr>
          <w:rStyle w:val="style2781"/>
          <w:rFonts w:asciiTheme="minorBidi" w:hAnsiTheme="minorBidi" w:cstheme="minorBidi"/>
          <w:sz w:val="20"/>
          <w:szCs w:val="20"/>
          <w:u w:val="single"/>
        </w:rPr>
        <w:t>t</w:t>
      </w:r>
      <w:r>
        <w:rPr>
          <w:rStyle w:val="style2781"/>
          <w:rFonts w:asciiTheme="minorBidi" w:hAnsiTheme="minorBidi" w:cstheme="minorBidi"/>
          <w:sz w:val="20"/>
          <w:szCs w:val="20"/>
        </w:rPr>
        <w:t>ubi, and Ibn Katheer, may Allah reward them for their great works</w:t>
      </w:r>
      <w:r w:rsidR="005279C1">
        <w:rPr>
          <w:rStyle w:val="style2781"/>
          <w:rFonts w:asciiTheme="minorBidi" w:hAnsiTheme="minorBidi" w:cstheme="minorBidi"/>
          <w:sz w:val="20"/>
          <w:szCs w:val="20"/>
        </w:rPr>
        <w:t>, particularly the ‘Hadiths included in their interpretations</w:t>
      </w:r>
      <w:r>
        <w:rPr>
          <w:rStyle w:val="style2781"/>
          <w:rFonts w:asciiTheme="minorBidi" w:hAnsiTheme="minorBidi" w:cstheme="minorBidi"/>
          <w:sz w:val="20"/>
          <w:szCs w:val="20"/>
        </w:rPr>
        <w:t>. Moreover, further explanations of the meanings of the Names were sought from the books of two earlier scholars, Al-</w:t>
      </w:r>
      <w:r w:rsidRPr="009E00EE">
        <w:rPr>
          <w:rStyle w:val="style2781"/>
          <w:rFonts w:asciiTheme="minorBidi" w:hAnsiTheme="minorBidi" w:cstheme="minorBidi"/>
          <w:sz w:val="20"/>
          <w:szCs w:val="20"/>
          <w:u w:val="single"/>
        </w:rPr>
        <w:t>Gh</w:t>
      </w:r>
      <w:r>
        <w:rPr>
          <w:rStyle w:val="style2781"/>
          <w:rFonts w:asciiTheme="minorBidi" w:hAnsiTheme="minorBidi" w:cstheme="minorBidi"/>
          <w:sz w:val="20"/>
          <w:szCs w:val="20"/>
        </w:rPr>
        <w:t xml:space="preserve">azali and </w:t>
      </w:r>
      <w:r w:rsidRPr="00422692">
        <w:rPr>
          <w:rStyle w:val="style2781"/>
          <w:rFonts w:asciiTheme="minorBidi" w:hAnsiTheme="minorBidi" w:cstheme="minorBidi"/>
          <w:sz w:val="20"/>
          <w:szCs w:val="20"/>
        </w:rPr>
        <w:t>Al-Qur</w:t>
      </w:r>
      <w:r w:rsidRPr="00486C9B">
        <w:rPr>
          <w:rStyle w:val="style2781"/>
          <w:rFonts w:asciiTheme="minorBidi" w:hAnsiTheme="minorBidi" w:cstheme="minorBidi"/>
          <w:sz w:val="20"/>
          <w:szCs w:val="20"/>
          <w:u w:val="single"/>
        </w:rPr>
        <w:t>t</w:t>
      </w:r>
      <w:r w:rsidRPr="00422692">
        <w:rPr>
          <w:rStyle w:val="style2781"/>
          <w:rFonts w:asciiTheme="minorBidi" w:hAnsiTheme="minorBidi" w:cstheme="minorBidi"/>
          <w:sz w:val="20"/>
          <w:szCs w:val="20"/>
        </w:rPr>
        <w:t>ubi</w:t>
      </w:r>
      <w:r>
        <w:rPr>
          <w:rStyle w:val="style2781"/>
          <w:rFonts w:asciiTheme="minorBidi" w:hAnsiTheme="minorBidi" w:cstheme="minorBidi"/>
          <w:sz w:val="20"/>
          <w:szCs w:val="20"/>
        </w:rPr>
        <w:t xml:space="preserve">, as well as from </w:t>
      </w:r>
      <w:r w:rsidR="009976C8">
        <w:rPr>
          <w:rStyle w:val="style2781"/>
          <w:rFonts w:asciiTheme="minorBidi" w:hAnsiTheme="minorBidi" w:cstheme="minorBidi"/>
          <w:sz w:val="20"/>
          <w:szCs w:val="20"/>
        </w:rPr>
        <w:t>three</w:t>
      </w:r>
      <w:r>
        <w:rPr>
          <w:rStyle w:val="style2781"/>
          <w:rFonts w:asciiTheme="minorBidi" w:hAnsiTheme="minorBidi" w:cstheme="minorBidi"/>
          <w:sz w:val="20"/>
          <w:szCs w:val="20"/>
        </w:rPr>
        <w:t xml:space="preserve"> contemporary scholars, Al-Sha’rawi</w:t>
      </w:r>
      <w:r w:rsidR="009976C8">
        <w:rPr>
          <w:rStyle w:val="style2781"/>
          <w:rFonts w:asciiTheme="minorBidi" w:hAnsiTheme="minorBidi" w:cstheme="minorBidi"/>
          <w:sz w:val="20"/>
          <w:szCs w:val="20"/>
        </w:rPr>
        <w:t>,</w:t>
      </w:r>
      <w:r>
        <w:rPr>
          <w:rStyle w:val="style2781"/>
          <w:rFonts w:asciiTheme="minorBidi" w:hAnsiTheme="minorBidi" w:cstheme="minorBidi"/>
          <w:sz w:val="20"/>
          <w:szCs w:val="20"/>
        </w:rPr>
        <w:t xml:space="preserve"> Al-Qara</w:t>
      </w:r>
      <w:r w:rsidRPr="009E00EE">
        <w:rPr>
          <w:rStyle w:val="style2781"/>
          <w:rFonts w:asciiTheme="minorBidi" w:hAnsiTheme="minorBidi" w:cstheme="minorBidi"/>
          <w:sz w:val="20"/>
          <w:szCs w:val="20"/>
          <w:u w:val="single"/>
        </w:rPr>
        <w:t>dh</w:t>
      </w:r>
      <w:r>
        <w:rPr>
          <w:rStyle w:val="style2781"/>
          <w:rFonts w:asciiTheme="minorBidi" w:hAnsiTheme="minorBidi" w:cstheme="minorBidi"/>
          <w:sz w:val="20"/>
          <w:szCs w:val="20"/>
        </w:rPr>
        <w:t>awi,</w:t>
      </w:r>
      <w:r w:rsidR="009976C8">
        <w:rPr>
          <w:rStyle w:val="style2781"/>
          <w:rFonts w:asciiTheme="minorBidi" w:hAnsiTheme="minorBidi" w:cstheme="minorBidi"/>
          <w:sz w:val="20"/>
          <w:szCs w:val="20"/>
        </w:rPr>
        <w:t xml:space="preserve"> and Al-Najdi,</w:t>
      </w:r>
      <w:r>
        <w:rPr>
          <w:rStyle w:val="style2781"/>
          <w:rFonts w:asciiTheme="minorBidi" w:hAnsiTheme="minorBidi" w:cstheme="minorBidi"/>
          <w:sz w:val="20"/>
          <w:szCs w:val="20"/>
        </w:rPr>
        <w:t xml:space="preserve"> may Allah reward them for their valuable works on this subject. </w:t>
      </w:r>
      <w:r w:rsidRPr="00422692">
        <w:rPr>
          <w:rStyle w:val="style2781"/>
          <w:rFonts w:asciiTheme="minorBidi" w:hAnsiTheme="minorBidi" w:cstheme="minorBidi"/>
          <w:sz w:val="20"/>
          <w:szCs w:val="20"/>
        </w:rPr>
        <w:t xml:space="preserve">Finally, a list of </w:t>
      </w:r>
      <w:r>
        <w:rPr>
          <w:rStyle w:val="style2781"/>
          <w:rFonts w:asciiTheme="minorBidi" w:hAnsiTheme="minorBidi" w:cstheme="minorBidi"/>
          <w:sz w:val="20"/>
          <w:szCs w:val="20"/>
        </w:rPr>
        <w:t>the</w:t>
      </w:r>
      <w:r w:rsidRPr="00422692">
        <w:rPr>
          <w:rStyle w:val="style2781"/>
          <w:rFonts w:asciiTheme="minorBidi" w:hAnsiTheme="minorBidi" w:cstheme="minorBidi"/>
          <w:sz w:val="20"/>
          <w:szCs w:val="20"/>
        </w:rPr>
        <w:t xml:space="preserve"> Good Names</w:t>
      </w:r>
      <w:r>
        <w:rPr>
          <w:rStyle w:val="style2781"/>
          <w:rFonts w:asciiTheme="minorBidi" w:hAnsiTheme="minorBidi" w:cstheme="minorBidi"/>
          <w:sz w:val="20"/>
          <w:szCs w:val="20"/>
        </w:rPr>
        <w:t xml:space="preserve"> of Allah</w:t>
      </w:r>
      <w:r w:rsidRPr="00422692">
        <w:rPr>
          <w:rStyle w:val="style2781"/>
          <w:rFonts w:asciiTheme="minorBidi" w:hAnsiTheme="minorBidi" w:cstheme="minorBidi"/>
          <w:sz w:val="20"/>
          <w:szCs w:val="20"/>
        </w:rPr>
        <w:t xml:space="preserve"> is reached, on the basis of </w:t>
      </w:r>
      <w:r>
        <w:rPr>
          <w:rStyle w:val="style2781"/>
          <w:rFonts w:asciiTheme="minorBidi" w:hAnsiTheme="minorBidi" w:cstheme="minorBidi"/>
          <w:sz w:val="20"/>
          <w:szCs w:val="20"/>
        </w:rPr>
        <w:t>literal description of Allah, praise to Him, of Himself</w:t>
      </w:r>
      <w:r w:rsidRPr="00422692">
        <w:rPr>
          <w:rStyle w:val="style2781"/>
          <w:rFonts w:asciiTheme="minorBidi" w:hAnsiTheme="minorBidi" w:cstheme="minorBidi"/>
          <w:sz w:val="20"/>
          <w:szCs w:val="20"/>
        </w:rPr>
        <w:t>.</w:t>
      </w:r>
      <w:r>
        <w:rPr>
          <w:rStyle w:val="style2781"/>
          <w:rFonts w:asciiTheme="minorBidi" w:hAnsiTheme="minorBidi" w:cstheme="minorBidi"/>
          <w:sz w:val="20"/>
          <w:szCs w:val="20"/>
        </w:rPr>
        <w:t xml:space="preserve"> </w:t>
      </w:r>
      <w:r w:rsidRPr="00EF11C8">
        <w:rPr>
          <w:rStyle w:val="EndnoteReference"/>
          <w:rFonts w:asciiTheme="minorBidi" w:hAnsiTheme="minorBidi" w:cstheme="minorBidi"/>
          <w:color w:val="0000FF"/>
          <w:sz w:val="32"/>
          <w:szCs w:val="32"/>
        </w:rPr>
        <w:endnoteReference w:id="17"/>
      </w:r>
    </w:p>
    <w:p w14:paraId="7C421D97" w14:textId="77777777" w:rsidR="00AD3371" w:rsidRPr="00422692" w:rsidRDefault="00AD3371" w:rsidP="00AD3371">
      <w:pPr>
        <w:pStyle w:val="style350"/>
        <w:jc w:val="both"/>
        <w:rPr>
          <w:rFonts w:asciiTheme="minorBidi" w:hAnsiTheme="minorBidi" w:cstheme="minorBidi"/>
          <w:sz w:val="20"/>
          <w:szCs w:val="20"/>
        </w:rPr>
      </w:pPr>
      <w:r w:rsidRPr="00422692">
        <w:rPr>
          <w:rFonts w:asciiTheme="minorBidi" w:hAnsiTheme="minorBidi" w:cstheme="minorBidi"/>
          <w:sz w:val="20"/>
          <w:szCs w:val="20"/>
        </w:rPr>
        <w:t>Some translators translated</w:t>
      </w:r>
      <w:r>
        <w:rPr>
          <w:rFonts w:asciiTheme="minorBidi" w:hAnsiTheme="minorBidi" w:cstheme="minorBidi"/>
          <w:sz w:val="20"/>
          <w:szCs w:val="20"/>
        </w:rPr>
        <w:t xml:space="preserve"> the</w:t>
      </w:r>
      <w:r w:rsidRPr="00422692">
        <w:rPr>
          <w:rFonts w:asciiTheme="minorBidi" w:hAnsiTheme="minorBidi" w:cstheme="minorBidi"/>
          <w:sz w:val="20"/>
          <w:szCs w:val="20"/>
        </w:rPr>
        <w:t xml:space="preserve"> "</w:t>
      </w:r>
      <w:r w:rsidRPr="006B3C1F">
        <w:rPr>
          <w:rFonts w:asciiTheme="minorBidi" w:hAnsiTheme="minorBidi" w:cstheme="minorBidi"/>
          <w:b/>
          <w:bCs/>
          <w:color w:val="FF0000"/>
          <w:sz w:val="20"/>
          <w:szCs w:val="20"/>
        </w:rPr>
        <w:t>Good Names of Allah</w:t>
      </w:r>
      <w:r w:rsidRPr="00422692">
        <w:rPr>
          <w:rFonts w:asciiTheme="minorBidi" w:hAnsiTheme="minorBidi" w:cstheme="minorBidi"/>
          <w:sz w:val="20"/>
          <w:szCs w:val="20"/>
        </w:rPr>
        <w:t>" also as</w:t>
      </w:r>
      <w:r>
        <w:rPr>
          <w:rFonts w:asciiTheme="minorBidi" w:hAnsiTheme="minorBidi" w:cstheme="minorBidi"/>
          <w:sz w:val="20"/>
          <w:szCs w:val="20"/>
        </w:rPr>
        <w:t xml:space="preserve"> the</w:t>
      </w:r>
      <w:r w:rsidRPr="00422692">
        <w:rPr>
          <w:rFonts w:asciiTheme="minorBidi" w:hAnsiTheme="minorBidi" w:cstheme="minorBidi"/>
          <w:sz w:val="20"/>
          <w:szCs w:val="20"/>
        </w:rPr>
        <w:t xml:space="preserve"> "</w:t>
      </w:r>
      <w:r w:rsidRPr="00A11F6F">
        <w:rPr>
          <w:rFonts w:asciiTheme="minorBidi" w:hAnsiTheme="minorBidi" w:cstheme="minorBidi"/>
          <w:b/>
          <w:bCs/>
          <w:color w:val="FF0000"/>
          <w:sz w:val="20"/>
          <w:szCs w:val="20"/>
        </w:rPr>
        <w:t>Most Beautiful Names</w:t>
      </w:r>
      <w:r>
        <w:rPr>
          <w:rFonts w:asciiTheme="minorBidi" w:hAnsiTheme="minorBidi" w:cstheme="minorBidi"/>
          <w:b/>
          <w:bCs/>
          <w:color w:val="FF0000"/>
          <w:sz w:val="20"/>
          <w:szCs w:val="20"/>
        </w:rPr>
        <w:t xml:space="preserve"> of Allah</w:t>
      </w:r>
      <w:r w:rsidRPr="00422692">
        <w:rPr>
          <w:rFonts w:asciiTheme="minorBidi" w:hAnsiTheme="minorBidi" w:cstheme="minorBidi"/>
          <w:sz w:val="20"/>
          <w:szCs w:val="20"/>
        </w:rPr>
        <w:t>."</w:t>
      </w:r>
    </w:p>
    <w:p w14:paraId="0F76299D" w14:textId="26FC3FD6" w:rsidR="00AD3371" w:rsidRDefault="00AD3371" w:rsidP="00AD3371">
      <w:pPr>
        <w:pStyle w:val="style408"/>
        <w:jc w:val="both"/>
        <w:rPr>
          <w:rFonts w:asciiTheme="minorBidi" w:hAnsiTheme="minorBidi" w:cstheme="minorBidi"/>
          <w:color w:val="auto"/>
          <w:sz w:val="28"/>
          <w:szCs w:val="28"/>
        </w:rPr>
      </w:pPr>
      <w:r w:rsidRPr="00422692">
        <w:rPr>
          <w:rStyle w:val="style2781"/>
          <w:rFonts w:asciiTheme="minorBidi" w:hAnsiTheme="minorBidi" w:cstheme="minorBidi"/>
          <w:sz w:val="20"/>
          <w:szCs w:val="20"/>
        </w:rPr>
        <w:t>There are many websites in Arabic</w:t>
      </w:r>
      <w:r w:rsidR="002930CF">
        <w:rPr>
          <w:rStyle w:val="style2781"/>
          <w:rFonts w:asciiTheme="minorBidi" w:hAnsiTheme="minorBidi" w:cstheme="minorBidi"/>
          <w:sz w:val="20"/>
          <w:szCs w:val="20"/>
        </w:rPr>
        <w:t>,</w:t>
      </w:r>
      <w:r w:rsidRPr="00422692">
        <w:rPr>
          <w:rStyle w:val="style2781"/>
          <w:rFonts w:asciiTheme="minorBidi" w:hAnsiTheme="minorBidi" w:cstheme="minorBidi"/>
          <w:sz w:val="20"/>
          <w:szCs w:val="20"/>
        </w:rPr>
        <w:t xml:space="preserve"> English</w:t>
      </w:r>
      <w:r w:rsidR="002930CF">
        <w:rPr>
          <w:rStyle w:val="style2781"/>
          <w:rFonts w:asciiTheme="minorBidi" w:hAnsiTheme="minorBidi" w:cstheme="minorBidi"/>
          <w:sz w:val="20"/>
          <w:szCs w:val="20"/>
        </w:rPr>
        <w:t>, and other languages,</w:t>
      </w:r>
      <w:r w:rsidRPr="00422692">
        <w:rPr>
          <w:rStyle w:val="style2781"/>
          <w:rFonts w:asciiTheme="minorBidi" w:hAnsiTheme="minorBidi" w:cstheme="minorBidi"/>
          <w:sz w:val="20"/>
          <w:szCs w:val="20"/>
        </w:rPr>
        <w:t xml:space="preserve"> which mention, list, or translate the Good Names of </w:t>
      </w:r>
      <w:r>
        <w:rPr>
          <w:rStyle w:val="style2781"/>
          <w:rFonts w:asciiTheme="minorBidi" w:hAnsiTheme="minorBidi" w:cstheme="minorBidi"/>
          <w:sz w:val="20"/>
          <w:szCs w:val="20"/>
        </w:rPr>
        <w:t>Allah</w:t>
      </w:r>
      <w:r w:rsidRPr="00422692">
        <w:rPr>
          <w:rStyle w:val="style2781"/>
          <w:rFonts w:asciiTheme="minorBidi" w:hAnsiTheme="minorBidi" w:cstheme="minorBidi"/>
          <w:sz w:val="20"/>
          <w:szCs w:val="20"/>
        </w:rPr>
        <w:t xml:space="preserve">. Some Arabic websites provide citations for the verses which mention them, as well as </w:t>
      </w:r>
      <w:r w:rsidRPr="00422692">
        <w:rPr>
          <w:rStyle w:val="style2781"/>
          <w:rFonts w:asciiTheme="minorBidi" w:hAnsiTheme="minorBidi" w:cstheme="minorBidi"/>
          <w:sz w:val="20"/>
          <w:szCs w:val="20"/>
        </w:rPr>
        <w:lastRenderedPageBreak/>
        <w:t xml:space="preserve">interpretations and explanations of their meanings. Others just mention one-word translation for each name without interpretations or explanations. Almost all of these websites use </w:t>
      </w:r>
      <w:r>
        <w:rPr>
          <w:rStyle w:val="style2781"/>
          <w:rFonts w:asciiTheme="minorBidi" w:hAnsiTheme="minorBidi" w:cstheme="minorBidi"/>
          <w:sz w:val="20"/>
          <w:szCs w:val="20"/>
        </w:rPr>
        <w:t>the disputed</w:t>
      </w:r>
      <w:r w:rsidRPr="00422692">
        <w:rPr>
          <w:rStyle w:val="style2781"/>
          <w:rFonts w:asciiTheme="minorBidi" w:hAnsiTheme="minorBidi" w:cstheme="minorBidi"/>
          <w:sz w:val="20"/>
          <w:szCs w:val="20"/>
        </w:rPr>
        <w:t xml:space="preserve"> list</w:t>
      </w:r>
      <w:r>
        <w:rPr>
          <w:rStyle w:val="style2781"/>
          <w:rFonts w:asciiTheme="minorBidi" w:hAnsiTheme="minorBidi" w:cstheme="minorBidi"/>
          <w:sz w:val="20"/>
          <w:szCs w:val="20"/>
        </w:rPr>
        <w:t>,</w:t>
      </w:r>
      <w:r w:rsidRPr="00422692">
        <w:rPr>
          <w:rStyle w:val="style2781"/>
          <w:rFonts w:asciiTheme="minorBidi" w:hAnsiTheme="minorBidi" w:cstheme="minorBidi"/>
          <w:sz w:val="20"/>
          <w:szCs w:val="20"/>
        </w:rPr>
        <w:t xml:space="preserve"> which</w:t>
      </w:r>
      <w:r>
        <w:rPr>
          <w:rStyle w:val="style2781"/>
          <w:rFonts w:asciiTheme="minorBidi" w:hAnsiTheme="minorBidi" w:cstheme="minorBidi"/>
          <w:sz w:val="20"/>
          <w:szCs w:val="20"/>
        </w:rPr>
        <w:t xml:space="preserve"> was attached to the ‘Hadith</w:t>
      </w:r>
      <w:r w:rsidR="002930CF">
        <w:rPr>
          <w:rStyle w:val="style2781"/>
          <w:rFonts w:asciiTheme="minorBidi" w:hAnsiTheme="minorBidi" w:cstheme="minorBidi"/>
          <w:sz w:val="20"/>
          <w:szCs w:val="20"/>
        </w:rPr>
        <w:t xml:space="preserve"> </w:t>
      </w:r>
      <w:r w:rsidR="006338EA">
        <w:rPr>
          <w:rStyle w:val="style2781"/>
          <w:rFonts w:asciiTheme="minorBidi" w:hAnsiTheme="minorBidi" w:cstheme="minorBidi"/>
          <w:sz w:val="20"/>
          <w:szCs w:val="20"/>
        </w:rPr>
        <w:t>recorded</w:t>
      </w:r>
      <w:r w:rsidR="002930CF">
        <w:rPr>
          <w:rStyle w:val="style2781"/>
          <w:rFonts w:asciiTheme="minorBidi" w:hAnsiTheme="minorBidi" w:cstheme="minorBidi"/>
          <w:sz w:val="20"/>
          <w:szCs w:val="20"/>
        </w:rPr>
        <w:t xml:space="preserve"> by Al-Tirmi</w:t>
      </w:r>
      <w:r w:rsidR="002930CF" w:rsidRPr="002930CF">
        <w:rPr>
          <w:rStyle w:val="style2781"/>
          <w:rFonts w:asciiTheme="minorBidi" w:hAnsiTheme="minorBidi" w:cstheme="minorBidi"/>
          <w:sz w:val="20"/>
          <w:szCs w:val="20"/>
          <w:u w:val="single"/>
        </w:rPr>
        <w:t>dth</w:t>
      </w:r>
      <w:r w:rsidR="002930CF">
        <w:rPr>
          <w:rStyle w:val="style2781"/>
          <w:rFonts w:asciiTheme="minorBidi" w:hAnsiTheme="minorBidi" w:cstheme="minorBidi"/>
          <w:sz w:val="20"/>
          <w:szCs w:val="20"/>
        </w:rPr>
        <w:t>i and</w:t>
      </w:r>
      <w:r>
        <w:rPr>
          <w:rStyle w:val="style2781"/>
          <w:rFonts w:asciiTheme="minorBidi" w:hAnsiTheme="minorBidi" w:cstheme="minorBidi"/>
          <w:sz w:val="20"/>
          <w:szCs w:val="20"/>
        </w:rPr>
        <w:t xml:space="preserve"> narrated by Abu H</w:t>
      </w:r>
      <w:r w:rsidR="00810C58">
        <w:rPr>
          <w:rStyle w:val="style2781"/>
          <w:rFonts w:asciiTheme="minorBidi" w:hAnsiTheme="minorBidi" w:cstheme="minorBidi"/>
          <w:sz w:val="20"/>
          <w:szCs w:val="20"/>
        </w:rPr>
        <w:t>u</w:t>
      </w:r>
      <w:r>
        <w:rPr>
          <w:rStyle w:val="style2781"/>
          <w:rFonts w:asciiTheme="minorBidi" w:hAnsiTheme="minorBidi" w:cstheme="minorBidi"/>
          <w:sz w:val="20"/>
          <w:szCs w:val="20"/>
        </w:rPr>
        <w:t>rayrah, mAbpwh. That list</w:t>
      </w:r>
      <w:r w:rsidRPr="00422692">
        <w:rPr>
          <w:rStyle w:val="style2781"/>
          <w:rFonts w:asciiTheme="minorBidi" w:hAnsiTheme="minorBidi" w:cstheme="minorBidi"/>
          <w:sz w:val="20"/>
          <w:szCs w:val="20"/>
        </w:rPr>
        <w:t xml:space="preserve"> combines some of the Good Names of </w:t>
      </w:r>
      <w:r>
        <w:rPr>
          <w:rStyle w:val="style2781"/>
          <w:rFonts w:asciiTheme="minorBidi" w:hAnsiTheme="minorBidi" w:cstheme="minorBidi"/>
          <w:sz w:val="20"/>
          <w:szCs w:val="20"/>
        </w:rPr>
        <w:t>Allah</w:t>
      </w:r>
      <w:r w:rsidRPr="00422692">
        <w:rPr>
          <w:rStyle w:val="style2781"/>
          <w:rFonts w:asciiTheme="minorBidi" w:hAnsiTheme="minorBidi" w:cstheme="minorBidi"/>
          <w:sz w:val="20"/>
          <w:szCs w:val="20"/>
        </w:rPr>
        <w:t xml:space="preserve"> (which are stated clearly in the Holy Quran) with God's Attributes</w:t>
      </w:r>
      <w:r>
        <w:rPr>
          <w:rStyle w:val="style2781"/>
          <w:rFonts w:asciiTheme="minorBidi" w:hAnsiTheme="minorBidi" w:cstheme="minorBidi"/>
          <w:sz w:val="20"/>
          <w:szCs w:val="20"/>
        </w:rPr>
        <w:t>, which are deducted</w:t>
      </w:r>
      <w:r w:rsidR="002930CF">
        <w:rPr>
          <w:rStyle w:val="style2781"/>
          <w:rFonts w:asciiTheme="minorBidi" w:hAnsiTheme="minorBidi" w:cstheme="minorBidi"/>
          <w:sz w:val="20"/>
          <w:szCs w:val="20"/>
        </w:rPr>
        <w:t>, understood,</w:t>
      </w:r>
      <w:r>
        <w:rPr>
          <w:rStyle w:val="style2781"/>
          <w:rFonts w:asciiTheme="minorBidi" w:hAnsiTheme="minorBidi" w:cstheme="minorBidi"/>
          <w:sz w:val="20"/>
          <w:szCs w:val="20"/>
        </w:rPr>
        <w:t xml:space="preserve"> or</w:t>
      </w:r>
      <w:r w:rsidRPr="00422692">
        <w:rPr>
          <w:rStyle w:val="style2781"/>
          <w:rFonts w:asciiTheme="minorBidi" w:hAnsiTheme="minorBidi" w:cstheme="minorBidi"/>
          <w:sz w:val="20"/>
          <w:szCs w:val="20"/>
        </w:rPr>
        <w:t xml:space="preserve"> concluded as a result of mentioning verbs or adjectives related to Him.</w:t>
      </w:r>
    </w:p>
    <w:p w14:paraId="432713F9" w14:textId="791BA399" w:rsidR="00AD3371" w:rsidRPr="00422692" w:rsidRDefault="00AD3371" w:rsidP="00AD3371">
      <w:pPr>
        <w:pStyle w:val="style408"/>
        <w:jc w:val="both"/>
        <w:rPr>
          <w:rFonts w:asciiTheme="minorBidi" w:hAnsiTheme="minorBidi" w:cstheme="minorBidi"/>
          <w:sz w:val="20"/>
          <w:szCs w:val="20"/>
        </w:rPr>
      </w:pPr>
      <w:r w:rsidRPr="00422692">
        <w:rPr>
          <w:rStyle w:val="style2781"/>
          <w:rFonts w:asciiTheme="minorBidi" w:hAnsiTheme="minorBidi" w:cstheme="minorBidi"/>
          <w:sz w:val="20"/>
          <w:szCs w:val="20"/>
        </w:rPr>
        <w:t>This author is providing readers with the following list</w:t>
      </w:r>
      <w:r w:rsidR="00081E63">
        <w:rPr>
          <w:rStyle w:val="style2781"/>
          <w:rFonts w:asciiTheme="minorBidi" w:hAnsiTheme="minorBidi" w:cstheme="minorBidi"/>
          <w:sz w:val="20"/>
          <w:szCs w:val="20"/>
        </w:rPr>
        <w:t xml:space="preserve"> of </w:t>
      </w:r>
      <w:r w:rsidR="00081E63">
        <w:rPr>
          <w:rStyle w:val="Strong"/>
          <w:rFonts w:asciiTheme="minorBidi" w:hAnsiTheme="minorBidi" w:cstheme="minorBidi"/>
          <w:color w:val="FF0000"/>
          <w:sz w:val="20"/>
          <w:szCs w:val="20"/>
        </w:rPr>
        <w:t>151</w:t>
      </w:r>
      <w:r w:rsidR="00081E63" w:rsidRPr="00422692">
        <w:rPr>
          <w:rStyle w:val="Strong"/>
          <w:rFonts w:asciiTheme="minorBidi" w:hAnsiTheme="minorBidi" w:cstheme="minorBidi"/>
          <w:color w:val="FF0000"/>
          <w:sz w:val="20"/>
          <w:szCs w:val="20"/>
        </w:rPr>
        <w:t xml:space="preserve"> Good Names of </w:t>
      </w:r>
      <w:r w:rsidR="00081E63">
        <w:rPr>
          <w:rStyle w:val="Strong"/>
          <w:rFonts w:asciiTheme="minorBidi" w:hAnsiTheme="minorBidi" w:cstheme="minorBidi"/>
          <w:color w:val="FF0000"/>
          <w:sz w:val="20"/>
          <w:szCs w:val="20"/>
        </w:rPr>
        <w:t>Allah</w:t>
      </w:r>
      <w:r w:rsidRPr="00422692">
        <w:rPr>
          <w:rStyle w:val="style2781"/>
          <w:rFonts w:asciiTheme="minorBidi" w:hAnsiTheme="minorBidi" w:cstheme="minorBidi"/>
          <w:sz w:val="20"/>
          <w:szCs w:val="20"/>
        </w:rPr>
        <w:t>, which is different from the above-mentioned lists</w:t>
      </w:r>
      <w:r>
        <w:rPr>
          <w:rStyle w:val="style2781"/>
          <w:rFonts w:asciiTheme="minorBidi" w:hAnsiTheme="minorBidi" w:cstheme="minorBidi"/>
          <w:sz w:val="20"/>
          <w:szCs w:val="20"/>
        </w:rPr>
        <w:t xml:space="preserve">, </w:t>
      </w:r>
      <w:r w:rsidRPr="00422692">
        <w:rPr>
          <w:rStyle w:val="style2781"/>
          <w:rFonts w:asciiTheme="minorBidi" w:hAnsiTheme="minorBidi" w:cstheme="minorBidi"/>
          <w:sz w:val="20"/>
          <w:szCs w:val="20"/>
        </w:rPr>
        <w:t xml:space="preserve">in that it only includes the Names </w:t>
      </w:r>
      <w:r>
        <w:rPr>
          <w:rStyle w:val="style2781"/>
          <w:rFonts w:asciiTheme="minorBidi" w:hAnsiTheme="minorBidi" w:cstheme="minorBidi"/>
          <w:sz w:val="20"/>
          <w:szCs w:val="20"/>
        </w:rPr>
        <w:t>that</w:t>
      </w:r>
      <w:r w:rsidRPr="00422692">
        <w:rPr>
          <w:rStyle w:val="style2781"/>
          <w:rFonts w:asciiTheme="minorBidi" w:hAnsiTheme="minorBidi" w:cstheme="minorBidi"/>
          <w:sz w:val="20"/>
          <w:szCs w:val="20"/>
        </w:rPr>
        <w:t xml:space="preserve"> are mentioned </w:t>
      </w:r>
      <w:r>
        <w:rPr>
          <w:rStyle w:val="style2781"/>
          <w:rFonts w:asciiTheme="minorBidi" w:hAnsiTheme="minorBidi" w:cstheme="minorBidi"/>
          <w:sz w:val="20"/>
          <w:szCs w:val="20"/>
        </w:rPr>
        <w:t>as descriptions of Allah of Himself,</w:t>
      </w:r>
      <w:r w:rsidRPr="00422692">
        <w:rPr>
          <w:rStyle w:val="style2781"/>
          <w:rFonts w:asciiTheme="minorBidi" w:hAnsiTheme="minorBidi" w:cstheme="minorBidi"/>
          <w:sz w:val="20"/>
          <w:szCs w:val="20"/>
        </w:rPr>
        <w:t xml:space="preserve"> clearly and directly in the Holy Quran,</w:t>
      </w:r>
      <w:r>
        <w:rPr>
          <w:rStyle w:val="style2781"/>
          <w:rFonts w:asciiTheme="minorBidi" w:hAnsiTheme="minorBidi" w:cstheme="minorBidi"/>
          <w:sz w:val="20"/>
          <w:szCs w:val="20"/>
        </w:rPr>
        <w:t xml:space="preserve"> </w:t>
      </w:r>
      <w:r w:rsidRPr="00422692">
        <w:rPr>
          <w:rStyle w:val="style2781"/>
          <w:rFonts w:asciiTheme="minorBidi" w:hAnsiTheme="minorBidi" w:cstheme="minorBidi"/>
          <w:sz w:val="20"/>
          <w:szCs w:val="20"/>
        </w:rPr>
        <w:t>with citation</w:t>
      </w:r>
      <w:r>
        <w:rPr>
          <w:rStyle w:val="style2781"/>
          <w:rFonts w:asciiTheme="minorBidi" w:hAnsiTheme="minorBidi" w:cstheme="minorBidi"/>
          <w:sz w:val="20"/>
          <w:szCs w:val="20"/>
        </w:rPr>
        <w:t>s</w:t>
      </w:r>
      <w:r w:rsidRPr="00422692">
        <w:rPr>
          <w:rStyle w:val="style2781"/>
          <w:rFonts w:asciiTheme="minorBidi" w:hAnsiTheme="minorBidi" w:cstheme="minorBidi"/>
          <w:sz w:val="20"/>
          <w:szCs w:val="20"/>
        </w:rPr>
        <w:t xml:space="preserve"> for some of the verses they are mentioned in.</w:t>
      </w:r>
      <w:r w:rsidR="00081E63">
        <w:rPr>
          <w:rStyle w:val="style2781"/>
          <w:rFonts w:asciiTheme="minorBidi" w:hAnsiTheme="minorBidi" w:cstheme="minorBidi"/>
          <w:sz w:val="20"/>
          <w:szCs w:val="20"/>
        </w:rPr>
        <w:t xml:space="preserve"> </w:t>
      </w:r>
    </w:p>
    <w:p w14:paraId="4D360A2D" w14:textId="03143857" w:rsidR="00AD3371" w:rsidRDefault="00081E63" w:rsidP="00AD3371">
      <w:pPr>
        <w:pStyle w:val="style408"/>
        <w:jc w:val="both"/>
        <w:rPr>
          <w:rStyle w:val="style2781"/>
          <w:rFonts w:asciiTheme="minorBidi" w:hAnsiTheme="minorBidi" w:cstheme="minorBidi"/>
          <w:sz w:val="20"/>
          <w:szCs w:val="20"/>
        </w:rPr>
      </w:pPr>
      <w:r>
        <w:rPr>
          <w:rStyle w:val="style2781"/>
          <w:rFonts w:asciiTheme="minorBidi" w:hAnsiTheme="minorBidi" w:cstheme="minorBidi"/>
          <w:sz w:val="20"/>
          <w:szCs w:val="20"/>
        </w:rPr>
        <w:t xml:space="preserve">The list also includes Names, which </w:t>
      </w:r>
      <w:r w:rsidR="00AD3371">
        <w:rPr>
          <w:rStyle w:val="style2781"/>
          <w:rFonts w:asciiTheme="minorBidi" w:hAnsiTheme="minorBidi" w:cstheme="minorBidi"/>
          <w:sz w:val="20"/>
          <w:szCs w:val="20"/>
        </w:rPr>
        <w:t>are</w:t>
      </w:r>
      <w:r w:rsidR="00AD3371" w:rsidRPr="00422692">
        <w:rPr>
          <w:rStyle w:val="style2781"/>
          <w:rFonts w:asciiTheme="minorBidi" w:hAnsiTheme="minorBidi" w:cstheme="minorBidi"/>
          <w:sz w:val="20"/>
          <w:szCs w:val="20"/>
        </w:rPr>
        <w:t xml:space="preserve"> variants</w:t>
      </w:r>
      <w:r>
        <w:rPr>
          <w:rStyle w:val="style2781"/>
          <w:rFonts w:asciiTheme="minorBidi" w:hAnsiTheme="minorBidi" w:cstheme="minorBidi"/>
          <w:sz w:val="20"/>
          <w:szCs w:val="20"/>
        </w:rPr>
        <w:t>,</w:t>
      </w:r>
      <w:r w:rsidR="00AD3371" w:rsidRPr="00422692">
        <w:rPr>
          <w:rStyle w:val="style2781"/>
          <w:rFonts w:asciiTheme="minorBidi" w:hAnsiTheme="minorBidi" w:cstheme="minorBidi"/>
          <w:sz w:val="20"/>
          <w:szCs w:val="20"/>
        </w:rPr>
        <w:t xml:space="preserve"> </w:t>
      </w:r>
      <w:r w:rsidR="00AD3371">
        <w:rPr>
          <w:rStyle w:val="style2781"/>
          <w:rFonts w:asciiTheme="minorBidi" w:hAnsiTheme="minorBidi" w:cstheme="minorBidi"/>
          <w:sz w:val="20"/>
          <w:szCs w:val="20"/>
        </w:rPr>
        <w:t>based on</w:t>
      </w:r>
      <w:r w:rsidR="00AD3371" w:rsidRPr="00422692">
        <w:rPr>
          <w:rStyle w:val="style2781"/>
          <w:rFonts w:asciiTheme="minorBidi" w:hAnsiTheme="minorBidi" w:cstheme="minorBidi"/>
          <w:sz w:val="20"/>
          <w:szCs w:val="20"/>
        </w:rPr>
        <w:t xml:space="preserve"> the same </w:t>
      </w:r>
      <w:r>
        <w:rPr>
          <w:rStyle w:val="style2781"/>
          <w:rFonts w:asciiTheme="minorBidi" w:hAnsiTheme="minorBidi" w:cstheme="minorBidi"/>
          <w:sz w:val="20"/>
          <w:szCs w:val="20"/>
        </w:rPr>
        <w:t xml:space="preserve">root </w:t>
      </w:r>
      <w:r w:rsidR="00AD3371" w:rsidRPr="00422692">
        <w:rPr>
          <w:rStyle w:val="style2781"/>
          <w:rFonts w:asciiTheme="minorBidi" w:hAnsiTheme="minorBidi" w:cstheme="minorBidi"/>
          <w:sz w:val="20"/>
          <w:szCs w:val="20"/>
        </w:rPr>
        <w:t>verb</w:t>
      </w:r>
      <w:r w:rsidR="00AD3371">
        <w:rPr>
          <w:rStyle w:val="style2781"/>
          <w:rFonts w:asciiTheme="minorBidi" w:hAnsiTheme="minorBidi" w:cstheme="minorBidi"/>
          <w:sz w:val="20"/>
          <w:szCs w:val="20"/>
        </w:rPr>
        <w:t>,</w:t>
      </w:r>
      <w:r w:rsidR="00AD3371" w:rsidRPr="00422692">
        <w:rPr>
          <w:rStyle w:val="style2781"/>
          <w:rFonts w:asciiTheme="minorBidi" w:hAnsiTheme="minorBidi" w:cstheme="minorBidi"/>
          <w:sz w:val="20"/>
          <w:szCs w:val="20"/>
        </w:rPr>
        <w:t xml:space="preserve"> but they are all authentic and directly mentioned in the Holy Quran</w:t>
      </w:r>
      <w:r w:rsidR="00AD3371">
        <w:rPr>
          <w:rStyle w:val="style2781"/>
          <w:rFonts w:asciiTheme="minorBidi" w:hAnsiTheme="minorBidi" w:cstheme="minorBidi"/>
          <w:sz w:val="20"/>
          <w:szCs w:val="20"/>
        </w:rPr>
        <w:t>. Most of them are presented as a singular- word Name, but the list also includes</w:t>
      </w:r>
      <w:r>
        <w:rPr>
          <w:rStyle w:val="style2781"/>
          <w:rFonts w:asciiTheme="minorBidi" w:hAnsiTheme="minorBidi" w:cstheme="minorBidi"/>
          <w:sz w:val="20"/>
          <w:szCs w:val="20"/>
        </w:rPr>
        <w:t xml:space="preserve"> compound </w:t>
      </w:r>
      <w:r w:rsidR="00AD3371">
        <w:rPr>
          <w:rStyle w:val="style2781"/>
          <w:rFonts w:asciiTheme="minorBidi" w:hAnsiTheme="minorBidi" w:cstheme="minorBidi"/>
          <w:sz w:val="20"/>
          <w:szCs w:val="20"/>
        </w:rPr>
        <w:t>Names composed of several words</w:t>
      </w:r>
      <w:r w:rsidR="00AD3371" w:rsidRPr="00422692">
        <w:rPr>
          <w:rStyle w:val="style2781"/>
          <w:rFonts w:asciiTheme="minorBidi" w:hAnsiTheme="minorBidi" w:cstheme="minorBidi"/>
          <w:sz w:val="20"/>
          <w:szCs w:val="20"/>
        </w:rPr>
        <w:t xml:space="preserve">. Thus, this list includes more of the Good Names of </w:t>
      </w:r>
      <w:r w:rsidR="00AD3371">
        <w:rPr>
          <w:rStyle w:val="style2781"/>
          <w:rFonts w:asciiTheme="minorBidi" w:hAnsiTheme="minorBidi" w:cstheme="minorBidi"/>
          <w:sz w:val="20"/>
          <w:szCs w:val="20"/>
        </w:rPr>
        <w:t>Allah</w:t>
      </w:r>
      <w:r w:rsidR="00AD3371" w:rsidRPr="00422692">
        <w:rPr>
          <w:rStyle w:val="style2781"/>
          <w:rFonts w:asciiTheme="minorBidi" w:hAnsiTheme="minorBidi" w:cstheme="minorBidi"/>
          <w:sz w:val="20"/>
          <w:szCs w:val="20"/>
        </w:rPr>
        <w:t xml:space="preserve"> than the traditional lists.</w:t>
      </w:r>
    </w:p>
    <w:p w14:paraId="09B53F21" w14:textId="77777777" w:rsidR="008A0751" w:rsidRDefault="00AD3371" w:rsidP="00AD3371">
      <w:pPr>
        <w:pStyle w:val="style350"/>
        <w:jc w:val="both"/>
        <w:rPr>
          <w:rFonts w:asciiTheme="minorBidi" w:hAnsiTheme="minorBidi" w:cstheme="minorBidi"/>
          <w:sz w:val="20"/>
          <w:szCs w:val="20"/>
        </w:rPr>
      </w:pPr>
      <w:r w:rsidRPr="00422692">
        <w:rPr>
          <w:rFonts w:asciiTheme="minorBidi" w:hAnsiTheme="minorBidi" w:cstheme="minorBidi"/>
          <w:sz w:val="20"/>
          <w:szCs w:val="20"/>
        </w:rPr>
        <w:t xml:space="preserve">This is </w:t>
      </w:r>
      <w:r>
        <w:rPr>
          <w:rFonts w:asciiTheme="minorBidi" w:hAnsiTheme="minorBidi" w:cstheme="minorBidi"/>
          <w:sz w:val="20"/>
          <w:szCs w:val="20"/>
        </w:rPr>
        <w:t xml:space="preserve">followed by a presentation of </w:t>
      </w:r>
      <w:r w:rsidRPr="007116B3">
        <w:rPr>
          <w:rFonts w:asciiTheme="minorBidi" w:hAnsiTheme="minorBidi" w:cstheme="minorBidi"/>
          <w:b/>
          <w:bCs/>
          <w:color w:val="FF0000"/>
          <w:sz w:val="20"/>
          <w:szCs w:val="20"/>
        </w:rPr>
        <w:t>a shortened list of 99 Good Names of Allah</w:t>
      </w:r>
      <w:r>
        <w:rPr>
          <w:rFonts w:asciiTheme="minorBidi" w:hAnsiTheme="minorBidi" w:cstheme="minorBidi"/>
          <w:sz w:val="20"/>
          <w:szCs w:val="20"/>
        </w:rPr>
        <w:t xml:space="preserve">, in response to the ‘Hadith of </w:t>
      </w:r>
      <w:r w:rsidRPr="00422692">
        <w:rPr>
          <w:rFonts w:asciiTheme="minorBidi" w:hAnsiTheme="minorBidi" w:cstheme="minorBidi"/>
          <w:sz w:val="20"/>
          <w:szCs w:val="20"/>
        </w:rPr>
        <w:t xml:space="preserve">Prophet Muhammed, </w:t>
      </w:r>
      <w:r>
        <w:rPr>
          <w:rFonts w:asciiTheme="minorBidi" w:hAnsiTheme="minorBidi" w:cstheme="minorBidi"/>
          <w:sz w:val="20"/>
          <w:szCs w:val="20"/>
        </w:rPr>
        <w:t>pbbuh, in which he encouraged us to search for and study them</w:t>
      </w:r>
      <w:r w:rsidRPr="00422692">
        <w:rPr>
          <w:rFonts w:asciiTheme="minorBidi" w:hAnsiTheme="minorBidi" w:cstheme="minorBidi"/>
          <w:sz w:val="20"/>
          <w:szCs w:val="20"/>
        </w:rPr>
        <w:t xml:space="preserve">. </w:t>
      </w:r>
      <w:r>
        <w:rPr>
          <w:rFonts w:asciiTheme="minorBidi" w:hAnsiTheme="minorBidi" w:cstheme="minorBidi"/>
          <w:sz w:val="20"/>
          <w:szCs w:val="20"/>
        </w:rPr>
        <w:t xml:space="preserve">The list includes 81 one-word Names and 18 Names composed of several or compound words, as mentioned in the Holy Quran. </w:t>
      </w:r>
    </w:p>
    <w:p w14:paraId="7C86E98A" w14:textId="7678C554" w:rsidR="008A0751" w:rsidRPr="00BD29D3" w:rsidRDefault="00907DEF" w:rsidP="00AD3371">
      <w:pPr>
        <w:pStyle w:val="style350"/>
        <w:jc w:val="both"/>
        <w:rPr>
          <w:rFonts w:asciiTheme="minorBidi" w:hAnsiTheme="minorBidi" w:cstheme="minorBidi"/>
          <w:color w:val="000000" w:themeColor="text1"/>
          <w:sz w:val="20"/>
          <w:szCs w:val="20"/>
        </w:rPr>
      </w:pPr>
      <w:bookmarkStart w:id="11" w:name="_Hlk86149479"/>
      <w:r w:rsidRPr="00BD29D3">
        <w:rPr>
          <w:rFonts w:asciiTheme="minorBidi" w:hAnsiTheme="minorBidi" w:cstheme="minorBidi"/>
          <w:color w:val="000000" w:themeColor="text1"/>
          <w:sz w:val="20"/>
          <w:szCs w:val="20"/>
        </w:rPr>
        <w:t xml:space="preserve">This short list is selected by this author from the larger list mentioned in the fourth </w:t>
      </w:r>
      <w:r w:rsidR="0067419F">
        <w:rPr>
          <w:rFonts w:asciiTheme="minorBidi" w:hAnsiTheme="minorBidi" w:cstheme="minorBidi"/>
          <w:color w:val="000000" w:themeColor="text1"/>
          <w:sz w:val="20"/>
          <w:szCs w:val="20"/>
        </w:rPr>
        <w:t>Chapter of this book</w:t>
      </w:r>
      <w:r w:rsidRPr="00BD29D3">
        <w:rPr>
          <w:rFonts w:asciiTheme="minorBidi" w:hAnsiTheme="minorBidi" w:cstheme="minorBidi"/>
          <w:color w:val="000000" w:themeColor="text1"/>
          <w:sz w:val="20"/>
          <w:szCs w:val="20"/>
        </w:rPr>
        <w:t xml:space="preserve">, after the exclusion of other Names, which are derivatives of the same verb. For example, Al-Ra’heem (the Merciful) was selected to represent other Names, which are derived from the same root verb (Ar’ham Al-Ra’himeen, </w:t>
      </w:r>
      <w:r w:rsidRPr="00450996">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 xml:space="preserve">ayr Al-Ra’himeen, and </w:t>
      </w:r>
      <w:r w:rsidRPr="00450996">
        <w:rPr>
          <w:rFonts w:asciiTheme="minorBidi" w:hAnsiTheme="minorBidi" w:cstheme="minorBidi"/>
          <w:color w:val="000000" w:themeColor="text1"/>
          <w:sz w:val="20"/>
          <w:szCs w:val="20"/>
          <w:u w:val="single"/>
        </w:rPr>
        <w:t>D</w:t>
      </w:r>
      <w:r w:rsidR="00DD4632" w:rsidRPr="00450996">
        <w:rPr>
          <w:rFonts w:asciiTheme="minorBidi" w:hAnsiTheme="minorBidi" w:cstheme="minorBidi"/>
          <w:color w:val="000000" w:themeColor="text1"/>
          <w:sz w:val="20"/>
          <w:szCs w:val="20"/>
          <w:u w:val="single"/>
        </w:rPr>
        <w:t>t</w:t>
      </w:r>
      <w:r w:rsidRPr="00450996">
        <w:rPr>
          <w:rFonts w:asciiTheme="minorBidi" w:hAnsiTheme="minorBidi" w:cstheme="minorBidi"/>
          <w:color w:val="000000" w:themeColor="text1"/>
          <w:sz w:val="20"/>
          <w:szCs w:val="20"/>
          <w:u w:val="single"/>
        </w:rPr>
        <w:t>h</w:t>
      </w:r>
      <w:r w:rsidRPr="00BD29D3">
        <w:rPr>
          <w:rFonts w:asciiTheme="minorBidi" w:hAnsiTheme="minorBidi" w:cstheme="minorBidi"/>
          <w:color w:val="000000" w:themeColor="text1"/>
          <w:sz w:val="20"/>
          <w:szCs w:val="20"/>
        </w:rPr>
        <w:t>u Al-Ra’hma). Al-</w:t>
      </w:r>
      <w:r w:rsidRPr="00450996">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aliq (the Creator) was selected to represent Al-</w:t>
      </w:r>
      <w:r w:rsidRPr="00450996">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allaq and A’hsan Al-Khaliqeen. Al-</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 xml:space="preserve">afoor (the Perpetual in Forgiveness) was selected to represent </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afir Al-</w:t>
      </w:r>
      <w:r w:rsidRPr="00450996">
        <w:rPr>
          <w:rFonts w:asciiTheme="minorBidi" w:hAnsiTheme="minorBidi" w:cstheme="minorBidi"/>
          <w:color w:val="000000" w:themeColor="text1"/>
          <w:sz w:val="20"/>
          <w:szCs w:val="20"/>
          <w:u w:val="single"/>
        </w:rPr>
        <w:t>D</w:t>
      </w:r>
      <w:r w:rsidR="00611E6E" w:rsidRPr="00450996">
        <w:rPr>
          <w:rFonts w:asciiTheme="minorBidi" w:hAnsiTheme="minorBidi" w:cstheme="minorBidi"/>
          <w:color w:val="000000" w:themeColor="text1"/>
          <w:sz w:val="20"/>
          <w:szCs w:val="20"/>
          <w:u w:val="single"/>
        </w:rPr>
        <w:t>t</w:t>
      </w:r>
      <w:r w:rsidRPr="00450996">
        <w:rPr>
          <w:rFonts w:asciiTheme="minorBidi" w:hAnsiTheme="minorBidi" w:cstheme="minorBidi"/>
          <w:color w:val="000000" w:themeColor="text1"/>
          <w:sz w:val="20"/>
          <w:szCs w:val="20"/>
          <w:u w:val="single"/>
        </w:rPr>
        <w:t>h</w:t>
      </w:r>
      <w:r w:rsidRPr="00BD29D3">
        <w:rPr>
          <w:rFonts w:asciiTheme="minorBidi" w:hAnsiTheme="minorBidi" w:cstheme="minorBidi"/>
          <w:color w:val="000000" w:themeColor="text1"/>
          <w:sz w:val="20"/>
          <w:szCs w:val="20"/>
        </w:rPr>
        <w:t>anb, Al-</w:t>
      </w:r>
      <w:r w:rsidRPr="00DD4632">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 xml:space="preserve">affar, </w:t>
      </w:r>
      <w:r w:rsidRPr="00DD4632">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 xml:space="preserve">ayr Al-Ghafireen, </w:t>
      </w:r>
      <w:r w:rsidRPr="00450996">
        <w:rPr>
          <w:rFonts w:asciiTheme="minorBidi" w:hAnsiTheme="minorBidi" w:cstheme="minorBidi"/>
          <w:color w:val="000000" w:themeColor="text1"/>
          <w:sz w:val="20"/>
          <w:szCs w:val="20"/>
          <w:u w:val="single"/>
        </w:rPr>
        <w:t>D</w:t>
      </w:r>
      <w:r w:rsidR="00450996" w:rsidRPr="00450996">
        <w:rPr>
          <w:rFonts w:asciiTheme="minorBidi" w:hAnsiTheme="minorBidi" w:cstheme="minorBidi"/>
          <w:color w:val="000000" w:themeColor="text1"/>
          <w:sz w:val="20"/>
          <w:szCs w:val="20"/>
          <w:u w:val="single"/>
        </w:rPr>
        <w:t>t</w:t>
      </w:r>
      <w:r w:rsidRPr="00450996">
        <w:rPr>
          <w:rFonts w:asciiTheme="minorBidi" w:hAnsiTheme="minorBidi" w:cstheme="minorBidi"/>
          <w:color w:val="000000" w:themeColor="text1"/>
          <w:sz w:val="20"/>
          <w:szCs w:val="20"/>
          <w:u w:val="single"/>
        </w:rPr>
        <w:t>h</w:t>
      </w:r>
      <w:r w:rsidRPr="00BD29D3">
        <w:rPr>
          <w:rFonts w:asciiTheme="minorBidi" w:hAnsiTheme="minorBidi" w:cstheme="minorBidi"/>
          <w:color w:val="000000" w:themeColor="text1"/>
          <w:sz w:val="20"/>
          <w:szCs w:val="20"/>
        </w:rPr>
        <w:t>u Al-Maghfirah, Wasi’u Al-Ma</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firah, and Ahlul Ma</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firah. Al-Qahhar (the Constantly Subduer) was selected to represent Al-Qahir. Al-Rab (the Lord) was selected to represent the other ten Names, at the end of the list, which are derived from the same root verb.</w:t>
      </w:r>
    </w:p>
    <w:bookmarkEnd w:id="11"/>
    <w:p w14:paraId="2D314E92" w14:textId="09437908" w:rsidR="00AD3371" w:rsidRDefault="00AD3371" w:rsidP="00AD3371">
      <w:pPr>
        <w:pStyle w:val="style350"/>
        <w:jc w:val="both"/>
        <w:rPr>
          <w:rFonts w:asciiTheme="minorBidi" w:hAnsiTheme="minorBidi" w:cstheme="minorBidi"/>
          <w:sz w:val="20"/>
          <w:szCs w:val="20"/>
        </w:rPr>
      </w:pPr>
      <w:r>
        <w:rPr>
          <w:rFonts w:asciiTheme="minorBidi" w:hAnsiTheme="minorBidi" w:cstheme="minorBidi"/>
          <w:sz w:val="20"/>
          <w:szCs w:val="20"/>
        </w:rPr>
        <w:t>However, t</w:t>
      </w:r>
      <w:r w:rsidRPr="00422692">
        <w:rPr>
          <w:rFonts w:asciiTheme="minorBidi" w:hAnsiTheme="minorBidi" w:cstheme="minorBidi"/>
          <w:sz w:val="20"/>
          <w:szCs w:val="20"/>
        </w:rPr>
        <w:t>his author does not claim that his list is exclusive. Actually, he encourages other researchers to</w:t>
      </w:r>
      <w:r>
        <w:rPr>
          <w:rFonts w:asciiTheme="minorBidi" w:hAnsiTheme="minorBidi" w:cstheme="minorBidi"/>
          <w:sz w:val="20"/>
          <w:szCs w:val="20"/>
        </w:rPr>
        <w:t xml:space="preserve"> study this list and to</w:t>
      </w:r>
      <w:r w:rsidRPr="00422692">
        <w:rPr>
          <w:rFonts w:asciiTheme="minorBidi" w:hAnsiTheme="minorBidi" w:cstheme="minorBidi"/>
          <w:sz w:val="20"/>
          <w:szCs w:val="20"/>
        </w:rPr>
        <w:t xml:space="preserve"> continue the work of finding and studying more of </w:t>
      </w:r>
      <w:r>
        <w:rPr>
          <w:rFonts w:asciiTheme="minorBidi" w:hAnsiTheme="minorBidi" w:cstheme="minorBidi"/>
          <w:sz w:val="20"/>
          <w:szCs w:val="20"/>
        </w:rPr>
        <w:t>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w:t>
      </w:r>
      <w:r w:rsidRPr="00422692">
        <w:rPr>
          <w:rFonts w:asciiTheme="minorBidi" w:hAnsiTheme="minorBidi" w:cstheme="minorBidi"/>
          <w:sz w:val="20"/>
          <w:szCs w:val="20"/>
        </w:rPr>
        <w:t>.</w:t>
      </w:r>
    </w:p>
    <w:p w14:paraId="579FF1EE" w14:textId="77777777" w:rsidR="00AD3371" w:rsidRDefault="00AD3371" w:rsidP="00AD3371">
      <w:pPr>
        <w:pStyle w:val="style408"/>
        <w:jc w:val="both"/>
        <w:rPr>
          <w:rFonts w:asciiTheme="minorBidi" w:hAnsiTheme="minorBidi" w:cstheme="minorBidi"/>
          <w:sz w:val="28"/>
          <w:szCs w:val="28"/>
        </w:rPr>
      </w:pPr>
      <w:r w:rsidRPr="00422692">
        <w:rPr>
          <w:rStyle w:val="style2781"/>
          <w:rFonts w:asciiTheme="minorBidi" w:hAnsiTheme="minorBidi" w:cstheme="minorBidi"/>
          <w:sz w:val="20"/>
          <w:szCs w:val="20"/>
        </w:rPr>
        <w:t>Allah, praise to Him, mentions His Good Names and invites us in using them on calling upon Him, as in the following four verses:</w:t>
      </w:r>
    </w:p>
    <w:p w14:paraId="2E112ED3" w14:textId="6EF9DA32" w:rsidR="00AD3371" w:rsidRPr="000E0C09" w:rsidRDefault="00AD3371" w:rsidP="00AD3371">
      <w:pPr>
        <w:pStyle w:val="auto-style62"/>
        <w:jc w:val="both"/>
        <w:rPr>
          <w:rFonts w:asciiTheme="minorBidi" w:hAnsiTheme="minorBidi" w:cstheme="minorBidi"/>
          <w:sz w:val="24"/>
          <w:szCs w:val="24"/>
        </w:rPr>
      </w:pPr>
      <w:r w:rsidRPr="000E0C09">
        <w:rPr>
          <w:rFonts w:asciiTheme="minorBidi" w:hAnsiTheme="minorBidi" w:cstheme="minorBidi"/>
          <w:sz w:val="28"/>
          <w:szCs w:val="28"/>
          <w:rtl/>
        </w:rPr>
        <w:t xml:space="preserve">وَلِلَّهِ </w:t>
      </w:r>
      <w:r w:rsidRPr="000E0C09">
        <w:rPr>
          <w:rStyle w:val="Strong"/>
          <w:rFonts w:asciiTheme="minorBidi" w:hAnsiTheme="minorBidi" w:cstheme="minorBidi"/>
          <w:color w:val="FF0000"/>
          <w:sz w:val="28"/>
          <w:szCs w:val="28"/>
          <w:rtl/>
        </w:rPr>
        <w:t>الْأَسْمَاءُ الْحُسْنَى</w:t>
      </w:r>
      <w:r w:rsidRPr="000E0C09">
        <w:rPr>
          <w:rFonts w:asciiTheme="minorBidi" w:hAnsiTheme="minorBidi" w:cstheme="minorBidi"/>
          <w:sz w:val="28"/>
          <w:szCs w:val="28"/>
          <w:rtl/>
        </w:rPr>
        <w:t xml:space="preserve"> فَادْعُوهُ بِهَا وَذَرُوا الَّذِينَ يُلْحِدُونَ فِي أَسْمَائِهِ سَيُجْزَوْنَ مَا كَانُوا يَعْمَلُونَ </w:t>
      </w:r>
      <w:r w:rsidRPr="00365809">
        <w:rPr>
          <w:rStyle w:val="style3091"/>
          <w:rFonts w:asciiTheme="minorBidi" w:hAnsiTheme="minorBidi" w:cstheme="minorBidi"/>
          <w:sz w:val="28"/>
          <w:szCs w:val="28"/>
          <w:rtl/>
        </w:rPr>
        <w:t>(الأع</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ر</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اف</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7: 180</w:t>
      </w:r>
      <w:r w:rsidRPr="00365809">
        <w:rPr>
          <w:rStyle w:val="style3091"/>
          <w:rFonts w:asciiTheme="minorBidi" w:hAnsiTheme="minorBidi" w:cstheme="minorBidi"/>
          <w:sz w:val="28"/>
          <w:szCs w:val="28"/>
          <w:rtl/>
        </w:rPr>
        <w:t>).</w:t>
      </w:r>
    </w:p>
    <w:p w14:paraId="643E15B0" w14:textId="4F777A98" w:rsidR="00AD3371" w:rsidRPr="000E0C09" w:rsidRDefault="00AD3371" w:rsidP="00AD3371">
      <w:pPr>
        <w:pStyle w:val="auto-style62"/>
        <w:jc w:val="both"/>
        <w:rPr>
          <w:rFonts w:asciiTheme="minorBidi" w:hAnsiTheme="minorBidi" w:cstheme="minorBidi"/>
          <w:sz w:val="24"/>
          <w:szCs w:val="24"/>
          <w:rtl/>
        </w:rPr>
      </w:pPr>
      <w:r w:rsidRPr="000E0C09">
        <w:rPr>
          <w:rFonts w:asciiTheme="minorBidi" w:hAnsiTheme="minorBidi" w:cstheme="minorBidi"/>
          <w:sz w:val="28"/>
          <w:szCs w:val="28"/>
          <w:rtl/>
        </w:rPr>
        <w:t xml:space="preserve">قُلِ ادْعُوا اللَّهَ أَوِ ادْعُوا الرَّحْمَنَ أَيًّا مَا تَدْعُوا فَلَهُ </w:t>
      </w:r>
      <w:r w:rsidRPr="000E0C09">
        <w:rPr>
          <w:rStyle w:val="Strong"/>
          <w:rFonts w:asciiTheme="minorBidi" w:hAnsiTheme="minorBidi" w:cstheme="minorBidi"/>
          <w:color w:val="FF0000"/>
          <w:sz w:val="28"/>
          <w:szCs w:val="28"/>
          <w:rtl/>
        </w:rPr>
        <w:t>الْأَسْمَاءُ الْحُسْنَى</w:t>
      </w:r>
      <w:r>
        <w:rPr>
          <w:rFonts w:asciiTheme="minorBidi" w:hAnsiTheme="minorBidi" w:cstheme="minorBidi"/>
          <w:sz w:val="28"/>
          <w:szCs w:val="28"/>
        </w:rPr>
        <w:t xml:space="preserve"> </w:t>
      </w:r>
      <w:r w:rsidRPr="00365809">
        <w:rPr>
          <w:rStyle w:val="style3091"/>
          <w:rFonts w:asciiTheme="minorBidi" w:hAnsiTheme="minorBidi" w:cstheme="minorBidi"/>
          <w:sz w:val="28"/>
          <w:szCs w:val="28"/>
          <w:rtl/>
        </w:rPr>
        <w:t>(الإس</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ر</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اء</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17: 110</w:t>
      </w:r>
      <w:r w:rsidRPr="00365809">
        <w:rPr>
          <w:rStyle w:val="style3091"/>
          <w:rFonts w:asciiTheme="minorBidi" w:hAnsiTheme="minorBidi" w:cstheme="minorBidi"/>
          <w:sz w:val="28"/>
          <w:szCs w:val="28"/>
          <w:rtl/>
        </w:rPr>
        <w:t>).</w:t>
      </w:r>
    </w:p>
    <w:p w14:paraId="3CD2F441" w14:textId="3E4861A3" w:rsidR="00AD3371" w:rsidRPr="000E0C09" w:rsidRDefault="00AD3371" w:rsidP="00AD3371">
      <w:pPr>
        <w:pStyle w:val="auto-style62"/>
        <w:jc w:val="both"/>
        <w:rPr>
          <w:rFonts w:asciiTheme="minorBidi" w:hAnsiTheme="minorBidi" w:cstheme="minorBidi"/>
          <w:sz w:val="24"/>
          <w:szCs w:val="24"/>
          <w:rtl/>
        </w:rPr>
      </w:pPr>
      <w:r w:rsidRPr="000E0C09">
        <w:rPr>
          <w:rFonts w:asciiTheme="minorBidi" w:hAnsiTheme="minorBidi" w:cstheme="minorBidi"/>
          <w:sz w:val="28"/>
          <w:szCs w:val="28"/>
          <w:rtl/>
        </w:rPr>
        <w:t xml:space="preserve">اللَّهُ لَا إِلَهَ إِلَّا هُوَ لَهُ </w:t>
      </w:r>
      <w:r w:rsidRPr="000E0C09">
        <w:rPr>
          <w:rStyle w:val="Strong"/>
          <w:rFonts w:asciiTheme="minorBidi" w:hAnsiTheme="minorBidi" w:cstheme="minorBidi"/>
          <w:color w:val="FF0000"/>
          <w:sz w:val="28"/>
          <w:szCs w:val="28"/>
          <w:rtl/>
        </w:rPr>
        <w:t>الْأَسْمَاءُ الْحُسْنَى</w:t>
      </w:r>
      <w:r w:rsidRPr="000E0C09">
        <w:rPr>
          <w:rFonts w:asciiTheme="minorBidi" w:hAnsiTheme="minorBidi" w:cstheme="minorBidi"/>
          <w:sz w:val="28"/>
          <w:szCs w:val="28"/>
          <w:rtl/>
        </w:rPr>
        <w:t xml:space="preserve"> </w:t>
      </w:r>
      <w:r>
        <w:rPr>
          <w:rFonts w:asciiTheme="minorBidi" w:hAnsiTheme="minorBidi" w:cstheme="minorBidi"/>
          <w:sz w:val="28"/>
          <w:szCs w:val="28"/>
        </w:rPr>
        <w:t xml:space="preserve"> </w:t>
      </w:r>
      <w:r w:rsidRPr="00365809">
        <w:rPr>
          <w:rStyle w:val="style3091"/>
          <w:rFonts w:asciiTheme="minorBidi" w:hAnsiTheme="minorBidi" w:cstheme="minorBidi"/>
          <w:sz w:val="28"/>
          <w:szCs w:val="28"/>
          <w:rtl/>
        </w:rPr>
        <w:t>(ط</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ه</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20: 8</w:t>
      </w:r>
      <w:r w:rsidRPr="00365809">
        <w:rPr>
          <w:rStyle w:val="style3091"/>
          <w:rFonts w:asciiTheme="minorBidi" w:hAnsiTheme="minorBidi" w:cstheme="minorBidi"/>
          <w:sz w:val="28"/>
          <w:szCs w:val="28"/>
          <w:rtl/>
        </w:rPr>
        <w:t>).</w:t>
      </w:r>
    </w:p>
    <w:p w14:paraId="03F129FF" w14:textId="5F41D41B" w:rsidR="00AD3371" w:rsidRPr="00422692" w:rsidRDefault="00AD3371" w:rsidP="00AD3371">
      <w:pPr>
        <w:pStyle w:val="style298"/>
        <w:jc w:val="both"/>
        <w:rPr>
          <w:rFonts w:asciiTheme="minorBidi" w:hAnsiTheme="minorBidi" w:cstheme="minorBidi"/>
          <w:sz w:val="20"/>
          <w:szCs w:val="20"/>
        </w:rPr>
      </w:pPr>
      <w:r w:rsidRPr="000E0C09">
        <w:rPr>
          <w:rStyle w:val="style3971"/>
          <w:rFonts w:asciiTheme="minorBidi" w:hAnsiTheme="minorBidi" w:cstheme="minorBidi"/>
          <w:sz w:val="28"/>
          <w:szCs w:val="28"/>
          <w:rtl/>
        </w:rPr>
        <w:t xml:space="preserve">هُوَ اللَّهُ الْخَالِقُ الْبَارِئُ الْمُصَوِّرُ لَهُ </w:t>
      </w:r>
      <w:r w:rsidRPr="000E0C09">
        <w:rPr>
          <w:rStyle w:val="Strong"/>
          <w:rFonts w:asciiTheme="minorBidi" w:hAnsiTheme="minorBidi" w:cstheme="minorBidi"/>
          <w:color w:val="FF0000"/>
          <w:sz w:val="28"/>
          <w:szCs w:val="28"/>
          <w:rtl/>
        </w:rPr>
        <w:t>الْأَسْمَاءُ الْحُسْنَى</w:t>
      </w:r>
      <w:r>
        <w:rPr>
          <w:rStyle w:val="style3971"/>
          <w:rFonts w:asciiTheme="minorBidi" w:hAnsiTheme="minorBidi" w:cstheme="minorBidi"/>
          <w:sz w:val="28"/>
          <w:szCs w:val="28"/>
        </w:rPr>
        <w:t xml:space="preserve"> </w:t>
      </w:r>
      <w:r w:rsidRPr="00365809">
        <w:rPr>
          <w:rStyle w:val="auto-style81"/>
          <w:rFonts w:asciiTheme="minorBidi" w:hAnsiTheme="minorBidi" w:cstheme="minorBidi"/>
          <w:sz w:val="28"/>
          <w:szCs w:val="28"/>
          <w:rtl/>
        </w:rPr>
        <w:t>(ال</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ح</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ش</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ر</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 xml:space="preserve"> ،</w:t>
      </w:r>
      <w:r w:rsidRPr="000E0C09">
        <w:rPr>
          <w:rStyle w:val="auto-style81"/>
          <w:rFonts w:asciiTheme="minorBidi" w:hAnsiTheme="minorBidi" w:cstheme="minorBidi"/>
          <w:sz w:val="24"/>
          <w:szCs w:val="24"/>
          <w:rtl/>
        </w:rPr>
        <w:t xml:space="preserve"> 59: 24</w:t>
      </w:r>
      <w:r w:rsidRPr="00D77F22">
        <w:rPr>
          <w:rFonts w:asciiTheme="minorBidi" w:hAnsiTheme="minorBidi" w:cstheme="minorBidi"/>
          <w:sz w:val="28"/>
          <w:szCs w:val="28"/>
          <w:rtl/>
        </w:rPr>
        <w:t>).</w:t>
      </w:r>
    </w:p>
    <w:p w14:paraId="55E4E0F2" w14:textId="77777777" w:rsidR="00AD3371" w:rsidRPr="00422692" w:rsidRDefault="00AD3371" w:rsidP="00AD3371">
      <w:pPr>
        <w:pStyle w:val="auto-style78"/>
        <w:jc w:val="both"/>
        <w:rPr>
          <w:rFonts w:asciiTheme="minorBidi" w:hAnsiTheme="minorBidi" w:cstheme="minorBidi"/>
          <w:sz w:val="20"/>
          <w:szCs w:val="20"/>
        </w:rPr>
      </w:pPr>
      <w:r w:rsidRPr="00422692">
        <w:rPr>
          <w:rFonts w:asciiTheme="minorBidi" w:hAnsiTheme="minorBidi" w:cstheme="minorBidi"/>
          <w:sz w:val="20"/>
          <w:szCs w:val="20"/>
        </w:rPr>
        <w:t xml:space="preserve">To Allah belong </w:t>
      </w:r>
      <w:r w:rsidRPr="00422692">
        <w:rPr>
          <w:rStyle w:val="Strong"/>
          <w:rFonts w:asciiTheme="minorBidi" w:hAnsiTheme="minorBidi" w:cstheme="minorBidi"/>
          <w:color w:val="FF0000"/>
          <w:sz w:val="20"/>
          <w:szCs w:val="20"/>
        </w:rPr>
        <w:t>the Good Names</w:t>
      </w:r>
      <w:r w:rsidRPr="00422692">
        <w:rPr>
          <w:rFonts w:asciiTheme="minorBidi" w:hAnsiTheme="minorBidi" w:cstheme="minorBidi"/>
          <w:sz w:val="20"/>
          <w:szCs w:val="20"/>
        </w:rPr>
        <w:t>, so call upon Him by them, and keep away from those who distort His names. They will be punished for what they do (Al-A'araf, 7: 180).</w:t>
      </w:r>
    </w:p>
    <w:p w14:paraId="48967E6D" w14:textId="08C988C4" w:rsidR="00AD3371" w:rsidRPr="00422692" w:rsidRDefault="00AD3371" w:rsidP="00AD3371">
      <w:pPr>
        <w:pStyle w:val="style305"/>
        <w:jc w:val="both"/>
        <w:rPr>
          <w:rStyle w:val="auto-style81"/>
          <w:rFonts w:asciiTheme="minorBidi" w:hAnsiTheme="minorBidi" w:cstheme="minorBidi"/>
          <w:sz w:val="20"/>
          <w:szCs w:val="20"/>
        </w:rPr>
      </w:pPr>
      <w:r w:rsidRPr="00422692">
        <w:rPr>
          <w:rStyle w:val="auto-style81"/>
          <w:rFonts w:asciiTheme="minorBidi" w:hAnsiTheme="minorBidi" w:cstheme="minorBidi"/>
          <w:sz w:val="20"/>
          <w:szCs w:val="20"/>
        </w:rPr>
        <w:t xml:space="preserve">Say: "Call upon Allah or call upon Al-Ra'hman (The Beneficent), whatever (name) you call upon Him, to Him belong </w:t>
      </w:r>
      <w:r w:rsidRPr="00422692">
        <w:rPr>
          <w:rStyle w:val="Strong"/>
          <w:rFonts w:asciiTheme="minorBidi" w:hAnsiTheme="minorBidi" w:cstheme="minorBidi"/>
          <w:color w:val="FF0000"/>
          <w:sz w:val="20"/>
          <w:szCs w:val="20"/>
        </w:rPr>
        <w:t>the Good Names</w:t>
      </w:r>
      <w:r w:rsidRPr="00422692">
        <w:rPr>
          <w:rStyle w:val="auto-style81"/>
          <w:rFonts w:asciiTheme="minorBidi" w:hAnsiTheme="minorBidi" w:cstheme="minorBidi"/>
          <w:sz w:val="20"/>
          <w:szCs w:val="20"/>
        </w:rPr>
        <w:t xml:space="preserve"> (Al-Isra, 17: 110).</w:t>
      </w:r>
    </w:p>
    <w:p w14:paraId="507D059F" w14:textId="77777777" w:rsidR="00AD3371" w:rsidRPr="00422692" w:rsidRDefault="00AD3371" w:rsidP="00AD3371">
      <w:pPr>
        <w:pStyle w:val="style428"/>
        <w:jc w:val="both"/>
        <w:rPr>
          <w:rFonts w:asciiTheme="minorBidi" w:hAnsiTheme="minorBidi" w:cstheme="minorBidi"/>
          <w:sz w:val="20"/>
          <w:szCs w:val="20"/>
        </w:rPr>
      </w:pPr>
      <w:r w:rsidRPr="00422692">
        <w:rPr>
          <w:rFonts w:asciiTheme="minorBidi" w:hAnsiTheme="minorBidi" w:cstheme="minorBidi"/>
          <w:sz w:val="20"/>
          <w:szCs w:val="20"/>
        </w:rPr>
        <w:t xml:space="preserve">Allah! There is no (other) </w:t>
      </w:r>
      <w:r>
        <w:rPr>
          <w:rFonts w:asciiTheme="minorBidi" w:hAnsiTheme="minorBidi" w:cstheme="minorBidi"/>
          <w:sz w:val="20"/>
          <w:szCs w:val="20"/>
        </w:rPr>
        <w:t>G</w:t>
      </w:r>
      <w:r w:rsidRPr="00422692">
        <w:rPr>
          <w:rFonts w:asciiTheme="minorBidi" w:hAnsiTheme="minorBidi" w:cstheme="minorBidi"/>
          <w:sz w:val="20"/>
          <w:szCs w:val="20"/>
        </w:rPr>
        <w:t xml:space="preserve">od but He. To Him belong </w:t>
      </w:r>
      <w:r w:rsidRPr="00422692">
        <w:rPr>
          <w:rStyle w:val="Strong"/>
          <w:rFonts w:asciiTheme="minorBidi" w:hAnsiTheme="minorBidi" w:cstheme="minorBidi"/>
          <w:color w:val="FF0000"/>
          <w:sz w:val="20"/>
          <w:szCs w:val="20"/>
        </w:rPr>
        <w:t>the Good Names</w:t>
      </w:r>
      <w:r w:rsidRPr="00422692">
        <w:rPr>
          <w:rFonts w:asciiTheme="minorBidi" w:hAnsiTheme="minorBidi" w:cstheme="minorBidi"/>
          <w:sz w:val="20"/>
          <w:szCs w:val="20"/>
        </w:rPr>
        <w:t> </w:t>
      </w:r>
      <w:r w:rsidRPr="00422692">
        <w:rPr>
          <w:rStyle w:val="style2681"/>
          <w:rFonts w:asciiTheme="minorBidi" w:hAnsiTheme="minorBidi" w:cstheme="minorBidi"/>
        </w:rPr>
        <w:t>(</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aha, 20: 8).</w:t>
      </w:r>
    </w:p>
    <w:p w14:paraId="674D7F6C" w14:textId="77777777" w:rsidR="00AD3371" w:rsidRDefault="00AD3371" w:rsidP="00AD3371">
      <w:pPr>
        <w:pStyle w:val="style428"/>
        <w:jc w:val="both"/>
        <w:rPr>
          <w:rStyle w:val="style3061"/>
          <w:rFonts w:asciiTheme="minorBidi" w:hAnsiTheme="minorBidi" w:cstheme="minorBidi"/>
          <w:sz w:val="20"/>
          <w:szCs w:val="20"/>
        </w:rPr>
      </w:pPr>
      <w:r w:rsidRPr="00422692">
        <w:rPr>
          <w:rFonts w:asciiTheme="minorBidi" w:hAnsiTheme="minorBidi" w:cstheme="minorBidi"/>
          <w:sz w:val="20"/>
          <w:szCs w:val="20"/>
        </w:rPr>
        <w:lastRenderedPageBreak/>
        <w:t xml:space="preserve">He is Allah, the Creator, the Evolver, the Fashioner. To Him belong </w:t>
      </w:r>
      <w:r w:rsidRPr="00422692">
        <w:rPr>
          <w:rStyle w:val="Strong"/>
          <w:rFonts w:asciiTheme="minorBidi" w:hAnsiTheme="minorBidi" w:cstheme="minorBidi"/>
          <w:color w:val="FF0000"/>
          <w:sz w:val="20"/>
          <w:szCs w:val="20"/>
        </w:rPr>
        <w:t>the Good Names</w:t>
      </w:r>
      <w:r w:rsidRPr="00422692">
        <w:rPr>
          <w:rStyle w:val="style3061"/>
          <w:rFonts w:asciiTheme="minorBidi" w:hAnsiTheme="minorBidi" w:cstheme="minorBidi"/>
          <w:sz w:val="20"/>
          <w:szCs w:val="20"/>
        </w:rPr>
        <w:t xml:space="preserve"> (Al-</w:t>
      </w:r>
      <w:r w:rsidRPr="00422692">
        <w:rPr>
          <w:rStyle w:val="style3761"/>
          <w:rFonts w:asciiTheme="minorBidi" w:hAnsiTheme="minorBidi" w:cstheme="minorBidi"/>
          <w:sz w:val="20"/>
          <w:szCs w:val="20"/>
        </w:rPr>
        <w:t>'H</w:t>
      </w:r>
      <w:r w:rsidRPr="00422692">
        <w:rPr>
          <w:rStyle w:val="style3061"/>
          <w:rFonts w:asciiTheme="minorBidi" w:hAnsiTheme="minorBidi" w:cstheme="minorBidi"/>
          <w:sz w:val="20"/>
          <w:szCs w:val="20"/>
        </w:rPr>
        <w:t>ashr, 59: 24).</w:t>
      </w:r>
    </w:p>
    <w:p w14:paraId="231E4A32" w14:textId="77777777" w:rsidR="00AD3371" w:rsidRPr="00B17439" w:rsidRDefault="00AD3371" w:rsidP="00AD3371">
      <w:pPr>
        <w:pStyle w:val="style428"/>
        <w:jc w:val="both"/>
        <w:rPr>
          <w:rStyle w:val="style3061"/>
          <w:rFonts w:asciiTheme="minorBidi" w:hAnsiTheme="minorBidi" w:cstheme="minorBidi"/>
        </w:rPr>
      </w:pPr>
      <w:r w:rsidRPr="00B17439">
        <w:rPr>
          <w:rStyle w:val="style3061"/>
          <w:rFonts w:asciiTheme="minorBidi" w:hAnsiTheme="minorBidi" w:cstheme="minorBidi"/>
        </w:rPr>
        <w:t xml:space="preserve">*** </w:t>
      </w:r>
    </w:p>
    <w:p w14:paraId="5C113295" w14:textId="77777777" w:rsidR="00AD3371" w:rsidRPr="00B17439" w:rsidRDefault="00AD3371" w:rsidP="005953DD">
      <w:pPr>
        <w:pStyle w:val="style428"/>
        <w:jc w:val="both"/>
        <w:rPr>
          <w:rFonts w:asciiTheme="minorBidi" w:hAnsiTheme="minorBidi" w:cstheme="minorBidi"/>
          <w:sz w:val="20"/>
          <w:szCs w:val="20"/>
        </w:rPr>
      </w:pPr>
      <w:r w:rsidRPr="00B17439">
        <w:rPr>
          <w:rFonts w:asciiTheme="minorBidi" w:hAnsiTheme="minorBidi" w:cstheme="minorBidi"/>
          <w:sz w:val="20"/>
          <w:szCs w:val="20"/>
        </w:rPr>
        <w:t>Likewise, Prophet Muhammed, peace and blessings of Allah be upon him (pbbuh) told us to use the Good Names of Allah, in calling upon Him. He added that we only know some of these Names, which are revealed in the Holy Quran. However, there are others, which have not been revealed to us.</w:t>
      </w:r>
    </w:p>
    <w:p w14:paraId="1ACE76D7" w14:textId="77777777" w:rsidR="00AD3371" w:rsidRPr="00B17439" w:rsidRDefault="00AD3371" w:rsidP="00AD3371">
      <w:pPr>
        <w:pStyle w:val="style428"/>
        <w:bidi/>
        <w:jc w:val="both"/>
        <w:rPr>
          <w:rFonts w:asciiTheme="minorBidi" w:hAnsiTheme="minorBidi" w:cstheme="minorBidi"/>
          <w:sz w:val="20"/>
          <w:szCs w:val="20"/>
        </w:rPr>
      </w:pPr>
      <w:r w:rsidRPr="00B17439">
        <w:rPr>
          <w:rFonts w:asciiTheme="minorBidi" w:hAnsiTheme="minorBidi" w:cs="Arial"/>
          <w:sz w:val="28"/>
          <w:szCs w:val="28"/>
          <w:rtl/>
        </w:rPr>
        <w:t>فعن عبد الله بن مسعود ، رضي الله عنه ، أن رسولَ اللهِ ، صلَّى اللهُ عليهِ وسلَّم ، قال : "اللهم ... أسألُك بكلِّ اسمٍ هو لك ، سَمَّيْتَ به نفسَك ، أو أَنْزَلْتَه في كتابِك ، أو عَلَّمْتَه أحدًا من خَلْقِكَ ، أو استأثرت به في علمِ الغيبِ عندك ، أن تَجعلَ القرآنَ ربيعَ قَلبي ، ونورَ صَدري ، وجلاءَ حُزْني ، وذَهابَ هَمِّي</w:t>
      </w:r>
      <w:r w:rsidRPr="00B17439">
        <w:rPr>
          <w:rFonts w:asciiTheme="minorBidi" w:hAnsiTheme="minorBidi" w:cstheme="minorBidi"/>
          <w:sz w:val="28"/>
          <w:szCs w:val="28"/>
        </w:rPr>
        <w:t>."</w:t>
      </w:r>
    </w:p>
    <w:p w14:paraId="7DB1E17B" w14:textId="50A5EFEA" w:rsidR="00AD3371" w:rsidRPr="00422692" w:rsidRDefault="00AD3371" w:rsidP="00AD3371">
      <w:pPr>
        <w:pStyle w:val="style428"/>
        <w:jc w:val="both"/>
        <w:rPr>
          <w:rFonts w:asciiTheme="minorBidi" w:hAnsiTheme="minorBidi" w:cstheme="minorBidi"/>
          <w:sz w:val="20"/>
          <w:szCs w:val="20"/>
        </w:rPr>
      </w:pPr>
      <w:r w:rsidRPr="00B17439">
        <w:rPr>
          <w:rFonts w:asciiTheme="minorBidi" w:hAnsiTheme="minorBidi" w:cstheme="minorBidi"/>
          <w:sz w:val="20"/>
          <w:szCs w:val="20"/>
        </w:rPr>
        <w:t>Companion ‘Abdullah Bin Mas’aud, mAbpwh, said that the Messenger of Allah, pbbuh, said: “O Allah … I’m asking you with every one of your Names, that with which you called Yourself, or You revealed in Your Book, or You taught one of Your Creations, or that which is unknown to us because You kept to Yourself. I’m asking you to make the Quran the spring (pleasure) of my heart, the light of my chest, the end of my sadness, and the going of my negative thinking about the future.”</w:t>
      </w:r>
      <w:r>
        <w:rPr>
          <w:rFonts w:asciiTheme="minorBidi" w:hAnsiTheme="minorBidi" w:cstheme="minorBidi"/>
          <w:sz w:val="20"/>
          <w:szCs w:val="20"/>
        </w:rPr>
        <w:t xml:space="preserve"> </w:t>
      </w:r>
      <w:r w:rsidRPr="004F7C96">
        <w:rPr>
          <w:rStyle w:val="EndnoteReference"/>
          <w:rFonts w:asciiTheme="minorBidi" w:hAnsiTheme="minorBidi" w:cstheme="minorBidi"/>
          <w:color w:val="0070C0"/>
          <w:sz w:val="32"/>
          <w:szCs w:val="32"/>
        </w:rPr>
        <w:endnoteReference w:id="18"/>
      </w:r>
    </w:p>
    <w:p w14:paraId="663FB0CE" w14:textId="377BC917" w:rsidR="00107B6B" w:rsidRDefault="00107B6B" w:rsidP="005953DD">
      <w:pPr>
        <w:pStyle w:val="style428"/>
        <w:jc w:val="both"/>
        <w:rPr>
          <w:rFonts w:asciiTheme="minorBidi" w:hAnsiTheme="minorBidi" w:cstheme="minorBidi"/>
          <w:sz w:val="20"/>
          <w:szCs w:val="20"/>
        </w:rPr>
      </w:pPr>
      <w:r w:rsidRPr="00422692">
        <w:rPr>
          <w:rFonts w:asciiTheme="minorBidi" w:hAnsiTheme="minorBidi" w:cstheme="minorBidi"/>
          <w:sz w:val="20"/>
          <w:szCs w:val="20"/>
        </w:rPr>
        <w:t>In a</w:t>
      </w:r>
      <w:r>
        <w:rPr>
          <w:rFonts w:asciiTheme="minorBidi" w:hAnsiTheme="minorBidi" w:cstheme="minorBidi"/>
          <w:sz w:val="20"/>
          <w:szCs w:val="20"/>
        </w:rPr>
        <w:t xml:space="preserve">nother </w:t>
      </w:r>
      <w:r w:rsidRPr="00422692">
        <w:rPr>
          <w:rFonts w:asciiTheme="minorBidi" w:hAnsiTheme="minorBidi" w:cstheme="minorBidi"/>
          <w:sz w:val="20"/>
          <w:szCs w:val="20"/>
        </w:rPr>
        <w:t>'Hadith</w:t>
      </w:r>
      <w:r>
        <w:rPr>
          <w:rFonts w:asciiTheme="minorBidi" w:hAnsiTheme="minorBidi" w:cstheme="minorBidi"/>
          <w:sz w:val="20"/>
          <w:szCs w:val="20"/>
        </w:rPr>
        <w:t xml:space="preserve">, </w:t>
      </w:r>
      <w:r w:rsidRPr="00422692">
        <w:rPr>
          <w:rFonts w:asciiTheme="minorBidi" w:hAnsiTheme="minorBidi" w:cstheme="minorBidi"/>
          <w:sz w:val="20"/>
          <w:szCs w:val="20"/>
        </w:rPr>
        <w:t>the Prophet, pbbuh</w:t>
      </w:r>
      <w:r>
        <w:rPr>
          <w:rFonts w:asciiTheme="minorBidi" w:hAnsiTheme="minorBidi" w:cstheme="minorBidi"/>
          <w:sz w:val="20"/>
          <w:szCs w:val="20"/>
        </w:rPr>
        <w:t xml:space="preserve">, urged Muslims to account for (search for, list, study, and observe) ninety-nine Good Names of Allah, encouraging them to know their Lord, to win His contentment, and consequently His everlasting Paradise. In that ‘Hadith, </w:t>
      </w:r>
      <w:r w:rsidRPr="00422692">
        <w:rPr>
          <w:rFonts w:asciiTheme="minorBidi" w:hAnsiTheme="minorBidi" w:cstheme="minorBidi"/>
          <w:sz w:val="20"/>
          <w:szCs w:val="20"/>
        </w:rPr>
        <w:t xml:space="preserve">the Prophet's Companion Abu Hurayrah, </w:t>
      </w:r>
      <w:r>
        <w:rPr>
          <w:rFonts w:asciiTheme="minorBidi" w:hAnsiTheme="minorBidi" w:cstheme="minorBidi"/>
          <w:sz w:val="20"/>
          <w:szCs w:val="20"/>
        </w:rPr>
        <w:t>mAbpwh</w:t>
      </w:r>
      <w:r w:rsidRPr="00422692">
        <w:rPr>
          <w:rFonts w:asciiTheme="minorBidi" w:hAnsiTheme="minorBidi" w:cstheme="minorBidi"/>
          <w:sz w:val="20"/>
          <w:szCs w:val="20"/>
        </w:rPr>
        <w:t>, said</w:t>
      </w:r>
      <w:r>
        <w:rPr>
          <w:rFonts w:asciiTheme="minorBidi" w:hAnsiTheme="minorBidi" w:cstheme="minorBidi"/>
          <w:sz w:val="20"/>
          <w:szCs w:val="20"/>
        </w:rPr>
        <w:t xml:space="preserve"> that</w:t>
      </w:r>
      <w:r w:rsidRPr="00422692">
        <w:rPr>
          <w:rFonts w:asciiTheme="minorBidi" w:hAnsiTheme="minorBidi" w:cstheme="minorBidi"/>
          <w:sz w:val="20"/>
          <w:szCs w:val="20"/>
        </w:rPr>
        <w:t xml:space="preserve"> the Prophet, pbbuh, said:</w:t>
      </w:r>
    </w:p>
    <w:p w14:paraId="22DE486E" w14:textId="718EEA5B" w:rsidR="000250EA" w:rsidRPr="00422692" w:rsidRDefault="000250EA" w:rsidP="000250EA">
      <w:pPr>
        <w:pStyle w:val="style428"/>
        <w:bidi/>
        <w:rPr>
          <w:rFonts w:asciiTheme="minorBidi" w:hAnsiTheme="minorBidi" w:cstheme="minorBidi"/>
          <w:sz w:val="20"/>
          <w:szCs w:val="20"/>
        </w:rPr>
      </w:pPr>
      <w:bookmarkStart w:id="12" w:name="_Hlk83712509"/>
      <w:r w:rsidRPr="000E0C09">
        <w:rPr>
          <w:rStyle w:val="style3971"/>
          <w:rFonts w:asciiTheme="minorBidi" w:hAnsiTheme="minorBidi" w:cstheme="minorBidi"/>
          <w:sz w:val="28"/>
          <w:szCs w:val="28"/>
          <w:rtl/>
        </w:rPr>
        <w:t>"إِنَّ لِلَّهِ تِسْعَةً وَتِسْعِينَ اسْمًا ، مِائَةً غَيْرَ وَاحِدٍ ، مَنْ أَحْصَاهَا دَخَلَ الْجَنَّةَ</w:t>
      </w:r>
      <w:r>
        <w:rPr>
          <w:rStyle w:val="style3971"/>
          <w:rFonts w:asciiTheme="minorBidi" w:hAnsiTheme="minorBidi" w:cstheme="minorBidi" w:hint="cs"/>
          <w:sz w:val="28"/>
          <w:szCs w:val="28"/>
          <w:rtl/>
        </w:rPr>
        <w:t>.</w:t>
      </w:r>
      <w:r w:rsidRPr="000E0C09">
        <w:rPr>
          <w:rStyle w:val="style3971"/>
          <w:rFonts w:asciiTheme="minorBidi" w:hAnsiTheme="minorBidi" w:cstheme="minorBidi"/>
          <w:sz w:val="28"/>
          <w:szCs w:val="28"/>
          <w:rtl/>
        </w:rPr>
        <w:t>"</w:t>
      </w:r>
      <w:bookmarkEnd w:id="12"/>
      <w:r w:rsidRPr="000E0C09">
        <w:rPr>
          <w:rStyle w:val="style3971"/>
          <w:rFonts w:asciiTheme="minorBidi" w:hAnsiTheme="minorBidi" w:cstheme="minorBidi"/>
          <w:sz w:val="28"/>
          <w:szCs w:val="28"/>
          <w:rtl/>
        </w:rPr>
        <w:t> </w:t>
      </w:r>
    </w:p>
    <w:p w14:paraId="346ECCF1" w14:textId="77777777" w:rsidR="00107B6B" w:rsidRPr="000E0C09" w:rsidRDefault="00107B6B" w:rsidP="005953DD">
      <w:pPr>
        <w:pStyle w:val="style428"/>
        <w:jc w:val="both"/>
        <w:rPr>
          <w:rFonts w:asciiTheme="minorBidi" w:hAnsiTheme="minorBidi" w:cstheme="minorBidi"/>
          <w:sz w:val="28"/>
          <w:szCs w:val="28"/>
          <w:rtl/>
        </w:rPr>
      </w:pPr>
      <w:r w:rsidRPr="00422692">
        <w:rPr>
          <w:rFonts w:asciiTheme="minorBidi" w:hAnsiTheme="minorBidi" w:cstheme="minorBidi"/>
          <w:sz w:val="20"/>
          <w:szCs w:val="20"/>
        </w:rPr>
        <w:t xml:space="preserve">To Allah, there are ninety-nine names, one hundred minus one. Whoever </w:t>
      </w:r>
      <w:r>
        <w:rPr>
          <w:rFonts w:asciiTheme="minorBidi" w:hAnsiTheme="minorBidi" w:cstheme="minorBidi"/>
          <w:sz w:val="20"/>
          <w:szCs w:val="20"/>
        </w:rPr>
        <w:t xml:space="preserve">accounts for (search for, list, study, and observe) </w:t>
      </w:r>
      <w:r w:rsidRPr="00422692">
        <w:rPr>
          <w:rFonts w:asciiTheme="minorBidi" w:hAnsiTheme="minorBidi" w:cstheme="minorBidi"/>
          <w:sz w:val="20"/>
          <w:szCs w:val="20"/>
        </w:rPr>
        <w:t xml:space="preserve">them </w:t>
      </w:r>
      <w:r>
        <w:rPr>
          <w:rFonts w:asciiTheme="minorBidi" w:hAnsiTheme="minorBidi" w:cstheme="minorBidi"/>
          <w:sz w:val="20"/>
          <w:szCs w:val="20"/>
        </w:rPr>
        <w:t xml:space="preserve">will </w:t>
      </w:r>
      <w:r w:rsidRPr="00422692">
        <w:rPr>
          <w:rFonts w:asciiTheme="minorBidi" w:hAnsiTheme="minorBidi" w:cstheme="minorBidi"/>
          <w:sz w:val="20"/>
          <w:szCs w:val="20"/>
        </w:rPr>
        <w:t>enter Paradise. Allah is One. He likes this witr characteristic (The witr is an odd number, such as ninety-nine - Author's explanation).</w:t>
      </w:r>
      <w:r>
        <w:rPr>
          <w:rFonts w:asciiTheme="minorBidi" w:hAnsiTheme="minorBidi" w:cstheme="minorBidi"/>
          <w:sz w:val="20"/>
          <w:szCs w:val="20"/>
        </w:rPr>
        <w:t xml:space="preserve"> </w:t>
      </w:r>
      <w:r w:rsidRPr="00032168">
        <w:rPr>
          <w:rStyle w:val="EndnoteReference"/>
          <w:rFonts w:asciiTheme="minorBidi" w:hAnsiTheme="minorBidi" w:cstheme="minorBidi"/>
          <w:color w:val="0070C0"/>
          <w:sz w:val="32"/>
          <w:szCs w:val="32"/>
          <w:rtl/>
        </w:rPr>
        <w:endnoteReference w:id="19"/>
      </w:r>
      <w:r w:rsidRPr="000E0C09">
        <w:rPr>
          <w:rStyle w:val="style3971"/>
          <w:rFonts w:asciiTheme="minorBidi" w:hAnsiTheme="minorBidi" w:cstheme="minorBidi"/>
          <w:sz w:val="28"/>
          <w:szCs w:val="28"/>
          <w:rtl/>
        </w:rPr>
        <w:t xml:space="preserve"> </w:t>
      </w:r>
    </w:p>
    <w:p w14:paraId="19B907EE" w14:textId="08F1CB1D" w:rsidR="00107B6B" w:rsidRDefault="00107B6B" w:rsidP="0077033A">
      <w:pPr>
        <w:pStyle w:val="style428"/>
        <w:jc w:val="both"/>
        <w:rPr>
          <w:rStyle w:val="style3091"/>
          <w:rFonts w:asciiTheme="minorBidi" w:hAnsiTheme="minorBidi"/>
          <w:b/>
          <w:bCs/>
          <w:color w:val="FF0000"/>
          <w:sz w:val="28"/>
          <w:szCs w:val="28"/>
        </w:rPr>
      </w:pPr>
      <w:r>
        <w:rPr>
          <w:rFonts w:asciiTheme="minorBidi" w:hAnsiTheme="minorBidi" w:cstheme="minorBidi"/>
          <w:sz w:val="20"/>
          <w:szCs w:val="20"/>
        </w:rPr>
        <w:t>Early Islamic scholars, like Al-</w:t>
      </w:r>
      <w:r w:rsidRPr="00E14EF3">
        <w:rPr>
          <w:rFonts w:asciiTheme="minorBidi" w:hAnsiTheme="minorBidi" w:cstheme="minorBidi"/>
          <w:sz w:val="20"/>
          <w:szCs w:val="20"/>
          <w:u w:val="single"/>
        </w:rPr>
        <w:t>Gh</w:t>
      </w:r>
      <w:r>
        <w:rPr>
          <w:rFonts w:asciiTheme="minorBidi" w:hAnsiTheme="minorBidi" w:cstheme="minorBidi"/>
          <w:sz w:val="20"/>
          <w:szCs w:val="20"/>
        </w:rPr>
        <w:t>azali, Al-Qur</w:t>
      </w:r>
      <w:r w:rsidRPr="00E14EF3">
        <w:rPr>
          <w:rFonts w:asciiTheme="minorBidi" w:hAnsiTheme="minorBidi" w:cstheme="minorBidi"/>
          <w:sz w:val="20"/>
          <w:szCs w:val="20"/>
        </w:rPr>
        <w:t>t</w:t>
      </w:r>
      <w:r>
        <w:rPr>
          <w:rFonts w:asciiTheme="minorBidi" w:hAnsiTheme="minorBidi" w:cstheme="minorBidi"/>
          <w:sz w:val="20"/>
          <w:szCs w:val="20"/>
        </w:rPr>
        <w:t>ubi, and Ibn Taymiyah, as well as contemporary ones, like Al-Sha’rawi, Al-Qara</w:t>
      </w:r>
      <w:r w:rsidRPr="00E14EF3">
        <w:rPr>
          <w:rFonts w:asciiTheme="minorBidi" w:hAnsiTheme="minorBidi" w:cstheme="minorBidi"/>
          <w:sz w:val="20"/>
          <w:szCs w:val="20"/>
          <w:u w:val="single"/>
        </w:rPr>
        <w:t>dh</w:t>
      </w:r>
      <w:r>
        <w:rPr>
          <w:rFonts w:asciiTheme="minorBidi" w:hAnsiTheme="minorBidi" w:cstheme="minorBidi"/>
          <w:sz w:val="20"/>
          <w:szCs w:val="20"/>
        </w:rPr>
        <w:t>awi, and</w:t>
      </w:r>
      <w:r w:rsidRPr="00422692">
        <w:rPr>
          <w:rFonts w:asciiTheme="minorBidi" w:hAnsiTheme="minorBidi" w:cstheme="minorBidi"/>
          <w:sz w:val="20"/>
          <w:szCs w:val="20"/>
        </w:rPr>
        <w:t xml:space="preserve"> Al-</w:t>
      </w:r>
      <w:r w:rsidRPr="00CD7694">
        <w:rPr>
          <w:rStyle w:val="style3761"/>
          <w:rFonts w:asciiTheme="minorBidi" w:hAnsiTheme="minorBidi" w:cstheme="minorBidi"/>
          <w:sz w:val="20"/>
          <w:szCs w:val="20"/>
          <w:u w:val="none"/>
        </w:rPr>
        <w:t>Q</w:t>
      </w:r>
      <w:r w:rsidRPr="00422692">
        <w:rPr>
          <w:rFonts w:asciiTheme="minorBidi" w:hAnsiTheme="minorBidi" w:cstheme="minorBidi"/>
          <w:sz w:val="20"/>
          <w:szCs w:val="20"/>
        </w:rPr>
        <w:t>a</w:t>
      </w:r>
      <w:r w:rsidRPr="00CD7694">
        <w:rPr>
          <w:rStyle w:val="style3761"/>
          <w:rFonts w:asciiTheme="minorBidi" w:hAnsiTheme="minorBidi" w:cstheme="minorBidi"/>
          <w:sz w:val="20"/>
          <w:szCs w:val="20"/>
          <w:u w:val="none"/>
        </w:rPr>
        <w:t>'h</w:t>
      </w:r>
      <w:r w:rsidRPr="00CD7694">
        <w:rPr>
          <w:rFonts w:asciiTheme="minorBidi" w:hAnsiTheme="minorBidi" w:cstheme="minorBidi"/>
          <w:sz w:val="20"/>
          <w:szCs w:val="20"/>
          <w:u w:val="single"/>
        </w:rPr>
        <w:t>t</w:t>
      </w:r>
      <w:r w:rsidRPr="00422692">
        <w:rPr>
          <w:rFonts w:asciiTheme="minorBidi" w:hAnsiTheme="minorBidi" w:cstheme="minorBidi"/>
          <w:sz w:val="20"/>
          <w:szCs w:val="20"/>
        </w:rPr>
        <w:t>ani</w:t>
      </w:r>
      <w:r>
        <w:rPr>
          <w:rFonts w:asciiTheme="minorBidi" w:hAnsiTheme="minorBidi" w:cstheme="minorBidi"/>
          <w:sz w:val="20"/>
          <w:szCs w:val="20"/>
        </w:rPr>
        <w:t>, may Allah reward all of them for their great efforts, provided a useful explanation for this</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Hadith</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 xml:space="preserve">They </w:t>
      </w:r>
      <w:r w:rsidRPr="00422692">
        <w:rPr>
          <w:rFonts w:asciiTheme="minorBidi" w:hAnsiTheme="minorBidi" w:cstheme="minorBidi"/>
          <w:sz w:val="20"/>
          <w:szCs w:val="20"/>
        </w:rPr>
        <w:t>sai</w:t>
      </w:r>
      <w:r>
        <w:rPr>
          <w:rFonts w:asciiTheme="minorBidi" w:hAnsiTheme="minorBidi" w:cstheme="minorBidi"/>
          <w:sz w:val="20"/>
          <w:szCs w:val="20"/>
        </w:rPr>
        <w:t>d</w:t>
      </w:r>
      <w:r w:rsidRPr="00422692">
        <w:rPr>
          <w:rFonts w:asciiTheme="minorBidi" w:hAnsiTheme="minorBidi" w:cstheme="minorBidi"/>
          <w:sz w:val="20"/>
          <w:szCs w:val="20"/>
        </w:rPr>
        <w:t xml:space="preserve"> that</w:t>
      </w:r>
      <w:r w:rsidRPr="00422692">
        <w:rPr>
          <w:rStyle w:val="style3161"/>
          <w:rFonts w:asciiTheme="minorBidi" w:hAnsiTheme="minorBidi" w:cstheme="minorBidi"/>
          <w:sz w:val="20"/>
          <w:szCs w:val="20"/>
        </w:rPr>
        <w:t xml:space="preserve"> </w:t>
      </w:r>
      <w:r w:rsidRPr="00422692">
        <w:rPr>
          <w:rStyle w:val="Strong"/>
          <w:rFonts w:asciiTheme="minorBidi" w:hAnsiTheme="minorBidi" w:cstheme="minorBidi"/>
          <w:color w:val="FF0000"/>
          <w:sz w:val="20"/>
          <w:szCs w:val="20"/>
        </w:rPr>
        <w:t xml:space="preserve">it does not mean that </w:t>
      </w:r>
      <w:r>
        <w:rPr>
          <w:rStyle w:val="Strong"/>
          <w:rFonts w:asciiTheme="minorBidi" w:hAnsiTheme="minorBidi" w:cstheme="minorBidi"/>
          <w:color w:val="FF0000"/>
          <w:sz w:val="20"/>
          <w:szCs w:val="20"/>
        </w:rPr>
        <w:t>Allah</w:t>
      </w:r>
      <w:r w:rsidRPr="00422692">
        <w:rPr>
          <w:rStyle w:val="Strong"/>
          <w:rFonts w:asciiTheme="minorBidi" w:hAnsiTheme="minorBidi" w:cstheme="minorBidi"/>
          <w:color w:val="FF0000"/>
          <w:sz w:val="20"/>
          <w:szCs w:val="20"/>
        </w:rPr>
        <w:t xml:space="preserve"> </w:t>
      </w:r>
      <w:r>
        <w:rPr>
          <w:rStyle w:val="Strong"/>
          <w:rFonts w:asciiTheme="minorBidi" w:hAnsiTheme="minorBidi" w:cstheme="minorBidi"/>
          <w:color w:val="FF0000"/>
          <w:sz w:val="20"/>
          <w:szCs w:val="20"/>
        </w:rPr>
        <w:t>has only</w:t>
      </w:r>
      <w:r w:rsidRPr="00422692">
        <w:rPr>
          <w:rStyle w:val="Strong"/>
          <w:rFonts w:asciiTheme="minorBidi" w:hAnsiTheme="minorBidi" w:cstheme="minorBidi"/>
          <w:color w:val="FF0000"/>
          <w:sz w:val="20"/>
          <w:szCs w:val="20"/>
        </w:rPr>
        <w:t xml:space="preserve"> ninety-nine </w:t>
      </w:r>
      <w:r>
        <w:rPr>
          <w:rStyle w:val="Strong"/>
          <w:rFonts w:asciiTheme="minorBidi" w:hAnsiTheme="minorBidi" w:cstheme="minorBidi"/>
          <w:color w:val="FF0000"/>
          <w:sz w:val="20"/>
          <w:szCs w:val="20"/>
        </w:rPr>
        <w:t xml:space="preserve">Good </w:t>
      </w:r>
      <w:r w:rsidRPr="00422692">
        <w:rPr>
          <w:rStyle w:val="Strong"/>
          <w:rFonts w:asciiTheme="minorBidi" w:hAnsiTheme="minorBidi" w:cstheme="minorBidi"/>
          <w:color w:val="FF0000"/>
          <w:sz w:val="20"/>
          <w:szCs w:val="20"/>
        </w:rPr>
        <w:t>Names.</w:t>
      </w:r>
      <w:r w:rsidRPr="00422692">
        <w:rPr>
          <w:rFonts w:asciiTheme="minorBidi" w:hAnsiTheme="minorBidi" w:cstheme="minorBidi"/>
          <w:sz w:val="20"/>
          <w:szCs w:val="20"/>
        </w:rPr>
        <w:t xml:space="preserve"> </w:t>
      </w:r>
      <w:r>
        <w:rPr>
          <w:rFonts w:asciiTheme="minorBidi" w:hAnsiTheme="minorBidi" w:cstheme="minorBidi"/>
          <w:sz w:val="20"/>
          <w:szCs w:val="20"/>
        </w:rPr>
        <w:t>Rather, the Prophet, pbbuh, wanted to encourage Muslims</w:t>
      </w:r>
      <w:r w:rsidRPr="00422692">
        <w:rPr>
          <w:rFonts w:asciiTheme="minorBidi" w:hAnsiTheme="minorBidi" w:cstheme="minorBidi"/>
          <w:sz w:val="20"/>
          <w:szCs w:val="20"/>
        </w:rPr>
        <w:t xml:space="preserve"> to search for the Names of </w:t>
      </w:r>
      <w:r>
        <w:rPr>
          <w:rFonts w:asciiTheme="minorBidi" w:hAnsiTheme="minorBidi" w:cstheme="minorBidi"/>
          <w:sz w:val="20"/>
          <w:szCs w:val="20"/>
        </w:rPr>
        <w:t>Allah</w:t>
      </w:r>
      <w:r w:rsidRPr="00422692">
        <w:rPr>
          <w:rFonts w:asciiTheme="minorBidi" w:hAnsiTheme="minorBidi" w:cstheme="minorBidi"/>
          <w:sz w:val="20"/>
          <w:szCs w:val="20"/>
        </w:rPr>
        <w:t>, learning about them, and observing the teachings learned from them.</w:t>
      </w:r>
      <w:r>
        <w:rPr>
          <w:rFonts w:asciiTheme="minorBidi" w:hAnsiTheme="minorBidi" w:cstheme="minorBidi"/>
          <w:sz w:val="20"/>
          <w:szCs w:val="20"/>
        </w:rPr>
        <w:t xml:space="preserve"> Further, they mentioned that the ‘Hadith narrated by Abu Hurayrah, mAbpwh, to which there was an attached list of</w:t>
      </w:r>
      <w:r w:rsidRPr="00422692">
        <w:rPr>
          <w:rFonts w:asciiTheme="minorBidi" w:hAnsiTheme="minorBidi" w:cstheme="minorBidi"/>
          <w:sz w:val="20"/>
          <w:szCs w:val="20"/>
        </w:rPr>
        <w:t xml:space="preserve"> ninety-nine</w:t>
      </w:r>
      <w:r>
        <w:rPr>
          <w:rFonts w:asciiTheme="minorBidi" w:hAnsiTheme="minorBidi" w:cstheme="minorBidi"/>
          <w:sz w:val="20"/>
          <w:szCs w:val="20"/>
        </w:rPr>
        <w:t xml:space="preserve"> claimed</w:t>
      </w:r>
      <w:r w:rsidRPr="00422692">
        <w:rPr>
          <w:rFonts w:asciiTheme="minorBidi" w:hAnsiTheme="minorBidi" w:cstheme="minorBidi"/>
          <w:sz w:val="20"/>
          <w:szCs w:val="20"/>
        </w:rPr>
        <w:t xml:space="preserve"> Good Names, </w:t>
      </w:r>
      <w:r>
        <w:rPr>
          <w:rFonts w:asciiTheme="minorBidi" w:hAnsiTheme="minorBidi" w:cstheme="minorBidi"/>
          <w:sz w:val="20"/>
          <w:szCs w:val="20"/>
        </w:rPr>
        <w:t xml:space="preserve">was not a Sa’hi’h (correct) ‘Hadith. The eminent ‘Hadith scholar, Al-Albani, supported this statement by concluding that it is a weak ‘Hadith, when the list is attached to it, but it is a </w:t>
      </w:r>
      <w:r w:rsidRPr="000E0BF3">
        <w:rPr>
          <w:rFonts w:asciiTheme="minorBidi" w:hAnsiTheme="minorBidi" w:cstheme="minorBidi"/>
          <w:sz w:val="20"/>
          <w:szCs w:val="20"/>
          <w:u w:val="single"/>
        </w:rPr>
        <w:t>S</w:t>
      </w:r>
      <w:r>
        <w:rPr>
          <w:rFonts w:asciiTheme="minorBidi" w:hAnsiTheme="minorBidi" w:cstheme="minorBidi"/>
          <w:sz w:val="20"/>
          <w:szCs w:val="20"/>
        </w:rPr>
        <w:t>a’hi’h ‘Hadith without it</w:t>
      </w:r>
      <w:r w:rsidRPr="00422692">
        <w:rPr>
          <w:rFonts w:asciiTheme="minorBidi" w:hAnsiTheme="minorBidi" w:cstheme="minorBidi"/>
          <w:sz w:val="20"/>
          <w:szCs w:val="20"/>
        </w:rPr>
        <w:t>.</w:t>
      </w:r>
      <w:r>
        <w:rPr>
          <w:rFonts w:asciiTheme="minorBidi" w:hAnsiTheme="minorBidi" w:cstheme="minorBidi"/>
          <w:sz w:val="20"/>
          <w:szCs w:val="20"/>
        </w:rPr>
        <w:t xml:space="preserve"> </w:t>
      </w:r>
      <w:r w:rsidRPr="00607F3F">
        <w:rPr>
          <w:rStyle w:val="EndnoteReference"/>
          <w:rFonts w:asciiTheme="minorBidi" w:hAnsiTheme="minorBidi" w:cstheme="minorBidi"/>
          <w:color w:val="0070C0"/>
          <w:sz w:val="32"/>
          <w:szCs w:val="32"/>
        </w:rPr>
        <w:endnoteReference w:id="20"/>
      </w:r>
    </w:p>
    <w:p w14:paraId="6A71E8C9" w14:textId="77777777" w:rsidR="00107B6B" w:rsidRPr="0092363E"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There are four apparent pieces of evidence, which explain the weakness in the authentication of the ‘Hadith attributed to Companion Abu Hurayrah, mAbpwh. The first is that there is inconsistency in the narration of the two versions of the ‘Hadith, which are different from each other in changing some names and in the alternatives given to the changed ones.</w:t>
      </w:r>
    </w:p>
    <w:p w14:paraId="2EFC511F" w14:textId="6E8CA70D" w:rsidR="00107B6B" w:rsidRPr="004A1B7E" w:rsidRDefault="00107B6B" w:rsidP="00107B6B">
      <w:pPr>
        <w:spacing w:before="100" w:beforeAutospacing="1" w:after="100" w:afterAutospacing="1"/>
        <w:jc w:val="both"/>
        <w:rPr>
          <w:rFonts w:asciiTheme="minorBidi" w:hAnsiTheme="minorBidi" w:cs="Arial"/>
          <w:sz w:val="20"/>
          <w:szCs w:val="20"/>
          <w:rtl/>
        </w:rPr>
      </w:pPr>
      <w:r>
        <w:rPr>
          <w:rFonts w:asciiTheme="minorBidi" w:hAnsiTheme="minorBidi" w:cs="Arial"/>
          <w:sz w:val="20"/>
          <w:szCs w:val="20"/>
        </w:rPr>
        <w:t>Al-Qur</w:t>
      </w:r>
      <w:r w:rsidRPr="004A1B7E">
        <w:rPr>
          <w:rFonts w:asciiTheme="minorBidi" w:hAnsiTheme="minorBidi" w:cs="Arial"/>
          <w:sz w:val="20"/>
          <w:szCs w:val="20"/>
          <w:u w:val="single"/>
        </w:rPr>
        <w:t>t</w:t>
      </w:r>
      <w:r>
        <w:rPr>
          <w:rFonts w:asciiTheme="minorBidi" w:hAnsiTheme="minorBidi" w:cs="Arial"/>
          <w:sz w:val="20"/>
          <w:szCs w:val="20"/>
        </w:rPr>
        <w:t>ubi followed Al-</w:t>
      </w:r>
      <w:r w:rsidRPr="004A1B7E">
        <w:rPr>
          <w:rFonts w:asciiTheme="minorBidi" w:hAnsiTheme="minorBidi" w:cs="Arial"/>
          <w:sz w:val="20"/>
          <w:szCs w:val="20"/>
          <w:u w:val="single"/>
        </w:rPr>
        <w:t>Gh</w:t>
      </w:r>
      <w:r>
        <w:rPr>
          <w:rFonts w:asciiTheme="minorBidi" w:hAnsiTheme="minorBidi" w:cs="Arial"/>
          <w:sz w:val="20"/>
          <w:szCs w:val="20"/>
        </w:rPr>
        <w:t xml:space="preserve">azali in mentioning opinions of the ‘Hadith scholars preceding them about the likelihood that the claimed list was gathered by the narrator of the ‘Hadith, not the saying of the Prophet, pbbuh. In addition, the authors of the two </w:t>
      </w:r>
      <w:r w:rsidRPr="004A1B7E">
        <w:rPr>
          <w:rFonts w:asciiTheme="minorBidi" w:hAnsiTheme="minorBidi" w:cs="Arial"/>
          <w:sz w:val="20"/>
          <w:szCs w:val="20"/>
          <w:u w:val="single"/>
        </w:rPr>
        <w:t>S</w:t>
      </w:r>
      <w:r>
        <w:rPr>
          <w:rFonts w:asciiTheme="minorBidi" w:hAnsiTheme="minorBidi" w:cs="Arial"/>
          <w:sz w:val="20"/>
          <w:szCs w:val="20"/>
        </w:rPr>
        <w:t xml:space="preserve">a’hi’h Sunna books, Al-Bukhari and Muslim, did not include the list of names with the Abu Hurayra ‘Hadith. Ibn Taymiya added his explanatory opinion that “the ninety-nine names were not mentioned in a </w:t>
      </w:r>
      <w:r w:rsidRPr="004A1B7E">
        <w:rPr>
          <w:rFonts w:asciiTheme="minorBidi" w:hAnsiTheme="minorBidi" w:cs="Arial"/>
          <w:sz w:val="20"/>
          <w:szCs w:val="20"/>
          <w:u w:val="single"/>
        </w:rPr>
        <w:t>S</w:t>
      </w:r>
      <w:r>
        <w:rPr>
          <w:rFonts w:asciiTheme="minorBidi" w:hAnsiTheme="minorBidi" w:cs="Arial"/>
          <w:sz w:val="20"/>
          <w:szCs w:val="20"/>
        </w:rPr>
        <w:t xml:space="preserve">a’hi’h (correct, authenticated) ‘Hadith, attributed to the Prophet, pbbuh. </w:t>
      </w:r>
      <w:r>
        <w:rPr>
          <w:rFonts w:asciiTheme="minorBidi" w:hAnsiTheme="minorBidi" w:cs="Arial"/>
          <w:sz w:val="20"/>
          <w:szCs w:val="20"/>
        </w:rPr>
        <w:lastRenderedPageBreak/>
        <w:t>The most commonly known among people is the ‘Hadith recorded by Al-Tirmi</w:t>
      </w:r>
      <w:r w:rsidRPr="00540BB9">
        <w:rPr>
          <w:rFonts w:asciiTheme="minorBidi" w:hAnsiTheme="minorBidi" w:cs="Arial"/>
          <w:sz w:val="20"/>
          <w:szCs w:val="20"/>
          <w:u w:val="single"/>
        </w:rPr>
        <w:t>d</w:t>
      </w:r>
      <w:r w:rsidR="00204107">
        <w:rPr>
          <w:rFonts w:asciiTheme="minorBidi" w:hAnsiTheme="minorBidi" w:cs="Arial"/>
          <w:sz w:val="20"/>
          <w:szCs w:val="20"/>
          <w:u w:val="single"/>
        </w:rPr>
        <w:t>t</w:t>
      </w:r>
      <w:r w:rsidRPr="00540BB9">
        <w:rPr>
          <w:rFonts w:asciiTheme="minorBidi" w:hAnsiTheme="minorBidi" w:cs="Arial"/>
          <w:sz w:val="20"/>
          <w:szCs w:val="20"/>
          <w:u w:val="single"/>
        </w:rPr>
        <w:t>h</w:t>
      </w:r>
      <w:r>
        <w:rPr>
          <w:rFonts w:asciiTheme="minorBidi" w:hAnsiTheme="minorBidi" w:cs="Arial"/>
          <w:sz w:val="20"/>
          <w:szCs w:val="20"/>
        </w:rPr>
        <w:t>i, as narrated by Al-Waleed Bin Muslim, who narrated it from Shu’ayb, who narrated it from Abu ‘Hamza. The ‘Hadith keepers (scholars) say that this addition (the list of names) is what Al-Waleed Bin Muslim gathered from his teachers (‘Hadith scholars). The other version of the ‘Hadith, which was recorded by Ibn Maja is weaker than this one” (which was recorded by Al-Tirmi</w:t>
      </w:r>
      <w:r w:rsidRPr="008C3329">
        <w:rPr>
          <w:rFonts w:asciiTheme="minorBidi" w:hAnsiTheme="minorBidi" w:cs="Arial"/>
          <w:sz w:val="20"/>
          <w:szCs w:val="20"/>
          <w:u w:val="single"/>
        </w:rPr>
        <w:t>d</w:t>
      </w:r>
      <w:r w:rsidR="00204107">
        <w:rPr>
          <w:rFonts w:asciiTheme="minorBidi" w:hAnsiTheme="minorBidi" w:cs="Arial"/>
          <w:sz w:val="20"/>
          <w:szCs w:val="20"/>
          <w:u w:val="single"/>
        </w:rPr>
        <w:t>t</w:t>
      </w:r>
      <w:r w:rsidRPr="008C3329">
        <w:rPr>
          <w:rFonts w:asciiTheme="minorBidi" w:hAnsiTheme="minorBidi" w:cs="Arial"/>
          <w:sz w:val="20"/>
          <w:szCs w:val="20"/>
          <w:u w:val="single"/>
        </w:rPr>
        <w:t>h</w:t>
      </w:r>
      <w:r>
        <w:rPr>
          <w:rFonts w:asciiTheme="minorBidi" w:hAnsiTheme="minorBidi" w:cs="Arial"/>
          <w:sz w:val="20"/>
          <w:szCs w:val="20"/>
        </w:rPr>
        <w:t xml:space="preserve">i). </w:t>
      </w:r>
    </w:p>
    <w:p w14:paraId="20C0CD88" w14:textId="16C7F4CC" w:rsidR="00107B6B" w:rsidRDefault="00107B6B" w:rsidP="00107B6B">
      <w:pPr>
        <w:spacing w:before="100" w:beforeAutospacing="1" w:after="100" w:afterAutospacing="1"/>
        <w:jc w:val="both"/>
        <w:rPr>
          <w:rFonts w:asciiTheme="minorBidi" w:hAnsiTheme="minorBidi" w:cs="Arial"/>
          <w:sz w:val="28"/>
          <w:szCs w:val="28"/>
        </w:rPr>
      </w:pPr>
      <w:r>
        <w:rPr>
          <w:rFonts w:asciiTheme="minorBidi" w:hAnsiTheme="minorBidi" w:cs="Arial"/>
          <w:sz w:val="20"/>
          <w:szCs w:val="20"/>
        </w:rPr>
        <w:t>The second piece of evidence, which explains the weakness of the ‘Hadith, is that there are Good Names of Allah, which are mentioned in the Holy Quran but not included in the claimed list. Examples of such names are Al-Mawla (the Protector), Al-Na</w:t>
      </w:r>
      <w:r w:rsidRPr="00556D14">
        <w:rPr>
          <w:rFonts w:asciiTheme="minorBidi" w:hAnsiTheme="minorBidi" w:cs="Arial"/>
          <w:sz w:val="20"/>
          <w:szCs w:val="20"/>
          <w:u w:val="single"/>
        </w:rPr>
        <w:t>s</w:t>
      </w:r>
      <w:r>
        <w:rPr>
          <w:rFonts w:asciiTheme="minorBidi" w:hAnsiTheme="minorBidi" w:cs="Arial"/>
          <w:sz w:val="20"/>
          <w:szCs w:val="20"/>
        </w:rPr>
        <w:t>eer (the Supporter), Al-Ghalib (the Predominant), Al-Q</w:t>
      </w:r>
      <w:r w:rsidR="00C80B0B">
        <w:rPr>
          <w:rFonts w:asciiTheme="minorBidi" w:hAnsiTheme="minorBidi" w:cs="Arial"/>
          <w:sz w:val="20"/>
          <w:szCs w:val="20"/>
        </w:rPr>
        <w:t>a</w:t>
      </w:r>
      <w:r>
        <w:rPr>
          <w:rFonts w:asciiTheme="minorBidi" w:hAnsiTheme="minorBidi" w:cs="Arial"/>
          <w:sz w:val="20"/>
          <w:szCs w:val="20"/>
        </w:rPr>
        <w:t>reeb (the Nearby), Al-Rab, Al-Na</w:t>
      </w:r>
      <w:r w:rsidRPr="00556D14">
        <w:rPr>
          <w:rFonts w:asciiTheme="minorBidi" w:hAnsiTheme="minorBidi" w:cs="Arial"/>
          <w:sz w:val="20"/>
          <w:szCs w:val="20"/>
          <w:u w:val="single"/>
        </w:rPr>
        <w:t>ss</w:t>
      </w:r>
      <w:r>
        <w:rPr>
          <w:rFonts w:asciiTheme="minorBidi" w:hAnsiTheme="minorBidi" w:cs="Arial"/>
          <w:sz w:val="20"/>
          <w:szCs w:val="20"/>
        </w:rPr>
        <w:t xml:space="preserve">ir (the Strong Supporter), Shadeed Al-‘iqab (the Severe in Penalty), Qabil Al-twab (the Acceptant of Repentance), </w:t>
      </w:r>
      <w:r w:rsidRPr="00CC3E27">
        <w:rPr>
          <w:rFonts w:asciiTheme="minorBidi" w:hAnsiTheme="minorBidi" w:cs="Arial"/>
          <w:sz w:val="20"/>
          <w:szCs w:val="20"/>
          <w:u w:val="single"/>
        </w:rPr>
        <w:t>Gh</w:t>
      </w:r>
      <w:r>
        <w:rPr>
          <w:rFonts w:asciiTheme="minorBidi" w:hAnsiTheme="minorBidi" w:cs="Arial"/>
          <w:sz w:val="20"/>
          <w:szCs w:val="20"/>
        </w:rPr>
        <w:t>afir Al-</w:t>
      </w:r>
      <w:r w:rsidR="00C80B0B">
        <w:rPr>
          <w:rFonts w:asciiTheme="minorBidi" w:hAnsiTheme="minorBidi" w:cs="Arial"/>
          <w:sz w:val="20"/>
          <w:szCs w:val="20"/>
          <w:u w:val="single"/>
        </w:rPr>
        <w:t>Dt</w:t>
      </w:r>
      <w:r w:rsidRPr="00556D14">
        <w:rPr>
          <w:rFonts w:asciiTheme="minorBidi" w:hAnsiTheme="minorBidi" w:cs="Arial"/>
          <w:sz w:val="20"/>
          <w:szCs w:val="20"/>
          <w:u w:val="single"/>
        </w:rPr>
        <w:t>h</w:t>
      </w:r>
      <w:r>
        <w:rPr>
          <w:rFonts w:asciiTheme="minorBidi" w:hAnsiTheme="minorBidi" w:cs="Arial"/>
          <w:sz w:val="20"/>
          <w:szCs w:val="20"/>
        </w:rPr>
        <w:t>anb (the Forgiver of Sin), and Mu</w:t>
      </w:r>
      <w:r w:rsidRPr="00556D14">
        <w:rPr>
          <w:rFonts w:asciiTheme="minorBidi" w:hAnsiTheme="minorBidi" w:cs="Arial"/>
          <w:sz w:val="20"/>
          <w:szCs w:val="20"/>
          <w:u w:val="single"/>
        </w:rPr>
        <w:t>kh</w:t>
      </w:r>
      <w:r>
        <w:rPr>
          <w:rFonts w:asciiTheme="minorBidi" w:hAnsiTheme="minorBidi" w:cs="Arial"/>
          <w:sz w:val="20"/>
          <w:szCs w:val="20"/>
        </w:rPr>
        <w:t>rij Al-Mayyit mina Al-‘Hayy (Bringer of the Dead from the Living).</w:t>
      </w:r>
    </w:p>
    <w:p w14:paraId="1F99A7E2" w14:textId="77777777" w:rsidR="00107B6B" w:rsidRPr="00EC34D3"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The third piece of evidence, which explains the weakness of the ‘Hadith, is that the claimed list of names attached to it contains </w:t>
      </w:r>
      <w:r w:rsidRPr="00EC34D3">
        <w:rPr>
          <w:rFonts w:asciiTheme="minorBidi" w:hAnsiTheme="minorBidi" w:cs="Arial"/>
          <w:b/>
          <w:bCs/>
          <w:color w:val="FF0000"/>
          <w:sz w:val="20"/>
          <w:szCs w:val="20"/>
        </w:rPr>
        <w:t>25</w:t>
      </w:r>
      <w:r>
        <w:rPr>
          <w:rFonts w:asciiTheme="minorBidi" w:hAnsiTheme="minorBidi" w:cs="Arial"/>
          <w:sz w:val="20"/>
          <w:szCs w:val="20"/>
        </w:rPr>
        <w:t xml:space="preserve"> </w:t>
      </w:r>
      <w:r w:rsidRPr="00295E1C">
        <w:rPr>
          <w:rFonts w:asciiTheme="minorBidi" w:hAnsiTheme="minorBidi" w:cs="Arial"/>
          <w:b/>
          <w:bCs/>
          <w:color w:val="FF0000"/>
          <w:sz w:val="20"/>
          <w:szCs w:val="20"/>
        </w:rPr>
        <w:t>of names</w:t>
      </w:r>
      <w:r>
        <w:rPr>
          <w:rFonts w:asciiTheme="minorBidi" w:hAnsiTheme="minorBidi" w:cs="Arial"/>
          <w:sz w:val="20"/>
          <w:szCs w:val="20"/>
        </w:rPr>
        <w:t xml:space="preserve">, which </w:t>
      </w:r>
      <w:r w:rsidRPr="001F7510">
        <w:rPr>
          <w:rFonts w:asciiTheme="minorBidi" w:hAnsiTheme="minorBidi" w:cs="Arial"/>
          <w:b/>
          <w:bCs/>
          <w:color w:val="FF0000"/>
          <w:sz w:val="20"/>
          <w:szCs w:val="20"/>
        </w:rPr>
        <w:t>are not mentioned literally in the Holy Quran</w:t>
      </w:r>
      <w:r>
        <w:rPr>
          <w:rFonts w:asciiTheme="minorBidi" w:hAnsiTheme="minorBidi" w:cs="Arial"/>
          <w:sz w:val="20"/>
          <w:szCs w:val="20"/>
        </w:rPr>
        <w:t>. These are Al-Qabi</w:t>
      </w:r>
      <w:r w:rsidRPr="00D04DC5">
        <w:rPr>
          <w:rFonts w:asciiTheme="minorBidi" w:hAnsiTheme="minorBidi" w:cs="Arial"/>
          <w:sz w:val="20"/>
          <w:szCs w:val="20"/>
          <w:u w:val="single"/>
        </w:rPr>
        <w:t>dh</w:t>
      </w:r>
      <w:r>
        <w:rPr>
          <w:rFonts w:asciiTheme="minorBidi" w:hAnsiTheme="minorBidi" w:cs="Arial"/>
          <w:sz w:val="20"/>
          <w:szCs w:val="20"/>
        </w:rPr>
        <w:t xml:space="preserve"> (the Gripper), Al-Ba</w:t>
      </w:r>
      <w:r w:rsidRPr="00D04DC5">
        <w:rPr>
          <w:rFonts w:asciiTheme="minorBidi" w:hAnsiTheme="minorBidi" w:cs="Arial"/>
          <w:sz w:val="20"/>
          <w:szCs w:val="20"/>
          <w:u w:val="single"/>
        </w:rPr>
        <w:t>s</w:t>
      </w:r>
      <w:r>
        <w:rPr>
          <w:rFonts w:asciiTheme="minorBidi" w:hAnsiTheme="minorBidi" w:cs="Arial"/>
          <w:sz w:val="20"/>
          <w:szCs w:val="20"/>
        </w:rPr>
        <w:t>it (the Even-handed), Al-</w:t>
      </w:r>
      <w:r w:rsidRPr="00D04DC5">
        <w:rPr>
          <w:rFonts w:asciiTheme="minorBidi" w:hAnsiTheme="minorBidi" w:cs="Arial"/>
          <w:sz w:val="20"/>
          <w:szCs w:val="20"/>
          <w:u w:val="single"/>
        </w:rPr>
        <w:t>Kh</w:t>
      </w:r>
      <w:r>
        <w:rPr>
          <w:rFonts w:asciiTheme="minorBidi" w:hAnsiTheme="minorBidi" w:cs="Arial"/>
          <w:sz w:val="20"/>
          <w:szCs w:val="20"/>
        </w:rPr>
        <w:t>afi</w:t>
      </w:r>
      <w:r w:rsidRPr="00D04DC5">
        <w:rPr>
          <w:rFonts w:asciiTheme="minorBidi" w:hAnsiTheme="minorBidi" w:cs="Arial"/>
          <w:sz w:val="20"/>
          <w:szCs w:val="20"/>
          <w:u w:val="single"/>
        </w:rPr>
        <w:t>dh</w:t>
      </w:r>
      <w:r>
        <w:rPr>
          <w:rFonts w:asciiTheme="minorBidi" w:hAnsiTheme="minorBidi" w:cs="Arial"/>
          <w:sz w:val="20"/>
          <w:szCs w:val="20"/>
        </w:rPr>
        <w:t xml:space="preserve"> (the Bringer of Some People Down), Al-Rafi’ (the Raiser of Some People Up), Al-Mu’iz (the Bestower of Might), Al-Mudhil (the Humiliator), Al-‘Hakam (the Judge), Al-‘Adl (the Just), Al-Jaleel (the Majestic), Al-Ba’ith (the Resurrector), Al-Mubdi (the Beginner), Al-Mu’eed (the Repeater of His Creation), Al-Mumeet (the One Who causes people to die), Al-Wajid (the Finder), Al-Majid (the Glorious), Al-Muqaddim (the One Who causes things to happen early), Al-Mu-a</w:t>
      </w:r>
      <w:r w:rsidRPr="00475733">
        <w:rPr>
          <w:rFonts w:asciiTheme="minorBidi" w:hAnsiTheme="minorBidi" w:cs="Arial"/>
          <w:sz w:val="20"/>
          <w:szCs w:val="20"/>
          <w:u w:val="single"/>
        </w:rPr>
        <w:t>kh</w:t>
      </w:r>
      <w:r>
        <w:rPr>
          <w:rFonts w:asciiTheme="minorBidi" w:hAnsiTheme="minorBidi" w:cs="Arial"/>
          <w:sz w:val="20"/>
          <w:szCs w:val="20"/>
        </w:rPr>
        <w:t>ir (the One Who causes things to be delayed), Al-Waali (the Overseeing Ruler), Al-Muqsit (the One Who treats people fairly), Al-Mu</w:t>
      </w:r>
      <w:r w:rsidRPr="00475733">
        <w:rPr>
          <w:rFonts w:asciiTheme="minorBidi" w:hAnsiTheme="minorBidi" w:cs="Arial"/>
          <w:sz w:val="20"/>
          <w:szCs w:val="20"/>
          <w:u w:val="single"/>
        </w:rPr>
        <w:t>gh</w:t>
      </w:r>
      <w:r>
        <w:rPr>
          <w:rFonts w:asciiTheme="minorBidi" w:hAnsiTheme="minorBidi" w:cs="Arial"/>
          <w:sz w:val="20"/>
          <w:szCs w:val="20"/>
        </w:rPr>
        <w:t>ni (the One Who enables some people to become rich), Al-Mani’ (the One Who can deny something to somebody), Al-</w:t>
      </w:r>
      <w:r w:rsidRPr="00475733">
        <w:rPr>
          <w:rFonts w:asciiTheme="minorBidi" w:hAnsiTheme="minorBidi" w:cs="Arial"/>
          <w:sz w:val="20"/>
          <w:szCs w:val="20"/>
          <w:u w:val="single"/>
        </w:rPr>
        <w:t>Dh</w:t>
      </w:r>
      <w:r>
        <w:rPr>
          <w:rFonts w:asciiTheme="minorBidi" w:hAnsiTheme="minorBidi" w:cs="Arial"/>
          <w:sz w:val="20"/>
          <w:szCs w:val="20"/>
        </w:rPr>
        <w:t>aar (the One Who can cause harm to somebody), Al-Naafi’ (the One Who can cause benefit to somebody), Al-Rasheed (the Good Guide), and Al-</w:t>
      </w:r>
      <w:r w:rsidRPr="00475733">
        <w:rPr>
          <w:rFonts w:asciiTheme="minorBidi" w:hAnsiTheme="minorBidi" w:cs="Arial"/>
          <w:sz w:val="20"/>
          <w:szCs w:val="20"/>
          <w:u w:val="single"/>
        </w:rPr>
        <w:t>S</w:t>
      </w:r>
      <w:r>
        <w:rPr>
          <w:rFonts w:asciiTheme="minorBidi" w:hAnsiTheme="minorBidi" w:cs="Arial"/>
          <w:sz w:val="20"/>
          <w:szCs w:val="20"/>
        </w:rPr>
        <w:t>aboor (the Patient).</w:t>
      </w:r>
    </w:p>
    <w:p w14:paraId="16B187EC" w14:textId="2256A72E" w:rsidR="0038198B" w:rsidRDefault="00107B6B" w:rsidP="004D24A5">
      <w:pPr>
        <w:spacing w:before="100" w:beforeAutospacing="1" w:after="100" w:afterAutospacing="1"/>
        <w:jc w:val="both"/>
        <w:rPr>
          <w:rFonts w:asciiTheme="minorBidi" w:hAnsiTheme="minorBidi"/>
          <w:b/>
          <w:bCs/>
          <w:color w:val="FF0000"/>
          <w:sz w:val="20"/>
          <w:szCs w:val="20"/>
        </w:rPr>
      </w:pPr>
      <w:r>
        <w:rPr>
          <w:rFonts w:asciiTheme="minorBidi" w:hAnsiTheme="minorBidi" w:cs="Arial"/>
          <w:sz w:val="20"/>
          <w:szCs w:val="20"/>
        </w:rPr>
        <w:t xml:space="preserve">The fourth piece of evidence, which explains the weakness of the ‘Hadith, is that including a list of Names in the ‘Hadith contradicts with the advice of the Prophet, pbbuh, to Muslims, in the same ‘Hadith, to account for </w:t>
      </w:r>
      <w:r>
        <w:rPr>
          <w:rFonts w:asciiTheme="minorBidi" w:hAnsiTheme="minorBidi"/>
          <w:sz w:val="20"/>
          <w:szCs w:val="20"/>
        </w:rPr>
        <w:t>(search for, list, study, and observe) ninety-nine of them, as he would have already provided such names.</w:t>
      </w:r>
      <w:r w:rsidR="00675D68">
        <w:rPr>
          <w:rFonts w:asciiTheme="minorBidi" w:hAnsiTheme="minorBidi"/>
          <w:sz w:val="20"/>
          <w:szCs w:val="20"/>
        </w:rPr>
        <w:t xml:space="preserve"> </w:t>
      </w:r>
      <w:r w:rsidR="00675D68" w:rsidRPr="004D24A5">
        <w:rPr>
          <w:rStyle w:val="EndnoteReference"/>
          <w:rFonts w:asciiTheme="minorBidi" w:hAnsiTheme="minorBidi"/>
          <w:color w:val="0070C0"/>
          <w:sz w:val="32"/>
          <w:szCs w:val="32"/>
        </w:rPr>
        <w:endnoteReference w:id="21"/>
      </w:r>
    </w:p>
    <w:p w14:paraId="42345561" w14:textId="288F2600" w:rsidR="00107B6B" w:rsidRPr="003C4A79" w:rsidRDefault="00107B6B" w:rsidP="00107B6B">
      <w:pPr>
        <w:spacing w:before="100" w:beforeAutospacing="1" w:after="100" w:afterAutospacing="1"/>
        <w:jc w:val="both"/>
        <w:rPr>
          <w:rStyle w:val="style3091"/>
          <w:rFonts w:asciiTheme="minorBidi" w:hAnsiTheme="minorBidi"/>
          <w:b/>
          <w:bCs/>
          <w:color w:val="FF0000"/>
          <w:sz w:val="24"/>
          <w:szCs w:val="24"/>
        </w:rPr>
      </w:pPr>
      <w:r w:rsidRPr="003C4A79">
        <w:rPr>
          <w:rFonts w:asciiTheme="minorBidi" w:hAnsiTheme="minorBidi"/>
          <w:b/>
          <w:bCs/>
          <w:color w:val="FF0000"/>
          <w:sz w:val="24"/>
          <w:szCs w:val="24"/>
        </w:rPr>
        <w:t>Search Criteria for the Good Names of Allah</w:t>
      </w:r>
    </w:p>
    <w:p w14:paraId="6CBC475F" w14:textId="104EDBA7" w:rsidR="00107B6B" w:rsidRDefault="00107B6B" w:rsidP="00107B6B">
      <w:pPr>
        <w:spacing w:before="100" w:beforeAutospacing="1" w:after="100" w:afterAutospacing="1"/>
        <w:jc w:val="both"/>
        <w:rPr>
          <w:rStyle w:val="style3091"/>
          <w:rFonts w:asciiTheme="minorBidi" w:hAnsiTheme="minorBidi"/>
          <w:color w:val="000000" w:themeColor="text1"/>
          <w:sz w:val="28"/>
          <w:szCs w:val="28"/>
          <w:rtl/>
        </w:rPr>
      </w:pPr>
      <w:r>
        <w:rPr>
          <w:rStyle w:val="style3091"/>
          <w:rFonts w:asciiTheme="minorBidi" w:hAnsiTheme="minorBidi"/>
          <w:color w:val="000000" w:themeColor="text1"/>
          <w:sz w:val="20"/>
          <w:szCs w:val="20"/>
        </w:rPr>
        <w:t xml:space="preserve">Allah, praise to Him, told to us that He has Good Names, mentioned in many verses of the Holy Quran, and He advised us to call on Him with such Names (Al-A’araf, 7: 180; Al-Isra, 17: 110; </w:t>
      </w:r>
      <w:r w:rsidRPr="00151645">
        <w:rPr>
          <w:rStyle w:val="style3091"/>
          <w:rFonts w:asciiTheme="minorBidi" w:hAnsiTheme="minorBidi"/>
          <w:color w:val="000000" w:themeColor="text1"/>
          <w:sz w:val="20"/>
          <w:szCs w:val="20"/>
          <w:u w:val="single"/>
        </w:rPr>
        <w:t>T</w:t>
      </w:r>
      <w:r>
        <w:rPr>
          <w:rStyle w:val="style3091"/>
          <w:rFonts w:asciiTheme="minorBidi" w:hAnsiTheme="minorBidi"/>
          <w:color w:val="000000" w:themeColor="text1"/>
          <w:sz w:val="20"/>
          <w:szCs w:val="20"/>
        </w:rPr>
        <w:t xml:space="preserve">a-Ha, 20: 8). He also listed </w:t>
      </w:r>
      <w:r w:rsidRPr="000D0225">
        <w:rPr>
          <w:rStyle w:val="style3091"/>
          <w:rFonts w:asciiTheme="minorBidi" w:hAnsiTheme="minorBidi"/>
          <w:b/>
          <w:bCs/>
          <w:color w:val="FF0000"/>
          <w:sz w:val="20"/>
          <w:szCs w:val="20"/>
        </w:rPr>
        <w:t>eighteen</w:t>
      </w:r>
      <w:r>
        <w:rPr>
          <w:rStyle w:val="style3091"/>
          <w:rFonts w:asciiTheme="minorBidi" w:hAnsiTheme="minorBidi"/>
          <w:color w:val="000000" w:themeColor="text1"/>
          <w:sz w:val="20"/>
          <w:szCs w:val="20"/>
        </w:rPr>
        <w:t xml:space="preserve"> of them directly in verses 59: 22-24, as follows:</w:t>
      </w:r>
    </w:p>
    <w:p w14:paraId="0E0AFF40" w14:textId="7B1029D9" w:rsidR="00107B6B" w:rsidRPr="009E008D" w:rsidRDefault="00107B6B" w:rsidP="00107B6B">
      <w:pPr>
        <w:bidi/>
        <w:spacing w:before="100" w:beforeAutospacing="1" w:after="100" w:afterAutospacing="1"/>
        <w:jc w:val="both"/>
        <w:rPr>
          <w:rStyle w:val="style3091"/>
          <w:rFonts w:asciiTheme="minorBidi" w:hAnsiTheme="minorBidi" w:cs="Arial"/>
          <w:color w:val="000000" w:themeColor="text1"/>
          <w:sz w:val="28"/>
          <w:szCs w:val="28"/>
        </w:rPr>
      </w:pPr>
      <w:r w:rsidRPr="009E008D">
        <w:rPr>
          <w:rStyle w:val="style3091"/>
          <w:rFonts w:asciiTheme="minorBidi" w:hAnsiTheme="minorBidi" w:cs="Arial"/>
          <w:color w:val="000000" w:themeColor="text1"/>
          <w:sz w:val="28"/>
          <w:szCs w:val="28"/>
          <w:rtl/>
        </w:rPr>
        <w:t xml:space="preserve">هُوَ اللَّهُ الَّذِي لَا إِلَٰهَ إِلَّا هُوَ ۖ عَالِمُ الْغَيْبِ وَالشَّهَادَةِ ۖ هُوَ الرَّحْمَٰنُ الرَّحِيمُ </w:t>
      </w:r>
      <w:r w:rsidRPr="009E008D">
        <w:rPr>
          <w:rStyle w:val="style3091"/>
          <w:rFonts w:asciiTheme="minorBidi" w:hAnsiTheme="minorBidi"/>
          <w:color w:val="000000" w:themeColor="text1"/>
          <w:sz w:val="28"/>
          <w:szCs w:val="28"/>
          <w:cs/>
        </w:rPr>
        <w:t>‎</w:t>
      </w:r>
      <w:r w:rsidRPr="009E008D">
        <w:rPr>
          <w:rStyle w:val="style3091"/>
          <w:rFonts w:asciiTheme="minorBidi" w:hAnsiTheme="minorBidi" w:cs="Arial"/>
          <w:color w:val="000000" w:themeColor="text1"/>
          <w:sz w:val="28"/>
          <w:szCs w:val="28"/>
          <w:rtl/>
        </w:rPr>
        <w:t xml:space="preserve">﴿٢٢﴾‏ هُوَ اللَّهُ الَّذِي لَا إِلَٰهَ إِلَّا هُوَ الْمَلِكُ الْقُدُّوسُ السَّلَامُ الْمُؤْمِنُ الْمُهَيْمِنُ الْعَزِيزُ الْجَبَّارُ الْمُتَكَبِّرُ ۚ سُبْحَانَ اللَّهِ عَمَّا يُشْرِكُونَ </w:t>
      </w:r>
      <w:r w:rsidRPr="009E008D">
        <w:rPr>
          <w:rStyle w:val="style3091"/>
          <w:rFonts w:asciiTheme="minorBidi" w:hAnsiTheme="minorBidi"/>
          <w:color w:val="000000" w:themeColor="text1"/>
          <w:sz w:val="28"/>
          <w:szCs w:val="28"/>
          <w:cs/>
        </w:rPr>
        <w:t>‎</w:t>
      </w:r>
      <w:r w:rsidRPr="009E008D">
        <w:rPr>
          <w:rStyle w:val="style3091"/>
          <w:rFonts w:asciiTheme="minorBidi" w:hAnsiTheme="minorBidi" w:cs="Arial"/>
          <w:color w:val="000000" w:themeColor="text1"/>
          <w:sz w:val="28"/>
          <w:szCs w:val="28"/>
          <w:rtl/>
        </w:rPr>
        <w:t xml:space="preserve">﴿٢٣﴾‏ هُوَ اللَّهُ الْخَالِقُ الْبَارِئُ الْمُصَوِّرُ ۖ لَهُ الْأَسْمَاءُ الْحُسْنَىٰ ۚ يُسَبِّحُ لَهُ مَا فِي السَّمَاوَاتِ وَالْأَرْضِ ۖ وَهُوَ الْعَزِيزُ الْحَكِيمُ </w:t>
      </w:r>
      <w:r w:rsidRPr="009E008D">
        <w:rPr>
          <w:rStyle w:val="style3091"/>
          <w:rFonts w:asciiTheme="minorBidi" w:hAnsiTheme="minorBidi"/>
          <w:color w:val="000000" w:themeColor="text1"/>
          <w:sz w:val="28"/>
          <w:szCs w:val="28"/>
          <w:cs/>
        </w:rPr>
        <w:t>‎</w:t>
      </w:r>
      <w:r w:rsidRPr="009E008D">
        <w:rPr>
          <w:rStyle w:val="style3091"/>
          <w:rFonts w:asciiTheme="minorBidi" w:hAnsiTheme="minorBidi" w:cs="Arial"/>
          <w:color w:val="000000" w:themeColor="text1"/>
          <w:sz w:val="28"/>
          <w:szCs w:val="28"/>
          <w:rtl/>
        </w:rPr>
        <w:t>﴿٢٤﴾‏</w:t>
      </w:r>
      <w:r w:rsidRPr="009E008D">
        <w:rPr>
          <w:rStyle w:val="style3091"/>
          <w:rFonts w:asciiTheme="minorBidi" w:hAnsiTheme="minorBidi" w:cs="Arial" w:hint="cs"/>
          <w:color w:val="000000" w:themeColor="text1"/>
          <w:sz w:val="28"/>
          <w:szCs w:val="28"/>
          <w:rtl/>
        </w:rPr>
        <w:t xml:space="preserve"> (ال</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ح</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ش</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ر</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 xml:space="preserve"> ، </w:t>
      </w:r>
      <w:r w:rsidRPr="009E008D">
        <w:rPr>
          <w:rStyle w:val="style3091"/>
          <w:rFonts w:asciiTheme="minorBidi" w:hAnsiTheme="minorBidi" w:cs="Arial" w:hint="cs"/>
          <w:color w:val="000000" w:themeColor="text1"/>
          <w:sz w:val="24"/>
          <w:szCs w:val="24"/>
          <w:rtl/>
        </w:rPr>
        <w:t>59: 22-24</w:t>
      </w:r>
      <w:r w:rsidRPr="009E008D">
        <w:rPr>
          <w:rStyle w:val="style3091"/>
          <w:rFonts w:asciiTheme="minorBidi" w:hAnsiTheme="minorBidi" w:cs="Arial" w:hint="cs"/>
          <w:color w:val="000000" w:themeColor="text1"/>
          <w:sz w:val="28"/>
          <w:szCs w:val="28"/>
          <w:rtl/>
        </w:rPr>
        <w:t>).</w:t>
      </w:r>
    </w:p>
    <w:p w14:paraId="56EEF7EA" w14:textId="77777777" w:rsidR="00107B6B" w:rsidRPr="000D0225" w:rsidRDefault="00107B6B" w:rsidP="00107B6B">
      <w:pPr>
        <w:spacing w:before="100" w:beforeAutospacing="1" w:after="100" w:afterAutospacing="1"/>
        <w:jc w:val="both"/>
        <w:rPr>
          <w:rStyle w:val="style3091"/>
          <w:rFonts w:asciiTheme="minorBidi" w:hAnsiTheme="minorBidi"/>
          <w:color w:val="000000" w:themeColor="text1"/>
          <w:sz w:val="20"/>
          <w:szCs w:val="20"/>
        </w:rPr>
      </w:pPr>
      <w:r w:rsidRPr="000D0225">
        <w:rPr>
          <w:rStyle w:val="style3091"/>
          <w:rFonts w:asciiTheme="minorBidi" w:hAnsiTheme="minorBidi"/>
          <w:color w:val="000000" w:themeColor="text1"/>
          <w:sz w:val="20"/>
          <w:szCs w:val="20"/>
        </w:rPr>
        <w:t xml:space="preserve">He is Allah, </w:t>
      </w:r>
      <w:r>
        <w:rPr>
          <w:rStyle w:val="style3091"/>
          <w:rFonts w:asciiTheme="minorBidi" w:hAnsiTheme="minorBidi"/>
          <w:color w:val="000000" w:themeColor="text1"/>
          <w:sz w:val="20"/>
          <w:szCs w:val="20"/>
        </w:rPr>
        <w:t xml:space="preserve">there is no </w:t>
      </w:r>
      <w:r w:rsidRPr="000D0225">
        <w:rPr>
          <w:rStyle w:val="style3091"/>
          <w:rFonts w:asciiTheme="minorBidi" w:hAnsiTheme="minorBidi"/>
          <w:color w:val="000000" w:themeColor="text1"/>
          <w:sz w:val="20"/>
          <w:szCs w:val="20"/>
        </w:rPr>
        <w:t>other</w:t>
      </w:r>
      <w:r>
        <w:rPr>
          <w:rStyle w:val="style3091"/>
          <w:rFonts w:asciiTheme="minorBidi" w:hAnsiTheme="minorBidi"/>
          <w:color w:val="000000" w:themeColor="text1"/>
          <w:sz w:val="20"/>
          <w:szCs w:val="20"/>
        </w:rPr>
        <w:t xml:space="preserve"> god</w:t>
      </w:r>
      <w:r w:rsidRPr="000D0225">
        <w:rPr>
          <w:rStyle w:val="style3091"/>
          <w:rFonts w:asciiTheme="minorBidi" w:hAnsiTheme="minorBidi"/>
          <w:color w:val="000000" w:themeColor="text1"/>
          <w:sz w:val="20"/>
          <w:szCs w:val="20"/>
        </w:rPr>
        <w:t xml:space="preserve"> than </w:t>
      </w:r>
      <w:r>
        <w:rPr>
          <w:rStyle w:val="style3091"/>
          <w:rFonts w:asciiTheme="minorBidi" w:hAnsiTheme="minorBidi"/>
          <w:color w:val="000000" w:themeColor="text1"/>
          <w:sz w:val="20"/>
          <w:szCs w:val="20"/>
        </w:rPr>
        <w:t>He</w:t>
      </w:r>
      <w:r w:rsidRPr="000D0225">
        <w:rPr>
          <w:rStyle w:val="style3091"/>
          <w:rFonts w:asciiTheme="minorBidi" w:hAnsiTheme="minorBidi"/>
          <w:color w:val="000000" w:themeColor="text1"/>
          <w:sz w:val="20"/>
          <w:szCs w:val="20"/>
        </w:rPr>
        <w:t xml:space="preserve">, Knower of the </w:t>
      </w:r>
      <w:r>
        <w:rPr>
          <w:rStyle w:val="style3091"/>
          <w:rFonts w:asciiTheme="minorBidi" w:hAnsiTheme="minorBidi"/>
          <w:color w:val="000000" w:themeColor="text1"/>
          <w:sz w:val="20"/>
          <w:szCs w:val="20"/>
        </w:rPr>
        <w:t>U</w:t>
      </w:r>
      <w:r w:rsidRPr="000D0225">
        <w:rPr>
          <w:rStyle w:val="style3091"/>
          <w:rFonts w:asciiTheme="minorBidi" w:hAnsiTheme="minorBidi"/>
          <w:color w:val="000000" w:themeColor="text1"/>
          <w:sz w:val="20"/>
          <w:szCs w:val="20"/>
        </w:rPr>
        <w:t>n</w:t>
      </w:r>
      <w:r>
        <w:rPr>
          <w:rStyle w:val="style3091"/>
          <w:rFonts w:asciiTheme="minorBidi" w:hAnsiTheme="minorBidi"/>
          <w:color w:val="000000" w:themeColor="text1"/>
          <w:sz w:val="20"/>
          <w:szCs w:val="20"/>
        </w:rPr>
        <w:t>known</w:t>
      </w:r>
      <w:r w:rsidRPr="000D0225">
        <w:rPr>
          <w:rStyle w:val="style3091"/>
          <w:rFonts w:asciiTheme="minorBidi" w:hAnsiTheme="minorBidi"/>
          <w:color w:val="000000" w:themeColor="text1"/>
          <w:sz w:val="20"/>
          <w:szCs w:val="20"/>
        </w:rPr>
        <w:t xml:space="preserve"> and the </w:t>
      </w:r>
      <w:r>
        <w:rPr>
          <w:rStyle w:val="style3091"/>
          <w:rFonts w:asciiTheme="minorBidi" w:hAnsiTheme="minorBidi"/>
          <w:color w:val="000000" w:themeColor="text1"/>
          <w:sz w:val="20"/>
          <w:szCs w:val="20"/>
        </w:rPr>
        <w:t>Known</w:t>
      </w:r>
      <w:r w:rsidRPr="000D0225">
        <w:rPr>
          <w:rStyle w:val="style3091"/>
          <w:rFonts w:asciiTheme="minorBidi" w:hAnsiTheme="minorBidi"/>
          <w:color w:val="000000" w:themeColor="text1"/>
          <w:sz w:val="20"/>
          <w:szCs w:val="20"/>
        </w:rPr>
        <w:t xml:space="preserve">. He is the </w:t>
      </w:r>
      <w:r>
        <w:rPr>
          <w:rStyle w:val="style3091"/>
          <w:rFonts w:asciiTheme="minorBidi" w:hAnsiTheme="minorBidi"/>
          <w:color w:val="000000" w:themeColor="text1"/>
          <w:sz w:val="20"/>
          <w:szCs w:val="20"/>
        </w:rPr>
        <w:t>Beneficent,</w:t>
      </w:r>
      <w:r w:rsidRPr="000D0225">
        <w:rPr>
          <w:rStyle w:val="style3091"/>
          <w:rFonts w:asciiTheme="minorBidi" w:hAnsiTheme="minorBidi"/>
          <w:color w:val="000000" w:themeColor="text1"/>
          <w:sz w:val="20"/>
          <w:szCs w:val="20"/>
        </w:rPr>
        <w:t xml:space="preserve"> the Merciful. (22) He is Allah, </w:t>
      </w:r>
      <w:r>
        <w:rPr>
          <w:rStyle w:val="style3091"/>
          <w:rFonts w:asciiTheme="minorBidi" w:hAnsiTheme="minorBidi"/>
          <w:color w:val="000000" w:themeColor="text1"/>
          <w:sz w:val="20"/>
          <w:szCs w:val="20"/>
        </w:rPr>
        <w:t xml:space="preserve">there is no </w:t>
      </w:r>
      <w:r w:rsidRPr="000D0225">
        <w:rPr>
          <w:rStyle w:val="style3091"/>
          <w:rFonts w:asciiTheme="minorBidi" w:hAnsiTheme="minorBidi"/>
          <w:color w:val="000000" w:themeColor="text1"/>
          <w:sz w:val="20"/>
          <w:szCs w:val="20"/>
        </w:rPr>
        <w:t>other</w:t>
      </w:r>
      <w:r>
        <w:rPr>
          <w:rStyle w:val="style3091"/>
          <w:rFonts w:asciiTheme="minorBidi" w:hAnsiTheme="minorBidi"/>
          <w:color w:val="000000" w:themeColor="text1"/>
          <w:sz w:val="20"/>
          <w:szCs w:val="20"/>
        </w:rPr>
        <w:t xml:space="preserve"> god</w:t>
      </w:r>
      <w:r w:rsidRPr="000D0225">
        <w:rPr>
          <w:rStyle w:val="style3091"/>
          <w:rFonts w:asciiTheme="minorBidi" w:hAnsiTheme="minorBidi"/>
          <w:color w:val="000000" w:themeColor="text1"/>
          <w:sz w:val="20"/>
          <w:szCs w:val="20"/>
        </w:rPr>
        <w:t xml:space="preserve"> than </w:t>
      </w:r>
      <w:r>
        <w:rPr>
          <w:rStyle w:val="style3091"/>
          <w:rFonts w:asciiTheme="minorBidi" w:hAnsiTheme="minorBidi"/>
          <w:color w:val="000000" w:themeColor="text1"/>
          <w:sz w:val="20"/>
          <w:szCs w:val="20"/>
        </w:rPr>
        <w:t>He</w:t>
      </w:r>
      <w:r w:rsidRPr="000D0225">
        <w:rPr>
          <w:rStyle w:val="style3091"/>
          <w:rFonts w:asciiTheme="minorBidi" w:hAnsiTheme="minorBidi"/>
          <w:color w:val="000000" w:themeColor="text1"/>
          <w:sz w:val="20"/>
          <w:szCs w:val="20"/>
        </w:rPr>
        <w:t xml:space="preserve">, the Sovereign, the </w:t>
      </w:r>
      <w:r>
        <w:rPr>
          <w:rStyle w:val="style3091"/>
          <w:rFonts w:asciiTheme="minorBidi" w:hAnsiTheme="minorBidi"/>
          <w:color w:val="000000" w:themeColor="text1"/>
          <w:sz w:val="20"/>
          <w:szCs w:val="20"/>
        </w:rPr>
        <w:t>Holy</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Peace</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Believer in His Godhood</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Predominant</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Rare</w:t>
      </w:r>
      <w:r w:rsidRPr="000D0225">
        <w:rPr>
          <w:rStyle w:val="style3091"/>
          <w:rFonts w:asciiTheme="minorBidi" w:hAnsiTheme="minorBidi"/>
          <w:color w:val="000000" w:themeColor="text1"/>
          <w:sz w:val="20"/>
          <w:szCs w:val="20"/>
        </w:rPr>
        <w:t xml:space="preserve"> in Might, the Compeller, the Superior. Exalted is Allah above whatever they associate with Him. (23) He is Allah, the Creator, the </w:t>
      </w:r>
      <w:r>
        <w:rPr>
          <w:rStyle w:val="style3091"/>
          <w:rFonts w:asciiTheme="minorBidi" w:hAnsiTheme="minorBidi"/>
          <w:color w:val="000000" w:themeColor="text1"/>
          <w:sz w:val="20"/>
          <w:szCs w:val="20"/>
        </w:rPr>
        <w:t>Inventor</w:t>
      </w:r>
      <w:r w:rsidRPr="000D0225">
        <w:rPr>
          <w:rStyle w:val="style3091"/>
          <w:rFonts w:asciiTheme="minorBidi" w:hAnsiTheme="minorBidi"/>
          <w:color w:val="000000" w:themeColor="text1"/>
          <w:sz w:val="20"/>
          <w:szCs w:val="20"/>
        </w:rPr>
        <w:t xml:space="preserve">, the Fashioner; to Him belong </w:t>
      </w:r>
      <w:r w:rsidRPr="000D0225">
        <w:rPr>
          <w:rStyle w:val="style3091"/>
          <w:rFonts w:asciiTheme="minorBidi" w:hAnsiTheme="minorBidi"/>
          <w:color w:val="000000" w:themeColor="text1"/>
          <w:sz w:val="20"/>
          <w:szCs w:val="20"/>
        </w:rPr>
        <w:lastRenderedPageBreak/>
        <w:t xml:space="preserve">the </w:t>
      </w:r>
      <w:r>
        <w:rPr>
          <w:rStyle w:val="style3091"/>
          <w:rFonts w:asciiTheme="minorBidi" w:hAnsiTheme="minorBidi"/>
          <w:color w:val="000000" w:themeColor="text1"/>
          <w:sz w:val="20"/>
          <w:szCs w:val="20"/>
        </w:rPr>
        <w:t>Good</w:t>
      </w:r>
      <w:r w:rsidRPr="000D0225">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N</w:t>
      </w:r>
      <w:r w:rsidRPr="000D0225">
        <w:rPr>
          <w:rStyle w:val="style3091"/>
          <w:rFonts w:asciiTheme="minorBidi" w:hAnsiTheme="minorBidi"/>
          <w:color w:val="000000" w:themeColor="text1"/>
          <w:sz w:val="20"/>
          <w:szCs w:val="20"/>
        </w:rPr>
        <w:t>ames. Whatever is in the heavens and</w:t>
      </w:r>
      <w:r>
        <w:rPr>
          <w:rStyle w:val="style3091"/>
          <w:rFonts w:asciiTheme="minorBidi" w:hAnsiTheme="minorBidi"/>
          <w:color w:val="000000" w:themeColor="text1"/>
          <w:sz w:val="20"/>
          <w:szCs w:val="20"/>
        </w:rPr>
        <w:t xml:space="preserve"> the</w:t>
      </w:r>
      <w:r w:rsidRPr="000D0225">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E</w:t>
      </w:r>
      <w:r w:rsidRPr="000D0225">
        <w:rPr>
          <w:rStyle w:val="style3091"/>
          <w:rFonts w:asciiTheme="minorBidi" w:hAnsiTheme="minorBidi"/>
          <w:color w:val="000000" w:themeColor="text1"/>
          <w:sz w:val="20"/>
          <w:szCs w:val="20"/>
        </w:rPr>
        <w:t>arth is exalting Him. And He is the Exalted in Might, the Wise. (24)</w:t>
      </w:r>
      <w:r>
        <w:rPr>
          <w:rStyle w:val="style3091"/>
          <w:rFonts w:asciiTheme="minorBidi" w:hAnsiTheme="minorBidi"/>
          <w:color w:val="000000" w:themeColor="text1"/>
          <w:sz w:val="20"/>
          <w:szCs w:val="20"/>
        </w:rPr>
        <w:t xml:space="preserve"> (Al-‘Hashr, 59: 22-24).</w:t>
      </w:r>
    </w:p>
    <w:p w14:paraId="28A9B8A8" w14:textId="77777777" w:rsidR="00107B6B" w:rsidRPr="00381883" w:rsidRDefault="00107B6B" w:rsidP="00107B6B">
      <w:pPr>
        <w:spacing w:before="100" w:beforeAutospacing="1" w:after="100" w:afterAutospacing="1"/>
        <w:jc w:val="both"/>
        <w:rPr>
          <w:rStyle w:val="style3091"/>
          <w:rFonts w:asciiTheme="minorBidi" w:hAnsiTheme="minorBidi"/>
          <w:sz w:val="20"/>
          <w:szCs w:val="20"/>
        </w:rPr>
      </w:pPr>
      <w:r>
        <w:rPr>
          <w:rStyle w:val="style3091"/>
          <w:rFonts w:asciiTheme="minorBidi" w:hAnsiTheme="minorBidi"/>
          <w:sz w:val="20"/>
          <w:szCs w:val="20"/>
        </w:rPr>
        <w:t xml:space="preserve">The Names which Allah, praise to Him, willed to mention to us in His Holy Book, are the ones which we can understand and comprehend. However, He did not mention His other Names, because we may not be able to understand them. In particular, this applies to His Names which may describe His knowledge, His planning, and His will in other parts of His vast dominion, which includes the seven heavens, the seven earth-like planets, the Chair, and the Throne, as well as whoever inhabits them. In addition, His knowledge is absolute, about what was, what is, and what will be, while the knowledge of His creations is limited in quantity, quality, time, place, and condition. </w:t>
      </w:r>
    </w:p>
    <w:p w14:paraId="121DC70C" w14:textId="06D1F69C" w:rsidR="00107B6B" w:rsidRDefault="00107B6B" w:rsidP="00107B6B">
      <w:pPr>
        <w:spacing w:before="100" w:beforeAutospacing="1" w:after="100" w:afterAutospacing="1"/>
        <w:jc w:val="both"/>
        <w:rPr>
          <w:rStyle w:val="style3091"/>
          <w:rFonts w:asciiTheme="minorBidi" w:hAnsiTheme="minorBidi"/>
          <w:sz w:val="20"/>
          <w:szCs w:val="20"/>
          <w:rtl/>
        </w:rPr>
      </w:pPr>
      <w:r>
        <w:rPr>
          <w:rStyle w:val="style3091"/>
          <w:rFonts w:asciiTheme="minorBidi" w:hAnsiTheme="minorBidi"/>
          <w:sz w:val="20"/>
          <w:szCs w:val="20"/>
        </w:rPr>
        <w:t xml:space="preserve">It follows that we should keep His Names as mentioned in the Holy Quran and the Sa’hi’h ‘Hadiths. We should not make any changes to them, in observance to the command of Allah in verse 7: 180, mentioned above, to avoid what the </w:t>
      </w:r>
      <w:r w:rsidRPr="00962A7C">
        <w:rPr>
          <w:rStyle w:val="style3091"/>
          <w:rFonts w:asciiTheme="minorBidi" w:hAnsiTheme="minorBidi"/>
          <w:sz w:val="20"/>
          <w:szCs w:val="20"/>
        </w:rPr>
        <w:t>polytheist</w:t>
      </w:r>
      <w:r>
        <w:rPr>
          <w:rStyle w:val="style3091"/>
          <w:rFonts w:asciiTheme="minorBidi" w:hAnsiTheme="minorBidi"/>
          <w:sz w:val="20"/>
          <w:szCs w:val="20"/>
        </w:rPr>
        <w:t>s did centuries after Ibrahim and Isma’il, peace be upon them. They called their idols Al-Lat, Al-‘Uzza, and Manat, which are deviated changes from His true Names of Allah, Al-‘Azeez, and Al-Man</w:t>
      </w:r>
      <w:r w:rsidR="00CA399A">
        <w:rPr>
          <w:rStyle w:val="style3091"/>
          <w:rFonts w:asciiTheme="minorBidi" w:hAnsiTheme="minorBidi"/>
          <w:sz w:val="20"/>
          <w:szCs w:val="20"/>
        </w:rPr>
        <w:t>n</w:t>
      </w:r>
      <w:r>
        <w:rPr>
          <w:rStyle w:val="style3091"/>
          <w:rFonts w:asciiTheme="minorBidi" w:hAnsiTheme="minorBidi"/>
          <w:sz w:val="20"/>
          <w:szCs w:val="20"/>
        </w:rPr>
        <w:t xml:space="preserve">an. </w:t>
      </w:r>
    </w:p>
    <w:p w14:paraId="1B69CBD0" w14:textId="5B38D6A5" w:rsidR="00107B6B" w:rsidRPr="005779BC" w:rsidRDefault="00107B6B" w:rsidP="00107B6B">
      <w:pPr>
        <w:spacing w:before="100" w:beforeAutospacing="1" w:after="100" w:afterAutospacing="1"/>
        <w:jc w:val="both"/>
        <w:rPr>
          <w:rStyle w:val="style3091"/>
          <w:rFonts w:asciiTheme="minorBidi" w:hAnsiTheme="minorBidi"/>
          <w:sz w:val="20"/>
          <w:szCs w:val="20"/>
          <w:rtl/>
        </w:rPr>
      </w:pPr>
      <w:r>
        <w:rPr>
          <w:rStyle w:val="style3091"/>
          <w:rFonts w:asciiTheme="minorBidi" w:hAnsiTheme="minorBidi"/>
          <w:sz w:val="20"/>
          <w:szCs w:val="20"/>
        </w:rPr>
        <w:t xml:space="preserve">Some researchers who wrote about this subject did not pay attention to this command of Allah, as they would be focused on accounting for the largest number of His Names in the Holy Quran and the Sunna. An example of these researchers was Ibn Al-Wazeer (died in 822 Hijriya, 1419 AD), may Allah reward him for his good-intentioned work on the subject. He compiled a list of 155 names, which he claimed to include clearly and literally mentioned names of Allah in the Holy Quran, except one. This was “Al-A’az” (the Rarest in Might), which he deducted from verse 8 of Surat Al-Munafiqoon (Chapter 63) of the Holy Quran. The truth is that his list includes </w:t>
      </w:r>
      <w:r w:rsidRPr="00D37246">
        <w:rPr>
          <w:rStyle w:val="style3091"/>
          <w:rFonts w:asciiTheme="minorBidi" w:hAnsiTheme="minorBidi"/>
          <w:b/>
          <w:bCs/>
          <w:color w:val="FF0000"/>
          <w:sz w:val="20"/>
          <w:szCs w:val="20"/>
        </w:rPr>
        <w:t>2</w:t>
      </w:r>
      <w:r w:rsidR="00E22A85">
        <w:rPr>
          <w:rStyle w:val="style3091"/>
          <w:rFonts w:asciiTheme="minorBidi" w:hAnsiTheme="minorBidi"/>
          <w:b/>
          <w:bCs/>
          <w:color w:val="FF0000"/>
          <w:sz w:val="20"/>
          <w:szCs w:val="20"/>
        </w:rPr>
        <w:t>1</w:t>
      </w:r>
      <w:r>
        <w:rPr>
          <w:rStyle w:val="style3091"/>
          <w:rFonts w:asciiTheme="minorBidi" w:hAnsiTheme="minorBidi"/>
          <w:sz w:val="20"/>
          <w:szCs w:val="20"/>
        </w:rPr>
        <w:t xml:space="preserve"> </w:t>
      </w:r>
      <w:r w:rsidRPr="00295E1C">
        <w:rPr>
          <w:rStyle w:val="style3091"/>
          <w:rFonts w:asciiTheme="minorBidi" w:hAnsiTheme="minorBidi"/>
          <w:b/>
          <w:bCs/>
          <w:color w:val="FF0000"/>
          <w:sz w:val="20"/>
          <w:szCs w:val="20"/>
        </w:rPr>
        <w:t>names</w:t>
      </w:r>
      <w:r>
        <w:rPr>
          <w:rStyle w:val="style3091"/>
          <w:rFonts w:asciiTheme="minorBidi" w:hAnsiTheme="minorBidi"/>
          <w:sz w:val="20"/>
          <w:szCs w:val="20"/>
        </w:rPr>
        <w:t xml:space="preserve"> which have not been mentioned clearly and literally as texts in the Holy Quran.</w:t>
      </w:r>
      <w:r w:rsidRPr="001D1769">
        <w:rPr>
          <w:rStyle w:val="EndnoteReference"/>
          <w:rFonts w:asciiTheme="minorBidi" w:hAnsiTheme="minorBidi" w:cs="Arial"/>
          <w:color w:val="0070C0"/>
          <w:sz w:val="32"/>
          <w:szCs w:val="32"/>
          <w:rtl/>
        </w:rPr>
        <w:endnoteReference w:id="22"/>
      </w:r>
    </w:p>
    <w:p w14:paraId="44BCA3BC" w14:textId="77777777"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Pr>
          <w:rStyle w:val="style3091"/>
          <w:rFonts w:asciiTheme="minorBidi" w:hAnsiTheme="minorBidi"/>
          <w:color w:val="000000" w:themeColor="text1"/>
          <w:sz w:val="20"/>
          <w:szCs w:val="20"/>
        </w:rPr>
        <w:t>Other researchers who wrote about the subject had difficulty in classifying the Names of Allah, as adjectives or Names. The difficulty is due to the fact that these are traits of Allah, which classifies them as adjectives, according to the Arabic grammatical rules. So, such researchers would wonder, why would Allah, praise to Him, refer to them as His Names when these are His traits, which are grammatically known as adjectives?</w:t>
      </w:r>
    </w:p>
    <w:p w14:paraId="13E22D7B" w14:textId="77777777"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Pr>
          <w:rStyle w:val="style3091"/>
          <w:rFonts w:asciiTheme="minorBidi" w:hAnsiTheme="minorBidi"/>
          <w:color w:val="000000" w:themeColor="text1"/>
          <w:sz w:val="20"/>
          <w:szCs w:val="20"/>
        </w:rPr>
        <w:t>It is amazing that these researchers missed noticing that the Holy Quran descended in the Arabic language, known to Arabs at the time of revelation, including their various tribal dialects. However, the science of Arabic grammar started after the death of the Prophet, pbbuh, in response to the necessity of teaching Arabic to new Muslims everywhere, to be able to understand the Book of Allah and the Sunna of His Messenger.</w:t>
      </w:r>
    </w:p>
    <w:p w14:paraId="66F7746A" w14:textId="77777777" w:rsidR="00107B6B" w:rsidRDefault="00107B6B" w:rsidP="00107B6B">
      <w:pPr>
        <w:spacing w:before="100" w:beforeAutospacing="1" w:after="100" w:afterAutospacing="1"/>
        <w:jc w:val="both"/>
        <w:rPr>
          <w:rStyle w:val="style3091"/>
          <w:rFonts w:asciiTheme="minorBidi" w:hAnsiTheme="minorBidi"/>
          <w:color w:val="000000" w:themeColor="text1"/>
          <w:sz w:val="28"/>
          <w:szCs w:val="28"/>
          <w:rtl/>
        </w:rPr>
      </w:pPr>
      <w:r>
        <w:rPr>
          <w:rStyle w:val="style3091"/>
          <w:rFonts w:asciiTheme="minorBidi" w:hAnsiTheme="minorBidi"/>
          <w:color w:val="000000" w:themeColor="text1"/>
          <w:sz w:val="20"/>
          <w:szCs w:val="20"/>
        </w:rPr>
        <w:t xml:space="preserve">So, it was the Arab grammarians who divided speech into nouns, verbs, and </w:t>
      </w:r>
      <w:r>
        <w:rPr>
          <w:rFonts w:asciiTheme="minorBidi" w:hAnsiTheme="minorBidi" w:cs="Arial"/>
          <w:sz w:val="20"/>
          <w:szCs w:val="20"/>
        </w:rPr>
        <w:t>prepositions</w:t>
      </w:r>
      <w:r>
        <w:rPr>
          <w:rStyle w:val="style3091"/>
          <w:rFonts w:asciiTheme="minorBidi" w:hAnsiTheme="minorBidi"/>
          <w:color w:val="000000" w:themeColor="text1"/>
          <w:sz w:val="20"/>
          <w:szCs w:val="20"/>
        </w:rPr>
        <w:t>. Then, they divided nouns into common names, adjectival names, and verbal names. Their work started with Abu Al-Aswad Al-Du-ali, and Al-</w:t>
      </w:r>
      <w:r w:rsidRPr="00445334">
        <w:rPr>
          <w:rStyle w:val="style3091"/>
          <w:rFonts w:asciiTheme="minorBidi" w:hAnsiTheme="minorBidi"/>
          <w:color w:val="000000" w:themeColor="text1"/>
          <w:sz w:val="20"/>
          <w:szCs w:val="20"/>
          <w:u w:val="single"/>
        </w:rPr>
        <w:t>Kh</w:t>
      </w:r>
      <w:r>
        <w:rPr>
          <w:rStyle w:val="style3091"/>
          <w:rFonts w:asciiTheme="minorBidi" w:hAnsiTheme="minorBidi"/>
          <w:color w:val="000000" w:themeColor="text1"/>
          <w:sz w:val="20"/>
          <w:szCs w:val="20"/>
        </w:rPr>
        <w:t xml:space="preserve">alil Bin A’hmed, climaxed with Sibawayh, Al-Mazini, and Ibn Al-Sakeet, and was refined by other grammarians after them, until the sixth Hijri Century. </w:t>
      </w:r>
      <w:r w:rsidRPr="003B3854">
        <w:rPr>
          <w:rStyle w:val="EndnoteReference"/>
          <w:rFonts w:asciiTheme="minorBidi" w:hAnsiTheme="minorBidi"/>
          <w:color w:val="0070C0"/>
          <w:sz w:val="32"/>
          <w:szCs w:val="32"/>
          <w:rtl/>
        </w:rPr>
        <w:endnoteReference w:id="23"/>
      </w:r>
    </w:p>
    <w:p w14:paraId="3E39F135" w14:textId="29868E88"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sidRPr="00B51341">
        <w:rPr>
          <w:rStyle w:val="style3091"/>
          <w:rFonts w:asciiTheme="minorBidi" w:hAnsiTheme="minorBidi"/>
          <w:sz w:val="20"/>
          <w:szCs w:val="20"/>
        </w:rPr>
        <w:t>Thus, when Allah, praise to Him, referred to His</w:t>
      </w:r>
      <w:r w:rsidR="002E3363" w:rsidRPr="00B51341">
        <w:rPr>
          <w:rStyle w:val="style3091"/>
          <w:rFonts w:asciiTheme="minorBidi" w:hAnsiTheme="minorBidi"/>
          <w:sz w:val="20"/>
          <w:szCs w:val="20"/>
        </w:rPr>
        <w:t xml:space="preserve"> traits as His Names</w:t>
      </w:r>
      <w:r w:rsidRPr="00B51341">
        <w:rPr>
          <w:rStyle w:val="style3091"/>
          <w:rFonts w:asciiTheme="minorBidi" w:hAnsiTheme="minorBidi"/>
          <w:sz w:val="20"/>
          <w:szCs w:val="20"/>
        </w:rPr>
        <w:t xml:space="preserve">, instead of describing them as </w:t>
      </w:r>
      <w:r w:rsidR="002E3363" w:rsidRPr="00B51341">
        <w:rPr>
          <w:rStyle w:val="style3091"/>
          <w:rFonts w:asciiTheme="minorBidi" w:hAnsiTheme="minorBidi"/>
          <w:sz w:val="20"/>
          <w:szCs w:val="20"/>
        </w:rPr>
        <w:t xml:space="preserve">His </w:t>
      </w:r>
      <w:r w:rsidRPr="00B51341">
        <w:rPr>
          <w:rStyle w:val="style3091"/>
          <w:rFonts w:asciiTheme="minorBidi" w:hAnsiTheme="minorBidi"/>
          <w:sz w:val="20"/>
          <w:szCs w:val="20"/>
        </w:rPr>
        <w:t xml:space="preserve">adjectival </w:t>
      </w:r>
      <w:r w:rsidR="002E3363" w:rsidRPr="00B51341">
        <w:rPr>
          <w:rStyle w:val="style3091"/>
          <w:rFonts w:asciiTheme="minorBidi" w:hAnsiTheme="minorBidi"/>
          <w:sz w:val="20"/>
          <w:szCs w:val="20"/>
        </w:rPr>
        <w:t>names</w:t>
      </w:r>
      <w:r w:rsidRPr="00B51341">
        <w:rPr>
          <w:rStyle w:val="style3091"/>
          <w:rFonts w:asciiTheme="minorBidi" w:hAnsiTheme="minorBidi"/>
          <w:sz w:val="20"/>
          <w:szCs w:val="20"/>
        </w:rPr>
        <w:t xml:space="preserve">, </w:t>
      </w:r>
      <w:r>
        <w:rPr>
          <w:rStyle w:val="style3091"/>
          <w:rFonts w:asciiTheme="minorBidi" w:hAnsiTheme="minorBidi"/>
          <w:color w:val="000000" w:themeColor="text1"/>
          <w:sz w:val="20"/>
          <w:szCs w:val="20"/>
        </w:rPr>
        <w:t xml:space="preserve">that was in harmony with how Arabs knew and understood their language, at the time of revelation. This means that the Holy Quran and the ‘Hadith were two original sources of knowledge about the Arabic language, which preceded the science of Arabic grammar. Consequently, the work of Arab </w:t>
      </w:r>
      <w:r>
        <w:rPr>
          <w:rStyle w:val="style3091"/>
          <w:rFonts w:asciiTheme="minorBidi" w:hAnsiTheme="minorBidi"/>
          <w:color w:val="000000" w:themeColor="text1"/>
          <w:sz w:val="20"/>
          <w:szCs w:val="20"/>
        </w:rPr>
        <w:lastRenderedPageBreak/>
        <w:t>grammarians</w:t>
      </w:r>
      <w:r w:rsidRPr="00A87287">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should have been dominated by these two sources, not the other way around, including the grammatical rules, which were reached to teach Arabic to Muslims everywhere.</w:t>
      </w:r>
    </w:p>
    <w:p w14:paraId="4FE74AE8" w14:textId="35692C9D"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Pr>
          <w:rStyle w:val="style3091"/>
          <w:rFonts w:asciiTheme="minorBidi" w:hAnsiTheme="minorBidi"/>
          <w:color w:val="000000" w:themeColor="text1"/>
          <w:sz w:val="20"/>
          <w:szCs w:val="20"/>
        </w:rPr>
        <w:t xml:space="preserve">It follows that even the Name “Allah” is an </w:t>
      </w:r>
      <w:r w:rsidRPr="00B51341">
        <w:rPr>
          <w:rStyle w:val="style3091"/>
          <w:rFonts w:asciiTheme="minorBidi" w:hAnsiTheme="minorBidi"/>
          <w:sz w:val="20"/>
          <w:szCs w:val="20"/>
        </w:rPr>
        <w:t xml:space="preserve">adjectival </w:t>
      </w:r>
      <w:r w:rsidR="00FE4768" w:rsidRPr="00B51341">
        <w:rPr>
          <w:rStyle w:val="style3091"/>
          <w:rFonts w:asciiTheme="minorBidi" w:hAnsiTheme="minorBidi"/>
          <w:sz w:val="20"/>
          <w:szCs w:val="20"/>
        </w:rPr>
        <w:t>name</w:t>
      </w:r>
      <w:r>
        <w:rPr>
          <w:rStyle w:val="style3091"/>
          <w:rFonts w:asciiTheme="minorBidi" w:hAnsiTheme="minorBidi"/>
          <w:color w:val="000000" w:themeColor="text1"/>
          <w:sz w:val="20"/>
          <w:szCs w:val="20"/>
        </w:rPr>
        <w:t>. It means an “Ilah“</w:t>
      </w:r>
      <w:r w:rsidR="00781123">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 xml:space="preserve">(God). When it is preceded by the definite article (Al), it becomes “Al-Ilah” (The God), then a contracted form of the word is produced, which is “Allah. However, Allah, praise to Him, has distinguished this Name, by referring to Himself with it, using the pronoun “Ana” (I),” saying “Ana Allah” (I’m Allah), in verses 20: 14, 27: 9, and 28: 30. </w:t>
      </w:r>
    </w:p>
    <w:p w14:paraId="77317926" w14:textId="480CC383" w:rsidR="00107B6B" w:rsidRPr="00A83F15" w:rsidRDefault="00107B6B" w:rsidP="00107B6B">
      <w:pPr>
        <w:spacing w:before="100" w:beforeAutospacing="1" w:after="100" w:afterAutospacing="1"/>
        <w:jc w:val="both"/>
        <w:rPr>
          <w:rFonts w:asciiTheme="minorBidi" w:hAnsiTheme="minorBidi"/>
          <w:color w:val="000000" w:themeColor="text1"/>
          <w:sz w:val="20"/>
          <w:szCs w:val="20"/>
          <w:rtl/>
        </w:rPr>
      </w:pPr>
      <w:r>
        <w:rPr>
          <w:rStyle w:val="style3091"/>
          <w:rFonts w:asciiTheme="minorBidi" w:hAnsiTheme="minorBidi"/>
          <w:color w:val="000000" w:themeColor="text1"/>
          <w:sz w:val="20"/>
          <w:szCs w:val="20"/>
        </w:rPr>
        <w:t>He also distinguished four other Names, by referring to Himself with them, using the pronoun “Ana” (I), saying that He is an “Ilah” (God), in verse 16: 2, “Al-Ghafoor</w:t>
      </w:r>
      <w:r w:rsidR="00205899">
        <w:rPr>
          <w:rStyle w:val="style3091"/>
          <w:rFonts w:asciiTheme="minorBidi" w:hAnsiTheme="minorBidi"/>
          <w:color w:val="000000" w:themeColor="text1"/>
          <w:sz w:val="20"/>
          <w:szCs w:val="20"/>
        </w:rPr>
        <w:t xml:space="preserve"> (the Forgiving)</w:t>
      </w:r>
      <w:r>
        <w:rPr>
          <w:rStyle w:val="style3091"/>
          <w:rFonts w:asciiTheme="minorBidi" w:hAnsiTheme="minorBidi"/>
          <w:color w:val="000000" w:themeColor="text1"/>
          <w:sz w:val="20"/>
          <w:szCs w:val="20"/>
        </w:rPr>
        <w:t xml:space="preserve">, Al-Ra’heem” (the Merciful), in verse 15: 49, and “Rab” (Lord), in verses 20: 12, 21: 92, and 23: 52. </w:t>
      </w:r>
      <w:r>
        <w:rPr>
          <w:rFonts w:asciiTheme="minorBidi" w:hAnsiTheme="minorBidi" w:cs="Arial" w:hint="cs"/>
          <w:sz w:val="28"/>
          <w:szCs w:val="28"/>
          <w:rtl/>
        </w:rPr>
        <w:t xml:space="preserve"> </w:t>
      </w:r>
      <w:r w:rsidRPr="0037314C">
        <w:rPr>
          <w:rStyle w:val="EndnoteReference"/>
          <w:rFonts w:asciiTheme="minorBidi" w:hAnsiTheme="minorBidi" w:cs="Arial"/>
          <w:color w:val="0070C0"/>
          <w:sz w:val="32"/>
          <w:szCs w:val="32"/>
          <w:rtl/>
        </w:rPr>
        <w:endnoteReference w:id="24"/>
      </w:r>
    </w:p>
    <w:p w14:paraId="4001A2F6" w14:textId="10EA644E" w:rsidR="00107B6B" w:rsidRDefault="00107B6B" w:rsidP="00622CE5">
      <w:pPr>
        <w:spacing w:before="100" w:beforeAutospacing="1" w:after="100" w:afterAutospacing="1"/>
        <w:jc w:val="both"/>
        <w:rPr>
          <w:rFonts w:asciiTheme="minorBidi" w:hAnsiTheme="minorBidi" w:cs="Arial"/>
          <w:sz w:val="28"/>
          <w:szCs w:val="28"/>
        </w:rPr>
      </w:pPr>
      <w:r>
        <w:rPr>
          <w:rFonts w:asciiTheme="minorBidi" w:hAnsiTheme="minorBidi" w:cs="Arial"/>
          <w:sz w:val="20"/>
          <w:szCs w:val="20"/>
        </w:rPr>
        <w:t xml:space="preserve">Arab grammarians have agreed that a word can be understood by two factors. The first is identified in relation to how it is pronounced, which leads to the classification of words to nouns, verbs, and prepositions. The second factor is described in relation to the meaning of a word, which is realized in the mind. Then, the meaning determines how the word is written and </w:t>
      </w:r>
      <w:r w:rsidR="00622CE5">
        <w:rPr>
          <w:rFonts w:asciiTheme="minorBidi" w:hAnsiTheme="minorBidi" w:cs="Arial"/>
          <w:sz w:val="20"/>
          <w:szCs w:val="20"/>
        </w:rPr>
        <w:t>pronounced. However, the</w:t>
      </w:r>
      <w:r w:rsidR="00856852">
        <w:rPr>
          <w:rFonts w:asciiTheme="minorBidi" w:hAnsiTheme="minorBidi" w:cs="Arial"/>
          <w:sz w:val="20"/>
          <w:szCs w:val="20"/>
        </w:rPr>
        <w:t>re were several</w:t>
      </w:r>
      <w:r w:rsidR="00622CE5">
        <w:rPr>
          <w:rFonts w:asciiTheme="minorBidi" w:hAnsiTheme="minorBidi" w:cs="Arial"/>
          <w:sz w:val="20"/>
          <w:szCs w:val="20"/>
        </w:rPr>
        <w:t xml:space="preserve"> disagree</w:t>
      </w:r>
      <w:r w:rsidR="00856852">
        <w:rPr>
          <w:rFonts w:asciiTheme="minorBidi" w:hAnsiTheme="minorBidi" w:cs="Arial"/>
          <w:sz w:val="20"/>
          <w:szCs w:val="20"/>
        </w:rPr>
        <w:t>ments among them</w:t>
      </w:r>
      <w:r w:rsidR="00622CE5">
        <w:rPr>
          <w:rFonts w:asciiTheme="minorBidi" w:hAnsiTheme="minorBidi" w:cs="Arial"/>
          <w:sz w:val="20"/>
          <w:szCs w:val="20"/>
        </w:rPr>
        <w:t>, such as the</w:t>
      </w:r>
      <w:r w:rsidR="00856852">
        <w:rPr>
          <w:rFonts w:asciiTheme="minorBidi" w:hAnsiTheme="minorBidi" w:cs="Arial"/>
          <w:sz w:val="20"/>
          <w:szCs w:val="20"/>
        </w:rPr>
        <w:t xml:space="preserve"> disagreement about the</w:t>
      </w:r>
      <w:r w:rsidR="00622CE5">
        <w:rPr>
          <w:rFonts w:asciiTheme="minorBidi" w:hAnsiTheme="minorBidi" w:cs="Arial"/>
          <w:sz w:val="20"/>
          <w:szCs w:val="20"/>
        </w:rPr>
        <w:t xml:space="preserve"> right root of derivation. While the Basra scholars argued that the noun is the right root of derivation, the Kufa scholars argued that the verb is the right root from which nouns are derived. </w:t>
      </w:r>
      <w:r>
        <w:rPr>
          <w:rFonts w:asciiTheme="minorBidi" w:hAnsiTheme="minorBidi" w:cs="Arial" w:hint="cs"/>
          <w:sz w:val="28"/>
          <w:szCs w:val="28"/>
          <w:rtl/>
        </w:rPr>
        <w:t xml:space="preserve"> </w:t>
      </w:r>
      <w:r w:rsidRPr="00876391">
        <w:rPr>
          <w:rStyle w:val="EndnoteReference"/>
          <w:rFonts w:asciiTheme="minorBidi" w:hAnsiTheme="minorBidi" w:cs="Arial"/>
          <w:color w:val="0070C0"/>
          <w:sz w:val="32"/>
          <w:szCs w:val="32"/>
          <w:rtl/>
        </w:rPr>
        <w:endnoteReference w:id="25"/>
      </w:r>
    </w:p>
    <w:p w14:paraId="3113B138" w14:textId="77777777" w:rsidR="00107B6B" w:rsidRDefault="00107B6B" w:rsidP="00107B6B">
      <w:pPr>
        <w:spacing w:before="100" w:beforeAutospacing="1" w:after="100" w:afterAutospacing="1"/>
        <w:jc w:val="both"/>
        <w:rPr>
          <w:rFonts w:asciiTheme="minorBidi" w:hAnsiTheme="minorBidi" w:cs="Arial"/>
          <w:sz w:val="20"/>
          <w:szCs w:val="20"/>
          <w:rtl/>
        </w:rPr>
      </w:pPr>
      <w:r>
        <w:rPr>
          <w:rFonts w:asciiTheme="minorBidi" w:hAnsiTheme="minorBidi" w:cs="Arial"/>
          <w:sz w:val="20"/>
          <w:szCs w:val="20"/>
        </w:rPr>
        <w:t xml:space="preserve">Further, they divided the three branches of the pronunciation factor into other sub-branches. Thus, they considered adjectives as a branch of nouns, mentioning that an adjective maybe a single word, or a verbal sentence, or a noun sentence (without a verb), or a phrase.  </w:t>
      </w:r>
    </w:p>
    <w:p w14:paraId="5B828D94" w14:textId="7B8C6D1C" w:rsidR="00107B6B" w:rsidRDefault="00107B6B" w:rsidP="00107B6B">
      <w:pPr>
        <w:spacing w:before="100" w:beforeAutospacing="1" w:after="100" w:afterAutospacing="1"/>
        <w:jc w:val="both"/>
        <w:rPr>
          <w:rFonts w:asciiTheme="minorBidi" w:hAnsiTheme="minorBidi" w:cs="Arial"/>
          <w:sz w:val="20"/>
          <w:szCs w:val="20"/>
          <w:rtl/>
        </w:rPr>
      </w:pPr>
      <w:r>
        <w:rPr>
          <w:rFonts w:asciiTheme="minorBidi" w:hAnsiTheme="minorBidi" w:cs="Arial"/>
          <w:sz w:val="20"/>
          <w:szCs w:val="20"/>
        </w:rPr>
        <w:t>They added that it is possible to produce a group of words from one original linguistic source. For example, from the verb root (infinitive) “</w:t>
      </w:r>
      <w:r w:rsidRPr="00240859">
        <w:rPr>
          <w:rFonts w:asciiTheme="minorBidi" w:hAnsiTheme="minorBidi" w:cs="Arial"/>
          <w:sz w:val="20"/>
          <w:szCs w:val="20"/>
          <w:u w:val="single"/>
        </w:rPr>
        <w:t>dh</w:t>
      </w:r>
      <w:r>
        <w:rPr>
          <w:rFonts w:asciiTheme="minorBidi" w:hAnsiTheme="minorBidi" w:cs="Arial"/>
          <w:sz w:val="20"/>
          <w:szCs w:val="20"/>
        </w:rPr>
        <w:t>araba” (to beat), we can produce the subject, or the verbal noun “</w:t>
      </w:r>
      <w:r w:rsidRPr="00240859">
        <w:rPr>
          <w:rFonts w:asciiTheme="minorBidi" w:hAnsiTheme="minorBidi" w:cs="Arial"/>
          <w:sz w:val="20"/>
          <w:szCs w:val="20"/>
          <w:u w:val="single"/>
        </w:rPr>
        <w:t>dh</w:t>
      </w:r>
      <w:r>
        <w:rPr>
          <w:rFonts w:asciiTheme="minorBidi" w:hAnsiTheme="minorBidi" w:cs="Arial"/>
          <w:sz w:val="20"/>
          <w:szCs w:val="20"/>
        </w:rPr>
        <w:t>arib” (beater), and another form of the subject, which amplifies its characteristic, such as “mi</w:t>
      </w:r>
      <w:r w:rsidRPr="00276FB9">
        <w:rPr>
          <w:rFonts w:asciiTheme="minorBidi" w:hAnsiTheme="minorBidi" w:cs="Arial"/>
          <w:sz w:val="20"/>
          <w:szCs w:val="20"/>
          <w:u w:val="single"/>
        </w:rPr>
        <w:t>dh</w:t>
      </w:r>
      <w:r>
        <w:rPr>
          <w:rFonts w:asciiTheme="minorBidi" w:hAnsiTheme="minorBidi" w:cs="Arial"/>
          <w:sz w:val="20"/>
          <w:szCs w:val="20"/>
        </w:rPr>
        <w:t xml:space="preserve">rab” (known as a beater, or a frequent beater). </w:t>
      </w:r>
    </w:p>
    <w:p w14:paraId="3A7E579C" w14:textId="40831D55" w:rsidR="00107B6B" w:rsidRPr="0035390D"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In addition, they devised six tone scales, from which various verbal noun amplifying forms can be produced </w:t>
      </w:r>
      <w:r w:rsidRPr="00B51341">
        <w:rPr>
          <w:rFonts w:asciiTheme="minorBidi" w:hAnsiTheme="minorBidi" w:cs="Arial"/>
          <w:sz w:val="20"/>
          <w:szCs w:val="20"/>
        </w:rPr>
        <w:t xml:space="preserve">from </w:t>
      </w:r>
      <w:r w:rsidR="00016CC5" w:rsidRPr="00B51341">
        <w:rPr>
          <w:rFonts w:asciiTheme="minorBidi" w:hAnsiTheme="minorBidi" w:cs="Arial"/>
          <w:sz w:val="20"/>
          <w:szCs w:val="20"/>
        </w:rPr>
        <w:t xml:space="preserve">the </w:t>
      </w:r>
      <w:r>
        <w:rPr>
          <w:rFonts w:asciiTheme="minorBidi" w:hAnsiTheme="minorBidi" w:cs="Arial"/>
          <w:sz w:val="20"/>
          <w:szCs w:val="20"/>
        </w:rPr>
        <w:t xml:space="preserve">same root verb. So, from the root verb “fa’ala” (to do), they devised the tone scales of fa’il, fa’eel, fa’ool, fa’al, and mif’al.   </w:t>
      </w:r>
    </w:p>
    <w:p w14:paraId="1BF3C448" w14:textId="13F7C3B1" w:rsidR="00107B6B"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Consequently, the Good Names of Allah are adjectival</w:t>
      </w:r>
      <w:r w:rsidR="00E73B2B">
        <w:rPr>
          <w:rFonts w:asciiTheme="minorBidi" w:hAnsiTheme="minorBidi" w:cs="Arial"/>
          <w:sz w:val="20"/>
          <w:szCs w:val="20"/>
        </w:rPr>
        <w:t xml:space="preserve"> </w:t>
      </w:r>
      <w:r w:rsidR="00E73B2B" w:rsidRPr="00B51341">
        <w:rPr>
          <w:rFonts w:asciiTheme="minorBidi" w:hAnsiTheme="minorBidi" w:cs="Arial"/>
          <w:sz w:val="20"/>
          <w:szCs w:val="20"/>
        </w:rPr>
        <w:t>names</w:t>
      </w:r>
      <w:r w:rsidRPr="00B51341">
        <w:rPr>
          <w:rFonts w:asciiTheme="minorBidi" w:hAnsiTheme="minorBidi" w:cs="Arial"/>
          <w:sz w:val="20"/>
          <w:szCs w:val="20"/>
        </w:rPr>
        <w:t xml:space="preserve"> or verbal </w:t>
      </w:r>
      <w:r w:rsidR="00E73B2B" w:rsidRPr="00B51341">
        <w:rPr>
          <w:rFonts w:asciiTheme="minorBidi" w:hAnsiTheme="minorBidi" w:cs="Arial"/>
          <w:sz w:val="20"/>
          <w:szCs w:val="20"/>
        </w:rPr>
        <w:t>names</w:t>
      </w:r>
      <w:r w:rsidRPr="00B51341">
        <w:rPr>
          <w:rFonts w:asciiTheme="minorBidi" w:hAnsiTheme="minorBidi" w:cs="Arial"/>
          <w:sz w:val="20"/>
          <w:szCs w:val="20"/>
        </w:rPr>
        <w:t>,</w:t>
      </w:r>
      <w:r>
        <w:rPr>
          <w:rFonts w:asciiTheme="minorBidi" w:hAnsiTheme="minorBidi" w:cs="Arial"/>
          <w:sz w:val="20"/>
          <w:szCs w:val="20"/>
        </w:rPr>
        <w:t xml:space="preserve"> whether expressed as one word or more. These Names can also be expressed as matching the most commonly expressed tone scale, fa’il, such as Malik, Qahir, </w:t>
      </w:r>
      <w:r w:rsidRPr="00A85426">
        <w:rPr>
          <w:rFonts w:asciiTheme="minorBidi" w:hAnsiTheme="minorBidi" w:cs="Arial"/>
          <w:sz w:val="20"/>
          <w:szCs w:val="20"/>
          <w:u w:val="single"/>
        </w:rPr>
        <w:t>Gh</w:t>
      </w:r>
      <w:r>
        <w:rPr>
          <w:rFonts w:asciiTheme="minorBidi" w:hAnsiTheme="minorBidi" w:cs="Arial"/>
          <w:sz w:val="20"/>
          <w:szCs w:val="20"/>
        </w:rPr>
        <w:t xml:space="preserve">afir, and Shakir. These can also be expressed as matching the amplifying characteristic of the original verbal </w:t>
      </w:r>
      <w:r w:rsidR="00A42D59" w:rsidRPr="00B51341">
        <w:rPr>
          <w:rFonts w:asciiTheme="minorBidi" w:hAnsiTheme="minorBidi" w:cs="Arial"/>
          <w:sz w:val="20"/>
          <w:szCs w:val="20"/>
        </w:rPr>
        <w:t>name</w:t>
      </w:r>
      <w:r>
        <w:rPr>
          <w:rFonts w:asciiTheme="minorBidi" w:hAnsiTheme="minorBidi" w:cs="Arial"/>
          <w:sz w:val="20"/>
          <w:szCs w:val="20"/>
        </w:rPr>
        <w:t xml:space="preserve">, such as Ra’heem of Ra’hman; Maleek of Malik; </w:t>
      </w:r>
      <w:r w:rsidRPr="00A15CF5">
        <w:rPr>
          <w:rFonts w:asciiTheme="minorBidi" w:hAnsiTheme="minorBidi" w:cs="Arial"/>
          <w:sz w:val="20"/>
          <w:szCs w:val="20"/>
          <w:u w:val="single"/>
        </w:rPr>
        <w:t>Kh</w:t>
      </w:r>
      <w:r>
        <w:rPr>
          <w:rFonts w:asciiTheme="minorBidi" w:hAnsiTheme="minorBidi" w:cs="Arial"/>
          <w:sz w:val="20"/>
          <w:szCs w:val="20"/>
        </w:rPr>
        <w:t xml:space="preserve">allaq of </w:t>
      </w:r>
      <w:r w:rsidRPr="00A15CF5">
        <w:rPr>
          <w:rFonts w:asciiTheme="minorBidi" w:hAnsiTheme="minorBidi" w:cs="Arial"/>
          <w:sz w:val="20"/>
          <w:szCs w:val="20"/>
          <w:u w:val="single"/>
        </w:rPr>
        <w:t>Kh</w:t>
      </w:r>
      <w:r>
        <w:rPr>
          <w:rFonts w:asciiTheme="minorBidi" w:hAnsiTheme="minorBidi" w:cs="Arial"/>
          <w:sz w:val="20"/>
          <w:szCs w:val="20"/>
        </w:rPr>
        <w:t xml:space="preserve">aliq; Qah-har of Qahir; ‘Allam and ‘Aleem of ‘Alim; </w:t>
      </w:r>
      <w:r w:rsidRPr="00A15CF5">
        <w:rPr>
          <w:rFonts w:asciiTheme="minorBidi" w:hAnsiTheme="minorBidi" w:cs="Arial"/>
          <w:sz w:val="20"/>
          <w:szCs w:val="20"/>
          <w:u w:val="single"/>
        </w:rPr>
        <w:t>Gh</w:t>
      </w:r>
      <w:r>
        <w:rPr>
          <w:rFonts w:asciiTheme="minorBidi" w:hAnsiTheme="minorBidi" w:cs="Arial"/>
          <w:sz w:val="20"/>
          <w:szCs w:val="20"/>
        </w:rPr>
        <w:t xml:space="preserve">afoor of </w:t>
      </w:r>
      <w:r w:rsidRPr="00A15CF5">
        <w:rPr>
          <w:rFonts w:asciiTheme="minorBidi" w:hAnsiTheme="minorBidi" w:cs="Arial"/>
          <w:sz w:val="20"/>
          <w:szCs w:val="20"/>
          <w:u w:val="single"/>
        </w:rPr>
        <w:t>Gh</w:t>
      </w:r>
      <w:r>
        <w:rPr>
          <w:rFonts w:asciiTheme="minorBidi" w:hAnsiTheme="minorBidi" w:cs="Arial"/>
          <w:sz w:val="20"/>
          <w:szCs w:val="20"/>
        </w:rPr>
        <w:t xml:space="preserve">afir; and </w:t>
      </w:r>
      <w:r w:rsidRPr="00A15CF5">
        <w:rPr>
          <w:rFonts w:asciiTheme="minorBidi" w:hAnsiTheme="minorBidi" w:cs="Arial"/>
          <w:sz w:val="20"/>
          <w:szCs w:val="20"/>
          <w:u w:val="single"/>
        </w:rPr>
        <w:t>Sh</w:t>
      </w:r>
      <w:r>
        <w:rPr>
          <w:rFonts w:asciiTheme="minorBidi" w:hAnsiTheme="minorBidi" w:cs="Arial"/>
          <w:sz w:val="20"/>
          <w:szCs w:val="20"/>
        </w:rPr>
        <w:t xml:space="preserve">akoor of </w:t>
      </w:r>
      <w:r w:rsidRPr="00A15CF5">
        <w:rPr>
          <w:rFonts w:asciiTheme="minorBidi" w:hAnsiTheme="minorBidi" w:cs="Arial"/>
          <w:sz w:val="20"/>
          <w:szCs w:val="20"/>
          <w:u w:val="single"/>
        </w:rPr>
        <w:t>Sh</w:t>
      </w:r>
      <w:r>
        <w:rPr>
          <w:rFonts w:asciiTheme="minorBidi" w:hAnsiTheme="minorBidi" w:cs="Arial"/>
          <w:sz w:val="20"/>
          <w:szCs w:val="20"/>
        </w:rPr>
        <w:t xml:space="preserve">akir (See the list below, for the meanings of these Names). </w:t>
      </w:r>
    </w:p>
    <w:p w14:paraId="03F27A56" w14:textId="19A9DA1C" w:rsidR="00F96193"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Al-Sha’rawi called for the importance of observing the Arabic spelling of the Good Names of Allah, strictly as mentioned in the Holy Quran, whether these are </w:t>
      </w:r>
      <w:r w:rsidRPr="00B51341">
        <w:rPr>
          <w:rFonts w:asciiTheme="minorBidi" w:hAnsiTheme="minorBidi" w:cs="Arial"/>
          <w:sz w:val="20"/>
          <w:szCs w:val="20"/>
        </w:rPr>
        <w:t xml:space="preserve">adjectival </w:t>
      </w:r>
      <w:r w:rsidR="00A42D59" w:rsidRPr="00B51341">
        <w:rPr>
          <w:rFonts w:asciiTheme="minorBidi" w:hAnsiTheme="minorBidi" w:cs="Arial"/>
          <w:sz w:val="20"/>
          <w:szCs w:val="20"/>
        </w:rPr>
        <w:t>names</w:t>
      </w:r>
      <w:r w:rsidRPr="00B51341">
        <w:rPr>
          <w:rFonts w:asciiTheme="minorBidi" w:hAnsiTheme="minorBidi" w:cs="Arial"/>
          <w:sz w:val="20"/>
          <w:szCs w:val="20"/>
        </w:rPr>
        <w:t xml:space="preserve"> or verbal </w:t>
      </w:r>
      <w:r w:rsidR="00A42D59" w:rsidRPr="00B51341">
        <w:rPr>
          <w:rFonts w:asciiTheme="minorBidi" w:hAnsiTheme="minorBidi" w:cs="Arial"/>
          <w:sz w:val="20"/>
          <w:szCs w:val="20"/>
        </w:rPr>
        <w:t>names</w:t>
      </w:r>
      <w:r w:rsidRPr="00B51341">
        <w:rPr>
          <w:rFonts w:asciiTheme="minorBidi" w:hAnsiTheme="minorBidi" w:cs="Arial"/>
          <w:sz w:val="20"/>
          <w:szCs w:val="20"/>
        </w:rPr>
        <w:t xml:space="preserve">. He emphasized that there should be no deduction of new names for Allah, praise to Him, from His mentioned actions, such as “Al-Mubtaly” (the Tester) and “Al-Maakir” (the Planner against disbelievers), out of the two verbs “ibtala” (to test) and “makara” (planned against). He added that these adjectival </w:t>
      </w:r>
      <w:r w:rsidR="00D72249" w:rsidRPr="00B51341">
        <w:rPr>
          <w:rFonts w:asciiTheme="minorBidi" w:hAnsiTheme="minorBidi" w:cs="Arial"/>
          <w:sz w:val="20"/>
          <w:szCs w:val="20"/>
        </w:rPr>
        <w:t>names</w:t>
      </w:r>
      <w:r w:rsidRPr="00B51341">
        <w:rPr>
          <w:rFonts w:asciiTheme="minorBidi" w:hAnsiTheme="minorBidi" w:cs="Arial"/>
          <w:sz w:val="20"/>
          <w:szCs w:val="20"/>
        </w:rPr>
        <w:t xml:space="preserve"> </w:t>
      </w:r>
      <w:r>
        <w:rPr>
          <w:rFonts w:asciiTheme="minorBidi" w:hAnsiTheme="minorBidi" w:cs="Arial"/>
          <w:sz w:val="20"/>
          <w:szCs w:val="20"/>
        </w:rPr>
        <w:t xml:space="preserve">are related actions of Allah during this life, but there will be no testing or planning in the hereafter. This means that the Good Names of Allah should have the characteristic of applying to both this life and the hereafter, as His traits, praise to </w:t>
      </w:r>
      <w:r>
        <w:rPr>
          <w:rFonts w:asciiTheme="minorBidi" w:hAnsiTheme="minorBidi" w:cs="Arial"/>
          <w:sz w:val="20"/>
          <w:szCs w:val="20"/>
        </w:rPr>
        <w:lastRenderedPageBreak/>
        <w:t>Him, are eternal</w:t>
      </w:r>
      <w:r>
        <w:rPr>
          <w:rFonts w:asciiTheme="minorBidi" w:hAnsiTheme="minorBidi" w:cs="Arial" w:hint="cs"/>
          <w:sz w:val="20"/>
          <w:szCs w:val="20"/>
          <w:rtl/>
        </w:rPr>
        <w:t xml:space="preserve"> </w:t>
      </w:r>
      <w:r>
        <w:rPr>
          <w:rFonts w:asciiTheme="minorBidi" w:hAnsiTheme="minorBidi" w:cs="Arial"/>
          <w:sz w:val="20"/>
          <w:szCs w:val="20"/>
        </w:rPr>
        <w:t>and everlasting. Further, he argued against choosing one word to be a Name of Allah from a compound name or a phrase mentioned in the Holy Quran. Examples of such changed Names of Allah are Al-Shadeed (the Severe), Al-Qabil (the Acceptant), and Al-</w:t>
      </w:r>
      <w:r w:rsidRPr="00E3026D">
        <w:rPr>
          <w:rFonts w:asciiTheme="minorBidi" w:hAnsiTheme="minorBidi" w:cs="Arial"/>
          <w:sz w:val="20"/>
          <w:szCs w:val="20"/>
          <w:u w:val="single"/>
        </w:rPr>
        <w:t>Gh</w:t>
      </w:r>
      <w:r>
        <w:rPr>
          <w:rFonts w:asciiTheme="minorBidi" w:hAnsiTheme="minorBidi" w:cs="Arial"/>
          <w:sz w:val="20"/>
          <w:szCs w:val="20"/>
        </w:rPr>
        <w:t xml:space="preserve">afir (the Forgiver), which are reductions from Shadeed Al-‘Iqab (Severe in Penalty), Qabil Al-Tawb (Acceptant of Repentance), and </w:t>
      </w:r>
      <w:r w:rsidRPr="00E3026D">
        <w:rPr>
          <w:rFonts w:asciiTheme="minorBidi" w:hAnsiTheme="minorBidi" w:cs="Arial"/>
          <w:sz w:val="20"/>
          <w:szCs w:val="20"/>
          <w:u w:val="single"/>
        </w:rPr>
        <w:t>Gh</w:t>
      </w:r>
      <w:r>
        <w:rPr>
          <w:rFonts w:asciiTheme="minorBidi" w:hAnsiTheme="minorBidi" w:cs="Arial"/>
          <w:sz w:val="20"/>
          <w:szCs w:val="20"/>
        </w:rPr>
        <w:t>afir Al-</w:t>
      </w:r>
      <w:r>
        <w:rPr>
          <w:rFonts w:asciiTheme="minorBidi" w:hAnsiTheme="minorBidi" w:cs="Arial"/>
          <w:sz w:val="20"/>
          <w:szCs w:val="20"/>
          <w:u w:val="single"/>
        </w:rPr>
        <w:t>D</w:t>
      </w:r>
      <w:r w:rsidR="008F151C">
        <w:rPr>
          <w:rFonts w:asciiTheme="minorBidi" w:hAnsiTheme="minorBidi" w:cs="Arial"/>
          <w:sz w:val="20"/>
          <w:szCs w:val="20"/>
          <w:u w:val="single"/>
        </w:rPr>
        <w:t>t</w:t>
      </w:r>
      <w:r w:rsidRPr="00DD3E74">
        <w:rPr>
          <w:rFonts w:asciiTheme="minorBidi" w:hAnsiTheme="minorBidi" w:cs="Arial"/>
          <w:sz w:val="20"/>
          <w:szCs w:val="20"/>
          <w:u w:val="single"/>
        </w:rPr>
        <w:t>h</w:t>
      </w:r>
      <w:r>
        <w:rPr>
          <w:rFonts w:asciiTheme="minorBidi" w:hAnsiTheme="minorBidi" w:cs="Arial"/>
          <w:sz w:val="20"/>
          <w:szCs w:val="20"/>
        </w:rPr>
        <w:t>anb (Forgiver of Sin). In other words, the compound or phrasal Names of Allah should stay as mentioned in the Holy Quran, not to be changed or reduced to one word.</w:t>
      </w:r>
    </w:p>
    <w:p w14:paraId="2288DD22" w14:textId="2EE65816" w:rsidR="00EE77A3" w:rsidRDefault="001B36BF"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Thus, the Good Names of Allah, which have been accounted for in this book, have been mentioned literally in the Holy Quran as direct texts, and have been written in the long</w:t>
      </w:r>
      <w:r w:rsidR="00AC4F13">
        <w:rPr>
          <w:rFonts w:asciiTheme="minorBidi" w:hAnsiTheme="minorBidi" w:cs="Arial"/>
          <w:sz w:val="20"/>
          <w:szCs w:val="20"/>
        </w:rPr>
        <w:t>er</w:t>
      </w:r>
      <w:r>
        <w:rPr>
          <w:rFonts w:asciiTheme="minorBidi" w:hAnsiTheme="minorBidi" w:cs="Arial"/>
          <w:sz w:val="20"/>
          <w:szCs w:val="20"/>
        </w:rPr>
        <w:t xml:space="preserve"> list of </w:t>
      </w:r>
      <w:r w:rsidRPr="00032052">
        <w:rPr>
          <w:rFonts w:asciiTheme="minorBidi" w:hAnsiTheme="minorBidi" w:cs="Arial"/>
          <w:b/>
          <w:bCs/>
          <w:color w:val="FF0000"/>
          <w:sz w:val="20"/>
          <w:szCs w:val="20"/>
        </w:rPr>
        <w:t>1</w:t>
      </w:r>
      <w:r w:rsidR="00295E1C">
        <w:rPr>
          <w:rFonts w:asciiTheme="minorBidi" w:hAnsiTheme="minorBidi" w:cs="Arial"/>
          <w:b/>
          <w:bCs/>
          <w:color w:val="FF0000"/>
          <w:sz w:val="20"/>
          <w:szCs w:val="20"/>
        </w:rPr>
        <w:t>51</w:t>
      </w:r>
      <w:r>
        <w:rPr>
          <w:rFonts w:asciiTheme="minorBidi" w:hAnsiTheme="minorBidi" w:cs="Arial"/>
          <w:sz w:val="20"/>
          <w:szCs w:val="20"/>
        </w:rPr>
        <w:t xml:space="preserve"> Names as they are in the Book of Allah, without any changes. </w:t>
      </w:r>
      <w:r w:rsidR="00373432">
        <w:rPr>
          <w:rFonts w:asciiTheme="minorBidi" w:hAnsiTheme="minorBidi" w:cs="Arial"/>
          <w:sz w:val="20"/>
          <w:szCs w:val="20"/>
        </w:rPr>
        <w:t>The list does not contain</w:t>
      </w:r>
      <w:r w:rsidR="00AC4F13">
        <w:rPr>
          <w:rFonts w:asciiTheme="minorBidi" w:hAnsiTheme="minorBidi" w:cs="Arial"/>
          <w:sz w:val="20"/>
          <w:szCs w:val="20"/>
        </w:rPr>
        <w:t xml:space="preserve"> other names, which may</w:t>
      </w:r>
      <w:r w:rsidR="00AF448D">
        <w:rPr>
          <w:rFonts w:asciiTheme="minorBidi" w:hAnsiTheme="minorBidi" w:cs="Arial"/>
          <w:sz w:val="20"/>
          <w:szCs w:val="20"/>
        </w:rPr>
        <w:t xml:space="preserve"> </w:t>
      </w:r>
      <w:r w:rsidR="00AC4F13">
        <w:rPr>
          <w:rFonts w:asciiTheme="minorBidi" w:hAnsiTheme="minorBidi" w:cs="Arial"/>
          <w:sz w:val="20"/>
          <w:szCs w:val="20"/>
        </w:rPr>
        <w:t>be attributed to Allah, praise to Him, such as</w:t>
      </w:r>
      <w:r w:rsidR="00FF609B">
        <w:rPr>
          <w:rFonts w:asciiTheme="minorBidi" w:hAnsiTheme="minorBidi" w:cs="Arial"/>
          <w:sz w:val="20"/>
          <w:szCs w:val="20"/>
        </w:rPr>
        <w:t xml:space="preserve"> verbal names, </w:t>
      </w:r>
      <w:r w:rsidR="00F25ECF">
        <w:rPr>
          <w:rFonts w:asciiTheme="minorBidi" w:hAnsiTheme="minorBidi" w:cs="Arial"/>
          <w:sz w:val="20"/>
          <w:szCs w:val="20"/>
        </w:rPr>
        <w:t>u</w:t>
      </w:r>
      <w:r w:rsidR="00F25ECF" w:rsidRPr="00F25ECF">
        <w:rPr>
          <w:rFonts w:asciiTheme="minorBidi" w:hAnsiTheme="minorBidi" w:cs="Arial"/>
          <w:sz w:val="20"/>
          <w:szCs w:val="20"/>
        </w:rPr>
        <w:t xml:space="preserve">nique </w:t>
      </w:r>
      <w:r w:rsidR="00F25ECF">
        <w:rPr>
          <w:rFonts w:asciiTheme="minorBidi" w:hAnsiTheme="minorBidi" w:cs="Arial"/>
          <w:sz w:val="20"/>
          <w:szCs w:val="20"/>
        </w:rPr>
        <w:t>q</w:t>
      </w:r>
      <w:r w:rsidR="00F25ECF" w:rsidRPr="00F25ECF">
        <w:rPr>
          <w:rFonts w:asciiTheme="minorBidi" w:hAnsiTheme="minorBidi" w:cs="Arial"/>
          <w:sz w:val="20"/>
          <w:szCs w:val="20"/>
        </w:rPr>
        <w:t xml:space="preserve">ualities </w:t>
      </w:r>
      <w:r w:rsidR="00F25ECF">
        <w:rPr>
          <w:rFonts w:asciiTheme="minorBidi" w:hAnsiTheme="minorBidi" w:cs="Arial"/>
          <w:sz w:val="20"/>
          <w:szCs w:val="20"/>
        </w:rPr>
        <w:t>d</w:t>
      </w:r>
      <w:r w:rsidR="00F25ECF" w:rsidRPr="00F25ECF">
        <w:rPr>
          <w:rFonts w:asciiTheme="minorBidi" w:hAnsiTheme="minorBidi" w:cs="Arial"/>
          <w:sz w:val="20"/>
          <w:szCs w:val="20"/>
        </w:rPr>
        <w:t xml:space="preserve">enied to </w:t>
      </w:r>
      <w:r w:rsidR="00F25ECF">
        <w:rPr>
          <w:rFonts w:asciiTheme="minorBidi" w:hAnsiTheme="minorBidi" w:cs="Arial"/>
          <w:sz w:val="20"/>
          <w:szCs w:val="20"/>
        </w:rPr>
        <w:t>o</w:t>
      </w:r>
      <w:r w:rsidR="00F25ECF" w:rsidRPr="00F25ECF">
        <w:rPr>
          <w:rFonts w:asciiTheme="minorBidi" w:hAnsiTheme="minorBidi" w:cs="Arial"/>
          <w:sz w:val="20"/>
          <w:szCs w:val="20"/>
        </w:rPr>
        <w:t xml:space="preserve">thers, and </w:t>
      </w:r>
      <w:r w:rsidR="00F25ECF">
        <w:rPr>
          <w:rFonts w:asciiTheme="minorBidi" w:hAnsiTheme="minorBidi" w:cs="Arial"/>
          <w:sz w:val="20"/>
          <w:szCs w:val="20"/>
        </w:rPr>
        <w:t>d</w:t>
      </w:r>
      <w:r w:rsidR="00F25ECF" w:rsidRPr="00F25ECF">
        <w:rPr>
          <w:rFonts w:asciiTheme="minorBidi" w:hAnsiTheme="minorBidi" w:cs="Arial"/>
          <w:sz w:val="20"/>
          <w:szCs w:val="20"/>
        </w:rPr>
        <w:t xml:space="preserve">educted </w:t>
      </w:r>
      <w:r w:rsidR="00F25ECF">
        <w:rPr>
          <w:rFonts w:asciiTheme="minorBidi" w:hAnsiTheme="minorBidi" w:cs="Arial"/>
          <w:sz w:val="20"/>
          <w:szCs w:val="20"/>
        </w:rPr>
        <w:t>t</w:t>
      </w:r>
      <w:r w:rsidR="00F25ECF" w:rsidRPr="00F25ECF">
        <w:rPr>
          <w:rFonts w:asciiTheme="minorBidi" w:hAnsiTheme="minorBidi" w:cs="Arial"/>
          <w:sz w:val="20"/>
          <w:szCs w:val="20"/>
        </w:rPr>
        <w:t>raits</w:t>
      </w:r>
      <w:r w:rsidR="00AC4F13">
        <w:rPr>
          <w:rFonts w:asciiTheme="minorBidi" w:hAnsiTheme="minorBidi" w:cs="Arial"/>
          <w:sz w:val="20"/>
          <w:szCs w:val="20"/>
        </w:rPr>
        <w:t xml:space="preserve">. Examples of these </w:t>
      </w:r>
      <w:r w:rsidR="00FF609B">
        <w:rPr>
          <w:rFonts w:asciiTheme="minorBidi" w:hAnsiTheme="minorBidi" w:cs="Arial"/>
          <w:sz w:val="20"/>
          <w:szCs w:val="20"/>
        </w:rPr>
        <w:t xml:space="preserve">three categories of </w:t>
      </w:r>
      <w:r w:rsidR="00AC4F13">
        <w:rPr>
          <w:rFonts w:asciiTheme="minorBidi" w:hAnsiTheme="minorBidi" w:cs="Arial"/>
          <w:sz w:val="20"/>
          <w:szCs w:val="20"/>
        </w:rPr>
        <w:t>n</w:t>
      </w:r>
      <w:r w:rsidR="00FF609B">
        <w:rPr>
          <w:rFonts w:asciiTheme="minorBidi" w:hAnsiTheme="minorBidi" w:cs="Arial"/>
          <w:sz w:val="20"/>
          <w:szCs w:val="20"/>
        </w:rPr>
        <w:t>ames</w:t>
      </w:r>
      <w:r w:rsidR="00AC4F13">
        <w:rPr>
          <w:rFonts w:asciiTheme="minorBidi" w:hAnsiTheme="minorBidi" w:cs="Arial"/>
          <w:sz w:val="20"/>
          <w:szCs w:val="20"/>
        </w:rPr>
        <w:t xml:space="preserve"> are presented at the end of the long</w:t>
      </w:r>
      <w:r w:rsidR="00AF448D">
        <w:rPr>
          <w:rFonts w:asciiTheme="minorBidi" w:hAnsiTheme="minorBidi" w:cs="Arial"/>
          <w:sz w:val="20"/>
          <w:szCs w:val="20"/>
        </w:rPr>
        <w:t>er</w:t>
      </w:r>
      <w:r w:rsidR="00AC4F13">
        <w:rPr>
          <w:rFonts w:asciiTheme="minorBidi" w:hAnsiTheme="minorBidi" w:cs="Arial"/>
          <w:sz w:val="20"/>
          <w:szCs w:val="20"/>
        </w:rPr>
        <w:t xml:space="preserve"> list.</w:t>
      </w:r>
      <w:r w:rsidR="00AF448D">
        <w:rPr>
          <w:rFonts w:asciiTheme="minorBidi" w:hAnsiTheme="minorBidi" w:cs="Arial"/>
          <w:sz w:val="20"/>
          <w:szCs w:val="20"/>
        </w:rPr>
        <w:t xml:space="preserve"> </w:t>
      </w:r>
    </w:p>
    <w:p w14:paraId="07F27410" w14:textId="767CA540" w:rsidR="00373432" w:rsidRDefault="00AF448D"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The shorter list of </w:t>
      </w:r>
      <w:r w:rsidRPr="00032052">
        <w:rPr>
          <w:rFonts w:asciiTheme="minorBidi" w:hAnsiTheme="minorBidi" w:cs="Arial"/>
          <w:b/>
          <w:bCs/>
          <w:color w:val="FF0000"/>
          <w:sz w:val="20"/>
          <w:szCs w:val="20"/>
        </w:rPr>
        <w:t>99</w:t>
      </w:r>
      <w:r>
        <w:rPr>
          <w:rFonts w:asciiTheme="minorBidi" w:hAnsiTheme="minorBidi" w:cs="Arial"/>
          <w:sz w:val="20"/>
          <w:szCs w:val="20"/>
        </w:rPr>
        <w:t xml:space="preserve"> Good Names of Allah was </w:t>
      </w:r>
      <w:r w:rsidR="00E26AC0">
        <w:rPr>
          <w:rFonts w:asciiTheme="minorBidi" w:hAnsiTheme="minorBidi" w:cs="Arial"/>
          <w:sz w:val="20"/>
          <w:szCs w:val="20"/>
        </w:rPr>
        <w:t>produced</w:t>
      </w:r>
      <w:r>
        <w:rPr>
          <w:rFonts w:asciiTheme="minorBidi" w:hAnsiTheme="minorBidi" w:cs="Arial"/>
          <w:sz w:val="20"/>
          <w:szCs w:val="20"/>
        </w:rPr>
        <w:t xml:space="preserve"> from the longer list by</w:t>
      </w:r>
      <w:r w:rsidR="00E26AC0">
        <w:rPr>
          <w:rFonts w:asciiTheme="minorBidi" w:hAnsiTheme="minorBidi" w:cs="Arial"/>
          <w:sz w:val="20"/>
          <w:szCs w:val="20"/>
        </w:rPr>
        <w:t xml:space="preserve"> </w:t>
      </w:r>
      <w:r>
        <w:rPr>
          <w:rFonts w:asciiTheme="minorBidi" w:hAnsiTheme="minorBidi" w:cs="Arial"/>
          <w:sz w:val="20"/>
          <w:szCs w:val="20"/>
        </w:rPr>
        <w:t xml:space="preserve">the </w:t>
      </w:r>
      <w:r w:rsidR="00E26AC0">
        <w:rPr>
          <w:rFonts w:asciiTheme="minorBidi" w:hAnsiTheme="minorBidi" w:cs="Arial"/>
          <w:sz w:val="20"/>
          <w:szCs w:val="20"/>
        </w:rPr>
        <w:t>selection</w:t>
      </w:r>
      <w:r>
        <w:rPr>
          <w:rFonts w:asciiTheme="minorBidi" w:hAnsiTheme="minorBidi" w:cs="Arial"/>
          <w:sz w:val="20"/>
          <w:szCs w:val="20"/>
        </w:rPr>
        <w:t xml:space="preserve"> of </w:t>
      </w:r>
      <w:r w:rsidR="00E26AC0">
        <w:rPr>
          <w:rFonts w:asciiTheme="minorBidi" w:hAnsiTheme="minorBidi" w:cs="Arial"/>
          <w:sz w:val="20"/>
          <w:szCs w:val="20"/>
        </w:rPr>
        <w:t>one</w:t>
      </w:r>
      <w:r>
        <w:rPr>
          <w:rFonts w:asciiTheme="minorBidi" w:hAnsiTheme="minorBidi" w:cs="Arial"/>
          <w:sz w:val="20"/>
          <w:szCs w:val="20"/>
        </w:rPr>
        <w:t xml:space="preserve"> Name </w:t>
      </w:r>
      <w:r w:rsidR="00E26AC0">
        <w:rPr>
          <w:rFonts w:asciiTheme="minorBidi" w:hAnsiTheme="minorBidi" w:cs="Arial"/>
          <w:sz w:val="20"/>
          <w:szCs w:val="20"/>
        </w:rPr>
        <w:t xml:space="preserve">of a group of Names </w:t>
      </w:r>
      <w:r>
        <w:rPr>
          <w:rFonts w:asciiTheme="minorBidi" w:hAnsiTheme="minorBidi" w:cs="Arial"/>
          <w:sz w:val="20"/>
          <w:szCs w:val="20"/>
        </w:rPr>
        <w:t xml:space="preserve">which </w:t>
      </w:r>
      <w:r w:rsidR="00E26AC0">
        <w:rPr>
          <w:rFonts w:asciiTheme="minorBidi" w:hAnsiTheme="minorBidi" w:cs="Arial"/>
          <w:sz w:val="20"/>
          <w:szCs w:val="20"/>
        </w:rPr>
        <w:t>have</w:t>
      </w:r>
      <w:r>
        <w:rPr>
          <w:rFonts w:asciiTheme="minorBidi" w:hAnsiTheme="minorBidi" w:cs="Arial"/>
          <w:sz w:val="20"/>
          <w:szCs w:val="20"/>
        </w:rPr>
        <w:t xml:space="preserve"> the same root verb. </w:t>
      </w:r>
      <w:r w:rsidR="007653D5">
        <w:rPr>
          <w:rFonts w:asciiTheme="minorBidi" w:hAnsiTheme="minorBidi" w:cs="Arial"/>
          <w:sz w:val="20"/>
          <w:szCs w:val="20"/>
        </w:rPr>
        <w:t>For example, Al-</w:t>
      </w:r>
      <w:r w:rsidR="007653D5" w:rsidRPr="00E26AC0">
        <w:rPr>
          <w:rFonts w:asciiTheme="minorBidi" w:hAnsiTheme="minorBidi" w:cs="Arial"/>
          <w:sz w:val="20"/>
          <w:szCs w:val="20"/>
          <w:u w:val="single"/>
        </w:rPr>
        <w:t>Gh</w:t>
      </w:r>
      <w:r w:rsidR="007653D5">
        <w:rPr>
          <w:rFonts w:asciiTheme="minorBidi" w:hAnsiTheme="minorBidi" w:cs="Arial"/>
          <w:sz w:val="20"/>
          <w:szCs w:val="20"/>
        </w:rPr>
        <w:t>afoor (the Perpetual Forgiving)</w:t>
      </w:r>
      <w:r>
        <w:rPr>
          <w:rFonts w:asciiTheme="minorBidi" w:hAnsiTheme="minorBidi" w:cs="Arial"/>
          <w:sz w:val="20"/>
          <w:szCs w:val="20"/>
        </w:rPr>
        <w:t xml:space="preserve"> </w:t>
      </w:r>
      <w:r w:rsidR="007653D5">
        <w:rPr>
          <w:rFonts w:asciiTheme="minorBidi" w:hAnsiTheme="minorBidi" w:cs="Arial"/>
          <w:sz w:val="20"/>
          <w:szCs w:val="20"/>
        </w:rPr>
        <w:t>was selected to represent the other six names, which are derivatives of the same root verb “</w:t>
      </w:r>
      <w:r w:rsidR="007653D5" w:rsidRPr="00E26AC0">
        <w:rPr>
          <w:rFonts w:asciiTheme="minorBidi" w:hAnsiTheme="minorBidi" w:cs="Arial"/>
          <w:sz w:val="20"/>
          <w:szCs w:val="20"/>
          <w:u w:val="single"/>
        </w:rPr>
        <w:t>gh</w:t>
      </w:r>
      <w:r w:rsidR="007653D5">
        <w:rPr>
          <w:rFonts w:asciiTheme="minorBidi" w:hAnsiTheme="minorBidi" w:cs="Arial"/>
          <w:sz w:val="20"/>
          <w:szCs w:val="20"/>
        </w:rPr>
        <w:t>afara” (to forgive).</w:t>
      </w:r>
    </w:p>
    <w:p w14:paraId="5DFCBAEA" w14:textId="66E35D58" w:rsidR="00AD3371" w:rsidRPr="0008444E" w:rsidRDefault="00AD3371" w:rsidP="0008444E">
      <w:pPr>
        <w:pStyle w:val="auto-style84"/>
        <w:spacing w:before="0" w:beforeAutospacing="0" w:after="0" w:afterAutospacing="0"/>
        <w:jc w:val="center"/>
        <w:rPr>
          <w:rFonts w:asciiTheme="minorBidi" w:hAnsiTheme="minorBidi" w:cstheme="minorBidi"/>
          <w:color w:val="000000" w:themeColor="text1"/>
          <w:sz w:val="20"/>
          <w:szCs w:val="20"/>
        </w:rPr>
      </w:pPr>
      <w:r w:rsidRPr="0008444E">
        <w:rPr>
          <w:rFonts w:asciiTheme="minorBidi" w:hAnsiTheme="minorBidi" w:cstheme="minorBidi"/>
          <w:color w:val="000000" w:themeColor="text1"/>
          <w:sz w:val="20"/>
          <w:szCs w:val="20"/>
        </w:rPr>
        <w:t>***</w:t>
      </w:r>
      <w:r w:rsidR="0008444E" w:rsidRPr="0008444E">
        <w:rPr>
          <w:rFonts w:asciiTheme="minorBidi" w:hAnsiTheme="minorBidi" w:cstheme="minorBidi"/>
          <w:color w:val="000000" w:themeColor="text1"/>
          <w:sz w:val="20"/>
          <w:szCs w:val="20"/>
        </w:rPr>
        <w:t xml:space="preserve"> *** ***</w:t>
      </w:r>
      <w:r w:rsidR="00B2156F" w:rsidRPr="0008444E">
        <w:rPr>
          <w:rFonts w:asciiTheme="minorBidi" w:hAnsiTheme="minorBidi" w:cstheme="minorBidi"/>
          <w:color w:val="000000" w:themeColor="text1"/>
          <w:sz w:val="20"/>
          <w:szCs w:val="20"/>
        </w:rPr>
        <w:t xml:space="preserve"> </w:t>
      </w:r>
    </w:p>
    <w:p w14:paraId="59536343" w14:textId="2FA09C3A" w:rsidR="0008444E" w:rsidRPr="0008444E" w:rsidRDefault="0008444E" w:rsidP="0008444E">
      <w:pPr>
        <w:pStyle w:val="auto-style84"/>
        <w:spacing w:before="0" w:beforeAutospacing="0" w:after="0" w:afterAutospacing="0"/>
        <w:jc w:val="center"/>
        <w:rPr>
          <w:rFonts w:asciiTheme="minorBidi" w:hAnsiTheme="minorBidi" w:cstheme="minorBidi"/>
          <w:color w:val="000000" w:themeColor="text1"/>
          <w:sz w:val="20"/>
          <w:szCs w:val="20"/>
        </w:rPr>
      </w:pPr>
      <w:r w:rsidRPr="0008444E">
        <w:rPr>
          <w:rFonts w:asciiTheme="minorBidi" w:hAnsiTheme="minorBidi" w:cstheme="minorBidi"/>
          <w:color w:val="000000" w:themeColor="text1"/>
          <w:sz w:val="20"/>
          <w:szCs w:val="20"/>
        </w:rPr>
        <w:t>***</w:t>
      </w:r>
    </w:p>
    <w:p w14:paraId="55ABB466" w14:textId="37348073" w:rsidR="00B2156F" w:rsidRDefault="00B2156F">
      <w:pPr>
        <w:rPr>
          <w:rFonts w:asciiTheme="minorBidi" w:eastAsia="Times New Roman" w:hAnsiTheme="minorBidi"/>
          <w:color w:val="000080"/>
          <w:sz w:val="20"/>
          <w:szCs w:val="20"/>
        </w:rPr>
      </w:pPr>
      <w:r>
        <w:rPr>
          <w:rFonts w:asciiTheme="minorBidi" w:hAnsiTheme="minorBidi"/>
          <w:sz w:val="20"/>
          <w:szCs w:val="20"/>
        </w:rPr>
        <w:br w:type="page"/>
      </w:r>
    </w:p>
    <w:p w14:paraId="3736B279" w14:textId="77777777" w:rsidR="00262FBF" w:rsidRPr="002A2D0F" w:rsidRDefault="00262FBF" w:rsidP="00262FBF">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lastRenderedPageBreak/>
        <w:t>Allah,</w:t>
      </w:r>
    </w:p>
    <w:p w14:paraId="48698A86" w14:textId="77777777" w:rsidR="00262FBF" w:rsidRPr="004772A9" w:rsidRDefault="00262FBF" w:rsidP="00262FBF">
      <w:pPr>
        <w:pStyle w:val="auto-style26"/>
        <w:rPr>
          <w:rFonts w:asciiTheme="minorBidi" w:hAnsiTheme="minorBidi" w:cstheme="minorBidi"/>
          <w:color w:val="002060"/>
          <w:sz w:val="40"/>
          <w:szCs w:val="40"/>
        </w:rPr>
      </w:pPr>
      <w:r w:rsidRPr="004772A9">
        <w:rPr>
          <w:rFonts w:asciiTheme="minorBidi" w:hAnsiTheme="minorBidi" w:cstheme="minorBidi"/>
          <w:color w:val="002060"/>
          <w:sz w:val="40"/>
          <w:szCs w:val="40"/>
        </w:rPr>
        <w:t>His Good Names,</w:t>
      </w:r>
    </w:p>
    <w:p w14:paraId="13F403DC" w14:textId="7C52F157" w:rsidR="00262FBF" w:rsidRDefault="00262FBF" w:rsidP="00262FBF">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D23821">
        <w:rPr>
          <w:rFonts w:asciiTheme="minorBidi" w:hAnsiTheme="minorBidi" w:cstheme="minorBidi"/>
          <w:sz w:val="40"/>
          <w:szCs w:val="40"/>
        </w:rPr>
        <w:t xml:space="preserve">Is </w:t>
      </w:r>
      <w:r w:rsidRPr="00FC199C">
        <w:rPr>
          <w:rFonts w:asciiTheme="minorBidi" w:hAnsiTheme="minorBidi" w:cstheme="minorBidi"/>
          <w:sz w:val="40"/>
          <w:szCs w:val="40"/>
        </w:rPr>
        <w:t>He</w:t>
      </w:r>
      <w:r w:rsidR="00D23821">
        <w:rPr>
          <w:rFonts w:asciiTheme="minorBidi" w:hAnsiTheme="minorBidi" w:cstheme="minorBidi"/>
          <w:sz w:val="40"/>
          <w:szCs w:val="40"/>
        </w:rPr>
        <w:t>?</w:t>
      </w:r>
    </w:p>
    <w:p w14:paraId="1344C5D9" w14:textId="79E8DD99" w:rsidR="00262FBF" w:rsidRPr="00935D68" w:rsidRDefault="00262FBF" w:rsidP="00262FBF">
      <w:pPr>
        <w:pStyle w:val="auto-style26"/>
        <w:rPr>
          <w:rFonts w:asciiTheme="minorBidi" w:hAnsiTheme="minorBidi" w:cstheme="minorBidi"/>
          <w:sz w:val="40"/>
          <w:szCs w:val="40"/>
        </w:rPr>
      </w:pPr>
      <w:r w:rsidRPr="00935D68">
        <w:rPr>
          <w:rFonts w:asciiTheme="minorBidi" w:hAnsiTheme="minorBidi" w:cstheme="minorBidi"/>
          <w:sz w:val="40"/>
          <w:szCs w:val="40"/>
        </w:rPr>
        <w:t xml:space="preserve">What </w:t>
      </w:r>
      <w:r w:rsidR="00D23821" w:rsidRPr="00935D68">
        <w:rPr>
          <w:rFonts w:asciiTheme="minorBidi" w:hAnsiTheme="minorBidi" w:cstheme="minorBidi"/>
          <w:sz w:val="40"/>
          <w:szCs w:val="40"/>
        </w:rPr>
        <w:t xml:space="preserve">Does </w:t>
      </w:r>
      <w:r w:rsidRPr="00935D68">
        <w:rPr>
          <w:rFonts w:asciiTheme="minorBidi" w:hAnsiTheme="minorBidi" w:cstheme="minorBidi"/>
          <w:sz w:val="40"/>
          <w:szCs w:val="40"/>
        </w:rPr>
        <w:t>He Want for Humans</w:t>
      </w:r>
      <w:r w:rsidR="00D23821" w:rsidRPr="00935D68">
        <w:rPr>
          <w:rFonts w:asciiTheme="minorBidi" w:hAnsiTheme="minorBidi" w:cstheme="minorBidi"/>
          <w:sz w:val="40"/>
          <w:szCs w:val="40"/>
        </w:rPr>
        <w:t>?</w:t>
      </w:r>
    </w:p>
    <w:p w14:paraId="5066CEC7" w14:textId="77777777" w:rsidR="00262FBF" w:rsidRPr="00935D68" w:rsidRDefault="00262FBF" w:rsidP="00262FBF">
      <w:pPr>
        <w:pStyle w:val="style308"/>
        <w:spacing w:before="0" w:beforeAutospacing="0" w:after="0" w:afterAutospacing="0"/>
        <w:jc w:val="center"/>
        <w:rPr>
          <w:rFonts w:asciiTheme="minorBidi" w:hAnsiTheme="minorBidi" w:cstheme="minorBidi"/>
          <w:color w:val="00B050"/>
          <w:sz w:val="40"/>
          <w:szCs w:val="40"/>
        </w:rPr>
      </w:pPr>
      <w:r w:rsidRPr="00935D68">
        <w:rPr>
          <w:rFonts w:asciiTheme="minorBidi" w:hAnsiTheme="minorBidi" w:cstheme="minorBidi"/>
          <w:color w:val="00B050"/>
          <w:sz w:val="40"/>
          <w:szCs w:val="40"/>
        </w:rPr>
        <w:t>As He Described Himself in the Holy Quran</w:t>
      </w:r>
    </w:p>
    <w:p w14:paraId="131783EF" w14:textId="77777777" w:rsidR="00262FBF" w:rsidRDefault="00262FBF" w:rsidP="00262FBF">
      <w:pPr>
        <w:pStyle w:val="style308"/>
        <w:spacing w:before="0" w:beforeAutospacing="0" w:after="0" w:afterAutospacing="0"/>
        <w:rPr>
          <w:rFonts w:asciiTheme="minorBidi" w:hAnsiTheme="minorBidi" w:cstheme="minorBidi"/>
          <w:color w:val="00B050"/>
          <w:sz w:val="28"/>
          <w:szCs w:val="28"/>
        </w:rPr>
      </w:pPr>
    </w:p>
    <w:p w14:paraId="082D20EC" w14:textId="77777777" w:rsidR="00262FBF" w:rsidRDefault="00262FBF" w:rsidP="00262FB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4654C0F2" w14:textId="77777777" w:rsidR="00262FBF" w:rsidRPr="00CD0DD9" w:rsidRDefault="00262FBF" w:rsidP="00262FBF">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Pr>
          <w:rFonts w:asciiTheme="minorBidi" w:hAnsiTheme="minorBidi" w:cstheme="minorBidi"/>
          <w:color w:val="002060"/>
          <w:sz w:val="36"/>
          <w:szCs w:val="36"/>
        </w:rPr>
        <w:t>4</w:t>
      </w:r>
    </w:p>
    <w:p w14:paraId="3C7ADB22" w14:textId="77777777" w:rsidR="00262FBF" w:rsidRDefault="00262FBF" w:rsidP="00262FBF">
      <w:pPr>
        <w:pStyle w:val="style308"/>
        <w:spacing w:before="0" w:beforeAutospacing="0" w:after="0" w:afterAutospacing="0"/>
        <w:jc w:val="both"/>
        <w:rPr>
          <w:rFonts w:asciiTheme="minorBidi" w:hAnsiTheme="minorBidi" w:cstheme="minorBidi"/>
          <w:b/>
          <w:bCs/>
          <w:color w:val="FF0000"/>
          <w:sz w:val="20"/>
          <w:szCs w:val="20"/>
        </w:rPr>
      </w:pPr>
    </w:p>
    <w:p w14:paraId="50356B50" w14:textId="681CB252" w:rsidR="00262FBF" w:rsidRPr="00DA3E2D" w:rsidRDefault="00262FBF" w:rsidP="00262FBF">
      <w:pPr>
        <w:pStyle w:val="style308"/>
        <w:spacing w:before="0" w:beforeAutospacing="0" w:after="0" w:afterAutospacing="0"/>
        <w:jc w:val="center"/>
        <w:rPr>
          <w:rFonts w:asciiTheme="minorBidi" w:hAnsiTheme="minorBidi" w:cstheme="minorBidi"/>
          <w:b/>
          <w:bCs/>
          <w:color w:val="FF0000"/>
          <w:sz w:val="40"/>
          <w:szCs w:val="40"/>
        </w:rPr>
      </w:pPr>
      <w:r w:rsidRPr="00DA3E2D">
        <w:rPr>
          <w:rStyle w:val="Strong"/>
          <w:rFonts w:asciiTheme="minorBidi" w:hAnsiTheme="minorBidi" w:cstheme="minorBidi"/>
          <w:b w:val="0"/>
          <w:bCs w:val="0"/>
          <w:color w:val="FF0000"/>
          <w:sz w:val="40"/>
          <w:szCs w:val="40"/>
        </w:rPr>
        <w:t xml:space="preserve">The </w:t>
      </w:r>
      <w:r w:rsidR="00B856EB">
        <w:rPr>
          <w:rStyle w:val="Strong"/>
          <w:rFonts w:asciiTheme="minorBidi" w:hAnsiTheme="minorBidi" w:cstheme="minorBidi"/>
          <w:b w:val="0"/>
          <w:bCs w:val="0"/>
          <w:color w:val="FF0000"/>
          <w:sz w:val="40"/>
          <w:szCs w:val="40"/>
        </w:rPr>
        <w:t>Longer</w:t>
      </w:r>
      <w:r w:rsidRPr="00DA3E2D">
        <w:rPr>
          <w:rStyle w:val="Strong"/>
          <w:rFonts w:asciiTheme="minorBidi" w:hAnsiTheme="minorBidi" w:cstheme="minorBidi"/>
          <w:b w:val="0"/>
          <w:bCs w:val="0"/>
          <w:color w:val="FF0000"/>
          <w:sz w:val="40"/>
          <w:szCs w:val="40"/>
        </w:rPr>
        <w:t xml:space="preserve"> List of the Good Names of Allah </w:t>
      </w:r>
    </w:p>
    <w:p w14:paraId="2C62AC3D" w14:textId="77777777" w:rsidR="00262FBF" w:rsidRDefault="00262FBF" w:rsidP="00262FBF">
      <w:pPr>
        <w:pStyle w:val="style308"/>
        <w:spacing w:before="0" w:beforeAutospacing="0" w:after="0" w:afterAutospacing="0"/>
        <w:jc w:val="center"/>
        <w:rPr>
          <w:rFonts w:asciiTheme="minorBidi" w:hAnsiTheme="minorBidi" w:cstheme="minorBidi"/>
          <w:color w:val="00B050"/>
          <w:sz w:val="28"/>
          <w:szCs w:val="28"/>
        </w:rPr>
      </w:pPr>
    </w:p>
    <w:p w14:paraId="60766145" w14:textId="77777777" w:rsidR="00262FBF" w:rsidRDefault="00262FBF" w:rsidP="00262FB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387E8E5A" w14:textId="77777777" w:rsidR="00262FBF" w:rsidRPr="002A2D0F" w:rsidRDefault="00262FBF" w:rsidP="00262FBF">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6A27D6F4" w14:textId="77777777" w:rsidR="00262FBF" w:rsidRPr="00422692" w:rsidRDefault="00262FBF" w:rsidP="00262FBF">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156E3AB1" w14:textId="77777777" w:rsidR="00262FBF" w:rsidRPr="002A2D0F" w:rsidRDefault="00262FBF" w:rsidP="00262FBF">
      <w:pPr>
        <w:pStyle w:val="style410"/>
        <w:rPr>
          <w:rFonts w:asciiTheme="minorBidi" w:hAnsiTheme="minorBidi" w:cstheme="minorBidi"/>
          <w:b/>
          <w:bCs/>
          <w:sz w:val="20"/>
          <w:szCs w:val="20"/>
        </w:rPr>
      </w:pPr>
    </w:p>
    <w:p w14:paraId="40CE48EE" w14:textId="77777777" w:rsidR="00262FBF" w:rsidRPr="002A2D0F" w:rsidRDefault="00262FBF" w:rsidP="00262FBF">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44D0A7E1" w14:textId="77777777" w:rsidR="00262FBF" w:rsidRPr="002A2D0F" w:rsidRDefault="00262FBF" w:rsidP="00262FBF">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13C53F47" w14:textId="77777777" w:rsidR="00262FBF" w:rsidRDefault="00262FBF" w:rsidP="00262FBF">
      <w:pPr>
        <w:pStyle w:val="style308"/>
        <w:spacing w:before="0" w:beforeAutospacing="0" w:after="0" w:afterAutospacing="0"/>
        <w:rPr>
          <w:rFonts w:asciiTheme="minorBidi" w:hAnsiTheme="minorBidi" w:cstheme="minorBidi"/>
          <w:sz w:val="20"/>
          <w:szCs w:val="20"/>
        </w:rPr>
      </w:pPr>
    </w:p>
    <w:p w14:paraId="111946C9" w14:textId="77777777" w:rsidR="00262FBF" w:rsidRDefault="00262FBF" w:rsidP="00262FBF">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11BD4525" w14:textId="77777777" w:rsidR="00262FBF" w:rsidRDefault="00262FBF" w:rsidP="00262FBF">
      <w:pPr>
        <w:pStyle w:val="auto-style29"/>
        <w:spacing w:before="0" w:beforeAutospacing="0" w:after="0" w:afterAutospacing="0"/>
        <w:jc w:val="both"/>
        <w:rPr>
          <w:rStyle w:val="Strong"/>
          <w:rFonts w:asciiTheme="minorBidi" w:hAnsiTheme="minorBidi" w:cstheme="minorBidi"/>
          <w:color w:val="FF0000"/>
        </w:rPr>
      </w:pPr>
    </w:p>
    <w:p w14:paraId="251251CB" w14:textId="77777777" w:rsidR="00262FBF" w:rsidRDefault="00262FBF" w:rsidP="00262FBF">
      <w:pPr>
        <w:pStyle w:val="auto-style29"/>
        <w:spacing w:before="0" w:beforeAutospacing="0" w:after="0" w:afterAutospacing="0"/>
        <w:jc w:val="both"/>
        <w:rPr>
          <w:rStyle w:val="Strong"/>
          <w:rFonts w:asciiTheme="minorBidi" w:hAnsiTheme="minorBidi" w:cstheme="minorBidi"/>
          <w:color w:val="FF0000"/>
        </w:rPr>
      </w:pPr>
      <w:r>
        <w:rPr>
          <w:rStyle w:val="Strong"/>
          <w:rFonts w:asciiTheme="minorBidi" w:hAnsiTheme="minorBidi" w:cstheme="minorBidi"/>
          <w:color w:val="FF0000"/>
        </w:rPr>
        <w:t>Introduction</w:t>
      </w:r>
    </w:p>
    <w:p w14:paraId="43CE6BEE" w14:textId="7B211B37" w:rsidR="00AD3371" w:rsidRDefault="00AD3371" w:rsidP="00AD3371">
      <w:pPr>
        <w:pStyle w:val="style428"/>
        <w:jc w:val="both"/>
        <w:rPr>
          <w:rFonts w:asciiTheme="minorBidi" w:hAnsiTheme="minorBidi" w:cstheme="minorBidi"/>
          <w:sz w:val="20"/>
          <w:szCs w:val="20"/>
        </w:rPr>
      </w:pPr>
      <w:r w:rsidRPr="00422692">
        <w:rPr>
          <w:rFonts w:asciiTheme="minorBidi" w:hAnsiTheme="minorBidi" w:cstheme="minorBidi"/>
          <w:sz w:val="20"/>
          <w:szCs w:val="20"/>
        </w:rPr>
        <w:t>The following is a list of the Good Names of Allah</w:t>
      </w:r>
      <w:r>
        <w:rPr>
          <w:rFonts w:asciiTheme="minorBidi" w:hAnsiTheme="minorBidi" w:cstheme="minorBidi"/>
          <w:sz w:val="20"/>
          <w:szCs w:val="20"/>
        </w:rPr>
        <w:t xml:space="preserve">, which includes </w:t>
      </w:r>
      <w:r w:rsidRPr="00D8370B">
        <w:rPr>
          <w:rFonts w:asciiTheme="minorBidi" w:hAnsiTheme="minorBidi" w:cstheme="minorBidi"/>
          <w:b/>
          <w:bCs/>
          <w:color w:val="FF0000"/>
          <w:sz w:val="20"/>
          <w:szCs w:val="20"/>
        </w:rPr>
        <w:t>1</w:t>
      </w:r>
      <w:r w:rsidR="00196B87">
        <w:rPr>
          <w:rFonts w:asciiTheme="minorBidi" w:hAnsiTheme="minorBidi" w:cstheme="minorBidi"/>
          <w:b/>
          <w:bCs/>
          <w:color w:val="FF0000"/>
          <w:sz w:val="20"/>
          <w:szCs w:val="20"/>
        </w:rPr>
        <w:t>51</w:t>
      </w:r>
      <w:r>
        <w:rPr>
          <w:rFonts w:asciiTheme="minorBidi" w:hAnsiTheme="minorBidi" w:cstheme="minorBidi"/>
          <w:sz w:val="20"/>
          <w:szCs w:val="20"/>
        </w:rPr>
        <w:t xml:space="preserve"> Names, representing His traits and capabilities this author has identified</w:t>
      </w:r>
      <w:r w:rsidRPr="00422692">
        <w:rPr>
          <w:rFonts w:asciiTheme="minorBidi" w:hAnsiTheme="minorBidi" w:cstheme="minorBidi"/>
          <w:sz w:val="20"/>
          <w:szCs w:val="20"/>
        </w:rPr>
        <w:t xml:space="preserve"> in the Holy Quran</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However, t</w:t>
      </w:r>
      <w:r w:rsidRPr="00422692">
        <w:rPr>
          <w:rFonts w:asciiTheme="minorBidi" w:hAnsiTheme="minorBidi" w:cstheme="minorBidi"/>
          <w:sz w:val="20"/>
          <w:szCs w:val="20"/>
        </w:rPr>
        <w:t>here is no claim by this author that this is an exhaustive list</w:t>
      </w:r>
      <w:r>
        <w:rPr>
          <w:rFonts w:asciiTheme="minorBidi" w:hAnsiTheme="minorBidi" w:cstheme="minorBidi"/>
          <w:sz w:val="20"/>
          <w:szCs w:val="20"/>
        </w:rPr>
        <w:t>. O</w:t>
      </w:r>
      <w:r w:rsidRPr="00422692">
        <w:rPr>
          <w:rFonts w:asciiTheme="minorBidi" w:hAnsiTheme="minorBidi" w:cstheme="minorBidi"/>
          <w:sz w:val="20"/>
          <w:szCs w:val="20"/>
        </w:rPr>
        <w:t>ther</w:t>
      </w:r>
      <w:r>
        <w:rPr>
          <w:rFonts w:asciiTheme="minorBidi" w:hAnsiTheme="minorBidi" w:cstheme="minorBidi"/>
          <w:sz w:val="20"/>
          <w:szCs w:val="20"/>
        </w:rPr>
        <w:t xml:space="preserve"> researcher</w:t>
      </w:r>
      <w:r w:rsidRPr="00422692">
        <w:rPr>
          <w:rFonts w:asciiTheme="minorBidi" w:hAnsiTheme="minorBidi" w:cstheme="minorBidi"/>
          <w:sz w:val="20"/>
          <w:szCs w:val="20"/>
        </w:rPr>
        <w:t xml:space="preserve">s </w:t>
      </w:r>
      <w:r>
        <w:rPr>
          <w:rFonts w:asciiTheme="minorBidi" w:hAnsiTheme="minorBidi" w:cstheme="minorBidi"/>
          <w:sz w:val="20"/>
          <w:szCs w:val="20"/>
        </w:rPr>
        <w:t>are encouraged to continue</w:t>
      </w:r>
      <w:r w:rsidRPr="00422692">
        <w:rPr>
          <w:rFonts w:asciiTheme="minorBidi" w:hAnsiTheme="minorBidi" w:cstheme="minorBidi"/>
          <w:sz w:val="20"/>
          <w:szCs w:val="20"/>
        </w:rPr>
        <w:t xml:space="preserve"> th</w:t>
      </w:r>
      <w:r>
        <w:rPr>
          <w:rFonts w:asciiTheme="minorBidi" w:hAnsiTheme="minorBidi" w:cstheme="minorBidi"/>
          <w:sz w:val="20"/>
          <w:szCs w:val="20"/>
        </w:rPr>
        <w:t>e</w:t>
      </w:r>
      <w:r w:rsidRPr="00422692">
        <w:rPr>
          <w:rFonts w:asciiTheme="minorBidi" w:hAnsiTheme="minorBidi" w:cstheme="minorBidi"/>
          <w:sz w:val="20"/>
          <w:szCs w:val="20"/>
        </w:rPr>
        <w:t xml:space="preserve"> task </w:t>
      </w:r>
      <w:r>
        <w:rPr>
          <w:rFonts w:asciiTheme="minorBidi" w:hAnsiTheme="minorBidi" w:cstheme="minorBidi"/>
          <w:sz w:val="20"/>
          <w:szCs w:val="20"/>
        </w:rPr>
        <w:t>of</w:t>
      </w:r>
      <w:r w:rsidRPr="00422692">
        <w:rPr>
          <w:rFonts w:asciiTheme="minorBidi" w:hAnsiTheme="minorBidi" w:cstheme="minorBidi"/>
          <w:sz w:val="20"/>
          <w:szCs w:val="20"/>
        </w:rPr>
        <w:t xml:space="preserve"> finding more of God's Names in the Holy Quran</w:t>
      </w:r>
      <w:r>
        <w:rPr>
          <w:rFonts w:asciiTheme="minorBidi" w:hAnsiTheme="minorBidi" w:cstheme="minorBidi"/>
          <w:sz w:val="20"/>
          <w:szCs w:val="20"/>
        </w:rPr>
        <w:t xml:space="preserve"> and their meanings, as their predecessors did before them</w:t>
      </w:r>
      <w:r w:rsidRPr="00422692">
        <w:rPr>
          <w:rFonts w:asciiTheme="minorBidi" w:hAnsiTheme="minorBidi" w:cstheme="minorBidi"/>
          <w:sz w:val="20"/>
          <w:szCs w:val="20"/>
        </w:rPr>
        <w:t xml:space="preserve">. </w:t>
      </w:r>
    </w:p>
    <w:p w14:paraId="610F561C" w14:textId="77777777" w:rsidR="00AD3371" w:rsidRDefault="00AD3371" w:rsidP="00AD3371">
      <w:pPr>
        <w:pStyle w:val="style428"/>
        <w:jc w:val="both"/>
        <w:rPr>
          <w:rFonts w:asciiTheme="minorBidi" w:hAnsiTheme="minorBidi" w:cstheme="minorBidi"/>
          <w:sz w:val="20"/>
          <w:szCs w:val="20"/>
          <w:rtl/>
        </w:rPr>
      </w:pPr>
      <w:r>
        <w:rPr>
          <w:rFonts w:asciiTheme="minorBidi" w:hAnsiTheme="minorBidi" w:cstheme="minorBidi"/>
          <w:sz w:val="20"/>
          <w:szCs w:val="20"/>
        </w:rPr>
        <w:t>In this list, each Name was documented by providing some of the verses it was mentioned in. Then, an explanation of the Name meaning was given on the basis of its meaning in the verse context. This was followed by explanations provided by the three renowned interpreters. Finally, explanations were also provided from the formerly referred to books, which explain the</w:t>
      </w:r>
      <w:r w:rsidRPr="00422692">
        <w:rPr>
          <w:rFonts w:asciiTheme="minorBidi" w:hAnsiTheme="minorBidi" w:cstheme="minorBidi"/>
          <w:sz w:val="20"/>
          <w:szCs w:val="20"/>
        </w:rPr>
        <w:t xml:space="preserve"> Good Names of Allah</w:t>
      </w:r>
      <w:r>
        <w:rPr>
          <w:rFonts w:asciiTheme="minorBidi" w:hAnsiTheme="minorBidi" w:cstheme="minorBidi"/>
          <w:sz w:val="20"/>
          <w:szCs w:val="20"/>
        </w:rPr>
        <w:t xml:space="preserve"> and His Attributes.</w:t>
      </w:r>
    </w:p>
    <w:p w14:paraId="45FC5C66" w14:textId="77777777" w:rsidR="002D1CF8" w:rsidRDefault="00AD3371" w:rsidP="00AD3371">
      <w:pPr>
        <w:pStyle w:val="style428"/>
        <w:jc w:val="both"/>
        <w:rPr>
          <w:rFonts w:asciiTheme="minorBidi" w:hAnsiTheme="minorBidi" w:cstheme="minorBidi"/>
          <w:sz w:val="20"/>
          <w:szCs w:val="20"/>
        </w:rPr>
      </w:pPr>
      <w:r>
        <w:rPr>
          <w:rFonts w:asciiTheme="minorBidi" w:hAnsiTheme="minorBidi" w:cstheme="minorBidi"/>
          <w:sz w:val="20"/>
          <w:szCs w:val="20"/>
        </w:rPr>
        <w:t xml:space="preserve">It is noteworthy that knowledge about the Good Names of Allah can be applied to our everyday life. One way is calling on Allah by them, another way is being guided in our behaviors by the meanings of each Name and a third way is including them in the names given to Muslim boys. </w:t>
      </w:r>
    </w:p>
    <w:p w14:paraId="73F16C0E" w14:textId="20C4C085" w:rsidR="008C769A" w:rsidRDefault="00AD3371" w:rsidP="00854FA5">
      <w:pPr>
        <w:pStyle w:val="style428"/>
        <w:jc w:val="both"/>
        <w:rPr>
          <w:rStyle w:val="Strong"/>
          <w:rFonts w:asciiTheme="minorBidi" w:hAnsiTheme="minorBidi" w:cstheme="minorBidi"/>
          <w:color w:val="0000FF"/>
          <w:sz w:val="32"/>
          <w:szCs w:val="32"/>
        </w:rPr>
      </w:pPr>
      <w:bookmarkStart w:id="13" w:name="_Hlk102116511"/>
      <w:r>
        <w:rPr>
          <w:rFonts w:asciiTheme="minorBidi" w:hAnsiTheme="minorBidi" w:cstheme="minorBidi"/>
          <w:sz w:val="20"/>
          <w:szCs w:val="20"/>
        </w:rPr>
        <w:t>T</w:t>
      </w:r>
      <w:r w:rsidRPr="00422692">
        <w:rPr>
          <w:rFonts w:asciiTheme="minorBidi" w:hAnsiTheme="minorBidi" w:cstheme="minorBidi"/>
          <w:sz w:val="20"/>
          <w:szCs w:val="20"/>
        </w:rPr>
        <w:t>he word ('abd)</w:t>
      </w:r>
      <w:r>
        <w:rPr>
          <w:rFonts w:asciiTheme="minorBidi" w:hAnsiTheme="minorBidi" w:cstheme="minorBidi"/>
          <w:sz w:val="20"/>
          <w:szCs w:val="20"/>
        </w:rPr>
        <w:t xml:space="preserve"> is used as a prefix with one of </w:t>
      </w:r>
      <w:r w:rsidR="00032052">
        <w:rPr>
          <w:rFonts w:asciiTheme="minorBidi" w:hAnsiTheme="minorBidi" w:cstheme="minorBidi"/>
          <w:sz w:val="20"/>
          <w:szCs w:val="20"/>
        </w:rPr>
        <w:t xml:space="preserve">the </w:t>
      </w:r>
      <w:r>
        <w:rPr>
          <w:rFonts w:asciiTheme="minorBidi" w:hAnsiTheme="minorBidi" w:cstheme="minorBidi"/>
          <w:sz w:val="20"/>
          <w:szCs w:val="20"/>
        </w:rPr>
        <w:t>Go</w:t>
      </w:r>
      <w:r w:rsidR="00032052">
        <w:rPr>
          <w:rFonts w:asciiTheme="minorBidi" w:hAnsiTheme="minorBidi" w:cstheme="minorBidi"/>
          <w:sz w:val="20"/>
          <w:szCs w:val="20"/>
        </w:rPr>
        <w:t>od</w:t>
      </w:r>
      <w:r>
        <w:rPr>
          <w:rFonts w:asciiTheme="minorBidi" w:hAnsiTheme="minorBidi" w:cstheme="minorBidi"/>
          <w:sz w:val="20"/>
          <w:szCs w:val="20"/>
        </w:rPr>
        <w:t xml:space="preserve"> Names</w:t>
      </w:r>
      <w:r w:rsidR="00032052">
        <w:rPr>
          <w:rFonts w:asciiTheme="minorBidi" w:hAnsiTheme="minorBidi" w:cstheme="minorBidi"/>
          <w:sz w:val="20"/>
          <w:szCs w:val="20"/>
        </w:rPr>
        <w:t xml:space="preserve"> of </w:t>
      </w:r>
      <w:r w:rsidR="00F25358">
        <w:rPr>
          <w:rFonts w:asciiTheme="minorBidi" w:hAnsiTheme="minorBidi" w:cstheme="minorBidi"/>
          <w:sz w:val="20"/>
          <w:szCs w:val="20"/>
        </w:rPr>
        <w:t>A</w:t>
      </w:r>
      <w:r w:rsidR="00032052">
        <w:rPr>
          <w:rFonts w:asciiTheme="minorBidi" w:hAnsiTheme="minorBidi" w:cstheme="minorBidi"/>
          <w:sz w:val="20"/>
          <w:szCs w:val="20"/>
        </w:rPr>
        <w:t>llah</w:t>
      </w:r>
      <w:r>
        <w:rPr>
          <w:rFonts w:asciiTheme="minorBidi" w:hAnsiTheme="minorBidi" w:cstheme="minorBidi"/>
          <w:sz w:val="20"/>
          <w:szCs w:val="20"/>
        </w:rPr>
        <w:t xml:space="preserve">. It </w:t>
      </w:r>
      <w:r w:rsidRPr="00422692">
        <w:rPr>
          <w:rFonts w:asciiTheme="minorBidi" w:hAnsiTheme="minorBidi" w:cstheme="minorBidi"/>
          <w:sz w:val="20"/>
          <w:szCs w:val="20"/>
        </w:rPr>
        <w:t>means "worshipper," as explained in Chapter 7. "</w:t>
      </w:r>
      <w:hyperlink r:id="rId21" w:history="1">
        <w:r w:rsidRPr="00422692">
          <w:rPr>
            <w:rStyle w:val="style3061"/>
            <w:rFonts w:asciiTheme="minorBidi" w:hAnsiTheme="minorBidi" w:cstheme="minorBidi"/>
            <w:color w:val="000080"/>
            <w:sz w:val="20"/>
            <w:szCs w:val="20"/>
          </w:rPr>
          <w:t>Worshippers By Choice Or Forced Slaves?</w:t>
        </w:r>
      </w:hyperlink>
      <w:r w:rsidRPr="00422692">
        <w:rPr>
          <w:rFonts w:asciiTheme="minorBidi" w:hAnsiTheme="minorBidi" w:cstheme="minorBidi"/>
          <w:sz w:val="20"/>
          <w:szCs w:val="20"/>
        </w:rPr>
        <w:t xml:space="preserve"> Thus, "Abdullah" means "Worshipper of Allah," and "Abdul Ra'hman" means "Worshipper of The Beneficent" and so on.</w:t>
      </w:r>
      <w:r w:rsidR="00032052">
        <w:rPr>
          <w:rFonts w:asciiTheme="minorBidi" w:hAnsiTheme="minorBidi" w:cstheme="minorBidi"/>
          <w:sz w:val="20"/>
          <w:szCs w:val="20"/>
        </w:rPr>
        <w:t xml:space="preserve"> However, nobody should </w:t>
      </w:r>
      <w:r w:rsidR="00032052">
        <w:rPr>
          <w:rFonts w:asciiTheme="minorBidi" w:hAnsiTheme="minorBidi" w:cstheme="minorBidi"/>
          <w:sz w:val="20"/>
          <w:szCs w:val="20"/>
        </w:rPr>
        <w:lastRenderedPageBreak/>
        <w:t xml:space="preserve">be named with any Good Name of Allah, </w:t>
      </w:r>
      <w:r w:rsidR="00F25358">
        <w:rPr>
          <w:rFonts w:asciiTheme="minorBidi" w:hAnsiTheme="minorBidi" w:cstheme="minorBidi"/>
          <w:sz w:val="20"/>
          <w:szCs w:val="20"/>
        </w:rPr>
        <w:t>with the definite article (Al), or without it, as His Names represent His unique traits, which are not found in any other being.</w:t>
      </w:r>
      <w:r>
        <w:rPr>
          <w:rFonts w:asciiTheme="minorBidi" w:hAnsiTheme="minorBidi" w:cstheme="minorBidi"/>
          <w:sz w:val="20"/>
          <w:szCs w:val="20"/>
        </w:rPr>
        <w:t xml:space="preserve"> </w:t>
      </w:r>
      <w:bookmarkEnd w:id="13"/>
      <w:r w:rsidRPr="00495606">
        <w:rPr>
          <w:rStyle w:val="EndnoteReference"/>
          <w:rFonts w:asciiTheme="minorBidi" w:hAnsiTheme="minorBidi" w:cstheme="minorBidi"/>
          <w:color w:val="0000FF"/>
          <w:sz w:val="32"/>
          <w:szCs w:val="32"/>
        </w:rPr>
        <w:endnoteReference w:id="26"/>
      </w:r>
      <w:r w:rsidRPr="00495606">
        <w:rPr>
          <w:rStyle w:val="Strong"/>
          <w:rFonts w:asciiTheme="minorBidi" w:hAnsiTheme="minorBidi" w:cstheme="minorBidi"/>
          <w:color w:val="0000FF"/>
          <w:sz w:val="32"/>
          <w:szCs w:val="32"/>
        </w:rPr>
        <w:t xml:space="preserve"> </w:t>
      </w:r>
    </w:p>
    <w:p w14:paraId="1B148CFF" w14:textId="77777777" w:rsidR="00A96197" w:rsidRPr="00422692" w:rsidRDefault="00A96197" w:rsidP="00A96197">
      <w:pPr>
        <w:pStyle w:val="style428"/>
        <w:rPr>
          <w:rFonts w:asciiTheme="minorBidi" w:hAnsiTheme="minorBidi" w:cstheme="minorBidi"/>
          <w:sz w:val="20"/>
          <w:szCs w:val="20"/>
        </w:rPr>
      </w:pPr>
      <w:r w:rsidRPr="00422692">
        <w:rPr>
          <w:rStyle w:val="Strong"/>
          <w:rFonts w:asciiTheme="minorBidi" w:hAnsiTheme="minorBidi" w:cstheme="minorBidi"/>
          <w:sz w:val="20"/>
          <w:szCs w:val="20"/>
        </w:rPr>
        <w:t>1.</w:t>
      </w:r>
      <w:r w:rsidRPr="00422692">
        <w:rPr>
          <w:rStyle w:val="auto-style81"/>
          <w:rFonts w:asciiTheme="minorBidi" w:hAnsiTheme="minorBidi" w:cstheme="minorBidi"/>
          <w:sz w:val="20"/>
          <w:szCs w:val="20"/>
        </w:rPr>
        <w:t xml:space="preserve"> </w:t>
      </w:r>
      <w:r w:rsidRPr="00422692">
        <w:rPr>
          <w:rStyle w:val="Strong"/>
          <w:rFonts w:asciiTheme="minorBidi" w:hAnsiTheme="minorBidi" w:cstheme="minorBidi"/>
          <w:color w:val="FF0000"/>
          <w:sz w:val="20"/>
          <w:szCs w:val="20"/>
        </w:rPr>
        <w:t>Allah:</w:t>
      </w:r>
      <w:r w:rsidRPr="00422692">
        <w:rPr>
          <w:rStyle w:val="auto-style81"/>
          <w:rFonts w:asciiTheme="minorBidi" w:hAnsiTheme="minorBidi" w:cstheme="minorBidi"/>
          <w:sz w:val="20"/>
          <w:szCs w:val="20"/>
        </w:rPr>
        <w:t xml:space="preserve"> </w:t>
      </w:r>
      <w:r w:rsidRPr="00422692">
        <w:rPr>
          <w:rStyle w:val="auto-style81"/>
          <w:rFonts w:asciiTheme="minorBidi" w:hAnsiTheme="minorBidi" w:cstheme="minorBidi"/>
          <w:b/>
          <w:bCs/>
          <w:sz w:val="20"/>
          <w:szCs w:val="20"/>
        </w:rPr>
        <w:t>Allah (The God)</w:t>
      </w:r>
      <w:r w:rsidRPr="000E0C09">
        <w:rPr>
          <w:rStyle w:val="Strong"/>
          <w:rFonts w:asciiTheme="minorBidi" w:hAnsiTheme="minorBidi" w:cstheme="minorBidi"/>
          <w:sz w:val="40"/>
          <w:szCs w:val="40"/>
        </w:rPr>
        <w:t xml:space="preserve"> </w:t>
      </w:r>
      <w:r w:rsidRPr="00D952BA">
        <w:rPr>
          <w:rStyle w:val="auto-style151"/>
          <w:rFonts w:asciiTheme="minorBidi" w:eastAsiaTheme="minorHAnsi" w:hAnsiTheme="minorBidi" w:cstheme="minorBidi"/>
          <w:b/>
          <w:bCs/>
          <w:sz w:val="36"/>
          <w:szCs w:val="36"/>
          <w:rtl/>
        </w:rPr>
        <w:t>اللهُ</w:t>
      </w:r>
    </w:p>
    <w:p w14:paraId="7E71CBE1" w14:textId="2AF9E47B" w:rsidR="00A96197" w:rsidRDefault="00A96197" w:rsidP="00A96197">
      <w:pPr>
        <w:spacing w:before="100" w:beforeAutospacing="1" w:after="100" w:afterAutospacing="1" w:line="240" w:lineRule="auto"/>
        <w:jc w:val="both"/>
        <w:rPr>
          <w:rFonts w:ascii="Arial" w:eastAsia="Times New Roman" w:hAnsi="Arial" w:cs="Arial"/>
          <w:sz w:val="20"/>
          <w:szCs w:val="20"/>
        </w:rPr>
      </w:pPr>
      <w:r w:rsidRPr="00422692">
        <w:rPr>
          <w:rStyle w:val="Strong"/>
          <w:rFonts w:asciiTheme="minorBidi" w:hAnsiTheme="minorBidi"/>
          <w:color w:val="FF0000"/>
          <w:sz w:val="20"/>
          <w:szCs w:val="20"/>
        </w:rPr>
        <w:t xml:space="preserve">"Allah" </w:t>
      </w:r>
      <w:r w:rsidRPr="00E30E63">
        <w:rPr>
          <w:rStyle w:val="Strong"/>
          <w:rFonts w:asciiTheme="minorBidi" w:hAnsiTheme="minorBidi"/>
          <w:color w:val="000000" w:themeColor="text1"/>
          <w:sz w:val="20"/>
          <w:szCs w:val="20"/>
        </w:rPr>
        <w:t xml:space="preserve">is </w:t>
      </w:r>
      <w:r>
        <w:rPr>
          <w:rStyle w:val="Strong"/>
          <w:rFonts w:asciiTheme="minorBidi" w:hAnsiTheme="minorBidi"/>
          <w:color w:val="000000" w:themeColor="text1"/>
          <w:sz w:val="20"/>
          <w:szCs w:val="20"/>
        </w:rPr>
        <w:t>the adjectival</w:t>
      </w:r>
      <w:r w:rsidRPr="00E30E63">
        <w:rPr>
          <w:rStyle w:val="Strong"/>
          <w:rFonts w:asciiTheme="minorBidi" w:hAnsiTheme="minorBidi"/>
          <w:color w:val="000000" w:themeColor="text1"/>
          <w:sz w:val="20"/>
          <w:szCs w:val="20"/>
        </w:rPr>
        <w:t xml:space="preserve"> name which God, the Great Creator, has chosen for Himself</w:t>
      </w:r>
      <w:r>
        <w:rPr>
          <w:rStyle w:val="style3061"/>
          <w:rFonts w:asciiTheme="minorBidi" w:eastAsiaTheme="minorEastAsia" w:hAnsiTheme="minorBidi"/>
          <w:sz w:val="20"/>
          <w:szCs w:val="20"/>
        </w:rPr>
        <w:t>.</w:t>
      </w:r>
      <w:r w:rsidRPr="00422692">
        <w:rPr>
          <w:rStyle w:val="style3061"/>
          <w:rFonts w:asciiTheme="minorBidi" w:eastAsiaTheme="minorEastAsia" w:hAnsiTheme="minorBidi"/>
          <w:sz w:val="20"/>
          <w:szCs w:val="20"/>
        </w:rPr>
        <w:t xml:space="preserve"> </w:t>
      </w:r>
      <w:r>
        <w:rPr>
          <w:rStyle w:val="style3061"/>
          <w:rFonts w:asciiTheme="minorBidi" w:eastAsiaTheme="minorEastAsia" w:hAnsiTheme="minorBidi"/>
          <w:sz w:val="20"/>
          <w:szCs w:val="20"/>
        </w:rPr>
        <w:t xml:space="preserve">All of His other Good Names are also adjectival names. </w:t>
      </w:r>
      <w:r w:rsidRPr="00AD3EF4">
        <w:rPr>
          <w:rFonts w:asciiTheme="minorBidi" w:hAnsiTheme="minorBidi"/>
          <w:color w:val="000000" w:themeColor="text1"/>
          <w:sz w:val="20"/>
          <w:szCs w:val="20"/>
        </w:rPr>
        <w:t>Linguistically,</w:t>
      </w:r>
      <w:r>
        <w:rPr>
          <w:rFonts w:asciiTheme="minorBidi" w:hAnsiTheme="minorBidi"/>
          <w:color w:val="000000" w:themeColor="text1"/>
          <w:sz w:val="20"/>
          <w:szCs w:val="20"/>
        </w:rPr>
        <w:t xml:space="preserve"> the Name “Allah” is composed of two syllables. The first is the definite article “Al” (the) and the second is “ilah” (God). Thus, it is Al-Ilah (the God), but it is contracted, by deleting the letter</w:t>
      </w:r>
      <w:r w:rsidR="0002430B">
        <w:rPr>
          <w:rFonts w:asciiTheme="minorBidi" w:hAnsiTheme="minorBidi"/>
          <w:color w:val="000000" w:themeColor="text1"/>
          <w:sz w:val="20"/>
          <w:szCs w:val="20"/>
        </w:rPr>
        <w:t xml:space="preserve"> i from ilah</w:t>
      </w:r>
      <w:r>
        <w:rPr>
          <w:rFonts w:asciiTheme="minorBidi" w:hAnsiTheme="minorBidi"/>
          <w:color w:val="000000" w:themeColor="text1"/>
          <w:sz w:val="20"/>
          <w:szCs w:val="20"/>
        </w:rPr>
        <w:t xml:space="preserve">, to become “Allah” (the God). </w:t>
      </w:r>
      <w:r>
        <w:rPr>
          <w:rFonts w:ascii="Arial" w:eastAsia="Times New Roman" w:hAnsi="Arial" w:cs="Arial"/>
          <w:sz w:val="20"/>
          <w:szCs w:val="20"/>
        </w:rPr>
        <w:t>This Name was also known to the</w:t>
      </w:r>
      <w:r>
        <w:rPr>
          <w:rFonts w:ascii="Arial" w:eastAsia="Times New Roman" w:hAnsi="Arial" w:cs="Arial" w:hint="cs"/>
          <w:sz w:val="20"/>
          <w:szCs w:val="20"/>
          <w:rtl/>
        </w:rPr>
        <w:t xml:space="preserve"> </w:t>
      </w:r>
      <w:r>
        <w:rPr>
          <w:rFonts w:ascii="Arial" w:eastAsia="Times New Roman" w:hAnsi="Arial" w:cs="Arial"/>
          <w:sz w:val="20"/>
          <w:szCs w:val="20"/>
        </w:rPr>
        <w:t xml:space="preserve">other Messengers of Allah, who came before His last Messenger, Mu’hammed, peace and blessings be upon them all. </w:t>
      </w:r>
    </w:p>
    <w:p w14:paraId="6EA76E3F" w14:textId="77777777" w:rsidR="00A96197" w:rsidRDefault="00A96197" w:rsidP="00A96197">
      <w:pPr>
        <w:spacing w:before="100" w:beforeAutospacing="1" w:after="100" w:afterAutospacing="1" w:line="240" w:lineRule="auto"/>
        <w:jc w:val="both"/>
        <w:rPr>
          <w:rFonts w:ascii="Arial" w:eastAsia="Times New Roman" w:hAnsi="Arial" w:cs="Arial"/>
          <w:sz w:val="20"/>
          <w:szCs w:val="20"/>
          <w:rtl/>
        </w:rPr>
      </w:pPr>
      <w:r>
        <w:rPr>
          <w:rFonts w:ascii="Arial" w:eastAsia="Times New Roman" w:hAnsi="Arial" w:cs="Arial"/>
          <w:sz w:val="20"/>
          <w:szCs w:val="20"/>
        </w:rPr>
        <w:t>Taking the side of the Kufa grammarians, who argued that nouns are derived from verbs, not the other way around, this Name is derived from the verb “aliha,” which means to take a deity as a god to worship him. It is also derived from the verb “ta-allaha,” which means (for a deity) to declare himself as a god, to be worshipped by his creations.</w:t>
      </w:r>
    </w:p>
    <w:p w14:paraId="283D5C4D" w14:textId="77777777" w:rsidR="00A96197" w:rsidRDefault="00A96197" w:rsidP="00A96197">
      <w:pPr>
        <w:spacing w:before="100" w:beforeAutospacing="1" w:after="100" w:afterAutospacing="1" w:line="240" w:lineRule="auto"/>
        <w:jc w:val="both"/>
        <w:rPr>
          <w:rStyle w:val="Strong"/>
          <w:rFonts w:asciiTheme="minorBidi" w:hAnsiTheme="minorBidi"/>
          <w:color w:val="0000FF"/>
          <w:sz w:val="20"/>
          <w:szCs w:val="20"/>
        </w:rPr>
      </w:pPr>
      <w:r w:rsidRPr="00813650">
        <w:rPr>
          <w:rFonts w:ascii="Arial" w:eastAsia="Times New Roman" w:hAnsi="Arial" w:cs="Arial"/>
          <w:sz w:val="20"/>
          <w:szCs w:val="20"/>
        </w:rPr>
        <w:t xml:space="preserve">This </w:t>
      </w:r>
      <w:r>
        <w:rPr>
          <w:rFonts w:ascii="Arial" w:eastAsia="Times New Roman" w:hAnsi="Arial" w:cs="Arial"/>
          <w:sz w:val="20"/>
          <w:szCs w:val="20"/>
        </w:rPr>
        <w:t xml:space="preserve">Greatest </w:t>
      </w:r>
      <w:r w:rsidRPr="00813650">
        <w:rPr>
          <w:rFonts w:ascii="Arial" w:eastAsia="Times New Roman" w:hAnsi="Arial" w:cs="Arial"/>
          <w:sz w:val="20"/>
          <w:szCs w:val="20"/>
        </w:rPr>
        <w:t xml:space="preserve">Good Name of God was </w:t>
      </w:r>
      <w:r w:rsidRPr="00CC4834">
        <w:rPr>
          <w:rFonts w:ascii="Arial" w:eastAsia="Times New Roman" w:hAnsi="Arial" w:cs="Arial"/>
          <w:b/>
          <w:bCs/>
          <w:color w:val="FF0000"/>
          <w:sz w:val="20"/>
          <w:szCs w:val="20"/>
        </w:rPr>
        <w:t>mentioned</w:t>
      </w:r>
      <w:r>
        <w:rPr>
          <w:rFonts w:ascii="Arial" w:eastAsia="Times New Roman" w:hAnsi="Arial" w:cs="Arial"/>
          <w:sz w:val="20"/>
          <w:szCs w:val="20"/>
        </w:rPr>
        <w:t>,</w:t>
      </w:r>
      <w:r w:rsidRPr="00813650">
        <w:rPr>
          <w:rFonts w:ascii="Arial" w:eastAsia="Times New Roman" w:hAnsi="Arial" w:cs="Arial"/>
          <w:sz w:val="20"/>
          <w:szCs w:val="20"/>
        </w:rPr>
        <w:t xml:space="preserve"> in various forms in the Holy Quran</w:t>
      </w:r>
      <w:r w:rsidRPr="00CC4834">
        <w:rPr>
          <w:rFonts w:ascii="Arial" w:eastAsia="Times New Roman" w:hAnsi="Arial" w:cs="Arial"/>
          <w:b/>
          <w:bCs/>
          <w:color w:val="FF0000"/>
          <w:sz w:val="20"/>
          <w:szCs w:val="20"/>
        </w:rPr>
        <w:t>, 2,669 times</w:t>
      </w:r>
      <w:r w:rsidRPr="00813650">
        <w:rPr>
          <w:rFonts w:ascii="Arial" w:eastAsia="Times New Roman" w:hAnsi="Arial" w:cs="Arial"/>
          <w:sz w:val="20"/>
          <w:szCs w:val="20"/>
        </w:rPr>
        <w:t>. The Name of “Allah,” alone was mentioned 2,247 times in the verses and 113 times in the Basmalas, at the beginning of the Suras</w:t>
      </w:r>
      <w:r>
        <w:rPr>
          <w:rFonts w:ascii="Arial" w:eastAsia="Times New Roman" w:hAnsi="Arial" w:cs="Arial"/>
          <w:sz w:val="20"/>
          <w:szCs w:val="20"/>
        </w:rPr>
        <w:t>, with the exception of</w:t>
      </w:r>
      <w:r w:rsidRPr="00813650">
        <w:rPr>
          <w:rFonts w:ascii="Arial" w:eastAsia="Times New Roman" w:hAnsi="Arial" w:cs="Arial"/>
          <w:sz w:val="20"/>
          <w:szCs w:val="20"/>
        </w:rPr>
        <w:t xml:space="preserve"> Al-Tawba</w:t>
      </w:r>
      <w:r>
        <w:rPr>
          <w:rFonts w:ascii="Arial" w:eastAsia="Times New Roman" w:hAnsi="Arial" w:cs="Arial"/>
          <w:sz w:val="20"/>
          <w:szCs w:val="20"/>
        </w:rPr>
        <w:t>, which</w:t>
      </w:r>
      <w:r w:rsidRPr="00813650">
        <w:rPr>
          <w:rFonts w:ascii="Arial" w:eastAsia="Times New Roman" w:hAnsi="Arial" w:cs="Arial"/>
          <w:sz w:val="20"/>
          <w:szCs w:val="20"/>
        </w:rPr>
        <w:t xml:space="preserve"> has no Basmala. It was also mentioned 309 times in other forms, as Allahumma: O Allah (5 times), Lillah: To Allah (143 times), Tallah: By Allah (9), Fallah: And Allah (6), Billah: By Allah (139), Falillah: And </w:t>
      </w:r>
      <w:r>
        <w:rPr>
          <w:rFonts w:ascii="Arial" w:eastAsia="Times New Roman" w:hAnsi="Arial" w:cs="Arial"/>
          <w:sz w:val="20"/>
          <w:szCs w:val="20"/>
        </w:rPr>
        <w:t>t</w:t>
      </w:r>
      <w:r w:rsidRPr="00813650">
        <w:rPr>
          <w:rFonts w:ascii="Arial" w:eastAsia="Times New Roman" w:hAnsi="Arial" w:cs="Arial"/>
          <w:sz w:val="20"/>
          <w:szCs w:val="20"/>
        </w:rPr>
        <w:t xml:space="preserve">o Allah (6), </w:t>
      </w:r>
      <w:r>
        <w:rPr>
          <w:rFonts w:ascii="Arial" w:eastAsia="Times New Roman" w:hAnsi="Arial" w:cs="Arial"/>
          <w:sz w:val="20"/>
          <w:szCs w:val="20"/>
        </w:rPr>
        <w:t xml:space="preserve">and </w:t>
      </w:r>
      <w:r w:rsidRPr="00813650">
        <w:rPr>
          <w:rFonts w:ascii="Arial" w:eastAsia="Times New Roman" w:hAnsi="Arial" w:cs="Arial"/>
          <w:sz w:val="20"/>
          <w:szCs w:val="20"/>
        </w:rPr>
        <w:t xml:space="preserve">Abillah: Of Allah (1). </w:t>
      </w:r>
      <w:r w:rsidRPr="001E7FCB">
        <w:rPr>
          <w:rStyle w:val="EndnoteReference"/>
          <w:rFonts w:asciiTheme="minorBidi" w:hAnsiTheme="minorBidi"/>
          <w:color w:val="0000FF"/>
          <w:sz w:val="32"/>
          <w:szCs w:val="32"/>
        </w:rPr>
        <w:endnoteReference w:id="27"/>
      </w:r>
      <w:r w:rsidRPr="001E7FCB">
        <w:rPr>
          <w:rStyle w:val="Strong"/>
          <w:rFonts w:asciiTheme="minorBidi" w:hAnsiTheme="minorBidi"/>
          <w:color w:val="0000FF"/>
          <w:sz w:val="20"/>
          <w:szCs w:val="20"/>
        </w:rPr>
        <w:t xml:space="preserve"> </w:t>
      </w:r>
      <w:r>
        <w:rPr>
          <w:rStyle w:val="Strong"/>
          <w:rFonts w:asciiTheme="minorBidi" w:hAnsiTheme="minorBidi"/>
          <w:color w:val="0000FF"/>
          <w:sz w:val="20"/>
          <w:szCs w:val="20"/>
        </w:rPr>
        <w:t xml:space="preserve"> </w:t>
      </w:r>
    </w:p>
    <w:p w14:paraId="550AC1B9" w14:textId="77777777" w:rsidR="00A96197" w:rsidRPr="00813650" w:rsidRDefault="00A96197" w:rsidP="00A96197">
      <w:pPr>
        <w:spacing w:before="100" w:beforeAutospacing="1" w:after="100" w:afterAutospacing="1" w:line="240" w:lineRule="auto"/>
        <w:rPr>
          <w:rFonts w:ascii="Times New Roman" w:eastAsia="Times New Roman" w:hAnsi="Times New Roman" w:cs="Times New Roman"/>
          <w:sz w:val="20"/>
          <w:szCs w:val="20"/>
        </w:rPr>
      </w:pPr>
      <w:r w:rsidRPr="00813650">
        <w:rPr>
          <w:rFonts w:ascii="Arial" w:eastAsia="Times New Roman" w:hAnsi="Arial" w:cs="Arial"/>
          <w:sz w:val="20"/>
          <w:szCs w:val="20"/>
        </w:rPr>
        <w:t xml:space="preserve">Here are three verses, which mention the Name of "Allah" (1: 1), “Allahumma” (3: 26), and Lillah (57: 1), as examples: </w:t>
      </w:r>
    </w:p>
    <w:p w14:paraId="18B6C88D" w14:textId="77777777" w:rsidR="00A96197" w:rsidRPr="00813650" w:rsidRDefault="00A96197" w:rsidP="00A96197">
      <w:pPr>
        <w:bidi/>
        <w:spacing w:after="0" w:line="240" w:lineRule="auto"/>
        <w:jc w:val="both"/>
        <w:rPr>
          <w:rFonts w:asciiTheme="minorBidi" w:eastAsia="Times New Roman" w:hAnsiTheme="minorBidi"/>
          <w:sz w:val="28"/>
          <w:szCs w:val="28"/>
          <w:rtl/>
        </w:rPr>
      </w:pPr>
      <w:r w:rsidRPr="00813650">
        <w:rPr>
          <w:rFonts w:asciiTheme="minorBidi" w:eastAsia="Times New Roman" w:hAnsiTheme="minorBidi"/>
          <w:sz w:val="28"/>
          <w:szCs w:val="28"/>
          <w:rtl/>
        </w:rPr>
        <w:t xml:space="preserve">بِسۡمِ </w:t>
      </w:r>
      <w:r w:rsidRPr="003667DA">
        <w:rPr>
          <w:rFonts w:asciiTheme="minorBidi" w:eastAsia="Times New Roman" w:hAnsiTheme="minorBidi"/>
          <w:b/>
          <w:bCs/>
          <w:color w:val="FF0000"/>
          <w:sz w:val="28"/>
          <w:szCs w:val="28"/>
          <w:rtl/>
        </w:rPr>
        <w:t xml:space="preserve">ٱللهِ </w:t>
      </w:r>
      <w:r w:rsidRPr="00813650">
        <w:rPr>
          <w:rFonts w:asciiTheme="minorBidi" w:eastAsia="Times New Roman" w:hAnsiTheme="minorBidi"/>
          <w:sz w:val="28"/>
          <w:szCs w:val="28"/>
          <w:rtl/>
        </w:rPr>
        <w:t xml:space="preserve">ٱلرَّحۡمَـٰنِ </w:t>
      </w:r>
      <w:r w:rsidRPr="005953DD">
        <w:rPr>
          <w:rFonts w:asciiTheme="minorBidi" w:eastAsia="Times New Roman" w:hAnsiTheme="minorBidi"/>
          <w:sz w:val="28"/>
          <w:szCs w:val="28"/>
          <w:rtl/>
        </w:rPr>
        <w:t>ٱلرَّحِيمِ</w:t>
      </w:r>
      <w:r w:rsidRPr="005953DD">
        <w:rPr>
          <w:rFonts w:asciiTheme="minorBidi" w:eastAsia="Times New Roman" w:hAnsiTheme="minorBidi"/>
          <w:sz w:val="28"/>
          <w:szCs w:val="28"/>
        </w:rPr>
        <w:t xml:space="preserve"> </w:t>
      </w:r>
      <w:r w:rsidRPr="005953DD">
        <w:rPr>
          <w:rFonts w:asciiTheme="minorBidi" w:eastAsia="Times New Roman" w:hAnsiTheme="minorBidi"/>
          <w:sz w:val="28"/>
          <w:szCs w:val="28"/>
          <w:rtl/>
        </w:rPr>
        <w:t>(ال</w:t>
      </w:r>
      <w:r>
        <w:rPr>
          <w:rFonts w:asciiTheme="minorBidi" w:eastAsia="Times New Roman" w:hAnsiTheme="minorBidi" w:hint="cs"/>
          <w:sz w:val="28"/>
          <w:szCs w:val="28"/>
          <w:rtl/>
        </w:rPr>
        <w:t>ْ</w:t>
      </w:r>
      <w:r w:rsidRPr="005953DD">
        <w:rPr>
          <w:rFonts w:asciiTheme="minorBidi" w:eastAsia="Times New Roman" w:hAnsiTheme="minorBidi"/>
          <w:sz w:val="28"/>
          <w:szCs w:val="28"/>
          <w:rtl/>
        </w:rPr>
        <w:t>ف</w:t>
      </w:r>
      <w:r>
        <w:rPr>
          <w:rFonts w:asciiTheme="minorBidi" w:eastAsia="Times New Roman" w:hAnsiTheme="minorBidi" w:hint="cs"/>
          <w:sz w:val="28"/>
          <w:szCs w:val="28"/>
          <w:rtl/>
        </w:rPr>
        <w:t>َ</w:t>
      </w:r>
      <w:r w:rsidRPr="005953DD">
        <w:rPr>
          <w:rFonts w:asciiTheme="minorBidi" w:eastAsia="Times New Roman" w:hAnsiTheme="minorBidi"/>
          <w:sz w:val="28"/>
          <w:szCs w:val="28"/>
          <w:rtl/>
        </w:rPr>
        <w:t>ات</w:t>
      </w:r>
      <w:r>
        <w:rPr>
          <w:rFonts w:asciiTheme="minorBidi" w:eastAsia="Times New Roman" w:hAnsiTheme="minorBidi" w:hint="cs"/>
          <w:sz w:val="28"/>
          <w:szCs w:val="28"/>
          <w:rtl/>
        </w:rPr>
        <w:t>ِ</w:t>
      </w:r>
      <w:r w:rsidRPr="005953DD">
        <w:rPr>
          <w:rFonts w:asciiTheme="minorBidi" w:eastAsia="Times New Roman" w:hAnsiTheme="minorBidi"/>
          <w:sz w:val="28"/>
          <w:szCs w:val="28"/>
          <w:rtl/>
        </w:rPr>
        <w:t>ح</w:t>
      </w:r>
      <w:r>
        <w:rPr>
          <w:rFonts w:asciiTheme="minorBidi" w:eastAsia="Times New Roman" w:hAnsiTheme="minorBidi" w:hint="cs"/>
          <w:sz w:val="28"/>
          <w:szCs w:val="28"/>
          <w:rtl/>
        </w:rPr>
        <w:t>َ</w:t>
      </w:r>
      <w:r w:rsidRPr="005953DD">
        <w:rPr>
          <w:rFonts w:asciiTheme="minorBidi" w:eastAsia="Times New Roman" w:hAnsiTheme="minorBidi"/>
          <w:sz w:val="28"/>
          <w:szCs w:val="28"/>
          <w:rtl/>
        </w:rPr>
        <w:t>ة</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w:t>
      </w:r>
      <w:r w:rsidRPr="00813650">
        <w:rPr>
          <w:rFonts w:asciiTheme="minorBidi" w:eastAsia="Times New Roman" w:hAnsiTheme="minorBidi"/>
          <w:sz w:val="24"/>
          <w:szCs w:val="24"/>
          <w:rtl/>
        </w:rPr>
        <w:t xml:space="preserve"> 1: 1</w:t>
      </w:r>
      <w:r w:rsidRPr="005953DD">
        <w:rPr>
          <w:rFonts w:asciiTheme="minorBidi" w:eastAsia="Times New Roman" w:hAnsiTheme="minorBidi"/>
          <w:sz w:val="28"/>
          <w:szCs w:val="28"/>
          <w:rtl/>
        </w:rPr>
        <w:t>).</w:t>
      </w:r>
      <w:r w:rsidRPr="00813650">
        <w:rPr>
          <w:rFonts w:asciiTheme="minorBidi" w:eastAsia="Times New Roman" w:hAnsiTheme="minorBidi"/>
          <w:sz w:val="28"/>
          <w:szCs w:val="28"/>
          <w:rtl/>
        </w:rPr>
        <w:t> </w:t>
      </w:r>
    </w:p>
    <w:p w14:paraId="373883BE" w14:textId="77777777" w:rsidR="00A96197" w:rsidRPr="00813650" w:rsidRDefault="00A96197" w:rsidP="00A96197">
      <w:pPr>
        <w:spacing w:after="0" w:line="240" w:lineRule="auto"/>
        <w:jc w:val="both"/>
        <w:rPr>
          <w:rFonts w:asciiTheme="minorBidi" w:eastAsia="Times New Roman" w:hAnsiTheme="minorBidi"/>
          <w:sz w:val="28"/>
          <w:szCs w:val="28"/>
          <w:rtl/>
        </w:rPr>
      </w:pPr>
      <w:r w:rsidRPr="00813650">
        <w:rPr>
          <w:rFonts w:asciiTheme="minorBidi" w:eastAsia="Times New Roman" w:hAnsiTheme="minorBidi"/>
          <w:sz w:val="28"/>
          <w:szCs w:val="28"/>
          <w:rtl/>
        </w:rPr>
        <w:t> </w:t>
      </w:r>
    </w:p>
    <w:p w14:paraId="0E22E48C" w14:textId="77777777" w:rsidR="00A96197" w:rsidRDefault="00A96197" w:rsidP="00A96197">
      <w:pPr>
        <w:bidi/>
        <w:spacing w:after="0" w:line="240" w:lineRule="auto"/>
        <w:jc w:val="both"/>
        <w:rPr>
          <w:rFonts w:asciiTheme="minorBidi" w:eastAsia="Times New Roman" w:hAnsiTheme="minorBidi"/>
          <w:sz w:val="24"/>
          <w:szCs w:val="24"/>
        </w:rPr>
      </w:pPr>
      <w:r w:rsidRPr="00813650">
        <w:rPr>
          <w:rFonts w:asciiTheme="minorBidi" w:eastAsia="Times New Roman" w:hAnsiTheme="minorBidi"/>
          <w:sz w:val="28"/>
          <w:szCs w:val="28"/>
          <w:rtl/>
        </w:rPr>
        <w:t xml:space="preserve">قُلِ </w:t>
      </w:r>
      <w:r w:rsidRPr="003667DA">
        <w:rPr>
          <w:rFonts w:asciiTheme="minorBidi" w:eastAsia="Times New Roman" w:hAnsiTheme="minorBidi"/>
          <w:b/>
          <w:bCs/>
          <w:color w:val="FF0000"/>
          <w:sz w:val="28"/>
          <w:szCs w:val="28"/>
          <w:rtl/>
        </w:rPr>
        <w:t>اللَّهُمَّ</w:t>
      </w:r>
      <w:r w:rsidRPr="00813650">
        <w:rPr>
          <w:rFonts w:asciiTheme="minorBidi" w:eastAsia="Times New Roman" w:hAnsiTheme="minorBidi"/>
          <w:sz w:val="28"/>
          <w:szCs w:val="28"/>
          <w:rtl/>
        </w:rPr>
        <w:t xml:space="preserve"> مَالِكَ الْمُلْكِ </w:t>
      </w:r>
      <w:r w:rsidRPr="005953DD">
        <w:rPr>
          <w:rFonts w:asciiTheme="minorBidi" w:eastAsia="Times New Roman" w:hAnsiTheme="minorBidi"/>
          <w:sz w:val="28"/>
          <w:szCs w:val="28"/>
          <w:rtl/>
        </w:rPr>
        <w:t>(آل</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ع</w:t>
      </w:r>
      <w:r>
        <w:rPr>
          <w:rFonts w:asciiTheme="minorBidi" w:eastAsia="Times New Roman" w:hAnsiTheme="minorBidi" w:hint="cs"/>
          <w:sz w:val="28"/>
          <w:szCs w:val="28"/>
          <w:rtl/>
        </w:rPr>
        <w:t>ِ</w:t>
      </w:r>
      <w:r w:rsidRPr="005953DD">
        <w:rPr>
          <w:rFonts w:asciiTheme="minorBidi" w:eastAsia="Times New Roman" w:hAnsiTheme="minorBidi"/>
          <w:sz w:val="28"/>
          <w:szCs w:val="28"/>
          <w:rtl/>
        </w:rPr>
        <w:t>م</w:t>
      </w:r>
      <w:r>
        <w:rPr>
          <w:rFonts w:asciiTheme="minorBidi" w:eastAsia="Times New Roman" w:hAnsiTheme="minorBidi" w:hint="cs"/>
          <w:sz w:val="28"/>
          <w:szCs w:val="28"/>
          <w:rtl/>
        </w:rPr>
        <w:t>ْ</w:t>
      </w:r>
      <w:r w:rsidRPr="005953DD">
        <w:rPr>
          <w:rFonts w:asciiTheme="minorBidi" w:eastAsia="Times New Roman" w:hAnsiTheme="minorBidi"/>
          <w:sz w:val="28"/>
          <w:szCs w:val="28"/>
          <w:rtl/>
        </w:rPr>
        <w:t>ر</w:t>
      </w:r>
      <w:r>
        <w:rPr>
          <w:rFonts w:asciiTheme="minorBidi" w:eastAsia="Times New Roman" w:hAnsiTheme="minorBidi" w:hint="cs"/>
          <w:sz w:val="28"/>
          <w:szCs w:val="28"/>
          <w:rtl/>
        </w:rPr>
        <w:t>َ</w:t>
      </w:r>
      <w:r w:rsidRPr="005953DD">
        <w:rPr>
          <w:rFonts w:asciiTheme="minorBidi" w:eastAsia="Times New Roman" w:hAnsiTheme="minorBidi"/>
          <w:sz w:val="28"/>
          <w:szCs w:val="28"/>
          <w:rtl/>
        </w:rPr>
        <w:t>ان</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w:t>
      </w:r>
      <w:r w:rsidRPr="00813650">
        <w:rPr>
          <w:rFonts w:asciiTheme="minorBidi" w:eastAsia="Times New Roman" w:hAnsiTheme="minorBidi"/>
          <w:sz w:val="24"/>
          <w:szCs w:val="24"/>
          <w:rtl/>
        </w:rPr>
        <w:t xml:space="preserve"> 3: 26</w:t>
      </w:r>
      <w:r w:rsidRPr="005953DD">
        <w:rPr>
          <w:rFonts w:asciiTheme="minorBidi" w:eastAsia="Times New Roman" w:hAnsiTheme="minorBidi"/>
          <w:sz w:val="28"/>
          <w:szCs w:val="28"/>
          <w:rtl/>
        </w:rPr>
        <w:t>).</w:t>
      </w:r>
    </w:p>
    <w:p w14:paraId="6BA67E23" w14:textId="77777777" w:rsidR="00A96197" w:rsidRDefault="00A96197" w:rsidP="00A96197">
      <w:pPr>
        <w:bidi/>
        <w:spacing w:after="0" w:line="240" w:lineRule="auto"/>
        <w:jc w:val="both"/>
        <w:rPr>
          <w:rFonts w:asciiTheme="minorBidi" w:eastAsia="Times New Roman" w:hAnsiTheme="minorBidi"/>
          <w:sz w:val="24"/>
          <w:szCs w:val="24"/>
        </w:rPr>
      </w:pPr>
    </w:p>
    <w:p w14:paraId="6D41F627" w14:textId="77777777" w:rsidR="00A96197" w:rsidRDefault="00A96197" w:rsidP="00A96197">
      <w:pPr>
        <w:bidi/>
        <w:spacing w:after="0" w:line="240" w:lineRule="auto"/>
        <w:jc w:val="both"/>
        <w:rPr>
          <w:rFonts w:asciiTheme="minorBidi" w:eastAsia="Times New Roman" w:hAnsiTheme="minorBidi"/>
          <w:sz w:val="28"/>
          <w:szCs w:val="28"/>
        </w:rPr>
      </w:pPr>
      <w:r w:rsidRPr="00DF696F">
        <w:rPr>
          <w:rFonts w:asciiTheme="minorBidi" w:eastAsia="Times New Roman" w:hAnsiTheme="minorBidi" w:cs="Arial"/>
          <w:sz w:val="28"/>
          <w:szCs w:val="28"/>
          <w:rtl/>
        </w:rPr>
        <w:t xml:space="preserve">سَبَّحَ </w:t>
      </w:r>
      <w:r w:rsidRPr="003667DA">
        <w:rPr>
          <w:rFonts w:asciiTheme="minorBidi" w:eastAsia="Times New Roman" w:hAnsiTheme="minorBidi" w:cs="Arial"/>
          <w:b/>
          <w:bCs/>
          <w:color w:val="FF0000"/>
          <w:sz w:val="28"/>
          <w:szCs w:val="28"/>
          <w:rtl/>
        </w:rPr>
        <w:t>لِلَّهِ</w:t>
      </w:r>
      <w:r w:rsidRPr="00DF696F">
        <w:rPr>
          <w:rFonts w:asciiTheme="minorBidi" w:eastAsia="Times New Roman" w:hAnsiTheme="minorBidi" w:cs="Arial"/>
          <w:sz w:val="28"/>
          <w:szCs w:val="28"/>
          <w:rtl/>
        </w:rPr>
        <w:t xml:space="preserve"> مَا فِي السَّمَاوَاتِ وَالْأَرْضِ ۖ وَهُوَ الْعَزِيزُ الْحَكِيمُ</w:t>
      </w:r>
      <w:r w:rsidRPr="00813650">
        <w:rPr>
          <w:rFonts w:asciiTheme="minorBidi" w:eastAsia="Times New Roman" w:hAnsiTheme="minorBidi"/>
          <w:sz w:val="28"/>
          <w:szCs w:val="28"/>
        </w:rPr>
        <w:t xml:space="preserve"> </w:t>
      </w:r>
      <w:r w:rsidRPr="005953DD">
        <w:rPr>
          <w:rFonts w:asciiTheme="minorBidi" w:eastAsia="Times New Roman" w:hAnsiTheme="minorBidi"/>
          <w:sz w:val="28"/>
          <w:szCs w:val="28"/>
          <w:rtl/>
        </w:rPr>
        <w:t>(ال</w:t>
      </w:r>
      <w:r>
        <w:rPr>
          <w:rFonts w:asciiTheme="minorBidi" w:eastAsia="Times New Roman" w:hAnsiTheme="minorBidi" w:hint="cs"/>
          <w:sz w:val="28"/>
          <w:szCs w:val="28"/>
          <w:rtl/>
        </w:rPr>
        <w:t>ْ</w:t>
      </w:r>
      <w:r w:rsidRPr="005953DD">
        <w:rPr>
          <w:rFonts w:asciiTheme="minorBidi" w:eastAsia="Times New Roman" w:hAnsiTheme="minorBidi"/>
          <w:sz w:val="28"/>
          <w:szCs w:val="28"/>
          <w:rtl/>
        </w:rPr>
        <w:t>ح</w:t>
      </w:r>
      <w:r>
        <w:rPr>
          <w:rFonts w:asciiTheme="minorBidi" w:eastAsia="Times New Roman" w:hAnsiTheme="minorBidi" w:hint="cs"/>
          <w:sz w:val="28"/>
          <w:szCs w:val="28"/>
          <w:rtl/>
        </w:rPr>
        <w:t>َ</w:t>
      </w:r>
      <w:r w:rsidRPr="005953DD">
        <w:rPr>
          <w:rFonts w:asciiTheme="minorBidi" w:eastAsia="Times New Roman" w:hAnsiTheme="minorBidi"/>
          <w:sz w:val="28"/>
          <w:szCs w:val="28"/>
          <w:rtl/>
        </w:rPr>
        <w:t>د</w:t>
      </w:r>
      <w:r>
        <w:rPr>
          <w:rFonts w:asciiTheme="minorBidi" w:eastAsia="Times New Roman" w:hAnsiTheme="minorBidi" w:hint="cs"/>
          <w:sz w:val="28"/>
          <w:szCs w:val="28"/>
          <w:rtl/>
        </w:rPr>
        <w:t>ِ</w:t>
      </w:r>
      <w:r w:rsidRPr="005953DD">
        <w:rPr>
          <w:rFonts w:asciiTheme="minorBidi" w:eastAsia="Times New Roman" w:hAnsiTheme="minorBidi"/>
          <w:sz w:val="28"/>
          <w:szCs w:val="28"/>
          <w:rtl/>
        </w:rPr>
        <w:t>يد</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w:t>
      </w:r>
      <w:r w:rsidRPr="00813650">
        <w:rPr>
          <w:rFonts w:asciiTheme="minorBidi" w:eastAsia="Times New Roman" w:hAnsiTheme="minorBidi"/>
          <w:sz w:val="24"/>
          <w:szCs w:val="24"/>
          <w:rtl/>
        </w:rPr>
        <w:t xml:space="preserve"> 57: 1</w:t>
      </w:r>
      <w:r w:rsidRPr="005953DD">
        <w:rPr>
          <w:rFonts w:asciiTheme="minorBidi" w:eastAsia="Times New Roman" w:hAnsiTheme="minorBidi"/>
          <w:sz w:val="28"/>
          <w:szCs w:val="28"/>
          <w:rtl/>
        </w:rPr>
        <w:t>).</w:t>
      </w:r>
      <w:r w:rsidRPr="00813650">
        <w:rPr>
          <w:rFonts w:asciiTheme="minorBidi" w:eastAsia="Times New Roman" w:hAnsiTheme="minorBidi"/>
          <w:sz w:val="28"/>
          <w:szCs w:val="28"/>
          <w:rtl/>
        </w:rPr>
        <w:t> </w:t>
      </w:r>
    </w:p>
    <w:p w14:paraId="168D36AC" w14:textId="77777777" w:rsidR="00A96197" w:rsidRPr="00813650" w:rsidRDefault="00A96197" w:rsidP="00A96197">
      <w:pPr>
        <w:bidi/>
        <w:spacing w:after="0" w:line="240" w:lineRule="auto"/>
        <w:jc w:val="both"/>
        <w:rPr>
          <w:rFonts w:asciiTheme="minorBidi" w:eastAsia="Times New Roman" w:hAnsiTheme="minorBidi"/>
          <w:sz w:val="28"/>
          <w:szCs w:val="28"/>
          <w:rtl/>
        </w:rPr>
      </w:pPr>
    </w:p>
    <w:p w14:paraId="42772BBE" w14:textId="77777777" w:rsidR="00A96197" w:rsidRPr="00813650" w:rsidRDefault="00A96197" w:rsidP="00A96197">
      <w:pPr>
        <w:spacing w:after="0" w:line="240" w:lineRule="auto"/>
        <w:jc w:val="both"/>
        <w:rPr>
          <w:rFonts w:asciiTheme="minorBidi" w:eastAsia="Times New Roman" w:hAnsiTheme="minorBidi"/>
          <w:sz w:val="20"/>
          <w:szCs w:val="20"/>
          <w:rtl/>
        </w:rPr>
      </w:pPr>
      <w:r w:rsidRPr="00813650">
        <w:rPr>
          <w:rFonts w:asciiTheme="minorBidi" w:eastAsia="Times New Roman" w:hAnsiTheme="minorBidi"/>
          <w:sz w:val="20"/>
          <w:szCs w:val="20"/>
        </w:rPr>
        <w:t xml:space="preserve">In the name of </w:t>
      </w:r>
      <w:r w:rsidRPr="003667DA">
        <w:rPr>
          <w:rFonts w:asciiTheme="minorBidi" w:eastAsia="Times New Roman" w:hAnsiTheme="minorBidi"/>
          <w:b/>
          <w:bCs/>
          <w:color w:val="FF0000"/>
          <w:sz w:val="20"/>
          <w:szCs w:val="20"/>
        </w:rPr>
        <w:t>Allah</w:t>
      </w:r>
      <w:r w:rsidRPr="00813650">
        <w:rPr>
          <w:rFonts w:asciiTheme="minorBidi" w:eastAsia="Times New Roman" w:hAnsiTheme="minorBidi"/>
          <w:sz w:val="20"/>
          <w:szCs w:val="20"/>
        </w:rPr>
        <w:t>, the Beneficent, the Merciful (Al-Fati’ha, 1: 1).</w:t>
      </w:r>
    </w:p>
    <w:p w14:paraId="70D5E7E5" w14:textId="77777777" w:rsidR="00A96197" w:rsidRPr="00813650" w:rsidRDefault="00A96197" w:rsidP="00A96197">
      <w:pPr>
        <w:spacing w:after="0" w:line="240" w:lineRule="auto"/>
        <w:jc w:val="both"/>
        <w:rPr>
          <w:rFonts w:asciiTheme="minorBidi" w:eastAsia="Times New Roman" w:hAnsiTheme="minorBidi"/>
          <w:sz w:val="20"/>
          <w:szCs w:val="20"/>
        </w:rPr>
      </w:pPr>
      <w:r w:rsidRPr="00813650">
        <w:rPr>
          <w:rFonts w:asciiTheme="minorBidi" w:eastAsia="Times New Roman" w:hAnsiTheme="minorBidi"/>
          <w:sz w:val="20"/>
          <w:szCs w:val="20"/>
          <w:rtl/>
        </w:rPr>
        <w:t> </w:t>
      </w:r>
    </w:p>
    <w:p w14:paraId="592E2E28" w14:textId="77777777" w:rsidR="00A96197" w:rsidRPr="00813650" w:rsidRDefault="00A96197" w:rsidP="00A96197">
      <w:pPr>
        <w:spacing w:after="0" w:line="240" w:lineRule="auto"/>
        <w:jc w:val="both"/>
        <w:rPr>
          <w:rFonts w:asciiTheme="minorBidi" w:eastAsia="Times New Roman" w:hAnsiTheme="minorBidi"/>
          <w:sz w:val="20"/>
          <w:szCs w:val="20"/>
        </w:rPr>
      </w:pPr>
      <w:r w:rsidRPr="00813650">
        <w:rPr>
          <w:rFonts w:asciiTheme="minorBidi" w:eastAsia="Times New Roman" w:hAnsiTheme="minorBidi"/>
          <w:sz w:val="20"/>
          <w:szCs w:val="20"/>
        </w:rPr>
        <w:t xml:space="preserve">Say, "O </w:t>
      </w:r>
      <w:r w:rsidRPr="003667DA">
        <w:rPr>
          <w:rFonts w:asciiTheme="minorBidi" w:eastAsia="Times New Roman" w:hAnsiTheme="minorBidi"/>
          <w:b/>
          <w:bCs/>
          <w:color w:val="FF0000"/>
          <w:sz w:val="20"/>
          <w:szCs w:val="20"/>
        </w:rPr>
        <w:t>Allah</w:t>
      </w:r>
      <w:r w:rsidRPr="00813650">
        <w:rPr>
          <w:rFonts w:asciiTheme="minorBidi" w:eastAsia="Times New Roman" w:hAnsiTheme="minorBidi"/>
          <w:sz w:val="20"/>
          <w:szCs w:val="20"/>
        </w:rPr>
        <w:t>, Owner of Sovereignty” (Al-‘Imran, 3: 26).</w:t>
      </w:r>
    </w:p>
    <w:p w14:paraId="5BAD9902" w14:textId="77777777" w:rsidR="00A96197" w:rsidRDefault="00A96197" w:rsidP="00A96197">
      <w:pPr>
        <w:spacing w:before="100" w:beforeAutospacing="1" w:after="100" w:afterAutospacing="1" w:line="240" w:lineRule="auto"/>
        <w:rPr>
          <w:rFonts w:asciiTheme="minorBidi" w:eastAsia="Times New Roman" w:hAnsiTheme="minorBidi"/>
          <w:sz w:val="20"/>
          <w:szCs w:val="20"/>
        </w:rPr>
      </w:pPr>
      <w:r w:rsidRPr="00813650">
        <w:rPr>
          <w:rFonts w:asciiTheme="minorBidi" w:eastAsia="Times New Roman" w:hAnsiTheme="minorBidi"/>
          <w:sz w:val="20"/>
          <w:szCs w:val="20"/>
        </w:rPr>
        <w:t xml:space="preserve">Whatever is in the heavens and Earth exalts </w:t>
      </w:r>
      <w:r w:rsidRPr="003667DA">
        <w:rPr>
          <w:rFonts w:asciiTheme="minorBidi" w:eastAsia="Times New Roman" w:hAnsiTheme="minorBidi"/>
          <w:b/>
          <w:bCs/>
          <w:color w:val="FF0000"/>
          <w:sz w:val="20"/>
          <w:szCs w:val="20"/>
        </w:rPr>
        <w:t>Allah</w:t>
      </w:r>
      <w:r w:rsidRPr="00813650">
        <w:rPr>
          <w:rFonts w:asciiTheme="minorBidi" w:eastAsia="Times New Roman" w:hAnsiTheme="minorBidi"/>
          <w:sz w:val="20"/>
          <w:szCs w:val="20"/>
        </w:rPr>
        <w:t>, and He is the Exalted in Might, the Wise (Al-'Hadeed, 57: 1).</w:t>
      </w:r>
    </w:p>
    <w:p w14:paraId="2DD3D1D2" w14:textId="77777777" w:rsidR="00A96197" w:rsidRDefault="00A96197" w:rsidP="00A96197">
      <w:pPr>
        <w:pStyle w:val="auto-style17"/>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The Great Creator has described Himself, for us, in the Holy Quran, as “Allah” (the God), praise to Him. This means that He is the only deity, the One Who brought the universe, including who and what therein, into existence. It follows that His creations are obligated to worship Him. For humans, they should worship Him by prayers (</w:t>
      </w:r>
      <w:r w:rsidRPr="00760BD3">
        <w:rPr>
          <w:rFonts w:asciiTheme="minorBidi" w:hAnsiTheme="minorBidi" w:cstheme="minorBidi"/>
          <w:sz w:val="20"/>
          <w:szCs w:val="20"/>
          <w:u w:val="single"/>
        </w:rPr>
        <w:t>T</w:t>
      </w:r>
      <w:r>
        <w:rPr>
          <w:rFonts w:asciiTheme="minorBidi" w:hAnsiTheme="minorBidi" w:cstheme="minorBidi"/>
          <w:sz w:val="20"/>
          <w:szCs w:val="20"/>
        </w:rPr>
        <w:t>a-Ha, 20: 14), as He is Exalted in Might, and Wise (Al-Naml, 27: 9). He is also the Lord of the Worlds (Al-Qa</w:t>
      </w:r>
      <w:r w:rsidRPr="00307904">
        <w:rPr>
          <w:rFonts w:asciiTheme="minorBidi" w:hAnsiTheme="minorBidi" w:cstheme="minorBidi"/>
          <w:sz w:val="20"/>
          <w:szCs w:val="20"/>
          <w:u w:val="single"/>
        </w:rPr>
        <w:t>s</w:t>
      </w:r>
      <w:r>
        <w:rPr>
          <w:rFonts w:asciiTheme="minorBidi" w:hAnsiTheme="minorBidi" w:cstheme="minorBidi"/>
          <w:sz w:val="20"/>
          <w:szCs w:val="20"/>
        </w:rPr>
        <w:t>a</w:t>
      </w:r>
      <w:r w:rsidRPr="00307904">
        <w:rPr>
          <w:rFonts w:asciiTheme="minorBidi" w:hAnsiTheme="minorBidi" w:cstheme="minorBidi"/>
          <w:sz w:val="20"/>
          <w:szCs w:val="20"/>
          <w:u w:val="single"/>
        </w:rPr>
        <w:t>s</w:t>
      </w:r>
      <w:r>
        <w:rPr>
          <w:rFonts w:asciiTheme="minorBidi" w:hAnsiTheme="minorBidi" w:cstheme="minorBidi"/>
          <w:sz w:val="20"/>
          <w:szCs w:val="20"/>
        </w:rPr>
        <w:t xml:space="preserve">, 28: 30), Who cares for, protects, and provides for His creations in all worlds. He is worthy of worship by His creations, as an expression of their gratitude for His countless favors, which He bestows on them. Examples of such favors include life, blessing, and mercy, during their lower life, and the everlasting life in His Paradise for the righteous believers, of the humans, jinn, and angels in the hereafter, as He mentions in His Holy Book: </w:t>
      </w:r>
    </w:p>
    <w:p w14:paraId="322534F0" w14:textId="77777777" w:rsidR="00A96197" w:rsidRPr="00AF1FA6" w:rsidRDefault="00A96197" w:rsidP="00A96197">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lastRenderedPageBreak/>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5953DD">
        <w:rPr>
          <w:rStyle w:val="style3091"/>
          <w:rFonts w:asciiTheme="minorBidi" w:hAnsiTheme="minorBidi" w:cstheme="minorBidi"/>
          <w:sz w:val="28"/>
          <w:szCs w:val="28"/>
          <w:rtl/>
        </w:rPr>
        <w:t>(ط</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 xml:space="preserve"> ،</w:t>
      </w:r>
      <w:r w:rsidRPr="00AF1FA6">
        <w:rPr>
          <w:rStyle w:val="style3091"/>
          <w:rFonts w:asciiTheme="minorBidi" w:hAnsiTheme="minorBidi" w:cstheme="minorBidi"/>
          <w:rtl/>
        </w:rPr>
        <w:t xml:space="preserve"> </w:t>
      </w:r>
      <w:r w:rsidRPr="005B4B71">
        <w:rPr>
          <w:rStyle w:val="style3091"/>
          <w:rFonts w:asciiTheme="minorBidi" w:hAnsiTheme="minorBidi" w:cstheme="minorBidi"/>
          <w:sz w:val="24"/>
          <w:szCs w:val="24"/>
          <w:rtl/>
        </w:rPr>
        <w:t>20: 14</w:t>
      </w:r>
      <w:r w:rsidRPr="005953DD">
        <w:rPr>
          <w:rStyle w:val="style3091"/>
          <w:rFonts w:asciiTheme="minorBidi" w:hAnsiTheme="minorBidi" w:cstheme="minorBidi"/>
          <w:sz w:val="28"/>
          <w:szCs w:val="28"/>
          <w:rtl/>
        </w:rPr>
        <w:t>).</w:t>
      </w:r>
      <w:r w:rsidRPr="00AF1FA6">
        <w:rPr>
          <w:rStyle w:val="style3091"/>
          <w:rFonts w:asciiTheme="minorBidi" w:hAnsiTheme="minorBidi" w:cstheme="minorBidi"/>
          <w:sz w:val="28"/>
          <w:szCs w:val="28"/>
          <w:rtl/>
        </w:rPr>
        <w:t xml:space="preserve"> </w:t>
      </w:r>
    </w:p>
    <w:p w14:paraId="586CB83F" w14:textId="77777777" w:rsidR="00A96197" w:rsidRPr="00AF1FA6" w:rsidRDefault="00A96197" w:rsidP="00A96197">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5953DD">
        <w:rPr>
          <w:rStyle w:val="style3091"/>
          <w:rFonts w:asciiTheme="minorBidi" w:hAnsiTheme="minorBidi" w:cstheme="minorBidi"/>
          <w:sz w:val="28"/>
          <w:szCs w:val="28"/>
          <w:rtl/>
        </w:rPr>
        <w:t>(الن</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 xml:space="preserve"> ،</w:t>
      </w:r>
      <w:r w:rsidRPr="00AF1FA6">
        <w:rPr>
          <w:rStyle w:val="style3091"/>
          <w:rFonts w:asciiTheme="minorBidi" w:hAnsiTheme="minorBidi" w:cstheme="minorBidi"/>
          <w:rtl/>
        </w:rPr>
        <w:t xml:space="preserve"> </w:t>
      </w:r>
      <w:r w:rsidRPr="005B4B71">
        <w:rPr>
          <w:rStyle w:val="style3091"/>
          <w:rFonts w:asciiTheme="minorBidi" w:hAnsiTheme="minorBidi" w:cstheme="minorBidi"/>
          <w:sz w:val="24"/>
          <w:szCs w:val="24"/>
          <w:rtl/>
        </w:rPr>
        <w:t>27: 9</w:t>
      </w:r>
      <w:r w:rsidRPr="005953DD">
        <w:rPr>
          <w:rStyle w:val="style3091"/>
          <w:rFonts w:asciiTheme="minorBidi" w:hAnsiTheme="minorBidi" w:cstheme="minorBidi"/>
          <w:sz w:val="28"/>
          <w:szCs w:val="28"/>
          <w:rtl/>
        </w:rPr>
        <w:t>).</w:t>
      </w:r>
    </w:p>
    <w:p w14:paraId="5DE539A7" w14:textId="77777777" w:rsidR="00A96197" w:rsidRDefault="00A96197" w:rsidP="00A96197">
      <w:pPr>
        <w:bidi/>
        <w:rPr>
          <w:rStyle w:val="style3091"/>
          <w:rFonts w:asciiTheme="minorBidi" w:hAnsiTheme="minorBidi"/>
          <w:sz w:val="28"/>
          <w:szCs w:val="28"/>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1D446D">
        <w:rPr>
          <w:rStyle w:val="style3091"/>
          <w:rFonts w:asciiTheme="minorBidi" w:hAnsiTheme="minorBidi"/>
          <w:sz w:val="28"/>
          <w:szCs w:val="28"/>
          <w:rtl/>
        </w:rPr>
        <w:t>(ال</w:t>
      </w:r>
      <w:r>
        <w:rPr>
          <w:rStyle w:val="style3091"/>
          <w:rFonts w:asciiTheme="minorBidi" w:hAnsiTheme="minorBidi" w:hint="cs"/>
          <w:sz w:val="28"/>
          <w:szCs w:val="28"/>
          <w:rtl/>
        </w:rPr>
        <w:t>ْ</w:t>
      </w:r>
      <w:r w:rsidRPr="001D446D">
        <w:rPr>
          <w:rStyle w:val="style3091"/>
          <w:rFonts w:asciiTheme="minorBidi" w:hAnsiTheme="minorBidi"/>
          <w:sz w:val="28"/>
          <w:szCs w:val="28"/>
          <w:rtl/>
        </w:rPr>
        <w:t>ق</w:t>
      </w:r>
      <w:r>
        <w:rPr>
          <w:rStyle w:val="style3091"/>
          <w:rFonts w:asciiTheme="minorBidi" w:hAnsiTheme="minorBidi" w:hint="cs"/>
          <w:sz w:val="28"/>
          <w:szCs w:val="28"/>
          <w:rtl/>
        </w:rPr>
        <w:t>َ</w:t>
      </w:r>
      <w:r w:rsidRPr="001D446D">
        <w:rPr>
          <w:rStyle w:val="style3091"/>
          <w:rFonts w:asciiTheme="minorBidi" w:hAnsiTheme="minorBidi"/>
          <w:sz w:val="28"/>
          <w:szCs w:val="28"/>
          <w:rtl/>
        </w:rPr>
        <w:t>ص</w:t>
      </w:r>
      <w:r>
        <w:rPr>
          <w:rStyle w:val="style3091"/>
          <w:rFonts w:asciiTheme="minorBidi" w:hAnsiTheme="minorBidi" w:hint="cs"/>
          <w:sz w:val="28"/>
          <w:szCs w:val="28"/>
          <w:rtl/>
        </w:rPr>
        <w:t>َ</w:t>
      </w:r>
      <w:r w:rsidRPr="001D446D">
        <w:rPr>
          <w:rStyle w:val="style3091"/>
          <w:rFonts w:asciiTheme="minorBidi" w:hAnsiTheme="minorBidi"/>
          <w:sz w:val="28"/>
          <w:szCs w:val="28"/>
          <w:rtl/>
        </w:rPr>
        <w:t>ص</w:t>
      </w:r>
      <w:r>
        <w:rPr>
          <w:rStyle w:val="style3091"/>
          <w:rFonts w:asciiTheme="minorBidi" w:hAnsiTheme="minorBidi" w:hint="cs"/>
          <w:sz w:val="28"/>
          <w:szCs w:val="28"/>
          <w:rtl/>
        </w:rPr>
        <w:t>ُ</w:t>
      </w:r>
      <w:r w:rsidRPr="001D446D">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28: 30</w:t>
      </w:r>
      <w:r w:rsidRPr="001D446D">
        <w:rPr>
          <w:rStyle w:val="style3091"/>
          <w:rFonts w:asciiTheme="minorBidi" w:hAnsiTheme="minorBidi"/>
          <w:sz w:val="28"/>
          <w:szCs w:val="28"/>
          <w:rtl/>
        </w:rPr>
        <w:t>).</w:t>
      </w:r>
    </w:p>
    <w:p w14:paraId="3DE1A3AB" w14:textId="77777777" w:rsidR="00A96197" w:rsidRDefault="00A96197" w:rsidP="00A96197">
      <w:pPr>
        <w:jc w:val="both"/>
        <w:rPr>
          <w:rFonts w:asciiTheme="minorBidi" w:hAnsiTheme="minorBidi"/>
          <w:sz w:val="20"/>
          <w:szCs w:val="20"/>
        </w:rPr>
      </w:pPr>
      <w:r w:rsidRPr="00760BD3">
        <w:rPr>
          <w:rFonts w:asciiTheme="minorBidi" w:hAnsiTheme="minorBidi"/>
          <w:sz w:val="20"/>
          <w:szCs w:val="20"/>
        </w:rPr>
        <w:t>Indeed, I am Allah. There is no deity</w:t>
      </w:r>
      <w:r>
        <w:rPr>
          <w:rFonts w:asciiTheme="minorBidi" w:hAnsiTheme="minorBidi"/>
          <w:sz w:val="20"/>
          <w:szCs w:val="20"/>
        </w:rPr>
        <w:t xml:space="preserve"> (God)</w:t>
      </w:r>
      <w:r w:rsidRPr="00760BD3">
        <w:rPr>
          <w:rFonts w:asciiTheme="minorBidi" w:hAnsiTheme="minorBidi"/>
          <w:sz w:val="20"/>
          <w:szCs w:val="20"/>
        </w:rPr>
        <w:t xml:space="preserve"> except Me</w:t>
      </w:r>
      <w:r>
        <w:rPr>
          <w:rFonts w:asciiTheme="minorBidi" w:hAnsiTheme="minorBidi"/>
          <w:sz w:val="20"/>
          <w:szCs w:val="20"/>
        </w:rPr>
        <w:t>. So</w:t>
      </w:r>
      <w:r w:rsidRPr="00760BD3">
        <w:rPr>
          <w:rFonts w:asciiTheme="minorBidi" w:hAnsiTheme="minorBidi"/>
          <w:sz w:val="20"/>
          <w:szCs w:val="20"/>
        </w:rPr>
        <w:t>, worship Me</w:t>
      </w:r>
      <w:r>
        <w:rPr>
          <w:rFonts w:asciiTheme="minorBidi" w:hAnsiTheme="minorBidi"/>
          <w:sz w:val="20"/>
          <w:szCs w:val="20"/>
        </w:rPr>
        <w:t>,</w:t>
      </w:r>
      <w:r w:rsidRPr="00760BD3">
        <w:rPr>
          <w:rFonts w:asciiTheme="minorBidi" w:hAnsiTheme="minorBidi"/>
          <w:sz w:val="20"/>
          <w:szCs w:val="20"/>
        </w:rPr>
        <w:t xml:space="preserve"> and establish prayer for My remembrance</w:t>
      </w:r>
      <w:r>
        <w:rPr>
          <w:rFonts w:asciiTheme="minorBidi" w:hAnsiTheme="minorBidi"/>
          <w:sz w:val="20"/>
          <w:szCs w:val="20"/>
        </w:rPr>
        <w:t xml:space="preserve"> (</w:t>
      </w:r>
      <w:r w:rsidRPr="00760BD3">
        <w:rPr>
          <w:rFonts w:asciiTheme="minorBidi" w:hAnsiTheme="minorBidi"/>
          <w:sz w:val="20"/>
          <w:szCs w:val="20"/>
          <w:u w:val="single"/>
        </w:rPr>
        <w:t>T</w:t>
      </w:r>
      <w:r>
        <w:rPr>
          <w:rFonts w:asciiTheme="minorBidi" w:hAnsiTheme="minorBidi"/>
          <w:sz w:val="20"/>
          <w:szCs w:val="20"/>
        </w:rPr>
        <w:t>a-Ha, 20: 14).</w:t>
      </w:r>
    </w:p>
    <w:p w14:paraId="1450B575" w14:textId="77777777" w:rsidR="00A96197" w:rsidRDefault="00A96197" w:rsidP="00A96197">
      <w:pPr>
        <w:jc w:val="both"/>
        <w:rPr>
          <w:rFonts w:asciiTheme="minorBidi" w:hAnsiTheme="minorBidi"/>
          <w:sz w:val="20"/>
          <w:szCs w:val="20"/>
        </w:rPr>
      </w:pPr>
      <w:r w:rsidRPr="002C7658">
        <w:rPr>
          <w:rFonts w:asciiTheme="minorBidi" w:hAnsiTheme="minorBidi"/>
          <w:sz w:val="20"/>
          <w:szCs w:val="20"/>
        </w:rPr>
        <w:t xml:space="preserve">O </w:t>
      </w:r>
      <w:r>
        <w:rPr>
          <w:rFonts w:asciiTheme="minorBidi" w:hAnsiTheme="minorBidi"/>
          <w:sz w:val="20"/>
          <w:szCs w:val="20"/>
        </w:rPr>
        <w:t>Moosa (</w:t>
      </w:r>
      <w:r w:rsidRPr="002C7658">
        <w:rPr>
          <w:rFonts w:asciiTheme="minorBidi" w:hAnsiTheme="minorBidi"/>
          <w:sz w:val="20"/>
          <w:szCs w:val="20"/>
        </w:rPr>
        <w:t>Moses</w:t>
      </w:r>
      <w:r>
        <w:rPr>
          <w:rFonts w:asciiTheme="minorBidi" w:hAnsiTheme="minorBidi"/>
          <w:sz w:val="20"/>
          <w:szCs w:val="20"/>
        </w:rPr>
        <w:t>)</w:t>
      </w:r>
      <w:r w:rsidRPr="002C7658">
        <w:rPr>
          <w:rFonts w:asciiTheme="minorBidi" w:hAnsiTheme="minorBidi"/>
          <w:sz w:val="20"/>
          <w:szCs w:val="20"/>
        </w:rPr>
        <w:t>, indeed it is I</w:t>
      </w:r>
      <w:r>
        <w:rPr>
          <w:rFonts w:asciiTheme="minorBidi" w:hAnsiTheme="minorBidi"/>
          <w:sz w:val="20"/>
          <w:szCs w:val="20"/>
        </w:rPr>
        <w:t>,</w:t>
      </w:r>
      <w:r w:rsidRPr="002C7658">
        <w:rPr>
          <w:rFonts w:asciiTheme="minorBidi" w:hAnsiTheme="minorBidi"/>
          <w:sz w:val="20"/>
          <w:szCs w:val="20"/>
        </w:rPr>
        <w:t xml:space="preserve"> Allah, the Exalted in Might, the Wise</w:t>
      </w:r>
      <w:r>
        <w:rPr>
          <w:rFonts w:asciiTheme="minorBidi" w:hAnsiTheme="minorBidi"/>
          <w:sz w:val="20"/>
          <w:szCs w:val="20"/>
        </w:rPr>
        <w:t xml:space="preserve"> (Al-Naml, 27: 9).</w:t>
      </w:r>
    </w:p>
    <w:p w14:paraId="774E1747" w14:textId="77777777" w:rsidR="00A96197" w:rsidRDefault="00A96197" w:rsidP="00A96197">
      <w:pPr>
        <w:jc w:val="both"/>
        <w:rPr>
          <w:rFonts w:asciiTheme="minorBidi" w:hAnsiTheme="minorBidi"/>
          <w:sz w:val="20"/>
          <w:szCs w:val="20"/>
          <w:rtl/>
        </w:rPr>
      </w:pPr>
      <w:r w:rsidRPr="00C44DDE">
        <w:rPr>
          <w:rFonts w:asciiTheme="minorBidi" w:hAnsiTheme="minorBidi"/>
          <w:sz w:val="20"/>
          <w:szCs w:val="20"/>
        </w:rPr>
        <w:t>O Moses, indeed</w:t>
      </w:r>
      <w:r>
        <w:rPr>
          <w:rFonts w:asciiTheme="minorBidi" w:hAnsiTheme="minorBidi"/>
          <w:sz w:val="20"/>
          <w:szCs w:val="20"/>
        </w:rPr>
        <w:t>,</w:t>
      </w:r>
      <w:r w:rsidRPr="00C44DDE">
        <w:rPr>
          <w:rFonts w:asciiTheme="minorBidi" w:hAnsiTheme="minorBidi"/>
          <w:sz w:val="20"/>
          <w:szCs w:val="20"/>
        </w:rPr>
        <w:t xml:space="preserve"> I am Allah, Lord of the worlds</w:t>
      </w:r>
      <w:r>
        <w:rPr>
          <w:rFonts w:asciiTheme="minorBidi" w:hAnsiTheme="minorBidi"/>
          <w:sz w:val="20"/>
          <w:szCs w:val="20"/>
        </w:rPr>
        <w:t xml:space="preserve"> (Al-Qa</w:t>
      </w:r>
      <w:r w:rsidRPr="00C44DDE">
        <w:rPr>
          <w:rFonts w:asciiTheme="minorBidi" w:hAnsiTheme="minorBidi"/>
          <w:sz w:val="20"/>
          <w:szCs w:val="20"/>
          <w:u w:val="single"/>
        </w:rPr>
        <w:t>s</w:t>
      </w:r>
      <w:r>
        <w:rPr>
          <w:rFonts w:asciiTheme="minorBidi" w:hAnsiTheme="minorBidi"/>
          <w:sz w:val="20"/>
          <w:szCs w:val="20"/>
        </w:rPr>
        <w:t>a</w:t>
      </w:r>
      <w:r w:rsidRPr="00C44DDE">
        <w:rPr>
          <w:rFonts w:asciiTheme="minorBidi" w:hAnsiTheme="minorBidi"/>
          <w:sz w:val="20"/>
          <w:szCs w:val="20"/>
          <w:u w:val="single"/>
        </w:rPr>
        <w:t>s</w:t>
      </w:r>
      <w:r>
        <w:rPr>
          <w:rFonts w:asciiTheme="minorBidi" w:hAnsiTheme="minorBidi"/>
          <w:sz w:val="20"/>
          <w:szCs w:val="20"/>
        </w:rPr>
        <w:t>, 28: 30).</w:t>
      </w:r>
    </w:p>
    <w:p w14:paraId="09DFED77" w14:textId="77777777" w:rsidR="00A96197" w:rsidRDefault="00A96197" w:rsidP="00A96197">
      <w:pPr>
        <w:jc w:val="both"/>
        <w:rPr>
          <w:rFonts w:asciiTheme="minorBidi" w:hAnsiTheme="minorBidi"/>
          <w:sz w:val="20"/>
          <w:szCs w:val="20"/>
        </w:rPr>
      </w:pPr>
      <w:r>
        <w:rPr>
          <w:rFonts w:asciiTheme="minorBidi" w:hAnsiTheme="minorBidi"/>
          <w:sz w:val="20"/>
          <w:szCs w:val="20"/>
        </w:rPr>
        <w:t>Moreover, our Lord, Allah, praise to Him, mentioned to us that He created the jinn and humans to worship Him, though He is no need for their worship, as He is rich (free of need), while they need Him (Al-</w:t>
      </w:r>
      <w:r w:rsidRPr="00E378FB">
        <w:rPr>
          <w:rFonts w:asciiTheme="minorBidi" w:hAnsiTheme="minorBidi"/>
          <w:sz w:val="20"/>
          <w:szCs w:val="20"/>
          <w:u w:val="single"/>
        </w:rPr>
        <w:t>Dth</w:t>
      </w:r>
      <w:r>
        <w:rPr>
          <w:rFonts w:asciiTheme="minorBidi" w:hAnsiTheme="minorBidi"/>
          <w:sz w:val="20"/>
          <w:szCs w:val="20"/>
        </w:rPr>
        <w:t>ariyat, 51: 57; Fa</w:t>
      </w:r>
      <w:r w:rsidRPr="00E378FB">
        <w:rPr>
          <w:rFonts w:asciiTheme="minorBidi" w:hAnsiTheme="minorBidi"/>
          <w:sz w:val="20"/>
          <w:szCs w:val="20"/>
          <w:u w:val="single"/>
        </w:rPr>
        <w:t>t</w:t>
      </w:r>
      <w:r>
        <w:rPr>
          <w:rFonts w:asciiTheme="minorBidi" w:hAnsiTheme="minorBidi"/>
          <w:sz w:val="20"/>
          <w:szCs w:val="20"/>
        </w:rPr>
        <w:t>ir, 35: 15; Al-‘Haj, 22: 37). Rather, He decreed their worship of Him for its benefits for them, as individuals, groups, and societies (Al-Baqara, 2: 184, 271-272; Al-Isra, 17: 7; Al-‘Haj, 22: 77; Al-Jumu’a, 62: 9).</w:t>
      </w:r>
    </w:p>
    <w:p w14:paraId="6EA5ACA5" w14:textId="77777777" w:rsidR="00A96197" w:rsidRDefault="00A96197" w:rsidP="00A96197">
      <w:pPr>
        <w:jc w:val="both"/>
        <w:rPr>
          <w:rFonts w:asciiTheme="minorBidi" w:hAnsiTheme="minorBidi"/>
          <w:sz w:val="20"/>
          <w:szCs w:val="20"/>
        </w:rPr>
      </w:pPr>
      <w:r>
        <w:rPr>
          <w:rFonts w:asciiTheme="minorBidi" w:hAnsiTheme="minorBidi"/>
          <w:sz w:val="20"/>
          <w:szCs w:val="20"/>
        </w:rPr>
        <w:t>As a show of love</w:t>
      </w:r>
      <w:r>
        <w:rPr>
          <w:rFonts w:asciiTheme="minorBidi" w:hAnsiTheme="minorBidi" w:hint="cs"/>
          <w:sz w:val="20"/>
          <w:szCs w:val="20"/>
          <w:rtl/>
        </w:rPr>
        <w:t xml:space="preserve"> </w:t>
      </w:r>
      <w:r>
        <w:rPr>
          <w:rFonts w:asciiTheme="minorBidi" w:hAnsiTheme="minorBidi"/>
          <w:sz w:val="20"/>
          <w:szCs w:val="20"/>
        </w:rPr>
        <w:t>and kindness for His creations, of the jinn and humans, Allah, praise to Him, sent them His Messengers, to guide them in leading a happy life here, and in the hereafter. This should be clear to us, if we think about the consequences of doing good deeds and performing the mandated five ways of worship in Islam (the two proclamations of faith, prayer, zakat (charity), fasting the month of Rama</w:t>
      </w:r>
      <w:r w:rsidRPr="00DE0D14">
        <w:rPr>
          <w:rFonts w:asciiTheme="minorBidi" w:hAnsiTheme="minorBidi"/>
          <w:sz w:val="20"/>
          <w:szCs w:val="20"/>
          <w:u w:val="single"/>
        </w:rPr>
        <w:t>dh</w:t>
      </w:r>
      <w:r>
        <w:rPr>
          <w:rFonts w:asciiTheme="minorBidi" w:hAnsiTheme="minorBidi"/>
          <w:sz w:val="20"/>
          <w:szCs w:val="20"/>
        </w:rPr>
        <w:t>an, and the pilgrimage by whoever is capable to make it). These acts of worship lead to tremendous benefits for individuals, families, communities, and societies, as well as for the whole planet of the Earth, which has been given to us, to be God’s caliphs on it, as was discussed in Chapter 8 of this Author’s book, “Islam: A Scientific View of God’s Message to Humanity,” titled: “</w:t>
      </w:r>
      <w:r w:rsidRPr="006E2476">
        <w:rPr>
          <w:rFonts w:asciiTheme="minorBidi" w:hAnsiTheme="minorBidi"/>
          <w:sz w:val="20"/>
          <w:szCs w:val="20"/>
        </w:rPr>
        <w:t>The Relationship Between the Spiritual and the Physical Aspects of Islamic Teachings</w:t>
      </w:r>
      <w:r>
        <w:rPr>
          <w:rFonts w:asciiTheme="minorBidi" w:hAnsiTheme="minorBidi"/>
          <w:sz w:val="20"/>
          <w:szCs w:val="20"/>
        </w:rPr>
        <w:t xml:space="preserve">.” </w:t>
      </w:r>
    </w:p>
    <w:p w14:paraId="64DD1B8B" w14:textId="77777777" w:rsidR="00A96197" w:rsidRDefault="00A96197" w:rsidP="00A96197">
      <w:pPr>
        <w:pStyle w:val="auto-style17"/>
        <w:spacing w:before="100" w:beforeAutospacing="1" w:after="100" w:afterAutospacing="1"/>
        <w:rPr>
          <w:rFonts w:asciiTheme="minorBidi" w:hAnsiTheme="minorBidi" w:cstheme="minorBidi"/>
          <w:color w:val="000000" w:themeColor="text1"/>
          <w:sz w:val="20"/>
          <w:szCs w:val="20"/>
        </w:rPr>
      </w:pPr>
      <w:r>
        <w:rPr>
          <w:rFonts w:asciiTheme="minorBidi" w:hAnsiTheme="minorBidi" w:cstheme="minorBidi"/>
          <w:sz w:val="20"/>
          <w:szCs w:val="20"/>
        </w:rPr>
        <w:t>Al-</w:t>
      </w:r>
      <w:r w:rsidRPr="001B7179">
        <w:rPr>
          <w:rFonts w:asciiTheme="minorBidi" w:hAnsiTheme="minorBidi" w:cstheme="minorBidi"/>
          <w:sz w:val="20"/>
          <w:szCs w:val="20"/>
          <w:u w:val="single"/>
        </w:rPr>
        <w:t>Gh</w:t>
      </w:r>
      <w:r>
        <w:rPr>
          <w:rFonts w:asciiTheme="minorBidi" w:hAnsiTheme="minorBidi" w:cstheme="minorBidi"/>
          <w:sz w:val="20"/>
          <w:szCs w:val="20"/>
        </w:rPr>
        <w:t xml:space="preserve">azali mentioned that this is the </w:t>
      </w:r>
      <w:r w:rsidRPr="00672475">
        <w:rPr>
          <w:rFonts w:asciiTheme="minorBidi" w:hAnsiTheme="minorBidi" w:cstheme="minorBidi"/>
          <w:color w:val="000000" w:themeColor="text1"/>
          <w:sz w:val="20"/>
          <w:szCs w:val="20"/>
        </w:rPr>
        <w:t>Greatest among all Names of Allah. Al-Qur</w:t>
      </w:r>
      <w:r w:rsidRPr="00672475">
        <w:rPr>
          <w:rFonts w:asciiTheme="minorBidi" w:hAnsiTheme="minorBidi" w:cstheme="minorBidi"/>
          <w:color w:val="000000" w:themeColor="text1"/>
          <w:sz w:val="20"/>
          <w:szCs w:val="20"/>
          <w:u w:val="single"/>
        </w:rPr>
        <w:t>t</w:t>
      </w:r>
      <w:r w:rsidRPr="00672475">
        <w:rPr>
          <w:rFonts w:asciiTheme="minorBidi" w:hAnsiTheme="minorBidi" w:cstheme="minorBidi"/>
          <w:color w:val="000000" w:themeColor="text1"/>
          <w:sz w:val="20"/>
          <w:szCs w:val="20"/>
        </w:rPr>
        <w:t xml:space="preserve">ubi </w:t>
      </w:r>
      <w:r>
        <w:rPr>
          <w:rFonts w:asciiTheme="minorBidi" w:hAnsiTheme="minorBidi" w:cstheme="minorBidi"/>
          <w:color w:val="000000" w:themeColor="text1"/>
          <w:sz w:val="20"/>
          <w:szCs w:val="20"/>
        </w:rPr>
        <w:t xml:space="preserve">agreed but </w:t>
      </w:r>
      <w:r w:rsidRPr="00672475">
        <w:rPr>
          <w:rFonts w:asciiTheme="minorBidi" w:hAnsiTheme="minorBidi" w:cstheme="minorBidi"/>
          <w:color w:val="000000" w:themeColor="text1"/>
          <w:sz w:val="20"/>
          <w:szCs w:val="20"/>
        </w:rPr>
        <w:t>opined that the Greatest Name of Allah could be “Al-‘Hayyu”</w:t>
      </w:r>
      <w:r>
        <w:rPr>
          <w:rFonts w:asciiTheme="minorBidi" w:hAnsiTheme="minorBidi" w:cstheme="minorBidi"/>
          <w:color w:val="000000" w:themeColor="text1"/>
          <w:sz w:val="20"/>
          <w:szCs w:val="20"/>
        </w:rPr>
        <w:t xml:space="preserve"> (the Eternally Living).</w:t>
      </w:r>
      <w:r w:rsidRPr="00672475">
        <w:rPr>
          <w:rFonts w:asciiTheme="minorBidi" w:hAnsiTheme="minorBidi" w:cstheme="minorBidi"/>
          <w:color w:val="000000" w:themeColor="text1"/>
          <w:sz w:val="20"/>
          <w:szCs w:val="20"/>
        </w:rPr>
        <w:t xml:space="preserve"> He said that “Allah” has kept this Name exclusively to Himself and nobody else has been named as such. </w:t>
      </w:r>
      <w:r>
        <w:rPr>
          <w:rFonts w:asciiTheme="minorBidi" w:hAnsiTheme="minorBidi" w:cstheme="minorBidi"/>
          <w:color w:val="000000" w:themeColor="text1"/>
          <w:sz w:val="20"/>
          <w:szCs w:val="20"/>
        </w:rPr>
        <w:t>He added that</w:t>
      </w:r>
      <w:r w:rsidRPr="00672475">
        <w:rPr>
          <w:rFonts w:asciiTheme="minorBidi" w:hAnsiTheme="minorBidi" w:cstheme="minorBidi"/>
          <w:color w:val="000000" w:themeColor="text1"/>
          <w:sz w:val="20"/>
          <w:szCs w:val="20"/>
        </w:rPr>
        <w:t xml:space="preserve"> all of </w:t>
      </w:r>
      <w:r>
        <w:rPr>
          <w:rFonts w:asciiTheme="minorBidi" w:hAnsiTheme="minorBidi" w:cstheme="minorBidi"/>
          <w:color w:val="000000" w:themeColor="text1"/>
          <w:sz w:val="20"/>
          <w:szCs w:val="20"/>
        </w:rPr>
        <w:t xml:space="preserve">the </w:t>
      </w:r>
      <w:r w:rsidRPr="00672475">
        <w:rPr>
          <w:rFonts w:asciiTheme="minorBidi" w:hAnsiTheme="minorBidi" w:cstheme="minorBidi"/>
          <w:color w:val="000000" w:themeColor="text1"/>
          <w:sz w:val="20"/>
          <w:szCs w:val="20"/>
        </w:rPr>
        <w:t xml:space="preserve">other </w:t>
      </w:r>
      <w:r>
        <w:rPr>
          <w:rFonts w:asciiTheme="minorBidi" w:hAnsiTheme="minorBidi" w:cstheme="minorBidi"/>
          <w:color w:val="000000" w:themeColor="text1"/>
          <w:sz w:val="20"/>
          <w:szCs w:val="20"/>
        </w:rPr>
        <w:t xml:space="preserve">Good </w:t>
      </w:r>
      <w:r w:rsidRPr="00672475">
        <w:rPr>
          <w:rFonts w:asciiTheme="minorBidi" w:hAnsiTheme="minorBidi" w:cstheme="minorBidi"/>
          <w:color w:val="000000" w:themeColor="text1"/>
          <w:sz w:val="20"/>
          <w:szCs w:val="20"/>
        </w:rPr>
        <w:t>Names</w:t>
      </w:r>
      <w:r>
        <w:rPr>
          <w:rFonts w:asciiTheme="minorBidi" w:hAnsiTheme="minorBidi" w:cstheme="minorBidi"/>
          <w:color w:val="000000" w:themeColor="text1"/>
          <w:sz w:val="20"/>
          <w:szCs w:val="20"/>
        </w:rPr>
        <w:t xml:space="preserve"> of Allah</w:t>
      </w:r>
      <w:r w:rsidRPr="00672475">
        <w:rPr>
          <w:rFonts w:asciiTheme="minorBidi" w:hAnsiTheme="minorBidi" w:cstheme="minorBidi"/>
          <w:color w:val="000000" w:themeColor="text1"/>
          <w:sz w:val="20"/>
          <w:szCs w:val="20"/>
        </w:rPr>
        <w:t xml:space="preserve"> are attributes</w:t>
      </w:r>
      <w:r>
        <w:rPr>
          <w:rFonts w:asciiTheme="minorBidi" w:hAnsiTheme="minorBidi" w:cstheme="minorBidi"/>
          <w:color w:val="000000" w:themeColor="text1"/>
          <w:sz w:val="20"/>
          <w:szCs w:val="20"/>
        </w:rPr>
        <w:t xml:space="preserve"> (adjectival names)</w:t>
      </w:r>
      <w:r w:rsidRPr="00672475">
        <w:rPr>
          <w:rFonts w:asciiTheme="minorBidi" w:hAnsiTheme="minorBidi" w:cstheme="minorBidi"/>
          <w:color w:val="000000" w:themeColor="text1"/>
          <w:sz w:val="20"/>
          <w:szCs w:val="20"/>
        </w:rPr>
        <w:t>. Ibn Katheer</w:t>
      </w:r>
      <w:r>
        <w:rPr>
          <w:rFonts w:asciiTheme="minorBidi" w:hAnsiTheme="minorBidi" w:cstheme="minorBidi"/>
          <w:color w:val="000000" w:themeColor="text1"/>
          <w:sz w:val="20"/>
          <w:szCs w:val="20"/>
        </w:rPr>
        <w:t xml:space="preserve"> agreed with them that “Allah” is the Greatest of the Good Names but</w:t>
      </w:r>
      <w:r w:rsidRPr="00672475">
        <w:rPr>
          <w:rFonts w:asciiTheme="minorBidi" w:hAnsiTheme="minorBidi" w:cstheme="minorBidi"/>
          <w:color w:val="000000" w:themeColor="text1"/>
          <w:sz w:val="20"/>
          <w:szCs w:val="20"/>
        </w:rPr>
        <w:t xml:space="preserve"> opined that it may</w:t>
      </w:r>
      <w:r>
        <w:rPr>
          <w:rFonts w:asciiTheme="minorBidi" w:hAnsiTheme="minorBidi" w:cstheme="minorBidi"/>
          <w:color w:val="000000" w:themeColor="text1"/>
          <w:sz w:val="20"/>
          <w:szCs w:val="20"/>
        </w:rPr>
        <w:t xml:space="preserve"> </w:t>
      </w:r>
      <w:r w:rsidRPr="00672475">
        <w:rPr>
          <w:rFonts w:asciiTheme="minorBidi" w:hAnsiTheme="minorBidi" w:cstheme="minorBidi"/>
          <w:color w:val="000000" w:themeColor="text1"/>
          <w:sz w:val="20"/>
          <w:szCs w:val="20"/>
        </w:rPr>
        <w:t>be “Al-Qayyoom”</w:t>
      </w:r>
      <w:r>
        <w:rPr>
          <w:rFonts w:asciiTheme="minorBidi" w:hAnsiTheme="minorBidi" w:cstheme="minorBidi"/>
          <w:color w:val="000000" w:themeColor="text1"/>
          <w:sz w:val="20"/>
          <w:szCs w:val="20"/>
        </w:rPr>
        <w:t xml:space="preserve"> (the Sustainer of the Universe).</w:t>
      </w:r>
      <w:r w:rsidRPr="00672475">
        <w:rPr>
          <w:rFonts w:asciiTheme="minorBidi" w:hAnsiTheme="minorBidi" w:cstheme="minorBidi"/>
          <w:color w:val="000000" w:themeColor="text1"/>
          <w:sz w:val="20"/>
          <w:szCs w:val="20"/>
        </w:rPr>
        <w:t xml:space="preserve"> Al-Sha’rawi defined it as the Name which </w:t>
      </w:r>
      <w:r>
        <w:rPr>
          <w:rFonts w:asciiTheme="minorBidi" w:hAnsiTheme="minorBidi" w:cstheme="minorBidi"/>
          <w:color w:val="000000" w:themeColor="text1"/>
          <w:sz w:val="20"/>
          <w:szCs w:val="20"/>
        </w:rPr>
        <w:t>contains all of</w:t>
      </w:r>
      <w:r w:rsidRPr="00672475">
        <w:rPr>
          <w:rFonts w:asciiTheme="minorBidi" w:hAnsiTheme="minorBidi" w:cstheme="minorBidi"/>
          <w:color w:val="000000" w:themeColor="text1"/>
          <w:sz w:val="20"/>
          <w:szCs w:val="20"/>
        </w:rPr>
        <w:t xml:space="preserve"> the divine attributes.</w:t>
      </w:r>
    </w:p>
    <w:p w14:paraId="11768907" w14:textId="77777777" w:rsidR="00A96197" w:rsidRPr="00831B9B" w:rsidRDefault="00A96197" w:rsidP="00A96197">
      <w:pPr>
        <w:pStyle w:val="auto-style17"/>
        <w:spacing w:before="100" w:beforeAutospacing="1" w:after="100" w:afterAutospacing="1"/>
        <w:rPr>
          <w:rFonts w:asciiTheme="minorBidi" w:hAnsiTheme="minorBidi" w:cstheme="minorBidi"/>
          <w:b/>
          <w:bCs/>
          <w:color w:val="FF0000"/>
          <w:sz w:val="20"/>
          <w:szCs w:val="20"/>
        </w:rPr>
      </w:pPr>
      <w:r w:rsidRPr="00831B9B">
        <w:rPr>
          <w:rFonts w:asciiTheme="minorBidi" w:hAnsiTheme="minorBidi" w:cstheme="minorBidi"/>
          <w:b/>
          <w:bCs/>
          <w:color w:val="FF0000"/>
          <w:sz w:val="20"/>
          <w:szCs w:val="20"/>
        </w:rPr>
        <w:t>How can Muslims benefit from the knowledge about the Good Names of Allah?</w:t>
      </w:r>
    </w:p>
    <w:p w14:paraId="0B7389BE" w14:textId="77777777" w:rsidR="00A96197" w:rsidRPr="00BE4613" w:rsidRDefault="00A96197" w:rsidP="00A96197">
      <w:pPr>
        <w:spacing w:before="100" w:beforeAutospacing="1" w:after="100" w:afterAutospacing="1" w:line="240" w:lineRule="auto"/>
        <w:jc w:val="both"/>
        <w:rPr>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w:t>
      </w:r>
      <w:r>
        <w:rPr>
          <w:rStyle w:val="style3061"/>
          <w:rFonts w:asciiTheme="minorBidi" w:hAnsiTheme="minorBidi" w:cs="Arial"/>
          <w:color w:val="000000"/>
          <w:sz w:val="20"/>
          <w:szCs w:val="20"/>
        </w:rPr>
        <w:t>this Greatest</w:t>
      </w:r>
      <w:r w:rsidRPr="00BF5684">
        <w:rPr>
          <w:rStyle w:val="style3061"/>
          <w:rFonts w:asciiTheme="minorBidi" w:hAnsiTheme="minorBidi" w:cs="Arial"/>
          <w:color w:val="000000"/>
          <w:sz w:val="20"/>
          <w:szCs w:val="20"/>
        </w:rPr>
        <w:t xml:space="preserve"> Good Name of Allah is by calling upon Him, saying: “Allahumma, </w:t>
      </w:r>
      <w:r>
        <w:rPr>
          <w:rStyle w:val="style3061"/>
          <w:rFonts w:asciiTheme="minorBidi" w:hAnsiTheme="minorBidi" w:cs="Arial"/>
          <w:color w:val="000000"/>
          <w:sz w:val="20"/>
          <w:szCs w:val="20"/>
        </w:rPr>
        <w:t>or Ya Allah, or Ilahi</w:t>
      </w:r>
      <w:r w:rsidRPr="00BF5684">
        <w:rPr>
          <w:rStyle w:val="style3061"/>
          <w:rFonts w:asciiTheme="minorBidi" w:hAnsiTheme="minorBidi" w:cs="Arial"/>
          <w:color w:val="000000"/>
          <w:sz w:val="20"/>
          <w:szCs w:val="20"/>
        </w:rPr>
        <w:t xml:space="preserve"> (O</w:t>
      </w:r>
      <w:r>
        <w:rPr>
          <w:rStyle w:val="style3061"/>
          <w:rFonts w:asciiTheme="minorBidi" w:hAnsiTheme="minorBidi" w:cs="Arial"/>
          <w:color w:val="000000"/>
          <w:sz w:val="20"/>
          <w:szCs w:val="20"/>
        </w:rPr>
        <w:t xml:space="preserve"> You</w:t>
      </w:r>
      <w:r w:rsidRPr="00BF5684">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the God</w:t>
      </w:r>
      <w:r w:rsidRPr="00BF5684">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or O the God, or My God), as He commanded us to do, saying: “</w:t>
      </w:r>
      <w:r w:rsidRPr="00150AE0">
        <w:rPr>
          <w:rStyle w:val="style3061"/>
          <w:rFonts w:asciiTheme="minorBidi" w:hAnsiTheme="minorBidi" w:cs="Arial"/>
          <w:color w:val="000000"/>
          <w:sz w:val="20"/>
          <w:szCs w:val="20"/>
        </w:rPr>
        <w:t xml:space="preserve">And to Allah belong the </w:t>
      </w:r>
      <w:r>
        <w:rPr>
          <w:rStyle w:val="style3061"/>
          <w:rFonts w:asciiTheme="minorBidi" w:hAnsiTheme="minorBidi" w:cs="Arial"/>
          <w:color w:val="000000"/>
          <w:sz w:val="20"/>
          <w:szCs w:val="20"/>
        </w:rPr>
        <w:t>Good N</w:t>
      </w:r>
      <w:r w:rsidRPr="00150AE0">
        <w:rPr>
          <w:rStyle w:val="style3061"/>
          <w:rFonts w:asciiTheme="minorBidi" w:hAnsiTheme="minorBidi" w:cs="Arial"/>
          <w:color w:val="000000"/>
          <w:sz w:val="20"/>
          <w:szCs w:val="20"/>
        </w:rPr>
        <w:t>ames</w:t>
      </w:r>
      <w:r>
        <w:rPr>
          <w:rStyle w:val="style3061"/>
          <w:rFonts w:asciiTheme="minorBidi" w:hAnsiTheme="minorBidi" w:cs="Arial"/>
          <w:color w:val="000000"/>
          <w:sz w:val="20"/>
          <w:szCs w:val="20"/>
        </w:rPr>
        <w:t>. So</w:t>
      </w:r>
      <w:r w:rsidRPr="00150AE0">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call upon</w:t>
      </w:r>
      <w:r w:rsidRPr="00150AE0">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150AE0">
        <w:rPr>
          <w:rStyle w:val="style3061"/>
          <w:rFonts w:asciiTheme="minorBidi" w:hAnsiTheme="minorBidi" w:cs="Arial"/>
          <w:color w:val="000000"/>
          <w:sz w:val="20"/>
          <w:szCs w:val="20"/>
        </w:rPr>
        <w:t>invoke</w:t>
      </w:r>
      <w:r>
        <w:rPr>
          <w:rStyle w:val="style3061"/>
          <w:rFonts w:asciiTheme="minorBidi" w:hAnsiTheme="minorBidi" w:cs="Arial"/>
          <w:color w:val="000000"/>
          <w:sz w:val="20"/>
          <w:szCs w:val="20"/>
        </w:rPr>
        <w:t>)</w:t>
      </w:r>
      <w:r w:rsidRPr="00150AE0">
        <w:rPr>
          <w:rStyle w:val="style3061"/>
          <w:rFonts w:asciiTheme="minorBidi" w:hAnsiTheme="minorBidi" w:cs="Arial"/>
          <w:color w:val="000000"/>
          <w:sz w:val="20"/>
          <w:szCs w:val="20"/>
        </w:rPr>
        <w:t xml:space="preserve"> Him by them</w:t>
      </w:r>
      <w:r>
        <w:rPr>
          <w:rStyle w:val="style3061"/>
          <w:rFonts w:asciiTheme="minorBidi" w:hAnsiTheme="minorBidi" w:cs="Arial"/>
          <w:color w:val="000000"/>
          <w:sz w:val="20"/>
          <w:szCs w:val="20"/>
        </w:rPr>
        <w:t>“ (Al-A’araf, 7: 180). Then, believers can ask their Lord for good things, or for assistance to themselves, their families, relatives, and whoever they love, as long as what they ask for is for good, and in obedience to their Creator.</w:t>
      </w:r>
    </w:p>
    <w:p w14:paraId="6A77FA57" w14:textId="77777777" w:rsidR="00A96197" w:rsidRPr="00A96197" w:rsidRDefault="00A96197" w:rsidP="00A96197">
      <w:pPr>
        <w:spacing w:before="100" w:beforeAutospacing="1" w:after="100" w:afterAutospacing="1" w:line="240" w:lineRule="auto"/>
        <w:jc w:val="both"/>
        <w:rPr>
          <w:rStyle w:val="Strong"/>
          <w:rFonts w:asciiTheme="minorBidi" w:hAnsiTheme="minorBidi"/>
          <w:b w:val="0"/>
          <w:bCs w:val="0"/>
          <w:color w:val="000000"/>
          <w:sz w:val="20"/>
          <w:szCs w:val="20"/>
        </w:rPr>
      </w:pPr>
      <w:r w:rsidRPr="00A96197">
        <w:rPr>
          <w:rFonts w:asciiTheme="minorBidi" w:hAnsiTheme="minorBidi" w:cs="Arial"/>
          <w:color w:val="000000"/>
          <w:sz w:val="20"/>
          <w:szCs w:val="20"/>
        </w:rPr>
        <w:t xml:space="preserve">Nobody </w:t>
      </w:r>
      <w:r w:rsidRPr="00A96197">
        <w:rPr>
          <w:rStyle w:val="Strong"/>
          <w:rFonts w:asciiTheme="minorBidi" w:hAnsiTheme="minorBidi"/>
          <w:b w:val="0"/>
          <w:bCs w:val="0"/>
          <w:sz w:val="20"/>
          <w:szCs w:val="20"/>
        </w:rPr>
        <w:t>should</w:t>
      </w:r>
      <w:r w:rsidRPr="00A96197">
        <w:rPr>
          <w:rStyle w:val="Strong"/>
          <w:b w:val="0"/>
          <w:bCs w:val="0"/>
        </w:rPr>
        <w:t xml:space="preserve"> </w:t>
      </w:r>
      <w:r w:rsidRPr="00A96197">
        <w:rPr>
          <w:rStyle w:val="Strong"/>
          <w:rFonts w:asciiTheme="minorBidi" w:hAnsiTheme="minorBidi"/>
          <w:b w:val="0"/>
          <w:bCs w:val="0"/>
          <w:color w:val="000000"/>
          <w:sz w:val="20"/>
          <w:szCs w:val="20"/>
        </w:rPr>
        <w:t>be named with this</w:t>
      </w:r>
      <w:r w:rsidRPr="00A96197">
        <w:rPr>
          <w:rStyle w:val="Strong"/>
          <w:rFonts w:asciiTheme="minorBidi" w:hAnsiTheme="minorBidi" w:hint="cs"/>
          <w:b w:val="0"/>
          <w:bCs w:val="0"/>
          <w:color w:val="000000"/>
          <w:sz w:val="20"/>
          <w:szCs w:val="20"/>
          <w:rtl/>
        </w:rPr>
        <w:t xml:space="preserve"> </w:t>
      </w:r>
      <w:r w:rsidRPr="00A96197">
        <w:rPr>
          <w:rStyle w:val="Strong"/>
          <w:rFonts w:asciiTheme="minorBidi" w:hAnsiTheme="minorBidi"/>
          <w:b w:val="0"/>
          <w:bCs w:val="0"/>
          <w:color w:val="000000"/>
          <w:sz w:val="20"/>
          <w:szCs w:val="20"/>
        </w:rPr>
        <w:t xml:space="preserve">Greatest Good Name of Allah, </w:t>
      </w:r>
      <w:r w:rsidRPr="00A96197">
        <w:rPr>
          <w:rFonts w:asciiTheme="minorBidi" w:hAnsiTheme="minorBidi"/>
          <w:color w:val="000000"/>
          <w:sz w:val="20"/>
          <w:szCs w:val="20"/>
        </w:rPr>
        <w:t xml:space="preserve">as it represents His uniqueness of being </w:t>
      </w:r>
      <w:r w:rsidRPr="00A96197">
        <w:rPr>
          <w:rFonts w:asciiTheme="minorBidi" w:hAnsiTheme="minorBidi"/>
          <w:color w:val="000000" w:themeColor="text1"/>
          <w:sz w:val="20"/>
          <w:szCs w:val="20"/>
        </w:rPr>
        <w:t xml:space="preserve">the only deity, Who is worthy of worship, as He is the Creator of everything in existence, the Sustainer of the universe, the Provider for and the Caretaker of His creations. However, </w:t>
      </w:r>
      <w:r w:rsidRPr="00A96197">
        <w:rPr>
          <w:rStyle w:val="Strong"/>
          <w:rFonts w:asciiTheme="minorBidi" w:hAnsiTheme="minorBidi"/>
          <w:b w:val="0"/>
          <w:bCs w:val="0"/>
          <w:color w:val="000000"/>
          <w:sz w:val="20"/>
          <w:szCs w:val="20"/>
        </w:rPr>
        <w:t>a boy can be named as “’Abdullah” (worshipper of Allah), as this Name represents a recognition of his worship to his Creator.</w:t>
      </w:r>
    </w:p>
    <w:p w14:paraId="004CC3EC" w14:textId="148B9892" w:rsidR="00A96197" w:rsidRDefault="00A96197" w:rsidP="00A96197">
      <w:pPr>
        <w:pStyle w:val="NormalWeb"/>
        <w:jc w:val="both"/>
        <w:rPr>
          <w:rStyle w:val="style3061"/>
          <w:rFonts w:asciiTheme="minorBidi" w:hAnsiTheme="minorBidi" w:cstheme="minorBidi"/>
          <w:b/>
          <w:bCs/>
          <w:sz w:val="20"/>
          <w:szCs w:val="20"/>
        </w:rPr>
      </w:pPr>
      <w:r w:rsidRPr="00A96197">
        <w:rPr>
          <w:rStyle w:val="Strong"/>
          <w:rFonts w:asciiTheme="minorBidi" w:hAnsiTheme="minorBidi" w:cstheme="minorBidi"/>
          <w:b w:val="0"/>
          <w:bCs w:val="0"/>
          <w:color w:val="000000"/>
          <w:sz w:val="20"/>
          <w:szCs w:val="20"/>
        </w:rPr>
        <w:t xml:space="preserve">Believers can benefit from the meanings of this Greatest Good Name of Allah by acknowledging that He, praise to Him, is their God and Creator. It follows that they worship Him, observe His commands, and avoid </w:t>
      </w:r>
      <w:r w:rsidRPr="00A96197">
        <w:rPr>
          <w:rStyle w:val="Strong"/>
          <w:rFonts w:asciiTheme="minorBidi" w:hAnsiTheme="minorBidi" w:cstheme="minorBidi"/>
          <w:b w:val="0"/>
          <w:bCs w:val="0"/>
          <w:color w:val="000000"/>
          <w:sz w:val="20"/>
          <w:szCs w:val="20"/>
        </w:rPr>
        <w:lastRenderedPageBreak/>
        <w:t>His prohibitions, which leads them to happiness here, in this lower life, and everlasting happiness in the hereafter.</w:t>
      </w:r>
    </w:p>
    <w:p w14:paraId="1A12A23E" w14:textId="5A476724" w:rsidR="00AD3371" w:rsidRPr="00422692" w:rsidRDefault="00AD3371" w:rsidP="00AD3371">
      <w:pPr>
        <w:pStyle w:val="auto-style8"/>
        <w:jc w:val="both"/>
        <w:rPr>
          <w:rFonts w:asciiTheme="minorBidi" w:hAnsiTheme="minorBidi" w:cstheme="minorBidi"/>
          <w:sz w:val="20"/>
          <w:szCs w:val="20"/>
        </w:rPr>
      </w:pPr>
      <w:r w:rsidRPr="00422692">
        <w:rPr>
          <w:rStyle w:val="style3061"/>
          <w:rFonts w:asciiTheme="minorBidi" w:hAnsiTheme="minorBidi" w:cstheme="minorBidi"/>
          <w:b/>
          <w:bCs/>
          <w:sz w:val="20"/>
          <w:szCs w:val="20"/>
        </w:rPr>
        <w:t xml:space="preserve">2. </w:t>
      </w:r>
      <w:r w:rsidRPr="00422692">
        <w:rPr>
          <w:rStyle w:val="style3961"/>
          <w:rFonts w:asciiTheme="minorBidi" w:hAnsiTheme="minorBidi" w:cstheme="minorBidi"/>
          <w:b/>
          <w:bCs/>
          <w:sz w:val="20"/>
          <w:szCs w:val="20"/>
        </w:rPr>
        <w:t>Ilah:</w:t>
      </w:r>
      <w:r w:rsidRPr="00422692">
        <w:rPr>
          <w:rStyle w:val="style3061"/>
          <w:rFonts w:asciiTheme="minorBidi" w:hAnsiTheme="minorBidi" w:cstheme="minorBidi"/>
          <w:b/>
          <w:bCs/>
          <w:sz w:val="20"/>
          <w:szCs w:val="20"/>
        </w:rPr>
        <w:t xml:space="preserve"> God     </w:t>
      </w:r>
      <w:r w:rsidRPr="00D952BA">
        <w:rPr>
          <w:rStyle w:val="style3061"/>
          <w:rFonts w:asciiTheme="minorBidi" w:hAnsiTheme="minorBidi" w:cstheme="minorBidi"/>
          <w:b/>
          <w:bCs/>
          <w:sz w:val="32"/>
          <w:szCs w:val="32"/>
        </w:rPr>
        <w:t xml:space="preserve"> </w:t>
      </w:r>
      <w:r w:rsidRPr="00D952BA">
        <w:rPr>
          <w:rStyle w:val="style3731"/>
          <w:rFonts w:asciiTheme="minorBidi" w:hAnsiTheme="minorBidi" w:cstheme="minorBidi"/>
          <w:b/>
          <w:bCs/>
          <w:sz w:val="28"/>
          <w:szCs w:val="28"/>
          <w:rtl/>
        </w:rPr>
        <w:t>إِلَـٰهٌ</w:t>
      </w:r>
    </w:p>
    <w:p w14:paraId="328719F4" w14:textId="77777777" w:rsidR="00E86A16" w:rsidRDefault="00AD3371" w:rsidP="00AD3371">
      <w:pPr>
        <w:spacing w:before="100" w:beforeAutospacing="1" w:after="100" w:afterAutospacing="1" w:line="240" w:lineRule="auto"/>
        <w:jc w:val="both"/>
        <w:rPr>
          <w:rFonts w:ascii="Arial" w:eastAsia="Times New Roman" w:hAnsi="Arial" w:cs="Arial"/>
          <w:sz w:val="20"/>
          <w:szCs w:val="20"/>
        </w:rPr>
      </w:pPr>
      <w:r w:rsidRPr="00356B1B">
        <w:rPr>
          <w:rFonts w:ascii="Arial" w:eastAsia="Times New Roman" w:hAnsi="Arial" w:cs="Arial"/>
          <w:sz w:val="20"/>
          <w:szCs w:val="20"/>
        </w:rPr>
        <w:t xml:space="preserve">"Ilah" </w:t>
      </w:r>
      <w:r w:rsidR="00EA72FA">
        <w:rPr>
          <w:rFonts w:ascii="Arial" w:eastAsia="Times New Roman" w:hAnsi="Arial" w:cs="Arial"/>
          <w:sz w:val="20"/>
          <w:szCs w:val="20"/>
        </w:rPr>
        <w:t>(God) is an adjectival name, derived from the verb “aliha,” which means to take a deity as a god to worship him. It is also derived from the verb “ta-allaha,” which means (for a deity) to declare himself as a god, to be worshipped by his creations.</w:t>
      </w:r>
      <w:r w:rsidRPr="00356B1B">
        <w:rPr>
          <w:rFonts w:ascii="Arial" w:eastAsia="Times New Roman" w:hAnsi="Arial" w:cs="Arial"/>
          <w:sz w:val="20"/>
          <w:szCs w:val="20"/>
        </w:rPr>
        <w:t xml:space="preserve"> </w:t>
      </w:r>
    </w:p>
    <w:p w14:paraId="57E6F046" w14:textId="42726361" w:rsidR="00AD3371" w:rsidRDefault="002350DE" w:rsidP="00AD3371">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It follows that whenever people </w:t>
      </w:r>
      <w:r w:rsidR="002D079E">
        <w:rPr>
          <w:rFonts w:ascii="Arial" w:eastAsia="Times New Roman" w:hAnsi="Arial" w:cs="Arial"/>
          <w:sz w:val="20"/>
          <w:szCs w:val="20"/>
        </w:rPr>
        <w:t>believe in</w:t>
      </w:r>
      <w:r>
        <w:rPr>
          <w:rFonts w:ascii="Arial" w:eastAsia="Times New Roman" w:hAnsi="Arial" w:cs="Arial"/>
          <w:sz w:val="20"/>
          <w:szCs w:val="20"/>
        </w:rPr>
        <w:t xml:space="preserve"> their God, they depend on Him, praise Him </w:t>
      </w:r>
      <w:r w:rsidR="002D079E">
        <w:rPr>
          <w:rFonts w:ascii="Arial" w:eastAsia="Times New Roman" w:hAnsi="Arial" w:cs="Arial"/>
          <w:sz w:val="20"/>
          <w:szCs w:val="20"/>
        </w:rPr>
        <w:t>at</w:t>
      </w:r>
      <w:r>
        <w:rPr>
          <w:rFonts w:ascii="Arial" w:eastAsia="Times New Roman" w:hAnsi="Arial" w:cs="Arial"/>
          <w:sz w:val="20"/>
          <w:szCs w:val="20"/>
        </w:rPr>
        <w:t xml:space="preserve"> good</w:t>
      </w:r>
      <w:r w:rsidR="002D079E">
        <w:rPr>
          <w:rFonts w:ascii="Arial" w:eastAsia="Times New Roman" w:hAnsi="Arial" w:cs="Arial"/>
          <w:sz w:val="20"/>
          <w:szCs w:val="20"/>
        </w:rPr>
        <w:t xml:space="preserve"> times</w:t>
      </w:r>
      <w:r>
        <w:rPr>
          <w:rFonts w:ascii="Arial" w:eastAsia="Times New Roman" w:hAnsi="Arial" w:cs="Arial"/>
          <w:sz w:val="20"/>
          <w:szCs w:val="20"/>
        </w:rPr>
        <w:t>, and invoke Him for assistance at difficult times. Thus doing, they acknowledge their obligation to worship Him and observe His command, in which He said:</w:t>
      </w:r>
    </w:p>
    <w:p w14:paraId="1B04F54D" w14:textId="2EBB62AA" w:rsidR="00AD3371" w:rsidRDefault="00AD3371" w:rsidP="00AD3371">
      <w:pPr>
        <w:bidi/>
        <w:spacing w:before="100" w:beforeAutospacing="1" w:after="100" w:afterAutospacing="1" w:line="240" w:lineRule="auto"/>
        <w:jc w:val="both"/>
        <w:rPr>
          <w:rFonts w:ascii="Arial" w:eastAsia="Times New Roman" w:hAnsi="Arial" w:cs="Arial"/>
          <w:sz w:val="28"/>
          <w:szCs w:val="28"/>
          <w:rtl/>
        </w:rPr>
      </w:pPr>
      <w:r w:rsidRPr="002A5CB9">
        <w:rPr>
          <w:rFonts w:ascii="Arial" w:eastAsia="Times New Roman" w:hAnsi="Arial" w:cs="Arial"/>
          <w:sz w:val="28"/>
          <w:szCs w:val="28"/>
          <w:rtl/>
        </w:rPr>
        <w:t xml:space="preserve">وَمَا أَرْسَلْنَا مِن قَبْلِكَ مِن رَّسُولٍ إِلَّا نُوحِي إِلَيْهِ أَنَّهُ لَا </w:t>
      </w:r>
      <w:r w:rsidRPr="00F27670">
        <w:rPr>
          <w:rFonts w:ascii="Arial" w:eastAsia="Times New Roman" w:hAnsi="Arial" w:cs="Arial"/>
          <w:b/>
          <w:bCs/>
          <w:color w:val="FF0000"/>
          <w:sz w:val="28"/>
          <w:szCs w:val="28"/>
          <w:rtl/>
        </w:rPr>
        <w:t>إِلَٰهَ</w:t>
      </w:r>
      <w:r w:rsidRPr="00F27670">
        <w:rPr>
          <w:rFonts w:ascii="Arial" w:eastAsia="Times New Roman" w:hAnsi="Arial" w:cs="Arial"/>
          <w:color w:val="FF0000"/>
          <w:sz w:val="28"/>
          <w:szCs w:val="28"/>
          <w:rtl/>
        </w:rPr>
        <w:t xml:space="preserve"> </w:t>
      </w:r>
      <w:r w:rsidRPr="002A5CB9">
        <w:rPr>
          <w:rFonts w:ascii="Arial" w:eastAsia="Times New Roman" w:hAnsi="Arial" w:cs="Arial"/>
          <w:sz w:val="28"/>
          <w:szCs w:val="28"/>
          <w:rtl/>
        </w:rPr>
        <w:t xml:space="preserve">إِلَّا أَنَا </w:t>
      </w:r>
      <w:r w:rsidRPr="00F27670">
        <w:rPr>
          <w:rFonts w:ascii="Arial" w:eastAsia="Times New Roman" w:hAnsi="Arial" w:cs="Arial"/>
          <w:b/>
          <w:bCs/>
          <w:color w:val="FF0000"/>
          <w:sz w:val="28"/>
          <w:szCs w:val="28"/>
          <w:rtl/>
        </w:rPr>
        <w:t>فَاعْبُدُونِ</w:t>
      </w:r>
      <w:r>
        <w:rPr>
          <w:rFonts w:ascii="Arial" w:eastAsia="Times New Roman" w:hAnsi="Arial" w:cs="Arial" w:hint="cs"/>
          <w:sz w:val="28"/>
          <w:szCs w:val="28"/>
          <w:rtl/>
        </w:rPr>
        <w:t xml:space="preserve"> (الأن</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ي</w:t>
      </w:r>
      <w:r w:rsidR="00653EB2">
        <w:rPr>
          <w:rFonts w:ascii="Arial" w:eastAsia="Times New Roman" w:hAnsi="Arial" w:cs="Arial" w:hint="cs"/>
          <w:sz w:val="28"/>
          <w:szCs w:val="28"/>
          <w:rtl/>
        </w:rPr>
        <w:t>َ</w:t>
      </w:r>
      <w:r>
        <w:rPr>
          <w:rFonts w:ascii="Arial" w:eastAsia="Times New Roman" w:hAnsi="Arial" w:cs="Arial" w:hint="cs"/>
          <w:sz w:val="28"/>
          <w:szCs w:val="28"/>
          <w:rtl/>
        </w:rPr>
        <w:t>اء</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21: 25</w:t>
      </w:r>
      <w:r>
        <w:rPr>
          <w:rFonts w:ascii="Arial" w:eastAsia="Times New Roman" w:hAnsi="Arial" w:cs="Arial" w:hint="cs"/>
          <w:sz w:val="28"/>
          <w:szCs w:val="28"/>
          <w:rtl/>
        </w:rPr>
        <w:t>).</w:t>
      </w:r>
    </w:p>
    <w:p w14:paraId="28433A41" w14:textId="77777777" w:rsidR="00AD3371" w:rsidRPr="002A5CB9" w:rsidRDefault="00AD3371" w:rsidP="00AD3371">
      <w:pPr>
        <w:spacing w:before="100" w:beforeAutospacing="1" w:after="100" w:afterAutospacing="1" w:line="240" w:lineRule="auto"/>
        <w:jc w:val="both"/>
        <w:rPr>
          <w:rFonts w:ascii="Arial" w:eastAsia="Times New Roman" w:hAnsi="Arial" w:cs="Arial"/>
          <w:sz w:val="20"/>
          <w:szCs w:val="20"/>
        </w:rPr>
      </w:pPr>
      <w:r w:rsidRPr="002A5CB9">
        <w:rPr>
          <w:rFonts w:ascii="Arial" w:eastAsia="Times New Roman" w:hAnsi="Arial" w:cs="Arial"/>
          <w:sz w:val="20"/>
          <w:szCs w:val="20"/>
        </w:rPr>
        <w:t xml:space="preserve">And We sent not before you any messenger except that We revealed to him that, "There is no </w:t>
      </w:r>
      <w:r>
        <w:rPr>
          <w:rFonts w:ascii="Arial" w:eastAsia="Times New Roman" w:hAnsi="Arial" w:cs="Arial"/>
          <w:sz w:val="20"/>
          <w:szCs w:val="20"/>
        </w:rPr>
        <w:t>God (</w:t>
      </w:r>
      <w:r w:rsidRPr="00F27670">
        <w:rPr>
          <w:rFonts w:ascii="Arial" w:eastAsia="Times New Roman" w:hAnsi="Arial" w:cs="Arial"/>
          <w:b/>
          <w:bCs/>
          <w:color w:val="FF0000"/>
          <w:sz w:val="20"/>
          <w:szCs w:val="20"/>
        </w:rPr>
        <w:t>Ilah</w:t>
      </w:r>
      <w:r>
        <w:rPr>
          <w:rFonts w:ascii="Arial" w:eastAsia="Times New Roman" w:hAnsi="Arial" w:cs="Arial"/>
          <w:sz w:val="20"/>
          <w:szCs w:val="20"/>
        </w:rPr>
        <w:t>)</w:t>
      </w:r>
      <w:r w:rsidRPr="002A5CB9">
        <w:rPr>
          <w:rFonts w:ascii="Arial" w:eastAsia="Times New Roman" w:hAnsi="Arial" w:cs="Arial"/>
          <w:sz w:val="20"/>
          <w:szCs w:val="20"/>
        </w:rPr>
        <w:t xml:space="preserve"> except Me</w:t>
      </w:r>
      <w:r>
        <w:rPr>
          <w:rFonts w:ascii="Arial" w:eastAsia="Times New Roman" w:hAnsi="Arial" w:cs="Arial"/>
          <w:sz w:val="20"/>
          <w:szCs w:val="20"/>
        </w:rPr>
        <w:t>. S</w:t>
      </w:r>
      <w:r w:rsidRPr="002A5CB9">
        <w:rPr>
          <w:rFonts w:ascii="Arial" w:eastAsia="Times New Roman" w:hAnsi="Arial" w:cs="Arial"/>
          <w:sz w:val="20"/>
          <w:szCs w:val="20"/>
        </w:rPr>
        <w:t>o</w:t>
      </w:r>
      <w:r>
        <w:rPr>
          <w:rFonts w:ascii="Arial" w:eastAsia="Times New Roman" w:hAnsi="Arial" w:cs="Arial"/>
          <w:sz w:val="20"/>
          <w:szCs w:val="20"/>
        </w:rPr>
        <w:t>,</w:t>
      </w:r>
      <w:r w:rsidRPr="002A5CB9">
        <w:rPr>
          <w:rFonts w:ascii="Arial" w:eastAsia="Times New Roman" w:hAnsi="Arial" w:cs="Arial"/>
          <w:sz w:val="20"/>
          <w:szCs w:val="20"/>
        </w:rPr>
        <w:t xml:space="preserve"> </w:t>
      </w:r>
      <w:r w:rsidRPr="00F27670">
        <w:rPr>
          <w:rFonts w:ascii="Arial" w:eastAsia="Times New Roman" w:hAnsi="Arial" w:cs="Arial"/>
          <w:b/>
          <w:bCs/>
          <w:color w:val="FF0000"/>
          <w:sz w:val="20"/>
          <w:szCs w:val="20"/>
        </w:rPr>
        <w:t>worship Me</w:t>
      </w:r>
      <w:r w:rsidRPr="002A5CB9">
        <w:rPr>
          <w:rFonts w:ascii="Arial" w:eastAsia="Times New Roman" w:hAnsi="Arial" w:cs="Arial"/>
          <w:sz w:val="20"/>
          <w:szCs w:val="20"/>
        </w:rPr>
        <w:t>"</w:t>
      </w:r>
      <w:r>
        <w:rPr>
          <w:rFonts w:ascii="Arial" w:eastAsia="Times New Roman" w:hAnsi="Arial" w:cs="Arial" w:hint="cs"/>
          <w:sz w:val="20"/>
          <w:szCs w:val="20"/>
          <w:rtl/>
        </w:rPr>
        <w:t xml:space="preserve"> </w:t>
      </w:r>
      <w:r>
        <w:rPr>
          <w:rFonts w:ascii="Arial" w:eastAsia="Times New Roman" w:hAnsi="Arial" w:cs="Arial"/>
          <w:sz w:val="20"/>
          <w:szCs w:val="20"/>
        </w:rPr>
        <w:t>(Al-Anbiya, 21: 25).</w:t>
      </w:r>
    </w:p>
    <w:p w14:paraId="6EFC659C" w14:textId="28310F90" w:rsidR="00E86A16" w:rsidRDefault="00E86A16" w:rsidP="00E86A16">
      <w:pPr>
        <w:spacing w:before="100" w:beforeAutospacing="1" w:after="100" w:afterAutospacing="1" w:line="240" w:lineRule="auto"/>
        <w:jc w:val="both"/>
        <w:rPr>
          <w:rFonts w:ascii="Arial" w:eastAsia="Times New Roman" w:hAnsi="Arial" w:cs="Arial"/>
          <w:sz w:val="20"/>
          <w:szCs w:val="20"/>
          <w:rtl/>
        </w:rPr>
      </w:pPr>
      <w:r>
        <w:rPr>
          <w:rFonts w:ascii="Arial" w:eastAsia="Times New Roman" w:hAnsi="Arial" w:cs="Arial"/>
          <w:sz w:val="20"/>
          <w:szCs w:val="20"/>
        </w:rPr>
        <w:t xml:space="preserve">As a Good Name of Allah, “Ilah” (God) came in the Holy Quran </w:t>
      </w:r>
      <w:r w:rsidR="002D079E">
        <w:rPr>
          <w:rFonts w:ascii="Arial" w:eastAsia="Times New Roman" w:hAnsi="Arial" w:cs="Arial"/>
          <w:sz w:val="20"/>
          <w:szCs w:val="20"/>
        </w:rPr>
        <w:t xml:space="preserve">with the reference to Him as </w:t>
      </w:r>
      <w:r>
        <w:rPr>
          <w:rFonts w:ascii="Arial" w:eastAsia="Times New Roman" w:hAnsi="Arial" w:cs="Arial"/>
          <w:sz w:val="20"/>
          <w:szCs w:val="20"/>
        </w:rPr>
        <w:t>the Creator (Al-Muminoon, 23: 91), the Lord (Al-</w:t>
      </w:r>
      <w:r w:rsidRPr="00F27670">
        <w:rPr>
          <w:rFonts w:ascii="Arial" w:eastAsia="Times New Roman" w:hAnsi="Arial" w:cs="Arial"/>
          <w:sz w:val="20"/>
          <w:szCs w:val="20"/>
          <w:u w:val="single"/>
        </w:rPr>
        <w:t>S</w:t>
      </w:r>
      <w:r>
        <w:rPr>
          <w:rFonts w:ascii="Arial" w:eastAsia="Times New Roman" w:hAnsi="Arial" w:cs="Arial"/>
          <w:sz w:val="20"/>
          <w:szCs w:val="20"/>
        </w:rPr>
        <w:t>affat, 37: 4-5),</w:t>
      </w:r>
      <w:r w:rsidR="002D079E">
        <w:rPr>
          <w:rFonts w:ascii="Arial" w:eastAsia="Times New Roman" w:hAnsi="Arial" w:cs="Arial"/>
          <w:sz w:val="20"/>
          <w:szCs w:val="20"/>
        </w:rPr>
        <w:t xml:space="preserve"> the Provider (Al-Naml, 27: 64),</w:t>
      </w:r>
      <w:r w:rsidR="00376BF3">
        <w:rPr>
          <w:rFonts w:ascii="Arial" w:eastAsia="Times New Roman" w:hAnsi="Arial" w:cs="Arial"/>
          <w:sz w:val="20"/>
          <w:szCs w:val="20"/>
        </w:rPr>
        <w:t xml:space="preserve"> and</w:t>
      </w:r>
      <w:r w:rsidR="002D079E">
        <w:rPr>
          <w:rFonts w:ascii="Arial" w:eastAsia="Times New Roman" w:hAnsi="Arial" w:cs="Arial"/>
          <w:sz w:val="20"/>
          <w:szCs w:val="20"/>
        </w:rPr>
        <w:t xml:space="preserve"> </w:t>
      </w:r>
      <w:r w:rsidR="00376BF3">
        <w:rPr>
          <w:rFonts w:ascii="Arial" w:eastAsia="Times New Roman" w:hAnsi="Arial" w:cs="Arial"/>
          <w:sz w:val="20"/>
          <w:szCs w:val="20"/>
        </w:rPr>
        <w:t>the G</w:t>
      </w:r>
      <w:r w:rsidR="002D079E">
        <w:rPr>
          <w:rFonts w:ascii="Arial" w:eastAsia="Times New Roman" w:hAnsi="Arial" w:cs="Arial"/>
          <w:sz w:val="20"/>
          <w:szCs w:val="20"/>
        </w:rPr>
        <w:t>iver of life on the Earth, through the alteration of day and night on it (Al-Qasas, 28: 71-72). He is One God (Al-Saffat, 37: 4), and He is “</w:t>
      </w:r>
      <w:r>
        <w:rPr>
          <w:rFonts w:ascii="Arial" w:eastAsia="Times New Roman" w:hAnsi="Arial" w:cs="Arial"/>
          <w:sz w:val="20"/>
          <w:szCs w:val="20"/>
        </w:rPr>
        <w:t xml:space="preserve">the </w:t>
      </w:r>
      <w:r w:rsidR="00376BF3" w:rsidRPr="00376BF3">
        <w:rPr>
          <w:rFonts w:ascii="Arial" w:eastAsia="Times New Roman" w:hAnsi="Arial" w:cs="Arial"/>
          <w:sz w:val="20"/>
          <w:szCs w:val="20"/>
        </w:rPr>
        <w:t xml:space="preserve">Lord of the </w:t>
      </w:r>
      <w:r w:rsidR="00376BF3">
        <w:rPr>
          <w:rFonts w:ascii="Arial" w:eastAsia="Times New Roman" w:hAnsi="Arial" w:cs="Arial"/>
          <w:sz w:val="20"/>
          <w:szCs w:val="20"/>
        </w:rPr>
        <w:t>Sunrise and the Sunset,</w:t>
      </w:r>
      <w:r w:rsidR="00376BF3" w:rsidRPr="00376BF3">
        <w:rPr>
          <w:rFonts w:ascii="Arial" w:eastAsia="Times New Roman" w:hAnsi="Arial" w:cs="Arial"/>
          <w:sz w:val="20"/>
          <w:szCs w:val="20"/>
        </w:rPr>
        <w:t xml:space="preserve"> there is no deity except Him</w:t>
      </w:r>
      <w:r w:rsidR="002D079E">
        <w:rPr>
          <w:rFonts w:ascii="Arial" w:eastAsia="Times New Roman" w:hAnsi="Arial" w:cs="Arial"/>
          <w:sz w:val="20"/>
          <w:szCs w:val="20"/>
        </w:rPr>
        <w:t>“</w:t>
      </w:r>
      <w:r>
        <w:rPr>
          <w:rFonts w:ascii="Arial" w:eastAsia="Times New Roman" w:hAnsi="Arial" w:cs="Arial"/>
          <w:sz w:val="20"/>
          <w:szCs w:val="20"/>
        </w:rPr>
        <w:t xml:space="preserve"> (Al-</w:t>
      </w:r>
      <w:r w:rsidR="002D079E">
        <w:rPr>
          <w:rFonts w:ascii="Arial" w:eastAsia="Times New Roman" w:hAnsi="Arial" w:cs="Arial"/>
          <w:sz w:val="20"/>
          <w:szCs w:val="20"/>
        </w:rPr>
        <w:t>Muzzammil, 73: 9</w:t>
      </w:r>
      <w:r>
        <w:rPr>
          <w:rFonts w:ascii="Arial" w:eastAsia="Times New Roman" w:hAnsi="Arial" w:cs="Arial"/>
          <w:sz w:val="20"/>
          <w:szCs w:val="20"/>
        </w:rPr>
        <w:t>).</w:t>
      </w:r>
    </w:p>
    <w:p w14:paraId="0C6C6B12" w14:textId="65746A89" w:rsidR="00111687" w:rsidRDefault="00E36FA1" w:rsidP="003F3D44">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The </w:t>
      </w:r>
      <w:r w:rsidR="00AD3371">
        <w:rPr>
          <w:rFonts w:ascii="Arial" w:eastAsia="Times New Roman" w:hAnsi="Arial" w:cs="Arial"/>
          <w:sz w:val="20"/>
          <w:szCs w:val="20"/>
        </w:rPr>
        <w:t>word “Ilah” (God) wa</w:t>
      </w:r>
      <w:r w:rsidR="00AD3371" w:rsidRPr="00356B1B">
        <w:rPr>
          <w:rFonts w:ascii="Arial" w:eastAsia="Times New Roman" w:hAnsi="Arial" w:cs="Arial"/>
          <w:sz w:val="20"/>
          <w:szCs w:val="20"/>
        </w:rPr>
        <w:t>s mentioned</w:t>
      </w:r>
      <w:r w:rsidR="00AD3371">
        <w:rPr>
          <w:rFonts w:ascii="Arial" w:eastAsia="Times New Roman" w:hAnsi="Arial" w:cs="Arial"/>
          <w:sz w:val="20"/>
          <w:szCs w:val="20"/>
        </w:rPr>
        <w:t xml:space="preserve"> </w:t>
      </w:r>
      <w:r w:rsidR="00AD3371" w:rsidRPr="008046AB">
        <w:rPr>
          <w:rFonts w:ascii="Arial" w:eastAsia="Times New Roman" w:hAnsi="Arial" w:cs="Arial"/>
          <w:b/>
          <w:bCs/>
          <w:color w:val="FF0000"/>
          <w:sz w:val="20"/>
          <w:szCs w:val="20"/>
        </w:rPr>
        <w:t>97 times</w:t>
      </w:r>
      <w:r w:rsidR="00DD51AA">
        <w:rPr>
          <w:rFonts w:ascii="Arial" w:eastAsia="Times New Roman" w:hAnsi="Arial" w:cs="Arial"/>
          <w:sz w:val="20"/>
          <w:szCs w:val="20"/>
        </w:rPr>
        <w:t xml:space="preserve">, in the Holy Quran, </w:t>
      </w:r>
      <w:r w:rsidR="00AD3371">
        <w:rPr>
          <w:rFonts w:ascii="Arial" w:eastAsia="Times New Roman" w:hAnsi="Arial" w:cs="Arial"/>
          <w:sz w:val="20"/>
          <w:szCs w:val="20"/>
        </w:rPr>
        <w:t>in the singular form. In 17 times, it is mentioned neutrally</w:t>
      </w:r>
      <w:r w:rsidR="00DD51AA">
        <w:rPr>
          <w:rFonts w:ascii="Arial" w:eastAsia="Times New Roman" w:hAnsi="Arial" w:cs="Arial"/>
          <w:sz w:val="20"/>
          <w:szCs w:val="20"/>
        </w:rPr>
        <w:t>,</w:t>
      </w:r>
      <w:r w:rsidR="00AD3371">
        <w:rPr>
          <w:rFonts w:ascii="Arial" w:eastAsia="Times New Roman" w:hAnsi="Arial" w:cs="Arial"/>
          <w:sz w:val="20"/>
          <w:szCs w:val="20"/>
        </w:rPr>
        <w:t xml:space="preserve"> as a reference to</w:t>
      </w:r>
      <w:r w:rsidR="00DD51AA">
        <w:rPr>
          <w:rFonts w:ascii="Arial" w:eastAsia="Times New Roman" w:hAnsi="Arial" w:cs="Arial"/>
          <w:sz w:val="20"/>
          <w:szCs w:val="20"/>
        </w:rPr>
        <w:t xml:space="preserve"> a god, or</w:t>
      </w:r>
      <w:r w:rsidR="00AD3371">
        <w:rPr>
          <w:rFonts w:ascii="Arial" w:eastAsia="Times New Roman" w:hAnsi="Arial" w:cs="Arial"/>
          <w:sz w:val="20"/>
          <w:szCs w:val="20"/>
        </w:rPr>
        <w:t xml:space="preserve"> a false god.</w:t>
      </w:r>
      <w:r w:rsidR="003F3D44">
        <w:rPr>
          <w:rFonts w:ascii="Arial" w:eastAsia="Times New Roman" w:hAnsi="Arial" w:cs="Arial"/>
          <w:sz w:val="20"/>
          <w:szCs w:val="20"/>
        </w:rPr>
        <w:t xml:space="preserve"> It was also mentioned in 80 times, as a direct reference to Allah, or in relation to Him, as follows: </w:t>
      </w:r>
      <w:r w:rsidR="00AD3371" w:rsidRPr="00DB5895">
        <w:rPr>
          <w:rStyle w:val="EndnoteReference"/>
          <w:rFonts w:ascii="Arial" w:eastAsia="Times New Roman" w:hAnsi="Arial" w:cs="Arial"/>
          <w:color w:val="0070C0"/>
          <w:sz w:val="32"/>
          <w:szCs w:val="32"/>
        </w:rPr>
        <w:endnoteReference w:id="28"/>
      </w:r>
      <w:r w:rsidR="00DD51AA">
        <w:rPr>
          <w:rFonts w:ascii="Arial" w:eastAsia="Times New Roman" w:hAnsi="Arial" w:cs="Arial"/>
          <w:sz w:val="20"/>
          <w:szCs w:val="20"/>
        </w:rPr>
        <w:t xml:space="preserve"> </w:t>
      </w:r>
    </w:p>
    <w:p w14:paraId="244EF9FC" w14:textId="05305B28" w:rsidR="00AD3371" w:rsidRDefault="00AD3371" w:rsidP="00AD3371">
      <w:pPr>
        <w:bidi/>
        <w:spacing w:before="100" w:beforeAutospacing="1" w:after="100" w:afterAutospacing="1" w:line="240" w:lineRule="auto"/>
        <w:jc w:val="both"/>
        <w:rPr>
          <w:rFonts w:ascii="Arial" w:eastAsia="Times New Roman" w:hAnsi="Arial" w:cs="Arial"/>
          <w:sz w:val="24"/>
          <w:szCs w:val="24"/>
          <w:rtl/>
        </w:rPr>
      </w:pPr>
      <w:r w:rsidRPr="00D922D7">
        <w:rPr>
          <w:rFonts w:ascii="Arial" w:eastAsia="Times New Roman" w:hAnsi="Arial" w:cs="Arial"/>
          <w:sz w:val="28"/>
          <w:szCs w:val="28"/>
        </w:rPr>
        <w:t xml:space="preserve"> </w:t>
      </w:r>
      <w:r w:rsidRPr="00D922D7">
        <w:rPr>
          <w:rFonts w:ascii="Arial" w:eastAsia="Times New Roman" w:hAnsi="Arial" w:cs="Arial"/>
          <w:sz w:val="28"/>
          <w:szCs w:val="28"/>
          <w:rtl/>
        </w:rPr>
        <w:t xml:space="preserve">وَهُوَ الَّذِي فِي السَّمَاءِ </w:t>
      </w:r>
      <w:r w:rsidRPr="00D95D48">
        <w:rPr>
          <w:rFonts w:ascii="Arial" w:eastAsia="Times New Roman" w:hAnsi="Arial" w:cs="Arial"/>
          <w:b/>
          <w:bCs/>
          <w:color w:val="FF0000"/>
          <w:sz w:val="28"/>
          <w:szCs w:val="28"/>
          <w:rtl/>
        </w:rPr>
        <w:t>إِلَٰهٌ</w:t>
      </w:r>
      <w:r w:rsidRPr="00D95D48">
        <w:rPr>
          <w:rFonts w:ascii="Arial" w:eastAsia="Times New Roman" w:hAnsi="Arial" w:cs="Arial"/>
          <w:color w:val="FF0000"/>
          <w:sz w:val="28"/>
          <w:szCs w:val="28"/>
          <w:rtl/>
        </w:rPr>
        <w:t xml:space="preserve"> </w:t>
      </w:r>
      <w:r w:rsidRPr="00D922D7">
        <w:rPr>
          <w:rFonts w:ascii="Arial" w:eastAsia="Times New Roman" w:hAnsi="Arial" w:cs="Arial"/>
          <w:sz w:val="28"/>
          <w:szCs w:val="28"/>
          <w:rtl/>
        </w:rPr>
        <w:t xml:space="preserve">وَفِي الْأَرْضِ </w:t>
      </w:r>
      <w:r w:rsidRPr="00D95D48">
        <w:rPr>
          <w:rFonts w:ascii="Arial" w:eastAsia="Times New Roman" w:hAnsi="Arial" w:cs="Arial"/>
          <w:b/>
          <w:bCs/>
          <w:color w:val="FF0000"/>
          <w:sz w:val="28"/>
          <w:szCs w:val="28"/>
          <w:rtl/>
        </w:rPr>
        <w:t>إِلَٰهٌ ۚ</w:t>
      </w:r>
      <w:r w:rsidRPr="00D95D48">
        <w:rPr>
          <w:rFonts w:ascii="Arial" w:eastAsia="Times New Roman" w:hAnsi="Arial" w:cs="Arial"/>
          <w:color w:val="FF0000"/>
          <w:sz w:val="28"/>
          <w:szCs w:val="28"/>
          <w:rtl/>
        </w:rPr>
        <w:t xml:space="preserve"> </w:t>
      </w:r>
      <w:r w:rsidRPr="00D922D7">
        <w:rPr>
          <w:rFonts w:ascii="Arial" w:eastAsia="Times New Roman" w:hAnsi="Arial" w:cs="Arial"/>
          <w:sz w:val="28"/>
          <w:szCs w:val="28"/>
          <w:rtl/>
        </w:rPr>
        <w:t>وَهُوَ الْحَكِيمُ الْعَلِيمُ</w:t>
      </w:r>
      <w:r>
        <w:rPr>
          <w:rFonts w:ascii="Arial" w:eastAsia="Times New Roman" w:hAnsi="Arial" w:cs="Arial"/>
          <w:sz w:val="24"/>
          <w:szCs w:val="24"/>
        </w:rPr>
        <w:t xml:space="preserve"> </w:t>
      </w:r>
      <w:r w:rsidRPr="00653EB2">
        <w:rPr>
          <w:rFonts w:ascii="Arial" w:eastAsia="Times New Roman" w:hAnsi="Arial" w:cs="Arial" w:hint="cs"/>
          <w:sz w:val="28"/>
          <w:szCs w:val="28"/>
          <w:rtl/>
        </w:rPr>
        <w:t>(الز</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خ</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ر</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ف</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 xml:space="preserve"> ،</w:t>
      </w:r>
      <w:r>
        <w:rPr>
          <w:rFonts w:ascii="Arial" w:eastAsia="Times New Roman" w:hAnsi="Arial" w:cs="Arial" w:hint="cs"/>
          <w:sz w:val="24"/>
          <w:szCs w:val="24"/>
          <w:rtl/>
        </w:rPr>
        <w:t xml:space="preserve"> 43: 84</w:t>
      </w:r>
      <w:r w:rsidRPr="00653EB2">
        <w:rPr>
          <w:rFonts w:ascii="Arial" w:eastAsia="Times New Roman" w:hAnsi="Arial" w:cs="Arial" w:hint="cs"/>
          <w:sz w:val="28"/>
          <w:szCs w:val="28"/>
          <w:rtl/>
        </w:rPr>
        <w:t>).</w:t>
      </w:r>
    </w:p>
    <w:p w14:paraId="04D8EEE0" w14:textId="77777777" w:rsidR="00AD3371" w:rsidRPr="00D922D7" w:rsidRDefault="00AD3371" w:rsidP="00AD3371">
      <w:pPr>
        <w:spacing w:before="100" w:beforeAutospacing="1" w:after="100" w:afterAutospacing="1" w:line="240" w:lineRule="auto"/>
        <w:jc w:val="both"/>
        <w:rPr>
          <w:rFonts w:ascii="Arial" w:eastAsia="Times New Roman" w:hAnsi="Arial" w:cs="Arial"/>
          <w:sz w:val="20"/>
          <w:szCs w:val="20"/>
          <w:rtl/>
        </w:rPr>
      </w:pPr>
      <w:r w:rsidRPr="00D922D7">
        <w:rPr>
          <w:rFonts w:ascii="Arial" w:eastAsia="Times New Roman" w:hAnsi="Arial" w:cs="Arial"/>
          <w:sz w:val="20"/>
          <w:szCs w:val="20"/>
        </w:rPr>
        <w:t xml:space="preserve">And it is Allah who is </w:t>
      </w:r>
      <w:r>
        <w:rPr>
          <w:rFonts w:ascii="Arial" w:eastAsia="Times New Roman" w:hAnsi="Arial" w:cs="Arial"/>
          <w:sz w:val="20"/>
          <w:szCs w:val="20"/>
        </w:rPr>
        <w:t>God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D922D7">
        <w:rPr>
          <w:rFonts w:ascii="Arial" w:eastAsia="Times New Roman" w:hAnsi="Arial" w:cs="Arial"/>
          <w:sz w:val="20"/>
          <w:szCs w:val="20"/>
        </w:rPr>
        <w:t xml:space="preserve"> in the heaven, and on the </w:t>
      </w:r>
      <w:r>
        <w:rPr>
          <w:rFonts w:ascii="Arial" w:eastAsia="Times New Roman" w:hAnsi="Arial" w:cs="Arial"/>
          <w:sz w:val="20"/>
          <w:szCs w:val="20"/>
        </w:rPr>
        <w:t>E</w:t>
      </w:r>
      <w:r w:rsidRPr="00D922D7">
        <w:rPr>
          <w:rFonts w:ascii="Arial" w:eastAsia="Times New Roman" w:hAnsi="Arial" w:cs="Arial"/>
          <w:sz w:val="20"/>
          <w:szCs w:val="20"/>
        </w:rPr>
        <w:t xml:space="preserve">arth </w:t>
      </w:r>
      <w:r>
        <w:rPr>
          <w:rFonts w:ascii="Arial" w:eastAsia="Times New Roman" w:hAnsi="Arial" w:cs="Arial"/>
          <w:sz w:val="20"/>
          <w:szCs w:val="20"/>
        </w:rPr>
        <w:t>(He is) God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D922D7">
        <w:rPr>
          <w:rFonts w:ascii="Arial" w:eastAsia="Times New Roman" w:hAnsi="Arial" w:cs="Arial"/>
          <w:sz w:val="20"/>
          <w:szCs w:val="20"/>
        </w:rPr>
        <w:t>. And He is the Wise, the Knowing</w:t>
      </w:r>
      <w:r>
        <w:rPr>
          <w:rFonts w:ascii="Arial" w:eastAsia="Times New Roman" w:hAnsi="Arial" w:cs="Arial"/>
          <w:sz w:val="20"/>
          <w:szCs w:val="20"/>
        </w:rPr>
        <w:t xml:space="preserve"> (Al-Zu</w:t>
      </w:r>
      <w:r w:rsidRPr="00D922D7">
        <w:rPr>
          <w:rFonts w:ascii="Arial" w:eastAsia="Times New Roman" w:hAnsi="Arial" w:cs="Arial"/>
          <w:sz w:val="20"/>
          <w:szCs w:val="20"/>
          <w:u w:val="single"/>
        </w:rPr>
        <w:t>kh</w:t>
      </w:r>
      <w:r>
        <w:rPr>
          <w:rFonts w:ascii="Arial" w:eastAsia="Times New Roman" w:hAnsi="Arial" w:cs="Arial"/>
          <w:sz w:val="20"/>
          <w:szCs w:val="20"/>
        </w:rPr>
        <w:t>ruf, 43: 84).</w:t>
      </w:r>
    </w:p>
    <w:p w14:paraId="1150AEF1" w14:textId="196F66C9" w:rsidR="00AD3371" w:rsidRDefault="00DD51AA" w:rsidP="00AD3371">
      <w:pPr>
        <w:spacing w:before="100" w:beforeAutospacing="1" w:after="100" w:afterAutospacing="1" w:line="240" w:lineRule="auto"/>
        <w:jc w:val="both"/>
        <w:rPr>
          <w:rFonts w:ascii="Arial" w:eastAsia="Times New Roman" w:hAnsi="Arial" w:cs="Arial"/>
          <w:sz w:val="20"/>
          <w:szCs w:val="20"/>
          <w:rtl/>
        </w:rPr>
      </w:pPr>
      <w:r>
        <w:rPr>
          <w:rFonts w:ascii="Arial" w:eastAsia="Times New Roman" w:hAnsi="Arial" w:cs="Arial"/>
          <w:sz w:val="20"/>
          <w:szCs w:val="20"/>
        </w:rPr>
        <w:t>Moreover, i</w:t>
      </w:r>
      <w:r w:rsidR="00AD3371">
        <w:rPr>
          <w:rFonts w:ascii="Arial" w:eastAsia="Times New Roman" w:hAnsi="Arial" w:cs="Arial"/>
          <w:sz w:val="20"/>
          <w:szCs w:val="20"/>
        </w:rPr>
        <w:t xml:space="preserve">t </w:t>
      </w:r>
      <w:r>
        <w:rPr>
          <w:rFonts w:ascii="Arial" w:eastAsia="Times New Roman" w:hAnsi="Arial" w:cs="Arial"/>
          <w:sz w:val="20"/>
          <w:szCs w:val="20"/>
        </w:rPr>
        <w:t>was</w:t>
      </w:r>
      <w:r w:rsidR="00AD3371">
        <w:rPr>
          <w:rFonts w:ascii="Arial" w:eastAsia="Times New Roman" w:hAnsi="Arial" w:cs="Arial"/>
          <w:sz w:val="20"/>
          <w:szCs w:val="20"/>
        </w:rPr>
        <w:t xml:space="preserve"> mentioned 11 times as “Ilahukum” (your God, for plural addressees), once as “Ilahuna” (our God), and once as “Ilahaka” (your God, for a singular addressee), as follows:</w:t>
      </w:r>
    </w:p>
    <w:p w14:paraId="5F54036E" w14:textId="3C18E7AC" w:rsidR="00AD3371" w:rsidRPr="00242BF8" w:rsidRDefault="00AD3371" w:rsidP="00AD3371">
      <w:pPr>
        <w:bidi/>
        <w:spacing w:before="100" w:beforeAutospacing="1" w:after="100" w:afterAutospacing="1" w:line="240" w:lineRule="auto"/>
        <w:rPr>
          <w:rFonts w:ascii="Arial" w:eastAsia="Times New Roman" w:hAnsi="Arial" w:cs="Arial"/>
          <w:sz w:val="28"/>
          <w:szCs w:val="28"/>
          <w:rtl/>
        </w:rPr>
      </w:pPr>
      <w:r w:rsidRPr="00242BF8">
        <w:rPr>
          <w:rFonts w:ascii="Arial" w:eastAsia="Times New Roman" w:hAnsi="Arial" w:cs="Arial"/>
          <w:sz w:val="28"/>
          <w:szCs w:val="28"/>
          <w:rtl/>
        </w:rPr>
        <w:t xml:space="preserve">قَالُوا نَعْبُدُ </w:t>
      </w:r>
      <w:r w:rsidRPr="00D95D48">
        <w:rPr>
          <w:rFonts w:ascii="Arial" w:eastAsia="Times New Roman" w:hAnsi="Arial" w:cs="Arial"/>
          <w:b/>
          <w:bCs/>
          <w:color w:val="FF0000"/>
          <w:sz w:val="28"/>
          <w:szCs w:val="28"/>
          <w:rtl/>
        </w:rPr>
        <w:t>إِلَٰهَكَ</w:t>
      </w:r>
      <w:r w:rsidRPr="00D95D48">
        <w:rPr>
          <w:rFonts w:ascii="Arial" w:eastAsia="Times New Roman" w:hAnsi="Arial" w:cs="Arial"/>
          <w:color w:val="FF0000"/>
          <w:sz w:val="28"/>
          <w:szCs w:val="28"/>
          <w:rtl/>
        </w:rPr>
        <w:t xml:space="preserve"> </w:t>
      </w:r>
      <w:r w:rsidRPr="00242BF8">
        <w:rPr>
          <w:rFonts w:ascii="Arial" w:eastAsia="Times New Roman" w:hAnsi="Arial" w:cs="Arial"/>
          <w:sz w:val="28"/>
          <w:szCs w:val="28"/>
          <w:rtl/>
        </w:rPr>
        <w:t>وَ</w:t>
      </w:r>
      <w:r w:rsidRPr="00D95D48">
        <w:rPr>
          <w:rFonts w:ascii="Arial" w:eastAsia="Times New Roman" w:hAnsi="Arial" w:cs="Arial"/>
          <w:b/>
          <w:bCs/>
          <w:color w:val="FF0000"/>
          <w:sz w:val="28"/>
          <w:szCs w:val="28"/>
          <w:rtl/>
        </w:rPr>
        <w:t>إِلَٰهَ</w:t>
      </w:r>
      <w:r w:rsidRPr="00D95D48">
        <w:rPr>
          <w:rFonts w:ascii="Arial" w:eastAsia="Times New Roman" w:hAnsi="Arial" w:cs="Arial"/>
          <w:color w:val="FF0000"/>
          <w:sz w:val="28"/>
          <w:szCs w:val="28"/>
          <w:rtl/>
        </w:rPr>
        <w:t xml:space="preserve"> </w:t>
      </w:r>
      <w:r w:rsidRPr="00242BF8">
        <w:rPr>
          <w:rFonts w:ascii="Arial" w:eastAsia="Times New Roman" w:hAnsi="Arial" w:cs="Arial"/>
          <w:sz w:val="28"/>
          <w:szCs w:val="28"/>
          <w:rtl/>
        </w:rPr>
        <w:t xml:space="preserve">آبَائِكَ إِبْرَاهِيمَ وَإِسْمَاعِيلَ وَإِسْحَاقَ </w:t>
      </w:r>
      <w:r w:rsidRPr="00D95D48">
        <w:rPr>
          <w:rFonts w:ascii="Arial" w:eastAsia="Times New Roman" w:hAnsi="Arial" w:cs="Arial"/>
          <w:b/>
          <w:bCs/>
          <w:color w:val="FF0000"/>
          <w:sz w:val="28"/>
          <w:szCs w:val="28"/>
          <w:rtl/>
        </w:rPr>
        <w:t>إِلَٰهًا</w:t>
      </w:r>
      <w:r w:rsidRPr="00D95D48">
        <w:rPr>
          <w:rFonts w:ascii="Arial" w:eastAsia="Times New Roman" w:hAnsi="Arial" w:cs="Arial"/>
          <w:color w:val="FF0000"/>
          <w:sz w:val="28"/>
          <w:szCs w:val="28"/>
          <w:rtl/>
        </w:rPr>
        <w:t xml:space="preserve"> </w:t>
      </w:r>
      <w:r w:rsidRPr="00242BF8">
        <w:rPr>
          <w:rFonts w:ascii="Arial" w:eastAsia="Times New Roman" w:hAnsi="Arial" w:cs="Arial"/>
          <w:sz w:val="28"/>
          <w:szCs w:val="28"/>
          <w:rtl/>
        </w:rPr>
        <w:t>وَاحِدًا وَنَحْنُ لَهُ مُسْلِمُونَ</w:t>
      </w:r>
      <w:r>
        <w:rPr>
          <w:rFonts w:ascii="Arial" w:eastAsia="Times New Roman" w:hAnsi="Arial" w:cs="Arial" w:hint="cs"/>
          <w:sz w:val="28"/>
          <w:szCs w:val="28"/>
          <w:rtl/>
        </w:rPr>
        <w:t xml:space="preserve"> (ال</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ق</w:t>
      </w:r>
      <w:r w:rsidR="00653EB2">
        <w:rPr>
          <w:rFonts w:ascii="Arial" w:eastAsia="Times New Roman" w:hAnsi="Arial" w:cs="Arial" w:hint="cs"/>
          <w:sz w:val="28"/>
          <w:szCs w:val="28"/>
          <w:rtl/>
        </w:rPr>
        <w:t>َ</w:t>
      </w:r>
      <w:r>
        <w:rPr>
          <w:rFonts w:ascii="Arial" w:eastAsia="Times New Roman" w:hAnsi="Arial" w:cs="Arial" w:hint="cs"/>
          <w:sz w:val="28"/>
          <w:szCs w:val="28"/>
          <w:rtl/>
        </w:rPr>
        <w:t>ر</w:t>
      </w:r>
      <w:r w:rsidR="00653EB2">
        <w:rPr>
          <w:rFonts w:ascii="Arial" w:eastAsia="Times New Roman" w:hAnsi="Arial" w:cs="Arial" w:hint="cs"/>
          <w:sz w:val="28"/>
          <w:szCs w:val="28"/>
          <w:rtl/>
        </w:rPr>
        <w:t>َ</w:t>
      </w:r>
      <w:r>
        <w:rPr>
          <w:rFonts w:ascii="Arial" w:eastAsia="Times New Roman" w:hAnsi="Arial" w:cs="Arial" w:hint="cs"/>
          <w:sz w:val="28"/>
          <w:szCs w:val="28"/>
          <w:rtl/>
        </w:rPr>
        <w:t>ة</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 133</w:t>
      </w:r>
      <w:r>
        <w:rPr>
          <w:rFonts w:ascii="Arial" w:eastAsia="Times New Roman" w:hAnsi="Arial" w:cs="Arial" w:hint="cs"/>
          <w:sz w:val="28"/>
          <w:szCs w:val="28"/>
          <w:rtl/>
        </w:rPr>
        <w:t>).</w:t>
      </w:r>
    </w:p>
    <w:p w14:paraId="35146F6C" w14:textId="0C88F019" w:rsidR="00AD3371" w:rsidRDefault="00AD3371" w:rsidP="00AD3371">
      <w:pPr>
        <w:bidi/>
        <w:spacing w:before="100" w:beforeAutospacing="1" w:after="100" w:afterAutospacing="1" w:line="240" w:lineRule="auto"/>
        <w:rPr>
          <w:rFonts w:ascii="Arial" w:eastAsia="Times New Roman" w:hAnsi="Arial" w:cs="Arial"/>
          <w:sz w:val="28"/>
          <w:szCs w:val="28"/>
          <w:rtl/>
        </w:rPr>
      </w:pPr>
      <w:r w:rsidRPr="00D95D48">
        <w:rPr>
          <w:rFonts w:ascii="Arial" w:eastAsia="Times New Roman" w:hAnsi="Arial" w:cs="Arial"/>
          <w:color w:val="000000" w:themeColor="text1"/>
          <w:sz w:val="28"/>
          <w:szCs w:val="28"/>
          <w:rtl/>
        </w:rPr>
        <w:t>وَ</w:t>
      </w:r>
      <w:r w:rsidRPr="00D95D48">
        <w:rPr>
          <w:rFonts w:ascii="Arial" w:eastAsia="Times New Roman" w:hAnsi="Arial" w:cs="Arial"/>
          <w:b/>
          <w:bCs/>
          <w:color w:val="FF0000"/>
          <w:sz w:val="28"/>
          <w:szCs w:val="28"/>
          <w:rtl/>
        </w:rPr>
        <w:t>إِلَٰهُكُمْ إِلَٰهٌ</w:t>
      </w:r>
      <w:r w:rsidRPr="00D95D48">
        <w:rPr>
          <w:rFonts w:ascii="Arial" w:eastAsia="Times New Roman" w:hAnsi="Arial" w:cs="Arial"/>
          <w:color w:val="FF0000"/>
          <w:sz w:val="28"/>
          <w:szCs w:val="28"/>
          <w:rtl/>
        </w:rPr>
        <w:t xml:space="preserve"> </w:t>
      </w:r>
      <w:r w:rsidRPr="002F25A3">
        <w:rPr>
          <w:rFonts w:ascii="Arial" w:eastAsia="Times New Roman" w:hAnsi="Arial" w:cs="Arial"/>
          <w:sz w:val="28"/>
          <w:szCs w:val="28"/>
          <w:rtl/>
        </w:rPr>
        <w:t xml:space="preserve">وَاحِدٌ ۖ لَّا </w:t>
      </w:r>
      <w:r w:rsidRPr="00D95D48">
        <w:rPr>
          <w:rFonts w:ascii="Arial" w:eastAsia="Times New Roman" w:hAnsi="Arial" w:cs="Arial"/>
          <w:b/>
          <w:bCs/>
          <w:color w:val="FF0000"/>
          <w:sz w:val="28"/>
          <w:szCs w:val="28"/>
          <w:rtl/>
        </w:rPr>
        <w:t>إِلَٰهَ</w:t>
      </w:r>
      <w:r w:rsidRPr="002F25A3">
        <w:rPr>
          <w:rFonts w:ascii="Arial" w:eastAsia="Times New Roman" w:hAnsi="Arial" w:cs="Arial"/>
          <w:sz w:val="28"/>
          <w:szCs w:val="28"/>
          <w:rtl/>
        </w:rPr>
        <w:t xml:space="preserve"> إِلَّا هُوَ الرَّحْمَٰنُ الرَّحِيمُ</w:t>
      </w:r>
      <w:r>
        <w:rPr>
          <w:rFonts w:ascii="Arial" w:eastAsia="Times New Roman" w:hAnsi="Arial" w:cs="Arial" w:hint="cs"/>
          <w:sz w:val="28"/>
          <w:szCs w:val="28"/>
          <w:rtl/>
        </w:rPr>
        <w:t xml:space="preserve"> (ال</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ق</w:t>
      </w:r>
      <w:r w:rsidR="00653EB2">
        <w:rPr>
          <w:rFonts w:ascii="Arial" w:eastAsia="Times New Roman" w:hAnsi="Arial" w:cs="Arial" w:hint="cs"/>
          <w:sz w:val="28"/>
          <w:szCs w:val="28"/>
          <w:rtl/>
        </w:rPr>
        <w:t>َ</w:t>
      </w:r>
      <w:r>
        <w:rPr>
          <w:rFonts w:ascii="Arial" w:eastAsia="Times New Roman" w:hAnsi="Arial" w:cs="Arial" w:hint="cs"/>
          <w:sz w:val="28"/>
          <w:szCs w:val="28"/>
          <w:rtl/>
        </w:rPr>
        <w:t>ر</w:t>
      </w:r>
      <w:r w:rsidR="00653EB2">
        <w:rPr>
          <w:rFonts w:ascii="Arial" w:eastAsia="Times New Roman" w:hAnsi="Arial" w:cs="Arial" w:hint="cs"/>
          <w:sz w:val="28"/>
          <w:szCs w:val="28"/>
          <w:rtl/>
        </w:rPr>
        <w:t>َ</w:t>
      </w:r>
      <w:r>
        <w:rPr>
          <w:rFonts w:ascii="Arial" w:eastAsia="Times New Roman" w:hAnsi="Arial" w:cs="Arial" w:hint="cs"/>
          <w:sz w:val="28"/>
          <w:szCs w:val="28"/>
          <w:rtl/>
        </w:rPr>
        <w:t>ة</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 163</w:t>
      </w:r>
      <w:r>
        <w:rPr>
          <w:rFonts w:ascii="Arial" w:eastAsia="Times New Roman" w:hAnsi="Arial" w:cs="Arial" w:hint="cs"/>
          <w:sz w:val="28"/>
          <w:szCs w:val="28"/>
          <w:rtl/>
        </w:rPr>
        <w:t>).</w:t>
      </w:r>
    </w:p>
    <w:p w14:paraId="6C03619E" w14:textId="063C3215" w:rsidR="00AD3371" w:rsidRPr="00A8070B" w:rsidRDefault="00AD3371" w:rsidP="00AD3371">
      <w:pPr>
        <w:bidi/>
        <w:spacing w:before="100" w:beforeAutospacing="1" w:after="100" w:afterAutospacing="1" w:line="240" w:lineRule="auto"/>
        <w:rPr>
          <w:rFonts w:ascii="Arial" w:eastAsia="Times New Roman" w:hAnsi="Arial" w:cs="Arial"/>
          <w:sz w:val="28"/>
          <w:szCs w:val="28"/>
        </w:rPr>
      </w:pPr>
      <w:r w:rsidRPr="00F75A21">
        <w:rPr>
          <w:rFonts w:ascii="Arial" w:eastAsia="Times New Roman" w:hAnsi="Arial" w:cs="Arial"/>
          <w:color w:val="000000" w:themeColor="text1"/>
          <w:sz w:val="28"/>
          <w:szCs w:val="28"/>
          <w:rtl/>
        </w:rPr>
        <w:t>وَ</w:t>
      </w:r>
      <w:r w:rsidRPr="00F75A21">
        <w:rPr>
          <w:rFonts w:ascii="Arial" w:eastAsia="Times New Roman" w:hAnsi="Arial" w:cs="Arial"/>
          <w:b/>
          <w:bCs/>
          <w:color w:val="FF0000"/>
          <w:sz w:val="28"/>
          <w:szCs w:val="28"/>
          <w:rtl/>
        </w:rPr>
        <w:t>إِلَٰهُنَا وَإِلَٰهُكُمْ</w:t>
      </w:r>
      <w:r w:rsidRPr="00F75A21">
        <w:rPr>
          <w:rFonts w:ascii="Arial" w:eastAsia="Times New Roman" w:hAnsi="Arial" w:cs="Arial"/>
          <w:color w:val="FF0000"/>
          <w:sz w:val="28"/>
          <w:szCs w:val="28"/>
          <w:rtl/>
        </w:rPr>
        <w:t xml:space="preserve"> </w:t>
      </w:r>
      <w:r w:rsidRPr="00A8070B">
        <w:rPr>
          <w:rFonts w:ascii="Arial" w:eastAsia="Times New Roman" w:hAnsi="Arial" w:cs="Arial"/>
          <w:sz w:val="28"/>
          <w:szCs w:val="28"/>
          <w:rtl/>
        </w:rPr>
        <w:t>وَاحِدٌ وَنَحْنُ لَهُ مُسْلِمُونَ</w:t>
      </w:r>
      <w:r>
        <w:rPr>
          <w:rFonts w:ascii="Arial" w:eastAsia="Times New Roman" w:hAnsi="Arial" w:cs="Arial" w:hint="cs"/>
          <w:sz w:val="28"/>
          <w:szCs w:val="28"/>
          <w:rtl/>
        </w:rPr>
        <w:t xml:space="preserve"> (ال</w:t>
      </w:r>
      <w:r w:rsidR="00653EB2">
        <w:rPr>
          <w:rFonts w:ascii="Arial" w:eastAsia="Times New Roman" w:hAnsi="Arial" w:cs="Arial" w:hint="cs"/>
          <w:sz w:val="28"/>
          <w:szCs w:val="28"/>
          <w:rtl/>
        </w:rPr>
        <w:t>ْ</w:t>
      </w:r>
      <w:r>
        <w:rPr>
          <w:rFonts w:ascii="Arial" w:eastAsia="Times New Roman" w:hAnsi="Arial" w:cs="Arial" w:hint="cs"/>
          <w:sz w:val="28"/>
          <w:szCs w:val="28"/>
          <w:rtl/>
        </w:rPr>
        <w:t>ع</w:t>
      </w:r>
      <w:r w:rsidR="00653EB2">
        <w:rPr>
          <w:rFonts w:ascii="Arial" w:eastAsia="Times New Roman" w:hAnsi="Arial" w:cs="Arial" w:hint="cs"/>
          <w:sz w:val="28"/>
          <w:szCs w:val="28"/>
          <w:rtl/>
        </w:rPr>
        <w:t>َ</w:t>
      </w:r>
      <w:r>
        <w:rPr>
          <w:rFonts w:ascii="Arial" w:eastAsia="Times New Roman" w:hAnsi="Arial" w:cs="Arial" w:hint="cs"/>
          <w:sz w:val="28"/>
          <w:szCs w:val="28"/>
          <w:rtl/>
        </w:rPr>
        <w:t>ن</w:t>
      </w:r>
      <w:r w:rsidR="00653EB2">
        <w:rPr>
          <w:rFonts w:ascii="Arial" w:eastAsia="Times New Roman" w:hAnsi="Arial" w:cs="Arial" w:hint="cs"/>
          <w:sz w:val="28"/>
          <w:szCs w:val="28"/>
          <w:rtl/>
        </w:rPr>
        <w:t>ْ</w:t>
      </w:r>
      <w:r>
        <w:rPr>
          <w:rFonts w:ascii="Arial" w:eastAsia="Times New Roman" w:hAnsi="Arial" w:cs="Arial" w:hint="cs"/>
          <w:sz w:val="28"/>
          <w:szCs w:val="28"/>
          <w:rtl/>
        </w:rPr>
        <w:t>ك</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وت</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29: 46</w:t>
      </w:r>
      <w:r>
        <w:rPr>
          <w:rFonts w:ascii="Arial" w:eastAsia="Times New Roman" w:hAnsi="Arial" w:cs="Arial" w:hint="cs"/>
          <w:sz w:val="28"/>
          <w:szCs w:val="28"/>
          <w:rtl/>
        </w:rPr>
        <w:t>).</w:t>
      </w:r>
    </w:p>
    <w:p w14:paraId="58C4CD01" w14:textId="7C6FADF2" w:rsidR="00AD3371" w:rsidRDefault="00AD3371" w:rsidP="00AD3371">
      <w:p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(Children of Ya’coop)</w:t>
      </w:r>
      <w:r w:rsidRPr="00242BF8">
        <w:rPr>
          <w:rFonts w:ascii="Arial" w:eastAsia="Times New Roman" w:hAnsi="Arial" w:cs="Arial"/>
          <w:sz w:val="20"/>
          <w:szCs w:val="20"/>
        </w:rPr>
        <w:t xml:space="preserve"> said, "We will worship your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Ilahaka</w:t>
      </w:r>
      <w:r>
        <w:rPr>
          <w:rFonts w:ascii="Arial" w:eastAsia="Times New Roman" w:hAnsi="Arial" w:cs="Arial"/>
          <w:sz w:val="20"/>
          <w:szCs w:val="20"/>
        </w:rPr>
        <w:t>)</w:t>
      </w:r>
      <w:r w:rsidRPr="00242BF8">
        <w:rPr>
          <w:rFonts w:ascii="Arial" w:eastAsia="Times New Roman" w:hAnsi="Arial" w:cs="Arial"/>
          <w:sz w:val="20"/>
          <w:szCs w:val="20"/>
        </w:rPr>
        <w:t xml:space="preserve"> and the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42BF8">
        <w:rPr>
          <w:rFonts w:ascii="Arial" w:eastAsia="Times New Roman" w:hAnsi="Arial" w:cs="Arial"/>
          <w:sz w:val="20"/>
          <w:szCs w:val="20"/>
        </w:rPr>
        <w:t xml:space="preserve"> of your fathers, </w:t>
      </w:r>
      <w:r>
        <w:rPr>
          <w:rFonts w:ascii="Arial" w:eastAsia="Times New Roman" w:hAnsi="Arial" w:cs="Arial"/>
          <w:sz w:val="20"/>
          <w:szCs w:val="20"/>
        </w:rPr>
        <w:t>Ibrahim (</w:t>
      </w:r>
      <w:r w:rsidRPr="00242BF8">
        <w:rPr>
          <w:rFonts w:ascii="Arial" w:eastAsia="Times New Roman" w:hAnsi="Arial" w:cs="Arial"/>
          <w:sz w:val="20"/>
          <w:szCs w:val="20"/>
        </w:rPr>
        <w:t>Abraham</w:t>
      </w:r>
      <w:r>
        <w:rPr>
          <w:rFonts w:ascii="Arial" w:eastAsia="Times New Roman" w:hAnsi="Arial" w:cs="Arial"/>
          <w:sz w:val="20"/>
          <w:szCs w:val="20"/>
        </w:rPr>
        <w:t>),</w:t>
      </w:r>
      <w:r w:rsidRPr="00242BF8">
        <w:rPr>
          <w:rFonts w:ascii="Arial" w:eastAsia="Times New Roman" w:hAnsi="Arial" w:cs="Arial"/>
          <w:sz w:val="20"/>
          <w:szCs w:val="20"/>
        </w:rPr>
        <w:t xml:space="preserve"> and</w:t>
      </w:r>
      <w:r>
        <w:rPr>
          <w:rFonts w:ascii="Arial" w:eastAsia="Times New Roman" w:hAnsi="Arial" w:cs="Arial"/>
          <w:sz w:val="20"/>
          <w:szCs w:val="20"/>
        </w:rPr>
        <w:t xml:space="preserve"> Isma’il</w:t>
      </w:r>
      <w:r w:rsidRPr="00242BF8">
        <w:rPr>
          <w:rFonts w:ascii="Arial" w:eastAsia="Times New Roman" w:hAnsi="Arial" w:cs="Arial"/>
          <w:sz w:val="20"/>
          <w:szCs w:val="20"/>
        </w:rPr>
        <w:t xml:space="preserve"> </w:t>
      </w:r>
      <w:r>
        <w:rPr>
          <w:rFonts w:ascii="Arial" w:eastAsia="Times New Roman" w:hAnsi="Arial" w:cs="Arial"/>
          <w:sz w:val="20"/>
          <w:szCs w:val="20"/>
        </w:rPr>
        <w:t>(</w:t>
      </w:r>
      <w:r w:rsidRPr="00242BF8">
        <w:rPr>
          <w:rFonts w:ascii="Arial" w:eastAsia="Times New Roman" w:hAnsi="Arial" w:cs="Arial"/>
          <w:sz w:val="20"/>
          <w:szCs w:val="20"/>
        </w:rPr>
        <w:t>Ishmael</w:t>
      </w:r>
      <w:r>
        <w:rPr>
          <w:rFonts w:ascii="Arial" w:eastAsia="Times New Roman" w:hAnsi="Arial" w:cs="Arial"/>
          <w:sz w:val="20"/>
          <w:szCs w:val="20"/>
        </w:rPr>
        <w:t>),</w:t>
      </w:r>
      <w:r w:rsidRPr="00242BF8">
        <w:rPr>
          <w:rFonts w:ascii="Arial" w:eastAsia="Times New Roman" w:hAnsi="Arial" w:cs="Arial"/>
          <w:sz w:val="20"/>
          <w:szCs w:val="20"/>
        </w:rPr>
        <w:t xml:space="preserve"> and</w:t>
      </w:r>
      <w:r>
        <w:rPr>
          <w:rFonts w:ascii="Arial" w:eastAsia="Times New Roman" w:hAnsi="Arial" w:cs="Arial"/>
          <w:sz w:val="20"/>
          <w:szCs w:val="20"/>
        </w:rPr>
        <w:t xml:space="preserve"> Is’haq</w:t>
      </w:r>
      <w:r w:rsidRPr="00242BF8">
        <w:rPr>
          <w:rFonts w:ascii="Arial" w:eastAsia="Times New Roman" w:hAnsi="Arial" w:cs="Arial"/>
          <w:sz w:val="20"/>
          <w:szCs w:val="20"/>
        </w:rPr>
        <w:t xml:space="preserve"> </w:t>
      </w:r>
      <w:r>
        <w:rPr>
          <w:rFonts w:ascii="Arial" w:eastAsia="Times New Roman" w:hAnsi="Arial" w:cs="Arial"/>
          <w:sz w:val="20"/>
          <w:szCs w:val="20"/>
        </w:rPr>
        <w:t>(</w:t>
      </w:r>
      <w:r w:rsidRPr="00242BF8">
        <w:rPr>
          <w:rFonts w:ascii="Arial" w:eastAsia="Times New Roman" w:hAnsi="Arial" w:cs="Arial"/>
          <w:sz w:val="20"/>
          <w:szCs w:val="20"/>
        </w:rPr>
        <w:t>Isaac</w:t>
      </w:r>
      <w:r>
        <w:rPr>
          <w:rFonts w:ascii="Arial" w:eastAsia="Times New Roman" w:hAnsi="Arial" w:cs="Arial"/>
          <w:sz w:val="20"/>
          <w:szCs w:val="20"/>
        </w:rPr>
        <w:t>)</w:t>
      </w:r>
      <w:r w:rsidRPr="00242BF8">
        <w:rPr>
          <w:rFonts w:ascii="Arial" w:eastAsia="Times New Roman" w:hAnsi="Arial" w:cs="Arial"/>
          <w:sz w:val="20"/>
          <w:szCs w:val="20"/>
        </w:rPr>
        <w:t xml:space="preserve"> - </w:t>
      </w:r>
      <w:r>
        <w:rPr>
          <w:rFonts w:ascii="Arial" w:eastAsia="Times New Roman" w:hAnsi="Arial" w:cs="Arial"/>
          <w:sz w:val="20"/>
          <w:szCs w:val="20"/>
        </w:rPr>
        <w:t>O</w:t>
      </w:r>
      <w:r w:rsidRPr="00242BF8">
        <w:rPr>
          <w:rFonts w:ascii="Arial" w:eastAsia="Times New Roman" w:hAnsi="Arial" w:cs="Arial"/>
          <w:sz w:val="20"/>
          <w:szCs w:val="20"/>
        </w:rPr>
        <w:t>ne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42BF8">
        <w:rPr>
          <w:rFonts w:ascii="Arial" w:eastAsia="Times New Roman" w:hAnsi="Arial" w:cs="Arial"/>
          <w:sz w:val="20"/>
          <w:szCs w:val="20"/>
        </w:rPr>
        <w:t xml:space="preserve">. And we are Muslims </w:t>
      </w:r>
      <w:r>
        <w:rPr>
          <w:rFonts w:ascii="Arial" w:eastAsia="Times New Roman" w:hAnsi="Arial" w:cs="Arial"/>
          <w:sz w:val="20"/>
          <w:szCs w:val="20"/>
        </w:rPr>
        <w:t>(</w:t>
      </w:r>
      <w:r w:rsidRPr="00242BF8">
        <w:rPr>
          <w:rFonts w:ascii="Arial" w:eastAsia="Times New Roman" w:hAnsi="Arial" w:cs="Arial"/>
          <w:sz w:val="20"/>
          <w:szCs w:val="20"/>
        </w:rPr>
        <w:t>in submission</w:t>
      </w:r>
      <w:r>
        <w:rPr>
          <w:rFonts w:ascii="Arial" w:eastAsia="Times New Roman" w:hAnsi="Arial" w:cs="Arial"/>
          <w:sz w:val="20"/>
          <w:szCs w:val="20"/>
        </w:rPr>
        <w:t>)</w:t>
      </w:r>
      <w:r w:rsidRPr="00242BF8">
        <w:rPr>
          <w:rFonts w:ascii="Arial" w:eastAsia="Times New Roman" w:hAnsi="Arial" w:cs="Arial"/>
          <w:sz w:val="20"/>
          <w:szCs w:val="20"/>
        </w:rPr>
        <w:t xml:space="preserve"> to Him"</w:t>
      </w:r>
      <w:r>
        <w:rPr>
          <w:rFonts w:ascii="Arial" w:eastAsia="Times New Roman" w:hAnsi="Arial" w:cs="Arial" w:hint="cs"/>
          <w:sz w:val="20"/>
          <w:szCs w:val="20"/>
          <w:rtl/>
        </w:rPr>
        <w:t xml:space="preserve"> </w:t>
      </w:r>
      <w:r>
        <w:rPr>
          <w:rFonts w:ascii="Arial" w:eastAsia="Times New Roman" w:hAnsi="Arial" w:cs="Arial"/>
          <w:sz w:val="20"/>
          <w:szCs w:val="20"/>
        </w:rPr>
        <w:t>(Al-Baqara, 2: 133).</w:t>
      </w:r>
    </w:p>
    <w:p w14:paraId="10F97AB4" w14:textId="77777777" w:rsidR="00AD3371" w:rsidRPr="002F25A3" w:rsidRDefault="00AD3371" w:rsidP="00AD3371">
      <w:pPr>
        <w:spacing w:before="100" w:beforeAutospacing="1" w:after="100" w:afterAutospacing="1" w:line="240" w:lineRule="auto"/>
        <w:rPr>
          <w:rFonts w:ascii="Arial" w:eastAsia="Times New Roman" w:hAnsi="Arial" w:cs="Arial"/>
          <w:sz w:val="20"/>
          <w:szCs w:val="20"/>
        </w:rPr>
      </w:pPr>
      <w:r w:rsidRPr="002F25A3">
        <w:rPr>
          <w:rFonts w:ascii="Arial" w:eastAsia="Times New Roman" w:hAnsi="Arial" w:cs="Arial"/>
          <w:sz w:val="20"/>
          <w:szCs w:val="20"/>
        </w:rPr>
        <w:t xml:space="preserve">And your </w:t>
      </w:r>
      <w:r>
        <w:rPr>
          <w:rFonts w:ascii="Arial" w:eastAsia="Times New Roman" w:hAnsi="Arial" w:cs="Arial"/>
          <w:sz w:val="20"/>
          <w:szCs w:val="20"/>
        </w:rPr>
        <w:t>G</w:t>
      </w:r>
      <w:r w:rsidRPr="002F25A3">
        <w:rPr>
          <w:rFonts w:ascii="Arial" w:eastAsia="Times New Roman" w:hAnsi="Arial" w:cs="Arial"/>
          <w:sz w:val="20"/>
          <w:szCs w:val="20"/>
        </w:rPr>
        <w:t>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Ilahukum</w:t>
      </w:r>
      <w:r>
        <w:rPr>
          <w:rFonts w:ascii="Arial" w:eastAsia="Times New Roman" w:hAnsi="Arial" w:cs="Arial"/>
          <w:sz w:val="20"/>
          <w:szCs w:val="20"/>
        </w:rPr>
        <w:t>)</w:t>
      </w:r>
      <w:r w:rsidRPr="002F25A3">
        <w:rPr>
          <w:rFonts w:ascii="Arial" w:eastAsia="Times New Roman" w:hAnsi="Arial" w:cs="Arial"/>
          <w:sz w:val="20"/>
          <w:szCs w:val="20"/>
        </w:rPr>
        <w:t xml:space="preserve"> is </w:t>
      </w:r>
      <w:r>
        <w:rPr>
          <w:rFonts w:ascii="Arial" w:eastAsia="Times New Roman" w:hAnsi="Arial" w:cs="Arial"/>
          <w:sz w:val="20"/>
          <w:szCs w:val="20"/>
        </w:rPr>
        <w:t>O</w:t>
      </w:r>
      <w:r w:rsidRPr="002F25A3">
        <w:rPr>
          <w:rFonts w:ascii="Arial" w:eastAsia="Times New Roman" w:hAnsi="Arial" w:cs="Arial"/>
          <w:sz w:val="20"/>
          <w:szCs w:val="20"/>
        </w:rPr>
        <w:t>ne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F25A3">
        <w:rPr>
          <w:rFonts w:ascii="Arial" w:eastAsia="Times New Roman" w:hAnsi="Arial" w:cs="Arial"/>
          <w:sz w:val="20"/>
          <w:szCs w:val="20"/>
        </w:rPr>
        <w:t xml:space="preserve">. There is no </w:t>
      </w:r>
      <w:r>
        <w:rPr>
          <w:rFonts w:ascii="Arial" w:eastAsia="Times New Roman" w:hAnsi="Arial" w:cs="Arial"/>
          <w:sz w:val="20"/>
          <w:szCs w:val="20"/>
        </w:rPr>
        <w:t>(other) God</w:t>
      </w:r>
      <w:r w:rsidRPr="002F25A3">
        <w:rPr>
          <w:rFonts w:ascii="Arial" w:eastAsia="Times New Roman" w:hAnsi="Arial" w:cs="Arial"/>
          <w:sz w:val="20"/>
          <w:szCs w:val="20"/>
        </w:rPr>
        <w:t xml:space="preserve"> </w:t>
      </w:r>
      <w:r>
        <w:rPr>
          <w:rFonts w:ascii="Arial" w:eastAsia="Times New Roman" w:hAnsi="Arial" w:cs="Arial"/>
          <w:sz w:val="20"/>
          <w:szCs w:val="20"/>
        </w:rPr>
        <w:t>(</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F25A3">
        <w:rPr>
          <w:rFonts w:ascii="Arial" w:eastAsia="Times New Roman" w:hAnsi="Arial" w:cs="Arial"/>
          <w:sz w:val="20"/>
          <w:szCs w:val="20"/>
        </w:rPr>
        <w:t xml:space="preserve"> except Him, the </w:t>
      </w:r>
      <w:r>
        <w:rPr>
          <w:rFonts w:ascii="Arial" w:eastAsia="Times New Roman" w:hAnsi="Arial" w:cs="Arial"/>
          <w:sz w:val="20"/>
          <w:szCs w:val="20"/>
        </w:rPr>
        <w:t>Beneficent</w:t>
      </w:r>
      <w:r w:rsidRPr="002F25A3">
        <w:rPr>
          <w:rFonts w:ascii="Arial" w:eastAsia="Times New Roman" w:hAnsi="Arial" w:cs="Arial"/>
          <w:sz w:val="20"/>
          <w:szCs w:val="20"/>
        </w:rPr>
        <w:t>, the Merciful</w:t>
      </w:r>
      <w:r>
        <w:rPr>
          <w:rFonts w:ascii="Arial" w:eastAsia="Times New Roman" w:hAnsi="Arial" w:cs="Arial"/>
          <w:sz w:val="20"/>
          <w:szCs w:val="20"/>
        </w:rPr>
        <w:t xml:space="preserve"> (Al-Baqara, 2: 163).</w:t>
      </w:r>
    </w:p>
    <w:p w14:paraId="4DE50EFA" w14:textId="77777777" w:rsidR="00AD3371" w:rsidRDefault="00AD3371" w:rsidP="00AD3371">
      <w:pPr>
        <w:spacing w:before="100" w:beforeAutospacing="1" w:after="100" w:afterAutospacing="1" w:line="240" w:lineRule="auto"/>
        <w:rPr>
          <w:rFonts w:ascii="Arial" w:eastAsia="Times New Roman" w:hAnsi="Arial" w:cs="Arial"/>
          <w:sz w:val="20"/>
          <w:szCs w:val="20"/>
        </w:rPr>
      </w:pPr>
      <w:r w:rsidRPr="005E3092">
        <w:rPr>
          <w:rFonts w:ascii="Arial" w:eastAsia="Times New Roman" w:hAnsi="Arial" w:cs="Arial"/>
          <w:sz w:val="20"/>
          <w:szCs w:val="20"/>
        </w:rPr>
        <w:lastRenderedPageBreak/>
        <w:t>And our God</w:t>
      </w:r>
      <w:r>
        <w:rPr>
          <w:rFonts w:ascii="Arial" w:eastAsia="Times New Roman" w:hAnsi="Arial" w:cs="Arial"/>
          <w:sz w:val="20"/>
          <w:szCs w:val="20"/>
        </w:rPr>
        <w:t xml:space="preserve"> (</w:t>
      </w:r>
      <w:r w:rsidRPr="00F75A21">
        <w:rPr>
          <w:rFonts w:ascii="Arial" w:eastAsia="Times New Roman" w:hAnsi="Arial" w:cs="Arial"/>
          <w:b/>
          <w:bCs/>
          <w:color w:val="FF0000"/>
          <w:sz w:val="20"/>
          <w:szCs w:val="20"/>
        </w:rPr>
        <w:t>Ilahuna</w:t>
      </w:r>
      <w:r>
        <w:rPr>
          <w:rFonts w:ascii="Arial" w:eastAsia="Times New Roman" w:hAnsi="Arial" w:cs="Arial"/>
          <w:sz w:val="20"/>
          <w:szCs w:val="20"/>
        </w:rPr>
        <w:t>)</w:t>
      </w:r>
      <w:r w:rsidRPr="005E3092">
        <w:rPr>
          <w:rFonts w:ascii="Arial" w:eastAsia="Times New Roman" w:hAnsi="Arial" w:cs="Arial"/>
          <w:sz w:val="20"/>
          <w:szCs w:val="20"/>
        </w:rPr>
        <w:t xml:space="preserve"> and your God</w:t>
      </w:r>
      <w:r>
        <w:rPr>
          <w:rFonts w:ascii="Arial" w:eastAsia="Times New Roman" w:hAnsi="Arial" w:cs="Arial"/>
          <w:sz w:val="20"/>
          <w:szCs w:val="20"/>
        </w:rPr>
        <w:t xml:space="preserve"> (</w:t>
      </w:r>
      <w:r w:rsidRPr="00F75A21">
        <w:rPr>
          <w:rFonts w:ascii="Arial" w:eastAsia="Times New Roman" w:hAnsi="Arial" w:cs="Arial"/>
          <w:b/>
          <w:bCs/>
          <w:color w:val="FF0000"/>
          <w:sz w:val="20"/>
          <w:szCs w:val="20"/>
        </w:rPr>
        <w:t>Ilahukum</w:t>
      </w:r>
      <w:r>
        <w:rPr>
          <w:rFonts w:ascii="Arial" w:eastAsia="Times New Roman" w:hAnsi="Arial" w:cs="Arial"/>
          <w:sz w:val="20"/>
          <w:szCs w:val="20"/>
        </w:rPr>
        <w:t>)</w:t>
      </w:r>
      <w:r w:rsidRPr="005E3092">
        <w:rPr>
          <w:rFonts w:ascii="Arial" w:eastAsia="Times New Roman" w:hAnsi="Arial" w:cs="Arial"/>
          <w:sz w:val="20"/>
          <w:szCs w:val="20"/>
        </w:rPr>
        <w:t xml:space="preserve"> is </w:t>
      </w:r>
      <w:r>
        <w:rPr>
          <w:rFonts w:ascii="Arial" w:eastAsia="Times New Roman" w:hAnsi="Arial" w:cs="Arial"/>
          <w:sz w:val="20"/>
          <w:szCs w:val="20"/>
        </w:rPr>
        <w:t>O</w:t>
      </w:r>
      <w:r w:rsidRPr="005E3092">
        <w:rPr>
          <w:rFonts w:ascii="Arial" w:eastAsia="Times New Roman" w:hAnsi="Arial" w:cs="Arial"/>
          <w:sz w:val="20"/>
          <w:szCs w:val="20"/>
        </w:rPr>
        <w:t xml:space="preserve">ne; and we are Muslims </w:t>
      </w:r>
      <w:r>
        <w:rPr>
          <w:rFonts w:ascii="Arial" w:eastAsia="Times New Roman" w:hAnsi="Arial" w:cs="Arial"/>
          <w:sz w:val="20"/>
          <w:szCs w:val="20"/>
        </w:rPr>
        <w:t>(</w:t>
      </w:r>
      <w:r w:rsidRPr="005E3092">
        <w:rPr>
          <w:rFonts w:ascii="Arial" w:eastAsia="Times New Roman" w:hAnsi="Arial" w:cs="Arial"/>
          <w:sz w:val="20"/>
          <w:szCs w:val="20"/>
        </w:rPr>
        <w:t>in submission</w:t>
      </w:r>
      <w:r>
        <w:rPr>
          <w:rFonts w:ascii="Arial" w:eastAsia="Times New Roman" w:hAnsi="Arial" w:cs="Arial"/>
          <w:sz w:val="20"/>
          <w:szCs w:val="20"/>
        </w:rPr>
        <w:t>)</w:t>
      </w:r>
      <w:r w:rsidRPr="005E3092">
        <w:rPr>
          <w:rFonts w:ascii="Arial" w:eastAsia="Times New Roman" w:hAnsi="Arial" w:cs="Arial"/>
          <w:sz w:val="20"/>
          <w:szCs w:val="20"/>
        </w:rPr>
        <w:t xml:space="preserve"> to Him</w:t>
      </w:r>
      <w:r>
        <w:rPr>
          <w:rFonts w:ascii="Arial" w:eastAsia="Times New Roman" w:hAnsi="Arial" w:cs="Arial"/>
          <w:sz w:val="20"/>
          <w:szCs w:val="20"/>
        </w:rPr>
        <w:t xml:space="preserve"> (Al-‘Ankaboot, 29: 46).</w:t>
      </w:r>
    </w:p>
    <w:p w14:paraId="267CFFE4" w14:textId="20691129" w:rsidR="003B0D1F" w:rsidRDefault="00AD3371" w:rsidP="007C2A86">
      <w:pPr>
        <w:spacing w:before="100" w:beforeAutospacing="1" w:after="100" w:afterAutospacing="1" w:line="240" w:lineRule="auto"/>
        <w:jc w:val="both"/>
        <w:rPr>
          <w:rFonts w:ascii="Arial" w:eastAsia="Times New Roman" w:hAnsi="Arial" w:cs="Arial"/>
          <w:sz w:val="20"/>
          <w:szCs w:val="20"/>
        </w:rPr>
      </w:pPr>
      <w:r w:rsidRPr="00B84570">
        <w:rPr>
          <w:rFonts w:ascii="Arial" w:eastAsia="Times New Roman" w:hAnsi="Arial" w:cs="Arial"/>
          <w:sz w:val="20"/>
          <w:szCs w:val="20"/>
        </w:rPr>
        <w:t>Applying knowledge about this Good Name of Allah is by calling upon Him, with it</w:t>
      </w:r>
      <w:r w:rsidR="003B0D1F">
        <w:rPr>
          <w:rFonts w:ascii="Arial" w:eastAsia="Times New Roman" w:hAnsi="Arial" w:cs="Arial"/>
          <w:sz w:val="20"/>
          <w:szCs w:val="20"/>
        </w:rPr>
        <w:t>, saying</w:t>
      </w:r>
      <w:r w:rsidRPr="00B84570">
        <w:rPr>
          <w:rFonts w:ascii="Arial" w:eastAsia="Times New Roman" w:hAnsi="Arial" w:cs="Arial"/>
          <w:sz w:val="20"/>
          <w:szCs w:val="20"/>
        </w:rPr>
        <w:t xml:space="preserve">: “Ya Ilahi” (O, My God), </w:t>
      </w:r>
      <w:r w:rsidR="003B0D1F">
        <w:rPr>
          <w:rFonts w:ascii="Arial" w:eastAsia="Times New Roman" w:hAnsi="Arial" w:cs="Arial"/>
          <w:sz w:val="20"/>
          <w:szCs w:val="20"/>
        </w:rPr>
        <w:t xml:space="preserve">and </w:t>
      </w:r>
      <w:r w:rsidRPr="00B84570">
        <w:rPr>
          <w:rFonts w:ascii="Arial" w:eastAsia="Times New Roman" w:hAnsi="Arial" w:cs="Arial"/>
          <w:sz w:val="20"/>
          <w:szCs w:val="20"/>
        </w:rPr>
        <w:t>asking Him to extend His blessings, mercy, and favors to the caller,</w:t>
      </w:r>
      <w:r w:rsidR="003B0D1F">
        <w:rPr>
          <w:rFonts w:ascii="Arial" w:eastAsia="Times New Roman" w:hAnsi="Arial" w:cs="Arial"/>
          <w:sz w:val="20"/>
          <w:szCs w:val="20"/>
        </w:rPr>
        <w:t xml:space="preserve"> his/her family, relatives, loved ones, and believers,</w:t>
      </w:r>
      <w:r w:rsidRPr="00B84570">
        <w:rPr>
          <w:rFonts w:ascii="Arial" w:eastAsia="Times New Roman" w:hAnsi="Arial" w:cs="Arial"/>
          <w:sz w:val="20"/>
          <w:szCs w:val="20"/>
        </w:rPr>
        <w:t xml:space="preserve"> in this life and the hereafter. </w:t>
      </w:r>
    </w:p>
    <w:p w14:paraId="79C4079D" w14:textId="0ED45003" w:rsidR="003B0D1F" w:rsidRPr="003B0D1F" w:rsidRDefault="003B0D1F" w:rsidP="003B0D1F">
      <w:pPr>
        <w:spacing w:before="100" w:beforeAutospacing="1" w:after="100" w:afterAutospacing="1" w:line="240" w:lineRule="auto"/>
        <w:jc w:val="both"/>
        <w:rPr>
          <w:rFonts w:asciiTheme="minorBidi" w:hAnsi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only deity, Who is worthy of worship, as He is the Creator of everything in existence, the Sustainer of the universe, the Provider for and the Caretaker of His creations. However, </w:t>
      </w:r>
      <w:r>
        <w:rPr>
          <w:rStyle w:val="Strong"/>
          <w:rFonts w:asciiTheme="minorBidi" w:hAnsiTheme="minorBidi"/>
          <w:b w:val="0"/>
          <w:bCs w:val="0"/>
          <w:color w:val="000000"/>
          <w:sz w:val="20"/>
          <w:szCs w:val="20"/>
        </w:rPr>
        <w:t>a boy can be named “’Abdul Ilah” (worshipper of the God), as this Name represents a recognition of his worship to his Creator.</w:t>
      </w:r>
    </w:p>
    <w:p w14:paraId="41FD83B3" w14:textId="02D44360" w:rsidR="00FF1BB0" w:rsidRPr="003B0D1F" w:rsidRDefault="00EA72FA" w:rsidP="00FD02DF">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w:t>
      </w:r>
      <w:r w:rsidR="006B1278">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by acknowledging that He, praise to Him, is their God and Creator. </w:t>
      </w:r>
      <w:r w:rsidR="006B1278">
        <w:rPr>
          <w:rStyle w:val="Strong"/>
          <w:rFonts w:asciiTheme="minorBidi" w:hAnsiTheme="minorBidi" w:cstheme="minorBidi"/>
          <w:b w:val="0"/>
          <w:bCs w:val="0"/>
          <w:color w:val="000000"/>
          <w:sz w:val="20"/>
          <w:szCs w:val="20"/>
        </w:rPr>
        <w:t>As such, they are obligated to</w:t>
      </w:r>
      <w:r>
        <w:rPr>
          <w:rStyle w:val="Strong"/>
          <w:rFonts w:asciiTheme="minorBidi" w:hAnsiTheme="minorBidi" w:cstheme="minorBidi"/>
          <w:b w:val="0"/>
          <w:bCs w:val="0"/>
          <w:color w:val="000000"/>
          <w:sz w:val="20"/>
          <w:szCs w:val="20"/>
        </w:rPr>
        <w:t xml:space="preserve"> worship Him, observe His commands, and avoid His prohibitions, which leads them to happiness here, in this lower life, and everlasting happiness in the hereafter.</w:t>
      </w:r>
    </w:p>
    <w:p w14:paraId="4BD87521" w14:textId="287850B7" w:rsidR="00AD3371" w:rsidRPr="00422692" w:rsidRDefault="00AD3371" w:rsidP="00AD3371">
      <w:pPr>
        <w:pStyle w:val="auto-style8"/>
        <w:jc w:val="both"/>
        <w:rPr>
          <w:rFonts w:asciiTheme="minorBidi" w:hAnsiTheme="minorBidi" w:cstheme="minorBidi"/>
          <w:sz w:val="20"/>
          <w:szCs w:val="20"/>
        </w:rPr>
      </w:pPr>
      <w:r w:rsidRPr="00422692">
        <w:rPr>
          <w:rStyle w:val="style3061"/>
          <w:rFonts w:asciiTheme="minorBidi" w:hAnsiTheme="minorBidi" w:cstheme="minorBidi"/>
          <w:b/>
          <w:bCs/>
          <w:sz w:val="20"/>
          <w:szCs w:val="20"/>
        </w:rPr>
        <w:t>3.</w:t>
      </w:r>
      <w:r w:rsidRPr="00422692">
        <w:rPr>
          <w:rStyle w:val="style3161"/>
          <w:rFonts w:asciiTheme="minorBidi" w:hAnsiTheme="minorBidi" w:cstheme="minorBidi"/>
          <w:b/>
          <w:bCs/>
          <w:sz w:val="20"/>
          <w:szCs w:val="20"/>
        </w:rPr>
        <w:t xml:space="preserve"> </w:t>
      </w:r>
      <w:r w:rsidRPr="00422692">
        <w:rPr>
          <w:rStyle w:val="style3061"/>
          <w:rFonts w:asciiTheme="minorBidi" w:hAnsiTheme="minorBidi" w:cstheme="minorBidi"/>
          <w:b/>
          <w:bCs/>
          <w:color w:val="FF0000"/>
          <w:sz w:val="20"/>
          <w:szCs w:val="20"/>
        </w:rPr>
        <w:t>Ilah Al-Nas</w:t>
      </w:r>
      <w:r w:rsidRPr="00422692">
        <w:rPr>
          <w:rStyle w:val="style3061"/>
          <w:rFonts w:asciiTheme="minorBidi" w:hAnsiTheme="minorBidi" w:cstheme="minorBidi"/>
          <w:b/>
          <w:bCs/>
          <w:sz w:val="20"/>
          <w:szCs w:val="20"/>
        </w:rPr>
        <w:t xml:space="preserve"> (</w:t>
      </w:r>
      <w:r w:rsidRPr="00422692">
        <w:rPr>
          <w:rStyle w:val="style4121"/>
          <w:rFonts w:asciiTheme="minorBidi" w:hAnsiTheme="minorBidi" w:cstheme="minorBidi"/>
          <w:b/>
          <w:bCs/>
          <w:sz w:val="20"/>
          <w:szCs w:val="20"/>
        </w:rPr>
        <w:t>pronounced as</w:t>
      </w:r>
      <w:r w:rsidRPr="00422692">
        <w:rPr>
          <w:rStyle w:val="Strong"/>
          <w:rFonts w:asciiTheme="minorBidi" w:hAnsiTheme="minorBidi" w:cstheme="minorBidi"/>
          <w:sz w:val="20"/>
          <w:szCs w:val="20"/>
        </w:rPr>
        <w:t xml:space="preserve"> </w:t>
      </w:r>
      <w:r w:rsidRPr="00422692">
        <w:rPr>
          <w:rStyle w:val="style3061"/>
          <w:rFonts w:asciiTheme="minorBidi" w:hAnsiTheme="minorBidi" w:cstheme="minorBidi"/>
          <w:b/>
          <w:bCs/>
          <w:sz w:val="20"/>
          <w:szCs w:val="20"/>
        </w:rPr>
        <w:t>illah</w:t>
      </w:r>
      <w:r w:rsidR="00337C61">
        <w:rPr>
          <w:rStyle w:val="style3061"/>
          <w:rFonts w:asciiTheme="minorBidi" w:hAnsiTheme="minorBidi" w:cstheme="minorBidi"/>
          <w:b/>
          <w:bCs/>
          <w:sz w:val="20"/>
          <w:szCs w:val="20"/>
        </w:rPr>
        <w:t>u</w:t>
      </w:r>
      <w:r w:rsidRPr="00422692">
        <w:rPr>
          <w:rStyle w:val="style3061"/>
          <w:rFonts w:asciiTheme="minorBidi" w:hAnsiTheme="minorBidi" w:cstheme="minorBidi"/>
          <w:b/>
          <w:bCs/>
          <w:sz w:val="20"/>
          <w:szCs w:val="20"/>
        </w:rPr>
        <w:t>nnas): God of the People     </w:t>
      </w:r>
      <w:r w:rsidRPr="00422692">
        <w:rPr>
          <w:rStyle w:val="style3971"/>
          <w:rFonts w:asciiTheme="minorBidi" w:hAnsiTheme="minorBidi" w:cstheme="minorBidi"/>
          <w:b/>
          <w:bCs/>
          <w:sz w:val="20"/>
          <w:szCs w:val="20"/>
        </w:rPr>
        <w:t xml:space="preserve"> </w:t>
      </w:r>
      <w:r w:rsidRPr="00D952BA">
        <w:rPr>
          <w:rStyle w:val="style3731"/>
          <w:rFonts w:asciiTheme="minorBidi" w:hAnsiTheme="minorBidi" w:cstheme="minorBidi"/>
          <w:b/>
          <w:bCs/>
          <w:sz w:val="28"/>
          <w:szCs w:val="28"/>
          <w:rtl/>
        </w:rPr>
        <w:t>إِلَـٰهُ النَاسِ</w:t>
      </w:r>
    </w:p>
    <w:p w14:paraId="13373794" w14:textId="6C68338A" w:rsidR="00892876" w:rsidRDefault="00AD3371" w:rsidP="00217268">
      <w:pPr>
        <w:pStyle w:val="auto-style8"/>
        <w:jc w:val="both"/>
        <w:rPr>
          <w:rFonts w:ascii="Arial" w:eastAsia="Times New Roman" w:hAnsi="Arial" w:cs="Arial"/>
          <w:sz w:val="20"/>
          <w:szCs w:val="20"/>
        </w:rPr>
      </w:pPr>
      <w:r w:rsidRPr="00422692">
        <w:rPr>
          <w:rFonts w:asciiTheme="minorBidi" w:hAnsiTheme="minorBidi" w:cstheme="minorBidi"/>
          <w:sz w:val="20"/>
          <w:szCs w:val="20"/>
        </w:rPr>
        <w:t>"</w:t>
      </w:r>
      <w:r w:rsidRPr="00422692">
        <w:rPr>
          <w:rStyle w:val="style3061"/>
          <w:rFonts w:asciiTheme="minorBidi" w:hAnsiTheme="minorBidi" w:cstheme="minorBidi"/>
          <w:sz w:val="20"/>
          <w:szCs w:val="20"/>
        </w:rPr>
        <w:t xml:space="preserve">Ilah Al-Nas" </w:t>
      </w:r>
      <w:r w:rsidR="00892876">
        <w:rPr>
          <w:rStyle w:val="style3061"/>
          <w:rFonts w:asciiTheme="minorBidi" w:hAnsiTheme="minorBidi" w:cstheme="minorBidi"/>
          <w:sz w:val="20"/>
          <w:szCs w:val="20"/>
        </w:rPr>
        <w:t>(</w:t>
      </w:r>
      <w:r w:rsidRPr="00422692">
        <w:rPr>
          <w:rStyle w:val="style3061"/>
          <w:rFonts w:asciiTheme="minorBidi" w:hAnsiTheme="minorBidi" w:cstheme="minorBidi"/>
          <w:sz w:val="20"/>
          <w:szCs w:val="20"/>
        </w:rPr>
        <w:t>God of the People</w:t>
      </w:r>
      <w:r w:rsidR="00892876">
        <w:rPr>
          <w:rStyle w:val="style3061"/>
          <w:rFonts w:asciiTheme="minorBidi" w:hAnsiTheme="minorBidi" w:cstheme="minorBidi"/>
          <w:sz w:val="20"/>
          <w:szCs w:val="20"/>
        </w:rPr>
        <w:t xml:space="preserve">) is an adjectival compound name, composed of two words. The first </w:t>
      </w:r>
      <w:r w:rsidR="009846E8">
        <w:rPr>
          <w:rStyle w:val="style3061"/>
          <w:rFonts w:asciiTheme="minorBidi" w:hAnsiTheme="minorBidi" w:cstheme="minorBidi"/>
          <w:sz w:val="20"/>
          <w:szCs w:val="20"/>
        </w:rPr>
        <w:t>word</w:t>
      </w:r>
      <w:r w:rsidR="00892876">
        <w:rPr>
          <w:rStyle w:val="style3061"/>
          <w:rFonts w:asciiTheme="minorBidi" w:hAnsiTheme="minorBidi" w:cstheme="minorBidi"/>
          <w:sz w:val="20"/>
          <w:szCs w:val="20"/>
        </w:rPr>
        <w:t xml:space="preserve"> “ilah” </w:t>
      </w:r>
      <w:r w:rsidR="00FF1BB0">
        <w:rPr>
          <w:rFonts w:ascii="Arial" w:eastAsia="Times New Roman" w:hAnsi="Arial" w:cs="Arial"/>
          <w:sz w:val="20"/>
          <w:szCs w:val="20"/>
        </w:rPr>
        <w:t>(God) is an adjectival name, derived from the verb “aliha,” which means to take a deity as a god to worship him. It is also derived from the verb “ta-allaha,” which means (for a deity) to declare himself as a god, to be worshipped by his creations.</w:t>
      </w:r>
      <w:r w:rsidR="00FF1BB0" w:rsidRPr="00356B1B">
        <w:rPr>
          <w:rFonts w:ascii="Arial" w:eastAsia="Times New Roman" w:hAnsi="Arial" w:cs="Arial"/>
          <w:sz w:val="20"/>
          <w:szCs w:val="20"/>
        </w:rPr>
        <w:t xml:space="preserve"> </w:t>
      </w:r>
      <w:r w:rsidR="009846E8">
        <w:rPr>
          <w:rFonts w:ascii="Arial" w:eastAsia="Times New Roman" w:hAnsi="Arial" w:cs="Arial"/>
          <w:sz w:val="20"/>
          <w:szCs w:val="20"/>
        </w:rPr>
        <w:t xml:space="preserve">It follows that whenever people believe in their God, they depend on Him, praise Him at good times, and invoke Him for assistance at difficult times. </w:t>
      </w:r>
    </w:p>
    <w:p w14:paraId="2A968481" w14:textId="452B3C69" w:rsidR="00482E7D" w:rsidRDefault="00217268" w:rsidP="002B200C">
      <w:pPr>
        <w:pStyle w:val="auto-style8"/>
        <w:jc w:val="both"/>
        <w:rPr>
          <w:rFonts w:asciiTheme="minorBidi" w:eastAsia="Times New Roman" w:hAnsiTheme="minorBidi"/>
          <w:sz w:val="28"/>
          <w:szCs w:val="28"/>
          <w:rtl/>
        </w:rPr>
      </w:pPr>
      <w:r>
        <w:rPr>
          <w:rFonts w:ascii="Arial" w:eastAsia="Times New Roman" w:hAnsi="Arial" w:cs="Arial"/>
          <w:sz w:val="20"/>
          <w:szCs w:val="20"/>
        </w:rPr>
        <w:t>The second word, “Al-Nas” (the people) is a noun in the plural form. Its singular form, “insan” (a human being)</w:t>
      </w:r>
      <w:r w:rsidR="002B200C">
        <w:rPr>
          <w:rFonts w:ascii="Arial" w:eastAsia="Times New Roman" w:hAnsi="Arial" w:cs="Arial"/>
          <w:sz w:val="20"/>
          <w:szCs w:val="20"/>
        </w:rPr>
        <w:t>,</w:t>
      </w:r>
      <w:r>
        <w:rPr>
          <w:rFonts w:ascii="Arial" w:eastAsia="Times New Roman" w:hAnsi="Arial" w:cs="Arial"/>
          <w:sz w:val="20"/>
          <w:szCs w:val="20"/>
        </w:rPr>
        <w:t xml:space="preserve"> is derived from the verb “</w:t>
      </w:r>
      <w:r w:rsidR="002B200C">
        <w:rPr>
          <w:rFonts w:ascii="Arial" w:eastAsia="Times New Roman" w:hAnsi="Arial" w:cs="Arial"/>
          <w:sz w:val="20"/>
          <w:szCs w:val="20"/>
        </w:rPr>
        <w:t>nasiya,” which means “to forget knowledge of something.” This meaning is present in many verses in the Holy Quran, as in the following examples:</w:t>
      </w:r>
    </w:p>
    <w:p w14:paraId="6B661A88" w14:textId="77777777" w:rsidR="00482E7D" w:rsidRDefault="00482E7D" w:rsidP="00224C2C">
      <w:pPr>
        <w:pStyle w:val="auto-style8"/>
        <w:bidi/>
        <w:jc w:val="both"/>
        <w:rPr>
          <w:rFonts w:asciiTheme="minorBidi" w:eastAsia="Times New Roman" w:hAnsiTheme="minorBidi" w:cstheme="minorBidi"/>
          <w:sz w:val="28"/>
          <w:szCs w:val="28"/>
          <w:rtl/>
        </w:rPr>
      </w:pPr>
      <w:r w:rsidRPr="00122E06">
        <w:rPr>
          <w:rFonts w:asciiTheme="minorBidi" w:eastAsia="Times New Roman" w:hAnsiTheme="minorBidi" w:cstheme="minorBidi"/>
          <w:sz w:val="28"/>
          <w:szCs w:val="28"/>
          <w:rtl/>
        </w:rPr>
        <w:t xml:space="preserve">وَلَقَدْ عَهِدْنَا إِلَىٰ آدَمَ مِن قَبْلُ </w:t>
      </w:r>
      <w:r w:rsidRPr="00D119CD">
        <w:rPr>
          <w:rFonts w:asciiTheme="minorBidi" w:eastAsia="Times New Roman" w:hAnsiTheme="minorBidi" w:cstheme="minorBidi"/>
          <w:b/>
          <w:bCs/>
          <w:color w:val="FF0000"/>
          <w:sz w:val="28"/>
          <w:szCs w:val="28"/>
          <w:rtl/>
        </w:rPr>
        <w:t xml:space="preserve">فَنَسِيَ </w:t>
      </w:r>
      <w:r w:rsidRPr="00122E06">
        <w:rPr>
          <w:rFonts w:asciiTheme="minorBidi" w:eastAsia="Times New Roman" w:hAnsiTheme="minorBidi" w:cstheme="minorBidi"/>
          <w:sz w:val="28"/>
          <w:szCs w:val="28"/>
          <w:rtl/>
        </w:rPr>
        <w:t xml:space="preserve">وَلَمْ نَجِدْ لَهُ عَزْمًا (طَهَ ، </w:t>
      </w:r>
      <w:r w:rsidRPr="00122E06">
        <w:rPr>
          <w:rFonts w:asciiTheme="minorBidi" w:eastAsia="Times New Roman" w:hAnsiTheme="minorBidi" w:cstheme="minorBidi"/>
          <w:rtl/>
        </w:rPr>
        <w:t>20: 115</w:t>
      </w:r>
      <w:r w:rsidRPr="00122E06">
        <w:rPr>
          <w:rFonts w:asciiTheme="minorBidi" w:eastAsia="Times New Roman" w:hAnsiTheme="minorBidi" w:cstheme="minorBidi"/>
          <w:sz w:val="28"/>
          <w:szCs w:val="28"/>
          <w:rtl/>
        </w:rPr>
        <w:t>).</w:t>
      </w:r>
    </w:p>
    <w:p w14:paraId="4714D329" w14:textId="521387F5" w:rsidR="00482E7D" w:rsidRDefault="00482E7D" w:rsidP="00224C2C">
      <w:pPr>
        <w:pStyle w:val="auto-style8"/>
        <w:bidi/>
        <w:jc w:val="both"/>
        <w:rPr>
          <w:rFonts w:asciiTheme="minorBidi" w:eastAsia="Times New Roman" w:hAnsiTheme="minorBidi" w:cstheme="minorBidi"/>
          <w:sz w:val="28"/>
          <w:szCs w:val="28"/>
          <w:rtl/>
        </w:rPr>
      </w:pPr>
      <w:r w:rsidRPr="00D119CD">
        <w:rPr>
          <w:rFonts w:asciiTheme="minorBidi" w:eastAsia="Times New Roman" w:hAnsiTheme="minorBidi" w:cs="Arial"/>
          <w:sz w:val="28"/>
          <w:szCs w:val="28"/>
          <w:rtl/>
        </w:rPr>
        <w:t xml:space="preserve">فَلَمَّا بَلَغَا مَجْمَعَ بَيْنِهِمَا </w:t>
      </w:r>
      <w:r w:rsidRPr="00D119CD">
        <w:rPr>
          <w:rFonts w:asciiTheme="minorBidi" w:eastAsia="Times New Roman" w:hAnsiTheme="minorBidi" w:cs="Arial"/>
          <w:b/>
          <w:bCs/>
          <w:color w:val="FF0000"/>
          <w:sz w:val="28"/>
          <w:szCs w:val="28"/>
          <w:rtl/>
        </w:rPr>
        <w:t>نَسِيَا</w:t>
      </w:r>
      <w:r w:rsidRPr="00D119CD">
        <w:rPr>
          <w:rFonts w:asciiTheme="minorBidi" w:eastAsia="Times New Roman" w:hAnsiTheme="minorBidi" w:cs="Arial"/>
          <w:sz w:val="28"/>
          <w:szCs w:val="28"/>
          <w:rtl/>
        </w:rPr>
        <w:t xml:space="preserve"> حُوتَهُمَا فَاتَّخَذَ سَبِيلَهُ فِي الْبَحْرِ سَرَبًا</w:t>
      </w:r>
      <w:r>
        <w:rPr>
          <w:rFonts w:asciiTheme="minorBidi" w:eastAsia="Times New Roman" w:hAnsiTheme="minorBidi" w:cs="Arial" w:hint="cs"/>
          <w:sz w:val="28"/>
          <w:szCs w:val="28"/>
          <w:rtl/>
        </w:rPr>
        <w:t xml:space="preserve"> (ال</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ك</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ه</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ف</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 xml:space="preserve"> ، </w:t>
      </w:r>
      <w:r>
        <w:rPr>
          <w:rFonts w:asciiTheme="minorBidi" w:eastAsia="Times New Roman" w:hAnsiTheme="minorBidi" w:cs="Arial" w:hint="cs"/>
          <w:rtl/>
        </w:rPr>
        <w:t>18: 61</w:t>
      </w:r>
      <w:r>
        <w:rPr>
          <w:rFonts w:asciiTheme="minorBidi" w:eastAsia="Times New Roman" w:hAnsiTheme="minorBidi" w:cs="Arial" w:hint="cs"/>
          <w:sz w:val="28"/>
          <w:szCs w:val="28"/>
          <w:rtl/>
        </w:rPr>
        <w:t>).</w:t>
      </w:r>
    </w:p>
    <w:p w14:paraId="04F59A33" w14:textId="77777777" w:rsidR="00482E7D" w:rsidRDefault="00482E7D" w:rsidP="007255CB">
      <w:pPr>
        <w:pStyle w:val="auto-style8"/>
        <w:jc w:val="both"/>
        <w:rPr>
          <w:rFonts w:asciiTheme="minorBidi" w:eastAsia="Times New Roman" w:hAnsiTheme="minorBidi" w:cstheme="minorBidi"/>
          <w:sz w:val="20"/>
          <w:szCs w:val="20"/>
        </w:rPr>
      </w:pPr>
      <w:r w:rsidRPr="00122E06">
        <w:rPr>
          <w:rFonts w:asciiTheme="minorBidi" w:eastAsia="Times New Roman" w:hAnsiTheme="minorBidi" w:cstheme="minorBidi"/>
          <w:sz w:val="20"/>
          <w:szCs w:val="20"/>
        </w:rPr>
        <w:t xml:space="preserve">And We covenanted with Adam before, but he </w:t>
      </w:r>
      <w:r w:rsidRPr="00D119CD">
        <w:rPr>
          <w:rFonts w:asciiTheme="minorBidi" w:eastAsia="Times New Roman" w:hAnsiTheme="minorBidi" w:cstheme="minorBidi"/>
          <w:b/>
          <w:bCs/>
          <w:color w:val="FF0000"/>
          <w:sz w:val="20"/>
          <w:szCs w:val="20"/>
        </w:rPr>
        <w:t>forgot</w:t>
      </w:r>
      <w:r w:rsidRPr="00122E06">
        <w:rPr>
          <w:rFonts w:asciiTheme="minorBidi" w:eastAsia="Times New Roman" w:hAnsiTheme="minorBidi" w:cstheme="minorBidi"/>
          <w:sz w:val="20"/>
          <w:szCs w:val="20"/>
        </w:rPr>
        <w:t>, and We found in him no resolve</w:t>
      </w:r>
      <w:r>
        <w:rPr>
          <w:rFonts w:asciiTheme="minorBidi" w:eastAsia="Times New Roman" w:hAnsiTheme="minorBidi" w:cstheme="minorBidi"/>
          <w:sz w:val="20"/>
          <w:szCs w:val="20"/>
        </w:rPr>
        <w:t xml:space="preserve"> (</w:t>
      </w:r>
      <w:r w:rsidRPr="00122E06">
        <w:rPr>
          <w:rFonts w:asciiTheme="minorBidi" w:eastAsia="Times New Roman" w:hAnsiTheme="minorBidi" w:cstheme="minorBidi"/>
          <w:sz w:val="20"/>
          <w:szCs w:val="20"/>
          <w:u w:val="single"/>
        </w:rPr>
        <w:t>T</w:t>
      </w:r>
      <w:r>
        <w:rPr>
          <w:rFonts w:asciiTheme="minorBidi" w:eastAsia="Times New Roman" w:hAnsiTheme="minorBidi" w:cstheme="minorBidi"/>
          <w:sz w:val="20"/>
          <w:szCs w:val="20"/>
        </w:rPr>
        <w:t>a-Ha, 20: 115).</w:t>
      </w:r>
    </w:p>
    <w:p w14:paraId="5D2942E2" w14:textId="0AB74404" w:rsidR="00482E7D" w:rsidRDefault="00482E7D" w:rsidP="007255CB">
      <w:pPr>
        <w:pStyle w:val="auto-style8"/>
        <w:jc w:val="both"/>
        <w:rPr>
          <w:rFonts w:asciiTheme="minorBidi" w:eastAsia="Times New Roman" w:hAnsiTheme="minorBidi" w:cstheme="minorBidi"/>
          <w:sz w:val="20"/>
          <w:szCs w:val="20"/>
        </w:rPr>
      </w:pPr>
      <w:r w:rsidRPr="00D119CD">
        <w:rPr>
          <w:rFonts w:asciiTheme="minorBidi" w:eastAsia="Times New Roman" w:hAnsiTheme="minorBidi" w:cstheme="minorBidi"/>
          <w:sz w:val="20"/>
          <w:szCs w:val="20"/>
        </w:rPr>
        <w:t>But when they reached the junction between them</w:t>
      </w:r>
      <w:r>
        <w:rPr>
          <w:rFonts w:asciiTheme="minorBidi" w:eastAsia="Times New Roman" w:hAnsiTheme="minorBidi" w:cstheme="minorBidi" w:hint="cs"/>
          <w:sz w:val="20"/>
          <w:szCs w:val="20"/>
          <w:rtl/>
        </w:rPr>
        <w:t xml:space="preserve"> </w:t>
      </w:r>
      <w:r>
        <w:rPr>
          <w:rFonts w:asciiTheme="minorBidi" w:eastAsia="Times New Roman" w:hAnsiTheme="minorBidi" w:cstheme="minorBidi"/>
          <w:sz w:val="20"/>
          <w:szCs w:val="20"/>
        </w:rPr>
        <w:t>(the two seas)</w:t>
      </w:r>
      <w:r w:rsidRPr="00D119CD">
        <w:rPr>
          <w:rFonts w:asciiTheme="minorBidi" w:eastAsia="Times New Roman" w:hAnsiTheme="minorBidi" w:cstheme="minorBidi"/>
          <w:sz w:val="20"/>
          <w:szCs w:val="20"/>
        </w:rPr>
        <w:t xml:space="preserve">, they </w:t>
      </w:r>
      <w:r w:rsidRPr="00D119CD">
        <w:rPr>
          <w:rFonts w:asciiTheme="minorBidi" w:eastAsia="Times New Roman" w:hAnsiTheme="minorBidi" w:cstheme="minorBidi"/>
          <w:b/>
          <w:bCs/>
          <w:color w:val="FF0000"/>
          <w:sz w:val="20"/>
          <w:szCs w:val="20"/>
        </w:rPr>
        <w:t>forgot</w:t>
      </w:r>
      <w:r w:rsidRPr="00D119CD">
        <w:rPr>
          <w:rFonts w:asciiTheme="minorBidi" w:eastAsia="Times New Roman" w:hAnsiTheme="minorBidi" w:cstheme="minorBidi"/>
          <w:sz w:val="20"/>
          <w:szCs w:val="20"/>
        </w:rPr>
        <w:t xml:space="preserve"> their fish, and it took its course into the sea, slipping away</w:t>
      </w:r>
      <w:r>
        <w:rPr>
          <w:rFonts w:asciiTheme="minorBidi" w:eastAsia="Times New Roman" w:hAnsiTheme="minorBidi" w:cstheme="minorBidi"/>
          <w:sz w:val="20"/>
          <w:szCs w:val="20"/>
        </w:rPr>
        <w:t xml:space="preserve"> (Al-Kahf, 18: 61).</w:t>
      </w:r>
    </w:p>
    <w:p w14:paraId="33B90520" w14:textId="7582168C" w:rsidR="00337C61" w:rsidRPr="00122E06" w:rsidRDefault="00337C61" w:rsidP="007255CB">
      <w:pPr>
        <w:pStyle w:val="auto-style8"/>
        <w:jc w:val="both"/>
        <w:rPr>
          <w:rFonts w:asciiTheme="minorBidi" w:eastAsia="Times New Roman" w:hAnsiTheme="minorBidi" w:cstheme="minorBidi"/>
          <w:sz w:val="20"/>
          <w:szCs w:val="20"/>
          <w:rtl/>
        </w:rPr>
      </w:pPr>
      <w:r>
        <w:rPr>
          <w:rFonts w:ascii="Arial" w:eastAsia="Times New Roman" w:hAnsi="Arial" w:cs="Arial"/>
          <w:sz w:val="20"/>
          <w:szCs w:val="20"/>
        </w:rPr>
        <w:t>The word, “Al-Nas” (the people) is also derived from the verb “anisa,” which means “to</w:t>
      </w:r>
      <w:r w:rsidR="007255CB">
        <w:rPr>
          <w:rFonts w:ascii="Arial" w:eastAsia="Times New Roman" w:hAnsi="Arial" w:cs="Arial"/>
          <w:sz w:val="20"/>
          <w:szCs w:val="20"/>
        </w:rPr>
        <w:t xml:space="preserve"> love the company of others, get used to it, and be assured of it. One derivatives of this verb came in the</w:t>
      </w:r>
      <w:r w:rsidR="009B1354">
        <w:rPr>
          <w:rFonts w:ascii="Arial" w:eastAsia="Times New Roman" w:hAnsi="Arial" w:cs="Arial"/>
          <w:sz w:val="20"/>
          <w:szCs w:val="20"/>
        </w:rPr>
        <w:t xml:space="preserve"> plural</w:t>
      </w:r>
      <w:r w:rsidR="007255CB">
        <w:rPr>
          <w:rFonts w:ascii="Arial" w:eastAsia="Times New Roman" w:hAnsi="Arial" w:cs="Arial"/>
          <w:sz w:val="20"/>
          <w:szCs w:val="20"/>
        </w:rPr>
        <w:t xml:space="preserve"> present tens</w:t>
      </w:r>
      <w:r w:rsidR="009A1648">
        <w:rPr>
          <w:rFonts w:ascii="Arial" w:eastAsia="Times New Roman" w:hAnsi="Arial" w:cs="Arial"/>
          <w:sz w:val="20"/>
          <w:szCs w:val="20"/>
        </w:rPr>
        <w:t>e</w:t>
      </w:r>
      <w:r w:rsidR="007255CB">
        <w:rPr>
          <w:rFonts w:ascii="Arial" w:eastAsia="Times New Roman" w:hAnsi="Arial" w:cs="Arial"/>
          <w:sz w:val="20"/>
          <w:szCs w:val="20"/>
        </w:rPr>
        <w:t>, “tastanisoo</w:t>
      </w:r>
      <w:r w:rsidR="009B1354">
        <w:rPr>
          <w:rFonts w:ascii="Arial" w:eastAsia="Times New Roman" w:hAnsi="Arial" w:cs="Arial"/>
          <w:sz w:val="20"/>
          <w:szCs w:val="20"/>
        </w:rPr>
        <w:t>,</w:t>
      </w:r>
      <w:r w:rsidR="007255CB">
        <w:rPr>
          <w:rFonts w:ascii="Arial" w:eastAsia="Times New Roman" w:hAnsi="Arial" w:cs="Arial"/>
          <w:sz w:val="20"/>
          <w:szCs w:val="20"/>
        </w:rPr>
        <w:t>”</w:t>
      </w:r>
      <w:r w:rsidR="009B1354">
        <w:rPr>
          <w:rFonts w:ascii="Arial" w:eastAsia="Times New Roman" w:hAnsi="Arial" w:cs="Arial"/>
          <w:sz w:val="20"/>
          <w:szCs w:val="20"/>
        </w:rPr>
        <w:t xml:space="preserve"> which means to “get assured of company of others”</w:t>
      </w:r>
      <w:r w:rsidR="007255CB">
        <w:rPr>
          <w:rFonts w:ascii="Arial" w:eastAsia="Times New Roman" w:hAnsi="Arial" w:cs="Arial"/>
          <w:sz w:val="20"/>
          <w:szCs w:val="20"/>
        </w:rPr>
        <w:t xml:space="preserve"> (Al-Noor, 24: 27). Another derivative came in the plural adjectival noun form, “mustaniseen</w:t>
      </w:r>
      <w:r w:rsidR="009B1354">
        <w:rPr>
          <w:rFonts w:ascii="Arial" w:eastAsia="Times New Roman" w:hAnsi="Arial" w:cs="Arial"/>
          <w:sz w:val="20"/>
          <w:szCs w:val="20"/>
        </w:rPr>
        <w:t>,</w:t>
      </w:r>
      <w:r w:rsidR="007255CB">
        <w:rPr>
          <w:rFonts w:ascii="Arial" w:eastAsia="Times New Roman" w:hAnsi="Arial" w:cs="Arial"/>
          <w:sz w:val="20"/>
          <w:szCs w:val="20"/>
        </w:rPr>
        <w:t>”</w:t>
      </w:r>
      <w:r w:rsidR="009B1354">
        <w:rPr>
          <w:rFonts w:ascii="Arial" w:eastAsia="Times New Roman" w:hAnsi="Arial" w:cs="Arial"/>
          <w:sz w:val="20"/>
          <w:szCs w:val="20"/>
        </w:rPr>
        <w:t xml:space="preserve"> which means “enjoying the company of others”</w:t>
      </w:r>
      <w:r w:rsidR="007255CB">
        <w:rPr>
          <w:rFonts w:ascii="Arial" w:eastAsia="Times New Roman" w:hAnsi="Arial" w:cs="Arial"/>
          <w:sz w:val="20"/>
          <w:szCs w:val="20"/>
        </w:rPr>
        <w:t xml:space="preserve"> (Al-A’hzab, 33: 53).</w:t>
      </w:r>
      <w:r w:rsidR="009B1354">
        <w:rPr>
          <w:rFonts w:ascii="Arial" w:eastAsia="Times New Roman" w:hAnsi="Arial" w:cs="Arial"/>
          <w:sz w:val="20"/>
          <w:szCs w:val="20"/>
        </w:rPr>
        <w:t xml:space="preserve"> In both examples, the human being is described as having love and joy</w:t>
      </w:r>
      <w:r w:rsidR="000B04D2">
        <w:rPr>
          <w:rFonts w:ascii="Arial" w:eastAsia="Times New Roman" w:hAnsi="Arial" w:cs="Arial"/>
          <w:sz w:val="20"/>
          <w:szCs w:val="20"/>
        </w:rPr>
        <w:t xml:space="preserve"> for</w:t>
      </w:r>
      <w:r w:rsidR="009B1354">
        <w:rPr>
          <w:rFonts w:ascii="Arial" w:eastAsia="Times New Roman" w:hAnsi="Arial" w:cs="Arial"/>
          <w:sz w:val="20"/>
          <w:szCs w:val="20"/>
        </w:rPr>
        <w:t xml:space="preserve"> the company of other people and</w:t>
      </w:r>
      <w:r w:rsidR="000B04D2">
        <w:rPr>
          <w:rFonts w:ascii="Arial" w:eastAsia="Times New Roman" w:hAnsi="Arial" w:cs="Arial"/>
          <w:sz w:val="20"/>
          <w:szCs w:val="20"/>
        </w:rPr>
        <w:t xml:space="preserve"> for</w:t>
      </w:r>
      <w:r w:rsidR="009B1354">
        <w:rPr>
          <w:rFonts w:ascii="Arial" w:eastAsia="Times New Roman" w:hAnsi="Arial" w:cs="Arial"/>
          <w:sz w:val="20"/>
          <w:szCs w:val="20"/>
        </w:rPr>
        <w:t xml:space="preserve"> the interaction with them.</w:t>
      </w:r>
    </w:p>
    <w:p w14:paraId="4680190C" w14:textId="77777777" w:rsidR="00482E7D" w:rsidRDefault="00482E7D" w:rsidP="00224C2C">
      <w:pPr>
        <w:pStyle w:val="auto-style8"/>
        <w:bidi/>
        <w:jc w:val="both"/>
        <w:rPr>
          <w:rStyle w:val="style3061"/>
          <w:rFonts w:asciiTheme="minorBidi" w:hAnsiTheme="minorBidi" w:cstheme="minorBidi"/>
          <w:sz w:val="28"/>
          <w:szCs w:val="28"/>
          <w:rtl/>
          <w:cs/>
        </w:rPr>
      </w:pPr>
      <w:r w:rsidRPr="00D242C7">
        <w:rPr>
          <w:rStyle w:val="style3061"/>
          <w:rFonts w:asciiTheme="minorBidi" w:hAnsiTheme="minorBidi" w:cs="Arial"/>
          <w:sz w:val="28"/>
          <w:szCs w:val="28"/>
          <w:rtl/>
        </w:rPr>
        <w:t xml:space="preserve">يَا أَيُّهَا الَّذِينَ آمَنُوا لَا تَدْخُلُوا بُيُوتًا غَيْرَ بُيُوتِكُمْ حَتَّىٰ </w:t>
      </w:r>
      <w:r w:rsidRPr="00577763">
        <w:rPr>
          <w:rStyle w:val="style3061"/>
          <w:rFonts w:asciiTheme="minorBidi" w:hAnsiTheme="minorBidi" w:cs="Arial"/>
          <w:b/>
          <w:bCs/>
          <w:color w:val="FF0000"/>
          <w:sz w:val="28"/>
          <w:szCs w:val="28"/>
          <w:rtl/>
        </w:rPr>
        <w:t>تَسْتَأْنِسُوا</w:t>
      </w:r>
      <w:r w:rsidRPr="00D242C7">
        <w:rPr>
          <w:rStyle w:val="style3061"/>
          <w:rFonts w:asciiTheme="minorBidi" w:hAnsiTheme="minorBidi" w:cs="Arial"/>
          <w:sz w:val="28"/>
          <w:szCs w:val="28"/>
          <w:rtl/>
        </w:rPr>
        <w:t xml:space="preserve"> وَتُسَلِّمُوا عَلَىٰ أَهْلِهَا ۚ ذَٰلِكُمْ خَيْرٌ لَّكُمْ لَعَلَّكُمْ تَذَكَّرُونَ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(النُّورُ ، </w:t>
      </w:r>
      <w:r>
        <w:rPr>
          <w:rStyle w:val="style3061"/>
          <w:rFonts w:asciiTheme="minorBidi" w:hAnsiTheme="minorBidi" w:cstheme="minorBidi" w:hint="cs"/>
          <w:rtl/>
          <w:cs/>
        </w:rPr>
        <w:t>24: 27</w:t>
      </w:r>
      <w:r>
        <w:rPr>
          <w:rStyle w:val="style3061"/>
          <w:rFonts w:asciiTheme="minorBidi" w:hAnsiTheme="minorBidi" w:cstheme="minorBidi" w:hint="cs"/>
          <w:sz w:val="28"/>
          <w:szCs w:val="28"/>
          <w:rtl/>
          <w:cs/>
        </w:rPr>
        <w:t>).</w:t>
      </w:r>
    </w:p>
    <w:p w14:paraId="3B4DB25C" w14:textId="77777777" w:rsidR="00482E7D" w:rsidRDefault="00482E7D" w:rsidP="00224C2C">
      <w:pPr>
        <w:pStyle w:val="auto-style8"/>
        <w:bidi/>
        <w:jc w:val="both"/>
        <w:rPr>
          <w:rStyle w:val="style3061"/>
          <w:rFonts w:asciiTheme="minorBidi" w:hAnsiTheme="minorBidi" w:cstheme="minorBidi"/>
          <w:sz w:val="28"/>
          <w:szCs w:val="28"/>
          <w:rtl/>
          <w:cs/>
        </w:rPr>
      </w:pPr>
      <w:r w:rsidRPr="006531FD">
        <w:rPr>
          <w:rStyle w:val="style3061"/>
          <w:rFonts w:asciiTheme="minorBidi" w:hAnsiTheme="minorBidi" w:cs="Arial"/>
          <w:sz w:val="28"/>
          <w:szCs w:val="28"/>
          <w:rtl/>
        </w:rPr>
        <w:t xml:space="preserve">يَا أَيُّهَا الَّذِينَ آمَنُوا لَا تَدْخُلُوا بُيُوتَ النَّبِيِّ إِلَّا أَن يُؤْذَنَ لَكُمْ إِلَىٰ طَعَامٍ غَيْرَ نَاظِرِينَ إِنَاهُ وَلَٰكِنْ إِذَا دُعِيتُمْ فَادْخُلُوا فَإِذَا طَعِمْتُمْ فَانتَشِرُوا وَلَا </w:t>
      </w:r>
      <w:r w:rsidRPr="00577763">
        <w:rPr>
          <w:rStyle w:val="style3061"/>
          <w:rFonts w:asciiTheme="minorBidi" w:hAnsiTheme="minorBidi" w:cs="Arial"/>
          <w:b/>
          <w:bCs/>
          <w:color w:val="FF0000"/>
          <w:sz w:val="28"/>
          <w:szCs w:val="28"/>
          <w:rtl/>
        </w:rPr>
        <w:t>مُسْتَأْنِسِينَ</w:t>
      </w:r>
      <w:r w:rsidRPr="006531FD">
        <w:rPr>
          <w:rStyle w:val="style3061"/>
          <w:rFonts w:asciiTheme="minorBidi" w:hAnsiTheme="minorBidi" w:cs="Arial"/>
          <w:sz w:val="28"/>
          <w:szCs w:val="28"/>
          <w:rtl/>
        </w:rPr>
        <w:t xml:space="preserve"> لِحَدِيثٍ</w:t>
      </w:r>
      <w:r>
        <w:rPr>
          <w:rStyle w:val="style3061"/>
          <w:rFonts w:asciiTheme="minorBidi" w:hAnsiTheme="minorBidi" w:cs="Arial" w:hint="cs"/>
          <w:sz w:val="28"/>
          <w:szCs w:val="28"/>
          <w:rtl/>
        </w:rPr>
        <w:t xml:space="preserve">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(الأحْزَابُ ، </w:t>
      </w:r>
      <w:r>
        <w:rPr>
          <w:rStyle w:val="style3061"/>
          <w:rFonts w:asciiTheme="minorBidi" w:hAnsiTheme="minorBidi" w:cstheme="minorBidi" w:hint="cs"/>
          <w:rtl/>
          <w:cs/>
        </w:rPr>
        <w:t>33: 53</w:t>
      </w:r>
      <w:r>
        <w:rPr>
          <w:rStyle w:val="style3061"/>
          <w:rFonts w:asciiTheme="minorBidi" w:hAnsiTheme="minorBidi" w:cstheme="minorBidi" w:hint="cs"/>
          <w:sz w:val="28"/>
          <w:szCs w:val="28"/>
          <w:rtl/>
          <w:cs/>
        </w:rPr>
        <w:t>).</w:t>
      </w:r>
    </w:p>
    <w:p w14:paraId="2EC03476" w14:textId="438409FF" w:rsidR="00482E7D" w:rsidRDefault="00482E7D" w:rsidP="007255CB">
      <w:pPr>
        <w:pStyle w:val="auto-style8"/>
        <w:jc w:val="both"/>
        <w:rPr>
          <w:rStyle w:val="style3061"/>
          <w:rFonts w:asciiTheme="minorBidi" w:hAnsiTheme="minorBidi" w:cstheme="minorBidi"/>
          <w:sz w:val="20"/>
          <w:szCs w:val="20"/>
          <w:rtl/>
        </w:rPr>
      </w:pPr>
      <w:r w:rsidRPr="00D242C7">
        <w:rPr>
          <w:rStyle w:val="style3061"/>
          <w:rFonts w:asciiTheme="minorBidi" w:hAnsiTheme="minorBidi" w:cstheme="minorBidi"/>
          <w:sz w:val="20"/>
          <w:szCs w:val="20"/>
        </w:rPr>
        <w:lastRenderedPageBreak/>
        <w:t>O you who have believed, do not enter houses other than your own houses</w:t>
      </w:r>
      <w:r>
        <w:rPr>
          <w:rStyle w:val="style3061"/>
          <w:rFonts w:asciiTheme="minorBidi" w:hAnsiTheme="minorBidi" w:cstheme="minorBidi"/>
          <w:sz w:val="20"/>
          <w:szCs w:val="20"/>
        </w:rPr>
        <w:t>,</w:t>
      </w:r>
      <w:r w:rsidRPr="00D242C7">
        <w:rPr>
          <w:rStyle w:val="style3061"/>
          <w:rFonts w:asciiTheme="minorBidi" w:hAnsiTheme="minorBidi" w:cstheme="minorBidi"/>
          <w:sz w:val="20"/>
          <w:szCs w:val="20"/>
        </w:rPr>
        <w:t xml:space="preserve"> until </w:t>
      </w:r>
      <w:r w:rsidRPr="00B56553">
        <w:rPr>
          <w:rStyle w:val="style3061"/>
          <w:rFonts w:asciiTheme="minorBidi" w:hAnsiTheme="minorBidi" w:cstheme="minorBidi"/>
          <w:b/>
          <w:bCs/>
          <w:color w:val="FF0000"/>
          <w:sz w:val="20"/>
          <w:szCs w:val="20"/>
        </w:rPr>
        <w:t xml:space="preserve">you are </w:t>
      </w:r>
      <w:r w:rsidR="003923BF">
        <w:rPr>
          <w:rStyle w:val="style3061"/>
          <w:rFonts w:asciiTheme="minorBidi" w:hAnsiTheme="minorBidi" w:cstheme="minorBidi"/>
          <w:b/>
          <w:bCs/>
          <w:color w:val="FF0000"/>
          <w:sz w:val="20"/>
          <w:szCs w:val="20"/>
        </w:rPr>
        <w:t xml:space="preserve">assured </w:t>
      </w:r>
      <w:r w:rsidR="003923BF" w:rsidRPr="003923BF">
        <w:rPr>
          <w:rStyle w:val="style3061"/>
          <w:rFonts w:asciiTheme="minorBidi" w:hAnsiTheme="minorBidi" w:cstheme="minorBidi"/>
          <w:color w:val="000000" w:themeColor="text1"/>
          <w:sz w:val="20"/>
          <w:szCs w:val="20"/>
        </w:rPr>
        <w:t>(of their</w:t>
      </w:r>
      <w:r w:rsidRPr="003923BF">
        <w:rPr>
          <w:rStyle w:val="style3061"/>
          <w:rFonts w:asciiTheme="minorBidi" w:hAnsiTheme="minorBidi" w:cstheme="minorBidi"/>
          <w:color w:val="000000" w:themeColor="text1"/>
          <w:sz w:val="20"/>
          <w:szCs w:val="20"/>
        </w:rPr>
        <w:t xml:space="preserve"> welcome</w:t>
      </w:r>
      <w:r>
        <w:rPr>
          <w:rStyle w:val="style3061"/>
          <w:rFonts w:asciiTheme="minorBidi" w:hAnsiTheme="minorBidi" w:cstheme="minorBidi"/>
          <w:sz w:val="20"/>
          <w:szCs w:val="20"/>
        </w:rPr>
        <w:t>),</w:t>
      </w:r>
      <w:r w:rsidRPr="00D242C7">
        <w:rPr>
          <w:rStyle w:val="style3061"/>
          <w:rFonts w:asciiTheme="minorBidi" w:hAnsiTheme="minorBidi" w:cstheme="minorBidi"/>
          <w:sz w:val="20"/>
          <w:szCs w:val="20"/>
        </w:rPr>
        <w:t xml:space="preserve"> and</w:t>
      </w:r>
      <w:r>
        <w:rPr>
          <w:rStyle w:val="style3061"/>
          <w:rFonts w:asciiTheme="minorBidi" w:hAnsiTheme="minorBidi" w:cstheme="minorBidi"/>
          <w:sz w:val="20"/>
          <w:szCs w:val="20"/>
        </w:rPr>
        <w:t xml:space="preserve"> (until) you</w:t>
      </w:r>
      <w:r w:rsidRPr="00D242C7">
        <w:rPr>
          <w:rStyle w:val="style3061"/>
          <w:rFonts w:asciiTheme="minorBidi" w:hAnsiTheme="minorBidi" w:cstheme="minorBidi"/>
          <w:sz w:val="20"/>
          <w:szCs w:val="20"/>
        </w:rPr>
        <w:t xml:space="preserve"> greet their inhabitants. That is </w:t>
      </w:r>
      <w:r>
        <w:rPr>
          <w:rStyle w:val="style3061"/>
          <w:rFonts w:asciiTheme="minorBidi" w:hAnsiTheme="minorBidi" w:cstheme="minorBidi"/>
          <w:sz w:val="20"/>
          <w:szCs w:val="20"/>
        </w:rPr>
        <w:t>better</w:t>
      </w:r>
      <w:r w:rsidRPr="00D242C7">
        <w:rPr>
          <w:rStyle w:val="style3061"/>
          <w:rFonts w:asciiTheme="minorBidi" w:hAnsiTheme="minorBidi" w:cstheme="minorBidi"/>
          <w:sz w:val="20"/>
          <w:szCs w:val="20"/>
        </w:rPr>
        <w:t xml:space="preserve"> for you</w:t>
      </w:r>
      <w:r>
        <w:rPr>
          <w:rStyle w:val="style3061"/>
          <w:rFonts w:asciiTheme="minorBidi" w:hAnsiTheme="minorBidi" w:cstheme="minorBidi"/>
          <w:sz w:val="20"/>
          <w:szCs w:val="20"/>
        </w:rPr>
        <w:t>. So, (this command is for you that), you may be reminded (Al-Noor, 24: 27).</w:t>
      </w:r>
    </w:p>
    <w:p w14:paraId="1EA95FD2" w14:textId="60533F61" w:rsidR="00482E7D" w:rsidRDefault="00482E7D" w:rsidP="007255CB">
      <w:pPr>
        <w:pStyle w:val="auto-style8"/>
        <w:jc w:val="both"/>
        <w:rPr>
          <w:rStyle w:val="style3061"/>
          <w:rFonts w:asciiTheme="minorBidi" w:hAnsiTheme="minorBidi" w:cstheme="minorBidi"/>
          <w:sz w:val="20"/>
          <w:szCs w:val="20"/>
        </w:rPr>
      </w:pPr>
      <w:r w:rsidRPr="006531FD">
        <w:rPr>
          <w:rStyle w:val="style3061"/>
          <w:rFonts w:asciiTheme="minorBidi" w:hAnsiTheme="minorBidi" w:cstheme="minorBidi"/>
          <w:sz w:val="20"/>
          <w:szCs w:val="20"/>
        </w:rPr>
        <w:t>O you who have believed, do not enter the houses of the Prophet</w:t>
      </w:r>
      <w:r>
        <w:rPr>
          <w:rStyle w:val="style3061"/>
          <w:rFonts w:asciiTheme="minorBidi" w:hAnsiTheme="minorBidi" w:cstheme="minorBidi"/>
          <w:sz w:val="20"/>
          <w:szCs w:val="20"/>
        </w:rPr>
        <w:t>,</w:t>
      </w:r>
      <w:r w:rsidRPr="006531FD">
        <w:rPr>
          <w:rStyle w:val="style3061"/>
          <w:rFonts w:asciiTheme="minorBidi" w:hAnsiTheme="minorBidi" w:cstheme="minorBidi"/>
          <w:sz w:val="20"/>
          <w:szCs w:val="20"/>
        </w:rPr>
        <w:t xml:space="preserve"> except when you are permitted for a meal, without awaiting its readiness. But when you are invited, then enter; and when you have eaten, disperse without </w:t>
      </w:r>
      <w:r w:rsidRPr="00B56553">
        <w:rPr>
          <w:rStyle w:val="style3061"/>
          <w:rFonts w:asciiTheme="minorBidi" w:hAnsiTheme="minorBidi" w:cstheme="minorBidi"/>
          <w:b/>
          <w:bCs/>
          <w:color w:val="FF0000"/>
          <w:sz w:val="20"/>
          <w:szCs w:val="20"/>
        </w:rPr>
        <w:t>enjoy</w:t>
      </w:r>
      <w:r w:rsidR="00380ED8">
        <w:rPr>
          <w:rStyle w:val="style3061"/>
          <w:rFonts w:asciiTheme="minorBidi" w:hAnsiTheme="minorBidi" w:cstheme="minorBidi"/>
          <w:b/>
          <w:bCs/>
          <w:color w:val="FF0000"/>
          <w:sz w:val="20"/>
          <w:szCs w:val="20"/>
        </w:rPr>
        <w:t>ing</w:t>
      </w:r>
      <w:r w:rsidRPr="00B56553">
        <w:rPr>
          <w:rStyle w:val="style3061"/>
          <w:rFonts w:asciiTheme="minorBidi" w:hAnsiTheme="minorBidi" w:cstheme="minorBidi"/>
          <w:b/>
          <w:bCs/>
          <w:color w:val="FF0000"/>
          <w:sz w:val="20"/>
          <w:szCs w:val="20"/>
        </w:rPr>
        <w:t xml:space="preserve"> </w:t>
      </w:r>
      <w:r w:rsidRPr="00380ED8">
        <w:rPr>
          <w:rStyle w:val="style3061"/>
          <w:rFonts w:asciiTheme="minorBidi" w:hAnsiTheme="minorBidi" w:cstheme="minorBidi"/>
          <w:color w:val="000000" w:themeColor="text1"/>
          <w:sz w:val="20"/>
          <w:szCs w:val="20"/>
        </w:rPr>
        <w:t>(</w:t>
      </w:r>
      <w:r w:rsidR="00380ED8" w:rsidRPr="00380ED8">
        <w:rPr>
          <w:rStyle w:val="style3061"/>
          <w:rFonts w:asciiTheme="minorBidi" w:hAnsiTheme="minorBidi" w:cstheme="minorBidi"/>
          <w:b/>
          <w:bCs/>
          <w:color w:val="FF0000"/>
          <w:sz w:val="20"/>
          <w:szCs w:val="20"/>
        </w:rPr>
        <w:t>the stay</w:t>
      </w:r>
      <w:r w:rsidRPr="00380ED8">
        <w:rPr>
          <w:rStyle w:val="style3061"/>
          <w:rFonts w:asciiTheme="minorBidi" w:hAnsiTheme="minorBidi" w:cstheme="minorBidi"/>
          <w:b/>
          <w:bCs/>
          <w:color w:val="FF0000"/>
          <w:sz w:val="20"/>
          <w:szCs w:val="20"/>
        </w:rPr>
        <w:t xml:space="preserve"> for</w:t>
      </w:r>
      <w:r w:rsidRPr="00380ED8">
        <w:rPr>
          <w:rStyle w:val="style3061"/>
          <w:rFonts w:asciiTheme="minorBidi" w:hAnsiTheme="minorBidi" w:cstheme="minorBidi"/>
          <w:color w:val="000000" w:themeColor="text1"/>
          <w:sz w:val="20"/>
          <w:szCs w:val="20"/>
        </w:rPr>
        <w:t xml:space="preserve">) a conversation </w:t>
      </w:r>
      <w:r>
        <w:rPr>
          <w:rStyle w:val="style3061"/>
          <w:rFonts w:asciiTheme="minorBidi" w:hAnsiTheme="minorBidi" w:cstheme="minorBidi"/>
          <w:sz w:val="20"/>
          <w:szCs w:val="20"/>
        </w:rPr>
        <w:t>(Al-A’hzab, 33: 53).</w:t>
      </w:r>
    </w:p>
    <w:p w14:paraId="4ABDB724" w14:textId="49B9C285" w:rsidR="00983892" w:rsidRDefault="00CA450A" w:rsidP="001C1B51">
      <w:pPr>
        <w:pStyle w:val="auto-style8"/>
        <w:jc w:val="both"/>
        <w:rPr>
          <w:rStyle w:val="style3061"/>
          <w:rFonts w:asciiTheme="minorBidi" w:hAnsiTheme="minorBidi" w:cstheme="minorBidi"/>
          <w:sz w:val="28"/>
          <w:szCs w:val="28"/>
        </w:rPr>
      </w:pPr>
      <w:r>
        <w:rPr>
          <w:rStyle w:val="style3061"/>
          <w:rFonts w:asciiTheme="minorBidi" w:hAnsiTheme="minorBidi" w:cstheme="minorBidi"/>
          <w:sz w:val="20"/>
          <w:szCs w:val="20"/>
        </w:rPr>
        <w:t>There is a</w:t>
      </w:r>
      <w:r w:rsidR="00C27788">
        <w:rPr>
          <w:rStyle w:val="style3061"/>
          <w:rFonts w:asciiTheme="minorBidi" w:hAnsiTheme="minorBidi" w:cstheme="minorBidi"/>
          <w:sz w:val="20"/>
          <w:szCs w:val="20"/>
        </w:rPr>
        <w:t xml:space="preserve"> third meaning for the word “Al-Nas” (the people) in the Holy Quran</w:t>
      </w:r>
      <w:r>
        <w:rPr>
          <w:rStyle w:val="style3061"/>
          <w:rFonts w:asciiTheme="minorBidi" w:hAnsiTheme="minorBidi" w:cstheme="minorBidi"/>
          <w:sz w:val="20"/>
          <w:szCs w:val="20"/>
        </w:rPr>
        <w:t xml:space="preserve">. It </w:t>
      </w:r>
      <w:r w:rsidR="00C27788">
        <w:rPr>
          <w:rStyle w:val="style3061"/>
          <w:rFonts w:asciiTheme="minorBidi" w:hAnsiTheme="minorBidi" w:cstheme="minorBidi"/>
          <w:sz w:val="20"/>
          <w:szCs w:val="20"/>
        </w:rPr>
        <w:t>refer</w:t>
      </w:r>
      <w:r>
        <w:rPr>
          <w:rStyle w:val="style3061"/>
          <w:rFonts w:asciiTheme="minorBidi" w:hAnsiTheme="minorBidi" w:cstheme="minorBidi"/>
          <w:sz w:val="20"/>
          <w:szCs w:val="20"/>
        </w:rPr>
        <w:t>s</w:t>
      </w:r>
      <w:r w:rsidR="00C27788">
        <w:rPr>
          <w:rStyle w:val="style3061"/>
          <w:rFonts w:asciiTheme="minorBidi" w:hAnsiTheme="minorBidi" w:cstheme="minorBidi"/>
          <w:sz w:val="20"/>
          <w:szCs w:val="20"/>
        </w:rPr>
        <w:t xml:space="preserve"> to both humans and jinn, as the two intelligent categories of creatures, who are </w:t>
      </w:r>
      <w:r w:rsidR="00EE54CE">
        <w:rPr>
          <w:rStyle w:val="style3061"/>
          <w:rFonts w:asciiTheme="minorBidi" w:hAnsiTheme="minorBidi" w:cstheme="minorBidi"/>
          <w:sz w:val="20"/>
          <w:szCs w:val="20"/>
        </w:rPr>
        <w:t>obligat</w:t>
      </w:r>
      <w:r w:rsidR="00C27788">
        <w:rPr>
          <w:rStyle w:val="style3061"/>
          <w:rFonts w:asciiTheme="minorBidi" w:hAnsiTheme="minorBidi" w:cstheme="minorBidi"/>
          <w:sz w:val="20"/>
          <w:szCs w:val="20"/>
        </w:rPr>
        <w:t>ed to worship Allah, their Creator</w:t>
      </w:r>
      <w:r w:rsidR="00D16456">
        <w:rPr>
          <w:rStyle w:val="style3061"/>
          <w:rFonts w:asciiTheme="minorBidi" w:hAnsiTheme="minorBidi" w:cstheme="minorBidi"/>
          <w:sz w:val="20"/>
          <w:szCs w:val="20"/>
        </w:rPr>
        <w:t xml:space="preserve"> (Al-Nas, 114: 5-6).</w:t>
      </w:r>
      <w:r w:rsidR="00C27788">
        <w:rPr>
          <w:rStyle w:val="style3061"/>
          <w:rFonts w:asciiTheme="minorBidi" w:hAnsiTheme="minorBidi" w:cstheme="minorBidi"/>
          <w:sz w:val="20"/>
          <w:szCs w:val="20"/>
        </w:rPr>
        <w:t xml:space="preserve"> </w:t>
      </w:r>
      <w:r w:rsidR="00D16456">
        <w:rPr>
          <w:rStyle w:val="style3061"/>
          <w:rFonts w:asciiTheme="minorBidi" w:hAnsiTheme="minorBidi" w:cstheme="minorBidi"/>
          <w:sz w:val="20"/>
          <w:szCs w:val="20"/>
        </w:rPr>
        <w:t xml:space="preserve">Thus, as a Good Name of Allah, “Ilah Al-Nass” (God of the People), which was </w:t>
      </w:r>
      <w:r w:rsidR="00D16456" w:rsidRPr="008046AB">
        <w:rPr>
          <w:rStyle w:val="style3061"/>
          <w:rFonts w:asciiTheme="minorBidi" w:hAnsiTheme="minorBidi" w:cstheme="minorBidi"/>
          <w:b/>
          <w:bCs/>
          <w:color w:val="FF0000"/>
          <w:sz w:val="20"/>
          <w:szCs w:val="20"/>
        </w:rPr>
        <w:t>mentioned once</w:t>
      </w:r>
      <w:r w:rsidR="00D16456" w:rsidRPr="008046AB">
        <w:rPr>
          <w:rStyle w:val="style3061"/>
          <w:rFonts w:asciiTheme="minorBidi" w:hAnsiTheme="minorBidi" w:cstheme="minorBidi"/>
          <w:color w:val="FF0000"/>
          <w:sz w:val="20"/>
          <w:szCs w:val="20"/>
        </w:rPr>
        <w:t xml:space="preserve"> </w:t>
      </w:r>
      <w:r w:rsidR="00D16456">
        <w:rPr>
          <w:rStyle w:val="style3061"/>
          <w:rFonts w:asciiTheme="minorBidi" w:hAnsiTheme="minorBidi" w:cstheme="minorBidi"/>
          <w:sz w:val="20"/>
          <w:szCs w:val="20"/>
        </w:rPr>
        <w:t>in the Holy Quran, means that Allah, praise to Him, is the only God, Who</w:t>
      </w:r>
      <w:r w:rsidR="000E01DB">
        <w:rPr>
          <w:rStyle w:val="style3061"/>
          <w:rFonts w:asciiTheme="minorBidi" w:hAnsiTheme="minorBidi" w:cstheme="minorBidi"/>
          <w:sz w:val="20"/>
          <w:szCs w:val="20"/>
        </w:rPr>
        <w:t xml:space="preserve"> is worshipped by His</w:t>
      </w:r>
      <w:r w:rsidR="00D16456">
        <w:rPr>
          <w:rStyle w:val="style3061"/>
          <w:rFonts w:asciiTheme="minorBidi" w:hAnsiTheme="minorBidi" w:cstheme="minorBidi"/>
          <w:sz w:val="20"/>
          <w:szCs w:val="20"/>
        </w:rPr>
        <w:t xml:space="preserve"> intelligent creations. These are angels in the heavens, humans on the Earth (Al-Zu</w:t>
      </w:r>
      <w:r w:rsidR="00D16456" w:rsidRPr="00D16456">
        <w:rPr>
          <w:rStyle w:val="style3061"/>
          <w:rFonts w:asciiTheme="minorBidi" w:hAnsiTheme="minorBidi" w:cstheme="minorBidi"/>
          <w:sz w:val="20"/>
          <w:szCs w:val="20"/>
          <w:u w:val="single"/>
        </w:rPr>
        <w:t>kh</w:t>
      </w:r>
      <w:r w:rsidR="00D16456">
        <w:rPr>
          <w:rStyle w:val="style3061"/>
          <w:rFonts w:asciiTheme="minorBidi" w:hAnsiTheme="minorBidi" w:cstheme="minorBidi"/>
          <w:sz w:val="20"/>
          <w:szCs w:val="20"/>
        </w:rPr>
        <w:t>ruf, 43: 84), and jinn in between the heavens and the Earth (Al-Shu’ara, 26; 23-24).</w:t>
      </w:r>
    </w:p>
    <w:p w14:paraId="0AD862CC" w14:textId="7B0EFF9B" w:rsidR="00482E7D" w:rsidRPr="00AF1FA6" w:rsidRDefault="00482E7D" w:rsidP="004113BF">
      <w:pPr>
        <w:pStyle w:val="auto-style8"/>
        <w:bidi/>
        <w:jc w:val="both"/>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بِسْمِ اللَّهِ الرَّحْمَٰنِ الرَّحِيمِ</w:t>
      </w:r>
    </w:p>
    <w:p w14:paraId="2A52E043" w14:textId="39A9490B" w:rsidR="00482E7D" w:rsidRDefault="00482E7D" w:rsidP="00224C2C">
      <w:pPr>
        <w:pStyle w:val="auto-style8"/>
        <w:bidi/>
        <w:jc w:val="both"/>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قُلْ أَعُوذُ بِرَبِّ النَّاسِ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﴿١﴾‏</w:t>
      </w:r>
      <w:r w:rsidRPr="00AF1FA6">
        <w:rPr>
          <w:rStyle w:val="style3061"/>
          <w:rFonts w:asciiTheme="minorBidi" w:hAnsiTheme="minorBidi" w:cstheme="minorBidi"/>
          <w:sz w:val="28"/>
          <w:szCs w:val="28"/>
          <w:rtl/>
        </w:rPr>
        <w:t xml:space="preserve"> مَلِكِ النَّاسِ </w:t>
      </w:r>
      <w:r w:rsidRPr="00AF1FA6">
        <w:rPr>
          <w:rStyle w:val="style3061"/>
          <w:rFonts w:asciiTheme="minorBidi" w:hAnsiTheme="minorBidi" w:cstheme="minorBidi"/>
          <w:cs/>
        </w:rPr>
        <w:t>‎</w:t>
      </w:r>
      <w:r w:rsidRPr="00AF1FA6">
        <w:rPr>
          <w:rStyle w:val="style3061"/>
          <w:rFonts w:asciiTheme="minorBidi" w:hAnsiTheme="minorBidi" w:cstheme="minorBidi"/>
          <w:rtl/>
        </w:rPr>
        <w:t>﴿٢﴾</w:t>
      </w:r>
      <w:r w:rsidRPr="00AF1FA6">
        <w:rPr>
          <w:rStyle w:val="style3061"/>
          <w:rFonts w:asciiTheme="minorBidi" w:hAnsiTheme="minorBidi" w:cstheme="minorBidi"/>
          <w:sz w:val="28"/>
          <w:szCs w:val="28"/>
          <w:rtl/>
        </w:rPr>
        <w:t xml:space="preserve">‏ </w:t>
      </w:r>
      <w:r w:rsidRPr="0092212B">
        <w:rPr>
          <w:rStyle w:val="style3061"/>
          <w:rFonts w:asciiTheme="minorBidi" w:hAnsiTheme="minorBidi" w:cstheme="minorBidi"/>
          <w:b/>
          <w:bCs/>
          <w:color w:val="FF0000"/>
          <w:sz w:val="28"/>
          <w:szCs w:val="28"/>
          <w:rtl/>
        </w:rPr>
        <w:t>إِلَٰهِ النَّاسِ</w:t>
      </w:r>
      <w:r w:rsidRPr="0092212B">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s/>
        </w:rPr>
        <w:t>‎</w:t>
      </w:r>
      <w:r w:rsidRPr="00AF1FA6">
        <w:rPr>
          <w:rStyle w:val="style3061"/>
          <w:rFonts w:asciiTheme="minorBidi" w:hAnsiTheme="minorBidi" w:cstheme="minorBidi"/>
          <w:rtl/>
        </w:rPr>
        <w:t>﴿٣﴾</w:t>
      </w:r>
      <w:r w:rsidRPr="00AF1FA6">
        <w:rPr>
          <w:rStyle w:val="style3061"/>
          <w:rFonts w:asciiTheme="minorBidi" w:hAnsiTheme="minorBidi" w:cstheme="minorBidi"/>
          <w:sz w:val="28"/>
          <w:szCs w:val="28"/>
          <w:rtl/>
        </w:rPr>
        <w:t xml:space="preserve">‏ مِن شَرِّ الْوَسْوَاسِ الْخَنَّاسِ </w:t>
      </w:r>
      <w:r w:rsidRPr="00AF1FA6">
        <w:rPr>
          <w:rStyle w:val="style3061"/>
          <w:rFonts w:asciiTheme="minorBidi" w:hAnsiTheme="minorBidi" w:cstheme="minorBidi"/>
          <w:cs/>
        </w:rPr>
        <w:t>‎</w:t>
      </w:r>
      <w:r w:rsidRPr="00AF1FA6">
        <w:rPr>
          <w:rStyle w:val="style3061"/>
          <w:rFonts w:asciiTheme="minorBidi" w:hAnsiTheme="minorBidi" w:cstheme="minorBidi"/>
          <w:rtl/>
        </w:rPr>
        <w:t>﴿٤﴾‏</w:t>
      </w:r>
      <w:r w:rsidRPr="00AF1FA6">
        <w:rPr>
          <w:rStyle w:val="style3061"/>
          <w:rFonts w:asciiTheme="minorBidi" w:hAnsiTheme="minorBidi" w:cstheme="minorBidi"/>
          <w:sz w:val="28"/>
          <w:szCs w:val="28"/>
          <w:rtl/>
        </w:rPr>
        <w:t xml:space="preserve"> الَّذِي يُوَسْوِسُ فِي صُدُورِ النَّاسِ </w:t>
      </w:r>
      <w:r w:rsidRPr="00AF1FA6">
        <w:rPr>
          <w:rStyle w:val="style3061"/>
          <w:rFonts w:asciiTheme="minorBidi" w:hAnsiTheme="minorBidi" w:cstheme="minorBidi"/>
          <w:cs/>
        </w:rPr>
        <w:t>‎</w:t>
      </w:r>
      <w:r w:rsidRPr="00AF1FA6">
        <w:rPr>
          <w:rStyle w:val="style3061"/>
          <w:rFonts w:asciiTheme="minorBidi" w:hAnsiTheme="minorBidi" w:cstheme="minorBidi"/>
          <w:rtl/>
        </w:rPr>
        <w:t>﴿٥﴾‏</w:t>
      </w:r>
      <w:r w:rsidRPr="00AF1FA6">
        <w:rPr>
          <w:rStyle w:val="style3061"/>
          <w:rFonts w:asciiTheme="minorBidi" w:hAnsiTheme="minorBidi" w:cstheme="minorBidi"/>
          <w:sz w:val="28"/>
          <w:szCs w:val="28"/>
          <w:rtl/>
        </w:rPr>
        <w:t xml:space="preserve"> مِنَ الْجِنَّةِ وَالنَّاسِ </w:t>
      </w:r>
      <w:r w:rsidRPr="00AF1FA6">
        <w:rPr>
          <w:rStyle w:val="style3061"/>
          <w:rFonts w:asciiTheme="minorBidi" w:hAnsiTheme="minorBidi" w:cstheme="minorBidi"/>
          <w:cs/>
        </w:rPr>
        <w:t>‎</w:t>
      </w:r>
      <w:r w:rsidRPr="00AF1FA6">
        <w:rPr>
          <w:rStyle w:val="style3061"/>
          <w:rFonts w:asciiTheme="minorBidi" w:hAnsiTheme="minorBidi" w:cstheme="minorBidi"/>
          <w:rtl/>
        </w:rPr>
        <w:t>﴿٦﴾</w:t>
      </w:r>
      <w:r w:rsidRPr="00AF1FA6">
        <w:rPr>
          <w:rStyle w:val="style3061"/>
          <w:rFonts w:asciiTheme="minorBidi" w:hAnsiTheme="minorBidi" w:cstheme="minorBidi"/>
          <w:sz w:val="28"/>
          <w:szCs w:val="28"/>
          <w:rtl/>
        </w:rPr>
        <w:t>‏ (الن</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اس</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114: 1-6</w:t>
      </w:r>
      <w:r w:rsidRPr="00AF1FA6">
        <w:rPr>
          <w:rStyle w:val="style3061"/>
          <w:rFonts w:asciiTheme="minorBidi" w:hAnsiTheme="minorBidi" w:cstheme="minorBidi"/>
          <w:sz w:val="28"/>
          <w:szCs w:val="28"/>
          <w:rtl/>
        </w:rPr>
        <w:t>).</w:t>
      </w:r>
    </w:p>
    <w:p w14:paraId="48722E00" w14:textId="0505D9CA" w:rsidR="00482E7D" w:rsidRPr="00AF1FA6" w:rsidRDefault="00482E7D" w:rsidP="00224C2C">
      <w:pPr>
        <w:pStyle w:val="auto-style8"/>
        <w:bidi/>
        <w:jc w:val="both"/>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وَهُوَ الَّذِي فِي </w:t>
      </w:r>
      <w:r w:rsidRPr="008030FE">
        <w:rPr>
          <w:rStyle w:val="style3061"/>
          <w:rFonts w:asciiTheme="minorBidi" w:hAnsiTheme="minorBidi" w:cstheme="minorBidi"/>
          <w:b/>
          <w:bCs/>
          <w:color w:val="FF0000"/>
          <w:sz w:val="28"/>
          <w:szCs w:val="28"/>
          <w:rtl/>
        </w:rPr>
        <w:t>السَّمَاءِ</w:t>
      </w:r>
      <w:r w:rsidRPr="00AF1FA6">
        <w:rPr>
          <w:rStyle w:val="style3061"/>
          <w:rFonts w:asciiTheme="minorBidi" w:hAnsiTheme="minorBidi" w:cstheme="minorBidi"/>
          <w:sz w:val="28"/>
          <w:szCs w:val="28"/>
          <w:rtl/>
        </w:rPr>
        <w:t xml:space="preserve"> إِلَٰهٌ وَفِي </w:t>
      </w:r>
      <w:r w:rsidRPr="008030FE">
        <w:rPr>
          <w:rStyle w:val="style3061"/>
          <w:rFonts w:asciiTheme="minorBidi" w:hAnsiTheme="minorBidi" w:cstheme="minorBidi"/>
          <w:b/>
          <w:bCs/>
          <w:color w:val="FF0000"/>
          <w:sz w:val="28"/>
          <w:szCs w:val="28"/>
          <w:rtl/>
        </w:rPr>
        <w:t>الْأَرْضِ</w:t>
      </w:r>
      <w:r w:rsidRPr="00AF1FA6">
        <w:rPr>
          <w:rStyle w:val="style3061"/>
          <w:rFonts w:asciiTheme="minorBidi" w:hAnsiTheme="minorBidi" w:cstheme="minorBidi"/>
          <w:sz w:val="28"/>
          <w:szCs w:val="28"/>
          <w:rtl/>
        </w:rPr>
        <w:t xml:space="preserve"> إِلَٰهٌ ۚ وَهُوَ الْحَكِيمُ الْعَلِيمُ (الز</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خ</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ف</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43: 84</w:t>
      </w:r>
      <w:r w:rsidRPr="00AF1FA6">
        <w:rPr>
          <w:rStyle w:val="style3061"/>
          <w:rFonts w:asciiTheme="minorBidi" w:hAnsiTheme="minorBidi" w:cstheme="minorBidi"/>
          <w:sz w:val="28"/>
          <w:szCs w:val="28"/>
          <w:rtl/>
        </w:rPr>
        <w:t>).</w:t>
      </w:r>
    </w:p>
    <w:p w14:paraId="5F5B90A9" w14:textId="44D0E99D" w:rsidR="00482E7D" w:rsidRPr="00AF1FA6" w:rsidRDefault="00482E7D" w:rsidP="00224C2C">
      <w:pPr>
        <w:pStyle w:val="auto-style8"/>
        <w:bidi/>
        <w:jc w:val="both"/>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 xml:space="preserve">قَالَ فِرْعَوْنُ وَمَا رَبُّ الْعَالَمِينَ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﴿٢٣﴾‏</w:t>
      </w:r>
      <w:r w:rsidRPr="00AF1FA6">
        <w:rPr>
          <w:rStyle w:val="style3061"/>
          <w:rFonts w:asciiTheme="minorBidi" w:hAnsiTheme="minorBidi" w:cstheme="minorBidi"/>
          <w:sz w:val="28"/>
          <w:szCs w:val="28"/>
          <w:rtl/>
        </w:rPr>
        <w:t xml:space="preserve"> قَالَ رَبُّ السَّمَاوَاتِ وَالْأَرْضِ </w:t>
      </w:r>
      <w:r w:rsidRPr="008030FE">
        <w:rPr>
          <w:rStyle w:val="style3061"/>
          <w:rFonts w:asciiTheme="minorBidi" w:hAnsiTheme="minorBidi" w:cstheme="minorBidi"/>
          <w:b/>
          <w:bCs/>
          <w:color w:val="FF0000"/>
          <w:sz w:val="28"/>
          <w:szCs w:val="28"/>
          <w:rtl/>
        </w:rPr>
        <w:t>وَمَا بَيْنَهُمَا</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xml:space="preserve">ۖ إِن كُنتُم مُّوقِنِينَ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﴿٢٤﴾</w:t>
      </w:r>
      <w:r w:rsidRPr="00AF1FA6">
        <w:rPr>
          <w:rStyle w:val="style3061"/>
          <w:rFonts w:asciiTheme="minorBidi" w:hAnsiTheme="minorBidi" w:cstheme="minorBidi"/>
          <w:sz w:val="28"/>
          <w:szCs w:val="28"/>
          <w:rtl/>
        </w:rPr>
        <w:t xml:space="preserve"> (الش</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26: 23-24).</w:t>
      </w:r>
      <w:r w:rsidRPr="00AF1FA6">
        <w:rPr>
          <w:rStyle w:val="style3061"/>
          <w:rFonts w:asciiTheme="minorBidi" w:hAnsiTheme="minorBidi" w:cstheme="minorBidi"/>
          <w:sz w:val="28"/>
          <w:szCs w:val="28"/>
          <w:rtl/>
        </w:rPr>
        <w:t xml:space="preserve"> </w:t>
      </w:r>
    </w:p>
    <w:p w14:paraId="1755528F" w14:textId="77777777" w:rsidR="00CA450A" w:rsidRDefault="00CA450A" w:rsidP="00CA450A">
      <w:pPr>
        <w:pStyle w:val="auto-style8"/>
        <w:spacing w:before="0" w:beforeAutospacing="0" w:after="0" w:afterAutospacing="0"/>
        <w:rPr>
          <w:rStyle w:val="style3061"/>
          <w:rFonts w:asciiTheme="minorBidi" w:hAnsiTheme="minorBidi" w:cs="Arial"/>
          <w:sz w:val="20"/>
          <w:szCs w:val="20"/>
        </w:rPr>
      </w:pPr>
      <w:r w:rsidRPr="002042B1">
        <w:rPr>
          <w:rStyle w:val="style3061"/>
          <w:rFonts w:asciiTheme="minorBidi" w:hAnsiTheme="minorBidi" w:cs="Arial"/>
          <w:sz w:val="20"/>
          <w:szCs w:val="20"/>
        </w:rPr>
        <w:t>In the name of Allah, the Beneficent, the Merciful</w:t>
      </w:r>
    </w:p>
    <w:p w14:paraId="3F4CE43B" w14:textId="2D84B954" w:rsidR="00CA450A" w:rsidRDefault="00CA450A" w:rsidP="00CA450A">
      <w:pPr>
        <w:pStyle w:val="auto-style8"/>
        <w:jc w:val="both"/>
        <w:rPr>
          <w:rStyle w:val="style3061"/>
          <w:rFonts w:asciiTheme="minorBidi" w:hAnsiTheme="minorBidi" w:cstheme="minorBidi"/>
          <w:sz w:val="20"/>
          <w:szCs w:val="20"/>
        </w:rPr>
      </w:pPr>
      <w:r w:rsidRPr="00D9166F">
        <w:rPr>
          <w:rStyle w:val="style3061"/>
          <w:rFonts w:asciiTheme="minorBidi" w:hAnsiTheme="minorBidi" w:cstheme="minorBidi"/>
          <w:sz w:val="20"/>
          <w:szCs w:val="20"/>
        </w:rPr>
        <w:t>Say</w:t>
      </w:r>
      <w:r>
        <w:rPr>
          <w:rStyle w:val="style3061"/>
          <w:rFonts w:asciiTheme="minorBidi" w:hAnsiTheme="minorBidi" w:cstheme="minorBidi"/>
          <w:sz w:val="20"/>
          <w:szCs w:val="20"/>
        </w:rPr>
        <w:t>:</w:t>
      </w:r>
      <w:r w:rsidRPr="00D9166F">
        <w:rPr>
          <w:rStyle w:val="style3061"/>
          <w:rFonts w:asciiTheme="minorBidi" w:hAnsiTheme="minorBidi" w:cstheme="minorBidi"/>
          <w:sz w:val="20"/>
          <w:szCs w:val="20"/>
        </w:rPr>
        <w:t xml:space="preserve"> "I seek refuge </w:t>
      </w:r>
      <w:r>
        <w:rPr>
          <w:rStyle w:val="style3061"/>
          <w:rFonts w:asciiTheme="minorBidi" w:hAnsiTheme="minorBidi" w:cstheme="minorBidi"/>
          <w:sz w:val="20"/>
          <w:szCs w:val="20"/>
        </w:rPr>
        <w:t>with</w:t>
      </w:r>
      <w:r w:rsidRPr="00D9166F">
        <w:rPr>
          <w:rStyle w:val="style3061"/>
          <w:rFonts w:asciiTheme="minorBidi" w:hAnsiTheme="minorBidi" w:cstheme="minorBidi"/>
          <w:sz w:val="20"/>
          <w:szCs w:val="20"/>
        </w:rPr>
        <w:t xml:space="preserve"> the Lord of </w:t>
      </w:r>
      <w:r>
        <w:rPr>
          <w:rStyle w:val="style3061"/>
          <w:rFonts w:asciiTheme="minorBidi" w:hAnsiTheme="minorBidi" w:cstheme="minorBidi"/>
          <w:sz w:val="20"/>
          <w:szCs w:val="20"/>
        </w:rPr>
        <w:t>the people</w:t>
      </w:r>
      <w:r w:rsidRPr="00D9166F">
        <w:rPr>
          <w:rStyle w:val="style3061"/>
          <w:rFonts w:asciiTheme="minorBidi" w:hAnsiTheme="minorBidi" w:cstheme="minorBidi"/>
          <w:sz w:val="20"/>
          <w:szCs w:val="20"/>
        </w:rPr>
        <w:t xml:space="preserve">, (1) The Sovereign of </w:t>
      </w:r>
      <w:r>
        <w:rPr>
          <w:rStyle w:val="style3061"/>
          <w:rFonts w:asciiTheme="minorBidi" w:hAnsiTheme="minorBidi" w:cstheme="minorBidi"/>
          <w:sz w:val="20"/>
          <w:szCs w:val="20"/>
        </w:rPr>
        <w:t>the people</w:t>
      </w:r>
      <w:r w:rsidRPr="00D9166F">
        <w:rPr>
          <w:rStyle w:val="style3061"/>
          <w:rFonts w:asciiTheme="minorBidi" w:hAnsiTheme="minorBidi" w:cstheme="minorBidi"/>
          <w:sz w:val="20"/>
          <w:szCs w:val="20"/>
        </w:rPr>
        <w:t xml:space="preserve">. (2) </w:t>
      </w:r>
      <w:r w:rsidRPr="000E55D1">
        <w:rPr>
          <w:rStyle w:val="style3061"/>
          <w:rFonts w:asciiTheme="minorBidi" w:hAnsiTheme="minorBidi" w:cstheme="minorBidi"/>
          <w:b/>
          <w:bCs/>
          <w:color w:val="FF0000"/>
          <w:sz w:val="20"/>
          <w:szCs w:val="20"/>
        </w:rPr>
        <w:t>God of the people</w:t>
      </w:r>
      <w:r w:rsidRPr="00D9166F">
        <w:rPr>
          <w:rStyle w:val="style3061"/>
          <w:rFonts w:asciiTheme="minorBidi" w:hAnsiTheme="minorBidi" w:cstheme="minorBidi"/>
          <w:sz w:val="20"/>
          <w:szCs w:val="20"/>
        </w:rPr>
        <w:t xml:space="preserve">, (3) From the evil of the retreating whisperer - (4) Who whispers </w:t>
      </w:r>
      <w:r>
        <w:rPr>
          <w:rStyle w:val="style3061"/>
          <w:rFonts w:asciiTheme="minorBidi" w:hAnsiTheme="minorBidi" w:cstheme="minorBidi"/>
          <w:sz w:val="20"/>
          <w:szCs w:val="20"/>
        </w:rPr>
        <w:t>(</w:t>
      </w:r>
      <w:r w:rsidRPr="00D9166F">
        <w:rPr>
          <w:rStyle w:val="style3061"/>
          <w:rFonts w:asciiTheme="minorBidi" w:hAnsiTheme="minorBidi" w:cstheme="minorBidi"/>
          <w:sz w:val="20"/>
          <w:szCs w:val="20"/>
        </w:rPr>
        <w:t>evil</w:t>
      </w:r>
      <w:r>
        <w:rPr>
          <w:rStyle w:val="style3061"/>
          <w:rFonts w:asciiTheme="minorBidi" w:hAnsiTheme="minorBidi" w:cstheme="minorBidi"/>
          <w:sz w:val="20"/>
          <w:szCs w:val="20"/>
        </w:rPr>
        <w:t>)</w:t>
      </w:r>
      <w:r w:rsidRPr="00D9166F">
        <w:rPr>
          <w:rStyle w:val="style3061"/>
          <w:rFonts w:asciiTheme="minorBidi" w:hAnsiTheme="minorBidi" w:cstheme="minorBidi"/>
          <w:sz w:val="20"/>
          <w:szCs w:val="20"/>
        </w:rPr>
        <w:t xml:space="preserve"> into the </w:t>
      </w:r>
      <w:r>
        <w:rPr>
          <w:rStyle w:val="style3061"/>
          <w:rFonts w:asciiTheme="minorBidi" w:hAnsiTheme="minorBidi" w:cstheme="minorBidi"/>
          <w:sz w:val="20"/>
          <w:szCs w:val="20"/>
        </w:rPr>
        <w:t>chests of the people</w:t>
      </w:r>
      <w:r w:rsidRPr="00D9166F">
        <w:rPr>
          <w:rStyle w:val="style3061"/>
          <w:rFonts w:asciiTheme="minorBidi" w:hAnsiTheme="minorBidi" w:cstheme="minorBidi"/>
          <w:sz w:val="20"/>
          <w:szCs w:val="20"/>
        </w:rPr>
        <w:t xml:space="preserve"> - (5) From among the jinn and </w:t>
      </w:r>
      <w:r>
        <w:rPr>
          <w:rStyle w:val="style3061"/>
          <w:rFonts w:asciiTheme="minorBidi" w:hAnsiTheme="minorBidi" w:cstheme="minorBidi"/>
          <w:sz w:val="20"/>
          <w:szCs w:val="20"/>
        </w:rPr>
        <w:t>the (human) people</w:t>
      </w:r>
      <w:r w:rsidRPr="00D9166F">
        <w:rPr>
          <w:rStyle w:val="style3061"/>
          <w:rFonts w:asciiTheme="minorBidi" w:hAnsiTheme="minorBidi" w:cstheme="minorBidi"/>
          <w:sz w:val="20"/>
          <w:szCs w:val="20"/>
        </w:rPr>
        <w:t>." (6)</w:t>
      </w:r>
      <w:r>
        <w:rPr>
          <w:rStyle w:val="style3061"/>
          <w:rFonts w:asciiTheme="minorBidi" w:hAnsiTheme="minorBidi" w:cstheme="minorBidi"/>
          <w:sz w:val="20"/>
          <w:szCs w:val="20"/>
        </w:rPr>
        <w:t xml:space="preserve"> (Al-Nas, 114: 1-6).</w:t>
      </w:r>
    </w:p>
    <w:p w14:paraId="03DC92B0" w14:textId="71FFF926" w:rsidR="00CA450A" w:rsidRDefault="00CA450A" w:rsidP="00CA450A">
      <w:pPr>
        <w:pStyle w:val="auto-style8"/>
        <w:jc w:val="both"/>
        <w:rPr>
          <w:rStyle w:val="style3061"/>
          <w:rFonts w:asciiTheme="minorBidi" w:hAnsiTheme="minorBidi" w:cstheme="minorBidi"/>
          <w:sz w:val="20"/>
          <w:szCs w:val="20"/>
        </w:rPr>
      </w:pPr>
      <w:r w:rsidRPr="007D68CF">
        <w:rPr>
          <w:rStyle w:val="style3061"/>
          <w:rFonts w:asciiTheme="minorBidi" w:hAnsiTheme="minorBidi" w:cstheme="minorBidi"/>
          <w:sz w:val="20"/>
          <w:szCs w:val="20"/>
        </w:rPr>
        <w:t xml:space="preserve">And it is </w:t>
      </w:r>
      <w:r>
        <w:rPr>
          <w:rStyle w:val="style3061"/>
          <w:rFonts w:asciiTheme="minorBidi" w:hAnsiTheme="minorBidi" w:cstheme="minorBidi"/>
          <w:sz w:val="20"/>
          <w:szCs w:val="20"/>
        </w:rPr>
        <w:t>He,</w:t>
      </w:r>
      <w:r w:rsidRPr="007D68CF">
        <w:rPr>
          <w:rStyle w:val="style3061"/>
          <w:rFonts w:asciiTheme="minorBidi" w:hAnsiTheme="minorBidi" w:cstheme="minorBidi"/>
          <w:sz w:val="20"/>
          <w:szCs w:val="20"/>
        </w:rPr>
        <w:t xml:space="preserve"> </w:t>
      </w:r>
      <w:r>
        <w:rPr>
          <w:rStyle w:val="style3061"/>
          <w:rFonts w:asciiTheme="minorBidi" w:hAnsiTheme="minorBidi" w:cstheme="minorBidi"/>
          <w:sz w:val="20"/>
          <w:szCs w:val="20"/>
        </w:rPr>
        <w:t>W</w:t>
      </w:r>
      <w:r w:rsidRPr="007D68CF">
        <w:rPr>
          <w:rStyle w:val="style3061"/>
          <w:rFonts w:asciiTheme="minorBidi" w:hAnsiTheme="minorBidi" w:cstheme="minorBidi"/>
          <w:sz w:val="20"/>
          <w:szCs w:val="20"/>
        </w:rPr>
        <w:t>ho is</w:t>
      </w:r>
      <w:r>
        <w:rPr>
          <w:rStyle w:val="style3061"/>
          <w:rFonts w:asciiTheme="minorBidi" w:hAnsiTheme="minorBidi" w:cstheme="minorBidi"/>
          <w:sz w:val="20"/>
          <w:szCs w:val="20"/>
        </w:rPr>
        <w:t xml:space="preserve"> God</w:t>
      </w:r>
      <w:r w:rsidRPr="007D68CF">
        <w:rPr>
          <w:rStyle w:val="style3061"/>
          <w:rFonts w:asciiTheme="minorBidi" w:hAnsiTheme="minorBidi" w:cstheme="minorBidi"/>
          <w:sz w:val="20"/>
          <w:szCs w:val="20"/>
        </w:rPr>
        <w:t xml:space="preserve"> in the </w:t>
      </w:r>
      <w:r w:rsidRPr="000E55D1">
        <w:rPr>
          <w:rStyle w:val="style3061"/>
          <w:rFonts w:asciiTheme="minorBidi" w:hAnsiTheme="minorBidi" w:cstheme="minorBidi"/>
          <w:b/>
          <w:bCs/>
          <w:color w:val="FF0000"/>
          <w:sz w:val="20"/>
          <w:szCs w:val="20"/>
        </w:rPr>
        <w:t>heaven</w:t>
      </w:r>
      <w:r w:rsidRPr="007D68CF">
        <w:rPr>
          <w:rStyle w:val="style3061"/>
          <w:rFonts w:asciiTheme="minorBidi" w:hAnsiTheme="minorBidi" w:cstheme="minorBidi"/>
          <w:sz w:val="20"/>
          <w:szCs w:val="20"/>
        </w:rPr>
        <w:t xml:space="preserve"> and on the </w:t>
      </w:r>
      <w:r w:rsidRPr="000E55D1">
        <w:rPr>
          <w:rStyle w:val="style3061"/>
          <w:rFonts w:asciiTheme="minorBidi" w:hAnsiTheme="minorBidi" w:cstheme="minorBidi"/>
          <w:b/>
          <w:bCs/>
          <w:color w:val="FF0000"/>
          <w:sz w:val="20"/>
          <w:szCs w:val="20"/>
        </w:rPr>
        <w:t>Earth</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And He is the Wise, the Knowing</w:t>
      </w:r>
      <w:r>
        <w:rPr>
          <w:rStyle w:val="style3061"/>
          <w:rFonts w:asciiTheme="minorBidi" w:hAnsiTheme="minorBidi" w:cstheme="minorBidi"/>
          <w:sz w:val="20"/>
          <w:szCs w:val="20"/>
        </w:rPr>
        <w:t xml:space="preserve"> (Al-Zu</w:t>
      </w:r>
      <w:r w:rsidRPr="007D68CF">
        <w:rPr>
          <w:rStyle w:val="style3061"/>
          <w:rFonts w:asciiTheme="minorBidi" w:hAnsiTheme="minorBidi" w:cstheme="minorBidi"/>
          <w:sz w:val="20"/>
          <w:szCs w:val="20"/>
          <w:u w:val="single"/>
        </w:rPr>
        <w:t>kh</w:t>
      </w:r>
      <w:r>
        <w:rPr>
          <w:rStyle w:val="style3061"/>
          <w:rFonts w:asciiTheme="minorBidi" w:hAnsiTheme="minorBidi" w:cstheme="minorBidi"/>
          <w:sz w:val="20"/>
          <w:szCs w:val="20"/>
        </w:rPr>
        <w:t>ruf, 43: 84).</w:t>
      </w:r>
    </w:p>
    <w:p w14:paraId="3FF428F4" w14:textId="2B99A2FC" w:rsidR="00CA450A" w:rsidRPr="007D68CF" w:rsidRDefault="00CA450A" w:rsidP="00CA450A">
      <w:pPr>
        <w:pStyle w:val="auto-style8"/>
        <w:jc w:val="both"/>
        <w:rPr>
          <w:rStyle w:val="style3061"/>
          <w:rFonts w:asciiTheme="minorBidi" w:hAnsiTheme="minorBidi" w:cstheme="minorBidi"/>
          <w:sz w:val="20"/>
          <w:szCs w:val="20"/>
          <w:rtl/>
        </w:rPr>
      </w:pPr>
      <w:r w:rsidRPr="007D68CF">
        <w:rPr>
          <w:rStyle w:val="style3061"/>
          <w:rFonts w:asciiTheme="minorBidi" w:hAnsiTheme="minorBidi" w:cstheme="minorBidi"/>
          <w:sz w:val="20"/>
          <w:szCs w:val="20"/>
        </w:rPr>
        <w:t>Said Pharaoh</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"And what is the Lord of the worlds?" (23) </w:t>
      </w:r>
      <w:r>
        <w:rPr>
          <w:rStyle w:val="style3061"/>
          <w:rFonts w:asciiTheme="minorBidi" w:hAnsiTheme="minorBidi" w:cstheme="minorBidi"/>
          <w:sz w:val="20"/>
          <w:szCs w:val="20"/>
        </w:rPr>
        <w:t xml:space="preserve">(Moussa, </w:t>
      </w:r>
      <w:r w:rsidRPr="007D68CF">
        <w:rPr>
          <w:rStyle w:val="style3061"/>
          <w:rFonts w:asciiTheme="minorBidi" w:hAnsiTheme="minorBidi" w:cstheme="minorBidi"/>
          <w:sz w:val="20"/>
          <w:szCs w:val="20"/>
        </w:rPr>
        <w:t>Moses</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said</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"The Lord of the heavens and </w:t>
      </w:r>
      <w:r>
        <w:rPr>
          <w:rStyle w:val="style3061"/>
          <w:rFonts w:asciiTheme="minorBidi" w:hAnsiTheme="minorBidi" w:cstheme="minorBidi"/>
          <w:sz w:val="20"/>
          <w:szCs w:val="20"/>
        </w:rPr>
        <w:t>the E</w:t>
      </w:r>
      <w:r w:rsidRPr="007D68CF">
        <w:rPr>
          <w:rStyle w:val="style3061"/>
          <w:rFonts w:asciiTheme="minorBidi" w:hAnsiTheme="minorBidi" w:cstheme="minorBidi"/>
          <w:sz w:val="20"/>
          <w:szCs w:val="20"/>
        </w:rPr>
        <w:t>arth</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and that</w:t>
      </w:r>
      <w:r w:rsidR="00725066">
        <w:rPr>
          <w:rStyle w:val="style3061"/>
          <w:rFonts w:asciiTheme="minorBidi" w:hAnsiTheme="minorBidi" w:cstheme="minorBidi"/>
          <w:sz w:val="20"/>
          <w:szCs w:val="20"/>
        </w:rPr>
        <w:t xml:space="preserve"> (which is)</w:t>
      </w:r>
      <w:r w:rsidRPr="007D68CF">
        <w:rPr>
          <w:rStyle w:val="style3061"/>
          <w:rFonts w:asciiTheme="minorBidi" w:hAnsiTheme="minorBidi" w:cstheme="minorBidi"/>
          <w:sz w:val="20"/>
          <w:szCs w:val="20"/>
        </w:rPr>
        <w:t xml:space="preserve"> </w:t>
      </w:r>
      <w:r w:rsidRPr="000E55D1">
        <w:rPr>
          <w:rStyle w:val="style3061"/>
          <w:rFonts w:asciiTheme="minorBidi" w:hAnsiTheme="minorBidi" w:cstheme="minorBidi"/>
          <w:b/>
          <w:bCs/>
          <w:color w:val="FF0000"/>
          <w:sz w:val="20"/>
          <w:szCs w:val="20"/>
        </w:rPr>
        <w:t>between them</w:t>
      </w:r>
      <w:r w:rsidRPr="007D68CF">
        <w:rPr>
          <w:rStyle w:val="style3061"/>
          <w:rFonts w:asciiTheme="minorBidi" w:hAnsiTheme="minorBidi" w:cstheme="minorBidi"/>
          <w:sz w:val="20"/>
          <w:szCs w:val="20"/>
        </w:rPr>
        <w:t>, if you should be convinced." (24)</w:t>
      </w:r>
      <w:r>
        <w:rPr>
          <w:rStyle w:val="style3061"/>
          <w:rFonts w:asciiTheme="minorBidi" w:hAnsiTheme="minorBidi" w:cstheme="minorBidi"/>
          <w:sz w:val="20"/>
          <w:szCs w:val="20"/>
        </w:rPr>
        <w:t xml:space="preserve"> (Al-Shu’ara, 26: 23-24).</w:t>
      </w:r>
    </w:p>
    <w:p w14:paraId="0AD70592" w14:textId="1370F7D0" w:rsidR="001A74EF" w:rsidRDefault="001A74EF" w:rsidP="001A74EF">
      <w:pPr>
        <w:pStyle w:val="auto-style8"/>
        <w:jc w:val="both"/>
        <w:rPr>
          <w:rStyle w:val="style3061"/>
          <w:rFonts w:asciiTheme="minorBidi" w:hAnsiTheme="minorBidi" w:cstheme="minorBidi"/>
          <w:sz w:val="20"/>
          <w:szCs w:val="20"/>
        </w:rPr>
      </w:pPr>
      <w:r>
        <w:rPr>
          <w:rStyle w:val="style3061"/>
          <w:rFonts w:asciiTheme="minorBidi" w:hAnsiTheme="minorBidi" w:cstheme="minorBidi"/>
          <w:sz w:val="20"/>
          <w:szCs w:val="20"/>
        </w:rPr>
        <w:t>Seeking refuge with the Lord of the people, their God, cancels (does away with)</w:t>
      </w:r>
      <w:r w:rsidRPr="00D9166F">
        <w:rPr>
          <w:rStyle w:val="style3061"/>
          <w:rFonts w:asciiTheme="minorBidi" w:hAnsiTheme="minorBidi" w:cstheme="minorBidi"/>
          <w:sz w:val="20"/>
          <w:szCs w:val="20"/>
        </w:rPr>
        <w:t xml:space="preserve"> the evil whisper</w:t>
      </w:r>
      <w:r>
        <w:rPr>
          <w:rStyle w:val="style3061"/>
          <w:rFonts w:asciiTheme="minorBidi" w:hAnsiTheme="minorBidi" w:cstheme="minorBidi"/>
          <w:sz w:val="20"/>
          <w:szCs w:val="20"/>
        </w:rPr>
        <w:t xml:space="preserve">s of the Shaytan (Satan). This is because Allah, praise to Him, has promised that the Shaytan has no real power over the believers, who worship their Lord, Allah, and rely on Him, as stated in verses 17: 65 and 16: 99. </w:t>
      </w:r>
    </w:p>
    <w:p w14:paraId="71CEB029" w14:textId="7C1CBFB8" w:rsidR="007A0956" w:rsidRPr="00AF1FA6" w:rsidRDefault="007A0956" w:rsidP="007A0956">
      <w:pPr>
        <w:pStyle w:val="auto-style8"/>
        <w:bidi/>
        <w:jc w:val="both"/>
        <w:rPr>
          <w:rStyle w:val="style3061"/>
          <w:rFonts w:asciiTheme="minorBidi" w:hAnsiTheme="minorBidi" w:cstheme="minorBidi"/>
          <w:rtl/>
        </w:rPr>
      </w:pPr>
      <w:r w:rsidRPr="00AF1FA6">
        <w:rPr>
          <w:rStyle w:val="style3061"/>
          <w:rFonts w:asciiTheme="minorBidi" w:hAnsiTheme="minorBidi" w:cstheme="minorBidi"/>
          <w:sz w:val="28"/>
          <w:szCs w:val="28"/>
          <w:rtl/>
        </w:rPr>
        <w:t>إِنَّ عِبَادِي لَيْسَ لَكَ عَلَيْهِمْ سُلْطَانٌ ۚ وَكَفَىٰ بِرَبِّكَ وَكِيلًا (الإس</w:t>
      </w:r>
      <w:r w:rsidR="00983892">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983892">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983892">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17: 65).</w:t>
      </w:r>
    </w:p>
    <w:p w14:paraId="214918B2" w14:textId="153224AF" w:rsidR="007A0956" w:rsidRPr="00AF1FA6" w:rsidRDefault="007A0956" w:rsidP="007A0956">
      <w:pPr>
        <w:pStyle w:val="auto-style8"/>
        <w:bidi/>
        <w:jc w:val="both"/>
        <w:rPr>
          <w:rStyle w:val="style3061"/>
          <w:rFonts w:asciiTheme="minorBidi" w:hAnsiTheme="minorBidi" w:cstheme="minorBidi"/>
          <w:rtl/>
        </w:rPr>
      </w:pPr>
      <w:r w:rsidRPr="00AF1FA6">
        <w:rPr>
          <w:rStyle w:val="style3061"/>
          <w:rFonts w:asciiTheme="minorBidi" w:hAnsiTheme="minorBidi" w:cstheme="minorBidi"/>
          <w:sz w:val="28"/>
          <w:szCs w:val="28"/>
          <w:rtl/>
        </w:rPr>
        <w:t>لَيْسَ لَهُ سُلْطَانٌ عَلَى الَّذِينَ آمَنُوا وَعَلَىٰ رَبِّهِمْ يَتَوَكَّلُونَ</w:t>
      </w:r>
      <w:r w:rsidRPr="00AF1FA6">
        <w:rPr>
          <w:rStyle w:val="style3061"/>
          <w:rFonts w:asciiTheme="minorBidi" w:hAnsiTheme="minorBidi" w:cstheme="minorBidi"/>
          <w:rtl/>
        </w:rPr>
        <w:t xml:space="preserve"> </w:t>
      </w:r>
      <w:r w:rsidRPr="00983892">
        <w:rPr>
          <w:rStyle w:val="style3061"/>
          <w:rFonts w:asciiTheme="minorBidi" w:hAnsiTheme="minorBidi" w:cstheme="minorBidi"/>
          <w:sz w:val="28"/>
          <w:szCs w:val="28"/>
          <w:rtl/>
        </w:rPr>
        <w:t>(الن</w:t>
      </w:r>
      <w:r w:rsidR="00983892">
        <w:rPr>
          <w:rStyle w:val="style3061"/>
          <w:rFonts w:asciiTheme="minorBidi" w:hAnsiTheme="minorBidi" w:cstheme="minorBidi" w:hint="cs"/>
          <w:sz w:val="28"/>
          <w:szCs w:val="28"/>
          <w:rtl/>
        </w:rPr>
        <w:t>َّ</w:t>
      </w:r>
      <w:r w:rsidRPr="00983892">
        <w:rPr>
          <w:rStyle w:val="style3061"/>
          <w:rFonts w:asciiTheme="minorBidi" w:hAnsiTheme="minorBidi" w:cstheme="minorBidi"/>
          <w:sz w:val="28"/>
          <w:szCs w:val="28"/>
          <w:rtl/>
        </w:rPr>
        <w:t>ح</w:t>
      </w:r>
      <w:r w:rsidR="00983892">
        <w:rPr>
          <w:rStyle w:val="style3061"/>
          <w:rFonts w:asciiTheme="minorBidi" w:hAnsiTheme="minorBidi" w:cstheme="minorBidi" w:hint="cs"/>
          <w:sz w:val="28"/>
          <w:szCs w:val="28"/>
          <w:rtl/>
        </w:rPr>
        <w:t>ْ</w:t>
      </w:r>
      <w:r w:rsidRPr="00983892">
        <w:rPr>
          <w:rStyle w:val="style3061"/>
          <w:rFonts w:asciiTheme="minorBidi" w:hAnsiTheme="minorBidi" w:cstheme="minorBidi"/>
          <w:sz w:val="28"/>
          <w:szCs w:val="28"/>
          <w:rtl/>
        </w:rPr>
        <w:t>ل</w:t>
      </w:r>
      <w:r w:rsidR="00983892">
        <w:rPr>
          <w:rStyle w:val="style3061"/>
          <w:rFonts w:asciiTheme="minorBidi" w:hAnsiTheme="minorBidi" w:cstheme="minorBidi" w:hint="cs"/>
          <w:sz w:val="28"/>
          <w:szCs w:val="28"/>
          <w:rtl/>
        </w:rPr>
        <w:t>ُ</w:t>
      </w:r>
      <w:r w:rsidRPr="00983892">
        <w:rPr>
          <w:rStyle w:val="style3061"/>
          <w:rFonts w:asciiTheme="minorBidi" w:hAnsiTheme="minorBidi" w:cstheme="minorBidi"/>
          <w:sz w:val="28"/>
          <w:szCs w:val="28"/>
          <w:rtl/>
        </w:rPr>
        <w:t xml:space="preserve"> ،</w:t>
      </w:r>
      <w:r w:rsidRPr="00AF1FA6">
        <w:rPr>
          <w:rStyle w:val="style3061"/>
          <w:rFonts w:asciiTheme="minorBidi" w:hAnsiTheme="minorBidi" w:cstheme="minorBidi"/>
          <w:rtl/>
        </w:rPr>
        <w:t xml:space="preserve"> 16: 99).</w:t>
      </w:r>
    </w:p>
    <w:p w14:paraId="6FDFA520" w14:textId="5044CF8E" w:rsidR="007A0956" w:rsidRDefault="007A0956" w:rsidP="007A0956">
      <w:pPr>
        <w:pStyle w:val="auto-style8"/>
        <w:jc w:val="both"/>
        <w:rPr>
          <w:rStyle w:val="style3061"/>
          <w:rFonts w:asciiTheme="minorBidi" w:hAnsiTheme="minorBidi" w:cstheme="minorBidi"/>
          <w:sz w:val="20"/>
          <w:szCs w:val="20"/>
        </w:rPr>
      </w:pPr>
      <w:r w:rsidRPr="007A0956">
        <w:rPr>
          <w:rStyle w:val="style3061"/>
          <w:rFonts w:asciiTheme="minorBidi" w:hAnsiTheme="minorBidi" w:cstheme="minorBidi"/>
          <w:sz w:val="20"/>
          <w:szCs w:val="20"/>
        </w:rPr>
        <w:t xml:space="preserve">Indeed, over My </w:t>
      </w:r>
      <w:r w:rsidR="00165D11">
        <w:rPr>
          <w:rStyle w:val="style3061"/>
          <w:rFonts w:asciiTheme="minorBidi" w:hAnsiTheme="minorBidi" w:cstheme="minorBidi"/>
          <w:sz w:val="20"/>
          <w:szCs w:val="20"/>
        </w:rPr>
        <w:t>(</w:t>
      </w:r>
      <w:r w:rsidRPr="007A0956">
        <w:rPr>
          <w:rStyle w:val="style3061"/>
          <w:rFonts w:asciiTheme="minorBidi" w:hAnsiTheme="minorBidi" w:cstheme="minorBidi"/>
          <w:sz w:val="20"/>
          <w:szCs w:val="20"/>
        </w:rPr>
        <w:t>believing</w:t>
      </w:r>
      <w:r w:rsidR="00165D11">
        <w:rPr>
          <w:rStyle w:val="style3061"/>
          <w:rFonts w:asciiTheme="minorBidi" w:hAnsiTheme="minorBidi" w:cstheme="minorBidi"/>
          <w:sz w:val="20"/>
          <w:szCs w:val="20"/>
        </w:rPr>
        <w:t>) worshippers,</w:t>
      </w:r>
      <w:r w:rsidRPr="007A0956">
        <w:rPr>
          <w:rStyle w:val="style3061"/>
          <w:rFonts w:asciiTheme="minorBidi" w:hAnsiTheme="minorBidi" w:cstheme="minorBidi"/>
          <w:sz w:val="20"/>
          <w:szCs w:val="20"/>
        </w:rPr>
        <w:t xml:space="preserve"> there is for you</w:t>
      </w:r>
      <w:r w:rsidR="00165D11">
        <w:rPr>
          <w:rStyle w:val="style3061"/>
          <w:rFonts w:asciiTheme="minorBidi" w:hAnsiTheme="minorBidi" w:cstheme="minorBidi"/>
          <w:sz w:val="20"/>
          <w:szCs w:val="20"/>
        </w:rPr>
        <w:t xml:space="preserve"> (Shaytan)</w:t>
      </w:r>
      <w:r w:rsidRPr="007A0956">
        <w:rPr>
          <w:rStyle w:val="style3061"/>
          <w:rFonts w:asciiTheme="minorBidi" w:hAnsiTheme="minorBidi" w:cstheme="minorBidi"/>
          <w:sz w:val="20"/>
          <w:szCs w:val="20"/>
        </w:rPr>
        <w:t xml:space="preserve"> no authority. And sufficient is your Lord as Disposer of </w:t>
      </w:r>
      <w:r w:rsidR="00165D11">
        <w:rPr>
          <w:rStyle w:val="style3061"/>
          <w:rFonts w:asciiTheme="minorBidi" w:hAnsiTheme="minorBidi" w:cstheme="minorBidi"/>
          <w:sz w:val="20"/>
          <w:szCs w:val="20"/>
        </w:rPr>
        <w:t>A</w:t>
      </w:r>
      <w:r w:rsidRPr="007A0956">
        <w:rPr>
          <w:rStyle w:val="style3061"/>
          <w:rFonts w:asciiTheme="minorBidi" w:hAnsiTheme="minorBidi" w:cstheme="minorBidi"/>
          <w:sz w:val="20"/>
          <w:szCs w:val="20"/>
        </w:rPr>
        <w:t>ffairs</w:t>
      </w:r>
      <w:r>
        <w:rPr>
          <w:rStyle w:val="style3061"/>
          <w:rFonts w:asciiTheme="minorBidi" w:hAnsiTheme="minorBidi" w:cstheme="minorBidi"/>
          <w:sz w:val="20"/>
          <w:szCs w:val="20"/>
        </w:rPr>
        <w:t xml:space="preserve"> (Al-Isra, 17: 65).</w:t>
      </w:r>
    </w:p>
    <w:p w14:paraId="57E3F04F" w14:textId="76963329" w:rsidR="007A0956" w:rsidRDefault="007A0956" w:rsidP="007A0956">
      <w:pPr>
        <w:pStyle w:val="auto-style8"/>
        <w:jc w:val="both"/>
        <w:rPr>
          <w:rStyle w:val="style3061"/>
          <w:rFonts w:asciiTheme="minorBidi" w:hAnsiTheme="minorBidi" w:cstheme="minorBidi"/>
          <w:sz w:val="20"/>
          <w:szCs w:val="20"/>
        </w:rPr>
      </w:pPr>
      <w:r w:rsidRPr="007A0956">
        <w:rPr>
          <w:rStyle w:val="style3061"/>
          <w:rFonts w:asciiTheme="minorBidi" w:hAnsiTheme="minorBidi" w:cstheme="minorBidi"/>
          <w:sz w:val="20"/>
          <w:szCs w:val="20"/>
        </w:rPr>
        <w:lastRenderedPageBreak/>
        <w:t>Indeed, there is for him</w:t>
      </w:r>
      <w:r w:rsidR="00165D11">
        <w:rPr>
          <w:rStyle w:val="style3061"/>
          <w:rFonts w:asciiTheme="minorBidi" w:hAnsiTheme="minorBidi" w:cstheme="minorBidi"/>
          <w:sz w:val="20"/>
          <w:szCs w:val="20"/>
        </w:rPr>
        <w:t xml:space="preserve"> (Shaytan)</w:t>
      </w:r>
      <w:r w:rsidRPr="007A0956">
        <w:rPr>
          <w:rStyle w:val="style3061"/>
          <w:rFonts w:asciiTheme="minorBidi" w:hAnsiTheme="minorBidi" w:cstheme="minorBidi"/>
          <w:sz w:val="20"/>
          <w:szCs w:val="20"/>
        </w:rPr>
        <w:t xml:space="preserve"> no authority over those who have believed and rely upon their Lord</w:t>
      </w:r>
      <w:r>
        <w:rPr>
          <w:rStyle w:val="style3061"/>
          <w:rFonts w:asciiTheme="minorBidi" w:hAnsiTheme="minorBidi" w:cstheme="minorBidi"/>
          <w:sz w:val="20"/>
          <w:szCs w:val="20"/>
        </w:rPr>
        <w:t xml:space="preserve"> (Al-Na’hl, 16: 99).</w:t>
      </w:r>
    </w:p>
    <w:p w14:paraId="75FD6E6E" w14:textId="0926E16E" w:rsidR="001A74EF" w:rsidRDefault="001A74EF" w:rsidP="001A74EF">
      <w:pPr>
        <w:pStyle w:val="style381"/>
        <w:bidi w:val="0"/>
        <w:jc w:val="left"/>
        <w:rPr>
          <w:rStyle w:val="style3061"/>
          <w:rFonts w:asciiTheme="minorBidi" w:hAnsiTheme="minorBidi" w:cstheme="minorBidi"/>
          <w:sz w:val="28"/>
          <w:szCs w:val="28"/>
          <w:rtl/>
        </w:rPr>
      </w:pPr>
      <w:r>
        <w:rPr>
          <w:rStyle w:val="style3061"/>
          <w:rFonts w:asciiTheme="minorBidi" w:hAnsiTheme="minorBidi" w:cstheme="minorBidi"/>
          <w:sz w:val="20"/>
          <w:szCs w:val="20"/>
        </w:rPr>
        <w:t>Seeking refuge with Allah (God) is implemented by saying</w:t>
      </w:r>
      <w:r w:rsidR="0030793E">
        <w:rPr>
          <w:rStyle w:val="style3061"/>
          <w:rFonts w:asciiTheme="minorBidi" w:hAnsiTheme="minorBidi" w:cstheme="minorBidi"/>
          <w:sz w:val="20"/>
          <w:szCs w:val="20"/>
        </w:rPr>
        <w:t>:</w:t>
      </w:r>
      <w:r>
        <w:rPr>
          <w:rStyle w:val="style3061"/>
          <w:rFonts w:asciiTheme="minorBidi" w:hAnsiTheme="minorBidi" w:cstheme="minorBidi"/>
          <w:sz w:val="20"/>
          <w:szCs w:val="20"/>
        </w:rPr>
        <w:t xml:space="preserve"> “</w:t>
      </w:r>
      <w:r w:rsidRPr="0030793E">
        <w:rPr>
          <w:rStyle w:val="Strong"/>
          <w:rFonts w:asciiTheme="minorBidi" w:hAnsiTheme="minorBidi" w:cstheme="minorBidi"/>
          <w:b w:val="0"/>
          <w:bCs w:val="0"/>
          <w:color w:val="000000" w:themeColor="text1"/>
          <w:sz w:val="24"/>
          <w:szCs w:val="24"/>
          <w:rtl/>
        </w:rPr>
        <w:t>أع</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وذُ باللهِ م</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نَ الش</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ي</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ط</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انِ الر</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ج</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يم</w:t>
      </w:r>
      <w:r w:rsidRPr="0030793E">
        <w:rPr>
          <w:rStyle w:val="Strong"/>
          <w:rFonts w:asciiTheme="minorBidi" w:hAnsiTheme="minorBidi" w:cstheme="minorBidi" w:hint="cs"/>
          <w:b w:val="0"/>
          <w:bCs w:val="0"/>
          <w:color w:val="000000" w:themeColor="text1"/>
          <w:sz w:val="24"/>
          <w:szCs w:val="24"/>
          <w:rtl/>
        </w:rPr>
        <w:t>ِ</w:t>
      </w:r>
      <w:r w:rsidRPr="00837F23">
        <w:rPr>
          <w:rStyle w:val="Strong"/>
          <w:rFonts w:asciiTheme="minorBidi" w:hAnsiTheme="minorBidi" w:cstheme="minorBidi"/>
          <w:b w:val="0"/>
          <w:bCs w:val="0"/>
          <w:color w:val="000000" w:themeColor="text1"/>
          <w:sz w:val="28"/>
          <w:szCs w:val="28"/>
        </w:rPr>
        <w:t xml:space="preserve">” </w:t>
      </w:r>
      <w:r w:rsidRPr="00837F23">
        <w:rPr>
          <w:rStyle w:val="Strong"/>
          <w:rFonts w:asciiTheme="minorBidi" w:hAnsiTheme="minorBidi" w:cstheme="minorBidi"/>
          <w:b w:val="0"/>
          <w:bCs w:val="0"/>
          <w:color w:val="000000" w:themeColor="text1"/>
          <w:sz w:val="20"/>
          <w:szCs w:val="20"/>
        </w:rPr>
        <w:t>(I seek refuge with Allah from the stoned Shaytan)</w:t>
      </w:r>
      <w:r>
        <w:rPr>
          <w:rStyle w:val="Strong"/>
          <w:rFonts w:asciiTheme="minorBidi" w:hAnsiTheme="minorBidi" w:cstheme="minorBidi"/>
          <w:b w:val="0"/>
          <w:bCs w:val="0"/>
          <w:color w:val="000000" w:themeColor="text1"/>
          <w:sz w:val="20"/>
          <w:szCs w:val="20"/>
        </w:rPr>
        <w:t xml:space="preserve"> and by reciting Surat Al-Nas (Chapter 114) of the Holy Quran. This is in </w:t>
      </w:r>
      <w:r w:rsidR="0030793E">
        <w:rPr>
          <w:rStyle w:val="Strong"/>
          <w:rFonts w:asciiTheme="minorBidi" w:hAnsiTheme="minorBidi" w:cstheme="minorBidi"/>
          <w:b w:val="0"/>
          <w:bCs w:val="0"/>
          <w:color w:val="000000" w:themeColor="text1"/>
          <w:sz w:val="20"/>
          <w:szCs w:val="20"/>
        </w:rPr>
        <w:t>observance</w:t>
      </w:r>
      <w:r>
        <w:rPr>
          <w:rStyle w:val="Strong"/>
          <w:rFonts w:asciiTheme="minorBidi" w:hAnsiTheme="minorBidi" w:cstheme="minorBidi"/>
          <w:b w:val="0"/>
          <w:bCs w:val="0"/>
          <w:color w:val="000000" w:themeColor="text1"/>
          <w:sz w:val="20"/>
          <w:szCs w:val="20"/>
        </w:rPr>
        <w:t xml:space="preserve"> to God’s command in the first verse (114: 1) and in verse 7: 200, which states:</w:t>
      </w:r>
      <w:r>
        <w:rPr>
          <w:rStyle w:val="style3061"/>
          <w:rFonts w:asciiTheme="minorBidi" w:hAnsiTheme="minorBidi" w:cstheme="minorBidi" w:hint="cs"/>
          <w:sz w:val="28"/>
          <w:szCs w:val="28"/>
          <w:rtl/>
        </w:rPr>
        <w:t xml:space="preserve"> </w:t>
      </w:r>
    </w:p>
    <w:p w14:paraId="16825B3D" w14:textId="4DF5A79D" w:rsidR="001A74EF" w:rsidRDefault="001A74EF" w:rsidP="001A74EF">
      <w:pPr>
        <w:pStyle w:val="auto-style8"/>
        <w:bidi/>
        <w:jc w:val="both"/>
        <w:rPr>
          <w:rStyle w:val="style3061"/>
          <w:rFonts w:asciiTheme="minorBidi" w:hAnsiTheme="minorBidi" w:cs="Arial"/>
          <w:rtl/>
        </w:rPr>
      </w:pPr>
      <w:r w:rsidRPr="00867AD9">
        <w:rPr>
          <w:rStyle w:val="style3061"/>
          <w:rFonts w:asciiTheme="minorBidi" w:hAnsiTheme="minorBidi" w:cs="Arial"/>
          <w:sz w:val="28"/>
          <w:szCs w:val="28"/>
          <w:rtl/>
        </w:rPr>
        <w:t xml:space="preserve">وَإِمَّا يَنزَغَنَّكَ مِنَ الشَّيْطَانِ نَزْغٌ </w:t>
      </w:r>
      <w:r w:rsidRPr="009D6C68">
        <w:rPr>
          <w:rStyle w:val="style3061"/>
          <w:rFonts w:asciiTheme="minorBidi" w:hAnsiTheme="minorBidi" w:cs="Arial"/>
          <w:b/>
          <w:bCs/>
          <w:color w:val="FF0000"/>
          <w:sz w:val="28"/>
          <w:szCs w:val="28"/>
          <w:rtl/>
        </w:rPr>
        <w:t>فَاسْتَعِذْ بِاللَّهِ ۚ</w:t>
      </w:r>
      <w:r w:rsidRPr="009D6C68">
        <w:rPr>
          <w:rStyle w:val="style3061"/>
          <w:rFonts w:asciiTheme="minorBidi" w:hAnsiTheme="minorBidi" w:cs="Arial"/>
          <w:color w:val="FF0000"/>
          <w:sz w:val="28"/>
          <w:szCs w:val="28"/>
          <w:rtl/>
        </w:rPr>
        <w:t xml:space="preserve"> </w:t>
      </w:r>
      <w:r w:rsidRPr="00867AD9">
        <w:rPr>
          <w:rStyle w:val="style3061"/>
          <w:rFonts w:asciiTheme="minorBidi" w:hAnsiTheme="minorBidi" w:cs="Arial"/>
          <w:sz w:val="28"/>
          <w:szCs w:val="28"/>
          <w:rtl/>
        </w:rPr>
        <w:t>إِنَّهُ سَمِيعٌ عَلِيمٌ</w:t>
      </w:r>
      <w:r>
        <w:rPr>
          <w:rStyle w:val="style3061"/>
          <w:rFonts w:asciiTheme="minorBidi" w:hAnsiTheme="minorBidi" w:cs="Arial" w:hint="cs"/>
          <w:sz w:val="28"/>
          <w:szCs w:val="28"/>
          <w:rtl/>
        </w:rPr>
        <w:t xml:space="preserve"> (الأع</w:t>
      </w:r>
      <w:r w:rsidR="00983892">
        <w:rPr>
          <w:rStyle w:val="style3061"/>
          <w:rFonts w:asciiTheme="minorBidi" w:hAnsiTheme="minorBidi" w:cs="Arial" w:hint="cs"/>
          <w:sz w:val="28"/>
          <w:szCs w:val="28"/>
          <w:rtl/>
        </w:rPr>
        <w:t>ْ</w:t>
      </w:r>
      <w:r>
        <w:rPr>
          <w:rStyle w:val="style3061"/>
          <w:rFonts w:asciiTheme="minorBidi" w:hAnsiTheme="minorBidi" w:cs="Arial" w:hint="cs"/>
          <w:sz w:val="28"/>
          <w:szCs w:val="28"/>
          <w:rtl/>
        </w:rPr>
        <w:t>ر</w:t>
      </w:r>
      <w:r w:rsidR="00983892">
        <w:rPr>
          <w:rStyle w:val="style3061"/>
          <w:rFonts w:asciiTheme="minorBidi" w:hAnsiTheme="minorBidi" w:cs="Arial" w:hint="cs"/>
          <w:sz w:val="28"/>
          <w:szCs w:val="28"/>
          <w:rtl/>
        </w:rPr>
        <w:t>َ</w:t>
      </w:r>
      <w:r>
        <w:rPr>
          <w:rStyle w:val="style3061"/>
          <w:rFonts w:asciiTheme="minorBidi" w:hAnsiTheme="minorBidi" w:cs="Arial" w:hint="cs"/>
          <w:sz w:val="28"/>
          <w:szCs w:val="28"/>
          <w:rtl/>
        </w:rPr>
        <w:t>اف</w:t>
      </w:r>
      <w:r w:rsidR="00983892">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 </w:t>
      </w:r>
      <w:r>
        <w:rPr>
          <w:rStyle w:val="style3061"/>
          <w:rFonts w:asciiTheme="minorBidi" w:hAnsiTheme="minorBidi" w:cs="Arial" w:hint="cs"/>
          <w:rtl/>
        </w:rPr>
        <w:t>7: 200</w:t>
      </w:r>
      <w:r w:rsidRPr="00983892">
        <w:rPr>
          <w:rStyle w:val="style3061"/>
          <w:rFonts w:asciiTheme="minorBidi" w:hAnsiTheme="minorBidi" w:cs="Arial" w:hint="cs"/>
          <w:sz w:val="28"/>
          <w:szCs w:val="28"/>
          <w:rtl/>
        </w:rPr>
        <w:t>).</w:t>
      </w:r>
    </w:p>
    <w:p w14:paraId="21F2EE95" w14:textId="00572CD9" w:rsidR="001A74EF" w:rsidRDefault="001A74EF" w:rsidP="001A74EF">
      <w:pPr>
        <w:pStyle w:val="auto-style8"/>
        <w:jc w:val="both"/>
        <w:rPr>
          <w:rStyle w:val="style3061"/>
          <w:rFonts w:asciiTheme="minorBidi" w:hAnsiTheme="minorBidi" w:cstheme="minorBidi"/>
          <w:sz w:val="20"/>
          <w:szCs w:val="20"/>
        </w:rPr>
      </w:pPr>
      <w:r w:rsidRPr="00867AD9">
        <w:rPr>
          <w:rStyle w:val="style3061"/>
          <w:rFonts w:asciiTheme="minorBidi" w:hAnsiTheme="minorBidi" w:cstheme="minorBidi"/>
          <w:sz w:val="20"/>
          <w:szCs w:val="20"/>
        </w:rPr>
        <w:t xml:space="preserve">And if an evil </w:t>
      </w:r>
      <w:r>
        <w:rPr>
          <w:rStyle w:val="style3061"/>
          <w:rFonts w:asciiTheme="minorBidi" w:hAnsiTheme="minorBidi" w:cstheme="minorBidi"/>
          <w:sz w:val="20"/>
          <w:szCs w:val="20"/>
        </w:rPr>
        <w:t xml:space="preserve">whispering </w:t>
      </w:r>
      <w:r w:rsidRPr="00867AD9">
        <w:rPr>
          <w:rStyle w:val="style3061"/>
          <w:rFonts w:asciiTheme="minorBidi" w:hAnsiTheme="minorBidi" w:cstheme="minorBidi"/>
          <w:sz w:val="20"/>
          <w:szCs w:val="20"/>
        </w:rPr>
        <w:t>comes to you from</w:t>
      </w:r>
      <w:r>
        <w:rPr>
          <w:rStyle w:val="style3061"/>
          <w:rFonts w:asciiTheme="minorBidi" w:hAnsiTheme="minorBidi" w:cstheme="minorBidi" w:hint="cs"/>
          <w:sz w:val="20"/>
          <w:szCs w:val="20"/>
          <w:rtl/>
        </w:rPr>
        <w:t xml:space="preserve"> </w:t>
      </w:r>
      <w:r>
        <w:rPr>
          <w:rStyle w:val="style3061"/>
          <w:rFonts w:asciiTheme="minorBidi" w:hAnsiTheme="minorBidi" w:cstheme="minorBidi"/>
          <w:sz w:val="20"/>
          <w:szCs w:val="20"/>
        </w:rPr>
        <w:t>the Shaytan</w:t>
      </w:r>
      <w:r w:rsidRPr="00867AD9">
        <w:rPr>
          <w:rStyle w:val="style3061"/>
          <w:rFonts w:asciiTheme="minorBidi" w:hAnsiTheme="minorBidi" w:cstheme="minorBidi"/>
          <w:sz w:val="20"/>
          <w:szCs w:val="20"/>
        </w:rPr>
        <w:t xml:space="preserve"> </w:t>
      </w:r>
      <w:r>
        <w:rPr>
          <w:rStyle w:val="style3061"/>
          <w:rFonts w:asciiTheme="minorBidi" w:hAnsiTheme="minorBidi" w:cstheme="minorBidi"/>
          <w:sz w:val="20"/>
          <w:szCs w:val="20"/>
        </w:rPr>
        <w:t>(</w:t>
      </w:r>
      <w:r w:rsidRPr="00867AD9">
        <w:rPr>
          <w:rStyle w:val="style3061"/>
          <w:rFonts w:asciiTheme="minorBidi" w:hAnsiTheme="minorBidi" w:cstheme="minorBidi"/>
          <w:sz w:val="20"/>
          <w:szCs w:val="20"/>
        </w:rPr>
        <w:t>Satan</w:t>
      </w:r>
      <w:r>
        <w:rPr>
          <w:rStyle w:val="style3061"/>
          <w:rFonts w:asciiTheme="minorBidi" w:hAnsiTheme="minorBidi" w:cstheme="minorBidi"/>
          <w:sz w:val="20"/>
          <w:szCs w:val="20"/>
        </w:rPr>
        <w:t>)</w:t>
      </w:r>
      <w:r w:rsidRPr="00867AD9">
        <w:rPr>
          <w:rStyle w:val="style3061"/>
          <w:rFonts w:asciiTheme="minorBidi" w:hAnsiTheme="minorBidi" w:cstheme="minorBidi"/>
          <w:sz w:val="20"/>
          <w:szCs w:val="20"/>
        </w:rPr>
        <w:t xml:space="preserve">, then </w:t>
      </w:r>
      <w:r w:rsidRPr="000F1434">
        <w:rPr>
          <w:rStyle w:val="style3061"/>
          <w:rFonts w:asciiTheme="minorBidi" w:hAnsiTheme="minorBidi" w:cstheme="minorBidi"/>
          <w:b/>
          <w:bCs/>
          <w:color w:val="FF0000"/>
          <w:sz w:val="20"/>
          <w:szCs w:val="20"/>
        </w:rPr>
        <w:t>seek refuge with Allah</w:t>
      </w:r>
      <w:r w:rsidRPr="00867AD9">
        <w:rPr>
          <w:rStyle w:val="style3061"/>
          <w:rFonts w:asciiTheme="minorBidi" w:hAnsiTheme="minorBidi" w:cstheme="minorBidi"/>
          <w:sz w:val="20"/>
          <w:szCs w:val="20"/>
        </w:rPr>
        <w:t>. Indeed, He is Hearing and Knowing</w:t>
      </w:r>
      <w:r>
        <w:rPr>
          <w:rStyle w:val="style3061"/>
          <w:rFonts w:asciiTheme="minorBidi" w:hAnsiTheme="minorBidi" w:cstheme="minorBidi"/>
          <w:sz w:val="20"/>
          <w:szCs w:val="20"/>
        </w:rPr>
        <w:t xml:space="preserve"> (Al-A’araf, 7: 200).</w:t>
      </w:r>
    </w:p>
    <w:p w14:paraId="26309BF3" w14:textId="3D8C5A7B" w:rsidR="009D6C68" w:rsidRDefault="009D6C68" w:rsidP="009D6C68">
      <w:pPr>
        <w:pStyle w:val="auto-style8"/>
        <w:jc w:val="both"/>
        <w:rPr>
          <w:rStyle w:val="style3061"/>
          <w:rFonts w:asciiTheme="minorBidi" w:hAnsiTheme="minorBidi" w:cstheme="minorBidi"/>
          <w:sz w:val="28"/>
          <w:szCs w:val="28"/>
          <w:rtl/>
        </w:rPr>
      </w:pPr>
      <w:r>
        <w:rPr>
          <w:rStyle w:val="style3061"/>
          <w:rFonts w:asciiTheme="minorBidi" w:hAnsiTheme="minorBidi" w:cstheme="minorBidi"/>
          <w:sz w:val="20"/>
          <w:szCs w:val="20"/>
        </w:rPr>
        <w:t>Finally, part of God’s mercy on His worshippers is that He forgives them if they think about a Shaytan’s whispering, as long as they do not speak</w:t>
      </w:r>
      <w:r w:rsidR="000F1434">
        <w:rPr>
          <w:rStyle w:val="style3061"/>
          <w:rFonts w:asciiTheme="minorBidi" w:hAnsiTheme="minorBidi" w:cstheme="minorBidi"/>
          <w:sz w:val="20"/>
          <w:szCs w:val="20"/>
        </w:rPr>
        <w:t xml:space="preserve"> to</w:t>
      </w:r>
      <w:r>
        <w:rPr>
          <w:rStyle w:val="style3061"/>
          <w:rFonts w:asciiTheme="minorBidi" w:hAnsiTheme="minorBidi" w:cstheme="minorBidi"/>
          <w:sz w:val="20"/>
          <w:szCs w:val="20"/>
        </w:rPr>
        <w:t xml:space="preserve"> </w:t>
      </w:r>
      <w:r w:rsidR="000F1434">
        <w:rPr>
          <w:rStyle w:val="style3061"/>
          <w:rFonts w:asciiTheme="minorBidi" w:hAnsiTheme="minorBidi" w:cstheme="minorBidi"/>
          <w:sz w:val="20"/>
          <w:szCs w:val="20"/>
        </w:rPr>
        <w:t>others about</w:t>
      </w:r>
      <w:r>
        <w:rPr>
          <w:rStyle w:val="style3061"/>
          <w:rFonts w:asciiTheme="minorBidi" w:hAnsiTheme="minorBidi" w:cstheme="minorBidi"/>
          <w:sz w:val="20"/>
          <w:szCs w:val="20"/>
        </w:rPr>
        <w:t xml:space="preserve"> it</w:t>
      </w:r>
      <w:r w:rsidR="006F7F8A">
        <w:rPr>
          <w:rStyle w:val="style3061"/>
          <w:rFonts w:asciiTheme="minorBidi" w:hAnsiTheme="minorBidi" w:cstheme="minorBidi" w:hint="cs"/>
          <w:sz w:val="20"/>
          <w:szCs w:val="20"/>
          <w:rtl/>
        </w:rPr>
        <w:t xml:space="preserve"> </w:t>
      </w:r>
      <w:r w:rsidR="006F7F8A">
        <w:rPr>
          <w:rStyle w:val="style3061"/>
          <w:rFonts w:asciiTheme="minorBidi" w:hAnsiTheme="minorBidi" w:cstheme="minorBidi"/>
          <w:sz w:val="20"/>
          <w:szCs w:val="20"/>
        </w:rPr>
        <w:t>or act on it</w:t>
      </w:r>
      <w:r>
        <w:rPr>
          <w:rStyle w:val="style3061"/>
          <w:rFonts w:asciiTheme="minorBidi" w:hAnsiTheme="minorBidi" w:cstheme="minorBidi"/>
          <w:sz w:val="20"/>
          <w:szCs w:val="20"/>
        </w:rPr>
        <w:t>, as the Messenger of Allah, pbbuh, told us</w:t>
      </w:r>
      <w:r w:rsidR="000F1434">
        <w:rPr>
          <w:rStyle w:val="style3061"/>
          <w:rFonts w:asciiTheme="minorBidi" w:hAnsiTheme="minorBidi" w:cstheme="minorBidi"/>
          <w:sz w:val="20"/>
          <w:szCs w:val="20"/>
        </w:rPr>
        <w:t xml:space="preserve">. </w:t>
      </w:r>
      <w:r w:rsidRPr="00DD538C">
        <w:rPr>
          <w:rStyle w:val="EndnoteReference"/>
          <w:rFonts w:asciiTheme="minorBidi" w:hAnsiTheme="minorBidi" w:cstheme="minorBidi"/>
          <w:color w:val="0070C0"/>
          <w:sz w:val="32"/>
          <w:szCs w:val="32"/>
          <w:rtl/>
        </w:rPr>
        <w:endnoteReference w:id="29"/>
      </w:r>
      <w:r>
        <w:rPr>
          <w:rStyle w:val="style3061"/>
          <w:rFonts w:asciiTheme="minorBidi" w:hAnsiTheme="minorBidi" w:cstheme="minorBidi"/>
          <w:sz w:val="28"/>
          <w:szCs w:val="28"/>
        </w:rPr>
        <w:t xml:space="preserve"> </w:t>
      </w:r>
    </w:p>
    <w:p w14:paraId="234B4DA7" w14:textId="10D9D3CC" w:rsidR="002D346E" w:rsidRDefault="009D6C68" w:rsidP="009D6C68">
      <w:pPr>
        <w:spacing w:before="100" w:beforeAutospacing="1" w:after="100" w:afterAutospacing="1" w:line="240" w:lineRule="auto"/>
        <w:jc w:val="both"/>
        <w:rPr>
          <w:rStyle w:val="style3061"/>
          <w:rFonts w:asciiTheme="minorBidi" w:eastAsiaTheme="minorEastAsia" w:hAnsiTheme="minorBidi"/>
          <w:sz w:val="20"/>
          <w:szCs w:val="20"/>
        </w:rPr>
      </w:pPr>
      <w:r w:rsidRPr="00225AA6">
        <w:rPr>
          <w:rStyle w:val="style3061"/>
          <w:rFonts w:asciiTheme="minorBidi" w:eastAsiaTheme="minorEastAsia" w:hAnsiTheme="minorBidi"/>
          <w:sz w:val="20"/>
          <w:szCs w:val="20"/>
        </w:rPr>
        <w:t>Applying knowledge about this Good Name of Allah is by calling upon Him, with it</w:t>
      </w:r>
      <w:r w:rsidR="00817726">
        <w:rPr>
          <w:rStyle w:val="style3061"/>
          <w:rFonts w:asciiTheme="minorBidi" w:eastAsiaTheme="minorEastAsia" w:hAnsiTheme="minorBidi"/>
          <w:sz w:val="20"/>
          <w:szCs w:val="20"/>
        </w:rPr>
        <w:t>, saying</w:t>
      </w:r>
      <w:r w:rsidRPr="00225AA6">
        <w:rPr>
          <w:rStyle w:val="style3061"/>
          <w:rFonts w:asciiTheme="minorBidi" w:eastAsiaTheme="minorEastAsia" w:hAnsiTheme="minorBidi"/>
          <w:sz w:val="20"/>
          <w:szCs w:val="20"/>
        </w:rPr>
        <w:t>: “Ya Ilah</w:t>
      </w:r>
      <w:r>
        <w:rPr>
          <w:rStyle w:val="style3061"/>
          <w:rFonts w:asciiTheme="minorBidi" w:eastAsiaTheme="minorEastAsia" w:hAnsiTheme="minorBidi"/>
          <w:sz w:val="20"/>
          <w:szCs w:val="20"/>
        </w:rPr>
        <w:t xml:space="preserve"> Innas</w:t>
      </w:r>
      <w:r w:rsidRPr="00225AA6">
        <w:rPr>
          <w:rStyle w:val="style3061"/>
          <w:rFonts w:asciiTheme="minorBidi" w:eastAsiaTheme="minorEastAsia" w:hAnsiTheme="minorBidi"/>
          <w:sz w:val="20"/>
          <w:szCs w:val="20"/>
        </w:rPr>
        <w:t>” (O, God</w:t>
      </w:r>
      <w:r>
        <w:rPr>
          <w:rStyle w:val="style3061"/>
          <w:rFonts w:asciiTheme="minorBidi" w:eastAsiaTheme="minorEastAsia" w:hAnsiTheme="minorBidi"/>
          <w:sz w:val="20"/>
          <w:szCs w:val="20"/>
        </w:rPr>
        <w:t xml:space="preserve"> of the People</w:t>
      </w:r>
      <w:r w:rsidRPr="00225AA6">
        <w:rPr>
          <w:rStyle w:val="style3061"/>
          <w:rFonts w:asciiTheme="minorBidi" w:eastAsiaTheme="minorEastAsia" w:hAnsiTheme="minorBidi"/>
          <w:sz w:val="20"/>
          <w:szCs w:val="20"/>
        </w:rPr>
        <w:t>)</w:t>
      </w:r>
      <w:r w:rsidR="002D346E">
        <w:rPr>
          <w:rStyle w:val="style3061"/>
          <w:rFonts w:asciiTheme="minorBidi" w:eastAsiaTheme="minorEastAsia" w:hAnsiTheme="minorBidi"/>
          <w:sz w:val="20"/>
          <w:szCs w:val="20"/>
        </w:rPr>
        <w:t>: You are the only God, there is no other deity except You. I am</w:t>
      </w:r>
      <w:r w:rsidRPr="00225AA6">
        <w:rPr>
          <w:rStyle w:val="style3061"/>
          <w:rFonts w:asciiTheme="minorBidi" w:eastAsiaTheme="minorEastAsia" w:hAnsiTheme="minorBidi"/>
          <w:sz w:val="20"/>
          <w:szCs w:val="20"/>
        </w:rPr>
        <w:t xml:space="preserve"> asking </w:t>
      </w:r>
      <w:r w:rsidR="002D346E">
        <w:rPr>
          <w:rStyle w:val="style3061"/>
          <w:rFonts w:asciiTheme="minorBidi" w:eastAsiaTheme="minorEastAsia" w:hAnsiTheme="minorBidi"/>
          <w:sz w:val="20"/>
          <w:szCs w:val="20"/>
        </w:rPr>
        <w:t>You</w:t>
      </w:r>
      <w:r w:rsidRPr="00225AA6">
        <w:rPr>
          <w:rStyle w:val="style3061"/>
          <w:rFonts w:asciiTheme="minorBidi" w:eastAsiaTheme="minorEastAsia" w:hAnsiTheme="minorBidi"/>
          <w:sz w:val="20"/>
          <w:szCs w:val="20"/>
        </w:rPr>
        <w:t xml:space="preserve"> to </w:t>
      </w:r>
      <w:r>
        <w:rPr>
          <w:rStyle w:val="style3061"/>
          <w:rFonts w:asciiTheme="minorBidi" w:eastAsiaTheme="minorEastAsia" w:hAnsiTheme="minorBidi"/>
          <w:sz w:val="20"/>
          <w:szCs w:val="20"/>
        </w:rPr>
        <w:t>have mercy on</w:t>
      </w:r>
      <w:r w:rsidR="002D346E">
        <w:rPr>
          <w:rStyle w:val="style3061"/>
          <w:rFonts w:asciiTheme="minorBidi" w:eastAsiaTheme="minorEastAsia" w:hAnsiTheme="minorBidi"/>
          <w:sz w:val="20"/>
          <w:szCs w:val="20"/>
        </w:rPr>
        <w:t xml:space="preserve"> me, my family, and the</w:t>
      </w:r>
      <w:r w:rsidR="0062380A">
        <w:rPr>
          <w:rStyle w:val="style3061"/>
          <w:rFonts w:asciiTheme="minorBidi" w:eastAsiaTheme="minorEastAsia" w:hAnsiTheme="minorBidi"/>
          <w:sz w:val="20"/>
          <w:szCs w:val="20"/>
        </w:rPr>
        <w:t xml:space="preserve"> Community of</w:t>
      </w:r>
      <w:r w:rsidR="002D346E">
        <w:rPr>
          <w:rStyle w:val="style3061"/>
          <w:rFonts w:asciiTheme="minorBidi" w:eastAsiaTheme="minorEastAsia" w:hAnsiTheme="minorBidi"/>
          <w:sz w:val="20"/>
          <w:szCs w:val="20"/>
        </w:rPr>
        <w:t xml:space="preserve"> believers. S</w:t>
      </w:r>
      <w:r>
        <w:rPr>
          <w:rStyle w:val="style3061"/>
          <w:rFonts w:asciiTheme="minorBidi" w:eastAsiaTheme="minorEastAsia" w:hAnsiTheme="minorBidi"/>
          <w:sz w:val="20"/>
          <w:szCs w:val="20"/>
        </w:rPr>
        <w:t xml:space="preserve">hield </w:t>
      </w:r>
      <w:r w:rsidR="002D346E">
        <w:rPr>
          <w:rStyle w:val="style3061"/>
          <w:rFonts w:asciiTheme="minorBidi" w:eastAsiaTheme="minorEastAsia" w:hAnsiTheme="minorBidi"/>
          <w:sz w:val="20"/>
          <w:szCs w:val="20"/>
        </w:rPr>
        <w:t>us</w:t>
      </w:r>
      <w:r>
        <w:rPr>
          <w:rStyle w:val="style3061"/>
          <w:rFonts w:asciiTheme="minorBidi" w:eastAsiaTheme="minorEastAsia" w:hAnsiTheme="minorBidi"/>
          <w:sz w:val="20"/>
          <w:szCs w:val="20"/>
        </w:rPr>
        <w:t xml:space="preserve"> from the bad deeds of other people. </w:t>
      </w:r>
    </w:p>
    <w:p w14:paraId="7A7EA126" w14:textId="0F9EF6B5" w:rsidR="0067364A" w:rsidRPr="003B0D1F" w:rsidRDefault="0067364A" w:rsidP="0067364A">
      <w:pPr>
        <w:spacing w:before="100" w:beforeAutospacing="1" w:after="100" w:afterAutospacing="1" w:line="240" w:lineRule="auto"/>
        <w:jc w:val="both"/>
        <w:rPr>
          <w:rFonts w:asciiTheme="minorBidi" w:hAnsiTheme="minorBidi"/>
          <w:color w:val="000000"/>
          <w:sz w:val="20"/>
          <w:szCs w:val="20"/>
        </w:rPr>
      </w:pPr>
      <w:r>
        <w:rPr>
          <w:rFonts w:asciiTheme="minorBidi" w:hAnsiTheme="minorBidi" w:cs="Arial"/>
          <w:color w:val="000000"/>
          <w:sz w:val="20"/>
          <w:szCs w:val="20"/>
        </w:rPr>
        <w:t xml:space="preserve">This compound Good Name of Allah should not be divided or changed, as discussed earlier in the “Methods of Research” section. Thus, 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as “Ilah” (God), or “Ilah Al-Nas</w:t>
      </w:r>
      <w:r w:rsidR="0062380A">
        <w:rPr>
          <w:rStyle w:val="Strong"/>
          <w:rFonts w:asciiTheme="minorBidi" w:hAnsiTheme="minorBidi"/>
          <w:b w:val="0"/>
          <w:bCs w:val="0"/>
          <w:color w:val="000000"/>
          <w:sz w:val="20"/>
          <w:szCs w:val="20"/>
        </w:rPr>
        <w:t xml:space="preserve">” </w:t>
      </w:r>
      <w:r w:rsidR="00817726">
        <w:rPr>
          <w:rStyle w:val="Strong"/>
          <w:rFonts w:asciiTheme="minorBidi" w:hAnsiTheme="minorBidi"/>
          <w:b w:val="0"/>
          <w:bCs w:val="0"/>
          <w:color w:val="000000"/>
          <w:sz w:val="20"/>
          <w:szCs w:val="20"/>
        </w:rPr>
        <w:t>(</w:t>
      </w:r>
      <w:r w:rsidR="0062380A">
        <w:rPr>
          <w:rStyle w:val="Strong"/>
          <w:rFonts w:asciiTheme="minorBidi" w:hAnsiTheme="minorBidi"/>
          <w:b w:val="0"/>
          <w:bCs w:val="0"/>
          <w:color w:val="000000"/>
          <w:sz w:val="20"/>
          <w:szCs w:val="20"/>
        </w:rPr>
        <w:t>God of the People</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 xml:space="preserve">as this Good Name of Allah represents His uniqueness of being </w:t>
      </w:r>
      <w:r>
        <w:rPr>
          <w:rFonts w:asciiTheme="minorBidi" w:hAnsiTheme="minorBidi"/>
          <w:color w:val="000000" w:themeColor="text1"/>
          <w:sz w:val="20"/>
          <w:szCs w:val="20"/>
        </w:rPr>
        <w:t xml:space="preserve">the only deity, Who is worthy of worship by His intelligent creations. However, </w:t>
      </w:r>
      <w:r>
        <w:rPr>
          <w:rStyle w:val="Strong"/>
          <w:rFonts w:asciiTheme="minorBidi" w:hAnsiTheme="minorBidi"/>
          <w:b w:val="0"/>
          <w:bCs w:val="0"/>
          <w:color w:val="000000"/>
          <w:sz w:val="20"/>
          <w:szCs w:val="20"/>
        </w:rPr>
        <w:t>a boy can be named “’Abdul Ilah” (worshipper of the God), as this Name represents a recognition of his worship to his Creator.</w:t>
      </w:r>
    </w:p>
    <w:p w14:paraId="409D231B" w14:textId="2B3B2675" w:rsidR="00482E7D" w:rsidRPr="00482E7D" w:rsidRDefault="0067364A" w:rsidP="0062380A">
      <w:pPr>
        <w:pStyle w:val="NormalWeb"/>
        <w:jc w:val="both"/>
        <w:rPr>
          <w:rStyle w:val="style3061"/>
          <w:rFonts w:asciiTheme="minorBidi" w:hAnsiTheme="minorBidi"/>
          <w:b/>
          <w:bCs/>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acknowledging that He, praise to Him, is their God and Creator. As such, they are obligated to worship Him, observe His commands, and avoid His prohibitions, which leads them to happiness here, in this lower life, and </w:t>
      </w:r>
      <w:r w:rsidR="00817726">
        <w:rPr>
          <w:rStyle w:val="Strong"/>
          <w:rFonts w:asciiTheme="minorBidi" w:hAnsiTheme="minorBidi" w:cstheme="minorBidi"/>
          <w:b w:val="0"/>
          <w:bCs w:val="0"/>
          <w:color w:val="000000"/>
          <w:sz w:val="20"/>
          <w:szCs w:val="20"/>
        </w:rPr>
        <w:t xml:space="preserve">to </w:t>
      </w:r>
      <w:r>
        <w:rPr>
          <w:rStyle w:val="Strong"/>
          <w:rFonts w:asciiTheme="minorBidi" w:hAnsiTheme="minorBidi" w:cstheme="minorBidi"/>
          <w:b w:val="0"/>
          <w:bCs w:val="0"/>
          <w:color w:val="000000"/>
          <w:sz w:val="20"/>
          <w:szCs w:val="20"/>
        </w:rPr>
        <w:t>everlasting happiness in the hereafter.</w:t>
      </w:r>
    </w:p>
    <w:p w14:paraId="215BE898" w14:textId="27C080DF" w:rsidR="009C428D" w:rsidRDefault="001C1B51" w:rsidP="001C1B51">
      <w:pPr>
        <w:pStyle w:val="auto-style17"/>
        <w:rPr>
          <w:rStyle w:val="style4121"/>
          <w:rFonts w:asciiTheme="minorBidi" w:hAnsiTheme="minorBidi" w:cstheme="minorBidi"/>
          <w:sz w:val="20"/>
          <w:szCs w:val="20"/>
        </w:rPr>
      </w:pPr>
      <w:r>
        <w:rPr>
          <w:rStyle w:val="style3061"/>
          <w:rFonts w:asciiTheme="minorBidi" w:eastAsiaTheme="minorEastAsia" w:hAnsiTheme="minorBidi" w:cstheme="minorBidi"/>
          <w:b/>
          <w:bCs/>
          <w:sz w:val="20"/>
          <w:szCs w:val="20"/>
        </w:rPr>
        <w:t>4</w:t>
      </w:r>
      <w:r w:rsidRPr="00422692">
        <w:rPr>
          <w:rStyle w:val="style3061"/>
          <w:rFonts w:asciiTheme="minorBidi" w:eastAsiaTheme="minorEastAsia" w:hAnsiTheme="minorBidi" w:cstheme="minorBidi"/>
          <w:b/>
          <w:bCs/>
          <w:sz w:val="20"/>
          <w:szCs w:val="20"/>
        </w:rPr>
        <w:t xml:space="preserve">. </w:t>
      </w:r>
      <w:r w:rsidRPr="00422692">
        <w:rPr>
          <w:rStyle w:val="Strong"/>
          <w:rFonts w:asciiTheme="minorBidi" w:hAnsiTheme="minorBidi" w:cstheme="minorBidi"/>
          <w:color w:val="FF0000"/>
          <w:sz w:val="20"/>
          <w:szCs w:val="20"/>
        </w:rPr>
        <w:t>Al-Ra'hman</w:t>
      </w:r>
      <w:r w:rsidRPr="00422692">
        <w:rPr>
          <w:rStyle w:val="style3061"/>
          <w:rFonts w:asciiTheme="minorBidi" w:eastAsiaTheme="minorEastAsia" w:hAnsiTheme="minorBidi" w:cstheme="minorBidi"/>
          <w:color w:val="008000"/>
          <w:sz w:val="20"/>
          <w:szCs w:val="20"/>
        </w:rPr>
        <w:t xml:space="preserve"> (</w:t>
      </w:r>
      <w:r w:rsidRPr="00422692">
        <w:rPr>
          <w:rStyle w:val="style3061"/>
          <w:rFonts w:asciiTheme="minorBidi" w:eastAsiaTheme="minorEastAsia" w:hAnsiTheme="minorBidi" w:cstheme="minorBidi"/>
          <w:b/>
          <w:bCs/>
          <w:color w:val="008000"/>
          <w:sz w:val="20"/>
          <w:szCs w:val="20"/>
        </w:rPr>
        <w:t>pronounced</w:t>
      </w:r>
      <w:r w:rsidRPr="00422692">
        <w:rPr>
          <w:rStyle w:val="style3061"/>
          <w:rFonts w:asciiTheme="minorBidi" w:eastAsiaTheme="minorEastAsia" w:hAnsiTheme="minorBidi" w:cstheme="minorBidi"/>
          <w:color w:val="008000"/>
          <w:sz w:val="20"/>
          <w:szCs w:val="20"/>
        </w:rPr>
        <w:t xml:space="preserve"> </w:t>
      </w:r>
      <w:r w:rsidRPr="00422692">
        <w:rPr>
          <w:rStyle w:val="style3961"/>
          <w:rFonts w:asciiTheme="minorBidi" w:hAnsiTheme="minorBidi" w:cstheme="minorBidi"/>
          <w:b/>
          <w:bCs/>
          <w:sz w:val="20"/>
          <w:szCs w:val="20"/>
        </w:rPr>
        <w:t>ar-ra'hman</w:t>
      </w:r>
      <w:r w:rsidRPr="00422692">
        <w:rPr>
          <w:rStyle w:val="style4121"/>
          <w:rFonts w:asciiTheme="minorBidi" w:hAnsiTheme="minorBidi" w:cstheme="minorBidi"/>
          <w:sz w:val="20"/>
          <w:szCs w:val="20"/>
        </w:rPr>
        <w:t xml:space="preserve">): </w:t>
      </w:r>
    </w:p>
    <w:p w14:paraId="3D3F2C59" w14:textId="33118865" w:rsidR="001C1B51" w:rsidRPr="00422692" w:rsidRDefault="001C1B51" w:rsidP="001C1B51">
      <w:pPr>
        <w:pStyle w:val="auto-style17"/>
        <w:rPr>
          <w:rFonts w:asciiTheme="minorBidi" w:hAnsiTheme="minorBidi" w:cstheme="minorBidi"/>
          <w:sz w:val="20"/>
          <w:szCs w:val="20"/>
        </w:rPr>
      </w:pPr>
      <w:r w:rsidRPr="00422692">
        <w:rPr>
          <w:rStyle w:val="Strong"/>
          <w:rFonts w:asciiTheme="minorBidi" w:hAnsiTheme="minorBidi" w:cstheme="minorBidi"/>
          <w:sz w:val="20"/>
          <w:szCs w:val="20"/>
        </w:rPr>
        <w:t>The Beneficent</w:t>
      </w:r>
      <w:r>
        <w:rPr>
          <w:rStyle w:val="Strong"/>
          <w:rFonts w:asciiTheme="minorBidi" w:hAnsiTheme="minorBidi" w:cstheme="minorBidi"/>
          <w:sz w:val="20"/>
          <w:szCs w:val="20"/>
        </w:rPr>
        <w:t>, the Merciful to All of His Creations</w:t>
      </w:r>
      <w:r w:rsidR="009C428D">
        <w:rPr>
          <w:rStyle w:val="Strong"/>
          <w:rFonts w:asciiTheme="minorBidi" w:hAnsiTheme="minorBidi" w:cstheme="minorBidi"/>
          <w:sz w:val="20"/>
          <w:szCs w:val="20"/>
        </w:rPr>
        <w:t xml:space="preserve">     </w:t>
      </w:r>
      <w:r w:rsidRPr="00D952BA">
        <w:rPr>
          <w:rStyle w:val="Strong"/>
          <w:rFonts w:asciiTheme="minorBidi" w:eastAsiaTheme="minorHAnsi" w:hAnsiTheme="minorBidi" w:cstheme="minorBidi"/>
          <w:color w:val="FF0000"/>
          <w:sz w:val="28"/>
          <w:szCs w:val="28"/>
          <w:rtl/>
        </w:rPr>
        <w:t>الرَّحْمَـٰنُ</w:t>
      </w:r>
    </w:p>
    <w:p w14:paraId="65E7F9B3" w14:textId="21A95DFF" w:rsidR="00993331" w:rsidRDefault="001C1B51" w:rsidP="00EC5215">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“Al-Ra’hman” (The Beneficent, the Merciful to All of His Creations) is an adjectival name, derived from the verb “ra’hima,” which means to have mercy on others, without any conditions. This includes providing them with unconditional benefits, being close and kind to them, and sympathizing with them, as well as giving them the help and the means they need to survive in their environments. “Al-Ra’hman” shares the same root verb with four other Good Names Allah. These are Al-Ra’heem (the Merciful), Ar’ham Al-Ra’himeen (the Most Merciful), </w:t>
      </w:r>
      <w:r w:rsidRPr="00222424">
        <w:rPr>
          <w:rFonts w:asciiTheme="minorBidi" w:hAnsiTheme="minorBidi" w:cstheme="minorBidi"/>
          <w:sz w:val="20"/>
          <w:szCs w:val="20"/>
          <w:u w:val="single"/>
        </w:rPr>
        <w:t>Kh</w:t>
      </w:r>
      <w:r>
        <w:rPr>
          <w:rFonts w:asciiTheme="minorBidi" w:hAnsiTheme="minorBidi" w:cstheme="minorBidi"/>
          <w:sz w:val="20"/>
          <w:szCs w:val="20"/>
        </w:rPr>
        <w:t xml:space="preserve">ayr Al-Ra’himeen (the Best of the Merciful), and </w:t>
      </w:r>
      <w:r w:rsidRPr="00222424">
        <w:rPr>
          <w:rFonts w:asciiTheme="minorBidi" w:hAnsiTheme="minorBidi" w:cstheme="minorBidi"/>
          <w:sz w:val="20"/>
          <w:szCs w:val="20"/>
          <w:u w:val="single"/>
        </w:rPr>
        <w:t>Dth</w:t>
      </w:r>
      <w:r>
        <w:rPr>
          <w:rFonts w:asciiTheme="minorBidi" w:hAnsiTheme="minorBidi" w:cstheme="minorBidi"/>
          <w:sz w:val="20"/>
          <w:szCs w:val="20"/>
        </w:rPr>
        <w:t xml:space="preserve">u Al-Ra’hma (the One with </w:t>
      </w:r>
      <w:r w:rsidR="00262DF3">
        <w:rPr>
          <w:rFonts w:asciiTheme="minorBidi" w:hAnsiTheme="minorBidi" w:cstheme="minorBidi"/>
          <w:sz w:val="20"/>
          <w:szCs w:val="20"/>
        </w:rPr>
        <w:t>mercy).</w:t>
      </w:r>
    </w:p>
    <w:p w14:paraId="666A5308" w14:textId="77777777" w:rsidR="001C1B51" w:rsidRPr="00841796" w:rsidRDefault="001C1B51" w:rsidP="001C1B51">
      <w:pPr>
        <w:pStyle w:val="auto-style17"/>
        <w:spacing w:before="100" w:beforeAutospacing="1" w:after="100" w:afterAutospacing="1"/>
        <w:rPr>
          <w:rFonts w:asciiTheme="minorBidi" w:eastAsiaTheme="minorEastAsia" w:hAnsiTheme="minorBidi" w:cstheme="minorBidi"/>
          <w:sz w:val="20"/>
          <w:szCs w:val="20"/>
        </w:rPr>
      </w:pPr>
      <w:r>
        <w:rPr>
          <w:rFonts w:asciiTheme="minorBidi" w:hAnsiTheme="minorBidi" w:cstheme="minorBidi"/>
          <w:sz w:val="20"/>
          <w:szCs w:val="20"/>
        </w:rPr>
        <w:t xml:space="preserve">Because the mercy of Allah, praise to Him, is reflected in providing all of His creations with His tremendous benefits, irrelevant to their beliefs or actions, the right translation, for the meaning of the Name “Al-Ra’hman,” is “the Beneficent.” </w:t>
      </w:r>
    </w:p>
    <w:p w14:paraId="180047AE" w14:textId="77777777" w:rsidR="001C1B51" w:rsidRDefault="001C1B51" w:rsidP="001C1B51">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The first verse of the Holy Quran, Al-Basmala, includes the Name, “Allah,” praise to Him, and two other Good Names of His: “Al-Ra’hman” and “Al-Ra’heem,” in a clear linkage between His Greatest Name and His confirmed mercy to His creations. </w:t>
      </w:r>
    </w:p>
    <w:p w14:paraId="5DCA95A8" w14:textId="77777777" w:rsidR="001C1B51" w:rsidRPr="00422692" w:rsidRDefault="001C1B51" w:rsidP="001C1B51">
      <w:pPr>
        <w:pStyle w:val="style308"/>
        <w:jc w:val="both"/>
        <w:rPr>
          <w:rFonts w:asciiTheme="minorBidi" w:hAnsiTheme="minorBidi" w:cstheme="minorBidi"/>
          <w:sz w:val="20"/>
          <w:szCs w:val="20"/>
        </w:rPr>
      </w:pPr>
      <w:r w:rsidRPr="00422692">
        <w:rPr>
          <w:rFonts w:asciiTheme="minorBidi" w:hAnsiTheme="minorBidi" w:cstheme="minorBidi"/>
          <w:sz w:val="20"/>
          <w:szCs w:val="20"/>
        </w:rPr>
        <w:lastRenderedPageBreak/>
        <w:t>The renowned Islamic scholars, Al-Qurtubi and Ibn Katheer,</w:t>
      </w:r>
      <w:r>
        <w:rPr>
          <w:rFonts w:asciiTheme="minorBidi" w:hAnsiTheme="minorBidi" w:cstheme="minorBidi"/>
          <w:sz w:val="20"/>
          <w:szCs w:val="20"/>
        </w:rPr>
        <w:t xml:space="preserve"> </w:t>
      </w:r>
      <w:r w:rsidRPr="00422692">
        <w:rPr>
          <w:rFonts w:asciiTheme="minorBidi" w:hAnsiTheme="minorBidi" w:cstheme="minorBidi"/>
          <w:sz w:val="20"/>
          <w:szCs w:val="20"/>
        </w:rPr>
        <w:t xml:space="preserve">related explanations of these two </w:t>
      </w:r>
      <w:r>
        <w:rPr>
          <w:rFonts w:asciiTheme="minorBidi" w:hAnsiTheme="minorBidi" w:cstheme="minorBidi"/>
          <w:sz w:val="20"/>
          <w:szCs w:val="20"/>
        </w:rPr>
        <w:t>Good Names</w:t>
      </w:r>
      <w:r w:rsidRPr="00422692">
        <w:rPr>
          <w:rFonts w:asciiTheme="minorBidi" w:hAnsiTheme="minorBidi" w:cstheme="minorBidi"/>
          <w:sz w:val="20"/>
          <w:szCs w:val="20"/>
        </w:rPr>
        <w:t xml:space="preserve"> of </w:t>
      </w:r>
      <w:r>
        <w:rPr>
          <w:rFonts w:asciiTheme="minorBidi" w:hAnsiTheme="minorBidi" w:cstheme="minorBidi"/>
          <w:sz w:val="20"/>
          <w:szCs w:val="20"/>
        </w:rPr>
        <w:t>Allah</w:t>
      </w:r>
      <w:r w:rsidRPr="00422692">
        <w:rPr>
          <w:rFonts w:asciiTheme="minorBidi" w:hAnsiTheme="minorBidi" w:cstheme="minorBidi"/>
          <w:sz w:val="20"/>
          <w:szCs w:val="20"/>
        </w:rPr>
        <w:t xml:space="preserve"> from Abu Ali Al-Farisi and Al-'Arzami, may Allah be pleased with them, who said that </w:t>
      </w:r>
      <w:r>
        <w:rPr>
          <w:rFonts w:asciiTheme="minorBidi" w:hAnsiTheme="minorBidi" w:cstheme="minorBidi"/>
          <w:sz w:val="20"/>
          <w:szCs w:val="20"/>
        </w:rPr>
        <w:t>“</w:t>
      </w:r>
      <w:r w:rsidRPr="002E3F7F">
        <w:rPr>
          <w:rStyle w:val="Strong"/>
          <w:rFonts w:asciiTheme="minorBidi" w:hAnsiTheme="minorBidi" w:cstheme="minorBidi"/>
          <w:sz w:val="20"/>
          <w:szCs w:val="20"/>
        </w:rPr>
        <w:t>Al-Ra'hman</w:t>
      </w:r>
      <w:r>
        <w:rPr>
          <w:rStyle w:val="Strong"/>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t</w:t>
      </w:r>
      <w:r w:rsidRPr="00422692">
        <w:rPr>
          <w:rFonts w:asciiTheme="minorBidi" w:hAnsiTheme="minorBidi" w:cstheme="minorBidi"/>
          <w:sz w:val="20"/>
          <w:szCs w:val="20"/>
        </w:rPr>
        <w:t xml:space="preserve">he </w:t>
      </w:r>
      <w:r w:rsidRPr="00422692">
        <w:rPr>
          <w:rStyle w:val="ayatext"/>
          <w:rFonts w:asciiTheme="minorBidi" w:hAnsiTheme="minorBidi" w:cstheme="minorBidi"/>
          <w:sz w:val="20"/>
          <w:szCs w:val="20"/>
        </w:rPr>
        <w:t>Beneficent</w:t>
      </w:r>
      <w:r w:rsidRPr="00422692">
        <w:rPr>
          <w:rFonts w:asciiTheme="minorBidi" w:hAnsiTheme="minorBidi" w:cstheme="minorBidi"/>
          <w:sz w:val="20"/>
          <w:szCs w:val="20"/>
        </w:rPr>
        <w:t>) is a reference to God's mercy to all of His creations, as expressed in providing them with what they need and enabling them to enjoy His provisions.</w:t>
      </w:r>
      <w:r>
        <w:rPr>
          <w:rFonts w:asciiTheme="minorBidi" w:hAnsiTheme="minorBidi" w:cstheme="minorBidi"/>
          <w:sz w:val="20"/>
          <w:szCs w:val="20"/>
        </w:rPr>
        <w:t xml:space="preserve"> </w:t>
      </w:r>
      <w:r w:rsidRPr="00EF11C8">
        <w:rPr>
          <w:rStyle w:val="EndnoteReference"/>
          <w:rFonts w:asciiTheme="minorBidi" w:hAnsiTheme="minorBidi" w:cstheme="minorBidi"/>
          <w:color w:val="0000FF"/>
          <w:sz w:val="32"/>
          <w:szCs w:val="32"/>
        </w:rPr>
        <w:endnoteReference w:id="30"/>
      </w:r>
    </w:p>
    <w:p w14:paraId="3FDC37C1"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This explanation of “Al-Ra’hman” is based on verses of the Holy Quran, in which Allah, praise to Him, declared that “He wrote (decreed) on Himself mercy” (Al-An’am, 6: 12), and He is the One “Whose mercy encompasses everything” (Al-A’araf, 7: 156). The Holy Quran also provides an explanation of “Al-Ra’heem,” as the One Who is especially Merciful to believers (Al-A’hzab, 33: 43).</w:t>
      </w:r>
    </w:p>
    <w:p w14:paraId="7E53CC43" w14:textId="77777777" w:rsidR="001C1B51" w:rsidRDefault="001C1B51" w:rsidP="001C1B51">
      <w:pPr>
        <w:pStyle w:val="NormalWeb"/>
        <w:bidi/>
        <w:jc w:val="both"/>
        <w:rPr>
          <w:rFonts w:asciiTheme="minorBidi" w:hAnsiTheme="minorBidi" w:cs="Arial"/>
          <w:sz w:val="28"/>
          <w:szCs w:val="28"/>
          <w:rtl/>
        </w:rPr>
      </w:pPr>
      <w:bookmarkStart w:id="14" w:name="_Hlk126829875"/>
      <w:r w:rsidRPr="00DE5F41">
        <w:rPr>
          <w:rFonts w:asciiTheme="minorBidi" w:hAnsiTheme="minorBidi" w:cs="Arial"/>
          <w:sz w:val="28"/>
          <w:szCs w:val="28"/>
          <w:rtl/>
        </w:rPr>
        <w:t xml:space="preserve">قُل لِّمَن مَّا فِي السَّمَاوَاتِ وَالْأَرْضِ ۖ قُل لِّلَّهِ ۚ </w:t>
      </w:r>
      <w:r w:rsidRPr="00DE5F41">
        <w:rPr>
          <w:rFonts w:asciiTheme="minorBidi" w:hAnsiTheme="minorBidi" w:cs="Arial"/>
          <w:b/>
          <w:bCs/>
          <w:color w:val="FF0000"/>
          <w:sz w:val="28"/>
          <w:szCs w:val="28"/>
          <w:rtl/>
        </w:rPr>
        <w:t>كَتَبَ عَلَىٰ نَفْسِهِ الرَّحْمَةَ</w:t>
      </w:r>
      <w:r w:rsidRPr="00DE5F41">
        <w:rPr>
          <w:rFonts w:asciiTheme="minorBidi" w:hAnsiTheme="minorBidi" w:cs="Arial"/>
          <w:color w:val="FF0000"/>
          <w:sz w:val="28"/>
          <w:szCs w:val="28"/>
          <w:rtl/>
        </w:rPr>
        <w:t xml:space="preserve"> </w:t>
      </w:r>
      <w:r w:rsidRPr="00DE5F41">
        <w:rPr>
          <w:rFonts w:asciiTheme="minorBidi" w:hAnsiTheme="minorBidi" w:cs="Arial"/>
          <w:sz w:val="28"/>
          <w:szCs w:val="28"/>
          <w:rtl/>
        </w:rPr>
        <w:t>ۚ لَيَجْمَعَنَّكُمْ إِلَىٰ يَوْمِ الْقِيَامَةِ لَا رَيْبَ فِيهِ ۚ الَّذِينَ خَسِرُوا أَنفُسَهُمْ فَهُمْ لَا يُؤْمِنُونَ</w:t>
      </w:r>
      <w:r>
        <w:rPr>
          <w:rFonts w:asciiTheme="minorBidi" w:hAnsiTheme="minorBidi" w:cs="Arial" w:hint="cs"/>
          <w:sz w:val="28"/>
          <w:szCs w:val="28"/>
          <w:rtl/>
        </w:rPr>
        <w:t xml:space="preserve"> (الأنْعَامُ ، </w:t>
      </w:r>
      <w:r>
        <w:rPr>
          <w:rFonts w:asciiTheme="minorBidi" w:hAnsiTheme="minorBidi" w:cs="Arial" w:hint="cs"/>
          <w:rtl/>
        </w:rPr>
        <w:t>6: 12</w:t>
      </w:r>
      <w:r>
        <w:rPr>
          <w:rFonts w:asciiTheme="minorBidi" w:hAnsiTheme="minorBidi" w:cs="Arial" w:hint="cs"/>
          <w:sz w:val="28"/>
          <w:szCs w:val="28"/>
          <w:rtl/>
        </w:rPr>
        <w:t>).</w:t>
      </w:r>
    </w:p>
    <w:p w14:paraId="6FD02EC8" w14:textId="77777777" w:rsidR="001C1B51" w:rsidRDefault="001C1B51" w:rsidP="001C1B51">
      <w:pPr>
        <w:pStyle w:val="NormalWeb"/>
        <w:bidi/>
        <w:jc w:val="both"/>
        <w:rPr>
          <w:rFonts w:asciiTheme="minorBidi" w:hAnsiTheme="minorBidi" w:cs="Arial"/>
          <w:sz w:val="28"/>
          <w:szCs w:val="28"/>
        </w:rPr>
      </w:pPr>
      <w:r w:rsidRPr="009C6F25">
        <w:rPr>
          <w:rFonts w:asciiTheme="minorBidi" w:hAnsiTheme="minorBidi" w:cs="Arial"/>
          <w:sz w:val="28"/>
          <w:szCs w:val="28"/>
          <w:rtl/>
        </w:rPr>
        <w:t xml:space="preserve">وَاكْتُبْ لَنَا فِي هَٰذِهِ الدُّنْيَا حَسَنَةً وَفِي الْآخِرَةِ إِنَّا هُدْنَا إِلَيْكَ ۚ قَالَ عَذَابِي أُصِيبُ بِهِ مَنْ أَشَاءُ ۖ </w:t>
      </w:r>
      <w:r w:rsidRPr="00F212A5">
        <w:rPr>
          <w:rFonts w:asciiTheme="minorBidi" w:hAnsiTheme="minorBidi" w:cs="Arial"/>
          <w:b/>
          <w:bCs/>
          <w:color w:val="FF0000"/>
          <w:sz w:val="28"/>
          <w:szCs w:val="28"/>
          <w:rtl/>
        </w:rPr>
        <w:t>وَرَحْمَتِي وَسِعَتْ كُلَّ شَيْءٍ</w:t>
      </w:r>
      <w:r w:rsidRPr="00F212A5">
        <w:rPr>
          <w:rFonts w:asciiTheme="minorBidi" w:hAnsiTheme="minorBidi" w:cs="Arial"/>
          <w:color w:val="FF0000"/>
          <w:sz w:val="28"/>
          <w:szCs w:val="28"/>
          <w:rtl/>
        </w:rPr>
        <w:t xml:space="preserve"> </w:t>
      </w:r>
      <w:r w:rsidRPr="009C6F25">
        <w:rPr>
          <w:rFonts w:asciiTheme="minorBidi" w:hAnsiTheme="minorBidi" w:cs="Arial"/>
          <w:sz w:val="28"/>
          <w:szCs w:val="28"/>
          <w:rtl/>
        </w:rPr>
        <w:t>ۚ فَسَأَكْتُبُهَا لِلَّذِينَ يَتَّقُونَ وَيُؤْتُونَ الزَّكَاةَ وَالَّذِينَ هُم بِآيَاتِنَا يُؤْمِنُونَ</w:t>
      </w:r>
      <w:r>
        <w:rPr>
          <w:rFonts w:asciiTheme="minorBidi" w:hAnsiTheme="minorBidi" w:cs="Arial" w:hint="cs"/>
          <w:sz w:val="28"/>
          <w:szCs w:val="28"/>
          <w:rtl/>
        </w:rPr>
        <w:t xml:space="preserve"> (الأعْرَافُ ،</w:t>
      </w:r>
      <w:r w:rsidRPr="009C6F25">
        <w:rPr>
          <w:rFonts w:asciiTheme="minorBidi" w:hAnsiTheme="minorBidi" w:cs="Arial" w:hint="cs"/>
          <w:rtl/>
        </w:rPr>
        <w:t xml:space="preserve"> 7: 156</w:t>
      </w:r>
      <w:r>
        <w:rPr>
          <w:rFonts w:asciiTheme="minorBidi" w:hAnsiTheme="minorBidi" w:cs="Arial" w:hint="cs"/>
          <w:sz w:val="28"/>
          <w:szCs w:val="28"/>
          <w:rtl/>
        </w:rPr>
        <w:t>).</w:t>
      </w:r>
    </w:p>
    <w:bookmarkEnd w:id="14"/>
    <w:p w14:paraId="209FA605" w14:textId="77777777" w:rsidR="001C1B51" w:rsidRDefault="001C1B51" w:rsidP="001C1B51">
      <w:pPr>
        <w:pStyle w:val="NormalWeb"/>
        <w:bidi/>
        <w:jc w:val="both"/>
        <w:rPr>
          <w:rFonts w:asciiTheme="minorBidi" w:hAnsiTheme="minorBidi" w:cstheme="minorBidi"/>
          <w:sz w:val="28"/>
          <w:szCs w:val="28"/>
          <w:rtl/>
        </w:rPr>
      </w:pPr>
      <w:r w:rsidRPr="00074E42">
        <w:rPr>
          <w:rFonts w:asciiTheme="minorBidi" w:hAnsiTheme="minorBidi" w:cs="Arial"/>
          <w:sz w:val="28"/>
          <w:szCs w:val="28"/>
          <w:rtl/>
        </w:rPr>
        <w:t xml:space="preserve">هُوَ الَّذِي يُصَلِّي عَلَيْكُمْ وَمَلَائِكَتُهُ لِيُخْرِجَكُم مِّنَ الظُّلُمَاتِ إِلَى النُّورِ ۚ </w:t>
      </w:r>
      <w:r w:rsidRPr="00074E42">
        <w:rPr>
          <w:rFonts w:asciiTheme="minorBidi" w:hAnsiTheme="minorBidi" w:cs="Arial"/>
          <w:b/>
          <w:bCs/>
          <w:color w:val="FF0000"/>
          <w:sz w:val="28"/>
          <w:szCs w:val="28"/>
          <w:rtl/>
        </w:rPr>
        <w:t>وَكَانَ بِالْمُؤْمِنِينَ رَحِيمًا</w:t>
      </w:r>
      <w:r w:rsidRPr="00074E42">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r>
        <w:rPr>
          <w:rFonts w:asciiTheme="minorBidi" w:hAnsiTheme="minorBidi" w:cs="Arial" w:hint="cs"/>
          <w:sz w:val="28"/>
          <w:szCs w:val="28"/>
          <w:rtl/>
        </w:rPr>
        <w:t>).</w:t>
      </w:r>
    </w:p>
    <w:p w14:paraId="27B0CEEE"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sidRPr="00FE4F8A">
        <w:rPr>
          <w:rFonts w:asciiTheme="minorBidi" w:hAnsiTheme="minorBidi" w:cstheme="minorBidi"/>
          <w:sz w:val="20"/>
          <w:szCs w:val="20"/>
        </w:rPr>
        <w:t xml:space="preserve">Say, "To whom belongs whatever is in the heavens and earth?" Say, "To Allah." </w:t>
      </w:r>
      <w:r w:rsidRPr="00FE4F8A">
        <w:rPr>
          <w:rFonts w:asciiTheme="minorBidi" w:hAnsiTheme="minorBidi" w:cstheme="minorBidi"/>
          <w:b/>
          <w:bCs/>
          <w:color w:val="FF0000"/>
          <w:sz w:val="20"/>
          <w:szCs w:val="20"/>
        </w:rPr>
        <w:t>He has decreed upon Himself mercy</w:t>
      </w:r>
      <w:r w:rsidRPr="00FE4F8A">
        <w:rPr>
          <w:rFonts w:asciiTheme="minorBidi" w:hAnsiTheme="minorBidi" w:cstheme="minorBidi"/>
          <w:sz w:val="20"/>
          <w:szCs w:val="20"/>
        </w:rPr>
        <w:t>. He will surely assemble you for the Day of Resurrection, about which there is no doubt. Those who will lose themselves [that Day] do not believe</w:t>
      </w:r>
      <w:r>
        <w:rPr>
          <w:rFonts w:asciiTheme="minorBidi" w:hAnsiTheme="minorBidi" w:cstheme="minorBidi" w:hint="cs"/>
          <w:sz w:val="20"/>
          <w:szCs w:val="20"/>
          <w:rtl/>
        </w:rPr>
        <w:t xml:space="preserve"> </w:t>
      </w:r>
      <w:r>
        <w:rPr>
          <w:rFonts w:asciiTheme="minorBidi" w:hAnsiTheme="minorBidi" w:cstheme="minorBidi"/>
          <w:sz w:val="20"/>
          <w:szCs w:val="20"/>
        </w:rPr>
        <w:t>(Al-An’am, 6: 12).</w:t>
      </w:r>
    </w:p>
    <w:p w14:paraId="44FF5461"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sidRPr="009C6F25">
        <w:rPr>
          <w:rFonts w:asciiTheme="minorBidi" w:hAnsiTheme="minorBidi" w:cstheme="minorBidi"/>
          <w:sz w:val="20"/>
          <w:szCs w:val="20"/>
        </w:rPr>
        <w:t xml:space="preserve">And decree for us in this </w:t>
      </w:r>
      <w:r>
        <w:rPr>
          <w:rFonts w:asciiTheme="minorBidi" w:hAnsiTheme="minorBidi" w:cstheme="minorBidi"/>
          <w:sz w:val="20"/>
          <w:szCs w:val="20"/>
        </w:rPr>
        <w:t>life</w:t>
      </w:r>
      <w:r w:rsidRPr="009C6F25">
        <w:rPr>
          <w:rFonts w:asciiTheme="minorBidi" w:hAnsiTheme="minorBidi" w:cstheme="minorBidi"/>
          <w:sz w:val="20"/>
          <w:szCs w:val="20"/>
        </w:rPr>
        <w:t xml:space="preserve"> which is] good and </w:t>
      </w:r>
      <w:r>
        <w:rPr>
          <w:rFonts w:asciiTheme="minorBidi" w:hAnsiTheme="minorBidi" w:cstheme="minorBidi"/>
          <w:sz w:val="20"/>
          <w:szCs w:val="20"/>
        </w:rPr>
        <w:t>(</w:t>
      </w:r>
      <w:r w:rsidRPr="009C6F25">
        <w:rPr>
          <w:rFonts w:asciiTheme="minorBidi" w:hAnsiTheme="minorBidi" w:cstheme="minorBidi"/>
          <w:sz w:val="20"/>
          <w:szCs w:val="20"/>
        </w:rPr>
        <w:t>also</w:t>
      </w:r>
      <w:r>
        <w:rPr>
          <w:rFonts w:asciiTheme="minorBidi" w:hAnsiTheme="minorBidi" w:cstheme="minorBidi"/>
          <w:sz w:val="20"/>
          <w:szCs w:val="20"/>
        </w:rPr>
        <w:t>)</w:t>
      </w:r>
      <w:r w:rsidRPr="009C6F25">
        <w:rPr>
          <w:rFonts w:asciiTheme="minorBidi" w:hAnsiTheme="minorBidi" w:cstheme="minorBidi"/>
          <w:sz w:val="20"/>
          <w:szCs w:val="20"/>
        </w:rPr>
        <w:t xml:space="preserve"> in the Hereafter</w:t>
      </w:r>
      <w:r>
        <w:rPr>
          <w:rFonts w:asciiTheme="minorBidi" w:hAnsiTheme="minorBidi" w:cstheme="minorBidi"/>
          <w:sz w:val="20"/>
          <w:szCs w:val="20"/>
        </w:rPr>
        <w:t>. I</w:t>
      </w:r>
      <w:r w:rsidRPr="009C6F25">
        <w:rPr>
          <w:rFonts w:asciiTheme="minorBidi" w:hAnsiTheme="minorBidi" w:cstheme="minorBidi"/>
          <w:sz w:val="20"/>
          <w:szCs w:val="20"/>
        </w:rPr>
        <w:t>ndeed, we have turned back to You.</w:t>
      </w:r>
      <w:r>
        <w:rPr>
          <w:rFonts w:asciiTheme="minorBidi" w:hAnsiTheme="minorBidi" w:cstheme="minorBidi"/>
          <w:sz w:val="20"/>
          <w:szCs w:val="20"/>
        </w:rPr>
        <w:t xml:space="preserve"> (</w:t>
      </w:r>
      <w:r w:rsidRPr="009C6F25">
        <w:rPr>
          <w:rFonts w:asciiTheme="minorBidi" w:hAnsiTheme="minorBidi" w:cstheme="minorBidi"/>
          <w:sz w:val="20"/>
          <w:szCs w:val="20"/>
        </w:rPr>
        <w:t>Allah</w:t>
      </w:r>
      <w:r>
        <w:rPr>
          <w:rFonts w:asciiTheme="minorBidi" w:hAnsiTheme="minorBidi" w:cstheme="minorBidi"/>
          <w:sz w:val="20"/>
          <w:szCs w:val="20"/>
        </w:rPr>
        <w:t>)</w:t>
      </w:r>
      <w:r w:rsidRPr="009C6F25">
        <w:rPr>
          <w:rFonts w:asciiTheme="minorBidi" w:hAnsiTheme="minorBidi" w:cstheme="minorBidi"/>
          <w:sz w:val="20"/>
          <w:szCs w:val="20"/>
        </w:rPr>
        <w:t xml:space="preserve"> said</w:t>
      </w:r>
      <w:r>
        <w:rPr>
          <w:rFonts w:asciiTheme="minorBidi" w:hAnsiTheme="minorBidi" w:cstheme="minorBidi"/>
          <w:sz w:val="20"/>
          <w:szCs w:val="20"/>
        </w:rPr>
        <w:t>:</w:t>
      </w:r>
      <w:r w:rsidRPr="009C6F25">
        <w:rPr>
          <w:rFonts w:asciiTheme="minorBidi" w:hAnsiTheme="minorBidi" w:cstheme="minorBidi"/>
          <w:sz w:val="20"/>
          <w:szCs w:val="20"/>
        </w:rPr>
        <w:t xml:space="preserve"> "My punishment</w:t>
      </w:r>
      <w:r>
        <w:rPr>
          <w:rFonts w:asciiTheme="minorBidi" w:hAnsiTheme="minorBidi" w:cstheme="minorBidi"/>
          <w:sz w:val="20"/>
          <w:szCs w:val="20"/>
        </w:rPr>
        <w:t xml:space="preserve">, </w:t>
      </w:r>
      <w:r w:rsidRPr="009C6F25">
        <w:rPr>
          <w:rFonts w:asciiTheme="minorBidi" w:hAnsiTheme="minorBidi" w:cstheme="minorBidi"/>
          <w:sz w:val="20"/>
          <w:szCs w:val="20"/>
        </w:rPr>
        <w:t xml:space="preserve">I afflict with it whom I will, but </w:t>
      </w:r>
      <w:r w:rsidRPr="00F212A5">
        <w:rPr>
          <w:rFonts w:asciiTheme="minorBidi" w:hAnsiTheme="minorBidi" w:cstheme="minorBidi"/>
          <w:b/>
          <w:bCs/>
          <w:color w:val="FF0000"/>
          <w:sz w:val="20"/>
          <w:szCs w:val="20"/>
        </w:rPr>
        <w:t>My mercy encompasses everything</w:t>
      </w:r>
      <w:r w:rsidRPr="009C6F25">
        <w:rPr>
          <w:rFonts w:asciiTheme="minorBidi" w:hAnsiTheme="minorBidi" w:cstheme="minorBidi"/>
          <w:sz w:val="20"/>
          <w:szCs w:val="20"/>
        </w:rPr>
        <w:t>." So</w:t>
      </w:r>
      <w:r>
        <w:rPr>
          <w:rFonts w:asciiTheme="minorBidi" w:hAnsiTheme="minorBidi" w:cstheme="minorBidi"/>
          <w:sz w:val="20"/>
          <w:szCs w:val="20"/>
        </w:rPr>
        <w:t>,</w:t>
      </w:r>
      <w:r w:rsidRPr="009C6F25">
        <w:rPr>
          <w:rFonts w:asciiTheme="minorBidi" w:hAnsiTheme="minorBidi" w:cstheme="minorBidi"/>
          <w:sz w:val="20"/>
          <w:szCs w:val="20"/>
        </w:rPr>
        <w:t xml:space="preserve"> I will decree it </w:t>
      </w:r>
      <w:r>
        <w:rPr>
          <w:rFonts w:asciiTheme="minorBidi" w:hAnsiTheme="minorBidi" w:cstheme="minorBidi" w:hint="cs"/>
          <w:sz w:val="20"/>
          <w:szCs w:val="20"/>
          <w:rtl/>
        </w:rPr>
        <w:t>)</w:t>
      </w:r>
      <w:r w:rsidRPr="009C6F25">
        <w:rPr>
          <w:rFonts w:asciiTheme="minorBidi" w:hAnsiTheme="minorBidi" w:cstheme="minorBidi"/>
          <w:sz w:val="20"/>
          <w:szCs w:val="20"/>
        </w:rPr>
        <w:t>especially</w:t>
      </w:r>
      <w:r>
        <w:rPr>
          <w:rFonts w:asciiTheme="minorBidi" w:hAnsiTheme="minorBidi" w:cstheme="minorBidi" w:hint="cs"/>
          <w:sz w:val="20"/>
          <w:szCs w:val="20"/>
          <w:rtl/>
        </w:rPr>
        <w:t>(</w:t>
      </w:r>
      <w:r w:rsidRPr="009C6F25">
        <w:rPr>
          <w:rFonts w:asciiTheme="minorBidi" w:hAnsiTheme="minorBidi" w:cstheme="minorBidi"/>
          <w:sz w:val="20"/>
          <w:szCs w:val="20"/>
        </w:rPr>
        <w:t xml:space="preserve"> for those who </w:t>
      </w:r>
      <w:r>
        <w:rPr>
          <w:rFonts w:asciiTheme="minorBidi" w:hAnsiTheme="minorBidi" w:cstheme="minorBidi"/>
          <w:sz w:val="20"/>
          <w:szCs w:val="20"/>
        </w:rPr>
        <w:t>are righteous,</w:t>
      </w:r>
      <w:r w:rsidRPr="009C6F25">
        <w:rPr>
          <w:rFonts w:asciiTheme="minorBidi" w:hAnsiTheme="minorBidi" w:cstheme="minorBidi"/>
          <w:sz w:val="20"/>
          <w:szCs w:val="20"/>
        </w:rPr>
        <w:t xml:space="preserve"> and give zaka</w:t>
      </w:r>
      <w:r>
        <w:rPr>
          <w:rFonts w:asciiTheme="minorBidi" w:hAnsiTheme="minorBidi" w:cstheme="minorBidi"/>
          <w:sz w:val="20"/>
          <w:szCs w:val="20"/>
        </w:rPr>
        <w:t>t,</w:t>
      </w:r>
      <w:r w:rsidRPr="009C6F25">
        <w:rPr>
          <w:rFonts w:asciiTheme="minorBidi" w:hAnsiTheme="minorBidi" w:cstheme="minorBidi"/>
          <w:sz w:val="20"/>
          <w:szCs w:val="20"/>
        </w:rPr>
        <w:t xml:space="preserve"> and those who believe in Our verses</w:t>
      </w:r>
      <w:r>
        <w:rPr>
          <w:rFonts w:asciiTheme="minorBidi" w:hAnsiTheme="minorBidi" w:cstheme="minorBidi"/>
          <w:sz w:val="20"/>
          <w:szCs w:val="20"/>
        </w:rPr>
        <w:t xml:space="preserve"> (Al-A’araf, 7: 156).</w:t>
      </w:r>
    </w:p>
    <w:p w14:paraId="1254F7DD"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sidRPr="00F32111">
        <w:rPr>
          <w:rFonts w:asciiTheme="minorBidi" w:hAnsiTheme="minorBidi" w:cstheme="minorBidi"/>
          <w:sz w:val="20"/>
          <w:szCs w:val="20"/>
        </w:rPr>
        <w:t xml:space="preserve">It is He who confers blessing upon you, and His angels </w:t>
      </w:r>
      <w:r>
        <w:rPr>
          <w:rFonts w:asciiTheme="minorBidi" w:hAnsiTheme="minorBidi" w:cstheme="minorBidi"/>
          <w:sz w:val="20"/>
          <w:szCs w:val="20"/>
        </w:rPr>
        <w:t>(</w:t>
      </w:r>
      <w:r w:rsidRPr="00F32111">
        <w:rPr>
          <w:rFonts w:asciiTheme="minorBidi" w:hAnsiTheme="minorBidi" w:cstheme="minorBidi"/>
          <w:sz w:val="20"/>
          <w:szCs w:val="20"/>
        </w:rPr>
        <w:t>ask Him to do so</w:t>
      </w:r>
      <w:r>
        <w:rPr>
          <w:rFonts w:asciiTheme="minorBidi" w:hAnsiTheme="minorBidi" w:cstheme="minorBidi"/>
          <w:sz w:val="20"/>
          <w:szCs w:val="20"/>
        </w:rPr>
        <w:t>),</w:t>
      </w:r>
      <w:r w:rsidRPr="00F32111">
        <w:rPr>
          <w:rFonts w:asciiTheme="minorBidi" w:hAnsiTheme="minorBidi" w:cstheme="minorBidi"/>
          <w:sz w:val="20"/>
          <w:szCs w:val="20"/>
        </w:rPr>
        <w:t xml:space="preserve"> that He may bring you out from darknesses into the light. And ever is He, </w:t>
      </w:r>
      <w:r w:rsidRPr="001E0DA0">
        <w:rPr>
          <w:rFonts w:asciiTheme="minorBidi" w:hAnsiTheme="minorBidi" w:cstheme="minorBidi"/>
          <w:b/>
          <w:bCs/>
          <w:color w:val="FF0000"/>
          <w:sz w:val="20"/>
          <w:szCs w:val="20"/>
        </w:rPr>
        <w:t>to the believers, Merciful</w:t>
      </w:r>
      <w:r w:rsidRPr="001E0DA0">
        <w:rPr>
          <w:rFonts w:asciiTheme="minorBidi" w:hAnsiTheme="minorBidi" w:cstheme="minorBidi"/>
          <w:color w:val="FF0000"/>
          <w:sz w:val="20"/>
          <w:szCs w:val="20"/>
        </w:rPr>
        <w:t xml:space="preserve"> </w:t>
      </w:r>
      <w:r>
        <w:rPr>
          <w:rFonts w:asciiTheme="minorBidi" w:hAnsiTheme="minorBidi" w:cstheme="minorBidi"/>
          <w:sz w:val="20"/>
          <w:szCs w:val="20"/>
        </w:rPr>
        <w:t>(Al-A’hzab, 33: 43).</w:t>
      </w:r>
    </w:p>
    <w:p w14:paraId="60B59EF8"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 xml:space="preserve">In explaining the Name “Al-Ra’hman,” </w:t>
      </w:r>
      <w:r w:rsidRPr="00422692">
        <w:rPr>
          <w:rFonts w:asciiTheme="minorBidi" w:hAnsiTheme="minorBidi" w:cstheme="minorBidi"/>
          <w:sz w:val="20"/>
          <w:szCs w:val="20"/>
        </w:rPr>
        <w:t>Al-</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 xml:space="preserve">abari </w:t>
      </w:r>
      <w:r>
        <w:rPr>
          <w:rFonts w:asciiTheme="minorBidi" w:hAnsiTheme="minorBidi" w:cstheme="minorBidi"/>
          <w:sz w:val="20"/>
          <w:szCs w:val="20"/>
        </w:rPr>
        <w:t>mentioned</w:t>
      </w:r>
      <w:r w:rsidRPr="00422692">
        <w:rPr>
          <w:rFonts w:asciiTheme="minorBidi" w:hAnsiTheme="minorBidi" w:cstheme="minorBidi"/>
          <w:sz w:val="20"/>
          <w:szCs w:val="20"/>
        </w:rPr>
        <w:t xml:space="preserve"> that Allah, </w:t>
      </w:r>
      <w:r>
        <w:rPr>
          <w:rFonts w:asciiTheme="minorBidi" w:hAnsiTheme="minorBidi" w:cstheme="minorBidi"/>
          <w:sz w:val="20"/>
          <w:szCs w:val="20"/>
        </w:rPr>
        <w:t>“</w:t>
      </w:r>
      <w:r w:rsidRPr="00422692">
        <w:rPr>
          <w:rFonts w:asciiTheme="minorBidi" w:hAnsiTheme="minorBidi" w:cstheme="minorBidi"/>
          <w:sz w:val="20"/>
          <w:szCs w:val="20"/>
        </w:rPr>
        <w:t>the Beneficent,</w:t>
      </w:r>
      <w:r>
        <w:rPr>
          <w:rFonts w:asciiTheme="minorBidi" w:hAnsiTheme="minorBidi" w:cstheme="minorBidi"/>
          <w:sz w:val="20"/>
          <w:szCs w:val="20"/>
        </w:rPr>
        <w:t>”</w:t>
      </w:r>
      <w:r w:rsidRPr="00422692">
        <w:rPr>
          <w:rFonts w:asciiTheme="minorBidi" w:hAnsiTheme="minorBidi" w:cstheme="minorBidi"/>
          <w:sz w:val="20"/>
          <w:szCs w:val="20"/>
        </w:rPr>
        <w:t xml:space="preserve"> extended His mercy to humans by descending His Holy Quran to guide them to success and happiness in this life and to help them avoid His punishment in the hereafter.</w:t>
      </w:r>
    </w:p>
    <w:p w14:paraId="32A06716"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Pr>
          <w:rStyle w:val="style3061"/>
          <w:rFonts w:asciiTheme="minorBidi" w:eastAsiaTheme="minorEastAsia" w:hAnsiTheme="minorBidi" w:cstheme="minorBidi"/>
          <w:sz w:val="20"/>
          <w:szCs w:val="20"/>
        </w:rPr>
        <w:t>Al-</w:t>
      </w:r>
      <w:r w:rsidRPr="008E55AF">
        <w:rPr>
          <w:rStyle w:val="style3061"/>
          <w:rFonts w:asciiTheme="minorBidi" w:eastAsiaTheme="minorEastAsia" w:hAnsiTheme="minorBidi" w:cstheme="minorBidi"/>
          <w:sz w:val="20"/>
          <w:szCs w:val="20"/>
          <w:u w:val="single"/>
        </w:rPr>
        <w:t>Gh</w:t>
      </w:r>
      <w:r>
        <w:rPr>
          <w:rStyle w:val="style3061"/>
          <w:rFonts w:asciiTheme="minorBidi" w:eastAsiaTheme="minorEastAsia" w:hAnsiTheme="minorBidi" w:cstheme="minorBidi"/>
          <w:sz w:val="20"/>
          <w:szCs w:val="20"/>
        </w:rPr>
        <w:t xml:space="preserve">azali mentioned that the mercy of Allah is total in nature, meaning that He has willed to provide His creations with what they need, and He did that. It is also general, in the sense that it is covering those who deserve and those who don’t. Al-Sha’rawi explained </w:t>
      </w:r>
      <w:r>
        <w:rPr>
          <w:rFonts w:asciiTheme="minorBidi" w:hAnsiTheme="minorBidi" w:cstheme="minorBidi"/>
          <w:sz w:val="20"/>
          <w:szCs w:val="20"/>
        </w:rPr>
        <w:t>“Al-Ra’hman” as the One Who is Vast in His mercy to His creations, by providing for them in this life, whether they believe in him or not.</w:t>
      </w:r>
    </w:p>
    <w:p w14:paraId="4E9F8C69" w14:textId="42AA485C" w:rsidR="001C1B51" w:rsidRDefault="001C1B51" w:rsidP="001C1B51">
      <w:pPr>
        <w:pStyle w:val="auto-style17"/>
        <w:spacing w:before="100" w:beforeAutospacing="1" w:after="100" w:afterAutospacing="1"/>
        <w:rPr>
          <w:rFonts w:asciiTheme="minorBidi" w:hAnsiTheme="minorBidi" w:cstheme="minorBidi"/>
          <w:sz w:val="20"/>
          <w:szCs w:val="20"/>
        </w:rPr>
      </w:pPr>
      <w:r w:rsidRPr="00422692">
        <w:rPr>
          <w:rFonts w:asciiTheme="minorBidi" w:hAnsiTheme="minorBidi" w:cstheme="minorBidi"/>
          <w:sz w:val="20"/>
          <w:szCs w:val="20"/>
        </w:rPr>
        <w:t>Ibn Katheer interpreted the first four verses of Surat Al-Rahman (55:1- 4), as a statement from Allah,</w:t>
      </w:r>
      <w:r>
        <w:rPr>
          <w:rFonts w:asciiTheme="minorBidi" w:hAnsiTheme="minorBidi" w:cstheme="minorBidi"/>
          <w:sz w:val="20"/>
          <w:szCs w:val="20"/>
        </w:rPr>
        <w:t xml:space="preserve"> “Al-Ra’hman,”</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the Beneficent</w:t>
      </w:r>
      <w:r>
        <w:rPr>
          <w:rFonts w:asciiTheme="minorBidi" w:hAnsiTheme="minorBidi" w:cstheme="minorBidi"/>
          <w:sz w:val="20"/>
          <w:szCs w:val="20"/>
        </w:rPr>
        <w:t>)</w:t>
      </w:r>
      <w:r w:rsidRPr="00422692">
        <w:rPr>
          <w:rFonts w:asciiTheme="minorBidi" w:hAnsiTheme="minorBidi" w:cstheme="minorBidi"/>
          <w:sz w:val="20"/>
          <w:szCs w:val="20"/>
        </w:rPr>
        <w:t>, Praise to Him in His Highness, that He descended the Holy Quran to His worshipper Muhammed, pbbuh</w:t>
      </w:r>
      <w:r>
        <w:rPr>
          <w:rFonts w:asciiTheme="minorBidi" w:hAnsiTheme="minorBidi" w:cstheme="minorBidi"/>
          <w:sz w:val="20"/>
          <w:szCs w:val="20"/>
        </w:rPr>
        <w:t xml:space="preserve">, </w:t>
      </w:r>
      <w:r w:rsidRPr="00422692">
        <w:rPr>
          <w:rFonts w:asciiTheme="minorBidi" w:hAnsiTheme="minorBidi" w:cstheme="minorBidi"/>
          <w:sz w:val="20"/>
          <w:szCs w:val="20"/>
        </w:rPr>
        <w:t>and made it easy to memorize and understand by believers.</w:t>
      </w:r>
      <w:r>
        <w:rPr>
          <w:rFonts w:asciiTheme="minorBidi" w:hAnsiTheme="minorBidi" w:cstheme="minorBidi"/>
          <w:sz w:val="20"/>
          <w:szCs w:val="20"/>
        </w:rPr>
        <w:t xml:space="preserve"> He also mentioned interpretations of other scholars, such as</w:t>
      </w:r>
      <w:r w:rsidRPr="00422692">
        <w:rPr>
          <w:rFonts w:asciiTheme="minorBidi" w:hAnsiTheme="minorBidi" w:cstheme="minorBidi"/>
          <w:sz w:val="20"/>
          <w:szCs w:val="20"/>
        </w:rPr>
        <w:t xml:space="preserve"> Al-</w:t>
      </w:r>
      <w:r w:rsidRPr="00D021A4">
        <w:rPr>
          <w:rStyle w:val="style3761"/>
          <w:rFonts w:asciiTheme="minorBidi" w:hAnsiTheme="minorBidi" w:cstheme="minorBidi"/>
          <w:sz w:val="20"/>
          <w:szCs w:val="20"/>
        </w:rPr>
        <w:t>Dh</w:t>
      </w:r>
      <w:r w:rsidRPr="00422692">
        <w:rPr>
          <w:rFonts w:asciiTheme="minorBidi" w:hAnsiTheme="minorBidi" w:cstheme="minorBidi"/>
          <w:sz w:val="20"/>
          <w:szCs w:val="20"/>
        </w:rPr>
        <w:t>a</w:t>
      </w:r>
      <w:r>
        <w:rPr>
          <w:rFonts w:asciiTheme="minorBidi" w:hAnsiTheme="minorBidi" w:cstheme="minorBidi"/>
          <w:sz w:val="20"/>
          <w:szCs w:val="20"/>
        </w:rPr>
        <w:t>’</w:t>
      </w:r>
      <w:r w:rsidRPr="00422692">
        <w:rPr>
          <w:rFonts w:asciiTheme="minorBidi" w:hAnsiTheme="minorBidi" w:cstheme="minorBidi"/>
          <w:sz w:val="20"/>
          <w:szCs w:val="20"/>
        </w:rPr>
        <w:t xml:space="preserve">hak and Qutada, may Allah be pleased with them, </w:t>
      </w:r>
      <w:r>
        <w:rPr>
          <w:rFonts w:asciiTheme="minorBidi" w:hAnsiTheme="minorBidi" w:cstheme="minorBidi"/>
          <w:sz w:val="20"/>
          <w:szCs w:val="20"/>
        </w:rPr>
        <w:t xml:space="preserve">who said </w:t>
      </w:r>
      <w:r w:rsidRPr="00422692">
        <w:rPr>
          <w:rFonts w:asciiTheme="minorBidi" w:hAnsiTheme="minorBidi" w:cstheme="minorBidi"/>
          <w:sz w:val="20"/>
          <w:szCs w:val="20"/>
        </w:rPr>
        <w:t xml:space="preserve">that </w:t>
      </w:r>
      <w:r>
        <w:rPr>
          <w:rFonts w:asciiTheme="minorBidi" w:hAnsiTheme="minorBidi" w:cstheme="minorBidi"/>
          <w:sz w:val="20"/>
          <w:szCs w:val="20"/>
        </w:rPr>
        <w:t>Allah, praise to Him,</w:t>
      </w:r>
      <w:r w:rsidRPr="00422692">
        <w:rPr>
          <w:rFonts w:asciiTheme="minorBidi" w:hAnsiTheme="minorBidi" w:cstheme="minorBidi"/>
          <w:sz w:val="20"/>
          <w:szCs w:val="20"/>
        </w:rPr>
        <w:t xml:space="preserve"> made the Holy Quran easy to be taught to believers so that they use it in telling the truth, enjoining the good, and preaching against the wrongdoing. Al-Hassan, </w:t>
      </w:r>
      <w:r>
        <w:rPr>
          <w:rFonts w:asciiTheme="minorBidi" w:hAnsiTheme="minorBidi" w:cstheme="minorBidi"/>
          <w:sz w:val="20"/>
          <w:szCs w:val="20"/>
        </w:rPr>
        <w:t>mAbpwh</w:t>
      </w:r>
      <w:r w:rsidRPr="00422692">
        <w:rPr>
          <w:rFonts w:asciiTheme="minorBidi" w:hAnsiTheme="minorBidi" w:cstheme="minorBidi"/>
          <w:sz w:val="20"/>
          <w:szCs w:val="20"/>
        </w:rPr>
        <w:t>, interpreted it as enabling believers to pronounce its letters correctly, so that they can recite it in the best and most beautiful ways.</w:t>
      </w:r>
    </w:p>
    <w:p w14:paraId="19A6B7B5" w14:textId="77777777" w:rsidR="009C428D" w:rsidRDefault="009C428D" w:rsidP="001C1B51">
      <w:pPr>
        <w:pStyle w:val="auto-style17"/>
        <w:spacing w:before="100" w:beforeAutospacing="1" w:after="100" w:afterAutospacing="1"/>
        <w:rPr>
          <w:rFonts w:asciiTheme="minorBidi" w:hAnsiTheme="minorBidi" w:cstheme="minorBidi"/>
          <w:sz w:val="20"/>
          <w:szCs w:val="20"/>
        </w:rPr>
      </w:pPr>
    </w:p>
    <w:p w14:paraId="59DA74AE" w14:textId="77777777" w:rsidR="001C1B51" w:rsidRPr="00AF1FA6" w:rsidRDefault="001C1B51" w:rsidP="001C1B51">
      <w:pPr>
        <w:bidi/>
        <w:spacing w:after="0" w:line="240" w:lineRule="auto"/>
        <w:jc w:val="both"/>
        <w:rPr>
          <w:rFonts w:asciiTheme="minorBidi" w:eastAsiaTheme="minorEastAsia" w:hAnsiTheme="minorBidi"/>
          <w:b/>
          <w:bCs/>
          <w:color w:val="00B050"/>
          <w:sz w:val="28"/>
          <w:szCs w:val="28"/>
          <w:rtl/>
        </w:rPr>
      </w:pPr>
      <w:r w:rsidRPr="00AF1FA6">
        <w:rPr>
          <w:rFonts w:asciiTheme="minorBidi" w:eastAsiaTheme="minorEastAsia" w:hAnsiTheme="minorBidi"/>
          <w:color w:val="00B050"/>
          <w:sz w:val="28"/>
          <w:szCs w:val="28"/>
          <w:rtl/>
        </w:rPr>
        <w:lastRenderedPageBreak/>
        <w:t>أعُوذُ بِاللهِ مِنَ الشَّيْطَانِ الرَّجِيمِ</w:t>
      </w:r>
    </w:p>
    <w:p w14:paraId="2CBB1D91" w14:textId="77777777" w:rsidR="001C1B51" w:rsidRPr="00AF1FA6" w:rsidRDefault="001C1B51" w:rsidP="001C1B51">
      <w:pPr>
        <w:bidi/>
        <w:spacing w:after="0" w:line="240" w:lineRule="auto"/>
        <w:jc w:val="both"/>
        <w:rPr>
          <w:rFonts w:asciiTheme="minorBidi" w:eastAsiaTheme="minorEastAsia" w:hAnsiTheme="minorBidi"/>
          <w:color w:val="00B050"/>
          <w:sz w:val="28"/>
          <w:szCs w:val="28"/>
          <w:rtl/>
        </w:rPr>
      </w:pPr>
      <w:r w:rsidRPr="00AF1FA6">
        <w:rPr>
          <w:rFonts w:asciiTheme="minorBidi" w:eastAsiaTheme="minorEastAsia" w:hAnsiTheme="minorBidi"/>
          <w:color w:val="00B050"/>
          <w:sz w:val="28"/>
          <w:szCs w:val="28"/>
          <w:rtl/>
        </w:rPr>
        <w:t xml:space="preserve">بِسۡمِ ٱللهِ </w:t>
      </w:r>
      <w:r w:rsidRPr="00185C3D">
        <w:rPr>
          <w:rFonts w:asciiTheme="minorBidi" w:eastAsiaTheme="minorEastAsia" w:hAnsiTheme="minorBidi"/>
          <w:color w:val="00B050"/>
          <w:sz w:val="28"/>
          <w:szCs w:val="28"/>
          <w:rtl/>
        </w:rPr>
        <w:t>ٱلرَّحۡمَـٰنِ</w:t>
      </w:r>
      <w:r w:rsidRPr="00AF1FA6">
        <w:rPr>
          <w:rFonts w:asciiTheme="minorBidi" w:eastAsiaTheme="minorEastAsia" w:hAnsiTheme="minorBidi"/>
          <w:color w:val="00B050"/>
          <w:sz w:val="28"/>
          <w:szCs w:val="28"/>
          <w:rtl/>
        </w:rPr>
        <w:t xml:space="preserve"> ٱلرَّحِيمِ</w:t>
      </w:r>
    </w:p>
    <w:p w14:paraId="2169FBCD" w14:textId="77777777" w:rsidR="001C1B51" w:rsidRDefault="001C1B51" w:rsidP="001C1B51">
      <w:pPr>
        <w:pStyle w:val="style283"/>
        <w:bidi/>
        <w:jc w:val="both"/>
        <w:rPr>
          <w:rStyle w:val="style3061"/>
          <w:rFonts w:asciiTheme="minorBidi" w:hAnsiTheme="minorBidi" w:cstheme="minorBidi"/>
          <w:color w:val="000000" w:themeColor="text1"/>
          <w:sz w:val="28"/>
          <w:szCs w:val="28"/>
        </w:rPr>
      </w:pPr>
      <w:r w:rsidRPr="00D75FE6">
        <w:rPr>
          <w:rStyle w:val="Strong"/>
          <w:rFonts w:asciiTheme="minorBidi" w:hAnsiTheme="minorBidi" w:cstheme="minorBidi"/>
          <w:color w:val="FF0000"/>
          <w:sz w:val="28"/>
          <w:szCs w:val="28"/>
          <w:rtl/>
        </w:rPr>
        <w:t>الرَّحْمَـٰنُ</w:t>
      </w:r>
      <w:r w:rsidRPr="00D75FE6">
        <w:rPr>
          <w:rStyle w:val="style3971"/>
          <w:rFonts w:asciiTheme="minorBidi" w:hAnsiTheme="minorBidi" w:cstheme="minorBidi"/>
          <w:color w:val="FF0000"/>
          <w:sz w:val="28"/>
          <w:szCs w:val="28"/>
          <w:rtl/>
        </w:rPr>
        <w:t xml:space="preserve"> </w:t>
      </w:r>
      <w:r w:rsidRPr="009C428D">
        <w:rPr>
          <w:rStyle w:val="style3971"/>
          <w:rFonts w:asciiTheme="minorBidi" w:hAnsiTheme="minorBidi" w:cstheme="minorBidi"/>
          <w:color w:val="000000" w:themeColor="text1"/>
          <w:sz w:val="24"/>
          <w:szCs w:val="24"/>
          <w:rtl/>
        </w:rPr>
        <w:t>﴿١﴾</w:t>
      </w:r>
      <w:r w:rsidRPr="000A7FBE">
        <w:rPr>
          <w:rStyle w:val="style3971"/>
          <w:rFonts w:asciiTheme="minorBidi" w:hAnsiTheme="minorBidi" w:cstheme="minorBidi"/>
          <w:color w:val="000000" w:themeColor="text1"/>
          <w:sz w:val="28"/>
          <w:szCs w:val="28"/>
          <w:rtl/>
        </w:rPr>
        <w:t xml:space="preserve"> عَلَّمَ الْقُرْآنَ </w:t>
      </w:r>
      <w:r w:rsidRPr="009C428D">
        <w:rPr>
          <w:rStyle w:val="style3971"/>
          <w:rFonts w:asciiTheme="minorBidi" w:hAnsiTheme="minorBidi" w:cstheme="minorBidi"/>
          <w:color w:val="000000" w:themeColor="text1"/>
          <w:sz w:val="24"/>
          <w:szCs w:val="24"/>
          <w:rtl/>
        </w:rPr>
        <w:t>﴿٢﴾</w:t>
      </w:r>
      <w:r w:rsidRPr="000A7FBE">
        <w:rPr>
          <w:rStyle w:val="style3971"/>
          <w:rFonts w:asciiTheme="minorBidi" w:hAnsiTheme="minorBidi" w:cstheme="minorBidi"/>
          <w:color w:val="000000" w:themeColor="text1"/>
          <w:sz w:val="28"/>
          <w:szCs w:val="28"/>
          <w:rtl/>
        </w:rPr>
        <w:t xml:space="preserve"> خَلَقَ الْإِنسَانَ </w:t>
      </w:r>
      <w:r w:rsidRPr="009C428D">
        <w:rPr>
          <w:rStyle w:val="style3971"/>
          <w:rFonts w:asciiTheme="minorBidi" w:hAnsiTheme="minorBidi" w:cstheme="minorBidi"/>
          <w:color w:val="000000" w:themeColor="text1"/>
          <w:sz w:val="24"/>
          <w:szCs w:val="24"/>
          <w:rtl/>
        </w:rPr>
        <w:t>﴿٣﴾</w:t>
      </w:r>
      <w:r w:rsidRPr="000A7FBE">
        <w:rPr>
          <w:rStyle w:val="style3971"/>
          <w:rFonts w:asciiTheme="minorBidi" w:hAnsiTheme="minorBidi" w:cstheme="minorBidi"/>
          <w:color w:val="000000" w:themeColor="text1"/>
          <w:sz w:val="28"/>
          <w:szCs w:val="28"/>
          <w:rtl/>
        </w:rPr>
        <w:t xml:space="preserve"> عَلَّمَهُ الْبَيَانَ </w:t>
      </w:r>
      <w:r w:rsidRPr="009C428D">
        <w:rPr>
          <w:rStyle w:val="style3971"/>
          <w:rFonts w:asciiTheme="minorBidi" w:hAnsiTheme="minorBidi" w:cstheme="minorBidi"/>
          <w:color w:val="000000" w:themeColor="text1"/>
          <w:sz w:val="24"/>
          <w:szCs w:val="24"/>
          <w:rtl/>
        </w:rPr>
        <w:t>﴿٤﴾</w:t>
      </w:r>
      <w:r w:rsidRPr="000A7FBE">
        <w:rPr>
          <w:rStyle w:val="style3971"/>
          <w:rFonts w:asciiTheme="minorBidi" w:hAnsiTheme="minorBidi" w:cstheme="minorBidi"/>
          <w:color w:val="000000" w:themeColor="text1"/>
          <w:sz w:val="28"/>
          <w:szCs w:val="28"/>
        </w:rPr>
        <w:t xml:space="preserve"> </w:t>
      </w:r>
      <w:r w:rsidRPr="000A7FBE">
        <w:rPr>
          <w:rStyle w:val="style3091"/>
          <w:rFonts w:asciiTheme="minorBidi" w:hAnsiTheme="minorBidi" w:cstheme="minorBidi"/>
          <w:color w:val="000000" w:themeColor="text1"/>
          <w:sz w:val="28"/>
          <w:szCs w:val="28"/>
          <w:rtl/>
        </w:rPr>
        <w:t>(</w:t>
      </w:r>
      <w:r w:rsidRPr="000A7FBE">
        <w:rPr>
          <w:rFonts w:asciiTheme="minorBidi" w:hAnsiTheme="minorBidi"/>
          <w:color w:val="000000" w:themeColor="text1"/>
          <w:sz w:val="28"/>
          <w:szCs w:val="28"/>
          <w:rtl/>
        </w:rPr>
        <w:t xml:space="preserve">ٱلرَّحۡمَـٰنِ </w:t>
      </w:r>
      <w:r w:rsidRPr="000A7FBE">
        <w:rPr>
          <w:rStyle w:val="style3091"/>
          <w:rFonts w:asciiTheme="minorBidi" w:hAnsiTheme="minorBidi" w:cstheme="minorBidi"/>
          <w:color w:val="000000" w:themeColor="text1"/>
          <w:sz w:val="28"/>
          <w:szCs w:val="28"/>
          <w:rtl/>
        </w:rPr>
        <w:t>،</w:t>
      </w:r>
      <w:r w:rsidRPr="009C428D">
        <w:rPr>
          <w:rStyle w:val="style3091"/>
          <w:rFonts w:asciiTheme="minorBidi" w:hAnsiTheme="minorBidi" w:cstheme="minorBidi"/>
          <w:color w:val="000000" w:themeColor="text1"/>
          <w:sz w:val="24"/>
          <w:szCs w:val="24"/>
          <w:rtl/>
        </w:rPr>
        <w:t xml:space="preserve"> 55: 1- 4</w:t>
      </w:r>
      <w:r w:rsidRPr="000A7FBE">
        <w:rPr>
          <w:rStyle w:val="style3091"/>
          <w:rFonts w:asciiTheme="minorBidi" w:hAnsiTheme="minorBidi" w:cstheme="minorBidi"/>
          <w:color w:val="000000" w:themeColor="text1"/>
          <w:sz w:val="28"/>
          <w:szCs w:val="28"/>
          <w:rtl/>
        </w:rPr>
        <w:t>).</w:t>
      </w:r>
      <w:r w:rsidRPr="000A7FBE">
        <w:rPr>
          <w:rStyle w:val="style3061"/>
          <w:rFonts w:asciiTheme="minorBidi" w:hAnsiTheme="minorBidi" w:cstheme="minorBidi"/>
          <w:color w:val="000000" w:themeColor="text1"/>
          <w:sz w:val="28"/>
          <w:szCs w:val="28"/>
          <w:rtl/>
        </w:rPr>
        <w:t xml:space="preserve"> </w:t>
      </w:r>
    </w:p>
    <w:p w14:paraId="79ED9CD2" w14:textId="77777777" w:rsidR="001C1B51" w:rsidRPr="009C428D" w:rsidRDefault="001C1B51" w:rsidP="001C1B51">
      <w:pPr>
        <w:pStyle w:val="NormalWeb"/>
        <w:spacing w:before="0" w:beforeAutospacing="0" w:after="0" w:afterAutospacing="0"/>
        <w:jc w:val="both"/>
        <w:rPr>
          <w:rStyle w:val="Strong"/>
          <w:rFonts w:asciiTheme="minorBidi" w:hAnsiTheme="minorBidi" w:cstheme="minorBidi"/>
          <w:b w:val="0"/>
          <w:bCs w:val="0"/>
          <w:sz w:val="20"/>
          <w:szCs w:val="20"/>
        </w:rPr>
      </w:pPr>
      <w:r w:rsidRPr="009C428D">
        <w:rPr>
          <w:rStyle w:val="Strong"/>
          <w:rFonts w:asciiTheme="minorBidi" w:hAnsiTheme="minorBidi" w:cstheme="minorBidi"/>
          <w:b w:val="0"/>
          <w:bCs w:val="0"/>
          <w:sz w:val="20"/>
          <w:szCs w:val="20"/>
        </w:rPr>
        <w:t>I seek refuge with Allah from the stoned Shaytan</w:t>
      </w:r>
    </w:p>
    <w:p w14:paraId="2BA60AB8" w14:textId="77777777" w:rsidR="001C1B51" w:rsidRPr="009C428D" w:rsidRDefault="001C1B51" w:rsidP="001C1B51">
      <w:pPr>
        <w:pStyle w:val="NormalWeb"/>
        <w:spacing w:before="0" w:beforeAutospacing="0" w:after="0" w:afterAutospacing="0"/>
        <w:jc w:val="both"/>
        <w:rPr>
          <w:rStyle w:val="Strong"/>
          <w:rFonts w:asciiTheme="minorBidi" w:hAnsiTheme="minorBidi" w:cstheme="minorBidi"/>
          <w:b w:val="0"/>
          <w:bCs w:val="0"/>
          <w:sz w:val="20"/>
          <w:szCs w:val="20"/>
        </w:rPr>
      </w:pPr>
      <w:r w:rsidRPr="009C428D">
        <w:rPr>
          <w:rStyle w:val="Strong"/>
          <w:rFonts w:asciiTheme="minorBidi" w:hAnsiTheme="minorBidi" w:cstheme="minorBidi"/>
          <w:b w:val="0"/>
          <w:bCs w:val="0"/>
          <w:sz w:val="20"/>
          <w:szCs w:val="20"/>
        </w:rPr>
        <w:t>In the Name of Allah, the Beneficent, the Merciful</w:t>
      </w:r>
    </w:p>
    <w:p w14:paraId="1BF5F403"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r w:rsidRPr="00422692">
        <w:rPr>
          <w:rFonts w:asciiTheme="minorBidi" w:hAnsiTheme="minorBidi" w:cstheme="minorBidi"/>
          <w:sz w:val="20"/>
          <w:szCs w:val="20"/>
        </w:rPr>
        <w:br/>
      </w:r>
      <w:r w:rsidRPr="008C5171">
        <w:rPr>
          <w:rFonts w:asciiTheme="minorBidi" w:hAnsiTheme="minorBidi" w:cstheme="minorBidi"/>
          <w:b/>
          <w:bCs/>
          <w:color w:val="FF0000"/>
          <w:sz w:val="20"/>
          <w:szCs w:val="20"/>
        </w:rPr>
        <w:t>The Beneficent</w:t>
      </w:r>
      <w:r w:rsidRPr="00422692">
        <w:rPr>
          <w:rFonts w:asciiTheme="minorBidi" w:hAnsiTheme="minorBidi" w:cstheme="minorBidi"/>
          <w:sz w:val="20"/>
          <w:szCs w:val="20"/>
        </w:rPr>
        <w:t>, (1) has taught the Quran, (2) created the human (being), (3) taught him speech (Al-Rahman, 55: 1- 4).</w:t>
      </w:r>
    </w:p>
    <w:p w14:paraId="459ECF49" w14:textId="77777777" w:rsidR="001C1B51" w:rsidRPr="002B4CB8" w:rsidRDefault="001C1B51" w:rsidP="001C1B51">
      <w:pPr>
        <w:pStyle w:val="NormalWeb"/>
        <w:spacing w:before="0" w:beforeAutospacing="0" w:after="0" w:afterAutospacing="0"/>
        <w:jc w:val="both"/>
        <w:rPr>
          <w:rFonts w:asciiTheme="minorBidi" w:hAnsiTheme="minorBidi" w:cstheme="minorBidi"/>
          <w:sz w:val="20"/>
          <w:szCs w:val="20"/>
        </w:rPr>
      </w:pPr>
    </w:p>
    <w:p w14:paraId="78830632" w14:textId="77777777" w:rsidR="001C1B51" w:rsidRPr="00371CA2" w:rsidRDefault="001C1B51" w:rsidP="001C1B51">
      <w:pPr>
        <w:pStyle w:val="NormalWeb"/>
        <w:spacing w:before="0" w:beforeAutospacing="0" w:after="0" w:afterAutospacing="0"/>
        <w:jc w:val="both"/>
        <w:rPr>
          <w:rFonts w:asciiTheme="minorBidi" w:hAnsiTheme="minorBidi" w:cstheme="minorBidi"/>
          <w:b/>
          <w:bCs/>
          <w:color w:val="0000FF"/>
          <w:sz w:val="20"/>
          <w:szCs w:val="20"/>
        </w:rPr>
      </w:pPr>
      <w:r w:rsidRPr="00422692">
        <w:rPr>
          <w:rFonts w:asciiTheme="minorBidi" w:hAnsiTheme="minorBidi" w:cstheme="minorBidi"/>
          <w:sz w:val="20"/>
          <w:szCs w:val="20"/>
        </w:rPr>
        <w:t>Al-Qurtubi mentioned the interpretation</w:t>
      </w:r>
      <w:r>
        <w:rPr>
          <w:rFonts w:asciiTheme="minorBidi" w:hAnsiTheme="minorBidi" w:cstheme="minorBidi"/>
          <w:sz w:val="20"/>
          <w:szCs w:val="20"/>
        </w:rPr>
        <w:t>s</w:t>
      </w:r>
      <w:r w:rsidRPr="00422692">
        <w:rPr>
          <w:rFonts w:asciiTheme="minorBidi" w:hAnsiTheme="minorBidi" w:cstheme="minorBidi"/>
          <w:sz w:val="20"/>
          <w:szCs w:val="20"/>
        </w:rPr>
        <w:t xml:space="preserve"> of Sa'id Bin Jubair and 'Aamir Al-Sha'bi, who said the letters of the name of Allah, "Al-Rahman," are the opening letters of thirteen S</w:t>
      </w:r>
      <w:r>
        <w:rPr>
          <w:rFonts w:asciiTheme="minorBidi" w:hAnsiTheme="minorBidi" w:cstheme="minorBidi"/>
          <w:sz w:val="20"/>
          <w:szCs w:val="20"/>
        </w:rPr>
        <w:t>oo</w:t>
      </w:r>
      <w:r w:rsidRPr="00422692">
        <w:rPr>
          <w:rFonts w:asciiTheme="minorBidi" w:hAnsiTheme="minorBidi" w:cstheme="minorBidi"/>
          <w:sz w:val="20"/>
          <w:szCs w:val="20"/>
        </w:rPr>
        <w:t>ras (Chapters) of the Holy Quran. These are "A, L, R" (the opening letters of Chapters 10-15), "H, M" (the opening letters of Chapters 40-46), and "N" (the opening letter of S</w:t>
      </w:r>
      <w:r>
        <w:rPr>
          <w:rFonts w:asciiTheme="minorBidi" w:hAnsiTheme="minorBidi" w:cstheme="minorBidi"/>
          <w:sz w:val="20"/>
          <w:szCs w:val="20"/>
        </w:rPr>
        <w:t>oo</w:t>
      </w:r>
      <w:r w:rsidRPr="00422692">
        <w:rPr>
          <w:rFonts w:asciiTheme="minorBidi" w:hAnsiTheme="minorBidi" w:cstheme="minorBidi"/>
          <w:sz w:val="20"/>
          <w:szCs w:val="20"/>
        </w:rPr>
        <w:t>rat Al-Qalam, Chapter 68). Together, these letters form the word, "ALRHMN," which is Al-Ra</w:t>
      </w:r>
      <w:r>
        <w:rPr>
          <w:rFonts w:asciiTheme="minorBidi" w:hAnsiTheme="minorBidi" w:cstheme="minorBidi"/>
          <w:sz w:val="20"/>
          <w:szCs w:val="20"/>
        </w:rPr>
        <w:t>’</w:t>
      </w:r>
      <w:r w:rsidRPr="00422692">
        <w:rPr>
          <w:rFonts w:asciiTheme="minorBidi" w:hAnsiTheme="minorBidi" w:cstheme="minorBidi"/>
          <w:sz w:val="20"/>
          <w:szCs w:val="20"/>
        </w:rPr>
        <w:t>hman, as Arabic words may include only consonants</w:t>
      </w:r>
      <w:r>
        <w:rPr>
          <w:rFonts w:asciiTheme="minorBidi" w:hAnsiTheme="minorBidi" w:cstheme="minorBidi"/>
          <w:sz w:val="20"/>
          <w:szCs w:val="20"/>
        </w:rPr>
        <w:t xml:space="preserve"> and long vowels</w:t>
      </w:r>
      <w:r w:rsidRPr="00422692">
        <w:rPr>
          <w:rFonts w:asciiTheme="minorBidi" w:hAnsiTheme="minorBidi" w:cstheme="minorBidi"/>
          <w:sz w:val="20"/>
          <w:szCs w:val="20"/>
        </w:rPr>
        <w:t xml:space="preserve"> in the basic writing. While </w:t>
      </w:r>
      <w:r>
        <w:rPr>
          <w:rFonts w:asciiTheme="minorBidi" w:hAnsiTheme="minorBidi" w:cstheme="minorBidi"/>
          <w:sz w:val="20"/>
          <w:szCs w:val="20"/>
        </w:rPr>
        <w:t xml:space="preserve">short </w:t>
      </w:r>
      <w:r w:rsidRPr="00422692">
        <w:rPr>
          <w:rFonts w:asciiTheme="minorBidi" w:hAnsiTheme="minorBidi" w:cstheme="minorBidi"/>
          <w:sz w:val="20"/>
          <w:szCs w:val="20"/>
        </w:rPr>
        <w:t>vowels are added over or under of a letter (known as tashkeel) in the Holy Quran, the</w:t>
      </w:r>
      <w:r>
        <w:rPr>
          <w:rFonts w:asciiTheme="minorBidi" w:hAnsiTheme="minorBidi" w:cstheme="minorBidi"/>
          <w:sz w:val="20"/>
          <w:szCs w:val="20"/>
        </w:rPr>
        <w:t>se</w:t>
      </w:r>
      <w:r w:rsidRPr="00422692">
        <w:rPr>
          <w:rFonts w:asciiTheme="minorBidi" w:hAnsiTheme="minorBidi" w:cstheme="minorBidi"/>
          <w:sz w:val="20"/>
          <w:szCs w:val="20"/>
        </w:rPr>
        <w:t xml:space="preserve"> are not usually added in common writings, such as in books and in written media. </w:t>
      </w:r>
      <w:r w:rsidRPr="00EF11C8">
        <w:rPr>
          <w:rStyle w:val="EndnoteReference"/>
          <w:rFonts w:asciiTheme="minorBidi" w:hAnsiTheme="minorBidi" w:cstheme="minorBidi"/>
          <w:color w:val="0000FF"/>
          <w:sz w:val="32"/>
          <w:szCs w:val="32"/>
        </w:rPr>
        <w:endnoteReference w:id="31"/>
      </w:r>
      <w:r>
        <w:rPr>
          <w:rStyle w:val="Strong"/>
          <w:rFonts w:asciiTheme="minorBidi" w:hAnsiTheme="minorBidi" w:cstheme="minorBidi"/>
          <w:color w:val="0000FF"/>
          <w:sz w:val="20"/>
          <w:szCs w:val="20"/>
        </w:rPr>
        <w:t xml:space="preserve">  </w:t>
      </w:r>
    </w:p>
    <w:p w14:paraId="5591B4D5"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p>
    <w:p w14:paraId="51D33535"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r w:rsidRPr="00422692">
        <w:rPr>
          <w:rFonts w:asciiTheme="minorBidi" w:hAnsiTheme="minorBidi" w:cstheme="minorBidi"/>
          <w:sz w:val="20"/>
          <w:szCs w:val="20"/>
        </w:rPr>
        <w:t>Th</w:t>
      </w:r>
      <w:r>
        <w:rPr>
          <w:rFonts w:asciiTheme="minorBidi" w:hAnsiTheme="minorBidi" w:cstheme="minorBidi"/>
          <w:sz w:val="20"/>
          <w:szCs w:val="20"/>
        </w:rPr>
        <w:t>us, th</w:t>
      </w:r>
      <w:r w:rsidRPr="00422692">
        <w:rPr>
          <w:rFonts w:asciiTheme="minorBidi" w:hAnsiTheme="minorBidi" w:cstheme="minorBidi"/>
          <w:sz w:val="20"/>
          <w:szCs w:val="20"/>
        </w:rPr>
        <w:t>ese first four verses of Surat Al-Rahman (55:1- 4) tell humans of four blessings bestowed upon them by Allah, praise to Him in His Highness. The first verse tells them that Allah, the Beneficent, has mercy to all of them. The second verse tells them of His second blessing, which is descending the Holy Quran to humanity also as mercy and guidance for them to be happy in this life, as well as in the hereafter. The third verse is a reminder to them that Allah, the Beneficent, created them in the best image, fashion, and proportions. The fourth verse is a reference to the blessing of enabling humans how to speak by creating the physiological features necessary for speech,</w:t>
      </w:r>
      <w:r>
        <w:rPr>
          <w:rFonts w:asciiTheme="minorBidi" w:hAnsiTheme="minorBidi" w:cstheme="minorBidi" w:hint="cs"/>
          <w:sz w:val="20"/>
          <w:szCs w:val="20"/>
          <w:rtl/>
        </w:rPr>
        <w:t xml:space="preserve"> </w:t>
      </w:r>
      <w:r>
        <w:rPr>
          <w:rFonts w:asciiTheme="minorBidi" w:hAnsiTheme="minorBidi" w:cstheme="minorBidi"/>
          <w:sz w:val="20"/>
          <w:szCs w:val="20"/>
        </w:rPr>
        <w:t>in the mouth, larynx, and the brain,</w:t>
      </w:r>
      <w:r w:rsidRPr="00422692">
        <w:rPr>
          <w:rFonts w:asciiTheme="minorBidi" w:hAnsiTheme="minorBidi" w:cstheme="minorBidi"/>
          <w:sz w:val="20"/>
          <w:szCs w:val="20"/>
        </w:rPr>
        <w:t xml:space="preserve"> and by blessing them with the suitable environment, as explained in Chapter 4, "</w:t>
      </w:r>
      <w:hyperlink r:id="rId22" w:history="1">
        <w:r w:rsidRPr="00422692">
          <w:rPr>
            <w:rStyle w:val="style3701"/>
            <w:rFonts w:asciiTheme="minorBidi" w:hAnsiTheme="minorBidi" w:cstheme="minorBidi"/>
            <w:sz w:val="20"/>
            <w:szCs w:val="20"/>
          </w:rPr>
          <w:t>Creation and Evolution in the Holy Quran</w:t>
        </w:r>
      </w:hyperlink>
      <w:r w:rsidRPr="00422692">
        <w:rPr>
          <w:rFonts w:asciiTheme="minorBidi" w:hAnsiTheme="minorBidi" w:cstheme="minorBidi"/>
          <w:sz w:val="20"/>
          <w:szCs w:val="20"/>
        </w:rPr>
        <w:t>."</w:t>
      </w:r>
    </w:p>
    <w:p w14:paraId="2EAD0653" w14:textId="77777777" w:rsidR="001C1B51" w:rsidRPr="00422692" w:rsidRDefault="001C1B51" w:rsidP="001C1B51">
      <w:pPr>
        <w:pStyle w:val="auto-style17"/>
        <w:spacing w:before="100" w:beforeAutospacing="1" w:after="100" w:afterAutospacing="1"/>
        <w:rPr>
          <w:rFonts w:asciiTheme="minorBidi" w:hAnsiTheme="minorBidi" w:cstheme="minorBidi"/>
          <w:sz w:val="20"/>
          <w:szCs w:val="20"/>
        </w:rPr>
      </w:pPr>
      <w:r w:rsidRPr="00422692">
        <w:rPr>
          <w:rStyle w:val="style3061"/>
          <w:rFonts w:asciiTheme="minorBidi" w:eastAsiaTheme="minorEastAsia" w:hAnsiTheme="minorBidi" w:cstheme="minorBidi"/>
          <w:sz w:val="20"/>
          <w:szCs w:val="20"/>
        </w:rPr>
        <w:t>This</w:t>
      </w:r>
      <w:r>
        <w:rPr>
          <w:rStyle w:val="style3061"/>
          <w:rFonts w:asciiTheme="minorBidi" w:eastAsiaTheme="minorEastAsia" w:hAnsiTheme="minorBidi" w:cstheme="minorBidi"/>
          <w:sz w:val="20"/>
          <w:szCs w:val="20"/>
        </w:rPr>
        <w:t xml:space="preserve"> </w:t>
      </w:r>
      <w:r w:rsidRPr="00422692">
        <w:rPr>
          <w:rStyle w:val="style3061"/>
          <w:rFonts w:asciiTheme="minorBidi" w:eastAsiaTheme="minorEastAsia" w:hAnsiTheme="minorBidi" w:cstheme="minorBidi"/>
          <w:sz w:val="20"/>
          <w:szCs w:val="20"/>
        </w:rPr>
        <w:t xml:space="preserve">Good Name of </w:t>
      </w:r>
      <w:r>
        <w:rPr>
          <w:rStyle w:val="style3061"/>
          <w:rFonts w:asciiTheme="minorBidi" w:eastAsiaTheme="minorEastAsia" w:hAnsiTheme="minorBidi" w:cstheme="minorBidi"/>
          <w:sz w:val="20"/>
          <w:szCs w:val="20"/>
        </w:rPr>
        <w:t>Allah, “Al-Ra’hman” (the Beneficent)</w:t>
      </w:r>
      <w:r w:rsidRPr="00422692">
        <w:rPr>
          <w:rStyle w:val="style3061"/>
          <w:rFonts w:asciiTheme="minorBidi" w:eastAsiaTheme="minorEastAsia" w:hAnsiTheme="minorBidi" w:cstheme="minorBidi"/>
          <w:sz w:val="20"/>
          <w:szCs w:val="20"/>
        </w:rPr>
        <w:t xml:space="preserve"> was mentioned </w:t>
      </w:r>
      <w:r w:rsidRPr="008046AB">
        <w:rPr>
          <w:rStyle w:val="style3061"/>
          <w:rFonts w:asciiTheme="minorBidi" w:eastAsiaTheme="minorEastAsia" w:hAnsiTheme="minorBidi" w:cstheme="minorBidi"/>
          <w:b/>
          <w:bCs/>
          <w:color w:val="FF0000"/>
          <w:sz w:val="20"/>
          <w:szCs w:val="20"/>
        </w:rPr>
        <w:t>1</w:t>
      </w:r>
      <w:r>
        <w:rPr>
          <w:rStyle w:val="style3061"/>
          <w:rFonts w:asciiTheme="minorBidi" w:eastAsiaTheme="minorEastAsia" w:hAnsiTheme="minorBidi" w:cstheme="minorBidi"/>
          <w:b/>
          <w:bCs/>
          <w:color w:val="FF0000"/>
          <w:sz w:val="20"/>
          <w:szCs w:val="20"/>
        </w:rPr>
        <w:t>7</w:t>
      </w:r>
      <w:r w:rsidRPr="008046AB">
        <w:rPr>
          <w:rStyle w:val="style3061"/>
          <w:rFonts w:asciiTheme="minorBidi" w:eastAsiaTheme="minorEastAsia" w:hAnsiTheme="minorBidi" w:cstheme="minorBidi"/>
          <w:b/>
          <w:bCs/>
          <w:color w:val="FF0000"/>
          <w:sz w:val="20"/>
          <w:szCs w:val="20"/>
        </w:rPr>
        <w:t>0 times</w:t>
      </w:r>
      <w:r w:rsidRPr="008046AB">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sz w:val="20"/>
          <w:szCs w:val="20"/>
        </w:rPr>
        <w:t>in the Holy Quran,</w:t>
      </w:r>
      <w:r>
        <w:rPr>
          <w:rStyle w:val="style3061"/>
          <w:rFonts w:asciiTheme="minorBidi" w:eastAsiaTheme="minorEastAsia" w:hAnsiTheme="minorBidi" w:cstheme="minorBidi"/>
          <w:sz w:val="20"/>
          <w:szCs w:val="20"/>
        </w:rPr>
        <w:t xml:space="preserve"> with the definite article (Al). It came in the Basmala (In the Name of Allah, the Beneficent, the Merciful), the verse mentioned at the beginning of </w:t>
      </w:r>
      <w:r w:rsidRPr="00121269">
        <w:rPr>
          <w:rStyle w:val="style3061"/>
          <w:rFonts w:asciiTheme="minorBidi" w:eastAsiaTheme="minorEastAsia" w:hAnsiTheme="minorBidi" w:cstheme="minorBidi"/>
          <w:b/>
          <w:bCs/>
          <w:sz w:val="20"/>
          <w:szCs w:val="20"/>
        </w:rPr>
        <w:t>113</w:t>
      </w:r>
      <w:r>
        <w:rPr>
          <w:rStyle w:val="style3061"/>
          <w:rFonts w:asciiTheme="minorBidi" w:eastAsiaTheme="minorEastAsia" w:hAnsiTheme="minorBidi" w:cstheme="minorBidi"/>
          <w:sz w:val="20"/>
          <w:szCs w:val="20"/>
        </w:rPr>
        <w:t xml:space="preserve"> Sooras (Chapters) of the Holy Quran. While Soorat Al-Tawba (Chapter 9) does not have a Basmala, one Soora (Chapter) has another Basmala (Al-Naml, 27: 30). Thus, this Good Name of Allah was mentioned </w:t>
      </w:r>
      <w:r w:rsidRPr="00296846">
        <w:rPr>
          <w:rStyle w:val="style3061"/>
          <w:rFonts w:asciiTheme="minorBidi" w:eastAsiaTheme="minorEastAsia" w:hAnsiTheme="minorBidi" w:cstheme="minorBidi"/>
          <w:b/>
          <w:bCs/>
          <w:sz w:val="20"/>
          <w:szCs w:val="20"/>
        </w:rPr>
        <w:t>114</w:t>
      </w:r>
      <w:r>
        <w:rPr>
          <w:rStyle w:val="style3061"/>
          <w:rFonts w:asciiTheme="minorBidi" w:eastAsiaTheme="minorEastAsia" w:hAnsiTheme="minorBidi" w:cstheme="minorBidi"/>
          <w:sz w:val="20"/>
          <w:szCs w:val="20"/>
        </w:rPr>
        <w:t xml:space="preserve"> </w:t>
      </w:r>
      <w:r w:rsidRPr="00296846">
        <w:rPr>
          <w:rStyle w:val="style3061"/>
          <w:rFonts w:asciiTheme="minorBidi" w:eastAsiaTheme="minorEastAsia" w:hAnsiTheme="minorBidi" w:cstheme="minorBidi"/>
          <w:b/>
          <w:bCs/>
          <w:sz w:val="20"/>
          <w:szCs w:val="20"/>
        </w:rPr>
        <w:t>times</w:t>
      </w:r>
      <w:r>
        <w:rPr>
          <w:rStyle w:val="style3061"/>
          <w:rFonts w:asciiTheme="minorBidi" w:eastAsiaTheme="minorEastAsia" w:hAnsiTheme="minorBidi" w:cstheme="minorBidi"/>
          <w:sz w:val="20"/>
          <w:szCs w:val="20"/>
        </w:rPr>
        <w:t xml:space="preserve"> in the  Basmalas of the Holy Quran.</w:t>
      </w:r>
      <w:r w:rsidRPr="00934E17">
        <w:rPr>
          <w:rStyle w:val="style3061"/>
          <w:rFonts w:asciiTheme="minorBidi" w:eastAsiaTheme="minorEastAsia" w:hAnsiTheme="minorBidi" w:cstheme="minorBidi"/>
          <w:color w:val="0070C0"/>
          <w:sz w:val="32"/>
          <w:szCs w:val="32"/>
        </w:rPr>
        <w:t xml:space="preserve"> </w:t>
      </w:r>
    </w:p>
    <w:p w14:paraId="3ED87059" w14:textId="77777777" w:rsidR="001C1B51" w:rsidRPr="00AF1FA6" w:rsidRDefault="001C1B51" w:rsidP="001C1B51">
      <w:pPr>
        <w:spacing w:before="100" w:beforeAutospacing="1" w:after="100" w:afterAutospacing="1" w:line="240" w:lineRule="auto"/>
        <w:jc w:val="both"/>
        <w:rPr>
          <w:rStyle w:val="style3061"/>
          <w:rFonts w:asciiTheme="minorBidi" w:hAnsiTheme="minorBidi"/>
          <w:color w:val="0070C0"/>
          <w:sz w:val="32"/>
          <w:szCs w:val="32"/>
          <w:rtl/>
        </w:rPr>
      </w:pPr>
      <w:r>
        <w:rPr>
          <w:rStyle w:val="style3061"/>
          <w:rFonts w:asciiTheme="minorBidi" w:eastAsiaTheme="minorEastAsia" w:hAnsiTheme="minorBidi"/>
          <w:sz w:val="20"/>
          <w:szCs w:val="20"/>
        </w:rPr>
        <w:t>In addition to the Basmalas, this Good Name of Allah, “Al-Ra’hman”</w:t>
      </w:r>
      <w:r w:rsidRPr="00422692">
        <w:rPr>
          <w:rStyle w:val="style3061"/>
          <w:rFonts w:asciiTheme="minorBidi" w:eastAsiaTheme="minorEastAsia" w:hAnsiTheme="minorBidi"/>
          <w:sz w:val="20"/>
          <w:szCs w:val="20"/>
        </w:rPr>
        <w:t xml:space="preserve"> </w:t>
      </w:r>
      <w:r>
        <w:rPr>
          <w:rStyle w:val="style3061"/>
          <w:rFonts w:asciiTheme="minorBidi" w:eastAsiaTheme="minorEastAsia" w:hAnsiTheme="minorBidi"/>
          <w:sz w:val="20"/>
          <w:szCs w:val="20"/>
        </w:rPr>
        <w:t xml:space="preserve">(the Beneficent), </w:t>
      </w:r>
      <w:r w:rsidRPr="00D862A6">
        <w:rPr>
          <w:rFonts w:asciiTheme="minorBidi" w:eastAsia="Times New Roman" w:hAnsiTheme="minorBidi"/>
          <w:sz w:val="20"/>
          <w:szCs w:val="20"/>
        </w:rPr>
        <w:t xml:space="preserve">was mentioned </w:t>
      </w:r>
      <w:r>
        <w:rPr>
          <w:rFonts w:asciiTheme="minorBidi" w:eastAsia="Times New Roman" w:hAnsiTheme="minorBidi"/>
          <w:b/>
          <w:bCs/>
          <w:sz w:val="20"/>
          <w:szCs w:val="20"/>
        </w:rPr>
        <w:t>five</w:t>
      </w:r>
      <w:r w:rsidRPr="00296846">
        <w:rPr>
          <w:rFonts w:asciiTheme="minorBidi" w:eastAsia="Times New Roman" w:hAnsiTheme="minorBidi"/>
          <w:b/>
          <w:bCs/>
          <w:sz w:val="20"/>
          <w:szCs w:val="20"/>
        </w:rPr>
        <w:t xml:space="preserve"> </w:t>
      </w:r>
      <w:r>
        <w:rPr>
          <w:rFonts w:asciiTheme="minorBidi" w:eastAsia="Times New Roman" w:hAnsiTheme="minorBidi"/>
          <w:b/>
          <w:bCs/>
          <w:sz w:val="20"/>
          <w:szCs w:val="20"/>
        </w:rPr>
        <w:t xml:space="preserve">more </w:t>
      </w:r>
      <w:r w:rsidRPr="00296846">
        <w:rPr>
          <w:rFonts w:asciiTheme="minorBidi" w:eastAsia="Times New Roman" w:hAnsiTheme="minorBidi"/>
          <w:b/>
          <w:bCs/>
          <w:sz w:val="20"/>
          <w:szCs w:val="20"/>
        </w:rPr>
        <w:t>times</w:t>
      </w:r>
      <w:r w:rsidRPr="00D862A6">
        <w:rPr>
          <w:rFonts w:asciiTheme="minorBidi" w:eastAsia="Times New Roman" w:hAnsiTheme="minorBidi"/>
          <w:sz w:val="20"/>
          <w:szCs w:val="20"/>
        </w:rPr>
        <w:t xml:space="preserve"> together with </w:t>
      </w:r>
      <w:r>
        <w:rPr>
          <w:rFonts w:asciiTheme="minorBidi" w:eastAsia="Times New Roman" w:hAnsiTheme="minorBidi"/>
          <w:sz w:val="20"/>
          <w:szCs w:val="20"/>
        </w:rPr>
        <w:t>“</w:t>
      </w:r>
      <w:r w:rsidRPr="00D862A6">
        <w:rPr>
          <w:rFonts w:asciiTheme="minorBidi" w:eastAsia="Times New Roman" w:hAnsiTheme="minorBidi"/>
          <w:sz w:val="20"/>
          <w:szCs w:val="20"/>
        </w:rPr>
        <w:t>Al-Ra'heem</w:t>
      </w:r>
      <w:r>
        <w:rPr>
          <w:rFonts w:asciiTheme="minorBidi" w:eastAsia="Times New Roman" w:hAnsiTheme="minorBidi"/>
          <w:sz w:val="20"/>
          <w:szCs w:val="20"/>
        </w:rPr>
        <w:t>” (the Merciful)</w:t>
      </w:r>
      <w:r w:rsidRPr="00D862A6">
        <w:rPr>
          <w:rFonts w:asciiTheme="minorBidi" w:eastAsia="Times New Roman" w:hAnsiTheme="minorBidi"/>
          <w:sz w:val="20"/>
          <w:szCs w:val="20"/>
        </w:rPr>
        <w:t>,</w:t>
      </w:r>
      <w:r>
        <w:rPr>
          <w:rFonts w:asciiTheme="minorBidi" w:eastAsia="Times New Roman" w:hAnsiTheme="minorBidi"/>
          <w:sz w:val="20"/>
          <w:szCs w:val="20"/>
        </w:rPr>
        <w:t xml:space="preserve"> in verses 1: 1, 1: 3, 2: 163, 41: 2, and 59: 22, as a</w:t>
      </w:r>
      <w:r w:rsidRPr="00D862A6">
        <w:rPr>
          <w:rFonts w:asciiTheme="minorBidi" w:eastAsia="Times New Roman" w:hAnsiTheme="minorBidi"/>
          <w:sz w:val="20"/>
          <w:szCs w:val="20"/>
        </w:rPr>
        <w:t xml:space="preserve"> confirm</w:t>
      </w:r>
      <w:r>
        <w:rPr>
          <w:rFonts w:asciiTheme="minorBidi" w:eastAsia="Times New Roman" w:hAnsiTheme="minorBidi"/>
          <w:sz w:val="20"/>
          <w:szCs w:val="20"/>
        </w:rPr>
        <w:t>ation of the mercy of Allah t</w:t>
      </w:r>
      <w:r w:rsidRPr="00D862A6">
        <w:rPr>
          <w:rFonts w:asciiTheme="minorBidi" w:eastAsia="Times New Roman" w:hAnsiTheme="minorBidi"/>
          <w:sz w:val="20"/>
          <w:szCs w:val="20"/>
        </w:rPr>
        <w:t>o His creations.</w:t>
      </w:r>
      <w:r>
        <w:rPr>
          <w:rStyle w:val="style3061"/>
          <w:rFonts w:asciiTheme="minorBidi" w:hAnsiTheme="minorBidi" w:hint="cs"/>
          <w:color w:val="0070C0"/>
          <w:sz w:val="32"/>
          <w:szCs w:val="32"/>
          <w:rtl/>
        </w:rPr>
        <w:t xml:space="preserve">  </w:t>
      </w:r>
    </w:p>
    <w:p w14:paraId="105AEA24" w14:textId="77777777" w:rsidR="001C1B51"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sz w:val="28"/>
          <w:szCs w:val="28"/>
          <w:rtl/>
        </w:rPr>
        <w:t xml:space="preserve">بِسْمِ اللَّهِ </w:t>
      </w:r>
      <w:r w:rsidRPr="003366EC">
        <w:rPr>
          <w:rStyle w:val="style3061"/>
          <w:rFonts w:asciiTheme="minorBidi" w:eastAsiaTheme="minorEastAsia" w:hAnsiTheme="minorBidi" w:cs="Arial"/>
          <w:b/>
          <w:bCs/>
          <w:color w:val="FF0000"/>
          <w:sz w:val="28"/>
          <w:szCs w:val="28"/>
          <w:rtl/>
        </w:rPr>
        <w:t>الرَّحْمَٰنِ الرَّحِيمِ</w:t>
      </w:r>
      <w:r w:rsidRPr="003366EC">
        <w:rPr>
          <w:rStyle w:val="style3061"/>
          <w:rFonts w:asciiTheme="minorBidi" w:eastAsiaTheme="minorEastAsia" w:hAnsiTheme="minorBidi" w:cs="Arial" w:hint="cs"/>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1</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r>
        <w:rPr>
          <w:rStyle w:val="style3061"/>
          <w:rFonts w:asciiTheme="minorBidi" w:eastAsiaTheme="minorEastAsia" w:hAnsiTheme="minorBidi" w:cstheme="minorBidi" w:hint="cs"/>
          <w:sz w:val="28"/>
          <w:szCs w:val="28"/>
          <w:rtl/>
        </w:rPr>
        <w:t xml:space="preserve">  </w:t>
      </w:r>
    </w:p>
    <w:p w14:paraId="0AD51876" w14:textId="77777777" w:rsidR="001C1B51" w:rsidRPr="00AF1FA6"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b/>
          <w:bCs/>
          <w:color w:val="FF0000"/>
          <w:sz w:val="28"/>
          <w:szCs w:val="28"/>
          <w:rtl/>
        </w:rPr>
        <w:t>الرَّحْمَٰنِ الرَّحِيمِ</w:t>
      </w:r>
      <w:r>
        <w:rPr>
          <w:rStyle w:val="style3061"/>
          <w:rFonts w:asciiTheme="minorBidi" w:eastAsiaTheme="minorEastAsia" w:hAnsiTheme="minorBidi" w:cstheme="minorBidi" w:hint="cs"/>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3</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p>
    <w:p w14:paraId="2C180EE1" w14:textId="77777777" w:rsidR="001C1B51"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31FFA76E" w14:textId="77777777" w:rsidR="001C1B51" w:rsidRPr="00884CE6"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884CE6">
        <w:rPr>
          <w:rStyle w:val="style3061"/>
          <w:rFonts w:asciiTheme="minorBidi" w:eastAsiaTheme="minorEastAsia" w:hAnsiTheme="minorBidi" w:cs="Arial"/>
          <w:sz w:val="28"/>
          <w:szCs w:val="28"/>
          <w:rtl/>
        </w:rPr>
        <w:t xml:space="preserve">تَنزِيلٌ مِّنَ </w:t>
      </w:r>
      <w:r w:rsidRPr="00884CE6">
        <w:rPr>
          <w:rStyle w:val="style3061"/>
          <w:rFonts w:asciiTheme="minorBidi" w:eastAsiaTheme="minorEastAsia" w:hAnsiTheme="minorBidi" w:cs="Arial"/>
          <w:b/>
          <w:bCs/>
          <w:color w:val="FF0000"/>
          <w:sz w:val="28"/>
          <w:szCs w:val="28"/>
          <w:rtl/>
        </w:rPr>
        <w:t>الرَّحْمَٰنِ الرَّحِيمِ</w:t>
      </w:r>
      <w:r w:rsidRPr="00884CE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sz w:val="28"/>
          <w:szCs w:val="28"/>
          <w:rtl/>
        </w:rPr>
        <w:t xml:space="preserve">(فُصِّلَتْ ، </w:t>
      </w:r>
      <w:r>
        <w:rPr>
          <w:rStyle w:val="style3061"/>
          <w:rFonts w:asciiTheme="minorBidi" w:eastAsiaTheme="minorEastAsia" w:hAnsiTheme="minorBidi" w:cs="Arial" w:hint="cs"/>
          <w:rtl/>
        </w:rPr>
        <w:t>41: 2</w:t>
      </w:r>
      <w:r>
        <w:rPr>
          <w:rStyle w:val="style3061"/>
          <w:rFonts w:asciiTheme="minorBidi" w:eastAsiaTheme="minorEastAsia" w:hAnsiTheme="minorBidi" w:cs="Arial" w:hint="cs"/>
          <w:sz w:val="28"/>
          <w:szCs w:val="28"/>
          <w:rtl/>
        </w:rPr>
        <w:t>).</w:t>
      </w:r>
    </w:p>
    <w:p w14:paraId="37C6EAB2" w14:textId="77777777" w:rsidR="001C1B51" w:rsidRDefault="001C1B51" w:rsidP="000413CB">
      <w:pPr>
        <w:pStyle w:val="auto-style17"/>
        <w:bidi/>
        <w:spacing w:before="100" w:beforeAutospacing="1" w:after="100" w:afterAutospacing="1"/>
        <w:rPr>
          <w:rFonts w:asciiTheme="minorBidi" w:hAnsiTheme="minorBidi" w:cstheme="minorBidi"/>
          <w:sz w:val="20"/>
          <w:szCs w:val="20"/>
        </w:rPr>
      </w:pPr>
      <w:r w:rsidRPr="00AF1FA6">
        <w:rPr>
          <w:rStyle w:val="style3061"/>
          <w:rFonts w:asciiTheme="minorBidi" w:eastAsiaTheme="minorEastAsia" w:hAnsiTheme="minorBidi" w:cstheme="minorBidi"/>
          <w:sz w:val="28"/>
          <w:szCs w:val="28"/>
          <w:rtl/>
        </w:rPr>
        <w:t xml:space="preserve">هُوَ اللَّهُ الَّذِي لَا إِلَٰهَ إِلَّا هُوَ ۖ عَالِمُ الْغَيْبِ وَالشَّهَادَةِ ۖ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ش</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59: 22</w:t>
      </w:r>
      <w:r w:rsidRPr="00A57357">
        <w:rPr>
          <w:rStyle w:val="style3061"/>
          <w:rFonts w:asciiTheme="minorBidi" w:eastAsiaTheme="minorEastAsia" w:hAnsiTheme="minorBidi" w:cstheme="minorBidi"/>
          <w:sz w:val="28"/>
          <w:szCs w:val="28"/>
          <w:rtl/>
        </w:rPr>
        <w:t>).</w:t>
      </w:r>
    </w:p>
    <w:p w14:paraId="6526904B"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p>
    <w:p w14:paraId="137A8117" w14:textId="77777777" w:rsidR="001C1B51" w:rsidRPr="00D862A6" w:rsidRDefault="001C1B51" w:rsidP="001C1B51">
      <w:pPr>
        <w:spacing w:before="100" w:beforeAutospacing="1" w:after="100" w:afterAutospacing="1" w:line="240" w:lineRule="auto"/>
        <w:rPr>
          <w:rFonts w:asciiTheme="minorBidi" w:eastAsia="Times New Roman" w:hAnsiTheme="minorBidi"/>
          <w:sz w:val="20"/>
          <w:szCs w:val="20"/>
          <w:rtl/>
        </w:rPr>
      </w:pPr>
      <w:r w:rsidRPr="00D862A6">
        <w:rPr>
          <w:rFonts w:asciiTheme="minorBidi" w:eastAsia="Times New Roman" w:hAnsiTheme="minorBidi"/>
          <w:sz w:val="20"/>
          <w:szCs w:val="20"/>
        </w:rPr>
        <w:lastRenderedPageBreak/>
        <w:t xml:space="preserve">In the Name of Allah,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the Merciful</w:t>
      </w:r>
      <w:r w:rsidRPr="00E27C6D">
        <w:rPr>
          <w:rFonts w:asciiTheme="minorBidi" w:eastAsia="Times New Roman" w:hAnsiTheme="minorBidi"/>
          <w:color w:val="000000" w:themeColor="text1"/>
          <w:sz w:val="20"/>
          <w:szCs w:val="20"/>
        </w:rPr>
        <w:t xml:space="preserve"> </w:t>
      </w:r>
      <w:r w:rsidRPr="00D862A6">
        <w:rPr>
          <w:rFonts w:asciiTheme="minorBidi" w:eastAsia="Times New Roman" w:hAnsiTheme="minorBidi"/>
          <w:sz w:val="20"/>
          <w:szCs w:val="20"/>
        </w:rPr>
        <w:t>(Al-Fati'ha, 1: 1).</w:t>
      </w:r>
    </w:p>
    <w:p w14:paraId="5DB6FBC9" w14:textId="77777777" w:rsidR="001C1B51" w:rsidRDefault="001C1B51" w:rsidP="001C1B51">
      <w:pPr>
        <w:spacing w:before="100" w:beforeAutospacing="1" w:after="100" w:afterAutospacing="1" w:line="240" w:lineRule="auto"/>
        <w:rPr>
          <w:rFonts w:asciiTheme="minorBidi" w:eastAsia="Times New Roman" w:hAnsiTheme="minorBidi"/>
          <w:sz w:val="20"/>
          <w:szCs w:val="20"/>
        </w:rPr>
      </w:pPr>
      <w:r>
        <w:rPr>
          <w:rFonts w:asciiTheme="minorBidi" w:eastAsia="Times New Roman" w:hAnsiTheme="minorBidi"/>
          <w:b/>
          <w:bCs/>
          <w:color w:val="FF0000"/>
          <w:sz w:val="20"/>
          <w:szCs w:val="20"/>
        </w:rPr>
        <w:t>T</w:t>
      </w:r>
      <w:r w:rsidRPr="00D862A6">
        <w:rPr>
          <w:rFonts w:asciiTheme="minorBidi" w:eastAsia="Times New Roman" w:hAnsiTheme="minorBidi"/>
          <w:b/>
          <w:bCs/>
          <w:color w:val="FF0000"/>
          <w:sz w:val="20"/>
          <w:szCs w:val="20"/>
        </w:rPr>
        <w:t xml:space="preserve">he Beneficent, </w:t>
      </w:r>
      <w:r w:rsidRPr="00E27C6D">
        <w:rPr>
          <w:rFonts w:asciiTheme="minorBidi" w:eastAsia="Times New Roman" w:hAnsiTheme="minorBidi"/>
          <w:b/>
          <w:bCs/>
          <w:color w:val="000000" w:themeColor="text1"/>
          <w:sz w:val="20"/>
          <w:szCs w:val="20"/>
        </w:rPr>
        <w:t>the Merciful</w:t>
      </w:r>
      <w:r w:rsidRPr="00E27C6D">
        <w:rPr>
          <w:rFonts w:asciiTheme="minorBidi" w:eastAsia="Times New Roman" w:hAnsiTheme="minorBidi"/>
          <w:color w:val="000000" w:themeColor="text1"/>
          <w:sz w:val="20"/>
          <w:szCs w:val="20"/>
        </w:rPr>
        <w:t xml:space="preserve"> </w:t>
      </w:r>
      <w:r w:rsidRPr="00D862A6">
        <w:rPr>
          <w:rFonts w:asciiTheme="minorBidi" w:eastAsia="Times New Roman" w:hAnsiTheme="minorBidi"/>
          <w:sz w:val="20"/>
          <w:szCs w:val="20"/>
        </w:rPr>
        <w:t>(Al-Fati'ha, 1: 1).</w:t>
      </w:r>
    </w:p>
    <w:p w14:paraId="4FE64335" w14:textId="77777777" w:rsidR="001C1B51" w:rsidRDefault="001C1B51" w:rsidP="001C1B51">
      <w:pPr>
        <w:spacing w:before="100" w:beforeAutospacing="1" w:after="100" w:afterAutospacing="1" w:line="240" w:lineRule="auto"/>
        <w:rPr>
          <w:rFonts w:asciiTheme="minorBidi" w:eastAsia="Times New Roman" w:hAnsiTheme="minorBidi"/>
          <w:sz w:val="20"/>
          <w:szCs w:val="20"/>
        </w:rPr>
      </w:pPr>
      <w:r w:rsidRPr="00D862A6">
        <w:rPr>
          <w:rFonts w:asciiTheme="minorBidi" w:eastAsia="Times New Roman" w:hAnsiTheme="minorBidi"/>
          <w:sz w:val="20"/>
          <w:szCs w:val="20"/>
        </w:rPr>
        <w:t xml:space="preserve">And your god is one God. There is no deity [worthy of worship] except Him,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 xml:space="preserve">the Merciful </w:t>
      </w:r>
      <w:r w:rsidRPr="00D862A6">
        <w:rPr>
          <w:rFonts w:asciiTheme="minorBidi" w:eastAsia="Times New Roman" w:hAnsiTheme="minorBidi"/>
          <w:sz w:val="20"/>
          <w:szCs w:val="20"/>
        </w:rPr>
        <w:t>(Al-Baqara, 2: 163).</w:t>
      </w:r>
    </w:p>
    <w:p w14:paraId="4FAD2564" w14:textId="77777777" w:rsidR="001C1B51" w:rsidRPr="00D862A6" w:rsidRDefault="001C1B51" w:rsidP="001C1B51">
      <w:pPr>
        <w:spacing w:before="100" w:beforeAutospacing="1" w:after="100" w:afterAutospacing="1" w:line="240" w:lineRule="auto"/>
        <w:rPr>
          <w:rFonts w:asciiTheme="minorBidi" w:eastAsia="Times New Roman" w:hAnsiTheme="minorBidi"/>
          <w:sz w:val="20"/>
          <w:szCs w:val="20"/>
        </w:rPr>
      </w:pPr>
      <w:r>
        <w:rPr>
          <w:rFonts w:asciiTheme="minorBidi" w:eastAsia="Times New Roman" w:hAnsiTheme="minorBidi"/>
          <w:sz w:val="20"/>
          <w:szCs w:val="20"/>
        </w:rPr>
        <w:t>(This Holy Quran is)</w:t>
      </w:r>
      <w:r w:rsidRPr="006121E0">
        <w:rPr>
          <w:rFonts w:asciiTheme="minorBidi" w:eastAsia="Times New Roman" w:hAnsiTheme="minorBidi"/>
          <w:sz w:val="20"/>
          <w:szCs w:val="20"/>
        </w:rPr>
        <w:t xml:space="preserve"> a revelation from</w:t>
      </w:r>
      <w:r>
        <w:rPr>
          <w:rFonts w:asciiTheme="minorBidi" w:eastAsia="Times New Roman" w:hAnsiTheme="minorBidi"/>
          <w:sz w:val="20"/>
          <w:szCs w:val="20"/>
        </w:rPr>
        <w:t xml:space="preserve">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the Merciful</w:t>
      </w:r>
      <w:r>
        <w:rPr>
          <w:rFonts w:asciiTheme="minorBidi" w:eastAsia="Times New Roman" w:hAnsiTheme="minorBidi"/>
          <w:sz w:val="20"/>
          <w:szCs w:val="20"/>
        </w:rPr>
        <w:t xml:space="preserve"> (Fu</w:t>
      </w:r>
      <w:r w:rsidRPr="006121E0">
        <w:rPr>
          <w:rFonts w:asciiTheme="minorBidi" w:eastAsia="Times New Roman" w:hAnsiTheme="minorBidi"/>
          <w:sz w:val="20"/>
          <w:szCs w:val="20"/>
          <w:u w:val="single"/>
        </w:rPr>
        <w:t>ss</w:t>
      </w:r>
      <w:r>
        <w:rPr>
          <w:rFonts w:asciiTheme="minorBidi" w:eastAsia="Times New Roman" w:hAnsiTheme="minorBidi"/>
          <w:sz w:val="20"/>
          <w:szCs w:val="20"/>
        </w:rPr>
        <w:t>ilat, 41: 2).</w:t>
      </w:r>
    </w:p>
    <w:p w14:paraId="40803EB3" w14:textId="77777777" w:rsidR="001C1B51" w:rsidRDefault="001C1B51" w:rsidP="001C1B51">
      <w:pPr>
        <w:spacing w:before="100" w:beforeAutospacing="1" w:after="100" w:afterAutospacing="1" w:line="240" w:lineRule="auto"/>
        <w:rPr>
          <w:rFonts w:asciiTheme="minorBidi" w:eastAsia="Times New Roman" w:hAnsiTheme="minorBidi"/>
          <w:sz w:val="20"/>
          <w:szCs w:val="20"/>
        </w:rPr>
      </w:pPr>
      <w:r w:rsidRPr="00D862A6">
        <w:rPr>
          <w:rFonts w:asciiTheme="minorBidi" w:eastAsia="Times New Roman" w:hAnsiTheme="minorBidi"/>
          <w:sz w:val="20"/>
          <w:szCs w:val="20"/>
        </w:rPr>
        <w:t xml:space="preserve">He is Allah, other than whom there is no deity, Knower of the unseen and the witnessed. He is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the Merciful</w:t>
      </w:r>
      <w:r w:rsidRPr="00E27C6D">
        <w:rPr>
          <w:rFonts w:asciiTheme="minorBidi" w:eastAsia="Times New Roman" w:hAnsiTheme="minorBidi"/>
          <w:color w:val="000000" w:themeColor="text1"/>
          <w:sz w:val="20"/>
          <w:szCs w:val="20"/>
        </w:rPr>
        <w:t xml:space="preserve"> </w:t>
      </w:r>
      <w:r w:rsidRPr="00D862A6">
        <w:rPr>
          <w:rFonts w:asciiTheme="minorBidi" w:eastAsia="Times New Roman" w:hAnsiTheme="minorBidi"/>
          <w:sz w:val="20"/>
          <w:szCs w:val="20"/>
        </w:rPr>
        <w:t>(Al-'Hashr, 59: 22).</w:t>
      </w:r>
    </w:p>
    <w:p w14:paraId="12F23CE9" w14:textId="77777777" w:rsidR="001C1B51" w:rsidRPr="00D862A6" w:rsidRDefault="001C1B51" w:rsidP="001C1B51">
      <w:pPr>
        <w:spacing w:before="100" w:beforeAutospacing="1" w:after="100" w:afterAutospacing="1" w:line="240" w:lineRule="auto"/>
        <w:jc w:val="both"/>
        <w:rPr>
          <w:rFonts w:asciiTheme="minorBidi" w:eastAsia="Times New Roman" w:hAnsiTheme="minorBidi"/>
          <w:sz w:val="20"/>
          <w:szCs w:val="20"/>
        </w:rPr>
      </w:pPr>
      <w:r w:rsidRPr="00422692">
        <w:rPr>
          <w:rStyle w:val="style3061"/>
          <w:rFonts w:asciiTheme="minorBidi" w:eastAsiaTheme="minorEastAsia" w:hAnsiTheme="minorBidi"/>
          <w:sz w:val="20"/>
          <w:szCs w:val="20"/>
        </w:rPr>
        <w:t>This</w:t>
      </w:r>
      <w:r>
        <w:rPr>
          <w:rStyle w:val="style3061"/>
          <w:rFonts w:asciiTheme="minorBidi" w:eastAsiaTheme="minorEastAsia" w:hAnsiTheme="minorBidi"/>
          <w:sz w:val="20"/>
          <w:szCs w:val="20"/>
        </w:rPr>
        <w:t xml:space="preserve"> </w:t>
      </w:r>
      <w:r w:rsidRPr="00422692">
        <w:rPr>
          <w:rStyle w:val="style3061"/>
          <w:rFonts w:asciiTheme="minorBidi" w:eastAsiaTheme="minorEastAsia" w:hAnsiTheme="minorBidi"/>
          <w:sz w:val="20"/>
          <w:szCs w:val="20"/>
        </w:rPr>
        <w:t>Good Nam</w:t>
      </w:r>
      <w:r>
        <w:rPr>
          <w:rStyle w:val="style3061"/>
          <w:rFonts w:asciiTheme="minorBidi" w:eastAsiaTheme="minorEastAsia" w:hAnsiTheme="minorBidi"/>
          <w:sz w:val="20"/>
          <w:szCs w:val="20"/>
        </w:rPr>
        <w:t>e</w:t>
      </w:r>
      <w:r w:rsidRPr="00422692">
        <w:rPr>
          <w:rStyle w:val="style3061"/>
          <w:rFonts w:asciiTheme="minorBidi" w:eastAsiaTheme="minorEastAsia" w:hAnsiTheme="minorBidi"/>
          <w:sz w:val="20"/>
          <w:szCs w:val="20"/>
        </w:rPr>
        <w:t xml:space="preserve"> of </w:t>
      </w:r>
      <w:r>
        <w:rPr>
          <w:rStyle w:val="style3061"/>
          <w:rFonts w:asciiTheme="minorBidi" w:eastAsiaTheme="minorEastAsia" w:hAnsiTheme="minorBidi"/>
          <w:sz w:val="20"/>
          <w:szCs w:val="20"/>
        </w:rPr>
        <w:t xml:space="preserve">Allah, “Al-Ra’hman” (the Beneficent), came </w:t>
      </w:r>
      <w:r w:rsidRPr="002F2CDC">
        <w:rPr>
          <w:rStyle w:val="style3061"/>
          <w:rFonts w:asciiTheme="minorBidi" w:eastAsiaTheme="minorEastAsia" w:hAnsiTheme="minorBidi"/>
          <w:b/>
          <w:bCs/>
          <w:sz w:val="20"/>
          <w:szCs w:val="20"/>
        </w:rPr>
        <w:t>47 times</w:t>
      </w:r>
      <w:r>
        <w:rPr>
          <w:rStyle w:val="style3061"/>
          <w:rFonts w:asciiTheme="minorBidi" w:eastAsiaTheme="minorEastAsia" w:hAnsiTheme="minorBidi"/>
          <w:sz w:val="20"/>
          <w:szCs w:val="20"/>
        </w:rPr>
        <w:t xml:space="preserve"> in the Holy Quran, with mentioning the greatness of Allah, Who created the heavens and the Earth (Al-Furqan, 25: 59), with His promise of Paradise to believers (Maryam19: 61), with mentioning how the Spirit (Jibril) and the angels will be standing in a row, in front of Him, on the Day</w:t>
      </w:r>
      <w:r>
        <w:rPr>
          <w:rStyle w:val="style3061"/>
          <w:rFonts w:asciiTheme="minorBidi" w:eastAsiaTheme="minorEastAsia" w:hAnsiTheme="minorBidi" w:hint="cs"/>
          <w:sz w:val="20"/>
          <w:szCs w:val="20"/>
          <w:rtl/>
        </w:rPr>
        <w:t xml:space="preserve"> </w:t>
      </w:r>
      <w:r>
        <w:rPr>
          <w:rStyle w:val="style3061"/>
          <w:rFonts w:asciiTheme="minorBidi" w:eastAsiaTheme="minorEastAsia" w:hAnsiTheme="minorBidi"/>
          <w:sz w:val="20"/>
          <w:szCs w:val="20"/>
        </w:rPr>
        <w:t xml:space="preserve">of Judgment (Al-Naba, 78: 38), with mentioning that those who believe and do good deeds will have love and affection in the hearts of believers (Maryam, 19: 96), and with mentioning those who disbelieve in Him, despite His Message of guidance to them (Al-Ra’d, 13: 30). It also came </w:t>
      </w:r>
      <w:r w:rsidRPr="009C35E4">
        <w:rPr>
          <w:rStyle w:val="style3061"/>
          <w:rFonts w:asciiTheme="minorBidi" w:eastAsiaTheme="minorEastAsia" w:hAnsiTheme="minorBidi"/>
          <w:b/>
          <w:bCs/>
          <w:sz w:val="20"/>
          <w:szCs w:val="20"/>
        </w:rPr>
        <w:t>9 times</w:t>
      </w:r>
      <w:r>
        <w:rPr>
          <w:rStyle w:val="style3061"/>
          <w:rFonts w:asciiTheme="minorBidi" w:eastAsiaTheme="minorEastAsia" w:hAnsiTheme="minorBidi"/>
          <w:sz w:val="20"/>
          <w:szCs w:val="20"/>
        </w:rPr>
        <w:t xml:space="preserve"> as “</w:t>
      </w:r>
      <w:r w:rsidRPr="009C35E4">
        <w:rPr>
          <w:rStyle w:val="style3061"/>
          <w:rFonts w:asciiTheme="minorBidi" w:eastAsiaTheme="minorEastAsia" w:hAnsiTheme="minorBidi"/>
          <w:b/>
          <w:bCs/>
          <w:sz w:val="20"/>
          <w:szCs w:val="20"/>
        </w:rPr>
        <w:t>Li Al-Ra’hman</w:t>
      </w:r>
      <w:r>
        <w:rPr>
          <w:rStyle w:val="style3061"/>
          <w:rFonts w:asciiTheme="minorBidi" w:eastAsiaTheme="minorEastAsia" w:hAnsiTheme="minorBidi"/>
          <w:b/>
          <w:bCs/>
          <w:sz w:val="20"/>
          <w:szCs w:val="20"/>
        </w:rPr>
        <w:t>,</w:t>
      </w:r>
      <w:r>
        <w:rPr>
          <w:rStyle w:val="style3061"/>
          <w:rFonts w:asciiTheme="minorBidi" w:eastAsiaTheme="minorEastAsia" w:hAnsiTheme="minorBidi"/>
          <w:sz w:val="20"/>
          <w:szCs w:val="20"/>
        </w:rPr>
        <w:t>” six of which were mentioned in Soorat Maryam (Chapter 19) and two of them in Soorat Al-Zu</w:t>
      </w:r>
      <w:r w:rsidRPr="00A83EDF">
        <w:rPr>
          <w:rStyle w:val="style3061"/>
          <w:rFonts w:asciiTheme="minorBidi" w:eastAsiaTheme="minorEastAsia" w:hAnsiTheme="minorBidi"/>
          <w:sz w:val="20"/>
          <w:szCs w:val="20"/>
          <w:u w:val="single"/>
        </w:rPr>
        <w:t>kh</w:t>
      </w:r>
      <w:r>
        <w:rPr>
          <w:rStyle w:val="style3061"/>
          <w:rFonts w:asciiTheme="minorBidi" w:eastAsiaTheme="minorEastAsia" w:hAnsiTheme="minorBidi"/>
          <w:sz w:val="20"/>
          <w:szCs w:val="20"/>
        </w:rPr>
        <w:t xml:space="preserve">ruf (Chapter 43) of the Holy Quran. </w:t>
      </w:r>
      <w:r w:rsidRPr="00934E17">
        <w:rPr>
          <w:rStyle w:val="EndnoteReference"/>
          <w:rFonts w:asciiTheme="minorBidi" w:eastAsiaTheme="minorEastAsia" w:hAnsiTheme="minorBidi"/>
          <w:color w:val="0070C0"/>
          <w:sz w:val="32"/>
          <w:szCs w:val="32"/>
        </w:rPr>
        <w:endnoteReference w:id="32"/>
      </w:r>
    </w:p>
    <w:p w14:paraId="72176EFD" w14:textId="77777777" w:rsidR="001C1B51" w:rsidRDefault="001C1B51" w:rsidP="000413CB">
      <w:pPr>
        <w:pStyle w:val="auto-style17"/>
        <w:bidi/>
        <w:spacing w:before="100" w:beforeAutospacing="1" w:after="100" w:afterAutospacing="1"/>
        <w:jc w:val="both"/>
        <w:rPr>
          <w:rStyle w:val="style3061"/>
          <w:rFonts w:asciiTheme="minorBidi" w:eastAsiaTheme="minorEastAsia" w:hAnsiTheme="minorBidi" w:cstheme="minorBidi"/>
          <w:sz w:val="28"/>
          <w:szCs w:val="28"/>
          <w:rtl/>
        </w:rPr>
      </w:pPr>
      <w:r w:rsidRPr="00DE1C82">
        <w:rPr>
          <w:rStyle w:val="style3061"/>
          <w:rFonts w:asciiTheme="minorBidi" w:eastAsiaTheme="minorEastAsia" w:hAnsiTheme="minorBidi" w:cs="Arial"/>
          <w:sz w:val="28"/>
          <w:szCs w:val="28"/>
          <w:rtl/>
        </w:rPr>
        <w:t xml:space="preserve">الَّذِي خَلَقَ السَّمَاوَاتِ وَالْأَرْضَ وَمَا بَيْنَهُمَا فِي سِتَّةِ أَيَّامٍ ثُمَّ اسْتَوَىٰ عَلَى الْعَرْشِ ۚ </w:t>
      </w:r>
      <w:r w:rsidRPr="001C5BA7">
        <w:rPr>
          <w:rStyle w:val="style3061"/>
          <w:rFonts w:asciiTheme="minorBidi" w:eastAsiaTheme="minorEastAsia" w:hAnsiTheme="minorBidi" w:cs="Arial"/>
          <w:b/>
          <w:bCs/>
          <w:color w:val="FF0000"/>
          <w:sz w:val="28"/>
          <w:szCs w:val="28"/>
          <w:rtl/>
        </w:rPr>
        <w:t>الرَّحْمَٰنُ</w:t>
      </w:r>
      <w:r w:rsidRPr="001C5BA7">
        <w:rPr>
          <w:rStyle w:val="style3061"/>
          <w:rFonts w:asciiTheme="minorBidi" w:eastAsiaTheme="minorEastAsia" w:hAnsiTheme="minorBidi" w:cs="Arial"/>
          <w:color w:val="FF0000"/>
          <w:sz w:val="28"/>
          <w:szCs w:val="28"/>
          <w:rtl/>
        </w:rPr>
        <w:t xml:space="preserve"> </w:t>
      </w:r>
      <w:r w:rsidRPr="00DE1C82">
        <w:rPr>
          <w:rStyle w:val="style3061"/>
          <w:rFonts w:asciiTheme="minorBidi" w:eastAsiaTheme="minorEastAsia" w:hAnsiTheme="minorBidi" w:cs="Arial"/>
          <w:sz w:val="28"/>
          <w:szCs w:val="28"/>
          <w:rtl/>
        </w:rPr>
        <w:t>فَاسْأَلْ بِهِ خَبِيرًا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الْفُرْقَانُ ، </w:t>
      </w:r>
      <w:r w:rsidRPr="001C5BA7">
        <w:rPr>
          <w:rFonts w:asciiTheme="minorBidi" w:hAnsiTheme="minorBidi" w:cstheme="minorBidi" w:hint="cs"/>
          <w:rtl/>
        </w:rPr>
        <w:t>25:</w:t>
      </w:r>
      <w:r>
        <w:rPr>
          <w:rFonts w:asciiTheme="minorBidi" w:hAnsiTheme="minorBidi" w:cstheme="minorBidi" w:hint="cs"/>
          <w:sz w:val="28"/>
          <w:szCs w:val="28"/>
          <w:rtl/>
        </w:rPr>
        <w:t xml:space="preserve"> </w:t>
      </w:r>
      <w:r>
        <w:rPr>
          <w:rFonts w:asciiTheme="minorBidi" w:hAnsiTheme="minorBidi" w:cstheme="minorBidi" w:hint="cs"/>
          <w:rtl/>
        </w:rPr>
        <w:t>59</w:t>
      </w:r>
      <w:r>
        <w:rPr>
          <w:rFonts w:asciiTheme="minorBidi" w:hAnsiTheme="minorBidi" w:cstheme="minorBidi" w:hint="cs"/>
          <w:sz w:val="28"/>
          <w:szCs w:val="28"/>
          <w:rtl/>
        </w:rPr>
        <w:t>).</w:t>
      </w:r>
    </w:p>
    <w:p w14:paraId="0809D088" w14:textId="77777777" w:rsidR="001C1B51" w:rsidRDefault="001C1B51" w:rsidP="000413CB">
      <w:pPr>
        <w:pStyle w:val="auto-style17"/>
        <w:bidi/>
        <w:spacing w:before="100" w:beforeAutospacing="1" w:after="100" w:afterAutospacing="1"/>
        <w:jc w:val="both"/>
        <w:rPr>
          <w:rFonts w:asciiTheme="minorBidi" w:hAnsiTheme="minorBidi" w:cstheme="minorBidi"/>
          <w:sz w:val="28"/>
          <w:szCs w:val="28"/>
          <w:rtl/>
        </w:rPr>
      </w:pPr>
      <w:r w:rsidRPr="001C5BA7">
        <w:rPr>
          <w:rStyle w:val="style3061"/>
          <w:rFonts w:asciiTheme="minorBidi" w:eastAsiaTheme="minorEastAsia" w:hAnsiTheme="minorBidi" w:cs="Arial"/>
          <w:sz w:val="28"/>
          <w:szCs w:val="28"/>
          <w:rtl/>
        </w:rPr>
        <w:t xml:space="preserve">جَنَّاتِ عَدْنٍ الَّتِي وَعَدَ </w:t>
      </w:r>
      <w:r w:rsidRPr="00360ACC">
        <w:rPr>
          <w:rStyle w:val="style3061"/>
          <w:rFonts w:asciiTheme="minorBidi" w:eastAsiaTheme="minorEastAsia" w:hAnsiTheme="minorBidi" w:cs="Arial"/>
          <w:b/>
          <w:bCs/>
          <w:color w:val="FF0000"/>
          <w:sz w:val="28"/>
          <w:szCs w:val="28"/>
          <w:rtl/>
        </w:rPr>
        <w:t>الرَّحْمَٰنُ</w:t>
      </w:r>
      <w:r w:rsidRPr="00360ACC">
        <w:rPr>
          <w:rStyle w:val="style3061"/>
          <w:rFonts w:asciiTheme="minorBidi" w:eastAsiaTheme="minorEastAsia" w:hAnsiTheme="minorBidi" w:cs="Arial"/>
          <w:color w:val="FF0000"/>
          <w:sz w:val="28"/>
          <w:szCs w:val="28"/>
          <w:rtl/>
        </w:rPr>
        <w:t xml:space="preserve"> </w:t>
      </w:r>
      <w:r w:rsidRPr="001C5BA7">
        <w:rPr>
          <w:rStyle w:val="style3061"/>
          <w:rFonts w:asciiTheme="minorBidi" w:eastAsiaTheme="minorEastAsia" w:hAnsiTheme="minorBidi" w:cs="Arial"/>
          <w:sz w:val="28"/>
          <w:szCs w:val="28"/>
          <w:rtl/>
        </w:rPr>
        <w:t>عِبَادَهُ بِالْغَيْبِ ۚ إِنَّهُ كَانَ وَعْدُهُ مَأْتِيًّا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مَرْيمَ ، </w:t>
      </w:r>
      <w:r>
        <w:rPr>
          <w:rFonts w:asciiTheme="minorBidi" w:hAnsiTheme="minorBidi" w:cstheme="minorBidi" w:hint="cs"/>
          <w:rtl/>
        </w:rPr>
        <w:t>19: 61</w:t>
      </w:r>
      <w:r w:rsidRPr="002750BA">
        <w:rPr>
          <w:rFonts w:asciiTheme="minorBidi" w:hAnsiTheme="minorBidi" w:cstheme="minorBidi" w:hint="cs"/>
          <w:sz w:val="28"/>
          <w:szCs w:val="28"/>
          <w:rtl/>
        </w:rPr>
        <w:t>).</w:t>
      </w:r>
    </w:p>
    <w:p w14:paraId="7B91A52E" w14:textId="77777777" w:rsidR="001C1B51" w:rsidRDefault="001C1B51" w:rsidP="000413CB">
      <w:pPr>
        <w:pStyle w:val="auto-style17"/>
        <w:bidi/>
        <w:spacing w:before="100" w:beforeAutospacing="1" w:after="100" w:afterAutospacing="1"/>
        <w:jc w:val="both"/>
        <w:rPr>
          <w:rFonts w:asciiTheme="minorBidi" w:hAnsiTheme="minorBidi" w:cstheme="minorBidi"/>
          <w:sz w:val="28"/>
          <w:szCs w:val="28"/>
          <w:rtl/>
        </w:rPr>
      </w:pPr>
      <w:r w:rsidRPr="00B31AFF">
        <w:rPr>
          <w:rFonts w:asciiTheme="minorBidi" w:hAnsiTheme="minorBidi" w:cs="Arial"/>
          <w:sz w:val="28"/>
          <w:szCs w:val="28"/>
          <w:rtl/>
        </w:rPr>
        <w:t xml:space="preserve">يَوْمَ يَقُومُ </w:t>
      </w:r>
      <w:r w:rsidRPr="000F2FBA">
        <w:rPr>
          <w:rFonts w:asciiTheme="minorBidi" w:hAnsiTheme="minorBidi" w:cs="Arial"/>
          <w:b/>
          <w:bCs/>
          <w:color w:val="FF0000"/>
          <w:sz w:val="28"/>
          <w:szCs w:val="28"/>
          <w:rtl/>
        </w:rPr>
        <w:t>الرُّوحُ وَالْمَلَائِكَةُ</w:t>
      </w:r>
      <w:r w:rsidRPr="000F2FBA">
        <w:rPr>
          <w:rFonts w:asciiTheme="minorBidi" w:hAnsiTheme="minorBidi" w:cs="Arial"/>
          <w:color w:val="FF0000"/>
          <w:sz w:val="28"/>
          <w:szCs w:val="28"/>
          <w:rtl/>
        </w:rPr>
        <w:t xml:space="preserve"> </w:t>
      </w:r>
      <w:r w:rsidRPr="00B31AFF">
        <w:rPr>
          <w:rFonts w:asciiTheme="minorBidi" w:hAnsiTheme="minorBidi" w:cs="Arial"/>
          <w:sz w:val="28"/>
          <w:szCs w:val="28"/>
          <w:rtl/>
        </w:rPr>
        <w:t xml:space="preserve">صَفًّا ۖ لَّا يَتَكَلَّمُونَ إِلَّا مَنْ أَذِنَ لَهُ </w:t>
      </w:r>
      <w:r w:rsidRPr="00B31AFF">
        <w:rPr>
          <w:rFonts w:asciiTheme="minorBidi" w:hAnsiTheme="minorBidi" w:cs="Arial"/>
          <w:b/>
          <w:bCs/>
          <w:color w:val="FF0000"/>
          <w:sz w:val="28"/>
          <w:szCs w:val="28"/>
          <w:rtl/>
        </w:rPr>
        <w:t>الرَّحْمَٰنُ</w:t>
      </w:r>
      <w:r w:rsidRPr="00B31AFF">
        <w:rPr>
          <w:rFonts w:asciiTheme="minorBidi" w:hAnsiTheme="minorBidi" w:cs="Arial"/>
          <w:color w:val="FF0000"/>
          <w:sz w:val="28"/>
          <w:szCs w:val="28"/>
          <w:rtl/>
        </w:rPr>
        <w:t xml:space="preserve"> </w:t>
      </w:r>
      <w:r w:rsidRPr="00B31AFF">
        <w:rPr>
          <w:rFonts w:asciiTheme="minorBidi" w:hAnsiTheme="minorBidi" w:cs="Arial"/>
          <w:sz w:val="28"/>
          <w:szCs w:val="28"/>
          <w:rtl/>
        </w:rPr>
        <w:t>وَقَالَ صَوَابًا</w:t>
      </w:r>
      <w:r>
        <w:rPr>
          <w:rFonts w:asciiTheme="minorBidi" w:hAnsiTheme="minorBidi" w:cs="Arial" w:hint="cs"/>
          <w:sz w:val="28"/>
          <w:szCs w:val="28"/>
          <w:rtl/>
        </w:rPr>
        <w:t xml:space="preserve"> (النَّبَأُ ، </w:t>
      </w:r>
      <w:r>
        <w:rPr>
          <w:rFonts w:asciiTheme="minorBidi" w:hAnsiTheme="minorBidi" w:cs="Arial" w:hint="cs"/>
          <w:rtl/>
        </w:rPr>
        <w:t>78: 38</w:t>
      </w:r>
      <w:r>
        <w:rPr>
          <w:rFonts w:asciiTheme="minorBidi" w:hAnsiTheme="minorBidi" w:cs="Arial" w:hint="cs"/>
          <w:sz w:val="28"/>
          <w:szCs w:val="28"/>
          <w:rtl/>
        </w:rPr>
        <w:t>).</w:t>
      </w:r>
    </w:p>
    <w:p w14:paraId="1D7AC342" w14:textId="77777777" w:rsidR="001C1B51" w:rsidRDefault="001C1B51" w:rsidP="000413CB">
      <w:pPr>
        <w:pStyle w:val="auto-style17"/>
        <w:bidi/>
        <w:spacing w:before="100" w:beforeAutospacing="1" w:after="100" w:afterAutospacing="1"/>
        <w:jc w:val="both"/>
        <w:rPr>
          <w:rFonts w:asciiTheme="minorBidi" w:hAnsiTheme="minorBidi" w:cstheme="minorBidi"/>
          <w:sz w:val="28"/>
          <w:szCs w:val="28"/>
          <w:rtl/>
        </w:rPr>
      </w:pPr>
      <w:r w:rsidRPr="007B6998">
        <w:rPr>
          <w:rFonts w:asciiTheme="minorBidi" w:hAnsiTheme="minorBidi" w:cs="Arial"/>
          <w:sz w:val="28"/>
          <w:szCs w:val="28"/>
          <w:rtl/>
        </w:rPr>
        <w:t xml:space="preserve">إِنَّ الَّذِينَ </w:t>
      </w:r>
      <w:r w:rsidRPr="00CD0812">
        <w:rPr>
          <w:rFonts w:asciiTheme="minorBidi" w:hAnsiTheme="minorBidi" w:cs="Arial"/>
          <w:b/>
          <w:bCs/>
          <w:color w:val="FF0000"/>
          <w:sz w:val="28"/>
          <w:szCs w:val="28"/>
          <w:rtl/>
        </w:rPr>
        <w:t>آمَنُوا</w:t>
      </w:r>
      <w:r w:rsidRPr="007B6998">
        <w:rPr>
          <w:rFonts w:asciiTheme="minorBidi" w:hAnsiTheme="minorBidi" w:cs="Arial"/>
          <w:sz w:val="28"/>
          <w:szCs w:val="28"/>
          <w:rtl/>
        </w:rPr>
        <w:t xml:space="preserve"> وَعَمِلُوا الصَّالِحَاتِ سَيَجْعَلُ لَهُمُ </w:t>
      </w:r>
      <w:r w:rsidRPr="007B6998">
        <w:rPr>
          <w:rFonts w:asciiTheme="minorBidi" w:hAnsiTheme="minorBidi" w:cs="Arial"/>
          <w:b/>
          <w:bCs/>
          <w:color w:val="FF0000"/>
          <w:sz w:val="28"/>
          <w:szCs w:val="28"/>
          <w:rtl/>
        </w:rPr>
        <w:t>الرَّحْمَٰنُ</w:t>
      </w:r>
      <w:r w:rsidRPr="007B6998">
        <w:rPr>
          <w:rFonts w:asciiTheme="minorBidi" w:hAnsiTheme="minorBidi" w:cs="Arial"/>
          <w:color w:val="FF0000"/>
          <w:sz w:val="28"/>
          <w:szCs w:val="28"/>
          <w:rtl/>
        </w:rPr>
        <w:t xml:space="preserve"> </w:t>
      </w:r>
      <w:r w:rsidRPr="007B6998">
        <w:rPr>
          <w:rFonts w:asciiTheme="minorBidi" w:hAnsiTheme="minorBidi" w:cs="Arial"/>
          <w:sz w:val="28"/>
          <w:szCs w:val="28"/>
          <w:rtl/>
        </w:rPr>
        <w:t>وُدًّا</w:t>
      </w:r>
      <w:r>
        <w:rPr>
          <w:rFonts w:asciiTheme="minorBidi" w:hAnsiTheme="minorBidi" w:cs="Arial" w:hint="cs"/>
          <w:sz w:val="28"/>
          <w:szCs w:val="28"/>
          <w:rtl/>
        </w:rPr>
        <w:t xml:space="preserve"> (مَرْيَمُ ، </w:t>
      </w:r>
      <w:r>
        <w:rPr>
          <w:rFonts w:asciiTheme="minorBidi" w:hAnsiTheme="minorBidi" w:cs="Arial" w:hint="cs"/>
          <w:rtl/>
        </w:rPr>
        <w:t>19: 96</w:t>
      </w:r>
      <w:r>
        <w:rPr>
          <w:rFonts w:asciiTheme="minorBidi" w:hAnsiTheme="minorBidi" w:cs="Arial" w:hint="cs"/>
          <w:sz w:val="28"/>
          <w:szCs w:val="28"/>
          <w:rtl/>
        </w:rPr>
        <w:t>).</w:t>
      </w:r>
    </w:p>
    <w:p w14:paraId="09A18409" w14:textId="77777777" w:rsidR="001C1B51" w:rsidRDefault="001C1B51" w:rsidP="000413CB">
      <w:pPr>
        <w:pStyle w:val="auto-style17"/>
        <w:bidi/>
        <w:spacing w:before="100" w:beforeAutospacing="1" w:after="100" w:afterAutospacing="1"/>
        <w:jc w:val="both"/>
        <w:rPr>
          <w:rStyle w:val="style3061"/>
          <w:rFonts w:asciiTheme="minorBidi" w:eastAsiaTheme="minorEastAsia" w:hAnsiTheme="minorBidi" w:cstheme="minorBidi"/>
          <w:sz w:val="28"/>
          <w:szCs w:val="28"/>
          <w:rtl/>
        </w:rPr>
      </w:pPr>
      <w:r w:rsidRPr="005640F7">
        <w:rPr>
          <w:rFonts w:asciiTheme="minorBidi" w:hAnsiTheme="minorBidi" w:cs="Arial"/>
          <w:sz w:val="28"/>
          <w:szCs w:val="28"/>
          <w:rtl/>
        </w:rPr>
        <w:t xml:space="preserve">كَذَٰلِكَ أَرْسَلْنَاكَ فِي أُمَّةٍ قَدْ خَلَتْ مِن قَبْلِهَا أُمَمٌ لِّتَتْلُوَ عَلَيْهِمُ الَّذِي أَوْحَيْنَا إِلَيْكَ وَهُمْ </w:t>
      </w:r>
      <w:r w:rsidRPr="00CD0812">
        <w:rPr>
          <w:rFonts w:asciiTheme="minorBidi" w:hAnsiTheme="minorBidi" w:cs="Arial"/>
          <w:b/>
          <w:bCs/>
          <w:color w:val="FF0000"/>
          <w:sz w:val="28"/>
          <w:szCs w:val="28"/>
          <w:rtl/>
        </w:rPr>
        <w:t>يَكْفُرُونَ بِالرَّحْمَٰنِ</w:t>
      </w:r>
      <w:r w:rsidRPr="00CD0812">
        <w:rPr>
          <w:rFonts w:asciiTheme="minorBidi" w:hAnsiTheme="minorBidi" w:cs="Arial"/>
          <w:color w:val="FF0000"/>
          <w:sz w:val="28"/>
          <w:szCs w:val="28"/>
          <w:rtl/>
        </w:rPr>
        <w:t xml:space="preserve"> </w:t>
      </w:r>
      <w:r w:rsidRPr="005640F7">
        <w:rPr>
          <w:rFonts w:asciiTheme="minorBidi" w:hAnsiTheme="minorBidi" w:cs="Arial"/>
          <w:sz w:val="28"/>
          <w:szCs w:val="28"/>
          <w:rtl/>
        </w:rPr>
        <w:t>ۚ قُلْ هُوَ رَبِّي لَا إِلَٰهَ إِلَّا هُوَ عَلَيْهِ تَوَكَّلْتُ وَإِلَيْهِ مَتَابِ</w:t>
      </w:r>
      <w:r>
        <w:rPr>
          <w:rFonts w:asciiTheme="minorBidi" w:hAnsiTheme="minorBidi" w:cs="Arial" w:hint="cs"/>
          <w:sz w:val="28"/>
          <w:szCs w:val="28"/>
          <w:rtl/>
        </w:rPr>
        <w:t xml:space="preserve"> (الرَّعْدُ ، </w:t>
      </w:r>
      <w:r>
        <w:rPr>
          <w:rFonts w:asciiTheme="minorBidi" w:hAnsiTheme="minorBidi" w:cs="Arial" w:hint="cs"/>
          <w:rtl/>
        </w:rPr>
        <w:t>13: 30</w:t>
      </w:r>
      <w:r>
        <w:rPr>
          <w:rFonts w:asciiTheme="minorBidi" w:hAnsiTheme="minorBidi" w:cs="Arial" w:hint="cs"/>
          <w:sz w:val="28"/>
          <w:szCs w:val="28"/>
          <w:rtl/>
        </w:rPr>
        <w:t>).</w:t>
      </w:r>
    </w:p>
    <w:p w14:paraId="14530492" w14:textId="77777777" w:rsidR="001C1B51" w:rsidRDefault="001C1B51" w:rsidP="001C1B51">
      <w:pPr>
        <w:pStyle w:val="auto-style17"/>
        <w:spacing w:before="100" w:beforeAutospacing="1" w:after="100" w:afterAutospacing="1"/>
        <w:rPr>
          <w:rStyle w:val="style3061"/>
          <w:rFonts w:asciiTheme="minorBidi" w:eastAsiaTheme="minorEastAsia" w:hAnsiTheme="minorBidi"/>
          <w:sz w:val="20"/>
          <w:szCs w:val="20"/>
        </w:rPr>
      </w:pPr>
      <w:r w:rsidRPr="00C44006">
        <w:rPr>
          <w:rStyle w:val="style3061"/>
          <w:rFonts w:asciiTheme="minorBidi" w:eastAsiaTheme="minorEastAsia" w:hAnsiTheme="minorBidi" w:cstheme="minorBidi"/>
          <w:sz w:val="20"/>
          <w:szCs w:val="20"/>
        </w:rPr>
        <w:t xml:space="preserve">He who created the heavens and the </w:t>
      </w:r>
      <w:r>
        <w:rPr>
          <w:rStyle w:val="style3061"/>
          <w:rFonts w:asciiTheme="minorBidi" w:eastAsiaTheme="minorEastAsia" w:hAnsiTheme="minorBidi" w:cstheme="minorBidi"/>
          <w:sz w:val="20"/>
          <w:szCs w:val="20"/>
        </w:rPr>
        <w:t>E</w:t>
      </w:r>
      <w:r w:rsidRPr="00C44006">
        <w:rPr>
          <w:rStyle w:val="style3061"/>
          <w:rFonts w:asciiTheme="minorBidi" w:eastAsiaTheme="minorEastAsia" w:hAnsiTheme="minorBidi" w:cstheme="minorBidi"/>
          <w:sz w:val="20"/>
          <w:szCs w:val="20"/>
        </w:rPr>
        <w:t>arth and what is between them in six days and then established Himself above the Throne</w:t>
      </w:r>
      <w:r>
        <w:rPr>
          <w:rStyle w:val="style3061"/>
          <w:rFonts w:asciiTheme="minorBidi" w:eastAsiaTheme="minorEastAsia" w:hAnsiTheme="minorBidi" w:cstheme="minorBidi"/>
          <w:sz w:val="20"/>
          <w:szCs w:val="20"/>
        </w:rPr>
        <w:t>,</w:t>
      </w:r>
      <w:r w:rsidRPr="00C44006">
        <w:rPr>
          <w:rStyle w:val="style3061"/>
          <w:rFonts w:asciiTheme="minorBidi" w:eastAsiaTheme="minorEastAsia" w:hAnsiTheme="minorBidi" w:cstheme="minorBidi"/>
          <w:sz w:val="20"/>
          <w:szCs w:val="20"/>
        </w:rPr>
        <w:t xml:space="preserve"> </w:t>
      </w:r>
      <w:r w:rsidRPr="00E27C6D">
        <w:rPr>
          <w:rStyle w:val="style3061"/>
          <w:rFonts w:asciiTheme="minorBidi" w:eastAsiaTheme="minorEastAsia" w:hAnsiTheme="minorBidi" w:cstheme="minorBidi"/>
          <w:b/>
          <w:bCs/>
          <w:color w:val="FF0000"/>
          <w:sz w:val="20"/>
          <w:szCs w:val="20"/>
        </w:rPr>
        <w:t>the Beneficent</w:t>
      </w:r>
      <w:r w:rsidRPr="00C44006">
        <w:rPr>
          <w:rStyle w:val="style3061"/>
          <w:rFonts w:asciiTheme="minorBidi" w:eastAsiaTheme="minorEastAsia" w:hAnsiTheme="minorBidi" w:cstheme="minorBidi"/>
          <w:sz w:val="20"/>
          <w:szCs w:val="20"/>
        </w:rPr>
        <w:t>, so ask about Him one well informed</w:t>
      </w:r>
      <w:r>
        <w:rPr>
          <w:rStyle w:val="style3061"/>
          <w:rFonts w:asciiTheme="minorBidi" w:eastAsiaTheme="minorEastAsia" w:hAnsiTheme="minorBidi" w:cstheme="minorBidi"/>
          <w:sz w:val="20"/>
          <w:szCs w:val="20"/>
        </w:rPr>
        <w:t xml:space="preserve"> (Al-Furqan, 25: 59).</w:t>
      </w:r>
    </w:p>
    <w:p w14:paraId="4FE30A76"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Pr>
          <w:rStyle w:val="style3061"/>
          <w:rFonts w:asciiTheme="minorBidi" w:eastAsiaTheme="minorEastAsia" w:hAnsiTheme="minorBidi"/>
          <w:sz w:val="20"/>
          <w:szCs w:val="20"/>
        </w:rPr>
        <w:t>(</w:t>
      </w:r>
      <w:r w:rsidRPr="002F2CDC">
        <w:rPr>
          <w:rStyle w:val="style3061"/>
          <w:rFonts w:asciiTheme="minorBidi" w:eastAsiaTheme="minorEastAsia" w:hAnsiTheme="minorBidi"/>
          <w:sz w:val="20"/>
          <w:szCs w:val="20"/>
        </w:rPr>
        <w:t>Therein are</w:t>
      </w:r>
      <w:r>
        <w:rPr>
          <w:rStyle w:val="style3061"/>
          <w:rFonts w:asciiTheme="minorBidi" w:eastAsiaTheme="minorEastAsia" w:hAnsiTheme="minorBidi"/>
          <w:sz w:val="20"/>
          <w:szCs w:val="20"/>
        </w:rPr>
        <w:t>)</w:t>
      </w:r>
      <w:r w:rsidRPr="002F2CDC">
        <w:rPr>
          <w:rStyle w:val="style3061"/>
          <w:rFonts w:asciiTheme="minorBidi" w:eastAsiaTheme="minorEastAsia" w:hAnsiTheme="minorBidi"/>
          <w:sz w:val="20"/>
          <w:szCs w:val="20"/>
        </w:rPr>
        <w:t xml:space="preserve"> gardens of perpetual residence which </w:t>
      </w:r>
      <w:r w:rsidRPr="002F2CDC">
        <w:rPr>
          <w:rStyle w:val="style3061"/>
          <w:rFonts w:asciiTheme="minorBidi" w:eastAsiaTheme="minorEastAsia" w:hAnsiTheme="minorBidi"/>
          <w:b/>
          <w:bCs/>
          <w:color w:val="FF0000"/>
          <w:sz w:val="20"/>
          <w:szCs w:val="20"/>
        </w:rPr>
        <w:t>the Beneficent</w:t>
      </w:r>
      <w:r w:rsidRPr="002F2CDC">
        <w:rPr>
          <w:rStyle w:val="style3061"/>
          <w:rFonts w:asciiTheme="minorBidi" w:eastAsiaTheme="minorEastAsia" w:hAnsiTheme="minorBidi"/>
          <w:color w:val="FF0000"/>
          <w:sz w:val="20"/>
          <w:szCs w:val="20"/>
        </w:rPr>
        <w:t xml:space="preserve"> </w:t>
      </w:r>
      <w:r w:rsidRPr="002F2CDC">
        <w:rPr>
          <w:rStyle w:val="style3061"/>
          <w:rFonts w:asciiTheme="minorBidi" w:eastAsiaTheme="minorEastAsia" w:hAnsiTheme="minorBidi"/>
          <w:sz w:val="20"/>
          <w:szCs w:val="20"/>
        </w:rPr>
        <w:t xml:space="preserve">has promised His </w:t>
      </w:r>
      <w:r>
        <w:rPr>
          <w:rStyle w:val="style3061"/>
          <w:rFonts w:asciiTheme="minorBidi" w:eastAsiaTheme="minorEastAsia" w:hAnsiTheme="minorBidi"/>
          <w:sz w:val="20"/>
          <w:szCs w:val="20"/>
        </w:rPr>
        <w:t>worshippers</w:t>
      </w:r>
      <w:r w:rsidRPr="002F2CDC">
        <w:rPr>
          <w:rStyle w:val="style3061"/>
          <w:rFonts w:asciiTheme="minorBidi" w:eastAsiaTheme="minorEastAsia" w:hAnsiTheme="minorBidi"/>
          <w:sz w:val="20"/>
          <w:szCs w:val="20"/>
        </w:rPr>
        <w:t xml:space="preserve"> in the </w:t>
      </w:r>
      <w:r>
        <w:rPr>
          <w:rStyle w:val="style3061"/>
          <w:rFonts w:asciiTheme="minorBidi" w:eastAsiaTheme="minorEastAsia" w:hAnsiTheme="minorBidi"/>
          <w:sz w:val="20"/>
          <w:szCs w:val="20"/>
        </w:rPr>
        <w:t>unknown</w:t>
      </w:r>
      <w:r w:rsidRPr="002F2CDC">
        <w:rPr>
          <w:rStyle w:val="style3061"/>
          <w:rFonts w:asciiTheme="minorBidi" w:eastAsiaTheme="minorEastAsia" w:hAnsiTheme="minorBidi"/>
          <w:sz w:val="20"/>
          <w:szCs w:val="20"/>
        </w:rPr>
        <w:t>. Indeed, His promise has ever been coming</w:t>
      </w:r>
      <w:r>
        <w:rPr>
          <w:rStyle w:val="style3061"/>
          <w:rFonts w:asciiTheme="minorBidi" w:eastAsiaTheme="minorEastAsia" w:hAnsiTheme="minorBidi"/>
          <w:sz w:val="20"/>
          <w:szCs w:val="20"/>
        </w:rPr>
        <w:t xml:space="preserve"> (Maryam, 19: 61).</w:t>
      </w:r>
    </w:p>
    <w:p w14:paraId="54153E43"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E66F55">
        <w:rPr>
          <w:rStyle w:val="style3061"/>
          <w:rFonts w:asciiTheme="minorBidi" w:eastAsiaTheme="minorEastAsia" w:hAnsiTheme="minorBidi"/>
          <w:sz w:val="20"/>
          <w:szCs w:val="20"/>
        </w:rPr>
        <w:t>The Day that the Spirit</w:t>
      </w:r>
      <w:r>
        <w:rPr>
          <w:rStyle w:val="style3061"/>
          <w:rFonts w:asciiTheme="minorBidi" w:eastAsiaTheme="minorEastAsia" w:hAnsiTheme="minorBidi"/>
          <w:sz w:val="20"/>
          <w:szCs w:val="20"/>
        </w:rPr>
        <w:t xml:space="preserve"> (Jibril)</w:t>
      </w:r>
      <w:r w:rsidRPr="00E66F55">
        <w:rPr>
          <w:rStyle w:val="style3061"/>
          <w:rFonts w:asciiTheme="minorBidi" w:eastAsiaTheme="minorEastAsia" w:hAnsiTheme="minorBidi"/>
          <w:sz w:val="20"/>
          <w:szCs w:val="20"/>
        </w:rPr>
        <w:t xml:space="preserve"> and the angels will stand in </w:t>
      </w:r>
      <w:r>
        <w:rPr>
          <w:rStyle w:val="style3061"/>
          <w:rFonts w:asciiTheme="minorBidi" w:eastAsiaTheme="minorEastAsia" w:hAnsiTheme="minorBidi"/>
          <w:sz w:val="20"/>
          <w:szCs w:val="20"/>
        </w:rPr>
        <w:t xml:space="preserve">a </w:t>
      </w:r>
      <w:r w:rsidRPr="00E66F55">
        <w:rPr>
          <w:rStyle w:val="style3061"/>
          <w:rFonts w:asciiTheme="minorBidi" w:eastAsiaTheme="minorEastAsia" w:hAnsiTheme="minorBidi"/>
          <w:sz w:val="20"/>
          <w:szCs w:val="20"/>
        </w:rPr>
        <w:t>row, they will not speak</w:t>
      </w:r>
      <w:r>
        <w:rPr>
          <w:rStyle w:val="style3061"/>
          <w:rFonts w:asciiTheme="minorBidi" w:eastAsiaTheme="minorEastAsia" w:hAnsiTheme="minorBidi"/>
          <w:sz w:val="20"/>
          <w:szCs w:val="20"/>
        </w:rPr>
        <w:t>,</w:t>
      </w:r>
      <w:r w:rsidRPr="00E66F55">
        <w:rPr>
          <w:rStyle w:val="style3061"/>
          <w:rFonts w:asciiTheme="minorBidi" w:eastAsiaTheme="minorEastAsia" w:hAnsiTheme="minorBidi"/>
          <w:sz w:val="20"/>
          <w:szCs w:val="20"/>
        </w:rPr>
        <w:t xml:space="preserve"> except for one whom </w:t>
      </w:r>
      <w:r w:rsidRPr="00E66F55">
        <w:rPr>
          <w:rStyle w:val="style3061"/>
          <w:rFonts w:asciiTheme="minorBidi" w:eastAsiaTheme="minorEastAsia" w:hAnsiTheme="minorBidi"/>
          <w:b/>
          <w:bCs/>
          <w:color w:val="FF0000"/>
          <w:sz w:val="20"/>
          <w:szCs w:val="20"/>
        </w:rPr>
        <w:t>the Beneficent</w:t>
      </w:r>
      <w:r w:rsidRPr="00E66F55">
        <w:rPr>
          <w:rStyle w:val="style3061"/>
          <w:rFonts w:asciiTheme="minorBidi" w:eastAsiaTheme="minorEastAsia" w:hAnsiTheme="minorBidi"/>
          <w:sz w:val="20"/>
          <w:szCs w:val="20"/>
        </w:rPr>
        <w:t xml:space="preserve"> permits, and he will say what is correct</w:t>
      </w:r>
      <w:r>
        <w:rPr>
          <w:rStyle w:val="style3061"/>
          <w:rFonts w:asciiTheme="minorBidi" w:eastAsiaTheme="minorEastAsia" w:hAnsiTheme="minorBidi"/>
          <w:sz w:val="20"/>
          <w:szCs w:val="20"/>
        </w:rPr>
        <w:t xml:space="preserve"> (Al-Naba, 78: 38).</w:t>
      </w:r>
    </w:p>
    <w:p w14:paraId="4E0271AC"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9D2ADB">
        <w:rPr>
          <w:rStyle w:val="style3061"/>
          <w:rFonts w:asciiTheme="minorBidi" w:eastAsiaTheme="minorEastAsia" w:hAnsiTheme="minorBidi"/>
          <w:sz w:val="20"/>
          <w:szCs w:val="20"/>
        </w:rPr>
        <w:t xml:space="preserve">Indeed, those who have believed and done </w:t>
      </w:r>
      <w:r>
        <w:rPr>
          <w:rStyle w:val="style3061"/>
          <w:rFonts w:asciiTheme="minorBidi" w:eastAsiaTheme="minorEastAsia" w:hAnsiTheme="minorBidi"/>
          <w:sz w:val="20"/>
          <w:szCs w:val="20"/>
        </w:rPr>
        <w:t>good</w:t>
      </w:r>
      <w:r w:rsidRPr="009D2ADB">
        <w:rPr>
          <w:rStyle w:val="style3061"/>
          <w:rFonts w:asciiTheme="minorBidi" w:eastAsiaTheme="minorEastAsia" w:hAnsiTheme="minorBidi"/>
          <w:sz w:val="20"/>
          <w:szCs w:val="20"/>
        </w:rPr>
        <w:t xml:space="preserve"> deeds</w:t>
      </w:r>
      <w:r>
        <w:rPr>
          <w:rStyle w:val="style3061"/>
          <w:rFonts w:asciiTheme="minorBidi" w:eastAsiaTheme="minorEastAsia" w:hAnsiTheme="minorBidi"/>
          <w:sz w:val="20"/>
          <w:szCs w:val="20"/>
        </w:rPr>
        <w:t xml:space="preserve">, </w:t>
      </w:r>
      <w:r w:rsidRPr="009D2ADB">
        <w:rPr>
          <w:rStyle w:val="style3061"/>
          <w:rFonts w:asciiTheme="minorBidi" w:eastAsiaTheme="minorEastAsia" w:hAnsiTheme="minorBidi"/>
          <w:b/>
          <w:bCs/>
          <w:color w:val="FF0000"/>
          <w:sz w:val="20"/>
          <w:szCs w:val="20"/>
        </w:rPr>
        <w:t>the Beneficent</w:t>
      </w:r>
      <w:r w:rsidRPr="009D2ADB">
        <w:rPr>
          <w:rStyle w:val="style3061"/>
          <w:rFonts w:asciiTheme="minorBidi" w:eastAsiaTheme="minorEastAsia" w:hAnsiTheme="minorBidi"/>
          <w:color w:val="FF0000"/>
          <w:sz w:val="20"/>
          <w:szCs w:val="20"/>
        </w:rPr>
        <w:t xml:space="preserve"> </w:t>
      </w:r>
      <w:r w:rsidRPr="009D2ADB">
        <w:rPr>
          <w:rStyle w:val="style3061"/>
          <w:rFonts w:asciiTheme="minorBidi" w:eastAsiaTheme="minorEastAsia" w:hAnsiTheme="minorBidi"/>
          <w:sz w:val="20"/>
          <w:szCs w:val="20"/>
        </w:rPr>
        <w:t>will appoint for them affection</w:t>
      </w:r>
      <w:r>
        <w:rPr>
          <w:rStyle w:val="style3061"/>
          <w:rFonts w:asciiTheme="minorBidi" w:eastAsiaTheme="minorEastAsia" w:hAnsiTheme="minorBidi"/>
          <w:sz w:val="20"/>
          <w:szCs w:val="20"/>
        </w:rPr>
        <w:t xml:space="preserve"> (Maryam, 19: 96).</w:t>
      </w:r>
    </w:p>
    <w:p w14:paraId="4ECFAB73" w14:textId="5946650C"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F079B0">
        <w:rPr>
          <w:rStyle w:val="style3061"/>
          <w:rFonts w:asciiTheme="minorBidi" w:eastAsiaTheme="minorEastAsia" w:hAnsiTheme="minorBidi"/>
          <w:sz w:val="20"/>
          <w:szCs w:val="20"/>
        </w:rPr>
        <w:t>Thus</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We </w:t>
      </w:r>
      <w:r>
        <w:rPr>
          <w:rStyle w:val="style3061"/>
          <w:rFonts w:asciiTheme="minorBidi" w:eastAsiaTheme="minorEastAsia" w:hAnsiTheme="minorBidi"/>
          <w:sz w:val="20"/>
          <w:szCs w:val="20"/>
        </w:rPr>
        <w:t xml:space="preserve">have </w:t>
      </w:r>
      <w:r w:rsidRPr="00F079B0">
        <w:rPr>
          <w:rStyle w:val="style3061"/>
          <w:rFonts w:asciiTheme="minorBidi" w:eastAsiaTheme="minorEastAsia" w:hAnsiTheme="minorBidi"/>
          <w:sz w:val="20"/>
          <w:szCs w:val="20"/>
        </w:rPr>
        <w:t xml:space="preserve">sent you to a community before which </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other</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communities have passed on</w:t>
      </w:r>
      <w:r>
        <w:rPr>
          <w:rStyle w:val="style3061"/>
          <w:rFonts w:asciiTheme="minorBidi" w:eastAsiaTheme="minorEastAsia" w:hAnsiTheme="minorBidi"/>
          <w:sz w:val="20"/>
          <w:szCs w:val="20"/>
        </w:rPr>
        <w:t>. S</w:t>
      </w:r>
      <w:r w:rsidRPr="00F079B0">
        <w:rPr>
          <w:rStyle w:val="style3061"/>
          <w:rFonts w:asciiTheme="minorBidi" w:eastAsiaTheme="minorEastAsia" w:hAnsiTheme="minorBidi"/>
          <w:sz w:val="20"/>
          <w:szCs w:val="20"/>
        </w:rPr>
        <w:t>o</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you might recite to them that which We revealed to you, while they disbelieve in </w:t>
      </w:r>
      <w:r w:rsidRPr="00F41B11">
        <w:rPr>
          <w:rStyle w:val="style3061"/>
          <w:rFonts w:asciiTheme="minorBidi" w:eastAsiaTheme="minorEastAsia" w:hAnsiTheme="minorBidi"/>
          <w:b/>
          <w:bCs/>
          <w:color w:val="FF0000"/>
          <w:sz w:val="20"/>
          <w:szCs w:val="20"/>
        </w:rPr>
        <w:t>the Beneficent</w:t>
      </w:r>
      <w:r w:rsidRPr="00F079B0">
        <w:rPr>
          <w:rStyle w:val="style3061"/>
          <w:rFonts w:asciiTheme="minorBidi" w:eastAsiaTheme="minorEastAsia" w:hAnsiTheme="minorBidi"/>
          <w:sz w:val="20"/>
          <w:szCs w:val="20"/>
        </w:rPr>
        <w:t>. Say</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"He is my Lord; there is no deity except Him. Upon Him I rely, and to Him is </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my</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return"</w:t>
      </w:r>
      <w:r>
        <w:rPr>
          <w:rStyle w:val="style3061"/>
          <w:rFonts w:asciiTheme="minorBidi" w:eastAsiaTheme="minorEastAsia" w:hAnsiTheme="minorBidi"/>
          <w:sz w:val="20"/>
          <w:szCs w:val="20"/>
        </w:rPr>
        <w:t xml:space="preserve"> (Al-Ra’d, 13: 30).</w:t>
      </w:r>
    </w:p>
    <w:p w14:paraId="0FF13E10"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225AA6">
        <w:rPr>
          <w:rStyle w:val="style3061"/>
          <w:rFonts w:asciiTheme="minorBidi" w:eastAsiaTheme="minorEastAsia" w:hAnsiTheme="minorBidi"/>
          <w:sz w:val="20"/>
          <w:szCs w:val="20"/>
        </w:rPr>
        <w:lastRenderedPageBreak/>
        <w:t>Applying knowledge about this Good Name of Allah is by calling upon Him, with it</w:t>
      </w:r>
      <w:r>
        <w:rPr>
          <w:rStyle w:val="style3061"/>
          <w:rFonts w:asciiTheme="minorBidi" w:eastAsiaTheme="minorEastAsia" w:hAnsiTheme="minorBidi"/>
          <w:sz w:val="20"/>
          <w:szCs w:val="20"/>
        </w:rPr>
        <w:t>, saying</w:t>
      </w:r>
      <w:r w:rsidRPr="00225AA6">
        <w:rPr>
          <w:rStyle w:val="style3061"/>
          <w:rFonts w:asciiTheme="minorBidi" w:eastAsiaTheme="minorEastAsia" w:hAnsiTheme="minorBidi"/>
          <w:sz w:val="20"/>
          <w:szCs w:val="20"/>
        </w:rPr>
        <w:t xml:space="preserve">: “Ya </w:t>
      </w:r>
      <w:r>
        <w:rPr>
          <w:rStyle w:val="style3061"/>
          <w:rFonts w:asciiTheme="minorBidi" w:eastAsiaTheme="minorEastAsia" w:hAnsiTheme="minorBidi"/>
          <w:sz w:val="20"/>
          <w:szCs w:val="20"/>
        </w:rPr>
        <w:t>Ra’hman</w:t>
      </w:r>
      <w:r w:rsidRPr="00225AA6">
        <w:rPr>
          <w:rStyle w:val="style3061"/>
          <w:rFonts w:asciiTheme="minorBidi" w:eastAsiaTheme="minorEastAsia" w:hAnsiTheme="minorBidi"/>
          <w:sz w:val="20"/>
          <w:szCs w:val="20"/>
        </w:rPr>
        <w:t xml:space="preserve">” (O, </w:t>
      </w:r>
      <w:r>
        <w:rPr>
          <w:rStyle w:val="style3061"/>
          <w:rFonts w:asciiTheme="minorBidi" w:eastAsiaTheme="minorEastAsia" w:hAnsiTheme="minorBidi"/>
          <w:sz w:val="20"/>
          <w:szCs w:val="20"/>
        </w:rPr>
        <w:t>Beneficent</w:t>
      </w:r>
      <w:r w:rsidRPr="00225AA6">
        <w:rPr>
          <w:rStyle w:val="style3061"/>
          <w:rFonts w:asciiTheme="minorBidi" w:eastAsiaTheme="minorEastAsia" w:hAnsiTheme="minorBidi"/>
          <w:sz w:val="20"/>
          <w:szCs w:val="20"/>
        </w:rPr>
        <w:t>)</w:t>
      </w:r>
      <w:r>
        <w:rPr>
          <w:rStyle w:val="style3061"/>
          <w:rFonts w:asciiTheme="minorBidi" w:eastAsiaTheme="minorEastAsia" w:hAnsiTheme="minorBidi"/>
          <w:sz w:val="20"/>
          <w:szCs w:val="20"/>
        </w:rPr>
        <w:t>, to all of Your creations: I am</w:t>
      </w:r>
      <w:r w:rsidRPr="00225AA6">
        <w:rPr>
          <w:rStyle w:val="style3061"/>
          <w:rFonts w:asciiTheme="minorBidi" w:eastAsiaTheme="minorEastAsia" w:hAnsiTheme="minorBidi"/>
          <w:sz w:val="20"/>
          <w:szCs w:val="20"/>
        </w:rPr>
        <w:t xml:space="preserve"> asking </w:t>
      </w:r>
      <w:r>
        <w:rPr>
          <w:rStyle w:val="style3061"/>
          <w:rFonts w:asciiTheme="minorBidi" w:eastAsiaTheme="minorEastAsia" w:hAnsiTheme="minorBidi"/>
          <w:sz w:val="20"/>
          <w:szCs w:val="20"/>
        </w:rPr>
        <w:t>You</w:t>
      </w:r>
      <w:r w:rsidRPr="00225AA6">
        <w:rPr>
          <w:rStyle w:val="style3061"/>
          <w:rFonts w:asciiTheme="minorBidi" w:eastAsiaTheme="minorEastAsia" w:hAnsiTheme="minorBidi"/>
          <w:sz w:val="20"/>
          <w:szCs w:val="20"/>
        </w:rPr>
        <w:t xml:space="preserve"> to </w:t>
      </w:r>
      <w:r>
        <w:rPr>
          <w:rStyle w:val="style3061"/>
          <w:rFonts w:asciiTheme="minorBidi" w:eastAsiaTheme="minorEastAsia" w:hAnsiTheme="minorBidi"/>
          <w:sz w:val="20"/>
          <w:szCs w:val="20"/>
        </w:rPr>
        <w:t>have mercy on me, my family, and the Community of believers. Shield us from any harm and provide us with Your sympathy, kindness, livelihood, and care.</w:t>
      </w:r>
    </w:p>
    <w:p w14:paraId="34E692C7" w14:textId="77777777" w:rsidR="001C1B51" w:rsidRPr="000413CB" w:rsidRDefault="001C1B51" w:rsidP="001C1B51">
      <w:pPr>
        <w:spacing w:before="100" w:beforeAutospacing="1" w:after="100" w:afterAutospacing="1" w:line="240" w:lineRule="auto"/>
        <w:jc w:val="both"/>
        <w:rPr>
          <w:rFonts w:asciiTheme="minorBidi" w:hAnsiTheme="minorBidi"/>
          <w:color w:val="000000"/>
          <w:sz w:val="20"/>
          <w:szCs w:val="20"/>
        </w:rPr>
      </w:pPr>
      <w:r w:rsidRPr="000413CB">
        <w:rPr>
          <w:rFonts w:asciiTheme="minorBidi" w:hAnsiTheme="minorBidi" w:cs="Arial"/>
          <w:color w:val="000000"/>
          <w:sz w:val="20"/>
          <w:szCs w:val="20"/>
        </w:rPr>
        <w:t xml:space="preserve">Nobody </w:t>
      </w:r>
      <w:r w:rsidRPr="000413CB">
        <w:rPr>
          <w:rStyle w:val="Strong"/>
          <w:rFonts w:asciiTheme="minorBidi" w:hAnsiTheme="minorBidi"/>
          <w:b w:val="0"/>
          <w:bCs w:val="0"/>
          <w:sz w:val="20"/>
          <w:szCs w:val="20"/>
        </w:rPr>
        <w:t>should</w:t>
      </w:r>
      <w:r w:rsidRPr="000413CB">
        <w:rPr>
          <w:rStyle w:val="Strong"/>
          <w:b w:val="0"/>
          <w:bCs w:val="0"/>
        </w:rPr>
        <w:t xml:space="preserve"> </w:t>
      </w:r>
      <w:r w:rsidRPr="000413CB">
        <w:rPr>
          <w:rStyle w:val="Strong"/>
          <w:rFonts w:asciiTheme="minorBidi" w:hAnsiTheme="minorBidi"/>
          <w:b w:val="0"/>
          <w:bCs w:val="0"/>
          <w:color w:val="000000"/>
          <w:sz w:val="20"/>
          <w:szCs w:val="20"/>
        </w:rPr>
        <w:t xml:space="preserve">be named as “Al-Ra’hman” or “Ra’hman,” with the definite article (Al), or without it, </w:t>
      </w:r>
      <w:r w:rsidRPr="000413CB">
        <w:rPr>
          <w:rFonts w:asciiTheme="minorBidi" w:hAnsiTheme="minorBidi"/>
          <w:color w:val="000000"/>
          <w:sz w:val="20"/>
          <w:szCs w:val="20"/>
        </w:rPr>
        <w:t xml:space="preserve">as this Good Name of Allah represents His uniqueness of being </w:t>
      </w:r>
      <w:r w:rsidRPr="000413CB">
        <w:rPr>
          <w:rFonts w:asciiTheme="minorBidi" w:hAnsiTheme="minorBidi"/>
          <w:color w:val="000000" w:themeColor="text1"/>
          <w:sz w:val="20"/>
          <w:szCs w:val="20"/>
        </w:rPr>
        <w:t xml:space="preserve">Beneficent to all of His creations, irrelevant to who they are. However, </w:t>
      </w:r>
      <w:r w:rsidRPr="000413CB">
        <w:rPr>
          <w:rStyle w:val="Strong"/>
          <w:rFonts w:asciiTheme="minorBidi" w:hAnsiTheme="minorBidi"/>
          <w:b w:val="0"/>
          <w:bCs w:val="0"/>
          <w:color w:val="000000"/>
          <w:sz w:val="20"/>
          <w:szCs w:val="20"/>
        </w:rPr>
        <w:t>a boy can be named “’Abdul Ra’hman” (worshipper of the Beneficent), as this Name represents a recognition of his worship to his Creator.</w:t>
      </w:r>
    </w:p>
    <w:p w14:paraId="566C195A" w14:textId="39BD45DD" w:rsidR="001C1B51" w:rsidRDefault="001C1B51" w:rsidP="000413CB">
      <w:pPr>
        <w:pStyle w:val="NormalWeb"/>
        <w:jc w:val="both"/>
        <w:rPr>
          <w:rStyle w:val="Strong"/>
          <w:rFonts w:asciiTheme="minorBidi" w:hAnsiTheme="minorBidi" w:cstheme="minorBidi"/>
          <w:sz w:val="20"/>
          <w:szCs w:val="20"/>
        </w:rPr>
      </w:pPr>
      <w:r w:rsidRPr="000413CB">
        <w:rPr>
          <w:rStyle w:val="Strong"/>
          <w:rFonts w:asciiTheme="minorBidi" w:hAnsiTheme="minorBidi" w:cstheme="minorBidi"/>
          <w:b w:val="0"/>
          <w:bCs w:val="0"/>
          <w:color w:val="000000"/>
          <w:sz w:val="20"/>
          <w:szCs w:val="20"/>
        </w:rPr>
        <w:t>Believers can benefit from the meanings of this Good Name of Allah, by being thankful and grateful to “the Beneficent,” for His countless favors, which He provides for all of His creations. They should also give assistance,</w:t>
      </w:r>
      <w:r w:rsidRPr="000413CB">
        <w:rPr>
          <w:rFonts w:ascii="Arial" w:eastAsia="Times New Roman" w:hAnsi="Arial" w:cs="Arial"/>
          <w:sz w:val="20"/>
          <w:szCs w:val="20"/>
        </w:rPr>
        <w:t xml:space="preserve"> advice, and guidance to whoever is in need, including those who are playful and disobedient, to help them return to “Al-Ra’hman,” so He may extend His mercy to them. </w:t>
      </w:r>
    </w:p>
    <w:p w14:paraId="2CA4159B" w14:textId="37D7372A" w:rsidR="00AD3371" w:rsidRPr="00422692" w:rsidRDefault="00AD3371" w:rsidP="00AD3371">
      <w:pPr>
        <w:pStyle w:val="auto-style17"/>
        <w:jc w:val="both"/>
        <w:rPr>
          <w:rFonts w:asciiTheme="minorBidi" w:hAnsiTheme="minorBidi" w:cstheme="minorBidi"/>
          <w:sz w:val="20"/>
          <w:szCs w:val="20"/>
        </w:rPr>
      </w:pPr>
      <w:r>
        <w:rPr>
          <w:rStyle w:val="Strong"/>
          <w:rFonts w:asciiTheme="minorBidi" w:hAnsiTheme="minorBidi" w:cstheme="minorBidi"/>
          <w:sz w:val="20"/>
          <w:szCs w:val="20"/>
        </w:rPr>
        <w:t>5</w:t>
      </w:r>
      <w:r w:rsidRPr="00422692">
        <w:rPr>
          <w:rStyle w:val="Strong"/>
          <w:rFonts w:asciiTheme="minorBidi" w:hAnsiTheme="minorBidi" w:cstheme="minorBidi"/>
          <w:sz w:val="20"/>
          <w:szCs w:val="20"/>
        </w:rPr>
        <w:t>.</w:t>
      </w:r>
      <w:r w:rsidRPr="00422692">
        <w:rPr>
          <w:rStyle w:val="style3961"/>
          <w:rFonts w:asciiTheme="minorBidi" w:hAnsiTheme="minorBidi" w:cstheme="minorBidi"/>
          <w:b/>
          <w:bCs/>
          <w:sz w:val="20"/>
          <w:szCs w:val="20"/>
        </w:rPr>
        <w:t xml:space="preserve"> Al-Ra'heem</w:t>
      </w:r>
      <w:r w:rsidRPr="00422692">
        <w:rPr>
          <w:rStyle w:val="style3291"/>
          <w:rFonts w:asciiTheme="minorBidi" w:hAnsiTheme="minorBidi" w:cstheme="minorBidi"/>
          <w:sz w:val="20"/>
          <w:szCs w:val="20"/>
        </w:rPr>
        <w:t xml:space="preserve"> </w:t>
      </w:r>
      <w:r w:rsidRPr="00422692">
        <w:rPr>
          <w:rStyle w:val="style3061"/>
          <w:rFonts w:asciiTheme="minorBidi" w:eastAsiaTheme="minorEastAsia" w:hAnsiTheme="minorBidi" w:cstheme="minorBidi"/>
          <w:b/>
          <w:bCs/>
          <w:color w:val="008000"/>
          <w:sz w:val="20"/>
          <w:szCs w:val="20"/>
        </w:rPr>
        <w:t xml:space="preserve">(pronounced as </w:t>
      </w:r>
      <w:r w:rsidRPr="00422692">
        <w:rPr>
          <w:rStyle w:val="style3961"/>
          <w:rFonts w:asciiTheme="minorBidi" w:hAnsiTheme="minorBidi" w:cstheme="minorBidi"/>
          <w:b/>
          <w:bCs/>
          <w:sz w:val="20"/>
          <w:szCs w:val="20"/>
        </w:rPr>
        <w:t>ar-ra'heem</w:t>
      </w:r>
      <w:r w:rsidRPr="00422692">
        <w:rPr>
          <w:rStyle w:val="Strong"/>
          <w:rFonts w:asciiTheme="minorBidi" w:hAnsiTheme="minorBidi" w:cstheme="minorBidi"/>
          <w:sz w:val="20"/>
          <w:szCs w:val="20"/>
        </w:rPr>
        <w:t>)</w:t>
      </w:r>
      <w:r w:rsidRPr="00422692">
        <w:rPr>
          <w:rStyle w:val="style3061"/>
          <w:rFonts w:asciiTheme="minorBidi" w:eastAsiaTheme="minorEastAsia" w:hAnsiTheme="minorBidi" w:cstheme="minorBidi"/>
          <w:b/>
          <w:bCs/>
          <w:sz w:val="20"/>
          <w:szCs w:val="20"/>
        </w:rPr>
        <w:t>: The Merciful</w:t>
      </w:r>
      <w:r w:rsidRPr="00422692">
        <w:rPr>
          <w:rStyle w:val="Strong"/>
          <w:rFonts w:asciiTheme="minorBidi" w:hAnsiTheme="minorBidi" w:cstheme="minorBidi"/>
          <w:sz w:val="20"/>
          <w:szCs w:val="20"/>
        </w:rPr>
        <w:t>    </w:t>
      </w:r>
      <w:r w:rsidRPr="00422692">
        <w:rPr>
          <w:rFonts w:asciiTheme="minorBidi" w:hAnsiTheme="minorBidi" w:cstheme="minorBidi"/>
          <w:sz w:val="20"/>
          <w:szCs w:val="20"/>
        </w:rPr>
        <w:t xml:space="preserve"> </w:t>
      </w:r>
      <w:r w:rsidRPr="00D952BA">
        <w:rPr>
          <w:rStyle w:val="Strong"/>
          <w:rFonts w:asciiTheme="minorBidi" w:eastAsiaTheme="minorHAnsi" w:hAnsiTheme="minorBidi" w:cstheme="minorBidi"/>
          <w:color w:val="FF0000"/>
          <w:sz w:val="28"/>
          <w:szCs w:val="28"/>
          <w:rtl/>
        </w:rPr>
        <w:t>الرَّحِيمُ</w:t>
      </w:r>
    </w:p>
    <w:p w14:paraId="353A2B59" w14:textId="58C258AD" w:rsidR="00FA6BE6" w:rsidRDefault="00F40492" w:rsidP="00FA6BE6">
      <w:pPr>
        <w:pStyle w:val="auto-style17"/>
        <w:spacing w:before="100" w:beforeAutospacing="1" w:after="100" w:afterAutospacing="1"/>
        <w:jc w:val="both"/>
        <w:rPr>
          <w:rFonts w:asciiTheme="minorBidi" w:hAnsiTheme="minorBidi" w:cstheme="minorBidi"/>
          <w:sz w:val="20"/>
          <w:szCs w:val="20"/>
        </w:rPr>
      </w:pPr>
      <w:r w:rsidRPr="00FA6BE6">
        <w:rPr>
          <w:rStyle w:val="Strong"/>
          <w:rFonts w:asciiTheme="minorBidi" w:hAnsiTheme="minorBidi" w:cstheme="minorBidi"/>
          <w:b w:val="0"/>
          <w:bCs w:val="0"/>
          <w:sz w:val="20"/>
          <w:szCs w:val="20"/>
        </w:rPr>
        <w:t>"Al-Ra'heem"</w:t>
      </w:r>
      <w:r>
        <w:rPr>
          <w:rStyle w:val="Strong"/>
          <w:rFonts w:asciiTheme="minorBidi" w:hAnsiTheme="minorBidi" w:cstheme="minorBidi"/>
          <w:sz w:val="20"/>
          <w:szCs w:val="20"/>
        </w:rPr>
        <w:t xml:space="preserve"> </w:t>
      </w:r>
      <w:r w:rsidR="00FA6BE6">
        <w:rPr>
          <w:rStyle w:val="Strong"/>
          <w:rFonts w:asciiTheme="minorBidi" w:hAnsiTheme="minorBidi" w:cstheme="minorBidi"/>
          <w:b w:val="0"/>
          <w:bCs w:val="0"/>
          <w:sz w:val="20"/>
          <w:szCs w:val="20"/>
        </w:rPr>
        <w:t>(</w:t>
      </w:r>
      <w:r w:rsidRPr="00FA6BE6">
        <w:rPr>
          <w:rStyle w:val="Strong"/>
          <w:rFonts w:asciiTheme="minorBidi" w:hAnsiTheme="minorBidi" w:cstheme="minorBidi"/>
          <w:b w:val="0"/>
          <w:bCs w:val="0"/>
          <w:sz w:val="20"/>
          <w:szCs w:val="20"/>
        </w:rPr>
        <w:t>The Merciful</w:t>
      </w:r>
      <w:r w:rsidR="00FA6BE6">
        <w:rPr>
          <w:rStyle w:val="Strong"/>
          <w:rFonts w:asciiTheme="minorBidi" w:hAnsiTheme="minorBidi" w:cstheme="minorBidi"/>
          <w:b w:val="0"/>
          <w:bCs w:val="0"/>
          <w:sz w:val="20"/>
          <w:szCs w:val="20"/>
        </w:rPr>
        <w:t>) is an adjectival name</w:t>
      </w:r>
      <w:r w:rsidR="00FA6BE6">
        <w:rPr>
          <w:rFonts w:asciiTheme="minorBidi" w:hAnsiTheme="minorBidi" w:cstheme="minorBidi"/>
          <w:sz w:val="20"/>
          <w:szCs w:val="20"/>
        </w:rPr>
        <w:t xml:space="preserve">, derived from the verb “ra’hima,” which means to have mercy on others, without any conditions. This includes providing them with unconditional benefits, being close and kind to them, and sympathizing with them, as well as giving them the help and the means they need to survive in their environments. </w:t>
      </w:r>
    </w:p>
    <w:p w14:paraId="0AF9D600" w14:textId="1AD04C5E" w:rsidR="00CE234A" w:rsidRDefault="00FA6BE6" w:rsidP="00345573">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Thus, as a Good Name of Allah,</w:t>
      </w:r>
      <w:r w:rsidR="00CE234A">
        <w:rPr>
          <w:rFonts w:asciiTheme="minorBidi" w:hAnsiTheme="minorBidi" w:cstheme="minorBidi"/>
          <w:sz w:val="20"/>
          <w:szCs w:val="20"/>
        </w:rPr>
        <w:t xml:space="preserve"> the Name</w:t>
      </w:r>
      <w:r>
        <w:rPr>
          <w:rFonts w:asciiTheme="minorBidi" w:hAnsiTheme="minorBidi" w:cstheme="minorBidi"/>
          <w:sz w:val="20"/>
          <w:szCs w:val="20"/>
        </w:rPr>
        <w:t xml:space="preserve"> “</w:t>
      </w:r>
      <w:r w:rsidRPr="005372E7">
        <w:rPr>
          <w:rFonts w:asciiTheme="minorBidi" w:hAnsiTheme="minorBidi" w:cstheme="minorBidi"/>
          <w:sz w:val="20"/>
          <w:szCs w:val="20"/>
        </w:rPr>
        <w:t>Al-Ra'h</w:t>
      </w:r>
      <w:r w:rsidR="00345573">
        <w:rPr>
          <w:rFonts w:asciiTheme="minorBidi" w:hAnsiTheme="minorBidi" w:cstheme="minorBidi"/>
          <w:sz w:val="20"/>
          <w:szCs w:val="20"/>
        </w:rPr>
        <w:t>e</w:t>
      </w:r>
      <w:r w:rsidR="00CE234A">
        <w:rPr>
          <w:rFonts w:asciiTheme="minorBidi" w:hAnsiTheme="minorBidi" w:cstheme="minorBidi"/>
          <w:sz w:val="20"/>
          <w:szCs w:val="20"/>
        </w:rPr>
        <w:t>em</w:t>
      </w:r>
      <w:r>
        <w:rPr>
          <w:rFonts w:asciiTheme="minorBidi" w:hAnsiTheme="minorBidi" w:cstheme="minorBidi" w:hint="cs"/>
          <w:sz w:val="20"/>
          <w:szCs w:val="20"/>
          <w:rtl/>
        </w:rPr>
        <w:t>"</w:t>
      </w:r>
      <w:r>
        <w:rPr>
          <w:rFonts w:asciiTheme="minorBidi" w:hAnsiTheme="minorBidi" w:cstheme="minorBidi"/>
          <w:sz w:val="20"/>
          <w:szCs w:val="20"/>
        </w:rPr>
        <w:t xml:space="preserve"> </w:t>
      </w:r>
      <w:r w:rsidR="00CE234A">
        <w:rPr>
          <w:rFonts w:asciiTheme="minorBidi" w:hAnsiTheme="minorBidi" w:cstheme="minorBidi"/>
          <w:sz w:val="20"/>
          <w:szCs w:val="20"/>
        </w:rPr>
        <w:t xml:space="preserve">shares the general meaning of the word “mercy” with the Name “Al-Ra’hman.” This </w:t>
      </w:r>
      <w:r>
        <w:rPr>
          <w:rFonts w:asciiTheme="minorBidi" w:hAnsiTheme="minorBidi" w:cstheme="minorBidi"/>
          <w:sz w:val="20"/>
          <w:szCs w:val="20"/>
        </w:rPr>
        <w:t xml:space="preserve">means that, Allah, praise to Him, is the One Who is Merciful to all of His creations, whether they believe in Him or not. This is because He wrote (decreed) on Himself to be Merciful (Al-An’am, 6: 12), and He is the One Whose mercy encompasses everything (Al-A’araf, 7: 156). </w:t>
      </w:r>
    </w:p>
    <w:p w14:paraId="09951040" w14:textId="193DEA1D" w:rsidR="00345573" w:rsidRDefault="00CE234A" w:rsidP="00345573">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However, the meaning of the Name “Al-Ra’heem” is </w:t>
      </w:r>
      <w:r w:rsidR="00345573">
        <w:rPr>
          <w:rFonts w:asciiTheme="minorBidi" w:hAnsiTheme="minorBidi" w:cstheme="minorBidi"/>
          <w:sz w:val="20"/>
          <w:szCs w:val="20"/>
        </w:rPr>
        <w:t>different</w:t>
      </w:r>
      <w:r>
        <w:rPr>
          <w:rFonts w:asciiTheme="minorBidi" w:hAnsiTheme="minorBidi" w:cstheme="minorBidi"/>
          <w:sz w:val="20"/>
          <w:szCs w:val="20"/>
        </w:rPr>
        <w:t xml:space="preserve"> from the meaning of the Name “Al-Ra’</w:t>
      </w:r>
      <w:r w:rsidR="008F5C2E">
        <w:rPr>
          <w:rFonts w:asciiTheme="minorBidi" w:hAnsiTheme="minorBidi" w:cstheme="minorBidi"/>
          <w:sz w:val="20"/>
          <w:szCs w:val="20"/>
        </w:rPr>
        <w:t>h</w:t>
      </w:r>
      <w:r>
        <w:rPr>
          <w:rFonts w:asciiTheme="minorBidi" w:hAnsiTheme="minorBidi" w:cstheme="minorBidi"/>
          <w:sz w:val="20"/>
          <w:szCs w:val="20"/>
        </w:rPr>
        <w:t>man”</w:t>
      </w:r>
      <w:r w:rsidR="00345573">
        <w:rPr>
          <w:rFonts w:asciiTheme="minorBidi" w:hAnsiTheme="minorBidi" w:cstheme="minorBidi"/>
          <w:sz w:val="20"/>
          <w:szCs w:val="20"/>
        </w:rPr>
        <w:t xml:space="preserve"> in that it adds more mercy for believers, in this life and in the hereafter, as a reward for their belief in </w:t>
      </w:r>
      <w:r>
        <w:rPr>
          <w:rFonts w:asciiTheme="minorBidi" w:hAnsiTheme="minorBidi" w:cstheme="minorBidi"/>
          <w:sz w:val="20"/>
          <w:szCs w:val="20"/>
        </w:rPr>
        <w:t xml:space="preserve">Allah </w:t>
      </w:r>
      <w:r w:rsidR="00345573">
        <w:rPr>
          <w:rFonts w:asciiTheme="minorBidi" w:hAnsiTheme="minorBidi" w:cstheme="minorBidi"/>
          <w:sz w:val="20"/>
          <w:szCs w:val="20"/>
        </w:rPr>
        <w:t>and</w:t>
      </w:r>
      <w:r>
        <w:rPr>
          <w:rFonts w:asciiTheme="minorBidi" w:hAnsiTheme="minorBidi" w:cstheme="minorBidi"/>
          <w:sz w:val="20"/>
          <w:szCs w:val="20"/>
        </w:rPr>
        <w:t xml:space="preserve"> for</w:t>
      </w:r>
      <w:r w:rsidR="00345573">
        <w:rPr>
          <w:rFonts w:asciiTheme="minorBidi" w:hAnsiTheme="minorBidi" w:cstheme="minorBidi"/>
          <w:sz w:val="20"/>
          <w:szCs w:val="20"/>
        </w:rPr>
        <w:t xml:space="preserve"> worship</w:t>
      </w:r>
      <w:r>
        <w:rPr>
          <w:rFonts w:asciiTheme="minorBidi" w:hAnsiTheme="minorBidi" w:cstheme="minorBidi"/>
          <w:sz w:val="20"/>
          <w:szCs w:val="20"/>
        </w:rPr>
        <w:t>ping Him</w:t>
      </w:r>
      <w:r w:rsidR="00345573">
        <w:rPr>
          <w:rFonts w:asciiTheme="minorBidi" w:hAnsiTheme="minorBidi" w:cstheme="minorBidi"/>
          <w:sz w:val="20"/>
          <w:szCs w:val="20"/>
        </w:rPr>
        <w:t xml:space="preserve">. </w:t>
      </w:r>
      <w:r w:rsidR="0044484F">
        <w:rPr>
          <w:rFonts w:asciiTheme="minorBidi" w:hAnsiTheme="minorBidi" w:cstheme="minorBidi"/>
          <w:sz w:val="20"/>
          <w:szCs w:val="20"/>
        </w:rPr>
        <w:t>This additional mercy for believers is represented by God’s promise to be Forgiving, Acceptant of Repentance, Kind,</w:t>
      </w:r>
      <w:r w:rsidR="002C7B30">
        <w:rPr>
          <w:rFonts w:asciiTheme="minorBidi" w:hAnsiTheme="minorBidi" w:cstheme="minorBidi"/>
          <w:sz w:val="20"/>
          <w:szCs w:val="20"/>
        </w:rPr>
        <w:t xml:space="preserve"> Good, and L</w:t>
      </w:r>
      <w:r w:rsidR="0044484F">
        <w:rPr>
          <w:rFonts w:asciiTheme="minorBidi" w:hAnsiTheme="minorBidi" w:cstheme="minorBidi"/>
          <w:sz w:val="20"/>
          <w:szCs w:val="20"/>
        </w:rPr>
        <w:t xml:space="preserve">oving to them, and Mighty in their support. </w:t>
      </w:r>
    </w:p>
    <w:p w14:paraId="17578FC9" w14:textId="69A0AD35" w:rsidR="00F40492" w:rsidRDefault="00345573" w:rsidP="00345573">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This meaning of “Al-Ra’heem” was agreed upon by</w:t>
      </w:r>
      <w:r w:rsidR="00D46037">
        <w:rPr>
          <w:rFonts w:asciiTheme="minorBidi" w:hAnsiTheme="minorBidi" w:cstheme="minorBidi"/>
          <w:sz w:val="20"/>
          <w:szCs w:val="20"/>
        </w:rPr>
        <w:t xml:space="preserve"> the</w:t>
      </w:r>
      <w:r>
        <w:rPr>
          <w:rFonts w:asciiTheme="minorBidi" w:hAnsiTheme="minorBidi" w:cstheme="minorBidi"/>
          <w:sz w:val="20"/>
          <w:szCs w:val="20"/>
        </w:rPr>
        <w:t xml:space="preserve"> three</w:t>
      </w:r>
      <w:r w:rsidR="00F40492" w:rsidRPr="00422692">
        <w:rPr>
          <w:rFonts w:asciiTheme="minorBidi" w:hAnsiTheme="minorBidi" w:cstheme="minorBidi"/>
          <w:sz w:val="20"/>
          <w:szCs w:val="20"/>
        </w:rPr>
        <w:t xml:space="preserve"> renowned Islamic scholars,</w:t>
      </w:r>
      <w:r w:rsidR="00D46037">
        <w:rPr>
          <w:rFonts w:asciiTheme="minorBidi" w:hAnsiTheme="minorBidi" w:cstheme="minorBidi"/>
          <w:sz w:val="20"/>
          <w:szCs w:val="20"/>
        </w:rPr>
        <w:t xml:space="preserve"> Al-</w:t>
      </w:r>
      <w:r w:rsidR="00D46037" w:rsidRPr="00D46037">
        <w:rPr>
          <w:rFonts w:asciiTheme="minorBidi" w:hAnsiTheme="minorBidi" w:cstheme="minorBidi"/>
          <w:sz w:val="20"/>
          <w:szCs w:val="20"/>
          <w:u w:val="single"/>
        </w:rPr>
        <w:t>T</w:t>
      </w:r>
      <w:r w:rsidR="00D46037">
        <w:rPr>
          <w:rFonts w:asciiTheme="minorBidi" w:hAnsiTheme="minorBidi" w:cstheme="minorBidi"/>
          <w:sz w:val="20"/>
          <w:szCs w:val="20"/>
        </w:rPr>
        <w:t>abari,</w:t>
      </w:r>
      <w:r w:rsidR="00F40492" w:rsidRPr="00422692">
        <w:rPr>
          <w:rFonts w:asciiTheme="minorBidi" w:hAnsiTheme="minorBidi" w:cstheme="minorBidi"/>
          <w:sz w:val="20"/>
          <w:szCs w:val="20"/>
        </w:rPr>
        <w:t xml:space="preserve"> Al-Qur</w:t>
      </w:r>
      <w:r w:rsidR="00F40492" w:rsidRPr="00486C9B">
        <w:rPr>
          <w:rFonts w:asciiTheme="minorBidi" w:hAnsiTheme="minorBidi" w:cstheme="minorBidi"/>
          <w:sz w:val="20"/>
          <w:szCs w:val="20"/>
          <w:u w:val="single"/>
        </w:rPr>
        <w:t>t</w:t>
      </w:r>
      <w:r w:rsidR="00F40492" w:rsidRPr="00422692">
        <w:rPr>
          <w:rFonts w:asciiTheme="minorBidi" w:hAnsiTheme="minorBidi" w:cstheme="minorBidi"/>
          <w:sz w:val="20"/>
          <w:szCs w:val="20"/>
        </w:rPr>
        <w:t>ubi</w:t>
      </w:r>
      <w:r w:rsidR="00D46037">
        <w:rPr>
          <w:rFonts w:asciiTheme="minorBidi" w:hAnsiTheme="minorBidi" w:cstheme="minorBidi"/>
          <w:sz w:val="20"/>
          <w:szCs w:val="20"/>
        </w:rPr>
        <w:t>,</w:t>
      </w:r>
      <w:r w:rsidR="00F40492" w:rsidRPr="00422692">
        <w:rPr>
          <w:rFonts w:asciiTheme="minorBidi" w:hAnsiTheme="minorBidi" w:cstheme="minorBidi"/>
          <w:sz w:val="20"/>
          <w:szCs w:val="20"/>
        </w:rPr>
        <w:t xml:space="preserve"> and Ibn Katheer</w:t>
      </w:r>
      <w:r w:rsidR="00F40492">
        <w:rPr>
          <w:rFonts w:asciiTheme="minorBidi" w:hAnsiTheme="minorBidi" w:cstheme="minorBidi"/>
          <w:sz w:val="20"/>
          <w:szCs w:val="20"/>
        </w:rPr>
        <w:t xml:space="preserve">, </w:t>
      </w:r>
      <w:r w:rsidR="00F40492" w:rsidRPr="00706B66">
        <w:rPr>
          <w:rFonts w:asciiTheme="minorBidi" w:hAnsiTheme="minorBidi" w:cstheme="minorBidi"/>
          <w:sz w:val="20"/>
          <w:szCs w:val="20"/>
        </w:rPr>
        <w:t xml:space="preserve">and </w:t>
      </w:r>
      <w:r>
        <w:rPr>
          <w:rFonts w:asciiTheme="minorBidi" w:hAnsiTheme="minorBidi" w:cstheme="minorBidi"/>
          <w:sz w:val="20"/>
          <w:szCs w:val="20"/>
        </w:rPr>
        <w:t>w</w:t>
      </w:r>
      <w:r w:rsidR="00F40492" w:rsidRPr="00706B66">
        <w:rPr>
          <w:rFonts w:asciiTheme="minorBidi" w:hAnsiTheme="minorBidi" w:cstheme="minorBidi"/>
          <w:sz w:val="20"/>
          <w:szCs w:val="20"/>
        </w:rPr>
        <w:t>as summarized by Al-Sha'rawi, who said that "Al-Ra'heem" is the giver of rewards which are many times more than the good deeds.</w:t>
      </w:r>
      <w:r w:rsidR="00F40492" w:rsidRPr="00422692">
        <w:rPr>
          <w:rFonts w:asciiTheme="minorBidi" w:hAnsiTheme="minorBidi" w:cstheme="minorBidi"/>
          <w:sz w:val="20"/>
          <w:szCs w:val="20"/>
        </w:rPr>
        <w:t xml:space="preserve"> </w:t>
      </w:r>
    </w:p>
    <w:p w14:paraId="1533CE31" w14:textId="3B8B62B3" w:rsidR="00F40492" w:rsidRDefault="00F40492" w:rsidP="00F40492">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Realizing that </w:t>
      </w:r>
      <w:r w:rsidR="00D46037">
        <w:rPr>
          <w:rFonts w:asciiTheme="minorBidi" w:hAnsiTheme="minorBidi" w:cstheme="minorBidi"/>
          <w:color w:val="000000"/>
          <w:sz w:val="20"/>
          <w:szCs w:val="20"/>
        </w:rPr>
        <w:t>Allah, praise to Him,</w:t>
      </w:r>
      <w:r>
        <w:rPr>
          <w:rFonts w:asciiTheme="minorBidi" w:hAnsiTheme="minorBidi" w:cstheme="minorBidi"/>
          <w:color w:val="000000"/>
          <w:sz w:val="20"/>
          <w:szCs w:val="20"/>
        </w:rPr>
        <w:t xml:space="preserve"> is “Al-Ra’heem” (The Merciful), Muslims constantly ask </w:t>
      </w:r>
      <w:r w:rsidR="00D46037">
        <w:rPr>
          <w:rFonts w:asciiTheme="minorBidi" w:hAnsiTheme="minorBidi" w:cstheme="minorBidi"/>
          <w:color w:val="000000"/>
          <w:sz w:val="20"/>
          <w:szCs w:val="20"/>
        </w:rPr>
        <w:t>Him</w:t>
      </w:r>
      <w:r>
        <w:rPr>
          <w:rFonts w:asciiTheme="minorBidi" w:hAnsiTheme="minorBidi" w:cstheme="minorBidi"/>
          <w:color w:val="000000"/>
          <w:sz w:val="20"/>
          <w:szCs w:val="20"/>
        </w:rPr>
        <w:t xml:space="preserve"> for His Mercy on themselves, and on the</w:t>
      </w:r>
      <w:r w:rsidR="00425733">
        <w:rPr>
          <w:rFonts w:asciiTheme="minorBidi" w:hAnsiTheme="minorBidi" w:cstheme="minorBidi"/>
          <w:color w:val="000000"/>
          <w:sz w:val="20"/>
          <w:szCs w:val="20"/>
        </w:rPr>
        <w:t>ir</w:t>
      </w:r>
      <w:r>
        <w:rPr>
          <w:rFonts w:asciiTheme="minorBidi" w:hAnsiTheme="minorBidi" w:cstheme="minorBidi"/>
          <w:color w:val="000000"/>
          <w:sz w:val="20"/>
          <w:szCs w:val="20"/>
        </w:rPr>
        <w:t xml:space="preserve"> loved ones, whether</w:t>
      </w:r>
      <w:r w:rsidR="00CA6EB7">
        <w:rPr>
          <w:rFonts w:asciiTheme="minorBidi" w:hAnsiTheme="minorBidi" w:cstheme="minorBidi"/>
          <w:color w:val="000000"/>
          <w:sz w:val="20"/>
          <w:szCs w:val="20"/>
        </w:rPr>
        <w:t xml:space="preserve"> they</w:t>
      </w:r>
      <w:r>
        <w:rPr>
          <w:rFonts w:asciiTheme="minorBidi" w:hAnsiTheme="minorBidi" w:cstheme="minorBidi"/>
          <w:color w:val="000000"/>
          <w:sz w:val="20"/>
          <w:szCs w:val="20"/>
        </w:rPr>
        <w:t xml:space="preserve"> liv</w:t>
      </w:r>
      <w:r w:rsidR="00CA6EB7">
        <w:rPr>
          <w:rFonts w:asciiTheme="minorBidi" w:hAnsiTheme="minorBidi" w:cstheme="minorBidi"/>
          <w:color w:val="000000"/>
          <w:sz w:val="20"/>
          <w:szCs w:val="20"/>
        </w:rPr>
        <w:t>e</w:t>
      </w:r>
      <w:r>
        <w:rPr>
          <w:rFonts w:asciiTheme="minorBidi" w:hAnsiTheme="minorBidi" w:cstheme="minorBidi"/>
          <w:color w:val="000000"/>
          <w:sz w:val="20"/>
          <w:szCs w:val="20"/>
        </w:rPr>
        <w:t xml:space="preserve"> with them</w:t>
      </w:r>
      <w:r w:rsidR="00D46037">
        <w:rPr>
          <w:rFonts w:asciiTheme="minorBidi" w:hAnsiTheme="minorBidi" w:cstheme="minorBidi"/>
          <w:color w:val="000000"/>
          <w:sz w:val="20"/>
          <w:szCs w:val="20"/>
        </w:rPr>
        <w:t>,</w:t>
      </w:r>
      <w:r>
        <w:rPr>
          <w:rFonts w:asciiTheme="minorBidi" w:hAnsiTheme="minorBidi" w:cstheme="minorBidi"/>
          <w:color w:val="000000"/>
          <w:sz w:val="20"/>
          <w:szCs w:val="20"/>
        </w:rPr>
        <w:t xml:space="preserve"> or </w:t>
      </w:r>
      <w:r w:rsidR="00CA6EB7">
        <w:rPr>
          <w:rFonts w:asciiTheme="minorBidi" w:hAnsiTheme="minorBidi" w:cstheme="minorBidi"/>
          <w:color w:val="000000"/>
          <w:sz w:val="20"/>
          <w:szCs w:val="20"/>
        </w:rPr>
        <w:t xml:space="preserve">they are </w:t>
      </w:r>
      <w:r>
        <w:rPr>
          <w:rFonts w:asciiTheme="minorBidi" w:hAnsiTheme="minorBidi" w:cstheme="minorBidi"/>
          <w:color w:val="000000"/>
          <w:sz w:val="20"/>
          <w:szCs w:val="20"/>
        </w:rPr>
        <w:t>deceased</w:t>
      </w:r>
      <w:r w:rsidR="00425733">
        <w:rPr>
          <w:rFonts w:asciiTheme="minorBidi" w:hAnsiTheme="minorBidi" w:cstheme="minorBidi"/>
          <w:color w:val="000000"/>
          <w:sz w:val="20"/>
          <w:szCs w:val="20"/>
        </w:rPr>
        <w:t>. Thus doing</w:t>
      </w:r>
      <w:r>
        <w:rPr>
          <w:rFonts w:asciiTheme="minorBidi" w:hAnsiTheme="minorBidi" w:cstheme="minorBidi"/>
          <w:color w:val="000000"/>
          <w:sz w:val="20"/>
          <w:szCs w:val="20"/>
        </w:rPr>
        <w:t xml:space="preserve">, </w:t>
      </w:r>
      <w:r w:rsidR="00425733">
        <w:rPr>
          <w:rFonts w:asciiTheme="minorBidi" w:hAnsiTheme="minorBidi" w:cstheme="minorBidi"/>
          <w:color w:val="000000"/>
          <w:sz w:val="20"/>
          <w:szCs w:val="20"/>
        </w:rPr>
        <w:t xml:space="preserve">they are </w:t>
      </w:r>
      <w:r>
        <w:rPr>
          <w:rFonts w:asciiTheme="minorBidi" w:hAnsiTheme="minorBidi" w:cstheme="minorBidi"/>
          <w:color w:val="000000"/>
          <w:sz w:val="20"/>
          <w:szCs w:val="20"/>
        </w:rPr>
        <w:t xml:space="preserve">encouraged by </w:t>
      </w:r>
      <w:r w:rsidR="00CA6EB7">
        <w:rPr>
          <w:rFonts w:asciiTheme="minorBidi" w:hAnsiTheme="minorBidi" w:cstheme="minorBidi"/>
          <w:color w:val="000000"/>
          <w:sz w:val="20"/>
          <w:szCs w:val="20"/>
        </w:rPr>
        <w:t>the Holy Quran</w:t>
      </w:r>
      <w:r>
        <w:rPr>
          <w:rFonts w:asciiTheme="minorBidi" w:hAnsiTheme="minorBidi" w:cstheme="minorBidi"/>
          <w:color w:val="000000"/>
          <w:sz w:val="20"/>
          <w:szCs w:val="20"/>
        </w:rPr>
        <w:t xml:space="preserve"> statement about that attribute</w:t>
      </w:r>
      <w:r w:rsidR="00FA6BE6">
        <w:rPr>
          <w:rFonts w:asciiTheme="minorBidi" w:hAnsiTheme="minorBidi" w:cstheme="minorBidi"/>
          <w:color w:val="000000"/>
          <w:sz w:val="20"/>
          <w:szCs w:val="20"/>
        </w:rPr>
        <w:t xml:space="preserve">, </w:t>
      </w:r>
      <w:r w:rsidR="00CA6EB7">
        <w:rPr>
          <w:rFonts w:asciiTheme="minorBidi" w:hAnsiTheme="minorBidi" w:cstheme="minorBidi"/>
          <w:color w:val="000000"/>
          <w:sz w:val="20"/>
          <w:szCs w:val="20"/>
        </w:rPr>
        <w:t xml:space="preserve">which is mentioned </w:t>
      </w:r>
      <w:r>
        <w:rPr>
          <w:rFonts w:asciiTheme="minorBidi" w:hAnsiTheme="minorBidi" w:cstheme="minorBidi"/>
          <w:color w:val="000000"/>
          <w:sz w:val="20"/>
          <w:szCs w:val="20"/>
        </w:rPr>
        <w:t>in verse 33: 43</w:t>
      </w:r>
      <w:r w:rsidR="00FA6BE6">
        <w:rPr>
          <w:rFonts w:asciiTheme="minorBidi" w:hAnsiTheme="minorBidi" w:cstheme="minorBidi"/>
          <w:color w:val="000000"/>
          <w:sz w:val="20"/>
          <w:szCs w:val="20"/>
        </w:rPr>
        <w:t>.</w:t>
      </w:r>
    </w:p>
    <w:p w14:paraId="7F79DBCE" w14:textId="77777777" w:rsidR="00F40492" w:rsidRDefault="00F40492" w:rsidP="00F40492">
      <w:pPr>
        <w:pStyle w:val="NormalWeb"/>
        <w:bidi/>
        <w:jc w:val="both"/>
        <w:rPr>
          <w:rFonts w:asciiTheme="minorBidi" w:hAnsiTheme="minorBidi" w:cs="Arial"/>
          <w:rtl/>
        </w:rPr>
      </w:pPr>
      <w:r w:rsidRPr="00013B13">
        <w:rPr>
          <w:rFonts w:asciiTheme="minorBidi" w:hAnsiTheme="minorBidi" w:cs="Arial"/>
          <w:sz w:val="28"/>
          <w:szCs w:val="28"/>
          <w:rtl/>
        </w:rPr>
        <w:t xml:space="preserve">هُوَ الَّذِي يُصَلِّي عَلَيْكُمْ وَمَلَائِكَتُهُ لِيُخْرِجَكُم مِّنَ الظُّلُمَاتِ إِلَى النُّورِ ۚ وَكَانَ بِالْمُؤْمِنِينَ </w:t>
      </w:r>
      <w:r w:rsidRPr="006F7179">
        <w:rPr>
          <w:rFonts w:asciiTheme="minorBidi" w:hAnsiTheme="minorBidi" w:cs="Arial"/>
          <w:b/>
          <w:bCs/>
          <w:color w:val="FF0000"/>
          <w:sz w:val="28"/>
          <w:szCs w:val="28"/>
          <w:rtl/>
        </w:rPr>
        <w:t>رَحِيمًا</w:t>
      </w:r>
      <w:r w:rsidRPr="006F7179">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p>
    <w:p w14:paraId="000B6EE0" w14:textId="73D9D2FF" w:rsidR="00F40492" w:rsidRDefault="00F40492" w:rsidP="00ED4FA6">
      <w:pPr>
        <w:pStyle w:val="NormalWeb"/>
        <w:jc w:val="both"/>
        <w:rPr>
          <w:rFonts w:asciiTheme="minorBidi" w:hAnsiTheme="minorBidi" w:cstheme="minorBidi"/>
          <w:sz w:val="20"/>
          <w:szCs w:val="20"/>
        </w:rPr>
      </w:pPr>
      <w:r w:rsidRPr="00013B13">
        <w:rPr>
          <w:rFonts w:asciiTheme="minorBidi" w:hAnsiTheme="minorBidi" w:cstheme="minorBidi"/>
          <w:sz w:val="20"/>
          <w:szCs w:val="20"/>
        </w:rPr>
        <w:t>It is He who</w:t>
      </w:r>
      <w:r w:rsidR="00D46037">
        <w:rPr>
          <w:rFonts w:asciiTheme="minorBidi" w:hAnsiTheme="minorBidi" w:cstheme="minorBidi"/>
          <w:sz w:val="20"/>
          <w:szCs w:val="20"/>
        </w:rPr>
        <w:t xml:space="preserve"> prays</w:t>
      </w:r>
      <w:r w:rsidRPr="00013B13">
        <w:rPr>
          <w:rFonts w:asciiTheme="minorBidi" w:hAnsiTheme="minorBidi" w:cstheme="minorBidi"/>
          <w:sz w:val="20"/>
          <w:szCs w:val="20"/>
        </w:rPr>
        <w:t xml:space="preserve"> </w:t>
      </w:r>
      <w:r w:rsidR="00D46037">
        <w:rPr>
          <w:rFonts w:asciiTheme="minorBidi" w:hAnsiTheme="minorBidi" w:cstheme="minorBidi"/>
          <w:sz w:val="20"/>
          <w:szCs w:val="20"/>
        </w:rPr>
        <w:t>(</w:t>
      </w:r>
      <w:r w:rsidRPr="00013B13">
        <w:rPr>
          <w:rFonts w:asciiTheme="minorBidi" w:hAnsiTheme="minorBidi" w:cstheme="minorBidi"/>
          <w:sz w:val="20"/>
          <w:szCs w:val="20"/>
        </w:rPr>
        <w:t>confers blessing</w:t>
      </w:r>
      <w:r w:rsidR="00D46037">
        <w:rPr>
          <w:rFonts w:asciiTheme="minorBidi" w:hAnsiTheme="minorBidi" w:cstheme="minorBidi"/>
          <w:sz w:val="20"/>
          <w:szCs w:val="20"/>
        </w:rPr>
        <w:t>)</w:t>
      </w:r>
      <w:r w:rsidRPr="00013B13">
        <w:rPr>
          <w:rFonts w:asciiTheme="minorBidi" w:hAnsiTheme="minorBidi" w:cstheme="minorBidi"/>
          <w:sz w:val="20"/>
          <w:szCs w:val="20"/>
        </w:rPr>
        <w:t xml:space="preserve"> upon you</w:t>
      </w:r>
      <w:r>
        <w:rPr>
          <w:rFonts w:asciiTheme="minorBidi" w:hAnsiTheme="minorBidi" w:cstheme="minorBidi"/>
          <w:sz w:val="20"/>
          <w:szCs w:val="20"/>
        </w:rPr>
        <w:t>,</w:t>
      </w:r>
      <w:r w:rsidRPr="00013B13">
        <w:rPr>
          <w:rFonts w:asciiTheme="minorBidi" w:hAnsiTheme="minorBidi" w:cstheme="minorBidi"/>
          <w:sz w:val="20"/>
          <w:szCs w:val="20"/>
        </w:rPr>
        <w:t xml:space="preserve"> and His </w:t>
      </w:r>
      <w:r>
        <w:rPr>
          <w:rFonts w:asciiTheme="minorBidi" w:hAnsiTheme="minorBidi" w:cstheme="minorBidi"/>
          <w:sz w:val="20"/>
          <w:szCs w:val="20"/>
        </w:rPr>
        <w:t>A</w:t>
      </w:r>
      <w:r w:rsidRPr="00013B13">
        <w:rPr>
          <w:rFonts w:asciiTheme="minorBidi" w:hAnsiTheme="minorBidi" w:cstheme="minorBidi"/>
          <w:sz w:val="20"/>
          <w:szCs w:val="20"/>
        </w:rPr>
        <w:t xml:space="preserve">ngels </w:t>
      </w:r>
      <w:r>
        <w:rPr>
          <w:rFonts w:asciiTheme="minorBidi" w:hAnsiTheme="minorBidi" w:cstheme="minorBidi"/>
          <w:sz w:val="20"/>
          <w:szCs w:val="20"/>
        </w:rPr>
        <w:t xml:space="preserve">pray (to Him </w:t>
      </w:r>
      <w:r w:rsidR="00D46037">
        <w:rPr>
          <w:rFonts w:asciiTheme="minorBidi" w:hAnsiTheme="minorBidi" w:cstheme="minorBidi"/>
          <w:sz w:val="20"/>
          <w:szCs w:val="20"/>
        </w:rPr>
        <w:t>for you</w:t>
      </w:r>
      <w:r>
        <w:rPr>
          <w:rFonts w:asciiTheme="minorBidi" w:hAnsiTheme="minorBidi" w:cstheme="minorBidi"/>
          <w:sz w:val="20"/>
          <w:szCs w:val="20"/>
        </w:rPr>
        <w:t>),</w:t>
      </w:r>
      <w:r w:rsidRPr="00013B13">
        <w:rPr>
          <w:rFonts w:asciiTheme="minorBidi" w:hAnsiTheme="minorBidi" w:cstheme="minorBidi"/>
          <w:sz w:val="20"/>
          <w:szCs w:val="20"/>
        </w:rPr>
        <w:t xml:space="preserve"> that He may bring you out </w:t>
      </w:r>
      <w:r>
        <w:rPr>
          <w:rFonts w:asciiTheme="minorBidi" w:hAnsiTheme="minorBidi" w:cstheme="minorBidi"/>
          <w:sz w:val="20"/>
          <w:szCs w:val="20"/>
        </w:rPr>
        <w:t>from</w:t>
      </w:r>
      <w:r w:rsidRPr="00013B13">
        <w:rPr>
          <w:rFonts w:asciiTheme="minorBidi" w:hAnsiTheme="minorBidi" w:cstheme="minorBidi"/>
          <w:sz w:val="20"/>
          <w:szCs w:val="20"/>
        </w:rPr>
        <w:t xml:space="preserve"> </w:t>
      </w:r>
      <w:r>
        <w:rPr>
          <w:rFonts w:asciiTheme="minorBidi" w:hAnsiTheme="minorBidi" w:cstheme="minorBidi"/>
          <w:sz w:val="20"/>
          <w:szCs w:val="20"/>
        </w:rPr>
        <w:t>(various degrees of) d</w:t>
      </w:r>
      <w:r w:rsidRPr="00013B13">
        <w:rPr>
          <w:rFonts w:asciiTheme="minorBidi" w:hAnsiTheme="minorBidi" w:cstheme="minorBidi"/>
          <w:sz w:val="20"/>
          <w:szCs w:val="20"/>
        </w:rPr>
        <w:t>arkness into the light. And He</w:t>
      </w:r>
      <w:r>
        <w:rPr>
          <w:rFonts w:asciiTheme="minorBidi" w:hAnsiTheme="minorBidi" w:cstheme="minorBidi"/>
          <w:sz w:val="20"/>
          <w:szCs w:val="20"/>
        </w:rPr>
        <w:t xml:space="preserve"> is</w:t>
      </w:r>
      <w:r w:rsidRPr="00013B13">
        <w:rPr>
          <w:rFonts w:asciiTheme="minorBidi" w:hAnsiTheme="minorBidi" w:cstheme="minorBidi"/>
          <w:sz w:val="20"/>
          <w:szCs w:val="20"/>
        </w:rPr>
        <w:t xml:space="preserve">, to the believers, </w:t>
      </w:r>
      <w:r w:rsidRPr="006F7179">
        <w:rPr>
          <w:rFonts w:asciiTheme="minorBidi" w:hAnsiTheme="minorBidi" w:cstheme="minorBidi"/>
          <w:b/>
          <w:bCs/>
          <w:color w:val="FF0000"/>
          <w:sz w:val="20"/>
          <w:szCs w:val="20"/>
        </w:rPr>
        <w:t>Merciful</w:t>
      </w:r>
      <w:r w:rsidRPr="00013B13">
        <w:rPr>
          <w:rFonts w:asciiTheme="minorBidi" w:hAnsiTheme="minorBidi" w:cstheme="minorBidi" w:hint="cs"/>
          <w:sz w:val="20"/>
          <w:szCs w:val="20"/>
          <w:rtl/>
        </w:rPr>
        <w:t xml:space="preserve"> </w:t>
      </w:r>
      <w:r w:rsidRPr="00013B13">
        <w:rPr>
          <w:rFonts w:asciiTheme="minorBidi" w:hAnsiTheme="minorBidi" w:cstheme="minorBidi"/>
          <w:sz w:val="20"/>
          <w:szCs w:val="20"/>
        </w:rPr>
        <w:t>(Al-A’hzab, 33: 43).</w:t>
      </w:r>
    </w:p>
    <w:p w14:paraId="1524C6B3" w14:textId="77777777" w:rsidR="00F40492" w:rsidRDefault="00F40492" w:rsidP="00F40492">
      <w:pPr>
        <w:pStyle w:val="auto-style17"/>
        <w:spacing w:before="100" w:beforeAutospacing="1" w:after="100" w:afterAutospacing="1"/>
        <w:jc w:val="both"/>
        <w:rPr>
          <w:rStyle w:val="style3061"/>
          <w:rFonts w:asciiTheme="minorBidi" w:eastAsiaTheme="minorEastAsia" w:hAnsiTheme="minorBidi" w:cstheme="minorBidi"/>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 xml:space="preserve">s mentioned </w:t>
      </w:r>
      <w:r w:rsidRPr="008046AB">
        <w:rPr>
          <w:rFonts w:asciiTheme="minorBidi" w:hAnsiTheme="minorBidi" w:cstheme="minorBidi"/>
          <w:b/>
          <w:bCs/>
          <w:color w:val="FF0000"/>
          <w:sz w:val="20"/>
          <w:szCs w:val="20"/>
        </w:rPr>
        <w:t>227 times</w:t>
      </w:r>
      <w:r w:rsidRPr="008046AB">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Pr>
          <w:rFonts w:asciiTheme="minorBidi" w:hAnsiTheme="minorBidi" w:cstheme="minorBidi"/>
          <w:color w:val="000000"/>
          <w:sz w:val="20"/>
          <w:szCs w:val="20"/>
        </w:rPr>
        <w:t xml:space="preserve"> </w:t>
      </w:r>
      <w:r w:rsidRPr="008046AB">
        <w:rPr>
          <w:rStyle w:val="style3061"/>
          <w:rFonts w:asciiTheme="minorBidi" w:eastAsiaTheme="minorEastAsia" w:hAnsiTheme="minorBidi" w:cstheme="minorBidi"/>
          <w:color w:val="000000" w:themeColor="text1"/>
          <w:sz w:val="20"/>
          <w:szCs w:val="20"/>
        </w:rPr>
        <w:t>with</w:t>
      </w:r>
      <w:r>
        <w:rPr>
          <w:rStyle w:val="style3061"/>
          <w:rFonts w:asciiTheme="minorBidi" w:eastAsiaTheme="minorEastAsia" w:hAnsiTheme="minorBidi" w:cstheme="minorBidi"/>
          <w:sz w:val="20"/>
          <w:szCs w:val="20"/>
        </w:rPr>
        <w:t xml:space="preserve"> the definite article and without it,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including </w:t>
      </w:r>
      <w:r>
        <w:rPr>
          <w:rStyle w:val="style3061"/>
          <w:rFonts w:asciiTheme="minorBidi" w:eastAsiaTheme="minorEastAsia" w:hAnsiTheme="minorBidi" w:cstheme="minorBidi"/>
          <w:sz w:val="20"/>
          <w:szCs w:val="20"/>
        </w:rPr>
        <w:t>Al-Basmala at the beginning of each Sura (Chapter). Without the Basmalas, “Al-Ra’heem” was mentioned 114 times in the Book of Allah (as Surat Al-Tawba has no Basmala).</w:t>
      </w:r>
    </w:p>
    <w:p w14:paraId="77533682" w14:textId="51A9295F" w:rsidR="00AD3371" w:rsidRDefault="00AD3371" w:rsidP="00AD3371">
      <w:pPr>
        <w:pStyle w:val="NormalWeb"/>
        <w:jc w:val="both"/>
        <w:rPr>
          <w:rFonts w:asciiTheme="minorBidi" w:hAnsiTheme="minorBidi" w:cstheme="minorBidi"/>
          <w:sz w:val="20"/>
          <w:szCs w:val="20"/>
          <w:rtl/>
        </w:rPr>
      </w:pPr>
      <w:r>
        <w:rPr>
          <w:rFonts w:asciiTheme="minorBidi" w:hAnsiTheme="minorBidi" w:cstheme="minorBidi"/>
          <w:sz w:val="20"/>
          <w:szCs w:val="20"/>
        </w:rPr>
        <w:lastRenderedPageBreak/>
        <w:t>The Name of “Al-Ra’heem” (The Merciful) is mentioned alone three times only, in verses 4: 29, 17: 66, and 33: 43. Otherwise, it is mentioned together with another Good Name of Allah in each verse, which helps us understand His mercy to the believers. Thus, the Name of “Al-Ra’heem” (The Merciful) was mentioned together with “Al-Ra’hman” (The Beneficent) in each Basmala, which precedes every Sura (Chapter) of the Holy Quran, as a confirmation of God’s mercy for His creations. This is conveying to them that the Holy Quran, which was descended on the Final Messenger, Muhammed, pbbuh, is God’s Message and Mercy to the Worlds, as stated in verses 21: 107 and 2: 163.</w:t>
      </w:r>
    </w:p>
    <w:p w14:paraId="4E5F21AC" w14:textId="6EBDFF91" w:rsidR="00AD3371" w:rsidRPr="00A21BC4" w:rsidRDefault="00AD3371" w:rsidP="00AD3371">
      <w:pPr>
        <w:pStyle w:val="NormalWeb"/>
        <w:bidi/>
        <w:jc w:val="both"/>
        <w:rPr>
          <w:rFonts w:ascii="Arial" w:hAnsi="Arial" w:cs="Arial"/>
          <w:sz w:val="28"/>
          <w:szCs w:val="28"/>
          <w:rtl/>
        </w:rPr>
      </w:pPr>
      <w:r w:rsidRPr="00A21BC4">
        <w:rPr>
          <w:rFonts w:ascii="Arial" w:hAnsi="Arial" w:cs="Arial"/>
          <w:sz w:val="28"/>
          <w:szCs w:val="28"/>
          <w:rtl/>
        </w:rPr>
        <w:t xml:space="preserve">وَمَا أَرْسَلْنَاكَ إِلَّا </w:t>
      </w:r>
      <w:r w:rsidRPr="006F7179">
        <w:rPr>
          <w:rFonts w:ascii="Arial" w:hAnsi="Arial" w:cs="Arial"/>
          <w:b/>
          <w:bCs/>
          <w:color w:val="FF0000"/>
          <w:sz w:val="28"/>
          <w:szCs w:val="28"/>
          <w:rtl/>
        </w:rPr>
        <w:t xml:space="preserve">رَحْمَةً </w:t>
      </w:r>
      <w:r w:rsidRPr="00A21BC4">
        <w:rPr>
          <w:rFonts w:ascii="Arial" w:hAnsi="Arial" w:cs="Arial"/>
          <w:sz w:val="28"/>
          <w:szCs w:val="28"/>
          <w:rtl/>
        </w:rPr>
        <w:t>لِّلْعَالَمِينَ</w:t>
      </w:r>
      <w:r>
        <w:rPr>
          <w:rFonts w:ascii="Arial" w:hAnsi="Arial" w:cs="Arial" w:hint="cs"/>
          <w:sz w:val="28"/>
          <w:szCs w:val="28"/>
          <w:rtl/>
        </w:rPr>
        <w:t xml:space="preserve"> (الأن</w:t>
      </w:r>
      <w:r w:rsidR="00EC4A3C">
        <w:rPr>
          <w:rFonts w:ascii="Arial" w:hAnsi="Arial" w:cs="Arial" w:hint="cs"/>
          <w:sz w:val="28"/>
          <w:szCs w:val="28"/>
          <w:rtl/>
        </w:rPr>
        <w:t>ْ</w:t>
      </w:r>
      <w:r>
        <w:rPr>
          <w:rFonts w:ascii="Arial" w:hAnsi="Arial" w:cs="Arial" w:hint="cs"/>
          <w:sz w:val="28"/>
          <w:szCs w:val="28"/>
          <w:rtl/>
        </w:rPr>
        <w:t>ب</w:t>
      </w:r>
      <w:r w:rsidR="00EC4A3C">
        <w:rPr>
          <w:rFonts w:ascii="Arial" w:hAnsi="Arial" w:cs="Arial" w:hint="cs"/>
          <w:sz w:val="28"/>
          <w:szCs w:val="28"/>
          <w:rtl/>
        </w:rPr>
        <w:t>ِ</w:t>
      </w:r>
      <w:r>
        <w:rPr>
          <w:rFonts w:ascii="Arial" w:hAnsi="Arial" w:cs="Arial" w:hint="cs"/>
          <w:sz w:val="28"/>
          <w:szCs w:val="28"/>
          <w:rtl/>
        </w:rPr>
        <w:t>ي</w:t>
      </w:r>
      <w:r w:rsidR="00EC4A3C">
        <w:rPr>
          <w:rFonts w:ascii="Arial" w:hAnsi="Arial" w:cs="Arial" w:hint="cs"/>
          <w:sz w:val="28"/>
          <w:szCs w:val="28"/>
          <w:rtl/>
        </w:rPr>
        <w:t>َ</w:t>
      </w:r>
      <w:r>
        <w:rPr>
          <w:rFonts w:ascii="Arial" w:hAnsi="Arial" w:cs="Arial" w:hint="cs"/>
          <w:sz w:val="28"/>
          <w:szCs w:val="28"/>
          <w:rtl/>
        </w:rPr>
        <w:t>اء</w:t>
      </w:r>
      <w:r w:rsidR="00EC4A3C">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21: 107</w:t>
      </w:r>
      <w:r>
        <w:rPr>
          <w:rFonts w:ascii="Arial" w:hAnsi="Arial" w:cs="Arial" w:hint="cs"/>
          <w:sz w:val="28"/>
          <w:szCs w:val="28"/>
          <w:rtl/>
        </w:rPr>
        <w:t>).</w:t>
      </w:r>
    </w:p>
    <w:p w14:paraId="329B947C" w14:textId="5F643D91" w:rsidR="00AD3371" w:rsidRDefault="00AD3371" w:rsidP="00AD3371">
      <w:pPr>
        <w:pStyle w:val="NormalWeb"/>
        <w:bidi/>
        <w:jc w:val="both"/>
        <w:rPr>
          <w:rFonts w:ascii="Arial" w:hAnsi="Arial" w:cs="Arial"/>
          <w:sz w:val="20"/>
          <w:szCs w:val="20"/>
          <w:rtl/>
        </w:rPr>
      </w:pPr>
      <w:r w:rsidRPr="002E7AFE">
        <w:rPr>
          <w:rFonts w:ascii="Arial" w:hAnsi="Arial" w:cs="Arial"/>
          <w:sz w:val="28"/>
          <w:szCs w:val="28"/>
          <w:rtl/>
        </w:rPr>
        <w:t xml:space="preserve">وَإِلَٰهُكُمْ إِلَٰهٌ وَاحِدٌ ۖ لَّا إِلَٰهَ إِلَّا هُوَ الرَّحْمَٰنُ </w:t>
      </w:r>
      <w:r w:rsidRPr="006F7179">
        <w:rPr>
          <w:rFonts w:ascii="Arial" w:hAnsi="Arial" w:cs="Arial"/>
          <w:b/>
          <w:bCs/>
          <w:color w:val="FF0000"/>
          <w:sz w:val="28"/>
          <w:szCs w:val="28"/>
          <w:rtl/>
        </w:rPr>
        <w:t>الرَّحِيمُ</w:t>
      </w:r>
      <w:r w:rsidRPr="002E7AFE">
        <w:rPr>
          <w:rFonts w:ascii="Arial" w:hAnsi="Arial" w:cs="Arial"/>
          <w:sz w:val="28"/>
          <w:szCs w:val="28"/>
          <w:rtl/>
        </w:rPr>
        <w:t xml:space="preserve"> </w:t>
      </w:r>
      <w:r w:rsidRPr="002E7AFE">
        <w:rPr>
          <w:rFonts w:ascii="Arial" w:hAnsi="Arial" w:cs="Arial"/>
          <w:sz w:val="28"/>
          <w:szCs w:val="28"/>
          <w:cs/>
        </w:rPr>
        <w:t>‎</w:t>
      </w:r>
      <w:r>
        <w:rPr>
          <w:rFonts w:ascii="Arial" w:hAnsi="Arial" w:cs="Arial" w:hint="cs"/>
          <w:sz w:val="28"/>
          <w:szCs w:val="28"/>
          <w:rtl/>
          <w:cs/>
        </w:rPr>
        <w:t>(ال</w:t>
      </w:r>
      <w:r w:rsidR="00EC4A3C">
        <w:rPr>
          <w:rFonts w:ascii="Arial" w:hAnsi="Arial" w:cs="Arial" w:hint="cs"/>
          <w:sz w:val="28"/>
          <w:szCs w:val="28"/>
          <w:rtl/>
          <w:cs/>
        </w:rPr>
        <w:t>ْ</w:t>
      </w:r>
      <w:r>
        <w:rPr>
          <w:rFonts w:ascii="Arial" w:hAnsi="Arial" w:cs="Arial" w:hint="cs"/>
          <w:sz w:val="28"/>
          <w:szCs w:val="28"/>
          <w:rtl/>
          <w:cs/>
        </w:rPr>
        <w:t>ب</w:t>
      </w:r>
      <w:r w:rsidR="00EC4A3C">
        <w:rPr>
          <w:rFonts w:ascii="Arial" w:hAnsi="Arial" w:cs="Arial" w:hint="cs"/>
          <w:sz w:val="28"/>
          <w:szCs w:val="28"/>
          <w:rtl/>
          <w:cs/>
        </w:rPr>
        <w:t>َ</w:t>
      </w:r>
      <w:r>
        <w:rPr>
          <w:rFonts w:ascii="Arial" w:hAnsi="Arial" w:cs="Arial" w:hint="cs"/>
          <w:sz w:val="28"/>
          <w:szCs w:val="28"/>
          <w:rtl/>
          <w:cs/>
        </w:rPr>
        <w:t>ق</w:t>
      </w:r>
      <w:r w:rsidR="00EC4A3C">
        <w:rPr>
          <w:rFonts w:ascii="Arial" w:hAnsi="Arial" w:cs="Arial" w:hint="cs"/>
          <w:sz w:val="28"/>
          <w:szCs w:val="28"/>
          <w:rtl/>
          <w:cs/>
        </w:rPr>
        <w:t>َ</w:t>
      </w:r>
      <w:r>
        <w:rPr>
          <w:rFonts w:ascii="Arial" w:hAnsi="Arial" w:cs="Arial" w:hint="cs"/>
          <w:sz w:val="28"/>
          <w:szCs w:val="28"/>
          <w:rtl/>
          <w:cs/>
        </w:rPr>
        <w:t>ر</w:t>
      </w:r>
      <w:r w:rsidR="00EC4A3C">
        <w:rPr>
          <w:rFonts w:ascii="Arial" w:hAnsi="Arial" w:cs="Arial" w:hint="cs"/>
          <w:sz w:val="28"/>
          <w:szCs w:val="28"/>
          <w:rtl/>
          <w:cs/>
        </w:rPr>
        <w:t>َ</w:t>
      </w:r>
      <w:r>
        <w:rPr>
          <w:rFonts w:ascii="Arial" w:hAnsi="Arial" w:cs="Arial" w:hint="cs"/>
          <w:sz w:val="28"/>
          <w:szCs w:val="28"/>
          <w:rtl/>
          <w:cs/>
        </w:rPr>
        <w:t>ة</w:t>
      </w:r>
      <w:r w:rsidR="00EC4A3C">
        <w:rPr>
          <w:rFonts w:ascii="Arial" w:hAnsi="Arial" w:cs="Arial" w:hint="cs"/>
          <w:sz w:val="28"/>
          <w:szCs w:val="28"/>
          <w:rtl/>
          <w:cs/>
        </w:rPr>
        <w:t>ُ</w:t>
      </w:r>
      <w:r>
        <w:rPr>
          <w:rFonts w:ascii="Arial" w:hAnsi="Arial" w:cs="Arial" w:hint="cs"/>
          <w:sz w:val="28"/>
          <w:szCs w:val="28"/>
          <w:rtl/>
          <w:cs/>
        </w:rPr>
        <w:t xml:space="preserve"> ، </w:t>
      </w:r>
      <w:r>
        <w:rPr>
          <w:rFonts w:ascii="Arial" w:hAnsi="Arial" w:cs="Arial" w:hint="cs"/>
          <w:rtl/>
          <w:cs/>
        </w:rPr>
        <w:t>2: 163</w:t>
      </w:r>
      <w:r>
        <w:rPr>
          <w:rFonts w:ascii="Arial" w:hAnsi="Arial" w:cs="Arial" w:hint="cs"/>
          <w:sz w:val="28"/>
          <w:szCs w:val="28"/>
          <w:rtl/>
          <w:cs/>
        </w:rPr>
        <w:t>).</w:t>
      </w:r>
    </w:p>
    <w:p w14:paraId="159C1A16" w14:textId="77777777" w:rsidR="00AD3371" w:rsidRDefault="00AD3371" w:rsidP="00AD3371">
      <w:pPr>
        <w:pStyle w:val="NormalWeb"/>
        <w:jc w:val="both"/>
        <w:rPr>
          <w:rFonts w:ascii="Arial" w:hAnsi="Arial" w:cs="Arial"/>
          <w:sz w:val="20"/>
          <w:szCs w:val="20"/>
          <w:rtl/>
        </w:rPr>
      </w:pPr>
      <w:r w:rsidRPr="00A21BC4">
        <w:rPr>
          <w:rFonts w:ascii="Arial" w:hAnsi="Arial" w:cs="Arial"/>
          <w:sz w:val="20"/>
          <w:szCs w:val="20"/>
        </w:rPr>
        <w:t xml:space="preserve">And We have not sent you, </w:t>
      </w:r>
      <w:r>
        <w:rPr>
          <w:rFonts w:ascii="Arial" w:hAnsi="Arial" w:cs="Arial"/>
          <w:sz w:val="20"/>
          <w:szCs w:val="20"/>
        </w:rPr>
        <w:t>(</w:t>
      </w:r>
      <w:r w:rsidRPr="00A21BC4">
        <w:rPr>
          <w:rFonts w:ascii="Arial" w:hAnsi="Arial" w:cs="Arial"/>
          <w:sz w:val="20"/>
          <w:szCs w:val="20"/>
        </w:rPr>
        <w:t>O Muhammad</w:t>
      </w:r>
      <w:r>
        <w:rPr>
          <w:rFonts w:ascii="Arial" w:hAnsi="Arial" w:cs="Arial"/>
          <w:sz w:val="20"/>
          <w:szCs w:val="20"/>
        </w:rPr>
        <w:t>)</w:t>
      </w:r>
      <w:r w:rsidRPr="00A21BC4">
        <w:rPr>
          <w:rFonts w:ascii="Arial" w:hAnsi="Arial" w:cs="Arial"/>
          <w:sz w:val="20"/>
          <w:szCs w:val="20"/>
        </w:rPr>
        <w:t xml:space="preserve">, except as a </w:t>
      </w:r>
      <w:r w:rsidRPr="006F7179">
        <w:rPr>
          <w:rFonts w:ascii="Arial" w:hAnsi="Arial" w:cs="Arial"/>
          <w:b/>
          <w:bCs/>
          <w:color w:val="FF0000"/>
          <w:sz w:val="20"/>
          <w:szCs w:val="20"/>
        </w:rPr>
        <w:t>mercy</w:t>
      </w:r>
      <w:r w:rsidRPr="00A21BC4">
        <w:rPr>
          <w:rFonts w:ascii="Arial" w:hAnsi="Arial" w:cs="Arial"/>
          <w:sz w:val="20"/>
          <w:szCs w:val="20"/>
        </w:rPr>
        <w:t xml:space="preserve"> to the worlds</w:t>
      </w:r>
      <w:r>
        <w:rPr>
          <w:rFonts w:ascii="Arial" w:hAnsi="Arial" w:cs="Arial"/>
          <w:sz w:val="20"/>
          <w:szCs w:val="20"/>
        </w:rPr>
        <w:t xml:space="preserve"> (Al-Anbiya, 21: 107).</w:t>
      </w:r>
    </w:p>
    <w:p w14:paraId="20A18AF2" w14:textId="77777777" w:rsidR="00AD3371" w:rsidRDefault="00AD3371" w:rsidP="00AD3371">
      <w:pPr>
        <w:pStyle w:val="NormalWeb"/>
        <w:jc w:val="both"/>
        <w:rPr>
          <w:rFonts w:ascii="Arial" w:hAnsi="Arial" w:cs="Arial"/>
          <w:sz w:val="20"/>
          <w:szCs w:val="20"/>
        </w:rPr>
      </w:pPr>
      <w:r w:rsidRPr="002E7AFE">
        <w:rPr>
          <w:rFonts w:ascii="Arial" w:hAnsi="Arial" w:cs="Arial"/>
          <w:sz w:val="20"/>
          <w:szCs w:val="20"/>
        </w:rPr>
        <w:t xml:space="preserve">And your god is one God. There is no </w:t>
      </w:r>
      <w:r>
        <w:rPr>
          <w:rFonts w:ascii="Arial" w:hAnsi="Arial" w:cs="Arial"/>
          <w:sz w:val="20"/>
          <w:szCs w:val="20"/>
        </w:rPr>
        <w:t>other god</w:t>
      </w:r>
      <w:r w:rsidRPr="002E7AFE">
        <w:rPr>
          <w:rFonts w:ascii="Arial" w:hAnsi="Arial" w:cs="Arial"/>
          <w:sz w:val="20"/>
          <w:szCs w:val="20"/>
        </w:rPr>
        <w:t xml:space="preserve"> except Him, the </w:t>
      </w:r>
      <w:r>
        <w:rPr>
          <w:rFonts w:ascii="Arial" w:hAnsi="Arial" w:cs="Arial"/>
          <w:sz w:val="20"/>
          <w:szCs w:val="20"/>
        </w:rPr>
        <w:t>Beneficent</w:t>
      </w:r>
      <w:r w:rsidRPr="002E7AFE">
        <w:rPr>
          <w:rFonts w:ascii="Arial" w:hAnsi="Arial" w:cs="Arial"/>
          <w:sz w:val="20"/>
          <w:szCs w:val="20"/>
        </w:rPr>
        <w:t xml:space="preserve">, </w:t>
      </w:r>
      <w:r w:rsidRPr="006F7179">
        <w:rPr>
          <w:rFonts w:ascii="Arial" w:hAnsi="Arial" w:cs="Arial"/>
          <w:b/>
          <w:bCs/>
          <w:color w:val="FF0000"/>
          <w:sz w:val="20"/>
          <w:szCs w:val="20"/>
        </w:rPr>
        <w:t>the Merciful</w:t>
      </w:r>
      <w:r w:rsidRPr="006F7179">
        <w:rPr>
          <w:rFonts w:ascii="Arial" w:hAnsi="Arial" w:cs="Arial"/>
          <w:color w:val="FF0000"/>
          <w:sz w:val="20"/>
          <w:szCs w:val="20"/>
        </w:rPr>
        <w:t xml:space="preserve"> </w:t>
      </w:r>
      <w:r>
        <w:rPr>
          <w:rFonts w:ascii="Arial" w:hAnsi="Arial" w:cs="Arial"/>
          <w:sz w:val="20"/>
          <w:szCs w:val="20"/>
        </w:rPr>
        <w:t>(Al-Baqara, 2: 163).</w:t>
      </w:r>
    </w:p>
    <w:p w14:paraId="705C2E4B" w14:textId="77777777" w:rsidR="00AD3371" w:rsidRPr="00D77E24" w:rsidRDefault="00AD3371" w:rsidP="00AD3371">
      <w:pPr>
        <w:pStyle w:val="NormalWeb"/>
        <w:jc w:val="both"/>
        <w:rPr>
          <w:rStyle w:val="Strong"/>
          <w:rFonts w:asciiTheme="minorBidi" w:hAnsiTheme="minorBidi" w:cs="Arial"/>
          <w:b w:val="0"/>
          <w:bCs w:val="0"/>
          <w:rtl/>
        </w:rPr>
      </w:pPr>
      <w:r>
        <w:rPr>
          <w:rFonts w:asciiTheme="minorBidi" w:hAnsiTheme="minorBidi" w:cstheme="minorBidi"/>
          <w:sz w:val="20"/>
          <w:szCs w:val="20"/>
        </w:rPr>
        <w:t xml:space="preserve">The Name of “Al-Ra’heem” (The Merciful) was also mentioned together with “Al-Ghafoor” (The Forgiving), in verse 15: 49, to convey the meaning of forgiving sins of believers, as an expression of mercy to them. Moreover, it came together with “Al-Tawwab” (The Acceptant of Repentance), in verse 2: 160. It was mentioned with “Al-Ra-oof” (The Kind) in verse 57: 9, with “Al-‘Aziz” (The Exalted in Might) in verse30: 5, with “Al-Barr” (The Source of Goodness) in verse 52: 28, and with “Al-Wadood” (The Affectionate, The Loving) in verse 11: 90, as follows: </w:t>
      </w:r>
    </w:p>
    <w:p w14:paraId="1B68DEEC" w14:textId="55584B7A" w:rsidR="00AD3371" w:rsidRDefault="00AD3371" w:rsidP="00AD3371">
      <w:pPr>
        <w:pStyle w:val="NormalWeb"/>
        <w:bidi/>
        <w:jc w:val="both"/>
        <w:rPr>
          <w:rFonts w:ascii="Arial" w:hAnsi="Arial" w:cs="Arial"/>
          <w:sz w:val="28"/>
          <w:szCs w:val="28"/>
          <w:rtl/>
          <w:cs/>
        </w:rPr>
      </w:pPr>
      <w:r w:rsidRPr="00B0076E">
        <w:rPr>
          <w:rFonts w:ascii="Arial" w:hAnsi="Arial" w:cs="Arial"/>
          <w:sz w:val="28"/>
          <w:szCs w:val="28"/>
          <w:rtl/>
        </w:rPr>
        <w:t xml:space="preserve">نَبِّئْ عِبَادِي أَنِّي أَنَا </w:t>
      </w:r>
      <w:r w:rsidRPr="006F7179">
        <w:rPr>
          <w:rFonts w:ascii="Arial" w:hAnsi="Arial" w:cs="Arial"/>
          <w:b/>
          <w:bCs/>
          <w:color w:val="000000" w:themeColor="text1"/>
          <w:sz w:val="28"/>
          <w:szCs w:val="28"/>
          <w:rtl/>
        </w:rPr>
        <w:t>الْغَفُورُ</w:t>
      </w:r>
      <w:r w:rsidRPr="00442F58">
        <w:rPr>
          <w:rFonts w:ascii="Arial" w:hAnsi="Arial" w:cs="Arial"/>
          <w:b/>
          <w:bCs/>
          <w:color w:val="FF0000"/>
          <w:sz w:val="28"/>
          <w:szCs w:val="28"/>
          <w:rtl/>
        </w:rPr>
        <w:t xml:space="preserve"> الرَّحِيمُ</w:t>
      </w:r>
      <w:r w:rsidRPr="00442F58">
        <w:rPr>
          <w:rFonts w:ascii="Arial" w:hAnsi="Arial" w:cs="Arial"/>
          <w:color w:val="FF0000"/>
          <w:sz w:val="28"/>
          <w:szCs w:val="28"/>
          <w:rtl/>
        </w:rPr>
        <w:t xml:space="preserve"> </w:t>
      </w:r>
      <w:r w:rsidRPr="00B0076E">
        <w:rPr>
          <w:rFonts w:ascii="Arial" w:hAnsi="Arial" w:cs="Arial"/>
          <w:sz w:val="28"/>
          <w:szCs w:val="28"/>
          <w:cs/>
        </w:rPr>
        <w:t>‎</w:t>
      </w:r>
      <w:r>
        <w:rPr>
          <w:rFonts w:ascii="Arial" w:hAnsi="Arial" w:cs="Arial" w:hint="cs"/>
          <w:sz w:val="28"/>
          <w:szCs w:val="28"/>
          <w:rtl/>
          <w:cs/>
        </w:rPr>
        <w:t>(ال</w:t>
      </w:r>
      <w:r w:rsidR="00767221">
        <w:rPr>
          <w:rFonts w:ascii="Arial" w:hAnsi="Arial" w:cs="Arial" w:hint="cs"/>
          <w:sz w:val="28"/>
          <w:szCs w:val="28"/>
          <w:rtl/>
          <w:cs/>
        </w:rPr>
        <w:t>ْ</w:t>
      </w:r>
      <w:r>
        <w:rPr>
          <w:rFonts w:ascii="Arial" w:hAnsi="Arial" w:cs="Arial" w:hint="cs"/>
          <w:sz w:val="28"/>
          <w:szCs w:val="28"/>
          <w:rtl/>
          <w:cs/>
        </w:rPr>
        <w:t>ح</w:t>
      </w:r>
      <w:r w:rsidR="00767221">
        <w:rPr>
          <w:rFonts w:ascii="Arial" w:hAnsi="Arial" w:cs="Arial" w:hint="cs"/>
          <w:sz w:val="28"/>
          <w:szCs w:val="28"/>
          <w:rtl/>
          <w:cs/>
        </w:rPr>
        <w:t>ِ</w:t>
      </w:r>
      <w:r>
        <w:rPr>
          <w:rFonts w:ascii="Arial" w:hAnsi="Arial" w:cs="Arial" w:hint="cs"/>
          <w:sz w:val="28"/>
          <w:szCs w:val="28"/>
          <w:rtl/>
          <w:cs/>
        </w:rPr>
        <w:t>ج</w:t>
      </w:r>
      <w:r w:rsidR="00767221">
        <w:rPr>
          <w:rFonts w:ascii="Arial" w:hAnsi="Arial" w:cs="Arial" w:hint="cs"/>
          <w:sz w:val="28"/>
          <w:szCs w:val="28"/>
          <w:rtl/>
          <w:cs/>
        </w:rPr>
        <w:t>ْ</w:t>
      </w:r>
      <w:r>
        <w:rPr>
          <w:rFonts w:ascii="Arial" w:hAnsi="Arial" w:cs="Arial" w:hint="cs"/>
          <w:sz w:val="28"/>
          <w:szCs w:val="28"/>
          <w:rtl/>
          <w:cs/>
        </w:rPr>
        <w:t>ر</w:t>
      </w:r>
      <w:r w:rsidR="00767221">
        <w:rPr>
          <w:rFonts w:ascii="Arial" w:hAnsi="Arial" w:cs="Arial" w:hint="cs"/>
          <w:sz w:val="28"/>
          <w:szCs w:val="28"/>
          <w:rtl/>
          <w:cs/>
        </w:rPr>
        <w:t>ُ</w:t>
      </w:r>
      <w:r>
        <w:rPr>
          <w:rFonts w:ascii="Arial" w:hAnsi="Arial" w:cs="Arial" w:hint="cs"/>
          <w:sz w:val="28"/>
          <w:szCs w:val="28"/>
          <w:rtl/>
          <w:cs/>
        </w:rPr>
        <w:t xml:space="preserve"> ، </w:t>
      </w:r>
      <w:r>
        <w:rPr>
          <w:rFonts w:ascii="Arial" w:hAnsi="Arial" w:cs="Arial" w:hint="cs"/>
          <w:rtl/>
          <w:cs/>
        </w:rPr>
        <w:t>15: 49</w:t>
      </w:r>
      <w:r>
        <w:rPr>
          <w:rFonts w:ascii="Arial" w:hAnsi="Arial" w:cs="Arial" w:hint="cs"/>
          <w:sz w:val="28"/>
          <w:szCs w:val="28"/>
          <w:rtl/>
          <w:cs/>
        </w:rPr>
        <w:t>).</w:t>
      </w:r>
    </w:p>
    <w:p w14:paraId="213CB7F6" w14:textId="3C9BCEAA" w:rsidR="00AD3371" w:rsidRDefault="00AD3371" w:rsidP="00AD3371">
      <w:pPr>
        <w:pStyle w:val="NormalWeb"/>
        <w:bidi/>
        <w:jc w:val="both"/>
        <w:rPr>
          <w:rFonts w:ascii="Arial" w:hAnsi="Arial" w:cs="Arial"/>
          <w:sz w:val="28"/>
          <w:szCs w:val="28"/>
          <w:rtl/>
        </w:rPr>
      </w:pPr>
      <w:r w:rsidRPr="002324A6">
        <w:rPr>
          <w:rFonts w:ascii="Arial" w:hAnsi="Arial" w:cs="Arial"/>
          <w:sz w:val="28"/>
          <w:szCs w:val="28"/>
          <w:rtl/>
        </w:rPr>
        <w:t xml:space="preserve">إِلَّا الَّذِينَ تَابُوا وَأَصْلَحُوا وَبَيَّنُوا فَأُولَٰئِكَ أَتُوبُ عَلَيْهِمْ ۚ وَأَنَا </w:t>
      </w:r>
      <w:r w:rsidRPr="006F7179">
        <w:rPr>
          <w:rFonts w:ascii="Arial" w:hAnsi="Arial" w:cs="Arial"/>
          <w:b/>
          <w:bCs/>
          <w:color w:val="000000" w:themeColor="text1"/>
          <w:sz w:val="28"/>
          <w:szCs w:val="28"/>
          <w:rtl/>
        </w:rPr>
        <w:t>التَّوَّابُ</w:t>
      </w:r>
      <w:r w:rsidRPr="00442F58">
        <w:rPr>
          <w:rFonts w:ascii="Arial" w:hAnsi="Arial" w:cs="Arial"/>
          <w:b/>
          <w:bCs/>
          <w:color w:val="FF0000"/>
          <w:sz w:val="28"/>
          <w:szCs w:val="28"/>
          <w:rtl/>
        </w:rPr>
        <w:t xml:space="preserve"> الرَّحِيمُ</w:t>
      </w:r>
      <w:r w:rsidRPr="00442F58">
        <w:rPr>
          <w:rFonts w:ascii="Arial" w:hAnsi="Arial" w:cs="Arial" w:hint="cs"/>
          <w:color w:val="FF0000"/>
          <w:sz w:val="28"/>
          <w:szCs w:val="28"/>
          <w:rtl/>
        </w:rPr>
        <w:t xml:space="preserve"> </w:t>
      </w:r>
      <w:r>
        <w:rPr>
          <w:rFonts w:ascii="Arial" w:hAnsi="Arial" w:cs="Arial" w:hint="cs"/>
          <w:sz w:val="28"/>
          <w:szCs w:val="28"/>
          <w:rtl/>
        </w:rPr>
        <w:t>(ال</w:t>
      </w:r>
      <w:r w:rsidR="00767221">
        <w:rPr>
          <w:rFonts w:ascii="Arial" w:hAnsi="Arial" w:cs="Arial" w:hint="cs"/>
          <w:sz w:val="28"/>
          <w:szCs w:val="28"/>
          <w:rtl/>
        </w:rPr>
        <w:t>ْ</w:t>
      </w:r>
      <w:r>
        <w:rPr>
          <w:rFonts w:ascii="Arial" w:hAnsi="Arial" w:cs="Arial" w:hint="cs"/>
          <w:sz w:val="28"/>
          <w:szCs w:val="28"/>
          <w:rtl/>
        </w:rPr>
        <w:t>ب</w:t>
      </w:r>
      <w:r w:rsidR="00767221">
        <w:rPr>
          <w:rFonts w:ascii="Arial" w:hAnsi="Arial" w:cs="Arial" w:hint="cs"/>
          <w:sz w:val="28"/>
          <w:szCs w:val="28"/>
          <w:rtl/>
        </w:rPr>
        <w:t>َ</w:t>
      </w:r>
      <w:r>
        <w:rPr>
          <w:rFonts w:ascii="Arial" w:hAnsi="Arial" w:cs="Arial" w:hint="cs"/>
          <w:sz w:val="28"/>
          <w:szCs w:val="28"/>
          <w:rtl/>
        </w:rPr>
        <w:t>ق</w:t>
      </w:r>
      <w:r w:rsidR="00767221">
        <w:rPr>
          <w:rFonts w:ascii="Arial" w:hAnsi="Arial" w:cs="Arial" w:hint="cs"/>
          <w:sz w:val="28"/>
          <w:szCs w:val="28"/>
          <w:rtl/>
        </w:rPr>
        <w:t>َ</w:t>
      </w:r>
      <w:r>
        <w:rPr>
          <w:rFonts w:ascii="Arial" w:hAnsi="Arial" w:cs="Arial" w:hint="cs"/>
          <w:sz w:val="28"/>
          <w:szCs w:val="28"/>
          <w:rtl/>
        </w:rPr>
        <w:t>ر</w:t>
      </w:r>
      <w:r w:rsidR="00767221">
        <w:rPr>
          <w:rFonts w:ascii="Arial" w:hAnsi="Arial" w:cs="Arial" w:hint="cs"/>
          <w:sz w:val="28"/>
          <w:szCs w:val="28"/>
          <w:rtl/>
        </w:rPr>
        <w:t>َ</w:t>
      </w:r>
      <w:r>
        <w:rPr>
          <w:rFonts w:ascii="Arial" w:hAnsi="Arial" w:cs="Arial" w:hint="cs"/>
          <w:sz w:val="28"/>
          <w:szCs w:val="28"/>
          <w:rtl/>
        </w:rPr>
        <w:t>ة</w:t>
      </w:r>
      <w:r w:rsidR="00767221">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2: 160</w:t>
      </w:r>
      <w:r>
        <w:rPr>
          <w:rFonts w:ascii="Arial" w:hAnsi="Arial" w:cs="Arial" w:hint="cs"/>
          <w:sz w:val="28"/>
          <w:szCs w:val="28"/>
          <w:rtl/>
        </w:rPr>
        <w:t>).</w:t>
      </w:r>
    </w:p>
    <w:p w14:paraId="316A22FF" w14:textId="5C34B59E" w:rsidR="00AD3371" w:rsidRDefault="00AD3371" w:rsidP="00AD3371">
      <w:pPr>
        <w:pStyle w:val="NormalWeb"/>
        <w:bidi/>
        <w:jc w:val="both"/>
        <w:rPr>
          <w:rFonts w:ascii="Arial" w:hAnsi="Arial" w:cs="Arial"/>
          <w:sz w:val="28"/>
          <w:szCs w:val="28"/>
        </w:rPr>
      </w:pPr>
      <w:r w:rsidRPr="00156E8F">
        <w:rPr>
          <w:rFonts w:ascii="Arial" w:hAnsi="Arial" w:cs="Arial"/>
          <w:sz w:val="28"/>
          <w:szCs w:val="28"/>
          <w:rtl/>
        </w:rPr>
        <w:t xml:space="preserve">هُوَ الَّذِي يُنَزِّلُ عَلَىٰ عَبْدِهِ آيَاتٍ بَيِّنَاتٍ لِّيُخْرِجَكُم مِّنَ الظُّلُمَاتِ إِلَى النُّورِ ۚ وَإِنَّ اللَّهَ بِكُمْ </w:t>
      </w:r>
      <w:r w:rsidRPr="006F7179">
        <w:rPr>
          <w:rFonts w:ascii="Arial" w:hAnsi="Arial" w:cs="Arial"/>
          <w:b/>
          <w:bCs/>
          <w:color w:val="000000" w:themeColor="text1"/>
          <w:sz w:val="28"/>
          <w:szCs w:val="28"/>
          <w:rtl/>
        </w:rPr>
        <w:t>لَرَءُوفٌ</w:t>
      </w:r>
      <w:r w:rsidRPr="00156E8F">
        <w:rPr>
          <w:rFonts w:ascii="Arial" w:hAnsi="Arial" w:cs="Arial"/>
          <w:b/>
          <w:bCs/>
          <w:color w:val="FF0000"/>
          <w:sz w:val="28"/>
          <w:szCs w:val="28"/>
          <w:rtl/>
        </w:rPr>
        <w:t xml:space="preserve"> رَّحِيمٌ</w:t>
      </w:r>
      <w:r w:rsidRPr="00156E8F">
        <w:rPr>
          <w:rFonts w:ascii="Arial" w:hAnsi="Arial" w:cs="Arial" w:hint="cs"/>
          <w:color w:val="FF0000"/>
          <w:sz w:val="28"/>
          <w:szCs w:val="28"/>
          <w:rtl/>
        </w:rPr>
        <w:t xml:space="preserve"> </w:t>
      </w:r>
      <w:r>
        <w:rPr>
          <w:rFonts w:ascii="Arial" w:hAnsi="Arial" w:cs="Arial" w:hint="cs"/>
          <w:sz w:val="28"/>
          <w:szCs w:val="28"/>
          <w:rtl/>
        </w:rPr>
        <w:t>(ال</w:t>
      </w:r>
      <w:r w:rsidR="00767221">
        <w:rPr>
          <w:rFonts w:ascii="Arial" w:hAnsi="Arial" w:cs="Arial" w:hint="cs"/>
          <w:sz w:val="28"/>
          <w:szCs w:val="28"/>
          <w:rtl/>
        </w:rPr>
        <w:t>ْ</w:t>
      </w:r>
      <w:r>
        <w:rPr>
          <w:rFonts w:ascii="Arial" w:hAnsi="Arial" w:cs="Arial" w:hint="cs"/>
          <w:sz w:val="28"/>
          <w:szCs w:val="28"/>
          <w:rtl/>
        </w:rPr>
        <w:t>ح</w:t>
      </w:r>
      <w:r w:rsidR="00767221">
        <w:rPr>
          <w:rFonts w:ascii="Arial" w:hAnsi="Arial" w:cs="Arial" w:hint="cs"/>
          <w:sz w:val="28"/>
          <w:szCs w:val="28"/>
          <w:rtl/>
        </w:rPr>
        <w:t>َ</w:t>
      </w:r>
      <w:r>
        <w:rPr>
          <w:rFonts w:ascii="Arial" w:hAnsi="Arial" w:cs="Arial" w:hint="cs"/>
          <w:sz w:val="28"/>
          <w:szCs w:val="28"/>
          <w:rtl/>
        </w:rPr>
        <w:t>د</w:t>
      </w:r>
      <w:r w:rsidR="00767221">
        <w:rPr>
          <w:rFonts w:ascii="Arial" w:hAnsi="Arial" w:cs="Arial" w:hint="cs"/>
          <w:sz w:val="28"/>
          <w:szCs w:val="28"/>
          <w:rtl/>
        </w:rPr>
        <w:t>ِ</w:t>
      </w:r>
      <w:r>
        <w:rPr>
          <w:rFonts w:ascii="Arial" w:hAnsi="Arial" w:cs="Arial" w:hint="cs"/>
          <w:sz w:val="28"/>
          <w:szCs w:val="28"/>
          <w:rtl/>
        </w:rPr>
        <w:t>يد</w:t>
      </w:r>
      <w:r w:rsidR="00767221">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57: 9</w:t>
      </w:r>
      <w:r>
        <w:rPr>
          <w:rFonts w:ascii="Arial" w:hAnsi="Arial" w:cs="Arial" w:hint="cs"/>
          <w:sz w:val="28"/>
          <w:szCs w:val="28"/>
          <w:rtl/>
        </w:rPr>
        <w:t>).</w:t>
      </w:r>
    </w:p>
    <w:p w14:paraId="4FCD672E" w14:textId="3514D2BA" w:rsidR="00AD3371" w:rsidRDefault="00AD3371" w:rsidP="00AD3371">
      <w:pPr>
        <w:pStyle w:val="NormalWeb"/>
        <w:bidi/>
        <w:jc w:val="both"/>
        <w:rPr>
          <w:rFonts w:ascii="Arial" w:hAnsi="Arial" w:cs="Arial"/>
          <w:rtl/>
        </w:rPr>
      </w:pPr>
      <w:r w:rsidRPr="00DD3EE1">
        <w:rPr>
          <w:rFonts w:ascii="Arial" w:hAnsi="Arial" w:cs="Arial"/>
          <w:sz w:val="28"/>
          <w:szCs w:val="28"/>
          <w:rtl/>
        </w:rPr>
        <w:t xml:space="preserve">يَوْمَ لَا يُغْنِي مَوْلًى عَن مَّوْلًى شَيْئًا وَلَا هُمْ يُنصَرُونَ </w:t>
      </w:r>
      <w:r w:rsidRPr="00DD3EE1">
        <w:rPr>
          <w:rFonts w:ascii="Arial" w:hAnsi="Arial" w:cs="Arial"/>
          <w:sz w:val="28"/>
          <w:szCs w:val="28"/>
          <w:cs/>
        </w:rPr>
        <w:t>‎</w:t>
      </w:r>
      <w:r w:rsidRPr="00DD3EE1">
        <w:rPr>
          <w:rFonts w:ascii="Arial" w:hAnsi="Arial" w:cs="Arial"/>
          <w:sz w:val="28"/>
          <w:szCs w:val="28"/>
          <w:rtl/>
        </w:rPr>
        <w:t xml:space="preserve">﴿٤١﴾‏ إِلَّا مَن رَّحِمَ اللَّهُ ۚ إِنَّهُ هُوَ </w:t>
      </w:r>
      <w:r w:rsidRPr="006F7179">
        <w:rPr>
          <w:rFonts w:ascii="Arial" w:hAnsi="Arial" w:cs="Arial"/>
          <w:b/>
          <w:bCs/>
          <w:color w:val="000000" w:themeColor="text1"/>
          <w:sz w:val="28"/>
          <w:szCs w:val="28"/>
          <w:rtl/>
        </w:rPr>
        <w:t>الْعَزِيزُ</w:t>
      </w:r>
      <w:r w:rsidRPr="00DD3EE1">
        <w:rPr>
          <w:rFonts w:ascii="Arial" w:hAnsi="Arial" w:cs="Arial"/>
          <w:b/>
          <w:bCs/>
          <w:color w:val="FF0000"/>
          <w:sz w:val="28"/>
          <w:szCs w:val="28"/>
          <w:rtl/>
        </w:rPr>
        <w:t xml:space="preserve"> الرَّحِيمُ</w:t>
      </w:r>
      <w:r w:rsidRPr="00DD3EE1">
        <w:rPr>
          <w:rFonts w:ascii="Arial" w:hAnsi="Arial" w:cs="Arial"/>
          <w:color w:val="FF0000"/>
          <w:sz w:val="28"/>
          <w:szCs w:val="28"/>
          <w:rtl/>
        </w:rPr>
        <w:t xml:space="preserve"> </w:t>
      </w:r>
      <w:r w:rsidRPr="00DD3EE1">
        <w:rPr>
          <w:rFonts w:ascii="Arial" w:hAnsi="Arial" w:cs="Arial"/>
          <w:sz w:val="28"/>
          <w:szCs w:val="28"/>
          <w:cs/>
        </w:rPr>
        <w:t>‎</w:t>
      </w:r>
      <w:r w:rsidRPr="00DD3EE1">
        <w:rPr>
          <w:rFonts w:ascii="Arial" w:hAnsi="Arial" w:cs="Arial"/>
          <w:sz w:val="28"/>
          <w:szCs w:val="28"/>
          <w:rtl/>
        </w:rPr>
        <w:t>﴿٤٢﴾‏</w:t>
      </w:r>
      <w:r>
        <w:rPr>
          <w:rFonts w:ascii="Arial" w:hAnsi="Arial" w:cs="Arial" w:hint="cs"/>
          <w:sz w:val="28"/>
          <w:szCs w:val="28"/>
          <w:rtl/>
        </w:rPr>
        <w:t xml:space="preserve"> (الد</w:t>
      </w:r>
      <w:r w:rsidR="00767221">
        <w:rPr>
          <w:rFonts w:ascii="Arial" w:hAnsi="Arial" w:cs="Arial" w:hint="cs"/>
          <w:sz w:val="28"/>
          <w:szCs w:val="28"/>
          <w:rtl/>
        </w:rPr>
        <w:t>ُّ</w:t>
      </w:r>
      <w:r>
        <w:rPr>
          <w:rFonts w:ascii="Arial" w:hAnsi="Arial" w:cs="Arial" w:hint="cs"/>
          <w:sz w:val="28"/>
          <w:szCs w:val="28"/>
          <w:rtl/>
        </w:rPr>
        <w:t>خ</w:t>
      </w:r>
      <w:r w:rsidR="00767221">
        <w:rPr>
          <w:rFonts w:ascii="Arial" w:hAnsi="Arial" w:cs="Arial" w:hint="cs"/>
          <w:sz w:val="28"/>
          <w:szCs w:val="28"/>
          <w:rtl/>
        </w:rPr>
        <w:t>َ</w:t>
      </w:r>
      <w:r>
        <w:rPr>
          <w:rFonts w:ascii="Arial" w:hAnsi="Arial" w:cs="Arial" w:hint="cs"/>
          <w:sz w:val="28"/>
          <w:szCs w:val="28"/>
          <w:rtl/>
        </w:rPr>
        <w:t>ان</w:t>
      </w:r>
      <w:r w:rsidR="00767221">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44: 42</w:t>
      </w:r>
      <w:r w:rsidRPr="00FB59F2">
        <w:rPr>
          <w:rFonts w:ascii="Arial" w:hAnsi="Arial" w:cs="Arial" w:hint="cs"/>
          <w:sz w:val="28"/>
          <w:szCs w:val="28"/>
          <w:rtl/>
        </w:rPr>
        <w:t>).</w:t>
      </w:r>
    </w:p>
    <w:p w14:paraId="15FC21AF" w14:textId="2ACCB628" w:rsidR="00AD3371" w:rsidRPr="00DD3EE1" w:rsidRDefault="00AD3371" w:rsidP="00AD3371">
      <w:pPr>
        <w:pStyle w:val="NormalWeb"/>
        <w:bidi/>
        <w:jc w:val="both"/>
        <w:rPr>
          <w:rFonts w:ascii="Arial" w:hAnsi="Arial" w:cs="Arial"/>
        </w:rPr>
      </w:pPr>
      <w:r w:rsidRPr="00FB59F2">
        <w:rPr>
          <w:rFonts w:ascii="Arial" w:hAnsi="Arial" w:cs="Arial"/>
          <w:sz w:val="28"/>
          <w:szCs w:val="28"/>
          <w:rtl/>
        </w:rPr>
        <w:t xml:space="preserve">إِنَّا كُنَّا مِن قَبْلُ نَدْعُوهُ ۖ إِنَّهُ هُوَ </w:t>
      </w:r>
      <w:r w:rsidRPr="006F7179">
        <w:rPr>
          <w:rFonts w:ascii="Arial" w:hAnsi="Arial" w:cs="Arial"/>
          <w:b/>
          <w:bCs/>
          <w:color w:val="000000" w:themeColor="text1"/>
          <w:sz w:val="28"/>
          <w:szCs w:val="28"/>
          <w:rtl/>
        </w:rPr>
        <w:t>الْبَرُّ</w:t>
      </w:r>
      <w:r w:rsidRPr="007C1CF7">
        <w:rPr>
          <w:rFonts w:ascii="Arial" w:hAnsi="Arial" w:cs="Arial"/>
          <w:b/>
          <w:bCs/>
          <w:color w:val="FF0000"/>
          <w:sz w:val="28"/>
          <w:szCs w:val="28"/>
          <w:rtl/>
        </w:rPr>
        <w:t xml:space="preserve"> الرَّحِيمُ</w:t>
      </w:r>
      <w:r w:rsidRPr="007C1CF7">
        <w:rPr>
          <w:rFonts w:ascii="Arial" w:hAnsi="Arial" w:cs="Arial"/>
          <w:color w:val="FF0000"/>
          <w:sz w:val="28"/>
          <w:szCs w:val="28"/>
        </w:rPr>
        <w:t xml:space="preserve"> </w:t>
      </w:r>
      <w:r w:rsidRPr="00FB59F2">
        <w:rPr>
          <w:rFonts w:ascii="Arial" w:hAnsi="Arial" w:cs="Arial" w:hint="cs"/>
          <w:sz w:val="28"/>
          <w:szCs w:val="28"/>
          <w:rtl/>
        </w:rPr>
        <w:t>(الط</w:t>
      </w:r>
      <w:r w:rsidR="00767221">
        <w:rPr>
          <w:rFonts w:ascii="Arial" w:hAnsi="Arial" w:cs="Arial" w:hint="cs"/>
          <w:sz w:val="28"/>
          <w:szCs w:val="28"/>
          <w:rtl/>
        </w:rPr>
        <w:t>ُّ</w:t>
      </w:r>
      <w:r w:rsidRPr="00FB59F2">
        <w:rPr>
          <w:rFonts w:ascii="Arial" w:hAnsi="Arial" w:cs="Arial" w:hint="cs"/>
          <w:sz w:val="28"/>
          <w:szCs w:val="28"/>
          <w:rtl/>
        </w:rPr>
        <w:t>ور</w:t>
      </w:r>
      <w:r w:rsidR="00767221">
        <w:rPr>
          <w:rFonts w:ascii="Arial" w:hAnsi="Arial" w:cs="Arial" w:hint="cs"/>
          <w:sz w:val="28"/>
          <w:szCs w:val="28"/>
          <w:rtl/>
        </w:rPr>
        <w:t>ُ</w:t>
      </w:r>
      <w:r w:rsidRPr="00FB59F2">
        <w:rPr>
          <w:rFonts w:ascii="Arial" w:hAnsi="Arial" w:cs="Arial" w:hint="cs"/>
          <w:sz w:val="28"/>
          <w:szCs w:val="28"/>
          <w:rtl/>
        </w:rPr>
        <w:t xml:space="preserve"> ،</w:t>
      </w:r>
      <w:r>
        <w:rPr>
          <w:rFonts w:ascii="Arial" w:hAnsi="Arial" w:cs="Arial" w:hint="cs"/>
          <w:rtl/>
        </w:rPr>
        <w:t xml:space="preserve"> 52: 28</w:t>
      </w:r>
      <w:r w:rsidRPr="00FB59F2">
        <w:rPr>
          <w:rFonts w:ascii="Arial" w:hAnsi="Arial" w:cs="Arial" w:hint="cs"/>
          <w:sz w:val="28"/>
          <w:szCs w:val="28"/>
          <w:rtl/>
        </w:rPr>
        <w:t>).</w:t>
      </w:r>
      <w:r>
        <w:rPr>
          <w:rFonts w:ascii="Arial" w:hAnsi="Arial" w:cs="Arial" w:hint="cs"/>
          <w:rtl/>
        </w:rPr>
        <w:t xml:space="preserve"> </w:t>
      </w:r>
    </w:p>
    <w:p w14:paraId="04A5057A" w14:textId="3F6242A1" w:rsidR="00AD3371" w:rsidRPr="006A43AE" w:rsidRDefault="00AD3371" w:rsidP="00AD3371">
      <w:pPr>
        <w:pStyle w:val="NormalWeb"/>
        <w:bidi/>
        <w:jc w:val="both"/>
        <w:rPr>
          <w:rFonts w:ascii="Arial" w:hAnsi="Arial" w:cs="Arial"/>
          <w:sz w:val="28"/>
          <w:szCs w:val="28"/>
          <w:rtl/>
          <w:cs/>
        </w:rPr>
      </w:pPr>
      <w:r w:rsidRPr="006A43AE">
        <w:rPr>
          <w:rFonts w:ascii="Arial" w:hAnsi="Arial" w:cs="Arial"/>
          <w:sz w:val="28"/>
          <w:szCs w:val="28"/>
          <w:rtl/>
        </w:rPr>
        <w:t xml:space="preserve">وَاسْتَغْفِرُوا رَبَّكُمْ ثُمَّ تُوبُوا إِلَيْهِ ۚ إِنَّ رَبِّي </w:t>
      </w:r>
      <w:r w:rsidRPr="009324EA">
        <w:rPr>
          <w:rFonts w:ascii="Arial" w:hAnsi="Arial" w:cs="Arial"/>
          <w:b/>
          <w:bCs/>
          <w:color w:val="FF0000"/>
          <w:sz w:val="28"/>
          <w:szCs w:val="28"/>
          <w:rtl/>
        </w:rPr>
        <w:t xml:space="preserve">رَحِيمٌ </w:t>
      </w:r>
      <w:r w:rsidRPr="006F7179">
        <w:rPr>
          <w:rFonts w:ascii="Arial" w:hAnsi="Arial" w:cs="Arial"/>
          <w:b/>
          <w:bCs/>
          <w:color w:val="000000" w:themeColor="text1"/>
          <w:sz w:val="28"/>
          <w:szCs w:val="28"/>
          <w:rtl/>
        </w:rPr>
        <w:t>وَدُودٌ</w:t>
      </w:r>
      <w:r w:rsidRPr="009324EA">
        <w:rPr>
          <w:rFonts w:ascii="Arial" w:hAnsi="Arial" w:cs="Arial" w:hint="cs"/>
          <w:color w:val="FF0000"/>
          <w:sz w:val="28"/>
          <w:szCs w:val="28"/>
          <w:rtl/>
        </w:rPr>
        <w:t xml:space="preserve"> </w:t>
      </w:r>
      <w:r>
        <w:rPr>
          <w:rFonts w:ascii="Arial" w:hAnsi="Arial" w:cs="Arial" w:hint="cs"/>
          <w:sz w:val="28"/>
          <w:szCs w:val="28"/>
          <w:rtl/>
        </w:rPr>
        <w:t>(ه</w:t>
      </w:r>
      <w:r w:rsidR="00767221">
        <w:rPr>
          <w:rFonts w:ascii="Arial" w:hAnsi="Arial" w:cs="Arial" w:hint="cs"/>
          <w:sz w:val="28"/>
          <w:szCs w:val="28"/>
          <w:rtl/>
        </w:rPr>
        <w:t>ُ</w:t>
      </w:r>
      <w:r>
        <w:rPr>
          <w:rFonts w:ascii="Arial" w:hAnsi="Arial" w:cs="Arial" w:hint="cs"/>
          <w:sz w:val="28"/>
          <w:szCs w:val="28"/>
          <w:rtl/>
        </w:rPr>
        <w:t>ود</w:t>
      </w:r>
      <w:r w:rsidR="00767221">
        <w:rPr>
          <w:rFonts w:ascii="Arial" w:hAnsi="Arial" w:cs="Arial" w:hint="cs"/>
          <w:sz w:val="28"/>
          <w:szCs w:val="28"/>
          <w:rtl/>
        </w:rPr>
        <w:t>ُ</w:t>
      </w:r>
      <w:r>
        <w:rPr>
          <w:rFonts w:ascii="Arial" w:hAnsi="Arial" w:cs="Arial" w:hint="cs"/>
          <w:sz w:val="28"/>
          <w:szCs w:val="28"/>
          <w:rtl/>
        </w:rPr>
        <w:t xml:space="preserve"> ، </w:t>
      </w:r>
      <w:r w:rsidRPr="006A43AE">
        <w:rPr>
          <w:rFonts w:ascii="Arial" w:hAnsi="Arial" w:cs="Arial" w:hint="cs"/>
          <w:rtl/>
        </w:rPr>
        <w:t>11:</w:t>
      </w:r>
      <w:r>
        <w:rPr>
          <w:rFonts w:ascii="Arial" w:hAnsi="Arial" w:cs="Arial" w:hint="cs"/>
          <w:sz w:val="22"/>
          <w:szCs w:val="22"/>
          <w:rtl/>
        </w:rPr>
        <w:t xml:space="preserve"> </w:t>
      </w:r>
      <w:r w:rsidRPr="006A43AE">
        <w:rPr>
          <w:rFonts w:ascii="Arial" w:hAnsi="Arial" w:cs="Arial" w:hint="cs"/>
          <w:rtl/>
        </w:rPr>
        <w:t>90</w:t>
      </w:r>
      <w:r>
        <w:rPr>
          <w:rFonts w:ascii="Arial" w:hAnsi="Arial" w:cs="Arial" w:hint="cs"/>
          <w:sz w:val="28"/>
          <w:szCs w:val="28"/>
          <w:rtl/>
        </w:rPr>
        <w:t>).</w:t>
      </w:r>
    </w:p>
    <w:p w14:paraId="49CFD710" w14:textId="77777777" w:rsidR="00AD3371" w:rsidRDefault="00AD3371" w:rsidP="00AD3371">
      <w:pPr>
        <w:pStyle w:val="NormalWeb"/>
        <w:jc w:val="both"/>
        <w:rPr>
          <w:rFonts w:ascii="Arial" w:hAnsi="Arial" w:cs="Arial"/>
          <w:sz w:val="20"/>
          <w:szCs w:val="20"/>
          <w:rtl/>
        </w:rPr>
      </w:pPr>
      <w:r>
        <w:rPr>
          <w:rFonts w:ascii="Arial" w:hAnsi="Arial" w:cs="Arial"/>
          <w:sz w:val="20"/>
          <w:szCs w:val="20"/>
        </w:rPr>
        <w:t>(</w:t>
      </w:r>
      <w:r w:rsidRPr="00F51E1B">
        <w:rPr>
          <w:rFonts w:ascii="Arial" w:hAnsi="Arial" w:cs="Arial"/>
          <w:sz w:val="20"/>
          <w:szCs w:val="20"/>
        </w:rPr>
        <w:t>O Muhamm</w:t>
      </w:r>
      <w:r>
        <w:rPr>
          <w:rFonts w:ascii="Arial" w:hAnsi="Arial" w:cs="Arial"/>
          <w:sz w:val="20"/>
          <w:szCs w:val="20"/>
        </w:rPr>
        <w:t>ed)</w:t>
      </w:r>
      <w:r w:rsidRPr="00F51E1B">
        <w:rPr>
          <w:rFonts w:ascii="Arial" w:hAnsi="Arial" w:cs="Arial"/>
          <w:sz w:val="20"/>
          <w:szCs w:val="20"/>
        </w:rPr>
        <w:t xml:space="preserve">, inform My </w:t>
      </w:r>
      <w:r>
        <w:rPr>
          <w:rFonts w:ascii="Arial" w:hAnsi="Arial" w:cs="Arial"/>
          <w:sz w:val="20"/>
          <w:szCs w:val="20"/>
        </w:rPr>
        <w:t>worshippers</w:t>
      </w:r>
      <w:r w:rsidRPr="00F51E1B">
        <w:rPr>
          <w:rFonts w:ascii="Arial" w:hAnsi="Arial" w:cs="Arial"/>
          <w:sz w:val="20"/>
          <w:szCs w:val="20"/>
        </w:rPr>
        <w:t xml:space="preserve"> that </w:t>
      </w:r>
      <w:r>
        <w:rPr>
          <w:rFonts w:ascii="Arial" w:hAnsi="Arial" w:cs="Arial"/>
          <w:sz w:val="20"/>
          <w:szCs w:val="20"/>
        </w:rPr>
        <w:t>I</w:t>
      </w:r>
      <w:r w:rsidRPr="00F51E1B">
        <w:rPr>
          <w:rFonts w:ascii="Arial" w:hAnsi="Arial" w:cs="Arial"/>
          <w:sz w:val="20"/>
          <w:szCs w:val="20"/>
        </w:rPr>
        <w:t xml:space="preserve"> am </w:t>
      </w:r>
      <w:r w:rsidRPr="006F7179">
        <w:rPr>
          <w:rFonts w:ascii="Arial" w:hAnsi="Arial" w:cs="Arial"/>
          <w:b/>
          <w:bCs/>
          <w:color w:val="000000" w:themeColor="text1"/>
          <w:sz w:val="20"/>
          <w:szCs w:val="20"/>
        </w:rPr>
        <w:t xml:space="preserve">the Forgiving, </w:t>
      </w:r>
      <w:r w:rsidRPr="00442F58">
        <w:rPr>
          <w:rFonts w:ascii="Arial" w:hAnsi="Arial" w:cs="Arial"/>
          <w:b/>
          <w:bCs/>
          <w:color w:val="FF0000"/>
          <w:sz w:val="20"/>
          <w:szCs w:val="20"/>
        </w:rPr>
        <w:t>the Merciful</w:t>
      </w:r>
      <w:r w:rsidRPr="00442F58">
        <w:rPr>
          <w:rFonts w:ascii="Arial" w:hAnsi="Arial" w:cs="Arial" w:hint="cs"/>
          <w:color w:val="FF0000"/>
          <w:sz w:val="20"/>
          <w:szCs w:val="20"/>
          <w:rtl/>
        </w:rPr>
        <w:t xml:space="preserve"> </w:t>
      </w:r>
      <w:r>
        <w:rPr>
          <w:rFonts w:ascii="Arial" w:hAnsi="Arial" w:cs="Arial"/>
          <w:sz w:val="20"/>
          <w:szCs w:val="20"/>
        </w:rPr>
        <w:t>(Al-‘Hijr, 15: 49).</w:t>
      </w:r>
    </w:p>
    <w:p w14:paraId="457A4E10" w14:textId="77777777" w:rsidR="00AD3371" w:rsidRDefault="00AD3371" w:rsidP="00AD3371">
      <w:pPr>
        <w:pStyle w:val="NormalWeb"/>
        <w:jc w:val="both"/>
        <w:rPr>
          <w:rFonts w:ascii="Arial" w:hAnsi="Arial" w:cs="Arial"/>
          <w:sz w:val="20"/>
          <w:szCs w:val="20"/>
          <w:rtl/>
        </w:rPr>
      </w:pPr>
      <w:r w:rsidRPr="002324A6">
        <w:rPr>
          <w:rFonts w:ascii="Arial" w:hAnsi="Arial" w:cs="Arial"/>
          <w:sz w:val="20"/>
          <w:szCs w:val="20"/>
        </w:rPr>
        <w:t>Except for those who repent</w:t>
      </w:r>
      <w:r>
        <w:rPr>
          <w:rFonts w:ascii="Arial" w:hAnsi="Arial" w:cs="Arial"/>
          <w:sz w:val="20"/>
          <w:szCs w:val="20"/>
        </w:rPr>
        <w:t>,</w:t>
      </w:r>
      <w:r w:rsidRPr="002324A6">
        <w:rPr>
          <w:rFonts w:ascii="Arial" w:hAnsi="Arial" w:cs="Arial"/>
          <w:sz w:val="20"/>
          <w:szCs w:val="20"/>
        </w:rPr>
        <w:t xml:space="preserve"> and correct themselves</w:t>
      </w:r>
      <w:r>
        <w:rPr>
          <w:rFonts w:ascii="Arial" w:hAnsi="Arial" w:cs="Arial"/>
          <w:sz w:val="20"/>
          <w:szCs w:val="20"/>
        </w:rPr>
        <w:t>,</w:t>
      </w:r>
      <w:r w:rsidRPr="002324A6">
        <w:rPr>
          <w:rFonts w:ascii="Arial" w:hAnsi="Arial" w:cs="Arial"/>
          <w:sz w:val="20"/>
          <w:szCs w:val="20"/>
        </w:rPr>
        <w:t xml:space="preserve"> and make evident </w:t>
      </w:r>
      <w:r>
        <w:rPr>
          <w:rFonts w:ascii="Arial" w:hAnsi="Arial" w:cs="Arial"/>
          <w:sz w:val="20"/>
          <w:szCs w:val="20"/>
        </w:rPr>
        <w:t>(</w:t>
      </w:r>
      <w:r w:rsidRPr="002324A6">
        <w:rPr>
          <w:rFonts w:ascii="Arial" w:hAnsi="Arial" w:cs="Arial"/>
          <w:sz w:val="20"/>
          <w:szCs w:val="20"/>
        </w:rPr>
        <w:t>what they concealed</w:t>
      </w:r>
      <w:r>
        <w:rPr>
          <w:rFonts w:ascii="Arial" w:hAnsi="Arial" w:cs="Arial"/>
          <w:sz w:val="20"/>
          <w:szCs w:val="20"/>
        </w:rPr>
        <w:t>)</w:t>
      </w:r>
      <w:r w:rsidRPr="002324A6">
        <w:rPr>
          <w:rFonts w:ascii="Arial" w:hAnsi="Arial" w:cs="Arial"/>
          <w:sz w:val="20"/>
          <w:szCs w:val="20"/>
        </w:rPr>
        <w:t>. Those</w:t>
      </w:r>
      <w:r>
        <w:rPr>
          <w:rFonts w:ascii="Arial" w:hAnsi="Arial" w:cs="Arial"/>
          <w:sz w:val="20"/>
          <w:szCs w:val="20"/>
        </w:rPr>
        <w:t>,</w:t>
      </w:r>
      <w:r w:rsidRPr="002324A6">
        <w:rPr>
          <w:rFonts w:ascii="Arial" w:hAnsi="Arial" w:cs="Arial"/>
          <w:sz w:val="20"/>
          <w:szCs w:val="20"/>
        </w:rPr>
        <w:t xml:space="preserve"> I will accept their repentance, and I am </w:t>
      </w:r>
      <w:r w:rsidRPr="006F7179">
        <w:rPr>
          <w:rFonts w:ascii="Arial" w:hAnsi="Arial" w:cs="Arial"/>
          <w:b/>
          <w:bCs/>
          <w:color w:val="000000" w:themeColor="text1"/>
          <w:sz w:val="20"/>
          <w:szCs w:val="20"/>
        </w:rPr>
        <w:t xml:space="preserve">the Acceptant of Repentance, </w:t>
      </w:r>
      <w:r w:rsidRPr="00442F58">
        <w:rPr>
          <w:rFonts w:ascii="Arial" w:hAnsi="Arial" w:cs="Arial"/>
          <w:b/>
          <w:bCs/>
          <w:color w:val="FF0000"/>
          <w:sz w:val="20"/>
          <w:szCs w:val="20"/>
        </w:rPr>
        <w:t>the Merciful</w:t>
      </w:r>
      <w:r w:rsidRPr="00442F58">
        <w:rPr>
          <w:rFonts w:ascii="Arial" w:hAnsi="Arial" w:cs="Arial"/>
          <w:color w:val="FF0000"/>
          <w:sz w:val="20"/>
          <w:szCs w:val="20"/>
        </w:rPr>
        <w:t xml:space="preserve"> </w:t>
      </w:r>
      <w:r>
        <w:rPr>
          <w:rFonts w:ascii="Arial" w:hAnsi="Arial" w:cs="Arial"/>
          <w:sz w:val="20"/>
          <w:szCs w:val="20"/>
        </w:rPr>
        <w:t>(Al-Baqara, 2: 160).</w:t>
      </w:r>
    </w:p>
    <w:p w14:paraId="0011A012" w14:textId="333C8B71" w:rsidR="00AD3371" w:rsidRDefault="00AD3371" w:rsidP="00AD3371">
      <w:pPr>
        <w:pStyle w:val="NormalWeb"/>
        <w:jc w:val="both"/>
        <w:rPr>
          <w:rFonts w:ascii="Arial" w:hAnsi="Arial" w:cs="Arial"/>
          <w:sz w:val="20"/>
          <w:szCs w:val="20"/>
        </w:rPr>
      </w:pPr>
      <w:r w:rsidRPr="00156E8F">
        <w:rPr>
          <w:rFonts w:ascii="Arial" w:hAnsi="Arial" w:cs="Arial"/>
          <w:sz w:val="20"/>
          <w:szCs w:val="20"/>
        </w:rPr>
        <w:t>It is He</w:t>
      </w:r>
      <w:r>
        <w:rPr>
          <w:rFonts w:ascii="Arial" w:hAnsi="Arial" w:cs="Arial"/>
          <w:sz w:val="20"/>
          <w:szCs w:val="20"/>
        </w:rPr>
        <w:t>,</w:t>
      </w:r>
      <w:r w:rsidRPr="00156E8F">
        <w:rPr>
          <w:rFonts w:ascii="Arial" w:hAnsi="Arial" w:cs="Arial"/>
          <w:sz w:val="20"/>
          <w:szCs w:val="20"/>
        </w:rPr>
        <w:t xml:space="preserve"> who sends down upon His </w:t>
      </w:r>
      <w:r>
        <w:rPr>
          <w:rFonts w:ascii="Arial" w:hAnsi="Arial" w:cs="Arial"/>
          <w:sz w:val="20"/>
          <w:szCs w:val="20"/>
        </w:rPr>
        <w:t>worshipper (</w:t>
      </w:r>
      <w:r w:rsidRPr="00156E8F">
        <w:rPr>
          <w:rFonts w:ascii="Arial" w:hAnsi="Arial" w:cs="Arial"/>
          <w:sz w:val="20"/>
          <w:szCs w:val="20"/>
        </w:rPr>
        <w:t>Muhammad</w:t>
      </w:r>
      <w:r>
        <w:rPr>
          <w:rFonts w:ascii="Arial" w:hAnsi="Arial" w:cs="Arial"/>
          <w:sz w:val="20"/>
          <w:szCs w:val="20"/>
        </w:rPr>
        <w:t>)</w:t>
      </w:r>
      <w:r w:rsidRPr="00156E8F">
        <w:rPr>
          <w:rFonts w:ascii="Arial" w:hAnsi="Arial" w:cs="Arial"/>
          <w:sz w:val="20"/>
          <w:szCs w:val="20"/>
        </w:rPr>
        <w:t xml:space="preserve"> verses of clear evidence</w:t>
      </w:r>
      <w:r>
        <w:rPr>
          <w:rFonts w:ascii="Arial" w:hAnsi="Arial" w:cs="Arial"/>
          <w:sz w:val="20"/>
          <w:szCs w:val="20"/>
        </w:rPr>
        <w:t>,</w:t>
      </w:r>
      <w:r w:rsidRPr="00156E8F">
        <w:rPr>
          <w:rFonts w:ascii="Arial" w:hAnsi="Arial" w:cs="Arial"/>
          <w:sz w:val="20"/>
          <w:szCs w:val="20"/>
        </w:rPr>
        <w:t xml:space="preserve"> that He may bring you out from</w:t>
      </w:r>
      <w:r>
        <w:rPr>
          <w:rFonts w:ascii="Arial" w:hAnsi="Arial" w:cs="Arial"/>
          <w:sz w:val="20"/>
          <w:szCs w:val="20"/>
        </w:rPr>
        <w:t xml:space="preserve"> (the degrees of)</w:t>
      </w:r>
      <w:r w:rsidRPr="00156E8F">
        <w:rPr>
          <w:rFonts w:ascii="Arial" w:hAnsi="Arial" w:cs="Arial"/>
          <w:sz w:val="20"/>
          <w:szCs w:val="20"/>
        </w:rPr>
        <w:t xml:space="preserve"> darkness into the light. And indeed, Allah is to you </w:t>
      </w:r>
      <w:r w:rsidRPr="006F7179">
        <w:rPr>
          <w:rFonts w:ascii="Arial" w:hAnsi="Arial" w:cs="Arial"/>
          <w:b/>
          <w:bCs/>
          <w:color w:val="000000" w:themeColor="text1"/>
          <w:sz w:val="20"/>
          <w:szCs w:val="20"/>
        </w:rPr>
        <w:t>Kind</w:t>
      </w:r>
      <w:r w:rsidR="006F7179" w:rsidRPr="006F7179">
        <w:rPr>
          <w:rFonts w:ascii="Arial" w:hAnsi="Arial" w:cs="Arial"/>
          <w:b/>
          <w:bCs/>
          <w:color w:val="000000" w:themeColor="text1"/>
          <w:sz w:val="20"/>
          <w:szCs w:val="20"/>
        </w:rPr>
        <w:t>,</w:t>
      </w:r>
      <w:r w:rsidRPr="00156E8F">
        <w:rPr>
          <w:rFonts w:ascii="Arial" w:hAnsi="Arial" w:cs="Arial"/>
          <w:b/>
          <w:bCs/>
          <w:color w:val="FF0000"/>
          <w:sz w:val="20"/>
          <w:szCs w:val="20"/>
        </w:rPr>
        <w:t xml:space="preserve"> Merciful</w:t>
      </w:r>
      <w:r w:rsidRPr="00156E8F">
        <w:rPr>
          <w:rFonts w:ascii="Arial" w:hAnsi="Arial" w:cs="Arial"/>
          <w:color w:val="FF0000"/>
          <w:sz w:val="20"/>
          <w:szCs w:val="20"/>
        </w:rPr>
        <w:t xml:space="preserve"> </w:t>
      </w:r>
      <w:r>
        <w:rPr>
          <w:rFonts w:ascii="Arial" w:hAnsi="Arial" w:cs="Arial"/>
          <w:sz w:val="20"/>
          <w:szCs w:val="20"/>
        </w:rPr>
        <w:t>(Al-‘Hadeed, 57: 9).</w:t>
      </w:r>
    </w:p>
    <w:p w14:paraId="3F36875D" w14:textId="77777777" w:rsidR="00AD3371" w:rsidRDefault="00AD3371" w:rsidP="00AD3371">
      <w:pPr>
        <w:pStyle w:val="NormalWeb"/>
        <w:jc w:val="both"/>
        <w:rPr>
          <w:rFonts w:ascii="Arial" w:hAnsi="Arial" w:cs="Arial"/>
          <w:sz w:val="20"/>
          <w:szCs w:val="20"/>
          <w:rtl/>
        </w:rPr>
      </w:pPr>
      <w:r w:rsidRPr="00674C9C">
        <w:rPr>
          <w:rFonts w:ascii="Arial" w:hAnsi="Arial" w:cs="Arial"/>
          <w:sz w:val="20"/>
          <w:szCs w:val="20"/>
        </w:rPr>
        <w:t xml:space="preserve">Except those [believers] on whom Allah has mercy. Indeed, He is </w:t>
      </w:r>
      <w:r w:rsidRPr="006F7179">
        <w:rPr>
          <w:rFonts w:ascii="Arial" w:hAnsi="Arial" w:cs="Arial"/>
          <w:b/>
          <w:bCs/>
          <w:color w:val="000000" w:themeColor="text1"/>
          <w:sz w:val="20"/>
          <w:szCs w:val="20"/>
        </w:rPr>
        <w:t xml:space="preserve">the Exalted in Might, </w:t>
      </w:r>
      <w:r w:rsidRPr="00674C9C">
        <w:rPr>
          <w:rFonts w:ascii="Arial" w:hAnsi="Arial" w:cs="Arial"/>
          <w:b/>
          <w:bCs/>
          <w:color w:val="FF0000"/>
          <w:sz w:val="20"/>
          <w:szCs w:val="20"/>
        </w:rPr>
        <w:t>the Merciful</w:t>
      </w:r>
      <w:r w:rsidRPr="00674C9C">
        <w:rPr>
          <w:rFonts w:ascii="Arial" w:hAnsi="Arial" w:cs="Arial"/>
          <w:color w:val="FF0000"/>
          <w:sz w:val="20"/>
          <w:szCs w:val="20"/>
        </w:rPr>
        <w:t xml:space="preserve"> </w:t>
      </w:r>
      <w:r>
        <w:rPr>
          <w:rFonts w:ascii="Arial" w:hAnsi="Arial" w:cs="Arial"/>
          <w:sz w:val="20"/>
          <w:szCs w:val="20"/>
        </w:rPr>
        <w:t>(Al-Du</w:t>
      </w:r>
      <w:r w:rsidRPr="00DD3EE1">
        <w:rPr>
          <w:rFonts w:ascii="Arial" w:hAnsi="Arial" w:cs="Arial"/>
          <w:sz w:val="20"/>
          <w:szCs w:val="20"/>
          <w:u w:val="single"/>
        </w:rPr>
        <w:t>kh</w:t>
      </w:r>
      <w:r>
        <w:rPr>
          <w:rFonts w:ascii="Arial" w:hAnsi="Arial" w:cs="Arial"/>
          <w:sz w:val="20"/>
          <w:szCs w:val="20"/>
        </w:rPr>
        <w:t>an, 44: 42).</w:t>
      </w:r>
    </w:p>
    <w:p w14:paraId="29F3D6CD" w14:textId="77777777" w:rsidR="00AD3371" w:rsidRDefault="00AD3371" w:rsidP="00AD3371">
      <w:pPr>
        <w:pStyle w:val="NormalWeb"/>
        <w:jc w:val="both"/>
        <w:rPr>
          <w:rFonts w:ascii="Arial" w:hAnsi="Arial" w:cs="Arial"/>
          <w:sz w:val="20"/>
          <w:szCs w:val="20"/>
          <w:rtl/>
        </w:rPr>
      </w:pPr>
      <w:r w:rsidRPr="00FB59F2">
        <w:rPr>
          <w:rFonts w:ascii="Arial" w:hAnsi="Arial" w:cs="Arial"/>
          <w:sz w:val="20"/>
          <w:szCs w:val="20"/>
        </w:rPr>
        <w:lastRenderedPageBreak/>
        <w:t>Indeed, we used to supplicate</w:t>
      </w:r>
      <w:r>
        <w:rPr>
          <w:rFonts w:ascii="Arial" w:hAnsi="Arial" w:cs="Arial" w:hint="cs"/>
          <w:sz w:val="20"/>
          <w:szCs w:val="20"/>
          <w:rtl/>
        </w:rPr>
        <w:t xml:space="preserve"> </w:t>
      </w:r>
      <w:r>
        <w:rPr>
          <w:rFonts w:ascii="Arial" w:hAnsi="Arial" w:cs="Arial"/>
          <w:sz w:val="20"/>
          <w:szCs w:val="20"/>
        </w:rPr>
        <w:t>to</w:t>
      </w:r>
      <w:r w:rsidRPr="00FB59F2">
        <w:rPr>
          <w:rFonts w:ascii="Arial" w:hAnsi="Arial" w:cs="Arial"/>
          <w:sz w:val="20"/>
          <w:szCs w:val="20"/>
        </w:rPr>
        <w:t xml:space="preserve"> Him before. Indeed, it is He who is </w:t>
      </w:r>
      <w:r w:rsidRPr="006F7179">
        <w:rPr>
          <w:rFonts w:ascii="Arial" w:hAnsi="Arial" w:cs="Arial"/>
          <w:b/>
          <w:bCs/>
          <w:color w:val="000000" w:themeColor="text1"/>
          <w:sz w:val="20"/>
          <w:szCs w:val="20"/>
        </w:rPr>
        <w:t>the Source of Goodness and Kindness,</w:t>
      </w:r>
      <w:r w:rsidRPr="007C1CF7">
        <w:rPr>
          <w:rFonts w:ascii="Arial" w:hAnsi="Arial" w:cs="Arial"/>
          <w:b/>
          <w:bCs/>
          <w:color w:val="FF0000"/>
          <w:sz w:val="20"/>
          <w:szCs w:val="20"/>
        </w:rPr>
        <w:t xml:space="preserve"> the Merciful</w:t>
      </w:r>
      <w:r w:rsidRPr="00FB59F2">
        <w:rPr>
          <w:rFonts w:ascii="Arial" w:hAnsi="Arial" w:cs="Arial"/>
          <w:sz w:val="20"/>
          <w:szCs w:val="20"/>
        </w:rPr>
        <w:t>"</w:t>
      </w:r>
      <w:r>
        <w:rPr>
          <w:rFonts w:ascii="Arial" w:hAnsi="Arial" w:cs="Arial"/>
          <w:sz w:val="20"/>
          <w:szCs w:val="20"/>
        </w:rPr>
        <w:t xml:space="preserve"> (Al-</w:t>
      </w:r>
      <w:r w:rsidRPr="00FB59F2">
        <w:rPr>
          <w:rFonts w:ascii="Arial" w:hAnsi="Arial" w:cs="Arial"/>
          <w:sz w:val="20"/>
          <w:szCs w:val="20"/>
          <w:u w:val="single"/>
        </w:rPr>
        <w:t>T</w:t>
      </w:r>
      <w:r>
        <w:rPr>
          <w:rFonts w:ascii="Arial" w:hAnsi="Arial" w:cs="Arial"/>
          <w:sz w:val="20"/>
          <w:szCs w:val="20"/>
        </w:rPr>
        <w:t>oor, 52: 28).</w:t>
      </w:r>
    </w:p>
    <w:p w14:paraId="0A8439B0" w14:textId="77777777" w:rsidR="00AD3371" w:rsidRDefault="00AD3371" w:rsidP="00AD3371">
      <w:pPr>
        <w:pStyle w:val="NormalWeb"/>
        <w:jc w:val="both"/>
        <w:rPr>
          <w:rFonts w:ascii="Arial" w:hAnsi="Arial" w:cs="Arial"/>
          <w:sz w:val="20"/>
          <w:szCs w:val="20"/>
        </w:rPr>
      </w:pPr>
      <w:r w:rsidRPr="00726549">
        <w:rPr>
          <w:rFonts w:ascii="Arial" w:hAnsi="Arial" w:cs="Arial"/>
          <w:sz w:val="20"/>
          <w:szCs w:val="20"/>
        </w:rPr>
        <w:t xml:space="preserve">And ask forgiveness of your Lord and then repent to Him. Indeed, my Lord is </w:t>
      </w:r>
      <w:r w:rsidRPr="009324EA">
        <w:rPr>
          <w:rFonts w:ascii="Arial" w:hAnsi="Arial" w:cs="Arial"/>
          <w:b/>
          <w:bCs/>
          <w:color w:val="FF0000"/>
          <w:sz w:val="20"/>
          <w:szCs w:val="20"/>
        </w:rPr>
        <w:t>Merciful and Affectionate</w:t>
      </w:r>
      <w:r>
        <w:rPr>
          <w:rFonts w:ascii="Arial" w:hAnsi="Arial" w:cs="Arial"/>
          <w:b/>
          <w:bCs/>
          <w:color w:val="FF0000"/>
          <w:sz w:val="20"/>
          <w:szCs w:val="20"/>
        </w:rPr>
        <w:t xml:space="preserve"> (Loving)</w:t>
      </w:r>
      <w:r w:rsidRPr="009324EA">
        <w:rPr>
          <w:rFonts w:ascii="Arial" w:hAnsi="Arial" w:cs="Arial"/>
          <w:color w:val="FF0000"/>
          <w:sz w:val="20"/>
          <w:szCs w:val="20"/>
        </w:rPr>
        <w:t xml:space="preserve"> </w:t>
      </w:r>
      <w:r>
        <w:rPr>
          <w:rFonts w:ascii="Arial" w:hAnsi="Arial" w:cs="Arial"/>
          <w:sz w:val="20"/>
          <w:szCs w:val="20"/>
        </w:rPr>
        <w:t>(Hood, 11: 90).</w:t>
      </w:r>
    </w:p>
    <w:p w14:paraId="2218AE38" w14:textId="6F3E3103" w:rsidR="0019594A" w:rsidRDefault="00AD3371" w:rsidP="00CC2A2F">
      <w:pPr>
        <w:spacing w:before="100" w:beforeAutospacing="1" w:after="100" w:afterAutospacing="1" w:line="240" w:lineRule="auto"/>
        <w:jc w:val="both"/>
        <w:rPr>
          <w:rFonts w:ascii="Arial" w:eastAsia="Times New Roman" w:hAnsi="Arial" w:cs="Arial"/>
          <w:sz w:val="20"/>
          <w:szCs w:val="20"/>
        </w:rPr>
      </w:pPr>
      <w:r w:rsidRPr="001F3DE5">
        <w:rPr>
          <w:rFonts w:ascii="Arial" w:eastAsia="Times New Roman" w:hAnsi="Arial" w:cs="Arial"/>
          <w:sz w:val="20"/>
          <w:szCs w:val="20"/>
        </w:rPr>
        <w:t>Applying knowledge about this Good Name of Allah is by</w:t>
      </w:r>
      <w:r w:rsidR="0019594A">
        <w:rPr>
          <w:rFonts w:ascii="Arial" w:eastAsia="Times New Roman" w:hAnsi="Arial" w:cs="Arial"/>
          <w:sz w:val="20"/>
          <w:szCs w:val="20"/>
        </w:rPr>
        <w:t xml:space="preserve"> </w:t>
      </w:r>
      <w:r>
        <w:rPr>
          <w:rFonts w:ascii="Arial" w:eastAsia="Times New Roman" w:hAnsi="Arial" w:cs="Arial"/>
          <w:sz w:val="20"/>
          <w:szCs w:val="20"/>
        </w:rPr>
        <w:t>call</w:t>
      </w:r>
      <w:r w:rsidR="0019594A">
        <w:rPr>
          <w:rFonts w:ascii="Arial" w:eastAsia="Times New Roman" w:hAnsi="Arial" w:cs="Arial"/>
          <w:sz w:val="20"/>
          <w:szCs w:val="20"/>
        </w:rPr>
        <w:t>ing</w:t>
      </w:r>
      <w:r>
        <w:rPr>
          <w:rFonts w:ascii="Arial" w:eastAsia="Times New Roman" w:hAnsi="Arial" w:cs="Arial"/>
          <w:sz w:val="20"/>
          <w:szCs w:val="20"/>
        </w:rPr>
        <w:t xml:space="preserve"> upon Allah, with this Name, addressing him: </w:t>
      </w:r>
      <w:r w:rsidRPr="006C1B55">
        <w:rPr>
          <w:rFonts w:ascii="Arial" w:eastAsia="Times New Roman" w:hAnsi="Arial" w:cs="Arial"/>
          <w:sz w:val="20"/>
          <w:szCs w:val="20"/>
        </w:rPr>
        <w:t xml:space="preserve">“Ya </w:t>
      </w:r>
      <w:r>
        <w:rPr>
          <w:rFonts w:ascii="Arial" w:eastAsia="Times New Roman" w:hAnsi="Arial" w:cs="Arial"/>
          <w:sz w:val="20"/>
          <w:szCs w:val="20"/>
        </w:rPr>
        <w:t>Ra’heem</w:t>
      </w:r>
      <w:r w:rsidRPr="006C1B55">
        <w:rPr>
          <w:rFonts w:ascii="Arial" w:eastAsia="Times New Roman" w:hAnsi="Arial" w:cs="Arial"/>
          <w:sz w:val="20"/>
          <w:szCs w:val="20"/>
        </w:rPr>
        <w:t>” (O</w:t>
      </w:r>
      <w:r w:rsidR="00EC28A2">
        <w:rPr>
          <w:rFonts w:ascii="Arial" w:eastAsia="Times New Roman" w:hAnsi="Arial" w:cs="Arial"/>
          <w:sz w:val="20"/>
          <w:szCs w:val="20"/>
        </w:rPr>
        <w:t xml:space="preserve"> You</w:t>
      </w:r>
      <w:r>
        <w:rPr>
          <w:rFonts w:ascii="Arial" w:eastAsia="Times New Roman" w:hAnsi="Arial" w:cs="Arial"/>
          <w:sz w:val="20"/>
          <w:szCs w:val="20"/>
        </w:rPr>
        <w:t>, the Merciful</w:t>
      </w:r>
      <w:r w:rsidRPr="006C1B55">
        <w:rPr>
          <w:rFonts w:ascii="Arial" w:eastAsia="Times New Roman" w:hAnsi="Arial" w:cs="Arial"/>
          <w:sz w:val="20"/>
          <w:szCs w:val="20"/>
        </w:rPr>
        <w:t>)</w:t>
      </w:r>
      <w:r>
        <w:rPr>
          <w:rFonts w:ascii="Arial" w:eastAsia="Times New Roman" w:hAnsi="Arial" w:cs="Arial"/>
          <w:sz w:val="20"/>
          <w:szCs w:val="20"/>
        </w:rPr>
        <w:t>, asking Him to extend His mercy</w:t>
      </w:r>
      <w:r w:rsidR="0019594A">
        <w:rPr>
          <w:rFonts w:ascii="Arial" w:eastAsia="Times New Roman" w:hAnsi="Arial" w:cs="Arial"/>
          <w:sz w:val="20"/>
          <w:szCs w:val="20"/>
        </w:rPr>
        <w:t>, love, kindness, care, and provision to</w:t>
      </w:r>
      <w:r>
        <w:rPr>
          <w:rFonts w:ascii="Arial" w:eastAsia="Times New Roman" w:hAnsi="Arial" w:cs="Arial"/>
          <w:sz w:val="20"/>
          <w:szCs w:val="20"/>
        </w:rPr>
        <w:t xml:space="preserve"> the caller, and others</w:t>
      </w:r>
      <w:r w:rsidR="0019594A">
        <w:rPr>
          <w:rFonts w:ascii="Arial" w:eastAsia="Times New Roman" w:hAnsi="Arial" w:cs="Arial"/>
          <w:sz w:val="20"/>
          <w:szCs w:val="20"/>
        </w:rPr>
        <w:t xml:space="preserve"> close to him/her</w:t>
      </w:r>
      <w:r>
        <w:rPr>
          <w:rFonts w:ascii="Arial" w:eastAsia="Times New Roman" w:hAnsi="Arial" w:cs="Arial"/>
          <w:sz w:val="20"/>
          <w:szCs w:val="20"/>
        </w:rPr>
        <w:t>.</w:t>
      </w:r>
      <w:r w:rsidRPr="006C1B55">
        <w:rPr>
          <w:rFonts w:ascii="Arial" w:eastAsia="Times New Roman" w:hAnsi="Arial" w:cs="Arial"/>
          <w:sz w:val="20"/>
          <w:szCs w:val="20"/>
        </w:rPr>
        <w:t xml:space="preserve"> </w:t>
      </w:r>
    </w:p>
    <w:p w14:paraId="1CAE260F" w14:textId="1D76D5A1" w:rsidR="0019594A" w:rsidRDefault="0019594A" w:rsidP="00EB6D55">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Nobody should be named as “Al-Ra’heem” or “Ra’heem,” with the definite article (Al) or without it, as </w:t>
      </w:r>
      <w:r>
        <w:rPr>
          <w:rFonts w:asciiTheme="minorBidi" w:hAnsiTheme="minorBidi"/>
          <w:color w:val="000000"/>
          <w:sz w:val="20"/>
          <w:szCs w:val="20"/>
        </w:rPr>
        <w:t xml:space="preserve">this Good Name of Allah represents His uniqueness of being </w:t>
      </w:r>
      <w:r w:rsidR="00EB6D55">
        <w:rPr>
          <w:rFonts w:asciiTheme="minorBidi" w:hAnsiTheme="minorBidi"/>
          <w:color w:val="000000"/>
          <w:sz w:val="20"/>
          <w:szCs w:val="20"/>
        </w:rPr>
        <w:t xml:space="preserve">the </w:t>
      </w:r>
      <w:r>
        <w:rPr>
          <w:rFonts w:asciiTheme="minorBidi" w:hAnsiTheme="minorBidi"/>
          <w:color w:val="000000" w:themeColor="text1"/>
          <w:sz w:val="20"/>
          <w:szCs w:val="20"/>
        </w:rPr>
        <w:t>Beneficent to all of His creations, and the Merciful to beli</w:t>
      </w:r>
      <w:r w:rsidR="00EB6D55">
        <w:rPr>
          <w:rFonts w:asciiTheme="minorBidi" w:hAnsiTheme="minorBidi"/>
          <w:color w:val="000000" w:themeColor="text1"/>
          <w:sz w:val="20"/>
          <w:szCs w:val="20"/>
        </w:rPr>
        <w:t>evers</w:t>
      </w:r>
      <w:r>
        <w:rPr>
          <w:rFonts w:asciiTheme="minorBidi" w:hAnsiTheme="minorBidi"/>
          <w:color w:val="000000" w:themeColor="text1"/>
          <w:sz w:val="20"/>
          <w:szCs w:val="20"/>
        </w:rPr>
        <w:t xml:space="preserve">. </w:t>
      </w:r>
      <w:r w:rsidR="00EB6D55">
        <w:rPr>
          <w:rFonts w:ascii="Arial" w:eastAsia="Times New Roman" w:hAnsi="Arial" w:cs="Arial"/>
          <w:sz w:val="20"/>
          <w:szCs w:val="20"/>
        </w:rPr>
        <w:t xml:space="preserve">However, a boy can be </w:t>
      </w:r>
      <w:r w:rsidR="00EB6D55" w:rsidRPr="006C1B55">
        <w:rPr>
          <w:rFonts w:ascii="Arial" w:eastAsia="Times New Roman" w:hAnsi="Arial" w:cs="Arial"/>
          <w:sz w:val="20"/>
          <w:szCs w:val="20"/>
        </w:rPr>
        <w:t>name</w:t>
      </w:r>
      <w:r w:rsidR="00EB6D55">
        <w:rPr>
          <w:rFonts w:ascii="Arial" w:eastAsia="Times New Roman" w:hAnsi="Arial" w:cs="Arial"/>
          <w:sz w:val="20"/>
          <w:szCs w:val="20"/>
        </w:rPr>
        <w:t>d</w:t>
      </w:r>
      <w:r w:rsidR="00EB6D55" w:rsidRPr="006C1B55">
        <w:rPr>
          <w:rFonts w:ascii="Arial" w:eastAsia="Times New Roman" w:hAnsi="Arial" w:cs="Arial"/>
          <w:sz w:val="20"/>
          <w:szCs w:val="20"/>
        </w:rPr>
        <w:t xml:space="preserve"> </w:t>
      </w:r>
      <w:r w:rsidR="00EB6D55">
        <w:rPr>
          <w:rFonts w:ascii="Arial" w:eastAsia="Times New Roman" w:hAnsi="Arial" w:cs="Arial"/>
          <w:sz w:val="20"/>
          <w:szCs w:val="20"/>
        </w:rPr>
        <w:t>as</w:t>
      </w:r>
      <w:r w:rsidR="00EB6D55" w:rsidRPr="006C1B55">
        <w:rPr>
          <w:rFonts w:ascii="Arial" w:eastAsia="Times New Roman" w:hAnsi="Arial" w:cs="Arial"/>
          <w:sz w:val="20"/>
          <w:szCs w:val="20"/>
        </w:rPr>
        <w:t xml:space="preserve"> “Abdul</w:t>
      </w:r>
      <w:r w:rsidR="00EB6D55">
        <w:rPr>
          <w:rFonts w:ascii="Arial" w:eastAsia="Times New Roman" w:hAnsi="Arial" w:cs="Arial" w:hint="cs"/>
          <w:sz w:val="20"/>
          <w:szCs w:val="20"/>
          <w:rtl/>
        </w:rPr>
        <w:t>-</w:t>
      </w:r>
      <w:r w:rsidR="00EB6D55">
        <w:rPr>
          <w:rFonts w:ascii="Arial" w:eastAsia="Times New Roman" w:hAnsi="Arial" w:cs="Arial"/>
          <w:sz w:val="20"/>
          <w:szCs w:val="20"/>
        </w:rPr>
        <w:t>Ra’heem</w:t>
      </w:r>
      <w:r w:rsidR="00EB6D55" w:rsidRPr="006C1B55">
        <w:rPr>
          <w:rFonts w:ascii="Arial" w:eastAsia="Times New Roman" w:hAnsi="Arial" w:cs="Arial"/>
          <w:sz w:val="20"/>
          <w:szCs w:val="20"/>
        </w:rPr>
        <w:t xml:space="preserve">” </w:t>
      </w:r>
      <w:r w:rsidR="00EB6D55">
        <w:rPr>
          <w:rFonts w:ascii="Arial" w:eastAsia="Times New Roman" w:hAnsi="Arial" w:cs="Arial"/>
          <w:sz w:val="20"/>
          <w:szCs w:val="20"/>
        </w:rPr>
        <w:t>(</w:t>
      </w:r>
      <w:r w:rsidR="00EB6D55" w:rsidRPr="006C1B55">
        <w:rPr>
          <w:rFonts w:ascii="Arial" w:eastAsia="Times New Roman" w:hAnsi="Arial" w:cs="Arial"/>
          <w:sz w:val="20"/>
          <w:szCs w:val="20"/>
        </w:rPr>
        <w:t xml:space="preserve">Worshipper of the </w:t>
      </w:r>
      <w:r w:rsidR="00EB6D55">
        <w:rPr>
          <w:rFonts w:ascii="Arial" w:eastAsia="Times New Roman" w:hAnsi="Arial" w:cs="Arial"/>
          <w:sz w:val="20"/>
          <w:szCs w:val="20"/>
        </w:rPr>
        <w:t xml:space="preserve">Merciful), </w:t>
      </w:r>
      <w:r>
        <w:rPr>
          <w:rStyle w:val="Strong"/>
          <w:rFonts w:asciiTheme="minorBidi" w:hAnsiTheme="minorBidi"/>
          <w:b w:val="0"/>
          <w:bCs w:val="0"/>
          <w:color w:val="000000"/>
          <w:sz w:val="20"/>
          <w:szCs w:val="20"/>
        </w:rPr>
        <w:t>as a recognition of his worship to his Creator.</w:t>
      </w:r>
      <w:r>
        <w:rPr>
          <w:rFonts w:ascii="Arial" w:eastAsia="Times New Roman" w:hAnsi="Arial" w:cs="Arial"/>
          <w:sz w:val="20"/>
          <w:szCs w:val="20"/>
        </w:rPr>
        <w:t xml:space="preserve"> </w:t>
      </w:r>
    </w:p>
    <w:p w14:paraId="296E497A" w14:textId="0C79458C" w:rsidR="0019594A" w:rsidRDefault="0019594A" w:rsidP="005C1F90">
      <w:pPr>
        <w:pStyle w:val="NormalWeb"/>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thankful and grateful to</w:t>
      </w:r>
      <w:r w:rsidR="00A00D57">
        <w:rPr>
          <w:rStyle w:val="Strong"/>
          <w:rFonts w:asciiTheme="minorBidi" w:hAnsiTheme="minorBidi" w:cstheme="minorBidi"/>
          <w:b w:val="0"/>
          <w:bCs w:val="0"/>
          <w:color w:val="000000"/>
          <w:sz w:val="20"/>
          <w:szCs w:val="20"/>
        </w:rPr>
        <w:t xml:space="preserve"> Him,</w:t>
      </w:r>
      <w:r>
        <w:rPr>
          <w:rStyle w:val="Strong"/>
          <w:rFonts w:asciiTheme="minorBidi" w:hAnsiTheme="minorBidi" w:cstheme="minorBidi"/>
          <w:b w:val="0"/>
          <w:bCs w:val="0"/>
          <w:color w:val="000000"/>
          <w:sz w:val="20"/>
          <w:szCs w:val="20"/>
        </w:rPr>
        <w:t xml:space="preserve"> “the </w:t>
      </w:r>
      <w:r w:rsidR="00EB6D55">
        <w:rPr>
          <w:rStyle w:val="Strong"/>
          <w:rFonts w:asciiTheme="minorBidi" w:hAnsiTheme="minorBidi" w:cstheme="minorBidi"/>
          <w:b w:val="0"/>
          <w:bCs w:val="0"/>
          <w:color w:val="000000"/>
          <w:sz w:val="20"/>
          <w:szCs w:val="20"/>
        </w:rPr>
        <w:t>Merciful</w:t>
      </w:r>
      <w:r>
        <w:rPr>
          <w:rStyle w:val="Strong"/>
          <w:rFonts w:asciiTheme="minorBidi" w:hAnsiTheme="minorBidi" w:cstheme="minorBidi"/>
          <w:b w:val="0"/>
          <w:bCs w:val="0"/>
          <w:color w:val="000000"/>
          <w:sz w:val="20"/>
          <w:szCs w:val="20"/>
        </w:rPr>
        <w:t>,” for His countless favors, which He provides for all of His creations</w:t>
      </w:r>
      <w:r w:rsidR="00EB6D55">
        <w:rPr>
          <w:rStyle w:val="Strong"/>
          <w:rFonts w:asciiTheme="minorBidi" w:hAnsiTheme="minorBidi" w:cstheme="minorBidi"/>
          <w:b w:val="0"/>
          <w:bCs w:val="0"/>
          <w:color w:val="000000"/>
          <w:sz w:val="20"/>
          <w:szCs w:val="20"/>
        </w:rPr>
        <w:t>, and for His additional mercy to them.</w:t>
      </w:r>
      <w:r>
        <w:rPr>
          <w:rStyle w:val="Strong"/>
          <w:rFonts w:asciiTheme="minorBidi" w:hAnsiTheme="minorBidi" w:cstheme="minorBidi"/>
          <w:b w:val="0"/>
          <w:bCs w:val="0"/>
          <w:color w:val="000000"/>
          <w:sz w:val="20"/>
          <w:szCs w:val="20"/>
        </w:rPr>
        <w:t xml:space="preserve"> </w:t>
      </w:r>
      <w:r w:rsidR="00EB6D55">
        <w:rPr>
          <w:rStyle w:val="Strong"/>
          <w:rFonts w:asciiTheme="minorBidi" w:hAnsiTheme="minorBidi" w:cstheme="minorBidi"/>
          <w:b w:val="0"/>
          <w:bCs w:val="0"/>
          <w:color w:val="000000"/>
          <w:sz w:val="20"/>
          <w:szCs w:val="20"/>
        </w:rPr>
        <w:t xml:space="preserve">In addition, believers </w:t>
      </w:r>
      <w:r w:rsidR="00A00D57">
        <w:rPr>
          <w:rStyle w:val="Strong"/>
          <w:rFonts w:asciiTheme="minorBidi" w:hAnsiTheme="minorBidi" w:cstheme="minorBidi"/>
          <w:b w:val="0"/>
          <w:bCs w:val="0"/>
          <w:color w:val="000000"/>
          <w:sz w:val="20"/>
          <w:szCs w:val="20"/>
        </w:rPr>
        <w:t>should</w:t>
      </w:r>
      <w:r>
        <w:rPr>
          <w:rStyle w:val="Strong"/>
          <w:rFonts w:asciiTheme="minorBidi" w:hAnsiTheme="minorBidi" w:cstheme="minorBidi"/>
          <w:b w:val="0"/>
          <w:bCs w:val="0"/>
          <w:color w:val="000000"/>
          <w:sz w:val="20"/>
          <w:szCs w:val="20"/>
        </w:rPr>
        <w:t xml:space="preserve"> </w:t>
      </w:r>
      <w:r>
        <w:rPr>
          <w:rFonts w:ascii="Arial" w:eastAsia="Times New Roman" w:hAnsi="Arial" w:cs="Arial"/>
          <w:sz w:val="20"/>
          <w:szCs w:val="20"/>
        </w:rPr>
        <w:t xml:space="preserve">provide advice and guidance to those who are playful and disobedient, to </w:t>
      </w:r>
      <w:r w:rsidR="00EB6D55">
        <w:rPr>
          <w:rFonts w:ascii="Arial" w:eastAsia="Times New Roman" w:hAnsi="Arial" w:cs="Arial"/>
          <w:sz w:val="20"/>
          <w:szCs w:val="20"/>
        </w:rPr>
        <w:t xml:space="preserve">help them </w:t>
      </w:r>
      <w:r>
        <w:rPr>
          <w:rFonts w:ascii="Arial" w:eastAsia="Times New Roman" w:hAnsi="Arial" w:cs="Arial"/>
          <w:sz w:val="20"/>
          <w:szCs w:val="20"/>
        </w:rPr>
        <w:t>return to the “Ra’h</w:t>
      </w:r>
      <w:r w:rsidR="00EB6D55">
        <w:rPr>
          <w:rFonts w:ascii="Arial" w:eastAsia="Times New Roman" w:hAnsi="Arial" w:cs="Arial"/>
          <w:sz w:val="20"/>
          <w:szCs w:val="20"/>
        </w:rPr>
        <w:t>eem</w:t>
      </w:r>
      <w:r>
        <w:rPr>
          <w:rFonts w:ascii="Arial" w:eastAsia="Times New Roman" w:hAnsi="Arial" w:cs="Arial"/>
          <w:sz w:val="20"/>
          <w:szCs w:val="20"/>
        </w:rPr>
        <w:t>,” so He would extend His mercy to them.</w:t>
      </w:r>
      <w:r w:rsidR="00EB6D55">
        <w:rPr>
          <w:rFonts w:ascii="Arial" w:eastAsia="Times New Roman" w:hAnsi="Arial" w:cs="Arial"/>
          <w:sz w:val="20"/>
          <w:szCs w:val="20"/>
        </w:rPr>
        <w:t xml:space="preserve"> They should also treat the creations of Allah, whether humans or animals, with mercy, kindness, care, and help, as much as they can, </w:t>
      </w:r>
      <w:r w:rsidR="005C1F90">
        <w:rPr>
          <w:rFonts w:ascii="Arial" w:eastAsia="Times New Roman" w:hAnsi="Arial" w:cs="Arial"/>
          <w:sz w:val="20"/>
          <w:szCs w:val="20"/>
        </w:rPr>
        <w:t>particularly those who are weak, helpless, and in need.</w:t>
      </w:r>
    </w:p>
    <w:p w14:paraId="52EBFE93" w14:textId="77777777" w:rsidR="00AD3371" w:rsidRPr="00422692" w:rsidRDefault="00AD3371" w:rsidP="00AD3371">
      <w:pPr>
        <w:pStyle w:val="auto-style17"/>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Ar'hamu Al-Ra'himeen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ar'hamur ra'himeen</w:t>
      </w:r>
      <w:r w:rsidRPr="00422692">
        <w:rPr>
          <w:rStyle w:val="Strong"/>
          <w:rFonts w:asciiTheme="minorBidi" w:hAnsiTheme="minorBidi" w:cstheme="minorBidi"/>
          <w:color w:val="000000"/>
          <w:sz w:val="20"/>
          <w:szCs w:val="20"/>
        </w:rPr>
        <w:t>): The Most Merciful  </w:t>
      </w:r>
      <w:r w:rsidRPr="00422692">
        <w:rPr>
          <w:rFonts w:asciiTheme="minorBidi" w:hAnsiTheme="minorBidi" w:cstheme="minorBidi"/>
          <w:color w:val="000000"/>
          <w:sz w:val="20"/>
          <w:szCs w:val="20"/>
        </w:rPr>
        <w:t xml:space="preserve"> </w:t>
      </w:r>
      <w:r w:rsidRPr="00D952BA">
        <w:rPr>
          <w:rStyle w:val="Strong"/>
          <w:rFonts w:asciiTheme="minorBidi" w:eastAsiaTheme="minorHAnsi" w:hAnsiTheme="minorBidi" w:cstheme="minorBidi"/>
          <w:color w:val="FF0000"/>
          <w:sz w:val="28"/>
          <w:szCs w:val="28"/>
          <w:rtl/>
        </w:rPr>
        <w:t>أَرْحَمُ الرَّاحِمِينَ</w:t>
      </w:r>
    </w:p>
    <w:p w14:paraId="113A027C" w14:textId="5EDA0AAE" w:rsidR="00A7314B" w:rsidRDefault="00A7314B" w:rsidP="00A7314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“Ar’hamu Al-Ra’himeen” (the Most Merciful) is an adjectival compound name, composed of two words. The first is “Ar’ham</w:t>
      </w:r>
      <w:r w:rsidR="00E71136">
        <w:rPr>
          <w:rFonts w:asciiTheme="minorBidi" w:hAnsiTheme="minorBidi" w:cstheme="minorBidi"/>
          <w:color w:val="000000"/>
          <w:sz w:val="20"/>
          <w:szCs w:val="20"/>
        </w:rPr>
        <w:t>,</w:t>
      </w:r>
      <w:r>
        <w:rPr>
          <w:rFonts w:asciiTheme="minorBidi" w:hAnsiTheme="minorBidi" w:cstheme="minorBidi"/>
          <w:color w:val="000000"/>
          <w:sz w:val="20"/>
          <w:szCs w:val="20"/>
        </w:rPr>
        <w:t>” which</w:t>
      </w:r>
      <w:r w:rsidR="00E71136">
        <w:rPr>
          <w:rFonts w:asciiTheme="minorBidi" w:hAnsiTheme="minorBidi" w:cstheme="minorBidi"/>
          <w:color w:val="000000"/>
          <w:sz w:val="20"/>
          <w:szCs w:val="20"/>
        </w:rPr>
        <w:t xml:space="preserve"> means </w:t>
      </w:r>
      <w:r w:rsidR="004A29A5">
        <w:rPr>
          <w:rFonts w:asciiTheme="minorBidi" w:hAnsiTheme="minorBidi" w:cstheme="minorBidi"/>
          <w:color w:val="000000"/>
          <w:sz w:val="20"/>
          <w:szCs w:val="20"/>
        </w:rPr>
        <w:t>m</w:t>
      </w:r>
      <w:r w:rsidR="00E71136">
        <w:rPr>
          <w:rFonts w:asciiTheme="minorBidi" w:hAnsiTheme="minorBidi" w:cstheme="minorBidi"/>
          <w:color w:val="000000"/>
          <w:sz w:val="20"/>
          <w:szCs w:val="20"/>
        </w:rPr>
        <w:t>ore Merciful than anybody else, or the Most Merciful. It</w:t>
      </w:r>
      <w:r>
        <w:rPr>
          <w:rFonts w:asciiTheme="minorBidi" w:hAnsiTheme="minorBidi" w:cstheme="minorBidi"/>
          <w:color w:val="000000"/>
          <w:sz w:val="20"/>
          <w:szCs w:val="20"/>
        </w:rPr>
        <w:t xml:space="preserve"> is a comparative adjective, derived from the verb “ra’hima,” which was explained before, in the two Names of “Al-Ra’hman” and “Al-Ra’heem. The second word, “Al-Ra’himeen</w:t>
      </w:r>
      <w:r w:rsidR="00E71136">
        <w:rPr>
          <w:rFonts w:asciiTheme="minorBidi" w:hAnsiTheme="minorBidi" w:cstheme="minorBidi"/>
          <w:color w:val="000000"/>
          <w:sz w:val="20"/>
          <w:szCs w:val="20"/>
        </w:rPr>
        <w:t xml:space="preserve">,” means the merciful, in </w:t>
      </w:r>
      <w:r w:rsidR="008046AB">
        <w:rPr>
          <w:rFonts w:asciiTheme="minorBidi" w:hAnsiTheme="minorBidi" w:cstheme="minorBidi"/>
          <w:color w:val="000000"/>
          <w:sz w:val="20"/>
          <w:szCs w:val="20"/>
        </w:rPr>
        <w:t xml:space="preserve">the </w:t>
      </w:r>
      <w:r w:rsidR="00E71136">
        <w:rPr>
          <w:rFonts w:asciiTheme="minorBidi" w:hAnsiTheme="minorBidi" w:cstheme="minorBidi"/>
          <w:color w:val="000000"/>
          <w:sz w:val="20"/>
          <w:szCs w:val="20"/>
        </w:rPr>
        <w:t>plural</w:t>
      </w:r>
      <w:r w:rsidR="008046AB">
        <w:rPr>
          <w:rFonts w:asciiTheme="minorBidi" w:hAnsiTheme="minorBidi" w:cstheme="minorBidi"/>
          <w:color w:val="000000"/>
          <w:sz w:val="20"/>
          <w:szCs w:val="20"/>
        </w:rPr>
        <w:t xml:space="preserve"> form</w:t>
      </w:r>
      <w:r w:rsidR="00E71136">
        <w:rPr>
          <w:rFonts w:asciiTheme="minorBidi" w:hAnsiTheme="minorBidi" w:cstheme="minorBidi"/>
          <w:color w:val="000000"/>
          <w:sz w:val="20"/>
          <w:szCs w:val="20"/>
        </w:rPr>
        <w:t>. It is also derived from the same root verb, “ra’hima,” explained above.</w:t>
      </w:r>
    </w:p>
    <w:p w14:paraId="4C52C95E" w14:textId="6430F86D" w:rsidR="00DC59A2" w:rsidRPr="00DC59A2" w:rsidRDefault="00E71136" w:rsidP="00E71136">
      <w:pPr>
        <w:pStyle w:val="NormalWeb"/>
        <w:jc w:val="both"/>
        <w:rPr>
          <w:rFonts w:asciiTheme="minorBidi" w:hAnsiTheme="minorBidi" w:cstheme="minorBidi"/>
          <w:sz w:val="28"/>
          <w:szCs w:val="28"/>
        </w:rPr>
      </w:pPr>
      <w:r>
        <w:rPr>
          <w:rFonts w:asciiTheme="minorBidi" w:hAnsiTheme="minorBidi" w:cstheme="minorBidi"/>
          <w:color w:val="000000"/>
          <w:sz w:val="20"/>
          <w:szCs w:val="20"/>
        </w:rPr>
        <w:t>As a Good Name of Allah, “Ar’hamu Al-Ra’himeen” means that Allah, praise to Him, is more Merciful to His creations generally, and to His believing worshippers in particular, than anyone of them. Thus, He is the Most Merciful.</w:t>
      </w:r>
    </w:p>
    <w:p w14:paraId="1E924B98" w14:textId="160ED408" w:rsidR="00AE2955" w:rsidRDefault="00AD3371" w:rsidP="00AE2955">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This Name</w:t>
      </w:r>
      <w:r w:rsidRPr="00422692">
        <w:rPr>
          <w:rFonts w:asciiTheme="minorBidi" w:hAnsiTheme="minorBidi" w:cstheme="minorBidi"/>
          <w:color w:val="000000"/>
          <w:sz w:val="20"/>
          <w:szCs w:val="20"/>
        </w:rPr>
        <w:t xml:space="preserve"> was mentioned </w:t>
      </w:r>
      <w:r w:rsidRPr="008046AB">
        <w:rPr>
          <w:rFonts w:asciiTheme="minorBidi" w:hAnsiTheme="minorBidi" w:cstheme="minorBidi"/>
          <w:b/>
          <w:bCs/>
          <w:color w:val="FF0000"/>
          <w:sz w:val="20"/>
          <w:szCs w:val="20"/>
        </w:rPr>
        <w:t>four times</w:t>
      </w:r>
      <w:r w:rsidRPr="008046AB">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Pr>
          <w:rFonts w:asciiTheme="minorBidi" w:hAnsiTheme="minorBidi" w:cstheme="minorBidi"/>
          <w:color w:val="000000"/>
          <w:sz w:val="20"/>
          <w:szCs w:val="20"/>
        </w:rPr>
        <w:t xml:space="preserve">. </w:t>
      </w:r>
      <w:r w:rsidR="001518E0">
        <w:rPr>
          <w:rFonts w:asciiTheme="minorBidi" w:hAnsiTheme="minorBidi" w:cstheme="minorBidi"/>
          <w:color w:val="000000"/>
          <w:sz w:val="20"/>
          <w:szCs w:val="20"/>
        </w:rPr>
        <w:t xml:space="preserve">This was in the context of a supplication by </w:t>
      </w:r>
      <w:r>
        <w:rPr>
          <w:rFonts w:asciiTheme="minorBidi" w:hAnsiTheme="minorBidi" w:cstheme="minorBidi"/>
          <w:color w:val="000000"/>
          <w:sz w:val="20"/>
          <w:szCs w:val="20"/>
        </w:rPr>
        <w:t xml:space="preserve">Moussa (Moses), peace be upon him (pbuh), to Allah, to admit him and his brother into His Mercy, and to forgive them. This happened when Moussa returned to find his people worshipping the </w:t>
      </w:r>
      <w:r w:rsidR="006F37C0">
        <w:rPr>
          <w:rFonts w:asciiTheme="minorBidi" w:hAnsiTheme="minorBidi" w:cstheme="minorBidi"/>
          <w:color w:val="000000"/>
          <w:sz w:val="20"/>
          <w:szCs w:val="20"/>
        </w:rPr>
        <w:t>c</w:t>
      </w:r>
      <w:r>
        <w:rPr>
          <w:rFonts w:asciiTheme="minorBidi" w:hAnsiTheme="minorBidi" w:cstheme="minorBidi"/>
          <w:color w:val="000000"/>
          <w:sz w:val="20"/>
          <w:szCs w:val="20"/>
        </w:rPr>
        <w:t xml:space="preserve">alf. He was afraid of God’s anger and punishment. Therefore, he supplicated to Him, using His </w:t>
      </w:r>
      <w:r w:rsidR="001518E0">
        <w:rPr>
          <w:rFonts w:asciiTheme="minorBidi" w:hAnsiTheme="minorBidi" w:cstheme="minorBidi"/>
          <w:color w:val="000000"/>
          <w:sz w:val="20"/>
          <w:szCs w:val="20"/>
        </w:rPr>
        <w:t>Good Name of</w:t>
      </w:r>
      <w:r>
        <w:rPr>
          <w:rFonts w:asciiTheme="minorBidi" w:hAnsiTheme="minorBidi" w:cstheme="minorBidi"/>
          <w:color w:val="000000"/>
          <w:sz w:val="20"/>
          <w:szCs w:val="20"/>
        </w:rPr>
        <w:t xml:space="preserve"> “Ar’hamu Al-Ra’himeen” (</w:t>
      </w:r>
      <w:r w:rsidR="006F37C0">
        <w:rPr>
          <w:rFonts w:asciiTheme="minorBidi" w:hAnsiTheme="minorBidi" w:cstheme="minorBidi"/>
          <w:color w:val="000000"/>
          <w:sz w:val="20"/>
          <w:szCs w:val="20"/>
        </w:rPr>
        <w:t>t</w:t>
      </w:r>
      <w:r>
        <w:rPr>
          <w:rFonts w:asciiTheme="minorBidi" w:hAnsiTheme="minorBidi" w:cstheme="minorBidi"/>
          <w:color w:val="000000"/>
          <w:sz w:val="20"/>
          <w:szCs w:val="20"/>
        </w:rPr>
        <w:t>he Most Merciful Among the Merciful)</w:t>
      </w:r>
      <w:r w:rsidR="001518E0">
        <w:rPr>
          <w:rFonts w:asciiTheme="minorBidi" w:hAnsiTheme="minorBidi" w:cstheme="minorBidi"/>
          <w:color w:val="000000"/>
          <w:sz w:val="20"/>
          <w:szCs w:val="20"/>
        </w:rPr>
        <w:t>, to maximize the chances of Allah accepting His call (Al-A’araf, 7: 151).</w:t>
      </w:r>
    </w:p>
    <w:p w14:paraId="655BDF14" w14:textId="5B256CED"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In </w:t>
      </w:r>
      <w:r w:rsidR="006F37C0">
        <w:rPr>
          <w:rFonts w:asciiTheme="minorBidi" w:hAnsiTheme="minorBidi" w:cstheme="minorBidi"/>
          <w:color w:val="000000"/>
          <w:sz w:val="20"/>
          <w:szCs w:val="20"/>
        </w:rPr>
        <w:t>addit</w:t>
      </w:r>
      <w:r w:rsidR="003437EC">
        <w:rPr>
          <w:rFonts w:asciiTheme="minorBidi" w:hAnsiTheme="minorBidi" w:cstheme="minorBidi"/>
          <w:color w:val="000000"/>
          <w:sz w:val="20"/>
          <w:szCs w:val="20"/>
        </w:rPr>
        <w:t>i</w:t>
      </w:r>
      <w:r w:rsidR="006F37C0">
        <w:rPr>
          <w:rFonts w:asciiTheme="minorBidi" w:hAnsiTheme="minorBidi" w:cstheme="minorBidi"/>
          <w:color w:val="000000"/>
          <w:sz w:val="20"/>
          <w:szCs w:val="20"/>
        </w:rPr>
        <w:t>on</w:t>
      </w:r>
      <w:r>
        <w:rPr>
          <w:rFonts w:asciiTheme="minorBidi" w:hAnsiTheme="minorBidi" w:cstheme="minorBidi"/>
          <w:color w:val="000000"/>
          <w:sz w:val="20"/>
          <w:szCs w:val="20"/>
        </w:rPr>
        <w:t>, Ya’coob (Jacob), pbuh, invok</w:t>
      </w:r>
      <w:r w:rsidR="006F37C0">
        <w:rPr>
          <w:rFonts w:asciiTheme="minorBidi" w:hAnsiTheme="minorBidi" w:cstheme="minorBidi"/>
          <w:color w:val="000000"/>
          <w:sz w:val="20"/>
          <w:szCs w:val="20"/>
        </w:rPr>
        <w:t>ed</w:t>
      </w:r>
      <w:r>
        <w:rPr>
          <w:rFonts w:asciiTheme="minorBidi" w:hAnsiTheme="minorBidi" w:cstheme="minorBidi"/>
          <w:color w:val="000000"/>
          <w:sz w:val="20"/>
          <w:szCs w:val="20"/>
        </w:rPr>
        <w:t xml:space="preserve"> this Good Name of Allah,</w:t>
      </w:r>
      <w:r w:rsidR="006F37C0">
        <w:rPr>
          <w:rFonts w:asciiTheme="minorBidi" w:hAnsiTheme="minorBidi" w:cstheme="minorBidi"/>
          <w:color w:val="000000"/>
          <w:sz w:val="20"/>
          <w:szCs w:val="20"/>
        </w:rPr>
        <w:t xml:space="preserve"> also</w:t>
      </w:r>
      <w:r>
        <w:rPr>
          <w:rFonts w:asciiTheme="minorBidi" w:hAnsiTheme="minorBidi" w:cstheme="minorBidi"/>
          <w:color w:val="000000"/>
          <w:sz w:val="20"/>
          <w:szCs w:val="20"/>
        </w:rPr>
        <w:t xml:space="preserve"> to get the maximum mercy and protection </w:t>
      </w:r>
      <w:r w:rsidR="006F37C0">
        <w:rPr>
          <w:rFonts w:asciiTheme="minorBidi" w:hAnsiTheme="minorBidi" w:cstheme="minorBidi"/>
          <w:color w:val="000000"/>
          <w:sz w:val="20"/>
          <w:szCs w:val="20"/>
        </w:rPr>
        <w:t>for</w:t>
      </w:r>
      <w:r>
        <w:rPr>
          <w:rFonts w:asciiTheme="minorBidi" w:hAnsiTheme="minorBidi" w:cstheme="minorBidi"/>
          <w:color w:val="000000"/>
          <w:sz w:val="20"/>
          <w:szCs w:val="20"/>
        </w:rPr>
        <w:t xml:space="preserve"> his son, Binyameen. He was distrustful of his sons</w:t>
      </w:r>
      <w:r w:rsidR="006F37C0">
        <w:rPr>
          <w:rFonts w:asciiTheme="minorBidi" w:hAnsiTheme="minorBidi" w:cstheme="minorBidi"/>
          <w:color w:val="000000"/>
          <w:sz w:val="20"/>
          <w:szCs w:val="20"/>
        </w:rPr>
        <w:t>,</w:t>
      </w:r>
      <w:r>
        <w:rPr>
          <w:rFonts w:asciiTheme="minorBidi" w:hAnsiTheme="minorBidi" w:cstheme="minorBidi"/>
          <w:color w:val="000000"/>
          <w:sz w:val="20"/>
          <w:szCs w:val="20"/>
        </w:rPr>
        <w:t xml:space="preserve"> who did not protect their brother, Yousuf (Joseph) before</w:t>
      </w:r>
      <w:r w:rsidR="006F37C0">
        <w:rPr>
          <w:rFonts w:asciiTheme="minorBidi" w:hAnsiTheme="minorBidi" w:cstheme="minorBidi"/>
          <w:color w:val="000000"/>
          <w:sz w:val="20"/>
          <w:szCs w:val="20"/>
        </w:rPr>
        <w:t xml:space="preserve"> (Yousuf, 12: 64).</w:t>
      </w:r>
      <w:r>
        <w:rPr>
          <w:rFonts w:asciiTheme="minorBidi" w:hAnsiTheme="minorBidi" w:cstheme="minorBidi"/>
          <w:color w:val="000000"/>
          <w:sz w:val="20"/>
          <w:szCs w:val="20"/>
        </w:rPr>
        <w:t xml:space="preserve"> </w:t>
      </w:r>
    </w:p>
    <w:p w14:paraId="575B6220" w14:textId="00A22C4F" w:rsidR="003437EC" w:rsidRDefault="003437EC" w:rsidP="003437EC">
      <w:pPr>
        <w:pStyle w:val="auto-style18"/>
        <w:jc w:val="both"/>
      </w:pPr>
      <w:r>
        <w:rPr>
          <w:rFonts w:asciiTheme="minorBidi" w:hAnsiTheme="minorBidi" w:cstheme="minorBidi"/>
          <w:color w:val="000000"/>
          <w:sz w:val="20"/>
          <w:szCs w:val="20"/>
        </w:rPr>
        <w:t>It was also mentioned by</w:t>
      </w:r>
      <w:r w:rsidR="00AD3371">
        <w:rPr>
          <w:rFonts w:asciiTheme="minorBidi" w:hAnsiTheme="minorBidi" w:cstheme="minorBidi"/>
          <w:color w:val="000000"/>
          <w:sz w:val="20"/>
          <w:szCs w:val="20"/>
        </w:rPr>
        <w:t xml:space="preserve"> Yousuf (Joseph), pbuh, </w:t>
      </w:r>
      <w:r>
        <w:rPr>
          <w:rFonts w:asciiTheme="minorBidi" w:hAnsiTheme="minorBidi" w:cstheme="minorBidi"/>
          <w:color w:val="000000"/>
          <w:sz w:val="20"/>
          <w:szCs w:val="20"/>
        </w:rPr>
        <w:t>in his</w:t>
      </w:r>
      <w:r w:rsidR="00AD3371">
        <w:rPr>
          <w:rFonts w:asciiTheme="minorBidi" w:hAnsiTheme="minorBidi" w:cstheme="minorBidi"/>
          <w:color w:val="000000"/>
          <w:sz w:val="20"/>
          <w:szCs w:val="20"/>
        </w:rPr>
        <w:t xml:space="preserve"> supplicati</w:t>
      </w:r>
      <w:r>
        <w:rPr>
          <w:rFonts w:asciiTheme="minorBidi" w:hAnsiTheme="minorBidi" w:cstheme="minorBidi"/>
          <w:color w:val="000000"/>
          <w:sz w:val="20"/>
          <w:szCs w:val="20"/>
        </w:rPr>
        <w:t>o</w:t>
      </w:r>
      <w:r w:rsidR="00AD3371">
        <w:rPr>
          <w:rFonts w:asciiTheme="minorBidi" w:hAnsiTheme="minorBidi" w:cstheme="minorBidi"/>
          <w:color w:val="000000"/>
          <w:sz w:val="20"/>
          <w:szCs w:val="20"/>
        </w:rPr>
        <w:t>n to Allah, to forgive his brothers, for that which they did to him, as He is “</w:t>
      </w:r>
      <w:r>
        <w:rPr>
          <w:rFonts w:asciiTheme="minorBidi" w:hAnsiTheme="minorBidi" w:cstheme="minorBidi"/>
          <w:color w:val="000000"/>
          <w:sz w:val="20"/>
          <w:szCs w:val="20"/>
        </w:rPr>
        <w:t>the Most Merciful</w:t>
      </w:r>
      <w:r w:rsidR="00AD3371">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(Yousuf, 12: 64). Likewise, </w:t>
      </w:r>
      <w:r w:rsidR="00AD3371">
        <w:rPr>
          <w:rFonts w:asciiTheme="minorBidi" w:hAnsiTheme="minorBidi" w:cstheme="minorBidi"/>
          <w:color w:val="000000"/>
          <w:sz w:val="20"/>
          <w:szCs w:val="20"/>
        </w:rPr>
        <w:t>Ayoob (Job), pbuh,</w:t>
      </w:r>
      <w:r>
        <w:rPr>
          <w:rFonts w:asciiTheme="minorBidi" w:hAnsiTheme="minorBidi" w:cstheme="minorBidi"/>
          <w:color w:val="000000"/>
          <w:sz w:val="20"/>
          <w:szCs w:val="20"/>
        </w:rPr>
        <w:t xml:space="preserve"> mentioned it when he</w:t>
      </w:r>
      <w:r w:rsidR="00AD3371">
        <w:rPr>
          <w:rFonts w:asciiTheme="minorBidi" w:hAnsiTheme="minorBidi" w:cstheme="minorBidi"/>
          <w:color w:val="000000"/>
          <w:sz w:val="20"/>
          <w:szCs w:val="20"/>
        </w:rPr>
        <w:t xml:space="preserve"> supplicat</w:t>
      </w:r>
      <w:r>
        <w:rPr>
          <w:rFonts w:asciiTheme="minorBidi" w:hAnsiTheme="minorBidi" w:cstheme="minorBidi"/>
          <w:color w:val="000000"/>
          <w:sz w:val="20"/>
          <w:szCs w:val="20"/>
        </w:rPr>
        <w:t>ed</w:t>
      </w:r>
      <w:r w:rsidR="00AD3371">
        <w:rPr>
          <w:rFonts w:asciiTheme="minorBidi" w:hAnsiTheme="minorBidi" w:cstheme="minorBidi"/>
          <w:color w:val="000000"/>
          <w:sz w:val="20"/>
          <w:szCs w:val="20"/>
        </w:rPr>
        <w:t xml:space="preserve"> to the “</w:t>
      </w:r>
      <w:r>
        <w:rPr>
          <w:rFonts w:asciiTheme="minorBidi" w:hAnsiTheme="minorBidi" w:cstheme="minorBidi"/>
          <w:color w:val="000000"/>
          <w:sz w:val="20"/>
          <w:szCs w:val="20"/>
        </w:rPr>
        <w:t>t</w:t>
      </w:r>
      <w:r w:rsidR="00AD3371">
        <w:rPr>
          <w:rFonts w:asciiTheme="minorBidi" w:hAnsiTheme="minorBidi" w:cstheme="minorBidi"/>
          <w:color w:val="000000"/>
          <w:sz w:val="20"/>
          <w:szCs w:val="20"/>
        </w:rPr>
        <w:t>he Most Merciful</w:t>
      </w:r>
      <w:r>
        <w:rPr>
          <w:rFonts w:asciiTheme="minorBidi" w:hAnsiTheme="minorBidi" w:cstheme="minorBidi"/>
          <w:color w:val="000000"/>
          <w:sz w:val="20"/>
          <w:szCs w:val="20"/>
        </w:rPr>
        <w:t>,”</w:t>
      </w:r>
      <w:r w:rsidR="00AD3371">
        <w:rPr>
          <w:rFonts w:asciiTheme="minorBidi" w:hAnsiTheme="minorBidi" w:cstheme="minorBidi"/>
          <w:color w:val="000000"/>
          <w:sz w:val="20"/>
          <w:szCs w:val="20"/>
        </w:rPr>
        <w:t xml:space="preserve"> to heal him of his disease</w:t>
      </w:r>
      <w:r>
        <w:rPr>
          <w:rFonts w:asciiTheme="minorBidi" w:hAnsiTheme="minorBidi" w:cstheme="minorBidi"/>
          <w:color w:val="000000"/>
          <w:sz w:val="20"/>
          <w:szCs w:val="20"/>
        </w:rPr>
        <w:t xml:space="preserve"> (Al-Anbiya, 21: 83).</w:t>
      </w:r>
      <w:r>
        <w:t xml:space="preserve"> </w:t>
      </w:r>
    </w:p>
    <w:p w14:paraId="45732C3C" w14:textId="0F962E4B" w:rsidR="00AE2955" w:rsidRPr="00AF1FA6" w:rsidRDefault="00AE2955" w:rsidP="00AE2955">
      <w:pPr>
        <w:pStyle w:val="auto-style18"/>
        <w:bidi/>
        <w:spacing w:before="100" w:beforeAutospacing="1" w:after="100" w:afterAutospacing="1"/>
        <w:jc w:val="both"/>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قَالَ رَبِّ اغْفِرْ لِي وَلِأَخِي وَأَدْخِلْنَا فِي رَحْمَتِكَ ۖ وَأَنتَ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Pr>
        <w:t xml:space="preserve"> </w:t>
      </w:r>
      <w:r w:rsidRPr="00097FC8">
        <w:rPr>
          <w:rFonts w:asciiTheme="minorBidi" w:hAnsiTheme="minorBidi" w:cstheme="minorBidi"/>
          <w:color w:val="000000"/>
          <w:sz w:val="28"/>
          <w:szCs w:val="28"/>
          <w:rtl/>
        </w:rPr>
        <w:t>(الأع</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ر</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اف</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7: 151</w:t>
      </w:r>
      <w:r w:rsidRPr="00097FC8">
        <w:rPr>
          <w:rFonts w:asciiTheme="minorBidi" w:hAnsiTheme="minorBidi" w:cstheme="minorBidi"/>
          <w:color w:val="000000"/>
          <w:sz w:val="28"/>
          <w:szCs w:val="28"/>
          <w:rtl/>
        </w:rPr>
        <w:t>).</w:t>
      </w:r>
    </w:p>
    <w:p w14:paraId="6E74DF2C" w14:textId="51A8ED23" w:rsidR="00AE2955" w:rsidRPr="00AF1FA6" w:rsidRDefault="00AE2955" w:rsidP="00AE2955">
      <w:pPr>
        <w:pStyle w:val="auto-style18"/>
        <w:bidi/>
        <w:spacing w:before="100" w:beforeAutospacing="1" w:after="100" w:afterAutospacing="1"/>
        <w:jc w:val="both"/>
        <w:rPr>
          <w:rFonts w:asciiTheme="minorBidi" w:hAnsiTheme="minorBidi" w:cstheme="minorBidi"/>
          <w:color w:val="000000"/>
          <w:rtl/>
        </w:rPr>
      </w:pPr>
      <w:r w:rsidRPr="00AF1FA6">
        <w:rPr>
          <w:rFonts w:asciiTheme="minorBidi" w:hAnsiTheme="minorBidi" w:cstheme="minorBidi"/>
          <w:color w:val="000000"/>
          <w:sz w:val="28"/>
          <w:szCs w:val="28"/>
          <w:rtl/>
        </w:rPr>
        <w:lastRenderedPageBreak/>
        <w:t xml:space="preserve">قَالَ هَلْ آمَنُكُمْ عَلَيْهِ إِلَّا كَمَا أَمِنتُكُمْ عَلَىٰ أَخِيهِ مِن قَبْلُ ۖ فَاللَّهُ خَيْرٌ حَافِظًا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14A291F9" w14:textId="639F7C36" w:rsidR="00AE2955" w:rsidRPr="00AF1FA6" w:rsidRDefault="00AE2955" w:rsidP="00AE2955">
      <w:pPr>
        <w:pStyle w:val="auto-style18"/>
        <w:bidi/>
        <w:spacing w:before="100" w:beforeAutospacing="1" w:after="100" w:afterAutospacing="1"/>
        <w:jc w:val="both"/>
        <w:rPr>
          <w:rFonts w:asciiTheme="minorBidi" w:hAnsiTheme="minorBidi" w:cstheme="minorBidi"/>
          <w:color w:val="000000"/>
          <w:rtl/>
        </w:rPr>
      </w:pPr>
      <w:r w:rsidRPr="00AF1FA6">
        <w:rPr>
          <w:rFonts w:asciiTheme="minorBidi" w:hAnsiTheme="minorBidi" w:cstheme="minorBidi"/>
          <w:color w:val="000000"/>
          <w:sz w:val="28"/>
          <w:szCs w:val="28"/>
          <w:rtl/>
        </w:rPr>
        <w:t xml:space="preserve">قَالَ لَا تَثْرِيبَ عَلَيْكُمُ الْيَوْمَ ۖ يَغْفِرُ اللَّهُ لَكُمْ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92</w:t>
      </w:r>
      <w:r w:rsidRPr="00097FC8">
        <w:rPr>
          <w:rFonts w:asciiTheme="minorBidi" w:hAnsiTheme="minorBidi" w:cstheme="minorBidi"/>
          <w:color w:val="000000"/>
          <w:sz w:val="28"/>
          <w:szCs w:val="28"/>
          <w:rtl/>
        </w:rPr>
        <w:t>).</w:t>
      </w:r>
    </w:p>
    <w:p w14:paraId="3D74A0ED" w14:textId="4C96AEBD" w:rsidR="00AE2955" w:rsidRDefault="00AE2955" w:rsidP="00DC59A2">
      <w:pPr>
        <w:pStyle w:val="auto-style18"/>
        <w:bidi/>
        <w:spacing w:before="100" w:beforeAutospacing="1" w:after="100" w:afterAutospacing="1"/>
        <w:jc w:val="both"/>
        <w:rPr>
          <w:rFonts w:asciiTheme="minorBidi" w:hAnsiTheme="minorBidi" w:cstheme="minorBidi"/>
          <w:color w:val="000000"/>
          <w:sz w:val="20"/>
          <w:szCs w:val="20"/>
          <w:rtl/>
        </w:rPr>
      </w:pPr>
      <w:r w:rsidRPr="00AF1FA6">
        <w:rPr>
          <w:rFonts w:asciiTheme="minorBidi" w:hAnsiTheme="minorBidi" w:cstheme="minorBidi"/>
          <w:color w:val="000000"/>
          <w:sz w:val="28"/>
          <w:szCs w:val="28"/>
          <w:rtl/>
        </w:rPr>
        <w:t xml:space="preserve">وَأَيُّوبَ إِذْ نَادَىٰ رَبَّهُ أَنِّي مَسَّنِيَ الضُّرُّ وَأَنتَ </w:t>
      </w:r>
      <w:r w:rsidRPr="00122D07">
        <w:rPr>
          <w:rFonts w:asciiTheme="minorBidi" w:hAnsiTheme="minorBidi" w:cstheme="minorBidi"/>
          <w:b/>
          <w:bCs/>
          <w:color w:val="FF0000"/>
          <w:sz w:val="28"/>
          <w:szCs w:val="28"/>
          <w:rtl/>
        </w:rPr>
        <w:t>أَرْحَمُ الرَّاحِمِينَ</w:t>
      </w:r>
      <w:r w:rsidRPr="00122D07">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(الأن</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ب</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ي</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اء</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21: 83</w:t>
      </w:r>
      <w:r w:rsidRPr="00097FC8">
        <w:rPr>
          <w:rFonts w:asciiTheme="minorBidi" w:hAnsiTheme="minorBidi" w:cstheme="minorBidi"/>
          <w:color w:val="000000"/>
          <w:sz w:val="28"/>
          <w:szCs w:val="28"/>
          <w:rtl/>
        </w:rPr>
        <w:t>).</w:t>
      </w:r>
    </w:p>
    <w:p w14:paraId="1FB80118"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(Moussa, </w:t>
      </w:r>
      <w:r w:rsidRPr="00E70FF8">
        <w:rPr>
          <w:rFonts w:asciiTheme="minorBidi" w:hAnsiTheme="minorBidi" w:cstheme="minorBidi"/>
          <w:color w:val="000000"/>
          <w:sz w:val="20"/>
          <w:szCs w:val="20"/>
        </w:rPr>
        <w:t>Moses</w:t>
      </w:r>
      <w:r>
        <w:rPr>
          <w:rFonts w:asciiTheme="minorBidi" w:hAnsiTheme="minorBidi" w:cstheme="minorBidi"/>
          <w:color w:val="000000"/>
          <w:sz w:val="20"/>
          <w:szCs w:val="20"/>
        </w:rPr>
        <w:t>)</w:t>
      </w:r>
      <w:r w:rsidRPr="00E70FF8">
        <w:rPr>
          <w:rFonts w:asciiTheme="minorBidi" w:hAnsiTheme="minorBidi" w:cstheme="minorBidi"/>
          <w:color w:val="000000"/>
          <w:sz w:val="20"/>
          <w:szCs w:val="20"/>
        </w:rPr>
        <w:t xml:space="preserve"> said, "My Lord, forgive me and my brother and admit us into Your mercy, for You are </w:t>
      </w:r>
      <w:r w:rsidRPr="007F72FD">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 xml:space="preserve">ost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erciful</w:t>
      </w:r>
      <w:r w:rsidRPr="00E70FF8">
        <w:rPr>
          <w:rFonts w:asciiTheme="minorBidi" w:hAnsiTheme="minorBidi" w:cstheme="minorBidi"/>
          <w:color w:val="000000"/>
          <w:sz w:val="20"/>
          <w:szCs w:val="20"/>
        </w:rPr>
        <w:t>"</w:t>
      </w:r>
      <w:r>
        <w:rPr>
          <w:rFonts w:asciiTheme="minorBidi" w:hAnsiTheme="minorBidi" w:cstheme="minorBidi"/>
          <w:color w:val="000000"/>
          <w:sz w:val="20"/>
          <w:szCs w:val="20"/>
        </w:rPr>
        <w:t xml:space="preserve"> (Al-A’araf, 7: 151).</w:t>
      </w:r>
    </w:p>
    <w:p w14:paraId="710EC105"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sidRPr="00E70FF8">
        <w:rPr>
          <w:rFonts w:asciiTheme="minorBidi" w:hAnsiTheme="minorBidi" w:cstheme="minorBidi"/>
          <w:color w:val="000000"/>
          <w:sz w:val="20"/>
          <w:szCs w:val="20"/>
        </w:rPr>
        <w:t xml:space="preserve">He said, "Should I entrust you with him except [under coercion] as I entrusted you with his brother before? But Allah is the best guardian, and He is </w:t>
      </w:r>
      <w:r w:rsidRPr="007F72FD">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 xml:space="preserve">ost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erciful</w:t>
      </w:r>
      <w:r w:rsidRPr="00E70FF8">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64).</w:t>
      </w:r>
    </w:p>
    <w:p w14:paraId="5E0FCBB5"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sidRPr="00ED7716">
        <w:rPr>
          <w:rFonts w:asciiTheme="minorBidi" w:hAnsiTheme="minorBidi" w:cstheme="minorBidi"/>
          <w:color w:val="000000"/>
          <w:sz w:val="20"/>
          <w:szCs w:val="20"/>
        </w:rPr>
        <w:t xml:space="preserve">He said, "No blame will there be upon you today. Allah will forgive you; and He is </w:t>
      </w:r>
      <w:r w:rsidRPr="007F72FD">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 xml:space="preserve">ost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erciful</w:t>
      </w:r>
      <w:r w:rsidRPr="00ED7716">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92).</w:t>
      </w:r>
    </w:p>
    <w:p w14:paraId="64A73A0E" w14:textId="64CF3D74" w:rsidR="00AD3371" w:rsidRDefault="00AD3371" w:rsidP="00695C47">
      <w:pPr>
        <w:pStyle w:val="auto-style18"/>
        <w:jc w:val="both"/>
      </w:pPr>
      <w:r w:rsidRPr="00DD5358">
        <w:rPr>
          <w:rFonts w:asciiTheme="minorBidi" w:hAnsiTheme="minorBidi" w:cstheme="minorBidi"/>
          <w:color w:val="000000"/>
          <w:sz w:val="20"/>
          <w:szCs w:val="20"/>
        </w:rPr>
        <w:t xml:space="preserve">And [mention] Job, when he called to his Lord, "Indeed, adversity has touched me, and you are </w:t>
      </w:r>
      <w:r w:rsidRPr="00335561">
        <w:rPr>
          <w:rFonts w:asciiTheme="minorBidi" w:hAnsiTheme="minorBidi" w:cstheme="minorBidi"/>
          <w:b/>
          <w:bCs/>
          <w:color w:val="FF0000"/>
          <w:sz w:val="20"/>
          <w:szCs w:val="20"/>
        </w:rPr>
        <w:t>the Most Merciful</w:t>
      </w:r>
      <w:r w:rsidRPr="00DD5358">
        <w:rPr>
          <w:rFonts w:asciiTheme="minorBidi" w:hAnsiTheme="minorBidi" w:cstheme="minorBidi"/>
          <w:color w:val="000000"/>
          <w:sz w:val="20"/>
          <w:szCs w:val="20"/>
        </w:rPr>
        <w:t>"</w:t>
      </w:r>
      <w:r>
        <w:rPr>
          <w:rFonts w:asciiTheme="minorBidi" w:hAnsiTheme="minorBidi" w:cstheme="minorBidi"/>
          <w:color w:val="000000"/>
          <w:sz w:val="20"/>
          <w:szCs w:val="20"/>
        </w:rPr>
        <w:t xml:space="preserve"> (Al-Anbiya, 21: 83).</w:t>
      </w:r>
      <w:r>
        <w:t xml:space="preserve"> </w:t>
      </w:r>
    </w:p>
    <w:p w14:paraId="6D326C8A" w14:textId="0F8CBF60" w:rsidR="00AD3371" w:rsidRDefault="00AD3371" w:rsidP="00DC59A2">
      <w:pPr>
        <w:pStyle w:val="auto-style17"/>
        <w:spacing w:before="100" w:beforeAutospacing="1" w:after="100" w:afterAutospacing="1"/>
        <w:jc w:val="both"/>
        <w:rPr>
          <w:rFonts w:ascii="Arial" w:hAnsi="Arial" w:cs="Arial"/>
          <w:sz w:val="20"/>
          <w:szCs w:val="20"/>
        </w:rPr>
      </w:pPr>
      <w:r w:rsidRPr="001F3DE5">
        <w:rPr>
          <w:rFonts w:ascii="Arial" w:hAnsi="Arial" w:cs="Arial"/>
          <w:sz w:val="20"/>
          <w:szCs w:val="20"/>
        </w:rPr>
        <w:t>Applying knowledge about this Good Name of Allah is by calling upon Him, with it:</w:t>
      </w:r>
      <w:r w:rsidRPr="006C1B55">
        <w:rPr>
          <w:rFonts w:ascii="Arial" w:hAnsi="Arial" w:cs="Arial"/>
          <w:sz w:val="20"/>
          <w:szCs w:val="20"/>
        </w:rPr>
        <w:t xml:space="preserve"> </w:t>
      </w:r>
      <w:r w:rsidRPr="00C1054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Ya </w:t>
      </w:r>
      <w:r w:rsidRPr="00C1054E">
        <w:rPr>
          <w:rStyle w:val="Strong"/>
          <w:rFonts w:asciiTheme="minorBidi" w:hAnsiTheme="minorBidi" w:cstheme="minorBidi"/>
          <w:b w:val="0"/>
          <w:bCs w:val="0"/>
          <w:color w:val="000000"/>
          <w:sz w:val="20"/>
          <w:szCs w:val="20"/>
        </w:rPr>
        <w:t>Ar'hamu A</w:t>
      </w:r>
      <w:r>
        <w:rPr>
          <w:rStyle w:val="Strong"/>
          <w:rFonts w:asciiTheme="minorBidi" w:hAnsiTheme="minorBidi" w:cstheme="minorBidi"/>
          <w:b w:val="0"/>
          <w:bCs w:val="0"/>
          <w:color w:val="000000"/>
          <w:sz w:val="20"/>
          <w:szCs w:val="20"/>
        </w:rPr>
        <w:t>r</w:t>
      </w:r>
      <w:r w:rsidRPr="00C1054E">
        <w:rPr>
          <w:rStyle w:val="Strong"/>
          <w:rFonts w:asciiTheme="minorBidi" w:hAnsiTheme="minorBidi" w:cstheme="minorBidi"/>
          <w:b w:val="0"/>
          <w:bCs w:val="0"/>
          <w:color w:val="000000"/>
          <w:sz w:val="20"/>
          <w:szCs w:val="20"/>
        </w:rPr>
        <w:t>-Ra'himeen (O, the Most Merciful)</w:t>
      </w:r>
      <w:r>
        <w:rPr>
          <w:rStyle w:val="Strong"/>
          <w:rFonts w:asciiTheme="minorBidi" w:hAnsiTheme="minorBidi"/>
          <w:b w:val="0"/>
          <w:bCs w:val="0"/>
          <w:color w:val="000000"/>
          <w:sz w:val="20"/>
          <w:szCs w:val="20"/>
        </w:rPr>
        <w:t>,</w:t>
      </w:r>
      <w:r w:rsidRPr="00C1054E">
        <w:rPr>
          <w:rStyle w:val="Strong"/>
          <w:rFonts w:asciiTheme="minorBidi" w:hAnsiTheme="minorBidi" w:cstheme="minorBidi"/>
          <w:b w:val="0"/>
          <w:bCs w:val="0"/>
          <w:color w:val="000000"/>
          <w:sz w:val="20"/>
          <w:szCs w:val="20"/>
        </w:rPr>
        <w:t xml:space="preserve"> </w:t>
      </w:r>
      <w:r>
        <w:rPr>
          <w:rFonts w:ascii="Arial" w:hAnsi="Arial" w:cs="Arial"/>
          <w:sz w:val="20"/>
          <w:szCs w:val="20"/>
        </w:rPr>
        <w:t xml:space="preserve">asking Him to extend His mercy on the caller, and </w:t>
      </w:r>
      <w:r w:rsidR="00695C47">
        <w:rPr>
          <w:rFonts w:ascii="Arial" w:hAnsi="Arial" w:cs="Arial"/>
          <w:sz w:val="20"/>
          <w:szCs w:val="20"/>
        </w:rPr>
        <w:t>his/her loved ones</w:t>
      </w:r>
      <w:r>
        <w:rPr>
          <w:rFonts w:ascii="Arial" w:hAnsi="Arial" w:cs="Arial"/>
          <w:sz w:val="20"/>
          <w:szCs w:val="20"/>
        </w:rPr>
        <w:t>.</w:t>
      </w:r>
      <w:r w:rsidRPr="006C1B55">
        <w:rPr>
          <w:rFonts w:ascii="Arial" w:hAnsi="Arial" w:cs="Arial"/>
          <w:sz w:val="20"/>
          <w:szCs w:val="20"/>
        </w:rPr>
        <w:t xml:space="preserve"> </w:t>
      </w:r>
    </w:p>
    <w:p w14:paraId="427ADF3F" w14:textId="0C8343A9" w:rsidR="00AD3371" w:rsidRDefault="00AD3371" w:rsidP="00273295">
      <w:pPr>
        <w:spacing w:before="100" w:beforeAutospacing="1" w:after="100" w:afterAutospacing="1" w:line="240" w:lineRule="auto"/>
        <w:jc w:val="both"/>
        <w:rPr>
          <w:rFonts w:ascii="Arial" w:hAnsi="Arial" w:cs="Arial"/>
          <w:sz w:val="20"/>
          <w:szCs w:val="20"/>
        </w:rPr>
      </w:pPr>
      <w:r>
        <w:rPr>
          <w:rStyle w:val="Strong"/>
          <w:rFonts w:asciiTheme="minorBidi" w:hAnsiTheme="minorBidi"/>
          <w:b w:val="0"/>
          <w:bCs w:val="0"/>
          <w:color w:val="000000"/>
          <w:sz w:val="20"/>
          <w:szCs w:val="20"/>
        </w:rPr>
        <w:t>Nobody should be named with this Good Name of Allah, as He</w:t>
      </w:r>
      <w:r w:rsidR="00FC637A">
        <w:rPr>
          <w:rStyle w:val="Strong"/>
          <w:rFonts w:asciiTheme="minorBidi" w:hAnsiTheme="minorBidi"/>
          <w:b w:val="0"/>
          <w:bCs w:val="0"/>
          <w:color w:val="000000"/>
          <w:sz w:val="20"/>
          <w:szCs w:val="20"/>
        </w:rPr>
        <w:t xml:space="preserve"> alone</w:t>
      </w:r>
      <w:r>
        <w:rPr>
          <w:rStyle w:val="Strong"/>
          <w:rFonts w:asciiTheme="minorBidi" w:hAnsiTheme="minorBidi"/>
          <w:b w:val="0"/>
          <w:bCs w:val="0"/>
          <w:color w:val="000000"/>
          <w:sz w:val="20"/>
          <w:szCs w:val="20"/>
        </w:rPr>
        <w:t xml:space="preserve"> is </w:t>
      </w:r>
      <w:r w:rsidR="00924B7D">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the Most Merciful</w:t>
      </w:r>
      <w:r w:rsidR="00924B7D">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among those of His creations who have this trait. </w:t>
      </w:r>
      <w:r w:rsidR="00FC637A">
        <w:rPr>
          <w:rStyle w:val="Strong"/>
          <w:rFonts w:asciiTheme="minorBidi" w:hAnsiTheme="minorBidi"/>
          <w:b w:val="0"/>
          <w:bCs w:val="0"/>
          <w:color w:val="000000"/>
          <w:sz w:val="20"/>
          <w:szCs w:val="20"/>
        </w:rPr>
        <w:t xml:space="preserve">Further, this compound Good Name of Allah should not be divided, as discussed before. Thus, Allah, praise to Him, should not be referred to as “Ar’ham,” or “Al-Ra’himeen,” separately. Instead, He should be referred to as </w:t>
      </w:r>
      <w:r w:rsidR="00924B7D">
        <w:rPr>
          <w:rStyle w:val="Strong"/>
          <w:rFonts w:asciiTheme="minorBidi" w:hAnsiTheme="minorBidi"/>
          <w:b w:val="0"/>
          <w:bCs w:val="0"/>
          <w:color w:val="000000"/>
          <w:sz w:val="20"/>
          <w:szCs w:val="20"/>
        </w:rPr>
        <w:t>“</w:t>
      </w:r>
      <w:r w:rsidR="00FC637A" w:rsidRPr="00C1054E">
        <w:rPr>
          <w:rStyle w:val="Strong"/>
          <w:rFonts w:asciiTheme="minorBidi" w:hAnsiTheme="minorBidi"/>
          <w:b w:val="0"/>
          <w:bCs w:val="0"/>
          <w:color w:val="000000"/>
          <w:sz w:val="20"/>
          <w:szCs w:val="20"/>
        </w:rPr>
        <w:t>Ar'ham A</w:t>
      </w:r>
      <w:r w:rsidR="00693CBA">
        <w:rPr>
          <w:rStyle w:val="Strong"/>
          <w:rFonts w:asciiTheme="minorBidi" w:hAnsiTheme="minorBidi"/>
          <w:b w:val="0"/>
          <w:bCs w:val="0"/>
          <w:color w:val="000000"/>
          <w:sz w:val="20"/>
          <w:szCs w:val="20"/>
        </w:rPr>
        <w:t>l</w:t>
      </w:r>
      <w:r w:rsidR="00FC637A" w:rsidRPr="00C1054E">
        <w:rPr>
          <w:rStyle w:val="Strong"/>
          <w:rFonts w:asciiTheme="minorBidi" w:hAnsiTheme="minorBidi"/>
          <w:b w:val="0"/>
          <w:bCs w:val="0"/>
          <w:color w:val="000000"/>
          <w:sz w:val="20"/>
          <w:szCs w:val="20"/>
        </w:rPr>
        <w:t>-Ra'himeen</w:t>
      </w:r>
      <w:r w:rsidR="00924B7D">
        <w:rPr>
          <w:rStyle w:val="Strong"/>
          <w:rFonts w:asciiTheme="minorBidi" w:hAnsiTheme="minorBidi"/>
          <w:b w:val="0"/>
          <w:bCs w:val="0"/>
          <w:color w:val="000000"/>
          <w:sz w:val="20"/>
          <w:szCs w:val="20"/>
        </w:rPr>
        <w:t>”</w:t>
      </w:r>
      <w:r w:rsidR="00FC637A" w:rsidRPr="00C1054E">
        <w:rPr>
          <w:rStyle w:val="Strong"/>
          <w:rFonts w:asciiTheme="minorBidi" w:hAnsiTheme="minorBidi"/>
          <w:b w:val="0"/>
          <w:bCs w:val="0"/>
          <w:color w:val="000000"/>
          <w:sz w:val="20"/>
          <w:szCs w:val="20"/>
        </w:rPr>
        <w:t xml:space="preserve"> (the Most Merciful)</w:t>
      </w:r>
      <w:r w:rsidR="00FC637A">
        <w:rPr>
          <w:rStyle w:val="Strong"/>
          <w:rFonts w:asciiTheme="minorBidi" w:hAnsiTheme="minorBidi"/>
          <w:b w:val="0"/>
          <w:bCs w:val="0"/>
          <w:color w:val="000000"/>
          <w:sz w:val="20"/>
          <w:szCs w:val="20"/>
        </w:rPr>
        <w:t>.</w:t>
      </w:r>
      <w:r w:rsidR="00273295">
        <w:rPr>
          <w:rStyle w:val="Strong"/>
          <w:rFonts w:asciiTheme="minorBidi" w:hAnsiTheme="minorBidi"/>
          <w:b w:val="0"/>
          <w:bCs w:val="0"/>
          <w:color w:val="000000"/>
          <w:sz w:val="20"/>
          <w:szCs w:val="20"/>
        </w:rPr>
        <w:t xml:space="preserve"> </w:t>
      </w:r>
      <w:r>
        <w:rPr>
          <w:rFonts w:ascii="Arial" w:hAnsi="Arial" w:cs="Arial"/>
          <w:sz w:val="20"/>
          <w:szCs w:val="20"/>
        </w:rPr>
        <w:t xml:space="preserve">However, </w:t>
      </w:r>
      <w:r w:rsidR="00273295">
        <w:rPr>
          <w:rFonts w:ascii="Arial" w:hAnsi="Arial" w:cs="Arial"/>
          <w:sz w:val="20"/>
          <w:szCs w:val="20"/>
        </w:rPr>
        <w:t>a</w:t>
      </w:r>
      <w:r w:rsidRPr="006C1B55">
        <w:rPr>
          <w:rFonts w:ascii="Arial" w:hAnsi="Arial" w:cs="Arial"/>
          <w:sz w:val="20"/>
          <w:szCs w:val="20"/>
        </w:rPr>
        <w:t xml:space="preserve"> boy</w:t>
      </w:r>
      <w:r w:rsidR="00273295">
        <w:rPr>
          <w:rFonts w:ascii="Arial" w:hAnsi="Arial" w:cs="Arial"/>
          <w:sz w:val="20"/>
          <w:szCs w:val="20"/>
        </w:rPr>
        <w:t xml:space="preserve"> can be named as</w:t>
      </w:r>
      <w:r w:rsidRPr="006C1B55">
        <w:rPr>
          <w:rFonts w:ascii="Arial" w:hAnsi="Arial" w:cs="Arial"/>
          <w:sz w:val="20"/>
          <w:szCs w:val="20"/>
        </w:rPr>
        <w:t xml:space="preserve"> “Abdul</w:t>
      </w:r>
      <w:r>
        <w:rPr>
          <w:rFonts w:ascii="Arial" w:hAnsi="Arial" w:cs="Arial" w:hint="cs"/>
          <w:sz w:val="20"/>
          <w:szCs w:val="20"/>
          <w:rtl/>
        </w:rPr>
        <w:t>-</w:t>
      </w:r>
      <w:r w:rsidRPr="006C1B55">
        <w:rPr>
          <w:rFonts w:ascii="Arial" w:hAnsi="Arial" w:cs="Arial"/>
          <w:sz w:val="20"/>
          <w:szCs w:val="20"/>
        </w:rPr>
        <w:t xml:space="preserve"> </w:t>
      </w:r>
      <w:r>
        <w:rPr>
          <w:rFonts w:ascii="Arial" w:hAnsi="Arial" w:cs="Arial"/>
          <w:sz w:val="20"/>
          <w:szCs w:val="20"/>
        </w:rPr>
        <w:t>Ra’heem</w:t>
      </w:r>
      <w:r w:rsidRPr="006C1B55">
        <w:rPr>
          <w:rFonts w:ascii="Arial" w:hAnsi="Arial" w:cs="Arial"/>
          <w:sz w:val="20"/>
          <w:szCs w:val="20"/>
        </w:rPr>
        <w:t xml:space="preserve">” </w:t>
      </w:r>
      <w:r>
        <w:rPr>
          <w:rFonts w:ascii="Arial" w:hAnsi="Arial" w:cs="Arial"/>
          <w:sz w:val="20"/>
          <w:szCs w:val="20"/>
        </w:rPr>
        <w:t>(</w:t>
      </w:r>
      <w:r w:rsidRPr="006C1B55">
        <w:rPr>
          <w:rFonts w:ascii="Arial" w:hAnsi="Arial" w:cs="Arial"/>
          <w:sz w:val="20"/>
          <w:szCs w:val="20"/>
        </w:rPr>
        <w:t xml:space="preserve">Worshipper of the </w:t>
      </w:r>
      <w:r>
        <w:rPr>
          <w:rFonts w:ascii="Arial" w:hAnsi="Arial" w:cs="Arial"/>
          <w:sz w:val="20"/>
          <w:szCs w:val="20"/>
        </w:rPr>
        <w:t>Merciful)</w:t>
      </w:r>
      <w:r w:rsidR="00273295">
        <w:rPr>
          <w:rFonts w:ascii="Arial" w:hAnsi="Arial" w:cs="Arial"/>
          <w:sz w:val="20"/>
          <w:szCs w:val="20"/>
        </w:rPr>
        <w:t xml:space="preserve">, </w:t>
      </w:r>
      <w:r w:rsidR="00273295">
        <w:rPr>
          <w:rStyle w:val="Strong"/>
          <w:rFonts w:asciiTheme="minorBidi" w:hAnsiTheme="minorBidi"/>
          <w:b w:val="0"/>
          <w:bCs w:val="0"/>
          <w:color w:val="000000"/>
          <w:sz w:val="20"/>
          <w:szCs w:val="20"/>
        </w:rPr>
        <w:t>as a recognition of his worship to his Creator.</w:t>
      </w:r>
      <w:r w:rsidR="00273295">
        <w:rPr>
          <w:rFonts w:ascii="Arial" w:eastAsia="Times New Roman" w:hAnsi="Arial" w:cs="Arial"/>
          <w:sz w:val="20"/>
          <w:szCs w:val="20"/>
        </w:rPr>
        <w:t xml:space="preserve"> </w:t>
      </w:r>
      <w:r>
        <w:rPr>
          <w:rFonts w:ascii="Arial" w:hAnsi="Arial" w:cs="Arial"/>
          <w:sz w:val="20"/>
          <w:szCs w:val="20"/>
        </w:rPr>
        <w:t xml:space="preserve"> </w:t>
      </w:r>
    </w:p>
    <w:p w14:paraId="47193BAE" w14:textId="7B89D3F0" w:rsidR="00924B7D" w:rsidRPr="00924B7D" w:rsidRDefault="00924B7D" w:rsidP="00924B7D">
      <w:pPr>
        <w:pStyle w:val="NormalWeb"/>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merciful towards God’s creations</w:t>
      </w:r>
      <w:r w:rsidR="004E569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humans and animals</w:t>
      </w:r>
      <w:r w:rsidR="00C745BB">
        <w:rPr>
          <w:rStyle w:val="Strong"/>
          <w:rFonts w:asciiTheme="minorBidi" w:hAnsiTheme="minorBidi" w:cstheme="minorBidi"/>
          <w:b w:val="0"/>
          <w:bCs w:val="0"/>
          <w:color w:val="000000"/>
          <w:sz w:val="20"/>
          <w:szCs w:val="20"/>
        </w:rPr>
        <w:t xml:space="preserve"> alike. This means</w:t>
      </w:r>
      <w:r>
        <w:rPr>
          <w:rStyle w:val="Strong"/>
          <w:rFonts w:asciiTheme="minorBidi" w:hAnsiTheme="minorBidi" w:cstheme="minorBidi"/>
          <w:b w:val="0"/>
          <w:bCs w:val="0"/>
          <w:color w:val="000000"/>
          <w:sz w:val="20"/>
          <w:szCs w:val="20"/>
        </w:rPr>
        <w:t xml:space="preserve"> giving them good treatment, dealing with them with care and compassion, </w:t>
      </w:r>
      <w:r w:rsidR="00C745BB">
        <w:rPr>
          <w:rStyle w:val="Strong"/>
          <w:rFonts w:asciiTheme="minorBidi" w:hAnsiTheme="minorBidi" w:cstheme="minorBidi"/>
          <w:b w:val="0"/>
          <w:bCs w:val="0"/>
          <w:color w:val="000000"/>
          <w:sz w:val="20"/>
          <w:szCs w:val="20"/>
        </w:rPr>
        <w:t>as well as</w:t>
      </w:r>
      <w:r>
        <w:rPr>
          <w:rStyle w:val="Strong"/>
          <w:rFonts w:asciiTheme="minorBidi" w:hAnsiTheme="minorBidi" w:cstheme="minorBidi"/>
          <w:b w:val="0"/>
          <w:bCs w:val="0"/>
          <w:color w:val="000000"/>
          <w:sz w:val="20"/>
          <w:szCs w:val="20"/>
        </w:rPr>
        <w:t xml:space="preserve"> </w:t>
      </w:r>
      <w:r>
        <w:rPr>
          <w:rFonts w:ascii="Arial" w:eastAsia="Times New Roman" w:hAnsi="Arial" w:cs="Arial"/>
          <w:sz w:val="20"/>
          <w:szCs w:val="20"/>
        </w:rPr>
        <w:t xml:space="preserve">providing them with advice and guidance, and helping them as much as they can. Most importantly, believers should always return to Allah, asking for His mercy. They should never </w:t>
      </w:r>
      <w:r w:rsidR="002062C8">
        <w:rPr>
          <w:rFonts w:ascii="Arial" w:eastAsia="Times New Roman" w:hAnsi="Arial" w:cs="Arial"/>
          <w:sz w:val="20"/>
          <w:szCs w:val="20"/>
        </w:rPr>
        <w:t>despair of</w:t>
      </w:r>
      <w:r>
        <w:rPr>
          <w:rFonts w:ascii="Arial" w:eastAsia="Times New Roman" w:hAnsi="Arial" w:cs="Arial"/>
          <w:sz w:val="20"/>
          <w:szCs w:val="20"/>
        </w:rPr>
        <w:t xml:space="preserve"> </w:t>
      </w:r>
      <w:r w:rsidR="004E5696">
        <w:rPr>
          <w:rFonts w:ascii="Arial" w:eastAsia="Times New Roman" w:hAnsi="Arial" w:cs="Arial"/>
          <w:sz w:val="20"/>
          <w:szCs w:val="20"/>
        </w:rPr>
        <w:t>it</w:t>
      </w:r>
      <w:r>
        <w:rPr>
          <w:rFonts w:ascii="Arial" w:eastAsia="Times New Roman" w:hAnsi="Arial" w:cs="Arial"/>
          <w:sz w:val="20"/>
          <w:szCs w:val="20"/>
        </w:rPr>
        <w:t>, as He told them in His Holy Book:</w:t>
      </w:r>
    </w:p>
    <w:p w14:paraId="56980BE2" w14:textId="536AEF48" w:rsidR="00DC59A2" w:rsidRDefault="00DC59A2" w:rsidP="00DC59A2">
      <w:pPr>
        <w:pStyle w:val="auto-style8"/>
        <w:bidi/>
        <w:jc w:val="both"/>
        <w:rPr>
          <w:rFonts w:asciiTheme="minorBidi" w:hAnsiTheme="minorBidi" w:cstheme="minorBidi"/>
          <w:color w:val="000000" w:themeColor="text1"/>
          <w:sz w:val="28"/>
          <w:szCs w:val="28"/>
          <w:cs/>
        </w:rPr>
      </w:pPr>
      <w:r w:rsidRPr="00F97837">
        <w:rPr>
          <w:rFonts w:asciiTheme="minorBidi" w:hAnsiTheme="minorBidi" w:cs="Arial"/>
          <w:color w:val="000000" w:themeColor="text1"/>
          <w:sz w:val="28"/>
          <w:szCs w:val="28"/>
          <w:rtl/>
        </w:rPr>
        <w:t xml:space="preserve">قُلْ يَا عِبَادِيَ الَّذِينَ أَسْرَفُوا عَلَىٰ أَنفُسِهِمْ لَا تَقْنَطُوا مِن </w:t>
      </w:r>
      <w:r w:rsidRPr="00757BC1">
        <w:rPr>
          <w:rFonts w:asciiTheme="minorBidi" w:hAnsiTheme="minorBidi" w:cs="Arial"/>
          <w:b/>
          <w:bCs/>
          <w:color w:val="FF0000"/>
          <w:sz w:val="28"/>
          <w:szCs w:val="28"/>
          <w:rtl/>
        </w:rPr>
        <w:t>رَّحْمَةِ اللَّهِ</w:t>
      </w:r>
      <w:r w:rsidRPr="00757BC1">
        <w:rPr>
          <w:rFonts w:asciiTheme="minorBidi" w:hAnsiTheme="minorBidi" w:cs="Arial"/>
          <w:color w:val="FF0000"/>
          <w:sz w:val="28"/>
          <w:szCs w:val="28"/>
          <w:rtl/>
        </w:rPr>
        <w:t xml:space="preserve"> </w:t>
      </w:r>
      <w:r w:rsidRPr="00F97837">
        <w:rPr>
          <w:rFonts w:asciiTheme="minorBidi" w:hAnsiTheme="minorBidi" w:cs="Arial"/>
          <w:color w:val="000000" w:themeColor="text1"/>
          <w:sz w:val="28"/>
          <w:szCs w:val="28"/>
          <w:rtl/>
        </w:rPr>
        <w:t xml:space="preserve">ۚ إِنَّ اللَّهَ يَغْفِرُ الذُّنُوبَ جَمِيعًا ۚ إِنَّهُ هُوَ الْغَفُورُ الرَّحِيمُ </w:t>
      </w:r>
      <w:r w:rsidRPr="00F97837">
        <w:rPr>
          <w:rFonts w:asciiTheme="minorBidi" w:hAnsiTheme="minorBidi" w:cstheme="minorBidi"/>
          <w:color w:val="000000" w:themeColor="text1"/>
          <w:sz w:val="28"/>
          <w:szCs w:val="28"/>
          <w:cs/>
        </w:rPr>
        <w:t>‎</w:t>
      </w:r>
      <w:r>
        <w:rPr>
          <w:rFonts w:asciiTheme="minorBidi" w:hAnsiTheme="minorBidi" w:cstheme="minorBidi" w:hint="cs"/>
          <w:color w:val="000000" w:themeColor="text1"/>
          <w:sz w:val="28"/>
          <w:szCs w:val="28"/>
          <w:rtl/>
          <w:cs/>
        </w:rPr>
        <w:t xml:space="preserve">(الزُّمَرُ ، </w:t>
      </w:r>
      <w:r>
        <w:rPr>
          <w:rFonts w:asciiTheme="minorBidi" w:hAnsiTheme="minorBidi" w:cstheme="minorBidi" w:hint="cs"/>
          <w:color w:val="000000" w:themeColor="text1"/>
          <w:rtl/>
          <w:cs/>
        </w:rPr>
        <w:t>39: 53</w:t>
      </w:r>
      <w:r>
        <w:rPr>
          <w:rFonts w:asciiTheme="minorBidi" w:hAnsiTheme="minorBidi" w:cstheme="minorBidi" w:hint="cs"/>
          <w:color w:val="000000" w:themeColor="text1"/>
          <w:sz w:val="28"/>
          <w:szCs w:val="28"/>
          <w:rtl/>
          <w:cs/>
        </w:rPr>
        <w:t>).</w:t>
      </w:r>
    </w:p>
    <w:p w14:paraId="1D0DE890" w14:textId="4731D359" w:rsidR="00AE359A" w:rsidRDefault="000641E3" w:rsidP="003944FB">
      <w:pPr>
        <w:pStyle w:val="auto-style8"/>
        <w:jc w:val="both"/>
        <w:rPr>
          <w:rStyle w:val="Strong"/>
          <w:rFonts w:asciiTheme="minorBidi" w:hAnsiTheme="minorBidi" w:cstheme="minorBidi"/>
          <w:color w:val="000000"/>
          <w:sz w:val="20"/>
          <w:szCs w:val="20"/>
        </w:rPr>
      </w:pPr>
      <w:r w:rsidRPr="000641E3">
        <w:rPr>
          <w:rFonts w:asciiTheme="minorBidi" w:hAnsiTheme="minorBidi" w:cstheme="minorBidi"/>
          <w:color w:val="000000" w:themeColor="text1"/>
          <w:sz w:val="20"/>
          <w:szCs w:val="20"/>
        </w:rPr>
        <w:t>Say</w:t>
      </w:r>
      <w:r w:rsidR="002062C8">
        <w:rPr>
          <w:rFonts w:asciiTheme="minorBidi" w:hAnsiTheme="minorBidi" w:cstheme="minorBidi"/>
          <w:color w:val="000000" w:themeColor="text1"/>
          <w:sz w:val="20"/>
          <w:szCs w:val="20"/>
        </w:rPr>
        <w:t>:</w:t>
      </w:r>
      <w:r w:rsidRPr="000641E3">
        <w:rPr>
          <w:rFonts w:asciiTheme="minorBidi" w:hAnsiTheme="minorBidi" w:cstheme="minorBidi"/>
          <w:color w:val="000000" w:themeColor="text1"/>
          <w:sz w:val="20"/>
          <w:szCs w:val="20"/>
        </w:rPr>
        <w:t xml:space="preserve"> "O My </w:t>
      </w:r>
      <w:r w:rsidR="002062C8">
        <w:rPr>
          <w:rFonts w:asciiTheme="minorBidi" w:hAnsiTheme="minorBidi" w:cstheme="minorBidi"/>
          <w:color w:val="000000" w:themeColor="text1"/>
          <w:sz w:val="20"/>
          <w:szCs w:val="20"/>
        </w:rPr>
        <w:t>worshippers,</w:t>
      </w:r>
      <w:r w:rsidRPr="000641E3">
        <w:rPr>
          <w:rFonts w:asciiTheme="minorBidi" w:hAnsiTheme="minorBidi" w:cstheme="minorBidi"/>
          <w:color w:val="000000" w:themeColor="text1"/>
          <w:sz w:val="20"/>
          <w:szCs w:val="20"/>
        </w:rPr>
        <w:t xml:space="preserve"> who have transgressed against themselves </w:t>
      </w:r>
      <w:r w:rsidR="002062C8">
        <w:rPr>
          <w:rFonts w:asciiTheme="minorBidi" w:hAnsiTheme="minorBidi" w:cstheme="minorBidi"/>
          <w:color w:val="000000" w:themeColor="text1"/>
          <w:sz w:val="20"/>
          <w:szCs w:val="20"/>
        </w:rPr>
        <w:t>(</w:t>
      </w:r>
      <w:r w:rsidRPr="000641E3">
        <w:rPr>
          <w:rFonts w:asciiTheme="minorBidi" w:hAnsiTheme="minorBidi" w:cstheme="minorBidi"/>
          <w:color w:val="000000" w:themeColor="text1"/>
          <w:sz w:val="20"/>
          <w:szCs w:val="20"/>
        </w:rPr>
        <w:t>by sinning</w:t>
      </w:r>
      <w:r w:rsidR="002062C8">
        <w:rPr>
          <w:rFonts w:asciiTheme="minorBidi" w:hAnsiTheme="minorBidi" w:cstheme="minorBidi"/>
          <w:color w:val="000000" w:themeColor="text1"/>
          <w:sz w:val="20"/>
          <w:szCs w:val="20"/>
        </w:rPr>
        <w:t>)</w:t>
      </w:r>
      <w:r w:rsidRPr="000641E3">
        <w:rPr>
          <w:rFonts w:asciiTheme="minorBidi" w:hAnsiTheme="minorBidi" w:cstheme="minorBidi"/>
          <w:color w:val="000000" w:themeColor="text1"/>
          <w:sz w:val="20"/>
          <w:szCs w:val="20"/>
        </w:rPr>
        <w:t xml:space="preserve">, do not despair of </w:t>
      </w:r>
      <w:r w:rsidRPr="002062C8">
        <w:rPr>
          <w:rFonts w:asciiTheme="minorBidi" w:hAnsiTheme="minorBidi" w:cstheme="minorBidi"/>
          <w:b/>
          <w:bCs/>
          <w:color w:val="FF0000"/>
          <w:sz w:val="20"/>
          <w:szCs w:val="20"/>
        </w:rPr>
        <w:t>the mercy of Allah</w:t>
      </w:r>
      <w:r w:rsidRPr="000641E3">
        <w:rPr>
          <w:rFonts w:asciiTheme="minorBidi" w:hAnsiTheme="minorBidi" w:cstheme="minorBidi"/>
          <w:color w:val="000000" w:themeColor="text1"/>
          <w:sz w:val="20"/>
          <w:szCs w:val="20"/>
        </w:rPr>
        <w:t>. Indeed, Allah forgives all sins. Indeed, it is He who is the Forgiving, the Merciful"</w:t>
      </w:r>
      <w:r>
        <w:rPr>
          <w:rFonts w:asciiTheme="minorBidi" w:hAnsiTheme="minorBidi" w:cstheme="minorBidi"/>
          <w:color w:val="000000" w:themeColor="text1"/>
          <w:sz w:val="20"/>
          <w:szCs w:val="20"/>
        </w:rPr>
        <w:t xml:space="preserve"> (Al-Zumar, 39: 53).</w:t>
      </w:r>
    </w:p>
    <w:p w14:paraId="0ACFB074" w14:textId="746335A5" w:rsidR="00AD3371" w:rsidRPr="00422692" w:rsidRDefault="00AD3371" w:rsidP="00AD3371">
      <w:pPr>
        <w:pStyle w:val="auto-style17"/>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 xml:space="preserve">. </w:t>
      </w:r>
      <w:r w:rsidRPr="00E067E9">
        <w:rPr>
          <w:rStyle w:val="style3161"/>
          <w:rFonts w:asciiTheme="minorBidi" w:hAnsiTheme="minorBidi" w:cstheme="minorBidi"/>
          <w:b/>
          <w:bCs/>
          <w:sz w:val="20"/>
          <w:szCs w:val="20"/>
          <w:u w:val="single"/>
        </w:rPr>
        <w:t>Kh</w:t>
      </w:r>
      <w:r w:rsidRPr="00AD0D0A">
        <w:rPr>
          <w:rStyle w:val="style3161"/>
          <w:rFonts w:asciiTheme="minorBidi" w:hAnsiTheme="minorBidi" w:cstheme="minorBidi"/>
          <w:b/>
          <w:bCs/>
          <w:sz w:val="20"/>
          <w:szCs w:val="20"/>
        </w:rPr>
        <w:t>ayr</w:t>
      </w:r>
      <w:r w:rsidRPr="00422692">
        <w:rPr>
          <w:rStyle w:val="style3161"/>
          <w:rFonts w:asciiTheme="minorBidi" w:hAnsiTheme="minorBidi" w:cstheme="minorBidi"/>
          <w:b/>
          <w:bCs/>
          <w:sz w:val="20"/>
          <w:szCs w:val="20"/>
        </w:rPr>
        <w:t xml:space="preserve"> Al-Ra'himeen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E067E9">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w:t>
      </w:r>
      <w:r w:rsidRPr="00422692">
        <w:rPr>
          <w:rStyle w:val="style3161"/>
          <w:rFonts w:asciiTheme="minorBidi" w:hAnsiTheme="minorBidi" w:cstheme="minorBidi"/>
          <w:b/>
          <w:bCs/>
          <w:sz w:val="20"/>
          <w:szCs w:val="20"/>
        </w:rPr>
        <w:t>ur ra'himeen</w:t>
      </w:r>
      <w:r w:rsidRPr="00422692">
        <w:rPr>
          <w:rStyle w:val="Strong"/>
          <w:rFonts w:asciiTheme="minorBidi" w:hAnsiTheme="minorBidi" w:cstheme="minorBidi"/>
          <w:color w:val="000000"/>
          <w:sz w:val="20"/>
          <w:szCs w:val="20"/>
        </w:rPr>
        <w:t xml:space="preserve">): The </w:t>
      </w:r>
      <w:r>
        <w:rPr>
          <w:rStyle w:val="Strong"/>
          <w:rFonts w:asciiTheme="minorBidi" w:hAnsiTheme="minorBidi" w:cstheme="minorBidi"/>
          <w:color w:val="000000"/>
          <w:sz w:val="20"/>
          <w:szCs w:val="20"/>
        </w:rPr>
        <w:t>Best</w:t>
      </w:r>
      <w:r w:rsidRPr="00422692">
        <w:rPr>
          <w:rStyle w:val="Strong"/>
          <w:rFonts w:asciiTheme="minorBidi" w:hAnsiTheme="minorBidi" w:cstheme="minorBidi"/>
          <w:color w:val="000000"/>
          <w:sz w:val="20"/>
          <w:szCs w:val="20"/>
        </w:rPr>
        <w:t xml:space="preserve"> </w:t>
      </w:r>
      <w:r w:rsidR="00EC011A">
        <w:rPr>
          <w:rStyle w:val="Strong"/>
          <w:rFonts w:asciiTheme="minorBidi" w:hAnsiTheme="minorBidi" w:cstheme="minorBidi"/>
          <w:color w:val="000000"/>
          <w:sz w:val="20"/>
          <w:szCs w:val="20"/>
        </w:rPr>
        <w:t xml:space="preserve">of the </w:t>
      </w:r>
      <w:r w:rsidRPr="00422692">
        <w:rPr>
          <w:rStyle w:val="Strong"/>
          <w:rFonts w:asciiTheme="minorBidi" w:hAnsiTheme="minorBidi" w:cstheme="minorBidi"/>
          <w:color w:val="000000"/>
          <w:sz w:val="20"/>
          <w:szCs w:val="20"/>
        </w:rPr>
        <w:t>Merciful   </w:t>
      </w:r>
      <w:r w:rsidRPr="00422692">
        <w:rPr>
          <w:rFonts w:asciiTheme="minorBidi" w:hAnsiTheme="minorBidi" w:cstheme="minorBidi"/>
          <w:color w:val="000000"/>
          <w:sz w:val="20"/>
          <w:szCs w:val="20"/>
        </w:rPr>
        <w:t xml:space="preserve"> </w:t>
      </w:r>
      <w:r w:rsidRPr="00AD0D0A">
        <w:rPr>
          <w:rFonts w:asciiTheme="minorBidi" w:hAnsiTheme="minorBidi" w:cs="Arial"/>
          <w:b/>
          <w:bCs/>
          <w:color w:val="FF0000"/>
          <w:sz w:val="28"/>
          <w:szCs w:val="28"/>
          <w:rtl/>
        </w:rPr>
        <w:t>خَيْرُ</w:t>
      </w:r>
      <w:r w:rsidRPr="00D952BA">
        <w:rPr>
          <w:rStyle w:val="Strong"/>
          <w:rFonts w:asciiTheme="minorBidi" w:eastAsiaTheme="minorHAnsi" w:hAnsiTheme="minorBidi" w:cstheme="minorBidi"/>
          <w:color w:val="FF0000"/>
          <w:sz w:val="28"/>
          <w:szCs w:val="28"/>
          <w:rtl/>
        </w:rPr>
        <w:t xml:space="preserve"> الرَّاحِمِينَ</w:t>
      </w:r>
    </w:p>
    <w:p w14:paraId="4022FB8A" w14:textId="77777777" w:rsidR="003944FB" w:rsidRDefault="003944FB" w:rsidP="003944FB">
      <w:pPr>
        <w:pStyle w:val="auto-style17"/>
        <w:spacing w:before="100" w:beforeAutospacing="1" w:after="100" w:afterAutospacing="1"/>
        <w:jc w:val="both"/>
        <w:rPr>
          <w:rFonts w:asciiTheme="minorBidi" w:hAnsiTheme="minorBidi" w:cstheme="minorBidi"/>
          <w:sz w:val="20"/>
          <w:szCs w:val="20"/>
        </w:rPr>
      </w:pPr>
      <w:r w:rsidRPr="00DA5786">
        <w:rPr>
          <w:rFonts w:asciiTheme="minorBidi" w:hAnsiTheme="minorBidi" w:cstheme="minorBidi"/>
          <w:sz w:val="20"/>
          <w:szCs w:val="20"/>
        </w:rPr>
        <w:t>“</w:t>
      </w:r>
      <w:r w:rsidRPr="00176BAD">
        <w:rPr>
          <w:rFonts w:asciiTheme="minorBidi" w:hAnsiTheme="minorBidi" w:cstheme="minorBidi"/>
          <w:sz w:val="20"/>
          <w:szCs w:val="20"/>
        </w:rPr>
        <w:t>Kh</w:t>
      </w:r>
      <w:r w:rsidRPr="00DA5786">
        <w:rPr>
          <w:rFonts w:asciiTheme="minorBidi" w:hAnsiTheme="minorBidi" w:cstheme="minorBidi"/>
          <w:sz w:val="20"/>
          <w:szCs w:val="20"/>
        </w:rPr>
        <w:t>ayr Al-Ra'himeen</w:t>
      </w:r>
      <w:r>
        <w:rPr>
          <w:rFonts w:asciiTheme="minorBidi" w:hAnsiTheme="minorBidi" w:cstheme="minorBidi"/>
          <w:sz w:val="20"/>
          <w:szCs w:val="20"/>
        </w:rPr>
        <w:t>”</w:t>
      </w:r>
      <w:r w:rsidRPr="00DA5786">
        <w:rPr>
          <w:rFonts w:asciiTheme="minorBidi" w:hAnsiTheme="minorBidi" w:cstheme="minorBidi"/>
          <w:sz w:val="20"/>
          <w:szCs w:val="20"/>
        </w:rPr>
        <w:t xml:space="preserve"> (The Best </w:t>
      </w:r>
      <w:r>
        <w:rPr>
          <w:rFonts w:asciiTheme="minorBidi" w:hAnsiTheme="minorBidi" w:cstheme="minorBidi"/>
          <w:sz w:val="20"/>
          <w:szCs w:val="20"/>
        </w:rPr>
        <w:t xml:space="preserve">of the </w:t>
      </w:r>
      <w:r w:rsidRPr="00DA5786">
        <w:rPr>
          <w:rFonts w:asciiTheme="minorBidi" w:hAnsiTheme="minorBidi" w:cstheme="minorBidi"/>
          <w:sz w:val="20"/>
          <w:szCs w:val="20"/>
        </w:rPr>
        <w:t>Merciful) is an adjectival compound name</w:t>
      </w:r>
      <w:r>
        <w:rPr>
          <w:rFonts w:asciiTheme="minorBidi" w:hAnsiTheme="minorBidi" w:cstheme="minorBidi"/>
          <w:sz w:val="20"/>
          <w:szCs w:val="20"/>
        </w:rPr>
        <w:t>, composed of two words. The first is “</w:t>
      </w:r>
      <w:r w:rsidRPr="00176BAD">
        <w:rPr>
          <w:rFonts w:asciiTheme="minorBidi" w:hAnsiTheme="minorBidi" w:cstheme="minorBidi"/>
          <w:sz w:val="20"/>
          <w:szCs w:val="20"/>
          <w:u w:val="single"/>
        </w:rPr>
        <w:t>Kh</w:t>
      </w:r>
      <w:r>
        <w:rPr>
          <w:rFonts w:asciiTheme="minorBidi" w:hAnsiTheme="minorBidi" w:cstheme="minorBidi"/>
          <w:sz w:val="20"/>
          <w:szCs w:val="20"/>
        </w:rPr>
        <w:t>ayr,” which is a comparative adjective, meaning better and more beneficial than others. It is derived from the verb “</w:t>
      </w:r>
      <w:r w:rsidRPr="00176BAD">
        <w:rPr>
          <w:rFonts w:asciiTheme="minorBidi" w:hAnsiTheme="minorBidi" w:cstheme="minorBidi"/>
          <w:sz w:val="20"/>
          <w:szCs w:val="20"/>
          <w:u w:val="single"/>
        </w:rPr>
        <w:t>kh</w:t>
      </w:r>
      <w:r>
        <w:rPr>
          <w:rFonts w:asciiTheme="minorBidi" w:hAnsiTheme="minorBidi" w:cstheme="minorBidi"/>
          <w:sz w:val="20"/>
          <w:szCs w:val="20"/>
        </w:rPr>
        <w:t xml:space="preserve">aara,” which means to prefer, choose, and select. The second word is “Al-Ra’himeen,” which is an adjectival name, derived from the verb “ra’hima,” meaning to have mercy on others, without any conditions. This includes providing them with unconditional benefits, being close and kind to </w:t>
      </w:r>
      <w:r>
        <w:rPr>
          <w:rFonts w:asciiTheme="minorBidi" w:hAnsiTheme="minorBidi" w:cstheme="minorBidi"/>
          <w:sz w:val="20"/>
          <w:szCs w:val="20"/>
        </w:rPr>
        <w:lastRenderedPageBreak/>
        <w:t xml:space="preserve">them, and sympathizing with them, as well as giving them the help and the means they need to survive in their various environments. </w:t>
      </w:r>
    </w:p>
    <w:p w14:paraId="1918A631" w14:textId="77777777" w:rsidR="003944FB" w:rsidRDefault="003944FB" w:rsidP="003944FB">
      <w:pPr>
        <w:pStyle w:val="auto-style19"/>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This Name shares its root verb and meaning, as preferred and </w:t>
      </w:r>
      <w:r w:rsidRPr="00E12053">
        <w:rPr>
          <w:rFonts w:asciiTheme="minorBidi" w:hAnsiTheme="minorBidi" w:cstheme="minorBidi"/>
          <w:b/>
          <w:bCs/>
          <w:color w:val="FF0000"/>
          <w:sz w:val="20"/>
          <w:szCs w:val="20"/>
        </w:rPr>
        <w:t>Better</w:t>
      </w:r>
      <w:r>
        <w:rPr>
          <w:rFonts w:asciiTheme="minorBidi" w:hAnsiTheme="minorBidi" w:cstheme="minorBidi"/>
          <w:sz w:val="20"/>
          <w:szCs w:val="20"/>
        </w:rPr>
        <w:t xml:space="preserve">, with nine other compound Good Names of Allah. These are </w:t>
      </w:r>
      <w:r w:rsidRPr="009E2BD0">
        <w:rPr>
          <w:rFonts w:asciiTheme="minorBidi" w:hAnsiTheme="minorBidi" w:cstheme="minorBidi"/>
          <w:sz w:val="20"/>
          <w:szCs w:val="20"/>
          <w:u w:val="single"/>
        </w:rPr>
        <w:t>Kh</w:t>
      </w:r>
      <w:r>
        <w:rPr>
          <w:rFonts w:asciiTheme="minorBidi" w:hAnsiTheme="minorBidi" w:cstheme="minorBidi"/>
          <w:sz w:val="20"/>
          <w:szCs w:val="20"/>
        </w:rPr>
        <w:t>ayr Al-</w:t>
      </w:r>
      <w:r w:rsidRPr="009E2BD0">
        <w:rPr>
          <w:rFonts w:asciiTheme="minorBidi" w:hAnsiTheme="minorBidi" w:cstheme="minorBidi"/>
          <w:sz w:val="20"/>
          <w:szCs w:val="20"/>
          <w:u w:val="single"/>
        </w:rPr>
        <w:t>Gh</w:t>
      </w:r>
      <w:r>
        <w:rPr>
          <w:rFonts w:asciiTheme="minorBidi" w:hAnsiTheme="minorBidi" w:cstheme="minorBidi"/>
          <w:sz w:val="20"/>
          <w:szCs w:val="20"/>
        </w:rPr>
        <w:t xml:space="preserve">afireen,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Al-Raziqeen,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Al-Fati’heen,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Al-‘Hakimeen, </w:t>
      </w:r>
      <w:r w:rsidRPr="009E2BD0">
        <w:rPr>
          <w:rFonts w:asciiTheme="minorBidi" w:hAnsiTheme="minorBidi" w:cstheme="minorBidi"/>
          <w:sz w:val="20"/>
          <w:szCs w:val="20"/>
          <w:u w:val="single"/>
        </w:rPr>
        <w:t>Kh</w:t>
      </w:r>
      <w:r>
        <w:rPr>
          <w:rFonts w:asciiTheme="minorBidi" w:hAnsiTheme="minorBidi" w:cstheme="minorBidi"/>
          <w:sz w:val="20"/>
          <w:szCs w:val="20"/>
        </w:rPr>
        <w:t>ayr Al-Na</w:t>
      </w:r>
      <w:r w:rsidRPr="00F23551">
        <w:rPr>
          <w:rFonts w:asciiTheme="minorBidi" w:hAnsiTheme="minorBidi" w:cstheme="minorBidi"/>
          <w:sz w:val="20"/>
          <w:szCs w:val="20"/>
          <w:u w:val="single"/>
        </w:rPr>
        <w:t>s</w:t>
      </w:r>
      <w:r w:rsidRPr="00F23551">
        <w:rPr>
          <w:rFonts w:asciiTheme="minorBidi" w:hAnsiTheme="minorBidi" w:cstheme="minorBidi"/>
          <w:sz w:val="20"/>
          <w:szCs w:val="20"/>
        </w:rPr>
        <w:t>i</w:t>
      </w:r>
      <w:r>
        <w:rPr>
          <w:rFonts w:asciiTheme="minorBidi" w:hAnsiTheme="minorBidi" w:cstheme="minorBidi"/>
          <w:sz w:val="20"/>
          <w:szCs w:val="20"/>
        </w:rPr>
        <w:t xml:space="preserve">reen,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Al-Makireen, </w:t>
      </w:r>
      <w:r w:rsidRPr="009E2BD0">
        <w:rPr>
          <w:rFonts w:asciiTheme="minorBidi" w:hAnsiTheme="minorBidi" w:cstheme="minorBidi"/>
          <w:sz w:val="20"/>
          <w:szCs w:val="20"/>
          <w:u w:val="single"/>
        </w:rPr>
        <w:t>Kh</w:t>
      </w:r>
      <w:r>
        <w:rPr>
          <w:rFonts w:asciiTheme="minorBidi" w:hAnsiTheme="minorBidi" w:cstheme="minorBidi"/>
          <w:sz w:val="20"/>
          <w:szCs w:val="20"/>
        </w:rPr>
        <w:t>ayr Al-Fa</w:t>
      </w:r>
      <w:r w:rsidRPr="00FE156D">
        <w:rPr>
          <w:rFonts w:asciiTheme="minorBidi" w:hAnsiTheme="minorBidi" w:cstheme="minorBidi"/>
          <w:sz w:val="20"/>
          <w:szCs w:val="20"/>
          <w:u w:val="single"/>
        </w:rPr>
        <w:t>s</w:t>
      </w:r>
      <w:r>
        <w:rPr>
          <w:rFonts w:asciiTheme="minorBidi" w:hAnsiTheme="minorBidi" w:cstheme="minorBidi"/>
          <w:sz w:val="20"/>
          <w:szCs w:val="20"/>
        </w:rPr>
        <w:t xml:space="preserve">ileen,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Al-Waritheen, </w:t>
      </w:r>
      <w:r w:rsidRPr="00977F96">
        <w:rPr>
          <w:rFonts w:asciiTheme="minorBidi" w:hAnsiTheme="minorBidi" w:cstheme="minorBidi"/>
          <w:sz w:val="20"/>
          <w:szCs w:val="20"/>
        </w:rPr>
        <w:t xml:space="preserve">and </w:t>
      </w:r>
      <w:r w:rsidRPr="009E2BD0">
        <w:rPr>
          <w:rFonts w:asciiTheme="minorBidi" w:hAnsiTheme="minorBidi" w:cstheme="minorBidi"/>
          <w:sz w:val="20"/>
          <w:szCs w:val="20"/>
          <w:u w:val="single"/>
        </w:rPr>
        <w:t>Kh</w:t>
      </w:r>
      <w:r>
        <w:rPr>
          <w:rFonts w:asciiTheme="minorBidi" w:hAnsiTheme="minorBidi" w:cstheme="minorBidi"/>
          <w:sz w:val="20"/>
          <w:szCs w:val="20"/>
        </w:rPr>
        <w:t>ayr Al-Munzileen.</w:t>
      </w:r>
    </w:p>
    <w:p w14:paraId="61AC5D19" w14:textId="77777777" w:rsidR="003944FB" w:rsidRDefault="003944FB" w:rsidP="003944FB">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sz w:val="20"/>
          <w:szCs w:val="20"/>
        </w:rPr>
        <w:t xml:space="preserve">As a Good Name of Allah, </w:t>
      </w:r>
      <w:r w:rsidRPr="00DA5786">
        <w:rPr>
          <w:rFonts w:asciiTheme="minorBidi" w:hAnsiTheme="minorBidi" w:cstheme="minorBidi"/>
          <w:sz w:val="20"/>
          <w:szCs w:val="20"/>
        </w:rPr>
        <w:t>“</w:t>
      </w:r>
      <w:r w:rsidRPr="00176BAD">
        <w:rPr>
          <w:rFonts w:asciiTheme="minorBidi" w:hAnsiTheme="minorBidi" w:cstheme="minorBidi"/>
          <w:sz w:val="20"/>
          <w:szCs w:val="20"/>
        </w:rPr>
        <w:t>Kh</w:t>
      </w:r>
      <w:r w:rsidRPr="00DA5786">
        <w:rPr>
          <w:rFonts w:asciiTheme="minorBidi" w:hAnsiTheme="minorBidi" w:cstheme="minorBidi"/>
          <w:sz w:val="20"/>
          <w:szCs w:val="20"/>
        </w:rPr>
        <w:t>ayr Al-Ra'himeen</w:t>
      </w:r>
      <w:r>
        <w:rPr>
          <w:rFonts w:asciiTheme="minorBidi" w:hAnsiTheme="minorBidi" w:cstheme="minorBidi"/>
          <w:sz w:val="20"/>
          <w:szCs w:val="20"/>
        </w:rPr>
        <w:t xml:space="preserve">” means that He, praise to Him, is better and more beneficial in His mercy to His creations than anyone else. This is because His mercy is an inherent characteristic of Him, which He descends on His creations, irrelevant to their beliefs or deeds. Further, His mercy is continuous and more comprehensive than the mercy He placed in His creations, as expressed in His closeness, compassion, kindness, and provision to them, in their environments.  </w:t>
      </w:r>
    </w:p>
    <w:p w14:paraId="2C7C63DF"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Pr>
          <w:rFonts w:asciiTheme="minorBidi" w:hAnsiTheme="minorBidi" w:cstheme="minorBidi"/>
          <w:color w:val="000000"/>
          <w:sz w:val="20"/>
          <w:szCs w:val="20"/>
        </w:rPr>
        <w:t xml:space="preserve">compound </w:t>
      </w:r>
      <w:r w:rsidRPr="00422692">
        <w:rPr>
          <w:rFonts w:asciiTheme="minorBidi" w:hAnsiTheme="minorBidi" w:cstheme="minorBidi"/>
          <w:color w:val="000000"/>
          <w:sz w:val="20"/>
          <w:szCs w:val="20"/>
        </w:rPr>
        <w:t xml:space="preserve">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B06B7B">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w:t>
      </w:r>
      <w:r>
        <w:rPr>
          <w:rFonts w:asciiTheme="minorBidi" w:hAnsiTheme="minorBidi" w:cstheme="minorBidi"/>
          <w:color w:val="000000"/>
          <w:sz w:val="20"/>
          <w:szCs w:val="20"/>
        </w:rPr>
        <w:t xml:space="preserve"> in the same context, where our Lord, Allah, praise to Him, told us about what would happen to two categories of people, on the Last Day (Al-Muminoon, 23: 101-111). </w:t>
      </w:r>
    </w:p>
    <w:p w14:paraId="3B10290B"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The first category is composed of believers, who worship Him during their lower life, and who call upon Him for His forgiveness and His mercy, addressing him as “</w:t>
      </w:r>
      <w:r w:rsidRPr="00E067E9">
        <w:rPr>
          <w:rFonts w:asciiTheme="minorBidi" w:hAnsiTheme="minorBidi" w:cstheme="minorBidi"/>
          <w:color w:val="000000"/>
          <w:sz w:val="20"/>
          <w:szCs w:val="20"/>
          <w:u w:val="single"/>
        </w:rPr>
        <w:t>Kh</w:t>
      </w:r>
      <w:r w:rsidRPr="00E067E9">
        <w:rPr>
          <w:rFonts w:asciiTheme="minorBidi" w:hAnsiTheme="minorBidi" w:cstheme="minorBidi"/>
          <w:color w:val="000000"/>
          <w:sz w:val="20"/>
          <w:szCs w:val="20"/>
        </w:rPr>
        <w:t xml:space="preserve">ayr Al-Ra'himeen </w:t>
      </w:r>
      <w:r>
        <w:rPr>
          <w:rFonts w:asciiTheme="minorBidi" w:hAnsiTheme="minorBidi" w:cstheme="minorBidi"/>
          <w:color w:val="000000"/>
          <w:sz w:val="20"/>
          <w:szCs w:val="20"/>
        </w:rPr>
        <w:t>(</w:t>
      </w:r>
      <w:r w:rsidRPr="00E067E9">
        <w:rPr>
          <w:rFonts w:asciiTheme="minorBidi" w:hAnsiTheme="minorBidi" w:cstheme="minorBidi"/>
          <w:color w:val="000000"/>
          <w:sz w:val="20"/>
          <w:szCs w:val="20"/>
        </w:rPr>
        <w:t xml:space="preserve">The Best </w:t>
      </w:r>
      <w:r>
        <w:rPr>
          <w:rFonts w:asciiTheme="minorBidi" w:hAnsiTheme="minorBidi" w:cstheme="minorBidi"/>
          <w:color w:val="000000"/>
          <w:sz w:val="20"/>
          <w:szCs w:val="20"/>
        </w:rPr>
        <w:t>of</w:t>
      </w:r>
      <w:r w:rsidRPr="00E067E9">
        <w:rPr>
          <w:rFonts w:asciiTheme="minorBidi" w:hAnsiTheme="minorBidi" w:cstheme="minorBidi"/>
          <w:color w:val="000000"/>
          <w:sz w:val="20"/>
          <w:szCs w:val="20"/>
        </w:rPr>
        <w:t xml:space="preserve"> the Merciful</w:t>
      </w:r>
      <w:r>
        <w:rPr>
          <w:rFonts w:asciiTheme="minorBidi" w:hAnsiTheme="minorBidi" w:cstheme="minorBidi"/>
          <w:color w:val="000000"/>
          <w:sz w:val="20"/>
          <w:szCs w:val="20"/>
        </w:rPr>
        <w:t>). These are the ones whose scales are heavy with good deeds, who will win an everlasting life in His Paradise (Al-Muminoon, 23: 102).</w:t>
      </w:r>
    </w:p>
    <w:p w14:paraId="76036C53"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second category is composed of disbelievers, who ridicule patient believers, and laugh at them, for no other reasons than worshipping their Lord, Allah, praise to Him, and for calling upon Him, to forgive them and have mercy on them, using His Good Name, “</w:t>
      </w:r>
      <w:r w:rsidRPr="00E067E9">
        <w:rPr>
          <w:rFonts w:asciiTheme="minorBidi" w:hAnsiTheme="minorBidi" w:cstheme="minorBidi"/>
          <w:color w:val="000000"/>
          <w:sz w:val="20"/>
          <w:szCs w:val="20"/>
          <w:u w:val="single"/>
        </w:rPr>
        <w:t>Kh</w:t>
      </w:r>
      <w:r w:rsidRPr="00E067E9">
        <w:rPr>
          <w:rFonts w:asciiTheme="minorBidi" w:hAnsiTheme="minorBidi" w:cstheme="minorBidi"/>
          <w:color w:val="000000"/>
          <w:sz w:val="20"/>
          <w:szCs w:val="20"/>
        </w:rPr>
        <w:t xml:space="preserve">ayr Al-Ra'himeen </w:t>
      </w:r>
      <w:r>
        <w:rPr>
          <w:rFonts w:asciiTheme="minorBidi" w:hAnsiTheme="minorBidi" w:cstheme="minorBidi"/>
          <w:color w:val="000000"/>
          <w:sz w:val="20"/>
          <w:szCs w:val="20"/>
        </w:rPr>
        <w:t>(</w:t>
      </w:r>
      <w:r w:rsidRPr="00E067E9">
        <w:rPr>
          <w:rFonts w:asciiTheme="minorBidi" w:hAnsiTheme="minorBidi" w:cstheme="minorBidi"/>
          <w:color w:val="000000"/>
          <w:sz w:val="20"/>
          <w:szCs w:val="20"/>
        </w:rPr>
        <w:t xml:space="preserve">The Best </w:t>
      </w:r>
      <w:r>
        <w:rPr>
          <w:rFonts w:asciiTheme="minorBidi" w:hAnsiTheme="minorBidi" w:cstheme="minorBidi"/>
          <w:color w:val="000000"/>
          <w:sz w:val="20"/>
          <w:szCs w:val="20"/>
        </w:rPr>
        <w:t>of</w:t>
      </w:r>
      <w:r w:rsidRPr="00E067E9">
        <w:rPr>
          <w:rFonts w:asciiTheme="minorBidi" w:hAnsiTheme="minorBidi" w:cstheme="minorBidi"/>
          <w:color w:val="000000"/>
          <w:sz w:val="20"/>
          <w:szCs w:val="20"/>
        </w:rPr>
        <w:t xml:space="preserve"> the Merciful</w:t>
      </w:r>
      <w:r>
        <w:rPr>
          <w:rFonts w:asciiTheme="minorBidi" w:hAnsiTheme="minorBidi" w:cstheme="minorBidi"/>
          <w:color w:val="000000"/>
          <w:sz w:val="20"/>
          <w:szCs w:val="20"/>
        </w:rPr>
        <w:t>). Those disbelievers will be the losers, whose scales are light, and as such will “</w:t>
      </w:r>
      <w:r w:rsidRPr="00D652ED">
        <w:rPr>
          <w:rFonts w:asciiTheme="minorBidi" w:hAnsiTheme="minorBidi" w:cstheme="minorBidi"/>
          <w:color w:val="000000"/>
          <w:sz w:val="20"/>
          <w:szCs w:val="20"/>
        </w:rPr>
        <w:t xml:space="preserve">have lost their souls, </w:t>
      </w:r>
      <w:r>
        <w:rPr>
          <w:rFonts w:asciiTheme="minorBidi" w:hAnsiTheme="minorBidi" w:cstheme="minorBidi"/>
          <w:color w:val="000000"/>
          <w:sz w:val="20"/>
          <w:szCs w:val="20"/>
        </w:rPr>
        <w:t>(</w:t>
      </w:r>
      <w:r w:rsidRPr="00D652ED">
        <w:rPr>
          <w:rFonts w:asciiTheme="minorBidi" w:hAnsiTheme="minorBidi" w:cstheme="minorBidi"/>
          <w:color w:val="000000"/>
          <w:sz w:val="20"/>
          <w:szCs w:val="20"/>
        </w:rPr>
        <w:t>being</w:t>
      </w:r>
      <w:r>
        <w:rPr>
          <w:rFonts w:asciiTheme="minorBidi" w:hAnsiTheme="minorBidi" w:cstheme="minorBidi"/>
          <w:color w:val="000000"/>
          <w:sz w:val="20"/>
          <w:szCs w:val="20"/>
        </w:rPr>
        <w:t>)</w:t>
      </w:r>
      <w:r w:rsidRPr="00D652ED">
        <w:rPr>
          <w:rFonts w:asciiTheme="minorBidi" w:hAnsiTheme="minorBidi" w:cstheme="minorBidi"/>
          <w:color w:val="000000"/>
          <w:sz w:val="20"/>
          <w:szCs w:val="20"/>
        </w:rPr>
        <w:t xml:space="preserve"> in Hell, abiding eternally</w:t>
      </w:r>
      <w:r>
        <w:rPr>
          <w:rFonts w:asciiTheme="minorBidi" w:hAnsiTheme="minorBidi" w:cstheme="minorBidi"/>
          <w:color w:val="000000"/>
          <w:sz w:val="20"/>
          <w:szCs w:val="20"/>
        </w:rPr>
        <w:t>” (Al-Muminoon, 23: 103).</w:t>
      </w:r>
    </w:p>
    <w:p w14:paraId="7C5FAA7A"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Then, Allah, praise to Him, concludes Surat Al-Muminoon (Chapter 23 of the Holy Quran) with a confirmation that believers need to call upon Him for forgiveness and mercy, with His Good Name of “</w:t>
      </w:r>
      <w:r w:rsidRPr="00E067E9">
        <w:rPr>
          <w:rFonts w:asciiTheme="minorBidi" w:hAnsiTheme="minorBidi" w:cstheme="minorBidi"/>
          <w:color w:val="000000"/>
          <w:sz w:val="20"/>
          <w:szCs w:val="20"/>
          <w:u w:val="single"/>
        </w:rPr>
        <w:t>Kh</w:t>
      </w:r>
      <w:r w:rsidRPr="00E067E9">
        <w:rPr>
          <w:rFonts w:asciiTheme="minorBidi" w:hAnsiTheme="minorBidi" w:cstheme="minorBidi"/>
          <w:color w:val="000000"/>
          <w:sz w:val="20"/>
          <w:szCs w:val="20"/>
        </w:rPr>
        <w:t xml:space="preserve">ayr Al-Ra'himeen </w:t>
      </w:r>
      <w:r>
        <w:rPr>
          <w:rFonts w:asciiTheme="minorBidi" w:hAnsiTheme="minorBidi" w:cstheme="minorBidi"/>
          <w:color w:val="000000"/>
          <w:sz w:val="20"/>
          <w:szCs w:val="20"/>
        </w:rPr>
        <w:t>(</w:t>
      </w:r>
      <w:r w:rsidRPr="00E067E9">
        <w:rPr>
          <w:rFonts w:asciiTheme="minorBidi" w:hAnsiTheme="minorBidi" w:cstheme="minorBidi"/>
          <w:color w:val="000000"/>
          <w:sz w:val="20"/>
          <w:szCs w:val="20"/>
        </w:rPr>
        <w:t>The Best Among the Merciful</w:t>
      </w:r>
      <w:r>
        <w:rPr>
          <w:rFonts w:asciiTheme="minorBidi" w:hAnsiTheme="minorBidi" w:cstheme="minorBidi"/>
          <w:color w:val="000000"/>
          <w:sz w:val="20"/>
          <w:szCs w:val="20"/>
        </w:rPr>
        <w:t>) (Al-Muminoon, 23: 118).</w:t>
      </w:r>
    </w:p>
    <w:p w14:paraId="7D1C141C" w14:textId="77777777" w:rsidR="003944FB" w:rsidRPr="00422692" w:rsidRDefault="003944FB" w:rsidP="003944FB">
      <w:pPr>
        <w:pStyle w:val="auto-style18"/>
        <w:bidi/>
        <w:jc w:val="both"/>
        <w:rPr>
          <w:rFonts w:asciiTheme="minorBidi" w:hAnsiTheme="minorBidi" w:cstheme="minorBidi"/>
          <w:color w:val="000000"/>
          <w:sz w:val="20"/>
          <w:szCs w:val="20"/>
        </w:rPr>
      </w:pPr>
      <w:r w:rsidRPr="00AD0D0A">
        <w:rPr>
          <w:rFonts w:asciiTheme="minorBidi" w:hAnsiTheme="minorBidi" w:cs="Arial"/>
          <w:color w:val="000000"/>
          <w:sz w:val="28"/>
          <w:szCs w:val="28"/>
          <w:rtl/>
        </w:rPr>
        <w:t xml:space="preserve">إِنَّهُ كَانَ فَرِيقٌ مِّنْ عِبَادِي يَقُولُونَ رَبَّنَا آمَنَّا فَاغْفِرْ لَنَا وَارْحَمْنَا وَأَنتَ </w:t>
      </w:r>
      <w:r w:rsidRPr="00B06B7B">
        <w:rPr>
          <w:rFonts w:asciiTheme="minorBidi" w:hAnsiTheme="minorBidi" w:cs="Arial"/>
          <w:b/>
          <w:bCs/>
          <w:color w:val="FF0000"/>
          <w:sz w:val="28"/>
          <w:szCs w:val="28"/>
          <w:rtl/>
        </w:rPr>
        <w:t>خَيْرُ الرَّاحِمِينَ</w:t>
      </w:r>
      <w:r w:rsidRPr="00B06B7B">
        <w:rPr>
          <w:rFonts w:asciiTheme="minorBidi" w:hAnsiTheme="minorBidi" w:cs="Arial" w:hint="cs"/>
          <w:color w:val="FF0000"/>
          <w:sz w:val="20"/>
          <w:szCs w:val="20"/>
          <w:rtl/>
        </w:rPr>
        <w:t xml:space="preserve"> </w:t>
      </w:r>
      <w:r w:rsidRPr="00B06B7B">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ؤ</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ن</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ون</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 xml:space="preserve"> ،</w:t>
      </w:r>
      <w:r w:rsidRPr="00AD0D0A">
        <w:rPr>
          <w:rFonts w:asciiTheme="minorBidi" w:hAnsiTheme="minorBidi" w:cs="Arial" w:hint="cs"/>
          <w:color w:val="000000"/>
          <w:rtl/>
        </w:rPr>
        <w:t xml:space="preserve"> 23: 109</w:t>
      </w:r>
      <w:r w:rsidRPr="00B06B7B">
        <w:rPr>
          <w:rFonts w:asciiTheme="minorBidi" w:hAnsiTheme="minorBidi" w:cs="Arial" w:hint="cs"/>
          <w:color w:val="000000"/>
          <w:sz w:val="28"/>
          <w:szCs w:val="28"/>
          <w:rtl/>
        </w:rPr>
        <w:t>).</w:t>
      </w:r>
    </w:p>
    <w:p w14:paraId="393C77E0" w14:textId="77777777" w:rsidR="003944FB" w:rsidRPr="004813EC" w:rsidRDefault="003944FB" w:rsidP="003944FB">
      <w:pPr>
        <w:pStyle w:val="auto-style23"/>
        <w:bidi/>
        <w:jc w:val="both"/>
        <w:rPr>
          <w:rStyle w:val="Strong"/>
          <w:rFonts w:asciiTheme="minorBidi" w:hAnsiTheme="minorBidi" w:cstheme="minorBidi"/>
          <w:b w:val="0"/>
          <w:bCs w:val="0"/>
          <w:color w:val="000000"/>
          <w:sz w:val="28"/>
          <w:szCs w:val="28"/>
          <w:rtl/>
        </w:rPr>
      </w:pPr>
      <w:r w:rsidRPr="0057355E">
        <w:rPr>
          <w:rStyle w:val="Strong"/>
          <w:rFonts w:asciiTheme="minorBidi" w:hAnsiTheme="minorBidi"/>
          <w:b w:val="0"/>
          <w:bCs w:val="0"/>
          <w:color w:val="000000"/>
          <w:sz w:val="28"/>
          <w:szCs w:val="28"/>
          <w:rtl/>
        </w:rPr>
        <w:t>وَقُل رَّبِّ اغْفِرْ وَارْحَمْ وَأَنتَ</w:t>
      </w:r>
      <w:r w:rsidRPr="004813EC">
        <w:rPr>
          <w:rStyle w:val="Strong"/>
          <w:rFonts w:asciiTheme="minorBidi" w:hAnsiTheme="minorBidi"/>
          <w:b w:val="0"/>
          <w:bCs w:val="0"/>
          <w:color w:val="000000"/>
          <w:sz w:val="28"/>
          <w:szCs w:val="28"/>
          <w:rtl/>
        </w:rPr>
        <w:t xml:space="preserve"> </w:t>
      </w:r>
      <w:r w:rsidRPr="00B06B7B">
        <w:rPr>
          <w:rStyle w:val="Strong"/>
          <w:rFonts w:asciiTheme="minorBidi" w:hAnsiTheme="minorBidi"/>
          <w:color w:val="FF0000"/>
          <w:sz w:val="28"/>
          <w:szCs w:val="28"/>
          <w:rtl/>
        </w:rPr>
        <w:t>خَيْرُ الرَّاحِمِينَ</w:t>
      </w:r>
      <w:r w:rsidRPr="00B06B7B">
        <w:rPr>
          <w:rStyle w:val="Strong"/>
          <w:rFonts w:asciiTheme="minorBidi" w:hAnsiTheme="minorBidi" w:hint="cs"/>
          <w:b w:val="0"/>
          <w:bCs w:val="0"/>
          <w:color w:val="FF0000"/>
          <w:sz w:val="28"/>
          <w:szCs w:val="28"/>
          <w:rtl/>
        </w:rPr>
        <w:t xml:space="preserve"> </w:t>
      </w:r>
      <w:r w:rsidRPr="00B06B7B">
        <w:rPr>
          <w:rFonts w:asciiTheme="minorBidi" w:hAnsiTheme="minorBidi" w:hint="cs"/>
          <w:color w:val="000000"/>
          <w:sz w:val="28"/>
          <w:szCs w:val="28"/>
          <w:rtl/>
        </w:rPr>
        <w:t>(ال</w:t>
      </w:r>
      <w:r>
        <w:rPr>
          <w:rFonts w:asciiTheme="minorBidi" w:hAnsiTheme="minorBidi" w:hint="cs"/>
          <w:color w:val="000000"/>
          <w:sz w:val="28"/>
          <w:szCs w:val="28"/>
          <w:rtl/>
        </w:rPr>
        <w:t>ْ</w:t>
      </w:r>
      <w:r w:rsidRPr="00B06B7B">
        <w:rPr>
          <w:rFonts w:asciiTheme="minorBidi" w:hAnsiTheme="minorBidi" w:hint="cs"/>
          <w:color w:val="000000"/>
          <w:sz w:val="28"/>
          <w:szCs w:val="28"/>
          <w:rtl/>
        </w:rPr>
        <w:t>م</w:t>
      </w:r>
      <w:r>
        <w:rPr>
          <w:rFonts w:asciiTheme="minorBidi" w:hAnsiTheme="minorBidi" w:hint="cs"/>
          <w:color w:val="000000"/>
          <w:sz w:val="28"/>
          <w:szCs w:val="28"/>
          <w:rtl/>
        </w:rPr>
        <w:t>ُ</w:t>
      </w:r>
      <w:r w:rsidRPr="00B06B7B">
        <w:rPr>
          <w:rFonts w:asciiTheme="minorBidi" w:hAnsiTheme="minorBidi" w:hint="cs"/>
          <w:color w:val="000000"/>
          <w:sz w:val="28"/>
          <w:szCs w:val="28"/>
          <w:rtl/>
        </w:rPr>
        <w:t>ؤ</w:t>
      </w:r>
      <w:r>
        <w:rPr>
          <w:rFonts w:asciiTheme="minorBidi" w:hAnsiTheme="minorBidi" w:hint="cs"/>
          <w:color w:val="000000"/>
          <w:sz w:val="28"/>
          <w:szCs w:val="28"/>
          <w:rtl/>
        </w:rPr>
        <w:t>ْ</w:t>
      </w:r>
      <w:r w:rsidRPr="00B06B7B">
        <w:rPr>
          <w:rFonts w:asciiTheme="minorBidi" w:hAnsiTheme="minorBidi" w:hint="cs"/>
          <w:color w:val="000000"/>
          <w:sz w:val="28"/>
          <w:szCs w:val="28"/>
          <w:rtl/>
        </w:rPr>
        <w:t>م</w:t>
      </w:r>
      <w:r>
        <w:rPr>
          <w:rFonts w:asciiTheme="minorBidi" w:hAnsiTheme="minorBidi" w:hint="cs"/>
          <w:color w:val="000000"/>
          <w:sz w:val="28"/>
          <w:szCs w:val="28"/>
          <w:rtl/>
        </w:rPr>
        <w:t>ِ</w:t>
      </w:r>
      <w:r w:rsidRPr="00B06B7B">
        <w:rPr>
          <w:rFonts w:asciiTheme="minorBidi" w:hAnsiTheme="minorBidi" w:hint="cs"/>
          <w:color w:val="000000"/>
          <w:sz w:val="28"/>
          <w:szCs w:val="28"/>
          <w:rtl/>
        </w:rPr>
        <w:t>ن</w:t>
      </w:r>
      <w:r>
        <w:rPr>
          <w:rFonts w:asciiTheme="minorBidi" w:hAnsiTheme="minorBidi" w:hint="cs"/>
          <w:color w:val="000000"/>
          <w:sz w:val="28"/>
          <w:szCs w:val="28"/>
          <w:rtl/>
        </w:rPr>
        <w:t>ُ</w:t>
      </w:r>
      <w:r w:rsidRPr="00B06B7B">
        <w:rPr>
          <w:rFonts w:asciiTheme="minorBidi" w:hAnsiTheme="minorBidi" w:hint="cs"/>
          <w:color w:val="000000"/>
          <w:sz w:val="28"/>
          <w:szCs w:val="28"/>
          <w:rtl/>
        </w:rPr>
        <w:t>ون</w:t>
      </w:r>
      <w:r>
        <w:rPr>
          <w:rFonts w:asciiTheme="minorBidi" w:hAnsiTheme="minorBidi" w:hint="cs"/>
          <w:color w:val="000000"/>
          <w:sz w:val="28"/>
          <w:szCs w:val="28"/>
          <w:rtl/>
        </w:rPr>
        <w:t>َ</w:t>
      </w:r>
      <w:r w:rsidRPr="00B06B7B">
        <w:rPr>
          <w:rFonts w:asciiTheme="minorBidi" w:hAnsiTheme="minorBidi" w:hint="cs"/>
          <w:color w:val="000000"/>
          <w:sz w:val="28"/>
          <w:szCs w:val="28"/>
          <w:rtl/>
        </w:rPr>
        <w:t xml:space="preserve"> ،</w:t>
      </w:r>
      <w:r w:rsidRPr="00AD0D0A">
        <w:rPr>
          <w:rFonts w:asciiTheme="minorBidi" w:hAnsiTheme="minorBidi" w:hint="cs"/>
          <w:color w:val="000000"/>
          <w:rtl/>
        </w:rPr>
        <w:t xml:space="preserve"> 23: 1</w:t>
      </w:r>
      <w:r>
        <w:rPr>
          <w:rFonts w:asciiTheme="minorBidi" w:hAnsiTheme="minorBidi" w:hint="cs"/>
          <w:color w:val="000000"/>
          <w:rtl/>
        </w:rPr>
        <w:t>18</w:t>
      </w:r>
      <w:r w:rsidRPr="00B06B7B">
        <w:rPr>
          <w:rFonts w:asciiTheme="minorBidi" w:hAnsiTheme="minorBidi" w:hint="cs"/>
          <w:color w:val="000000"/>
          <w:sz w:val="28"/>
          <w:szCs w:val="28"/>
          <w:rtl/>
        </w:rPr>
        <w:t>).</w:t>
      </w:r>
    </w:p>
    <w:p w14:paraId="5FCF9009" w14:textId="77777777" w:rsidR="003944FB" w:rsidRPr="0057355E" w:rsidRDefault="003944FB" w:rsidP="003944FB">
      <w:pPr>
        <w:pStyle w:val="auto-style23"/>
        <w:jc w:val="both"/>
        <w:rPr>
          <w:rStyle w:val="Strong"/>
          <w:rFonts w:asciiTheme="minorBidi" w:hAnsiTheme="minorBidi" w:cstheme="minorBidi"/>
          <w:b w:val="0"/>
          <w:bCs w:val="0"/>
          <w:color w:val="000000"/>
          <w:sz w:val="20"/>
          <w:szCs w:val="20"/>
          <w:rtl/>
        </w:rPr>
      </w:pPr>
      <w:r w:rsidRPr="0057355E">
        <w:rPr>
          <w:rStyle w:val="Strong"/>
          <w:rFonts w:asciiTheme="minorBidi" w:hAnsiTheme="minorBidi" w:cstheme="minorBidi"/>
          <w:b w:val="0"/>
          <w:bCs w:val="0"/>
          <w:color w:val="000000"/>
          <w:sz w:val="20"/>
          <w:szCs w:val="20"/>
        </w:rPr>
        <w:t xml:space="preserve">Indeed, there was a party of My worshippers, who used to say: “Our Lord, we have believed. So, forgive us and have mercy upon us, and You are </w:t>
      </w:r>
      <w:r w:rsidRPr="0057355E">
        <w:rPr>
          <w:rStyle w:val="Strong"/>
          <w:rFonts w:asciiTheme="minorBidi" w:hAnsiTheme="minorBidi" w:cstheme="minorBidi"/>
          <w:color w:val="FF0000"/>
          <w:sz w:val="20"/>
          <w:szCs w:val="20"/>
        </w:rPr>
        <w:t>the Best of the Merciful</w:t>
      </w:r>
      <w:r w:rsidRPr="0057355E">
        <w:rPr>
          <w:rStyle w:val="Strong"/>
          <w:rFonts w:asciiTheme="minorBidi" w:hAnsiTheme="minorBidi" w:cstheme="minorBidi"/>
          <w:b w:val="0"/>
          <w:bCs w:val="0"/>
          <w:color w:val="000000"/>
          <w:sz w:val="20"/>
          <w:szCs w:val="20"/>
        </w:rPr>
        <w:t>”</w:t>
      </w:r>
      <w:r w:rsidRPr="0057355E">
        <w:rPr>
          <w:rStyle w:val="Strong"/>
          <w:rFonts w:asciiTheme="minorBidi" w:hAnsiTheme="minorBidi" w:cstheme="minorBidi" w:hint="cs"/>
          <w:b w:val="0"/>
          <w:bCs w:val="0"/>
          <w:color w:val="000000"/>
          <w:sz w:val="20"/>
          <w:szCs w:val="20"/>
          <w:rtl/>
        </w:rPr>
        <w:t xml:space="preserve"> </w:t>
      </w:r>
      <w:r w:rsidRPr="0057355E">
        <w:rPr>
          <w:rStyle w:val="Strong"/>
          <w:rFonts w:asciiTheme="minorBidi" w:hAnsiTheme="minorBidi" w:cstheme="minorBidi"/>
          <w:b w:val="0"/>
          <w:bCs w:val="0"/>
          <w:color w:val="000000"/>
          <w:sz w:val="20"/>
          <w:szCs w:val="20"/>
        </w:rPr>
        <w:t>(Al-Muminoon, 23: 109).</w:t>
      </w:r>
    </w:p>
    <w:p w14:paraId="322EB6A8" w14:textId="7343B626" w:rsidR="003944FB" w:rsidRDefault="003944FB" w:rsidP="00EE6369">
      <w:pPr>
        <w:pStyle w:val="auto-style23"/>
        <w:jc w:val="both"/>
        <w:rPr>
          <w:rStyle w:val="Strong"/>
          <w:rFonts w:asciiTheme="minorBidi" w:hAnsiTheme="minorBidi"/>
          <w:b w:val="0"/>
          <w:bCs w:val="0"/>
          <w:color w:val="000000"/>
          <w:sz w:val="28"/>
          <w:szCs w:val="28"/>
          <w:rtl/>
        </w:rPr>
      </w:pPr>
      <w:r w:rsidRPr="0057355E">
        <w:rPr>
          <w:rStyle w:val="Strong"/>
          <w:rFonts w:asciiTheme="minorBidi" w:hAnsiTheme="minorBidi" w:cstheme="minorBidi"/>
          <w:b w:val="0"/>
          <w:bCs w:val="0"/>
          <w:color w:val="000000"/>
          <w:sz w:val="20"/>
          <w:szCs w:val="20"/>
        </w:rPr>
        <w:t xml:space="preserve">And (O Muhammed), say: “My Lord, forgive (us) and have mercy (upon us), and You are </w:t>
      </w:r>
      <w:r w:rsidRPr="0057355E">
        <w:rPr>
          <w:rStyle w:val="Strong"/>
          <w:rFonts w:asciiTheme="minorBidi" w:hAnsiTheme="minorBidi" w:cstheme="minorBidi"/>
          <w:color w:val="FF0000"/>
          <w:sz w:val="20"/>
          <w:szCs w:val="20"/>
        </w:rPr>
        <w:t>the Best of the Merciful</w:t>
      </w:r>
      <w:r w:rsidRPr="0057355E">
        <w:rPr>
          <w:rStyle w:val="Strong"/>
          <w:rFonts w:asciiTheme="minorBidi" w:hAnsiTheme="minorBidi" w:cstheme="minorBidi"/>
          <w:b w:val="0"/>
          <w:bCs w:val="0"/>
          <w:color w:val="000000"/>
          <w:sz w:val="20"/>
          <w:szCs w:val="20"/>
        </w:rPr>
        <w:t>" (Al-Muminoon, 23: 118).</w:t>
      </w:r>
    </w:p>
    <w:p w14:paraId="45221D61" w14:textId="77777777" w:rsidR="003944FB" w:rsidRDefault="003944FB" w:rsidP="003944FB">
      <w:pPr>
        <w:pStyle w:val="NormalWeb"/>
        <w:jc w:val="both"/>
        <w:rPr>
          <w:rStyle w:val="auto-style231"/>
          <w:rFonts w:asciiTheme="minorBidi" w:hAnsiTheme="minorBidi" w:cstheme="minorBidi"/>
          <w:color w:val="000000" w:themeColor="text1"/>
          <w:sz w:val="20"/>
          <w:szCs w:val="20"/>
        </w:rPr>
      </w:pPr>
      <w:r>
        <w:rPr>
          <w:rStyle w:val="style3061"/>
          <w:rFonts w:asciiTheme="minorBidi" w:hAnsiTheme="minorBidi" w:cstheme="minorBidi"/>
          <w:color w:val="000000"/>
          <w:sz w:val="20"/>
          <w:szCs w:val="20"/>
        </w:rPr>
        <w:t xml:space="preserve">In addition, Allah, praise to Hi, was referred to as </w:t>
      </w:r>
      <w:r w:rsidRPr="00871189">
        <w:rPr>
          <w:rStyle w:val="style3061"/>
          <w:rFonts w:asciiTheme="minorBidi" w:hAnsiTheme="minorBidi" w:cstheme="minorBidi"/>
          <w:b/>
          <w:bCs/>
          <w:color w:val="FF0000"/>
          <w:sz w:val="20"/>
          <w:szCs w:val="20"/>
        </w:rPr>
        <w:t>Better</w:t>
      </w:r>
      <w:r w:rsidRPr="00871189">
        <w:rPr>
          <w:rStyle w:val="style3061"/>
          <w:rFonts w:asciiTheme="minorBidi" w:hAnsiTheme="minorBidi" w:cstheme="minorBidi"/>
          <w:b/>
          <w:bCs/>
          <w:color w:val="000000"/>
          <w:sz w:val="20"/>
          <w:szCs w:val="20"/>
        </w:rPr>
        <w:t xml:space="preserve"> than anybody and anything</w:t>
      </w:r>
      <w:r>
        <w:rPr>
          <w:rStyle w:val="style3061"/>
          <w:rFonts w:asciiTheme="minorBidi" w:hAnsiTheme="minorBidi" w:cstheme="minorBidi"/>
          <w:color w:val="000000"/>
          <w:sz w:val="20"/>
          <w:szCs w:val="20"/>
        </w:rPr>
        <w:t xml:space="preserve"> </w:t>
      </w:r>
      <w:r w:rsidRPr="0055433C">
        <w:rPr>
          <w:rStyle w:val="style3061"/>
          <w:rFonts w:asciiTheme="minorBidi" w:hAnsiTheme="minorBidi" w:cstheme="minorBidi"/>
          <w:b/>
          <w:bCs/>
          <w:color w:val="FF0000"/>
          <w:sz w:val="20"/>
          <w:szCs w:val="20"/>
        </w:rPr>
        <w:t>five times</w:t>
      </w:r>
      <w:r w:rsidRPr="0055433C">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in the Holy Quran. This reference came in the context of the story of the Egyptian magicians, who announced that they had believed in their Lord, Allah. They described Him as </w:t>
      </w:r>
      <w:r w:rsidRPr="0055433C">
        <w:rPr>
          <w:rStyle w:val="style3061"/>
          <w:rFonts w:asciiTheme="minorBidi" w:hAnsiTheme="minorBidi" w:cstheme="minorBidi"/>
          <w:b/>
          <w:bCs/>
          <w:color w:val="FF0000"/>
          <w:sz w:val="20"/>
          <w:szCs w:val="20"/>
        </w:rPr>
        <w:t>Better</w:t>
      </w:r>
      <w:r>
        <w:rPr>
          <w:rStyle w:val="style3061"/>
          <w:rFonts w:asciiTheme="minorBidi" w:hAnsiTheme="minorBidi" w:cstheme="minorBidi"/>
          <w:color w:val="000000"/>
          <w:sz w:val="20"/>
          <w:szCs w:val="20"/>
        </w:rPr>
        <w:t xml:space="preserve"> and </w:t>
      </w:r>
      <w:r w:rsidRPr="006F473D">
        <w:rPr>
          <w:rStyle w:val="style3061"/>
          <w:rFonts w:asciiTheme="minorBidi" w:hAnsiTheme="minorBidi" w:cstheme="minorBidi"/>
          <w:color w:val="000000"/>
          <w:sz w:val="20"/>
          <w:szCs w:val="20"/>
        </w:rPr>
        <w:t>More Lasting</w:t>
      </w:r>
      <w:r>
        <w:rPr>
          <w:rStyle w:val="style3061"/>
          <w:rFonts w:asciiTheme="minorBidi" w:hAnsiTheme="minorBidi" w:cstheme="minorBidi"/>
          <w:color w:val="000000"/>
          <w:sz w:val="20"/>
          <w:szCs w:val="20"/>
        </w:rPr>
        <w:t xml:space="preserve"> for them, as He promised believers to forgive their sins and to live an everlasting life in His Paradise. Thus, He is Better and more beneficial to them than Pharaoh, who promised them the things he could have in this limited lower life </w:t>
      </w:r>
      <w:r>
        <w:rPr>
          <w:rStyle w:val="auto-style231"/>
          <w:rFonts w:asciiTheme="minorBidi" w:hAnsiTheme="minorBidi" w:cstheme="minorBidi"/>
          <w:color w:val="000000" w:themeColor="text1"/>
          <w:sz w:val="20"/>
          <w:szCs w:val="20"/>
        </w:rPr>
        <w:t>(</w:t>
      </w:r>
      <w:r w:rsidRPr="005B26BB">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a-Ha, 20: 73).</w:t>
      </w:r>
    </w:p>
    <w:p w14:paraId="48CDDD9E" w14:textId="77777777" w:rsidR="003944FB" w:rsidRDefault="003944FB" w:rsidP="003944FB">
      <w:pPr>
        <w:pStyle w:val="auto-style19"/>
        <w:spacing w:before="100" w:beforeAutospacing="1" w:after="100" w:afterAutospacing="1"/>
        <w:jc w:val="both"/>
        <w:rPr>
          <w:rFonts w:asciiTheme="minorBidi" w:hAnsiTheme="minorBidi" w:cs="Arial"/>
          <w:color w:val="000000"/>
          <w:sz w:val="28"/>
          <w:szCs w:val="28"/>
          <w:rtl/>
        </w:rPr>
      </w:pPr>
      <w:r>
        <w:rPr>
          <w:rStyle w:val="auto-style231"/>
          <w:rFonts w:asciiTheme="minorBidi" w:hAnsiTheme="minorBidi" w:cstheme="minorBidi"/>
          <w:color w:val="000000" w:themeColor="text1"/>
          <w:sz w:val="20"/>
          <w:szCs w:val="20"/>
        </w:rPr>
        <w:t xml:space="preserve">It also came in the context of mentioning the story of the man who owned two gardens, but who was ungrateful to Allah, for the favors He bestowed on him. He doubted the return to Allah in the hereafter and </w:t>
      </w:r>
      <w:r>
        <w:rPr>
          <w:rStyle w:val="auto-style231"/>
          <w:rFonts w:asciiTheme="minorBidi" w:hAnsiTheme="minorBidi" w:cstheme="minorBidi"/>
          <w:color w:val="000000" w:themeColor="text1"/>
          <w:sz w:val="20"/>
          <w:szCs w:val="20"/>
        </w:rPr>
        <w:lastRenderedPageBreak/>
        <w:t xml:space="preserve">looked down at his friend who had less wealth and less children than him. So, Allah, praise to Him, punished him by destroying his two gardens. At the same time, He comforted the other man, the believer, promising him that He is </w:t>
      </w:r>
      <w:r w:rsidRPr="006F473D">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for him, by giving him a better reward and a better outcome, in the hereafter (Al-Kahf, 18: 32-44).</w:t>
      </w:r>
      <w:r>
        <w:rPr>
          <w:rFonts w:asciiTheme="minorBidi" w:hAnsiTheme="minorBidi" w:cs="Arial" w:hint="cs"/>
          <w:color w:val="000000"/>
          <w:sz w:val="28"/>
          <w:szCs w:val="28"/>
          <w:rtl/>
        </w:rPr>
        <w:t xml:space="preserve"> </w:t>
      </w:r>
    </w:p>
    <w:p w14:paraId="1CBBC5E6" w14:textId="77777777" w:rsidR="003944FB" w:rsidRPr="005F4213" w:rsidRDefault="003944FB" w:rsidP="003944FB">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5F4213">
        <w:rPr>
          <w:rStyle w:val="auto-style231"/>
          <w:rFonts w:asciiTheme="minorBidi" w:hAnsiTheme="minorBidi"/>
          <w:color w:val="000000" w:themeColor="text1"/>
          <w:sz w:val="28"/>
          <w:szCs w:val="28"/>
          <w:rtl/>
        </w:rPr>
        <w:t xml:space="preserve">إِنَّا آمَنَّا بِرَبِّنَا لِيَغْفِرَ لَنَا خَطَايَانَا وَمَا أَكْرَهْتَنَا عَلَيْهِ مِنَ السِّحْرِ ۗ وَاللَّهُ </w:t>
      </w:r>
      <w:r w:rsidRPr="005710ED">
        <w:rPr>
          <w:rStyle w:val="auto-style231"/>
          <w:rFonts w:asciiTheme="minorBidi" w:hAnsiTheme="minorBidi"/>
          <w:b/>
          <w:bCs/>
          <w:color w:val="FF0000"/>
          <w:sz w:val="28"/>
          <w:szCs w:val="28"/>
          <w:rtl/>
        </w:rPr>
        <w:t>خَيْرٌ</w:t>
      </w:r>
      <w:r w:rsidRPr="005F4213">
        <w:rPr>
          <w:rStyle w:val="auto-style231"/>
          <w:rFonts w:asciiTheme="minorBidi" w:hAnsiTheme="minorBidi"/>
          <w:color w:val="000000" w:themeColor="text1"/>
          <w:sz w:val="28"/>
          <w:szCs w:val="28"/>
          <w:rtl/>
        </w:rPr>
        <w:t xml:space="preserve"> </w:t>
      </w:r>
      <w:r w:rsidRPr="003049D6">
        <w:rPr>
          <w:rStyle w:val="auto-style231"/>
          <w:rFonts w:asciiTheme="minorBidi" w:hAnsiTheme="minorBidi"/>
          <w:b/>
          <w:bCs/>
          <w:color w:val="000000" w:themeColor="text1"/>
          <w:sz w:val="28"/>
          <w:szCs w:val="28"/>
          <w:rtl/>
        </w:rPr>
        <w:t>وَأَبْقَىٰ</w:t>
      </w:r>
      <w:r>
        <w:rPr>
          <w:rStyle w:val="auto-style231"/>
          <w:rFonts w:asciiTheme="minorBidi" w:hAnsiTheme="minorBidi" w:hint="cs"/>
          <w:color w:val="000000" w:themeColor="text1"/>
          <w:sz w:val="28"/>
          <w:szCs w:val="28"/>
          <w:rtl/>
        </w:rPr>
        <w:t xml:space="preserve"> (طه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p>
    <w:p w14:paraId="6AA3D7AD" w14:textId="77777777" w:rsidR="003944FB" w:rsidRDefault="003944FB" w:rsidP="003944FB">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63251F">
        <w:rPr>
          <w:rStyle w:val="auto-style231"/>
          <w:rFonts w:asciiTheme="minorBidi" w:hAnsiTheme="minorBidi"/>
          <w:color w:val="000000" w:themeColor="text1"/>
          <w:sz w:val="28"/>
          <w:szCs w:val="28"/>
          <w:rtl/>
        </w:rPr>
        <w:t xml:space="preserve">هُنَالِكَ الْوَلَايَةُ لِلَّهِ الْحَقِّ ۚ هُوَ </w:t>
      </w:r>
      <w:r w:rsidRPr="00531603">
        <w:rPr>
          <w:rStyle w:val="auto-style231"/>
          <w:rFonts w:asciiTheme="minorBidi" w:hAnsiTheme="minorBidi"/>
          <w:b/>
          <w:bCs/>
          <w:color w:val="FF0000"/>
          <w:sz w:val="28"/>
          <w:szCs w:val="28"/>
          <w:rtl/>
        </w:rPr>
        <w:t xml:space="preserve">خَيْرٌ </w:t>
      </w:r>
      <w:r w:rsidRPr="003049D6">
        <w:rPr>
          <w:rStyle w:val="auto-style231"/>
          <w:rFonts w:asciiTheme="minorBidi" w:hAnsiTheme="minorBidi"/>
          <w:b/>
          <w:bCs/>
          <w:color w:val="000000" w:themeColor="text1"/>
          <w:sz w:val="28"/>
          <w:szCs w:val="28"/>
          <w:rtl/>
        </w:rPr>
        <w:t>ثَوَابًا</w:t>
      </w:r>
      <w:r w:rsidRPr="00531603">
        <w:rPr>
          <w:rStyle w:val="auto-style231"/>
          <w:rFonts w:asciiTheme="minorBidi" w:hAnsiTheme="minorBidi"/>
          <w:b/>
          <w:bCs/>
          <w:color w:val="FF0000"/>
          <w:sz w:val="28"/>
          <w:szCs w:val="28"/>
          <w:rtl/>
        </w:rPr>
        <w:t xml:space="preserve"> وَخَيْرٌ </w:t>
      </w:r>
      <w:r w:rsidRPr="003049D6">
        <w:rPr>
          <w:rStyle w:val="auto-style231"/>
          <w:rFonts w:asciiTheme="minorBidi" w:hAnsiTheme="minorBidi"/>
          <w:b/>
          <w:bCs/>
          <w:color w:val="000000" w:themeColor="text1"/>
          <w:sz w:val="28"/>
          <w:szCs w:val="28"/>
          <w:rtl/>
        </w:rPr>
        <w:t>عُقْبًا</w:t>
      </w:r>
      <w:r w:rsidRPr="0063251F">
        <w:rPr>
          <w:rStyle w:val="auto-style231"/>
          <w:rFonts w:asciiTheme="minorBidi" w:hAnsiTheme="minorBidi"/>
          <w:color w:val="000000" w:themeColor="text1"/>
          <w:sz w:val="28"/>
          <w:szCs w:val="28"/>
          <w:rtl/>
        </w:rPr>
        <w:t xml:space="preserve">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p>
    <w:p w14:paraId="2A9600DC"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F4213">
        <w:rPr>
          <w:rStyle w:val="auto-style231"/>
          <w:rFonts w:asciiTheme="minorBidi" w:hAnsiTheme="minorBidi" w:cstheme="minorBidi"/>
          <w:color w:val="000000" w:themeColor="text1"/>
          <w:sz w:val="20"/>
          <w:szCs w:val="20"/>
        </w:rPr>
        <w:t xml:space="preserve">Indeed, we have believed in our Lord that He may forgive </w:t>
      </w:r>
      <w:r>
        <w:rPr>
          <w:rStyle w:val="auto-style231"/>
          <w:rFonts w:asciiTheme="minorBidi" w:hAnsiTheme="minorBidi" w:cstheme="minorBidi"/>
          <w:color w:val="000000" w:themeColor="text1"/>
          <w:sz w:val="20"/>
          <w:szCs w:val="20"/>
        </w:rPr>
        <w:t xml:space="preserve">for </w:t>
      </w:r>
      <w:r w:rsidRPr="005F4213">
        <w:rPr>
          <w:rStyle w:val="auto-style231"/>
          <w:rFonts w:asciiTheme="minorBidi" w:hAnsiTheme="minorBidi" w:cstheme="minorBidi"/>
          <w:color w:val="000000" w:themeColor="text1"/>
          <w:sz w:val="20"/>
          <w:szCs w:val="20"/>
        </w:rPr>
        <w:t>us our sins</w:t>
      </w:r>
      <w:r>
        <w:rPr>
          <w:rStyle w:val="auto-style231"/>
          <w:rFonts w:asciiTheme="minorBidi" w:hAnsiTheme="minorBidi" w:cstheme="minorBidi"/>
          <w:color w:val="000000" w:themeColor="text1"/>
          <w:sz w:val="20"/>
          <w:szCs w:val="20"/>
        </w:rPr>
        <w:t>,</w:t>
      </w:r>
      <w:r w:rsidRPr="005F4213">
        <w:rPr>
          <w:rStyle w:val="auto-style231"/>
          <w:rFonts w:asciiTheme="minorBidi" w:hAnsiTheme="minorBidi" w:cstheme="minorBidi"/>
          <w:color w:val="000000" w:themeColor="text1"/>
          <w:sz w:val="20"/>
          <w:szCs w:val="20"/>
        </w:rPr>
        <w:t xml:space="preserve"> and what you compelled us </w:t>
      </w:r>
      <w:r>
        <w:rPr>
          <w:rStyle w:val="auto-style231"/>
          <w:rFonts w:asciiTheme="minorBidi" w:hAnsiTheme="minorBidi" w:cstheme="minorBidi"/>
          <w:color w:val="000000" w:themeColor="text1"/>
          <w:sz w:val="20"/>
          <w:szCs w:val="20"/>
        </w:rPr>
        <w:t>(</w:t>
      </w:r>
      <w:r w:rsidRPr="005F4213">
        <w:rPr>
          <w:rStyle w:val="auto-style231"/>
          <w:rFonts w:asciiTheme="minorBidi" w:hAnsiTheme="minorBidi" w:cstheme="minorBidi"/>
          <w:color w:val="000000" w:themeColor="text1"/>
          <w:sz w:val="20"/>
          <w:szCs w:val="20"/>
        </w:rPr>
        <w:t>to do</w:t>
      </w:r>
      <w:r>
        <w:rPr>
          <w:rStyle w:val="auto-style231"/>
          <w:rFonts w:asciiTheme="minorBidi" w:hAnsiTheme="minorBidi" w:cstheme="minorBidi"/>
          <w:color w:val="000000" w:themeColor="text1"/>
          <w:sz w:val="20"/>
          <w:szCs w:val="20"/>
        </w:rPr>
        <w:t>)</w:t>
      </w:r>
      <w:r w:rsidRPr="005F4213">
        <w:rPr>
          <w:rStyle w:val="auto-style231"/>
          <w:rFonts w:asciiTheme="minorBidi" w:hAnsiTheme="minorBidi" w:cstheme="minorBidi"/>
          <w:color w:val="000000" w:themeColor="text1"/>
          <w:sz w:val="20"/>
          <w:szCs w:val="20"/>
        </w:rPr>
        <w:t xml:space="preserve"> of magic. And Allah is </w:t>
      </w:r>
      <w:r w:rsidRPr="005710ED">
        <w:rPr>
          <w:rStyle w:val="auto-style231"/>
          <w:rFonts w:asciiTheme="minorBidi" w:hAnsiTheme="minorBidi" w:cstheme="minorBidi"/>
          <w:b/>
          <w:bCs/>
          <w:color w:val="FF0000"/>
          <w:sz w:val="20"/>
          <w:szCs w:val="20"/>
        </w:rPr>
        <w:t>Better</w:t>
      </w:r>
      <w:r w:rsidRPr="005F4213">
        <w:rPr>
          <w:rStyle w:val="auto-style231"/>
          <w:rFonts w:asciiTheme="minorBidi" w:hAnsiTheme="minorBidi" w:cstheme="minorBidi"/>
          <w:color w:val="000000" w:themeColor="text1"/>
          <w:sz w:val="20"/>
          <w:szCs w:val="20"/>
        </w:rPr>
        <w:t xml:space="preserve"> and</w:t>
      </w:r>
      <w:r>
        <w:rPr>
          <w:rStyle w:val="auto-style231"/>
          <w:rFonts w:asciiTheme="minorBidi" w:hAnsiTheme="minorBidi" w:cstheme="minorBidi"/>
          <w:color w:val="000000" w:themeColor="text1"/>
          <w:sz w:val="20"/>
          <w:szCs w:val="20"/>
        </w:rPr>
        <w:t xml:space="preserve"> </w:t>
      </w:r>
      <w:r w:rsidRPr="003043E1">
        <w:rPr>
          <w:rStyle w:val="auto-style231"/>
          <w:rFonts w:asciiTheme="minorBidi" w:hAnsiTheme="minorBidi" w:cstheme="minorBidi"/>
          <w:b/>
          <w:bCs/>
          <w:color w:val="000000" w:themeColor="text1"/>
          <w:sz w:val="20"/>
          <w:szCs w:val="20"/>
        </w:rPr>
        <w:t>More Lasting</w:t>
      </w:r>
      <w:r>
        <w:rPr>
          <w:rStyle w:val="auto-style231"/>
          <w:rFonts w:asciiTheme="minorBidi" w:hAnsiTheme="minorBidi" w:cstheme="minorBidi"/>
          <w:color w:val="000000" w:themeColor="text1"/>
          <w:sz w:val="20"/>
          <w:szCs w:val="20"/>
        </w:rPr>
        <w:t xml:space="preserve"> (</w:t>
      </w:r>
      <w:r w:rsidRPr="005B26BB">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a-Ha, 20: 73).</w:t>
      </w:r>
    </w:p>
    <w:p w14:paraId="57ABB8CF"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31603">
        <w:rPr>
          <w:rStyle w:val="auto-style231"/>
          <w:rFonts w:asciiTheme="minorBidi" w:hAnsiTheme="minorBidi" w:cstheme="minorBidi"/>
          <w:color w:val="000000" w:themeColor="text1"/>
          <w:sz w:val="20"/>
          <w:szCs w:val="20"/>
        </w:rPr>
        <w:t xml:space="preserve">There the authority is [completely] for Allah, the Truth. He is </w:t>
      </w:r>
      <w:r>
        <w:rPr>
          <w:rStyle w:val="auto-style231"/>
          <w:rFonts w:asciiTheme="minorBidi" w:hAnsiTheme="minorBidi" w:cstheme="minorBidi"/>
          <w:b/>
          <w:bCs/>
          <w:color w:val="FF0000"/>
          <w:sz w:val="20"/>
          <w:szCs w:val="20"/>
        </w:rPr>
        <w:t>Better</w:t>
      </w:r>
      <w:r w:rsidRPr="00CF506A">
        <w:rPr>
          <w:rStyle w:val="auto-style231"/>
          <w:rFonts w:asciiTheme="minorBidi" w:hAnsiTheme="minorBidi" w:cstheme="minorBidi"/>
          <w:b/>
          <w:bCs/>
          <w:color w:val="000000" w:themeColor="text1"/>
          <w:sz w:val="20"/>
          <w:szCs w:val="20"/>
        </w:rPr>
        <w:t xml:space="preserve"> in reward</w:t>
      </w:r>
      <w:r w:rsidRPr="00531603">
        <w:rPr>
          <w:rStyle w:val="auto-style231"/>
          <w:rFonts w:asciiTheme="minorBidi" w:hAnsiTheme="minorBidi" w:cstheme="minorBidi"/>
          <w:color w:val="000000" w:themeColor="text1"/>
          <w:sz w:val="20"/>
          <w:szCs w:val="20"/>
        </w:rPr>
        <w:t xml:space="preserve"> and </w:t>
      </w:r>
      <w:r>
        <w:rPr>
          <w:rStyle w:val="auto-style231"/>
          <w:rFonts w:asciiTheme="minorBidi" w:hAnsiTheme="minorBidi" w:cstheme="minorBidi"/>
          <w:b/>
          <w:bCs/>
          <w:color w:val="FF0000"/>
          <w:sz w:val="20"/>
          <w:szCs w:val="20"/>
        </w:rPr>
        <w:t>Better</w:t>
      </w:r>
      <w:r w:rsidRPr="00531603">
        <w:rPr>
          <w:rStyle w:val="auto-style231"/>
          <w:rFonts w:asciiTheme="minorBidi" w:hAnsiTheme="minorBidi" w:cstheme="minorBidi"/>
          <w:color w:val="000000" w:themeColor="text1"/>
          <w:sz w:val="20"/>
          <w:szCs w:val="20"/>
        </w:rPr>
        <w:t xml:space="preserve"> </w:t>
      </w:r>
      <w:r w:rsidRPr="00CF506A">
        <w:rPr>
          <w:rStyle w:val="auto-style231"/>
          <w:rFonts w:asciiTheme="minorBidi" w:hAnsiTheme="minorBidi" w:cstheme="minorBidi"/>
          <w:b/>
          <w:bCs/>
          <w:color w:val="000000" w:themeColor="text1"/>
          <w:sz w:val="20"/>
          <w:szCs w:val="20"/>
        </w:rPr>
        <w:t>in outcome</w:t>
      </w:r>
      <w:r>
        <w:rPr>
          <w:rStyle w:val="auto-style231"/>
          <w:rFonts w:asciiTheme="minorBidi" w:hAnsiTheme="minorBidi" w:cstheme="minorBidi" w:hint="cs"/>
          <w:color w:val="000000" w:themeColor="text1"/>
          <w:sz w:val="20"/>
          <w:szCs w:val="20"/>
          <w:rtl/>
        </w:rPr>
        <w:t xml:space="preserve"> </w:t>
      </w:r>
      <w:r>
        <w:rPr>
          <w:rStyle w:val="auto-style231"/>
          <w:rFonts w:asciiTheme="minorBidi" w:hAnsiTheme="minorBidi" w:cstheme="minorBidi"/>
          <w:color w:val="000000" w:themeColor="text1"/>
          <w:sz w:val="20"/>
          <w:szCs w:val="20"/>
        </w:rPr>
        <w:t>(Al-Kahf, 18: 32-44).</w:t>
      </w:r>
    </w:p>
    <w:p w14:paraId="71DDC293"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tl/>
        </w:rPr>
      </w:pPr>
      <w:r>
        <w:rPr>
          <w:rStyle w:val="auto-style231"/>
          <w:rFonts w:asciiTheme="minorBidi" w:hAnsiTheme="minorBidi" w:cstheme="minorBidi"/>
          <w:color w:val="000000" w:themeColor="text1"/>
          <w:sz w:val="20"/>
          <w:szCs w:val="20"/>
        </w:rPr>
        <w:t xml:space="preserve">In addition, this Name came in the context of what Ya’coob (Jacob), pbuh, said to his children, when they asked him to allow them to take their brother with them to Egypt. He replied that he would not trust them to guard (protect) him. However, he trusts Allah, Who is a </w:t>
      </w:r>
      <w:r w:rsidRPr="006F473D">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Guardian (Yoosuf, 12: 64). Finally, it came with mentioning that Allah, praise to Him, is </w:t>
      </w:r>
      <w:r w:rsidRPr="006F473D">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and more beneficial to His creations than whoever and whatever is falsely claimed as associated with Him (Al-Naml, 27: 59).</w:t>
      </w:r>
    </w:p>
    <w:p w14:paraId="637E7863" w14:textId="77777777" w:rsidR="003944FB" w:rsidRDefault="003944FB" w:rsidP="003944FB">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5822A1">
        <w:rPr>
          <w:rStyle w:val="auto-style231"/>
          <w:rFonts w:asciiTheme="minorBidi" w:hAnsiTheme="minorBidi"/>
          <w:color w:val="000000" w:themeColor="text1"/>
          <w:sz w:val="28"/>
          <w:szCs w:val="28"/>
          <w:rtl/>
        </w:rPr>
        <w:t xml:space="preserve">قَالَ هَلْ آمَنُكُمْ عَلَيْهِ إِلَّا كَمَا أَمِنتُكُمْ عَلَىٰ أَخِيهِ مِن قَبْلُ ۖ فَاللَّهُ </w:t>
      </w:r>
      <w:r w:rsidRPr="005822A1">
        <w:rPr>
          <w:rStyle w:val="auto-style231"/>
          <w:rFonts w:asciiTheme="minorBidi" w:hAnsiTheme="minorBidi"/>
          <w:b/>
          <w:bCs/>
          <w:color w:val="FF0000"/>
          <w:sz w:val="28"/>
          <w:szCs w:val="28"/>
          <w:rtl/>
        </w:rPr>
        <w:t xml:space="preserve">خَيْرٌ </w:t>
      </w:r>
      <w:r w:rsidRPr="00784292">
        <w:rPr>
          <w:rStyle w:val="auto-style231"/>
          <w:rFonts w:asciiTheme="minorBidi" w:hAnsiTheme="minorBidi"/>
          <w:b/>
          <w:bCs/>
          <w:color w:val="000000" w:themeColor="text1"/>
          <w:sz w:val="28"/>
          <w:szCs w:val="28"/>
          <w:rtl/>
        </w:rPr>
        <w:t>حَافِظًا</w:t>
      </w:r>
      <w:r w:rsidRPr="005822A1">
        <w:rPr>
          <w:rStyle w:val="auto-style231"/>
          <w:rFonts w:asciiTheme="minorBidi" w:hAnsiTheme="minorBidi"/>
          <w:color w:val="000000" w:themeColor="text1"/>
          <w:sz w:val="28"/>
          <w:szCs w:val="28"/>
          <w:rtl/>
        </w:rPr>
        <w:t xml:space="preserve"> ۖ وَهُوَ أَرْحَمُ الرَّاحِمِينَ</w:t>
      </w:r>
      <w:r>
        <w:rPr>
          <w:rStyle w:val="auto-style231"/>
          <w:rFonts w:asciiTheme="minorBidi" w:hAnsiTheme="minorBidi" w:hint="cs"/>
          <w:color w:val="000000" w:themeColor="text1"/>
          <w:sz w:val="28"/>
          <w:szCs w:val="28"/>
          <w:rtl/>
        </w:rPr>
        <w:t xml:space="preserve"> (يُوسُفُ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w:t>
      </w:r>
    </w:p>
    <w:p w14:paraId="05DD58E4" w14:textId="77777777" w:rsidR="003944FB" w:rsidRPr="00981029" w:rsidRDefault="003944FB" w:rsidP="003944FB">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981029">
        <w:rPr>
          <w:rStyle w:val="auto-style231"/>
          <w:rFonts w:asciiTheme="minorBidi" w:hAnsiTheme="minorBidi"/>
          <w:color w:val="000000" w:themeColor="text1"/>
          <w:sz w:val="28"/>
          <w:szCs w:val="28"/>
          <w:rtl/>
        </w:rPr>
        <w:t xml:space="preserve">قُلِ الْحَمْدُ لِلَّهِ وَسَلَامٌ عَلَىٰ عِبَادِهِ الَّذِينَ اصْطَفَىٰ ۗ </w:t>
      </w:r>
      <w:r w:rsidRPr="000F497A">
        <w:rPr>
          <w:rStyle w:val="auto-style231"/>
          <w:rFonts w:asciiTheme="minorBidi" w:hAnsiTheme="minorBidi"/>
          <w:b/>
          <w:bCs/>
          <w:color w:val="FF0000"/>
          <w:sz w:val="28"/>
          <w:szCs w:val="28"/>
          <w:rtl/>
        </w:rPr>
        <w:t>آللَّهُ خَيْرٌ</w:t>
      </w:r>
      <w:r w:rsidRPr="00981029">
        <w:rPr>
          <w:rStyle w:val="auto-style231"/>
          <w:rFonts w:asciiTheme="minorBidi" w:hAnsiTheme="minorBidi"/>
          <w:color w:val="000000" w:themeColor="text1"/>
          <w:sz w:val="28"/>
          <w:szCs w:val="28"/>
          <w:rtl/>
        </w:rPr>
        <w:t xml:space="preserve"> أَمَّا يُشْرِكُونَ</w:t>
      </w:r>
      <w:r>
        <w:rPr>
          <w:rStyle w:val="auto-style231"/>
          <w:rFonts w:asciiTheme="minorBidi" w:hAnsiTheme="minorBidi" w:hint="cs"/>
          <w:color w:val="000000" w:themeColor="text1"/>
          <w:sz w:val="28"/>
          <w:szCs w:val="28"/>
          <w:rtl/>
        </w:rPr>
        <w:t xml:space="preserve"> (النَّمْلُ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17A7DE06"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822A1">
        <w:rPr>
          <w:rStyle w:val="auto-style231"/>
          <w:rFonts w:asciiTheme="minorBidi" w:hAnsiTheme="minorBidi" w:cstheme="minorBidi"/>
          <w:color w:val="000000" w:themeColor="text1"/>
          <w:sz w:val="20"/>
          <w:szCs w:val="20"/>
        </w:rPr>
        <w:t xml:space="preserve">He </w:t>
      </w:r>
      <w:r>
        <w:rPr>
          <w:rStyle w:val="auto-style231"/>
          <w:rFonts w:asciiTheme="minorBidi" w:hAnsiTheme="minorBidi" w:cstheme="minorBidi"/>
          <w:color w:val="000000" w:themeColor="text1"/>
          <w:sz w:val="20"/>
          <w:szCs w:val="20"/>
        </w:rPr>
        <w:t xml:space="preserve">(Ya’coob, Jacob) </w:t>
      </w:r>
      <w:r w:rsidRPr="005822A1">
        <w:rPr>
          <w:rStyle w:val="auto-style231"/>
          <w:rFonts w:asciiTheme="minorBidi" w:hAnsiTheme="minorBidi" w:cstheme="minorBidi"/>
          <w:color w:val="000000" w:themeColor="text1"/>
          <w:sz w:val="20"/>
          <w:szCs w:val="20"/>
        </w:rPr>
        <w:t xml:space="preserve">said, "Should I entrust you with him except </w:t>
      </w:r>
      <w:r>
        <w:rPr>
          <w:rStyle w:val="auto-style231"/>
          <w:rFonts w:asciiTheme="minorBidi" w:hAnsiTheme="minorBidi" w:cstheme="minorBidi"/>
          <w:color w:val="000000" w:themeColor="text1"/>
          <w:sz w:val="20"/>
          <w:szCs w:val="20"/>
        </w:rPr>
        <w:t>(</w:t>
      </w:r>
      <w:r w:rsidRPr="005822A1">
        <w:rPr>
          <w:rStyle w:val="auto-style231"/>
          <w:rFonts w:asciiTheme="minorBidi" w:hAnsiTheme="minorBidi" w:cstheme="minorBidi"/>
          <w:color w:val="000000" w:themeColor="text1"/>
          <w:sz w:val="20"/>
          <w:szCs w:val="20"/>
        </w:rPr>
        <w:t xml:space="preserve">under </w:t>
      </w:r>
      <w:r>
        <w:rPr>
          <w:rStyle w:val="auto-style231"/>
          <w:rFonts w:asciiTheme="minorBidi" w:hAnsiTheme="minorBidi" w:cstheme="minorBidi"/>
          <w:color w:val="000000" w:themeColor="text1"/>
          <w:sz w:val="20"/>
          <w:szCs w:val="20"/>
        </w:rPr>
        <w:t xml:space="preserve">pressure from you), </w:t>
      </w:r>
      <w:r w:rsidRPr="005822A1">
        <w:rPr>
          <w:rStyle w:val="auto-style231"/>
          <w:rFonts w:asciiTheme="minorBidi" w:hAnsiTheme="minorBidi" w:cstheme="minorBidi"/>
          <w:color w:val="000000" w:themeColor="text1"/>
          <w:sz w:val="20"/>
          <w:szCs w:val="20"/>
        </w:rPr>
        <w:t xml:space="preserve">as I entrusted you with his brother before? But Allah is </w:t>
      </w:r>
      <w:r>
        <w:rPr>
          <w:rStyle w:val="auto-style231"/>
          <w:rFonts w:asciiTheme="minorBidi" w:hAnsiTheme="minorBidi" w:cstheme="minorBidi"/>
          <w:color w:val="000000" w:themeColor="text1"/>
          <w:sz w:val="20"/>
          <w:szCs w:val="20"/>
        </w:rPr>
        <w:t xml:space="preserve">a </w:t>
      </w:r>
      <w:r w:rsidRPr="005822A1">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w:t>
      </w:r>
      <w:r w:rsidRPr="00981029">
        <w:rPr>
          <w:rStyle w:val="auto-style231"/>
          <w:rFonts w:asciiTheme="minorBidi" w:hAnsiTheme="minorBidi" w:cstheme="minorBidi"/>
          <w:b/>
          <w:bCs/>
          <w:color w:val="FF0000"/>
          <w:sz w:val="20"/>
          <w:szCs w:val="20"/>
        </w:rPr>
        <w:t>Guardian</w:t>
      </w:r>
      <w:r w:rsidRPr="005822A1">
        <w:rPr>
          <w:rStyle w:val="auto-style231"/>
          <w:rFonts w:asciiTheme="minorBidi" w:hAnsiTheme="minorBidi" w:cstheme="minorBidi"/>
          <w:color w:val="000000" w:themeColor="text1"/>
          <w:sz w:val="20"/>
          <w:szCs w:val="20"/>
        </w:rPr>
        <w:t xml:space="preserve">, and He is the </w:t>
      </w:r>
      <w:r>
        <w:rPr>
          <w:rStyle w:val="auto-style231"/>
          <w:rFonts w:asciiTheme="minorBidi" w:hAnsiTheme="minorBidi" w:cstheme="minorBidi"/>
          <w:color w:val="000000" w:themeColor="text1"/>
          <w:sz w:val="20"/>
          <w:szCs w:val="20"/>
        </w:rPr>
        <w:t>M</w:t>
      </w:r>
      <w:r w:rsidRPr="005822A1">
        <w:rPr>
          <w:rStyle w:val="auto-style231"/>
          <w:rFonts w:asciiTheme="minorBidi" w:hAnsiTheme="minorBidi" w:cstheme="minorBidi"/>
          <w:color w:val="000000" w:themeColor="text1"/>
          <w:sz w:val="20"/>
          <w:szCs w:val="20"/>
        </w:rPr>
        <w:t xml:space="preserve">ost </w:t>
      </w:r>
      <w:r>
        <w:rPr>
          <w:rStyle w:val="auto-style231"/>
          <w:rFonts w:asciiTheme="minorBidi" w:hAnsiTheme="minorBidi" w:cstheme="minorBidi"/>
          <w:color w:val="000000" w:themeColor="text1"/>
          <w:sz w:val="20"/>
          <w:szCs w:val="20"/>
        </w:rPr>
        <w:t>M</w:t>
      </w:r>
      <w:r w:rsidRPr="005822A1">
        <w:rPr>
          <w:rStyle w:val="auto-style231"/>
          <w:rFonts w:asciiTheme="minorBidi" w:hAnsiTheme="minorBidi" w:cstheme="minorBidi"/>
          <w:color w:val="000000" w:themeColor="text1"/>
          <w:sz w:val="20"/>
          <w:szCs w:val="20"/>
        </w:rPr>
        <w:t>erciful"</w:t>
      </w:r>
      <w:r>
        <w:rPr>
          <w:rStyle w:val="auto-style231"/>
          <w:rFonts w:asciiTheme="minorBidi" w:hAnsiTheme="minorBidi" w:cstheme="minorBidi"/>
          <w:color w:val="000000" w:themeColor="text1"/>
          <w:sz w:val="20"/>
          <w:szCs w:val="20"/>
        </w:rPr>
        <w:t xml:space="preserve"> (Yoosuf, 12: 64).</w:t>
      </w:r>
    </w:p>
    <w:p w14:paraId="1DFD52B1"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81029">
        <w:rPr>
          <w:rStyle w:val="auto-style231"/>
          <w:rFonts w:asciiTheme="minorBidi" w:hAnsiTheme="minorBidi" w:cstheme="minorBidi"/>
          <w:color w:val="000000" w:themeColor="text1"/>
          <w:sz w:val="20"/>
          <w:szCs w:val="20"/>
        </w:rPr>
        <w:t xml:space="preserve">Say, </w:t>
      </w:r>
      <w:r>
        <w:rPr>
          <w:rStyle w:val="auto-style231"/>
          <w:rFonts w:asciiTheme="minorBidi" w:hAnsiTheme="minorBidi" w:cstheme="minorBidi"/>
          <w:color w:val="000000" w:themeColor="text1"/>
          <w:sz w:val="20"/>
          <w:szCs w:val="20"/>
        </w:rPr>
        <w:t>(</w:t>
      </w:r>
      <w:r w:rsidRPr="00981029">
        <w:rPr>
          <w:rStyle w:val="auto-style231"/>
          <w:rFonts w:asciiTheme="minorBidi" w:hAnsiTheme="minorBidi" w:cstheme="minorBidi"/>
          <w:color w:val="000000" w:themeColor="text1"/>
          <w:sz w:val="20"/>
          <w:szCs w:val="20"/>
        </w:rPr>
        <w:t>O Mu</w:t>
      </w:r>
      <w:r>
        <w:rPr>
          <w:rStyle w:val="auto-style231"/>
          <w:rFonts w:asciiTheme="minorBidi" w:hAnsiTheme="minorBidi" w:cstheme="minorBidi"/>
          <w:color w:val="000000" w:themeColor="text1"/>
          <w:sz w:val="20"/>
          <w:szCs w:val="20"/>
        </w:rPr>
        <w:t>’</w:t>
      </w:r>
      <w:r w:rsidRPr="00981029">
        <w:rPr>
          <w:rStyle w:val="auto-style231"/>
          <w:rFonts w:asciiTheme="minorBidi" w:hAnsiTheme="minorBidi" w:cstheme="minorBidi"/>
          <w:color w:val="000000" w:themeColor="text1"/>
          <w:sz w:val="20"/>
          <w:szCs w:val="20"/>
        </w:rPr>
        <w:t>hamm</w:t>
      </w:r>
      <w:r>
        <w:rPr>
          <w:rStyle w:val="auto-style231"/>
          <w:rFonts w:asciiTheme="minorBidi" w:hAnsiTheme="minorBidi" w:cstheme="minorBidi"/>
          <w:color w:val="000000" w:themeColor="text1"/>
          <w:sz w:val="20"/>
          <w:szCs w:val="20"/>
        </w:rPr>
        <w:t>e</w:t>
      </w:r>
      <w:r w:rsidRPr="00981029">
        <w:rPr>
          <w:rStyle w:val="auto-style231"/>
          <w:rFonts w:asciiTheme="minorBidi" w:hAnsiTheme="minorBidi" w:cstheme="minorBidi"/>
          <w:color w:val="000000" w:themeColor="text1"/>
          <w:sz w:val="20"/>
          <w:szCs w:val="20"/>
        </w:rPr>
        <w:t>d</w:t>
      </w:r>
      <w:r>
        <w:rPr>
          <w:rStyle w:val="auto-style231"/>
          <w:rFonts w:asciiTheme="minorBidi" w:hAnsiTheme="minorBidi" w:cstheme="minorBidi"/>
          <w:color w:val="000000" w:themeColor="text1"/>
          <w:sz w:val="20"/>
          <w:szCs w:val="20"/>
        </w:rPr>
        <w:t>):</w:t>
      </w:r>
      <w:r w:rsidRPr="00981029">
        <w:rPr>
          <w:rStyle w:val="auto-style231"/>
          <w:rFonts w:asciiTheme="minorBidi" w:hAnsiTheme="minorBidi" w:cstheme="minorBidi"/>
          <w:color w:val="000000" w:themeColor="text1"/>
          <w:sz w:val="20"/>
          <w:szCs w:val="20"/>
        </w:rPr>
        <w:t xml:space="preserve"> "Praise be to Allah, and peace upon His </w:t>
      </w:r>
      <w:r>
        <w:rPr>
          <w:rStyle w:val="auto-style231"/>
          <w:rFonts w:asciiTheme="minorBidi" w:hAnsiTheme="minorBidi" w:cstheme="minorBidi"/>
          <w:color w:val="000000" w:themeColor="text1"/>
          <w:sz w:val="20"/>
          <w:szCs w:val="20"/>
        </w:rPr>
        <w:t>worshipper</w:t>
      </w:r>
      <w:r w:rsidRPr="00981029">
        <w:rPr>
          <w:rStyle w:val="auto-style231"/>
          <w:rFonts w:asciiTheme="minorBidi" w:hAnsiTheme="minorBidi" w:cstheme="minorBidi"/>
          <w:color w:val="000000" w:themeColor="text1"/>
          <w:sz w:val="20"/>
          <w:szCs w:val="20"/>
        </w:rPr>
        <w:t xml:space="preserve">s whom He has chosen. Is </w:t>
      </w:r>
      <w:r w:rsidRPr="000F497A">
        <w:rPr>
          <w:rStyle w:val="auto-style231"/>
          <w:rFonts w:asciiTheme="minorBidi" w:hAnsiTheme="minorBidi" w:cstheme="minorBidi"/>
          <w:b/>
          <w:bCs/>
          <w:color w:val="FF0000"/>
          <w:sz w:val="20"/>
          <w:szCs w:val="20"/>
        </w:rPr>
        <w:t>Allah Better</w:t>
      </w:r>
      <w:r>
        <w:rPr>
          <w:rStyle w:val="auto-style231"/>
          <w:rFonts w:asciiTheme="minorBidi" w:hAnsiTheme="minorBidi" w:cstheme="minorBidi"/>
          <w:color w:val="000000" w:themeColor="text1"/>
          <w:sz w:val="20"/>
          <w:szCs w:val="20"/>
        </w:rPr>
        <w:t xml:space="preserve">, </w:t>
      </w:r>
      <w:r w:rsidRPr="00981029">
        <w:rPr>
          <w:rStyle w:val="auto-style231"/>
          <w:rFonts w:asciiTheme="minorBidi" w:hAnsiTheme="minorBidi" w:cstheme="minorBidi"/>
          <w:color w:val="000000" w:themeColor="text1"/>
          <w:sz w:val="20"/>
          <w:szCs w:val="20"/>
        </w:rPr>
        <w:t xml:space="preserve">or </w:t>
      </w:r>
      <w:r>
        <w:rPr>
          <w:rStyle w:val="auto-style231"/>
          <w:rFonts w:asciiTheme="minorBidi" w:hAnsiTheme="minorBidi" w:cstheme="minorBidi"/>
          <w:color w:val="000000" w:themeColor="text1"/>
          <w:sz w:val="20"/>
          <w:szCs w:val="20"/>
        </w:rPr>
        <w:t>that which</w:t>
      </w:r>
      <w:r w:rsidRPr="00981029">
        <w:rPr>
          <w:rStyle w:val="auto-style231"/>
          <w:rFonts w:asciiTheme="minorBidi" w:hAnsiTheme="minorBidi" w:cstheme="minorBidi"/>
          <w:color w:val="000000" w:themeColor="text1"/>
          <w:sz w:val="20"/>
          <w:szCs w:val="20"/>
        </w:rPr>
        <w:t xml:space="preserve"> they associate with Him?"</w:t>
      </w:r>
      <w:r>
        <w:rPr>
          <w:rStyle w:val="auto-style231"/>
          <w:rFonts w:asciiTheme="minorBidi" w:hAnsiTheme="minorBidi" w:cstheme="minorBidi"/>
          <w:color w:val="000000" w:themeColor="text1"/>
          <w:sz w:val="20"/>
          <w:szCs w:val="20"/>
        </w:rPr>
        <w:t xml:space="preserve"> (Al-Naml, 27: 59).</w:t>
      </w:r>
    </w:p>
    <w:p w14:paraId="1A5A00DB" w14:textId="733C75E3" w:rsidR="003944FB" w:rsidRPr="0057355E" w:rsidRDefault="003944FB" w:rsidP="003944FB">
      <w:pPr>
        <w:pStyle w:val="auto-style17"/>
        <w:jc w:val="both"/>
        <w:rPr>
          <w:rFonts w:ascii="Arial" w:hAnsi="Arial" w:cs="Arial"/>
        </w:rPr>
      </w:pPr>
      <w:r w:rsidRPr="0057355E">
        <w:rPr>
          <w:rFonts w:ascii="Arial" w:hAnsi="Arial" w:cs="Arial"/>
          <w:sz w:val="20"/>
          <w:szCs w:val="20"/>
        </w:rPr>
        <w:t xml:space="preserve">Applying knowledge about this Good Name of Allah is by calling upon Him, with it, saying: </w:t>
      </w:r>
      <w:r w:rsidRPr="0057355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Allahumma Anta </w:t>
      </w:r>
      <w:r w:rsidRPr="0057355E">
        <w:rPr>
          <w:rStyle w:val="Strong"/>
          <w:rFonts w:asciiTheme="minorBidi" w:hAnsiTheme="minorBidi" w:cstheme="minorBidi"/>
          <w:b w:val="0"/>
          <w:bCs w:val="0"/>
          <w:color w:val="000000"/>
          <w:sz w:val="20"/>
          <w:szCs w:val="20"/>
          <w:u w:val="single"/>
        </w:rPr>
        <w:t>Kh</w:t>
      </w:r>
      <w:r w:rsidRPr="0057355E">
        <w:rPr>
          <w:rStyle w:val="Strong"/>
          <w:rFonts w:asciiTheme="minorBidi" w:hAnsiTheme="minorBidi" w:cstheme="minorBidi"/>
          <w:b w:val="0"/>
          <w:bCs w:val="0"/>
          <w:color w:val="000000"/>
          <w:sz w:val="20"/>
          <w:szCs w:val="20"/>
        </w:rPr>
        <w:t>ayru Ar-Ra'himeen” (</w:t>
      </w:r>
      <w:r>
        <w:rPr>
          <w:rStyle w:val="Strong"/>
          <w:rFonts w:asciiTheme="minorBidi" w:hAnsiTheme="minorBidi" w:cstheme="minorBidi"/>
          <w:b w:val="0"/>
          <w:bCs w:val="0"/>
          <w:color w:val="000000"/>
          <w:sz w:val="20"/>
          <w:szCs w:val="20"/>
        </w:rPr>
        <w:t>O Allah, You are</w:t>
      </w:r>
      <w:r w:rsidRPr="0057355E">
        <w:rPr>
          <w:rStyle w:val="Strong"/>
          <w:rFonts w:asciiTheme="minorBidi" w:hAnsiTheme="minorBidi" w:cstheme="minorBidi"/>
          <w:b w:val="0"/>
          <w:bCs w:val="0"/>
          <w:color w:val="000000"/>
          <w:sz w:val="20"/>
          <w:szCs w:val="20"/>
        </w:rPr>
        <w:t xml:space="preserve"> the Best of the Merciful)</w:t>
      </w:r>
      <w:r>
        <w:rPr>
          <w:rStyle w:val="Strong"/>
          <w:rFonts w:asciiTheme="minorBidi" w:hAnsiTheme="minorBidi" w:cstheme="minorBidi"/>
          <w:b w:val="0"/>
          <w:bCs w:val="0"/>
          <w:color w:val="000000"/>
          <w:sz w:val="20"/>
          <w:szCs w:val="20"/>
        </w:rPr>
        <w:t>.</w:t>
      </w:r>
      <w:r w:rsidRPr="0057355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You are </w:t>
      </w:r>
      <w:r w:rsidRPr="00CA5281">
        <w:rPr>
          <w:rStyle w:val="style3061"/>
          <w:rFonts w:asciiTheme="minorBidi" w:hAnsiTheme="minorBidi"/>
          <w:color w:val="000000"/>
          <w:sz w:val="20"/>
          <w:szCs w:val="20"/>
        </w:rPr>
        <w:t>Better in reward and Better in outcome</w:t>
      </w:r>
      <w:r>
        <w:rPr>
          <w:rStyle w:val="style3061"/>
          <w:rFonts w:asciiTheme="minorBidi" w:hAnsiTheme="minorBidi"/>
          <w:color w:val="000000"/>
          <w:sz w:val="20"/>
          <w:szCs w:val="20"/>
        </w:rPr>
        <w:t xml:space="preserve">. I am asking You to protect me from wrongdoers, to write me the best reward for my deeds which I do in obedience to You, and to make Paradise my destination, together with my family, and the believers of all times. </w:t>
      </w:r>
    </w:p>
    <w:p w14:paraId="09DFA003" w14:textId="77777777" w:rsidR="003944FB" w:rsidRPr="0057355E" w:rsidRDefault="003944FB" w:rsidP="003944FB">
      <w:pPr>
        <w:spacing w:before="100" w:beforeAutospacing="1" w:after="100" w:afterAutospacing="1" w:line="240" w:lineRule="auto"/>
        <w:jc w:val="both"/>
        <w:rPr>
          <w:rFonts w:ascii="Arial" w:hAnsi="Arial" w:cs="Arial"/>
          <w:sz w:val="20"/>
          <w:szCs w:val="20"/>
        </w:rPr>
      </w:pPr>
      <w:r w:rsidRPr="0057355E">
        <w:rPr>
          <w:rStyle w:val="Strong"/>
          <w:rFonts w:asciiTheme="minorBidi" w:hAnsiTheme="minorBidi"/>
          <w:b w:val="0"/>
          <w:bCs w:val="0"/>
          <w:color w:val="000000"/>
          <w:sz w:val="20"/>
          <w:szCs w:val="20"/>
        </w:rPr>
        <w:t>Nobody should be named with this Good Name of Allah, as He alone is the Best of the Merciful. He is better and more beneficial in His mercy than anyone else. Further, this compound Good Name of Allah should not be divided, as discussed before. Thus, Allah, praise to Him, should not be referred to as “</w:t>
      </w:r>
      <w:r w:rsidRPr="0057355E">
        <w:rPr>
          <w:rStyle w:val="Strong"/>
          <w:rFonts w:asciiTheme="minorBidi" w:hAnsiTheme="minorBidi"/>
          <w:b w:val="0"/>
          <w:bCs w:val="0"/>
          <w:color w:val="000000"/>
          <w:sz w:val="20"/>
          <w:szCs w:val="20"/>
          <w:u w:val="single"/>
        </w:rPr>
        <w:t>Kh</w:t>
      </w:r>
      <w:r w:rsidRPr="0057355E">
        <w:rPr>
          <w:rStyle w:val="Strong"/>
          <w:rFonts w:asciiTheme="minorBidi" w:hAnsiTheme="minorBidi"/>
          <w:b w:val="0"/>
          <w:bCs w:val="0"/>
          <w:color w:val="000000"/>
          <w:sz w:val="20"/>
          <w:szCs w:val="20"/>
        </w:rPr>
        <w:t>ayr,” or “Al-Ra’himeen,” separately. Instead, He should be referred to as “</w:t>
      </w:r>
      <w:r w:rsidRPr="0057355E">
        <w:rPr>
          <w:rStyle w:val="Strong"/>
          <w:rFonts w:asciiTheme="minorBidi" w:hAnsiTheme="minorBidi"/>
          <w:b w:val="0"/>
          <w:bCs w:val="0"/>
          <w:color w:val="000000"/>
          <w:sz w:val="20"/>
          <w:szCs w:val="20"/>
          <w:u w:val="single"/>
        </w:rPr>
        <w:t>Kh</w:t>
      </w:r>
      <w:r w:rsidRPr="0057355E">
        <w:rPr>
          <w:rStyle w:val="Strong"/>
          <w:rFonts w:asciiTheme="minorBidi" w:hAnsiTheme="minorBidi"/>
          <w:b w:val="0"/>
          <w:bCs w:val="0"/>
          <w:color w:val="000000"/>
          <w:sz w:val="20"/>
          <w:szCs w:val="20"/>
        </w:rPr>
        <w:t xml:space="preserve">ayr Al-Ra'himeen” (the Best of the Merciful). </w:t>
      </w:r>
      <w:r w:rsidRPr="0057355E">
        <w:rPr>
          <w:rFonts w:ascii="Arial" w:hAnsi="Arial" w:cs="Arial"/>
          <w:sz w:val="20"/>
          <w:szCs w:val="20"/>
        </w:rPr>
        <w:t>However, a boy can be named as “Abdul</w:t>
      </w:r>
      <w:r w:rsidRPr="0057355E">
        <w:rPr>
          <w:rFonts w:ascii="Arial" w:hAnsi="Arial" w:cs="Arial" w:hint="cs"/>
          <w:sz w:val="20"/>
          <w:szCs w:val="20"/>
          <w:rtl/>
        </w:rPr>
        <w:t>-</w:t>
      </w:r>
      <w:r w:rsidRPr="0057355E">
        <w:rPr>
          <w:rFonts w:ascii="Arial" w:hAnsi="Arial" w:cs="Arial"/>
          <w:sz w:val="20"/>
          <w:szCs w:val="20"/>
        </w:rPr>
        <w:t xml:space="preserve"> Ra’heem” (Worshipper of the Merciful), </w:t>
      </w:r>
      <w:r w:rsidRPr="0057355E">
        <w:rPr>
          <w:rStyle w:val="Strong"/>
          <w:rFonts w:asciiTheme="minorBidi" w:hAnsiTheme="minorBidi"/>
          <w:b w:val="0"/>
          <w:bCs w:val="0"/>
          <w:color w:val="000000"/>
          <w:sz w:val="20"/>
          <w:szCs w:val="20"/>
        </w:rPr>
        <w:t>as a recognition of his worship to his Creator.</w:t>
      </w:r>
      <w:r w:rsidRPr="0057355E">
        <w:rPr>
          <w:rFonts w:ascii="Arial" w:eastAsia="Times New Roman" w:hAnsi="Arial" w:cs="Arial"/>
          <w:sz w:val="20"/>
          <w:szCs w:val="20"/>
        </w:rPr>
        <w:t xml:space="preserve"> </w:t>
      </w:r>
      <w:r w:rsidRPr="0057355E">
        <w:rPr>
          <w:rFonts w:ascii="Arial" w:hAnsi="Arial" w:cs="Arial"/>
          <w:sz w:val="20"/>
          <w:szCs w:val="20"/>
        </w:rPr>
        <w:t xml:space="preserve"> </w:t>
      </w:r>
    </w:p>
    <w:p w14:paraId="630A4D62" w14:textId="77777777" w:rsidR="003944FB" w:rsidRDefault="003944FB" w:rsidP="003944FB">
      <w:pPr>
        <w:pStyle w:val="auto-style17"/>
        <w:spacing w:before="100" w:beforeAutospacing="1" w:after="100" w:afterAutospacing="1"/>
        <w:rPr>
          <w:rFonts w:asciiTheme="minorBidi" w:hAnsiTheme="minorBidi" w:cstheme="minorBidi"/>
          <w:color w:val="000000" w:themeColor="text1"/>
          <w:sz w:val="28"/>
          <w:szCs w:val="28"/>
          <w:rtl/>
        </w:rPr>
      </w:pPr>
      <w:r w:rsidRPr="0057355E">
        <w:rPr>
          <w:rStyle w:val="Strong"/>
          <w:rFonts w:asciiTheme="minorBidi" w:hAnsiTheme="minorBidi" w:cstheme="minorBidi"/>
          <w:b w:val="0"/>
          <w:bCs w:val="0"/>
          <w:color w:val="000000"/>
          <w:sz w:val="20"/>
          <w:szCs w:val="20"/>
        </w:rPr>
        <w:t xml:space="preserve">Believers can benefit from the meanings of this Good Name of Allah, by being confident that He, praise to Him, is the Best of the Merciful. So, they should call upon Him for mercy on them and on those they love, without hesitation, at all times. Believers should also be merciful towards God’s creations. This means giving them good treatment, dealing with them with care and compassion, as well as </w:t>
      </w:r>
      <w:r w:rsidRPr="0057355E">
        <w:rPr>
          <w:rFonts w:ascii="Arial" w:hAnsi="Arial" w:cs="Arial"/>
          <w:sz w:val="20"/>
          <w:szCs w:val="20"/>
        </w:rPr>
        <w:t xml:space="preserve">providing them with advice and guidance, and helping them as much as they can. </w:t>
      </w:r>
    </w:p>
    <w:p w14:paraId="151D53B9" w14:textId="76C6ECD8" w:rsidR="00AD3371" w:rsidRPr="00422692" w:rsidRDefault="00AD3371" w:rsidP="00AD3371">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lastRenderedPageBreak/>
        <w:t>8</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450DB2">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Al-Ra'hma</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963D77">
        <w:rPr>
          <w:rStyle w:val="style3161"/>
          <w:rFonts w:asciiTheme="minorBidi" w:hAnsiTheme="minorBidi" w:cstheme="minorBidi"/>
          <w:b/>
          <w:bCs/>
          <w:sz w:val="20"/>
          <w:szCs w:val="20"/>
          <w:u w:val="single"/>
        </w:rPr>
        <w:t>d</w:t>
      </w:r>
      <w:r w:rsidR="00450DB2">
        <w:rPr>
          <w:rStyle w:val="style3161"/>
          <w:rFonts w:asciiTheme="minorBidi" w:hAnsiTheme="minorBidi" w:cstheme="minorBidi"/>
          <w:b/>
          <w:bCs/>
          <w:sz w:val="20"/>
          <w:szCs w:val="20"/>
          <w:u w:val="single"/>
        </w:rPr>
        <w:t>t</w:t>
      </w:r>
      <w:r w:rsidRPr="00963D77">
        <w:rPr>
          <w:rStyle w:val="style3161"/>
          <w:rFonts w:asciiTheme="minorBidi" w:hAnsiTheme="minorBidi" w:cstheme="minorBidi"/>
          <w:b/>
          <w:bCs/>
          <w:sz w:val="20"/>
          <w:szCs w:val="20"/>
          <w:u w:val="single"/>
        </w:rPr>
        <w:t>h</w:t>
      </w:r>
      <w:r w:rsidRPr="00422692">
        <w:rPr>
          <w:rStyle w:val="style3161"/>
          <w:rFonts w:asciiTheme="minorBidi" w:hAnsiTheme="minorBidi" w:cstheme="minorBidi"/>
          <w:b/>
          <w:bCs/>
          <w:sz w:val="20"/>
          <w:szCs w:val="20"/>
        </w:rPr>
        <w:t>ul ra'hma</w:t>
      </w:r>
      <w:r w:rsidRPr="00422692">
        <w:rPr>
          <w:rStyle w:val="Strong"/>
          <w:rFonts w:asciiTheme="minorBidi" w:hAnsiTheme="minorBidi" w:cstheme="minorBidi"/>
          <w:color w:val="000000"/>
          <w:sz w:val="20"/>
          <w:szCs w:val="20"/>
        </w:rPr>
        <w:t>): The</w:t>
      </w:r>
      <w:r w:rsidR="00186FE7">
        <w:rPr>
          <w:rStyle w:val="Strong"/>
          <w:rFonts w:asciiTheme="minorBidi" w:hAnsiTheme="minorBidi" w:cstheme="minorBidi"/>
          <w:color w:val="000000"/>
          <w:sz w:val="20"/>
          <w:szCs w:val="20"/>
        </w:rPr>
        <w:t xml:space="preserve"> One with</w:t>
      </w:r>
      <w:r w:rsidRPr="00422692">
        <w:rPr>
          <w:rStyle w:val="Strong"/>
          <w:rFonts w:asciiTheme="minorBidi" w:hAnsiTheme="minorBidi" w:cstheme="minorBidi"/>
          <w:color w:val="000000"/>
          <w:sz w:val="20"/>
          <w:szCs w:val="20"/>
        </w:rPr>
        <w:t xml:space="preserve"> </w:t>
      </w:r>
      <w:r w:rsidR="00186FE7">
        <w:rPr>
          <w:rStyle w:val="Strong"/>
          <w:rFonts w:asciiTheme="minorBidi" w:hAnsiTheme="minorBidi" w:cstheme="minorBidi"/>
          <w:color w:val="000000"/>
          <w:sz w:val="20"/>
          <w:szCs w:val="20"/>
        </w:rPr>
        <w:t>(</w:t>
      </w:r>
      <w:r>
        <w:rPr>
          <w:rStyle w:val="Strong"/>
          <w:rFonts w:asciiTheme="minorBidi" w:hAnsiTheme="minorBidi" w:cstheme="minorBidi"/>
          <w:color w:val="000000"/>
          <w:sz w:val="20"/>
          <w:szCs w:val="20"/>
        </w:rPr>
        <w:t>Possessor</w:t>
      </w:r>
      <w:r w:rsidR="00186FE7">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of Mercy</w:t>
      </w:r>
      <w:r w:rsidRPr="00422692">
        <w:rPr>
          <w:rStyle w:val="style3061"/>
          <w:rFonts w:asciiTheme="minorBidi" w:eastAsiaTheme="minorEastAsia"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F13611">
        <w:rPr>
          <w:rStyle w:val="Strong"/>
          <w:rFonts w:asciiTheme="minorBidi" w:eastAsiaTheme="minorHAnsi" w:hAnsiTheme="minorBidi" w:cstheme="minorBidi"/>
          <w:color w:val="FF0000"/>
          <w:sz w:val="28"/>
          <w:szCs w:val="28"/>
          <w:rtl/>
        </w:rPr>
        <w:t>ذُو الرَّحْمَةِ</w:t>
      </w:r>
    </w:p>
    <w:p w14:paraId="49B3A754" w14:textId="044BAC3B" w:rsidR="00663E3D" w:rsidRDefault="00AD3371" w:rsidP="000A6E72">
      <w:pPr>
        <w:pStyle w:val="NormalWeb"/>
        <w:spacing w:before="240"/>
        <w:jc w:val="both"/>
        <w:rPr>
          <w:rFonts w:asciiTheme="minorBidi" w:hAnsiTheme="minorBidi" w:cstheme="minorBidi"/>
          <w:sz w:val="28"/>
          <w:szCs w:val="28"/>
          <w:rtl/>
        </w:rPr>
      </w:pP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w:t>
      </w:r>
      <w:r w:rsidR="00450DB2" w:rsidRPr="00450DB2">
        <w:rPr>
          <w:rFonts w:asciiTheme="minorBidi" w:hAnsiTheme="minorBidi" w:cstheme="minorBidi"/>
          <w:color w:val="000000"/>
          <w:sz w:val="20"/>
          <w:szCs w:val="20"/>
          <w:u w:val="single"/>
        </w:rPr>
        <w:t>t</w:t>
      </w:r>
      <w:r w:rsidRPr="00450DB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u Al-Ra'hma" </w:t>
      </w:r>
      <w:r w:rsidR="00450DB2">
        <w:rPr>
          <w:rFonts w:asciiTheme="minorBidi" w:hAnsiTheme="minorBidi" w:cstheme="minorBidi"/>
          <w:color w:val="000000"/>
          <w:sz w:val="20"/>
          <w:szCs w:val="20"/>
        </w:rPr>
        <w:t>means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Possessor</w:t>
      </w:r>
      <w:r w:rsidR="00450DB2">
        <w:rPr>
          <w:rFonts w:asciiTheme="minorBidi" w:hAnsiTheme="minorBidi" w:cstheme="minorBidi"/>
          <w:color w:val="000000"/>
          <w:sz w:val="20"/>
          <w:szCs w:val="20"/>
        </w:rPr>
        <w:t xml:space="preserve"> of Mercy, the One Who is the</w:t>
      </w:r>
      <w:r w:rsidRPr="00422692">
        <w:rPr>
          <w:rFonts w:asciiTheme="minorBidi" w:hAnsiTheme="minorBidi" w:cstheme="minorBidi"/>
          <w:color w:val="000000"/>
          <w:sz w:val="20"/>
          <w:szCs w:val="20"/>
        </w:rPr>
        <w:t xml:space="preserve"> </w:t>
      </w:r>
      <w:r w:rsidR="00450DB2">
        <w:rPr>
          <w:rFonts w:asciiTheme="minorBidi" w:hAnsiTheme="minorBidi" w:cstheme="minorBidi"/>
          <w:color w:val="000000"/>
          <w:sz w:val="20"/>
          <w:szCs w:val="20"/>
        </w:rPr>
        <w:t xml:space="preserve">Owner and the </w:t>
      </w:r>
      <w:r w:rsidRPr="00422692">
        <w:rPr>
          <w:rFonts w:asciiTheme="minorBidi" w:hAnsiTheme="minorBidi" w:cstheme="minorBidi"/>
          <w:color w:val="000000"/>
          <w:sz w:val="20"/>
          <w:szCs w:val="20"/>
        </w:rPr>
        <w:t>Source of Mercy</w:t>
      </w:r>
      <w:r w:rsidR="00450DB2">
        <w:rPr>
          <w:rFonts w:asciiTheme="minorBidi" w:hAnsiTheme="minorBidi" w:cstheme="minorBidi"/>
          <w:color w:val="000000"/>
          <w:sz w:val="20"/>
          <w:szCs w:val="20"/>
        </w:rPr>
        <w:t>,</w:t>
      </w:r>
      <w:r>
        <w:rPr>
          <w:rFonts w:asciiTheme="minorBidi" w:hAnsiTheme="minorBidi" w:cstheme="minorBidi"/>
          <w:color w:val="000000"/>
          <w:sz w:val="20"/>
          <w:szCs w:val="20"/>
        </w:rPr>
        <w:t xml:space="preserve"> for all of His creations</w:t>
      </w:r>
      <w:r w:rsidR="00450DB2">
        <w:rPr>
          <w:rFonts w:asciiTheme="minorBidi" w:hAnsiTheme="minorBidi" w:cstheme="minorBidi"/>
          <w:color w:val="000000"/>
          <w:sz w:val="20"/>
          <w:szCs w:val="20"/>
        </w:rPr>
        <w:t>. It is an adjectival compound name, composed of two words. The first is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 xml:space="preserve">u,” which means </w:t>
      </w:r>
      <w:r w:rsidR="000A6E72">
        <w:rPr>
          <w:rFonts w:asciiTheme="minorBidi" w:hAnsiTheme="minorBidi" w:cstheme="minorBidi"/>
          <w:color w:val="000000"/>
          <w:sz w:val="20"/>
          <w:szCs w:val="20"/>
        </w:rPr>
        <w:t xml:space="preserve">a possessor or </w:t>
      </w:r>
      <w:r w:rsidR="00450DB2">
        <w:rPr>
          <w:rFonts w:asciiTheme="minorBidi" w:hAnsiTheme="minorBidi" w:cstheme="minorBidi"/>
          <w:color w:val="000000"/>
          <w:sz w:val="20"/>
          <w:szCs w:val="20"/>
        </w:rPr>
        <w:t>an owner</w:t>
      </w:r>
      <w:r w:rsidR="000A6E72">
        <w:rPr>
          <w:rFonts w:asciiTheme="minorBidi" w:hAnsiTheme="minorBidi" w:cstheme="minorBidi"/>
          <w:color w:val="000000"/>
          <w:sz w:val="20"/>
          <w:szCs w:val="20"/>
        </w:rPr>
        <w:t xml:space="preserve"> of something. It</w:t>
      </w:r>
      <w:r w:rsidR="00450DB2">
        <w:rPr>
          <w:rFonts w:asciiTheme="minorBidi" w:hAnsiTheme="minorBidi" w:cstheme="minorBidi"/>
          <w:color w:val="000000"/>
          <w:sz w:val="20"/>
          <w:szCs w:val="20"/>
        </w:rPr>
        <w:t xml:space="preserve"> is </w:t>
      </w:r>
      <w:r w:rsidR="000A6E72">
        <w:rPr>
          <w:rFonts w:asciiTheme="minorBidi" w:hAnsiTheme="minorBidi" w:cstheme="minorBidi"/>
          <w:color w:val="000000"/>
          <w:sz w:val="20"/>
          <w:szCs w:val="20"/>
        </w:rPr>
        <w:t>part</w:t>
      </w:r>
      <w:r w:rsidR="00450DB2">
        <w:rPr>
          <w:rFonts w:asciiTheme="minorBidi" w:hAnsiTheme="minorBidi" w:cstheme="minorBidi"/>
          <w:color w:val="000000"/>
          <w:sz w:val="20"/>
          <w:szCs w:val="20"/>
        </w:rPr>
        <w:t xml:space="preserve"> of a</w:t>
      </w:r>
      <w:r w:rsidR="008074F1">
        <w:rPr>
          <w:rFonts w:asciiTheme="minorBidi" w:hAnsiTheme="minorBidi" w:cstheme="minorBidi"/>
          <w:color w:val="000000"/>
          <w:sz w:val="20"/>
          <w:szCs w:val="20"/>
        </w:rPr>
        <w:t xml:space="preserve"> </w:t>
      </w:r>
      <w:r w:rsidR="00450DB2">
        <w:rPr>
          <w:rFonts w:asciiTheme="minorBidi" w:hAnsiTheme="minorBidi" w:cstheme="minorBidi"/>
          <w:color w:val="000000"/>
          <w:sz w:val="20"/>
          <w:szCs w:val="20"/>
        </w:rPr>
        <w:t>category of speech</w:t>
      </w:r>
      <w:r w:rsidR="000A6E72">
        <w:rPr>
          <w:rFonts w:asciiTheme="minorBidi" w:hAnsiTheme="minorBidi" w:cstheme="minorBidi"/>
          <w:color w:val="000000"/>
          <w:sz w:val="20"/>
          <w:szCs w:val="20"/>
        </w:rPr>
        <w:t>,</w:t>
      </w:r>
      <w:r w:rsidR="00450DB2">
        <w:rPr>
          <w:rFonts w:asciiTheme="minorBidi" w:hAnsiTheme="minorBidi" w:cstheme="minorBidi"/>
          <w:color w:val="000000"/>
          <w:sz w:val="20"/>
          <w:szCs w:val="20"/>
        </w:rPr>
        <w:t xml:space="preserve"> called “the five nouns.” As such, it takes three forms, according to</w:t>
      </w:r>
      <w:r w:rsidR="008074F1">
        <w:rPr>
          <w:rFonts w:asciiTheme="minorBidi" w:hAnsiTheme="minorBidi" w:cstheme="minorBidi"/>
          <w:color w:val="000000"/>
          <w:sz w:val="20"/>
          <w:szCs w:val="20"/>
        </w:rPr>
        <w:t xml:space="preserve"> the</w:t>
      </w:r>
      <w:r w:rsidR="00450DB2">
        <w:rPr>
          <w:rFonts w:asciiTheme="minorBidi" w:hAnsiTheme="minorBidi" w:cstheme="minorBidi"/>
          <w:color w:val="000000"/>
          <w:sz w:val="20"/>
          <w:szCs w:val="20"/>
        </w:rPr>
        <w:t xml:space="preserve"> Arabic grammatical rules. These are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u,”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i,” and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 xml:space="preserve">a.”  </w:t>
      </w:r>
      <w:r w:rsidR="000A6E72">
        <w:rPr>
          <w:rFonts w:asciiTheme="minorBidi" w:hAnsiTheme="minorBidi" w:cstheme="minorBidi"/>
          <w:color w:val="000000"/>
          <w:sz w:val="20"/>
          <w:szCs w:val="20"/>
        </w:rPr>
        <w:t>There are ten Good Names of Allah, included in this list, which start with either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u,” or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 xml:space="preserve">i.” </w:t>
      </w:r>
      <w:r w:rsidR="00663E3D" w:rsidRPr="007B0F3C">
        <w:rPr>
          <w:rStyle w:val="EndnoteReference"/>
          <w:rFonts w:asciiTheme="minorBidi" w:hAnsiTheme="minorBidi" w:cstheme="minorBidi"/>
          <w:color w:val="0070C0"/>
          <w:sz w:val="32"/>
          <w:szCs w:val="32"/>
          <w:rtl/>
        </w:rPr>
        <w:endnoteReference w:id="33"/>
      </w:r>
    </w:p>
    <w:p w14:paraId="15ADF192" w14:textId="7B935860" w:rsidR="00C00570" w:rsidRDefault="008074F1" w:rsidP="00C00570">
      <w:pPr>
        <w:pStyle w:val="auto-style17"/>
        <w:spacing w:before="100" w:beforeAutospacing="1" w:after="100" w:afterAutospacing="1"/>
        <w:jc w:val="both"/>
        <w:rPr>
          <w:rFonts w:asciiTheme="minorBidi" w:hAnsiTheme="minorBidi" w:cstheme="minorBidi"/>
          <w:sz w:val="20"/>
          <w:szCs w:val="20"/>
        </w:rPr>
      </w:pPr>
      <w:r>
        <w:rPr>
          <w:rFonts w:asciiTheme="minorBidi" w:hAnsiTheme="minorBidi" w:cs="Arial"/>
          <w:color w:val="000000"/>
          <w:sz w:val="20"/>
          <w:szCs w:val="20"/>
        </w:rPr>
        <w:t>The second word in this compound Good Name of Allah is “Al-Ra’hma” (Mercy).</w:t>
      </w:r>
      <w:r w:rsidR="00C00570">
        <w:rPr>
          <w:rFonts w:asciiTheme="minorBidi" w:hAnsiTheme="minorBidi" w:cs="Arial"/>
          <w:color w:val="000000"/>
          <w:sz w:val="20"/>
          <w:szCs w:val="20"/>
        </w:rPr>
        <w:t xml:space="preserve"> </w:t>
      </w:r>
      <w:r>
        <w:rPr>
          <w:rFonts w:asciiTheme="minorBidi" w:hAnsiTheme="minorBidi" w:cs="Arial"/>
          <w:color w:val="000000"/>
          <w:sz w:val="20"/>
          <w:szCs w:val="20"/>
        </w:rPr>
        <w:t>It is derived from the</w:t>
      </w:r>
      <w:r w:rsidR="00C00570">
        <w:rPr>
          <w:rFonts w:asciiTheme="minorBidi" w:hAnsiTheme="minorBidi" w:cs="Arial"/>
          <w:color w:val="000000"/>
          <w:sz w:val="20"/>
          <w:szCs w:val="20"/>
        </w:rPr>
        <w:t xml:space="preserve"> verb</w:t>
      </w:r>
      <w:r>
        <w:rPr>
          <w:rFonts w:asciiTheme="minorBidi" w:hAnsiTheme="minorBidi" w:cs="Arial"/>
          <w:color w:val="000000"/>
          <w:sz w:val="20"/>
          <w:szCs w:val="20"/>
        </w:rPr>
        <w:t xml:space="preserve"> “ra’hima,” which means to </w:t>
      </w:r>
      <w:r w:rsidR="00C00570">
        <w:rPr>
          <w:rFonts w:asciiTheme="minorBidi" w:hAnsiTheme="minorBidi" w:cstheme="minorBidi"/>
          <w:sz w:val="20"/>
          <w:szCs w:val="20"/>
        </w:rPr>
        <w:t xml:space="preserve">have mercy on others, without any conditions. This includes providing them with unconditional benefits, being close and kind to them, and sympathizing with them, as well as giving them the help and the means they need to survive in their various environments. </w:t>
      </w:r>
    </w:p>
    <w:p w14:paraId="3612E840" w14:textId="5FC2AD3C" w:rsidR="008074F1" w:rsidRPr="008074F1" w:rsidRDefault="00C00570" w:rsidP="00427EB3">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theme="minorBidi"/>
          <w:sz w:val="20"/>
          <w:szCs w:val="20"/>
        </w:rPr>
        <w:t xml:space="preserve">As a Good Name of Allah,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 xml:space="preserve">u Al-Ra'hma" </w:t>
      </w:r>
      <w:r>
        <w:rPr>
          <w:rFonts w:asciiTheme="minorBidi" w:hAnsiTheme="minorBidi" w:cstheme="minorBidi"/>
          <w:color w:val="000000"/>
          <w:sz w:val="20"/>
          <w:szCs w:val="20"/>
        </w:rPr>
        <w:t>means that He, praise to Him, is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 xml:space="preserve">Possessor, the Owner, and the </w:t>
      </w:r>
      <w:r w:rsidRPr="00422692">
        <w:rPr>
          <w:rFonts w:asciiTheme="minorBidi" w:hAnsiTheme="minorBidi" w:cstheme="minorBidi"/>
          <w:color w:val="000000"/>
          <w:sz w:val="20"/>
          <w:szCs w:val="20"/>
        </w:rPr>
        <w:t>Source of Mercy</w:t>
      </w:r>
      <w:r>
        <w:rPr>
          <w:rFonts w:asciiTheme="minorBidi" w:hAnsiTheme="minorBidi" w:cstheme="minorBidi"/>
          <w:color w:val="000000"/>
          <w:sz w:val="20"/>
          <w:szCs w:val="20"/>
        </w:rPr>
        <w:t>, for all of His creations.</w:t>
      </w:r>
      <w:r w:rsidR="00C42702">
        <w:rPr>
          <w:rFonts w:asciiTheme="minorBidi" w:hAnsiTheme="minorBidi" w:cstheme="minorBidi"/>
          <w:sz w:val="20"/>
          <w:szCs w:val="20"/>
        </w:rPr>
        <w:t xml:space="preserve"> </w:t>
      </w:r>
      <w:r>
        <w:rPr>
          <w:rFonts w:asciiTheme="minorBidi" w:hAnsiTheme="minorBidi" w:cstheme="minorBidi"/>
          <w:sz w:val="20"/>
          <w:szCs w:val="20"/>
        </w:rPr>
        <w:t xml:space="preserve">His mercy is so </w:t>
      </w:r>
      <w:r w:rsidR="00087727">
        <w:rPr>
          <w:rFonts w:asciiTheme="minorBidi" w:hAnsiTheme="minorBidi" w:cstheme="minorBidi"/>
          <w:sz w:val="20"/>
          <w:szCs w:val="20"/>
        </w:rPr>
        <w:t>vast</w:t>
      </w:r>
      <w:r>
        <w:rPr>
          <w:rFonts w:asciiTheme="minorBidi" w:hAnsiTheme="minorBidi" w:cstheme="minorBidi"/>
          <w:sz w:val="20"/>
          <w:szCs w:val="20"/>
        </w:rPr>
        <w:t xml:space="preserve"> and so comprehensive that</w:t>
      </w:r>
      <w:r w:rsidR="00C42702">
        <w:rPr>
          <w:rFonts w:asciiTheme="minorBidi" w:hAnsiTheme="minorBidi" w:cstheme="minorBidi"/>
          <w:sz w:val="20"/>
          <w:szCs w:val="20"/>
        </w:rPr>
        <w:t xml:space="preserve">, if He wills it, </w:t>
      </w:r>
      <w:r>
        <w:rPr>
          <w:rFonts w:asciiTheme="minorBidi" w:hAnsiTheme="minorBidi" w:cstheme="minorBidi"/>
          <w:sz w:val="20"/>
          <w:szCs w:val="20"/>
        </w:rPr>
        <w:t xml:space="preserve">it can cover </w:t>
      </w:r>
      <w:r w:rsidR="00087727">
        <w:rPr>
          <w:rFonts w:asciiTheme="minorBidi" w:hAnsiTheme="minorBidi" w:cstheme="minorBidi"/>
          <w:sz w:val="20"/>
          <w:szCs w:val="20"/>
        </w:rPr>
        <w:t>all of</w:t>
      </w:r>
      <w:r>
        <w:rPr>
          <w:rFonts w:asciiTheme="minorBidi" w:hAnsiTheme="minorBidi" w:cstheme="minorBidi"/>
          <w:sz w:val="20"/>
          <w:szCs w:val="20"/>
        </w:rPr>
        <w:t xml:space="preserve"> His creations</w:t>
      </w:r>
      <w:r w:rsidR="00C42702">
        <w:rPr>
          <w:rFonts w:asciiTheme="minorBidi" w:hAnsiTheme="minorBidi" w:cstheme="minorBidi"/>
          <w:sz w:val="20"/>
          <w:szCs w:val="20"/>
        </w:rPr>
        <w:t xml:space="preserve">. </w:t>
      </w:r>
      <w:r w:rsidR="00087727">
        <w:rPr>
          <w:rFonts w:asciiTheme="minorBidi" w:hAnsiTheme="minorBidi" w:cstheme="minorBidi"/>
          <w:sz w:val="20"/>
          <w:szCs w:val="20"/>
        </w:rPr>
        <w:t xml:space="preserve">It is observed in His </w:t>
      </w:r>
      <w:r>
        <w:rPr>
          <w:rFonts w:asciiTheme="minorBidi" w:hAnsiTheme="minorBidi" w:cstheme="minorBidi"/>
          <w:sz w:val="20"/>
          <w:szCs w:val="20"/>
        </w:rPr>
        <w:t>closeness</w:t>
      </w:r>
      <w:r w:rsidR="00087727">
        <w:rPr>
          <w:rFonts w:asciiTheme="minorBidi" w:hAnsiTheme="minorBidi" w:cstheme="minorBidi"/>
          <w:sz w:val="20"/>
          <w:szCs w:val="20"/>
        </w:rPr>
        <w:t>,</w:t>
      </w:r>
      <w:r>
        <w:rPr>
          <w:rFonts w:asciiTheme="minorBidi" w:hAnsiTheme="minorBidi" w:cstheme="minorBidi"/>
          <w:sz w:val="20"/>
          <w:szCs w:val="20"/>
        </w:rPr>
        <w:t xml:space="preserve"> compassion, kindness, and provision to them, in their various environments.  </w:t>
      </w:r>
    </w:p>
    <w:p w14:paraId="0BAC08F5" w14:textId="3F22A3F8" w:rsidR="00A37EC4" w:rsidRDefault="00AD3371" w:rsidP="00A37EC4">
      <w:pPr>
        <w:pStyle w:val="auto-style8"/>
        <w:jc w:val="both"/>
        <w:rPr>
          <w:rFonts w:asciiTheme="minorBidi" w:hAnsiTheme="minorBidi" w:cstheme="minorBidi"/>
          <w:color w:val="000000" w:themeColor="text1"/>
          <w:sz w:val="20"/>
          <w:szCs w:val="20"/>
          <w:rtl/>
        </w:rPr>
      </w:pPr>
      <w:r w:rsidRPr="00422692">
        <w:rPr>
          <w:rFonts w:asciiTheme="minorBidi" w:hAnsiTheme="minorBidi" w:cstheme="minorBidi"/>
          <w:color w:val="000000"/>
          <w:sz w:val="20"/>
          <w:szCs w:val="20"/>
        </w:rPr>
        <w:t xml:space="preserve">This Good Name of Allah was mentioned in the Holy Quran </w:t>
      </w:r>
      <w:r w:rsidRPr="00C42702">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C42702">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definite article (Al), and </w:t>
      </w:r>
      <w:r w:rsidRPr="00C42702">
        <w:rPr>
          <w:rFonts w:asciiTheme="minorBidi" w:hAnsiTheme="minorBidi" w:cstheme="minorBidi"/>
          <w:b/>
          <w:bCs/>
          <w:color w:val="FF0000"/>
          <w:sz w:val="20"/>
          <w:szCs w:val="20"/>
        </w:rPr>
        <w:t>once without</w:t>
      </w:r>
      <w:r w:rsidRPr="00C4270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it. </w:t>
      </w:r>
      <w:r w:rsidR="00C90973">
        <w:rPr>
          <w:rFonts w:asciiTheme="minorBidi" w:hAnsiTheme="minorBidi" w:cstheme="minorBidi"/>
          <w:color w:val="000000"/>
          <w:sz w:val="20"/>
          <w:szCs w:val="20"/>
        </w:rPr>
        <w:t>This happened</w:t>
      </w:r>
      <w:r w:rsidR="00A37EC4">
        <w:rPr>
          <w:rFonts w:asciiTheme="minorBidi" w:hAnsiTheme="minorBidi" w:cstheme="minorBidi"/>
          <w:color w:val="000000"/>
          <w:sz w:val="20"/>
          <w:szCs w:val="20"/>
        </w:rPr>
        <w:t xml:space="preserve"> in the context of mentioning that Allah</w:t>
      </w:r>
      <w:r>
        <w:rPr>
          <w:rFonts w:asciiTheme="minorBidi" w:hAnsiTheme="minorBidi" w:cstheme="minorBidi"/>
          <w:color w:val="000000"/>
          <w:sz w:val="20"/>
          <w:szCs w:val="20"/>
        </w:rPr>
        <w:t xml:space="preserve">, praise to Him, is in no need of His creations to </w:t>
      </w:r>
      <w:r w:rsidR="00A37EC4">
        <w:rPr>
          <w:rFonts w:asciiTheme="minorBidi" w:hAnsiTheme="minorBidi" w:cstheme="minorBidi"/>
          <w:color w:val="000000"/>
          <w:sz w:val="20"/>
          <w:szCs w:val="20"/>
        </w:rPr>
        <w:t xml:space="preserve">believe and </w:t>
      </w:r>
      <w:r>
        <w:rPr>
          <w:rFonts w:asciiTheme="minorBidi" w:hAnsiTheme="minorBidi" w:cstheme="minorBidi"/>
          <w:color w:val="000000"/>
          <w:sz w:val="20"/>
          <w:szCs w:val="20"/>
        </w:rPr>
        <w:t>worship Him. However, because He is the Possessor (</w:t>
      </w:r>
      <w:r w:rsidR="00A37EC4">
        <w:rPr>
          <w:rFonts w:asciiTheme="minorBidi" w:hAnsiTheme="minorBidi" w:cstheme="minorBidi"/>
          <w:color w:val="000000"/>
          <w:sz w:val="20"/>
          <w:szCs w:val="20"/>
        </w:rPr>
        <w:t xml:space="preserve">Owner, </w:t>
      </w:r>
      <w:r>
        <w:rPr>
          <w:rFonts w:asciiTheme="minorBidi" w:hAnsiTheme="minorBidi" w:cstheme="minorBidi"/>
          <w:color w:val="000000"/>
          <w:sz w:val="20"/>
          <w:szCs w:val="20"/>
        </w:rPr>
        <w:t xml:space="preserve">Source) of Mercy, He has not caused the disobedient and </w:t>
      </w:r>
      <w:r w:rsidR="00A37EC4">
        <w:rPr>
          <w:rFonts w:asciiTheme="minorBidi" w:hAnsiTheme="minorBidi" w:cstheme="minorBidi"/>
          <w:color w:val="000000"/>
          <w:sz w:val="20"/>
          <w:szCs w:val="20"/>
        </w:rPr>
        <w:t>wrongdoing</w:t>
      </w:r>
      <w:r>
        <w:rPr>
          <w:rFonts w:asciiTheme="minorBidi" w:hAnsiTheme="minorBidi" w:cstheme="minorBidi"/>
          <w:color w:val="000000"/>
          <w:sz w:val="20"/>
          <w:szCs w:val="20"/>
        </w:rPr>
        <w:t xml:space="preserve"> humans to disappear from the face of the Earth, while He is capable of doing that and of replacing them with others</w:t>
      </w:r>
      <w:r w:rsidR="00A37EC4">
        <w:rPr>
          <w:rFonts w:asciiTheme="minorBidi" w:hAnsiTheme="minorBidi" w:cstheme="minorBidi"/>
          <w:color w:val="000000"/>
          <w:sz w:val="20"/>
          <w:szCs w:val="20"/>
        </w:rPr>
        <w:t xml:space="preserve"> </w:t>
      </w:r>
      <w:r w:rsidR="00A37EC4">
        <w:rPr>
          <w:rFonts w:asciiTheme="minorBidi" w:hAnsiTheme="minorBidi" w:cstheme="minorBidi"/>
          <w:color w:val="000000" w:themeColor="text1"/>
          <w:sz w:val="20"/>
          <w:szCs w:val="20"/>
        </w:rPr>
        <w:t>(Al-An’am, 6: 133).</w:t>
      </w:r>
    </w:p>
    <w:p w14:paraId="229B362F" w14:textId="5131D27E" w:rsidR="00AD3371" w:rsidRDefault="000D77EA" w:rsidP="000D77EA">
      <w:pPr>
        <w:pStyle w:val="auto-style8"/>
        <w:jc w:val="both"/>
        <w:rPr>
          <w:rFonts w:asciiTheme="minorBidi" w:hAnsiTheme="minorBidi" w:cstheme="minorBidi"/>
          <w:color w:val="000000" w:themeColor="text1"/>
          <w:sz w:val="20"/>
          <w:szCs w:val="20"/>
        </w:rPr>
      </w:pPr>
      <w:r>
        <w:rPr>
          <w:rFonts w:asciiTheme="minorBidi" w:hAnsiTheme="minorBidi" w:cstheme="minorBidi"/>
          <w:color w:val="000000"/>
          <w:sz w:val="20"/>
          <w:szCs w:val="20"/>
        </w:rPr>
        <w:t>This Good Name of Allah also came in the context of</w:t>
      </w:r>
      <w:r w:rsidR="00AD3371">
        <w:rPr>
          <w:rFonts w:asciiTheme="minorBidi" w:hAnsiTheme="minorBidi" w:cstheme="minorBidi"/>
          <w:color w:val="000000"/>
          <w:sz w:val="20"/>
          <w:szCs w:val="20"/>
        </w:rPr>
        <w:t xml:space="preserve"> </w:t>
      </w:r>
      <w:r>
        <w:rPr>
          <w:rFonts w:asciiTheme="minorBidi" w:hAnsiTheme="minorBidi" w:cstheme="minorBidi"/>
          <w:color w:val="000000"/>
          <w:sz w:val="20"/>
          <w:szCs w:val="20"/>
        </w:rPr>
        <w:t>mentioning</w:t>
      </w:r>
      <w:r w:rsidR="00AD3371">
        <w:rPr>
          <w:rFonts w:asciiTheme="minorBidi" w:hAnsiTheme="minorBidi" w:cstheme="minorBidi"/>
          <w:color w:val="000000"/>
          <w:sz w:val="20"/>
          <w:szCs w:val="20"/>
        </w:rPr>
        <w:t xml:space="preserve"> that due to </w:t>
      </w:r>
      <w:r>
        <w:rPr>
          <w:rFonts w:asciiTheme="minorBidi" w:hAnsiTheme="minorBidi" w:cstheme="minorBidi"/>
          <w:color w:val="000000"/>
          <w:sz w:val="20"/>
          <w:szCs w:val="20"/>
        </w:rPr>
        <w:t>God’s</w:t>
      </w:r>
      <w:r w:rsidR="00AD3371">
        <w:rPr>
          <w:rFonts w:asciiTheme="minorBidi" w:hAnsiTheme="minorBidi" w:cstheme="minorBidi"/>
          <w:color w:val="000000"/>
          <w:sz w:val="20"/>
          <w:szCs w:val="20"/>
        </w:rPr>
        <w:t xml:space="preserve"> forgiveness and mercy, He has not hastened punishment for the obstinate, who refuse the signs of their Lord, in this life. Rather, He has willed to delay their punishment till the Day of Reckoning, giving them the opportunity to believe in Him and to ask for His forgiveness, during this life </w:t>
      </w:r>
      <w:r>
        <w:rPr>
          <w:rFonts w:asciiTheme="minorBidi" w:hAnsiTheme="minorBidi" w:cstheme="minorBidi"/>
          <w:color w:val="000000" w:themeColor="text1"/>
          <w:sz w:val="20"/>
          <w:szCs w:val="20"/>
        </w:rPr>
        <w:t>(Al-Kahf, 18: 58).</w:t>
      </w:r>
    </w:p>
    <w:p w14:paraId="510F7804" w14:textId="36B6FDFC" w:rsidR="002353CA" w:rsidRDefault="002353CA" w:rsidP="002353C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In addition, t</w:t>
      </w:r>
      <w:r w:rsidR="000D77EA">
        <w:rPr>
          <w:rFonts w:asciiTheme="minorBidi" w:hAnsiTheme="minorBidi" w:cstheme="minorBidi"/>
          <w:color w:val="000000"/>
          <w:sz w:val="20"/>
          <w:szCs w:val="20"/>
        </w:rPr>
        <w:t>his Name</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u Al-Ra'hma</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0D77EA">
        <w:rPr>
          <w:rFonts w:asciiTheme="minorBidi" w:hAnsiTheme="minorBidi" w:cstheme="minorBidi"/>
          <w:color w:val="000000"/>
          <w:sz w:val="20"/>
          <w:szCs w:val="20"/>
        </w:rPr>
        <w:t xml:space="preserve">came in the context of God’s comfort </w:t>
      </w:r>
      <w:r w:rsidR="00BD1EF0">
        <w:rPr>
          <w:rFonts w:asciiTheme="minorBidi" w:hAnsiTheme="minorBidi" w:cstheme="minorBidi"/>
          <w:color w:val="000000"/>
          <w:sz w:val="20"/>
          <w:szCs w:val="20"/>
        </w:rPr>
        <w:t xml:space="preserve">(consolation) </w:t>
      </w:r>
      <w:r w:rsidR="000D77EA">
        <w:rPr>
          <w:rFonts w:asciiTheme="minorBidi" w:hAnsiTheme="minorBidi" w:cstheme="minorBidi"/>
          <w:color w:val="000000"/>
          <w:sz w:val="20"/>
          <w:szCs w:val="20"/>
        </w:rPr>
        <w:t xml:space="preserve">to His Messenger, pbbuh, when his people disbelieved him. </w:t>
      </w:r>
      <w:r w:rsidR="00097F57">
        <w:rPr>
          <w:rFonts w:asciiTheme="minorBidi" w:hAnsiTheme="minorBidi" w:cstheme="minorBidi"/>
          <w:color w:val="000000"/>
          <w:sz w:val="20"/>
          <w:szCs w:val="20"/>
        </w:rPr>
        <w:t xml:space="preserve">He told him that he should not </w:t>
      </w:r>
      <w:r w:rsidR="00092DD6">
        <w:rPr>
          <w:rFonts w:asciiTheme="minorBidi" w:hAnsiTheme="minorBidi" w:cstheme="minorBidi"/>
          <w:color w:val="000000"/>
          <w:sz w:val="20"/>
          <w:szCs w:val="20"/>
        </w:rPr>
        <w:t xml:space="preserve">let himself perish in regret </w:t>
      </w:r>
      <w:r w:rsidR="00097F57">
        <w:rPr>
          <w:rFonts w:asciiTheme="minorBidi" w:hAnsiTheme="minorBidi" w:cstheme="minorBidi"/>
          <w:color w:val="000000"/>
          <w:sz w:val="20"/>
          <w:szCs w:val="20"/>
        </w:rPr>
        <w:t>for their disbelief</w:t>
      </w:r>
      <w:r w:rsidR="0017189B">
        <w:rPr>
          <w:rFonts w:asciiTheme="minorBidi" w:hAnsiTheme="minorBidi" w:cstheme="minorBidi"/>
          <w:color w:val="000000"/>
          <w:sz w:val="20"/>
          <w:szCs w:val="20"/>
        </w:rPr>
        <w:t xml:space="preserve"> </w:t>
      </w:r>
      <w:r w:rsidR="00092DD6">
        <w:rPr>
          <w:rFonts w:asciiTheme="minorBidi" w:hAnsiTheme="minorBidi" w:cstheme="minorBidi"/>
          <w:color w:val="000000"/>
          <w:sz w:val="20"/>
          <w:szCs w:val="20"/>
        </w:rPr>
        <w:t>(Fa</w:t>
      </w:r>
      <w:r w:rsidR="00092DD6" w:rsidRPr="00092DD6">
        <w:rPr>
          <w:rFonts w:asciiTheme="minorBidi" w:hAnsiTheme="minorBidi" w:cstheme="minorBidi"/>
          <w:color w:val="000000"/>
          <w:sz w:val="20"/>
          <w:szCs w:val="20"/>
          <w:u w:val="single"/>
        </w:rPr>
        <w:t>t</w:t>
      </w:r>
      <w:r w:rsidR="00092DD6">
        <w:rPr>
          <w:rFonts w:asciiTheme="minorBidi" w:hAnsiTheme="minorBidi" w:cstheme="minorBidi"/>
          <w:color w:val="000000"/>
          <w:sz w:val="20"/>
          <w:szCs w:val="20"/>
        </w:rPr>
        <w:t>ir, 35: 8)</w:t>
      </w:r>
      <w:r w:rsidR="00097F57">
        <w:rPr>
          <w:rFonts w:asciiTheme="minorBidi" w:hAnsiTheme="minorBidi" w:cstheme="minorBidi"/>
          <w:color w:val="000000"/>
          <w:sz w:val="20"/>
          <w:szCs w:val="20"/>
        </w:rPr>
        <w:t xml:space="preserve">, as his job is to tell the </w:t>
      </w:r>
      <w:r w:rsidR="00E82C2C">
        <w:rPr>
          <w:rFonts w:asciiTheme="minorBidi" w:hAnsiTheme="minorBidi" w:cstheme="minorBidi"/>
          <w:color w:val="000000"/>
          <w:sz w:val="20"/>
          <w:szCs w:val="20"/>
        </w:rPr>
        <w:t>M</w:t>
      </w:r>
      <w:r w:rsidR="00097F57">
        <w:rPr>
          <w:rFonts w:asciiTheme="minorBidi" w:hAnsiTheme="minorBidi" w:cstheme="minorBidi"/>
          <w:color w:val="000000"/>
          <w:sz w:val="20"/>
          <w:szCs w:val="20"/>
        </w:rPr>
        <w:t xml:space="preserve">essage </w:t>
      </w:r>
      <w:r w:rsidR="00092DD6">
        <w:rPr>
          <w:rFonts w:asciiTheme="minorBidi" w:hAnsiTheme="minorBidi" w:cstheme="minorBidi"/>
          <w:color w:val="000000"/>
          <w:sz w:val="20"/>
          <w:szCs w:val="20"/>
        </w:rPr>
        <w:t>(Al-Na’hl, 16: 82)</w:t>
      </w:r>
      <w:r w:rsidR="00097F57">
        <w:rPr>
          <w:rFonts w:asciiTheme="minorBidi" w:hAnsiTheme="minorBidi" w:cstheme="minorBidi"/>
          <w:color w:val="000000"/>
          <w:sz w:val="20"/>
          <w:szCs w:val="20"/>
        </w:rPr>
        <w:t>, not to force people to believe</w:t>
      </w:r>
      <w:r w:rsidR="0017189B">
        <w:rPr>
          <w:rFonts w:asciiTheme="minorBidi" w:hAnsiTheme="minorBidi" w:cstheme="minorBidi"/>
          <w:color w:val="000000"/>
          <w:sz w:val="20"/>
          <w:szCs w:val="20"/>
        </w:rPr>
        <w:t xml:space="preserve"> (Younus, 10: 99).</w:t>
      </w:r>
      <w:r w:rsidR="00603D00">
        <w:rPr>
          <w:rFonts w:asciiTheme="minorBidi" w:hAnsiTheme="minorBidi" w:cstheme="minorBidi"/>
          <w:color w:val="000000"/>
          <w:sz w:val="20"/>
          <w:szCs w:val="20"/>
        </w:rPr>
        <w:t xml:space="preserve"> </w:t>
      </w:r>
      <w:r w:rsidR="00603D00" w:rsidRPr="00603D00">
        <w:rPr>
          <w:rStyle w:val="EndnoteReference"/>
          <w:rFonts w:asciiTheme="minorBidi" w:hAnsiTheme="minorBidi" w:cstheme="minorBidi"/>
          <w:color w:val="0070C0"/>
          <w:sz w:val="32"/>
          <w:szCs w:val="32"/>
        </w:rPr>
        <w:endnoteReference w:id="34"/>
      </w:r>
    </w:p>
    <w:p w14:paraId="2DBEB690" w14:textId="7366FD47" w:rsidR="00427EB3" w:rsidRPr="00B23524" w:rsidRDefault="0017525E" w:rsidP="002353CA">
      <w:pPr>
        <w:pStyle w:val="auto-style8"/>
        <w:jc w:val="both"/>
        <w:rPr>
          <w:rFonts w:asciiTheme="minorBidi" w:hAnsiTheme="minorBidi" w:cs="Arial"/>
          <w:color w:val="000000" w:themeColor="text1"/>
          <w:sz w:val="28"/>
          <w:szCs w:val="28"/>
          <w:rtl/>
        </w:rPr>
      </w:pPr>
      <w:r>
        <w:rPr>
          <w:rFonts w:asciiTheme="minorBidi" w:hAnsiTheme="minorBidi" w:cstheme="minorBidi"/>
          <w:color w:val="000000"/>
          <w:sz w:val="20"/>
          <w:szCs w:val="20"/>
        </w:rPr>
        <w:t>Thus</w:t>
      </w:r>
      <w:r w:rsidR="00097F57">
        <w:rPr>
          <w:rFonts w:asciiTheme="minorBidi" w:hAnsiTheme="minorBidi" w:cstheme="minorBidi"/>
          <w:color w:val="000000"/>
          <w:sz w:val="20"/>
          <w:szCs w:val="20"/>
        </w:rPr>
        <w:t>, in response to their disbelief</w:t>
      </w:r>
      <w:r w:rsidR="000D77EA">
        <w:rPr>
          <w:rFonts w:asciiTheme="minorBidi" w:hAnsiTheme="minorBidi" w:cstheme="minorBidi"/>
          <w:color w:val="000000"/>
          <w:sz w:val="20"/>
          <w:szCs w:val="20"/>
        </w:rPr>
        <w:t xml:space="preserve">, Allah, praise to Him, told </w:t>
      </w:r>
      <w:r w:rsidR="00097F57">
        <w:rPr>
          <w:rFonts w:asciiTheme="minorBidi" w:hAnsiTheme="minorBidi" w:cstheme="minorBidi"/>
          <w:color w:val="000000"/>
          <w:sz w:val="20"/>
          <w:szCs w:val="20"/>
        </w:rPr>
        <w:t>His Messenger</w:t>
      </w:r>
      <w:r w:rsidR="000D77EA">
        <w:rPr>
          <w:rFonts w:asciiTheme="minorBidi" w:hAnsiTheme="minorBidi" w:cstheme="minorBidi"/>
          <w:color w:val="000000"/>
          <w:sz w:val="20"/>
          <w:szCs w:val="20"/>
        </w:rPr>
        <w:t xml:space="preserve"> to say to the disbelievers that the mercy of Allah is vast, waiting for them if they believe and ask for it. However, if they insist on their disbelief, they will be inevitably punished, in the hereafter </w:t>
      </w:r>
      <w:r w:rsidR="000D77EA" w:rsidRPr="00AA660A">
        <w:rPr>
          <w:rFonts w:asciiTheme="minorBidi" w:hAnsiTheme="minorBidi" w:cstheme="minorBidi"/>
          <w:color w:val="000000" w:themeColor="text1"/>
          <w:sz w:val="20"/>
          <w:szCs w:val="20"/>
        </w:rPr>
        <w:t>"</w:t>
      </w:r>
      <w:r w:rsidR="000D77EA">
        <w:rPr>
          <w:rFonts w:asciiTheme="minorBidi" w:hAnsiTheme="minorBidi" w:cstheme="minorBidi" w:hint="cs"/>
          <w:color w:val="000000" w:themeColor="text1"/>
          <w:sz w:val="20"/>
          <w:szCs w:val="20"/>
          <w:rtl/>
        </w:rPr>
        <w:t xml:space="preserve"> </w:t>
      </w:r>
      <w:r w:rsidR="000D77EA">
        <w:rPr>
          <w:rFonts w:asciiTheme="minorBidi" w:hAnsiTheme="minorBidi" w:cstheme="minorBidi"/>
          <w:color w:val="000000" w:themeColor="text1"/>
          <w:sz w:val="20"/>
          <w:szCs w:val="20"/>
        </w:rPr>
        <w:t>(Al-An’am, 6: 147).</w:t>
      </w:r>
    </w:p>
    <w:p w14:paraId="377A768D" w14:textId="69BDA34E" w:rsidR="00AD3371" w:rsidRDefault="00AD3371" w:rsidP="00AD3371">
      <w:pPr>
        <w:pStyle w:val="auto-style8"/>
        <w:bidi/>
        <w:jc w:val="both"/>
        <w:rPr>
          <w:rFonts w:asciiTheme="minorBidi" w:hAnsiTheme="minorBidi" w:cs="Arial"/>
          <w:color w:val="000000" w:themeColor="text1"/>
          <w:sz w:val="28"/>
          <w:szCs w:val="28"/>
          <w:rtl/>
        </w:rPr>
      </w:pPr>
      <w:r w:rsidRPr="00516260">
        <w:rPr>
          <w:rFonts w:asciiTheme="minorBidi" w:hAnsiTheme="minorBidi" w:cs="Arial"/>
          <w:color w:val="000000" w:themeColor="text1"/>
          <w:sz w:val="28"/>
          <w:szCs w:val="28"/>
          <w:rtl/>
        </w:rPr>
        <w:t xml:space="preserve">وَرَبُّكَ الْغَنِيُّ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516260">
        <w:rPr>
          <w:rFonts w:asciiTheme="minorBidi" w:hAnsiTheme="minorBidi" w:cs="Arial"/>
          <w:color w:val="000000" w:themeColor="text1"/>
          <w:sz w:val="28"/>
          <w:szCs w:val="28"/>
          <w:rtl/>
        </w:rPr>
        <w:t>إِن يَشَأْ يُذْهِبْكُمْ وَيَسْتَخْلِفْ مِن بَعْدِكُم مَّا يَشَاءُ كَمَا أَنشَأَكُم مِّن ذُرِّيَّةِ قَوْمٍ آخَرِينَ</w:t>
      </w:r>
      <w:r>
        <w:rPr>
          <w:rFonts w:asciiTheme="minorBidi" w:hAnsiTheme="minorBidi" w:cs="Arial" w:hint="cs"/>
          <w:color w:val="000000" w:themeColor="text1"/>
          <w:sz w:val="28"/>
          <w:szCs w:val="28"/>
          <w:rtl/>
        </w:rPr>
        <w:t xml:space="preserve"> (الأن</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133</w:t>
      </w:r>
      <w:r>
        <w:rPr>
          <w:rFonts w:asciiTheme="minorBidi" w:hAnsiTheme="minorBidi" w:cs="Arial" w:hint="cs"/>
          <w:color w:val="000000" w:themeColor="text1"/>
          <w:sz w:val="28"/>
          <w:szCs w:val="28"/>
          <w:rtl/>
        </w:rPr>
        <w:t>).</w:t>
      </w:r>
    </w:p>
    <w:p w14:paraId="7022D204" w14:textId="28A8A308" w:rsidR="00AD3371" w:rsidRDefault="00AD3371" w:rsidP="00AD3371">
      <w:pPr>
        <w:pStyle w:val="auto-style8"/>
        <w:bidi/>
        <w:jc w:val="both"/>
        <w:rPr>
          <w:rFonts w:asciiTheme="minorBidi" w:hAnsiTheme="minorBidi" w:cs="Arial"/>
          <w:color w:val="000000" w:themeColor="text1"/>
          <w:sz w:val="28"/>
          <w:szCs w:val="28"/>
        </w:rPr>
      </w:pPr>
      <w:r w:rsidRPr="003F21EF">
        <w:rPr>
          <w:rFonts w:asciiTheme="minorBidi" w:hAnsiTheme="minorBidi" w:cs="Arial"/>
          <w:color w:val="000000" w:themeColor="text1"/>
          <w:sz w:val="28"/>
          <w:szCs w:val="28"/>
          <w:rtl/>
        </w:rPr>
        <w:t xml:space="preserve">وَرَبُّكَ الْغَفُورُ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3F21EF">
        <w:rPr>
          <w:rFonts w:asciiTheme="minorBidi" w:hAnsiTheme="minorBidi" w:cs="Arial"/>
          <w:color w:val="000000" w:themeColor="text1"/>
          <w:sz w:val="28"/>
          <w:szCs w:val="28"/>
          <w:rtl/>
        </w:rPr>
        <w:t>لَوْ يُؤَاخِذُهُم بِمَا كَسَبُوا لَعَجَّلَ لَهُمُ الْعَذَابَ ۚ بَل لَّهُم مَّوْعِدٌ لَّن يَجِدُوا مِن دُونِهِ مَوْئِلًا</w:t>
      </w:r>
      <w:r>
        <w:rPr>
          <w:rFonts w:asciiTheme="minorBidi" w:hAnsiTheme="minorBidi" w:cs="Arial" w:hint="cs"/>
          <w:color w:val="000000" w:themeColor="text1"/>
          <w:sz w:val="28"/>
          <w:szCs w:val="28"/>
          <w:rtl/>
        </w:rPr>
        <w:t xml:space="preserve"> (ال</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ك</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ه</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ف</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18: 58</w:t>
      </w:r>
      <w:r>
        <w:rPr>
          <w:rFonts w:asciiTheme="minorBidi" w:hAnsiTheme="minorBidi" w:cs="Arial" w:hint="cs"/>
          <w:color w:val="000000" w:themeColor="text1"/>
          <w:sz w:val="28"/>
          <w:szCs w:val="28"/>
          <w:rtl/>
        </w:rPr>
        <w:t>).</w:t>
      </w:r>
    </w:p>
    <w:p w14:paraId="02DFD8A5" w14:textId="2CF0091A" w:rsidR="00AD3371" w:rsidRDefault="00AD3371" w:rsidP="00AD3371">
      <w:pPr>
        <w:pStyle w:val="auto-style8"/>
        <w:bidi/>
        <w:jc w:val="both"/>
        <w:rPr>
          <w:rFonts w:asciiTheme="minorBidi" w:hAnsiTheme="minorBidi" w:cs="Arial"/>
          <w:color w:val="000000" w:themeColor="text1"/>
          <w:sz w:val="28"/>
          <w:szCs w:val="28"/>
          <w:rtl/>
        </w:rPr>
      </w:pPr>
      <w:r w:rsidRPr="00AA660A">
        <w:rPr>
          <w:rFonts w:asciiTheme="minorBidi" w:hAnsiTheme="minorBidi" w:cs="Arial"/>
          <w:color w:val="000000" w:themeColor="text1"/>
          <w:sz w:val="28"/>
          <w:szCs w:val="28"/>
          <w:rtl/>
        </w:rPr>
        <w:t xml:space="preserve">فَإِن كَذَّبُوكَ فَقُل رَّبُّكُمْ </w:t>
      </w:r>
      <w:r w:rsidRPr="00B3050F">
        <w:rPr>
          <w:rFonts w:asciiTheme="minorBidi" w:hAnsiTheme="minorBidi" w:cs="Arial"/>
          <w:b/>
          <w:bCs/>
          <w:color w:val="FF0000"/>
          <w:sz w:val="28"/>
          <w:szCs w:val="28"/>
          <w:rtl/>
        </w:rPr>
        <w:t>ذُو رَحْمَةٍ</w:t>
      </w:r>
      <w:r w:rsidRPr="00345F3F">
        <w:rPr>
          <w:rFonts w:asciiTheme="minorBidi" w:hAnsiTheme="minorBidi" w:cs="Arial"/>
          <w:b/>
          <w:bCs/>
          <w:color w:val="FF0000"/>
          <w:sz w:val="28"/>
          <w:szCs w:val="28"/>
          <w:rtl/>
        </w:rPr>
        <w:t xml:space="preserve"> </w:t>
      </w:r>
      <w:r w:rsidRPr="002353CA">
        <w:rPr>
          <w:rFonts w:asciiTheme="minorBidi" w:hAnsiTheme="minorBidi" w:cs="Arial"/>
          <w:b/>
          <w:bCs/>
          <w:sz w:val="28"/>
          <w:szCs w:val="28"/>
          <w:rtl/>
        </w:rPr>
        <w:t>وَاسِعَةٍ</w:t>
      </w:r>
      <w:r w:rsidRPr="00345F3F">
        <w:rPr>
          <w:rFonts w:asciiTheme="minorBidi" w:hAnsiTheme="minorBidi" w:cs="Arial"/>
          <w:color w:val="FF0000"/>
          <w:sz w:val="28"/>
          <w:szCs w:val="28"/>
          <w:rtl/>
        </w:rPr>
        <w:t xml:space="preserve"> </w:t>
      </w:r>
      <w:r w:rsidRPr="00AA660A">
        <w:rPr>
          <w:rFonts w:asciiTheme="minorBidi" w:hAnsiTheme="minorBidi" w:cs="Arial"/>
          <w:color w:val="000000" w:themeColor="text1"/>
          <w:sz w:val="28"/>
          <w:szCs w:val="28"/>
          <w:rtl/>
        </w:rPr>
        <w:t>وَلَا يُرَدُّ بَأْسُهُ عَنِ الْقَوْمِ الْمُجْرِمِينَ</w:t>
      </w:r>
      <w:r>
        <w:rPr>
          <w:rFonts w:asciiTheme="minorBidi" w:hAnsiTheme="minorBidi" w:cs="Arial" w:hint="cs"/>
          <w:color w:val="000000" w:themeColor="text1"/>
          <w:sz w:val="28"/>
          <w:szCs w:val="28"/>
          <w:rtl/>
        </w:rPr>
        <w:t xml:space="preserve"> (الأن</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147</w:t>
      </w:r>
      <w:r>
        <w:rPr>
          <w:rFonts w:asciiTheme="minorBidi" w:hAnsiTheme="minorBidi" w:cs="Arial" w:hint="cs"/>
          <w:color w:val="000000" w:themeColor="text1"/>
          <w:sz w:val="28"/>
          <w:szCs w:val="28"/>
          <w:rtl/>
        </w:rPr>
        <w:t>).</w:t>
      </w:r>
    </w:p>
    <w:p w14:paraId="6086E8B6" w14:textId="35214DEE" w:rsidR="00AD3371" w:rsidRDefault="00AD3371" w:rsidP="00AD3371">
      <w:pPr>
        <w:pStyle w:val="auto-style8"/>
        <w:jc w:val="both"/>
        <w:rPr>
          <w:rFonts w:asciiTheme="minorBidi" w:hAnsiTheme="minorBidi" w:cstheme="minorBidi"/>
          <w:color w:val="000000" w:themeColor="text1"/>
          <w:sz w:val="20"/>
          <w:szCs w:val="20"/>
          <w:rtl/>
        </w:rPr>
      </w:pPr>
      <w:r w:rsidRPr="00516260">
        <w:rPr>
          <w:rFonts w:asciiTheme="minorBidi" w:hAnsiTheme="minorBidi" w:cstheme="minorBidi"/>
          <w:color w:val="000000" w:themeColor="text1"/>
          <w:sz w:val="20"/>
          <w:szCs w:val="20"/>
        </w:rPr>
        <w:t xml:space="preserve">And your Lord is the Free of need, </w:t>
      </w:r>
      <w:r w:rsidRPr="00C60F7F">
        <w:rPr>
          <w:rFonts w:asciiTheme="minorBidi" w:hAnsiTheme="minorBidi" w:cstheme="minorBidi"/>
          <w:b/>
          <w:bCs/>
          <w:color w:val="FF0000"/>
          <w:sz w:val="20"/>
          <w:szCs w:val="20"/>
        </w:rPr>
        <w:t xml:space="preserve">the </w:t>
      </w:r>
      <w:r w:rsidR="00186FE7">
        <w:rPr>
          <w:rFonts w:asciiTheme="minorBidi" w:hAnsiTheme="minorBidi" w:cstheme="minorBidi"/>
          <w:b/>
          <w:bCs/>
          <w:color w:val="FF0000"/>
          <w:sz w:val="20"/>
          <w:szCs w:val="20"/>
        </w:rPr>
        <w:t xml:space="preserve">One with </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Possessor</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 xml:space="preserve"> of Mercy</w:t>
      </w:r>
      <w:r w:rsidRPr="00516260">
        <w:rPr>
          <w:rFonts w:asciiTheme="minorBidi" w:hAnsiTheme="minorBidi" w:cstheme="minorBidi"/>
          <w:color w:val="000000" w:themeColor="text1"/>
          <w:sz w:val="20"/>
          <w:szCs w:val="20"/>
        </w:rPr>
        <w:t>. If He wills, he can do away with you and give succession after you to whomever He wills, just as He produced you from the descendants of another people</w:t>
      </w:r>
      <w:r>
        <w:rPr>
          <w:rFonts w:asciiTheme="minorBidi" w:hAnsiTheme="minorBidi" w:cstheme="minorBidi"/>
          <w:color w:val="000000" w:themeColor="text1"/>
          <w:sz w:val="20"/>
          <w:szCs w:val="20"/>
        </w:rPr>
        <w:t xml:space="preserve"> (Al-An’am, 6: 133).</w:t>
      </w:r>
    </w:p>
    <w:p w14:paraId="329A85DB" w14:textId="2B54AC3E" w:rsidR="00AD3371" w:rsidRDefault="00AD3371" w:rsidP="00AD3371">
      <w:pPr>
        <w:pStyle w:val="auto-style8"/>
        <w:jc w:val="both"/>
        <w:rPr>
          <w:rFonts w:asciiTheme="minorBidi" w:hAnsiTheme="minorBidi" w:cstheme="minorBidi"/>
          <w:color w:val="000000" w:themeColor="text1"/>
          <w:sz w:val="20"/>
          <w:szCs w:val="20"/>
          <w:rtl/>
        </w:rPr>
      </w:pPr>
      <w:r w:rsidRPr="003F21EF">
        <w:rPr>
          <w:rFonts w:asciiTheme="minorBidi" w:hAnsiTheme="minorBidi" w:cstheme="minorBidi"/>
          <w:color w:val="000000" w:themeColor="text1"/>
          <w:sz w:val="20"/>
          <w:szCs w:val="20"/>
        </w:rPr>
        <w:lastRenderedPageBreak/>
        <w:t xml:space="preserve">And your Lord is the Forgiving, </w:t>
      </w:r>
      <w:r w:rsidRPr="00C60F7F">
        <w:rPr>
          <w:rFonts w:asciiTheme="minorBidi" w:hAnsiTheme="minorBidi" w:cstheme="minorBidi"/>
          <w:b/>
          <w:bCs/>
          <w:color w:val="FF0000"/>
          <w:sz w:val="20"/>
          <w:szCs w:val="20"/>
        </w:rPr>
        <w:t>the</w:t>
      </w:r>
      <w:r w:rsidR="00186FE7">
        <w:rPr>
          <w:rFonts w:asciiTheme="minorBidi" w:hAnsiTheme="minorBidi" w:cstheme="minorBidi"/>
          <w:b/>
          <w:bCs/>
          <w:color w:val="FF0000"/>
          <w:sz w:val="20"/>
          <w:szCs w:val="20"/>
        </w:rPr>
        <w:t xml:space="preserve"> One with</w:t>
      </w:r>
      <w:r>
        <w:rPr>
          <w:rFonts w:asciiTheme="minorBidi" w:hAnsiTheme="minorBidi" w:cstheme="minorBidi"/>
          <w:color w:val="000000" w:themeColor="text1"/>
          <w:sz w:val="20"/>
          <w:szCs w:val="20"/>
        </w:rPr>
        <w:t xml:space="preserve"> </w:t>
      </w:r>
      <w:r w:rsid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Possessor</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 xml:space="preserve"> of Mercy</w:t>
      </w:r>
      <w:r w:rsidRPr="003F21EF">
        <w:rPr>
          <w:rFonts w:asciiTheme="minorBidi" w:hAnsiTheme="minorBidi" w:cstheme="minorBidi"/>
          <w:color w:val="000000" w:themeColor="text1"/>
          <w:sz w:val="20"/>
          <w:szCs w:val="20"/>
        </w:rPr>
        <w:t>. If He were to impose blame upon them for what they earned, He would have hastened for them the punishment. Rather, for them is an appointment from which they will never find an escape</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(Al-Kahf, 18: 58).</w:t>
      </w:r>
    </w:p>
    <w:p w14:paraId="154EECA7" w14:textId="0AF122D7" w:rsidR="00A8554B" w:rsidRDefault="00AD3371" w:rsidP="000A69D2">
      <w:pPr>
        <w:pStyle w:val="auto-style8"/>
        <w:jc w:val="both"/>
        <w:rPr>
          <w:rFonts w:ascii="Arial" w:hAnsi="Arial" w:cs="Arial"/>
          <w:sz w:val="20"/>
          <w:szCs w:val="20"/>
          <w:rtl/>
        </w:rPr>
      </w:pPr>
      <w:r w:rsidRPr="00AA660A">
        <w:rPr>
          <w:rFonts w:asciiTheme="minorBidi" w:hAnsiTheme="minorBidi" w:cstheme="minorBidi"/>
          <w:color w:val="000000" w:themeColor="text1"/>
          <w:sz w:val="20"/>
          <w:szCs w:val="20"/>
        </w:rPr>
        <w:t>So</w:t>
      </w:r>
      <w:r>
        <w:rPr>
          <w:rFonts w:asciiTheme="minorBidi" w:hAnsiTheme="minorBidi" w:cstheme="minorBidi"/>
          <w:color w:val="000000" w:themeColor="text1"/>
          <w:sz w:val="20"/>
          <w:szCs w:val="20"/>
        </w:rPr>
        <w:t>,</w:t>
      </w:r>
      <w:r w:rsidRPr="00AA660A">
        <w:rPr>
          <w:rFonts w:asciiTheme="minorBidi" w:hAnsiTheme="minorBidi" w:cstheme="minorBidi"/>
          <w:color w:val="000000" w:themeColor="text1"/>
          <w:sz w:val="20"/>
          <w:szCs w:val="20"/>
        </w:rPr>
        <w:t xml:space="preserve"> if they </w:t>
      </w:r>
      <w:r>
        <w:rPr>
          <w:rFonts w:asciiTheme="minorBidi" w:hAnsiTheme="minorBidi" w:cstheme="minorBidi"/>
          <w:color w:val="000000" w:themeColor="text1"/>
          <w:sz w:val="20"/>
          <w:szCs w:val="20"/>
        </w:rPr>
        <w:t>disbelieve</w:t>
      </w:r>
      <w:r w:rsidRPr="00AA660A">
        <w:rPr>
          <w:rFonts w:asciiTheme="minorBidi" w:hAnsiTheme="minorBidi" w:cstheme="minorBidi"/>
          <w:color w:val="000000" w:themeColor="text1"/>
          <w:sz w:val="20"/>
          <w:szCs w:val="20"/>
        </w:rPr>
        <w:t xml:space="preserve"> you, </w:t>
      </w:r>
      <w:r>
        <w:rPr>
          <w:rFonts w:asciiTheme="minorBidi" w:hAnsiTheme="minorBidi" w:cstheme="minorBidi"/>
          <w:color w:val="000000" w:themeColor="text1"/>
          <w:sz w:val="20"/>
          <w:szCs w:val="20"/>
        </w:rPr>
        <w:t>(</w:t>
      </w:r>
      <w:r w:rsidRPr="00AA660A">
        <w:rPr>
          <w:rFonts w:asciiTheme="minorBidi" w:hAnsiTheme="minorBidi" w:cstheme="minorBidi"/>
          <w:color w:val="000000" w:themeColor="text1"/>
          <w:sz w:val="20"/>
          <w:szCs w:val="20"/>
        </w:rPr>
        <w:t>O Muhammad</w:t>
      </w:r>
      <w:r>
        <w:rPr>
          <w:rFonts w:asciiTheme="minorBidi" w:hAnsiTheme="minorBidi" w:cstheme="minorBidi"/>
          <w:color w:val="000000" w:themeColor="text1"/>
          <w:sz w:val="20"/>
          <w:szCs w:val="20"/>
        </w:rPr>
        <w:t>)</w:t>
      </w:r>
      <w:r w:rsidRPr="00AA660A">
        <w:rPr>
          <w:rFonts w:asciiTheme="minorBidi" w:hAnsiTheme="minorBidi" w:cstheme="minorBidi"/>
          <w:color w:val="000000" w:themeColor="text1"/>
          <w:sz w:val="20"/>
          <w:szCs w:val="20"/>
        </w:rPr>
        <w:t xml:space="preserve">, say, "Your Lord is </w:t>
      </w:r>
      <w:r w:rsidR="00186FE7">
        <w:rPr>
          <w:rFonts w:asciiTheme="minorBidi" w:hAnsiTheme="minorBidi" w:cstheme="minorBidi"/>
          <w:b/>
          <w:bCs/>
          <w:color w:val="FF0000"/>
          <w:sz w:val="20"/>
          <w:szCs w:val="20"/>
        </w:rPr>
        <w:t>the One with</w:t>
      </w:r>
      <w:r w:rsidRPr="00AA660A">
        <w:rPr>
          <w:rFonts w:asciiTheme="minorBidi" w:hAnsiTheme="minorBidi" w:cstheme="minorBidi"/>
          <w:color w:val="000000" w:themeColor="text1"/>
          <w:sz w:val="20"/>
          <w:szCs w:val="20"/>
        </w:rPr>
        <w:t xml:space="preserve"> </w:t>
      </w:r>
      <w:r w:rsid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Possessor</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 xml:space="preserve"> of</w:t>
      </w:r>
      <w:r>
        <w:rPr>
          <w:rFonts w:asciiTheme="minorBidi" w:hAnsiTheme="minorBidi" w:cstheme="minorBidi"/>
          <w:b/>
          <w:bCs/>
          <w:color w:val="FF0000"/>
          <w:sz w:val="20"/>
          <w:szCs w:val="20"/>
        </w:rPr>
        <w:t xml:space="preserve"> </w:t>
      </w:r>
      <w:r w:rsidRPr="002353CA">
        <w:rPr>
          <w:rFonts w:asciiTheme="minorBidi" w:hAnsiTheme="minorBidi" w:cstheme="minorBidi"/>
          <w:b/>
          <w:bCs/>
          <w:sz w:val="20"/>
          <w:szCs w:val="20"/>
        </w:rPr>
        <w:t>Vast</w:t>
      </w:r>
      <w:r w:rsidRPr="00345F3F">
        <w:rPr>
          <w:rFonts w:asciiTheme="minorBidi" w:hAnsiTheme="minorBidi" w:cstheme="minorBidi"/>
          <w:b/>
          <w:bCs/>
          <w:color w:val="FF0000"/>
          <w:sz w:val="20"/>
          <w:szCs w:val="20"/>
        </w:rPr>
        <w:t xml:space="preserve"> Mercy</w:t>
      </w:r>
      <w:r w:rsidRPr="00AA660A">
        <w:rPr>
          <w:rFonts w:asciiTheme="minorBidi" w:hAnsiTheme="minorBidi" w:cstheme="minorBidi"/>
          <w:color w:val="000000" w:themeColor="text1"/>
          <w:sz w:val="20"/>
          <w:szCs w:val="20"/>
        </w:rPr>
        <w:t>; but His punishment cannot be repelled from the people who are criminals"</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(Al-An’am, 6: 147).</w:t>
      </w:r>
    </w:p>
    <w:p w14:paraId="01B9A8CD" w14:textId="2DABF0C0" w:rsidR="00AD3371" w:rsidRDefault="00AD3371" w:rsidP="00A8554B">
      <w:pPr>
        <w:pStyle w:val="auto-style17"/>
        <w:spacing w:before="100" w:beforeAutospacing="1" w:after="100" w:afterAutospacing="1"/>
        <w:jc w:val="both"/>
        <w:rPr>
          <w:rFonts w:ascii="Arial" w:hAnsi="Arial" w:cs="Arial"/>
        </w:rPr>
      </w:pPr>
      <w:r w:rsidRPr="001F3DE5">
        <w:rPr>
          <w:rFonts w:ascii="Arial" w:hAnsi="Arial" w:cs="Arial"/>
          <w:sz w:val="20"/>
          <w:szCs w:val="20"/>
        </w:rPr>
        <w:t>Applying knowledge about this Good Name of Allah is by calling upon Him, with it</w:t>
      </w:r>
      <w:r w:rsidR="000A69D2">
        <w:rPr>
          <w:rFonts w:ascii="Arial" w:hAnsi="Arial" w:cs="Arial"/>
          <w:sz w:val="20"/>
          <w:szCs w:val="20"/>
        </w:rPr>
        <w:t>, saying</w:t>
      </w:r>
      <w:r w:rsidRPr="001F3DE5">
        <w:rPr>
          <w:rFonts w:ascii="Arial" w:hAnsi="Arial" w:cs="Arial"/>
          <w:sz w:val="20"/>
          <w:szCs w:val="20"/>
        </w:rPr>
        <w:t>:</w:t>
      </w:r>
      <w:r w:rsidRPr="006C1B55">
        <w:rPr>
          <w:rFonts w:ascii="Arial" w:hAnsi="Arial" w:cs="Arial"/>
          <w:sz w:val="20"/>
          <w:szCs w:val="20"/>
        </w:rPr>
        <w:t xml:space="preserve"> </w:t>
      </w:r>
      <w:r w:rsidRPr="00C1054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Ya </w:t>
      </w:r>
      <w:r w:rsidRPr="00B879F0">
        <w:rPr>
          <w:rStyle w:val="Strong"/>
          <w:rFonts w:asciiTheme="minorBidi" w:hAnsiTheme="minorBidi" w:cstheme="minorBidi"/>
          <w:b w:val="0"/>
          <w:bCs w:val="0"/>
          <w:color w:val="000000"/>
          <w:sz w:val="20"/>
          <w:szCs w:val="20"/>
        </w:rPr>
        <w:t>All</w:t>
      </w:r>
      <w:r w:rsidR="001D2D12">
        <w:rPr>
          <w:rStyle w:val="Strong"/>
          <w:rFonts w:asciiTheme="minorBidi" w:hAnsiTheme="minorBidi" w:cstheme="minorBidi"/>
          <w:b w:val="0"/>
          <w:bCs w:val="0"/>
          <w:color w:val="000000"/>
          <w:sz w:val="20"/>
          <w:szCs w:val="20"/>
        </w:rPr>
        <w:t>a</w:t>
      </w:r>
      <w:r w:rsidRPr="00B879F0">
        <w:rPr>
          <w:rStyle w:val="Strong"/>
          <w:rFonts w:asciiTheme="minorBidi" w:hAnsiTheme="minorBidi" w:cstheme="minorBidi"/>
          <w:b w:val="0"/>
          <w:bCs w:val="0"/>
          <w:color w:val="000000"/>
          <w:sz w:val="20"/>
          <w:szCs w:val="20"/>
        </w:rPr>
        <w:t xml:space="preserve">h Anta </w:t>
      </w:r>
      <w:r w:rsidRPr="00B879F0">
        <w:rPr>
          <w:rStyle w:val="Strong"/>
          <w:rFonts w:asciiTheme="minorBidi" w:hAnsiTheme="minorBidi" w:cstheme="minorBidi"/>
          <w:b w:val="0"/>
          <w:bCs w:val="0"/>
          <w:color w:val="000000"/>
          <w:sz w:val="20"/>
          <w:szCs w:val="20"/>
          <w:u w:val="single"/>
        </w:rPr>
        <w:t>D</w:t>
      </w:r>
      <w:r w:rsidR="000A69D2">
        <w:rPr>
          <w:rStyle w:val="Strong"/>
          <w:rFonts w:asciiTheme="minorBidi" w:hAnsiTheme="minorBidi" w:cstheme="minorBidi"/>
          <w:b w:val="0"/>
          <w:bCs w:val="0"/>
          <w:color w:val="000000"/>
          <w:sz w:val="20"/>
          <w:szCs w:val="20"/>
          <w:u w:val="single"/>
        </w:rPr>
        <w:t>t</w:t>
      </w:r>
      <w:r w:rsidRPr="00B879F0">
        <w:rPr>
          <w:rStyle w:val="Strong"/>
          <w:rFonts w:asciiTheme="minorBidi" w:hAnsiTheme="minorBidi" w:cstheme="minorBidi"/>
          <w:b w:val="0"/>
          <w:bCs w:val="0"/>
          <w:color w:val="000000"/>
          <w:sz w:val="20"/>
          <w:szCs w:val="20"/>
          <w:u w:val="single"/>
        </w:rPr>
        <w:t>h</w:t>
      </w:r>
      <w:r>
        <w:rPr>
          <w:rStyle w:val="Strong"/>
          <w:rFonts w:asciiTheme="minorBidi" w:hAnsiTheme="minorBidi" w:cstheme="minorBidi"/>
          <w:b w:val="0"/>
          <w:bCs w:val="0"/>
          <w:color w:val="000000"/>
          <w:sz w:val="20"/>
          <w:szCs w:val="20"/>
        </w:rPr>
        <w:t xml:space="preserve">u </w:t>
      </w:r>
      <w:r w:rsidR="000A69D2">
        <w:rPr>
          <w:rStyle w:val="Strong"/>
          <w:rFonts w:asciiTheme="minorBidi" w:hAnsiTheme="minorBidi" w:cstheme="minorBidi"/>
          <w:b w:val="0"/>
          <w:bCs w:val="0"/>
          <w:color w:val="000000"/>
          <w:sz w:val="20"/>
          <w:szCs w:val="20"/>
        </w:rPr>
        <w:t>Al-</w:t>
      </w:r>
      <w:r>
        <w:rPr>
          <w:rStyle w:val="Strong"/>
          <w:rFonts w:asciiTheme="minorBidi" w:hAnsiTheme="minorBidi" w:cstheme="minorBidi"/>
          <w:b w:val="0"/>
          <w:bCs w:val="0"/>
          <w:color w:val="000000"/>
          <w:sz w:val="20"/>
          <w:szCs w:val="20"/>
        </w:rPr>
        <w:t>Ra’hma”</w:t>
      </w:r>
      <w:r w:rsidRPr="00C1054E">
        <w:rPr>
          <w:rStyle w:val="Strong"/>
          <w:rFonts w:asciiTheme="minorBidi" w:hAnsiTheme="minorBidi" w:cstheme="minorBidi"/>
          <w:b w:val="0"/>
          <w:bCs w:val="0"/>
          <w:color w:val="000000"/>
          <w:sz w:val="20"/>
          <w:szCs w:val="20"/>
        </w:rPr>
        <w:t xml:space="preserve"> (O,</w:t>
      </w:r>
      <w:r>
        <w:rPr>
          <w:rStyle w:val="Strong"/>
          <w:rFonts w:asciiTheme="minorBidi" w:hAnsiTheme="minorBidi" w:cstheme="minorBidi"/>
          <w:b w:val="0"/>
          <w:bCs w:val="0"/>
          <w:color w:val="000000"/>
          <w:sz w:val="20"/>
          <w:szCs w:val="20"/>
        </w:rPr>
        <w:t xml:space="preserve"> Allah, You are </w:t>
      </w:r>
      <w:r w:rsidRPr="00C1054E">
        <w:rPr>
          <w:rStyle w:val="Strong"/>
          <w:rFonts w:asciiTheme="minorBidi" w:hAnsiTheme="minorBidi" w:cstheme="minorBidi"/>
          <w:b w:val="0"/>
          <w:bCs w:val="0"/>
          <w:color w:val="000000"/>
          <w:sz w:val="20"/>
          <w:szCs w:val="20"/>
        </w:rPr>
        <w:t xml:space="preserve">the </w:t>
      </w:r>
      <w:r>
        <w:rPr>
          <w:rStyle w:val="Strong"/>
          <w:rFonts w:asciiTheme="minorBidi" w:hAnsiTheme="minorBidi" w:cstheme="minorBidi"/>
          <w:b w:val="0"/>
          <w:bCs w:val="0"/>
          <w:color w:val="000000"/>
          <w:sz w:val="20"/>
          <w:szCs w:val="20"/>
        </w:rPr>
        <w:t>Possessor</w:t>
      </w:r>
      <w:r w:rsidR="000A69D2">
        <w:rPr>
          <w:rStyle w:val="Strong"/>
          <w:rFonts w:asciiTheme="minorBidi" w:hAnsiTheme="minorBidi" w:cstheme="minorBidi"/>
          <w:b w:val="0"/>
          <w:bCs w:val="0"/>
          <w:color w:val="000000"/>
          <w:sz w:val="20"/>
          <w:szCs w:val="20"/>
        </w:rPr>
        <w:t>, Owner,</w:t>
      </w:r>
      <w:r>
        <w:rPr>
          <w:rStyle w:val="Strong"/>
          <w:rFonts w:asciiTheme="minorBidi" w:hAnsiTheme="minorBidi" w:cstheme="minorBidi"/>
          <w:b w:val="0"/>
          <w:bCs w:val="0"/>
          <w:color w:val="000000"/>
          <w:sz w:val="20"/>
          <w:szCs w:val="20"/>
        </w:rPr>
        <w:t xml:space="preserve"> and Source of</w:t>
      </w:r>
      <w:r w:rsidRPr="00C1054E">
        <w:rPr>
          <w:rStyle w:val="Strong"/>
          <w:rFonts w:asciiTheme="minorBidi" w:hAnsiTheme="minorBidi" w:cstheme="minorBidi"/>
          <w:b w:val="0"/>
          <w:bCs w:val="0"/>
          <w:color w:val="000000"/>
          <w:sz w:val="20"/>
          <w:szCs w:val="20"/>
        </w:rPr>
        <w:t xml:space="preserve"> Merc</w:t>
      </w:r>
      <w:r>
        <w:rPr>
          <w:rStyle w:val="Strong"/>
          <w:rFonts w:asciiTheme="minorBidi" w:hAnsiTheme="minorBidi" w:cstheme="minorBidi"/>
          <w:b w:val="0"/>
          <w:bCs w:val="0"/>
          <w:color w:val="000000"/>
          <w:sz w:val="20"/>
          <w:szCs w:val="20"/>
        </w:rPr>
        <w:t>y</w:t>
      </w:r>
      <w:r w:rsidRPr="00C1054E">
        <w:rPr>
          <w:rStyle w:val="Strong"/>
          <w:rFonts w:asciiTheme="minorBidi" w:hAnsiTheme="minorBidi" w:cstheme="minorBidi"/>
          <w:b w:val="0"/>
          <w:bCs w:val="0"/>
          <w:color w:val="000000"/>
          <w:sz w:val="20"/>
          <w:szCs w:val="20"/>
        </w:rPr>
        <w:t>)</w:t>
      </w:r>
      <w:r>
        <w:rPr>
          <w:rStyle w:val="Strong"/>
          <w:rFonts w:asciiTheme="minorBidi" w:hAnsiTheme="minorBidi"/>
          <w:b w:val="0"/>
          <w:bCs w:val="0"/>
          <w:color w:val="000000"/>
          <w:sz w:val="20"/>
          <w:szCs w:val="20"/>
        </w:rPr>
        <w:t>,</w:t>
      </w:r>
      <w:r w:rsidRPr="00C1054E">
        <w:rPr>
          <w:rStyle w:val="Strong"/>
          <w:rFonts w:asciiTheme="minorBidi" w:hAnsiTheme="minorBidi" w:cstheme="minorBidi"/>
          <w:b w:val="0"/>
          <w:bCs w:val="0"/>
          <w:color w:val="000000"/>
          <w:sz w:val="20"/>
          <w:szCs w:val="20"/>
        </w:rPr>
        <w:t xml:space="preserve"> </w:t>
      </w:r>
      <w:r w:rsidR="000A69D2">
        <w:rPr>
          <w:rStyle w:val="Strong"/>
          <w:rFonts w:asciiTheme="minorBidi" w:hAnsiTheme="minorBidi" w:cstheme="minorBidi"/>
          <w:b w:val="0"/>
          <w:bCs w:val="0"/>
          <w:color w:val="000000"/>
          <w:sz w:val="20"/>
          <w:szCs w:val="20"/>
        </w:rPr>
        <w:t xml:space="preserve">I am </w:t>
      </w:r>
      <w:r>
        <w:rPr>
          <w:rFonts w:ascii="Arial" w:hAnsi="Arial" w:cs="Arial"/>
          <w:sz w:val="20"/>
          <w:szCs w:val="20"/>
        </w:rPr>
        <w:t xml:space="preserve">asking </w:t>
      </w:r>
      <w:r w:rsidR="000A69D2">
        <w:rPr>
          <w:rFonts w:ascii="Arial" w:hAnsi="Arial" w:cs="Arial"/>
          <w:sz w:val="20"/>
          <w:szCs w:val="20"/>
        </w:rPr>
        <w:t>You</w:t>
      </w:r>
      <w:r>
        <w:rPr>
          <w:rFonts w:ascii="Arial" w:hAnsi="Arial" w:cs="Arial"/>
          <w:sz w:val="20"/>
          <w:szCs w:val="20"/>
        </w:rPr>
        <w:t xml:space="preserve"> to extend </w:t>
      </w:r>
      <w:r w:rsidR="000A69D2">
        <w:rPr>
          <w:rFonts w:ascii="Arial" w:hAnsi="Arial" w:cs="Arial"/>
          <w:sz w:val="20"/>
          <w:szCs w:val="20"/>
        </w:rPr>
        <w:t>Your</w:t>
      </w:r>
      <w:r>
        <w:rPr>
          <w:rFonts w:ascii="Arial" w:hAnsi="Arial" w:cs="Arial"/>
          <w:sz w:val="20"/>
          <w:szCs w:val="20"/>
        </w:rPr>
        <w:t xml:space="preserve"> mercy on </w:t>
      </w:r>
      <w:r w:rsidR="000A69D2">
        <w:rPr>
          <w:rFonts w:ascii="Arial" w:hAnsi="Arial" w:cs="Arial"/>
          <w:sz w:val="20"/>
          <w:szCs w:val="20"/>
        </w:rPr>
        <w:t>me</w:t>
      </w:r>
      <w:r>
        <w:rPr>
          <w:rFonts w:ascii="Arial" w:hAnsi="Arial" w:cs="Arial"/>
          <w:sz w:val="20"/>
          <w:szCs w:val="20"/>
        </w:rPr>
        <w:t>, and</w:t>
      </w:r>
      <w:r w:rsidR="000A69D2">
        <w:rPr>
          <w:rFonts w:ascii="Arial" w:hAnsi="Arial" w:cs="Arial"/>
          <w:sz w:val="20"/>
          <w:szCs w:val="20"/>
        </w:rPr>
        <w:t xml:space="preserve"> on</w:t>
      </w:r>
      <w:r>
        <w:rPr>
          <w:rFonts w:ascii="Arial" w:hAnsi="Arial" w:cs="Arial"/>
          <w:sz w:val="20"/>
          <w:szCs w:val="20"/>
        </w:rPr>
        <w:t xml:space="preserve"> the </w:t>
      </w:r>
      <w:r w:rsidR="000A69D2">
        <w:rPr>
          <w:rFonts w:ascii="Arial" w:hAnsi="Arial" w:cs="Arial"/>
          <w:sz w:val="20"/>
          <w:szCs w:val="20"/>
        </w:rPr>
        <w:t xml:space="preserve">ones </w:t>
      </w:r>
      <w:r>
        <w:rPr>
          <w:rFonts w:ascii="Arial" w:hAnsi="Arial" w:cs="Arial"/>
          <w:sz w:val="20"/>
          <w:szCs w:val="20"/>
        </w:rPr>
        <w:t xml:space="preserve">dear </w:t>
      </w:r>
      <w:r w:rsidR="000A69D2">
        <w:rPr>
          <w:rFonts w:ascii="Arial" w:hAnsi="Arial" w:cs="Arial"/>
          <w:sz w:val="20"/>
          <w:szCs w:val="20"/>
        </w:rPr>
        <w:t>to me</w:t>
      </w:r>
      <w:r>
        <w:rPr>
          <w:rFonts w:ascii="Arial" w:hAnsi="Arial" w:cs="Arial"/>
          <w:sz w:val="20"/>
          <w:szCs w:val="20"/>
        </w:rPr>
        <w:t>,</w:t>
      </w:r>
      <w:r w:rsidR="000A69D2">
        <w:rPr>
          <w:rFonts w:ascii="Arial" w:hAnsi="Arial" w:cs="Arial"/>
          <w:sz w:val="20"/>
          <w:szCs w:val="20"/>
        </w:rPr>
        <w:t xml:space="preserve"> the</w:t>
      </w:r>
      <w:r>
        <w:rPr>
          <w:rFonts w:ascii="Arial" w:hAnsi="Arial" w:cs="Arial"/>
          <w:sz w:val="20"/>
          <w:szCs w:val="20"/>
        </w:rPr>
        <w:t xml:space="preserve"> living</w:t>
      </w:r>
      <w:r w:rsidR="000A69D2">
        <w:rPr>
          <w:rFonts w:ascii="Arial" w:hAnsi="Arial" w:cs="Arial"/>
          <w:sz w:val="20"/>
          <w:szCs w:val="20"/>
        </w:rPr>
        <w:t xml:space="preserve"> among them</w:t>
      </w:r>
      <w:r>
        <w:rPr>
          <w:rFonts w:ascii="Arial" w:hAnsi="Arial" w:cs="Arial"/>
          <w:sz w:val="20"/>
          <w:szCs w:val="20"/>
        </w:rPr>
        <w:t xml:space="preserve"> and</w:t>
      </w:r>
      <w:r w:rsidR="000A69D2">
        <w:rPr>
          <w:rFonts w:ascii="Arial" w:hAnsi="Arial" w:cs="Arial"/>
          <w:sz w:val="20"/>
          <w:szCs w:val="20"/>
        </w:rPr>
        <w:t xml:space="preserve"> the</w:t>
      </w:r>
      <w:r>
        <w:rPr>
          <w:rFonts w:ascii="Arial" w:hAnsi="Arial" w:cs="Arial"/>
          <w:sz w:val="20"/>
          <w:szCs w:val="20"/>
        </w:rPr>
        <w:t xml:space="preserve"> dead.</w:t>
      </w:r>
      <w:r w:rsidRPr="006C1B55">
        <w:rPr>
          <w:rFonts w:ascii="Arial" w:hAnsi="Arial" w:cs="Arial"/>
          <w:sz w:val="20"/>
          <w:szCs w:val="20"/>
        </w:rPr>
        <w:t xml:space="preserve"> </w:t>
      </w:r>
    </w:p>
    <w:p w14:paraId="4B131769" w14:textId="00B38AA4" w:rsidR="007B5F7F" w:rsidRDefault="00AD3371" w:rsidP="007B5F7F">
      <w:pPr>
        <w:spacing w:before="100" w:beforeAutospacing="1" w:after="100" w:afterAutospacing="1" w:line="240" w:lineRule="auto"/>
        <w:jc w:val="both"/>
        <w:rPr>
          <w:rStyle w:val="Strong"/>
          <w:rFonts w:asciiTheme="minorBidi" w:hAnsiTheme="minorBidi"/>
          <w:b w:val="0"/>
          <w:bCs w:val="0"/>
          <w:color w:val="000000"/>
          <w:sz w:val="20"/>
          <w:szCs w:val="20"/>
          <w:rtl/>
        </w:rPr>
      </w:pPr>
      <w:r>
        <w:rPr>
          <w:rStyle w:val="Strong"/>
          <w:rFonts w:asciiTheme="minorBidi" w:hAnsiTheme="minorBidi"/>
          <w:b w:val="0"/>
          <w:bCs w:val="0"/>
          <w:color w:val="000000"/>
          <w:sz w:val="20"/>
          <w:szCs w:val="20"/>
        </w:rPr>
        <w:t>Nobody should be named with this Good Name of Allah, as only He is the Possessor</w:t>
      </w:r>
      <w:r w:rsidR="007B5F7F">
        <w:rPr>
          <w:rStyle w:val="Strong"/>
          <w:rFonts w:asciiTheme="minorBidi" w:hAnsiTheme="minorBidi"/>
          <w:b w:val="0"/>
          <w:bCs w:val="0"/>
          <w:color w:val="000000"/>
          <w:sz w:val="20"/>
          <w:szCs w:val="20"/>
        </w:rPr>
        <w:t>, Owner,</w:t>
      </w:r>
      <w:r>
        <w:rPr>
          <w:rStyle w:val="Strong"/>
          <w:rFonts w:asciiTheme="minorBidi" w:hAnsiTheme="minorBidi"/>
          <w:b w:val="0"/>
          <w:bCs w:val="0"/>
          <w:color w:val="000000"/>
          <w:sz w:val="20"/>
          <w:szCs w:val="20"/>
        </w:rPr>
        <w:t xml:space="preserve"> and Source of Mercy. </w:t>
      </w:r>
      <w:r>
        <w:rPr>
          <w:rFonts w:ascii="Arial" w:hAnsi="Arial" w:cs="Arial"/>
          <w:sz w:val="20"/>
          <w:szCs w:val="20"/>
        </w:rPr>
        <w:t xml:space="preserve">However, </w:t>
      </w:r>
      <w:r w:rsidR="007B5F7F">
        <w:rPr>
          <w:rFonts w:ascii="Arial" w:hAnsi="Arial" w:cs="Arial"/>
          <w:sz w:val="20"/>
          <w:szCs w:val="20"/>
        </w:rPr>
        <w:t xml:space="preserve">a boy can be named as </w:t>
      </w:r>
      <w:r w:rsidRPr="006C1B55">
        <w:rPr>
          <w:rFonts w:ascii="Arial" w:hAnsi="Arial" w:cs="Arial"/>
          <w:sz w:val="20"/>
          <w:szCs w:val="20"/>
        </w:rPr>
        <w:t>“Abdul</w:t>
      </w:r>
      <w:r>
        <w:rPr>
          <w:rFonts w:ascii="Arial" w:hAnsi="Arial" w:cs="Arial" w:hint="cs"/>
          <w:sz w:val="20"/>
          <w:szCs w:val="20"/>
          <w:rtl/>
        </w:rPr>
        <w:t>-</w:t>
      </w:r>
      <w:r>
        <w:rPr>
          <w:rFonts w:ascii="Arial" w:hAnsi="Arial" w:cs="Arial"/>
          <w:sz w:val="20"/>
          <w:szCs w:val="20"/>
        </w:rPr>
        <w:t>Ra’heem</w:t>
      </w:r>
      <w:r w:rsidRPr="006C1B55">
        <w:rPr>
          <w:rFonts w:ascii="Arial" w:hAnsi="Arial" w:cs="Arial"/>
          <w:sz w:val="20"/>
          <w:szCs w:val="20"/>
        </w:rPr>
        <w:t xml:space="preserve">” </w:t>
      </w:r>
      <w:r>
        <w:rPr>
          <w:rFonts w:ascii="Arial" w:hAnsi="Arial" w:cs="Arial"/>
          <w:sz w:val="20"/>
          <w:szCs w:val="20"/>
        </w:rPr>
        <w:t>(</w:t>
      </w:r>
      <w:r w:rsidRPr="006C1B55">
        <w:rPr>
          <w:rFonts w:ascii="Arial" w:hAnsi="Arial" w:cs="Arial"/>
          <w:sz w:val="20"/>
          <w:szCs w:val="20"/>
        </w:rPr>
        <w:t xml:space="preserve">Worshipper of the </w:t>
      </w:r>
      <w:r>
        <w:rPr>
          <w:rFonts w:ascii="Arial" w:hAnsi="Arial" w:cs="Arial"/>
          <w:sz w:val="20"/>
          <w:szCs w:val="20"/>
        </w:rPr>
        <w:t>Merciful</w:t>
      </w:r>
      <w:r w:rsidR="007B5F7F">
        <w:rPr>
          <w:rFonts w:ascii="Arial" w:hAnsi="Arial" w:cs="Arial"/>
          <w:sz w:val="20"/>
          <w:szCs w:val="20"/>
        </w:rPr>
        <w:t xml:space="preserve">), in recognition of his worship to his Creator. </w:t>
      </w:r>
      <w:r w:rsidR="007B5F7F">
        <w:rPr>
          <w:rStyle w:val="Strong"/>
          <w:rFonts w:asciiTheme="minorBidi" w:hAnsiTheme="minorBidi"/>
          <w:b w:val="0"/>
          <w:bCs w:val="0"/>
          <w:color w:val="000000"/>
          <w:sz w:val="20"/>
          <w:szCs w:val="20"/>
        </w:rPr>
        <w:t>Further, this compound Good Name of Allah should not be divided, as discussed before. Thus, Allah, praise to Him, should not be referred to as “</w:t>
      </w:r>
      <w:r w:rsidR="007B5F7F">
        <w:rPr>
          <w:rStyle w:val="Strong"/>
          <w:rFonts w:asciiTheme="minorBidi" w:hAnsiTheme="minorBidi"/>
          <w:b w:val="0"/>
          <w:bCs w:val="0"/>
          <w:color w:val="000000"/>
          <w:sz w:val="20"/>
          <w:szCs w:val="20"/>
          <w:u w:val="single"/>
        </w:rPr>
        <w:t>Dth</w:t>
      </w:r>
      <w:r w:rsidR="007B5F7F">
        <w:rPr>
          <w:rStyle w:val="Strong"/>
          <w:rFonts w:asciiTheme="minorBidi" w:hAnsiTheme="minorBidi"/>
          <w:b w:val="0"/>
          <w:bCs w:val="0"/>
          <w:color w:val="000000"/>
          <w:sz w:val="20"/>
          <w:szCs w:val="20"/>
        </w:rPr>
        <w:t>u,” or “Al-Ra’hma,” separately. Instead, He should be referred to as “</w:t>
      </w:r>
      <w:r w:rsidR="007B5F7F" w:rsidRPr="00B879F0">
        <w:rPr>
          <w:rStyle w:val="Strong"/>
          <w:rFonts w:asciiTheme="minorBidi" w:hAnsiTheme="minorBidi"/>
          <w:b w:val="0"/>
          <w:bCs w:val="0"/>
          <w:color w:val="000000"/>
          <w:sz w:val="20"/>
          <w:szCs w:val="20"/>
          <w:u w:val="single"/>
        </w:rPr>
        <w:t>D</w:t>
      </w:r>
      <w:r w:rsidR="007B5F7F">
        <w:rPr>
          <w:rStyle w:val="Strong"/>
          <w:rFonts w:asciiTheme="minorBidi" w:hAnsiTheme="minorBidi"/>
          <w:b w:val="0"/>
          <w:bCs w:val="0"/>
          <w:color w:val="000000"/>
          <w:sz w:val="20"/>
          <w:szCs w:val="20"/>
          <w:u w:val="single"/>
        </w:rPr>
        <w:t>t</w:t>
      </w:r>
      <w:r w:rsidR="007B5F7F" w:rsidRPr="00B879F0">
        <w:rPr>
          <w:rStyle w:val="Strong"/>
          <w:rFonts w:asciiTheme="minorBidi" w:hAnsiTheme="minorBidi"/>
          <w:b w:val="0"/>
          <w:bCs w:val="0"/>
          <w:color w:val="000000"/>
          <w:sz w:val="20"/>
          <w:szCs w:val="20"/>
          <w:u w:val="single"/>
        </w:rPr>
        <w:t>h</w:t>
      </w:r>
      <w:r w:rsidR="007B5F7F">
        <w:rPr>
          <w:rStyle w:val="Strong"/>
          <w:rFonts w:asciiTheme="minorBidi" w:hAnsiTheme="minorBidi"/>
          <w:b w:val="0"/>
          <w:bCs w:val="0"/>
          <w:color w:val="000000"/>
          <w:sz w:val="20"/>
          <w:szCs w:val="20"/>
        </w:rPr>
        <w:t>u Al-Ra’hma,” as one whole Name.</w:t>
      </w:r>
    </w:p>
    <w:p w14:paraId="4B3F9DE5" w14:textId="37D357BF" w:rsidR="00514486" w:rsidRDefault="0063711B" w:rsidP="0063711B">
      <w:pPr>
        <w:pStyle w:val="auto-style17"/>
        <w:spacing w:before="100" w:beforeAutospacing="1" w:after="100" w:afterAutospacing="1"/>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confident that He, praise to Him, is the Possessor, Owner, and Source of the vast mercy, which is enough to be showered on all of H</w:t>
      </w:r>
      <w:r w:rsidR="006D078C">
        <w:rPr>
          <w:rStyle w:val="Strong"/>
          <w:rFonts w:asciiTheme="minorBidi" w:hAnsiTheme="minorBidi" w:cstheme="minorBidi"/>
          <w:b w:val="0"/>
          <w:bCs w:val="0"/>
          <w:color w:val="000000"/>
          <w:sz w:val="20"/>
          <w:szCs w:val="20"/>
        </w:rPr>
        <w:t>i</w:t>
      </w:r>
      <w:r>
        <w:rPr>
          <w:rStyle w:val="Strong"/>
          <w:rFonts w:asciiTheme="minorBidi" w:hAnsiTheme="minorBidi" w:cstheme="minorBidi"/>
          <w:b w:val="0"/>
          <w:bCs w:val="0"/>
          <w:color w:val="000000"/>
          <w:sz w:val="20"/>
          <w:szCs w:val="20"/>
        </w:rPr>
        <w:t xml:space="preserve">s creations, if He wills. So, they should call upon Him for mercy on them and on those they love, without hesitation, at all times. Believers should also be merciful towards God’s creations. This means giving them good treatment, dealing with them with care and compassion, as well as </w:t>
      </w:r>
      <w:r>
        <w:rPr>
          <w:rFonts w:ascii="Arial" w:hAnsi="Arial" w:cs="Arial"/>
          <w:sz w:val="20"/>
          <w:szCs w:val="20"/>
        </w:rPr>
        <w:t xml:space="preserve">providing them with advice and guidance, and helping them as much as they can. </w:t>
      </w:r>
    </w:p>
    <w:p w14:paraId="30B716AB" w14:textId="32C5030F" w:rsidR="00AD3371" w:rsidRPr="00422692" w:rsidRDefault="00AD3371" w:rsidP="00AD3371">
      <w:pPr>
        <w:pStyle w:val="auto-style23"/>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Al-Malik</w:t>
      </w:r>
      <w:r w:rsidRPr="00422692">
        <w:rPr>
          <w:rStyle w:val="Strong"/>
          <w:rFonts w:asciiTheme="minorBidi" w:hAnsiTheme="minorBidi" w:cstheme="minorBidi"/>
          <w:color w:val="000000"/>
          <w:sz w:val="20"/>
          <w:szCs w:val="20"/>
        </w:rPr>
        <w:t>: The King</w:t>
      </w:r>
      <w:r>
        <w:rPr>
          <w:rStyle w:val="Strong"/>
          <w:rFonts w:asciiTheme="minorBidi" w:hAnsiTheme="minorBidi" w:cstheme="minorBidi"/>
          <w:color w:val="000000"/>
          <w:sz w:val="20"/>
          <w:szCs w:val="20"/>
        </w:rPr>
        <w:t>, The Sovereign</w:t>
      </w:r>
      <w:r w:rsidRPr="00422692">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الْمَلِكُ</w:t>
      </w:r>
    </w:p>
    <w:p w14:paraId="5DDAD551" w14:textId="6EB511E8" w:rsidR="0065187F" w:rsidRDefault="0065187F" w:rsidP="00AD3371">
      <w:pPr>
        <w:pStyle w:val="auto-style23"/>
        <w:jc w:val="both"/>
        <w:rPr>
          <w:rFonts w:asciiTheme="minorBidi" w:hAnsiTheme="minorBidi" w:cstheme="minorBidi"/>
          <w:color w:val="000000"/>
          <w:sz w:val="20"/>
          <w:szCs w:val="20"/>
          <w:rtl/>
        </w:rPr>
      </w:pPr>
      <w:r w:rsidRPr="0065187F">
        <w:rPr>
          <w:rFonts w:asciiTheme="minorBidi" w:hAnsiTheme="minorBidi" w:cstheme="minorBidi"/>
          <w:color w:val="000000"/>
          <w:sz w:val="20"/>
          <w:szCs w:val="20"/>
        </w:rPr>
        <w:t xml:space="preserve">"Al-Malik" </w:t>
      </w:r>
      <w:r>
        <w:rPr>
          <w:rFonts w:asciiTheme="minorBidi" w:hAnsiTheme="minorBidi" w:cstheme="minorBidi"/>
          <w:color w:val="000000"/>
          <w:sz w:val="20"/>
          <w:szCs w:val="20"/>
        </w:rPr>
        <w:t>(</w:t>
      </w:r>
      <w:r w:rsidRPr="0065187F">
        <w:rPr>
          <w:rFonts w:asciiTheme="minorBidi" w:hAnsiTheme="minorBidi" w:cstheme="minorBidi"/>
          <w:color w:val="000000"/>
          <w:sz w:val="20"/>
          <w:szCs w:val="20"/>
        </w:rPr>
        <w:t>The King, The Sovereign</w:t>
      </w:r>
      <w:r>
        <w:rPr>
          <w:rFonts w:asciiTheme="minorBidi" w:hAnsiTheme="minorBidi" w:cstheme="minorBidi"/>
          <w:color w:val="000000"/>
          <w:sz w:val="20"/>
          <w:szCs w:val="20"/>
        </w:rPr>
        <w:t>) is an adjectival name, derived from the verb “malaka,” which means to capture something, own it, be in control of it, be capable of subduing it, and can deal with it in anyway. It also means to conquer,</w:t>
      </w:r>
      <w:r w:rsidR="00F66DE9">
        <w:rPr>
          <w:rFonts w:asciiTheme="minorBidi" w:hAnsiTheme="minorBidi" w:cstheme="minorBidi"/>
          <w:color w:val="000000"/>
          <w:sz w:val="20"/>
          <w:szCs w:val="20"/>
        </w:rPr>
        <w:t xml:space="preserve"> prevail,</w:t>
      </w:r>
      <w:r>
        <w:rPr>
          <w:rFonts w:asciiTheme="minorBidi" w:hAnsiTheme="minorBidi" w:cstheme="minorBidi"/>
          <w:color w:val="000000"/>
          <w:sz w:val="20"/>
          <w:szCs w:val="20"/>
        </w:rPr>
        <w:t xml:space="preserve"> and rule over. This Name shares derivation from the same root verb with three other Good Names of Allah</w:t>
      </w:r>
      <w:r w:rsidR="001E71BA">
        <w:rPr>
          <w:rFonts w:asciiTheme="minorBidi" w:hAnsiTheme="minorBidi" w:cstheme="minorBidi"/>
          <w:color w:val="000000"/>
          <w:sz w:val="20"/>
          <w:szCs w:val="20"/>
        </w:rPr>
        <w:t>, following it</w:t>
      </w:r>
      <w:r>
        <w:rPr>
          <w:rFonts w:asciiTheme="minorBidi" w:hAnsiTheme="minorBidi" w:cstheme="minorBidi"/>
          <w:color w:val="000000"/>
          <w:sz w:val="20"/>
          <w:szCs w:val="20"/>
        </w:rPr>
        <w:t>. These are Al-Maleek (</w:t>
      </w:r>
      <w:r w:rsidR="001E71BA">
        <w:rPr>
          <w:rFonts w:asciiTheme="minorBidi" w:hAnsiTheme="minorBidi" w:cstheme="minorBidi"/>
          <w:color w:val="000000"/>
          <w:sz w:val="20"/>
          <w:szCs w:val="20"/>
        </w:rPr>
        <w:t>the Greet King, the Great Sovereign</w:t>
      </w:r>
      <w:r>
        <w:rPr>
          <w:rFonts w:asciiTheme="minorBidi" w:hAnsiTheme="minorBidi" w:cstheme="minorBidi"/>
          <w:color w:val="000000"/>
          <w:sz w:val="20"/>
          <w:szCs w:val="20"/>
        </w:rPr>
        <w:t>), Malik Yawm Al-Deen (</w:t>
      </w:r>
      <w:r w:rsidR="001E71BA">
        <w:rPr>
          <w:rFonts w:asciiTheme="minorBidi" w:hAnsiTheme="minorBidi" w:cstheme="minorBidi"/>
          <w:color w:val="000000"/>
          <w:sz w:val="20"/>
          <w:szCs w:val="20"/>
        </w:rPr>
        <w:t>the Owner of the Day of Accountability</w:t>
      </w:r>
      <w:r>
        <w:rPr>
          <w:rFonts w:asciiTheme="minorBidi" w:hAnsiTheme="minorBidi" w:cstheme="minorBidi"/>
          <w:color w:val="000000"/>
          <w:sz w:val="20"/>
          <w:szCs w:val="20"/>
        </w:rPr>
        <w:t>), and Malik Al-Mulk (</w:t>
      </w:r>
      <w:r w:rsidR="001E71BA">
        <w:rPr>
          <w:rFonts w:asciiTheme="minorBidi" w:hAnsiTheme="minorBidi" w:cstheme="minorBidi"/>
          <w:color w:val="000000"/>
          <w:sz w:val="20"/>
          <w:szCs w:val="20"/>
        </w:rPr>
        <w:t>the Owner of the Dominion</w:t>
      </w:r>
      <w:r>
        <w:rPr>
          <w:rFonts w:asciiTheme="minorBidi" w:hAnsiTheme="minorBidi" w:cstheme="minorBidi"/>
          <w:color w:val="000000"/>
          <w:sz w:val="20"/>
          <w:szCs w:val="20"/>
        </w:rPr>
        <w:t xml:space="preserve">). </w:t>
      </w:r>
    </w:p>
    <w:p w14:paraId="7AED6048" w14:textId="43EF2660" w:rsidR="00AD3371" w:rsidRDefault="009B6270" w:rsidP="00CE687C">
      <w:pPr>
        <w:pStyle w:val="auto-style23"/>
        <w:jc w:val="both"/>
        <w:rPr>
          <w:rFonts w:asciiTheme="minorBidi" w:hAnsiTheme="minorBidi"/>
          <w:sz w:val="28"/>
          <w:szCs w:val="28"/>
          <w:rtl/>
        </w:rPr>
      </w:pPr>
      <w:r>
        <w:rPr>
          <w:rFonts w:asciiTheme="minorBidi" w:hAnsiTheme="minorBidi" w:cstheme="minorBidi"/>
          <w:color w:val="000000"/>
          <w:sz w:val="20"/>
          <w:szCs w:val="20"/>
        </w:rPr>
        <w:t xml:space="preserve">As a Good Name of Allah, </w:t>
      </w:r>
      <w:r w:rsidR="00AD3371" w:rsidRPr="00422692">
        <w:rPr>
          <w:rFonts w:asciiTheme="minorBidi" w:hAnsiTheme="minorBidi" w:cstheme="minorBidi"/>
          <w:color w:val="000000"/>
          <w:sz w:val="20"/>
          <w:szCs w:val="20"/>
        </w:rPr>
        <w:t>"</w:t>
      </w:r>
      <w:r w:rsidR="00AD3371" w:rsidRPr="009B6270">
        <w:rPr>
          <w:rFonts w:asciiTheme="minorBidi" w:hAnsiTheme="minorBidi" w:cstheme="minorBidi"/>
          <w:color w:val="000000" w:themeColor="text1"/>
          <w:sz w:val="20"/>
          <w:szCs w:val="20"/>
        </w:rPr>
        <w:t>Al-Malik</w:t>
      </w:r>
      <w:r w:rsidR="00AD3371" w:rsidRPr="00422692">
        <w:rPr>
          <w:rFonts w:asciiTheme="minorBidi" w:hAnsiTheme="minorBidi" w:cstheme="minorBidi"/>
          <w:color w:val="000000"/>
          <w:sz w:val="20"/>
          <w:szCs w:val="20"/>
        </w:rPr>
        <w:t xml:space="preserve">" means </w:t>
      </w:r>
      <w:r>
        <w:rPr>
          <w:rFonts w:asciiTheme="minorBidi" w:hAnsiTheme="minorBidi" w:cstheme="minorBidi"/>
          <w:color w:val="000000"/>
          <w:sz w:val="20"/>
          <w:szCs w:val="20"/>
        </w:rPr>
        <w:t>t</w:t>
      </w:r>
      <w:r w:rsidR="00AD3371" w:rsidRPr="00422692">
        <w:rPr>
          <w:rFonts w:asciiTheme="minorBidi" w:hAnsiTheme="minorBidi" w:cstheme="minorBidi"/>
          <w:color w:val="000000"/>
          <w:sz w:val="20"/>
          <w:szCs w:val="20"/>
        </w:rPr>
        <w:t>he King</w:t>
      </w:r>
      <w:r w:rsidR="00AD3371">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00AD3371">
        <w:rPr>
          <w:rFonts w:asciiTheme="minorBidi" w:hAnsiTheme="minorBidi" w:cstheme="minorBidi"/>
          <w:color w:val="000000"/>
          <w:sz w:val="20"/>
          <w:szCs w:val="20"/>
        </w:rPr>
        <w:t>he Sovereign</w:t>
      </w:r>
      <w:r>
        <w:rPr>
          <w:rFonts w:asciiTheme="minorBidi" w:hAnsiTheme="minorBidi" w:cstheme="minorBidi"/>
          <w:color w:val="000000"/>
          <w:sz w:val="20"/>
          <w:szCs w:val="20"/>
        </w:rPr>
        <w:t xml:space="preserve">), Who is </w:t>
      </w:r>
      <w:r w:rsidR="00AD3371">
        <w:rPr>
          <w:rFonts w:asciiTheme="minorBidi" w:hAnsiTheme="minorBidi" w:cstheme="minorBidi"/>
          <w:color w:val="000000"/>
          <w:sz w:val="20"/>
          <w:szCs w:val="20"/>
        </w:rPr>
        <w:t>the</w:t>
      </w:r>
      <w:r w:rsidR="00AD3371" w:rsidRPr="00422692">
        <w:rPr>
          <w:rFonts w:asciiTheme="minorBidi" w:hAnsiTheme="minorBidi" w:cstheme="minorBidi"/>
          <w:color w:val="000000"/>
          <w:sz w:val="20"/>
          <w:szCs w:val="20"/>
        </w:rPr>
        <w:t xml:space="preserve"> absolute ruler over His </w:t>
      </w:r>
      <w:r>
        <w:rPr>
          <w:rFonts w:asciiTheme="minorBidi" w:hAnsiTheme="minorBidi" w:cstheme="minorBidi"/>
          <w:color w:val="000000"/>
          <w:sz w:val="20"/>
          <w:szCs w:val="20"/>
        </w:rPr>
        <w:t>K</w:t>
      </w:r>
      <w:r w:rsidR="00AD3371" w:rsidRPr="00422692">
        <w:rPr>
          <w:rFonts w:asciiTheme="minorBidi" w:hAnsiTheme="minorBidi" w:cstheme="minorBidi"/>
          <w:color w:val="000000"/>
          <w:sz w:val="20"/>
          <w:szCs w:val="20"/>
        </w:rPr>
        <w:t>ingdom</w:t>
      </w:r>
      <w:r w:rsidR="00AD3371">
        <w:rPr>
          <w:rFonts w:asciiTheme="minorBidi" w:hAnsiTheme="minorBidi" w:cstheme="minorBidi"/>
          <w:color w:val="000000"/>
          <w:sz w:val="20"/>
          <w:szCs w:val="20"/>
        </w:rPr>
        <w:t xml:space="preserve"> </w:t>
      </w:r>
      <w:r>
        <w:rPr>
          <w:rFonts w:asciiTheme="minorBidi" w:hAnsiTheme="minorBidi" w:cstheme="minorBidi"/>
          <w:sz w:val="20"/>
          <w:szCs w:val="20"/>
        </w:rPr>
        <w:t xml:space="preserve">(Al-Mulk, 67: 1), </w:t>
      </w:r>
      <w:r w:rsidR="00AD3371" w:rsidRPr="00422692">
        <w:rPr>
          <w:rFonts w:asciiTheme="minorBidi" w:hAnsiTheme="minorBidi" w:cstheme="minorBidi"/>
          <w:color w:val="000000"/>
          <w:sz w:val="20"/>
          <w:szCs w:val="20"/>
        </w:rPr>
        <w:t xml:space="preserve">which includes </w:t>
      </w:r>
      <w:r w:rsidRPr="00422692">
        <w:rPr>
          <w:rFonts w:asciiTheme="minorBidi" w:hAnsiTheme="minorBidi" w:cstheme="minorBidi"/>
          <w:color w:val="000000"/>
          <w:sz w:val="20"/>
          <w:szCs w:val="20"/>
        </w:rPr>
        <w:t>the Throne</w:t>
      </w:r>
      <w:r>
        <w:rPr>
          <w:rFonts w:asciiTheme="minorBidi" w:hAnsiTheme="minorBidi" w:cstheme="minorBidi"/>
          <w:color w:val="000000"/>
          <w:sz w:val="20"/>
          <w:szCs w:val="20"/>
        </w:rPr>
        <w:t xml:space="preserve">, the Chair, </w:t>
      </w:r>
      <w:r w:rsidR="00AD3371" w:rsidRPr="00422692">
        <w:rPr>
          <w:rFonts w:asciiTheme="minorBidi" w:hAnsiTheme="minorBidi" w:cstheme="minorBidi"/>
          <w:color w:val="000000"/>
          <w:sz w:val="20"/>
          <w:szCs w:val="20"/>
        </w:rPr>
        <w:t>the Heavens, the Earth, wha</w:t>
      </w:r>
      <w:r w:rsidR="00AD3371">
        <w:rPr>
          <w:rFonts w:asciiTheme="minorBidi" w:hAnsiTheme="minorBidi" w:cstheme="minorBidi"/>
          <w:color w:val="000000"/>
          <w:sz w:val="20"/>
          <w:szCs w:val="20"/>
        </w:rPr>
        <w:t>t i</w:t>
      </w:r>
      <w:r w:rsidR="00AD3371" w:rsidRPr="00422692">
        <w:rPr>
          <w:rFonts w:asciiTheme="minorBidi" w:hAnsiTheme="minorBidi" w:cstheme="minorBidi"/>
          <w:color w:val="000000"/>
          <w:sz w:val="20"/>
          <w:szCs w:val="20"/>
        </w:rPr>
        <w:t xml:space="preserve">s in between them, </w:t>
      </w:r>
      <w:r w:rsidR="00AD3371">
        <w:rPr>
          <w:rFonts w:asciiTheme="minorBidi" w:hAnsiTheme="minorBidi" w:cstheme="minorBidi"/>
          <w:color w:val="000000"/>
          <w:sz w:val="20"/>
          <w:szCs w:val="20"/>
        </w:rPr>
        <w:t xml:space="preserve">and the creations living </w:t>
      </w:r>
      <w:r w:rsidR="00CE687C">
        <w:rPr>
          <w:rFonts w:asciiTheme="minorBidi" w:hAnsiTheme="minorBidi" w:cstheme="minorBidi"/>
          <w:color w:val="000000"/>
          <w:sz w:val="20"/>
          <w:szCs w:val="20"/>
        </w:rPr>
        <w:t>with</w:t>
      </w:r>
      <w:r w:rsidR="00AD3371">
        <w:rPr>
          <w:rFonts w:asciiTheme="minorBidi" w:hAnsiTheme="minorBidi" w:cstheme="minorBidi"/>
          <w:color w:val="000000"/>
          <w:sz w:val="20"/>
          <w:szCs w:val="20"/>
        </w:rPr>
        <w:t>in them</w:t>
      </w:r>
      <w:r w:rsidR="00AD3371" w:rsidRPr="00422692">
        <w:rPr>
          <w:rFonts w:asciiTheme="minorBidi" w:hAnsiTheme="minorBidi" w:cstheme="minorBidi"/>
          <w:color w:val="000000"/>
          <w:sz w:val="20"/>
          <w:szCs w:val="20"/>
        </w:rPr>
        <w:t>. He is the King of this life and the King of the Hereafter</w:t>
      </w:r>
      <w:r w:rsidR="00CE687C">
        <w:rPr>
          <w:rFonts w:asciiTheme="minorBidi" w:hAnsiTheme="minorBidi" w:cstheme="minorBidi"/>
          <w:color w:val="000000"/>
          <w:sz w:val="20"/>
          <w:szCs w:val="20"/>
        </w:rPr>
        <w:t>. W</w:t>
      </w:r>
      <w:r w:rsidR="00631AF7">
        <w:rPr>
          <w:rFonts w:asciiTheme="minorBidi" w:hAnsiTheme="minorBidi" w:cstheme="minorBidi"/>
          <w:color w:val="000000"/>
          <w:sz w:val="20"/>
          <w:szCs w:val="20"/>
        </w:rPr>
        <w:t>hen His creations stand subdued in front of Him, for reckoning</w:t>
      </w:r>
      <w:r w:rsidR="00CE687C">
        <w:rPr>
          <w:rFonts w:asciiTheme="minorBidi" w:hAnsiTheme="minorBidi" w:cstheme="minorBidi"/>
          <w:color w:val="000000"/>
          <w:sz w:val="20"/>
          <w:szCs w:val="20"/>
        </w:rPr>
        <w:t xml:space="preserve">, </w:t>
      </w:r>
      <w:r w:rsidR="002D6FF6">
        <w:rPr>
          <w:rFonts w:asciiTheme="minorBidi" w:hAnsiTheme="minorBidi" w:cstheme="minorBidi"/>
          <w:sz w:val="20"/>
          <w:szCs w:val="20"/>
        </w:rPr>
        <w:t>He asks them a rhetorical question: “</w:t>
      </w:r>
      <w:r w:rsidR="002D6FF6" w:rsidRPr="00432524">
        <w:rPr>
          <w:rFonts w:asciiTheme="minorBidi" w:hAnsiTheme="minorBidi" w:cstheme="minorBidi"/>
          <w:sz w:val="20"/>
          <w:szCs w:val="20"/>
        </w:rPr>
        <w:t xml:space="preserve">To whom belongs </w:t>
      </w:r>
      <w:r w:rsidR="002D6FF6">
        <w:rPr>
          <w:rFonts w:asciiTheme="minorBidi" w:hAnsiTheme="minorBidi" w:cstheme="minorBidi"/>
          <w:sz w:val="20"/>
          <w:szCs w:val="20"/>
        </w:rPr>
        <w:t xml:space="preserve">the </w:t>
      </w:r>
      <w:r w:rsidR="002D6FF6" w:rsidRPr="00432524">
        <w:rPr>
          <w:rFonts w:asciiTheme="minorBidi" w:hAnsiTheme="minorBidi" w:cstheme="minorBidi"/>
          <w:sz w:val="20"/>
          <w:szCs w:val="20"/>
        </w:rPr>
        <w:t>Dominion (</w:t>
      </w:r>
      <w:r w:rsidR="002D6FF6">
        <w:rPr>
          <w:rFonts w:asciiTheme="minorBidi" w:hAnsiTheme="minorBidi" w:cstheme="minorBidi"/>
          <w:sz w:val="20"/>
          <w:szCs w:val="20"/>
        </w:rPr>
        <w:t xml:space="preserve">the </w:t>
      </w:r>
      <w:r w:rsidR="002D6FF6" w:rsidRPr="00432524">
        <w:rPr>
          <w:rFonts w:asciiTheme="minorBidi" w:hAnsiTheme="minorBidi" w:cstheme="minorBidi"/>
          <w:sz w:val="20"/>
          <w:szCs w:val="20"/>
        </w:rPr>
        <w:t>Sovereignty)</w:t>
      </w:r>
      <w:r w:rsidR="00CE687C">
        <w:rPr>
          <w:rFonts w:asciiTheme="minorBidi" w:hAnsiTheme="minorBidi" w:cstheme="minorBidi"/>
          <w:sz w:val="20"/>
          <w:szCs w:val="20"/>
        </w:rPr>
        <w:t>,</w:t>
      </w:r>
      <w:r w:rsidR="002D6FF6" w:rsidRPr="00432524">
        <w:rPr>
          <w:rFonts w:asciiTheme="minorBidi" w:hAnsiTheme="minorBidi" w:cstheme="minorBidi"/>
          <w:sz w:val="20"/>
          <w:szCs w:val="20"/>
        </w:rPr>
        <w:t xml:space="preserve"> this Day?</w:t>
      </w:r>
      <w:r w:rsidR="002D6FF6">
        <w:rPr>
          <w:rFonts w:asciiTheme="minorBidi" w:hAnsiTheme="minorBidi" w:cstheme="minorBidi"/>
          <w:sz w:val="20"/>
          <w:szCs w:val="20"/>
        </w:rPr>
        <w:t>” However, nobody dares to answer Him. So, He gives the answer</w:t>
      </w:r>
      <w:r w:rsidR="001F1B0D">
        <w:rPr>
          <w:rFonts w:asciiTheme="minorBidi" w:hAnsiTheme="minorBidi" w:cstheme="minorBidi"/>
          <w:sz w:val="20"/>
          <w:szCs w:val="20"/>
        </w:rPr>
        <w:t>, saying</w:t>
      </w:r>
      <w:r w:rsidR="002D6FF6">
        <w:rPr>
          <w:rFonts w:asciiTheme="minorBidi" w:hAnsiTheme="minorBidi" w:cstheme="minorBidi"/>
          <w:sz w:val="20"/>
          <w:szCs w:val="20"/>
        </w:rPr>
        <w:t>: “</w:t>
      </w:r>
      <w:r w:rsidR="002D6FF6" w:rsidRPr="00EE3B03">
        <w:rPr>
          <w:rFonts w:asciiTheme="minorBidi" w:hAnsiTheme="minorBidi" w:cstheme="minorBidi"/>
          <w:sz w:val="20"/>
          <w:szCs w:val="20"/>
        </w:rPr>
        <w:t xml:space="preserve">To Allah, the One, the </w:t>
      </w:r>
      <w:r w:rsidR="002D6FF6">
        <w:rPr>
          <w:rFonts w:asciiTheme="minorBidi" w:hAnsiTheme="minorBidi" w:cstheme="minorBidi"/>
          <w:sz w:val="20"/>
          <w:szCs w:val="20"/>
        </w:rPr>
        <w:t>Subduer” (</w:t>
      </w:r>
      <w:r w:rsidR="002D6FF6" w:rsidRPr="00EE3B03">
        <w:rPr>
          <w:rFonts w:asciiTheme="minorBidi" w:hAnsiTheme="minorBidi" w:cstheme="minorBidi"/>
          <w:sz w:val="20"/>
          <w:szCs w:val="20"/>
          <w:u w:val="single"/>
        </w:rPr>
        <w:t>Gh</w:t>
      </w:r>
      <w:r w:rsidR="002D6FF6">
        <w:rPr>
          <w:rFonts w:asciiTheme="minorBidi" w:hAnsiTheme="minorBidi" w:cstheme="minorBidi"/>
          <w:sz w:val="20"/>
          <w:szCs w:val="20"/>
        </w:rPr>
        <w:t>afir, 40: 16)</w:t>
      </w:r>
      <w:r w:rsidR="001F1B0D">
        <w:rPr>
          <w:rFonts w:asciiTheme="minorBidi" w:hAnsiTheme="minorBidi" w:cstheme="minorBidi"/>
          <w:sz w:val="20"/>
          <w:szCs w:val="20"/>
        </w:rPr>
        <w:t xml:space="preserve">. In one of his ‘Hadiths, the </w:t>
      </w:r>
      <w:r w:rsidR="002D6FF6">
        <w:rPr>
          <w:rFonts w:asciiTheme="minorBidi" w:hAnsiTheme="minorBidi" w:cstheme="minorBidi"/>
          <w:sz w:val="20"/>
          <w:szCs w:val="20"/>
        </w:rPr>
        <w:t xml:space="preserve">Messenger of Allah, pbbuh, </w:t>
      </w:r>
      <w:r w:rsidR="00CE687C">
        <w:rPr>
          <w:rFonts w:asciiTheme="minorBidi" w:hAnsiTheme="minorBidi" w:cstheme="minorBidi"/>
          <w:sz w:val="20"/>
          <w:szCs w:val="20"/>
        </w:rPr>
        <w:t xml:space="preserve">said that it belongs to the Mighty, </w:t>
      </w:r>
      <w:r w:rsidR="002D6FF6">
        <w:rPr>
          <w:rFonts w:asciiTheme="minorBidi" w:hAnsiTheme="minorBidi" w:cstheme="minorBidi"/>
          <w:sz w:val="20"/>
          <w:szCs w:val="20"/>
        </w:rPr>
        <w:t>the King</w:t>
      </w:r>
      <w:r w:rsidR="00CE687C">
        <w:rPr>
          <w:rFonts w:asciiTheme="minorBidi" w:hAnsiTheme="minorBidi" w:cstheme="minorBidi"/>
          <w:sz w:val="20"/>
          <w:szCs w:val="20"/>
        </w:rPr>
        <w:t xml:space="preserve"> (</w:t>
      </w:r>
      <w:r w:rsidR="002D6FF6">
        <w:rPr>
          <w:rFonts w:asciiTheme="minorBidi" w:hAnsiTheme="minorBidi" w:cstheme="minorBidi"/>
          <w:sz w:val="20"/>
          <w:szCs w:val="20"/>
        </w:rPr>
        <w:t xml:space="preserve">the </w:t>
      </w:r>
      <w:r w:rsidR="00CE687C">
        <w:rPr>
          <w:rFonts w:asciiTheme="minorBidi" w:hAnsiTheme="minorBidi" w:cstheme="minorBidi"/>
          <w:sz w:val="20"/>
          <w:szCs w:val="20"/>
        </w:rPr>
        <w:t>Sovereign)</w:t>
      </w:r>
      <w:r w:rsidR="002D6FF6">
        <w:rPr>
          <w:rFonts w:asciiTheme="minorBidi" w:hAnsiTheme="minorBidi" w:cstheme="minorBidi"/>
          <w:sz w:val="20"/>
          <w:szCs w:val="20"/>
        </w:rPr>
        <w:t xml:space="preserve">. </w:t>
      </w:r>
      <w:r w:rsidR="00AD3371" w:rsidRPr="00937264">
        <w:rPr>
          <w:rStyle w:val="EndnoteReference"/>
          <w:rFonts w:asciiTheme="minorBidi" w:hAnsiTheme="minorBidi"/>
          <w:color w:val="0070C0"/>
          <w:sz w:val="32"/>
          <w:szCs w:val="32"/>
          <w:rtl/>
        </w:rPr>
        <w:endnoteReference w:id="35"/>
      </w:r>
      <w:r w:rsidR="00AD3371">
        <w:rPr>
          <w:rFonts w:asciiTheme="minorBidi" w:hAnsiTheme="minorBidi" w:cstheme="minorBidi"/>
          <w:color w:val="000000"/>
          <w:sz w:val="20"/>
          <w:szCs w:val="20"/>
        </w:rPr>
        <w:t xml:space="preserve"> </w:t>
      </w:r>
    </w:p>
    <w:p w14:paraId="7F9392E7" w14:textId="0F9A0569" w:rsidR="00AD3371" w:rsidRDefault="00AD3371" w:rsidP="001E71BA">
      <w:pPr>
        <w:pStyle w:val="auto-style23"/>
        <w:bidi/>
        <w:jc w:val="both"/>
        <w:rPr>
          <w:rFonts w:asciiTheme="minorBidi" w:hAnsiTheme="minorBidi"/>
          <w:sz w:val="28"/>
          <w:szCs w:val="28"/>
          <w:rtl/>
        </w:rPr>
      </w:pPr>
      <w:r w:rsidRPr="00FB193C">
        <w:rPr>
          <w:rFonts w:asciiTheme="minorBidi" w:hAnsiTheme="minorBidi"/>
          <w:sz w:val="28"/>
          <w:szCs w:val="28"/>
          <w:rtl/>
        </w:rPr>
        <w:t xml:space="preserve">تَبَارَكَ الَّذِي بِيَدِهِ </w:t>
      </w:r>
      <w:r w:rsidRPr="00D619CD">
        <w:rPr>
          <w:rFonts w:asciiTheme="minorBidi" w:hAnsiTheme="minorBidi"/>
          <w:b/>
          <w:bCs/>
          <w:color w:val="FF0000"/>
          <w:sz w:val="28"/>
          <w:szCs w:val="28"/>
          <w:rtl/>
        </w:rPr>
        <w:t>الْمُلْكُ</w:t>
      </w:r>
      <w:r w:rsidRPr="00FB193C">
        <w:rPr>
          <w:rFonts w:asciiTheme="minorBidi" w:hAnsiTheme="minorBidi"/>
          <w:sz w:val="28"/>
          <w:szCs w:val="28"/>
          <w:rtl/>
        </w:rPr>
        <w:t xml:space="preserve"> وَهُوَ عَلَىٰ كُلِّ شَيْءٍ قَدِيرٌ</w:t>
      </w:r>
      <w:r>
        <w:rPr>
          <w:rFonts w:asciiTheme="minorBidi" w:hAnsiTheme="minorBidi" w:hint="cs"/>
          <w:sz w:val="28"/>
          <w:szCs w:val="28"/>
          <w:rtl/>
        </w:rPr>
        <w:t xml:space="preserve"> (الْمُلْك</w:t>
      </w:r>
      <w:r w:rsidR="00E226E3">
        <w:rPr>
          <w:rFonts w:asciiTheme="minorBidi" w:hAnsiTheme="minorBidi" w:hint="cs"/>
          <w:sz w:val="28"/>
          <w:szCs w:val="28"/>
          <w:rtl/>
        </w:rPr>
        <w:t>ُ</w:t>
      </w:r>
      <w:r>
        <w:rPr>
          <w:rFonts w:asciiTheme="minorBidi" w:hAnsiTheme="minorBidi" w:hint="cs"/>
          <w:sz w:val="28"/>
          <w:szCs w:val="28"/>
          <w:rtl/>
        </w:rPr>
        <w:t xml:space="preserve"> ، </w:t>
      </w:r>
      <w:r>
        <w:rPr>
          <w:rFonts w:asciiTheme="minorBidi" w:hAnsiTheme="minorBidi" w:hint="cs"/>
          <w:rtl/>
        </w:rPr>
        <w:t>67: 1</w:t>
      </w:r>
      <w:r>
        <w:rPr>
          <w:rFonts w:asciiTheme="minorBidi" w:hAnsiTheme="minorBidi" w:hint="cs"/>
          <w:sz w:val="28"/>
          <w:szCs w:val="28"/>
          <w:rtl/>
        </w:rPr>
        <w:t>).</w:t>
      </w:r>
    </w:p>
    <w:p w14:paraId="5B77A5B9" w14:textId="1D2C0C12" w:rsidR="00AD3371" w:rsidRPr="00107EFA" w:rsidRDefault="00AD3371" w:rsidP="00AD3371">
      <w:pPr>
        <w:pStyle w:val="auto-style23"/>
        <w:bidi/>
        <w:jc w:val="both"/>
        <w:rPr>
          <w:rFonts w:asciiTheme="minorBidi" w:hAnsiTheme="minorBidi"/>
          <w:sz w:val="28"/>
          <w:szCs w:val="28"/>
          <w:rtl/>
        </w:rPr>
      </w:pPr>
      <w:r w:rsidRPr="00107EFA">
        <w:rPr>
          <w:rFonts w:asciiTheme="minorBidi" w:hAnsiTheme="minorBidi"/>
          <w:sz w:val="28"/>
          <w:szCs w:val="28"/>
          <w:rtl/>
        </w:rPr>
        <w:t xml:space="preserve">يَوْمَ هُم بَارِزُونَ ۖ لَا يَخْفَىٰ عَلَى اللَّهِ مِنْهُمْ شَيْءٌ ۚ لِّمَنِ </w:t>
      </w:r>
      <w:r w:rsidRPr="00EE3B03">
        <w:rPr>
          <w:rFonts w:asciiTheme="minorBidi" w:hAnsiTheme="minorBidi"/>
          <w:b/>
          <w:bCs/>
          <w:color w:val="FF0000"/>
          <w:sz w:val="28"/>
          <w:szCs w:val="28"/>
          <w:rtl/>
        </w:rPr>
        <w:t>الْمُلْكُ</w:t>
      </w:r>
      <w:r w:rsidRPr="00107EFA">
        <w:rPr>
          <w:rFonts w:asciiTheme="minorBidi" w:hAnsiTheme="minorBidi"/>
          <w:sz w:val="28"/>
          <w:szCs w:val="28"/>
          <w:rtl/>
        </w:rPr>
        <w:t xml:space="preserve"> الْيَوْمَ ۖ لِلَّهِ الْوَاحِدِ الْقَهَّارِ </w:t>
      </w:r>
      <w:r w:rsidRPr="00107EFA">
        <w:rPr>
          <w:rFonts w:asciiTheme="minorBidi" w:hAnsiTheme="minorBidi"/>
          <w:sz w:val="28"/>
          <w:szCs w:val="28"/>
          <w:cs/>
        </w:rPr>
        <w:t>‎</w:t>
      </w:r>
      <w:r>
        <w:rPr>
          <w:rFonts w:asciiTheme="minorBidi" w:hAnsiTheme="minorBidi" w:hint="cs"/>
          <w:sz w:val="28"/>
          <w:szCs w:val="28"/>
          <w:rtl/>
          <w:cs/>
        </w:rPr>
        <w:t>(غ</w:t>
      </w:r>
      <w:r w:rsidR="00E226E3">
        <w:rPr>
          <w:rFonts w:asciiTheme="minorBidi" w:hAnsiTheme="minorBidi" w:hint="cs"/>
          <w:sz w:val="28"/>
          <w:szCs w:val="28"/>
          <w:rtl/>
          <w:cs/>
        </w:rPr>
        <w:t>َ</w:t>
      </w:r>
      <w:r>
        <w:rPr>
          <w:rFonts w:asciiTheme="minorBidi" w:hAnsiTheme="minorBidi" w:hint="cs"/>
          <w:sz w:val="28"/>
          <w:szCs w:val="28"/>
          <w:rtl/>
          <w:cs/>
        </w:rPr>
        <w:t>اف</w:t>
      </w:r>
      <w:r w:rsidR="00E226E3">
        <w:rPr>
          <w:rFonts w:asciiTheme="minorBidi" w:hAnsiTheme="minorBidi" w:hint="cs"/>
          <w:sz w:val="28"/>
          <w:szCs w:val="28"/>
          <w:rtl/>
          <w:cs/>
        </w:rPr>
        <w:t>ِ</w:t>
      </w:r>
      <w:r>
        <w:rPr>
          <w:rFonts w:asciiTheme="minorBidi" w:hAnsiTheme="minorBidi" w:hint="cs"/>
          <w:sz w:val="28"/>
          <w:szCs w:val="28"/>
          <w:rtl/>
          <w:cs/>
        </w:rPr>
        <w:t>ر</w:t>
      </w:r>
      <w:r w:rsidR="00E226E3">
        <w:rPr>
          <w:rFonts w:asciiTheme="minorBidi" w:hAnsiTheme="minorBidi" w:hint="cs"/>
          <w:sz w:val="28"/>
          <w:szCs w:val="28"/>
          <w:rtl/>
          <w:cs/>
        </w:rPr>
        <w:t>ُ</w:t>
      </w:r>
      <w:r>
        <w:rPr>
          <w:rFonts w:asciiTheme="minorBidi" w:hAnsiTheme="minorBidi" w:hint="cs"/>
          <w:sz w:val="28"/>
          <w:szCs w:val="28"/>
          <w:rtl/>
          <w:cs/>
        </w:rPr>
        <w:t xml:space="preserve"> ، </w:t>
      </w:r>
      <w:r>
        <w:rPr>
          <w:rFonts w:asciiTheme="minorBidi" w:hAnsiTheme="minorBidi" w:hint="cs"/>
          <w:rtl/>
          <w:cs/>
        </w:rPr>
        <w:t>40: 16</w:t>
      </w:r>
      <w:r>
        <w:rPr>
          <w:rFonts w:asciiTheme="minorBidi" w:hAnsiTheme="minorBidi" w:hint="cs"/>
          <w:sz w:val="28"/>
          <w:szCs w:val="28"/>
          <w:rtl/>
          <w:cs/>
        </w:rPr>
        <w:t>).</w:t>
      </w:r>
    </w:p>
    <w:p w14:paraId="181D8326" w14:textId="77777777" w:rsidR="00AD3371" w:rsidRDefault="00AD3371" w:rsidP="00AD3371">
      <w:pPr>
        <w:pStyle w:val="auto-style23"/>
        <w:jc w:val="both"/>
        <w:rPr>
          <w:rFonts w:asciiTheme="minorBidi" w:hAnsiTheme="minorBidi" w:cstheme="minorBidi"/>
          <w:sz w:val="20"/>
          <w:szCs w:val="20"/>
        </w:rPr>
      </w:pPr>
      <w:r w:rsidRPr="00FB193C">
        <w:rPr>
          <w:rFonts w:asciiTheme="minorBidi" w:hAnsiTheme="minorBidi" w:cstheme="minorBidi"/>
          <w:sz w:val="20"/>
          <w:szCs w:val="20"/>
        </w:rPr>
        <w:t xml:space="preserve">Blessed is He in Whose Hand is the </w:t>
      </w:r>
      <w:r>
        <w:rPr>
          <w:rFonts w:asciiTheme="minorBidi" w:hAnsiTheme="minorBidi" w:cstheme="minorBidi"/>
          <w:b/>
          <w:bCs/>
          <w:color w:val="FF0000"/>
          <w:sz w:val="20"/>
          <w:szCs w:val="20"/>
        </w:rPr>
        <w:t>D</w:t>
      </w:r>
      <w:r w:rsidRPr="00D619CD">
        <w:rPr>
          <w:rFonts w:asciiTheme="minorBidi" w:hAnsiTheme="minorBidi" w:cstheme="minorBidi"/>
          <w:b/>
          <w:bCs/>
          <w:color w:val="FF0000"/>
          <w:sz w:val="20"/>
          <w:szCs w:val="20"/>
        </w:rPr>
        <w:t>ominion</w:t>
      </w:r>
      <w:r w:rsidRPr="00FB193C">
        <w:rPr>
          <w:rFonts w:asciiTheme="minorBidi" w:hAnsiTheme="minorBidi" w:cstheme="minorBidi"/>
          <w:sz w:val="20"/>
          <w:szCs w:val="20"/>
        </w:rPr>
        <w:t xml:space="preserve"> </w:t>
      </w:r>
      <w:r>
        <w:rPr>
          <w:rFonts w:asciiTheme="minorBidi" w:hAnsiTheme="minorBidi" w:cstheme="minorBidi"/>
          <w:sz w:val="20"/>
          <w:szCs w:val="20"/>
        </w:rPr>
        <w:t>(</w:t>
      </w:r>
      <w:r w:rsidRPr="0027339E">
        <w:rPr>
          <w:rFonts w:asciiTheme="minorBidi" w:hAnsiTheme="minorBidi" w:cstheme="minorBidi"/>
          <w:b/>
          <w:bCs/>
          <w:color w:val="FF0000"/>
          <w:sz w:val="20"/>
          <w:szCs w:val="20"/>
        </w:rPr>
        <w:t>sovereignty</w:t>
      </w:r>
      <w:r>
        <w:rPr>
          <w:rFonts w:asciiTheme="minorBidi" w:hAnsiTheme="minorBidi" w:cstheme="minorBidi"/>
          <w:sz w:val="20"/>
          <w:szCs w:val="20"/>
        </w:rPr>
        <w:t xml:space="preserve"> </w:t>
      </w:r>
      <w:r w:rsidRPr="00FB193C">
        <w:rPr>
          <w:rFonts w:asciiTheme="minorBidi" w:hAnsiTheme="minorBidi" w:cstheme="minorBidi"/>
          <w:sz w:val="20"/>
          <w:szCs w:val="20"/>
        </w:rPr>
        <w:t>of the Universe</w:t>
      </w:r>
      <w:r>
        <w:rPr>
          <w:rFonts w:asciiTheme="minorBidi" w:hAnsiTheme="minorBidi" w:cstheme="minorBidi"/>
          <w:sz w:val="20"/>
          <w:szCs w:val="20"/>
        </w:rPr>
        <w:t>)</w:t>
      </w:r>
      <w:r w:rsidRPr="00FB193C">
        <w:rPr>
          <w:rFonts w:asciiTheme="minorBidi" w:hAnsiTheme="minorBidi" w:cstheme="minorBidi"/>
          <w:sz w:val="20"/>
          <w:szCs w:val="20"/>
        </w:rPr>
        <w:t xml:space="preserve">, and Who </w:t>
      </w:r>
      <w:r>
        <w:rPr>
          <w:rFonts w:asciiTheme="minorBidi" w:hAnsiTheme="minorBidi" w:cstheme="minorBidi"/>
          <w:sz w:val="20"/>
          <w:szCs w:val="20"/>
        </w:rPr>
        <w:t>is Capable</w:t>
      </w:r>
      <w:r w:rsidRPr="00FB193C">
        <w:rPr>
          <w:rFonts w:asciiTheme="minorBidi" w:hAnsiTheme="minorBidi" w:cstheme="minorBidi"/>
          <w:sz w:val="20"/>
          <w:szCs w:val="20"/>
        </w:rPr>
        <w:t xml:space="preserve"> o</w:t>
      </w:r>
      <w:r>
        <w:rPr>
          <w:rFonts w:asciiTheme="minorBidi" w:hAnsiTheme="minorBidi" w:cstheme="minorBidi"/>
          <w:sz w:val="20"/>
          <w:szCs w:val="20"/>
        </w:rPr>
        <w:t>f (doing)</w:t>
      </w:r>
      <w:r w:rsidRPr="00FB193C">
        <w:rPr>
          <w:rFonts w:asciiTheme="minorBidi" w:hAnsiTheme="minorBidi" w:cstheme="minorBidi"/>
          <w:sz w:val="20"/>
          <w:szCs w:val="20"/>
        </w:rPr>
        <w:t xml:space="preserve"> everything</w:t>
      </w:r>
      <w:r>
        <w:rPr>
          <w:rFonts w:asciiTheme="minorBidi" w:hAnsiTheme="minorBidi" w:cstheme="minorBidi"/>
          <w:sz w:val="20"/>
          <w:szCs w:val="20"/>
        </w:rPr>
        <w:t xml:space="preserve"> (Al-Mulk, 67: 1).</w:t>
      </w:r>
    </w:p>
    <w:p w14:paraId="3F3D1395" w14:textId="3D9B4350" w:rsidR="00AD3371" w:rsidRPr="00107EFA" w:rsidRDefault="00AD3371" w:rsidP="00AD3371">
      <w:pPr>
        <w:pStyle w:val="auto-style23"/>
        <w:jc w:val="both"/>
        <w:rPr>
          <w:rStyle w:val="Strong"/>
          <w:rFonts w:asciiTheme="minorBidi" w:hAnsiTheme="minorBidi"/>
          <w:b w:val="0"/>
          <w:bCs w:val="0"/>
          <w:sz w:val="28"/>
          <w:szCs w:val="28"/>
          <w:rtl/>
        </w:rPr>
      </w:pPr>
      <w:r w:rsidRPr="00EE3B03">
        <w:rPr>
          <w:rFonts w:asciiTheme="minorBidi" w:hAnsiTheme="minorBidi" w:cstheme="minorBidi"/>
          <w:sz w:val="20"/>
          <w:szCs w:val="20"/>
        </w:rPr>
        <w:t>The Day they come forth nothing concerning them will be concealed from Allah. To whom belongs</w:t>
      </w:r>
      <w:r w:rsidR="002D6FF6">
        <w:rPr>
          <w:rFonts w:asciiTheme="minorBidi" w:hAnsiTheme="minorBidi" w:cstheme="minorBidi"/>
          <w:sz w:val="20"/>
          <w:szCs w:val="20"/>
        </w:rPr>
        <w:t xml:space="preserve"> the</w:t>
      </w:r>
      <w:r>
        <w:rPr>
          <w:rFonts w:asciiTheme="minorBidi" w:hAnsiTheme="minorBidi" w:cstheme="minorBidi"/>
          <w:sz w:val="20"/>
          <w:szCs w:val="20"/>
        </w:rPr>
        <w:t xml:space="preserve"> </w:t>
      </w:r>
      <w:r w:rsidRPr="0027339E">
        <w:rPr>
          <w:rFonts w:asciiTheme="minorBidi" w:hAnsiTheme="minorBidi" w:cstheme="minorBidi"/>
          <w:b/>
          <w:bCs/>
          <w:color w:val="FF0000"/>
          <w:sz w:val="20"/>
          <w:szCs w:val="20"/>
        </w:rPr>
        <w:t>Dominion</w:t>
      </w:r>
      <w:r>
        <w:rPr>
          <w:rFonts w:asciiTheme="minorBidi" w:hAnsiTheme="minorBidi" w:cstheme="minorBidi"/>
          <w:sz w:val="20"/>
          <w:szCs w:val="20"/>
        </w:rPr>
        <w:t xml:space="preserve"> (</w:t>
      </w:r>
      <w:r w:rsidR="002D6FF6">
        <w:rPr>
          <w:rFonts w:asciiTheme="minorBidi" w:hAnsiTheme="minorBidi" w:cstheme="minorBidi"/>
          <w:sz w:val="20"/>
          <w:szCs w:val="20"/>
        </w:rPr>
        <w:t xml:space="preserve">the </w:t>
      </w:r>
      <w:r w:rsidRPr="00EE3B03">
        <w:rPr>
          <w:rFonts w:asciiTheme="minorBidi" w:hAnsiTheme="minorBidi" w:cstheme="minorBidi"/>
          <w:b/>
          <w:bCs/>
          <w:color w:val="FF0000"/>
          <w:sz w:val="20"/>
          <w:szCs w:val="20"/>
        </w:rPr>
        <w:t>Sovereignty</w:t>
      </w:r>
      <w:r>
        <w:rPr>
          <w:rFonts w:asciiTheme="minorBidi" w:hAnsiTheme="minorBidi" w:cstheme="minorBidi"/>
          <w:sz w:val="20"/>
          <w:szCs w:val="20"/>
        </w:rPr>
        <w:t xml:space="preserve">) </w:t>
      </w:r>
      <w:r w:rsidRPr="00EE3B03">
        <w:rPr>
          <w:rFonts w:asciiTheme="minorBidi" w:hAnsiTheme="minorBidi" w:cstheme="minorBidi"/>
          <w:sz w:val="20"/>
          <w:szCs w:val="20"/>
        </w:rPr>
        <w:t xml:space="preserve">this Day? To Allah, the One, the </w:t>
      </w:r>
      <w:r>
        <w:rPr>
          <w:rFonts w:asciiTheme="minorBidi" w:hAnsiTheme="minorBidi" w:cstheme="minorBidi"/>
          <w:sz w:val="20"/>
          <w:szCs w:val="20"/>
        </w:rPr>
        <w:t>Subduer (</w:t>
      </w:r>
      <w:r w:rsidRPr="00EE3B03">
        <w:rPr>
          <w:rFonts w:asciiTheme="minorBidi" w:hAnsiTheme="minorBidi" w:cstheme="minorBidi"/>
          <w:sz w:val="20"/>
          <w:szCs w:val="20"/>
          <w:u w:val="single"/>
        </w:rPr>
        <w:t>Gh</w:t>
      </w:r>
      <w:r>
        <w:rPr>
          <w:rFonts w:asciiTheme="minorBidi" w:hAnsiTheme="minorBidi" w:cstheme="minorBidi"/>
          <w:sz w:val="20"/>
          <w:szCs w:val="20"/>
        </w:rPr>
        <w:t>afir, 40: 16).</w:t>
      </w:r>
    </w:p>
    <w:p w14:paraId="1C3A6D67" w14:textId="5ED1EABA" w:rsidR="00AD3371" w:rsidRDefault="00AD3371" w:rsidP="00AD3371">
      <w:pPr>
        <w:pStyle w:val="auto-style18"/>
        <w:spacing w:before="100" w:beforeAutospacing="1" w:after="100" w:afterAutospacing="1"/>
        <w:jc w:val="both"/>
        <w:rPr>
          <w:rFonts w:asciiTheme="minorBidi" w:hAnsiTheme="minorBidi"/>
          <w:color w:val="000000"/>
          <w:sz w:val="20"/>
          <w:szCs w:val="20"/>
        </w:rPr>
      </w:pPr>
      <w:r w:rsidRPr="00422692">
        <w:rPr>
          <w:rFonts w:asciiTheme="minorBidi" w:hAnsiTheme="minorBidi" w:cstheme="minorBidi"/>
          <w:color w:val="000000"/>
          <w:sz w:val="20"/>
          <w:szCs w:val="20"/>
        </w:rPr>
        <w:lastRenderedPageBreak/>
        <w:t xml:space="preserve">This Good Name of </w:t>
      </w:r>
      <w:r>
        <w:rPr>
          <w:rFonts w:asciiTheme="minorBidi" w:hAnsiTheme="minorBidi" w:cstheme="minorBidi"/>
          <w:color w:val="000000"/>
          <w:sz w:val="20"/>
          <w:szCs w:val="20"/>
        </w:rPr>
        <w:t>Allah (</w:t>
      </w:r>
      <w:r w:rsidRPr="00422692">
        <w:rPr>
          <w:rFonts w:asciiTheme="minorBidi" w:hAnsiTheme="minorBidi" w:cstheme="minorBidi"/>
          <w:color w:val="000000"/>
          <w:sz w:val="20"/>
          <w:szCs w:val="20"/>
        </w:rPr>
        <w:t>The King</w:t>
      </w:r>
      <w:r>
        <w:rPr>
          <w:rFonts w:asciiTheme="minorBidi" w:hAnsiTheme="minorBidi" w:cstheme="minorBidi"/>
          <w:color w:val="000000"/>
          <w:sz w:val="20"/>
          <w:szCs w:val="20"/>
        </w:rPr>
        <w:t>, The Sovereign)</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 xml:space="preserve">s mentioned </w:t>
      </w:r>
      <w:r w:rsidRPr="006B07B4">
        <w:rPr>
          <w:rFonts w:asciiTheme="minorBidi" w:hAnsiTheme="minorBidi" w:cstheme="minorBidi"/>
          <w:b/>
          <w:bCs/>
          <w:color w:val="FF0000"/>
          <w:sz w:val="20"/>
          <w:szCs w:val="20"/>
        </w:rPr>
        <w:t>four times</w:t>
      </w:r>
      <w:r w:rsidRPr="006B07B4">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 xml:space="preserve">in the Holy Quran, </w:t>
      </w:r>
      <w:r w:rsidR="006B07B4">
        <w:rPr>
          <w:rFonts w:asciiTheme="minorBidi" w:hAnsiTheme="minorBidi" w:cstheme="minorBidi"/>
          <w:color w:val="000000"/>
          <w:sz w:val="20"/>
          <w:szCs w:val="20"/>
        </w:rPr>
        <w:t>together with another Good Name of His, “Al</w:t>
      </w:r>
      <w:r w:rsidR="00725369">
        <w:rPr>
          <w:rFonts w:asciiTheme="minorBidi" w:hAnsiTheme="minorBidi" w:cstheme="minorBidi"/>
          <w:color w:val="000000"/>
          <w:sz w:val="20"/>
          <w:szCs w:val="20"/>
        </w:rPr>
        <w:t xml:space="preserve">-‘Haq” (the Truth, the Right), to mean that He is truly the </w:t>
      </w:r>
      <w:r w:rsidR="00725369" w:rsidRPr="00422692">
        <w:rPr>
          <w:rFonts w:asciiTheme="minorBidi" w:hAnsiTheme="minorBidi" w:cstheme="minorBidi"/>
          <w:color w:val="000000"/>
          <w:sz w:val="20"/>
          <w:szCs w:val="20"/>
        </w:rPr>
        <w:t>King</w:t>
      </w:r>
      <w:r w:rsidR="00725369">
        <w:rPr>
          <w:rFonts w:asciiTheme="minorBidi" w:hAnsiTheme="minorBidi" w:cstheme="minorBidi"/>
          <w:color w:val="000000"/>
          <w:sz w:val="20"/>
          <w:szCs w:val="20"/>
        </w:rPr>
        <w:t xml:space="preserve"> (the Sovereign) of the heavens, the Earth, and whoever lives therein. He rules over His creations with justice </w:t>
      </w:r>
      <w:r w:rsidR="00725369">
        <w:rPr>
          <w:rFonts w:asciiTheme="minorBidi" w:hAnsiTheme="minorBidi"/>
          <w:color w:val="000000"/>
          <w:sz w:val="20"/>
          <w:szCs w:val="20"/>
        </w:rPr>
        <w:t xml:space="preserve">(Ta-Ha, 20: 114). He is also the True King, the Lord of the Throne </w:t>
      </w:r>
      <w:r w:rsidR="008521CD">
        <w:rPr>
          <w:rFonts w:asciiTheme="minorBidi" w:hAnsiTheme="minorBidi"/>
          <w:color w:val="000000"/>
          <w:sz w:val="20"/>
          <w:szCs w:val="20"/>
        </w:rPr>
        <w:t xml:space="preserve">(Al-Muminoon, 23: 59), </w:t>
      </w:r>
      <w:r w:rsidR="00725369">
        <w:rPr>
          <w:rFonts w:asciiTheme="minorBidi" w:hAnsiTheme="minorBidi"/>
          <w:color w:val="000000"/>
          <w:sz w:val="20"/>
          <w:szCs w:val="20"/>
        </w:rPr>
        <w:t>and the angels who are constantly exalting Him, around it</w:t>
      </w:r>
      <w:r w:rsidR="008521CD">
        <w:rPr>
          <w:rFonts w:asciiTheme="minorBidi" w:hAnsiTheme="minorBidi"/>
          <w:color w:val="000000"/>
          <w:sz w:val="20"/>
          <w:szCs w:val="20"/>
        </w:rPr>
        <w:t>.</w:t>
      </w:r>
    </w:p>
    <w:p w14:paraId="5F2B1BF4" w14:textId="704B8C68" w:rsidR="006B07B4" w:rsidRDefault="00725369" w:rsidP="00F326C9">
      <w:pPr>
        <w:pStyle w:val="auto-style18"/>
        <w:spacing w:before="100" w:beforeAutospacing="1" w:after="100" w:afterAutospacing="1"/>
        <w:jc w:val="both"/>
        <w:rPr>
          <w:rStyle w:val="Strong"/>
          <w:rFonts w:asciiTheme="minorBidi" w:hAnsiTheme="minorBidi" w:cs="Arial"/>
          <w:b w:val="0"/>
          <w:bCs w:val="0"/>
          <w:sz w:val="28"/>
          <w:szCs w:val="28"/>
        </w:rPr>
      </w:pPr>
      <w:r>
        <w:rPr>
          <w:rFonts w:asciiTheme="minorBidi" w:hAnsiTheme="minorBidi"/>
          <w:color w:val="000000"/>
          <w:sz w:val="20"/>
          <w:szCs w:val="20"/>
        </w:rPr>
        <w:t xml:space="preserve">This Good Name of Allah was also mentioned in the Holy Quran, together with other Good Names of His, which add more meanings to it. These are </w:t>
      </w:r>
      <w:r w:rsidRPr="00725369">
        <w:rPr>
          <w:rFonts w:asciiTheme="minorBidi" w:hAnsiTheme="minorBidi"/>
          <w:color w:val="000000"/>
          <w:sz w:val="20"/>
          <w:szCs w:val="20"/>
        </w:rPr>
        <w:t>the Holy, the Peace, the Bestower of Faith, the Dominant, the Exalted in Might, the Compeller,</w:t>
      </w:r>
      <w:r w:rsidR="00104BE1">
        <w:rPr>
          <w:rFonts w:asciiTheme="minorBidi" w:hAnsiTheme="minorBidi"/>
          <w:color w:val="000000"/>
          <w:sz w:val="20"/>
          <w:szCs w:val="20"/>
        </w:rPr>
        <w:t xml:space="preserve"> and</w:t>
      </w:r>
      <w:r w:rsidRPr="00725369">
        <w:rPr>
          <w:rFonts w:asciiTheme="minorBidi" w:hAnsiTheme="minorBidi"/>
          <w:color w:val="000000"/>
          <w:sz w:val="20"/>
          <w:szCs w:val="20"/>
        </w:rPr>
        <w:t xml:space="preserve"> the Superior (Al-‘Hashr, 59: 23).</w:t>
      </w:r>
      <w:r>
        <w:rPr>
          <w:rFonts w:asciiTheme="minorBidi" w:hAnsiTheme="minorBidi"/>
          <w:color w:val="000000"/>
          <w:sz w:val="20"/>
          <w:szCs w:val="20"/>
        </w:rPr>
        <w:t xml:space="preserve"> It </w:t>
      </w:r>
      <w:r w:rsidR="00F326C9">
        <w:rPr>
          <w:rFonts w:asciiTheme="minorBidi" w:hAnsiTheme="minorBidi"/>
          <w:color w:val="000000"/>
          <w:sz w:val="20"/>
          <w:szCs w:val="20"/>
        </w:rPr>
        <w:t>further came together with the Names</w:t>
      </w:r>
      <w:r w:rsidR="00104BE1">
        <w:rPr>
          <w:rFonts w:asciiTheme="minorBidi" w:hAnsiTheme="minorBidi"/>
          <w:color w:val="000000"/>
          <w:sz w:val="20"/>
          <w:szCs w:val="20"/>
        </w:rPr>
        <w:t>:</w:t>
      </w:r>
      <w:r w:rsidR="00F326C9">
        <w:rPr>
          <w:rFonts w:asciiTheme="minorBidi" w:hAnsiTheme="minorBidi"/>
          <w:color w:val="000000"/>
          <w:sz w:val="20"/>
          <w:szCs w:val="20"/>
        </w:rPr>
        <w:t xml:space="preserve"> </w:t>
      </w:r>
      <w:r w:rsidR="00F326C9" w:rsidRPr="00087F79">
        <w:rPr>
          <w:rFonts w:asciiTheme="minorBidi" w:hAnsiTheme="minorBidi"/>
          <w:color w:val="000000"/>
          <w:sz w:val="20"/>
          <w:szCs w:val="20"/>
        </w:rPr>
        <w:t xml:space="preserve">the </w:t>
      </w:r>
      <w:r w:rsidR="00F326C9">
        <w:rPr>
          <w:rFonts w:asciiTheme="minorBidi" w:hAnsiTheme="minorBidi"/>
          <w:color w:val="000000"/>
          <w:sz w:val="20"/>
          <w:szCs w:val="20"/>
        </w:rPr>
        <w:t>Holy</w:t>
      </w:r>
      <w:r w:rsidR="00F326C9" w:rsidRPr="00087F79">
        <w:rPr>
          <w:rFonts w:asciiTheme="minorBidi" w:hAnsiTheme="minorBidi"/>
          <w:color w:val="000000"/>
          <w:sz w:val="20"/>
          <w:szCs w:val="20"/>
        </w:rPr>
        <w:t>, the Exalted in Might,</w:t>
      </w:r>
      <w:r w:rsidR="00104BE1">
        <w:rPr>
          <w:rFonts w:asciiTheme="minorBidi" w:hAnsiTheme="minorBidi"/>
          <w:color w:val="000000"/>
          <w:sz w:val="20"/>
          <w:szCs w:val="20"/>
        </w:rPr>
        <w:t xml:space="preserve"> and</w:t>
      </w:r>
      <w:r w:rsidR="00F326C9" w:rsidRPr="00087F79">
        <w:rPr>
          <w:rFonts w:asciiTheme="minorBidi" w:hAnsiTheme="minorBidi"/>
          <w:color w:val="000000"/>
          <w:sz w:val="20"/>
          <w:szCs w:val="20"/>
        </w:rPr>
        <w:t xml:space="preserve"> the Wise</w:t>
      </w:r>
      <w:r w:rsidR="00F326C9">
        <w:rPr>
          <w:rFonts w:asciiTheme="minorBidi" w:hAnsiTheme="minorBidi"/>
          <w:color w:val="000000"/>
          <w:sz w:val="20"/>
          <w:szCs w:val="20"/>
        </w:rPr>
        <w:t xml:space="preserve"> (Al-Jumu’a, 62: 1), as follows:</w:t>
      </w:r>
    </w:p>
    <w:p w14:paraId="0883D812" w14:textId="1AB37430" w:rsidR="00AD3371" w:rsidRDefault="00AD3371" w:rsidP="00AD3371">
      <w:pPr>
        <w:pStyle w:val="auto-style23"/>
        <w:bidi/>
        <w:jc w:val="both"/>
        <w:rPr>
          <w:rFonts w:asciiTheme="minorBidi" w:hAnsiTheme="minorBidi"/>
          <w:color w:val="000000"/>
          <w:sz w:val="28"/>
          <w:szCs w:val="28"/>
        </w:rPr>
      </w:pPr>
      <w:r w:rsidRPr="00A22343">
        <w:rPr>
          <w:rFonts w:asciiTheme="minorBidi" w:hAnsiTheme="minorBidi"/>
          <w:color w:val="000000"/>
          <w:sz w:val="28"/>
          <w:szCs w:val="28"/>
          <w:rtl/>
        </w:rPr>
        <w:t xml:space="preserve">فَتَعَالَى اللَّهُ </w:t>
      </w:r>
      <w:r w:rsidRPr="002B1EE9">
        <w:rPr>
          <w:rFonts w:asciiTheme="minorBidi" w:hAnsiTheme="minorBidi"/>
          <w:b/>
          <w:bCs/>
          <w:color w:val="FF0000"/>
          <w:sz w:val="28"/>
          <w:szCs w:val="28"/>
          <w:rtl/>
        </w:rPr>
        <w:t xml:space="preserve">الْمَلِكُ </w:t>
      </w:r>
      <w:r w:rsidRPr="00A22343">
        <w:rPr>
          <w:rFonts w:asciiTheme="minorBidi" w:hAnsiTheme="minorBidi"/>
          <w:color w:val="000000"/>
          <w:sz w:val="28"/>
          <w:szCs w:val="28"/>
          <w:rtl/>
        </w:rPr>
        <w:t>الْحَقُّ ۗ وَلَا تَعْجَلْ بِالْقُرْآنِ مِن قَبْلِ أَن يُقْضَىٰ إِلَيْكَ وَحْيُهُ ۖ وَقُل رَّبِّ زِدْنِي عِلْمًا</w:t>
      </w:r>
      <w:r>
        <w:rPr>
          <w:rFonts w:asciiTheme="minorBidi" w:hAnsiTheme="minorBidi" w:hint="cs"/>
          <w:color w:val="000000"/>
          <w:sz w:val="28"/>
          <w:szCs w:val="28"/>
          <w:rtl/>
        </w:rPr>
        <w:t xml:space="preserve"> (ط</w:t>
      </w:r>
      <w:r w:rsidR="00E226E3">
        <w:rPr>
          <w:rFonts w:asciiTheme="minorBidi" w:hAnsiTheme="minorBidi" w:hint="cs"/>
          <w:color w:val="000000"/>
          <w:sz w:val="28"/>
          <w:szCs w:val="28"/>
          <w:rtl/>
        </w:rPr>
        <w:t>َ</w:t>
      </w:r>
      <w:r>
        <w:rPr>
          <w:rFonts w:asciiTheme="minorBidi" w:hAnsiTheme="minorBidi" w:hint="cs"/>
          <w:color w:val="000000"/>
          <w:sz w:val="28"/>
          <w:szCs w:val="28"/>
          <w:rtl/>
        </w:rPr>
        <w:t>ه</w:t>
      </w:r>
      <w:r w:rsidR="00E226E3">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1E5920">
        <w:rPr>
          <w:rFonts w:asciiTheme="minorBidi" w:hAnsiTheme="minorBidi" w:hint="cs"/>
          <w:color w:val="000000"/>
          <w:rtl/>
        </w:rPr>
        <w:t>20: 114</w:t>
      </w:r>
      <w:r>
        <w:rPr>
          <w:rFonts w:asciiTheme="minorBidi" w:hAnsiTheme="minorBidi" w:hint="cs"/>
          <w:color w:val="000000"/>
          <w:sz w:val="28"/>
          <w:szCs w:val="28"/>
          <w:rtl/>
        </w:rPr>
        <w:t>).</w:t>
      </w:r>
    </w:p>
    <w:p w14:paraId="4504E13D" w14:textId="7A9DD1C6" w:rsidR="00AD3371" w:rsidRDefault="00AD3371" w:rsidP="00AD3371">
      <w:pPr>
        <w:pStyle w:val="auto-style23"/>
        <w:bidi/>
        <w:jc w:val="both"/>
        <w:rPr>
          <w:rFonts w:asciiTheme="minorBidi" w:hAnsiTheme="minorBidi"/>
          <w:color w:val="000000"/>
          <w:sz w:val="28"/>
          <w:szCs w:val="28"/>
        </w:rPr>
      </w:pPr>
      <w:r w:rsidRPr="00BF151E">
        <w:rPr>
          <w:rFonts w:asciiTheme="minorBidi" w:hAnsiTheme="minorBidi"/>
          <w:color w:val="000000"/>
          <w:sz w:val="28"/>
          <w:szCs w:val="28"/>
          <w:rtl/>
        </w:rPr>
        <w:t xml:space="preserve">فَتَعَالَى اللَّهُ </w:t>
      </w:r>
      <w:r w:rsidRPr="003A3E79">
        <w:rPr>
          <w:rFonts w:asciiTheme="minorBidi" w:hAnsiTheme="minorBidi"/>
          <w:b/>
          <w:bCs/>
          <w:color w:val="FF0000"/>
          <w:sz w:val="28"/>
          <w:szCs w:val="28"/>
          <w:rtl/>
        </w:rPr>
        <w:t>الْمَلِكُ</w:t>
      </w:r>
      <w:r w:rsidRPr="00BF151E">
        <w:rPr>
          <w:rFonts w:asciiTheme="minorBidi" w:hAnsiTheme="minorBidi"/>
          <w:color w:val="000000"/>
          <w:sz w:val="28"/>
          <w:szCs w:val="28"/>
          <w:rtl/>
        </w:rPr>
        <w:t xml:space="preserve"> الْحَقُّ ۖ لَا إِلَٰهَ إِلَّا هُوَ رَبُّ الْعَرْشِ الْكَرِيمِ</w:t>
      </w:r>
      <w:r>
        <w:rPr>
          <w:rFonts w:asciiTheme="minorBidi" w:hAnsiTheme="minorBidi"/>
          <w:color w:val="000000"/>
          <w:sz w:val="28"/>
          <w:szCs w:val="28"/>
        </w:rPr>
        <w:t xml:space="preserve"> </w:t>
      </w:r>
      <w:r>
        <w:rPr>
          <w:rFonts w:asciiTheme="minorBidi" w:hAnsiTheme="minorBidi" w:hint="cs"/>
          <w:color w:val="000000"/>
          <w:sz w:val="28"/>
          <w:szCs w:val="28"/>
          <w:rtl/>
        </w:rPr>
        <w:t>(ال</w:t>
      </w:r>
      <w:r w:rsidR="00D16E23">
        <w:rPr>
          <w:rFonts w:asciiTheme="minorBidi" w:hAnsiTheme="minorBidi" w:hint="cs"/>
          <w:color w:val="000000"/>
          <w:sz w:val="28"/>
          <w:szCs w:val="28"/>
          <w:rtl/>
        </w:rPr>
        <w:t>ْ</w:t>
      </w:r>
      <w:r>
        <w:rPr>
          <w:rFonts w:asciiTheme="minorBidi" w:hAnsiTheme="minorBidi" w:hint="cs"/>
          <w:color w:val="000000"/>
          <w:sz w:val="28"/>
          <w:szCs w:val="28"/>
          <w:rtl/>
        </w:rPr>
        <w:t>م</w:t>
      </w:r>
      <w:r w:rsidR="00D16E23">
        <w:rPr>
          <w:rFonts w:asciiTheme="minorBidi" w:hAnsiTheme="minorBidi" w:hint="cs"/>
          <w:color w:val="000000"/>
          <w:sz w:val="28"/>
          <w:szCs w:val="28"/>
          <w:rtl/>
        </w:rPr>
        <w:t>ُ</w:t>
      </w:r>
      <w:r>
        <w:rPr>
          <w:rFonts w:asciiTheme="minorBidi" w:hAnsiTheme="minorBidi" w:hint="cs"/>
          <w:color w:val="000000"/>
          <w:sz w:val="28"/>
          <w:szCs w:val="28"/>
          <w:rtl/>
        </w:rPr>
        <w:t>ؤ</w:t>
      </w:r>
      <w:r w:rsidR="00D16E23">
        <w:rPr>
          <w:rFonts w:asciiTheme="minorBidi" w:hAnsiTheme="minorBidi" w:hint="cs"/>
          <w:color w:val="000000"/>
          <w:sz w:val="28"/>
          <w:szCs w:val="28"/>
          <w:rtl/>
        </w:rPr>
        <w:t>ْ</w:t>
      </w:r>
      <w:r>
        <w:rPr>
          <w:rFonts w:asciiTheme="minorBidi" w:hAnsiTheme="minorBidi" w:hint="cs"/>
          <w:color w:val="000000"/>
          <w:sz w:val="28"/>
          <w:szCs w:val="28"/>
          <w:rtl/>
        </w:rPr>
        <w:t>م</w:t>
      </w:r>
      <w:r w:rsidR="00D16E23">
        <w:rPr>
          <w:rFonts w:asciiTheme="minorBidi" w:hAnsiTheme="minorBidi" w:hint="cs"/>
          <w:color w:val="000000"/>
          <w:sz w:val="28"/>
          <w:szCs w:val="28"/>
          <w:rtl/>
        </w:rPr>
        <w:t>ِ</w:t>
      </w:r>
      <w:r>
        <w:rPr>
          <w:rFonts w:asciiTheme="minorBidi" w:hAnsiTheme="minorBidi" w:hint="cs"/>
          <w:color w:val="000000"/>
          <w:sz w:val="28"/>
          <w:szCs w:val="28"/>
          <w:rtl/>
        </w:rPr>
        <w:t>ن</w:t>
      </w:r>
      <w:r w:rsidR="00D16E23">
        <w:rPr>
          <w:rFonts w:asciiTheme="minorBidi" w:hAnsiTheme="minorBidi" w:hint="cs"/>
          <w:color w:val="000000"/>
          <w:sz w:val="28"/>
          <w:szCs w:val="28"/>
          <w:rtl/>
        </w:rPr>
        <w:t>ُ</w:t>
      </w:r>
      <w:r>
        <w:rPr>
          <w:rFonts w:asciiTheme="minorBidi" w:hAnsiTheme="minorBidi" w:hint="cs"/>
          <w:color w:val="000000"/>
          <w:sz w:val="28"/>
          <w:szCs w:val="28"/>
          <w:rtl/>
        </w:rPr>
        <w:t>ون</w:t>
      </w:r>
      <w:r w:rsidR="00D16E23">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BF151E">
        <w:rPr>
          <w:rFonts w:asciiTheme="minorBidi" w:hAnsiTheme="minorBidi" w:hint="cs"/>
          <w:color w:val="000000"/>
          <w:rtl/>
        </w:rPr>
        <w:t>23:</w:t>
      </w:r>
      <w:r>
        <w:rPr>
          <w:rFonts w:asciiTheme="minorBidi" w:hAnsiTheme="minorBidi" w:hint="cs"/>
          <w:color w:val="000000"/>
          <w:sz w:val="28"/>
          <w:szCs w:val="28"/>
          <w:rtl/>
        </w:rPr>
        <w:t xml:space="preserve"> </w:t>
      </w:r>
      <w:r w:rsidRPr="00BF151E">
        <w:rPr>
          <w:rFonts w:asciiTheme="minorBidi" w:hAnsiTheme="minorBidi" w:hint="cs"/>
          <w:color w:val="000000"/>
          <w:rtl/>
        </w:rPr>
        <w:t>59</w:t>
      </w:r>
      <w:r>
        <w:rPr>
          <w:rFonts w:asciiTheme="minorBidi" w:hAnsiTheme="minorBidi" w:hint="cs"/>
          <w:color w:val="000000"/>
          <w:sz w:val="28"/>
          <w:szCs w:val="28"/>
          <w:rtl/>
        </w:rPr>
        <w:t>).</w:t>
      </w:r>
    </w:p>
    <w:p w14:paraId="6741AB90" w14:textId="7C4BF596" w:rsidR="00AD3371" w:rsidRDefault="00AD3371" w:rsidP="00AD3371">
      <w:pPr>
        <w:pStyle w:val="auto-style23"/>
        <w:bidi/>
        <w:jc w:val="both"/>
        <w:rPr>
          <w:rFonts w:asciiTheme="minorBidi" w:hAnsiTheme="minorBidi"/>
          <w:color w:val="000000"/>
          <w:sz w:val="28"/>
          <w:szCs w:val="28"/>
        </w:rPr>
      </w:pPr>
      <w:r w:rsidRPr="001A4745">
        <w:rPr>
          <w:rFonts w:asciiTheme="minorBidi" w:hAnsiTheme="minorBidi"/>
          <w:color w:val="000000"/>
          <w:sz w:val="28"/>
          <w:szCs w:val="28"/>
          <w:rtl/>
        </w:rPr>
        <w:t xml:space="preserve">هُوَ اللَّهُ الَّذِي لَا إِلَٰهَ إِلَّا هُوَ </w:t>
      </w:r>
      <w:r w:rsidRPr="003A3E79">
        <w:rPr>
          <w:rFonts w:asciiTheme="minorBidi" w:hAnsiTheme="minorBidi"/>
          <w:b/>
          <w:bCs/>
          <w:color w:val="FF0000"/>
          <w:sz w:val="28"/>
          <w:szCs w:val="28"/>
          <w:rtl/>
        </w:rPr>
        <w:t>الْمَلِكُ</w:t>
      </w:r>
      <w:r w:rsidRPr="001A4745">
        <w:rPr>
          <w:rFonts w:asciiTheme="minorBidi" w:hAnsiTheme="minorBidi"/>
          <w:color w:val="000000"/>
          <w:sz w:val="28"/>
          <w:szCs w:val="28"/>
          <w:rtl/>
        </w:rPr>
        <w:t xml:space="preserve"> الْقُدُّوسُ السَّلَامُ الْمُؤْمِنُ الْمُهَيْمِنُ الْعَزِيزُ الْجَبَّارُ الْمُتَكَبِّرُ ۚ سُبْحَانَ اللَّهِ عَمَّا يُشْرِكُونَ</w:t>
      </w:r>
      <w:r>
        <w:rPr>
          <w:rFonts w:asciiTheme="minorBidi" w:hAnsiTheme="minorBidi" w:hint="cs"/>
          <w:color w:val="000000"/>
          <w:sz w:val="28"/>
          <w:szCs w:val="28"/>
          <w:rtl/>
        </w:rPr>
        <w:t xml:space="preserve"> (ال</w:t>
      </w:r>
      <w:r w:rsidR="00D16E23">
        <w:rPr>
          <w:rFonts w:asciiTheme="minorBidi" w:hAnsiTheme="minorBidi" w:hint="cs"/>
          <w:color w:val="000000"/>
          <w:sz w:val="28"/>
          <w:szCs w:val="28"/>
          <w:rtl/>
        </w:rPr>
        <w:t>ْ</w:t>
      </w:r>
      <w:r>
        <w:rPr>
          <w:rFonts w:asciiTheme="minorBidi" w:hAnsiTheme="minorBidi" w:hint="cs"/>
          <w:color w:val="000000"/>
          <w:sz w:val="28"/>
          <w:szCs w:val="28"/>
          <w:rtl/>
        </w:rPr>
        <w:t>ح</w:t>
      </w:r>
      <w:r w:rsidR="00D16E23">
        <w:rPr>
          <w:rFonts w:asciiTheme="minorBidi" w:hAnsiTheme="minorBidi" w:hint="cs"/>
          <w:color w:val="000000"/>
          <w:sz w:val="28"/>
          <w:szCs w:val="28"/>
          <w:rtl/>
        </w:rPr>
        <w:t>َ</w:t>
      </w:r>
      <w:r>
        <w:rPr>
          <w:rFonts w:asciiTheme="minorBidi" w:hAnsiTheme="minorBidi" w:hint="cs"/>
          <w:color w:val="000000"/>
          <w:sz w:val="28"/>
          <w:szCs w:val="28"/>
          <w:rtl/>
        </w:rPr>
        <w:t>ش</w:t>
      </w:r>
      <w:r w:rsidR="00D16E23">
        <w:rPr>
          <w:rFonts w:asciiTheme="minorBidi" w:hAnsiTheme="minorBidi" w:hint="cs"/>
          <w:color w:val="000000"/>
          <w:sz w:val="28"/>
          <w:szCs w:val="28"/>
          <w:rtl/>
        </w:rPr>
        <w:t>ْ</w:t>
      </w:r>
      <w:r>
        <w:rPr>
          <w:rFonts w:asciiTheme="minorBidi" w:hAnsiTheme="minorBidi" w:hint="cs"/>
          <w:color w:val="000000"/>
          <w:sz w:val="28"/>
          <w:szCs w:val="28"/>
          <w:rtl/>
        </w:rPr>
        <w:t>ر</w:t>
      </w:r>
      <w:r w:rsidR="00D16E23">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1A4745">
        <w:rPr>
          <w:rFonts w:asciiTheme="minorBidi" w:hAnsiTheme="minorBidi" w:hint="cs"/>
          <w:color w:val="000000"/>
          <w:rtl/>
        </w:rPr>
        <w:t>59: 2</w:t>
      </w:r>
      <w:r>
        <w:rPr>
          <w:rFonts w:asciiTheme="minorBidi" w:hAnsiTheme="minorBidi" w:hint="cs"/>
          <w:color w:val="000000"/>
          <w:rtl/>
        </w:rPr>
        <w:t>3</w:t>
      </w:r>
      <w:r w:rsidRPr="001A4745">
        <w:rPr>
          <w:rFonts w:asciiTheme="minorBidi" w:hAnsiTheme="minorBidi" w:hint="cs"/>
          <w:color w:val="000000"/>
          <w:sz w:val="28"/>
          <w:szCs w:val="28"/>
          <w:rtl/>
        </w:rPr>
        <w:t>).</w:t>
      </w:r>
    </w:p>
    <w:p w14:paraId="5D5F9B50" w14:textId="3881354E" w:rsidR="00AD3371" w:rsidRDefault="00AD3371" w:rsidP="00AD3371">
      <w:pPr>
        <w:pStyle w:val="auto-style23"/>
        <w:bidi/>
        <w:jc w:val="both"/>
        <w:rPr>
          <w:rFonts w:asciiTheme="minorBidi" w:hAnsiTheme="minorBidi"/>
          <w:color w:val="000000"/>
          <w:sz w:val="28"/>
          <w:szCs w:val="28"/>
          <w:rtl/>
        </w:rPr>
      </w:pPr>
      <w:r w:rsidRPr="00087F79">
        <w:rPr>
          <w:rFonts w:asciiTheme="minorBidi" w:hAnsiTheme="minorBidi"/>
          <w:color w:val="000000"/>
          <w:sz w:val="28"/>
          <w:szCs w:val="28"/>
          <w:rtl/>
        </w:rPr>
        <w:t xml:space="preserve">يُسَبِّحُ لِلَّهِ مَا فِي السَّمَاوَاتِ وَمَا فِي الْأَرْضِ </w:t>
      </w:r>
      <w:r w:rsidRPr="00F37162">
        <w:rPr>
          <w:rFonts w:asciiTheme="minorBidi" w:hAnsiTheme="minorBidi"/>
          <w:b/>
          <w:bCs/>
          <w:color w:val="FF0000"/>
          <w:sz w:val="28"/>
          <w:szCs w:val="28"/>
          <w:rtl/>
        </w:rPr>
        <w:t>الْمَلِكِ</w:t>
      </w:r>
      <w:r w:rsidRPr="00087F79">
        <w:rPr>
          <w:rFonts w:asciiTheme="minorBidi" w:hAnsiTheme="minorBidi"/>
          <w:color w:val="000000"/>
          <w:sz w:val="28"/>
          <w:szCs w:val="28"/>
          <w:rtl/>
        </w:rPr>
        <w:t xml:space="preserve"> الْقُدُّوسِ الْعَزِيزِ الْحَكِيمِ</w:t>
      </w:r>
      <w:r>
        <w:rPr>
          <w:rFonts w:asciiTheme="minorBidi" w:hAnsiTheme="minorBidi" w:hint="cs"/>
          <w:color w:val="000000"/>
          <w:sz w:val="28"/>
          <w:szCs w:val="28"/>
          <w:rtl/>
        </w:rPr>
        <w:t xml:space="preserve"> (ال</w:t>
      </w:r>
      <w:r w:rsidR="00D16E23">
        <w:rPr>
          <w:rFonts w:asciiTheme="minorBidi" w:hAnsiTheme="minorBidi" w:hint="cs"/>
          <w:color w:val="000000"/>
          <w:sz w:val="28"/>
          <w:szCs w:val="28"/>
          <w:rtl/>
        </w:rPr>
        <w:t>ْ</w:t>
      </w:r>
      <w:r>
        <w:rPr>
          <w:rFonts w:asciiTheme="minorBidi" w:hAnsiTheme="minorBidi" w:hint="cs"/>
          <w:color w:val="000000"/>
          <w:sz w:val="28"/>
          <w:szCs w:val="28"/>
          <w:rtl/>
        </w:rPr>
        <w:t>ج</w:t>
      </w:r>
      <w:r w:rsidR="00D16E23">
        <w:rPr>
          <w:rFonts w:asciiTheme="minorBidi" w:hAnsiTheme="minorBidi" w:hint="cs"/>
          <w:color w:val="000000"/>
          <w:sz w:val="28"/>
          <w:szCs w:val="28"/>
          <w:rtl/>
        </w:rPr>
        <w:t>ُ</w:t>
      </w:r>
      <w:r>
        <w:rPr>
          <w:rFonts w:asciiTheme="minorBidi" w:hAnsiTheme="minorBidi" w:hint="cs"/>
          <w:color w:val="000000"/>
          <w:sz w:val="28"/>
          <w:szCs w:val="28"/>
          <w:rtl/>
        </w:rPr>
        <w:t>م</w:t>
      </w:r>
      <w:r w:rsidR="00D16E23">
        <w:rPr>
          <w:rFonts w:asciiTheme="minorBidi" w:hAnsiTheme="minorBidi" w:hint="cs"/>
          <w:color w:val="000000"/>
          <w:sz w:val="28"/>
          <w:szCs w:val="28"/>
          <w:rtl/>
        </w:rPr>
        <w:t>ُ</w:t>
      </w:r>
      <w:r>
        <w:rPr>
          <w:rFonts w:asciiTheme="minorBidi" w:hAnsiTheme="minorBidi" w:hint="cs"/>
          <w:color w:val="000000"/>
          <w:sz w:val="28"/>
          <w:szCs w:val="28"/>
          <w:rtl/>
        </w:rPr>
        <w:t>ع</w:t>
      </w:r>
      <w:r w:rsidR="00D16E23">
        <w:rPr>
          <w:rFonts w:asciiTheme="minorBidi" w:hAnsiTheme="minorBidi" w:hint="cs"/>
          <w:color w:val="000000"/>
          <w:sz w:val="28"/>
          <w:szCs w:val="28"/>
          <w:rtl/>
        </w:rPr>
        <w:t>َ</w:t>
      </w:r>
      <w:r>
        <w:rPr>
          <w:rFonts w:asciiTheme="minorBidi" w:hAnsiTheme="minorBidi" w:hint="cs"/>
          <w:color w:val="000000"/>
          <w:sz w:val="28"/>
          <w:szCs w:val="28"/>
          <w:rtl/>
        </w:rPr>
        <w:t>ة</w:t>
      </w:r>
      <w:r w:rsidR="00D16E23">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62: 1</w:t>
      </w:r>
      <w:r>
        <w:rPr>
          <w:rFonts w:asciiTheme="minorBidi" w:hAnsiTheme="minorBidi" w:hint="cs"/>
          <w:color w:val="000000"/>
          <w:sz w:val="28"/>
          <w:szCs w:val="28"/>
          <w:rtl/>
        </w:rPr>
        <w:t>).</w:t>
      </w:r>
    </w:p>
    <w:p w14:paraId="37D62A66" w14:textId="77777777" w:rsidR="00AD3371" w:rsidRDefault="00AD3371" w:rsidP="00AD3371">
      <w:pPr>
        <w:pStyle w:val="auto-style23"/>
        <w:jc w:val="both"/>
        <w:rPr>
          <w:rFonts w:asciiTheme="minorBidi" w:hAnsiTheme="minorBidi"/>
          <w:color w:val="000000"/>
          <w:sz w:val="20"/>
          <w:szCs w:val="20"/>
          <w:rtl/>
        </w:rPr>
      </w:pPr>
      <w:r w:rsidRPr="001E5920">
        <w:rPr>
          <w:rFonts w:asciiTheme="minorBidi" w:hAnsiTheme="minorBidi"/>
          <w:color w:val="000000"/>
          <w:sz w:val="20"/>
          <w:szCs w:val="20"/>
        </w:rPr>
        <w:t xml:space="preserve">So high </w:t>
      </w:r>
      <w:r>
        <w:rPr>
          <w:rFonts w:asciiTheme="minorBidi" w:hAnsiTheme="minorBidi"/>
          <w:color w:val="000000"/>
          <w:sz w:val="20"/>
          <w:szCs w:val="20"/>
        </w:rPr>
        <w:t>(</w:t>
      </w:r>
      <w:r w:rsidRPr="001E5920">
        <w:rPr>
          <w:rFonts w:asciiTheme="minorBidi" w:hAnsiTheme="minorBidi"/>
          <w:color w:val="000000"/>
          <w:sz w:val="20"/>
          <w:szCs w:val="20"/>
        </w:rPr>
        <w:t>above all</w:t>
      </w:r>
      <w:r>
        <w:rPr>
          <w:rFonts w:asciiTheme="minorBidi" w:hAnsiTheme="minorBidi"/>
          <w:color w:val="000000"/>
          <w:sz w:val="20"/>
          <w:szCs w:val="20"/>
        </w:rPr>
        <w:t>)</w:t>
      </w:r>
      <w:r w:rsidRPr="001E5920">
        <w:rPr>
          <w:rFonts w:asciiTheme="minorBidi" w:hAnsiTheme="minorBidi"/>
          <w:color w:val="000000"/>
          <w:sz w:val="20"/>
          <w:szCs w:val="20"/>
        </w:rPr>
        <w:t xml:space="preserve"> is Allah, the </w:t>
      </w:r>
      <w:r w:rsidRPr="00416AF7">
        <w:rPr>
          <w:rFonts w:asciiTheme="minorBidi" w:hAnsiTheme="minorBidi"/>
          <w:b/>
          <w:bCs/>
          <w:color w:val="FF0000"/>
          <w:sz w:val="20"/>
          <w:szCs w:val="20"/>
        </w:rPr>
        <w:t>King</w:t>
      </w:r>
      <w:r>
        <w:rPr>
          <w:rFonts w:asciiTheme="minorBidi" w:hAnsiTheme="minorBidi"/>
          <w:color w:val="000000"/>
          <w:sz w:val="20"/>
          <w:szCs w:val="20"/>
        </w:rPr>
        <w:t xml:space="preserve"> (</w:t>
      </w:r>
      <w:r w:rsidRPr="00416AF7">
        <w:rPr>
          <w:rFonts w:asciiTheme="minorBidi" w:hAnsiTheme="minorBidi"/>
          <w:b/>
          <w:bCs/>
          <w:color w:val="FF0000"/>
          <w:sz w:val="20"/>
          <w:szCs w:val="20"/>
        </w:rPr>
        <w:t>Sovereign</w:t>
      </w:r>
      <w:r>
        <w:rPr>
          <w:rFonts w:asciiTheme="minorBidi" w:hAnsiTheme="minorBidi"/>
          <w:color w:val="000000"/>
          <w:sz w:val="20"/>
          <w:szCs w:val="20"/>
        </w:rPr>
        <w:t>)</w:t>
      </w:r>
      <w:r w:rsidRPr="001E5920">
        <w:rPr>
          <w:rFonts w:asciiTheme="minorBidi" w:hAnsiTheme="minorBidi"/>
          <w:color w:val="000000"/>
          <w:sz w:val="20"/>
          <w:szCs w:val="20"/>
        </w:rPr>
        <w:t xml:space="preserve">, the Truth. And </w:t>
      </w:r>
      <w:r>
        <w:rPr>
          <w:rFonts w:asciiTheme="minorBidi" w:hAnsiTheme="minorBidi"/>
          <w:color w:val="000000"/>
          <w:sz w:val="20"/>
          <w:szCs w:val="20"/>
        </w:rPr>
        <w:t>(</w:t>
      </w:r>
      <w:r w:rsidRPr="001E5920">
        <w:rPr>
          <w:rFonts w:asciiTheme="minorBidi" w:hAnsiTheme="minorBidi"/>
          <w:color w:val="000000"/>
          <w:sz w:val="20"/>
          <w:szCs w:val="20"/>
        </w:rPr>
        <w:t>O Muhammad</w:t>
      </w:r>
      <w:r>
        <w:rPr>
          <w:rFonts w:asciiTheme="minorBidi" w:hAnsiTheme="minorBidi"/>
          <w:color w:val="000000"/>
          <w:sz w:val="20"/>
          <w:szCs w:val="20"/>
        </w:rPr>
        <w:t>)</w:t>
      </w:r>
      <w:r w:rsidRPr="001E5920">
        <w:rPr>
          <w:rFonts w:asciiTheme="minorBidi" w:hAnsiTheme="minorBidi"/>
          <w:color w:val="000000"/>
          <w:sz w:val="20"/>
          <w:szCs w:val="20"/>
        </w:rPr>
        <w:t xml:space="preserve">, do not hasten with </w:t>
      </w:r>
      <w:r>
        <w:rPr>
          <w:rFonts w:asciiTheme="minorBidi" w:hAnsiTheme="minorBidi"/>
          <w:color w:val="000000"/>
          <w:sz w:val="20"/>
          <w:szCs w:val="20"/>
        </w:rPr>
        <w:t xml:space="preserve">(the </w:t>
      </w:r>
      <w:r w:rsidRPr="001E5920">
        <w:rPr>
          <w:rFonts w:asciiTheme="minorBidi" w:hAnsiTheme="minorBidi"/>
          <w:color w:val="000000"/>
          <w:sz w:val="20"/>
          <w:szCs w:val="20"/>
        </w:rPr>
        <w:t>recitation of the Quran before its revelation is completed to you, and say, "My Lord, increase me in knowledge"</w:t>
      </w:r>
      <w:r>
        <w:rPr>
          <w:rFonts w:asciiTheme="minorBidi" w:hAnsiTheme="minorBidi"/>
          <w:color w:val="000000"/>
          <w:sz w:val="20"/>
          <w:szCs w:val="20"/>
        </w:rPr>
        <w:t xml:space="preserve"> (Ta-Ha, 20: 114).</w:t>
      </w:r>
    </w:p>
    <w:p w14:paraId="2E2558D5" w14:textId="77777777" w:rsidR="00AD3371" w:rsidRDefault="00AD3371" w:rsidP="00AD3371">
      <w:pPr>
        <w:pStyle w:val="auto-style23"/>
        <w:jc w:val="both"/>
        <w:rPr>
          <w:rFonts w:asciiTheme="minorBidi" w:hAnsiTheme="minorBidi"/>
          <w:color w:val="000000"/>
          <w:sz w:val="20"/>
          <w:szCs w:val="20"/>
          <w:rtl/>
        </w:rPr>
      </w:pPr>
      <w:r w:rsidRPr="008F656B">
        <w:rPr>
          <w:rFonts w:asciiTheme="minorBidi" w:hAnsiTheme="minorBidi"/>
          <w:color w:val="000000"/>
          <w:sz w:val="20"/>
          <w:szCs w:val="20"/>
        </w:rPr>
        <w:t>So exalted is Allah, the</w:t>
      </w:r>
      <w:r>
        <w:rPr>
          <w:rFonts w:asciiTheme="minorBidi" w:hAnsiTheme="minorBidi"/>
          <w:color w:val="000000"/>
          <w:sz w:val="20"/>
          <w:szCs w:val="20"/>
        </w:rPr>
        <w:t xml:space="preserve"> </w:t>
      </w:r>
      <w:r w:rsidRPr="00A04568">
        <w:rPr>
          <w:rFonts w:asciiTheme="minorBidi" w:hAnsiTheme="minorBidi"/>
          <w:b/>
          <w:bCs/>
          <w:color w:val="FF0000"/>
          <w:sz w:val="20"/>
          <w:szCs w:val="20"/>
        </w:rPr>
        <w:t>King</w:t>
      </w:r>
      <w:r w:rsidRPr="008F656B">
        <w:rPr>
          <w:rFonts w:asciiTheme="minorBidi" w:hAnsiTheme="minorBidi"/>
          <w:color w:val="000000"/>
          <w:sz w:val="20"/>
          <w:szCs w:val="20"/>
        </w:rPr>
        <w:t xml:space="preserve"> </w:t>
      </w:r>
      <w:r>
        <w:rPr>
          <w:rFonts w:asciiTheme="minorBidi" w:hAnsiTheme="minorBidi"/>
          <w:color w:val="000000"/>
          <w:sz w:val="20"/>
          <w:szCs w:val="20"/>
        </w:rPr>
        <w:t>(</w:t>
      </w:r>
      <w:r w:rsidRPr="00A04568">
        <w:rPr>
          <w:rFonts w:asciiTheme="minorBidi" w:hAnsiTheme="minorBidi"/>
          <w:b/>
          <w:bCs/>
          <w:color w:val="FF0000"/>
          <w:sz w:val="20"/>
          <w:szCs w:val="20"/>
        </w:rPr>
        <w:t>Sovereign</w:t>
      </w:r>
      <w:r>
        <w:rPr>
          <w:rFonts w:asciiTheme="minorBidi" w:hAnsiTheme="minorBidi"/>
          <w:color w:val="000000"/>
          <w:sz w:val="20"/>
          <w:szCs w:val="20"/>
        </w:rPr>
        <w:t>)</w:t>
      </w:r>
      <w:r w:rsidRPr="008F656B">
        <w:rPr>
          <w:rFonts w:asciiTheme="minorBidi" w:hAnsiTheme="minorBidi"/>
          <w:color w:val="000000"/>
          <w:sz w:val="20"/>
          <w:szCs w:val="20"/>
        </w:rPr>
        <w:t>, the Truth</w:t>
      </w:r>
      <w:r>
        <w:rPr>
          <w:rFonts w:asciiTheme="minorBidi" w:hAnsiTheme="minorBidi"/>
          <w:color w:val="000000"/>
          <w:sz w:val="20"/>
          <w:szCs w:val="20"/>
        </w:rPr>
        <w:t>. T</w:t>
      </w:r>
      <w:r w:rsidRPr="008F656B">
        <w:rPr>
          <w:rFonts w:asciiTheme="minorBidi" w:hAnsiTheme="minorBidi"/>
          <w:color w:val="000000"/>
          <w:sz w:val="20"/>
          <w:szCs w:val="20"/>
        </w:rPr>
        <w:t>here is no deity except Him, Lord of the Throne</w:t>
      </w:r>
      <w:r>
        <w:rPr>
          <w:rFonts w:asciiTheme="minorBidi" w:hAnsiTheme="minorBidi"/>
          <w:color w:val="000000"/>
          <w:sz w:val="20"/>
          <w:szCs w:val="20"/>
        </w:rPr>
        <w:t xml:space="preserve">, the </w:t>
      </w:r>
      <w:r w:rsidRPr="008F656B">
        <w:rPr>
          <w:rFonts w:asciiTheme="minorBidi" w:hAnsiTheme="minorBidi"/>
          <w:color w:val="000000"/>
          <w:sz w:val="20"/>
          <w:szCs w:val="20"/>
        </w:rPr>
        <w:t>Noble</w:t>
      </w:r>
      <w:r>
        <w:rPr>
          <w:rFonts w:asciiTheme="minorBidi" w:hAnsiTheme="minorBidi"/>
          <w:color w:val="000000"/>
          <w:sz w:val="20"/>
          <w:szCs w:val="20"/>
        </w:rPr>
        <w:t xml:space="preserve"> (Al-Muminoon, 23: 59).</w:t>
      </w:r>
    </w:p>
    <w:p w14:paraId="69CDABAF" w14:textId="77777777" w:rsidR="00AD3371" w:rsidRPr="001A4745" w:rsidRDefault="00AD3371" w:rsidP="00AD3371">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794A32">
        <w:rPr>
          <w:rFonts w:asciiTheme="minorBidi" w:hAnsiTheme="minorBidi" w:cstheme="minorBidi"/>
          <w:b/>
          <w:bCs/>
          <w:color w:val="FF0000"/>
          <w:sz w:val="20"/>
          <w:szCs w:val="20"/>
        </w:rPr>
        <w:t>King</w:t>
      </w:r>
      <w:r w:rsidRPr="001A474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94A32">
        <w:rPr>
          <w:rFonts w:asciiTheme="minorBidi" w:hAnsiTheme="minorBidi" w:cstheme="minorBidi"/>
          <w:b/>
          <w:bCs/>
          <w:color w:val="FF0000"/>
          <w:sz w:val="20"/>
          <w:szCs w:val="20"/>
        </w:rPr>
        <w:t>Sovereign</w:t>
      </w:r>
      <w:r>
        <w:rPr>
          <w:rFonts w:asciiTheme="minorBidi" w:hAnsiTheme="minorBidi" w:cstheme="minorBidi"/>
          <w:color w:val="000000"/>
          <w:sz w:val="20"/>
          <w:szCs w:val="20"/>
        </w:rPr>
        <w:t>)</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Bestower of Faith, the </w:t>
      </w:r>
      <w:r>
        <w:rPr>
          <w:rFonts w:asciiTheme="minorBidi" w:hAnsiTheme="minorBidi" w:cstheme="minorBidi"/>
          <w:color w:val="000000"/>
          <w:sz w:val="20"/>
          <w:szCs w:val="20"/>
        </w:rPr>
        <w:t>Dominant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12403D48" w14:textId="77777777" w:rsidR="00AD3371" w:rsidRDefault="00AD3371" w:rsidP="00AD3371">
      <w:pPr>
        <w:pStyle w:val="auto-style23"/>
        <w:jc w:val="both"/>
        <w:rPr>
          <w:rFonts w:asciiTheme="minorBidi" w:hAnsiTheme="minorBidi"/>
          <w:color w:val="000000"/>
          <w:sz w:val="20"/>
          <w:szCs w:val="20"/>
          <w:rtl/>
        </w:rPr>
      </w:pPr>
      <w:r w:rsidRPr="00087F79">
        <w:rPr>
          <w:rFonts w:asciiTheme="minorBidi" w:hAnsiTheme="minorBidi"/>
          <w:color w:val="000000"/>
          <w:sz w:val="20"/>
          <w:szCs w:val="20"/>
        </w:rPr>
        <w:t>Whatever is in the heavens and whatever is on the earth is exalting Allah, the</w:t>
      </w:r>
      <w:r>
        <w:rPr>
          <w:rFonts w:asciiTheme="minorBidi" w:hAnsiTheme="minorBidi"/>
          <w:color w:val="000000"/>
          <w:sz w:val="20"/>
          <w:szCs w:val="20"/>
        </w:rPr>
        <w:t xml:space="preserve"> </w:t>
      </w:r>
      <w:r w:rsidRPr="00F37162">
        <w:rPr>
          <w:rFonts w:asciiTheme="minorBidi" w:hAnsiTheme="minorBidi"/>
          <w:b/>
          <w:bCs/>
          <w:color w:val="FF0000"/>
          <w:sz w:val="20"/>
          <w:szCs w:val="20"/>
        </w:rPr>
        <w:t>King</w:t>
      </w:r>
      <w:r w:rsidRPr="00087F79">
        <w:rPr>
          <w:rFonts w:asciiTheme="minorBidi" w:hAnsiTheme="minorBidi"/>
          <w:color w:val="000000"/>
          <w:sz w:val="20"/>
          <w:szCs w:val="20"/>
        </w:rPr>
        <w:t xml:space="preserve"> </w:t>
      </w:r>
      <w:r>
        <w:rPr>
          <w:rFonts w:asciiTheme="minorBidi" w:hAnsiTheme="minorBidi"/>
          <w:color w:val="000000"/>
          <w:sz w:val="20"/>
          <w:szCs w:val="20"/>
        </w:rPr>
        <w:t>(</w:t>
      </w:r>
      <w:r w:rsidRPr="00F37162">
        <w:rPr>
          <w:rFonts w:asciiTheme="minorBidi" w:hAnsiTheme="minorBidi"/>
          <w:b/>
          <w:bCs/>
          <w:color w:val="FF0000"/>
          <w:sz w:val="20"/>
          <w:szCs w:val="20"/>
        </w:rPr>
        <w:t>Sovereign</w:t>
      </w:r>
      <w:r>
        <w:rPr>
          <w:rFonts w:asciiTheme="minorBidi" w:hAnsiTheme="minorBidi"/>
          <w:color w:val="000000"/>
          <w:sz w:val="20"/>
          <w:szCs w:val="20"/>
        </w:rPr>
        <w:t>)</w:t>
      </w:r>
      <w:r w:rsidRPr="00087F79">
        <w:rPr>
          <w:rFonts w:asciiTheme="minorBidi" w:hAnsiTheme="minorBidi"/>
          <w:color w:val="000000"/>
          <w:sz w:val="20"/>
          <w:szCs w:val="20"/>
        </w:rPr>
        <w:t xml:space="preserve">, the </w:t>
      </w:r>
      <w:r>
        <w:rPr>
          <w:rFonts w:asciiTheme="minorBidi" w:hAnsiTheme="minorBidi"/>
          <w:color w:val="000000"/>
          <w:sz w:val="20"/>
          <w:szCs w:val="20"/>
        </w:rPr>
        <w:t>Holy</w:t>
      </w:r>
      <w:r w:rsidRPr="00087F79">
        <w:rPr>
          <w:rFonts w:asciiTheme="minorBidi" w:hAnsiTheme="minorBidi"/>
          <w:color w:val="000000"/>
          <w:sz w:val="20"/>
          <w:szCs w:val="20"/>
        </w:rPr>
        <w:t>, the Exalted in Might, the Wise</w:t>
      </w:r>
      <w:r>
        <w:rPr>
          <w:rFonts w:asciiTheme="minorBidi" w:hAnsiTheme="minorBidi"/>
          <w:color w:val="000000"/>
          <w:sz w:val="20"/>
          <w:szCs w:val="20"/>
        </w:rPr>
        <w:t xml:space="preserve"> (Al-Jumu’a, 62: 1).</w:t>
      </w:r>
    </w:p>
    <w:p w14:paraId="457BAB6D" w14:textId="7A309103" w:rsidR="00AD3371" w:rsidRDefault="00AD3371" w:rsidP="00AD3371">
      <w:pPr>
        <w:pStyle w:val="auto-style23"/>
        <w:jc w:val="both"/>
        <w:rPr>
          <w:rFonts w:asciiTheme="minorBidi" w:hAnsiTheme="minorBidi"/>
          <w:color w:val="000000"/>
          <w:sz w:val="20"/>
          <w:szCs w:val="20"/>
        </w:rPr>
      </w:pPr>
      <w:r>
        <w:rPr>
          <w:rFonts w:asciiTheme="minorBidi" w:hAnsiTheme="minorBidi"/>
          <w:color w:val="000000"/>
          <w:sz w:val="20"/>
          <w:szCs w:val="20"/>
        </w:rPr>
        <w:t>In addition, this Good Name of Allah “</w:t>
      </w:r>
      <w:r w:rsidRPr="00F44EC9">
        <w:rPr>
          <w:rFonts w:asciiTheme="minorBidi" w:hAnsiTheme="minorBidi"/>
          <w:b/>
          <w:bCs/>
          <w:color w:val="FF0000"/>
          <w:sz w:val="20"/>
          <w:szCs w:val="20"/>
        </w:rPr>
        <w:t>Al-Malik</w:t>
      </w:r>
      <w:r>
        <w:rPr>
          <w:rFonts w:asciiTheme="minorBidi" w:hAnsiTheme="minorBidi"/>
          <w:color w:val="000000"/>
          <w:sz w:val="20"/>
          <w:szCs w:val="20"/>
        </w:rPr>
        <w:t>” (The King, the Sovereign) was mentioned as the first Name of Allah in verse 23 of Surat Al-‘Hashr (Chapter 59)</w:t>
      </w:r>
      <w:r w:rsidR="000145DA">
        <w:rPr>
          <w:rFonts w:asciiTheme="minorBidi" w:hAnsiTheme="minorBidi"/>
          <w:color w:val="000000"/>
          <w:sz w:val="20"/>
          <w:szCs w:val="20"/>
        </w:rPr>
        <w:t xml:space="preserve">, </w:t>
      </w:r>
      <w:r>
        <w:rPr>
          <w:rFonts w:asciiTheme="minorBidi" w:hAnsiTheme="minorBidi"/>
          <w:color w:val="000000"/>
          <w:sz w:val="20"/>
          <w:szCs w:val="20"/>
        </w:rPr>
        <w:t>which is the Sura that includes 19 of the Good Names of Allah in its three last verses, as follows:</w:t>
      </w:r>
    </w:p>
    <w:p w14:paraId="346C5E3F" w14:textId="34962950" w:rsidR="00AD3371" w:rsidRPr="001A4745" w:rsidRDefault="00AD3371" w:rsidP="00AD3371">
      <w:pPr>
        <w:pStyle w:val="auto-style23"/>
        <w:bidi/>
        <w:jc w:val="both"/>
        <w:rPr>
          <w:rFonts w:asciiTheme="minorBidi" w:hAnsiTheme="minorBidi"/>
          <w:color w:val="000000"/>
          <w:rtl/>
        </w:rPr>
      </w:pPr>
      <w:r w:rsidRPr="001A4745">
        <w:rPr>
          <w:rFonts w:asciiTheme="minorBidi" w:hAnsiTheme="minorBidi"/>
          <w:color w:val="000000"/>
          <w:sz w:val="28"/>
          <w:szCs w:val="28"/>
          <w:rtl/>
        </w:rPr>
        <w:t xml:space="preserve">هُوَ اللَّهُ الَّذِي لَا إِلَٰهَ إِلَّا هُوَ ۖ عَالِمُ الْغَيْبِ وَالشَّهَادَةِ ۖ هُوَ الرَّحْمَٰنُ الرَّحِيمُ </w:t>
      </w:r>
      <w:r w:rsidRPr="00C73D6D">
        <w:rPr>
          <w:rFonts w:asciiTheme="minorBidi" w:hAnsiTheme="minorBidi" w:cstheme="minorBidi"/>
          <w:color w:val="000000"/>
          <w:cs/>
        </w:rPr>
        <w:t>‎</w:t>
      </w:r>
      <w:r w:rsidRPr="00C73D6D">
        <w:rPr>
          <w:rFonts w:asciiTheme="minorBidi" w:hAnsiTheme="minorBidi"/>
          <w:color w:val="000000"/>
          <w:rtl/>
        </w:rPr>
        <w:t>﴿٢٢﴾</w:t>
      </w:r>
      <w:r w:rsidRPr="001A4745">
        <w:rPr>
          <w:rFonts w:asciiTheme="minorBidi" w:hAnsiTheme="minorBidi"/>
          <w:color w:val="000000"/>
          <w:sz w:val="28"/>
          <w:szCs w:val="28"/>
          <w:rtl/>
        </w:rPr>
        <w:t xml:space="preserve">‏ هُوَ اللَّهُ الَّذِي لَا إِلَٰهَ إِلَّا هُوَ الْمَلِكُ الْقُدُّوسُ السَّلَامُ الْمُؤْمِنُ الْمُهَيْمِنُ الْعَزِيزُ الْجَبَّارُ الْمُتَكَبِّرُ ۚ سُبْحَانَ اللَّهِ عَمَّا يُشْرِكُونَ </w:t>
      </w:r>
      <w:r w:rsidRPr="001A4745">
        <w:rPr>
          <w:rFonts w:asciiTheme="minorBidi" w:hAnsiTheme="minorBidi" w:cstheme="minorBidi"/>
          <w:color w:val="000000"/>
          <w:sz w:val="28"/>
          <w:szCs w:val="28"/>
          <w:cs/>
        </w:rPr>
        <w:t>‎</w:t>
      </w:r>
      <w:r w:rsidRPr="00C73D6D">
        <w:rPr>
          <w:rFonts w:asciiTheme="minorBidi" w:hAnsiTheme="minorBidi"/>
          <w:color w:val="000000"/>
          <w:rtl/>
        </w:rPr>
        <w:t>﴿٢٣﴾</w:t>
      </w:r>
      <w:r w:rsidRPr="001A4745">
        <w:rPr>
          <w:rFonts w:asciiTheme="minorBidi" w:hAnsiTheme="minorBidi"/>
          <w:color w:val="000000"/>
          <w:sz w:val="28"/>
          <w:szCs w:val="28"/>
          <w:rtl/>
        </w:rPr>
        <w:t xml:space="preserve">‏ هُوَ اللَّهُ الْخَالِقُ الْبَارِئُ الْمُصَوِّرُ ۖ لَهُ الْأَسْمَاءُ الْحُسْنَىٰ ۚ يُسَبِّحُ لَهُ مَا فِي السَّمَاوَاتِ وَالْأَرْضِ ۖ وَهُوَ الْعَزِيزُ الْحَكِيمُ </w:t>
      </w:r>
      <w:r w:rsidRPr="001A4745">
        <w:rPr>
          <w:rFonts w:asciiTheme="minorBidi" w:hAnsiTheme="minorBidi" w:cstheme="minorBidi"/>
          <w:color w:val="000000"/>
          <w:sz w:val="28"/>
          <w:szCs w:val="28"/>
          <w:cs/>
        </w:rPr>
        <w:t>‎</w:t>
      </w:r>
      <w:r w:rsidRPr="002B3346">
        <w:rPr>
          <w:rFonts w:asciiTheme="minorBidi" w:hAnsiTheme="minorBidi"/>
          <w:color w:val="000000"/>
          <w:rtl/>
        </w:rPr>
        <w:t>﴿٢٤﴾‏</w:t>
      </w:r>
      <w:r w:rsidRPr="002B3346">
        <w:rPr>
          <w:rFonts w:asciiTheme="minorBidi" w:hAnsiTheme="minorBidi"/>
          <w:color w:val="000000"/>
        </w:rPr>
        <w:t xml:space="preserve"> </w:t>
      </w:r>
      <w:r>
        <w:rPr>
          <w:rFonts w:asciiTheme="minorBidi" w:hAnsiTheme="minorBidi" w:hint="cs"/>
          <w:color w:val="000000"/>
          <w:sz w:val="28"/>
          <w:szCs w:val="28"/>
          <w:rtl/>
        </w:rPr>
        <w:t>(ال</w:t>
      </w:r>
      <w:r w:rsidR="00627C0D">
        <w:rPr>
          <w:rFonts w:asciiTheme="minorBidi" w:hAnsiTheme="minorBidi" w:hint="cs"/>
          <w:color w:val="000000"/>
          <w:sz w:val="28"/>
          <w:szCs w:val="28"/>
          <w:rtl/>
        </w:rPr>
        <w:t>ْ</w:t>
      </w:r>
      <w:r>
        <w:rPr>
          <w:rFonts w:asciiTheme="minorBidi" w:hAnsiTheme="minorBidi" w:hint="cs"/>
          <w:color w:val="000000"/>
          <w:sz w:val="28"/>
          <w:szCs w:val="28"/>
          <w:rtl/>
        </w:rPr>
        <w:t>ح</w:t>
      </w:r>
      <w:r w:rsidR="00627C0D">
        <w:rPr>
          <w:rFonts w:asciiTheme="minorBidi" w:hAnsiTheme="minorBidi" w:hint="cs"/>
          <w:color w:val="000000"/>
          <w:sz w:val="28"/>
          <w:szCs w:val="28"/>
          <w:rtl/>
        </w:rPr>
        <w:t>َ</w:t>
      </w:r>
      <w:r>
        <w:rPr>
          <w:rFonts w:asciiTheme="minorBidi" w:hAnsiTheme="minorBidi" w:hint="cs"/>
          <w:color w:val="000000"/>
          <w:sz w:val="28"/>
          <w:szCs w:val="28"/>
          <w:rtl/>
        </w:rPr>
        <w:t>ش</w:t>
      </w:r>
      <w:r w:rsidR="00627C0D">
        <w:rPr>
          <w:rFonts w:asciiTheme="minorBidi" w:hAnsiTheme="minorBidi" w:hint="cs"/>
          <w:color w:val="000000"/>
          <w:sz w:val="28"/>
          <w:szCs w:val="28"/>
          <w:rtl/>
        </w:rPr>
        <w:t>ْ</w:t>
      </w:r>
      <w:r>
        <w:rPr>
          <w:rFonts w:asciiTheme="minorBidi" w:hAnsiTheme="minorBidi" w:hint="cs"/>
          <w:color w:val="000000"/>
          <w:sz w:val="28"/>
          <w:szCs w:val="28"/>
          <w:rtl/>
        </w:rPr>
        <w:t>ر</w:t>
      </w:r>
      <w:r w:rsidR="00627C0D">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1A4745">
        <w:rPr>
          <w:rFonts w:asciiTheme="minorBidi" w:hAnsiTheme="minorBidi" w:hint="cs"/>
          <w:color w:val="000000"/>
          <w:rtl/>
        </w:rPr>
        <w:t>59: 22-24</w:t>
      </w:r>
      <w:r w:rsidRPr="00A44C6A">
        <w:rPr>
          <w:rFonts w:asciiTheme="minorBidi" w:hAnsiTheme="minorBidi" w:hint="cs"/>
          <w:color w:val="000000"/>
          <w:sz w:val="28"/>
          <w:szCs w:val="28"/>
          <w:rtl/>
        </w:rPr>
        <w:t>).</w:t>
      </w:r>
    </w:p>
    <w:p w14:paraId="3C687512" w14:textId="77777777" w:rsidR="00AD3371" w:rsidRDefault="00AD3371" w:rsidP="00AD3371">
      <w:pPr>
        <w:pStyle w:val="auto-style23"/>
        <w:jc w:val="both"/>
        <w:rPr>
          <w:rFonts w:asciiTheme="minorBidi" w:hAnsiTheme="minorBidi" w:cstheme="minorBidi"/>
          <w:color w:val="000000"/>
          <w:sz w:val="20"/>
          <w:szCs w:val="20"/>
          <w:rtl/>
        </w:rPr>
      </w:pPr>
      <w:r w:rsidRPr="001A4745">
        <w:rPr>
          <w:rFonts w:asciiTheme="minorBidi" w:hAnsiTheme="minorBidi" w:cstheme="minorBidi"/>
          <w:color w:val="000000"/>
          <w:sz w:val="20"/>
          <w:szCs w:val="20"/>
        </w:rPr>
        <w:t xml:space="preserve">He is Allah, other than whom there is no deity, Knower of the unseen and the witnessed. He is the </w:t>
      </w:r>
      <w:r>
        <w:rPr>
          <w:rFonts w:asciiTheme="minorBidi" w:hAnsiTheme="minorBidi" w:cstheme="minorBidi"/>
          <w:color w:val="000000"/>
          <w:sz w:val="20"/>
          <w:szCs w:val="20"/>
        </w:rPr>
        <w:t>Beneficent</w:t>
      </w:r>
      <w:r w:rsidRPr="001A4745">
        <w:rPr>
          <w:rFonts w:asciiTheme="minorBidi" w:hAnsiTheme="minorBidi" w:cstheme="minorBidi"/>
          <w:color w:val="000000"/>
          <w:sz w:val="20"/>
          <w:szCs w:val="20"/>
        </w:rPr>
        <w:t>, the Merciful. (22) He is Allah, other than whom there is no deity, the</w:t>
      </w:r>
      <w:r>
        <w:rPr>
          <w:rFonts w:asciiTheme="minorBidi" w:hAnsiTheme="minorBidi" w:cstheme="minorBidi"/>
          <w:color w:val="000000"/>
          <w:sz w:val="20"/>
          <w:szCs w:val="20"/>
        </w:rPr>
        <w:t xml:space="preserve"> King</w:t>
      </w:r>
      <w:r w:rsidRPr="001A474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A4745">
        <w:rPr>
          <w:rFonts w:asciiTheme="minorBidi" w:hAnsiTheme="minorBidi" w:cstheme="minorBidi"/>
          <w:color w:val="000000"/>
          <w:sz w:val="20"/>
          <w:szCs w:val="20"/>
        </w:rPr>
        <w:t>Sovereign</w:t>
      </w:r>
      <w:r>
        <w:rPr>
          <w:rFonts w:asciiTheme="minorBidi" w:hAnsiTheme="minorBidi" w:cstheme="minorBidi"/>
          <w:color w:val="000000"/>
          <w:sz w:val="20"/>
          <w:szCs w:val="20"/>
        </w:rPr>
        <w:t>)</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Holy</w:t>
      </w:r>
      <w:r w:rsidRPr="001A4745">
        <w:rPr>
          <w:rFonts w:asciiTheme="minorBidi" w:hAnsiTheme="minorBidi" w:cstheme="minorBidi"/>
          <w:color w:val="000000"/>
          <w:sz w:val="20"/>
          <w:szCs w:val="20"/>
        </w:rPr>
        <w:t>, the Pe</w:t>
      </w:r>
      <w:r>
        <w:rPr>
          <w:rFonts w:asciiTheme="minorBidi" w:hAnsiTheme="minorBidi" w:cstheme="minorBidi"/>
          <w:color w:val="000000"/>
          <w:sz w:val="20"/>
          <w:szCs w:val="20"/>
        </w:rPr>
        <w:t>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Dominant</w:t>
      </w:r>
      <w:r w:rsidRPr="001A4745">
        <w:rPr>
          <w:rFonts w:asciiTheme="minorBidi" w:hAnsiTheme="minorBidi" w:cstheme="minorBidi"/>
          <w:color w:val="000000"/>
          <w:sz w:val="20"/>
          <w:szCs w:val="20"/>
        </w:rPr>
        <w:t xml:space="preserve">, the Exalted in Might, the Compeller, the Superior. Exalted is Allah above whatever they associate with Him. (23) He is Allah, the Creator, the Inventor, the Fashioner; to Him </w:t>
      </w:r>
      <w:r w:rsidRPr="001A4745">
        <w:rPr>
          <w:rFonts w:asciiTheme="minorBidi" w:hAnsiTheme="minorBidi" w:cstheme="minorBidi"/>
          <w:color w:val="000000"/>
          <w:sz w:val="20"/>
          <w:szCs w:val="20"/>
        </w:rPr>
        <w:lastRenderedPageBreak/>
        <w:t xml:space="preserve">belong the best names. Whatever is in the heavens and </w:t>
      </w:r>
      <w:r>
        <w:rPr>
          <w:rFonts w:asciiTheme="minorBidi" w:hAnsiTheme="minorBidi" w:cstheme="minorBidi"/>
          <w:color w:val="000000"/>
          <w:sz w:val="20"/>
          <w:szCs w:val="20"/>
        </w:rPr>
        <w:t>the E</w:t>
      </w:r>
      <w:r w:rsidRPr="001A4745">
        <w:rPr>
          <w:rFonts w:asciiTheme="minorBidi" w:hAnsiTheme="minorBidi" w:cstheme="minorBidi"/>
          <w:color w:val="000000"/>
          <w:sz w:val="20"/>
          <w:szCs w:val="20"/>
        </w:rPr>
        <w:t>arth is exalting Him. And He is the Exalted in Might, the Wise. (24)</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22-24).</w:t>
      </w:r>
    </w:p>
    <w:p w14:paraId="0E6019BF" w14:textId="77777777" w:rsidR="00AD3371" w:rsidRDefault="00AD3371" w:rsidP="00AD3371">
      <w:pPr>
        <w:pStyle w:val="auto-style23"/>
        <w:jc w:val="both"/>
        <w:rPr>
          <w:sz w:val="20"/>
          <w:szCs w:val="20"/>
        </w:rPr>
      </w:pPr>
      <w:r w:rsidRPr="00F94FD7">
        <w:rPr>
          <w:sz w:val="20"/>
          <w:szCs w:val="20"/>
        </w:rPr>
        <w:t xml:space="preserve">Al-Ghazali, </w:t>
      </w:r>
      <w:r>
        <w:rPr>
          <w:sz w:val="20"/>
          <w:szCs w:val="20"/>
        </w:rPr>
        <w:t xml:space="preserve">may Allah have mercy on his soul, </w:t>
      </w:r>
      <w:r w:rsidRPr="00F94FD7">
        <w:rPr>
          <w:sz w:val="20"/>
          <w:szCs w:val="20"/>
        </w:rPr>
        <w:t>succinctly</w:t>
      </w:r>
      <w:r>
        <w:rPr>
          <w:sz w:val="20"/>
          <w:szCs w:val="20"/>
        </w:rPr>
        <w:t xml:space="preserve"> summarized an application of the meaning of this Good Name of Allah to people. He said that worshippers of Allah can achieve sovereignty in this sense if they do not allow anything else to control their behaviors, other than Allah. They should not allow their lust, anger, or any desires to possess them. In addition, they should be in control of the various organs of their body, particularly their tongues (to speak rightly), eyes (to see what’s allowed), and hands (to use them in doing good deeds). Only then, they may possess the rank of sovereignty in their lower life, which gets them closer to Allah, praise to Him, in the hereafter. </w:t>
      </w:r>
    </w:p>
    <w:p w14:paraId="17C85E93" w14:textId="74A0A142" w:rsidR="00AD3371" w:rsidRDefault="004C33B0" w:rsidP="00AD3371">
      <w:pPr>
        <w:pStyle w:val="auto-style18"/>
        <w:spacing w:before="100" w:beforeAutospacing="1" w:after="100" w:afterAutospacing="1"/>
        <w:jc w:val="both"/>
        <w:rPr>
          <w:rStyle w:val="auto-style1661"/>
          <w:rFonts w:asciiTheme="minorBidi" w:hAnsiTheme="minorBidi" w:cstheme="minorBidi"/>
          <w:color w:val="000000"/>
          <w:sz w:val="20"/>
          <w:szCs w:val="20"/>
        </w:rPr>
      </w:pPr>
      <w:r w:rsidRPr="001F3DE5">
        <w:rPr>
          <w:rFonts w:ascii="Arial" w:hAnsi="Arial" w:cs="Arial"/>
          <w:sz w:val="20"/>
          <w:szCs w:val="20"/>
        </w:rPr>
        <w:t>Applying knowledge about this Good Name of Allah is by calling upon</w:t>
      </w:r>
      <w:r>
        <w:rPr>
          <w:rFonts w:ascii="Arial" w:hAnsi="Arial" w:cs="Arial"/>
          <w:sz w:val="20"/>
          <w:szCs w:val="20"/>
        </w:rPr>
        <w:t xml:space="preserve"> Him,</w:t>
      </w:r>
      <w:r w:rsidRPr="001F3DE5">
        <w:rPr>
          <w:rFonts w:ascii="Arial" w:hAnsi="Arial" w:cs="Arial"/>
          <w:sz w:val="20"/>
          <w:szCs w:val="20"/>
        </w:rPr>
        <w:t xml:space="preserve"> </w:t>
      </w:r>
      <w:r w:rsidR="00AD3371">
        <w:rPr>
          <w:rFonts w:asciiTheme="minorBidi" w:hAnsiTheme="minorBidi" w:cstheme="minorBidi"/>
          <w:sz w:val="20"/>
          <w:szCs w:val="20"/>
        </w:rPr>
        <w:t>saying</w:t>
      </w:r>
      <w:r w:rsidR="00AD3371" w:rsidRPr="00DD71CD">
        <w:rPr>
          <w:rFonts w:asciiTheme="minorBidi" w:hAnsiTheme="minorBidi" w:cstheme="minorBidi"/>
          <w:sz w:val="20"/>
          <w:szCs w:val="20"/>
        </w:rPr>
        <w:t xml:space="preserve">: </w:t>
      </w:r>
      <w:r w:rsidR="00AD3371" w:rsidRPr="00DD71CD">
        <w:rPr>
          <w:rStyle w:val="auto-style1661"/>
          <w:rFonts w:asciiTheme="minorBidi" w:hAnsiTheme="minorBidi" w:cstheme="minorBidi"/>
          <w:color w:val="000000"/>
          <w:sz w:val="20"/>
          <w:szCs w:val="20"/>
        </w:rPr>
        <w:t>"Ya</w:t>
      </w:r>
      <w:r w:rsidR="00AD3371" w:rsidRPr="00DD71CD">
        <w:rPr>
          <w:rStyle w:val="style3061"/>
          <w:rFonts w:asciiTheme="minorBidi" w:hAnsiTheme="minorBidi" w:cstheme="minorBidi"/>
          <w:color w:val="000000"/>
          <w:sz w:val="20"/>
          <w:szCs w:val="20"/>
        </w:rPr>
        <w:t xml:space="preserve"> </w:t>
      </w:r>
      <w:r w:rsidR="00AD3371" w:rsidRPr="00DD71CD">
        <w:rPr>
          <w:rStyle w:val="auto-style1661"/>
          <w:rFonts w:asciiTheme="minorBidi" w:hAnsiTheme="minorBidi" w:cstheme="minorBidi"/>
          <w:color w:val="000000"/>
          <w:sz w:val="20"/>
          <w:szCs w:val="20"/>
        </w:rPr>
        <w:t>Malik</w:t>
      </w:r>
      <w:r w:rsidR="00AD3371">
        <w:rPr>
          <w:rStyle w:val="auto-style1661"/>
          <w:rFonts w:asciiTheme="minorBidi" w:hAnsiTheme="minorBidi" w:cstheme="minorBidi"/>
          <w:color w:val="000000"/>
          <w:sz w:val="20"/>
          <w:szCs w:val="20"/>
        </w:rPr>
        <w:t xml:space="preserve"> Al-Milook, wa </w:t>
      </w:r>
      <w:r w:rsidR="00AD3371" w:rsidRPr="003B4D0E">
        <w:rPr>
          <w:rStyle w:val="auto-style1661"/>
          <w:rFonts w:asciiTheme="minorBidi" w:hAnsiTheme="minorBidi" w:cstheme="minorBidi"/>
          <w:color w:val="000000"/>
          <w:sz w:val="20"/>
          <w:szCs w:val="20"/>
          <w:u w:val="single"/>
        </w:rPr>
        <w:t>S</w:t>
      </w:r>
      <w:r w:rsidR="00AD3371">
        <w:rPr>
          <w:rStyle w:val="auto-style1661"/>
          <w:rFonts w:asciiTheme="minorBidi" w:hAnsiTheme="minorBidi" w:cstheme="minorBidi"/>
          <w:color w:val="000000"/>
          <w:sz w:val="20"/>
          <w:szCs w:val="20"/>
        </w:rPr>
        <w:t>a’hib Al-Malakoot</w:t>
      </w:r>
      <w:r w:rsidR="00AD3371" w:rsidRPr="00DD71CD">
        <w:rPr>
          <w:rStyle w:val="auto-style1661"/>
          <w:rFonts w:asciiTheme="minorBidi" w:hAnsiTheme="minorBidi" w:cstheme="minorBidi"/>
          <w:color w:val="000000"/>
          <w:sz w:val="20"/>
          <w:szCs w:val="20"/>
        </w:rPr>
        <w:t>" (O, King</w:t>
      </w:r>
      <w:r w:rsidR="00AD3371">
        <w:rPr>
          <w:rStyle w:val="auto-style1661"/>
          <w:rFonts w:asciiTheme="minorBidi" w:hAnsiTheme="minorBidi" w:cstheme="minorBidi"/>
          <w:color w:val="000000"/>
          <w:sz w:val="20"/>
          <w:szCs w:val="20"/>
        </w:rPr>
        <w:t xml:space="preserve"> of kings and Sovereign over the Dominion</w:t>
      </w:r>
      <w:r w:rsidR="00AD3371" w:rsidRPr="00DD71CD">
        <w:rPr>
          <w:rStyle w:val="auto-style1661"/>
          <w:rFonts w:asciiTheme="minorBidi" w:hAnsiTheme="minorBidi" w:cstheme="minorBidi"/>
          <w:color w:val="000000"/>
          <w:sz w:val="20"/>
          <w:szCs w:val="20"/>
        </w:rPr>
        <w:t xml:space="preserve">), </w:t>
      </w:r>
      <w:r w:rsidR="00AD3371">
        <w:rPr>
          <w:rStyle w:val="auto-style1661"/>
          <w:rFonts w:asciiTheme="minorBidi" w:hAnsiTheme="minorBidi" w:cstheme="minorBidi"/>
          <w:color w:val="000000"/>
          <w:sz w:val="20"/>
          <w:szCs w:val="20"/>
        </w:rPr>
        <w:t xml:space="preserve">and </w:t>
      </w:r>
      <w:r w:rsidR="00AD3371" w:rsidRPr="00DD71CD">
        <w:rPr>
          <w:rStyle w:val="auto-style1661"/>
          <w:rFonts w:asciiTheme="minorBidi" w:hAnsiTheme="minorBidi" w:cstheme="minorBidi"/>
          <w:color w:val="000000"/>
          <w:sz w:val="20"/>
          <w:szCs w:val="20"/>
        </w:rPr>
        <w:t xml:space="preserve">asking Him to extend His protection to </w:t>
      </w:r>
      <w:r w:rsidR="00AD3371">
        <w:rPr>
          <w:rStyle w:val="auto-style1661"/>
          <w:rFonts w:asciiTheme="minorBidi" w:hAnsiTheme="minorBidi" w:cstheme="minorBidi"/>
          <w:color w:val="000000"/>
          <w:sz w:val="20"/>
          <w:szCs w:val="20"/>
        </w:rPr>
        <w:t>the caller</w:t>
      </w:r>
      <w:r w:rsidR="00AD3371" w:rsidRPr="00DD71CD">
        <w:rPr>
          <w:rStyle w:val="auto-style1661"/>
          <w:rFonts w:asciiTheme="minorBidi" w:hAnsiTheme="minorBidi" w:cstheme="minorBidi"/>
          <w:color w:val="000000"/>
          <w:sz w:val="20"/>
          <w:szCs w:val="20"/>
        </w:rPr>
        <w:t xml:space="preserve"> and others</w:t>
      </w:r>
      <w:r w:rsidR="001D106F">
        <w:rPr>
          <w:rStyle w:val="auto-style1661"/>
          <w:rFonts w:asciiTheme="minorBidi" w:hAnsiTheme="minorBidi" w:cstheme="minorBidi"/>
          <w:color w:val="000000"/>
          <w:sz w:val="20"/>
          <w:szCs w:val="20"/>
        </w:rPr>
        <w:t xml:space="preserve"> related to him/her</w:t>
      </w:r>
      <w:r w:rsidR="00AD3371" w:rsidRPr="00DD71CD">
        <w:rPr>
          <w:rStyle w:val="auto-style1661"/>
          <w:rFonts w:asciiTheme="minorBidi" w:hAnsiTheme="minorBidi" w:cstheme="minorBidi"/>
          <w:color w:val="000000"/>
          <w:sz w:val="20"/>
          <w:szCs w:val="20"/>
        </w:rPr>
        <w:t xml:space="preserve">. </w:t>
      </w:r>
    </w:p>
    <w:p w14:paraId="7CE0EAFD" w14:textId="0EBD7F36" w:rsidR="00AD3371" w:rsidRPr="00DD71CD" w:rsidRDefault="001D106F" w:rsidP="00AD3371">
      <w:pPr>
        <w:pStyle w:val="auto-style18"/>
        <w:spacing w:before="100" w:beforeAutospacing="1" w:after="100" w:afterAutospacing="1"/>
        <w:jc w:val="both"/>
        <w:rPr>
          <w:rFonts w:asciiTheme="minorBidi" w:hAnsiTheme="minorBidi" w:cstheme="minorBidi"/>
          <w:color w:val="000000"/>
          <w:sz w:val="20"/>
          <w:szCs w:val="20"/>
        </w:rPr>
      </w:pPr>
      <w:r>
        <w:rPr>
          <w:rStyle w:val="auto-style1661"/>
          <w:rFonts w:asciiTheme="minorBidi" w:hAnsiTheme="minorBidi" w:cstheme="minorBidi"/>
          <w:color w:val="000000"/>
          <w:sz w:val="20"/>
          <w:szCs w:val="20"/>
        </w:rPr>
        <w:t xml:space="preserve">Nobody should be named as “Al-Malik” (the Sovereign), or “Malik” (Sovereign), neither with the definite article (Al), nor without it, as this </w:t>
      </w:r>
      <w:r w:rsidR="004C33B0">
        <w:rPr>
          <w:rStyle w:val="auto-style1661"/>
          <w:rFonts w:asciiTheme="minorBidi" w:hAnsiTheme="minorBidi" w:cstheme="minorBidi"/>
          <w:color w:val="000000"/>
          <w:sz w:val="20"/>
          <w:szCs w:val="20"/>
        </w:rPr>
        <w:t xml:space="preserve">is </w:t>
      </w:r>
      <w:r>
        <w:rPr>
          <w:rStyle w:val="auto-style1661"/>
          <w:rFonts w:asciiTheme="minorBidi" w:hAnsiTheme="minorBidi" w:cstheme="minorBidi"/>
          <w:color w:val="000000"/>
          <w:sz w:val="20"/>
          <w:szCs w:val="20"/>
        </w:rPr>
        <w:t xml:space="preserve">a name and a trait of Allah, Who is the </w:t>
      </w:r>
      <w:r w:rsidR="004C33B0">
        <w:rPr>
          <w:rStyle w:val="auto-style1661"/>
          <w:rFonts w:asciiTheme="minorBidi" w:hAnsiTheme="minorBidi" w:cstheme="minorBidi"/>
          <w:color w:val="000000"/>
          <w:sz w:val="20"/>
          <w:szCs w:val="20"/>
        </w:rPr>
        <w:t>t</w:t>
      </w:r>
      <w:r>
        <w:rPr>
          <w:rStyle w:val="auto-style1661"/>
          <w:rFonts w:asciiTheme="minorBidi" w:hAnsiTheme="minorBidi" w:cstheme="minorBidi"/>
          <w:color w:val="000000"/>
          <w:sz w:val="20"/>
          <w:szCs w:val="20"/>
        </w:rPr>
        <w:t>rue</w:t>
      </w:r>
      <w:r w:rsidR="004C33B0">
        <w:rPr>
          <w:rStyle w:val="auto-style1661"/>
          <w:rFonts w:asciiTheme="minorBidi" w:hAnsiTheme="minorBidi" w:cstheme="minorBidi"/>
          <w:color w:val="000000"/>
          <w:sz w:val="20"/>
          <w:szCs w:val="20"/>
        </w:rPr>
        <w:t xml:space="preserve"> and only</w:t>
      </w:r>
      <w:r>
        <w:rPr>
          <w:rStyle w:val="auto-style1661"/>
          <w:rFonts w:asciiTheme="minorBidi" w:hAnsiTheme="minorBidi" w:cstheme="minorBidi"/>
          <w:color w:val="000000"/>
          <w:sz w:val="20"/>
          <w:szCs w:val="20"/>
        </w:rPr>
        <w:t xml:space="preserve"> King (Sovereign) of His Dominion. However, a</w:t>
      </w:r>
      <w:r w:rsidR="00AD3371" w:rsidRPr="00DD71CD">
        <w:rPr>
          <w:rStyle w:val="auto-style1731"/>
          <w:rFonts w:asciiTheme="minorBidi" w:hAnsiTheme="minorBidi" w:cstheme="minorBidi"/>
          <w:color w:val="000000"/>
          <w:sz w:val="20"/>
          <w:szCs w:val="20"/>
        </w:rPr>
        <w:t xml:space="preserve"> boy</w:t>
      </w:r>
      <w:r>
        <w:rPr>
          <w:rStyle w:val="auto-style1731"/>
          <w:rFonts w:asciiTheme="minorBidi" w:hAnsiTheme="minorBidi" w:cstheme="minorBidi"/>
          <w:color w:val="000000"/>
          <w:sz w:val="20"/>
          <w:szCs w:val="20"/>
        </w:rPr>
        <w:t xml:space="preserve"> can be named as </w:t>
      </w:r>
      <w:r w:rsidR="00AD3371" w:rsidRPr="00DD71CD">
        <w:rPr>
          <w:rStyle w:val="auto-style1731"/>
          <w:rFonts w:asciiTheme="minorBidi" w:hAnsiTheme="minorBidi" w:cstheme="minorBidi"/>
          <w:color w:val="000000"/>
          <w:sz w:val="20"/>
          <w:szCs w:val="20"/>
        </w:rPr>
        <w:t>“Abdul</w:t>
      </w:r>
      <w:r w:rsidR="00AD3371" w:rsidRPr="00DD71CD">
        <w:rPr>
          <w:rStyle w:val="auto-style1731"/>
          <w:rFonts w:asciiTheme="minorBidi" w:hAnsiTheme="minorBidi" w:cstheme="minorBidi"/>
          <w:color w:val="000000"/>
          <w:sz w:val="20"/>
          <w:szCs w:val="20"/>
          <w:rtl/>
        </w:rPr>
        <w:t>-</w:t>
      </w:r>
      <w:r w:rsidR="00AD3371" w:rsidRPr="00DD71CD">
        <w:rPr>
          <w:rStyle w:val="auto-style1731"/>
          <w:rFonts w:asciiTheme="minorBidi" w:hAnsiTheme="minorBidi" w:cstheme="minorBidi"/>
          <w:color w:val="000000"/>
          <w:sz w:val="20"/>
          <w:szCs w:val="20"/>
        </w:rPr>
        <w:t>Malik” (Worshipper of Allah, the King of this life and the hereafter)</w:t>
      </w:r>
      <w:r>
        <w:rPr>
          <w:rStyle w:val="auto-style1731"/>
          <w:rFonts w:asciiTheme="minorBidi" w:hAnsiTheme="minorBidi" w:cstheme="minorBidi"/>
          <w:color w:val="000000"/>
          <w:sz w:val="20"/>
          <w:szCs w:val="20"/>
        </w:rPr>
        <w:t xml:space="preserve">, as a recognition of worship to his </w:t>
      </w:r>
      <w:r w:rsidR="00D36C23">
        <w:rPr>
          <w:rStyle w:val="auto-style1731"/>
          <w:rFonts w:asciiTheme="minorBidi" w:hAnsiTheme="minorBidi" w:cstheme="minorBidi"/>
          <w:color w:val="000000"/>
          <w:sz w:val="20"/>
          <w:szCs w:val="20"/>
        </w:rPr>
        <w:t>C</w:t>
      </w:r>
      <w:r>
        <w:rPr>
          <w:rStyle w:val="auto-style1731"/>
          <w:rFonts w:asciiTheme="minorBidi" w:hAnsiTheme="minorBidi" w:cstheme="minorBidi"/>
          <w:color w:val="000000"/>
          <w:sz w:val="20"/>
          <w:szCs w:val="20"/>
        </w:rPr>
        <w:t>reator</w:t>
      </w:r>
      <w:r w:rsidR="00AD3371" w:rsidRPr="00DD71CD">
        <w:rPr>
          <w:rStyle w:val="auto-style1731"/>
          <w:rFonts w:asciiTheme="minorBidi" w:hAnsiTheme="minorBidi" w:cstheme="minorBidi"/>
          <w:color w:val="000000"/>
          <w:sz w:val="20"/>
          <w:szCs w:val="20"/>
        </w:rPr>
        <w:t xml:space="preserve">. </w:t>
      </w:r>
    </w:p>
    <w:p w14:paraId="4DC31021" w14:textId="519AAC6F" w:rsidR="00316968" w:rsidRPr="00DD71CD" w:rsidRDefault="00AD3371" w:rsidP="002742B5">
      <w:pPr>
        <w:pStyle w:val="auto-style18"/>
        <w:spacing w:before="100" w:beforeAutospacing="1" w:after="100" w:afterAutospacing="1"/>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 xml:space="preserve">Living up to the meanings of this </w:t>
      </w:r>
      <w:r w:rsidR="001D106F">
        <w:rPr>
          <w:rFonts w:asciiTheme="minorBidi" w:hAnsiTheme="minorBidi" w:cstheme="minorBidi"/>
          <w:color w:val="000000"/>
          <w:sz w:val="20"/>
          <w:szCs w:val="20"/>
        </w:rPr>
        <w:t xml:space="preserve">Good </w:t>
      </w:r>
      <w:r>
        <w:rPr>
          <w:rFonts w:asciiTheme="minorBidi" w:hAnsiTheme="minorBidi" w:cstheme="minorBidi"/>
          <w:color w:val="000000"/>
          <w:sz w:val="20"/>
          <w:szCs w:val="20"/>
        </w:rPr>
        <w:t>Name</w:t>
      </w:r>
      <w:r w:rsidR="001D106F">
        <w:rPr>
          <w:rFonts w:asciiTheme="minorBidi" w:hAnsiTheme="minorBidi" w:cstheme="minorBidi"/>
          <w:color w:val="000000"/>
          <w:sz w:val="20"/>
          <w:szCs w:val="20"/>
        </w:rPr>
        <w:t xml:space="preserve"> of Allah</w:t>
      </w:r>
      <w:r>
        <w:rPr>
          <w:rFonts w:asciiTheme="minorBidi" w:hAnsiTheme="minorBidi" w:cstheme="minorBidi"/>
          <w:color w:val="000000"/>
          <w:sz w:val="20"/>
          <w:szCs w:val="20"/>
        </w:rPr>
        <w:t xml:space="preserve"> means treating subjects or subordinates with kindness and care, as well as ruling over people and between them according to the commands of Allah, praise to Him.</w:t>
      </w:r>
      <w:r w:rsidR="001D106F">
        <w:rPr>
          <w:rFonts w:asciiTheme="minorBidi" w:hAnsiTheme="minorBidi" w:cstheme="minorBidi"/>
          <w:color w:val="000000"/>
          <w:sz w:val="20"/>
          <w:szCs w:val="20"/>
        </w:rPr>
        <w:t xml:space="preserve"> It also means </w:t>
      </w:r>
      <w:r w:rsidR="002742B5">
        <w:rPr>
          <w:rFonts w:asciiTheme="minorBidi" w:hAnsiTheme="minorBidi" w:cstheme="minorBidi"/>
          <w:color w:val="000000"/>
          <w:sz w:val="20"/>
          <w:szCs w:val="20"/>
        </w:rPr>
        <w:t>controlling the self and its desires, to be sought only within the realm of God’s commands and His straight path.</w:t>
      </w:r>
    </w:p>
    <w:p w14:paraId="3C6C11D9" w14:textId="69E9551C" w:rsidR="00AD3371" w:rsidRDefault="00AD3371" w:rsidP="00AD3371">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Pr="00422692">
        <w:rPr>
          <w:rStyle w:val="Strong"/>
          <w:rFonts w:asciiTheme="minorBidi" w:hAnsiTheme="minorBidi" w:cstheme="minorBidi"/>
          <w:color w:val="000000"/>
          <w:sz w:val="20"/>
          <w:szCs w:val="20"/>
        </w:rPr>
        <w:t xml:space="preserve">. </w:t>
      </w:r>
      <w:r w:rsidRPr="008F276C">
        <w:rPr>
          <w:rStyle w:val="Strong"/>
          <w:rFonts w:asciiTheme="minorBidi" w:hAnsiTheme="minorBidi" w:cstheme="minorBidi"/>
          <w:color w:val="FF0000"/>
          <w:sz w:val="20"/>
          <w:szCs w:val="20"/>
        </w:rPr>
        <w:t>Al</w:t>
      </w:r>
      <w:r w:rsidRPr="008F276C">
        <w:rPr>
          <w:rStyle w:val="Strong"/>
          <w:rFonts w:asciiTheme="minorBidi" w:hAnsiTheme="minorBidi" w:cstheme="minorBidi"/>
          <w:b w:val="0"/>
          <w:bCs w:val="0"/>
          <w:color w:val="FF0000"/>
          <w:sz w:val="20"/>
          <w:szCs w:val="20"/>
        </w:rPr>
        <w:t>-</w:t>
      </w:r>
      <w:r w:rsidRPr="00422692">
        <w:rPr>
          <w:rStyle w:val="style3161"/>
          <w:rFonts w:asciiTheme="minorBidi" w:hAnsiTheme="minorBidi" w:cstheme="minorBidi"/>
          <w:b/>
          <w:bCs/>
          <w:sz w:val="20"/>
          <w:szCs w:val="20"/>
        </w:rPr>
        <w:t>Mal</w:t>
      </w:r>
      <w:r>
        <w:rPr>
          <w:rStyle w:val="style3161"/>
          <w:rFonts w:asciiTheme="minorBidi" w:hAnsiTheme="minorBidi" w:cstheme="minorBidi"/>
          <w:b/>
          <w:bCs/>
          <w:sz w:val="20"/>
          <w:szCs w:val="20"/>
        </w:rPr>
        <w:t>ee</w:t>
      </w:r>
      <w:r w:rsidRPr="00422692">
        <w:rPr>
          <w:rStyle w:val="style3161"/>
          <w:rFonts w:asciiTheme="minorBidi" w:hAnsiTheme="minorBidi" w:cstheme="minorBidi"/>
          <w:b/>
          <w:bCs/>
          <w:sz w:val="20"/>
          <w:szCs w:val="20"/>
        </w:rPr>
        <w:t>k</w:t>
      </w:r>
      <w:r>
        <w:rPr>
          <w:rStyle w:val="style3161"/>
          <w:rFonts w:asciiTheme="minorBidi" w:hAnsiTheme="minorBidi" w:cstheme="minorBidi"/>
          <w:b/>
          <w:bCs/>
          <w:sz w:val="20"/>
          <w:szCs w:val="20"/>
        </w:rPr>
        <w:t xml:space="preserve">: </w:t>
      </w:r>
      <w:r w:rsidRPr="008F276C">
        <w:rPr>
          <w:rStyle w:val="style3161"/>
          <w:rFonts w:asciiTheme="minorBidi" w:hAnsiTheme="minorBidi" w:cstheme="minorBidi"/>
          <w:b/>
          <w:bCs/>
          <w:color w:val="000000" w:themeColor="text1"/>
          <w:sz w:val="20"/>
          <w:szCs w:val="20"/>
        </w:rPr>
        <w:t xml:space="preserve">The </w:t>
      </w:r>
      <w:r w:rsidR="005B6F20">
        <w:rPr>
          <w:rStyle w:val="style3161"/>
          <w:rFonts w:asciiTheme="minorBidi" w:hAnsiTheme="minorBidi" w:cstheme="minorBidi"/>
          <w:b/>
          <w:bCs/>
          <w:color w:val="000000" w:themeColor="text1"/>
          <w:sz w:val="20"/>
          <w:szCs w:val="20"/>
        </w:rPr>
        <w:t xml:space="preserve">Great </w:t>
      </w:r>
      <w:r w:rsidRPr="008F276C">
        <w:rPr>
          <w:rStyle w:val="style3161"/>
          <w:rFonts w:asciiTheme="minorBidi" w:hAnsiTheme="minorBidi" w:cstheme="minorBidi"/>
          <w:b/>
          <w:bCs/>
          <w:color w:val="000000" w:themeColor="text1"/>
          <w:sz w:val="20"/>
          <w:szCs w:val="20"/>
        </w:rPr>
        <w:t>King, the</w:t>
      </w:r>
      <w:r w:rsidR="005B6F20">
        <w:rPr>
          <w:rStyle w:val="style3161"/>
          <w:rFonts w:asciiTheme="minorBidi" w:hAnsiTheme="minorBidi" w:cstheme="minorBidi"/>
          <w:b/>
          <w:bCs/>
          <w:color w:val="000000" w:themeColor="text1"/>
          <w:sz w:val="20"/>
          <w:szCs w:val="20"/>
        </w:rPr>
        <w:t xml:space="preserve"> Great</w:t>
      </w:r>
      <w:r w:rsidRPr="008F276C">
        <w:rPr>
          <w:rStyle w:val="style3161"/>
          <w:rFonts w:asciiTheme="minorBidi" w:hAnsiTheme="minorBidi" w:cstheme="minorBidi"/>
          <w:b/>
          <w:bCs/>
          <w:color w:val="000000" w:themeColor="text1"/>
          <w:sz w:val="20"/>
          <w:szCs w:val="20"/>
        </w:rPr>
        <w:t xml:space="preserve"> Sovereign     </w:t>
      </w:r>
      <w:r w:rsidRPr="008F276C">
        <w:rPr>
          <w:rStyle w:val="style3731"/>
          <w:rFonts w:asciiTheme="minorBidi" w:hAnsiTheme="minorBidi" w:cstheme="minorBidi"/>
          <w:b/>
          <w:bCs/>
          <w:color w:val="000000" w:themeColor="text1"/>
          <w:sz w:val="32"/>
          <w:szCs w:val="32"/>
          <w:rtl/>
        </w:rPr>
        <w:t xml:space="preserve"> </w:t>
      </w:r>
      <w:r w:rsidRPr="008F276C">
        <w:rPr>
          <w:rStyle w:val="style3731"/>
          <w:rFonts w:asciiTheme="minorBidi" w:hAnsiTheme="minorBidi" w:cstheme="minorBidi"/>
          <w:b/>
          <w:bCs/>
          <w:sz w:val="28"/>
          <w:szCs w:val="28"/>
          <w:rtl/>
        </w:rPr>
        <w:t>الْمَلِ</w:t>
      </w:r>
      <w:r w:rsidRPr="008F276C">
        <w:rPr>
          <w:rStyle w:val="style3731"/>
          <w:rFonts w:asciiTheme="minorBidi" w:hAnsiTheme="minorBidi" w:cstheme="minorBidi" w:hint="cs"/>
          <w:b/>
          <w:bCs/>
          <w:sz w:val="28"/>
          <w:szCs w:val="28"/>
          <w:rtl/>
        </w:rPr>
        <w:t>ي</w:t>
      </w:r>
      <w:r w:rsidRPr="008F276C">
        <w:rPr>
          <w:rStyle w:val="style3731"/>
          <w:rFonts w:asciiTheme="minorBidi" w:hAnsiTheme="minorBidi" w:cstheme="minorBidi"/>
          <w:b/>
          <w:bCs/>
          <w:sz w:val="28"/>
          <w:szCs w:val="28"/>
          <w:rtl/>
        </w:rPr>
        <w:t>كُ</w:t>
      </w:r>
    </w:p>
    <w:p w14:paraId="54E5EC9F" w14:textId="3F47D845" w:rsidR="005424A2" w:rsidRDefault="005424A2" w:rsidP="00AD124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0452BC">
        <w:rPr>
          <w:rFonts w:ascii="Arial" w:hAnsi="Arial" w:cs="Arial"/>
          <w:color w:val="000000"/>
          <w:sz w:val="20"/>
          <w:szCs w:val="20"/>
        </w:rPr>
        <w:t xml:space="preserve">"Al-Maleek"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sidR="005B6F20">
        <w:rPr>
          <w:rFonts w:asciiTheme="minorBidi" w:hAnsiTheme="minorBidi" w:cstheme="minorBidi"/>
          <w:color w:val="000000"/>
          <w:sz w:val="20"/>
          <w:szCs w:val="20"/>
        </w:rPr>
        <w:t xml:space="preserve"> Great</w:t>
      </w:r>
      <w:r>
        <w:rPr>
          <w:rFonts w:asciiTheme="minorBidi" w:hAnsiTheme="minorBidi" w:cstheme="minorBidi"/>
          <w:color w:val="000000"/>
          <w:sz w:val="20"/>
          <w:szCs w:val="20"/>
        </w:rPr>
        <w:t xml:space="preserve"> King, the</w:t>
      </w:r>
      <w:r w:rsidR="005B6F20">
        <w:rPr>
          <w:rFonts w:asciiTheme="minorBidi" w:hAnsiTheme="minorBidi" w:cstheme="minorBidi"/>
          <w:color w:val="000000"/>
          <w:sz w:val="20"/>
          <w:szCs w:val="20"/>
        </w:rPr>
        <w:t xml:space="preserve"> Great</w:t>
      </w:r>
      <w:r>
        <w:rPr>
          <w:rFonts w:asciiTheme="minorBidi" w:hAnsiTheme="minorBidi" w:cstheme="minorBidi"/>
          <w:color w:val="000000"/>
          <w:sz w:val="20"/>
          <w:szCs w:val="20"/>
        </w:rPr>
        <w:t xml:space="preserve"> Sovereign) </w:t>
      </w:r>
      <w:r>
        <w:rPr>
          <w:rStyle w:val="style3061"/>
          <w:rFonts w:asciiTheme="minorBidi" w:eastAsiaTheme="minorEastAsia" w:hAnsiTheme="minorBidi" w:cstheme="minorBidi"/>
          <w:color w:val="000000"/>
          <w:sz w:val="20"/>
          <w:szCs w:val="20"/>
        </w:rPr>
        <w:t>is an adjectival name, derived from the root verb “</w:t>
      </w:r>
      <w:r w:rsidR="005B6F20" w:rsidRPr="005B6F20">
        <w:rPr>
          <w:rFonts w:asciiTheme="minorBidi" w:hAnsiTheme="minorBidi" w:cstheme="minorBidi"/>
          <w:color w:val="000000"/>
          <w:sz w:val="20"/>
          <w:szCs w:val="20"/>
        </w:rPr>
        <w:t>malaka</w:t>
      </w:r>
      <w:r w:rsidR="00AD124D">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AD124D">
        <w:rPr>
          <w:rFonts w:asciiTheme="minorBidi" w:hAnsiTheme="minorBidi" w:cstheme="minorBidi"/>
          <w:color w:val="000000"/>
          <w:sz w:val="20"/>
          <w:szCs w:val="20"/>
        </w:rPr>
        <w:t xml:space="preserve">which means to capture something, own it, be in control of it, be capable of subduing it, and can deal with it in anyway. It also means to conquer, prevail, and rule over. </w:t>
      </w:r>
      <w:r>
        <w:rPr>
          <w:rStyle w:val="style3061"/>
          <w:rFonts w:asciiTheme="minorBidi" w:eastAsiaTheme="minorEastAsia" w:hAnsiTheme="minorBidi" w:cstheme="minorBidi"/>
          <w:color w:val="000000"/>
          <w:sz w:val="20"/>
          <w:szCs w:val="20"/>
        </w:rPr>
        <w:t>It is also an amplified form of the adjectival name “</w:t>
      </w:r>
      <w:r w:rsidR="005B6F20">
        <w:rPr>
          <w:rStyle w:val="style3061"/>
          <w:rFonts w:asciiTheme="minorBidi" w:eastAsiaTheme="minorEastAsia" w:hAnsiTheme="minorBidi" w:cstheme="minorBidi"/>
          <w:color w:val="000000"/>
          <w:sz w:val="20"/>
          <w:szCs w:val="20"/>
        </w:rPr>
        <w:t>Malik,</w:t>
      </w:r>
      <w:r>
        <w:rPr>
          <w:rStyle w:val="style3061"/>
          <w:rFonts w:asciiTheme="minorBidi" w:eastAsiaTheme="minorEastAsia" w:hAnsiTheme="minorBidi" w:cstheme="minorBidi"/>
          <w:color w:val="000000"/>
          <w:sz w:val="20"/>
          <w:szCs w:val="20"/>
        </w:rPr>
        <w:t>”</w:t>
      </w:r>
      <w:r w:rsidR="005B6F20">
        <w:rPr>
          <w:rStyle w:val="style3061"/>
          <w:rFonts w:asciiTheme="minorBidi" w:eastAsiaTheme="minorEastAsia" w:hAnsiTheme="minorBidi" w:cstheme="minorBidi"/>
          <w:color w:val="000000"/>
          <w:sz w:val="20"/>
          <w:szCs w:val="20"/>
        </w:rPr>
        <w:t xml:space="preserve"> </w:t>
      </w:r>
      <w:r w:rsidR="00AD124D">
        <w:rPr>
          <w:rStyle w:val="style3061"/>
          <w:rFonts w:asciiTheme="minorBidi" w:eastAsiaTheme="minorEastAsia" w:hAnsiTheme="minorBidi" w:cstheme="minorBidi"/>
          <w:color w:val="000000"/>
          <w:sz w:val="20"/>
          <w:szCs w:val="20"/>
        </w:rPr>
        <w:t xml:space="preserve">with </w:t>
      </w:r>
      <w:r w:rsidR="005B6F20">
        <w:rPr>
          <w:rStyle w:val="style3061"/>
          <w:rFonts w:asciiTheme="minorBidi" w:eastAsiaTheme="minorEastAsia" w:hAnsiTheme="minorBidi" w:cstheme="minorBidi"/>
          <w:color w:val="000000"/>
          <w:sz w:val="20"/>
          <w:szCs w:val="20"/>
        </w:rPr>
        <w:t xml:space="preserve">which </w:t>
      </w:r>
      <w:r w:rsidR="00AD124D">
        <w:rPr>
          <w:rStyle w:val="style3061"/>
          <w:rFonts w:asciiTheme="minorBidi" w:eastAsiaTheme="minorEastAsia" w:hAnsiTheme="minorBidi" w:cstheme="minorBidi"/>
          <w:color w:val="000000"/>
          <w:sz w:val="20"/>
          <w:szCs w:val="20"/>
        </w:rPr>
        <w:t xml:space="preserve">it </w:t>
      </w:r>
      <w:r w:rsidR="005B6F20">
        <w:rPr>
          <w:rStyle w:val="style3061"/>
          <w:rFonts w:asciiTheme="minorBidi" w:eastAsiaTheme="minorEastAsia" w:hAnsiTheme="minorBidi" w:cstheme="minorBidi"/>
          <w:color w:val="000000"/>
          <w:sz w:val="20"/>
          <w:szCs w:val="20"/>
        </w:rPr>
        <w:t>shares the same root verb.</w:t>
      </w:r>
      <w:r>
        <w:rPr>
          <w:rStyle w:val="style3061"/>
          <w:rFonts w:asciiTheme="minorBidi" w:eastAsiaTheme="minorEastAsia" w:hAnsiTheme="minorBidi" w:cstheme="minorBidi"/>
          <w:color w:val="000000"/>
          <w:sz w:val="20"/>
          <w:szCs w:val="20"/>
        </w:rPr>
        <w:t xml:space="preserve"> </w:t>
      </w:r>
    </w:p>
    <w:p w14:paraId="2DBA0887" w14:textId="5A3CA6BC" w:rsidR="005424A2" w:rsidRPr="000452BC" w:rsidRDefault="00EB0538" w:rsidP="00AD124D">
      <w:pPr>
        <w:pStyle w:val="auto-style166"/>
        <w:rPr>
          <w:rFonts w:ascii="Arial" w:hAnsi="Arial" w:cs="Arial"/>
          <w:color w:val="000000"/>
          <w:sz w:val="20"/>
          <w:szCs w:val="20"/>
        </w:rPr>
      </w:pPr>
      <w:r>
        <w:rPr>
          <w:rStyle w:val="style3061"/>
          <w:rFonts w:asciiTheme="minorBidi" w:eastAsiaTheme="minorEastAsia" w:hAnsiTheme="minorBidi" w:cstheme="minorBidi"/>
          <w:color w:val="000000"/>
          <w:sz w:val="20"/>
          <w:szCs w:val="20"/>
        </w:rPr>
        <w:t xml:space="preserve">So, this Good Name of Allah means </w:t>
      </w:r>
      <w:r>
        <w:rPr>
          <w:rFonts w:ascii="Arial" w:hAnsi="Arial" w:cs="Arial"/>
          <w:color w:val="000000"/>
          <w:sz w:val="20"/>
          <w:szCs w:val="20"/>
        </w:rPr>
        <w:t>that He, praise to Him, is</w:t>
      </w:r>
      <w:r w:rsidRPr="000452BC">
        <w:rPr>
          <w:rFonts w:ascii="Arial" w:hAnsi="Arial" w:cs="Arial"/>
          <w:color w:val="000000"/>
          <w:sz w:val="20"/>
          <w:szCs w:val="20"/>
        </w:rPr>
        <w:t xml:space="preserve"> the King, the Sovereign, Who</w:t>
      </w:r>
      <w:r w:rsidR="00AD124D">
        <w:rPr>
          <w:rFonts w:ascii="Arial" w:hAnsi="Arial" w:cs="Arial"/>
          <w:color w:val="000000"/>
          <w:sz w:val="20"/>
          <w:szCs w:val="20"/>
        </w:rPr>
        <w:t xml:space="preserve"> owns</w:t>
      </w:r>
      <w:r w:rsidR="00B16913">
        <w:rPr>
          <w:rFonts w:ascii="Arial" w:hAnsi="Arial" w:cs="Arial"/>
          <w:color w:val="000000"/>
          <w:sz w:val="20"/>
          <w:szCs w:val="20"/>
        </w:rPr>
        <w:t xml:space="preserve"> His Dominion,</w:t>
      </w:r>
      <w:r w:rsidR="00AD124D">
        <w:rPr>
          <w:rFonts w:ascii="Arial" w:hAnsi="Arial" w:cs="Arial"/>
          <w:color w:val="000000"/>
          <w:sz w:val="20"/>
          <w:szCs w:val="20"/>
        </w:rPr>
        <w:t xml:space="preserve"> and has sovereignty over </w:t>
      </w:r>
      <w:r w:rsidR="00B16913">
        <w:rPr>
          <w:rFonts w:ascii="Arial" w:hAnsi="Arial" w:cs="Arial"/>
          <w:color w:val="000000"/>
          <w:sz w:val="20"/>
          <w:szCs w:val="20"/>
        </w:rPr>
        <w:t>it</w:t>
      </w:r>
      <w:r w:rsidR="00AD124D">
        <w:rPr>
          <w:rFonts w:ascii="Arial" w:hAnsi="Arial" w:cs="Arial"/>
          <w:color w:val="000000"/>
          <w:sz w:val="20"/>
          <w:szCs w:val="20"/>
        </w:rPr>
        <w:t xml:space="preserve">. </w:t>
      </w:r>
      <w:r w:rsidR="00B16913">
        <w:rPr>
          <w:rFonts w:ascii="Arial" w:hAnsi="Arial" w:cs="Arial"/>
          <w:color w:val="000000"/>
          <w:sz w:val="20"/>
          <w:szCs w:val="20"/>
        </w:rPr>
        <w:t>This Name</w:t>
      </w:r>
      <w:r w:rsidR="00AD124D">
        <w:rPr>
          <w:rFonts w:ascii="Arial" w:hAnsi="Arial" w:cs="Arial"/>
          <w:color w:val="000000"/>
          <w:sz w:val="20"/>
          <w:szCs w:val="20"/>
        </w:rPr>
        <w:t xml:space="preserve"> also means that He</w:t>
      </w:r>
      <w:r>
        <w:rPr>
          <w:rFonts w:ascii="Arial" w:hAnsi="Arial" w:cs="Arial"/>
          <w:color w:val="000000"/>
          <w:sz w:val="20"/>
          <w:szCs w:val="20"/>
        </w:rPr>
        <w:t xml:space="preserve"> rules over all of His creations, and </w:t>
      </w:r>
      <w:r w:rsidR="00AD124D">
        <w:rPr>
          <w:rFonts w:ascii="Arial" w:hAnsi="Arial" w:cs="Arial"/>
          <w:color w:val="000000"/>
          <w:sz w:val="20"/>
          <w:szCs w:val="20"/>
        </w:rPr>
        <w:t>that He</w:t>
      </w:r>
      <w:r w:rsidRPr="000452BC">
        <w:rPr>
          <w:rFonts w:ascii="Arial" w:hAnsi="Arial" w:cs="Arial"/>
          <w:color w:val="000000"/>
          <w:sz w:val="20"/>
          <w:szCs w:val="20"/>
        </w:rPr>
        <w:t xml:space="preserve"> is capable of doing anything He wills</w:t>
      </w:r>
      <w:r w:rsidR="00AD124D">
        <w:rPr>
          <w:rFonts w:ascii="Arial" w:hAnsi="Arial" w:cs="Arial"/>
          <w:color w:val="000000"/>
          <w:sz w:val="20"/>
          <w:szCs w:val="20"/>
        </w:rPr>
        <w:t>.</w:t>
      </w:r>
    </w:p>
    <w:p w14:paraId="201E6A19" w14:textId="3D2C3A43" w:rsidR="00AD3371" w:rsidRPr="000452BC" w:rsidRDefault="00AD3371" w:rsidP="00876B38">
      <w:pPr>
        <w:pStyle w:val="auto-style23"/>
        <w:jc w:val="both"/>
        <w:rPr>
          <w:color w:val="000000"/>
          <w:sz w:val="20"/>
          <w:szCs w:val="20"/>
        </w:rPr>
      </w:pPr>
      <w:r w:rsidRPr="000452BC">
        <w:rPr>
          <w:color w:val="000000"/>
          <w:sz w:val="20"/>
          <w:szCs w:val="20"/>
        </w:rPr>
        <w:t xml:space="preserve">This Good Name of Allah was mentioned </w:t>
      </w:r>
      <w:r w:rsidRPr="00876B38">
        <w:rPr>
          <w:b/>
          <w:bCs/>
          <w:color w:val="FF0000"/>
          <w:sz w:val="20"/>
          <w:szCs w:val="20"/>
        </w:rPr>
        <w:t>once</w:t>
      </w:r>
      <w:r w:rsidRPr="000452BC">
        <w:rPr>
          <w:color w:val="000000"/>
          <w:sz w:val="20"/>
          <w:szCs w:val="20"/>
        </w:rPr>
        <w:t xml:space="preserve"> in the Holy Quran</w:t>
      </w:r>
      <w:r w:rsidR="007C2076">
        <w:rPr>
          <w:color w:val="000000"/>
          <w:sz w:val="20"/>
          <w:szCs w:val="20"/>
        </w:rPr>
        <w:t>, without the definite article (Al). It came</w:t>
      </w:r>
      <w:r w:rsidRPr="000452BC">
        <w:rPr>
          <w:color w:val="000000"/>
          <w:sz w:val="20"/>
          <w:szCs w:val="20"/>
        </w:rPr>
        <w:t xml:space="preserve"> in </w:t>
      </w:r>
      <w:r w:rsidR="00876B38">
        <w:rPr>
          <w:color w:val="000000"/>
          <w:sz w:val="20"/>
          <w:szCs w:val="20"/>
        </w:rPr>
        <w:t>the context of mentioning that</w:t>
      </w:r>
      <w:r w:rsidRPr="000452BC">
        <w:rPr>
          <w:color w:val="000000"/>
          <w:sz w:val="20"/>
          <w:szCs w:val="20"/>
        </w:rPr>
        <w:t xml:space="preserve"> the righteous will be </w:t>
      </w:r>
      <w:r w:rsidR="007C2076">
        <w:rPr>
          <w:color w:val="000000"/>
          <w:sz w:val="20"/>
          <w:szCs w:val="20"/>
        </w:rPr>
        <w:t>rewarded</w:t>
      </w:r>
      <w:r w:rsidRPr="000452BC">
        <w:rPr>
          <w:color w:val="000000"/>
          <w:sz w:val="20"/>
          <w:szCs w:val="20"/>
        </w:rPr>
        <w:t xml:space="preserve"> in the hereafter,</w:t>
      </w:r>
      <w:r w:rsidR="007C2076">
        <w:rPr>
          <w:color w:val="000000"/>
          <w:sz w:val="20"/>
          <w:szCs w:val="20"/>
        </w:rPr>
        <w:t xml:space="preserve"> by living</w:t>
      </w:r>
      <w:r w:rsidRPr="000452BC">
        <w:rPr>
          <w:color w:val="000000"/>
          <w:sz w:val="20"/>
          <w:szCs w:val="20"/>
        </w:rPr>
        <w:t xml:space="preserve"> </w:t>
      </w:r>
      <w:r w:rsidR="00876B38">
        <w:rPr>
          <w:color w:val="000000"/>
          <w:sz w:val="20"/>
          <w:szCs w:val="20"/>
        </w:rPr>
        <w:t xml:space="preserve">in the gardens of Paradise, with rivers flowing </w:t>
      </w:r>
      <w:r w:rsidR="007C2076">
        <w:rPr>
          <w:color w:val="000000"/>
          <w:sz w:val="20"/>
          <w:szCs w:val="20"/>
        </w:rPr>
        <w:t>therein</w:t>
      </w:r>
      <w:r w:rsidR="00876B38">
        <w:rPr>
          <w:color w:val="000000"/>
          <w:sz w:val="20"/>
          <w:szCs w:val="20"/>
        </w:rPr>
        <w:t>, which is their true destination, near the Great King (the Great Sovereign)</w:t>
      </w:r>
      <w:r w:rsidR="00B16913">
        <w:rPr>
          <w:color w:val="000000"/>
          <w:sz w:val="20"/>
          <w:szCs w:val="20"/>
        </w:rPr>
        <w:t>, Who is Perfect in His Ability to provide them with such a reward</w:t>
      </w:r>
      <w:r w:rsidR="00876B38">
        <w:rPr>
          <w:color w:val="000000"/>
          <w:sz w:val="20"/>
          <w:szCs w:val="20"/>
        </w:rPr>
        <w:t xml:space="preserve"> </w:t>
      </w:r>
      <w:r w:rsidR="00876B38" w:rsidRPr="000452BC">
        <w:rPr>
          <w:color w:val="000000"/>
          <w:sz w:val="20"/>
          <w:szCs w:val="20"/>
        </w:rPr>
        <w:t xml:space="preserve">(Al-Qamar, 54: </w:t>
      </w:r>
      <w:r w:rsidR="00876B38">
        <w:rPr>
          <w:color w:val="000000"/>
          <w:sz w:val="20"/>
          <w:szCs w:val="20"/>
        </w:rPr>
        <w:t>54-</w:t>
      </w:r>
      <w:r w:rsidR="00876B38" w:rsidRPr="000452BC">
        <w:rPr>
          <w:color w:val="000000"/>
          <w:sz w:val="20"/>
          <w:szCs w:val="20"/>
        </w:rPr>
        <w:t>55).</w:t>
      </w:r>
    </w:p>
    <w:p w14:paraId="49D8F9E1" w14:textId="2CC7D87C" w:rsidR="00AD3371" w:rsidRPr="000452BC" w:rsidRDefault="00AD3371" w:rsidP="00AD3371">
      <w:pPr>
        <w:pStyle w:val="auto-style166"/>
        <w:bidi/>
        <w:rPr>
          <w:rFonts w:ascii="Arial" w:hAnsi="Arial" w:cs="Arial"/>
          <w:color w:val="000000"/>
          <w:sz w:val="28"/>
          <w:szCs w:val="28"/>
        </w:rPr>
      </w:pPr>
      <w:r w:rsidRPr="000452BC">
        <w:rPr>
          <w:rFonts w:ascii="Arial" w:hAnsi="Arial" w:cs="Arial"/>
          <w:color w:val="000000"/>
          <w:sz w:val="28"/>
          <w:szCs w:val="28"/>
          <w:rtl/>
        </w:rPr>
        <w:t>إِنَّ الْمُتَّقِينَ فِي جَنَّاتٍ وَنَهَرٍ</w:t>
      </w:r>
      <w:r w:rsidRPr="000452BC">
        <w:rPr>
          <w:rFonts w:ascii="Arial" w:hAnsi="Arial" w:cs="Arial"/>
          <w:color w:val="000000"/>
          <w:sz w:val="28"/>
          <w:szCs w:val="28"/>
        </w:rPr>
        <w:t> </w:t>
      </w:r>
      <w:r w:rsidRPr="000452BC">
        <w:rPr>
          <w:rFonts w:ascii="Arial" w:hAnsi="Arial" w:cs="Arial"/>
          <w:color w:val="000000"/>
          <w:sz w:val="28"/>
          <w:szCs w:val="28"/>
          <w:cs/>
        </w:rPr>
        <w:t>‎</w:t>
      </w:r>
      <w:r w:rsidRPr="000452BC">
        <w:rPr>
          <w:rFonts w:ascii="Arial" w:hAnsi="Arial" w:cs="Arial"/>
          <w:color w:val="000000"/>
          <w:sz w:val="24"/>
          <w:szCs w:val="24"/>
          <w:rtl/>
        </w:rPr>
        <w:t>﴿٥٤﴾‏</w:t>
      </w:r>
      <w:r w:rsidRPr="000452BC">
        <w:rPr>
          <w:rFonts w:ascii="Arial" w:hAnsi="Arial" w:cs="Arial"/>
          <w:color w:val="000000"/>
          <w:sz w:val="28"/>
          <w:szCs w:val="28"/>
          <w:rtl/>
        </w:rPr>
        <w:t xml:space="preserve"> فِي مَقْعَدِ صِدْقٍ عِندَ </w:t>
      </w:r>
      <w:r w:rsidRPr="00193E6E">
        <w:rPr>
          <w:rFonts w:ascii="Arial" w:hAnsi="Arial" w:cs="Arial"/>
          <w:b/>
          <w:bCs/>
          <w:color w:val="FF0000"/>
          <w:sz w:val="28"/>
          <w:szCs w:val="28"/>
          <w:rtl/>
        </w:rPr>
        <w:t>مَلِيكٍ</w:t>
      </w:r>
      <w:r w:rsidRPr="000452BC">
        <w:rPr>
          <w:rFonts w:ascii="Arial" w:hAnsi="Arial" w:cs="Arial"/>
          <w:color w:val="000000"/>
          <w:sz w:val="28"/>
          <w:szCs w:val="28"/>
          <w:rtl/>
        </w:rPr>
        <w:t xml:space="preserve"> مُّقْتَدِرٍ</w:t>
      </w:r>
      <w:r w:rsidRPr="000452BC">
        <w:rPr>
          <w:rFonts w:ascii="Arial" w:hAnsi="Arial" w:cs="Arial"/>
          <w:color w:val="000000"/>
          <w:sz w:val="28"/>
          <w:szCs w:val="28"/>
        </w:rPr>
        <w:t> </w:t>
      </w:r>
      <w:r w:rsidRPr="000452BC">
        <w:rPr>
          <w:rFonts w:ascii="Arial" w:hAnsi="Arial" w:cs="Arial"/>
          <w:color w:val="000000"/>
          <w:sz w:val="24"/>
          <w:szCs w:val="24"/>
          <w:cs/>
        </w:rPr>
        <w:t>‎</w:t>
      </w:r>
      <w:r w:rsidRPr="000452BC">
        <w:rPr>
          <w:rFonts w:ascii="Arial" w:hAnsi="Arial" w:cs="Arial"/>
          <w:color w:val="000000"/>
          <w:sz w:val="24"/>
          <w:szCs w:val="24"/>
          <w:rtl/>
        </w:rPr>
        <w:t xml:space="preserve">﴿٥٥﴾‏ </w:t>
      </w:r>
      <w:r w:rsidRPr="000452BC">
        <w:rPr>
          <w:rFonts w:ascii="Arial" w:hAnsi="Arial" w:cs="Arial"/>
          <w:color w:val="000000"/>
          <w:sz w:val="28"/>
          <w:szCs w:val="28"/>
          <w:rtl/>
        </w:rPr>
        <w:t>(ال</w:t>
      </w:r>
      <w:r w:rsidR="00252AD0">
        <w:rPr>
          <w:rFonts w:ascii="Arial" w:hAnsi="Arial" w:cs="Arial" w:hint="cs"/>
          <w:color w:val="000000"/>
          <w:sz w:val="28"/>
          <w:szCs w:val="28"/>
          <w:rtl/>
        </w:rPr>
        <w:t>ْ</w:t>
      </w:r>
      <w:r w:rsidRPr="000452BC">
        <w:rPr>
          <w:rFonts w:ascii="Arial" w:hAnsi="Arial" w:cs="Arial"/>
          <w:color w:val="000000"/>
          <w:sz w:val="28"/>
          <w:szCs w:val="28"/>
          <w:rtl/>
        </w:rPr>
        <w:t>ق</w:t>
      </w:r>
      <w:r w:rsidR="00252AD0">
        <w:rPr>
          <w:rFonts w:ascii="Arial" w:hAnsi="Arial" w:cs="Arial" w:hint="cs"/>
          <w:color w:val="000000"/>
          <w:sz w:val="28"/>
          <w:szCs w:val="28"/>
          <w:rtl/>
        </w:rPr>
        <w:t>َ</w:t>
      </w:r>
      <w:r w:rsidRPr="000452BC">
        <w:rPr>
          <w:rFonts w:ascii="Arial" w:hAnsi="Arial" w:cs="Arial"/>
          <w:color w:val="000000"/>
          <w:sz w:val="28"/>
          <w:szCs w:val="28"/>
          <w:rtl/>
        </w:rPr>
        <w:t>م</w:t>
      </w:r>
      <w:r w:rsidR="00252AD0">
        <w:rPr>
          <w:rFonts w:ascii="Arial" w:hAnsi="Arial" w:cs="Arial" w:hint="cs"/>
          <w:color w:val="000000"/>
          <w:sz w:val="28"/>
          <w:szCs w:val="28"/>
          <w:rtl/>
        </w:rPr>
        <w:t>َ</w:t>
      </w:r>
      <w:r w:rsidRPr="000452BC">
        <w:rPr>
          <w:rFonts w:ascii="Arial" w:hAnsi="Arial" w:cs="Arial"/>
          <w:color w:val="000000"/>
          <w:sz w:val="28"/>
          <w:szCs w:val="28"/>
          <w:rtl/>
        </w:rPr>
        <w:t>ر</w:t>
      </w:r>
      <w:r w:rsidR="00252AD0">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sz w:val="24"/>
          <w:szCs w:val="24"/>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23F6FA71" w14:textId="39A2AE06" w:rsidR="00AD3371" w:rsidRDefault="00AD3371" w:rsidP="00AD3371">
      <w:pPr>
        <w:pStyle w:val="auto-style23"/>
        <w:jc w:val="both"/>
        <w:rPr>
          <w:color w:val="000000"/>
          <w:sz w:val="20"/>
          <w:szCs w:val="20"/>
        </w:rPr>
      </w:pPr>
      <w:r w:rsidRPr="000452BC">
        <w:rPr>
          <w:color w:val="000000"/>
          <w:sz w:val="20"/>
          <w:szCs w:val="20"/>
        </w:rPr>
        <w:t xml:space="preserve">Indeed, the righteous will be (living) in gardens and (beside) rivers, (54) In a seat of </w:t>
      </w:r>
      <w:r w:rsidR="007E556E">
        <w:rPr>
          <w:color w:val="000000"/>
          <w:sz w:val="20"/>
          <w:szCs w:val="20"/>
        </w:rPr>
        <w:t>truth</w:t>
      </w:r>
      <w:r w:rsidRPr="000452BC">
        <w:rPr>
          <w:color w:val="000000"/>
          <w:sz w:val="20"/>
          <w:szCs w:val="20"/>
        </w:rPr>
        <w:t xml:space="preserve">, near </w:t>
      </w:r>
      <w:r w:rsidRPr="00193E6E">
        <w:rPr>
          <w:b/>
          <w:bCs/>
          <w:color w:val="FF0000"/>
          <w:sz w:val="20"/>
          <w:szCs w:val="20"/>
        </w:rPr>
        <w:t xml:space="preserve">a </w:t>
      </w:r>
      <w:r w:rsidR="00C64FCE">
        <w:rPr>
          <w:b/>
          <w:bCs/>
          <w:color w:val="FF0000"/>
          <w:sz w:val="20"/>
          <w:szCs w:val="20"/>
        </w:rPr>
        <w:t xml:space="preserve">Great </w:t>
      </w:r>
      <w:r w:rsidRPr="00193E6E">
        <w:rPr>
          <w:b/>
          <w:bCs/>
          <w:color w:val="FF0000"/>
          <w:sz w:val="20"/>
          <w:szCs w:val="20"/>
        </w:rPr>
        <w:t xml:space="preserve">King </w:t>
      </w:r>
      <w:r w:rsidRPr="00423D76">
        <w:rPr>
          <w:b/>
          <w:bCs/>
          <w:color w:val="000000" w:themeColor="text1"/>
          <w:sz w:val="20"/>
          <w:szCs w:val="20"/>
        </w:rPr>
        <w:t>(</w:t>
      </w:r>
      <w:r w:rsidR="00423D76">
        <w:rPr>
          <w:b/>
          <w:bCs/>
          <w:color w:val="FF0000"/>
          <w:sz w:val="20"/>
          <w:szCs w:val="20"/>
        </w:rPr>
        <w:t xml:space="preserve">a </w:t>
      </w:r>
      <w:r w:rsidR="00C64FCE">
        <w:rPr>
          <w:b/>
          <w:bCs/>
          <w:color w:val="FF0000"/>
          <w:sz w:val="20"/>
          <w:szCs w:val="20"/>
        </w:rPr>
        <w:t xml:space="preserve">Great </w:t>
      </w:r>
      <w:r w:rsidRPr="00193E6E">
        <w:rPr>
          <w:b/>
          <w:bCs/>
          <w:color w:val="FF0000"/>
          <w:sz w:val="20"/>
          <w:szCs w:val="20"/>
        </w:rPr>
        <w:t>Sovereign</w:t>
      </w:r>
      <w:r w:rsidRPr="00423D76">
        <w:rPr>
          <w:b/>
          <w:bCs/>
          <w:color w:val="000000" w:themeColor="text1"/>
          <w:sz w:val="20"/>
          <w:szCs w:val="20"/>
        </w:rPr>
        <w:t>)</w:t>
      </w:r>
      <w:r w:rsidRPr="000452BC">
        <w:rPr>
          <w:color w:val="000000"/>
          <w:sz w:val="20"/>
          <w:szCs w:val="20"/>
        </w:rPr>
        <w:t xml:space="preserve">, Perfect in Ability. (55) (Al-Qamar, 54: </w:t>
      </w:r>
      <w:r w:rsidR="00876B38">
        <w:rPr>
          <w:color w:val="000000"/>
          <w:sz w:val="20"/>
          <w:szCs w:val="20"/>
        </w:rPr>
        <w:t>54-</w:t>
      </w:r>
      <w:r w:rsidRPr="000452BC">
        <w:rPr>
          <w:color w:val="000000"/>
          <w:sz w:val="20"/>
          <w:szCs w:val="20"/>
        </w:rPr>
        <w:t>55).</w:t>
      </w:r>
    </w:p>
    <w:p w14:paraId="5FC347C7" w14:textId="0712C2F9" w:rsidR="00120BF0" w:rsidRDefault="00120BF0" w:rsidP="00120BF0">
      <w:pPr>
        <w:pStyle w:val="auto-style18"/>
        <w:spacing w:before="100" w:beforeAutospacing="1" w:after="100" w:afterAutospacing="1"/>
        <w:jc w:val="both"/>
        <w:rPr>
          <w:rStyle w:val="auto-style1661"/>
          <w:rFonts w:asciiTheme="minorBidi" w:hAnsiTheme="minorBidi" w:cstheme="minorBidi"/>
          <w:color w:val="000000"/>
          <w:sz w:val="20"/>
          <w:szCs w:val="20"/>
        </w:rPr>
      </w:pPr>
      <w:r w:rsidRPr="001F3DE5">
        <w:rPr>
          <w:rFonts w:ascii="Arial" w:hAnsi="Arial" w:cs="Arial"/>
          <w:sz w:val="20"/>
          <w:szCs w:val="20"/>
        </w:rPr>
        <w:t>Applying knowledge about this Good Name of Allah is by calling upon</w:t>
      </w:r>
      <w:r>
        <w:rPr>
          <w:rFonts w:ascii="Arial" w:hAnsi="Arial" w:cs="Arial"/>
          <w:sz w:val="20"/>
          <w:szCs w:val="20"/>
        </w:rPr>
        <w:t xml:space="preserve"> Him,</w:t>
      </w:r>
      <w:r w:rsidRPr="001F3DE5">
        <w:rPr>
          <w:rFonts w:ascii="Arial" w:hAnsi="Arial" w:cs="Arial"/>
          <w:sz w:val="20"/>
          <w:szCs w:val="20"/>
        </w:rPr>
        <w:t xml:space="preserve"> </w:t>
      </w:r>
      <w:r>
        <w:rPr>
          <w:rFonts w:asciiTheme="minorBidi" w:hAnsiTheme="minorBidi" w:cstheme="minorBidi"/>
          <w:sz w:val="20"/>
          <w:szCs w:val="20"/>
        </w:rPr>
        <w:t>saying</w:t>
      </w:r>
      <w:r w:rsidRPr="00DD71CD">
        <w:rPr>
          <w:rFonts w:asciiTheme="minorBidi" w:hAnsiTheme="minorBidi" w:cstheme="minorBidi"/>
          <w:sz w:val="20"/>
          <w:szCs w:val="20"/>
        </w:rPr>
        <w:t xml:space="preserve">: </w:t>
      </w:r>
      <w:r w:rsidRPr="00DD71CD">
        <w:rPr>
          <w:rStyle w:val="auto-style1661"/>
          <w:rFonts w:asciiTheme="minorBidi" w:hAnsiTheme="minorBidi" w:cstheme="minorBidi"/>
          <w:color w:val="000000"/>
          <w:sz w:val="20"/>
          <w:szCs w:val="20"/>
        </w:rPr>
        <w:t>"Ya</w:t>
      </w:r>
      <w:r w:rsidRPr="00DD71CD">
        <w:rPr>
          <w:rStyle w:val="style3061"/>
          <w:rFonts w:asciiTheme="minorBidi" w:hAnsiTheme="minorBidi" w:cstheme="minorBidi"/>
          <w:color w:val="000000"/>
          <w:sz w:val="20"/>
          <w:szCs w:val="20"/>
        </w:rPr>
        <w:t xml:space="preserve"> </w:t>
      </w:r>
      <w:r w:rsidRPr="00DD71CD">
        <w:rPr>
          <w:rStyle w:val="auto-style1661"/>
          <w:rFonts w:asciiTheme="minorBidi" w:hAnsiTheme="minorBidi" w:cstheme="minorBidi"/>
          <w:color w:val="000000"/>
          <w:sz w:val="20"/>
          <w:szCs w:val="20"/>
        </w:rPr>
        <w:t>Mal</w:t>
      </w:r>
      <w:r>
        <w:rPr>
          <w:rStyle w:val="auto-style1661"/>
          <w:rFonts w:asciiTheme="minorBidi" w:hAnsiTheme="minorBidi" w:cstheme="minorBidi"/>
          <w:color w:val="000000"/>
          <w:sz w:val="20"/>
          <w:szCs w:val="20"/>
        </w:rPr>
        <w:t>ee</w:t>
      </w:r>
      <w:r w:rsidRPr="00DD71CD">
        <w:rPr>
          <w:rStyle w:val="auto-style1661"/>
          <w:rFonts w:asciiTheme="minorBidi" w:hAnsiTheme="minorBidi" w:cstheme="minorBidi"/>
          <w:color w:val="000000"/>
          <w:sz w:val="20"/>
          <w:szCs w:val="20"/>
        </w:rPr>
        <w:t>k</w:t>
      </w:r>
      <w:r>
        <w:rPr>
          <w:rStyle w:val="auto-style1661"/>
          <w:rFonts w:asciiTheme="minorBidi" w:hAnsiTheme="minorBidi" w:cstheme="minorBidi"/>
          <w:color w:val="000000"/>
          <w:sz w:val="20"/>
          <w:szCs w:val="20"/>
        </w:rPr>
        <w:t xml:space="preserve"> Al-Mulk</w:t>
      </w:r>
      <w:r w:rsidRPr="00DD71CD">
        <w:rPr>
          <w:rStyle w:val="auto-style1661"/>
          <w:rFonts w:asciiTheme="minorBidi" w:hAnsiTheme="minorBidi" w:cstheme="minorBidi"/>
          <w:color w:val="000000"/>
          <w:sz w:val="20"/>
          <w:szCs w:val="20"/>
        </w:rPr>
        <w:t xml:space="preserve">" (O, </w:t>
      </w:r>
      <w:r w:rsidR="005E295E">
        <w:rPr>
          <w:rStyle w:val="auto-style1661"/>
          <w:rFonts w:asciiTheme="minorBidi" w:hAnsiTheme="minorBidi" w:cstheme="minorBidi"/>
          <w:color w:val="000000"/>
          <w:sz w:val="20"/>
          <w:szCs w:val="20"/>
        </w:rPr>
        <w:t xml:space="preserve">Great </w:t>
      </w:r>
      <w:r w:rsidRPr="00DD71CD">
        <w:rPr>
          <w:rStyle w:val="auto-style1661"/>
          <w:rFonts w:asciiTheme="minorBidi" w:hAnsiTheme="minorBidi" w:cstheme="minorBidi"/>
          <w:color w:val="000000"/>
          <w:sz w:val="20"/>
          <w:szCs w:val="20"/>
        </w:rPr>
        <w:t>King</w:t>
      </w:r>
      <w:r>
        <w:rPr>
          <w:rStyle w:val="auto-style1661"/>
          <w:rFonts w:asciiTheme="minorBidi" w:hAnsiTheme="minorBidi" w:cstheme="minorBidi"/>
          <w:color w:val="000000"/>
          <w:sz w:val="20"/>
          <w:szCs w:val="20"/>
        </w:rPr>
        <w:t xml:space="preserve"> and </w:t>
      </w:r>
      <w:r w:rsidR="005E295E">
        <w:rPr>
          <w:rStyle w:val="auto-style1661"/>
          <w:rFonts w:asciiTheme="minorBidi" w:hAnsiTheme="minorBidi" w:cstheme="minorBidi"/>
          <w:color w:val="000000"/>
          <w:sz w:val="20"/>
          <w:szCs w:val="20"/>
        </w:rPr>
        <w:t xml:space="preserve">Great </w:t>
      </w:r>
      <w:r>
        <w:rPr>
          <w:rStyle w:val="auto-style1661"/>
          <w:rFonts w:asciiTheme="minorBidi" w:hAnsiTheme="minorBidi" w:cstheme="minorBidi"/>
          <w:color w:val="000000"/>
          <w:sz w:val="20"/>
          <w:szCs w:val="20"/>
        </w:rPr>
        <w:t>Sovereign over Your Dominion</w:t>
      </w:r>
      <w:r w:rsidRPr="00DD71CD">
        <w:rPr>
          <w:rStyle w:val="auto-style1661"/>
          <w:rFonts w:asciiTheme="minorBidi" w:hAnsiTheme="minorBidi" w:cstheme="minorBidi"/>
          <w:color w:val="000000"/>
          <w:sz w:val="20"/>
          <w:szCs w:val="20"/>
        </w:rPr>
        <w:t>)</w:t>
      </w:r>
      <w:r>
        <w:rPr>
          <w:rStyle w:val="auto-style1661"/>
          <w:rFonts w:asciiTheme="minorBidi" w:hAnsiTheme="minorBidi" w:cstheme="minorBidi"/>
          <w:color w:val="000000"/>
          <w:sz w:val="20"/>
          <w:szCs w:val="20"/>
        </w:rPr>
        <w:t xml:space="preserve">: I am </w:t>
      </w:r>
      <w:r w:rsidRPr="00DD71CD">
        <w:rPr>
          <w:rStyle w:val="auto-style1661"/>
          <w:rFonts w:asciiTheme="minorBidi" w:hAnsiTheme="minorBidi" w:cstheme="minorBidi"/>
          <w:color w:val="000000"/>
          <w:sz w:val="20"/>
          <w:szCs w:val="20"/>
        </w:rPr>
        <w:t xml:space="preserve">asking </w:t>
      </w:r>
      <w:r>
        <w:rPr>
          <w:rStyle w:val="auto-style1661"/>
          <w:rFonts w:asciiTheme="minorBidi" w:hAnsiTheme="minorBidi" w:cstheme="minorBidi"/>
          <w:color w:val="000000"/>
          <w:sz w:val="20"/>
          <w:szCs w:val="20"/>
        </w:rPr>
        <w:t>You</w:t>
      </w:r>
      <w:r w:rsidRPr="00DD71CD">
        <w:rPr>
          <w:rStyle w:val="auto-style1661"/>
          <w:rFonts w:asciiTheme="minorBidi" w:hAnsiTheme="minorBidi" w:cstheme="minorBidi"/>
          <w:color w:val="000000"/>
          <w:sz w:val="20"/>
          <w:szCs w:val="20"/>
        </w:rPr>
        <w:t xml:space="preserve"> to extend </w:t>
      </w:r>
      <w:r>
        <w:rPr>
          <w:rStyle w:val="auto-style1661"/>
          <w:rFonts w:asciiTheme="minorBidi" w:hAnsiTheme="minorBidi" w:cstheme="minorBidi"/>
          <w:color w:val="000000"/>
          <w:sz w:val="20"/>
          <w:szCs w:val="20"/>
        </w:rPr>
        <w:t>Your</w:t>
      </w:r>
      <w:r w:rsidRPr="00DD71CD">
        <w:rPr>
          <w:rStyle w:val="auto-style1661"/>
          <w:rFonts w:asciiTheme="minorBidi" w:hAnsiTheme="minorBidi" w:cstheme="minorBidi"/>
          <w:color w:val="000000"/>
          <w:sz w:val="20"/>
          <w:szCs w:val="20"/>
        </w:rPr>
        <w:t xml:space="preserve"> protection to </w:t>
      </w:r>
      <w:r>
        <w:rPr>
          <w:rStyle w:val="auto-style1661"/>
          <w:rFonts w:asciiTheme="minorBidi" w:hAnsiTheme="minorBidi" w:cstheme="minorBidi"/>
          <w:color w:val="000000"/>
          <w:sz w:val="20"/>
          <w:szCs w:val="20"/>
        </w:rPr>
        <w:t xml:space="preserve">me, my family, </w:t>
      </w:r>
      <w:r w:rsidR="005E295E">
        <w:rPr>
          <w:rStyle w:val="auto-style1661"/>
          <w:rFonts w:asciiTheme="minorBidi" w:hAnsiTheme="minorBidi" w:cstheme="minorBidi"/>
          <w:color w:val="000000"/>
          <w:sz w:val="20"/>
          <w:szCs w:val="20"/>
        </w:rPr>
        <w:t xml:space="preserve">my </w:t>
      </w:r>
      <w:r>
        <w:rPr>
          <w:rStyle w:val="auto-style1661"/>
          <w:rFonts w:asciiTheme="minorBidi" w:hAnsiTheme="minorBidi" w:cstheme="minorBidi"/>
          <w:color w:val="000000"/>
          <w:sz w:val="20"/>
          <w:szCs w:val="20"/>
        </w:rPr>
        <w:t>relatives, and the believers everywhere.</w:t>
      </w:r>
    </w:p>
    <w:p w14:paraId="61A580F2" w14:textId="78401C88" w:rsidR="00120BF0" w:rsidRPr="00DD71CD" w:rsidRDefault="00120BF0" w:rsidP="00120BF0">
      <w:pPr>
        <w:pStyle w:val="auto-style18"/>
        <w:spacing w:before="100" w:beforeAutospacing="1" w:after="100" w:afterAutospacing="1"/>
        <w:jc w:val="both"/>
        <w:rPr>
          <w:rFonts w:asciiTheme="minorBidi" w:hAnsiTheme="minorBidi" w:cstheme="minorBidi"/>
          <w:color w:val="000000"/>
          <w:sz w:val="20"/>
          <w:szCs w:val="20"/>
        </w:rPr>
      </w:pPr>
      <w:r>
        <w:rPr>
          <w:rStyle w:val="auto-style1661"/>
          <w:rFonts w:asciiTheme="minorBidi" w:hAnsiTheme="minorBidi" w:cstheme="minorBidi"/>
          <w:color w:val="000000"/>
          <w:sz w:val="20"/>
          <w:szCs w:val="20"/>
        </w:rPr>
        <w:t xml:space="preserve">Nobody should be named as “Al-Maleek” (the Great Sovereign), or “Maleek” (Sovereign), neither with the definite article (Al), nor without it, as this is a name and a trait of Allah, Who is the true and only King </w:t>
      </w:r>
      <w:r>
        <w:rPr>
          <w:rStyle w:val="auto-style1661"/>
          <w:rFonts w:asciiTheme="minorBidi" w:hAnsiTheme="minorBidi" w:cstheme="minorBidi"/>
          <w:color w:val="000000"/>
          <w:sz w:val="20"/>
          <w:szCs w:val="20"/>
        </w:rPr>
        <w:lastRenderedPageBreak/>
        <w:t>(Sovereign) of His Dominion. However, a</w:t>
      </w:r>
      <w:r w:rsidRPr="00DD71CD">
        <w:rPr>
          <w:rStyle w:val="auto-style1731"/>
          <w:rFonts w:asciiTheme="minorBidi" w:hAnsiTheme="minorBidi" w:cstheme="minorBidi"/>
          <w:color w:val="000000"/>
          <w:sz w:val="20"/>
          <w:szCs w:val="20"/>
        </w:rPr>
        <w:t xml:space="preserve"> boy</w:t>
      </w:r>
      <w:r>
        <w:rPr>
          <w:rStyle w:val="auto-style1731"/>
          <w:rFonts w:asciiTheme="minorBidi" w:hAnsiTheme="minorBidi" w:cstheme="minorBidi"/>
          <w:color w:val="000000"/>
          <w:sz w:val="20"/>
          <w:szCs w:val="20"/>
        </w:rPr>
        <w:t xml:space="preserve"> can be named as </w:t>
      </w:r>
      <w:r w:rsidRPr="00DD71CD">
        <w:rPr>
          <w:rStyle w:val="auto-style1731"/>
          <w:rFonts w:asciiTheme="minorBidi" w:hAnsiTheme="minorBidi" w:cstheme="minorBidi"/>
          <w:color w:val="000000"/>
          <w:sz w:val="20"/>
          <w:szCs w:val="20"/>
        </w:rPr>
        <w:t>“Abdul</w:t>
      </w:r>
      <w:r w:rsidRPr="00DD71CD">
        <w:rPr>
          <w:rStyle w:val="auto-style1731"/>
          <w:rFonts w:asciiTheme="minorBidi" w:hAnsiTheme="minorBidi" w:cstheme="minorBidi"/>
          <w:color w:val="000000"/>
          <w:sz w:val="20"/>
          <w:szCs w:val="20"/>
          <w:rtl/>
        </w:rPr>
        <w:t>-</w:t>
      </w:r>
      <w:r w:rsidRPr="00DD71CD">
        <w:rPr>
          <w:rStyle w:val="auto-style1731"/>
          <w:rFonts w:asciiTheme="minorBidi" w:hAnsiTheme="minorBidi" w:cstheme="minorBidi"/>
          <w:color w:val="000000"/>
          <w:sz w:val="20"/>
          <w:szCs w:val="20"/>
        </w:rPr>
        <w:t>Mal</w:t>
      </w:r>
      <w:r>
        <w:rPr>
          <w:rStyle w:val="auto-style1731"/>
          <w:rFonts w:asciiTheme="minorBidi" w:hAnsiTheme="minorBidi" w:cstheme="minorBidi"/>
          <w:color w:val="000000"/>
          <w:sz w:val="20"/>
          <w:szCs w:val="20"/>
        </w:rPr>
        <w:t>ee</w:t>
      </w:r>
      <w:r w:rsidRPr="00DD71CD">
        <w:rPr>
          <w:rStyle w:val="auto-style1731"/>
          <w:rFonts w:asciiTheme="minorBidi" w:hAnsiTheme="minorBidi" w:cstheme="minorBidi"/>
          <w:color w:val="000000"/>
          <w:sz w:val="20"/>
          <w:szCs w:val="20"/>
        </w:rPr>
        <w:t xml:space="preserve">k” (Worshipper of Allah, the </w:t>
      </w:r>
      <w:r>
        <w:rPr>
          <w:rStyle w:val="auto-style1731"/>
          <w:rFonts w:asciiTheme="minorBidi" w:hAnsiTheme="minorBidi" w:cstheme="minorBidi"/>
          <w:color w:val="000000"/>
          <w:sz w:val="20"/>
          <w:szCs w:val="20"/>
        </w:rPr>
        <w:t>Great Sovereign</w:t>
      </w:r>
      <w:r w:rsidRPr="00DD71CD">
        <w:rPr>
          <w:rStyle w:val="auto-style1731"/>
          <w:rFonts w:asciiTheme="minorBidi" w:hAnsiTheme="minorBidi" w:cstheme="minorBidi"/>
          <w:color w:val="000000"/>
          <w:sz w:val="20"/>
          <w:szCs w:val="20"/>
        </w:rPr>
        <w:t xml:space="preserve"> of this life and the hereafter)</w:t>
      </w:r>
      <w:r>
        <w:rPr>
          <w:rStyle w:val="auto-style1731"/>
          <w:rFonts w:asciiTheme="minorBidi" w:hAnsiTheme="minorBidi" w:cstheme="minorBidi"/>
          <w:color w:val="000000"/>
          <w:sz w:val="20"/>
          <w:szCs w:val="20"/>
        </w:rPr>
        <w:t xml:space="preserve">, as a recognition of worship to his </w:t>
      </w:r>
      <w:r w:rsidR="00D36C23">
        <w:rPr>
          <w:rStyle w:val="auto-style1731"/>
          <w:rFonts w:asciiTheme="minorBidi" w:hAnsiTheme="minorBidi" w:cstheme="minorBidi"/>
          <w:color w:val="000000"/>
          <w:sz w:val="20"/>
          <w:szCs w:val="20"/>
        </w:rPr>
        <w:t>C</w:t>
      </w:r>
      <w:r>
        <w:rPr>
          <w:rStyle w:val="auto-style1731"/>
          <w:rFonts w:asciiTheme="minorBidi" w:hAnsiTheme="minorBidi" w:cstheme="minorBidi"/>
          <w:color w:val="000000"/>
          <w:sz w:val="20"/>
          <w:szCs w:val="20"/>
        </w:rPr>
        <w:t>reator</w:t>
      </w:r>
      <w:r w:rsidRPr="00DD71CD">
        <w:rPr>
          <w:rStyle w:val="auto-style1731"/>
          <w:rFonts w:asciiTheme="minorBidi" w:hAnsiTheme="minorBidi" w:cstheme="minorBidi"/>
          <w:color w:val="000000"/>
          <w:sz w:val="20"/>
          <w:szCs w:val="20"/>
        </w:rPr>
        <w:t xml:space="preserve">. </w:t>
      </w:r>
    </w:p>
    <w:p w14:paraId="2550B415" w14:textId="77777777" w:rsidR="00120BF0" w:rsidRPr="00DD71CD" w:rsidRDefault="00120BF0" w:rsidP="00120BF0">
      <w:pPr>
        <w:pStyle w:val="auto-style18"/>
        <w:spacing w:before="100" w:beforeAutospacing="1" w:after="100" w:afterAutospacing="1"/>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Living up to the meanings of this Good Name of Allah means treating subjects or subordinates with kindness and care, as well as ruling over people and between them according to the commands of Allah, praise to Him. It also means controlling the self and its desires, to be sought only within the realm of God’s commands and His straight path.</w:t>
      </w:r>
    </w:p>
    <w:p w14:paraId="54F28263" w14:textId="0FFE25EB" w:rsidR="00AD3371" w:rsidRDefault="00AD3371" w:rsidP="00AD3371">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Maalik Yawm Al-Deen</w:t>
      </w:r>
      <w:r w:rsidRPr="00422692">
        <w:rPr>
          <w:rStyle w:val="Strong"/>
          <w:rFonts w:asciiTheme="minorBidi" w:hAnsiTheme="minorBidi" w:cstheme="minorBidi"/>
          <w:color w:val="000000"/>
          <w:sz w:val="20"/>
          <w:szCs w:val="20"/>
        </w:rPr>
        <w:t>"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maaliku yawmud deen): Owner of the Day of </w:t>
      </w:r>
      <w:r>
        <w:rPr>
          <w:rStyle w:val="Strong"/>
          <w:rFonts w:asciiTheme="minorBidi" w:hAnsiTheme="minorBidi" w:cstheme="minorBidi"/>
          <w:color w:val="000000"/>
          <w:sz w:val="20"/>
          <w:szCs w:val="20"/>
        </w:rPr>
        <w:t>Accountability</w:t>
      </w:r>
      <w:r w:rsidRPr="00422692">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مَالِكُ يَوْمِ الدِّينِ</w:t>
      </w:r>
    </w:p>
    <w:p w14:paraId="69E35D61" w14:textId="3BF9DCC9" w:rsidR="005D0BC1" w:rsidRDefault="005D0BC1" w:rsidP="00756DA5">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5D0BC1">
        <w:rPr>
          <w:rFonts w:asciiTheme="minorBidi" w:hAnsiTheme="minorBidi" w:cstheme="minorBidi"/>
          <w:color w:val="000000"/>
          <w:sz w:val="20"/>
          <w:szCs w:val="20"/>
        </w:rPr>
        <w:t xml:space="preserve">Maalik Yawm Al-Deen" </w:t>
      </w:r>
      <w:r>
        <w:rPr>
          <w:rFonts w:asciiTheme="minorBidi" w:hAnsiTheme="minorBidi" w:cstheme="minorBidi"/>
          <w:color w:val="000000"/>
          <w:sz w:val="20"/>
          <w:szCs w:val="20"/>
        </w:rPr>
        <w:t>(</w:t>
      </w:r>
      <w:r w:rsidRPr="005D0BC1">
        <w:rPr>
          <w:rFonts w:asciiTheme="minorBidi" w:hAnsiTheme="minorBidi" w:cstheme="minorBidi"/>
          <w:color w:val="000000"/>
          <w:sz w:val="20"/>
          <w:szCs w:val="20"/>
        </w:rPr>
        <w:t>Owner of the Day of Accountability</w:t>
      </w:r>
      <w:r>
        <w:rPr>
          <w:rFonts w:asciiTheme="minorBidi" w:hAnsiTheme="minorBidi" w:cstheme="minorBidi"/>
          <w:color w:val="000000"/>
          <w:sz w:val="20"/>
          <w:szCs w:val="20"/>
        </w:rPr>
        <w:t>) is an adjectival name, composed of three words. The first is “Maalik,” which is an adjectival name, derived from the verb “malaka</w:t>
      </w:r>
      <w:r w:rsidR="00756DA5">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56DA5">
        <w:rPr>
          <w:rFonts w:asciiTheme="minorBidi" w:hAnsiTheme="minorBidi" w:cstheme="minorBidi"/>
          <w:color w:val="000000"/>
          <w:sz w:val="20"/>
          <w:szCs w:val="20"/>
        </w:rPr>
        <w:t xml:space="preserve">As mentioned in the Name “Al-Malik,” above, it </w:t>
      </w:r>
      <w:r>
        <w:rPr>
          <w:rFonts w:asciiTheme="minorBidi" w:hAnsiTheme="minorBidi" w:cstheme="minorBidi"/>
          <w:color w:val="000000"/>
          <w:sz w:val="20"/>
          <w:szCs w:val="20"/>
        </w:rPr>
        <w:t>mean</w:t>
      </w:r>
      <w:r w:rsidR="00756DA5">
        <w:rPr>
          <w:rFonts w:asciiTheme="minorBidi" w:hAnsiTheme="minorBidi" w:cstheme="minorBidi"/>
          <w:color w:val="000000"/>
          <w:sz w:val="20"/>
          <w:szCs w:val="20"/>
        </w:rPr>
        <w:t>s</w:t>
      </w:r>
      <w:r>
        <w:rPr>
          <w:rFonts w:asciiTheme="minorBidi" w:hAnsiTheme="minorBidi" w:cstheme="minorBidi"/>
          <w:color w:val="000000"/>
          <w:sz w:val="20"/>
          <w:szCs w:val="20"/>
        </w:rPr>
        <w:t xml:space="preserve"> to capture something, own it, be in control of it, be capable of subduing it, and can deal with it in anyway. It also means to conquer, prevail, and rule over. </w:t>
      </w:r>
    </w:p>
    <w:p w14:paraId="7B97D92B" w14:textId="3FDE922D" w:rsidR="00756DA5" w:rsidRDefault="00756DA5" w:rsidP="00756DA5">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The two other words, “Yawm Al-Deen,” mean the Day of Accountability, which is the Day of Reckoning, in the hereafter, on which Allah, the Owner of that Day, judges among His creations, concerning what they owe to each other.</w:t>
      </w:r>
    </w:p>
    <w:p w14:paraId="395F1614" w14:textId="5DDBF131" w:rsidR="005D0BC1" w:rsidRPr="005D0BC1" w:rsidRDefault="005D0BC1" w:rsidP="00642991">
      <w:pPr>
        <w:pStyle w:val="auto-style23"/>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Allah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s mentioned</w:t>
      </w:r>
      <w:r w:rsidR="00756DA5">
        <w:rPr>
          <w:rFonts w:asciiTheme="minorBidi" w:hAnsiTheme="minorBidi" w:cstheme="minorBidi"/>
          <w:color w:val="000000"/>
          <w:sz w:val="20"/>
          <w:szCs w:val="20"/>
        </w:rPr>
        <w:t xml:space="preserve"> </w:t>
      </w:r>
      <w:r w:rsidR="00756DA5" w:rsidRPr="00756DA5">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sidR="00642991">
        <w:rPr>
          <w:rFonts w:asciiTheme="minorBidi" w:hAnsiTheme="minorBidi" w:cstheme="minorBidi"/>
          <w:color w:val="000000"/>
          <w:sz w:val="20"/>
          <w:szCs w:val="20"/>
        </w:rPr>
        <w:t>. It came</w:t>
      </w:r>
      <w:r w:rsidR="00370703">
        <w:rPr>
          <w:rFonts w:asciiTheme="minorBidi" w:hAnsiTheme="minorBidi" w:cstheme="minorBidi"/>
          <w:color w:val="000000"/>
          <w:sz w:val="20"/>
          <w:szCs w:val="20"/>
        </w:rPr>
        <w:t xml:space="preserve"> in </w:t>
      </w:r>
      <w:r>
        <w:rPr>
          <w:rFonts w:asciiTheme="minorBidi" w:hAnsiTheme="minorBidi" w:cstheme="minorBidi"/>
          <w:color w:val="000000"/>
          <w:sz w:val="20"/>
          <w:szCs w:val="20"/>
        </w:rPr>
        <w:t xml:space="preserve">the </w:t>
      </w:r>
      <w:r w:rsidR="00370703">
        <w:rPr>
          <w:rFonts w:asciiTheme="minorBidi" w:hAnsiTheme="minorBidi" w:cstheme="minorBidi"/>
          <w:color w:val="000000"/>
          <w:sz w:val="20"/>
          <w:szCs w:val="20"/>
        </w:rPr>
        <w:t xml:space="preserve">fourth verse of Surat Al-Fati’ha (Chapter 1), which </w:t>
      </w:r>
      <w:r w:rsidR="00C464AF">
        <w:rPr>
          <w:rFonts w:asciiTheme="minorBidi" w:hAnsiTheme="minorBidi" w:cstheme="minorBidi"/>
          <w:color w:val="000000"/>
          <w:sz w:val="20"/>
          <w:szCs w:val="20"/>
        </w:rPr>
        <w:t xml:space="preserve">opens the Book of Allah, with telling His creations about </w:t>
      </w:r>
      <w:r w:rsidR="00642991">
        <w:rPr>
          <w:rFonts w:asciiTheme="minorBidi" w:hAnsiTheme="minorBidi" w:cstheme="minorBidi"/>
          <w:color w:val="000000"/>
          <w:sz w:val="20"/>
          <w:szCs w:val="20"/>
        </w:rPr>
        <w:t>Who He is</w:t>
      </w:r>
      <w:r w:rsidR="00C464AF">
        <w:rPr>
          <w:rFonts w:asciiTheme="minorBidi" w:hAnsiTheme="minorBidi" w:cstheme="minorBidi"/>
          <w:color w:val="000000"/>
          <w:sz w:val="20"/>
          <w:szCs w:val="20"/>
        </w:rPr>
        <w:t xml:space="preserve">, through a </w:t>
      </w:r>
      <w:r>
        <w:rPr>
          <w:rFonts w:asciiTheme="minorBidi" w:hAnsiTheme="minorBidi" w:cstheme="minorBidi"/>
          <w:color w:val="000000"/>
          <w:sz w:val="20"/>
          <w:szCs w:val="20"/>
        </w:rPr>
        <w:t xml:space="preserve">sequence of </w:t>
      </w:r>
      <w:r w:rsidR="00642991">
        <w:rPr>
          <w:rFonts w:asciiTheme="minorBidi" w:hAnsiTheme="minorBidi" w:cstheme="minorBidi"/>
          <w:color w:val="000000"/>
          <w:sz w:val="20"/>
          <w:szCs w:val="20"/>
        </w:rPr>
        <w:t>five</w:t>
      </w:r>
      <w:r>
        <w:rPr>
          <w:rFonts w:asciiTheme="minorBidi" w:hAnsiTheme="minorBidi" w:cstheme="minorBidi"/>
          <w:color w:val="000000"/>
          <w:sz w:val="20"/>
          <w:szCs w:val="20"/>
        </w:rPr>
        <w:t xml:space="preserve"> Good Names</w:t>
      </w:r>
      <w:r w:rsidR="00C464AF">
        <w:rPr>
          <w:rFonts w:asciiTheme="minorBidi" w:hAnsiTheme="minorBidi" w:cstheme="minorBidi"/>
          <w:color w:val="000000"/>
          <w:sz w:val="20"/>
          <w:szCs w:val="20"/>
        </w:rPr>
        <w:t xml:space="preserve"> of His. These are </w:t>
      </w:r>
      <w:r>
        <w:rPr>
          <w:rFonts w:asciiTheme="minorBidi" w:hAnsiTheme="minorBidi" w:cstheme="minorBidi"/>
          <w:color w:val="000000"/>
          <w:sz w:val="20"/>
          <w:szCs w:val="20"/>
        </w:rPr>
        <w:t>Allah</w:t>
      </w:r>
      <w:r w:rsidR="00C464AF">
        <w:rPr>
          <w:rFonts w:asciiTheme="minorBidi" w:hAnsiTheme="minorBidi" w:cstheme="minorBidi"/>
          <w:color w:val="000000"/>
          <w:sz w:val="20"/>
          <w:szCs w:val="20"/>
        </w:rPr>
        <w:t xml:space="preserve"> (The God)</w:t>
      </w:r>
      <w:r>
        <w:rPr>
          <w:rFonts w:asciiTheme="minorBidi" w:hAnsiTheme="minorBidi" w:cstheme="minorBidi"/>
          <w:color w:val="000000"/>
          <w:sz w:val="20"/>
          <w:szCs w:val="20"/>
        </w:rPr>
        <w:t>, Al-Ra’hman (the Beneficent), Al-Ra’heem (the Merciful), and Rab Al-‘Alameen (the Lord of the Worlds)</w:t>
      </w:r>
      <w:r w:rsidR="00642991">
        <w:rPr>
          <w:rFonts w:asciiTheme="minorBidi" w:hAnsiTheme="minorBidi" w:cstheme="minorBidi"/>
          <w:color w:val="000000"/>
          <w:sz w:val="20"/>
          <w:szCs w:val="20"/>
        </w:rPr>
        <w:t>, and “</w:t>
      </w:r>
      <w:r w:rsidR="00642991" w:rsidRPr="005D0BC1">
        <w:rPr>
          <w:rFonts w:asciiTheme="minorBidi" w:hAnsiTheme="minorBidi" w:cstheme="minorBidi"/>
          <w:color w:val="000000"/>
          <w:sz w:val="20"/>
          <w:szCs w:val="20"/>
        </w:rPr>
        <w:t xml:space="preserve">Maalik Yawm Al-Deen" </w:t>
      </w:r>
      <w:r w:rsidR="00642991">
        <w:rPr>
          <w:rFonts w:asciiTheme="minorBidi" w:hAnsiTheme="minorBidi" w:cstheme="minorBidi"/>
          <w:color w:val="000000"/>
          <w:sz w:val="20"/>
          <w:szCs w:val="20"/>
        </w:rPr>
        <w:t>(</w:t>
      </w:r>
      <w:r w:rsidR="00642991" w:rsidRPr="005D0BC1">
        <w:rPr>
          <w:rFonts w:asciiTheme="minorBidi" w:hAnsiTheme="minorBidi" w:cstheme="minorBidi"/>
          <w:color w:val="000000"/>
          <w:sz w:val="20"/>
          <w:szCs w:val="20"/>
        </w:rPr>
        <w:t>Owner of the Day of Accountability</w:t>
      </w:r>
      <w:r w:rsidR="00642991">
        <w:rPr>
          <w:rFonts w:asciiTheme="minorBidi" w:hAnsiTheme="minorBidi" w:cstheme="minorBidi"/>
          <w:color w:val="000000"/>
          <w:sz w:val="20"/>
          <w:szCs w:val="20"/>
        </w:rPr>
        <w:t>).</w:t>
      </w:r>
    </w:p>
    <w:p w14:paraId="4CD53BA4" w14:textId="07B0377F" w:rsidR="00AD3371" w:rsidRPr="001B313A" w:rsidRDefault="00AD3371" w:rsidP="00AD3371">
      <w:pPr>
        <w:pStyle w:val="auto-style23"/>
        <w:bidi/>
        <w:rPr>
          <w:rFonts w:asciiTheme="minorBidi" w:hAnsiTheme="minorBidi"/>
          <w:color w:val="000000"/>
          <w:sz w:val="28"/>
          <w:szCs w:val="28"/>
          <w:rtl/>
        </w:rPr>
      </w:pPr>
      <w:r>
        <w:rPr>
          <w:rFonts w:asciiTheme="minorBidi" w:hAnsiTheme="minorBidi" w:hint="cs"/>
          <w:color w:val="000000"/>
          <w:sz w:val="28"/>
          <w:szCs w:val="28"/>
          <w:rtl/>
        </w:rPr>
        <w:t>بِ</w:t>
      </w:r>
      <w:r w:rsidRPr="001B313A">
        <w:rPr>
          <w:rFonts w:asciiTheme="minorBidi" w:hAnsiTheme="minorBidi"/>
          <w:color w:val="000000"/>
          <w:sz w:val="28"/>
          <w:szCs w:val="28"/>
          <w:rtl/>
        </w:rPr>
        <w:t xml:space="preserve">سْمِ اللَّهِ الرَّحْمَٰنِ الرَّحِيمِ </w:t>
      </w:r>
      <w:r w:rsidRPr="009A6796">
        <w:rPr>
          <w:rFonts w:asciiTheme="minorBidi" w:hAnsiTheme="minorBidi"/>
          <w:color w:val="000000"/>
          <w:cs/>
        </w:rPr>
        <w:t>‎</w:t>
      </w:r>
      <w:r w:rsidRPr="009A6796">
        <w:rPr>
          <w:rFonts w:asciiTheme="minorBidi" w:hAnsiTheme="minorBidi"/>
          <w:color w:val="000000"/>
          <w:rtl/>
        </w:rPr>
        <w:t>﴿١﴾‏</w:t>
      </w:r>
      <w:r w:rsidRPr="001B313A">
        <w:rPr>
          <w:rFonts w:asciiTheme="minorBidi" w:hAnsiTheme="minorBidi"/>
          <w:color w:val="000000"/>
          <w:sz w:val="28"/>
          <w:szCs w:val="28"/>
          <w:rtl/>
        </w:rPr>
        <w:t xml:space="preserve"> الْحَمْدُ لِلَّهِ رَبِّ الْعَالَمِينَ </w:t>
      </w:r>
      <w:r w:rsidRPr="009A6796">
        <w:rPr>
          <w:rFonts w:asciiTheme="minorBidi" w:hAnsiTheme="minorBidi"/>
          <w:color w:val="000000"/>
          <w:cs/>
        </w:rPr>
        <w:t>‎</w:t>
      </w:r>
      <w:r w:rsidRPr="009A6796">
        <w:rPr>
          <w:rFonts w:asciiTheme="minorBidi" w:hAnsiTheme="minorBidi"/>
          <w:color w:val="000000"/>
          <w:rtl/>
        </w:rPr>
        <w:t>﴿٢﴾‏</w:t>
      </w:r>
      <w:r w:rsidRPr="001B313A">
        <w:rPr>
          <w:rFonts w:asciiTheme="minorBidi" w:hAnsiTheme="minorBidi"/>
          <w:color w:val="000000"/>
          <w:sz w:val="28"/>
          <w:szCs w:val="28"/>
          <w:rtl/>
        </w:rPr>
        <w:t xml:space="preserve"> الرَّحْمَٰنِ الرَّحِيمِ </w:t>
      </w:r>
      <w:r w:rsidRPr="009A6796">
        <w:rPr>
          <w:rFonts w:asciiTheme="minorBidi" w:hAnsiTheme="minorBidi"/>
          <w:color w:val="000000"/>
          <w:cs/>
        </w:rPr>
        <w:t>‎</w:t>
      </w:r>
      <w:r w:rsidRPr="009A6796">
        <w:rPr>
          <w:rFonts w:asciiTheme="minorBidi" w:hAnsiTheme="minorBidi"/>
          <w:color w:val="000000"/>
          <w:rtl/>
        </w:rPr>
        <w:t>﴿٣﴾‏</w:t>
      </w:r>
      <w:r w:rsidRPr="001B313A">
        <w:rPr>
          <w:rFonts w:asciiTheme="minorBidi" w:hAnsiTheme="minorBidi"/>
          <w:color w:val="000000"/>
          <w:sz w:val="28"/>
          <w:szCs w:val="28"/>
          <w:rtl/>
        </w:rPr>
        <w:t xml:space="preserve"> </w:t>
      </w:r>
      <w:r w:rsidRPr="009A6796">
        <w:rPr>
          <w:rFonts w:asciiTheme="minorBidi" w:hAnsiTheme="minorBidi"/>
          <w:b/>
          <w:bCs/>
          <w:color w:val="FF0000"/>
          <w:sz w:val="28"/>
          <w:szCs w:val="28"/>
          <w:rtl/>
        </w:rPr>
        <w:t>مَالِكِ يَوْمِ الدِّينِ</w:t>
      </w:r>
      <w:r w:rsidRPr="001B313A">
        <w:rPr>
          <w:rFonts w:asciiTheme="minorBidi" w:hAnsiTheme="minorBidi"/>
          <w:color w:val="000000"/>
          <w:sz w:val="28"/>
          <w:szCs w:val="28"/>
          <w:rtl/>
        </w:rPr>
        <w:t xml:space="preserve"> </w:t>
      </w:r>
      <w:r w:rsidRPr="001B313A">
        <w:rPr>
          <w:rFonts w:asciiTheme="minorBidi" w:hAnsiTheme="minorBidi"/>
          <w:color w:val="000000"/>
          <w:sz w:val="28"/>
          <w:szCs w:val="28"/>
          <w:cs/>
        </w:rPr>
        <w:t>‎</w:t>
      </w:r>
      <w:r w:rsidRPr="009A6796">
        <w:rPr>
          <w:rFonts w:asciiTheme="minorBidi" w:hAnsiTheme="minorBidi"/>
          <w:color w:val="000000"/>
          <w:rtl/>
        </w:rPr>
        <w:t>﴿٤﴾</w:t>
      </w:r>
      <w:r w:rsidRPr="001B313A">
        <w:rPr>
          <w:rFonts w:asciiTheme="minorBidi" w:hAnsiTheme="minorBidi"/>
          <w:color w:val="000000"/>
          <w:sz w:val="28"/>
          <w:szCs w:val="28"/>
          <w:rtl/>
        </w:rPr>
        <w:t>‏</w:t>
      </w:r>
      <w:r>
        <w:rPr>
          <w:rFonts w:asciiTheme="minorBidi" w:hAnsiTheme="minorBidi" w:hint="cs"/>
          <w:color w:val="000000"/>
          <w:sz w:val="28"/>
          <w:szCs w:val="28"/>
          <w:rtl/>
        </w:rPr>
        <w:t xml:space="preserve"> (ال</w:t>
      </w:r>
      <w:r w:rsidR="00252AD0">
        <w:rPr>
          <w:rFonts w:asciiTheme="minorBidi" w:hAnsiTheme="minorBidi" w:hint="cs"/>
          <w:color w:val="000000"/>
          <w:sz w:val="28"/>
          <w:szCs w:val="28"/>
          <w:rtl/>
        </w:rPr>
        <w:t>ْ</w:t>
      </w:r>
      <w:r>
        <w:rPr>
          <w:rFonts w:asciiTheme="minorBidi" w:hAnsiTheme="minorBidi" w:hint="cs"/>
          <w:color w:val="000000"/>
          <w:sz w:val="28"/>
          <w:szCs w:val="28"/>
          <w:rtl/>
        </w:rPr>
        <w:t>ف</w:t>
      </w:r>
      <w:r w:rsidR="00252AD0">
        <w:rPr>
          <w:rFonts w:asciiTheme="minorBidi" w:hAnsiTheme="minorBidi" w:hint="cs"/>
          <w:color w:val="000000"/>
          <w:sz w:val="28"/>
          <w:szCs w:val="28"/>
          <w:rtl/>
        </w:rPr>
        <w:t>َ</w:t>
      </w:r>
      <w:r>
        <w:rPr>
          <w:rFonts w:asciiTheme="minorBidi" w:hAnsiTheme="minorBidi" w:hint="cs"/>
          <w:color w:val="000000"/>
          <w:sz w:val="28"/>
          <w:szCs w:val="28"/>
          <w:rtl/>
        </w:rPr>
        <w:t>ات</w:t>
      </w:r>
      <w:r w:rsidR="00252AD0">
        <w:rPr>
          <w:rFonts w:asciiTheme="minorBidi" w:hAnsiTheme="minorBidi" w:hint="cs"/>
          <w:color w:val="000000"/>
          <w:sz w:val="28"/>
          <w:szCs w:val="28"/>
          <w:rtl/>
        </w:rPr>
        <w:t>ِ</w:t>
      </w:r>
      <w:r>
        <w:rPr>
          <w:rFonts w:asciiTheme="minorBidi" w:hAnsiTheme="minorBidi" w:hint="cs"/>
          <w:color w:val="000000"/>
          <w:sz w:val="28"/>
          <w:szCs w:val="28"/>
          <w:rtl/>
        </w:rPr>
        <w:t>ح</w:t>
      </w:r>
      <w:r w:rsidR="00252AD0">
        <w:rPr>
          <w:rFonts w:asciiTheme="minorBidi" w:hAnsiTheme="minorBidi" w:hint="cs"/>
          <w:color w:val="000000"/>
          <w:sz w:val="28"/>
          <w:szCs w:val="28"/>
          <w:rtl/>
        </w:rPr>
        <w:t>َ</w:t>
      </w:r>
      <w:r>
        <w:rPr>
          <w:rFonts w:asciiTheme="minorBidi" w:hAnsiTheme="minorBidi" w:hint="cs"/>
          <w:color w:val="000000"/>
          <w:sz w:val="28"/>
          <w:szCs w:val="28"/>
          <w:rtl/>
        </w:rPr>
        <w:t>ة</w:t>
      </w:r>
      <w:r w:rsidR="00252AD0">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D05B30">
        <w:rPr>
          <w:rFonts w:asciiTheme="minorBidi" w:hAnsiTheme="minorBidi" w:hint="cs"/>
          <w:color w:val="000000"/>
          <w:rtl/>
        </w:rPr>
        <w:t>1: 4</w:t>
      </w:r>
      <w:r>
        <w:rPr>
          <w:rFonts w:asciiTheme="minorBidi" w:hAnsiTheme="minorBidi" w:hint="cs"/>
          <w:color w:val="000000"/>
          <w:sz w:val="28"/>
          <w:szCs w:val="28"/>
          <w:rtl/>
        </w:rPr>
        <w:t>).</w:t>
      </w:r>
    </w:p>
    <w:p w14:paraId="2B5DEFE6" w14:textId="47ECACB3" w:rsidR="00AD3371" w:rsidRPr="00FC2E4D" w:rsidRDefault="00AD3371" w:rsidP="00AD3371">
      <w:pPr>
        <w:pStyle w:val="auto-style23"/>
        <w:rPr>
          <w:rFonts w:asciiTheme="minorBidi" w:hAnsiTheme="minorBidi"/>
          <w:color w:val="000000"/>
          <w:sz w:val="20"/>
          <w:szCs w:val="20"/>
        </w:rPr>
      </w:pPr>
      <w:r w:rsidRPr="00FC2E4D">
        <w:rPr>
          <w:rFonts w:asciiTheme="minorBidi" w:hAnsiTheme="minorBidi"/>
          <w:color w:val="000000"/>
          <w:sz w:val="20"/>
          <w:szCs w:val="20"/>
        </w:rPr>
        <w:t xml:space="preserve">In the name of Allah, the </w:t>
      </w:r>
      <w:r>
        <w:rPr>
          <w:rFonts w:asciiTheme="minorBidi" w:hAnsiTheme="minorBidi"/>
          <w:color w:val="000000"/>
          <w:sz w:val="20"/>
          <w:szCs w:val="20"/>
        </w:rPr>
        <w:t>Beneficent</w:t>
      </w:r>
      <w:r w:rsidRPr="00FC2E4D">
        <w:rPr>
          <w:rFonts w:asciiTheme="minorBidi" w:hAnsiTheme="minorBidi"/>
          <w:color w:val="000000"/>
          <w:sz w:val="20"/>
          <w:szCs w:val="20"/>
        </w:rPr>
        <w:t xml:space="preserve">, the Merciful. (1) </w:t>
      </w:r>
      <w:r>
        <w:rPr>
          <w:rFonts w:asciiTheme="minorBidi" w:hAnsiTheme="minorBidi"/>
          <w:color w:val="000000"/>
          <w:sz w:val="20"/>
          <w:szCs w:val="20"/>
        </w:rPr>
        <w:t>P</w:t>
      </w:r>
      <w:r w:rsidRPr="00FC2E4D">
        <w:rPr>
          <w:rFonts w:asciiTheme="minorBidi" w:hAnsiTheme="minorBidi"/>
          <w:color w:val="000000"/>
          <w:sz w:val="20"/>
          <w:szCs w:val="20"/>
        </w:rPr>
        <w:t xml:space="preserve">raise is </w:t>
      </w:r>
      <w:r>
        <w:rPr>
          <w:rFonts w:asciiTheme="minorBidi" w:hAnsiTheme="minorBidi"/>
          <w:color w:val="000000"/>
          <w:sz w:val="20"/>
          <w:szCs w:val="20"/>
        </w:rPr>
        <w:t>(</w:t>
      </w:r>
      <w:r w:rsidRPr="00FC2E4D">
        <w:rPr>
          <w:rFonts w:asciiTheme="minorBidi" w:hAnsiTheme="minorBidi"/>
          <w:color w:val="000000"/>
          <w:sz w:val="20"/>
          <w:szCs w:val="20"/>
        </w:rPr>
        <w:t>due</w:t>
      </w:r>
      <w:r>
        <w:rPr>
          <w:rFonts w:asciiTheme="minorBidi" w:hAnsiTheme="minorBidi"/>
          <w:color w:val="000000"/>
          <w:sz w:val="20"/>
          <w:szCs w:val="20"/>
        </w:rPr>
        <w:t>)</w:t>
      </w:r>
      <w:r w:rsidRPr="00FC2E4D">
        <w:rPr>
          <w:rFonts w:asciiTheme="minorBidi" w:hAnsiTheme="minorBidi"/>
          <w:color w:val="000000"/>
          <w:sz w:val="20"/>
          <w:szCs w:val="20"/>
        </w:rPr>
        <w:t xml:space="preserve"> to Allah, Lord of the </w:t>
      </w:r>
      <w:r>
        <w:rPr>
          <w:rFonts w:asciiTheme="minorBidi" w:hAnsiTheme="minorBidi"/>
          <w:color w:val="000000"/>
          <w:sz w:val="20"/>
          <w:szCs w:val="20"/>
        </w:rPr>
        <w:t>W</w:t>
      </w:r>
      <w:r w:rsidRPr="00FC2E4D">
        <w:rPr>
          <w:rFonts w:asciiTheme="minorBidi" w:hAnsiTheme="minorBidi"/>
          <w:color w:val="000000"/>
          <w:sz w:val="20"/>
          <w:szCs w:val="20"/>
        </w:rPr>
        <w:t>orlds</w:t>
      </w:r>
      <w:r w:rsidR="009A6796">
        <w:rPr>
          <w:rFonts w:asciiTheme="minorBidi" w:hAnsiTheme="minorBidi"/>
          <w:color w:val="000000"/>
          <w:sz w:val="20"/>
          <w:szCs w:val="20"/>
        </w:rPr>
        <w:t>,</w:t>
      </w:r>
      <w:r w:rsidRPr="00FC2E4D">
        <w:rPr>
          <w:rFonts w:asciiTheme="minorBidi" w:hAnsiTheme="minorBidi"/>
          <w:color w:val="000000"/>
          <w:sz w:val="20"/>
          <w:szCs w:val="20"/>
        </w:rPr>
        <w:t xml:space="preserve"> (2) The </w:t>
      </w:r>
      <w:r>
        <w:rPr>
          <w:rFonts w:asciiTheme="minorBidi" w:hAnsiTheme="minorBidi"/>
          <w:color w:val="000000"/>
          <w:sz w:val="20"/>
          <w:szCs w:val="20"/>
        </w:rPr>
        <w:t>Beneficent</w:t>
      </w:r>
      <w:r w:rsidRPr="00FC2E4D">
        <w:rPr>
          <w:rFonts w:asciiTheme="minorBidi" w:hAnsiTheme="minorBidi"/>
          <w:color w:val="000000"/>
          <w:sz w:val="20"/>
          <w:szCs w:val="20"/>
        </w:rPr>
        <w:t xml:space="preserve">, the Merciful, (3) </w:t>
      </w:r>
      <w:r>
        <w:rPr>
          <w:rFonts w:asciiTheme="minorBidi" w:hAnsiTheme="minorBidi"/>
          <w:color w:val="000000"/>
          <w:sz w:val="20"/>
          <w:szCs w:val="20"/>
        </w:rPr>
        <w:t>Owner (</w:t>
      </w:r>
      <w:r w:rsidRPr="00FC2E4D">
        <w:rPr>
          <w:rFonts w:asciiTheme="minorBidi" w:hAnsiTheme="minorBidi"/>
          <w:color w:val="000000"/>
          <w:sz w:val="20"/>
          <w:szCs w:val="20"/>
        </w:rPr>
        <w:t>Sovereign</w:t>
      </w:r>
      <w:r>
        <w:rPr>
          <w:rFonts w:asciiTheme="minorBidi" w:hAnsiTheme="minorBidi"/>
          <w:color w:val="000000"/>
          <w:sz w:val="20"/>
          <w:szCs w:val="20"/>
        </w:rPr>
        <w:t>)</w:t>
      </w:r>
      <w:r w:rsidRPr="00FC2E4D">
        <w:rPr>
          <w:rFonts w:asciiTheme="minorBidi" w:hAnsiTheme="minorBidi"/>
          <w:color w:val="000000"/>
          <w:sz w:val="20"/>
          <w:szCs w:val="20"/>
        </w:rPr>
        <w:t xml:space="preserve"> of the Day of </w:t>
      </w:r>
      <w:r>
        <w:rPr>
          <w:rFonts w:asciiTheme="minorBidi" w:hAnsiTheme="minorBidi"/>
          <w:color w:val="000000"/>
          <w:sz w:val="20"/>
          <w:szCs w:val="20"/>
        </w:rPr>
        <w:t>Accountability</w:t>
      </w:r>
      <w:r w:rsidRPr="00FC2E4D">
        <w:rPr>
          <w:rFonts w:asciiTheme="minorBidi" w:hAnsiTheme="minorBidi"/>
          <w:color w:val="000000"/>
          <w:sz w:val="20"/>
          <w:szCs w:val="20"/>
        </w:rPr>
        <w:t>. (4)</w:t>
      </w:r>
      <w:r>
        <w:rPr>
          <w:rFonts w:asciiTheme="minorBidi" w:hAnsiTheme="minorBidi"/>
          <w:color w:val="000000"/>
          <w:sz w:val="20"/>
          <w:szCs w:val="20"/>
        </w:rPr>
        <w:t xml:space="preserve"> </w:t>
      </w:r>
      <w:r>
        <w:rPr>
          <w:rFonts w:asciiTheme="minorBidi" w:hAnsiTheme="minorBidi" w:cstheme="minorBidi"/>
          <w:color w:val="000000"/>
          <w:sz w:val="20"/>
          <w:szCs w:val="20"/>
        </w:rPr>
        <w:t>(Al-Fati’ha, 1: 1-4).</w:t>
      </w:r>
    </w:p>
    <w:p w14:paraId="0854868E" w14:textId="4949868E" w:rsidR="000627C9" w:rsidRDefault="000627C9" w:rsidP="009F4EFD">
      <w:pPr>
        <w:pStyle w:val="auto-style23"/>
        <w:jc w:val="both"/>
        <w:rPr>
          <w:rFonts w:asciiTheme="minorBidi" w:hAnsiTheme="minorBidi" w:cstheme="minorBidi"/>
          <w:color w:val="000000"/>
          <w:sz w:val="20"/>
          <w:szCs w:val="20"/>
          <w:rtl/>
        </w:rPr>
      </w:pPr>
      <w:r>
        <w:rPr>
          <w:rFonts w:asciiTheme="minorBidi" w:hAnsiTheme="minorBidi"/>
          <w:color w:val="000000"/>
          <w:sz w:val="20"/>
          <w:szCs w:val="20"/>
        </w:rPr>
        <w:t xml:space="preserve">As a Good Name of Allah, </w:t>
      </w:r>
      <w:r w:rsidR="00AD3371">
        <w:rPr>
          <w:rFonts w:asciiTheme="minorBidi" w:hAnsiTheme="minorBidi"/>
          <w:color w:val="000000"/>
          <w:sz w:val="20"/>
          <w:szCs w:val="20"/>
        </w:rPr>
        <w:t>“</w:t>
      </w:r>
      <w:r w:rsidR="00AD3371" w:rsidRPr="001D6734">
        <w:rPr>
          <w:rFonts w:asciiTheme="minorBidi" w:hAnsiTheme="minorBidi"/>
          <w:color w:val="000000"/>
          <w:sz w:val="20"/>
          <w:szCs w:val="20"/>
        </w:rPr>
        <w:t xml:space="preserve">Maalik Yawm Al-Deen" </w:t>
      </w:r>
      <w:r w:rsidR="00AD3371" w:rsidRPr="00422692">
        <w:rPr>
          <w:rFonts w:asciiTheme="minorBidi" w:hAnsiTheme="minorBidi" w:cstheme="minorBidi"/>
          <w:color w:val="000000"/>
          <w:sz w:val="20"/>
          <w:szCs w:val="20"/>
        </w:rPr>
        <w:t xml:space="preserve">means that He </w:t>
      </w:r>
      <w:r w:rsidR="00AD3371">
        <w:rPr>
          <w:rFonts w:asciiTheme="minorBidi" w:hAnsiTheme="minorBidi" w:cstheme="minorBidi"/>
          <w:color w:val="000000"/>
          <w:sz w:val="20"/>
          <w:szCs w:val="20"/>
        </w:rPr>
        <w:t xml:space="preserve">alone </w:t>
      </w:r>
      <w:r w:rsidR="00AD3371" w:rsidRPr="00422692">
        <w:rPr>
          <w:rFonts w:asciiTheme="minorBidi" w:hAnsiTheme="minorBidi" w:cstheme="minorBidi"/>
          <w:color w:val="000000"/>
          <w:sz w:val="20"/>
          <w:szCs w:val="20"/>
        </w:rPr>
        <w:t xml:space="preserve">is </w:t>
      </w:r>
      <w:r w:rsidR="00AD3371">
        <w:rPr>
          <w:rFonts w:asciiTheme="minorBidi" w:hAnsiTheme="minorBidi" w:cstheme="minorBidi"/>
          <w:color w:val="000000"/>
          <w:sz w:val="20"/>
          <w:szCs w:val="20"/>
        </w:rPr>
        <w:t>t</w:t>
      </w:r>
      <w:r w:rsidR="00AD3371" w:rsidRPr="00422692">
        <w:rPr>
          <w:rFonts w:asciiTheme="minorBidi" w:hAnsiTheme="minorBidi" w:cstheme="minorBidi"/>
          <w:color w:val="000000"/>
          <w:sz w:val="20"/>
          <w:szCs w:val="20"/>
        </w:rPr>
        <w:t>he Owner of</w:t>
      </w:r>
      <w:r w:rsidR="00AD3371">
        <w:rPr>
          <w:rFonts w:asciiTheme="minorBidi" w:hAnsiTheme="minorBidi" w:cstheme="minorBidi"/>
          <w:color w:val="000000"/>
          <w:sz w:val="20"/>
          <w:szCs w:val="20"/>
        </w:rPr>
        <w:t xml:space="preserve"> His vast dominium on</w:t>
      </w:r>
      <w:r w:rsidR="00AD3371" w:rsidRPr="00422692">
        <w:rPr>
          <w:rFonts w:asciiTheme="minorBidi" w:hAnsiTheme="minorBidi" w:cstheme="minorBidi"/>
          <w:color w:val="000000"/>
          <w:sz w:val="20"/>
          <w:szCs w:val="20"/>
        </w:rPr>
        <w:t xml:space="preserve"> the Day of </w:t>
      </w:r>
      <w:r w:rsidR="00AD3371">
        <w:rPr>
          <w:rFonts w:asciiTheme="minorBidi" w:hAnsiTheme="minorBidi" w:cstheme="minorBidi"/>
          <w:color w:val="000000"/>
          <w:sz w:val="20"/>
          <w:szCs w:val="20"/>
        </w:rPr>
        <w:t>Accountability.</w:t>
      </w:r>
      <w:r w:rsidR="00AD3371" w:rsidRPr="00422692">
        <w:rPr>
          <w:rFonts w:asciiTheme="minorBidi" w:hAnsiTheme="minorBidi" w:cstheme="minorBidi"/>
          <w:color w:val="000000"/>
          <w:sz w:val="20"/>
          <w:szCs w:val="20"/>
        </w:rPr>
        <w:t xml:space="preserve"> </w:t>
      </w:r>
      <w:r w:rsidR="00AD3371">
        <w:rPr>
          <w:rFonts w:asciiTheme="minorBidi" w:hAnsiTheme="minorBidi" w:cstheme="minorBidi"/>
          <w:color w:val="000000"/>
          <w:sz w:val="20"/>
          <w:szCs w:val="20"/>
        </w:rPr>
        <w:t xml:space="preserve">His creations may possess different forms of ownership during their lower life, including property, wealth, influence, and power. However, they come on the Day of Accountability helpless, powerless, and without any form of ownership they used to have, except their deeds. If their deeds </w:t>
      </w:r>
      <w:r>
        <w:rPr>
          <w:rFonts w:asciiTheme="minorBidi" w:hAnsiTheme="minorBidi" w:cstheme="minorBidi"/>
          <w:color w:val="000000"/>
          <w:sz w:val="20"/>
          <w:szCs w:val="20"/>
        </w:rPr>
        <w:t>a</w:t>
      </w:r>
      <w:r w:rsidR="00AD3371">
        <w:rPr>
          <w:rFonts w:asciiTheme="minorBidi" w:hAnsiTheme="minorBidi" w:cstheme="minorBidi"/>
          <w:color w:val="000000"/>
          <w:sz w:val="20"/>
          <w:szCs w:val="20"/>
        </w:rPr>
        <w:t xml:space="preserve">re good, then they will be rewarded </w:t>
      </w:r>
      <w:r w:rsidR="00FD02DF">
        <w:rPr>
          <w:rFonts w:asciiTheme="minorBidi" w:hAnsiTheme="minorBidi" w:cstheme="minorBidi"/>
          <w:color w:val="000000"/>
          <w:sz w:val="20"/>
          <w:szCs w:val="20"/>
        </w:rPr>
        <w:t xml:space="preserve">with </w:t>
      </w:r>
      <w:r w:rsidR="00AD3371">
        <w:rPr>
          <w:rFonts w:asciiTheme="minorBidi" w:hAnsiTheme="minorBidi" w:cstheme="minorBidi"/>
          <w:color w:val="000000"/>
          <w:sz w:val="20"/>
          <w:szCs w:val="20"/>
        </w:rPr>
        <w:t>an everlasting life in Paradise, as the Owner of the Day of Accountability has promised them. But, if they disbelieve in Allah and His signs during their lower life, then they will face a humiliating punishment in the Hell Fire</w:t>
      </w:r>
      <w:r>
        <w:rPr>
          <w:rFonts w:asciiTheme="minorBidi" w:hAnsiTheme="minorBidi" w:cstheme="minorBidi"/>
          <w:color w:val="000000"/>
          <w:sz w:val="20"/>
          <w:szCs w:val="20"/>
        </w:rPr>
        <w:t xml:space="preserve"> (Al-Haj, 22: 56).</w:t>
      </w:r>
    </w:p>
    <w:p w14:paraId="374D0151" w14:textId="77777777" w:rsidR="00824C87" w:rsidRPr="00AF1FA6" w:rsidRDefault="00824C87" w:rsidP="00824C87">
      <w:pPr>
        <w:pStyle w:val="auto-style23"/>
        <w:bidi/>
        <w:jc w:val="both"/>
        <w:rPr>
          <w:rFonts w:asciiTheme="minorBidi" w:hAnsiTheme="minorBidi" w:cstheme="minorBidi"/>
          <w:color w:val="000000"/>
          <w:sz w:val="28"/>
          <w:szCs w:val="28"/>
          <w:rtl/>
        </w:rPr>
      </w:pPr>
      <w:r w:rsidRPr="000453A5">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يَوْمَئِذٍ لِّلَّهِ يَحْكُمُ بَيْنَهُمْ ۚ فَالَّذِينَ آمَنُوا وَعَمِلُوا الصَّالِحَاتِ فِي جَنَّاتِ النَّعِيمِ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 xml:space="preserve">﴿٥٦﴾‏ </w:t>
      </w:r>
      <w:r w:rsidRPr="00AF1FA6">
        <w:rPr>
          <w:rFonts w:asciiTheme="minorBidi" w:hAnsiTheme="minorBidi" w:cstheme="minorBidi"/>
          <w:color w:val="000000"/>
          <w:sz w:val="28"/>
          <w:szCs w:val="28"/>
          <w:rtl/>
        </w:rPr>
        <w:t xml:space="preserve">وَالَّذِينَ كَفَرُوا وَكَذَّبُوا بِآيَاتِنَا فَأُولَٰئِكَ لَهُمْ عَذَابٌ مُّهِينٌ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﴿٥٧﴾</w:t>
      </w:r>
      <w:r w:rsidRPr="00AF1FA6">
        <w:rPr>
          <w:rFonts w:asciiTheme="minorBidi" w:hAnsiTheme="minorBidi" w:cstheme="minorBidi"/>
          <w:color w:val="000000"/>
          <w:sz w:val="28"/>
          <w:szCs w:val="28"/>
          <w:rtl/>
        </w:rPr>
        <w:t>‏ (ال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56-57</w:t>
      </w:r>
      <w:r w:rsidRPr="00AF1FA6">
        <w:rPr>
          <w:rFonts w:asciiTheme="minorBidi" w:hAnsiTheme="minorBidi" w:cstheme="minorBidi"/>
          <w:color w:val="000000"/>
          <w:sz w:val="28"/>
          <w:szCs w:val="28"/>
          <w:rtl/>
        </w:rPr>
        <w:t>).</w:t>
      </w:r>
    </w:p>
    <w:p w14:paraId="0CE8966A" w14:textId="28D4D2DD" w:rsidR="00AD3371" w:rsidRDefault="00AD3371" w:rsidP="009F4EFD">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Ownership (S</w:t>
      </w:r>
      <w:r w:rsidRPr="00796CBE">
        <w:rPr>
          <w:rFonts w:asciiTheme="minorBidi" w:hAnsiTheme="minorBidi" w:cstheme="minorBidi"/>
          <w:color w:val="000000"/>
          <w:sz w:val="20"/>
          <w:szCs w:val="20"/>
        </w:rPr>
        <w:t>overeignty</w:t>
      </w:r>
      <w:r>
        <w:rPr>
          <w:rFonts w:asciiTheme="minorBidi" w:hAnsiTheme="minorBidi" w:cstheme="minorBidi"/>
          <w:color w:val="000000"/>
          <w:sz w:val="20"/>
          <w:szCs w:val="20"/>
        </w:rPr>
        <w:t>)</w:t>
      </w:r>
      <w:r w:rsidR="00824C87">
        <w:rPr>
          <w:rFonts w:asciiTheme="minorBidi" w:hAnsiTheme="minorBidi" w:cstheme="minorBidi"/>
          <w:color w:val="000000"/>
          <w:sz w:val="20"/>
          <w:szCs w:val="20"/>
        </w:rPr>
        <w:t xml:space="preserve"> on</w:t>
      </w:r>
      <w:r w:rsidRPr="00796CBE">
        <w:rPr>
          <w:rFonts w:asciiTheme="minorBidi" w:hAnsiTheme="minorBidi" w:cstheme="minorBidi"/>
          <w:color w:val="000000"/>
          <w:sz w:val="20"/>
          <w:szCs w:val="20"/>
        </w:rPr>
        <w:t xml:space="preserve"> </w:t>
      </w:r>
      <w:r w:rsidRPr="00DC726F">
        <w:rPr>
          <w:rFonts w:asciiTheme="minorBidi" w:hAnsiTheme="minorBidi" w:cstheme="minorBidi"/>
          <w:color w:val="000000"/>
          <w:sz w:val="20"/>
          <w:szCs w:val="20"/>
        </w:rPr>
        <w:t>that Day is for Allah; He will judge between them. So</w:t>
      </w:r>
      <w:r>
        <w:rPr>
          <w:rFonts w:asciiTheme="minorBidi" w:hAnsiTheme="minorBidi" w:cstheme="minorBidi"/>
          <w:color w:val="000000"/>
          <w:sz w:val="20"/>
          <w:szCs w:val="20"/>
        </w:rPr>
        <w:t>,</w:t>
      </w:r>
      <w:r w:rsidRPr="00DC726F">
        <w:rPr>
          <w:rFonts w:asciiTheme="minorBidi" w:hAnsiTheme="minorBidi" w:cstheme="minorBidi"/>
          <w:color w:val="000000"/>
          <w:sz w:val="20"/>
          <w:szCs w:val="20"/>
        </w:rPr>
        <w:t xml:space="preserve"> </w:t>
      </w:r>
      <w:r w:rsidR="009233F8">
        <w:rPr>
          <w:rFonts w:asciiTheme="minorBidi" w:hAnsiTheme="minorBidi" w:cstheme="minorBidi"/>
          <w:color w:val="000000"/>
          <w:sz w:val="20"/>
          <w:szCs w:val="20"/>
        </w:rPr>
        <w:t>those</w:t>
      </w:r>
      <w:r w:rsidRPr="00DC726F">
        <w:rPr>
          <w:rFonts w:asciiTheme="minorBidi" w:hAnsiTheme="minorBidi" w:cstheme="minorBidi"/>
          <w:color w:val="000000"/>
          <w:sz w:val="20"/>
          <w:szCs w:val="20"/>
        </w:rPr>
        <w:t xml:space="preserve"> who</w:t>
      </w:r>
      <w:r w:rsidR="009F4EFD">
        <w:rPr>
          <w:rFonts w:asciiTheme="minorBidi" w:hAnsiTheme="minorBidi" w:cstheme="minorBidi"/>
          <w:color w:val="000000"/>
          <w:sz w:val="20"/>
          <w:szCs w:val="20"/>
        </w:rPr>
        <w:t xml:space="preserve"> have</w:t>
      </w:r>
      <w:r w:rsidRPr="00DC726F">
        <w:rPr>
          <w:rFonts w:asciiTheme="minorBidi" w:hAnsiTheme="minorBidi" w:cstheme="minorBidi"/>
          <w:color w:val="000000"/>
          <w:sz w:val="20"/>
          <w:szCs w:val="20"/>
        </w:rPr>
        <w:t xml:space="preserve"> believed and </w:t>
      </w:r>
      <w:r w:rsidR="009233F8">
        <w:rPr>
          <w:rFonts w:asciiTheme="minorBidi" w:hAnsiTheme="minorBidi" w:cstheme="minorBidi"/>
          <w:color w:val="000000"/>
          <w:sz w:val="20"/>
          <w:szCs w:val="20"/>
        </w:rPr>
        <w:t>done</w:t>
      </w:r>
      <w:r w:rsidRPr="00DC726F">
        <w:rPr>
          <w:rFonts w:asciiTheme="minorBidi" w:hAnsiTheme="minorBidi" w:cstheme="minorBidi"/>
          <w:color w:val="000000"/>
          <w:sz w:val="20"/>
          <w:szCs w:val="20"/>
        </w:rPr>
        <w:t xml:space="preserve"> </w:t>
      </w:r>
      <w:r>
        <w:rPr>
          <w:rFonts w:asciiTheme="minorBidi" w:hAnsiTheme="minorBidi" w:cstheme="minorBidi"/>
          <w:color w:val="000000"/>
          <w:sz w:val="20"/>
          <w:szCs w:val="20"/>
        </w:rPr>
        <w:t>good</w:t>
      </w:r>
      <w:r w:rsidRPr="00DC726F">
        <w:rPr>
          <w:rFonts w:asciiTheme="minorBidi" w:hAnsiTheme="minorBidi" w:cstheme="minorBidi"/>
          <w:color w:val="000000"/>
          <w:sz w:val="20"/>
          <w:szCs w:val="20"/>
        </w:rPr>
        <w:t xml:space="preserve"> deeds</w:t>
      </w:r>
      <w:r w:rsidR="009233F8">
        <w:rPr>
          <w:rFonts w:asciiTheme="minorBidi" w:hAnsiTheme="minorBidi" w:cstheme="minorBidi"/>
          <w:color w:val="000000"/>
          <w:sz w:val="20"/>
          <w:szCs w:val="20"/>
        </w:rPr>
        <w:t>,</w:t>
      </w:r>
      <w:r w:rsidRPr="00DC726F">
        <w:rPr>
          <w:rFonts w:asciiTheme="minorBidi" w:hAnsiTheme="minorBidi" w:cstheme="minorBidi"/>
          <w:color w:val="000000"/>
          <w:sz w:val="20"/>
          <w:szCs w:val="20"/>
        </w:rPr>
        <w:t xml:space="preserve"> will be in the</w:t>
      </w:r>
      <w:r w:rsidR="009233F8">
        <w:rPr>
          <w:rFonts w:asciiTheme="minorBidi" w:hAnsiTheme="minorBidi" w:cstheme="minorBidi"/>
          <w:color w:val="000000"/>
          <w:sz w:val="20"/>
          <w:szCs w:val="20"/>
        </w:rPr>
        <w:t xml:space="preserve"> </w:t>
      </w:r>
      <w:r w:rsidR="00AC5F31">
        <w:rPr>
          <w:rFonts w:asciiTheme="minorBidi" w:hAnsiTheme="minorBidi" w:cstheme="minorBidi"/>
          <w:color w:val="000000"/>
          <w:sz w:val="20"/>
          <w:szCs w:val="20"/>
        </w:rPr>
        <w:t>g</w:t>
      </w:r>
      <w:r w:rsidRPr="00DC726F">
        <w:rPr>
          <w:rFonts w:asciiTheme="minorBidi" w:hAnsiTheme="minorBidi" w:cstheme="minorBidi"/>
          <w:color w:val="000000"/>
          <w:sz w:val="20"/>
          <w:szCs w:val="20"/>
        </w:rPr>
        <w:t>ardens of</w:t>
      </w:r>
      <w:r w:rsidR="00AC5F31">
        <w:rPr>
          <w:rFonts w:asciiTheme="minorBidi" w:hAnsiTheme="minorBidi" w:cstheme="minorBidi"/>
          <w:color w:val="000000"/>
          <w:sz w:val="20"/>
          <w:szCs w:val="20"/>
        </w:rPr>
        <w:t xml:space="preserve"> luxury (in Paradise)</w:t>
      </w:r>
      <w:r w:rsidRPr="00DC726F">
        <w:rPr>
          <w:rFonts w:asciiTheme="minorBidi" w:hAnsiTheme="minorBidi" w:cstheme="minorBidi"/>
          <w:color w:val="000000"/>
          <w:sz w:val="20"/>
          <w:szCs w:val="20"/>
        </w:rPr>
        <w:t>. (56) And</w:t>
      </w:r>
      <w:r w:rsidR="00686555">
        <w:rPr>
          <w:rFonts w:asciiTheme="minorBidi" w:hAnsiTheme="minorBidi" w:cstheme="minorBidi"/>
          <w:color w:val="000000"/>
          <w:sz w:val="20"/>
          <w:szCs w:val="20"/>
        </w:rPr>
        <w:t xml:space="preserve"> for</w:t>
      </w:r>
      <w:r w:rsidRPr="00DC726F">
        <w:rPr>
          <w:rFonts w:asciiTheme="minorBidi" w:hAnsiTheme="minorBidi" w:cstheme="minorBidi"/>
          <w:color w:val="000000"/>
          <w:sz w:val="20"/>
          <w:szCs w:val="20"/>
        </w:rPr>
        <w:t xml:space="preserve"> </w:t>
      </w:r>
      <w:r w:rsidR="007F0168">
        <w:rPr>
          <w:rFonts w:asciiTheme="minorBidi" w:hAnsiTheme="minorBidi" w:cstheme="minorBidi"/>
          <w:color w:val="000000"/>
          <w:sz w:val="20"/>
          <w:szCs w:val="20"/>
        </w:rPr>
        <w:t>those</w:t>
      </w:r>
      <w:r w:rsidRPr="00DC726F">
        <w:rPr>
          <w:rFonts w:asciiTheme="minorBidi" w:hAnsiTheme="minorBidi" w:cstheme="minorBidi"/>
          <w:color w:val="000000"/>
          <w:sz w:val="20"/>
          <w:szCs w:val="20"/>
        </w:rPr>
        <w:t xml:space="preserve"> who</w:t>
      </w:r>
      <w:r w:rsidR="007F0168">
        <w:rPr>
          <w:rFonts w:asciiTheme="minorBidi" w:hAnsiTheme="minorBidi" w:cstheme="minorBidi"/>
          <w:color w:val="000000"/>
          <w:sz w:val="20"/>
          <w:szCs w:val="20"/>
        </w:rPr>
        <w:t xml:space="preserve"> have</w:t>
      </w:r>
      <w:r w:rsidRPr="00DC726F">
        <w:rPr>
          <w:rFonts w:asciiTheme="minorBidi" w:hAnsiTheme="minorBidi" w:cstheme="minorBidi"/>
          <w:color w:val="000000"/>
          <w:sz w:val="20"/>
          <w:szCs w:val="20"/>
        </w:rPr>
        <w:t xml:space="preserve"> disbelieved and denied Our signs</w:t>
      </w:r>
      <w:r w:rsidR="00686555">
        <w:rPr>
          <w:rFonts w:asciiTheme="minorBidi" w:hAnsiTheme="minorBidi" w:cstheme="minorBidi"/>
          <w:color w:val="000000"/>
          <w:sz w:val="20"/>
          <w:szCs w:val="20"/>
        </w:rPr>
        <w:t>,</w:t>
      </w:r>
      <w:r w:rsidRPr="00DC726F">
        <w:rPr>
          <w:rFonts w:asciiTheme="minorBidi" w:hAnsiTheme="minorBidi" w:cstheme="minorBidi"/>
          <w:color w:val="000000"/>
          <w:sz w:val="20"/>
          <w:szCs w:val="20"/>
        </w:rPr>
        <w:t xml:space="preserve"> there will be a humiliating punishment. (57) </w:t>
      </w:r>
      <w:r>
        <w:rPr>
          <w:rFonts w:asciiTheme="minorBidi" w:hAnsiTheme="minorBidi" w:cstheme="minorBidi"/>
          <w:color w:val="000000"/>
          <w:sz w:val="20"/>
          <w:szCs w:val="20"/>
        </w:rPr>
        <w:t>(Al-Haj, 22: 56).</w:t>
      </w:r>
    </w:p>
    <w:p w14:paraId="51DF0AFE" w14:textId="27D50433" w:rsidR="00AD3371" w:rsidRDefault="00AD3371" w:rsidP="005A7E65">
      <w:pPr>
        <w:pStyle w:val="auto-style23"/>
        <w:jc w:val="both"/>
        <w:rPr>
          <w:rFonts w:asciiTheme="minorBidi" w:hAnsiTheme="minorBidi"/>
          <w:color w:val="000000"/>
          <w:sz w:val="20"/>
          <w:szCs w:val="20"/>
        </w:rPr>
      </w:pPr>
      <w:r>
        <w:rPr>
          <w:rFonts w:asciiTheme="minorBidi" w:hAnsiTheme="minorBidi"/>
          <w:color w:val="000000"/>
          <w:sz w:val="28"/>
          <w:szCs w:val="28"/>
        </w:rPr>
        <w:t>“</w:t>
      </w:r>
      <w:r w:rsidRPr="001D6734">
        <w:rPr>
          <w:rFonts w:asciiTheme="minorBidi" w:hAnsiTheme="minorBidi"/>
          <w:color w:val="000000"/>
          <w:sz w:val="20"/>
          <w:szCs w:val="20"/>
        </w:rPr>
        <w:t>Yawm Al-Deen"</w:t>
      </w:r>
      <w:r>
        <w:rPr>
          <w:rFonts w:asciiTheme="minorBidi" w:hAnsiTheme="minorBidi"/>
          <w:color w:val="000000"/>
          <w:sz w:val="20"/>
          <w:szCs w:val="20"/>
        </w:rPr>
        <w:t xml:space="preserve"> is also the Day of Judgment among humans </w:t>
      </w:r>
      <w:r w:rsidR="00166807">
        <w:rPr>
          <w:rFonts w:asciiTheme="minorBidi" w:hAnsiTheme="minorBidi" w:cstheme="minorBidi"/>
          <w:color w:val="000000"/>
          <w:sz w:val="20"/>
          <w:szCs w:val="20"/>
        </w:rPr>
        <w:t xml:space="preserve">(Al-Zumar, 39: 75), </w:t>
      </w:r>
      <w:r w:rsidR="00166807">
        <w:rPr>
          <w:rFonts w:asciiTheme="minorBidi" w:hAnsiTheme="minorBidi"/>
          <w:color w:val="000000"/>
          <w:sz w:val="20"/>
          <w:szCs w:val="20"/>
        </w:rPr>
        <w:t>among</w:t>
      </w:r>
      <w:r>
        <w:rPr>
          <w:rFonts w:asciiTheme="minorBidi" w:hAnsiTheme="minorBidi"/>
          <w:color w:val="000000"/>
          <w:sz w:val="20"/>
          <w:szCs w:val="20"/>
        </w:rPr>
        <w:t xml:space="preserve"> jinn</w:t>
      </w:r>
      <w:r w:rsidR="00166807">
        <w:rPr>
          <w:rFonts w:asciiTheme="minorBidi" w:hAnsiTheme="minorBidi"/>
          <w:color w:val="000000"/>
          <w:sz w:val="20"/>
          <w:szCs w:val="20"/>
        </w:rPr>
        <w:t xml:space="preserve"> </w:t>
      </w:r>
      <w:r w:rsidR="00166807">
        <w:rPr>
          <w:rFonts w:asciiTheme="minorBidi" w:hAnsiTheme="minorBidi" w:cstheme="minorBidi"/>
          <w:color w:val="000000"/>
          <w:sz w:val="20"/>
          <w:szCs w:val="20"/>
        </w:rPr>
        <w:t>(Hood, 11: 119)</w:t>
      </w:r>
      <w:r>
        <w:rPr>
          <w:rFonts w:asciiTheme="minorBidi" w:hAnsiTheme="minorBidi"/>
          <w:color w:val="000000"/>
          <w:sz w:val="20"/>
          <w:szCs w:val="20"/>
        </w:rPr>
        <w:t xml:space="preserve">, </w:t>
      </w:r>
      <w:r w:rsidR="00A05084">
        <w:rPr>
          <w:rFonts w:asciiTheme="minorBidi" w:hAnsiTheme="minorBidi"/>
          <w:color w:val="000000"/>
          <w:sz w:val="20"/>
          <w:szCs w:val="20"/>
        </w:rPr>
        <w:t>and</w:t>
      </w:r>
      <w:r>
        <w:rPr>
          <w:rFonts w:asciiTheme="minorBidi" w:hAnsiTheme="minorBidi"/>
          <w:color w:val="000000"/>
          <w:sz w:val="20"/>
          <w:szCs w:val="20"/>
        </w:rPr>
        <w:t xml:space="preserve"> among angels</w:t>
      </w:r>
      <w:r w:rsidR="00166807">
        <w:rPr>
          <w:rFonts w:asciiTheme="minorBidi" w:hAnsiTheme="minorBidi"/>
          <w:color w:val="000000"/>
          <w:sz w:val="20"/>
          <w:szCs w:val="20"/>
        </w:rPr>
        <w:t xml:space="preserve"> </w:t>
      </w:r>
      <w:r w:rsidR="00166807" w:rsidRPr="00C87CB3">
        <w:rPr>
          <w:rFonts w:asciiTheme="minorBidi" w:hAnsiTheme="minorBidi" w:cstheme="minorBidi"/>
          <w:color w:val="000000"/>
          <w:sz w:val="20"/>
          <w:szCs w:val="20"/>
        </w:rPr>
        <w:t>(Al-Zumar, 39: 75)</w:t>
      </w:r>
      <w:r w:rsidR="00166807">
        <w:rPr>
          <w:rFonts w:asciiTheme="minorBidi" w:hAnsiTheme="minorBidi"/>
          <w:color w:val="000000"/>
          <w:sz w:val="20"/>
          <w:szCs w:val="20"/>
        </w:rPr>
        <w:t xml:space="preserve">, </w:t>
      </w:r>
      <w:r>
        <w:rPr>
          <w:rFonts w:asciiTheme="minorBidi" w:hAnsiTheme="minorBidi"/>
          <w:color w:val="000000"/>
          <w:sz w:val="20"/>
          <w:szCs w:val="20"/>
        </w:rPr>
        <w:t>about that which they dispute</w:t>
      </w:r>
      <w:r w:rsidR="00A05084">
        <w:rPr>
          <w:rFonts w:asciiTheme="minorBidi" w:hAnsiTheme="minorBidi"/>
          <w:color w:val="000000"/>
          <w:sz w:val="20"/>
          <w:szCs w:val="20"/>
        </w:rPr>
        <w:t xml:space="preserve"> with each other,</w:t>
      </w:r>
      <w:r>
        <w:rPr>
          <w:rFonts w:asciiTheme="minorBidi" w:hAnsiTheme="minorBidi"/>
          <w:color w:val="000000"/>
          <w:sz w:val="20"/>
          <w:szCs w:val="20"/>
        </w:rPr>
        <w:t xml:space="preserve"> during the lower life. </w:t>
      </w:r>
      <w:r w:rsidR="00166807">
        <w:rPr>
          <w:rFonts w:asciiTheme="minorBidi" w:hAnsiTheme="minorBidi"/>
          <w:color w:val="000000"/>
          <w:sz w:val="20"/>
          <w:szCs w:val="20"/>
        </w:rPr>
        <w:t xml:space="preserve"> On that day, the Spirit (Jibril</w:t>
      </w:r>
      <w:r w:rsidR="00A05084">
        <w:rPr>
          <w:rFonts w:asciiTheme="minorBidi" w:hAnsiTheme="minorBidi"/>
          <w:color w:val="000000"/>
          <w:sz w:val="20"/>
          <w:szCs w:val="20"/>
        </w:rPr>
        <w:t>, Gabriel</w:t>
      </w:r>
      <w:r w:rsidR="00166807">
        <w:rPr>
          <w:rFonts w:asciiTheme="minorBidi" w:hAnsiTheme="minorBidi"/>
          <w:color w:val="000000"/>
          <w:sz w:val="20"/>
          <w:szCs w:val="20"/>
        </w:rPr>
        <w:t>) and the angels wi</w:t>
      </w:r>
      <w:r>
        <w:rPr>
          <w:rFonts w:asciiTheme="minorBidi" w:hAnsiTheme="minorBidi"/>
          <w:color w:val="000000"/>
          <w:sz w:val="20"/>
          <w:szCs w:val="20"/>
        </w:rPr>
        <w:t>ll stand</w:t>
      </w:r>
      <w:r w:rsidR="00A05084">
        <w:rPr>
          <w:rFonts w:asciiTheme="minorBidi" w:hAnsiTheme="minorBidi"/>
          <w:color w:val="000000"/>
          <w:sz w:val="20"/>
          <w:szCs w:val="20"/>
        </w:rPr>
        <w:t xml:space="preserve"> in rows</w:t>
      </w:r>
      <w:r>
        <w:rPr>
          <w:rFonts w:asciiTheme="minorBidi" w:hAnsiTheme="minorBidi"/>
          <w:color w:val="000000"/>
          <w:sz w:val="20"/>
          <w:szCs w:val="20"/>
        </w:rPr>
        <w:t xml:space="preserve"> before the</w:t>
      </w:r>
      <w:r w:rsidR="00166807">
        <w:rPr>
          <w:rFonts w:asciiTheme="minorBidi" w:hAnsiTheme="minorBidi"/>
          <w:color w:val="000000"/>
          <w:sz w:val="20"/>
          <w:szCs w:val="20"/>
        </w:rPr>
        <w:t>ir Lord</w:t>
      </w:r>
      <w:r>
        <w:rPr>
          <w:rFonts w:asciiTheme="minorBidi" w:hAnsiTheme="minorBidi"/>
          <w:color w:val="000000"/>
          <w:sz w:val="20"/>
          <w:szCs w:val="20"/>
        </w:rPr>
        <w:t xml:space="preserve">, Who will </w:t>
      </w:r>
      <w:r>
        <w:rPr>
          <w:rFonts w:asciiTheme="minorBidi" w:hAnsiTheme="minorBidi"/>
          <w:color w:val="000000"/>
          <w:sz w:val="20"/>
          <w:szCs w:val="20"/>
        </w:rPr>
        <w:lastRenderedPageBreak/>
        <w:t>judge among them</w:t>
      </w:r>
      <w:r w:rsidR="00166807">
        <w:rPr>
          <w:rFonts w:asciiTheme="minorBidi" w:hAnsiTheme="minorBidi"/>
          <w:color w:val="000000"/>
          <w:sz w:val="20"/>
          <w:szCs w:val="20"/>
        </w:rPr>
        <w:t xml:space="preserve"> rightly</w:t>
      </w:r>
      <w:r>
        <w:rPr>
          <w:rFonts w:asciiTheme="minorBidi" w:hAnsiTheme="minorBidi"/>
          <w:color w:val="000000"/>
          <w:sz w:val="20"/>
          <w:szCs w:val="20"/>
        </w:rPr>
        <w:t xml:space="preserve">. They will not be able to speak until they </w:t>
      </w:r>
      <w:r w:rsidR="00166807">
        <w:rPr>
          <w:rFonts w:asciiTheme="minorBidi" w:hAnsiTheme="minorBidi"/>
          <w:color w:val="000000"/>
          <w:sz w:val="20"/>
          <w:szCs w:val="20"/>
        </w:rPr>
        <w:t>are</w:t>
      </w:r>
      <w:r>
        <w:rPr>
          <w:rFonts w:asciiTheme="minorBidi" w:hAnsiTheme="minorBidi"/>
          <w:color w:val="000000"/>
          <w:sz w:val="20"/>
          <w:szCs w:val="20"/>
        </w:rPr>
        <w:t xml:space="preserve"> permitted to do so by the “Beneficent.” Even then, they will only say that which is correct</w:t>
      </w:r>
      <w:r w:rsidR="00166807">
        <w:rPr>
          <w:rFonts w:asciiTheme="minorBidi" w:hAnsiTheme="minorBidi"/>
          <w:color w:val="000000"/>
          <w:sz w:val="20"/>
          <w:szCs w:val="20"/>
        </w:rPr>
        <w:t xml:space="preserve"> </w:t>
      </w:r>
      <w:r w:rsidR="00B2709F" w:rsidRPr="00AA2A75">
        <w:rPr>
          <w:rFonts w:asciiTheme="minorBidi" w:hAnsiTheme="minorBidi" w:cstheme="minorBidi"/>
          <w:color w:val="000000"/>
          <w:sz w:val="20"/>
          <w:szCs w:val="20"/>
        </w:rPr>
        <w:t>(Al-Naba, 78: 38).</w:t>
      </w:r>
    </w:p>
    <w:p w14:paraId="74B58BBC" w14:textId="1D78B3D2" w:rsidR="00AD3371" w:rsidRPr="00FD4728" w:rsidRDefault="00AD3371" w:rsidP="00AD3371">
      <w:pPr>
        <w:pStyle w:val="auto-style23"/>
        <w:bidi/>
        <w:rPr>
          <w:rFonts w:asciiTheme="minorBidi" w:hAnsiTheme="minorBidi" w:cstheme="minorBidi"/>
          <w:color w:val="000000"/>
          <w:rtl/>
        </w:rPr>
      </w:pPr>
      <w:r w:rsidRPr="00FD4728">
        <w:rPr>
          <w:rFonts w:asciiTheme="minorBidi" w:hAnsiTheme="minorBidi"/>
          <w:color w:val="000000"/>
          <w:sz w:val="28"/>
          <w:szCs w:val="28"/>
          <w:rtl/>
        </w:rPr>
        <w:t xml:space="preserve">إِنَّ الَّذِينَ آمَنُوا وَالَّذِينَ هَادُوا وَالصَّابِئِينَ وَالنَّصَارَىٰ وَالْمَجُوسَ وَالَّذِينَ أَشْرَكُوا إِنَّ اللَّهَ </w:t>
      </w:r>
      <w:r w:rsidRPr="008C4742">
        <w:rPr>
          <w:rFonts w:asciiTheme="minorBidi" w:hAnsiTheme="minorBidi"/>
          <w:b/>
          <w:bCs/>
          <w:color w:val="FF0000"/>
          <w:sz w:val="28"/>
          <w:szCs w:val="28"/>
          <w:rtl/>
        </w:rPr>
        <w:t>يَفْصِلُ بَيْنَهُمْ</w:t>
      </w:r>
      <w:r w:rsidRPr="008C4742">
        <w:rPr>
          <w:rFonts w:asciiTheme="minorBidi" w:hAnsiTheme="minorBidi"/>
          <w:color w:val="FF0000"/>
          <w:sz w:val="28"/>
          <w:szCs w:val="28"/>
          <w:rtl/>
        </w:rPr>
        <w:t xml:space="preserve"> </w:t>
      </w:r>
      <w:r w:rsidRPr="00FD4728">
        <w:rPr>
          <w:rFonts w:asciiTheme="minorBidi" w:hAnsiTheme="minorBidi"/>
          <w:color w:val="000000"/>
          <w:sz w:val="28"/>
          <w:szCs w:val="28"/>
          <w:rtl/>
        </w:rPr>
        <w:t>يَوْمَ الْقِيَامَةِ ۚ إِنَّ اللَّهَ عَلَىٰ كُلِّ شَيْءٍ شَهِيدٌ</w:t>
      </w:r>
      <w:r>
        <w:rPr>
          <w:rFonts w:asciiTheme="minorBidi" w:hAnsiTheme="minorBidi" w:hint="cs"/>
          <w:color w:val="000000"/>
          <w:sz w:val="28"/>
          <w:szCs w:val="28"/>
          <w:rtl/>
        </w:rPr>
        <w:t xml:space="preserve"> (ال</w:t>
      </w:r>
      <w:r w:rsidR="00252AD0">
        <w:rPr>
          <w:rFonts w:asciiTheme="minorBidi" w:hAnsiTheme="minorBidi" w:hint="cs"/>
          <w:color w:val="000000"/>
          <w:sz w:val="28"/>
          <w:szCs w:val="28"/>
          <w:rtl/>
        </w:rPr>
        <w:t>ْ</w:t>
      </w:r>
      <w:r>
        <w:rPr>
          <w:rFonts w:asciiTheme="minorBidi" w:hAnsiTheme="minorBidi" w:hint="cs"/>
          <w:color w:val="000000"/>
          <w:sz w:val="28"/>
          <w:szCs w:val="28"/>
          <w:rtl/>
        </w:rPr>
        <w:t>ح</w:t>
      </w:r>
      <w:r w:rsidR="00252AD0">
        <w:rPr>
          <w:rFonts w:asciiTheme="minorBidi" w:hAnsiTheme="minorBidi" w:hint="cs"/>
          <w:color w:val="000000"/>
          <w:sz w:val="28"/>
          <w:szCs w:val="28"/>
          <w:rtl/>
        </w:rPr>
        <w:t>َ</w:t>
      </w:r>
      <w:r>
        <w:rPr>
          <w:rFonts w:asciiTheme="minorBidi" w:hAnsiTheme="minorBidi" w:hint="cs"/>
          <w:color w:val="000000"/>
          <w:sz w:val="28"/>
          <w:szCs w:val="28"/>
          <w:rtl/>
        </w:rPr>
        <w:t>ج</w:t>
      </w:r>
      <w:r w:rsidR="00252AD0">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22: 17).</w:t>
      </w:r>
    </w:p>
    <w:p w14:paraId="73BEA6DA" w14:textId="586EB940" w:rsidR="00AD3371" w:rsidRPr="00CC2365" w:rsidRDefault="00AD3371" w:rsidP="00AD3371">
      <w:pPr>
        <w:pStyle w:val="auto-style23"/>
        <w:bidi/>
        <w:rPr>
          <w:rFonts w:asciiTheme="minorBidi" w:hAnsiTheme="minorBidi"/>
          <w:color w:val="000000"/>
          <w:sz w:val="22"/>
          <w:szCs w:val="22"/>
          <w:rtl/>
        </w:rPr>
      </w:pPr>
      <w:r>
        <w:rPr>
          <w:rFonts w:asciiTheme="minorBidi" w:hAnsiTheme="minorBidi" w:hint="cs"/>
          <w:color w:val="000000"/>
          <w:sz w:val="28"/>
          <w:szCs w:val="28"/>
          <w:rtl/>
        </w:rPr>
        <w:t xml:space="preserve">... </w:t>
      </w:r>
      <w:r w:rsidRPr="00CC2365">
        <w:rPr>
          <w:rFonts w:asciiTheme="minorBidi" w:hAnsiTheme="minorBidi"/>
          <w:color w:val="000000"/>
          <w:sz w:val="28"/>
          <w:szCs w:val="28"/>
          <w:rtl/>
        </w:rPr>
        <w:t xml:space="preserve">وَتَمَّتْ كَلِمَةُ رَبِّكَ لَأَمْلَأَنَّ جَهَنَّمَ مِنَ </w:t>
      </w:r>
      <w:r w:rsidRPr="00CC2365">
        <w:rPr>
          <w:rFonts w:asciiTheme="minorBidi" w:hAnsiTheme="minorBidi"/>
          <w:b/>
          <w:bCs/>
          <w:color w:val="FF0000"/>
          <w:sz w:val="28"/>
          <w:szCs w:val="28"/>
          <w:rtl/>
        </w:rPr>
        <w:t>الْجِنَّةِ وَالنَّاسِ</w:t>
      </w:r>
      <w:r w:rsidRPr="00CC2365">
        <w:rPr>
          <w:rFonts w:asciiTheme="minorBidi" w:hAnsiTheme="minorBidi"/>
          <w:color w:val="FF0000"/>
          <w:sz w:val="28"/>
          <w:szCs w:val="28"/>
          <w:rtl/>
        </w:rPr>
        <w:t xml:space="preserve"> </w:t>
      </w:r>
      <w:r w:rsidRPr="00CC2365">
        <w:rPr>
          <w:rFonts w:asciiTheme="minorBidi" w:hAnsiTheme="minorBidi"/>
          <w:color w:val="000000"/>
          <w:sz w:val="28"/>
          <w:szCs w:val="28"/>
          <w:rtl/>
        </w:rPr>
        <w:t>أَجْمَعِينَ</w:t>
      </w:r>
      <w:r>
        <w:rPr>
          <w:rFonts w:asciiTheme="minorBidi" w:hAnsiTheme="minorBidi" w:hint="cs"/>
          <w:color w:val="000000"/>
          <w:sz w:val="28"/>
          <w:szCs w:val="28"/>
          <w:rtl/>
        </w:rPr>
        <w:t xml:space="preserve"> (ه</w:t>
      </w:r>
      <w:r w:rsidR="00252AD0">
        <w:rPr>
          <w:rFonts w:asciiTheme="minorBidi" w:hAnsiTheme="minorBidi" w:hint="cs"/>
          <w:color w:val="000000"/>
          <w:sz w:val="28"/>
          <w:szCs w:val="28"/>
          <w:rtl/>
        </w:rPr>
        <w:t>ُ</w:t>
      </w:r>
      <w:r>
        <w:rPr>
          <w:rFonts w:asciiTheme="minorBidi" w:hAnsiTheme="minorBidi" w:hint="cs"/>
          <w:color w:val="000000"/>
          <w:sz w:val="28"/>
          <w:szCs w:val="28"/>
          <w:rtl/>
        </w:rPr>
        <w:t>ود</w:t>
      </w:r>
      <w:r w:rsidR="00252AD0">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sz w:val="22"/>
          <w:szCs w:val="22"/>
          <w:rtl/>
        </w:rPr>
        <w:t>11: 119).</w:t>
      </w:r>
    </w:p>
    <w:p w14:paraId="7413E743" w14:textId="71B1D834" w:rsidR="00AD3371" w:rsidRDefault="00AD3371" w:rsidP="00AD3371">
      <w:pPr>
        <w:pStyle w:val="auto-style23"/>
        <w:bidi/>
        <w:rPr>
          <w:rFonts w:asciiTheme="minorBidi" w:hAnsiTheme="minorBidi" w:cstheme="minorBidi"/>
          <w:color w:val="000000"/>
          <w:sz w:val="28"/>
          <w:szCs w:val="28"/>
          <w:rtl/>
        </w:rPr>
      </w:pPr>
      <w:r w:rsidRPr="00C87CB3">
        <w:rPr>
          <w:rFonts w:asciiTheme="minorBidi" w:hAnsiTheme="minorBidi"/>
          <w:color w:val="000000"/>
          <w:sz w:val="28"/>
          <w:szCs w:val="28"/>
          <w:rtl/>
        </w:rPr>
        <w:t xml:space="preserve">وَتَرَى </w:t>
      </w:r>
      <w:r w:rsidRPr="00C86C8D">
        <w:rPr>
          <w:rFonts w:asciiTheme="minorBidi" w:hAnsiTheme="minorBidi"/>
          <w:b/>
          <w:bCs/>
          <w:color w:val="FF0000"/>
          <w:sz w:val="28"/>
          <w:szCs w:val="28"/>
          <w:rtl/>
        </w:rPr>
        <w:t>الْمَلَائِكَةَ</w:t>
      </w:r>
      <w:r w:rsidRPr="00C87CB3">
        <w:rPr>
          <w:rFonts w:asciiTheme="minorBidi" w:hAnsiTheme="minorBidi"/>
          <w:color w:val="000000"/>
          <w:sz w:val="28"/>
          <w:szCs w:val="28"/>
          <w:rtl/>
        </w:rPr>
        <w:t xml:space="preserve"> حَافِّينَ مِنْ حَوْلِ الْعَرْشِ يُسَبِّحُونَ بِحَمْدِ رَبِّهِمْ ۖ </w:t>
      </w:r>
      <w:r w:rsidRPr="00C87CB3">
        <w:rPr>
          <w:rFonts w:asciiTheme="minorBidi" w:hAnsiTheme="minorBidi"/>
          <w:b/>
          <w:bCs/>
          <w:color w:val="FF0000"/>
          <w:sz w:val="28"/>
          <w:szCs w:val="28"/>
          <w:rtl/>
        </w:rPr>
        <w:t>وَقُضِيَ بَيْنَهُم بِالْحَقِّ</w:t>
      </w:r>
      <w:r w:rsidRPr="00C87CB3">
        <w:rPr>
          <w:rFonts w:asciiTheme="minorBidi" w:hAnsiTheme="minorBidi"/>
          <w:color w:val="000000"/>
          <w:sz w:val="28"/>
          <w:szCs w:val="28"/>
          <w:rtl/>
        </w:rPr>
        <w:t xml:space="preserve"> وَقِيلَ الْحَمْدُ لِلَّـهِ رَبِّ الْعَالَمِينَ (الز</w:t>
      </w:r>
      <w:r w:rsidR="00252AD0">
        <w:rPr>
          <w:rFonts w:asciiTheme="minorBidi" w:hAnsiTheme="minorBidi" w:hint="cs"/>
          <w:color w:val="000000"/>
          <w:sz w:val="28"/>
          <w:szCs w:val="28"/>
          <w:rtl/>
        </w:rPr>
        <w:t>ُّ</w:t>
      </w:r>
      <w:r w:rsidRPr="00C87CB3">
        <w:rPr>
          <w:rFonts w:asciiTheme="minorBidi" w:hAnsiTheme="minorBidi"/>
          <w:color w:val="000000"/>
          <w:sz w:val="28"/>
          <w:szCs w:val="28"/>
          <w:rtl/>
        </w:rPr>
        <w:t>م</w:t>
      </w:r>
      <w:r w:rsidR="00252AD0">
        <w:rPr>
          <w:rFonts w:asciiTheme="minorBidi" w:hAnsiTheme="minorBidi" w:hint="cs"/>
          <w:color w:val="000000"/>
          <w:sz w:val="28"/>
          <w:szCs w:val="28"/>
          <w:rtl/>
        </w:rPr>
        <w:t>َ</w:t>
      </w:r>
      <w:r w:rsidRPr="00C87CB3">
        <w:rPr>
          <w:rFonts w:asciiTheme="minorBidi" w:hAnsiTheme="minorBidi"/>
          <w:color w:val="000000"/>
          <w:sz w:val="28"/>
          <w:szCs w:val="28"/>
          <w:rtl/>
        </w:rPr>
        <w:t>ر</w:t>
      </w:r>
      <w:r w:rsidR="00252AD0">
        <w:rPr>
          <w:rFonts w:asciiTheme="minorBidi" w:hAnsiTheme="minorBidi" w:hint="cs"/>
          <w:color w:val="000000"/>
          <w:sz w:val="28"/>
          <w:szCs w:val="28"/>
          <w:rtl/>
        </w:rPr>
        <w:t>ُ</w:t>
      </w:r>
      <w:r w:rsidRPr="00C87CB3">
        <w:rPr>
          <w:rFonts w:asciiTheme="minorBidi" w:hAnsiTheme="minorBidi"/>
          <w:color w:val="000000"/>
          <w:sz w:val="28"/>
          <w:szCs w:val="28"/>
          <w:rtl/>
        </w:rPr>
        <w:t xml:space="preserve"> ، </w:t>
      </w:r>
      <w:r w:rsidRPr="00C87CB3">
        <w:rPr>
          <w:rFonts w:asciiTheme="minorBidi" w:hAnsiTheme="minorBidi"/>
          <w:color w:val="000000"/>
          <w:rtl/>
        </w:rPr>
        <w:t>39:</w:t>
      </w:r>
      <w:r w:rsidRPr="00C87CB3">
        <w:rPr>
          <w:rFonts w:asciiTheme="minorBidi" w:hAnsiTheme="minorBidi"/>
          <w:color w:val="000000"/>
          <w:sz w:val="28"/>
          <w:szCs w:val="28"/>
          <w:rtl/>
        </w:rPr>
        <w:t xml:space="preserve"> </w:t>
      </w:r>
      <w:r w:rsidRPr="00C87CB3">
        <w:rPr>
          <w:rFonts w:asciiTheme="minorBidi" w:hAnsiTheme="minorBidi"/>
          <w:color w:val="000000"/>
          <w:rtl/>
        </w:rPr>
        <w:t>75</w:t>
      </w:r>
      <w:r w:rsidRPr="00C87CB3">
        <w:rPr>
          <w:rFonts w:asciiTheme="minorBidi" w:hAnsiTheme="minorBidi"/>
          <w:color w:val="000000"/>
          <w:sz w:val="28"/>
          <w:szCs w:val="28"/>
          <w:rtl/>
        </w:rPr>
        <w:t>)</w:t>
      </w:r>
      <w:r>
        <w:rPr>
          <w:rFonts w:asciiTheme="minorBidi" w:hAnsiTheme="minorBidi" w:cstheme="minorBidi" w:hint="cs"/>
          <w:color w:val="000000"/>
          <w:sz w:val="28"/>
          <w:szCs w:val="28"/>
          <w:rtl/>
        </w:rPr>
        <w:t>.</w:t>
      </w:r>
    </w:p>
    <w:p w14:paraId="3A9BEF19" w14:textId="43EBD523" w:rsidR="00AD3371" w:rsidRDefault="00AD3371" w:rsidP="00AD3371">
      <w:pPr>
        <w:pStyle w:val="auto-style23"/>
        <w:bidi/>
        <w:rPr>
          <w:rFonts w:asciiTheme="minorBidi" w:hAnsiTheme="minorBidi" w:cstheme="minorBidi"/>
          <w:color w:val="000000"/>
          <w:sz w:val="20"/>
          <w:szCs w:val="20"/>
          <w:rtl/>
        </w:rPr>
      </w:pPr>
      <w:r w:rsidRPr="000D3200">
        <w:rPr>
          <w:rFonts w:asciiTheme="minorBidi" w:hAnsiTheme="minorBidi"/>
          <w:color w:val="000000"/>
          <w:sz w:val="28"/>
          <w:szCs w:val="28"/>
          <w:rtl/>
        </w:rPr>
        <w:t>يَوْمَ يَقُومُ الرُّوحُ وَ</w:t>
      </w:r>
      <w:r w:rsidRPr="00C86C8D">
        <w:rPr>
          <w:rFonts w:asciiTheme="minorBidi" w:hAnsiTheme="minorBidi"/>
          <w:b/>
          <w:bCs/>
          <w:color w:val="FF0000"/>
          <w:sz w:val="28"/>
          <w:szCs w:val="28"/>
          <w:rtl/>
        </w:rPr>
        <w:t>الْمَلَائِكَةُ</w:t>
      </w:r>
      <w:r w:rsidRPr="000D3200">
        <w:rPr>
          <w:rFonts w:asciiTheme="minorBidi" w:hAnsiTheme="minorBidi"/>
          <w:color w:val="000000"/>
          <w:sz w:val="28"/>
          <w:szCs w:val="28"/>
          <w:rtl/>
        </w:rPr>
        <w:t xml:space="preserve"> صَفًّا ۖ </w:t>
      </w:r>
      <w:r w:rsidRPr="00AA2A75">
        <w:rPr>
          <w:rFonts w:asciiTheme="minorBidi" w:hAnsiTheme="minorBidi"/>
          <w:b/>
          <w:bCs/>
          <w:color w:val="FF0000"/>
          <w:sz w:val="28"/>
          <w:szCs w:val="28"/>
          <w:rtl/>
        </w:rPr>
        <w:t>لَّا يَتَكَلَّمُونَ</w:t>
      </w:r>
      <w:r w:rsidRPr="000D3200">
        <w:rPr>
          <w:rFonts w:asciiTheme="minorBidi" w:hAnsiTheme="minorBidi"/>
          <w:color w:val="000000"/>
          <w:sz w:val="28"/>
          <w:szCs w:val="28"/>
          <w:rtl/>
        </w:rPr>
        <w:t xml:space="preserve"> إِلَّا مَنْ أَذِنَ لَهُ الرَّحْمَـٰنُ وَقَالَ صَوَابًا (الن</w:t>
      </w:r>
      <w:r w:rsidR="00252AD0">
        <w:rPr>
          <w:rFonts w:asciiTheme="minorBidi" w:hAnsiTheme="minorBidi" w:hint="cs"/>
          <w:color w:val="000000"/>
          <w:sz w:val="28"/>
          <w:szCs w:val="28"/>
          <w:rtl/>
        </w:rPr>
        <w:t>َّ</w:t>
      </w:r>
      <w:r w:rsidRPr="000D3200">
        <w:rPr>
          <w:rFonts w:asciiTheme="minorBidi" w:hAnsiTheme="minorBidi"/>
          <w:color w:val="000000"/>
          <w:sz w:val="28"/>
          <w:szCs w:val="28"/>
          <w:rtl/>
        </w:rPr>
        <w:t>ب</w:t>
      </w:r>
      <w:r w:rsidR="00252AD0">
        <w:rPr>
          <w:rFonts w:asciiTheme="minorBidi" w:hAnsiTheme="minorBidi" w:hint="cs"/>
          <w:color w:val="000000"/>
          <w:sz w:val="28"/>
          <w:szCs w:val="28"/>
          <w:rtl/>
        </w:rPr>
        <w:t>َ</w:t>
      </w:r>
      <w:r w:rsidRPr="000D3200">
        <w:rPr>
          <w:rFonts w:asciiTheme="minorBidi" w:hAnsiTheme="minorBidi"/>
          <w:color w:val="000000"/>
          <w:sz w:val="28"/>
          <w:szCs w:val="28"/>
          <w:rtl/>
        </w:rPr>
        <w:t>أ</w:t>
      </w:r>
      <w:r w:rsidR="00252AD0">
        <w:rPr>
          <w:rFonts w:asciiTheme="minorBidi" w:hAnsiTheme="minorBidi" w:hint="cs"/>
          <w:color w:val="000000"/>
          <w:sz w:val="28"/>
          <w:szCs w:val="28"/>
          <w:rtl/>
        </w:rPr>
        <w:t>ُ</w:t>
      </w:r>
      <w:r w:rsidRPr="000D3200">
        <w:rPr>
          <w:rFonts w:asciiTheme="minorBidi" w:hAnsiTheme="minorBidi"/>
          <w:color w:val="000000"/>
          <w:sz w:val="28"/>
          <w:szCs w:val="28"/>
          <w:rtl/>
        </w:rPr>
        <w:t xml:space="preserve"> ، </w:t>
      </w:r>
      <w:r w:rsidRPr="000D3200">
        <w:rPr>
          <w:rFonts w:asciiTheme="minorBidi" w:hAnsiTheme="minorBidi"/>
          <w:color w:val="000000"/>
          <w:rtl/>
        </w:rPr>
        <w:t>78: 38</w:t>
      </w:r>
      <w:r w:rsidRPr="000D3200">
        <w:rPr>
          <w:rFonts w:asciiTheme="minorBidi" w:hAnsiTheme="minorBidi"/>
          <w:color w:val="000000"/>
          <w:sz w:val="28"/>
          <w:szCs w:val="28"/>
          <w:rtl/>
        </w:rPr>
        <w:t>)</w:t>
      </w:r>
      <w:r>
        <w:rPr>
          <w:rFonts w:asciiTheme="minorBidi" w:hAnsiTheme="minorBidi" w:cstheme="minorBidi" w:hint="cs"/>
          <w:color w:val="000000"/>
          <w:sz w:val="28"/>
          <w:szCs w:val="28"/>
          <w:rtl/>
        </w:rPr>
        <w:t>.</w:t>
      </w:r>
    </w:p>
    <w:p w14:paraId="0B30725E" w14:textId="09E77E07" w:rsidR="00AD3371" w:rsidRDefault="00AD3371" w:rsidP="00AD3371">
      <w:pPr>
        <w:pStyle w:val="auto-style23"/>
        <w:rPr>
          <w:rFonts w:asciiTheme="minorBidi" w:hAnsiTheme="minorBidi" w:cstheme="minorBidi"/>
          <w:color w:val="000000"/>
          <w:sz w:val="20"/>
          <w:szCs w:val="20"/>
          <w:rtl/>
        </w:rPr>
      </w:pPr>
      <w:r w:rsidRPr="00FD4728">
        <w:rPr>
          <w:rFonts w:asciiTheme="minorBidi" w:hAnsiTheme="minorBidi" w:cstheme="minorBidi"/>
          <w:color w:val="000000"/>
          <w:sz w:val="20"/>
          <w:szCs w:val="20"/>
        </w:rPr>
        <w:t>On the Day of R</w:t>
      </w:r>
      <w:r>
        <w:rPr>
          <w:rFonts w:asciiTheme="minorBidi" w:hAnsiTheme="minorBidi" w:cstheme="minorBidi"/>
          <w:color w:val="000000"/>
          <w:sz w:val="20"/>
          <w:szCs w:val="20"/>
        </w:rPr>
        <w:t>ising,</w:t>
      </w:r>
      <w:r w:rsidRPr="00FD4728">
        <w:rPr>
          <w:rFonts w:asciiTheme="minorBidi" w:hAnsiTheme="minorBidi" w:cstheme="minorBidi"/>
          <w:color w:val="000000"/>
          <w:sz w:val="20"/>
          <w:szCs w:val="20"/>
        </w:rPr>
        <w:t xml:space="preserve"> Allah will certainly </w:t>
      </w:r>
      <w:r w:rsidRPr="00EC333D">
        <w:rPr>
          <w:rFonts w:asciiTheme="minorBidi" w:hAnsiTheme="minorBidi" w:cstheme="minorBidi"/>
          <w:b/>
          <w:bCs/>
          <w:color w:val="FF0000"/>
          <w:sz w:val="20"/>
          <w:szCs w:val="20"/>
        </w:rPr>
        <w:t>judge among those</w:t>
      </w:r>
      <w:r w:rsidRPr="00EC333D">
        <w:rPr>
          <w:rFonts w:asciiTheme="minorBidi" w:hAnsiTheme="minorBidi" w:cstheme="minorBidi"/>
          <w:color w:val="FF0000"/>
          <w:sz w:val="20"/>
          <w:szCs w:val="20"/>
        </w:rPr>
        <w:t xml:space="preserve"> </w:t>
      </w:r>
      <w:r w:rsidRPr="00FD4728">
        <w:rPr>
          <w:rFonts w:asciiTheme="minorBidi" w:hAnsiTheme="minorBidi" w:cstheme="minorBidi"/>
          <w:color w:val="000000"/>
          <w:sz w:val="20"/>
          <w:szCs w:val="20"/>
        </w:rPr>
        <w:t xml:space="preserve">who believe, and those who became Jews, and </w:t>
      </w:r>
      <w:r w:rsidRPr="00946D5D">
        <w:rPr>
          <w:rFonts w:asciiTheme="minorBidi" w:hAnsiTheme="minorBidi" w:cstheme="minorBidi"/>
          <w:color w:val="000000"/>
          <w:sz w:val="20"/>
          <w:szCs w:val="20"/>
          <w:u w:val="single"/>
        </w:rPr>
        <w:t>S</w:t>
      </w:r>
      <w:r w:rsidRPr="00FD4728">
        <w:rPr>
          <w:rFonts w:asciiTheme="minorBidi" w:hAnsiTheme="minorBidi" w:cstheme="minorBidi"/>
          <w:color w:val="000000"/>
          <w:sz w:val="20"/>
          <w:szCs w:val="20"/>
        </w:rPr>
        <w:t>ab</w:t>
      </w:r>
      <w:r w:rsidR="00D64877">
        <w:rPr>
          <w:rFonts w:asciiTheme="minorBidi" w:hAnsiTheme="minorBidi" w:cstheme="minorBidi"/>
          <w:color w:val="000000"/>
          <w:sz w:val="20"/>
          <w:szCs w:val="20"/>
        </w:rPr>
        <w:t>ia</w:t>
      </w:r>
      <w:r w:rsidRPr="00FD4728">
        <w:rPr>
          <w:rFonts w:asciiTheme="minorBidi" w:hAnsiTheme="minorBidi" w:cstheme="minorBidi"/>
          <w:color w:val="000000"/>
          <w:sz w:val="20"/>
          <w:szCs w:val="20"/>
        </w:rPr>
        <w:t xml:space="preserve">ns, and Christians, and Magians, and those who associate others with Allah </w:t>
      </w:r>
      <w:r>
        <w:rPr>
          <w:rFonts w:asciiTheme="minorBidi" w:hAnsiTheme="minorBidi" w:cstheme="minorBidi"/>
          <w:color w:val="000000"/>
          <w:sz w:val="20"/>
          <w:szCs w:val="20"/>
        </w:rPr>
        <w:t>(</w:t>
      </w:r>
      <w:r w:rsidRPr="00FD4728">
        <w:rPr>
          <w:rFonts w:asciiTheme="minorBidi" w:hAnsiTheme="minorBidi" w:cstheme="minorBidi"/>
          <w:color w:val="000000"/>
          <w:sz w:val="20"/>
          <w:szCs w:val="20"/>
        </w:rPr>
        <w:t>in His Divinity</w:t>
      </w:r>
      <w:r>
        <w:rPr>
          <w:rFonts w:asciiTheme="minorBidi" w:hAnsiTheme="minorBidi" w:cstheme="minorBidi"/>
          <w:color w:val="000000"/>
          <w:sz w:val="20"/>
          <w:szCs w:val="20"/>
        </w:rPr>
        <w:t>)</w:t>
      </w:r>
      <w:r w:rsidRPr="00FD4728">
        <w:rPr>
          <w:rFonts w:asciiTheme="minorBidi" w:hAnsiTheme="minorBidi" w:cstheme="minorBidi"/>
          <w:color w:val="000000"/>
          <w:sz w:val="20"/>
          <w:szCs w:val="20"/>
        </w:rPr>
        <w:t>. Surely</w:t>
      </w:r>
      <w:r>
        <w:rPr>
          <w:rFonts w:asciiTheme="minorBidi" w:hAnsiTheme="minorBidi" w:cstheme="minorBidi"/>
          <w:color w:val="000000"/>
          <w:sz w:val="20"/>
          <w:szCs w:val="20"/>
        </w:rPr>
        <w:t>,</w:t>
      </w:r>
      <w:r w:rsidRPr="00FD4728">
        <w:rPr>
          <w:rFonts w:asciiTheme="minorBidi" w:hAnsiTheme="minorBidi" w:cstheme="minorBidi"/>
          <w:color w:val="000000"/>
          <w:sz w:val="20"/>
          <w:szCs w:val="20"/>
        </w:rPr>
        <w:t xml:space="preserve"> </w:t>
      </w:r>
      <w:r>
        <w:rPr>
          <w:rFonts w:asciiTheme="minorBidi" w:hAnsiTheme="minorBidi" w:cstheme="minorBidi"/>
          <w:color w:val="000000"/>
          <w:sz w:val="20"/>
          <w:szCs w:val="20"/>
        </w:rPr>
        <w:t>Allah</w:t>
      </w:r>
      <w:r w:rsidRPr="00FD4728">
        <w:rPr>
          <w:rFonts w:asciiTheme="minorBidi" w:hAnsiTheme="minorBidi" w:cstheme="minorBidi"/>
          <w:color w:val="000000"/>
          <w:sz w:val="20"/>
          <w:szCs w:val="20"/>
        </w:rPr>
        <w:t xml:space="preserve"> watches over everything</w:t>
      </w:r>
      <w:r>
        <w:rPr>
          <w:rFonts w:asciiTheme="minorBidi" w:hAnsiTheme="minorBidi" w:cstheme="minorBidi"/>
          <w:color w:val="000000"/>
          <w:sz w:val="20"/>
          <w:szCs w:val="20"/>
        </w:rPr>
        <w:t xml:space="preserve"> (Al-Zumar, 39: 75).</w:t>
      </w:r>
    </w:p>
    <w:p w14:paraId="5CA04348" w14:textId="77777777" w:rsidR="00AD3371" w:rsidRDefault="00AD3371" w:rsidP="00AD3371">
      <w:pPr>
        <w:pStyle w:val="auto-style23"/>
        <w:rPr>
          <w:rFonts w:asciiTheme="minorBidi" w:hAnsiTheme="minorBidi" w:cstheme="minorBidi"/>
          <w:color w:val="000000"/>
          <w:sz w:val="20"/>
          <w:szCs w:val="20"/>
          <w:rtl/>
        </w:rPr>
      </w:pPr>
      <w:r>
        <w:rPr>
          <w:rFonts w:asciiTheme="minorBidi" w:hAnsiTheme="minorBidi" w:cstheme="minorBidi"/>
          <w:color w:val="000000"/>
          <w:sz w:val="20"/>
          <w:szCs w:val="20"/>
        </w:rPr>
        <w:t>… and</w:t>
      </w:r>
      <w:r w:rsidRPr="00CC2365">
        <w:rPr>
          <w:rFonts w:asciiTheme="minorBidi" w:hAnsiTheme="minorBidi" w:cstheme="minorBidi"/>
          <w:color w:val="000000"/>
          <w:sz w:val="20"/>
          <w:szCs w:val="20"/>
        </w:rPr>
        <w:t xml:space="preserve"> the word of your Lord is to be fulfilled that, "I will surely fill Hell with </w:t>
      </w:r>
      <w:r w:rsidRPr="00CC2365">
        <w:rPr>
          <w:rFonts w:asciiTheme="minorBidi" w:hAnsiTheme="minorBidi" w:cstheme="minorBidi"/>
          <w:b/>
          <w:bCs/>
          <w:color w:val="FF0000"/>
          <w:sz w:val="20"/>
          <w:szCs w:val="20"/>
        </w:rPr>
        <w:t>jinn and humans</w:t>
      </w:r>
      <w:r w:rsidRPr="00CC2365">
        <w:rPr>
          <w:rFonts w:asciiTheme="minorBidi" w:hAnsiTheme="minorBidi" w:cstheme="minorBidi"/>
          <w:color w:val="FF0000"/>
          <w:sz w:val="20"/>
          <w:szCs w:val="20"/>
        </w:rPr>
        <w:t xml:space="preserve"> </w:t>
      </w:r>
      <w:r w:rsidRPr="00CC2365">
        <w:rPr>
          <w:rFonts w:asciiTheme="minorBidi" w:hAnsiTheme="minorBidi" w:cstheme="minorBidi"/>
          <w:color w:val="000000"/>
          <w:sz w:val="20"/>
          <w:szCs w:val="20"/>
        </w:rPr>
        <w:t>all together"</w:t>
      </w:r>
      <w:r>
        <w:rPr>
          <w:rFonts w:asciiTheme="minorBidi" w:hAnsiTheme="minorBidi" w:cstheme="minorBidi"/>
          <w:color w:val="000000"/>
          <w:sz w:val="20"/>
          <w:szCs w:val="20"/>
        </w:rPr>
        <w:t xml:space="preserve"> (Hood, 11: 119).</w:t>
      </w:r>
    </w:p>
    <w:p w14:paraId="0B4217C5" w14:textId="77777777" w:rsidR="00AD3371" w:rsidRDefault="00AD3371" w:rsidP="00AD3371">
      <w:pPr>
        <w:pStyle w:val="auto-style23"/>
        <w:rPr>
          <w:rFonts w:asciiTheme="minorBidi" w:hAnsiTheme="minorBidi"/>
          <w:color w:val="000000"/>
          <w:sz w:val="20"/>
          <w:szCs w:val="20"/>
          <w:rtl/>
        </w:rPr>
      </w:pPr>
      <w:r w:rsidRPr="00C87CB3">
        <w:rPr>
          <w:rFonts w:asciiTheme="minorBidi" w:hAnsiTheme="minorBidi" w:cstheme="minorBidi"/>
          <w:color w:val="000000"/>
          <w:sz w:val="20"/>
          <w:szCs w:val="20"/>
        </w:rPr>
        <w:t xml:space="preserve">And you will see the angels surrounding the Throne, exalting their Lord with praise. And </w:t>
      </w:r>
      <w:r w:rsidRPr="00937B3B">
        <w:rPr>
          <w:rFonts w:asciiTheme="minorBidi" w:hAnsiTheme="minorBidi" w:cstheme="minorBidi"/>
          <w:b/>
          <w:bCs/>
          <w:color w:val="FF0000"/>
          <w:sz w:val="20"/>
          <w:szCs w:val="20"/>
        </w:rPr>
        <w:t xml:space="preserve">it will be judged </w:t>
      </w:r>
      <w:r>
        <w:rPr>
          <w:rFonts w:asciiTheme="minorBidi" w:hAnsiTheme="minorBidi" w:cstheme="minorBidi"/>
          <w:b/>
          <w:bCs/>
          <w:color w:val="FF0000"/>
          <w:sz w:val="20"/>
          <w:szCs w:val="20"/>
        </w:rPr>
        <w:t>among</w:t>
      </w:r>
      <w:r w:rsidRPr="00937B3B">
        <w:rPr>
          <w:rFonts w:asciiTheme="minorBidi" w:hAnsiTheme="minorBidi" w:cstheme="minorBidi"/>
          <w:b/>
          <w:bCs/>
          <w:color w:val="FF0000"/>
          <w:sz w:val="20"/>
          <w:szCs w:val="20"/>
        </w:rPr>
        <w:t xml:space="preserve"> them</w:t>
      </w:r>
      <w:r w:rsidRPr="00937B3B">
        <w:rPr>
          <w:rFonts w:asciiTheme="minorBidi" w:hAnsiTheme="minorBidi" w:cstheme="minorBidi"/>
          <w:color w:val="FF0000"/>
          <w:sz w:val="20"/>
          <w:szCs w:val="20"/>
        </w:rPr>
        <w:t xml:space="preserve"> </w:t>
      </w:r>
      <w:r w:rsidRPr="00C87CB3">
        <w:rPr>
          <w:rFonts w:asciiTheme="minorBidi" w:hAnsiTheme="minorBidi" w:cstheme="minorBidi"/>
          <w:color w:val="000000"/>
          <w:sz w:val="20"/>
          <w:szCs w:val="20"/>
        </w:rPr>
        <w:t xml:space="preserve">in truth, and it will be said, "Praise to Allah, Lord of the </w:t>
      </w:r>
      <w:r>
        <w:rPr>
          <w:rFonts w:asciiTheme="minorBidi" w:hAnsiTheme="minorBidi" w:cstheme="minorBidi"/>
          <w:color w:val="000000"/>
          <w:sz w:val="20"/>
          <w:szCs w:val="20"/>
        </w:rPr>
        <w:t>W</w:t>
      </w:r>
      <w:r w:rsidRPr="00C87CB3">
        <w:rPr>
          <w:rFonts w:asciiTheme="minorBidi" w:hAnsiTheme="minorBidi" w:cstheme="minorBidi"/>
          <w:color w:val="000000"/>
          <w:sz w:val="20"/>
          <w:szCs w:val="20"/>
        </w:rPr>
        <w:t>orlds." (75) (Al-Zumar, 39: 75)</w:t>
      </w:r>
      <w:r w:rsidRPr="00C87CB3">
        <w:rPr>
          <w:rFonts w:asciiTheme="minorBidi" w:hAnsiTheme="minorBidi"/>
          <w:color w:val="000000"/>
          <w:sz w:val="20"/>
          <w:szCs w:val="20"/>
          <w:rtl/>
        </w:rPr>
        <w:t>.</w:t>
      </w:r>
    </w:p>
    <w:p w14:paraId="0196A8A7" w14:textId="77777777" w:rsidR="00AD3371" w:rsidRDefault="00AD3371" w:rsidP="00AD3371">
      <w:pPr>
        <w:pStyle w:val="auto-style23"/>
        <w:rPr>
          <w:rFonts w:asciiTheme="minorBidi" w:hAnsiTheme="minorBidi" w:cstheme="minorBidi"/>
          <w:color w:val="000000"/>
          <w:sz w:val="20"/>
          <w:szCs w:val="20"/>
        </w:rPr>
      </w:pPr>
      <w:r w:rsidRPr="00AA2A75">
        <w:rPr>
          <w:rFonts w:asciiTheme="minorBidi" w:hAnsiTheme="minorBidi" w:cstheme="minorBidi"/>
          <w:color w:val="000000"/>
          <w:sz w:val="20"/>
          <w:szCs w:val="20"/>
        </w:rPr>
        <w:t xml:space="preserve">The Day that the Spirit (Jibril) and the angels will stand in rows, </w:t>
      </w:r>
      <w:r w:rsidRPr="00937B3B">
        <w:rPr>
          <w:rFonts w:asciiTheme="minorBidi" w:hAnsiTheme="minorBidi" w:cstheme="minorBidi"/>
          <w:b/>
          <w:bCs/>
          <w:color w:val="FF0000"/>
          <w:sz w:val="20"/>
          <w:szCs w:val="20"/>
        </w:rPr>
        <w:t>they will not speak</w:t>
      </w:r>
      <w:r>
        <w:rPr>
          <w:rFonts w:asciiTheme="minorBidi" w:hAnsiTheme="minorBidi" w:cstheme="minorBidi"/>
          <w:color w:val="000000"/>
          <w:sz w:val="20"/>
          <w:szCs w:val="20"/>
        </w:rPr>
        <w:t>,</w:t>
      </w:r>
      <w:r w:rsidRPr="00937B3B">
        <w:rPr>
          <w:rFonts w:asciiTheme="minorBidi" w:hAnsiTheme="minorBidi" w:cstheme="minorBidi"/>
          <w:color w:val="000000"/>
          <w:sz w:val="20"/>
          <w:szCs w:val="20"/>
        </w:rPr>
        <w:t xml:space="preserve"> </w:t>
      </w:r>
      <w:r w:rsidRPr="00AA2A75">
        <w:rPr>
          <w:rFonts w:asciiTheme="minorBidi" w:hAnsiTheme="minorBidi" w:cstheme="minorBidi"/>
          <w:color w:val="000000"/>
          <w:sz w:val="20"/>
          <w:szCs w:val="20"/>
        </w:rPr>
        <w:t xml:space="preserve">except for one whom the Beneficent permits, and he will say </w:t>
      </w:r>
      <w:r>
        <w:rPr>
          <w:rFonts w:asciiTheme="minorBidi" w:hAnsiTheme="minorBidi" w:cstheme="minorBidi"/>
          <w:color w:val="000000"/>
          <w:sz w:val="20"/>
          <w:szCs w:val="20"/>
        </w:rPr>
        <w:t xml:space="preserve">(that which is) </w:t>
      </w:r>
      <w:r w:rsidRPr="00AA2A75">
        <w:rPr>
          <w:rFonts w:asciiTheme="minorBidi" w:hAnsiTheme="minorBidi" w:cstheme="minorBidi"/>
          <w:color w:val="000000"/>
          <w:sz w:val="20"/>
          <w:szCs w:val="20"/>
        </w:rPr>
        <w:t>correct (Al-Naba, 78: 38).</w:t>
      </w:r>
    </w:p>
    <w:p w14:paraId="0BD0B81B" w14:textId="39A3CD92" w:rsidR="00AD3371" w:rsidRDefault="00AD3371" w:rsidP="00AD3371">
      <w:pPr>
        <w:pStyle w:val="auto-style23"/>
        <w:jc w:val="both"/>
        <w:rPr>
          <w:rStyle w:val="Strong"/>
          <w:rFonts w:asciiTheme="minorBidi" w:hAnsiTheme="minorBidi" w:cstheme="minorBidi"/>
          <w:b w:val="0"/>
          <w:bCs w:val="0"/>
          <w:color w:val="000000"/>
          <w:sz w:val="20"/>
          <w:szCs w:val="20"/>
        </w:rPr>
      </w:pPr>
      <w:r w:rsidRPr="001F3DE5">
        <w:rPr>
          <w:sz w:val="20"/>
          <w:szCs w:val="20"/>
        </w:rPr>
        <w:t>Applying knowledge about this Good Name of Allah is by calling upon Him, with it</w:t>
      </w:r>
      <w:r w:rsidR="001563D3">
        <w:rPr>
          <w:sz w:val="20"/>
          <w:szCs w:val="20"/>
        </w:rPr>
        <w:t>, saying</w:t>
      </w:r>
      <w:r w:rsidRPr="001F3DE5">
        <w:rPr>
          <w:sz w:val="20"/>
          <w:szCs w:val="20"/>
        </w:rPr>
        <w:t>:</w:t>
      </w:r>
      <w:r w:rsidRPr="006C1B55">
        <w:rPr>
          <w:sz w:val="20"/>
          <w:szCs w:val="20"/>
        </w:rPr>
        <w:t xml:space="preserve"> </w:t>
      </w:r>
      <w:r w:rsidRPr="007431F4">
        <w:rPr>
          <w:rStyle w:val="Strong"/>
          <w:rFonts w:asciiTheme="minorBidi" w:hAnsiTheme="minorBidi" w:cstheme="minorBidi"/>
          <w:b w:val="0"/>
          <w:bCs w:val="0"/>
          <w:color w:val="000000"/>
          <w:sz w:val="20"/>
          <w:szCs w:val="20"/>
        </w:rPr>
        <w:t>"Ya Maalik Yaw</w:t>
      </w:r>
      <w:r w:rsidR="00926780">
        <w:rPr>
          <w:rStyle w:val="Strong"/>
          <w:rFonts w:asciiTheme="minorBidi" w:hAnsiTheme="minorBidi" w:cstheme="minorBidi"/>
          <w:b w:val="0"/>
          <w:bCs w:val="0"/>
          <w:color w:val="000000"/>
          <w:sz w:val="20"/>
          <w:szCs w:val="20"/>
        </w:rPr>
        <w:t>m</w:t>
      </w:r>
      <w:r w:rsidRPr="007431F4">
        <w:rPr>
          <w:rStyle w:val="Strong"/>
          <w:rFonts w:asciiTheme="minorBidi" w:hAnsiTheme="minorBidi" w:cstheme="minorBidi"/>
          <w:b w:val="0"/>
          <w:bCs w:val="0"/>
          <w:color w:val="000000"/>
          <w:sz w:val="20"/>
          <w:szCs w:val="20"/>
        </w:rPr>
        <w:t xml:space="preserve"> </w:t>
      </w:r>
      <w:r w:rsidR="00926780">
        <w:rPr>
          <w:rStyle w:val="Strong"/>
          <w:rFonts w:asciiTheme="minorBidi" w:hAnsiTheme="minorBidi" w:cstheme="minorBidi"/>
          <w:b w:val="0"/>
          <w:bCs w:val="0"/>
          <w:color w:val="000000"/>
          <w:sz w:val="20"/>
          <w:szCs w:val="20"/>
        </w:rPr>
        <w:t>Al-</w:t>
      </w:r>
      <w:r w:rsidRPr="007431F4">
        <w:rPr>
          <w:rStyle w:val="Strong"/>
          <w:rFonts w:asciiTheme="minorBidi" w:hAnsiTheme="minorBidi" w:cstheme="minorBidi"/>
          <w:b w:val="0"/>
          <w:bCs w:val="0"/>
          <w:color w:val="000000"/>
          <w:sz w:val="20"/>
          <w:szCs w:val="20"/>
        </w:rPr>
        <w:t>Deen" (O, Owner of the Day of Accountability)</w:t>
      </w:r>
      <w:r>
        <w:rPr>
          <w:rStyle w:val="Strong"/>
          <w:rFonts w:asciiTheme="minorBidi" w:hAnsiTheme="minorBidi" w:cstheme="minorBidi"/>
          <w:b w:val="0"/>
          <w:bCs w:val="0"/>
          <w:color w:val="000000"/>
          <w:sz w:val="20"/>
          <w:szCs w:val="20"/>
        </w:rPr>
        <w:t xml:space="preserve">, </w:t>
      </w:r>
      <w:r w:rsidRPr="00A9470A">
        <w:rPr>
          <w:rStyle w:val="auto-style1661"/>
          <w:color w:val="000000"/>
          <w:sz w:val="20"/>
          <w:szCs w:val="20"/>
        </w:rPr>
        <w:t>ask</w:t>
      </w:r>
      <w:r>
        <w:rPr>
          <w:rStyle w:val="auto-style1661"/>
          <w:color w:val="000000"/>
          <w:sz w:val="20"/>
          <w:szCs w:val="20"/>
        </w:rPr>
        <w:t>ing</w:t>
      </w:r>
      <w:r w:rsidRPr="00A9470A">
        <w:rPr>
          <w:rStyle w:val="auto-style1661"/>
          <w:color w:val="000000"/>
          <w:sz w:val="20"/>
          <w:szCs w:val="20"/>
        </w:rPr>
        <w:t xml:space="preserve"> Him to extend His </w:t>
      </w:r>
      <w:r w:rsidRPr="007431F4">
        <w:rPr>
          <w:rStyle w:val="Strong"/>
          <w:rFonts w:asciiTheme="minorBidi" w:hAnsiTheme="minorBidi" w:cstheme="minorBidi"/>
          <w:b w:val="0"/>
          <w:bCs w:val="0"/>
          <w:color w:val="000000"/>
          <w:sz w:val="20"/>
          <w:szCs w:val="20"/>
        </w:rPr>
        <w:t>mercy</w:t>
      </w:r>
      <w:r w:rsidR="00926780">
        <w:rPr>
          <w:rStyle w:val="Strong"/>
          <w:rFonts w:asciiTheme="minorBidi" w:hAnsiTheme="minorBidi" w:cstheme="minorBidi"/>
          <w:b w:val="0"/>
          <w:bCs w:val="0"/>
          <w:color w:val="000000"/>
          <w:sz w:val="20"/>
          <w:szCs w:val="20"/>
        </w:rPr>
        <w:t>, kindness, and forgiveness</w:t>
      </w:r>
      <w:r w:rsidRPr="007431F4">
        <w:rPr>
          <w:rStyle w:val="Strong"/>
          <w:rFonts w:asciiTheme="minorBidi" w:hAnsiTheme="minorBidi" w:cstheme="minorBidi"/>
          <w:b w:val="0"/>
          <w:bCs w:val="0"/>
          <w:color w:val="000000"/>
          <w:sz w:val="20"/>
          <w:szCs w:val="20"/>
        </w:rPr>
        <w:t xml:space="preserve"> on </w:t>
      </w:r>
      <w:r>
        <w:rPr>
          <w:rStyle w:val="Strong"/>
          <w:rFonts w:asciiTheme="minorBidi" w:hAnsiTheme="minorBidi" w:cstheme="minorBidi"/>
          <w:b w:val="0"/>
          <w:bCs w:val="0"/>
          <w:color w:val="000000"/>
          <w:sz w:val="20"/>
          <w:szCs w:val="20"/>
        </w:rPr>
        <w:t>the caller</w:t>
      </w:r>
      <w:r w:rsidRPr="007431F4">
        <w:rPr>
          <w:rStyle w:val="Strong"/>
          <w:rFonts w:asciiTheme="minorBidi" w:hAnsiTheme="minorBidi" w:cstheme="minorBidi"/>
          <w:b w:val="0"/>
          <w:bCs w:val="0"/>
          <w:color w:val="000000"/>
          <w:sz w:val="20"/>
          <w:szCs w:val="20"/>
        </w:rPr>
        <w:t xml:space="preserve">, and others, on that Day. </w:t>
      </w:r>
    </w:p>
    <w:p w14:paraId="2F5988EC" w14:textId="6E54F679" w:rsidR="00DE22F8" w:rsidRDefault="00926780" w:rsidP="00750CD4">
      <w:pPr>
        <w:pStyle w:val="auto-style23"/>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N</w:t>
      </w:r>
      <w:r w:rsidR="00AD3371" w:rsidRPr="00334855">
        <w:rPr>
          <w:rStyle w:val="Strong"/>
          <w:rFonts w:asciiTheme="minorBidi" w:hAnsiTheme="minorBidi" w:cstheme="minorBidi"/>
          <w:b w:val="0"/>
          <w:bCs w:val="0"/>
          <w:color w:val="000000"/>
          <w:sz w:val="20"/>
          <w:szCs w:val="20"/>
        </w:rPr>
        <w:t xml:space="preserve">obody should be called as </w:t>
      </w:r>
      <w:r w:rsidRPr="00334855">
        <w:rPr>
          <w:rStyle w:val="Strong"/>
          <w:rFonts w:asciiTheme="minorBidi" w:hAnsiTheme="minorBidi" w:cstheme="minorBidi"/>
          <w:b w:val="0"/>
          <w:bCs w:val="0"/>
          <w:color w:val="000000"/>
          <w:sz w:val="20"/>
          <w:szCs w:val="20"/>
        </w:rPr>
        <w:t xml:space="preserve">"Maalik Yawm </w:t>
      </w:r>
      <w:r>
        <w:rPr>
          <w:rStyle w:val="Strong"/>
          <w:rFonts w:asciiTheme="minorBidi" w:hAnsiTheme="minorBidi" w:cstheme="minorBidi"/>
          <w:b w:val="0"/>
          <w:bCs w:val="0"/>
          <w:color w:val="000000"/>
          <w:sz w:val="20"/>
          <w:szCs w:val="20"/>
        </w:rPr>
        <w:t>Al-</w:t>
      </w:r>
      <w:r w:rsidRPr="00334855">
        <w:rPr>
          <w:rStyle w:val="Strong"/>
          <w:rFonts w:asciiTheme="minorBidi" w:hAnsiTheme="minorBidi" w:cstheme="minorBidi"/>
          <w:b w:val="0"/>
          <w:bCs w:val="0"/>
          <w:color w:val="000000"/>
          <w:sz w:val="20"/>
          <w:szCs w:val="20"/>
        </w:rPr>
        <w:t>Deen</w:t>
      </w:r>
      <w:r>
        <w:rPr>
          <w:rStyle w:val="Strong"/>
          <w:rFonts w:asciiTheme="minorBidi" w:hAnsiTheme="minorBidi" w:cstheme="minorBidi"/>
          <w:b w:val="0"/>
          <w:bCs w:val="0"/>
          <w:color w:val="000000"/>
          <w:sz w:val="20"/>
          <w:szCs w:val="20"/>
        </w:rPr>
        <w:t>,</w:t>
      </w:r>
      <w:r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as </w:t>
      </w:r>
      <w:r w:rsidR="001563D3">
        <w:rPr>
          <w:rStyle w:val="Strong"/>
          <w:rFonts w:asciiTheme="minorBidi" w:hAnsiTheme="minorBidi" w:cstheme="minorBidi"/>
          <w:b w:val="0"/>
          <w:bCs w:val="0"/>
          <w:color w:val="000000"/>
          <w:sz w:val="20"/>
          <w:szCs w:val="20"/>
        </w:rPr>
        <w:t>Allah</w:t>
      </w:r>
      <w:r>
        <w:rPr>
          <w:rStyle w:val="Strong"/>
          <w:rFonts w:asciiTheme="minorBidi" w:hAnsiTheme="minorBidi" w:cstheme="minorBidi"/>
          <w:b w:val="0"/>
          <w:bCs w:val="0"/>
          <w:color w:val="000000"/>
          <w:sz w:val="20"/>
          <w:szCs w:val="20"/>
        </w:rPr>
        <w:t xml:space="preserve"> alone is the </w:t>
      </w:r>
      <w:r w:rsidRPr="00334855">
        <w:rPr>
          <w:rStyle w:val="Strong"/>
          <w:rFonts w:asciiTheme="minorBidi" w:hAnsiTheme="minorBidi" w:cstheme="minorBidi"/>
          <w:b w:val="0"/>
          <w:bCs w:val="0"/>
          <w:color w:val="000000"/>
          <w:sz w:val="20"/>
          <w:szCs w:val="20"/>
        </w:rPr>
        <w:t>Owner of the Day of Accountability.</w:t>
      </w:r>
      <w:r w:rsidR="00750CD4">
        <w:rPr>
          <w:rStyle w:val="Strong"/>
          <w:rFonts w:asciiTheme="minorBidi" w:hAnsiTheme="minorBidi" w:cstheme="minorBidi"/>
          <w:b w:val="0"/>
          <w:bCs w:val="0"/>
          <w:color w:val="000000"/>
          <w:sz w:val="20"/>
          <w:szCs w:val="20"/>
        </w:rPr>
        <w:t xml:space="preserve"> Further, this compound Good Name of Allah should not be divided. So, Allah, praise to Him, should not be referred to as “Malik” alone. </w:t>
      </w:r>
      <w:r w:rsidR="00AD3371" w:rsidRPr="00334855">
        <w:rPr>
          <w:rStyle w:val="Strong"/>
          <w:rFonts w:asciiTheme="minorBidi" w:hAnsiTheme="minorBidi" w:cstheme="minorBidi"/>
          <w:b w:val="0"/>
          <w:bCs w:val="0"/>
          <w:color w:val="000000"/>
          <w:sz w:val="20"/>
          <w:szCs w:val="20"/>
        </w:rPr>
        <w:t xml:space="preserve">However, </w:t>
      </w:r>
      <w:r>
        <w:rPr>
          <w:rStyle w:val="Strong"/>
          <w:rFonts w:asciiTheme="minorBidi" w:hAnsiTheme="minorBidi" w:cstheme="minorBidi"/>
          <w:b w:val="0"/>
          <w:bCs w:val="0"/>
          <w:color w:val="000000"/>
          <w:sz w:val="20"/>
          <w:szCs w:val="20"/>
        </w:rPr>
        <w:t>a</w:t>
      </w:r>
      <w:r w:rsidR="00AD3371" w:rsidRPr="007431F4">
        <w:rPr>
          <w:rStyle w:val="Strong"/>
          <w:rFonts w:asciiTheme="minorBidi" w:hAnsiTheme="minorBidi" w:cstheme="minorBidi"/>
          <w:b w:val="0"/>
          <w:bCs w:val="0"/>
          <w:color w:val="000000"/>
          <w:sz w:val="20"/>
          <w:szCs w:val="20"/>
        </w:rPr>
        <w:t xml:space="preserve"> boy</w:t>
      </w:r>
      <w:r>
        <w:rPr>
          <w:rStyle w:val="Strong"/>
          <w:rFonts w:asciiTheme="minorBidi" w:hAnsiTheme="minorBidi" w:cstheme="minorBidi"/>
          <w:b w:val="0"/>
          <w:bCs w:val="0"/>
          <w:color w:val="000000"/>
          <w:sz w:val="20"/>
          <w:szCs w:val="20"/>
        </w:rPr>
        <w:t xml:space="preserve"> can be named</w:t>
      </w:r>
      <w:r w:rsidR="00AD3371" w:rsidRPr="007431F4">
        <w:rPr>
          <w:rStyle w:val="Strong"/>
          <w:rFonts w:asciiTheme="minorBidi" w:hAnsiTheme="minorBidi" w:cstheme="minorBidi"/>
          <w:b w:val="0"/>
          <w:bCs w:val="0"/>
          <w:color w:val="000000"/>
          <w:sz w:val="20"/>
          <w:szCs w:val="20"/>
        </w:rPr>
        <w:t xml:space="preserve"> “Abdul</w:t>
      </w:r>
      <w:r w:rsidR="00AD3371">
        <w:rPr>
          <w:rStyle w:val="Strong"/>
          <w:rFonts w:asciiTheme="minorBidi" w:hAnsiTheme="minorBidi" w:cstheme="minorBidi" w:hint="cs"/>
          <w:b w:val="0"/>
          <w:bCs w:val="0"/>
          <w:color w:val="000000"/>
          <w:sz w:val="20"/>
          <w:szCs w:val="20"/>
          <w:rtl/>
        </w:rPr>
        <w:t>-</w:t>
      </w:r>
      <w:r w:rsidR="00AD3371" w:rsidRPr="007431F4">
        <w:rPr>
          <w:rStyle w:val="Strong"/>
          <w:rFonts w:asciiTheme="minorBidi" w:hAnsiTheme="minorBidi" w:cstheme="minorBidi"/>
          <w:b w:val="0"/>
          <w:bCs w:val="0"/>
          <w:color w:val="000000"/>
          <w:sz w:val="20"/>
          <w:szCs w:val="20"/>
        </w:rPr>
        <w:t xml:space="preserve">Maalik” </w:t>
      </w:r>
      <w:r w:rsidR="00AD3371">
        <w:rPr>
          <w:rStyle w:val="Strong"/>
          <w:rFonts w:asciiTheme="minorBidi" w:hAnsiTheme="minorBidi" w:cstheme="minorBidi"/>
          <w:b w:val="0"/>
          <w:bCs w:val="0"/>
          <w:color w:val="000000"/>
          <w:sz w:val="20"/>
          <w:szCs w:val="20"/>
        </w:rPr>
        <w:t>(</w:t>
      </w:r>
      <w:r w:rsidR="00AD3371" w:rsidRPr="007431F4">
        <w:rPr>
          <w:rStyle w:val="Strong"/>
          <w:rFonts w:asciiTheme="minorBidi" w:hAnsiTheme="minorBidi" w:cstheme="minorBidi"/>
          <w:b w:val="0"/>
          <w:bCs w:val="0"/>
          <w:color w:val="000000"/>
          <w:sz w:val="20"/>
          <w:szCs w:val="20"/>
        </w:rPr>
        <w:t xml:space="preserve">Worshipper of </w:t>
      </w:r>
      <w:r w:rsidR="00750CD4">
        <w:rPr>
          <w:rStyle w:val="Strong"/>
          <w:rFonts w:asciiTheme="minorBidi" w:hAnsiTheme="minorBidi" w:cstheme="minorBidi"/>
          <w:b w:val="0"/>
          <w:bCs w:val="0"/>
          <w:color w:val="000000"/>
          <w:sz w:val="20"/>
          <w:szCs w:val="20"/>
        </w:rPr>
        <w:t>t</w:t>
      </w:r>
      <w:r w:rsidR="00AD3371" w:rsidRPr="007431F4">
        <w:rPr>
          <w:rStyle w:val="Strong"/>
          <w:rFonts w:asciiTheme="minorBidi" w:hAnsiTheme="minorBidi" w:cstheme="minorBidi"/>
          <w:b w:val="0"/>
          <w:bCs w:val="0"/>
          <w:color w:val="000000"/>
          <w:sz w:val="20"/>
          <w:szCs w:val="20"/>
        </w:rPr>
        <w:t>he Owner of the Day of Accountability</w:t>
      </w:r>
      <w:r w:rsidR="00750CD4">
        <w:rPr>
          <w:rStyle w:val="Strong"/>
          <w:rFonts w:asciiTheme="minorBidi" w:hAnsiTheme="minorBidi" w:cstheme="minorBidi"/>
          <w:b w:val="0"/>
          <w:bCs w:val="0"/>
          <w:color w:val="000000"/>
          <w:sz w:val="20"/>
          <w:szCs w:val="20"/>
        </w:rPr>
        <w:t xml:space="preserve">), in recognition </w:t>
      </w:r>
      <w:r w:rsidR="00D36C23">
        <w:rPr>
          <w:rStyle w:val="Strong"/>
          <w:rFonts w:asciiTheme="minorBidi" w:hAnsiTheme="minorBidi" w:cstheme="minorBidi"/>
          <w:b w:val="0"/>
          <w:bCs w:val="0"/>
          <w:color w:val="000000"/>
          <w:sz w:val="20"/>
          <w:szCs w:val="20"/>
        </w:rPr>
        <w:t>of</w:t>
      </w:r>
      <w:r w:rsidR="00750CD4">
        <w:rPr>
          <w:rStyle w:val="Strong"/>
          <w:rFonts w:asciiTheme="minorBidi" w:hAnsiTheme="minorBidi" w:cstheme="minorBidi"/>
          <w:b w:val="0"/>
          <w:bCs w:val="0"/>
          <w:color w:val="000000"/>
          <w:sz w:val="20"/>
          <w:szCs w:val="20"/>
        </w:rPr>
        <w:t xml:space="preserve"> his worship </w:t>
      </w:r>
      <w:r w:rsidR="00D36C23">
        <w:rPr>
          <w:rStyle w:val="Strong"/>
          <w:rFonts w:asciiTheme="minorBidi" w:hAnsiTheme="minorBidi" w:cstheme="minorBidi"/>
          <w:b w:val="0"/>
          <w:bCs w:val="0"/>
          <w:color w:val="000000"/>
          <w:sz w:val="20"/>
          <w:szCs w:val="20"/>
        </w:rPr>
        <w:t>to</w:t>
      </w:r>
      <w:r w:rsidR="00750CD4">
        <w:rPr>
          <w:rStyle w:val="Strong"/>
          <w:rFonts w:asciiTheme="minorBidi" w:hAnsiTheme="minorBidi" w:cstheme="minorBidi"/>
          <w:b w:val="0"/>
          <w:bCs w:val="0"/>
          <w:color w:val="000000"/>
          <w:sz w:val="20"/>
          <w:szCs w:val="20"/>
        </w:rPr>
        <w:t xml:space="preserve"> his Creator.</w:t>
      </w:r>
      <w:r w:rsidR="00AD3371" w:rsidRPr="007431F4">
        <w:rPr>
          <w:rStyle w:val="Strong"/>
          <w:rFonts w:asciiTheme="minorBidi" w:hAnsiTheme="minorBidi" w:cstheme="minorBidi"/>
          <w:b w:val="0"/>
          <w:bCs w:val="0"/>
          <w:color w:val="000000"/>
          <w:sz w:val="20"/>
          <w:szCs w:val="20"/>
        </w:rPr>
        <w:t xml:space="preserve"> </w:t>
      </w:r>
      <w:bookmarkStart w:id="15" w:name="_Hlk118020970"/>
    </w:p>
    <w:p w14:paraId="3024194A" w14:textId="21E660F0" w:rsidR="00DE22F8" w:rsidRDefault="00376038" w:rsidP="00E07C19">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1563D3">
        <w:rPr>
          <w:rFonts w:asciiTheme="minorBidi" w:hAnsiTheme="minorBidi" w:cstheme="minorBidi"/>
          <w:color w:val="000000"/>
          <w:sz w:val="20"/>
          <w:szCs w:val="20"/>
        </w:rPr>
        <w:t xml:space="preserve">controlling the self and its desires, </w:t>
      </w:r>
      <w:r>
        <w:rPr>
          <w:rFonts w:asciiTheme="minorBidi" w:hAnsiTheme="minorBidi" w:cstheme="minorBidi"/>
          <w:color w:val="000000"/>
          <w:sz w:val="20"/>
          <w:szCs w:val="20"/>
        </w:rPr>
        <w:t>which should</w:t>
      </w:r>
      <w:r w:rsidR="001563D3">
        <w:rPr>
          <w:rFonts w:asciiTheme="minorBidi" w:hAnsiTheme="minorBidi" w:cstheme="minorBidi"/>
          <w:color w:val="000000"/>
          <w:sz w:val="20"/>
          <w:szCs w:val="20"/>
        </w:rPr>
        <w:t xml:space="preserve"> be sought only within the realm of God’s commands and His straight path.</w:t>
      </w:r>
      <w:r>
        <w:rPr>
          <w:rFonts w:asciiTheme="minorBidi" w:hAnsiTheme="minorBidi" w:cstheme="minorBidi"/>
          <w:color w:val="000000"/>
          <w:sz w:val="20"/>
          <w:szCs w:val="20"/>
        </w:rPr>
        <w:t xml:space="preserve"> They should also treat their subjects or subordinates with kindness and care and rule over people and between them according to the commands of Allah, praise to Him. As the Messenger of Allah, pbbuh, said: </w:t>
      </w:r>
      <w:r w:rsidR="00E07C19" w:rsidRPr="00E07C19">
        <w:rPr>
          <w:rFonts w:asciiTheme="minorBidi" w:hAnsiTheme="minorBidi"/>
          <w:sz w:val="20"/>
          <w:szCs w:val="20"/>
        </w:rPr>
        <w:t>“You are all shepherds (protectors, care givers), and you are all responsible for your subjects (subordinates).”</w:t>
      </w:r>
      <w:r w:rsidRPr="00E07C19">
        <w:rPr>
          <w:rFonts w:asciiTheme="minorBidi" w:hAnsiTheme="minorBidi" w:cstheme="minorBidi"/>
          <w:color w:val="000000"/>
          <w:sz w:val="20"/>
          <w:szCs w:val="20"/>
        </w:rPr>
        <w:t xml:space="preserve"> </w:t>
      </w:r>
      <w:bookmarkEnd w:id="15"/>
      <w:r w:rsidR="00DE22F8" w:rsidRPr="00BE6FA1">
        <w:rPr>
          <w:rStyle w:val="EndnoteReference"/>
          <w:rFonts w:asciiTheme="minorBidi" w:hAnsiTheme="minorBidi" w:cstheme="minorBidi"/>
          <w:color w:val="0070C0"/>
          <w:sz w:val="32"/>
          <w:szCs w:val="32"/>
          <w:rtl/>
        </w:rPr>
        <w:endnoteReference w:id="36"/>
      </w:r>
      <w:r w:rsidR="00E07C19">
        <w:rPr>
          <w:rFonts w:asciiTheme="minorBidi" w:hAnsiTheme="minorBidi" w:cstheme="minorBidi"/>
          <w:color w:val="000000"/>
          <w:sz w:val="20"/>
          <w:szCs w:val="20"/>
        </w:rPr>
        <w:t xml:space="preserve">  </w:t>
      </w:r>
    </w:p>
    <w:p w14:paraId="15D1EB15" w14:textId="19CB9FE0" w:rsidR="00AD3371" w:rsidRDefault="00AD3371" w:rsidP="00AD3371">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Maalik Al-Mulk</w:t>
      </w:r>
      <w:r w:rsidRPr="00422692">
        <w:rPr>
          <w:rStyle w:val="Strong"/>
          <w:rFonts w:asciiTheme="minorBidi" w:hAnsiTheme="minorBidi" w:cstheme="minorBidi"/>
          <w:color w:val="000000"/>
          <w:sz w:val="20"/>
          <w:szCs w:val="20"/>
        </w:rPr>
        <w:t>: Owner of the Dominion</w:t>
      </w:r>
      <w:r>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الْمُلْكِ</w:t>
      </w:r>
      <w:r>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مَالِكُ</w:t>
      </w:r>
    </w:p>
    <w:p w14:paraId="5E93A37E" w14:textId="1C10790F" w:rsidR="0043639A" w:rsidRDefault="0043639A"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43639A">
        <w:rPr>
          <w:rFonts w:asciiTheme="minorBidi" w:hAnsiTheme="minorBidi" w:cstheme="minorBidi"/>
          <w:color w:val="000000"/>
          <w:sz w:val="20"/>
          <w:szCs w:val="20"/>
        </w:rPr>
        <w:t>Maalik Al-Mulk</w:t>
      </w:r>
      <w:r>
        <w:rPr>
          <w:rFonts w:asciiTheme="minorBidi" w:hAnsiTheme="minorBidi" w:cstheme="minorBidi"/>
          <w:color w:val="000000"/>
          <w:sz w:val="20"/>
          <w:szCs w:val="20"/>
        </w:rPr>
        <w:t>”</w:t>
      </w:r>
      <w:r w:rsidRPr="0043639A">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3639A">
        <w:rPr>
          <w:rFonts w:asciiTheme="minorBidi" w:hAnsiTheme="minorBidi" w:cstheme="minorBidi"/>
          <w:color w:val="000000"/>
          <w:sz w:val="20"/>
          <w:szCs w:val="20"/>
        </w:rPr>
        <w:t>The Owner of the Dominion</w:t>
      </w:r>
      <w:r>
        <w:rPr>
          <w:rFonts w:asciiTheme="minorBidi" w:hAnsiTheme="minorBidi" w:cstheme="minorBidi"/>
          <w:color w:val="000000"/>
          <w:sz w:val="20"/>
          <w:szCs w:val="20"/>
        </w:rPr>
        <w:t>) is an adjectival compound name, composed of two words, both of which are derived from the verb “malaka,” which is also the root verb for the Name “Al-Malik” (The King, the Sovereign), listed above.</w:t>
      </w:r>
    </w:p>
    <w:p w14:paraId="65A3D1E3" w14:textId="089AD62D" w:rsidR="008F202F" w:rsidRDefault="0043639A" w:rsidP="008F202F">
      <w:pPr>
        <w:pStyle w:val="auto-style23"/>
        <w:jc w:val="both"/>
        <w:rPr>
          <w:rFonts w:asciiTheme="minorBidi" w:hAnsiTheme="minorBidi" w:cstheme="minorBidi"/>
          <w:color w:val="000000"/>
          <w:sz w:val="28"/>
          <w:szCs w:val="28"/>
        </w:rPr>
      </w:pPr>
      <w:r>
        <w:rPr>
          <w:rFonts w:asciiTheme="minorBidi" w:hAnsiTheme="minorBidi" w:cstheme="minorBidi"/>
          <w:color w:val="000000"/>
          <w:sz w:val="20"/>
          <w:szCs w:val="20"/>
        </w:rPr>
        <w:t>Thus, this Good Name of Allah, “Maalik Al-Mulk,” means that He, praise to Him, is the One</w:t>
      </w:r>
      <w:r w:rsidR="008F202F">
        <w:rPr>
          <w:rFonts w:asciiTheme="minorBidi" w:hAnsiTheme="minorBidi" w:cstheme="minorBidi"/>
          <w:color w:val="000000"/>
          <w:sz w:val="20"/>
          <w:szCs w:val="20"/>
        </w:rPr>
        <w:t xml:space="preserve"> Who owns, rules over, </w:t>
      </w:r>
      <w:r w:rsidR="00492E51">
        <w:rPr>
          <w:rFonts w:asciiTheme="minorBidi" w:hAnsiTheme="minorBidi" w:cstheme="minorBidi"/>
          <w:color w:val="000000"/>
          <w:sz w:val="20"/>
          <w:szCs w:val="20"/>
        </w:rPr>
        <w:t xml:space="preserve">and </w:t>
      </w:r>
      <w:r w:rsidR="008F202F">
        <w:rPr>
          <w:rFonts w:asciiTheme="minorBidi" w:hAnsiTheme="minorBidi" w:cstheme="minorBidi"/>
          <w:color w:val="000000"/>
          <w:sz w:val="20"/>
          <w:szCs w:val="20"/>
        </w:rPr>
        <w:t>controls His Dominion</w:t>
      </w:r>
      <w:r w:rsidR="00492E51">
        <w:rPr>
          <w:rFonts w:asciiTheme="minorBidi" w:hAnsiTheme="minorBidi" w:cstheme="minorBidi"/>
          <w:color w:val="000000"/>
          <w:sz w:val="20"/>
          <w:szCs w:val="20"/>
        </w:rPr>
        <w:t xml:space="preserve">. </w:t>
      </w:r>
      <w:r w:rsidR="008F202F">
        <w:rPr>
          <w:rFonts w:asciiTheme="minorBidi" w:hAnsiTheme="minorBidi" w:cstheme="minorBidi"/>
          <w:color w:val="000000"/>
          <w:sz w:val="20"/>
          <w:szCs w:val="20"/>
        </w:rPr>
        <w:t>He is</w:t>
      </w:r>
      <w:r w:rsidR="00492E51">
        <w:rPr>
          <w:rFonts w:asciiTheme="minorBidi" w:hAnsiTheme="minorBidi" w:cstheme="minorBidi"/>
          <w:color w:val="000000"/>
          <w:sz w:val="20"/>
          <w:szCs w:val="20"/>
        </w:rPr>
        <w:t xml:space="preserve"> also</w:t>
      </w:r>
      <w:r w:rsidR="008F202F">
        <w:rPr>
          <w:rFonts w:asciiTheme="minorBidi" w:hAnsiTheme="minorBidi" w:cstheme="minorBidi"/>
          <w:color w:val="000000"/>
          <w:sz w:val="20"/>
          <w:szCs w:val="20"/>
        </w:rPr>
        <w:t xml:space="preserve"> </w:t>
      </w:r>
      <w:r w:rsidR="00152137">
        <w:rPr>
          <w:rFonts w:asciiTheme="minorBidi" w:hAnsiTheme="minorBidi" w:cstheme="minorBidi"/>
          <w:color w:val="000000"/>
          <w:sz w:val="20"/>
          <w:szCs w:val="20"/>
        </w:rPr>
        <w:t>Capa</w:t>
      </w:r>
      <w:r w:rsidR="008F202F">
        <w:rPr>
          <w:rFonts w:asciiTheme="minorBidi" w:hAnsiTheme="minorBidi" w:cstheme="minorBidi"/>
          <w:color w:val="000000"/>
          <w:sz w:val="20"/>
          <w:szCs w:val="20"/>
        </w:rPr>
        <w:t xml:space="preserve">ble </w:t>
      </w:r>
      <w:r w:rsidR="00492E51">
        <w:rPr>
          <w:rFonts w:asciiTheme="minorBidi" w:hAnsiTheme="minorBidi" w:cstheme="minorBidi"/>
          <w:color w:val="000000"/>
          <w:sz w:val="20"/>
          <w:szCs w:val="20"/>
        </w:rPr>
        <w:t>of</w:t>
      </w:r>
      <w:r w:rsidR="008F202F">
        <w:rPr>
          <w:rFonts w:asciiTheme="minorBidi" w:hAnsiTheme="minorBidi" w:cstheme="minorBidi"/>
          <w:color w:val="000000"/>
          <w:sz w:val="20"/>
          <w:szCs w:val="20"/>
        </w:rPr>
        <w:t xml:space="preserve"> do</w:t>
      </w:r>
      <w:r w:rsidR="00492E51">
        <w:rPr>
          <w:rFonts w:asciiTheme="minorBidi" w:hAnsiTheme="minorBidi" w:cstheme="minorBidi"/>
          <w:color w:val="000000"/>
          <w:sz w:val="20"/>
          <w:szCs w:val="20"/>
        </w:rPr>
        <w:t>ing</w:t>
      </w:r>
      <w:r w:rsidR="008F202F">
        <w:rPr>
          <w:rFonts w:asciiTheme="minorBidi" w:hAnsiTheme="minorBidi" w:cstheme="minorBidi"/>
          <w:color w:val="000000"/>
          <w:sz w:val="20"/>
          <w:szCs w:val="20"/>
        </w:rPr>
        <w:t xml:space="preserve"> anything He wills to it.</w:t>
      </w:r>
    </w:p>
    <w:p w14:paraId="314DF806" w14:textId="476FB5E6" w:rsidR="002671AC" w:rsidRDefault="009F50EC" w:rsidP="002671AC">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lastRenderedPageBreak/>
        <w:t xml:space="preserve">The three interpreters mentioned that </w:t>
      </w:r>
      <w:r>
        <w:rPr>
          <w:rFonts w:asciiTheme="minorBidi" w:hAnsiTheme="minorBidi" w:cstheme="minorBidi"/>
          <w:color w:val="000000"/>
          <w:sz w:val="20"/>
          <w:szCs w:val="20"/>
        </w:rPr>
        <w:t>“Maalik Al-Mulk</w:t>
      </w:r>
      <w:r>
        <w:rPr>
          <w:rStyle w:val="style3061"/>
          <w:rFonts w:asciiTheme="minorBidi" w:eastAsiaTheme="minorEastAsia" w:hAnsiTheme="minorBidi" w:cstheme="minorBidi"/>
          <w:color w:val="000000"/>
          <w:sz w:val="20"/>
          <w:szCs w:val="20"/>
        </w:rPr>
        <w:t xml:space="preserve"> (Owner of the Dominion), descended His last Message, the Holy Quran, to humanity through His final Messenger, Mu’hammed, pbbuh. Thus, He</w:t>
      </w:r>
      <w:r w:rsidR="002671AC">
        <w:rPr>
          <w:rStyle w:val="style3061"/>
          <w:rFonts w:asciiTheme="minorBidi" w:eastAsiaTheme="minorEastAsia" w:hAnsiTheme="minorBidi" w:cstheme="minorBidi"/>
          <w:color w:val="000000"/>
          <w:sz w:val="20"/>
          <w:szCs w:val="20"/>
        </w:rPr>
        <w:t xml:space="preserve"> gave</w:t>
      </w:r>
      <w:r>
        <w:rPr>
          <w:rStyle w:val="style3061"/>
          <w:rFonts w:asciiTheme="minorBidi" w:eastAsiaTheme="minorEastAsia" w:hAnsiTheme="minorBidi" w:cstheme="minorBidi"/>
          <w:color w:val="000000"/>
          <w:sz w:val="20"/>
          <w:szCs w:val="20"/>
        </w:rPr>
        <w:t xml:space="preserve"> this greatest honor</w:t>
      </w:r>
      <w:r w:rsidR="002671AC">
        <w:rPr>
          <w:rStyle w:val="style3061"/>
          <w:rFonts w:asciiTheme="minorBidi" w:eastAsiaTheme="minorEastAsia" w:hAnsiTheme="minorBidi" w:cstheme="minorBidi"/>
          <w:color w:val="000000"/>
          <w:sz w:val="20"/>
          <w:szCs w:val="20"/>
        </w:rPr>
        <w:t xml:space="preserve"> to him and to Arabs, while denying it</w:t>
      </w:r>
      <w:r>
        <w:rPr>
          <w:rStyle w:val="style3061"/>
          <w:rFonts w:asciiTheme="minorBidi" w:eastAsiaTheme="minorEastAsia" w:hAnsiTheme="minorBidi" w:cstheme="minorBidi"/>
          <w:color w:val="000000"/>
          <w:sz w:val="20"/>
          <w:szCs w:val="20"/>
        </w:rPr>
        <w:t xml:space="preserve"> to the Children of Israeli, who used to have Messages of Allah sent through Messengers and Prophets from among them. This was because of their disobedience, killing of Prophets, and rejection of the Messenger of Allah, ‘Eissa (Jesus), peace be upon him.   </w:t>
      </w:r>
    </w:p>
    <w:p w14:paraId="1A6F2C76" w14:textId="5F25FB38" w:rsidR="002671AC" w:rsidRDefault="009F50EC" w:rsidP="002671AC">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Al-Qur</w:t>
      </w:r>
      <w:r w:rsidRPr="008F1130">
        <w:rPr>
          <w:rStyle w:val="style3061"/>
          <w:rFonts w:asciiTheme="minorBidi" w:eastAsiaTheme="minorEastAsia" w:hAnsiTheme="minorBidi" w:cstheme="minorBidi"/>
          <w:color w:val="000000"/>
          <w:sz w:val="20"/>
          <w:szCs w:val="20"/>
          <w:u w:val="single"/>
        </w:rPr>
        <w:t>t</w:t>
      </w:r>
      <w:r>
        <w:rPr>
          <w:rStyle w:val="style3061"/>
          <w:rFonts w:asciiTheme="minorBidi" w:eastAsiaTheme="minorEastAsia" w:hAnsiTheme="minorBidi" w:cstheme="minorBidi"/>
          <w:color w:val="000000"/>
          <w:sz w:val="20"/>
          <w:szCs w:val="20"/>
        </w:rPr>
        <w:t>ubi mentioned the definitions of Mujahid and Al-Zaj</w:t>
      </w:r>
      <w:r w:rsidR="002671AC">
        <w:rPr>
          <w:rStyle w:val="style3061"/>
          <w:rFonts w:asciiTheme="minorBidi" w:eastAsiaTheme="minorEastAsia" w:hAnsiTheme="minorBidi" w:cstheme="minorBidi"/>
          <w:color w:val="000000"/>
          <w:sz w:val="20"/>
          <w:szCs w:val="20"/>
        </w:rPr>
        <w:t>j</w:t>
      </w:r>
      <w:r>
        <w:rPr>
          <w:rStyle w:val="style3061"/>
          <w:rFonts w:asciiTheme="minorBidi" w:eastAsiaTheme="minorEastAsia" w:hAnsiTheme="minorBidi" w:cstheme="minorBidi"/>
          <w:color w:val="000000"/>
          <w:sz w:val="20"/>
          <w:szCs w:val="20"/>
        </w:rPr>
        <w:t>aj of</w:t>
      </w:r>
      <w:r w:rsidR="002671AC">
        <w:rPr>
          <w:rStyle w:val="style3061"/>
          <w:rFonts w:asciiTheme="minorBidi" w:eastAsiaTheme="minorEastAsia" w:hAnsiTheme="minorBidi" w:cstheme="minorBidi"/>
          <w:color w:val="000000"/>
          <w:sz w:val="20"/>
          <w:szCs w:val="20"/>
        </w:rPr>
        <w:t xml:space="preserve"> the word</w:t>
      </w:r>
      <w:r>
        <w:rPr>
          <w:rStyle w:val="style3061"/>
          <w:rFonts w:asciiTheme="minorBidi" w:eastAsiaTheme="minorEastAsia" w:hAnsiTheme="minorBidi" w:cstheme="minorBidi"/>
          <w:color w:val="000000"/>
          <w:sz w:val="20"/>
          <w:szCs w:val="20"/>
        </w:rPr>
        <w:t xml:space="preserve"> “Al-Mulk” (the Dominion)</w:t>
      </w:r>
      <w:r w:rsidR="00152137">
        <w:rPr>
          <w:rStyle w:val="style3061"/>
          <w:rFonts w:asciiTheme="minorBidi" w:eastAsiaTheme="minorEastAsia" w:hAnsiTheme="minorBidi" w:cstheme="minorBidi"/>
          <w:color w:val="000000"/>
          <w:sz w:val="20"/>
          <w:szCs w:val="20"/>
        </w:rPr>
        <w:t xml:space="preserve">. They mentioned that it is a reference to </w:t>
      </w:r>
      <w:r>
        <w:rPr>
          <w:rStyle w:val="style3061"/>
          <w:rFonts w:asciiTheme="minorBidi" w:eastAsiaTheme="minorEastAsia" w:hAnsiTheme="minorBidi" w:cstheme="minorBidi"/>
          <w:color w:val="000000"/>
          <w:sz w:val="20"/>
          <w:szCs w:val="20"/>
        </w:rPr>
        <w:t>the Prophethood, dominance, wealth, people</w:t>
      </w:r>
      <w:r w:rsidR="0015213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 their possessions,</w:t>
      </w:r>
      <w:r w:rsidR="002671AC">
        <w:rPr>
          <w:rStyle w:val="style3061"/>
          <w:rFonts w:asciiTheme="minorBidi" w:eastAsiaTheme="minorEastAsia" w:hAnsiTheme="minorBidi" w:cstheme="minorBidi"/>
          <w:color w:val="000000"/>
          <w:sz w:val="20"/>
          <w:szCs w:val="20"/>
        </w:rPr>
        <w:t xml:space="preserve"> in th</w:t>
      </w:r>
      <w:r w:rsidR="00152137">
        <w:rPr>
          <w:rStyle w:val="style3061"/>
          <w:rFonts w:asciiTheme="minorBidi" w:eastAsiaTheme="minorEastAsia" w:hAnsiTheme="minorBidi" w:cstheme="minorBidi"/>
          <w:color w:val="000000"/>
          <w:sz w:val="20"/>
          <w:szCs w:val="20"/>
        </w:rPr>
        <w:t>is</w:t>
      </w:r>
      <w:r>
        <w:rPr>
          <w:rStyle w:val="style3061"/>
          <w:rFonts w:asciiTheme="minorBidi" w:eastAsiaTheme="minorEastAsia" w:hAnsiTheme="minorBidi" w:cstheme="minorBidi"/>
          <w:color w:val="000000"/>
          <w:sz w:val="20"/>
          <w:szCs w:val="20"/>
        </w:rPr>
        <w:t xml:space="preserve"> lower life</w:t>
      </w:r>
      <w:r w:rsidR="0015213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w:t>
      </w:r>
      <w:r w:rsidR="00152137">
        <w:rPr>
          <w:rStyle w:val="style3061"/>
          <w:rFonts w:asciiTheme="minorBidi" w:eastAsiaTheme="minorEastAsia" w:hAnsiTheme="minorBidi" w:cstheme="minorBidi"/>
          <w:color w:val="000000"/>
          <w:sz w:val="20"/>
          <w:szCs w:val="20"/>
        </w:rPr>
        <w:t xml:space="preserve"> in</w:t>
      </w:r>
      <w:r>
        <w:rPr>
          <w:rStyle w:val="style3061"/>
          <w:rFonts w:asciiTheme="minorBidi" w:eastAsiaTheme="minorEastAsia" w:hAnsiTheme="minorBidi" w:cstheme="minorBidi"/>
          <w:color w:val="000000"/>
          <w:sz w:val="20"/>
          <w:szCs w:val="20"/>
        </w:rPr>
        <w:t xml:space="preserve"> the hereafter. He added that it is a reference to giving the territories of the Persian and Roman empires to Muslims, to rule them by God’s commands. </w:t>
      </w:r>
    </w:p>
    <w:p w14:paraId="31342F57" w14:textId="25F2DA53" w:rsidR="00AD3371" w:rsidRDefault="00AD3371" w:rsidP="00F42685">
      <w:pPr>
        <w:pStyle w:val="auto-style17"/>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This Good Name of Allah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“Maalik Al-Mulk,”</w:t>
      </w:r>
      <w:r w:rsidRPr="00422692">
        <w:rPr>
          <w:rFonts w:asciiTheme="minorBidi" w:hAnsiTheme="minorBidi" w:cstheme="minorBidi"/>
          <w:color w:val="000000"/>
          <w:sz w:val="20"/>
          <w:szCs w:val="20"/>
        </w:rPr>
        <w:t xml:space="preserve"> </w:t>
      </w:r>
      <w:r w:rsidR="00F42685">
        <w:rPr>
          <w:rFonts w:asciiTheme="minorBidi" w:hAnsiTheme="minorBidi" w:cstheme="minorBidi"/>
          <w:color w:val="000000"/>
          <w:sz w:val="20"/>
          <w:szCs w:val="20"/>
        </w:rPr>
        <w:t>wa</w:t>
      </w:r>
      <w:r>
        <w:rPr>
          <w:rFonts w:asciiTheme="minorBidi" w:hAnsiTheme="minorBidi" w:cstheme="minorBidi"/>
          <w:color w:val="000000"/>
          <w:sz w:val="20"/>
          <w:szCs w:val="20"/>
        </w:rPr>
        <w:t xml:space="preserve">s mentioned </w:t>
      </w:r>
      <w:r w:rsidRPr="00F42685">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w:t>
      </w:r>
      <w:r w:rsidR="00F42685">
        <w:rPr>
          <w:rFonts w:asciiTheme="minorBidi" w:hAnsiTheme="minorBidi" w:cstheme="minorBidi"/>
          <w:color w:val="000000"/>
          <w:sz w:val="20"/>
          <w:szCs w:val="20"/>
        </w:rPr>
        <w:t>, in the context of mentioning that He, praise to Him, is the Owner</w:t>
      </w:r>
      <w:r w:rsidRPr="00422692">
        <w:rPr>
          <w:rFonts w:asciiTheme="minorBidi" w:hAnsiTheme="minorBidi" w:cstheme="minorBidi"/>
          <w:color w:val="000000"/>
          <w:sz w:val="20"/>
          <w:szCs w:val="20"/>
        </w:rPr>
        <w:t xml:space="preserve"> of </w:t>
      </w:r>
      <w:r w:rsidR="00F42685">
        <w:rPr>
          <w:rFonts w:asciiTheme="minorBidi" w:hAnsiTheme="minorBidi" w:cstheme="minorBidi"/>
          <w:color w:val="000000"/>
          <w:sz w:val="20"/>
          <w:szCs w:val="20"/>
        </w:rPr>
        <w:t xml:space="preserve">all forms of possessions. </w:t>
      </w:r>
      <w:r>
        <w:rPr>
          <w:rFonts w:asciiTheme="minorBidi" w:hAnsiTheme="minorBidi" w:cstheme="minorBidi"/>
          <w:color w:val="000000"/>
          <w:sz w:val="20"/>
          <w:szCs w:val="20"/>
        </w:rPr>
        <w:t xml:space="preserve">As such, He </w:t>
      </w:r>
      <w:r w:rsidRPr="00422692">
        <w:rPr>
          <w:rFonts w:asciiTheme="minorBidi" w:hAnsiTheme="minorBidi" w:cstheme="minorBidi"/>
          <w:color w:val="000000"/>
          <w:sz w:val="20"/>
          <w:szCs w:val="20"/>
        </w:rPr>
        <w:t xml:space="preserve">gives </w:t>
      </w:r>
      <w:r w:rsidR="00F42685">
        <w:rPr>
          <w:rFonts w:asciiTheme="minorBidi" w:hAnsiTheme="minorBidi" w:cstheme="minorBidi"/>
          <w:color w:val="000000"/>
          <w:sz w:val="20"/>
          <w:szCs w:val="20"/>
        </w:rPr>
        <w:t>some</w:t>
      </w:r>
      <w:r>
        <w:rPr>
          <w:rFonts w:asciiTheme="minorBidi" w:hAnsiTheme="minorBidi" w:cstheme="minorBidi"/>
          <w:color w:val="000000"/>
          <w:sz w:val="20"/>
          <w:szCs w:val="20"/>
        </w:rPr>
        <w:t xml:space="preserve"> of </w:t>
      </w:r>
      <w:r w:rsidR="00F42685">
        <w:rPr>
          <w:rFonts w:asciiTheme="minorBidi" w:hAnsiTheme="minorBidi" w:cstheme="minorBidi"/>
          <w:color w:val="000000"/>
          <w:sz w:val="20"/>
          <w:szCs w:val="20"/>
        </w:rPr>
        <w:t>them</w:t>
      </w:r>
      <w:r w:rsidRPr="00422692">
        <w:rPr>
          <w:rFonts w:asciiTheme="minorBidi" w:hAnsiTheme="minorBidi" w:cstheme="minorBidi"/>
          <w:color w:val="000000"/>
          <w:sz w:val="20"/>
          <w:szCs w:val="20"/>
        </w:rPr>
        <w:t xml:space="preserve"> to whoever He wills</w:t>
      </w:r>
      <w:r>
        <w:rPr>
          <w:rFonts w:asciiTheme="minorBidi" w:hAnsiTheme="minorBidi" w:cstheme="minorBidi"/>
          <w:color w:val="000000"/>
          <w:sz w:val="20"/>
          <w:szCs w:val="20"/>
        </w:rPr>
        <w:t xml:space="preserve"> and takes </w:t>
      </w:r>
      <w:r w:rsidR="00F42685">
        <w:rPr>
          <w:rFonts w:asciiTheme="minorBidi" w:hAnsiTheme="minorBidi" w:cstheme="minorBidi"/>
          <w:color w:val="000000"/>
          <w:sz w:val="20"/>
          <w:szCs w:val="20"/>
        </w:rPr>
        <w:t xml:space="preserve">others </w:t>
      </w:r>
      <w:r>
        <w:rPr>
          <w:rFonts w:asciiTheme="minorBidi" w:hAnsiTheme="minorBidi" w:cstheme="minorBidi"/>
          <w:color w:val="000000"/>
          <w:sz w:val="20"/>
          <w:szCs w:val="20"/>
        </w:rPr>
        <w:t>from whoever He wills</w:t>
      </w:r>
      <w:r w:rsidR="00F42685">
        <w:rPr>
          <w:rFonts w:asciiTheme="minorBidi" w:hAnsiTheme="minorBidi" w:cstheme="minorBidi"/>
          <w:color w:val="000000"/>
          <w:sz w:val="20"/>
          <w:szCs w:val="20"/>
        </w:rPr>
        <w:t xml:space="preserve">.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honor</w:t>
      </w:r>
      <w:r w:rsidR="00F42685">
        <w:rPr>
          <w:rStyle w:val="style3061"/>
          <w:rFonts w:asciiTheme="minorBidi" w:eastAsiaTheme="minorEastAsia" w:hAnsiTheme="minorBidi" w:cstheme="minorBidi"/>
          <w:color w:val="000000"/>
          <w:sz w:val="20"/>
          <w:szCs w:val="20"/>
        </w:rPr>
        <w:t>s</w:t>
      </w:r>
      <w:r w:rsidR="00F42685" w:rsidRPr="007B0A1A">
        <w:rPr>
          <w:rStyle w:val="style3061"/>
          <w:rFonts w:asciiTheme="minorBidi" w:eastAsiaTheme="minorEastAsia" w:hAnsiTheme="minorBidi" w:cstheme="minorBidi"/>
          <w:color w:val="000000"/>
          <w:sz w:val="20"/>
          <w:szCs w:val="20"/>
        </w:rPr>
        <w:t xml:space="preserve"> whom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will</w:t>
      </w:r>
      <w:r w:rsidR="00F42685">
        <w:rPr>
          <w:rStyle w:val="style3061"/>
          <w:rFonts w:asciiTheme="minorBidi" w:eastAsiaTheme="minorEastAsia" w:hAnsiTheme="minorBidi" w:cstheme="minorBidi"/>
          <w:color w:val="000000"/>
          <w:sz w:val="20"/>
          <w:szCs w:val="20"/>
        </w:rPr>
        <w:t>s,</w:t>
      </w:r>
      <w:r w:rsidR="00F42685" w:rsidRPr="007B0A1A">
        <w:rPr>
          <w:rStyle w:val="style3061"/>
          <w:rFonts w:asciiTheme="minorBidi" w:eastAsiaTheme="minorEastAsia" w:hAnsiTheme="minorBidi" w:cstheme="minorBidi"/>
          <w:color w:val="000000"/>
          <w:sz w:val="20"/>
          <w:szCs w:val="20"/>
        </w:rPr>
        <w:t xml:space="preserve"> and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hum</w:t>
      </w:r>
      <w:r w:rsidR="00F42685">
        <w:rPr>
          <w:rStyle w:val="style3061"/>
          <w:rFonts w:asciiTheme="minorBidi" w:eastAsiaTheme="minorEastAsia" w:hAnsiTheme="minorBidi" w:cstheme="minorBidi"/>
          <w:color w:val="000000"/>
          <w:sz w:val="20"/>
          <w:szCs w:val="20"/>
        </w:rPr>
        <w:t>iliates</w:t>
      </w:r>
      <w:r w:rsidR="00F42685" w:rsidRPr="007B0A1A">
        <w:rPr>
          <w:rStyle w:val="style3061"/>
          <w:rFonts w:asciiTheme="minorBidi" w:eastAsiaTheme="minorEastAsia" w:hAnsiTheme="minorBidi" w:cstheme="minorBidi"/>
          <w:color w:val="000000"/>
          <w:sz w:val="20"/>
          <w:szCs w:val="20"/>
        </w:rPr>
        <w:t xml:space="preserve"> whom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will</w:t>
      </w:r>
      <w:r w:rsidR="00F42685">
        <w:rPr>
          <w:rStyle w:val="style3061"/>
          <w:rFonts w:asciiTheme="minorBidi" w:eastAsiaTheme="minorEastAsia" w:hAnsiTheme="minorBidi" w:cstheme="minorBidi"/>
          <w:color w:val="000000"/>
          <w:sz w:val="20"/>
          <w:szCs w:val="20"/>
        </w:rPr>
        <w:t>s, and He is Capable</w:t>
      </w:r>
      <w:r w:rsidR="00F42685" w:rsidRPr="007B0A1A">
        <w:rPr>
          <w:rStyle w:val="style3061"/>
          <w:rFonts w:asciiTheme="minorBidi" w:eastAsiaTheme="minorEastAsia" w:hAnsiTheme="minorBidi" w:cstheme="minorBidi"/>
          <w:color w:val="000000"/>
          <w:sz w:val="20"/>
          <w:szCs w:val="20"/>
        </w:rPr>
        <w:t xml:space="preserve"> over </w:t>
      </w:r>
      <w:r w:rsidR="00F42685">
        <w:rPr>
          <w:rStyle w:val="style3061"/>
          <w:rFonts w:asciiTheme="minorBidi" w:eastAsiaTheme="minorEastAsia" w:hAnsiTheme="minorBidi" w:cstheme="minorBidi"/>
          <w:color w:val="000000"/>
          <w:sz w:val="20"/>
          <w:szCs w:val="20"/>
        </w:rPr>
        <w:t>every</w:t>
      </w:r>
      <w:r w:rsidR="00F42685" w:rsidRPr="007B0A1A">
        <w:rPr>
          <w:rStyle w:val="style3061"/>
          <w:rFonts w:asciiTheme="minorBidi" w:eastAsiaTheme="minorEastAsia" w:hAnsiTheme="minorBidi" w:cstheme="minorBidi"/>
          <w:color w:val="000000"/>
          <w:sz w:val="20"/>
          <w:szCs w:val="20"/>
        </w:rPr>
        <w:t xml:space="preserve">thing </w:t>
      </w:r>
      <w:r w:rsidR="00F42685">
        <w:rPr>
          <w:rStyle w:val="style3061"/>
          <w:rFonts w:asciiTheme="minorBidi" w:eastAsiaTheme="minorEastAsia" w:hAnsiTheme="minorBidi" w:cstheme="minorBidi"/>
          <w:color w:val="000000"/>
          <w:sz w:val="20"/>
          <w:szCs w:val="20"/>
        </w:rPr>
        <w:t>(Aal-‘Imran, 3: 26).</w:t>
      </w:r>
    </w:p>
    <w:p w14:paraId="3A08E49D" w14:textId="495C7236" w:rsidR="00AD3371" w:rsidRPr="007B0A1A" w:rsidRDefault="00AD3371" w:rsidP="002671AC">
      <w:pPr>
        <w:pStyle w:val="auto-style23"/>
        <w:bidi/>
        <w:jc w:val="both"/>
        <w:rPr>
          <w:rStyle w:val="Strong"/>
          <w:rFonts w:asciiTheme="minorBidi" w:hAnsiTheme="minorBidi" w:cstheme="minorBidi"/>
          <w:b w:val="0"/>
          <w:bCs w:val="0"/>
          <w:color w:val="000000"/>
          <w:sz w:val="28"/>
          <w:szCs w:val="28"/>
        </w:rPr>
      </w:pPr>
      <w:r w:rsidRPr="007B0A1A">
        <w:rPr>
          <w:rStyle w:val="Strong"/>
          <w:rFonts w:asciiTheme="minorBidi" w:hAnsiTheme="minorBidi"/>
          <w:b w:val="0"/>
          <w:bCs w:val="0"/>
          <w:color w:val="000000"/>
          <w:sz w:val="28"/>
          <w:szCs w:val="28"/>
          <w:rtl/>
        </w:rPr>
        <w:t xml:space="preserve">قُلِ اللَّهُمَّ </w:t>
      </w:r>
      <w:r w:rsidRPr="00FF4422">
        <w:rPr>
          <w:rStyle w:val="Strong"/>
          <w:rFonts w:asciiTheme="minorBidi" w:hAnsiTheme="minorBidi"/>
          <w:color w:val="FF0000"/>
          <w:sz w:val="28"/>
          <w:szCs w:val="28"/>
          <w:rtl/>
        </w:rPr>
        <w:t>مَالِكَ الْمُلْكِ</w:t>
      </w:r>
      <w:r w:rsidRPr="00FF4422">
        <w:rPr>
          <w:rStyle w:val="Strong"/>
          <w:rFonts w:asciiTheme="minorBidi" w:hAnsiTheme="minorBidi"/>
          <w:b w:val="0"/>
          <w:bCs w:val="0"/>
          <w:color w:val="FF0000"/>
          <w:sz w:val="28"/>
          <w:szCs w:val="28"/>
          <w:rtl/>
        </w:rPr>
        <w:t xml:space="preserve"> </w:t>
      </w:r>
      <w:r w:rsidRPr="007B0A1A">
        <w:rPr>
          <w:rStyle w:val="Strong"/>
          <w:rFonts w:asciiTheme="minorBidi" w:hAnsiTheme="minorBidi"/>
          <w:b w:val="0"/>
          <w:bCs w:val="0"/>
          <w:color w:val="000000"/>
          <w:sz w:val="28"/>
          <w:szCs w:val="28"/>
          <w:rtl/>
        </w:rPr>
        <w:t xml:space="preserve">تُؤْتِي الْمُلْكَ مَن تَشَاءُ وَتَنزِعُ الْمُلْكَ مِمَّن تَشَاءُ وَتُعِزُّ مَن تَشَاءُ وَتُذِلُّ مَن تَشَاءُ ۖ بِيَدِكَ الْخَيْرُ ۖ إِنَّكَ عَلَىٰ كُلِّ شَيْءٍ قَدِيرٌ </w:t>
      </w:r>
      <w:r w:rsidRPr="007B0A1A">
        <w:rPr>
          <w:rStyle w:val="Strong"/>
          <w:rFonts w:asciiTheme="minorBidi" w:hAnsiTheme="minorBidi" w:cstheme="minorBidi"/>
          <w:b w:val="0"/>
          <w:bCs w:val="0"/>
          <w:color w:val="000000"/>
          <w:sz w:val="28"/>
          <w:szCs w:val="28"/>
          <w:cs/>
        </w:rPr>
        <w:t>‎</w:t>
      </w:r>
      <w:r w:rsidRPr="007B0A1A">
        <w:rPr>
          <w:rStyle w:val="Strong"/>
          <w:rFonts w:asciiTheme="minorBidi" w:hAnsiTheme="minorBidi" w:cstheme="minorBidi" w:hint="cs"/>
          <w:b w:val="0"/>
          <w:bCs w:val="0"/>
          <w:color w:val="000000"/>
          <w:sz w:val="28"/>
          <w:szCs w:val="28"/>
          <w:rtl/>
          <w:cs/>
        </w:rPr>
        <w:t>(آ</w:t>
      </w:r>
      <w:r>
        <w:rPr>
          <w:rStyle w:val="Strong"/>
          <w:rFonts w:asciiTheme="minorBidi" w:hAnsiTheme="minorBidi" w:cstheme="minorBidi" w:hint="cs"/>
          <w:b w:val="0"/>
          <w:bCs w:val="0"/>
          <w:color w:val="000000"/>
          <w:sz w:val="28"/>
          <w:szCs w:val="28"/>
          <w:rtl/>
          <w:cs/>
        </w:rPr>
        <w:t>لِ</w:t>
      </w:r>
      <w:r w:rsidRPr="007B0A1A">
        <w:rPr>
          <w:rStyle w:val="Strong"/>
          <w:rFonts w:asciiTheme="minorBidi" w:hAnsiTheme="minorBidi" w:cstheme="minorBidi" w:hint="cs"/>
          <w:b w:val="0"/>
          <w:bCs w:val="0"/>
          <w:color w:val="000000"/>
          <w:sz w:val="28"/>
          <w:szCs w:val="28"/>
          <w:rtl/>
          <w:cs/>
        </w:rPr>
        <w:t xml:space="preserve"> ع</w:t>
      </w:r>
      <w:r>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م</w:t>
      </w:r>
      <w:r>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ر</w:t>
      </w:r>
      <w:r>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ان</w:t>
      </w:r>
      <w:r w:rsidR="00252AD0">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 xml:space="preserve"> ، </w:t>
      </w:r>
      <w:r w:rsidRPr="007B0A1A">
        <w:rPr>
          <w:rStyle w:val="Strong"/>
          <w:rFonts w:asciiTheme="minorBidi" w:hAnsiTheme="minorBidi" w:cstheme="minorBidi" w:hint="cs"/>
          <w:b w:val="0"/>
          <w:bCs w:val="0"/>
          <w:color w:val="000000"/>
          <w:rtl/>
          <w:cs/>
        </w:rPr>
        <w:t>3: 26</w:t>
      </w:r>
      <w:r w:rsidRPr="007B0A1A">
        <w:rPr>
          <w:rStyle w:val="Strong"/>
          <w:rFonts w:asciiTheme="minorBidi" w:hAnsiTheme="minorBidi" w:cstheme="minorBidi" w:hint="cs"/>
          <w:b w:val="0"/>
          <w:bCs w:val="0"/>
          <w:color w:val="000000"/>
          <w:sz w:val="28"/>
          <w:szCs w:val="28"/>
          <w:rtl/>
          <w:cs/>
        </w:rPr>
        <w:t>).</w:t>
      </w:r>
    </w:p>
    <w:p w14:paraId="023723DF" w14:textId="5689BDD1" w:rsidR="00AD3371" w:rsidRDefault="00AD3371" w:rsidP="00AD3371">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7B0A1A">
        <w:rPr>
          <w:rStyle w:val="style3061"/>
          <w:rFonts w:asciiTheme="minorBidi" w:eastAsiaTheme="minorEastAsia" w:hAnsiTheme="minorBidi" w:cstheme="minorBidi"/>
          <w:color w:val="000000"/>
          <w:sz w:val="20"/>
          <w:szCs w:val="20"/>
        </w:rPr>
        <w:t>Say</w:t>
      </w:r>
      <w:r>
        <w:rPr>
          <w:rStyle w:val="style3061"/>
          <w:rFonts w:asciiTheme="minorBidi" w:eastAsiaTheme="minorEastAsia" w:hAnsiTheme="minorBidi" w:cstheme="minorBidi" w:hint="cs"/>
          <w:color w:val="000000"/>
          <w:sz w:val="20"/>
          <w:szCs w:val="20"/>
          <w:rtl/>
        </w:rPr>
        <w:t>:</w:t>
      </w:r>
      <w:r w:rsidRPr="007B0A1A">
        <w:rPr>
          <w:rStyle w:val="style3061"/>
          <w:rFonts w:asciiTheme="minorBidi" w:eastAsiaTheme="minorEastAsia" w:hAnsiTheme="minorBidi" w:cstheme="minorBidi"/>
          <w:color w:val="000000"/>
          <w:sz w:val="20"/>
          <w:szCs w:val="20"/>
        </w:rPr>
        <w:t xml:space="preserve"> "O Allah, </w:t>
      </w:r>
      <w:r w:rsidRPr="00543054">
        <w:rPr>
          <w:rStyle w:val="style3061"/>
          <w:rFonts w:asciiTheme="minorBidi" w:eastAsiaTheme="minorEastAsia" w:hAnsiTheme="minorBidi" w:cstheme="minorBidi"/>
          <w:b/>
          <w:bCs/>
          <w:color w:val="FF0000"/>
          <w:sz w:val="20"/>
          <w:szCs w:val="20"/>
        </w:rPr>
        <w:t>Owner of the Dominion</w:t>
      </w:r>
      <w:r w:rsidRPr="007B0A1A">
        <w:rPr>
          <w:rStyle w:val="style3061"/>
          <w:rFonts w:asciiTheme="minorBidi" w:eastAsiaTheme="minorEastAsia" w:hAnsiTheme="minorBidi" w:cstheme="minorBidi"/>
          <w:color w:val="000000"/>
          <w:sz w:val="20"/>
          <w:szCs w:val="20"/>
        </w:rPr>
        <w:t>, You give sovereignty</w:t>
      </w:r>
      <w:r>
        <w:rPr>
          <w:rStyle w:val="style3061"/>
          <w:rFonts w:asciiTheme="minorBidi" w:eastAsiaTheme="minorEastAsia" w:hAnsiTheme="minorBidi" w:cstheme="minorBidi"/>
          <w:color w:val="000000"/>
          <w:sz w:val="20"/>
          <w:szCs w:val="20"/>
        </w:rPr>
        <w:t xml:space="preserve"> (o</w:t>
      </w:r>
      <w:r w:rsidR="00FD02DF">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 xml:space="preserve"> parts of it)</w:t>
      </w:r>
      <w:r w:rsidRPr="007B0A1A">
        <w:rPr>
          <w:rStyle w:val="style3061"/>
          <w:rFonts w:asciiTheme="minorBidi" w:eastAsiaTheme="minorEastAsia" w:hAnsiTheme="minorBidi" w:cstheme="minorBidi"/>
          <w:color w:val="000000"/>
          <w:sz w:val="20"/>
          <w:szCs w:val="20"/>
        </w:rPr>
        <w:t xml:space="preserve"> to whom You will and You take sovereignty </w:t>
      </w:r>
      <w:r>
        <w:rPr>
          <w:rStyle w:val="style3061"/>
          <w:rFonts w:asciiTheme="minorBidi" w:eastAsiaTheme="minorEastAsia" w:hAnsiTheme="minorBidi" w:cstheme="minorBidi"/>
          <w:color w:val="000000"/>
          <w:sz w:val="20"/>
          <w:szCs w:val="20"/>
        </w:rPr>
        <w:t xml:space="preserve">(on parts of it) </w:t>
      </w:r>
      <w:r w:rsidRPr="007B0A1A">
        <w:rPr>
          <w:rStyle w:val="style3061"/>
          <w:rFonts w:asciiTheme="minorBidi" w:eastAsiaTheme="minorEastAsia" w:hAnsiTheme="minorBidi" w:cstheme="minorBidi"/>
          <w:color w:val="000000"/>
          <w:sz w:val="20"/>
          <w:szCs w:val="20"/>
        </w:rPr>
        <w:t>away from whom You will. You honor whom You will</w:t>
      </w:r>
      <w:r>
        <w:rPr>
          <w:rStyle w:val="style3061"/>
          <w:rFonts w:asciiTheme="minorBidi" w:eastAsiaTheme="minorEastAsia" w:hAnsiTheme="minorBidi" w:cstheme="minorBidi"/>
          <w:color w:val="000000"/>
          <w:sz w:val="20"/>
          <w:szCs w:val="20"/>
        </w:rPr>
        <w:t>,</w:t>
      </w:r>
      <w:r w:rsidRPr="007B0A1A">
        <w:rPr>
          <w:rStyle w:val="style3061"/>
          <w:rFonts w:asciiTheme="minorBidi" w:eastAsiaTheme="minorEastAsia" w:hAnsiTheme="minorBidi" w:cstheme="minorBidi"/>
          <w:color w:val="000000"/>
          <w:sz w:val="20"/>
          <w:szCs w:val="20"/>
        </w:rPr>
        <w:t xml:space="preserve"> and You hum</w:t>
      </w:r>
      <w:r>
        <w:rPr>
          <w:rStyle w:val="style3061"/>
          <w:rFonts w:asciiTheme="minorBidi" w:eastAsiaTheme="minorEastAsia" w:hAnsiTheme="minorBidi" w:cstheme="minorBidi"/>
          <w:color w:val="000000"/>
          <w:sz w:val="20"/>
          <w:szCs w:val="20"/>
        </w:rPr>
        <w:t>iliate</w:t>
      </w:r>
      <w:r w:rsidRPr="007B0A1A">
        <w:rPr>
          <w:rStyle w:val="style3061"/>
          <w:rFonts w:asciiTheme="minorBidi" w:eastAsiaTheme="minorEastAsia" w:hAnsiTheme="minorBidi" w:cstheme="minorBidi"/>
          <w:color w:val="000000"/>
          <w:sz w:val="20"/>
          <w:szCs w:val="20"/>
        </w:rPr>
        <w:t xml:space="preserve"> whom You will. In Your hand is </w:t>
      </w:r>
      <w:r>
        <w:rPr>
          <w:rStyle w:val="style3061"/>
          <w:rFonts w:asciiTheme="minorBidi" w:eastAsiaTheme="minorEastAsia" w:hAnsiTheme="minorBidi" w:cstheme="minorBidi"/>
          <w:color w:val="000000"/>
          <w:sz w:val="20"/>
          <w:szCs w:val="20"/>
        </w:rPr>
        <w:t>(</w:t>
      </w:r>
      <w:r w:rsidRPr="007B0A1A">
        <w:rPr>
          <w:rStyle w:val="style3061"/>
          <w:rFonts w:asciiTheme="minorBidi" w:eastAsiaTheme="minorEastAsia" w:hAnsiTheme="minorBidi" w:cstheme="minorBidi"/>
          <w:color w:val="000000"/>
          <w:sz w:val="20"/>
          <w:szCs w:val="20"/>
        </w:rPr>
        <w:t>all</w:t>
      </w:r>
      <w:r>
        <w:rPr>
          <w:rStyle w:val="style3061"/>
          <w:rFonts w:asciiTheme="minorBidi" w:eastAsiaTheme="minorEastAsia" w:hAnsiTheme="minorBidi" w:cstheme="minorBidi"/>
          <w:color w:val="000000"/>
          <w:sz w:val="20"/>
          <w:szCs w:val="20"/>
        </w:rPr>
        <w:t>)</w:t>
      </w:r>
      <w:r w:rsidRPr="007B0A1A">
        <w:rPr>
          <w:rStyle w:val="style3061"/>
          <w:rFonts w:asciiTheme="minorBidi" w:eastAsiaTheme="minorEastAsia" w:hAnsiTheme="minorBidi" w:cstheme="minorBidi"/>
          <w:color w:val="000000"/>
          <w:sz w:val="20"/>
          <w:szCs w:val="20"/>
        </w:rPr>
        <w:t xml:space="preserve"> good. Indeed, You are</w:t>
      </w:r>
      <w:r>
        <w:rPr>
          <w:rStyle w:val="style3061"/>
          <w:rFonts w:asciiTheme="minorBidi" w:eastAsiaTheme="minorEastAsia" w:hAnsiTheme="minorBidi" w:cstheme="minorBidi"/>
          <w:color w:val="000000"/>
          <w:sz w:val="20"/>
          <w:szCs w:val="20"/>
        </w:rPr>
        <w:t xml:space="preserve"> Capable</w:t>
      </w:r>
      <w:r w:rsidRPr="007B0A1A">
        <w:rPr>
          <w:rStyle w:val="style3061"/>
          <w:rFonts w:asciiTheme="minorBidi" w:eastAsiaTheme="minorEastAsia" w:hAnsiTheme="minorBidi" w:cstheme="minorBidi"/>
          <w:color w:val="000000"/>
          <w:sz w:val="20"/>
          <w:szCs w:val="20"/>
        </w:rPr>
        <w:t xml:space="preserve"> over </w:t>
      </w:r>
      <w:r>
        <w:rPr>
          <w:rStyle w:val="style3061"/>
          <w:rFonts w:asciiTheme="minorBidi" w:eastAsiaTheme="minorEastAsia" w:hAnsiTheme="minorBidi" w:cstheme="minorBidi"/>
          <w:color w:val="000000"/>
          <w:sz w:val="20"/>
          <w:szCs w:val="20"/>
        </w:rPr>
        <w:t>every</w:t>
      </w:r>
      <w:r w:rsidRPr="007B0A1A">
        <w:rPr>
          <w:rStyle w:val="style3061"/>
          <w:rFonts w:asciiTheme="minorBidi" w:eastAsiaTheme="minorEastAsia" w:hAnsiTheme="minorBidi" w:cstheme="minorBidi"/>
          <w:color w:val="000000"/>
          <w:sz w:val="20"/>
          <w:szCs w:val="20"/>
        </w:rPr>
        <w:t xml:space="preserve">thing </w:t>
      </w:r>
      <w:r>
        <w:rPr>
          <w:rStyle w:val="style3061"/>
          <w:rFonts w:asciiTheme="minorBidi" w:eastAsiaTheme="minorEastAsia" w:hAnsiTheme="minorBidi" w:cstheme="minorBidi"/>
          <w:color w:val="000000"/>
          <w:sz w:val="20"/>
          <w:szCs w:val="20"/>
        </w:rPr>
        <w:t>(Al-</w:t>
      </w:r>
      <w:r w:rsidR="0082654A">
        <w:rPr>
          <w:rStyle w:val="style3061"/>
          <w:rFonts w:asciiTheme="minorBidi" w:eastAsiaTheme="minorEastAsia" w:hAnsiTheme="minorBidi" w:cstheme="minorBidi"/>
          <w:color w:val="000000"/>
          <w:sz w:val="20"/>
          <w:szCs w:val="20"/>
        </w:rPr>
        <w:t>i-</w:t>
      </w:r>
      <w:r>
        <w:rPr>
          <w:rStyle w:val="style3061"/>
          <w:rFonts w:asciiTheme="minorBidi" w:eastAsiaTheme="minorEastAsia" w:hAnsiTheme="minorBidi" w:cstheme="minorBidi"/>
          <w:color w:val="000000"/>
          <w:sz w:val="20"/>
          <w:szCs w:val="20"/>
        </w:rPr>
        <w:t>‘Imran, 3: 26).</w:t>
      </w:r>
    </w:p>
    <w:p w14:paraId="2BDC0F1D" w14:textId="1CE44957" w:rsidR="009F0B92" w:rsidRDefault="00AD3371" w:rsidP="00072FC9">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The word “</w:t>
      </w:r>
      <w:r w:rsidR="00C810AD" w:rsidRPr="00C810AD">
        <w:rPr>
          <w:rStyle w:val="style3061"/>
          <w:rFonts w:asciiTheme="minorBidi" w:eastAsiaTheme="minorEastAsia" w:hAnsiTheme="minorBidi" w:cstheme="minorBidi"/>
          <w:b/>
          <w:bCs/>
          <w:color w:val="FF0000"/>
          <w:sz w:val="20"/>
          <w:szCs w:val="20"/>
        </w:rPr>
        <w:t>Al-</w:t>
      </w:r>
      <w:r w:rsidRPr="00C810AD">
        <w:rPr>
          <w:rStyle w:val="style3061"/>
          <w:rFonts w:asciiTheme="minorBidi" w:eastAsiaTheme="minorEastAsia" w:hAnsiTheme="minorBidi" w:cstheme="minorBidi"/>
          <w:b/>
          <w:bCs/>
          <w:color w:val="FF0000"/>
          <w:sz w:val="20"/>
          <w:szCs w:val="20"/>
        </w:rPr>
        <w:t>Mulk</w:t>
      </w:r>
      <w:r>
        <w:rPr>
          <w:rStyle w:val="style3061"/>
          <w:rFonts w:asciiTheme="minorBidi" w:eastAsiaTheme="minorEastAsia" w:hAnsiTheme="minorBidi" w:cstheme="minorBidi"/>
          <w:color w:val="000000"/>
          <w:sz w:val="20"/>
          <w:szCs w:val="20"/>
        </w:rPr>
        <w:t>” (</w:t>
      </w:r>
      <w:r w:rsidR="00C810AD">
        <w:rPr>
          <w:rStyle w:val="style3061"/>
          <w:rFonts w:asciiTheme="minorBidi" w:eastAsiaTheme="minorEastAsia" w:hAnsiTheme="minorBidi" w:cstheme="minorBidi"/>
          <w:color w:val="000000"/>
          <w:sz w:val="20"/>
          <w:szCs w:val="20"/>
        </w:rPr>
        <w:t xml:space="preserve">the </w:t>
      </w:r>
      <w:r>
        <w:rPr>
          <w:rStyle w:val="style3061"/>
          <w:rFonts w:asciiTheme="minorBidi" w:eastAsiaTheme="minorEastAsia" w:hAnsiTheme="minorBidi" w:cstheme="minorBidi"/>
          <w:color w:val="000000"/>
          <w:sz w:val="20"/>
          <w:szCs w:val="20"/>
        </w:rPr>
        <w:t xml:space="preserve">Dominion) </w:t>
      </w:r>
      <w:r w:rsidR="00C810AD">
        <w:rPr>
          <w:rStyle w:val="style3061"/>
          <w:rFonts w:asciiTheme="minorBidi" w:eastAsiaTheme="minorEastAsia" w:hAnsiTheme="minorBidi" w:cstheme="minorBidi"/>
          <w:color w:val="000000"/>
          <w:sz w:val="20"/>
          <w:szCs w:val="20"/>
        </w:rPr>
        <w:t>wa</w:t>
      </w:r>
      <w:r>
        <w:rPr>
          <w:rStyle w:val="style3061"/>
          <w:rFonts w:asciiTheme="minorBidi" w:eastAsiaTheme="minorEastAsia" w:hAnsiTheme="minorBidi" w:cstheme="minorBidi"/>
          <w:color w:val="000000"/>
          <w:sz w:val="20"/>
          <w:szCs w:val="20"/>
        </w:rPr>
        <w:t xml:space="preserve">s mentioned </w:t>
      </w:r>
      <w:r w:rsidR="00C810AD" w:rsidRPr="00C810AD">
        <w:rPr>
          <w:rStyle w:val="style3061"/>
          <w:rFonts w:asciiTheme="minorBidi" w:eastAsiaTheme="minorEastAsia" w:hAnsiTheme="minorBidi" w:cstheme="minorBidi"/>
          <w:b/>
          <w:bCs/>
          <w:color w:val="000000"/>
          <w:sz w:val="20"/>
          <w:szCs w:val="20"/>
        </w:rPr>
        <w:t>twenty</w:t>
      </w:r>
      <w:r w:rsidRPr="00C810AD">
        <w:rPr>
          <w:rStyle w:val="style3061"/>
          <w:rFonts w:asciiTheme="minorBidi" w:eastAsiaTheme="minorEastAsia" w:hAnsiTheme="minorBidi" w:cstheme="minorBidi"/>
          <w:b/>
          <w:bCs/>
          <w:color w:val="000000"/>
          <w:sz w:val="20"/>
          <w:szCs w:val="20"/>
        </w:rPr>
        <w:t xml:space="preserve"> times</w:t>
      </w:r>
      <w:r>
        <w:rPr>
          <w:rStyle w:val="style3061"/>
          <w:rFonts w:asciiTheme="minorBidi" w:eastAsiaTheme="minorEastAsia" w:hAnsiTheme="minorBidi" w:cstheme="minorBidi"/>
          <w:color w:val="000000"/>
          <w:sz w:val="20"/>
          <w:szCs w:val="20"/>
        </w:rPr>
        <w:t xml:space="preserve"> in the Holy Quran,</w:t>
      </w:r>
      <w:r w:rsidR="00C810AD">
        <w:rPr>
          <w:rStyle w:val="style3061"/>
          <w:rFonts w:asciiTheme="minorBidi" w:eastAsiaTheme="minorEastAsia" w:hAnsiTheme="minorBidi" w:cstheme="minorBidi"/>
          <w:color w:val="000000"/>
          <w:sz w:val="20"/>
          <w:szCs w:val="20"/>
        </w:rPr>
        <w:t xml:space="preserve"> </w:t>
      </w:r>
      <w:r w:rsidR="00C810AD" w:rsidRPr="00C810AD">
        <w:rPr>
          <w:rStyle w:val="style3061"/>
          <w:rFonts w:asciiTheme="minorBidi" w:eastAsiaTheme="minorEastAsia" w:hAnsiTheme="minorBidi" w:cstheme="minorBidi"/>
          <w:b/>
          <w:bCs/>
          <w:color w:val="FF0000"/>
          <w:sz w:val="20"/>
          <w:szCs w:val="20"/>
        </w:rPr>
        <w:t>with</w:t>
      </w:r>
      <w:r w:rsidR="00C810AD">
        <w:rPr>
          <w:rStyle w:val="style3061"/>
          <w:rFonts w:asciiTheme="minorBidi" w:eastAsiaTheme="minorEastAsia" w:hAnsiTheme="minorBidi" w:cstheme="minorBidi"/>
          <w:color w:val="000000"/>
          <w:sz w:val="20"/>
          <w:szCs w:val="20"/>
        </w:rPr>
        <w:t xml:space="preserve"> the definite article (Al). In </w:t>
      </w:r>
      <w:r w:rsidR="00C810AD" w:rsidRPr="00C810AD">
        <w:rPr>
          <w:rStyle w:val="style3061"/>
          <w:rFonts w:asciiTheme="minorBidi" w:eastAsiaTheme="minorEastAsia" w:hAnsiTheme="minorBidi" w:cstheme="minorBidi"/>
          <w:b/>
          <w:bCs/>
          <w:color w:val="000000"/>
          <w:sz w:val="20"/>
          <w:szCs w:val="20"/>
        </w:rPr>
        <w:t>eleven times</w:t>
      </w:r>
      <w:r w:rsidR="00C810AD">
        <w:rPr>
          <w:rStyle w:val="style3061"/>
          <w:rFonts w:asciiTheme="minorBidi" w:eastAsiaTheme="minorEastAsia" w:hAnsiTheme="minorBidi" w:cstheme="minorBidi"/>
          <w:color w:val="000000"/>
          <w:sz w:val="20"/>
          <w:szCs w:val="20"/>
        </w:rPr>
        <w:t xml:space="preserve"> of them, it was mentioned</w:t>
      </w:r>
      <w:r>
        <w:rPr>
          <w:rStyle w:val="style3061"/>
          <w:rFonts w:asciiTheme="minorBidi" w:eastAsiaTheme="minorEastAsia" w:hAnsiTheme="minorBidi" w:cstheme="minorBidi"/>
          <w:color w:val="000000"/>
          <w:sz w:val="20"/>
          <w:szCs w:val="20"/>
        </w:rPr>
        <w:t xml:space="preserve"> in relation to God’s ownership of His vast Dominion, during the lower life of His creations and in the hereafter</w:t>
      </w:r>
      <w:r w:rsidR="00C810AD">
        <w:rPr>
          <w:rStyle w:val="style3061"/>
          <w:rFonts w:asciiTheme="minorBidi" w:eastAsiaTheme="minorEastAsia" w:hAnsiTheme="minorBidi" w:cstheme="minorBidi"/>
          <w:color w:val="000000"/>
          <w:sz w:val="20"/>
          <w:szCs w:val="20"/>
        </w:rPr>
        <w:t xml:space="preserve"> (Al-i-‘Imran, 3: 26). It was also</w:t>
      </w:r>
      <w:r>
        <w:rPr>
          <w:rStyle w:val="style3061"/>
          <w:rFonts w:asciiTheme="minorBidi" w:eastAsiaTheme="minorEastAsia" w:hAnsiTheme="minorBidi" w:cstheme="minorBidi"/>
          <w:color w:val="000000"/>
          <w:sz w:val="20"/>
          <w:szCs w:val="20"/>
        </w:rPr>
        <w:t xml:space="preserve"> mentioned </w:t>
      </w:r>
      <w:r w:rsidR="00C810AD">
        <w:rPr>
          <w:rStyle w:val="style3061"/>
          <w:rFonts w:asciiTheme="minorBidi" w:eastAsiaTheme="minorEastAsia" w:hAnsiTheme="minorBidi" w:cstheme="minorBidi"/>
          <w:color w:val="000000"/>
          <w:sz w:val="20"/>
          <w:szCs w:val="20"/>
        </w:rPr>
        <w:t>in reference to God’s ownership of the Dominion when the Trumpet is blown (Al-An’am, 6: 73). It came also with mentioning th</w:t>
      </w:r>
      <w:r w:rsidR="009F0B92">
        <w:rPr>
          <w:rStyle w:val="style3061"/>
          <w:rFonts w:asciiTheme="minorBidi" w:eastAsiaTheme="minorEastAsia" w:hAnsiTheme="minorBidi" w:cstheme="minorBidi"/>
          <w:color w:val="000000"/>
          <w:sz w:val="20"/>
          <w:szCs w:val="20"/>
        </w:rPr>
        <w:t xml:space="preserve">at Allah has no partner in the ownership of the Dominion (Al-Isra, 17: 111), that He will judge among His creations (Al-‘Haj, 22: 56), that to Him alone belongs the ownership of the heavens and the Earth, as He has neither had a son nor a partner (Al-Furqan, 25: 2), that the Dominion on the Last Day will belong to Him, the Beneficent </w:t>
      </w:r>
      <w:r w:rsidR="00072FC9">
        <w:rPr>
          <w:rStyle w:val="style3061"/>
          <w:rFonts w:asciiTheme="minorBidi" w:eastAsiaTheme="minorEastAsia" w:hAnsiTheme="minorBidi" w:cstheme="minorBidi"/>
          <w:color w:val="000000"/>
          <w:sz w:val="20"/>
          <w:szCs w:val="20"/>
        </w:rPr>
        <w:t xml:space="preserve">(Al-Furqan, 25: 26), that the Dominion will be to </w:t>
      </w:r>
      <w:r w:rsidR="00C05725">
        <w:rPr>
          <w:rStyle w:val="style3061"/>
          <w:rFonts w:asciiTheme="minorBidi" w:eastAsiaTheme="minorEastAsia" w:hAnsiTheme="minorBidi" w:cstheme="minorBidi"/>
          <w:color w:val="000000"/>
          <w:sz w:val="20"/>
          <w:szCs w:val="20"/>
        </w:rPr>
        <w:t>Allah</w:t>
      </w:r>
      <w:r w:rsidR="00072FC9">
        <w:rPr>
          <w:rStyle w:val="style3061"/>
          <w:rFonts w:asciiTheme="minorBidi" w:eastAsiaTheme="minorEastAsia" w:hAnsiTheme="minorBidi" w:cstheme="minorBidi"/>
          <w:color w:val="000000"/>
          <w:sz w:val="20"/>
          <w:szCs w:val="20"/>
        </w:rPr>
        <w:t>, the Lord (Fa</w:t>
      </w:r>
      <w:r w:rsidR="00072FC9" w:rsidRPr="00072FC9">
        <w:rPr>
          <w:rStyle w:val="style3061"/>
          <w:rFonts w:asciiTheme="minorBidi" w:eastAsiaTheme="minorEastAsia" w:hAnsiTheme="minorBidi" w:cstheme="minorBidi"/>
          <w:color w:val="000000"/>
          <w:sz w:val="20"/>
          <w:szCs w:val="20"/>
          <w:u w:val="single"/>
        </w:rPr>
        <w:t>t</w:t>
      </w:r>
      <w:r w:rsidR="00072FC9">
        <w:rPr>
          <w:rStyle w:val="style3061"/>
          <w:rFonts w:asciiTheme="minorBidi" w:eastAsiaTheme="minorEastAsia" w:hAnsiTheme="minorBidi" w:cstheme="minorBidi"/>
          <w:color w:val="000000"/>
          <w:sz w:val="20"/>
          <w:szCs w:val="20"/>
        </w:rPr>
        <w:t>ir, 35: 13</w:t>
      </w:r>
      <w:r w:rsidR="00C05725">
        <w:rPr>
          <w:rStyle w:val="style3061"/>
          <w:rFonts w:asciiTheme="minorBidi" w:eastAsiaTheme="minorEastAsia" w:hAnsiTheme="minorBidi" w:cstheme="minorBidi"/>
          <w:color w:val="000000"/>
          <w:sz w:val="20"/>
          <w:szCs w:val="20"/>
        </w:rPr>
        <w:t>; Al-Zumar, 39: 6</w:t>
      </w:r>
      <w:r w:rsidR="00072FC9">
        <w:rPr>
          <w:rStyle w:val="style3061"/>
          <w:rFonts w:asciiTheme="minorBidi" w:eastAsiaTheme="minorEastAsia" w:hAnsiTheme="minorBidi" w:cstheme="minorBidi"/>
          <w:color w:val="000000"/>
          <w:sz w:val="20"/>
          <w:szCs w:val="20"/>
        </w:rPr>
        <w:t>), that the Dominion</w:t>
      </w:r>
      <w:r w:rsidR="00C05725">
        <w:rPr>
          <w:rStyle w:val="style3061"/>
          <w:rFonts w:asciiTheme="minorBidi" w:eastAsiaTheme="minorEastAsia" w:hAnsiTheme="minorBidi" w:cstheme="minorBidi"/>
          <w:color w:val="000000"/>
          <w:sz w:val="20"/>
          <w:szCs w:val="20"/>
        </w:rPr>
        <w:t xml:space="preserve"> on that Day will belong to the One, the Subduer (</w:t>
      </w:r>
      <w:r w:rsidR="00C05725" w:rsidRPr="00C05725">
        <w:rPr>
          <w:rStyle w:val="style3061"/>
          <w:rFonts w:asciiTheme="minorBidi" w:eastAsiaTheme="minorEastAsia" w:hAnsiTheme="minorBidi" w:cstheme="minorBidi"/>
          <w:color w:val="000000"/>
          <w:sz w:val="20"/>
          <w:szCs w:val="20"/>
          <w:u w:val="single"/>
        </w:rPr>
        <w:t>Gh</w:t>
      </w:r>
      <w:r w:rsidR="00C05725">
        <w:rPr>
          <w:rStyle w:val="style3061"/>
          <w:rFonts w:asciiTheme="minorBidi" w:eastAsiaTheme="minorEastAsia" w:hAnsiTheme="minorBidi" w:cstheme="minorBidi"/>
          <w:color w:val="000000"/>
          <w:sz w:val="20"/>
          <w:szCs w:val="20"/>
        </w:rPr>
        <w:t>afir, 40: 16), that to Him belong the Dominion and the praise, and He is Capable over everything (Al-Ta</w:t>
      </w:r>
      <w:r w:rsidR="00C05725" w:rsidRPr="00C05725">
        <w:rPr>
          <w:rStyle w:val="style3061"/>
          <w:rFonts w:asciiTheme="minorBidi" w:eastAsiaTheme="minorEastAsia" w:hAnsiTheme="minorBidi" w:cstheme="minorBidi"/>
          <w:color w:val="000000"/>
          <w:sz w:val="20"/>
          <w:szCs w:val="20"/>
          <w:u w:val="single"/>
        </w:rPr>
        <w:t>gh</w:t>
      </w:r>
      <w:r w:rsidR="00C05725">
        <w:rPr>
          <w:rStyle w:val="style3061"/>
          <w:rFonts w:asciiTheme="minorBidi" w:eastAsiaTheme="minorEastAsia" w:hAnsiTheme="minorBidi" w:cstheme="minorBidi"/>
          <w:color w:val="000000"/>
          <w:sz w:val="20"/>
          <w:szCs w:val="20"/>
        </w:rPr>
        <w:t xml:space="preserve">abun, </w:t>
      </w:r>
      <w:r w:rsidR="00FD7C2D">
        <w:rPr>
          <w:rStyle w:val="style3061"/>
          <w:rFonts w:asciiTheme="minorBidi" w:eastAsiaTheme="minorEastAsia" w:hAnsiTheme="minorBidi" w:cstheme="minorBidi"/>
          <w:color w:val="000000"/>
          <w:sz w:val="20"/>
          <w:szCs w:val="20"/>
        </w:rPr>
        <w:t xml:space="preserve">64: 1), and </w:t>
      </w:r>
      <w:r w:rsidR="00753BD7">
        <w:rPr>
          <w:rStyle w:val="style3061"/>
          <w:rFonts w:asciiTheme="minorBidi" w:eastAsiaTheme="minorEastAsia" w:hAnsiTheme="minorBidi" w:cstheme="minorBidi"/>
          <w:color w:val="000000"/>
          <w:sz w:val="20"/>
          <w:szCs w:val="20"/>
        </w:rPr>
        <w:t>that “</w:t>
      </w:r>
      <w:r w:rsidR="00753BD7" w:rsidRPr="00753BD7">
        <w:rPr>
          <w:rStyle w:val="style3061"/>
          <w:rFonts w:asciiTheme="minorBidi" w:eastAsiaTheme="minorEastAsia" w:hAnsiTheme="minorBidi" w:cstheme="minorBidi"/>
          <w:color w:val="000000"/>
          <w:sz w:val="20"/>
          <w:szCs w:val="20"/>
        </w:rPr>
        <w:t xml:space="preserve">Blessed is He in </w:t>
      </w:r>
      <w:r w:rsidR="00904DAC">
        <w:rPr>
          <w:rStyle w:val="style3061"/>
          <w:rFonts w:asciiTheme="minorBidi" w:eastAsiaTheme="minorEastAsia" w:hAnsiTheme="minorBidi" w:cstheme="minorBidi"/>
          <w:color w:val="000000"/>
          <w:sz w:val="20"/>
          <w:szCs w:val="20"/>
        </w:rPr>
        <w:t>W</w:t>
      </w:r>
      <w:r w:rsidR="00753BD7" w:rsidRPr="00753BD7">
        <w:rPr>
          <w:rStyle w:val="style3061"/>
          <w:rFonts w:asciiTheme="minorBidi" w:eastAsiaTheme="minorEastAsia" w:hAnsiTheme="minorBidi" w:cstheme="minorBidi"/>
          <w:color w:val="000000"/>
          <w:sz w:val="20"/>
          <w:szCs w:val="20"/>
        </w:rPr>
        <w:t xml:space="preserve">hose hand </w:t>
      </w:r>
      <w:r w:rsidR="00904DAC">
        <w:rPr>
          <w:rStyle w:val="style3061"/>
          <w:rFonts w:asciiTheme="minorBidi" w:eastAsiaTheme="minorEastAsia" w:hAnsiTheme="minorBidi" w:cstheme="minorBidi"/>
          <w:color w:val="000000"/>
          <w:sz w:val="20"/>
          <w:szCs w:val="20"/>
        </w:rPr>
        <w:t>is the D</w:t>
      </w:r>
      <w:r w:rsidR="00753BD7" w:rsidRPr="00753BD7">
        <w:rPr>
          <w:rStyle w:val="style3061"/>
          <w:rFonts w:asciiTheme="minorBidi" w:eastAsiaTheme="minorEastAsia" w:hAnsiTheme="minorBidi" w:cstheme="minorBidi"/>
          <w:color w:val="000000"/>
          <w:sz w:val="20"/>
          <w:szCs w:val="20"/>
        </w:rPr>
        <w:t>ominion, and He is over all things competent</w:t>
      </w:r>
      <w:r w:rsidR="00753BD7">
        <w:rPr>
          <w:rStyle w:val="style3061"/>
          <w:rFonts w:asciiTheme="minorBidi" w:eastAsiaTheme="minorEastAsia" w:hAnsiTheme="minorBidi" w:cstheme="minorBidi"/>
          <w:color w:val="000000"/>
          <w:sz w:val="20"/>
          <w:szCs w:val="20"/>
        </w:rPr>
        <w:t>” (Al-Mulk, 67: 1).</w:t>
      </w:r>
    </w:p>
    <w:p w14:paraId="6630DA48" w14:textId="32ABD23F" w:rsidR="00317DBE" w:rsidRPr="00AF1FA6" w:rsidRDefault="00317DBE" w:rsidP="00317DBE">
      <w:pPr>
        <w:pStyle w:val="auto-style17"/>
        <w:bidi/>
        <w:spacing w:before="100" w:beforeAutospacing="1" w:after="100" w:afterAutospacing="1"/>
        <w:jc w:val="both"/>
        <w:rPr>
          <w:rStyle w:val="style3061"/>
          <w:rFonts w:asciiTheme="minorBidi" w:eastAsiaTheme="minorEastAsia" w:hAnsiTheme="minorBidi" w:cstheme="minorBidi"/>
          <w:color w:val="000000"/>
          <w:sz w:val="28"/>
          <w:szCs w:val="28"/>
        </w:rPr>
      </w:pPr>
      <w:r w:rsidRPr="00CA5CC3">
        <w:rPr>
          <w:rStyle w:val="style3061"/>
          <w:rFonts w:asciiTheme="minorBidi" w:eastAsiaTheme="minorEastAsia" w:hAnsiTheme="minorBidi" w:cs="Arial"/>
          <w:color w:val="000000"/>
          <w:sz w:val="28"/>
          <w:szCs w:val="28"/>
          <w:rtl/>
        </w:rPr>
        <w:t xml:space="preserve">وَهُوَ الَّذِي خَلَقَ السَّمَاوَاتِ وَالْأَرْضَ بِالْحَقِّ ۖ وَيَوْمَ يَقُولُ كُن فَيَكُونُ ۚ قَوْلُهُ الْحَقُّ ۚ وَلَهُ </w:t>
      </w:r>
      <w:r w:rsidRPr="00CA5CC3">
        <w:rPr>
          <w:rStyle w:val="style3061"/>
          <w:rFonts w:asciiTheme="minorBidi" w:eastAsiaTheme="minorEastAsia" w:hAnsiTheme="minorBidi" w:cs="Arial"/>
          <w:b/>
          <w:bCs/>
          <w:color w:val="FF0000"/>
          <w:sz w:val="28"/>
          <w:szCs w:val="28"/>
          <w:rtl/>
        </w:rPr>
        <w:t>الْمُلْكُ</w:t>
      </w:r>
      <w:r w:rsidRPr="00CA5CC3">
        <w:rPr>
          <w:rStyle w:val="style3061"/>
          <w:rFonts w:asciiTheme="minorBidi" w:eastAsiaTheme="minorEastAsia" w:hAnsiTheme="minorBidi" w:cs="Arial"/>
          <w:color w:val="000000"/>
          <w:sz w:val="28"/>
          <w:szCs w:val="28"/>
          <w:rtl/>
        </w:rPr>
        <w:t xml:space="preserve"> يَوْمَ يُنفَخُ فِي الصُّورِ ۚ عَالِمُ الْغَيْبِ وَالشَّهَادَةِ ۚ وَهُوَ الْحَكِيمُ الْخَبِيرُ</w:t>
      </w:r>
      <w:r w:rsidRPr="00AF1FA6">
        <w:rPr>
          <w:rStyle w:val="style3061"/>
          <w:rFonts w:asciiTheme="minorBidi" w:eastAsiaTheme="minorEastAsia" w:hAnsiTheme="minorBidi" w:cstheme="minorBidi"/>
          <w:color w:val="000000"/>
          <w:sz w:val="28"/>
          <w:szCs w:val="28"/>
          <w:rtl/>
        </w:rPr>
        <w:t xml:space="preserve"> (الأن</w:t>
      </w:r>
      <w:r w:rsidR="008F5218">
        <w:rPr>
          <w:rStyle w:val="style3061"/>
          <w:rFonts w:asciiTheme="minorBidi" w:eastAsiaTheme="minorEastAsia" w:hAnsiTheme="minorBidi" w:cstheme="minorBidi" w:hint="cs"/>
          <w:color w:val="000000"/>
          <w:sz w:val="28"/>
          <w:szCs w:val="28"/>
          <w:rtl/>
        </w:rPr>
        <w:t>ْعَا</w:t>
      </w:r>
      <w:r w:rsidRPr="00AF1FA6">
        <w:rPr>
          <w:rStyle w:val="style3061"/>
          <w:rFonts w:asciiTheme="minorBidi" w:eastAsiaTheme="minorEastAsia" w:hAnsiTheme="minorBidi" w:cstheme="minorBidi"/>
          <w:color w:val="000000"/>
          <w:sz w:val="28"/>
          <w:szCs w:val="28"/>
          <w:rtl/>
        </w:rPr>
        <w:t>م</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6: 73</w:t>
      </w:r>
      <w:r w:rsidRPr="00AF1FA6">
        <w:rPr>
          <w:rStyle w:val="style3061"/>
          <w:rFonts w:asciiTheme="minorBidi" w:eastAsiaTheme="minorEastAsia" w:hAnsiTheme="minorBidi" w:cstheme="minorBidi"/>
          <w:color w:val="000000"/>
          <w:sz w:val="28"/>
          <w:szCs w:val="28"/>
          <w:rtl/>
        </w:rPr>
        <w:t>).</w:t>
      </w:r>
    </w:p>
    <w:p w14:paraId="7F5B21E9" w14:textId="4453379E" w:rsidR="00317DBE" w:rsidRDefault="00317DBE" w:rsidP="00317DBE">
      <w:pPr>
        <w:pStyle w:val="auto-style17"/>
        <w:bidi/>
        <w:spacing w:before="100" w:beforeAutospacing="1" w:after="100" w:afterAutospacing="1"/>
        <w:jc w:val="both"/>
        <w:rPr>
          <w:rStyle w:val="style3061"/>
          <w:rFonts w:asciiTheme="minorBidi" w:eastAsiaTheme="minorEastAsia" w:hAnsiTheme="minorBidi" w:cstheme="minorBidi"/>
          <w:color w:val="000000"/>
          <w:sz w:val="28"/>
          <w:szCs w:val="28"/>
        </w:rPr>
      </w:pPr>
      <w:r w:rsidRPr="00AF1FA6">
        <w:rPr>
          <w:rStyle w:val="style3061"/>
          <w:rFonts w:asciiTheme="minorBidi" w:eastAsiaTheme="minorEastAsia" w:hAnsiTheme="minorBidi" w:cstheme="minorBidi"/>
          <w:color w:val="000000"/>
          <w:sz w:val="28"/>
          <w:szCs w:val="28"/>
          <w:rtl/>
        </w:rPr>
        <w:t xml:space="preserve">وَقُلِ الْحَمْدُ لِلَّهِ الَّذِي لَمْ يَتَّخِذْ وَلَدًا وَلَمْ يَكُن لَّهُ شَرِيكٌ فِي </w:t>
      </w:r>
      <w:r w:rsidRPr="00AF1FA6">
        <w:rPr>
          <w:rStyle w:val="style3061"/>
          <w:rFonts w:asciiTheme="minorBidi" w:eastAsiaTheme="minorEastAsia" w:hAnsiTheme="minorBidi" w:cstheme="minorBidi"/>
          <w:b/>
          <w:bCs/>
          <w:color w:val="FF0000"/>
          <w:sz w:val="28"/>
          <w:szCs w:val="28"/>
          <w:rtl/>
        </w:rPr>
        <w:t>الْمُلْكِ</w:t>
      </w:r>
      <w:r w:rsidRPr="00AF1FA6">
        <w:rPr>
          <w:rStyle w:val="style3061"/>
          <w:rFonts w:asciiTheme="minorBidi" w:eastAsiaTheme="minorEastAsia" w:hAnsiTheme="minorBidi" w:cstheme="minorBidi"/>
          <w:color w:val="000000"/>
          <w:sz w:val="28"/>
          <w:szCs w:val="28"/>
          <w:rtl/>
        </w:rPr>
        <w:t xml:space="preserve"> وَلَمْ يَكُن لَّهُ وَلِيٌّ مِّنَ الذُّلِّ ۖ وَكَبِّرْهُ تَكْبِيرًا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p>
    <w:p w14:paraId="10287474" w14:textId="2AE83ED6" w:rsidR="00266B1C" w:rsidRDefault="00266B1C" w:rsidP="00266B1C">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266B1C">
        <w:rPr>
          <w:rStyle w:val="style3061"/>
          <w:rFonts w:asciiTheme="minorBidi" w:eastAsiaTheme="minorEastAsia" w:hAnsiTheme="minorBidi" w:cstheme="minorBidi"/>
          <w:color w:val="000000"/>
          <w:sz w:val="20"/>
          <w:szCs w:val="20"/>
        </w:rPr>
        <w:t xml:space="preserve">And it is He who created the heavens and </w:t>
      </w:r>
      <w:r w:rsidR="00241812">
        <w:rPr>
          <w:rStyle w:val="style3061"/>
          <w:rFonts w:asciiTheme="minorBidi" w:eastAsiaTheme="minorEastAsia" w:hAnsiTheme="minorBidi" w:cstheme="minorBidi"/>
          <w:color w:val="000000"/>
          <w:sz w:val="20"/>
          <w:szCs w:val="20"/>
        </w:rPr>
        <w:t>E</w:t>
      </w:r>
      <w:r w:rsidRPr="00266B1C">
        <w:rPr>
          <w:rStyle w:val="style3061"/>
          <w:rFonts w:asciiTheme="minorBidi" w:eastAsiaTheme="minorEastAsia" w:hAnsiTheme="minorBidi" w:cstheme="minorBidi"/>
          <w:color w:val="000000"/>
          <w:sz w:val="20"/>
          <w:szCs w:val="20"/>
        </w:rPr>
        <w:t>arth in truth</w:t>
      </w:r>
      <w:r w:rsidR="00241812">
        <w:rPr>
          <w:rStyle w:val="style3061"/>
          <w:rFonts w:asciiTheme="minorBidi" w:eastAsiaTheme="minorEastAsia" w:hAnsiTheme="minorBidi" w:cstheme="minorBidi"/>
          <w:color w:val="000000"/>
          <w:sz w:val="20"/>
          <w:szCs w:val="20"/>
        </w:rPr>
        <w:t xml:space="preserve"> (rightly)</w:t>
      </w:r>
      <w:r w:rsidRPr="00266B1C">
        <w:rPr>
          <w:rStyle w:val="style3061"/>
          <w:rFonts w:asciiTheme="minorBidi" w:eastAsiaTheme="minorEastAsia" w:hAnsiTheme="minorBidi" w:cstheme="minorBidi"/>
          <w:color w:val="000000"/>
          <w:sz w:val="20"/>
          <w:szCs w:val="20"/>
        </w:rPr>
        <w:t xml:space="preserve">. And the day He says, "Be," and it is, His word is the truth. And His is </w:t>
      </w:r>
      <w:r w:rsidRPr="006F2A53">
        <w:rPr>
          <w:rStyle w:val="style3061"/>
          <w:rFonts w:asciiTheme="minorBidi" w:eastAsiaTheme="minorEastAsia" w:hAnsiTheme="minorBidi" w:cstheme="minorBidi"/>
          <w:b/>
          <w:bCs/>
          <w:color w:val="FF0000"/>
          <w:sz w:val="20"/>
          <w:szCs w:val="20"/>
        </w:rPr>
        <w:t xml:space="preserve">the </w:t>
      </w:r>
      <w:r w:rsidR="00241812" w:rsidRPr="006F2A53">
        <w:rPr>
          <w:rStyle w:val="style3061"/>
          <w:rFonts w:asciiTheme="minorBidi" w:eastAsiaTheme="minorEastAsia" w:hAnsiTheme="minorBidi" w:cstheme="minorBidi"/>
          <w:b/>
          <w:bCs/>
          <w:color w:val="FF0000"/>
          <w:sz w:val="20"/>
          <w:szCs w:val="20"/>
        </w:rPr>
        <w:t>D</w:t>
      </w:r>
      <w:r w:rsidRPr="006F2A53">
        <w:rPr>
          <w:rStyle w:val="style3061"/>
          <w:rFonts w:asciiTheme="minorBidi" w:eastAsiaTheme="minorEastAsia" w:hAnsiTheme="minorBidi" w:cstheme="minorBidi"/>
          <w:b/>
          <w:bCs/>
          <w:color w:val="FF0000"/>
          <w:sz w:val="20"/>
          <w:szCs w:val="20"/>
        </w:rPr>
        <w:t>ominion</w:t>
      </w:r>
      <w:r w:rsidRPr="006F2A53">
        <w:rPr>
          <w:rStyle w:val="style3061"/>
          <w:rFonts w:asciiTheme="minorBidi" w:eastAsiaTheme="minorEastAsia" w:hAnsiTheme="minorBidi" w:cstheme="minorBidi"/>
          <w:color w:val="FF0000"/>
          <w:sz w:val="20"/>
          <w:szCs w:val="20"/>
        </w:rPr>
        <w:t xml:space="preserve"> </w:t>
      </w:r>
      <w:r w:rsidR="00241812">
        <w:rPr>
          <w:rStyle w:val="style3061"/>
          <w:rFonts w:asciiTheme="minorBidi" w:eastAsiaTheme="minorEastAsia" w:hAnsiTheme="minorBidi" w:cstheme="minorBidi"/>
          <w:color w:val="000000"/>
          <w:sz w:val="20"/>
          <w:szCs w:val="20"/>
        </w:rPr>
        <w:t>(</w:t>
      </w:r>
      <w:r w:rsidRPr="00266B1C">
        <w:rPr>
          <w:rStyle w:val="style3061"/>
          <w:rFonts w:asciiTheme="minorBidi" w:eastAsiaTheme="minorEastAsia" w:hAnsiTheme="minorBidi" w:cstheme="minorBidi"/>
          <w:color w:val="000000"/>
          <w:sz w:val="20"/>
          <w:szCs w:val="20"/>
        </w:rPr>
        <w:t>on</w:t>
      </w:r>
      <w:r w:rsidR="00241812">
        <w:rPr>
          <w:rStyle w:val="style3061"/>
          <w:rFonts w:asciiTheme="minorBidi" w:eastAsiaTheme="minorEastAsia" w:hAnsiTheme="minorBidi" w:cstheme="minorBidi"/>
          <w:color w:val="000000"/>
          <w:sz w:val="20"/>
          <w:szCs w:val="20"/>
        </w:rPr>
        <w:t>)</w:t>
      </w:r>
      <w:r w:rsidRPr="00266B1C">
        <w:rPr>
          <w:rStyle w:val="style3061"/>
          <w:rFonts w:asciiTheme="minorBidi" w:eastAsiaTheme="minorEastAsia" w:hAnsiTheme="minorBidi" w:cstheme="minorBidi"/>
          <w:color w:val="000000"/>
          <w:sz w:val="20"/>
          <w:szCs w:val="20"/>
        </w:rPr>
        <w:t xml:space="preserve"> the Day the Horn is blown. </w:t>
      </w:r>
      <w:r w:rsidR="006F2A53">
        <w:rPr>
          <w:rStyle w:val="style3061"/>
          <w:rFonts w:asciiTheme="minorBidi" w:eastAsiaTheme="minorEastAsia" w:hAnsiTheme="minorBidi" w:cstheme="minorBidi"/>
          <w:color w:val="000000"/>
          <w:sz w:val="20"/>
          <w:szCs w:val="20"/>
        </w:rPr>
        <w:t>(</w:t>
      </w:r>
      <w:r w:rsidRPr="00266B1C">
        <w:rPr>
          <w:rStyle w:val="style3061"/>
          <w:rFonts w:asciiTheme="minorBidi" w:eastAsiaTheme="minorEastAsia" w:hAnsiTheme="minorBidi" w:cstheme="minorBidi"/>
          <w:color w:val="000000"/>
          <w:sz w:val="20"/>
          <w:szCs w:val="20"/>
        </w:rPr>
        <w:t>He is</w:t>
      </w:r>
      <w:r w:rsidR="006F2A53">
        <w:rPr>
          <w:rStyle w:val="style3061"/>
          <w:rFonts w:asciiTheme="minorBidi" w:eastAsiaTheme="minorEastAsia" w:hAnsiTheme="minorBidi" w:cstheme="minorBidi"/>
          <w:color w:val="000000"/>
          <w:sz w:val="20"/>
          <w:szCs w:val="20"/>
        </w:rPr>
        <w:t xml:space="preserve"> the)</w:t>
      </w:r>
      <w:r w:rsidRPr="00266B1C">
        <w:rPr>
          <w:rStyle w:val="style3061"/>
          <w:rFonts w:asciiTheme="minorBidi" w:eastAsiaTheme="minorEastAsia" w:hAnsiTheme="minorBidi" w:cstheme="minorBidi"/>
          <w:color w:val="000000"/>
          <w:sz w:val="20"/>
          <w:szCs w:val="20"/>
        </w:rPr>
        <w:t xml:space="preserve"> Knower of the un</w:t>
      </w:r>
      <w:r w:rsidR="006F2A53">
        <w:rPr>
          <w:rStyle w:val="style3061"/>
          <w:rFonts w:asciiTheme="minorBidi" w:eastAsiaTheme="minorEastAsia" w:hAnsiTheme="minorBidi" w:cstheme="minorBidi"/>
          <w:color w:val="000000"/>
          <w:sz w:val="20"/>
          <w:szCs w:val="20"/>
        </w:rPr>
        <w:t>known</w:t>
      </w:r>
      <w:r w:rsidRPr="00266B1C">
        <w:rPr>
          <w:rStyle w:val="style3061"/>
          <w:rFonts w:asciiTheme="minorBidi" w:eastAsiaTheme="minorEastAsia" w:hAnsiTheme="minorBidi" w:cstheme="minorBidi"/>
          <w:color w:val="000000"/>
          <w:sz w:val="20"/>
          <w:szCs w:val="20"/>
        </w:rPr>
        <w:t xml:space="preserve"> and the </w:t>
      </w:r>
      <w:r w:rsidR="006F2A53">
        <w:rPr>
          <w:rStyle w:val="style3061"/>
          <w:rFonts w:asciiTheme="minorBidi" w:eastAsiaTheme="minorEastAsia" w:hAnsiTheme="minorBidi" w:cstheme="minorBidi"/>
          <w:color w:val="000000"/>
          <w:sz w:val="20"/>
          <w:szCs w:val="20"/>
        </w:rPr>
        <w:t>known,</w:t>
      </w:r>
      <w:r w:rsidRPr="00266B1C">
        <w:rPr>
          <w:rStyle w:val="style3061"/>
          <w:rFonts w:asciiTheme="minorBidi" w:eastAsiaTheme="minorEastAsia" w:hAnsiTheme="minorBidi" w:cstheme="minorBidi"/>
          <w:color w:val="000000"/>
          <w:sz w:val="20"/>
          <w:szCs w:val="20"/>
        </w:rPr>
        <w:t xml:space="preserve"> and He is the Wise, the Acquainted</w:t>
      </w:r>
      <w:r w:rsidR="006F2A53">
        <w:rPr>
          <w:rStyle w:val="style3061"/>
          <w:rFonts w:asciiTheme="minorBidi" w:eastAsiaTheme="minorEastAsia" w:hAnsiTheme="minorBidi" w:cstheme="minorBidi"/>
          <w:color w:val="000000"/>
          <w:sz w:val="20"/>
          <w:szCs w:val="20"/>
        </w:rPr>
        <w:t xml:space="preserve"> (Al-An’am, 6: 73).</w:t>
      </w:r>
    </w:p>
    <w:p w14:paraId="2ABF5F3A" w14:textId="7CDE4BBE" w:rsidR="002F55FE" w:rsidRPr="00266B1C" w:rsidRDefault="002F55FE" w:rsidP="00266B1C">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2F55FE">
        <w:rPr>
          <w:rStyle w:val="style3061"/>
          <w:rFonts w:asciiTheme="minorBidi" w:eastAsiaTheme="minorEastAsia" w:hAnsiTheme="minorBidi" w:cstheme="minorBidi"/>
          <w:color w:val="000000"/>
          <w:sz w:val="20"/>
          <w:szCs w:val="20"/>
        </w:rPr>
        <w:t>And say</w:t>
      </w:r>
      <w:r>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"Praise to Allah, who has not taken a son</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and has had no partner in </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His</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w:t>
      </w:r>
      <w:r w:rsidR="0074336F">
        <w:rPr>
          <w:rStyle w:val="style3061"/>
          <w:rFonts w:asciiTheme="minorBidi" w:eastAsiaTheme="minorEastAsia" w:hAnsiTheme="minorBidi" w:cstheme="minorBidi"/>
          <w:color w:val="000000"/>
          <w:sz w:val="20"/>
          <w:szCs w:val="20"/>
        </w:rPr>
        <w:t>D</w:t>
      </w:r>
      <w:r w:rsidRPr="002F55FE">
        <w:rPr>
          <w:rStyle w:val="style3061"/>
          <w:rFonts w:asciiTheme="minorBidi" w:eastAsiaTheme="minorEastAsia" w:hAnsiTheme="minorBidi" w:cstheme="minorBidi"/>
          <w:color w:val="000000"/>
          <w:sz w:val="20"/>
          <w:szCs w:val="20"/>
        </w:rPr>
        <w:t>ominion</w:t>
      </w:r>
      <w:r w:rsidR="008F031E">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and </w:t>
      </w:r>
      <w:r w:rsidR="008F031E">
        <w:rPr>
          <w:rStyle w:val="style3061"/>
          <w:rFonts w:asciiTheme="minorBidi" w:eastAsiaTheme="minorEastAsia" w:hAnsiTheme="minorBidi" w:cstheme="minorBidi"/>
          <w:color w:val="000000"/>
          <w:sz w:val="20"/>
          <w:szCs w:val="20"/>
        </w:rPr>
        <w:t xml:space="preserve">he </w:t>
      </w:r>
      <w:r w:rsidRPr="002F55FE">
        <w:rPr>
          <w:rStyle w:val="style3061"/>
          <w:rFonts w:asciiTheme="minorBidi" w:eastAsiaTheme="minorEastAsia" w:hAnsiTheme="minorBidi" w:cstheme="minorBidi"/>
          <w:color w:val="000000"/>
          <w:sz w:val="20"/>
          <w:szCs w:val="20"/>
        </w:rPr>
        <w:t xml:space="preserve">has no </w:t>
      </w:r>
      <w:r w:rsidR="008F031E">
        <w:rPr>
          <w:rStyle w:val="style3061"/>
          <w:rFonts w:asciiTheme="minorBidi" w:eastAsiaTheme="minorEastAsia" w:hAnsiTheme="minorBidi" w:cstheme="minorBidi"/>
          <w:color w:val="000000"/>
          <w:sz w:val="20"/>
          <w:szCs w:val="20"/>
        </w:rPr>
        <w:t>caretaker</w:t>
      </w:r>
      <w:r w:rsidRPr="002F55FE">
        <w:rPr>
          <w:rStyle w:val="style3061"/>
          <w:rFonts w:asciiTheme="minorBidi" w:eastAsiaTheme="minorEastAsia" w:hAnsiTheme="minorBidi" w:cstheme="minorBidi"/>
          <w:color w:val="000000"/>
          <w:sz w:val="20"/>
          <w:szCs w:val="20"/>
        </w:rPr>
        <w:t xml:space="preserve"> </w:t>
      </w:r>
      <w:r w:rsidR="008F031E">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protector</w:t>
      </w:r>
      <w:r w:rsidR="008F031E">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out of weakness</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and glorify Him with </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great</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glorification"</w:t>
      </w:r>
      <w:r>
        <w:rPr>
          <w:rStyle w:val="style3061"/>
          <w:rFonts w:asciiTheme="minorBidi" w:eastAsiaTheme="minorEastAsia" w:hAnsiTheme="minorBidi" w:cstheme="minorBidi"/>
          <w:color w:val="000000"/>
          <w:sz w:val="20"/>
          <w:szCs w:val="20"/>
        </w:rPr>
        <w:t xml:space="preserve"> (A-Isra, 17: 111).</w:t>
      </w:r>
    </w:p>
    <w:p w14:paraId="039A2689" w14:textId="6A52C77B" w:rsidR="0043639A" w:rsidRPr="00753BD7" w:rsidRDefault="00753BD7" w:rsidP="00753BD7">
      <w:pPr>
        <w:pStyle w:val="auto-style23"/>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The word “</w:t>
      </w:r>
      <w:r w:rsidRPr="00C810AD">
        <w:rPr>
          <w:rStyle w:val="style3061"/>
          <w:rFonts w:asciiTheme="minorBidi" w:eastAsiaTheme="minorEastAsia" w:hAnsiTheme="minorBidi" w:cstheme="minorBidi"/>
          <w:b/>
          <w:bCs/>
          <w:color w:val="FF0000"/>
          <w:sz w:val="20"/>
          <w:szCs w:val="20"/>
        </w:rPr>
        <w:t>Al-Mulk</w:t>
      </w:r>
      <w:r>
        <w:rPr>
          <w:rStyle w:val="style3061"/>
          <w:rFonts w:asciiTheme="minorBidi" w:eastAsiaTheme="minorEastAsia" w:hAnsiTheme="minorBidi" w:cstheme="minorBidi"/>
          <w:color w:val="000000"/>
          <w:sz w:val="20"/>
          <w:szCs w:val="20"/>
        </w:rPr>
        <w:t xml:space="preserve">” (the Dominion) was also mentioned </w:t>
      </w:r>
      <w:r w:rsidRPr="00C810AD">
        <w:rPr>
          <w:rStyle w:val="style3061"/>
          <w:rFonts w:asciiTheme="minorBidi" w:eastAsiaTheme="minorEastAsia" w:hAnsiTheme="minorBidi" w:cstheme="minorBidi"/>
          <w:b/>
          <w:bCs/>
          <w:color w:val="000000"/>
          <w:sz w:val="20"/>
          <w:szCs w:val="20"/>
        </w:rPr>
        <w:t>twenty</w:t>
      </w:r>
      <w:r>
        <w:rPr>
          <w:rStyle w:val="style3061"/>
          <w:rFonts w:asciiTheme="minorBidi" w:eastAsiaTheme="minorEastAsia" w:hAnsiTheme="minorBidi" w:cstheme="minorBidi"/>
          <w:b/>
          <w:bCs/>
          <w:color w:val="000000"/>
          <w:sz w:val="20"/>
          <w:szCs w:val="20"/>
        </w:rPr>
        <w:t>-eight</w:t>
      </w:r>
      <w:r w:rsidRPr="00C810AD">
        <w:rPr>
          <w:rStyle w:val="style3061"/>
          <w:rFonts w:asciiTheme="minorBidi" w:eastAsiaTheme="minorEastAsia" w:hAnsiTheme="minorBidi" w:cstheme="minorBidi"/>
          <w:b/>
          <w:bCs/>
          <w:color w:val="000000"/>
          <w:sz w:val="20"/>
          <w:szCs w:val="20"/>
        </w:rPr>
        <w:t xml:space="preserve"> times</w:t>
      </w:r>
      <w:r>
        <w:rPr>
          <w:rStyle w:val="style3061"/>
          <w:rFonts w:asciiTheme="minorBidi" w:eastAsiaTheme="minorEastAsia" w:hAnsiTheme="minorBidi" w:cstheme="minorBidi"/>
          <w:color w:val="000000"/>
          <w:sz w:val="20"/>
          <w:szCs w:val="20"/>
        </w:rPr>
        <w:t xml:space="preserve"> in the Holy Quran, </w:t>
      </w:r>
      <w:r w:rsidRPr="00C810AD">
        <w:rPr>
          <w:rStyle w:val="style3061"/>
          <w:rFonts w:asciiTheme="minorBidi" w:eastAsiaTheme="minorEastAsia" w:hAnsiTheme="minorBidi" w:cstheme="minorBidi"/>
          <w:b/>
          <w:bCs/>
          <w:color w:val="FF0000"/>
          <w:sz w:val="20"/>
          <w:szCs w:val="20"/>
        </w:rPr>
        <w:t>with</w:t>
      </w:r>
      <w:r>
        <w:rPr>
          <w:rStyle w:val="style3061"/>
          <w:rFonts w:asciiTheme="minorBidi" w:eastAsiaTheme="minorEastAsia" w:hAnsiTheme="minorBidi" w:cstheme="minorBidi"/>
          <w:b/>
          <w:bCs/>
          <w:color w:val="FF0000"/>
          <w:sz w:val="20"/>
          <w:szCs w:val="20"/>
        </w:rPr>
        <w:t>out</w:t>
      </w:r>
      <w:r>
        <w:rPr>
          <w:rStyle w:val="style3061"/>
          <w:rFonts w:asciiTheme="minorBidi" w:eastAsiaTheme="minorEastAsia" w:hAnsiTheme="minorBidi" w:cstheme="minorBidi"/>
          <w:color w:val="000000"/>
          <w:sz w:val="20"/>
          <w:szCs w:val="20"/>
        </w:rPr>
        <w:t xml:space="preserve"> the definite article (Al). In </w:t>
      </w:r>
      <w:r>
        <w:rPr>
          <w:rStyle w:val="style3061"/>
          <w:rFonts w:asciiTheme="minorBidi" w:eastAsiaTheme="minorEastAsia" w:hAnsiTheme="minorBidi" w:cstheme="minorBidi"/>
          <w:b/>
          <w:bCs/>
          <w:color w:val="000000"/>
          <w:sz w:val="20"/>
          <w:szCs w:val="20"/>
        </w:rPr>
        <w:t>ninete</w:t>
      </w:r>
      <w:r w:rsidRPr="00C810AD">
        <w:rPr>
          <w:rStyle w:val="style3061"/>
          <w:rFonts w:asciiTheme="minorBidi" w:eastAsiaTheme="minorEastAsia" w:hAnsiTheme="minorBidi" w:cstheme="minorBidi"/>
          <w:b/>
          <w:bCs/>
          <w:color w:val="000000"/>
          <w:sz w:val="20"/>
          <w:szCs w:val="20"/>
        </w:rPr>
        <w:t>en times</w:t>
      </w:r>
      <w:r>
        <w:rPr>
          <w:rStyle w:val="style3061"/>
          <w:rFonts w:asciiTheme="minorBidi" w:eastAsiaTheme="minorEastAsia" w:hAnsiTheme="minorBidi" w:cstheme="minorBidi"/>
          <w:color w:val="000000"/>
          <w:sz w:val="20"/>
          <w:szCs w:val="20"/>
        </w:rPr>
        <w:t xml:space="preserve"> of them, it was mentioned in relation to God’s ownership of the </w:t>
      </w:r>
      <w:r>
        <w:rPr>
          <w:rStyle w:val="style3061"/>
          <w:rFonts w:asciiTheme="minorBidi" w:eastAsiaTheme="minorEastAsia" w:hAnsiTheme="minorBidi" w:cstheme="minorBidi"/>
          <w:color w:val="000000"/>
          <w:sz w:val="20"/>
          <w:szCs w:val="20"/>
        </w:rPr>
        <w:lastRenderedPageBreak/>
        <w:t xml:space="preserve">heavens and the Earth (Al-i-‘Imran, 3: 189), </w:t>
      </w:r>
      <w:r w:rsidR="00466A78">
        <w:rPr>
          <w:rStyle w:val="style3061"/>
          <w:rFonts w:asciiTheme="minorBidi" w:eastAsiaTheme="minorEastAsia" w:hAnsiTheme="minorBidi" w:cstheme="minorBidi"/>
          <w:color w:val="000000"/>
          <w:sz w:val="20"/>
          <w:szCs w:val="20"/>
        </w:rPr>
        <w:t>to His</w:t>
      </w:r>
      <w:r>
        <w:rPr>
          <w:rStyle w:val="style3061"/>
          <w:rFonts w:asciiTheme="minorBidi" w:eastAsiaTheme="minorEastAsia" w:hAnsiTheme="minorBidi" w:cstheme="minorBidi"/>
          <w:color w:val="000000"/>
          <w:sz w:val="20"/>
          <w:szCs w:val="20"/>
        </w:rPr>
        <w:t xml:space="preserve"> ownership of the heavens, the Earth, and </w:t>
      </w:r>
      <w:r w:rsidR="00466A78">
        <w:rPr>
          <w:rStyle w:val="style3061"/>
          <w:rFonts w:asciiTheme="minorBidi" w:eastAsiaTheme="minorEastAsia" w:hAnsiTheme="minorBidi" w:cstheme="minorBidi"/>
          <w:color w:val="000000"/>
          <w:sz w:val="20"/>
          <w:szCs w:val="20"/>
        </w:rPr>
        <w:t>what</w:t>
      </w:r>
      <w:r w:rsidR="00B31A09">
        <w:rPr>
          <w:rStyle w:val="style3061"/>
          <w:rFonts w:asciiTheme="minorBidi" w:eastAsiaTheme="minorEastAsia" w:hAnsiTheme="minorBidi" w:cstheme="minorBidi"/>
          <w:color w:val="000000"/>
          <w:sz w:val="20"/>
          <w:szCs w:val="20"/>
        </w:rPr>
        <w:t>ever</w:t>
      </w:r>
      <w:r w:rsidR="00466A78">
        <w:rPr>
          <w:rStyle w:val="style3061"/>
          <w:rFonts w:asciiTheme="minorBidi" w:eastAsiaTheme="minorEastAsia" w:hAnsiTheme="minorBidi" w:cstheme="minorBidi"/>
          <w:color w:val="000000"/>
          <w:sz w:val="20"/>
          <w:szCs w:val="20"/>
        </w:rPr>
        <w:t xml:space="preserve"> is</w:t>
      </w:r>
      <w:r>
        <w:rPr>
          <w:rStyle w:val="style3061"/>
          <w:rFonts w:asciiTheme="minorBidi" w:eastAsiaTheme="minorEastAsia" w:hAnsiTheme="minorBidi" w:cstheme="minorBidi"/>
          <w:color w:val="000000"/>
          <w:sz w:val="20"/>
          <w:szCs w:val="20"/>
        </w:rPr>
        <w:t xml:space="preserve"> between them </w:t>
      </w:r>
      <w:r w:rsidR="005628C2">
        <w:rPr>
          <w:rStyle w:val="style3061"/>
          <w:rFonts w:asciiTheme="minorBidi" w:eastAsiaTheme="minorEastAsia" w:hAnsiTheme="minorBidi" w:cstheme="minorBidi"/>
          <w:color w:val="000000"/>
          <w:sz w:val="20"/>
          <w:szCs w:val="20"/>
        </w:rPr>
        <w:t xml:space="preserve">(Al-Ma-ida, 5: 17), </w:t>
      </w:r>
      <w:r w:rsidR="00466A78">
        <w:rPr>
          <w:rStyle w:val="style3061"/>
          <w:rFonts w:asciiTheme="minorBidi" w:eastAsiaTheme="minorEastAsia" w:hAnsiTheme="minorBidi" w:cstheme="minorBidi"/>
          <w:color w:val="000000"/>
          <w:sz w:val="20"/>
          <w:szCs w:val="20"/>
        </w:rPr>
        <w:t>to</w:t>
      </w:r>
      <w:r w:rsidR="005628C2">
        <w:rPr>
          <w:rStyle w:val="style3061"/>
          <w:rFonts w:asciiTheme="minorBidi" w:eastAsiaTheme="minorEastAsia" w:hAnsiTheme="minorBidi" w:cstheme="minorBidi"/>
          <w:color w:val="000000"/>
          <w:sz w:val="20"/>
          <w:szCs w:val="20"/>
        </w:rPr>
        <w:t xml:space="preserve"> believers</w:t>
      </w:r>
      <w:r w:rsidR="00466A78">
        <w:rPr>
          <w:rStyle w:val="style3061"/>
          <w:rFonts w:asciiTheme="minorBidi" w:eastAsiaTheme="minorEastAsia" w:hAnsiTheme="minorBidi" w:cstheme="minorBidi"/>
          <w:color w:val="000000"/>
          <w:sz w:val="20"/>
          <w:szCs w:val="20"/>
        </w:rPr>
        <w:t>, who</w:t>
      </w:r>
      <w:r w:rsidR="005628C2">
        <w:rPr>
          <w:rStyle w:val="style3061"/>
          <w:rFonts w:asciiTheme="minorBidi" w:eastAsiaTheme="minorEastAsia" w:hAnsiTheme="minorBidi" w:cstheme="minorBidi"/>
          <w:color w:val="000000"/>
          <w:sz w:val="20"/>
          <w:szCs w:val="20"/>
        </w:rPr>
        <w:t xml:space="preserve"> will see a luxurious destination (Paradise), and a vast Dominion (Al-Insan, 76: 20), and </w:t>
      </w:r>
      <w:r w:rsidR="00466A78">
        <w:rPr>
          <w:rStyle w:val="style3061"/>
          <w:rFonts w:asciiTheme="minorBidi" w:eastAsiaTheme="minorEastAsia" w:hAnsiTheme="minorBidi" w:cstheme="minorBidi"/>
          <w:color w:val="000000"/>
          <w:sz w:val="20"/>
          <w:szCs w:val="20"/>
        </w:rPr>
        <w:t xml:space="preserve">in mentioning </w:t>
      </w:r>
      <w:r w:rsidR="005628C2">
        <w:rPr>
          <w:rStyle w:val="style3061"/>
          <w:rFonts w:asciiTheme="minorBidi" w:eastAsiaTheme="minorEastAsia" w:hAnsiTheme="minorBidi" w:cstheme="minorBidi"/>
          <w:color w:val="000000"/>
          <w:sz w:val="20"/>
          <w:szCs w:val="20"/>
        </w:rPr>
        <w:t>that Allah gives part of His Dominion to whom He wills (Al-Baqara, 2: 247).</w:t>
      </w:r>
    </w:p>
    <w:p w14:paraId="4EAFEAA7" w14:textId="249FEB6F" w:rsidR="00DD0130" w:rsidRDefault="00DD0130" w:rsidP="00DD0130">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45612C">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 ۗ وَاللَّهُ عَلَىٰ كُلِّ شَيْءٍ قَدِيرٌ</w:t>
      </w:r>
      <w:r>
        <w:rPr>
          <w:rStyle w:val="style3061"/>
          <w:rFonts w:asciiTheme="minorBidi" w:eastAsiaTheme="minorEastAsia" w:hAnsiTheme="minorBidi" w:cs="Arial" w:hint="cs"/>
          <w:color w:val="000000"/>
          <w:sz w:val="28"/>
          <w:szCs w:val="28"/>
          <w:rtl/>
        </w:rPr>
        <w:t xml:space="preserve"> (آلِ عِمْرَانَ ، </w:t>
      </w:r>
      <w:r>
        <w:rPr>
          <w:rStyle w:val="style3061"/>
          <w:rFonts w:asciiTheme="minorBidi" w:eastAsiaTheme="minorEastAsia" w:hAnsiTheme="minorBidi" w:cs="Arial" w:hint="cs"/>
          <w:color w:val="000000"/>
          <w:rtl/>
        </w:rPr>
        <w:t>3: 189</w:t>
      </w:r>
      <w:r>
        <w:rPr>
          <w:rStyle w:val="style3061"/>
          <w:rFonts w:asciiTheme="minorBidi" w:eastAsiaTheme="minorEastAsia" w:hAnsiTheme="minorBidi" w:cs="Arial" w:hint="cs"/>
          <w:color w:val="000000"/>
          <w:sz w:val="28"/>
          <w:szCs w:val="28"/>
          <w:rtl/>
        </w:rPr>
        <w:t>).</w:t>
      </w:r>
    </w:p>
    <w:p w14:paraId="0169523B" w14:textId="77777777" w:rsidR="00317DBE" w:rsidRDefault="00317DBE" w:rsidP="00317DBE">
      <w:pPr>
        <w:pStyle w:val="auto-style17"/>
        <w:bidi/>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 </w:t>
      </w:r>
      <w:r w:rsidRPr="005C2F3D">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5C2F3D">
        <w:rPr>
          <w:rStyle w:val="style3061"/>
          <w:rFonts w:asciiTheme="minorBidi" w:eastAsiaTheme="minorEastAsia" w:hAnsiTheme="minorBidi" w:cs="Arial"/>
          <w:color w:val="000000"/>
          <w:sz w:val="28"/>
          <w:szCs w:val="28"/>
          <w:rtl/>
        </w:rPr>
        <w:t xml:space="preserve"> السَّمَاوَاتِ وَالْأَرْضِ وَمَا بَيْنَهُمَا ۚ يَخْلُقُ مَا يَشَاءُ ۚ وَاللَّهُ عَلَىٰ كُلِّ شَيْءٍ قَدِيرٌ</w:t>
      </w:r>
      <w:r>
        <w:rPr>
          <w:rStyle w:val="style3061"/>
          <w:rFonts w:asciiTheme="minorBidi" w:eastAsiaTheme="minorEastAsia" w:hAnsiTheme="minorBidi" w:cs="Arial" w:hint="cs"/>
          <w:color w:val="000000"/>
          <w:sz w:val="28"/>
          <w:szCs w:val="28"/>
          <w:rtl/>
        </w:rPr>
        <w:t xml:space="preserve"> (الْمَائِدَةُ ، </w:t>
      </w:r>
      <w:r>
        <w:rPr>
          <w:rStyle w:val="style3061"/>
          <w:rFonts w:asciiTheme="minorBidi" w:eastAsiaTheme="minorEastAsia" w:hAnsiTheme="minorBidi" w:cs="Arial" w:hint="cs"/>
          <w:color w:val="000000"/>
          <w:rtl/>
        </w:rPr>
        <w:t>5: 17</w:t>
      </w:r>
      <w:r>
        <w:rPr>
          <w:rStyle w:val="style3061"/>
          <w:rFonts w:asciiTheme="minorBidi" w:eastAsiaTheme="minorEastAsia" w:hAnsiTheme="minorBidi" w:cs="Arial" w:hint="cs"/>
          <w:color w:val="000000"/>
          <w:sz w:val="28"/>
          <w:szCs w:val="28"/>
          <w:rtl/>
        </w:rPr>
        <w:t>).</w:t>
      </w:r>
    </w:p>
    <w:p w14:paraId="6C2EBB6A" w14:textId="1A747C05" w:rsidR="00317DBE" w:rsidRDefault="00111B30" w:rsidP="001E7F2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111B30">
        <w:rPr>
          <w:rStyle w:val="style3061"/>
          <w:rFonts w:asciiTheme="minorBidi" w:eastAsiaTheme="minorEastAsia" w:hAnsiTheme="minorBidi" w:cs="Arial"/>
          <w:color w:val="000000"/>
          <w:sz w:val="20"/>
          <w:szCs w:val="20"/>
        </w:rPr>
        <w:t xml:space="preserve">And to Allah belongs </w:t>
      </w:r>
      <w:r w:rsidRPr="00111B30">
        <w:rPr>
          <w:rStyle w:val="style3061"/>
          <w:rFonts w:asciiTheme="minorBidi" w:eastAsiaTheme="minorEastAsia" w:hAnsiTheme="minorBidi" w:cs="Arial"/>
          <w:b/>
          <w:bCs/>
          <w:color w:val="FF0000"/>
          <w:sz w:val="20"/>
          <w:szCs w:val="20"/>
        </w:rPr>
        <w:t>Dominion</w:t>
      </w:r>
      <w:r w:rsidRPr="00111B30">
        <w:rPr>
          <w:rStyle w:val="style3061"/>
          <w:rFonts w:asciiTheme="minorBidi" w:eastAsiaTheme="minorEastAsia" w:hAnsiTheme="minorBidi" w:cs="Arial"/>
          <w:color w:val="000000"/>
          <w:sz w:val="20"/>
          <w:szCs w:val="20"/>
        </w:rPr>
        <w:t xml:space="preserve"> of the heavens and the </w:t>
      </w:r>
      <w:r>
        <w:rPr>
          <w:rStyle w:val="style3061"/>
          <w:rFonts w:asciiTheme="minorBidi" w:eastAsiaTheme="minorEastAsia" w:hAnsiTheme="minorBidi" w:cs="Arial"/>
          <w:color w:val="000000"/>
          <w:sz w:val="20"/>
          <w:szCs w:val="20"/>
        </w:rPr>
        <w:t>E</w:t>
      </w:r>
      <w:r w:rsidRPr="00111B30">
        <w:rPr>
          <w:rStyle w:val="style3061"/>
          <w:rFonts w:asciiTheme="minorBidi" w:eastAsiaTheme="minorEastAsia" w:hAnsiTheme="minorBidi" w:cs="Arial"/>
          <w:color w:val="000000"/>
          <w:sz w:val="20"/>
          <w:szCs w:val="20"/>
        </w:rPr>
        <w:t>arth, and Allah is</w:t>
      </w:r>
      <w:r>
        <w:rPr>
          <w:rStyle w:val="style3061"/>
          <w:rFonts w:asciiTheme="minorBidi" w:eastAsiaTheme="minorEastAsia" w:hAnsiTheme="minorBidi" w:cs="Arial"/>
          <w:color w:val="000000"/>
          <w:sz w:val="20"/>
          <w:szCs w:val="20"/>
        </w:rPr>
        <w:t xml:space="preserve"> Capable</w:t>
      </w:r>
      <w:r w:rsidRPr="00111B30">
        <w:rPr>
          <w:rStyle w:val="style3061"/>
          <w:rFonts w:asciiTheme="minorBidi" w:eastAsiaTheme="minorEastAsia" w:hAnsiTheme="minorBidi" w:cs="Arial"/>
          <w:color w:val="000000"/>
          <w:sz w:val="20"/>
          <w:szCs w:val="20"/>
        </w:rPr>
        <w:t xml:space="preserve"> over </w:t>
      </w:r>
      <w:r>
        <w:rPr>
          <w:rStyle w:val="style3061"/>
          <w:rFonts w:asciiTheme="minorBidi" w:eastAsiaTheme="minorEastAsia" w:hAnsiTheme="minorBidi" w:cs="Arial"/>
          <w:color w:val="000000"/>
          <w:sz w:val="20"/>
          <w:szCs w:val="20"/>
        </w:rPr>
        <w:t xml:space="preserve">everything </w:t>
      </w:r>
      <w:r>
        <w:rPr>
          <w:rStyle w:val="style3061"/>
          <w:rFonts w:asciiTheme="minorBidi" w:eastAsiaTheme="minorEastAsia" w:hAnsiTheme="minorBidi" w:cstheme="minorBidi"/>
          <w:color w:val="000000"/>
          <w:sz w:val="20"/>
          <w:szCs w:val="20"/>
        </w:rPr>
        <w:t>(Al-i-‘Imran, 3: 189).</w:t>
      </w:r>
    </w:p>
    <w:p w14:paraId="39700B76" w14:textId="69758F7E" w:rsidR="00111B30" w:rsidRPr="001E7F2D" w:rsidRDefault="00B31A09" w:rsidP="001E7F2D">
      <w:pPr>
        <w:pStyle w:val="auto-style17"/>
        <w:spacing w:before="100" w:beforeAutospacing="1" w:after="100" w:afterAutospacing="1"/>
        <w:jc w:val="both"/>
        <w:rPr>
          <w:rStyle w:val="style3061"/>
          <w:rFonts w:asciiTheme="minorBidi" w:eastAsiaTheme="minorEastAsia" w:hAnsiTheme="minorBidi" w:cs="Arial"/>
          <w:color w:val="000000"/>
          <w:sz w:val="20"/>
          <w:szCs w:val="20"/>
          <w:rtl/>
        </w:rPr>
      </w:pPr>
      <w:r>
        <w:rPr>
          <w:rStyle w:val="style3061"/>
          <w:rFonts w:asciiTheme="minorBidi" w:eastAsiaTheme="minorEastAsia" w:hAnsiTheme="minorBidi" w:cs="Arial"/>
          <w:color w:val="000000"/>
          <w:sz w:val="20"/>
          <w:szCs w:val="20"/>
        </w:rPr>
        <w:t xml:space="preserve">… </w:t>
      </w:r>
      <w:r w:rsidR="007D286E" w:rsidRPr="007D286E">
        <w:rPr>
          <w:rStyle w:val="style3061"/>
          <w:rFonts w:asciiTheme="minorBidi" w:eastAsiaTheme="minorEastAsia" w:hAnsiTheme="minorBidi" w:cs="Arial"/>
          <w:color w:val="000000"/>
          <w:sz w:val="20"/>
          <w:szCs w:val="20"/>
        </w:rPr>
        <w:t xml:space="preserve">And to Allah belongs </w:t>
      </w:r>
      <w:r w:rsidRPr="00B31A09">
        <w:rPr>
          <w:rStyle w:val="style3061"/>
          <w:rFonts w:asciiTheme="minorBidi" w:eastAsiaTheme="minorEastAsia" w:hAnsiTheme="minorBidi" w:cs="Arial"/>
          <w:b/>
          <w:bCs/>
          <w:color w:val="FF0000"/>
          <w:sz w:val="20"/>
          <w:szCs w:val="20"/>
        </w:rPr>
        <w:t>D</w:t>
      </w:r>
      <w:r w:rsidR="007D286E" w:rsidRPr="00B31A09">
        <w:rPr>
          <w:rStyle w:val="style3061"/>
          <w:rFonts w:asciiTheme="minorBidi" w:eastAsiaTheme="minorEastAsia" w:hAnsiTheme="minorBidi" w:cs="Arial"/>
          <w:b/>
          <w:bCs/>
          <w:color w:val="FF0000"/>
          <w:sz w:val="20"/>
          <w:szCs w:val="20"/>
        </w:rPr>
        <w:t>ominion</w:t>
      </w:r>
      <w:r w:rsidR="007D286E" w:rsidRPr="007D286E">
        <w:rPr>
          <w:rStyle w:val="style3061"/>
          <w:rFonts w:asciiTheme="minorBidi" w:eastAsiaTheme="minorEastAsia" w:hAnsiTheme="minorBidi" w:cs="Arial"/>
          <w:color w:val="000000"/>
          <w:sz w:val="20"/>
          <w:szCs w:val="20"/>
        </w:rPr>
        <w:t xml:space="preserve"> of the heavens and the </w:t>
      </w:r>
      <w:r>
        <w:rPr>
          <w:rStyle w:val="style3061"/>
          <w:rFonts w:asciiTheme="minorBidi" w:eastAsiaTheme="minorEastAsia" w:hAnsiTheme="minorBidi" w:cs="Arial"/>
          <w:color w:val="000000"/>
          <w:sz w:val="20"/>
          <w:szCs w:val="20"/>
        </w:rPr>
        <w:t>E</w:t>
      </w:r>
      <w:r w:rsidR="007D286E" w:rsidRPr="007D286E">
        <w:rPr>
          <w:rStyle w:val="style3061"/>
          <w:rFonts w:asciiTheme="minorBidi" w:eastAsiaTheme="minorEastAsia" w:hAnsiTheme="minorBidi" w:cs="Arial"/>
          <w:color w:val="000000"/>
          <w:sz w:val="20"/>
          <w:szCs w:val="20"/>
        </w:rPr>
        <w:t>arth</w:t>
      </w:r>
      <w:r>
        <w:rPr>
          <w:rStyle w:val="style3061"/>
          <w:rFonts w:asciiTheme="minorBidi" w:eastAsiaTheme="minorEastAsia" w:hAnsiTheme="minorBidi" w:cs="Arial"/>
          <w:color w:val="000000"/>
          <w:sz w:val="20"/>
          <w:szCs w:val="20"/>
        </w:rPr>
        <w:t>,</w:t>
      </w:r>
      <w:r w:rsidR="007D286E" w:rsidRPr="007D286E">
        <w:rPr>
          <w:rStyle w:val="style3061"/>
          <w:rFonts w:asciiTheme="minorBidi" w:eastAsiaTheme="minorEastAsia" w:hAnsiTheme="minorBidi" w:cs="Arial"/>
          <w:color w:val="000000"/>
          <w:sz w:val="20"/>
          <w:szCs w:val="20"/>
        </w:rPr>
        <w:t xml:space="preserve"> and whatever is between them. He creates what He wills, and Allah is</w:t>
      </w:r>
      <w:r>
        <w:rPr>
          <w:rStyle w:val="style3061"/>
          <w:rFonts w:asciiTheme="minorBidi" w:eastAsiaTheme="minorEastAsia" w:hAnsiTheme="minorBidi" w:cs="Arial"/>
          <w:color w:val="000000"/>
          <w:sz w:val="20"/>
          <w:szCs w:val="20"/>
        </w:rPr>
        <w:t xml:space="preserve"> Capable</w:t>
      </w:r>
      <w:r w:rsidR="007D286E" w:rsidRPr="007D286E">
        <w:rPr>
          <w:rStyle w:val="style3061"/>
          <w:rFonts w:asciiTheme="minorBidi" w:eastAsiaTheme="minorEastAsia" w:hAnsiTheme="minorBidi" w:cs="Arial"/>
          <w:color w:val="000000"/>
          <w:sz w:val="20"/>
          <w:szCs w:val="20"/>
        </w:rPr>
        <w:t xml:space="preserve"> over </w:t>
      </w:r>
      <w:r>
        <w:rPr>
          <w:rStyle w:val="style3061"/>
          <w:rFonts w:asciiTheme="minorBidi" w:eastAsiaTheme="minorEastAsia" w:hAnsiTheme="minorBidi" w:cs="Arial"/>
          <w:color w:val="000000"/>
          <w:sz w:val="20"/>
          <w:szCs w:val="20"/>
        </w:rPr>
        <w:t>everything</w:t>
      </w:r>
      <w:r w:rsidR="007D286E">
        <w:rPr>
          <w:rStyle w:val="style3061"/>
          <w:rFonts w:asciiTheme="minorBidi" w:eastAsiaTheme="minorEastAsia" w:hAnsiTheme="minorBidi" w:cs="Arial"/>
          <w:color w:val="000000"/>
          <w:sz w:val="20"/>
          <w:szCs w:val="20"/>
        </w:rPr>
        <w:t xml:space="preserve"> </w:t>
      </w:r>
      <w:r w:rsidR="007D286E">
        <w:rPr>
          <w:rStyle w:val="style3061"/>
          <w:rFonts w:asciiTheme="minorBidi" w:eastAsiaTheme="minorEastAsia" w:hAnsiTheme="minorBidi" w:cstheme="minorBidi"/>
          <w:color w:val="000000"/>
          <w:sz w:val="20"/>
          <w:szCs w:val="20"/>
        </w:rPr>
        <w:t>(Al-Ma-ida, 5: 17).</w:t>
      </w:r>
    </w:p>
    <w:p w14:paraId="0666331E" w14:textId="77777777" w:rsidR="007554B7" w:rsidRDefault="007554B7" w:rsidP="007554B7">
      <w:pPr>
        <w:pStyle w:val="auto-style23"/>
        <w:jc w:val="both"/>
        <w:rPr>
          <w:rStyle w:val="Strong"/>
          <w:rFonts w:asciiTheme="minorBidi" w:hAnsiTheme="minorBidi" w:cstheme="minorBidi"/>
          <w:b w:val="0"/>
          <w:bCs w:val="0"/>
          <w:color w:val="000000"/>
          <w:sz w:val="20"/>
          <w:szCs w:val="20"/>
        </w:rPr>
      </w:pPr>
      <w:r w:rsidRPr="001F3DE5">
        <w:rPr>
          <w:sz w:val="20"/>
          <w:szCs w:val="20"/>
        </w:rPr>
        <w:t>Applying knowledge about this Good Name of Allah is by calling upon Him, with it</w:t>
      </w:r>
      <w:r>
        <w:rPr>
          <w:sz w:val="20"/>
          <w:szCs w:val="20"/>
        </w:rPr>
        <w:t xml:space="preserve">, </w:t>
      </w:r>
      <w:r w:rsidRPr="00CA3A28">
        <w:rPr>
          <w:rStyle w:val="style3061"/>
          <w:rFonts w:asciiTheme="minorBidi" w:eastAsiaTheme="minorEastAsia" w:hAnsiTheme="minorBidi" w:cstheme="minorBidi"/>
          <w:color w:val="000000"/>
          <w:sz w:val="20"/>
          <w:szCs w:val="20"/>
        </w:rPr>
        <w:t>"Ya Maalik Al-Mulk" (O, the Owner of the Dominion)</w:t>
      </w:r>
      <w:r>
        <w:rPr>
          <w:rStyle w:val="Strong"/>
          <w:rFonts w:asciiTheme="minorBidi" w:hAnsiTheme="minorBidi" w:cstheme="minorBidi"/>
          <w:b w:val="0"/>
          <w:bCs w:val="0"/>
          <w:color w:val="000000"/>
          <w:sz w:val="20"/>
          <w:szCs w:val="20"/>
        </w:rPr>
        <w:t>,</w:t>
      </w:r>
      <w:r w:rsidRPr="00C413D3">
        <w:rPr>
          <w:rStyle w:val="Strong"/>
          <w:rFonts w:asciiTheme="minorBidi" w:hAnsiTheme="minorBidi" w:cstheme="minorBidi"/>
          <w:b w:val="0"/>
          <w:bCs w:val="0"/>
          <w:color w:val="000000"/>
          <w:sz w:val="20"/>
          <w:szCs w:val="20"/>
        </w:rPr>
        <w:t xml:space="preserve"> then</w:t>
      </w:r>
      <w:r>
        <w:rPr>
          <w:rStyle w:val="Strong"/>
          <w:rFonts w:asciiTheme="minorBidi" w:hAnsiTheme="minorBidi" w:cstheme="minorBidi"/>
          <w:color w:val="000000"/>
          <w:sz w:val="20"/>
          <w:szCs w:val="20"/>
        </w:rPr>
        <w:t xml:space="preserve"> </w:t>
      </w:r>
      <w:r w:rsidRPr="00A9470A">
        <w:rPr>
          <w:rStyle w:val="auto-style1661"/>
          <w:color w:val="000000"/>
          <w:sz w:val="20"/>
          <w:szCs w:val="20"/>
        </w:rPr>
        <w:t>ask</w:t>
      </w:r>
      <w:r>
        <w:rPr>
          <w:rStyle w:val="auto-style1661"/>
          <w:color w:val="000000"/>
          <w:sz w:val="20"/>
          <w:szCs w:val="20"/>
        </w:rPr>
        <w:t>ing</w:t>
      </w:r>
      <w:r w:rsidRPr="00A9470A">
        <w:rPr>
          <w:rStyle w:val="auto-style1661"/>
          <w:color w:val="000000"/>
          <w:sz w:val="20"/>
          <w:szCs w:val="20"/>
        </w:rPr>
        <w:t xml:space="preserve"> </w:t>
      </w:r>
      <w:r>
        <w:rPr>
          <w:rStyle w:val="auto-style1661"/>
          <w:color w:val="000000"/>
          <w:sz w:val="20"/>
          <w:szCs w:val="20"/>
        </w:rPr>
        <w:t>for His blessing in what the caller is attempting to get from this life’s temporary property. More important is learning a lesson from seeing ownership being exchanged among people, as it is being taken from some of them and given to others.</w:t>
      </w:r>
    </w:p>
    <w:p w14:paraId="34682A42" w14:textId="428D3B84" w:rsidR="007554B7" w:rsidRDefault="007F49F8" w:rsidP="001055DC">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Pr>
          <w:rStyle w:val="style3061"/>
          <w:rFonts w:asciiTheme="minorBidi" w:eastAsiaTheme="minorEastAsia" w:hAnsiTheme="minorBidi" w:cstheme="minorBidi"/>
          <w:color w:val="000000"/>
          <w:sz w:val="20"/>
          <w:szCs w:val="20"/>
        </w:rPr>
        <w:t>N</w:t>
      </w:r>
      <w:r w:rsidR="007554B7" w:rsidRPr="00C573FA">
        <w:rPr>
          <w:rStyle w:val="style3061"/>
          <w:rFonts w:asciiTheme="minorBidi" w:eastAsiaTheme="minorEastAsia" w:hAnsiTheme="minorBidi" w:cstheme="minorBidi"/>
          <w:color w:val="000000"/>
          <w:sz w:val="20"/>
          <w:szCs w:val="20"/>
        </w:rPr>
        <w:t xml:space="preserve">obody should be </w:t>
      </w:r>
      <w:r>
        <w:rPr>
          <w:rStyle w:val="style3061"/>
          <w:rFonts w:asciiTheme="minorBidi" w:eastAsiaTheme="minorEastAsia" w:hAnsiTheme="minorBidi" w:cstheme="minorBidi"/>
          <w:color w:val="000000"/>
          <w:sz w:val="20"/>
          <w:szCs w:val="20"/>
        </w:rPr>
        <w:t xml:space="preserve">named as </w:t>
      </w:r>
      <w:r w:rsidRPr="00C573FA">
        <w:rPr>
          <w:rStyle w:val="style3061"/>
          <w:rFonts w:asciiTheme="minorBidi" w:eastAsiaTheme="minorEastAsia" w:hAnsiTheme="minorBidi" w:cstheme="minorBidi"/>
          <w:color w:val="000000"/>
          <w:sz w:val="20"/>
          <w:szCs w:val="20"/>
        </w:rPr>
        <w:t>"Maalik Al-Mulk</w:t>
      </w:r>
      <w:r w:rsidR="001055DC">
        <w:rPr>
          <w:rStyle w:val="style3061"/>
          <w:rFonts w:asciiTheme="minorBidi" w:eastAsiaTheme="minorEastAsia" w:hAnsiTheme="minorBidi" w:cstheme="minorBidi"/>
          <w:color w:val="000000"/>
          <w:sz w:val="20"/>
          <w:szCs w:val="20"/>
        </w:rPr>
        <w:t>,</w:t>
      </w:r>
      <w:r w:rsidRPr="00C573FA">
        <w:rPr>
          <w:rStyle w:val="style3061"/>
          <w:rFonts w:asciiTheme="minorBidi" w:eastAsiaTheme="minorEastAsia" w:hAnsiTheme="minorBidi" w:cstheme="minorBidi"/>
          <w:color w:val="000000"/>
          <w:sz w:val="20"/>
          <w:szCs w:val="20"/>
        </w:rPr>
        <w:t xml:space="preserve">" </w:t>
      </w:r>
      <w:r w:rsidR="001055DC">
        <w:rPr>
          <w:rStyle w:val="style3061"/>
          <w:rFonts w:asciiTheme="minorBidi" w:eastAsiaTheme="minorEastAsia" w:hAnsiTheme="minorBidi" w:cstheme="minorBidi"/>
          <w:color w:val="000000"/>
          <w:sz w:val="20"/>
          <w:szCs w:val="20"/>
        </w:rPr>
        <w:t xml:space="preserve">as this is a unique name and trait of Allah, </w:t>
      </w:r>
      <w:r w:rsidRPr="00C573FA">
        <w:rPr>
          <w:rStyle w:val="style3061"/>
          <w:rFonts w:asciiTheme="minorBidi" w:eastAsiaTheme="minorEastAsia" w:hAnsiTheme="minorBidi" w:cstheme="minorBidi"/>
          <w:color w:val="000000"/>
          <w:sz w:val="20"/>
          <w:szCs w:val="20"/>
        </w:rPr>
        <w:t>Owner of the Dominion</w:t>
      </w:r>
      <w:r w:rsidR="007554B7" w:rsidRPr="00C573FA">
        <w:rPr>
          <w:rStyle w:val="style3061"/>
          <w:rFonts w:asciiTheme="minorBidi" w:eastAsiaTheme="minorEastAsia" w:hAnsiTheme="minorBidi" w:cstheme="minorBidi"/>
          <w:color w:val="000000"/>
          <w:sz w:val="20"/>
          <w:szCs w:val="20"/>
        </w:rPr>
        <w:t xml:space="preserve">. </w:t>
      </w:r>
      <w:r w:rsidR="007554B7" w:rsidRPr="00334855">
        <w:rPr>
          <w:rStyle w:val="Strong"/>
          <w:rFonts w:asciiTheme="minorBidi" w:hAnsiTheme="minorBidi" w:cstheme="minorBidi"/>
          <w:b w:val="0"/>
          <w:bCs w:val="0"/>
          <w:color w:val="000000"/>
          <w:sz w:val="20"/>
          <w:szCs w:val="20"/>
        </w:rPr>
        <w:t xml:space="preserve">However, </w:t>
      </w:r>
      <w:r w:rsidR="001055DC">
        <w:rPr>
          <w:rStyle w:val="Strong"/>
          <w:rFonts w:asciiTheme="minorBidi" w:hAnsiTheme="minorBidi" w:cstheme="minorBidi"/>
          <w:b w:val="0"/>
          <w:bCs w:val="0"/>
          <w:color w:val="000000"/>
          <w:sz w:val="20"/>
          <w:szCs w:val="20"/>
        </w:rPr>
        <w:t>a</w:t>
      </w:r>
      <w:r w:rsidR="007554B7" w:rsidRPr="007431F4">
        <w:rPr>
          <w:rStyle w:val="Strong"/>
          <w:rFonts w:asciiTheme="minorBidi" w:hAnsiTheme="minorBidi" w:cstheme="minorBidi"/>
          <w:b w:val="0"/>
          <w:bCs w:val="0"/>
          <w:color w:val="000000"/>
          <w:sz w:val="20"/>
          <w:szCs w:val="20"/>
        </w:rPr>
        <w:t xml:space="preserve"> boy</w:t>
      </w:r>
      <w:r w:rsidR="001055DC">
        <w:rPr>
          <w:rStyle w:val="Strong"/>
          <w:rFonts w:asciiTheme="minorBidi" w:hAnsiTheme="minorBidi" w:cstheme="minorBidi"/>
          <w:b w:val="0"/>
          <w:bCs w:val="0"/>
          <w:color w:val="000000"/>
          <w:sz w:val="20"/>
          <w:szCs w:val="20"/>
        </w:rPr>
        <w:t xml:space="preserve"> can be named as</w:t>
      </w:r>
      <w:r w:rsidR="007554B7" w:rsidRPr="007431F4">
        <w:rPr>
          <w:rStyle w:val="Strong"/>
          <w:rFonts w:asciiTheme="minorBidi" w:hAnsiTheme="minorBidi" w:cstheme="minorBidi"/>
          <w:b w:val="0"/>
          <w:bCs w:val="0"/>
          <w:color w:val="000000"/>
          <w:sz w:val="20"/>
          <w:szCs w:val="20"/>
        </w:rPr>
        <w:t xml:space="preserve"> “Abdul</w:t>
      </w:r>
      <w:r w:rsidR="007554B7">
        <w:rPr>
          <w:rStyle w:val="Strong"/>
          <w:rFonts w:asciiTheme="minorBidi" w:hAnsiTheme="minorBidi" w:cstheme="minorBidi" w:hint="cs"/>
          <w:b w:val="0"/>
          <w:bCs w:val="0"/>
          <w:color w:val="000000"/>
          <w:sz w:val="20"/>
          <w:szCs w:val="20"/>
          <w:rtl/>
        </w:rPr>
        <w:t>-</w:t>
      </w:r>
      <w:r w:rsidR="007554B7" w:rsidRPr="007431F4">
        <w:rPr>
          <w:rStyle w:val="Strong"/>
          <w:rFonts w:asciiTheme="minorBidi" w:hAnsiTheme="minorBidi" w:cstheme="minorBidi"/>
          <w:b w:val="0"/>
          <w:bCs w:val="0"/>
          <w:color w:val="000000"/>
          <w:sz w:val="20"/>
          <w:szCs w:val="20"/>
        </w:rPr>
        <w:t xml:space="preserve">Maalik” </w:t>
      </w:r>
      <w:r w:rsidR="007554B7">
        <w:rPr>
          <w:rStyle w:val="Strong"/>
          <w:rFonts w:asciiTheme="minorBidi" w:hAnsiTheme="minorBidi" w:cstheme="minorBidi"/>
          <w:b w:val="0"/>
          <w:bCs w:val="0"/>
          <w:color w:val="000000"/>
          <w:sz w:val="20"/>
          <w:szCs w:val="20"/>
        </w:rPr>
        <w:t>(</w:t>
      </w:r>
      <w:r w:rsidR="007554B7" w:rsidRPr="007431F4">
        <w:rPr>
          <w:rStyle w:val="Strong"/>
          <w:rFonts w:asciiTheme="minorBidi" w:hAnsiTheme="minorBidi" w:cstheme="minorBidi"/>
          <w:b w:val="0"/>
          <w:bCs w:val="0"/>
          <w:color w:val="000000"/>
          <w:sz w:val="20"/>
          <w:szCs w:val="20"/>
        </w:rPr>
        <w:t xml:space="preserve">Worshipper of Allah, Owner of the </w:t>
      </w:r>
      <w:r w:rsidR="007554B7">
        <w:rPr>
          <w:rStyle w:val="Strong"/>
          <w:rFonts w:asciiTheme="minorBidi" w:hAnsiTheme="minorBidi" w:cstheme="minorBidi"/>
          <w:b w:val="0"/>
          <w:bCs w:val="0"/>
          <w:color w:val="000000"/>
          <w:sz w:val="20"/>
          <w:szCs w:val="20"/>
        </w:rPr>
        <w:t>Dominion)</w:t>
      </w:r>
      <w:r w:rsidR="001055DC">
        <w:rPr>
          <w:rStyle w:val="Strong"/>
          <w:rFonts w:asciiTheme="minorBidi" w:hAnsiTheme="minorBidi" w:cstheme="minorBidi"/>
          <w:b w:val="0"/>
          <w:bCs w:val="0"/>
          <w:color w:val="000000"/>
          <w:sz w:val="20"/>
          <w:szCs w:val="20"/>
        </w:rPr>
        <w:t>, in recognition of his worship to his Creator.</w:t>
      </w:r>
      <w:r w:rsidR="00D36C23">
        <w:rPr>
          <w:rStyle w:val="Strong"/>
          <w:rFonts w:asciiTheme="minorBidi" w:hAnsiTheme="minorBidi" w:cstheme="minorBidi"/>
          <w:b w:val="0"/>
          <w:bCs w:val="0"/>
          <w:color w:val="000000"/>
          <w:sz w:val="20"/>
          <w:szCs w:val="20"/>
        </w:rPr>
        <w:t xml:space="preserve"> Further, this compound Good Name of Allah should not be divided. So, Allah, praise to Him, should not be referred to as “Malik” alone.</w:t>
      </w:r>
    </w:p>
    <w:p w14:paraId="3F312147" w14:textId="5C954109" w:rsidR="00D36C23" w:rsidRPr="007554B7" w:rsidRDefault="00892FCA" w:rsidP="001055DC">
      <w:pPr>
        <w:pStyle w:val="auto-style17"/>
        <w:spacing w:before="100" w:beforeAutospacing="1" w:after="100" w:afterAutospacing="1"/>
        <w:jc w:val="both"/>
        <w:rPr>
          <w:rFonts w:asciiTheme="minorBidi" w:hAnsiTheme="minorBidi" w:cstheme="minorBidi"/>
          <w:color w:val="000000" w:themeColor="text1"/>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Pr>
          <w:rFonts w:asciiTheme="minorBidi" w:hAnsiTheme="minorBidi" w:cstheme="minorBidi"/>
          <w:color w:val="000000"/>
          <w:sz w:val="20"/>
          <w:szCs w:val="20"/>
        </w:rPr>
        <w:t xml:space="preserve">constantly remembering that </w:t>
      </w:r>
      <w:r w:rsidR="00A30E23">
        <w:rPr>
          <w:rFonts w:asciiTheme="minorBidi" w:hAnsiTheme="minorBidi" w:cstheme="minorBidi"/>
          <w:color w:val="000000"/>
          <w:sz w:val="20"/>
          <w:szCs w:val="20"/>
        </w:rPr>
        <w:t>He</w:t>
      </w:r>
      <w:r>
        <w:rPr>
          <w:rFonts w:asciiTheme="minorBidi" w:hAnsiTheme="minorBidi" w:cstheme="minorBidi"/>
          <w:color w:val="000000"/>
          <w:sz w:val="20"/>
          <w:szCs w:val="20"/>
        </w:rPr>
        <w:t xml:space="preserve"> is the Owner of the heavens and the Earth. So, they should always remember that their ownership of wealth and property in this lower life is temporary, and that they will lose it when they die. However, their faith and good deeds are everlasting, in their records, and in the rewards waiting for them in the everlasting Paradise, which is owned by </w:t>
      </w:r>
      <w:r w:rsidRPr="00C573FA">
        <w:rPr>
          <w:rStyle w:val="style3061"/>
          <w:rFonts w:asciiTheme="minorBidi" w:eastAsiaTheme="minorEastAsia" w:hAnsiTheme="minorBidi" w:cstheme="minorBidi"/>
          <w:color w:val="000000"/>
          <w:sz w:val="20"/>
          <w:szCs w:val="20"/>
        </w:rPr>
        <w:t xml:space="preserve">"Maalik Al-Mulk" </w:t>
      </w:r>
      <w:r>
        <w:rPr>
          <w:rFonts w:asciiTheme="minorBidi" w:hAnsiTheme="minorBidi" w:cstheme="minorBidi"/>
          <w:color w:val="000000"/>
          <w:sz w:val="20"/>
          <w:szCs w:val="20"/>
        </w:rPr>
        <w:t>(</w:t>
      </w:r>
      <w:r w:rsidRPr="007431F4">
        <w:rPr>
          <w:rStyle w:val="Strong"/>
          <w:rFonts w:asciiTheme="minorBidi" w:hAnsiTheme="minorBidi" w:cstheme="minorBidi"/>
          <w:b w:val="0"/>
          <w:bCs w:val="0"/>
          <w:color w:val="000000"/>
          <w:sz w:val="20"/>
          <w:szCs w:val="20"/>
        </w:rPr>
        <w:t xml:space="preserve">Owner of the </w:t>
      </w:r>
      <w:r>
        <w:rPr>
          <w:rStyle w:val="Strong"/>
          <w:rFonts w:asciiTheme="minorBidi" w:hAnsiTheme="minorBidi" w:cstheme="minorBidi"/>
          <w:b w:val="0"/>
          <w:bCs w:val="0"/>
          <w:color w:val="000000"/>
          <w:sz w:val="20"/>
          <w:szCs w:val="20"/>
        </w:rPr>
        <w:t>Dominion), praise to Him.</w:t>
      </w:r>
    </w:p>
    <w:p w14:paraId="72BD0DB5" w14:textId="77777777" w:rsidR="00AD3371" w:rsidRPr="00422692" w:rsidRDefault="00AD3371" w:rsidP="00AD3371">
      <w:pPr>
        <w:pStyle w:val="auto-style17"/>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1</w:t>
      </w:r>
      <w:r>
        <w:rPr>
          <w:rStyle w:val="style3061"/>
          <w:rFonts w:asciiTheme="minorBidi" w:eastAsiaTheme="minorEastAsia" w:hAnsiTheme="minorBidi" w:cstheme="minorBidi" w:hint="cs"/>
          <w:b/>
          <w:bCs/>
          <w:color w:val="000000"/>
          <w:sz w:val="20"/>
          <w:szCs w:val="20"/>
          <w:rtl/>
        </w:rPr>
        <w:t>3</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Al-Quddoos:</w:t>
      </w:r>
      <w:r w:rsidRPr="00422692">
        <w:rPr>
          <w:rStyle w:val="style3061"/>
          <w:rFonts w:asciiTheme="minorBidi" w:eastAsiaTheme="minorEastAsia" w:hAnsiTheme="minorBidi" w:cstheme="minorBidi"/>
          <w:b/>
          <w:bCs/>
          <w:color w:val="000000"/>
          <w:sz w:val="20"/>
          <w:szCs w:val="20"/>
        </w:rPr>
        <w:t xml:space="preserve"> The Holy    </w:t>
      </w:r>
      <w:r w:rsidRPr="00422692">
        <w:rPr>
          <w:rStyle w:val="style3061"/>
          <w:rFonts w:asciiTheme="minorBidi" w:eastAsiaTheme="minorEastAsia" w:hAnsiTheme="minorBidi" w:cstheme="minorBidi"/>
          <w:color w:val="000000"/>
          <w:sz w:val="20"/>
          <w:szCs w:val="20"/>
        </w:rPr>
        <w:t xml:space="preserve"> </w:t>
      </w:r>
      <w:r w:rsidRPr="00193529">
        <w:rPr>
          <w:rStyle w:val="Strong"/>
          <w:rFonts w:asciiTheme="minorBidi" w:eastAsiaTheme="minorHAnsi" w:hAnsiTheme="minorBidi" w:cstheme="minorBidi"/>
          <w:color w:val="FF0000"/>
          <w:sz w:val="28"/>
          <w:szCs w:val="28"/>
          <w:rtl/>
        </w:rPr>
        <w:t>الْقُدُّوسُ</w:t>
      </w:r>
    </w:p>
    <w:p w14:paraId="180653C7" w14:textId="324E0D91" w:rsidR="00E12D23" w:rsidRDefault="00AD3371"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FA50C5">
        <w:rPr>
          <w:rFonts w:asciiTheme="minorBidi" w:hAnsiTheme="minorBidi" w:cstheme="minorBidi"/>
          <w:color w:val="000000"/>
          <w:sz w:val="20"/>
          <w:szCs w:val="20"/>
        </w:rPr>
        <w:t>Al-Quddoos</w:t>
      </w:r>
      <w:r>
        <w:rPr>
          <w:rFonts w:asciiTheme="minorBidi" w:hAnsiTheme="minorBidi" w:cstheme="minorBidi"/>
          <w:color w:val="000000"/>
          <w:sz w:val="20"/>
          <w:szCs w:val="20"/>
        </w:rPr>
        <w:t xml:space="preserve">” </w:t>
      </w:r>
      <w:r w:rsidR="00E12D23">
        <w:rPr>
          <w:rFonts w:asciiTheme="minorBidi" w:hAnsiTheme="minorBidi" w:cstheme="minorBidi"/>
          <w:color w:val="000000"/>
          <w:sz w:val="20"/>
          <w:szCs w:val="20"/>
        </w:rPr>
        <w:t>(</w:t>
      </w:r>
      <w:r w:rsidRPr="00FA50C5">
        <w:rPr>
          <w:rFonts w:asciiTheme="minorBidi" w:hAnsiTheme="minorBidi" w:cstheme="minorBidi"/>
          <w:color w:val="000000"/>
          <w:sz w:val="20"/>
          <w:szCs w:val="20"/>
        </w:rPr>
        <w:t>The Holy</w:t>
      </w:r>
      <w:r w:rsidR="00E12D2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w:t>
      </w:r>
      <w:r w:rsidR="00E12D23">
        <w:rPr>
          <w:rFonts w:asciiTheme="minorBidi" w:hAnsiTheme="minorBidi" w:cstheme="minorBidi"/>
          <w:color w:val="000000"/>
          <w:sz w:val="20"/>
          <w:szCs w:val="20"/>
        </w:rPr>
        <w:t xml:space="preserve">an adjectival name, derived from the verb “qaddasa,” which means to pray to Allah, as well as to glorify, praise, and exalt Him as the only deity </w:t>
      </w:r>
      <w:r w:rsidR="00FD02DF">
        <w:rPr>
          <w:rFonts w:asciiTheme="minorBidi" w:hAnsiTheme="minorBidi" w:cstheme="minorBidi"/>
          <w:color w:val="000000"/>
          <w:sz w:val="20"/>
          <w:szCs w:val="20"/>
        </w:rPr>
        <w:t>worthy</w:t>
      </w:r>
      <w:r w:rsidR="00E12D23">
        <w:rPr>
          <w:rFonts w:asciiTheme="minorBidi" w:hAnsiTheme="minorBidi" w:cstheme="minorBidi"/>
          <w:color w:val="000000"/>
          <w:sz w:val="20"/>
          <w:szCs w:val="20"/>
        </w:rPr>
        <w:t xml:space="preserve"> of worship. </w:t>
      </w:r>
    </w:p>
    <w:p w14:paraId="59C3D0A3" w14:textId="45FF778D" w:rsidR="00AD3371" w:rsidRDefault="00E12D23" w:rsidP="00E12D23">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This Good Name of Allah was mentioned twice</w:t>
      </w:r>
      <w:r w:rsidR="00AD3371" w:rsidRPr="00422692">
        <w:rPr>
          <w:rFonts w:asciiTheme="minorBidi" w:hAnsiTheme="minorBidi" w:cstheme="minorBidi"/>
          <w:color w:val="000000"/>
          <w:sz w:val="20"/>
          <w:szCs w:val="20"/>
        </w:rPr>
        <w:t xml:space="preserve"> in the Holy Quran, </w:t>
      </w:r>
      <w:r>
        <w:rPr>
          <w:rFonts w:asciiTheme="minorBidi" w:hAnsiTheme="minorBidi" w:cstheme="minorBidi"/>
          <w:color w:val="000000"/>
          <w:sz w:val="20"/>
          <w:szCs w:val="20"/>
        </w:rPr>
        <w:t xml:space="preserve">with the definite article (Al). It came directly after the Name “Al-Malik” (the King, the Sovereign), in the two verses, which contain ten Good Names of Allah. These are: </w:t>
      </w:r>
      <w:r w:rsidRPr="001A4745">
        <w:rPr>
          <w:rFonts w:asciiTheme="minorBidi" w:hAnsiTheme="minorBidi" w:cstheme="minorBidi"/>
          <w:color w:val="000000"/>
          <w:sz w:val="20"/>
          <w:szCs w:val="20"/>
        </w:rPr>
        <w:t>Allah,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F70AC8">
        <w:rPr>
          <w:rFonts w:asciiTheme="minorBidi" w:hAnsiTheme="minorBidi" w:cstheme="minorBidi"/>
          <w:b/>
          <w:bCs/>
          <w:color w:val="FF0000"/>
          <w:sz w:val="20"/>
          <w:szCs w:val="20"/>
        </w:rPr>
        <w:t>the 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sidR="00066A91">
        <w:rPr>
          <w:rFonts w:asciiTheme="minorBidi" w:hAnsiTheme="minorBidi" w:cstheme="minorBidi"/>
          <w:color w:val="000000"/>
          <w:sz w:val="20"/>
          <w:szCs w:val="20"/>
        </w:rPr>
        <w:t>Pred</w:t>
      </w:r>
      <w:r>
        <w:rPr>
          <w:rFonts w:asciiTheme="minorBidi" w:hAnsiTheme="minorBidi" w:cstheme="minorBidi"/>
          <w:color w:val="000000"/>
          <w:sz w:val="20"/>
          <w:szCs w:val="20"/>
        </w:rPr>
        <w:t>ominant</w:t>
      </w:r>
      <w:r w:rsidRPr="001A4745">
        <w:rPr>
          <w:rFonts w:asciiTheme="minorBidi" w:hAnsiTheme="minorBidi" w:cstheme="minorBidi"/>
          <w:color w:val="000000"/>
          <w:sz w:val="20"/>
          <w:szCs w:val="20"/>
        </w:rPr>
        <w:t>, the Exalted in Might, the Compeller, the Superior</w:t>
      </w:r>
      <w:r>
        <w:rPr>
          <w:rFonts w:asciiTheme="minorBidi" w:hAnsiTheme="minorBidi" w:cstheme="minorBidi"/>
          <w:color w:val="000000"/>
          <w:sz w:val="20"/>
          <w:szCs w:val="20"/>
        </w:rPr>
        <w:t xml:space="preserve"> (Al-‘Hashr, 59: 23), and </w:t>
      </w:r>
      <w:r w:rsidRPr="00087F79">
        <w:rPr>
          <w:rFonts w:asciiTheme="minorBidi" w:hAnsiTheme="minorBidi"/>
          <w:color w:val="000000"/>
          <w:sz w:val="20"/>
          <w:szCs w:val="20"/>
        </w:rPr>
        <w:t>the Wise</w:t>
      </w:r>
      <w:r>
        <w:rPr>
          <w:rFonts w:asciiTheme="minorBidi" w:hAnsiTheme="minorBidi"/>
          <w:color w:val="000000"/>
          <w:sz w:val="20"/>
          <w:szCs w:val="20"/>
        </w:rPr>
        <w:t xml:space="preserve"> (Al-Jumu’a, 62: 1).</w:t>
      </w:r>
    </w:p>
    <w:p w14:paraId="05A083B5" w14:textId="78EC1B69" w:rsidR="00E579BB" w:rsidRDefault="00E579BB" w:rsidP="00E579BB">
      <w:pPr>
        <w:pStyle w:val="auto-style23"/>
        <w:bidi/>
        <w:jc w:val="both"/>
        <w:rPr>
          <w:rFonts w:asciiTheme="minorBidi" w:hAnsiTheme="minorBidi" w:cstheme="minorBidi"/>
          <w:color w:val="000000"/>
          <w:sz w:val="28"/>
          <w:szCs w:val="28"/>
          <w:rtl/>
        </w:rPr>
      </w:pPr>
      <w:r>
        <w:rPr>
          <w:rFonts w:asciiTheme="minorBidi" w:hAnsiTheme="minorBidi" w:cstheme="minorBidi"/>
          <w:color w:val="000000"/>
          <w:sz w:val="20"/>
          <w:szCs w:val="20"/>
        </w:rPr>
        <w:t>.</w:t>
      </w:r>
      <w:r>
        <w:rPr>
          <w:rFonts w:asciiTheme="minorBidi" w:hAnsiTheme="minorBidi" w:cstheme="minorBidi" w:hint="cs"/>
          <w:color w:val="000000"/>
          <w:sz w:val="28"/>
          <w:szCs w:val="28"/>
          <w:rtl/>
        </w:rPr>
        <w:t xml:space="preserve">هُوَ اللَّهُ الَّذِي لَا إِلَٰهَ إِلَّا هُوَ الْمَلِكُ </w:t>
      </w:r>
      <w:r>
        <w:rPr>
          <w:rFonts w:asciiTheme="minorBidi" w:hAnsiTheme="minorBidi" w:cstheme="minorBidi" w:hint="cs"/>
          <w:b/>
          <w:bCs/>
          <w:color w:val="FF0000"/>
          <w:sz w:val="28"/>
          <w:szCs w:val="28"/>
          <w:rtl/>
        </w:rPr>
        <w:t>الْقُدُّوسُ</w:t>
      </w:r>
      <w:r>
        <w:rPr>
          <w:rFonts w:asciiTheme="minorBidi" w:hAnsiTheme="minorBidi" w:cstheme="minorBidi" w:hint="cs"/>
          <w:color w:val="000000"/>
          <w:sz w:val="28"/>
          <w:szCs w:val="28"/>
          <w:rtl/>
        </w:rPr>
        <w:t xml:space="preserve"> السَّلَامُ الْمُؤْمِنُ الْمُهَيْمِنُ الْعَزِيزُ الْجَبَّارُ الْمُتَكَبِّرُ ۚ سُبْحَانَ اللَّهِ عَمَّا يُشْرِكُونَ (ال</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59: 23</w:t>
      </w:r>
      <w:r>
        <w:rPr>
          <w:rFonts w:asciiTheme="minorBidi" w:hAnsiTheme="minorBidi" w:cstheme="minorBidi" w:hint="cs"/>
          <w:color w:val="000000"/>
          <w:sz w:val="28"/>
          <w:szCs w:val="28"/>
          <w:rtl/>
        </w:rPr>
        <w:t>).</w:t>
      </w:r>
      <w:r>
        <w:rPr>
          <w:rFonts w:asciiTheme="minorBidi" w:hAnsiTheme="minorBidi" w:cstheme="minorBidi" w:hint="cs"/>
          <w:color w:val="000000"/>
          <w:sz w:val="28"/>
          <w:szCs w:val="28"/>
          <w:cs/>
        </w:rPr>
        <w:t>‎</w:t>
      </w:r>
    </w:p>
    <w:p w14:paraId="79E97850" w14:textId="79FB5BE2" w:rsidR="00E579BB" w:rsidRDefault="00E579BB" w:rsidP="00E579BB">
      <w:pPr>
        <w:pStyle w:val="auto-style23"/>
        <w:bidi/>
        <w:jc w:val="both"/>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يُسَبِّحُ لِلَّهِ مَا فِي السَّمَاوَاتِ وَمَا فِي الْأَرْضِ </w:t>
      </w:r>
      <w:r>
        <w:rPr>
          <w:rFonts w:asciiTheme="minorBidi" w:hAnsiTheme="minorBidi" w:cstheme="minorBidi" w:hint="cs"/>
          <w:color w:val="000000" w:themeColor="text1"/>
          <w:sz w:val="28"/>
          <w:szCs w:val="28"/>
          <w:rtl/>
        </w:rPr>
        <w:t>الْمَلِكِ</w:t>
      </w:r>
      <w:r>
        <w:rPr>
          <w:rFonts w:asciiTheme="minorBidi" w:hAnsiTheme="minorBidi" w:cstheme="minorBidi" w:hint="cs"/>
          <w:color w:val="000000"/>
          <w:sz w:val="28"/>
          <w:szCs w:val="28"/>
          <w:rtl/>
        </w:rPr>
        <w:t xml:space="preserve"> </w:t>
      </w:r>
      <w:r>
        <w:rPr>
          <w:rFonts w:asciiTheme="minorBidi" w:hAnsiTheme="minorBidi" w:cstheme="minorBidi" w:hint="cs"/>
          <w:b/>
          <w:bCs/>
          <w:color w:val="FF0000"/>
          <w:sz w:val="28"/>
          <w:szCs w:val="28"/>
          <w:rtl/>
        </w:rPr>
        <w:t>الْقُدُّوسِ</w:t>
      </w:r>
      <w:r>
        <w:rPr>
          <w:rFonts w:asciiTheme="minorBidi" w:hAnsiTheme="minorBidi" w:cstheme="minorBidi" w:hint="cs"/>
          <w:color w:val="000000"/>
          <w:sz w:val="28"/>
          <w:szCs w:val="28"/>
          <w:rtl/>
        </w:rPr>
        <w:t xml:space="preserve"> الْعَزِيزِ الْحَكِيمِ (ال</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ج</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ع</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ة</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62: 1</w:t>
      </w:r>
      <w:r>
        <w:rPr>
          <w:rFonts w:asciiTheme="minorBidi" w:hAnsiTheme="minorBidi" w:cstheme="minorBidi" w:hint="cs"/>
          <w:color w:val="000000"/>
          <w:sz w:val="28"/>
          <w:szCs w:val="28"/>
          <w:rtl/>
        </w:rPr>
        <w:t>).</w:t>
      </w:r>
    </w:p>
    <w:p w14:paraId="785819E0" w14:textId="444E9693" w:rsidR="00AD3371" w:rsidRPr="001A4745" w:rsidRDefault="00AD3371" w:rsidP="00AD3371">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F70AC8">
        <w:rPr>
          <w:rFonts w:asciiTheme="minorBidi" w:hAnsiTheme="minorBidi" w:cstheme="minorBidi"/>
          <w:b/>
          <w:bCs/>
          <w:color w:val="FF0000"/>
          <w:sz w:val="20"/>
          <w:szCs w:val="20"/>
        </w:rPr>
        <w:t>the 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sidR="000758D0">
        <w:rPr>
          <w:rFonts w:asciiTheme="minorBidi" w:hAnsiTheme="minorBidi" w:cstheme="minorBidi"/>
          <w:color w:val="000000"/>
          <w:sz w:val="20"/>
          <w:szCs w:val="20"/>
        </w:rPr>
        <w:t>Pred</w:t>
      </w:r>
      <w:r>
        <w:rPr>
          <w:rFonts w:asciiTheme="minorBidi" w:hAnsiTheme="minorBidi" w:cstheme="minorBidi"/>
          <w:color w:val="000000"/>
          <w:sz w:val="20"/>
          <w:szCs w:val="20"/>
        </w:rPr>
        <w:t>ominant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66E59FC2" w14:textId="58CE6FDE" w:rsidR="00AD3371" w:rsidRDefault="00AD3371" w:rsidP="00AD3371">
      <w:pPr>
        <w:pStyle w:val="auto-style23"/>
        <w:jc w:val="both"/>
        <w:rPr>
          <w:rFonts w:asciiTheme="minorBidi" w:hAnsiTheme="minorBidi"/>
          <w:color w:val="000000"/>
          <w:sz w:val="20"/>
          <w:szCs w:val="20"/>
          <w:rtl/>
        </w:rPr>
      </w:pPr>
      <w:r w:rsidRPr="00087F79">
        <w:rPr>
          <w:rFonts w:asciiTheme="minorBidi" w:hAnsiTheme="minorBidi"/>
          <w:color w:val="000000"/>
          <w:sz w:val="20"/>
          <w:szCs w:val="20"/>
        </w:rPr>
        <w:lastRenderedPageBreak/>
        <w:t xml:space="preserve">Whatever is in the heavens and whatever is on the </w:t>
      </w:r>
      <w:r w:rsidR="00066A91">
        <w:rPr>
          <w:rFonts w:asciiTheme="minorBidi" w:hAnsiTheme="minorBidi"/>
          <w:color w:val="000000"/>
          <w:sz w:val="20"/>
          <w:szCs w:val="20"/>
        </w:rPr>
        <w:t>E</w:t>
      </w:r>
      <w:r w:rsidRPr="00087F79">
        <w:rPr>
          <w:rFonts w:asciiTheme="minorBidi" w:hAnsiTheme="minorBidi"/>
          <w:color w:val="000000"/>
          <w:sz w:val="20"/>
          <w:szCs w:val="20"/>
        </w:rPr>
        <w:t>arth is exalting Allah, the</w:t>
      </w:r>
      <w:r>
        <w:rPr>
          <w:rFonts w:asciiTheme="minorBidi" w:hAnsiTheme="minorBidi"/>
          <w:color w:val="000000"/>
          <w:sz w:val="20"/>
          <w:szCs w:val="20"/>
        </w:rPr>
        <w:t xml:space="preserve"> </w:t>
      </w:r>
      <w:r w:rsidRPr="00F70AC8">
        <w:rPr>
          <w:rFonts w:asciiTheme="minorBidi" w:hAnsiTheme="minorBidi"/>
          <w:color w:val="000000" w:themeColor="text1"/>
          <w:sz w:val="20"/>
          <w:szCs w:val="20"/>
        </w:rPr>
        <w:t xml:space="preserve">King (Sovereign), </w:t>
      </w:r>
      <w:r w:rsidRPr="00F70AC8">
        <w:rPr>
          <w:rFonts w:asciiTheme="minorBidi" w:hAnsiTheme="minorBidi"/>
          <w:b/>
          <w:bCs/>
          <w:color w:val="FF0000"/>
          <w:sz w:val="20"/>
          <w:szCs w:val="20"/>
        </w:rPr>
        <w:t>the Holy</w:t>
      </w:r>
      <w:r w:rsidRPr="00087F79">
        <w:rPr>
          <w:rFonts w:asciiTheme="minorBidi" w:hAnsiTheme="minorBidi"/>
          <w:color w:val="000000"/>
          <w:sz w:val="20"/>
          <w:szCs w:val="20"/>
        </w:rPr>
        <w:t>, the Exalted in Might, the Wise</w:t>
      </w:r>
      <w:r>
        <w:rPr>
          <w:rFonts w:asciiTheme="minorBidi" w:hAnsiTheme="minorBidi"/>
          <w:color w:val="000000"/>
          <w:sz w:val="20"/>
          <w:szCs w:val="20"/>
        </w:rPr>
        <w:t xml:space="preserve"> (Al-Jumu’a, 62: 1).</w:t>
      </w:r>
    </w:p>
    <w:p w14:paraId="122EB936" w14:textId="77777777" w:rsidR="00AD3371" w:rsidRDefault="00AD3371" w:rsidP="00AD3371">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w:t>
      </w:r>
      <w:r w:rsidRPr="00FA50C5">
        <w:rPr>
          <w:rFonts w:asciiTheme="minorBidi" w:hAnsiTheme="minorBidi" w:cstheme="minorBidi"/>
          <w:color w:val="000000"/>
          <w:sz w:val="20"/>
          <w:szCs w:val="20"/>
        </w:rPr>
        <w:t>Al-Quddoos</w:t>
      </w:r>
      <w:r>
        <w:rPr>
          <w:rFonts w:asciiTheme="minorBidi" w:hAnsiTheme="minorBidi" w:cstheme="minorBidi"/>
          <w:color w:val="000000"/>
          <w:sz w:val="20"/>
          <w:szCs w:val="20"/>
        </w:rPr>
        <w:t xml:space="preserve">” (The Holy) is the </w:t>
      </w:r>
      <w:r>
        <w:rPr>
          <w:rFonts w:asciiTheme="minorBidi" w:hAnsiTheme="minorBidi" w:cstheme="minorBidi"/>
          <w:color w:val="000000" w:themeColor="text1"/>
          <w:sz w:val="20"/>
          <w:szCs w:val="20"/>
        </w:rPr>
        <w:t>absolute</w:t>
      </w:r>
      <w:r>
        <w:rPr>
          <w:rFonts w:asciiTheme="minorBidi" w:hAnsiTheme="minorBidi" w:cstheme="minorBidi"/>
          <w:color w:val="000000"/>
          <w:sz w:val="20"/>
          <w:szCs w:val="20"/>
        </w:rPr>
        <w:t xml:space="preserve"> in His perfection, beauty, and majesty. He is </w:t>
      </w:r>
      <w:r w:rsidRPr="00122082">
        <w:rPr>
          <w:rFonts w:asciiTheme="minorBidi" w:hAnsiTheme="minorBidi" w:cstheme="minorBidi"/>
          <w:color w:val="000000"/>
          <w:sz w:val="20"/>
          <w:szCs w:val="20"/>
        </w:rPr>
        <w:t>impeccable</w:t>
      </w:r>
      <w:r>
        <w:rPr>
          <w:rFonts w:asciiTheme="minorBidi" w:hAnsiTheme="minorBidi" w:cstheme="minorBidi"/>
          <w:color w:val="000000"/>
          <w:sz w:val="20"/>
          <w:szCs w:val="20"/>
        </w:rPr>
        <w:t xml:space="preserve">, in the sense that He is the One Who is </w:t>
      </w:r>
      <w:r w:rsidRPr="00122082">
        <w:rPr>
          <w:rFonts w:asciiTheme="minorBidi" w:hAnsiTheme="minorBidi" w:cstheme="minorBidi"/>
          <w:color w:val="000000" w:themeColor="text1"/>
          <w:sz w:val="20"/>
          <w:szCs w:val="20"/>
        </w:rPr>
        <w:t>unattainable</w:t>
      </w:r>
      <w:r>
        <w:rPr>
          <w:rFonts w:asciiTheme="minorBidi" w:hAnsiTheme="minorBidi" w:cstheme="minorBidi"/>
          <w:color w:val="000000"/>
          <w:sz w:val="20"/>
          <w:szCs w:val="20"/>
        </w:rPr>
        <w:t xml:space="preserve"> by any description, and He is not realized by senses, or imagination, or conscience, or thought, as defined by Al-</w:t>
      </w:r>
      <w:r w:rsidRPr="00F9592B">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azali. The three renowned interpreters of the Holy Quran agreed that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 xml:space="preserve">oos"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Holy) also means the Blessed, the </w:t>
      </w:r>
      <w:r w:rsidRPr="00422692">
        <w:rPr>
          <w:rFonts w:asciiTheme="minorBidi" w:hAnsiTheme="minorBidi" w:cstheme="minorBidi"/>
          <w:color w:val="000000"/>
          <w:sz w:val="20"/>
          <w:szCs w:val="20"/>
        </w:rPr>
        <w:t xml:space="preserve">Pure in </w:t>
      </w:r>
      <w:r>
        <w:rPr>
          <w:rFonts w:asciiTheme="minorBidi" w:hAnsiTheme="minorBidi" w:cstheme="minorBidi"/>
          <w:color w:val="000000"/>
          <w:sz w:val="20"/>
          <w:szCs w:val="20"/>
        </w:rPr>
        <w:t>C</w:t>
      </w:r>
      <w:r w:rsidRPr="00422692">
        <w:rPr>
          <w:rFonts w:asciiTheme="minorBidi" w:hAnsiTheme="minorBidi" w:cstheme="minorBidi"/>
          <w:color w:val="000000"/>
          <w:sz w:val="20"/>
          <w:szCs w:val="20"/>
        </w:rPr>
        <w:t xml:space="preserve">leanliness and </w:t>
      </w:r>
      <w:r>
        <w:rPr>
          <w:rFonts w:asciiTheme="minorBidi" w:hAnsiTheme="minorBidi" w:cstheme="minorBidi"/>
          <w:color w:val="000000"/>
          <w:sz w:val="20"/>
          <w:szCs w:val="20"/>
        </w:rPr>
        <w:t>P</w:t>
      </w:r>
      <w:r w:rsidRPr="00422692">
        <w:rPr>
          <w:rFonts w:asciiTheme="minorBidi" w:hAnsiTheme="minorBidi" w:cstheme="minorBidi"/>
          <w:color w:val="000000"/>
          <w:sz w:val="20"/>
          <w:szCs w:val="20"/>
        </w:rPr>
        <w:t>erfection</w:t>
      </w:r>
      <w:r>
        <w:rPr>
          <w:rFonts w:asciiTheme="minorBidi" w:hAnsiTheme="minorBidi" w:cstheme="minorBidi"/>
          <w:color w:val="000000"/>
          <w:sz w:val="20"/>
          <w:szCs w:val="20"/>
        </w:rPr>
        <w:t xml:space="preserve">, and the One Who is exalted, praised, and glorified by the angels. </w:t>
      </w:r>
    </w:p>
    <w:p w14:paraId="2583F707" w14:textId="2EF30E1E" w:rsidR="00AD3371" w:rsidRDefault="00AD3371" w:rsidP="00782374">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In his book, “Al-Asna,” Al-Qur</w:t>
      </w:r>
      <w:r w:rsidRPr="009B64FD">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explained that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 xml:space="preserve">oos"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Holy) means the Pure and the Blessed, based on </w:t>
      </w:r>
      <w:r w:rsidR="00782374">
        <w:rPr>
          <w:rFonts w:asciiTheme="minorBidi" w:hAnsiTheme="minorBidi" w:cstheme="minorBidi"/>
          <w:color w:val="000000"/>
          <w:sz w:val="20"/>
          <w:szCs w:val="20"/>
        </w:rPr>
        <w:t xml:space="preserve">God’s description of the Holy Land, as the Blessed Land. He mentioned the Holy Land in Al-Ma-ida (2: 15). Then, He described it as the Blessed Land, in Al-Anbiya (21: 81), </w:t>
      </w:r>
      <w:r>
        <w:rPr>
          <w:rFonts w:asciiTheme="minorBidi" w:hAnsiTheme="minorBidi" w:cstheme="minorBidi"/>
          <w:color w:val="000000"/>
          <w:sz w:val="20"/>
          <w:szCs w:val="20"/>
        </w:rPr>
        <w:t>as follows:</w:t>
      </w:r>
    </w:p>
    <w:p w14:paraId="771BC5C3" w14:textId="7423589E" w:rsidR="00334626" w:rsidRDefault="00334626" w:rsidP="00334626">
      <w:pPr>
        <w:pStyle w:val="auto-style17"/>
        <w:bidi/>
        <w:spacing w:before="100" w:beforeAutospacing="1" w:after="100" w:afterAutospacing="1"/>
        <w:jc w:val="both"/>
        <w:rPr>
          <w:rFonts w:asciiTheme="minorBidi" w:hAnsiTheme="minorBidi" w:cstheme="minorBidi"/>
          <w:color w:val="000000"/>
          <w:sz w:val="28"/>
          <w:szCs w:val="28"/>
        </w:rPr>
      </w:pPr>
      <w:r>
        <w:rPr>
          <w:rFonts w:asciiTheme="minorBidi" w:hAnsiTheme="minorBidi" w:cstheme="minorBidi"/>
          <w:color w:val="000000"/>
          <w:sz w:val="28"/>
          <w:szCs w:val="28"/>
          <w:rtl/>
        </w:rPr>
        <w:t xml:space="preserve">يَا قَوْمِ ادْخُلُوا </w:t>
      </w:r>
      <w:r>
        <w:rPr>
          <w:rFonts w:asciiTheme="minorBidi" w:hAnsiTheme="minorBidi" w:cstheme="minorBidi"/>
          <w:b/>
          <w:bCs/>
          <w:color w:val="FF0000"/>
          <w:sz w:val="28"/>
          <w:szCs w:val="28"/>
          <w:rtl/>
        </w:rPr>
        <w:t>الْأَرْضَ الْمُقَدَّسَةَ</w:t>
      </w:r>
      <w:r>
        <w:rPr>
          <w:rFonts w:asciiTheme="minorBidi" w:hAnsiTheme="minorBidi" w:cstheme="minorBidi"/>
          <w:color w:val="FF0000"/>
          <w:sz w:val="28"/>
          <w:szCs w:val="28"/>
          <w:rtl/>
        </w:rPr>
        <w:t xml:space="preserve"> </w:t>
      </w:r>
      <w:r>
        <w:rPr>
          <w:rFonts w:asciiTheme="minorBidi" w:hAnsiTheme="minorBidi" w:cstheme="minorBidi"/>
          <w:color w:val="000000"/>
          <w:sz w:val="28"/>
          <w:szCs w:val="28"/>
          <w:rtl/>
        </w:rPr>
        <w:t>الَّتِي كَتَبَ اللَّهُ لَكُمْ وَلَا تَرْتَدُّوا عَلَىٰ أَدْبَارِكُمْ فَتَنقَلِبُوا خَاسِرِينَ (ال</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م</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ائ</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د</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ة</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w:t>
      </w:r>
      <w:r>
        <w:rPr>
          <w:rFonts w:asciiTheme="minorBidi" w:hAnsiTheme="minorBidi" w:cstheme="minorBidi"/>
          <w:color w:val="000000"/>
          <w:rtl/>
        </w:rPr>
        <w:t xml:space="preserve"> 5: 21</w:t>
      </w:r>
      <w:r>
        <w:rPr>
          <w:rFonts w:asciiTheme="minorBidi" w:hAnsiTheme="minorBidi" w:cstheme="minorBidi"/>
          <w:color w:val="000000"/>
          <w:sz w:val="28"/>
          <w:szCs w:val="28"/>
          <w:rtl/>
        </w:rPr>
        <w:t>).</w:t>
      </w:r>
    </w:p>
    <w:p w14:paraId="7F7EB6B5" w14:textId="375D88F2" w:rsidR="00334626" w:rsidRDefault="00334626" w:rsidP="00334626">
      <w:pPr>
        <w:pStyle w:val="auto-style17"/>
        <w:bidi/>
        <w:spacing w:before="100" w:beforeAutospacing="1" w:after="100" w:afterAutospacing="1"/>
        <w:jc w:val="both"/>
        <w:rPr>
          <w:rFonts w:asciiTheme="minorBidi" w:hAnsiTheme="minorBidi" w:cstheme="minorBidi"/>
          <w:color w:val="000000"/>
          <w:sz w:val="28"/>
          <w:szCs w:val="28"/>
          <w:rtl/>
        </w:rPr>
      </w:pPr>
      <w:r>
        <w:rPr>
          <w:rFonts w:asciiTheme="minorBidi" w:hAnsiTheme="minorBidi" w:cstheme="minorBidi"/>
          <w:color w:val="000000"/>
          <w:sz w:val="28"/>
          <w:szCs w:val="28"/>
          <w:rtl/>
        </w:rPr>
        <w:t xml:space="preserve">وَلِسُلَيْمَانَ الرِّيحَ عَاصِفَةً تَجْرِي بِأَمْرِهِ إِلَى </w:t>
      </w:r>
      <w:r>
        <w:rPr>
          <w:rFonts w:asciiTheme="minorBidi" w:hAnsiTheme="minorBidi" w:cstheme="minorBidi"/>
          <w:b/>
          <w:bCs/>
          <w:color w:val="FF0000"/>
          <w:sz w:val="28"/>
          <w:szCs w:val="28"/>
          <w:rtl/>
        </w:rPr>
        <w:t>الْأَرْضِ الَّتِي</w:t>
      </w:r>
      <w:r>
        <w:rPr>
          <w:rFonts w:asciiTheme="minorBidi" w:hAnsiTheme="minorBidi" w:cstheme="minorBidi"/>
          <w:color w:val="FF0000"/>
          <w:sz w:val="28"/>
          <w:szCs w:val="28"/>
          <w:rtl/>
        </w:rPr>
        <w:t xml:space="preserve"> </w:t>
      </w:r>
      <w:r>
        <w:rPr>
          <w:rFonts w:asciiTheme="minorBidi" w:hAnsiTheme="minorBidi" w:cstheme="minorBidi"/>
          <w:b/>
          <w:bCs/>
          <w:color w:val="FF0000"/>
          <w:sz w:val="28"/>
          <w:szCs w:val="28"/>
          <w:rtl/>
        </w:rPr>
        <w:t>بَارَكْنَا فِيهَا ۚ</w:t>
      </w:r>
      <w:r>
        <w:rPr>
          <w:rFonts w:asciiTheme="minorBidi" w:hAnsiTheme="minorBidi" w:cstheme="minorBidi"/>
          <w:color w:val="FF0000"/>
          <w:sz w:val="28"/>
          <w:szCs w:val="28"/>
          <w:rtl/>
        </w:rPr>
        <w:t xml:space="preserve"> </w:t>
      </w:r>
      <w:r>
        <w:rPr>
          <w:rFonts w:asciiTheme="minorBidi" w:hAnsiTheme="minorBidi" w:cstheme="minorBidi"/>
          <w:color w:val="000000"/>
          <w:sz w:val="28"/>
          <w:szCs w:val="28"/>
          <w:rtl/>
        </w:rPr>
        <w:t xml:space="preserve">وَكُنَّا بِكُلِّ شَيْءٍ عَالِمِينَ </w:t>
      </w:r>
      <w:r>
        <w:rPr>
          <w:rFonts w:asciiTheme="minorBidi" w:hAnsiTheme="minorBidi" w:cstheme="minorBidi"/>
          <w:color w:val="000000"/>
          <w:sz w:val="28"/>
          <w:szCs w:val="28"/>
          <w:cs/>
        </w:rPr>
        <w:t>‎</w:t>
      </w:r>
      <w:r>
        <w:rPr>
          <w:rFonts w:asciiTheme="minorBidi" w:hAnsiTheme="minorBidi" w:cstheme="minorBidi"/>
          <w:color w:val="000000"/>
          <w:sz w:val="28"/>
          <w:szCs w:val="28"/>
          <w:rtl/>
        </w:rPr>
        <w:t>(الأن</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ب</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ي</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اء</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 </w:t>
      </w:r>
      <w:r>
        <w:rPr>
          <w:rFonts w:asciiTheme="minorBidi" w:hAnsiTheme="minorBidi" w:cstheme="minorBidi"/>
          <w:color w:val="000000"/>
          <w:rtl/>
        </w:rPr>
        <w:t>21: 81</w:t>
      </w:r>
      <w:r>
        <w:rPr>
          <w:rFonts w:asciiTheme="minorBidi" w:hAnsiTheme="minorBidi" w:cstheme="minorBidi"/>
          <w:color w:val="000000"/>
          <w:sz w:val="28"/>
          <w:szCs w:val="28"/>
          <w:rtl/>
        </w:rPr>
        <w:t>).</w:t>
      </w:r>
    </w:p>
    <w:p w14:paraId="568A1388" w14:textId="5DFFF786" w:rsidR="00AD3371" w:rsidRDefault="003F207D" w:rsidP="00AD3371">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O my people, enter </w:t>
      </w:r>
      <w:r w:rsidR="00AD3371" w:rsidRPr="005F400F">
        <w:rPr>
          <w:rFonts w:asciiTheme="minorBidi" w:hAnsiTheme="minorBidi" w:cstheme="minorBidi"/>
          <w:b/>
          <w:bCs/>
          <w:color w:val="FF0000"/>
          <w:sz w:val="20"/>
          <w:szCs w:val="20"/>
        </w:rPr>
        <w:t>the</w:t>
      </w:r>
      <w:r w:rsidR="00AD3371" w:rsidRPr="005F400F">
        <w:rPr>
          <w:rFonts w:asciiTheme="minorBidi" w:hAnsiTheme="minorBidi" w:cstheme="minorBidi"/>
          <w:color w:val="000000"/>
          <w:sz w:val="20"/>
          <w:szCs w:val="20"/>
        </w:rPr>
        <w:t xml:space="preserve"> </w:t>
      </w:r>
      <w:r w:rsidR="00AD3371" w:rsidRPr="005F400F">
        <w:rPr>
          <w:rFonts w:asciiTheme="minorBidi" w:hAnsiTheme="minorBidi" w:cstheme="minorBidi"/>
          <w:b/>
          <w:bCs/>
          <w:color w:val="FF0000"/>
          <w:sz w:val="20"/>
          <w:szCs w:val="20"/>
        </w:rPr>
        <w:t>Holy Land</w:t>
      </w:r>
      <w:r w:rsidR="00AD3371">
        <w:rPr>
          <w:rFonts w:asciiTheme="minorBidi" w:hAnsiTheme="minorBidi" w:cstheme="minorBidi"/>
          <w:b/>
          <w:bCs/>
          <w:color w:val="FF0000"/>
          <w:sz w:val="20"/>
          <w:szCs w:val="20"/>
        </w:rPr>
        <w:t>,</w:t>
      </w:r>
      <w:r w:rsidR="00AD3371" w:rsidRPr="005F400F">
        <w:rPr>
          <w:rFonts w:asciiTheme="minorBidi" w:hAnsiTheme="minorBidi" w:cstheme="minorBidi"/>
          <w:color w:val="FF0000"/>
          <w:sz w:val="20"/>
          <w:szCs w:val="20"/>
        </w:rPr>
        <w:t xml:space="preserve"> </w:t>
      </w:r>
      <w:r w:rsidR="00AD3371" w:rsidRPr="005F400F">
        <w:rPr>
          <w:rFonts w:asciiTheme="minorBidi" w:hAnsiTheme="minorBidi" w:cstheme="minorBidi"/>
          <w:color w:val="000000"/>
          <w:sz w:val="20"/>
          <w:szCs w:val="20"/>
        </w:rPr>
        <w:t xml:space="preserve">which Allah has </w:t>
      </w:r>
      <w:r w:rsidR="00782374">
        <w:rPr>
          <w:rFonts w:asciiTheme="minorBidi" w:hAnsiTheme="minorBidi" w:cstheme="minorBidi"/>
          <w:color w:val="000000"/>
          <w:sz w:val="20"/>
          <w:szCs w:val="20"/>
        </w:rPr>
        <w:t>wr</w:t>
      </w:r>
      <w:r>
        <w:rPr>
          <w:rFonts w:asciiTheme="minorBidi" w:hAnsiTheme="minorBidi" w:cstheme="minorBidi"/>
          <w:color w:val="000000"/>
          <w:sz w:val="20"/>
          <w:szCs w:val="20"/>
        </w:rPr>
        <w:t>itten</w:t>
      </w:r>
      <w:r w:rsidR="00AD3371" w:rsidRPr="005F400F">
        <w:rPr>
          <w:rFonts w:asciiTheme="minorBidi" w:hAnsiTheme="minorBidi" w:cstheme="minorBidi"/>
          <w:color w:val="000000"/>
          <w:sz w:val="20"/>
          <w:szCs w:val="20"/>
        </w:rPr>
        <w:t xml:space="preserve"> </w:t>
      </w:r>
      <w:r>
        <w:rPr>
          <w:rFonts w:asciiTheme="minorBidi" w:hAnsiTheme="minorBidi" w:cstheme="minorBidi"/>
          <w:color w:val="000000"/>
          <w:sz w:val="20"/>
          <w:szCs w:val="20"/>
        </w:rPr>
        <w:t>for</w:t>
      </w:r>
      <w:r w:rsidR="00AD3371" w:rsidRPr="005F400F">
        <w:rPr>
          <w:rFonts w:asciiTheme="minorBidi" w:hAnsiTheme="minorBidi" w:cstheme="minorBidi"/>
          <w:color w:val="000000"/>
          <w:sz w:val="20"/>
          <w:szCs w:val="20"/>
        </w:rPr>
        <w:t xml:space="preserve"> you</w:t>
      </w:r>
      <w:r>
        <w:rPr>
          <w:rFonts w:asciiTheme="minorBidi" w:hAnsiTheme="minorBidi" w:cstheme="minorBidi"/>
          <w:color w:val="000000"/>
          <w:sz w:val="20"/>
          <w:szCs w:val="20"/>
        </w:rPr>
        <w:t xml:space="preserve"> (to enter)</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 and do not turn back</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 and </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thus</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 become losers"</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(Al-Ma-ida, 5: 21).</w:t>
      </w:r>
    </w:p>
    <w:p w14:paraId="0A1C3EA6" w14:textId="40520F84" w:rsidR="00AD3371" w:rsidRDefault="00AD3371" w:rsidP="00AD3371">
      <w:pPr>
        <w:pStyle w:val="auto-style17"/>
        <w:spacing w:before="100" w:beforeAutospacing="1" w:after="100" w:afterAutospacing="1"/>
        <w:jc w:val="both"/>
        <w:rPr>
          <w:rFonts w:asciiTheme="minorBidi" w:hAnsiTheme="minorBidi" w:cstheme="minorBidi"/>
          <w:color w:val="000000"/>
          <w:sz w:val="20"/>
          <w:szCs w:val="20"/>
          <w:rtl/>
        </w:rPr>
      </w:pPr>
      <w:r w:rsidRPr="007A1218">
        <w:rPr>
          <w:rFonts w:asciiTheme="minorBidi" w:hAnsiTheme="minorBidi" w:cstheme="minorBidi"/>
          <w:color w:val="000000"/>
          <w:sz w:val="20"/>
          <w:szCs w:val="20"/>
        </w:rPr>
        <w:t xml:space="preserve">And to </w:t>
      </w:r>
      <w:r>
        <w:rPr>
          <w:rFonts w:asciiTheme="minorBidi" w:hAnsiTheme="minorBidi" w:cstheme="minorBidi"/>
          <w:color w:val="000000"/>
          <w:sz w:val="20"/>
          <w:szCs w:val="20"/>
        </w:rPr>
        <w:t>Sulayman (</w:t>
      </w:r>
      <w:r w:rsidRPr="007A1218">
        <w:rPr>
          <w:rFonts w:asciiTheme="minorBidi" w:hAnsiTheme="minorBidi" w:cstheme="minorBidi"/>
          <w:color w:val="000000"/>
          <w:sz w:val="20"/>
          <w:szCs w:val="20"/>
        </w:rPr>
        <w:t>Solomon</w:t>
      </w:r>
      <w:r>
        <w:rPr>
          <w:rFonts w:asciiTheme="minorBidi" w:hAnsiTheme="minorBidi" w:cstheme="minorBidi"/>
          <w:color w:val="000000"/>
          <w:sz w:val="20"/>
          <w:szCs w:val="20"/>
        </w:rPr>
        <w:t>),</w:t>
      </w:r>
      <w:r w:rsidRPr="007A1218">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A1218">
        <w:rPr>
          <w:rFonts w:asciiTheme="minorBidi" w:hAnsiTheme="minorBidi" w:cstheme="minorBidi"/>
          <w:color w:val="000000"/>
          <w:sz w:val="20"/>
          <w:szCs w:val="20"/>
        </w:rPr>
        <w:t>We subjected</w:t>
      </w:r>
      <w:r>
        <w:rPr>
          <w:rFonts w:asciiTheme="minorBidi" w:hAnsiTheme="minorBidi" w:cstheme="minorBidi"/>
          <w:color w:val="000000"/>
          <w:sz w:val="20"/>
          <w:szCs w:val="20"/>
        </w:rPr>
        <w:t>)</w:t>
      </w:r>
      <w:r w:rsidRPr="007A1218">
        <w:rPr>
          <w:rFonts w:asciiTheme="minorBidi" w:hAnsiTheme="minorBidi" w:cstheme="minorBidi"/>
          <w:color w:val="000000"/>
          <w:sz w:val="20"/>
          <w:szCs w:val="20"/>
        </w:rPr>
        <w:t xml:space="preserve"> the wind, blowing forcefully, proceeding by his command toward </w:t>
      </w:r>
      <w:r w:rsidRPr="001A7CFF">
        <w:rPr>
          <w:rFonts w:asciiTheme="minorBidi" w:hAnsiTheme="minorBidi" w:cstheme="minorBidi"/>
          <w:b/>
          <w:bCs/>
          <w:color w:val="FF0000"/>
          <w:sz w:val="20"/>
          <w:szCs w:val="20"/>
        </w:rPr>
        <w:t xml:space="preserve">the </w:t>
      </w:r>
      <w:r w:rsidR="003F207D">
        <w:rPr>
          <w:rFonts w:asciiTheme="minorBidi" w:hAnsiTheme="minorBidi" w:cstheme="minorBidi"/>
          <w:b/>
          <w:bCs/>
          <w:color w:val="FF0000"/>
          <w:sz w:val="20"/>
          <w:szCs w:val="20"/>
        </w:rPr>
        <w:t>L</w:t>
      </w:r>
      <w:r w:rsidRPr="001A7CFF">
        <w:rPr>
          <w:rFonts w:asciiTheme="minorBidi" w:hAnsiTheme="minorBidi" w:cstheme="minorBidi"/>
          <w:b/>
          <w:bCs/>
          <w:color w:val="FF0000"/>
          <w:sz w:val="20"/>
          <w:szCs w:val="20"/>
        </w:rPr>
        <w:t>and which We had blessed</w:t>
      </w:r>
      <w:r w:rsidRPr="007A1218">
        <w:rPr>
          <w:rFonts w:asciiTheme="minorBidi" w:hAnsiTheme="minorBidi" w:cstheme="minorBidi"/>
          <w:color w:val="000000"/>
          <w:sz w:val="20"/>
          <w:szCs w:val="20"/>
        </w:rPr>
        <w:t xml:space="preserve">. And We are ever, of </w:t>
      </w:r>
      <w:r w:rsidR="003F207D">
        <w:rPr>
          <w:rFonts w:asciiTheme="minorBidi" w:hAnsiTheme="minorBidi" w:cstheme="minorBidi"/>
          <w:color w:val="000000"/>
          <w:sz w:val="20"/>
          <w:szCs w:val="20"/>
        </w:rPr>
        <w:t>everything</w:t>
      </w:r>
      <w:r w:rsidRPr="007A1218">
        <w:rPr>
          <w:rFonts w:asciiTheme="minorBidi" w:hAnsiTheme="minorBidi" w:cstheme="minorBidi"/>
          <w:color w:val="000000"/>
          <w:sz w:val="20"/>
          <w:szCs w:val="20"/>
        </w:rPr>
        <w:t>, Knowing</w:t>
      </w:r>
      <w:r>
        <w:rPr>
          <w:rFonts w:asciiTheme="minorBidi" w:hAnsiTheme="minorBidi" w:cstheme="minorBidi"/>
          <w:color w:val="000000"/>
          <w:sz w:val="20"/>
          <w:szCs w:val="20"/>
        </w:rPr>
        <w:t xml:space="preserve"> (Al-Anbiya, 21: 81).</w:t>
      </w:r>
    </w:p>
    <w:p w14:paraId="789C0B8A" w14:textId="17C48ECB" w:rsidR="00AD3371" w:rsidRPr="007A1218" w:rsidRDefault="00AD3371" w:rsidP="00AD3371">
      <w:pPr>
        <w:pStyle w:val="auto-style17"/>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Moreover,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 xml:space="preserve">oos"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Holy) is the One Who is exalted, praised, and glorified by the angels, as an acknowledgement of Him as their God and Lord, and the God and Lord of all creations in His vast Dominion </w:t>
      </w:r>
      <w:r w:rsidR="000B4357">
        <w:rPr>
          <w:rFonts w:asciiTheme="minorBidi" w:hAnsiTheme="minorBidi" w:cstheme="minorBidi"/>
          <w:color w:val="000000"/>
          <w:sz w:val="20"/>
          <w:szCs w:val="20"/>
        </w:rPr>
        <w:t xml:space="preserve">(Al-Baqara, </w:t>
      </w:r>
      <w:r>
        <w:rPr>
          <w:rFonts w:asciiTheme="minorBidi" w:hAnsiTheme="minorBidi" w:cstheme="minorBidi"/>
          <w:color w:val="000000"/>
          <w:sz w:val="20"/>
          <w:szCs w:val="20"/>
        </w:rPr>
        <w:t>2: 30</w:t>
      </w:r>
      <w:r w:rsidR="000B4357">
        <w:rPr>
          <w:rFonts w:asciiTheme="minorBidi" w:hAnsiTheme="minorBidi" w:cstheme="minorBidi"/>
          <w:color w:val="000000"/>
          <w:sz w:val="20"/>
          <w:szCs w:val="20"/>
        </w:rPr>
        <w:t xml:space="preserve">, and </w:t>
      </w:r>
      <w:r w:rsidR="000B4357">
        <w:rPr>
          <w:rFonts w:asciiTheme="minorBidi" w:hAnsiTheme="minorBidi"/>
          <w:color w:val="000000"/>
          <w:sz w:val="20"/>
          <w:szCs w:val="20"/>
        </w:rPr>
        <w:t>Al-Jumu’a, 62: 1, mentioned above).</w:t>
      </w:r>
    </w:p>
    <w:p w14:paraId="1573B7E7" w14:textId="2F1DFFA2" w:rsidR="00AD3371" w:rsidRDefault="00AD3371" w:rsidP="00AD3371">
      <w:pPr>
        <w:pStyle w:val="auto-style17"/>
        <w:bidi/>
        <w:spacing w:before="100" w:beforeAutospacing="1" w:after="100" w:afterAutospacing="1"/>
        <w:jc w:val="both"/>
        <w:rPr>
          <w:rFonts w:asciiTheme="minorBidi" w:hAnsiTheme="minorBidi" w:cs="Arial"/>
          <w:color w:val="000000"/>
          <w:sz w:val="28"/>
          <w:szCs w:val="28"/>
          <w:rtl/>
        </w:rPr>
      </w:pPr>
      <w:r w:rsidRPr="00455E90">
        <w:rPr>
          <w:rFonts w:asciiTheme="minorBidi" w:hAnsiTheme="minorBidi" w:cs="Arial"/>
          <w:color w:val="000000"/>
          <w:sz w:val="28"/>
          <w:szCs w:val="28"/>
          <w:rtl/>
        </w:rPr>
        <w:t xml:space="preserve">وَإِذْ قَالَ رَبُّكَ لِلْمَلَائِكَةِ إِنِّي جَاعِلٌ فِي الْأَرْضِ خَلِيفَةً ۖ قَالُوا أَتَجْعَلُ فِيهَا مَن يُفْسِدُ فِيهَا وَيَسْفِكُ الدِّمَاءَ وَنَحْنُ </w:t>
      </w:r>
      <w:r w:rsidRPr="00E20E97">
        <w:rPr>
          <w:rFonts w:asciiTheme="minorBidi" w:hAnsiTheme="minorBidi" w:cs="Arial"/>
          <w:b/>
          <w:bCs/>
          <w:color w:val="FF0000"/>
          <w:sz w:val="28"/>
          <w:szCs w:val="28"/>
          <w:rtl/>
        </w:rPr>
        <w:t>نُسَبِّحُ بِحَمْدِكَ وَنُقَدِّسُ لَكَ ۖ</w:t>
      </w:r>
      <w:r w:rsidRPr="00E20E97">
        <w:rPr>
          <w:rFonts w:asciiTheme="minorBidi" w:hAnsiTheme="minorBidi" w:cs="Arial"/>
          <w:color w:val="FF0000"/>
          <w:sz w:val="28"/>
          <w:szCs w:val="28"/>
          <w:rtl/>
        </w:rPr>
        <w:t xml:space="preserve"> </w:t>
      </w:r>
      <w:r w:rsidRPr="00455E90">
        <w:rPr>
          <w:rFonts w:asciiTheme="minorBidi" w:hAnsiTheme="minorBidi" w:cs="Arial"/>
          <w:color w:val="000000"/>
          <w:sz w:val="28"/>
          <w:szCs w:val="28"/>
          <w:rtl/>
        </w:rPr>
        <w:t>قَالَ إِنِّي أَعْلَمُ مَا لَا تَعْلَمُونَ</w:t>
      </w:r>
      <w:r>
        <w:rPr>
          <w:rFonts w:asciiTheme="minorBidi" w:hAnsiTheme="minorBidi" w:cs="Arial" w:hint="cs"/>
          <w:color w:val="000000"/>
          <w:sz w:val="28"/>
          <w:szCs w:val="28"/>
          <w:rtl/>
        </w:rPr>
        <w:t xml:space="preserve"> (ال</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30</w:t>
      </w:r>
      <w:r>
        <w:rPr>
          <w:rFonts w:asciiTheme="minorBidi" w:hAnsiTheme="minorBidi" w:cs="Arial" w:hint="cs"/>
          <w:color w:val="000000"/>
          <w:sz w:val="28"/>
          <w:szCs w:val="28"/>
          <w:rtl/>
        </w:rPr>
        <w:t>).</w:t>
      </w:r>
    </w:p>
    <w:p w14:paraId="1362DBAF" w14:textId="08D48535" w:rsidR="00AD3371" w:rsidRDefault="00AD3371" w:rsidP="00AD3371">
      <w:pPr>
        <w:pStyle w:val="auto-style17"/>
        <w:spacing w:before="100" w:beforeAutospacing="1" w:after="100" w:afterAutospacing="1"/>
        <w:jc w:val="both"/>
        <w:rPr>
          <w:rFonts w:asciiTheme="minorBidi" w:hAnsiTheme="minorBidi" w:cstheme="minorBidi"/>
          <w:color w:val="000000"/>
          <w:sz w:val="20"/>
          <w:szCs w:val="20"/>
        </w:rPr>
      </w:pPr>
      <w:r w:rsidRPr="00087586">
        <w:rPr>
          <w:rFonts w:asciiTheme="minorBidi" w:hAnsiTheme="minorBidi" w:cstheme="minorBidi"/>
          <w:color w:val="000000"/>
          <w:sz w:val="20"/>
          <w:szCs w:val="20"/>
        </w:rPr>
        <w:t xml:space="preserve">And </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mention, O Mu</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hamm</w:t>
      </w:r>
      <w:r w:rsidR="008A1858">
        <w:rPr>
          <w:rFonts w:asciiTheme="minorBidi" w:hAnsiTheme="minorBidi" w:cstheme="minorBidi"/>
          <w:color w:val="000000"/>
          <w:sz w:val="20"/>
          <w:szCs w:val="20"/>
        </w:rPr>
        <w:t>e</w:t>
      </w:r>
      <w:r w:rsidRPr="00087586">
        <w:rPr>
          <w:rFonts w:asciiTheme="minorBidi" w:hAnsiTheme="minorBidi" w:cstheme="minorBidi"/>
          <w:color w:val="000000"/>
          <w:sz w:val="20"/>
          <w:szCs w:val="20"/>
        </w:rPr>
        <w:t>d</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 when your Lord said to the angels</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 xml:space="preserve"> "Indeed, I will make upon the </w:t>
      </w:r>
      <w:r w:rsidR="00A54984">
        <w:rPr>
          <w:rFonts w:asciiTheme="minorBidi" w:hAnsiTheme="minorBidi" w:cstheme="minorBidi"/>
          <w:color w:val="000000"/>
          <w:sz w:val="20"/>
          <w:szCs w:val="20"/>
        </w:rPr>
        <w:t>E</w:t>
      </w:r>
      <w:r w:rsidRPr="00087586">
        <w:rPr>
          <w:rFonts w:asciiTheme="minorBidi" w:hAnsiTheme="minorBidi" w:cstheme="minorBidi"/>
          <w:color w:val="000000"/>
          <w:sz w:val="20"/>
          <w:szCs w:val="20"/>
        </w:rPr>
        <w:t xml:space="preserve">arth a </w:t>
      </w:r>
      <w:r w:rsidR="00A54984">
        <w:rPr>
          <w:rFonts w:asciiTheme="minorBidi" w:hAnsiTheme="minorBidi" w:cstheme="minorBidi"/>
          <w:color w:val="000000"/>
          <w:sz w:val="20"/>
          <w:szCs w:val="20"/>
        </w:rPr>
        <w:t>caliph (</w:t>
      </w:r>
      <w:r w:rsidRPr="00087586">
        <w:rPr>
          <w:rFonts w:asciiTheme="minorBidi" w:hAnsiTheme="minorBidi" w:cstheme="minorBidi"/>
          <w:color w:val="000000"/>
          <w:sz w:val="20"/>
          <w:szCs w:val="20"/>
        </w:rPr>
        <w:t>successive authority</w:t>
      </w:r>
      <w:r w:rsidR="00A54984">
        <w:rPr>
          <w:rFonts w:asciiTheme="minorBidi" w:hAnsiTheme="minorBidi" w:cstheme="minorBidi"/>
          <w:color w:val="000000"/>
          <w:sz w:val="20"/>
          <w:szCs w:val="20"/>
        </w:rPr>
        <w:t>)</w:t>
      </w:r>
      <w:r w:rsidRPr="00087586">
        <w:rPr>
          <w:rFonts w:asciiTheme="minorBidi" w:hAnsiTheme="minorBidi" w:cstheme="minorBidi"/>
          <w:color w:val="000000"/>
          <w:sz w:val="20"/>
          <w:szCs w:val="20"/>
        </w:rPr>
        <w:t>." They said</w:t>
      </w:r>
      <w:r w:rsidR="00A54984">
        <w:rPr>
          <w:rFonts w:asciiTheme="minorBidi" w:hAnsiTheme="minorBidi" w:cstheme="minorBidi"/>
          <w:color w:val="000000"/>
          <w:sz w:val="20"/>
          <w:szCs w:val="20"/>
        </w:rPr>
        <w:t>:</w:t>
      </w:r>
      <w:r w:rsidRPr="00087586">
        <w:rPr>
          <w:rFonts w:asciiTheme="minorBidi" w:hAnsiTheme="minorBidi" w:cstheme="minorBidi"/>
          <w:color w:val="000000"/>
          <w:sz w:val="20"/>
          <w:szCs w:val="20"/>
        </w:rPr>
        <w:t xml:space="preserve"> "Will You </w:t>
      </w:r>
      <w:r w:rsidR="00A54984">
        <w:rPr>
          <w:rFonts w:asciiTheme="minorBidi" w:hAnsiTheme="minorBidi" w:cstheme="minorBidi"/>
          <w:color w:val="000000"/>
          <w:sz w:val="20"/>
          <w:szCs w:val="20"/>
        </w:rPr>
        <w:t>make (</w:t>
      </w:r>
      <w:r w:rsidRPr="00087586">
        <w:rPr>
          <w:rFonts w:asciiTheme="minorBidi" w:hAnsiTheme="minorBidi" w:cstheme="minorBidi"/>
          <w:color w:val="000000"/>
          <w:sz w:val="20"/>
          <w:szCs w:val="20"/>
        </w:rPr>
        <w:t>place</w:t>
      </w:r>
      <w:r w:rsidR="00A54984">
        <w:rPr>
          <w:rFonts w:asciiTheme="minorBidi" w:hAnsiTheme="minorBidi" w:cstheme="minorBidi"/>
          <w:color w:val="000000"/>
          <w:sz w:val="20"/>
          <w:szCs w:val="20"/>
        </w:rPr>
        <w:t>)</w:t>
      </w:r>
      <w:r w:rsidRPr="00087586">
        <w:rPr>
          <w:rFonts w:asciiTheme="minorBidi" w:hAnsiTheme="minorBidi" w:cstheme="minorBidi"/>
          <w:color w:val="000000"/>
          <w:sz w:val="20"/>
          <w:szCs w:val="20"/>
        </w:rPr>
        <w:t xml:space="preserve"> upon it one who causes corruption therein and sheds blood, while </w:t>
      </w:r>
      <w:r w:rsidRPr="00E20E97">
        <w:rPr>
          <w:rFonts w:asciiTheme="minorBidi" w:hAnsiTheme="minorBidi" w:cstheme="minorBidi"/>
          <w:b/>
          <w:bCs/>
          <w:color w:val="FF0000"/>
          <w:sz w:val="20"/>
          <w:szCs w:val="20"/>
        </w:rPr>
        <w:t xml:space="preserve">we declare Your praise and sanctify </w:t>
      </w:r>
      <w:r w:rsidR="00961D33" w:rsidRPr="00961D33">
        <w:rPr>
          <w:rFonts w:asciiTheme="minorBidi" w:hAnsiTheme="minorBidi" w:cstheme="minorBidi"/>
          <w:color w:val="000000" w:themeColor="text1"/>
          <w:sz w:val="20"/>
          <w:szCs w:val="20"/>
        </w:rPr>
        <w:t>(</w:t>
      </w:r>
      <w:r w:rsidR="00961D33">
        <w:rPr>
          <w:rFonts w:asciiTheme="minorBidi" w:hAnsiTheme="minorBidi" w:cstheme="minorBidi"/>
          <w:color w:val="000000"/>
          <w:sz w:val="20"/>
          <w:szCs w:val="20"/>
        </w:rPr>
        <w:t>pray to, glorify, praise, and exalt</w:t>
      </w:r>
      <w:r w:rsidR="00961D33" w:rsidRPr="00961D33">
        <w:rPr>
          <w:rFonts w:asciiTheme="minorBidi" w:hAnsiTheme="minorBidi" w:cstheme="minorBidi"/>
          <w:color w:val="000000" w:themeColor="text1"/>
          <w:sz w:val="20"/>
          <w:szCs w:val="20"/>
        </w:rPr>
        <w:t>)</w:t>
      </w:r>
      <w:r w:rsidR="00961D33">
        <w:rPr>
          <w:rFonts w:asciiTheme="minorBidi" w:hAnsiTheme="minorBidi" w:cstheme="minorBidi"/>
          <w:color w:val="000000" w:themeColor="text1"/>
          <w:sz w:val="20"/>
          <w:szCs w:val="20"/>
        </w:rPr>
        <w:t xml:space="preserve"> </w:t>
      </w:r>
      <w:r w:rsidR="00961D33" w:rsidRPr="00E20E97">
        <w:rPr>
          <w:rFonts w:asciiTheme="minorBidi" w:hAnsiTheme="minorBidi" w:cstheme="minorBidi"/>
          <w:b/>
          <w:bCs/>
          <w:color w:val="FF0000"/>
          <w:sz w:val="20"/>
          <w:szCs w:val="20"/>
        </w:rPr>
        <w:t>You</w:t>
      </w:r>
      <w:r w:rsidRPr="00E20E97">
        <w:rPr>
          <w:rFonts w:asciiTheme="minorBidi" w:hAnsiTheme="minorBidi" w:cstheme="minorBidi"/>
          <w:b/>
          <w:bCs/>
          <w:color w:val="FF0000"/>
          <w:sz w:val="20"/>
          <w:szCs w:val="20"/>
        </w:rPr>
        <w:t>?"</w:t>
      </w:r>
      <w:r w:rsidRPr="00E20E97">
        <w:rPr>
          <w:rFonts w:asciiTheme="minorBidi" w:hAnsiTheme="minorBidi" w:cstheme="minorBidi"/>
          <w:color w:val="FF0000"/>
          <w:sz w:val="20"/>
          <w:szCs w:val="20"/>
        </w:rPr>
        <w:t xml:space="preserve"> </w:t>
      </w:r>
      <w:r w:rsidRPr="00087586">
        <w:rPr>
          <w:rFonts w:asciiTheme="minorBidi" w:hAnsiTheme="minorBidi" w:cstheme="minorBidi"/>
          <w:color w:val="000000"/>
          <w:sz w:val="20"/>
          <w:szCs w:val="20"/>
        </w:rPr>
        <w:t>Allah said, "Indeed, I know that which you do not know</w:t>
      </w:r>
      <w:r w:rsidR="00991B0B">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(Al-Baqara, 2: 30).</w:t>
      </w:r>
    </w:p>
    <w:p w14:paraId="27596458" w14:textId="253C7957" w:rsidR="000B4357" w:rsidRDefault="00AD3371" w:rsidP="0043383C">
      <w:pPr>
        <w:pStyle w:val="auto-style23"/>
        <w:jc w:val="both"/>
        <w:rPr>
          <w:rFonts w:asciiTheme="minorBidi" w:hAnsiTheme="minorBidi" w:cstheme="minorBidi"/>
          <w:color w:val="000000"/>
          <w:rtl/>
        </w:rPr>
      </w:pPr>
      <w:r>
        <w:rPr>
          <w:rFonts w:asciiTheme="minorBidi" w:hAnsiTheme="minorBidi" w:cstheme="minorBidi"/>
          <w:color w:val="000000"/>
          <w:sz w:val="20"/>
          <w:szCs w:val="20"/>
        </w:rPr>
        <w:t>“</w:t>
      </w:r>
      <w:r w:rsidRPr="00CF5343">
        <w:rPr>
          <w:rFonts w:asciiTheme="minorBidi" w:hAnsiTheme="minorBidi" w:cstheme="minorBidi"/>
          <w:b/>
          <w:bCs/>
          <w:color w:val="FF0000"/>
          <w:sz w:val="20"/>
          <w:szCs w:val="20"/>
        </w:rPr>
        <w:t>Al-Qudus</w:t>
      </w:r>
      <w:r>
        <w:rPr>
          <w:rFonts w:asciiTheme="minorBidi" w:hAnsiTheme="minorBidi" w:cstheme="minorBidi"/>
          <w:color w:val="000000"/>
          <w:sz w:val="20"/>
          <w:szCs w:val="20"/>
        </w:rPr>
        <w:t xml:space="preserve">” is another </w:t>
      </w:r>
      <w:r w:rsidR="0043383C">
        <w:rPr>
          <w:rFonts w:asciiTheme="minorBidi" w:hAnsiTheme="minorBidi" w:cstheme="minorBidi"/>
          <w:color w:val="000000"/>
          <w:sz w:val="20"/>
          <w:szCs w:val="20"/>
        </w:rPr>
        <w:t>related derivative of the verb “qaddasa. It is m</w:t>
      </w:r>
      <w:r>
        <w:rPr>
          <w:rFonts w:asciiTheme="minorBidi" w:hAnsiTheme="minorBidi" w:cstheme="minorBidi"/>
          <w:color w:val="000000"/>
          <w:sz w:val="20"/>
          <w:szCs w:val="20"/>
        </w:rPr>
        <w:t>entioned</w:t>
      </w:r>
      <w:r w:rsidR="0043383C">
        <w:rPr>
          <w:rFonts w:asciiTheme="minorBidi" w:hAnsiTheme="minorBidi" w:cstheme="minorBidi"/>
          <w:color w:val="000000"/>
          <w:sz w:val="20"/>
          <w:szCs w:val="20"/>
        </w:rPr>
        <w:t xml:space="preserve"> in the Holy Quran, </w:t>
      </w:r>
      <w:r w:rsidR="0055434F">
        <w:rPr>
          <w:rFonts w:asciiTheme="minorBidi" w:hAnsiTheme="minorBidi" w:cstheme="minorBidi"/>
          <w:color w:val="000000"/>
          <w:sz w:val="20"/>
          <w:szCs w:val="20"/>
        </w:rPr>
        <w:t>in reference to</w:t>
      </w:r>
      <w:r w:rsidR="0043383C">
        <w:rPr>
          <w:rFonts w:asciiTheme="minorBidi" w:hAnsiTheme="minorBidi" w:cstheme="minorBidi"/>
          <w:color w:val="000000"/>
          <w:sz w:val="20"/>
          <w:szCs w:val="20"/>
        </w:rPr>
        <w:t xml:space="preserve"> t</w:t>
      </w:r>
      <w:r w:rsidR="0043383C" w:rsidRPr="00422692">
        <w:rPr>
          <w:rFonts w:asciiTheme="minorBidi" w:hAnsiTheme="minorBidi" w:cstheme="minorBidi"/>
          <w:color w:val="000000"/>
          <w:sz w:val="20"/>
          <w:szCs w:val="20"/>
        </w:rPr>
        <w:t>he Senior Angel, Jibril, peace</w:t>
      </w:r>
      <w:r w:rsidR="0055434F">
        <w:rPr>
          <w:rFonts w:asciiTheme="minorBidi" w:hAnsiTheme="minorBidi" w:cstheme="minorBidi"/>
          <w:color w:val="000000"/>
          <w:sz w:val="20"/>
          <w:szCs w:val="20"/>
        </w:rPr>
        <w:t xml:space="preserve"> be upon</w:t>
      </w:r>
      <w:r w:rsidR="0043383C" w:rsidRPr="00422692">
        <w:rPr>
          <w:rFonts w:asciiTheme="minorBidi" w:hAnsiTheme="minorBidi" w:cstheme="minorBidi"/>
          <w:color w:val="000000"/>
          <w:sz w:val="20"/>
          <w:szCs w:val="20"/>
        </w:rPr>
        <w:t xml:space="preserve"> him</w:t>
      </w:r>
      <w:r w:rsidR="0043383C">
        <w:rPr>
          <w:rFonts w:asciiTheme="minorBidi" w:hAnsiTheme="minorBidi" w:cstheme="minorBidi"/>
          <w:color w:val="000000"/>
          <w:sz w:val="20"/>
          <w:szCs w:val="20"/>
        </w:rPr>
        <w:t>. He i</w:t>
      </w:r>
      <w:r w:rsidR="0043383C" w:rsidRPr="00422692">
        <w:rPr>
          <w:rFonts w:asciiTheme="minorBidi" w:hAnsiTheme="minorBidi" w:cstheme="minorBidi"/>
          <w:color w:val="000000"/>
          <w:sz w:val="20"/>
          <w:szCs w:val="20"/>
        </w:rPr>
        <w:t>s described</w:t>
      </w:r>
      <w:r w:rsidR="0055434F">
        <w:rPr>
          <w:rFonts w:asciiTheme="minorBidi" w:hAnsiTheme="minorBidi" w:cstheme="minorBidi"/>
          <w:color w:val="000000"/>
          <w:sz w:val="20"/>
          <w:szCs w:val="20"/>
        </w:rPr>
        <w:t xml:space="preserve"> as</w:t>
      </w:r>
      <w:r w:rsidR="0043383C" w:rsidRPr="00422692">
        <w:rPr>
          <w:rFonts w:asciiTheme="minorBidi" w:hAnsiTheme="minorBidi" w:cstheme="minorBidi"/>
          <w:color w:val="000000"/>
          <w:sz w:val="20"/>
          <w:szCs w:val="20"/>
        </w:rPr>
        <w:t xml:space="preserve"> "</w:t>
      </w:r>
      <w:r w:rsidR="0043383C">
        <w:rPr>
          <w:rFonts w:asciiTheme="minorBidi" w:hAnsiTheme="minorBidi" w:cstheme="minorBidi"/>
          <w:color w:val="000000"/>
          <w:sz w:val="20"/>
          <w:szCs w:val="20"/>
        </w:rPr>
        <w:t>R</w:t>
      </w:r>
      <w:r w:rsidR="0043383C" w:rsidRPr="00422692">
        <w:rPr>
          <w:rFonts w:asciiTheme="minorBidi" w:hAnsiTheme="minorBidi" w:cstheme="minorBidi"/>
          <w:color w:val="000000"/>
          <w:sz w:val="20"/>
          <w:szCs w:val="20"/>
        </w:rPr>
        <w:t>ou</w:t>
      </w:r>
      <w:r w:rsidR="0043383C">
        <w:rPr>
          <w:rFonts w:asciiTheme="minorBidi" w:hAnsiTheme="minorBidi" w:cstheme="minorBidi"/>
          <w:color w:val="000000"/>
          <w:sz w:val="20"/>
          <w:szCs w:val="20"/>
        </w:rPr>
        <w:t>’</w:t>
      </w:r>
      <w:r w:rsidR="0043383C" w:rsidRPr="00422692">
        <w:rPr>
          <w:rFonts w:asciiTheme="minorBidi" w:hAnsiTheme="minorBidi" w:cstheme="minorBidi"/>
          <w:color w:val="000000"/>
          <w:sz w:val="20"/>
          <w:szCs w:val="20"/>
        </w:rPr>
        <w:t xml:space="preserve">h Al-Qudus," </w:t>
      </w:r>
      <w:r w:rsidR="0043383C">
        <w:rPr>
          <w:rFonts w:asciiTheme="minorBidi" w:hAnsiTheme="minorBidi" w:cstheme="minorBidi"/>
          <w:color w:val="000000"/>
          <w:sz w:val="20"/>
          <w:szCs w:val="20"/>
        </w:rPr>
        <w:t>which means</w:t>
      </w:r>
      <w:r w:rsidR="0043383C" w:rsidRPr="00422692">
        <w:rPr>
          <w:rFonts w:asciiTheme="minorBidi" w:hAnsiTheme="minorBidi" w:cstheme="minorBidi"/>
          <w:color w:val="000000"/>
          <w:sz w:val="20"/>
          <w:szCs w:val="20"/>
        </w:rPr>
        <w:t xml:space="preserve"> the Spirit</w:t>
      </w:r>
      <w:r w:rsidR="0043383C">
        <w:rPr>
          <w:rFonts w:asciiTheme="minorBidi" w:hAnsiTheme="minorBidi" w:cstheme="minorBidi"/>
          <w:color w:val="000000"/>
          <w:sz w:val="20"/>
          <w:szCs w:val="20"/>
        </w:rPr>
        <w:t xml:space="preserve"> of the Holy</w:t>
      </w:r>
      <w:r w:rsidR="0043383C" w:rsidRPr="00422692">
        <w:rPr>
          <w:rFonts w:asciiTheme="minorBidi" w:hAnsiTheme="minorBidi" w:cstheme="minorBidi"/>
          <w:color w:val="000000"/>
          <w:sz w:val="20"/>
          <w:szCs w:val="20"/>
        </w:rPr>
        <w:t xml:space="preserve"> </w:t>
      </w:r>
      <w:r w:rsidR="0043383C" w:rsidRPr="000A10D9">
        <w:rPr>
          <w:rFonts w:asciiTheme="minorBidi" w:hAnsiTheme="minorBidi"/>
          <w:color w:val="000000"/>
          <w:sz w:val="20"/>
          <w:szCs w:val="20"/>
        </w:rPr>
        <w:t>(Al-Na’hl, 16: 102)</w:t>
      </w:r>
      <w:r w:rsidR="0055434F">
        <w:rPr>
          <w:rFonts w:asciiTheme="minorBidi" w:hAnsiTheme="minorBidi"/>
          <w:color w:val="000000"/>
          <w:sz w:val="20"/>
          <w:szCs w:val="20"/>
        </w:rPr>
        <w:t xml:space="preserve">, and again as “Rou’hana,“ which means “Our Spirit” </w:t>
      </w:r>
      <w:r w:rsidR="0055434F">
        <w:rPr>
          <w:rFonts w:asciiTheme="minorBidi" w:hAnsiTheme="minorBidi" w:cstheme="minorBidi"/>
          <w:color w:val="000000"/>
          <w:sz w:val="20"/>
          <w:szCs w:val="20"/>
        </w:rPr>
        <w:t>(</w:t>
      </w:r>
      <w:r w:rsidR="0043383C">
        <w:rPr>
          <w:rFonts w:asciiTheme="minorBidi" w:hAnsiTheme="minorBidi" w:cstheme="minorBidi"/>
          <w:color w:val="000000"/>
          <w:sz w:val="20"/>
          <w:szCs w:val="20"/>
        </w:rPr>
        <w:t>Maryam (19: 17)</w:t>
      </w:r>
      <w:r w:rsidR="0043383C" w:rsidRPr="00422692">
        <w:rPr>
          <w:rFonts w:asciiTheme="minorBidi" w:hAnsiTheme="minorBidi" w:cstheme="minorBidi"/>
          <w:color w:val="000000"/>
          <w:sz w:val="20"/>
          <w:szCs w:val="20"/>
        </w:rPr>
        <w:t>.</w:t>
      </w:r>
    </w:p>
    <w:p w14:paraId="2B6B4DA0" w14:textId="3F2A8374" w:rsidR="000B4357" w:rsidRDefault="000B4357" w:rsidP="000B4357">
      <w:pPr>
        <w:pStyle w:val="auto-style17"/>
        <w:bidi/>
        <w:spacing w:before="100" w:beforeAutospacing="1" w:after="100" w:afterAutospacing="1"/>
        <w:jc w:val="both"/>
        <w:rPr>
          <w:rFonts w:asciiTheme="minorBidi" w:hAnsiTheme="minorBidi" w:cstheme="minorBidi"/>
          <w:color w:val="000000"/>
          <w:sz w:val="28"/>
          <w:szCs w:val="28"/>
          <w:rtl/>
        </w:rPr>
      </w:pPr>
      <w:r>
        <w:rPr>
          <w:rFonts w:asciiTheme="minorBidi" w:hAnsiTheme="minorBidi" w:cstheme="minorBidi"/>
          <w:color w:val="000000"/>
          <w:sz w:val="28"/>
          <w:szCs w:val="28"/>
          <w:rtl/>
        </w:rPr>
        <w:t xml:space="preserve">قُلْ نَزَّلَهُ </w:t>
      </w:r>
      <w:r>
        <w:rPr>
          <w:rFonts w:asciiTheme="minorBidi" w:hAnsiTheme="minorBidi" w:cstheme="minorBidi"/>
          <w:b/>
          <w:bCs/>
          <w:color w:val="FF0000"/>
          <w:sz w:val="28"/>
          <w:szCs w:val="28"/>
          <w:rtl/>
        </w:rPr>
        <w:t>رُوحُ الْقُدُسِ</w:t>
      </w:r>
      <w:r>
        <w:rPr>
          <w:rFonts w:asciiTheme="minorBidi" w:hAnsiTheme="minorBidi" w:cstheme="minorBidi"/>
          <w:color w:val="FF0000"/>
          <w:sz w:val="28"/>
          <w:szCs w:val="28"/>
          <w:rtl/>
        </w:rPr>
        <w:t xml:space="preserve"> </w:t>
      </w:r>
      <w:r>
        <w:rPr>
          <w:rFonts w:asciiTheme="minorBidi" w:hAnsiTheme="minorBidi" w:cstheme="minorBidi"/>
          <w:color w:val="000000"/>
          <w:sz w:val="28"/>
          <w:szCs w:val="28"/>
          <w:rtl/>
        </w:rPr>
        <w:t>مِن رَّبِّكَ بِالْحَقِّ لِيُثَبِّتَ الَّذِينَ آمَنُوا وَهُدًى وَبُشْرَىٰ لِلْمُسْلِمِينَ (الن</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ح</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ل</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w:t>
      </w:r>
      <w:r>
        <w:rPr>
          <w:rFonts w:asciiTheme="minorBidi" w:hAnsiTheme="minorBidi" w:cstheme="minorBidi"/>
          <w:color w:val="000000"/>
          <w:rtl/>
        </w:rPr>
        <w:t xml:space="preserve"> 16: 102</w:t>
      </w:r>
      <w:r>
        <w:rPr>
          <w:rFonts w:asciiTheme="minorBidi" w:hAnsiTheme="minorBidi" w:cstheme="minorBidi"/>
          <w:color w:val="000000"/>
          <w:sz w:val="28"/>
          <w:szCs w:val="28"/>
          <w:rtl/>
        </w:rPr>
        <w:t>).</w:t>
      </w:r>
    </w:p>
    <w:p w14:paraId="29C07F63" w14:textId="5D1B23F5" w:rsidR="000B4357" w:rsidRPr="00825F8C" w:rsidRDefault="000B4357" w:rsidP="00DA74AB">
      <w:pPr>
        <w:pStyle w:val="auto-style17"/>
        <w:bidi/>
        <w:spacing w:before="100" w:beforeAutospacing="1" w:after="100" w:afterAutospacing="1"/>
        <w:jc w:val="both"/>
        <w:rPr>
          <w:rFonts w:asciiTheme="minorBidi" w:hAnsiTheme="minorBidi" w:cs="Arial"/>
          <w:color w:val="000000"/>
          <w:rtl/>
        </w:rPr>
      </w:pPr>
      <w:r>
        <w:rPr>
          <w:rFonts w:asciiTheme="minorBidi" w:hAnsiTheme="minorBidi" w:cstheme="minorBidi"/>
          <w:color w:val="000000"/>
          <w:sz w:val="28"/>
          <w:szCs w:val="28"/>
          <w:rtl/>
        </w:rPr>
        <w:t xml:space="preserve">فَاتَّخَذَتْ مِن دُونِهِمْ حِجَابًا فَأَرْسَلْنَا إِلَيْهَا </w:t>
      </w:r>
      <w:r>
        <w:rPr>
          <w:rFonts w:asciiTheme="minorBidi" w:hAnsiTheme="minorBidi" w:cstheme="minorBidi"/>
          <w:b/>
          <w:bCs/>
          <w:color w:val="FF0000"/>
          <w:sz w:val="28"/>
          <w:szCs w:val="28"/>
          <w:rtl/>
        </w:rPr>
        <w:t>رُوحَنَا</w:t>
      </w:r>
      <w:r>
        <w:rPr>
          <w:rFonts w:asciiTheme="minorBidi" w:hAnsiTheme="minorBidi" w:cstheme="minorBidi"/>
          <w:color w:val="000000"/>
          <w:sz w:val="28"/>
          <w:szCs w:val="28"/>
          <w:rtl/>
        </w:rPr>
        <w:t xml:space="preserve"> فَتَمَثَّلَ لَهَا بَشَرًا سَوِيًّا (م</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ر</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ي</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م</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 </w:t>
      </w:r>
      <w:r>
        <w:rPr>
          <w:rFonts w:asciiTheme="minorBidi" w:hAnsiTheme="minorBidi" w:cstheme="minorBidi"/>
          <w:color w:val="000000"/>
          <w:rtl/>
        </w:rPr>
        <w:t>19: 17).</w:t>
      </w:r>
    </w:p>
    <w:p w14:paraId="2110AB6D" w14:textId="30974235" w:rsidR="00AD3371" w:rsidRDefault="00AD3371" w:rsidP="00AD3371">
      <w:pPr>
        <w:pStyle w:val="auto-style17"/>
        <w:spacing w:before="100" w:beforeAutospacing="1" w:after="100" w:afterAutospacing="1"/>
        <w:rPr>
          <w:rFonts w:asciiTheme="minorBidi" w:hAnsiTheme="minorBidi" w:cs="Arial"/>
          <w:color w:val="000000"/>
          <w:sz w:val="20"/>
          <w:szCs w:val="20"/>
          <w:rtl/>
        </w:rPr>
      </w:pPr>
      <w:r w:rsidRPr="000A10D9">
        <w:rPr>
          <w:rFonts w:asciiTheme="minorBidi" w:hAnsiTheme="minorBidi" w:cstheme="minorBidi"/>
          <w:color w:val="000000"/>
          <w:sz w:val="20"/>
          <w:szCs w:val="20"/>
        </w:rPr>
        <w:t xml:space="preserve">Say, </w:t>
      </w:r>
      <w:r>
        <w:rPr>
          <w:rFonts w:asciiTheme="minorBidi" w:hAnsiTheme="minorBidi" w:cstheme="minorBidi"/>
          <w:color w:val="000000"/>
          <w:sz w:val="20"/>
          <w:szCs w:val="20"/>
        </w:rPr>
        <w:t>(</w:t>
      </w:r>
      <w:r w:rsidRPr="000A10D9">
        <w:rPr>
          <w:rFonts w:asciiTheme="minorBidi" w:hAnsiTheme="minorBidi" w:cstheme="minorBidi"/>
          <w:color w:val="000000"/>
          <w:sz w:val="20"/>
          <w:szCs w:val="20"/>
        </w:rPr>
        <w:t>O Mu</w:t>
      </w:r>
      <w:r w:rsidR="001F5815">
        <w:rPr>
          <w:rFonts w:asciiTheme="minorBidi" w:hAnsiTheme="minorBidi" w:cstheme="minorBidi"/>
          <w:color w:val="000000"/>
          <w:sz w:val="20"/>
          <w:szCs w:val="20"/>
        </w:rPr>
        <w:t>’</w:t>
      </w:r>
      <w:r w:rsidRPr="000A10D9">
        <w:rPr>
          <w:rFonts w:asciiTheme="minorBidi" w:hAnsiTheme="minorBidi" w:cstheme="minorBidi"/>
          <w:color w:val="000000"/>
          <w:sz w:val="20"/>
          <w:szCs w:val="20"/>
        </w:rPr>
        <w:t>hamm</w:t>
      </w:r>
      <w:r w:rsidR="001F5815">
        <w:rPr>
          <w:rFonts w:asciiTheme="minorBidi" w:hAnsiTheme="minorBidi" w:cstheme="minorBidi"/>
          <w:color w:val="000000"/>
          <w:sz w:val="20"/>
          <w:szCs w:val="20"/>
        </w:rPr>
        <w:t>e</w:t>
      </w:r>
      <w:r w:rsidRPr="000A10D9">
        <w:rPr>
          <w:rFonts w:asciiTheme="minorBidi" w:hAnsiTheme="minorBidi" w:cstheme="minorBidi"/>
          <w:color w:val="000000"/>
          <w:sz w:val="20"/>
          <w:szCs w:val="20"/>
        </w:rPr>
        <w:t>d</w:t>
      </w:r>
      <w:r>
        <w:rPr>
          <w:rFonts w:asciiTheme="minorBidi" w:hAnsiTheme="minorBidi" w:cstheme="minorBidi"/>
          <w:color w:val="000000"/>
          <w:sz w:val="20"/>
          <w:szCs w:val="20"/>
        </w:rPr>
        <w:t>)</w:t>
      </w:r>
      <w:r w:rsidR="001F5815">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w:t>
      </w:r>
      <w:r w:rsidRPr="00665628">
        <w:rPr>
          <w:rFonts w:asciiTheme="minorBidi" w:hAnsiTheme="minorBidi" w:cstheme="minorBidi"/>
          <w:b/>
          <w:bCs/>
          <w:color w:val="FF0000"/>
          <w:sz w:val="20"/>
          <w:szCs w:val="20"/>
        </w:rPr>
        <w:t>The Spirit of the Holy</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has brought it</w:t>
      </w:r>
      <w:r w:rsidR="001F5815">
        <w:rPr>
          <w:rFonts w:asciiTheme="minorBidi" w:hAnsiTheme="minorBidi" w:cstheme="minorBidi"/>
          <w:color w:val="000000"/>
          <w:sz w:val="20"/>
          <w:szCs w:val="20"/>
        </w:rPr>
        <w:t xml:space="preserve"> (the Holy Quran)</w:t>
      </w:r>
      <w:r w:rsidRPr="000A10D9">
        <w:rPr>
          <w:rFonts w:asciiTheme="minorBidi" w:hAnsiTheme="minorBidi" w:cstheme="minorBidi"/>
          <w:color w:val="000000"/>
          <w:sz w:val="20"/>
          <w:szCs w:val="20"/>
        </w:rPr>
        <w:t xml:space="preserve"> down from your Lord</w:t>
      </w:r>
      <w:r w:rsidR="001F5815">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in truth</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to make firm those who </w:t>
      </w:r>
      <w:r w:rsidR="001F5815">
        <w:rPr>
          <w:rFonts w:asciiTheme="minorBidi" w:hAnsiTheme="minorBidi" w:cstheme="minorBidi"/>
          <w:color w:val="000000"/>
          <w:sz w:val="20"/>
          <w:szCs w:val="20"/>
        </w:rPr>
        <w:t xml:space="preserve">have </w:t>
      </w:r>
      <w:r w:rsidRPr="000A10D9">
        <w:rPr>
          <w:rFonts w:asciiTheme="minorBidi" w:hAnsiTheme="minorBidi" w:cstheme="minorBidi"/>
          <w:color w:val="000000"/>
          <w:sz w:val="20"/>
          <w:szCs w:val="20"/>
        </w:rPr>
        <w:t>believe</w:t>
      </w:r>
      <w:r w:rsidR="001F5815">
        <w:rPr>
          <w:rFonts w:asciiTheme="minorBidi" w:hAnsiTheme="minorBidi" w:cstheme="minorBidi"/>
          <w:color w:val="000000"/>
          <w:sz w:val="20"/>
          <w:szCs w:val="20"/>
        </w:rPr>
        <w:t>d</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and as guidance</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and good tidings to the Muslims</w:t>
      </w:r>
      <w:r>
        <w:rPr>
          <w:rFonts w:asciiTheme="minorBidi" w:hAnsiTheme="minorBidi" w:cs="Arial"/>
          <w:b/>
          <w:bCs/>
          <w:color w:val="000000"/>
          <w:sz w:val="20"/>
          <w:szCs w:val="20"/>
        </w:rPr>
        <w:t xml:space="preserve"> </w:t>
      </w:r>
      <w:r w:rsidRPr="000A10D9">
        <w:rPr>
          <w:rFonts w:asciiTheme="minorBidi" w:hAnsiTheme="minorBidi" w:cs="Arial"/>
          <w:color w:val="000000"/>
          <w:sz w:val="20"/>
          <w:szCs w:val="20"/>
        </w:rPr>
        <w:t>(Al-Na’hl, 16: 102).</w:t>
      </w:r>
    </w:p>
    <w:p w14:paraId="178D2D9F" w14:textId="79DA8874" w:rsidR="00AD3371" w:rsidRDefault="00AD3371" w:rsidP="00AD3371">
      <w:pPr>
        <w:pStyle w:val="auto-style17"/>
        <w:spacing w:before="100" w:beforeAutospacing="1" w:after="100" w:afterAutospacing="1"/>
        <w:rPr>
          <w:rFonts w:asciiTheme="minorBidi" w:hAnsiTheme="minorBidi" w:cstheme="minorBidi"/>
          <w:color w:val="000000"/>
          <w:sz w:val="20"/>
          <w:szCs w:val="20"/>
        </w:rPr>
      </w:pPr>
      <w:r w:rsidRPr="00825F8C">
        <w:rPr>
          <w:rFonts w:asciiTheme="minorBidi" w:hAnsiTheme="minorBidi" w:cstheme="minorBidi"/>
          <w:color w:val="000000"/>
          <w:sz w:val="20"/>
          <w:szCs w:val="20"/>
        </w:rPr>
        <w:lastRenderedPageBreak/>
        <w:t>And she</w:t>
      </w:r>
      <w:r w:rsidR="00AA7844">
        <w:rPr>
          <w:rFonts w:asciiTheme="minorBidi" w:hAnsiTheme="minorBidi" w:cstheme="minorBidi"/>
          <w:color w:val="000000"/>
          <w:sz w:val="20"/>
          <w:szCs w:val="20"/>
        </w:rPr>
        <w:t xml:space="preserve"> (Maryam, Mary)</w:t>
      </w:r>
      <w:r w:rsidRPr="00825F8C">
        <w:rPr>
          <w:rFonts w:asciiTheme="minorBidi" w:hAnsiTheme="minorBidi" w:cstheme="minorBidi"/>
          <w:color w:val="000000"/>
          <w:sz w:val="20"/>
          <w:szCs w:val="20"/>
        </w:rPr>
        <w:t xml:space="preserve"> took, in seclusion from them, a screen. Then</w:t>
      </w:r>
      <w:r>
        <w:rPr>
          <w:rFonts w:asciiTheme="minorBidi" w:hAnsiTheme="minorBidi" w:cstheme="minorBidi"/>
          <w:color w:val="000000"/>
          <w:sz w:val="20"/>
          <w:szCs w:val="20"/>
        </w:rPr>
        <w:t>,</w:t>
      </w:r>
      <w:r w:rsidRPr="00825F8C">
        <w:rPr>
          <w:rFonts w:asciiTheme="minorBidi" w:hAnsiTheme="minorBidi" w:cstheme="minorBidi"/>
          <w:color w:val="000000"/>
          <w:sz w:val="20"/>
          <w:szCs w:val="20"/>
        </w:rPr>
        <w:t xml:space="preserve"> We sent to her </w:t>
      </w:r>
      <w:r w:rsidRPr="00825F8C">
        <w:rPr>
          <w:rFonts w:asciiTheme="minorBidi" w:hAnsiTheme="minorBidi" w:cstheme="minorBidi"/>
          <w:b/>
          <w:bCs/>
          <w:color w:val="FF0000"/>
          <w:sz w:val="20"/>
          <w:szCs w:val="20"/>
        </w:rPr>
        <w:t>Our Spirit</w:t>
      </w:r>
      <w:r>
        <w:rPr>
          <w:rFonts w:asciiTheme="minorBidi" w:hAnsiTheme="minorBidi" w:cstheme="minorBidi"/>
          <w:color w:val="000000"/>
          <w:sz w:val="20"/>
          <w:szCs w:val="20"/>
        </w:rPr>
        <w:t xml:space="preserve"> (Jibril)</w:t>
      </w:r>
      <w:r w:rsidRPr="00825F8C">
        <w:rPr>
          <w:rFonts w:asciiTheme="minorBidi" w:hAnsiTheme="minorBidi" w:cstheme="minorBidi"/>
          <w:color w:val="000000"/>
          <w:sz w:val="20"/>
          <w:szCs w:val="20"/>
        </w:rPr>
        <w:t>, and he represented himself to her as a well-proportioned man</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(Maryam, 19: 17).</w:t>
      </w:r>
    </w:p>
    <w:p w14:paraId="1EF35B5E" w14:textId="5B056263" w:rsidR="005F2BEF" w:rsidRDefault="00AD3371" w:rsidP="00050426">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Allah, praise to Him, is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oos"</w:t>
      </w:r>
      <w:r>
        <w:rPr>
          <w:rFonts w:asciiTheme="minorBidi" w:hAnsiTheme="minorBidi" w:cstheme="minorBidi"/>
          <w:color w:val="000000"/>
          <w:sz w:val="20"/>
          <w:szCs w:val="20"/>
        </w:rPr>
        <w:t xml:space="preserve"> (the Holy), the absolute in His perfection, beauty, and majesty. He is</w:t>
      </w:r>
      <w:r w:rsidR="005F2BEF">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pure, blessed, </w:t>
      </w:r>
      <w:r w:rsidR="005F2BEF">
        <w:rPr>
          <w:rFonts w:asciiTheme="minorBidi" w:hAnsiTheme="minorBidi" w:cstheme="minorBidi"/>
          <w:color w:val="000000"/>
          <w:sz w:val="20"/>
          <w:szCs w:val="20"/>
        </w:rPr>
        <w:t xml:space="preserve">and worthy of worship, </w:t>
      </w:r>
      <w:r>
        <w:rPr>
          <w:rFonts w:asciiTheme="minorBidi" w:hAnsiTheme="minorBidi" w:cstheme="minorBidi"/>
          <w:color w:val="000000"/>
          <w:sz w:val="20"/>
          <w:szCs w:val="20"/>
        </w:rPr>
        <w:t>exalt</w:t>
      </w:r>
      <w:r w:rsidR="005F2BEF">
        <w:rPr>
          <w:rFonts w:asciiTheme="minorBidi" w:hAnsiTheme="minorBidi" w:cstheme="minorBidi"/>
          <w:color w:val="000000"/>
          <w:sz w:val="20"/>
          <w:szCs w:val="20"/>
        </w:rPr>
        <w:t>ation</w:t>
      </w:r>
      <w:r>
        <w:rPr>
          <w:rFonts w:asciiTheme="minorBidi" w:hAnsiTheme="minorBidi" w:cstheme="minorBidi"/>
          <w:color w:val="000000"/>
          <w:sz w:val="20"/>
          <w:szCs w:val="20"/>
        </w:rPr>
        <w:t>, praise, and glorifi</w:t>
      </w:r>
      <w:r w:rsidR="005F2BEF">
        <w:rPr>
          <w:rFonts w:asciiTheme="minorBidi" w:hAnsiTheme="minorBidi" w:cstheme="minorBidi"/>
          <w:color w:val="000000"/>
          <w:sz w:val="20"/>
          <w:szCs w:val="20"/>
        </w:rPr>
        <w:t>cation</w:t>
      </w:r>
      <w:r>
        <w:rPr>
          <w:rFonts w:asciiTheme="minorBidi" w:hAnsiTheme="minorBidi" w:cstheme="minorBidi"/>
          <w:color w:val="000000"/>
          <w:sz w:val="20"/>
          <w:szCs w:val="20"/>
        </w:rPr>
        <w:t xml:space="preserve"> by all of His intelligent creations, including the angels, humans, and jinn, as an acknowledgement of His Godhood, countless bounties, and favors to them.</w:t>
      </w:r>
    </w:p>
    <w:p w14:paraId="6BF65F2C" w14:textId="6860AB8F" w:rsidR="00915597" w:rsidRDefault="005F2BEF" w:rsidP="00E12453">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A72758">
        <w:rPr>
          <w:rFonts w:asciiTheme="minorBidi" w:hAnsiTheme="minorBidi" w:cstheme="minorBidi"/>
          <w:sz w:val="20"/>
          <w:szCs w:val="20"/>
        </w:rPr>
        <w:t>Applying knowledge about this Good Name of Allah is by calling upon Him, with it, saying:</w:t>
      </w:r>
      <w:r w:rsidR="00AD3371">
        <w:rPr>
          <w:sz w:val="20"/>
          <w:szCs w:val="20"/>
        </w:rPr>
        <w:t xml:space="preserve"> </w:t>
      </w:r>
      <w:r w:rsidR="00AD3371" w:rsidRPr="00CA3A28">
        <w:rPr>
          <w:rStyle w:val="style3061"/>
          <w:rFonts w:asciiTheme="minorBidi" w:eastAsiaTheme="minorEastAsia" w:hAnsiTheme="minorBidi" w:cstheme="minorBidi"/>
          <w:color w:val="000000"/>
          <w:sz w:val="20"/>
          <w:szCs w:val="20"/>
        </w:rPr>
        <w:t xml:space="preserve">"Ya </w:t>
      </w:r>
      <w:r w:rsidR="00AD3371" w:rsidRPr="007E426B">
        <w:rPr>
          <w:rStyle w:val="style3061"/>
          <w:rFonts w:asciiTheme="minorBidi" w:eastAsiaTheme="minorEastAsia" w:hAnsiTheme="minorBidi" w:cstheme="minorBidi"/>
          <w:color w:val="000000"/>
          <w:sz w:val="20"/>
          <w:szCs w:val="20"/>
        </w:rPr>
        <w:t>Quddoos</w:t>
      </w:r>
      <w:r w:rsidR="00AD3371">
        <w:rPr>
          <w:rStyle w:val="style3061"/>
          <w:rFonts w:asciiTheme="minorBidi" w:eastAsiaTheme="minorEastAsia" w:hAnsiTheme="minorBidi" w:cstheme="minorBidi"/>
          <w:color w:val="000000"/>
          <w:sz w:val="20"/>
          <w:szCs w:val="20"/>
        </w:rPr>
        <w:t>” (O,</w:t>
      </w:r>
      <w:r w:rsidR="00AD3371" w:rsidRPr="007E426B">
        <w:rPr>
          <w:rStyle w:val="style3061"/>
          <w:rFonts w:asciiTheme="minorBidi" w:eastAsiaTheme="minorEastAsia" w:hAnsiTheme="minorBidi" w:cstheme="minorBidi"/>
          <w:color w:val="000000"/>
          <w:sz w:val="20"/>
          <w:szCs w:val="20"/>
        </w:rPr>
        <w:t xml:space="preserve"> Holy</w:t>
      </w:r>
      <w:r w:rsidR="00AD3371" w:rsidRPr="00CA3A28">
        <w:rPr>
          <w:rStyle w:val="style3061"/>
          <w:rFonts w:asciiTheme="minorBidi" w:eastAsiaTheme="minorEastAsia" w:hAnsiTheme="minorBidi" w:cstheme="minorBidi"/>
          <w:color w:val="000000"/>
          <w:sz w:val="20"/>
          <w:szCs w:val="20"/>
        </w:rPr>
        <w:t>)</w:t>
      </w:r>
      <w:r w:rsidR="00AD3371">
        <w:rPr>
          <w:rStyle w:val="style3061"/>
          <w:rFonts w:asciiTheme="minorBidi" w:eastAsiaTheme="minorEastAsia" w:hAnsiTheme="minorBidi" w:cstheme="minorBidi"/>
          <w:color w:val="000000"/>
          <w:sz w:val="20"/>
          <w:szCs w:val="20"/>
        </w:rPr>
        <w:t>,</w:t>
      </w:r>
      <w:r w:rsidR="00AD3371" w:rsidRPr="00CA3A28">
        <w:rPr>
          <w:rStyle w:val="style3061"/>
          <w:rFonts w:asciiTheme="minorBidi" w:eastAsiaTheme="minorEastAsia" w:hAnsiTheme="minorBidi" w:cstheme="minorBidi"/>
          <w:color w:val="000000"/>
          <w:sz w:val="20"/>
          <w:szCs w:val="20"/>
        </w:rPr>
        <w:t xml:space="preserve"> </w:t>
      </w:r>
      <w:r w:rsidR="00AD3371">
        <w:rPr>
          <w:rStyle w:val="style3061"/>
          <w:rFonts w:asciiTheme="minorBidi" w:eastAsiaTheme="minorEastAsia" w:hAnsiTheme="minorBidi" w:cstheme="minorBidi"/>
          <w:color w:val="000000"/>
          <w:sz w:val="20"/>
          <w:szCs w:val="20"/>
        </w:rPr>
        <w:t xml:space="preserve">and </w:t>
      </w:r>
      <w:r w:rsidR="00AD3371" w:rsidRPr="00CA3A28">
        <w:rPr>
          <w:rStyle w:val="style3061"/>
          <w:rFonts w:asciiTheme="minorBidi" w:eastAsiaTheme="minorEastAsia" w:hAnsiTheme="minorBidi" w:cstheme="minorBidi"/>
          <w:color w:val="000000"/>
          <w:sz w:val="20"/>
          <w:szCs w:val="20"/>
        </w:rPr>
        <w:t>ask</w:t>
      </w:r>
      <w:r w:rsidR="00AD3371">
        <w:rPr>
          <w:rStyle w:val="style3061"/>
          <w:rFonts w:asciiTheme="minorBidi" w:eastAsiaTheme="minorEastAsia" w:hAnsiTheme="minorBidi" w:cstheme="minorBidi"/>
          <w:color w:val="000000"/>
          <w:sz w:val="20"/>
          <w:szCs w:val="20"/>
        </w:rPr>
        <w:t>ing</w:t>
      </w:r>
      <w:r w:rsidR="00AD3371" w:rsidRPr="00CA3A28">
        <w:rPr>
          <w:rStyle w:val="style3061"/>
          <w:rFonts w:asciiTheme="minorBidi" w:eastAsiaTheme="minorEastAsia" w:hAnsiTheme="minorBidi" w:cstheme="minorBidi"/>
          <w:color w:val="000000"/>
          <w:sz w:val="20"/>
          <w:szCs w:val="20"/>
        </w:rPr>
        <w:t xml:space="preserve"> Him to extend His blessings and favors on </w:t>
      </w:r>
      <w:r w:rsidR="00AD3371">
        <w:rPr>
          <w:rStyle w:val="style3061"/>
          <w:rFonts w:asciiTheme="minorBidi" w:eastAsiaTheme="minorEastAsia" w:hAnsiTheme="minorBidi" w:cstheme="minorBidi"/>
          <w:color w:val="000000"/>
          <w:sz w:val="20"/>
          <w:szCs w:val="20"/>
        </w:rPr>
        <w:t>the caller and other</w:t>
      </w:r>
      <w:r w:rsidR="00A72758">
        <w:rPr>
          <w:rStyle w:val="style3061"/>
          <w:rFonts w:asciiTheme="minorBidi" w:eastAsiaTheme="minorEastAsia" w:hAnsiTheme="minorBidi" w:cstheme="minorBidi"/>
          <w:color w:val="000000"/>
          <w:sz w:val="20"/>
          <w:szCs w:val="20"/>
        </w:rPr>
        <w:t xml:space="preserve"> believers</w:t>
      </w:r>
      <w:r w:rsidR="00AD3371" w:rsidRPr="00CA3A28">
        <w:rPr>
          <w:rStyle w:val="style3061"/>
          <w:rFonts w:asciiTheme="minorBidi" w:eastAsiaTheme="minorEastAsia" w:hAnsiTheme="minorBidi" w:cstheme="minorBidi"/>
          <w:color w:val="000000"/>
          <w:sz w:val="20"/>
          <w:szCs w:val="20"/>
        </w:rPr>
        <w:t xml:space="preserve">, in this world and in the hereafter. </w:t>
      </w:r>
      <w:r w:rsidR="00234F35">
        <w:rPr>
          <w:rStyle w:val="style3061"/>
          <w:rFonts w:asciiTheme="minorBidi" w:eastAsiaTheme="minorEastAsia" w:hAnsiTheme="minorBidi" w:cstheme="minorBidi"/>
          <w:color w:val="000000"/>
          <w:sz w:val="20"/>
          <w:szCs w:val="20"/>
        </w:rPr>
        <w:t xml:space="preserve">The Prophet, pbbuh, used to say in his rukou’ and sujood (kneeling and prostration), after tasbee’h: </w:t>
      </w:r>
      <w:r w:rsidR="00E12453">
        <w:rPr>
          <w:rFonts w:asciiTheme="minorBidi" w:hAnsiTheme="minorBidi" w:cs="Arial"/>
          <w:color w:val="000000" w:themeColor="text1"/>
          <w:sz w:val="20"/>
          <w:szCs w:val="20"/>
        </w:rPr>
        <w:t xml:space="preserve">“Subboo’h, Quddoos, rabbu Al-Mala-ikati wal rou’h” (You are exalted and sanctified, You are the Lord of the angels and the Spirit). </w:t>
      </w:r>
      <w:r w:rsidR="00915597" w:rsidRPr="00E12453">
        <w:rPr>
          <w:rStyle w:val="EndnoteReference"/>
          <w:rFonts w:asciiTheme="minorBidi" w:hAnsiTheme="minorBidi" w:cs="Arial"/>
          <w:color w:val="0070C0"/>
          <w:sz w:val="32"/>
          <w:szCs w:val="32"/>
          <w:rtl/>
        </w:rPr>
        <w:endnoteReference w:id="37"/>
      </w:r>
    </w:p>
    <w:p w14:paraId="2CD91856" w14:textId="5C06FF78" w:rsidR="00DE22DD" w:rsidRDefault="00A72758" w:rsidP="00F82389">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N</w:t>
      </w:r>
      <w:r w:rsidRPr="00C573FA">
        <w:rPr>
          <w:rStyle w:val="style3061"/>
          <w:rFonts w:asciiTheme="minorBidi" w:eastAsiaTheme="minorEastAsia" w:hAnsiTheme="minorBidi" w:cstheme="minorBidi"/>
          <w:color w:val="000000"/>
          <w:sz w:val="20"/>
          <w:szCs w:val="20"/>
        </w:rPr>
        <w:t xml:space="preserve">obody should be </w:t>
      </w:r>
      <w:r>
        <w:rPr>
          <w:rStyle w:val="style3061"/>
          <w:rFonts w:asciiTheme="minorBidi" w:eastAsiaTheme="minorEastAsia" w:hAnsiTheme="minorBidi" w:cstheme="minorBidi"/>
          <w:color w:val="000000"/>
          <w:sz w:val="20"/>
          <w:szCs w:val="20"/>
        </w:rPr>
        <w:t xml:space="preserve">named as </w:t>
      </w:r>
      <w:r w:rsidR="00AD3371" w:rsidRPr="00C573FA">
        <w:rPr>
          <w:rStyle w:val="style3061"/>
          <w:rFonts w:asciiTheme="minorBidi" w:eastAsiaTheme="minorEastAsia" w:hAnsiTheme="minorBidi" w:cstheme="minorBidi"/>
          <w:color w:val="000000"/>
          <w:sz w:val="20"/>
          <w:szCs w:val="20"/>
        </w:rPr>
        <w:t>"</w:t>
      </w:r>
      <w:r w:rsidR="00AD3371">
        <w:rPr>
          <w:rStyle w:val="style3061"/>
          <w:rFonts w:asciiTheme="minorBidi" w:eastAsiaTheme="minorEastAsia" w:hAnsiTheme="minorBidi" w:cstheme="minorBidi"/>
          <w:color w:val="000000"/>
          <w:sz w:val="20"/>
          <w:szCs w:val="20"/>
        </w:rPr>
        <w:t>Al-Quddoos</w:t>
      </w:r>
      <w:r w:rsidR="00AD3371" w:rsidRPr="00C573FA">
        <w:rPr>
          <w:rStyle w:val="style3061"/>
          <w:rFonts w:asciiTheme="minorBidi" w:eastAsiaTheme="minorEastAsia" w:hAnsiTheme="minorBidi" w:cstheme="minorBidi"/>
          <w:color w:val="000000"/>
          <w:sz w:val="20"/>
          <w:szCs w:val="20"/>
        </w:rPr>
        <w:t>" (</w:t>
      </w:r>
      <w:r>
        <w:rPr>
          <w:rStyle w:val="style3061"/>
          <w:rFonts w:asciiTheme="minorBidi" w:eastAsiaTheme="minorEastAsia" w:hAnsiTheme="minorBidi" w:cstheme="minorBidi"/>
          <w:color w:val="000000"/>
          <w:sz w:val="20"/>
          <w:szCs w:val="20"/>
        </w:rPr>
        <w:t>t</w:t>
      </w:r>
      <w:r w:rsidR="00AD3371" w:rsidRPr="00C573FA">
        <w:rPr>
          <w:rStyle w:val="style3061"/>
          <w:rFonts w:asciiTheme="minorBidi" w:eastAsiaTheme="minorEastAsia" w:hAnsiTheme="minorBidi" w:cstheme="minorBidi"/>
          <w:color w:val="000000"/>
          <w:sz w:val="20"/>
          <w:szCs w:val="20"/>
        </w:rPr>
        <w:t xml:space="preserve">he </w:t>
      </w:r>
      <w:r w:rsidR="00AD3371">
        <w:rPr>
          <w:rStyle w:val="style3061"/>
          <w:rFonts w:asciiTheme="minorBidi" w:eastAsiaTheme="minorEastAsia" w:hAnsiTheme="minorBidi" w:cstheme="minorBidi"/>
          <w:color w:val="000000"/>
          <w:sz w:val="20"/>
          <w:szCs w:val="20"/>
        </w:rPr>
        <w:t>Holy</w:t>
      </w:r>
      <w:r w:rsidR="00AD3371" w:rsidRPr="00C573FA">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or</w:t>
      </w:r>
      <w:r w:rsidR="002744E0">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Quddoos</w:t>
      </w:r>
      <w:r w:rsidRPr="00C573FA">
        <w:rPr>
          <w:rStyle w:val="style3061"/>
          <w:rFonts w:asciiTheme="minorBidi" w:eastAsiaTheme="minorEastAsia" w:hAnsiTheme="minorBidi" w:cstheme="minorBidi"/>
          <w:color w:val="000000"/>
          <w:sz w:val="20"/>
          <w:szCs w:val="20"/>
        </w:rPr>
        <w:t>" (</w:t>
      </w:r>
      <w:r>
        <w:rPr>
          <w:rStyle w:val="style3061"/>
          <w:rFonts w:asciiTheme="minorBidi" w:eastAsiaTheme="minorEastAsia" w:hAnsiTheme="minorBidi" w:cstheme="minorBidi"/>
          <w:color w:val="000000"/>
          <w:sz w:val="20"/>
          <w:szCs w:val="20"/>
        </w:rPr>
        <w:t>Holy</w:t>
      </w:r>
      <w:r w:rsidRPr="00C573FA">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with the definite article or without it, as this is a unique name and trait of Allah, praise to Him</w:t>
      </w:r>
      <w:r w:rsidR="002744E0">
        <w:rPr>
          <w:rStyle w:val="style3061"/>
          <w:rFonts w:asciiTheme="minorBidi" w:eastAsiaTheme="minorEastAsia" w:hAnsiTheme="minorBidi" w:cstheme="minorBidi"/>
          <w:color w:val="000000"/>
          <w:sz w:val="20"/>
          <w:szCs w:val="20"/>
        </w:rPr>
        <w:t xml:space="preserve">. He </w:t>
      </w:r>
      <w:r w:rsidR="00711B25">
        <w:rPr>
          <w:rStyle w:val="style3061"/>
          <w:rFonts w:asciiTheme="minorBidi" w:eastAsiaTheme="minorEastAsia" w:hAnsiTheme="minorBidi" w:cstheme="minorBidi"/>
          <w:color w:val="000000"/>
          <w:sz w:val="20"/>
          <w:szCs w:val="20"/>
        </w:rPr>
        <w:t>is</w:t>
      </w:r>
      <w:r w:rsidR="00E23335">
        <w:rPr>
          <w:rStyle w:val="style3061"/>
          <w:rFonts w:asciiTheme="minorBidi" w:eastAsiaTheme="minorEastAsia" w:hAnsiTheme="minorBidi" w:cstheme="minorBidi"/>
          <w:color w:val="000000"/>
          <w:sz w:val="20"/>
          <w:szCs w:val="20"/>
        </w:rPr>
        <w:t xml:space="preserve"> the only One Who is</w:t>
      </w:r>
      <w:r w:rsidR="00711B25">
        <w:rPr>
          <w:rStyle w:val="style3061"/>
          <w:rFonts w:asciiTheme="minorBidi" w:eastAsiaTheme="minorEastAsia" w:hAnsiTheme="minorBidi" w:cstheme="minorBidi"/>
          <w:color w:val="000000"/>
          <w:sz w:val="20"/>
          <w:szCs w:val="20"/>
        </w:rPr>
        <w:t xml:space="preserve"> </w:t>
      </w:r>
      <w:r w:rsidR="002744E0">
        <w:rPr>
          <w:rStyle w:val="style3061"/>
          <w:rFonts w:asciiTheme="minorBidi" w:eastAsiaTheme="minorEastAsia" w:hAnsiTheme="minorBidi" w:cstheme="minorBidi"/>
          <w:color w:val="000000"/>
          <w:sz w:val="20"/>
          <w:szCs w:val="20"/>
        </w:rPr>
        <w:t xml:space="preserve">praised and glorified </w:t>
      </w:r>
      <w:r w:rsidR="00F127CA">
        <w:rPr>
          <w:rStyle w:val="style3061"/>
          <w:rFonts w:asciiTheme="minorBidi" w:eastAsiaTheme="minorEastAsia" w:hAnsiTheme="minorBidi" w:cstheme="minorBidi"/>
          <w:color w:val="000000"/>
          <w:sz w:val="20"/>
          <w:szCs w:val="20"/>
        </w:rPr>
        <w:t>by</w:t>
      </w:r>
      <w:r w:rsidR="002744E0">
        <w:rPr>
          <w:rStyle w:val="style3061"/>
          <w:rFonts w:asciiTheme="minorBidi" w:eastAsiaTheme="minorEastAsia" w:hAnsiTheme="minorBidi" w:cstheme="minorBidi"/>
          <w:color w:val="000000"/>
          <w:sz w:val="20"/>
          <w:szCs w:val="20"/>
        </w:rPr>
        <w:t xml:space="preserve"> heavens and the Earth</w:t>
      </w:r>
      <w:r w:rsidR="00E23335">
        <w:rPr>
          <w:rStyle w:val="style3061"/>
          <w:rFonts w:asciiTheme="minorBidi" w:eastAsiaTheme="minorEastAsia" w:hAnsiTheme="minorBidi" w:cstheme="minorBidi"/>
          <w:color w:val="000000"/>
          <w:sz w:val="20"/>
          <w:szCs w:val="20"/>
        </w:rPr>
        <w:t xml:space="preserve">, </w:t>
      </w:r>
      <w:r w:rsidR="00F127CA">
        <w:rPr>
          <w:rStyle w:val="style3061"/>
          <w:rFonts w:asciiTheme="minorBidi" w:eastAsiaTheme="minorEastAsia" w:hAnsiTheme="minorBidi" w:cstheme="minorBidi"/>
          <w:color w:val="000000"/>
          <w:sz w:val="20"/>
          <w:szCs w:val="20"/>
        </w:rPr>
        <w:t>and by</w:t>
      </w:r>
      <w:r w:rsidR="00E23335">
        <w:rPr>
          <w:rStyle w:val="style3061"/>
          <w:rFonts w:asciiTheme="minorBidi" w:eastAsiaTheme="minorEastAsia" w:hAnsiTheme="minorBidi" w:cstheme="minorBidi"/>
          <w:color w:val="000000"/>
          <w:sz w:val="20"/>
          <w:szCs w:val="20"/>
        </w:rPr>
        <w:t xml:space="preserve"> those therein</w:t>
      </w:r>
      <w:r w:rsidR="002744E0">
        <w:rPr>
          <w:rStyle w:val="style3061"/>
          <w:rFonts w:asciiTheme="minorBidi" w:eastAsiaTheme="minorEastAsia" w:hAnsiTheme="minorBidi" w:cstheme="minorBidi"/>
          <w:color w:val="000000"/>
          <w:sz w:val="20"/>
          <w:szCs w:val="20"/>
        </w:rPr>
        <w:t xml:space="preserve"> (</w:t>
      </w:r>
      <w:r w:rsidR="00E23335">
        <w:rPr>
          <w:rStyle w:val="style3061"/>
          <w:rFonts w:asciiTheme="minorBidi" w:eastAsiaTheme="minorEastAsia" w:hAnsiTheme="minorBidi" w:cstheme="minorBidi"/>
          <w:color w:val="000000"/>
          <w:sz w:val="20"/>
          <w:szCs w:val="20"/>
        </w:rPr>
        <w:t>Isra, 17: 44</w:t>
      </w:r>
      <w:r w:rsidR="002744E0">
        <w:rPr>
          <w:rStyle w:val="style3061"/>
          <w:rFonts w:asciiTheme="minorBidi" w:eastAsiaTheme="minorEastAsia" w:hAnsiTheme="minorBidi" w:cstheme="minorBidi"/>
          <w:color w:val="000000"/>
          <w:sz w:val="20"/>
          <w:szCs w:val="20"/>
        </w:rPr>
        <w:t>)</w:t>
      </w:r>
      <w:r w:rsidR="00E23335">
        <w:rPr>
          <w:rStyle w:val="style3061"/>
          <w:rFonts w:asciiTheme="minorBidi" w:eastAsiaTheme="minorEastAsia" w:hAnsiTheme="minorBidi" w:cstheme="minorBidi"/>
          <w:color w:val="000000"/>
          <w:sz w:val="20"/>
          <w:szCs w:val="20"/>
        </w:rPr>
        <w:t xml:space="preserve">, and </w:t>
      </w:r>
      <w:r w:rsidR="002744E0">
        <w:rPr>
          <w:rStyle w:val="style3061"/>
          <w:rFonts w:asciiTheme="minorBidi" w:eastAsiaTheme="minorEastAsia" w:hAnsiTheme="minorBidi" w:cstheme="minorBidi"/>
          <w:color w:val="000000"/>
          <w:sz w:val="20"/>
          <w:szCs w:val="20"/>
        </w:rPr>
        <w:t>He</w:t>
      </w:r>
      <w:r w:rsidR="00711B25">
        <w:rPr>
          <w:rStyle w:val="style3061"/>
          <w:rFonts w:asciiTheme="minorBidi" w:eastAsiaTheme="minorEastAsia" w:hAnsiTheme="minorBidi" w:cstheme="minorBidi"/>
          <w:color w:val="000000"/>
          <w:sz w:val="20"/>
          <w:szCs w:val="20"/>
        </w:rPr>
        <w:t xml:space="preserve"> </w:t>
      </w:r>
      <w:r w:rsidR="00E23335">
        <w:rPr>
          <w:rStyle w:val="style3061"/>
          <w:rFonts w:asciiTheme="minorBidi" w:eastAsiaTheme="minorEastAsia" w:hAnsiTheme="minorBidi" w:cstheme="minorBidi"/>
          <w:color w:val="000000"/>
          <w:sz w:val="20"/>
          <w:szCs w:val="20"/>
        </w:rPr>
        <w:t>is the only One Who is</w:t>
      </w:r>
      <w:r w:rsidR="00711B25">
        <w:rPr>
          <w:rStyle w:val="style3061"/>
          <w:rFonts w:asciiTheme="minorBidi" w:eastAsiaTheme="minorEastAsia" w:hAnsiTheme="minorBidi" w:cstheme="minorBidi"/>
          <w:color w:val="000000"/>
          <w:sz w:val="20"/>
          <w:szCs w:val="20"/>
        </w:rPr>
        <w:t xml:space="preserve"> exalted by birds and mountains (</w:t>
      </w:r>
      <w:r w:rsidR="002744E0">
        <w:rPr>
          <w:rStyle w:val="style3061"/>
          <w:rFonts w:asciiTheme="minorBidi" w:eastAsiaTheme="minorEastAsia" w:hAnsiTheme="minorBidi" w:cstheme="minorBidi"/>
          <w:color w:val="000000"/>
          <w:sz w:val="20"/>
          <w:szCs w:val="20"/>
        </w:rPr>
        <w:t>Al-Anbiya, 21: 79</w:t>
      </w:r>
      <w:r w:rsidR="00711B25">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AD3371">
        <w:rPr>
          <w:rStyle w:val="style3061"/>
          <w:rFonts w:asciiTheme="minorBidi" w:eastAsiaTheme="minorEastAsia" w:hAnsiTheme="minorBidi" w:cstheme="minorBidi"/>
          <w:color w:val="000000"/>
          <w:sz w:val="20"/>
          <w:szCs w:val="20"/>
        </w:rPr>
        <w:t xml:space="preserve">However, </w:t>
      </w:r>
      <w:r>
        <w:rPr>
          <w:rStyle w:val="style3061"/>
          <w:rFonts w:asciiTheme="minorBidi" w:eastAsiaTheme="minorEastAsia" w:hAnsiTheme="minorBidi" w:cstheme="minorBidi"/>
          <w:color w:val="000000"/>
          <w:sz w:val="20"/>
          <w:szCs w:val="20"/>
        </w:rPr>
        <w:t xml:space="preserve">a </w:t>
      </w:r>
      <w:r w:rsidR="00AD3371" w:rsidRPr="00CA3A28">
        <w:rPr>
          <w:rStyle w:val="style3061"/>
          <w:rFonts w:asciiTheme="minorBidi" w:eastAsiaTheme="minorEastAsia" w:hAnsiTheme="minorBidi" w:cstheme="minorBidi"/>
          <w:color w:val="000000"/>
          <w:sz w:val="20"/>
          <w:szCs w:val="20"/>
        </w:rPr>
        <w:t>boy</w:t>
      </w:r>
      <w:r>
        <w:rPr>
          <w:rStyle w:val="style3061"/>
          <w:rFonts w:asciiTheme="minorBidi" w:eastAsiaTheme="minorEastAsia" w:hAnsiTheme="minorBidi" w:cstheme="minorBidi"/>
          <w:color w:val="000000"/>
          <w:sz w:val="20"/>
          <w:szCs w:val="20"/>
        </w:rPr>
        <w:t xml:space="preserve"> can be named as</w:t>
      </w:r>
      <w:r w:rsidR="00AD3371" w:rsidRPr="00CA3A28">
        <w:rPr>
          <w:rStyle w:val="style3061"/>
          <w:rFonts w:asciiTheme="minorBidi" w:eastAsiaTheme="minorEastAsia" w:hAnsiTheme="minorBidi" w:cstheme="minorBidi"/>
          <w:color w:val="000000"/>
          <w:sz w:val="20"/>
          <w:szCs w:val="20"/>
        </w:rPr>
        <w:t xml:space="preserve"> “Abdul</w:t>
      </w:r>
      <w:r w:rsidR="00AD3371">
        <w:rPr>
          <w:rStyle w:val="style3061"/>
          <w:rFonts w:asciiTheme="minorBidi" w:eastAsiaTheme="minorEastAsia" w:hAnsiTheme="minorBidi" w:cstheme="minorBidi"/>
          <w:color w:val="000000"/>
          <w:sz w:val="20"/>
          <w:szCs w:val="20"/>
        </w:rPr>
        <w:t>-Quddoos</w:t>
      </w:r>
      <w:r w:rsidR="00AD3371" w:rsidRPr="00CA3A28">
        <w:rPr>
          <w:rStyle w:val="style3061"/>
          <w:rFonts w:asciiTheme="minorBidi" w:eastAsiaTheme="minorEastAsia" w:hAnsiTheme="minorBidi" w:cstheme="minorBidi"/>
          <w:color w:val="000000"/>
          <w:sz w:val="20"/>
          <w:szCs w:val="20"/>
        </w:rPr>
        <w:t xml:space="preserve">” </w:t>
      </w:r>
      <w:r w:rsidR="00AD3371">
        <w:rPr>
          <w:rStyle w:val="style3061"/>
          <w:rFonts w:asciiTheme="minorBidi" w:eastAsiaTheme="minorEastAsia" w:hAnsiTheme="minorBidi" w:cstheme="minorBidi"/>
          <w:color w:val="000000"/>
          <w:sz w:val="20"/>
          <w:szCs w:val="20"/>
        </w:rPr>
        <w:t>(</w:t>
      </w:r>
      <w:r w:rsidR="00AD3371" w:rsidRPr="00CA3A28">
        <w:rPr>
          <w:rStyle w:val="style3061"/>
          <w:rFonts w:asciiTheme="minorBidi" w:eastAsiaTheme="minorEastAsia" w:hAnsiTheme="minorBidi" w:cstheme="minorBidi"/>
          <w:color w:val="000000"/>
          <w:sz w:val="20"/>
          <w:szCs w:val="20"/>
        </w:rPr>
        <w:t xml:space="preserve">Worshipper of </w:t>
      </w:r>
      <w:r w:rsidR="00AD3371">
        <w:rPr>
          <w:rStyle w:val="style3061"/>
          <w:rFonts w:asciiTheme="minorBidi" w:eastAsiaTheme="minorEastAsia" w:hAnsiTheme="minorBidi" w:cstheme="minorBidi"/>
          <w:color w:val="000000"/>
          <w:sz w:val="20"/>
          <w:szCs w:val="20"/>
        </w:rPr>
        <w:t>the Holy)</w:t>
      </w:r>
      <w:r>
        <w:rPr>
          <w:rStyle w:val="style3061"/>
          <w:rFonts w:asciiTheme="minorBidi" w:eastAsiaTheme="minorEastAsia" w:hAnsiTheme="minorBidi" w:cstheme="minorBidi"/>
          <w:color w:val="000000"/>
          <w:sz w:val="20"/>
          <w:szCs w:val="20"/>
        </w:rPr>
        <w:t>, in recognition of his worship to his Creator</w:t>
      </w:r>
      <w:r w:rsidR="00AD3371" w:rsidRPr="00CA3A28">
        <w:rPr>
          <w:rStyle w:val="style3061"/>
          <w:rFonts w:asciiTheme="minorBidi" w:eastAsiaTheme="minorEastAsia" w:hAnsiTheme="minorBidi" w:cstheme="minorBidi"/>
          <w:color w:val="000000"/>
          <w:sz w:val="20"/>
          <w:szCs w:val="20"/>
        </w:rPr>
        <w:t>.</w:t>
      </w:r>
    </w:p>
    <w:p w14:paraId="402077C0" w14:textId="41F8DFD1" w:rsidR="00273D1F" w:rsidRDefault="005F2BEF" w:rsidP="00B317AE">
      <w:pPr>
        <w:pStyle w:val="auto-style17"/>
        <w:spacing w:before="100" w:beforeAutospacing="1" w:after="100" w:afterAutospacing="1"/>
        <w:jc w:val="both"/>
        <w:rPr>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00E23335">
        <w:rPr>
          <w:rStyle w:val="style3061"/>
          <w:rFonts w:asciiTheme="minorBidi" w:eastAsiaTheme="minorEastAsia" w:hAnsiTheme="minorBidi" w:cstheme="minorBidi"/>
          <w:color w:val="000000"/>
          <w:sz w:val="20"/>
          <w:szCs w:val="20"/>
        </w:rPr>
        <w:t xml:space="preserve"> </w:t>
      </w:r>
      <w:r>
        <w:rPr>
          <w:rFonts w:asciiTheme="minorBidi" w:hAnsiTheme="minorBidi" w:cstheme="minorBidi"/>
          <w:color w:val="000000"/>
          <w:sz w:val="20"/>
          <w:szCs w:val="20"/>
        </w:rPr>
        <w:t xml:space="preserve">doing their best to make their deeds as perfect, beautiful, dignified, and well-done as possible. They should satisfy their needs within what their Lord, Allah, has allowed. They also need to be thinking all the time about their Creator, His Dominion, and what He has prepared for His creations in the hereafter. They should perform their responsibilities at home, </w:t>
      </w:r>
      <w:r w:rsidR="00F127CA">
        <w:rPr>
          <w:rFonts w:asciiTheme="minorBidi" w:hAnsiTheme="minorBidi" w:cstheme="minorBidi"/>
          <w:color w:val="000000"/>
          <w:sz w:val="20"/>
          <w:szCs w:val="20"/>
        </w:rPr>
        <w:t xml:space="preserve">at </w:t>
      </w:r>
      <w:r>
        <w:rPr>
          <w:rFonts w:asciiTheme="minorBidi" w:hAnsiTheme="minorBidi" w:cstheme="minorBidi"/>
          <w:color w:val="000000"/>
          <w:sz w:val="20"/>
          <w:szCs w:val="20"/>
        </w:rPr>
        <w:t xml:space="preserve">work, and </w:t>
      </w:r>
      <w:r w:rsidR="00E23335">
        <w:rPr>
          <w:rFonts w:asciiTheme="minorBidi" w:hAnsiTheme="minorBidi" w:cstheme="minorBidi"/>
          <w:color w:val="000000"/>
          <w:sz w:val="20"/>
          <w:szCs w:val="20"/>
        </w:rPr>
        <w:t xml:space="preserve">in </w:t>
      </w:r>
      <w:r>
        <w:rPr>
          <w:rFonts w:asciiTheme="minorBidi" w:hAnsiTheme="minorBidi" w:cstheme="minorBidi"/>
          <w:color w:val="000000"/>
          <w:sz w:val="20"/>
          <w:szCs w:val="20"/>
        </w:rPr>
        <w:t>society with most seriousness, avoiding distraction by entertainment</w:t>
      </w:r>
      <w:r w:rsidR="00F127CA">
        <w:rPr>
          <w:rFonts w:asciiTheme="minorBidi" w:hAnsiTheme="minorBidi" w:cstheme="minorBidi"/>
          <w:color w:val="000000"/>
          <w:sz w:val="20"/>
          <w:szCs w:val="20"/>
        </w:rPr>
        <w:t>, as well as by</w:t>
      </w:r>
      <w:r>
        <w:rPr>
          <w:rFonts w:asciiTheme="minorBidi" w:hAnsiTheme="minorBidi" w:cstheme="minorBidi"/>
          <w:color w:val="000000"/>
          <w:sz w:val="20"/>
          <w:szCs w:val="20"/>
        </w:rPr>
        <w:t xml:space="preserve"> other time-wasting</w:t>
      </w:r>
      <w:r w:rsidR="00F127CA">
        <w:rPr>
          <w:rFonts w:asciiTheme="minorBidi" w:hAnsiTheme="minorBidi" w:cstheme="minorBidi"/>
          <w:color w:val="000000"/>
          <w:sz w:val="20"/>
          <w:szCs w:val="20"/>
        </w:rPr>
        <w:t xml:space="preserve"> and</w:t>
      </w:r>
      <w:r>
        <w:rPr>
          <w:rFonts w:asciiTheme="minorBidi" w:hAnsiTheme="minorBidi" w:cstheme="minorBidi"/>
          <w:color w:val="000000"/>
          <w:sz w:val="20"/>
          <w:szCs w:val="20"/>
        </w:rPr>
        <w:t xml:space="preserve"> aimless activities</w:t>
      </w:r>
      <w:r w:rsidR="00E23335">
        <w:rPr>
          <w:rFonts w:asciiTheme="minorBidi" w:hAnsiTheme="minorBidi" w:cstheme="minorBidi"/>
          <w:color w:val="000000"/>
          <w:sz w:val="20"/>
          <w:szCs w:val="20"/>
        </w:rPr>
        <w:t>. Thus doing</w:t>
      </w:r>
      <w:r>
        <w:rPr>
          <w:rFonts w:asciiTheme="minorBidi" w:hAnsiTheme="minorBidi" w:cstheme="minorBidi"/>
          <w:color w:val="000000"/>
          <w:sz w:val="20"/>
          <w:szCs w:val="20"/>
        </w:rPr>
        <w:t xml:space="preserve">, </w:t>
      </w:r>
      <w:r w:rsidR="00E23335">
        <w:rPr>
          <w:rFonts w:asciiTheme="minorBidi" w:hAnsiTheme="minorBidi" w:cstheme="minorBidi"/>
          <w:color w:val="000000"/>
          <w:sz w:val="20"/>
          <w:szCs w:val="20"/>
        </w:rPr>
        <w:t xml:space="preserve">they will be </w:t>
      </w:r>
      <w:r>
        <w:rPr>
          <w:rFonts w:asciiTheme="minorBidi" w:hAnsiTheme="minorBidi" w:cstheme="minorBidi"/>
          <w:color w:val="000000"/>
          <w:sz w:val="20"/>
          <w:szCs w:val="20"/>
        </w:rPr>
        <w:t>following the teachings</w:t>
      </w:r>
      <w:r w:rsidR="00E23335">
        <w:rPr>
          <w:rFonts w:asciiTheme="minorBidi" w:hAnsiTheme="minorBidi" w:cstheme="minorBidi"/>
          <w:color w:val="000000"/>
          <w:sz w:val="20"/>
          <w:szCs w:val="20"/>
        </w:rPr>
        <w:t xml:space="preserve"> of the Messenger of Allah</w:t>
      </w:r>
      <w:r>
        <w:rPr>
          <w:rFonts w:asciiTheme="minorBidi" w:hAnsiTheme="minorBidi" w:cstheme="minorBidi"/>
          <w:color w:val="000000"/>
          <w:sz w:val="20"/>
          <w:szCs w:val="20"/>
        </w:rPr>
        <w:t xml:space="preserve">, pbbuh, who said: “Indeed, Allah, praise to Him, is beautiful and He loves beauty. He (also) loves high manners and hates low behaviors.” </w:t>
      </w:r>
      <w:r w:rsidR="00273D1F">
        <w:rPr>
          <w:rStyle w:val="EndnoteReference"/>
          <w:rFonts w:asciiTheme="minorBidi" w:hAnsiTheme="minorBidi" w:cs="Arial"/>
          <w:color w:val="0070C0"/>
          <w:sz w:val="32"/>
          <w:szCs w:val="32"/>
          <w:rtl/>
        </w:rPr>
        <w:endnoteReference w:id="38"/>
      </w:r>
      <w:r w:rsidR="00273D1F">
        <w:rPr>
          <w:rFonts w:asciiTheme="minorBidi" w:hAnsiTheme="minorBidi" w:cstheme="minorBidi"/>
          <w:color w:val="000000"/>
          <w:sz w:val="28"/>
          <w:szCs w:val="28"/>
          <w:rtl/>
        </w:rPr>
        <w:t xml:space="preserve"> </w:t>
      </w:r>
    </w:p>
    <w:p w14:paraId="640FEC83" w14:textId="29333731" w:rsidR="00AD3371" w:rsidRDefault="00AD3371" w:rsidP="00AD3371">
      <w:pPr>
        <w:pStyle w:val="auto-style17"/>
        <w:jc w:val="both"/>
        <w:rPr>
          <w:rStyle w:val="Strong"/>
          <w:rFonts w:asciiTheme="minorBidi" w:hAnsiTheme="minorBidi" w:cstheme="minorBidi"/>
          <w:color w:val="000000"/>
          <w:sz w:val="20"/>
          <w:szCs w:val="20"/>
          <w:rtl/>
        </w:rPr>
      </w:pPr>
      <w:r w:rsidRPr="00422692">
        <w:rPr>
          <w:rFonts w:asciiTheme="minorBidi" w:hAnsiTheme="minorBidi" w:cstheme="minorBidi"/>
          <w:b/>
          <w:bCs/>
          <w:color w:val="000000"/>
          <w:sz w:val="20"/>
          <w:szCs w:val="20"/>
        </w:rPr>
        <w:t>1</w:t>
      </w:r>
      <w:r>
        <w:rPr>
          <w:rFonts w:asciiTheme="minorBidi" w:hAnsiTheme="minorBidi" w:cstheme="minorBidi" w:hint="cs"/>
          <w:b/>
          <w:bCs/>
          <w:color w:val="000000"/>
          <w:sz w:val="20"/>
          <w:szCs w:val="20"/>
          <w:rtl/>
        </w:rPr>
        <w:t>4</w:t>
      </w:r>
      <w:r w:rsidRPr="00422692">
        <w:rPr>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 xml:space="preserve">Al-Salam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xml:space="preserve"> as-salam</w:t>
      </w:r>
      <w:r w:rsidRPr="00422692">
        <w:rPr>
          <w:rStyle w:val="style3291"/>
          <w:rFonts w:asciiTheme="minorBidi" w:hAnsiTheme="minorBidi" w:cstheme="minorBidi"/>
          <w:b/>
          <w:bCs/>
          <w:sz w:val="20"/>
          <w:szCs w:val="20"/>
        </w:rPr>
        <w:t>)</w:t>
      </w:r>
      <w:r w:rsidRPr="00422692">
        <w:rPr>
          <w:rStyle w:val="style3161"/>
          <w:rFonts w:asciiTheme="minorBidi" w:hAnsiTheme="minorBidi" w:cstheme="minorBidi"/>
          <w:b/>
          <w:bCs/>
          <w:sz w:val="20"/>
          <w:szCs w:val="20"/>
        </w:rPr>
        <w:t>:</w:t>
      </w:r>
      <w:r w:rsidRPr="00422692">
        <w:rPr>
          <w:rStyle w:val="style3061"/>
          <w:rFonts w:asciiTheme="minorBidi" w:eastAsiaTheme="minorEastAsia" w:hAnsiTheme="minorBidi" w:cstheme="minorBidi"/>
          <w:b/>
          <w:bCs/>
          <w:color w:val="000000"/>
          <w:sz w:val="20"/>
          <w:szCs w:val="20"/>
        </w:rPr>
        <w:t xml:space="preserve"> The Peace    </w:t>
      </w:r>
      <w:r w:rsidRPr="00C27945">
        <w:rPr>
          <w:rStyle w:val="style3061"/>
          <w:rFonts w:asciiTheme="minorBidi" w:eastAsiaTheme="minorEastAsia" w:hAnsiTheme="minorBidi" w:cstheme="minorBidi"/>
          <w:color w:val="000000"/>
          <w:sz w:val="28"/>
          <w:szCs w:val="28"/>
        </w:rPr>
        <w:t xml:space="preserve"> </w:t>
      </w:r>
      <w:r w:rsidRPr="00C27945">
        <w:rPr>
          <w:rStyle w:val="Strong"/>
          <w:rFonts w:asciiTheme="minorBidi" w:eastAsiaTheme="minorHAnsi" w:hAnsiTheme="minorBidi" w:cstheme="minorBidi"/>
          <w:color w:val="FF0000"/>
          <w:sz w:val="28"/>
          <w:szCs w:val="28"/>
          <w:rtl/>
        </w:rPr>
        <w:t>السَّلَامُ</w:t>
      </w:r>
    </w:p>
    <w:p w14:paraId="2BFB3612" w14:textId="59D82723" w:rsidR="001D25DB"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"Al-Salam"</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The Peace</w:t>
      </w:r>
      <w:r w:rsidR="001D25DB" w:rsidRPr="001D25DB">
        <w:rPr>
          <w:rFonts w:asciiTheme="minorBidi" w:hAnsiTheme="minorBidi" w:cstheme="minorBidi"/>
          <w:color w:val="000000"/>
          <w:sz w:val="20"/>
          <w:szCs w:val="20"/>
        </w:rPr>
        <w:t>)</w:t>
      </w:r>
      <w:r w:rsidR="001D25DB">
        <w:rPr>
          <w:rFonts w:asciiTheme="minorBidi" w:hAnsiTheme="minorBidi" w:cstheme="minorBidi"/>
          <w:color w:val="000000"/>
          <w:sz w:val="20"/>
          <w:szCs w:val="20"/>
        </w:rPr>
        <w:t xml:space="preserve"> is an adjectival name, derived from the verb “salima,” which means to survive from danger, be safe in blood and treasure, and be without defects</w:t>
      </w:r>
      <w:r w:rsidR="00BB18AA">
        <w:rPr>
          <w:rFonts w:asciiTheme="minorBidi" w:hAnsiTheme="minorBidi" w:cstheme="minorBidi"/>
          <w:color w:val="000000"/>
          <w:sz w:val="20"/>
          <w:szCs w:val="20"/>
        </w:rPr>
        <w:t>, diseases,</w:t>
      </w:r>
      <w:r w:rsidR="001D25DB">
        <w:rPr>
          <w:rFonts w:asciiTheme="minorBidi" w:hAnsiTheme="minorBidi" w:cstheme="minorBidi"/>
          <w:color w:val="000000"/>
          <w:sz w:val="20"/>
          <w:szCs w:val="20"/>
        </w:rPr>
        <w:t xml:space="preserve"> and harm. </w:t>
      </w:r>
    </w:p>
    <w:p w14:paraId="63A8D109" w14:textId="5606E2AD" w:rsidR="001D25DB" w:rsidRPr="001D25DB" w:rsidRDefault="00BB18AA" w:rsidP="009A0F91">
      <w:pPr>
        <w:pStyle w:val="NormalWeb"/>
        <w:jc w:val="both"/>
        <w:rPr>
          <w:rFonts w:asciiTheme="minorBidi" w:hAnsiTheme="minorBidi" w:cstheme="minorBidi"/>
          <w:color w:val="000000"/>
          <w:sz w:val="28"/>
          <w:szCs w:val="28"/>
        </w:rPr>
      </w:pPr>
      <w:r>
        <w:rPr>
          <w:rFonts w:asciiTheme="minorBidi" w:hAnsiTheme="minorBidi" w:cstheme="minorBidi"/>
          <w:color w:val="000000"/>
          <w:sz w:val="20"/>
          <w:szCs w:val="20"/>
        </w:rPr>
        <w:t>As a Good Name of Allah, “Al-Salam,” means that He, praise to Him, is the sources of p</w:t>
      </w:r>
      <w:r w:rsidR="00AD3371" w:rsidRPr="00422692">
        <w:rPr>
          <w:rFonts w:asciiTheme="minorBidi" w:hAnsiTheme="minorBidi" w:cstheme="minorBidi"/>
          <w:color w:val="000000"/>
          <w:sz w:val="20"/>
          <w:szCs w:val="20"/>
        </w:rPr>
        <w:t xml:space="preserve">eace to His creations. His Message of Peace </w:t>
      </w:r>
      <w:r w:rsidR="00AD3371">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Islam</w:t>
      </w:r>
      <w:r w:rsidR="00AD3371">
        <w:rPr>
          <w:rFonts w:asciiTheme="minorBidi" w:hAnsiTheme="minorBidi" w:cstheme="minorBidi"/>
          <w:color w:val="000000"/>
          <w:sz w:val="20"/>
          <w:szCs w:val="20"/>
        </w:rPr>
        <w:t xml:space="preserve">) has been conveyed to humanity through </w:t>
      </w:r>
      <w:r w:rsidR="009A0F91">
        <w:rPr>
          <w:rFonts w:asciiTheme="minorBidi" w:hAnsiTheme="minorBidi" w:cstheme="minorBidi"/>
          <w:color w:val="000000"/>
          <w:sz w:val="20"/>
          <w:szCs w:val="20"/>
        </w:rPr>
        <w:t>H</w:t>
      </w:r>
      <w:r w:rsidR="00AD3371">
        <w:rPr>
          <w:rFonts w:asciiTheme="minorBidi" w:hAnsiTheme="minorBidi" w:cstheme="minorBidi"/>
          <w:color w:val="000000"/>
          <w:sz w:val="20"/>
          <w:szCs w:val="20"/>
        </w:rPr>
        <w:t xml:space="preserve">is </w:t>
      </w:r>
      <w:r w:rsidR="00AD3371" w:rsidRPr="00422692">
        <w:rPr>
          <w:rFonts w:asciiTheme="minorBidi" w:hAnsiTheme="minorBidi" w:cstheme="minorBidi"/>
          <w:color w:val="000000"/>
          <w:sz w:val="20"/>
          <w:szCs w:val="20"/>
        </w:rPr>
        <w:t>Messengers, peace be upon them</w:t>
      </w:r>
      <w:r w:rsidR="00AD3371">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 xml:space="preserve"> </w:t>
      </w:r>
      <w:r w:rsidR="00AD3371">
        <w:rPr>
          <w:rFonts w:asciiTheme="minorBidi" w:hAnsiTheme="minorBidi" w:cstheme="minorBidi"/>
          <w:color w:val="000000"/>
          <w:sz w:val="20"/>
          <w:szCs w:val="20"/>
        </w:rPr>
        <w:t>Following His commands helps His creations to live in peace and safety during their lower life and to get to His ultimate House of Peace (Paradise) in the hereafter.</w:t>
      </w:r>
    </w:p>
    <w:p w14:paraId="330CCD67" w14:textId="1DB964C9"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Moreover, </w:t>
      </w:r>
      <w:r w:rsidRPr="00422692">
        <w:rPr>
          <w:rFonts w:asciiTheme="minorBidi" w:hAnsiTheme="minorBidi" w:cstheme="minorBidi"/>
          <w:color w:val="000000"/>
          <w:sz w:val="20"/>
          <w:szCs w:val="20"/>
        </w:rPr>
        <w:t>"Al-Salam"</w:t>
      </w:r>
      <w:r>
        <w:rPr>
          <w:rFonts w:asciiTheme="minorBidi" w:hAnsiTheme="minorBidi" w:cstheme="minorBidi"/>
          <w:color w:val="000000"/>
          <w:sz w:val="20"/>
          <w:szCs w:val="20"/>
        </w:rPr>
        <w:t xml:space="preserve"> means that Allah, praise to Him, is safe from any shortcomings or defects, which warrants His glorification by His creations in the heavens and the Earth</w:t>
      </w:r>
      <w:r w:rsidR="004F331B">
        <w:rPr>
          <w:rFonts w:asciiTheme="minorBidi" w:hAnsiTheme="minorBidi" w:cstheme="minorBidi"/>
          <w:color w:val="000000"/>
          <w:sz w:val="20"/>
          <w:szCs w:val="20"/>
        </w:rPr>
        <w:t xml:space="preserve"> (Al-Isra, 17: 44)</w:t>
      </w:r>
      <w:r>
        <w:rPr>
          <w:rFonts w:asciiTheme="minorBidi" w:hAnsiTheme="minorBidi" w:cstheme="minorBidi"/>
          <w:color w:val="000000"/>
          <w:sz w:val="20"/>
          <w:szCs w:val="20"/>
        </w:rPr>
        <w:t xml:space="preserve">. It also means that He has promised His creations not to do injustice to them (Younus, 10: 44). Further, it refers to His greeting </w:t>
      </w:r>
      <w:r w:rsidR="004F331B">
        <w:rPr>
          <w:rFonts w:asciiTheme="minorBidi" w:hAnsiTheme="minorBidi" w:cstheme="minorBidi"/>
          <w:color w:val="000000"/>
          <w:sz w:val="20"/>
          <w:szCs w:val="20"/>
        </w:rPr>
        <w:t>for</w:t>
      </w:r>
      <w:r>
        <w:rPr>
          <w:rFonts w:asciiTheme="minorBidi" w:hAnsiTheme="minorBidi" w:cstheme="minorBidi"/>
          <w:color w:val="000000"/>
          <w:sz w:val="20"/>
          <w:szCs w:val="20"/>
        </w:rPr>
        <w:t xml:space="preserve"> believers in His Paradise, with the word of “Peace</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(Al-A’hzab, 33: 44). </w:t>
      </w:r>
      <w:r w:rsidRPr="00BC09BD">
        <w:rPr>
          <w:rStyle w:val="EndnoteReference"/>
          <w:rFonts w:asciiTheme="minorBidi" w:hAnsiTheme="minorBidi" w:cstheme="minorBidi"/>
          <w:color w:val="0070C0"/>
          <w:sz w:val="32"/>
          <w:szCs w:val="32"/>
        </w:rPr>
        <w:endnoteReference w:id="39"/>
      </w:r>
    </w:p>
    <w:p w14:paraId="3863EDCF" w14:textId="55E646DE" w:rsidR="006A3D4F" w:rsidRDefault="00AD3371" w:rsidP="000758D0">
      <w:pPr>
        <w:pStyle w:val="auto-style23"/>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006A3D4F">
        <w:rPr>
          <w:rFonts w:asciiTheme="minorBidi" w:hAnsiTheme="minorBidi" w:cstheme="minorBidi"/>
          <w:color w:val="000000"/>
          <w:sz w:val="20"/>
          <w:szCs w:val="20"/>
        </w:rPr>
        <w:t>, “Al-Salam” (the Peace),</w:t>
      </w:r>
      <w:r w:rsidRPr="00422692">
        <w:rPr>
          <w:rFonts w:asciiTheme="minorBidi" w:hAnsiTheme="minorBidi" w:cstheme="minorBidi"/>
          <w:color w:val="000000"/>
          <w:sz w:val="20"/>
          <w:szCs w:val="20"/>
        </w:rPr>
        <w:t xml:space="preserve"> was mentioned </w:t>
      </w:r>
      <w:r w:rsidRPr="006A3D4F">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sidR="006A3D4F">
        <w:rPr>
          <w:rFonts w:asciiTheme="minorBidi" w:hAnsiTheme="minorBidi" w:cstheme="minorBidi"/>
          <w:color w:val="000000"/>
          <w:sz w:val="20"/>
          <w:szCs w:val="20"/>
        </w:rPr>
        <w:t xml:space="preserve"> </w:t>
      </w:r>
      <w:r w:rsidR="006A3D4F" w:rsidRPr="000C5827">
        <w:rPr>
          <w:rFonts w:asciiTheme="minorBidi" w:hAnsiTheme="minorBidi" w:cstheme="minorBidi"/>
          <w:b/>
          <w:bCs/>
          <w:color w:val="FF0000"/>
          <w:sz w:val="20"/>
          <w:szCs w:val="20"/>
        </w:rPr>
        <w:t>with</w:t>
      </w:r>
      <w:r w:rsidR="006A3D4F">
        <w:rPr>
          <w:rFonts w:asciiTheme="minorBidi" w:hAnsiTheme="minorBidi" w:cstheme="minorBidi"/>
          <w:color w:val="000000"/>
          <w:sz w:val="20"/>
          <w:szCs w:val="20"/>
        </w:rPr>
        <w:t xml:space="preserve"> the definite article (Al), directly after mentioning of the Name “Al-Quddoos” (the Holy), </w:t>
      </w:r>
      <w:r w:rsidRPr="00422692">
        <w:rPr>
          <w:rFonts w:asciiTheme="minorBidi" w:hAnsiTheme="minorBidi" w:cstheme="minorBidi"/>
          <w:color w:val="000000"/>
          <w:sz w:val="20"/>
          <w:szCs w:val="20"/>
        </w:rPr>
        <w:t>in</w:t>
      </w:r>
      <w:r>
        <w:rPr>
          <w:rFonts w:asciiTheme="minorBidi" w:hAnsiTheme="minorBidi" w:cstheme="minorBidi"/>
          <w:color w:val="000000"/>
          <w:sz w:val="20"/>
          <w:szCs w:val="20"/>
        </w:rPr>
        <w:t xml:space="preserve"> </w:t>
      </w:r>
      <w:r w:rsidR="006A3D4F">
        <w:rPr>
          <w:rFonts w:asciiTheme="minorBidi" w:hAnsiTheme="minorBidi" w:cstheme="minorBidi"/>
          <w:color w:val="000000"/>
          <w:sz w:val="20"/>
          <w:szCs w:val="20"/>
        </w:rPr>
        <w:t xml:space="preserve">the </w:t>
      </w:r>
      <w:r>
        <w:rPr>
          <w:rFonts w:asciiTheme="minorBidi" w:hAnsiTheme="minorBidi" w:cstheme="minorBidi"/>
          <w:color w:val="000000"/>
          <w:sz w:val="20"/>
          <w:szCs w:val="20"/>
        </w:rPr>
        <w:t>verse</w:t>
      </w:r>
      <w:r w:rsidRPr="00422692">
        <w:rPr>
          <w:rFonts w:asciiTheme="minorBidi" w:hAnsiTheme="minorBidi" w:cstheme="minorBidi"/>
          <w:color w:val="000000"/>
          <w:sz w:val="20"/>
          <w:szCs w:val="20"/>
        </w:rPr>
        <w:t xml:space="preserve"> </w:t>
      </w:r>
      <w:r w:rsidR="006A3D4F">
        <w:rPr>
          <w:rFonts w:asciiTheme="minorBidi" w:hAnsiTheme="minorBidi" w:cstheme="minorBidi"/>
          <w:color w:val="000000"/>
          <w:sz w:val="20"/>
          <w:szCs w:val="20"/>
        </w:rPr>
        <w:t>which mentions nine of the Good Names of Allah. These are</w:t>
      </w:r>
      <w:r w:rsidR="000758D0">
        <w:rPr>
          <w:rFonts w:asciiTheme="minorBidi" w:hAnsiTheme="minorBidi" w:cstheme="minorBidi"/>
          <w:color w:val="000000"/>
          <w:sz w:val="20"/>
          <w:szCs w:val="20"/>
        </w:rPr>
        <w:t>:</w:t>
      </w:r>
      <w:r w:rsidR="006A3D4F">
        <w:rPr>
          <w:rFonts w:asciiTheme="minorBidi" w:hAnsiTheme="minorBidi" w:cstheme="minorBidi"/>
          <w:color w:val="000000"/>
          <w:sz w:val="20"/>
          <w:szCs w:val="20"/>
        </w:rPr>
        <w:t xml:space="preserve"> </w:t>
      </w:r>
      <w:r w:rsidR="006A3D4F" w:rsidRPr="001A4745">
        <w:rPr>
          <w:rFonts w:asciiTheme="minorBidi" w:hAnsiTheme="minorBidi" w:cstheme="minorBidi"/>
          <w:color w:val="000000"/>
          <w:sz w:val="20"/>
          <w:szCs w:val="20"/>
        </w:rPr>
        <w:t>Allah, the</w:t>
      </w:r>
      <w:r w:rsidR="006A3D4F">
        <w:rPr>
          <w:rFonts w:asciiTheme="minorBidi" w:hAnsiTheme="minorBidi" w:cstheme="minorBidi"/>
          <w:color w:val="000000"/>
          <w:sz w:val="20"/>
          <w:szCs w:val="20"/>
        </w:rPr>
        <w:t xml:space="preserve"> </w:t>
      </w:r>
      <w:r w:rsidR="006A3D4F" w:rsidRPr="00F70AC8">
        <w:rPr>
          <w:rFonts w:asciiTheme="minorBidi" w:hAnsiTheme="minorBidi" w:cstheme="minorBidi"/>
          <w:color w:val="000000" w:themeColor="text1"/>
          <w:sz w:val="20"/>
          <w:szCs w:val="20"/>
        </w:rPr>
        <w:t>King (Sovereign)</w:t>
      </w:r>
      <w:r w:rsidR="006A3D4F" w:rsidRPr="001A4745">
        <w:rPr>
          <w:rFonts w:asciiTheme="minorBidi" w:hAnsiTheme="minorBidi" w:cstheme="minorBidi"/>
          <w:color w:val="000000"/>
          <w:sz w:val="20"/>
          <w:szCs w:val="20"/>
        </w:rPr>
        <w:t xml:space="preserve">, </w:t>
      </w:r>
      <w:r w:rsidR="006A3D4F" w:rsidRPr="000758D0">
        <w:rPr>
          <w:rFonts w:asciiTheme="minorBidi" w:hAnsiTheme="minorBidi" w:cstheme="minorBidi"/>
          <w:color w:val="000000" w:themeColor="text1"/>
          <w:sz w:val="20"/>
          <w:szCs w:val="20"/>
        </w:rPr>
        <w:t>the Holy</w:t>
      </w:r>
      <w:r w:rsidR="006A3D4F" w:rsidRPr="001A4745">
        <w:rPr>
          <w:rFonts w:asciiTheme="minorBidi" w:hAnsiTheme="minorBidi" w:cstheme="minorBidi"/>
          <w:color w:val="000000"/>
          <w:sz w:val="20"/>
          <w:szCs w:val="20"/>
        </w:rPr>
        <w:t xml:space="preserve">, </w:t>
      </w:r>
      <w:r w:rsidR="006A3D4F" w:rsidRPr="000758D0">
        <w:rPr>
          <w:rFonts w:asciiTheme="minorBidi" w:hAnsiTheme="minorBidi" w:cstheme="minorBidi"/>
          <w:b/>
          <w:bCs/>
          <w:color w:val="FF0000"/>
          <w:sz w:val="20"/>
          <w:szCs w:val="20"/>
        </w:rPr>
        <w:t>the Peace</w:t>
      </w:r>
      <w:r w:rsidR="006A3D4F" w:rsidRPr="001A4745">
        <w:rPr>
          <w:rFonts w:asciiTheme="minorBidi" w:hAnsiTheme="minorBidi" w:cstheme="minorBidi"/>
          <w:color w:val="000000"/>
          <w:sz w:val="20"/>
          <w:szCs w:val="20"/>
        </w:rPr>
        <w:t xml:space="preserve">, the </w:t>
      </w:r>
      <w:r w:rsidR="006A3D4F">
        <w:rPr>
          <w:rFonts w:asciiTheme="minorBidi" w:hAnsiTheme="minorBidi" w:cstheme="minorBidi"/>
          <w:color w:val="000000"/>
          <w:sz w:val="20"/>
          <w:szCs w:val="20"/>
        </w:rPr>
        <w:t>Believer</w:t>
      </w:r>
      <w:r w:rsidR="006A3D4F" w:rsidRPr="001A4745">
        <w:rPr>
          <w:rFonts w:asciiTheme="minorBidi" w:hAnsiTheme="minorBidi" w:cstheme="minorBidi"/>
          <w:color w:val="000000"/>
          <w:sz w:val="20"/>
          <w:szCs w:val="20"/>
        </w:rPr>
        <w:t xml:space="preserve">, the </w:t>
      </w:r>
      <w:r w:rsidR="000758D0">
        <w:rPr>
          <w:rFonts w:asciiTheme="minorBidi" w:hAnsiTheme="minorBidi" w:cstheme="minorBidi"/>
          <w:color w:val="000000"/>
          <w:sz w:val="20"/>
          <w:szCs w:val="20"/>
        </w:rPr>
        <w:t>Pred</w:t>
      </w:r>
      <w:r w:rsidR="006A3D4F">
        <w:rPr>
          <w:rFonts w:asciiTheme="minorBidi" w:hAnsiTheme="minorBidi" w:cstheme="minorBidi"/>
          <w:color w:val="000000"/>
          <w:sz w:val="20"/>
          <w:szCs w:val="20"/>
        </w:rPr>
        <w:t>ominant</w:t>
      </w:r>
      <w:r w:rsidR="006A3D4F" w:rsidRPr="001A4745">
        <w:rPr>
          <w:rFonts w:asciiTheme="minorBidi" w:hAnsiTheme="minorBidi" w:cstheme="minorBidi"/>
          <w:color w:val="000000"/>
          <w:sz w:val="20"/>
          <w:szCs w:val="20"/>
        </w:rPr>
        <w:t>, the Exalted in Might, the Compeller, the Superior. Exalted is Allah above whatever they associate with Him</w:t>
      </w:r>
      <w:r w:rsidR="006A3D4F">
        <w:rPr>
          <w:rFonts w:asciiTheme="minorBidi" w:hAnsiTheme="minorBidi" w:cstheme="minorBidi"/>
          <w:color w:val="000000"/>
          <w:sz w:val="20"/>
          <w:szCs w:val="20"/>
        </w:rPr>
        <w:t xml:space="preserve"> (Al-‘Hashr, 59: 23).</w:t>
      </w:r>
    </w:p>
    <w:p w14:paraId="2162BD9E" w14:textId="669EE97B" w:rsidR="00AD3371" w:rsidRDefault="00AD3371" w:rsidP="00AD3371">
      <w:pPr>
        <w:pStyle w:val="auto-style23"/>
        <w:bidi/>
        <w:jc w:val="both"/>
        <w:rPr>
          <w:rFonts w:asciiTheme="minorBidi" w:hAnsiTheme="minorBidi" w:cstheme="minorBidi"/>
          <w:color w:val="000000"/>
          <w:sz w:val="28"/>
          <w:szCs w:val="28"/>
          <w:rtl/>
          <w:cs/>
        </w:rPr>
      </w:pPr>
      <w:r w:rsidRPr="00E53481">
        <w:rPr>
          <w:rFonts w:asciiTheme="minorBidi" w:hAnsiTheme="minorBidi"/>
          <w:color w:val="000000"/>
          <w:sz w:val="28"/>
          <w:szCs w:val="28"/>
          <w:rtl/>
        </w:rPr>
        <w:lastRenderedPageBreak/>
        <w:t xml:space="preserve">هُوَ اللَّهُ الَّذِي لَا إِلَٰهَ إِلَّا هُوَ الْمَلِكُ </w:t>
      </w:r>
      <w:r w:rsidRPr="001D5306">
        <w:rPr>
          <w:rFonts w:asciiTheme="minorBidi" w:hAnsiTheme="minorBidi"/>
          <w:color w:val="000000" w:themeColor="text1"/>
          <w:sz w:val="28"/>
          <w:szCs w:val="28"/>
          <w:rtl/>
        </w:rPr>
        <w:t>الْقُدُّوسُ</w:t>
      </w:r>
      <w:r w:rsidRPr="00E53481">
        <w:rPr>
          <w:rFonts w:asciiTheme="minorBidi" w:hAnsiTheme="minorBidi"/>
          <w:color w:val="000000"/>
          <w:sz w:val="28"/>
          <w:szCs w:val="28"/>
          <w:rtl/>
        </w:rPr>
        <w:t xml:space="preserve"> </w:t>
      </w:r>
      <w:r w:rsidRPr="001D5306">
        <w:rPr>
          <w:rFonts w:asciiTheme="minorBidi" w:hAnsiTheme="minorBidi"/>
          <w:b/>
          <w:bCs/>
          <w:color w:val="FF0000"/>
          <w:sz w:val="28"/>
          <w:szCs w:val="28"/>
          <w:rtl/>
        </w:rPr>
        <w:t>السَّلَامُ</w:t>
      </w:r>
      <w:r w:rsidRPr="00E53481">
        <w:rPr>
          <w:rFonts w:asciiTheme="minorBidi" w:hAnsiTheme="minorBidi"/>
          <w:color w:val="000000"/>
          <w:sz w:val="28"/>
          <w:szCs w:val="28"/>
          <w:rtl/>
        </w:rPr>
        <w:t xml:space="preserve"> الْمُؤْمِنُ الْمُهَيْمِنُ الْعَزِيزُ الْجَبَّارُ الْمُتَكَبِّرُ ۚ سُبْحَانَ اللَّهِ عَمَّا يُشْرِكُونَ </w:t>
      </w:r>
      <w:r>
        <w:rPr>
          <w:rFonts w:asciiTheme="minorBidi" w:hAnsiTheme="minorBidi" w:hint="cs"/>
          <w:color w:val="000000"/>
          <w:sz w:val="28"/>
          <w:szCs w:val="28"/>
          <w:rtl/>
        </w:rPr>
        <w:t>(ال</w:t>
      </w:r>
      <w:r w:rsidR="00C566B6">
        <w:rPr>
          <w:rFonts w:asciiTheme="minorBidi" w:hAnsiTheme="minorBidi" w:hint="cs"/>
          <w:color w:val="000000"/>
          <w:sz w:val="28"/>
          <w:szCs w:val="28"/>
          <w:rtl/>
        </w:rPr>
        <w:t>ْ</w:t>
      </w:r>
      <w:r>
        <w:rPr>
          <w:rFonts w:asciiTheme="minorBidi" w:hAnsiTheme="minorBidi" w:hint="cs"/>
          <w:color w:val="000000"/>
          <w:sz w:val="28"/>
          <w:szCs w:val="28"/>
          <w:rtl/>
        </w:rPr>
        <w:t>ح</w:t>
      </w:r>
      <w:r w:rsidR="00C566B6">
        <w:rPr>
          <w:rFonts w:asciiTheme="minorBidi" w:hAnsiTheme="minorBidi" w:hint="cs"/>
          <w:color w:val="000000"/>
          <w:sz w:val="28"/>
          <w:szCs w:val="28"/>
          <w:rtl/>
        </w:rPr>
        <w:t>َ</w:t>
      </w:r>
      <w:r>
        <w:rPr>
          <w:rFonts w:asciiTheme="minorBidi" w:hAnsiTheme="minorBidi" w:hint="cs"/>
          <w:color w:val="000000"/>
          <w:sz w:val="28"/>
          <w:szCs w:val="28"/>
          <w:rtl/>
        </w:rPr>
        <w:t>ش</w:t>
      </w:r>
      <w:r w:rsidR="00C566B6">
        <w:rPr>
          <w:rFonts w:asciiTheme="minorBidi" w:hAnsiTheme="minorBidi" w:hint="cs"/>
          <w:color w:val="000000"/>
          <w:sz w:val="28"/>
          <w:szCs w:val="28"/>
          <w:rtl/>
        </w:rPr>
        <w:t>ْ</w:t>
      </w:r>
      <w:r>
        <w:rPr>
          <w:rFonts w:asciiTheme="minorBidi" w:hAnsiTheme="minorBidi" w:hint="cs"/>
          <w:color w:val="000000"/>
          <w:sz w:val="28"/>
          <w:szCs w:val="28"/>
          <w:rtl/>
        </w:rPr>
        <w:t>ر</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59: 23</w:t>
      </w:r>
      <w:r>
        <w:rPr>
          <w:rFonts w:asciiTheme="minorBidi" w:hAnsiTheme="minorBidi" w:hint="cs"/>
          <w:color w:val="000000"/>
          <w:sz w:val="28"/>
          <w:szCs w:val="28"/>
          <w:rtl/>
        </w:rPr>
        <w:t>).</w:t>
      </w:r>
      <w:r w:rsidRPr="00E53481">
        <w:rPr>
          <w:rFonts w:asciiTheme="minorBidi" w:hAnsiTheme="minorBidi" w:cstheme="minorBidi"/>
          <w:color w:val="000000"/>
          <w:sz w:val="28"/>
          <w:szCs w:val="28"/>
          <w:cs/>
        </w:rPr>
        <w:t>‎</w:t>
      </w:r>
    </w:p>
    <w:p w14:paraId="427C59C9" w14:textId="30EC82B4" w:rsidR="006A3D4F" w:rsidRPr="001A4745" w:rsidRDefault="006A3D4F" w:rsidP="006A3D4F">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F70AC8">
        <w:rPr>
          <w:rFonts w:asciiTheme="minorBidi" w:hAnsiTheme="minorBidi" w:cstheme="minorBidi"/>
          <w:b/>
          <w:bCs/>
          <w:color w:val="FF0000"/>
          <w:sz w:val="20"/>
          <w:szCs w:val="20"/>
        </w:rPr>
        <w:t>the 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sidR="000758D0">
        <w:rPr>
          <w:rFonts w:asciiTheme="minorBidi" w:hAnsiTheme="minorBidi" w:cstheme="minorBidi"/>
          <w:color w:val="000000"/>
          <w:sz w:val="20"/>
          <w:szCs w:val="20"/>
        </w:rPr>
        <w:t>Pred</w:t>
      </w:r>
      <w:r>
        <w:rPr>
          <w:rFonts w:asciiTheme="minorBidi" w:hAnsiTheme="minorBidi" w:cstheme="minorBidi"/>
          <w:color w:val="000000"/>
          <w:sz w:val="20"/>
          <w:szCs w:val="20"/>
        </w:rPr>
        <w:t>ominant</w:t>
      </w:r>
      <w:r w:rsidRPr="001A4745">
        <w:rPr>
          <w:rFonts w:asciiTheme="minorBidi" w:hAnsiTheme="minorBidi" w:cstheme="minorBidi"/>
          <w:color w:val="000000"/>
          <w:sz w:val="20"/>
          <w:szCs w:val="20"/>
        </w:rPr>
        <w:t xml:space="preserve">, the Exalted in Might, the Compeller, </w:t>
      </w:r>
      <w:r w:rsidR="000758D0">
        <w:rPr>
          <w:rFonts w:asciiTheme="minorBidi" w:hAnsiTheme="minorBidi" w:cstheme="minorBidi"/>
          <w:color w:val="000000"/>
          <w:sz w:val="20"/>
          <w:szCs w:val="20"/>
        </w:rPr>
        <w:t xml:space="preserve">and </w:t>
      </w:r>
      <w:r w:rsidRPr="001A4745">
        <w:rPr>
          <w:rFonts w:asciiTheme="minorBidi" w:hAnsiTheme="minorBidi" w:cstheme="minorBidi"/>
          <w:color w:val="000000"/>
          <w:sz w:val="20"/>
          <w:szCs w:val="20"/>
        </w:rPr>
        <w:t xml:space="preserve">the Superior </w:t>
      </w:r>
      <w:r>
        <w:rPr>
          <w:rFonts w:asciiTheme="minorBidi" w:hAnsiTheme="minorBidi" w:cstheme="minorBidi"/>
          <w:color w:val="000000"/>
          <w:sz w:val="20"/>
          <w:szCs w:val="20"/>
        </w:rPr>
        <w:t>(Al-‘Hashr, 59: 23).</w:t>
      </w:r>
    </w:p>
    <w:p w14:paraId="0018C0FF" w14:textId="3A7FF8EC" w:rsidR="00AD3371" w:rsidRDefault="00AD3371"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The word “</w:t>
      </w:r>
      <w:r w:rsidRPr="00774D0F">
        <w:rPr>
          <w:rFonts w:asciiTheme="minorBidi" w:hAnsiTheme="minorBidi" w:cstheme="minorBidi"/>
          <w:b/>
          <w:bCs/>
          <w:color w:val="FF0000"/>
          <w:sz w:val="20"/>
          <w:szCs w:val="20"/>
        </w:rPr>
        <w:t>Al-Salam</w:t>
      </w:r>
      <w:r>
        <w:rPr>
          <w:rFonts w:asciiTheme="minorBidi" w:hAnsiTheme="minorBidi" w:cstheme="minorBidi"/>
          <w:color w:val="000000"/>
          <w:sz w:val="20"/>
          <w:szCs w:val="20"/>
        </w:rPr>
        <w:t xml:space="preserve">” (Peace) is also mentioned </w:t>
      </w:r>
      <w:r w:rsidRPr="00774D0F">
        <w:rPr>
          <w:rFonts w:asciiTheme="minorBidi" w:hAnsiTheme="minorBidi" w:cstheme="minorBidi"/>
          <w:b/>
          <w:bCs/>
          <w:color w:val="FF0000"/>
          <w:sz w:val="20"/>
          <w:szCs w:val="20"/>
        </w:rPr>
        <w:t>six more times</w:t>
      </w:r>
      <w:r w:rsidRPr="00774D0F">
        <w:rPr>
          <w:rFonts w:asciiTheme="minorBidi" w:hAnsiTheme="minorBidi" w:cstheme="minorBidi"/>
          <w:color w:val="FF0000"/>
          <w:sz w:val="20"/>
          <w:szCs w:val="20"/>
        </w:rPr>
        <w:t xml:space="preserve"> </w:t>
      </w:r>
      <w:r>
        <w:rPr>
          <w:rFonts w:asciiTheme="minorBidi" w:hAnsiTheme="minorBidi" w:cstheme="minorBidi"/>
          <w:color w:val="000000"/>
          <w:sz w:val="20"/>
          <w:szCs w:val="20"/>
        </w:rPr>
        <w:t>in the Holy Quran,</w:t>
      </w:r>
      <w:r w:rsidR="00E974FD">
        <w:rPr>
          <w:rFonts w:asciiTheme="minorBidi" w:hAnsiTheme="minorBidi" w:cstheme="minorBidi"/>
          <w:color w:val="000000"/>
          <w:sz w:val="20"/>
          <w:szCs w:val="20"/>
        </w:rPr>
        <w:t xml:space="preserve"> in reference </w:t>
      </w:r>
      <w:r w:rsidR="00E974FD" w:rsidRPr="00774D0F">
        <w:rPr>
          <w:rFonts w:asciiTheme="minorBidi" w:hAnsiTheme="minorBidi" w:cstheme="minorBidi"/>
          <w:b/>
          <w:bCs/>
          <w:color w:val="FF0000"/>
          <w:sz w:val="20"/>
          <w:szCs w:val="20"/>
        </w:rPr>
        <w:t>to other than Allah</w:t>
      </w:r>
      <w:r w:rsidR="00E974FD">
        <w:rPr>
          <w:rFonts w:asciiTheme="minorBidi" w:hAnsiTheme="minorBidi" w:cstheme="minorBidi"/>
          <w:color w:val="000000"/>
          <w:sz w:val="20"/>
          <w:szCs w:val="20"/>
        </w:rPr>
        <w:t xml:space="preserve">, praise to Him, </w:t>
      </w:r>
      <w:r>
        <w:rPr>
          <w:rFonts w:asciiTheme="minorBidi" w:hAnsiTheme="minorBidi" w:cstheme="minorBidi"/>
          <w:color w:val="000000"/>
          <w:sz w:val="20"/>
          <w:szCs w:val="20"/>
        </w:rPr>
        <w:t xml:space="preserve">showing different aspects of </w:t>
      </w:r>
      <w:r w:rsidR="00774D0F">
        <w:rPr>
          <w:rFonts w:asciiTheme="minorBidi" w:hAnsiTheme="minorBidi" w:cstheme="minorBidi"/>
          <w:color w:val="000000"/>
          <w:sz w:val="20"/>
          <w:szCs w:val="20"/>
        </w:rPr>
        <w:t>its</w:t>
      </w:r>
      <w:r>
        <w:rPr>
          <w:rFonts w:asciiTheme="minorBidi" w:hAnsiTheme="minorBidi" w:cstheme="minorBidi"/>
          <w:color w:val="000000"/>
          <w:sz w:val="20"/>
          <w:szCs w:val="20"/>
        </w:rPr>
        <w:t xml:space="preserve"> meaning. Thus, it </w:t>
      </w:r>
      <w:r w:rsidR="007C678E">
        <w:rPr>
          <w:rFonts w:asciiTheme="minorBidi" w:hAnsiTheme="minorBidi" w:cstheme="minorBidi"/>
          <w:color w:val="000000"/>
          <w:sz w:val="20"/>
          <w:szCs w:val="20"/>
        </w:rPr>
        <w:t xml:space="preserve">came to </w:t>
      </w:r>
      <w:r>
        <w:rPr>
          <w:rFonts w:asciiTheme="minorBidi" w:hAnsiTheme="minorBidi" w:cstheme="minorBidi"/>
          <w:color w:val="000000"/>
          <w:sz w:val="20"/>
          <w:szCs w:val="20"/>
        </w:rPr>
        <w:t xml:space="preserve">mean greeting people </w:t>
      </w:r>
      <w:r w:rsidR="007C678E">
        <w:rPr>
          <w:rFonts w:asciiTheme="minorBidi" w:hAnsiTheme="minorBidi" w:cstheme="minorBidi"/>
          <w:color w:val="000000"/>
          <w:sz w:val="20"/>
          <w:szCs w:val="20"/>
        </w:rPr>
        <w:t>(Al-Nissa, 4; 94)</w:t>
      </w:r>
      <w:r>
        <w:rPr>
          <w:rFonts w:asciiTheme="minorBidi" w:hAnsiTheme="minorBidi" w:cstheme="minorBidi"/>
          <w:color w:val="000000"/>
          <w:sz w:val="20"/>
          <w:szCs w:val="20"/>
        </w:rPr>
        <w:t xml:space="preserve">, </w:t>
      </w:r>
      <w:r w:rsidR="007C678E">
        <w:rPr>
          <w:rFonts w:asciiTheme="minorBidi" w:hAnsiTheme="minorBidi" w:cstheme="minorBidi"/>
          <w:color w:val="000000"/>
          <w:sz w:val="20"/>
          <w:szCs w:val="20"/>
        </w:rPr>
        <w:t>guidance by the Holy Quran (Al-Ma-ida, 5: 16)</w:t>
      </w:r>
      <w:r>
        <w:rPr>
          <w:rFonts w:asciiTheme="minorBidi" w:hAnsiTheme="minorBidi" w:cstheme="minorBidi"/>
          <w:color w:val="000000"/>
          <w:sz w:val="20"/>
          <w:szCs w:val="20"/>
        </w:rPr>
        <w:t xml:space="preserve">, Paradise </w:t>
      </w:r>
      <w:r w:rsidR="007C678E">
        <w:rPr>
          <w:rFonts w:asciiTheme="minorBidi" w:hAnsiTheme="minorBidi" w:cstheme="minorBidi"/>
          <w:color w:val="000000"/>
          <w:sz w:val="20"/>
          <w:szCs w:val="20"/>
        </w:rPr>
        <w:t>(Al-An’am, 6: 127; Younus, 10: 25)</w:t>
      </w:r>
      <w:r>
        <w:rPr>
          <w:rFonts w:asciiTheme="minorBidi" w:hAnsiTheme="minorBidi" w:cstheme="minorBidi"/>
          <w:color w:val="000000"/>
          <w:sz w:val="20"/>
          <w:szCs w:val="20"/>
        </w:rPr>
        <w:t xml:space="preserve">, </w:t>
      </w:r>
      <w:r w:rsidR="007C678E">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blessing </w:t>
      </w:r>
      <w:r w:rsidR="007C678E">
        <w:rPr>
          <w:rFonts w:asciiTheme="minorBidi" w:hAnsiTheme="minorBidi" w:cstheme="minorBidi"/>
          <w:color w:val="000000"/>
          <w:sz w:val="20"/>
          <w:szCs w:val="20"/>
        </w:rPr>
        <w:t>Allah made in ‘Eissa (Jesus), peace be upon him (Maryam, 19: 33),</w:t>
      </w:r>
      <w:r>
        <w:rPr>
          <w:rFonts w:asciiTheme="minorBidi" w:hAnsiTheme="minorBidi" w:cstheme="minorBidi"/>
          <w:color w:val="000000"/>
          <w:sz w:val="20"/>
          <w:szCs w:val="20"/>
        </w:rPr>
        <w:t xml:space="preserve"> and </w:t>
      </w:r>
      <w:r w:rsidR="007C678E">
        <w:rPr>
          <w:rFonts w:asciiTheme="minorBidi" w:hAnsiTheme="minorBidi" w:cstheme="minorBidi"/>
          <w:color w:val="000000"/>
          <w:sz w:val="20"/>
          <w:szCs w:val="20"/>
        </w:rPr>
        <w:t xml:space="preserve">the </w:t>
      </w:r>
      <w:r>
        <w:rPr>
          <w:rFonts w:asciiTheme="minorBidi" w:hAnsiTheme="minorBidi" w:cstheme="minorBidi"/>
          <w:color w:val="000000"/>
          <w:sz w:val="20"/>
          <w:szCs w:val="20"/>
        </w:rPr>
        <w:t>glad tiding</w:t>
      </w:r>
      <w:r w:rsidR="007C678E">
        <w:rPr>
          <w:rFonts w:asciiTheme="minorBidi" w:hAnsiTheme="minorBidi" w:cstheme="minorBidi"/>
          <w:color w:val="000000"/>
          <w:sz w:val="20"/>
          <w:szCs w:val="20"/>
        </w:rPr>
        <w:t xml:space="preserve"> of contentment</w:t>
      </w:r>
      <w:r>
        <w:rPr>
          <w:rFonts w:asciiTheme="minorBidi" w:hAnsiTheme="minorBidi" w:cstheme="minorBidi"/>
          <w:color w:val="000000"/>
          <w:sz w:val="20"/>
          <w:szCs w:val="20"/>
        </w:rPr>
        <w:t xml:space="preserve"> to the followers of God’s guidance</w:t>
      </w:r>
      <w:r w:rsidR="007C678E">
        <w:rPr>
          <w:rFonts w:asciiTheme="minorBidi" w:hAnsiTheme="minorBidi" w:cstheme="minorBidi"/>
          <w:color w:val="000000"/>
          <w:sz w:val="20"/>
          <w:szCs w:val="20"/>
        </w:rPr>
        <w:t>, which they will have in their lower life and in the hereafter (</w:t>
      </w:r>
      <w:r w:rsidR="007C678E" w:rsidRPr="004944DA">
        <w:rPr>
          <w:rFonts w:asciiTheme="minorBidi" w:hAnsiTheme="minorBidi" w:cstheme="minorBidi"/>
          <w:color w:val="000000"/>
          <w:sz w:val="20"/>
          <w:szCs w:val="20"/>
          <w:u w:val="single"/>
        </w:rPr>
        <w:t>T</w:t>
      </w:r>
      <w:r w:rsidR="007C678E">
        <w:rPr>
          <w:rFonts w:asciiTheme="minorBidi" w:hAnsiTheme="minorBidi" w:cstheme="minorBidi"/>
          <w:color w:val="000000"/>
          <w:sz w:val="20"/>
          <w:szCs w:val="20"/>
        </w:rPr>
        <w:t>a-Ha, 20; 47).</w:t>
      </w:r>
    </w:p>
    <w:p w14:paraId="50B098BA" w14:textId="1E8CAD7D" w:rsidR="00AD3371" w:rsidRDefault="00774D0F" w:rsidP="007C678E">
      <w:pPr>
        <w:pStyle w:val="auto-style23"/>
        <w:bidi/>
        <w:jc w:val="both"/>
        <w:rPr>
          <w:rFonts w:asciiTheme="minorBidi" w:hAnsiTheme="minorBidi"/>
          <w:color w:val="000000"/>
          <w:sz w:val="28"/>
          <w:szCs w:val="28"/>
          <w:rtl/>
        </w:rPr>
      </w:pPr>
      <w:r>
        <w:rPr>
          <w:rFonts w:asciiTheme="minorBidi" w:hAnsiTheme="minorBidi" w:cstheme="minorBidi" w:hint="cs"/>
          <w:color w:val="000000"/>
          <w:sz w:val="28"/>
          <w:szCs w:val="28"/>
          <w:rtl/>
          <w:cs/>
        </w:rPr>
        <w:t xml:space="preserve"> </w:t>
      </w:r>
      <w:r w:rsidR="00AD3371" w:rsidRPr="00C62A2A">
        <w:rPr>
          <w:rFonts w:asciiTheme="minorBidi" w:hAnsiTheme="minorBidi"/>
          <w:color w:val="000000"/>
          <w:sz w:val="28"/>
          <w:szCs w:val="28"/>
          <w:rtl/>
        </w:rPr>
        <w:t xml:space="preserve">وَلَا تَقُولُوا لِمَنْ </w:t>
      </w:r>
      <w:r w:rsidR="00AD3371" w:rsidRPr="00F169F9">
        <w:rPr>
          <w:rFonts w:asciiTheme="minorBidi" w:hAnsiTheme="minorBidi"/>
          <w:b/>
          <w:bCs/>
          <w:color w:val="FF0000"/>
          <w:sz w:val="28"/>
          <w:szCs w:val="28"/>
          <w:rtl/>
        </w:rPr>
        <w:t>أَلْقَىٰ</w:t>
      </w:r>
      <w:r w:rsidR="00AD3371" w:rsidRPr="00C62A2A">
        <w:rPr>
          <w:rFonts w:asciiTheme="minorBidi" w:hAnsiTheme="minorBidi"/>
          <w:color w:val="000000"/>
          <w:sz w:val="28"/>
          <w:szCs w:val="28"/>
          <w:rtl/>
        </w:rPr>
        <w:t xml:space="preserve"> إِلَيْكُمُ </w:t>
      </w:r>
      <w:r w:rsidR="00AD3371" w:rsidRPr="00C94D68">
        <w:rPr>
          <w:rFonts w:asciiTheme="minorBidi" w:hAnsiTheme="minorBidi"/>
          <w:b/>
          <w:bCs/>
          <w:color w:val="FF0000"/>
          <w:sz w:val="28"/>
          <w:szCs w:val="28"/>
          <w:rtl/>
        </w:rPr>
        <w:t xml:space="preserve">السَّلَامَ </w:t>
      </w:r>
      <w:r w:rsidR="00AD3371" w:rsidRPr="00C62A2A">
        <w:rPr>
          <w:rFonts w:asciiTheme="minorBidi" w:hAnsiTheme="minorBidi"/>
          <w:color w:val="000000"/>
          <w:sz w:val="28"/>
          <w:szCs w:val="28"/>
          <w:rtl/>
        </w:rPr>
        <w:t>لَسْتَ مُؤْمِنًا</w:t>
      </w:r>
      <w:r w:rsidR="00AD3371">
        <w:rPr>
          <w:rFonts w:asciiTheme="minorBidi" w:hAnsiTheme="minorBidi" w:hint="cs"/>
          <w:color w:val="000000"/>
          <w:sz w:val="28"/>
          <w:szCs w:val="28"/>
          <w:rtl/>
        </w:rPr>
        <w:t xml:space="preserve"> (الن</w:t>
      </w:r>
      <w:r w:rsidR="00C566B6">
        <w:rPr>
          <w:rFonts w:asciiTheme="minorBidi" w:hAnsiTheme="minorBidi" w:hint="cs"/>
          <w:color w:val="000000"/>
          <w:sz w:val="28"/>
          <w:szCs w:val="28"/>
          <w:rtl/>
        </w:rPr>
        <w:t>ِّ</w:t>
      </w:r>
      <w:r w:rsidR="00AD3371">
        <w:rPr>
          <w:rFonts w:asciiTheme="minorBidi" w:hAnsiTheme="minorBidi" w:hint="cs"/>
          <w:color w:val="000000"/>
          <w:sz w:val="28"/>
          <w:szCs w:val="28"/>
          <w:rtl/>
        </w:rPr>
        <w:t>س</w:t>
      </w:r>
      <w:r w:rsidR="00C566B6">
        <w:rPr>
          <w:rFonts w:asciiTheme="minorBidi" w:hAnsiTheme="minorBidi" w:hint="cs"/>
          <w:color w:val="000000"/>
          <w:sz w:val="28"/>
          <w:szCs w:val="28"/>
          <w:rtl/>
        </w:rPr>
        <w:t>َ</w:t>
      </w:r>
      <w:r w:rsidR="00AD3371">
        <w:rPr>
          <w:rFonts w:asciiTheme="minorBidi" w:hAnsiTheme="minorBidi" w:hint="cs"/>
          <w:color w:val="000000"/>
          <w:sz w:val="28"/>
          <w:szCs w:val="28"/>
          <w:rtl/>
        </w:rPr>
        <w:t>اء</w:t>
      </w:r>
      <w:r w:rsidR="00C566B6">
        <w:rPr>
          <w:rFonts w:asciiTheme="minorBidi" w:hAnsiTheme="minorBidi" w:hint="cs"/>
          <w:color w:val="000000"/>
          <w:sz w:val="28"/>
          <w:szCs w:val="28"/>
          <w:rtl/>
        </w:rPr>
        <w:t>ُ</w:t>
      </w:r>
      <w:r w:rsidR="00AD3371">
        <w:rPr>
          <w:rFonts w:asciiTheme="minorBidi" w:hAnsiTheme="minorBidi" w:hint="cs"/>
          <w:color w:val="000000"/>
          <w:sz w:val="28"/>
          <w:szCs w:val="28"/>
          <w:rtl/>
        </w:rPr>
        <w:t xml:space="preserve"> ، </w:t>
      </w:r>
      <w:r w:rsidR="00AD3371">
        <w:rPr>
          <w:rFonts w:asciiTheme="minorBidi" w:hAnsiTheme="minorBidi" w:hint="cs"/>
          <w:color w:val="000000"/>
          <w:rtl/>
        </w:rPr>
        <w:t>4: 94</w:t>
      </w:r>
      <w:r w:rsidR="00AD3371">
        <w:rPr>
          <w:rFonts w:asciiTheme="minorBidi" w:hAnsiTheme="minorBidi" w:hint="cs"/>
          <w:color w:val="000000"/>
          <w:sz w:val="28"/>
          <w:szCs w:val="28"/>
          <w:rtl/>
        </w:rPr>
        <w:t>).</w:t>
      </w:r>
    </w:p>
    <w:p w14:paraId="21E00A37" w14:textId="4846B17F" w:rsidR="00AD3371" w:rsidRDefault="00AD3371" w:rsidP="00AD3371">
      <w:pPr>
        <w:pStyle w:val="auto-style23"/>
        <w:bidi/>
        <w:jc w:val="both"/>
        <w:rPr>
          <w:rFonts w:asciiTheme="minorBidi" w:hAnsiTheme="minorBidi"/>
          <w:color w:val="000000"/>
          <w:sz w:val="28"/>
          <w:szCs w:val="28"/>
        </w:rPr>
      </w:pPr>
      <w:r>
        <w:rPr>
          <w:rFonts w:asciiTheme="minorBidi" w:hAnsiTheme="minorBidi" w:hint="cs"/>
          <w:color w:val="000000"/>
          <w:sz w:val="28"/>
          <w:szCs w:val="28"/>
          <w:rtl/>
        </w:rPr>
        <w:t>(</w:t>
      </w:r>
      <w:r w:rsidRPr="00C94D68">
        <w:rPr>
          <w:rFonts w:asciiTheme="minorBidi" w:hAnsiTheme="minorBidi"/>
          <w:color w:val="000000"/>
          <w:sz w:val="28"/>
          <w:szCs w:val="28"/>
          <w:rtl/>
        </w:rPr>
        <w:t>وَكِتَابٌ مُّبِينٌ</w:t>
      </w:r>
      <w:r>
        <w:rPr>
          <w:rFonts w:asciiTheme="minorBidi" w:hAnsiTheme="minorBidi" w:hint="cs"/>
          <w:color w:val="000000"/>
          <w:sz w:val="28"/>
          <w:szCs w:val="28"/>
          <w:rtl/>
        </w:rPr>
        <w:t>)</w:t>
      </w:r>
      <w:r w:rsidRPr="00C94D68">
        <w:rPr>
          <w:rFonts w:asciiTheme="minorBidi" w:hAnsiTheme="minorBidi"/>
          <w:color w:val="000000"/>
          <w:sz w:val="28"/>
          <w:szCs w:val="28"/>
          <w:rtl/>
        </w:rPr>
        <w:t xml:space="preserve"> </w:t>
      </w:r>
      <w:r w:rsidRPr="00C94D68">
        <w:rPr>
          <w:rFonts w:asciiTheme="minorBidi" w:hAnsiTheme="minorBidi"/>
          <w:color w:val="000000"/>
          <w:sz w:val="28"/>
          <w:szCs w:val="28"/>
          <w:cs/>
        </w:rPr>
        <w:t>‎</w:t>
      </w:r>
      <w:r w:rsidRPr="00C94D68">
        <w:rPr>
          <w:rFonts w:asciiTheme="minorBidi" w:hAnsiTheme="minorBidi"/>
          <w:color w:val="000000"/>
          <w:sz w:val="28"/>
          <w:szCs w:val="28"/>
          <w:rtl/>
        </w:rPr>
        <w:t xml:space="preserve">يَهْدِي بِهِ اللَّهُ مَنِ اتَّبَعَ رِضْوَانَهُ </w:t>
      </w:r>
      <w:r w:rsidRPr="00C94D68">
        <w:rPr>
          <w:rFonts w:asciiTheme="minorBidi" w:hAnsiTheme="minorBidi"/>
          <w:b/>
          <w:bCs/>
          <w:color w:val="FF0000"/>
          <w:sz w:val="28"/>
          <w:szCs w:val="28"/>
          <w:rtl/>
        </w:rPr>
        <w:t>سُبُلَ السَّلَامِ</w:t>
      </w:r>
      <w:r w:rsidRPr="00C94D68">
        <w:rPr>
          <w:rFonts w:asciiTheme="minorBidi" w:hAnsiTheme="minorBidi"/>
          <w:color w:val="FF0000"/>
          <w:sz w:val="28"/>
          <w:szCs w:val="28"/>
          <w:rtl/>
        </w:rPr>
        <w:t xml:space="preserve"> </w:t>
      </w:r>
      <w:r w:rsidRPr="00C94D68">
        <w:rPr>
          <w:rFonts w:asciiTheme="minorBidi" w:hAnsiTheme="minorBidi"/>
          <w:color w:val="000000"/>
          <w:sz w:val="28"/>
          <w:szCs w:val="28"/>
          <w:rtl/>
        </w:rPr>
        <w:t xml:space="preserve">وَيُخْرِجُهُم مِّنَ الظُّلُمَاتِ إِلَى النُّورِ بِإِذْنِهِ وَيَهْدِيهِمْ إِلَىٰ صِرَاطٍ مُّسْتَقِيمٍ </w:t>
      </w:r>
      <w:r>
        <w:rPr>
          <w:rFonts w:asciiTheme="minorBidi" w:hAnsiTheme="minorBidi" w:hint="cs"/>
          <w:color w:val="000000"/>
          <w:sz w:val="28"/>
          <w:szCs w:val="28"/>
          <w:rtl/>
        </w:rPr>
        <w:t>(ال</w:t>
      </w:r>
      <w:r w:rsidR="00C566B6">
        <w:rPr>
          <w:rFonts w:asciiTheme="minorBidi" w:hAnsiTheme="minorBidi" w:hint="cs"/>
          <w:color w:val="000000"/>
          <w:sz w:val="28"/>
          <w:szCs w:val="28"/>
          <w:rtl/>
        </w:rPr>
        <w:t>ْ</w:t>
      </w:r>
      <w:r>
        <w:rPr>
          <w:rFonts w:asciiTheme="minorBidi" w:hAnsiTheme="minorBidi" w:hint="cs"/>
          <w:color w:val="000000"/>
          <w:sz w:val="28"/>
          <w:szCs w:val="28"/>
          <w:rtl/>
        </w:rPr>
        <w:t>م</w:t>
      </w:r>
      <w:r w:rsidR="00C566B6">
        <w:rPr>
          <w:rFonts w:asciiTheme="minorBidi" w:hAnsiTheme="minorBidi" w:hint="cs"/>
          <w:color w:val="000000"/>
          <w:sz w:val="28"/>
          <w:szCs w:val="28"/>
          <w:rtl/>
        </w:rPr>
        <w:t>َ</w:t>
      </w:r>
      <w:r>
        <w:rPr>
          <w:rFonts w:asciiTheme="minorBidi" w:hAnsiTheme="minorBidi" w:hint="cs"/>
          <w:color w:val="000000"/>
          <w:sz w:val="28"/>
          <w:szCs w:val="28"/>
          <w:rtl/>
        </w:rPr>
        <w:t>ائ</w:t>
      </w:r>
      <w:r w:rsidR="00C566B6">
        <w:rPr>
          <w:rFonts w:asciiTheme="minorBidi" w:hAnsiTheme="minorBidi" w:hint="cs"/>
          <w:color w:val="000000"/>
          <w:sz w:val="28"/>
          <w:szCs w:val="28"/>
          <w:rtl/>
        </w:rPr>
        <w:t>ِ</w:t>
      </w:r>
      <w:r>
        <w:rPr>
          <w:rFonts w:asciiTheme="minorBidi" w:hAnsiTheme="minorBidi" w:hint="cs"/>
          <w:color w:val="000000"/>
          <w:sz w:val="28"/>
          <w:szCs w:val="28"/>
          <w:rtl/>
        </w:rPr>
        <w:t>د</w:t>
      </w:r>
      <w:r w:rsidR="00C566B6">
        <w:rPr>
          <w:rFonts w:asciiTheme="minorBidi" w:hAnsiTheme="minorBidi" w:hint="cs"/>
          <w:color w:val="000000"/>
          <w:sz w:val="28"/>
          <w:szCs w:val="28"/>
          <w:rtl/>
        </w:rPr>
        <w:t>َ</w:t>
      </w:r>
      <w:r>
        <w:rPr>
          <w:rFonts w:asciiTheme="minorBidi" w:hAnsiTheme="minorBidi" w:hint="cs"/>
          <w:color w:val="000000"/>
          <w:sz w:val="28"/>
          <w:szCs w:val="28"/>
          <w:rtl/>
        </w:rPr>
        <w:t>ة</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5: 16</w:t>
      </w:r>
      <w:r>
        <w:rPr>
          <w:rFonts w:asciiTheme="minorBidi" w:hAnsiTheme="minorBidi" w:hint="cs"/>
          <w:color w:val="000000"/>
          <w:sz w:val="28"/>
          <w:szCs w:val="28"/>
          <w:rtl/>
        </w:rPr>
        <w:t>).</w:t>
      </w:r>
    </w:p>
    <w:p w14:paraId="2AF49DA6" w14:textId="4CEBD3B8" w:rsidR="00AD3371" w:rsidRDefault="00AD3371" w:rsidP="00AD3371">
      <w:pPr>
        <w:pStyle w:val="auto-style23"/>
        <w:bidi/>
        <w:jc w:val="both"/>
        <w:rPr>
          <w:rFonts w:asciiTheme="minorBidi" w:hAnsiTheme="minorBidi"/>
          <w:color w:val="000000"/>
          <w:sz w:val="28"/>
          <w:szCs w:val="28"/>
          <w:rtl/>
        </w:rPr>
      </w:pPr>
      <w:r w:rsidRPr="00A523D0">
        <w:rPr>
          <w:rFonts w:asciiTheme="minorBidi" w:hAnsiTheme="minorBidi"/>
          <w:color w:val="000000"/>
          <w:sz w:val="28"/>
          <w:szCs w:val="28"/>
          <w:rtl/>
        </w:rPr>
        <w:t xml:space="preserve">لَهُمْ </w:t>
      </w:r>
      <w:r w:rsidRPr="00C4345D">
        <w:rPr>
          <w:rFonts w:asciiTheme="minorBidi" w:hAnsiTheme="minorBidi"/>
          <w:b/>
          <w:bCs/>
          <w:color w:val="FF0000"/>
          <w:sz w:val="28"/>
          <w:szCs w:val="28"/>
          <w:rtl/>
        </w:rPr>
        <w:t>دَارُ السَّلَامِ</w:t>
      </w:r>
      <w:r w:rsidRPr="00C4345D">
        <w:rPr>
          <w:rFonts w:asciiTheme="minorBidi" w:hAnsiTheme="minorBidi"/>
          <w:color w:val="FF0000"/>
          <w:sz w:val="28"/>
          <w:szCs w:val="28"/>
          <w:rtl/>
        </w:rPr>
        <w:t xml:space="preserve"> </w:t>
      </w:r>
      <w:r w:rsidRPr="00A523D0">
        <w:rPr>
          <w:rFonts w:asciiTheme="minorBidi" w:hAnsiTheme="minorBidi"/>
          <w:color w:val="000000"/>
          <w:sz w:val="28"/>
          <w:szCs w:val="28"/>
          <w:rtl/>
        </w:rPr>
        <w:t>عِندَ رَبِّهِمْ ۖ وَهُوَ وَلِيُّهُم بِمَا كَانُوا يَعْمَلُونَ</w:t>
      </w:r>
      <w:r>
        <w:rPr>
          <w:rFonts w:asciiTheme="minorBidi" w:hAnsiTheme="minorBidi" w:hint="cs"/>
          <w:color w:val="000000"/>
          <w:sz w:val="28"/>
          <w:szCs w:val="28"/>
          <w:rtl/>
        </w:rPr>
        <w:t xml:space="preserve"> (الأن</w:t>
      </w:r>
      <w:r w:rsidR="00C566B6">
        <w:rPr>
          <w:rFonts w:asciiTheme="minorBidi" w:hAnsiTheme="minorBidi" w:hint="cs"/>
          <w:color w:val="000000"/>
          <w:sz w:val="28"/>
          <w:szCs w:val="28"/>
          <w:rtl/>
        </w:rPr>
        <w:t>ْ</w:t>
      </w:r>
      <w:r>
        <w:rPr>
          <w:rFonts w:asciiTheme="minorBidi" w:hAnsiTheme="minorBidi" w:hint="cs"/>
          <w:color w:val="000000"/>
          <w:sz w:val="28"/>
          <w:szCs w:val="28"/>
          <w:rtl/>
        </w:rPr>
        <w:t>ع</w:t>
      </w:r>
      <w:r w:rsidR="00C566B6">
        <w:rPr>
          <w:rFonts w:asciiTheme="minorBidi" w:hAnsiTheme="minorBidi" w:hint="cs"/>
          <w:color w:val="000000"/>
          <w:sz w:val="28"/>
          <w:szCs w:val="28"/>
          <w:rtl/>
        </w:rPr>
        <w:t>َ</w:t>
      </w:r>
      <w:r>
        <w:rPr>
          <w:rFonts w:asciiTheme="minorBidi" w:hAnsiTheme="minorBidi" w:hint="cs"/>
          <w:color w:val="000000"/>
          <w:sz w:val="28"/>
          <w:szCs w:val="28"/>
          <w:rtl/>
        </w:rPr>
        <w:t>ام</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6: 127</w:t>
      </w:r>
      <w:r>
        <w:rPr>
          <w:rFonts w:asciiTheme="minorBidi" w:hAnsiTheme="minorBidi" w:hint="cs"/>
          <w:color w:val="000000"/>
          <w:sz w:val="28"/>
          <w:szCs w:val="28"/>
          <w:rtl/>
        </w:rPr>
        <w:t>).</w:t>
      </w:r>
    </w:p>
    <w:p w14:paraId="0550AF97" w14:textId="65BAA3F7" w:rsidR="00AD3371" w:rsidRDefault="00AD3371" w:rsidP="00AD3371">
      <w:pPr>
        <w:pStyle w:val="auto-style23"/>
        <w:bidi/>
        <w:jc w:val="both"/>
        <w:rPr>
          <w:rFonts w:asciiTheme="minorBidi" w:hAnsiTheme="minorBidi"/>
          <w:color w:val="000000"/>
          <w:sz w:val="28"/>
          <w:szCs w:val="28"/>
          <w:rtl/>
        </w:rPr>
      </w:pPr>
      <w:r w:rsidRPr="00FE4A83">
        <w:rPr>
          <w:rFonts w:asciiTheme="minorBidi" w:hAnsiTheme="minorBidi"/>
          <w:color w:val="000000"/>
          <w:sz w:val="28"/>
          <w:szCs w:val="28"/>
          <w:rtl/>
        </w:rPr>
        <w:t xml:space="preserve">وَاللَّهُ يَدْعُو إِلَىٰ </w:t>
      </w:r>
      <w:r w:rsidRPr="00F169F9">
        <w:rPr>
          <w:rFonts w:asciiTheme="minorBidi" w:hAnsiTheme="minorBidi"/>
          <w:b/>
          <w:bCs/>
          <w:color w:val="FF0000"/>
          <w:sz w:val="28"/>
          <w:szCs w:val="28"/>
          <w:rtl/>
        </w:rPr>
        <w:t>دَارِ السَّلَامِ</w:t>
      </w:r>
      <w:r w:rsidRPr="00F169F9">
        <w:rPr>
          <w:rFonts w:asciiTheme="minorBidi" w:hAnsiTheme="minorBidi"/>
          <w:color w:val="FF0000"/>
          <w:sz w:val="28"/>
          <w:szCs w:val="28"/>
          <w:rtl/>
        </w:rPr>
        <w:t xml:space="preserve"> </w:t>
      </w:r>
      <w:r w:rsidRPr="00FE4A83">
        <w:rPr>
          <w:rFonts w:asciiTheme="minorBidi" w:hAnsiTheme="minorBidi"/>
          <w:color w:val="000000"/>
          <w:sz w:val="28"/>
          <w:szCs w:val="28"/>
          <w:rtl/>
        </w:rPr>
        <w:t>وَيَهْدِي مَن يَشَاءُ إِلَىٰ صِرَاطٍ مُّسْتَقِيمٍ</w:t>
      </w:r>
      <w:r>
        <w:rPr>
          <w:rFonts w:asciiTheme="minorBidi" w:hAnsiTheme="minorBidi" w:hint="cs"/>
          <w:color w:val="000000"/>
          <w:sz w:val="28"/>
          <w:szCs w:val="28"/>
          <w:rtl/>
        </w:rPr>
        <w:t xml:space="preserve"> (ي</w:t>
      </w:r>
      <w:r w:rsidR="00C566B6">
        <w:rPr>
          <w:rFonts w:asciiTheme="minorBidi" w:hAnsiTheme="minorBidi" w:hint="cs"/>
          <w:color w:val="000000"/>
          <w:sz w:val="28"/>
          <w:szCs w:val="28"/>
          <w:rtl/>
        </w:rPr>
        <w:t>ُ</w:t>
      </w:r>
      <w:r>
        <w:rPr>
          <w:rFonts w:asciiTheme="minorBidi" w:hAnsiTheme="minorBidi" w:hint="cs"/>
          <w:color w:val="000000"/>
          <w:sz w:val="28"/>
          <w:szCs w:val="28"/>
          <w:rtl/>
        </w:rPr>
        <w:t>ون</w:t>
      </w:r>
      <w:r w:rsidR="00C566B6">
        <w:rPr>
          <w:rFonts w:asciiTheme="minorBidi" w:hAnsiTheme="minorBidi" w:hint="cs"/>
          <w:color w:val="000000"/>
          <w:sz w:val="28"/>
          <w:szCs w:val="28"/>
          <w:rtl/>
        </w:rPr>
        <w:t>ُ</w:t>
      </w:r>
      <w:r>
        <w:rPr>
          <w:rFonts w:asciiTheme="minorBidi" w:hAnsiTheme="minorBidi" w:hint="cs"/>
          <w:color w:val="000000"/>
          <w:sz w:val="28"/>
          <w:szCs w:val="28"/>
          <w:rtl/>
        </w:rPr>
        <w:t>س</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25</w:t>
      </w:r>
      <w:r>
        <w:rPr>
          <w:rFonts w:asciiTheme="minorBidi" w:hAnsiTheme="minorBidi" w:hint="cs"/>
          <w:color w:val="000000"/>
          <w:sz w:val="28"/>
          <w:szCs w:val="28"/>
          <w:rtl/>
        </w:rPr>
        <w:t>).</w:t>
      </w:r>
    </w:p>
    <w:p w14:paraId="036CF5DF" w14:textId="359D3013" w:rsidR="00AD3371" w:rsidRDefault="00AD3371" w:rsidP="00AD3371">
      <w:pPr>
        <w:pStyle w:val="auto-style23"/>
        <w:bidi/>
        <w:jc w:val="both"/>
        <w:rPr>
          <w:rFonts w:asciiTheme="minorBidi" w:hAnsiTheme="minorBidi"/>
          <w:color w:val="000000"/>
        </w:rPr>
      </w:pPr>
      <w:r w:rsidRPr="00F169F9">
        <w:rPr>
          <w:rFonts w:asciiTheme="minorBidi" w:hAnsiTheme="minorBidi"/>
          <w:b/>
          <w:bCs/>
          <w:color w:val="FF0000"/>
          <w:sz w:val="28"/>
          <w:szCs w:val="28"/>
          <w:rtl/>
        </w:rPr>
        <w:t xml:space="preserve">وَالسَّلَامُ </w:t>
      </w:r>
      <w:r w:rsidRPr="00B92B95">
        <w:rPr>
          <w:rFonts w:asciiTheme="minorBidi" w:hAnsiTheme="minorBidi"/>
          <w:color w:val="000000" w:themeColor="text1"/>
          <w:sz w:val="28"/>
          <w:szCs w:val="28"/>
          <w:rtl/>
        </w:rPr>
        <w:t>عَلَيَّ</w:t>
      </w:r>
      <w:r w:rsidRPr="00F169F9">
        <w:rPr>
          <w:rFonts w:asciiTheme="minorBidi" w:hAnsiTheme="minorBidi"/>
          <w:color w:val="FF0000"/>
          <w:sz w:val="28"/>
          <w:szCs w:val="28"/>
          <w:rtl/>
        </w:rPr>
        <w:t xml:space="preserve"> </w:t>
      </w:r>
      <w:r w:rsidRPr="00F169F9">
        <w:rPr>
          <w:rFonts w:asciiTheme="minorBidi" w:hAnsiTheme="minorBidi"/>
          <w:color w:val="000000"/>
          <w:sz w:val="28"/>
          <w:szCs w:val="28"/>
          <w:rtl/>
        </w:rPr>
        <w:t>يَوْمَ وُلِدتُّ وَيَوْمَ أَمُوتُ وَيَوْمَ أُبْعَثُ حَيًّا</w:t>
      </w:r>
      <w:r>
        <w:rPr>
          <w:rFonts w:asciiTheme="minorBidi" w:hAnsiTheme="minorBidi" w:hint="cs"/>
          <w:color w:val="000000"/>
          <w:sz w:val="28"/>
          <w:szCs w:val="28"/>
          <w:rtl/>
        </w:rPr>
        <w:t xml:space="preserve"> (م</w:t>
      </w:r>
      <w:r w:rsidR="00C566B6">
        <w:rPr>
          <w:rFonts w:asciiTheme="minorBidi" w:hAnsiTheme="minorBidi" w:hint="cs"/>
          <w:color w:val="000000"/>
          <w:sz w:val="28"/>
          <w:szCs w:val="28"/>
          <w:rtl/>
        </w:rPr>
        <w:t>َ</w:t>
      </w:r>
      <w:r>
        <w:rPr>
          <w:rFonts w:asciiTheme="minorBidi" w:hAnsiTheme="minorBidi" w:hint="cs"/>
          <w:color w:val="000000"/>
          <w:sz w:val="28"/>
          <w:szCs w:val="28"/>
          <w:rtl/>
        </w:rPr>
        <w:t>ر</w:t>
      </w:r>
      <w:r w:rsidR="00C566B6">
        <w:rPr>
          <w:rFonts w:asciiTheme="minorBidi" w:hAnsiTheme="minorBidi" w:hint="cs"/>
          <w:color w:val="000000"/>
          <w:sz w:val="28"/>
          <w:szCs w:val="28"/>
          <w:rtl/>
        </w:rPr>
        <w:t>ْ</w:t>
      </w:r>
      <w:r>
        <w:rPr>
          <w:rFonts w:asciiTheme="minorBidi" w:hAnsiTheme="minorBidi" w:hint="cs"/>
          <w:color w:val="000000"/>
          <w:sz w:val="28"/>
          <w:szCs w:val="28"/>
          <w:rtl/>
        </w:rPr>
        <w:t>ي</w:t>
      </w:r>
      <w:r w:rsidR="00C566B6">
        <w:rPr>
          <w:rFonts w:asciiTheme="minorBidi" w:hAnsiTheme="minorBidi" w:hint="cs"/>
          <w:color w:val="000000"/>
          <w:sz w:val="28"/>
          <w:szCs w:val="28"/>
          <w:rtl/>
        </w:rPr>
        <w:t>َ</w:t>
      </w:r>
      <w:r>
        <w:rPr>
          <w:rFonts w:asciiTheme="minorBidi" w:hAnsiTheme="minorBidi" w:hint="cs"/>
          <w:color w:val="000000"/>
          <w:sz w:val="28"/>
          <w:szCs w:val="28"/>
          <w:rtl/>
        </w:rPr>
        <w:t>م</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19: 33).</w:t>
      </w:r>
    </w:p>
    <w:p w14:paraId="06212077" w14:textId="3904061E" w:rsidR="00AD3371" w:rsidRDefault="00AD3371" w:rsidP="00AD3371">
      <w:pPr>
        <w:pStyle w:val="auto-style23"/>
        <w:bidi/>
        <w:jc w:val="both"/>
        <w:rPr>
          <w:rFonts w:asciiTheme="minorBidi" w:hAnsiTheme="minorBidi"/>
          <w:color w:val="000000"/>
          <w:sz w:val="28"/>
          <w:szCs w:val="28"/>
          <w:rtl/>
        </w:rPr>
      </w:pPr>
      <w:r w:rsidRPr="00B92B95">
        <w:rPr>
          <w:rFonts w:asciiTheme="minorBidi" w:hAnsiTheme="minorBidi"/>
          <w:b/>
          <w:bCs/>
          <w:color w:val="FF0000"/>
          <w:sz w:val="28"/>
          <w:szCs w:val="28"/>
          <w:rtl/>
        </w:rPr>
        <w:t xml:space="preserve">وَالسَّلَامُ </w:t>
      </w:r>
      <w:r w:rsidRPr="00B92B95">
        <w:rPr>
          <w:rFonts w:asciiTheme="minorBidi" w:hAnsiTheme="minorBidi"/>
          <w:color w:val="000000" w:themeColor="text1"/>
          <w:sz w:val="28"/>
          <w:szCs w:val="28"/>
          <w:rtl/>
        </w:rPr>
        <w:t>عَلَىٰ</w:t>
      </w:r>
      <w:r w:rsidRPr="00B92B95">
        <w:rPr>
          <w:rFonts w:asciiTheme="minorBidi" w:hAnsiTheme="minorBidi"/>
          <w:color w:val="000000"/>
          <w:sz w:val="28"/>
          <w:szCs w:val="28"/>
          <w:rtl/>
        </w:rPr>
        <w:t xml:space="preserve"> مَنِ اتَّبَعَ الْهُدَىٰ</w:t>
      </w:r>
      <w:r w:rsidRPr="00B92B95">
        <w:rPr>
          <w:rFonts w:asciiTheme="minorBidi" w:hAnsiTheme="minorBidi" w:hint="cs"/>
          <w:color w:val="000000"/>
          <w:sz w:val="28"/>
          <w:szCs w:val="28"/>
          <w:rtl/>
        </w:rPr>
        <w:t xml:space="preserve"> (ط</w:t>
      </w:r>
      <w:r w:rsidR="00C566B6">
        <w:rPr>
          <w:rFonts w:asciiTheme="minorBidi" w:hAnsiTheme="minorBidi" w:hint="cs"/>
          <w:color w:val="000000"/>
          <w:sz w:val="28"/>
          <w:szCs w:val="28"/>
          <w:rtl/>
        </w:rPr>
        <w:t>َ</w:t>
      </w:r>
      <w:r w:rsidRPr="00B92B95">
        <w:rPr>
          <w:rFonts w:asciiTheme="minorBidi" w:hAnsiTheme="minorBidi" w:hint="cs"/>
          <w:color w:val="000000"/>
          <w:sz w:val="28"/>
          <w:szCs w:val="28"/>
          <w:rtl/>
        </w:rPr>
        <w:t>ه</w:t>
      </w:r>
      <w:r w:rsidR="00C566B6">
        <w:rPr>
          <w:rFonts w:asciiTheme="minorBidi" w:hAnsiTheme="minorBidi" w:hint="cs"/>
          <w:color w:val="000000"/>
          <w:sz w:val="28"/>
          <w:szCs w:val="28"/>
          <w:rtl/>
        </w:rPr>
        <w:t>َ</w:t>
      </w:r>
      <w:r w:rsidRPr="00B92B95">
        <w:rPr>
          <w:rFonts w:asciiTheme="minorBidi" w:hAnsiTheme="minorBidi" w:hint="cs"/>
          <w:color w:val="000000"/>
          <w:sz w:val="28"/>
          <w:szCs w:val="28"/>
          <w:rtl/>
        </w:rPr>
        <w:t xml:space="preserve"> ،</w:t>
      </w:r>
      <w:r>
        <w:rPr>
          <w:rFonts w:asciiTheme="minorBidi" w:hAnsiTheme="minorBidi" w:hint="cs"/>
          <w:color w:val="000000"/>
          <w:rtl/>
        </w:rPr>
        <w:t xml:space="preserve"> 20: 47</w:t>
      </w:r>
      <w:r w:rsidRPr="00B92B95">
        <w:rPr>
          <w:rFonts w:asciiTheme="minorBidi" w:hAnsiTheme="minorBidi" w:hint="cs"/>
          <w:color w:val="000000"/>
          <w:sz w:val="28"/>
          <w:szCs w:val="28"/>
          <w:rtl/>
        </w:rPr>
        <w:t>).</w:t>
      </w:r>
    </w:p>
    <w:p w14:paraId="3FE72E67" w14:textId="458A1C83" w:rsidR="00AD3371" w:rsidRPr="00C62A2A" w:rsidRDefault="00AD3371"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r w:rsidRPr="00C62A2A">
        <w:rPr>
          <w:rFonts w:asciiTheme="minorBidi" w:hAnsiTheme="minorBidi" w:cstheme="minorBidi"/>
          <w:color w:val="000000"/>
          <w:sz w:val="20"/>
          <w:szCs w:val="20"/>
        </w:rPr>
        <w:t xml:space="preserve">and do not say to </w:t>
      </w:r>
      <w:r w:rsidR="004944DA">
        <w:rPr>
          <w:rFonts w:asciiTheme="minorBidi" w:hAnsiTheme="minorBidi" w:cstheme="minorBidi"/>
          <w:color w:val="000000"/>
          <w:sz w:val="20"/>
          <w:szCs w:val="20"/>
        </w:rPr>
        <w:t xml:space="preserve">(the </w:t>
      </w:r>
      <w:r w:rsidRPr="00C62A2A">
        <w:rPr>
          <w:rFonts w:asciiTheme="minorBidi" w:hAnsiTheme="minorBidi" w:cstheme="minorBidi"/>
          <w:color w:val="000000"/>
          <w:sz w:val="20"/>
          <w:szCs w:val="20"/>
        </w:rPr>
        <w:t>one</w:t>
      </w:r>
      <w:r w:rsidR="004944DA">
        <w:rPr>
          <w:rFonts w:asciiTheme="minorBidi" w:hAnsiTheme="minorBidi" w:cstheme="minorBidi"/>
          <w:color w:val="000000"/>
          <w:sz w:val="20"/>
          <w:szCs w:val="20"/>
        </w:rPr>
        <w:t>)</w:t>
      </w:r>
      <w:r w:rsidRPr="00C62A2A">
        <w:rPr>
          <w:rFonts w:asciiTheme="minorBidi" w:hAnsiTheme="minorBidi" w:cstheme="minorBidi"/>
          <w:color w:val="000000"/>
          <w:sz w:val="20"/>
          <w:szCs w:val="20"/>
        </w:rPr>
        <w:t xml:space="preserve"> who </w:t>
      </w:r>
      <w:r w:rsidRPr="00F169F9">
        <w:rPr>
          <w:rFonts w:asciiTheme="minorBidi" w:hAnsiTheme="minorBidi" w:cstheme="minorBidi"/>
          <w:b/>
          <w:bCs/>
          <w:color w:val="FF0000"/>
          <w:sz w:val="20"/>
          <w:szCs w:val="20"/>
        </w:rPr>
        <w:t>gives</w:t>
      </w:r>
      <w:r w:rsidRPr="00C62A2A">
        <w:rPr>
          <w:rFonts w:asciiTheme="minorBidi" w:hAnsiTheme="minorBidi" w:cstheme="minorBidi"/>
          <w:color w:val="000000"/>
          <w:sz w:val="20"/>
          <w:szCs w:val="20"/>
        </w:rPr>
        <w:t xml:space="preserve"> you </w:t>
      </w:r>
      <w:r>
        <w:rPr>
          <w:rFonts w:asciiTheme="minorBidi" w:hAnsiTheme="minorBidi" w:cstheme="minorBidi"/>
          <w:color w:val="000000"/>
          <w:sz w:val="20"/>
          <w:szCs w:val="20"/>
        </w:rPr>
        <w:t>(</w:t>
      </w:r>
      <w:r w:rsidRPr="00C62A2A">
        <w:rPr>
          <w:rFonts w:asciiTheme="minorBidi" w:hAnsiTheme="minorBidi" w:cstheme="minorBidi"/>
          <w:color w:val="000000"/>
          <w:sz w:val="20"/>
          <w:szCs w:val="20"/>
        </w:rPr>
        <w:t>a greeting of</w:t>
      </w:r>
      <w:r>
        <w:rPr>
          <w:rFonts w:asciiTheme="minorBidi" w:hAnsiTheme="minorBidi" w:cstheme="minorBidi"/>
          <w:color w:val="000000"/>
          <w:sz w:val="20"/>
          <w:szCs w:val="20"/>
        </w:rPr>
        <w:t>)</w:t>
      </w:r>
      <w:r w:rsidRPr="00C62A2A">
        <w:rPr>
          <w:rFonts w:asciiTheme="minorBidi" w:hAnsiTheme="minorBidi" w:cstheme="minorBidi"/>
          <w:color w:val="000000"/>
          <w:sz w:val="20"/>
          <w:szCs w:val="20"/>
        </w:rPr>
        <w:t xml:space="preserve"> </w:t>
      </w:r>
      <w:r w:rsidRPr="00C94D68">
        <w:rPr>
          <w:rFonts w:asciiTheme="minorBidi" w:hAnsiTheme="minorBidi" w:cstheme="minorBidi"/>
          <w:b/>
          <w:bCs/>
          <w:color w:val="FF0000"/>
          <w:sz w:val="20"/>
          <w:szCs w:val="20"/>
        </w:rPr>
        <w:t>peace</w:t>
      </w:r>
      <w:r>
        <w:rPr>
          <w:rFonts w:asciiTheme="minorBidi" w:hAnsiTheme="minorBidi" w:cstheme="minorBidi"/>
          <w:color w:val="000000"/>
          <w:sz w:val="20"/>
          <w:szCs w:val="20"/>
        </w:rPr>
        <w:t>:</w:t>
      </w:r>
      <w:r w:rsidRPr="00C62A2A">
        <w:rPr>
          <w:rFonts w:asciiTheme="minorBidi" w:hAnsiTheme="minorBidi" w:cstheme="minorBidi"/>
          <w:color w:val="000000"/>
          <w:sz w:val="20"/>
          <w:szCs w:val="20"/>
        </w:rPr>
        <w:t xml:space="preserve"> "You are not a believer"</w:t>
      </w:r>
      <w:r>
        <w:rPr>
          <w:rFonts w:asciiTheme="minorBidi" w:hAnsiTheme="minorBidi" w:cstheme="minorBidi"/>
          <w:color w:val="000000"/>
          <w:sz w:val="20"/>
          <w:szCs w:val="20"/>
        </w:rPr>
        <w:t xml:space="preserve"> (Al-Nisa, 4: 94).</w:t>
      </w:r>
    </w:p>
    <w:p w14:paraId="22EBEF99" w14:textId="77777777" w:rsidR="00AD3371" w:rsidRDefault="00AD3371" w:rsidP="00AD3371">
      <w:pPr>
        <w:pStyle w:val="auto-style23"/>
        <w:jc w:val="both"/>
        <w:rPr>
          <w:rFonts w:asciiTheme="minorBidi" w:hAnsiTheme="minorBidi" w:cstheme="minorBidi"/>
          <w:color w:val="000000"/>
          <w:sz w:val="20"/>
          <w:szCs w:val="20"/>
          <w:rtl/>
        </w:rPr>
      </w:pPr>
      <w:r>
        <w:rPr>
          <w:rFonts w:asciiTheme="minorBidi" w:hAnsiTheme="minorBidi" w:cstheme="minorBidi" w:hint="cs"/>
          <w:color w:val="000000"/>
          <w:sz w:val="20"/>
          <w:szCs w:val="20"/>
          <w:rtl/>
        </w:rPr>
        <w:t>)</w:t>
      </w:r>
      <w:r>
        <w:rPr>
          <w:rFonts w:asciiTheme="minorBidi" w:hAnsiTheme="minorBidi" w:cstheme="minorBidi"/>
          <w:color w:val="000000"/>
          <w:sz w:val="20"/>
          <w:szCs w:val="20"/>
        </w:rPr>
        <w:t>A</w:t>
      </w:r>
      <w:r w:rsidRPr="00C94D68">
        <w:rPr>
          <w:rFonts w:asciiTheme="minorBidi" w:hAnsiTheme="minorBidi" w:cstheme="minorBidi"/>
          <w:color w:val="000000"/>
          <w:sz w:val="20"/>
          <w:szCs w:val="20"/>
        </w:rPr>
        <w:t xml:space="preserve"> clear Book) By which Allah guides those who pursue His pleasure to the </w:t>
      </w:r>
      <w:r w:rsidRPr="00C94D68">
        <w:rPr>
          <w:rFonts w:asciiTheme="minorBidi" w:hAnsiTheme="minorBidi" w:cstheme="minorBidi"/>
          <w:b/>
          <w:bCs/>
          <w:color w:val="FF0000"/>
          <w:sz w:val="20"/>
          <w:szCs w:val="20"/>
        </w:rPr>
        <w:t>ways of peace</w:t>
      </w:r>
      <w:r>
        <w:rPr>
          <w:rFonts w:asciiTheme="minorBidi" w:hAnsiTheme="minorBidi" w:cstheme="minorBidi"/>
          <w:color w:val="FF0000"/>
          <w:sz w:val="20"/>
          <w:szCs w:val="20"/>
        </w:rPr>
        <w:t xml:space="preserve">, </w:t>
      </w:r>
      <w:r w:rsidRPr="00C94D68">
        <w:rPr>
          <w:rFonts w:asciiTheme="minorBidi" w:hAnsiTheme="minorBidi" w:cstheme="minorBidi"/>
          <w:color w:val="000000"/>
          <w:sz w:val="20"/>
          <w:szCs w:val="20"/>
        </w:rPr>
        <w:t xml:space="preserve">and brings them out </w:t>
      </w:r>
      <w:r>
        <w:rPr>
          <w:rFonts w:asciiTheme="minorBidi" w:hAnsiTheme="minorBidi" w:cstheme="minorBidi"/>
          <w:color w:val="000000"/>
          <w:sz w:val="20"/>
          <w:szCs w:val="20"/>
        </w:rPr>
        <w:t xml:space="preserve">from the </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(degrees of)</w:t>
      </w:r>
      <w:r w:rsidRPr="00C94D68">
        <w:rPr>
          <w:rFonts w:asciiTheme="minorBidi" w:hAnsiTheme="minorBidi" w:cstheme="minorBidi"/>
          <w:color w:val="000000"/>
          <w:sz w:val="20"/>
          <w:szCs w:val="20"/>
        </w:rPr>
        <w:t xml:space="preserve"> darkness into the light, by His permission, and guides them to a straight path</w:t>
      </w:r>
      <w:r>
        <w:rPr>
          <w:rFonts w:asciiTheme="minorBidi" w:hAnsiTheme="minorBidi" w:cstheme="minorBidi"/>
          <w:color w:val="000000"/>
          <w:sz w:val="20"/>
          <w:szCs w:val="20"/>
        </w:rPr>
        <w:t xml:space="preserve"> (Al-Ma-ida, 5: 16).</w:t>
      </w:r>
    </w:p>
    <w:p w14:paraId="505393AD" w14:textId="5E52A5F4" w:rsidR="00AD3371" w:rsidRDefault="00AD3371" w:rsidP="00AD3371">
      <w:pPr>
        <w:pStyle w:val="auto-style23"/>
        <w:jc w:val="both"/>
        <w:rPr>
          <w:rFonts w:asciiTheme="minorBidi" w:hAnsiTheme="minorBidi" w:cstheme="minorBidi"/>
          <w:color w:val="000000"/>
          <w:sz w:val="20"/>
          <w:szCs w:val="20"/>
        </w:rPr>
      </w:pPr>
      <w:r w:rsidRPr="00134816">
        <w:rPr>
          <w:rFonts w:asciiTheme="minorBidi" w:hAnsiTheme="minorBidi" w:cstheme="minorBidi"/>
          <w:color w:val="000000"/>
          <w:sz w:val="20"/>
          <w:szCs w:val="20"/>
        </w:rPr>
        <w:t xml:space="preserve">For them will be the </w:t>
      </w:r>
      <w:r w:rsidRPr="00C4345D">
        <w:rPr>
          <w:rFonts w:asciiTheme="minorBidi" w:hAnsiTheme="minorBidi" w:cstheme="minorBidi"/>
          <w:b/>
          <w:bCs/>
          <w:color w:val="FF0000"/>
          <w:sz w:val="20"/>
          <w:szCs w:val="20"/>
        </w:rPr>
        <w:t>Ho</w:t>
      </w:r>
      <w:r>
        <w:rPr>
          <w:rFonts w:asciiTheme="minorBidi" w:hAnsiTheme="minorBidi" w:cstheme="minorBidi"/>
          <w:b/>
          <w:bCs/>
          <w:color w:val="FF0000"/>
          <w:sz w:val="20"/>
          <w:szCs w:val="20"/>
        </w:rPr>
        <w:t>use</w:t>
      </w:r>
      <w:r w:rsidRPr="00C4345D">
        <w:rPr>
          <w:rFonts w:asciiTheme="minorBidi" w:hAnsiTheme="minorBidi" w:cstheme="minorBidi"/>
          <w:b/>
          <w:bCs/>
          <w:color w:val="FF0000"/>
          <w:sz w:val="20"/>
          <w:szCs w:val="20"/>
        </w:rPr>
        <w:t xml:space="preserve"> of Peace</w:t>
      </w:r>
      <w:r w:rsidRPr="00C4345D">
        <w:rPr>
          <w:rFonts w:asciiTheme="minorBidi" w:hAnsiTheme="minorBidi" w:cstheme="minorBidi"/>
          <w:color w:val="FF0000"/>
          <w:sz w:val="20"/>
          <w:szCs w:val="20"/>
        </w:rPr>
        <w:t xml:space="preserve"> </w:t>
      </w:r>
      <w:r w:rsidR="004944DA" w:rsidRPr="004944DA">
        <w:rPr>
          <w:rFonts w:asciiTheme="minorBidi" w:hAnsiTheme="minorBidi" w:cstheme="minorBidi"/>
          <w:color w:val="000000" w:themeColor="text1"/>
          <w:sz w:val="20"/>
          <w:szCs w:val="20"/>
        </w:rPr>
        <w:t xml:space="preserve">(Paradise) </w:t>
      </w:r>
      <w:r w:rsidRPr="00134816">
        <w:rPr>
          <w:rFonts w:asciiTheme="minorBidi" w:hAnsiTheme="minorBidi" w:cstheme="minorBidi"/>
          <w:color w:val="000000"/>
          <w:sz w:val="20"/>
          <w:szCs w:val="20"/>
        </w:rPr>
        <w:t>with their Lord. And He will be their protecti</w:t>
      </w:r>
      <w:r w:rsidR="00C504E6">
        <w:rPr>
          <w:rFonts w:asciiTheme="minorBidi" w:hAnsiTheme="minorBidi" w:cstheme="minorBidi"/>
          <w:color w:val="000000"/>
          <w:sz w:val="20"/>
          <w:szCs w:val="20"/>
        </w:rPr>
        <w:t>ve</w:t>
      </w:r>
      <w:r w:rsidRPr="00134816">
        <w:rPr>
          <w:rFonts w:asciiTheme="minorBidi" w:hAnsiTheme="minorBidi" w:cstheme="minorBidi"/>
          <w:color w:val="000000"/>
          <w:sz w:val="20"/>
          <w:szCs w:val="20"/>
        </w:rPr>
        <w:t xml:space="preserve"> friend because of what they used to do</w:t>
      </w:r>
      <w:r>
        <w:rPr>
          <w:rFonts w:asciiTheme="minorBidi" w:hAnsiTheme="minorBidi" w:cstheme="minorBidi"/>
          <w:color w:val="000000"/>
          <w:sz w:val="20"/>
          <w:szCs w:val="20"/>
        </w:rPr>
        <w:t xml:space="preserve"> (Al-An’am, 6: 127).</w:t>
      </w:r>
    </w:p>
    <w:p w14:paraId="31553E8C" w14:textId="77777777" w:rsidR="00AD3371" w:rsidRDefault="00AD3371" w:rsidP="00AD3371">
      <w:pPr>
        <w:pStyle w:val="auto-style23"/>
        <w:jc w:val="both"/>
        <w:rPr>
          <w:rFonts w:asciiTheme="minorBidi" w:hAnsiTheme="minorBidi" w:cstheme="minorBidi"/>
          <w:color w:val="000000"/>
          <w:sz w:val="20"/>
          <w:szCs w:val="20"/>
          <w:rtl/>
        </w:rPr>
      </w:pPr>
      <w:r w:rsidRPr="00FE4A83">
        <w:rPr>
          <w:rFonts w:asciiTheme="minorBidi" w:hAnsiTheme="minorBidi" w:cstheme="minorBidi"/>
          <w:color w:val="000000"/>
          <w:sz w:val="20"/>
          <w:szCs w:val="20"/>
        </w:rPr>
        <w:t xml:space="preserve">And Allah invites to the </w:t>
      </w:r>
      <w:r w:rsidRPr="00FE4A83">
        <w:rPr>
          <w:rFonts w:asciiTheme="minorBidi" w:hAnsiTheme="minorBidi" w:cstheme="minorBidi"/>
          <w:b/>
          <w:bCs/>
          <w:color w:val="FF0000"/>
          <w:sz w:val="20"/>
          <w:szCs w:val="20"/>
        </w:rPr>
        <w:t>Ho</w:t>
      </w:r>
      <w:r>
        <w:rPr>
          <w:rFonts w:asciiTheme="minorBidi" w:hAnsiTheme="minorBidi" w:cstheme="minorBidi"/>
          <w:b/>
          <w:bCs/>
          <w:color w:val="FF0000"/>
          <w:sz w:val="20"/>
          <w:szCs w:val="20"/>
        </w:rPr>
        <w:t>use</w:t>
      </w:r>
      <w:r w:rsidRPr="00FE4A83">
        <w:rPr>
          <w:rFonts w:asciiTheme="minorBidi" w:hAnsiTheme="minorBidi" w:cstheme="minorBidi"/>
          <w:b/>
          <w:bCs/>
          <w:color w:val="FF0000"/>
          <w:sz w:val="20"/>
          <w:szCs w:val="20"/>
        </w:rPr>
        <w:t xml:space="preserve"> of Peace</w:t>
      </w:r>
      <w:r w:rsidRPr="00FE4A83">
        <w:rPr>
          <w:rFonts w:asciiTheme="minorBidi" w:hAnsiTheme="minorBidi" w:cstheme="minorBidi"/>
          <w:color w:val="FF0000"/>
          <w:sz w:val="20"/>
          <w:szCs w:val="20"/>
        </w:rPr>
        <w:t xml:space="preserve"> </w:t>
      </w:r>
      <w:r w:rsidRPr="00FE4A83">
        <w:rPr>
          <w:rFonts w:asciiTheme="minorBidi" w:hAnsiTheme="minorBidi" w:cstheme="minorBidi"/>
          <w:color w:val="000000"/>
          <w:sz w:val="20"/>
          <w:szCs w:val="20"/>
        </w:rPr>
        <w:t>and guides whom He wills to a straight path</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(Younus, 10: 25).</w:t>
      </w:r>
    </w:p>
    <w:p w14:paraId="2E4D4D83" w14:textId="3703DC56" w:rsidR="00AD3371" w:rsidRDefault="009F3FCC"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(‘Eissa, Jesus said</w:t>
      </w:r>
      <w:r w:rsidR="00EC2E33">
        <w:rPr>
          <w:rFonts w:asciiTheme="minorBidi" w:hAnsiTheme="minorBidi" w:cstheme="minorBidi"/>
          <w:color w:val="000000"/>
          <w:sz w:val="20"/>
          <w:szCs w:val="20"/>
        </w:rPr>
        <w:t xml:space="preserve">) </w:t>
      </w:r>
      <w:r w:rsidR="00AD3371" w:rsidRPr="00E56C89">
        <w:rPr>
          <w:rFonts w:asciiTheme="minorBidi" w:hAnsiTheme="minorBidi" w:cstheme="minorBidi"/>
          <w:color w:val="000000"/>
          <w:sz w:val="20"/>
          <w:szCs w:val="20"/>
        </w:rPr>
        <w:t xml:space="preserve">And </w:t>
      </w:r>
      <w:r w:rsidR="00AD3371" w:rsidRPr="00E56C89">
        <w:rPr>
          <w:rFonts w:asciiTheme="minorBidi" w:hAnsiTheme="minorBidi" w:cstheme="minorBidi"/>
          <w:b/>
          <w:bCs/>
          <w:color w:val="FF0000"/>
          <w:sz w:val="20"/>
          <w:szCs w:val="20"/>
        </w:rPr>
        <w:t xml:space="preserve">peace </w:t>
      </w:r>
      <w:r w:rsidR="00AD4314">
        <w:rPr>
          <w:rFonts w:asciiTheme="minorBidi" w:hAnsiTheme="minorBidi" w:cstheme="minorBidi"/>
          <w:color w:val="000000" w:themeColor="text1"/>
          <w:sz w:val="20"/>
          <w:szCs w:val="20"/>
        </w:rPr>
        <w:t>be</w:t>
      </w:r>
      <w:r w:rsidR="00AD3371" w:rsidRPr="00B92B95">
        <w:rPr>
          <w:rFonts w:asciiTheme="minorBidi" w:hAnsiTheme="minorBidi" w:cstheme="minorBidi"/>
          <w:color w:val="000000" w:themeColor="text1"/>
          <w:sz w:val="20"/>
          <w:szCs w:val="20"/>
        </w:rPr>
        <w:t xml:space="preserve"> </w:t>
      </w:r>
      <w:r w:rsidR="004944DA">
        <w:rPr>
          <w:rFonts w:asciiTheme="minorBidi" w:hAnsiTheme="minorBidi" w:cstheme="minorBidi"/>
          <w:color w:val="000000" w:themeColor="text1"/>
          <w:sz w:val="20"/>
          <w:szCs w:val="20"/>
        </w:rPr>
        <w:t>up</w:t>
      </w:r>
      <w:r w:rsidR="00AD3371" w:rsidRPr="00B92B95">
        <w:rPr>
          <w:rFonts w:asciiTheme="minorBidi" w:hAnsiTheme="minorBidi" w:cstheme="minorBidi"/>
          <w:color w:val="000000" w:themeColor="text1"/>
          <w:sz w:val="20"/>
          <w:szCs w:val="20"/>
        </w:rPr>
        <w:t xml:space="preserve">on me </w:t>
      </w:r>
      <w:r w:rsidR="00AD3371" w:rsidRPr="00E56C89">
        <w:rPr>
          <w:rFonts w:asciiTheme="minorBidi" w:hAnsiTheme="minorBidi" w:cstheme="minorBidi"/>
          <w:color w:val="000000"/>
          <w:sz w:val="20"/>
          <w:szCs w:val="20"/>
        </w:rPr>
        <w:t>the day I was born</w:t>
      </w:r>
      <w:r w:rsidR="004944DA">
        <w:rPr>
          <w:rFonts w:asciiTheme="minorBidi" w:hAnsiTheme="minorBidi" w:cstheme="minorBidi"/>
          <w:color w:val="000000"/>
          <w:sz w:val="20"/>
          <w:szCs w:val="20"/>
        </w:rPr>
        <w:t>,</w:t>
      </w:r>
      <w:r w:rsidR="00AD3371" w:rsidRPr="00E56C89">
        <w:rPr>
          <w:rFonts w:asciiTheme="minorBidi" w:hAnsiTheme="minorBidi" w:cstheme="minorBidi"/>
          <w:color w:val="000000"/>
          <w:sz w:val="20"/>
          <w:szCs w:val="20"/>
        </w:rPr>
        <w:t xml:space="preserve"> and the day I die</w:t>
      </w:r>
      <w:r w:rsidR="004944DA">
        <w:rPr>
          <w:rFonts w:asciiTheme="minorBidi" w:hAnsiTheme="minorBidi" w:cstheme="minorBidi"/>
          <w:color w:val="000000"/>
          <w:sz w:val="20"/>
          <w:szCs w:val="20"/>
        </w:rPr>
        <w:t>,</w:t>
      </w:r>
      <w:r w:rsidR="00AD3371" w:rsidRPr="00E56C89">
        <w:rPr>
          <w:rFonts w:asciiTheme="minorBidi" w:hAnsiTheme="minorBidi" w:cstheme="minorBidi"/>
          <w:color w:val="000000"/>
          <w:sz w:val="20"/>
          <w:szCs w:val="20"/>
        </w:rPr>
        <w:t xml:space="preserve"> and the day I am </w:t>
      </w:r>
      <w:r w:rsidR="004944DA">
        <w:rPr>
          <w:rFonts w:asciiTheme="minorBidi" w:hAnsiTheme="minorBidi" w:cstheme="minorBidi"/>
          <w:color w:val="000000"/>
          <w:sz w:val="20"/>
          <w:szCs w:val="20"/>
        </w:rPr>
        <w:t>resurrect</w:t>
      </w:r>
      <w:r w:rsidR="00AD3371" w:rsidRPr="00E56C89">
        <w:rPr>
          <w:rFonts w:asciiTheme="minorBidi" w:hAnsiTheme="minorBidi" w:cstheme="minorBidi"/>
          <w:color w:val="000000"/>
          <w:sz w:val="20"/>
          <w:szCs w:val="20"/>
        </w:rPr>
        <w:t>ed alive</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(Maryam, 19: 33).</w:t>
      </w:r>
    </w:p>
    <w:p w14:paraId="66A36D75" w14:textId="22D445C9" w:rsidR="00AD3371" w:rsidRDefault="00AD3371" w:rsidP="00AD3371">
      <w:pPr>
        <w:pStyle w:val="auto-style23"/>
        <w:jc w:val="both"/>
        <w:rPr>
          <w:rFonts w:asciiTheme="minorBidi" w:hAnsiTheme="minorBidi" w:cstheme="minorBidi"/>
          <w:color w:val="000000"/>
          <w:sz w:val="20"/>
          <w:szCs w:val="20"/>
          <w:rtl/>
        </w:rPr>
      </w:pPr>
      <w:r w:rsidRPr="00B92B95">
        <w:rPr>
          <w:rFonts w:asciiTheme="minorBidi" w:hAnsiTheme="minorBidi" w:cstheme="minorBidi"/>
          <w:color w:val="000000"/>
          <w:sz w:val="20"/>
          <w:szCs w:val="20"/>
        </w:rPr>
        <w:t xml:space="preserve">And </w:t>
      </w:r>
      <w:r w:rsidRPr="00B92B95">
        <w:rPr>
          <w:rFonts w:asciiTheme="minorBidi" w:hAnsiTheme="minorBidi" w:cstheme="minorBidi"/>
          <w:b/>
          <w:bCs/>
          <w:color w:val="FF0000"/>
          <w:sz w:val="20"/>
          <w:szCs w:val="20"/>
        </w:rPr>
        <w:t>peace</w:t>
      </w:r>
      <w:r w:rsidRPr="00B92B95">
        <w:rPr>
          <w:rFonts w:asciiTheme="minorBidi" w:hAnsiTheme="minorBidi" w:cstheme="minorBidi"/>
          <w:color w:val="000000"/>
          <w:sz w:val="20"/>
          <w:szCs w:val="20"/>
        </w:rPr>
        <w:t xml:space="preserve"> will be upon </w:t>
      </w:r>
      <w:r w:rsidR="004944DA">
        <w:rPr>
          <w:rFonts w:asciiTheme="minorBidi" w:hAnsiTheme="minorBidi" w:cstheme="minorBidi"/>
          <w:color w:val="000000"/>
          <w:sz w:val="20"/>
          <w:szCs w:val="20"/>
        </w:rPr>
        <w:t>(t</w:t>
      </w:r>
      <w:r w:rsidRPr="00B92B95">
        <w:rPr>
          <w:rFonts w:asciiTheme="minorBidi" w:hAnsiTheme="minorBidi" w:cstheme="minorBidi"/>
          <w:color w:val="000000"/>
          <w:sz w:val="20"/>
          <w:szCs w:val="20"/>
        </w:rPr>
        <w:t>he</w:t>
      </w:r>
      <w:r w:rsidR="004944DA">
        <w:rPr>
          <w:rFonts w:asciiTheme="minorBidi" w:hAnsiTheme="minorBidi" w:cstheme="minorBidi"/>
          <w:color w:val="000000"/>
          <w:sz w:val="20"/>
          <w:szCs w:val="20"/>
        </w:rPr>
        <w:t xml:space="preserve"> one)</w:t>
      </w:r>
      <w:r w:rsidRPr="00B92B95">
        <w:rPr>
          <w:rFonts w:asciiTheme="minorBidi" w:hAnsiTheme="minorBidi" w:cstheme="minorBidi"/>
          <w:color w:val="000000"/>
          <w:sz w:val="20"/>
          <w:szCs w:val="20"/>
        </w:rPr>
        <w:t xml:space="preserve"> who follows the guidance</w:t>
      </w:r>
      <w:r>
        <w:rPr>
          <w:rFonts w:asciiTheme="minorBidi" w:hAnsiTheme="minorBidi" w:cstheme="minorBidi"/>
          <w:color w:val="000000"/>
          <w:sz w:val="20"/>
          <w:szCs w:val="20"/>
        </w:rPr>
        <w:t xml:space="preserve"> (Ta-Ha, 20: 33).</w:t>
      </w:r>
    </w:p>
    <w:p w14:paraId="2965737F" w14:textId="5E74ACE6" w:rsidR="0021358B" w:rsidRDefault="0021358B" w:rsidP="0021358B">
      <w:pPr>
        <w:pStyle w:val="auto-style23"/>
        <w:jc w:val="both"/>
        <w:rPr>
          <w:rFonts w:asciiTheme="minorBidi" w:hAnsiTheme="minorBidi" w:cstheme="minorBidi"/>
          <w:color w:val="000000" w:themeColor="text1"/>
          <w:sz w:val="28"/>
          <w:szCs w:val="28"/>
          <w:rtl/>
        </w:rPr>
      </w:pPr>
      <w:r w:rsidRPr="00A72758">
        <w:rPr>
          <w:rFonts w:asciiTheme="minorBidi" w:hAnsiTheme="minorBidi" w:cstheme="minorBidi"/>
          <w:sz w:val="20"/>
          <w:szCs w:val="20"/>
        </w:rPr>
        <w:t>Applying knowledge about this Good Name of Allah is by calling upon Him, with it, saying:</w:t>
      </w:r>
      <w:r>
        <w:rPr>
          <w:sz w:val="20"/>
          <w:szCs w:val="20"/>
        </w:rPr>
        <w:t xml:space="preserve"> </w:t>
      </w:r>
      <w:r w:rsidRPr="00C9314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Ya Allah, Anta As-Salam wa Minka As-Salam</w:t>
      </w:r>
      <w:r w:rsidRPr="00C9314C">
        <w:rPr>
          <w:rStyle w:val="Strong"/>
          <w:rFonts w:asciiTheme="minorBidi" w:hAnsiTheme="minorBidi" w:cstheme="minorBidi"/>
          <w:b w:val="0"/>
          <w:bCs w:val="0"/>
          <w:color w:val="000000"/>
          <w:sz w:val="20"/>
          <w:szCs w:val="20"/>
        </w:rPr>
        <w:t>” (</w:t>
      </w:r>
      <w:r>
        <w:rPr>
          <w:rStyle w:val="Strong"/>
          <w:rFonts w:asciiTheme="minorBidi" w:hAnsiTheme="minorBidi" w:cstheme="minorBidi"/>
          <w:b w:val="0"/>
          <w:bCs w:val="0"/>
          <w:color w:val="000000"/>
          <w:sz w:val="20"/>
          <w:szCs w:val="20"/>
        </w:rPr>
        <w:t>O Allah, You are the Peace, and from You comes the peace</w:t>
      </w:r>
      <w:r w:rsidRPr="00C9314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w:t>
      </w:r>
      <w:r w:rsidRPr="00C9314C">
        <w:rPr>
          <w:rStyle w:val="Strong"/>
          <w:rFonts w:asciiTheme="minorBidi" w:hAnsiTheme="minorBidi" w:cstheme="minorBidi"/>
          <w:b w:val="0"/>
          <w:bCs w:val="0"/>
          <w:color w:val="000000"/>
          <w:sz w:val="20"/>
          <w:szCs w:val="20"/>
        </w:rPr>
        <w:t>ask</w:t>
      </w:r>
      <w:r>
        <w:rPr>
          <w:rStyle w:val="Strong"/>
          <w:rFonts w:asciiTheme="minorBidi" w:hAnsiTheme="minorBidi" w:cstheme="minorBidi"/>
          <w:b w:val="0"/>
          <w:bCs w:val="0"/>
          <w:color w:val="000000"/>
          <w:sz w:val="20"/>
          <w:szCs w:val="20"/>
        </w:rPr>
        <w:t>ing</w:t>
      </w:r>
      <w:r w:rsidRPr="00C9314C">
        <w:rPr>
          <w:rStyle w:val="Strong"/>
          <w:rFonts w:asciiTheme="minorBidi" w:hAnsiTheme="minorBidi" w:cstheme="minorBidi"/>
          <w:b w:val="0"/>
          <w:bCs w:val="0"/>
          <w:color w:val="000000"/>
          <w:sz w:val="20"/>
          <w:szCs w:val="20"/>
        </w:rPr>
        <w:t xml:space="preserve"> Him to </w:t>
      </w:r>
      <w:r>
        <w:rPr>
          <w:rStyle w:val="Strong"/>
          <w:rFonts w:asciiTheme="minorBidi" w:hAnsiTheme="minorBidi" w:cstheme="minorBidi"/>
          <w:b w:val="0"/>
          <w:bCs w:val="0"/>
          <w:color w:val="000000"/>
          <w:sz w:val="20"/>
          <w:szCs w:val="20"/>
        </w:rPr>
        <w:t>descend His peace on</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the caller</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and others, in this life and the hereafter</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This was how the Prophet, pbbuh, used to do, in praising and exalting his Lord. </w:t>
      </w:r>
      <w:r w:rsidRPr="008F243D">
        <w:rPr>
          <w:rStyle w:val="EndnoteReference"/>
          <w:rFonts w:asciiTheme="minorBidi" w:hAnsiTheme="minorBidi" w:cstheme="minorBidi"/>
          <w:color w:val="0070C0"/>
          <w:sz w:val="32"/>
          <w:szCs w:val="32"/>
          <w:rtl/>
        </w:rPr>
        <w:endnoteReference w:id="40"/>
      </w:r>
    </w:p>
    <w:p w14:paraId="437AF513" w14:textId="53545DB9" w:rsidR="0021358B" w:rsidRDefault="0021358B" w:rsidP="00E76483">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sidRPr="00334855">
        <w:rPr>
          <w:rStyle w:val="Strong"/>
          <w:rFonts w:asciiTheme="minorBidi" w:hAnsiTheme="minorBidi" w:cstheme="minorBidi"/>
          <w:b w:val="0"/>
          <w:bCs w:val="0"/>
          <w:color w:val="000000"/>
          <w:sz w:val="20"/>
          <w:szCs w:val="20"/>
        </w:rPr>
        <w:lastRenderedPageBreak/>
        <w:t>Only Allah, praise to Him, is "</w:t>
      </w:r>
      <w:r>
        <w:rPr>
          <w:rStyle w:val="Strong"/>
          <w:rFonts w:asciiTheme="minorBidi" w:hAnsiTheme="minorBidi" w:cstheme="minorBidi"/>
          <w:b w:val="0"/>
          <w:bCs w:val="0"/>
          <w:color w:val="000000"/>
          <w:sz w:val="20"/>
          <w:szCs w:val="20"/>
        </w:rPr>
        <w:t>Al-Salam</w:t>
      </w:r>
      <w:r w:rsidRPr="00334855">
        <w:rPr>
          <w:rStyle w:val="Strong"/>
          <w:rFonts w:asciiTheme="minorBidi" w:hAnsiTheme="minorBidi" w:cstheme="minorBidi"/>
          <w:b w:val="0"/>
          <w:bCs w:val="0"/>
          <w:color w:val="000000"/>
          <w:sz w:val="20"/>
          <w:szCs w:val="20"/>
        </w:rPr>
        <w:t xml:space="preserve">" (The </w:t>
      </w:r>
      <w:r>
        <w:rPr>
          <w:rStyle w:val="Strong"/>
          <w:rFonts w:asciiTheme="minorBidi" w:hAnsiTheme="minorBidi" w:cstheme="minorBidi"/>
          <w:b w:val="0"/>
          <w:bCs w:val="0"/>
          <w:color w:val="000000"/>
          <w:sz w:val="20"/>
          <w:szCs w:val="20"/>
        </w:rPr>
        <w:t>Peace</w:t>
      </w:r>
      <w:r w:rsidRPr="00334855">
        <w:rPr>
          <w:rStyle w:val="Strong"/>
          <w:rFonts w:asciiTheme="minorBidi" w:hAnsiTheme="minorBidi" w:cstheme="minorBidi"/>
          <w:b w:val="0"/>
          <w:bCs w:val="0"/>
          <w:color w:val="000000"/>
          <w:sz w:val="20"/>
          <w:szCs w:val="20"/>
        </w:rPr>
        <w:t xml:space="preserve">). So, nobody should be called </w:t>
      </w:r>
      <w:r w:rsidR="00C1372F">
        <w:rPr>
          <w:rStyle w:val="Strong"/>
          <w:rFonts w:asciiTheme="minorBidi" w:hAnsiTheme="minorBidi" w:cstheme="minorBidi"/>
          <w:b w:val="0"/>
          <w:bCs w:val="0"/>
          <w:color w:val="000000"/>
          <w:sz w:val="20"/>
          <w:szCs w:val="20"/>
        </w:rPr>
        <w:t xml:space="preserve">with this Name, </w:t>
      </w:r>
      <w:r w:rsidRPr="00334855">
        <w:rPr>
          <w:rStyle w:val="Strong"/>
          <w:rFonts w:asciiTheme="minorBidi" w:hAnsiTheme="minorBidi" w:cstheme="minorBidi"/>
          <w:b w:val="0"/>
          <w:bCs w:val="0"/>
          <w:color w:val="000000"/>
          <w:sz w:val="20"/>
          <w:szCs w:val="20"/>
        </w:rPr>
        <w:t xml:space="preserve">except Him. However, </w:t>
      </w:r>
      <w:r w:rsidR="00C1372F">
        <w:rPr>
          <w:rStyle w:val="Strong"/>
          <w:rFonts w:asciiTheme="minorBidi" w:hAnsiTheme="minorBidi" w:cstheme="minorBidi"/>
          <w:b w:val="0"/>
          <w:bCs w:val="0"/>
          <w:color w:val="000000"/>
          <w:sz w:val="20"/>
          <w:szCs w:val="20"/>
        </w:rPr>
        <w:t>a boy can be named as</w:t>
      </w:r>
      <w:r w:rsidRPr="00C9314C">
        <w:rPr>
          <w:rStyle w:val="Strong"/>
          <w:rFonts w:asciiTheme="minorBidi" w:hAnsiTheme="minorBidi" w:cstheme="minorBidi"/>
          <w:b w:val="0"/>
          <w:bCs w:val="0"/>
          <w:color w:val="000000"/>
          <w:sz w:val="20"/>
          <w:szCs w:val="20"/>
        </w:rPr>
        <w:t xml:space="preserve"> “Abdul</w:t>
      </w:r>
      <w:r>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Salam</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 xml:space="preserve">Worshipper of the </w:t>
      </w:r>
      <w:r>
        <w:rPr>
          <w:rStyle w:val="Strong"/>
          <w:rFonts w:asciiTheme="minorBidi" w:hAnsiTheme="minorBidi" w:cstheme="minorBidi"/>
          <w:b w:val="0"/>
          <w:bCs w:val="0"/>
          <w:color w:val="000000"/>
          <w:sz w:val="20"/>
          <w:szCs w:val="20"/>
        </w:rPr>
        <w:t>Peace)</w:t>
      </w:r>
      <w:r w:rsidR="00C1372F">
        <w:rPr>
          <w:rStyle w:val="Strong"/>
          <w:rFonts w:asciiTheme="minorBidi" w:hAnsiTheme="minorBidi" w:cstheme="minorBidi"/>
          <w:b w:val="0"/>
          <w:bCs w:val="0"/>
          <w:color w:val="000000"/>
          <w:sz w:val="20"/>
          <w:szCs w:val="20"/>
        </w:rPr>
        <w:t>, in recognition of his worship to his Creator.</w:t>
      </w:r>
    </w:p>
    <w:p w14:paraId="706D84D6" w14:textId="789C5B8F" w:rsidR="0021358B" w:rsidRDefault="00E76483" w:rsidP="00050426">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003D1374">
        <w:rPr>
          <w:rStyle w:val="Strong"/>
          <w:rFonts w:asciiTheme="minorBidi" w:hAnsiTheme="minorBidi" w:cstheme="minorBidi"/>
          <w:b w:val="0"/>
          <w:bCs w:val="0"/>
          <w:color w:val="000000"/>
          <w:sz w:val="20"/>
          <w:szCs w:val="20"/>
        </w:rPr>
        <w:t xml:space="preserve"> </w:t>
      </w:r>
      <w:r w:rsidR="0021358B">
        <w:rPr>
          <w:rFonts w:asciiTheme="minorBidi" w:hAnsiTheme="minorBidi" w:cstheme="minorBidi"/>
          <w:color w:val="000000"/>
          <w:sz w:val="20"/>
          <w:szCs w:val="20"/>
        </w:rPr>
        <w:t xml:space="preserve">struggling to be in internal peace within the “self” and in external peace with others. The internal peace develops when the two components of the “self” reconcile towards solutions which reflect goodness and contentment. It also develops as the “self” is in a continuous process of purification, which is attained by getting rid of negative feelings towards innocent people. </w:t>
      </w:r>
      <w:r w:rsidR="0021358B" w:rsidRPr="0069178A">
        <w:rPr>
          <w:rStyle w:val="EndnoteReference"/>
          <w:rFonts w:asciiTheme="minorBidi" w:hAnsiTheme="minorBidi" w:cstheme="minorBidi"/>
          <w:color w:val="0070C0"/>
          <w:sz w:val="32"/>
          <w:szCs w:val="32"/>
        </w:rPr>
        <w:endnoteReference w:id="41"/>
      </w:r>
    </w:p>
    <w:p w14:paraId="0E3CEB9B" w14:textId="41684AB5" w:rsidR="00781123" w:rsidRDefault="003D1374" w:rsidP="00A066CA">
      <w:pPr>
        <w:pStyle w:val="auto-style23"/>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The external peace with others is reached by a tendency of not harming them, by tongue or hand, and by not transgressing on their blood and wealth, as we learn from the ‘Hadith. The Messenger of Allah, pbbuh, also told us that good deeds help people enter Paradise, “the House of Peace.” These include greeting people with “peace,” feeding the needy, keeping good relations with relatives, and standing in prayers at night. </w:t>
      </w:r>
      <w:r w:rsidRPr="009D0793">
        <w:rPr>
          <w:rStyle w:val="EndnoteReference"/>
          <w:rFonts w:asciiTheme="minorBidi" w:hAnsiTheme="minorBidi"/>
          <w:color w:val="0070C0"/>
          <w:sz w:val="32"/>
          <w:szCs w:val="32"/>
          <w:rtl/>
        </w:rPr>
        <w:endnoteReference w:id="42"/>
      </w:r>
    </w:p>
    <w:p w14:paraId="2B17E150" w14:textId="77777777" w:rsidR="00A839CA" w:rsidRPr="00A839CA" w:rsidRDefault="00A839CA" w:rsidP="00A839CA">
      <w:pPr>
        <w:spacing w:after="0" w:line="240" w:lineRule="auto"/>
        <w:rPr>
          <w:rFonts w:ascii="Arial" w:eastAsia="Times New Roman" w:hAnsi="Arial" w:cs="Arial"/>
          <w:color w:val="000000"/>
          <w:sz w:val="24"/>
          <w:szCs w:val="24"/>
        </w:rPr>
      </w:pPr>
      <w:r w:rsidRPr="00A839CA">
        <w:rPr>
          <w:rFonts w:ascii="Arial" w:eastAsia="Times New Roman" w:hAnsi="Arial" w:cs="Arial"/>
          <w:b/>
          <w:bCs/>
          <w:color w:val="000000"/>
          <w:sz w:val="20"/>
          <w:szCs w:val="20"/>
        </w:rPr>
        <w:t>15.</w:t>
      </w:r>
      <w:r w:rsidRPr="00A839CA">
        <w:rPr>
          <w:rFonts w:ascii="Arial" w:eastAsia="Times New Roman" w:hAnsi="Arial" w:cs="Arial"/>
          <w:color w:val="000000"/>
          <w:sz w:val="20"/>
          <w:szCs w:val="20"/>
        </w:rPr>
        <w:t xml:space="preserve"> </w:t>
      </w:r>
      <w:r w:rsidRPr="00A839CA">
        <w:rPr>
          <w:rFonts w:ascii="Arial" w:eastAsia="Times New Roman" w:hAnsi="Arial" w:cs="Arial"/>
          <w:b/>
          <w:bCs/>
          <w:color w:val="FF0000"/>
          <w:sz w:val="20"/>
          <w:szCs w:val="20"/>
        </w:rPr>
        <w:t>Al-Mu.min:</w:t>
      </w:r>
      <w:r w:rsidRPr="00A839CA">
        <w:rPr>
          <w:rFonts w:ascii="Arial" w:eastAsia="Times New Roman" w:hAnsi="Arial" w:cs="Arial"/>
          <w:b/>
          <w:bCs/>
          <w:color w:val="000000"/>
          <w:sz w:val="20"/>
          <w:szCs w:val="20"/>
        </w:rPr>
        <w:t xml:space="preserve"> The Believer in His Godhood, the Safeguard of Believers   </w:t>
      </w:r>
      <w:r w:rsidRPr="00A839CA">
        <w:rPr>
          <w:rFonts w:ascii="Arial" w:eastAsia="Times New Roman" w:hAnsi="Arial" w:cs="Arial"/>
          <w:b/>
          <w:bCs/>
          <w:color w:val="000000"/>
          <w:sz w:val="25"/>
          <w:szCs w:val="25"/>
        </w:rPr>
        <w:t> </w:t>
      </w:r>
      <w:r w:rsidRPr="00A839CA">
        <w:rPr>
          <w:rFonts w:ascii="Arial" w:eastAsia="Times New Roman" w:hAnsi="Arial" w:cs="Arial"/>
          <w:b/>
          <w:bCs/>
          <w:color w:val="000000"/>
          <w:sz w:val="36"/>
          <w:szCs w:val="36"/>
        </w:rPr>
        <w:t xml:space="preserve"> </w:t>
      </w:r>
      <w:r w:rsidRPr="00A839CA">
        <w:rPr>
          <w:rFonts w:ascii="Arial" w:hAnsi="Arial" w:cs="Arial"/>
          <w:b/>
          <w:bCs/>
          <w:color w:val="FF0000"/>
          <w:sz w:val="28"/>
          <w:szCs w:val="28"/>
          <w:rtl/>
        </w:rPr>
        <w:t>الْمُؤْمِنُ</w:t>
      </w:r>
    </w:p>
    <w:p w14:paraId="4E2B8943" w14:textId="77777777" w:rsidR="00A839CA" w:rsidRPr="00A839CA" w:rsidRDefault="00A839CA" w:rsidP="00A839CA">
      <w:pPr>
        <w:spacing w:after="0" w:line="240" w:lineRule="auto"/>
        <w:rPr>
          <w:rFonts w:ascii="Times New Roman" w:eastAsia="Times New Roman" w:hAnsi="Times New Roman" w:cs="Times New Roman"/>
          <w:sz w:val="24"/>
          <w:szCs w:val="24"/>
        </w:rPr>
      </w:pPr>
      <w:r w:rsidRPr="00A839CA">
        <w:rPr>
          <w:rFonts w:ascii="Arial" w:eastAsia="Times New Roman" w:hAnsi="Arial" w:cs="Arial"/>
          <w:color w:val="000000"/>
          <w:sz w:val="24"/>
          <w:szCs w:val="24"/>
        </w:rPr>
        <w:t> </w:t>
      </w:r>
    </w:p>
    <w:p w14:paraId="13877BC6" w14:textId="2BFBBC0D" w:rsidR="00A839CA" w:rsidRPr="00A839CA" w:rsidRDefault="00A839CA" w:rsidP="00611D12">
      <w:pPr>
        <w:spacing w:after="0"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olor w:val="000000"/>
          <w:sz w:val="20"/>
          <w:szCs w:val="20"/>
        </w:rPr>
        <w:t>"Al-Mu.min" (pronounced with a glottal stop between the vowel u and the consonant m) is an adjectival name, derived from the Arabic verb "aamana," which means to believe</w:t>
      </w:r>
      <w:r w:rsidR="009B2D62">
        <w:rPr>
          <w:rFonts w:asciiTheme="minorBidi" w:eastAsia="Times New Roman" w:hAnsiTheme="minorBidi" w:hint="cs"/>
          <w:color w:val="000000"/>
          <w:sz w:val="20"/>
          <w:szCs w:val="20"/>
          <w:rtl/>
        </w:rPr>
        <w:t xml:space="preserve"> </w:t>
      </w:r>
      <w:r w:rsidR="009B2D62">
        <w:rPr>
          <w:rFonts w:asciiTheme="minorBidi" w:eastAsia="Times New Roman" w:hAnsiTheme="minorBidi"/>
          <w:color w:val="000000"/>
          <w:sz w:val="20"/>
          <w:szCs w:val="20"/>
        </w:rPr>
        <w:t>in and follow</w:t>
      </w:r>
      <w:r w:rsidR="001C21A9">
        <w:rPr>
          <w:rFonts w:asciiTheme="minorBidi" w:eastAsia="Times New Roman" w:hAnsiTheme="minorBidi"/>
          <w:color w:val="000000"/>
          <w:sz w:val="20"/>
          <w:szCs w:val="20"/>
        </w:rPr>
        <w:t xml:space="preserve">. It is also a derivative of </w:t>
      </w:r>
      <w:r w:rsidRPr="00A839CA">
        <w:rPr>
          <w:rFonts w:asciiTheme="minorBidi" w:eastAsia="Times New Roman" w:hAnsiTheme="minorBidi"/>
          <w:color w:val="000000"/>
          <w:sz w:val="20"/>
          <w:szCs w:val="20"/>
        </w:rPr>
        <w:t xml:space="preserve">the verb "ammana," which means to safeguard, shield, and secure. </w:t>
      </w:r>
      <w:r w:rsidRPr="00A839CA">
        <w:rPr>
          <w:rFonts w:ascii="Times New Roman" w:eastAsia="Times New Roman" w:hAnsi="Times New Roman" w:cs="Times New Roman"/>
          <w:color w:val="000000"/>
          <w:sz w:val="20"/>
          <w:szCs w:val="20"/>
        </w:rPr>
        <w:t> </w:t>
      </w:r>
    </w:p>
    <w:p w14:paraId="63E5A621" w14:textId="12F2F565" w:rsidR="009B2D62" w:rsidRPr="00A839CA" w:rsidRDefault="009B2D62" w:rsidP="009B2D62">
      <w:pPr>
        <w:spacing w:before="100" w:beforeAutospacing="1" w:after="100" w:afterAutospacing="1" w:line="240" w:lineRule="auto"/>
        <w:jc w:val="both"/>
        <w:rPr>
          <w:rFonts w:ascii="Times New Roman" w:eastAsia="Times New Roman" w:hAnsi="Times New Roman" w:cs="Times New Roman"/>
          <w:color w:val="000000"/>
          <w:sz w:val="20"/>
          <w:szCs w:val="20"/>
        </w:rPr>
      </w:pPr>
      <w:r>
        <w:rPr>
          <w:rFonts w:asciiTheme="minorBidi" w:eastAsia="Times New Roman" w:hAnsiTheme="minorBidi"/>
          <w:color w:val="000000"/>
          <w:sz w:val="20"/>
          <w:szCs w:val="20"/>
        </w:rPr>
        <w:t xml:space="preserve">As a Good Name of </w:t>
      </w:r>
      <w:r w:rsidR="00A839CA" w:rsidRPr="00A839CA">
        <w:rPr>
          <w:rFonts w:asciiTheme="minorBidi" w:eastAsia="Times New Roman" w:hAnsiTheme="minorBidi"/>
          <w:color w:val="000000"/>
          <w:sz w:val="20"/>
          <w:szCs w:val="20"/>
        </w:rPr>
        <w:t>Allah,</w:t>
      </w:r>
      <w:r>
        <w:rPr>
          <w:rFonts w:asciiTheme="minorBidi" w:eastAsia="Times New Roman" w:hAnsiTheme="minorBidi"/>
          <w:color w:val="000000"/>
          <w:sz w:val="20"/>
          <w:szCs w:val="20"/>
        </w:rPr>
        <w:t xml:space="preserve"> </w:t>
      </w:r>
      <w:r w:rsidRPr="00A839CA">
        <w:rPr>
          <w:rFonts w:asciiTheme="minorBidi" w:eastAsia="Times New Roman" w:hAnsiTheme="minorBidi"/>
          <w:color w:val="000000"/>
          <w:sz w:val="20"/>
          <w:szCs w:val="20"/>
        </w:rPr>
        <w:t>"Al-Mu.min"</w:t>
      </w:r>
      <w:r>
        <w:rPr>
          <w:rFonts w:asciiTheme="minorBidi" w:eastAsia="Times New Roman" w:hAnsiTheme="minorBidi"/>
          <w:color w:val="000000"/>
          <w:sz w:val="20"/>
          <w:szCs w:val="20"/>
        </w:rPr>
        <w:t xml:space="preserve"> means that He,</w:t>
      </w:r>
      <w:r w:rsidR="00A839CA" w:rsidRPr="00A839CA">
        <w:rPr>
          <w:rFonts w:asciiTheme="minorBidi" w:eastAsia="Times New Roman" w:hAnsiTheme="minorBidi"/>
          <w:color w:val="000000"/>
          <w:sz w:val="20"/>
          <w:szCs w:val="20"/>
        </w:rPr>
        <w:t xml:space="preserve"> praise to Him, is "the Believer" in His Godhood</w:t>
      </w:r>
      <w:r>
        <w:rPr>
          <w:rFonts w:asciiTheme="minorBidi" w:eastAsia="Times New Roman" w:hAnsiTheme="minorBidi"/>
          <w:color w:val="000000"/>
          <w:sz w:val="20"/>
          <w:szCs w:val="20"/>
        </w:rPr>
        <w:t xml:space="preserve">, as He </w:t>
      </w:r>
      <w:r w:rsidR="00A839CA" w:rsidRPr="00A839CA">
        <w:rPr>
          <w:rFonts w:asciiTheme="minorBidi" w:eastAsia="Times New Roman" w:hAnsiTheme="minorBidi"/>
          <w:color w:val="000000"/>
          <w:sz w:val="20"/>
          <w:szCs w:val="20"/>
        </w:rPr>
        <w:t>stated in the Holy Quran, saying that</w:t>
      </w:r>
      <w:r>
        <w:rPr>
          <w:rFonts w:asciiTheme="minorBidi" w:eastAsia="Times New Roman" w:hAnsiTheme="minorBidi"/>
          <w:color w:val="000000"/>
          <w:sz w:val="20"/>
          <w:szCs w:val="20"/>
        </w:rPr>
        <w:t xml:space="preserve"> </w:t>
      </w:r>
      <w:r w:rsidRPr="00A839CA">
        <w:rPr>
          <w:rFonts w:asciiTheme="minorBidi" w:eastAsia="Times New Roman" w:hAnsiTheme="minorBidi"/>
          <w:color w:val="000000"/>
          <w:sz w:val="20"/>
          <w:szCs w:val="20"/>
        </w:rPr>
        <w:t>there is no other god but Him</w:t>
      </w:r>
      <w:r w:rsidR="001C21A9">
        <w:rPr>
          <w:rFonts w:asciiTheme="minorBidi" w:eastAsia="Times New Roman" w:hAnsiTheme="minorBidi"/>
          <w:color w:val="000000"/>
          <w:sz w:val="20"/>
          <w:szCs w:val="20"/>
        </w:rPr>
        <w:t xml:space="preserve">. </w:t>
      </w:r>
      <w:r w:rsidR="00A839CA" w:rsidRPr="00A839CA">
        <w:rPr>
          <w:rFonts w:asciiTheme="minorBidi" w:eastAsia="Times New Roman" w:hAnsiTheme="minorBidi"/>
          <w:color w:val="000000"/>
          <w:sz w:val="20"/>
          <w:szCs w:val="20"/>
        </w:rPr>
        <w:t>He</w:t>
      </w:r>
      <w:r w:rsidR="008F51EB">
        <w:rPr>
          <w:rFonts w:asciiTheme="minorBidi" w:eastAsia="Times New Roman" w:hAnsiTheme="minorBidi"/>
          <w:color w:val="000000"/>
          <w:sz w:val="20"/>
          <w:szCs w:val="20"/>
        </w:rPr>
        <w:t xml:space="preserve"> witnessed</w:t>
      </w:r>
      <w:r w:rsidR="00611D12">
        <w:rPr>
          <w:rFonts w:asciiTheme="minorBidi" w:eastAsia="Times New Roman" w:hAnsiTheme="minorBidi"/>
          <w:color w:val="000000"/>
          <w:sz w:val="20"/>
          <w:szCs w:val="20"/>
        </w:rPr>
        <w:t xml:space="preserve"> </w:t>
      </w:r>
      <w:r w:rsidR="008F51EB">
        <w:rPr>
          <w:rFonts w:asciiTheme="minorBidi" w:eastAsia="Times New Roman" w:hAnsiTheme="minorBidi"/>
          <w:color w:val="000000"/>
          <w:sz w:val="20"/>
          <w:szCs w:val="20"/>
        </w:rPr>
        <w:t>(</w:t>
      </w:r>
      <w:r>
        <w:rPr>
          <w:rFonts w:asciiTheme="minorBidi" w:eastAsia="Times New Roman" w:hAnsiTheme="minorBidi"/>
          <w:color w:val="000000"/>
          <w:sz w:val="20"/>
          <w:szCs w:val="20"/>
        </w:rPr>
        <w:t>proclaimed</w:t>
      </w:r>
      <w:r w:rsidR="008F51EB">
        <w:rPr>
          <w:rFonts w:asciiTheme="minorBidi" w:eastAsia="Times New Roman" w:hAnsiTheme="minorBidi"/>
          <w:color w:val="000000"/>
          <w:sz w:val="20"/>
          <w:szCs w:val="20"/>
        </w:rPr>
        <w:t>)</w:t>
      </w:r>
      <w:r>
        <w:rPr>
          <w:rFonts w:asciiTheme="minorBidi" w:eastAsia="Times New Roman" w:hAnsiTheme="minorBidi"/>
          <w:color w:val="000000"/>
          <w:sz w:val="20"/>
          <w:szCs w:val="20"/>
        </w:rPr>
        <w:t xml:space="preserve"> that clearly, </w:t>
      </w:r>
      <w:r w:rsidR="006F0A3C">
        <w:rPr>
          <w:rFonts w:asciiTheme="minorBidi" w:eastAsia="Times New Roman" w:hAnsiTheme="minorBidi"/>
          <w:color w:val="000000"/>
          <w:sz w:val="20"/>
          <w:szCs w:val="20"/>
        </w:rPr>
        <w:t>so did</w:t>
      </w:r>
      <w:r>
        <w:rPr>
          <w:rFonts w:asciiTheme="minorBidi" w:eastAsia="Times New Roman" w:hAnsiTheme="minorBidi"/>
          <w:color w:val="000000"/>
          <w:sz w:val="20"/>
          <w:szCs w:val="20"/>
        </w:rPr>
        <w:t xml:space="preserve"> the angels and those of knowledge</w:t>
      </w:r>
      <w:r w:rsidR="00A839CA" w:rsidRPr="00A839CA">
        <w:rPr>
          <w:rFonts w:asciiTheme="minorBidi" w:eastAsia="Times New Roman" w:hAnsiTheme="minorBidi"/>
          <w:color w:val="000000"/>
          <w:sz w:val="20"/>
          <w:szCs w:val="20"/>
        </w:rPr>
        <w:t xml:space="preserve"> </w:t>
      </w:r>
      <w:r w:rsidRPr="00A839CA">
        <w:rPr>
          <w:rFonts w:asciiTheme="minorBidi" w:eastAsia="Times New Roman" w:hAnsiTheme="minorBidi"/>
          <w:color w:val="000000"/>
          <w:sz w:val="20"/>
          <w:szCs w:val="20"/>
        </w:rPr>
        <w:t>(Al-i Imran, 3: 18).</w:t>
      </w:r>
      <w:r w:rsidRPr="00A839CA">
        <w:rPr>
          <w:rFonts w:ascii="Times New Roman" w:eastAsia="Times New Roman" w:hAnsi="Times New Roman" w:cs="Times New Roman"/>
          <w:color w:val="000000"/>
          <w:sz w:val="20"/>
          <w:szCs w:val="20"/>
        </w:rPr>
        <w:t> </w:t>
      </w:r>
    </w:p>
    <w:p w14:paraId="5F0CE413" w14:textId="6A261EC1"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0"/>
          <w:szCs w:val="20"/>
          <w:rtl/>
        </w:rPr>
      </w:pPr>
      <w:r w:rsidRPr="00A839CA">
        <w:rPr>
          <w:rFonts w:asciiTheme="minorBidi" w:eastAsia="Times New Roman" w:hAnsiTheme="minorBidi" w:cs="Arial"/>
          <w:b/>
          <w:bCs/>
          <w:color w:val="FF0000"/>
          <w:sz w:val="28"/>
          <w:szCs w:val="28"/>
          <w:rtl/>
        </w:rPr>
        <w:t>شَهِدَ اللَّهُ أَنَّهُ لَا إِلَٰهَ إِلَّا هُوَ</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rtl/>
        </w:rPr>
        <w:t>وَالْمَلَائِكَةُ وَأُولُو الْعِلْمِ قَائِمًا بِالْقِسْطِ ۚ لَا إِلَٰهَ إِلَّا هُوَ الْعَزِيزُ الْحَكِيمُ</w:t>
      </w:r>
      <w:r w:rsidRPr="00A839CA">
        <w:rPr>
          <w:rFonts w:asciiTheme="minorBidi" w:eastAsia="Times New Roman" w:hAnsiTheme="minorBidi" w:cs="Arial"/>
          <w:color w:val="000000"/>
          <w:sz w:val="20"/>
          <w:szCs w:val="20"/>
          <w:rtl/>
        </w:rPr>
        <w:t xml:space="preserve"> </w:t>
      </w:r>
      <w:r w:rsidRPr="00A839CA">
        <w:rPr>
          <w:rFonts w:asciiTheme="minorBidi" w:eastAsia="Times New Roman" w:hAnsiTheme="minorBidi" w:cs="Arial"/>
          <w:color w:val="000000"/>
          <w:sz w:val="28"/>
          <w:szCs w:val="28"/>
          <w:rtl/>
        </w:rPr>
        <w:t>(آل</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ع</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م</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ر</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ان</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w:t>
      </w:r>
      <w:r w:rsidRPr="00A839CA">
        <w:rPr>
          <w:rFonts w:asciiTheme="minorBidi" w:eastAsia="Times New Roman" w:hAnsiTheme="minorBidi" w:cs="Arial"/>
          <w:color w:val="000000"/>
          <w:sz w:val="24"/>
          <w:szCs w:val="24"/>
          <w:rtl/>
        </w:rPr>
        <w:t xml:space="preserve"> 3: 18</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0"/>
          <w:szCs w:val="20"/>
        </w:rPr>
        <w:t> </w:t>
      </w:r>
    </w:p>
    <w:p w14:paraId="34AFB6F3" w14:textId="0DBCD453" w:rsidR="001C21A9" w:rsidRDefault="001C21A9" w:rsidP="008F51EB">
      <w:pPr>
        <w:spacing w:before="100" w:beforeAutospacing="1" w:after="100" w:afterAutospacing="1" w:line="240" w:lineRule="auto"/>
        <w:jc w:val="both"/>
        <w:rPr>
          <w:rFonts w:asciiTheme="minorBidi" w:hAnsiTheme="minorBidi"/>
          <w:color w:val="000000"/>
          <w:sz w:val="20"/>
          <w:szCs w:val="20"/>
        </w:rPr>
      </w:pPr>
      <w:r w:rsidRPr="00A839CA">
        <w:rPr>
          <w:rFonts w:asciiTheme="minorBidi" w:eastAsia="Times New Roman" w:hAnsiTheme="minorBidi"/>
          <w:b/>
          <w:bCs/>
          <w:color w:val="FF0000"/>
          <w:sz w:val="20"/>
          <w:szCs w:val="20"/>
        </w:rPr>
        <w:t>Allah has witnessed that there is no deity except Him</w:t>
      </w:r>
      <w:r w:rsidRPr="00A839CA">
        <w:rPr>
          <w:rFonts w:asciiTheme="minorBidi" w:eastAsia="Times New Roman" w:hAnsiTheme="minorBidi"/>
          <w:color w:val="000000"/>
          <w:sz w:val="20"/>
          <w:szCs w:val="20"/>
        </w:rPr>
        <w:t>, and (so have done) the angels and those of knowledge, (that He is) maintaining (His creations) in justice. There is no deity except Him, the Exalted in Might, the Wise</w:t>
      </w:r>
      <w:r w:rsidRPr="00A839CA">
        <w:rPr>
          <w:rFonts w:asciiTheme="minorBidi" w:eastAsia="Times New Roman" w:hAnsiTheme="minorBidi"/>
          <w:color w:val="000000"/>
          <w:sz w:val="20"/>
          <w:szCs w:val="20"/>
          <w:rtl/>
        </w:rPr>
        <w:t xml:space="preserve"> </w:t>
      </w:r>
      <w:r w:rsidRPr="00A839CA">
        <w:rPr>
          <w:rFonts w:asciiTheme="minorBidi" w:eastAsia="Times New Roman" w:hAnsiTheme="minorBidi"/>
          <w:color w:val="000000"/>
          <w:sz w:val="20"/>
          <w:szCs w:val="20"/>
        </w:rPr>
        <w:t>(Al-i Imran, 3: 18).</w:t>
      </w:r>
      <w:r w:rsidRPr="00A839CA">
        <w:rPr>
          <w:rFonts w:ascii="Times New Roman" w:eastAsia="Times New Roman" w:hAnsi="Times New Roman" w:cs="Times New Roman"/>
          <w:color w:val="000000"/>
          <w:sz w:val="20"/>
          <w:szCs w:val="20"/>
        </w:rPr>
        <w:t> </w:t>
      </w:r>
    </w:p>
    <w:p w14:paraId="1977D04F" w14:textId="0AF43E96" w:rsidR="001C21A9" w:rsidRPr="001C21A9" w:rsidRDefault="001C21A9" w:rsidP="001C21A9">
      <w:pPr>
        <w:pStyle w:val="auto-style23"/>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 xml:space="preserve">Allah, </w:t>
      </w:r>
      <w:r w:rsidR="008F51EB" w:rsidRPr="00A839CA">
        <w:rPr>
          <w:rFonts w:asciiTheme="minorBidi" w:hAnsiTheme="minorBidi"/>
          <w:color w:val="000000"/>
          <w:sz w:val="20"/>
          <w:szCs w:val="20"/>
        </w:rPr>
        <w:t xml:space="preserve">"Al-Mu.min" </w:t>
      </w:r>
      <w:r>
        <w:rPr>
          <w:rFonts w:asciiTheme="minorBidi" w:hAnsiTheme="minorBidi" w:cstheme="minorBidi"/>
          <w:color w:val="000000"/>
          <w:sz w:val="20"/>
          <w:szCs w:val="20"/>
        </w:rPr>
        <w:t xml:space="preserve">(the </w:t>
      </w:r>
      <w:r w:rsidR="008F51EB" w:rsidRPr="00A839CA">
        <w:rPr>
          <w:rFonts w:asciiTheme="minorBidi" w:hAnsiTheme="minorBidi"/>
          <w:color w:val="000000"/>
          <w:sz w:val="20"/>
          <w:szCs w:val="20"/>
        </w:rPr>
        <w:t>Believer" in His Godhood</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was mentioned </w:t>
      </w:r>
      <w:r w:rsidRPr="006A3D4F">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Pr>
          <w:rFonts w:asciiTheme="minorBidi" w:hAnsiTheme="minorBidi" w:cstheme="minorBidi"/>
          <w:color w:val="000000"/>
          <w:sz w:val="20"/>
          <w:szCs w:val="20"/>
        </w:rPr>
        <w:t xml:space="preserve"> </w:t>
      </w:r>
      <w:r w:rsidRPr="000C5827">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directly after mentioning of the Name “Al-Salam” (the Peace), </w:t>
      </w:r>
      <w:r w:rsidRPr="00422692">
        <w:rPr>
          <w:rFonts w:asciiTheme="minorBidi" w:hAnsiTheme="minorBidi" w:cstheme="minorBidi"/>
          <w:color w:val="000000"/>
          <w:sz w:val="20"/>
          <w:szCs w:val="20"/>
        </w:rPr>
        <w:t>in</w:t>
      </w:r>
      <w:r>
        <w:rPr>
          <w:rFonts w:asciiTheme="minorBidi" w:hAnsiTheme="minorBidi" w:cstheme="minorBidi"/>
          <w:color w:val="000000"/>
          <w:sz w:val="20"/>
          <w:szCs w:val="20"/>
        </w:rPr>
        <w:t xml:space="preserve"> the verse</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which mentions nine of the Good Names of Allah. These are: </w:t>
      </w:r>
      <w:r w:rsidRPr="001A4745">
        <w:rPr>
          <w:rFonts w:asciiTheme="minorBidi" w:hAnsiTheme="minorBidi" w:cstheme="minorBidi"/>
          <w:color w:val="000000"/>
          <w:sz w:val="20"/>
          <w:szCs w:val="20"/>
        </w:rPr>
        <w:t>Allah,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0758D0">
        <w:rPr>
          <w:rFonts w:asciiTheme="minorBidi" w:hAnsiTheme="minorBidi" w:cstheme="minorBidi"/>
          <w:color w:val="000000" w:themeColor="text1"/>
          <w:sz w:val="20"/>
          <w:szCs w:val="20"/>
        </w:rPr>
        <w:t>the Holy</w:t>
      </w:r>
      <w:r w:rsidRPr="001A4745">
        <w:rPr>
          <w:rFonts w:asciiTheme="minorBidi" w:hAnsiTheme="minorBidi" w:cstheme="minorBidi"/>
          <w:color w:val="000000"/>
          <w:sz w:val="20"/>
          <w:szCs w:val="20"/>
        </w:rPr>
        <w:t xml:space="preserve">, </w:t>
      </w:r>
      <w:r w:rsidRPr="006C1420">
        <w:rPr>
          <w:rFonts w:asciiTheme="minorBidi" w:hAnsiTheme="minorBidi" w:cstheme="minorBidi"/>
          <w:color w:val="000000" w:themeColor="text1"/>
          <w:sz w:val="20"/>
          <w:szCs w:val="20"/>
        </w:rPr>
        <w:t>the Peace</w:t>
      </w:r>
      <w:r w:rsidRPr="001A4745">
        <w:rPr>
          <w:rFonts w:asciiTheme="minorBidi" w:hAnsiTheme="minorBidi" w:cstheme="minorBidi"/>
          <w:color w:val="000000"/>
          <w:sz w:val="20"/>
          <w:szCs w:val="20"/>
        </w:rPr>
        <w:t xml:space="preserve">, </w:t>
      </w:r>
      <w:r w:rsidRPr="006C1420">
        <w:rPr>
          <w:rFonts w:asciiTheme="minorBidi" w:hAnsiTheme="minorBidi" w:cstheme="minorBidi"/>
          <w:b/>
          <w:bCs/>
          <w:color w:val="FF0000"/>
          <w:sz w:val="20"/>
          <w:szCs w:val="20"/>
        </w:rPr>
        <w:t>the Believer</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Predominant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3DC24481" w14:textId="1B9CEA7C" w:rsidR="001C21A9" w:rsidRDefault="001C21A9" w:rsidP="00255CE7">
      <w:pPr>
        <w:pStyle w:val="auto-style18"/>
        <w:bidi/>
        <w:spacing w:before="100" w:beforeAutospacing="1" w:after="100" w:afterAutospacing="1"/>
        <w:jc w:val="both"/>
        <w:rPr>
          <w:rFonts w:ascii="Arial" w:hAnsi="Arial" w:cs="Arial"/>
          <w:color w:val="000000"/>
          <w:sz w:val="20"/>
          <w:szCs w:val="20"/>
          <w:rtl/>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الْمُهَيْمِنُ الْعَزِيزُ الْجَبَّارُ الْمُتَكَبِّرُ ۚ سُبْحَانَ اللَّهِ عَمَّا يُشْرِكُونَ (ال</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Pr>
          <w:rFonts w:asciiTheme="minorBidi" w:hAnsiTheme="minorBidi" w:cstheme="minorBidi" w:hint="cs"/>
          <w:color w:val="000000"/>
          <w:sz w:val="28"/>
          <w:szCs w:val="28"/>
          <w:rtl/>
        </w:rPr>
        <w:t xml:space="preserve"> </w:t>
      </w:r>
    </w:p>
    <w:p w14:paraId="02D9EED0" w14:textId="27E59323" w:rsidR="001C21A9" w:rsidRDefault="00611D12" w:rsidP="00255CE7">
      <w:pPr>
        <w:spacing w:before="100" w:beforeAutospacing="1" w:after="100" w:afterAutospacing="1" w:line="240" w:lineRule="auto"/>
        <w:jc w:val="both"/>
        <w:rPr>
          <w:rFonts w:asciiTheme="minorBidi" w:eastAsiaTheme="minorEastAsia" w:hAnsiTheme="minorBidi"/>
          <w:color w:val="000000"/>
          <w:sz w:val="20"/>
          <w:szCs w:val="20"/>
          <w:rtl/>
        </w:rPr>
      </w:pPr>
      <w:r w:rsidRPr="00A839CA">
        <w:rPr>
          <w:rFonts w:ascii="Arial" w:eastAsia="Times New Roman" w:hAnsi="Arial" w:cs="Arial"/>
          <w:color w:val="000000"/>
          <w:sz w:val="20"/>
          <w:szCs w:val="20"/>
        </w:rPr>
        <w:t xml:space="preserve">He is Allah, there is no other god than He, the King (Sovereign), the Holy, the Peace, </w:t>
      </w:r>
      <w:r w:rsidRPr="00A839CA">
        <w:rPr>
          <w:rFonts w:ascii="Arial" w:eastAsia="Times New Roman" w:hAnsi="Arial" w:cs="Arial"/>
          <w:b/>
          <w:bCs/>
          <w:color w:val="FF0000"/>
          <w:sz w:val="20"/>
          <w:szCs w:val="20"/>
        </w:rPr>
        <w:t>the Believer in His Godhood</w:t>
      </w:r>
      <w:r w:rsidRPr="00A839CA">
        <w:rPr>
          <w:rFonts w:ascii="Arial" w:eastAsia="Times New Roman" w:hAnsi="Arial" w:cs="Arial"/>
          <w:color w:val="000000"/>
          <w:sz w:val="20"/>
          <w:szCs w:val="20"/>
        </w:rPr>
        <w:t>, the Predominant, the Rare in Might, the Compeller, the Superior. Exalted is Allah above whatever they associate with Him (Al-‘Hashr, 59: 23). </w:t>
      </w:r>
    </w:p>
    <w:p w14:paraId="00167AB6" w14:textId="5FD82A41" w:rsidR="00A04765" w:rsidRPr="00A04765" w:rsidRDefault="00A839CA" w:rsidP="00A04765">
      <w:pPr>
        <w:spacing w:before="100" w:beforeAutospacing="1" w:after="100" w:afterAutospacing="1" w:line="240" w:lineRule="auto"/>
        <w:jc w:val="both"/>
        <w:rPr>
          <w:rFonts w:asciiTheme="minorBidi" w:eastAsiaTheme="minorEastAsia" w:hAnsiTheme="minorBidi"/>
          <w:color w:val="000000"/>
          <w:sz w:val="20"/>
          <w:szCs w:val="20"/>
        </w:rPr>
      </w:pPr>
      <w:r w:rsidRPr="00A839CA">
        <w:rPr>
          <w:rFonts w:asciiTheme="minorBidi" w:eastAsiaTheme="minorEastAsia" w:hAnsiTheme="minorBidi"/>
          <w:color w:val="000000"/>
          <w:sz w:val="20"/>
          <w:szCs w:val="20"/>
        </w:rPr>
        <w:t>Al-</w:t>
      </w:r>
      <w:r w:rsidRPr="00A839CA">
        <w:rPr>
          <w:rFonts w:asciiTheme="minorBidi" w:eastAsiaTheme="minorEastAsia" w:hAnsiTheme="minorBidi"/>
          <w:color w:val="000000"/>
          <w:sz w:val="20"/>
          <w:szCs w:val="20"/>
          <w:u w:val="single"/>
        </w:rPr>
        <w:t>T</w:t>
      </w:r>
      <w:r w:rsidRPr="00A839CA">
        <w:rPr>
          <w:rFonts w:asciiTheme="minorBidi" w:eastAsiaTheme="minorEastAsia" w:hAnsiTheme="minorBidi"/>
          <w:color w:val="000000"/>
          <w:sz w:val="20"/>
          <w:szCs w:val="20"/>
        </w:rPr>
        <w:t xml:space="preserve">abari mentioned that “Al-Mu.min” (The Believer), as one of the Good Names of Allah, means the One Who has believed that He is the Truth </w:t>
      </w:r>
      <w:r w:rsidR="00611D12" w:rsidRPr="00A04765">
        <w:rPr>
          <w:rFonts w:asciiTheme="minorBidi" w:eastAsia="Times New Roman" w:hAnsiTheme="minorBidi"/>
          <w:color w:val="000000"/>
          <w:sz w:val="20"/>
          <w:szCs w:val="20"/>
        </w:rPr>
        <w:t>(Al-i Imran, 3: 18). </w:t>
      </w:r>
      <w:r w:rsidR="00A04765" w:rsidRPr="00A04765">
        <w:rPr>
          <w:rFonts w:asciiTheme="minorBidi" w:eastAsia="Times New Roman" w:hAnsiTheme="minorBidi"/>
          <w:color w:val="000000"/>
          <w:sz w:val="20"/>
          <w:szCs w:val="20"/>
        </w:rPr>
        <w:t>Ibn Katheer</w:t>
      </w:r>
      <w:r w:rsidR="00A04765">
        <w:rPr>
          <w:rFonts w:asciiTheme="minorBidi" w:eastAsiaTheme="minorEastAsia" w:hAnsiTheme="minorBidi"/>
          <w:color w:val="000000"/>
          <w:sz w:val="20"/>
          <w:szCs w:val="20"/>
        </w:rPr>
        <w:t xml:space="preserve"> added that He </w:t>
      </w:r>
      <w:r w:rsidR="00C65C9C">
        <w:rPr>
          <w:rFonts w:asciiTheme="minorBidi" w:eastAsiaTheme="minorEastAsia" w:hAnsiTheme="minorBidi"/>
          <w:color w:val="000000"/>
          <w:sz w:val="20"/>
          <w:szCs w:val="20"/>
        </w:rPr>
        <w:t>guarante</w:t>
      </w:r>
      <w:r w:rsidR="00A04765">
        <w:rPr>
          <w:rFonts w:asciiTheme="minorBidi" w:eastAsiaTheme="minorEastAsia" w:hAnsiTheme="minorBidi"/>
          <w:color w:val="000000"/>
          <w:sz w:val="20"/>
          <w:szCs w:val="20"/>
        </w:rPr>
        <w:t>ed</w:t>
      </w:r>
      <w:r w:rsidR="00C65C9C">
        <w:rPr>
          <w:rFonts w:asciiTheme="minorBidi" w:eastAsiaTheme="minorEastAsia" w:hAnsiTheme="minorBidi"/>
          <w:color w:val="000000"/>
          <w:sz w:val="20"/>
          <w:szCs w:val="20"/>
        </w:rPr>
        <w:t xml:space="preserve"> for</w:t>
      </w:r>
      <w:r w:rsidR="00A04765">
        <w:rPr>
          <w:rFonts w:asciiTheme="minorBidi" w:eastAsiaTheme="minorEastAsia" w:hAnsiTheme="minorBidi"/>
          <w:color w:val="000000"/>
          <w:sz w:val="20"/>
          <w:szCs w:val="20"/>
        </w:rPr>
        <w:t xml:space="preserve"> people that He </w:t>
      </w:r>
      <w:r w:rsidR="00A04765" w:rsidRPr="00A04765">
        <w:rPr>
          <w:rFonts w:asciiTheme="minorBidi" w:eastAsia="Times New Roman" w:hAnsiTheme="minorBidi" w:cs="Arial"/>
          <w:color w:val="000000" w:themeColor="text1"/>
          <w:sz w:val="20"/>
          <w:szCs w:val="20"/>
        </w:rPr>
        <w:t>does not</w:t>
      </w:r>
      <w:r w:rsidR="00A04765" w:rsidRPr="00A04765">
        <w:rPr>
          <w:rFonts w:asciiTheme="minorBidi" w:eastAsia="Times New Roman" w:hAnsiTheme="minorBidi" w:cs="Arial"/>
          <w:color w:val="000000" w:themeColor="text1"/>
          <w:sz w:val="20"/>
          <w:szCs w:val="20"/>
          <w:rtl/>
        </w:rPr>
        <w:t xml:space="preserve"> </w:t>
      </w:r>
      <w:r w:rsidR="00A04765" w:rsidRPr="00A04765">
        <w:rPr>
          <w:rFonts w:asciiTheme="minorBidi" w:eastAsia="Times New Roman" w:hAnsiTheme="minorBidi" w:cs="Arial"/>
          <w:color w:val="000000" w:themeColor="text1"/>
          <w:sz w:val="20"/>
          <w:szCs w:val="20"/>
        </w:rPr>
        <w:t>do injustice</w:t>
      </w:r>
      <w:r w:rsidR="00A04765" w:rsidRPr="00A839CA">
        <w:rPr>
          <w:rFonts w:asciiTheme="minorBidi" w:eastAsia="Times New Roman" w:hAnsiTheme="minorBidi" w:cs="Arial"/>
          <w:color w:val="FF0000"/>
          <w:sz w:val="20"/>
          <w:szCs w:val="20"/>
        </w:rPr>
        <w:t xml:space="preserve"> </w:t>
      </w:r>
      <w:r w:rsidR="00A04765" w:rsidRPr="00A839CA">
        <w:rPr>
          <w:rFonts w:asciiTheme="minorBidi" w:eastAsia="Times New Roman" w:hAnsiTheme="minorBidi" w:cs="Arial"/>
          <w:color w:val="000000"/>
          <w:sz w:val="20"/>
          <w:szCs w:val="20"/>
        </w:rPr>
        <w:t>to the</w:t>
      </w:r>
      <w:r w:rsidR="00A04765">
        <w:rPr>
          <w:rFonts w:asciiTheme="minorBidi" w:eastAsia="Times New Roman" w:hAnsiTheme="minorBidi" w:cs="Arial"/>
          <w:color w:val="000000"/>
          <w:sz w:val="20"/>
          <w:szCs w:val="20"/>
        </w:rPr>
        <w:t>m,</w:t>
      </w:r>
      <w:r w:rsidR="00A04765" w:rsidRPr="00A839CA">
        <w:rPr>
          <w:rFonts w:asciiTheme="minorBidi" w:eastAsia="Times New Roman" w:hAnsiTheme="minorBidi" w:cs="Arial"/>
          <w:color w:val="000000"/>
          <w:sz w:val="20"/>
          <w:szCs w:val="20"/>
        </w:rPr>
        <w:t xml:space="preserve"> at all (Younus, 10: 44).</w:t>
      </w:r>
      <w:r w:rsidR="00A04765" w:rsidRPr="00A839CA">
        <w:rPr>
          <w:rFonts w:ascii="Times New Roman" w:eastAsia="Times New Roman" w:hAnsi="Times New Roman" w:cs="Times New Roman"/>
          <w:color w:val="000000"/>
          <w:sz w:val="20"/>
          <w:szCs w:val="20"/>
        </w:rPr>
        <w:t> </w:t>
      </w:r>
    </w:p>
    <w:p w14:paraId="26718C7A" w14:textId="389594C1" w:rsidR="00A839CA" w:rsidRPr="0097590B" w:rsidRDefault="00A839CA" w:rsidP="0097590B">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heme="minorEastAsia" w:hAnsiTheme="minorBidi"/>
          <w:color w:val="000000"/>
          <w:sz w:val="20"/>
          <w:szCs w:val="20"/>
        </w:rPr>
        <w:lastRenderedPageBreak/>
        <w:t xml:space="preserve">Al-Qurtubi pointed to the Arabic verb “ammana,” from which the noun “mu.min” came, meaning “shielded,” or “safe-guarded,” or “made safe.” Thus, Allah, praise to Him, is the One Who </w:t>
      </w:r>
      <w:r w:rsidRPr="00A839CA">
        <w:rPr>
          <w:rFonts w:asciiTheme="minorBidi" w:eastAsiaTheme="minorEastAsia" w:hAnsiTheme="minorBidi"/>
          <w:b/>
          <w:bCs/>
          <w:color w:val="FF0000"/>
          <w:sz w:val="20"/>
          <w:szCs w:val="20"/>
        </w:rPr>
        <w:t>shields</w:t>
      </w:r>
      <w:r w:rsidRPr="00A839CA">
        <w:rPr>
          <w:rFonts w:asciiTheme="minorBidi" w:eastAsiaTheme="minorEastAsia" w:hAnsiTheme="minorBidi"/>
          <w:color w:val="000000"/>
          <w:sz w:val="20"/>
          <w:szCs w:val="20"/>
        </w:rPr>
        <w:t xml:space="preserve"> and </w:t>
      </w:r>
      <w:r w:rsidRPr="00A839CA">
        <w:rPr>
          <w:rFonts w:asciiTheme="minorBidi" w:eastAsiaTheme="minorEastAsia" w:hAnsiTheme="minorBidi"/>
          <w:b/>
          <w:bCs/>
          <w:color w:val="FF0000"/>
          <w:sz w:val="20"/>
          <w:szCs w:val="20"/>
        </w:rPr>
        <w:t>safeguards</w:t>
      </w:r>
      <w:r w:rsidRPr="00A839CA">
        <w:rPr>
          <w:rFonts w:asciiTheme="minorBidi" w:eastAsiaTheme="minorEastAsia" w:hAnsiTheme="minorBidi"/>
          <w:color w:val="000000"/>
          <w:sz w:val="20"/>
          <w:szCs w:val="20"/>
        </w:rPr>
        <w:t xml:space="preserve"> believers from doing injustice to them or from causing them to be frightened </w:t>
      </w:r>
      <w:r w:rsidR="0097590B" w:rsidRPr="00A839CA">
        <w:rPr>
          <w:rFonts w:asciiTheme="minorBidi" w:eastAsia="Times New Roman" w:hAnsiTheme="minorBidi" w:cs="Arial"/>
          <w:color w:val="000000"/>
          <w:sz w:val="20"/>
          <w:szCs w:val="20"/>
        </w:rPr>
        <w:t>(Quraysh, 106: 3-4).</w:t>
      </w:r>
      <w:r w:rsidR="0097590B" w:rsidRPr="00A839CA">
        <w:rPr>
          <w:rFonts w:ascii="Times New Roman" w:eastAsia="Times New Roman" w:hAnsi="Times New Roman" w:cs="Times New Roman"/>
          <w:color w:val="000000"/>
          <w:sz w:val="20"/>
          <w:szCs w:val="20"/>
        </w:rPr>
        <w:t> </w:t>
      </w:r>
      <w:r w:rsidRPr="00A839CA">
        <w:rPr>
          <w:rFonts w:asciiTheme="minorBidi" w:eastAsiaTheme="minorEastAsia" w:hAnsiTheme="minorBidi"/>
          <w:color w:val="000000"/>
          <w:sz w:val="20"/>
          <w:szCs w:val="20"/>
        </w:rPr>
        <w:t xml:space="preserve">  </w:t>
      </w:r>
    </w:p>
    <w:p w14:paraId="0A4D8F74" w14:textId="4F52AC1E" w:rsidR="00A839CA" w:rsidRDefault="00A839CA" w:rsidP="00642391">
      <w:pPr>
        <w:spacing w:before="100" w:beforeAutospacing="1" w:after="100" w:afterAutospacing="1" w:line="240" w:lineRule="auto"/>
        <w:jc w:val="both"/>
        <w:rPr>
          <w:rFonts w:asciiTheme="minorBidi" w:eastAsiaTheme="minorEastAsia" w:hAnsiTheme="minorBidi"/>
          <w:color w:val="000000"/>
          <w:sz w:val="20"/>
          <w:szCs w:val="20"/>
        </w:rPr>
      </w:pPr>
      <w:r w:rsidRPr="00A839CA">
        <w:rPr>
          <w:rFonts w:asciiTheme="minorBidi" w:eastAsiaTheme="minorEastAsia" w:hAnsiTheme="minorBidi"/>
          <w:color w:val="000000"/>
          <w:sz w:val="20"/>
          <w:szCs w:val="20"/>
        </w:rPr>
        <w:t xml:space="preserve">The verb “ammana” also means “secured” or “prepared” something for somebody. So, Allah, praise to Him, has </w:t>
      </w:r>
      <w:r w:rsidRPr="00A839CA">
        <w:rPr>
          <w:rFonts w:asciiTheme="minorBidi" w:eastAsiaTheme="minorEastAsia" w:hAnsiTheme="minorBidi"/>
          <w:b/>
          <w:bCs/>
          <w:color w:val="FF0000"/>
          <w:sz w:val="20"/>
          <w:szCs w:val="20"/>
        </w:rPr>
        <w:t>secured</w:t>
      </w:r>
      <w:r w:rsidRPr="00A839CA">
        <w:rPr>
          <w:rFonts w:asciiTheme="minorBidi" w:eastAsiaTheme="minorEastAsia" w:hAnsiTheme="minorBidi"/>
          <w:color w:val="000000"/>
          <w:sz w:val="20"/>
          <w:szCs w:val="20"/>
        </w:rPr>
        <w:t xml:space="preserve"> (</w:t>
      </w:r>
      <w:r w:rsidRPr="00A839CA">
        <w:rPr>
          <w:rFonts w:asciiTheme="minorBidi" w:eastAsiaTheme="minorEastAsia" w:hAnsiTheme="minorBidi"/>
          <w:b/>
          <w:bCs/>
          <w:color w:val="FF0000"/>
          <w:sz w:val="20"/>
          <w:szCs w:val="20"/>
        </w:rPr>
        <w:t>prepared</w:t>
      </w:r>
      <w:r w:rsidRPr="00A839CA">
        <w:rPr>
          <w:rFonts w:asciiTheme="minorBidi" w:eastAsiaTheme="minorEastAsia" w:hAnsiTheme="minorBidi"/>
          <w:color w:val="000000"/>
          <w:sz w:val="20"/>
          <w:szCs w:val="20"/>
        </w:rPr>
        <w:t xml:space="preserve">) Paradise for believers, as He promised them </w:t>
      </w:r>
      <w:r w:rsidR="0097590B" w:rsidRPr="00A839CA">
        <w:rPr>
          <w:rFonts w:asciiTheme="minorBidi" w:eastAsia="Times New Roman" w:hAnsiTheme="minorBidi" w:cs="Arial"/>
          <w:color w:val="000000"/>
          <w:sz w:val="20"/>
          <w:szCs w:val="20"/>
        </w:rPr>
        <w:t>(Al-Nisa, 4: 122)</w:t>
      </w:r>
      <w:r w:rsidR="0097590B">
        <w:rPr>
          <w:rFonts w:asciiTheme="minorBidi" w:eastAsia="Times New Roman" w:hAnsiTheme="minorBidi" w:cs="Arial"/>
          <w:color w:val="000000"/>
          <w:sz w:val="20"/>
          <w:szCs w:val="20"/>
        </w:rPr>
        <w:t>,</w:t>
      </w:r>
      <w:r w:rsidRPr="00A839CA">
        <w:rPr>
          <w:rFonts w:asciiTheme="minorBidi" w:eastAsiaTheme="minorEastAsia" w:hAnsiTheme="minorBidi"/>
          <w:color w:val="000000"/>
          <w:sz w:val="20"/>
          <w:szCs w:val="20"/>
        </w:rPr>
        <w:t xml:space="preserve"> and</w:t>
      </w:r>
      <w:r w:rsidR="00C65C9C">
        <w:rPr>
          <w:rFonts w:asciiTheme="minorBidi" w:eastAsiaTheme="minorEastAsia" w:hAnsiTheme="minorBidi"/>
          <w:color w:val="000000"/>
          <w:sz w:val="20"/>
          <w:szCs w:val="20"/>
        </w:rPr>
        <w:t xml:space="preserve"> prepared</w:t>
      </w:r>
      <w:r w:rsidRPr="00A839CA">
        <w:rPr>
          <w:rFonts w:asciiTheme="minorBidi" w:eastAsiaTheme="minorEastAsia" w:hAnsiTheme="minorBidi"/>
          <w:color w:val="000000"/>
          <w:sz w:val="20"/>
          <w:szCs w:val="20"/>
        </w:rPr>
        <w:t xml:space="preserve"> the Hellfire for disbelievers, as He warned them </w:t>
      </w:r>
      <w:r w:rsidR="0097590B" w:rsidRPr="00A839CA">
        <w:rPr>
          <w:rFonts w:asciiTheme="minorBidi" w:eastAsia="Times New Roman" w:hAnsiTheme="minorBidi" w:cs="Arial"/>
          <w:color w:val="000000"/>
          <w:sz w:val="20"/>
          <w:szCs w:val="20"/>
        </w:rPr>
        <w:t>(Al-Tawba, 9: 68).</w:t>
      </w:r>
    </w:p>
    <w:p w14:paraId="6BA734B2" w14:textId="27B88647"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color w:val="000000"/>
          <w:sz w:val="28"/>
          <w:szCs w:val="28"/>
          <w:rtl/>
        </w:rPr>
        <w:t xml:space="preserve">إِنَّ اللَّهَ </w:t>
      </w:r>
      <w:r w:rsidRPr="00A839CA">
        <w:rPr>
          <w:rFonts w:asciiTheme="minorBidi" w:eastAsia="Times New Roman" w:hAnsiTheme="minorBidi" w:cs="Arial"/>
          <w:b/>
          <w:bCs/>
          <w:color w:val="FF0000"/>
          <w:sz w:val="28"/>
          <w:szCs w:val="28"/>
          <w:rtl/>
        </w:rPr>
        <w:t>لَا يَظْلِمُ النَّاسَ</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rtl/>
        </w:rPr>
        <w:t>شَيْئًا وَلَٰكِنَّ النَّاسَ أَنفُسَهُمْ يَظْلِمُونَ (ي</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ون</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س</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050426">
        <w:rPr>
          <w:rFonts w:asciiTheme="minorBidi" w:eastAsia="Times New Roman" w:hAnsiTheme="minorBidi" w:cs="Arial"/>
          <w:color w:val="000000"/>
          <w:sz w:val="24"/>
          <w:szCs w:val="24"/>
          <w:rtl/>
        </w:rPr>
        <w:t>10</w:t>
      </w:r>
      <w:r w:rsidRPr="00A839CA">
        <w:rPr>
          <w:rFonts w:asciiTheme="minorBidi" w:eastAsia="Times New Roman" w:hAnsiTheme="minorBidi" w:cs="Arial"/>
          <w:color w:val="000000"/>
          <w:sz w:val="24"/>
          <w:szCs w:val="24"/>
          <w:rtl/>
        </w:rPr>
        <w:t>: 44</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1B6778E4" w14:textId="78703A2F"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color w:val="000000"/>
          <w:sz w:val="28"/>
          <w:szCs w:val="28"/>
          <w:rtl/>
        </w:rPr>
        <w:t xml:space="preserve">فَلْيَعْبُدُوا رَبَّ هَٰذَا الْبَيْتِ </w:t>
      </w:r>
      <w:r w:rsidRPr="00A839CA">
        <w:rPr>
          <w:rFonts w:asciiTheme="minorBidi" w:eastAsia="Times New Roman" w:hAnsiTheme="minorBidi" w:cs="Arial"/>
          <w:color w:val="000000"/>
          <w:sz w:val="28"/>
          <w:szCs w:val="28"/>
          <w:cs/>
        </w:rPr>
        <w:t>‎</w:t>
      </w:r>
      <w:r w:rsidRPr="00A839CA">
        <w:rPr>
          <w:rFonts w:asciiTheme="minorBidi" w:eastAsia="Times New Roman" w:hAnsiTheme="minorBidi" w:cs="Arial"/>
          <w:color w:val="000000"/>
          <w:sz w:val="28"/>
          <w:szCs w:val="28"/>
          <w:rtl/>
        </w:rPr>
        <w:t xml:space="preserve">﴿٣﴾‏ الَّذِي أَطْعَمَهُم مِّن جُوعٍ </w:t>
      </w:r>
      <w:r w:rsidRPr="00A839CA">
        <w:rPr>
          <w:rFonts w:asciiTheme="minorBidi" w:eastAsia="Times New Roman" w:hAnsiTheme="minorBidi" w:cs="Arial"/>
          <w:b/>
          <w:bCs/>
          <w:color w:val="FF0000"/>
          <w:sz w:val="28"/>
          <w:szCs w:val="28"/>
          <w:rtl/>
        </w:rPr>
        <w:t>وَآمَنَهُم مِّنْ خَوْفٍ</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cs/>
        </w:rPr>
        <w:t>‎</w:t>
      </w:r>
      <w:r w:rsidRPr="00A839CA">
        <w:rPr>
          <w:rFonts w:asciiTheme="minorBidi" w:eastAsia="Times New Roman" w:hAnsiTheme="minorBidi" w:cs="Arial"/>
          <w:color w:val="000000"/>
          <w:sz w:val="28"/>
          <w:szCs w:val="28"/>
          <w:rtl/>
        </w:rPr>
        <w:t>﴿٤﴾‏</w:t>
      </w:r>
      <w:r w:rsidRPr="00A839CA">
        <w:rPr>
          <w:rFonts w:asciiTheme="minorBidi" w:eastAsia="Times New Roman" w:hAnsiTheme="minorBidi" w:cs="Arial"/>
          <w:color w:val="000000"/>
          <w:sz w:val="28"/>
          <w:szCs w:val="28"/>
        </w:rPr>
        <w:t xml:space="preserve"> </w:t>
      </w:r>
      <w:r w:rsidRPr="00A839CA">
        <w:rPr>
          <w:rFonts w:asciiTheme="minorBidi" w:eastAsia="Times New Roman" w:hAnsiTheme="minorBidi" w:cs="Arial"/>
          <w:color w:val="000000"/>
          <w:sz w:val="28"/>
          <w:szCs w:val="28"/>
          <w:rtl/>
        </w:rPr>
        <w:t>(ق</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ر</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ي</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ش</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A839CA">
        <w:rPr>
          <w:rFonts w:asciiTheme="minorBidi" w:eastAsia="Times New Roman" w:hAnsiTheme="minorBidi" w:cs="Arial"/>
          <w:color w:val="000000"/>
          <w:sz w:val="24"/>
          <w:szCs w:val="24"/>
          <w:rtl/>
        </w:rPr>
        <w:t>106: 3-4</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5FDA00A7" w14:textId="58666894"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color w:val="000000"/>
          <w:sz w:val="28"/>
          <w:szCs w:val="28"/>
          <w:rtl/>
        </w:rPr>
        <w:t xml:space="preserve">وَالَّذِينَ آمَنُوا وَعَمِلُوا الصَّالِحَاتِ سَنُدْخِلُهُمْ </w:t>
      </w:r>
      <w:r w:rsidRPr="00A839CA">
        <w:rPr>
          <w:rFonts w:asciiTheme="minorBidi" w:eastAsia="Times New Roman" w:hAnsiTheme="minorBidi" w:cs="Arial"/>
          <w:b/>
          <w:bCs/>
          <w:color w:val="FF0000"/>
          <w:sz w:val="28"/>
          <w:szCs w:val="28"/>
          <w:rtl/>
        </w:rPr>
        <w:t>جَنَّاتٍ</w:t>
      </w:r>
      <w:r w:rsidRPr="00A839CA">
        <w:rPr>
          <w:rFonts w:asciiTheme="minorBidi" w:eastAsia="Times New Roman" w:hAnsiTheme="minorBidi" w:cs="Arial"/>
          <w:color w:val="000000"/>
          <w:sz w:val="28"/>
          <w:szCs w:val="28"/>
          <w:rtl/>
        </w:rPr>
        <w:t xml:space="preserve"> تَجْرِي مِن تَحْتِهَا الْأَنْهَارُ خَالِدِينَ فِيهَا أَبَدًا ۖ </w:t>
      </w:r>
      <w:r w:rsidRPr="00A839CA">
        <w:rPr>
          <w:rFonts w:asciiTheme="minorBidi" w:eastAsia="Times New Roman" w:hAnsiTheme="minorBidi" w:cs="Arial"/>
          <w:b/>
          <w:bCs/>
          <w:color w:val="FF0000"/>
          <w:sz w:val="28"/>
          <w:szCs w:val="28"/>
          <w:rtl/>
        </w:rPr>
        <w:t>وَعْدَ اللَّهِ</w:t>
      </w:r>
      <w:r w:rsidRPr="00A839CA">
        <w:rPr>
          <w:rFonts w:asciiTheme="minorBidi" w:eastAsia="Times New Roman" w:hAnsiTheme="minorBidi" w:cs="Arial"/>
          <w:color w:val="000000"/>
          <w:sz w:val="28"/>
          <w:szCs w:val="28"/>
          <w:rtl/>
        </w:rPr>
        <w:t xml:space="preserve"> حَقًّا ۚ وَمَنْ أَصْدَقُ مِنَ اللَّهِ قِيلًا </w:t>
      </w:r>
      <w:r w:rsidRPr="00A839CA">
        <w:rPr>
          <w:rFonts w:asciiTheme="minorBidi" w:eastAsia="Times New Roman" w:hAnsiTheme="minorBidi" w:cs="Arial"/>
          <w:color w:val="000000"/>
          <w:sz w:val="28"/>
          <w:szCs w:val="28"/>
          <w:cs/>
        </w:rPr>
        <w:t>‎</w:t>
      </w:r>
      <w:r w:rsidRPr="00A839CA">
        <w:rPr>
          <w:rFonts w:asciiTheme="minorBidi" w:eastAsia="Times New Roman" w:hAnsiTheme="minorBidi" w:cs="Arial"/>
          <w:color w:val="000000"/>
          <w:sz w:val="28"/>
          <w:szCs w:val="28"/>
          <w:rtl/>
        </w:rPr>
        <w:t>(الن</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س</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اء</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A839CA">
        <w:rPr>
          <w:rFonts w:asciiTheme="minorBidi" w:eastAsia="Times New Roman" w:hAnsiTheme="minorBidi" w:cs="Arial"/>
          <w:color w:val="000000"/>
          <w:sz w:val="24"/>
          <w:szCs w:val="24"/>
          <w:rtl/>
        </w:rPr>
        <w:t>4: 122</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4E54C9FB" w14:textId="1F5ADC2C"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b/>
          <w:bCs/>
          <w:color w:val="FF0000"/>
          <w:sz w:val="28"/>
          <w:szCs w:val="28"/>
          <w:rtl/>
        </w:rPr>
        <w:t>وَعَدَ اللَّهُ</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rtl/>
        </w:rPr>
        <w:t xml:space="preserve">الْمُنَافِقِينَ وَالْمُنَافِقَاتِ وَالْكُفَّارَ نَارَ </w:t>
      </w:r>
      <w:r w:rsidRPr="00A839CA">
        <w:rPr>
          <w:rFonts w:asciiTheme="minorBidi" w:eastAsia="Times New Roman" w:hAnsiTheme="minorBidi" w:cs="Arial"/>
          <w:b/>
          <w:bCs/>
          <w:color w:val="FF0000"/>
          <w:sz w:val="28"/>
          <w:szCs w:val="28"/>
          <w:rtl/>
        </w:rPr>
        <w:t>جَهَنَّمَ</w:t>
      </w:r>
      <w:r w:rsidRPr="00A839CA">
        <w:rPr>
          <w:rFonts w:asciiTheme="minorBidi" w:eastAsia="Times New Roman" w:hAnsiTheme="minorBidi" w:cs="Arial"/>
          <w:color w:val="000000"/>
          <w:sz w:val="28"/>
          <w:szCs w:val="28"/>
          <w:rtl/>
        </w:rPr>
        <w:t xml:space="preserve"> خَالِدِينَ فِيهَا ۚ هِيَ حَسْبُهُمْ ۚ وَلَعَنَهُمُ اللَّهُ ۖ وَلَهُمْ عَذَابٌ مُّقِيمٌ (الت</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و</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ب</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ة</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A839CA">
        <w:rPr>
          <w:rFonts w:asciiTheme="minorBidi" w:eastAsia="Times New Roman" w:hAnsiTheme="minorBidi" w:cs="Arial"/>
          <w:color w:val="000000"/>
          <w:sz w:val="24"/>
          <w:szCs w:val="24"/>
          <w:rtl/>
        </w:rPr>
        <w:t>9: 68</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09ECC4E4" w14:textId="075B7126"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Indeed, Allah </w:t>
      </w:r>
      <w:r w:rsidRPr="00A839CA">
        <w:rPr>
          <w:rFonts w:asciiTheme="minorBidi" w:eastAsia="Times New Roman" w:hAnsiTheme="minorBidi" w:cs="Arial"/>
          <w:b/>
          <w:bCs/>
          <w:color w:val="FF0000"/>
          <w:sz w:val="20"/>
          <w:szCs w:val="20"/>
        </w:rPr>
        <w:t>does not</w:t>
      </w:r>
      <w:r w:rsidRPr="00A839CA">
        <w:rPr>
          <w:rFonts w:asciiTheme="minorBidi" w:eastAsia="Times New Roman" w:hAnsiTheme="minorBidi" w:cs="Arial"/>
          <w:b/>
          <w:bCs/>
          <w:color w:val="FF0000"/>
          <w:sz w:val="20"/>
          <w:szCs w:val="20"/>
          <w:rtl/>
        </w:rPr>
        <w:t xml:space="preserve"> </w:t>
      </w:r>
      <w:r w:rsidRPr="00A839CA">
        <w:rPr>
          <w:rFonts w:asciiTheme="minorBidi" w:eastAsia="Times New Roman" w:hAnsiTheme="minorBidi" w:cs="Arial"/>
          <w:b/>
          <w:bCs/>
          <w:color w:val="FF0000"/>
          <w:sz w:val="20"/>
          <w:szCs w:val="20"/>
        </w:rPr>
        <w:t>do injustice</w:t>
      </w:r>
      <w:r w:rsidRPr="00A839CA">
        <w:rPr>
          <w:rFonts w:asciiTheme="minorBidi" w:eastAsia="Times New Roman" w:hAnsiTheme="minorBidi" w:cs="Arial"/>
          <w:color w:val="FF0000"/>
          <w:sz w:val="20"/>
          <w:szCs w:val="20"/>
        </w:rPr>
        <w:t xml:space="preserve"> </w:t>
      </w:r>
      <w:r w:rsidRPr="00A839CA">
        <w:rPr>
          <w:rFonts w:asciiTheme="minorBidi" w:eastAsia="Times New Roman" w:hAnsiTheme="minorBidi" w:cs="Arial"/>
          <w:color w:val="000000"/>
          <w:sz w:val="20"/>
          <w:szCs w:val="20"/>
        </w:rPr>
        <w:t>to the people at all, but it is the people who do injustice to themselves (Younus, 10: 44).</w:t>
      </w:r>
      <w:r w:rsidRPr="00A839CA">
        <w:rPr>
          <w:rFonts w:ascii="Times New Roman" w:eastAsia="Times New Roman" w:hAnsi="Times New Roman" w:cs="Times New Roman"/>
          <w:color w:val="000000"/>
          <w:sz w:val="20"/>
          <w:szCs w:val="20"/>
        </w:rPr>
        <w:t> </w:t>
      </w:r>
    </w:p>
    <w:p w14:paraId="42CCD618" w14:textId="5A10743A"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Let them worship the Lord of this House, (3) Who has fed them, (saving them) from hunger and </w:t>
      </w:r>
      <w:r w:rsidRPr="00A839CA">
        <w:rPr>
          <w:rFonts w:asciiTheme="minorBidi" w:eastAsia="Times New Roman" w:hAnsiTheme="minorBidi" w:cs="Arial"/>
          <w:b/>
          <w:bCs/>
          <w:color w:val="FF0000"/>
          <w:sz w:val="20"/>
          <w:szCs w:val="20"/>
        </w:rPr>
        <w:t>made them safe</w:t>
      </w:r>
      <w:r w:rsidRPr="00A839CA">
        <w:rPr>
          <w:rFonts w:asciiTheme="minorBidi" w:eastAsia="Times New Roman" w:hAnsiTheme="minorBidi" w:cs="Arial"/>
          <w:color w:val="000000"/>
          <w:sz w:val="20"/>
          <w:szCs w:val="20"/>
        </w:rPr>
        <w:t>, (saving them) from fear (Quraysh, 106: 3-4).</w:t>
      </w:r>
      <w:r w:rsidRPr="00A839CA">
        <w:rPr>
          <w:rFonts w:ascii="Times New Roman" w:eastAsia="Times New Roman" w:hAnsi="Times New Roman" w:cs="Times New Roman"/>
          <w:color w:val="000000"/>
          <w:sz w:val="20"/>
          <w:szCs w:val="20"/>
        </w:rPr>
        <w:t> </w:t>
      </w:r>
    </w:p>
    <w:p w14:paraId="39F6174F" w14:textId="31A1E12D"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But </w:t>
      </w:r>
      <w:r w:rsidRPr="00A839CA">
        <w:rPr>
          <w:rFonts w:asciiTheme="minorBidi" w:eastAsia="Times New Roman" w:hAnsiTheme="minorBidi" w:cs="Arial"/>
          <w:b/>
          <w:bCs/>
          <w:color w:val="FF0000"/>
          <w:sz w:val="20"/>
          <w:szCs w:val="20"/>
        </w:rPr>
        <w:t>the ones who believe</w:t>
      </w:r>
      <w:r w:rsidRPr="00A839CA">
        <w:rPr>
          <w:rFonts w:asciiTheme="minorBidi" w:eastAsia="Times New Roman" w:hAnsiTheme="minorBidi" w:cs="Arial"/>
          <w:color w:val="FF0000"/>
          <w:sz w:val="20"/>
          <w:szCs w:val="20"/>
        </w:rPr>
        <w:t xml:space="preserve"> </w:t>
      </w:r>
      <w:r w:rsidRPr="00A839CA">
        <w:rPr>
          <w:rFonts w:asciiTheme="minorBidi" w:eastAsia="Times New Roman" w:hAnsiTheme="minorBidi" w:cs="Arial"/>
          <w:color w:val="000000"/>
          <w:sz w:val="20"/>
          <w:szCs w:val="20"/>
        </w:rPr>
        <w:t xml:space="preserve">and do righteous deeds - We will admit them to </w:t>
      </w:r>
      <w:r w:rsidRPr="00A839CA">
        <w:rPr>
          <w:rFonts w:asciiTheme="minorBidi" w:eastAsia="Times New Roman" w:hAnsiTheme="minorBidi" w:cs="Arial"/>
          <w:b/>
          <w:bCs/>
          <w:color w:val="FF0000"/>
          <w:sz w:val="20"/>
          <w:szCs w:val="20"/>
        </w:rPr>
        <w:t>gardens</w:t>
      </w:r>
      <w:r w:rsidRPr="00A839CA">
        <w:rPr>
          <w:rFonts w:asciiTheme="minorBidi" w:eastAsia="Times New Roman" w:hAnsiTheme="minorBidi" w:cs="Arial"/>
          <w:color w:val="000000"/>
          <w:sz w:val="20"/>
          <w:szCs w:val="20"/>
        </w:rPr>
        <w:t xml:space="preserve"> beneath which rivers flow, wherein they will abide forever. (It is) the promise of Allah, (which is) truth, and who is more truthful than Allah in statement (Al-Nisa, 4: 122).</w:t>
      </w:r>
      <w:r w:rsidRPr="00A839CA">
        <w:rPr>
          <w:rFonts w:ascii="Times New Roman" w:eastAsia="Times New Roman" w:hAnsi="Times New Roman" w:cs="Times New Roman"/>
          <w:color w:val="000000"/>
          <w:sz w:val="20"/>
          <w:szCs w:val="20"/>
        </w:rPr>
        <w:t> </w:t>
      </w:r>
    </w:p>
    <w:p w14:paraId="763BCC83" w14:textId="0FFC3091"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Allah has promised the hypocrite men and hypocrite women and the </w:t>
      </w:r>
      <w:r w:rsidRPr="00A839CA">
        <w:rPr>
          <w:rFonts w:asciiTheme="minorBidi" w:eastAsia="Times New Roman" w:hAnsiTheme="minorBidi" w:cs="Arial"/>
          <w:b/>
          <w:bCs/>
          <w:color w:val="FF0000"/>
          <w:sz w:val="20"/>
          <w:szCs w:val="20"/>
        </w:rPr>
        <w:t>disbelievers</w:t>
      </w:r>
      <w:r w:rsidRPr="00A839CA">
        <w:rPr>
          <w:rFonts w:asciiTheme="minorBidi" w:eastAsia="Times New Roman" w:hAnsiTheme="minorBidi" w:cs="Arial"/>
          <w:color w:val="000000"/>
          <w:sz w:val="20"/>
          <w:szCs w:val="20"/>
        </w:rPr>
        <w:t xml:space="preserve"> the fire of </w:t>
      </w:r>
      <w:r w:rsidRPr="00A839CA">
        <w:rPr>
          <w:rFonts w:asciiTheme="minorBidi" w:eastAsia="Times New Roman" w:hAnsiTheme="minorBidi" w:cs="Arial"/>
          <w:b/>
          <w:bCs/>
          <w:color w:val="FF0000"/>
          <w:sz w:val="20"/>
          <w:szCs w:val="20"/>
        </w:rPr>
        <w:t>Hell</w:t>
      </w:r>
      <w:r w:rsidRPr="00A839CA">
        <w:rPr>
          <w:rFonts w:asciiTheme="minorBidi" w:eastAsia="Times New Roman" w:hAnsiTheme="minorBidi" w:cs="Arial"/>
          <w:color w:val="000000"/>
          <w:sz w:val="20"/>
          <w:szCs w:val="20"/>
        </w:rPr>
        <w:t>, wherein they will abide eternally. It is sufficient for them. And Allah has cursed them, and for them is an enduring punishment (Al-Tawba, 9: 68).</w:t>
      </w:r>
      <w:r w:rsidRPr="00A839CA">
        <w:rPr>
          <w:rFonts w:ascii="Times New Roman" w:eastAsia="Times New Roman" w:hAnsi="Times New Roman" w:cs="Times New Roman"/>
          <w:color w:val="000000"/>
          <w:sz w:val="20"/>
          <w:szCs w:val="20"/>
        </w:rPr>
        <w:t> </w:t>
      </w:r>
    </w:p>
    <w:p w14:paraId="404A1718" w14:textId="07B3762A" w:rsidR="00A839CA" w:rsidRDefault="00A839CA" w:rsidP="009D478C">
      <w:pPr>
        <w:spacing w:before="100" w:beforeAutospacing="1" w:after="100" w:afterAutospacing="1" w:line="240" w:lineRule="auto"/>
        <w:jc w:val="both"/>
        <w:rPr>
          <w:rFonts w:ascii="Arial" w:eastAsia="Times New Roman" w:hAnsi="Arial" w:cs="Arial"/>
          <w:color w:val="000000"/>
          <w:sz w:val="20"/>
          <w:szCs w:val="20"/>
        </w:rPr>
      </w:pPr>
      <w:r w:rsidRPr="00A839CA">
        <w:rPr>
          <w:rFonts w:ascii="Arial" w:eastAsia="Times New Roman" w:hAnsi="Arial" w:cs="Arial"/>
          <w:color w:val="000000"/>
          <w:sz w:val="20"/>
          <w:szCs w:val="20"/>
        </w:rPr>
        <w:t>Applying knowledge about this Good Name of Allah is by calling upon Him, with it. Saying: "Allahumma, Anta Al-Mu.min” (O Allah, You are the Believer</w:t>
      </w:r>
      <w:r w:rsidR="0029060B">
        <w:rPr>
          <w:rFonts w:ascii="Arial" w:eastAsia="Times New Roman" w:hAnsi="Arial" w:cs="Arial"/>
          <w:color w:val="000000"/>
          <w:sz w:val="20"/>
          <w:szCs w:val="20"/>
        </w:rPr>
        <w:t>)</w:t>
      </w:r>
      <w:r w:rsidRPr="00A839CA">
        <w:rPr>
          <w:rFonts w:ascii="Arial" w:eastAsia="Times New Roman" w:hAnsi="Arial" w:cs="Arial"/>
          <w:color w:val="000000"/>
          <w:sz w:val="20"/>
          <w:szCs w:val="20"/>
        </w:rPr>
        <w:t xml:space="preserve"> that there is no other </w:t>
      </w:r>
      <w:r w:rsidR="009D478C">
        <w:rPr>
          <w:rFonts w:ascii="Arial" w:eastAsia="Times New Roman" w:hAnsi="Arial" w:cs="Arial"/>
          <w:color w:val="000000"/>
          <w:sz w:val="20"/>
          <w:szCs w:val="20"/>
        </w:rPr>
        <w:t>G</w:t>
      </w:r>
      <w:r w:rsidRPr="00A839CA">
        <w:rPr>
          <w:rFonts w:ascii="Arial" w:eastAsia="Times New Roman" w:hAnsi="Arial" w:cs="Arial"/>
          <w:color w:val="000000"/>
          <w:sz w:val="20"/>
          <w:szCs w:val="20"/>
        </w:rPr>
        <w:t xml:space="preserve">od but You, and You are the Safeguard of the Believers. Then, the caller asks Allah to accept his/her faith and good deeds, </w:t>
      </w:r>
      <w:r w:rsidR="009D478C">
        <w:rPr>
          <w:rFonts w:ascii="Arial" w:eastAsia="Times New Roman" w:hAnsi="Arial" w:cs="Arial"/>
          <w:color w:val="000000"/>
          <w:sz w:val="20"/>
          <w:szCs w:val="20"/>
        </w:rPr>
        <w:t>as well as</w:t>
      </w:r>
      <w:r w:rsidRPr="00A839CA">
        <w:rPr>
          <w:rFonts w:ascii="Arial" w:eastAsia="Times New Roman" w:hAnsi="Arial" w:cs="Arial"/>
          <w:color w:val="000000"/>
          <w:sz w:val="20"/>
          <w:szCs w:val="20"/>
        </w:rPr>
        <w:t xml:space="preserve"> to be safeguarded from the evils of this lower life, and from the punishment in the hereafter. </w:t>
      </w:r>
    </w:p>
    <w:p w14:paraId="077FC651" w14:textId="128E847E" w:rsidR="00EF7AAF" w:rsidRDefault="0029060B" w:rsidP="009D478C">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N</w:t>
      </w:r>
      <w:r w:rsidR="00A839CA" w:rsidRPr="00A839CA">
        <w:rPr>
          <w:rFonts w:ascii="Arial" w:eastAsia="Times New Roman" w:hAnsi="Arial" w:cs="Arial"/>
          <w:color w:val="000000"/>
          <w:sz w:val="20"/>
          <w:szCs w:val="20"/>
        </w:rPr>
        <w:t xml:space="preserve">obody should be called "Al-Mu.min" (the Believer in His Godhood, the Safeguard of the Believers), except </w:t>
      </w:r>
      <w:r>
        <w:rPr>
          <w:rFonts w:ascii="Arial" w:eastAsia="Times New Roman" w:hAnsi="Arial" w:cs="Arial"/>
          <w:color w:val="000000"/>
          <w:sz w:val="20"/>
          <w:szCs w:val="20"/>
        </w:rPr>
        <w:t xml:space="preserve">Allah, as only He, praise to Him, is the One Who </w:t>
      </w:r>
      <w:r w:rsidRPr="00A839CA">
        <w:rPr>
          <w:rFonts w:ascii="Arial" w:eastAsia="Times New Roman" w:hAnsi="Arial" w:cs="Arial"/>
          <w:color w:val="000000"/>
          <w:sz w:val="20"/>
          <w:szCs w:val="20"/>
        </w:rPr>
        <w:t xml:space="preserve">is capable of safeguarding </w:t>
      </w:r>
      <w:r w:rsidR="009D478C">
        <w:rPr>
          <w:rFonts w:ascii="Arial" w:eastAsia="Times New Roman" w:hAnsi="Arial" w:cs="Arial"/>
          <w:color w:val="000000"/>
          <w:sz w:val="20"/>
          <w:szCs w:val="20"/>
        </w:rPr>
        <w:t>believers</w:t>
      </w:r>
      <w:r>
        <w:rPr>
          <w:rFonts w:ascii="Arial" w:eastAsia="Times New Roman" w:hAnsi="Arial" w:cs="Arial"/>
          <w:color w:val="000000"/>
          <w:sz w:val="20"/>
          <w:szCs w:val="20"/>
        </w:rPr>
        <w:t>,</w:t>
      </w:r>
      <w:r w:rsidRPr="00A839CA">
        <w:rPr>
          <w:rFonts w:ascii="Arial" w:eastAsia="Times New Roman" w:hAnsi="Arial" w:cs="Arial"/>
          <w:color w:val="000000"/>
          <w:sz w:val="20"/>
          <w:szCs w:val="20"/>
        </w:rPr>
        <w:t xml:space="preserve"> and of caring for them in this life and in the hereafter. </w:t>
      </w:r>
      <w:r w:rsidR="00A839CA" w:rsidRPr="00A839CA">
        <w:rPr>
          <w:rFonts w:ascii="Arial" w:eastAsia="Times New Roman" w:hAnsi="Arial" w:cs="Arial"/>
          <w:color w:val="000000"/>
          <w:sz w:val="20"/>
          <w:szCs w:val="20"/>
        </w:rPr>
        <w:t xml:space="preserve">However, </w:t>
      </w:r>
      <w:r w:rsidR="00EF7AAF">
        <w:rPr>
          <w:rFonts w:ascii="Arial" w:eastAsia="Times New Roman" w:hAnsi="Arial" w:cs="Arial"/>
          <w:color w:val="000000"/>
          <w:sz w:val="20"/>
          <w:szCs w:val="20"/>
        </w:rPr>
        <w:t>a</w:t>
      </w:r>
      <w:r w:rsidR="00A839CA" w:rsidRPr="00A839CA">
        <w:rPr>
          <w:rFonts w:ascii="Arial" w:eastAsia="Times New Roman" w:hAnsi="Arial" w:cs="Arial"/>
          <w:color w:val="000000"/>
          <w:sz w:val="20"/>
          <w:szCs w:val="20"/>
        </w:rPr>
        <w:t xml:space="preserve"> boy</w:t>
      </w:r>
      <w:r w:rsidR="00EF7AAF">
        <w:rPr>
          <w:rFonts w:ascii="Arial" w:eastAsia="Times New Roman" w:hAnsi="Arial" w:cs="Arial"/>
          <w:color w:val="000000"/>
          <w:sz w:val="20"/>
          <w:szCs w:val="20"/>
        </w:rPr>
        <w:t xml:space="preserve"> can be named</w:t>
      </w:r>
      <w:r w:rsidR="00A839CA" w:rsidRPr="00A839CA">
        <w:rPr>
          <w:rFonts w:ascii="Arial" w:eastAsia="Times New Roman" w:hAnsi="Arial" w:cs="Arial"/>
          <w:color w:val="000000"/>
          <w:sz w:val="20"/>
          <w:szCs w:val="20"/>
        </w:rPr>
        <w:t xml:space="preserve"> “Abdul-Mu.min” (Worshipper of the Believer, the Safeguard</w:t>
      </w:r>
      <w:r w:rsidR="00EF7AAF">
        <w:rPr>
          <w:rFonts w:ascii="Arial" w:eastAsia="Times New Roman" w:hAnsi="Arial" w:cs="Arial"/>
          <w:color w:val="000000"/>
          <w:sz w:val="20"/>
          <w:szCs w:val="20"/>
        </w:rPr>
        <w:t xml:space="preserve"> of Believers</w:t>
      </w:r>
      <w:r w:rsidR="00A839CA" w:rsidRPr="00A839CA">
        <w:rPr>
          <w:rFonts w:ascii="Arial" w:eastAsia="Times New Roman" w:hAnsi="Arial" w:cs="Arial"/>
          <w:color w:val="000000"/>
          <w:sz w:val="20"/>
          <w:szCs w:val="20"/>
        </w:rPr>
        <w:t>)</w:t>
      </w:r>
      <w:r w:rsidR="00EF7AAF">
        <w:rPr>
          <w:rFonts w:ascii="Arial" w:eastAsia="Times New Roman" w:hAnsi="Arial" w:cs="Arial"/>
          <w:color w:val="000000"/>
          <w:sz w:val="20"/>
          <w:szCs w:val="20"/>
        </w:rPr>
        <w:t>, in recognition of his worship to his Creator.</w:t>
      </w:r>
    </w:p>
    <w:p w14:paraId="7BD25080" w14:textId="2A6BE011" w:rsidR="00A839CA" w:rsidRDefault="00A839CA" w:rsidP="00F07B2E">
      <w:pPr>
        <w:spacing w:before="100" w:beforeAutospacing="1" w:after="100" w:afterAutospacing="1" w:line="240" w:lineRule="auto"/>
        <w:rPr>
          <w:rFonts w:ascii="Arial" w:eastAsia="Times New Roman" w:hAnsi="Arial" w:cs="Arial"/>
          <w:color w:val="000000"/>
          <w:sz w:val="20"/>
          <w:szCs w:val="20"/>
        </w:rPr>
      </w:pPr>
      <w:r w:rsidRPr="00A839CA">
        <w:rPr>
          <w:rFonts w:ascii="Arial" w:eastAsia="Times New Roman" w:hAnsi="Arial" w:cs="Arial"/>
          <w:color w:val="000000"/>
          <w:sz w:val="20"/>
          <w:szCs w:val="20"/>
        </w:rPr>
        <w:t>Living up to the meanings of this Name means the belief in Allah and His Messenger, as well as avoiding any harm to the believers, and</w:t>
      </w:r>
      <w:r w:rsidRPr="00A839CA">
        <w:rPr>
          <w:rFonts w:ascii="Arial" w:eastAsia="Times New Roman" w:hAnsi="Arial" w:cs="Arial"/>
          <w:color w:val="FF0000"/>
          <w:sz w:val="20"/>
          <w:szCs w:val="20"/>
        </w:rPr>
        <w:t xml:space="preserve"> </w:t>
      </w:r>
      <w:r w:rsidRPr="00A839CA">
        <w:rPr>
          <w:rFonts w:ascii="Arial" w:eastAsia="Times New Roman" w:hAnsi="Arial" w:cs="Arial"/>
          <w:color w:val="000000"/>
          <w:sz w:val="20"/>
          <w:szCs w:val="20"/>
        </w:rPr>
        <w:t>caring about their safety.</w:t>
      </w:r>
    </w:p>
    <w:p w14:paraId="6CD5D807" w14:textId="19B570F2" w:rsidR="0029060B" w:rsidRPr="00A839CA" w:rsidRDefault="0029060B" w:rsidP="003E2B1D">
      <w:pPr>
        <w:spacing w:before="100" w:beforeAutospacing="1" w:after="100" w:afterAutospacing="1" w:line="240" w:lineRule="auto"/>
        <w:rPr>
          <w:rFonts w:ascii="Times New Roman" w:eastAsia="Times New Roman" w:hAnsi="Times New Roman" w:cs="Times New Roman"/>
          <w:color w:val="0070C0"/>
          <w:sz w:val="32"/>
          <w:szCs w:val="32"/>
        </w:rPr>
      </w:pPr>
      <w:r>
        <w:rPr>
          <w:rStyle w:val="Strong"/>
          <w:rFonts w:asciiTheme="minorBidi" w:hAnsiTheme="minorBidi"/>
          <w:b w:val="0"/>
          <w:bCs w:val="0"/>
          <w:color w:val="000000"/>
          <w:sz w:val="20"/>
          <w:szCs w:val="20"/>
        </w:rPr>
        <w:t>Believers can benefit from the meanings of this Good Name of Allah, by</w:t>
      </w:r>
      <w:r w:rsidR="00352F2B">
        <w:rPr>
          <w:rStyle w:val="Strong"/>
          <w:rFonts w:asciiTheme="minorBidi" w:hAnsiTheme="minorBidi"/>
          <w:b w:val="0"/>
          <w:bCs w:val="0"/>
          <w:color w:val="000000"/>
          <w:sz w:val="20"/>
          <w:szCs w:val="20"/>
        </w:rPr>
        <w:t xml:space="preserve"> constantly proclaiming that there is no other God except Allah, as He, His angels, and those of knowledge have </w:t>
      </w:r>
      <w:r w:rsidR="00D24DB0">
        <w:rPr>
          <w:rStyle w:val="Strong"/>
          <w:rFonts w:asciiTheme="minorBidi" w:hAnsiTheme="minorBidi"/>
          <w:b w:val="0"/>
          <w:bCs w:val="0"/>
          <w:color w:val="000000"/>
          <w:sz w:val="20"/>
          <w:szCs w:val="20"/>
        </w:rPr>
        <w:t>proclaimed</w:t>
      </w:r>
      <w:r w:rsidR="00352F2B">
        <w:rPr>
          <w:rStyle w:val="Strong"/>
          <w:rFonts w:asciiTheme="minorBidi" w:hAnsiTheme="minorBidi"/>
          <w:b w:val="0"/>
          <w:bCs w:val="0"/>
          <w:color w:val="000000"/>
          <w:sz w:val="20"/>
          <w:szCs w:val="20"/>
        </w:rPr>
        <w:t xml:space="preserve">. They should </w:t>
      </w:r>
      <w:r w:rsidR="00D24DB0">
        <w:rPr>
          <w:rStyle w:val="Strong"/>
          <w:rFonts w:asciiTheme="minorBidi" w:hAnsiTheme="minorBidi"/>
          <w:b w:val="0"/>
          <w:bCs w:val="0"/>
          <w:color w:val="000000"/>
          <w:sz w:val="20"/>
          <w:szCs w:val="20"/>
        </w:rPr>
        <w:t>also be constantly protective of other believers, particularly safeguarding their blood and treasure, as the Messenger of Allah, pbbuh, said.</w:t>
      </w:r>
      <w:r w:rsidR="003E2B1D">
        <w:rPr>
          <w:rStyle w:val="Strong"/>
          <w:rFonts w:asciiTheme="minorBidi" w:hAnsiTheme="minorBidi"/>
          <w:b w:val="0"/>
          <w:bCs w:val="0"/>
          <w:color w:val="000000"/>
          <w:sz w:val="20"/>
          <w:szCs w:val="20"/>
        </w:rPr>
        <w:t xml:space="preserve"> </w:t>
      </w:r>
      <w:r w:rsidRPr="00075EE3">
        <w:rPr>
          <w:rStyle w:val="EndnoteReference"/>
          <w:rFonts w:asciiTheme="minorBidi" w:eastAsia="Times New Roman" w:hAnsiTheme="minorBidi"/>
          <w:color w:val="0070C0"/>
          <w:sz w:val="32"/>
          <w:szCs w:val="32"/>
        </w:rPr>
        <w:endnoteReference w:id="43"/>
      </w:r>
    </w:p>
    <w:p w14:paraId="665DA911" w14:textId="3CED6F44" w:rsidR="00AD3371" w:rsidRPr="00422692" w:rsidRDefault="00AD3371" w:rsidP="00AD3371">
      <w:pPr>
        <w:pStyle w:val="auto-style17"/>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lastRenderedPageBreak/>
        <w:t>1</w:t>
      </w:r>
      <w:r>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Al-Muhaymin</w:t>
      </w:r>
      <w:r w:rsidRPr="00422692">
        <w:rPr>
          <w:rStyle w:val="style3061"/>
          <w:rFonts w:asciiTheme="minorBidi" w:eastAsiaTheme="minorEastAsia" w:hAnsiTheme="minorBidi" w:cstheme="minorBidi"/>
          <w:b/>
          <w:bCs/>
          <w:color w:val="000000"/>
          <w:sz w:val="20"/>
          <w:szCs w:val="20"/>
        </w:rPr>
        <w:t xml:space="preserve">: The </w:t>
      </w:r>
      <w:r>
        <w:rPr>
          <w:rStyle w:val="style3061"/>
          <w:rFonts w:asciiTheme="minorBidi" w:eastAsiaTheme="minorEastAsia" w:hAnsiTheme="minorBidi" w:cstheme="minorBidi"/>
          <w:b/>
          <w:bCs/>
          <w:color w:val="000000"/>
          <w:sz w:val="20"/>
          <w:szCs w:val="20"/>
        </w:rPr>
        <w:t>Pred</w:t>
      </w:r>
      <w:r w:rsidRPr="00422692">
        <w:rPr>
          <w:rStyle w:val="style3061"/>
          <w:rFonts w:asciiTheme="minorBidi" w:eastAsiaTheme="minorEastAsia" w:hAnsiTheme="minorBidi" w:cstheme="minorBidi"/>
          <w:b/>
          <w:bCs/>
          <w:color w:val="000000"/>
          <w:sz w:val="20"/>
          <w:szCs w:val="20"/>
        </w:rPr>
        <w:t>ominant    </w:t>
      </w:r>
      <w:r w:rsidRPr="00422692">
        <w:rPr>
          <w:rStyle w:val="style3061"/>
          <w:rFonts w:asciiTheme="minorBidi" w:eastAsiaTheme="minorEastAsia" w:hAnsiTheme="minorBidi" w:cstheme="minorBidi"/>
          <w:color w:val="000000"/>
          <w:sz w:val="20"/>
          <w:szCs w:val="20"/>
        </w:rPr>
        <w:t xml:space="preserve"> </w:t>
      </w:r>
      <w:r w:rsidRPr="00C27945">
        <w:rPr>
          <w:rStyle w:val="Strong"/>
          <w:rFonts w:asciiTheme="minorBidi" w:eastAsiaTheme="minorHAnsi" w:hAnsiTheme="minorBidi" w:cstheme="minorBidi"/>
          <w:color w:val="FF0000"/>
          <w:sz w:val="28"/>
          <w:szCs w:val="28"/>
          <w:rtl/>
        </w:rPr>
        <w:t>الْمُهَيْمِنُ</w:t>
      </w:r>
    </w:p>
    <w:p w14:paraId="5AC06637" w14:textId="0077E6AB" w:rsidR="00AD3371" w:rsidRDefault="00AD3371" w:rsidP="006C4F2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"Al-Muhaymin" </w:t>
      </w:r>
      <w:r w:rsidR="0099056C">
        <w:rPr>
          <w:rFonts w:asciiTheme="minorBidi" w:hAnsiTheme="minorBidi" w:cstheme="minorBidi" w:hint="cs"/>
          <w:color w:val="000000"/>
          <w:sz w:val="20"/>
          <w:szCs w:val="20"/>
          <w:rtl/>
        </w:rPr>
        <w:t>)</w:t>
      </w:r>
      <w:r w:rsidR="0099056C">
        <w:rPr>
          <w:rFonts w:asciiTheme="minorBidi" w:hAnsiTheme="minorBidi" w:cstheme="minorBidi"/>
          <w:color w:val="000000"/>
          <w:sz w:val="20"/>
          <w:szCs w:val="20"/>
        </w:rPr>
        <w:t>(The Predominant) is an adjectival name, derived from the verb “haymana,” which means to dominate, rule over, and conquer. As a Good Name of Allah, it means that He, praise to Him, is dominant over all of His creations, including His Throne, Chair, heavens, Earth</w:t>
      </w:r>
      <w:r w:rsidR="006C4F21">
        <w:rPr>
          <w:rFonts w:asciiTheme="minorBidi" w:hAnsiTheme="minorBidi" w:cstheme="minorBidi"/>
          <w:color w:val="000000"/>
          <w:sz w:val="20"/>
          <w:szCs w:val="20"/>
        </w:rPr>
        <w:t>-like planets, as well as the angels, jinn, and humans</w:t>
      </w:r>
      <w:r w:rsidR="00FD4F80">
        <w:rPr>
          <w:rFonts w:asciiTheme="minorBidi" w:hAnsiTheme="minorBidi" w:cstheme="minorBidi"/>
          <w:color w:val="000000"/>
          <w:sz w:val="20"/>
          <w:szCs w:val="20"/>
        </w:rPr>
        <w:t>,</w:t>
      </w:r>
      <w:r w:rsidR="006C4F21">
        <w:rPr>
          <w:rFonts w:asciiTheme="minorBidi" w:hAnsiTheme="minorBidi" w:cstheme="minorBidi"/>
          <w:color w:val="000000"/>
          <w:sz w:val="20"/>
          <w:szCs w:val="20"/>
        </w:rPr>
        <w:t xml:space="preserve"> living therein. </w:t>
      </w:r>
      <w:r>
        <w:rPr>
          <w:rFonts w:asciiTheme="minorBidi" w:hAnsiTheme="minorBidi" w:cstheme="minorBidi"/>
          <w:color w:val="000000"/>
          <w:sz w:val="20"/>
          <w:szCs w:val="20"/>
        </w:rPr>
        <w:t xml:space="preserve">In addition, </w:t>
      </w:r>
      <w:r w:rsidR="006C4F21">
        <w:rPr>
          <w:rFonts w:asciiTheme="minorBidi" w:hAnsiTheme="minorBidi" w:cstheme="minorBidi"/>
          <w:color w:val="000000"/>
          <w:sz w:val="20"/>
          <w:szCs w:val="20"/>
        </w:rPr>
        <w:t xml:space="preserve">He is the Judge over </w:t>
      </w:r>
      <w:r w:rsidRPr="00422692">
        <w:rPr>
          <w:rFonts w:asciiTheme="minorBidi" w:hAnsiTheme="minorBidi" w:cstheme="minorBidi"/>
          <w:color w:val="000000"/>
          <w:sz w:val="20"/>
          <w:szCs w:val="20"/>
        </w:rPr>
        <w:t>His creations</w:t>
      </w:r>
      <w:r w:rsidR="006C4F21">
        <w:rPr>
          <w:rFonts w:asciiTheme="minorBidi" w:hAnsiTheme="minorBidi" w:cstheme="minorBidi"/>
          <w:color w:val="000000"/>
          <w:sz w:val="20"/>
          <w:szCs w:val="20"/>
        </w:rPr>
        <w:t>, who will be held accountable</w:t>
      </w:r>
      <w:r w:rsidR="00BE42A4">
        <w:rPr>
          <w:rFonts w:asciiTheme="minorBidi" w:hAnsiTheme="minorBidi" w:cstheme="minorBidi"/>
          <w:color w:val="000000"/>
          <w:sz w:val="20"/>
          <w:szCs w:val="20"/>
        </w:rPr>
        <w:t xml:space="preserve"> before Him,</w:t>
      </w:r>
      <w:r w:rsidR="006C4F21">
        <w:rPr>
          <w:rFonts w:asciiTheme="minorBidi" w:hAnsiTheme="minorBidi" w:cstheme="minorBidi"/>
          <w:color w:val="000000"/>
          <w:sz w:val="20"/>
          <w:szCs w:val="20"/>
        </w:rPr>
        <w:t xml:space="preserve"> </w:t>
      </w:r>
      <w:r w:rsidR="00BE42A4">
        <w:rPr>
          <w:rFonts w:asciiTheme="minorBidi" w:hAnsiTheme="minorBidi" w:cstheme="minorBidi"/>
          <w:color w:val="000000"/>
          <w:sz w:val="20"/>
          <w:szCs w:val="20"/>
        </w:rPr>
        <w:t>for</w:t>
      </w:r>
      <w:r w:rsidR="006C4F21">
        <w:rPr>
          <w:rFonts w:asciiTheme="minorBidi" w:hAnsiTheme="minorBidi" w:cstheme="minorBidi"/>
          <w:color w:val="000000"/>
          <w:sz w:val="20"/>
          <w:szCs w:val="20"/>
        </w:rPr>
        <w:t xml:space="preserve"> their behaviors</w:t>
      </w:r>
      <w:r w:rsidR="00BE42A4">
        <w:rPr>
          <w:rFonts w:asciiTheme="minorBidi" w:hAnsiTheme="minorBidi" w:cstheme="minorBidi"/>
          <w:color w:val="000000"/>
          <w:sz w:val="20"/>
          <w:szCs w:val="20"/>
        </w:rPr>
        <w:t>,</w:t>
      </w:r>
      <w:r w:rsidR="006C4F21">
        <w:rPr>
          <w:rFonts w:asciiTheme="minorBidi" w:hAnsiTheme="minorBidi" w:cstheme="minorBidi"/>
          <w:color w:val="000000"/>
          <w:sz w:val="20"/>
          <w:szCs w:val="20"/>
        </w:rPr>
        <w:t xml:space="preserve"> in the hereafter (Ghafir, 40: 48</w:t>
      </w:r>
      <w:r w:rsidR="00BE42A4">
        <w:rPr>
          <w:rFonts w:asciiTheme="minorBidi" w:hAnsiTheme="minorBidi" w:cstheme="minorBidi"/>
          <w:color w:val="000000"/>
          <w:sz w:val="20"/>
          <w:szCs w:val="20"/>
        </w:rPr>
        <w:t>). He watches over</w:t>
      </w:r>
      <w:r w:rsidR="00FD4F80">
        <w:rPr>
          <w:rFonts w:asciiTheme="minorBidi" w:hAnsiTheme="minorBidi" w:cstheme="minorBidi"/>
          <w:color w:val="000000"/>
          <w:sz w:val="20"/>
          <w:szCs w:val="20"/>
        </w:rPr>
        <w:t xml:space="preserve"> and knows</w:t>
      </w:r>
      <w:r w:rsidR="00BE42A4">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their secret and public </w:t>
      </w:r>
      <w:r>
        <w:rPr>
          <w:rFonts w:asciiTheme="minorBidi" w:hAnsiTheme="minorBidi" w:cstheme="minorBidi"/>
          <w:color w:val="000000"/>
          <w:sz w:val="20"/>
          <w:szCs w:val="20"/>
        </w:rPr>
        <w:t xml:space="preserve">deeds and words, </w:t>
      </w:r>
      <w:r w:rsidR="00BE42A4">
        <w:rPr>
          <w:rFonts w:asciiTheme="minorBidi" w:hAnsiTheme="minorBidi" w:cstheme="minorBidi"/>
          <w:color w:val="000000"/>
          <w:sz w:val="20"/>
          <w:szCs w:val="20"/>
        </w:rPr>
        <w:t xml:space="preserve">which are recorded </w:t>
      </w:r>
      <w:r>
        <w:rPr>
          <w:rFonts w:asciiTheme="minorBidi" w:hAnsiTheme="minorBidi" w:cstheme="minorBidi"/>
          <w:color w:val="000000"/>
          <w:sz w:val="20"/>
          <w:szCs w:val="20"/>
        </w:rPr>
        <w:t xml:space="preserve">in a record that does not leave any behavior out, be it small or </w:t>
      </w:r>
      <w:r w:rsidR="00BE42A4">
        <w:rPr>
          <w:rFonts w:asciiTheme="minorBidi" w:hAnsiTheme="minorBidi" w:cstheme="minorBidi"/>
          <w:color w:val="000000"/>
          <w:sz w:val="20"/>
          <w:szCs w:val="20"/>
        </w:rPr>
        <w:t xml:space="preserve">big (Al-Kahf, </w:t>
      </w:r>
      <w:r>
        <w:rPr>
          <w:rFonts w:asciiTheme="minorBidi" w:hAnsiTheme="minorBidi" w:cstheme="minorBidi"/>
          <w:color w:val="000000"/>
          <w:sz w:val="20"/>
          <w:szCs w:val="20"/>
        </w:rPr>
        <w:t>18: 49</w:t>
      </w:r>
      <w:r w:rsidR="00BE42A4">
        <w:rPr>
          <w:rFonts w:asciiTheme="minorBidi" w:hAnsiTheme="minorBidi" w:cstheme="minorBidi"/>
          <w:color w:val="000000"/>
          <w:sz w:val="20"/>
          <w:szCs w:val="20"/>
        </w:rPr>
        <w:t xml:space="preserve">), and He is </w:t>
      </w:r>
      <w:r w:rsidR="005F1E31">
        <w:rPr>
          <w:rFonts w:asciiTheme="minorBidi" w:hAnsiTheme="minorBidi" w:cstheme="minorBidi" w:hint="cs"/>
          <w:color w:val="000000"/>
          <w:sz w:val="20"/>
          <w:szCs w:val="20"/>
          <w:rtl/>
        </w:rPr>
        <w:t>"</w:t>
      </w:r>
      <w:r w:rsidR="005F1E31" w:rsidRPr="005F1E31">
        <w:rPr>
          <w:rFonts w:asciiTheme="minorBidi" w:hAnsiTheme="minorBidi" w:cstheme="minorBidi"/>
          <w:color w:val="000000"/>
          <w:sz w:val="20"/>
          <w:szCs w:val="20"/>
        </w:rPr>
        <w:t>predominant over His affair</w:t>
      </w:r>
      <w:r w:rsidR="005F1E31">
        <w:rPr>
          <w:rFonts w:asciiTheme="minorBidi" w:hAnsiTheme="minorBidi" w:cstheme="minorBidi" w:hint="cs"/>
          <w:color w:val="000000"/>
          <w:sz w:val="20"/>
          <w:szCs w:val="20"/>
          <w:rtl/>
        </w:rPr>
        <w:t>"</w:t>
      </w:r>
      <w:r w:rsidR="005F1E31" w:rsidRPr="005F1E31">
        <w:rPr>
          <w:rFonts w:asciiTheme="minorBidi" w:hAnsiTheme="minorBidi" w:cstheme="minorBidi"/>
          <w:color w:val="000000"/>
          <w:sz w:val="20"/>
          <w:szCs w:val="20"/>
        </w:rPr>
        <w:t xml:space="preserve"> </w:t>
      </w:r>
      <w:r w:rsidR="00BE42A4">
        <w:rPr>
          <w:rFonts w:asciiTheme="minorBidi" w:hAnsiTheme="minorBidi" w:cstheme="minorBidi"/>
          <w:color w:val="000000"/>
          <w:sz w:val="20"/>
          <w:szCs w:val="20"/>
        </w:rPr>
        <w:t>(Yo</w:t>
      </w:r>
      <w:r w:rsidR="004F12F1">
        <w:rPr>
          <w:rFonts w:asciiTheme="minorBidi" w:hAnsiTheme="minorBidi" w:cstheme="minorBidi"/>
          <w:color w:val="000000"/>
          <w:sz w:val="20"/>
          <w:szCs w:val="20"/>
        </w:rPr>
        <w:t>o</w:t>
      </w:r>
      <w:r w:rsidR="00BE42A4">
        <w:rPr>
          <w:rFonts w:asciiTheme="minorBidi" w:hAnsiTheme="minorBidi" w:cstheme="minorBidi"/>
          <w:color w:val="000000"/>
          <w:sz w:val="20"/>
          <w:szCs w:val="20"/>
        </w:rPr>
        <w:t>suf, 12: 21).</w:t>
      </w:r>
      <w:r>
        <w:rPr>
          <w:rFonts w:asciiTheme="minorBidi" w:hAnsiTheme="minorBidi" w:cstheme="minorBidi"/>
          <w:color w:val="000000"/>
          <w:sz w:val="20"/>
          <w:szCs w:val="20"/>
        </w:rPr>
        <w:t xml:space="preserve"> </w:t>
      </w:r>
    </w:p>
    <w:p w14:paraId="1579C8CE" w14:textId="6813BEBC" w:rsidR="001D7EDC" w:rsidRDefault="001D7EDC" w:rsidP="001D7EDC">
      <w:pPr>
        <w:pStyle w:val="auto-style23"/>
        <w:jc w:val="both"/>
        <w:rPr>
          <w:rFonts w:asciiTheme="minorBidi" w:eastAsiaTheme="minorEastAsia" w:hAnsiTheme="minorBidi"/>
          <w:color w:val="000000"/>
          <w:sz w:val="20"/>
          <w:szCs w:val="20"/>
        </w:rPr>
      </w:pPr>
      <w:r w:rsidRPr="001D7EDC">
        <w:rPr>
          <w:rFonts w:asciiTheme="minorBidi" w:eastAsiaTheme="minorEastAsia" w:hAnsiTheme="minorBidi"/>
          <w:color w:val="000000"/>
          <w:sz w:val="20"/>
          <w:szCs w:val="20"/>
          <w:rtl/>
        </w:rPr>
        <w:t>"</w:t>
      </w:r>
      <w:r w:rsidRPr="001D7EDC">
        <w:rPr>
          <w:rFonts w:asciiTheme="minorBidi" w:eastAsiaTheme="minorEastAsia" w:hAnsiTheme="minorBidi" w:cstheme="minorBidi"/>
          <w:color w:val="000000"/>
          <w:sz w:val="20"/>
          <w:szCs w:val="20"/>
        </w:rPr>
        <w:t xml:space="preserve">Al-Muhaymin," as Good Name of Allah, was mentioned </w:t>
      </w:r>
      <w:r w:rsidRPr="006A42D0">
        <w:rPr>
          <w:rFonts w:asciiTheme="minorBidi" w:eastAsiaTheme="minorEastAsia" w:hAnsiTheme="minorBidi" w:cstheme="minorBidi"/>
          <w:b/>
          <w:bCs/>
          <w:color w:val="FF0000"/>
          <w:sz w:val="20"/>
          <w:szCs w:val="20"/>
        </w:rPr>
        <w:t>once</w:t>
      </w:r>
      <w:r w:rsidRPr="001D7EDC">
        <w:rPr>
          <w:rFonts w:asciiTheme="minorBidi" w:eastAsiaTheme="minorEastAsia" w:hAnsiTheme="minorBidi" w:cstheme="minorBidi"/>
          <w:color w:val="000000"/>
          <w:sz w:val="20"/>
          <w:szCs w:val="20"/>
        </w:rPr>
        <w:t xml:space="preserve"> in the Holy Quran, </w:t>
      </w:r>
      <w:r w:rsidRPr="006A42D0">
        <w:rPr>
          <w:rFonts w:asciiTheme="minorBidi" w:eastAsiaTheme="minorEastAsia" w:hAnsiTheme="minorBidi" w:cstheme="minorBidi"/>
          <w:b/>
          <w:bCs/>
          <w:color w:val="FF0000"/>
          <w:sz w:val="20"/>
          <w:szCs w:val="20"/>
        </w:rPr>
        <w:t>with</w:t>
      </w:r>
      <w:r w:rsidRPr="001D7EDC">
        <w:rPr>
          <w:rFonts w:asciiTheme="minorBidi" w:eastAsiaTheme="minorEastAsia" w:hAnsiTheme="minorBidi" w:cstheme="minorBidi"/>
          <w:color w:val="000000"/>
          <w:sz w:val="20"/>
          <w:szCs w:val="20"/>
        </w:rPr>
        <w:t xml:space="preserve"> the definite article (Al), directly after the Name “Al-Mu.min” (the Believer in His Godhood), together with eight other Good Names of Allah</w:t>
      </w:r>
      <w:r w:rsidR="008A77BC">
        <w:rPr>
          <w:rFonts w:asciiTheme="minorBidi" w:eastAsiaTheme="minorEastAsia" w:hAnsiTheme="minorBidi" w:cstheme="minorBidi"/>
          <w:color w:val="000000"/>
          <w:sz w:val="20"/>
          <w:szCs w:val="20"/>
        </w:rPr>
        <w:t>, as mentioned before</w:t>
      </w:r>
      <w:r w:rsidRPr="001D7EDC">
        <w:rPr>
          <w:rFonts w:asciiTheme="minorBidi" w:eastAsiaTheme="minorEastAsia" w:hAnsiTheme="minorBidi" w:cstheme="minorBidi"/>
          <w:color w:val="000000"/>
          <w:sz w:val="20"/>
          <w:szCs w:val="20"/>
        </w:rPr>
        <w:t xml:space="preserve"> (Al-‘Hashr, 59: 23)</w:t>
      </w:r>
      <w:r w:rsidRPr="001D7EDC">
        <w:rPr>
          <w:rFonts w:asciiTheme="minorBidi" w:eastAsiaTheme="minorEastAsia" w:hAnsiTheme="minorBidi"/>
          <w:color w:val="000000"/>
          <w:sz w:val="20"/>
          <w:szCs w:val="20"/>
          <w:rtl/>
        </w:rPr>
        <w:t>. </w:t>
      </w:r>
    </w:p>
    <w:p w14:paraId="0B83702F" w14:textId="506C8063" w:rsidR="0099056C" w:rsidRDefault="0099056C" w:rsidP="001D7EDC">
      <w:pPr>
        <w:pStyle w:val="auto-style23"/>
        <w:bidi/>
        <w:jc w:val="both"/>
        <w:rPr>
          <w:rFonts w:asciiTheme="minorBidi" w:hAnsiTheme="minorBidi" w:cstheme="minorBidi"/>
          <w:color w:val="000000"/>
          <w:sz w:val="28"/>
          <w:szCs w:val="28"/>
          <w:cs/>
        </w:rPr>
      </w:pPr>
      <w:r w:rsidRPr="00E53481">
        <w:rPr>
          <w:rFonts w:asciiTheme="minorBidi" w:hAnsiTheme="minorBidi"/>
          <w:color w:val="000000"/>
          <w:sz w:val="28"/>
          <w:szCs w:val="28"/>
          <w:rtl/>
        </w:rPr>
        <w:t xml:space="preserve">هُوَ اللَّهُ الَّذِي لَا إِلَٰهَ إِلَّا هُوَ الْمَلِكُ </w:t>
      </w:r>
      <w:r w:rsidRPr="001D5306">
        <w:rPr>
          <w:rFonts w:asciiTheme="minorBidi" w:hAnsiTheme="minorBidi"/>
          <w:color w:val="000000" w:themeColor="text1"/>
          <w:sz w:val="28"/>
          <w:szCs w:val="28"/>
          <w:rtl/>
        </w:rPr>
        <w:t>الْقُدُّوسُ</w:t>
      </w:r>
      <w:r w:rsidRPr="00E53481">
        <w:rPr>
          <w:rFonts w:asciiTheme="minorBidi" w:hAnsiTheme="minorBidi"/>
          <w:color w:val="000000"/>
          <w:sz w:val="28"/>
          <w:szCs w:val="28"/>
          <w:rtl/>
        </w:rPr>
        <w:t xml:space="preserve"> </w:t>
      </w:r>
      <w:r w:rsidRPr="00617E5E">
        <w:rPr>
          <w:rFonts w:asciiTheme="minorBidi" w:hAnsiTheme="minorBidi"/>
          <w:color w:val="000000" w:themeColor="text1"/>
          <w:sz w:val="28"/>
          <w:szCs w:val="28"/>
          <w:rtl/>
        </w:rPr>
        <w:t>السَّلَامُ</w:t>
      </w:r>
      <w:r w:rsidRPr="00E53481">
        <w:rPr>
          <w:rFonts w:asciiTheme="minorBidi" w:hAnsiTheme="minorBidi"/>
          <w:color w:val="000000"/>
          <w:sz w:val="28"/>
          <w:szCs w:val="28"/>
          <w:rtl/>
        </w:rPr>
        <w:t xml:space="preserve"> </w:t>
      </w:r>
      <w:r w:rsidRPr="001B3C09">
        <w:rPr>
          <w:rFonts w:asciiTheme="minorBidi" w:hAnsiTheme="minorBidi"/>
          <w:sz w:val="28"/>
          <w:szCs w:val="28"/>
          <w:rtl/>
        </w:rPr>
        <w:t>الْمُؤْمِنُ</w:t>
      </w:r>
      <w:r w:rsidRPr="00E53481">
        <w:rPr>
          <w:rFonts w:asciiTheme="minorBidi" w:hAnsiTheme="minorBidi"/>
          <w:color w:val="000000"/>
          <w:sz w:val="28"/>
          <w:szCs w:val="28"/>
          <w:rtl/>
        </w:rPr>
        <w:t xml:space="preserve"> </w:t>
      </w:r>
      <w:r w:rsidRPr="001B3C09">
        <w:rPr>
          <w:rFonts w:asciiTheme="minorBidi" w:hAnsiTheme="minorBidi"/>
          <w:b/>
          <w:bCs/>
          <w:color w:val="FF0000"/>
          <w:sz w:val="28"/>
          <w:szCs w:val="28"/>
          <w:rtl/>
        </w:rPr>
        <w:t>الْمُهَيْمِنُ</w:t>
      </w:r>
      <w:r w:rsidRPr="00E53481">
        <w:rPr>
          <w:rFonts w:asciiTheme="minorBidi" w:hAnsiTheme="minorBidi"/>
          <w:color w:val="000000"/>
          <w:sz w:val="28"/>
          <w:szCs w:val="28"/>
          <w:rtl/>
        </w:rPr>
        <w:t xml:space="preserve"> الْعَزِيزُ الْجَبَّارُ الْمُتَكَبِّرُ ۚ سُبْحَانَ اللَّهِ عَمَّا يُشْرِكُونَ </w:t>
      </w:r>
      <w:r>
        <w:rPr>
          <w:rFonts w:asciiTheme="minorBidi" w:hAnsiTheme="minorBidi" w:hint="cs"/>
          <w:color w:val="000000"/>
          <w:sz w:val="28"/>
          <w:szCs w:val="28"/>
          <w:rtl/>
        </w:rPr>
        <w:t>(ال</w:t>
      </w:r>
      <w:r w:rsidR="00A00580">
        <w:rPr>
          <w:rFonts w:asciiTheme="minorBidi" w:hAnsiTheme="minorBidi" w:hint="cs"/>
          <w:color w:val="000000"/>
          <w:sz w:val="28"/>
          <w:szCs w:val="28"/>
          <w:rtl/>
        </w:rPr>
        <w:t>ْ</w:t>
      </w:r>
      <w:r>
        <w:rPr>
          <w:rFonts w:asciiTheme="minorBidi" w:hAnsiTheme="minorBidi" w:hint="cs"/>
          <w:color w:val="000000"/>
          <w:sz w:val="28"/>
          <w:szCs w:val="28"/>
          <w:rtl/>
        </w:rPr>
        <w:t>ح</w:t>
      </w:r>
      <w:r w:rsidR="00A00580">
        <w:rPr>
          <w:rFonts w:asciiTheme="minorBidi" w:hAnsiTheme="minorBidi" w:hint="cs"/>
          <w:color w:val="000000"/>
          <w:sz w:val="28"/>
          <w:szCs w:val="28"/>
          <w:rtl/>
        </w:rPr>
        <w:t>َ</w:t>
      </w:r>
      <w:r>
        <w:rPr>
          <w:rFonts w:asciiTheme="minorBidi" w:hAnsiTheme="minorBidi" w:hint="cs"/>
          <w:color w:val="000000"/>
          <w:sz w:val="28"/>
          <w:szCs w:val="28"/>
          <w:rtl/>
        </w:rPr>
        <w:t>ش</w:t>
      </w:r>
      <w:r w:rsidR="00A00580">
        <w:rPr>
          <w:rFonts w:asciiTheme="minorBidi" w:hAnsiTheme="minorBidi" w:hint="cs"/>
          <w:color w:val="000000"/>
          <w:sz w:val="28"/>
          <w:szCs w:val="28"/>
          <w:rtl/>
        </w:rPr>
        <w:t>ْ</w:t>
      </w:r>
      <w:r>
        <w:rPr>
          <w:rFonts w:asciiTheme="minorBidi" w:hAnsiTheme="minorBidi" w:hint="cs"/>
          <w:color w:val="000000"/>
          <w:sz w:val="28"/>
          <w:szCs w:val="28"/>
          <w:rtl/>
        </w:rPr>
        <w:t>ر</w:t>
      </w:r>
      <w:r w:rsidR="00A00580">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59: 23</w:t>
      </w:r>
      <w:r>
        <w:rPr>
          <w:rFonts w:asciiTheme="minorBidi" w:hAnsiTheme="minorBidi" w:hint="cs"/>
          <w:color w:val="000000"/>
          <w:sz w:val="28"/>
          <w:szCs w:val="28"/>
          <w:rtl/>
        </w:rPr>
        <w:t>).</w:t>
      </w:r>
      <w:r w:rsidRPr="00E53481">
        <w:rPr>
          <w:rFonts w:asciiTheme="minorBidi" w:hAnsiTheme="minorBidi" w:cstheme="minorBidi"/>
          <w:color w:val="000000"/>
          <w:sz w:val="28"/>
          <w:szCs w:val="28"/>
          <w:cs/>
        </w:rPr>
        <w:t>‎</w:t>
      </w:r>
    </w:p>
    <w:p w14:paraId="4C735FCA" w14:textId="23A78AE5" w:rsidR="0099056C" w:rsidRDefault="0099056C" w:rsidP="0099056C">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1D5306">
        <w:rPr>
          <w:rFonts w:asciiTheme="minorBidi" w:hAnsiTheme="minorBidi" w:cstheme="minorBidi"/>
          <w:color w:val="000000" w:themeColor="text1"/>
          <w:sz w:val="20"/>
          <w:szCs w:val="20"/>
        </w:rPr>
        <w:t>the Holy</w:t>
      </w:r>
      <w:r w:rsidRPr="001A4745">
        <w:rPr>
          <w:rFonts w:asciiTheme="minorBidi" w:hAnsiTheme="minorBidi" w:cstheme="minorBidi"/>
          <w:color w:val="000000"/>
          <w:sz w:val="20"/>
          <w:szCs w:val="20"/>
        </w:rPr>
        <w:t xml:space="preserve">, </w:t>
      </w:r>
      <w:r w:rsidRPr="00617E5E">
        <w:rPr>
          <w:rFonts w:asciiTheme="minorBidi" w:hAnsiTheme="minorBidi" w:cstheme="minorBidi"/>
          <w:color w:val="000000" w:themeColor="text1"/>
          <w:sz w:val="20"/>
          <w:szCs w:val="20"/>
        </w:rPr>
        <w:t>the Peace</w:t>
      </w:r>
      <w:r w:rsidRPr="001A4745">
        <w:rPr>
          <w:rFonts w:asciiTheme="minorBidi" w:hAnsiTheme="minorBidi" w:cstheme="minorBidi"/>
          <w:color w:val="000000"/>
          <w:sz w:val="20"/>
          <w:szCs w:val="20"/>
        </w:rPr>
        <w:t xml:space="preserve">, </w:t>
      </w:r>
      <w:r w:rsidRPr="001B3C09">
        <w:rPr>
          <w:rFonts w:asciiTheme="minorBidi" w:hAnsiTheme="minorBidi" w:cstheme="minorBidi"/>
          <w:sz w:val="20"/>
          <w:szCs w:val="20"/>
        </w:rPr>
        <w:t>the Believer</w:t>
      </w:r>
      <w:r w:rsidR="00EE2D1B">
        <w:rPr>
          <w:rFonts w:asciiTheme="minorBidi" w:hAnsiTheme="minorBidi" w:cstheme="minorBidi"/>
          <w:sz w:val="20"/>
          <w:szCs w:val="20"/>
        </w:rPr>
        <w:t xml:space="preserve"> (in His Godhood)</w:t>
      </w:r>
      <w:r w:rsidRPr="001B3C09">
        <w:rPr>
          <w:rFonts w:asciiTheme="minorBidi" w:hAnsiTheme="minorBidi" w:cstheme="minorBidi"/>
          <w:sz w:val="20"/>
          <w:szCs w:val="20"/>
        </w:rPr>
        <w:t xml:space="preserve">, </w:t>
      </w:r>
      <w:r w:rsidRPr="001B3C09">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Predo</w:t>
      </w:r>
      <w:r w:rsidRPr="001B3C09">
        <w:rPr>
          <w:rFonts w:asciiTheme="minorBidi" w:hAnsiTheme="minorBidi" w:cstheme="minorBidi"/>
          <w:b/>
          <w:bCs/>
          <w:color w:val="FF0000"/>
          <w:sz w:val="20"/>
          <w:szCs w:val="20"/>
        </w:rPr>
        <w:t>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65865B45" w14:textId="545AAE4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The same word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m</w:t>
      </w:r>
      <w:r w:rsidRPr="00422692">
        <w:rPr>
          <w:rFonts w:asciiTheme="minorBidi" w:hAnsiTheme="minorBidi" w:cstheme="minorBidi"/>
          <w:color w:val="000000"/>
          <w:sz w:val="20"/>
          <w:szCs w:val="20"/>
        </w:rPr>
        <w:t>uhaymin"</w:t>
      </w:r>
      <w:r>
        <w:rPr>
          <w:rFonts w:asciiTheme="minorBidi" w:hAnsiTheme="minorBidi" w:cstheme="minorBidi"/>
          <w:color w:val="000000"/>
          <w:sz w:val="20"/>
          <w:szCs w:val="20"/>
        </w:rPr>
        <w:t xml:space="preserve"> (predominant)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was also mentioned once, as an adjective, in verse 5: 48. It came as a description of the Holy Quran, in its relationship with the preceding Scripture. Thus, just like Allah, praise to Him, is dominant over all of His creations, His Last Message to humanity, the Holy Quran, is dominant over the preceding Scriptures.</w:t>
      </w:r>
    </w:p>
    <w:p w14:paraId="6E685D20" w14:textId="47E21439" w:rsidR="00AD3371" w:rsidRDefault="00AD3371" w:rsidP="00AD3371">
      <w:pPr>
        <w:pStyle w:val="NormalWeb"/>
        <w:bidi/>
        <w:jc w:val="both"/>
        <w:rPr>
          <w:rFonts w:asciiTheme="minorBidi" w:hAnsiTheme="minorBidi" w:cs="Arial"/>
          <w:color w:val="000000"/>
          <w:sz w:val="28"/>
          <w:szCs w:val="28"/>
          <w:rtl/>
        </w:rPr>
      </w:pPr>
      <w:r w:rsidRPr="00F76DF7">
        <w:rPr>
          <w:rFonts w:asciiTheme="minorBidi" w:hAnsiTheme="minorBidi" w:cs="Arial"/>
          <w:color w:val="000000"/>
          <w:sz w:val="28"/>
          <w:szCs w:val="28"/>
          <w:rtl/>
        </w:rPr>
        <w:t xml:space="preserve">وَأَنزَلْنَا إِلَيْكَ الْكِتَابَ بِالْحَقِّ مُصَدِّقًا لِّمَا بَيْنَ يَدَيْهِ مِنَ الْكِتَابِ </w:t>
      </w:r>
      <w:r w:rsidRPr="00F76DF7">
        <w:rPr>
          <w:rFonts w:asciiTheme="minorBidi" w:hAnsiTheme="minorBidi" w:cs="Arial"/>
          <w:b/>
          <w:bCs/>
          <w:color w:val="FF0000"/>
          <w:sz w:val="28"/>
          <w:szCs w:val="28"/>
          <w:rtl/>
        </w:rPr>
        <w:t>وَمُهَيْمِنًا عَلَيْهِ ۖ</w:t>
      </w:r>
      <w:r w:rsidRPr="00F76DF7">
        <w:rPr>
          <w:rFonts w:asciiTheme="minorBidi" w:hAnsiTheme="minorBidi" w:cs="Arial"/>
          <w:color w:val="FF0000"/>
          <w:sz w:val="28"/>
          <w:szCs w:val="28"/>
          <w:rtl/>
        </w:rPr>
        <w:t xml:space="preserve"> </w:t>
      </w:r>
      <w:r w:rsidRPr="00F76DF7">
        <w:rPr>
          <w:rFonts w:asciiTheme="minorBidi" w:hAnsiTheme="minorBidi" w:cs="Arial"/>
          <w:color w:val="000000"/>
          <w:sz w:val="28"/>
          <w:szCs w:val="28"/>
          <w:rtl/>
        </w:rPr>
        <w:t>فَاحْكُم بَيْنَهُم بِمَا أَنزَلَ اللَّهُ ۖ وَلَا تَتَّبِعْ أَهْوَاءَهُمْ عَمَّا جَاءَكَ مِنَ الْحَقِّ ۚ</w:t>
      </w:r>
      <w:r w:rsidRPr="00F76DF7">
        <w:rPr>
          <w:rFonts w:asciiTheme="minorBidi" w:hAnsiTheme="minorBidi" w:cs="Arial" w:hint="cs"/>
          <w:color w:val="000000"/>
          <w:sz w:val="28"/>
          <w:szCs w:val="28"/>
          <w:rtl/>
        </w:rPr>
        <w:t xml:space="preserve"> (ال</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م</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ائ</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د</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ة</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 xml:space="preserve"> ، </w:t>
      </w:r>
      <w:r w:rsidRPr="00F76DF7">
        <w:rPr>
          <w:rFonts w:asciiTheme="minorBidi" w:hAnsiTheme="minorBidi" w:cs="Arial" w:hint="cs"/>
          <w:color w:val="000000"/>
          <w:rtl/>
        </w:rPr>
        <w:t>5:</w:t>
      </w:r>
      <w:r w:rsidRPr="00F76DF7">
        <w:rPr>
          <w:rFonts w:asciiTheme="minorBidi" w:hAnsiTheme="minorBidi" w:cs="Arial" w:hint="cs"/>
          <w:color w:val="000000"/>
          <w:sz w:val="28"/>
          <w:szCs w:val="28"/>
          <w:rtl/>
        </w:rPr>
        <w:t xml:space="preserve"> </w:t>
      </w:r>
      <w:r w:rsidRPr="00F76DF7">
        <w:rPr>
          <w:rFonts w:asciiTheme="minorBidi" w:hAnsiTheme="minorBidi" w:cs="Arial" w:hint="cs"/>
          <w:color w:val="000000"/>
          <w:rtl/>
        </w:rPr>
        <w:t>48</w:t>
      </w:r>
      <w:r w:rsidRPr="00F76DF7">
        <w:rPr>
          <w:rFonts w:asciiTheme="minorBidi" w:hAnsiTheme="minorBidi" w:cs="Arial" w:hint="cs"/>
          <w:color w:val="000000"/>
          <w:sz w:val="28"/>
          <w:szCs w:val="28"/>
          <w:rtl/>
        </w:rPr>
        <w:t>).</w:t>
      </w:r>
    </w:p>
    <w:p w14:paraId="34C98684" w14:textId="77777777" w:rsidR="00AD3371" w:rsidRDefault="00AD3371" w:rsidP="00AD3371">
      <w:pPr>
        <w:pStyle w:val="NormalWeb"/>
        <w:jc w:val="both"/>
        <w:rPr>
          <w:rFonts w:asciiTheme="minorBidi" w:hAnsiTheme="minorBidi" w:cs="Arial"/>
          <w:color w:val="000000"/>
          <w:sz w:val="28"/>
          <w:szCs w:val="28"/>
        </w:rPr>
      </w:pPr>
      <w:r w:rsidRPr="00F76DF7">
        <w:rPr>
          <w:rFonts w:asciiTheme="minorBidi" w:hAnsiTheme="minorBidi" w:cstheme="minorBidi"/>
          <w:color w:val="000000"/>
          <w:sz w:val="20"/>
          <w:szCs w:val="20"/>
        </w:rPr>
        <w:t xml:space="preserve">And We have revealed to you, </w:t>
      </w:r>
      <w:r>
        <w:rPr>
          <w:rFonts w:asciiTheme="minorBidi" w:hAnsiTheme="minorBidi" w:cstheme="minorBidi"/>
          <w:color w:val="000000"/>
          <w:sz w:val="20"/>
          <w:szCs w:val="20"/>
        </w:rPr>
        <w:t>(</w:t>
      </w:r>
      <w:r w:rsidRPr="00F76DF7">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F76DF7">
        <w:rPr>
          <w:rFonts w:asciiTheme="minorBidi" w:hAnsiTheme="minorBidi" w:cstheme="minorBidi"/>
          <w:color w:val="000000"/>
          <w:sz w:val="20"/>
          <w:szCs w:val="20"/>
        </w:rPr>
        <w:t xml:space="preserve">, the Book in truth, confirming that which preceded it of the Scripture and </w:t>
      </w:r>
      <w:r>
        <w:rPr>
          <w:rFonts w:asciiTheme="minorBidi" w:hAnsiTheme="minorBidi" w:cstheme="minorBidi"/>
          <w:b/>
          <w:bCs/>
          <w:color w:val="FF0000"/>
          <w:sz w:val="20"/>
          <w:szCs w:val="20"/>
        </w:rPr>
        <w:t>pred</w:t>
      </w:r>
      <w:r w:rsidRPr="001B3C09">
        <w:rPr>
          <w:rFonts w:asciiTheme="minorBidi" w:hAnsiTheme="minorBidi" w:cstheme="minorBidi"/>
          <w:b/>
          <w:bCs/>
          <w:color w:val="FF0000"/>
          <w:sz w:val="20"/>
          <w:szCs w:val="20"/>
        </w:rPr>
        <w:t>ominant</w:t>
      </w:r>
      <w:r w:rsidRPr="001B3C09">
        <w:rPr>
          <w:rFonts w:asciiTheme="minorBidi" w:hAnsiTheme="minorBidi" w:cstheme="minorBidi"/>
          <w:b/>
          <w:bCs/>
          <w:color w:val="000000"/>
          <w:sz w:val="20"/>
          <w:szCs w:val="20"/>
        </w:rPr>
        <w:t xml:space="preserve"> </w:t>
      </w:r>
      <w:r w:rsidRPr="001B3C09">
        <w:rPr>
          <w:rFonts w:asciiTheme="minorBidi" w:hAnsiTheme="minorBidi" w:cstheme="minorBidi"/>
          <w:b/>
          <w:bCs/>
          <w:color w:val="FF0000"/>
          <w:sz w:val="20"/>
          <w:szCs w:val="20"/>
        </w:rPr>
        <w:t>over it</w:t>
      </w:r>
      <w:r w:rsidRPr="00F76DF7">
        <w:rPr>
          <w:rFonts w:asciiTheme="minorBidi" w:hAnsiTheme="minorBidi" w:cstheme="minorBidi"/>
          <w:color w:val="000000"/>
          <w:sz w:val="20"/>
          <w:szCs w:val="20"/>
        </w:rPr>
        <w:t>. So</w:t>
      </w:r>
      <w:r>
        <w:rPr>
          <w:rFonts w:asciiTheme="minorBidi" w:hAnsiTheme="minorBidi" w:cstheme="minorBidi"/>
          <w:color w:val="000000"/>
          <w:sz w:val="20"/>
          <w:szCs w:val="20"/>
        </w:rPr>
        <w:t>,</w:t>
      </w:r>
      <w:r w:rsidRPr="00F76DF7">
        <w:rPr>
          <w:rFonts w:asciiTheme="minorBidi" w:hAnsiTheme="minorBidi" w:cstheme="minorBidi"/>
          <w:color w:val="000000"/>
          <w:sz w:val="20"/>
          <w:szCs w:val="20"/>
        </w:rPr>
        <w:t xml:space="preserve"> judge between them by what Allah has revealed and do not follow their inclinations</w:t>
      </w:r>
      <w:r>
        <w:rPr>
          <w:rFonts w:asciiTheme="minorBidi" w:hAnsiTheme="minorBidi" w:cstheme="minorBidi"/>
          <w:color w:val="000000"/>
          <w:sz w:val="20"/>
          <w:szCs w:val="20"/>
        </w:rPr>
        <w:t>,</w:t>
      </w:r>
      <w:r w:rsidRPr="00F76DF7">
        <w:rPr>
          <w:rFonts w:asciiTheme="minorBidi" w:hAnsiTheme="minorBidi" w:cstheme="minorBidi"/>
          <w:color w:val="000000"/>
          <w:sz w:val="20"/>
          <w:szCs w:val="20"/>
        </w:rPr>
        <w:t xml:space="preserve"> away from what has come to you of the truth</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(Al-Ma-ida, 5: 48).</w:t>
      </w:r>
    </w:p>
    <w:p w14:paraId="323A5364"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Al-</w:t>
      </w:r>
      <w:r w:rsidRPr="00627EA1">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abari provided several interpretations, from his predecessors, for the word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m</w:t>
      </w:r>
      <w:r w:rsidRPr="00422692">
        <w:rPr>
          <w:rFonts w:asciiTheme="minorBidi" w:hAnsiTheme="minorBidi" w:cstheme="minorBidi"/>
          <w:color w:val="000000"/>
          <w:sz w:val="20"/>
          <w:szCs w:val="20"/>
        </w:rPr>
        <w:t>uhaymin"</w:t>
      </w:r>
      <w:r>
        <w:rPr>
          <w:rFonts w:asciiTheme="minorBidi" w:hAnsiTheme="minorBidi" w:cstheme="minorBidi"/>
          <w:color w:val="000000"/>
          <w:sz w:val="20"/>
          <w:szCs w:val="20"/>
        </w:rPr>
        <w:t xml:space="preserve"> (predominant), mentioned in verse 5: 48. He wrote that the Holy Quran confirmed the Books which came before it, provided a testimony that these were from Allah, and it was a judge on the content of these Books, as stated by Ibn ‘Abbas.</w:t>
      </w:r>
    </w:p>
    <w:p w14:paraId="029DEA37" w14:textId="77777777" w:rsidR="00AD3371" w:rsidRPr="00627EA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Al-Qur</w:t>
      </w:r>
      <w:r w:rsidRPr="00325454">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provided similar interpretations, but he was clearer in that the word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m</w:t>
      </w:r>
      <w:r w:rsidRPr="00422692">
        <w:rPr>
          <w:rFonts w:asciiTheme="minorBidi" w:hAnsiTheme="minorBidi" w:cstheme="minorBidi"/>
          <w:color w:val="000000"/>
          <w:sz w:val="20"/>
          <w:szCs w:val="20"/>
        </w:rPr>
        <w:t>uhaymin"</w:t>
      </w:r>
      <w:r>
        <w:rPr>
          <w:rFonts w:asciiTheme="minorBidi" w:hAnsiTheme="minorBidi" w:cstheme="minorBidi"/>
          <w:color w:val="000000"/>
          <w:sz w:val="20"/>
          <w:szCs w:val="20"/>
        </w:rPr>
        <w:t xml:space="preserve"> (predominant) means “above and higher than them.” Ibn Katheer agreed with them, saying that the Holy Quran judges the content of the Books preceding it. </w:t>
      </w:r>
      <w:r w:rsidRPr="00B305D6">
        <w:rPr>
          <w:rFonts w:asciiTheme="minorBidi" w:hAnsiTheme="minorBidi" w:cstheme="minorBidi"/>
          <w:color w:val="000000" w:themeColor="text1"/>
          <w:sz w:val="20"/>
          <w:szCs w:val="20"/>
        </w:rPr>
        <w:t xml:space="preserve">So, </w:t>
      </w:r>
      <w:r>
        <w:rPr>
          <w:rFonts w:asciiTheme="minorBidi" w:hAnsiTheme="minorBidi" w:cstheme="minorBidi"/>
          <w:color w:val="000000" w:themeColor="text1"/>
          <w:sz w:val="20"/>
          <w:szCs w:val="20"/>
        </w:rPr>
        <w:t>the content of</w:t>
      </w:r>
      <w:r w:rsidRPr="00B305D6">
        <w:rPr>
          <w:rFonts w:asciiTheme="minorBidi" w:hAnsiTheme="minorBidi" w:cstheme="minorBidi"/>
          <w:color w:val="000000" w:themeColor="text1"/>
          <w:sz w:val="20"/>
          <w:szCs w:val="20"/>
        </w:rPr>
        <w:t xml:space="preserve"> these Books is considered to be true, as long as it is in an agreement with the Holy Quran. However, any disagreement in these Books with the Holy Quran is a falsehood.</w:t>
      </w:r>
    </w:p>
    <w:p w14:paraId="7F2EED02" w14:textId="20C12481" w:rsidR="00AD3371" w:rsidRDefault="00AD3371" w:rsidP="00AD3371">
      <w:pPr>
        <w:pStyle w:val="NormalWeb"/>
        <w:jc w:val="both"/>
        <w:rPr>
          <w:rFonts w:asciiTheme="minorBidi" w:hAnsiTheme="minorBidi" w:cs="Arial"/>
          <w:color w:val="000000"/>
          <w:sz w:val="28"/>
          <w:szCs w:val="28"/>
        </w:rPr>
      </w:pPr>
      <w:r>
        <w:rPr>
          <w:rFonts w:asciiTheme="minorBidi" w:hAnsiTheme="minorBidi" w:cs="Arial"/>
          <w:color w:val="000000"/>
          <w:sz w:val="20"/>
          <w:szCs w:val="20"/>
        </w:rPr>
        <w:t xml:space="preserve">The main reason for the Holy Quran dominance over the Books of Allah, which preceded it, is that Allah has pledged in verse 15: 9 that He is going to preserve it, guarding it against any corruption. Thus, the Holy Quran is different from the preceding Books of Allah, some of which were written hundreds of years after the death of the Messenger, such as those of the Old Testament, particularly the Torah. Likewise, the Books of the New </w:t>
      </w:r>
      <w:r w:rsidR="00004E5D">
        <w:rPr>
          <w:rFonts w:asciiTheme="minorBidi" w:hAnsiTheme="minorBidi" w:cs="Arial"/>
          <w:color w:val="000000"/>
          <w:sz w:val="20"/>
          <w:szCs w:val="20"/>
        </w:rPr>
        <w:t>Testament</w:t>
      </w:r>
      <w:r>
        <w:rPr>
          <w:rFonts w:asciiTheme="minorBidi" w:hAnsiTheme="minorBidi" w:cs="Arial"/>
          <w:color w:val="000000"/>
          <w:sz w:val="20"/>
          <w:szCs w:val="20"/>
        </w:rPr>
        <w:t xml:space="preserve"> went through successive translations, which affected their content. ‘Eissa (Jesus), peace to him, spoke Aramaic. However, his Disciples wrote the Books of the New Testament in Greek. Then, these Books were translated to other old languages, and finally to various modern languages. </w:t>
      </w:r>
      <w:r w:rsidRPr="00A41465">
        <w:rPr>
          <w:rStyle w:val="EndnoteReference"/>
          <w:rFonts w:asciiTheme="minorBidi" w:hAnsiTheme="minorBidi" w:cs="Arial"/>
          <w:color w:val="0070C0"/>
          <w:sz w:val="32"/>
          <w:szCs w:val="32"/>
          <w:rtl/>
        </w:rPr>
        <w:endnoteReference w:id="44"/>
      </w:r>
    </w:p>
    <w:p w14:paraId="46476C4D" w14:textId="5D4CB1AB" w:rsidR="00AD3371" w:rsidRDefault="00AD3371" w:rsidP="00AD3371">
      <w:pPr>
        <w:pStyle w:val="NormalWeb"/>
        <w:bidi/>
        <w:jc w:val="both"/>
        <w:rPr>
          <w:rFonts w:asciiTheme="minorBidi" w:hAnsiTheme="minorBidi" w:cs="Arial"/>
          <w:color w:val="000000"/>
          <w:sz w:val="28"/>
          <w:szCs w:val="28"/>
        </w:rPr>
      </w:pPr>
      <w:r w:rsidRPr="00B5469A">
        <w:rPr>
          <w:rFonts w:asciiTheme="minorBidi" w:hAnsiTheme="minorBidi" w:cs="Arial"/>
          <w:color w:val="000000"/>
          <w:sz w:val="28"/>
          <w:szCs w:val="28"/>
          <w:rtl/>
        </w:rPr>
        <w:lastRenderedPageBreak/>
        <w:t>إِنَّا نَحْنُ نَزَّلْنَا الذِّكْرَ وَإِنَّا لَهُ لَحَافِظُونَ</w:t>
      </w:r>
      <w:r>
        <w:rPr>
          <w:rFonts w:asciiTheme="minorBidi" w:hAnsiTheme="minorBidi" w:cs="Arial" w:hint="cs"/>
          <w:color w:val="000000"/>
          <w:sz w:val="28"/>
          <w:szCs w:val="28"/>
          <w:rtl/>
        </w:rPr>
        <w:t xml:space="preserve"> (ال</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15: 9</w:t>
      </w:r>
      <w:r w:rsidRPr="00B5469A">
        <w:rPr>
          <w:rFonts w:asciiTheme="minorBidi" w:hAnsiTheme="minorBidi" w:cs="Arial" w:hint="cs"/>
          <w:color w:val="000000"/>
          <w:sz w:val="28"/>
          <w:szCs w:val="28"/>
          <w:rtl/>
        </w:rPr>
        <w:t>).</w:t>
      </w:r>
    </w:p>
    <w:p w14:paraId="3D129938" w14:textId="77777777" w:rsidR="00AD3371" w:rsidRDefault="00AD3371" w:rsidP="00AD3371">
      <w:pPr>
        <w:pStyle w:val="NormalWeb"/>
        <w:jc w:val="both"/>
        <w:rPr>
          <w:rFonts w:asciiTheme="minorBidi" w:hAnsiTheme="minorBidi" w:cs="Arial"/>
          <w:color w:val="000000"/>
          <w:sz w:val="20"/>
          <w:szCs w:val="20"/>
        </w:rPr>
      </w:pPr>
      <w:r w:rsidRPr="00C00744">
        <w:rPr>
          <w:rFonts w:asciiTheme="minorBidi" w:hAnsiTheme="minorBidi" w:cs="Arial"/>
          <w:color w:val="000000"/>
          <w:sz w:val="20"/>
          <w:szCs w:val="20"/>
        </w:rPr>
        <w:t>Indeed, it is We who sent down the Quran</w:t>
      </w:r>
      <w:r>
        <w:rPr>
          <w:rFonts w:asciiTheme="minorBidi" w:hAnsiTheme="minorBidi" w:cs="Arial"/>
          <w:color w:val="000000"/>
          <w:sz w:val="20"/>
          <w:szCs w:val="20"/>
        </w:rPr>
        <w:t>,</w:t>
      </w:r>
      <w:r w:rsidRPr="00C00744">
        <w:rPr>
          <w:rFonts w:asciiTheme="minorBidi" w:hAnsiTheme="minorBidi" w:cs="Arial"/>
          <w:color w:val="000000"/>
          <w:sz w:val="20"/>
          <w:szCs w:val="20"/>
        </w:rPr>
        <w:t xml:space="preserve"> and indeed, We will be its</w:t>
      </w:r>
      <w:r>
        <w:rPr>
          <w:rFonts w:asciiTheme="minorBidi" w:hAnsiTheme="minorBidi" w:cs="Arial"/>
          <w:color w:val="000000"/>
          <w:sz w:val="20"/>
          <w:szCs w:val="20"/>
        </w:rPr>
        <w:t xml:space="preserve"> preservers</w:t>
      </w:r>
      <w:r w:rsidRPr="00C00744">
        <w:rPr>
          <w:rFonts w:asciiTheme="minorBidi" w:hAnsiTheme="minorBidi" w:cs="Arial"/>
          <w:color w:val="000000"/>
          <w:sz w:val="20"/>
          <w:szCs w:val="20"/>
        </w:rPr>
        <w:t xml:space="preserve"> </w:t>
      </w:r>
      <w:r>
        <w:rPr>
          <w:rFonts w:asciiTheme="minorBidi" w:hAnsiTheme="minorBidi" w:cs="Arial"/>
          <w:color w:val="000000"/>
          <w:sz w:val="20"/>
          <w:szCs w:val="20"/>
        </w:rPr>
        <w:t>(</w:t>
      </w:r>
      <w:r w:rsidRPr="00C00744">
        <w:rPr>
          <w:rFonts w:asciiTheme="minorBidi" w:hAnsiTheme="minorBidi" w:cs="Arial"/>
          <w:color w:val="000000"/>
          <w:sz w:val="20"/>
          <w:szCs w:val="20"/>
        </w:rPr>
        <w:t>guardi</w:t>
      </w:r>
      <w:r>
        <w:rPr>
          <w:rFonts w:asciiTheme="minorBidi" w:hAnsiTheme="minorBidi" w:cs="Arial"/>
          <w:color w:val="000000"/>
          <w:sz w:val="20"/>
          <w:szCs w:val="20"/>
        </w:rPr>
        <w:t xml:space="preserve">ng it against any corruption) (Al-‘Hijr, 15: 9). </w:t>
      </w:r>
    </w:p>
    <w:p w14:paraId="6A9948D1" w14:textId="10B99F02" w:rsidR="00AD3371" w:rsidRDefault="00AD3371" w:rsidP="00AD3371">
      <w:pPr>
        <w:pStyle w:val="auto-style23"/>
        <w:jc w:val="both"/>
        <w:rPr>
          <w:rStyle w:val="Strong"/>
          <w:rFonts w:asciiTheme="minorBidi" w:hAnsiTheme="minorBidi" w:cstheme="minorBidi"/>
          <w:b w:val="0"/>
          <w:bCs w:val="0"/>
          <w:color w:val="000000"/>
          <w:sz w:val="20"/>
          <w:szCs w:val="20"/>
        </w:rPr>
      </w:pPr>
      <w:r w:rsidRPr="001F3DE5">
        <w:rPr>
          <w:sz w:val="20"/>
          <w:szCs w:val="20"/>
        </w:rPr>
        <w:t>Applying knowledge about this Good Name of Allah is by calling upon Him, with it</w:t>
      </w:r>
      <w:r>
        <w:rPr>
          <w:sz w:val="20"/>
          <w:szCs w:val="20"/>
        </w:rPr>
        <w:t>, saying:</w:t>
      </w:r>
      <w:r w:rsidRPr="00007966">
        <w:rPr>
          <w:rStyle w:val="Strong"/>
          <w:rFonts w:asciiTheme="minorBidi" w:hAnsiTheme="minorBidi" w:cstheme="minorBidi"/>
          <w:b w:val="0"/>
          <w:bCs w:val="0"/>
          <w:color w:val="000000"/>
          <w:sz w:val="20"/>
          <w:szCs w:val="20"/>
        </w:rPr>
        <w:t xml:space="preserve"> "</w:t>
      </w:r>
      <w:r w:rsidRPr="002955B5">
        <w:rPr>
          <w:rStyle w:val="auto-style1661"/>
          <w:color w:val="000000"/>
          <w:sz w:val="20"/>
          <w:szCs w:val="20"/>
        </w:rPr>
        <w:t>Allahumma</w:t>
      </w:r>
      <w:r>
        <w:rPr>
          <w:rStyle w:val="auto-style1661"/>
          <w:color w:val="000000"/>
        </w:rPr>
        <w:t xml:space="preserve">, </w:t>
      </w:r>
      <w:r w:rsidRPr="00007966">
        <w:rPr>
          <w:rStyle w:val="Strong"/>
          <w:rFonts w:asciiTheme="minorBidi" w:hAnsiTheme="minorBidi" w:cstheme="minorBidi"/>
          <w:b w:val="0"/>
          <w:bCs w:val="0"/>
          <w:color w:val="000000"/>
          <w:sz w:val="20"/>
          <w:szCs w:val="20"/>
        </w:rPr>
        <w:t>Ya Muhaymin” (O</w:t>
      </w:r>
      <w:r>
        <w:rPr>
          <w:rStyle w:val="Strong"/>
          <w:rFonts w:asciiTheme="minorBidi" w:hAnsiTheme="minorBidi" w:cstheme="minorBidi"/>
          <w:b w:val="0"/>
          <w:bCs w:val="0"/>
          <w:color w:val="000000"/>
          <w:sz w:val="20"/>
          <w:szCs w:val="20"/>
        </w:rPr>
        <w:t xml:space="preserve"> Allah</w:t>
      </w:r>
      <w:r w:rsidRPr="0000796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You are</w:t>
      </w:r>
      <w:r w:rsidR="00000124">
        <w:rPr>
          <w:rStyle w:val="Strong"/>
          <w:rFonts w:asciiTheme="minorBidi" w:hAnsiTheme="minorBidi" w:cstheme="minorBidi"/>
          <w:b w:val="0"/>
          <w:bCs w:val="0"/>
          <w:color w:val="000000"/>
          <w:sz w:val="20"/>
          <w:szCs w:val="20"/>
        </w:rPr>
        <w:t xml:space="preserve"> the</w:t>
      </w:r>
      <w:r>
        <w:rPr>
          <w:rStyle w:val="Strong"/>
          <w:rFonts w:asciiTheme="minorBidi" w:hAnsiTheme="minorBidi" w:cstheme="minorBidi"/>
          <w:b w:val="0"/>
          <w:bCs w:val="0"/>
          <w:color w:val="000000"/>
          <w:sz w:val="20"/>
          <w:szCs w:val="20"/>
        </w:rPr>
        <w:t xml:space="preserve"> Pred</w:t>
      </w:r>
      <w:r w:rsidRPr="00007966">
        <w:rPr>
          <w:rStyle w:val="Strong"/>
          <w:rFonts w:asciiTheme="minorBidi" w:hAnsiTheme="minorBidi" w:cstheme="minorBidi"/>
          <w:b w:val="0"/>
          <w:bCs w:val="0"/>
          <w:color w:val="000000"/>
          <w:sz w:val="20"/>
          <w:szCs w:val="20"/>
        </w:rPr>
        <w:t xml:space="preserve">ominant </w:t>
      </w:r>
      <w:r>
        <w:rPr>
          <w:rStyle w:val="Strong"/>
          <w:rFonts w:asciiTheme="minorBidi" w:hAnsiTheme="minorBidi" w:cstheme="minorBidi"/>
          <w:b w:val="0"/>
          <w:bCs w:val="0"/>
          <w:color w:val="000000"/>
          <w:sz w:val="20"/>
          <w:szCs w:val="20"/>
        </w:rPr>
        <w:t>over</w:t>
      </w:r>
      <w:r w:rsidR="00000124">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 </w:t>
      </w:r>
      <w:r w:rsidR="00000124">
        <w:rPr>
          <w:rStyle w:val="Strong"/>
          <w:rFonts w:asciiTheme="minorBidi" w:hAnsiTheme="minorBidi" w:cstheme="minorBidi"/>
          <w:b w:val="0"/>
          <w:bCs w:val="0"/>
          <w:color w:val="000000"/>
          <w:sz w:val="20"/>
          <w:szCs w:val="20"/>
        </w:rPr>
        <w:t>of Your creations)</w:t>
      </w:r>
      <w:r>
        <w:rPr>
          <w:rStyle w:val="Strong"/>
          <w:rFonts w:asciiTheme="minorBidi" w:hAnsiTheme="minorBidi" w:cstheme="minorBidi"/>
          <w:b w:val="0"/>
          <w:bCs w:val="0"/>
          <w:color w:val="000000"/>
          <w:sz w:val="20"/>
          <w:szCs w:val="20"/>
        </w:rPr>
        <w:t xml:space="preserve">. </w:t>
      </w:r>
      <w:r w:rsidR="00000124">
        <w:rPr>
          <w:rStyle w:val="Strong"/>
          <w:rFonts w:asciiTheme="minorBidi" w:hAnsiTheme="minorBidi" w:cstheme="minorBidi"/>
          <w:b w:val="0"/>
          <w:bCs w:val="0"/>
          <w:color w:val="000000"/>
          <w:sz w:val="20"/>
          <w:szCs w:val="20"/>
        </w:rPr>
        <w:t>Protect us</w:t>
      </w:r>
      <w:r w:rsidRPr="00007966">
        <w:rPr>
          <w:rStyle w:val="Strong"/>
          <w:rFonts w:asciiTheme="minorBidi" w:hAnsiTheme="minorBidi" w:cstheme="minorBidi"/>
          <w:b w:val="0"/>
          <w:bCs w:val="0"/>
          <w:color w:val="000000"/>
          <w:sz w:val="20"/>
          <w:szCs w:val="20"/>
        </w:rPr>
        <w:t xml:space="preserve"> from the arrogance of power, which may be exacted by the tyrants</w:t>
      </w:r>
      <w:r>
        <w:rPr>
          <w:rStyle w:val="Strong"/>
          <w:rFonts w:asciiTheme="minorBidi" w:hAnsiTheme="minorBidi" w:cstheme="minorBidi"/>
          <w:b w:val="0"/>
          <w:bCs w:val="0"/>
          <w:color w:val="000000"/>
          <w:sz w:val="20"/>
          <w:szCs w:val="20"/>
        </w:rPr>
        <w:t xml:space="preserve"> and oppressors</w:t>
      </w:r>
      <w:r w:rsidRPr="00007966">
        <w:rPr>
          <w:rStyle w:val="Strong"/>
          <w:rFonts w:asciiTheme="minorBidi" w:hAnsiTheme="minorBidi" w:cstheme="minorBidi"/>
          <w:b w:val="0"/>
          <w:bCs w:val="0"/>
          <w:color w:val="000000"/>
          <w:sz w:val="20"/>
          <w:szCs w:val="20"/>
        </w:rPr>
        <w:t xml:space="preserve"> of the world. </w:t>
      </w:r>
    </w:p>
    <w:p w14:paraId="158B6F0B" w14:textId="23D514CC" w:rsidR="00AD3371" w:rsidRDefault="00AD3371" w:rsidP="00AD3371">
      <w:pPr>
        <w:pStyle w:val="auto-style8"/>
        <w:jc w:val="both"/>
        <w:rPr>
          <w:rFonts w:asciiTheme="minorBidi" w:hAnsiTheme="minorBidi" w:cstheme="minorBidi"/>
          <w:color w:val="000000"/>
          <w:sz w:val="20"/>
          <w:szCs w:val="20"/>
        </w:rPr>
      </w:pPr>
      <w:r w:rsidRPr="00B71D28">
        <w:rPr>
          <w:rFonts w:asciiTheme="minorBidi" w:hAnsiTheme="minorBidi" w:cstheme="minorBidi"/>
          <w:color w:val="000000"/>
          <w:sz w:val="20"/>
          <w:szCs w:val="20"/>
        </w:rPr>
        <w:t xml:space="preserve">Only Allah, praise to Him, is "Al-Muhaymin" (The </w:t>
      </w:r>
      <w:r>
        <w:rPr>
          <w:rFonts w:asciiTheme="minorBidi" w:hAnsiTheme="minorBidi" w:cstheme="minorBidi"/>
          <w:color w:val="000000"/>
          <w:sz w:val="20"/>
          <w:szCs w:val="20"/>
        </w:rPr>
        <w:t>Pred</w:t>
      </w:r>
      <w:r w:rsidRPr="00B71D28">
        <w:rPr>
          <w:rFonts w:asciiTheme="minorBidi" w:hAnsiTheme="minorBidi" w:cstheme="minorBidi"/>
          <w:color w:val="000000"/>
          <w:sz w:val="20"/>
          <w:szCs w:val="20"/>
        </w:rPr>
        <w:t>ominant</w:t>
      </w:r>
      <w:r>
        <w:rPr>
          <w:rFonts w:asciiTheme="minorBidi" w:hAnsiTheme="minorBidi" w:cstheme="minorBidi"/>
          <w:color w:val="000000"/>
          <w:sz w:val="20"/>
          <w:szCs w:val="20"/>
        </w:rPr>
        <w:t>, the Watchful, Who rules</w:t>
      </w:r>
      <w:r w:rsidRPr="00B71D28">
        <w:rPr>
          <w:rFonts w:asciiTheme="minorBidi" w:hAnsiTheme="minorBidi" w:cstheme="minorBidi"/>
          <w:color w:val="000000"/>
          <w:sz w:val="20"/>
          <w:szCs w:val="20"/>
        </w:rPr>
        <w:t>) over all of His creations</w:t>
      </w:r>
      <w:r>
        <w:rPr>
          <w:rFonts w:asciiTheme="minorBidi" w:hAnsiTheme="minorBidi" w:cstheme="minorBidi"/>
          <w:color w:val="000000"/>
          <w:sz w:val="20"/>
          <w:szCs w:val="20"/>
        </w:rPr>
        <w:t>, in this life and in the hereafter</w:t>
      </w:r>
      <w:r w:rsidRPr="00B71D28">
        <w:rPr>
          <w:rFonts w:asciiTheme="minorBidi" w:hAnsiTheme="minorBidi" w:cstheme="minorBidi"/>
          <w:color w:val="000000"/>
          <w:sz w:val="20"/>
          <w:szCs w:val="20"/>
        </w:rPr>
        <w:t>. So, nobody should be called as such, with or without the definite article (Al), except Him. However, this Good Name of Allah can be included in a name given to boys, “Abdul</w:t>
      </w:r>
      <w:r>
        <w:rPr>
          <w:rFonts w:asciiTheme="minorBidi" w:hAnsiTheme="minorBidi" w:cstheme="minorBidi"/>
          <w:color w:val="000000"/>
          <w:sz w:val="20"/>
          <w:szCs w:val="20"/>
        </w:rPr>
        <w:t>-</w:t>
      </w:r>
      <w:r w:rsidRPr="00B71D28">
        <w:rPr>
          <w:rFonts w:asciiTheme="minorBidi" w:hAnsiTheme="minorBidi" w:cstheme="minorBidi"/>
          <w:color w:val="000000"/>
          <w:sz w:val="20"/>
          <w:szCs w:val="20"/>
        </w:rPr>
        <w:t xml:space="preserve">Muhaymin” (Worshipper of the </w:t>
      </w:r>
      <w:r>
        <w:rPr>
          <w:rFonts w:asciiTheme="minorBidi" w:hAnsiTheme="minorBidi" w:cstheme="minorBidi"/>
          <w:color w:val="000000"/>
          <w:sz w:val="20"/>
          <w:szCs w:val="20"/>
        </w:rPr>
        <w:t>Pred</w:t>
      </w:r>
      <w:r w:rsidRPr="00B71D28">
        <w:rPr>
          <w:rFonts w:asciiTheme="minorBidi" w:hAnsiTheme="minorBidi" w:cstheme="minorBidi"/>
          <w:color w:val="000000"/>
          <w:sz w:val="20"/>
          <w:szCs w:val="20"/>
        </w:rPr>
        <w:t>ominant)</w:t>
      </w:r>
      <w:r w:rsidR="00E27860">
        <w:rPr>
          <w:rFonts w:asciiTheme="minorBidi" w:hAnsiTheme="minorBidi" w:cstheme="minorBidi"/>
          <w:color w:val="000000"/>
          <w:sz w:val="20"/>
          <w:szCs w:val="20"/>
        </w:rPr>
        <w:t>, in recognition for the worship of Allah, praise to Him</w:t>
      </w:r>
      <w:r w:rsidRPr="00B71D28">
        <w:rPr>
          <w:rFonts w:asciiTheme="minorBidi" w:hAnsiTheme="minorBidi" w:cstheme="minorBidi"/>
          <w:color w:val="000000"/>
          <w:sz w:val="20"/>
          <w:szCs w:val="20"/>
        </w:rPr>
        <w:t>.</w:t>
      </w:r>
      <w:r>
        <w:rPr>
          <w:rFonts w:asciiTheme="minorBidi" w:hAnsiTheme="minorBidi" w:cstheme="minorBidi"/>
          <w:color w:val="000000"/>
          <w:sz w:val="20"/>
          <w:szCs w:val="20"/>
        </w:rPr>
        <w:t xml:space="preserve"> </w:t>
      </w:r>
    </w:p>
    <w:p w14:paraId="212FA8CD" w14:textId="74002942" w:rsidR="00AD3371" w:rsidRDefault="00AD3371" w:rsidP="00AD3371">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Living up to the meanings of this Name means that those who assume positions of dominance over others, should not oppress them. Instead, they should rule over them and between them according to the commands of Allah, the Dominant, Lord of the Worlds.</w:t>
      </w:r>
    </w:p>
    <w:p w14:paraId="3C6B95F7" w14:textId="28EAAFF0" w:rsidR="00AD3371" w:rsidRPr="00422692" w:rsidRDefault="00AD3371" w:rsidP="00AD3371">
      <w:pPr>
        <w:pStyle w:val="auto-style17"/>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Al-'Azeez:</w:t>
      </w:r>
      <w:r w:rsidRPr="00422692">
        <w:rPr>
          <w:rStyle w:val="style3061"/>
          <w:rFonts w:asciiTheme="minorBidi" w:eastAsiaTheme="minorEastAsia" w:hAnsiTheme="minorBidi" w:cstheme="minorBidi"/>
          <w:b/>
          <w:bCs/>
          <w:color w:val="000000"/>
          <w:sz w:val="20"/>
          <w:szCs w:val="20"/>
        </w:rPr>
        <w:t xml:space="preserve"> </w:t>
      </w:r>
      <w:r>
        <w:rPr>
          <w:rStyle w:val="style3061"/>
          <w:rFonts w:asciiTheme="minorBidi" w:eastAsiaTheme="minorEastAsia" w:hAnsiTheme="minorBidi" w:cstheme="minorBidi"/>
          <w:b/>
          <w:bCs/>
          <w:color w:val="000000"/>
          <w:sz w:val="20"/>
          <w:szCs w:val="20"/>
        </w:rPr>
        <w:t>The</w:t>
      </w:r>
      <w:r w:rsidR="00D54EA9">
        <w:rPr>
          <w:rStyle w:val="style3061"/>
          <w:rFonts w:asciiTheme="minorBidi" w:eastAsiaTheme="minorEastAsia" w:hAnsiTheme="minorBidi" w:cstheme="minorBidi"/>
          <w:b/>
          <w:bCs/>
          <w:color w:val="000000"/>
          <w:sz w:val="20"/>
          <w:szCs w:val="20"/>
        </w:rPr>
        <w:t xml:space="preserve"> Exalted in His</w:t>
      </w:r>
      <w:r>
        <w:rPr>
          <w:rStyle w:val="style3061"/>
          <w:rFonts w:asciiTheme="minorBidi" w:eastAsiaTheme="minorEastAsia" w:hAnsiTheme="minorBidi" w:cstheme="minorBidi"/>
          <w:b/>
          <w:bCs/>
          <w:color w:val="000000"/>
          <w:sz w:val="20"/>
          <w:szCs w:val="20"/>
        </w:rPr>
        <w:t xml:space="preserve"> </w:t>
      </w:r>
      <w:r w:rsidR="00863EBB">
        <w:rPr>
          <w:rStyle w:val="style3061"/>
          <w:rFonts w:asciiTheme="minorBidi" w:eastAsiaTheme="minorEastAsia" w:hAnsiTheme="minorBidi" w:cstheme="minorBidi"/>
          <w:b/>
          <w:bCs/>
          <w:color w:val="000000"/>
          <w:sz w:val="20"/>
          <w:szCs w:val="20"/>
        </w:rPr>
        <w:t>Rare</w:t>
      </w:r>
      <w:r>
        <w:rPr>
          <w:rStyle w:val="style3061"/>
          <w:rFonts w:asciiTheme="minorBidi" w:eastAsiaTheme="minorEastAsia" w:hAnsiTheme="minorBidi" w:cstheme="minorBidi"/>
          <w:b/>
          <w:bCs/>
          <w:color w:val="000000"/>
          <w:sz w:val="20"/>
          <w:szCs w:val="20"/>
        </w:rPr>
        <w:t xml:space="preserve"> Might </w:t>
      </w:r>
      <w:r w:rsidRPr="00422692">
        <w:rPr>
          <w:rStyle w:val="style3061"/>
          <w:rFonts w:asciiTheme="minorBidi" w:eastAsiaTheme="minorEastAsia" w:hAnsiTheme="minorBidi" w:cstheme="minorBidi"/>
          <w:b/>
          <w:bCs/>
          <w:color w:val="000000"/>
          <w:sz w:val="20"/>
          <w:szCs w:val="20"/>
        </w:rPr>
        <w:t>  </w:t>
      </w:r>
      <w:r w:rsidR="007722CC">
        <w:rPr>
          <w:rStyle w:val="style3061"/>
          <w:rFonts w:asciiTheme="minorBidi" w:eastAsiaTheme="minorEastAsia" w:hAnsiTheme="minorBidi" w:cstheme="minorBidi"/>
          <w:b/>
          <w:bCs/>
          <w:color w:val="000000"/>
          <w:sz w:val="20"/>
          <w:szCs w:val="20"/>
        </w:rPr>
        <w:t xml:space="preserve">  </w:t>
      </w:r>
      <w:r w:rsidR="00BB088B">
        <w:rPr>
          <w:rStyle w:val="style3061"/>
          <w:rFonts w:asciiTheme="minorBidi" w:eastAsiaTheme="minorEastAsia" w:hAnsiTheme="minorBidi" w:cstheme="minorBidi"/>
          <w:b/>
          <w:bCs/>
          <w:color w:val="000000"/>
          <w:sz w:val="20"/>
          <w:szCs w:val="20"/>
        </w:rPr>
        <w:t xml:space="preserve"> </w:t>
      </w:r>
      <w:r w:rsidRPr="00C27945">
        <w:rPr>
          <w:rStyle w:val="Strong"/>
          <w:rFonts w:asciiTheme="minorBidi" w:eastAsiaTheme="minorHAnsi" w:hAnsiTheme="minorBidi" w:cstheme="minorBidi"/>
          <w:color w:val="FF0000"/>
          <w:sz w:val="28"/>
          <w:szCs w:val="28"/>
          <w:rtl/>
        </w:rPr>
        <w:t>الْعَزِيزُ</w:t>
      </w:r>
    </w:p>
    <w:p w14:paraId="6C574D98" w14:textId="77777777" w:rsidR="004B508C" w:rsidRDefault="004B508C" w:rsidP="004B508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w:t>
      </w:r>
      <w:r w:rsidRPr="00422692">
        <w:rPr>
          <w:rFonts w:asciiTheme="minorBidi" w:hAnsiTheme="minorBidi" w:cstheme="minorBidi"/>
          <w:color w:val="000000"/>
          <w:sz w:val="20"/>
          <w:szCs w:val="20"/>
        </w:rPr>
        <w:t xml:space="preserve">he apostrophe before the letter "A" </w:t>
      </w:r>
      <w:r>
        <w:rPr>
          <w:rFonts w:asciiTheme="minorBidi" w:hAnsiTheme="minorBidi" w:cstheme="minorBidi"/>
          <w:color w:val="000000"/>
          <w:sz w:val="20"/>
          <w:szCs w:val="20"/>
        </w:rPr>
        <w:t xml:space="preserve">in </w:t>
      </w:r>
      <w:r w:rsidRPr="00422692">
        <w:rPr>
          <w:rFonts w:asciiTheme="minorBidi" w:hAnsiTheme="minorBidi" w:cstheme="minorBidi"/>
          <w:color w:val="000000"/>
          <w:sz w:val="20"/>
          <w:szCs w:val="20"/>
        </w:rPr>
        <w:t>"Al-'Azeez" refers to</w:t>
      </w:r>
      <w:r>
        <w:rPr>
          <w:rFonts w:asciiTheme="minorBidi" w:hAnsiTheme="minorBidi" w:cstheme="minorBidi"/>
          <w:color w:val="000000"/>
          <w:sz w:val="20"/>
          <w:szCs w:val="20"/>
        </w:rPr>
        <w:t xml:space="preserve"> a glottal sound, known as</w:t>
      </w:r>
      <w:r w:rsidRPr="00422692">
        <w:rPr>
          <w:rFonts w:asciiTheme="minorBidi" w:hAnsiTheme="minorBidi" w:cstheme="minorBidi"/>
          <w:color w:val="000000"/>
          <w:sz w:val="20"/>
          <w:szCs w:val="20"/>
        </w:rPr>
        <w:t xml:space="preserve"> the fifteenth letter of the Arabic alphabet</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'ayn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p>
    <w:p w14:paraId="629160F4" w14:textId="21B7B794" w:rsidR="00B83C40" w:rsidRDefault="002C1CAA" w:rsidP="00B83C40">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(The Exalted in His Rare Might) is an adjectival name, derived from the ve</w:t>
      </w:r>
      <w:r w:rsidR="006E0528">
        <w:rPr>
          <w:rFonts w:asciiTheme="minorBidi" w:hAnsiTheme="minorBidi" w:cstheme="minorBidi"/>
          <w:color w:val="000000"/>
          <w:sz w:val="20"/>
          <w:szCs w:val="20"/>
        </w:rPr>
        <w:t>r</w:t>
      </w:r>
      <w:r>
        <w:rPr>
          <w:rFonts w:asciiTheme="minorBidi" w:hAnsiTheme="minorBidi" w:cstheme="minorBidi"/>
          <w:color w:val="000000"/>
          <w:sz w:val="20"/>
          <w:szCs w:val="20"/>
        </w:rPr>
        <w:t xml:space="preserve">b “’azza,” which means </w:t>
      </w:r>
      <w:r w:rsidR="006E0528">
        <w:rPr>
          <w:rFonts w:asciiTheme="minorBidi" w:hAnsiTheme="minorBidi" w:cstheme="minorBidi"/>
          <w:color w:val="000000"/>
          <w:sz w:val="20"/>
          <w:szCs w:val="20"/>
        </w:rPr>
        <w:t xml:space="preserve">to become </w:t>
      </w:r>
      <w:r w:rsidR="00DE09AF">
        <w:rPr>
          <w:rFonts w:asciiTheme="minorBidi" w:hAnsiTheme="minorBidi" w:cstheme="minorBidi"/>
          <w:color w:val="000000"/>
          <w:sz w:val="20"/>
          <w:szCs w:val="20"/>
        </w:rPr>
        <w:t>mighty</w:t>
      </w:r>
      <w:r w:rsidR="00A40188">
        <w:rPr>
          <w:rFonts w:asciiTheme="minorBidi" w:hAnsiTheme="minorBidi" w:cstheme="minorBidi"/>
          <w:color w:val="000000"/>
          <w:sz w:val="20"/>
          <w:szCs w:val="20"/>
        </w:rPr>
        <w:t>,</w:t>
      </w:r>
      <w:r w:rsidR="00DE09AF">
        <w:rPr>
          <w:rFonts w:asciiTheme="minorBidi" w:hAnsiTheme="minorBidi" w:cstheme="minorBidi"/>
          <w:color w:val="000000"/>
          <w:sz w:val="20"/>
          <w:szCs w:val="20"/>
        </w:rPr>
        <w:t xml:space="preserve"> </w:t>
      </w:r>
      <w:r w:rsidR="006E0528">
        <w:rPr>
          <w:rFonts w:asciiTheme="minorBidi" w:hAnsiTheme="minorBidi" w:cstheme="minorBidi"/>
          <w:color w:val="000000"/>
          <w:sz w:val="20"/>
          <w:szCs w:val="20"/>
        </w:rPr>
        <w:t xml:space="preserve">powerful, rare, high in rank and position, and free of any deficiencies. As a Good Name of Allah, it means that He, praise to Him is the </w:t>
      </w:r>
      <w:r w:rsidR="00A40188">
        <w:rPr>
          <w:rFonts w:asciiTheme="minorBidi" w:hAnsiTheme="minorBidi" w:cstheme="minorBidi"/>
          <w:color w:val="000000"/>
          <w:sz w:val="20"/>
          <w:szCs w:val="20"/>
        </w:rPr>
        <w:t>m</w:t>
      </w:r>
      <w:r w:rsidR="00DE09AF">
        <w:rPr>
          <w:rFonts w:asciiTheme="minorBidi" w:hAnsiTheme="minorBidi" w:cstheme="minorBidi"/>
          <w:color w:val="000000"/>
          <w:sz w:val="20"/>
          <w:szCs w:val="20"/>
        </w:rPr>
        <w:t>ighty</w:t>
      </w:r>
      <w:r w:rsidR="006E0528">
        <w:rPr>
          <w:rFonts w:asciiTheme="minorBidi" w:hAnsiTheme="minorBidi" w:cstheme="minorBidi"/>
          <w:color w:val="000000"/>
          <w:sz w:val="20"/>
          <w:szCs w:val="20"/>
        </w:rPr>
        <w:t>,</w:t>
      </w:r>
      <w:r w:rsidR="00A40188">
        <w:rPr>
          <w:rFonts w:asciiTheme="minorBidi" w:hAnsiTheme="minorBidi" w:cstheme="minorBidi"/>
          <w:color w:val="000000"/>
          <w:sz w:val="20"/>
          <w:szCs w:val="20"/>
        </w:rPr>
        <w:t xml:space="preserve"> powerful,</w:t>
      </w:r>
      <w:r w:rsidR="006E0528">
        <w:rPr>
          <w:rFonts w:asciiTheme="minorBidi" w:hAnsiTheme="minorBidi" w:cstheme="minorBidi"/>
          <w:color w:val="000000"/>
          <w:sz w:val="20"/>
          <w:szCs w:val="20"/>
        </w:rPr>
        <w:t xml:space="preserve"> invincible, highest, higher in rank and position than all of His creations, and</w:t>
      </w:r>
      <w:r w:rsidR="00B83C40">
        <w:rPr>
          <w:rFonts w:asciiTheme="minorBidi" w:hAnsiTheme="minorBidi" w:cstheme="minorBidi"/>
          <w:color w:val="000000"/>
          <w:sz w:val="20"/>
          <w:szCs w:val="20"/>
        </w:rPr>
        <w:t xml:space="preserve"> He is</w:t>
      </w:r>
      <w:r w:rsidR="006E0528">
        <w:rPr>
          <w:rFonts w:asciiTheme="minorBidi" w:hAnsiTheme="minorBidi" w:cstheme="minorBidi"/>
          <w:color w:val="000000"/>
          <w:sz w:val="20"/>
          <w:szCs w:val="20"/>
        </w:rPr>
        <w:t xml:space="preserve"> free of any deficienc</w:t>
      </w:r>
      <w:r w:rsidR="004B508C">
        <w:rPr>
          <w:rFonts w:asciiTheme="minorBidi" w:hAnsiTheme="minorBidi" w:cstheme="minorBidi"/>
          <w:color w:val="000000"/>
          <w:sz w:val="20"/>
          <w:szCs w:val="20"/>
        </w:rPr>
        <w:t>i</w:t>
      </w:r>
      <w:r w:rsidR="006E0528">
        <w:rPr>
          <w:rFonts w:asciiTheme="minorBidi" w:hAnsiTheme="minorBidi" w:cstheme="minorBidi"/>
          <w:color w:val="000000"/>
          <w:sz w:val="20"/>
          <w:szCs w:val="20"/>
        </w:rPr>
        <w:t xml:space="preserve">es. </w:t>
      </w:r>
      <w:r w:rsidR="004B508C">
        <w:rPr>
          <w:rFonts w:asciiTheme="minorBidi" w:hAnsiTheme="minorBidi" w:cstheme="minorBidi"/>
          <w:color w:val="000000"/>
          <w:sz w:val="20"/>
          <w:szCs w:val="20"/>
        </w:rPr>
        <w:t xml:space="preserve">As a noun derived from </w:t>
      </w:r>
      <w:r w:rsidR="00A40188">
        <w:rPr>
          <w:rFonts w:asciiTheme="minorBidi" w:hAnsiTheme="minorBidi" w:cstheme="minorBidi"/>
          <w:color w:val="000000"/>
          <w:sz w:val="20"/>
          <w:szCs w:val="20"/>
        </w:rPr>
        <w:t>the same verb</w:t>
      </w:r>
      <w:r w:rsidR="004B508C">
        <w:rPr>
          <w:rFonts w:asciiTheme="minorBidi" w:hAnsiTheme="minorBidi" w:cstheme="minorBidi"/>
          <w:color w:val="000000"/>
          <w:sz w:val="20"/>
          <w:szCs w:val="20"/>
        </w:rPr>
        <w:t xml:space="preserve">, Al-‘Izza, means power, glory, </w:t>
      </w:r>
      <w:r w:rsidR="00A40188">
        <w:rPr>
          <w:rFonts w:asciiTheme="minorBidi" w:hAnsiTheme="minorBidi" w:cstheme="minorBidi"/>
          <w:color w:val="000000"/>
          <w:sz w:val="20"/>
          <w:szCs w:val="20"/>
        </w:rPr>
        <w:t xml:space="preserve">and </w:t>
      </w:r>
      <w:r w:rsidR="004B508C">
        <w:rPr>
          <w:rFonts w:asciiTheme="minorBidi" w:hAnsiTheme="minorBidi" w:cstheme="minorBidi"/>
          <w:color w:val="000000"/>
          <w:sz w:val="20"/>
          <w:szCs w:val="20"/>
        </w:rPr>
        <w:t>dominance, as defined in dictionaries and understood from the following verses:</w:t>
      </w:r>
    </w:p>
    <w:p w14:paraId="52979D87" w14:textId="1A31FA5E" w:rsidR="004B508C" w:rsidRDefault="004B508C" w:rsidP="004B508C">
      <w:pPr>
        <w:pStyle w:val="NormalWeb"/>
        <w:bidi/>
        <w:jc w:val="both"/>
        <w:rPr>
          <w:rFonts w:asciiTheme="minorBidi" w:hAnsiTheme="minorBidi" w:cs="Arial"/>
          <w:color w:val="000000"/>
          <w:sz w:val="28"/>
          <w:szCs w:val="28"/>
          <w:rtl/>
        </w:rPr>
      </w:pPr>
      <w:r w:rsidRPr="002C3492">
        <w:rPr>
          <w:rFonts w:asciiTheme="minorBidi" w:hAnsiTheme="minorBidi" w:cs="Arial"/>
          <w:color w:val="000000"/>
          <w:sz w:val="28"/>
          <w:szCs w:val="28"/>
          <w:rtl/>
        </w:rPr>
        <w:t xml:space="preserve">قُلِ اللَّهُمَّ مَالِكَ الْمُلْكِ تُؤْتِي الْمُلْكَ مَن تَشَاءُ وَتَنزِعُ الْمُلْكَ مِمَّن تَشَاءُ </w:t>
      </w:r>
      <w:r w:rsidRPr="003825E3">
        <w:rPr>
          <w:rFonts w:asciiTheme="minorBidi" w:hAnsiTheme="minorBidi" w:cs="Arial"/>
          <w:b/>
          <w:bCs/>
          <w:color w:val="FF0000"/>
          <w:sz w:val="28"/>
          <w:szCs w:val="28"/>
          <w:rtl/>
        </w:rPr>
        <w:t>وَتُعِزُّ مَن تَشَاءُ وَتُذِلُّ مَن تَشَاءُ ۖ</w:t>
      </w:r>
      <w:r w:rsidRPr="003825E3">
        <w:rPr>
          <w:rFonts w:asciiTheme="minorBidi" w:hAnsiTheme="minorBidi" w:cs="Arial"/>
          <w:color w:val="FF0000"/>
          <w:sz w:val="28"/>
          <w:szCs w:val="28"/>
          <w:rtl/>
        </w:rPr>
        <w:t xml:space="preserve"> </w:t>
      </w:r>
      <w:r w:rsidRPr="002C3492">
        <w:rPr>
          <w:rFonts w:asciiTheme="minorBidi" w:hAnsiTheme="minorBidi" w:cs="Arial"/>
          <w:color w:val="000000"/>
          <w:sz w:val="28"/>
          <w:szCs w:val="28"/>
          <w:rtl/>
        </w:rPr>
        <w:t>بِيَدِكَ الْخَيْرُ ۖ إِنَّكَ عَلَىٰ كُلِّ شَيْءٍ قَدِيرٌ</w:t>
      </w:r>
      <w:r>
        <w:rPr>
          <w:rFonts w:asciiTheme="minorBidi" w:hAnsiTheme="minorBidi" w:cs="Arial" w:hint="cs"/>
          <w:color w:val="000000"/>
          <w:sz w:val="28"/>
          <w:szCs w:val="28"/>
          <w:rtl/>
        </w:rPr>
        <w:t xml:space="preserve"> (آلِ عِم</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26</w:t>
      </w:r>
      <w:r>
        <w:rPr>
          <w:rFonts w:asciiTheme="minorBidi" w:hAnsiTheme="minorBidi" w:cs="Arial" w:hint="cs"/>
          <w:color w:val="000000"/>
          <w:sz w:val="28"/>
          <w:szCs w:val="28"/>
          <w:rtl/>
        </w:rPr>
        <w:t>).</w:t>
      </w:r>
    </w:p>
    <w:p w14:paraId="1D8320A8" w14:textId="7ECEB9CF" w:rsidR="004B508C" w:rsidRDefault="004B508C" w:rsidP="004B508C">
      <w:pPr>
        <w:pStyle w:val="NormalWeb"/>
        <w:bidi/>
        <w:jc w:val="both"/>
        <w:rPr>
          <w:rFonts w:asciiTheme="minorBidi" w:hAnsiTheme="minorBidi" w:cs="Arial"/>
          <w:color w:val="000000"/>
          <w:sz w:val="28"/>
          <w:szCs w:val="28"/>
          <w:cs/>
        </w:rPr>
      </w:pPr>
      <w:r w:rsidRPr="000B7300">
        <w:rPr>
          <w:rFonts w:asciiTheme="minorBidi" w:hAnsiTheme="minorBidi" w:cs="Arial"/>
          <w:color w:val="000000"/>
          <w:sz w:val="28"/>
          <w:szCs w:val="28"/>
          <w:rtl/>
        </w:rPr>
        <w:t xml:space="preserve">الَّذِينَ يَتَّخِذُونَ الْكَافِرِينَ أَوْلِيَاءَ مِن دُونِ الْمُؤْمِنِينَ ۚ أَيَبْتَغُونَ عِندَهُمُ </w:t>
      </w:r>
      <w:r w:rsidRPr="001D713F">
        <w:rPr>
          <w:rFonts w:asciiTheme="minorBidi" w:hAnsiTheme="minorBidi" w:cs="Arial"/>
          <w:b/>
          <w:bCs/>
          <w:color w:val="FF0000"/>
          <w:sz w:val="28"/>
          <w:szCs w:val="28"/>
          <w:rtl/>
        </w:rPr>
        <w:t xml:space="preserve">الْعِزَّةَ </w:t>
      </w:r>
      <w:r w:rsidRPr="000B7300">
        <w:rPr>
          <w:rFonts w:asciiTheme="minorBidi" w:hAnsiTheme="minorBidi" w:cs="Arial"/>
          <w:color w:val="000000"/>
          <w:sz w:val="28"/>
          <w:szCs w:val="28"/>
          <w:rtl/>
        </w:rPr>
        <w:t xml:space="preserve">فَإِنَّ </w:t>
      </w:r>
      <w:r w:rsidRPr="001D713F">
        <w:rPr>
          <w:rFonts w:asciiTheme="minorBidi" w:hAnsiTheme="minorBidi" w:cs="Arial"/>
          <w:b/>
          <w:bCs/>
          <w:color w:val="FF0000"/>
          <w:sz w:val="28"/>
          <w:szCs w:val="28"/>
          <w:rtl/>
        </w:rPr>
        <w:t xml:space="preserve">الْعِزَّةَ </w:t>
      </w:r>
      <w:r w:rsidRPr="000B7300">
        <w:rPr>
          <w:rFonts w:asciiTheme="minorBidi" w:hAnsiTheme="minorBidi" w:cs="Arial"/>
          <w:color w:val="000000"/>
          <w:sz w:val="28"/>
          <w:szCs w:val="28"/>
          <w:rtl/>
        </w:rPr>
        <w:t xml:space="preserve">لِلَّهِ جَمِيعًا </w:t>
      </w:r>
      <w:r w:rsidRPr="000B7300">
        <w:rPr>
          <w:rFonts w:asciiTheme="minorBidi" w:hAnsiTheme="minorBidi" w:cs="Arial"/>
          <w:color w:val="000000"/>
          <w:sz w:val="28"/>
          <w:szCs w:val="28"/>
          <w:cs/>
        </w:rPr>
        <w:t>‎</w:t>
      </w:r>
      <w:r>
        <w:rPr>
          <w:rFonts w:asciiTheme="minorBidi" w:hAnsiTheme="minorBidi" w:cs="Arial" w:hint="cs"/>
          <w:color w:val="000000"/>
          <w:sz w:val="28"/>
          <w:szCs w:val="28"/>
          <w:rtl/>
          <w:cs/>
        </w:rPr>
        <w:t>(الن</w:t>
      </w:r>
      <w:r w:rsidR="007A157E">
        <w:rPr>
          <w:rFonts w:asciiTheme="minorBidi" w:hAnsiTheme="minorBidi" w:cs="Arial" w:hint="cs"/>
          <w:color w:val="000000"/>
          <w:sz w:val="28"/>
          <w:szCs w:val="28"/>
          <w:rtl/>
          <w:cs/>
        </w:rPr>
        <w:t>ِّ</w:t>
      </w:r>
      <w:r>
        <w:rPr>
          <w:rFonts w:asciiTheme="minorBidi" w:hAnsiTheme="minorBidi" w:cs="Arial" w:hint="cs"/>
          <w:color w:val="000000"/>
          <w:sz w:val="28"/>
          <w:szCs w:val="28"/>
          <w:rtl/>
          <w:cs/>
        </w:rPr>
        <w:t>س</w:t>
      </w:r>
      <w:r w:rsidR="007A157E">
        <w:rPr>
          <w:rFonts w:asciiTheme="minorBidi" w:hAnsiTheme="minorBidi" w:cs="Arial" w:hint="cs"/>
          <w:color w:val="000000"/>
          <w:sz w:val="28"/>
          <w:szCs w:val="28"/>
          <w:rtl/>
          <w:cs/>
        </w:rPr>
        <w:t>َ</w:t>
      </w:r>
      <w:r>
        <w:rPr>
          <w:rFonts w:asciiTheme="minorBidi" w:hAnsiTheme="minorBidi" w:cs="Arial" w:hint="cs"/>
          <w:color w:val="000000"/>
          <w:sz w:val="28"/>
          <w:szCs w:val="28"/>
          <w:rtl/>
          <w:cs/>
        </w:rPr>
        <w:t>اء</w:t>
      </w:r>
      <w:r w:rsidR="007A157E">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0B7300">
        <w:rPr>
          <w:rFonts w:asciiTheme="minorBidi" w:hAnsiTheme="minorBidi" w:cs="Arial" w:hint="cs"/>
          <w:color w:val="000000"/>
          <w:rtl/>
          <w:cs/>
        </w:rPr>
        <w:t>4:</w:t>
      </w:r>
      <w:r>
        <w:rPr>
          <w:rFonts w:asciiTheme="minorBidi" w:hAnsiTheme="minorBidi" w:cs="Arial" w:hint="cs"/>
          <w:color w:val="000000"/>
          <w:sz w:val="28"/>
          <w:szCs w:val="28"/>
          <w:rtl/>
          <w:cs/>
        </w:rPr>
        <w:t xml:space="preserve"> </w:t>
      </w:r>
      <w:r w:rsidRPr="000B7300">
        <w:rPr>
          <w:rFonts w:asciiTheme="minorBidi" w:hAnsiTheme="minorBidi" w:cs="Arial" w:hint="cs"/>
          <w:color w:val="000000"/>
          <w:rtl/>
          <w:cs/>
        </w:rPr>
        <w:t>139</w:t>
      </w:r>
      <w:r>
        <w:rPr>
          <w:rFonts w:asciiTheme="minorBidi" w:hAnsiTheme="minorBidi" w:cs="Arial" w:hint="cs"/>
          <w:color w:val="000000"/>
          <w:sz w:val="28"/>
          <w:szCs w:val="28"/>
          <w:rtl/>
          <w:cs/>
        </w:rPr>
        <w:t>).</w:t>
      </w:r>
    </w:p>
    <w:p w14:paraId="4A8893FD" w14:textId="0816B15F" w:rsidR="004B508C" w:rsidRDefault="004B508C" w:rsidP="004B508C">
      <w:pPr>
        <w:pStyle w:val="NormalWeb"/>
        <w:bidi/>
        <w:jc w:val="both"/>
        <w:rPr>
          <w:rFonts w:asciiTheme="minorBidi" w:hAnsiTheme="minorBidi" w:cs="Arial"/>
          <w:color w:val="000000"/>
          <w:sz w:val="28"/>
          <w:szCs w:val="28"/>
          <w:rtl/>
        </w:rPr>
      </w:pPr>
      <w:r w:rsidRPr="00221787">
        <w:rPr>
          <w:rFonts w:asciiTheme="minorBidi" w:hAnsiTheme="minorBidi" w:cs="Arial"/>
          <w:color w:val="000000"/>
          <w:sz w:val="28"/>
          <w:szCs w:val="28"/>
          <w:rtl/>
        </w:rPr>
        <w:t xml:space="preserve">وَلِلَّهِ </w:t>
      </w:r>
      <w:r w:rsidRPr="00D16CCA">
        <w:rPr>
          <w:rFonts w:asciiTheme="minorBidi" w:hAnsiTheme="minorBidi" w:cs="Arial"/>
          <w:b/>
          <w:bCs/>
          <w:color w:val="FF0000"/>
          <w:sz w:val="28"/>
          <w:szCs w:val="28"/>
          <w:rtl/>
        </w:rPr>
        <w:t>الْعِزَّةُ</w:t>
      </w:r>
      <w:r w:rsidRPr="00221787">
        <w:rPr>
          <w:rFonts w:asciiTheme="minorBidi" w:hAnsiTheme="minorBidi" w:cs="Arial"/>
          <w:color w:val="000000"/>
          <w:sz w:val="28"/>
          <w:szCs w:val="28"/>
          <w:rtl/>
        </w:rPr>
        <w:t xml:space="preserve"> وَلِرَسُولِهِ وَلِلْمُؤْمِنِينَ</w:t>
      </w:r>
      <w:r>
        <w:rPr>
          <w:rFonts w:asciiTheme="minorBidi" w:hAnsiTheme="minorBidi" w:cs="Arial" w:hint="cs"/>
          <w:color w:val="000000"/>
          <w:sz w:val="28"/>
          <w:szCs w:val="28"/>
          <w:rtl/>
        </w:rPr>
        <w:t xml:space="preserve"> (ال</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221787">
        <w:rPr>
          <w:rFonts w:asciiTheme="minorBidi" w:hAnsiTheme="minorBidi" w:cs="Arial" w:hint="cs"/>
          <w:color w:val="000000"/>
          <w:rtl/>
        </w:rPr>
        <w:t>63:</w:t>
      </w:r>
      <w:r>
        <w:rPr>
          <w:rFonts w:asciiTheme="minorBidi" w:hAnsiTheme="minorBidi" w:cs="Arial" w:hint="cs"/>
          <w:color w:val="000000"/>
          <w:sz w:val="28"/>
          <w:szCs w:val="28"/>
          <w:rtl/>
        </w:rPr>
        <w:t xml:space="preserve"> </w:t>
      </w:r>
      <w:r w:rsidRPr="00221787">
        <w:rPr>
          <w:rFonts w:asciiTheme="minorBidi" w:hAnsiTheme="minorBidi" w:cs="Arial" w:hint="cs"/>
          <w:color w:val="000000"/>
          <w:rtl/>
        </w:rPr>
        <w:t>8</w:t>
      </w:r>
      <w:r>
        <w:rPr>
          <w:rFonts w:asciiTheme="minorBidi" w:hAnsiTheme="minorBidi" w:cs="Arial" w:hint="cs"/>
          <w:color w:val="000000"/>
          <w:sz w:val="28"/>
          <w:szCs w:val="28"/>
          <w:rtl/>
        </w:rPr>
        <w:t>)</w:t>
      </w:r>
    </w:p>
    <w:p w14:paraId="74A22B45" w14:textId="77777777" w:rsidR="004B508C" w:rsidRDefault="004B508C" w:rsidP="004B508C">
      <w:pPr>
        <w:pStyle w:val="NormalWeb"/>
        <w:jc w:val="both"/>
        <w:rPr>
          <w:rFonts w:asciiTheme="minorBidi" w:hAnsiTheme="minorBidi" w:cs="Arial"/>
          <w:color w:val="000000"/>
          <w:sz w:val="20"/>
          <w:szCs w:val="20"/>
          <w:rtl/>
        </w:rPr>
      </w:pPr>
      <w:r w:rsidRPr="00916EF2">
        <w:rPr>
          <w:rFonts w:asciiTheme="minorBidi" w:hAnsiTheme="minorBidi" w:cs="Arial"/>
          <w:color w:val="000000"/>
          <w:sz w:val="20"/>
          <w:szCs w:val="20"/>
        </w:rPr>
        <w:t xml:space="preserve">Say, "O Allah, Owner of Sovereignty, You give sovereignty to whom You will and You take sovereignty away from whom You will. </w:t>
      </w:r>
      <w:r w:rsidRPr="003825E3">
        <w:rPr>
          <w:rFonts w:asciiTheme="minorBidi" w:hAnsiTheme="minorBidi" w:cs="Arial"/>
          <w:b/>
          <w:bCs/>
          <w:color w:val="FF0000"/>
          <w:sz w:val="20"/>
          <w:szCs w:val="20"/>
        </w:rPr>
        <w:t>You empower whom You will</w:t>
      </w:r>
      <w:r>
        <w:rPr>
          <w:rFonts w:asciiTheme="minorBidi" w:hAnsiTheme="minorBidi" w:cs="Arial"/>
          <w:b/>
          <w:bCs/>
          <w:color w:val="FF0000"/>
          <w:sz w:val="20"/>
          <w:szCs w:val="20"/>
        </w:rPr>
        <w:t>,</w:t>
      </w:r>
      <w:r w:rsidRPr="003825E3">
        <w:rPr>
          <w:rFonts w:asciiTheme="minorBidi" w:hAnsiTheme="minorBidi" w:cs="Arial"/>
          <w:b/>
          <w:bCs/>
          <w:color w:val="FF0000"/>
          <w:sz w:val="20"/>
          <w:szCs w:val="20"/>
        </w:rPr>
        <w:t xml:space="preserve"> and You humiliate whom You will</w:t>
      </w:r>
      <w:r w:rsidRPr="00916EF2">
        <w:rPr>
          <w:rFonts w:asciiTheme="minorBidi" w:hAnsiTheme="minorBidi" w:cs="Arial"/>
          <w:color w:val="000000"/>
          <w:sz w:val="20"/>
          <w:szCs w:val="20"/>
        </w:rPr>
        <w:t xml:space="preserve">. In Your hand is </w:t>
      </w:r>
      <w:r>
        <w:rPr>
          <w:rFonts w:asciiTheme="minorBidi" w:hAnsiTheme="minorBidi" w:cs="Arial"/>
          <w:color w:val="000000"/>
          <w:sz w:val="20"/>
          <w:szCs w:val="20"/>
        </w:rPr>
        <w:t>(</w:t>
      </w:r>
      <w:r w:rsidRPr="00916EF2">
        <w:rPr>
          <w:rFonts w:asciiTheme="minorBidi" w:hAnsiTheme="minorBidi" w:cs="Arial"/>
          <w:color w:val="000000"/>
          <w:sz w:val="20"/>
          <w:szCs w:val="20"/>
        </w:rPr>
        <w:t>all</w:t>
      </w:r>
      <w:r>
        <w:rPr>
          <w:rFonts w:asciiTheme="minorBidi" w:hAnsiTheme="minorBidi" w:cs="Arial"/>
          <w:color w:val="000000"/>
          <w:sz w:val="20"/>
          <w:szCs w:val="20"/>
        </w:rPr>
        <w:t>)</w:t>
      </w:r>
      <w:r w:rsidRPr="00916EF2">
        <w:rPr>
          <w:rFonts w:asciiTheme="minorBidi" w:hAnsiTheme="minorBidi" w:cs="Arial"/>
          <w:color w:val="000000"/>
          <w:sz w:val="20"/>
          <w:szCs w:val="20"/>
        </w:rPr>
        <w:t xml:space="preserve"> good. Indeed, You are</w:t>
      </w:r>
      <w:r>
        <w:rPr>
          <w:rFonts w:asciiTheme="minorBidi" w:hAnsiTheme="minorBidi" w:cs="Arial"/>
          <w:color w:val="000000"/>
          <w:sz w:val="20"/>
          <w:szCs w:val="20"/>
        </w:rPr>
        <w:t xml:space="preserve"> Capable (of doing) everything</w:t>
      </w:r>
      <w:r w:rsidRPr="00916EF2">
        <w:rPr>
          <w:rFonts w:asciiTheme="minorBidi" w:hAnsiTheme="minorBidi" w:cs="Arial"/>
          <w:color w:val="000000"/>
          <w:sz w:val="20"/>
          <w:szCs w:val="20"/>
        </w:rPr>
        <w:t xml:space="preserve"> </w:t>
      </w:r>
      <w:r>
        <w:rPr>
          <w:rFonts w:asciiTheme="minorBidi" w:hAnsiTheme="minorBidi" w:cs="Arial"/>
          <w:color w:val="000000"/>
          <w:sz w:val="20"/>
          <w:szCs w:val="20"/>
        </w:rPr>
        <w:t>(Al-i-‘Imran, 3: 26).</w:t>
      </w:r>
    </w:p>
    <w:p w14:paraId="0C62F885" w14:textId="699F2C20" w:rsidR="004B508C" w:rsidRPr="00916EF2" w:rsidRDefault="004B508C" w:rsidP="004B508C">
      <w:pPr>
        <w:pStyle w:val="NormalWeb"/>
        <w:jc w:val="both"/>
        <w:rPr>
          <w:rFonts w:asciiTheme="minorBidi" w:hAnsiTheme="minorBidi" w:cs="Arial"/>
          <w:color w:val="000000"/>
          <w:sz w:val="20"/>
          <w:szCs w:val="20"/>
        </w:rPr>
      </w:pPr>
      <w:r w:rsidRPr="001D713F">
        <w:rPr>
          <w:rFonts w:asciiTheme="minorBidi" w:hAnsiTheme="minorBidi" w:cs="Arial"/>
          <w:color w:val="000000"/>
          <w:sz w:val="20"/>
          <w:szCs w:val="20"/>
        </w:rPr>
        <w:t>Those who take disbelievers as allies instead of the believers. Do they seek with them</w:t>
      </w:r>
      <w:r>
        <w:rPr>
          <w:rFonts w:asciiTheme="minorBidi" w:hAnsiTheme="minorBidi" w:cs="Arial"/>
          <w:color w:val="000000"/>
          <w:sz w:val="20"/>
          <w:szCs w:val="20"/>
        </w:rPr>
        <w:t xml:space="preserve"> </w:t>
      </w:r>
      <w:r w:rsidRPr="00D16CCA">
        <w:rPr>
          <w:rFonts w:asciiTheme="minorBidi" w:hAnsiTheme="minorBidi" w:cs="Arial"/>
          <w:b/>
          <w:bCs/>
          <w:color w:val="FF0000"/>
          <w:sz w:val="20"/>
          <w:szCs w:val="20"/>
        </w:rPr>
        <w:t>power</w:t>
      </w:r>
      <w:r w:rsidRPr="001D713F">
        <w:rPr>
          <w:rFonts w:asciiTheme="minorBidi" w:hAnsiTheme="minorBidi" w:cs="Arial"/>
          <w:color w:val="000000"/>
          <w:sz w:val="20"/>
          <w:szCs w:val="20"/>
        </w:rPr>
        <w:t xml:space="preserve">? But indeed, </w:t>
      </w:r>
      <w:r>
        <w:rPr>
          <w:rFonts w:asciiTheme="minorBidi" w:hAnsiTheme="minorBidi" w:cstheme="minorBidi"/>
          <w:color w:val="000000"/>
          <w:sz w:val="20"/>
          <w:szCs w:val="20"/>
        </w:rPr>
        <w:t>(</w:t>
      </w:r>
      <w:r w:rsidRPr="00221787">
        <w:rPr>
          <w:rFonts w:asciiTheme="minorBidi" w:hAnsiTheme="minorBidi" w:cstheme="minorBidi"/>
          <w:color w:val="000000"/>
          <w:sz w:val="20"/>
          <w:szCs w:val="20"/>
        </w:rPr>
        <w:t>all</w:t>
      </w:r>
      <w:r>
        <w:rPr>
          <w:rFonts w:asciiTheme="minorBidi" w:hAnsiTheme="minorBidi" w:cstheme="minorBidi"/>
          <w:color w:val="000000"/>
          <w:sz w:val="20"/>
          <w:szCs w:val="20"/>
        </w:rPr>
        <w:t>)</w:t>
      </w:r>
      <w:r w:rsidRPr="00221787">
        <w:rPr>
          <w:rFonts w:asciiTheme="minorBidi" w:hAnsiTheme="minorBidi" w:cstheme="minorBidi"/>
          <w:color w:val="000000"/>
          <w:sz w:val="20"/>
          <w:szCs w:val="20"/>
        </w:rPr>
        <w:t xml:space="preserve"> </w:t>
      </w:r>
      <w:r w:rsidRPr="00D16CCA">
        <w:rPr>
          <w:rFonts w:asciiTheme="minorBidi" w:hAnsiTheme="minorBidi" w:cs="Arial"/>
          <w:b/>
          <w:bCs/>
          <w:color w:val="FF0000"/>
          <w:sz w:val="20"/>
          <w:szCs w:val="20"/>
        </w:rPr>
        <w:t>power</w:t>
      </w:r>
      <w:r>
        <w:rPr>
          <w:rFonts w:asciiTheme="minorBidi" w:hAnsiTheme="minorBidi" w:cs="Arial"/>
          <w:color w:val="000000"/>
          <w:sz w:val="20"/>
          <w:szCs w:val="20"/>
        </w:rPr>
        <w:t xml:space="preserve"> (</w:t>
      </w:r>
      <w:r w:rsidRPr="00D16CCA">
        <w:rPr>
          <w:rFonts w:asciiTheme="minorBidi" w:hAnsiTheme="minorBidi" w:cs="Arial"/>
          <w:b/>
          <w:bCs/>
          <w:color w:val="FF0000"/>
          <w:sz w:val="20"/>
          <w:szCs w:val="20"/>
        </w:rPr>
        <w:t>might</w:t>
      </w:r>
      <w:r>
        <w:rPr>
          <w:rFonts w:asciiTheme="minorBidi" w:hAnsiTheme="minorBidi" w:cs="Arial"/>
          <w:color w:val="000000"/>
          <w:sz w:val="20"/>
          <w:szCs w:val="20"/>
        </w:rPr>
        <w:t>)</w:t>
      </w:r>
      <w:r w:rsidRPr="001D713F">
        <w:rPr>
          <w:rFonts w:asciiTheme="minorBidi" w:hAnsiTheme="minorBidi" w:cs="Arial"/>
          <w:color w:val="000000"/>
          <w:sz w:val="20"/>
          <w:szCs w:val="20"/>
        </w:rPr>
        <w:t xml:space="preserve"> belongs to Allah entirely</w:t>
      </w:r>
      <w:r>
        <w:rPr>
          <w:rFonts w:asciiTheme="minorBidi" w:hAnsiTheme="minorBidi" w:cs="Arial"/>
          <w:color w:val="000000"/>
          <w:sz w:val="20"/>
          <w:szCs w:val="20"/>
        </w:rPr>
        <w:t xml:space="preserve"> (Al-Nisa, 4: 139).</w:t>
      </w:r>
    </w:p>
    <w:p w14:paraId="4BE4C2EF" w14:textId="77777777" w:rsidR="004B508C" w:rsidRPr="00221787" w:rsidRDefault="004B508C" w:rsidP="004B508C">
      <w:pPr>
        <w:pStyle w:val="NormalWeb"/>
        <w:jc w:val="both"/>
        <w:rPr>
          <w:rFonts w:asciiTheme="minorBidi" w:hAnsiTheme="minorBidi" w:cstheme="minorBidi"/>
          <w:color w:val="000000"/>
          <w:sz w:val="20"/>
          <w:szCs w:val="20"/>
          <w:rtl/>
        </w:rPr>
      </w:pPr>
      <w:r w:rsidRPr="00221787">
        <w:rPr>
          <w:rFonts w:asciiTheme="minorBidi" w:hAnsiTheme="minorBidi" w:cstheme="minorBidi"/>
          <w:color w:val="000000"/>
          <w:sz w:val="20"/>
          <w:szCs w:val="20"/>
        </w:rPr>
        <w:t xml:space="preserve">And to Allah belongs </w:t>
      </w:r>
      <w:r>
        <w:rPr>
          <w:rFonts w:asciiTheme="minorBidi" w:hAnsiTheme="minorBidi" w:cstheme="minorBidi"/>
          <w:color w:val="000000"/>
          <w:sz w:val="20"/>
          <w:szCs w:val="20"/>
        </w:rPr>
        <w:t>(</w:t>
      </w:r>
      <w:r w:rsidRPr="00221787">
        <w:rPr>
          <w:rFonts w:asciiTheme="minorBidi" w:hAnsiTheme="minorBidi" w:cstheme="minorBidi"/>
          <w:color w:val="000000"/>
          <w:sz w:val="20"/>
          <w:szCs w:val="20"/>
        </w:rPr>
        <w:t>all</w:t>
      </w:r>
      <w:r>
        <w:rPr>
          <w:rFonts w:asciiTheme="minorBidi" w:hAnsiTheme="minorBidi" w:cstheme="minorBidi"/>
          <w:color w:val="000000"/>
          <w:sz w:val="20"/>
          <w:szCs w:val="20"/>
        </w:rPr>
        <w:t>)</w:t>
      </w:r>
      <w:r w:rsidRPr="00221787">
        <w:rPr>
          <w:rFonts w:asciiTheme="minorBidi" w:hAnsiTheme="minorBidi" w:cstheme="minorBidi"/>
          <w:color w:val="000000"/>
          <w:sz w:val="20"/>
          <w:szCs w:val="20"/>
        </w:rPr>
        <w:t xml:space="preserve"> </w:t>
      </w:r>
      <w:r w:rsidRPr="00D16CCA">
        <w:rPr>
          <w:rFonts w:asciiTheme="minorBidi" w:hAnsiTheme="minorBidi" w:cs="Arial"/>
          <w:b/>
          <w:bCs/>
          <w:color w:val="FF0000"/>
          <w:sz w:val="20"/>
          <w:szCs w:val="20"/>
        </w:rPr>
        <w:t>power</w:t>
      </w:r>
      <w:r>
        <w:rPr>
          <w:rFonts w:asciiTheme="minorBidi" w:hAnsiTheme="minorBidi" w:cs="Arial"/>
          <w:color w:val="000000"/>
          <w:sz w:val="20"/>
          <w:szCs w:val="20"/>
        </w:rPr>
        <w:t xml:space="preserve"> (</w:t>
      </w:r>
      <w:r w:rsidRPr="00D16CCA">
        <w:rPr>
          <w:rFonts w:asciiTheme="minorBidi" w:hAnsiTheme="minorBidi" w:cs="Arial"/>
          <w:b/>
          <w:bCs/>
          <w:color w:val="FF0000"/>
          <w:sz w:val="20"/>
          <w:szCs w:val="20"/>
        </w:rPr>
        <w:t>might</w:t>
      </w:r>
      <w:r>
        <w:rPr>
          <w:rFonts w:asciiTheme="minorBidi" w:hAnsiTheme="minorBidi" w:cs="Arial"/>
          <w:color w:val="000000"/>
          <w:sz w:val="20"/>
          <w:szCs w:val="20"/>
        </w:rPr>
        <w:t>)</w:t>
      </w:r>
      <w:r w:rsidRPr="00221787">
        <w:rPr>
          <w:rFonts w:asciiTheme="minorBidi" w:hAnsiTheme="minorBidi" w:cstheme="minorBidi"/>
          <w:color w:val="000000"/>
          <w:sz w:val="20"/>
          <w:szCs w:val="20"/>
        </w:rPr>
        <w:t>, and to His Messenger, and to the believers</w:t>
      </w:r>
      <w:r>
        <w:rPr>
          <w:rFonts w:asciiTheme="minorBidi" w:hAnsiTheme="minorBidi" w:cstheme="minorBidi"/>
          <w:color w:val="000000"/>
          <w:sz w:val="20"/>
          <w:szCs w:val="20"/>
        </w:rPr>
        <w:t xml:space="preserve"> (Al-Munafiqoon, 63: 8).</w:t>
      </w:r>
    </w:p>
    <w:p w14:paraId="371CBA82" w14:textId="03B152E2"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Ibn Katheer agreed with </w:t>
      </w:r>
      <w:r w:rsidRPr="00EE14D3">
        <w:rPr>
          <w:rFonts w:asciiTheme="minorBidi" w:hAnsiTheme="minorBidi" w:cstheme="minorBidi"/>
          <w:color w:val="000000"/>
          <w:sz w:val="20"/>
          <w:szCs w:val="20"/>
        </w:rPr>
        <w:t>Al-</w:t>
      </w:r>
      <w:r w:rsidRPr="00EE14D3">
        <w:rPr>
          <w:rFonts w:asciiTheme="minorBidi" w:hAnsiTheme="minorBidi" w:cstheme="minorBidi"/>
          <w:color w:val="000000"/>
          <w:sz w:val="20"/>
          <w:szCs w:val="20"/>
          <w:u w:val="single"/>
        </w:rPr>
        <w:t>T</w:t>
      </w:r>
      <w:r w:rsidRPr="00EE14D3">
        <w:rPr>
          <w:rFonts w:asciiTheme="minorBidi" w:hAnsiTheme="minorBidi" w:cstheme="minorBidi"/>
          <w:color w:val="000000"/>
          <w:sz w:val="20"/>
          <w:szCs w:val="20"/>
        </w:rPr>
        <w:t xml:space="preserve">abari </w:t>
      </w:r>
      <w:r>
        <w:rPr>
          <w:rFonts w:asciiTheme="minorBidi" w:hAnsiTheme="minorBidi" w:cstheme="minorBidi"/>
          <w:color w:val="000000"/>
          <w:sz w:val="20"/>
          <w:szCs w:val="20"/>
        </w:rPr>
        <w:t>on</w:t>
      </w:r>
      <w:r w:rsidRPr="00EE14D3">
        <w:rPr>
          <w:rFonts w:asciiTheme="minorBidi" w:hAnsiTheme="minorBidi" w:cstheme="minorBidi"/>
          <w:color w:val="000000"/>
          <w:sz w:val="20"/>
          <w:szCs w:val="20"/>
        </w:rPr>
        <w:t xml:space="preserve"> that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is the Mighty (Powerful), Who is capable of doing anything He wants. Al-Qur</w:t>
      </w:r>
      <w:r w:rsidRPr="0065146D">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added </w:t>
      </w:r>
      <w:r w:rsidRPr="00EE14D3">
        <w:rPr>
          <w:rFonts w:asciiTheme="minorBidi" w:hAnsiTheme="minorBidi" w:cstheme="minorBidi"/>
          <w:color w:val="000000"/>
          <w:sz w:val="20"/>
          <w:szCs w:val="20"/>
        </w:rPr>
        <w:t xml:space="preserve">that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is the Victorious Who cannot be defeated, and nobody is like Him. He is the Noble, Majestic, Empowering, and rare in His existence but He is capable of doing </w:t>
      </w:r>
      <w:r>
        <w:rPr>
          <w:rFonts w:asciiTheme="minorBidi" w:hAnsiTheme="minorBidi" w:cstheme="minorBidi"/>
          <w:color w:val="000000"/>
          <w:sz w:val="20"/>
          <w:szCs w:val="20"/>
        </w:rPr>
        <w:lastRenderedPageBreak/>
        <w:t xml:space="preserve">what He wants, unlike other rare things, which are helpless. </w:t>
      </w:r>
      <w:r>
        <w:t xml:space="preserve"> </w:t>
      </w:r>
      <w:r w:rsidRPr="00567673">
        <w:rPr>
          <w:rFonts w:asciiTheme="minorBidi" w:hAnsiTheme="minorBidi" w:cstheme="minorBidi"/>
          <w:color w:val="000000"/>
          <w:sz w:val="20"/>
          <w:szCs w:val="20"/>
        </w:rPr>
        <w:t>Al-Ghazali expressed the same meaning by defining “Al-‘Azeez” as the dangerous who is rare in existence, who is mostly needed, and who is unreachable.</w:t>
      </w:r>
    </w:p>
    <w:p w14:paraId="642BD831" w14:textId="5FCB1DA8" w:rsidR="00AD3371" w:rsidRPr="00EE14D3" w:rsidRDefault="0055701C"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So</w:t>
      </w:r>
      <w:r w:rsidR="00AD3371">
        <w:rPr>
          <w:rFonts w:asciiTheme="minorBidi" w:hAnsiTheme="minorBidi" w:cstheme="minorBidi"/>
          <w:color w:val="000000"/>
          <w:sz w:val="20"/>
          <w:szCs w:val="20"/>
        </w:rPr>
        <w:t>, “Al-‘Azeez” is the Mighty, Who is the source of ultimate power, protection, perfection, and elevation. Whoever is seeking these traits from anybody else other than Allah, he/she will go astray. However, those who seek these traits from Allah, they are on His right path, as He is the source of all honorable power, as mentioned in verse 35: 10.</w:t>
      </w:r>
    </w:p>
    <w:p w14:paraId="0111B28F" w14:textId="086396EC" w:rsidR="00AD3371" w:rsidRDefault="00AD3371" w:rsidP="00AD3371">
      <w:pPr>
        <w:pStyle w:val="NormalWeb"/>
        <w:bidi/>
        <w:jc w:val="both"/>
        <w:rPr>
          <w:rFonts w:asciiTheme="minorBidi" w:hAnsiTheme="minorBidi" w:cs="Arial"/>
          <w:color w:val="000000"/>
          <w:rtl/>
        </w:rPr>
      </w:pPr>
      <w:r w:rsidRPr="00642C5C">
        <w:rPr>
          <w:rFonts w:asciiTheme="minorBidi" w:hAnsiTheme="minorBidi" w:cs="Arial"/>
          <w:color w:val="000000"/>
          <w:sz w:val="28"/>
          <w:szCs w:val="28"/>
          <w:rtl/>
        </w:rPr>
        <w:t xml:space="preserve">مَن كَانَ يُرِيدُ </w:t>
      </w:r>
      <w:r w:rsidRPr="000518EA">
        <w:rPr>
          <w:rFonts w:asciiTheme="minorBidi" w:hAnsiTheme="minorBidi" w:cs="Arial"/>
          <w:color w:val="000000" w:themeColor="text1"/>
          <w:sz w:val="28"/>
          <w:szCs w:val="28"/>
          <w:rtl/>
        </w:rPr>
        <w:t xml:space="preserve">الْعِزَّةَ </w:t>
      </w:r>
      <w:r w:rsidRPr="00642C5C">
        <w:rPr>
          <w:rFonts w:asciiTheme="minorBidi" w:hAnsiTheme="minorBidi" w:cs="Arial"/>
          <w:color w:val="000000"/>
          <w:sz w:val="28"/>
          <w:szCs w:val="28"/>
          <w:rtl/>
        </w:rPr>
        <w:t xml:space="preserve">فَلِلَّهِ </w:t>
      </w:r>
      <w:r w:rsidRPr="000518EA">
        <w:rPr>
          <w:rFonts w:asciiTheme="minorBidi" w:hAnsiTheme="minorBidi" w:cs="Arial"/>
          <w:b/>
          <w:bCs/>
          <w:color w:val="FF0000"/>
          <w:sz w:val="28"/>
          <w:szCs w:val="28"/>
          <w:rtl/>
        </w:rPr>
        <w:t xml:space="preserve">الْعِزَّةُ </w:t>
      </w:r>
      <w:r w:rsidRPr="00642C5C">
        <w:rPr>
          <w:rFonts w:asciiTheme="minorBidi" w:hAnsiTheme="minorBidi" w:cs="Arial"/>
          <w:color w:val="000000"/>
          <w:sz w:val="28"/>
          <w:szCs w:val="28"/>
          <w:rtl/>
        </w:rPr>
        <w:t>جَمِيعًا ۚ</w:t>
      </w:r>
      <w:r>
        <w:rPr>
          <w:rFonts w:asciiTheme="minorBidi" w:hAnsiTheme="minorBidi" w:cs="Arial" w:hint="cs"/>
          <w:color w:val="000000"/>
          <w:sz w:val="28"/>
          <w:szCs w:val="28"/>
          <w:rtl/>
        </w:rPr>
        <w:t xml:space="preserve"> " (ف</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10</w:t>
      </w:r>
      <w:r w:rsidRPr="00CC654E">
        <w:rPr>
          <w:rFonts w:asciiTheme="minorBidi" w:hAnsiTheme="minorBidi" w:cs="Arial" w:hint="cs"/>
          <w:color w:val="000000"/>
          <w:sz w:val="28"/>
          <w:szCs w:val="28"/>
          <w:rtl/>
        </w:rPr>
        <w:t>).</w:t>
      </w:r>
    </w:p>
    <w:p w14:paraId="1EFBDADD" w14:textId="77777777" w:rsidR="00AD3371" w:rsidRPr="00086762" w:rsidRDefault="00AD3371" w:rsidP="00AD3371">
      <w:pPr>
        <w:pStyle w:val="NormalWeb"/>
        <w:jc w:val="both"/>
        <w:rPr>
          <w:rStyle w:val="Strong"/>
          <w:rFonts w:asciiTheme="minorBidi" w:hAnsiTheme="minorBidi" w:cstheme="minorBidi"/>
          <w:b w:val="0"/>
          <w:bCs w:val="0"/>
          <w:color w:val="000000"/>
          <w:sz w:val="20"/>
          <w:szCs w:val="20"/>
        </w:rPr>
      </w:pPr>
      <w:r w:rsidRPr="00642C5C">
        <w:rPr>
          <w:rFonts w:asciiTheme="minorBidi" w:hAnsiTheme="minorBidi" w:cstheme="minorBidi"/>
          <w:color w:val="000000"/>
          <w:sz w:val="20"/>
          <w:szCs w:val="20"/>
        </w:rPr>
        <w:t xml:space="preserve">Whoever desires </w:t>
      </w:r>
      <w:r w:rsidRPr="000518EA">
        <w:rPr>
          <w:rFonts w:asciiTheme="minorBidi" w:hAnsiTheme="minorBidi" w:cstheme="minorBidi"/>
          <w:color w:val="000000" w:themeColor="text1"/>
          <w:sz w:val="20"/>
          <w:szCs w:val="20"/>
        </w:rPr>
        <w:t>honorable power</w:t>
      </w:r>
      <w:r>
        <w:rPr>
          <w:rFonts w:asciiTheme="minorBidi" w:hAnsiTheme="minorBidi" w:cstheme="minorBidi"/>
          <w:color w:val="000000"/>
          <w:sz w:val="20"/>
          <w:szCs w:val="20"/>
        </w:rPr>
        <w:t xml:space="preserve">, </w:t>
      </w:r>
      <w:r w:rsidRPr="00642C5C">
        <w:rPr>
          <w:rFonts w:asciiTheme="minorBidi" w:hAnsiTheme="minorBidi" w:cstheme="minorBidi"/>
          <w:color w:val="000000"/>
          <w:sz w:val="20"/>
          <w:szCs w:val="20"/>
        </w:rPr>
        <w:t xml:space="preserve">then to Allah belongs all </w:t>
      </w:r>
      <w:r w:rsidRPr="000518EA">
        <w:rPr>
          <w:rFonts w:asciiTheme="minorBidi" w:hAnsiTheme="minorBidi" w:cstheme="minorBidi"/>
          <w:b/>
          <w:bCs/>
          <w:color w:val="FF0000"/>
          <w:sz w:val="20"/>
          <w:szCs w:val="20"/>
        </w:rPr>
        <w:t>honorable power</w:t>
      </w:r>
      <w:r w:rsidRPr="000518EA">
        <w:rPr>
          <w:rFonts w:asciiTheme="minorBidi" w:hAnsiTheme="minorBidi" w:cstheme="minorBidi"/>
          <w:color w:val="FF0000"/>
          <w:sz w:val="20"/>
          <w:szCs w:val="20"/>
        </w:rPr>
        <w:t xml:space="preserve"> </w:t>
      </w:r>
      <w:r>
        <w:rPr>
          <w:rFonts w:asciiTheme="minorBidi" w:hAnsiTheme="minorBidi" w:cstheme="minorBidi"/>
          <w:color w:val="000000"/>
          <w:sz w:val="20"/>
          <w:szCs w:val="20"/>
        </w:rPr>
        <w:t>(Fa</w:t>
      </w:r>
      <w:r w:rsidRPr="00642C5C">
        <w:rPr>
          <w:rFonts w:asciiTheme="minorBidi" w:hAnsiTheme="minorBidi" w:cstheme="minorBidi"/>
          <w:color w:val="000000"/>
          <w:sz w:val="20"/>
          <w:szCs w:val="20"/>
          <w:u w:val="single"/>
        </w:rPr>
        <w:t>t</w:t>
      </w:r>
      <w:r>
        <w:rPr>
          <w:rFonts w:asciiTheme="minorBidi" w:hAnsiTheme="minorBidi" w:cstheme="minorBidi"/>
          <w:color w:val="000000"/>
          <w:sz w:val="20"/>
          <w:szCs w:val="20"/>
        </w:rPr>
        <w:t>ir, 35: 10).</w:t>
      </w:r>
    </w:p>
    <w:p w14:paraId="222615D8" w14:textId="68ADC5E0" w:rsidR="00BC2F55" w:rsidRDefault="00BC2F55" w:rsidP="00BC2F55">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FE565B">
        <w:rPr>
          <w:rFonts w:asciiTheme="minorBidi" w:hAnsiTheme="minorBidi" w:cstheme="minorBidi"/>
          <w:b/>
          <w:bCs/>
          <w:color w:val="FF0000"/>
          <w:sz w:val="20"/>
          <w:szCs w:val="20"/>
        </w:rPr>
        <w:t>60</w:t>
      </w:r>
      <w:r w:rsidRPr="005F6DAD">
        <w:rPr>
          <w:rFonts w:asciiTheme="minorBidi" w:hAnsiTheme="minorBidi" w:cstheme="minorBidi"/>
          <w:b/>
          <w:bCs/>
          <w:color w:val="FF0000"/>
          <w:sz w:val="20"/>
          <w:szCs w:val="20"/>
        </w:rPr>
        <w:t xml:space="preserve"> times</w:t>
      </w:r>
      <w:r w:rsidRPr="005F6DAD">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 xml:space="preserve">in the Holy Quran, </w:t>
      </w:r>
      <w:r w:rsidRPr="005F6DAD">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005F6DAD">
        <w:rPr>
          <w:rFonts w:asciiTheme="minorBidi" w:hAnsiTheme="minorBidi" w:cstheme="minorBidi"/>
          <w:color w:val="000000"/>
          <w:sz w:val="20"/>
          <w:szCs w:val="20"/>
        </w:rPr>
        <w:t>, t</w:t>
      </w:r>
      <w:r>
        <w:rPr>
          <w:rFonts w:asciiTheme="minorBidi" w:hAnsiTheme="minorBidi" w:cstheme="minorBidi"/>
          <w:color w:val="000000"/>
          <w:sz w:val="20"/>
          <w:szCs w:val="20"/>
        </w:rPr>
        <w:t xml:space="preserve">ogether with </w:t>
      </w:r>
      <w:r w:rsidR="005F6DAD">
        <w:rPr>
          <w:rFonts w:asciiTheme="minorBidi" w:hAnsiTheme="minorBidi" w:cstheme="minorBidi"/>
          <w:color w:val="000000"/>
          <w:sz w:val="20"/>
          <w:szCs w:val="20"/>
        </w:rPr>
        <w:t>one or more of the</w:t>
      </w:r>
      <w:r>
        <w:rPr>
          <w:rFonts w:asciiTheme="minorBidi" w:hAnsiTheme="minorBidi" w:cstheme="minorBidi"/>
          <w:color w:val="000000"/>
          <w:sz w:val="20"/>
          <w:szCs w:val="20"/>
        </w:rPr>
        <w:t xml:space="preserve"> Good Name</w:t>
      </w:r>
      <w:r w:rsidR="005F6DAD">
        <w:rPr>
          <w:rFonts w:asciiTheme="minorBidi" w:hAnsiTheme="minorBidi" w:cstheme="minorBidi"/>
          <w:color w:val="000000"/>
          <w:sz w:val="20"/>
          <w:szCs w:val="20"/>
        </w:rPr>
        <w:t>s</w:t>
      </w:r>
      <w:r>
        <w:rPr>
          <w:rFonts w:asciiTheme="minorBidi" w:hAnsiTheme="minorBidi" w:cstheme="minorBidi"/>
          <w:color w:val="000000"/>
          <w:sz w:val="20"/>
          <w:szCs w:val="20"/>
        </w:rPr>
        <w:t xml:space="preserve"> of Allah, which helps in its definition and clarification. </w:t>
      </w:r>
    </w:p>
    <w:p w14:paraId="2F4A377E" w14:textId="172F627C" w:rsidR="00BC2F55" w:rsidRDefault="00BC2F55" w:rsidP="003310E3">
      <w:pPr>
        <w:pStyle w:val="NormalWeb"/>
        <w:jc w:val="both"/>
        <w:rPr>
          <w:rFonts w:ascii="Arial" w:hAnsi="Arial" w:cs="Arial"/>
          <w:sz w:val="20"/>
          <w:szCs w:val="20"/>
        </w:rPr>
      </w:pPr>
      <w:r>
        <w:rPr>
          <w:rFonts w:asciiTheme="minorBidi" w:hAnsiTheme="minorBidi" w:cstheme="minorBidi"/>
          <w:color w:val="000000"/>
          <w:sz w:val="20"/>
          <w:szCs w:val="20"/>
        </w:rPr>
        <w:t>As such, it came together with “</w:t>
      </w:r>
      <w:r w:rsidRPr="005F6DAD">
        <w:rPr>
          <w:rFonts w:asciiTheme="minorBidi" w:hAnsiTheme="minorBidi" w:cstheme="minorBidi"/>
          <w:b/>
          <w:bCs/>
          <w:color w:val="000000"/>
          <w:sz w:val="20"/>
          <w:szCs w:val="20"/>
        </w:rPr>
        <w:t>Al-‘Hakeem</w:t>
      </w:r>
      <w:r>
        <w:rPr>
          <w:rFonts w:asciiTheme="minorBidi" w:hAnsiTheme="minorBidi" w:cstheme="minorBidi"/>
          <w:color w:val="000000"/>
          <w:sz w:val="20"/>
          <w:szCs w:val="20"/>
        </w:rPr>
        <w:t xml:space="preserve">” (the Wise) </w:t>
      </w:r>
      <w:r w:rsidRPr="005F6DAD">
        <w:rPr>
          <w:rFonts w:asciiTheme="minorBidi" w:hAnsiTheme="minorBidi" w:cstheme="minorBidi"/>
          <w:b/>
          <w:bCs/>
          <w:color w:val="000000"/>
          <w:sz w:val="20"/>
          <w:szCs w:val="20"/>
        </w:rPr>
        <w:t xml:space="preserve">29 </w:t>
      </w:r>
      <w:r w:rsidRPr="00FE565B">
        <w:rPr>
          <w:rFonts w:asciiTheme="minorBidi" w:hAnsiTheme="minorBidi" w:cstheme="minorBidi"/>
          <w:color w:val="000000"/>
          <w:sz w:val="20"/>
          <w:szCs w:val="20"/>
        </w:rPr>
        <w:t>times</w:t>
      </w:r>
      <w:r>
        <w:rPr>
          <w:rFonts w:asciiTheme="minorBidi" w:hAnsiTheme="minorBidi" w:cstheme="minorBidi"/>
          <w:color w:val="000000"/>
          <w:sz w:val="20"/>
          <w:szCs w:val="20"/>
        </w:rPr>
        <w:t>, with “</w:t>
      </w:r>
      <w:r w:rsidRPr="005F6DAD">
        <w:rPr>
          <w:rFonts w:asciiTheme="minorBidi" w:hAnsiTheme="minorBidi" w:cstheme="minorBidi"/>
          <w:b/>
          <w:bCs/>
          <w:color w:val="000000"/>
          <w:sz w:val="20"/>
          <w:szCs w:val="20"/>
        </w:rPr>
        <w:t>Al-Ra’heem</w:t>
      </w:r>
      <w:r>
        <w:rPr>
          <w:rFonts w:asciiTheme="minorBidi" w:hAnsiTheme="minorBidi" w:cstheme="minorBidi"/>
          <w:color w:val="000000"/>
          <w:sz w:val="20"/>
          <w:szCs w:val="20"/>
        </w:rPr>
        <w:t xml:space="preserve">” (the Merciful) </w:t>
      </w:r>
      <w:r w:rsidRPr="005F6DAD">
        <w:rPr>
          <w:rFonts w:asciiTheme="minorBidi" w:hAnsiTheme="minorBidi" w:cstheme="minorBidi"/>
          <w:b/>
          <w:bCs/>
          <w:color w:val="000000"/>
          <w:sz w:val="20"/>
          <w:szCs w:val="20"/>
        </w:rPr>
        <w:t xml:space="preserve">13 </w:t>
      </w:r>
      <w:r w:rsidRPr="00FE565B">
        <w:rPr>
          <w:rFonts w:asciiTheme="minorBidi" w:hAnsiTheme="minorBidi" w:cstheme="minorBidi"/>
          <w:color w:val="000000"/>
          <w:sz w:val="20"/>
          <w:szCs w:val="20"/>
        </w:rPr>
        <w:t>times</w:t>
      </w:r>
      <w:r>
        <w:rPr>
          <w:rFonts w:asciiTheme="minorBidi" w:hAnsiTheme="minorBidi" w:cstheme="minorBidi"/>
          <w:color w:val="000000"/>
          <w:sz w:val="20"/>
          <w:szCs w:val="20"/>
        </w:rPr>
        <w:t>, with “</w:t>
      </w:r>
      <w:r w:rsidRPr="005F6DAD">
        <w:rPr>
          <w:rFonts w:asciiTheme="minorBidi" w:hAnsiTheme="minorBidi" w:cstheme="minorBidi"/>
          <w:b/>
          <w:bCs/>
          <w:color w:val="000000"/>
          <w:sz w:val="20"/>
          <w:szCs w:val="20"/>
        </w:rPr>
        <w:t>Al-‘Aleem</w:t>
      </w:r>
      <w:r>
        <w:rPr>
          <w:rFonts w:asciiTheme="minorBidi" w:hAnsiTheme="minorBidi" w:cstheme="minorBidi"/>
          <w:color w:val="000000"/>
          <w:sz w:val="20"/>
          <w:szCs w:val="20"/>
        </w:rPr>
        <w:t xml:space="preserve">” (the Knower) </w:t>
      </w:r>
      <w:r w:rsidRPr="005F6DAD">
        <w:rPr>
          <w:rFonts w:asciiTheme="minorBidi" w:hAnsiTheme="minorBidi" w:cstheme="minorBidi"/>
          <w:b/>
          <w:bCs/>
          <w:color w:val="000000"/>
          <w:sz w:val="20"/>
          <w:szCs w:val="20"/>
        </w:rPr>
        <w:t xml:space="preserve">6 </w:t>
      </w:r>
      <w:r w:rsidRPr="00FE565B">
        <w:rPr>
          <w:rFonts w:asciiTheme="minorBidi" w:hAnsiTheme="minorBidi" w:cstheme="minorBidi"/>
          <w:color w:val="000000"/>
          <w:sz w:val="20"/>
          <w:szCs w:val="20"/>
        </w:rPr>
        <w:t>times</w:t>
      </w:r>
      <w:r>
        <w:rPr>
          <w:rFonts w:asciiTheme="minorBidi" w:hAnsiTheme="minorBidi" w:cstheme="minorBidi"/>
          <w:color w:val="000000"/>
          <w:sz w:val="20"/>
          <w:szCs w:val="20"/>
        </w:rPr>
        <w:t xml:space="preserve">, </w:t>
      </w:r>
      <w:r w:rsidR="00A91573">
        <w:rPr>
          <w:rFonts w:asciiTheme="minorBidi" w:hAnsiTheme="minorBidi" w:cstheme="minorBidi"/>
          <w:color w:val="000000"/>
          <w:sz w:val="20"/>
          <w:szCs w:val="20"/>
        </w:rPr>
        <w:t xml:space="preserve">with </w:t>
      </w:r>
      <w:r>
        <w:rPr>
          <w:rFonts w:asciiTheme="minorBidi" w:hAnsiTheme="minorBidi" w:cstheme="minorBidi"/>
          <w:color w:val="000000"/>
          <w:sz w:val="20"/>
          <w:szCs w:val="20"/>
        </w:rPr>
        <w:t>“</w:t>
      </w:r>
      <w:r w:rsidRPr="00A91573">
        <w:rPr>
          <w:rFonts w:asciiTheme="minorBidi" w:hAnsiTheme="minorBidi" w:cstheme="minorBidi"/>
          <w:b/>
          <w:bCs/>
          <w:color w:val="000000"/>
          <w:sz w:val="20"/>
          <w:szCs w:val="20"/>
        </w:rPr>
        <w:t>Al-‘Hameed</w:t>
      </w:r>
      <w:r>
        <w:rPr>
          <w:rFonts w:asciiTheme="minorBidi" w:hAnsiTheme="minorBidi" w:cstheme="minorBidi"/>
          <w:color w:val="000000"/>
          <w:sz w:val="20"/>
          <w:szCs w:val="20"/>
        </w:rPr>
        <w:t>” (the Praised)</w:t>
      </w:r>
      <w:r w:rsidR="00A91573">
        <w:rPr>
          <w:rFonts w:asciiTheme="minorBidi" w:hAnsiTheme="minorBidi" w:cstheme="minorBidi"/>
          <w:color w:val="000000"/>
          <w:sz w:val="20"/>
          <w:szCs w:val="20"/>
        </w:rPr>
        <w:t xml:space="preserve"> </w:t>
      </w:r>
      <w:r w:rsidR="00A91573" w:rsidRPr="001A2E30">
        <w:rPr>
          <w:rFonts w:asciiTheme="minorBidi" w:hAnsiTheme="minorBidi" w:cstheme="minorBidi"/>
          <w:b/>
          <w:bCs/>
          <w:color w:val="000000"/>
          <w:sz w:val="20"/>
          <w:szCs w:val="20"/>
        </w:rPr>
        <w:t xml:space="preserve">3 </w:t>
      </w:r>
      <w:r w:rsidR="00A91573" w:rsidRPr="00FE565B">
        <w:rPr>
          <w:rFonts w:asciiTheme="minorBidi" w:hAnsiTheme="minorBidi" w:cstheme="minorBidi"/>
          <w:color w:val="000000"/>
          <w:sz w:val="20"/>
          <w:szCs w:val="20"/>
        </w:rPr>
        <w:t>times</w:t>
      </w:r>
      <w:r>
        <w:rPr>
          <w:rFonts w:asciiTheme="minorBidi" w:hAnsiTheme="minorBidi" w:cstheme="minorBidi"/>
          <w:color w:val="000000"/>
          <w:sz w:val="20"/>
          <w:szCs w:val="20"/>
        </w:rPr>
        <w:t xml:space="preserve">, </w:t>
      </w:r>
      <w:r w:rsidR="00A91573">
        <w:rPr>
          <w:rFonts w:asciiTheme="minorBidi" w:hAnsiTheme="minorBidi" w:cstheme="minorBidi"/>
          <w:color w:val="000000"/>
          <w:sz w:val="20"/>
          <w:szCs w:val="20"/>
        </w:rPr>
        <w:t xml:space="preserve">with </w:t>
      </w:r>
      <w:r>
        <w:rPr>
          <w:rFonts w:asciiTheme="minorBidi" w:hAnsiTheme="minorBidi" w:cstheme="minorBidi"/>
          <w:color w:val="000000"/>
          <w:sz w:val="20"/>
          <w:szCs w:val="20"/>
        </w:rPr>
        <w:t>“</w:t>
      </w:r>
      <w:r w:rsidRPr="001A2E30">
        <w:rPr>
          <w:rFonts w:asciiTheme="minorBidi" w:hAnsiTheme="minorBidi" w:cstheme="minorBidi"/>
          <w:b/>
          <w:bCs/>
          <w:color w:val="000000"/>
          <w:sz w:val="20"/>
          <w:szCs w:val="20"/>
        </w:rPr>
        <w:t>Al-</w:t>
      </w:r>
      <w:r w:rsidRPr="001A2E30">
        <w:rPr>
          <w:rFonts w:asciiTheme="minorBidi" w:hAnsiTheme="minorBidi" w:cstheme="minorBidi"/>
          <w:b/>
          <w:bCs/>
          <w:color w:val="000000"/>
          <w:sz w:val="20"/>
          <w:szCs w:val="20"/>
          <w:u w:val="single"/>
        </w:rPr>
        <w:t>Gh</w:t>
      </w:r>
      <w:r w:rsidRPr="001A2E30">
        <w:rPr>
          <w:rFonts w:asciiTheme="minorBidi" w:hAnsiTheme="minorBidi" w:cstheme="minorBidi"/>
          <w:b/>
          <w:bCs/>
          <w:color w:val="000000"/>
          <w:sz w:val="20"/>
          <w:szCs w:val="20"/>
        </w:rPr>
        <w:t>affar</w:t>
      </w:r>
      <w:r>
        <w:rPr>
          <w:rFonts w:asciiTheme="minorBidi" w:hAnsiTheme="minorBidi" w:cstheme="minorBidi"/>
          <w:color w:val="000000"/>
          <w:sz w:val="20"/>
          <w:szCs w:val="20"/>
        </w:rPr>
        <w:t>” (the Forgiving)</w:t>
      </w:r>
      <w:r w:rsidR="00A91573">
        <w:rPr>
          <w:rFonts w:asciiTheme="minorBidi" w:hAnsiTheme="minorBidi" w:cstheme="minorBidi"/>
          <w:color w:val="000000"/>
          <w:sz w:val="20"/>
          <w:szCs w:val="20"/>
        </w:rPr>
        <w:t xml:space="preserve"> </w:t>
      </w:r>
      <w:r w:rsidR="00A91573" w:rsidRPr="001A2E30">
        <w:rPr>
          <w:rFonts w:asciiTheme="minorBidi" w:hAnsiTheme="minorBidi" w:cstheme="minorBidi"/>
          <w:b/>
          <w:bCs/>
          <w:color w:val="000000"/>
          <w:sz w:val="20"/>
          <w:szCs w:val="20"/>
        </w:rPr>
        <w:t xml:space="preserve">3 </w:t>
      </w:r>
      <w:r w:rsidR="00A91573" w:rsidRPr="00FE565B">
        <w:rPr>
          <w:rFonts w:asciiTheme="minorBidi" w:hAnsiTheme="minorBidi" w:cstheme="minorBidi"/>
          <w:color w:val="000000"/>
          <w:sz w:val="20"/>
          <w:szCs w:val="20"/>
        </w:rPr>
        <w:t>times</w:t>
      </w:r>
      <w:r>
        <w:rPr>
          <w:rFonts w:asciiTheme="minorBidi" w:hAnsiTheme="minorBidi" w:cstheme="minorBidi"/>
          <w:color w:val="000000"/>
          <w:sz w:val="20"/>
          <w:szCs w:val="20"/>
        </w:rPr>
        <w:t>,</w:t>
      </w:r>
      <w:r w:rsidR="00A91573">
        <w:rPr>
          <w:rFonts w:asciiTheme="minorBidi" w:hAnsiTheme="minorBidi" w:cstheme="minorBidi"/>
          <w:color w:val="000000"/>
          <w:sz w:val="20"/>
          <w:szCs w:val="20"/>
        </w:rPr>
        <w:t xml:space="preserve"> </w:t>
      </w:r>
      <w:r w:rsidR="001A2E30">
        <w:rPr>
          <w:rFonts w:asciiTheme="minorBidi" w:hAnsiTheme="minorBidi" w:cstheme="minorBidi"/>
          <w:color w:val="000000"/>
          <w:sz w:val="20"/>
          <w:szCs w:val="20"/>
        </w:rPr>
        <w:t>with “</w:t>
      </w:r>
      <w:r w:rsidR="001A2E30" w:rsidRPr="001A2E30">
        <w:rPr>
          <w:rFonts w:asciiTheme="minorBidi" w:hAnsiTheme="minorBidi" w:cstheme="minorBidi"/>
          <w:b/>
          <w:bCs/>
          <w:color w:val="000000"/>
          <w:sz w:val="20"/>
          <w:szCs w:val="20"/>
        </w:rPr>
        <w:t>Al-Qawiy</w:t>
      </w:r>
      <w:r w:rsidR="001A2E30">
        <w:rPr>
          <w:rFonts w:asciiTheme="minorBidi" w:hAnsiTheme="minorBidi" w:cstheme="minorBidi"/>
          <w:color w:val="000000"/>
          <w:sz w:val="20"/>
          <w:szCs w:val="20"/>
        </w:rPr>
        <w:t xml:space="preserve">” (the Powerful) </w:t>
      </w:r>
      <w:r w:rsidR="001A2E30" w:rsidRPr="001A2E30">
        <w:rPr>
          <w:rFonts w:asciiTheme="minorBidi" w:hAnsiTheme="minorBidi" w:cstheme="minorBidi"/>
          <w:b/>
          <w:bCs/>
          <w:color w:val="000000"/>
          <w:sz w:val="20"/>
          <w:szCs w:val="20"/>
        </w:rPr>
        <w:t>twice</w:t>
      </w:r>
      <w:r w:rsidR="00B66C36">
        <w:rPr>
          <w:rFonts w:asciiTheme="minorBidi" w:hAnsiTheme="minorBidi" w:cstheme="minorBidi"/>
          <w:color w:val="000000"/>
          <w:sz w:val="20"/>
          <w:szCs w:val="20"/>
        </w:rPr>
        <w:t xml:space="preserve">, </w:t>
      </w:r>
      <w:r w:rsidR="00A91573">
        <w:rPr>
          <w:rFonts w:asciiTheme="minorBidi" w:hAnsiTheme="minorBidi" w:cstheme="minorBidi"/>
          <w:color w:val="000000"/>
          <w:sz w:val="20"/>
          <w:szCs w:val="20"/>
        </w:rPr>
        <w:t>with “</w:t>
      </w:r>
      <w:r w:rsidR="00A91573" w:rsidRPr="001A2E30">
        <w:rPr>
          <w:rFonts w:asciiTheme="minorBidi" w:hAnsiTheme="minorBidi" w:cstheme="minorBidi"/>
          <w:b/>
          <w:bCs/>
          <w:color w:val="000000"/>
          <w:sz w:val="20"/>
          <w:szCs w:val="20"/>
        </w:rPr>
        <w:t>Al-Wahhab</w:t>
      </w:r>
      <w:r w:rsidR="00A91573">
        <w:rPr>
          <w:rFonts w:asciiTheme="minorBidi" w:hAnsiTheme="minorBidi" w:cstheme="minorBidi"/>
          <w:color w:val="000000"/>
          <w:sz w:val="20"/>
          <w:szCs w:val="20"/>
        </w:rPr>
        <w:t xml:space="preserve">” (the Bestower) </w:t>
      </w:r>
      <w:r w:rsidR="00A91573" w:rsidRPr="001A2E30">
        <w:rPr>
          <w:rFonts w:asciiTheme="minorBidi" w:hAnsiTheme="minorBidi" w:cstheme="minorBidi"/>
          <w:b/>
          <w:bCs/>
          <w:color w:val="000000"/>
          <w:sz w:val="20"/>
          <w:szCs w:val="20"/>
        </w:rPr>
        <w:t>once</w:t>
      </w:r>
      <w:r w:rsidR="00A91573">
        <w:rPr>
          <w:rFonts w:asciiTheme="minorBidi" w:hAnsiTheme="minorBidi" w:cstheme="minorBidi"/>
          <w:color w:val="000000"/>
          <w:sz w:val="20"/>
          <w:szCs w:val="20"/>
        </w:rPr>
        <w:t>, and “</w:t>
      </w:r>
      <w:r w:rsidR="00A91573" w:rsidRPr="001A2E30">
        <w:rPr>
          <w:rFonts w:asciiTheme="minorBidi" w:hAnsiTheme="minorBidi" w:cstheme="minorBidi"/>
          <w:b/>
          <w:bCs/>
          <w:color w:val="000000"/>
          <w:sz w:val="20"/>
          <w:szCs w:val="20"/>
        </w:rPr>
        <w:t>Al-Ghafoor</w:t>
      </w:r>
      <w:r w:rsidR="00A91573">
        <w:rPr>
          <w:rFonts w:asciiTheme="minorBidi" w:hAnsiTheme="minorBidi" w:cstheme="minorBidi"/>
          <w:color w:val="000000"/>
          <w:sz w:val="20"/>
          <w:szCs w:val="20"/>
        </w:rPr>
        <w:t>” (the</w:t>
      </w:r>
      <w:r w:rsidR="00B752B0">
        <w:rPr>
          <w:rFonts w:asciiTheme="minorBidi" w:hAnsiTheme="minorBidi" w:cstheme="minorBidi"/>
          <w:color w:val="000000"/>
          <w:sz w:val="20"/>
          <w:szCs w:val="20"/>
        </w:rPr>
        <w:t xml:space="preserve"> Perpetual</w:t>
      </w:r>
      <w:r w:rsidR="00A91573">
        <w:rPr>
          <w:rFonts w:asciiTheme="minorBidi" w:hAnsiTheme="minorBidi" w:cstheme="minorBidi"/>
          <w:color w:val="000000"/>
          <w:sz w:val="20"/>
          <w:szCs w:val="20"/>
        </w:rPr>
        <w:t xml:space="preserve"> Forgiving) </w:t>
      </w:r>
      <w:r w:rsidR="00A91573" w:rsidRPr="001A2E30">
        <w:rPr>
          <w:rFonts w:asciiTheme="minorBidi" w:hAnsiTheme="minorBidi" w:cstheme="minorBidi"/>
          <w:b/>
          <w:bCs/>
          <w:color w:val="000000"/>
          <w:sz w:val="20"/>
          <w:szCs w:val="20"/>
        </w:rPr>
        <w:t>once</w:t>
      </w:r>
      <w:r w:rsidR="00A91573">
        <w:rPr>
          <w:rFonts w:asciiTheme="minorBidi" w:hAnsiTheme="minorBidi" w:cstheme="minorBidi"/>
          <w:color w:val="000000"/>
          <w:sz w:val="20"/>
          <w:szCs w:val="20"/>
        </w:rPr>
        <w:t>.</w:t>
      </w:r>
      <w:r w:rsidR="001A2E30">
        <w:rPr>
          <w:rFonts w:asciiTheme="minorBidi" w:hAnsiTheme="minorBidi" w:cstheme="minorBidi"/>
          <w:color w:val="000000"/>
          <w:sz w:val="20"/>
          <w:szCs w:val="20"/>
        </w:rPr>
        <w:t xml:space="preserve"> In addition, it came </w:t>
      </w:r>
      <w:r w:rsidR="001A2E30" w:rsidRPr="00B752B0">
        <w:rPr>
          <w:rFonts w:asciiTheme="minorBidi" w:hAnsiTheme="minorBidi" w:cstheme="minorBidi"/>
          <w:b/>
          <w:bCs/>
          <w:color w:val="000000"/>
          <w:sz w:val="20"/>
          <w:szCs w:val="20"/>
        </w:rPr>
        <w:t>twice</w:t>
      </w:r>
      <w:r w:rsidR="00B752B0">
        <w:rPr>
          <w:rFonts w:asciiTheme="minorBidi" w:hAnsiTheme="minorBidi" w:cstheme="minorBidi"/>
          <w:color w:val="000000"/>
          <w:sz w:val="20"/>
          <w:szCs w:val="20"/>
        </w:rPr>
        <w:t xml:space="preserve"> in verses 23 and 24 </w:t>
      </w:r>
      <w:r w:rsidR="004E0BB2">
        <w:rPr>
          <w:rFonts w:asciiTheme="minorBidi" w:hAnsiTheme="minorBidi" w:cstheme="minorBidi"/>
          <w:color w:val="000000"/>
          <w:sz w:val="20"/>
          <w:szCs w:val="20"/>
        </w:rPr>
        <w:t xml:space="preserve">of </w:t>
      </w:r>
      <w:r w:rsidR="00B752B0">
        <w:rPr>
          <w:rFonts w:asciiTheme="minorBidi" w:hAnsiTheme="minorBidi" w:cstheme="minorBidi"/>
          <w:color w:val="000000"/>
          <w:sz w:val="20"/>
          <w:szCs w:val="20"/>
        </w:rPr>
        <w:t>Surat Al-‘Hashr (Chapter 53 of the Holy Quran), which include 18 of the Good Names of Allah.</w:t>
      </w:r>
      <w:r w:rsidR="0055701C">
        <w:rPr>
          <w:rFonts w:asciiTheme="minorBidi" w:hAnsiTheme="minorBidi" w:cstheme="minorBidi"/>
          <w:color w:val="000000"/>
          <w:sz w:val="20"/>
          <w:szCs w:val="20"/>
        </w:rPr>
        <w:t xml:space="preserve"> Thus, His exaltedness in might, praise to Him, is related to His wisdom, mercy, knowledge, forgiveness, power, generosity, </w:t>
      </w:r>
      <w:r w:rsidR="004E0BB2">
        <w:rPr>
          <w:rFonts w:asciiTheme="minorBidi" w:hAnsiTheme="minorBidi" w:cstheme="minorBidi"/>
          <w:color w:val="000000"/>
          <w:sz w:val="20"/>
          <w:szCs w:val="20"/>
        </w:rPr>
        <w:t xml:space="preserve">and </w:t>
      </w:r>
      <w:r w:rsidR="0055701C">
        <w:rPr>
          <w:rFonts w:asciiTheme="minorBidi" w:hAnsiTheme="minorBidi" w:cstheme="minorBidi"/>
          <w:color w:val="000000"/>
          <w:sz w:val="20"/>
          <w:szCs w:val="20"/>
        </w:rPr>
        <w:t xml:space="preserve">favors bestowed on His worshippers, which warrant their praise and thanks to Him, as pointed in the following verses: </w:t>
      </w:r>
      <w:r w:rsidR="00DE09AF">
        <w:rPr>
          <w:rFonts w:asciiTheme="minorBidi" w:hAnsiTheme="minorBidi" w:cstheme="minorBidi"/>
          <w:color w:val="000000"/>
          <w:sz w:val="20"/>
          <w:szCs w:val="20"/>
        </w:rPr>
        <w:t xml:space="preserve"> </w:t>
      </w:r>
      <w:r w:rsidRPr="00F72BFD">
        <w:rPr>
          <w:rStyle w:val="EndnoteReference"/>
          <w:rFonts w:asciiTheme="minorBidi" w:hAnsiTheme="minorBidi" w:cs="Arial"/>
          <w:color w:val="0070C0"/>
          <w:sz w:val="32"/>
          <w:szCs w:val="32"/>
          <w:rtl/>
        </w:rPr>
        <w:endnoteReference w:id="45"/>
      </w:r>
    </w:p>
    <w:p w14:paraId="443616D4" w14:textId="38AA8EA4" w:rsidR="00E749AB" w:rsidRDefault="00E749AB" w:rsidP="00E749AB">
      <w:pPr>
        <w:pStyle w:val="NormalWeb"/>
        <w:bidi/>
        <w:jc w:val="both"/>
        <w:rPr>
          <w:rFonts w:asciiTheme="minorBidi" w:hAnsiTheme="minorBidi" w:cs="Arial"/>
          <w:color w:val="000000"/>
          <w:sz w:val="28"/>
          <w:szCs w:val="28"/>
        </w:rPr>
      </w:pPr>
      <w:r w:rsidRPr="00D52B13">
        <w:rPr>
          <w:rFonts w:asciiTheme="minorBidi" w:hAnsiTheme="minorBidi" w:cs="Arial"/>
          <w:color w:val="000000"/>
          <w:sz w:val="28"/>
          <w:szCs w:val="28"/>
          <w:rtl/>
        </w:rPr>
        <w:t xml:space="preserve">إِن تُعَذِّبْهُمْ فَإِنَّهُمْ عِبَادُكَ ۖ وَإِن تَغْفِرْ لَهُمْ فَإِنَّكَ أَنتَ </w:t>
      </w:r>
      <w:r w:rsidRPr="00D52B13">
        <w:rPr>
          <w:rFonts w:asciiTheme="minorBidi" w:hAnsiTheme="minorBidi" w:cs="Arial"/>
          <w:b/>
          <w:bCs/>
          <w:color w:val="FF0000"/>
          <w:sz w:val="28"/>
          <w:szCs w:val="28"/>
          <w:rtl/>
        </w:rPr>
        <w:t>الْعَزِيزُ الْحَكِيمُ</w:t>
      </w:r>
      <w:r w:rsidRPr="00D52B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118</w:t>
      </w:r>
      <w:r>
        <w:rPr>
          <w:rFonts w:asciiTheme="minorBidi" w:hAnsiTheme="minorBidi" w:cs="Arial" w:hint="cs"/>
          <w:color w:val="000000"/>
          <w:sz w:val="28"/>
          <w:szCs w:val="28"/>
          <w:rtl/>
        </w:rPr>
        <w:t>).</w:t>
      </w:r>
    </w:p>
    <w:p w14:paraId="6A16A35F" w14:textId="5D565323" w:rsidR="00E749AB" w:rsidRDefault="00E749AB" w:rsidP="00E749AB">
      <w:pPr>
        <w:pStyle w:val="NormalWeb"/>
        <w:bidi/>
        <w:jc w:val="both"/>
        <w:rPr>
          <w:rFonts w:asciiTheme="minorBidi" w:hAnsiTheme="minorBidi" w:cs="Arial"/>
          <w:color w:val="000000"/>
          <w:sz w:val="28"/>
          <w:szCs w:val="28"/>
        </w:rPr>
      </w:pPr>
      <w:r w:rsidRPr="001E1DCA">
        <w:rPr>
          <w:rFonts w:asciiTheme="minorBidi" w:hAnsiTheme="minorBidi" w:cs="Arial"/>
          <w:color w:val="000000"/>
          <w:sz w:val="28"/>
          <w:szCs w:val="28"/>
          <w:rtl/>
        </w:rPr>
        <w:t>يَوْمَ لَا يُغْنِي مَوْلًى عَن م</w:t>
      </w:r>
      <w:r>
        <w:rPr>
          <w:rFonts w:asciiTheme="minorBidi" w:hAnsiTheme="minorBidi" w:cs="Arial" w:hint="cs"/>
          <w:color w:val="000000"/>
          <w:sz w:val="28"/>
          <w:szCs w:val="28"/>
          <w:rtl/>
        </w:rPr>
        <w:t>َ</w:t>
      </w:r>
      <w:r w:rsidRPr="001E1DCA">
        <w:rPr>
          <w:rFonts w:asciiTheme="minorBidi" w:hAnsiTheme="minorBidi" w:cs="Arial"/>
          <w:color w:val="000000"/>
          <w:sz w:val="28"/>
          <w:szCs w:val="28"/>
          <w:rtl/>
        </w:rPr>
        <w:t xml:space="preserve">وْلًى شَيْئًا وَلَا هُمْ يُنصَرُونَ </w:t>
      </w:r>
      <w:r w:rsidRPr="001E1DCA">
        <w:rPr>
          <w:rFonts w:asciiTheme="minorBidi" w:hAnsiTheme="minorBidi" w:cs="Arial"/>
          <w:color w:val="000000"/>
          <w:sz w:val="28"/>
          <w:szCs w:val="28"/>
          <w:cs/>
        </w:rPr>
        <w:t>‎</w:t>
      </w:r>
      <w:r w:rsidRPr="00FB7FC0">
        <w:rPr>
          <w:rFonts w:asciiTheme="minorBidi" w:hAnsiTheme="minorBidi" w:cs="Arial"/>
          <w:color w:val="000000"/>
          <w:rtl/>
        </w:rPr>
        <w:t>﴿٤١﴾</w:t>
      </w:r>
      <w:r w:rsidRPr="001E1DCA">
        <w:rPr>
          <w:rFonts w:asciiTheme="minorBidi" w:hAnsiTheme="minorBidi" w:cs="Arial"/>
          <w:color w:val="000000"/>
          <w:sz w:val="28"/>
          <w:szCs w:val="28"/>
          <w:rtl/>
        </w:rPr>
        <w:t xml:space="preserve">‏ إِلَّا مَن رَّحِمَ اللَّهُ ۚ إِنَّهُ هُوَ </w:t>
      </w:r>
      <w:r w:rsidRPr="00FB7FC0">
        <w:rPr>
          <w:rFonts w:asciiTheme="minorBidi" w:hAnsiTheme="minorBidi" w:cs="Arial"/>
          <w:b/>
          <w:bCs/>
          <w:color w:val="FF0000"/>
          <w:sz w:val="28"/>
          <w:szCs w:val="28"/>
          <w:rtl/>
        </w:rPr>
        <w:t>الْعَزِيزُ الرَّحِيمُ</w:t>
      </w:r>
      <w:r w:rsidRPr="00FB7FC0">
        <w:rPr>
          <w:rFonts w:asciiTheme="minorBidi" w:hAnsiTheme="minorBidi" w:cs="Arial"/>
          <w:color w:val="FF0000"/>
          <w:sz w:val="28"/>
          <w:szCs w:val="28"/>
          <w:rtl/>
        </w:rPr>
        <w:t xml:space="preserve"> </w:t>
      </w:r>
      <w:r w:rsidRPr="001E1DCA">
        <w:rPr>
          <w:rFonts w:asciiTheme="minorBidi" w:hAnsiTheme="minorBidi" w:cs="Arial"/>
          <w:color w:val="000000"/>
          <w:sz w:val="28"/>
          <w:szCs w:val="28"/>
          <w:cs/>
        </w:rPr>
        <w:t>‎</w:t>
      </w:r>
      <w:r w:rsidRPr="00FB7FC0">
        <w:rPr>
          <w:rFonts w:asciiTheme="minorBidi" w:hAnsiTheme="minorBidi" w:cs="Arial"/>
          <w:color w:val="000000"/>
          <w:rtl/>
        </w:rPr>
        <w:t>﴿٤٢﴾‏</w:t>
      </w:r>
      <w:r>
        <w:rPr>
          <w:rFonts w:asciiTheme="minorBidi" w:hAnsiTheme="minorBidi" w:cs="Arial" w:hint="cs"/>
          <w:color w:val="000000"/>
          <w:sz w:val="28"/>
          <w:szCs w:val="28"/>
          <w:rtl/>
        </w:rPr>
        <w:t xml:space="preserve"> (الد</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44: 42</w:t>
      </w:r>
      <w:r>
        <w:rPr>
          <w:rFonts w:asciiTheme="minorBidi" w:hAnsiTheme="minorBidi" w:cs="Arial" w:hint="cs"/>
          <w:color w:val="000000"/>
          <w:sz w:val="28"/>
          <w:szCs w:val="28"/>
          <w:rtl/>
        </w:rPr>
        <w:t>).</w:t>
      </w:r>
    </w:p>
    <w:p w14:paraId="018663FC" w14:textId="67BFE780" w:rsidR="00E749AB" w:rsidRPr="009E403C" w:rsidRDefault="00E749AB" w:rsidP="00E749AB">
      <w:pPr>
        <w:pStyle w:val="NormalWeb"/>
        <w:bidi/>
        <w:jc w:val="both"/>
        <w:rPr>
          <w:rFonts w:asciiTheme="minorBidi" w:hAnsiTheme="minorBidi" w:cs="Arial"/>
          <w:color w:val="000000"/>
        </w:rPr>
      </w:pPr>
      <w:r w:rsidRPr="009E403C">
        <w:rPr>
          <w:rFonts w:asciiTheme="minorBidi" w:hAnsiTheme="minorBidi" w:cs="Arial"/>
          <w:color w:val="000000"/>
          <w:sz w:val="28"/>
          <w:szCs w:val="28"/>
          <w:rtl/>
        </w:rPr>
        <w:t xml:space="preserve">وَلَئِن سَأَلْتَهُم مَّنْ خَلَقَ السَّمَاوَاتِ وَالْأَرْضَ لَيَقُولُنَّ خَلَقَهُنَّ </w:t>
      </w:r>
      <w:r w:rsidRPr="00EC01D0">
        <w:rPr>
          <w:rFonts w:asciiTheme="minorBidi" w:hAnsiTheme="minorBidi" w:cs="Arial"/>
          <w:b/>
          <w:bCs/>
          <w:color w:val="FF0000"/>
          <w:sz w:val="28"/>
          <w:szCs w:val="28"/>
          <w:rtl/>
        </w:rPr>
        <w:t>الْعَزِيزُ الْعَلِيمُ</w:t>
      </w:r>
      <w:r w:rsidRPr="00EC01D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(الز</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9).</w:t>
      </w:r>
    </w:p>
    <w:p w14:paraId="1BB66050" w14:textId="7500C7DB" w:rsidR="00E749AB" w:rsidRDefault="00E749AB" w:rsidP="00E749AB">
      <w:pPr>
        <w:pStyle w:val="NormalWeb"/>
        <w:bidi/>
        <w:jc w:val="both"/>
        <w:rPr>
          <w:rFonts w:asciiTheme="minorBidi" w:hAnsiTheme="minorBidi" w:cs="Arial"/>
          <w:color w:val="000000"/>
          <w:sz w:val="28"/>
          <w:szCs w:val="28"/>
          <w:rtl/>
        </w:rPr>
      </w:pPr>
      <w:r w:rsidRPr="00245DA6">
        <w:rPr>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245DA6">
        <w:rPr>
          <w:rFonts w:asciiTheme="minorBidi" w:hAnsiTheme="minorBidi" w:cs="Arial"/>
          <w:b/>
          <w:bCs/>
          <w:color w:val="FF0000"/>
          <w:sz w:val="28"/>
          <w:szCs w:val="28"/>
          <w:rtl/>
        </w:rPr>
        <w:t>الْعَزِيزِ الْحَمِيدِ</w:t>
      </w:r>
      <w:r w:rsidRPr="00245DA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(إب</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اه</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14: 1</w:t>
      </w:r>
      <w:r>
        <w:rPr>
          <w:rFonts w:asciiTheme="minorBidi" w:hAnsiTheme="minorBidi" w:cs="Arial" w:hint="cs"/>
          <w:color w:val="000000"/>
          <w:sz w:val="28"/>
          <w:szCs w:val="28"/>
          <w:rtl/>
        </w:rPr>
        <w:t>).</w:t>
      </w:r>
    </w:p>
    <w:p w14:paraId="3E99A585" w14:textId="4DC6C752" w:rsidR="00E749AB" w:rsidRDefault="00E749AB" w:rsidP="00E749AB">
      <w:pPr>
        <w:pStyle w:val="NormalWeb"/>
        <w:bidi/>
        <w:jc w:val="both"/>
        <w:rPr>
          <w:rFonts w:asciiTheme="minorBidi" w:hAnsiTheme="minorBidi" w:cs="Arial"/>
          <w:color w:val="000000"/>
        </w:rPr>
      </w:pPr>
      <w:r w:rsidRPr="00B73596">
        <w:rPr>
          <w:rFonts w:asciiTheme="minorBidi" w:hAnsiTheme="minorBidi" w:cs="Arial"/>
          <w:color w:val="000000"/>
          <w:sz w:val="28"/>
          <w:szCs w:val="28"/>
          <w:rtl/>
        </w:rPr>
        <w:t xml:space="preserve">تَدْعُونَنِي لِأَكْفُرَ بِاللَّهِ وَأُشْرِكَ بِهِ مَا لَيْسَ لِي بِهِ عِلْمٌ وَأَنَا أَدْعُوكُمْ إِلَى </w:t>
      </w:r>
      <w:r w:rsidRPr="00B73596">
        <w:rPr>
          <w:rFonts w:asciiTheme="minorBidi" w:hAnsiTheme="minorBidi" w:cs="Arial"/>
          <w:b/>
          <w:bCs/>
          <w:color w:val="FF0000"/>
          <w:sz w:val="28"/>
          <w:szCs w:val="28"/>
          <w:rtl/>
        </w:rPr>
        <w:t>الْعَزِيزِ الْغَفَّارِ</w:t>
      </w:r>
      <w:r w:rsidRPr="00B7359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42).</w:t>
      </w:r>
    </w:p>
    <w:p w14:paraId="0B481E88" w14:textId="1D780E3C" w:rsidR="003310E3" w:rsidRPr="00531FDF" w:rsidRDefault="00E749AB" w:rsidP="00B66C36">
      <w:pPr>
        <w:pStyle w:val="NormalWeb"/>
        <w:bidi/>
        <w:jc w:val="both"/>
        <w:rPr>
          <w:rFonts w:asciiTheme="minorBidi" w:hAnsiTheme="minorBidi" w:cs="Arial"/>
          <w:color w:val="000000"/>
          <w:sz w:val="28"/>
          <w:szCs w:val="28"/>
          <w:rtl/>
        </w:rPr>
      </w:pPr>
      <w:r w:rsidRPr="00D417A2">
        <w:rPr>
          <w:rFonts w:asciiTheme="minorBidi" w:hAnsiTheme="minorBidi" w:cs="Arial"/>
          <w:color w:val="000000"/>
          <w:sz w:val="28"/>
          <w:szCs w:val="28"/>
          <w:rtl/>
        </w:rPr>
        <w:t xml:space="preserve">أَمْ عِندَهُمْ خَزَائِنُ رَحْمَةِ رَبِّكَ </w:t>
      </w:r>
      <w:r w:rsidRPr="00246070">
        <w:rPr>
          <w:rFonts w:asciiTheme="minorBidi" w:hAnsiTheme="minorBidi" w:cs="Arial"/>
          <w:b/>
          <w:bCs/>
          <w:color w:val="FF0000"/>
          <w:sz w:val="28"/>
          <w:szCs w:val="28"/>
          <w:rtl/>
        </w:rPr>
        <w:t>الْعَزِيزِ الْوَهَّابِ</w:t>
      </w:r>
      <w:r w:rsidRPr="0024607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(ص ، </w:t>
      </w:r>
      <w:r>
        <w:rPr>
          <w:rFonts w:asciiTheme="minorBidi" w:hAnsiTheme="minorBidi" w:cs="Arial" w:hint="cs"/>
          <w:color w:val="000000"/>
          <w:rtl/>
        </w:rPr>
        <w:t>38: 9</w:t>
      </w:r>
      <w:r>
        <w:rPr>
          <w:rFonts w:asciiTheme="minorBidi" w:hAnsiTheme="minorBidi" w:cs="Arial" w:hint="cs"/>
          <w:color w:val="000000"/>
          <w:sz w:val="28"/>
          <w:szCs w:val="28"/>
          <w:rtl/>
        </w:rPr>
        <w:t>).</w:t>
      </w:r>
    </w:p>
    <w:p w14:paraId="03CFF8BA" w14:textId="77777777" w:rsidR="00E749AB" w:rsidRDefault="00E749AB" w:rsidP="00E749AB">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(‘Eissa, Jesus said): </w:t>
      </w:r>
      <w:r w:rsidRPr="00D52B13">
        <w:rPr>
          <w:rFonts w:asciiTheme="minorBidi" w:hAnsiTheme="minorBidi" w:cstheme="minorBidi"/>
          <w:color w:val="000000"/>
          <w:sz w:val="20"/>
          <w:szCs w:val="20"/>
        </w:rPr>
        <w:t>If You should punish them</w:t>
      </w:r>
      <w:r>
        <w:rPr>
          <w:rFonts w:asciiTheme="minorBidi" w:hAnsiTheme="minorBidi" w:cstheme="minorBidi"/>
          <w:color w:val="000000"/>
          <w:sz w:val="20"/>
          <w:szCs w:val="20"/>
        </w:rPr>
        <w:t>,</w:t>
      </w:r>
      <w:r w:rsidRPr="00D52B13">
        <w:rPr>
          <w:rFonts w:asciiTheme="minorBidi" w:hAnsiTheme="minorBidi" w:cstheme="minorBidi"/>
          <w:color w:val="000000"/>
          <w:sz w:val="20"/>
          <w:szCs w:val="20"/>
        </w:rPr>
        <w:t xml:space="preserve"> indeed they are Your </w:t>
      </w:r>
      <w:r>
        <w:rPr>
          <w:rFonts w:asciiTheme="minorBidi" w:hAnsiTheme="minorBidi" w:cstheme="minorBidi"/>
          <w:color w:val="000000"/>
          <w:sz w:val="20"/>
          <w:szCs w:val="20"/>
        </w:rPr>
        <w:t>worshippers,</w:t>
      </w:r>
      <w:r w:rsidRPr="00D52B13">
        <w:rPr>
          <w:rFonts w:asciiTheme="minorBidi" w:hAnsiTheme="minorBidi" w:cstheme="minorBidi"/>
          <w:color w:val="000000"/>
          <w:sz w:val="20"/>
          <w:szCs w:val="20"/>
        </w:rPr>
        <w:t xml:space="preserve"> but if You forgive them</w:t>
      </w:r>
      <w:r>
        <w:rPr>
          <w:rFonts w:asciiTheme="minorBidi" w:hAnsiTheme="minorBidi" w:cstheme="minorBidi"/>
          <w:color w:val="000000"/>
          <w:sz w:val="20"/>
          <w:szCs w:val="20"/>
        </w:rPr>
        <w:t>,</w:t>
      </w:r>
      <w:r w:rsidRPr="00D52B13">
        <w:rPr>
          <w:rFonts w:asciiTheme="minorBidi" w:hAnsiTheme="minorBidi" w:cstheme="minorBidi"/>
          <w:color w:val="000000"/>
          <w:sz w:val="20"/>
          <w:szCs w:val="20"/>
        </w:rPr>
        <w:t xml:space="preserve"> indeed it is You who is </w:t>
      </w:r>
      <w:r w:rsidRPr="00D52B13">
        <w:rPr>
          <w:rFonts w:asciiTheme="minorBidi" w:hAnsiTheme="minorBidi" w:cstheme="minorBidi"/>
          <w:b/>
          <w:bCs/>
          <w:color w:val="FF0000"/>
          <w:sz w:val="20"/>
          <w:szCs w:val="20"/>
        </w:rPr>
        <w:t>the Exalted in Might, the Wise</w:t>
      </w:r>
      <w:r w:rsidRPr="00D52B13">
        <w:rPr>
          <w:rFonts w:asciiTheme="minorBidi" w:hAnsiTheme="minorBidi" w:cstheme="minorBidi"/>
          <w:color w:val="FF0000"/>
          <w:sz w:val="20"/>
          <w:szCs w:val="20"/>
        </w:rPr>
        <w:t xml:space="preserve"> </w:t>
      </w:r>
      <w:r>
        <w:rPr>
          <w:rFonts w:asciiTheme="minorBidi" w:hAnsiTheme="minorBidi" w:cstheme="minorBidi"/>
          <w:color w:val="000000"/>
          <w:sz w:val="20"/>
          <w:szCs w:val="20"/>
        </w:rPr>
        <w:t>(Al-Ma-ida, 5: 118).</w:t>
      </w:r>
    </w:p>
    <w:p w14:paraId="5C85A55A" w14:textId="77777777" w:rsidR="00E749AB" w:rsidRDefault="00E749AB" w:rsidP="00E749AB">
      <w:pPr>
        <w:pStyle w:val="NormalWeb"/>
        <w:jc w:val="both"/>
        <w:rPr>
          <w:rFonts w:asciiTheme="minorBidi" w:hAnsiTheme="minorBidi" w:cstheme="minorBidi"/>
          <w:color w:val="000000"/>
          <w:sz w:val="20"/>
          <w:szCs w:val="20"/>
          <w:rtl/>
        </w:rPr>
      </w:pPr>
      <w:r w:rsidRPr="00FB7FC0">
        <w:rPr>
          <w:rFonts w:asciiTheme="minorBidi" w:hAnsiTheme="minorBidi" w:cstheme="minorBidi"/>
          <w:color w:val="000000"/>
          <w:sz w:val="20"/>
          <w:szCs w:val="20"/>
        </w:rPr>
        <w:t>The Day when no</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relative</w:t>
      </w:r>
      <w:r w:rsidRPr="00FB7FC0">
        <w:rPr>
          <w:rFonts w:asciiTheme="minorBidi" w:hAnsiTheme="minorBidi" w:cstheme="minorBidi"/>
          <w:color w:val="000000"/>
          <w:sz w:val="20"/>
          <w:szCs w:val="20"/>
        </w:rPr>
        <w:t xml:space="preserve"> will </w:t>
      </w:r>
      <w:r>
        <w:rPr>
          <w:rFonts w:asciiTheme="minorBidi" w:hAnsiTheme="minorBidi" w:cstheme="minorBidi"/>
          <w:color w:val="000000"/>
          <w:sz w:val="20"/>
          <w:szCs w:val="20"/>
        </w:rPr>
        <w:t xml:space="preserve">provide anything (protection) to a relative, </w:t>
      </w:r>
      <w:r w:rsidRPr="00FB7FC0">
        <w:rPr>
          <w:rFonts w:asciiTheme="minorBidi" w:hAnsiTheme="minorBidi" w:cstheme="minorBidi"/>
          <w:color w:val="000000"/>
          <w:sz w:val="20"/>
          <w:szCs w:val="20"/>
        </w:rPr>
        <w:t xml:space="preserve">nor will they be helped - (41) Except those </w:t>
      </w:r>
      <w:r>
        <w:rPr>
          <w:rFonts w:asciiTheme="minorBidi" w:hAnsiTheme="minorBidi" w:cstheme="minorBidi"/>
          <w:color w:val="000000"/>
          <w:sz w:val="20"/>
          <w:szCs w:val="20"/>
        </w:rPr>
        <w:t>(</w:t>
      </w:r>
      <w:r w:rsidRPr="00FB7FC0">
        <w:rPr>
          <w:rFonts w:asciiTheme="minorBidi" w:hAnsiTheme="minorBidi" w:cstheme="minorBidi"/>
          <w:color w:val="000000"/>
          <w:sz w:val="20"/>
          <w:szCs w:val="20"/>
        </w:rPr>
        <w:t>believers</w:t>
      </w:r>
      <w:r>
        <w:rPr>
          <w:rFonts w:asciiTheme="minorBidi" w:hAnsiTheme="minorBidi" w:cstheme="minorBidi"/>
          <w:color w:val="000000"/>
          <w:sz w:val="20"/>
          <w:szCs w:val="20"/>
        </w:rPr>
        <w:t>)</w:t>
      </w:r>
      <w:r w:rsidRPr="00FB7FC0">
        <w:rPr>
          <w:rFonts w:asciiTheme="minorBidi" w:hAnsiTheme="minorBidi" w:cstheme="minorBidi"/>
          <w:color w:val="000000"/>
          <w:sz w:val="20"/>
          <w:szCs w:val="20"/>
        </w:rPr>
        <w:t xml:space="preserve"> on whom Allah has mercy. Indeed, He is </w:t>
      </w:r>
      <w:r w:rsidRPr="00F8002F">
        <w:rPr>
          <w:rFonts w:asciiTheme="minorBidi" w:hAnsiTheme="minorBidi" w:cstheme="minorBidi"/>
          <w:b/>
          <w:bCs/>
          <w:color w:val="FF0000"/>
          <w:sz w:val="20"/>
          <w:szCs w:val="20"/>
        </w:rPr>
        <w:t>the Exalted in Might, the Merciful</w:t>
      </w:r>
      <w:r w:rsidRPr="00FB7FC0">
        <w:rPr>
          <w:rFonts w:asciiTheme="minorBidi" w:hAnsiTheme="minorBidi" w:cstheme="minorBidi"/>
          <w:color w:val="000000"/>
          <w:sz w:val="20"/>
          <w:szCs w:val="20"/>
        </w:rPr>
        <w:t>. (42)</w:t>
      </w:r>
      <w:r>
        <w:rPr>
          <w:rFonts w:asciiTheme="minorBidi" w:hAnsiTheme="minorBidi" w:cstheme="minorBidi"/>
          <w:color w:val="000000"/>
          <w:sz w:val="20"/>
          <w:szCs w:val="20"/>
        </w:rPr>
        <w:t xml:space="preserve"> (Al-Dukhan, 44: 42).</w:t>
      </w:r>
    </w:p>
    <w:p w14:paraId="0E2546DD" w14:textId="6D62B452" w:rsidR="00E749AB" w:rsidRDefault="00E749AB" w:rsidP="00E749AB">
      <w:pPr>
        <w:pStyle w:val="NormalWeb"/>
        <w:jc w:val="both"/>
        <w:rPr>
          <w:rFonts w:asciiTheme="minorBidi" w:hAnsiTheme="minorBidi" w:cstheme="minorBidi"/>
          <w:color w:val="000000"/>
          <w:sz w:val="20"/>
          <w:szCs w:val="20"/>
        </w:rPr>
      </w:pPr>
      <w:r w:rsidRPr="009E403C">
        <w:rPr>
          <w:rFonts w:asciiTheme="minorBidi" w:hAnsiTheme="minorBidi" w:cstheme="minorBidi"/>
          <w:color w:val="000000"/>
          <w:sz w:val="20"/>
          <w:szCs w:val="20"/>
        </w:rPr>
        <w:t>And if you should ask them</w:t>
      </w:r>
      <w:r w:rsidR="00F67BA9">
        <w:rPr>
          <w:rFonts w:asciiTheme="minorBidi" w:hAnsiTheme="minorBidi" w:cstheme="minorBidi"/>
          <w:color w:val="000000"/>
          <w:sz w:val="20"/>
          <w:szCs w:val="20"/>
        </w:rPr>
        <w:t xml:space="preserve"> (</w:t>
      </w:r>
      <w:r w:rsidR="00072ECB">
        <w:rPr>
          <w:rFonts w:asciiTheme="minorBidi" w:hAnsiTheme="minorBidi" w:cstheme="minorBidi"/>
          <w:color w:val="000000"/>
          <w:sz w:val="20"/>
          <w:szCs w:val="20"/>
        </w:rPr>
        <w:t>those who took partners with Allah</w:t>
      </w:r>
      <w:r w:rsidR="00F67BA9">
        <w:rPr>
          <w:rFonts w:asciiTheme="minorBidi" w:hAnsiTheme="minorBidi" w:cstheme="minorBidi"/>
          <w:color w:val="000000"/>
          <w:sz w:val="20"/>
          <w:szCs w:val="20"/>
        </w:rPr>
        <w:t>)</w:t>
      </w:r>
      <w:r>
        <w:rPr>
          <w:rFonts w:asciiTheme="minorBidi" w:hAnsiTheme="minorBidi" w:cstheme="minorBidi"/>
          <w:color w:val="000000"/>
          <w:sz w:val="20"/>
          <w:szCs w:val="20"/>
        </w:rPr>
        <w:t>:</w:t>
      </w:r>
      <w:r w:rsidRPr="009E403C">
        <w:rPr>
          <w:rFonts w:asciiTheme="minorBidi" w:hAnsiTheme="minorBidi" w:cstheme="minorBidi"/>
          <w:color w:val="000000"/>
          <w:sz w:val="20"/>
          <w:szCs w:val="20"/>
        </w:rPr>
        <w:t xml:space="preserve"> "Who has created the heavens and the </w:t>
      </w:r>
      <w:r>
        <w:rPr>
          <w:rFonts w:asciiTheme="minorBidi" w:hAnsiTheme="minorBidi" w:cstheme="minorBidi"/>
          <w:color w:val="000000"/>
          <w:sz w:val="20"/>
          <w:szCs w:val="20"/>
        </w:rPr>
        <w:t>E</w:t>
      </w:r>
      <w:r w:rsidRPr="009E403C">
        <w:rPr>
          <w:rFonts w:asciiTheme="minorBidi" w:hAnsiTheme="minorBidi" w:cstheme="minorBidi"/>
          <w:color w:val="000000"/>
          <w:sz w:val="20"/>
          <w:szCs w:val="20"/>
        </w:rPr>
        <w:t xml:space="preserve">arth?" </w:t>
      </w:r>
      <w:r>
        <w:rPr>
          <w:rFonts w:asciiTheme="minorBidi" w:hAnsiTheme="minorBidi" w:cstheme="minorBidi"/>
          <w:color w:val="000000"/>
          <w:sz w:val="20"/>
          <w:szCs w:val="20"/>
        </w:rPr>
        <w:t>T</w:t>
      </w:r>
      <w:r w:rsidRPr="009E403C">
        <w:rPr>
          <w:rFonts w:asciiTheme="minorBidi" w:hAnsiTheme="minorBidi" w:cstheme="minorBidi"/>
          <w:color w:val="000000"/>
          <w:sz w:val="20"/>
          <w:szCs w:val="20"/>
        </w:rPr>
        <w:t>hey would surely say</w:t>
      </w:r>
      <w:r>
        <w:rPr>
          <w:rFonts w:asciiTheme="minorBidi" w:hAnsiTheme="minorBidi" w:cstheme="minorBidi"/>
          <w:color w:val="000000"/>
          <w:sz w:val="20"/>
          <w:szCs w:val="20"/>
        </w:rPr>
        <w:t>:</w:t>
      </w:r>
      <w:r w:rsidRPr="009E403C">
        <w:rPr>
          <w:rFonts w:asciiTheme="minorBidi" w:hAnsiTheme="minorBidi" w:cstheme="minorBidi"/>
          <w:color w:val="000000"/>
          <w:sz w:val="20"/>
          <w:szCs w:val="20"/>
        </w:rPr>
        <w:t xml:space="preserve"> "They were created by </w:t>
      </w:r>
      <w:r w:rsidRPr="00EC01D0">
        <w:rPr>
          <w:rFonts w:asciiTheme="minorBidi" w:hAnsiTheme="minorBidi" w:cstheme="minorBidi"/>
          <w:b/>
          <w:bCs/>
          <w:color w:val="FF0000"/>
          <w:sz w:val="20"/>
          <w:szCs w:val="20"/>
        </w:rPr>
        <w:t>the Exalted in Might, the Knowing</w:t>
      </w:r>
      <w:r w:rsidRPr="009E403C">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(Al-Zukhruf, 43: 9).</w:t>
      </w:r>
    </w:p>
    <w:p w14:paraId="471C459B" w14:textId="1729AE47" w:rsidR="00E749AB" w:rsidRDefault="00E749AB" w:rsidP="00E749AB">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lastRenderedPageBreak/>
        <w:t>A, L, R (</w:t>
      </w:r>
      <w:r w:rsidRPr="00245DA6">
        <w:rPr>
          <w:rFonts w:asciiTheme="minorBidi" w:hAnsiTheme="minorBidi" w:cstheme="minorBidi"/>
          <w:color w:val="000000"/>
          <w:sz w:val="20"/>
          <w:szCs w:val="20"/>
        </w:rPr>
        <w:t>Alif, Lam, Ra</w:t>
      </w:r>
      <w:r>
        <w:rPr>
          <w:rFonts w:asciiTheme="minorBidi" w:hAnsiTheme="minorBidi" w:cstheme="minorBidi"/>
          <w:color w:val="000000"/>
          <w:sz w:val="20"/>
          <w:szCs w:val="20"/>
        </w:rPr>
        <w:t>), (</w:t>
      </w:r>
      <w:r w:rsidRPr="00245DA6">
        <w:rPr>
          <w:rFonts w:asciiTheme="minorBidi" w:hAnsiTheme="minorBidi" w:cstheme="minorBidi"/>
          <w:color w:val="000000"/>
          <w:sz w:val="20"/>
          <w:szCs w:val="20"/>
        </w:rPr>
        <w:t>This is</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a Book which We have revealed to you, </w:t>
      </w:r>
      <w:r>
        <w:rPr>
          <w:rFonts w:asciiTheme="minorBidi" w:hAnsiTheme="minorBidi" w:cstheme="minorBidi"/>
          <w:color w:val="000000"/>
          <w:sz w:val="20"/>
          <w:szCs w:val="20"/>
        </w:rPr>
        <w:t>(</w:t>
      </w:r>
      <w:r w:rsidRPr="00245DA6">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that you might bring </w:t>
      </w:r>
      <w:r>
        <w:rPr>
          <w:rFonts w:asciiTheme="minorBidi" w:hAnsiTheme="minorBidi" w:cstheme="minorBidi"/>
          <w:color w:val="000000"/>
          <w:sz w:val="20"/>
          <w:szCs w:val="20"/>
        </w:rPr>
        <w:t>people (hu</w:t>
      </w:r>
      <w:r w:rsidRPr="00245DA6">
        <w:rPr>
          <w:rFonts w:asciiTheme="minorBidi" w:hAnsiTheme="minorBidi" w:cstheme="minorBidi"/>
          <w:color w:val="000000"/>
          <w:sz w:val="20"/>
          <w:szCs w:val="20"/>
        </w:rPr>
        <w:t>mankind</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out of </w:t>
      </w:r>
      <w:r>
        <w:rPr>
          <w:rFonts w:asciiTheme="minorBidi" w:hAnsiTheme="minorBidi" w:cstheme="minorBidi"/>
          <w:color w:val="000000"/>
          <w:sz w:val="20"/>
          <w:szCs w:val="20"/>
        </w:rPr>
        <w:t xml:space="preserve">the </w:t>
      </w:r>
      <w:r w:rsidRPr="00245DA6">
        <w:rPr>
          <w:rFonts w:asciiTheme="minorBidi" w:hAnsiTheme="minorBidi" w:cstheme="minorBidi"/>
          <w:color w:val="000000"/>
          <w:sz w:val="20"/>
          <w:szCs w:val="20"/>
        </w:rPr>
        <w:t>darknesses</w:t>
      </w:r>
      <w:r w:rsidR="003A1AF8">
        <w:rPr>
          <w:rFonts w:asciiTheme="minorBidi" w:hAnsiTheme="minorBidi" w:cstheme="minorBidi"/>
          <w:color w:val="000000"/>
          <w:sz w:val="20"/>
          <w:szCs w:val="20"/>
        </w:rPr>
        <w:t xml:space="preserve"> (levels of darkness)</w:t>
      </w:r>
      <w:r w:rsidRPr="00245DA6">
        <w:rPr>
          <w:rFonts w:asciiTheme="minorBidi" w:hAnsiTheme="minorBidi" w:cstheme="minorBidi"/>
          <w:color w:val="000000"/>
          <w:sz w:val="20"/>
          <w:szCs w:val="20"/>
        </w:rPr>
        <w:t xml:space="preserve"> into the light</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w:t>
      </w:r>
      <w:r>
        <w:rPr>
          <w:rFonts w:asciiTheme="minorBidi" w:hAnsiTheme="minorBidi" w:cstheme="minorBidi"/>
          <w:color w:val="000000"/>
          <w:sz w:val="20"/>
          <w:szCs w:val="20"/>
        </w:rPr>
        <w:t>with</w:t>
      </w:r>
      <w:r w:rsidRPr="00245DA6">
        <w:rPr>
          <w:rFonts w:asciiTheme="minorBidi" w:hAnsiTheme="minorBidi" w:cstheme="minorBidi"/>
          <w:color w:val="000000"/>
          <w:sz w:val="20"/>
          <w:szCs w:val="20"/>
        </w:rPr>
        <w:t xml:space="preserve"> permission of their Lord</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to the path of </w:t>
      </w:r>
      <w:r w:rsidRPr="00245DA6">
        <w:rPr>
          <w:rFonts w:asciiTheme="minorBidi" w:hAnsiTheme="minorBidi" w:cstheme="minorBidi"/>
          <w:b/>
          <w:bCs/>
          <w:color w:val="FF0000"/>
          <w:sz w:val="20"/>
          <w:szCs w:val="20"/>
        </w:rPr>
        <w:t>the Exalted in Might, the Praiseworthy</w:t>
      </w:r>
      <w:r w:rsidRPr="00245DA6">
        <w:rPr>
          <w:rFonts w:asciiTheme="minorBidi" w:hAnsiTheme="minorBidi" w:cstheme="minorBidi"/>
          <w:color w:val="FF0000"/>
          <w:sz w:val="20"/>
          <w:szCs w:val="20"/>
        </w:rPr>
        <w:t xml:space="preserve"> </w:t>
      </w:r>
      <w:r>
        <w:rPr>
          <w:rFonts w:asciiTheme="minorBidi" w:hAnsiTheme="minorBidi" w:cstheme="minorBidi"/>
          <w:color w:val="000000"/>
          <w:sz w:val="20"/>
          <w:szCs w:val="20"/>
        </w:rPr>
        <w:t>(Ibrahim, 14: 1).</w:t>
      </w:r>
    </w:p>
    <w:p w14:paraId="22A7236D" w14:textId="1A465957" w:rsidR="00E749AB" w:rsidRDefault="00CB145B" w:rsidP="00E749A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 believer who is a relative to Pharaoh said): </w:t>
      </w:r>
      <w:r w:rsidR="00E749AB" w:rsidRPr="00B73596">
        <w:rPr>
          <w:rFonts w:asciiTheme="minorBidi" w:hAnsiTheme="minorBidi" w:cstheme="minorBidi"/>
          <w:color w:val="000000"/>
          <w:sz w:val="20"/>
          <w:szCs w:val="20"/>
        </w:rPr>
        <w:t>You invite me to disbelieve in Allah and associate with Him that of which I have no knowledge, and I invite you</w:t>
      </w:r>
      <w:r>
        <w:rPr>
          <w:rFonts w:asciiTheme="minorBidi" w:hAnsiTheme="minorBidi" w:cstheme="minorBidi"/>
          <w:color w:val="000000"/>
          <w:sz w:val="20"/>
          <w:szCs w:val="20"/>
        </w:rPr>
        <w:t xml:space="preserve"> </w:t>
      </w:r>
      <w:r w:rsidR="00E749AB" w:rsidRPr="00B73596">
        <w:rPr>
          <w:rFonts w:asciiTheme="minorBidi" w:hAnsiTheme="minorBidi" w:cstheme="minorBidi"/>
          <w:color w:val="000000"/>
          <w:sz w:val="20"/>
          <w:szCs w:val="20"/>
        </w:rPr>
        <w:t xml:space="preserve">to </w:t>
      </w:r>
      <w:r w:rsidR="00E749AB" w:rsidRPr="00220D77">
        <w:rPr>
          <w:rFonts w:asciiTheme="minorBidi" w:hAnsiTheme="minorBidi" w:cstheme="minorBidi"/>
          <w:b/>
          <w:bCs/>
          <w:color w:val="FF0000"/>
          <w:sz w:val="20"/>
          <w:szCs w:val="20"/>
        </w:rPr>
        <w:t>the Exalted in Might, the Forgiv</w:t>
      </w:r>
      <w:r w:rsidR="00E749AB">
        <w:rPr>
          <w:rFonts w:asciiTheme="minorBidi" w:hAnsiTheme="minorBidi" w:cstheme="minorBidi"/>
          <w:b/>
          <w:bCs/>
          <w:color w:val="FF0000"/>
          <w:sz w:val="20"/>
          <w:szCs w:val="20"/>
        </w:rPr>
        <w:t>ing</w:t>
      </w:r>
      <w:r w:rsidR="00E749AB" w:rsidRPr="00220D77">
        <w:rPr>
          <w:rFonts w:asciiTheme="minorBidi" w:hAnsiTheme="minorBidi" w:cstheme="minorBidi"/>
          <w:color w:val="FF0000"/>
          <w:sz w:val="20"/>
          <w:szCs w:val="20"/>
        </w:rPr>
        <w:t xml:space="preserve"> </w:t>
      </w:r>
      <w:r w:rsidR="00E749AB">
        <w:rPr>
          <w:rFonts w:asciiTheme="minorBidi" w:hAnsiTheme="minorBidi" w:cstheme="minorBidi"/>
          <w:color w:val="000000"/>
          <w:sz w:val="20"/>
          <w:szCs w:val="20"/>
        </w:rPr>
        <w:t>(Ghafir, 40: 42).</w:t>
      </w:r>
    </w:p>
    <w:p w14:paraId="0106D775" w14:textId="06166C27" w:rsidR="00E749AB" w:rsidRDefault="00E749AB" w:rsidP="00E749AB">
      <w:pPr>
        <w:pStyle w:val="NormalWeb"/>
        <w:jc w:val="both"/>
        <w:rPr>
          <w:rFonts w:asciiTheme="minorBidi" w:hAnsiTheme="minorBidi" w:cstheme="minorBidi"/>
          <w:color w:val="000000"/>
          <w:sz w:val="20"/>
          <w:szCs w:val="20"/>
        </w:rPr>
      </w:pPr>
      <w:r w:rsidRPr="00531FDF">
        <w:rPr>
          <w:rFonts w:asciiTheme="minorBidi" w:hAnsiTheme="minorBidi" w:cstheme="minorBidi"/>
          <w:color w:val="000000"/>
          <w:sz w:val="20"/>
          <w:szCs w:val="20"/>
        </w:rPr>
        <w:t>Or do they</w:t>
      </w:r>
      <w:r w:rsidR="00CB145B">
        <w:rPr>
          <w:rFonts w:asciiTheme="minorBidi" w:hAnsiTheme="minorBidi" w:cstheme="minorBidi"/>
          <w:color w:val="000000"/>
          <w:sz w:val="20"/>
          <w:szCs w:val="20"/>
        </w:rPr>
        <w:t xml:space="preserve"> (the disbelievers)</w:t>
      </w:r>
      <w:r w:rsidRPr="00531FDF">
        <w:rPr>
          <w:rFonts w:asciiTheme="minorBidi" w:hAnsiTheme="minorBidi" w:cstheme="minorBidi"/>
          <w:color w:val="000000"/>
          <w:sz w:val="20"/>
          <w:szCs w:val="20"/>
        </w:rPr>
        <w:t xml:space="preserve"> have the depositories of the mercy of your Lord, </w:t>
      </w:r>
      <w:r w:rsidRPr="00246070">
        <w:rPr>
          <w:rFonts w:asciiTheme="minorBidi" w:hAnsiTheme="minorBidi" w:cstheme="minorBidi"/>
          <w:b/>
          <w:bCs/>
          <w:color w:val="FF0000"/>
          <w:sz w:val="20"/>
          <w:szCs w:val="20"/>
        </w:rPr>
        <w:t>the Exalted in Might, the Bestower</w:t>
      </w:r>
      <w:r w:rsidRPr="00531FDF">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531FDF">
        <w:rPr>
          <w:rFonts w:asciiTheme="minorBidi" w:hAnsiTheme="minorBidi" w:cstheme="minorBidi"/>
          <w:color w:val="000000"/>
          <w:sz w:val="20"/>
          <w:szCs w:val="20"/>
          <w:u w:val="single"/>
        </w:rPr>
        <w:t>S</w:t>
      </w:r>
      <w:r>
        <w:rPr>
          <w:rFonts w:asciiTheme="minorBidi" w:hAnsiTheme="minorBidi" w:cstheme="minorBidi"/>
          <w:color w:val="000000"/>
          <w:sz w:val="20"/>
          <w:szCs w:val="20"/>
        </w:rPr>
        <w:t>ad, 38; 9).</w:t>
      </w:r>
    </w:p>
    <w:p w14:paraId="253FB8E3" w14:textId="107C5810" w:rsidR="00B752B0" w:rsidRDefault="00B752B0" w:rsidP="00E749A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p>
    <w:p w14:paraId="03BA0BE0" w14:textId="3FD8D52B" w:rsidR="0055701C" w:rsidRPr="00B752B0" w:rsidRDefault="0055701C" w:rsidP="00B752B0">
      <w:pPr>
        <w:pStyle w:val="NormalWeb"/>
        <w:jc w:val="both"/>
        <w:rPr>
          <w:rFonts w:asciiTheme="minorBidi" w:hAnsiTheme="minorBidi" w:cstheme="minorBidi"/>
          <w:b/>
          <w:bCs/>
          <w:color w:val="000000"/>
          <w:sz w:val="20"/>
          <w:szCs w:val="20"/>
          <w:rtl/>
        </w:rPr>
      </w:pPr>
      <w:r>
        <w:rPr>
          <w:rFonts w:asciiTheme="minorBidi" w:hAnsiTheme="minorBidi" w:cstheme="minorBidi"/>
          <w:color w:val="000000"/>
          <w:sz w:val="20"/>
          <w:szCs w:val="20"/>
        </w:rPr>
        <w:t xml:space="preserve">This good Name of Allah was also mentioned </w:t>
      </w:r>
      <w:r w:rsidR="004A4DEF" w:rsidRPr="00DB3830">
        <w:rPr>
          <w:rFonts w:asciiTheme="minorBidi" w:hAnsiTheme="minorBidi" w:cstheme="minorBidi"/>
          <w:b/>
          <w:bCs/>
          <w:color w:val="FF0000"/>
          <w:sz w:val="20"/>
          <w:szCs w:val="20"/>
        </w:rPr>
        <w:t>20 times</w:t>
      </w:r>
      <w:r w:rsidR="004A4DEF" w:rsidRPr="00DB3830">
        <w:rPr>
          <w:rFonts w:asciiTheme="minorBidi" w:hAnsiTheme="minorBidi" w:cstheme="minorBidi"/>
          <w:color w:val="FF0000"/>
          <w:sz w:val="20"/>
          <w:szCs w:val="20"/>
        </w:rPr>
        <w:t xml:space="preserve"> </w:t>
      </w:r>
      <w:r w:rsidR="004A4DEF">
        <w:rPr>
          <w:rFonts w:asciiTheme="minorBidi" w:hAnsiTheme="minorBidi" w:cstheme="minorBidi"/>
          <w:color w:val="000000"/>
          <w:sz w:val="20"/>
          <w:szCs w:val="20"/>
        </w:rPr>
        <w:t xml:space="preserve">in the Holy Quran, </w:t>
      </w:r>
      <w:r w:rsidR="004A4DEF" w:rsidRPr="00DB3830">
        <w:rPr>
          <w:rFonts w:asciiTheme="minorBidi" w:hAnsiTheme="minorBidi" w:cstheme="minorBidi"/>
          <w:b/>
          <w:bCs/>
          <w:color w:val="FF0000"/>
          <w:sz w:val="20"/>
          <w:szCs w:val="20"/>
        </w:rPr>
        <w:t>without</w:t>
      </w:r>
      <w:r w:rsidR="004A4DEF">
        <w:rPr>
          <w:rFonts w:asciiTheme="minorBidi" w:hAnsiTheme="minorBidi" w:cstheme="minorBidi"/>
          <w:color w:val="000000"/>
          <w:sz w:val="20"/>
          <w:szCs w:val="20"/>
        </w:rPr>
        <w:t xml:space="preserve"> the definite article (Al), “’Azeez,” together with another Good Name of </w:t>
      </w:r>
      <w:r w:rsidR="00DB3830">
        <w:rPr>
          <w:rFonts w:asciiTheme="minorBidi" w:hAnsiTheme="minorBidi" w:cstheme="minorBidi"/>
          <w:color w:val="000000"/>
          <w:sz w:val="20"/>
          <w:szCs w:val="20"/>
        </w:rPr>
        <w:t>His</w:t>
      </w:r>
      <w:r w:rsidR="004A4DEF">
        <w:rPr>
          <w:rFonts w:asciiTheme="minorBidi" w:hAnsiTheme="minorBidi" w:cstheme="minorBidi"/>
          <w:color w:val="000000"/>
          <w:sz w:val="20"/>
          <w:szCs w:val="20"/>
        </w:rPr>
        <w:t>, which helps in its definition and clarification. It came with “’</w:t>
      </w:r>
      <w:r w:rsidR="004A4DEF" w:rsidRPr="00DB3830">
        <w:rPr>
          <w:rFonts w:asciiTheme="minorBidi" w:hAnsiTheme="minorBidi" w:cstheme="minorBidi"/>
          <w:b/>
          <w:bCs/>
          <w:color w:val="000000"/>
          <w:sz w:val="20"/>
          <w:szCs w:val="20"/>
        </w:rPr>
        <w:t>Hakeem</w:t>
      </w:r>
      <w:r w:rsidR="004A4DEF">
        <w:rPr>
          <w:rFonts w:asciiTheme="minorBidi" w:hAnsiTheme="minorBidi" w:cstheme="minorBidi"/>
          <w:color w:val="000000"/>
          <w:sz w:val="20"/>
          <w:szCs w:val="20"/>
        </w:rPr>
        <w:t xml:space="preserve">” (Wise) </w:t>
      </w:r>
      <w:r w:rsidR="004A4DEF" w:rsidRPr="00DB3830">
        <w:rPr>
          <w:rFonts w:asciiTheme="minorBidi" w:hAnsiTheme="minorBidi" w:cstheme="minorBidi"/>
          <w:b/>
          <w:bCs/>
          <w:color w:val="000000"/>
          <w:sz w:val="20"/>
          <w:szCs w:val="20"/>
        </w:rPr>
        <w:t>8</w:t>
      </w:r>
      <w:r w:rsidR="004A4DEF">
        <w:rPr>
          <w:rFonts w:asciiTheme="minorBidi" w:hAnsiTheme="minorBidi" w:cstheme="minorBidi"/>
          <w:color w:val="000000"/>
          <w:sz w:val="20"/>
          <w:szCs w:val="20"/>
        </w:rPr>
        <w:t xml:space="preserve"> times, with “</w:t>
      </w:r>
      <w:r w:rsidR="004A4DEF" w:rsidRPr="00DB3830">
        <w:rPr>
          <w:rFonts w:asciiTheme="minorBidi" w:hAnsiTheme="minorBidi" w:cstheme="minorBidi"/>
          <w:b/>
          <w:bCs/>
          <w:color w:val="000000"/>
          <w:sz w:val="20"/>
          <w:szCs w:val="20"/>
        </w:rPr>
        <w:t>Qawiy</w:t>
      </w:r>
      <w:r w:rsidR="004A4DEF">
        <w:rPr>
          <w:rFonts w:asciiTheme="minorBidi" w:hAnsiTheme="minorBidi" w:cstheme="minorBidi"/>
          <w:color w:val="000000"/>
          <w:sz w:val="20"/>
          <w:szCs w:val="20"/>
        </w:rPr>
        <w:t xml:space="preserve">” (Powerful) </w:t>
      </w:r>
      <w:r w:rsidR="004A4DEF" w:rsidRPr="00DB3830">
        <w:rPr>
          <w:rFonts w:asciiTheme="minorBidi" w:hAnsiTheme="minorBidi" w:cstheme="minorBidi"/>
          <w:b/>
          <w:bCs/>
          <w:color w:val="000000"/>
          <w:sz w:val="20"/>
          <w:szCs w:val="20"/>
        </w:rPr>
        <w:t>5</w:t>
      </w:r>
      <w:r w:rsidR="004A4DEF">
        <w:rPr>
          <w:rFonts w:asciiTheme="minorBidi" w:hAnsiTheme="minorBidi" w:cstheme="minorBidi"/>
          <w:color w:val="000000"/>
          <w:sz w:val="20"/>
          <w:szCs w:val="20"/>
        </w:rPr>
        <w:t xml:space="preserve"> times, with “</w:t>
      </w:r>
      <w:r w:rsidR="004A4DEF" w:rsidRPr="00DB3830">
        <w:rPr>
          <w:rFonts w:asciiTheme="minorBidi" w:hAnsiTheme="minorBidi" w:cstheme="minorBidi"/>
          <w:b/>
          <w:bCs/>
          <w:color w:val="000000"/>
          <w:sz w:val="20"/>
          <w:szCs w:val="20"/>
          <w:u w:val="single"/>
        </w:rPr>
        <w:t>D</w:t>
      </w:r>
      <w:r w:rsidR="009D0EBE">
        <w:rPr>
          <w:rFonts w:asciiTheme="minorBidi" w:hAnsiTheme="minorBidi" w:cstheme="minorBidi"/>
          <w:b/>
          <w:bCs/>
          <w:color w:val="000000"/>
          <w:sz w:val="20"/>
          <w:szCs w:val="20"/>
          <w:u w:val="single"/>
        </w:rPr>
        <w:t>t</w:t>
      </w:r>
      <w:r w:rsidR="004A4DEF" w:rsidRPr="00DB3830">
        <w:rPr>
          <w:rFonts w:asciiTheme="minorBidi" w:hAnsiTheme="minorBidi" w:cstheme="minorBidi"/>
          <w:b/>
          <w:bCs/>
          <w:color w:val="000000"/>
          <w:sz w:val="20"/>
          <w:szCs w:val="20"/>
          <w:u w:val="single"/>
        </w:rPr>
        <w:t>h</w:t>
      </w:r>
      <w:r w:rsidR="004A4DEF" w:rsidRPr="00DB3830">
        <w:rPr>
          <w:rFonts w:asciiTheme="minorBidi" w:hAnsiTheme="minorBidi" w:cstheme="minorBidi"/>
          <w:b/>
          <w:bCs/>
          <w:color w:val="000000"/>
          <w:sz w:val="20"/>
          <w:szCs w:val="20"/>
        </w:rPr>
        <w:t>u Intiqam</w:t>
      </w:r>
      <w:r w:rsidR="004A4DEF">
        <w:rPr>
          <w:rFonts w:asciiTheme="minorBidi" w:hAnsiTheme="minorBidi" w:cstheme="minorBidi"/>
          <w:color w:val="000000"/>
          <w:sz w:val="20"/>
          <w:szCs w:val="20"/>
        </w:rPr>
        <w:t xml:space="preserve">” (Vengeful) </w:t>
      </w:r>
      <w:r w:rsidR="004A4DEF" w:rsidRPr="00DB3830">
        <w:rPr>
          <w:rFonts w:asciiTheme="minorBidi" w:hAnsiTheme="minorBidi" w:cstheme="minorBidi"/>
          <w:b/>
          <w:bCs/>
          <w:color w:val="000000"/>
          <w:sz w:val="20"/>
          <w:szCs w:val="20"/>
        </w:rPr>
        <w:t>5</w:t>
      </w:r>
      <w:r w:rsidR="004A4DEF">
        <w:rPr>
          <w:rFonts w:asciiTheme="minorBidi" w:hAnsiTheme="minorBidi" w:cstheme="minorBidi"/>
          <w:color w:val="000000"/>
          <w:sz w:val="20"/>
          <w:szCs w:val="20"/>
        </w:rPr>
        <w:t xml:space="preserve"> times, with “</w:t>
      </w:r>
      <w:r w:rsidR="004A4DEF" w:rsidRPr="004E0BB2">
        <w:rPr>
          <w:rFonts w:asciiTheme="minorBidi" w:hAnsiTheme="minorBidi" w:cstheme="minorBidi"/>
          <w:b/>
          <w:bCs/>
          <w:color w:val="000000"/>
          <w:sz w:val="20"/>
          <w:szCs w:val="20"/>
        </w:rPr>
        <w:t>Ghafoor</w:t>
      </w:r>
      <w:r w:rsidR="004A4DEF">
        <w:rPr>
          <w:rFonts w:asciiTheme="minorBidi" w:hAnsiTheme="minorBidi" w:cstheme="minorBidi"/>
          <w:color w:val="000000"/>
          <w:sz w:val="20"/>
          <w:szCs w:val="20"/>
        </w:rPr>
        <w:t xml:space="preserve">” (Forgiving) </w:t>
      </w:r>
      <w:r w:rsidR="004A4DEF" w:rsidRPr="00DB3830">
        <w:rPr>
          <w:rFonts w:asciiTheme="minorBidi" w:hAnsiTheme="minorBidi" w:cstheme="minorBidi"/>
          <w:b/>
          <w:bCs/>
          <w:color w:val="000000"/>
          <w:sz w:val="20"/>
          <w:szCs w:val="20"/>
        </w:rPr>
        <w:t>once</w:t>
      </w:r>
      <w:r w:rsidR="004A4DEF">
        <w:rPr>
          <w:rFonts w:asciiTheme="minorBidi" w:hAnsiTheme="minorBidi" w:cstheme="minorBidi"/>
          <w:color w:val="000000"/>
          <w:sz w:val="20"/>
          <w:szCs w:val="20"/>
        </w:rPr>
        <w:t xml:space="preserve">, </w:t>
      </w:r>
      <w:r w:rsidR="003332F2">
        <w:rPr>
          <w:rFonts w:asciiTheme="minorBidi" w:hAnsiTheme="minorBidi" w:cstheme="minorBidi"/>
          <w:color w:val="000000"/>
          <w:sz w:val="20"/>
          <w:szCs w:val="20"/>
        </w:rPr>
        <w:t xml:space="preserve">and </w:t>
      </w:r>
      <w:r w:rsidR="004A4DEF">
        <w:rPr>
          <w:rFonts w:asciiTheme="minorBidi" w:hAnsiTheme="minorBidi" w:cstheme="minorBidi"/>
          <w:color w:val="000000"/>
          <w:sz w:val="20"/>
          <w:szCs w:val="20"/>
        </w:rPr>
        <w:t>with “</w:t>
      </w:r>
      <w:r w:rsidR="004A4DEF" w:rsidRPr="004E0BB2">
        <w:rPr>
          <w:rFonts w:asciiTheme="minorBidi" w:hAnsiTheme="minorBidi" w:cstheme="minorBidi"/>
          <w:b/>
          <w:bCs/>
          <w:color w:val="000000"/>
          <w:sz w:val="20"/>
          <w:szCs w:val="20"/>
        </w:rPr>
        <w:t>Muqtadir</w:t>
      </w:r>
      <w:r w:rsidR="004A4DEF">
        <w:rPr>
          <w:rFonts w:asciiTheme="minorBidi" w:hAnsiTheme="minorBidi" w:cstheme="minorBidi"/>
          <w:color w:val="000000"/>
          <w:sz w:val="20"/>
          <w:szCs w:val="20"/>
        </w:rPr>
        <w:t xml:space="preserve">” (Competent) </w:t>
      </w:r>
      <w:r w:rsidR="004A4DEF" w:rsidRPr="00DB3830">
        <w:rPr>
          <w:rFonts w:asciiTheme="minorBidi" w:hAnsiTheme="minorBidi" w:cstheme="minorBidi"/>
          <w:b/>
          <w:bCs/>
          <w:color w:val="000000"/>
          <w:sz w:val="20"/>
          <w:szCs w:val="20"/>
        </w:rPr>
        <w:t>once</w:t>
      </w:r>
      <w:r w:rsidR="003332F2">
        <w:rPr>
          <w:rFonts w:asciiTheme="minorBidi" w:hAnsiTheme="minorBidi" w:cstheme="minorBidi"/>
          <w:color w:val="000000"/>
          <w:sz w:val="20"/>
          <w:szCs w:val="20"/>
        </w:rPr>
        <w:t>. Thus</w:t>
      </w:r>
      <w:r w:rsidR="004A4DEF">
        <w:rPr>
          <w:rFonts w:asciiTheme="minorBidi" w:hAnsiTheme="minorBidi" w:cstheme="minorBidi"/>
          <w:color w:val="000000"/>
          <w:sz w:val="20"/>
          <w:szCs w:val="20"/>
        </w:rPr>
        <w:t>,</w:t>
      </w:r>
      <w:r w:rsidR="003332F2">
        <w:rPr>
          <w:rFonts w:asciiTheme="minorBidi" w:hAnsiTheme="minorBidi" w:cstheme="minorBidi"/>
          <w:color w:val="000000"/>
          <w:sz w:val="20"/>
          <w:szCs w:val="20"/>
        </w:rPr>
        <w:t xml:space="preserve"> the exaltedness in might of Allah is related to His wisdom, power, ability to exact veng</w:t>
      </w:r>
      <w:r w:rsidR="00DB3830">
        <w:rPr>
          <w:rFonts w:asciiTheme="minorBidi" w:hAnsiTheme="minorBidi" w:cstheme="minorBidi"/>
          <w:color w:val="000000"/>
          <w:sz w:val="20"/>
          <w:szCs w:val="20"/>
        </w:rPr>
        <w:t>ea</w:t>
      </w:r>
      <w:r w:rsidR="003332F2">
        <w:rPr>
          <w:rFonts w:asciiTheme="minorBidi" w:hAnsiTheme="minorBidi" w:cstheme="minorBidi"/>
          <w:color w:val="000000"/>
          <w:sz w:val="20"/>
          <w:szCs w:val="20"/>
        </w:rPr>
        <w:t>nce, capabilities, and forgiveness, as pointed in the following verses:</w:t>
      </w:r>
    </w:p>
    <w:p w14:paraId="32ED70AE" w14:textId="758270F2" w:rsidR="00E749AB" w:rsidRDefault="00E749AB" w:rsidP="00E749AB">
      <w:pPr>
        <w:pStyle w:val="NormalWeb"/>
        <w:bidi/>
        <w:jc w:val="both"/>
        <w:rPr>
          <w:rFonts w:asciiTheme="minorBidi" w:hAnsiTheme="minorBidi" w:cstheme="minorBidi"/>
          <w:color w:val="000000"/>
          <w:sz w:val="28"/>
          <w:szCs w:val="28"/>
          <w:rtl/>
        </w:rPr>
      </w:pPr>
      <w:r w:rsidRPr="000942A7">
        <w:rPr>
          <w:rFonts w:asciiTheme="minorBidi" w:hAnsiTheme="minorBidi" w:cs="Arial"/>
          <w:color w:val="000000"/>
          <w:sz w:val="28"/>
          <w:szCs w:val="28"/>
          <w:rtl/>
        </w:rPr>
        <w:t xml:space="preserve">بَل رَّفَعَهُ اللَّهُ إِلَيْهِ ۚ وَكَانَ اللَّهُ </w:t>
      </w:r>
      <w:r w:rsidRPr="003B590A">
        <w:rPr>
          <w:rFonts w:asciiTheme="minorBidi" w:hAnsiTheme="minorBidi" w:cs="Arial"/>
          <w:b/>
          <w:bCs/>
          <w:color w:val="FF0000"/>
          <w:sz w:val="28"/>
          <w:szCs w:val="28"/>
          <w:rtl/>
        </w:rPr>
        <w:t>عَزِيزًا حَكِيمًا</w:t>
      </w:r>
      <w:r w:rsidRPr="003B590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942A7">
        <w:rPr>
          <w:rFonts w:asciiTheme="minorBidi" w:hAnsiTheme="minorBidi" w:cs="Arial" w:hint="cs"/>
          <w:color w:val="000000"/>
          <w:rtl/>
        </w:rPr>
        <w:t>4: 158</w:t>
      </w:r>
      <w:r>
        <w:rPr>
          <w:rFonts w:asciiTheme="minorBidi" w:hAnsiTheme="minorBidi" w:cs="Arial" w:hint="cs"/>
          <w:color w:val="000000"/>
          <w:sz w:val="28"/>
          <w:szCs w:val="28"/>
          <w:rtl/>
        </w:rPr>
        <w:t>).</w:t>
      </w:r>
    </w:p>
    <w:p w14:paraId="5A089ED9" w14:textId="592C4BFB" w:rsidR="00E749AB" w:rsidRDefault="00E749AB" w:rsidP="00E749AB">
      <w:pPr>
        <w:pStyle w:val="NormalWeb"/>
        <w:bidi/>
        <w:jc w:val="both"/>
        <w:rPr>
          <w:rFonts w:asciiTheme="minorBidi" w:hAnsiTheme="minorBidi" w:cs="Arial"/>
          <w:color w:val="000000"/>
          <w:sz w:val="28"/>
          <w:szCs w:val="28"/>
          <w:rtl/>
        </w:rPr>
      </w:pPr>
      <w:r w:rsidRPr="00CF27B0">
        <w:rPr>
          <w:rFonts w:asciiTheme="minorBidi" w:hAnsiTheme="minorBidi" w:cs="Arial"/>
          <w:color w:val="000000"/>
          <w:sz w:val="28"/>
          <w:szCs w:val="28"/>
          <w:rtl/>
        </w:rPr>
        <w:t xml:space="preserve">كَتَبَ اللَّهُ لَأَغْلِبَنَّ أَنَا وَرُسُلِي ۚ إِنَّ اللَّهَ </w:t>
      </w:r>
      <w:r w:rsidRPr="003B590A">
        <w:rPr>
          <w:rFonts w:asciiTheme="minorBidi" w:hAnsiTheme="minorBidi" w:cs="Arial"/>
          <w:b/>
          <w:bCs/>
          <w:color w:val="FF0000"/>
          <w:sz w:val="28"/>
          <w:szCs w:val="28"/>
          <w:rtl/>
        </w:rPr>
        <w:t>قَوِيٌّ عَزِيزٌ</w:t>
      </w:r>
      <w:r>
        <w:rPr>
          <w:rFonts w:asciiTheme="minorBidi" w:hAnsiTheme="minorBidi" w:cs="Arial" w:hint="cs"/>
          <w:color w:val="000000"/>
          <w:sz w:val="28"/>
          <w:szCs w:val="28"/>
          <w:rtl/>
        </w:rPr>
        <w:t xml:space="preserve"> (الم</w:t>
      </w:r>
      <w:r w:rsidR="004F12F1">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4F12F1">
        <w:rPr>
          <w:rFonts w:asciiTheme="minorBidi" w:hAnsiTheme="minorBidi" w:cs="Arial" w:hint="cs"/>
          <w:color w:val="000000"/>
          <w:sz w:val="28"/>
          <w:szCs w:val="28"/>
          <w:rtl/>
        </w:rPr>
        <w:t>َ</w:t>
      </w:r>
      <w:r>
        <w:rPr>
          <w:rFonts w:asciiTheme="minorBidi" w:hAnsiTheme="minorBidi" w:cs="Arial" w:hint="cs"/>
          <w:color w:val="000000"/>
          <w:sz w:val="28"/>
          <w:szCs w:val="28"/>
          <w:rtl/>
        </w:rPr>
        <w:t>ادِل</w:t>
      </w:r>
      <w:r w:rsidR="004F12F1">
        <w:rPr>
          <w:rFonts w:asciiTheme="minorBidi" w:hAnsiTheme="minorBidi" w:cs="Arial" w:hint="cs"/>
          <w:color w:val="000000"/>
          <w:sz w:val="28"/>
          <w:szCs w:val="28"/>
          <w:rtl/>
        </w:rPr>
        <w:t>َةُ</w:t>
      </w:r>
      <w:r>
        <w:rPr>
          <w:rFonts w:asciiTheme="minorBidi" w:hAnsiTheme="minorBidi" w:cs="Arial" w:hint="cs"/>
          <w:color w:val="000000"/>
          <w:sz w:val="28"/>
          <w:szCs w:val="28"/>
          <w:rtl/>
        </w:rPr>
        <w:t xml:space="preserve"> ، </w:t>
      </w:r>
      <w:r>
        <w:rPr>
          <w:rFonts w:asciiTheme="minorBidi" w:hAnsiTheme="minorBidi" w:cs="Arial" w:hint="cs"/>
          <w:color w:val="000000"/>
          <w:rtl/>
        </w:rPr>
        <w:t>58: 21</w:t>
      </w:r>
      <w:r>
        <w:rPr>
          <w:rFonts w:asciiTheme="minorBidi" w:hAnsiTheme="minorBidi" w:cs="Arial" w:hint="cs"/>
          <w:color w:val="000000"/>
          <w:sz w:val="28"/>
          <w:szCs w:val="28"/>
          <w:rtl/>
        </w:rPr>
        <w:t>).</w:t>
      </w:r>
    </w:p>
    <w:p w14:paraId="17C2CA4B" w14:textId="64EAF072" w:rsidR="00E749AB" w:rsidRPr="003F44F8" w:rsidRDefault="00E749AB" w:rsidP="00E749AB">
      <w:pPr>
        <w:pStyle w:val="NormalWeb"/>
        <w:bidi/>
        <w:jc w:val="both"/>
        <w:rPr>
          <w:rFonts w:asciiTheme="minorBidi" w:hAnsiTheme="minorBidi" w:cstheme="minorBidi"/>
          <w:color w:val="000000"/>
          <w:sz w:val="28"/>
          <w:szCs w:val="28"/>
          <w:rtl/>
        </w:rPr>
      </w:pPr>
      <w:r w:rsidRPr="00B0436A">
        <w:rPr>
          <w:rFonts w:asciiTheme="minorBidi" w:hAnsiTheme="minorBidi" w:cs="Arial"/>
          <w:color w:val="000000"/>
          <w:sz w:val="28"/>
          <w:szCs w:val="28"/>
          <w:rtl/>
        </w:rPr>
        <w:t xml:space="preserve">كَذَّبُوا بِآيَاتِنَا كُلِّهَا فَأَخَذْنَاهُمْ أَخْذَ </w:t>
      </w:r>
      <w:r w:rsidRPr="003B590A">
        <w:rPr>
          <w:rFonts w:asciiTheme="minorBidi" w:hAnsiTheme="minorBidi" w:cs="Arial"/>
          <w:b/>
          <w:bCs/>
          <w:color w:val="FF0000"/>
          <w:sz w:val="28"/>
          <w:szCs w:val="28"/>
          <w:rtl/>
        </w:rPr>
        <w:t>عَزِيزٍ مُّقْتَدِرٍ</w:t>
      </w:r>
      <w:r>
        <w:rPr>
          <w:rFonts w:asciiTheme="minorBidi" w:hAnsiTheme="minorBidi" w:cs="Arial" w:hint="cs"/>
          <w:color w:val="000000"/>
          <w:sz w:val="28"/>
          <w:szCs w:val="28"/>
          <w:rtl/>
        </w:rPr>
        <w:t xml:space="preserve"> (ال</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436A">
        <w:rPr>
          <w:rFonts w:asciiTheme="minorBidi" w:hAnsiTheme="minorBidi" w:cs="Arial" w:hint="cs"/>
          <w:color w:val="000000"/>
          <w:rtl/>
        </w:rPr>
        <w:t>54:</w:t>
      </w:r>
      <w:r>
        <w:rPr>
          <w:rFonts w:asciiTheme="minorBidi" w:hAnsiTheme="minorBidi" w:cs="Arial" w:hint="cs"/>
          <w:color w:val="000000"/>
          <w:sz w:val="28"/>
          <w:szCs w:val="28"/>
          <w:rtl/>
        </w:rPr>
        <w:t xml:space="preserve"> </w:t>
      </w:r>
      <w:r w:rsidRPr="00B0436A">
        <w:rPr>
          <w:rFonts w:asciiTheme="minorBidi" w:hAnsiTheme="minorBidi" w:cs="Arial" w:hint="cs"/>
          <w:color w:val="000000"/>
          <w:rtl/>
        </w:rPr>
        <w:t>42</w:t>
      </w:r>
      <w:r>
        <w:rPr>
          <w:rFonts w:asciiTheme="minorBidi" w:hAnsiTheme="minorBidi" w:cs="Arial" w:hint="cs"/>
          <w:color w:val="000000"/>
          <w:sz w:val="28"/>
          <w:szCs w:val="28"/>
          <w:rtl/>
        </w:rPr>
        <w:t xml:space="preserve">). </w:t>
      </w:r>
    </w:p>
    <w:p w14:paraId="26D76275" w14:textId="01A2D18F" w:rsidR="00E749AB" w:rsidRDefault="00E749AB" w:rsidP="00E749AB">
      <w:pPr>
        <w:pStyle w:val="auto-style8"/>
        <w:bidi/>
        <w:jc w:val="both"/>
        <w:rPr>
          <w:rFonts w:asciiTheme="minorBidi" w:hAnsiTheme="minorBidi" w:cs="Arial"/>
          <w:color w:val="000000" w:themeColor="text1"/>
          <w:sz w:val="28"/>
          <w:szCs w:val="28"/>
          <w:rtl/>
        </w:rPr>
      </w:pPr>
      <w:r w:rsidRPr="00075479">
        <w:rPr>
          <w:rFonts w:asciiTheme="minorBidi" w:hAnsiTheme="minorBidi" w:cs="Arial"/>
          <w:color w:val="000000" w:themeColor="text1"/>
          <w:sz w:val="28"/>
          <w:szCs w:val="28"/>
          <w:rtl/>
        </w:rPr>
        <w:t xml:space="preserve">وَمِنَ النَّاسِ وَالدَّوَابِّ وَالْأَنْعَامِ مُخْتَلِفٌ أَلْوَانُهُ كَذَٰلِكَ ۗ إِنَّمَا يَخْشَى اللَّهَ مِنْ عِبَادِهِ الْعُلَمَاءُ ۗ إِنَّ اللَّهَ </w:t>
      </w:r>
      <w:r w:rsidRPr="00CF27B0">
        <w:rPr>
          <w:rFonts w:asciiTheme="minorBidi" w:hAnsiTheme="minorBidi" w:cs="Arial"/>
          <w:b/>
          <w:bCs/>
          <w:color w:val="FF0000"/>
          <w:sz w:val="28"/>
          <w:szCs w:val="28"/>
          <w:rtl/>
        </w:rPr>
        <w:t>عَزِيزٌ غَفُورٌ</w:t>
      </w:r>
      <w:r>
        <w:rPr>
          <w:rFonts w:asciiTheme="minorBidi" w:hAnsiTheme="minorBidi" w:cs="Arial" w:hint="cs"/>
          <w:color w:val="000000" w:themeColor="text1"/>
          <w:sz w:val="28"/>
          <w:szCs w:val="28"/>
          <w:rtl/>
        </w:rPr>
        <w:t xml:space="preserve"> (ف</w:t>
      </w:r>
      <w:r w:rsidR="0051531F">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اط</w:t>
      </w:r>
      <w:r w:rsidR="0051531F">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ر</w:t>
      </w:r>
      <w:r w:rsidR="0051531F">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35: 28</w:t>
      </w:r>
      <w:r>
        <w:rPr>
          <w:rFonts w:asciiTheme="minorBidi" w:hAnsiTheme="minorBidi" w:cs="Arial" w:hint="cs"/>
          <w:color w:val="000000" w:themeColor="text1"/>
          <w:sz w:val="28"/>
          <w:szCs w:val="28"/>
          <w:rtl/>
        </w:rPr>
        <w:t>).</w:t>
      </w:r>
    </w:p>
    <w:p w14:paraId="2FE8F9B9" w14:textId="136BB547" w:rsidR="00E749AB" w:rsidRDefault="00E749AB" w:rsidP="00E749AB">
      <w:pPr>
        <w:pStyle w:val="auto-style8"/>
        <w:jc w:val="both"/>
        <w:rPr>
          <w:rFonts w:asciiTheme="minorBidi" w:hAnsiTheme="minorBidi" w:cstheme="minorBidi"/>
          <w:color w:val="000000" w:themeColor="text1"/>
          <w:sz w:val="20"/>
          <w:szCs w:val="20"/>
          <w:rtl/>
        </w:rPr>
      </w:pPr>
      <w:r w:rsidRPr="000942A7">
        <w:rPr>
          <w:rFonts w:asciiTheme="minorBidi" w:hAnsiTheme="minorBidi" w:cstheme="minorBidi"/>
          <w:color w:val="000000" w:themeColor="text1"/>
          <w:sz w:val="20"/>
          <w:szCs w:val="20"/>
        </w:rPr>
        <w:t>Rather, Allah raised him</w:t>
      </w:r>
      <w:r>
        <w:rPr>
          <w:rFonts w:asciiTheme="minorBidi" w:hAnsiTheme="minorBidi" w:cstheme="minorBidi"/>
          <w:color w:val="000000" w:themeColor="text1"/>
          <w:sz w:val="20"/>
          <w:szCs w:val="20"/>
        </w:rPr>
        <w:t xml:space="preserve"> (‘Eissa, Jesus)</w:t>
      </w:r>
      <w:r w:rsidRPr="000942A7">
        <w:rPr>
          <w:rFonts w:asciiTheme="minorBidi" w:hAnsiTheme="minorBidi" w:cstheme="minorBidi"/>
          <w:color w:val="000000" w:themeColor="text1"/>
          <w:sz w:val="20"/>
          <w:szCs w:val="20"/>
        </w:rPr>
        <w:t xml:space="preserve"> to Himself. And ever is Allah </w:t>
      </w:r>
      <w:r w:rsidRPr="005B0783">
        <w:rPr>
          <w:rFonts w:asciiTheme="minorBidi" w:hAnsiTheme="minorBidi" w:cstheme="minorBidi"/>
          <w:b/>
          <w:bCs/>
          <w:color w:val="FF0000"/>
          <w:sz w:val="20"/>
          <w:szCs w:val="20"/>
        </w:rPr>
        <w:t>Exalted in Might, Wise</w:t>
      </w:r>
      <w:r w:rsidRPr="005B0783">
        <w:rPr>
          <w:rFonts w:asciiTheme="minorBidi" w:hAnsiTheme="minorBidi" w:cstheme="minorBidi" w:hint="cs"/>
          <w:color w:val="FF0000"/>
          <w:sz w:val="20"/>
          <w:szCs w:val="20"/>
          <w:rtl/>
        </w:rPr>
        <w:t xml:space="preserve"> </w:t>
      </w:r>
      <w:r>
        <w:rPr>
          <w:rFonts w:asciiTheme="minorBidi" w:hAnsiTheme="minorBidi" w:cstheme="minorBidi"/>
          <w:color w:val="000000" w:themeColor="text1"/>
          <w:sz w:val="20"/>
          <w:szCs w:val="20"/>
        </w:rPr>
        <w:t>(Al-Nisa, 4: 158).</w:t>
      </w:r>
    </w:p>
    <w:p w14:paraId="17C0F22B" w14:textId="77777777" w:rsidR="00E749AB" w:rsidRDefault="00E749AB" w:rsidP="00E749AB">
      <w:pPr>
        <w:pStyle w:val="auto-style8"/>
        <w:jc w:val="both"/>
        <w:rPr>
          <w:rFonts w:asciiTheme="minorBidi" w:hAnsiTheme="minorBidi" w:cstheme="minorBidi"/>
          <w:color w:val="000000" w:themeColor="text1"/>
          <w:sz w:val="20"/>
          <w:szCs w:val="20"/>
          <w:rtl/>
        </w:rPr>
      </w:pPr>
      <w:r w:rsidRPr="003F44F8">
        <w:rPr>
          <w:rFonts w:asciiTheme="minorBidi" w:hAnsiTheme="minorBidi" w:cstheme="minorBidi"/>
          <w:color w:val="000000" w:themeColor="text1"/>
          <w:sz w:val="20"/>
          <w:szCs w:val="20"/>
        </w:rPr>
        <w:t xml:space="preserve">Allah has written, "I will surely overcome, I and My messengers." Indeed, Allah is </w:t>
      </w:r>
      <w:r w:rsidRPr="005B0783">
        <w:rPr>
          <w:rFonts w:asciiTheme="minorBidi" w:hAnsiTheme="minorBidi" w:cstheme="minorBidi"/>
          <w:b/>
          <w:bCs/>
          <w:color w:val="FF0000"/>
          <w:sz w:val="20"/>
          <w:szCs w:val="20"/>
        </w:rPr>
        <w:t>Powerful, Exalted in Migh</w:t>
      </w:r>
      <w:r w:rsidRPr="003F44F8">
        <w:rPr>
          <w:rFonts w:asciiTheme="minorBidi" w:hAnsiTheme="minorBidi" w:cstheme="minorBidi"/>
          <w:color w:val="000000" w:themeColor="text1"/>
          <w:sz w:val="20"/>
          <w:szCs w:val="20"/>
        </w:rPr>
        <w:t>t</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(Al-Mujadila, 58: 21).</w:t>
      </w:r>
    </w:p>
    <w:p w14:paraId="60172BCB" w14:textId="77777777" w:rsidR="00E749AB" w:rsidRDefault="00E749AB" w:rsidP="00E749AB">
      <w:pPr>
        <w:pStyle w:val="auto-style8"/>
        <w:jc w:val="both"/>
        <w:rPr>
          <w:rFonts w:asciiTheme="minorBidi" w:hAnsiTheme="minorBidi" w:cstheme="minorBidi"/>
          <w:color w:val="000000" w:themeColor="text1"/>
          <w:sz w:val="20"/>
          <w:szCs w:val="20"/>
        </w:rPr>
      </w:pPr>
      <w:r w:rsidRPr="00B0436A">
        <w:rPr>
          <w:rFonts w:asciiTheme="minorBidi" w:hAnsiTheme="minorBidi" w:cstheme="minorBidi"/>
          <w:color w:val="000000" w:themeColor="text1"/>
          <w:sz w:val="20"/>
          <w:szCs w:val="20"/>
        </w:rPr>
        <w:t xml:space="preserve">They </w:t>
      </w:r>
      <w:r>
        <w:rPr>
          <w:rFonts w:asciiTheme="minorBidi" w:hAnsiTheme="minorBidi" w:cstheme="minorBidi"/>
          <w:color w:val="000000" w:themeColor="text1"/>
          <w:sz w:val="20"/>
          <w:szCs w:val="20"/>
        </w:rPr>
        <w:t xml:space="preserve">(Pharaoh and his inner circle) </w:t>
      </w:r>
      <w:r w:rsidRPr="00B0436A">
        <w:rPr>
          <w:rFonts w:asciiTheme="minorBidi" w:hAnsiTheme="minorBidi" w:cstheme="minorBidi"/>
          <w:color w:val="000000" w:themeColor="text1"/>
          <w:sz w:val="20"/>
          <w:szCs w:val="20"/>
        </w:rPr>
        <w:t>denied Our signs, all of them</w:t>
      </w:r>
      <w:r>
        <w:rPr>
          <w:rFonts w:asciiTheme="minorBidi" w:hAnsiTheme="minorBidi" w:cstheme="minorBidi"/>
          <w:color w:val="000000" w:themeColor="text1"/>
          <w:sz w:val="20"/>
          <w:szCs w:val="20"/>
        </w:rPr>
        <w:t>. So</w:t>
      </w:r>
      <w:r w:rsidRPr="00B0436A">
        <w:rPr>
          <w:rFonts w:asciiTheme="minorBidi" w:hAnsiTheme="minorBidi" w:cstheme="minorBidi"/>
          <w:color w:val="000000" w:themeColor="text1"/>
          <w:sz w:val="20"/>
          <w:szCs w:val="20"/>
        </w:rPr>
        <w:t xml:space="preserve">, We seized them with a seizure of one </w:t>
      </w:r>
      <w:r w:rsidRPr="005B0783">
        <w:rPr>
          <w:rFonts w:asciiTheme="minorBidi" w:hAnsiTheme="minorBidi" w:cstheme="minorBidi"/>
          <w:b/>
          <w:bCs/>
          <w:color w:val="FF0000"/>
          <w:sz w:val="20"/>
          <w:szCs w:val="20"/>
        </w:rPr>
        <w:t xml:space="preserve">Exalted in Might, </w:t>
      </w:r>
      <w:r>
        <w:rPr>
          <w:rFonts w:asciiTheme="minorBidi" w:hAnsiTheme="minorBidi" w:cstheme="minorBidi"/>
          <w:b/>
          <w:bCs/>
          <w:color w:val="FF0000"/>
          <w:sz w:val="20"/>
          <w:szCs w:val="20"/>
        </w:rPr>
        <w:t>Capable</w:t>
      </w:r>
      <w:r w:rsidRPr="005B0783">
        <w:rPr>
          <w:rFonts w:asciiTheme="minorBidi" w:hAnsiTheme="minorBidi" w:cstheme="minorBidi" w:hint="cs"/>
          <w:color w:val="FF0000"/>
          <w:sz w:val="20"/>
          <w:szCs w:val="20"/>
          <w:rtl/>
        </w:rPr>
        <w:t xml:space="preserve"> </w:t>
      </w:r>
      <w:r>
        <w:rPr>
          <w:rFonts w:asciiTheme="minorBidi" w:hAnsiTheme="minorBidi" w:cstheme="minorBidi"/>
          <w:color w:val="000000" w:themeColor="text1"/>
          <w:sz w:val="20"/>
          <w:szCs w:val="20"/>
        </w:rPr>
        <w:t>(Al-Qamar, 54: 42).</w:t>
      </w:r>
    </w:p>
    <w:p w14:paraId="73F7F238" w14:textId="2C872399" w:rsidR="00E749AB" w:rsidRDefault="00E749AB" w:rsidP="00E749AB">
      <w:pPr>
        <w:pStyle w:val="auto-style8"/>
        <w:jc w:val="both"/>
        <w:rPr>
          <w:rFonts w:asciiTheme="minorBidi" w:hAnsiTheme="minorBidi" w:cstheme="minorBidi"/>
          <w:color w:val="000000" w:themeColor="text1"/>
          <w:sz w:val="20"/>
          <w:szCs w:val="20"/>
        </w:rPr>
      </w:pPr>
      <w:r w:rsidRPr="00075479">
        <w:rPr>
          <w:rFonts w:asciiTheme="minorBidi" w:hAnsiTheme="minorBidi" w:cstheme="minorBidi"/>
          <w:color w:val="000000" w:themeColor="text1"/>
          <w:sz w:val="20"/>
          <w:szCs w:val="20"/>
        </w:rPr>
        <w:t>And among people</w:t>
      </w:r>
      <w:r>
        <w:rPr>
          <w:rFonts w:asciiTheme="minorBidi" w:hAnsiTheme="minorBidi" w:cstheme="minorBidi"/>
          <w:color w:val="000000" w:themeColor="text1"/>
          <w:sz w:val="20"/>
          <w:szCs w:val="20"/>
        </w:rPr>
        <w:t>,</w:t>
      </w:r>
      <w:r w:rsidRPr="00075479">
        <w:rPr>
          <w:rFonts w:asciiTheme="minorBidi" w:hAnsiTheme="minorBidi" w:cstheme="minorBidi"/>
          <w:color w:val="000000" w:themeColor="text1"/>
          <w:sz w:val="20"/>
          <w:szCs w:val="20"/>
        </w:rPr>
        <w:t xml:space="preserve"> and moving creatures</w:t>
      </w:r>
      <w:r>
        <w:rPr>
          <w:rFonts w:asciiTheme="minorBidi" w:hAnsiTheme="minorBidi" w:cstheme="minorBidi"/>
          <w:color w:val="000000" w:themeColor="text1"/>
          <w:sz w:val="20"/>
          <w:szCs w:val="20"/>
        </w:rPr>
        <w:t>,</w:t>
      </w:r>
      <w:r w:rsidRPr="00075479">
        <w:rPr>
          <w:rFonts w:asciiTheme="minorBidi" w:hAnsiTheme="minorBidi" w:cstheme="minorBidi"/>
          <w:color w:val="000000" w:themeColor="text1"/>
          <w:sz w:val="20"/>
          <w:szCs w:val="20"/>
        </w:rPr>
        <w:t xml:space="preserve"> and livestock are</w:t>
      </w:r>
      <w:r>
        <w:rPr>
          <w:rFonts w:asciiTheme="minorBidi" w:hAnsiTheme="minorBidi" w:cstheme="minorBidi"/>
          <w:color w:val="000000" w:themeColor="text1"/>
          <w:sz w:val="20"/>
          <w:szCs w:val="20"/>
        </w:rPr>
        <w:t xml:space="preserve"> in</w:t>
      </w:r>
      <w:r w:rsidRPr="00075479">
        <w:rPr>
          <w:rFonts w:asciiTheme="minorBidi" w:hAnsiTheme="minorBidi" w:cstheme="minorBidi"/>
          <w:color w:val="000000" w:themeColor="text1"/>
          <w:sz w:val="20"/>
          <w:szCs w:val="20"/>
        </w:rPr>
        <w:t xml:space="preserve"> various colors. </w:t>
      </w:r>
      <w:r>
        <w:rPr>
          <w:rFonts w:asciiTheme="minorBidi" w:hAnsiTheme="minorBidi" w:cstheme="minorBidi"/>
          <w:color w:val="000000" w:themeColor="text1"/>
          <w:sz w:val="20"/>
          <w:szCs w:val="20"/>
        </w:rPr>
        <w:t>From among His worshippers, the ones with</w:t>
      </w:r>
      <w:r w:rsidRPr="00075479">
        <w:rPr>
          <w:rFonts w:asciiTheme="minorBidi" w:hAnsiTheme="minorBidi" w:cstheme="minorBidi"/>
          <w:color w:val="000000" w:themeColor="text1"/>
          <w:sz w:val="20"/>
          <w:szCs w:val="20"/>
        </w:rPr>
        <w:t xml:space="preserve"> knowledge</w:t>
      </w:r>
      <w:r>
        <w:rPr>
          <w:rFonts w:asciiTheme="minorBidi" w:hAnsiTheme="minorBidi" w:cstheme="minorBidi"/>
          <w:color w:val="000000" w:themeColor="text1"/>
          <w:sz w:val="20"/>
          <w:szCs w:val="20"/>
        </w:rPr>
        <w:t xml:space="preserve"> fear Allah (most)</w:t>
      </w:r>
      <w:r w:rsidRPr="00075479">
        <w:rPr>
          <w:rFonts w:asciiTheme="minorBidi" w:hAnsiTheme="minorBidi" w:cstheme="minorBidi"/>
          <w:color w:val="000000" w:themeColor="text1"/>
          <w:sz w:val="20"/>
          <w:szCs w:val="20"/>
        </w:rPr>
        <w:t xml:space="preserve">. Indeed, Allah is </w:t>
      </w:r>
      <w:r w:rsidRPr="003D275C">
        <w:rPr>
          <w:rFonts w:asciiTheme="minorBidi" w:hAnsiTheme="minorBidi" w:cstheme="minorBidi"/>
          <w:b/>
          <w:bCs/>
          <w:color w:val="FF0000"/>
          <w:sz w:val="20"/>
          <w:szCs w:val="20"/>
        </w:rPr>
        <w:t>Exalted in Might, Forgiving</w:t>
      </w:r>
      <w:r w:rsidRPr="003D275C">
        <w:rPr>
          <w:rFonts w:asciiTheme="minorBidi" w:hAnsiTheme="minorBidi" w:cstheme="minorBidi"/>
          <w:color w:val="FF0000"/>
          <w:sz w:val="20"/>
          <w:szCs w:val="20"/>
        </w:rPr>
        <w:t xml:space="preserve"> </w:t>
      </w:r>
      <w:r>
        <w:rPr>
          <w:rFonts w:asciiTheme="minorBidi" w:hAnsiTheme="minorBidi" w:cstheme="minorBidi"/>
          <w:color w:val="000000" w:themeColor="text1"/>
          <w:sz w:val="20"/>
          <w:szCs w:val="20"/>
        </w:rPr>
        <w:t>(Fatir, 35: 28).</w:t>
      </w:r>
    </w:p>
    <w:p w14:paraId="1F07E1DD" w14:textId="7E06D694" w:rsidR="003A3183" w:rsidRDefault="003A3183" w:rsidP="003A3183">
      <w:pPr>
        <w:pStyle w:val="auto-style17"/>
        <w:jc w:val="both"/>
        <w:rPr>
          <w:rStyle w:val="Strong"/>
          <w:rFonts w:asciiTheme="minorBidi" w:hAnsiTheme="minorBidi" w:cstheme="minorBidi"/>
          <w:color w:val="000000"/>
          <w:sz w:val="20"/>
          <w:szCs w:val="20"/>
        </w:rPr>
      </w:pPr>
      <w:r w:rsidRPr="001F3DE5">
        <w:rPr>
          <w:rFonts w:ascii="Arial" w:hAnsi="Arial" w:cs="Arial"/>
          <w:sz w:val="20"/>
          <w:szCs w:val="20"/>
        </w:rPr>
        <w:t>Applying knowledge about this Good Name of Allah is by calling upon Him, with it</w:t>
      </w:r>
      <w:r>
        <w:rPr>
          <w:rFonts w:ascii="Arial" w:hAnsi="Arial" w:cs="Arial"/>
          <w:sz w:val="20"/>
          <w:szCs w:val="20"/>
        </w:rPr>
        <w:t>,</w:t>
      </w:r>
      <w:r w:rsidR="000B5205">
        <w:rPr>
          <w:rFonts w:ascii="Arial" w:hAnsi="Arial" w:cs="Arial"/>
          <w:sz w:val="20"/>
          <w:szCs w:val="20"/>
        </w:rPr>
        <w:t xml:space="preserve"> saying: </w:t>
      </w:r>
      <w:r w:rsidR="00A31E67">
        <w:rPr>
          <w:rFonts w:ascii="Arial" w:hAnsi="Arial" w:cs="Arial"/>
          <w:sz w:val="20"/>
          <w:szCs w:val="20"/>
        </w:rPr>
        <w:t>“</w:t>
      </w:r>
      <w:r w:rsidR="000B5205">
        <w:rPr>
          <w:rFonts w:ascii="Arial" w:hAnsi="Arial" w:cs="Arial"/>
          <w:sz w:val="20"/>
          <w:szCs w:val="20"/>
        </w:rPr>
        <w:t>Allahumma</w:t>
      </w:r>
      <w:r w:rsidRPr="00C9314C">
        <w:rPr>
          <w:rStyle w:val="Strong"/>
          <w:rFonts w:asciiTheme="minorBidi" w:hAnsiTheme="minorBidi" w:cstheme="minorBidi"/>
          <w:b w:val="0"/>
          <w:bCs w:val="0"/>
          <w:color w:val="000000"/>
          <w:sz w:val="20"/>
          <w:szCs w:val="20"/>
        </w:rPr>
        <w:t xml:space="preserve"> </w:t>
      </w:r>
      <w:r w:rsidR="000B5205">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000B5205">
        <w:rPr>
          <w:rStyle w:val="Strong"/>
          <w:rFonts w:asciiTheme="minorBidi" w:hAnsiTheme="minorBidi" w:cstheme="minorBidi"/>
          <w:b w:val="0"/>
          <w:bCs w:val="0"/>
          <w:color w:val="000000"/>
          <w:sz w:val="20"/>
          <w:szCs w:val="20"/>
        </w:rPr>
        <w:t>Al-</w:t>
      </w:r>
      <w:r>
        <w:rPr>
          <w:rStyle w:val="Strong"/>
          <w:rFonts w:asciiTheme="minorBidi" w:hAnsiTheme="minorBidi" w:cstheme="minorBidi"/>
          <w:b w:val="0"/>
          <w:bCs w:val="0"/>
          <w:color w:val="000000"/>
          <w:sz w:val="20"/>
          <w:szCs w:val="20"/>
        </w:rPr>
        <w:t>‘Aziz</w:t>
      </w:r>
      <w:r w:rsidRPr="00C9314C">
        <w:rPr>
          <w:rStyle w:val="Strong"/>
          <w:rFonts w:asciiTheme="minorBidi" w:hAnsiTheme="minorBidi" w:cstheme="minorBidi"/>
          <w:b w:val="0"/>
          <w:bCs w:val="0"/>
          <w:color w:val="000000"/>
          <w:sz w:val="20"/>
          <w:szCs w:val="20"/>
        </w:rPr>
        <w:t>” (</w:t>
      </w:r>
      <w:r>
        <w:rPr>
          <w:rStyle w:val="Strong"/>
          <w:rFonts w:asciiTheme="minorBidi" w:hAnsiTheme="minorBidi" w:cstheme="minorBidi"/>
          <w:b w:val="0"/>
          <w:bCs w:val="0"/>
          <w:color w:val="000000"/>
          <w:sz w:val="20"/>
          <w:szCs w:val="20"/>
        </w:rPr>
        <w:t>O</w:t>
      </w:r>
      <w:r w:rsidR="00A31E67">
        <w:rPr>
          <w:rStyle w:val="Strong"/>
          <w:rFonts w:asciiTheme="minorBidi" w:hAnsiTheme="minorBidi" w:cstheme="minorBidi"/>
          <w:b w:val="0"/>
          <w:bCs w:val="0"/>
          <w:color w:val="000000"/>
          <w:sz w:val="20"/>
          <w:szCs w:val="20"/>
        </w:rPr>
        <w:t xml:space="preserve"> Allah,</w:t>
      </w:r>
      <w:r>
        <w:rPr>
          <w:rStyle w:val="Strong"/>
          <w:rFonts w:asciiTheme="minorBidi" w:hAnsiTheme="minorBidi" w:cstheme="minorBidi"/>
          <w:b w:val="0"/>
          <w:bCs w:val="0"/>
          <w:color w:val="000000"/>
          <w:sz w:val="20"/>
          <w:szCs w:val="20"/>
        </w:rPr>
        <w:t xml:space="preserve"> You</w:t>
      </w:r>
      <w:r w:rsidR="00A31E67">
        <w:rPr>
          <w:rStyle w:val="Strong"/>
          <w:rFonts w:asciiTheme="minorBidi" w:hAnsiTheme="minorBidi" w:cstheme="minorBidi"/>
          <w:b w:val="0"/>
          <w:bCs w:val="0"/>
          <w:color w:val="000000"/>
          <w:sz w:val="20"/>
          <w:szCs w:val="20"/>
        </w:rPr>
        <w:t xml:space="preserve"> are</w:t>
      </w:r>
      <w:r>
        <w:rPr>
          <w:rStyle w:val="Strong"/>
          <w:rFonts w:asciiTheme="minorBidi" w:hAnsiTheme="minorBidi" w:cstheme="minorBidi"/>
          <w:b w:val="0"/>
          <w:bCs w:val="0"/>
          <w:color w:val="000000"/>
          <w:sz w:val="20"/>
          <w:szCs w:val="20"/>
        </w:rPr>
        <w:t xml:space="preserve"> t</w:t>
      </w:r>
      <w:r w:rsidRPr="00E94D6D">
        <w:rPr>
          <w:rStyle w:val="Strong"/>
          <w:rFonts w:asciiTheme="minorBidi" w:hAnsiTheme="minorBidi" w:cstheme="minorBidi"/>
          <w:b w:val="0"/>
          <w:bCs w:val="0"/>
          <w:color w:val="000000"/>
          <w:sz w:val="20"/>
          <w:szCs w:val="20"/>
        </w:rPr>
        <w:t xml:space="preserve">he Rare in </w:t>
      </w:r>
      <w:r w:rsidR="0053256E">
        <w:rPr>
          <w:rStyle w:val="Strong"/>
          <w:rFonts w:asciiTheme="minorBidi" w:hAnsiTheme="minorBidi" w:cstheme="minorBidi"/>
          <w:b w:val="0"/>
          <w:bCs w:val="0"/>
          <w:color w:val="000000"/>
          <w:sz w:val="20"/>
          <w:szCs w:val="20"/>
        </w:rPr>
        <w:t>Your</w:t>
      </w:r>
      <w:r w:rsidRPr="00E94D6D">
        <w:rPr>
          <w:rStyle w:val="Strong"/>
          <w:rFonts w:asciiTheme="minorBidi" w:hAnsiTheme="minorBidi" w:cstheme="minorBidi"/>
          <w:b w:val="0"/>
          <w:bCs w:val="0"/>
          <w:color w:val="000000"/>
          <w:sz w:val="20"/>
          <w:szCs w:val="20"/>
        </w:rPr>
        <w:t xml:space="preserve"> Honorable Might</w:t>
      </w:r>
      <w:r w:rsidRPr="00C9314C">
        <w:rPr>
          <w:rStyle w:val="Strong"/>
          <w:rFonts w:asciiTheme="minorBidi" w:hAnsiTheme="minorBidi" w:cstheme="minorBidi"/>
          <w:b w:val="0"/>
          <w:bCs w:val="0"/>
          <w:color w:val="000000"/>
          <w:sz w:val="20"/>
          <w:szCs w:val="20"/>
        </w:rPr>
        <w:t>)</w:t>
      </w:r>
      <w:r w:rsidR="00A31E67">
        <w:rPr>
          <w:rStyle w:val="Strong"/>
          <w:rFonts w:asciiTheme="minorBidi" w:hAnsiTheme="minorBidi" w:cstheme="minorBidi"/>
          <w:b w:val="0"/>
          <w:bCs w:val="0"/>
          <w:color w:val="000000"/>
          <w:sz w:val="20"/>
          <w:szCs w:val="20"/>
        </w:rPr>
        <w:t>:</w:t>
      </w:r>
      <w:r w:rsidR="0053256E">
        <w:rPr>
          <w:rStyle w:val="Strong"/>
          <w:rFonts w:asciiTheme="minorBidi" w:hAnsiTheme="minorBidi" w:cstheme="minorBidi"/>
          <w:b w:val="0"/>
          <w:bCs w:val="0"/>
          <w:color w:val="000000"/>
          <w:sz w:val="20"/>
          <w:szCs w:val="20"/>
        </w:rPr>
        <w:t xml:space="preserve"> E</w:t>
      </w:r>
      <w:r>
        <w:rPr>
          <w:rStyle w:val="Strong"/>
          <w:rFonts w:asciiTheme="minorBidi" w:hAnsiTheme="minorBidi" w:cstheme="minorBidi"/>
          <w:b w:val="0"/>
          <w:bCs w:val="0"/>
          <w:color w:val="000000"/>
          <w:sz w:val="20"/>
          <w:szCs w:val="20"/>
        </w:rPr>
        <w:t xml:space="preserve">mpower </w:t>
      </w:r>
      <w:r w:rsidR="0053256E">
        <w:rPr>
          <w:rStyle w:val="Strong"/>
          <w:rFonts w:asciiTheme="minorBidi" w:hAnsiTheme="minorBidi" w:cstheme="minorBidi"/>
          <w:b w:val="0"/>
          <w:bCs w:val="0"/>
          <w:color w:val="000000"/>
          <w:sz w:val="20"/>
          <w:szCs w:val="20"/>
        </w:rPr>
        <w:t>us</w:t>
      </w:r>
      <w:r>
        <w:rPr>
          <w:rStyle w:val="Strong"/>
          <w:rFonts w:asciiTheme="minorBidi" w:hAnsiTheme="minorBidi" w:cstheme="minorBidi"/>
          <w:b w:val="0"/>
          <w:bCs w:val="0"/>
          <w:color w:val="000000"/>
          <w:sz w:val="20"/>
          <w:szCs w:val="20"/>
        </w:rPr>
        <w:t xml:space="preserve"> to stay on </w:t>
      </w:r>
      <w:r w:rsidR="0053256E">
        <w:rPr>
          <w:rStyle w:val="Strong"/>
          <w:rFonts w:asciiTheme="minorBidi" w:hAnsiTheme="minorBidi" w:cstheme="minorBidi"/>
          <w:b w:val="0"/>
          <w:bCs w:val="0"/>
          <w:color w:val="000000"/>
          <w:sz w:val="20"/>
          <w:szCs w:val="20"/>
        </w:rPr>
        <w:t>Your</w:t>
      </w:r>
      <w:r>
        <w:rPr>
          <w:rStyle w:val="Strong"/>
          <w:rFonts w:asciiTheme="minorBidi" w:hAnsiTheme="minorBidi" w:cstheme="minorBidi"/>
          <w:b w:val="0"/>
          <w:bCs w:val="0"/>
          <w:color w:val="000000"/>
          <w:sz w:val="20"/>
          <w:szCs w:val="20"/>
        </w:rPr>
        <w:t xml:space="preserve"> right path in this life, to be rewarded with </w:t>
      </w:r>
      <w:r w:rsidR="0053256E">
        <w:rPr>
          <w:rStyle w:val="Strong"/>
          <w:rFonts w:asciiTheme="minorBidi" w:hAnsiTheme="minorBidi" w:cstheme="minorBidi"/>
          <w:b w:val="0"/>
          <w:bCs w:val="0"/>
          <w:color w:val="000000"/>
          <w:sz w:val="20"/>
          <w:szCs w:val="20"/>
        </w:rPr>
        <w:t>Your</w:t>
      </w:r>
      <w:r>
        <w:rPr>
          <w:rStyle w:val="Strong"/>
          <w:rFonts w:asciiTheme="minorBidi" w:hAnsiTheme="minorBidi" w:cstheme="minorBidi"/>
          <w:b w:val="0"/>
          <w:bCs w:val="0"/>
          <w:color w:val="000000"/>
          <w:sz w:val="20"/>
          <w:szCs w:val="20"/>
        </w:rPr>
        <w:t xml:space="preserve"> ultimate prize, life in </w:t>
      </w:r>
      <w:r w:rsidR="0053256E">
        <w:rPr>
          <w:rStyle w:val="Strong"/>
          <w:rFonts w:asciiTheme="minorBidi" w:hAnsiTheme="minorBidi" w:cstheme="minorBidi"/>
          <w:b w:val="0"/>
          <w:bCs w:val="0"/>
          <w:color w:val="000000"/>
          <w:sz w:val="20"/>
          <w:szCs w:val="20"/>
        </w:rPr>
        <w:t>Your</w:t>
      </w:r>
      <w:r>
        <w:rPr>
          <w:rStyle w:val="Strong"/>
          <w:rFonts w:asciiTheme="minorBidi" w:hAnsiTheme="minorBidi" w:cstheme="minorBidi"/>
          <w:b w:val="0"/>
          <w:bCs w:val="0"/>
          <w:color w:val="000000"/>
          <w:sz w:val="20"/>
          <w:szCs w:val="20"/>
        </w:rPr>
        <w:t xml:space="preserve"> Paradise forever, in the hereafter</w:t>
      </w:r>
      <w:r w:rsidRPr="00C9314C">
        <w:rPr>
          <w:rStyle w:val="Strong"/>
          <w:rFonts w:asciiTheme="minorBidi" w:hAnsiTheme="minorBidi" w:cstheme="minorBidi"/>
          <w:b w:val="0"/>
          <w:bCs w:val="0"/>
          <w:color w:val="000000"/>
          <w:sz w:val="20"/>
          <w:szCs w:val="20"/>
        </w:rPr>
        <w:t xml:space="preserve">. </w:t>
      </w:r>
    </w:p>
    <w:p w14:paraId="31DB1DF0" w14:textId="3C126206" w:rsidR="00A83102" w:rsidRDefault="003A3183" w:rsidP="003A3183">
      <w:pPr>
        <w:pStyle w:val="auto-style23"/>
        <w:jc w:val="both"/>
        <w:rPr>
          <w:rStyle w:val="Strong"/>
          <w:rFonts w:asciiTheme="minorBidi" w:hAnsiTheme="minorBidi" w:cstheme="minorBidi"/>
          <w:b w:val="0"/>
          <w:bCs w:val="0"/>
          <w:color w:val="000000"/>
          <w:sz w:val="20"/>
          <w:szCs w:val="20"/>
        </w:rPr>
      </w:pPr>
      <w:r w:rsidRPr="00334855">
        <w:rPr>
          <w:rStyle w:val="Strong"/>
          <w:rFonts w:asciiTheme="minorBidi" w:hAnsiTheme="minorBidi" w:cstheme="minorBidi"/>
          <w:b w:val="0"/>
          <w:bCs w:val="0"/>
          <w:color w:val="000000"/>
          <w:sz w:val="20"/>
          <w:szCs w:val="20"/>
        </w:rPr>
        <w:t>Only Allah, praise to Him, is "</w:t>
      </w:r>
      <w:r>
        <w:rPr>
          <w:rStyle w:val="Strong"/>
          <w:rFonts w:asciiTheme="minorBidi" w:hAnsiTheme="minorBidi" w:cstheme="minorBidi"/>
          <w:b w:val="0"/>
          <w:bCs w:val="0"/>
          <w:color w:val="000000"/>
          <w:sz w:val="20"/>
          <w:szCs w:val="20"/>
        </w:rPr>
        <w:t>Al-‘Azeez</w:t>
      </w:r>
      <w:r w:rsidRPr="00334855">
        <w:rPr>
          <w:rStyle w:val="Strong"/>
          <w:rFonts w:asciiTheme="minorBidi" w:hAnsiTheme="minorBidi" w:cstheme="minorBidi"/>
          <w:b w:val="0"/>
          <w:bCs w:val="0"/>
          <w:color w:val="000000"/>
          <w:sz w:val="20"/>
          <w:szCs w:val="20"/>
        </w:rPr>
        <w:t>" (The</w:t>
      </w:r>
      <w:r>
        <w:rPr>
          <w:rStyle w:val="Strong"/>
          <w:rFonts w:asciiTheme="minorBidi" w:hAnsiTheme="minorBidi" w:cstheme="minorBidi"/>
          <w:b w:val="0"/>
          <w:bCs w:val="0"/>
          <w:color w:val="000000"/>
          <w:sz w:val="20"/>
          <w:szCs w:val="20"/>
        </w:rPr>
        <w:t xml:space="preserve"> Rare in</w:t>
      </w:r>
      <w:r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Might</w:t>
      </w:r>
      <w:r w:rsidRPr="0033485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Who is dominant, more powerful, and more capable than all of His creations</w:t>
      </w:r>
      <w:r w:rsidRPr="00334855">
        <w:rPr>
          <w:rStyle w:val="Strong"/>
          <w:rFonts w:asciiTheme="minorBidi" w:hAnsiTheme="minorBidi" w:cstheme="minorBidi"/>
          <w:b w:val="0"/>
          <w:bCs w:val="0"/>
          <w:color w:val="000000"/>
          <w:sz w:val="20"/>
          <w:szCs w:val="20"/>
        </w:rPr>
        <w:t>. So, nobody should be called as such</w:t>
      </w:r>
      <w:r>
        <w:rPr>
          <w:rStyle w:val="Strong"/>
          <w:rFonts w:asciiTheme="minorBidi" w:hAnsiTheme="minorBidi" w:cstheme="minorBidi"/>
          <w:b w:val="0"/>
          <w:bCs w:val="0"/>
          <w:color w:val="000000"/>
          <w:sz w:val="20"/>
          <w:szCs w:val="20"/>
        </w:rPr>
        <w:t>, with the definite article (Al),</w:t>
      </w:r>
      <w:r w:rsidR="00A83102">
        <w:rPr>
          <w:rStyle w:val="Strong"/>
          <w:rFonts w:asciiTheme="minorBidi" w:hAnsiTheme="minorBidi" w:cstheme="minorBidi"/>
          <w:b w:val="0"/>
          <w:bCs w:val="0"/>
          <w:color w:val="000000"/>
          <w:sz w:val="20"/>
          <w:szCs w:val="20"/>
        </w:rPr>
        <w:t xml:space="preserve"> or without it,</w:t>
      </w:r>
      <w:r w:rsidRPr="00334855">
        <w:rPr>
          <w:rStyle w:val="Strong"/>
          <w:rFonts w:asciiTheme="minorBidi" w:hAnsiTheme="minorBidi" w:cstheme="minorBidi"/>
          <w:b w:val="0"/>
          <w:bCs w:val="0"/>
          <w:color w:val="000000"/>
          <w:sz w:val="20"/>
          <w:szCs w:val="20"/>
        </w:rPr>
        <w:t xml:space="preserve"> except Him. However, </w:t>
      </w:r>
      <w:r w:rsidRPr="00C9314C">
        <w:rPr>
          <w:rStyle w:val="Strong"/>
          <w:rFonts w:asciiTheme="minorBidi" w:hAnsiTheme="minorBidi" w:cstheme="minorBidi"/>
          <w:b w:val="0"/>
          <w:bCs w:val="0"/>
          <w:color w:val="000000"/>
          <w:sz w:val="20"/>
          <w:szCs w:val="20"/>
        </w:rPr>
        <w:t>this Good Name of Allah</w:t>
      </w:r>
      <w:r>
        <w:rPr>
          <w:rStyle w:val="Strong"/>
          <w:rFonts w:asciiTheme="minorBidi" w:hAnsiTheme="minorBidi" w:cstheme="minorBidi"/>
          <w:b w:val="0"/>
          <w:bCs w:val="0"/>
          <w:color w:val="000000"/>
          <w:sz w:val="20"/>
          <w:szCs w:val="20"/>
        </w:rPr>
        <w:t xml:space="preserve"> can be included</w:t>
      </w:r>
      <w:r w:rsidRPr="00C9314C">
        <w:rPr>
          <w:rStyle w:val="Strong"/>
          <w:rFonts w:asciiTheme="minorBidi" w:hAnsiTheme="minorBidi" w:cstheme="minorBidi"/>
          <w:b w:val="0"/>
          <w:bCs w:val="0"/>
          <w:color w:val="000000"/>
          <w:sz w:val="20"/>
          <w:szCs w:val="20"/>
        </w:rPr>
        <w:t xml:space="preserve"> in a name given to boys</w:t>
      </w:r>
      <w:r w:rsidR="005E0076">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 xml:space="preserve"> “Abdul</w:t>
      </w:r>
      <w:r>
        <w:rPr>
          <w:rStyle w:val="Strong"/>
          <w:rFonts w:asciiTheme="minorBidi" w:hAnsiTheme="minorBidi" w:cstheme="minorBidi"/>
          <w:b w:val="0"/>
          <w:bCs w:val="0"/>
          <w:color w:val="000000"/>
          <w:sz w:val="20"/>
          <w:szCs w:val="20"/>
        </w:rPr>
        <w:t>-‘Azeez</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Worshipper of the</w:t>
      </w:r>
      <w:r>
        <w:rPr>
          <w:rStyle w:val="Strong"/>
          <w:rFonts w:asciiTheme="minorBidi" w:hAnsiTheme="minorBidi" w:cstheme="minorBidi"/>
          <w:b w:val="0"/>
          <w:bCs w:val="0"/>
          <w:color w:val="000000"/>
          <w:sz w:val="20"/>
          <w:szCs w:val="20"/>
        </w:rPr>
        <w:t xml:space="preserve"> Rare in</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Might)</w:t>
      </w:r>
      <w:r w:rsidR="00A83102">
        <w:rPr>
          <w:rStyle w:val="Strong"/>
          <w:rFonts w:asciiTheme="minorBidi" w:hAnsiTheme="minorBidi" w:cstheme="minorBidi"/>
          <w:b w:val="0"/>
          <w:bCs w:val="0"/>
          <w:color w:val="000000"/>
          <w:sz w:val="20"/>
          <w:szCs w:val="20"/>
        </w:rPr>
        <w:t>, in recognition of their worship to their Creator</w:t>
      </w:r>
      <w:r w:rsidRPr="00C9314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p>
    <w:p w14:paraId="0C70AD69" w14:textId="096AA9E1" w:rsidR="003A3183" w:rsidRDefault="009B0370" w:rsidP="003A3183">
      <w:pPr>
        <w:pStyle w:val="auto-style23"/>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lastRenderedPageBreak/>
        <w:t>Believers can benefit from the meanings of this Good Name of Allah by</w:t>
      </w:r>
      <w:r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using the </w:t>
      </w:r>
      <w:r w:rsidR="003A3183">
        <w:rPr>
          <w:rStyle w:val="Strong"/>
          <w:rFonts w:asciiTheme="minorBidi" w:hAnsiTheme="minorBidi" w:cstheme="minorBidi"/>
          <w:b w:val="0"/>
          <w:bCs w:val="0"/>
          <w:color w:val="000000"/>
          <w:sz w:val="20"/>
          <w:szCs w:val="20"/>
        </w:rPr>
        <w:t xml:space="preserve">power, </w:t>
      </w:r>
      <w:r w:rsidR="003A3183" w:rsidRPr="00334855">
        <w:rPr>
          <w:rStyle w:val="Strong"/>
          <w:rFonts w:asciiTheme="minorBidi" w:hAnsiTheme="minorBidi" w:cstheme="minorBidi"/>
          <w:b w:val="0"/>
          <w:bCs w:val="0"/>
          <w:color w:val="000000"/>
          <w:sz w:val="20"/>
          <w:szCs w:val="20"/>
        </w:rPr>
        <w:t>capability</w:t>
      </w:r>
      <w:r w:rsidR="003A3183">
        <w:rPr>
          <w:rStyle w:val="Strong"/>
          <w:rFonts w:asciiTheme="minorBidi" w:hAnsiTheme="minorBidi" w:cstheme="minorBidi"/>
          <w:b w:val="0"/>
          <w:bCs w:val="0"/>
          <w:color w:val="000000"/>
          <w:sz w:val="20"/>
          <w:szCs w:val="20"/>
        </w:rPr>
        <w:t>,</w:t>
      </w:r>
      <w:r w:rsidR="003A3183" w:rsidRPr="00334855">
        <w:rPr>
          <w:rStyle w:val="Strong"/>
          <w:rFonts w:asciiTheme="minorBidi" w:hAnsiTheme="minorBidi" w:cstheme="minorBidi"/>
          <w:b w:val="0"/>
          <w:bCs w:val="0"/>
          <w:color w:val="000000"/>
          <w:sz w:val="20"/>
          <w:szCs w:val="20"/>
        </w:rPr>
        <w:t xml:space="preserve"> </w:t>
      </w:r>
      <w:r w:rsidR="003A3183">
        <w:rPr>
          <w:rStyle w:val="Strong"/>
          <w:rFonts w:asciiTheme="minorBidi" w:hAnsiTheme="minorBidi" w:cstheme="minorBidi"/>
          <w:b w:val="0"/>
          <w:bCs w:val="0"/>
          <w:color w:val="000000"/>
          <w:sz w:val="20"/>
          <w:szCs w:val="20"/>
        </w:rPr>
        <w:t>and dominance,</w:t>
      </w:r>
      <w:r w:rsidR="003A3183"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they are enabled to possess </w:t>
      </w:r>
      <w:r w:rsidR="003A3183" w:rsidRPr="00334855">
        <w:rPr>
          <w:rStyle w:val="Strong"/>
          <w:rFonts w:asciiTheme="minorBidi" w:hAnsiTheme="minorBidi" w:cstheme="minorBidi"/>
          <w:b w:val="0"/>
          <w:bCs w:val="0"/>
          <w:color w:val="000000"/>
          <w:sz w:val="20"/>
          <w:szCs w:val="20"/>
        </w:rPr>
        <w:t>during their lower life on Earth</w:t>
      </w:r>
      <w:r>
        <w:rPr>
          <w:rStyle w:val="Strong"/>
          <w:rFonts w:asciiTheme="minorBidi" w:hAnsiTheme="minorBidi" w:cstheme="minorBidi"/>
          <w:b w:val="0"/>
          <w:bCs w:val="0"/>
          <w:color w:val="000000"/>
          <w:sz w:val="20"/>
          <w:szCs w:val="20"/>
        </w:rPr>
        <w:t>,</w:t>
      </w:r>
      <w:r w:rsidR="003A3183">
        <w:t xml:space="preserve"> </w:t>
      </w:r>
      <w:r w:rsidR="003A3183" w:rsidRPr="00DC5B64">
        <w:rPr>
          <w:rStyle w:val="Strong"/>
          <w:rFonts w:asciiTheme="minorBidi" w:hAnsiTheme="minorBidi" w:cstheme="minorBidi"/>
          <w:b w:val="0"/>
          <w:bCs w:val="0"/>
          <w:color w:val="000000"/>
          <w:sz w:val="20"/>
          <w:szCs w:val="20"/>
        </w:rPr>
        <w:t>in a way that pleases</w:t>
      </w:r>
      <w:r w:rsidR="00A40D9C">
        <w:rPr>
          <w:rStyle w:val="Strong"/>
          <w:rFonts w:asciiTheme="minorBidi" w:hAnsiTheme="minorBidi" w:cstheme="minorBidi"/>
          <w:b w:val="0"/>
          <w:bCs w:val="0"/>
          <w:color w:val="000000"/>
          <w:sz w:val="20"/>
          <w:szCs w:val="20"/>
        </w:rPr>
        <w:t xml:space="preserve"> Allah,</w:t>
      </w:r>
      <w:r w:rsidR="003A3183" w:rsidRPr="00DC5B64">
        <w:rPr>
          <w:rStyle w:val="Strong"/>
          <w:rFonts w:asciiTheme="minorBidi" w:hAnsiTheme="minorBidi" w:cstheme="minorBidi"/>
          <w:b w:val="0"/>
          <w:bCs w:val="0"/>
          <w:color w:val="000000"/>
          <w:sz w:val="20"/>
          <w:szCs w:val="20"/>
        </w:rPr>
        <w:t xml:space="preserve"> “Al-‘Az</w:t>
      </w:r>
      <w:r w:rsidR="003A3183">
        <w:rPr>
          <w:rStyle w:val="Strong"/>
          <w:rFonts w:asciiTheme="minorBidi" w:hAnsiTheme="minorBidi" w:cstheme="minorBidi"/>
          <w:b w:val="0"/>
          <w:bCs w:val="0"/>
          <w:color w:val="000000"/>
          <w:sz w:val="20"/>
          <w:szCs w:val="20"/>
        </w:rPr>
        <w:t>ee</w:t>
      </w:r>
      <w:r w:rsidR="003A3183" w:rsidRPr="00DC5B64">
        <w:rPr>
          <w:rStyle w:val="Strong"/>
          <w:rFonts w:asciiTheme="minorBidi" w:hAnsiTheme="minorBidi" w:cstheme="minorBidi"/>
          <w:b w:val="0"/>
          <w:bCs w:val="0"/>
          <w:color w:val="000000"/>
          <w:sz w:val="20"/>
          <w:szCs w:val="20"/>
        </w:rPr>
        <w:t xml:space="preserve">z,” the </w:t>
      </w:r>
      <w:r w:rsidR="003A3183">
        <w:rPr>
          <w:rStyle w:val="Strong"/>
          <w:rFonts w:asciiTheme="minorBidi" w:hAnsiTheme="minorBidi" w:cstheme="minorBidi"/>
          <w:b w:val="0"/>
          <w:bCs w:val="0"/>
          <w:color w:val="000000"/>
          <w:sz w:val="20"/>
          <w:szCs w:val="20"/>
        </w:rPr>
        <w:t>S</w:t>
      </w:r>
      <w:r w:rsidR="003A3183" w:rsidRPr="00DC5B64">
        <w:rPr>
          <w:rStyle w:val="Strong"/>
          <w:rFonts w:asciiTheme="minorBidi" w:hAnsiTheme="minorBidi" w:cstheme="minorBidi"/>
          <w:b w:val="0"/>
          <w:bCs w:val="0"/>
          <w:color w:val="000000"/>
          <w:sz w:val="20"/>
          <w:szCs w:val="20"/>
        </w:rPr>
        <w:t xml:space="preserve">ource and </w:t>
      </w:r>
      <w:r w:rsidR="003A3183">
        <w:rPr>
          <w:rStyle w:val="Strong"/>
          <w:rFonts w:asciiTheme="minorBidi" w:hAnsiTheme="minorBidi" w:cstheme="minorBidi"/>
          <w:b w:val="0"/>
          <w:bCs w:val="0"/>
          <w:color w:val="000000"/>
          <w:sz w:val="20"/>
          <w:szCs w:val="20"/>
        </w:rPr>
        <w:t>B</w:t>
      </w:r>
      <w:r w:rsidR="003A3183" w:rsidRPr="00DC5B64">
        <w:rPr>
          <w:rStyle w:val="Strong"/>
          <w:rFonts w:asciiTheme="minorBidi" w:hAnsiTheme="minorBidi" w:cstheme="minorBidi"/>
          <w:b w:val="0"/>
          <w:bCs w:val="0"/>
          <w:color w:val="000000"/>
          <w:sz w:val="20"/>
          <w:szCs w:val="20"/>
        </w:rPr>
        <w:t>estower of any rare and honorable might.</w:t>
      </w:r>
      <w:r>
        <w:rPr>
          <w:rStyle w:val="Strong"/>
          <w:rFonts w:asciiTheme="minorBidi" w:hAnsiTheme="minorBidi" w:cstheme="minorBidi"/>
          <w:b w:val="0"/>
          <w:bCs w:val="0"/>
          <w:color w:val="000000"/>
          <w:sz w:val="20"/>
          <w:szCs w:val="20"/>
        </w:rPr>
        <w:t xml:space="preserve"> </w:t>
      </w:r>
    </w:p>
    <w:p w14:paraId="17FE22B0" w14:textId="3C2CF97E" w:rsidR="00AD3371" w:rsidRPr="00D530E3" w:rsidRDefault="00AD3371" w:rsidP="00AD3371">
      <w:pPr>
        <w:pStyle w:val="auto-style17"/>
        <w:jc w:val="both"/>
        <w:rPr>
          <w:rStyle w:val="Strong"/>
          <w:rFonts w:asciiTheme="minorBidi" w:hAnsiTheme="minorBidi" w:cstheme="minorBidi"/>
          <w:b w:val="0"/>
          <w:bCs w:val="0"/>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8</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Al-Jabbar:</w:t>
      </w:r>
      <w:r w:rsidRPr="00422692">
        <w:rPr>
          <w:rFonts w:asciiTheme="minorBidi" w:hAnsiTheme="minorBidi" w:cstheme="minorBidi"/>
          <w:b/>
          <w:bCs/>
          <w:color w:val="000000"/>
          <w:sz w:val="20"/>
          <w:szCs w:val="20"/>
        </w:rPr>
        <w:t xml:space="preserve"> The Compeller     </w:t>
      </w:r>
      <w:r w:rsidRPr="00C27945">
        <w:rPr>
          <w:rStyle w:val="Strong"/>
          <w:rFonts w:asciiTheme="minorBidi" w:eastAsiaTheme="minorHAnsi" w:hAnsiTheme="minorBidi" w:cstheme="minorBidi"/>
          <w:color w:val="FF0000"/>
          <w:sz w:val="28"/>
          <w:szCs w:val="28"/>
          <w:rtl/>
        </w:rPr>
        <w:t>الْجَبَّارُ</w:t>
      </w:r>
    </w:p>
    <w:p w14:paraId="171D3055" w14:textId="2147926A" w:rsidR="00AD3371" w:rsidRDefault="00AD3371" w:rsidP="00AD3371">
      <w:pPr>
        <w:pStyle w:val="NormalWeb"/>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"Al-Jabbar"</w:t>
      </w:r>
      <w:r>
        <w:rPr>
          <w:rFonts w:asciiTheme="minorBidi" w:hAnsiTheme="minorBidi" w:cstheme="minorBidi"/>
          <w:color w:val="000000"/>
          <w:sz w:val="20"/>
          <w:szCs w:val="20"/>
        </w:rPr>
        <w:t xml:space="preserve"> is</w:t>
      </w:r>
      <w:r w:rsidR="000C5827">
        <w:rPr>
          <w:rFonts w:asciiTheme="minorBidi" w:hAnsiTheme="minorBidi" w:cstheme="minorBidi" w:hint="cs"/>
          <w:color w:val="000000"/>
          <w:sz w:val="20"/>
          <w:szCs w:val="20"/>
          <w:rtl/>
        </w:rPr>
        <w:t xml:space="preserve"> </w:t>
      </w:r>
      <w:r w:rsidR="000C5827">
        <w:rPr>
          <w:rFonts w:asciiTheme="minorBidi" w:hAnsiTheme="minorBidi" w:cstheme="minorBidi"/>
          <w:color w:val="000000"/>
          <w:sz w:val="20"/>
          <w:szCs w:val="20"/>
        </w:rPr>
        <w:t>an adjectival name,</w:t>
      </w:r>
      <w:r>
        <w:rPr>
          <w:rFonts w:asciiTheme="minorBidi" w:hAnsiTheme="minorBidi" w:cstheme="minorBidi"/>
          <w:color w:val="000000"/>
          <w:sz w:val="20"/>
          <w:szCs w:val="20"/>
        </w:rPr>
        <w:t xml:space="preserve"> derived from the Arabic verb “jabara,” which means to “compel” broken bones to be straightened up and healed. It also means to “compel” (force) somebody to do something. In algebra, it means to substitute a number with a letter or a symbol. </w:t>
      </w:r>
    </w:p>
    <w:p w14:paraId="55D3EF7D"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w:t>
      </w:r>
      <w:r w:rsidRPr="00422692">
        <w:rPr>
          <w:rFonts w:asciiTheme="minorBidi" w:hAnsiTheme="minorBidi" w:cstheme="minorBidi"/>
          <w:color w:val="000000"/>
          <w:sz w:val="20"/>
          <w:szCs w:val="20"/>
        </w:rPr>
        <w:t>"Al-Jabbar" means "The Compeller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who compels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forces</w:t>
      </w:r>
      <w:r>
        <w:rPr>
          <w:rFonts w:asciiTheme="minorBidi" w:hAnsiTheme="minorBidi" w:cstheme="minorBidi"/>
          <w:color w:val="000000"/>
          <w:sz w:val="20"/>
          <w:szCs w:val="20"/>
        </w:rPr>
        <w:t xml:space="preserve">) parts of His dominion </w:t>
      </w:r>
      <w:r w:rsidRPr="00422692">
        <w:rPr>
          <w:rFonts w:asciiTheme="minorBidi" w:hAnsiTheme="minorBidi" w:cstheme="minorBidi"/>
          <w:color w:val="000000"/>
          <w:sz w:val="20"/>
          <w:szCs w:val="20"/>
        </w:rPr>
        <w:t>to follow His rules</w:t>
      </w:r>
      <w:r>
        <w:rPr>
          <w:rFonts w:asciiTheme="minorBidi" w:hAnsiTheme="minorBidi" w:cstheme="minorBidi"/>
          <w:color w:val="000000"/>
          <w:sz w:val="20"/>
          <w:szCs w:val="20"/>
        </w:rPr>
        <w:t>.  He is also the straightener (the reformer) of His creations, through His Messages, which He sent to humanity, and the punisher of the tyrants and the disobedient among them in the hereafter.</w:t>
      </w:r>
    </w:p>
    <w:p w14:paraId="041BC83E" w14:textId="41E3C856" w:rsidR="000C5827" w:rsidRPr="00422692" w:rsidRDefault="00C95338" w:rsidP="000C582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w:t>
      </w:r>
      <w:r w:rsidR="000C5827">
        <w:rPr>
          <w:rFonts w:asciiTheme="minorBidi" w:hAnsiTheme="minorBidi" w:cstheme="minorBidi"/>
          <w:color w:val="000000"/>
          <w:sz w:val="20"/>
          <w:szCs w:val="20"/>
        </w:rPr>
        <w:t xml:space="preserve"> </w:t>
      </w:r>
      <w:r w:rsidR="000C5827" w:rsidRPr="00422692">
        <w:rPr>
          <w:rFonts w:asciiTheme="minorBidi" w:hAnsiTheme="minorBidi" w:cstheme="minorBidi"/>
          <w:color w:val="000000"/>
          <w:sz w:val="20"/>
          <w:szCs w:val="20"/>
        </w:rPr>
        <w:t>Name</w:t>
      </w:r>
      <w:r w:rsidR="007B5C38">
        <w:rPr>
          <w:rFonts w:asciiTheme="minorBidi" w:hAnsiTheme="minorBidi" w:cstheme="minorBidi"/>
          <w:color w:val="000000"/>
          <w:sz w:val="20"/>
          <w:szCs w:val="20"/>
        </w:rPr>
        <w:t>, “</w:t>
      </w:r>
      <w:r w:rsidR="007B5C38" w:rsidRPr="00E96399">
        <w:rPr>
          <w:rFonts w:asciiTheme="minorBidi" w:hAnsiTheme="minorBidi" w:cstheme="minorBidi"/>
          <w:color w:val="000000"/>
          <w:sz w:val="20"/>
          <w:szCs w:val="20"/>
        </w:rPr>
        <w:t>Al-Jabbar</w:t>
      </w:r>
      <w:r w:rsidR="007B5C38">
        <w:rPr>
          <w:rFonts w:asciiTheme="minorBidi" w:hAnsiTheme="minorBidi" w:cstheme="minorBidi"/>
          <w:color w:val="000000"/>
          <w:sz w:val="20"/>
          <w:szCs w:val="20"/>
        </w:rPr>
        <w:t>”</w:t>
      </w:r>
      <w:r w:rsidR="007B5C38" w:rsidRPr="00E96399">
        <w:rPr>
          <w:rFonts w:asciiTheme="minorBidi" w:hAnsiTheme="minorBidi" w:cstheme="minorBidi"/>
          <w:color w:val="000000"/>
          <w:sz w:val="20"/>
          <w:szCs w:val="20"/>
        </w:rPr>
        <w:t xml:space="preserve"> </w:t>
      </w:r>
      <w:r w:rsidR="007B5C38">
        <w:rPr>
          <w:rFonts w:asciiTheme="minorBidi" w:hAnsiTheme="minorBidi" w:cstheme="minorBidi"/>
          <w:color w:val="000000"/>
          <w:sz w:val="20"/>
          <w:szCs w:val="20"/>
        </w:rPr>
        <w:t>(t</w:t>
      </w:r>
      <w:r w:rsidR="007B5C38" w:rsidRPr="00E96399">
        <w:rPr>
          <w:rFonts w:asciiTheme="minorBidi" w:hAnsiTheme="minorBidi" w:cstheme="minorBidi"/>
          <w:color w:val="000000"/>
          <w:sz w:val="20"/>
          <w:szCs w:val="20"/>
        </w:rPr>
        <w:t>he Compeller</w:t>
      </w:r>
      <w:r w:rsidR="007B5C38">
        <w:rPr>
          <w:rFonts w:asciiTheme="minorBidi" w:hAnsiTheme="minorBidi" w:cstheme="minorBidi"/>
          <w:color w:val="000000"/>
          <w:sz w:val="20"/>
          <w:szCs w:val="20"/>
        </w:rPr>
        <w:t>),</w:t>
      </w:r>
      <w:r w:rsidR="000C5827" w:rsidRPr="00422692">
        <w:rPr>
          <w:rFonts w:asciiTheme="minorBidi" w:hAnsiTheme="minorBidi" w:cstheme="minorBidi"/>
          <w:color w:val="000000"/>
          <w:sz w:val="20"/>
          <w:szCs w:val="20"/>
        </w:rPr>
        <w:t xml:space="preserve"> was mentioned </w:t>
      </w:r>
      <w:r w:rsidR="000C5827" w:rsidRPr="00C95338">
        <w:rPr>
          <w:rFonts w:asciiTheme="minorBidi" w:hAnsiTheme="minorBidi" w:cstheme="minorBidi"/>
          <w:b/>
          <w:bCs/>
          <w:color w:val="FF0000"/>
          <w:sz w:val="20"/>
          <w:szCs w:val="20"/>
        </w:rPr>
        <w:t>once</w:t>
      </w:r>
      <w:r w:rsidR="000C5827" w:rsidRPr="00422692">
        <w:rPr>
          <w:rFonts w:asciiTheme="minorBidi" w:hAnsiTheme="minorBidi" w:cstheme="minorBidi"/>
          <w:color w:val="000000"/>
          <w:sz w:val="20"/>
          <w:szCs w:val="20"/>
        </w:rPr>
        <w:t xml:space="preserve"> in the Holy Quran,</w:t>
      </w:r>
      <w:r w:rsidR="000C5827">
        <w:rPr>
          <w:rFonts w:asciiTheme="minorBidi" w:hAnsiTheme="minorBidi" w:cstheme="minorBidi"/>
          <w:color w:val="000000"/>
          <w:sz w:val="20"/>
          <w:szCs w:val="20"/>
        </w:rPr>
        <w:t xml:space="preserve"> </w:t>
      </w:r>
      <w:r w:rsidR="000C5827" w:rsidRPr="00FF63FF">
        <w:rPr>
          <w:rFonts w:asciiTheme="minorBidi" w:hAnsiTheme="minorBidi" w:cstheme="minorBidi"/>
          <w:b/>
          <w:bCs/>
          <w:color w:val="FF0000"/>
          <w:sz w:val="20"/>
          <w:szCs w:val="20"/>
        </w:rPr>
        <w:t>with</w:t>
      </w:r>
      <w:r w:rsidR="000C5827">
        <w:rPr>
          <w:rFonts w:asciiTheme="minorBidi" w:hAnsiTheme="minorBidi" w:cstheme="minorBidi"/>
          <w:color w:val="000000"/>
          <w:sz w:val="20"/>
          <w:szCs w:val="20"/>
        </w:rPr>
        <w:t xml:space="preserve"> the definite article (Al), </w:t>
      </w:r>
      <w:r w:rsidR="007B5C38">
        <w:rPr>
          <w:rFonts w:asciiTheme="minorBidi" w:hAnsiTheme="minorBidi" w:cstheme="minorBidi"/>
          <w:color w:val="000000"/>
          <w:sz w:val="20"/>
          <w:szCs w:val="20"/>
        </w:rPr>
        <w:t>together with eight other Good Names of Allah, in verse 23 of Surat Al-‘Hashr (59), as mentioned before.</w:t>
      </w:r>
    </w:p>
    <w:p w14:paraId="38DDA76C" w14:textId="5A1F8342" w:rsidR="000C5827" w:rsidRPr="00D730F5" w:rsidRDefault="000C5827" w:rsidP="000C5827">
      <w:pPr>
        <w:pStyle w:val="auto-style18"/>
        <w:bidi/>
        <w:spacing w:before="100" w:beforeAutospacing="1" w:after="100" w:afterAutospacing="1"/>
        <w:jc w:val="both"/>
        <w:rPr>
          <w:rFonts w:asciiTheme="minorBidi" w:hAnsiTheme="minorBidi" w:cs="Arial"/>
          <w:color w:val="000000"/>
          <w:sz w:val="28"/>
          <w:szCs w:val="28"/>
        </w:rPr>
      </w:pPr>
      <w:r w:rsidRPr="004E72D7">
        <w:rPr>
          <w:rFonts w:asciiTheme="minorBidi" w:hAnsiTheme="minorBidi" w:cs="Arial"/>
          <w:color w:val="000000"/>
          <w:sz w:val="28"/>
          <w:szCs w:val="28"/>
          <w:rtl/>
        </w:rPr>
        <w:t xml:space="preserve">هُوَ اللَّهُ الَّذِي لَا إِلَٰهَ إِلَّا هُوَ الْمَلِكُ الْقُدُّوسُ السَّلَامُ </w:t>
      </w:r>
      <w:r w:rsidRPr="00D730F5">
        <w:rPr>
          <w:rFonts w:asciiTheme="minorBidi" w:hAnsiTheme="minorBidi" w:cs="Arial"/>
          <w:sz w:val="28"/>
          <w:szCs w:val="28"/>
          <w:rtl/>
        </w:rPr>
        <w:t>الْمُؤْمِنُ</w:t>
      </w:r>
      <w:r w:rsidRPr="004E72D7">
        <w:rPr>
          <w:rFonts w:asciiTheme="minorBidi" w:hAnsiTheme="minorBidi" w:cs="Arial"/>
          <w:color w:val="000000"/>
          <w:sz w:val="28"/>
          <w:szCs w:val="28"/>
          <w:rtl/>
        </w:rPr>
        <w:t xml:space="preserve"> الْمُهَيْمِنُ الْعَزِيزُ </w:t>
      </w:r>
      <w:r w:rsidRPr="00D730F5">
        <w:rPr>
          <w:rFonts w:asciiTheme="minorBidi" w:hAnsiTheme="minorBidi" w:cs="Arial"/>
          <w:b/>
          <w:bCs/>
          <w:color w:val="FF0000"/>
          <w:sz w:val="28"/>
          <w:szCs w:val="28"/>
          <w:rtl/>
        </w:rPr>
        <w:t>الْجَبَّارُ</w:t>
      </w:r>
      <w:r w:rsidRPr="004E72D7">
        <w:rPr>
          <w:rFonts w:asciiTheme="minorBidi" w:hAnsiTheme="minorBidi" w:cs="Arial"/>
          <w:color w:val="000000"/>
          <w:sz w:val="28"/>
          <w:szCs w:val="28"/>
          <w:rtl/>
        </w:rPr>
        <w:t xml:space="preserve"> الْمُتَكَبِّرُ ۚ سُبْحَانَ اللَّهِ عَمَّا يُشْرِكُونَ</w:t>
      </w:r>
      <w:r>
        <w:rPr>
          <w:rFonts w:asciiTheme="minorBidi" w:hAnsiTheme="minorBidi" w:cs="Arial" w:hint="cs"/>
          <w:color w:val="000000"/>
          <w:sz w:val="28"/>
          <w:szCs w:val="28"/>
          <w:rtl/>
        </w:rPr>
        <w:t xml:space="preserve"> (ال</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59: 23).</w:t>
      </w:r>
    </w:p>
    <w:p w14:paraId="1DB6AD1C" w14:textId="28A3BECC" w:rsidR="000C5827" w:rsidRDefault="000C5827" w:rsidP="000C5827">
      <w:pPr>
        <w:pStyle w:val="NormalWeb"/>
        <w:jc w:val="both"/>
        <w:rPr>
          <w:rFonts w:asciiTheme="minorBidi" w:hAnsiTheme="minorBidi" w:cs="Arial"/>
          <w:color w:val="000000"/>
          <w:sz w:val="20"/>
          <w:szCs w:val="20"/>
          <w:rtl/>
        </w:rPr>
      </w:pPr>
      <w:r w:rsidRPr="006E6708">
        <w:rPr>
          <w:rFonts w:asciiTheme="minorBidi" w:hAnsiTheme="minorBidi" w:cs="Arial"/>
          <w:color w:val="000000"/>
          <w:sz w:val="20"/>
          <w:szCs w:val="20"/>
        </w:rPr>
        <w:t xml:space="preserve">He is Allah, other than whom there is no deity, the King (Sovereign), the Holy, the Peace, the Believer, the Dominant, the Exalted in Might, </w:t>
      </w:r>
      <w:r w:rsidRPr="00D730F5">
        <w:rPr>
          <w:rFonts w:asciiTheme="minorBidi" w:hAnsiTheme="minorBidi" w:cs="Arial"/>
          <w:b/>
          <w:bCs/>
          <w:color w:val="FF0000"/>
          <w:sz w:val="20"/>
          <w:szCs w:val="20"/>
        </w:rPr>
        <w:t>the Compeller</w:t>
      </w:r>
      <w:r w:rsidRPr="006E6708">
        <w:rPr>
          <w:rFonts w:asciiTheme="minorBidi" w:hAnsiTheme="minorBidi" w:cs="Arial"/>
          <w:color w:val="000000"/>
          <w:sz w:val="20"/>
          <w:szCs w:val="20"/>
        </w:rPr>
        <w:t>, the Superior. Exalted is Allah above whatever they associate with Him (Al-‘Hashr, 59: 23).</w:t>
      </w:r>
    </w:p>
    <w:p w14:paraId="3E977A9B" w14:textId="7080F151" w:rsidR="00AD3371" w:rsidRDefault="00AD3371" w:rsidP="00AD3371">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The word “jabbar,” in its singular and plural forms, is mentioned 9 times in the Holy Quran, </w:t>
      </w:r>
      <w:r w:rsidRPr="00FF63FF">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to mean strong, compeller, or tyrant. It was a description of ancient Palestinians </w:t>
      </w:r>
      <w:r>
        <w:rPr>
          <w:rFonts w:asciiTheme="minorBidi" w:hAnsiTheme="minorBidi" w:cs="Arial" w:hint="cs"/>
          <w:color w:val="000000"/>
          <w:sz w:val="20"/>
          <w:szCs w:val="20"/>
          <w:rtl/>
        </w:rPr>
        <w:t>)</w:t>
      </w:r>
      <w:r>
        <w:rPr>
          <w:rFonts w:asciiTheme="minorBidi" w:hAnsiTheme="minorBidi" w:cs="Arial"/>
          <w:color w:val="000000"/>
          <w:sz w:val="20"/>
          <w:szCs w:val="20"/>
        </w:rPr>
        <w:t>in Ma-ida, 5: 22</w:t>
      </w:r>
      <w:r>
        <w:rPr>
          <w:rFonts w:asciiTheme="minorBidi" w:hAnsiTheme="minorBidi" w:cs="Arial" w:hint="cs"/>
          <w:color w:val="000000"/>
          <w:sz w:val="20"/>
          <w:szCs w:val="20"/>
          <w:rtl/>
        </w:rPr>
        <w:t>(</w:t>
      </w:r>
      <w:r>
        <w:rPr>
          <w:rFonts w:asciiTheme="minorBidi" w:hAnsiTheme="minorBidi" w:cs="Arial"/>
          <w:color w:val="000000"/>
          <w:sz w:val="20"/>
          <w:szCs w:val="20"/>
        </w:rPr>
        <w:t xml:space="preserve">, of Aad, the people of Hood, pbuh, who followed their obstinate tyrant leaders </w:t>
      </w:r>
      <w:r>
        <w:rPr>
          <w:rFonts w:asciiTheme="minorBidi" w:hAnsiTheme="minorBidi" w:cs="Arial" w:hint="cs"/>
          <w:color w:val="000000"/>
          <w:sz w:val="20"/>
          <w:szCs w:val="20"/>
          <w:rtl/>
        </w:rPr>
        <w:t>)</w:t>
      </w:r>
      <w:r>
        <w:rPr>
          <w:rFonts w:asciiTheme="minorBidi" w:hAnsiTheme="minorBidi" w:cs="Arial"/>
          <w:color w:val="000000"/>
          <w:sz w:val="20"/>
          <w:szCs w:val="20"/>
        </w:rPr>
        <w:t>in Hood, 11: 59</w:t>
      </w:r>
      <w:r>
        <w:rPr>
          <w:rFonts w:asciiTheme="minorBidi" w:hAnsiTheme="minorBidi" w:cs="Arial" w:hint="cs"/>
          <w:color w:val="000000"/>
          <w:sz w:val="20"/>
          <w:szCs w:val="20"/>
          <w:rtl/>
        </w:rPr>
        <w:t>(</w:t>
      </w:r>
      <w:r>
        <w:rPr>
          <w:rFonts w:asciiTheme="minorBidi" w:hAnsiTheme="minorBidi" w:cs="Arial"/>
          <w:color w:val="000000"/>
          <w:sz w:val="20"/>
          <w:szCs w:val="20"/>
        </w:rPr>
        <w:t xml:space="preserve">, of obstinate tyrants in general </w:t>
      </w:r>
      <w:r>
        <w:rPr>
          <w:rFonts w:asciiTheme="minorBidi" w:hAnsiTheme="minorBidi" w:cs="Arial" w:hint="cs"/>
          <w:color w:val="000000"/>
          <w:sz w:val="20"/>
          <w:szCs w:val="20"/>
          <w:rtl/>
        </w:rPr>
        <w:t>)</w:t>
      </w:r>
      <w:r>
        <w:rPr>
          <w:rFonts w:asciiTheme="minorBidi" w:hAnsiTheme="minorBidi" w:cs="Arial"/>
          <w:color w:val="000000"/>
          <w:sz w:val="20"/>
          <w:szCs w:val="20"/>
        </w:rPr>
        <w:t>in Ibrahim, 14: 15</w:t>
      </w:r>
      <w:r>
        <w:rPr>
          <w:rFonts w:asciiTheme="minorBidi" w:hAnsiTheme="minorBidi" w:cs="Arial" w:hint="cs"/>
          <w:color w:val="000000"/>
          <w:sz w:val="20"/>
          <w:szCs w:val="20"/>
          <w:rtl/>
        </w:rPr>
        <w:t>(</w:t>
      </w:r>
      <w:r>
        <w:rPr>
          <w:rFonts w:asciiTheme="minorBidi" w:hAnsiTheme="minorBidi" w:cs="Arial"/>
          <w:color w:val="000000"/>
          <w:sz w:val="20"/>
          <w:szCs w:val="20"/>
        </w:rPr>
        <w:t xml:space="preserve">, Prophet Ya’hya (John the Baptist), pbuh, who was not a disobedient tyrant </w:t>
      </w:r>
      <w:r>
        <w:rPr>
          <w:rFonts w:asciiTheme="minorBidi" w:hAnsiTheme="minorBidi" w:cs="Arial" w:hint="cs"/>
          <w:color w:val="000000"/>
          <w:sz w:val="20"/>
          <w:szCs w:val="20"/>
          <w:rtl/>
        </w:rPr>
        <w:t>)</w:t>
      </w:r>
      <w:r>
        <w:rPr>
          <w:rFonts w:asciiTheme="minorBidi" w:hAnsiTheme="minorBidi" w:cs="Arial"/>
          <w:color w:val="000000"/>
          <w:sz w:val="20"/>
          <w:szCs w:val="20"/>
        </w:rPr>
        <w:t>in Maryam, 19: 14</w:t>
      </w:r>
      <w:r>
        <w:rPr>
          <w:rFonts w:asciiTheme="minorBidi" w:hAnsiTheme="minorBidi" w:cs="Arial" w:hint="cs"/>
          <w:color w:val="000000"/>
          <w:sz w:val="20"/>
          <w:szCs w:val="20"/>
          <w:rtl/>
        </w:rPr>
        <w:t>(</w:t>
      </w:r>
      <w:r>
        <w:rPr>
          <w:rFonts w:asciiTheme="minorBidi" w:hAnsiTheme="minorBidi" w:cs="Arial"/>
          <w:color w:val="000000"/>
          <w:sz w:val="20"/>
          <w:szCs w:val="20"/>
        </w:rPr>
        <w:t>, the Messiah, Jesus, pbuh, who was not a wretched tyrant (in Maryam, 19: 32), Aad, the people of Hood, pbuh, who used to kill people without the right to do so (in Al-Shu’ara, 26: 130), a reminder by an Egyptian man to Moussa (Moses), pbuh, to be a reformer, not a corruptor on the land (in Al-Qa</w:t>
      </w:r>
      <w:r w:rsidRPr="004D0A1F">
        <w:rPr>
          <w:rFonts w:asciiTheme="minorBidi" w:hAnsiTheme="minorBidi" w:cs="Arial"/>
          <w:color w:val="000000"/>
          <w:sz w:val="20"/>
          <w:szCs w:val="20"/>
          <w:u w:val="single"/>
        </w:rPr>
        <w:t>s</w:t>
      </w:r>
      <w:r>
        <w:rPr>
          <w:rFonts w:asciiTheme="minorBidi" w:hAnsiTheme="minorBidi" w:cs="Arial"/>
          <w:color w:val="000000"/>
          <w:sz w:val="20"/>
          <w:szCs w:val="20"/>
        </w:rPr>
        <w:t>a</w:t>
      </w:r>
      <w:r w:rsidRPr="004D0A1F">
        <w:rPr>
          <w:rFonts w:asciiTheme="minorBidi" w:hAnsiTheme="minorBidi" w:cs="Arial"/>
          <w:color w:val="000000"/>
          <w:sz w:val="20"/>
          <w:szCs w:val="20"/>
          <w:u w:val="single"/>
        </w:rPr>
        <w:t>s</w:t>
      </w:r>
      <w:r>
        <w:rPr>
          <w:rFonts w:asciiTheme="minorBidi" w:hAnsiTheme="minorBidi" w:cs="Arial"/>
          <w:color w:val="000000"/>
          <w:sz w:val="20"/>
          <w:szCs w:val="20"/>
        </w:rPr>
        <w:t xml:space="preserve">, 28: 19), the one who disputed signs of Allah is an arrogant tyrant (in </w:t>
      </w:r>
      <w:r w:rsidRPr="004D0A1F">
        <w:rPr>
          <w:rFonts w:asciiTheme="minorBidi" w:hAnsiTheme="minorBidi" w:cs="Arial"/>
          <w:color w:val="000000"/>
          <w:sz w:val="20"/>
          <w:szCs w:val="20"/>
          <w:u w:val="single"/>
        </w:rPr>
        <w:t>Gh</w:t>
      </w:r>
      <w:r>
        <w:rPr>
          <w:rFonts w:asciiTheme="minorBidi" w:hAnsiTheme="minorBidi" w:cs="Arial"/>
          <w:color w:val="000000"/>
          <w:sz w:val="20"/>
          <w:szCs w:val="20"/>
        </w:rPr>
        <w:t xml:space="preserve">afir, 40: 35), and a reminder from Allah, praise to Him, to His Messenger, pbbuh, that his job is to teach people with the Holy Quran, not to compel (force) them to believe, as they have the choice, then they will be held accountable to their choices in the hereafter (in Qaf, 50: 45). </w:t>
      </w:r>
    </w:p>
    <w:p w14:paraId="5447713C" w14:textId="77777777" w:rsidR="00AD3371" w:rsidRDefault="00AD3371" w:rsidP="00AD3371">
      <w:pPr>
        <w:pStyle w:val="NormalWeb"/>
        <w:jc w:val="both"/>
        <w:rPr>
          <w:rFonts w:asciiTheme="minorBidi" w:hAnsiTheme="minorBidi" w:cstheme="minorBidi"/>
          <w:sz w:val="20"/>
          <w:szCs w:val="20"/>
        </w:rPr>
      </w:pPr>
      <w:bookmarkStart w:id="19" w:name="_Hlk80253348"/>
      <w:r>
        <w:rPr>
          <w:rFonts w:asciiTheme="minorBidi" w:hAnsiTheme="minorBidi" w:cs="Arial"/>
          <w:color w:val="000000"/>
          <w:sz w:val="20"/>
          <w:szCs w:val="20"/>
        </w:rPr>
        <w:t xml:space="preserve">Rather, “Al-Jabbar” (the Compeller) is Allah alone, Who “compels everyone but nobody compels Him,” as Al-Ghazali put it. He is capable of forcing all of His creations </w:t>
      </w:r>
      <w:bookmarkEnd w:id="19"/>
      <w:r>
        <w:rPr>
          <w:rFonts w:asciiTheme="minorBidi" w:hAnsiTheme="minorBidi" w:cs="Arial"/>
          <w:color w:val="000000"/>
          <w:sz w:val="20"/>
          <w:szCs w:val="20"/>
        </w:rPr>
        <w:t>to stand before Him for reckoning, on the Last Day, including His Messengers, like ‘Eissa (Jesus) and the closest angels, as we read in verse 4: 172.</w:t>
      </w:r>
    </w:p>
    <w:p w14:paraId="53CFFE56" w14:textId="77777777" w:rsidR="00AD3371" w:rsidRDefault="00AD3371" w:rsidP="00AD3371">
      <w:pPr>
        <w:pStyle w:val="NormalWeb"/>
        <w:bidi/>
        <w:jc w:val="both"/>
        <w:rPr>
          <w:rFonts w:asciiTheme="minorBidi" w:hAnsiTheme="minorBidi" w:cs="Arial"/>
          <w:sz w:val="28"/>
          <w:szCs w:val="28"/>
          <w:rtl/>
        </w:rPr>
      </w:pPr>
      <w:r w:rsidRPr="001D7D13">
        <w:rPr>
          <w:rFonts w:asciiTheme="minorBidi" w:hAnsiTheme="minorBidi" w:cs="Arial"/>
          <w:sz w:val="28"/>
          <w:szCs w:val="28"/>
          <w:rtl/>
        </w:rPr>
        <w:t xml:space="preserve">لَّن يَسْتَنكِفَ الْمَسِيحُ أَن يَكُونَ </w:t>
      </w:r>
      <w:r w:rsidRPr="001D7D13">
        <w:rPr>
          <w:rFonts w:asciiTheme="minorBidi" w:hAnsiTheme="minorBidi" w:cs="Arial"/>
          <w:b/>
          <w:bCs/>
          <w:color w:val="FF0000"/>
          <w:sz w:val="28"/>
          <w:szCs w:val="28"/>
          <w:rtl/>
        </w:rPr>
        <w:t>عَبْدًا لِّلَّهِ</w:t>
      </w:r>
      <w:r w:rsidRPr="001D7D13">
        <w:rPr>
          <w:rFonts w:asciiTheme="minorBidi" w:hAnsiTheme="minorBidi" w:cs="Arial"/>
          <w:color w:val="FF0000"/>
          <w:sz w:val="28"/>
          <w:szCs w:val="28"/>
          <w:rtl/>
        </w:rPr>
        <w:t xml:space="preserve"> </w:t>
      </w:r>
      <w:r w:rsidRPr="001D7D13">
        <w:rPr>
          <w:rFonts w:asciiTheme="minorBidi" w:hAnsiTheme="minorBidi" w:cs="Arial"/>
          <w:sz w:val="28"/>
          <w:szCs w:val="28"/>
          <w:rtl/>
        </w:rPr>
        <w:t xml:space="preserve">وَلَا الْمَلَائِكَةُ الْمُقَرَّبُونَ ۚ وَمَن يَسْتَنكِفْ عَنْ </w:t>
      </w:r>
      <w:r w:rsidRPr="001D7D13">
        <w:rPr>
          <w:rFonts w:asciiTheme="minorBidi" w:hAnsiTheme="minorBidi" w:cs="Arial"/>
          <w:b/>
          <w:bCs/>
          <w:color w:val="FF0000"/>
          <w:sz w:val="28"/>
          <w:szCs w:val="28"/>
          <w:rtl/>
        </w:rPr>
        <w:t>عِبَادَتِهِ</w:t>
      </w:r>
      <w:r w:rsidRPr="001D7D13">
        <w:rPr>
          <w:rFonts w:asciiTheme="minorBidi" w:hAnsiTheme="minorBidi" w:cs="Arial"/>
          <w:sz w:val="28"/>
          <w:szCs w:val="28"/>
          <w:rtl/>
        </w:rPr>
        <w:t xml:space="preserve"> وَيَسْتَكْبِرْ فَسَيَحْشُرُهُمْ إِلَيْهِ جَمِيعًا</w:t>
      </w:r>
      <w:r>
        <w:rPr>
          <w:rFonts w:asciiTheme="minorBidi" w:hAnsiTheme="minorBidi" w:cs="Arial" w:hint="cs"/>
          <w:sz w:val="28"/>
          <w:szCs w:val="28"/>
          <w:rtl/>
        </w:rPr>
        <w:t xml:space="preserve"> (النساء ، </w:t>
      </w:r>
      <w:r>
        <w:rPr>
          <w:rFonts w:asciiTheme="minorBidi" w:hAnsiTheme="minorBidi" w:cs="Arial" w:hint="cs"/>
          <w:rtl/>
        </w:rPr>
        <w:t>4: 172</w:t>
      </w:r>
      <w:r>
        <w:rPr>
          <w:rFonts w:asciiTheme="minorBidi" w:hAnsiTheme="minorBidi" w:cs="Arial" w:hint="cs"/>
          <w:sz w:val="28"/>
          <w:szCs w:val="28"/>
          <w:rtl/>
        </w:rPr>
        <w:t>).</w:t>
      </w:r>
    </w:p>
    <w:p w14:paraId="6D5D0687" w14:textId="77777777" w:rsidR="00AD3371" w:rsidRDefault="00AD3371" w:rsidP="00AD3371">
      <w:pPr>
        <w:pStyle w:val="NormalWeb"/>
        <w:jc w:val="both"/>
        <w:rPr>
          <w:rFonts w:asciiTheme="minorBidi" w:hAnsiTheme="minorBidi" w:cstheme="minorBidi"/>
          <w:sz w:val="20"/>
          <w:szCs w:val="20"/>
        </w:rPr>
      </w:pPr>
      <w:r w:rsidRPr="001D7D13">
        <w:rPr>
          <w:rFonts w:asciiTheme="minorBidi" w:hAnsiTheme="minorBidi" w:cstheme="minorBidi"/>
          <w:sz w:val="20"/>
          <w:szCs w:val="20"/>
        </w:rPr>
        <w:t xml:space="preserve">The Messiah does not disdain to be a </w:t>
      </w:r>
      <w:r w:rsidRPr="001D7D13">
        <w:rPr>
          <w:rFonts w:asciiTheme="minorBidi" w:hAnsiTheme="minorBidi" w:cstheme="minorBidi"/>
          <w:b/>
          <w:bCs/>
          <w:color w:val="FF0000"/>
          <w:sz w:val="20"/>
          <w:szCs w:val="20"/>
        </w:rPr>
        <w:t>worshipper of Allah</w:t>
      </w:r>
      <w:r w:rsidRPr="001D7D13">
        <w:rPr>
          <w:rFonts w:asciiTheme="minorBidi" w:hAnsiTheme="minorBidi" w:cstheme="minorBidi"/>
          <w:sz w:val="20"/>
          <w:szCs w:val="20"/>
        </w:rPr>
        <w:t xml:space="preserve">, nor do the closest angels (to Allah). Whoever disdains </w:t>
      </w:r>
      <w:r w:rsidRPr="001D7D13">
        <w:rPr>
          <w:rFonts w:asciiTheme="minorBidi" w:hAnsiTheme="minorBidi" w:cstheme="minorBidi"/>
          <w:b/>
          <w:bCs/>
          <w:color w:val="FF0000"/>
          <w:sz w:val="20"/>
          <w:szCs w:val="20"/>
        </w:rPr>
        <w:t>His worship</w:t>
      </w:r>
      <w:r w:rsidRPr="001D7D13">
        <w:rPr>
          <w:rFonts w:asciiTheme="minorBidi" w:hAnsiTheme="minorBidi" w:cstheme="minorBidi"/>
          <w:color w:val="FF0000"/>
          <w:sz w:val="20"/>
          <w:szCs w:val="20"/>
        </w:rPr>
        <w:t xml:space="preserve"> </w:t>
      </w:r>
      <w:r w:rsidRPr="001D7D13">
        <w:rPr>
          <w:rFonts w:asciiTheme="minorBidi" w:hAnsiTheme="minorBidi" w:cstheme="minorBidi"/>
          <w:sz w:val="20"/>
          <w:szCs w:val="20"/>
        </w:rPr>
        <w:t>and is too arrogant (to worship Allah), He will gather all of them to Him (Al-Nissa, 4: 172).</w:t>
      </w:r>
    </w:p>
    <w:p w14:paraId="627CE055" w14:textId="77777777" w:rsidR="00634467" w:rsidRDefault="00AD3371" w:rsidP="00634467">
      <w:pPr>
        <w:pStyle w:val="NormalWeb"/>
        <w:jc w:val="both"/>
        <w:rPr>
          <w:rStyle w:val="Strong"/>
          <w:rFonts w:asciiTheme="minorBidi" w:hAnsiTheme="minorBidi" w:cstheme="minorBidi"/>
          <w:b w:val="0"/>
          <w:bCs w:val="0"/>
          <w:color w:val="000000"/>
          <w:sz w:val="20"/>
          <w:szCs w:val="20"/>
        </w:rPr>
      </w:pPr>
      <w:r w:rsidRPr="001F3DE5">
        <w:rPr>
          <w:rFonts w:ascii="Arial" w:eastAsia="Times New Roman" w:hAnsi="Arial" w:cs="Arial"/>
          <w:sz w:val="20"/>
          <w:szCs w:val="20"/>
        </w:rPr>
        <w:t>Applying knowledge about this Good Name of Allah is by calling upon Him, with it</w:t>
      </w:r>
      <w:r>
        <w:rPr>
          <w:rFonts w:ascii="Arial" w:eastAsia="Times New Roman" w:hAnsi="Arial" w:cs="Arial"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Pr="003C4A43">
        <w:rPr>
          <w:rStyle w:val="Strong"/>
          <w:rFonts w:asciiTheme="minorBidi" w:hAnsiTheme="minorBidi" w:cstheme="minorBidi"/>
          <w:b w:val="0"/>
          <w:bCs w:val="0"/>
          <w:color w:val="000000"/>
          <w:sz w:val="20"/>
          <w:szCs w:val="20"/>
        </w:rPr>
        <w:t>Ya Jabbar” (O,</w:t>
      </w:r>
      <w:r>
        <w:rPr>
          <w:rStyle w:val="Strong"/>
          <w:rFonts w:asciiTheme="minorBidi" w:hAnsiTheme="minorBidi" w:cstheme="minorBidi"/>
          <w:b w:val="0"/>
          <w:bCs w:val="0"/>
          <w:color w:val="000000"/>
          <w:sz w:val="20"/>
          <w:szCs w:val="20"/>
        </w:rPr>
        <w:t xml:space="preserve"> Allah,</w:t>
      </w:r>
      <w:r w:rsidRPr="003C4A43">
        <w:rPr>
          <w:rStyle w:val="Strong"/>
          <w:rFonts w:asciiTheme="minorBidi" w:hAnsiTheme="minorBidi" w:cstheme="minorBidi"/>
          <w:b w:val="0"/>
          <w:bCs w:val="0"/>
          <w:color w:val="000000"/>
          <w:sz w:val="20"/>
          <w:szCs w:val="20"/>
        </w:rPr>
        <w:t xml:space="preserve"> You </w:t>
      </w:r>
      <w:r>
        <w:rPr>
          <w:rStyle w:val="Strong"/>
          <w:rFonts w:asciiTheme="minorBidi" w:hAnsiTheme="minorBidi" w:cstheme="minorBidi"/>
          <w:b w:val="0"/>
          <w:bCs w:val="0"/>
          <w:color w:val="000000"/>
          <w:sz w:val="20"/>
          <w:szCs w:val="20"/>
        </w:rPr>
        <w:t xml:space="preserve">are </w:t>
      </w:r>
      <w:r w:rsidRPr="003C4A43">
        <w:rPr>
          <w:rStyle w:val="Strong"/>
          <w:rFonts w:asciiTheme="minorBidi" w:hAnsiTheme="minorBidi" w:cstheme="minorBidi"/>
          <w:b w:val="0"/>
          <w:bCs w:val="0"/>
          <w:color w:val="000000"/>
          <w:sz w:val="20"/>
          <w:szCs w:val="20"/>
        </w:rPr>
        <w:t>the Compeller)</w:t>
      </w:r>
      <w:r>
        <w:rPr>
          <w:rStyle w:val="Strong"/>
          <w:rFonts w:asciiTheme="minorBidi" w:hAnsiTheme="minorBidi" w:cstheme="minorBidi"/>
          <w:b w:val="0"/>
          <w:bCs w:val="0"/>
          <w:color w:val="000000"/>
          <w:sz w:val="20"/>
          <w:szCs w:val="20"/>
        </w:rPr>
        <w:t>, You are the Exacter of Revenge on the tyrants and the oppressors, on the Day of Reckoning. Shield us of their evils and plots and guide us to Your right path.</w:t>
      </w:r>
    </w:p>
    <w:p w14:paraId="65748055" w14:textId="02363776" w:rsidR="00AD3371" w:rsidRDefault="00AD3371" w:rsidP="00634467">
      <w:pPr>
        <w:pStyle w:val="NormalWeb"/>
        <w:jc w:val="both"/>
        <w:rPr>
          <w:rStyle w:val="Strong"/>
          <w:rFonts w:asciiTheme="minorBidi" w:hAnsiTheme="minorBidi" w:cstheme="minorBidi"/>
          <w:b w:val="0"/>
          <w:bCs w:val="0"/>
          <w:color w:val="000000"/>
          <w:sz w:val="20"/>
          <w:szCs w:val="20"/>
        </w:rPr>
      </w:pPr>
      <w:r w:rsidRPr="003C4A43">
        <w:rPr>
          <w:rStyle w:val="Strong"/>
          <w:rFonts w:asciiTheme="minorBidi" w:hAnsiTheme="minorBidi" w:cstheme="minorBidi"/>
          <w:b w:val="0"/>
          <w:bCs w:val="0"/>
          <w:color w:val="000000"/>
          <w:sz w:val="20"/>
          <w:szCs w:val="20"/>
        </w:rPr>
        <w:lastRenderedPageBreak/>
        <w:t>Only Allah, praise to Him, is "Al-Jabbar" (The Compeller). So, nobody other than Him should be called as such, with the definite article (Al)</w:t>
      </w:r>
      <w:r>
        <w:rPr>
          <w:rStyle w:val="Strong"/>
          <w:rFonts w:asciiTheme="minorBidi" w:hAnsiTheme="minorBidi" w:cstheme="minorBidi"/>
          <w:b w:val="0"/>
          <w:bCs w:val="0"/>
          <w:color w:val="000000"/>
          <w:sz w:val="20"/>
          <w:szCs w:val="20"/>
        </w:rPr>
        <w:t>.</w:t>
      </w:r>
      <w:r w:rsidRPr="003C4A43">
        <w:rPr>
          <w:rStyle w:val="Strong"/>
          <w:rFonts w:asciiTheme="minorBidi" w:hAnsiTheme="minorBidi" w:cstheme="minorBidi"/>
          <w:b w:val="0"/>
          <w:bCs w:val="0"/>
          <w:color w:val="000000"/>
          <w:sz w:val="20"/>
          <w:szCs w:val="20"/>
        </w:rPr>
        <w:t xml:space="preserve"> No Muslim should also be named as “Jabbar,” without the definite article (Al), because it is a description of </w:t>
      </w:r>
      <w:bookmarkStart w:id="20" w:name="_Hlk80250319"/>
      <w:r w:rsidRPr="003C4A43">
        <w:rPr>
          <w:rStyle w:val="Strong"/>
          <w:rFonts w:asciiTheme="minorBidi" w:hAnsiTheme="minorBidi" w:cstheme="minorBidi"/>
          <w:b w:val="0"/>
          <w:bCs w:val="0"/>
          <w:color w:val="000000"/>
          <w:sz w:val="20"/>
          <w:szCs w:val="20"/>
        </w:rPr>
        <w:t>the obstinate, disobedient, and tyrants</w:t>
      </w:r>
      <w:bookmarkEnd w:id="20"/>
      <w:r w:rsidRPr="003C4A43">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However,</w:t>
      </w:r>
      <w:r w:rsidRPr="003C4A43">
        <w:rPr>
          <w:rStyle w:val="Strong"/>
          <w:rFonts w:asciiTheme="minorBidi" w:hAnsiTheme="minorBidi" w:cstheme="minorBidi"/>
          <w:b w:val="0"/>
          <w:bCs w:val="0"/>
          <w:color w:val="000000"/>
          <w:sz w:val="20"/>
          <w:szCs w:val="20"/>
        </w:rPr>
        <w:t xml:space="preserve"> </w:t>
      </w:r>
      <w:r w:rsidR="001C1B7C">
        <w:rPr>
          <w:rStyle w:val="Strong"/>
          <w:rFonts w:asciiTheme="minorBidi" w:hAnsiTheme="minorBidi" w:cstheme="minorBidi"/>
          <w:b w:val="0"/>
          <w:bCs w:val="0"/>
          <w:color w:val="000000"/>
          <w:sz w:val="20"/>
          <w:szCs w:val="20"/>
        </w:rPr>
        <w:t>a</w:t>
      </w:r>
      <w:r w:rsidRPr="003C4A43">
        <w:rPr>
          <w:rStyle w:val="Strong"/>
          <w:rFonts w:asciiTheme="minorBidi" w:hAnsiTheme="minorBidi" w:cstheme="minorBidi"/>
          <w:b w:val="0"/>
          <w:bCs w:val="0"/>
          <w:color w:val="000000"/>
          <w:sz w:val="20"/>
          <w:szCs w:val="20"/>
        </w:rPr>
        <w:t xml:space="preserve"> boy</w:t>
      </w:r>
      <w:r w:rsidR="001C1B7C">
        <w:rPr>
          <w:rStyle w:val="Strong"/>
          <w:rFonts w:asciiTheme="minorBidi" w:hAnsiTheme="minorBidi" w:cstheme="minorBidi"/>
          <w:b w:val="0"/>
          <w:bCs w:val="0"/>
          <w:color w:val="000000"/>
          <w:sz w:val="20"/>
          <w:szCs w:val="20"/>
        </w:rPr>
        <w:t xml:space="preserve"> can be named:</w:t>
      </w:r>
      <w:r w:rsidRPr="003C4A43">
        <w:rPr>
          <w:rStyle w:val="Strong"/>
          <w:rFonts w:asciiTheme="minorBidi" w:hAnsiTheme="minorBidi" w:cstheme="minorBidi"/>
          <w:b w:val="0"/>
          <w:bCs w:val="0"/>
          <w:color w:val="000000"/>
          <w:sz w:val="20"/>
          <w:szCs w:val="20"/>
        </w:rPr>
        <w:t xml:space="preserve"> “Abdul</w:t>
      </w:r>
      <w:r>
        <w:rPr>
          <w:rStyle w:val="Strong"/>
          <w:rFonts w:asciiTheme="minorBidi" w:hAnsiTheme="minorBidi" w:cstheme="minorBidi"/>
          <w:b w:val="0"/>
          <w:bCs w:val="0"/>
          <w:color w:val="000000"/>
          <w:sz w:val="20"/>
          <w:szCs w:val="20"/>
        </w:rPr>
        <w:t>-Jabbar</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3C4A43">
        <w:rPr>
          <w:rStyle w:val="Strong"/>
          <w:rFonts w:asciiTheme="minorBidi" w:hAnsiTheme="minorBidi" w:cstheme="minorBidi"/>
          <w:b w:val="0"/>
          <w:bCs w:val="0"/>
          <w:color w:val="000000"/>
          <w:sz w:val="20"/>
          <w:szCs w:val="20"/>
        </w:rPr>
        <w:t xml:space="preserve">Worshipper of the </w:t>
      </w:r>
      <w:r>
        <w:rPr>
          <w:rStyle w:val="Strong"/>
          <w:rFonts w:asciiTheme="minorBidi" w:hAnsiTheme="minorBidi" w:cstheme="minorBidi"/>
          <w:b w:val="0"/>
          <w:bCs w:val="0"/>
          <w:color w:val="000000"/>
          <w:sz w:val="20"/>
          <w:szCs w:val="20"/>
        </w:rPr>
        <w:t>Compeller)</w:t>
      </w:r>
      <w:r w:rsidR="001C1B7C">
        <w:rPr>
          <w:rStyle w:val="Strong"/>
          <w:rFonts w:asciiTheme="minorBidi" w:hAnsiTheme="minorBidi" w:cstheme="minorBidi"/>
          <w:b w:val="0"/>
          <w:bCs w:val="0"/>
          <w:color w:val="000000"/>
          <w:sz w:val="20"/>
          <w:szCs w:val="20"/>
        </w:rPr>
        <w:t xml:space="preserve">, in recognition </w:t>
      </w:r>
      <w:r w:rsidR="00C95338">
        <w:rPr>
          <w:rStyle w:val="Strong"/>
          <w:rFonts w:asciiTheme="minorBidi" w:hAnsiTheme="minorBidi" w:cstheme="minorBidi"/>
          <w:b w:val="0"/>
          <w:bCs w:val="0"/>
          <w:color w:val="000000"/>
          <w:sz w:val="20"/>
          <w:szCs w:val="20"/>
        </w:rPr>
        <w:t>of</w:t>
      </w:r>
      <w:r w:rsidR="001C1B7C">
        <w:rPr>
          <w:rStyle w:val="Strong"/>
          <w:rFonts w:asciiTheme="minorBidi" w:hAnsiTheme="minorBidi" w:cstheme="minorBidi"/>
          <w:b w:val="0"/>
          <w:bCs w:val="0"/>
          <w:color w:val="000000"/>
          <w:sz w:val="20"/>
          <w:szCs w:val="20"/>
        </w:rPr>
        <w:t xml:space="preserve"> his worship </w:t>
      </w:r>
      <w:r w:rsidR="00C95338">
        <w:rPr>
          <w:rStyle w:val="Strong"/>
          <w:rFonts w:asciiTheme="minorBidi" w:hAnsiTheme="minorBidi" w:cstheme="minorBidi"/>
          <w:b w:val="0"/>
          <w:bCs w:val="0"/>
          <w:color w:val="000000"/>
          <w:sz w:val="20"/>
          <w:szCs w:val="20"/>
        </w:rPr>
        <w:t>to</w:t>
      </w:r>
      <w:r w:rsidR="001C1B7C">
        <w:rPr>
          <w:rStyle w:val="Strong"/>
          <w:rFonts w:asciiTheme="minorBidi" w:hAnsiTheme="minorBidi" w:cstheme="minorBidi"/>
          <w:b w:val="0"/>
          <w:bCs w:val="0"/>
          <w:color w:val="000000"/>
          <w:sz w:val="20"/>
          <w:szCs w:val="20"/>
        </w:rPr>
        <w:t xml:space="preserve"> his Creator</w:t>
      </w:r>
      <w:r w:rsidRPr="003C4A43">
        <w:rPr>
          <w:rStyle w:val="Strong"/>
          <w:rFonts w:asciiTheme="minorBidi" w:hAnsiTheme="minorBidi" w:cstheme="minorBidi"/>
          <w:b w:val="0"/>
          <w:bCs w:val="0"/>
          <w:color w:val="000000"/>
          <w:sz w:val="20"/>
          <w:szCs w:val="20"/>
        </w:rPr>
        <w:t>.</w:t>
      </w:r>
    </w:p>
    <w:p w14:paraId="0B963D88" w14:textId="42A612C3" w:rsidR="001C1B7C" w:rsidRPr="001C1B7C" w:rsidRDefault="001C1B7C" w:rsidP="001C1B7C">
      <w:pPr>
        <w:pStyle w:val="auto-style8"/>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Believers can benefit from</w:t>
      </w:r>
      <w:r w:rsidR="00AD3371">
        <w:rPr>
          <w:rFonts w:asciiTheme="minorBidi" w:hAnsiTheme="minorBidi" w:cstheme="minorBidi"/>
          <w:color w:val="000000"/>
          <w:sz w:val="20"/>
          <w:szCs w:val="20"/>
        </w:rPr>
        <w:t xml:space="preserve"> the meanings of this</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 xml:space="preserve">by </w:t>
      </w:r>
      <w:r w:rsidR="00AD3371">
        <w:rPr>
          <w:rFonts w:asciiTheme="minorBidi" w:hAnsiTheme="minorBidi" w:cstheme="minorBidi"/>
          <w:color w:val="000000"/>
          <w:sz w:val="20"/>
          <w:szCs w:val="20"/>
        </w:rPr>
        <w:t>not becom</w:t>
      </w:r>
      <w:r>
        <w:rPr>
          <w:rFonts w:asciiTheme="minorBidi" w:hAnsiTheme="minorBidi" w:cstheme="minorBidi"/>
          <w:color w:val="000000"/>
          <w:sz w:val="20"/>
          <w:szCs w:val="20"/>
        </w:rPr>
        <w:t>ing</w:t>
      </w:r>
      <w:r w:rsidR="00AD3371">
        <w:rPr>
          <w:rFonts w:asciiTheme="minorBidi" w:hAnsiTheme="minorBidi" w:cstheme="minorBidi"/>
          <w:color w:val="000000"/>
          <w:sz w:val="20"/>
          <w:szCs w:val="20"/>
        </w:rPr>
        <w:t xml:space="preserve"> </w:t>
      </w:r>
      <w:r w:rsidR="00AD3371" w:rsidRPr="00254AC6">
        <w:rPr>
          <w:rStyle w:val="Strong"/>
          <w:rFonts w:asciiTheme="minorBidi" w:hAnsiTheme="minorBidi" w:cstheme="minorBidi"/>
          <w:b w:val="0"/>
          <w:bCs w:val="0"/>
          <w:color w:val="000000"/>
          <w:sz w:val="20"/>
          <w:szCs w:val="20"/>
        </w:rPr>
        <w:t xml:space="preserve">obstinate, disobedient, </w:t>
      </w:r>
      <w:r w:rsidR="00AD3371">
        <w:rPr>
          <w:rStyle w:val="Strong"/>
          <w:rFonts w:asciiTheme="minorBidi" w:hAnsiTheme="minorBidi" w:cstheme="minorBidi"/>
          <w:b w:val="0"/>
          <w:bCs w:val="0"/>
          <w:color w:val="000000"/>
          <w:sz w:val="20"/>
          <w:szCs w:val="20"/>
        </w:rPr>
        <w:t>or</w:t>
      </w:r>
      <w:r w:rsidR="00AD3371" w:rsidRPr="00254AC6">
        <w:rPr>
          <w:rStyle w:val="Strong"/>
          <w:rFonts w:asciiTheme="minorBidi" w:hAnsiTheme="minorBidi" w:cstheme="minorBidi"/>
          <w:b w:val="0"/>
          <w:bCs w:val="0"/>
          <w:color w:val="000000"/>
          <w:sz w:val="20"/>
          <w:szCs w:val="20"/>
        </w:rPr>
        <w:t xml:space="preserve"> tyrant</w:t>
      </w:r>
      <w:r>
        <w:rPr>
          <w:rStyle w:val="Strong"/>
          <w:rFonts w:asciiTheme="minorBidi" w:hAnsiTheme="minorBidi" w:cstheme="minorBidi"/>
          <w:b w:val="0"/>
          <w:bCs w:val="0"/>
          <w:color w:val="000000"/>
          <w:sz w:val="20"/>
          <w:szCs w:val="20"/>
        </w:rPr>
        <w:t>s</w:t>
      </w:r>
      <w:r w:rsidR="00AD3371">
        <w:rPr>
          <w:rStyle w:val="Strong"/>
          <w:rFonts w:asciiTheme="minorBidi" w:hAnsiTheme="minorBidi" w:cstheme="minorBidi"/>
          <w:b w:val="0"/>
          <w:bCs w:val="0"/>
          <w:color w:val="000000"/>
          <w:sz w:val="20"/>
          <w:szCs w:val="20"/>
        </w:rPr>
        <w:t xml:space="preserve">, oppressing people. Instead, </w:t>
      </w:r>
      <w:r>
        <w:rPr>
          <w:rStyle w:val="Strong"/>
          <w:rFonts w:asciiTheme="minorBidi" w:hAnsiTheme="minorBidi" w:cstheme="minorBidi"/>
          <w:b w:val="0"/>
          <w:bCs w:val="0"/>
          <w:color w:val="000000"/>
          <w:sz w:val="20"/>
          <w:szCs w:val="20"/>
        </w:rPr>
        <w:t>they</w:t>
      </w:r>
      <w:r w:rsidR="00AD3371">
        <w:rPr>
          <w:rStyle w:val="Strong"/>
          <w:rFonts w:asciiTheme="minorBidi" w:hAnsiTheme="minorBidi" w:cstheme="minorBidi"/>
          <w:b w:val="0"/>
          <w:bCs w:val="0"/>
          <w:color w:val="000000"/>
          <w:sz w:val="20"/>
          <w:szCs w:val="20"/>
        </w:rPr>
        <w:t xml:space="preserve"> should be kind and merciful, not only towards family members and relatives, but also towards people in general. In all what </w:t>
      </w:r>
      <w:r>
        <w:rPr>
          <w:rStyle w:val="Strong"/>
          <w:rFonts w:asciiTheme="minorBidi" w:hAnsiTheme="minorBidi" w:cstheme="minorBidi"/>
          <w:b w:val="0"/>
          <w:bCs w:val="0"/>
          <w:color w:val="000000"/>
          <w:sz w:val="20"/>
          <w:szCs w:val="20"/>
        </w:rPr>
        <w:t>they</w:t>
      </w:r>
      <w:r w:rsidR="00AD3371">
        <w:rPr>
          <w:rStyle w:val="Strong"/>
          <w:rFonts w:asciiTheme="minorBidi" w:hAnsiTheme="minorBidi" w:cstheme="minorBidi"/>
          <w:b w:val="0"/>
          <w:bCs w:val="0"/>
          <w:color w:val="000000"/>
          <w:sz w:val="20"/>
          <w:szCs w:val="20"/>
        </w:rPr>
        <w:t xml:space="preserve"> say and do, believer</w:t>
      </w:r>
      <w:r>
        <w:rPr>
          <w:rStyle w:val="Strong"/>
          <w:rFonts w:asciiTheme="minorBidi" w:hAnsiTheme="minorBidi" w:cstheme="minorBidi"/>
          <w:b w:val="0"/>
          <w:bCs w:val="0"/>
          <w:color w:val="000000"/>
          <w:sz w:val="20"/>
          <w:szCs w:val="20"/>
        </w:rPr>
        <w:t>s</w:t>
      </w:r>
      <w:r w:rsidR="00AD3371">
        <w:rPr>
          <w:rStyle w:val="Strong"/>
          <w:rFonts w:asciiTheme="minorBidi" w:hAnsiTheme="minorBidi" w:cstheme="minorBidi"/>
          <w:b w:val="0"/>
          <w:bCs w:val="0"/>
          <w:color w:val="000000"/>
          <w:sz w:val="20"/>
          <w:szCs w:val="20"/>
        </w:rPr>
        <w:t xml:space="preserve"> should struggle to please Allah, “Al-Jabbar” (the Compeller), Who will compel His creations to stand for reckoning before Him, on the Day when He will be the only Compeller.</w:t>
      </w:r>
    </w:p>
    <w:p w14:paraId="6B87F8D0" w14:textId="1CDFB12F" w:rsidR="00AD3371" w:rsidRPr="00422692" w:rsidRDefault="00AD3371" w:rsidP="00AD3371">
      <w:pPr>
        <w:pStyle w:val="auto-style17"/>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9</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Al-Mutakabbir</w:t>
      </w:r>
      <w:r w:rsidRPr="00422692">
        <w:rPr>
          <w:rStyle w:val="style3061"/>
          <w:rFonts w:asciiTheme="minorBidi" w:eastAsiaTheme="minorEastAsia" w:hAnsiTheme="minorBidi" w:cstheme="minorBidi"/>
          <w:b/>
          <w:bCs/>
          <w:color w:val="000000"/>
          <w:sz w:val="20"/>
          <w:szCs w:val="20"/>
        </w:rPr>
        <w:t xml:space="preserve">: </w:t>
      </w:r>
      <w:r w:rsidRPr="00422692">
        <w:rPr>
          <w:rStyle w:val="auto-style231"/>
          <w:rFonts w:asciiTheme="minorBidi" w:hAnsiTheme="minorBidi" w:cstheme="minorBidi"/>
          <w:b/>
          <w:bCs/>
          <w:color w:val="000000"/>
          <w:sz w:val="20"/>
          <w:szCs w:val="20"/>
        </w:rPr>
        <w:t xml:space="preserve">The </w:t>
      </w:r>
      <w:r>
        <w:rPr>
          <w:rStyle w:val="auto-style231"/>
          <w:rFonts w:asciiTheme="minorBidi" w:hAnsiTheme="minorBidi" w:cstheme="minorBidi"/>
          <w:b/>
          <w:bCs/>
          <w:color w:val="000000"/>
          <w:sz w:val="20"/>
          <w:szCs w:val="20"/>
        </w:rPr>
        <w:t>Superior</w:t>
      </w:r>
      <w:r w:rsidRPr="00422692">
        <w:rPr>
          <w:rStyle w:val="style3061"/>
          <w:rFonts w:asciiTheme="minorBidi" w:eastAsiaTheme="minorEastAsia" w:hAnsiTheme="minorBidi" w:cstheme="minorBidi"/>
          <w:b/>
          <w:bCs/>
          <w:color w:val="000000"/>
          <w:sz w:val="20"/>
          <w:szCs w:val="20"/>
        </w:rPr>
        <w:t>    </w:t>
      </w:r>
      <w:r w:rsidRPr="00C27945">
        <w:rPr>
          <w:rStyle w:val="style3061"/>
          <w:rFonts w:asciiTheme="minorBidi" w:eastAsiaTheme="minorEastAsia" w:hAnsiTheme="minorBidi" w:cstheme="minorBidi"/>
          <w:b/>
          <w:bCs/>
          <w:color w:val="000000"/>
          <w:sz w:val="28"/>
          <w:szCs w:val="28"/>
        </w:rPr>
        <w:t xml:space="preserve"> </w:t>
      </w:r>
      <w:r w:rsidRPr="00C27945">
        <w:rPr>
          <w:rStyle w:val="Strong"/>
          <w:rFonts w:asciiTheme="minorBidi" w:eastAsiaTheme="minorHAnsi" w:hAnsiTheme="minorBidi" w:cstheme="minorBidi"/>
          <w:color w:val="FF0000"/>
          <w:sz w:val="28"/>
          <w:szCs w:val="28"/>
          <w:rtl/>
        </w:rPr>
        <w:t>الْمُتَكَبِّرُ</w:t>
      </w:r>
    </w:p>
    <w:p w14:paraId="2E21B755" w14:textId="6103F6BB" w:rsidR="00AD3371" w:rsidRPr="00422692" w:rsidRDefault="00AD3371" w:rsidP="00AD3371">
      <w:pPr>
        <w:pStyle w:val="NormalWeb"/>
        <w:jc w:val="both"/>
        <w:rPr>
          <w:rFonts w:asciiTheme="minorBidi" w:hAnsiTheme="minorBidi" w:cstheme="minorBidi"/>
          <w:sz w:val="20"/>
          <w:szCs w:val="20"/>
        </w:rPr>
      </w:pPr>
      <w:r w:rsidRPr="00422692">
        <w:rPr>
          <w:rFonts w:asciiTheme="minorBidi" w:hAnsiTheme="minorBidi" w:cstheme="minorBidi"/>
          <w:color w:val="000000"/>
          <w:sz w:val="20"/>
          <w:szCs w:val="20"/>
        </w:rPr>
        <w:t>"Al-Mutakabbir"</w:t>
      </w:r>
      <w:r>
        <w:rPr>
          <w:rFonts w:asciiTheme="minorBidi" w:hAnsiTheme="minorBidi" w:cstheme="minorBidi"/>
          <w:color w:val="000000"/>
          <w:sz w:val="20"/>
          <w:szCs w:val="20"/>
        </w:rPr>
        <w:t xml:space="preserve"> (The Superior)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is an adjectiv</w:t>
      </w:r>
      <w:r w:rsidR="00C95338">
        <w:rPr>
          <w:rFonts w:asciiTheme="minorBidi" w:hAnsiTheme="minorBidi" w:cstheme="minorBidi"/>
          <w:color w:val="000000"/>
          <w:sz w:val="20"/>
          <w:szCs w:val="20"/>
        </w:rPr>
        <w:t>al name</w:t>
      </w:r>
      <w:r>
        <w:rPr>
          <w:rFonts w:asciiTheme="minorBidi" w:hAnsiTheme="minorBidi" w:cstheme="minorBidi"/>
          <w:color w:val="000000"/>
          <w:sz w:val="20"/>
          <w:szCs w:val="20"/>
        </w:rPr>
        <w:t>, derived from the Arabic verb “kabura, which means to become greater and higher. Thus, when applying it to Allah, praise to Him, it means</w:t>
      </w:r>
      <w:r w:rsidR="00C95338">
        <w:rPr>
          <w:rFonts w:asciiTheme="minorBidi" w:hAnsiTheme="minorBidi" w:cstheme="minorBidi"/>
          <w:color w:val="000000"/>
          <w:sz w:val="20"/>
          <w:szCs w:val="20"/>
        </w:rPr>
        <w:t xml:space="preserve"> He is</w:t>
      </w:r>
      <w:r>
        <w:rPr>
          <w:rFonts w:asciiTheme="minorBidi" w:hAnsiTheme="minorBidi" w:cstheme="minorBidi"/>
          <w:color w:val="000000"/>
          <w:sz w:val="20"/>
          <w:szCs w:val="20"/>
        </w:rPr>
        <w:t xml:space="preserve"> “</w:t>
      </w:r>
      <w:r w:rsidR="00C95338">
        <w:rPr>
          <w:rFonts w:asciiTheme="minorBidi" w:hAnsiTheme="minorBidi" w:cstheme="minorBidi"/>
          <w:color w:val="000000"/>
          <w:sz w:val="20"/>
          <w:szCs w:val="20"/>
        </w:rPr>
        <w:t>t</w:t>
      </w:r>
      <w:r>
        <w:rPr>
          <w:rFonts w:asciiTheme="minorBidi" w:hAnsiTheme="minorBidi" w:cstheme="minorBidi"/>
          <w:color w:val="000000"/>
          <w:sz w:val="20"/>
          <w:szCs w:val="20"/>
        </w:rPr>
        <w:t>he Superior,”</w:t>
      </w:r>
      <w:r w:rsidRPr="00422692">
        <w:rPr>
          <w:rFonts w:asciiTheme="minorBidi" w:hAnsiTheme="minorBidi" w:cstheme="minorBidi"/>
          <w:color w:val="000000"/>
          <w:sz w:val="20"/>
          <w:szCs w:val="20"/>
        </w:rPr>
        <w:t xml:space="preserve"> Who is Greater and Higher</w:t>
      </w:r>
      <w:r>
        <w:rPr>
          <w:rFonts w:asciiTheme="minorBidi" w:hAnsiTheme="minorBidi" w:cstheme="minorBidi"/>
          <w:color w:val="000000"/>
          <w:sz w:val="20"/>
          <w:szCs w:val="20"/>
        </w:rPr>
        <w:t xml:space="preserve"> in position and capabilities</w:t>
      </w:r>
      <w:r w:rsidRPr="00422692">
        <w:rPr>
          <w:rFonts w:asciiTheme="minorBidi" w:hAnsiTheme="minorBidi" w:cstheme="minorBidi"/>
          <w:color w:val="000000"/>
          <w:sz w:val="20"/>
          <w:szCs w:val="20"/>
        </w:rPr>
        <w:t xml:space="preserve"> than His creations</w:t>
      </w:r>
      <w:r>
        <w:rPr>
          <w:rFonts w:asciiTheme="minorBidi" w:hAnsiTheme="minorBidi" w:cstheme="minorBidi"/>
          <w:color w:val="000000"/>
          <w:sz w:val="20"/>
          <w:szCs w:val="20"/>
        </w:rPr>
        <w:t xml:space="preserve">, no matter how great or high they become. So, He deserves to be worshipped by them, with praise and thanks, due to their creation and the countless </w:t>
      </w:r>
      <w:r w:rsidR="00C95338">
        <w:rPr>
          <w:rFonts w:asciiTheme="minorBidi" w:hAnsiTheme="minorBidi" w:cstheme="minorBidi"/>
          <w:color w:val="000000"/>
          <w:sz w:val="20"/>
          <w:szCs w:val="20"/>
        </w:rPr>
        <w:t>favors</w:t>
      </w:r>
      <w:r>
        <w:rPr>
          <w:rFonts w:asciiTheme="minorBidi" w:hAnsiTheme="minorBidi" w:cstheme="minorBidi"/>
          <w:color w:val="000000"/>
          <w:sz w:val="20"/>
          <w:szCs w:val="20"/>
        </w:rPr>
        <w:t xml:space="preserve"> He bestows on them.</w:t>
      </w:r>
    </w:p>
    <w:p w14:paraId="5E830BDF" w14:textId="28C08A2D" w:rsidR="00AD3371" w:rsidRDefault="00AD3371" w:rsidP="00AD3371">
      <w:pPr>
        <w:pStyle w:val="auto-style18"/>
        <w:spacing w:before="100" w:beforeAutospacing="1" w:after="100" w:afterAutospacing="1"/>
        <w:jc w:val="both"/>
        <w:rPr>
          <w:rFonts w:asciiTheme="minorBidi" w:eastAsiaTheme="minorEastAsia" w:hAnsiTheme="minorBidi" w:cs="Arial"/>
          <w:color w:val="000000"/>
          <w:sz w:val="20"/>
          <w:szCs w:val="20"/>
        </w:rPr>
      </w:pPr>
      <w:r w:rsidRPr="0014312D">
        <w:rPr>
          <w:rFonts w:asciiTheme="minorBidi" w:hAnsiTheme="minorBidi" w:cs="Arial"/>
          <w:color w:val="000000"/>
          <w:sz w:val="20"/>
          <w:szCs w:val="20"/>
        </w:rPr>
        <w:t>In his</w:t>
      </w:r>
      <w:r w:rsidRPr="0014312D">
        <w:rPr>
          <w:rFonts w:asciiTheme="minorBidi" w:eastAsiaTheme="minorEastAsia" w:hAnsiTheme="minorBidi" w:cs="Arial"/>
          <w:color w:val="000000"/>
          <w:sz w:val="20"/>
          <w:szCs w:val="20"/>
        </w:rPr>
        <w:t xml:space="preserve"> inte</w:t>
      </w:r>
      <w:r>
        <w:rPr>
          <w:rFonts w:asciiTheme="minorBidi" w:eastAsiaTheme="minorEastAsia" w:hAnsiTheme="minorBidi" w:cs="Arial"/>
          <w:color w:val="000000"/>
          <w:sz w:val="20"/>
          <w:szCs w:val="20"/>
        </w:rPr>
        <w:t xml:space="preserve">rpretation of </w:t>
      </w:r>
      <w:r w:rsidR="00C95338">
        <w:rPr>
          <w:rFonts w:asciiTheme="minorBidi" w:eastAsiaTheme="minorEastAsia" w:hAnsiTheme="minorBidi" w:cs="Arial"/>
          <w:color w:val="000000"/>
          <w:sz w:val="20"/>
          <w:szCs w:val="20"/>
        </w:rPr>
        <w:t xml:space="preserve">the meaning of this </w:t>
      </w:r>
      <w:r w:rsidR="007B5C38">
        <w:rPr>
          <w:rFonts w:asciiTheme="minorBidi" w:eastAsiaTheme="minorEastAsia" w:hAnsiTheme="minorBidi" w:cs="Arial"/>
          <w:color w:val="000000"/>
          <w:sz w:val="20"/>
          <w:szCs w:val="20"/>
        </w:rPr>
        <w:t xml:space="preserve">Good </w:t>
      </w:r>
      <w:r w:rsidR="00C95338">
        <w:rPr>
          <w:rFonts w:asciiTheme="minorBidi" w:eastAsiaTheme="minorEastAsia" w:hAnsiTheme="minorBidi" w:cs="Arial"/>
          <w:color w:val="000000"/>
          <w:sz w:val="20"/>
          <w:szCs w:val="20"/>
        </w:rPr>
        <w:t>Name</w:t>
      </w:r>
      <w:r w:rsidR="007B5C38">
        <w:rPr>
          <w:rFonts w:asciiTheme="minorBidi" w:eastAsiaTheme="minorEastAsia" w:hAnsiTheme="minorBidi" w:cs="Arial"/>
          <w:color w:val="000000"/>
          <w:sz w:val="20"/>
          <w:szCs w:val="20"/>
        </w:rPr>
        <w:t xml:space="preserve"> of Allah</w:t>
      </w:r>
      <w:r>
        <w:rPr>
          <w:rFonts w:asciiTheme="minorBidi" w:eastAsiaTheme="minorEastAsia" w:hAnsiTheme="minorBidi" w:cs="Arial"/>
          <w:color w:val="000000"/>
          <w:sz w:val="20"/>
          <w:szCs w:val="20"/>
        </w:rPr>
        <w:t>, Al-</w:t>
      </w:r>
      <w:r w:rsidRPr="000A292A">
        <w:rPr>
          <w:rFonts w:asciiTheme="minorBidi" w:eastAsiaTheme="minorEastAsia" w:hAnsiTheme="minorBidi" w:cs="Arial"/>
          <w:color w:val="000000"/>
          <w:sz w:val="20"/>
          <w:szCs w:val="20"/>
          <w:u w:val="single"/>
        </w:rPr>
        <w:t>T</w:t>
      </w:r>
      <w:r>
        <w:rPr>
          <w:rFonts w:asciiTheme="minorBidi" w:eastAsiaTheme="minorEastAsia" w:hAnsiTheme="minorBidi" w:cs="Arial"/>
          <w:color w:val="000000"/>
          <w:sz w:val="20"/>
          <w:szCs w:val="20"/>
        </w:rPr>
        <w:t xml:space="preserve">abari and Ibn Katheer mentioned that </w:t>
      </w:r>
      <w:r w:rsidRPr="00422692">
        <w:rPr>
          <w:rFonts w:asciiTheme="minorBidi" w:hAnsiTheme="minorBidi" w:cstheme="minorBidi"/>
          <w:color w:val="000000"/>
          <w:sz w:val="20"/>
          <w:szCs w:val="20"/>
        </w:rPr>
        <w:t>"Al-Mutakabbir"</w:t>
      </w:r>
      <w:r>
        <w:rPr>
          <w:rFonts w:asciiTheme="minorBidi" w:hAnsiTheme="minorBidi" w:cstheme="minorBidi"/>
          <w:color w:val="000000"/>
          <w:sz w:val="20"/>
          <w:szCs w:val="20"/>
        </w:rPr>
        <w:t xml:space="preserve"> is the One Who is greater than everything. </w:t>
      </w:r>
      <w:r>
        <w:rPr>
          <w:rFonts w:asciiTheme="minorBidi" w:eastAsiaTheme="minorEastAsia" w:hAnsiTheme="minorBidi" w:cs="Arial"/>
          <w:color w:val="000000"/>
          <w:sz w:val="20"/>
          <w:szCs w:val="20"/>
        </w:rPr>
        <w:t>Al-Qur</w:t>
      </w:r>
      <w:r w:rsidRPr="000A292A">
        <w:rPr>
          <w:rFonts w:asciiTheme="minorBidi" w:eastAsiaTheme="minorEastAsia" w:hAnsiTheme="minorBidi" w:cs="Arial"/>
          <w:color w:val="000000"/>
          <w:sz w:val="20"/>
          <w:szCs w:val="20"/>
          <w:u w:val="single"/>
        </w:rPr>
        <w:t>t</w:t>
      </w:r>
      <w:r>
        <w:rPr>
          <w:rFonts w:asciiTheme="minorBidi" w:eastAsiaTheme="minorEastAsia" w:hAnsiTheme="minorBidi" w:cs="Arial"/>
          <w:color w:val="000000"/>
          <w:sz w:val="20"/>
          <w:szCs w:val="20"/>
        </w:rPr>
        <w:t>ubi elaborated saying that He is the Great, the High, Who became Greater by His Lordship (as a God). So, nothing is like Him. He is also the Elevated above all bad qualities (</w:t>
      </w:r>
      <w:r w:rsidR="00C95338">
        <w:rPr>
          <w:rFonts w:asciiTheme="minorBidi" w:eastAsiaTheme="minorEastAsia" w:hAnsiTheme="minorBidi" w:cs="Arial"/>
          <w:color w:val="000000"/>
          <w:sz w:val="20"/>
          <w:szCs w:val="20"/>
        </w:rPr>
        <w:t xml:space="preserve">which </w:t>
      </w:r>
      <w:r>
        <w:rPr>
          <w:rFonts w:asciiTheme="minorBidi" w:eastAsiaTheme="minorEastAsia" w:hAnsiTheme="minorBidi" w:cs="Arial"/>
          <w:color w:val="000000"/>
          <w:sz w:val="20"/>
          <w:szCs w:val="20"/>
        </w:rPr>
        <w:t>people may have).</w:t>
      </w:r>
    </w:p>
    <w:p w14:paraId="461BFE38" w14:textId="51AA14C2" w:rsidR="00C95338" w:rsidRDefault="007B5C38" w:rsidP="00C95338">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Name, </w:t>
      </w:r>
      <w:r w:rsidR="00C95338" w:rsidRPr="00422692">
        <w:rPr>
          <w:rFonts w:asciiTheme="minorBidi" w:hAnsiTheme="minorBidi" w:cstheme="minorBidi"/>
          <w:color w:val="000000"/>
          <w:sz w:val="20"/>
          <w:szCs w:val="20"/>
        </w:rPr>
        <w:t>"Al-Mutakabbir</w:t>
      </w:r>
      <w:r>
        <w:rPr>
          <w:rFonts w:asciiTheme="minorBidi" w:hAnsiTheme="minorBidi" w:cstheme="minorBidi"/>
          <w:color w:val="000000"/>
          <w:sz w:val="20"/>
          <w:szCs w:val="20"/>
        </w:rPr>
        <w:t>,</w:t>
      </w:r>
      <w:r w:rsidR="00C95338" w:rsidRPr="00422692">
        <w:rPr>
          <w:rFonts w:asciiTheme="minorBidi" w:hAnsiTheme="minorBidi" w:cstheme="minorBidi"/>
          <w:color w:val="000000"/>
          <w:sz w:val="20"/>
          <w:szCs w:val="20"/>
        </w:rPr>
        <w:t xml:space="preserve">" was mentioned </w:t>
      </w:r>
      <w:r w:rsidR="00C95338" w:rsidRPr="007535A4">
        <w:rPr>
          <w:rFonts w:asciiTheme="minorBidi" w:hAnsiTheme="minorBidi" w:cstheme="minorBidi"/>
          <w:b/>
          <w:bCs/>
          <w:color w:val="FF0000"/>
          <w:sz w:val="20"/>
          <w:szCs w:val="20"/>
        </w:rPr>
        <w:t>once</w:t>
      </w:r>
      <w:r w:rsidR="00C95338" w:rsidRPr="00422692">
        <w:rPr>
          <w:rFonts w:asciiTheme="minorBidi" w:hAnsiTheme="minorBidi" w:cstheme="minorBidi"/>
          <w:color w:val="000000"/>
          <w:sz w:val="20"/>
          <w:szCs w:val="20"/>
        </w:rPr>
        <w:t xml:space="preserve"> in the Holy Quran, </w:t>
      </w:r>
      <w:r w:rsidRPr="0046330B">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together with eight other Good Names of Allah, in verse 23 of Surat Al-‘Hashr (23), as mentioned before.</w:t>
      </w:r>
    </w:p>
    <w:p w14:paraId="3AF48F33" w14:textId="38766614" w:rsidR="00C95338" w:rsidRDefault="00C95338" w:rsidP="00C95338">
      <w:pPr>
        <w:pStyle w:val="auto-style18"/>
        <w:bidi/>
        <w:spacing w:before="100" w:beforeAutospacing="1" w:after="100" w:afterAutospacing="1"/>
        <w:jc w:val="both"/>
        <w:rPr>
          <w:rFonts w:asciiTheme="minorBidi" w:hAnsiTheme="minorBidi" w:cs="Arial"/>
          <w:color w:val="000000"/>
        </w:rPr>
      </w:pPr>
      <w:r w:rsidRPr="004E72D7">
        <w:rPr>
          <w:rFonts w:asciiTheme="minorBidi" w:hAnsiTheme="minorBidi" w:cs="Arial"/>
          <w:color w:val="000000"/>
          <w:sz w:val="28"/>
          <w:szCs w:val="28"/>
          <w:rtl/>
        </w:rPr>
        <w:t xml:space="preserve">هُوَ اللَّهُ الَّذِي لَا إِلَٰهَ إِلَّا هُوَ الْمَلِكُ الْقُدُّوسُ السَّلَامُ </w:t>
      </w:r>
      <w:r w:rsidRPr="00D730F5">
        <w:rPr>
          <w:rFonts w:asciiTheme="minorBidi" w:hAnsiTheme="minorBidi" w:cs="Arial"/>
          <w:sz w:val="28"/>
          <w:szCs w:val="28"/>
          <w:rtl/>
        </w:rPr>
        <w:t>الْمُؤْمِنُ</w:t>
      </w:r>
      <w:r w:rsidRPr="004E72D7">
        <w:rPr>
          <w:rFonts w:asciiTheme="minorBidi" w:hAnsiTheme="minorBidi" w:cs="Arial"/>
          <w:color w:val="000000"/>
          <w:sz w:val="28"/>
          <w:szCs w:val="28"/>
          <w:rtl/>
        </w:rPr>
        <w:t xml:space="preserve"> الْمُهَيْمِنُ الْعَزِيزُ </w:t>
      </w:r>
      <w:r w:rsidRPr="00AD14E2">
        <w:rPr>
          <w:rFonts w:asciiTheme="minorBidi" w:hAnsiTheme="minorBidi" w:cs="Arial"/>
          <w:sz w:val="28"/>
          <w:szCs w:val="28"/>
          <w:rtl/>
        </w:rPr>
        <w:t>الْجَبَّارُ</w:t>
      </w:r>
      <w:r w:rsidRPr="004E72D7">
        <w:rPr>
          <w:rFonts w:asciiTheme="minorBidi" w:hAnsiTheme="minorBidi" w:cs="Arial"/>
          <w:color w:val="000000"/>
          <w:sz w:val="28"/>
          <w:szCs w:val="28"/>
          <w:rtl/>
        </w:rPr>
        <w:t xml:space="preserve"> </w:t>
      </w:r>
      <w:r w:rsidRPr="00AD14E2">
        <w:rPr>
          <w:rFonts w:asciiTheme="minorBidi" w:hAnsiTheme="minorBidi" w:cs="Arial"/>
          <w:b/>
          <w:bCs/>
          <w:color w:val="FF0000"/>
          <w:sz w:val="28"/>
          <w:szCs w:val="28"/>
          <w:rtl/>
        </w:rPr>
        <w:t>الْمُتَكَبِّرُ ۚ</w:t>
      </w:r>
      <w:r w:rsidRPr="00AD14E2">
        <w:rPr>
          <w:rFonts w:asciiTheme="minorBidi" w:hAnsiTheme="minorBidi" w:cs="Arial"/>
          <w:color w:val="FF0000"/>
          <w:sz w:val="28"/>
          <w:szCs w:val="28"/>
          <w:rtl/>
        </w:rPr>
        <w:t xml:space="preserve"> </w:t>
      </w:r>
      <w:r w:rsidRPr="004E72D7">
        <w:rPr>
          <w:rFonts w:asciiTheme="minorBidi" w:hAnsiTheme="minorBidi" w:cs="Arial"/>
          <w:color w:val="000000"/>
          <w:sz w:val="28"/>
          <w:szCs w:val="28"/>
          <w:rtl/>
        </w:rPr>
        <w:t>سُبْحَانَ اللَّهِ عَمَّا يُشْرِكُونَ</w:t>
      </w:r>
      <w:r>
        <w:rPr>
          <w:rFonts w:asciiTheme="minorBidi" w:hAnsiTheme="minorBidi" w:cs="Arial" w:hint="cs"/>
          <w:color w:val="000000"/>
          <w:sz w:val="28"/>
          <w:szCs w:val="28"/>
          <w:rtl/>
        </w:rPr>
        <w:t xml:space="preserve"> (ال</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59: 23).</w:t>
      </w:r>
    </w:p>
    <w:p w14:paraId="53265DBC" w14:textId="77777777" w:rsidR="00C95338" w:rsidRDefault="00C95338" w:rsidP="00C95338">
      <w:pPr>
        <w:pStyle w:val="NormalWeb"/>
        <w:jc w:val="both"/>
        <w:rPr>
          <w:rFonts w:asciiTheme="minorBidi" w:hAnsiTheme="minorBidi" w:cs="Arial"/>
          <w:color w:val="000000"/>
          <w:sz w:val="20"/>
          <w:szCs w:val="20"/>
        </w:rPr>
      </w:pPr>
      <w:r w:rsidRPr="006E6708">
        <w:rPr>
          <w:rFonts w:asciiTheme="minorBidi" w:hAnsiTheme="minorBidi" w:cs="Arial"/>
          <w:color w:val="000000"/>
          <w:sz w:val="20"/>
          <w:szCs w:val="20"/>
        </w:rPr>
        <w:t xml:space="preserve">He is Allah, other than whom there is no deity, the King (Sovereign), the Holy, the Peace, the Believer, the Dominant, the Exalted in Might, </w:t>
      </w:r>
      <w:r w:rsidRPr="00E63A1C">
        <w:rPr>
          <w:rFonts w:asciiTheme="minorBidi" w:hAnsiTheme="minorBidi" w:cs="Arial"/>
          <w:sz w:val="20"/>
          <w:szCs w:val="20"/>
        </w:rPr>
        <w:t>the Compeller</w:t>
      </w:r>
      <w:r w:rsidRPr="006E6708">
        <w:rPr>
          <w:rFonts w:asciiTheme="minorBidi" w:hAnsiTheme="minorBidi" w:cs="Arial"/>
          <w:color w:val="000000"/>
          <w:sz w:val="20"/>
          <w:szCs w:val="20"/>
        </w:rPr>
        <w:t xml:space="preserve">, </w:t>
      </w:r>
      <w:r w:rsidRPr="00E63A1C">
        <w:rPr>
          <w:rFonts w:asciiTheme="minorBidi" w:hAnsiTheme="minorBidi" w:cs="Arial"/>
          <w:b/>
          <w:bCs/>
          <w:color w:val="FF0000"/>
          <w:sz w:val="20"/>
          <w:szCs w:val="20"/>
        </w:rPr>
        <w:t>the Superior</w:t>
      </w:r>
      <w:r w:rsidRPr="006E6708">
        <w:rPr>
          <w:rFonts w:asciiTheme="minorBidi" w:hAnsiTheme="minorBidi" w:cs="Arial"/>
          <w:color w:val="000000"/>
          <w:sz w:val="20"/>
          <w:szCs w:val="20"/>
        </w:rPr>
        <w:t>. Exalted is Allah above whatever they associate with Him (Al-‘Hashr, 59: 23).</w:t>
      </w:r>
    </w:p>
    <w:p w14:paraId="646B5B9A" w14:textId="72886C8E" w:rsidR="00AD3371" w:rsidRPr="006138D5" w:rsidRDefault="00AD3371" w:rsidP="00AD3371">
      <w:pPr>
        <w:pStyle w:val="NormalWeb"/>
        <w:jc w:val="both"/>
        <w:rPr>
          <w:rFonts w:asciiTheme="minorBidi" w:hAnsiTheme="minorBidi" w:cstheme="minorBidi"/>
          <w:color w:val="0070C0"/>
          <w:sz w:val="32"/>
          <w:szCs w:val="32"/>
          <w:rtl/>
        </w:rPr>
      </w:pPr>
      <w:r>
        <w:rPr>
          <w:rFonts w:asciiTheme="minorBidi" w:hAnsiTheme="minorBidi" w:cstheme="minorBidi"/>
          <w:color w:val="000000" w:themeColor="text1"/>
          <w:sz w:val="20"/>
          <w:szCs w:val="20"/>
        </w:rPr>
        <w:t xml:space="preserve">The word </w:t>
      </w:r>
      <w:r w:rsidRPr="00422692">
        <w:rPr>
          <w:rFonts w:asciiTheme="minorBidi" w:hAnsiTheme="minorBidi" w:cstheme="minorBidi"/>
          <w:color w:val="000000"/>
          <w:sz w:val="20"/>
          <w:szCs w:val="20"/>
        </w:rPr>
        <w:t>"</w:t>
      </w:r>
      <w:r w:rsidRPr="00CA318A">
        <w:rPr>
          <w:rFonts w:asciiTheme="minorBidi" w:hAnsiTheme="minorBidi" w:cstheme="minorBidi"/>
          <w:b/>
          <w:bCs/>
          <w:color w:val="FF0000"/>
          <w:sz w:val="20"/>
          <w:szCs w:val="20"/>
        </w:rPr>
        <w:t>Mutakabbir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was mentioned in the Holy Quran, as a singular</w:t>
      </w:r>
      <w:r w:rsidR="007B5C38">
        <w:rPr>
          <w:rFonts w:asciiTheme="minorBidi" w:hAnsiTheme="minorBidi" w:cstheme="minorBidi"/>
          <w:color w:val="000000"/>
          <w:sz w:val="20"/>
          <w:szCs w:val="20"/>
        </w:rPr>
        <w:t xml:space="preserve"> and an</w:t>
      </w:r>
      <w:r>
        <w:rPr>
          <w:rFonts w:asciiTheme="minorBidi" w:hAnsiTheme="minorBidi" w:cstheme="minorBidi"/>
          <w:color w:val="000000"/>
          <w:sz w:val="20"/>
          <w:szCs w:val="20"/>
        </w:rPr>
        <w:t xml:space="preserve"> indefinite adjective,</w:t>
      </w:r>
      <w:r w:rsidR="007B5C38">
        <w:rPr>
          <w:rFonts w:asciiTheme="minorBidi" w:hAnsiTheme="minorBidi" w:cstheme="minorBidi"/>
          <w:color w:val="000000"/>
          <w:sz w:val="20"/>
          <w:szCs w:val="20"/>
        </w:rPr>
        <w:t xml:space="preserve"> in reference to people.</w:t>
      </w:r>
      <w:r>
        <w:rPr>
          <w:rFonts w:asciiTheme="minorBidi" w:hAnsiTheme="minorBidi" w:cstheme="minorBidi"/>
          <w:color w:val="000000"/>
          <w:sz w:val="20"/>
          <w:szCs w:val="20"/>
        </w:rPr>
        <w:t xml:space="preserve"> </w:t>
      </w:r>
      <w:r w:rsidR="007B5C38">
        <w:rPr>
          <w:rFonts w:asciiTheme="minorBidi" w:hAnsiTheme="minorBidi" w:cstheme="minorBidi"/>
          <w:color w:val="000000"/>
          <w:sz w:val="20"/>
          <w:szCs w:val="20"/>
        </w:rPr>
        <w:t>It</w:t>
      </w:r>
      <w:r>
        <w:rPr>
          <w:rFonts w:asciiTheme="minorBidi" w:hAnsiTheme="minorBidi" w:cstheme="minorBidi"/>
          <w:color w:val="000000"/>
          <w:sz w:val="20"/>
          <w:szCs w:val="20"/>
        </w:rPr>
        <w:t xml:space="preserve"> </w:t>
      </w:r>
      <w:r w:rsidR="007B5C38">
        <w:rPr>
          <w:rFonts w:asciiTheme="minorBidi" w:hAnsiTheme="minorBidi" w:cstheme="minorBidi"/>
          <w:color w:val="000000"/>
          <w:sz w:val="20"/>
          <w:szCs w:val="20"/>
        </w:rPr>
        <w:t>refers to</w:t>
      </w:r>
      <w:r>
        <w:rPr>
          <w:rFonts w:asciiTheme="minorBidi" w:hAnsiTheme="minorBidi" w:cstheme="minorBidi"/>
          <w:color w:val="000000"/>
          <w:sz w:val="20"/>
          <w:szCs w:val="20"/>
        </w:rPr>
        <w:t xml:space="preserve"> “</w:t>
      </w:r>
      <w:r w:rsidRPr="00C62EB5">
        <w:rPr>
          <w:rFonts w:asciiTheme="minorBidi" w:hAnsiTheme="minorBidi" w:cstheme="minorBidi"/>
          <w:b/>
          <w:bCs/>
          <w:color w:val="FF0000"/>
          <w:sz w:val="20"/>
          <w:szCs w:val="20"/>
        </w:rPr>
        <w:t xml:space="preserve">an </w:t>
      </w:r>
      <w:r w:rsidRPr="00CA318A">
        <w:rPr>
          <w:rFonts w:asciiTheme="minorBidi" w:hAnsiTheme="minorBidi" w:cstheme="minorBidi"/>
          <w:b/>
          <w:bCs/>
          <w:color w:val="FF0000"/>
          <w:sz w:val="20"/>
          <w:szCs w:val="20"/>
        </w:rPr>
        <w:t>arrogant</w:t>
      </w:r>
      <w:r>
        <w:rPr>
          <w:rFonts w:asciiTheme="minorBidi" w:hAnsiTheme="minorBidi" w:cstheme="minorBidi"/>
          <w:color w:val="000000"/>
          <w:sz w:val="20"/>
          <w:szCs w:val="20"/>
        </w:rPr>
        <w:t xml:space="preserve"> </w:t>
      </w:r>
      <w:r w:rsidRPr="00C62EB5">
        <w:rPr>
          <w:rFonts w:asciiTheme="minorBidi" w:hAnsiTheme="minorBidi" w:cstheme="minorBidi"/>
          <w:b/>
          <w:bCs/>
          <w:color w:val="FF0000"/>
          <w:sz w:val="20"/>
          <w:szCs w:val="20"/>
        </w:rPr>
        <w:t>person</w:t>
      </w:r>
      <w:r>
        <w:rPr>
          <w:rFonts w:asciiTheme="minorBidi" w:hAnsiTheme="minorBidi" w:cstheme="minorBidi"/>
          <w:color w:val="000000"/>
          <w:sz w:val="20"/>
          <w:szCs w:val="20"/>
        </w:rPr>
        <w:t>,” who does not believe in the Day of Reckoning (</w:t>
      </w:r>
      <w:r w:rsidRPr="00426496">
        <w:rPr>
          <w:rFonts w:asciiTheme="minorBidi" w:hAnsiTheme="minorBidi" w:cstheme="minorBidi"/>
          <w:color w:val="000000"/>
          <w:sz w:val="20"/>
          <w:szCs w:val="20"/>
          <w:u w:val="single"/>
        </w:rPr>
        <w:t>Gh</w:t>
      </w:r>
      <w:r>
        <w:rPr>
          <w:rFonts w:asciiTheme="minorBidi" w:hAnsiTheme="minorBidi" w:cstheme="minorBidi"/>
          <w:color w:val="000000"/>
          <w:sz w:val="20"/>
          <w:szCs w:val="20"/>
        </w:rPr>
        <w:t>afir, 40: 27), and the one who disputes the signs of Allah without knowledge about them (</w:t>
      </w:r>
      <w:r w:rsidRPr="00426496">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afir, 40: 35). </w:t>
      </w:r>
      <w:r>
        <w:rPr>
          <w:rFonts w:asciiTheme="minorBidi" w:hAnsiTheme="minorBidi" w:cstheme="minorBidi"/>
          <w:color w:val="000000" w:themeColor="text1"/>
          <w:sz w:val="20"/>
          <w:szCs w:val="20"/>
        </w:rPr>
        <w:t xml:space="preserve">The word </w:t>
      </w:r>
      <w:r w:rsidRPr="00422692">
        <w:rPr>
          <w:rFonts w:asciiTheme="minorBidi" w:hAnsiTheme="minorBidi" w:cstheme="minorBidi"/>
          <w:color w:val="000000"/>
          <w:sz w:val="20"/>
          <w:szCs w:val="20"/>
        </w:rPr>
        <w:t>"</w:t>
      </w:r>
      <w:r w:rsidRPr="00C62EB5">
        <w:rPr>
          <w:rFonts w:asciiTheme="minorBidi" w:hAnsiTheme="minorBidi" w:cstheme="minorBidi"/>
          <w:b/>
          <w:bCs/>
          <w:color w:val="FF0000"/>
          <w:sz w:val="20"/>
          <w:szCs w:val="20"/>
        </w:rPr>
        <w:t>Al-</w:t>
      </w:r>
      <w:r w:rsidRPr="00CA318A">
        <w:rPr>
          <w:rFonts w:asciiTheme="minorBidi" w:hAnsiTheme="minorBidi" w:cstheme="minorBidi"/>
          <w:b/>
          <w:bCs/>
          <w:color w:val="FF0000"/>
          <w:sz w:val="20"/>
          <w:szCs w:val="20"/>
        </w:rPr>
        <w:t>Mutakabbir</w:t>
      </w:r>
      <w:r>
        <w:rPr>
          <w:rFonts w:asciiTheme="minorBidi" w:hAnsiTheme="minorBidi" w:cstheme="minorBidi"/>
          <w:b/>
          <w:bCs/>
          <w:color w:val="FF0000"/>
          <w:sz w:val="20"/>
          <w:szCs w:val="20"/>
        </w:rPr>
        <w:t>een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was mentioned in the Holy Quran, as a plural, definite adjective, to refer to the “</w:t>
      </w:r>
      <w:r w:rsidRPr="00CA318A">
        <w:rPr>
          <w:rFonts w:asciiTheme="minorBidi" w:hAnsiTheme="minorBidi" w:cstheme="minorBidi"/>
          <w:b/>
          <w:bCs/>
          <w:color w:val="FF0000"/>
          <w:sz w:val="20"/>
          <w:szCs w:val="20"/>
        </w:rPr>
        <w:t>arrogant</w:t>
      </w:r>
      <w:r>
        <w:rPr>
          <w:rFonts w:asciiTheme="minorBidi" w:hAnsiTheme="minorBidi" w:cstheme="minorBidi"/>
          <w:color w:val="000000"/>
          <w:sz w:val="20"/>
          <w:szCs w:val="20"/>
        </w:rPr>
        <w:t xml:space="preserve"> </w:t>
      </w:r>
      <w:r w:rsidRPr="00C62EB5">
        <w:rPr>
          <w:rFonts w:asciiTheme="minorBidi" w:hAnsiTheme="minorBidi" w:cstheme="minorBidi"/>
          <w:b/>
          <w:bCs/>
          <w:color w:val="FF0000"/>
          <w:sz w:val="20"/>
          <w:szCs w:val="20"/>
        </w:rPr>
        <w:t>perso</w:t>
      </w:r>
      <w:r>
        <w:rPr>
          <w:rFonts w:asciiTheme="minorBidi" w:hAnsiTheme="minorBidi" w:cstheme="minorBidi"/>
          <w:b/>
          <w:bCs/>
          <w:color w:val="FF0000"/>
          <w:sz w:val="20"/>
          <w:szCs w:val="20"/>
        </w:rPr>
        <w:t>ns</w:t>
      </w:r>
      <w:r>
        <w:rPr>
          <w:rFonts w:asciiTheme="minorBidi" w:hAnsiTheme="minorBidi" w:cstheme="minorBidi"/>
          <w:color w:val="000000"/>
          <w:sz w:val="20"/>
          <w:szCs w:val="20"/>
        </w:rPr>
        <w:t>,” who disbelieve in Allah (</w:t>
      </w:r>
      <w:r w:rsidRPr="00426496">
        <w:rPr>
          <w:rFonts w:asciiTheme="minorBidi" w:hAnsiTheme="minorBidi" w:cstheme="minorBidi"/>
          <w:color w:val="000000"/>
          <w:sz w:val="20"/>
          <w:szCs w:val="20"/>
          <w:u w:val="single"/>
        </w:rPr>
        <w:t>Gh</w:t>
      </w:r>
      <w:r>
        <w:rPr>
          <w:rFonts w:asciiTheme="minorBidi" w:hAnsiTheme="minorBidi" w:cstheme="minorBidi"/>
          <w:color w:val="000000"/>
          <w:sz w:val="20"/>
          <w:szCs w:val="20"/>
        </w:rPr>
        <w:t>afir, 40: 72), who do injustice to themselves (</w:t>
      </w:r>
      <w:r w:rsidRPr="0051531F">
        <w:rPr>
          <w:rFonts w:asciiTheme="minorBidi" w:hAnsiTheme="minorBidi" w:cstheme="minorBidi"/>
          <w:color w:val="000000"/>
          <w:sz w:val="20"/>
          <w:szCs w:val="20"/>
        </w:rPr>
        <w:t>Al-Na’hl</w:t>
      </w:r>
      <w:r>
        <w:rPr>
          <w:rFonts w:asciiTheme="minorBidi" w:hAnsiTheme="minorBidi" w:cstheme="minorBidi"/>
          <w:color w:val="000000"/>
          <w:sz w:val="20"/>
          <w:szCs w:val="20"/>
        </w:rPr>
        <w:t xml:space="preserve">, 16: 29), who disbelieve in the signs of Allah (Al-Zumar, 39: 60), and who disbelieve in His Messengers (Al-Zumar, 39: 72). Such categories of people will be punished in the hereafter, for their arrogance during their lower life. The Prophet, pbbuh, also told us that such arrogant categories of people will not enter Paradise. </w:t>
      </w:r>
      <w:r w:rsidRPr="006138D5">
        <w:rPr>
          <w:rStyle w:val="EndnoteReference"/>
          <w:rFonts w:asciiTheme="minorBidi" w:hAnsiTheme="minorBidi" w:cs="Arial"/>
          <w:color w:val="0070C0"/>
          <w:sz w:val="32"/>
          <w:szCs w:val="32"/>
          <w:rtl/>
        </w:rPr>
        <w:endnoteReference w:id="46"/>
      </w:r>
    </w:p>
    <w:p w14:paraId="05A60AE0"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conclusion, Allah, praise to Him is “The Superior” (Al-Mutakabbir) because He is Greater and Higher than anything and anyone, due to being the Creator and the Lord of His dominion, as well as the Beneficent, who benefits all of His creations. </w:t>
      </w:r>
    </w:p>
    <w:p w14:paraId="4DFBE461"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sidRPr="001F3DE5">
        <w:rPr>
          <w:rFonts w:ascii="Arial" w:hAnsi="Arial" w:cs="Arial"/>
          <w:sz w:val="20"/>
          <w:szCs w:val="20"/>
        </w:rPr>
        <w:t>Applying knowledge about this Good Name of Allah is by calling upon Him, with it</w:t>
      </w:r>
      <w:r w:rsidRPr="00B462A3">
        <w:rPr>
          <w:rFonts w:ascii="Arial" w:hAnsi="Arial" w:cs="Arial"/>
          <w:sz w:val="20"/>
          <w:szCs w:val="20"/>
        </w:rPr>
        <w:t>, saying:</w:t>
      </w:r>
      <w:r w:rsidRPr="003C4A43">
        <w:rPr>
          <w:rStyle w:val="Strong"/>
          <w:rFonts w:asciiTheme="minorBidi" w:hAnsiTheme="minorBidi" w:cstheme="minorBidi"/>
          <w:b w:val="0"/>
          <w:bCs w:val="0"/>
          <w:color w:val="000000"/>
          <w:sz w:val="20"/>
          <w:szCs w:val="20"/>
        </w:rPr>
        <w:t xml:space="preserve"> </w:t>
      </w:r>
      <w:r w:rsidRPr="00F25B4D">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Allahumma, </w:t>
      </w:r>
      <w:r w:rsidRPr="00F25B4D">
        <w:rPr>
          <w:rStyle w:val="Strong"/>
          <w:rFonts w:asciiTheme="minorBidi" w:hAnsiTheme="minorBidi" w:cstheme="minorBidi"/>
          <w:b w:val="0"/>
          <w:bCs w:val="0"/>
          <w:color w:val="000000"/>
          <w:sz w:val="20"/>
          <w:szCs w:val="20"/>
        </w:rPr>
        <w:t>Ya</w:t>
      </w:r>
      <w:r>
        <w:rPr>
          <w:rStyle w:val="Strong"/>
          <w:rFonts w:asciiTheme="minorBidi" w:hAnsiTheme="minorBidi" w:cstheme="minorBidi" w:hint="cs"/>
          <w:b w:val="0"/>
          <w:bCs w:val="0"/>
          <w:color w:val="000000"/>
          <w:sz w:val="20"/>
          <w:szCs w:val="20"/>
          <w:rtl/>
        </w:rPr>
        <w:t xml:space="preserve"> </w:t>
      </w:r>
      <w:r w:rsidRPr="00F25B4D">
        <w:rPr>
          <w:rStyle w:val="Strong"/>
          <w:rFonts w:asciiTheme="minorBidi" w:hAnsiTheme="minorBidi" w:cstheme="minorBidi"/>
          <w:b w:val="0"/>
          <w:bCs w:val="0"/>
          <w:color w:val="000000"/>
          <w:sz w:val="20"/>
          <w:szCs w:val="20"/>
        </w:rPr>
        <w:t xml:space="preserve"> Mutakabbir” (O,</w:t>
      </w:r>
      <w:r>
        <w:rPr>
          <w:rStyle w:val="Strong"/>
          <w:rFonts w:asciiTheme="minorBidi" w:hAnsiTheme="minorBidi" w:cstheme="minorBidi"/>
          <w:b w:val="0"/>
          <w:bCs w:val="0"/>
          <w:color w:val="000000"/>
          <w:sz w:val="20"/>
          <w:szCs w:val="20"/>
        </w:rPr>
        <w:t xml:space="preserve"> Allah,</w:t>
      </w:r>
      <w:r w:rsidRPr="00F25B4D">
        <w:rPr>
          <w:rStyle w:val="Strong"/>
          <w:rFonts w:asciiTheme="minorBidi" w:hAnsiTheme="minorBidi" w:cstheme="minorBidi"/>
          <w:b w:val="0"/>
          <w:bCs w:val="0"/>
          <w:color w:val="000000"/>
          <w:sz w:val="20"/>
          <w:szCs w:val="20"/>
        </w:rPr>
        <w:t xml:space="preserve"> You</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are</w:t>
      </w:r>
      <w:r w:rsidRPr="00F25B4D">
        <w:rPr>
          <w:rStyle w:val="Strong"/>
          <w:rFonts w:asciiTheme="minorBidi" w:hAnsiTheme="minorBidi" w:cstheme="minorBidi"/>
          <w:b w:val="0"/>
          <w:bCs w:val="0"/>
          <w:color w:val="000000"/>
          <w:sz w:val="20"/>
          <w:szCs w:val="20"/>
        </w:rPr>
        <w:t xml:space="preserve"> the Superior)</w:t>
      </w:r>
      <w:r>
        <w:rPr>
          <w:rStyle w:val="Strong"/>
          <w:rFonts w:asciiTheme="minorBidi" w:hAnsiTheme="minorBidi" w:cstheme="minorBidi"/>
          <w:b w:val="0"/>
          <w:bCs w:val="0"/>
          <w:color w:val="000000"/>
          <w:sz w:val="20"/>
          <w:szCs w:val="20"/>
        </w:rPr>
        <w:t xml:space="preserve">! You are greater and higher than any of Your Creations, in status, rank, and capability. I praise and thank You for Your countless favors, particularly enabling me to </w:t>
      </w:r>
      <w:r>
        <w:rPr>
          <w:rStyle w:val="Strong"/>
          <w:rFonts w:asciiTheme="minorBidi" w:hAnsiTheme="minorBidi" w:cstheme="minorBidi"/>
          <w:b w:val="0"/>
          <w:bCs w:val="0"/>
          <w:color w:val="000000"/>
          <w:sz w:val="20"/>
          <w:szCs w:val="20"/>
        </w:rPr>
        <w:lastRenderedPageBreak/>
        <w:t>be humble before You and with your believing worshippers. I ask you to shield me from the ill intentions of the arrogant ones in this life.</w:t>
      </w:r>
    </w:p>
    <w:p w14:paraId="53752F22" w14:textId="428E746A"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Nobody should be named as </w:t>
      </w:r>
      <w:r w:rsidRPr="00F25B4D">
        <w:rPr>
          <w:rStyle w:val="Strong"/>
          <w:rFonts w:asciiTheme="minorBidi" w:hAnsiTheme="minorBidi" w:cstheme="minorBidi"/>
          <w:b w:val="0"/>
          <w:bCs w:val="0"/>
          <w:color w:val="000000"/>
          <w:sz w:val="20"/>
          <w:szCs w:val="20"/>
        </w:rPr>
        <w:t xml:space="preserve">"Al-Mutakabbir," with the definite </w:t>
      </w:r>
      <w:r>
        <w:rPr>
          <w:rStyle w:val="Strong"/>
          <w:rFonts w:asciiTheme="minorBidi" w:hAnsiTheme="minorBidi" w:cstheme="minorBidi"/>
          <w:b w:val="0"/>
          <w:bCs w:val="0"/>
          <w:color w:val="000000"/>
          <w:sz w:val="20"/>
          <w:szCs w:val="20"/>
        </w:rPr>
        <w:t>article (Al), out of</w:t>
      </w:r>
      <w:r w:rsidRPr="00F25B4D">
        <w:rPr>
          <w:rStyle w:val="Strong"/>
          <w:rFonts w:asciiTheme="minorBidi" w:hAnsiTheme="minorBidi" w:cstheme="minorBidi"/>
          <w:b w:val="0"/>
          <w:bCs w:val="0"/>
          <w:color w:val="000000"/>
          <w:sz w:val="20"/>
          <w:szCs w:val="20"/>
        </w:rPr>
        <w:t xml:space="preserve"> respect to the Superiority of Allah, praise to him</w:t>
      </w:r>
      <w:r>
        <w:rPr>
          <w:rStyle w:val="Strong"/>
          <w:rFonts w:asciiTheme="minorBidi" w:hAnsiTheme="minorBidi" w:cstheme="minorBidi"/>
          <w:b w:val="0"/>
          <w:bCs w:val="0"/>
          <w:color w:val="000000"/>
          <w:sz w:val="20"/>
          <w:szCs w:val="20"/>
        </w:rPr>
        <w:t xml:space="preserve">, over all of His creations. </w:t>
      </w:r>
      <w:r w:rsidRPr="00F25B4D">
        <w:rPr>
          <w:rStyle w:val="Strong"/>
          <w:rFonts w:asciiTheme="minorBidi" w:hAnsiTheme="minorBidi" w:cstheme="minorBidi"/>
          <w:b w:val="0"/>
          <w:bCs w:val="0"/>
          <w:color w:val="000000"/>
          <w:sz w:val="20"/>
          <w:szCs w:val="20"/>
        </w:rPr>
        <w:t>Likewise, nobody should be named as “Mutakabbir,” without the definite article (Al), because it is a description of the arrogant disbelievers, who will be punished in the hereafter for their arrogance</w:t>
      </w:r>
      <w:r>
        <w:rPr>
          <w:rStyle w:val="Strong"/>
          <w:rFonts w:asciiTheme="minorBidi" w:hAnsiTheme="minorBidi" w:cstheme="minorBidi"/>
          <w:b w:val="0"/>
          <w:bCs w:val="0"/>
          <w:color w:val="000000"/>
          <w:sz w:val="20"/>
          <w:szCs w:val="20"/>
        </w:rPr>
        <w:t>.</w:t>
      </w:r>
      <w:r w:rsidRPr="00F25B4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However, a boy can be named as “Abdul-Mutakabbir” (Worshipper of the Superior)</w:t>
      </w:r>
      <w:r w:rsidR="00761C02">
        <w:rPr>
          <w:rStyle w:val="Strong"/>
          <w:rFonts w:asciiTheme="minorBidi" w:hAnsiTheme="minorBidi" w:cstheme="minorBidi"/>
          <w:b w:val="0"/>
          <w:bCs w:val="0"/>
          <w:color w:val="000000"/>
          <w:sz w:val="20"/>
          <w:szCs w:val="20"/>
        </w:rPr>
        <w:t>, in recognition of his worship to his Creator.</w:t>
      </w:r>
    </w:p>
    <w:p w14:paraId="519E19A5" w14:textId="1FA03652" w:rsidR="00AD3371" w:rsidRPr="00FB2521" w:rsidRDefault="00FE7AEE" w:rsidP="00AD3371">
      <w:pPr>
        <w:pStyle w:val="auto-style8"/>
        <w:jc w:val="both"/>
        <w:rPr>
          <w:b/>
          <w:bCs/>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w:t>
      </w:r>
      <w:r w:rsidR="00AD3371">
        <w:rPr>
          <w:rFonts w:asciiTheme="minorBidi" w:hAnsiTheme="minorBidi" w:cstheme="minorBidi"/>
          <w:color w:val="000000"/>
          <w:sz w:val="20"/>
          <w:szCs w:val="20"/>
        </w:rPr>
        <w:t>not</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be</w:t>
      </w:r>
      <w:r>
        <w:rPr>
          <w:rFonts w:asciiTheme="minorBidi" w:hAnsiTheme="minorBidi" w:cstheme="minorBidi"/>
          <w:color w:val="000000"/>
          <w:sz w:val="20"/>
          <w:szCs w:val="20"/>
        </w:rPr>
        <w:t>ing</w:t>
      </w:r>
      <w:r w:rsidR="00AD3371">
        <w:rPr>
          <w:rFonts w:asciiTheme="minorBidi" w:hAnsiTheme="minorBidi" w:cstheme="minorBidi"/>
          <w:color w:val="000000"/>
          <w:sz w:val="20"/>
          <w:szCs w:val="20"/>
        </w:rPr>
        <w:t xml:space="preserve"> arrogant, despising people and boasting that </w:t>
      </w:r>
      <w:r>
        <w:rPr>
          <w:rFonts w:asciiTheme="minorBidi" w:hAnsiTheme="minorBidi" w:cstheme="minorBidi"/>
          <w:color w:val="000000"/>
          <w:sz w:val="20"/>
          <w:szCs w:val="20"/>
        </w:rPr>
        <w:t>they are</w:t>
      </w:r>
      <w:r w:rsidR="00AD3371">
        <w:rPr>
          <w:rFonts w:asciiTheme="minorBidi" w:hAnsiTheme="minorBidi" w:cstheme="minorBidi"/>
          <w:color w:val="000000"/>
          <w:sz w:val="20"/>
          <w:szCs w:val="20"/>
        </w:rPr>
        <w:t xml:space="preserve"> better than them </w:t>
      </w:r>
      <w:r>
        <w:rPr>
          <w:rFonts w:asciiTheme="minorBidi" w:hAnsiTheme="minorBidi" w:cstheme="minorBidi"/>
          <w:color w:val="000000"/>
          <w:sz w:val="20"/>
          <w:szCs w:val="20"/>
        </w:rPr>
        <w:t>in</w:t>
      </w:r>
      <w:r w:rsidR="00AD3371">
        <w:rPr>
          <w:rFonts w:asciiTheme="minorBidi" w:hAnsiTheme="minorBidi" w:cstheme="minorBidi"/>
          <w:color w:val="000000"/>
          <w:sz w:val="20"/>
          <w:szCs w:val="20"/>
        </w:rPr>
        <w:t xml:space="preserve"> body features, genealogy, or wealth. </w:t>
      </w:r>
      <w:r>
        <w:rPr>
          <w:rFonts w:asciiTheme="minorBidi" w:hAnsiTheme="minorBidi" w:cstheme="minorBidi"/>
          <w:color w:val="000000"/>
          <w:sz w:val="20"/>
          <w:szCs w:val="20"/>
        </w:rPr>
        <w:t>They</w:t>
      </w:r>
      <w:r w:rsidR="00AD3371">
        <w:rPr>
          <w:rFonts w:asciiTheme="minorBidi" w:hAnsiTheme="minorBidi" w:cstheme="minorBidi"/>
          <w:color w:val="000000"/>
          <w:sz w:val="20"/>
          <w:szCs w:val="20"/>
        </w:rPr>
        <w:t xml:space="preserve"> should not do that because we are all God’s creations, descendants of Adam (homo sapiens sapiens), and our possession of wealth is for a very short time, which ends after death. Instead, a believer needs to be a humble person, realizing and acknowledging that the only One Who is truly “Mutakabbir” (Superior) is Allah, for who He is, as the God of His creations, praise to Him.</w:t>
      </w:r>
    </w:p>
    <w:p w14:paraId="394AB72B" w14:textId="77777777" w:rsidR="00AD3371" w:rsidRPr="00422692" w:rsidRDefault="00AD3371" w:rsidP="00AD3371">
      <w:pPr>
        <w:pStyle w:val="auto-style17"/>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20</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aliq:</w:t>
      </w:r>
      <w:r w:rsidRPr="00422692">
        <w:rPr>
          <w:rFonts w:asciiTheme="minorBidi" w:hAnsiTheme="minorBidi" w:cstheme="minorBidi"/>
          <w:b/>
          <w:bCs/>
          <w:color w:val="000000"/>
          <w:sz w:val="20"/>
          <w:szCs w:val="20"/>
        </w:rPr>
        <w:t xml:space="preserve"> The Creator     </w:t>
      </w:r>
      <w:r w:rsidRPr="00C27945">
        <w:rPr>
          <w:rStyle w:val="Strong"/>
          <w:rFonts w:asciiTheme="minorBidi" w:eastAsiaTheme="minorHAnsi" w:hAnsiTheme="minorBidi" w:cstheme="minorBidi"/>
          <w:color w:val="FF0000"/>
          <w:sz w:val="28"/>
          <w:szCs w:val="28"/>
          <w:rtl/>
        </w:rPr>
        <w:t>الْخَالِقُ</w:t>
      </w:r>
    </w:p>
    <w:p w14:paraId="0261B980" w14:textId="2AECE167" w:rsidR="00AD3371"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 contains two sounds, which have no equivalence in the English alphabet.</w:t>
      </w:r>
      <w:r w:rsidRPr="00422692">
        <w:rPr>
          <w:rFonts w:asciiTheme="minorBidi" w:hAnsiTheme="minorBidi" w:cstheme="minorBidi"/>
          <w:color w:val="000000"/>
          <w:sz w:val="20"/>
          <w:szCs w:val="20"/>
        </w:rPr>
        <w:t xml:space="preserve"> The underlined letters "</w:t>
      </w:r>
      <w:r w:rsidRPr="00D42084">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refer to the seventh letter of the Arabic alphabet. The letter "q" is the closest translation of the twentieth letter of the Arabic alphabet.</w:t>
      </w:r>
    </w:p>
    <w:p w14:paraId="797C595C" w14:textId="0A3613B1" w:rsidR="00F67EB4" w:rsidRDefault="00F67EB4" w:rsidP="00F67EB4">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 </w:t>
      </w:r>
      <w:r>
        <w:rPr>
          <w:rFonts w:asciiTheme="minorBidi" w:hAnsiTheme="minorBidi" w:cstheme="minorBidi"/>
          <w:color w:val="000000"/>
          <w:sz w:val="20"/>
          <w:szCs w:val="20"/>
        </w:rPr>
        <w:t>(The Creator) is an adjectival name, derived from the Arabic verb “</w:t>
      </w:r>
      <w:r w:rsidRPr="003C2CD6">
        <w:rPr>
          <w:rFonts w:asciiTheme="minorBidi" w:hAnsiTheme="minorBidi" w:cstheme="minorBidi"/>
          <w:color w:val="000000"/>
          <w:sz w:val="20"/>
          <w:szCs w:val="20"/>
          <w:u w:val="single"/>
        </w:rPr>
        <w:t>kh</w:t>
      </w:r>
      <w:r>
        <w:rPr>
          <w:rFonts w:asciiTheme="minorBidi" w:hAnsiTheme="minorBidi" w:cstheme="minorBidi"/>
          <w:color w:val="000000"/>
          <w:sz w:val="20"/>
          <w:szCs w:val="20"/>
        </w:rPr>
        <w:t>alaqa,” which means to bring something out, from</w:t>
      </w:r>
      <w:r w:rsidRPr="00422692">
        <w:rPr>
          <w:rFonts w:asciiTheme="minorBidi" w:hAnsiTheme="minorBidi" w:cstheme="minorBidi"/>
          <w:color w:val="000000"/>
          <w:sz w:val="20"/>
          <w:szCs w:val="20"/>
        </w:rPr>
        <w:t xml:space="preserve"> non-existence to existence</w:t>
      </w:r>
      <w:r>
        <w:rPr>
          <w:rFonts w:asciiTheme="minorBidi" w:hAnsiTheme="minorBidi" w:cstheme="minorBidi"/>
          <w:color w:val="000000"/>
          <w:sz w:val="20"/>
          <w:szCs w:val="20"/>
        </w:rPr>
        <w:t xml:space="preserve">. This meaning does not apply to anybody else except Allah, praise to Him, Who creates something out of nothing </w:t>
      </w:r>
      <w:r>
        <w:rPr>
          <w:rFonts w:asciiTheme="minorBidi" w:hAnsiTheme="minorBidi" w:cs="Arial"/>
          <w:color w:val="000000"/>
          <w:sz w:val="20"/>
          <w:szCs w:val="20"/>
        </w:rPr>
        <w:t>(Al-</w:t>
      </w:r>
      <w:r w:rsidRPr="00D17EBF">
        <w:rPr>
          <w:rFonts w:asciiTheme="minorBidi" w:hAnsiTheme="minorBidi" w:cs="Arial"/>
          <w:color w:val="000000"/>
          <w:sz w:val="20"/>
          <w:szCs w:val="20"/>
          <w:u w:val="single"/>
        </w:rPr>
        <w:t>T</w:t>
      </w:r>
      <w:r>
        <w:rPr>
          <w:rFonts w:asciiTheme="minorBidi" w:hAnsiTheme="minorBidi" w:cs="Arial"/>
          <w:color w:val="000000"/>
          <w:sz w:val="20"/>
          <w:szCs w:val="20"/>
        </w:rPr>
        <w:t>our, 52: 35)</w:t>
      </w:r>
      <w:r>
        <w:rPr>
          <w:rFonts w:asciiTheme="minorBidi" w:hAnsiTheme="minorBidi" w:cstheme="minorBidi"/>
          <w:color w:val="000000"/>
          <w:sz w:val="20"/>
          <w:szCs w:val="20"/>
        </w:rPr>
        <w:t xml:space="preserve">, Who is the Creator of everything (Al-An’am, 6: 102), including the creation of the heavens and the Earth (52: 36). </w:t>
      </w:r>
    </w:p>
    <w:p w14:paraId="327D1F4D" w14:textId="0DA7C571" w:rsidR="00F67EB4" w:rsidRDefault="00F67EB4" w:rsidP="00F67EB4">
      <w:pPr>
        <w:pStyle w:val="NormalWeb"/>
        <w:bidi/>
        <w:jc w:val="both"/>
        <w:rPr>
          <w:rFonts w:asciiTheme="minorBidi" w:hAnsiTheme="minorBidi" w:cs="Arial"/>
          <w:color w:val="000000"/>
          <w:sz w:val="28"/>
          <w:szCs w:val="28"/>
        </w:rPr>
      </w:pPr>
      <w:r w:rsidRPr="00D17EBF">
        <w:rPr>
          <w:rFonts w:asciiTheme="minorBidi" w:hAnsiTheme="minorBidi" w:cs="Arial"/>
          <w:color w:val="000000"/>
          <w:sz w:val="28"/>
          <w:szCs w:val="28"/>
          <w:rtl/>
        </w:rPr>
        <w:t xml:space="preserve">أَمْ </w:t>
      </w:r>
      <w:r w:rsidRPr="008003BF">
        <w:rPr>
          <w:rFonts w:asciiTheme="minorBidi" w:hAnsiTheme="minorBidi" w:cs="Arial"/>
          <w:b/>
          <w:bCs/>
          <w:color w:val="FF0000"/>
          <w:sz w:val="28"/>
          <w:szCs w:val="28"/>
          <w:rtl/>
        </w:rPr>
        <w:t>خُلِقُوا</w:t>
      </w:r>
      <w:r w:rsidRPr="00D17EBF">
        <w:rPr>
          <w:rFonts w:asciiTheme="minorBidi" w:hAnsiTheme="minorBidi" w:cs="Arial"/>
          <w:color w:val="000000"/>
          <w:sz w:val="28"/>
          <w:szCs w:val="28"/>
          <w:rtl/>
        </w:rPr>
        <w:t xml:space="preserve"> مِنْ غَيْرِ شَيْءٍ أَمْ هُمُ الْخَالِقُونَ</w:t>
      </w:r>
      <w:r>
        <w:rPr>
          <w:rFonts w:asciiTheme="minorBidi" w:hAnsiTheme="minorBidi" w:cs="Arial" w:hint="cs"/>
          <w:color w:val="000000"/>
          <w:sz w:val="28"/>
          <w:szCs w:val="28"/>
          <w:rtl/>
        </w:rPr>
        <w:t xml:space="preserve"> (الط</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52: 35</w:t>
      </w:r>
      <w:r>
        <w:rPr>
          <w:rFonts w:asciiTheme="minorBidi" w:hAnsiTheme="minorBidi" w:cs="Arial" w:hint="cs"/>
          <w:color w:val="000000"/>
          <w:sz w:val="28"/>
          <w:szCs w:val="28"/>
          <w:rtl/>
        </w:rPr>
        <w:t>).</w:t>
      </w:r>
    </w:p>
    <w:p w14:paraId="21994EBA" w14:textId="42A32B3C" w:rsidR="00F67EB4" w:rsidRPr="00F67EB4" w:rsidRDefault="00F67EB4" w:rsidP="00F67EB4">
      <w:pPr>
        <w:pStyle w:val="NormalWeb"/>
        <w:bidi/>
        <w:jc w:val="both"/>
        <w:rPr>
          <w:rFonts w:asciiTheme="minorBidi" w:hAnsiTheme="minorBidi" w:cstheme="minorBidi"/>
          <w:color w:val="000000"/>
          <w:sz w:val="28"/>
          <w:szCs w:val="28"/>
        </w:rPr>
      </w:pPr>
      <w:r w:rsidRPr="00393367">
        <w:rPr>
          <w:rFonts w:asciiTheme="minorBidi" w:hAnsiTheme="minorBidi" w:cs="Arial"/>
          <w:color w:val="000000"/>
          <w:sz w:val="28"/>
          <w:szCs w:val="28"/>
          <w:rtl/>
        </w:rPr>
        <w:t xml:space="preserve">ذَٰلِكُمُ اللَّهُ رَبُّكُمْ ۖ لَا إِلَٰهَ إِلَّا هُوَ ۖ </w:t>
      </w:r>
      <w:r w:rsidRPr="00F67EB4">
        <w:rPr>
          <w:rFonts w:asciiTheme="minorBidi" w:hAnsiTheme="minorBidi" w:cs="Arial"/>
          <w:b/>
          <w:bCs/>
          <w:color w:val="FF0000"/>
          <w:sz w:val="28"/>
          <w:szCs w:val="28"/>
          <w:rtl/>
        </w:rPr>
        <w:t>خَالِقُ</w:t>
      </w:r>
      <w:r w:rsidRPr="00393367">
        <w:rPr>
          <w:rFonts w:asciiTheme="minorBidi" w:hAnsiTheme="minorBidi" w:cs="Arial"/>
          <w:color w:val="000000"/>
          <w:sz w:val="28"/>
          <w:szCs w:val="28"/>
          <w:rtl/>
        </w:rPr>
        <w:t xml:space="preserve"> كُلِّ شَيْءٍ فَاعْبُدُوهُ ۚ وَهُوَ عَلَىٰ كُلِّ شَيْءٍ وَكِيلٌ</w:t>
      </w:r>
      <w:r>
        <w:rPr>
          <w:rFonts w:asciiTheme="minorBidi" w:hAnsiTheme="minorBidi" w:cs="Arial" w:hint="cs"/>
          <w:color w:val="000000"/>
          <w:sz w:val="28"/>
          <w:szCs w:val="28"/>
          <w:rtl/>
        </w:rPr>
        <w:t xml:space="preserve"> </w:t>
      </w:r>
      <w:r w:rsidRPr="009453E0">
        <w:rPr>
          <w:rFonts w:asciiTheme="minorBidi" w:hAnsiTheme="minorBidi" w:cstheme="minorBidi"/>
          <w:color w:val="000000"/>
          <w:sz w:val="28"/>
          <w:szCs w:val="28"/>
          <w:rtl/>
        </w:rPr>
        <w:t>(</w:t>
      </w:r>
      <w:r w:rsidRPr="009453E0">
        <w:rPr>
          <w:rFonts w:asciiTheme="minorBidi" w:hAnsiTheme="minorBidi" w:cstheme="minorBidi" w:hint="cs"/>
          <w:color w:val="000000"/>
          <w:sz w:val="28"/>
          <w:szCs w:val="28"/>
          <w:rtl/>
        </w:rPr>
        <w:t>الأن</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امُ ،</w:t>
      </w:r>
      <w:r>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052690A3" w14:textId="69162613" w:rsidR="00F67EB4" w:rsidRDefault="00F67EB4" w:rsidP="00F67EB4">
      <w:pPr>
        <w:pStyle w:val="NormalWeb"/>
        <w:bidi/>
        <w:jc w:val="both"/>
        <w:rPr>
          <w:rFonts w:asciiTheme="minorBidi" w:hAnsiTheme="minorBidi" w:cs="Arial"/>
          <w:color w:val="000000"/>
          <w:sz w:val="28"/>
          <w:szCs w:val="28"/>
          <w:rtl/>
        </w:rPr>
      </w:pPr>
      <w:r w:rsidRPr="00D17EBF">
        <w:rPr>
          <w:rFonts w:asciiTheme="minorBidi" w:hAnsiTheme="minorBidi" w:cs="Arial"/>
          <w:color w:val="000000"/>
          <w:sz w:val="28"/>
          <w:szCs w:val="28"/>
          <w:rtl/>
        </w:rPr>
        <w:t xml:space="preserve">أَمْ </w:t>
      </w:r>
      <w:r w:rsidRPr="008003BF">
        <w:rPr>
          <w:rFonts w:asciiTheme="minorBidi" w:hAnsiTheme="minorBidi" w:cs="Arial"/>
          <w:b/>
          <w:bCs/>
          <w:color w:val="FF0000"/>
          <w:sz w:val="28"/>
          <w:szCs w:val="28"/>
          <w:rtl/>
        </w:rPr>
        <w:t>خَلَقُوا</w:t>
      </w:r>
      <w:r w:rsidRPr="00D17EBF">
        <w:rPr>
          <w:rFonts w:asciiTheme="minorBidi" w:hAnsiTheme="minorBidi" w:cs="Arial"/>
          <w:color w:val="000000"/>
          <w:sz w:val="28"/>
          <w:szCs w:val="28"/>
          <w:rtl/>
        </w:rPr>
        <w:t xml:space="preserve"> السَّمَاوَاتِ وَالْأَرْضَ ۚ بَل لَّا يُوقِنُونَ</w:t>
      </w:r>
      <w:r>
        <w:rPr>
          <w:rFonts w:asciiTheme="minorBidi" w:hAnsiTheme="minorBidi" w:cs="Arial" w:hint="cs"/>
          <w:color w:val="000000"/>
          <w:sz w:val="28"/>
          <w:szCs w:val="28"/>
          <w:rtl/>
        </w:rPr>
        <w:t xml:space="preserve"> (الط</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52: 36</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p>
    <w:p w14:paraId="33877184" w14:textId="6D114881" w:rsidR="00F67EB4" w:rsidRDefault="00F67EB4" w:rsidP="00F67EB4">
      <w:pPr>
        <w:pStyle w:val="NormalWeb"/>
        <w:jc w:val="both"/>
        <w:rPr>
          <w:rFonts w:asciiTheme="minorBidi" w:hAnsiTheme="minorBidi" w:cs="Arial"/>
          <w:color w:val="000000"/>
          <w:sz w:val="20"/>
          <w:szCs w:val="20"/>
        </w:rPr>
      </w:pPr>
      <w:r w:rsidRPr="00D17EBF">
        <w:rPr>
          <w:rFonts w:asciiTheme="minorBidi" w:hAnsiTheme="minorBidi" w:cs="Arial"/>
          <w:color w:val="000000"/>
          <w:sz w:val="20"/>
          <w:szCs w:val="20"/>
        </w:rPr>
        <w:t xml:space="preserve">Or </w:t>
      </w:r>
      <w:r w:rsidRPr="008003BF">
        <w:rPr>
          <w:rFonts w:asciiTheme="minorBidi" w:hAnsiTheme="minorBidi" w:cs="Arial"/>
          <w:b/>
          <w:bCs/>
          <w:color w:val="FF0000"/>
          <w:sz w:val="20"/>
          <w:szCs w:val="20"/>
        </w:rPr>
        <w:t>were they created</w:t>
      </w:r>
      <w:r w:rsidRPr="008003BF">
        <w:rPr>
          <w:rFonts w:asciiTheme="minorBidi" w:hAnsiTheme="minorBidi" w:cs="Arial"/>
          <w:color w:val="FF0000"/>
          <w:sz w:val="20"/>
          <w:szCs w:val="20"/>
        </w:rPr>
        <w:t xml:space="preserve"> </w:t>
      </w:r>
      <w:r w:rsidRPr="00D17EBF">
        <w:rPr>
          <w:rFonts w:asciiTheme="minorBidi" w:hAnsiTheme="minorBidi" w:cs="Arial"/>
          <w:color w:val="000000"/>
          <w:sz w:val="20"/>
          <w:szCs w:val="20"/>
        </w:rPr>
        <w:t xml:space="preserve">by nothing, or were they the creators </w:t>
      </w:r>
      <w:r>
        <w:rPr>
          <w:rFonts w:asciiTheme="minorBidi" w:hAnsiTheme="minorBidi" w:cs="Arial"/>
          <w:color w:val="000000"/>
          <w:sz w:val="20"/>
          <w:szCs w:val="20"/>
        </w:rPr>
        <w:t>(</w:t>
      </w:r>
      <w:r w:rsidRPr="00D17EBF">
        <w:rPr>
          <w:rFonts w:asciiTheme="minorBidi" w:hAnsiTheme="minorBidi" w:cs="Arial"/>
          <w:color w:val="000000"/>
          <w:sz w:val="20"/>
          <w:szCs w:val="20"/>
        </w:rPr>
        <w:t>of themselves</w:t>
      </w:r>
      <w:r>
        <w:rPr>
          <w:rFonts w:asciiTheme="minorBidi" w:hAnsiTheme="minorBidi" w:cs="Arial"/>
          <w:color w:val="000000"/>
          <w:sz w:val="20"/>
          <w:szCs w:val="20"/>
        </w:rPr>
        <w:t>)</w:t>
      </w:r>
      <w:r w:rsidRPr="00D17EBF">
        <w:rPr>
          <w:rFonts w:asciiTheme="minorBidi" w:hAnsiTheme="minorBidi" w:cs="Arial"/>
          <w:color w:val="000000"/>
          <w:sz w:val="20"/>
          <w:szCs w:val="20"/>
        </w:rPr>
        <w:t>?</w:t>
      </w:r>
      <w:r>
        <w:rPr>
          <w:rFonts w:asciiTheme="minorBidi" w:hAnsiTheme="minorBidi" w:cs="Arial"/>
          <w:color w:val="000000"/>
          <w:sz w:val="20"/>
          <w:szCs w:val="20"/>
        </w:rPr>
        <w:t xml:space="preserve"> (Al-</w:t>
      </w:r>
      <w:r w:rsidRPr="00D17EBF">
        <w:rPr>
          <w:rFonts w:asciiTheme="minorBidi" w:hAnsiTheme="minorBidi" w:cs="Arial"/>
          <w:color w:val="000000"/>
          <w:sz w:val="20"/>
          <w:szCs w:val="20"/>
          <w:u w:val="single"/>
        </w:rPr>
        <w:t>T</w:t>
      </w:r>
      <w:r>
        <w:rPr>
          <w:rFonts w:asciiTheme="minorBidi" w:hAnsiTheme="minorBidi" w:cs="Arial"/>
          <w:color w:val="000000"/>
          <w:sz w:val="20"/>
          <w:szCs w:val="20"/>
        </w:rPr>
        <w:t>our, 52: 35).</w:t>
      </w:r>
    </w:p>
    <w:p w14:paraId="4B176384" w14:textId="6384FF3F" w:rsidR="00153CCC" w:rsidRPr="00153CCC" w:rsidRDefault="00153CCC" w:rsidP="00153CCC">
      <w:pPr>
        <w:pStyle w:val="EndnoteText"/>
        <w:spacing w:before="100" w:beforeAutospacing="1" w:after="100" w:afterAutospacing="1"/>
        <w:rPr>
          <w:rFonts w:asciiTheme="minorBidi" w:hAnsiTheme="minorBidi"/>
          <w:rtl/>
        </w:rPr>
      </w:pPr>
      <w:r w:rsidRPr="00735E6F">
        <w:rPr>
          <w:rFonts w:asciiTheme="minorBidi" w:hAnsiTheme="minorBidi"/>
        </w:rPr>
        <w:t xml:space="preserve">That is Allah, your Lord; there is no deity except Him, the </w:t>
      </w:r>
      <w:r w:rsidRPr="00C63FD2">
        <w:rPr>
          <w:rFonts w:asciiTheme="minorBidi" w:hAnsiTheme="minorBidi"/>
          <w:b/>
          <w:bCs/>
          <w:color w:val="FF0000"/>
        </w:rPr>
        <w:t>Creator</w:t>
      </w:r>
      <w:r w:rsidRPr="00735E6F">
        <w:rPr>
          <w:rFonts w:asciiTheme="minorBidi" w:hAnsiTheme="minorBidi"/>
        </w:rPr>
        <w:t xml:space="preserve"> of </w:t>
      </w:r>
      <w:r>
        <w:rPr>
          <w:rFonts w:asciiTheme="minorBidi" w:hAnsiTheme="minorBidi"/>
        </w:rPr>
        <w:t>every</w:t>
      </w:r>
      <w:r w:rsidRPr="00735E6F">
        <w:rPr>
          <w:rFonts w:asciiTheme="minorBidi" w:hAnsiTheme="minorBidi"/>
        </w:rPr>
        <w:t xml:space="preserve">thing, so worship Him. And He is </w:t>
      </w:r>
      <w:r>
        <w:rPr>
          <w:rFonts w:asciiTheme="minorBidi" w:hAnsiTheme="minorBidi"/>
        </w:rPr>
        <w:t>a Patron</w:t>
      </w:r>
      <w:r w:rsidRPr="00735E6F">
        <w:rPr>
          <w:rFonts w:asciiTheme="minorBidi" w:hAnsiTheme="minorBidi"/>
        </w:rPr>
        <w:t xml:space="preserve"> of </w:t>
      </w:r>
      <w:r>
        <w:rPr>
          <w:rFonts w:asciiTheme="minorBidi" w:hAnsiTheme="minorBidi"/>
        </w:rPr>
        <w:t>every</w:t>
      </w:r>
      <w:r w:rsidRPr="00735E6F">
        <w:rPr>
          <w:rFonts w:asciiTheme="minorBidi" w:hAnsiTheme="minorBidi"/>
        </w:rPr>
        <w:t>thing</w:t>
      </w:r>
      <w:r>
        <w:rPr>
          <w:rFonts w:asciiTheme="minorBidi" w:hAnsiTheme="minorBidi"/>
        </w:rPr>
        <w:t xml:space="preserve"> (Al-An’am, 6: 102).</w:t>
      </w:r>
    </w:p>
    <w:p w14:paraId="6E1AA68C" w14:textId="454E9884" w:rsidR="00F67EB4" w:rsidRDefault="00F67EB4" w:rsidP="00F67EB4">
      <w:pPr>
        <w:pStyle w:val="NormalWeb"/>
        <w:jc w:val="both"/>
        <w:rPr>
          <w:rFonts w:asciiTheme="minorBidi" w:hAnsiTheme="minorBidi" w:cs="Arial"/>
          <w:color w:val="000000"/>
          <w:sz w:val="20"/>
          <w:szCs w:val="20"/>
        </w:rPr>
      </w:pPr>
      <w:r w:rsidRPr="00D17EBF">
        <w:rPr>
          <w:rFonts w:asciiTheme="minorBidi" w:hAnsiTheme="minorBidi" w:cs="Arial"/>
          <w:color w:val="000000"/>
          <w:sz w:val="20"/>
          <w:szCs w:val="20"/>
        </w:rPr>
        <w:t xml:space="preserve">Or </w:t>
      </w:r>
      <w:r w:rsidRPr="008003BF">
        <w:rPr>
          <w:rFonts w:asciiTheme="minorBidi" w:hAnsiTheme="minorBidi" w:cs="Arial"/>
          <w:b/>
          <w:bCs/>
          <w:color w:val="FF0000"/>
          <w:sz w:val="20"/>
          <w:szCs w:val="20"/>
        </w:rPr>
        <w:t>did they create</w:t>
      </w:r>
      <w:r w:rsidRPr="00D17EBF">
        <w:rPr>
          <w:rFonts w:asciiTheme="minorBidi" w:hAnsiTheme="minorBidi" w:cs="Arial"/>
          <w:color w:val="000000"/>
          <w:sz w:val="20"/>
          <w:szCs w:val="20"/>
        </w:rPr>
        <w:t xml:space="preserve"> the heavens and the earth? Rather, they are not certain</w:t>
      </w:r>
      <w:r>
        <w:rPr>
          <w:rFonts w:asciiTheme="minorBidi" w:hAnsiTheme="minorBidi" w:cs="Arial"/>
          <w:color w:val="000000"/>
          <w:sz w:val="20"/>
          <w:szCs w:val="20"/>
        </w:rPr>
        <w:t xml:space="preserve"> (Al-</w:t>
      </w:r>
      <w:r w:rsidRPr="00D17EBF">
        <w:rPr>
          <w:rFonts w:asciiTheme="minorBidi" w:hAnsiTheme="minorBidi" w:cs="Arial"/>
          <w:color w:val="000000"/>
          <w:sz w:val="20"/>
          <w:szCs w:val="20"/>
          <w:u w:val="single"/>
        </w:rPr>
        <w:t>T</w:t>
      </w:r>
      <w:r>
        <w:rPr>
          <w:rFonts w:asciiTheme="minorBidi" w:hAnsiTheme="minorBidi" w:cs="Arial"/>
          <w:color w:val="000000"/>
          <w:sz w:val="20"/>
          <w:szCs w:val="20"/>
        </w:rPr>
        <w:t>o</w:t>
      </w:r>
      <w:r w:rsidR="00B4792C">
        <w:rPr>
          <w:rFonts w:asciiTheme="minorBidi" w:hAnsiTheme="minorBidi" w:cs="Arial"/>
          <w:color w:val="000000"/>
          <w:sz w:val="20"/>
          <w:szCs w:val="20"/>
        </w:rPr>
        <w:t>o</w:t>
      </w:r>
      <w:r>
        <w:rPr>
          <w:rFonts w:asciiTheme="minorBidi" w:hAnsiTheme="minorBidi" w:cs="Arial"/>
          <w:color w:val="000000"/>
          <w:sz w:val="20"/>
          <w:szCs w:val="20"/>
        </w:rPr>
        <w:t>r, 52: 36).</w:t>
      </w:r>
    </w:p>
    <w:p w14:paraId="629AA868" w14:textId="387F8AC4" w:rsidR="00017341" w:rsidRDefault="00693ACB" w:rsidP="00017341">
      <w:pPr>
        <w:pStyle w:val="NormalWeb"/>
        <w:jc w:val="both"/>
        <w:rPr>
          <w:rFonts w:asciiTheme="minorBidi" w:hAnsiTheme="minorBidi" w:cs="Arial"/>
          <w:color w:val="000000"/>
          <w:sz w:val="20"/>
          <w:szCs w:val="20"/>
        </w:rPr>
      </w:pPr>
      <w:r>
        <w:rPr>
          <w:rFonts w:asciiTheme="minorBidi" w:hAnsiTheme="minorBidi" w:cs="Arial"/>
          <w:color w:val="000000"/>
          <w:sz w:val="20"/>
          <w:szCs w:val="20"/>
        </w:rPr>
        <w:t>In his interpretation of verse 59: 24 and other verses about creation, which mention determination (Al-Furqan, 25: 2), decreeing (Al-Baqara, 2: 117), the will and the being (Ya-Seen, 36: 82), Al-</w:t>
      </w:r>
      <w:r w:rsidRPr="002B62DB">
        <w:rPr>
          <w:rFonts w:asciiTheme="minorBidi" w:hAnsiTheme="minorBidi" w:cs="Arial"/>
          <w:color w:val="000000"/>
          <w:sz w:val="20"/>
          <w:szCs w:val="20"/>
          <w:u w:val="single"/>
        </w:rPr>
        <w:t>T</w:t>
      </w:r>
      <w:r>
        <w:rPr>
          <w:rFonts w:asciiTheme="minorBidi" w:hAnsiTheme="minorBidi" w:cs="Arial"/>
          <w:color w:val="000000"/>
          <w:sz w:val="20"/>
          <w:szCs w:val="20"/>
        </w:rPr>
        <w:t xml:space="preserve">abari mentioned that “the Creator” is the only deity Who is worthy of worship. </w:t>
      </w:r>
    </w:p>
    <w:p w14:paraId="56BDFB18" w14:textId="1BF3E653" w:rsidR="00693ACB" w:rsidRDefault="00693ACB" w:rsidP="00693ACB">
      <w:pPr>
        <w:pStyle w:val="NormalWeb"/>
        <w:bidi/>
        <w:jc w:val="both"/>
        <w:rPr>
          <w:rFonts w:asciiTheme="minorBidi" w:hAnsiTheme="minorBidi" w:cs="Arial"/>
          <w:color w:val="000000"/>
        </w:rPr>
      </w:pPr>
      <w:r>
        <w:rPr>
          <w:rFonts w:asciiTheme="minorBidi" w:hAnsiTheme="minorBidi" w:cs="Arial" w:hint="cs"/>
          <w:color w:val="000000"/>
          <w:sz w:val="28"/>
          <w:szCs w:val="28"/>
          <w:rtl/>
        </w:rPr>
        <w:t xml:space="preserve">... </w:t>
      </w:r>
      <w:r w:rsidRPr="008003BF">
        <w:rPr>
          <w:rFonts w:asciiTheme="minorBidi" w:hAnsiTheme="minorBidi" w:cs="Arial"/>
          <w:b/>
          <w:bCs/>
          <w:color w:val="FF0000"/>
          <w:sz w:val="28"/>
          <w:szCs w:val="28"/>
          <w:rtl/>
        </w:rPr>
        <w:t>وَخَلَقَ</w:t>
      </w:r>
      <w:r w:rsidRPr="00361E55">
        <w:rPr>
          <w:rFonts w:asciiTheme="minorBidi" w:hAnsiTheme="minorBidi" w:cs="Arial"/>
          <w:color w:val="000000"/>
          <w:sz w:val="28"/>
          <w:szCs w:val="28"/>
          <w:rtl/>
        </w:rPr>
        <w:t xml:space="preserve"> كُلَّ شَيْءٍ فَقَدَّرَهُ تَقْدِيرًا</w:t>
      </w:r>
      <w:r w:rsidRPr="00361E55">
        <w:rPr>
          <w:rFonts w:asciiTheme="minorBidi" w:hAnsiTheme="minorBidi" w:cs="Arial" w:hint="cs"/>
          <w:color w:val="000000"/>
          <w:sz w:val="28"/>
          <w:szCs w:val="28"/>
          <w:rtl/>
        </w:rPr>
        <w:t xml:space="preserve"> </w:t>
      </w:r>
      <w:r w:rsidRPr="0051531F">
        <w:rPr>
          <w:rFonts w:asciiTheme="minorBidi" w:hAnsiTheme="minorBidi" w:cs="Arial" w:hint="cs"/>
          <w:color w:val="000000"/>
          <w:sz w:val="28"/>
          <w:szCs w:val="28"/>
          <w:rtl/>
        </w:rPr>
        <w:t>(ال</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ف</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ق</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ان</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 xml:space="preserve"> ،</w:t>
      </w:r>
      <w:r w:rsidRPr="00361E55">
        <w:rPr>
          <w:rFonts w:asciiTheme="minorBidi" w:hAnsiTheme="minorBidi" w:cs="Arial" w:hint="cs"/>
          <w:color w:val="000000"/>
          <w:rtl/>
        </w:rPr>
        <w:t xml:space="preserve"> 25: 2</w:t>
      </w:r>
      <w:r w:rsidRPr="0051531F">
        <w:rPr>
          <w:rFonts w:asciiTheme="minorBidi" w:hAnsiTheme="minorBidi" w:cs="Arial" w:hint="cs"/>
          <w:color w:val="000000"/>
          <w:sz w:val="28"/>
          <w:szCs w:val="28"/>
          <w:rtl/>
        </w:rPr>
        <w:t>).</w:t>
      </w:r>
    </w:p>
    <w:p w14:paraId="5156BBDB" w14:textId="675B4E6D" w:rsidR="00693ACB" w:rsidRDefault="00693ACB" w:rsidP="00693ACB">
      <w:pPr>
        <w:pStyle w:val="NormalWeb"/>
        <w:bidi/>
        <w:jc w:val="both"/>
        <w:rPr>
          <w:rFonts w:asciiTheme="minorBidi" w:hAnsiTheme="minorBidi" w:cs="Arial"/>
          <w:color w:val="000000"/>
        </w:rPr>
      </w:pPr>
      <w:r w:rsidRPr="002B62DB">
        <w:rPr>
          <w:rFonts w:asciiTheme="minorBidi" w:hAnsiTheme="minorBidi" w:cs="Arial"/>
          <w:color w:val="000000"/>
          <w:sz w:val="28"/>
          <w:szCs w:val="28"/>
          <w:rtl/>
        </w:rPr>
        <w:t xml:space="preserve">بَدِيعُ السَّمَاوَاتِ وَالْأَرْضِ ۖ وَإِذَا </w:t>
      </w:r>
      <w:r w:rsidRPr="008003BF">
        <w:rPr>
          <w:rFonts w:asciiTheme="minorBidi" w:hAnsiTheme="minorBidi" w:cs="Arial"/>
          <w:b/>
          <w:bCs/>
          <w:color w:val="FF0000"/>
          <w:sz w:val="28"/>
          <w:szCs w:val="28"/>
          <w:rtl/>
        </w:rPr>
        <w:t>قَضَىٰ</w:t>
      </w:r>
      <w:r w:rsidRPr="008003BF">
        <w:rPr>
          <w:rFonts w:asciiTheme="minorBidi" w:hAnsiTheme="minorBidi" w:cs="Arial"/>
          <w:color w:val="FF0000"/>
          <w:sz w:val="28"/>
          <w:szCs w:val="28"/>
          <w:rtl/>
        </w:rPr>
        <w:t xml:space="preserve"> </w:t>
      </w:r>
      <w:r w:rsidRPr="002B62DB">
        <w:rPr>
          <w:rFonts w:asciiTheme="minorBidi" w:hAnsiTheme="minorBidi" w:cs="Arial"/>
          <w:color w:val="000000"/>
          <w:sz w:val="28"/>
          <w:szCs w:val="28"/>
          <w:rtl/>
        </w:rPr>
        <w:t xml:space="preserve">أَمْرًا فَإِنَّمَا يَقُولُ لَهُ </w:t>
      </w:r>
      <w:r w:rsidRPr="008003BF">
        <w:rPr>
          <w:rFonts w:asciiTheme="minorBidi" w:hAnsiTheme="minorBidi" w:cs="Arial"/>
          <w:b/>
          <w:bCs/>
          <w:color w:val="FF0000"/>
          <w:sz w:val="28"/>
          <w:szCs w:val="28"/>
          <w:rtl/>
        </w:rPr>
        <w:t>كُن فَيَكُونُ</w:t>
      </w:r>
      <w:r>
        <w:rPr>
          <w:rFonts w:asciiTheme="minorBidi" w:hAnsiTheme="minorBidi" w:cs="Arial" w:hint="cs"/>
          <w:color w:val="000000"/>
          <w:sz w:val="28"/>
          <w:szCs w:val="28"/>
          <w:rtl/>
        </w:rPr>
        <w:t xml:space="preserve"> </w:t>
      </w:r>
      <w:r w:rsidRPr="006953C1">
        <w:rPr>
          <w:rFonts w:asciiTheme="minorBidi" w:hAnsiTheme="minorBidi" w:cs="Arial" w:hint="cs"/>
          <w:color w:val="000000"/>
          <w:sz w:val="28"/>
          <w:szCs w:val="28"/>
          <w:rtl/>
        </w:rPr>
        <w:t>(ال</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ب</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ق</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ر</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ة</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 xml:space="preserve"> ،</w:t>
      </w:r>
      <w:r>
        <w:rPr>
          <w:rFonts w:asciiTheme="minorBidi" w:hAnsiTheme="minorBidi" w:cs="Arial" w:hint="cs"/>
          <w:color w:val="000000"/>
          <w:rtl/>
        </w:rPr>
        <w:t xml:space="preserve"> 2: 117</w:t>
      </w:r>
      <w:r w:rsidRPr="006953C1">
        <w:rPr>
          <w:rFonts w:asciiTheme="minorBidi" w:hAnsiTheme="minorBidi" w:cs="Arial" w:hint="cs"/>
          <w:color w:val="000000"/>
          <w:sz w:val="28"/>
          <w:szCs w:val="28"/>
          <w:rtl/>
        </w:rPr>
        <w:t>).</w:t>
      </w:r>
    </w:p>
    <w:p w14:paraId="0771AF3B" w14:textId="3458F664" w:rsidR="00693ACB" w:rsidRPr="00026459" w:rsidRDefault="00693ACB" w:rsidP="00693ACB">
      <w:pPr>
        <w:pStyle w:val="NormalWeb"/>
        <w:bidi/>
        <w:jc w:val="both"/>
        <w:rPr>
          <w:rFonts w:asciiTheme="minorBidi" w:hAnsiTheme="minorBidi" w:cs="Arial"/>
          <w:color w:val="000000"/>
          <w:rtl/>
        </w:rPr>
      </w:pPr>
      <w:r w:rsidRPr="00026459">
        <w:rPr>
          <w:rFonts w:asciiTheme="minorBidi" w:hAnsiTheme="minorBidi" w:cs="Arial"/>
          <w:color w:val="000000"/>
          <w:sz w:val="28"/>
          <w:szCs w:val="28"/>
          <w:rtl/>
        </w:rPr>
        <w:lastRenderedPageBreak/>
        <w:t xml:space="preserve">أَوَلَيْسَ الَّذِي </w:t>
      </w:r>
      <w:r w:rsidRPr="008003BF">
        <w:rPr>
          <w:rFonts w:asciiTheme="minorBidi" w:hAnsiTheme="minorBidi" w:cs="Arial"/>
          <w:b/>
          <w:bCs/>
          <w:color w:val="FF0000"/>
          <w:sz w:val="28"/>
          <w:szCs w:val="28"/>
          <w:rtl/>
        </w:rPr>
        <w:t xml:space="preserve">خَلَقَ </w:t>
      </w:r>
      <w:r w:rsidRPr="00026459">
        <w:rPr>
          <w:rFonts w:asciiTheme="minorBidi" w:hAnsiTheme="minorBidi" w:cs="Arial"/>
          <w:color w:val="000000"/>
          <w:sz w:val="28"/>
          <w:szCs w:val="28"/>
          <w:rtl/>
        </w:rPr>
        <w:t xml:space="preserve">السَّمَاوَاتِ وَالْأَرْضَ بِقَادِرٍ عَلَىٰ أَن يَخْلُقَ مِثْلَهُم ۚ بَلَىٰ وَهُوَ الْخَلَّاقُ الْعَلِيمُ </w:t>
      </w:r>
      <w:r w:rsidRPr="00026459">
        <w:rPr>
          <w:rFonts w:asciiTheme="minorBidi" w:hAnsiTheme="minorBidi" w:cs="Arial"/>
          <w:color w:val="000000"/>
          <w:cs/>
        </w:rPr>
        <w:t>‎</w:t>
      </w:r>
      <w:r w:rsidRPr="00026459">
        <w:rPr>
          <w:rFonts w:asciiTheme="minorBidi" w:hAnsiTheme="minorBidi" w:cs="Arial"/>
          <w:color w:val="000000"/>
          <w:rtl/>
        </w:rPr>
        <w:t>﴿٨١﴾‏</w:t>
      </w:r>
      <w:r w:rsidRPr="00026459">
        <w:rPr>
          <w:rFonts w:asciiTheme="minorBidi" w:hAnsiTheme="minorBidi" w:cs="Arial"/>
          <w:color w:val="000000"/>
          <w:sz w:val="28"/>
          <w:szCs w:val="28"/>
          <w:rtl/>
        </w:rPr>
        <w:t xml:space="preserve"> إِنَّمَا أَمْرُهُ إِذَا أَرَادَ شَيْئًا أَن يَقُولَ لَهُ </w:t>
      </w:r>
      <w:r w:rsidRPr="008003BF">
        <w:rPr>
          <w:rFonts w:asciiTheme="minorBidi" w:hAnsiTheme="minorBidi" w:cs="Arial"/>
          <w:b/>
          <w:bCs/>
          <w:color w:val="FF0000"/>
          <w:sz w:val="28"/>
          <w:szCs w:val="28"/>
          <w:rtl/>
        </w:rPr>
        <w:t>كُن فَيَكُونُ</w:t>
      </w:r>
      <w:r w:rsidRPr="008003BF">
        <w:rPr>
          <w:rFonts w:asciiTheme="minorBidi" w:hAnsiTheme="minorBidi" w:cs="Arial"/>
          <w:color w:val="FF0000"/>
          <w:sz w:val="28"/>
          <w:szCs w:val="28"/>
          <w:rtl/>
        </w:rPr>
        <w:t xml:space="preserve"> </w:t>
      </w:r>
      <w:r w:rsidRPr="00026459">
        <w:rPr>
          <w:rFonts w:asciiTheme="minorBidi" w:hAnsiTheme="minorBidi" w:cs="Arial"/>
          <w:color w:val="000000"/>
          <w:cs/>
        </w:rPr>
        <w:t>‎</w:t>
      </w:r>
      <w:r w:rsidRPr="00026459">
        <w:rPr>
          <w:rFonts w:asciiTheme="minorBidi" w:hAnsiTheme="minorBidi" w:cs="Arial"/>
          <w:color w:val="000000"/>
          <w:rtl/>
        </w:rPr>
        <w:t>﴿٨٢﴾</w:t>
      </w:r>
      <w:r w:rsidRPr="00026459">
        <w:rPr>
          <w:rFonts w:asciiTheme="minorBidi" w:hAnsiTheme="minorBidi" w:cs="Arial" w:hint="cs"/>
          <w:color w:val="000000"/>
          <w:rtl/>
        </w:rPr>
        <w:t xml:space="preserve"> </w:t>
      </w:r>
      <w:r w:rsidRPr="006953C1">
        <w:rPr>
          <w:rFonts w:asciiTheme="minorBidi" w:hAnsiTheme="minorBidi" w:cs="Arial" w:hint="cs"/>
          <w:color w:val="000000"/>
          <w:sz w:val="28"/>
          <w:szCs w:val="28"/>
          <w:rtl/>
        </w:rPr>
        <w:t>(ي</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س ،</w:t>
      </w:r>
      <w:r w:rsidRPr="00026459">
        <w:rPr>
          <w:rFonts w:asciiTheme="minorBidi" w:hAnsiTheme="minorBidi" w:cs="Arial" w:hint="cs"/>
          <w:color w:val="000000"/>
          <w:rtl/>
        </w:rPr>
        <w:t xml:space="preserve"> 36: 81-82</w:t>
      </w:r>
      <w:r w:rsidRPr="006953C1">
        <w:rPr>
          <w:rFonts w:asciiTheme="minorBidi" w:hAnsiTheme="minorBidi" w:cs="Arial" w:hint="cs"/>
          <w:color w:val="000000"/>
          <w:sz w:val="28"/>
          <w:szCs w:val="28"/>
          <w:rtl/>
        </w:rPr>
        <w:t>).</w:t>
      </w:r>
    </w:p>
    <w:p w14:paraId="2F5C28C6" w14:textId="77777777" w:rsidR="00693ACB" w:rsidRDefault="00693ACB" w:rsidP="00693ACB">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(He) </w:t>
      </w:r>
      <w:r w:rsidRPr="00361E55">
        <w:rPr>
          <w:rFonts w:asciiTheme="minorBidi" w:hAnsiTheme="minorBidi" w:cs="Arial"/>
          <w:color w:val="000000"/>
          <w:sz w:val="20"/>
          <w:szCs w:val="20"/>
        </w:rPr>
        <w:t xml:space="preserve">has </w:t>
      </w:r>
      <w:r w:rsidRPr="008003BF">
        <w:rPr>
          <w:rFonts w:asciiTheme="minorBidi" w:hAnsiTheme="minorBidi" w:cs="Arial"/>
          <w:b/>
          <w:bCs/>
          <w:color w:val="FF0000"/>
          <w:sz w:val="20"/>
          <w:szCs w:val="20"/>
        </w:rPr>
        <w:t>created</w:t>
      </w:r>
      <w:r w:rsidRPr="00361E55">
        <w:rPr>
          <w:rFonts w:asciiTheme="minorBidi" w:hAnsiTheme="minorBidi" w:cs="Arial"/>
          <w:color w:val="000000"/>
          <w:sz w:val="20"/>
          <w:szCs w:val="20"/>
        </w:rPr>
        <w:t xml:space="preserve"> each thing </w:t>
      </w:r>
      <w:r>
        <w:rPr>
          <w:rFonts w:asciiTheme="minorBidi" w:hAnsiTheme="minorBidi" w:cs="Arial"/>
          <w:color w:val="000000"/>
          <w:sz w:val="20"/>
          <w:szCs w:val="20"/>
        </w:rPr>
        <w:t>by</w:t>
      </w:r>
      <w:r w:rsidRPr="00361E55">
        <w:rPr>
          <w:rFonts w:asciiTheme="minorBidi" w:hAnsiTheme="minorBidi" w:cs="Arial"/>
          <w:color w:val="000000"/>
          <w:sz w:val="20"/>
          <w:szCs w:val="20"/>
        </w:rPr>
        <w:t xml:space="preserve"> determin</w:t>
      </w:r>
      <w:r>
        <w:rPr>
          <w:rFonts w:asciiTheme="minorBidi" w:hAnsiTheme="minorBidi" w:cs="Arial"/>
          <w:color w:val="000000"/>
          <w:sz w:val="20"/>
          <w:szCs w:val="20"/>
        </w:rPr>
        <w:t xml:space="preserve">ing it </w:t>
      </w:r>
      <w:r w:rsidRPr="00361E55">
        <w:rPr>
          <w:rFonts w:asciiTheme="minorBidi" w:hAnsiTheme="minorBidi" w:cs="Arial"/>
          <w:color w:val="000000"/>
          <w:sz w:val="20"/>
          <w:szCs w:val="20"/>
        </w:rPr>
        <w:t xml:space="preserve">with </w:t>
      </w:r>
      <w:r>
        <w:rPr>
          <w:rFonts w:asciiTheme="minorBidi" w:hAnsiTheme="minorBidi" w:cs="Arial"/>
          <w:color w:val="000000"/>
          <w:sz w:val="20"/>
          <w:szCs w:val="20"/>
        </w:rPr>
        <w:t>(</w:t>
      </w:r>
      <w:r w:rsidRPr="00361E55">
        <w:rPr>
          <w:rFonts w:asciiTheme="minorBidi" w:hAnsiTheme="minorBidi" w:cs="Arial"/>
          <w:color w:val="000000"/>
          <w:sz w:val="20"/>
          <w:szCs w:val="20"/>
        </w:rPr>
        <w:t>precise</w:t>
      </w:r>
      <w:r>
        <w:rPr>
          <w:rFonts w:asciiTheme="minorBidi" w:hAnsiTheme="minorBidi" w:cs="Arial"/>
          <w:color w:val="000000"/>
          <w:sz w:val="20"/>
          <w:szCs w:val="20"/>
        </w:rPr>
        <w:t xml:space="preserve"> and measured)</w:t>
      </w:r>
      <w:r w:rsidRPr="00361E55">
        <w:rPr>
          <w:rFonts w:asciiTheme="minorBidi" w:hAnsiTheme="minorBidi" w:cs="Arial"/>
          <w:color w:val="000000"/>
          <w:sz w:val="20"/>
          <w:szCs w:val="20"/>
        </w:rPr>
        <w:t xml:space="preserve"> determination</w:t>
      </w:r>
      <w:r>
        <w:rPr>
          <w:rFonts w:asciiTheme="minorBidi" w:hAnsiTheme="minorBidi" w:cs="Arial"/>
          <w:color w:val="000000"/>
          <w:sz w:val="20"/>
          <w:szCs w:val="20"/>
        </w:rPr>
        <w:t xml:space="preserve"> (Al-Furqan, 25: 2).</w:t>
      </w:r>
    </w:p>
    <w:p w14:paraId="7D951290" w14:textId="77777777" w:rsidR="00693ACB" w:rsidRDefault="00693ACB" w:rsidP="00693ACB">
      <w:pPr>
        <w:pStyle w:val="NormalWeb"/>
        <w:jc w:val="both"/>
        <w:rPr>
          <w:rFonts w:asciiTheme="minorBidi" w:hAnsiTheme="minorBidi" w:cs="Arial"/>
          <w:color w:val="000000"/>
          <w:sz w:val="20"/>
          <w:szCs w:val="20"/>
        </w:rPr>
      </w:pPr>
      <w:r w:rsidRPr="00BB70C3">
        <w:rPr>
          <w:rFonts w:asciiTheme="minorBidi" w:hAnsiTheme="minorBidi" w:cs="Arial"/>
          <w:color w:val="000000"/>
          <w:sz w:val="20"/>
          <w:szCs w:val="20"/>
        </w:rPr>
        <w:t xml:space="preserve">Originator of the heavens and the </w:t>
      </w:r>
      <w:r>
        <w:rPr>
          <w:rFonts w:asciiTheme="minorBidi" w:hAnsiTheme="minorBidi" w:cs="Arial"/>
          <w:color w:val="000000"/>
          <w:sz w:val="20"/>
          <w:szCs w:val="20"/>
        </w:rPr>
        <w:t>E</w:t>
      </w:r>
      <w:r w:rsidRPr="00BB70C3">
        <w:rPr>
          <w:rFonts w:asciiTheme="minorBidi" w:hAnsiTheme="minorBidi" w:cs="Arial"/>
          <w:color w:val="000000"/>
          <w:sz w:val="20"/>
          <w:szCs w:val="20"/>
        </w:rPr>
        <w:t xml:space="preserve">arth. When He </w:t>
      </w:r>
      <w:r w:rsidRPr="008003BF">
        <w:rPr>
          <w:rFonts w:asciiTheme="minorBidi" w:hAnsiTheme="minorBidi" w:cs="Arial"/>
          <w:b/>
          <w:bCs/>
          <w:color w:val="FF0000"/>
          <w:sz w:val="20"/>
          <w:szCs w:val="20"/>
        </w:rPr>
        <w:t>decrees</w:t>
      </w:r>
      <w:r w:rsidRPr="00BB70C3">
        <w:rPr>
          <w:rFonts w:asciiTheme="minorBidi" w:hAnsiTheme="minorBidi" w:cs="Arial"/>
          <w:color w:val="000000"/>
          <w:sz w:val="20"/>
          <w:szCs w:val="20"/>
        </w:rPr>
        <w:t xml:space="preserve"> a matter, He says to it, </w:t>
      </w:r>
      <w:r w:rsidRPr="008003BF">
        <w:rPr>
          <w:rFonts w:asciiTheme="minorBidi" w:hAnsiTheme="minorBidi" w:cs="Arial"/>
          <w:b/>
          <w:bCs/>
          <w:color w:val="FF0000"/>
          <w:sz w:val="20"/>
          <w:szCs w:val="20"/>
        </w:rPr>
        <w:t>"Be," and it is</w:t>
      </w:r>
      <w:r>
        <w:rPr>
          <w:rFonts w:asciiTheme="minorBidi" w:hAnsiTheme="minorBidi" w:cs="Arial"/>
          <w:color w:val="000000"/>
          <w:sz w:val="20"/>
          <w:szCs w:val="20"/>
        </w:rPr>
        <w:t xml:space="preserve"> (Al-Baqara, 2: 117).</w:t>
      </w:r>
    </w:p>
    <w:p w14:paraId="5AF607F6" w14:textId="0FFB4A6A" w:rsidR="00693ACB" w:rsidRDefault="00693ACB" w:rsidP="00693ACB">
      <w:pPr>
        <w:pStyle w:val="NormalWeb"/>
        <w:jc w:val="both"/>
        <w:rPr>
          <w:rFonts w:asciiTheme="minorBidi" w:hAnsiTheme="minorBidi" w:cs="Arial"/>
          <w:color w:val="000000"/>
          <w:sz w:val="20"/>
          <w:szCs w:val="20"/>
        </w:rPr>
      </w:pPr>
      <w:r w:rsidRPr="00026459">
        <w:rPr>
          <w:rFonts w:asciiTheme="minorBidi" w:hAnsiTheme="minorBidi" w:cs="Arial"/>
          <w:color w:val="000000"/>
          <w:sz w:val="20"/>
          <w:szCs w:val="20"/>
        </w:rPr>
        <w:t>Is</w:t>
      </w:r>
      <w:r>
        <w:rPr>
          <w:rFonts w:asciiTheme="minorBidi" w:hAnsiTheme="minorBidi" w:cs="Arial"/>
          <w:color w:val="000000"/>
          <w:sz w:val="20"/>
          <w:szCs w:val="20"/>
        </w:rPr>
        <w:t xml:space="preserve"> (it)</w:t>
      </w:r>
      <w:r w:rsidRPr="00026459">
        <w:rPr>
          <w:rFonts w:asciiTheme="minorBidi" w:hAnsiTheme="minorBidi" w:cs="Arial"/>
          <w:color w:val="000000"/>
          <w:sz w:val="20"/>
          <w:szCs w:val="20"/>
        </w:rPr>
        <w:t xml:space="preserve"> not</w:t>
      </w:r>
      <w:r>
        <w:rPr>
          <w:rFonts w:asciiTheme="minorBidi" w:hAnsiTheme="minorBidi" w:cs="Arial"/>
          <w:color w:val="000000"/>
          <w:sz w:val="20"/>
          <w:szCs w:val="20"/>
        </w:rPr>
        <w:t>, (that He)</w:t>
      </w:r>
      <w:r w:rsidRPr="00026459">
        <w:rPr>
          <w:rFonts w:asciiTheme="minorBidi" w:hAnsiTheme="minorBidi" w:cs="Arial"/>
          <w:color w:val="000000"/>
          <w:sz w:val="20"/>
          <w:szCs w:val="20"/>
        </w:rPr>
        <w:t xml:space="preserve"> </w:t>
      </w:r>
      <w:r>
        <w:rPr>
          <w:rFonts w:asciiTheme="minorBidi" w:hAnsiTheme="minorBidi" w:cs="Arial"/>
          <w:color w:val="000000"/>
          <w:sz w:val="20"/>
          <w:szCs w:val="20"/>
        </w:rPr>
        <w:t>W</w:t>
      </w:r>
      <w:r w:rsidRPr="00026459">
        <w:rPr>
          <w:rFonts w:asciiTheme="minorBidi" w:hAnsiTheme="minorBidi" w:cs="Arial"/>
          <w:color w:val="000000"/>
          <w:sz w:val="20"/>
          <w:szCs w:val="20"/>
        </w:rPr>
        <w:t xml:space="preserve">ho </w:t>
      </w:r>
      <w:r w:rsidRPr="008003BF">
        <w:rPr>
          <w:rFonts w:asciiTheme="minorBidi" w:hAnsiTheme="minorBidi" w:cs="Arial"/>
          <w:b/>
          <w:bCs/>
          <w:color w:val="FF0000"/>
          <w:sz w:val="20"/>
          <w:szCs w:val="20"/>
        </w:rPr>
        <w:t>created</w:t>
      </w:r>
      <w:r w:rsidRPr="00026459">
        <w:rPr>
          <w:rFonts w:asciiTheme="minorBidi" w:hAnsiTheme="minorBidi" w:cs="Arial"/>
          <w:color w:val="000000"/>
          <w:sz w:val="20"/>
          <w:szCs w:val="20"/>
        </w:rPr>
        <w:t xml:space="preserve"> the heavens and the </w:t>
      </w:r>
      <w:r>
        <w:rPr>
          <w:rFonts w:asciiTheme="minorBidi" w:hAnsiTheme="minorBidi" w:cs="Arial"/>
          <w:color w:val="000000"/>
          <w:sz w:val="20"/>
          <w:szCs w:val="20"/>
        </w:rPr>
        <w:t>E</w:t>
      </w:r>
      <w:r w:rsidRPr="00026459">
        <w:rPr>
          <w:rFonts w:asciiTheme="minorBidi" w:hAnsiTheme="minorBidi" w:cs="Arial"/>
          <w:color w:val="000000"/>
          <w:sz w:val="20"/>
          <w:szCs w:val="20"/>
        </w:rPr>
        <w:t xml:space="preserve">arth </w:t>
      </w:r>
      <w:r>
        <w:rPr>
          <w:rFonts w:asciiTheme="minorBidi" w:hAnsiTheme="minorBidi" w:cs="Arial"/>
          <w:color w:val="000000"/>
          <w:sz w:val="20"/>
          <w:szCs w:val="20"/>
        </w:rPr>
        <w:t>a</w:t>
      </w:r>
      <w:r w:rsidRPr="00026459">
        <w:rPr>
          <w:rFonts w:asciiTheme="minorBidi" w:hAnsiTheme="minorBidi" w:cs="Arial"/>
          <w:color w:val="000000"/>
          <w:sz w:val="20"/>
          <w:szCs w:val="20"/>
        </w:rPr>
        <w:t xml:space="preserve">ble to create the likes of them? Yes, </w:t>
      </w:r>
      <w:r>
        <w:rPr>
          <w:rFonts w:asciiTheme="minorBidi" w:hAnsiTheme="minorBidi" w:cs="Arial"/>
          <w:color w:val="000000"/>
          <w:sz w:val="20"/>
          <w:szCs w:val="20"/>
        </w:rPr>
        <w:t>(</w:t>
      </w:r>
      <w:r w:rsidRPr="00026459">
        <w:rPr>
          <w:rFonts w:asciiTheme="minorBidi" w:hAnsiTheme="minorBidi" w:cs="Arial"/>
          <w:color w:val="000000"/>
          <w:sz w:val="20"/>
          <w:szCs w:val="20"/>
        </w:rPr>
        <w:t>it is so</w:t>
      </w:r>
      <w:r>
        <w:rPr>
          <w:rFonts w:asciiTheme="minorBidi" w:hAnsiTheme="minorBidi" w:cs="Arial"/>
          <w:color w:val="000000"/>
          <w:sz w:val="20"/>
          <w:szCs w:val="20"/>
        </w:rPr>
        <w:t>),</w:t>
      </w:r>
      <w:r w:rsidRPr="00026459">
        <w:rPr>
          <w:rFonts w:asciiTheme="minorBidi" w:hAnsiTheme="minorBidi" w:cs="Arial"/>
          <w:color w:val="000000"/>
          <w:sz w:val="20"/>
          <w:szCs w:val="20"/>
        </w:rPr>
        <w:t xml:space="preserve"> and He is the </w:t>
      </w:r>
      <w:r>
        <w:rPr>
          <w:rFonts w:asciiTheme="minorBidi" w:hAnsiTheme="minorBidi" w:cs="Arial"/>
          <w:color w:val="000000"/>
          <w:sz w:val="20"/>
          <w:szCs w:val="20"/>
        </w:rPr>
        <w:t>Constant</w:t>
      </w:r>
      <w:r w:rsidRPr="00026459">
        <w:rPr>
          <w:rFonts w:asciiTheme="minorBidi" w:hAnsiTheme="minorBidi" w:cs="Arial"/>
          <w:color w:val="000000"/>
          <w:sz w:val="20"/>
          <w:szCs w:val="20"/>
        </w:rPr>
        <w:t xml:space="preserve"> Creator</w:t>
      </w:r>
      <w:r>
        <w:rPr>
          <w:rFonts w:asciiTheme="minorBidi" w:hAnsiTheme="minorBidi" w:cs="Arial"/>
          <w:color w:val="000000"/>
          <w:sz w:val="20"/>
          <w:szCs w:val="20"/>
        </w:rPr>
        <w:t>, the Knowing</w:t>
      </w:r>
      <w:r w:rsidRPr="00026459">
        <w:rPr>
          <w:rFonts w:asciiTheme="minorBidi" w:hAnsiTheme="minorBidi" w:cs="Arial"/>
          <w:color w:val="000000"/>
          <w:sz w:val="20"/>
          <w:szCs w:val="20"/>
        </w:rPr>
        <w:t xml:space="preserve">. (81) His command is only when He </w:t>
      </w:r>
      <w:r>
        <w:rPr>
          <w:rFonts w:asciiTheme="minorBidi" w:hAnsiTheme="minorBidi" w:cs="Arial"/>
          <w:color w:val="000000"/>
          <w:sz w:val="20"/>
          <w:szCs w:val="20"/>
        </w:rPr>
        <w:t>wants</w:t>
      </w:r>
      <w:r w:rsidRPr="00026459">
        <w:rPr>
          <w:rFonts w:asciiTheme="minorBidi" w:hAnsiTheme="minorBidi" w:cs="Arial"/>
          <w:color w:val="000000"/>
          <w:sz w:val="20"/>
          <w:szCs w:val="20"/>
        </w:rPr>
        <w:t xml:space="preserve"> a thing that He says to it, </w:t>
      </w:r>
      <w:r w:rsidRPr="008003BF">
        <w:rPr>
          <w:rFonts w:asciiTheme="minorBidi" w:hAnsiTheme="minorBidi" w:cs="Arial"/>
          <w:b/>
          <w:bCs/>
          <w:color w:val="FF0000"/>
          <w:sz w:val="20"/>
          <w:szCs w:val="20"/>
        </w:rPr>
        <w:t>"Be," and it is</w:t>
      </w:r>
      <w:r w:rsidRPr="00026459">
        <w:rPr>
          <w:rFonts w:asciiTheme="minorBidi" w:hAnsiTheme="minorBidi" w:cs="Arial"/>
          <w:color w:val="000000"/>
          <w:sz w:val="20"/>
          <w:szCs w:val="20"/>
        </w:rPr>
        <w:t>. (82)</w:t>
      </w:r>
      <w:r>
        <w:rPr>
          <w:rFonts w:asciiTheme="minorBidi" w:hAnsiTheme="minorBidi" w:cs="Arial"/>
          <w:color w:val="000000"/>
          <w:sz w:val="20"/>
          <w:szCs w:val="20"/>
        </w:rPr>
        <w:t xml:space="preserve"> (Ya-Seen, 38: 81-82).</w:t>
      </w:r>
    </w:p>
    <w:p w14:paraId="6733F814" w14:textId="77777777" w:rsidR="00017341" w:rsidRDefault="00017341" w:rsidP="00017341">
      <w:pPr>
        <w:pStyle w:val="NormalWeb"/>
        <w:jc w:val="both"/>
        <w:rPr>
          <w:rFonts w:asciiTheme="minorBidi" w:hAnsiTheme="minorBidi" w:cs="Arial"/>
          <w:color w:val="000000"/>
          <w:sz w:val="20"/>
          <w:szCs w:val="20"/>
        </w:rPr>
      </w:pPr>
      <w:r>
        <w:rPr>
          <w:rFonts w:asciiTheme="minorBidi" w:hAnsiTheme="minorBidi" w:cs="Arial"/>
          <w:color w:val="000000"/>
          <w:sz w:val="20"/>
          <w:szCs w:val="20"/>
        </w:rPr>
        <w:t>Al-</w:t>
      </w:r>
      <w:r w:rsidRPr="002B62DB">
        <w:rPr>
          <w:rFonts w:asciiTheme="minorBidi" w:hAnsiTheme="minorBidi" w:cs="Arial"/>
          <w:color w:val="000000"/>
          <w:sz w:val="20"/>
          <w:szCs w:val="20"/>
        </w:rPr>
        <w:t>Qur</w:t>
      </w:r>
      <w:r w:rsidRPr="002B62DB">
        <w:rPr>
          <w:rFonts w:asciiTheme="minorBidi" w:hAnsiTheme="minorBidi" w:cs="Arial"/>
          <w:color w:val="000000"/>
          <w:sz w:val="20"/>
          <w:szCs w:val="20"/>
          <w:u w:val="single"/>
        </w:rPr>
        <w:t>t</w:t>
      </w:r>
      <w:r w:rsidRPr="002B62DB">
        <w:rPr>
          <w:rFonts w:asciiTheme="minorBidi" w:hAnsiTheme="minorBidi" w:cs="Arial"/>
          <w:color w:val="000000"/>
          <w:sz w:val="20"/>
          <w:szCs w:val="20"/>
        </w:rPr>
        <w:t>ubi</w:t>
      </w:r>
      <w:r>
        <w:rPr>
          <w:rFonts w:asciiTheme="minorBidi" w:hAnsiTheme="minorBidi" w:cs="Arial"/>
          <w:color w:val="000000"/>
          <w:sz w:val="20"/>
          <w:szCs w:val="20"/>
        </w:rPr>
        <w:t xml:space="preserve"> said that the Creator is the determinator. He was followed by Ibn Katheer, who said that creation is determination. They both agreed with Al-</w:t>
      </w:r>
      <w:r w:rsidRPr="002B62DB">
        <w:rPr>
          <w:rFonts w:asciiTheme="minorBidi" w:hAnsiTheme="minorBidi" w:cs="Arial"/>
          <w:color w:val="000000"/>
          <w:sz w:val="20"/>
          <w:szCs w:val="20"/>
          <w:u w:val="single"/>
        </w:rPr>
        <w:t>T</w:t>
      </w:r>
      <w:r>
        <w:rPr>
          <w:rFonts w:asciiTheme="minorBidi" w:hAnsiTheme="minorBidi" w:cs="Arial"/>
          <w:color w:val="000000"/>
          <w:sz w:val="20"/>
          <w:szCs w:val="20"/>
        </w:rPr>
        <w:t>abari on that creation passes through three stages, starting with the determination, followed by decreeing (with the word “Be”), and existence (it is).</w:t>
      </w:r>
    </w:p>
    <w:p w14:paraId="2B9C46B4" w14:textId="735E85EE" w:rsidR="00693ACB" w:rsidRDefault="00693ACB" w:rsidP="00693ACB">
      <w:pPr>
        <w:pStyle w:val="NormalWeb"/>
        <w:jc w:val="both"/>
        <w:rPr>
          <w:rFonts w:asciiTheme="minorBidi" w:hAnsiTheme="minorBidi" w:cs="Arial"/>
          <w:color w:val="000000"/>
          <w:sz w:val="20"/>
          <w:szCs w:val="20"/>
        </w:rPr>
      </w:pPr>
      <w:r>
        <w:rPr>
          <w:rFonts w:asciiTheme="minorBidi" w:hAnsiTheme="minorBidi" w:cs="Arial"/>
          <w:color w:val="000000"/>
          <w:sz w:val="20"/>
          <w:szCs w:val="20"/>
        </w:rPr>
        <w:t>Al-</w:t>
      </w:r>
      <w:r w:rsidRPr="006C4211">
        <w:rPr>
          <w:rFonts w:asciiTheme="minorBidi" w:hAnsiTheme="minorBidi" w:cs="Arial"/>
          <w:color w:val="000000"/>
          <w:sz w:val="20"/>
          <w:szCs w:val="20"/>
          <w:u w:val="single"/>
        </w:rPr>
        <w:t>T</w:t>
      </w:r>
      <w:r>
        <w:rPr>
          <w:rFonts w:asciiTheme="minorBidi" w:hAnsiTheme="minorBidi" w:cs="Arial"/>
          <w:color w:val="000000"/>
          <w:sz w:val="20"/>
          <w:szCs w:val="20"/>
        </w:rPr>
        <w:t>abari interpreted the verb “qa</w:t>
      </w:r>
      <w:r w:rsidRPr="006C4211">
        <w:rPr>
          <w:rFonts w:asciiTheme="minorBidi" w:hAnsiTheme="minorBidi" w:cs="Arial"/>
          <w:color w:val="000000"/>
          <w:sz w:val="20"/>
          <w:szCs w:val="20"/>
          <w:u w:val="single"/>
        </w:rPr>
        <w:t>dh</w:t>
      </w:r>
      <w:r>
        <w:rPr>
          <w:rFonts w:asciiTheme="minorBidi" w:hAnsiTheme="minorBidi" w:cs="Arial"/>
          <w:color w:val="000000"/>
          <w:sz w:val="20"/>
          <w:szCs w:val="20"/>
        </w:rPr>
        <w:t>a,” in verse 117</w:t>
      </w:r>
      <w:r w:rsidR="00E42FB0">
        <w:rPr>
          <w:rFonts w:asciiTheme="minorBidi" w:hAnsiTheme="minorBidi" w:cs="Arial"/>
          <w:color w:val="000000"/>
          <w:sz w:val="20"/>
          <w:szCs w:val="20"/>
        </w:rPr>
        <w:t xml:space="preserve"> of Surat Al-Baqara (C</w:t>
      </w:r>
      <w:r w:rsidR="00BE3C47">
        <w:rPr>
          <w:rFonts w:asciiTheme="minorBidi" w:hAnsiTheme="minorBidi" w:cs="Arial"/>
          <w:color w:val="000000"/>
          <w:sz w:val="20"/>
          <w:szCs w:val="20"/>
        </w:rPr>
        <w:t>h</w:t>
      </w:r>
      <w:r w:rsidR="00E42FB0">
        <w:rPr>
          <w:rFonts w:asciiTheme="minorBidi" w:hAnsiTheme="minorBidi" w:cs="Arial"/>
          <w:color w:val="000000"/>
          <w:sz w:val="20"/>
          <w:szCs w:val="20"/>
        </w:rPr>
        <w:t>apter 2) of the Holy Quran</w:t>
      </w:r>
      <w:r>
        <w:rPr>
          <w:rFonts w:asciiTheme="minorBidi" w:hAnsiTheme="minorBidi" w:cs="Arial"/>
          <w:color w:val="000000"/>
          <w:sz w:val="20"/>
          <w:szCs w:val="20"/>
        </w:rPr>
        <w:t>, to mean “de</w:t>
      </w:r>
      <w:r w:rsidR="00E42FB0">
        <w:rPr>
          <w:rFonts w:asciiTheme="minorBidi" w:hAnsiTheme="minorBidi" w:cs="Arial"/>
          <w:color w:val="000000"/>
          <w:sz w:val="20"/>
          <w:szCs w:val="20"/>
        </w:rPr>
        <w:t>cre</w:t>
      </w:r>
      <w:r>
        <w:rPr>
          <w:rFonts w:asciiTheme="minorBidi" w:hAnsiTheme="minorBidi" w:cs="Arial"/>
          <w:color w:val="000000"/>
          <w:sz w:val="20"/>
          <w:szCs w:val="20"/>
        </w:rPr>
        <w:t>ed” (or ruled), and the verb “kun” (be), as an imperative, commanding a non-existent thing to exist. This means that Allah, praise to Him, is knowledgeable of every existent thing before its existence. In other words, He commands things to come out from the state of non-existence to the state of existence, as a result of His knowledge of it in its state of non-existence.</w:t>
      </w:r>
    </w:p>
    <w:p w14:paraId="10F07A52" w14:textId="4A135B24" w:rsidR="00693ACB" w:rsidRDefault="00693ACB" w:rsidP="0005078E">
      <w:pPr>
        <w:pStyle w:val="NormalWeb"/>
        <w:jc w:val="both"/>
        <w:rPr>
          <w:rFonts w:asciiTheme="minorBidi" w:hAnsiTheme="minorBidi" w:cs="Arial"/>
          <w:color w:val="000000"/>
          <w:sz w:val="20"/>
          <w:szCs w:val="20"/>
        </w:rPr>
      </w:pPr>
      <w:r>
        <w:rPr>
          <w:rFonts w:asciiTheme="minorBidi" w:hAnsiTheme="minorBidi" w:cs="Arial"/>
          <w:color w:val="000000"/>
          <w:sz w:val="20"/>
          <w:szCs w:val="20"/>
        </w:rPr>
        <w:t>Al-Qur</w:t>
      </w:r>
      <w:r w:rsidRPr="00522590">
        <w:rPr>
          <w:rFonts w:asciiTheme="minorBidi" w:hAnsiTheme="minorBidi" w:cs="Arial"/>
          <w:color w:val="000000"/>
          <w:sz w:val="20"/>
          <w:szCs w:val="20"/>
          <w:u w:val="single"/>
        </w:rPr>
        <w:t>t</w:t>
      </w:r>
      <w:r>
        <w:rPr>
          <w:rFonts w:asciiTheme="minorBidi" w:hAnsiTheme="minorBidi" w:cs="Arial"/>
          <w:color w:val="000000"/>
          <w:sz w:val="20"/>
          <w:szCs w:val="20"/>
        </w:rPr>
        <w:t>ubi interpreted the verb “qa</w:t>
      </w:r>
      <w:r w:rsidRPr="00522590">
        <w:rPr>
          <w:rFonts w:asciiTheme="minorBidi" w:hAnsiTheme="minorBidi" w:cs="Arial"/>
          <w:color w:val="000000"/>
          <w:sz w:val="20"/>
          <w:szCs w:val="20"/>
          <w:u w:val="single"/>
        </w:rPr>
        <w:t>dh</w:t>
      </w:r>
      <w:r>
        <w:rPr>
          <w:rFonts w:asciiTheme="minorBidi" w:hAnsiTheme="minorBidi" w:cs="Arial"/>
          <w:color w:val="000000"/>
          <w:sz w:val="20"/>
          <w:szCs w:val="20"/>
        </w:rPr>
        <w:t>a,” to mean “created,” in verse 41: 12, which states: “</w:t>
      </w:r>
      <w:r w:rsidRPr="009515C7">
        <w:rPr>
          <w:rFonts w:asciiTheme="minorBidi" w:hAnsiTheme="minorBidi" w:cs="Arial"/>
          <w:color w:val="000000"/>
          <w:sz w:val="20"/>
          <w:szCs w:val="20"/>
        </w:rPr>
        <w:t xml:space="preserve">And He </w:t>
      </w:r>
      <w:r w:rsidR="0005078E">
        <w:rPr>
          <w:rFonts w:asciiTheme="minorBidi" w:hAnsiTheme="minorBidi" w:cs="Arial"/>
          <w:color w:val="000000"/>
          <w:sz w:val="20"/>
          <w:szCs w:val="20"/>
        </w:rPr>
        <w:t>decreed</w:t>
      </w:r>
      <w:r w:rsidRPr="009515C7">
        <w:rPr>
          <w:rFonts w:asciiTheme="minorBidi" w:hAnsiTheme="minorBidi" w:cs="Arial"/>
          <w:color w:val="000000"/>
          <w:sz w:val="20"/>
          <w:szCs w:val="20"/>
        </w:rPr>
        <w:t xml:space="preserve"> them as seven heavens within two days and inspired in each heaven its command</w:t>
      </w:r>
      <w:r>
        <w:rPr>
          <w:rFonts w:asciiTheme="minorBidi" w:hAnsiTheme="minorBidi" w:cs="Arial"/>
          <w:color w:val="000000"/>
          <w:sz w:val="20"/>
          <w:szCs w:val="20"/>
        </w:rPr>
        <w:t>” (Fu</w:t>
      </w:r>
      <w:r w:rsidRPr="009515C7">
        <w:rPr>
          <w:rFonts w:asciiTheme="minorBidi" w:hAnsiTheme="minorBidi" w:cs="Arial"/>
          <w:color w:val="000000"/>
          <w:sz w:val="20"/>
          <w:szCs w:val="20"/>
          <w:u w:val="single"/>
        </w:rPr>
        <w:t>ss</w:t>
      </w:r>
      <w:r>
        <w:rPr>
          <w:rFonts w:asciiTheme="minorBidi" w:hAnsiTheme="minorBidi" w:cs="Arial"/>
          <w:color w:val="000000"/>
          <w:sz w:val="20"/>
          <w:szCs w:val="20"/>
        </w:rPr>
        <w:t>ilat, 41: 12).</w:t>
      </w:r>
      <w:r w:rsidR="0005078E">
        <w:rPr>
          <w:rFonts w:asciiTheme="minorBidi" w:hAnsiTheme="minorBidi" w:cs="Arial"/>
          <w:color w:val="000000"/>
          <w:sz w:val="20"/>
          <w:szCs w:val="20"/>
        </w:rPr>
        <w:t xml:space="preserve"> This means that He “created” them in two days.</w:t>
      </w:r>
    </w:p>
    <w:p w14:paraId="5226A229" w14:textId="1E66FFF4" w:rsidR="00211A40" w:rsidRPr="005116AA" w:rsidRDefault="00211A40" w:rsidP="00211A40">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As Such, “</w:t>
      </w:r>
      <w:r w:rsidRPr="005A4330">
        <w:rPr>
          <w:rFonts w:asciiTheme="minorBidi" w:hAnsiTheme="minorBidi" w:cstheme="minorBidi"/>
          <w:b/>
          <w:bCs/>
          <w:color w:val="FF0000"/>
          <w:sz w:val="20"/>
          <w:szCs w:val="20"/>
        </w:rPr>
        <w:t>Al-</w:t>
      </w:r>
      <w:r w:rsidRPr="005116AA">
        <w:rPr>
          <w:rFonts w:asciiTheme="minorBidi" w:hAnsiTheme="minorBidi" w:cstheme="minorBidi"/>
          <w:b/>
          <w:bCs/>
          <w:color w:val="FF0000"/>
          <w:sz w:val="20"/>
          <w:szCs w:val="20"/>
          <w:u w:val="single"/>
        </w:rPr>
        <w:t>Kh</w:t>
      </w:r>
      <w:r>
        <w:rPr>
          <w:rFonts w:asciiTheme="minorBidi" w:hAnsiTheme="minorBidi" w:cstheme="minorBidi"/>
          <w:b/>
          <w:bCs/>
          <w:color w:val="FF0000"/>
          <w:sz w:val="20"/>
          <w:szCs w:val="20"/>
        </w:rPr>
        <w:t>aliq</w:t>
      </w:r>
      <w:r>
        <w:rPr>
          <w:rFonts w:asciiTheme="minorBidi" w:hAnsiTheme="minorBidi" w:cstheme="minorBidi"/>
          <w:color w:val="000000"/>
          <w:sz w:val="20"/>
          <w:szCs w:val="20"/>
        </w:rPr>
        <w:t xml:space="preserve">” is </w:t>
      </w:r>
      <w:r w:rsidRPr="005E20C8">
        <w:rPr>
          <w:rFonts w:asciiTheme="minorBidi" w:hAnsiTheme="minorBidi" w:cstheme="minorBidi"/>
          <w:b/>
          <w:bCs/>
          <w:color w:val="000000" w:themeColor="text1"/>
          <w:sz w:val="20"/>
          <w:szCs w:val="20"/>
        </w:rPr>
        <w:t>one of the five Good Names</w:t>
      </w:r>
      <w:r w:rsidRPr="005E20C8">
        <w:rPr>
          <w:rFonts w:asciiTheme="minorBidi" w:hAnsiTheme="minorBidi" w:cstheme="minorBidi"/>
          <w:color w:val="000000" w:themeColor="text1"/>
          <w:sz w:val="20"/>
          <w:szCs w:val="20"/>
        </w:rPr>
        <w:t xml:space="preserve"> </w:t>
      </w:r>
      <w:r w:rsidRPr="005E20C8">
        <w:rPr>
          <w:rFonts w:asciiTheme="minorBidi" w:hAnsiTheme="minorBidi" w:cstheme="minorBidi"/>
          <w:color w:val="000000"/>
          <w:sz w:val="20"/>
          <w:szCs w:val="20"/>
        </w:rPr>
        <w:t>of Allah</w:t>
      </w:r>
      <w:r>
        <w:rPr>
          <w:rFonts w:asciiTheme="minorBidi" w:hAnsiTheme="minorBidi" w:cstheme="minorBidi"/>
          <w:color w:val="000000"/>
          <w:sz w:val="20"/>
          <w:szCs w:val="20"/>
        </w:rPr>
        <w:t xml:space="preserve">, which are related to the concept of </w:t>
      </w:r>
      <w:r w:rsidRPr="005E20C8">
        <w:rPr>
          <w:rFonts w:asciiTheme="minorBidi" w:hAnsiTheme="minorBidi" w:cstheme="minorBidi"/>
          <w:b/>
          <w:bCs/>
          <w:color w:val="000000" w:themeColor="text1"/>
          <w:sz w:val="20"/>
          <w:szCs w:val="20"/>
        </w:rPr>
        <w:t>creati</w:t>
      </w:r>
      <w:r>
        <w:rPr>
          <w:rFonts w:asciiTheme="minorBidi" w:hAnsiTheme="minorBidi" w:cstheme="minorBidi"/>
          <w:b/>
          <w:bCs/>
          <w:color w:val="000000" w:themeColor="text1"/>
          <w:sz w:val="20"/>
          <w:szCs w:val="20"/>
        </w:rPr>
        <w:t>o</w:t>
      </w:r>
      <w:r w:rsidRPr="005E20C8">
        <w:rPr>
          <w:rFonts w:asciiTheme="minorBidi" w:hAnsiTheme="minorBidi" w:cstheme="minorBidi"/>
          <w:b/>
          <w:bCs/>
          <w:color w:val="000000" w:themeColor="text1"/>
          <w:sz w:val="20"/>
          <w:szCs w:val="20"/>
        </w:rPr>
        <w:t>n</w:t>
      </w:r>
      <w:r>
        <w:rPr>
          <w:rFonts w:asciiTheme="minorBidi" w:hAnsiTheme="minorBidi" w:cstheme="minorBidi"/>
          <w:b/>
          <w:bCs/>
          <w:color w:val="000000" w:themeColor="text1"/>
          <w:sz w:val="20"/>
          <w:szCs w:val="20"/>
        </w:rPr>
        <w:t xml:space="preserve">, </w:t>
      </w:r>
      <w:r w:rsidRPr="005E20C8">
        <w:rPr>
          <w:rFonts w:asciiTheme="minorBidi" w:hAnsiTheme="minorBidi" w:cstheme="minorBidi"/>
          <w:color w:val="000000" w:themeColor="text1"/>
          <w:sz w:val="20"/>
          <w:szCs w:val="20"/>
        </w:rPr>
        <w:t>as in the example of creating the heavens and the Earth</w:t>
      </w:r>
      <w:r w:rsidRPr="005E20C8">
        <w:rPr>
          <w:rFonts w:asciiTheme="minorBidi" w:hAnsiTheme="minorBidi" w:cstheme="minorBidi"/>
          <w:color w:val="000000"/>
          <w:sz w:val="20"/>
          <w:szCs w:val="20"/>
        </w:rPr>
        <w:t>.</w:t>
      </w:r>
      <w:r>
        <w:rPr>
          <w:rFonts w:asciiTheme="minorBidi" w:hAnsiTheme="minorBidi" w:cstheme="minorBidi"/>
          <w:color w:val="000000"/>
          <w:sz w:val="20"/>
          <w:szCs w:val="20"/>
        </w:rPr>
        <w:t xml:space="preserve"> Thus, </w:t>
      </w:r>
      <w:r w:rsidRPr="005E20C8">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Allah, praise to Him, is </w:t>
      </w:r>
      <w:r w:rsidRPr="00A50168">
        <w:rPr>
          <w:rFonts w:asciiTheme="minorBidi" w:hAnsiTheme="minorBidi" w:cstheme="minorBidi"/>
          <w:b/>
          <w:bCs/>
          <w:color w:val="000000"/>
          <w:sz w:val="20"/>
          <w:szCs w:val="20"/>
        </w:rPr>
        <w:t>Al-Khaliq</w:t>
      </w:r>
      <w:r>
        <w:rPr>
          <w:rFonts w:asciiTheme="minorBidi" w:hAnsiTheme="minorBidi" w:cstheme="minorBidi"/>
          <w:color w:val="000000"/>
          <w:sz w:val="20"/>
          <w:szCs w:val="20"/>
        </w:rPr>
        <w:t xml:space="preserve"> (the Creator), Who decided to create them and He determined their characteristics. He is </w:t>
      </w:r>
      <w:r w:rsidRPr="00A50168">
        <w:rPr>
          <w:rFonts w:asciiTheme="minorBidi" w:hAnsiTheme="minorBidi" w:cstheme="minorBidi"/>
          <w:b/>
          <w:bCs/>
          <w:color w:val="000000"/>
          <w:sz w:val="20"/>
          <w:szCs w:val="20"/>
        </w:rPr>
        <w:t>Al-Fatir</w:t>
      </w:r>
      <w:r>
        <w:rPr>
          <w:rFonts w:asciiTheme="minorBidi" w:hAnsiTheme="minorBidi" w:cstheme="minorBidi"/>
          <w:color w:val="000000"/>
          <w:sz w:val="20"/>
          <w:szCs w:val="20"/>
        </w:rPr>
        <w:t xml:space="preserve"> (the Frist Creator), Who was the First to begin inventing them. He is </w:t>
      </w:r>
      <w:r w:rsidRPr="00D92C9E">
        <w:rPr>
          <w:rFonts w:asciiTheme="minorBidi" w:hAnsiTheme="minorBidi" w:cstheme="minorBidi"/>
          <w:b/>
          <w:bCs/>
          <w:color w:val="000000"/>
          <w:sz w:val="20"/>
          <w:szCs w:val="20"/>
        </w:rPr>
        <w:t>Al-Bari’</w:t>
      </w:r>
      <w:r>
        <w:rPr>
          <w:rFonts w:asciiTheme="minorBidi" w:hAnsiTheme="minorBidi" w:cstheme="minorBidi"/>
          <w:color w:val="000000"/>
          <w:sz w:val="20"/>
          <w:szCs w:val="20"/>
        </w:rPr>
        <w:t xml:space="preserve"> (the Maker, the Inventor), Who carried out His decision, by bringing them out to existence. He is </w:t>
      </w:r>
      <w:r w:rsidRPr="00D92C9E">
        <w:rPr>
          <w:rFonts w:asciiTheme="minorBidi" w:hAnsiTheme="minorBidi" w:cstheme="minorBidi"/>
          <w:b/>
          <w:bCs/>
          <w:color w:val="000000"/>
          <w:sz w:val="20"/>
          <w:szCs w:val="20"/>
        </w:rPr>
        <w:t>Al-Badee’u</w:t>
      </w:r>
      <w:r>
        <w:rPr>
          <w:rFonts w:asciiTheme="minorBidi" w:hAnsiTheme="minorBidi" w:cstheme="minorBidi"/>
          <w:color w:val="000000"/>
          <w:sz w:val="20"/>
          <w:szCs w:val="20"/>
        </w:rPr>
        <w:t xml:space="preserve"> (the Originator), Who did that without following a previous example. He is </w:t>
      </w:r>
      <w:r w:rsidRPr="00D92C9E">
        <w:rPr>
          <w:rFonts w:asciiTheme="minorBidi" w:hAnsiTheme="minorBidi" w:cstheme="minorBidi"/>
          <w:b/>
          <w:bCs/>
          <w:color w:val="000000"/>
          <w:sz w:val="20"/>
          <w:szCs w:val="20"/>
        </w:rPr>
        <w:t>Al-Musawwir</w:t>
      </w:r>
      <w:r>
        <w:rPr>
          <w:rFonts w:asciiTheme="minorBidi" w:hAnsiTheme="minorBidi" w:cstheme="minorBidi"/>
          <w:color w:val="000000"/>
          <w:sz w:val="20"/>
          <w:szCs w:val="20"/>
        </w:rPr>
        <w:t xml:space="preserve"> (the Fashioner, the Shaper), Who fashioned them in a way which enables them to perform the functions, they were created to perform.</w:t>
      </w:r>
      <w:r w:rsidRPr="00F517E9">
        <w:rPr>
          <w:rFonts w:asciiTheme="minorBidi" w:hAnsiTheme="minorBidi" w:cstheme="minorBidi"/>
          <w:color w:val="000000"/>
          <w:sz w:val="20"/>
          <w:szCs w:val="20"/>
        </w:rPr>
        <w:t xml:space="preserve"> </w:t>
      </w:r>
    </w:p>
    <w:p w14:paraId="7A1624E9" w14:textId="4BC8F537" w:rsidR="00AD3371" w:rsidRDefault="0005078E" w:rsidP="00AD3371">
      <w:pPr>
        <w:pStyle w:val="NormalWeb"/>
        <w:jc w:val="both"/>
        <w:rPr>
          <w:rStyle w:val="EndnoteReference"/>
          <w:rFonts w:asciiTheme="minorBidi" w:hAnsiTheme="minorBidi" w:cs="Arial"/>
          <w:color w:val="0070C0"/>
          <w:sz w:val="32"/>
          <w:szCs w:val="32"/>
        </w:rPr>
      </w:pPr>
      <w:r>
        <w:rPr>
          <w:rFonts w:asciiTheme="minorBidi" w:hAnsiTheme="minorBidi" w:cstheme="minorBidi"/>
          <w:color w:val="000000"/>
          <w:sz w:val="20"/>
          <w:szCs w:val="20"/>
        </w:rPr>
        <w:t xml:space="preserve">As a Good Name of Allah, </w:t>
      </w:r>
      <w:r w:rsidR="00AD3371">
        <w:rPr>
          <w:rFonts w:asciiTheme="minorBidi" w:hAnsiTheme="minorBidi" w:cstheme="minorBidi"/>
          <w:color w:val="000000"/>
          <w:sz w:val="20"/>
          <w:szCs w:val="20"/>
        </w:rPr>
        <w:t>“</w:t>
      </w:r>
      <w:r w:rsidR="00AD3371" w:rsidRPr="00D42084">
        <w:rPr>
          <w:rFonts w:asciiTheme="minorBidi" w:hAnsiTheme="minorBidi" w:cstheme="minorBidi"/>
          <w:color w:val="000000"/>
          <w:sz w:val="20"/>
          <w:szCs w:val="20"/>
        </w:rPr>
        <w:t>Al-</w:t>
      </w:r>
      <w:r w:rsidR="00AD3371" w:rsidRPr="00F20E24">
        <w:rPr>
          <w:rFonts w:asciiTheme="minorBidi" w:hAnsiTheme="minorBidi" w:cstheme="minorBidi"/>
          <w:color w:val="000000"/>
          <w:sz w:val="20"/>
          <w:szCs w:val="20"/>
          <w:u w:val="single"/>
        </w:rPr>
        <w:t>Kh</w:t>
      </w:r>
      <w:r w:rsidR="00AD3371" w:rsidRPr="00D42084">
        <w:rPr>
          <w:rFonts w:asciiTheme="minorBidi" w:hAnsiTheme="minorBidi" w:cstheme="minorBidi"/>
          <w:color w:val="000000"/>
          <w:sz w:val="20"/>
          <w:szCs w:val="20"/>
        </w:rPr>
        <w:t>aliq</w:t>
      </w:r>
      <w:r w:rsidR="00AD3371">
        <w:rPr>
          <w:rFonts w:asciiTheme="minorBidi" w:hAnsiTheme="minorBidi" w:cstheme="minorBidi"/>
          <w:color w:val="000000"/>
          <w:sz w:val="20"/>
          <w:szCs w:val="20"/>
        </w:rPr>
        <w:t>” (The Creator) was</w:t>
      </w:r>
      <w:r w:rsidR="00AD3371" w:rsidRPr="00D42084">
        <w:rPr>
          <w:rFonts w:asciiTheme="minorBidi" w:hAnsiTheme="minorBidi" w:cstheme="minorBidi"/>
          <w:color w:val="000000"/>
          <w:sz w:val="20"/>
          <w:szCs w:val="20"/>
        </w:rPr>
        <w:t xml:space="preserve"> </w:t>
      </w:r>
      <w:r w:rsidR="00AD3371" w:rsidRPr="00422692">
        <w:rPr>
          <w:rFonts w:asciiTheme="minorBidi" w:hAnsiTheme="minorBidi" w:cstheme="minorBidi"/>
          <w:color w:val="000000"/>
          <w:sz w:val="20"/>
          <w:szCs w:val="20"/>
        </w:rPr>
        <w:t xml:space="preserve">mentioned </w:t>
      </w:r>
      <w:r w:rsidR="00AD3371" w:rsidRPr="007535A4">
        <w:rPr>
          <w:rFonts w:asciiTheme="minorBidi" w:hAnsiTheme="minorBidi" w:cstheme="minorBidi"/>
          <w:b/>
          <w:bCs/>
          <w:color w:val="FF0000"/>
          <w:sz w:val="20"/>
          <w:szCs w:val="20"/>
        </w:rPr>
        <w:t>once</w:t>
      </w:r>
      <w:r w:rsidR="00AD3371" w:rsidRPr="00422692">
        <w:rPr>
          <w:rFonts w:asciiTheme="minorBidi" w:hAnsiTheme="minorBidi" w:cstheme="minorBidi"/>
          <w:color w:val="000000"/>
          <w:sz w:val="20"/>
          <w:szCs w:val="20"/>
        </w:rPr>
        <w:t xml:space="preserve"> in the Holy Quran</w:t>
      </w:r>
      <w:r w:rsidR="006019C8">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 xml:space="preserve"> </w:t>
      </w:r>
      <w:r w:rsidR="00AD3371" w:rsidRPr="0005078E">
        <w:rPr>
          <w:rFonts w:asciiTheme="minorBidi" w:hAnsiTheme="minorBidi" w:cstheme="minorBidi"/>
          <w:b/>
          <w:bCs/>
          <w:color w:val="FF0000"/>
          <w:sz w:val="20"/>
          <w:szCs w:val="20"/>
        </w:rPr>
        <w:t>with</w:t>
      </w:r>
      <w:r w:rsidR="00AD3371" w:rsidRPr="00422692">
        <w:rPr>
          <w:rFonts w:asciiTheme="minorBidi" w:hAnsiTheme="minorBidi" w:cstheme="minorBidi"/>
          <w:color w:val="000000"/>
          <w:sz w:val="20"/>
          <w:szCs w:val="20"/>
        </w:rPr>
        <w:t xml:space="preserve"> the definite article</w:t>
      </w:r>
      <w:r w:rsidR="00AD3371">
        <w:rPr>
          <w:rFonts w:asciiTheme="minorBidi" w:hAnsiTheme="minorBidi" w:cstheme="minorBidi"/>
          <w:color w:val="000000"/>
          <w:sz w:val="20"/>
          <w:szCs w:val="20"/>
        </w:rPr>
        <w:t xml:space="preserve"> (Al), in verse 59: 24,</w:t>
      </w:r>
      <w:r w:rsidR="00AD3371" w:rsidRPr="00422692">
        <w:rPr>
          <w:rFonts w:asciiTheme="minorBidi" w:hAnsiTheme="minorBidi" w:cstheme="minorBidi"/>
          <w:color w:val="000000"/>
          <w:sz w:val="20"/>
          <w:szCs w:val="20"/>
        </w:rPr>
        <w:t xml:space="preserve"> </w:t>
      </w:r>
      <w:r w:rsidR="006019C8">
        <w:rPr>
          <w:rFonts w:asciiTheme="minorBidi" w:hAnsiTheme="minorBidi" w:cstheme="minorBidi"/>
          <w:color w:val="000000"/>
          <w:sz w:val="20"/>
          <w:szCs w:val="20"/>
        </w:rPr>
        <w:t>together with two other Good Names of His, which are related to the act of creation. These are “Al-Bari’” (the Inventor) and “Al-Mu</w:t>
      </w:r>
      <w:r w:rsidR="006019C8" w:rsidRPr="007C1397">
        <w:rPr>
          <w:rFonts w:asciiTheme="minorBidi" w:hAnsiTheme="minorBidi" w:cstheme="minorBidi"/>
          <w:color w:val="000000"/>
          <w:sz w:val="20"/>
          <w:szCs w:val="20"/>
          <w:u w:val="single"/>
        </w:rPr>
        <w:t>s</w:t>
      </w:r>
      <w:r w:rsidR="006019C8">
        <w:rPr>
          <w:rFonts w:asciiTheme="minorBidi" w:hAnsiTheme="minorBidi" w:cstheme="minorBidi"/>
          <w:color w:val="000000"/>
          <w:sz w:val="20"/>
          <w:szCs w:val="20"/>
        </w:rPr>
        <w:t>awwir” (the Fashioner).</w:t>
      </w:r>
    </w:p>
    <w:p w14:paraId="359799E8" w14:textId="3106FC66" w:rsidR="0005078E" w:rsidRPr="007053AC" w:rsidRDefault="0005078E" w:rsidP="006019C8">
      <w:pPr>
        <w:pStyle w:val="NormalWeb"/>
        <w:bidi/>
        <w:jc w:val="both"/>
        <w:rPr>
          <w:rFonts w:asciiTheme="minorBidi" w:hAnsiTheme="minorBidi" w:cstheme="minorBidi"/>
          <w:color w:val="0070C0"/>
          <w:sz w:val="20"/>
          <w:szCs w:val="2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الْبَارِئُ الْمُصَوِّرُ ۖ لَهُ الْأَسْمَاءُ الْحُسْنَىٰ ۚ يُسَبِّحُ لَهُ مَا فِي السَّمَاوَاتِ وَالْأَرْضِ ۖ وَهُوَ الْعَزِيزُ الْحَكِيمُ </w:t>
      </w:r>
      <w:r w:rsidRPr="00921AAC">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921AAC">
        <w:rPr>
          <w:rFonts w:asciiTheme="minorBidi" w:hAnsiTheme="minorBidi" w:cstheme="minorBidi"/>
          <w:color w:val="000000"/>
          <w:sz w:val="28"/>
          <w:szCs w:val="28"/>
          <w:rtl/>
        </w:rPr>
        <w:t>).</w:t>
      </w:r>
    </w:p>
    <w:p w14:paraId="53FD930C" w14:textId="740DAEAB" w:rsidR="0005078E" w:rsidRDefault="00AD3371" w:rsidP="006019C8">
      <w:pPr>
        <w:pStyle w:val="NormalWeb"/>
        <w:jc w:val="both"/>
        <w:rPr>
          <w:rFonts w:asciiTheme="minorBidi" w:hAnsiTheme="minorBidi"/>
        </w:rPr>
      </w:pPr>
      <w:r w:rsidRPr="00A47550">
        <w:rPr>
          <w:rFonts w:asciiTheme="minorBidi" w:hAnsiTheme="minorBidi" w:cstheme="minorBidi"/>
          <w:color w:val="000000"/>
          <w:sz w:val="20"/>
          <w:szCs w:val="20"/>
        </w:rPr>
        <w:t xml:space="preserve">He is Allah, </w:t>
      </w:r>
      <w:r w:rsidRPr="008003BF">
        <w:rPr>
          <w:rFonts w:asciiTheme="minorBidi" w:hAnsiTheme="minorBidi" w:cstheme="minorBidi"/>
          <w:b/>
          <w:bCs/>
          <w:color w:val="FF0000"/>
          <w:sz w:val="20"/>
          <w:szCs w:val="20"/>
        </w:rPr>
        <w:t>the Creator</w:t>
      </w:r>
      <w:r w:rsidRPr="00A47550">
        <w:rPr>
          <w:rFonts w:asciiTheme="minorBidi" w:hAnsiTheme="minorBidi" w:cstheme="minorBidi"/>
          <w:color w:val="000000"/>
          <w:sz w:val="20"/>
          <w:szCs w:val="20"/>
        </w:rPr>
        <w:t>, the Inventor, the Fashioner; to Him belong the best names. Whatever is in the heavens and earth is exalting Him. And He is the Exalted in Might, the Wise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24).</w:t>
      </w:r>
    </w:p>
    <w:p w14:paraId="60E6C2B9" w14:textId="3D779583" w:rsidR="00D42256" w:rsidRDefault="00861AC6" w:rsidP="00DE1CB1">
      <w:pPr>
        <w:pStyle w:val="EndnoteText"/>
        <w:spacing w:before="100" w:beforeAutospacing="1" w:after="100" w:afterAutospacing="1"/>
        <w:jc w:val="both"/>
        <w:rPr>
          <w:rFonts w:asciiTheme="minorBidi" w:hAnsiTheme="minorBidi"/>
        </w:rPr>
      </w:pPr>
      <w:r>
        <w:rPr>
          <w:rFonts w:asciiTheme="minorBidi" w:hAnsiTheme="minorBidi"/>
          <w:color w:val="000000"/>
        </w:rPr>
        <w:t>This</w:t>
      </w:r>
      <w:r w:rsidR="0005078E">
        <w:rPr>
          <w:rFonts w:asciiTheme="minorBidi" w:hAnsiTheme="minorBidi"/>
          <w:color w:val="000000"/>
        </w:rPr>
        <w:t xml:space="preserve"> Good Name of Allah was also</w:t>
      </w:r>
      <w:r w:rsidR="0005078E" w:rsidRPr="00D42084">
        <w:rPr>
          <w:rFonts w:asciiTheme="minorBidi" w:hAnsiTheme="minorBidi"/>
          <w:color w:val="000000"/>
        </w:rPr>
        <w:t xml:space="preserve"> </w:t>
      </w:r>
      <w:r w:rsidR="0005078E" w:rsidRPr="00422692">
        <w:rPr>
          <w:rFonts w:asciiTheme="minorBidi" w:hAnsiTheme="minorBidi"/>
          <w:color w:val="000000"/>
        </w:rPr>
        <w:t xml:space="preserve">mentioned </w:t>
      </w:r>
      <w:r w:rsidR="006C755C">
        <w:rPr>
          <w:rFonts w:asciiTheme="minorBidi" w:hAnsiTheme="minorBidi"/>
          <w:b/>
          <w:bCs/>
          <w:color w:val="FF0000"/>
        </w:rPr>
        <w:t>four</w:t>
      </w:r>
      <w:r w:rsidR="0005078E">
        <w:rPr>
          <w:rFonts w:asciiTheme="minorBidi" w:hAnsiTheme="minorBidi"/>
          <w:b/>
          <w:bCs/>
          <w:color w:val="FF0000"/>
        </w:rPr>
        <w:t xml:space="preserve"> times</w:t>
      </w:r>
      <w:r w:rsidR="0005078E" w:rsidRPr="00422692">
        <w:rPr>
          <w:rFonts w:asciiTheme="minorBidi" w:hAnsiTheme="minorBidi"/>
          <w:color w:val="000000"/>
        </w:rPr>
        <w:t xml:space="preserve"> in the Holy Quran</w:t>
      </w:r>
      <w:r w:rsidR="0005078E">
        <w:rPr>
          <w:rFonts w:asciiTheme="minorBidi" w:hAnsiTheme="minorBidi"/>
          <w:color w:val="000000"/>
        </w:rPr>
        <w:t>, as “</w:t>
      </w:r>
      <w:r w:rsidR="0005078E" w:rsidRPr="00F20E24">
        <w:rPr>
          <w:rFonts w:asciiTheme="minorBidi" w:hAnsiTheme="minorBidi"/>
          <w:color w:val="000000"/>
          <w:u w:val="single"/>
        </w:rPr>
        <w:t>Kh</w:t>
      </w:r>
      <w:r w:rsidR="0005078E" w:rsidRPr="00D42084">
        <w:rPr>
          <w:rFonts w:asciiTheme="minorBidi" w:hAnsiTheme="minorBidi"/>
          <w:color w:val="000000"/>
        </w:rPr>
        <w:t>aliq</w:t>
      </w:r>
      <w:r w:rsidR="0005078E">
        <w:rPr>
          <w:rFonts w:asciiTheme="minorBidi" w:hAnsiTheme="minorBidi"/>
          <w:color w:val="000000"/>
        </w:rPr>
        <w:t>” (Creator)</w:t>
      </w:r>
      <w:r>
        <w:rPr>
          <w:rFonts w:asciiTheme="minorBidi" w:hAnsiTheme="minorBidi"/>
          <w:color w:val="000000"/>
        </w:rPr>
        <w:t>,</w:t>
      </w:r>
      <w:r w:rsidR="0005078E">
        <w:rPr>
          <w:rFonts w:asciiTheme="minorBidi" w:hAnsiTheme="minorBidi"/>
          <w:color w:val="000000"/>
        </w:rPr>
        <w:t xml:space="preserve"> </w:t>
      </w:r>
      <w:r w:rsidR="0005078E" w:rsidRPr="0005078E">
        <w:rPr>
          <w:rFonts w:asciiTheme="minorBidi" w:hAnsiTheme="minorBidi"/>
          <w:b/>
          <w:bCs/>
          <w:color w:val="FF0000"/>
        </w:rPr>
        <w:t>with</w:t>
      </w:r>
      <w:r w:rsidR="0005078E">
        <w:rPr>
          <w:rFonts w:asciiTheme="minorBidi" w:hAnsiTheme="minorBidi"/>
          <w:b/>
          <w:bCs/>
          <w:color w:val="FF0000"/>
        </w:rPr>
        <w:t>out</w:t>
      </w:r>
      <w:r w:rsidR="0005078E" w:rsidRPr="00422692">
        <w:rPr>
          <w:rFonts w:asciiTheme="minorBidi" w:hAnsiTheme="minorBidi"/>
          <w:color w:val="000000"/>
        </w:rPr>
        <w:t xml:space="preserve"> the definite article</w:t>
      </w:r>
      <w:r w:rsidR="0005078E">
        <w:rPr>
          <w:rFonts w:asciiTheme="minorBidi" w:hAnsiTheme="minorBidi"/>
          <w:color w:val="000000"/>
        </w:rPr>
        <w:t xml:space="preserve"> (Al). </w:t>
      </w:r>
      <w:r>
        <w:rPr>
          <w:rFonts w:asciiTheme="minorBidi" w:hAnsiTheme="minorBidi"/>
          <w:color w:val="000000"/>
        </w:rPr>
        <w:t xml:space="preserve">It came in the context </w:t>
      </w:r>
      <w:r w:rsidR="00CD4225">
        <w:rPr>
          <w:rFonts w:asciiTheme="minorBidi" w:hAnsiTheme="minorBidi"/>
          <w:color w:val="000000"/>
        </w:rPr>
        <w:t>of mentioning that Allah, praise to Him, is “</w:t>
      </w:r>
      <w:r w:rsidR="00CD4225" w:rsidRPr="00C63FD2">
        <w:rPr>
          <w:rFonts w:asciiTheme="minorBidi" w:hAnsiTheme="minorBidi"/>
          <w:b/>
          <w:bCs/>
          <w:color w:val="FF0000"/>
        </w:rPr>
        <w:t>Creator</w:t>
      </w:r>
      <w:r w:rsidR="00CD4225" w:rsidRPr="00735E6F">
        <w:rPr>
          <w:rFonts w:asciiTheme="minorBidi" w:hAnsiTheme="minorBidi"/>
        </w:rPr>
        <w:t xml:space="preserve"> </w:t>
      </w:r>
      <w:r w:rsidR="00CD4225" w:rsidRPr="00CD4225">
        <w:rPr>
          <w:rFonts w:asciiTheme="minorBidi" w:hAnsiTheme="minorBidi"/>
          <w:b/>
          <w:bCs/>
          <w:color w:val="FF0000"/>
        </w:rPr>
        <w:t>of everything</w:t>
      </w:r>
      <w:r w:rsidR="00CD4225" w:rsidRPr="00735E6F">
        <w:rPr>
          <w:rFonts w:asciiTheme="minorBidi" w:hAnsiTheme="minorBidi"/>
        </w:rPr>
        <w:t xml:space="preserve"> </w:t>
      </w:r>
      <w:r w:rsidR="00CD4225">
        <w:rPr>
          <w:rFonts w:asciiTheme="minorBidi" w:hAnsiTheme="minorBidi"/>
        </w:rPr>
        <w:t>and</w:t>
      </w:r>
      <w:r w:rsidR="00CD4225" w:rsidRPr="00735E6F">
        <w:rPr>
          <w:rFonts w:asciiTheme="minorBidi" w:hAnsiTheme="minorBidi"/>
        </w:rPr>
        <w:t xml:space="preserve"> He is </w:t>
      </w:r>
      <w:r w:rsidR="00CD4225">
        <w:rPr>
          <w:rFonts w:asciiTheme="minorBidi" w:hAnsiTheme="minorBidi"/>
        </w:rPr>
        <w:t>a Patron</w:t>
      </w:r>
      <w:r w:rsidR="00CD4225" w:rsidRPr="00735E6F">
        <w:rPr>
          <w:rFonts w:asciiTheme="minorBidi" w:hAnsiTheme="minorBidi"/>
        </w:rPr>
        <w:t xml:space="preserve"> of </w:t>
      </w:r>
      <w:r w:rsidR="00CD4225">
        <w:rPr>
          <w:rFonts w:asciiTheme="minorBidi" w:hAnsiTheme="minorBidi"/>
        </w:rPr>
        <w:t>every</w:t>
      </w:r>
      <w:r w:rsidR="00CD4225" w:rsidRPr="00735E6F">
        <w:rPr>
          <w:rFonts w:asciiTheme="minorBidi" w:hAnsiTheme="minorBidi"/>
        </w:rPr>
        <w:t>thing</w:t>
      </w:r>
      <w:r w:rsidR="00CD4225">
        <w:rPr>
          <w:rFonts w:asciiTheme="minorBidi" w:hAnsiTheme="minorBidi"/>
        </w:rPr>
        <w:t xml:space="preserve"> (Al-An’am, 6: 102; Al-Zumar, 39: 62).</w:t>
      </w:r>
      <w:r w:rsidR="001B27AF">
        <w:rPr>
          <w:rFonts w:asciiTheme="minorBidi" w:hAnsiTheme="minorBidi"/>
        </w:rPr>
        <w:t xml:space="preserve"> He “</w:t>
      </w:r>
      <w:r w:rsidR="001B27AF" w:rsidRPr="00735E6F">
        <w:rPr>
          <w:rFonts w:asciiTheme="minorBidi" w:hAnsiTheme="minorBidi"/>
        </w:rPr>
        <w:t xml:space="preserve">is </w:t>
      </w:r>
      <w:r w:rsidR="001B27AF" w:rsidRPr="00FB7393">
        <w:rPr>
          <w:rFonts w:asciiTheme="minorBidi" w:hAnsiTheme="minorBidi"/>
          <w:color w:val="000000" w:themeColor="text1"/>
        </w:rPr>
        <w:t>Creator of everything</w:t>
      </w:r>
      <w:r w:rsidR="001B27AF" w:rsidRPr="00735E6F">
        <w:rPr>
          <w:rFonts w:asciiTheme="minorBidi" w:hAnsiTheme="minorBidi"/>
        </w:rPr>
        <w:t>, and He is the One</w:t>
      </w:r>
      <w:r w:rsidR="001B27AF" w:rsidRPr="00375FFB">
        <w:rPr>
          <w:rFonts w:asciiTheme="minorBidi" w:hAnsiTheme="minorBidi"/>
        </w:rPr>
        <w:t>, the</w:t>
      </w:r>
      <w:r w:rsidR="001B27AF">
        <w:rPr>
          <w:rFonts w:asciiTheme="minorBidi" w:hAnsiTheme="minorBidi"/>
        </w:rPr>
        <w:t xml:space="preserve"> Ultimate</w:t>
      </w:r>
      <w:r w:rsidR="001B27AF" w:rsidRPr="00375FFB">
        <w:rPr>
          <w:rFonts w:asciiTheme="minorBidi" w:hAnsiTheme="minorBidi"/>
        </w:rPr>
        <w:t xml:space="preserve"> Subduer</w:t>
      </w:r>
      <w:r w:rsidR="001B27AF" w:rsidRPr="00735E6F">
        <w:rPr>
          <w:rFonts w:asciiTheme="minorBidi" w:hAnsiTheme="minorBidi"/>
        </w:rPr>
        <w:t>"</w:t>
      </w:r>
      <w:r w:rsidR="001B27AF">
        <w:rPr>
          <w:rFonts w:asciiTheme="minorBidi" w:hAnsiTheme="minorBidi"/>
        </w:rPr>
        <w:t xml:space="preserve"> (Al-Ra’d, 13: 16).</w:t>
      </w:r>
      <w:r w:rsidR="00FB7393">
        <w:rPr>
          <w:rFonts w:asciiTheme="minorBidi" w:hAnsiTheme="minorBidi"/>
        </w:rPr>
        <w:t xml:space="preserve"> He is “</w:t>
      </w:r>
      <w:r w:rsidR="00FB7393" w:rsidRPr="00FB7393">
        <w:rPr>
          <w:rFonts w:asciiTheme="minorBidi" w:hAnsiTheme="minorBidi"/>
        </w:rPr>
        <w:t xml:space="preserve">Creator of everything. </w:t>
      </w:r>
      <w:r w:rsidR="00FB7393">
        <w:rPr>
          <w:rFonts w:asciiTheme="minorBidi" w:hAnsiTheme="minorBidi"/>
        </w:rPr>
        <w:t>T</w:t>
      </w:r>
      <w:r w:rsidR="00FB7393" w:rsidRPr="00735E6F">
        <w:rPr>
          <w:rFonts w:asciiTheme="minorBidi" w:hAnsiTheme="minorBidi"/>
        </w:rPr>
        <w:t xml:space="preserve">here is no deity except </w:t>
      </w:r>
      <w:r w:rsidR="00FB7393">
        <w:rPr>
          <w:rFonts w:asciiTheme="minorBidi" w:hAnsiTheme="minorBidi"/>
        </w:rPr>
        <w:t>Him” (</w:t>
      </w:r>
      <w:r w:rsidR="00FB7393" w:rsidRPr="00FB7393">
        <w:rPr>
          <w:rFonts w:asciiTheme="minorBidi" w:hAnsiTheme="minorBidi"/>
          <w:u w:val="single"/>
        </w:rPr>
        <w:t>Gh</w:t>
      </w:r>
      <w:r w:rsidR="00FB7393">
        <w:rPr>
          <w:rFonts w:asciiTheme="minorBidi" w:hAnsiTheme="minorBidi"/>
        </w:rPr>
        <w:t xml:space="preserve">afir, 40: 62). </w:t>
      </w:r>
    </w:p>
    <w:p w14:paraId="05373F79" w14:textId="6859156B" w:rsidR="00C51342" w:rsidRDefault="00FB7393" w:rsidP="007B59BA">
      <w:pPr>
        <w:pStyle w:val="EndnoteText"/>
        <w:spacing w:before="100" w:beforeAutospacing="1" w:after="100" w:afterAutospacing="1"/>
        <w:jc w:val="both"/>
        <w:rPr>
          <w:rFonts w:asciiTheme="minorBidi" w:hAnsiTheme="minorBidi"/>
        </w:rPr>
      </w:pPr>
      <w:r>
        <w:rPr>
          <w:rFonts w:asciiTheme="minorBidi" w:hAnsiTheme="minorBidi"/>
        </w:rPr>
        <w:lastRenderedPageBreak/>
        <w:t>Furthermore,</w:t>
      </w:r>
      <w:r w:rsidR="00C51342">
        <w:rPr>
          <w:rFonts w:asciiTheme="minorBidi" w:hAnsiTheme="minorBidi"/>
        </w:rPr>
        <w:t xml:space="preserve"> this Good Name of Allah was mentioned within the context of </w:t>
      </w:r>
      <w:r w:rsidR="00C51342" w:rsidRPr="007B59BA">
        <w:rPr>
          <w:rFonts w:asciiTheme="minorBidi" w:hAnsiTheme="minorBidi"/>
          <w:b/>
          <w:bCs/>
          <w:color w:val="FF0000"/>
        </w:rPr>
        <w:t>two</w:t>
      </w:r>
      <w:r w:rsidRPr="007B59BA">
        <w:rPr>
          <w:rFonts w:asciiTheme="minorBidi" w:hAnsiTheme="minorBidi"/>
          <w:b/>
          <w:bCs/>
          <w:color w:val="FF0000"/>
        </w:rPr>
        <w:t xml:space="preserve"> rhetorical question</w:t>
      </w:r>
      <w:r w:rsidR="00C51342" w:rsidRPr="007B59BA">
        <w:rPr>
          <w:rFonts w:asciiTheme="minorBidi" w:hAnsiTheme="minorBidi"/>
          <w:b/>
          <w:bCs/>
          <w:color w:val="FF0000"/>
        </w:rPr>
        <w:t>s</w:t>
      </w:r>
      <w:r>
        <w:rPr>
          <w:rFonts w:asciiTheme="minorBidi" w:hAnsiTheme="minorBidi"/>
        </w:rPr>
        <w:t xml:space="preserve">, which Allah, praise to Him, </w:t>
      </w:r>
      <w:r w:rsidR="00DE1CB1">
        <w:rPr>
          <w:rFonts w:asciiTheme="minorBidi" w:hAnsiTheme="minorBidi"/>
        </w:rPr>
        <w:t>posed</w:t>
      </w:r>
      <w:r>
        <w:rPr>
          <w:rFonts w:asciiTheme="minorBidi" w:hAnsiTheme="minorBidi"/>
        </w:rPr>
        <w:t xml:space="preserve"> to people</w:t>
      </w:r>
      <w:r w:rsidR="00C51342">
        <w:rPr>
          <w:rFonts w:asciiTheme="minorBidi" w:hAnsiTheme="minorBidi"/>
        </w:rPr>
        <w:t>. In the first one, He says</w:t>
      </w:r>
      <w:r>
        <w:rPr>
          <w:rFonts w:asciiTheme="minorBidi" w:hAnsiTheme="minorBidi"/>
        </w:rPr>
        <w:t>: “</w:t>
      </w:r>
      <w:r w:rsidR="00F67EB4" w:rsidRPr="00232191">
        <w:rPr>
          <w:rFonts w:asciiTheme="minorBidi" w:hAnsiTheme="minorBidi"/>
        </w:rPr>
        <w:t>Have you seen th</w:t>
      </w:r>
      <w:r w:rsidR="00F67EB4">
        <w:rPr>
          <w:rFonts w:asciiTheme="minorBidi" w:hAnsiTheme="minorBidi"/>
        </w:rPr>
        <w:t>e semen</w:t>
      </w:r>
      <w:r w:rsidR="00F67EB4" w:rsidRPr="00232191">
        <w:rPr>
          <w:rFonts w:asciiTheme="minorBidi" w:hAnsiTheme="minorBidi"/>
        </w:rPr>
        <w:t xml:space="preserve"> which you emit? (58) Is it you who creates it, or are We</w:t>
      </w:r>
      <w:r w:rsidR="00737CEA">
        <w:rPr>
          <w:rFonts w:asciiTheme="minorBidi" w:hAnsiTheme="minorBidi"/>
        </w:rPr>
        <w:t xml:space="preserve"> </w:t>
      </w:r>
      <w:r w:rsidR="00737CEA" w:rsidRPr="00A837B5">
        <w:rPr>
          <w:rFonts w:asciiTheme="minorBidi" w:hAnsiTheme="minorBidi"/>
          <w:b/>
          <w:bCs/>
          <w:color w:val="FF0000"/>
        </w:rPr>
        <w:t>the</w:t>
      </w:r>
      <w:r w:rsidR="00F67EB4" w:rsidRPr="00232191">
        <w:rPr>
          <w:rFonts w:asciiTheme="minorBidi" w:hAnsiTheme="minorBidi"/>
        </w:rPr>
        <w:t xml:space="preserve"> </w:t>
      </w:r>
      <w:r w:rsidR="00F67EB4" w:rsidRPr="00C63FD2">
        <w:rPr>
          <w:rFonts w:asciiTheme="minorBidi" w:hAnsiTheme="minorBidi"/>
          <w:b/>
          <w:bCs/>
          <w:color w:val="FF0000"/>
        </w:rPr>
        <w:t>Creator</w:t>
      </w:r>
      <w:r w:rsidR="00C7493A">
        <w:rPr>
          <w:rFonts w:asciiTheme="minorBidi" w:hAnsiTheme="minorBidi"/>
          <w:b/>
          <w:bCs/>
          <w:color w:val="FF0000"/>
        </w:rPr>
        <w:t>s</w:t>
      </w:r>
      <w:r w:rsidR="00F67EB4" w:rsidRPr="00232191">
        <w:rPr>
          <w:rFonts w:asciiTheme="minorBidi" w:hAnsiTheme="minorBidi"/>
        </w:rPr>
        <w:t>?</w:t>
      </w:r>
      <w:r w:rsidR="00C51342">
        <w:rPr>
          <w:rFonts w:asciiTheme="minorBidi" w:hAnsiTheme="minorBidi"/>
        </w:rPr>
        <w:t>”</w:t>
      </w:r>
      <w:r w:rsidR="00F67EB4" w:rsidRPr="00232191">
        <w:rPr>
          <w:rFonts w:asciiTheme="minorBidi" w:hAnsiTheme="minorBidi"/>
        </w:rPr>
        <w:t xml:space="preserve"> (59)</w:t>
      </w:r>
      <w:r w:rsidR="00F67EB4">
        <w:rPr>
          <w:rFonts w:asciiTheme="minorBidi" w:hAnsiTheme="minorBidi" w:hint="cs"/>
          <w:rtl/>
        </w:rPr>
        <w:t xml:space="preserve"> </w:t>
      </w:r>
      <w:r w:rsidR="00F67EB4">
        <w:rPr>
          <w:rFonts w:asciiTheme="minorBidi" w:hAnsiTheme="minorBidi"/>
        </w:rPr>
        <w:t xml:space="preserve">(Al-Waqi’a, 56: </w:t>
      </w:r>
      <w:r>
        <w:rPr>
          <w:rFonts w:asciiTheme="minorBidi" w:hAnsiTheme="minorBidi"/>
        </w:rPr>
        <w:t>58-</w:t>
      </w:r>
      <w:r w:rsidR="00F67EB4">
        <w:rPr>
          <w:rFonts w:asciiTheme="minorBidi" w:hAnsiTheme="minorBidi"/>
        </w:rPr>
        <w:t>59).</w:t>
      </w:r>
      <w:r w:rsidR="00C51342">
        <w:rPr>
          <w:rFonts w:asciiTheme="minorBidi" w:hAnsiTheme="minorBidi"/>
        </w:rPr>
        <w:t xml:space="preserve"> In the second rhetorical question, He says: “</w:t>
      </w:r>
      <w:r w:rsidR="00C51342" w:rsidRPr="00490CBD">
        <w:rPr>
          <w:rFonts w:asciiTheme="minorBidi" w:hAnsiTheme="minorBidi"/>
        </w:rPr>
        <w:t xml:space="preserve">O </w:t>
      </w:r>
      <w:r w:rsidR="00C51342">
        <w:rPr>
          <w:rFonts w:asciiTheme="minorBidi" w:hAnsiTheme="minorBidi"/>
        </w:rPr>
        <w:t>People (hu</w:t>
      </w:r>
      <w:r w:rsidR="00C51342" w:rsidRPr="00490CBD">
        <w:rPr>
          <w:rFonts w:asciiTheme="minorBidi" w:hAnsiTheme="minorBidi"/>
        </w:rPr>
        <w:t>mankind</w:t>
      </w:r>
      <w:r w:rsidR="00C51342">
        <w:rPr>
          <w:rFonts w:asciiTheme="minorBidi" w:hAnsiTheme="minorBidi"/>
        </w:rPr>
        <w:t>)</w:t>
      </w:r>
      <w:r w:rsidR="00C51342" w:rsidRPr="00490CBD">
        <w:rPr>
          <w:rFonts w:asciiTheme="minorBidi" w:hAnsiTheme="minorBidi"/>
        </w:rPr>
        <w:t xml:space="preserve">, remember the favor of Allah upon you. Is there any </w:t>
      </w:r>
      <w:r w:rsidR="00C51342" w:rsidRPr="00613D73">
        <w:rPr>
          <w:rFonts w:asciiTheme="minorBidi" w:hAnsiTheme="minorBidi"/>
          <w:b/>
          <w:bCs/>
          <w:color w:val="FF0000"/>
        </w:rPr>
        <w:t>creator</w:t>
      </w:r>
      <w:r w:rsidR="00C51342" w:rsidRPr="00490CBD">
        <w:rPr>
          <w:rFonts w:asciiTheme="minorBidi" w:hAnsiTheme="minorBidi"/>
        </w:rPr>
        <w:t xml:space="preserve"> other than Allah who provides for you from the heaven and earth? There is no deity except Him</w:t>
      </w:r>
      <w:r w:rsidR="00C51342">
        <w:rPr>
          <w:rFonts w:asciiTheme="minorBidi" w:hAnsiTheme="minorBidi"/>
        </w:rPr>
        <w:t>. S</w:t>
      </w:r>
      <w:r w:rsidR="00C51342" w:rsidRPr="00490CBD">
        <w:rPr>
          <w:rFonts w:asciiTheme="minorBidi" w:hAnsiTheme="minorBidi"/>
        </w:rPr>
        <w:t>o</w:t>
      </w:r>
      <w:r w:rsidR="00C51342">
        <w:rPr>
          <w:rFonts w:asciiTheme="minorBidi" w:hAnsiTheme="minorBidi"/>
        </w:rPr>
        <w:t>,</w:t>
      </w:r>
      <w:r w:rsidR="00C51342" w:rsidRPr="00490CBD">
        <w:rPr>
          <w:rFonts w:asciiTheme="minorBidi" w:hAnsiTheme="minorBidi"/>
        </w:rPr>
        <w:t xml:space="preserve"> how are you deluded?</w:t>
      </w:r>
      <w:r w:rsidR="00C51342">
        <w:rPr>
          <w:rFonts w:asciiTheme="minorBidi" w:hAnsiTheme="minorBidi"/>
        </w:rPr>
        <w:t>” (Fa</w:t>
      </w:r>
      <w:r w:rsidR="00C51342" w:rsidRPr="00490CBD">
        <w:rPr>
          <w:rFonts w:asciiTheme="minorBidi" w:hAnsiTheme="minorBidi"/>
          <w:u w:val="single"/>
        </w:rPr>
        <w:t>t</w:t>
      </w:r>
      <w:r w:rsidR="00C51342">
        <w:rPr>
          <w:rFonts w:asciiTheme="minorBidi" w:hAnsiTheme="minorBidi"/>
        </w:rPr>
        <w:t>ir, 35: 3).</w:t>
      </w:r>
    </w:p>
    <w:p w14:paraId="0F742E51" w14:textId="67E4B71E" w:rsidR="00F67EB4" w:rsidRDefault="00310706" w:rsidP="00404190">
      <w:pPr>
        <w:pStyle w:val="EndnoteText"/>
        <w:spacing w:before="100" w:beforeAutospacing="1" w:after="100" w:afterAutospacing="1"/>
        <w:jc w:val="both"/>
        <w:rPr>
          <w:rFonts w:asciiTheme="minorBidi" w:hAnsiTheme="minorBidi"/>
        </w:rPr>
      </w:pPr>
      <w:r>
        <w:rPr>
          <w:rFonts w:asciiTheme="minorBidi" w:hAnsiTheme="minorBidi"/>
        </w:rPr>
        <w:t>In addition, the Name “Khaliq” came twice as a verbal name, in reference to the act of creating human beings</w:t>
      </w:r>
      <w:r w:rsidR="00404190">
        <w:rPr>
          <w:rFonts w:asciiTheme="minorBidi" w:hAnsiTheme="minorBidi"/>
        </w:rPr>
        <w:t>. The first was</w:t>
      </w:r>
      <w:r>
        <w:rPr>
          <w:rFonts w:asciiTheme="minorBidi" w:hAnsiTheme="minorBidi"/>
        </w:rPr>
        <w:t xml:space="preserve"> when Allah, praise to Him, said: “And (m</w:t>
      </w:r>
      <w:r w:rsidRPr="009C6F1A">
        <w:rPr>
          <w:rFonts w:asciiTheme="minorBidi" w:hAnsiTheme="minorBidi"/>
        </w:rPr>
        <w:t>ention</w:t>
      </w:r>
      <w:r>
        <w:rPr>
          <w:rFonts w:asciiTheme="minorBidi" w:hAnsiTheme="minorBidi"/>
        </w:rPr>
        <w:t>,</w:t>
      </w:r>
      <w:r w:rsidRPr="009C6F1A">
        <w:rPr>
          <w:rFonts w:asciiTheme="minorBidi" w:hAnsiTheme="minorBidi"/>
        </w:rPr>
        <w:t xml:space="preserve"> O Mu</w:t>
      </w:r>
      <w:r>
        <w:rPr>
          <w:rFonts w:asciiTheme="minorBidi" w:hAnsiTheme="minorBidi"/>
        </w:rPr>
        <w:t>’h</w:t>
      </w:r>
      <w:r w:rsidRPr="009C6F1A">
        <w:rPr>
          <w:rFonts w:asciiTheme="minorBidi" w:hAnsiTheme="minorBidi"/>
        </w:rPr>
        <w:t>amme</w:t>
      </w:r>
      <w:r>
        <w:rPr>
          <w:rFonts w:asciiTheme="minorBidi" w:hAnsiTheme="minorBidi"/>
        </w:rPr>
        <w:t>d),</w:t>
      </w:r>
      <w:r w:rsidRPr="009C6F1A">
        <w:rPr>
          <w:rFonts w:asciiTheme="minorBidi" w:hAnsiTheme="minorBidi"/>
        </w:rPr>
        <w:t xml:space="preserve"> when your Lord said to the angels</w:t>
      </w:r>
      <w:r w:rsidR="00404190">
        <w:rPr>
          <w:rFonts w:asciiTheme="minorBidi" w:hAnsiTheme="minorBidi"/>
        </w:rPr>
        <w:t>:</w:t>
      </w:r>
      <w:r w:rsidRPr="009C6F1A">
        <w:rPr>
          <w:rFonts w:asciiTheme="minorBidi" w:hAnsiTheme="minorBidi"/>
        </w:rPr>
        <w:t xml:space="preserve"> "I </w:t>
      </w:r>
      <w:r>
        <w:rPr>
          <w:rFonts w:asciiTheme="minorBidi" w:hAnsiTheme="minorBidi"/>
        </w:rPr>
        <w:t>am</w:t>
      </w:r>
      <w:r w:rsidR="00404190">
        <w:rPr>
          <w:rFonts w:asciiTheme="minorBidi" w:hAnsiTheme="minorBidi"/>
        </w:rPr>
        <w:t xml:space="preserve"> </w:t>
      </w:r>
      <w:r w:rsidR="00404190" w:rsidRPr="00404190">
        <w:rPr>
          <w:rFonts w:asciiTheme="minorBidi" w:hAnsiTheme="minorBidi"/>
          <w:b/>
          <w:bCs/>
          <w:color w:val="FF0000"/>
        </w:rPr>
        <w:t>creating</w:t>
      </w:r>
      <w:r w:rsidR="00404190">
        <w:rPr>
          <w:rFonts w:asciiTheme="minorBidi" w:hAnsiTheme="minorBidi"/>
        </w:rPr>
        <w:t xml:space="preserve"> (</w:t>
      </w:r>
      <w:r w:rsidRPr="008D2BC3">
        <w:rPr>
          <w:rFonts w:asciiTheme="minorBidi" w:hAnsiTheme="minorBidi"/>
          <w:b/>
          <w:bCs/>
          <w:color w:val="FF0000"/>
        </w:rPr>
        <w:t>going to</w:t>
      </w:r>
      <w:r w:rsidRPr="008D2BC3">
        <w:rPr>
          <w:rFonts w:asciiTheme="minorBidi" w:hAnsiTheme="minorBidi"/>
          <w:color w:val="FF0000"/>
        </w:rPr>
        <w:t xml:space="preserve"> </w:t>
      </w:r>
      <w:r w:rsidRPr="008D2BC3">
        <w:rPr>
          <w:rFonts w:asciiTheme="minorBidi" w:hAnsiTheme="minorBidi"/>
          <w:b/>
          <w:bCs/>
          <w:color w:val="FF0000"/>
        </w:rPr>
        <w:t>creat</w:t>
      </w:r>
      <w:r>
        <w:rPr>
          <w:rFonts w:asciiTheme="minorBidi" w:hAnsiTheme="minorBidi"/>
          <w:b/>
          <w:bCs/>
          <w:color w:val="FF0000"/>
        </w:rPr>
        <w:t>e</w:t>
      </w:r>
      <w:r w:rsidR="00404190">
        <w:rPr>
          <w:rFonts w:asciiTheme="minorBidi" w:hAnsiTheme="minorBidi"/>
          <w:b/>
          <w:bCs/>
          <w:color w:val="FF0000"/>
        </w:rPr>
        <w:t>)</w:t>
      </w:r>
      <w:r w:rsidRPr="009C6F1A">
        <w:rPr>
          <w:rFonts w:asciiTheme="minorBidi" w:hAnsiTheme="minorBidi"/>
        </w:rPr>
        <w:t xml:space="preserve"> a human being out of clay</w:t>
      </w:r>
      <w:r>
        <w:rPr>
          <w:rFonts w:asciiTheme="minorBidi" w:hAnsiTheme="minorBidi"/>
        </w:rPr>
        <w:t>,</w:t>
      </w:r>
      <w:r w:rsidRPr="009C6F1A">
        <w:rPr>
          <w:rFonts w:asciiTheme="minorBidi" w:hAnsiTheme="minorBidi"/>
        </w:rPr>
        <w:t xml:space="preserve"> from an altered black mud</w:t>
      </w:r>
      <w:r>
        <w:rPr>
          <w:rFonts w:asciiTheme="minorBidi" w:hAnsiTheme="minorBidi"/>
        </w:rPr>
        <w:t>”</w:t>
      </w:r>
      <w:r>
        <w:rPr>
          <w:rFonts w:asciiTheme="minorBidi" w:hAnsiTheme="minorBidi" w:hint="cs"/>
          <w:rtl/>
        </w:rPr>
        <w:t xml:space="preserve"> </w:t>
      </w:r>
      <w:r>
        <w:rPr>
          <w:rFonts w:asciiTheme="minorBidi" w:hAnsiTheme="minorBidi"/>
        </w:rPr>
        <w:t>(Al-‘Hijr, 15: 28).</w:t>
      </w:r>
      <w:r w:rsidR="00404190">
        <w:rPr>
          <w:rFonts w:asciiTheme="minorBidi" w:hAnsiTheme="minorBidi"/>
        </w:rPr>
        <w:t xml:space="preserve"> The second was when He said: “</w:t>
      </w:r>
      <w:r w:rsidR="00F67EB4">
        <w:rPr>
          <w:rFonts w:asciiTheme="minorBidi" w:hAnsiTheme="minorBidi"/>
        </w:rPr>
        <w:t>(</w:t>
      </w:r>
      <w:r w:rsidR="00F67EB4" w:rsidRPr="008D2BC3">
        <w:rPr>
          <w:rFonts w:asciiTheme="minorBidi" w:hAnsiTheme="minorBidi"/>
        </w:rPr>
        <w:t>So</w:t>
      </w:r>
      <w:r w:rsidR="00F67EB4">
        <w:rPr>
          <w:rFonts w:asciiTheme="minorBidi" w:hAnsiTheme="minorBidi"/>
        </w:rPr>
        <w:t>,</w:t>
      </w:r>
      <w:r w:rsidR="00F67EB4" w:rsidRPr="008D2BC3">
        <w:rPr>
          <w:rFonts w:asciiTheme="minorBidi" w:hAnsiTheme="minorBidi"/>
        </w:rPr>
        <w:t xml:space="preserve"> mention</w:t>
      </w:r>
      <w:r w:rsidR="00F67EB4">
        <w:rPr>
          <w:rFonts w:asciiTheme="minorBidi" w:hAnsiTheme="minorBidi"/>
        </w:rPr>
        <w:t>)</w:t>
      </w:r>
      <w:r w:rsidR="00F67EB4" w:rsidRPr="008D2BC3">
        <w:rPr>
          <w:rFonts w:asciiTheme="minorBidi" w:hAnsiTheme="minorBidi"/>
        </w:rPr>
        <w:t xml:space="preserve"> when your Lord said to the angels</w:t>
      </w:r>
      <w:r w:rsidR="00404190">
        <w:rPr>
          <w:rFonts w:asciiTheme="minorBidi" w:hAnsiTheme="minorBidi"/>
        </w:rPr>
        <w:t>:</w:t>
      </w:r>
      <w:r w:rsidR="00F67EB4" w:rsidRPr="008D2BC3">
        <w:rPr>
          <w:rFonts w:asciiTheme="minorBidi" w:hAnsiTheme="minorBidi"/>
        </w:rPr>
        <w:t xml:space="preserve"> "Indeed, I am </w:t>
      </w:r>
      <w:r w:rsidR="00404190">
        <w:rPr>
          <w:rFonts w:asciiTheme="minorBidi" w:hAnsiTheme="minorBidi"/>
        </w:rPr>
        <w:t>creating (</w:t>
      </w:r>
      <w:r w:rsidR="00F67EB4" w:rsidRPr="008D2BC3">
        <w:rPr>
          <w:rFonts w:asciiTheme="minorBidi" w:hAnsiTheme="minorBidi"/>
          <w:b/>
          <w:bCs/>
          <w:color w:val="FF0000"/>
        </w:rPr>
        <w:t>going</w:t>
      </w:r>
      <w:r w:rsidR="00F67EB4" w:rsidRPr="008D2BC3">
        <w:rPr>
          <w:rFonts w:asciiTheme="minorBidi" w:hAnsiTheme="minorBidi"/>
        </w:rPr>
        <w:t xml:space="preserve"> </w:t>
      </w:r>
      <w:r w:rsidR="00F67EB4" w:rsidRPr="008D2BC3">
        <w:rPr>
          <w:rFonts w:asciiTheme="minorBidi" w:hAnsiTheme="minorBidi"/>
          <w:b/>
          <w:bCs/>
          <w:color w:val="FF0000"/>
        </w:rPr>
        <w:t>to create</w:t>
      </w:r>
      <w:r w:rsidR="00404190" w:rsidRPr="00404190">
        <w:rPr>
          <w:rFonts w:asciiTheme="minorBidi" w:hAnsiTheme="minorBidi"/>
          <w:color w:val="000000" w:themeColor="text1"/>
        </w:rPr>
        <w:t>)</w:t>
      </w:r>
      <w:r w:rsidR="00404190">
        <w:rPr>
          <w:rFonts w:asciiTheme="minorBidi" w:hAnsiTheme="minorBidi"/>
          <w:color w:val="FF0000"/>
        </w:rPr>
        <w:t xml:space="preserve"> </w:t>
      </w:r>
      <w:r w:rsidR="00F67EB4" w:rsidRPr="008D2BC3">
        <w:rPr>
          <w:rFonts w:asciiTheme="minorBidi" w:hAnsiTheme="minorBidi"/>
        </w:rPr>
        <w:t>a human being from clay</w:t>
      </w:r>
      <w:r w:rsidR="00404190">
        <w:rPr>
          <w:rFonts w:asciiTheme="minorBidi" w:hAnsiTheme="minorBidi"/>
        </w:rPr>
        <w:t>”</w:t>
      </w:r>
      <w:r w:rsidR="00F67EB4">
        <w:rPr>
          <w:rFonts w:asciiTheme="minorBidi" w:hAnsiTheme="minorBidi"/>
        </w:rPr>
        <w:t xml:space="preserve"> (</w:t>
      </w:r>
      <w:r w:rsidR="00F67EB4" w:rsidRPr="008D2BC3">
        <w:rPr>
          <w:rFonts w:asciiTheme="minorBidi" w:hAnsiTheme="minorBidi"/>
          <w:u w:val="single"/>
        </w:rPr>
        <w:t>S</w:t>
      </w:r>
      <w:r w:rsidR="00F67EB4">
        <w:rPr>
          <w:rFonts w:asciiTheme="minorBidi" w:hAnsiTheme="minorBidi"/>
        </w:rPr>
        <w:t xml:space="preserve">ad, 38: 71). </w:t>
      </w:r>
    </w:p>
    <w:p w14:paraId="4C51F754" w14:textId="78E17E18" w:rsidR="00DE1CB1" w:rsidRDefault="00DE1CB1" w:rsidP="00404190">
      <w:pPr>
        <w:pStyle w:val="EndnoteText"/>
        <w:spacing w:before="100" w:beforeAutospacing="1" w:after="100" w:afterAutospacing="1"/>
        <w:jc w:val="both"/>
        <w:rPr>
          <w:rFonts w:asciiTheme="minorBidi" w:hAnsiTheme="minorBidi"/>
        </w:rPr>
      </w:pPr>
      <w:r>
        <w:rPr>
          <w:rFonts w:asciiTheme="minorBidi" w:hAnsiTheme="minorBidi"/>
        </w:rPr>
        <w:t>It is noteworthy that</w:t>
      </w:r>
      <w:r w:rsidR="00F2054E">
        <w:rPr>
          <w:rFonts w:asciiTheme="minorBidi" w:hAnsiTheme="minorBidi"/>
        </w:rPr>
        <w:t xml:space="preserve"> there </w:t>
      </w:r>
      <w:r w:rsidR="00504856">
        <w:rPr>
          <w:rFonts w:asciiTheme="minorBidi" w:hAnsiTheme="minorBidi"/>
        </w:rPr>
        <w:t xml:space="preserve">are </w:t>
      </w:r>
      <w:r w:rsidR="00F2054E">
        <w:rPr>
          <w:rFonts w:asciiTheme="minorBidi" w:hAnsiTheme="minorBidi"/>
        </w:rPr>
        <w:t>six other</w:t>
      </w:r>
      <w:r w:rsidR="00D75D44">
        <w:rPr>
          <w:rFonts w:asciiTheme="minorBidi" w:hAnsiTheme="minorBidi"/>
        </w:rPr>
        <w:t xml:space="preserve"> Good Name</w:t>
      </w:r>
      <w:r w:rsidR="00574D4F">
        <w:rPr>
          <w:rFonts w:asciiTheme="minorBidi" w:hAnsiTheme="minorBidi"/>
        </w:rPr>
        <w:t>s</w:t>
      </w:r>
      <w:r w:rsidR="00D75D44">
        <w:rPr>
          <w:rFonts w:asciiTheme="minorBidi" w:hAnsiTheme="minorBidi"/>
        </w:rPr>
        <w:t xml:space="preserve"> of Allah,</w:t>
      </w:r>
      <w:r w:rsidR="00F2054E">
        <w:rPr>
          <w:rFonts w:asciiTheme="minorBidi" w:hAnsiTheme="minorBidi"/>
        </w:rPr>
        <w:t xml:space="preserve"> which will be addressed directly after this Name </w:t>
      </w:r>
      <w:r w:rsidR="00D75D44">
        <w:rPr>
          <w:rFonts w:asciiTheme="minorBidi" w:hAnsiTheme="minorBidi"/>
        </w:rPr>
        <w:t>“Al-Khaliq” (the Creator)</w:t>
      </w:r>
      <w:r w:rsidR="00F2054E">
        <w:rPr>
          <w:rFonts w:asciiTheme="minorBidi" w:hAnsiTheme="minorBidi"/>
        </w:rPr>
        <w:t>. Two of these Names s</w:t>
      </w:r>
      <w:r w:rsidR="00D75D44">
        <w:rPr>
          <w:rFonts w:asciiTheme="minorBidi" w:hAnsiTheme="minorBidi"/>
        </w:rPr>
        <w:t xml:space="preserve">hare the same root verb with </w:t>
      </w:r>
      <w:r w:rsidR="00F2054E">
        <w:rPr>
          <w:rFonts w:asciiTheme="minorBidi" w:hAnsiTheme="minorBidi"/>
        </w:rPr>
        <w:t>it. These are</w:t>
      </w:r>
      <w:r w:rsidR="00D75D44">
        <w:rPr>
          <w:rFonts w:asciiTheme="minorBidi" w:hAnsiTheme="minorBidi"/>
        </w:rPr>
        <w:t xml:space="preserve"> “Al-</w:t>
      </w:r>
      <w:r w:rsidR="00D75D44" w:rsidRPr="00D75D44">
        <w:rPr>
          <w:rFonts w:asciiTheme="minorBidi" w:hAnsiTheme="minorBidi"/>
          <w:u w:val="single"/>
        </w:rPr>
        <w:t>Kh</w:t>
      </w:r>
      <w:r w:rsidR="00D75D44">
        <w:rPr>
          <w:rFonts w:asciiTheme="minorBidi" w:hAnsiTheme="minorBidi"/>
        </w:rPr>
        <w:t>allaq” (t</w:t>
      </w:r>
      <w:r w:rsidR="00D75D44" w:rsidRPr="00D75D44">
        <w:rPr>
          <w:rFonts w:asciiTheme="minorBidi" w:hAnsiTheme="minorBidi"/>
        </w:rPr>
        <w:t>he Creative and Constant Creator</w:t>
      </w:r>
      <w:r w:rsidR="00D75D44">
        <w:rPr>
          <w:rFonts w:asciiTheme="minorBidi" w:hAnsiTheme="minorBidi"/>
        </w:rPr>
        <w:t>) and “A’hsan Al-</w:t>
      </w:r>
      <w:r w:rsidR="00D75D44" w:rsidRPr="00D75D44">
        <w:rPr>
          <w:rFonts w:asciiTheme="minorBidi" w:hAnsiTheme="minorBidi"/>
          <w:u w:val="single"/>
        </w:rPr>
        <w:t>Kh</w:t>
      </w:r>
      <w:r w:rsidR="00D75D44">
        <w:rPr>
          <w:rFonts w:asciiTheme="minorBidi" w:hAnsiTheme="minorBidi"/>
        </w:rPr>
        <w:t>aliqeen” (t</w:t>
      </w:r>
      <w:r w:rsidR="00D75D44" w:rsidRPr="00D75D44">
        <w:rPr>
          <w:rFonts w:asciiTheme="minorBidi" w:hAnsiTheme="minorBidi"/>
        </w:rPr>
        <w:t>he Best of Creators</w:t>
      </w:r>
      <w:r w:rsidR="00D75D44">
        <w:rPr>
          <w:rFonts w:asciiTheme="minorBidi" w:hAnsiTheme="minorBidi"/>
        </w:rPr>
        <w:t>). The</w:t>
      </w:r>
      <w:r w:rsidR="00F2054E">
        <w:rPr>
          <w:rFonts w:asciiTheme="minorBidi" w:hAnsiTheme="minorBidi"/>
        </w:rPr>
        <w:t xml:space="preserve"> other four Names are </w:t>
      </w:r>
      <w:r w:rsidR="00D75D44">
        <w:rPr>
          <w:rFonts w:asciiTheme="minorBidi" w:hAnsiTheme="minorBidi"/>
        </w:rPr>
        <w:t>also related to</w:t>
      </w:r>
      <w:r w:rsidR="00F2054E">
        <w:rPr>
          <w:rFonts w:asciiTheme="minorBidi" w:hAnsiTheme="minorBidi"/>
        </w:rPr>
        <w:t xml:space="preserve"> it, </w:t>
      </w:r>
      <w:r w:rsidR="00DB06B6">
        <w:rPr>
          <w:rFonts w:asciiTheme="minorBidi" w:hAnsiTheme="minorBidi"/>
        </w:rPr>
        <w:t>in</w:t>
      </w:r>
      <w:r w:rsidR="00F2054E">
        <w:rPr>
          <w:rFonts w:asciiTheme="minorBidi" w:hAnsiTheme="minorBidi"/>
        </w:rPr>
        <w:t xml:space="preserve"> express</w:t>
      </w:r>
      <w:r w:rsidR="00DB06B6">
        <w:rPr>
          <w:rFonts w:asciiTheme="minorBidi" w:hAnsiTheme="minorBidi"/>
        </w:rPr>
        <w:t>ing</w:t>
      </w:r>
      <w:r w:rsidR="00F2054E">
        <w:rPr>
          <w:rFonts w:asciiTheme="minorBidi" w:hAnsiTheme="minorBidi"/>
        </w:rPr>
        <w:t xml:space="preserve"> different stages of</w:t>
      </w:r>
      <w:r w:rsidR="00D75D44">
        <w:rPr>
          <w:rFonts w:asciiTheme="minorBidi" w:hAnsiTheme="minorBidi"/>
        </w:rPr>
        <w:t xml:space="preserve"> creation. These are “Al-Bari” (the Maker), “Al-Fa</w:t>
      </w:r>
      <w:r w:rsidR="00D75D44" w:rsidRPr="00D75D44">
        <w:rPr>
          <w:rFonts w:asciiTheme="minorBidi" w:hAnsiTheme="minorBidi"/>
          <w:u w:val="single"/>
        </w:rPr>
        <w:t>t</w:t>
      </w:r>
      <w:r w:rsidR="00D75D44">
        <w:rPr>
          <w:rFonts w:asciiTheme="minorBidi" w:hAnsiTheme="minorBidi"/>
        </w:rPr>
        <w:t>ir” (the First Creator), “Al-Badee’” (the Originator),</w:t>
      </w:r>
      <w:r w:rsidR="00434346">
        <w:rPr>
          <w:rFonts w:asciiTheme="minorBidi" w:hAnsiTheme="minorBidi"/>
        </w:rPr>
        <w:t xml:space="preserve"> and</w:t>
      </w:r>
      <w:r w:rsidR="00D75D44">
        <w:rPr>
          <w:rFonts w:asciiTheme="minorBidi" w:hAnsiTheme="minorBidi"/>
        </w:rPr>
        <w:t xml:space="preserve"> “Al-Mu</w:t>
      </w:r>
      <w:r w:rsidR="00D75D44" w:rsidRPr="00D75D44">
        <w:rPr>
          <w:rFonts w:asciiTheme="minorBidi" w:hAnsiTheme="minorBidi"/>
          <w:u w:val="single"/>
        </w:rPr>
        <w:t>s</w:t>
      </w:r>
      <w:r w:rsidR="00D75D44">
        <w:rPr>
          <w:rFonts w:asciiTheme="minorBidi" w:hAnsiTheme="minorBidi"/>
        </w:rPr>
        <w:t>awwir”</w:t>
      </w:r>
      <w:r w:rsidR="00434346">
        <w:rPr>
          <w:rFonts w:asciiTheme="minorBidi" w:hAnsiTheme="minorBidi"/>
        </w:rPr>
        <w:t xml:space="preserve"> (the Fashioner).</w:t>
      </w:r>
    </w:p>
    <w:p w14:paraId="621ACD4B" w14:textId="0C0F7393" w:rsidR="00AD3371" w:rsidRPr="004B379C" w:rsidRDefault="00AD3371" w:rsidP="00AD3371">
      <w:pPr>
        <w:pStyle w:val="NormalWeb"/>
        <w:jc w:val="both"/>
        <w:rPr>
          <w:rFonts w:asciiTheme="minorBidi" w:hAnsiTheme="minorBidi" w:cstheme="minorBidi"/>
          <w:color w:val="000000"/>
          <w:sz w:val="20"/>
          <w:szCs w:val="20"/>
        </w:rPr>
      </w:pPr>
      <w:r w:rsidRPr="004B379C">
        <w:rPr>
          <w:rFonts w:asciiTheme="minorBidi" w:hAnsiTheme="minorBidi" w:cstheme="minorBidi"/>
          <w:color w:val="000000"/>
          <w:sz w:val="20"/>
          <w:szCs w:val="20"/>
        </w:rPr>
        <w:t>Applying knowledge about this Good Name of Allah is by calling upon Him with it</w:t>
      </w:r>
      <w:r w:rsidR="007D5FB6">
        <w:rPr>
          <w:rFonts w:asciiTheme="minorBidi" w:hAnsiTheme="minorBidi" w:cstheme="minorBidi"/>
          <w:color w:val="000000"/>
          <w:sz w:val="20"/>
          <w:szCs w:val="20"/>
        </w:rPr>
        <w:t>, saying</w:t>
      </w:r>
      <w:r>
        <w:rPr>
          <w:rFonts w:asciiTheme="minorBidi" w:hAnsiTheme="minorBidi" w:cstheme="minorBidi"/>
          <w:color w:val="000000"/>
          <w:sz w:val="20"/>
          <w:szCs w:val="20"/>
        </w:rPr>
        <w:t>:</w:t>
      </w:r>
      <w:r w:rsidRPr="004B379C">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Allahumma, </w:t>
      </w:r>
      <w:r w:rsidRPr="004B379C">
        <w:rPr>
          <w:rFonts w:asciiTheme="minorBidi" w:hAnsiTheme="minorBidi" w:cstheme="minorBidi"/>
          <w:color w:val="000000"/>
          <w:sz w:val="20"/>
          <w:szCs w:val="20"/>
        </w:rPr>
        <w:t>Ya Khaliq” (O,</w:t>
      </w:r>
      <w:r>
        <w:rPr>
          <w:rFonts w:asciiTheme="minorBidi" w:hAnsiTheme="minorBidi" w:cstheme="minorBidi"/>
          <w:color w:val="000000"/>
          <w:sz w:val="20"/>
          <w:szCs w:val="20"/>
        </w:rPr>
        <w:t xml:space="preserve"> Allah,</w:t>
      </w:r>
      <w:r w:rsidRPr="004B379C">
        <w:rPr>
          <w:rFonts w:asciiTheme="minorBidi" w:hAnsiTheme="minorBidi" w:cstheme="minorBidi"/>
          <w:color w:val="000000"/>
          <w:sz w:val="20"/>
          <w:szCs w:val="20"/>
        </w:rPr>
        <w:t xml:space="preserve"> You</w:t>
      </w:r>
      <w:r>
        <w:rPr>
          <w:rFonts w:asciiTheme="minorBidi" w:hAnsiTheme="minorBidi" w:cstheme="minorBidi"/>
          <w:color w:val="000000"/>
          <w:sz w:val="20"/>
          <w:szCs w:val="20"/>
        </w:rPr>
        <w:t xml:space="preserve"> are</w:t>
      </w:r>
      <w:r w:rsidRPr="004B379C">
        <w:rPr>
          <w:rFonts w:asciiTheme="minorBidi" w:hAnsiTheme="minorBidi" w:cstheme="minorBidi"/>
          <w:color w:val="000000"/>
          <w:sz w:val="20"/>
          <w:szCs w:val="20"/>
        </w:rPr>
        <w:t xml:space="preserve"> the Creator</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of everything). We praise and thank You for creating us and for giving us life. We ask You to make these two favors as blessings for us, by guiding us to your right path of worship and good deeds in this life, so we can gain Your contentment and Your Paradise, in the hereafter.</w:t>
      </w:r>
    </w:p>
    <w:p w14:paraId="3942A212" w14:textId="28CD6C7E" w:rsidR="00AD3371" w:rsidRDefault="00AD3371" w:rsidP="00AD3371">
      <w:pPr>
        <w:pStyle w:val="NormalWeb"/>
        <w:jc w:val="both"/>
        <w:rPr>
          <w:rFonts w:asciiTheme="minorBidi" w:hAnsiTheme="minorBidi" w:cstheme="minorBidi"/>
          <w:color w:val="000000"/>
          <w:sz w:val="20"/>
          <w:szCs w:val="20"/>
        </w:rPr>
      </w:pPr>
      <w:r w:rsidRPr="004B379C">
        <w:rPr>
          <w:rFonts w:asciiTheme="minorBidi" w:hAnsiTheme="minorBidi" w:cstheme="minorBidi"/>
          <w:color w:val="000000"/>
          <w:sz w:val="20"/>
          <w:szCs w:val="20"/>
        </w:rPr>
        <w:t xml:space="preserve">No person, whether it is an angel, a jinni, or a human being, </w:t>
      </w:r>
      <w:r w:rsidR="009A21D3">
        <w:rPr>
          <w:rFonts w:asciiTheme="minorBidi" w:hAnsiTheme="minorBidi" w:cstheme="minorBidi"/>
          <w:color w:val="000000"/>
          <w:sz w:val="20"/>
          <w:szCs w:val="20"/>
        </w:rPr>
        <w:t xml:space="preserve">should </w:t>
      </w:r>
      <w:r w:rsidRPr="004B379C">
        <w:rPr>
          <w:rFonts w:asciiTheme="minorBidi" w:hAnsiTheme="minorBidi" w:cstheme="minorBidi"/>
          <w:color w:val="000000"/>
          <w:sz w:val="20"/>
          <w:szCs w:val="20"/>
        </w:rPr>
        <w:t xml:space="preserve">be named as “Al-Khaliq” (the Creator), as only Allah, praise to Him, is the only One Who brings out non-existent things to existence, like He did to the heavens, the Earth, and those who exist in and between them. However, a </w:t>
      </w:r>
      <w:r>
        <w:rPr>
          <w:rFonts w:asciiTheme="minorBidi" w:hAnsiTheme="minorBidi" w:cstheme="minorBidi"/>
          <w:color w:val="000000"/>
          <w:sz w:val="20"/>
          <w:szCs w:val="20"/>
        </w:rPr>
        <w:t>boy</w:t>
      </w:r>
      <w:r w:rsidRPr="004B379C">
        <w:rPr>
          <w:rFonts w:asciiTheme="minorBidi" w:hAnsiTheme="minorBidi" w:cstheme="minorBidi"/>
          <w:color w:val="000000"/>
          <w:sz w:val="20"/>
          <w:szCs w:val="20"/>
        </w:rPr>
        <w:t xml:space="preserve"> can be named as “’Abdul-Khaliq” (Worshipper of the Creator), which is an appreciation for this great and exclusive capability of Allah and a recognition of</w:t>
      </w:r>
      <w:r w:rsidR="009A21D3">
        <w:rPr>
          <w:rFonts w:asciiTheme="minorBidi" w:hAnsiTheme="minorBidi" w:cstheme="minorBidi"/>
          <w:color w:val="000000"/>
          <w:sz w:val="20"/>
          <w:szCs w:val="20"/>
        </w:rPr>
        <w:t xml:space="preserve"> his worship to his Creator</w:t>
      </w:r>
      <w:r w:rsidRPr="004B379C">
        <w:rPr>
          <w:rFonts w:asciiTheme="minorBidi" w:hAnsiTheme="minorBidi" w:cstheme="minorBidi"/>
          <w:color w:val="000000"/>
          <w:sz w:val="20"/>
          <w:szCs w:val="20"/>
        </w:rPr>
        <w:t>.</w:t>
      </w:r>
    </w:p>
    <w:p w14:paraId="46B6B73D" w14:textId="7C96D0D8" w:rsidR="005B41B9" w:rsidRDefault="005B41B9" w:rsidP="005B41B9">
      <w:pPr>
        <w:pStyle w:val="NormalWeb"/>
        <w:jc w:val="both"/>
        <w:rPr>
          <w:rStyle w:val="Strong"/>
          <w:rFonts w:asciiTheme="minorBidi" w:hAnsiTheme="minorBidi" w:cs="Arial"/>
          <w:b w:val="0"/>
          <w:bCs w:val="0"/>
          <w:color w:val="000000"/>
          <w:sz w:val="28"/>
          <w:szCs w:val="28"/>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being certain that Allah alone is the Great Creator, Who brings His creations out of non-existence to existence, if He wills. Other creators, from among His creations, bring their created things out of other things which He created before. It follows that His creations should believe in Him,</w:t>
      </w:r>
      <w:r w:rsidR="00A57A38">
        <w:rPr>
          <w:rFonts w:asciiTheme="minorBidi" w:hAnsiTheme="minorBidi" w:cstheme="minorBidi"/>
          <w:color w:val="000000"/>
          <w:sz w:val="20"/>
          <w:szCs w:val="20"/>
        </w:rPr>
        <w:t xml:space="preserve"> worship Him,</w:t>
      </w:r>
      <w:r>
        <w:rPr>
          <w:rFonts w:asciiTheme="minorBidi" w:hAnsiTheme="minorBidi" w:cstheme="minorBidi"/>
          <w:color w:val="000000"/>
          <w:sz w:val="20"/>
          <w:szCs w:val="20"/>
        </w:rPr>
        <w:t xml:space="preserve"> </w:t>
      </w:r>
      <w:r w:rsidR="00A57A38">
        <w:rPr>
          <w:rFonts w:asciiTheme="minorBidi" w:hAnsiTheme="minorBidi" w:cstheme="minorBidi"/>
          <w:color w:val="000000"/>
          <w:sz w:val="20"/>
          <w:szCs w:val="20"/>
        </w:rPr>
        <w:t xml:space="preserve">take no partners with Him, and return to Him. They should also be compassionate and merciful towards His creations and </w:t>
      </w:r>
      <w:r w:rsidR="00332F7B">
        <w:rPr>
          <w:rFonts w:asciiTheme="minorBidi" w:hAnsiTheme="minorBidi" w:cstheme="minorBidi"/>
          <w:color w:val="000000"/>
          <w:sz w:val="20"/>
          <w:szCs w:val="20"/>
        </w:rPr>
        <w:t xml:space="preserve">should </w:t>
      </w:r>
      <w:r w:rsidR="00A57A38">
        <w:rPr>
          <w:rFonts w:asciiTheme="minorBidi" w:hAnsiTheme="minorBidi" w:cstheme="minorBidi"/>
          <w:color w:val="000000"/>
          <w:sz w:val="20"/>
          <w:szCs w:val="20"/>
        </w:rPr>
        <w:t>not be arrogant towards them.</w:t>
      </w:r>
    </w:p>
    <w:p w14:paraId="3FE531E8" w14:textId="77777777" w:rsidR="00AD3371" w:rsidRDefault="00AD3371" w:rsidP="00AD3371">
      <w:pPr>
        <w:pStyle w:val="NormalWeb"/>
        <w:jc w:val="both"/>
        <w:rPr>
          <w:rFonts w:asciiTheme="minorBidi" w:hAnsiTheme="minorBidi" w:cs="Arial"/>
          <w:b/>
          <w:bCs/>
          <w:color w:val="FF0000"/>
          <w:sz w:val="28"/>
          <w:szCs w:val="28"/>
        </w:rPr>
      </w:pPr>
      <w:r>
        <w:rPr>
          <w:rFonts w:asciiTheme="minorBidi" w:hAnsiTheme="minorBidi" w:cstheme="minorBidi" w:hint="cs"/>
          <w:b/>
          <w:bCs/>
          <w:color w:val="000000"/>
          <w:sz w:val="20"/>
          <w:szCs w:val="20"/>
          <w:rtl/>
        </w:rPr>
        <w:t>21</w:t>
      </w:r>
      <w:r w:rsidRPr="00F049EE">
        <w:rPr>
          <w:rFonts w:asciiTheme="minorBidi" w:hAnsiTheme="minorBidi" w:cstheme="minorBidi"/>
          <w:b/>
          <w:bCs/>
          <w:color w:val="000000"/>
          <w:sz w:val="20"/>
          <w:szCs w:val="20"/>
        </w:rPr>
        <w:t xml:space="preserve">. </w:t>
      </w:r>
      <w:r w:rsidRPr="00E31A9A">
        <w:rPr>
          <w:rFonts w:asciiTheme="minorBidi" w:hAnsiTheme="minorBidi" w:cstheme="minorBidi"/>
          <w:b/>
          <w:bCs/>
          <w:color w:val="FF0000"/>
          <w:sz w:val="20"/>
          <w:szCs w:val="20"/>
        </w:rPr>
        <w:t>Al-</w:t>
      </w:r>
      <w:r w:rsidRPr="00E31A9A">
        <w:rPr>
          <w:rFonts w:asciiTheme="minorBidi" w:hAnsiTheme="minorBidi" w:cstheme="minorBidi"/>
          <w:b/>
          <w:bCs/>
          <w:color w:val="FF0000"/>
          <w:sz w:val="20"/>
          <w:szCs w:val="20"/>
          <w:u w:val="single"/>
        </w:rPr>
        <w:t>Kh</w:t>
      </w:r>
      <w:r w:rsidRPr="00E31A9A">
        <w:rPr>
          <w:rFonts w:asciiTheme="minorBidi" w:hAnsiTheme="minorBidi" w:cstheme="minorBidi"/>
          <w:b/>
          <w:bCs/>
          <w:color w:val="FF0000"/>
          <w:sz w:val="20"/>
          <w:szCs w:val="20"/>
        </w:rPr>
        <w:t>allaq:</w:t>
      </w:r>
      <w:r>
        <w:rPr>
          <w:rFonts w:asciiTheme="minorBidi" w:hAnsiTheme="minorBidi" w:cstheme="minorBidi"/>
          <w:b/>
          <w:bCs/>
          <w:color w:val="000000"/>
          <w:sz w:val="20"/>
          <w:szCs w:val="20"/>
        </w:rPr>
        <w:t xml:space="preserve"> </w:t>
      </w:r>
      <w:r w:rsidRPr="00E31A9A">
        <w:rPr>
          <w:rFonts w:asciiTheme="minorBidi" w:hAnsiTheme="minorBidi" w:cstheme="minorBidi"/>
          <w:b/>
          <w:bCs/>
          <w:sz w:val="20"/>
          <w:szCs w:val="20"/>
        </w:rPr>
        <w:t>The</w:t>
      </w:r>
      <w:r w:rsidRPr="00E31A9A">
        <w:rPr>
          <w:rFonts w:asciiTheme="minorBidi" w:hAnsiTheme="minorBidi" w:cstheme="minorBidi"/>
          <w:sz w:val="20"/>
          <w:szCs w:val="20"/>
        </w:rPr>
        <w:t xml:space="preserve"> </w:t>
      </w:r>
      <w:r w:rsidRPr="00E31A9A">
        <w:rPr>
          <w:rFonts w:asciiTheme="minorBidi" w:hAnsiTheme="minorBidi" w:cstheme="minorBidi"/>
          <w:b/>
          <w:bCs/>
          <w:sz w:val="20"/>
          <w:szCs w:val="20"/>
        </w:rPr>
        <w:t>C</w:t>
      </w:r>
      <w:r>
        <w:rPr>
          <w:rFonts w:asciiTheme="minorBidi" w:hAnsiTheme="minorBidi" w:cstheme="minorBidi"/>
          <w:b/>
          <w:bCs/>
          <w:sz w:val="20"/>
          <w:szCs w:val="20"/>
        </w:rPr>
        <w:t>reative</w:t>
      </w:r>
      <w:r>
        <w:rPr>
          <w:rFonts w:asciiTheme="minorBidi" w:hAnsiTheme="minorBidi" w:cstheme="minorBidi" w:hint="cs"/>
          <w:b/>
          <w:bCs/>
          <w:sz w:val="20"/>
          <w:szCs w:val="20"/>
          <w:rtl/>
        </w:rPr>
        <w:t xml:space="preserve"> </w:t>
      </w:r>
      <w:r>
        <w:rPr>
          <w:rFonts w:asciiTheme="minorBidi" w:hAnsiTheme="minorBidi" w:cstheme="minorBidi"/>
          <w:b/>
          <w:bCs/>
          <w:sz w:val="20"/>
          <w:szCs w:val="20"/>
        </w:rPr>
        <w:t>and Constant</w:t>
      </w:r>
      <w:r w:rsidRPr="00E31A9A">
        <w:rPr>
          <w:rFonts w:asciiTheme="minorBidi" w:hAnsiTheme="minorBidi" w:cstheme="minorBidi"/>
          <w:b/>
          <w:bCs/>
          <w:sz w:val="20"/>
          <w:szCs w:val="20"/>
        </w:rPr>
        <w:t xml:space="preserve"> Creator</w:t>
      </w:r>
      <w:r>
        <w:rPr>
          <w:rFonts w:asciiTheme="minorBidi" w:hAnsiTheme="minorBidi" w:cstheme="minorBidi"/>
          <w:b/>
          <w:bCs/>
          <w:color w:val="000000"/>
          <w:sz w:val="20"/>
          <w:szCs w:val="20"/>
        </w:rPr>
        <w:t xml:space="preserve">     </w:t>
      </w:r>
      <w:r w:rsidRPr="00FB0C5F">
        <w:rPr>
          <w:rFonts w:asciiTheme="minorBidi" w:hAnsiTheme="minorBidi" w:cs="Arial"/>
          <w:b/>
          <w:bCs/>
          <w:color w:val="FF0000"/>
          <w:sz w:val="28"/>
          <w:szCs w:val="28"/>
          <w:rtl/>
        </w:rPr>
        <w:t>الْخَلَّاقُ</w:t>
      </w:r>
      <w:r>
        <w:rPr>
          <w:rFonts w:asciiTheme="minorBidi" w:hAnsiTheme="minorBidi" w:cs="Arial"/>
          <w:b/>
          <w:bCs/>
          <w:color w:val="FF0000"/>
          <w:sz w:val="28"/>
          <w:szCs w:val="28"/>
        </w:rPr>
        <w:t xml:space="preserve">  </w:t>
      </w:r>
    </w:p>
    <w:p w14:paraId="7A277C32" w14:textId="70E9470D" w:rsidR="00FD02DF" w:rsidRDefault="00957538"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00FD02DF" w:rsidRPr="00FD02DF">
        <w:rPr>
          <w:rFonts w:asciiTheme="minorBidi" w:hAnsiTheme="minorBidi" w:cstheme="minorBidi"/>
          <w:color w:val="000000"/>
          <w:sz w:val="20"/>
          <w:szCs w:val="20"/>
        </w:rPr>
        <w:t>Al-</w:t>
      </w:r>
      <w:r w:rsidR="00FD02DF" w:rsidRPr="00957538">
        <w:rPr>
          <w:rFonts w:asciiTheme="minorBidi" w:hAnsiTheme="minorBidi" w:cstheme="minorBidi"/>
          <w:color w:val="000000"/>
          <w:sz w:val="20"/>
          <w:szCs w:val="20"/>
          <w:u w:val="single"/>
        </w:rPr>
        <w:t>Kh</w:t>
      </w:r>
      <w:r w:rsidR="00FD02DF" w:rsidRPr="00FD02DF">
        <w:rPr>
          <w:rFonts w:asciiTheme="minorBidi" w:hAnsiTheme="minorBidi" w:cstheme="minorBidi"/>
          <w:color w:val="000000"/>
          <w:sz w:val="20"/>
          <w:szCs w:val="20"/>
        </w:rPr>
        <w:t>allaq</w:t>
      </w:r>
      <w:r>
        <w:rPr>
          <w:rFonts w:asciiTheme="minorBidi" w:hAnsiTheme="minorBidi" w:cstheme="minorBidi"/>
          <w:color w:val="000000"/>
          <w:sz w:val="20"/>
          <w:szCs w:val="20"/>
        </w:rPr>
        <w:t>” (</w:t>
      </w:r>
      <w:r w:rsidR="00FD02DF" w:rsidRPr="00FD02DF">
        <w:rPr>
          <w:rFonts w:asciiTheme="minorBidi" w:hAnsiTheme="minorBidi" w:cstheme="minorBidi"/>
          <w:color w:val="000000"/>
          <w:sz w:val="20"/>
          <w:szCs w:val="20"/>
        </w:rPr>
        <w:t>The Creative and Constant Creator</w:t>
      </w:r>
      <w:r>
        <w:rPr>
          <w:rFonts w:asciiTheme="minorBidi" w:hAnsiTheme="minorBidi" w:cstheme="minorBidi"/>
          <w:color w:val="000000"/>
          <w:sz w:val="20"/>
          <w:szCs w:val="20"/>
        </w:rPr>
        <w:t>) is an adjectival name</w:t>
      </w:r>
      <w:r w:rsidR="00DD645F">
        <w:rPr>
          <w:rFonts w:asciiTheme="minorBidi" w:hAnsiTheme="minorBidi" w:cstheme="minorBidi"/>
          <w:color w:val="000000"/>
          <w:sz w:val="20"/>
          <w:szCs w:val="20"/>
        </w:rPr>
        <w:t xml:space="preserve"> and </w:t>
      </w:r>
      <w:r>
        <w:rPr>
          <w:rFonts w:asciiTheme="minorBidi" w:hAnsiTheme="minorBidi" w:cstheme="minorBidi"/>
          <w:color w:val="000000"/>
          <w:sz w:val="20"/>
          <w:szCs w:val="20"/>
        </w:rPr>
        <w:t xml:space="preserve">an amplified form of the </w:t>
      </w:r>
      <w:r w:rsidR="004A2884">
        <w:rPr>
          <w:rFonts w:asciiTheme="minorBidi" w:hAnsiTheme="minorBidi" w:cstheme="minorBidi"/>
          <w:color w:val="000000"/>
          <w:sz w:val="20"/>
          <w:szCs w:val="20"/>
        </w:rPr>
        <w:t>N</w:t>
      </w:r>
      <w:r>
        <w:rPr>
          <w:rFonts w:asciiTheme="minorBidi" w:hAnsiTheme="minorBidi" w:cstheme="minorBidi"/>
          <w:color w:val="000000"/>
          <w:sz w:val="20"/>
          <w:szCs w:val="20"/>
        </w:rPr>
        <w:t>ame “Al-</w:t>
      </w:r>
      <w:r w:rsidRPr="00957538">
        <w:rPr>
          <w:rFonts w:asciiTheme="minorBidi" w:hAnsiTheme="minorBidi" w:cstheme="minorBidi"/>
          <w:color w:val="000000"/>
          <w:sz w:val="20"/>
          <w:szCs w:val="20"/>
          <w:u w:val="single"/>
        </w:rPr>
        <w:t>Kh</w:t>
      </w:r>
      <w:r>
        <w:rPr>
          <w:rFonts w:asciiTheme="minorBidi" w:hAnsiTheme="minorBidi" w:cstheme="minorBidi"/>
          <w:color w:val="000000"/>
          <w:sz w:val="20"/>
          <w:szCs w:val="20"/>
        </w:rPr>
        <w:t>aliq</w:t>
      </w:r>
      <w:r w:rsidR="00DD645F">
        <w:rPr>
          <w:rFonts w:asciiTheme="minorBidi" w:hAnsiTheme="minorBidi" w:cstheme="minorBidi"/>
          <w:color w:val="000000"/>
          <w:sz w:val="20"/>
          <w:szCs w:val="20"/>
        </w:rPr>
        <w:t>.</w:t>
      </w:r>
      <w:r>
        <w:rPr>
          <w:rFonts w:asciiTheme="minorBidi" w:hAnsiTheme="minorBidi" w:cstheme="minorBidi"/>
          <w:color w:val="000000"/>
          <w:sz w:val="20"/>
          <w:szCs w:val="20"/>
        </w:rPr>
        <w:t>”</w:t>
      </w:r>
      <w:r w:rsidR="004A2884">
        <w:rPr>
          <w:rFonts w:asciiTheme="minorBidi" w:hAnsiTheme="minorBidi" w:cstheme="minorBidi"/>
          <w:color w:val="000000"/>
          <w:sz w:val="20"/>
          <w:szCs w:val="20"/>
        </w:rPr>
        <w:t xml:space="preserve"> </w:t>
      </w:r>
      <w:r w:rsidR="00DD645F">
        <w:rPr>
          <w:rFonts w:asciiTheme="minorBidi" w:hAnsiTheme="minorBidi" w:cstheme="minorBidi"/>
          <w:color w:val="000000"/>
          <w:sz w:val="20"/>
          <w:szCs w:val="20"/>
        </w:rPr>
        <w:t>It</w:t>
      </w:r>
      <w:r>
        <w:rPr>
          <w:rFonts w:asciiTheme="minorBidi" w:hAnsiTheme="minorBidi" w:cstheme="minorBidi"/>
          <w:color w:val="000000"/>
          <w:sz w:val="20"/>
          <w:szCs w:val="20"/>
        </w:rPr>
        <w:t xml:space="preserve"> share</w:t>
      </w:r>
      <w:r w:rsidR="004A2884">
        <w:rPr>
          <w:rFonts w:asciiTheme="minorBidi" w:hAnsiTheme="minorBidi" w:cstheme="minorBidi"/>
          <w:color w:val="000000"/>
          <w:sz w:val="20"/>
          <w:szCs w:val="20"/>
        </w:rPr>
        <w:t>s</w:t>
      </w:r>
      <w:r>
        <w:rPr>
          <w:rFonts w:asciiTheme="minorBidi" w:hAnsiTheme="minorBidi" w:cstheme="minorBidi"/>
          <w:color w:val="000000"/>
          <w:sz w:val="20"/>
          <w:szCs w:val="20"/>
        </w:rPr>
        <w:t xml:space="preserve"> the same root verb “</w:t>
      </w:r>
      <w:r w:rsidRPr="004A2884">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alaqa,” </w:t>
      </w:r>
      <w:r w:rsidR="00DD645F">
        <w:rPr>
          <w:rFonts w:asciiTheme="minorBidi" w:hAnsiTheme="minorBidi" w:cstheme="minorBidi"/>
          <w:color w:val="000000"/>
          <w:sz w:val="20"/>
          <w:szCs w:val="20"/>
        </w:rPr>
        <w:t>with it, as discussed above in that Name.</w:t>
      </w:r>
    </w:p>
    <w:p w14:paraId="668760CB" w14:textId="5FB006AB" w:rsidR="00FD02DF" w:rsidRDefault="00AD3371" w:rsidP="00035BE0">
      <w:pPr>
        <w:pStyle w:val="NormalWeb"/>
        <w:jc w:val="both"/>
        <w:rPr>
          <w:rFonts w:asciiTheme="minorBidi" w:hAnsiTheme="minorBidi" w:cstheme="minorBidi"/>
          <w:b/>
          <w:bCs/>
          <w:color w:val="000000"/>
          <w:sz w:val="20"/>
          <w:szCs w:val="20"/>
          <w:rtl/>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7535A4">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 </w:t>
      </w:r>
      <w:r w:rsidRPr="00957538">
        <w:rPr>
          <w:rFonts w:asciiTheme="minorBidi" w:hAnsiTheme="minorBidi" w:cstheme="minorBidi"/>
          <w:b/>
          <w:bCs/>
          <w:color w:val="FF0000"/>
          <w:sz w:val="20"/>
          <w:szCs w:val="20"/>
        </w:rPr>
        <w:t>with</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 </w:t>
      </w:r>
      <w:r w:rsidR="00957538">
        <w:rPr>
          <w:rFonts w:asciiTheme="minorBidi" w:hAnsiTheme="minorBidi" w:cstheme="minorBidi"/>
          <w:color w:val="000000"/>
          <w:sz w:val="20"/>
          <w:szCs w:val="20"/>
        </w:rPr>
        <w:t>together with the Name “Al-‘Aleem</w:t>
      </w:r>
      <w:r w:rsidR="005E343C">
        <w:rPr>
          <w:rFonts w:asciiTheme="minorBidi" w:hAnsiTheme="minorBidi" w:cstheme="minorBidi"/>
          <w:color w:val="000000"/>
          <w:sz w:val="20"/>
          <w:szCs w:val="20"/>
        </w:rPr>
        <w:t>,</w:t>
      </w:r>
      <w:r w:rsidR="00957538">
        <w:rPr>
          <w:rFonts w:asciiTheme="minorBidi" w:hAnsiTheme="minorBidi" w:cstheme="minorBidi"/>
          <w:color w:val="000000"/>
          <w:sz w:val="20"/>
          <w:szCs w:val="20"/>
        </w:rPr>
        <w:t xml:space="preserve"> the Knowing</w:t>
      </w:r>
      <w:r w:rsidR="005E343C">
        <w:rPr>
          <w:rFonts w:asciiTheme="minorBidi" w:hAnsiTheme="minorBidi" w:cstheme="minorBidi"/>
          <w:color w:val="000000"/>
          <w:sz w:val="20"/>
          <w:szCs w:val="20"/>
        </w:rPr>
        <w:t>” (Al-‘Hijr, 15: 86)</w:t>
      </w:r>
      <w:r w:rsidR="002C761C">
        <w:rPr>
          <w:rFonts w:asciiTheme="minorBidi" w:hAnsiTheme="minorBidi" w:cstheme="minorBidi"/>
          <w:color w:val="000000"/>
          <w:sz w:val="20"/>
          <w:szCs w:val="20"/>
        </w:rPr>
        <w:t xml:space="preserve">, </w:t>
      </w:r>
      <w:r w:rsidR="00957538">
        <w:rPr>
          <w:rFonts w:asciiTheme="minorBidi" w:hAnsiTheme="minorBidi" w:cstheme="minorBidi"/>
          <w:color w:val="000000"/>
          <w:sz w:val="20"/>
          <w:szCs w:val="20"/>
        </w:rPr>
        <w:t>Who knows w</w:t>
      </w:r>
      <w:r w:rsidR="005E343C">
        <w:rPr>
          <w:rFonts w:asciiTheme="minorBidi" w:hAnsiTheme="minorBidi" w:cstheme="minorBidi"/>
          <w:color w:val="000000"/>
          <w:sz w:val="20"/>
          <w:szCs w:val="20"/>
        </w:rPr>
        <w:t>h</w:t>
      </w:r>
      <w:r w:rsidR="00957538">
        <w:rPr>
          <w:rFonts w:asciiTheme="minorBidi" w:hAnsiTheme="minorBidi" w:cstheme="minorBidi"/>
          <w:color w:val="000000"/>
          <w:sz w:val="20"/>
          <w:szCs w:val="20"/>
        </w:rPr>
        <w:t>at was</w:t>
      </w:r>
      <w:r w:rsidR="00DD645F">
        <w:rPr>
          <w:rFonts w:asciiTheme="minorBidi" w:hAnsiTheme="minorBidi" w:cstheme="minorBidi"/>
          <w:color w:val="000000"/>
          <w:sz w:val="20"/>
          <w:szCs w:val="20"/>
        </w:rPr>
        <w:t>, concerning</w:t>
      </w:r>
      <w:r w:rsidR="00957538">
        <w:rPr>
          <w:rFonts w:asciiTheme="minorBidi" w:hAnsiTheme="minorBidi" w:cstheme="minorBidi"/>
          <w:color w:val="000000"/>
          <w:sz w:val="20"/>
          <w:szCs w:val="20"/>
        </w:rPr>
        <w:t xml:space="preserve"> His creations, what is happening to them, and what</w:t>
      </w:r>
      <w:r w:rsidR="005E343C">
        <w:rPr>
          <w:rFonts w:asciiTheme="minorBidi" w:hAnsiTheme="minorBidi" w:cstheme="minorBidi"/>
          <w:color w:val="000000"/>
          <w:sz w:val="20"/>
          <w:szCs w:val="20"/>
        </w:rPr>
        <w:t xml:space="preserve"> their future</w:t>
      </w:r>
      <w:r w:rsidR="00957538">
        <w:rPr>
          <w:rFonts w:asciiTheme="minorBidi" w:hAnsiTheme="minorBidi" w:cstheme="minorBidi"/>
          <w:color w:val="000000"/>
          <w:sz w:val="20"/>
          <w:szCs w:val="20"/>
        </w:rPr>
        <w:t xml:space="preserve"> will be</w:t>
      </w:r>
      <w:r w:rsidR="005E343C">
        <w:rPr>
          <w:rFonts w:asciiTheme="minorBidi" w:hAnsiTheme="minorBidi" w:cstheme="minorBidi"/>
          <w:color w:val="000000"/>
          <w:sz w:val="20"/>
          <w:szCs w:val="20"/>
        </w:rPr>
        <w:t xml:space="preserve">. </w:t>
      </w:r>
      <w:r w:rsidR="002C761C">
        <w:rPr>
          <w:rFonts w:asciiTheme="minorBidi" w:hAnsiTheme="minorBidi" w:cstheme="minorBidi"/>
          <w:color w:val="000000"/>
          <w:sz w:val="20"/>
          <w:szCs w:val="20"/>
        </w:rPr>
        <w:t>W</w:t>
      </w:r>
      <w:r w:rsidR="002C761C" w:rsidRPr="005C50F9">
        <w:rPr>
          <w:rFonts w:asciiTheme="minorBidi" w:hAnsiTheme="minorBidi" w:cstheme="minorBidi"/>
          <w:color w:val="000000"/>
          <w:sz w:val="20"/>
          <w:szCs w:val="20"/>
        </w:rPr>
        <w:t xml:space="preserve">hen He </w:t>
      </w:r>
      <w:r w:rsidR="002C761C">
        <w:rPr>
          <w:rFonts w:asciiTheme="minorBidi" w:hAnsiTheme="minorBidi" w:cstheme="minorBidi"/>
          <w:color w:val="000000"/>
          <w:sz w:val="20"/>
          <w:szCs w:val="20"/>
        </w:rPr>
        <w:t>want</w:t>
      </w:r>
      <w:r w:rsidR="002C761C" w:rsidRPr="005C50F9">
        <w:rPr>
          <w:rFonts w:asciiTheme="minorBidi" w:hAnsiTheme="minorBidi" w:cstheme="minorBidi"/>
          <w:color w:val="000000"/>
          <w:sz w:val="20"/>
          <w:szCs w:val="20"/>
        </w:rPr>
        <w:t>s a thing</w:t>
      </w:r>
      <w:r w:rsidR="002C761C">
        <w:rPr>
          <w:rFonts w:asciiTheme="minorBidi" w:hAnsiTheme="minorBidi" w:cstheme="minorBidi"/>
          <w:color w:val="000000"/>
          <w:sz w:val="20"/>
          <w:szCs w:val="20"/>
        </w:rPr>
        <w:t xml:space="preserve"> to happen, </w:t>
      </w:r>
      <w:r w:rsidR="002C761C" w:rsidRPr="005C50F9">
        <w:rPr>
          <w:rFonts w:asciiTheme="minorBidi" w:hAnsiTheme="minorBidi" w:cstheme="minorBidi"/>
          <w:color w:val="000000"/>
          <w:sz w:val="20"/>
          <w:szCs w:val="20"/>
        </w:rPr>
        <w:t>He</w:t>
      </w:r>
      <w:r w:rsidR="002C761C">
        <w:rPr>
          <w:rFonts w:asciiTheme="minorBidi" w:hAnsiTheme="minorBidi" w:cstheme="minorBidi"/>
          <w:color w:val="000000"/>
          <w:sz w:val="20"/>
          <w:szCs w:val="20"/>
        </w:rPr>
        <w:t xml:space="preserve"> just</w:t>
      </w:r>
      <w:r w:rsidR="002C761C" w:rsidRPr="005C50F9">
        <w:rPr>
          <w:rFonts w:asciiTheme="minorBidi" w:hAnsiTheme="minorBidi" w:cstheme="minorBidi"/>
          <w:color w:val="000000"/>
          <w:sz w:val="20"/>
          <w:szCs w:val="20"/>
        </w:rPr>
        <w:t xml:space="preserve"> says to it</w:t>
      </w:r>
      <w:r w:rsidR="00DD645F">
        <w:rPr>
          <w:rFonts w:asciiTheme="minorBidi" w:hAnsiTheme="minorBidi" w:cstheme="minorBidi"/>
          <w:color w:val="000000"/>
          <w:sz w:val="20"/>
          <w:szCs w:val="20"/>
        </w:rPr>
        <w:t>:</w:t>
      </w:r>
      <w:r w:rsidR="002C761C" w:rsidRPr="005C50F9">
        <w:rPr>
          <w:rFonts w:asciiTheme="minorBidi" w:hAnsiTheme="minorBidi" w:cstheme="minorBidi"/>
          <w:color w:val="000000"/>
          <w:sz w:val="20"/>
          <w:szCs w:val="20"/>
        </w:rPr>
        <w:t xml:space="preserve"> "Be," and it is (82)</w:t>
      </w:r>
      <w:r w:rsidR="002C761C">
        <w:rPr>
          <w:rFonts w:asciiTheme="minorBidi" w:hAnsiTheme="minorBidi" w:cstheme="minorBidi"/>
          <w:color w:val="000000"/>
          <w:sz w:val="20"/>
          <w:szCs w:val="20"/>
        </w:rPr>
        <w:t xml:space="preserve"> (Ya-Seen, 36: 81-82).</w:t>
      </w:r>
      <w:r w:rsidR="002C761C">
        <w:rPr>
          <w:rFonts w:asciiTheme="minorBidi" w:hAnsiTheme="minorBidi" w:cstheme="minorBidi" w:hint="cs"/>
          <w:color w:val="000000"/>
          <w:sz w:val="20"/>
          <w:szCs w:val="20"/>
          <w:rtl/>
        </w:rPr>
        <w:t xml:space="preserve"> </w:t>
      </w:r>
    </w:p>
    <w:p w14:paraId="7C2EB337" w14:textId="161DDA2D" w:rsidR="00AD3371" w:rsidRDefault="00AD3371" w:rsidP="00AD3371">
      <w:pPr>
        <w:pStyle w:val="NormalWeb"/>
        <w:bidi/>
        <w:jc w:val="both"/>
        <w:rPr>
          <w:rFonts w:asciiTheme="minorBidi" w:hAnsiTheme="minorBidi" w:cs="Arial"/>
          <w:color w:val="000000"/>
          <w:rtl/>
        </w:rPr>
      </w:pPr>
      <w:r w:rsidRPr="00F049EE">
        <w:rPr>
          <w:rFonts w:asciiTheme="minorBidi" w:hAnsiTheme="minorBidi" w:cs="Arial"/>
          <w:color w:val="000000"/>
          <w:sz w:val="28"/>
          <w:szCs w:val="28"/>
          <w:rtl/>
        </w:rPr>
        <w:t xml:space="preserve">إِنَّ رَبَّكَ هُوَ </w:t>
      </w:r>
      <w:r w:rsidRPr="00FB0C5F">
        <w:rPr>
          <w:rFonts w:asciiTheme="minorBidi" w:hAnsiTheme="minorBidi" w:cs="Arial"/>
          <w:b/>
          <w:bCs/>
          <w:color w:val="FF0000"/>
          <w:sz w:val="28"/>
          <w:szCs w:val="28"/>
          <w:rtl/>
        </w:rPr>
        <w:t xml:space="preserve">الْخَلَّاقُ </w:t>
      </w:r>
      <w:r w:rsidRPr="00F049EE">
        <w:rPr>
          <w:rFonts w:asciiTheme="minorBidi" w:hAnsiTheme="minorBidi" w:cs="Arial"/>
          <w:color w:val="000000"/>
          <w:sz w:val="28"/>
          <w:szCs w:val="28"/>
          <w:rtl/>
        </w:rPr>
        <w:t>الْعَلِيمُ</w:t>
      </w:r>
      <w:r>
        <w:rPr>
          <w:rFonts w:asciiTheme="minorBidi" w:hAnsiTheme="minorBidi" w:cs="Arial" w:hint="cs"/>
          <w:color w:val="000000"/>
          <w:sz w:val="28"/>
          <w:szCs w:val="28"/>
          <w:rtl/>
        </w:rPr>
        <w:t xml:space="preserve"> </w:t>
      </w:r>
      <w:r w:rsidRPr="006057AC">
        <w:rPr>
          <w:rFonts w:asciiTheme="minorBidi" w:hAnsiTheme="minorBidi" w:cs="Arial" w:hint="cs"/>
          <w:color w:val="000000"/>
          <w:sz w:val="28"/>
          <w:szCs w:val="28"/>
          <w:rtl/>
        </w:rPr>
        <w:t>(ال</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ح</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ج</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ر</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 xml:space="preserve"> ،</w:t>
      </w:r>
      <w:r w:rsidRPr="00F049EE">
        <w:rPr>
          <w:rFonts w:asciiTheme="minorBidi" w:hAnsiTheme="minorBidi" w:cs="Arial" w:hint="cs"/>
          <w:color w:val="000000"/>
          <w:rtl/>
        </w:rPr>
        <w:t xml:space="preserve"> 15: 86</w:t>
      </w:r>
      <w:r w:rsidRPr="006057AC">
        <w:rPr>
          <w:rFonts w:asciiTheme="minorBidi" w:hAnsiTheme="minorBidi" w:cs="Arial" w:hint="cs"/>
          <w:color w:val="000000"/>
          <w:sz w:val="28"/>
          <w:szCs w:val="28"/>
          <w:rtl/>
        </w:rPr>
        <w:t>).</w:t>
      </w:r>
    </w:p>
    <w:p w14:paraId="269E3AEB" w14:textId="30FD23DA" w:rsidR="00AD3371" w:rsidRPr="005C50F9" w:rsidRDefault="00AD3371" w:rsidP="00AD3371">
      <w:pPr>
        <w:pStyle w:val="NormalWeb"/>
        <w:bidi/>
        <w:jc w:val="both"/>
        <w:rPr>
          <w:rFonts w:asciiTheme="minorBidi" w:hAnsiTheme="minorBidi" w:cs="Arial"/>
          <w:color w:val="000000"/>
          <w:rtl/>
        </w:rPr>
      </w:pPr>
      <w:r w:rsidRPr="005C50F9">
        <w:rPr>
          <w:rFonts w:asciiTheme="minorBidi" w:hAnsiTheme="minorBidi" w:cs="Arial"/>
          <w:color w:val="000000"/>
          <w:sz w:val="28"/>
          <w:szCs w:val="28"/>
          <w:rtl/>
        </w:rPr>
        <w:t xml:space="preserve">أَوَلَيْسَ الَّذِي خَلَقَ السَّمَاوَاتِ وَالْأَرْضَ بِقَادِرٍ عَلَىٰ أَن يَخْلُقَ مِثْلَهُم ۚ بَلَىٰ وَهُوَ </w:t>
      </w:r>
      <w:r w:rsidRPr="00FB0C5F">
        <w:rPr>
          <w:rFonts w:asciiTheme="minorBidi" w:hAnsiTheme="minorBidi" w:cs="Arial"/>
          <w:b/>
          <w:bCs/>
          <w:color w:val="FF0000"/>
          <w:sz w:val="28"/>
          <w:szCs w:val="28"/>
          <w:rtl/>
        </w:rPr>
        <w:t>الْخَلَّاقُ</w:t>
      </w:r>
      <w:r w:rsidRPr="005C50F9">
        <w:rPr>
          <w:rFonts w:asciiTheme="minorBidi" w:hAnsiTheme="minorBidi" w:cs="Arial"/>
          <w:color w:val="000000"/>
          <w:sz w:val="28"/>
          <w:szCs w:val="28"/>
          <w:rtl/>
        </w:rPr>
        <w:t xml:space="preserve"> الْعَلِيمُ </w:t>
      </w:r>
      <w:r w:rsidRPr="005C50F9">
        <w:rPr>
          <w:rFonts w:asciiTheme="minorBidi" w:hAnsiTheme="minorBidi" w:cs="Arial"/>
          <w:color w:val="000000"/>
          <w:cs/>
        </w:rPr>
        <w:t>‎</w:t>
      </w:r>
      <w:r w:rsidRPr="005C50F9">
        <w:rPr>
          <w:rFonts w:asciiTheme="minorBidi" w:hAnsiTheme="minorBidi" w:cs="Arial"/>
          <w:color w:val="000000"/>
          <w:rtl/>
        </w:rPr>
        <w:t>﴿٨١﴾‏</w:t>
      </w:r>
      <w:r w:rsidRPr="005C50F9">
        <w:rPr>
          <w:rFonts w:asciiTheme="minorBidi" w:hAnsiTheme="minorBidi" w:cs="Arial"/>
          <w:color w:val="000000"/>
          <w:sz w:val="28"/>
          <w:szCs w:val="28"/>
          <w:rtl/>
        </w:rPr>
        <w:t xml:space="preserve"> إِنَّمَا أَمْرُهُ إِذَا أَرَادَ شَيْئًا أَن يَقُولَ لَهُ كُن فَيَكُونُ </w:t>
      </w:r>
      <w:r w:rsidRPr="005C50F9">
        <w:rPr>
          <w:rFonts w:asciiTheme="minorBidi" w:hAnsiTheme="minorBidi" w:cs="Arial"/>
          <w:color w:val="000000"/>
          <w:cs/>
        </w:rPr>
        <w:t>‎</w:t>
      </w:r>
      <w:r w:rsidRPr="005C50F9">
        <w:rPr>
          <w:rFonts w:asciiTheme="minorBidi" w:hAnsiTheme="minorBidi" w:cs="Arial"/>
          <w:color w:val="000000"/>
          <w:rtl/>
        </w:rPr>
        <w:t>﴿٨٢﴾‏</w:t>
      </w:r>
      <w:r w:rsidRPr="005C50F9">
        <w:rPr>
          <w:rFonts w:asciiTheme="minorBidi" w:hAnsiTheme="minorBidi" w:cs="Arial" w:hint="cs"/>
          <w:color w:val="000000"/>
          <w:rtl/>
        </w:rPr>
        <w:t xml:space="preserve"> </w:t>
      </w:r>
      <w:r w:rsidRPr="006057AC">
        <w:rPr>
          <w:rFonts w:asciiTheme="minorBidi" w:hAnsiTheme="minorBidi" w:cs="Arial" w:hint="cs"/>
          <w:color w:val="000000"/>
          <w:sz w:val="28"/>
          <w:szCs w:val="28"/>
          <w:rtl/>
        </w:rPr>
        <w:t>(ي</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س ،</w:t>
      </w:r>
      <w:r w:rsidRPr="005C50F9">
        <w:rPr>
          <w:rFonts w:asciiTheme="minorBidi" w:hAnsiTheme="minorBidi" w:cs="Arial" w:hint="cs"/>
          <w:color w:val="000000"/>
          <w:rtl/>
        </w:rPr>
        <w:t xml:space="preserve"> 36: 81</w:t>
      </w:r>
      <w:r w:rsidRPr="006057AC">
        <w:rPr>
          <w:rFonts w:asciiTheme="minorBidi" w:hAnsiTheme="minorBidi" w:cs="Arial" w:hint="cs"/>
          <w:color w:val="000000"/>
          <w:sz w:val="28"/>
          <w:szCs w:val="28"/>
          <w:rtl/>
        </w:rPr>
        <w:t>).</w:t>
      </w:r>
    </w:p>
    <w:p w14:paraId="1F471F9E" w14:textId="77777777" w:rsidR="00AD3371" w:rsidRDefault="00AD3371" w:rsidP="00AD3371">
      <w:pPr>
        <w:pStyle w:val="NormalWeb"/>
        <w:jc w:val="both"/>
        <w:rPr>
          <w:rFonts w:asciiTheme="minorBidi" w:hAnsiTheme="minorBidi" w:cstheme="minorBidi"/>
          <w:color w:val="000000"/>
          <w:sz w:val="20"/>
          <w:szCs w:val="20"/>
        </w:rPr>
      </w:pPr>
      <w:r w:rsidRPr="00F049EE">
        <w:rPr>
          <w:rFonts w:asciiTheme="minorBidi" w:hAnsiTheme="minorBidi" w:cstheme="minorBidi"/>
          <w:color w:val="000000"/>
          <w:sz w:val="20"/>
          <w:szCs w:val="20"/>
        </w:rPr>
        <w:t xml:space="preserve">Indeed, your Lord is </w:t>
      </w:r>
      <w:r w:rsidRPr="00E31A9A">
        <w:rPr>
          <w:rFonts w:asciiTheme="minorBidi" w:hAnsiTheme="minorBidi" w:cstheme="minorBidi"/>
          <w:b/>
          <w:bCs/>
          <w:color w:val="FF0000"/>
          <w:sz w:val="20"/>
          <w:szCs w:val="20"/>
        </w:rPr>
        <w:t>the</w:t>
      </w:r>
      <w:r w:rsidRPr="00F049EE">
        <w:rPr>
          <w:rFonts w:asciiTheme="minorBidi" w:hAnsiTheme="minorBidi" w:cstheme="minorBidi"/>
          <w:color w:val="000000"/>
          <w:sz w:val="20"/>
          <w:szCs w:val="20"/>
        </w:rPr>
        <w:t xml:space="preserve"> </w:t>
      </w:r>
      <w:r w:rsidRPr="00E31A9A">
        <w:rPr>
          <w:rFonts w:asciiTheme="minorBidi" w:hAnsiTheme="minorBidi" w:cstheme="minorBidi"/>
          <w:b/>
          <w:bCs/>
          <w:color w:val="FF0000"/>
          <w:sz w:val="20"/>
          <w:szCs w:val="20"/>
        </w:rPr>
        <w:t>Creative Creator</w:t>
      </w:r>
      <w:r>
        <w:rPr>
          <w:rFonts w:asciiTheme="minorBidi" w:hAnsiTheme="minorBidi" w:cstheme="minorBidi"/>
          <w:color w:val="000000"/>
          <w:sz w:val="20"/>
          <w:szCs w:val="20"/>
        </w:rPr>
        <w:t>, the Knowing (Al-‘Hijr, 15: 86).</w:t>
      </w:r>
    </w:p>
    <w:p w14:paraId="0694A680" w14:textId="3E45B438" w:rsidR="00AD3371" w:rsidRDefault="00AD3371" w:rsidP="00AD3371">
      <w:pPr>
        <w:pStyle w:val="NormalWeb"/>
        <w:jc w:val="both"/>
        <w:rPr>
          <w:rFonts w:asciiTheme="minorBidi" w:hAnsiTheme="minorBidi" w:cstheme="minorBidi"/>
          <w:color w:val="000000"/>
          <w:sz w:val="20"/>
          <w:szCs w:val="20"/>
          <w:rtl/>
        </w:rPr>
      </w:pPr>
      <w:r w:rsidRPr="005C50F9">
        <w:rPr>
          <w:rFonts w:asciiTheme="minorBidi" w:hAnsiTheme="minorBidi" w:cstheme="minorBidi"/>
          <w:color w:val="000000"/>
          <w:sz w:val="20"/>
          <w:szCs w:val="20"/>
        </w:rPr>
        <w:lastRenderedPageBreak/>
        <w:t xml:space="preserve">Is not He who created the heavens and the </w:t>
      </w:r>
      <w:r>
        <w:rPr>
          <w:rFonts w:asciiTheme="minorBidi" w:hAnsiTheme="minorBidi" w:cstheme="minorBidi"/>
          <w:color w:val="000000"/>
          <w:sz w:val="20"/>
          <w:szCs w:val="20"/>
        </w:rPr>
        <w:t>E</w:t>
      </w:r>
      <w:r w:rsidRPr="005C50F9">
        <w:rPr>
          <w:rFonts w:asciiTheme="minorBidi" w:hAnsiTheme="minorBidi" w:cstheme="minorBidi"/>
          <w:color w:val="000000"/>
          <w:sz w:val="20"/>
          <w:szCs w:val="20"/>
        </w:rPr>
        <w:t xml:space="preserve">arth </w:t>
      </w:r>
      <w:r>
        <w:rPr>
          <w:rFonts w:asciiTheme="minorBidi" w:hAnsiTheme="minorBidi" w:cstheme="minorBidi"/>
          <w:color w:val="000000"/>
          <w:sz w:val="20"/>
          <w:szCs w:val="20"/>
        </w:rPr>
        <w:t>a</w:t>
      </w:r>
      <w:r w:rsidRPr="005C50F9">
        <w:rPr>
          <w:rFonts w:asciiTheme="minorBidi" w:hAnsiTheme="minorBidi" w:cstheme="minorBidi"/>
          <w:color w:val="000000"/>
          <w:sz w:val="20"/>
          <w:szCs w:val="20"/>
        </w:rPr>
        <w:t>ble to create the likes of them? Yes,</w:t>
      </w:r>
      <w:r>
        <w:rPr>
          <w:rFonts w:asciiTheme="minorBidi" w:hAnsiTheme="minorBidi" w:cstheme="minorBidi"/>
          <w:color w:val="000000"/>
          <w:sz w:val="20"/>
          <w:szCs w:val="20"/>
        </w:rPr>
        <w:t xml:space="preserve"> (</w:t>
      </w:r>
      <w:r w:rsidRPr="005C50F9">
        <w:rPr>
          <w:rFonts w:asciiTheme="minorBidi" w:hAnsiTheme="minorBidi" w:cstheme="minorBidi"/>
          <w:color w:val="000000"/>
          <w:sz w:val="20"/>
          <w:szCs w:val="20"/>
        </w:rPr>
        <w:t>[it is so</w:t>
      </w:r>
      <w:r>
        <w:rPr>
          <w:rFonts w:asciiTheme="minorBidi" w:hAnsiTheme="minorBidi" w:cstheme="minorBidi"/>
          <w:color w:val="000000"/>
          <w:sz w:val="20"/>
          <w:szCs w:val="20"/>
        </w:rPr>
        <w:t>),</w:t>
      </w:r>
      <w:r w:rsidRPr="005C50F9">
        <w:rPr>
          <w:rFonts w:asciiTheme="minorBidi" w:hAnsiTheme="minorBidi" w:cstheme="minorBidi"/>
          <w:color w:val="000000"/>
          <w:sz w:val="20"/>
          <w:szCs w:val="20"/>
        </w:rPr>
        <w:t xml:space="preserve"> and He is </w:t>
      </w:r>
      <w:r w:rsidRPr="00E31A9A">
        <w:rPr>
          <w:rFonts w:asciiTheme="minorBidi" w:hAnsiTheme="minorBidi" w:cstheme="minorBidi"/>
          <w:b/>
          <w:bCs/>
          <w:color w:val="FF0000"/>
          <w:sz w:val="20"/>
          <w:szCs w:val="20"/>
        </w:rPr>
        <w:t>the Creative Creator</w:t>
      </w:r>
      <w:r>
        <w:rPr>
          <w:rFonts w:asciiTheme="minorBidi" w:hAnsiTheme="minorBidi" w:cstheme="minorBidi"/>
          <w:color w:val="000000"/>
          <w:sz w:val="20"/>
          <w:szCs w:val="20"/>
        </w:rPr>
        <w:t>, the Knowing</w:t>
      </w:r>
      <w:r w:rsidRPr="005C50F9">
        <w:rPr>
          <w:rFonts w:asciiTheme="minorBidi" w:hAnsiTheme="minorBidi" w:cstheme="minorBidi"/>
          <w:color w:val="000000"/>
          <w:sz w:val="20"/>
          <w:szCs w:val="20"/>
        </w:rPr>
        <w:t xml:space="preserve">. (81) His command is only when He </w:t>
      </w:r>
      <w:r>
        <w:rPr>
          <w:rFonts w:asciiTheme="minorBidi" w:hAnsiTheme="minorBidi" w:cstheme="minorBidi"/>
          <w:color w:val="000000"/>
          <w:sz w:val="20"/>
          <w:szCs w:val="20"/>
        </w:rPr>
        <w:t>want</w:t>
      </w:r>
      <w:r w:rsidRPr="005C50F9">
        <w:rPr>
          <w:rFonts w:asciiTheme="minorBidi" w:hAnsiTheme="minorBidi" w:cstheme="minorBidi"/>
          <w:color w:val="000000"/>
          <w:sz w:val="20"/>
          <w:szCs w:val="20"/>
        </w:rPr>
        <w:t>s a thing that He says to it</w:t>
      </w:r>
      <w:r w:rsidR="00DD645F">
        <w:rPr>
          <w:rFonts w:asciiTheme="minorBidi" w:hAnsiTheme="minorBidi" w:cstheme="minorBidi"/>
          <w:color w:val="000000"/>
          <w:sz w:val="20"/>
          <w:szCs w:val="20"/>
        </w:rPr>
        <w:t>:</w:t>
      </w:r>
      <w:r w:rsidRPr="005C50F9">
        <w:rPr>
          <w:rFonts w:asciiTheme="minorBidi" w:hAnsiTheme="minorBidi" w:cstheme="minorBidi"/>
          <w:color w:val="000000"/>
          <w:sz w:val="20"/>
          <w:szCs w:val="20"/>
        </w:rPr>
        <w:t xml:space="preserve"> "Be," and it is (82)</w:t>
      </w:r>
      <w:r>
        <w:rPr>
          <w:rFonts w:asciiTheme="minorBidi" w:hAnsiTheme="minorBidi" w:cstheme="minorBidi"/>
          <w:color w:val="000000"/>
          <w:sz w:val="20"/>
          <w:szCs w:val="20"/>
        </w:rPr>
        <w:t xml:space="preserve"> (Ya-Seen, 36: 81</w:t>
      </w:r>
      <w:r w:rsidR="002C761C">
        <w:rPr>
          <w:rFonts w:asciiTheme="minorBidi" w:hAnsiTheme="minorBidi" w:cstheme="minorBidi"/>
          <w:color w:val="000000"/>
          <w:sz w:val="20"/>
          <w:szCs w:val="20"/>
        </w:rPr>
        <w:t>-82</w:t>
      </w:r>
      <w:r>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p>
    <w:p w14:paraId="0FC43586"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Linguistically, “Al-</w:t>
      </w:r>
      <w:r w:rsidRPr="0025731B">
        <w:rPr>
          <w:rFonts w:asciiTheme="minorBidi" w:hAnsiTheme="minorBidi" w:cstheme="minorBidi"/>
          <w:color w:val="000000"/>
          <w:sz w:val="20"/>
          <w:szCs w:val="20"/>
          <w:u w:val="single"/>
        </w:rPr>
        <w:t>Kh</w:t>
      </w:r>
      <w:r>
        <w:rPr>
          <w:rFonts w:asciiTheme="minorBidi" w:hAnsiTheme="minorBidi" w:cstheme="minorBidi"/>
          <w:color w:val="000000"/>
          <w:sz w:val="20"/>
          <w:szCs w:val="20"/>
        </w:rPr>
        <w:t>allaq” means the creative and the inventor. Al-</w:t>
      </w:r>
      <w:r w:rsidRPr="00494DCD">
        <w:rPr>
          <w:rFonts w:asciiTheme="minorBidi" w:hAnsiTheme="minorBidi" w:cstheme="minorBidi"/>
          <w:color w:val="000000"/>
          <w:sz w:val="20"/>
          <w:szCs w:val="20"/>
          <w:u w:val="single"/>
        </w:rPr>
        <w:t>T</w:t>
      </w:r>
      <w:r w:rsidRPr="00494DCD">
        <w:rPr>
          <w:rFonts w:asciiTheme="minorBidi" w:hAnsiTheme="minorBidi" w:cstheme="minorBidi"/>
          <w:color w:val="000000"/>
          <w:sz w:val="20"/>
          <w:szCs w:val="20"/>
        </w:rPr>
        <w:t>abari</w:t>
      </w:r>
      <w:r>
        <w:rPr>
          <w:rFonts w:asciiTheme="minorBidi" w:hAnsiTheme="minorBidi" w:cstheme="minorBidi"/>
          <w:color w:val="000000"/>
          <w:sz w:val="20"/>
          <w:szCs w:val="20"/>
        </w:rPr>
        <w:t xml:space="preserve"> mentioned that it means the One Who creates whatever He wills and the doer of whatever He wants. </w:t>
      </w:r>
    </w:p>
    <w:p w14:paraId="754611EB"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Al-Qur</w:t>
      </w:r>
      <w:r w:rsidRPr="0025731B">
        <w:rPr>
          <w:rFonts w:asciiTheme="minorBidi" w:hAnsiTheme="minorBidi" w:cstheme="minorBidi"/>
          <w:color w:val="000000"/>
          <w:sz w:val="20"/>
          <w:szCs w:val="20"/>
          <w:u w:val="single"/>
        </w:rPr>
        <w:t>t</w:t>
      </w:r>
      <w:r>
        <w:rPr>
          <w:rFonts w:asciiTheme="minorBidi" w:hAnsiTheme="minorBidi" w:cstheme="minorBidi"/>
          <w:color w:val="000000"/>
          <w:sz w:val="20"/>
          <w:szCs w:val="20"/>
        </w:rPr>
        <w:t>ubi said that it is an intensive (magnifying) form of “Al-Khaliq” (the Creator), as He creates one creation after another. It also means that He is the determiner of creation, the One Who does creation.</w:t>
      </w:r>
    </w:p>
    <w:p w14:paraId="1C2A6613"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Ibn Katheer pointed to the same meaning, saying that “Al-</w:t>
      </w:r>
      <w:r w:rsidRPr="0025731B">
        <w:rPr>
          <w:rFonts w:asciiTheme="minorBidi" w:hAnsiTheme="minorBidi" w:cstheme="minorBidi"/>
          <w:color w:val="000000"/>
          <w:sz w:val="20"/>
          <w:szCs w:val="20"/>
          <w:u w:val="single"/>
        </w:rPr>
        <w:t>Kh</w:t>
      </w:r>
      <w:r>
        <w:rPr>
          <w:rFonts w:asciiTheme="minorBidi" w:hAnsiTheme="minorBidi" w:cstheme="minorBidi"/>
          <w:color w:val="000000"/>
          <w:sz w:val="20"/>
          <w:szCs w:val="20"/>
        </w:rPr>
        <w:t>allaq” is a reference to God’s capability to recreate His creation. He is also capable of starting the Hour (the first event of the Last Day). He can create whatever He wills.</w:t>
      </w:r>
    </w:p>
    <w:p w14:paraId="219AAA91"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Thus, “Al-</w:t>
      </w:r>
      <w:r w:rsidRPr="0025731B">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allaq” is a trait of Allah, praise to Him, which refers to His constant (continuous) ability to create new creations and recreate past creations, like the heavens and the Earth as well as those who lived in and on them, whenever and wherever He wants. </w:t>
      </w:r>
    </w:p>
    <w:p w14:paraId="458E30FA" w14:textId="77777777" w:rsidR="00AD3371" w:rsidRPr="00E77544"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sidRPr="00E77544">
        <w:rPr>
          <w:rStyle w:val="Strong"/>
          <w:rFonts w:asciiTheme="minorBidi" w:hAnsiTheme="minorBidi" w:cstheme="minorBidi"/>
          <w:b w:val="0"/>
          <w:bCs w:val="0"/>
          <w:sz w:val="20"/>
          <w:szCs w:val="20"/>
        </w:rPr>
        <w:t xml:space="preserve">And you see the mountains, thinking them rigid, while they will pass as the passing of clouds. </w:t>
      </w:r>
      <w:r>
        <w:rPr>
          <w:rStyle w:val="Strong"/>
          <w:rFonts w:asciiTheme="minorBidi" w:hAnsiTheme="minorBidi" w:cstheme="minorBidi"/>
          <w:b w:val="0"/>
          <w:bCs w:val="0"/>
          <w:sz w:val="20"/>
          <w:szCs w:val="20"/>
        </w:rPr>
        <w:t>(</w:t>
      </w:r>
      <w:r w:rsidRPr="00E77544">
        <w:rPr>
          <w:rStyle w:val="Strong"/>
          <w:rFonts w:asciiTheme="minorBidi" w:hAnsiTheme="minorBidi" w:cstheme="minorBidi"/>
          <w:b w:val="0"/>
          <w:bCs w:val="0"/>
          <w:sz w:val="20"/>
          <w:szCs w:val="20"/>
        </w:rPr>
        <w:t>It is</w:t>
      </w:r>
      <w:r>
        <w:rPr>
          <w:rStyle w:val="Strong"/>
          <w:rFonts w:asciiTheme="minorBidi" w:hAnsiTheme="minorBidi" w:cstheme="minorBidi"/>
          <w:b w:val="0"/>
          <w:bCs w:val="0"/>
          <w:sz w:val="20"/>
          <w:szCs w:val="20"/>
        </w:rPr>
        <w:t>)</w:t>
      </w:r>
      <w:r w:rsidRPr="00E77544">
        <w:rPr>
          <w:rStyle w:val="Strong"/>
          <w:rFonts w:asciiTheme="minorBidi" w:hAnsiTheme="minorBidi" w:cstheme="minorBidi"/>
          <w:b w:val="0"/>
          <w:bCs w:val="0"/>
          <w:sz w:val="20"/>
          <w:szCs w:val="20"/>
        </w:rPr>
        <w:t xml:space="preserve"> </w:t>
      </w:r>
      <w:r w:rsidRPr="000C6649">
        <w:rPr>
          <w:rStyle w:val="Strong"/>
          <w:rFonts w:asciiTheme="minorBidi" w:hAnsiTheme="minorBidi" w:cstheme="minorBidi"/>
          <w:color w:val="FF0000"/>
          <w:sz w:val="20"/>
          <w:szCs w:val="20"/>
        </w:rPr>
        <w:t xml:space="preserve">the work of Allah, who perfected </w:t>
      </w:r>
      <w:r>
        <w:rPr>
          <w:rStyle w:val="Strong"/>
          <w:rFonts w:asciiTheme="minorBidi" w:hAnsiTheme="minorBidi" w:cstheme="minorBidi"/>
          <w:color w:val="FF0000"/>
          <w:sz w:val="20"/>
          <w:szCs w:val="20"/>
        </w:rPr>
        <w:t xml:space="preserve">everything </w:t>
      </w:r>
      <w:r w:rsidRPr="000C6649">
        <w:rPr>
          <w:rStyle w:val="Strong"/>
          <w:rFonts w:asciiTheme="minorBidi" w:hAnsiTheme="minorBidi" w:cstheme="minorBidi"/>
          <w:b w:val="0"/>
          <w:bCs w:val="0"/>
          <w:color w:val="000000" w:themeColor="text1"/>
          <w:sz w:val="20"/>
          <w:szCs w:val="20"/>
        </w:rPr>
        <w:t xml:space="preserve">(He made). </w:t>
      </w:r>
      <w:r w:rsidRPr="00E77544">
        <w:rPr>
          <w:rStyle w:val="Strong"/>
          <w:rFonts w:asciiTheme="minorBidi" w:hAnsiTheme="minorBidi" w:cstheme="minorBidi"/>
          <w:b w:val="0"/>
          <w:bCs w:val="0"/>
          <w:sz w:val="20"/>
          <w:szCs w:val="20"/>
        </w:rPr>
        <w:t>Indeed, He is Acquainted with that which you do</w:t>
      </w:r>
      <w:r>
        <w:rPr>
          <w:rStyle w:val="Strong"/>
          <w:rFonts w:asciiTheme="minorBidi" w:hAnsiTheme="minorBidi" w:cstheme="minorBidi" w:hint="cs"/>
          <w:b w:val="0"/>
          <w:bCs w:val="0"/>
          <w:sz w:val="20"/>
          <w:szCs w:val="20"/>
          <w:rtl/>
        </w:rPr>
        <w:t xml:space="preserve"> </w:t>
      </w:r>
      <w:r>
        <w:rPr>
          <w:rStyle w:val="Strong"/>
          <w:rFonts w:asciiTheme="minorBidi" w:hAnsiTheme="minorBidi" w:cstheme="minorBidi"/>
          <w:b w:val="0"/>
          <w:bCs w:val="0"/>
          <w:sz w:val="20"/>
          <w:szCs w:val="20"/>
        </w:rPr>
        <w:t>(Al-Najm, 27: 88).</w:t>
      </w:r>
    </w:p>
    <w:p w14:paraId="7AF9B86A" w14:textId="622FE3E0"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Applying knowledge about this Good Name of Allah is by calling upon Him, with it</w:t>
      </w:r>
      <w:r>
        <w:rPr>
          <w:sz w:val="20"/>
          <w:szCs w:val="20"/>
        </w:rPr>
        <w:t>,</w:t>
      </w:r>
      <w:r w:rsidRPr="003C4A43">
        <w:rPr>
          <w:rStyle w:val="Strong"/>
          <w:rFonts w:asciiTheme="minorBidi" w:hAnsiTheme="minorBidi" w:cstheme="minorBidi"/>
          <w:b w:val="0"/>
          <w:bCs w:val="0"/>
          <w:color w:val="000000"/>
          <w:sz w:val="20"/>
          <w:szCs w:val="20"/>
        </w:rPr>
        <w:t xml:space="preserve"> </w:t>
      </w:r>
      <w:r w:rsidR="00313CF7">
        <w:rPr>
          <w:rStyle w:val="Strong"/>
          <w:rFonts w:asciiTheme="minorBidi" w:hAnsiTheme="minorBidi" w:cstheme="minorBidi"/>
          <w:b w:val="0"/>
          <w:bCs w:val="0"/>
          <w:color w:val="000000"/>
          <w:sz w:val="20"/>
          <w:szCs w:val="20"/>
        </w:rPr>
        <w:t xml:space="preserve">saying: </w:t>
      </w:r>
      <w:r w:rsidRPr="00224531">
        <w:rPr>
          <w:rFonts w:asciiTheme="minorBidi" w:hAnsiTheme="minorBidi" w:cs="Arial"/>
          <w:color w:val="000000"/>
          <w:sz w:val="20"/>
          <w:szCs w:val="20"/>
        </w:rPr>
        <w:t xml:space="preserve">"Ya </w:t>
      </w:r>
      <w:r w:rsidRPr="00224531">
        <w:rPr>
          <w:rFonts w:asciiTheme="minorBidi" w:hAnsiTheme="minorBidi" w:cs="Arial"/>
          <w:color w:val="000000"/>
          <w:sz w:val="20"/>
          <w:szCs w:val="20"/>
          <w:u w:val="single"/>
        </w:rPr>
        <w:t>Kh</w:t>
      </w:r>
      <w:r>
        <w:rPr>
          <w:rFonts w:asciiTheme="minorBidi" w:hAnsiTheme="minorBidi" w:cs="Arial"/>
          <w:color w:val="000000"/>
          <w:sz w:val="20"/>
          <w:szCs w:val="20"/>
        </w:rPr>
        <w:t>allaq</w:t>
      </w:r>
      <w:r w:rsidRPr="00224531">
        <w:rPr>
          <w:rFonts w:asciiTheme="minorBidi" w:hAnsiTheme="minorBidi" w:cs="Arial"/>
          <w:color w:val="000000"/>
          <w:sz w:val="20"/>
          <w:szCs w:val="20"/>
        </w:rPr>
        <w:t>” (O, You the</w:t>
      </w:r>
      <w:r>
        <w:rPr>
          <w:rFonts w:asciiTheme="minorBidi" w:hAnsiTheme="minorBidi" w:cs="Arial"/>
          <w:color w:val="000000"/>
          <w:sz w:val="20"/>
          <w:szCs w:val="20"/>
        </w:rPr>
        <w:t xml:space="preserve"> Creative and Constant</w:t>
      </w:r>
      <w:r w:rsidRPr="00224531">
        <w:rPr>
          <w:rFonts w:asciiTheme="minorBidi" w:hAnsiTheme="minorBidi" w:cs="Arial"/>
          <w:color w:val="000000"/>
          <w:sz w:val="20"/>
          <w:szCs w:val="20"/>
        </w:rPr>
        <w:t xml:space="preserve"> </w:t>
      </w:r>
      <w:r>
        <w:rPr>
          <w:rFonts w:asciiTheme="minorBidi" w:hAnsiTheme="minorBidi" w:cs="Arial"/>
          <w:color w:val="000000"/>
          <w:sz w:val="20"/>
          <w:szCs w:val="20"/>
        </w:rPr>
        <w:t>Creator</w:t>
      </w:r>
      <w:r w:rsidRPr="00224531">
        <w:rPr>
          <w:rFonts w:asciiTheme="minorBidi" w:hAnsiTheme="minorBidi" w:cs="Arial"/>
          <w:color w:val="000000"/>
          <w:sz w:val="20"/>
          <w:szCs w:val="20"/>
        </w:rPr>
        <w:t>)</w:t>
      </w:r>
      <w:r>
        <w:rPr>
          <w:rFonts w:asciiTheme="minorBidi" w:hAnsiTheme="minorBidi" w:cs="Arial"/>
          <w:color w:val="000000"/>
          <w:sz w:val="20"/>
          <w:szCs w:val="20"/>
        </w:rPr>
        <w:t xml:space="preserve">,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Him </w:t>
      </w:r>
      <w:r>
        <w:rPr>
          <w:rFonts w:asciiTheme="minorBidi" w:hAnsiTheme="minorBidi" w:cs="Arial"/>
          <w:color w:val="000000"/>
          <w:sz w:val="20"/>
          <w:szCs w:val="20"/>
        </w:rPr>
        <w:t>for anything good to happen to the caller and others</w:t>
      </w:r>
      <w:r w:rsidR="001B5006">
        <w:rPr>
          <w:rFonts w:asciiTheme="minorBidi" w:hAnsiTheme="minorBidi" w:cs="Arial"/>
          <w:color w:val="000000"/>
          <w:sz w:val="20"/>
          <w:szCs w:val="20"/>
        </w:rPr>
        <w:t xml:space="preserve"> close to him/her</w:t>
      </w:r>
      <w:r>
        <w:rPr>
          <w:rFonts w:asciiTheme="minorBidi" w:hAnsiTheme="minorBidi" w:cs="Arial"/>
          <w:color w:val="000000"/>
          <w:sz w:val="20"/>
          <w:szCs w:val="20"/>
        </w:rPr>
        <w:t xml:space="preserve">. </w:t>
      </w:r>
    </w:p>
    <w:p w14:paraId="5924B34A" w14:textId="6245FFBC"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No</w:t>
      </w:r>
      <w:r>
        <w:rPr>
          <w:rStyle w:val="Strong"/>
          <w:rFonts w:asciiTheme="minorBidi" w:hAnsiTheme="minorBidi" w:cstheme="minorBidi"/>
          <w:b w:val="0"/>
          <w:bCs w:val="0"/>
          <w:color w:val="000000"/>
          <w:sz w:val="20"/>
          <w:szCs w:val="20"/>
        </w:rPr>
        <w:t xml:space="preserve"> person, whether it is an angel, a jinni, or a human being, can be named “</w:t>
      </w:r>
      <w:r w:rsidRPr="00E13F5C">
        <w:rPr>
          <w:rStyle w:val="Strong"/>
          <w:rFonts w:asciiTheme="minorBidi" w:hAnsiTheme="minorBidi" w:cstheme="minorBidi"/>
          <w:b w:val="0"/>
          <w:bCs w:val="0"/>
          <w:color w:val="000000"/>
          <w:sz w:val="20"/>
          <w:szCs w:val="20"/>
        </w:rPr>
        <w:t>Al-</w:t>
      </w:r>
      <w:r w:rsidRPr="00224531">
        <w:rPr>
          <w:rStyle w:val="Strong"/>
          <w:rFonts w:asciiTheme="minorBidi" w:hAnsiTheme="minorBidi" w:cstheme="minorBidi"/>
          <w:b w:val="0"/>
          <w:bCs w:val="0"/>
          <w:color w:val="000000"/>
          <w:sz w:val="20"/>
          <w:szCs w:val="20"/>
          <w:u w:val="single"/>
        </w:rPr>
        <w:t>Kh</w:t>
      </w:r>
      <w:r w:rsidRPr="00E13F5C">
        <w:rPr>
          <w:rStyle w:val="Strong"/>
          <w:rFonts w:asciiTheme="minorBidi" w:hAnsiTheme="minorBidi" w:cstheme="minorBidi"/>
          <w:b w:val="0"/>
          <w:bCs w:val="0"/>
          <w:color w:val="000000"/>
          <w:sz w:val="20"/>
          <w:szCs w:val="20"/>
        </w:rPr>
        <w:t>al</w:t>
      </w:r>
      <w:r>
        <w:rPr>
          <w:rStyle w:val="Strong"/>
          <w:rFonts w:asciiTheme="minorBidi" w:hAnsiTheme="minorBidi" w:cstheme="minorBidi"/>
          <w:b w:val="0"/>
          <w:bCs w:val="0"/>
          <w:color w:val="000000"/>
          <w:sz w:val="20"/>
          <w:szCs w:val="20"/>
        </w:rPr>
        <w:t>la</w:t>
      </w:r>
      <w:r w:rsidRPr="00E13F5C">
        <w:rPr>
          <w:rStyle w:val="Strong"/>
          <w:rFonts w:asciiTheme="minorBidi" w:hAnsiTheme="minorBidi" w:cstheme="minorBidi"/>
          <w:b w:val="0"/>
          <w:bCs w:val="0"/>
          <w:color w:val="000000"/>
          <w:sz w:val="20"/>
          <w:szCs w:val="20"/>
        </w:rPr>
        <w:t>q</w:t>
      </w:r>
      <w:r>
        <w:rPr>
          <w:rStyle w:val="Strong"/>
          <w:rFonts w:asciiTheme="minorBidi" w:hAnsiTheme="minorBidi" w:cstheme="minorBidi"/>
          <w:b w:val="0"/>
          <w:bCs w:val="0"/>
          <w:color w:val="000000"/>
          <w:sz w:val="20"/>
          <w:szCs w:val="20"/>
        </w:rPr>
        <w:t xml:space="preserve">”, as only Allah, praise to Him, is the only One Who is capable of constant and creative creation, bringing out non-existent things to existence, like He did to the heavens, the Earth, and those who exist in and between them. </w:t>
      </w:r>
    </w:p>
    <w:p w14:paraId="282065F9" w14:textId="7C55D147" w:rsidR="002A0941" w:rsidRDefault="00AD3371" w:rsidP="004D24A5">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However, a boy can be named as “’Abdul-Khallaq” (Worshipper of the Creative and Constant Creator), which is an appreciation for this great and exclusive capability of Allah and a recognition of </w:t>
      </w:r>
      <w:r w:rsidR="00410014">
        <w:rPr>
          <w:rStyle w:val="Strong"/>
          <w:rFonts w:asciiTheme="minorBidi" w:hAnsiTheme="minorBidi" w:cstheme="minorBidi"/>
          <w:b w:val="0"/>
          <w:bCs w:val="0"/>
          <w:color w:val="000000"/>
          <w:sz w:val="20"/>
          <w:szCs w:val="20"/>
        </w:rPr>
        <w:t xml:space="preserve">worshipping Him, as He is the divine </w:t>
      </w:r>
      <w:r>
        <w:rPr>
          <w:rStyle w:val="Strong"/>
          <w:rFonts w:asciiTheme="minorBidi" w:hAnsiTheme="minorBidi" w:cstheme="minorBidi"/>
          <w:b w:val="0"/>
          <w:bCs w:val="0"/>
          <w:color w:val="000000"/>
          <w:sz w:val="20"/>
          <w:szCs w:val="20"/>
        </w:rPr>
        <w:t>Lord over all of His creations.</w:t>
      </w:r>
    </w:p>
    <w:p w14:paraId="61DBF0B3" w14:textId="080C40CB" w:rsidR="00313CF7" w:rsidRDefault="00313CF7" w:rsidP="00071D0E">
      <w:pPr>
        <w:pStyle w:val="NormalWeb"/>
        <w:jc w:val="both"/>
        <w:rPr>
          <w:rStyle w:val="Strong"/>
          <w:rFonts w:asciiTheme="minorBidi" w:hAnsiTheme="minorBidi" w:cstheme="minorBidi"/>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w:t>
      </w:r>
      <w:r w:rsidR="00071D0E">
        <w:rPr>
          <w:rFonts w:asciiTheme="minorBidi" w:hAnsiTheme="minorBidi" w:cstheme="minorBidi"/>
          <w:color w:val="000000"/>
          <w:sz w:val="20"/>
          <w:szCs w:val="20"/>
        </w:rPr>
        <w:t xml:space="preserve"> being certain that Allah, praise to Him, alone is the Creative and Constant Creator</w:t>
      </w:r>
      <w:r w:rsidR="00F23DE5">
        <w:rPr>
          <w:rFonts w:asciiTheme="minorBidi" w:hAnsiTheme="minorBidi" w:cstheme="minorBidi"/>
          <w:color w:val="000000"/>
          <w:sz w:val="20"/>
          <w:szCs w:val="20"/>
        </w:rPr>
        <w:t xml:space="preserve">. They should be certain that He </w:t>
      </w:r>
      <w:r w:rsidR="00071D0E">
        <w:rPr>
          <w:rFonts w:asciiTheme="minorBidi" w:hAnsiTheme="minorBidi" w:cstheme="minorBidi"/>
          <w:color w:val="000000"/>
          <w:sz w:val="20"/>
          <w:szCs w:val="20"/>
        </w:rPr>
        <w:t>is capable of starting the Hour, the beginning of the Last Day, which includes the reckoning, then reward or punishment. It follows that believers should prepare themselves to be among the winners of that Day, by worshipping their Creator, obeying Him, and attempting to be close to Him through volunteering acts of worship and good deeds.</w:t>
      </w:r>
    </w:p>
    <w:p w14:paraId="28129099" w14:textId="6565814A" w:rsidR="00AD3371" w:rsidRDefault="00AD3371" w:rsidP="00946528">
      <w:pPr>
        <w:pStyle w:val="NormalWeb"/>
        <w:spacing w:before="0" w:beforeAutospacing="0" w:after="0" w:afterAutospacing="0"/>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2</w:t>
      </w:r>
      <w:r w:rsidRPr="00422692">
        <w:rPr>
          <w:rStyle w:val="Strong"/>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w:t>
      </w:r>
      <w:r w:rsidRPr="00422692">
        <w:rPr>
          <w:rStyle w:val="style3161"/>
          <w:rFonts w:asciiTheme="minorBidi" w:hAnsiTheme="minorBidi" w:cstheme="minorBidi"/>
          <w:b/>
          <w:bCs/>
          <w:sz w:val="20"/>
          <w:szCs w:val="20"/>
        </w:rPr>
        <w:t>A'hsan Al</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 xml:space="preserve">aliqeen </w:t>
      </w:r>
      <w:r w:rsidRPr="00422692">
        <w:rPr>
          <w:rStyle w:val="Strong"/>
          <w:rFonts w:asciiTheme="minorBidi" w:hAnsiTheme="minorBidi" w:cstheme="minorBidi"/>
          <w:color w:val="000000"/>
          <w:sz w:val="20"/>
          <w:szCs w:val="20"/>
        </w:rPr>
        <w:t>(</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rPr>
        <w:t xml:space="preserve">A'hsanul </w:t>
      </w:r>
      <w:r w:rsidRPr="00422692">
        <w:rPr>
          <w:rStyle w:val="style3761"/>
          <w:rFonts w:asciiTheme="minorBidi" w:hAnsiTheme="minorBidi" w:cstheme="minorBidi"/>
          <w:b/>
          <w:bCs/>
          <w:color w:val="FF0000"/>
          <w:sz w:val="20"/>
          <w:szCs w:val="20"/>
        </w:rPr>
        <w:t>Kh</w:t>
      </w:r>
      <w:r w:rsidRPr="00422692">
        <w:rPr>
          <w:rStyle w:val="Strong"/>
          <w:rFonts w:asciiTheme="minorBidi" w:hAnsiTheme="minorBidi" w:cstheme="minorBidi"/>
          <w:color w:val="FF0000"/>
          <w:sz w:val="20"/>
          <w:szCs w:val="20"/>
        </w:rPr>
        <w:t xml:space="preserve">aliqeen): </w:t>
      </w:r>
      <w:r w:rsidRPr="00422692">
        <w:rPr>
          <w:rStyle w:val="Strong"/>
          <w:rFonts w:asciiTheme="minorBidi" w:hAnsiTheme="minorBidi" w:cstheme="minorBidi"/>
          <w:color w:val="000000"/>
          <w:sz w:val="20"/>
          <w:szCs w:val="20"/>
        </w:rPr>
        <w:t>The Best of Creators</w:t>
      </w:r>
    </w:p>
    <w:p w14:paraId="6B420D3A" w14:textId="77777777" w:rsidR="00AD3371" w:rsidRPr="00422692" w:rsidRDefault="00AD3371" w:rsidP="00946528">
      <w:pPr>
        <w:pStyle w:val="NormalWeb"/>
        <w:spacing w:before="0" w:beforeAutospacing="0" w:after="0" w:afterAutospacing="0"/>
        <w:jc w:val="both"/>
        <w:rPr>
          <w:rFonts w:asciiTheme="minorBidi" w:hAnsiTheme="minorBidi" w:cstheme="minorBidi"/>
          <w:color w:val="000000"/>
          <w:sz w:val="20"/>
          <w:szCs w:val="20"/>
        </w:rPr>
      </w:pPr>
      <w:r w:rsidRPr="007B3849">
        <w:rPr>
          <w:rStyle w:val="Strong"/>
          <w:rFonts w:asciiTheme="minorBidi" w:eastAsiaTheme="minorHAnsi" w:hAnsiTheme="minorBidi" w:cstheme="minorBidi"/>
          <w:color w:val="FF0000"/>
          <w:sz w:val="28"/>
          <w:szCs w:val="28"/>
          <w:rtl/>
        </w:rPr>
        <w:t>أَحْسَنُ الْخَالِقِينَ</w:t>
      </w:r>
    </w:p>
    <w:p w14:paraId="3C94832D" w14:textId="77BDC7E9" w:rsidR="009F1D9B" w:rsidRDefault="00AD3371" w:rsidP="009F1D9B">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"A'hsan </w:t>
      </w:r>
      <w:r w:rsidR="009F1D9B">
        <w:rPr>
          <w:rFonts w:asciiTheme="minorBidi" w:hAnsiTheme="minorBidi" w:cstheme="minorBidi"/>
          <w:color w:val="000000"/>
          <w:sz w:val="20"/>
          <w:szCs w:val="20"/>
        </w:rPr>
        <w:t>Al-</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aliqeen"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Best of Creators</w:t>
      </w:r>
      <w:r>
        <w:rPr>
          <w:rFonts w:asciiTheme="minorBidi" w:hAnsiTheme="minorBidi" w:cstheme="minorBidi"/>
          <w:color w:val="000000"/>
          <w:sz w:val="20"/>
          <w:szCs w:val="20"/>
        </w:rPr>
        <w:t>)</w:t>
      </w:r>
      <w:r w:rsidR="009F1D9B">
        <w:rPr>
          <w:rFonts w:asciiTheme="minorBidi" w:hAnsiTheme="minorBidi" w:cstheme="minorBidi"/>
          <w:color w:val="000000"/>
          <w:sz w:val="20"/>
          <w:szCs w:val="20"/>
        </w:rPr>
        <w:t xml:space="preserve"> is an adjectival compound name, composed of two words. The first is “A’hsan,” which is a comparative adjective, derived from the verb “a’hsana,” meaning to do or make something better. The second word, “Al-</w:t>
      </w:r>
      <w:r w:rsidR="009F1D9B" w:rsidRPr="009F1D9B">
        <w:rPr>
          <w:rFonts w:asciiTheme="minorBidi" w:hAnsiTheme="minorBidi" w:cstheme="minorBidi"/>
          <w:color w:val="000000"/>
          <w:sz w:val="20"/>
          <w:szCs w:val="20"/>
          <w:u w:val="single"/>
        </w:rPr>
        <w:t>Kh</w:t>
      </w:r>
      <w:r w:rsidR="009F1D9B">
        <w:rPr>
          <w:rFonts w:asciiTheme="minorBidi" w:hAnsiTheme="minorBidi" w:cstheme="minorBidi"/>
          <w:color w:val="000000"/>
          <w:sz w:val="20"/>
          <w:szCs w:val="20"/>
        </w:rPr>
        <w:t xml:space="preserve">aliqeen” (creators) is an adjectival name, derived from </w:t>
      </w:r>
      <w:r w:rsidRPr="00422692">
        <w:rPr>
          <w:rFonts w:asciiTheme="minorBidi" w:hAnsiTheme="minorBidi" w:cstheme="minorBidi"/>
          <w:color w:val="000000"/>
          <w:sz w:val="20"/>
          <w:szCs w:val="20"/>
        </w:rPr>
        <w:t xml:space="preserve">the same root verb </w:t>
      </w:r>
      <w:r w:rsidR="001269D7">
        <w:rPr>
          <w:rFonts w:asciiTheme="minorBidi" w:hAnsiTheme="minorBidi" w:cstheme="minorBidi"/>
          <w:color w:val="000000"/>
          <w:sz w:val="20"/>
          <w:szCs w:val="20"/>
        </w:rPr>
        <w:t>“</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alaqa</w:t>
      </w:r>
      <w:r w:rsidR="001269D7">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from which</w:t>
      </w:r>
      <w:r w:rsidR="009F1D9B">
        <w:rPr>
          <w:rFonts w:asciiTheme="minorBidi" w:hAnsiTheme="minorBidi" w:cstheme="minorBidi"/>
          <w:color w:val="000000"/>
          <w:sz w:val="20"/>
          <w:szCs w:val="20"/>
        </w:rPr>
        <w:t xml:space="preserve"> the Name</w:t>
      </w:r>
      <w:r w:rsidRPr="00422692">
        <w:rPr>
          <w:rFonts w:asciiTheme="minorBidi" w:hAnsiTheme="minorBidi" w:cstheme="minorBidi"/>
          <w:color w:val="000000"/>
          <w:sz w:val="20"/>
          <w:szCs w:val="20"/>
        </w:rPr>
        <w:t xml:space="preserve"> "Al-Khaliq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listed above, was also derived.</w:t>
      </w:r>
      <w:r w:rsidRPr="00422692">
        <w:rPr>
          <w:rFonts w:asciiTheme="minorBidi" w:hAnsiTheme="minorBidi" w:cstheme="minorBidi"/>
          <w:color w:val="000000"/>
          <w:sz w:val="20"/>
          <w:szCs w:val="20"/>
        </w:rPr>
        <w:t xml:space="preserve"> </w:t>
      </w:r>
    </w:p>
    <w:p w14:paraId="3C3C04B1" w14:textId="171DFABB" w:rsidR="000C0A87" w:rsidRPr="000C0A87" w:rsidRDefault="000C0A87" w:rsidP="000C0A8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as a compound Good Name of Allah, </w:t>
      </w:r>
      <w:r w:rsidRPr="00422692">
        <w:rPr>
          <w:rFonts w:asciiTheme="minorBidi" w:hAnsiTheme="minorBidi" w:cstheme="minorBidi"/>
          <w:color w:val="000000"/>
          <w:sz w:val="20"/>
          <w:szCs w:val="20"/>
        </w:rPr>
        <w:t xml:space="preserve">"A'hsan </w:t>
      </w:r>
      <w:r>
        <w:rPr>
          <w:rFonts w:asciiTheme="minorBidi" w:hAnsiTheme="minorBidi" w:cstheme="minorBidi"/>
          <w:color w:val="000000"/>
          <w:sz w:val="20"/>
          <w:szCs w:val="20"/>
        </w:rPr>
        <w:t>Al-</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aliqeen" </w:t>
      </w:r>
      <w:r>
        <w:rPr>
          <w:rFonts w:asciiTheme="minorBidi" w:hAnsiTheme="minorBidi" w:cstheme="minorBidi"/>
          <w:color w:val="000000"/>
          <w:sz w:val="20"/>
          <w:szCs w:val="20"/>
        </w:rPr>
        <w:t>means that He, praise to Him, is t</w:t>
      </w:r>
      <w:r w:rsidRPr="00422692">
        <w:rPr>
          <w:rFonts w:asciiTheme="minorBidi" w:hAnsiTheme="minorBidi" w:cstheme="minorBidi"/>
          <w:color w:val="000000"/>
          <w:sz w:val="20"/>
          <w:szCs w:val="20"/>
        </w:rPr>
        <w:t>he Best of Creators</w:t>
      </w:r>
      <w:r>
        <w:rPr>
          <w:rFonts w:asciiTheme="minorBidi" w:hAnsiTheme="minorBidi" w:cstheme="minorBidi"/>
          <w:color w:val="000000"/>
          <w:sz w:val="20"/>
          <w:szCs w:val="20"/>
        </w:rPr>
        <w:t xml:space="preserve">. </w:t>
      </w:r>
      <w:r w:rsidR="001269D7">
        <w:rPr>
          <w:rFonts w:asciiTheme="minorBidi" w:hAnsiTheme="minorBidi" w:cstheme="minorBidi"/>
          <w:color w:val="000000"/>
          <w:sz w:val="20"/>
          <w:szCs w:val="20"/>
        </w:rPr>
        <w:t xml:space="preserve">This means that </w:t>
      </w:r>
      <w:r>
        <w:rPr>
          <w:rFonts w:asciiTheme="minorBidi" w:hAnsiTheme="minorBidi" w:cstheme="minorBidi"/>
          <w:color w:val="000000"/>
          <w:sz w:val="20"/>
          <w:szCs w:val="20"/>
        </w:rPr>
        <w:t>He alone is Capable of bringing something out of non-existence to existence, while other creators may create something out of existing things. He is better than anybody else in the creation of what He creates.</w:t>
      </w:r>
    </w:p>
    <w:p w14:paraId="59DF6C69" w14:textId="77777777" w:rsidR="00A07FC8" w:rsidRDefault="000C0A87" w:rsidP="00C43F40">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This compound Good Name of Allah</w:t>
      </w:r>
      <w:r w:rsidR="00AD3371" w:rsidRPr="00422692">
        <w:rPr>
          <w:rFonts w:asciiTheme="minorBidi" w:hAnsiTheme="minorBidi" w:cstheme="minorBidi"/>
          <w:color w:val="000000"/>
          <w:sz w:val="20"/>
          <w:szCs w:val="20"/>
        </w:rPr>
        <w:t xml:space="preserve"> was mentioned </w:t>
      </w:r>
      <w:r w:rsidR="00AD3371" w:rsidRPr="007535A4">
        <w:rPr>
          <w:rFonts w:asciiTheme="minorBidi" w:hAnsiTheme="minorBidi" w:cstheme="minorBidi"/>
          <w:b/>
          <w:bCs/>
          <w:color w:val="FF0000"/>
          <w:sz w:val="20"/>
          <w:szCs w:val="20"/>
        </w:rPr>
        <w:t>twice</w:t>
      </w:r>
      <w:r w:rsidR="00AD3371">
        <w:rPr>
          <w:rFonts w:asciiTheme="minorBidi" w:hAnsiTheme="minorBidi" w:cstheme="minorBidi"/>
          <w:color w:val="000000"/>
          <w:sz w:val="20"/>
          <w:szCs w:val="20"/>
        </w:rPr>
        <w:t xml:space="preserve"> in</w:t>
      </w:r>
      <w:r w:rsidR="00AD3371" w:rsidRPr="00422692">
        <w:rPr>
          <w:rFonts w:asciiTheme="minorBidi" w:hAnsiTheme="minorBidi" w:cstheme="minorBidi"/>
          <w:color w:val="000000"/>
          <w:sz w:val="20"/>
          <w:szCs w:val="20"/>
        </w:rPr>
        <w:t xml:space="preserve"> the Holy Quran</w:t>
      </w:r>
      <w:r>
        <w:rPr>
          <w:rFonts w:asciiTheme="minorBidi" w:hAnsiTheme="minorBidi" w:cstheme="minorBidi"/>
          <w:color w:val="000000"/>
          <w:sz w:val="20"/>
          <w:szCs w:val="20"/>
        </w:rPr>
        <w:t xml:space="preserve">. </w:t>
      </w:r>
      <w:r w:rsidR="00C5283B">
        <w:rPr>
          <w:rFonts w:asciiTheme="minorBidi" w:hAnsiTheme="minorBidi" w:cstheme="minorBidi"/>
          <w:color w:val="000000"/>
          <w:sz w:val="20"/>
          <w:szCs w:val="20"/>
        </w:rPr>
        <w:t xml:space="preserve">It came once in the context of mentioning the creation of humans in the womb, in successive stages, from a zygote </w:t>
      </w:r>
      <w:r w:rsidR="00C5283B" w:rsidRPr="00AE2756">
        <w:rPr>
          <w:rFonts w:asciiTheme="minorBidi" w:hAnsiTheme="minorBidi" w:cstheme="minorBidi"/>
          <w:color w:val="000000"/>
          <w:sz w:val="20"/>
          <w:szCs w:val="20"/>
        </w:rPr>
        <w:t xml:space="preserve">to a clinging clot, </w:t>
      </w:r>
      <w:r w:rsidR="00AF69A2">
        <w:rPr>
          <w:rFonts w:asciiTheme="minorBidi" w:hAnsiTheme="minorBidi" w:cstheme="minorBidi"/>
          <w:color w:val="000000"/>
          <w:sz w:val="20"/>
          <w:szCs w:val="20"/>
        </w:rPr>
        <w:t xml:space="preserve">to </w:t>
      </w:r>
      <w:r w:rsidR="00C5283B" w:rsidRPr="00AE2756">
        <w:rPr>
          <w:rFonts w:asciiTheme="minorBidi" w:hAnsiTheme="minorBidi" w:cstheme="minorBidi"/>
          <w:color w:val="000000"/>
          <w:sz w:val="20"/>
          <w:szCs w:val="20"/>
        </w:rPr>
        <w:t xml:space="preserve">a lump </w:t>
      </w:r>
      <w:r w:rsidR="00C5283B">
        <w:rPr>
          <w:rFonts w:asciiTheme="minorBidi" w:hAnsiTheme="minorBidi" w:cstheme="minorBidi"/>
          <w:color w:val="000000"/>
          <w:sz w:val="20"/>
          <w:szCs w:val="20"/>
        </w:rPr>
        <w:t>(</w:t>
      </w:r>
      <w:r w:rsidR="00C5283B" w:rsidRPr="00AE2756">
        <w:rPr>
          <w:rFonts w:asciiTheme="minorBidi" w:hAnsiTheme="minorBidi" w:cstheme="minorBidi"/>
          <w:color w:val="000000"/>
          <w:sz w:val="20"/>
          <w:szCs w:val="20"/>
        </w:rPr>
        <w:t>of flesh</w:t>
      </w:r>
      <w:r w:rsidR="00C5283B">
        <w:rPr>
          <w:rFonts w:asciiTheme="minorBidi" w:hAnsiTheme="minorBidi" w:cstheme="minorBidi"/>
          <w:color w:val="000000"/>
          <w:sz w:val="20"/>
          <w:szCs w:val="20"/>
        </w:rPr>
        <w:t>)</w:t>
      </w:r>
      <w:r w:rsidR="00C5283B" w:rsidRPr="00AE2756">
        <w:rPr>
          <w:rFonts w:asciiTheme="minorBidi" w:hAnsiTheme="minorBidi" w:cstheme="minorBidi"/>
          <w:color w:val="000000"/>
          <w:sz w:val="20"/>
          <w:szCs w:val="20"/>
        </w:rPr>
        <w:t>,</w:t>
      </w:r>
      <w:r w:rsidR="00AF69A2">
        <w:rPr>
          <w:rFonts w:asciiTheme="minorBidi" w:hAnsiTheme="minorBidi" w:cstheme="minorBidi"/>
          <w:color w:val="000000"/>
          <w:sz w:val="20"/>
          <w:szCs w:val="20"/>
        </w:rPr>
        <w:t xml:space="preserve"> and</w:t>
      </w:r>
      <w:r w:rsidR="00C5283B" w:rsidRPr="00AE2756">
        <w:rPr>
          <w:rFonts w:asciiTheme="minorBidi" w:hAnsiTheme="minorBidi" w:cstheme="minorBidi"/>
          <w:color w:val="000000"/>
          <w:sz w:val="20"/>
          <w:szCs w:val="20"/>
        </w:rPr>
        <w:t xml:space="preserve"> </w:t>
      </w:r>
      <w:r w:rsidR="00C5283B">
        <w:rPr>
          <w:rFonts w:asciiTheme="minorBidi" w:hAnsiTheme="minorBidi" w:cstheme="minorBidi"/>
          <w:color w:val="000000"/>
          <w:sz w:val="20"/>
          <w:szCs w:val="20"/>
        </w:rPr>
        <w:t xml:space="preserve">to </w:t>
      </w:r>
      <w:r w:rsidR="00C5283B" w:rsidRPr="00AE2756">
        <w:rPr>
          <w:rFonts w:asciiTheme="minorBidi" w:hAnsiTheme="minorBidi" w:cstheme="minorBidi"/>
          <w:color w:val="000000"/>
          <w:sz w:val="20"/>
          <w:szCs w:val="20"/>
        </w:rPr>
        <w:t>bones</w:t>
      </w:r>
      <w:r w:rsidR="00AF69A2">
        <w:rPr>
          <w:rFonts w:asciiTheme="minorBidi" w:hAnsiTheme="minorBidi" w:cstheme="minorBidi"/>
          <w:color w:val="000000"/>
          <w:sz w:val="20"/>
          <w:szCs w:val="20"/>
        </w:rPr>
        <w:t>, then</w:t>
      </w:r>
      <w:r w:rsidR="00C5283B" w:rsidRPr="00AE2756">
        <w:rPr>
          <w:rFonts w:asciiTheme="minorBidi" w:hAnsiTheme="minorBidi" w:cstheme="minorBidi"/>
          <w:color w:val="000000"/>
          <w:sz w:val="20"/>
          <w:szCs w:val="20"/>
        </w:rPr>
        <w:t xml:space="preserve"> cover</w:t>
      </w:r>
      <w:r w:rsidR="00C5283B">
        <w:rPr>
          <w:rFonts w:asciiTheme="minorBidi" w:hAnsiTheme="minorBidi" w:cstheme="minorBidi"/>
          <w:color w:val="000000"/>
          <w:sz w:val="20"/>
          <w:szCs w:val="20"/>
        </w:rPr>
        <w:t>ing</w:t>
      </w:r>
      <w:r w:rsidR="00C5283B" w:rsidRPr="00AE2756">
        <w:rPr>
          <w:rFonts w:asciiTheme="minorBidi" w:hAnsiTheme="minorBidi" w:cstheme="minorBidi"/>
          <w:color w:val="000000"/>
          <w:sz w:val="20"/>
          <w:szCs w:val="20"/>
        </w:rPr>
        <w:t xml:space="preserve"> bones with flesh</w:t>
      </w:r>
      <w:r w:rsidR="00AF69A2">
        <w:rPr>
          <w:rFonts w:asciiTheme="minorBidi" w:hAnsiTheme="minorBidi" w:cstheme="minorBidi"/>
          <w:color w:val="000000"/>
          <w:sz w:val="20"/>
          <w:szCs w:val="20"/>
        </w:rPr>
        <w:t xml:space="preserve">. </w:t>
      </w:r>
      <w:r w:rsidR="006F131A">
        <w:rPr>
          <w:rFonts w:asciiTheme="minorBidi" w:hAnsiTheme="minorBidi" w:cstheme="minorBidi"/>
          <w:color w:val="000000"/>
          <w:sz w:val="20"/>
          <w:szCs w:val="20"/>
        </w:rPr>
        <w:t>“</w:t>
      </w:r>
      <w:r w:rsidR="00AF69A2" w:rsidRPr="00AE2756">
        <w:rPr>
          <w:rFonts w:asciiTheme="minorBidi" w:hAnsiTheme="minorBidi" w:cstheme="minorBidi"/>
          <w:color w:val="000000"/>
          <w:sz w:val="20"/>
          <w:szCs w:val="20"/>
        </w:rPr>
        <w:t xml:space="preserve">So blessed is Allah, </w:t>
      </w:r>
      <w:r w:rsidR="00AF69A2" w:rsidRPr="008D0E3F">
        <w:rPr>
          <w:rFonts w:asciiTheme="minorBidi" w:hAnsiTheme="minorBidi" w:cstheme="minorBidi"/>
          <w:color w:val="000000" w:themeColor="text1"/>
          <w:sz w:val="20"/>
          <w:szCs w:val="20"/>
        </w:rPr>
        <w:t>the Best of Creators</w:t>
      </w:r>
      <w:r w:rsidR="006F131A">
        <w:rPr>
          <w:rFonts w:asciiTheme="minorBidi" w:hAnsiTheme="minorBidi" w:cstheme="minorBidi"/>
          <w:color w:val="000000" w:themeColor="text1"/>
          <w:sz w:val="20"/>
          <w:szCs w:val="20"/>
        </w:rPr>
        <w:t>”</w:t>
      </w:r>
      <w:r w:rsidR="00AF69A2">
        <w:rPr>
          <w:rFonts w:asciiTheme="minorBidi" w:hAnsiTheme="minorBidi" w:cstheme="minorBidi"/>
          <w:color w:val="000000"/>
          <w:sz w:val="20"/>
          <w:szCs w:val="20"/>
        </w:rPr>
        <w:t xml:space="preserve"> </w:t>
      </w:r>
      <w:r w:rsidR="00C5283B">
        <w:rPr>
          <w:rFonts w:asciiTheme="minorBidi" w:hAnsiTheme="minorBidi" w:cstheme="minorBidi"/>
          <w:color w:val="000000"/>
          <w:sz w:val="20"/>
          <w:szCs w:val="20"/>
        </w:rPr>
        <w:t>(Al-Muminoon, 23: 14).</w:t>
      </w:r>
      <w:r w:rsidR="00AF69A2">
        <w:rPr>
          <w:rFonts w:asciiTheme="minorBidi" w:hAnsiTheme="minorBidi" w:cstheme="minorBidi"/>
          <w:color w:val="000000"/>
          <w:sz w:val="20"/>
          <w:szCs w:val="20"/>
        </w:rPr>
        <w:t xml:space="preserve"> This is an accurate description of the fetus development in the womb, which we only discovered recently, after having the tiny cameras that can show us that</w:t>
      </w:r>
      <w:r w:rsidR="006F131A">
        <w:rPr>
          <w:rFonts w:asciiTheme="minorBidi" w:hAnsiTheme="minorBidi" w:cstheme="minorBidi"/>
          <w:color w:val="000000"/>
          <w:sz w:val="20"/>
          <w:szCs w:val="20"/>
        </w:rPr>
        <w:t xml:space="preserve"> development, deep</w:t>
      </w:r>
      <w:r w:rsidR="00AF69A2">
        <w:rPr>
          <w:rFonts w:asciiTheme="minorBidi" w:hAnsiTheme="minorBidi" w:cstheme="minorBidi"/>
          <w:color w:val="000000"/>
          <w:sz w:val="20"/>
          <w:szCs w:val="20"/>
        </w:rPr>
        <w:t xml:space="preserve"> in the womb.</w:t>
      </w:r>
      <w:r w:rsidR="00C43F40">
        <w:rPr>
          <w:rFonts w:asciiTheme="minorBidi" w:hAnsiTheme="minorBidi" w:cstheme="minorBidi"/>
          <w:color w:val="000000"/>
          <w:sz w:val="20"/>
          <w:szCs w:val="20"/>
        </w:rPr>
        <w:t xml:space="preserve"> </w:t>
      </w:r>
    </w:p>
    <w:p w14:paraId="6BA3C6A2" w14:textId="5305CD3A" w:rsidR="00174F24" w:rsidRPr="00232FC8" w:rsidRDefault="00C43F40" w:rsidP="00A07FC8">
      <w:pPr>
        <w:pStyle w:val="NormalWeb"/>
        <w:jc w:val="both"/>
        <w:rPr>
          <w:rFonts w:asciiTheme="minorBidi" w:hAnsiTheme="minorBidi" w:cstheme="minorBidi"/>
          <w:color w:val="000000"/>
          <w:sz w:val="28"/>
          <w:szCs w:val="28"/>
          <w:rtl/>
        </w:rPr>
      </w:pPr>
      <w:r>
        <w:rPr>
          <w:rFonts w:asciiTheme="minorBidi" w:hAnsiTheme="minorBidi" w:cstheme="minorBidi"/>
          <w:color w:val="000000"/>
          <w:sz w:val="20"/>
          <w:szCs w:val="20"/>
        </w:rPr>
        <w:t>This Name also came in the context of mentioning Prophet Elyas (Elijah, Ilyas), who was preaching to his people to worship Allah, “the Best of Creators</w:t>
      </w:r>
      <w:r w:rsidR="00B32B4C">
        <w:rPr>
          <w:rFonts w:asciiTheme="minorBidi" w:hAnsiTheme="minorBidi" w:cstheme="minorBidi"/>
          <w:color w:val="000000"/>
          <w:sz w:val="20"/>
          <w:szCs w:val="20"/>
        </w:rPr>
        <w:t>,</w:t>
      </w:r>
      <w:r>
        <w:rPr>
          <w:rFonts w:asciiTheme="minorBidi" w:hAnsiTheme="minorBidi" w:cstheme="minorBidi"/>
          <w:color w:val="000000"/>
          <w:sz w:val="20"/>
          <w:szCs w:val="20"/>
        </w:rPr>
        <w:t xml:space="preserve">” instead of worshipping Ba’l (Al-Saffat, 37: 123-125), who could not benefit them or shield them from any harm. </w:t>
      </w:r>
    </w:p>
    <w:p w14:paraId="582F6BB0" w14:textId="290A0398" w:rsidR="00AD3371" w:rsidRDefault="00AD3371" w:rsidP="00AD3371">
      <w:pPr>
        <w:pStyle w:val="NormalWeb"/>
        <w:bidi/>
        <w:jc w:val="both"/>
        <w:rPr>
          <w:rFonts w:asciiTheme="minorBidi" w:hAnsiTheme="minorBidi" w:cs="Arial"/>
          <w:color w:val="000000"/>
          <w:sz w:val="28"/>
          <w:szCs w:val="28"/>
          <w:rtl/>
        </w:rPr>
      </w:pPr>
      <w:r w:rsidRPr="00AE2756">
        <w:rPr>
          <w:rFonts w:asciiTheme="minorBidi" w:hAnsiTheme="minorBidi" w:cs="Arial"/>
          <w:color w:val="000000"/>
          <w:sz w:val="28"/>
          <w:szCs w:val="28"/>
          <w:rtl/>
        </w:rPr>
        <w:t xml:space="preserve">ثُمَّ خَلَقْنَا النُّطْفَةَ عَلَقَةً فَخَلَقْنَا الْعَلَقَةَ مُضْغَةً فَخَلَقْنَا الْمُضْغَةَ عِظَامًا فَكَسَوْنَا الْعِظَامَ لَحْمًا ثُمَّ أَنشَأْنَاهُ خَلْقًا آخَرَ ۚ فَتَبَارَكَ اللَّهُ </w:t>
      </w:r>
      <w:r w:rsidRPr="00171396">
        <w:rPr>
          <w:rFonts w:asciiTheme="minorBidi" w:hAnsiTheme="minorBidi" w:cs="Arial"/>
          <w:b/>
          <w:bCs/>
          <w:color w:val="FF0000"/>
          <w:sz w:val="28"/>
          <w:szCs w:val="28"/>
          <w:rtl/>
        </w:rPr>
        <w:t>أَحْسَنُ الْخَالِقِينَ</w:t>
      </w:r>
      <w:r w:rsidRPr="00171396">
        <w:rPr>
          <w:rFonts w:asciiTheme="minorBidi" w:hAnsiTheme="minorBidi" w:cs="Arial" w:hint="cs"/>
          <w:color w:val="FF0000"/>
          <w:sz w:val="28"/>
          <w:szCs w:val="28"/>
          <w:rtl/>
        </w:rPr>
        <w:t xml:space="preserve"> </w:t>
      </w:r>
      <w:r w:rsidRPr="00AF15AE">
        <w:rPr>
          <w:rFonts w:asciiTheme="minorBidi" w:hAnsiTheme="minorBidi" w:cs="Arial" w:hint="cs"/>
          <w:color w:val="000000"/>
          <w:sz w:val="28"/>
          <w:szCs w:val="28"/>
          <w:rtl/>
        </w:rPr>
        <w:t>(ال</w:t>
      </w:r>
      <w:r w:rsidR="00AF15AE">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م</w:t>
      </w:r>
      <w:r w:rsidR="00AF15AE">
        <w:rPr>
          <w:rFonts w:asciiTheme="minorBidi" w:hAnsiTheme="minorBidi" w:cs="Arial" w:hint="cs"/>
          <w:color w:val="000000"/>
          <w:sz w:val="28"/>
          <w:szCs w:val="28"/>
          <w:rtl/>
        </w:rPr>
        <w:t>ُ</w:t>
      </w:r>
      <w:r w:rsidRPr="00AF15AE">
        <w:rPr>
          <w:rFonts w:asciiTheme="minorBidi" w:hAnsiTheme="minorBidi" w:cs="Arial" w:hint="cs"/>
          <w:color w:val="000000"/>
          <w:sz w:val="28"/>
          <w:szCs w:val="28"/>
          <w:rtl/>
        </w:rPr>
        <w:t>ؤ</w:t>
      </w:r>
      <w:r w:rsidR="00AF15AE">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م</w:t>
      </w:r>
      <w:r w:rsidR="000E343A">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ن</w:t>
      </w:r>
      <w:r w:rsidR="000E343A">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ون</w:t>
      </w:r>
      <w:r w:rsidR="000E343A">
        <w:rPr>
          <w:rFonts w:asciiTheme="minorBidi" w:hAnsiTheme="minorBidi" w:cs="Arial" w:hint="cs"/>
          <w:color w:val="000000"/>
          <w:sz w:val="28"/>
          <w:szCs w:val="28"/>
          <w:rtl/>
        </w:rPr>
        <w:t>َ</w:t>
      </w:r>
      <w:r w:rsidRPr="00AF15AE">
        <w:rPr>
          <w:rFonts w:asciiTheme="minorBidi" w:hAnsiTheme="minorBidi" w:cs="Arial" w:hint="cs"/>
          <w:color w:val="000000"/>
          <w:sz w:val="28"/>
          <w:szCs w:val="28"/>
          <w:rtl/>
        </w:rPr>
        <w:t xml:space="preserve"> ،</w:t>
      </w:r>
      <w:r w:rsidRPr="00AE2756">
        <w:rPr>
          <w:rFonts w:asciiTheme="minorBidi" w:hAnsiTheme="minorBidi" w:cs="Arial" w:hint="cs"/>
          <w:color w:val="000000"/>
          <w:rtl/>
        </w:rPr>
        <w:t xml:space="preserve"> 23: 14</w:t>
      </w:r>
      <w:r w:rsidRPr="00AF15AE">
        <w:rPr>
          <w:rFonts w:asciiTheme="minorBidi" w:hAnsiTheme="minorBidi" w:cs="Arial" w:hint="cs"/>
          <w:color w:val="000000"/>
          <w:sz w:val="28"/>
          <w:szCs w:val="28"/>
          <w:rtl/>
        </w:rPr>
        <w:t>).</w:t>
      </w:r>
    </w:p>
    <w:p w14:paraId="2E4334E0" w14:textId="5749B8E2" w:rsidR="00AD3371" w:rsidRPr="00932A30" w:rsidRDefault="00AD3371" w:rsidP="00AD3371">
      <w:pPr>
        <w:pStyle w:val="NormalWeb"/>
        <w:bidi/>
        <w:jc w:val="both"/>
        <w:rPr>
          <w:rFonts w:asciiTheme="minorBidi" w:hAnsiTheme="minorBidi" w:cs="Arial"/>
          <w:color w:val="000000"/>
          <w:rtl/>
        </w:rPr>
      </w:pPr>
      <w:r w:rsidRPr="00932A30">
        <w:rPr>
          <w:rFonts w:asciiTheme="minorBidi" w:hAnsiTheme="minorBidi" w:cs="Arial"/>
          <w:color w:val="000000"/>
          <w:sz w:val="28"/>
          <w:szCs w:val="28"/>
          <w:rtl/>
        </w:rPr>
        <w:t xml:space="preserve">وَإِنَّ إِلْيَاسَ لَمِنَ الْمُرْسَلِينَ </w:t>
      </w:r>
      <w:r w:rsidRPr="00932A30">
        <w:rPr>
          <w:rFonts w:asciiTheme="minorBidi" w:hAnsiTheme="minorBidi" w:cs="Arial"/>
          <w:color w:val="000000"/>
          <w:cs/>
        </w:rPr>
        <w:t>‎</w:t>
      </w:r>
      <w:r w:rsidRPr="00932A30">
        <w:rPr>
          <w:rFonts w:asciiTheme="minorBidi" w:hAnsiTheme="minorBidi" w:cs="Arial"/>
          <w:color w:val="000000"/>
          <w:rtl/>
        </w:rPr>
        <w:t>﴿١٢٣﴾‏</w:t>
      </w:r>
      <w:r w:rsidRPr="00932A30">
        <w:rPr>
          <w:rFonts w:asciiTheme="minorBidi" w:hAnsiTheme="minorBidi" w:cs="Arial"/>
          <w:color w:val="000000"/>
          <w:sz w:val="28"/>
          <w:szCs w:val="28"/>
          <w:rtl/>
        </w:rPr>
        <w:t xml:space="preserve"> إِذْ قَالَ لِقَوْمِهِ أَلَا تَتَّقُونَ </w:t>
      </w:r>
      <w:r w:rsidRPr="00932A30">
        <w:rPr>
          <w:rFonts w:asciiTheme="minorBidi" w:hAnsiTheme="minorBidi" w:cs="Arial"/>
          <w:color w:val="000000"/>
          <w:cs/>
        </w:rPr>
        <w:t>‎</w:t>
      </w:r>
      <w:r w:rsidRPr="00932A30">
        <w:rPr>
          <w:rFonts w:asciiTheme="minorBidi" w:hAnsiTheme="minorBidi" w:cs="Arial"/>
          <w:color w:val="000000"/>
          <w:rtl/>
        </w:rPr>
        <w:t>﴿١٢٤﴾</w:t>
      </w:r>
      <w:r w:rsidRPr="00932A30">
        <w:rPr>
          <w:rFonts w:asciiTheme="minorBidi" w:hAnsiTheme="minorBidi" w:cs="Arial"/>
          <w:color w:val="000000"/>
          <w:sz w:val="28"/>
          <w:szCs w:val="28"/>
          <w:rtl/>
        </w:rPr>
        <w:t xml:space="preserve">‏ أَتَدْعُونَ بَعْلًا وَتَذَرُونَ </w:t>
      </w:r>
      <w:r w:rsidRPr="00171396">
        <w:rPr>
          <w:rFonts w:asciiTheme="minorBidi" w:hAnsiTheme="minorBidi" w:cs="Arial"/>
          <w:b/>
          <w:bCs/>
          <w:color w:val="FF0000"/>
          <w:sz w:val="28"/>
          <w:szCs w:val="28"/>
          <w:rtl/>
        </w:rPr>
        <w:t>أَحْسَنَ الْخَالِقِينَ</w:t>
      </w:r>
      <w:r w:rsidRPr="00171396">
        <w:rPr>
          <w:rFonts w:asciiTheme="minorBidi" w:hAnsiTheme="minorBidi" w:cs="Arial"/>
          <w:color w:val="FF0000"/>
          <w:sz w:val="28"/>
          <w:szCs w:val="28"/>
          <w:rtl/>
        </w:rPr>
        <w:t xml:space="preserve"> </w:t>
      </w:r>
      <w:r w:rsidRPr="00932A30">
        <w:rPr>
          <w:rFonts w:asciiTheme="minorBidi" w:hAnsiTheme="minorBidi" w:cs="Arial"/>
          <w:color w:val="000000"/>
          <w:cs/>
        </w:rPr>
        <w:t>‎</w:t>
      </w:r>
      <w:r w:rsidRPr="00932A30">
        <w:rPr>
          <w:rFonts w:asciiTheme="minorBidi" w:hAnsiTheme="minorBidi" w:cs="Arial"/>
          <w:color w:val="000000"/>
          <w:rtl/>
        </w:rPr>
        <w:t>﴿١٢٥﴾</w:t>
      </w:r>
      <w:r>
        <w:rPr>
          <w:rFonts w:asciiTheme="minorBidi" w:hAnsiTheme="minorBidi" w:cs="Arial" w:hint="cs"/>
          <w:color w:val="000000"/>
          <w:rtl/>
        </w:rPr>
        <w:t xml:space="preserve"> </w:t>
      </w:r>
      <w:r w:rsidRPr="000E343A">
        <w:rPr>
          <w:rFonts w:asciiTheme="minorBidi" w:hAnsiTheme="minorBidi" w:cs="Arial" w:hint="cs"/>
          <w:color w:val="000000"/>
          <w:sz w:val="28"/>
          <w:szCs w:val="28"/>
          <w:rtl/>
        </w:rPr>
        <w:t>(الص</w:t>
      </w:r>
      <w:r w:rsidR="000E343A">
        <w:rPr>
          <w:rFonts w:asciiTheme="minorBidi" w:hAnsiTheme="minorBidi" w:cs="Arial" w:hint="cs"/>
          <w:color w:val="000000"/>
          <w:sz w:val="28"/>
          <w:szCs w:val="28"/>
          <w:rtl/>
        </w:rPr>
        <w:t>َّ</w:t>
      </w:r>
      <w:r w:rsidRPr="000E343A">
        <w:rPr>
          <w:rFonts w:asciiTheme="minorBidi" w:hAnsiTheme="minorBidi" w:cs="Arial" w:hint="cs"/>
          <w:color w:val="000000"/>
          <w:sz w:val="28"/>
          <w:szCs w:val="28"/>
          <w:rtl/>
        </w:rPr>
        <w:t>اف</w:t>
      </w:r>
      <w:r w:rsidR="000E343A">
        <w:rPr>
          <w:rFonts w:asciiTheme="minorBidi" w:hAnsiTheme="minorBidi" w:cs="Arial" w:hint="cs"/>
          <w:color w:val="000000"/>
          <w:sz w:val="28"/>
          <w:szCs w:val="28"/>
          <w:rtl/>
        </w:rPr>
        <w:t>َّ</w:t>
      </w:r>
      <w:r w:rsidRPr="000E343A">
        <w:rPr>
          <w:rFonts w:asciiTheme="minorBidi" w:hAnsiTheme="minorBidi" w:cs="Arial" w:hint="cs"/>
          <w:color w:val="000000"/>
          <w:sz w:val="28"/>
          <w:szCs w:val="28"/>
          <w:rtl/>
        </w:rPr>
        <w:t>ات</w:t>
      </w:r>
      <w:r w:rsidR="000E343A">
        <w:rPr>
          <w:rFonts w:asciiTheme="minorBidi" w:hAnsiTheme="minorBidi" w:cs="Arial" w:hint="cs"/>
          <w:color w:val="000000"/>
          <w:sz w:val="28"/>
          <w:szCs w:val="28"/>
          <w:rtl/>
        </w:rPr>
        <w:t>ُ</w:t>
      </w:r>
      <w:r w:rsidRPr="000E343A">
        <w:rPr>
          <w:rFonts w:asciiTheme="minorBidi" w:hAnsiTheme="minorBidi" w:cs="Arial" w:hint="cs"/>
          <w:color w:val="000000"/>
          <w:sz w:val="28"/>
          <w:szCs w:val="28"/>
          <w:rtl/>
        </w:rPr>
        <w:t xml:space="preserve"> ،</w:t>
      </w:r>
      <w:r>
        <w:rPr>
          <w:rFonts w:asciiTheme="minorBidi" w:hAnsiTheme="minorBidi" w:cs="Arial" w:hint="cs"/>
          <w:color w:val="000000"/>
          <w:rtl/>
        </w:rPr>
        <w:t xml:space="preserve"> 37: 125</w:t>
      </w:r>
      <w:r w:rsidRPr="000E343A">
        <w:rPr>
          <w:rFonts w:asciiTheme="minorBidi" w:hAnsiTheme="minorBidi" w:cs="Arial" w:hint="cs"/>
          <w:color w:val="000000"/>
          <w:sz w:val="28"/>
          <w:szCs w:val="28"/>
          <w:rtl/>
        </w:rPr>
        <w:t>).</w:t>
      </w:r>
    </w:p>
    <w:p w14:paraId="63504B77" w14:textId="77777777" w:rsidR="00AD3371" w:rsidRPr="00AE2756" w:rsidRDefault="00AD3371" w:rsidP="00AD3371">
      <w:pPr>
        <w:pStyle w:val="NormalWeb"/>
        <w:jc w:val="both"/>
        <w:rPr>
          <w:rFonts w:asciiTheme="minorBidi" w:hAnsiTheme="minorBidi" w:cstheme="minorBidi"/>
          <w:color w:val="000000"/>
          <w:sz w:val="20"/>
          <w:szCs w:val="20"/>
        </w:rPr>
      </w:pPr>
      <w:r w:rsidRPr="00AE2756">
        <w:rPr>
          <w:rFonts w:asciiTheme="minorBidi" w:hAnsiTheme="minorBidi" w:cstheme="minorBidi"/>
          <w:color w:val="000000"/>
          <w:sz w:val="20"/>
          <w:szCs w:val="20"/>
        </w:rPr>
        <w:t xml:space="preserve">Then We made the sperm-drop into a clinging clot, and We made the clot into a lump </w:t>
      </w:r>
      <w:r>
        <w:rPr>
          <w:rFonts w:asciiTheme="minorBidi" w:hAnsiTheme="minorBidi" w:cstheme="minorBidi"/>
          <w:color w:val="000000"/>
          <w:sz w:val="20"/>
          <w:szCs w:val="20"/>
        </w:rPr>
        <w:t>(</w:t>
      </w:r>
      <w:r w:rsidRPr="00AE2756">
        <w:rPr>
          <w:rFonts w:asciiTheme="minorBidi" w:hAnsiTheme="minorBidi" w:cstheme="minorBidi"/>
          <w:color w:val="000000"/>
          <w:sz w:val="20"/>
          <w:szCs w:val="20"/>
        </w:rPr>
        <w:t>of flesh</w:t>
      </w:r>
      <w:r>
        <w:rPr>
          <w:rFonts w:asciiTheme="minorBidi" w:hAnsiTheme="minorBidi" w:cstheme="minorBidi"/>
          <w:color w:val="000000"/>
          <w:sz w:val="20"/>
          <w:szCs w:val="20"/>
        </w:rPr>
        <w:t>)</w:t>
      </w:r>
      <w:r w:rsidRPr="00AE2756">
        <w:rPr>
          <w:rFonts w:asciiTheme="minorBidi" w:hAnsiTheme="minorBidi" w:cstheme="minorBidi"/>
          <w:color w:val="000000"/>
          <w:sz w:val="20"/>
          <w:szCs w:val="20"/>
        </w:rPr>
        <w:t xml:space="preserve">, and We made </w:t>
      </w:r>
      <w:r>
        <w:rPr>
          <w:rFonts w:asciiTheme="minorBidi" w:hAnsiTheme="minorBidi" w:cstheme="minorBidi"/>
          <w:color w:val="000000"/>
          <w:sz w:val="20"/>
          <w:szCs w:val="20"/>
        </w:rPr>
        <w:t>(</w:t>
      </w:r>
      <w:r w:rsidRPr="00AE2756">
        <w:rPr>
          <w:rFonts w:asciiTheme="minorBidi" w:hAnsiTheme="minorBidi" w:cstheme="minorBidi"/>
          <w:color w:val="000000"/>
          <w:sz w:val="20"/>
          <w:szCs w:val="20"/>
        </w:rPr>
        <w:t>from</w:t>
      </w:r>
      <w:r>
        <w:rPr>
          <w:rFonts w:asciiTheme="minorBidi" w:hAnsiTheme="minorBidi" w:cstheme="minorBidi"/>
          <w:color w:val="000000"/>
          <w:sz w:val="20"/>
          <w:szCs w:val="20"/>
        </w:rPr>
        <w:t>)</w:t>
      </w:r>
      <w:r w:rsidRPr="00AE2756">
        <w:rPr>
          <w:rFonts w:asciiTheme="minorBidi" w:hAnsiTheme="minorBidi" w:cstheme="minorBidi"/>
          <w:color w:val="000000"/>
          <w:sz w:val="20"/>
          <w:szCs w:val="20"/>
        </w:rPr>
        <w:t xml:space="preserve"> the lump, bones, and We covered the bones with flesh</w:t>
      </w:r>
      <w:r>
        <w:rPr>
          <w:rFonts w:asciiTheme="minorBidi" w:hAnsiTheme="minorBidi" w:cstheme="minorBidi"/>
          <w:color w:val="000000"/>
          <w:sz w:val="20"/>
          <w:szCs w:val="20"/>
        </w:rPr>
        <w:t>. T</w:t>
      </w:r>
      <w:r w:rsidRPr="00AE2756">
        <w:rPr>
          <w:rFonts w:asciiTheme="minorBidi" w:hAnsiTheme="minorBidi" w:cstheme="minorBidi"/>
          <w:color w:val="000000"/>
          <w:sz w:val="20"/>
          <w:szCs w:val="20"/>
        </w:rPr>
        <w:t>hen</w:t>
      </w:r>
      <w:r>
        <w:rPr>
          <w:rFonts w:asciiTheme="minorBidi" w:hAnsiTheme="minorBidi" w:cstheme="minorBidi"/>
          <w:color w:val="000000"/>
          <w:sz w:val="20"/>
          <w:szCs w:val="20"/>
        </w:rPr>
        <w:t>,</w:t>
      </w:r>
      <w:r w:rsidRPr="00AE2756">
        <w:rPr>
          <w:rFonts w:asciiTheme="minorBidi" w:hAnsiTheme="minorBidi" w:cstheme="minorBidi"/>
          <w:color w:val="000000"/>
          <w:sz w:val="20"/>
          <w:szCs w:val="20"/>
        </w:rPr>
        <w:t xml:space="preserve"> We developed him into another creation. So blessed is Allah, </w:t>
      </w:r>
      <w:r w:rsidRPr="00171396">
        <w:rPr>
          <w:rFonts w:asciiTheme="minorBidi" w:hAnsiTheme="minorBidi" w:cstheme="minorBidi"/>
          <w:b/>
          <w:bCs/>
          <w:color w:val="FF0000"/>
          <w:sz w:val="20"/>
          <w:szCs w:val="20"/>
        </w:rPr>
        <w:t>the Best of Creators</w:t>
      </w:r>
      <w:r w:rsidRPr="00171396">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(Al-Muminoon, 23: 14).</w:t>
      </w:r>
    </w:p>
    <w:p w14:paraId="1A6C091F" w14:textId="6E2F0EFC" w:rsidR="00AD3371" w:rsidRDefault="00AD3371" w:rsidP="00AD3371">
      <w:pPr>
        <w:pStyle w:val="NormalWeb"/>
        <w:jc w:val="both"/>
        <w:rPr>
          <w:rFonts w:asciiTheme="minorBidi" w:hAnsiTheme="minorBidi" w:cstheme="minorBidi"/>
          <w:color w:val="000000"/>
          <w:sz w:val="20"/>
          <w:szCs w:val="20"/>
          <w:rtl/>
        </w:rPr>
      </w:pPr>
      <w:r w:rsidRPr="00932A30">
        <w:rPr>
          <w:rFonts w:asciiTheme="minorBidi" w:hAnsiTheme="minorBidi" w:cstheme="minorBidi"/>
          <w:color w:val="000000"/>
          <w:sz w:val="20"/>
          <w:szCs w:val="20"/>
        </w:rPr>
        <w:t>And indeed, El</w:t>
      </w:r>
      <w:r>
        <w:rPr>
          <w:rFonts w:asciiTheme="minorBidi" w:hAnsiTheme="minorBidi" w:cstheme="minorBidi"/>
          <w:color w:val="000000"/>
          <w:sz w:val="20"/>
          <w:szCs w:val="20"/>
        </w:rPr>
        <w:t>y</w:t>
      </w:r>
      <w:r w:rsidRPr="00932A30">
        <w:rPr>
          <w:rFonts w:asciiTheme="minorBidi" w:hAnsiTheme="minorBidi" w:cstheme="minorBidi"/>
          <w:color w:val="000000"/>
          <w:sz w:val="20"/>
          <w:szCs w:val="20"/>
        </w:rPr>
        <w:t xml:space="preserve">as was from among the </w:t>
      </w:r>
      <w:r>
        <w:rPr>
          <w:rFonts w:asciiTheme="minorBidi" w:hAnsiTheme="minorBidi" w:cstheme="minorBidi"/>
          <w:color w:val="000000"/>
          <w:sz w:val="20"/>
          <w:szCs w:val="20"/>
        </w:rPr>
        <w:t>M</w:t>
      </w:r>
      <w:r w:rsidRPr="00932A30">
        <w:rPr>
          <w:rFonts w:asciiTheme="minorBidi" w:hAnsiTheme="minorBidi" w:cstheme="minorBidi"/>
          <w:color w:val="000000"/>
          <w:sz w:val="20"/>
          <w:szCs w:val="20"/>
        </w:rPr>
        <w:t xml:space="preserve">essengers, (123) When he said to his people, "Will you not </w:t>
      </w:r>
      <w:r>
        <w:rPr>
          <w:rFonts w:asciiTheme="minorBidi" w:hAnsiTheme="minorBidi" w:cstheme="minorBidi"/>
          <w:color w:val="000000"/>
          <w:sz w:val="20"/>
          <w:szCs w:val="20"/>
        </w:rPr>
        <w:t>avoid (God’s punishment)</w:t>
      </w:r>
      <w:r w:rsidRPr="00932A30">
        <w:rPr>
          <w:rFonts w:asciiTheme="minorBidi" w:hAnsiTheme="minorBidi" w:cstheme="minorBidi"/>
          <w:color w:val="000000"/>
          <w:sz w:val="20"/>
          <w:szCs w:val="20"/>
        </w:rPr>
        <w:t xml:space="preserve">? (124) Do you call upon Ba'l and leave </w:t>
      </w:r>
      <w:r w:rsidRPr="00171396">
        <w:rPr>
          <w:rFonts w:asciiTheme="minorBidi" w:hAnsiTheme="minorBidi" w:cstheme="minorBidi"/>
          <w:b/>
          <w:bCs/>
          <w:color w:val="FF0000"/>
          <w:sz w:val="20"/>
          <w:szCs w:val="20"/>
        </w:rPr>
        <w:t>the Best of Creators</w:t>
      </w:r>
      <w:r w:rsidRPr="00171396">
        <w:rPr>
          <w:rFonts w:asciiTheme="minorBidi" w:hAnsiTheme="minorBidi" w:cstheme="minorBidi"/>
          <w:color w:val="FF0000"/>
          <w:sz w:val="20"/>
          <w:szCs w:val="20"/>
        </w:rPr>
        <w:t xml:space="preserve"> </w:t>
      </w:r>
      <w:r w:rsidRPr="00932A30">
        <w:rPr>
          <w:rFonts w:asciiTheme="minorBidi" w:hAnsiTheme="minorBidi" w:cstheme="minorBidi"/>
          <w:color w:val="000000"/>
          <w:sz w:val="20"/>
          <w:szCs w:val="20"/>
        </w:rPr>
        <w:t>- (125)</w:t>
      </w:r>
      <w:r>
        <w:rPr>
          <w:rFonts w:asciiTheme="minorBidi" w:hAnsiTheme="minorBidi" w:cstheme="minorBidi"/>
          <w:color w:val="000000"/>
          <w:sz w:val="20"/>
          <w:szCs w:val="20"/>
        </w:rPr>
        <w:t xml:space="preserve"> (Al-Saffat, 37: </w:t>
      </w:r>
      <w:r w:rsidR="00C43F40">
        <w:rPr>
          <w:rFonts w:asciiTheme="minorBidi" w:hAnsiTheme="minorBidi" w:cstheme="minorBidi"/>
          <w:color w:val="000000"/>
          <w:sz w:val="20"/>
          <w:szCs w:val="20"/>
        </w:rPr>
        <w:t>123-</w:t>
      </w:r>
      <w:r>
        <w:rPr>
          <w:rFonts w:asciiTheme="minorBidi" w:hAnsiTheme="minorBidi" w:cstheme="minorBidi"/>
          <w:color w:val="000000"/>
          <w:sz w:val="20"/>
          <w:szCs w:val="20"/>
        </w:rPr>
        <w:t>125).</w:t>
      </w:r>
    </w:p>
    <w:p w14:paraId="3DA6AB86"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In his interpretation of verse 23: 14, Al-</w:t>
      </w:r>
      <w:r w:rsidRPr="003A0846">
        <w:rPr>
          <w:rStyle w:val="Strong"/>
          <w:rFonts w:asciiTheme="minorBidi" w:hAnsiTheme="minorBidi" w:cstheme="minorBidi"/>
          <w:b w:val="0"/>
          <w:bCs w:val="0"/>
          <w:sz w:val="20"/>
          <w:szCs w:val="20"/>
          <w:u w:val="single"/>
        </w:rPr>
        <w:t>T</w:t>
      </w:r>
      <w:r>
        <w:rPr>
          <w:rStyle w:val="Strong"/>
          <w:rFonts w:asciiTheme="minorBidi" w:hAnsiTheme="minorBidi" w:cstheme="minorBidi"/>
          <w:b w:val="0"/>
          <w:bCs w:val="0"/>
          <w:sz w:val="20"/>
          <w:szCs w:val="20"/>
        </w:rPr>
        <w:t xml:space="preserve">abari mentioned Mujahid’s explanation that Arabs used to describe makers as creators. So, people make things and Allah makes things, but Allah is the best of the makers, in the way He determines, measures, and executes that which He wants to create. </w:t>
      </w:r>
    </w:p>
    <w:p w14:paraId="3E0F1589"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 xml:space="preserve">An example of applying the concept of creation to people is how a carpenter makes a piece of furniture. He may measure the wood, estimating the needed lengths and widths, then He cuts the wood. He may also cut the wood first, as he wishes, then he may modify it as he wishes. </w:t>
      </w:r>
    </w:p>
    <w:p w14:paraId="63BA0B26"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Further, Allah, praise to Him, is the Best of Creators, in comparison with His worshipper, ‘Eissa (Jesus), pbuh, who used to</w:t>
      </w:r>
      <w:r w:rsidRPr="00622C2A">
        <w:rPr>
          <w:rStyle w:val="Strong"/>
          <w:rFonts w:asciiTheme="minorBidi" w:hAnsiTheme="minorBidi" w:cstheme="minorBidi"/>
          <w:b w:val="0"/>
          <w:bCs w:val="0"/>
          <w:sz w:val="20"/>
          <w:szCs w:val="20"/>
        </w:rPr>
        <w:t xml:space="preserve"> design from clay that which is like the form of a bird, then </w:t>
      </w:r>
      <w:r>
        <w:rPr>
          <w:rStyle w:val="Strong"/>
          <w:rFonts w:asciiTheme="minorBidi" w:hAnsiTheme="minorBidi" w:cstheme="minorBidi"/>
          <w:b w:val="0"/>
          <w:bCs w:val="0"/>
          <w:sz w:val="20"/>
          <w:szCs w:val="20"/>
        </w:rPr>
        <w:t>he would</w:t>
      </w:r>
      <w:r w:rsidRPr="00622C2A">
        <w:rPr>
          <w:rStyle w:val="Strong"/>
          <w:rFonts w:asciiTheme="minorBidi" w:hAnsiTheme="minorBidi" w:cstheme="minorBidi"/>
          <w:b w:val="0"/>
          <w:bCs w:val="0"/>
          <w:sz w:val="20"/>
          <w:szCs w:val="20"/>
        </w:rPr>
        <w:t xml:space="preserve"> breathe into it</w:t>
      </w:r>
      <w:r>
        <w:rPr>
          <w:rStyle w:val="Strong"/>
          <w:rFonts w:asciiTheme="minorBidi" w:hAnsiTheme="minorBidi" w:cstheme="minorBidi"/>
          <w:b w:val="0"/>
          <w:bCs w:val="0"/>
          <w:sz w:val="20"/>
          <w:szCs w:val="20"/>
        </w:rPr>
        <w:t>,</w:t>
      </w:r>
      <w:r w:rsidRPr="00622C2A">
        <w:rPr>
          <w:rStyle w:val="Strong"/>
          <w:rFonts w:asciiTheme="minorBidi" w:hAnsiTheme="minorBidi" w:cstheme="minorBidi"/>
          <w:b w:val="0"/>
          <w:bCs w:val="0"/>
          <w:sz w:val="20"/>
          <w:szCs w:val="20"/>
        </w:rPr>
        <w:t xml:space="preserve"> and it becomes a bird </w:t>
      </w:r>
      <w:r>
        <w:rPr>
          <w:rStyle w:val="Strong"/>
          <w:rFonts w:asciiTheme="minorBidi" w:hAnsiTheme="minorBidi" w:cstheme="minorBidi"/>
          <w:b w:val="0"/>
          <w:bCs w:val="0"/>
          <w:sz w:val="20"/>
          <w:szCs w:val="20"/>
        </w:rPr>
        <w:t>“</w:t>
      </w:r>
      <w:r w:rsidRPr="00622C2A">
        <w:rPr>
          <w:rStyle w:val="Strong"/>
          <w:rFonts w:asciiTheme="minorBidi" w:hAnsiTheme="minorBidi" w:cstheme="minorBidi"/>
          <w:b w:val="0"/>
          <w:bCs w:val="0"/>
          <w:sz w:val="20"/>
          <w:szCs w:val="20"/>
        </w:rPr>
        <w:t>by permission of Allah</w:t>
      </w:r>
      <w:r>
        <w:rPr>
          <w:rStyle w:val="Strong"/>
          <w:rFonts w:asciiTheme="minorBidi" w:hAnsiTheme="minorBidi" w:cstheme="minorBidi"/>
          <w:b w:val="0"/>
          <w:bCs w:val="0"/>
          <w:sz w:val="20"/>
          <w:szCs w:val="20"/>
        </w:rPr>
        <w:t>”</w:t>
      </w:r>
      <w:r>
        <w:rPr>
          <w:rStyle w:val="Strong"/>
          <w:rFonts w:asciiTheme="minorBidi" w:hAnsiTheme="minorBidi" w:cstheme="minorBidi" w:hint="cs"/>
          <w:b w:val="0"/>
          <w:bCs w:val="0"/>
          <w:sz w:val="20"/>
          <w:szCs w:val="20"/>
          <w:rtl/>
        </w:rPr>
        <w:t xml:space="preserve"> </w:t>
      </w:r>
      <w:r>
        <w:rPr>
          <w:rStyle w:val="Strong"/>
          <w:rFonts w:asciiTheme="minorBidi" w:hAnsiTheme="minorBidi" w:cstheme="minorBidi"/>
          <w:b w:val="0"/>
          <w:bCs w:val="0"/>
          <w:sz w:val="20"/>
          <w:szCs w:val="20"/>
        </w:rPr>
        <w:t>(Al-i-‘Imran, 3: 49).</w:t>
      </w:r>
    </w:p>
    <w:p w14:paraId="05D3A05C" w14:textId="14C95AD9" w:rsidR="00B32B4C" w:rsidRDefault="00AD3371" w:rsidP="00B32B4C">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Moreover, in his interpretation of verse 37: 125, Al-Tabari mentioned the story of Prophet Elyas, who advised the Israelites to worship Allah, the Best of Creators, instead of statue of the fake deity, Ba’l, who was neither capable to harm them nor benefit them.</w:t>
      </w:r>
    </w:p>
    <w:p w14:paraId="108CECE6"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Al-Qur</w:t>
      </w:r>
      <w:r w:rsidRPr="00B006D0">
        <w:rPr>
          <w:rStyle w:val="Strong"/>
          <w:rFonts w:asciiTheme="minorBidi" w:hAnsiTheme="minorBidi" w:cstheme="minorBidi"/>
          <w:b w:val="0"/>
          <w:bCs w:val="0"/>
          <w:sz w:val="20"/>
          <w:szCs w:val="20"/>
          <w:u w:val="single"/>
        </w:rPr>
        <w:t>t</w:t>
      </w:r>
      <w:r>
        <w:rPr>
          <w:rStyle w:val="Strong"/>
          <w:rFonts w:asciiTheme="minorBidi" w:hAnsiTheme="minorBidi" w:cstheme="minorBidi"/>
          <w:b w:val="0"/>
          <w:bCs w:val="0"/>
          <w:sz w:val="20"/>
          <w:szCs w:val="20"/>
        </w:rPr>
        <w:t>ubi added to that which was mentioned by Al-</w:t>
      </w:r>
      <w:r w:rsidRPr="00B006D0">
        <w:rPr>
          <w:rStyle w:val="Strong"/>
          <w:rFonts w:asciiTheme="minorBidi" w:hAnsiTheme="minorBidi" w:cstheme="minorBidi"/>
          <w:b w:val="0"/>
          <w:bCs w:val="0"/>
          <w:sz w:val="20"/>
          <w:szCs w:val="20"/>
          <w:u w:val="single"/>
        </w:rPr>
        <w:t>T</w:t>
      </w:r>
      <w:r>
        <w:rPr>
          <w:rStyle w:val="Strong"/>
          <w:rFonts w:asciiTheme="minorBidi" w:hAnsiTheme="minorBidi" w:cstheme="minorBidi"/>
          <w:b w:val="0"/>
          <w:bCs w:val="0"/>
          <w:sz w:val="20"/>
          <w:szCs w:val="20"/>
        </w:rPr>
        <w:t xml:space="preserve">abari, saying that </w:t>
      </w:r>
      <w:r w:rsidRPr="00422692">
        <w:rPr>
          <w:rFonts w:asciiTheme="minorBidi" w:hAnsiTheme="minorBidi" w:cstheme="minorBidi"/>
          <w:color w:val="000000"/>
          <w:sz w:val="20"/>
          <w:szCs w:val="20"/>
        </w:rPr>
        <w:t xml:space="preserve">"A'hsanul </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aliqeen"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Best of Creators</w:t>
      </w:r>
      <w:r>
        <w:rPr>
          <w:rFonts w:asciiTheme="minorBidi" w:hAnsiTheme="minorBidi" w:cstheme="minorBidi"/>
          <w:color w:val="000000"/>
          <w:sz w:val="20"/>
          <w:szCs w:val="20"/>
        </w:rPr>
        <w:t xml:space="preserve">) </w:t>
      </w:r>
      <w:r>
        <w:rPr>
          <w:rStyle w:val="Strong"/>
          <w:rFonts w:asciiTheme="minorBidi" w:hAnsiTheme="minorBidi" w:cstheme="minorBidi"/>
          <w:b w:val="0"/>
          <w:bCs w:val="0"/>
          <w:sz w:val="20"/>
          <w:szCs w:val="20"/>
        </w:rPr>
        <w:t>is different from other makers, including ‘Eissa (Jesus), pbuh, in that He makes (creates) a thing out of nothing (He brings out a thing from non-existence to existence, while they only make things out of existent things). This Good Name also means that Allah, praise to Him, is the best in perfecting what He makes (creates), as mentioned in verse 27: 88.</w:t>
      </w:r>
    </w:p>
    <w:p w14:paraId="0968DFD7" w14:textId="1BA4590B" w:rsidR="00AD3371" w:rsidRDefault="00AD3371" w:rsidP="00AD3371">
      <w:pPr>
        <w:pStyle w:val="auto-style17"/>
        <w:bidi/>
        <w:spacing w:before="100" w:beforeAutospacing="1" w:after="100" w:afterAutospacing="1"/>
        <w:jc w:val="both"/>
        <w:rPr>
          <w:rStyle w:val="Strong"/>
          <w:rFonts w:asciiTheme="minorBidi" w:hAnsiTheme="minorBidi" w:cs="Arial"/>
          <w:b w:val="0"/>
          <w:bCs w:val="0"/>
          <w:sz w:val="28"/>
          <w:szCs w:val="28"/>
          <w:rtl/>
        </w:rPr>
      </w:pPr>
      <w:r w:rsidRPr="008B384E">
        <w:rPr>
          <w:rStyle w:val="Strong"/>
          <w:rFonts w:asciiTheme="minorBidi" w:hAnsiTheme="minorBidi" w:cs="Arial"/>
          <w:b w:val="0"/>
          <w:bCs w:val="0"/>
          <w:sz w:val="28"/>
          <w:szCs w:val="28"/>
          <w:rtl/>
        </w:rPr>
        <w:t xml:space="preserve">وَتَرَى الْجِبَالَ تَحْسَبُهَا جَامِدَةً وَهِيَ تَمُرُّ مَرَّ السَّحَابِ ۚ </w:t>
      </w:r>
      <w:r w:rsidRPr="008B384E">
        <w:rPr>
          <w:rStyle w:val="Strong"/>
          <w:rFonts w:asciiTheme="minorBidi" w:hAnsiTheme="minorBidi" w:cs="Arial"/>
          <w:color w:val="FF0000"/>
          <w:sz w:val="28"/>
          <w:szCs w:val="28"/>
          <w:rtl/>
        </w:rPr>
        <w:t>صُنْعَ اللَّهِ الَّذِي أَتْقَنَ كُلَّ شَيْءٍ ۚ</w:t>
      </w:r>
      <w:r w:rsidRPr="008B384E">
        <w:rPr>
          <w:rStyle w:val="Strong"/>
          <w:rFonts w:asciiTheme="minorBidi" w:hAnsiTheme="minorBidi" w:cs="Arial"/>
          <w:b w:val="0"/>
          <w:bCs w:val="0"/>
          <w:color w:val="FF0000"/>
          <w:sz w:val="28"/>
          <w:szCs w:val="28"/>
          <w:rtl/>
        </w:rPr>
        <w:t xml:space="preserve"> </w:t>
      </w:r>
      <w:r w:rsidRPr="008B384E">
        <w:rPr>
          <w:rStyle w:val="Strong"/>
          <w:rFonts w:asciiTheme="minorBidi" w:hAnsiTheme="minorBidi" w:cs="Arial"/>
          <w:b w:val="0"/>
          <w:bCs w:val="0"/>
          <w:sz w:val="28"/>
          <w:szCs w:val="28"/>
          <w:rtl/>
        </w:rPr>
        <w:t>إِنَّهُ خَبِيرٌ بِمَا تَفْعَلُونَ</w:t>
      </w:r>
      <w:r>
        <w:rPr>
          <w:rStyle w:val="Strong"/>
          <w:rFonts w:asciiTheme="minorBidi" w:hAnsiTheme="minorBidi" w:cs="Arial" w:hint="cs"/>
          <w:b w:val="0"/>
          <w:bCs w:val="0"/>
          <w:sz w:val="28"/>
          <w:szCs w:val="28"/>
          <w:rtl/>
        </w:rPr>
        <w:t xml:space="preserve"> (الن</w:t>
      </w:r>
      <w:r w:rsidR="000E343A">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ج</w:t>
      </w:r>
      <w:r w:rsidR="000E343A">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م</w:t>
      </w:r>
      <w:r w:rsidR="000E343A">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 xml:space="preserve"> ، </w:t>
      </w:r>
      <w:r w:rsidRPr="008B384E">
        <w:rPr>
          <w:rStyle w:val="Strong"/>
          <w:rFonts w:asciiTheme="minorBidi" w:hAnsiTheme="minorBidi" w:cs="Arial" w:hint="cs"/>
          <w:b w:val="0"/>
          <w:bCs w:val="0"/>
          <w:rtl/>
        </w:rPr>
        <w:t>27: 88</w:t>
      </w:r>
      <w:r>
        <w:rPr>
          <w:rStyle w:val="Strong"/>
          <w:rFonts w:asciiTheme="minorBidi" w:hAnsiTheme="minorBidi" w:cs="Arial" w:hint="cs"/>
          <w:b w:val="0"/>
          <w:bCs w:val="0"/>
          <w:sz w:val="28"/>
          <w:szCs w:val="28"/>
          <w:rtl/>
        </w:rPr>
        <w:t>).</w:t>
      </w:r>
    </w:p>
    <w:p w14:paraId="175FFBFF"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sidRPr="008477D4">
        <w:rPr>
          <w:rStyle w:val="Strong"/>
          <w:rFonts w:asciiTheme="minorBidi" w:hAnsiTheme="minorBidi" w:cstheme="minorBidi"/>
          <w:b w:val="0"/>
          <w:bCs w:val="0"/>
          <w:sz w:val="20"/>
          <w:szCs w:val="20"/>
        </w:rPr>
        <w:lastRenderedPageBreak/>
        <w:t>And you see the mountains, thinking them rigid, while they will pass as the passing of clouds. [It is] the work of Allah, who perfected all things. Indeed, He is Acquainted with that which you do</w:t>
      </w:r>
      <w:r>
        <w:rPr>
          <w:rStyle w:val="Strong"/>
          <w:rFonts w:asciiTheme="minorBidi" w:hAnsiTheme="minorBidi" w:cstheme="minorBidi"/>
          <w:b w:val="0"/>
          <w:bCs w:val="0"/>
          <w:sz w:val="20"/>
          <w:szCs w:val="20"/>
        </w:rPr>
        <w:t xml:space="preserve"> (Al-Najm, 27: 88).</w:t>
      </w:r>
    </w:p>
    <w:p w14:paraId="585324A6" w14:textId="3C6B71F7"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Pr="00B32B4C">
        <w:rPr>
          <w:rFonts w:asciiTheme="minorBidi" w:eastAsia="Times New Roman" w:hAnsiTheme="minorBidi" w:cstheme="minorBidi"/>
          <w:sz w:val="20"/>
          <w:szCs w:val="20"/>
        </w:rPr>
        <w:t>it</w:t>
      </w:r>
      <w:r w:rsidRPr="00B32B4C">
        <w:rPr>
          <w:rFonts w:asciiTheme="minorBidi" w:hAnsiTheme="minorBidi" w:cstheme="minorBidi"/>
          <w:sz w:val="20"/>
          <w:szCs w:val="20"/>
        </w:rPr>
        <w:t>,</w:t>
      </w:r>
      <w:r w:rsidR="00B32B4C" w:rsidRPr="00B32B4C">
        <w:rPr>
          <w:rFonts w:asciiTheme="minorBidi" w:hAnsiTheme="minorBidi" w:cstheme="minorBidi"/>
          <w:sz w:val="20"/>
          <w:szCs w:val="20"/>
        </w:rPr>
        <w:t xml:space="preserve"> saying:</w:t>
      </w:r>
      <w:r w:rsidRPr="003C4A43">
        <w:rPr>
          <w:rStyle w:val="Strong"/>
          <w:rFonts w:asciiTheme="minorBidi" w:hAnsiTheme="minorBidi" w:cstheme="minorBidi"/>
          <w:b w:val="0"/>
          <w:bCs w:val="0"/>
          <w:color w:val="000000"/>
          <w:sz w:val="20"/>
          <w:szCs w:val="20"/>
        </w:rPr>
        <w:t xml:space="preserve"> </w:t>
      </w:r>
      <w:r w:rsidRPr="00427862">
        <w:rPr>
          <w:rStyle w:val="Strong"/>
          <w:rFonts w:asciiTheme="minorBidi" w:hAnsiTheme="minorBidi" w:cstheme="minorBidi"/>
          <w:b w:val="0"/>
          <w:bCs w:val="0"/>
          <w:color w:val="000000"/>
          <w:sz w:val="20"/>
          <w:szCs w:val="20"/>
        </w:rPr>
        <w:t xml:space="preserve">"Ya A'hsanul </w:t>
      </w:r>
      <w:r w:rsidRPr="0057204D">
        <w:rPr>
          <w:rStyle w:val="Strong"/>
          <w:rFonts w:asciiTheme="minorBidi" w:hAnsiTheme="minorBidi" w:cstheme="minorBidi"/>
          <w:b w:val="0"/>
          <w:bCs w:val="0"/>
          <w:color w:val="000000"/>
          <w:sz w:val="20"/>
          <w:szCs w:val="20"/>
          <w:u w:val="single"/>
        </w:rPr>
        <w:t>Kh</w:t>
      </w:r>
      <w:r w:rsidRPr="00427862">
        <w:rPr>
          <w:rStyle w:val="Strong"/>
          <w:rFonts w:asciiTheme="minorBidi" w:hAnsiTheme="minorBidi" w:cstheme="minorBidi"/>
          <w:b w:val="0"/>
          <w:bCs w:val="0"/>
          <w:color w:val="000000"/>
          <w:sz w:val="20"/>
          <w:szCs w:val="20"/>
        </w:rPr>
        <w:t>aliqeen" (</w:t>
      </w:r>
      <w:r>
        <w:rPr>
          <w:rStyle w:val="Strong"/>
          <w:rFonts w:asciiTheme="minorBidi" w:hAnsiTheme="minorBidi" w:cstheme="minorBidi"/>
          <w:b w:val="0"/>
          <w:bCs w:val="0"/>
          <w:color w:val="000000"/>
          <w:sz w:val="20"/>
          <w:szCs w:val="20"/>
        </w:rPr>
        <w:t>O, You, t</w:t>
      </w:r>
      <w:r w:rsidRPr="00427862">
        <w:rPr>
          <w:rStyle w:val="Strong"/>
          <w:rFonts w:asciiTheme="minorBidi" w:hAnsiTheme="minorBidi" w:cstheme="minorBidi"/>
          <w:b w:val="0"/>
          <w:bCs w:val="0"/>
          <w:color w:val="000000"/>
          <w:sz w:val="20"/>
          <w:szCs w:val="20"/>
        </w:rPr>
        <w:t>he Best of Creators)</w:t>
      </w:r>
      <w:r>
        <w:rPr>
          <w:rFonts w:asciiTheme="minorBidi" w:hAnsiTheme="minorBidi" w:cs="Arial"/>
          <w:color w:val="000000"/>
          <w:sz w:val="20"/>
          <w:szCs w:val="20"/>
        </w:rPr>
        <w:t xml:space="preserve">, </w:t>
      </w:r>
      <w:r w:rsidRPr="00DB3EFD">
        <w:rPr>
          <w:rFonts w:asciiTheme="minorBidi" w:hAnsiTheme="minorBidi" w:cs="Arial"/>
          <w:color w:val="000000"/>
          <w:sz w:val="20"/>
          <w:szCs w:val="20"/>
        </w:rPr>
        <w:t>I am asking You to give me the best of this life and the best of the hereafter.</w:t>
      </w:r>
    </w:p>
    <w:p w14:paraId="277D23C9" w14:textId="1FB1954D" w:rsidR="00A055B1" w:rsidRDefault="00AD3371" w:rsidP="00E92DE5">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No</w:t>
      </w:r>
      <w:r>
        <w:rPr>
          <w:rStyle w:val="Strong"/>
          <w:rFonts w:asciiTheme="minorBidi" w:hAnsiTheme="minorBidi" w:cstheme="minorBidi"/>
          <w:b w:val="0"/>
          <w:bCs w:val="0"/>
          <w:color w:val="000000"/>
          <w:sz w:val="20"/>
          <w:szCs w:val="20"/>
        </w:rPr>
        <w:t xml:space="preserve"> person, whether it is an angel, a jinni, or a human being, can be named as </w:t>
      </w:r>
      <w:r w:rsidRPr="00427862">
        <w:rPr>
          <w:rStyle w:val="Strong"/>
          <w:rFonts w:asciiTheme="minorBidi" w:hAnsiTheme="minorBidi" w:cstheme="minorBidi"/>
          <w:b w:val="0"/>
          <w:bCs w:val="0"/>
          <w:color w:val="000000"/>
          <w:sz w:val="20"/>
          <w:szCs w:val="20"/>
        </w:rPr>
        <w:t>"A'hsan</w:t>
      </w:r>
      <w:r w:rsidR="00B32B4C">
        <w:rPr>
          <w:rStyle w:val="Strong"/>
          <w:rFonts w:asciiTheme="minorBidi" w:hAnsiTheme="minorBidi" w:cstheme="minorBidi"/>
          <w:b w:val="0"/>
          <w:bCs w:val="0"/>
          <w:color w:val="000000"/>
          <w:sz w:val="20"/>
          <w:szCs w:val="20"/>
        </w:rPr>
        <w:t xml:space="preserve"> Al-</w:t>
      </w:r>
      <w:r w:rsidRPr="0057204D">
        <w:rPr>
          <w:rStyle w:val="Strong"/>
          <w:rFonts w:asciiTheme="minorBidi" w:hAnsiTheme="minorBidi" w:cstheme="minorBidi"/>
          <w:b w:val="0"/>
          <w:bCs w:val="0"/>
          <w:color w:val="000000"/>
          <w:sz w:val="20"/>
          <w:szCs w:val="20"/>
          <w:u w:val="single"/>
        </w:rPr>
        <w:t>Kh</w:t>
      </w:r>
      <w:r w:rsidRPr="00427862">
        <w:rPr>
          <w:rStyle w:val="Strong"/>
          <w:rFonts w:asciiTheme="minorBidi" w:hAnsiTheme="minorBidi" w:cstheme="minorBidi"/>
          <w:b w:val="0"/>
          <w:bCs w:val="0"/>
          <w:color w:val="000000"/>
          <w:sz w:val="20"/>
          <w:szCs w:val="20"/>
        </w:rPr>
        <w:t>aliqeen</w:t>
      </w:r>
      <w:r>
        <w:rPr>
          <w:rStyle w:val="Strong"/>
          <w:rFonts w:asciiTheme="minorBidi" w:hAnsiTheme="minorBidi" w:cstheme="minorBidi"/>
          <w:b w:val="0"/>
          <w:bCs w:val="0"/>
          <w:color w:val="000000"/>
          <w:sz w:val="20"/>
          <w:szCs w:val="20"/>
        </w:rPr>
        <w:t>,</w:t>
      </w:r>
      <w:r w:rsidRPr="00427862">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as only Allah, praise to Him, is the only One Who is the Best Creator, for being capable of bringing out non-existent things to existence, like He did to the heavens, the Earth, and those who exist in and between them. However, a boy can be named “’Abdul-Khaliq” (worshipper of the Creator), which is an appreciation for this great and exclusive capability of Allah and a recognition of His </w:t>
      </w:r>
      <w:r w:rsidR="00B32B4C">
        <w:rPr>
          <w:rStyle w:val="Strong"/>
          <w:rFonts w:asciiTheme="minorBidi" w:hAnsiTheme="minorBidi" w:cstheme="minorBidi"/>
          <w:b w:val="0"/>
          <w:bCs w:val="0"/>
          <w:color w:val="000000"/>
          <w:sz w:val="20"/>
          <w:szCs w:val="20"/>
        </w:rPr>
        <w:t>worship to his C</w:t>
      </w:r>
      <w:r>
        <w:rPr>
          <w:rStyle w:val="Strong"/>
          <w:rFonts w:asciiTheme="minorBidi" w:hAnsiTheme="minorBidi" w:cstheme="minorBidi"/>
          <w:b w:val="0"/>
          <w:bCs w:val="0"/>
          <w:color w:val="000000"/>
          <w:sz w:val="20"/>
          <w:szCs w:val="20"/>
        </w:rPr>
        <w:t>reat</w:t>
      </w:r>
      <w:r w:rsidR="00B32B4C">
        <w:rPr>
          <w:rStyle w:val="Strong"/>
          <w:rFonts w:asciiTheme="minorBidi" w:hAnsiTheme="minorBidi" w:cstheme="minorBidi"/>
          <w:b w:val="0"/>
          <w:bCs w:val="0"/>
          <w:color w:val="000000"/>
          <w:sz w:val="20"/>
          <w:szCs w:val="20"/>
        </w:rPr>
        <w:t>or</w:t>
      </w:r>
      <w:r>
        <w:rPr>
          <w:rStyle w:val="Strong"/>
          <w:rFonts w:asciiTheme="minorBidi" w:hAnsiTheme="minorBidi" w:cstheme="minorBidi"/>
          <w:b w:val="0"/>
          <w:bCs w:val="0"/>
          <w:color w:val="000000"/>
          <w:sz w:val="20"/>
          <w:szCs w:val="20"/>
        </w:rPr>
        <w:t>.</w:t>
      </w:r>
    </w:p>
    <w:p w14:paraId="030D7554" w14:textId="33B62F29" w:rsidR="000E343A" w:rsidRDefault="00353FB8" w:rsidP="00F177E4">
      <w:pPr>
        <w:pStyle w:val="NormalWeb"/>
        <w:jc w:val="both"/>
        <w:rPr>
          <w:rStyle w:val="Strong"/>
          <w:rFonts w:asciiTheme="minorBidi" w:hAnsiTheme="minorBidi" w:cstheme="minorBidi"/>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being certain that only </w:t>
      </w:r>
      <w:r w:rsidR="00053C53">
        <w:rPr>
          <w:rFonts w:asciiTheme="minorBidi" w:hAnsiTheme="minorBidi" w:cstheme="minorBidi"/>
          <w:color w:val="000000"/>
          <w:sz w:val="20"/>
          <w:szCs w:val="20"/>
        </w:rPr>
        <w:t>He, praise to Him,</w:t>
      </w:r>
      <w:r>
        <w:rPr>
          <w:rFonts w:asciiTheme="minorBidi" w:hAnsiTheme="minorBidi" w:cstheme="minorBidi"/>
          <w:color w:val="000000"/>
          <w:sz w:val="20"/>
          <w:szCs w:val="20"/>
        </w:rPr>
        <w:t xml:space="preserve"> is the Best of Creators, as He created them and imaged them in the best of images (Al-Ta</w:t>
      </w:r>
      <w:r w:rsidRPr="00353FB8">
        <w:rPr>
          <w:rFonts w:asciiTheme="minorBidi" w:hAnsiTheme="minorBidi" w:cstheme="minorBidi"/>
          <w:color w:val="000000"/>
          <w:sz w:val="20"/>
          <w:szCs w:val="20"/>
          <w:u w:val="single"/>
        </w:rPr>
        <w:t>gh</w:t>
      </w:r>
      <w:r>
        <w:rPr>
          <w:rFonts w:asciiTheme="minorBidi" w:hAnsiTheme="minorBidi" w:cstheme="minorBidi"/>
          <w:color w:val="000000"/>
          <w:sz w:val="20"/>
          <w:szCs w:val="20"/>
        </w:rPr>
        <w:t>abun, 64: 3).</w:t>
      </w:r>
      <w:r w:rsidR="00053C53">
        <w:rPr>
          <w:rFonts w:asciiTheme="minorBidi" w:hAnsiTheme="minorBidi" w:cstheme="minorBidi"/>
          <w:color w:val="000000"/>
          <w:sz w:val="20"/>
          <w:szCs w:val="20"/>
        </w:rPr>
        <w:t xml:space="preserve"> Thus,</w:t>
      </w:r>
      <w:r w:rsidR="00B16887">
        <w:rPr>
          <w:rFonts w:asciiTheme="minorBidi" w:hAnsiTheme="minorBidi" w:cstheme="minorBidi"/>
          <w:color w:val="000000"/>
          <w:sz w:val="20"/>
          <w:szCs w:val="20"/>
        </w:rPr>
        <w:t xml:space="preserve"> He is worthy of</w:t>
      </w:r>
      <w:r w:rsidR="00053C53">
        <w:rPr>
          <w:rFonts w:asciiTheme="minorBidi" w:hAnsiTheme="minorBidi" w:cstheme="minorBidi"/>
          <w:color w:val="000000"/>
          <w:sz w:val="20"/>
          <w:szCs w:val="20"/>
        </w:rPr>
        <w:t xml:space="preserve"> their</w:t>
      </w:r>
      <w:r w:rsidR="00B16887">
        <w:rPr>
          <w:rFonts w:asciiTheme="minorBidi" w:hAnsiTheme="minorBidi" w:cstheme="minorBidi"/>
          <w:color w:val="000000"/>
          <w:sz w:val="20"/>
          <w:szCs w:val="20"/>
        </w:rPr>
        <w:t xml:space="preserve"> worship, obedience, and gratitude. Believers </w:t>
      </w:r>
      <w:r w:rsidR="00053C53">
        <w:rPr>
          <w:rFonts w:asciiTheme="minorBidi" w:hAnsiTheme="minorBidi" w:cstheme="minorBidi"/>
          <w:color w:val="000000"/>
          <w:sz w:val="20"/>
          <w:szCs w:val="20"/>
        </w:rPr>
        <w:t>should also</w:t>
      </w:r>
      <w:r w:rsidR="00B16887">
        <w:rPr>
          <w:rFonts w:asciiTheme="minorBidi" w:hAnsiTheme="minorBidi" w:cstheme="minorBidi"/>
          <w:color w:val="000000"/>
          <w:sz w:val="20"/>
          <w:szCs w:val="20"/>
        </w:rPr>
        <w:t xml:space="preserve"> make the work they do as best, most beneficial</w:t>
      </w:r>
      <w:r w:rsidR="00053C53">
        <w:rPr>
          <w:rFonts w:asciiTheme="minorBidi" w:hAnsiTheme="minorBidi" w:cstheme="minorBidi"/>
          <w:color w:val="000000"/>
          <w:sz w:val="20"/>
          <w:szCs w:val="20"/>
        </w:rPr>
        <w:t>,</w:t>
      </w:r>
      <w:r w:rsidR="00B16887">
        <w:rPr>
          <w:rFonts w:asciiTheme="minorBidi" w:hAnsiTheme="minorBidi" w:cstheme="minorBidi"/>
          <w:color w:val="000000"/>
          <w:sz w:val="20"/>
          <w:szCs w:val="20"/>
        </w:rPr>
        <w:t xml:space="preserve"> and most beautiful</w:t>
      </w:r>
      <w:r w:rsidR="00053C53">
        <w:rPr>
          <w:rFonts w:asciiTheme="minorBidi" w:hAnsiTheme="minorBidi" w:cstheme="minorBidi"/>
          <w:color w:val="000000"/>
          <w:sz w:val="20"/>
          <w:szCs w:val="20"/>
        </w:rPr>
        <w:t>,</w:t>
      </w:r>
      <w:r w:rsidR="00B16887">
        <w:rPr>
          <w:rFonts w:asciiTheme="minorBidi" w:hAnsiTheme="minorBidi" w:cstheme="minorBidi"/>
          <w:color w:val="000000"/>
          <w:sz w:val="20"/>
          <w:szCs w:val="20"/>
        </w:rPr>
        <w:t xml:space="preserve"> as they can.</w:t>
      </w:r>
    </w:p>
    <w:p w14:paraId="2C9C60CF" w14:textId="06A00E3B" w:rsidR="00AD3371" w:rsidRPr="00CC7F6A"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3</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Al-Bari':</w:t>
      </w:r>
      <w:r w:rsidRPr="00422692">
        <w:rPr>
          <w:rStyle w:val="style3061"/>
          <w:rFonts w:asciiTheme="minorBidi" w:hAnsiTheme="minorBidi" w:cstheme="minorBidi"/>
          <w:b/>
          <w:bCs/>
          <w:color w:val="000000"/>
          <w:sz w:val="20"/>
          <w:szCs w:val="20"/>
        </w:rPr>
        <w:t xml:space="preserve"> The Maker</w:t>
      </w:r>
      <w:r>
        <w:rPr>
          <w:rStyle w:val="style3061"/>
          <w:rFonts w:asciiTheme="minorBidi" w:hAnsiTheme="minorBidi" w:cstheme="minorBidi"/>
          <w:b/>
          <w:bCs/>
          <w:color w:val="000000"/>
          <w:sz w:val="20"/>
          <w:szCs w:val="20"/>
        </w:rPr>
        <w:t>, The Inventor,</w:t>
      </w:r>
      <w:r w:rsidRPr="00422692">
        <w:rPr>
          <w:rStyle w:val="style3061"/>
          <w:rFonts w:asciiTheme="minorBidi" w:hAnsiTheme="minorBidi" w:cstheme="minorBidi"/>
          <w:b/>
          <w:bCs/>
          <w:color w:val="000000"/>
          <w:sz w:val="20"/>
          <w:szCs w:val="20"/>
        </w:rPr>
        <w:t xml:space="preserve"> The</w:t>
      </w:r>
      <w:r>
        <w:rPr>
          <w:rStyle w:val="style3061"/>
          <w:rFonts w:asciiTheme="minorBidi" w:hAnsiTheme="minorBidi" w:cstheme="minorBidi"/>
          <w:b/>
          <w:bCs/>
          <w:color w:val="000000"/>
          <w:sz w:val="20"/>
          <w:szCs w:val="20"/>
        </w:rPr>
        <w:t xml:space="preserve"> </w:t>
      </w:r>
      <w:r w:rsidRPr="00422692">
        <w:rPr>
          <w:rStyle w:val="style3061"/>
          <w:rFonts w:asciiTheme="minorBidi" w:hAnsiTheme="minorBidi" w:cstheme="minorBidi"/>
          <w:b/>
          <w:bCs/>
          <w:color w:val="000000"/>
          <w:sz w:val="20"/>
          <w:szCs w:val="20"/>
        </w:rPr>
        <w:t>Curer</w:t>
      </w:r>
      <w:r w:rsidRPr="00422692">
        <w:rPr>
          <w:rStyle w:val="style3061"/>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7B3849">
        <w:rPr>
          <w:rStyle w:val="Strong"/>
          <w:rFonts w:asciiTheme="minorBidi" w:eastAsiaTheme="minorHAnsi" w:hAnsiTheme="minorBidi" w:cstheme="minorBidi"/>
          <w:color w:val="FF0000"/>
          <w:sz w:val="28"/>
          <w:szCs w:val="28"/>
          <w:rtl/>
        </w:rPr>
        <w:t>الْبَارِئُ</w:t>
      </w:r>
    </w:p>
    <w:p w14:paraId="2BD7774C" w14:textId="199B15CA" w:rsidR="00FF00F3" w:rsidRDefault="00FF00F3" w:rsidP="00FF00F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Note: T</w:t>
      </w:r>
      <w:r w:rsidRPr="00422692">
        <w:rPr>
          <w:rFonts w:asciiTheme="minorBidi" w:hAnsiTheme="minorBidi" w:cstheme="minorBidi"/>
          <w:color w:val="000000"/>
          <w:sz w:val="20"/>
          <w:szCs w:val="20"/>
        </w:rPr>
        <w:t xml:space="preserve">he apostrophe </w:t>
      </w:r>
      <w:r w:rsidR="004F0883">
        <w:rPr>
          <w:rFonts w:asciiTheme="minorBidi" w:hAnsiTheme="minorBidi" w:cstheme="minorBidi"/>
          <w:color w:val="000000"/>
          <w:sz w:val="20"/>
          <w:szCs w:val="20"/>
        </w:rPr>
        <w:t>placed after</w:t>
      </w:r>
      <w:r w:rsidRPr="00422692">
        <w:rPr>
          <w:rFonts w:asciiTheme="minorBidi" w:hAnsiTheme="minorBidi" w:cstheme="minorBidi"/>
          <w:color w:val="000000"/>
          <w:sz w:val="20"/>
          <w:szCs w:val="20"/>
        </w:rPr>
        <w:t xml:space="preserve"> the letter "</w:t>
      </w:r>
      <w:r>
        <w:rPr>
          <w:rFonts w:asciiTheme="minorBidi" w:hAnsiTheme="minorBidi" w:cstheme="minorBidi"/>
          <w:color w:val="000000"/>
          <w:sz w:val="20"/>
          <w:szCs w:val="20"/>
        </w:rPr>
        <w:t>i</w:t>
      </w:r>
      <w:r w:rsidRPr="00422692">
        <w:rPr>
          <w:rFonts w:asciiTheme="minorBidi" w:hAnsiTheme="minorBidi" w:cstheme="minorBidi"/>
          <w:color w:val="000000"/>
          <w:sz w:val="20"/>
          <w:szCs w:val="20"/>
        </w:rPr>
        <w:t xml:space="preserve">" </w:t>
      </w:r>
      <w:r w:rsidR="004F0883">
        <w:rPr>
          <w:rFonts w:asciiTheme="minorBidi" w:hAnsiTheme="minorBidi" w:cstheme="minorBidi"/>
          <w:color w:val="000000"/>
          <w:sz w:val="20"/>
          <w:szCs w:val="20"/>
        </w:rPr>
        <w:t>(</w:t>
      </w:r>
      <w:r>
        <w:rPr>
          <w:rFonts w:asciiTheme="minorBidi" w:hAnsiTheme="minorBidi" w:cstheme="minorBidi"/>
          <w:color w:val="000000"/>
          <w:sz w:val="20"/>
          <w:szCs w:val="20"/>
        </w:rPr>
        <w:t>in this Name</w:t>
      </w:r>
      <w:r w:rsidR="004F0883">
        <w:rPr>
          <w:rFonts w:asciiTheme="minorBidi" w:hAnsiTheme="minorBidi" w:cstheme="minorBidi"/>
          <w:color w:val="000000"/>
          <w:sz w:val="20"/>
          <w:szCs w:val="20"/>
        </w:rPr>
        <w:t>)</w:t>
      </w:r>
      <w:r>
        <w:rPr>
          <w:rFonts w:asciiTheme="minorBidi" w:hAnsiTheme="minorBidi" w:cstheme="minorBidi"/>
          <w:color w:val="000000"/>
          <w:sz w:val="20"/>
          <w:szCs w:val="20"/>
        </w:rPr>
        <w:t xml:space="preserve">, refers to </w:t>
      </w:r>
      <w:r w:rsidRPr="00422692">
        <w:rPr>
          <w:rFonts w:asciiTheme="minorBidi" w:hAnsiTheme="minorBidi" w:cstheme="minorBidi"/>
          <w:color w:val="000000"/>
          <w:sz w:val="20"/>
          <w:szCs w:val="20"/>
        </w:rPr>
        <w:t>a glottal stop</w:t>
      </w:r>
      <w:r>
        <w:rPr>
          <w:rFonts w:asciiTheme="minorBidi" w:hAnsiTheme="minorBidi" w:cstheme="minorBidi"/>
          <w:color w:val="000000"/>
          <w:sz w:val="20"/>
          <w:szCs w:val="20"/>
        </w:rPr>
        <w:t xml:space="preserve">.  </w:t>
      </w:r>
    </w:p>
    <w:p w14:paraId="09C3B76F" w14:textId="196791F9" w:rsidR="00180330" w:rsidRDefault="00180330" w:rsidP="00FF00F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00AD3371" w:rsidRPr="00E179DB">
        <w:rPr>
          <w:rFonts w:asciiTheme="minorBidi" w:hAnsiTheme="minorBidi" w:cstheme="minorBidi"/>
          <w:color w:val="000000" w:themeColor="text1"/>
          <w:sz w:val="20"/>
          <w:szCs w:val="20"/>
        </w:rPr>
        <w:t>Al-Bari'u</w:t>
      </w:r>
      <w:r>
        <w:rPr>
          <w:rFonts w:asciiTheme="minorBidi" w:hAnsiTheme="minorBidi" w:cstheme="minorBidi"/>
          <w:color w:val="000000"/>
          <w:sz w:val="20"/>
          <w:szCs w:val="20"/>
        </w:rPr>
        <w:t xml:space="preserve">” is an adjectival name, derived from the verb “bara-a,” which generally means to make or do something. With reference to Allah, praise to Him, </w:t>
      </w:r>
      <w:r w:rsidR="00FF00F3">
        <w:rPr>
          <w:rFonts w:asciiTheme="minorBidi" w:hAnsiTheme="minorBidi" w:cstheme="minorBidi"/>
          <w:color w:val="000000"/>
          <w:sz w:val="20"/>
          <w:szCs w:val="20"/>
        </w:rPr>
        <w:t>it m</w:t>
      </w:r>
      <w:r>
        <w:rPr>
          <w:rFonts w:asciiTheme="minorBidi" w:hAnsiTheme="minorBidi" w:cstheme="minorBidi"/>
          <w:color w:val="000000"/>
          <w:sz w:val="20"/>
          <w:szCs w:val="20"/>
        </w:rPr>
        <w:t>eans that He is the One Who does something and brings it out to existence, after</w:t>
      </w:r>
      <w:r w:rsidR="00ED68AA">
        <w:rPr>
          <w:rFonts w:asciiTheme="minorBidi" w:hAnsiTheme="minorBidi" w:cstheme="minorBidi" w:hint="cs"/>
          <w:color w:val="000000"/>
          <w:sz w:val="20"/>
          <w:szCs w:val="20"/>
          <w:rtl/>
        </w:rPr>
        <w:t xml:space="preserve"> </w:t>
      </w:r>
      <w:r w:rsidR="00ED68AA">
        <w:rPr>
          <w:rFonts w:asciiTheme="minorBidi" w:hAnsiTheme="minorBidi" w:cstheme="minorBidi"/>
          <w:color w:val="000000"/>
          <w:sz w:val="20"/>
          <w:szCs w:val="20"/>
        </w:rPr>
        <w:t>creating it, that is after</w:t>
      </w:r>
      <w:r>
        <w:rPr>
          <w:rFonts w:asciiTheme="minorBidi" w:hAnsiTheme="minorBidi" w:cstheme="minorBidi"/>
          <w:color w:val="000000"/>
          <w:sz w:val="20"/>
          <w:szCs w:val="20"/>
        </w:rPr>
        <w:t xml:space="preserve"> deciding</w:t>
      </w:r>
      <w:r w:rsidR="00ED68AA">
        <w:rPr>
          <w:rFonts w:asciiTheme="minorBidi" w:hAnsiTheme="minorBidi" w:cstheme="minorBidi"/>
          <w:color w:val="000000"/>
          <w:sz w:val="20"/>
          <w:szCs w:val="20"/>
        </w:rPr>
        <w:t xml:space="preserve"> it</w:t>
      </w:r>
      <w:r>
        <w:rPr>
          <w:rFonts w:asciiTheme="minorBidi" w:hAnsiTheme="minorBidi" w:cstheme="minorBidi"/>
          <w:color w:val="000000"/>
          <w:sz w:val="20"/>
          <w:szCs w:val="20"/>
        </w:rPr>
        <w:t xml:space="preserve"> and determining its qualities, as mentioned by Ibn Katheer.</w:t>
      </w:r>
      <w:r w:rsidR="00AD3371" w:rsidRPr="00422692">
        <w:rPr>
          <w:rFonts w:asciiTheme="minorBidi" w:hAnsiTheme="minorBidi" w:cstheme="minorBidi"/>
          <w:color w:val="000000"/>
          <w:sz w:val="20"/>
          <w:szCs w:val="20"/>
        </w:rPr>
        <w:t xml:space="preserve"> </w:t>
      </w:r>
    </w:p>
    <w:p w14:paraId="12280934" w14:textId="5E51B08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"Al-Bari'</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1314D4">
        <w:rPr>
          <w:rFonts w:asciiTheme="minorBidi" w:hAnsiTheme="minorBidi" w:cstheme="minorBidi"/>
          <w:color w:val="000000"/>
          <w:sz w:val="20"/>
          <w:szCs w:val="20"/>
        </w:rPr>
        <w:t>t</w:t>
      </w:r>
      <w:r w:rsidRPr="00422692">
        <w:rPr>
          <w:rFonts w:asciiTheme="minorBidi" w:hAnsiTheme="minorBidi" w:cstheme="minorBidi"/>
          <w:color w:val="000000"/>
          <w:sz w:val="20"/>
          <w:szCs w:val="20"/>
        </w:rPr>
        <w:t>he Maker</w:t>
      </w:r>
      <w:r>
        <w:rPr>
          <w:rFonts w:asciiTheme="minorBidi" w:hAnsiTheme="minorBidi" w:cstheme="minorBidi"/>
          <w:color w:val="000000"/>
          <w:sz w:val="20"/>
          <w:szCs w:val="20"/>
        </w:rPr>
        <w:t xml:space="preserve">, </w:t>
      </w:r>
      <w:r w:rsidR="001314D4">
        <w:rPr>
          <w:rFonts w:asciiTheme="minorBidi" w:hAnsiTheme="minorBidi" w:cstheme="minorBidi"/>
          <w:color w:val="000000"/>
          <w:sz w:val="20"/>
          <w:szCs w:val="20"/>
        </w:rPr>
        <w:t>t</w:t>
      </w:r>
      <w:r>
        <w:rPr>
          <w:rFonts w:asciiTheme="minorBidi" w:hAnsiTheme="minorBidi" w:cstheme="minorBidi"/>
          <w:color w:val="000000"/>
          <w:sz w:val="20"/>
          <w:szCs w:val="20"/>
        </w:rPr>
        <w:t>he Inventor)</w:t>
      </w:r>
      <w:r w:rsidRPr="00422692">
        <w:rPr>
          <w:rFonts w:asciiTheme="minorBidi" w:hAnsiTheme="minorBidi" w:cstheme="minorBidi"/>
          <w:color w:val="000000"/>
          <w:sz w:val="20"/>
          <w:szCs w:val="20"/>
        </w:rPr>
        <w:t xml:space="preserve"> </w:t>
      </w:r>
      <w:r w:rsidR="001314D4">
        <w:rPr>
          <w:rFonts w:asciiTheme="minorBidi" w:hAnsiTheme="minorBidi" w:cstheme="minorBidi"/>
          <w:color w:val="000000"/>
          <w:sz w:val="20"/>
          <w:szCs w:val="20"/>
        </w:rPr>
        <w:t>wa</w:t>
      </w:r>
      <w:r w:rsidRPr="00422692">
        <w:rPr>
          <w:rFonts w:asciiTheme="minorBidi" w:hAnsiTheme="minorBidi" w:cstheme="minorBidi"/>
          <w:color w:val="000000"/>
          <w:sz w:val="20"/>
          <w:szCs w:val="20"/>
        </w:rPr>
        <w:t>s mentioned</w:t>
      </w:r>
      <w:r>
        <w:rPr>
          <w:rFonts w:asciiTheme="minorBidi" w:hAnsiTheme="minorBidi" w:cstheme="minorBidi"/>
          <w:color w:val="000000"/>
          <w:sz w:val="20"/>
          <w:szCs w:val="20"/>
        </w:rPr>
        <w:t xml:space="preserve"> </w:t>
      </w:r>
      <w:r w:rsidRPr="007535A4">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w:t>
      </w:r>
      <w:r w:rsidRPr="007535A4">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Pr="00422692">
        <w:rPr>
          <w:rFonts w:asciiTheme="minorBidi" w:hAnsiTheme="minorBidi" w:cstheme="minorBidi"/>
          <w:color w:val="000000"/>
          <w:sz w:val="20"/>
          <w:szCs w:val="20"/>
        </w:rPr>
        <w:t xml:space="preserve"> </w:t>
      </w:r>
      <w:r w:rsidR="001314D4">
        <w:rPr>
          <w:rFonts w:asciiTheme="minorBidi" w:hAnsiTheme="minorBidi" w:cstheme="minorBidi"/>
          <w:color w:val="000000"/>
          <w:sz w:val="20"/>
          <w:szCs w:val="20"/>
        </w:rPr>
        <w:t>together with three other Good Names of His, in a clear sequence. Allah, praise to Him, is “Al-</w:t>
      </w:r>
      <w:r w:rsidR="001314D4" w:rsidRPr="001314D4">
        <w:rPr>
          <w:rFonts w:asciiTheme="minorBidi" w:hAnsiTheme="minorBidi" w:cstheme="minorBidi"/>
          <w:color w:val="000000"/>
          <w:sz w:val="20"/>
          <w:szCs w:val="20"/>
          <w:u w:val="single"/>
        </w:rPr>
        <w:t>Kh</w:t>
      </w:r>
      <w:r w:rsidR="001314D4">
        <w:rPr>
          <w:rFonts w:asciiTheme="minorBidi" w:hAnsiTheme="minorBidi" w:cstheme="minorBidi"/>
          <w:color w:val="000000"/>
          <w:sz w:val="20"/>
          <w:szCs w:val="20"/>
        </w:rPr>
        <w:t>aliq” (the Creator), Who</w:t>
      </w:r>
      <w:r w:rsidR="00ED68AA">
        <w:rPr>
          <w:rFonts w:asciiTheme="minorBidi" w:hAnsiTheme="minorBidi" w:cstheme="minorBidi"/>
          <w:color w:val="000000"/>
          <w:sz w:val="20"/>
          <w:szCs w:val="20"/>
        </w:rPr>
        <w:t xml:space="preserve"> decides to</w:t>
      </w:r>
      <w:r w:rsidR="001314D4">
        <w:rPr>
          <w:rFonts w:asciiTheme="minorBidi" w:hAnsiTheme="minorBidi" w:cstheme="minorBidi"/>
          <w:color w:val="000000"/>
          <w:sz w:val="20"/>
          <w:szCs w:val="20"/>
        </w:rPr>
        <w:t xml:space="preserve"> bring </w:t>
      </w:r>
      <w:r w:rsidR="00ED68AA">
        <w:rPr>
          <w:rFonts w:asciiTheme="minorBidi" w:hAnsiTheme="minorBidi" w:cstheme="minorBidi"/>
          <w:color w:val="000000"/>
          <w:sz w:val="20"/>
          <w:szCs w:val="20"/>
        </w:rPr>
        <w:t>a</w:t>
      </w:r>
      <w:r w:rsidR="001314D4">
        <w:rPr>
          <w:rFonts w:asciiTheme="minorBidi" w:hAnsiTheme="minorBidi" w:cstheme="minorBidi"/>
          <w:color w:val="000000"/>
          <w:sz w:val="20"/>
          <w:szCs w:val="20"/>
        </w:rPr>
        <w:t xml:space="preserve"> non-existent thing to existence</w:t>
      </w:r>
      <w:r w:rsidR="00ED68AA">
        <w:rPr>
          <w:rFonts w:asciiTheme="minorBidi" w:hAnsiTheme="minorBidi" w:cstheme="minorBidi"/>
          <w:color w:val="000000"/>
          <w:sz w:val="20"/>
          <w:szCs w:val="20"/>
        </w:rPr>
        <w:t>, and determines its qualities</w:t>
      </w:r>
      <w:r w:rsidR="001314D4">
        <w:rPr>
          <w:rFonts w:asciiTheme="minorBidi" w:hAnsiTheme="minorBidi" w:cstheme="minorBidi"/>
          <w:color w:val="000000"/>
          <w:sz w:val="20"/>
          <w:szCs w:val="20"/>
        </w:rPr>
        <w:t>. He is “</w:t>
      </w:r>
      <w:r w:rsidR="001314D4" w:rsidRPr="00E179DB">
        <w:rPr>
          <w:rFonts w:asciiTheme="minorBidi" w:hAnsiTheme="minorBidi" w:cstheme="minorBidi"/>
          <w:b/>
          <w:bCs/>
          <w:color w:val="FF0000"/>
          <w:sz w:val="20"/>
          <w:szCs w:val="20"/>
        </w:rPr>
        <w:t>Al-Bari’u</w:t>
      </w:r>
      <w:r w:rsidR="001314D4">
        <w:rPr>
          <w:rFonts w:asciiTheme="minorBidi" w:hAnsiTheme="minorBidi" w:cstheme="minorBidi"/>
          <w:color w:val="000000"/>
          <w:sz w:val="20"/>
          <w:szCs w:val="20"/>
        </w:rPr>
        <w:t xml:space="preserve">” (the Maker, the Inventor), Who makes new creations, </w:t>
      </w:r>
      <w:r w:rsidR="00F24168">
        <w:rPr>
          <w:rFonts w:asciiTheme="minorBidi" w:hAnsiTheme="minorBidi" w:cstheme="minorBidi"/>
          <w:color w:val="000000"/>
          <w:sz w:val="20"/>
          <w:szCs w:val="20"/>
        </w:rPr>
        <w:t>after deciding and determining them</w:t>
      </w:r>
      <w:r w:rsidR="001314D4">
        <w:rPr>
          <w:rFonts w:asciiTheme="minorBidi" w:hAnsiTheme="minorBidi" w:cstheme="minorBidi"/>
          <w:color w:val="000000"/>
          <w:sz w:val="20"/>
          <w:szCs w:val="20"/>
        </w:rPr>
        <w:t>. He is</w:t>
      </w:r>
      <w:r w:rsidR="00F24168">
        <w:rPr>
          <w:rFonts w:asciiTheme="minorBidi" w:hAnsiTheme="minorBidi" w:cstheme="minorBidi"/>
          <w:color w:val="000000"/>
          <w:sz w:val="20"/>
          <w:szCs w:val="20"/>
        </w:rPr>
        <w:t xml:space="preserve"> also</w:t>
      </w:r>
      <w:r w:rsidR="001314D4">
        <w:rPr>
          <w:rFonts w:asciiTheme="minorBidi" w:hAnsiTheme="minorBidi" w:cstheme="minorBidi"/>
          <w:color w:val="000000"/>
          <w:sz w:val="20"/>
          <w:szCs w:val="20"/>
        </w:rPr>
        <w:t xml:space="preserve"> “Al-Mu</w:t>
      </w:r>
      <w:r w:rsidR="001314D4" w:rsidRPr="001314D4">
        <w:rPr>
          <w:rFonts w:asciiTheme="minorBidi" w:hAnsiTheme="minorBidi" w:cstheme="minorBidi"/>
          <w:color w:val="000000"/>
          <w:sz w:val="20"/>
          <w:szCs w:val="20"/>
          <w:u w:val="single"/>
        </w:rPr>
        <w:t>s</w:t>
      </w:r>
      <w:r w:rsidR="001314D4">
        <w:rPr>
          <w:rFonts w:asciiTheme="minorBidi" w:hAnsiTheme="minorBidi" w:cstheme="minorBidi"/>
          <w:color w:val="000000"/>
          <w:sz w:val="20"/>
          <w:szCs w:val="20"/>
        </w:rPr>
        <w:t xml:space="preserve">awwir” (the Fashioner), Who fashions His creations as He wills, and in a way that enables them to perform the functions they were created for </w:t>
      </w:r>
      <w:r w:rsidR="004F6B48">
        <w:rPr>
          <w:rFonts w:asciiTheme="minorBidi" w:hAnsiTheme="minorBidi" w:cstheme="minorBidi"/>
          <w:color w:val="000000"/>
          <w:sz w:val="20"/>
          <w:szCs w:val="20"/>
        </w:rPr>
        <w:t>(Al-‘Hashr, 59: 24).</w:t>
      </w:r>
      <w:r w:rsidR="001314D4">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 </w:t>
      </w:r>
    </w:p>
    <w:p w14:paraId="24F5C072" w14:textId="234FF1E5" w:rsidR="00AD3371" w:rsidRDefault="00AD3371" w:rsidP="00AD3371">
      <w:pPr>
        <w:pStyle w:val="NormalWeb"/>
        <w:bidi/>
        <w:jc w:val="both"/>
        <w:rPr>
          <w:rFonts w:asciiTheme="minorBidi" w:hAnsiTheme="minorBidi" w:cs="Arial"/>
          <w:color w:val="000000"/>
          <w:sz w:val="28"/>
          <w:szCs w:val="28"/>
        </w:rPr>
      </w:pPr>
      <w:r w:rsidRPr="00421826">
        <w:rPr>
          <w:rFonts w:asciiTheme="minorBidi" w:hAnsiTheme="minorBidi" w:cs="Arial"/>
          <w:color w:val="000000"/>
          <w:sz w:val="28"/>
          <w:szCs w:val="28"/>
          <w:rtl/>
        </w:rPr>
        <w:t xml:space="preserve">هُوَ اللَّهُ </w:t>
      </w:r>
      <w:r w:rsidRPr="00085B0B">
        <w:rPr>
          <w:rFonts w:asciiTheme="minorBidi" w:hAnsiTheme="minorBidi" w:cs="Arial"/>
          <w:sz w:val="28"/>
          <w:szCs w:val="28"/>
          <w:rtl/>
        </w:rPr>
        <w:t>الْخَالِقُ</w:t>
      </w:r>
      <w:r w:rsidRPr="00421826">
        <w:rPr>
          <w:rFonts w:asciiTheme="minorBidi" w:hAnsiTheme="minorBidi" w:cs="Arial"/>
          <w:color w:val="000000"/>
          <w:sz w:val="28"/>
          <w:szCs w:val="28"/>
          <w:rtl/>
        </w:rPr>
        <w:t xml:space="preserve"> </w:t>
      </w:r>
      <w:r w:rsidRPr="00085B0B">
        <w:rPr>
          <w:rFonts w:asciiTheme="minorBidi" w:hAnsiTheme="minorBidi" w:cs="Arial"/>
          <w:b/>
          <w:bCs/>
          <w:color w:val="FF0000"/>
          <w:sz w:val="28"/>
          <w:szCs w:val="28"/>
          <w:rtl/>
        </w:rPr>
        <w:t>الْبَارِئُ</w:t>
      </w:r>
      <w:r w:rsidRPr="00421826">
        <w:rPr>
          <w:rFonts w:asciiTheme="minorBidi" w:hAnsiTheme="minorBidi" w:cs="Arial"/>
          <w:color w:val="000000"/>
          <w:sz w:val="28"/>
          <w:szCs w:val="28"/>
          <w:rtl/>
        </w:rPr>
        <w:t xml:space="preserve"> الْمُصَوِّرُ ۖ لَهُ الْأَسْمَاءُ الْحُسْنَىٰ ۚ يُسَبِّحُ لَهُ مَا فِي السَّمَاوَاتِ وَالْأَرْضِ ۖ وَهُوَ الْعَزِيزُ الْحَكِيمُ</w:t>
      </w:r>
      <w:r>
        <w:rPr>
          <w:rFonts w:asciiTheme="minorBidi" w:hAnsiTheme="minorBidi" w:cs="Arial" w:hint="cs"/>
          <w:color w:val="000000"/>
          <w:sz w:val="28"/>
          <w:szCs w:val="28"/>
          <w:rtl/>
        </w:rPr>
        <w:t xml:space="preserve"> </w:t>
      </w:r>
      <w:r w:rsidRPr="00E11E0A">
        <w:rPr>
          <w:rFonts w:asciiTheme="minorBidi" w:hAnsiTheme="minorBidi" w:cs="Arial" w:hint="cs"/>
          <w:color w:val="000000"/>
          <w:sz w:val="28"/>
          <w:szCs w:val="28"/>
          <w:rtl/>
        </w:rPr>
        <w:t>(ال</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ح</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ش</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ر</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 xml:space="preserve"> ،</w:t>
      </w:r>
      <w:r w:rsidRPr="00421826">
        <w:rPr>
          <w:rFonts w:asciiTheme="minorBidi" w:hAnsiTheme="minorBidi" w:cs="Arial" w:hint="cs"/>
          <w:color w:val="000000"/>
          <w:rtl/>
        </w:rPr>
        <w:t xml:space="preserve"> 59: 24</w:t>
      </w:r>
      <w:r w:rsidRPr="00E11E0A">
        <w:rPr>
          <w:rFonts w:asciiTheme="minorBidi" w:hAnsiTheme="minorBidi" w:cs="Arial" w:hint="cs"/>
          <w:color w:val="000000"/>
          <w:sz w:val="28"/>
          <w:szCs w:val="28"/>
          <w:rtl/>
        </w:rPr>
        <w:t>).</w:t>
      </w:r>
    </w:p>
    <w:p w14:paraId="05054D78" w14:textId="77777777" w:rsidR="004F6B48" w:rsidRDefault="004F6B48" w:rsidP="004F6B48">
      <w:pPr>
        <w:pStyle w:val="NormalWeb"/>
        <w:jc w:val="both"/>
        <w:rPr>
          <w:rFonts w:asciiTheme="minorBidi" w:hAnsiTheme="minorBidi" w:cstheme="minorBidi"/>
          <w:color w:val="000000"/>
          <w:sz w:val="20"/>
          <w:szCs w:val="20"/>
          <w:rtl/>
        </w:rPr>
      </w:pPr>
      <w:r w:rsidRPr="00A47550">
        <w:rPr>
          <w:rFonts w:asciiTheme="minorBidi" w:hAnsiTheme="minorBidi" w:cstheme="minorBidi"/>
          <w:color w:val="000000"/>
          <w:sz w:val="20"/>
          <w:szCs w:val="20"/>
        </w:rPr>
        <w:t xml:space="preserve">He is Allah, the Creator, </w:t>
      </w:r>
      <w:r w:rsidRPr="00694D48">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Make</w:t>
      </w:r>
      <w:r w:rsidRPr="00694D48">
        <w:rPr>
          <w:rFonts w:asciiTheme="minorBidi" w:hAnsiTheme="minorBidi" w:cstheme="minorBidi"/>
          <w:b/>
          <w:bCs/>
          <w:color w:val="FF0000"/>
          <w:sz w:val="20"/>
          <w:szCs w:val="20"/>
        </w:rPr>
        <w:t>r</w:t>
      </w:r>
      <w:r w:rsidRPr="00A47550">
        <w:rPr>
          <w:rFonts w:asciiTheme="minorBidi" w:hAnsiTheme="minorBidi" w:cstheme="minorBidi"/>
          <w:color w:val="000000"/>
          <w:sz w:val="20"/>
          <w:szCs w:val="20"/>
        </w:rPr>
        <w:t>, the Fashioner; to Him belong the best names. Whatever is in the heavens and earth is exalting Him. And He is the Exalted in Might, the Wise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24).</w:t>
      </w:r>
    </w:p>
    <w:p w14:paraId="0F93DD5E" w14:textId="20E345AB" w:rsidR="00F24168" w:rsidRPr="00C12A56" w:rsidRDefault="000D433A" w:rsidP="00E179DB">
      <w:pPr>
        <w:pStyle w:val="NormalWeb"/>
        <w:jc w:val="both"/>
        <w:rPr>
          <w:rFonts w:asciiTheme="minorBidi" w:hAnsiTheme="minorBidi" w:cs="Arial"/>
          <w:color w:val="00000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"Al-Bari'</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Maker</w:t>
      </w:r>
      <w:r>
        <w:rPr>
          <w:rFonts w:asciiTheme="minorBidi" w:hAnsiTheme="minorBidi" w:cstheme="minorBidi"/>
          <w:color w:val="000000"/>
          <w:sz w:val="20"/>
          <w:szCs w:val="20"/>
        </w:rPr>
        <w:t>, the Inventor)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 xml:space="preserve">s </w:t>
      </w:r>
      <w:r>
        <w:rPr>
          <w:rFonts w:asciiTheme="minorBidi" w:hAnsiTheme="minorBidi" w:cstheme="minorBidi"/>
          <w:color w:val="000000"/>
          <w:sz w:val="20"/>
          <w:szCs w:val="20"/>
        </w:rPr>
        <w:t xml:space="preserve">also </w:t>
      </w:r>
      <w:r w:rsidRPr="00422692">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w:t>
      </w:r>
      <w:r>
        <w:rPr>
          <w:rFonts w:asciiTheme="minorBidi" w:hAnsiTheme="minorBidi" w:cstheme="minorBidi"/>
          <w:b/>
          <w:bCs/>
          <w:color w:val="FF0000"/>
          <w:sz w:val="20"/>
          <w:szCs w:val="20"/>
        </w:rPr>
        <w:t>twi</w:t>
      </w:r>
      <w:r w:rsidRPr="007535A4">
        <w:rPr>
          <w:rFonts w:asciiTheme="minorBidi" w:hAnsiTheme="minorBidi" w:cstheme="minorBidi"/>
          <w:b/>
          <w:bCs/>
          <w:color w:val="FF0000"/>
          <w:sz w:val="20"/>
          <w:szCs w:val="20"/>
        </w:rPr>
        <w:t>ce</w:t>
      </w:r>
      <w:r>
        <w:rPr>
          <w:rFonts w:asciiTheme="minorBidi" w:hAnsiTheme="minorBidi" w:cstheme="minorBidi"/>
          <w:color w:val="000000"/>
          <w:sz w:val="20"/>
          <w:szCs w:val="20"/>
        </w:rPr>
        <w:t xml:space="preserve"> in</w:t>
      </w:r>
      <w:r w:rsidR="002A7DA2">
        <w:rPr>
          <w:rFonts w:asciiTheme="minorBidi" w:hAnsiTheme="minorBidi" w:cstheme="minorBidi"/>
          <w:color w:val="000000"/>
          <w:sz w:val="20"/>
          <w:szCs w:val="20"/>
        </w:rPr>
        <w:t xml:space="preserve"> one verse, in</w:t>
      </w:r>
      <w:r>
        <w:rPr>
          <w:rFonts w:asciiTheme="minorBidi" w:hAnsiTheme="minorBidi" w:cstheme="minorBidi"/>
          <w:color w:val="000000"/>
          <w:sz w:val="20"/>
          <w:szCs w:val="20"/>
        </w:rPr>
        <w:t xml:space="preserve"> the Holy Quran, </w:t>
      </w:r>
      <w:r w:rsidRPr="007535A4">
        <w:rPr>
          <w:rFonts w:asciiTheme="minorBidi" w:hAnsiTheme="minorBidi" w:cstheme="minorBidi"/>
          <w:b/>
          <w:bCs/>
          <w:color w:val="FF0000"/>
          <w:sz w:val="20"/>
          <w:szCs w:val="20"/>
        </w:rPr>
        <w:t>with</w:t>
      </w:r>
      <w:r>
        <w:rPr>
          <w:rFonts w:asciiTheme="minorBidi" w:hAnsiTheme="minorBidi" w:cstheme="minorBidi"/>
          <w:b/>
          <w:bCs/>
          <w:color w:val="FF0000"/>
          <w:sz w:val="20"/>
          <w:szCs w:val="20"/>
        </w:rPr>
        <w:t>out</w:t>
      </w:r>
      <w:r>
        <w:rPr>
          <w:rFonts w:asciiTheme="minorBidi" w:hAnsiTheme="minorBidi" w:cstheme="minorBidi"/>
          <w:color w:val="000000"/>
          <w:sz w:val="20"/>
          <w:szCs w:val="20"/>
        </w:rPr>
        <w:t xml:space="preserve"> the definite article (Al)</w:t>
      </w:r>
      <w:r w:rsidR="002A7DA2">
        <w:rPr>
          <w:rFonts w:asciiTheme="minorBidi" w:hAnsiTheme="minorBidi" w:cstheme="minorBidi"/>
          <w:color w:val="000000"/>
          <w:sz w:val="20"/>
          <w:szCs w:val="20"/>
        </w:rPr>
        <w:t>. That was</w:t>
      </w:r>
      <w:r>
        <w:rPr>
          <w:rFonts w:asciiTheme="minorBidi" w:hAnsiTheme="minorBidi" w:cstheme="minorBidi"/>
          <w:color w:val="000000"/>
          <w:sz w:val="20"/>
          <w:szCs w:val="20"/>
        </w:rPr>
        <w:t xml:space="preserve"> in the context of mentioning the address of Moosa (Moses)</w:t>
      </w:r>
      <w:r w:rsidR="007F0A40">
        <w:rPr>
          <w:rFonts w:asciiTheme="minorBidi" w:hAnsiTheme="minorBidi" w:cstheme="minorBidi"/>
          <w:color w:val="000000"/>
          <w:sz w:val="20"/>
          <w:szCs w:val="20"/>
        </w:rPr>
        <w:t>, peace be upon him,</w:t>
      </w:r>
      <w:r>
        <w:rPr>
          <w:rFonts w:asciiTheme="minorBidi" w:hAnsiTheme="minorBidi" w:cstheme="minorBidi"/>
          <w:color w:val="000000"/>
          <w:sz w:val="20"/>
          <w:szCs w:val="20"/>
        </w:rPr>
        <w:t xml:space="preserve"> to his people, who took the calf as a partner with Allah, during his absence. He told them to repent to their</w:t>
      </w:r>
      <w:r w:rsidR="007F0A40">
        <w:rPr>
          <w:rFonts w:asciiTheme="minorBidi" w:hAnsiTheme="minorBidi" w:cstheme="minorBidi"/>
          <w:color w:val="000000"/>
          <w:sz w:val="20"/>
          <w:szCs w:val="20"/>
        </w:rPr>
        <w:t xml:space="preserve"> “</w:t>
      </w:r>
      <w:r w:rsidR="007F0A40" w:rsidRPr="00E179DB">
        <w:rPr>
          <w:rFonts w:asciiTheme="minorBidi" w:hAnsiTheme="minorBidi" w:cstheme="minorBidi"/>
          <w:b/>
          <w:bCs/>
          <w:color w:val="FF0000"/>
          <w:sz w:val="20"/>
          <w:szCs w:val="20"/>
        </w:rPr>
        <w:t>Bar</w:t>
      </w:r>
      <w:r w:rsidR="007F0A40" w:rsidRPr="00E179DB">
        <w:rPr>
          <w:rFonts w:asciiTheme="minorBidi" w:hAnsiTheme="minorBidi" w:cstheme="minorBidi"/>
          <w:color w:val="FF0000"/>
          <w:sz w:val="20"/>
          <w:szCs w:val="20"/>
        </w:rPr>
        <w:t>i’</w:t>
      </w:r>
      <w:r w:rsidR="007F0A40">
        <w:rPr>
          <w:rFonts w:asciiTheme="minorBidi" w:hAnsiTheme="minorBidi" w:cstheme="minorBidi"/>
          <w:color w:val="000000"/>
          <w:sz w:val="20"/>
          <w:szCs w:val="20"/>
        </w:rPr>
        <w:t>” (</w:t>
      </w:r>
      <w:r>
        <w:rPr>
          <w:rFonts w:asciiTheme="minorBidi" w:hAnsiTheme="minorBidi" w:cstheme="minorBidi"/>
          <w:color w:val="000000"/>
          <w:sz w:val="20"/>
          <w:szCs w:val="20"/>
        </w:rPr>
        <w:t>Maker</w:t>
      </w:r>
      <w:r w:rsidR="007F0A40">
        <w:rPr>
          <w:rFonts w:asciiTheme="minorBidi" w:hAnsiTheme="minorBidi" w:cstheme="minorBidi"/>
          <w:color w:val="000000"/>
          <w:sz w:val="20"/>
          <w:szCs w:val="20"/>
        </w:rPr>
        <w:t>)</w:t>
      </w:r>
      <w:r w:rsidR="002A7DA2">
        <w:rPr>
          <w:rFonts w:asciiTheme="minorBidi" w:hAnsiTheme="minorBidi" w:cstheme="minorBidi"/>
          <w:color w:val="000000"/>
          <w:sz w:val="20"/>
          <w:szCs w:val="20"/>
        </w:rPr>
        <w:t>, and to kill themselves, so Allah may accept their repentance</w:t>
      </w:r>
      <w:r>
        <w:rPr>
          <w:rFonts w:asciiTheme="minorBidi" w:hAnsiTheme="minorBidi" w:cstheme="minorBidi"/>
          <w:color w:val="000000"/>
          <w:sz w:val="20"/>
          <w:szCs w:val="20"/>
        </w:rPr>
        <w:t xml:space="preserve"> (Al-Baqara, 2: 54)</w:t>
      </w:r>
      <w:r w:rsidR="002A7DA2">
        <w:rPr>
          <w:rFonts w:asciiTheme="minorBidi" w:hAnsiTheme="minorBidi" w:cstheme="minorBidi"/>
          <w:color w:val="000000"/>
          <w:sz w:val="20"/>
          <w:szCs w:val="20"/>
        </w:rPr>
        <w:t>.</w:t>
      </w:r>
    </w:p>
    <w:p w14:paraId="723226AB" w14:textId="62BA6D8A" w:rsidR="001314D4" w:rsidRPr="001314D4" w:rsidRDefault="001314D4" w:rsidP="000D433A">
      <w:pPr>
        <w:pStyle w:val="auto-style18"/>
        <w:bidi/>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 xml:space="preserve">وَإِذْ قَالَ مُوسَىٰ لِقَوْمِهِ يَا قَوْمِ إِنَّكُمْ ظَلَمْتُمْ أَنفُسَكُم بِاتِّخَاذِكُمُ الْعِجْلَ فَتُوبُوا إِلَىٰ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فَاقْتُلُوا أَنفُسَكُمْ ذَٰلِكُمْ خَيْرٌ لَّكُمْ عِندَ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فَتَابَ عَلَيْكُمْ ۚ إِنَّهُ هُوَ التَّوَّابُ الرَّحِيمُ </w:t>
      </w:r>
      <w:r w:rsidRPr="004F6B48">
        <w:rPr>
          <w:rFonts w:asciiTheme="minorBidi" w:hAnsiTheme="minorBidi" w:cstheme="minorBidi"/>
          <w:color w:val="000000"/>
          <w:sz w:val="28"/>
          <w:szCs w:val="28"/>
          <w:cs/>
        </w:rPr>
        <w:t>‎</w:t>
      </w:r>
      <w:r w:rsidRPr="004F6B48">
        <w:rPr>
          <w:rFonts w:asciiTheme="minorBidi" w:hAnsiTheme="minorBidi" w:cstheme="minorBidi"/>
          <w:color w:val="000000"/>
          <w:sz w:val="28"/>
          <w:szCs w:val="28"/>
          <w:rtl/>
        </w:rPr>
        <w:t>(ال</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ب</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ق</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ر</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ة</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 59</w:t>
      </w:r>
      <w:r w:rsidRPr="004F6B48">
        <w:rPr>
          <w:rFonts w:asciiTheme="minorBidi" w:hAnsiTheme="minorBidi" w:cstheme="minorBidi"/>
          <w:color w:val="000000"/>
          <w:sz w:val="28"/>
          <w:szCs w:val="28"/>
          <w:rtl/>
        </w:rPr>
        <w:t>).</w:t>
      </w:r>
    </w:p>
    <w:p w14:paraId="7D754487"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sidRPr="00E75522">
        <w:rPr>
          <w:rFonts w:asciiTheme="minorBidi" w:hAnsiTheme="minorBidi" w:cstheme="minorBidi"/>
          <w:color w:val="000000"/>
          <w:sz w:val="20"/>
          <w:szCs w:val="20"/>
        </w:rPr>
        <w:t xml:space="preserve">And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recall</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when</w:t>
      </w:r>
      <w:r>
        <w:rPr>
          <w:rFonts w:asciiTheme="minorBidi" w:hAnsiTheme="minorBidi" w:cstheme="minorBidi"/>
          <w:color w:val="000000"/>
          <w:sz w:val="20"/>
          <w:szCs w:val="20"/>
        </w:rPr>
        <w:t xml:space="preserve"> Moussa</w:t>
      </w:r>
      <w:r w:rsidRPr="00E7552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Moses</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said to his people, "O my people, indeed you have </w:t>
      </w:r>
      <w:r>
        <w:rPr>
          <w:rFonts w:asciiTheme="minorBidi" w:hAnsiTheme="minorBidi" w:cstheme="minorBidi"/>
          <w:color w:val="000000"/>
          <w:sz w:val="20"/>
          <w:szCs w:val="20"/>
        </w:rPr>
        <w:t>done injustice to</w:t>
      </w:r>
      <w:r w:rsidRPr="00E75522">
        <w:rPr>
          <w:rFonts w:asciiTheme="minorBidi" w:hAnsiTheme="minorBidi" w:cstheme="minorBidi"/>
          <w:color w:val="000000"/>
          <w:sz w:val="20"/>
          <w:szCs w:val="20"/>
        </w:rPr>
        <w:t xml:space="preserve"> yourselves by your taking of the calf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for worship</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So</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repent to </w:t>
      </w:r>
      <w:r w:rsidRPr="00917589">
        <w:rPr>
          <w:rFonts w:asciiTheme="minorBidi" w:hAnsiTheme="minorBidi" w:cstheme="minorBidi"/>
          <w:b/>
          <w:bCs/>
          <w:color w:val="FF0000"/>
          <w:sz w:val="20"/>
          <w:szCs w:val="20"/>
        </w:rPr>
        <w:t>your</w:t>
      </w:r>
      <w:r w:rsidRPr="00E75522">
        <w:rPr>
          <w:rFonts w:asciiTheme="minorBidi" w:hAnsiTheme="minorBidi" w:cstheme="minorBidi"/>
          <w:color w:val="000000"/>
          <w:sz w:val="20"/>
          <w:szCs w:val="20"/>
        </w:rPr>
        <w:t xml:space="preserve"> </w:t>
      </w:r>
      <w:r w:rsidRPr="00917589">
        <w:rPr>
          <w:rFonts w:asciiTheme="minorBidi" w:hAnsiTheme="minorBidi" w:cstheme="minorBidi"/>
          <w:b/>
          <w:bCs/>
          <w:color w:val="FF0000"/>
          <w:sz w:val="20"/>
          <w:szCs w:val="20"/>
        </w:rPr>
        <w:t>Maker</w:t>
      </w:r>
      <w:r w:rsidRPr="00E75522">
        <w:rPr>
          <w:rFonts w:asciiTheme="minorBidi" w:hAnsiTheme="minorBidi" w:cstheme="minorBidi"/>
          <w:color w:val="000000"/>
          <w:sz w:val="20"/>
          <w:szCs w:val="20"/>
        </w:rPr>
        <w:t xml:space="preserve"> and kill yourselves. That is </w:t>
      </w:r>
      <w:r w:rsidRPr="00E75522">
        <w:rPr>
          <w:rFonts w:asciiTheme="minorBidi" w:hAnsiTheme="minorBidi" w:cstheme="minorBidi"/>
          <w:color w:val="000000"/>
          <w:sz w:val="20"/>
          <w:szCs w:val="20"/>
        </w:rPr>
        <w:lastRenderedPageBreak/>
        <w:t>be</w:t>
      </w:r>
      <w:r>
        <w:rPr>
          <w:rFonts w:asciiTheme="minorBidi" w:hAnsiTheme="minorBidi" w:cstheme="minorBidi"/>
          <w:color w:val="000000"/>
          <w:sz w:val="20"/>
          <w:szCs w:val="20"/>
        </w:rPr>
        <w:t>tter</w:t>
      </w:r>
      <w:r w:rsidRPr="00E75522">
        <w:rPr>
          <w:rFonts w:asciiTheme="minorBidi" w:hAnsiTheme="minorBidi" w:cstheme="minorBidi"/>
          <w:color w:val="000000"/>
          <w:sz w:val="20"/>
          <w:szCs w:val="20"/>
        </w:rPr>
        <w:t xml:space="preserve"> for you</w:t>
      </w:r>
      <w:r>
        <w:rPr>
          <w:rFonts w:asciiTheme="minorBidi" w:hAnsiTheme="minorBidi" w:cstheme="minorBidi"/>
          <w:color w:val="000000"/>
          <w:sz w:val="20"/>
          <w:szCs w:val="20"/>
        </w:rPr>
        <w:t xml:space="preserve"> with</w:t>
      </w:r>
      <w:r w:rsidRPr="00E7552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in the sight of</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your </w:t>
      </w:r>
      <w:r w:rsidRPr="008D444C">
        <w:rPr>
          <w:rFonts w:asciiTheme="minorBidi" w:hAnsiTheme="minorBidi" w:cstheme="minorBidi"/>
          <w:b/>
          <w:bCs/>
          <w:color w:val="FF0000"/>
          <w:sz w:val="20"/>
          <w:szCs w:val="20"/>
        </w:rPr>
        <w:t>Maker</w:t>
      </w:r>
      <w:r w:rsidRPr="00E75522">
        <w:rPr>
          <w:rFonts w:asciiTheme="minorBidi" w:hAnsiTheme="minorBidi" w:cstheme="minorBidi"/>
          <w:color w:val="000000"/>
          <w:sz w:val="20"/>
          <w:szCs w:val="20"/>
        </w:rPr>
        <w:t>." Then</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He accepted your repentance</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w:t>
      </w:r>
      <w:r>
        <w:rPr>
          <w:rFonts w:asciiTheme="minorBidi" w:hAnsiTheme="minorBidi" w:cstheme="minorBidi"/>
          <w:color w:val="000000"/>
          <w:sz w:val="20"/>
          <w:szCs w:val="20"/>
        </w:rPr>
        <w:t>I</w:t>
      </w:r>
      <w:r w:rsidRPr="00E75522">
        <w:rPr>
          <w:rFonts w:asciiTheme="minorBidi" w:hAnsiTheme="minorBidi" w:cstheme="minorBidi"/>
          <w:color w:val="000000"/>
          <w:sz w:val="20"/>
          <w:szCs w:val="20"/>
        </w:rPr>
        <w:t>ndeed, He is the Accepting of repentance, the Merciful</w:t>
      </w:r>
      <w:r>
        <w:rPr>
          <w:rFonts w:asciiTheme="minorBidi" w:hAnsiTheme="minorBidi" w:cstheme="minorBidi"/>
          <w:color w:val="000000"/>
          <w:sz w:val="20"/>
          <w:szCs w:val="20"/>
        </w:rPr>
        <w:t xml:space="preserve"> (Al-Baqara, 2: 54).</w:t>
      </w:r>
    </w:p>
    <w:p w14:paraId="16D2E80E" w14:textId="146B9FAD"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In his interpretation of verse 59: 24 of the Holy Quran, Al-</w:t>
      </w:r>
      <w:r w:rsidRPr="00FC1C21">
        <w:rPr>
          <w:rFonts w:asciiTheme="minorBidi" w:hAnsiTheme="minorBidi" w:cstheme="minorBidi"/>
          <w:color w:val="000000"/>
          <w:sz w:val="20"/>
          <w:szCs w:val="20"/>
          <w:u w:val="single"/>
        </w:rPr>
        <w:t>T</w:t>
      </w:r>
      <w:r>
        <w:rPr>
          <w:rFonts w:asciiTheme="minorBidi" w:hAnsiTheme="minorBidi" w:cstheme="minorBidi"/>
          <w:color w:val="000000"/>
          <w:sz w:val="20"/>
          <w:szCs w:val="20"/>
        </w:rPr>
        <w:t>abari mentioned that “</w:t>
      </w:r>
      <w:r w:rsidRPr="00FC1C21">
        <w:rPr>
          <w:rFonts w:asciiTheme="minorBidi" w:hAnsiTheme="minorBidi" w:cstheme="minorBidi"/>
          <w:color w:val="000000"/>
          <w:sz w:val="20"/>
          <w:szCs w:val="20"/>
        </w:rPr>
        <w:t>Al-Bari'u</w:t>
      </w:r>
      <w:r>
        <w:rPr>
          <w:rFonts w:asciiTheme="minorBidi" w:hAnsiTheme="minorBidi" w:cstheme="minorBidi"/>
          <w:color w:val="000000"/>
          <w:sz w:val="20"/>
          <w:szCs w:val="20"/>
        </w:rPr>
        <w:t>”</w:t>
      </w:r>
      <w:r w:rsidRPr="00FC1C21">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7D5DC6">
        <w:rPr>
          <w:rFonts w:asciiTheme="minorBidi" w:hAnsiTheme="minorBidi" w:cstheme="minorBidi"/>
          <w:color w:val="000000"/>
          <w:sz w:val="20"/>
          <w:szCs w:val="20"/>
        </w:rPr>
        <w:t>t</w:t>
      </w:r>
      <w:r w:rsidRPr="00FC1C21">
        <w:rPr>
          <w:rFonts w:asciiTheme="minorBidi" w:hAnsiTheme="minorBidi" w:cstheme="minorBidi"/>
          <w:color w:val="000000"/>
          <w:sz w:val="20"/>
          <w:szCs w:val="20"/>
        </w:rPr>
        <w:t xml:space="preserve">he Maker, </w:t>
      </w:r>
      <w:r w:rsidR="007D5DC6">
        <w:rPr>
          <w:rFonts w:asciiTheme="minorBidi" w:hAnsiTheme="minorBidi" w:cstheme="minorBidi"/>
          <w:color w:val="000000"/>
          <w:sz w:val="20"/>
          <w:szCs w:val="20"/>
        </w:rPr>
        <w:t>t</w:t>
      </w:r>
      <w:r w:rsidRPr="00FC1C21">
        <w:rPr>
          <w:rFonts w:asciiTheme="minorBidi" w:hAnsiTheme="minorBidi" w:cstheme="minorBidi"/>
          <w:color w:val="000000"/>
          <w:sz w:val="20"/>
          <w:szCs w:val="20"/>
        </w:rPr>
        <w:t>he Inventor</w:t>
      </w:r>
      <w:r>
        <w:rPr>
          <w:rFonts w:asciiTheme="minorBidi" w:hAnsiTheme="minorBidi" w:cstheme="minorBidi"/>
          <w:color w:val="000000"/>
          <w:sz w:val="20"/>
          <w:szCs w:val="20"/>
        </w:rPr>
        <w:t>) is the One Who brought His creations to existence, with His own capability. Ibn Katheer added that He is the One Who implemented and brought to existence that which He determined and decided. He is alone in doing so</w:t>
      </w:r>
      <w:r w:rsidR="007D5DC6">
        <w:rPr>
          <w:rFonts w:asciiTheme="minorBidi" w:hAnsiTheme="minorBidi" w:cstheme="minorBidi"/>
          <w:color w:val="000000"/>
          <w:sz w:val="20"/>
          <w:szCs w:val="20"/>
        </w:rPr>
        <w:t>,</w:t>
      </w:r>
      <w:r>
        <w:rPr>
          <w:rFonts w:asciiTheme="minorBidi" w:hAnsiTheme="minorBidi" w:cstheme="minorBidi"/>
          <w:color w:val="000000"/>
          <w:sz w:val="20"/>
          <w:szCs w:val="20"/>
        </w:rPr>
        <w:t xml:space="preserve"> because “not everyone who determines a thing is capable of implementing his/her determination and bringing it into existence. </w:t>
      </w:r>
    </w:p>
    <w:p w14:paraId="341D220D"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Al-Qur</w:t>
      </w:r>
      <w:r w:rsidRPr="00847B6B">
        <w:rPr>
          <w:rFonts w:asciiTheme="minorBidi" w:hAnsiTheme="minorBidi" w:cstheme="minorBidi"/>
          <w:color w:val="000000"/>
          <w:sz w:val="20"/>
          <w:szCs w:val="20"/>
          <w:u w:val="single"/>
        </w:rPr>
        <w:t>t</w:t>
      </w:r>
      <w:r>
        <w:rPr>
          <w:rFonts w:asciiTheme="minorBidi" w:hAnsiTheme="minorBidi" w:cstheme="minorBidi"/>
          <w:color w:val="000000"/>
          <w:sz w:val="20"/>
          <w:szCs w:val="20"/>
        </w:rPr>
        <w:t>ubi provided a more elaborate explanation, particularly in his book, “Al-Asna,” saying that “</w:t>
      </w:r>
      <w:r w:rsidRPr="00FC1C21">
        <w:rPr>
          <w:rFonts w:asciiTheme="minorBidi" w:hAnsiTheme="minorBidi" w:cstheme="minorBidi"/>
          <w:color w:val="000000"/>
          <w:sz w:val="20"/>
          <w:szCs w:val="20"/>
        </w:rPr>
        <w:t>Al-Bari'u</w:t>
      </w:r>
      <w:r>
        <w:rPr>
          <w:rFonts w:asciiTheme="minorBidi" w:hAnsiTheme="minorBidi" w:cstheme="minorBidi"/>
          <w:color w:val="000000"/>
          <w:sz w:val="20"/>
          <w:szCs w:val="20"/>
        </w:rPr>
        <w:t>”</w:t>
      </w:r>
      <w:r w:rsidRPr="00FC1C21">
        <w:rPr>
          <w:rFonts w:asciiTheme="minorBidi" w:hAnsiTheme="minorBidi" w:cstheme="minorBidi"/>
          <w:color w:val="000000"/>
          <w:sz w:val="20"/>
          <w:szCs w:val="20"/>
        </w:rPr>
        <w:t xml:space="preserve"> </w:t>
      </w:r>
      <w:r>
        <w:rPr>
          <w:rFonts w:asciiTheme="minorBidi" w:hAnsiTheme="minorBidi" w:cstheme="minorBidi"/>
          <w:color w:val="000000"/>
          <w:sz w:val="20"/>
          <w:szCs w:val="20"/>
        </w:rPr>
        <w:t>is t</w:t>
      </w:r>
      <w:r w:rsidRPr="00FC1C21">
        <w:rPr>
          <w:rFonts w:asciiTheme="minorBidi" w:hAnsiTheme="minorBidi" w:cstheme="minorBidi"/>
          <w:color w:val="000000"/>
          <w:sz w:val="20"/>
          <w:szCs w:val="20"/>
        </w:rPr>
        <w:t>he Maker</w:t>
      </w:r>
      <w:r>
        <w:rPr>
          <w:rFonts w:asciiTheme="minorBidi" w:hAnsiTheme="minorBidi" w:cstheme="minorBidi"/>
          <w:color w:val="000000"/>
          <w:sz w:val="20"/>
          <w:szCs w:val="20"/>
        </w:rPr>
        <w:t xml:space="preserve"> and the</w:t>
      </w:r>
      <w:r w:rsidRPr="00FC1C21">
        <w:rPr>
          <w:rFonts w:asciiTheme="minorBidi" w:hAnsiTheme="minorBidi" w:cstheme="minorBidi"/>
          <w:color w:val="000000"/>
          <w:sz w:val="20"/>
          <w:szCs w:val="20"/>
        </w:rPr>
        <w:t xml:space="preserve"> Inventor</w:t>
      </w:r>
      <w:r>
        <w:rPr>
          <w:rFonts w:asciiTheme="minorBidi" w:hAnsiTheme="minorBidi" w:cstheme="minorBidi"/>
          <w:color w:val="000000"/>
          <w:sz w:val="20"/>
          <w:szCs w:val="20"/>
        </w:rPr>
        <w:t xml:space="preserve">. Nobody, other than Allah, should be named or described as such. So, while Allah is the Maker and the Inventor, His creations are the made and invented. </w:t>
      </w:r>
    </w:p>
    <w:p w14:paraId="5CB012B4" w14:textId="37745D8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Moreover, Al-Qur</w:t>
      </w:r>
      <w:r w:rsidRPr="00652E99">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differentiated between the meanings of the four related Good Names of Allah: </w:t>
      </w:r>
      <w:r w:rsidRPr="00FC1C21">
        <w:rPr>
          <w:rFonts w:asciiTheme="minorBidi" w:hAnsiTheme="minorBidi" w:cstheme="minorBidi"/>
          <w:color w:val="000000"/>
          <w:sz w:val="20"/>
          <w:szCs w:val="20"/>
        </w:rPr>
        <w:t>Al-Bari'u</w:t>
      </w:r>
      <w:r>
        <w:rPr>
          <w:rFonts w:asciiTheme="minorBidi" w:hAnsiTheme="minorBidi" w:cstheme="minorBidi"/>
          <w:color w:val="000000"/>
          <w:sz w:val="20"/>
          <w:szCs w:val="20"/>
        </w:rPr>
        <w:t xml:space="preserve">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Maker), Al-</w:t>
      </w:r>
      <w:r w:rsidRPr="003403F7">
        <w:rPr>
          <w:rFonts w:asciiTheme="minorBidi" w:hAnsiTheme="minorBidi" w:cstheme="minorBidi"/>
          <w:color w:val="000000"/>
          <w:sz w:val="20"/>
          <w:szCs w:val="20"/>
          <w:u w:val="single"/>
        </w:rPr>
        <w:t>Kh</w:t>
      </w:r>
      <w:r>
        <w:rPr>
          <w:rFonts w:asciiTheme="minorBidi" w:hAnsiTheme="minorBidi" w:cstheme="minorBidi"/>
          <w:color w:val="000000"/>
          <w:sz w:val="20"/>
          <w:szCs w:val="20"/>
        </w:rPr>
        <w:t>aliq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Creator), Al-Badee’u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Originator), and Al-Mu</w:t>
      </w:r>
      <w:r w:rsidRPr="00E27493">
        <w:rPr>
          <w:rFonts w:asciiTheme="minorBidi" w:hAnsiTheme="minorBidi" w:cstheme="minorBidi"/>
          <w:color w:val="000000"/>
          <w:sz w:val="20"/>
          <w:szCs w:val="20"/>
          <w:u w:val="single"/>
        </w:rPr>
        <w:t>s</w:t>
      </w:r>
      <w:r>
        <w:rPr>
          <w:rFonts w:asciiTheme="minorBidi" w:hAnsiTheme="minorBidi" w:cstheme="minorBidi"/>
          <w:color w:val="000000"/>
          <w:sz w:val="20"/>
          <w:szCs w:val="20"/>
        </w:rPr>
        <w:t>awwir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Fashioner).</w:t>
      </w:r>
      <w:r>
        <w:rPr>
          <w:rFonts w:asciiTheme="minorBidi" w:hAnsiTheme="minorBidi" w:cstheme="minorBidi" w:hint="cs"/>
          <w:color w:val="000000"/>
          <w:sz w:val="20"/>
          <w:szCs w:val="20"/>
          <w:rtl/>
        </w:rPr>
        <w:t xml:space="preserve"> </w:t>
      </w:r>
    </w:p>
    <w:p w14:paraId="2495D629" w14:textId="501CA6DA" w:rsidR="007D5DC6" w:rsidRPr="007D5DC6" w:rsidRDefault="00AD3371" w:rsidP="000667A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He pointed that </w:t>
      </w:r>
      <w:r w:rsidR="007B3276">
        <w:rPr>
          <w:rFonts w:asciiTheme="minorBidi" w:hAnsiTheme="minorBidi" w:cstheme="minorBidi"/>
          <w:color w:val="000000"/>
          <w:sz w:val="20"/>
          <w:szCs w:val="20"/>
        </w:rPr>
        <w:t>while “Al-</w:t>
      </w:r>
      <w:r w:rsidR="007B3276" w:rsidRPr="003403F7">
        <w:rPr>
          <w:rFonts w:asciiTheme="minorBidi" w:hAnsiTheme="minorBidi" w:cstheme="minorBidi"/>
          <w:color w:val="000000"/>
          <w:sz w:val="20"/>
          <w:szCs w:val="20"/>
          <w:u w:val="single"/>
        </w:rPr>
        <w:t>Kh</w:t>
      </w:r>
      <w:r w:rsidR="007B3276">
        <w:rPr>
          <w:rFonts w:asciiTheme="minorBidi" w:hAnsiTheme="minorBidi" w:cstheme="minorBidi"/>
          <w:color w:val="000000"/>
          <w:sz w:val="20"/>
          <w:szCs w:val="20"/>
        </w:rPr>
        <w:t>aliq” (the Creator) decides and determines the creations of things, “</w:t>
      </w:r>
      <w:r w:rsidR="007B3276" w:rsidRPr="00FC1C21">
        <w:rPr>
          <w:rFonts w:asciiTheme="minorBidi" w:hAnsiTheme="minorBidi" w:cstheme="minorBidi"/>
          <w:color w:val="000000"/>
          <w:sz w:val="20"/>
          <w:szCs w:val="20"/>
        </w:rPr>
        <w:t>Al-Bari'u</w:t>
      </w:r>
      <w:r w:rsidR="007B3276">
        <w:rPr>
          <w:rFonts w:asciiTheme="minorBidi" w:hAnsiTheme="minorBidi" w:cstheme="minorBidi"/>
          <w:color w:val="000000"/>
          <w:sz w:val="20"/>
          <w:szCs w:val="20"/>
        </w:rPr>
        <w:t>” (the Maker) carries out that decision, by bringing things into existence. “Al-Mu</w:t>
      </w:r>
      <w:r w:rsidR="007B3276" w:rsidRPr="00E27493">
        <w:rPr>
          <w:rFonts w:asciiTheme="minorBidi" w:hAnsiTheme="minorBidi" w:cstheme="minorBidi"/>
          <w:color w:val="000000"/>
          <w:sz w:val="20"/>
          <w:szCs w:val="20"/>
          <w:u w:val="single"/>
        </w:rPr>
        <w:t>s</w:t>
      </w:r>
      <w:r w:rsidR="007B3276">
        <w:rPr>
          <w:rFonts w:asciiTheme="minorBidi" w:hAnsiTheme="minorBidi" w:cstheme="minorBidi"/>
          <w:color w:val="000000"/>
          <w:sz w:val="20"/>
          <w:szCs w:val="20"/>
        </w:rPr>
        <w:t xml:space="preserve">awwir” (the Fashioner) refers to fashioning things after their existence. </w:t>
      </w:r>
    </w:p>
    <w:p w14:paraId="626F76AE" w14:textId="5C30E817" w:rsidR="00AD3371" w:rsidRPr="00EF6013" w:rsidRDefault="00AD3371" w:rsidP="00AD3371">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Finally, </w:t>
      </w:r>
      <w:r w:rsidRPr="00652E99">
        <w:rPr>
          <w:rFonts w:asciiTheme="minorBidi" w:hAnsiTheme="minorBidi" w:cstheme="minorBidi"/>
          <w:color w:val="000000"/>
          <w:sz w:val="20"/>
          <w:szCs w:val="20"/>
        </w:rPr>
        <w:t>Al-Bari'u (The Maker)</w:t>
      </w:r>
      <w:r>
        <w:rPr>
          <w:rFonts w:asciiTheme="minorBidi" w:hAnsiTheme="minorBidi" w:cstheme="minorBidi"/>
          <w:color w:val="000000"/>
          <w:sz w:val="20"/>
          <w:szCs w:val="20"/>
        </w:rPr>
        <w:t xml:space="preserve"> is the One Who originated the creation of water, dirt, fire, and air out of nothing. Then, He created other creations out of them. Thus, </w:t>
      </w:r>
      <w:r w:rsidR="007B3276">
        <w:rPr>
          <w:rFonts w:asciiTheme="minorBidi" w:hAnsiTheme="minorBidi" w:cstheme="minorBidi"/>
          <w:color w:val="000000"/>
          <w:sz w:val="20"/>
          <w:szCs w:val="20"/>
        </w:rPr>
        <w:t>“</w:t>
      </w:r>
      <w:r w:rsidRPr="00652E99">
        <w:rPr>
          <w:rFonts w:asciiTheme="minorBidi" w:hAnsiTheme="minorBidi" w:cstheme="minorBidi"/>
          <w:color w:val="000000"/>
          <w:sz w:val="20"/>
          <w:szCs w:val="20"/>
        </w:rPr>
        <w:t>Al-Bari'u</w:t>
      </w:r>
      <w:r w:rsidR="007B3276">
        <w:rPr>
          <w:rFonts w:asciiTheme="minorBidi" w:hAnsiTheme="minorBidi" w:cstheme="minorBidi"/>
          <w:color w:val="000000"/>
          <w:sz w:val="20"/>
          <w:szCs w:val="20"/>
        </w:rPr>
        <w:t>”</w:t>
      </w:r>
      <w:r w:rsidRPr="00652E99">
        <w:rPr>
          <w:rFonts w:asciiTheme="minorBidi" w:hAnsiTheme="minorBidi" w:cstheme="minorBidi"/>
          <w:color w:val="000000"/>
          <w:sz w:val="20"/>
          <w:szCs w:val="20"/>
        </w:rPr>
        <w:t xml:space="preserve"> (</w:t>
      </w:r>
      <w:r w:rsidR="007B3276">
        <w:rPr>
          <w:rFonts w:asciiTheme="minorBidi" w:hAnsiTheme="minorBidi" w:cstheme="minorBidi"/>
          <w:color w:val="000000"/>
          <w:sz w:val="20"/>
          <w:szCs w:val="20"/>
        </w:rPr>
        <w:t>t</w:t>
      </w:r>
      <w:r w:rsidRPr="00652E99">
        <w:rPr>
          <w:rFonts w:asciiTheme="minorBidi" w:hAnsiTheme="minorBidi" w:cstheme="minorBidi"/>
          <w:color w:val="000000"/>
          <w:sz w:val="20"/>
          <w:szCs w:val="20"/>
        </w:rPr>
        <w:t>he Maker)</w:t>
      </w:r>
      <w:r>
        <w:rPr>
          <w:rFonts w:asciiTheme="minorBidi" w:hAnsiTheme="minorBidi" w:cstheme="minorBidi"/>
          <w:color w:val="000000"/>
          <w:sz w:val="20"/>
          <w:szCs w:val="20"/>
        </w:rPr>
        <w:t xml:space="preserve"> is also </w:t>
      </w:r>
      <w:r w:rsidR="007B3276">
        <w:rPr>
          <w:rFonts w:asciiTheme="minorBidi" w:hAnsiTheme="minorBidi" w:cstheme="minorBidi"/>
          <w:color w:val="000000"/>
          <w:sz w:val="20"/>
          <w:szCs w:val="20"/>
        </w:rPr>
        <w:t>“</w:t>
      </w:r>
      <w:r>
        <w:rPr>
          <w:rFonts w:asciiTheme="minorBidi" w:hAnsiTheme="minorBidi" w:cstheme="minorBidi"/>
          <w:color w:val="000000"/>
          <w:sz w:val="20"/>
          <w:szCs w:val="20"/>
        </w:rPr>
        <w:t>Al-Badee’u</w:t>
      </w:r>
      <w:r w:rsidR="007B3276">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B3276">
        <w:rPr>
          <w:rFonts w:asciiTheme="minorBidi" w:hAnsiTheme="minorBidi" w:cstheme="minorBidi"/>
          <w:color w:val="000000"/>
          <w:sz w:val="20"/>
          <w:szCs w:val="20"/>
        </w:rPr>
        <w:t>t</w:t>
      </w:r>
      <w:r>
        <w:rPr>
          <w:rFonts w:asciiTheme="minorBidi" w:hAnsiTheme="minorBidi" w:cstheme="minorBidi"/>
          <w:color w:val="000000"/>
          <w:sz w:val="20"/>
          <w:szCs w:val="20"/>
        </w:rPr>
        <w:t>he Ori</w:t>
      </w:r>
      <w:r w:rsidR="00E11E0A">
        <w:rPr>
          <w:rFonts w:asciiTheme="minorBidi" w:hAnsiTheme="minorBidi" w:cstheme="minorBidi"/>
          <w:color w:val="000000"/>
          <w:sz w:val="20"/>
          <w:szCs w:val="20"/>
        </w:rPr>
        <w:t>g</w:t>
      </w:r>
      <w:r>
        <w:rPr>
          <w:rFonts w:asciiTheme="minorBidi" w:hAnsiTheme="minorBidi" w:cstheme="minorBidi"/>
          <w:color w:val="000000"/>
          <w:sz w:val="20"/>
          <w:szCs w:val="20"/>
        </w:rPr>
        <w:t xml:space="preserve">inator). However, it is different from </w:t>
      </w:r>
      <w:r w:rsidR="007B3276">
        <w:rPr>
          <w:rFonts w:asciiTheme="minorBidi" w:hAnsiTheme="minorBidi" w:cstheme="minorBidi"/>
          <w:color w:val="000000"/>
          <w:sz w:val="20"/>
          <w:szCs w:val="20"/>
        </w:rPr>
        <w:t>“</w:t>
      </w:r>
      <w:r>
        <w:rPr>
          <w:rFonts w:asciiTheme="minorBidi" w:hAnsiTheme="minorBidi" w:cstheme="minorBidi"/>
          <w:color w:val="000000"/>
          <w:sz w:val="20"/>
          <w:szCs w:val="20"/>
        </w:rPr>
        <w:t>Al-Badee’u</w:t>
      </w:r>
      <w:r w:rsidR="007B3276">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B3276">
        <w:rPr>
          <w:rFonts w:asciiTheme="minorBidi" w:hAnsiTheme="minorBidi" w:cstheme="minorBidi"/>
          <w:color w:val="000000"/>
          <w:sz w:val="20"/>
          <w:szCs w:val="20"/>
        </w:rPr>
        <w:t>t</w:t>
      </w:r>
      <w:r>
        <w:rPr>
          <w:rFonts w:asciiTheme="minorBidi" w:hAnsiTheme="minorBidi" w:cstheme="minorBidi"/>
          <w:color w:val="000000"/>
          <w:sz w:val="20"/>
          <w:szCs w:val="20"/>
        </w:rPr>
        <w:t>he Ori</w:t>
      </w:r>
      <w:r w:rsidR="00E11E0A">
        <w:rPr>
          <w:rFonts w:asciiTheme="minorBidi" w:hAnsiTheme="minorBidi" w:cstheme="minorBidi"/>
          <w:color w:val="000000"/>
          <w:sz w:val="20"/>
          <w:szCs w:val="20"/>
        </w:rPr>
        <w:t>g</w:t>
      </w:r>
      <w:r>
        <w:rPr>
          <w:rFonts w:asciiTheme="minorBidi" w:hAnsiTheme="minorBidi" w:cstheme="minorBidi"/>
          <w:color w:val="000000"/>
          <w:sz w:val="20"/>
          <w:szCs w:val="20"/>
        </w:rPr>
        <w:t>inator) in that Allah was knowledgeable of that which He originated before originating it.</w:t>
      </w:r>
    </w:p>
    <w:p w14:paraId="6928C979" w14:textId="6A0A5BDE"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Another meaning of Al-Bari'</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 is the</w:t>
      </w:r>
      <w:r w:rsidR="00994DF6">
        <w:rPr>
          <w:rFonts w:asciiTheme="minorBidi" w:hAnsiTheme="minorBidi" w:cstheme="minorBidi"/>
          <w:color w:val="000000"/>
          <w:sz w:val="20"/>
          <w:szCs w:val="20"/>
        </w:rPr>
        <w:t xml:space="preserve"> Healer</w:t>
      </w:r>
      <w:r w:rsidRPr="00422692">
        <w:rPr>
          <w:rFonts w:asciiTheme="minorBidi" w:hAnsiTheme="minorBidi" w:cstheme="minorBidi"/>
          <w:color w:val="000000"/>
          <w:sz w:val="20"/>
          <w:szCs w:val="20"/>
        </w:rPr>
        <w:t xml:space="preserve">. Believers call on Allah with this </w:t>
      </w:r>
      <w:r>
        <w:rPr>
          <w:rFonts w:asciiTheme="minorBidi" w:hAnsiTheme="minorBidi" w:cstheme="minorBidi"/>
          <w:color w:val="000000"/>
          <w:sz w:val="20"/>
          <w:szCs w:val="20"/>
        </w:rPr>
        <w:t>N</w:t>
      </w:r>
      <w:r w:rsidRPr="00422692">
        <w:rPr>
          <w:rFonts w:asciiTheme="minorBidi" w:hAnsiTheme="minorBidi" w:cstheme="minorBidi"/>
          <w:color w:val="000000"/>
          <w:sz w:val="20"/>
          <w:szCs w:val="20"/>
        </w:rPr>
        <w:t xml:space="preserve">ame when they ask Him to </w:t>
      </w:r>
      <w:r w:rsidR="00994DF6">
        <w:rPr>
          <w:rFonts w:asciiTheme="minorBidi" w:hAnsiTheme="minorBidi" w:cstheme="minorBidi"/>
          <w:color w:val="000000"/>
          <w:sz w:val="20"/>
          <w:szCs w:val="20"/>
        </w:rPr>
        <w:t>heal</w:t>
      </w:r>
      <w:r w:rsidRPr="00422692">
        <w:rPr>
          <w:rFonts w:asciiTheme="minorBidi" w:hAnsiTheme="minorBidi" w:cstheme="minorBidi"/>
          <w:color w:val="000000"/>
          <w:sz w:val="20"/>
          <w:szCs w:val="20"/>
        </w:rPr>
        <w:t xml:space="preserve"> them. </w:t>
      </w:r>
      <w:r>
        <w:rPr>
          <w:rFonts w:asciiTheme="minorBidi" w:hAnsiTheme="minorBidi" w:cstheme="minorBidi"/>
          <w:color w:val="000000"/>
          <w:sz w:val="20"/>
          <w:szCs w:val="20"/>
        </w:rPr>
        <w:t xml:space="preserve">This meaning is derived from the meaning of the Arabic verbs, which refer to the act of healing performed by ‘Eissa (Jesus), pbuh, as mentioned in verses </w:t>
      </w:r>
      <w:r w:rsidRPr="00422692">
        <w:rPr>
          <w:rFonts w:asciiTheme="minorBidi" w:hAnsiTheme="minorBidi" w:cstheme="minorBidi"/>
          <w:color w:val="000000"/>
          <w:sz w:val="20"/>
          <w:szCs w:val="20"/>
        </w:rPr>
        <w:t>3: 49 and 5: 110.</w:t>
      </w:r>
    </w:p>
    <w:p w14:paraId="5CC6261C" w14:textId="52E8766D" w:rsidR="00AD3371" w:rsidRDefault="00AD3371" w:rsidP="00AD3371">
      <w:pPr>
        <w:pStyle w:val="auto-style18"/>
        <w:bidi/>
        <w:spacing w:before="100" w:beforeAutospacing="1" w:after="100" w:afterAutospacing="1"/>
        <w:jc w:val="both"/>
        <w:rPr>
          <w:rFonts w:asciiTheme="minorBidi" w:hAnsiTheme="minorBidi" w:cs="Arial"/>
          <w:color w:val="000000"/>
        </w:rPr>
      </w:pPr>
      <w:r w:rsidRPr="004A35DF">
        <w:rPr>
          <w:rFonts w:asciiTheme="minorBidi" w:hAnsiTheme="minorBidi" w:cs="Arial"/>
          <w:b/>
          <w:bCs/>
          <w:color w:val="FF0000"/>
          <w:sz w:val="28"/>
          <w:szCs w:val="28"/>
          <w:rtl/>
        </w:rPr>
        <w:t>وَأُبْرِئُ</w:t>
      </w:r>
      <w:r w:rsidRPr="001F18E9">
        <w:rPr>
          <w:rFonts w:asciiTheme="minorBidi" w:hAnsiTheme="minorBidi" w:cs="Arial"/>
          <w:b/>
          <w:bCs/>
          <w:color w:val="FF0000"/>
          <w:sz w:val="28"/>
          <w:szCs w:val="28"/>
          <w:rtl/>
        </w:rPr>
        <w:t xml:space="preserve"> </w:t>
      </w:r>
      <w:r w:rsidRPr="00E32887">
        <w:rPr>
          <w:rFonts w:asciiTheme="minorBidi" w:hAnsiTheme="minorBidi" w:cs="Arial"/>
          <w:color w:val="000000" w:themeColor="text1"/>
          <w:sz w:val="28"/>
          <w:szCs w:val="28"/>
          <w:rtl/>
        </w:rPr>
        <w:t>الْأَكْمَهَ وَالْأَبْرَصَ</w:t>
      </w:r>
      <w:r w:rsidRPr="001F18E9">
        <w:rPr>
          <w:rFonts w:asciiTheme="minorBidi" w:hAnsiTheme="minorBidi" w:cs="Arial"/>
          <w:color w:val="FF0000"/>
          <w:sz w:val="28"/>
          <w:szCs w:val="28"/>
          <w:rtl/>
        </w:rPr>
        <w:t xml:space="preserve"> </w:t>
      </w:r>
      <w:r w:rsidRPr="006B59B9">
        <w:rPr>
          <w:rFonts w:asciiTheme="minorBidi" w:hAnsiTheme="minorBidi" w:cs="Arial" w:hint="cs"/>
          <w:color w:val="000000"/>
          <w:sz w:val="28"/>
          <w:szCs w:val="28"/>
          <w:rtl/>
        </w:rPr>
        <w:t>(آلِ عِم</w:t>
      </w:r>
      <w:r w:rsidR="006B59B9">
        <w:rPr>
          <w:rFonts w:asciiTheme="minorBidi" w:hAnsiTheme="minorBidi" w:cs="Arial" w:hint="cs"/>
          <w:color w:val="000000"/>
          <w:sz w:val="28"/>
          <w:szCs w:val="28"/>
          <w:rtl/>
        </w:rPr>
        <w:t>ْرَا</w:t>
      </w:r>
      <w:r w:rsidRPr="006B59B9">
        <w:rPr>
          <w:rFonts w:asciiTheme="minorBidi" w:hAnsiTheme="minorBidi" w:cs="Arial" w:hint="cs"/>
          <w:color w:val="000000"/>
          <w:sz w:val="28"/>
          <w:szCs w:val="28"/>
          <w:rtl/>
        </w:rPr>
        <w:t>ن</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3: 49</w:t>
      </w:r>
      <w:r w:rsidRPr="006B59B9">
        <w:rPr>
          <w:rFonts w:asciiTheme="minorBidi" w:hAnsiTheme="minorBidi" w:cs="Arial" w:hint="cs"/>
          <w:color w:val="000000"/>
          <w:sz w:val="28"/>
          <w:szCs w:val="28"/>
          <w:rtl/>
        </w:rPr>
        <w:t>).</w:t>
      </w:r>
    </w:p>
    <w:p w14:paraId="38B0E361" w14:textId="25714A43" w:rsidR="00AD3371" w:rsidRDefault="00AD3371" w:rsidP="00AD3371">
      <w:pPr>
        <w:pStyle w:val="auto-style18"/>
        <w:bidi/>
        <w:spacing w:before="100" w:beforeAutospacing="1" w:after="100" w:afterAutospacing="1"/>
        <w:jc w:val="both"/>
        <w:rPr>
          <w:rFonts w:asciiTheme="minorBidi" w:hAnsiTheme="minorBidi" w:cs="Arial"/>
          <w:color w:val="000000"/>
          <w:rtl/>
        </w:rPr>
      </w:pPr>
      <w:r w:rsidRPr="00E32887">
        <w:rPr>
          <w:rFonts w:asciiTheme="minorBidi" w:hAnsiTheme="minorBidi" w:cs="Arial"/>
          <w:b/>
          <w:bCs/>
          <w:color w:val="FF0000"/>
          <w:sz w:val="28"/>
          <w:szCs w:val="28"/>
          <w:rtl/>
        </w:rPr>
        <w:t xml:space="preserve">وَتُبْرِئُ </w:t>
      </w:r>
      <w:r w:rsidRPr="00E32887">
        <w:rPr>
          <w:rFonts w:asciiTheme="minorBidi" w:hAnsiTheme="minorBidi" w:cs="Arial"/>
          <w:color w:val="000000"/>
          <w:sz w:val="28"/>
          <w:szCs w:val="28"/>
          <w:rtl/>
        </w:rPr>
        <w:t>الْأَكْمَهَ وَالْأَبْرَصَ بِإِذْنِي</w:t>
      </w:r>
      <w:r w:rsidRPr="0034441F">
        <w:rPr>
          <w:rFonts w:asciiTheme="minorBidi" w:hAnsiTheme="minorBidi" w:cs="Arial"/>
          <w:color w:val="000000"/>
          <w:rtl/>
        </w:rPr>
        <w:t xml:space="preserve"> </w:t>
      </w:r>
      <w:r w:rsidRPr="006B59B9">
        <w:rPr>
          <w:rFonts w:asciiTheme="minorBidi" w:hAnsiTheme="minorBidi" w:cs="Arial"/>
          <w:color w:val="000000"/>
          <w:sz w:val="28"/>
          <w:szCs w:val="28"/>
        </w:rPr>
        <w:t xml:space="preserve"> </w:t>
      </w:r>
      <w:r w:rsidRPr="006B59B9">
        <w:rPr>
          <w:rFonts w:asciiTheme="minorBidi" w:hAnsiTheme="minorBidi" w:cs="Arial" w:hint="cs"/>
          <w:color w:val="000000"/>
          <w:sz w:val="28"/>
          <w:szCs w:val="28"/>
          <w:rtl/>
        </w:rPr>
        <w:t>(ال</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م</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ائ</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د</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ة</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 xml:space="preserve"> ،</w:t>
      </w:r>
      <w:r>
        <w:rPr>
          <w:rFonts w:asciiTheme="minorBidi" w:hAnsiTheme="minorBidi" w:cs="Arial" w:hint="cs"/>
          <w:color w:val="000000"/>
          <w:rtl/>
        </w:rPr>
        <w:t xml:space="preserve"> 5: 110</w:t>
      </w:r>
      <w:r w:rsidRPr="006B59B9">
        <w:rPr>
          <w:rFonts w:asciiTheme="minorBidi" w:hAnsiTheme="minorBidi" w:cs="Arial" w:hint="cs"/>
          <w:color w:val="000000"/>
          <w:sz w:val="28"/>
          <w:szCs w:val="28"/>
          <w:rtl/>
        </w:rPr>
        <w:t>).</w:t>
      </w:r>
    </w:p>
    <w:p w14:paraId="750FC698"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themeColor="text1"/>
          <w:sz w:val="20"/>
          <w:szCs w:val="20"/>
        </w:rPr>
        <w:t xml:space="preserve">… </w:t>
      </w:r>
      <w:r w:rsidRPr="00E66C1F">
        <w:rPr>
          <w:rFonts w:asciiTheme="minorBidi" w:hAnsiTheme="minorBidi" w:cstheme="minorBidi"/>
          <w:b/>
          <w:bCs/>
          <w:color w:val="FF0000"/>
          <w:sz w:val="20"/>
          <w:szCs w:val="20"/>
        </w:rPr>
        <w:t xml:space="preserve">I cure </w:t>
      </w:r>
      <w:r w:rsidRPr="00E32887">
        <w:rPr>
          <w:rFonts w:asciiTheme="minorBidi" w:hAnsiTheme="minorBidi" w:cstheme="minorBidi"/>
          <w:color w:val="000000" w:themeColor="text1"/>
          <w:sz w:val="20"/>
          <w:szCs w:val="20"/>
        </w:rPr>
        <w:t xml:space="preserve">the blind and the leper </w:t>
      </w:r>
      <w:r>
        <w:rPr>
          <w:rFonts w:asciiTheme="minorBidi" w:hAnsiTheme="minorBidi" w:cstheme="minorBidi"/>
          <w:color w:val="000000"/>
          <w:sz w:val="20"/>
          <w:szCs w:val="20"/>
        </w:rPr>
        <w:t>(Al-i-‘Imran, 3: 49).</w:t>
      </w:r>
    </w:p>
    <w:p w14:paraId="7942A48F"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r w:rsidRPr="00A13E4D">
        <w:rPr>
          <w:rFonts w:asciiTheme="minorBidi" w:hAnsiTheme="minorBidi" w:cstheme="minorBidi"/>
          <w:color w:val="000000"/>
          <w:sz w:val="20"/>
          <w:szCs w:val="20"/>
        </w:rPr>
        <w:t xml:space="preserve">and you </w:t>
      </w:r>
      <w:r w:rsidRPr="00A13E4D">
        <w:rPr>
          <w:rFonts w:asciiTheme="minorBidi" w:hAnsiTheme="minorBidi" w:cstheme="minorBidi"/>
          <w:b/>
          <w:bCs/>
          <w:color w:val="FF0000"/>
          <w:sz w:val="20"/>
          <w:szCs w:val="20"/>
        </w:rPr>
        <w:t>cured</w:t>
      </w:r>
      <w:r w:rsidRPr="00A13E4D">
        <w:rPr>
          <w:rFonts w:asciiTheme="minorBidi" w:hAnsiTheme="minorBidi" w:cstheme="minorBidi"/>
          <w:color w:val="FF0000"/>
          <w:sz w:val="20"/>
          <w:szCs w:val="20"/>
        </w:rPr>
        <w:t xml:space="preserve"> </w:t>
      </w:r>
      <w:r w:rsidRPr="00A13E4D">
        <w:rPr>
          <w:rFonts w:asciiTheme="minorBidi" w:hAnsiTheme="minorBidi" w:cstheme="minorBidi"/>
          <w:color w:val="000000"/>
          <w:sz w:val="20"/>
          <w:szCs w:val="20"/>
        </w:rPr>
        <w:t>the blind and the leper with My permission</w:t>
      </w:r>
      <w:r>
        <w:rPr>
          <w:rFonts w:asciiTheme="minorBidi" w:hAnsiTheme="minorBidi" w:cstheme="minorBidi"/>
          <w:color w:val="000000"/>
          <w:sz w:val="20"/>
          <w:szCs w:val="20"/>
        </w:rPr>
        <w:t xml:space="preserve"> (Al-Ma-ida, 5: 110).</w:t>
      </w:r>
    </w:p>
    <w:p w14:paraId="0CAFFF28" w14:textId="1BBFE146"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t>
      </w:r>
      <w:r w:rsidRPr="00387ED8">
        <w:rPr>
          <w:rFonts w:asciiTheme="minorBidi" w:eastAsia="Times New Roman" w:hAnsiTheme="minorBidi" w:cstheme="minorBidi"/>
          <w:sz w:val="20"/>
          <w:szCs w:val="20"/>
        </w:rPr>
        <w:t>with it</w:t>
      </w:r>
      <w:r w:rsidRPr="00387ED8">
        <w:rPr>
          <w:rFonts w:asciiTheme="minorBidi" w:hAnsiTheme="minorBidi" w:cstheme="minorBidi"/>
          <w:sz w:val="20"/>
          <w:szCs w:val="20"/>
        </w:rPr>
        <w:t>,</w:t>
      </w:r>
      <w:r w:rsidR="00387ED8" w:rsidRPr="00387ED8">
        <w:rPr>
          <w:rFonts w:asciiTheme="minorBidi" w:hAnsiTheme="minorBidi" w:cstheme="minorBidi"/>
          <w:sz w:val="20"/>
          <w:szCs w:val="20"/>
        </w:rPr>
        <w:t xml:space="preserve"> saying:</w:t>
      </w:r>
      <w:r w:rsidRPr="00387ED8">
        <w:rPr>
          <w:rStyle w:val="Strong"/>
          <w:rFonts w:asciiTheme="minorBidi" w:hAnsiTheme="minorBidi" w:cstheme="minorBidi"/>
          <w:b w:val="0"/>
          <w:bCs w:val="0"/>
          <w:color w:val="000000"/>
          <w:sz w:val="20"/>
          <w:szCs w:val="20"/>
        </w:rPr>
        <w:t xml:space="preserve"> </w:t>
      </w:r>
      <w:r w:rsidRPr="00387ED8">
        <w:rPr>
          <w:rStyle w:val="style3061"/>
          <w:rFonts w:asciiTheme="minorBidi" w:hAnsiTheme="minorBidi" w:cstheme="minorBidi"/>
          <w:sz w:val="20"/>
          <w:szCs w:val="20"/>
        </w:rPr>
        <w:t>“</w:t>
      </w:r>
      <w:r w:rsidR="00387ED8">
        <w:rPr>
          <w:rStyle w:val="style3061"/>
          <w:rFonts w:asciiTheme="minorBidi" w:hAnsiTheme="minorBidi" w:cstheme="minorBidi"/>
          <w:sz w:val="20"/>
          <w:szCs w:val="20"/>
        </w:rPr>
        <w:t>Allahumma, Anta Al-</w:t>
      </w:r>
      <w:r w:rsidR="00387ED8" w:rsidRPr="00387ED8">
        <w:rPr>
          <w:rStyle w:val="style3061"/>
          <w:rFonts w:asciiTheme="minorBidi" w:hAnsiTheme="minorBidi" w:cstheme="minorBidi"/>
          <w:sz w:val="20"/>
          <w:szCs w:val="20"/>
          <w:u w:val="single"/>
        </w:rPr>
        <w:t>Kh</w:t>
      </w:r>
      <w:r w:rsidR="00387ED8">
        <w:rPr>
          <w:rStyle w:val="style3061"/>
          <w:rFonts w:asciiTheme="minorBidi" w:hAnsiTheme="minorBidi" w:cstheme="minorBidi"/>
          <w:sz w:val="20"/>
          <w:szCs w:val="20"/>
        </w:rPr>
        <w:t xml:space="preserve">aliq, </w:t>
      </w:r>
      <w:r w:rsidRPr="00AB4873">
        <w:rPr>
          <w:rStyle w:val="style3061"/>
          <w:rFonts w:asciiTheme="minorBidi" w:hAnsiTheme="minorBidi"/>
          <w:sz w:val="20"/>
          <w:szCs w:val="20"/>
        </w:rPr>
        <w:t>Al-Bari'u</w:t>
      </w:r>
      <w:r w:rsidR="00387ED8">
        <w:rPr>
          <w:rStyle w:val="style3061"/>
          <w:rFonts w:asciiTheme="minorBidi" w:hAnsiTheme="minorBidi"/>
          <w:sz w:val="20"/>
          <w:szCs w:val="20"/>
        </w:rPr>
        <w:t>, Al-Musawwir</w:t>
      </w:r>
      <w:r>
        <w:rPr>
          <w:rStyle w:val="style3061"/>
          <w:rFonts w:asciiTheme="minorBidi" w:hAnsiTheme="minorBidi"/>
          <w:sz w:val="20"/>
          <w:szCs w:val="20"/>
        </w:rPr>
        <w:t>”</w:t>
      </w:r>
      <w:r w:rsidRPr="00AB4873">
        <w:rPr>
          <w:rStyle w:val="style3061"/>
          <w:rFonts w:asciiTheme="minorBidi" w:hAnsiTheme="minorBidi"/>
          <w:sz w:val="20"/>
          <w:szCs w:val="20"/>
        </w:rPr>
        <w:t xml:space="preserve"> </w:t>
      </w:r>
      <w:r>
        <w:rPr>
          <w:rStyle w:val="style3061"/>
          <w:rFonts w:asciiTheme="minorBidi" w:hAnsiTheme="minorBidi"/>
          <w:sz w:val="20"/>
          <w:szCs w:val="20"/>
        </w:rPr>
        <w:t>(</w:t>
      </w:r>
      <w:r w:rsidR="00387ED8">
        <w:rPr>
          <w:rStyle w:val="style3061"/>
          <w:rFonts w:asciiTheme="minorBidi" w:hAnsiTheme="minorBidi"/>
          <w:sz w:val="20"/>
          <w:szCs w:val="20"/>
        </w:rPr>
        <w:t>O Allah, You are t</w:t>
      </w:r>
      <w:r w:rsidRPr="00AB4873">
        <w:rPr>
          <w:rStyle w:val="style3061"/>
          <w:rFonts w:asciiTheme="minorBidi" w:hAnsiTheme="minorBidi"/>
          <w:sz w:val="20"/>
          <w:szCs w:val="20"/>
        </w:rPr>
        <w:t>he</w:t>
      </w:r>
      <w:r w:rsidR="00387ED8">
        <w:rPr>
          <w:rStyle w:val="style3061"/>
          <w:rFonts w:asciiTheme="minorBidi" w:hAnsiTheme="minorBidi"/>
          <w:sz w:val="20"/>
          <w:szCs w:val="20"/>
        </w:rPr>
        <w:t xml:space="preserve"> Creator, the</w:t>
      </w:r>
      <w:r w:rsidRPr="00AB4873">
        <w:rPr>
          <w:rStyle w:val="style3061"/>
          <w:rFonts w:asciiTheme="minorBidi" w:hAnsiTheme="minorBidi"/>
          <w:sz w:val="20"/>
          <w:szCs w:val="20"/>
        </w:rPr>
        <w:t xml:space="preserve"> Maker, </w:t>
      </w:r>
      <w:r w:rsidR="00994DF6">
        <w:rPr>
          <w:rStyle w:val="style3061"/>
          <w:rFonts w:asciiTheme="minorBidi" w:hAnsiTheme="minorBidi"/>
          <w:sz w:val="20"/>
          <w:szCs w:val="20"/>
        </w:rPr>
        <w:t>the Fashioner</w:t>
      </w:r>
      <w:r w:rsidRPr="00AB4873">
        <w:rPr>
          <w:rStyle w:val="style3061"/>
          <w:rFonts w:asciiTheme="minorBidi" w:hAnsiTheme="minorBidi"/>
          <w:sz w:val="20"/>
          <w:szCs w:val="20"/>
        </w:rPr>
        <w:t>,</w:t>
      </w:r>
      <w:r w:rsidR="00994DF6">
        <w:rPr>
          <w:rStyle w:val="style3061"/>
          <w:rFonts w:asciiTheme="minorBidi" w:hAnsiTheme="minorBidi"/>
          <w:sz w:val="20"/>
          <w:szCs w:val="20"/>
        </w:rPr>
        <w:t xml:space="preserve"> and t</w:t>
      </w:r>
      <w:r w:rsidRPr="00AB4873">
        <w:rPr>
          <w:rStyle w:val="style3061"/>
          <w:rFonts w:asciiTheme="minorBidi" w:hAnsiTheme="minorBidi"/>
          <w:sz w:val="20"/>
          <w:szCs w:val="20"/>
        </w:rPr>
        <w:t xml:space="preserve">he </w:t>
      </w:r>
      <w:r w:rsidR="00994DF6">
        <w:rPr>
          <w:rStyle w:val="style3061"/>
          <w:rFonts w:asciiTheme="minorBidi" w:hAnsiTheme="minorBidi"/>
          <w:sz w:val="20"/>
          <w:szCs w:val="20"/>
        </w:rPr>
        <w:t>Healer</w:t>
      </w:r>
      <w:r>
        <w:rPr>
          <w:rStyle w:val="style3061"/>
          <w:rFonts w:asciiTheme="minorBidi" w:hAnsiTheme="minorBidi"/>
          <w:sz w:val="20"/>
          <w:szCs w:val="20"/>
        </w:rPr>
        <w:t>)</w:t>
      </w:r>
      <w:r w:rsidR="00F641F7">
        <w:rPr>
          <w:rStyle w:val="style3061"/>
          <w:rFonts w:asciiTheme="minorBidi" w:hAnsiTheme="minorBidi"/>
          <w:sz w:val="20"/>
          <w:szCs w:val="20"/>
        </w:rPr>
        <w:t>. I</w:t>
      </w:r>
      <w:r>
        <w:rPr>
          <w:rFonts w:asciiTheme="minorBidi" w:hAnsiTheme="minorBidi" w:cs="Arial"/>
          <w:color w:val="000000"/>
          <w:sz w:val="20"/>
          <w:szCs w:val="20"/>
        </w:rPr>
        <w:t xml:space="preserve"> </w:t>
      </w:r>
      <w:r w:rsidR="00F641F7">
        <w:rPr>
          <w:rFonts w:asciiTheme="minorBidi" w:hAnsiTheme="minorBidi" w:cs="Arial"/>
          <w:color w:val="000000"/>
          <w:sz w:val="20"/>
          <w:szCs w:val="20"/>
        </w:rPr>
        <w:t xml:space="preserve">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sidR="00F641F7">
        <w:rPr>
          <w:rFonts w:asciiTheme="minorBidi" w:hAnsiTheme="minorBidi" w:cs="Arial"/>
          <w:color w:val="000000"/>
          <w:sz w:val="20"/>
          <w:szCs w:val="20"/>
        </w:rPr>
        <w:t>for the best in this life and the best in the hereafter. I am also asking You to heal me from the sickness</w:t>
      </w:r>
      <w:r w:rsidR="00727033">
        <w:rPr>
          <w:rFonts w:asciiTheme="minorBidi" w:hAnsiTheme="minorBidi" w:cs="Arial"/>
          <w:color w:val="000000"/>
          <w:sz w:val="20"/>
          <w:szCs w:val="20"/>
        </w:rPr>
        <w:t xml:space="preserve"> which I have, as You are the true Healer, and the Most Merciful.</w:t>
      </w:r>
    </w:p>
    <w:p w14:paraId="56DC6916" w14:textId="507E5E47"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Al-Bari'u</w:t>
      </w:r>
      <w:r>
        <w:rPr>
          <w:rStyle w:val="style3061"/>
          <w:rFonts w:asciiTheme="minorBidi" w:hAnsiTheme="minorBidi"/>
          <w:sz w:val="20"/>
          <w:szCs w:val="20"/>
        </w:rPr>
        <w:t xml:space="preserve">,” </w:t>
      </w:r>
      <w:r w:rsidR="008711A5">
        <w:rPr>
          <w:rStyle w:val="style3061"/>
          <w:rFonts w:asciiTheme="minorBidi" w:hAnsiTheme="minorBidi"/>
          <w:sz w:val="20"/>
          <w:szCs w:val="20"/>
        </w:rPr>
        <w:t xml:space="preserve">or “Bari’u,” </w:t>
      </w:r>
      <w:r>
        <w:rPr>
          <w:rStyle w:val="style3061"/>
          <w:rFonts w:asciiTheme="minorBidi" w:hAnsiTheme="minorBidi"/>
          <w:sz w:val="20"/>
          <w:szCs w:val="20"/>
        </w:rPr>
        <w:t>with the definite article (Al),</w:t>
      </w:r>
      <w:r w:rsidRPr="00AB4873">
        <w:rPr>
          <w:rStyle w:val="style3061"/>
          <w:rFonts w:asciiTheme="minorBidi" w:hAnsiTheme="minorBidi"/>
          <w:sz w:val="20"/>
          <w:szCs w:val="20"/>
        </w:rPr>
        <w:t xml:space="preserve"> </w:t>
      </w:r>
      <w:r w:rsidR="008711A5">
        <w:rPr>
          <w:rStyle w:val="style3061"/>
          <w:rFonts w:asciiTheme="minorBidi" w:hAnsiTheme="minorBidi"/>
          <w:sz w:val="20"/>
          <w:szCs w:val="20"/>
        </w:rPr>
        <w:t xml:space="preserve">or without it, </w:t>
      </w:r>
      <w:r>
        <w:rPr>
          <w:rStyle w:val="Strong"/>
          <w:rFonts w:asciiTheme="minorBidi" w:hAnsiTheme="minorBidi" w:cstheme="minorBidi"/>
          <w:b w:val="0"/>
          <w:bCs w:val="0"/>
          <w:color w:val="000000"/>
          <w:sz w:val="20"/>
          <w:szCs w:val="20"/>
        </w:rPr>
        <w:t xml:space="preserve">as only Allah, praise to Him, is the only One Who is the </w:t>
      </w:r>
      <w:r w:rsidRPr="00AB4873">
        <w:rPr>
          <w:rStyle w:val="style3061"/>
          <w:rFonts w:asciiTheme="minorBidi" w:hAnsiTheme="minorBidi"/>
          <w:sz w:val="20"/>
          <w:szCs w:val="20"/>
        </w:rPr>
        <w:t xml:space="preserve">Maker, </w:t>
      </w:r>
      <w:r w:rsidR="008711A5">
        <w:rPr>
          <w:rStyle w:val="style3061"/>
          <w:rFonts w:asciiTheme="minorBidi" w:hAnsiTheme="minorBidi"/>
          <w:sz w:val="20"/>
          <w:szCs w:val="20"/>
        </w:rPr>
        <w:t>t</w:t>
      </w:r>
      <w:r w:rsidRPr="00AB4873">
        <w:rPr>
          <w:rStyle w:val="style3061"/>
          <w:rFonts w:asciiTheme="minorBidi" w:hAnsiTheme="minorBidi"/>
          <w:sz w:val="20"/>
          <w:szCs w:val="20"/>
        </w:rPr>
        <w:t>he Inventor,</w:t>
      </w:r>
      <w:r w:rsidR="008711A5">
        <w:rPr>
          <w:rStyle w:val="style3061"/>
          <w:rFonts w:asciiTheme="minorBidi" w:hAnsiTheme="minorBidi"/>
          <w:sz w:val="20"/>
          <w:szCs w:val="20"/>
        </w:rPr>
        <w:t xml:space="preserve"> and the true Healer of His creations. </w:t>
      </w:r>
      <w:r>
        <w:rPr>
          <w:rStyle w:val="Strong"/>
          <w:rFonts w:asciiTheme="minorBidi" w:hAnsiTheme="minorBidi" w:cstheme="minorBidi"/>
          <w:b w:val="0"/>
          <w:bCs w:val="0"/>
          <w:color w:val="000000"/>
          <w:sz w:val="20"/>
          <w:szCs w:val="20"/>
        </w:rPr>
        <w:t>However, a boy can be named as “’Abdul-Bari</w:t>
      </w:r>
      <w:r w:rsidR="00885CC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(Worshipper of the Maker, the Inventor, the </w:t>
      </w:r>
      <w:r w:rsidR="00885CC5">
        <w:rPr>
          <w:rStyle w:val="Strong"/>
          <w:rFonts w:asciiTheme="minorBidi" w:hAnsiTheme="minorBidi" w:cstheme="minorBidi"/>
          <w:b w:val="0"/>
          <w:bCs w:val="0"/>
          <w:color w:val="000000"/>
          <w:sz w:val="20"/>
          <w:szCs w:val="20"/>
        </w:rPr>
        <w:t>Healer</w:t>
      </w:r>
      <w:r>
        <w:rPr>
          <w:rStyle w:val="Strong"/>
          <w:rFonts w:asciiTheme="minorBidi" w:hAnsiTheme="minorBidi" w:cstheme="minorBidi"/>
          <w:b w:val="0"/>
          <w:bCs w:val="0"/>
          <w:color w:val="000000"/>
          <w:sz w:val="20"/>
          <w:szCs w:val="20"/>
        </w:rPr>
        <w:t>), which is an appreciation for th</w:t>
      </w:r>
      <w:r w:rsidR="00885CC5">
        <w:rPr>
          <w:rStyle w:val="Strong"/>
          <w:rFonts w:asciiTheme="minorBidi" w:hAnsiTheme="minorBidi" w:cstheme="minorBidi"/>
          <w:b w:val="0"/>
          <w:bCs w:val="0"/>
          <w:color w:val="000000"/>
          <w:sz w:val="20"/>
          <w:szCs w:val="20"/>
        </w:rPr>
        <w:t>ese</w:t>
      </w:r>
      <w:r>
        <w:rPr>
          <w:rStyle w:val="Strong"/>
          <w:rFonts w:asciiTheme="minorBidi" w:hAnsiTheme="minorBidi" w:cstheme="minorBidi"/>
          <w:b w:val="0"/>
          <w:bCs w:val="0"/>
          <w:color w:val="000000"/>
          <w:sz w:val="20"/>
          <w:szCs w:val="20"/>
        </w:rPr>
        <w:t xml:space="preserve"> great and exclusive capabili</w:t>
      </w:r>
      <w:r w:rsidR="00885CC5">
        <w:rPr>
          <w:rStyle w:val="Strong"/>
          <w:rFonts w:asciiTheme="minorBidi" w:hAnsiTheme="minorBidi" w:cstheme="minorBidi"/>
          <w:b w:val="0"/>
          <w:bCs w:val="0"/>
          <w:color w:val="000000"/>
          <w:sz w:val="20"/>
          <w:szCs w:val="20"/>
        </w:rPr>
        <w:t>ties</w:t>
      </w:r>
      <w:r>
        <w:rPr>
          <w:rStyle w:val="Strong"/>
          <w:rFonts w:asciiTheme="minorBidi" w:hAnsiTheme="minorBidi" w:cstheme="minorBidi"/>
          <w:b w:val="0"/>
          <w:bCs w:val="0"/>
          <w:color w:val="000000"/>
          <w:sz w:val="20"/>
          <w:szCs w:val="20"/>
        </w:rPr>
        <w:t xml:space="preserve"> of Allah and a recognition of </w:t>
      </w:r>
      <w:r w:rsidR="00885CC5">
        <w:rPr>
          <w:rStyle w:val="Strong"/>
          <w:rFonts w:asciiTheme="minorBidi" w:hAnsiTheme="minorBidi" w:cstheme="minorBidi"/>
          <w:b w:val="0"/>
          <w:bCs w:val="0"/>
          <w:color w:val="000000"/>
          <w:sz w:val="20"/>
          <w:szCs w:val="20"/>
        </w:rPr>
        <w:t>his worship to his Creator.</w:t>
      </w:r>
    </w:p>
    <w:p w14:paraId="05FCBC3C" w14:textId="1AFD5181" w:rsidR="00CE2F6E" w:rsidRPr="00CE2F6E" w:rsidRDefault="003D30CD" w:rsidP="003D30CD">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making use of what is available to them, for their own benefit, for achieving their goals, and for satisfying their needs, within the realm of obedience to “Al-Bari’u” (the Maker), and while attempting to be close to Him.</w:t>
      </w:r>
    </w:p>
    <w:p w14:paraId="60B85CBD" w14:textId="74F11B4F" w:rsidR="00AD3371" w:rsidRPr="00422692" w:rsidRDefault="00AD3371" w:rsidP="00AD3371">
      <w:pPr>
        <w:pStyle w:val="auto-style18"/>
        <w:jc w:val="both"/>
        <w:rPr>
          <w:rFonts w:asciiTheme="minorBidi" w:hAnsiTheme="minorBidi" w:cstheme="minorBidi"/>
          <w:color w:val="000000"/>
          <w:sz w:val="20"/>
          <w:szCs w:val="20"/>
        </w:rPr>
      </w:pPr>
      <w:r w:rsidRPr="00582F37">
        <w:rPr>
          <w:rFonts w:asciiTheme="minorBidi" w:hAnsiTheme="minorBidi" w:cstheme="minorBidi"/>
          <w:b/>
          <w:bCs/>
          <w:color w:val="000000"/>
          <w:sz w:val="20"/>
          <w:szCs w:val="20"/>
        </w:rPr>
        <w:lastRenderedPageBreak/>
        <w:t>2</w:t>
      </w:r>
      <w:r>
        <w:rPr>
          <w:rFonts w:asciiTheme="minorBidi" w:hAnsiTheme="minorBidi" w:cstheme="minorBidi" w:hint="cs"/>
          <w:b/>
          <w:bCs/>
          <w:color w:val="000000"/>
          <w:sz w:val="20"/>
          <w:szCs w:val="20"/>
          <w:rtl/>
        </w:rPr>
        <w:t>4</w:t>
      </w:r>
      <w:r w:rsidRPr="00582F37">
        <w:rPr>
          <w:rFonts w:asciiTheme="minorBidi" w:hAnsiTheme="minorBidi" w:cstheme="minorBidi"/>
          <w:b/>
          <w:bCs/>
          <w:color w:val="000000"/>
          <w:sz w:val="20"/>
          <w:szCs w:val="20"/>
        </w:rPr>
        <w:t xml:space="preserve">. </w:t>
      </w:r>
      <w:r w:rsidRPr="00582F37">
        <w:rPr>
          <w:rFonts w:asciiTheme="minorBidi" w:hAnsiTheme="minorBidi" w:cstheme="minorBidi"/>
          <w:b/>
          <w:bCs/>
          <w:color w:val="FF0000"/>
          <w:sz w:val="20"/>
          <w:szCs w:val="20"/>
        </w:rPr>
        <w:t>Badee’u</w:t>
      </w:r>
      <w:r w:rsidR="00102C15">
        <w:rPr>
          <w:rFonts w:asciiTheme="minorBidi" w:hAnsiTheme="minorBidi" w:cstheme="minorBidi"/>
          <w:b/>
          <w:bCs/>
          <w:color w:val="FF0000"/>
          <w:sz w:val="20"/>
          <w:szCs w:val="20"/>
        </w:rPr>
        <w:t xml:space="preserve"> Al-Samawati wal Ar</w:t>
      </w:r>
      <w:r w:rsidR="00102C15" w:rsidRPr="00102C15">
        <w:rPr>
          <w:rFonts w:asciiTheme="minorBidi" w:hAnsiTheme="minorBidi" w:cstheme="minorBidi"/>
          <w:b/>
          <w:bCs/>
          <w:color w:val="FF0000"/>
          <w:sz w:val="20"/>
          <w:szCs w:val="20"/>
          <w:u w:val="single"/>
        </w:rPr>
        <w:t>dh</w:t>
      </w:r>
      <w:r w:rsidRPr="00582F37">
        <w:rPr>
          <w:rFonts w:asciiTheme="minorBidi" w:hAnsiTheme="minorBidi" w:cstheme="minorBidi"/>
          <w:b/>
          <w:bCs/>
          <w:color w:val="FF0000"/>
          <w:sz w:val="20"/>
          <w:szCs w:val="20"/>
        </w:rPr>
        <w:t xml:space="preserve">: </w:t>
      </w:r>
      <w:r>
        <w:rPr>
          <w:rFonts w:asciiTheme="minorBidi" w:hAnsiTheme="minorBidi" w:cstheme="minorBidi"/>
          <w:b/>
          <w:bCs/>
          <w:color w:val="000000"/>
          <w:sz w:val="20"/>
          <w:szCs w:val="20"/>
        </w:rPr>
        <w:t>Originator</w:t>
      </w:r>
      <w:r>
        <w:rPr>
          <w:rFonts w:asciiTheme="minorBidi" w:hAnsiTheme="minorBidi" w:cstheme="minorBidi"/>
          <w:color w:val="000000"/>
          <w:sz w:val="20"/>
          <w:szCs w:val="20"/>
        </w:rPr>
        <w:t xml:space="preserve"> </w:t>
      </w:r>
      <w:r w:rsidR="009A53C1" w:rsidRPr="009A53C1">
        <w:rPr>
          <w:rStyle w:val="Strong"/>
          <w:rFonts w:asciiTheme="minorBidi" w:hAnsiTheme="minorBidi" w:cstheme="minorBidi"/>
          <w:color w:val="000000" w:themeColor="text1"/>
          <w:sz w:val="20"/>
          <w:szCs w:val="20"/>
        </w:rPr>
        <w:t>of the heavens and the Earth</w:t>
      </w:r>
      <w:r>
        <w:rPr>
          <w:rFonts w:asciiTheme="minorBidi" w:hAnsiTheme="minorBidi" w:cstheme="minorBidi"/>
          <w:color w:val="000000"/>
          <w:sz w:val="20"/>
          <w:szCs w:val="20"/>
        </w:rPr>
        <w:t xml:space="preserve">   </w:t>
      </w:r>
      <w:r w:rsidR="001E0AD8" w:rsidRPr="004853F1">
        <w:rPr>
          <w:rStyle w:val="Strong"/>
          <w:rFonts w:asciiTheme="minorBidi" w:hAnsiTheme="minorBidi" w:cs="Arial"/>
          <w:color w:val="FF0000"/>
          <w:sz w:val="28"/>
          <w:szCs w:val="28"/>
          <w:rtl/>
        </w:rPr>
        <w:t>بَدِيعُ</w:t>
      </w:r>
      <w:r w:rsidR="001E0AD8" w:rsidRPr="004853F1">
        <w:rPr>
          <w:rStyle w:val="Strong"/>
          <w:rFonts w:asciiTheme="minorBidi" w:hAnsiTheme="minorBidi" w:cs="Arial"/>
          <w:b w:val="0"/>
          <w:bCs w:val="0"/>
          <w:color w:val="FF0000"/>
          <w:sz w:val="28"/>
          <w:szCs w:val="28"/>
          <w:rtl/>
        </w:rPr>
        <w:t xml:space="preserve"> </w:t>
      </w:r>
      <w:r w:rsidR="001E0AD8" w:rsidRPr="00AC398A">
        <w:rPr>
          <w:rStyle w:val="Strong"/>
          <w:rFonts w:asciiTheme="minorBidi" w:hAnsiTheme="minorBidi" w:cs="Arial"/>
          <w:color w:val="FF0000"/>
          <w:sz w:val="28"/>
          <w:szCs w:val="28"/>
          <w:rtl/>
        </w:rPr>
        <w:t>السَّمَاوَاتِ وَالْأَرْضِ</w:t>
      </w:r>
    </w:p>
    <w:p w14:paraId="1FE3AABC" w14:textId="7C19B134" w:rsidR="00F81693" w:rsidRDefault="00943124"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“Badee’u</w:t>
      </w:r>
      <w:r w:rsidR="00763EC6">
        <w:rPr>
          <w:rFonts w:asciiTheme="minorBidi" w:hAnsiTheme="minorBidi" w:cstheme="minorBidi"/>
          <w:color w:val="000000"/>
          <w:sz w:val="20"/>
          <w:szCs w:val="20"/>
        </w:rPr>
        <w:t xml:space="preserve"> Al-Samawati wal Ar</w:t>
      </w:r>
      <w:r w:rsidR="00763EC6" w:rsidRPr="00763EC6">
        <w:rPr>
          <w:rFonts w:asciiTheme="minorBidi" w:hAnsiTheme="minorBidi" w:cstheme="minorBidi"/>
          <w:color w:val="000000"/>
          <w:sz w:val="20"/>
          <w:szCs w:val="20"/>
          <w:u w:val="single"/>
        </w:rPr>
        <w:t>dh</w:t>
      </w:r>
      <w:r w:rsidR="00763EC6">
        <w:rPr>
          <w:rFonts w:asciiTheme="minorBidi" w:hAnsiTheme="minorBidi" w:cstheme="minorBidi"/>
          <w:color w:val="000000"/>
          <w:sz w:val="20"/>
          <w:szCs w:val="20"/>
        </w:rPr>
        <w:t>”</w:t>
      </w:r>
      <w:r>
        <w:rPr>
          <w:rFonts w:asciiTheme="minorBidi" w:hAnsiTheme="minorBidi" w:cstheme="minorBidi"/>
          <w:color w:val="000000"/>
          <w:sz w:val="20"/>
          <w:szCs w:val="20"/>
        </w:rPr>
        <w:t xml:space="preserve"> (Originator</w:t>
      </w:r>
      <w:r w:rsidR="00763EC6">
        <w:rPr>
          <w:rFonts w:asciiTheme="minorBidi" w:hAnsiTheme="minorBidi" w:cstheme="minorBidi"/>
          <w:color w:val="000000"/>
          <w:sz w:val="20"/>
          <w:szCs w:val="20"/>
        </w:rPr>
        <w:t xml:space="preserve"> of the Heavens and the Earth</w:t>
      </w:r>
      <w:r>
        <w:rPr>
          <w:rFonts w:asciiTheme="minorBidi" w:hAnsiTheme="minorBidi" w:cstheme="minorBidi"/>
          <w:color w:val="000000"/>
          <w:sz w:val="20"/>
          <w:szCs w:val="20"/>
        </w:rPr>
        <w:t>) is an adjectival</w:t>
      </w:r>
      <w:r w:rsidR="00763EC6">
        <w:rPr>
          <w:rFonts w:asciiTheme="minorBidi" w:hAnsiTheme="minorBidi" w:cstheme="minorBidi"/>
          <w:color w:val="000000"/>
          <w:sz w:val="20"/>
          <w:szCs w:val="20"/>
        </w:rPr>
        <w:t xml:space="preserve"> compound</w:t>
      </w:r>
      <w:r>
        <w:rPr>
          <w:rFonts w:asciiTheme="minorBidi" w:hAnsiTheme="minorBidi" w:cstheme="minorBidi"/>
          <w:color w:val="000000"/>
          <w:sz w:val="20"/>
          <w:szCs w:val="20"/>
        </w:rPr>
        <w:t xml:space="preserve"> </w:t>
      </w:r>
      <w:r w:rsidR="00763EC6">
        <w:rPr>
          <w:rFonts w:asciiTheme="minorBidi" w:hAnsiTheme="minorBidi" w:cstheme="minorBidi"/>
          <w:color w:val="000000"/>
          <w:sz w:val="20"/>
          <w:szCs w:val="20"/>
        </w:rPr>
        <w:t>Good Name of Allah</w:t>
      </w:r>
      <w:r w:rsidR="00F81693">
        <w:rPr>
          <w:rFonts w:asciiTheme="minorBidi" w:hAnsiTheme="minorBidi" w:cstheme="minorBidi"/>
          <w:color w:val="000000"/>
          <w:sz w:val="20"/>
          <w:szCs w:val="20"/>
        </w:rPr>
        <w:t>, which is composed of three words</w:t>
      </w:r>
      <w:r w:rsidR="00763EC6">
        <w:rPr>
          <w:rFonts w:asciiTheme="minorBidi" w:hAnsiTheme="minorBidi" w:cstheme="minorBidi"/>
          <w:color w:val="000000"/>
          <w:sz w:val="20"/>
          <w:szCs w:val="20"/>
        </w:rPr>
        <w:t xml:space="preserve">. The first word </w:t>
      </w:r>
      <w:r w:rsidR="00F81693">
        <w:rPr>
          <w:rFonts w:asciiTheme="minorBidi" w:hAnsiTheme="minorBidi" w:cstheme="minorBidi"/>
          <w:color w:val="000000"/>
          <w:sz w:val="20"/>
          <w:szCs w:val="20"/>
        </w:rPr>
        <w:t>is</w:t>
      </w:r>
      <w:r w:rsidR="00763EC6">
        <w:rPr>
          <w:rFonts w:asciiTheme="minorBidi" w:hAnsiTheme="minorBidi" w:cstheme="minorBidi"/>
          <w:color w:val="000000"/>
          <w:sz w:val="20"/>
          <w:szCs w:val="20"/>
        </w:rPr>
        <w:t xml:space="preserve"> “Badee’u</w:t>
      </w:r>
      <w:r w:rsidR="00F81693">
        <w:rPr>
          <w:rFonts w:asciiTheme="minorBidi" w:hAnsiTheme="minorBidi" w:cstheme="minorBidi"/>
          <w:color w:val="000000"/>
          <w:sz w:val="20"/>
          <w:szCs w:val="20"/>
        </w:rPr>
        <w:t>,</w:t>
      </w:r>
      <w:r w:rsidR="00763EC6">
        <w:rPr>
          <w:rFonts w:asciiTheme="minorBidi" w:hAnsiTheme="minorBidi" w:cstheme="minorBidi"/>
          <w:color w:val="000000"/>
          <w:sz w:val="20"/>
          <w:szCs w:val="20"/>
        </w:rPr>
        <w:t xml:space="preserve">” </w:t>
      </w:r>
      <w:r w:rsidR="00F81693">
        <w:rPr>
          <w:rFonts w:asciiTheme="minorBidi" w:hAnsiTheme="minorBidi" w:cstheme="minorBidi"/>
          <w:color w:val="000000"/>
          <w:sz w:val="20"/>
          <w:szCs w:val="20"/>
        </w:rPr>
        <w:t xml:space="preserve">which </w:t>
      </w:r>
      <w:r w:rsidR="00763EC6">
        <w:rPr>
          <w:rFonts w:asciiTheme="minorBidi" w:hAnsiTheme="minorBidi" w:cstheme="minorBidi"/>
          <w:color w:val="000000"/>
          <w:sz w:val="20"/>
          <w:szCs w:val="20"/>
        </w:rPr>
        <w:t>is an adjectival name,</w:t>
      </w:r>
      <w:r>
        <w:rPr>
          <w:rFonts w:asciiTheme="minorBidi" w:hAnsiTheme="minorBidi" w:cstheme="minorBidi"/>
          <w:color w:val="000000"/>
          <w:sz w:val="20"/>
          <w:szCs w:val="20"/>
        </w:rPr>
        <w:t xml:space="preserve"> derived from the verb “bada-‘a,” mean</w:t>
      </w:r>
      <w:r w:rsidR="00F81693">
        <w:rPr>
          <w:rFonts w:asciiTheme="minorBidi" w:hAnsiTheme="minorBidi" w:cstheme="minorBidi"/>
          <w:color w:val="000000"/>
          <w:sz w:val="20"/>
          <w:szCs w:val="20"/>
        </w:rPr>
        <w:t>ing</w:t>
      </w:r>
      <w:r>
        <w:rPr>
          <w:rFonts w:asciiTheme="minorBidi" w:hAnsiTheme="minorBidi" w:cstheme="minorBidi"/>
          <w:color w:val="000000"/>
          <w:sz w:val="20"/>
          <w:szCs w:val="20"/>
        </w:rPr>
        <w:t xml:space="preserve"> to make something happen, bring it </w:t>
      </w:r>
      <w:r w:rsidR="008510E1">
        <w:rPr>
          <w:rFonts w:asciiTheme="minorBidi" w:hAnsiTheme="minorBidi" w:cstheme="minorBidi"/>
          <w:color w:val="000000"/>
          <w:sz w:val="20"/>
          <w:szCs w:val="20"/>
        </w:rPr>
        <w:t xml:space="preserve">out </w:t>
      </w:r>
      <w:r>
        <w:rPr>
          <w:rFonts w:asciiTheme="minorBidi" w:hAnsiTheme="minorBidi" w:cstheme="minorBidi"/>
          <w:color w:val="000000"/>
          <w:sz w:val="20"/>
          <w:szCs w:val="20"/>
        </w:rPr>
        <w:t xml:space="preserve">to existence, </w:t>
      </w:r>
      <w:r w:rsidR="00C97E51">
        <w:rPr>
          <w:rFonts w:asciiTheme="minorBidi" w:hAnsiTheme="minorBidi" w:cstheme="minorBidi"/>
          <w:color w:val="000000"/>
          <w:sz w:val="20"/>
          <w:szCs w:val="20"/>
        </w:rPr>
        <w:t xml:space="preserve">and to invent it, in a new way which has not happened before. </w:t>
      </w:r>
      <w:r w:rsidR="00F81693">
        <w:rPr>
          <w:rFonts w:asciiTheme="minorBidi" w:hAnsiTheme="minorBidi" w:cstheme="minorBidi"/>
          <w:color w:val="000000"/>
          <w:sz w:val="20"/>
          <w:szCs w:val="20"/>
        </w:rPr>
        <w:t>The other two words “</w:t>
      </w:r>
      <w:r w:rsidR="00F81693" w:rsidRPr="00F81693">
        <w:rPr>
          <w:rFonts w:asciiTheme="minorBidi" w:hAnsiTheme="minorBidi" w:cstheme="minorBidi"/>
          <w:color w:val="000000"/>
          <w:sz w:val="20"/>
          <w:szCs w:val="20"/>
        </w:rPr>
        <w:t>Al-Samawat wa Al-Ardh</w:t>
      </w:r>
      <w:r w:rsidR="00F81693">
        <w:rPr>
          <w:rFonts w:asciiTheme="minorBidi" w:hAnsiTheme="minorBidi" w:cstheme="minorBidi"/>
          <w:color w:val="000000"/>
          <w:sz w:val="20"/>
          <w:szCs w:val="20"/>
        </w:rPr>
        <w:t>” mean “the heavens and the Earth,” respectively.</w:t>
      </w:r>
    </w:p>
    <w:p w14:paraId="2920C611" w14:textId="127CA41F" w:rsidR="00943124" w:rsidRDefault="00C97E5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As a Good Name of Allah, “</w:t>
      </w:r>
      <w:r w:rsidR="00F81693">
        <w:rPr>
          <w:rFonts w:asciiTheme="minorBidi" w:hAnsiTheme="minorBidi" w:cstheme="minorBidi"/>
          <w:color w:val="000000"/>
          <w:sz w:val="20"/>
          <w:szCs w:val="20"/>
        </w:rPr>
        <w:t>Badee’u Al-Samawati wal Ar</w:t>
      </w:r>
      <w:r w:rsidR="00F81693" w:rsidRPr="00763EC6">
        <w:rPr>
          <w:rFonts w:asciiTheme="minorBidi" w:hAnsiTheme="minorBidi" w:cstheme="minorBidi"/>
          <w:color w:val="000000"/>
          <w:sz w:val="20"/>
          <w:szCs w:val="20"/>
          <w:u w:val="single"/>
        </w:rPr>
        <w:t>dh</w:t>
      </w:r>
      <w:r w:rsidR="00F81693">
        <w:rPr>
          <w:rFonts w:asciiTheme="minorBidi" w:hAnsiTheme="minorBidi" w:cstheme="minorBidi"/>
          <w:color w:val="000000"/>
          <w:sz w:val="20"/>
          <w:szCs w:val="20"/>
        </w:rPr>
        <w:t>”</w:t>
      </w:r>
      <w:r>
        <w:rPr>
          <w:rFonts w:asciiTheme="minorBidi" w:hAnsiTheme="minorBidi" w:cstheme="minorBidi"/>
          <w:color w:val="000000"/>
          <w:sz w:val="20"/>
          <w:szCs w:val="20"/>
        </w:rPr>
        <w:t xml:space="preserve"> is the Originator of the heavens and the Earth, Who was not preceded in bringing them</w:t>
      </w:r>
      <w:r w:rsidR="008510E1">
        <w:rPr>
          <w:rFonts w:asciiTheme="minorBidi" w:hAnsiTheme="minorBidi" w:cstheme="minorBidi"/>
          <w:color w:val="000000"/>
          <w:sz w:val="20"/>
          <w:szCs w:val="20"/>
        </w:rPr>
        <w:t xml:space="preserve"> out</w:t>
      </w:r>
      <w:r>
        <w:rPr>
          <w:rFonts w:asciiTheme="minorBidi" w:hAnsiTheme="minorBidi" w:cstheme="minorBidi"/>
          <w:color w:val="000000"/>
          <w:sz w:val="20"/>
          <w:szCs w:val="20"/>
        </w:rPr>
        <w:t xml:space="preserve"> into existence by anyone else. He originated them in an unprecedented beauty, accuracy, and functionality. Exalted He is, as the Originator, and as the Best of Creators.</w:t>
      </w:r>
    </w:p>
    <w:p w14:paraId="1BCAA025" w14:textId="6BDBB3AB" w:rsidR="00AD3371" w:rsidRDefault="00AD3371" w:rsidP="00F81693">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sidR="00763EC6">
        <w:rPr>
          <w:rFonts w:asciiTheme="minorBidi" w:hAnsiTheme="minorBidi" w:cstheme="minorBidi"/>
          <w:color w:val="000000"/>
          <w:sz w:val="20"/>
          <w:szCs w:val="20"/>
        </w:rPr>
        <w:t xml:space="preserve">compound </w:t>
      </w:r>
      <w:r w:rsidRPr="00422692">
        <w:rPr>
          <w:rFonts w:asciiTheme="minorBidi" w:hAnsiTheme="minorBidi" w:cstheme="minorBidi"/>
          <w:color w:val="000000"/>
          <w:sz w:val="20"/>
          <w:szCs w:val="20"/>
        </w:rPr>
        <w:t xml:space="preserve">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7535A4">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w:t>
      </w:r>
      <w:r w:rsidR="00763EC6">
        <w:rPr>
          <w:rFonts w:asciiTheme="minorBidi" w:hAnsiTheme="minorBidi" w:cstheme="minorBidi"/>
          <w:color w:val="000000"/>
          <w:sz w:val="20"/>
          <w:szCs w:val="20"/>
        </w:rPr>
        <w:t xml:space="preserve">, in the </w:t>
      </w:r>
      <w:r w:rsidR="00C97E51">
        <w:rPr>
          <w:rFonts w:asciiTheme="minorBidi" w:hAnsiTheme="minorBidi" w:cstheme="minorBidi"/>
          <w:color w:val="000000"/>
          <w:sz w:val="20"/>
          <w:szCs w:val="20"/>
        </w:rPr>
        <w:t xml:space="preserve">context of mentioning the creation of the heavens and the Earth, with a command from Allah, the Originator, for them to be, and they were </w:t>
      </w:r>
      <w:r w:rsidR="00C97E51">
        <w:rPr>
          <w:rStyle w:val="Strong"/>
          <w:rFonts w:asciiTheme="minorBidi" w:hAnsiTheme="minorBidi" w:cstheme="minorBidi"/>
          <w:b w:val="0"/>
          <w:bCs w:val="0"/>
          <w:color w:val="000000"/>
          <w:sz w:val="20"/>
          <w:szCs w:val="20"/>
        </w:rPr>
        <w:t>(Al-Baqara, 2: 117).</w:t>
      </w:r>
      <w:r w:rsidR="005B12FC">
        <w:rPr>
          <w:rStyle w:val="Strong"/>
          <w:rFonts w:asciiTheme="minorBidi" w:hAnsiTheme="minorBidi" w:cstheme="minorBidi"/>
          <w:b w:val="0"/>
          <w:bCs w:val="0"/>
          <w:color w:val="000000"/>
          <w:sz w:val="20"/>
          <w:szCs w:val="20"/>
        </w:rPr>
        <w:t xml:space="preserve"> He is alone in the creation of everything, including the heavens and the Earth. He has no wife, and consequently He has no son (Al-An’am, 6: 101). Exalted He is, </w:t>
      </w:r>
      <w:r w:rsidR="008510E1">
        <w:rPr>
          <w:rStyle w:val="Strong"/>
          <w:rFonts w:asciiTheme="minorBidi" w:hAnsiTheme="minorBidi" w:cstheme="minorBidi"/>
          <w:b w:val="0"/>
          <w:bCs w:val="0"/>
          <w:color w:val="000000"/>
          <w:sz w:val="20"/>
          <w:szCs w:val="20"/>
        </w:rPr>
        <w:t>above</w:t>
      </w:r>
      <w:r w:rsidR="005B12FC">
        <w:rPr>
          <w:rStyle w:val="Strong"/>
          <w:rFonts w:asciiTheme="minorBidi" w:hAnsiTheme="minorBidi" w:cstheme="minorBidi"/>
          <w:b w:val="0"/>
          <w:bCs w:val="0"/>
          <w:color w:val="000000"/>
          <w:sz w:val="20"/>
          <w:szCs w:val="20"/>
        </w:rPr>
        <w:t xml:space="preserve"> </w:t>
      </w:r>
      <w:r w:rsidR="008510E1">
        <w:rPr>
          <w:rStyle w:val="Strong"/>
          <w:rFonts w:asciiTheme="minorBidi" w:hAnsiTheme="minorBidi" w:cstheme="minorBidi"/>
          <w:b w:val="0"/>
          <w:bCs w:val="0"/>
          <w:color w:val="000000"/>
          <w:sz w:val="20"/>
          <w:szCs w:val="20"/>
        </w:rPr>
        <w:t>their</w:t>
      </w:r>
      <w:r w:rsidR="005B12FC">
        <w:rPr>
          <w:rStyle w:val="Strong"/>
          <w:rFonts w:asciiTheme="minorBidi" w:hAnsiTheme="minorBidi" w:cstheme="minorBidi"/>
          <w:b w:val="0"/>
          <w:bCs w:val="0"/>
          <w:color w:val="000000"/>
          <w:sz w:val="20"/>
          <w:szCs w:val="20"/>
        </w:rPr>
        <w:t xml:space="preserve"> fals</w:t>
      </w:r>
      <w:r w:rsidR="008510E1">
        <w:rPr>
          <w:rStyle w:val="Strong"/>
          <w:rFonts w:asciiTheme="minorBidi" w:hAnsiTheme="minorBidi" w:cstheme="minorBidi"/>
          <w:b w:val="0"/>
          <w:bCs w:val="0"/>
          <w:color w:val="000000"/>
          <w:sz w:val="20"/>
          <w:szCs w:val="20"/>
        </w:rPr>
        <w:t>ehoods</w:t>
      </w:r>
      <w:r w:rsidR="005B12FC">
        <w:rPr>
          <w:rStyle w:val="Strong"/>
          <w:rFonts w:asciiTheme="minorBidi" w:hAnsiTheme="minorBidi" w:cstheme="minorBidi"/>
          <w:b w:val="0"/>
          <w:bCs w:val="0"/>
          <w:color w:val="000000"/>
          <w:sz w:val="20"/>
          <w:szCs w:val="20"/>
        </w:rPr>
        <w:t>.</w:t>
      </w:r>
    </w:p>
    <w:p w14:paraId="476E6AFB" w14:textId="77777777" w:rsidR="00AD3371" w:rsidRPr="00C31C5D" w:rsidRDefault="00AD3371" w:rsidP="00AD3371">
      <w:pPr>
        <w:pStyle w:val="auto-style17"/>
        <w:bidi/>
        <w:spacing w:before="100" w:beforeAutospacing="1" w:after="100" w:afterAutospacing="1"/>
        <w:jc w:val="both"/>
        <w:rPr>
          <w:rStyle w:val="Strong"/>
          <w:rFonts w:asciiTheme="minorBidi" w:hAnsiTheme="minorBidi" w:cs="Arial"/>
          <w:b w:val="0"/>
          <w:bCs w:val="0"/>
          <w:color w:val="000000"/>
          <w:sz w:val="28"/>
          <w:szCs w:val="28"/>
          <w:rtl/>
        </w:rPr>
      </w:pPr>
      <w:r w:rsidRPr="004853F1">
        <w:rPr>
          <w:rStyle w:val="Strong"/>
          <w:rFonts w:asciiTheme="minorBidi" w:hAnsiTheme="minorBidi" w:cs="Arial"/>
          <w:color w:val="FF0000"/>
          <w:sz w:val="28"/>
          <w:szCs w:val="28"/>
          <w:rtl/>
        </w:rPr>
        <w:t>بَدِيعُ</w:t>
      </w:r>
      <w:r w:rsidRPr="004853F1">
        <w:rPr>
          <w:rStyle w:val="Strong"/>
          <w:rFonts w:asciiTheme="minorBidi" w:hAnsiTheme="minorBidi" w:cs="Arial"/>
          <w:b w:val="0"/>
          <w:bCs w:val="0"/>
          <w:color w:val="FF0000"/>
          <w:sz w:val="28"/>
          <w:szCs w:val="28"/>
          <w:rtl/>
        </w:rPr>
        <w:t xml:space="preserve"> </w:t>
      </w:r>
      <w:r w:rsidRPr="00AC398A">
        <w:rPr>
          <w:rStyle w:val="Strong"/>
          <w:rFonts w:asciiTheme="minorBidi" w:hAnsiTheme="minorBidi" w:cs="Arial"/>
          <w:color w:val="FF0000"/>
          <w:sz w:val="28"/>
          <w:szCs w:val="28"/>
          <w:rtl/>
        </w:rPr>
        <w:t>السَّمَاوَاتِ وَالْأَرْضِ</w:t>
      </w:r>
      <w:r w:rsidRPr="00AC398A">
        <w:rPr>
          <w:rStyle w:val="Strong"/>
          <w:rFonts w:asciiTheme="minorBidi" w:hAnsiTheme="minorBidi" w:cs="Arial"/>
          <w:b w:val="0"/>
          <w:bCs w:val="0"/>
          <w:color w:val="FF0000"/>
          <w:sz w:val="28"/>
          <w:szCs w:val="28"/>
          <w:rtl/>
        </w:rPr>
        <w:t xml:space="preserve"> </w:t>
      </w:r>
      <w:r w:rsidRPr="00C31C5D">
        <w:rPr>
          <w:rStyle w:val="Strong"/>
          <w:rFonts w:asciiTheme="minorBidi" w:hAnsiTheme="minorBidi" w:cs="Arial"/>
          <w:b w:val="0"/>
          <w:bCs w:val="0"/>
          <w:color w:val="000000"/>
          <w:sz w:val="28"/>
          <w:szCs w:val="28"/>
          <w:rtl/>
        </w:rPr>
        <w:t>ۖ وَإِذَا قَضَىٰ أَمْرًا فَإِنَّمَا يَقُولُ لَهُ كُن فَيَكُونُ</w:t>
      </w:r>
      <w:r w:rsidRPr="00C31C5D">
        <w:rPr>
          <w:rStyle w:val="Strong"/>
          <w:rFonts w:asciiTheme="minorBidi" w:hAnsiTheme="minorBidi" w:cs="Arial" w:hint="cs"/>
          <w:b w:val="0"/>
          <w:bCs w:val="0"/>
          <w:color w:val="000000"/>
          <w:sz w:val="28"/>
          <w:szCs w:val="28"/>
          <w:rtl/>
        </w:rPr>
        <w:t xml:space="preserve"> </w:t>
      </w:r>
      <w:r w:rsidRPr="00C31C5D">
        <w:rPr>
          <w:rStyle w:val="Strong"/>
          <w:rFonts w:asciiTheme="minorBidi" w:hAnsiTheme="minorBidi" w:cs="Arial" w:hint="cs"/>
          <w:b w:val="0"/>
          <w:bCs w:val="0"/>
          <w:color w:val="000000"/>
          <w:rtl/>
        </w:rPr>
        <w:t>(البقرة ، 2: 117).</w:t>
      </w:r>
    </w:p>
    <w:p w14:paraId="720AFA38" w14:textId="77777777" w:rsidR="00AD3371" w:rsidRPr="00C31C5D" w:rsidRDefault="00AD3371" w:rsidP="00AD3371">
      <w:pPr>
        <w:pStyle w:val="auto-style17"/>
        <w:bidi/>
        <w:spacing w:before="100" w:beforeAutospacing="1" w:after="100" w:afterAutospacing="1"/>
        <w:jc w:val="both"/>
        <w:rPr>
          <w:rStyle w:val="Strong"/>
          <w:rFonts w:asciiTheme="minorBidi" w:hAnsiTheme="minorBidi" w:cstheme="minorBidi"/>
          <w:b w:val="0"/>
          <w:bCs w:val="0"/>
          <w:color w:val="000000"/>
          <w:rtl/>
        </w:rPr>
      </w:pPr>
      <w:r w:rsidRPr="004853F1">
        <w:rPr>
          <w:rStyle w:val="Strong"/>
          <w:rFonts w:asciiTheme="minorBidi" w:hAnsiTheme="minorBidi" w:cs="Arial"/>
          <w:color w:val="FF0000"/>
          <w:sz w:val="28"/>
          <w:szCs w:val="28"/>
          <w:rtl/>
        </w:rPr>
        <w:t>بَدِيعُ</w:t>
      </w:r>
      <w:r w:rsidRPr="00C31C5D">
        <w:rPr>
          <w:rStyle w:val="Strong"/>
          <w:rFonts w:asciiTheme="minorBidi" w:hAnsiTheme="minorBidi" w:cs="Arial"/>
          <w:b w:val="0"/>
          <w:bCs w:val="0"/>
          <w:color w:val="000000"/>
          <w:sz w:val="28"/>
          <w:szCs w:val="28"/>
          <w:rtl/>
        </w:rPr>
        <w:t xml:space="preserve"> </w:t>
      </w:r>
      <w:r w:rsidRPr="00AC398A">
        <w:rPr>
          <w:rStyle w:val="Strong"/>
          <w:rFonts w:asciiTheme="minorBidi" w:hAnsiTheme="minorBidi" w:cs="Arial"/>
          <w:color w:val="FF0000"/>
          <w:sz w:val="28"/>
          <w:szCs w:val="28"/>
          <w:rtl/>
        </w:rPr>
        <w:t>السَّمَاوَاتِ وَالْأَرْضِ</w:t>
      </w:r>
      <w:r w:rsidRPr="00AC398A">
        <w:rPr>
          <w:rStyle w:val="Strong"/>
          <w:rFonts w:asciiTheme="minorBidi" w:hAnsiTheme="minorBidi" w:cs="Arial"/>
          <w:b w:val="0"/>
          <w:bCs w:val="0"/>
          <w:color w:val="FF0000"/>
          <w:sz w:val="28"/>
          <w:szCs w:val="28"/>
          <w:rtl/>
        </w:rPr>
        <w:t xml:space="preserve"> </w:t>
      </w:r>
      <w:r w:rsidRPr="00C31C5D">
        <w:rPr>
          <w:rStyle w:val="Strong"/>
          <w:rFonts w:asciiTheme="minorBidi" w:hAnsiTheme="minorBidi" w:cs="Arial"/>
          <w:b w:val="0"/>
          <w:bCs w:val="0"/>
          <w:color w:val="000000"/>
          <w:sz w:val="28"/>
          <w:szCs w:val="28"/>
          <w:rtl/>
        </w:rPr>
        <w:t>ۖ أَنَّىٰ يَكُونُ لَهُ وَلَدٌ وَلَمْ تَكُن لَّهُ صَاحِبَةٌ ۖ وَخَلَقَ كُلَّ شَيْءٍ ۖ وَهُوَ بِكُلِّ شَيْءٍ عَلِيمٌ</w:t>
      </w:r>
      <w:r>
        <w:rPr>
          <w:rStyle w:val="Strong"/>
          <w:rFonts w:asciiTheme="minorBidi" w:hAnsiTheme="minorBidi" w:cs="Arial" w:hint="cs"/>
          <w:b w:val="0"/>
          <w:bCs w:val="0"/>
          <w:color w:val="000000"/>
          <w:sz w:val="28"/>
          <w:szCs w:val="28"/>
          <w:rtl/>
        </w:rPr>
        <w:t xml:space="preserve"> </w:t>
      </w:r>
      <w:r w:rsidRPr="00C31C5D">
        <w:rPr>
          <w:rStyle w:val="Strong"/>
          <w:rFonts w:asciiTheme="minorBidi" w:hAnsiTheme="minorBidi" w:cs="Arial" w:hint="cs"/>
          <w:b w:val="0"/>
          <w:bCs w:val="0"/>
          <w:color w:val="000000"/>
          <w:rtl/>
        </w:rPr>
        <w:t xml:space="preserve">(الأنعام ، 6: 101). </w:t>
      </w:r>
    </w:p>
    <w:p w14:paraId="2A2E2AC9"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He is</w:t>
      </w: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 xml:space="preserve"> </w:t>
      </w:r>
      <w:r w:rsidRPr="004853F1">
        <w:rPr>
          <w:rStyle w:val="Strong"/>
          <w:rFonts w:asciiTheme="minorBidi" w:hAnsiTheme="minorBidi" w:cstheme="minorBidi"/>
          <w:color w:val="FF0000"/>
          <w:sz w:val="20"/>
          <w:szCs w:val="20"/>
        </w:rPr>
        <w:t>Originator</w:t>
      </w:r>
      <w:r w:rsidRPr="00C31C5D">
        <w:rPr>
          <w:rStyle w:val="Strong"/>
          <w:rFonts w:asciiTheme="minorBidi" w:hAnsiTheme="minorBidi" w:cstheme="minorBidi"/>
          <w:b w:val="0"/>
          <w:bCs w:val="0"/>
          <w:color w:val="000000"/>
          <w:sz w:val="20"/>
          <w:szCs w:val="20"/>
        </w:rPr>
        <w:t xml:space="preserve"> </w:t>
      </w:r>
      <w:r w:rsidRPr="009A53C1">
        <w:rPr>
          <w:rStyle w:val="Strong"/>
          <w:rFonts w:asciiTheme="minorBidi" w:hAnsiTheme="minorBidi" w:cstheme="minorBidi"/>
          <w:color w:val="FF0000"/>
          <w:sz w:val="20"/>
          <w:szCs w:val="20"/>
        </w:rPr>
        <w:t>of the heavens and the Earth</w:t>
      </w:r>
      <w:r w:rsidRPr="00C31C5D">
        <w:rPr>
          <w:rStyle w:val="Strong"/>
          <w:rFonts w:asciiTheme="minorBidi" w:hAnsiTheme="minorBidi" w:cstheme="minorBidi"/>
          <w:b w:val="0"/>
          <w:bCs w:val="0"/>
          <w:color w:val="000000"/>
          <w:sz w:val="20"/>
          <w:szCs w:val="20"/>
        </w:rPr>
        <w:t>. When He decrees a matter, He only says to it, "Be," and it is</w:t>
      </w:r>
      <w:r>
        <w:rPr>
          <w:rStyle w:val="Strong"/>
          <w:rFonts w:asciiTheme="minorBidi" w:hAnsiTheme="minorBidi" w:cstheme="minorBidi"/>
          <w:b w:val="0"/>
          <w:bCs w:val="0"/>
          <w:color w:val="000000"/>
          <w:sz w:val="20"/>
          <w:szCs w:val="20"/>
        </w:rPr>
        <w:t xml:space="preserve"> (Al-Baqara, 2: 117).</w:t>
      </w:r>
    </w:p>
    <w:p w14:paraId="482C1EFC"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He is</w:t>
      </w: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 xml:space="preserve"> </w:t>
      </w:r>
      <w:r w:rsidRPr="004853F1">
        <w:rPr>
          <w:rStyle w:val="Strong"/>
          <w:rFonts w:asciiTheme="minorBidi" w:hAnsiTheme="minorBidi" w:cstheme="minorBidi"/>
          <w:color w:val="FF0000"/>
          <w:sz w:val="20"/>
          <w:szCs w:val="20"/>
        </w:rPr>
        <w:t>Originator</w:t>
      </w:r>
      <w:r w:rsidRPr="00C31C5D">
        <w:rPr>
          <w:rStyle w:val="Strong"/>
          <w:rFonts w:asciiTheme="minorBidi" w:hAnsiTheme="minorBidi" w:cstheme="minorBidi"/>
          <w:b w:val="0"/>
          <w:bCs w:val="0"/>
          <w:color w:val="000000"/>
          <w:sz w:val="20"/>
          <w:szCs w:val="20"/>
        </w:rPr>
        <w:t xml:space="preserve"> </w:t>
      </w:r>
      <w:r w:rsidRPr="009A53C1">
        <w:rPr>
          <w:rStyle w:val="Strong"/>
          <w:rFonts w:asciiTheme="minorBidi" w:hAnsiTheme="minorBidi" w:cstheme="minorBidi"/>
          <w:color w:val="FF0000"/>
          <w:sz w:val="20"/>
          <w:szCs w:val="20"/>
        </w:rPr>
        <w:t>of the heavens and the Earth</w:t>
      </w:r>
      <w:r w:rsidRPr="00C31C5D">
        <w:rPr>
          <w:rStyle w:val="Strong"/>
          <w:rFonts w:asciiTheme="minorBidi" w:hAnsiTheme="minorBidi" w:cstheme="minorBidi"/>
          <w:b w:val="0"/>
          <w:bCs w:val="0"/>
          <w:color w:val="000000"/>
          <w:sz w:val="20"/>
          <w:szCs w:val="20"/>
        </w:rPr>
        <w:t xml:space="preserve">. How could He have a son when He does not have a companion and He created </w:t>
      </w:r>
      <w:r>
        <w:rPr>
          <w:rStyle w:val="Strong"/>
          <w:rFonts w:asciiTheme="minorBidi" w:hAnsiTheme="minorBidi" w:cstheme="minorBidi"/>
          <w:b w:val="0"/>
          <w:bCs w:val="0"/>
          <w:color w:val="000000"/>
          <w:sz w:val="20"/>
          <w:szCs w:val="20"/>
        </w:rPr>
        <w:t>everything</w:t>
      </w:r>
      <w:r w:rsidRPr="00C31C5D">
        <w:rPr>
          <w:rStyle w:val="Strong"/>
          <w:rFonts w:asciiTheme="minorBidi" w:hAnsiTheme="minorBidi" w:cstheme="minorBidi"/>
          <w:b w:val="0"/>
          <w:bCs w:val="0"/>
          <w:color w:val="000000"/>
          <w:sz w:val="20"/>
          <w:szCs w:val="20"/>
        </w:rPr>
        <w:t>? And He is, of all things, Knowing</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(Al-An’am, 6: 101).</w:t>
      </w:r>
    </w:p>
    <w:p w14:paraId="5FAD8BB4"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tl/>
        </w:rPr>
      </w:pPr>
      <w:r w:rsidRPr="00CC06EF">
        <w:rPr>
          <w:rStyle w:val="Strong"/>
          <w:rFonts w:asciiTheme="minorBidi" w:hAnsiTheme="minorBidi" w:cstheme="minorBidi"/>
          <w:b w:val="0"/>
          <w:bCs w:val="0"/>
          <w:color w:val="000000"/>
          <w:sz w:val="20"/>
          <w:szCs w:val="20"/>
        </w:rPr>
        <w:t>Al-Qurtubi agreed with Al-Tabari on that "Al-Badee’u" of the heavens and the Earth is the One Who originated them, which means the One Who invented them and brought them into existence. Ibn Katheer supported this interpretation, saying that "Al-Badee’u" is the Creator of the heavens and the Earth, in a form that did not exist before, which means that He is the Originator of that which He creates, and nobody did that before Him.</w:t>
      </w:r>
    </w:p>
    <w:p w14:paraId="1FD55049" w14:textId="77777777" w:rsidR="00AD3371" w:rsidRDefault="00AD3371" w:rsidP="00AD3371">
      <w:pPr>
        <w:pStyle w:val="auto-style17"/>
        <w:spacing w:before="100" w:beforeAutospacing="1" w:after="100" w:afterAutospacing="1"/>
        <w:jc w:val="both"/>
        <w:rPr>
          <w:rStyle w:val="style3061"/>
          <w:rFonts w:asciiTheme="minorBidi" w:hAnsiTheme="minorBidi" w:cstheme="minorBidi"/>
          <w:color w:val="000000"/>
          <w:sz w:val="20"/>
          <w:szCs w:val="20"/>
        </w:rPr>
      </w:pPr>
      <w:r w:rsidRPr="00CC06EF">
        <w:rPr>
          <w:rStyle w:val="Strong"/>
          <w:rFonts w:asciiTheme="minorBidi" w:hAnsiTheme="minorBidi" w:cstheme="minorBidi"/>
          <w:b w:val="0"/>
          <w:bCs w:val="0"/>
          <w:color w:val="000000"/>
          <w:sz w:val="20"/>
          <w:szCs w:val="20"/>
        </w:rPr>
        <w:t>Al-Qurtubi</w:t>
      </w:r>
      <w:r>
        <w:rPr>
          <w:rStyle w:val="Strong"/>
          <w:rFonts w:asciiTheme="minorBidi" w:hAnsiTheme="minorBidi" w:cstheme="minorBidi"/>
          <w:b w:val="0"/>
          <w:bCs w:val="0"/>
          <w:color w:val="000000"/>
          <w:sz w:val="20"/>
          <w:szCs w:val="20"/>
        </w:rPr>
        <w:t xml:space="preserve"> elaborated on the meaning of </w:t>
      </w:r>
      <w:r w:rsidRPr="00CC06EF">
        <w:rPr>
          <w:rStyle w:val="Strong"/>
          <w:rFonts w:asciiTheme="minorBidi" w:hAnsiTheme="minorBidi" w:cstheme="minorBidi"/>
          <w:b w:val="0"/>
          <w:bCs w:val="0"/>
          <w:color w:val="000000"/>
          <w:sz w:val="20"/>
          <w:szCs w:val="20"/>
        </w:rPr>
        <w:t>"Al-Badee’u</w:t>
      </w:r>
      <w:r>
        <w:rPr>
          <w:rStyle w:val="Strong"/>
          <w:rFonts w:asciiTheme="minorBidi" w:hAnsiTheme="minorBidi" w:cstheme="minorBidi"/>
          <w:b w:val="0"/>
          <w:bCs w:val="0"/>
          <w:color w:val="000000"/>
          <w:sz w:val="20"/>
          <w:szCs w:val="20"/>
        </w:rPr>
        <w:t>,</w:t>
      </w:r>
      <w:r w:rsidRPr="00CC06EF">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mentioning that this Name is a derivative of the Arabic verb “bada-a,” which means to originate things. So, </w:t>
      </w:r>
      <w:r w:rsidRPr="00CC06EF">
        <w:rPr>
          <w:rStyle w:val="Strong"/>
          <w:rFonts w:asciiTheme="minorBidi" w:hAnsiTheme="minorBidi" w:cstheme="minorBidi"/>
          <w:b w:val="0"/>
          <w:bCs w:val="0"/>
          <w:color w:val="000000"/>
          <w:sz w:val="20"/>
          <w:szCs w:val="20"/>
        </w:rPr>
        <w:t xml:space="preserve">"Al-Badee’u" </w:t>
      </w:r>
      <w:r>
        <w:rPr>
          <w:rStyle w:val="Strong"/>
          <w:rFonts w:asciiTheme="minorBidi" w:hAnsiTheme="minorBidi" w:cstheme="minorBidi"/>
          <w:b w:val="0"/>
          <w:bCs w:val="0"/>
          <w:color w:val="000000"/>
          <w:sz w:val="20"/>
          <w:szCs w:val="20"/>
        </w:rPr>
        <w:t xml:space="preserve">is the One Who </w:t>
      </w:r>
      <w:r w:rsidRPr="0080355B">
        <w:rPr>
          <w:rStyle w:val="Strong"/>
          <w:rFonts w:asciiTheme="minorBidi" w:hAnsiTheme="minorBidi" w:cstheme="minorBidi"/>
          <w:color w:val="000000"/>
          <w:sz w:val="20"/>
          <w:szCs w:val="20"/>
        </w:rPr>
        <w:t>originated</w:t>
      </w:r>
      <w:r>
        <w:rPr>
          <w:rStyle w:val="Strong"/>
          <w:rFonts w:asciiTheme="minorBidi" w:hAnsiTheme="minorBidi" w:cstheme="minorBidi"/>
          <w:b w:val="0"/>
          <w:bCs w:val="0"/>
          <w:color w:val="000000"/>
          <w:sz w:val="20"/>
          <w:szCs w:val="20"/>
        </w:rPr>
        <w:t xml:space="preserve"> things in the sense that He was the </w:t>
      </w:r>
      <w:r w:rsidRPr="0080355B">
        <w:rPr>
          <w:rStyle w:val="Strong"/>
          <w:rFonts w:asciiTheme="minorBidi" w:hAnsiTheme="minorBidi" w:cstheme="minorBidi"/>
          <w:color w:val="000000"/>
          <w:sz w:val="20"/>
          <w:szCs w:val="20"/>
        </w:rPr>
        <w:t>first</w:t>
      </w:r>
      <w:r>
        <w:rPr>
          <w:rStyle w:val="Strong"/>
          <w:rFonts w:asciiTheme="minorBidi" w:hAnsiTheme="minorBidi" w:cstheme="minorBidi"/>
          <w:b w:val="0"/>
          <w:bCs w:val="0"/>
          <w:color w:val="000000"/>
          <w:sz w:val="20"/>
          <w:szCs w:val="20"/>
        </w:rPr>
        <w:t xml:space="preserve"> in bringing them out to existence. He is also the One Who creates things as He wills, anew, amazing, and without resemblance to any existent thing before. This meaning is derived a verse in the Holy Quran, which states that Prophet Muhammed, pbbuh, was not the first Messenger of Allah: “</w:t>
      </w:r>
      <w:r w:rsidRPr="008E1AB2">
        <w:rPr>
          <w:rStyle w:val="style3061"/>
          <w:rFonts w:asciiTheme="minorBidi" w:hAnsiTheme="minorBidi" w:cstheme="minorBidi"/>
          <w:color w:val="000000"/>
          <w:sz w:val="20"/>
          <w:szCs w:val="20"/>
        </w:rPr>
        <w:t>Say, "I am not something original</w:t>
      </w:r>
      <w:r>
        <w:rPr>
          <w:rStyle w:val="style3061"/>
          <w:rFonts w:asciiTheme="minorBidi" w:hAnsiTheme="minorBidi" w:cstheme="minorBidi"/>
          <w:color w:val="000000"/>
          <w:sz w:val="20"/>
          <w:szCs w:val="20"/>
        </w:rPr>
        <w:t xml:space="preserve"> (the first)</w:t>
      </w:r>
      <w:r w:rsidRPr="008E1AB2">
        <w:rPr>
          <w:rStyle w:val="style3061"/>
          <w:rFonts w:asciiTheme="minorBidi" w:hAnsiTheme="minorBidi" w:cstheme="minorBidi"/>
          <w:color w:val="000000"/>
          <w:sz w:val="20"/>
          <w:szCs w:val="20"/>
        </w:rPr>
        <w:t xml:space="preserve"> among the messengers</w:t>
      </w:r>
      <w:r>
        <w:rPr>
          <w:rStyle w:val="style3061"/>
          <w:rFonts w:asciiTheme="minorBidi" w:hAnsiTheme="minorBidi" w:cstheme="minorBidi"/>
          <w:color w:val="000000"/>
          <w:sz w:val="20"/>
          <w:szCs w:val="20"/>
        </w:rPr>
        <w:t xml:space="preserve">” (Al-A’hqaf, 46: 9). </w:t>
      </w:r>
    </w:p>
    <w:p w14:paraId="5575B678" w14:textId="77777777" w:rsidR="00AD3371" w:rsidRDefault="00AD3371" w:rsidP="00AD3371">
      <w:pPr>
        <w:pStyle w:val="auto-style17"/>
        <w:spacing w:before="100" w:beforeAutospacing="1" w:after="100" w:afterAutospacing="1"/>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w:t>
      </w:r>
      <w:r w:rsidRPr="00CC06EF">
        <w:rPr>
          <w:rStyle w:val="Strong"/>
          <w:rFonts w:asciiTheme="minorBidi" w:hAnsiTheme="minorBidi" w:cstheme="minorBidi"/>
          <w:b w:val="0"/>
          <w:bCs w:val="0"/>
          <w:color w:val="000000"/>
          <w:sz w:val="20"/>
          <w:szCs w:val="20"/>
        </w:rPr>
        <w:t>"Al-Badee’u</w:t>
      </w:r>
      <w:r>
        <w:rPr>
          <w:rStyle w:val="Strong"/>
          <w:rFonts w:asciiTheme="minorBidi" w:hAnsiTheme="minorBidi" w:cstheme="minorBidi"/>
          <w:b w:val="0"/>
          <w:bCs w:val="0"/>
          <w:color w:val="000000"/>
          <w:sz w:val="20"/>
          <w:szCs w:val="20"/>
        </w:rPr>
        <w:t>,</w:t>
      </w:r>
      <w:r w:rsidRPr="00CC06EF">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r w:rsidRPr="00E77EA1">
        <w:rPr>
          <w:rStyle w:val="style3061"/>
          <w:rFonts w:asciiTheme="minorBidi" w:hAnsiTheme="minorBidi" w:cstheme="minorBidi"/>
          <w:color w:val="000000"/>
          <w:sz w:val="20"/>
          <w:szCs w:val="20"/>
        </w:rPr>
        <w:t>is</w:t>
      </w:r>
      <w:r>
        <w:rPr>
          <w:rStyle w:val="style3061"/>
          <w:rFonts w:asciiTheme="minorBidi" w:hAnsiTheme="minorBidi" w:cstheme="minorBidi"/>
          <w:color w:val="000000"/>
          <w:sz w:val="20"/>
          <w:szCs w:val="20"/>
        </w:rPr>
        <w:t xml:space="preserve"> the</w:t>
      </w:r>
      <w:r w:rsidRPr="00E77EA1">
        <w:rPr>
          <w:rStyle w:val="style3061"/>
          <w:rFonts w:asciiTheme="minorBidi" w:hAnsiTheme="minorBidi" w:cstheme="minorBidi"/>
          <w:color w:val="000000"/>
          <w:sz w:val="20"/>
          <w:szCs w:val="20"/>
        </w:rPr>
        <w:t xml:space="preserve"> Originator of the heavens and the Earth. </w:t>
      </w:r>
      <w:r>
        <w:rPr>
          <w:rStyle w:val="style3061"/>
          <w:rFonts w:asciiTheme="minorBidi" w:hAnsiTheme="minorBidi" w:cstheme="minorBidi"/>
          <w:color w:val="000000"/>
          <w:sz w:val="20"/>
          <w:szCs w:val="20"/>
        </w:rPr>
        <w:t>Nobody preceded Him in doing so. He originated them in an amazing beauty, perfection, and functionality. Exalted is Allah, the Best of Creators.</w:t>
      </w:r>
    </w:p>
    <w:p w14:paraId="1FE5EB0B" w14:textId="7B735B96"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Pr="00BC0FD4">
        <w:rPr>
          <w:rFonts w:asciiTheme="minorBidi" w:eastAsia="Times New Roman" w:hAnsiTheme="minorBidi" w:cstheme="minorBidi"/>
          <w:sz w:val="20"/>
          <w:szCs w:val="20"/>
        </w:rPr>
        <w:t>it</w:t>
      </w:r>
      <w:r w:rsidRPr="00BC0FD4">
        <w:rPr>
          <w:rFonts w:asciiTheme="minorBidi" w:hAnsiTheme="minorBidi" w:cstheme="minorBidi"/>
          <w:sz w:val="20"/>
          <w:szCs w:val="20"/>
        </w:rPr>
        <w:t>,</w:t>
      </w:r>
      <w:r w:rsidR="00BC0FD4" w:rsidRPr="00BC0FD4">
        <w:rPr>
          <w:rFonts w:asciiTheme="minorBidi" w:hAnsiTheme="minorBidi" w:cstheme="minorBidi"/>
          <w:sz w:val="20"/>
          <w:szCs w:val="20"/>
        </w:rPr>
        <w:t xml:space="preserve"> saying:</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00BC0FD4">
        <w:rPr>
          <w:rStyle w:val="Strong"/>
          <w:rFonts w:asciiTheme="minorBidi" w:hAnsiTheme="minorBidi" w:cstheme="minorBidi"/>
          <w:b w:val="0"/>
          <w:bCs w:val="0"/>
          <w:color w:val="000000"/>
          <w:sz w:val="20"/>
          <w:szCs w:val="20"/>
        </w:rPr>
        <w:t xml:space="preserve">Allahumma, Anta </w:t>
      </w:r>
      <w:r w:rsidRPr="00F17217">
        <w:rPr>
          <w:rFonts w:asciiTheme="minorBidi" w:hAnsiTheme="minorBidi" w:cstheme="minorBidi"/>
          <w:color w:val="000000" w:themeColor="text1"/>
          <w:sz w:val="20"/>
          <w:szCs w:val="20"/>
        </w:rPr>
        <w:t>Al-Badee’u</w:t>
      </w:r>
      <w:r>
        <w:rPr>
          <w:rFonts w:asciiTheme="minorBidi" w:hAnsiTheme="minorBidi" w:cstheme="minorBidi"/>
          <w:color w:val="000000" w:themeColor="text1"/>
          <w:sz w:val="20"/>
          <w:szCs w:val="20"/>
        </w:rPr>
        <w:t>”</w:t>
      </w:r>
      <w:r w:rsidRPr="00F17217">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00BC0FD4">
        <w:rPr>
          <w:rFonts w:asciiTheme="minorBidi" w:hAnsiTheme="minorBidi" w:cstheme="minorBidi"/>
          <w:color w:val="000000" w:themeColor="text1"/>
          <w:sz w:val="20"/>
          <w:szCs w:val="20"/>
        </w:rPr>
        <w:t>O Allah, You are t</w:t>
      </w:r>
      <w:r w:rsidRPr="00F17217">
        <w:rPr>
          <w:rFonts w:asciiTheme="minorBidi" w:hAnsiTheme="minorBidi" w:cstheme="minorBidi"/>
          <w:color w:val="000000" w:themeColor="text1"/>
          <w:sz w:val="20"/>
          <w:szCs w:val="20"/>
        </w:rPr>
        <w:t>he Originator</w:t>
      </w:r>
      <w:r w:rsidR="00BC0FD4">
        <w:rPr>
          <w:rFonts w:asciiTheme="minorBidi" w:hAnsiTheme="minorBidi" w:cstheme="minorBidi"/>
          <w:color w:val="000000" w:themeColor="text1"/>
          <w:sz w:val="20"/>
          <w:szCs w:val="20"/>
        </w:rPr>
        <w:t xml:space="preserve"> of the heavens and the Earth</w:t>
      </w:r>
      <w:r>
        <w:rPr>
          <w:rFonts w:asciiTheme="minorBidi" w:hAnsiTheme="minorBidi" w:cstheme="minorBidi"/>
          <w:color w:val="000000" w:themeColor="text1"/>
          <w:sz w:val="20"/>
          <w:szCs w:val="20"/>
        </w:rPr>
        <w:t>)</w:t>
      </w:r>
      <w:r w:rsidR="00BC0FD4">
        <w:rPr>
          <w:rFonts w:asciiTheme="minorBidi" w:hAnsiTheme="minorBidi" w:cstheme="minorBidi"/>
          <w:color w:val="000000" w:themeColor="text1"/>
          <w:sz w:val="20"/>
          <w:szCs w:val="20"/>
        </w:rPr>
        <w:t>. I am</w:t>
      </w:r>
      <w:r>
        <w:rPr>
          <w:rFonts w:asciiTheme="minorBidi" w:hAnsiTheme="minorBidi" w:cs="Arial"/>
          <w:color w:val="000000"/>
          <w:sz w:val="20"/>
          <w:szCs w:val="20"/>
        </w:rPr>
        <w:t xml:space="preserve">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sidR="00BC0FD4">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 xml:space="preserve">for </w:t>
      </w:r>
      <w:r w:rsidR="00BC0FD4">
        <w:rPr>
          <w:rFonts w:asciiTheme="minorBidi" w:hAnsiTheme="minorBidi" w:cs="Arial"/>
          <w:color w:val="000000"/>
          <w:sz w:val="20"/>
          <w:szCs w:val="20"/>
        </w:rPr>
        <w:t xml:space="preserve">Your support </w:t>
      </w:r>
      <w:r w:rsidR="00C762B1">
        <w:rPr>
          <w:rFonts w:asciiTheme="minorBidi" w:hAnsiTheme="minorBidi" w:cs="Arial"/>
          <w:color w:val="000000"/>
          <w:sz w:val="20"/>
          <w:szCs w:val="20"/>
        </w:rPr>
        <w:t>for</w:t>
      </w:r>
      <w:r w:rsidR="00BC0FD4">
        <w:rPr>
          <w:rFonts w:asciiTheme="minorBidi" w:hAnsiTheme="minorBidi" w:cs="Arial"/>
          <w:color w:val="000000"/>
          <w:sz w:val="20"/>
          <w:szCs w:val="20"/>
        </w:rPr>
        <w:t xml:space="preserve"> the effort which I intend to start, so it can be as best as I can do.</w:t>
      </w:r>
    </w:p>
    <w:p w14:paraId="7A54FB10" w14:textId="31C4E417" w:rsidR="00B92E77" w:rsidRDefault="00AD3371" w:rsidP="007535A4">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w:t>
      </w:r>
      <w:r w:rsidRPr="00F17217">
        <w:rPr>
          <w:rFonts w:asciiTheme="minorBidi" w:hAnsiTheme="minorBidi" w:cstheme="minorBidi"/>
          <w:color w:val="000000" w:themeColor="text1"/>
          <w:sz w:val="20"/>
          <w:szCs w:val="20"/>
        </w:rPr>
        <w:t>Badee’</w:t>
      </w:r>
      <w:r>
        <w:rPr>
          <w:rStyle w:val="style3061"/>
          <w:rFonts w:asciiTheme="minorBidi" w:hAnsiTheme="minorBidi"/>
          <w:sz w:val="20"/>
          <w:szCs w:val="20"/>
        </w:rPr>
        <w:t>,” with the definite article (Al),</w:t>
      </w:r>
      <w:r w:rsidRPr="00AB4873">
        <w:rPr>
          <w:rStyle w:val="style3061"/>
          <w:rFonts w:asciiTheme="minorBidi" w:hAnsiTheme="minorBidi"/>
          <w:sz w:val="20"/>
          <w:szCs w:val="20"/>
        </w:rPr>
        <w:t xml:space="preserve"> </w:t>
      </w:r>
      <w:r w:rsidR="00BC0FD4">
        <w:rPr>
          <w:rStyle w:val="style3061"/>
          <w:rFonts w:asciiTheme="minorBidi" w:hAnsiTheme="minorBidi"/>
          <w:sz w:val="20"/>
          <w:szCs w:val="20"/>
        </w:rPr>
        <w:t xml:space="preserve">or without it, </w:t>
      </w:r>
      <w:r>
        <w:rPr>
          <w:rStyle w:val="Strong"/>
          <w:rFonts w:asciiTheme="minorBidi" w:hAnsiTheme="minorBidi" w:cstheme="minorBidi"/>
          <w:b w:val="0"/>
          <w:bCs w:val="0"/>
          <w:color w:val="000000"/>
          <w:sz w:val="20"/>
          <w:szCs w:val="20"/>
        </w:rPr>
        <w:t>as only Allah, praise to Him, is the Originator of the heavens, the Earth, and what is in and between them.</w:t>
      </w:r>
      <w:r>
        <w:rPr>
          <w:rStyle w:val="Strong"/>
          <w:rFonts w:asciiTheme="minorBidi" w:hAnsiTheme="minorBidi" w:cstheme="minorBidi" w:hint="cs"/>
          <w:b w:val="0"/>
          <w:bCs w:val="0"/>
          <w:color w:val="000000"/>
          <w:sz w:val="20"/>
          <w:szCs w:val="20"/>
          <w:rtl/>
        </w:rPr>
        <w:t xml:space="preserve"> </w:t>
      </w:r>
      <w:r w:rsidR="009007CA">
        <w:rPr>
          <w:rStyle w:val="Strong"/>
          <w:rFonts w:asciiTheme="minorBidi" w:hAnsiTheme="minorBidi" w:cstheme="minorBidi"/>
          <w:b w:val="0"/>
          <w:bCs w:val="0"/>
          <w:color w:val="000000"/>
          <w:sz w:val="20"/>
          <w:szCs w:val="20"/>
        </w:rPr>
        <w:t xml:space="preserve">However, </w:t>
      </w:r>
      <w:r>
        <w:rPr>
          <w:rStyle w:val="Strong"/>
          <w:rFonts w:asciiTheme="minorBidi" w:hAnsiTheme="minorBidi" w:cstheme="minorBidi"/>
          <w:b w:val="0"/>
          <w:bCs w:val="0"/>
          <w:color w:val="000000"/>
          <w:sz w:val="20"/>
          <w:szCs w:val="20"/>
        </w:rPr>
        <w:t xml:space="preserve">a boy can be </w:t>
      </w:r>
      <w:r>
        <w:rPr>
          <w:rStyle w:val="Strong"/>
          <w:rFonts w:asciiTheme="minorBidi" w:hAnsiTheme="minorBidi" w:cstheme="minorBidi"/>
          <w:b w:val="0"/>
          <w:bCs w:val="0"/>
          <w:color w:val="000000"/>
          <w:sz w:val="20"/>
          <w:szCs w:val="20"/>
        </w:rPr>
        <w:lastRenderedPageBreak/>
        <w:t>named as “’Abdul-</w:t>
      </w:r>
      <w:r w:rsidRPr="00F17217">
        <w:rPr>
          <w:rFonts w:asciiTheme="minorBidi" w:hAnsiTheme="minorBidi" w:cstheme="minorBidi"/>
          <w:color w:val="000000" w:themeColor="text1"/>
          <w:sz w:val="20"/>
          <w:szCs w:val="20"/>
        </w:rPr>
        <w:t>Badee’</w:t>
      </w:r>
      <w:r>
        <w:rPr>
          <w:rStyle w:val="Strong"/>
          <w:rFonts w:asciiTheme="minorBidi" w:hAnsiTheme="minorBidi" w:cstheme="minorBidi"/>
          <w:b w:val="0"/>
          <w:bCs w:val="0"/>
          <w:color w:val="000000"/>
          <w:sz w:val="20"/>
          <w:szCs w:val="20"/>
        </w:rPr>
        <w:t>” (Worshipper of the Originator</w:t>
      </w:r>
      <w:r w:rsidR="00C1301B">
        <w:rPr>
          <w:rStyle w:val="Strong"/>
          <w:rFonts w:asciiTheme="minorBidi" w:hAnsiTheme="minorBidi" w:cstheme="minorBidi"/>
          <w:b w:val="0"/>
          <w:bCs w:val="0"/>
          <w:color w:val="000000"/>
          <w:sz w:val="20"/>
          <w:szCs w:val="20"/>
        </w:rPr>
        <w:t xml:space="preserve"> of the Heavens and the Earth</w:t>
      </w:r>
      <w:r>
        <w:rPr>
          <w:rStyle w:val="Strong"/>
          <w:rFonts w:asciiTheme="minorBidi" w:hAnsiTheme="minorBidi" w:cstheme="minorBidi"/>
          <w:b w:val="0"/>
          <w:bCs w:val="0"/>
          <w:color w:val="000000"/>
          <w:sz w:val="20"/>
          <w:szCs w:val="20"/>
        </w:rPr>
        <w:t>), which is an appreciation for this great and exclusive capability of Allah</w:t>
      </w:r>
      <w:r w:rsidR="00BC0FD4">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a recognition of </w:t>
      </w:r>
      <w:r w:rsidR="00BC0FD4">
        <w:rPr>
          <w:rStyle w:val="Strong"/>
          <w:rFonts w:asciiTheme="minorBidi" w:hAnsiTheme="minorBidi" w:cstheme="minorBidi"/>
          <w:b w:val="0"/>
          <w:bCs w:val="0"/>
          <w:color w:val="000000"/>
          <w:sz w:val="20"/>
          <w:szCs w:val="20"/>
        </w:rPr>
        <w:t>his worship to his Creator.</w:t>
      </w:r>
    </w:p>
    <w:p w14:paraId="59021BBA" w14:textId="208AA149" w:rsidR="007F7BB3" w:rsidRPr="00943124" w:rsidRDefault="00300EF0" w:rsidP="00300EF0">
      <w:pPr>
        <w:pStyle w:val="NormalWeb"/>
        <w:jc w:val="both"/>
        <w:rPr>
          <w:rStyle w:val="auto-style81"/>
          <w:rFonts w:asciiTheme="minorBidi" w:hAnsiTheme="minorBidi" w:cstheme="minorBidi"/>
          <w:color w:val="000000"/>
          <w:sz w:val="28"/>
          <w:szCs w:val="28"/>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best to be “originators,” in what they do, which is an encouragement for them to be inventors, leading to more benefits for them, other people, and the environment they live in.</w:t>
      </w:r>
    </w:p>
    <w:p w14:paraId="66608045" w14:textId="5EC0BEAC" w:rsidR="00DF5A37" w:rsidRDefault="00AD3371" w:rsidP="00AD3371">
      <w:pPr>
        <w:pStyle w:val="auto-style19"/>
        <w:jc w:val="both"/>
        <w:rPr>
          <w:rStyle w:val="auto-style81"/>
          <w:rFonts w:asciiTheme="minorBidi" w:hAnsiTheme="minorBidi" w:cstheme="minorBidi"/>
          <w:b/>
          <w:bCs/>
          <w:color w:val="000000"/>
          <w:sz w:val="20"/>
          <w:szCs w:val="20"/>
        </w:rPr>
      </w:pPr>
      <w:r>
        <w:rPr>
          <w:rStyle w:val="auto-style81"/>
          <w:rFonts w:asciiTheme="minorBidi" w:hAnsiTheme="minorBidi" w:cstheme="minorBidi" w:hint="cs"/>
          <w:b/>
          <w:bCs/>
          <w:color w:val="000000"/>
          <w:sz w:val="20"/>
          <w:szCs w:val="20"/>
          <w:rtl/>
        </w:rPr>
        <w:t>25</w:t>
      </w:r>
      <w:r w:rsidRPr="00422692">
        <w:rPr>
          <w:rStyle w:val="auto-style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Fa</w:t>
      </w:r>
      <w:r w:rsidRPr="00422692">
        <w:rPr>
          <w:rStyle w:val="style3761"/>
          <w:rFonts w:asciiTheme="minorBidi" w:hAnsiTheme="minorBidi" w:cstheme="minorBidi"/>
          <w:b/>
          <w:bCs/>
          <w:color w:val="FF0000"/>
          <w:sz w:val="20"/>
          <w:szCs w:val="20"/>
        </w:rPr>
        <w:t>t</w:t>
      </w:r>
      <w:r w:rsidRPr="00422692">
        <w:rPr>
          <w:rStyle w:val="style3161"/>
          <w:rFonts w:asciiTheme="minorBidi" w:hAnsiTheme="minorBidi" w:cstheme="minorBidi"/>
          <w:b/>
          <w:bCs/>
          <w:sz w:val="20"/>
          <w:szCs w:val="20"/>
        </w:rPr>
        <w:t>ir</w:t>
      </w:r>
      <w:r w:rsidR="001E0AD8">
        <w:rPr>
          <w:rStyle w:val="style3161"/>
          <w:rFonts w:asciiTheme="minorBidi" w:hAnsiTheme="minorBidi" w:cstheme="minorBidi"/>
          <w:b/>
          <w:bCs/>
          <w:sz w:val="20"/>
          <w:szCs w:val="20"/>
        </w:rPr>
        <w:t xml:space="preserve"> Al-Samawat wa</w:t>
      </w:r>
      <w:r w:rsidR="00DF5A37">
        <w:rPr>
          <w:rStyle w:val="style3161"/>
          <w:rFonts w:asciiTheme="minorBidi" w:hAnsiTheme="minorBidi" w:cstheme="minorBidi"/>
          <w:b/>
          <w:bCs/>
          <w:sz w:val="20"/>
          <w:szCs w:val="20"/>
        </w:rPr>
        <w:t xml:space="preserve"> A</w:t>
      </w:r>
      <w:r w:rsidR="001E0AD8">
        <w:rPr>
          <w:rStyle w:val="style3161"/>
          <w:rFonts w:asciiTheme="minorBidi" w:hAnsiTheme="minorBidi" w:cstheme="minorBidi"/>
          <w:b/>
          <w:bCs/>
          <w:sz w:val="20"/>
          <w:szCs w:val="20"/>
        </w:rPr>
        <w:t>l</w:t>
      </w:r>
      <w:r w:rsidR="00DF5A37">
        <w:rPr>
          <w:rStyle w:val="style3161"/>
          <w:rFonts w:asciiTheme="minorBidi" w:hAnsiTheme="minorBidi" w:cstheme="minorBidi"/>
          <w:b/>
          <w:bCs/>
          <w:sz w:val="20"/>
          <w:szCs w:val="20"/>
        </w:rPr>
        <w:t>-</w:t>
      </w:r>
      <w:r w:rsidR="001E0AD8">
        <w:rPr>
          <w:rStyle w:val="style3161"/>
          <w:rFonts w:asciiTheme="minorBidi" w:hAnsiTheme="minorBidi" w:cstheme="minorBidi"/>
          <w:b/>
          <w:bCs/>
          <w:sz w:val="20"/>
          <w:szCs w:val="20"/>
        </w:rPr>
        <w:t>Ar</w:t>
      </w:r>
      <w:r w:rsidR="001E0AD8" w:rsidRPr="001E0AD8">
        <w:rPr>
          <w:rStyle w:val="style3161"/>
          <w:rFonts w:asciiTheme="minorBidi" w:hAnsiTheme="minorBidi" w:cstheme="minorBidi"/>
          <w:b/>
          <w:bCs/>
          <w:sz w:val="20"/>
          <w:szCs w:val="20"/>
          <w:u w:val="single"/>
        </w:rPr>
        <w:t>dh</w:t>
      </w:r>
      <w:r w:rsidR="00DF5A37">
        <w:rPr>
          <w:rStyle w:val="style3161"/>
          <w:rFonts w:asciiTheme="minorBidi" w:hAnsiTheme="minorBidi" w:cstheme="minorBidi"/>
          <w:b/>
          <w:bCs/>
          <w:sz w:val="20"/>
          <w:szCs w:val="20"/>
        </w:rPr>
        <w:t xml:space="preserve"> </w:t>
      </w:r>
      <w:r w:rsidR="00DF5A37" w:rsidRPr="00DF5A37">
        <w:rPr>
          <w:rStyle w:val="style3161"/>
          <w:rFonts w:asciiTheme="minorBidi" w:hAnsiTheme="minorBidi" w:cstheme="minorBidi"/>
          <w:b/>
          <w:bCs/>
          <w:color w:val="000000" w:themeColor="text1"/>
          <w:sz w:val="20"/>
          <w:szCs w:val="20"/>
        </w:rPr>
        <w:t xml:space="preserve">(pronounced as </w:t>
      </w:r>
      <w:r w:rsidR="00DF5A37">
        <w:rPr>
          <w:rStyle w:val="style3161"/>
          <w:rFonts w:asciiTheme="minorBidi" w:hAnsiTheme="minorBidi" w:cstheme="minorBidi"/>
          <w:b/>
          <w:bCs/>
          <w:sz w:val="20"/>
          <w:szCs w:val="20"/>
        </w:rPr>
        <w:t>fatirus samawati wal ar</w:t>
      </w:r>
      <w:r w:rsidR="00DF5A37" w:rsidRPr="00DF5A37">
        <w:rPr>
          <w:rStyle w:val="style3161"/>
          <w:rFonts w:asciiTheme="minorBidi" w:hAnsiTheme="minorBidi" w:cstheme="minorBidi"/>
          <w:b/>
          <w:bCs/>
          <w:sz w:val="20"/>
          <w:szCs w:val="20"/>
          <w:u w:val="single"/>
        </w:rPr>
        <w:t>dh</w:t>
      </w:r>
      <w:r w:rsidR="00DF5A37" w:rsidRPr="00DF5A37">
        <w:rPr>
          <w:rStyle w:val="style3161"/>
          <w:rFonts w:asciiTheme="minorBidi" w:hAnsiTheme="minorBidi" w:cstheme="minorBidi"/>
          <w:b/>
          <w:bCs/>
          <w:color w:val="000000" w:themeColor="text1"/>
          <w:sz w:val="20"/>
          <w:szCs w:val="20"/>
        </w:rPr>
        <w:t>):</w:t>
      </w:r>
      <w:r w:rsidRPr="00422692">
        <w:rPr>
          <w:rStyle w:val="auto-style81"/>
          <w:rFonts w:asciiTheme="minorBidi" w:hAnsiTheme="minorBidi" w:cstheme="minorBidi"/>
          <w:b/>
          <w:bCs/>
          <w:color w:val="000000"/>
          <w:sz w:val="20"/>
          <w:szCs w:val="20"/>
        </w:rPr>
        <w:t xml:space="preserve"> </w:t>
      </w:r>
    </w:p>
    <w:p w14:paraId="321C4E46" w14:textId="46B9F107" w:rsidR="00AD3371" w:rsidRPr="00422692" w:rsidRDefault="00AD3371" w:rsidP="00AD3371">
      <w:pPr>
        <w:pStyle w:val="auto-style19"/>
        <w:jc w:val="both"/>
        <w:rPr>
          <w:rStyle w:val="style3061"/>
          <w:rFonts w:asciiTheme="minorBidi" w:eastAsiaTheme="minorEastAsia" w:hAnsiTheme="minorBidi" w:cstheme="minorBidi"/>
          <w:color w:val="000000"/>
          <w:sz w:val="20"/>
          <w:szCs w:val="20"/>
        </w:rPr>
      </w:pPr>
      <w:r>
        <w:rPr>
          <w:rStyle w:val="auto-style81"/>
          <w:rFonts w:asciiTheme="minorBidi" w:hAnsiTheme="minorBidi" w:cstheme="minorBidi"/>
          <w:b/>
          <w:bCs/>
          <w:color w:val="000000"/>
          <w:sz w:val="20"/>
          <w:szCs w:val="20"/>
        </w:rPr>
        <w:t>First Creator</w:t>
      </w:r>
      <w:r w:rsidR="001E0AD8">
        <w:rPr>
          <w:rStyle w:val="auto-style81"/>
          <w:rFonts w:asciiTheme="minorBidi" w:hAnsiTheme="minorBidi" w:cstheme="minorBidi"/>
          <w:b/>
          <w:bCs/>
          <w:color w:val="000000"/>
          <w:sz w:val="20"/>
          <w:szCs w:val="20"/>
        </w:rPr>
        <w:t xml:space="preserve"> of the Heavens and the Earth</w:t>
      </w:r>
      <w:r w:rsidRPr="00422692">
        <w:rPr>
          <w:rStyle w:val="auto-style81"/>
          <w:rFonts w:asciiTheme="minorBidi" w:hAnsiTheme="minorBidi" w:cstheme="minorBidi"/>
          <w:b/>
          <w:bCs/>
          <w:color w:val="000000"/>
          <w:sz w:val="20"/>
          <w:szCs w:val="20"/>
        </w:rPr>
        <w:t> </w:t>
      </w:r>
      <w:r w:rsidRPr="00422692">
        <w:rPr>
          <w:rStyle w:val="Strong"/>
          <w:rFonts w:asciiTheme="minorBidi" w:hAnsiTheme="minorBidi" w:cstheme="minorBidi"/>
          <w:color w:val="000000"/>
          <w:sz w:val="20"/>
          <w:szCs w:val="20"/>
        </w:rPr>
        <w:t>   </w:t>
      </w:r>
      <w:r w:rsidRPr="00296DC5">
        <w:rPr>
          <w:rStyle w:val="auto-style35"/>
          <w:rFonts w:asciiTheme="minorBidi" w:hAnsiTheme="minorBidi" w:cstheme="minorBidi"/>
          <w:b/>
          <w:bCs/>
          <w:color w:val="000000"/>
          <w:sz w:val="28"/>
          <w:szCs w:val="28"/>
        </w:rPr>
        <w:t xml:space="preserve"> </w:t>
      </w:r>
      <w:r w:rsidR="001E0AD8" w:rsidRPr="00887E9E">
        <w:rPr>
          <w:rFonts w:asciiTheme="minorBidi" w:hAnsiTheme="minorBidi" w:cs="Arial"/>
          <w:b/>
          <w:bCs/>
          <w:color w:val="FF0000"/>
          <w:sz w:val="28"/>
          <w:szCs w:val="28"/>
          <w:rtl/>
        </w:rPr>
        <w:t>فَاطِرِ السَّمَاوَاتِ وَالْأَرْضِ</w:t>
      </w:r>
    </w:p>
    <w:p w14:paraId="50EBB1E7" w14:textId="272F8BFA" w:rsidR="00F503DF" w:rsidRDefault="00F517E9" w:rsidP="00F8169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F517E9">
        <w:rPr>
          <w:rFonts w:asciiTheme="minorBidi" w:hAnsiTheme="minorBidi" w:cstheme="minorBidi"/>
          <w:color w:val="000000"/>
          <w:sz w:val="20"/>
          <w:szCs w:val="20"/>
        </w:rPr>
        <w:t>Fa</w:t>
      </w:r>
      <w:r w:rsidRPr="00F517E9">
        <w:rPr>
          <w:rFonts w:asciiTheme="minorBidi" w:hAnsiTheme="minorBidi" w:cstheme="minorBidi"/>
          <w:color w:val="000000"/>
          <w:sz w:val="20"/>
          <w:szCs w:val="20"/>
          <w:u w:val="single"/>
        </w:rPr>
        <w:t>t</w:t>
      </w:r>
      <w:r w:rsidRPr="00F517E9">
        <w:rPr>
          <w:rFonts w:asciiTheme="minorBidi" w:hAnsiTheme="minorBidi" w:cstheme="minorBidi"/>
          <w:color w:val="000000"/>
          <w:sz w:val="20"/>
          <w:szCs w:val="20"/>
        </w:rPr>
        <w:t>ir</w:t>
      </w:r>
      <w:r w:rsidR="00DF5A37">
        <w:rPr>
          <w:rFonts w:asciiTheme="minorBidi" w:hAnsiTheme="minorBidi" w:cstheme="minorBidi"/>
          <w:color w:val="000000"/>
          <w:sz w:val="20"/>
          <w:szCs w:val="20"/>
        </w:rPr>
        <w:t xml:space="preserve"> Al-Samawat wa Al-Ardh </w:t>
      </w:r>
      <w:r>
        <w:rPr>
          <w:rFonts w:asciiTheme="minorBidi" w:hAnsiTheme="minorBidi" w:cstheme="minorBidi"/>
          <w:color w:val="000000"/>
          <w:sz w:val="20"/>
          <w:szCs w:val="20"/>
        </w:rPr>
        <w:t>(</w:t>
      </w:r>
      <w:r w:rsidRPr="00F517E9">
        <w:rPr>
          <w:rFonts w:asciiTheme="minorBidi" w:hAnsiTheme="minorBidi" w:cstheme="minorBidi"/>
          <w:color w:val="000000"/>
          <w:sz w:val="20"/>
          <w:szCs w:val="20"/>
        </w:rPr>
        <w:t>First Creator</w:t>
      </w:r>
      <w:r w:rsidR="00DF5A37">
        <w:rPr>
          <w:rFonts w:asciiTheme="minorBidi" w:hAnsiTheme="minorBidi" w:cstheme="minorBidi"/>
          <w:color w:val="000000"/>
          <w:sz w:val="20"/>
          <w:szCs w:val="20"/>
        </w:rPr>
        <w:t xml:space="preserve"> of the Heavens and the Earth)</w:t>
      </w:r>
      <w:r>
        <w:rPr>
          <w:rFonts w:asciiTheme="minorBidi" w:hAnsiTheme="minorBidi" w:cstheme="minorBidi"/>
          <w:color w:val="000000"/>
          <w:sz w:val="20"/>
          <w:szCs w:val="20"/>
        </w:rPr>
        <w:t xml:space="preserve"> is an adjectival </w:t>
      </w:r>
      <w:r w:rsidR="00DF5A37">
        <w:rPr>
          <w:rFonts w:asciiTheme="minorBidi" w:hAnsiTheme="minorBidi" w:cstheme="minorBidi"/>
          <w:color w:val="000000"/>
          <w:sz w:val="20"/>
          <w:szCs w:val="20"/>
        </w:rPr>
        <w:t>compound Good N</w:t>
      </w:r>
      <w:r>
        <w:rPr>
          <w:rFonts w:asciiTheme="minorBidi" w:hAnsiTheme="minorBidi" w:cstheme="minorBidi"/>
          <w:color w:val="000000"/>
          <w:sz w:val="20"/>
          <w:szCs w:val="20"/>
        </w:rPr>
        <w:t>ame</w:t>
      </w:r>
      <w:r w:rsidR="00DF5A37">
        <w:rPr>
          <w:rFonts w:asciiTheme="minorBidi" w:hAnsiTheme="minorBidi" w:cstheme="minorBidi"/>
          <w:color w:val="000000"/>
          <w:sz w:val="20"/>
          <w:szCs w:val="20"/>
        </w:rPr>
        <w:t xml:space="preserve"> of Allah</w:t>
      </w:r>
      <w:r>
        <w:rPr>
          <w:rFonts w:asciiTheme="minorBidi" w:hAnsiTheme="minorBidi" w:cstheme="minorBidi"/>
          <w:color w:val="000000"/>
          <w:sz w:val="20"/>
          <w:szCs w:val="20"/>
        </w:rPr>
        <w:t>,</w:t>
      </w:r>
      <w:r w:rsidR="00DF5A37">
        <w:rPr>
          <w:rFonts w:asciiTheme="minorBidi" w:hAnsiTheme="minorBidi" w:cstheme="minorBidi"/>
          <w:color w:val="000000"/>
          <w:sz w:val="20"/>
          <w:szCs w:val="20"/>
        </w:rPr>
        <w:t xml:space="preserve"> </w:t>
      </w:r>
      <w:r w:rsidR="00C1301B">
        <w:rPr>
          <w:rFonts w:asciiTheme="minorBidi" w:hAnsiTheme="minorBidi" w:cstheme="minorBidi"/>
          <w:color w:val="000000"/>
          <w:sz w:val="20"/>
          <w:szCs w:val="20"/>
        </w:rPr>
        <w:t xml:space="preserve">which is </w:t>
      </w:r>
      <w:r w:rsidR="00DF5A37">
        <w:rPr>
          <w:rFonts w:asciiTheme="minorBidi" w:hAnsiTheme="minorBidi" w:cstheme="minorBidi"/>
          <w:color w:val="000000"/>
          <w:sz w:val="20"/>
          <w:szCs w:val="20"/>
        </w:rPr>
        <w:t>composed of three words. The first is “Fa</w:t>
      </w:r>
      <w:r w:rsidR="00DF5A37" w:rsidRPr="00DF5A37">
        <w:rPr>
          <w:rFonts w:asciiTheme="minorBidi" w:hAnsiTheme="minorBidi" w:cstheme="minorBidi"/>
          <w:color w:val="000000"/>
          <w:sz w:val="20"/>
          <w:szCs w:val="20"/>
          <w:u w:val="single"/>
        </w:rPr>
        <w:t>t</w:t>
      </w:r>
      <w:r w:rsidR="00DF5A37">
        <w:rPr>
          <w:rFonts w:asciiTheme="minorBidi" w:hAnsiTheme="minorBidi" w:cstheme="minorBidi"/>
          <w:color w:val="000000"/>
          <w:sz w:val="20"/>
          <w:szCs w:val="20"/>
        </w:rPr>
        <w:t>ir,” which is a</w:t>
      </w:r>
      <w:r w:rsidR="00C1301B">
        <w:rPr>
          <w:rFonts w:asciiTheme="minorBidi" w:hAnsiTheme="minorBidi" w:cstheme="minorBidi"/>
          <w:color w:val="000000"/>
          <w:sz w:val="20"/>
          <w:szCs w:val="20"/>
        </w:rPr>
        <w:t>n adjectival name</w:t>
      </w:r>
      <w:r>
        <w:rPr>
          <w:rFonts w:asciiTheme="minorBidi" w:hAnsiTheme="minorBidi" w:cstheme="minorBidi"/>
          <w:color w:val="000000"/>
          <w:sz w:val="20"/>
          <w:szCs w:val="20"/>
        </w:rPr>
        <w:t xml:space="preserve"> derived from the verb “fa</w:t>
      </w:r>
      <w:r w:rsidRPr="00F517E9">
        <w:rPr>
          <w:rFonts w:asciiTheme="minorBidi" w:hAnsiTheme="minorBidi" w:cstheme="minorBidi"/>
          <w:color w:val="000000"/>
          <w:sz w:val="20"/>
          <w:szCs w:val="20"/>
          <w:u w:val="single"/>
        </w:rPr>
        <w:t>t</w:t>
      </w:r>
      <w:r>
        <w:rPr>
          <w:rFonts w:asciiTheme="minorBidi" w:hAnsiTheme="minorBidi" w:cstheme="minorBidi"/>
          <w:color w:val="000000"/>
          <w:sz w:val="20"/>
          <w:szCs w:val="20"/>
        </w:rPr>
        <w:t>ara,” mean</w:t>
      </w:r>
      <w:r w:rsidR="00C1301B">
        <w:rPr>
          <w:rFonts w:asciiTheme="minorBidi" w:hAnsiTheme="minorBidi" w:cstheme="minorBidi"/>
          <w:color w:val="000000"/>
          <w:sz w:val="20"/>
          <w:szCs w:val="20"/>
        </w:rPr>
        <w:t>ing</w:t>
      </w:r>
      <w:r>
        <w:rPr>
          <w:rFonts w:asciiTheme="minorBidi" w:hAnsiTheme="minorBidi" w:cstheme="minorBidi"/>
          <w:color w:val="000000"/>
          <w:sz w:val="20"/>
          <w:szCs w:val="20"/>
        </w:rPr>
        <w:t xml:space="preserve"> to begin</w:t>
      </w:r>
      <w:r w:rsidR="00891D48">
        <w:rPr>
          <w:rFonts w:asciiTheme="minorBidi" w:hAnsiTheme="minorBidi" w:cstheme="minorBidi"/>
          <w:color w:val="000000"/>
          <w:sz w:val="20"/>
          <w:szCs w:val="20"/>
        </w:rPr>
        <w:t xml:space="preserve"> or invent</w:t>
      </w:r>
      <w:r>
        <w:rPr>
          <w:rFonts w:asciiTheme="minorBidi" w:hAnsiTheme="minorBidi" w:cstheme="minorBidi"/>
          <w:color w:val="000000"/>
          <w:sz w:val="20"/>
          <w:szCs w:val="20"/>
        </w:rPr>
        <w:t xml:space="preserve"> something</w:t>
      </w:r>
      <w:r w:rsidR="00F81693">
        <w:rPr>
          <w:rFonts w:asciiTheme="minorBidi" w:hAnsiTheme="minorBidi" w:cstheme="minorBidi"/>
          <w:color w:val="000000"/>
          <w:sz w:val="20"/>
          <w:szCs w:val="20"/>
        </w:rPr>
        <w:t>. The other two words “</w:t>
      </w:r>
      <w:r w:rsidR="00F81693" w:rsidRPr="00F81693">
        <w:rPr>
          <w:rFonts w:asciiTheme="minorBidi" w:hAnsiTheme="minorBidi" w:cstheme="minorBidi"/>
          <w:color w:val="000000"/>
          <w:sz w:val="20"/>
          <w:szCs w:val="20"/>
        </w:rPr>
        <w:t>Al-Samawat wa Al-Ardh</w:t>
      </w:r>
      <w:r w:rsidR="00F81693">
        <w:rPr>
          <w:rFonts w:asciiTheme="minorBidi" w:hAnsiTheme="minorBidi" w:cstheme="minorBidi"/>
          <w:color w:val="000000"/>
          <w:sz w:val="20"/>
          <w:szCs w:val="20"/>
        </w:rPr>
        <w:t xml:space="preserve">” mean “the heavens and the Earth,” respectively. This meaning of the first word was </w:t>
      </w:r>
      <w:r w:rsidR="00F503DF">
        <w:rPr>
          <w:rFonts w:asciiTheme="minorBidi" w:hAnsiTheme="minorBidi" w:cstheme="minorBidi"/>
          <w:color w:val="000000"/>
          <w:sz w:val="20"/>
          <w:szCs w:val="20"/>
        </w:rPr>
        <w:t>mentioned by</w:t>
      </w:r>
      <w:r w:rsidR="00157444">
        <w:rPr>
          <w:rFonts w:asciiTheme="minorBidi" w:hAnsiTheme="minorBidi" w:cstheme="minorBidi"/>
          <w:color w:val="000000"/>
          <w:sz w:val="20"/>
          <w:szCs w:val="20"/>
        </w:rPr>
        <w:t xml:space="preserve"> </w:t>
      </w:r>
      <w:r>
        <w:rPr>
          <w:rFonts w:asciiTheme="minorBidi" w:hAnsiTheme="minorBidi" w:cstheme="minorBidi"/>
          <w:color w:val="000000"/>
          <w:sz w:val="20"/>
          <w:szCs w:val="20"/>
        </w:rPr>
        <w:t>Al-Qur</w:t>
      </w:r>
      <w:r w:rsidRPr="00F517E9">
        <w:rPr>
          <w:rFonts w:asciiTheme="minorBidi" w:hAnsiTheme="minorBidi" w:cstheme="minorBidi"/>
          <w:color w:val="000000"/>
          <w:sz w:val="20"/>
          <w:szCs w:val="20"/>
          <w:u w:val="single"/>
        </w:rPr>
        <w:t>t</w:t>
      </w:r>
      <w:r>
        <w:rPr>
          <w:rFonts w:asciiTheme="minorBidi" w:hAnsiTheme="minorBidi" w:cstheme="minorBidi"/>
          <w:color w:val="000000"/>
          <w:sz w:val="20"/>
          <w:szCs w:val="20"/>
        </w:rPr>
        <w:t>ubi</w:t>
      </w:r>
      <w:r w:rsidR="00F503DF">
        <w:rPr>
          <w:rFonts w:asciiTheme="minorBidi" w:hAnsiTheme="minorBidi" w:cstheme="minorBidi"/>
          <w:color w:val="000000"/>
          <w:sz w:val="20"/>
          <w:szCs w:val="20"/>
        </w:rPr>
        <w:t xml:space="preserve">, </w:t>
      </w:r>
      <w:r w:rsidR="00D21291">
        <w:rPr>
          <w:rFonts w:asciiTheme="minorBidi" w:hAnsiTheme="minorBidi" w:cstheme="minorBidi"/>
          <w:color w:val="000000"/>
          <w:sz w:val="20"/>
          <w:szCs w:val="20"/>
        </w:rPr>
        <w:t xml:space="preserve">based on </w:t>
      </w:r>
      <w:r w:rsidR="002B3334">
        <w:rPr>
          <w:rFonts w:asciiTheme="minorBidi" w:hAnsiTheme="minorBidi" w:cstheme="minorBidi"/>
          <w:color w:val="000000"/>
          <w:sz w:val="20"/>
          <w:szCs w:val="20"/>
        </w:rPr>
        <w:t>an explanation by</w:t>
      </w:r>
      <w:r w:rsidR="00157444">
        <w:rPr>
          <w:rFonts w:asciiTheme="minorBidi" w:hAnsiTheme="minorBidi" w:cstheme="minorBidi"/>
          <w:color w:val="000000"/>
          <w:sz w:val="20"/>
          <w:szCs w:val="20"/>
        </w:rPr>
        <w:t xml:space="preserve"> </w:t>
      </w:r>
      <w:r>
        <w:rPr>
          <w:rFonts w:asciiTheme="minorBidi" w:hAnsiTheme="minorBidi" w:cstheme="minorBidi"/>
          <w:color w:val="000000"/>
          <w:sz w:val="20"/>
          <w:szCs w:val="20"/>
        </w:rPr>
        <w:t>Ibn ‘Abbas, mAbpwh</w:t>
      </w:r>
      <w:r w:rsidR="00F503DF">
        <w:rPr>
          <w:rFonts w:asciiTheme="minorBidi" w:hAnsiTheme="minorBidi" w:cstheme="minorBidi"/>
          <w:color w:val="000000"/>
          <w:sz w:val="20"/>
          <w:szCs w:val="20"/>
        </w:rPr>
        <w:t>.</w:t>
      </w:r>
      <w:r w:rsidR="00891D48">
        <w:rPr>
          <w:rFonts w:asciiTheme="minorBidi" w:hAnsiTheme="minorBidi" w:cstheme="minorBidi"/>
          <w:color w:val="000000"/>
          <w:sz w:val="20"/>
          <w:szCs w:val="20"/>
        </w:rPr>
        <w:t xml:space="preserve"> </w:t>
      </w:r>
      <w:r w:rsidR="00616457" w:rsidRPr="00616457">
        <w:rPr>
          <w:rStyle w:val="EndnoteReference"/>
          <w:rFonts w:asciiTheme="minorBidi" w:hAnsiTheme="minorBidi" w:cstheme="minorBidi"/>
          <w:color w:val="0070C0"/>
          <w:sz w:val="32"/>
          <w:szCs w:val="32"/>
        </w:rPr>
        <w:endnoteReference w:id="47"/>
      </w:r>
    </w:p>
    <w:p w14:paraId="0D4702CD" w14:textId="587BCCA7" w:rsidR="00F517E9" w:rsidRDefault="004E5948" w:rsidP="00F70CCA">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mentioned before, </w:t>
      </w:r>
      <w:r w:rsidR="00A50168">
        <w:rPr>
          <w:rFonts w:asciiTheme="minorBidi" w:hAnsiTheme="minorBidi" w:cstheme="minorBidi"/>
          <w:color w:val="000000"/>
          <w:sz w:val="20"/>
          <w:szCs w:val="20"/>
        </w:rPr>
        <w:t>“</w:t>
      </w:r>
      <w:r w:rsidR="00A50168" w:rsidRPr="005A4330">
        <w:rPr>
          <w:rFonts w:asciiTheme="minorBidi" w:hAnsiTheme="minorBidi" w:cstheme="minorBidi"/>
          <w:b/>
          <w:bCs/>
          <w:color w:val="FF0000"/>
          <w:sz w:val="20"/>
          <w:szCs w:val="20"/>
        </w:rPr>
        <w:t>Al-Fa</w:t>
      </w:r>
      <w:r w:rsidR="00A50168" w:rsidRPr="005A4330">
        <w:rPr>
          <w:rFonts w:asciiTheme="minorBidi" w:hAnsiTheme="minorBidi" w:cstheme="minorBidi"/>
          <w:b/>
          <w:bCs/>
          <w:color w:val="FF0000"/>
          <w:sz w:val="20"/>
          <w:szCs w:val="20"/>
          <w:u w:val="single"/>
        </w:rPr>
        <w:t>t</w:t>
      </w:r>
      <w:r w:rsidR="00A50168" w:rsidRPr="005A4330">
        <w:rPr>
          <w:rFonts w:asciiTheme="minorBidi" w:hAnsiTheme="minorBidi" w:cstheme="minorBidi"/>
          <w:b/>
          <w:bCs/>
          <w:color w:val="FF0000"/>
          <w:sz w:val="20"/>
          <w:szCs w:val="20"/>
        </w:rPr>
        <w:t>ir</w:t>
      </w:r>
      <w:r w:rsidR="00A50168">
        <w:rPr>
          <w:rFonts w:asciiTheme="minorBidi" w:hAnsiTheme="minorBidi" w:cstheme="minorBidi"/>
          <w:color w:val="000000"/>
          <w:sz w:val="20"/>
          <w:szCs w:val="20"/>
        </w:rPr>
        <w:t xml:space="preserve">” </w:t>
      </w:r>
      <w:r w:rsidR="005A4330">
        <w:rPr>
          <w:rFonts w:asciiTheme="minorBidi" w:hAnsiTheme="minorBidi" w:cstheme="minorBidi"/>
          <w:color w:val="000000"/>
          <w:sz w:val="20"/>
          <w:szCs w:val="20"/>
        </w:rPr>
        <w:t xml:space="preserve">is </w:t>
      </w:r>
      <w:r w:rsidR="005A4330" w:rsidRPr="005E20C8">
        <w:rPr>
          <w:rFonts w:asciiTheme="minorBidi" w:hAnsiTheme="minorBidi" w:cstheme="minorBidi"/>
          <w:b/>
          <w:bCs/>
          <w:color w:val="000000" w:themeColor="text1"/>
          <w:sz w:val="20"/>
          <w:szCs w:val="20"/>
        </w:rPr>
        <w:t>one of the five Good Names</w:t>
      </w:r>
      <w:r w:rsidR="005A4330" w:rsidRPr="005E20C8">
        <w:rPr>
          <w:rFonts w:asciiTheme="minorBidi" w:hAnsiTheme="minorBidi" w:cstheme="minorBidi"/>
          <w:color w:val="000000" w:themeColor="text1"/>
          <w:sz w:val="20"/>
          <w:szCs w:val="20"/>
        </w:rPr>
        <w:t xml:space="preserve"> </w:t>
      </w:r>
      <w:r w:rsidR="005A4330" w:rsidRPr="005E20C8">
        <w:rPr>
          <w:rFonts w:asciiTheme="minorBidi" w:hAnsiTheme="minorBidi" w:cstheme="minorBidi"/>
          <w:color w:val="000000"/>
          <w:sz w:val="20"/>
          <w:szCs w:val="20"/>
        </w:rPr>
        <w:t>of Allah</w:t>
      </w:r>
      <w:r w:rsidR="005E20C8">
        <w:rPr>
          <w:rFonts w:asciiTheme="minorBidi" w:hAnsiTheme="minorBidi" w:cstheme="minorBidi"/>
          <w:color w:val="000000"/>
          <w:sz w:val="20"/>
          <w:szCs w:val="20"/>
        </w:rPr>
        <w:t xml:space="preserve">, which are related to the concept of </w:t>
      </w:r>
      <w:r w:rsidR="005E20C8" w:rsidRPr="005E20C8">
        <w:rPr>
          <w:rFonts w:asciiTheme="minorBidi" w:hAnsiTheme="minorBidi" w:cstheme="minorBidi"/>
          <w:b/>
          <w:bCs/>
          <w:color w:val="000000" w:themeColor="text1"/>
          <w:sz w:val="20"/>
          <w:szCs w:val="20"/>
        </w:rPr>
        <w:t>creati</w:t>
      </w:r>
      <w:r w:rsidR="005E20C8">
        <w:rPr>
          <w:rFonts w:asciiTheme="minorBidi" w:hAnsiTheme="minorBidi" w:cstheme="minorBidi"/>
          <w:b/>
          <w:bCs/>
          <w:color w:val="000000" w:themeColor="text1"/>
          <w:sz w:val="20"/>
          <w:szCs w:val="20"/>
        </w:rPr>
        <w:t>o</w:t>
      </w:r>
      <w:r w:rsidR="005E20C8" w:rsidRPr="005E20C8">
        <w:rPr>
          <w:rFonts w:asciiTheme="minorBidi" w:hAnsiTheme="minorBidi" w:cstheme="minorBidi"/>
          <w:b/>
          <w:bCs/>
          <w:color w:val="000000" w:themeColor="text1"/>
          <w:sz w:val="20"/>
          <w:szCs w:val="20"/>
        </w:rPr>
        <w:t>n</w:t>
      </w:r>
      <w:r w:rsidR="005E20C8">
        <w:rPr>
          <w:rFonts w:asciiTheme="minorBidi" w:hAnsiTheme="minorBidi" w:cstheme="minorBidi"/>
          <w:b/>
          <w:bCs/>
          <w:color w:val="000000" w:themeColor="text1"/>
          <w:sz w:val="20"/>
          <w:szCs w:val="20"/>
        </w:rPr>
        <w:t xml:space="preserve">, </w:t>
      </w:r>
      <w:r w:rsidR="005E20C8" w:rsidRPr="005E20C8">
        <w:rPr>
          <w:rFonts w:asciiTheme="minorBidi" w:hAnsiTheme="minorBidi" w:cstheme="minorBidi"/>
          <w:color w:val="000000" w:themeColor="text1"/>
          <w:sz w:val="20"/>
          <w:szCs w:val="20"/>
        </w:rPr>
        <w:t>as in the example of creating the heavens and the Earth</w:t>
      </w:r>
      <w:r w:rsidR="005E20C8" w:rsidRPr="005E20C8">
        <w:rPr>
          <w:rFonts w:asciiTheme="minorBidi" w:hAnsiTheme="minorBidi" w:cstheme="minorBidi"/>
          <w:color w:val="000000"/>
          <w:sz w:val="20"/>
          <w:szCs w:val="20"/>
        </w:rPr>
        <w:t>.</w:t>
      </w:r>
      <w:r w:rsidR="005E20C8">
        <w:rPr>
          <w:rFonts w:asciiTheme="minorBidi" w:hAnsiTheme="minorBidi" w:cstheme="minorBidi"/>
          <w:color w:val="000000"/>
          <w:sz w:val="20"/>
          <w:szCs w:val="20"/>
        </w:rPr>
        <w:t xml:space="preserve"> As such, </w:t>
      </w:r>
      <w:r w:rsidR="005E20C8" w:rsidRPr="005E20C8">
        <w:rPr>
          <w:rFonts w:asciiTheme="minorBidi" w:hAnsiTheme="minorBidi" w:cstheme="minorBidi"/>
          <w:color w:val="000000"/>
          <w:sz w:val="20"/>
          <w:szCs w:val="20"/>
        </w:rPr>
        <w:t xml:space="preserve"> </w:t>
      </w:r>
      <w:r w:rsidR="005E20C8">
        <w:rPr>
          <w:rFonts w:asciiTheme="minorBidi" w:hAnsiTheme="minorBidi" w:cstheme="minorBidi"/>
          <w:color w:val="000000"/>
          <w:sz w:val="20"/>
          <w:szCs w:val="20"/>
        </w:rPr>
        <w:t xml:space="preserve">Allah, praise to Him, </w:t>
      </w:r>
      <w:r w:rsidR="00A50168">
        <w:rPr>
          <w:rFonts w:asciiTheme="minorBidi" w:hAnsiTheme="minorBidi" w:cstheme="minorBidi"/>
          <w:color w:val="000000"/>
          <w:sz w:val="20"/>
          <w:szCs w:val="20"/>
        </w:rPr>
        <w:t xml:space="preserve">is </w:t>
      </w:r>
      <w:r w:rsidR="00A50168" w:rsidRPr="00A50168">
        <w:rPr>
          <w:rFonts w:asciiTheme="minorBidi" w:hAnsiTheme="minorBidi" w:cstheme="minorBidi"/>
          <w:b/>
          <w:bCs/>
          <w:color w:val="000000"/>
          <w:sz w:val="20"/>
          <w:szCs w:val="20"/>
        </w:rPr>
        <w:t>Al-Khaliq</w:t>
      </w:r>
      <w:r w:rsidR="00A50168">
        <w:rPr>
          <w:rFonts w:asciiTheme="minorBidi" w:hAnsiTheme="minorBidi" w:cstheme="minorBidi"/>
          <w:color w:val="000000"/>
          <w:sz w:val="20"/>
          <w:szCs w:val="20"/>
        </w:rPr>
        <w:t xml:space="preserve"> (the Creator), Who decided to create them and </w:t>
      </w:r>
      <w:r w:rsidR="005E20C8">
        <w:rPr>
          <w:rFonts w:asciiTheme="minorBidi" w:hAnsiTheme="minorBidi" w:cstheme="minorBidi"/>
          <w:color w:val="000000"/>
          <w:sz w:val="20"/>
          <w:szCs w:val="20"/>
        </w:rPr>
        <w:t xml:space="preserve">He </w:t>
      </w:r>
      <w:r w:rsidR="00A50168">
        <w:rPr>
          <w:rFonts w:asciiTheme="minorBidi" w:hAnsiTheme="minorBidi" w:cstheme="minorBidi"/>
          <w:color w:val="000000"/>
          <w:sz w:val="20"/>
          <w:szCs w:val="20"/>
        </w:rPr>
        <w:t xml:space="preserve">determined their characteristics. He is </w:t>
      </w:r>
      <w:r w:rsidR="00A50168" w:rsidRPr="00A50168">
        <w:rPr>
          <w:rFonts w:asciiTheme="minorBidi" w:hAnsiTheme="minorBidi" w:cstheme="minorBidi"/>
          <w:b/>
          <w:bCs/>
          <w:color w:val="000000"/>
          <w:sz w:val="20"/>
          <w:szCs w:val="20"/>
        </w:rPr>
        <w:t>Al-Fatir</w:t>
      </w:r>
      <w:r w:rsidR="00A50168">
        <w:rPr>
          <w:rFonts w:asciiTheme="minorBidi" w:hAnsiTheme="minorBidi" w:cstheme="minorBidi"/>
          <w:color w:val="000000"/>
          <w:sz w:val="20"/>
          <w:szCs w:val="20"/>
        </w:rPr>
        <w:t xml:space="preserve"> (the Frist Creator), Who was the First to begin inventing them. He is </w:t>
      </w:r>
      <w:r w:rsidR="00A50168" w:rsidRPr="00D92C9E">
        <w:rPr>
          <w:rFonts w:asciiTheme="minorBidi" w:hAnsiTheme="minorBidi" w:cstheme="minorBidi"/>
          <w:b/>
          <w:bCs/>
          <w:color w:val="000000"/>
          <w:sz w:val="20"/>
          <w:szCs w:val="20"/>
        </w:rPr>
        <w:t>Al-Bari’</w:t>
      </w:r>
      <w:r w:rsidR="00A50168">
        <w:rPr>
          <w:rFonts w:asciiTheme="minorBidi" w:hAnsiTheme="minorBidi" w:cstheme="minorBidi"/>
          <w:color w:val="000000"/>
          <w:sz w:val="20"/>
          <w:szCs w:val="20"/>
        </w:rPr>
        <w:t xml:space="preserve"> (</w:t>
      </w:r>
      <w:r w:rsidR="00D92C9E">
        <w:rPr>
          <w:rFonts w:asciiTheme="minorBidi" w:hAnsiTheme="minorBidi" w:cstheme="minorBidi"/>
          <w:color w:val="000000"/>
          <w:sz w:val="20"/>
          <w:szCs w:val="20"/>
        </w:rPr>
        <w:t>the Maker, the Inventor</w:t>
      </w:r>
      <w:r w:rsidR="00A50168">
        <w:rPr>
          <w:rFonts w:asciiTheme="minorBidi" w:hAnsiTheme="minorBidi" w:cstheme="minorBidi"/>
          <w:color w:val="000000"/>
          <w:sz w:val="20"/>
          <w:szCs w:val="20"/>
        </w:rPr>
        <w:t>)</w:t>
      </w:r>
      <w:r w:rsidR="005A4330">
        <w:rPr>
          <w:rFonts w:asciiTheme="minorBidi" w:hAnsiTheme="minorBidi" w:cstheme="minorBidi"/>
          <w:color w:val="000000"/>
          <w:sz w:val="20"/>
          <w:szCs w:val="20"/>
        </w:rPr>
        <w:t>, Who carried out His decision</w:t>
      </w:r>
      <w:r w:rsidR="005E20C8">
        <w:rPr>
          <w:rFonts w:asciiTheme="minorBidi" w:hAnsiTheme="minorBidi" w:cstheme="minorBidi"/>
          <w:color w:val="000000"/>
          <w:sz w:val="20"/>
          <w:szCs w:val="20"/>
        </w:rPr>
        <w:t>,</w:t>
      </w:r>
      <w:r w:rsidR="005A4330">
        <w:rPr>
          <w:rFonts w:asciiTheme="minorBidi" w:hAnsiTheme="minorBidi" w:cstheme="minorBidi"/>
          <w:color w:val="000000"/>
          <w:sz w:val="20"/>
          <w:szCs w:val="20"/>
        </w:rPr>
        <w:t xml:space="preserve"> by bringing them out to existence</w:t>
      </w:r>
      <w:r w:rsidR="00A50168">
        <w:rPr>
          <w:rFonts w:asciiTheme="minorBidi" w:hAnsiTheme="minorBidi" w:cstheme="minorBidi"/>
          <w:color w:val="000000"/>
          <w:sz w:val="20"/>
          <w:szCs w:val="20"/>
        </w:rPr>
        <w:t xml:space="preserve">. He is </w:t>
      </w:r>
      <w:r w:rsidR="00A50168" w:rsidRPr="00D92C9E">
        <w:rPr>
          <w:rFonts w:asciiTheme="minorBidi" w:hAnsiTheme="minorBidi" w:cstheme="minorBidi"/>
          <w:b/>
          <w:bCs/>
          <w:color w:val="000000"/>
          <w:sz w:val="20"/>
          <w:szCs w:val="20"/>
        </w:rPr>
        <w:t>Al-Badee’u</w:t>
      </w:r>
      <w:r w:rsidR="00A50168">
        <w:rPr>
          <w:rFonts w:asciiTheme="minorBidi" w:hAnsiTheme="minorBidi" w:cstheme="minorBidi"/>
          <w:color w:val="000000"/>
          <w:sz w:val="20"/>
          <w:szCs w:val="20"/>
        </w:rPr>
        <w:t xml:space="preserve"> (</w:t>
      </w:r>
      <w:r w:rsidR="00D92C9E">
        <w:rPr>
          <w:rFonts w:asciiTheme="minorBidi" w:hAnsiTheme="minorBidi" w:cstheme="minorBidi"/>
          <w:color w:val="000000"/>
          <w:sz w:val="20"/>
          <w:szCs w:val="20"/>
        </w:rPr>
        <w:t>the Originator</w:t>
      </w:r>
      <w:r w:rsidR="00A50168">
        <w:rPr>
          <w:rFonts w:asciiTheme="minorBidi" w:hAnsiTheme="minorBidi" w:cstheme="minorBidi"/>
          <w:color w:val="000000"/>
          <w:sz w:val="20"/>
          <w:szCs w:val="20"/>
        </w:rPr>
        <w:t>), Who</w:t>
      </w:r>
      <w:r w:rsidR="005A4330">
        <w:rPr>
          <w:rFonts w:asciiTheme="minorBidi" w:hAnsiTheme="minorBidi" w:cstheme="minorBidi"/>
          <w:color w:val="000000"/>
          <w:sz w:val="20"/>
          <w:szCs w:val="20"/>
        </w:rPr>
        <w:t xml:space="preserve"> did that without following a previous example</w:t>
      </w:r>
      <w:r w:rsidR="00A50168">
        <w:rPr>
          <w:rFonts w:asciiTheme="minorBidi" w:hAnsiTheme="minorBidi" w:cstheme="minorBidi"/>
          <w:color w:val="000000"/>
          <w:sz w:val="20"/>
          <w:szCs w:val="20"/>
        </w:rPr>
        <w:t xml:space="preserve">. He is </w:t>
      </w:r>
      <w:r w:rsidR="00A50168" w:rsidRPr="00D92C9E">
        <w:rPr>
          <w:rFonts w:asciiTheme="minorBidi" w:hAnsiTheme="minorBidi" w:cstheme="minorBidi"/>
          <w:b/>
          <w:bCs/>
          <w:color w:val="000000"/>
          <w:sz w:val="20"/>
          <w:szCs w:val="20"/>
        </w:rPr>
        <w:t>Al-Musawwir</w:t>
      </w:r>
      <w:r w:rsidR="0070642B">
        <w:rPr>
          <w:rFonts w:asciiTheme="minorBidi" w:hAnsiTheme="minorBidi" w:cstheme="minorBidi"/>
          <w:color w:val="000000"/>
          <w:sz w:val="20"/>
          <w:szCs w:val="20"/>
        </w:rPr>
        <w:t xml:space="preserve"> (</w:t>
      </w:r>
      <w:r w:rsidR="00573098">
        <w:rPr>
          <w:rFonts w:asciiTheme="minorBidi" w:hAnsiTheme="minorBidi" w:cstheme="minorBidi"/>
          <w:color w:val="000000"/>
          <w:sz w:val="20"/>
          <w:szCs w:val="20"/>
        </w:rPr>
        <w:t>the Fashioner, the Shaper</w:t>
      </w:r>
      <w:r w:rsidR="0070642B">
        <w:rPr>
          <w:rFonts w:asciiTheme="minorBidi" w:hAnsiTheme="minorBidi" w:cstheme="minorBidi"/>
          <w:color w:val="000000"/>
          <w:sz w:val="20"/>
          <w:szCs w:val="20"/>
        </w:rPr>
        <w:t xml:space="preserve">), Who </w:t>
      </w:r>
      <w:r w:rsidR="005A4330">
        <w:rPr>
          <w:rFonts w:asciiTheme="minorBidi" w:hAnsiTheme="minorBidi" w:cstheme="minorBidi"/>
          <w:color w:val="000000"/>
          <w:sz w:val="20"/>
          <w:szCs w:val="20"/>
        </w:rPr>
        <w:t xml:space="preserve">fashioned them in a way which </w:t>
      </w:r>
      <w:r w:rsidR="002234DC">
        <w:rPr>
          <w:rFonts w:asciiTheme="minorBidi" w:hAnsiTheme="minorBidi" w:cstheme="minorBidi"/>
          <w:color w:val="000000"/>
          <w:sz w:val="20"/>
          <w:szCs w:val="20"/>
        </w:rPr>
        <w:t>enables</w:t>
      </w:r>
      <w:r w:rsidR="005A4330">
        <w:rPr>
          <w:rFonts w:asciiTheme="minorBidi" w:hAnsiTheme="minorBidi" w:cstheme="minorBidi"/>
          <w:color w:val="000000"/>
          <w:sz w:val="20"/>
          <w:szCs w:val="20"/>
        </w:rPr>
        <w:t xml:space="preserve"> them to</w:t>
      </w:r>
      <w:r w:rsidR="002234DC">
        <w:rPr>
          <w:rFonts w:asciiTheme="minorBidi" w:hAnsiTheme="minorBidi" w:cstheme="minorBidi"/>
          <w:color w:val="000000"/>
          <w:sz w:val="20"/>
          <w:szCs w:val="20"/>
        </w:rPr>
        <w:t xml:space="preserve"> perform the </w:t>
      </w:r>
      <w:r w:rsidR="005A4330">
        <w:rPr>
          <w:rFonts w:asciiTheme="minorBidi" w:hAnsiTheme="minorBidi" w:cstheme="minorBidi"/>
          <w:color w:val="000000"/>
          <w:sz w:val="20"/>
          <w:szCs w:val="20"/>
        </w:rPr>
        <w:t>function</w:t>
      </w:r>
      <w:r w:rsidR="002234DC">
        <w:rPr>
          <w:rFonts w:asciiTheme="minorBidi" w:hAnsiTheme="minorBidi" w:cstheme="minorBidi"/>
          <w:color w:val="000000"/>
          <w:sz w:val="20"/>
          <w:szCs w:val="20"/>
        </w:rPr>
        <w:t xml:space="preserve">s, they were </w:t>
      </w:r>
      <w:r w:rsidR="005A4330">
        <w:rPr>
          <w:rFonts w:asciiTheme="minorBidi" w:hAnsiTheme="minorBidi" w:cstheme="minorBidi"/>
          <w:color w:val="000000"/>
          <w:sz w:val="20"/>
          <w:szCs w:val="20"/>
        </w:rPr>
        <w:t>created to perform</w:t>
      </w:r>
      <w:r w:rsidR="0070642B">
        <w:rPr>
          <w:rFonts w:asciiTheme="minorBidi" w:hAnsiTheme="minorBidi" w:cstheme="minorBidi"/>
          <w:color w:val="000000"/>
          <w:sz w:val="20"/>
          <w:szCs w:val="20"/>
        </w:rPr>
        <w:t>.</w:t>
      </w:r>
      <w:r w:rsidR="00A50168" w:rsidRPr="00F517E9">
        <w:rPr>
          <w:rFonts w:asciiTheme="minorBidi" w:hAnsiTheme="minorBidi" w:cstheme="minorBidi"/>
          <w:color w:val="000000"/>
          <w:sz w:val="20"/>
          <w:szCs w:val="20"/>
        </w:rPr>
        <w:t xml:space="preserve"> </w:t>
      </w:r>
    </w:p>
    <w:p w14:paraId="4A51D5EC" w14:textId="49758296" w:rsidR="00A053DC" w:rsidRDefault="00A053DC" w:rsidP="00E740E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mentioned </w:t>
      </w:r>
      <w:r w:rsidRPr="00965264">
        <w:rPr>
          <w:rFonts w:asciiTheme="minorBidi" w:hAnsiTheme="minorBidi" w:cstheme="minorBidi"/>
          <w:b/>
          <w:bCs/>
          <w:color w:val="FF0000"/>
          <w:sz w:val="20"/>
          <w:szCs w:val="20"/>
        </w:rPr>
        <w:t>six times</w:t>
      </w:r>
      <w:r w:rsidRPr="00965264">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965264">
        <w:rPr>
          <w:rFonts w:asciiTheme="minorBidi" w:hAnsiTheme="minorBidi" w:cstheme="minorBidi"/>
          <w:b/>
          <w:bCs/>
          <w:color w:val="FF0000"/>
          <w:sz w:val="20"/>
          <w:szCs w:val="20"/>
        </w:rPr>
        <w:t>without</w:t>
      </w:r>
      <w:r>
        <w:rPr>
          <w:rFonts w:asciiTheme="minorBidi" w:hAnsiTheme="minorBidi" w:cstheme="minorBidi"/>
          <w:color w:val="000000"/>
          <w:sz w:val="20"/>
          <w:szCs w:val="20"/>
        </w:rPr>
        <w:t xml:space="preserve"> the definite article (Al). It came in all of them meaning “the First Creator” of the heavens and the Earth. He feeds His creations, but not fed by them (Al-An’am, 6: 14). He is the General Caretaker of believers in this lower life and in the hereafter (Yoosuf, 12, 101). He invites His creations to believe in Him, to forgive their sins (Ibraheem, 14: 10). He is “Making</w:t>
      </w:r>
      <w:r w:rsidRPr="000E6932">
        <w:rPr>
          <w:rFonts w:asciiTheme="minorBidi" w:hAnsiTheme="minorBidi" w:cstheme="minorBidi"/>
          <w:color w:val="000000"/>
          <w:sz w:val="20"/>
          <w:szCs w:val="20"/>
        </w:rPr>
        <w:t xml:space="preserve"> the angels</w:t>
      </w:r>
      <w:r>
        <w:rPr>
          <w:rFonts w:asciiTheme="minorBidi" w:hAnsiTheme="minorBidi" w:cstheme="minorBidi"/>
          <w:color w:val="000000"/>
          <w:sz w:val="20"/>
          <w:szCs w:val="20"/>
        </w:rPr>
        <w:t xml:space="preserve"> (as) </w:t>
      </w:r>
      <w:r w:rsidRPr="000E6932">
        <w:rPr>
          <w:rFonts w:asciiTheme="minorBidi" w:hAnsiTheme="minorBidi" w:cstheme="minorBidi"/>
          <w:color w:val="000000"/>
          <w:sz w:val="20"/>
          <w:szCs w:val="20"/>
        </w:rPr>
        <w:t>messengers</w:t>
      </w:r>
      <w:r>
        <w:rPr>
          <w:rFonts w:asciiTheme="minorBidi" w:hAnsiTheme="minorBidi" w:cstheme="minorBidi"/>
          <w:color w:val="000000"/>
          <w:sz w:val="20"/>
          <w:szCs w:val="20"/>
        </w:rPr>
        <w:t>,</w:t>
      </w:r>
      <w:r w:rsidRPr="000E6932">
        <w:rPr>
          <w:rFonts w:asciiTheme="minorBidi" w:hAnsiTheme="minorBidi" w:cstheme="minorBidi"/>
          <w:color w:val="000000"/>
          <w:sz w:val="20"/>
          <w:szCs w:val="20"/>
        </w:rPr>
        <w:t xml:space="preserve"> </w:t>
      </w:r>
      <w:r>
        <w:rPr>
          <w:rFonts w:asciiTheme="minorBidi" w:hAnsiTheme="minorBidi" w:cstheme="minorBidi"/>
          <w:color w:val="000000"/>
          <w:sz w:val="20"/>
          <w:szCs w:val="20"/>
        </w:rPr>
        <w:t>with</w:t>
      </w:r>
      <w:r w:rsidRPr="000E6932">
        <w:rPr>
          <w:rFonts w:asciiTheme="minorBidi" w:hAnsiTheme="minorBidi" w:cstheme="minorBidi"/>
          <w:color w:val="000000"/>
          <w:sz w:val="20"/>
          <w:szCs w:val="20"/>
        </w:rPr>
        <w:t xml:space="preserve"> two</w:t>
      </w:r>
      <w:r>
        <w:rPr>
          <w:rFonts w:asciiTheme="minorBidi" w:hAnsiTheme="minorBidi" w:cstheme="minorBidi"/>
          <w:color w:val="000000"/>
          <w:sz w:val="20"/>
          <w:szCs w:val="20"/>
        </w:rPr>
        <w:t>,</w:t>
      </w:r>
      <w:r w:rsidRPr="000E6932">
        <w:rPr>
          <w:rFonts w:asciiTheme="minorBidi" w:hAnsiTheme="minorBidi" w:cstheme="minorBidi"/>
          <w:color w:val="000000"/>
          <w:sz w:val="20"/>
          <w:szCs w:val="20"/>
        </w:rPr>
        <w:t xml:space="preserve"> or three</w:t>
      </w:r>
      <w:r>
        <w:rPr>
          <w:rFonts w:asciiTheme="minorBidi" w:hAnsiTheme="minorBidi" w:cstheme="minorBidi"/>
          <w:color w:val="000000"/>
          <w:sz w:val="20"/>
          <w:szCs w:val="20"/>
        </w:rPr>
        <w:t>,</w:t>
      </w:r>
      <w:r w:rsidRPr="000E6932">
        <w:rPr>
          <w:rFonts w:asciiTheme="minorBidi" w:hAnsiTheme="minorBidi" w:cstheme="minorBidi"/>
          <w:color w:val="000000"/>
          <w:sz w:val="20"/>
          <w:szCs w:val="20"/>
        </w:rPr>
        <w:t xml:space="preserve"> or four</w:t>
      </w:r>
      <w:r>
        <w:rPr>
          <w:rFonts w:asciiTheme="minorBidi" w:hAnsiTheme="minorBidi" w:cstheme="minorBidi"/>
          <w:color w:val="000000"/>
          <w:sz w:val="20"/>
          <w:szCs w:val="20"/>
        </w:rPr>
        <w:t xml:space="preserve"> wings</w:t>
      </w:r>
      <w:r w:rsidRPr="000E6932">
        <w:rPr>
          <w:rFonts w:asciiTheme="minorBidi" w:hAnsiTheme="minorBidi" w:cstheme="minorBidi"/>
          <w:color w:val="000000"/>
          <w:sz w:val="20"/>
          <w:szCs w:val="20"/>
        </w:rPr>
        <w:t xml:space="preserve">. He increases in </w:t>
      </w:r>
      <w:r>
        <w:rPr>
          <w:rFonts w:asciiTheme="minorBidi" w:hAnsiTheme="minorBidi" w:cstheme="minorBidi"/>
          <w:color w:val="000000"/>
          <w:sz w:val="20"/>
          <w:szCs w:val="20"/>
        </w:rPr>
        <w:t xml:space="preserve">the </w:t>
      </w:r>
      <w:r w:rsidRPr="000E6932">
        <w:rPr>
          <w:rFonts w:asciiTheme="minorBidi" w:hAnsiTheme="minorBidi" w:cstheme="minorBidi"/>
          <w:color w:val="000000"/>
          <w:sz w:val="20"/>
          <w:szCs w:val="20"/>
        </w:rPr>
        <w:t>creation what He will</w:t>
      </w:r>
      <w:r>
        <w:rPr>
          <w:rFonts w:asciiTheme="minorBidi" w:hAnsiTheme="minorBidi" w:cstheme="minorBidi"/>
          <w:color w:val="000000"/>
          <w:sz w:val="20"/>
          <w:szCs w:val="20"/>
        </w:rPr>
        <w:t xml:space="preserve">” (Fatir, 35: 1). He is “the Knower of the unknown and the known” (Al-Zumar, 39: 46), and He is the “First Creator </w:t>
      </w:r>
      <w:r w:rsidRPr="00D34EC2">
        <w:rPr>
          <w:rFonts w:asciiTheme="minorBidi" w:hAnsiTheme="minorBidi" w:cstheme="minorBidi"/>
          <w:color w:val="000000"/>
          <w:sz w:val="20"/>
          <w:szCs w:val="20"/>
        </w:rPr>
        <w:t xml:space="preserve">of the heavens and the </w:t>
      </w:r>
      <w:r>
        <w:rPr>
          <w:rFonts w:asciiTheme="minorBidi" w:hAnsiTheme="minorBidi" w:cstheme="minorBidi"/>
          <w:color w:val="000000"/>
          <w:sz w:val="20"/>
          <w:szCs w:val="20"/>
        </w:rPr>
        <w:t>E</w:t>
      </w:r>
      <w:r w:rsidRPr="00D34EC2">
        <w:rPr>
          <w:rFonts w:asciiTheme="minorBidi" w:hAnsiTheme="minorBidi" w:cstheme="minorBidi"/>
          <w:color w:val="000000"/>
          <w:sz w:val="20"/>
          <w:szCs w:val="20"/>
        </w:rPr>
        <w:t>arth. He has made for you from yourselves, mates, and among the cattle, mates</w:t>
      </w:r>
      <w:r>
        <w:rPr>
          <w:rFonts w:asciiTheme="minorBidi" w:hAnsiTheme="minorBidi" w:cstheme="minorBidi"/>
          <w:color w:val="000000"/>
          <w:sz w:val="20"/>
          <w:szCs w:val="20"/>
        </w:rPr>
        <w:t>.</w:t>
      </w:r>
      <w:r w:rsidRPr="00D34EC2">
        <w:rPr>
          <w:rFonts w:asciiTheme="minorBidi" w:hAnsiTheme="minorBidi" w:cstheme="minorBidi"/>
          <w:color w:val="000000"/>
          <w:sz w:val="20"/>
          <w:szCs w:val="20"/>
        </w:rPr>
        <w:t xml:space="preserve"> He multiplies you thereby. There is nothing like unto Him, and He is the Hearing, the Seeing</w:t>
      </w:r>
      <w:r>
        <w:rPr>
          <w:rFonts w:asciiTheme="minorBidi" w:hAnsiTheme="minorBidi" w:cstheme="minorBidi"/>
          <w:color w:val="000000"/>
          <w:sz w:val="20"/>
          <w:szCs w:val="20"/>
        </w:rPr>
        <w:t>” (Al-Shoora, 42: 11).</w:t>
      </w:r>
    </w:p>
    <w:p w14:paraId="23B7ECA1"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A63876">
        <w:rPr>
          <w:rFonts w:asciiTheme="minorBidi" w:hAnsiTheme="minorBidi" w:cs="Arial"/>
          <w:color w:val="000000"/>
          <w:sz w:val="28"/>
          <w:szCs w:val="28"/>
          <w:rtl/>
        </w:rPr>
        <w:t xml:space="preserve">قُلْ أَغَيْرَ اللَّهِ أَتَّخِذُ وَلِيًّا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وَهُوَ يُطْعِمُ وَلَا يُطْعَمُ</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(الأن</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6: 14</w:t>
      </w:r>
      <w:r w:rsidRPr="0010012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w:t>
      </w:r>
    </w:p>
    <w:p w14:paraId="61FD9462"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A63876">
        <w:rPr>
          <w:rFonts w:asciiTheme="minorBidi" w:hAnsiTheme="minorBidi" w:cs="Arial"/>
          <w:color w:val="000000"/>
          <w:sz w:val="28"/>
          <w:szCs w:val="28"/>
          <w:rtl/>
        </w:rPr>
        <w:t xml:space="preserve">رَبِّ قَدْ آتَيْتَنِي مِنَ الْمُلْكِ وَعَلَّمْتَنِي مِن تَأْوِيلِ الْأَحَادِيثِ ۚ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 xml:space="preserve">أَنتَ وَلِيِّي فِي الدُّنْيَا وَالْآخِرَةِ ۖ </w:t>
      </w:r>
      <w:r w:rsidRPr="00100120">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وس</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12: 101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583260C5"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1B273A">
        <w:rPr>
          <w:rFonts w:asciiTheme="minorBidi" w:hAnsiTheme="minorBidi" w:cs="Arial"/>
          <w:color w:val="000000"/>
          <w:sz w:val="28"/>
          <w:szCs w:val="28"/>
          <w:rtl/>
        </w:rPr>
        <w:t xml:space="preserve">قَالَتْ رُسُلُهُمْ أَفِي اللَّهِ شَكٌّ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1B273A">
        <w:rPr>
          <w:rFonts w:asciiTheme="minorBidi" w:hAnsiTheme="minorBidi" w:cs="Arial"/>
          <w:color w:val="000000"/>
          <w:sz w:val="28"/>
          <w:szCs w:val="28"/>
          <w:rtl/>
        </w:rPr>
        <w:t>ۖ يَدْعُوكُمْ لِيَغْفِرَ لَكُم مِّن ذُنُوبِكُمْ وَيُؤَخِّرَكُمْ إِلَىٰ أَجَلٍ مُّسَمًّى</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(إب</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14: 10</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1FB7585C"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0F04BC">
        <w:rPr>
          <w:rFonts w:asciiTheme="minorBidi" w:hAnsiTheme="minorBidi" w:cs="Arial"/>
          <w:color w:val="000000"/>
          <w:sz w:val="28"/>
          <w:szCs w:val="28"/>
          <w:rtl/>
        </w:rPr>
        <w:t xml:space="preserve">الْحَمْدُ لِلَّهِ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0F04BC">
        <w:rPr>
          <w:rFonts w:asciiTheme="minorBidi" w:hAnsiTheme="minorBidi" w:cs="Arial"/>
          <w:color w:val="000000"/>
          <w:sz w:val="28"/>
          <w:szCs w:val="28"/>
          <w:rtl/>
        </w:rPr>
        <w:t>جَاعِلِ الْمَلَائِكَةِ رُسُلًا أُولِي أَجْنِحَةٍ مَّثْنَىٰ وَثُلَاثَ وَرُبَاعَ ۚ يَزِيدُ فِي الْخَلْقِ مَا يَشَاءُ ۚ إِنَّ اللَّهَ عَلَىٰ كُلِّ شَيْءٍ قَدِيرٌ</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اط</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35: 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57C57F63"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tl/>
        </w:rPr>
      </w:pPr>
      <w:r w:rsidRPr="008976C8">
        <w:rPr>
          <w:rFonts w:asciiTheme="minorBidi" w:hAnsiTheme="minorBidi" w:cs="Arial"/>
          <w:color w:val="000000"/>
          <w:sz w:val="28"/>
          <w:szCs w:val="28"/>
          <w:rtl/>
        </w:rPr>
        <w:t xml:space="preserve">قُلِ اللَّهُمَّ </w:t>
      </w:r>
      <w:r w:rsidRPr="00887E9E">
        <w:rPr>
          <w:rFonts w:asciiTheme="minorBidi" w:hAnsiTheme="minorBidi" w:cs="Arial"/>
          <w:b/>
          <w:bCs/>
          <w:color w:val="FF0000"/>
          <w:sz w:val="28"/>
          <w:szCs w:val="28"/>
          <w:rtl/>
        </w:rPr>
        <w:t>فَاطِرَ السَّمَاوَاتِ وَالْأَرْضِ</w:t>
      </w:r>
      <w:r w:rsidRPr="008976C8">
        <w:rPr>
          <w:rFonts w:asciiTheme="minorBidi" w:hAnsiTheme="minorBidi" w:cs="Arial"/>
          <w:color w:val="000000"/>
          <w:sz w:val="28"/>
          <w:szCs w:val="28"/>
          <w:rtl/>
        </w:rPr>
        <w:t xml:space="preserve"> عَالِمَ الْغَيْبِ وَالشَّهَادَةِ أَنتَ تَحْكُمُ بَيْنَ عِبَادِكَ فِي مَا كَانُوا فِيهِ يَخْتَلِفُونَ</w:t>
      </w:r>
      <w:r>
        <w:rPr>
          <w:rFonts w:asciiTheme="minorBidi" w:hAnsiTheme="minorBidi" w:cs="Arial" w:hint="cs"/>
          <w:color w:val="000000"/>
          <w:sz w:val="28"/>
          <w:szCs w:val="28"/>
          <w:rtl/>
        </w:rPr>
        <w:t xml:space="preserve"> </w:t>
      </w:r>
      <w:r w:rsidRPr="009D7084">
        <w:rPr>
          <w:rFonts w:asciiTheme="minorBidi" w:hAnsiTheme="minorBidi" w:cs="Arial" w:hint="cs"/>
          <w:color w:val="000000"/>
          <w:sz w:val="28"/>
          <w:szCs w:val="28"/>
          <w:rtl/>
        </w:rPr>
        <w:t>(الز</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39: 46</w:t>
      </w:r>
      <w:r w:rsidRPr="009D708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4EB4DB1F" w14:textId="77777777" w:rsidR="00AC398A" w:rsidRPr="006E0C23" w:rsidRDefault="00AC398A" w:rsidP="002E1FA5">
      <w:pPr>
        <w:pStyle w:val="auto-style19"/>
        <w:bidi/>
        <w:spacing w:before="100" w:beforeAutospacing="1" w:after="100" w:afterAutospacing="1"/>
        <w:jc w:val="both"/>
        <w:rPr>
          <w:rFonts w:asciiTheme="minorBidi" w:hAnsiTheme="minorBidi" w:cstheme="minorBidi"/>
          <w:color w:val="000000"/>
          <w:sz w:val="20"/>
          <w:szCs w:val="20"/>
        </w:rPr>
      </w:pPr>
      <w:r w:rsidRPr="00887E9E">
        <w:rPr>
          <w:rFonts w:asciiTheme="minorBidi" w:hAnsiTheme="minorBidi" w:cs="Arial"/>
          <w:b/>
          <w:bCs/>
          <w:color w:val="FF0000"/>
          <w:sz w:val="28"/>
          <w:szCs w:val="28"/>
          <w:rtl/>
        </w:rPr>
        <w:lastRenderedPageBreak/>
        <w:t>فَاطِرُ السَّمَاوَاتِ وَالْأَرْضِ</w:t>
      </w:r>
      <w:r w:rsidRPr="006E0C23">
        <w:rPr>
          <w:rFonts w:asciiTheme="minorBidi" w:hAnsiTheme="minorBidi" w:cs="Arial"/>
          <w:color w:val="000000"/>
          <w:sz w:val="28"/>
          <w:szCs w:val="28"/>
          <w:rtl/>
        </w:rPr>
        <w:t xml:space="preserve"> ۚ جَعَلَ لَكُم مِّنْ أَنفُسِكُمْ أَزْوَاجًا وَمِنَ الْأَنْعَامِ أَزْوَاجًا ۖ يَذْرَؤُكُمْ فِيهِ ۚ لَيْسَ كَمِثْلِهِ شَيْءٌ ۖ وَهُوَ السَّمِيعُ الْبَصِيرُ</w:t>
      </w:r>
      <w:r>
        <w:rPr>
          <w:rFonts w:asciiTheme="minorBidi" w:hAnsiTheme="minorBidi" w:cs="Arial" w:hint="cs"/>
          <w:color w:val="000000"/>
          <w:sz w:val="28"/>
          <w:szCs w:val="28"/>
          <w:rtl/>
        </w:rPr>
        <w:t xml:space="preserve"> </w:t>
      </w:r>
      <w:r w:rsidRPr="001F2E94">
        <w:rPr>
          <w:rFonts w:asciiTheme="minorBidi" w:hAnsiTheme="minorBidi" w:cs="Arial" w:hint="cs"/>
          <w:color w:val="000000"/>
          <w:sz w:val="28"/>
          <w:szCs w:val="28"/>
          <w:rtl/>
        </w:rPr>
        <w:t>(الش</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ور</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ى ،</w:t>
      </w:r>
      <w:r w:rsidRPr="00ED6DB7">
        <w:rPr>
          <w:rFonts w:asciiTheme="minorBidi" w:hAnsiTheme="minorBidi" w:cs="Arial" w:hint="cs"/>
          <w:color w:val="000000"/>
          <w:rtl/>
        </w:rPr>
        <w:t xml:space="preserve"> 42: 11</w:t>
      </w:r>
      <w:r w:rsidRPr="001F2E94">
        <w:rPr>
          <w:rFonts w:asciiTheme="minorBidi" w:hAnsiTheme="minorBidi" w:cs="Arial" w:hint="cs"/>
          <w:color w:val="000000"/>
          <w:sz w:val="28"/>
          <w:szCs w:val="28"/>
          <w:rtl/>
        </w:rPr>
        <w:t>)</w:t>
      </w:r>
      <w:r>
        <w:rPr>
          <w:rFonts w:asciiTheme="minorBidi" w:hAnsiTheme="minorBidi" w:cstheme="minorBidi"/>
          <w:color w:val="000000"/>
          <w:sz w:val="20"/>
          <w:szCs w:val="20"/>
        </w:rPr>
        <w:t>.</w:t>
      </w:r>
    </w:p>
    <w:p w14:paraId="0B470C28" w14:textId="3657179C" w:rsidR="00AC398A" w:rsidRDefault="00AC398A" w:rsidP="00AC398A">
      <w:pPr>
        <w:pStyle w:val="auto-style19"/>
        <w:spacing w:before="100" w:beforeAutospacing="1" w:after="100" w:afterAutospacing="1"/>
        <w:rPr>
          <w:rFonts w:asciiTheme="minorBidi" w:hAnsiTheme="minorBidi" w:cstheme="minorBidi"/>
          <w:color w:val="000000"/>
          <w:sz w:val="20"/>
          <w:szCs w:val="20"/>
        </w:rPr>
      </w:pPr>
      <w:r w:rsidRPr="00A63876">
        <w:rPr>
          <w:rFonts w:asciiTheme="minorBidi" w:hAnsiTheme="minorBidi" w:cstheme="minorBidi"/>
          <w:color w:val="000000"/>
          <w:sz w:val="20"/>
          <w:szCs w:val="20"/>
        </w:rPr>
        <w:t xml:space="preserve">Say, "Is it other than Allah I should take as a </w:t>
      </w:r>
      <w:r w:rsidR="0021248D">
        <w:rPr>
          <w:rFonts w:asciiTheme="minorBidi" w:hAnsiTheme="minorBidi" w:cstheme="minorBidi"/>
          <w:color w:val="000000"/>
          <w:sz w:val="20"/>
          <w:szCs w:val="20"/>
        </w:rPr>
        <w:t>Caretaker? (He is the)</w:t>
      </w:r>
      <w:r w:rsidRPr="00A63876">
        <w:rPr>
          <w:rFonts w:asciiTheme="minorBidi" w:hAnsiTheme="minorBidi" w:cstheme="minorBidi"/>
          <w:color w:val="000000"/>
          <w:sz w:val="20"/>
          <w:szCs w:val="20"/>
        </w:rPr>
        <w:t xml:space="preserve"> </w:t>
      </w:r>
      <w:r w:rsidR="0021248D" w:rsidRPr="0021248D">
        <w:rPr>
          <w:rFonts w:asciiTheme="minorBidi" w:hAnsiTheme="minorBidi" w:cstheme="minorBidi"/>
          <w:b/>
          <w:bCs/>
          <w:color w:val="FF0000"/>
          <w:sz w:val="20"/>
          <w:szCs w:val="20"/>
        </w:rPr>
        <w:t xml:space="preserve">First </w:t>
      </w:r>
      <w:r w:rsidRPr="0021248D">
        <w:rPr>
          <w:rFonts w:asciiTheme="minorBidi" w:hAnsiTheme="minorBidi" w:cstheme="minorBidi"/>
          <w:b/>
          <w:bCs/>
          <w:color w:val="FF0000"/>
          <w:sz w:val="20"/>
          <w:szCs w:val="20"/>
        </w:rPr>
        <w:t xml:space="preserve">Creator of the heavens and the </w:t>
      </w:r>
      <w:r w:rsidR="0021248D" w:rsidRPr="0021248D">
        <w:rPr>
          <w:rFonts w:asciiTheme="minorBidi" w:hAnsiTheme="minorBidi" w:cstheme="minorBidi"/>
          <w:b/>
          <w:bCs/>
          <w:color w:val="FF0000"/>
          <w:sz w:val="20"/>
          <w:szCs w:val="20"/>
        </w:rPr>
        <w:t>E</w:t>
      </w:r>
      <w:r w:rsidRPr="0021248D">
        <w:rPr>
          <w:rFonts w:asciiTheme="minorBidi" w:hAnsiTheme="minorBidi" w:cstheme="minorBidi"/>
          <w:b/>
          <w:bCs/>
          <w:color w:val="FF0000"/>
          <w:sz w:val="20"/>
          <w:szCs w:val="20"/>
        </w:rPr>
        <w:t>arth</w:t>
      </w:r>
      <w:r w:rsidRPr="00A63876">
        <w:rPr>
          <w:rFonts w:asciiTheme="minorBidi" w:hAnsiTheme="minorBidi" w:cstheme="minorBidi"/>
          <w:color w:val="000000"/>
          <w:sz w:val="20"/>
          <w:szCs w:val="20"/>
        </w:rPr>
        <w:t xml:space="preserve">, </w:t>
      </w:r>
      <w:r w:rsidR="0021248D">
        <w:rPr>
          <w:rFonts w:asciiTheme="minorBidi" w:hAnsiTheme="minorBidi" w:cstheme="minorBidi"/>
          <w:color w:val="000000"/>
          <w:sz w:val="20"/>
          <w:szCs w:val="20"/>
        </w:rPr>
        <w:t>(</w:t>
      </w:r>
      <w:r w:rsidRPr="00A63876">
        <w:rPr>
          <w:rFonts w:asciiTheme="minorBidi" w:hAnsiTheme="minorBidi" w:cstheme="minorBidi"/>
          <w:color w:val="000000"/>
          <w:sz w:val="20"/>
          <w:szCs w:val="20"/>
        </w:rPr>
        <w:t>while</w:t>
      </w:r>
      <w:r w:rsidR="0021248D">
        <w:rPr>
          <w:rFonts w:asciiTheme="minorBidi" w:hAnsiTheme="minorBidi" w:cstheme="minorBidi"/>
          <w:color w:val="000000"/>
          <w:sz w:val="20"/>
          <w:szCs w:val="20"/>
        </w:rPr>
        <w:t>)</w:t>
      </w:r>
      <w:r w:rsidRPr="00A63876">
        <w:rPr>
          <w:rFonts w:asciiTheme="minorBidi" w:hAnsiTheme="minorBidi" w:cstheme="minorBidi"/>
          <w:color w:val="000000"/>
          <w:sz w:val="20"/>
          <w:szCs w:val="20"/>
        </w:rPr>
        <w:t xml:space="preserve"> He</w:t>
      </w:r>
      <w:r w:rsidR="0021248D">
        <w:rPr>
          <w:rFonts w:asciiTheme="minorBidi" w:hAnsiTheme="minorBidi" w:cstheme="minorBidi"/>
          <w:color w:val="000000"/>
          <w:sz w:val="20"/>
          <w:szCs w:val="20"/>
        </w:rPr>
        <w:t xml:space="preserve"> (is the One)</w:t>
      </w:r>
      <w:r w:rsidRPr="00A63876">
        <w:rPr>
          <w:rFonts w:asciiTheme="minorBidi" w:hAnsiTheme="minorBidi" w:cstheme="minorBidi"/>
          <w:color w:val="000000"/>
          <w:sz w:val="20"/>
          <w:szCs w:val="20"/>
        </w:rPr>
        <w:t xml:space="preserve"> who feeds </w:t>
      </w:r>
      <w:r w:rsidR="0021248D">
        <w:rPr>
          <w:rFonts w:asciiTheme="minorBidi" w:hAnsiTheme="minorBidi" w:cstheme="minorBidi"/>
          <w:color w:val="000000"/>
          <w:sz w:val="20"/>
          <w:szCs w:val="20"/>
        </w:rPr>
        <w:t>but</w:t>
      </w:r>
      <w:r w:rsidRPr="00A63876">
        <w:rPr>
          <w:rFonts w:asciiTheme="minorBidi" w:hAnsiTheme="minorBidi" w:cstheme="minorBidi"/>
          <w:color w:val="000000"/>
          <w:sz w:val="20"/>
          <w:szCs w:val="20"/>
        </w:rPr>
        <w:t xml:space="preserve"> is not fed?"</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(Al-An’am, 6: 14).</w:t>
      </w:r>
    </w:p>
    <w:p w14:paraId="3FAA107B" w14:textId="1D9A4E8C" w:rsidR="00AC398A" w:rsidRDefault="00AC398A" w:rsidP="00AC398A">
      <w:pPr>
        <w:pStyle w:val="auto-style19"/>
        <w:spacing w:before="100" w:beforeAutospacing="1" w:after="100" w:afterAutospacing="1"/>
        <w:rPr>
          <w:rFonts w:asciiTheme="minorBidi" w:hAnsiTheme="minorBidi" w:cstheme="minorBidi"/>
          <w:color w:val="000000"/>
          <w:sz w:val="20"/>
          <w:szCs w:val="20"/>
          <w:rtl/>
        </w:rPr>
      </w:pPr>
      <w:r w:rsidRPr="001B273A">
        <w:rPr>
          <w:rFonts w:asciiTheme="minorBidi" w:hAnsiTheme="minorBidi" w:cstheme="minorBidi"/>
          <w:color w:val="000000"/>
          <w:sz w:val="20"/>
          <w:szCs w:val="20"/>
        </w:rPr>
        <w:t xml:space="preserve">My Lord, You have given me some sovereignty and taught me of the interpretation of dreams. </w:t>
      </w:r>
      <w:r w:rsidR="0021248D">
        <w:rPr>
          <w:rFonts w:asciiTheme="minorBidi" w:hAnsiTheme="minorBidi" w:cstheme="minorBidi"/>
          <w:color w:val="000000"/>
          <w:sz w:val="20"/>
          <w:szCs w:val="20"/>
        </w:rPr>
        <w:t xml:space="preserve">(You are the) </w:t>
      </w:r>
      <w:r w:rsidR="00A57F13" w:rsidRPr="00A57F13">
        <w:rPr>
          <w:rFonts w:asciiTheme="minorBidi" w:hAnsiTheme="minorBidi" w:cstheme="minorBidi"/>
          <w:b/>
          <w:bCs/>
          <w:color w:val="FF0000"/>
          <w:sz w:val="20"/>
          <w:szCs w:val="20"/>
        </w:rPr>
        <w:t xml:space="preserve">First </w:t>
      </w:r>
      <w:r w:rsidRPr="00A57F13">
        <w:rPr>
          <w:rFonts w:asciiTheme="minorBidi" w:hAnsiTheme="minorBidi" w:cstheme="minorBidi"/>
          <w:b/>
          <w:bCs/>
          <w:color w:val="FF0000"/>
          <w:sz w:val="20"/>
          <w:szCs w:val="20"/>
        </w:rPr>
        <w:t xml:space="preserve">Creator of the heavens and </w:t>
      </w:r>
      <w:r w:rsidR="0021248D" w:rsidRPr="00A57F13">
        <w:rPr>
          <w:rFonts w:asciiTheme="minorBidi" w:hAnsiTheme="minorBidi" w:cstheme="minorBidi"/>
          <w:b/>
          <w:bCs/>
          <w:color w:val="FF0000"/>
          <w:sz w:val="20"/>
          <w:szCs w:val="20"/>
        </w:rPr>
        <w:t>the E</w:t>
      </w:r>
      <w:r w:rsidRPr="00A57F13">
        <w:rPr>
          <w:rFonts w:asciiTheme="minorBidi" w:hAnsiTheme="minorBidi" w:cstheme="minorBidi"/>
          <w:b/>
          <w:bCs/>
          <w:color w:val="FF0000"/>
          <w:sz w:val="20"/>
          <w:szCs w:val="20"/>
        </w:rPr>
        <w:t>arth</w:t>
      </w:r>
      <w:r w:rsidR="0021248D">
        <w:rPr>
          <w:rFonts w:asciiTheme="minorBidi" w:hAnsiTheme="minorBidi" w:cstheme="minorBidi"/>
          <w:color w:val="000000"/>
          <w:sz w:val="20"/>
          <w:szCs w:val="20"/>
        </w:rPr>
        <w:t>.</w:t>
      </w:r>
      <w:r w:rsidRPr="001B273A">
        <w:rPr>
          <w:rFonts w:asciiTheme="minorBidi" w:hAnsiTheme="minorBidi" w:cstheme="minorBidi"/>
          <w:color w:val="000000"/>
          <w:sz w:val="20"/>
          <w:szCs w:val="20"/>
        </w:rPr>
        <w:t xml:space="preserve"> You are my </w:t>
      </w:r>
      <w:r w:rsidR="0021248D">
        <w:rPr>
          <w:rFonts w:asciiTheme="minorBidi" w:hAnsiTheme="minorBidi" w:cstheme="minorBidi"/>
          <w:color w:val="000000"/>
          <w:sz w:val="20"/>
          <w:szCs w:val="20"/>
        </w:rPr>
        <w:t>Caretaker</w:t>
      </w:r>
      <w:r w:rsidRPr="001B273A">
        <w:rPr>
          <w:rFonts w:asciiTheme="minorBidi" w:hAnsiTheme="minorBidi" w:cstheme="minorBidi"/>
          <w:color w:val="000000"/>
          <w:sz w:val="20"/>
          <w:szCs w:val="20"/>
        </w:rPr>
        <w:t xml:space="preserve"> in this </w:t>
      </w:r>
      <w:r w:rsidR="0021248D">
        <w:rPr>
          <w:rFonts w:asciiTheme="minorBidi" w:hAnsiTheme="minorBidi" w:cstheme="minorBidi"/>
          <w:color w:val="000000"/>
          <w:sz w:val="20"/>
          <w:szCs w:val="20"/>
        </w:rPr>
        <w:t>life</w:t>
      </w:r>
      <w:r w:rsidRPr="001B273A">
        <w:rPr>
          <w:rFonts w:asciiTheme="minorBidi" w:hAnsiTheme="minorBidi" w:cstheme="minorBidi"/>
          <w:color w:val="000000"/>
          <w:sz w:val="20"/>
          <w:szCs w:val="20"/>
        </w:rPr>
        <w:t xml:space="preserve"> and in the Hereafter"</w:t>
      </w:r>
      <w:r>
        <w:rPr>
          <w:rFonts w:asciiTheme="minorBidi" w:hAnsiTheme="minorBidi" w:cstheme="minorBidi"/>
          <w:color w:val="000000"/>
          <w:sz w:val="20"/>
          <w:szCs w:val="20"/>
        </w:rPr>
        <w:t xml:space="preserve"> (Yoosuf, 12: 101).</w:t>
      </w:r>
    </w:p>
    <w:p w14:paraId="7A471021" w14:textId="44843FE9" w:rsidR="00AC398A" w:rsidRDefault="00AC398A" w:rsidP="00AC398A">
      <w:pPr>
        <w:pStyle w:val="auto-style19"/>
        <w:spacing w:before="100" w:beforeAutospacing="1" w:after="100" w:afterAutospacing="1"/>
        <w:rPr>
          <w:rFonts w:asciiTheme="minorBidi" w:hAnsiTheme="minorBidi" w:cstheme="minorBidi"/>
          <w:color w:val="000000"/>
          <w:sz w:val="20"/>
          <w:szCs w:val="20"/>
          <w:rtl/>
        </w:rPr>
      </w:pPr>
      <w:r w:rsidRPr="009A327F">
        <w:rPr>
          <w:rFonts w:asciiTheme="minorBidi" w:hAnsiTheme="minorBidi" w:cstheme="minorBidi"/>
          <w:color w:val="000000"/>
          <w:sz w:val="20"/>
          <w:szCs w:val="20"/>
        </w:rPr>
        <w:t>Their messengers said</w:t>
      </w:r>
      <w:r w:rsidR="00A57F13">
        <w:rPr>
          <w:rFonts w:asciiTheme="minorBidi" w:hAnsiTheme="minorBidi" w:cstheme="minorBidi"/>
          <w:color w:val="000000"/>
          <w:sz w:val="20"/>
          <w:szCs w:val="20"/>
        </w:rPr>
        <w:t>:</w:t>
      </w:r>
      <w:r w:rsidRPr="009A327F">
        <w:rPr>
          <w:rFonts w:asciiTheme="minorBidi" w:hAnsiTheme="minorBidi" w:cstheme="minorBidi"/>
          <w:color w:val="000000"/>
          <w:sz w:val="20"/>
          <w:szCs w:val="20"/>
        </w:rPr>
        <w:t xml:space="preserve"> "Can there be doubt about Allah</w:t>
      </w:r>
      <w:r w:rsidR="00A57F13">
        <w:rPr>
          <w:rFonts w:asciiTheme="minorBidi" w:hAnsiTheme="minorBidi" w:cstheme="minorBidi"/>
          <w:color w:val="000000"/>
          <w:sz w:val="20"/>
          <w:szCs w:val="20"/>
        </w:rPr>
        <w:t xml:space="preserve">, (the) </w:t>
      </w:r>
      <w:r w:rsidR="00A57F13" w:rsidRPr="00A57F13">
        <w:rPr>
          <w:rFonts w:asciiTheme="minorBidi" w:hAnsiTheme="minorBidi" w:cstheme="minorBidi"/>
          <w:b/>
          <w:bCs/>
          <w:color w:val="FF0000"/>
          <w:sz w:val="20"/>
          <w:szCs w:val="20"/>
        </w:rPr>
        <w:t>First</w:t>
      </w:r>
      <w:r w:rsidRPr="00A57F13">
        <w:rPr>
          <w:rFonts w:asciiTheme="minorBidi" w:hAnsiTheme="minorBidi" w:cstheme="minorBidi"/>
          <w:b/>
          <w:bCs/>
          <w:color w:val="FF0000"/>
          <w:sz w:val="20"/>
          <w:szCs w:val="20"/>
        </w:rPr>
        <w:t xml:space="preserve"> Creator of the heavens and </w:t>
      </w:r>
      <w:r w:rsidR="00A57F13" w:rsidRPr="00A57F13">
        <w:rPr>
          <w:rFonts w:asciiTheme="minorBidi" w:hAnsiTheme="minorBidi" w:cstheme="minorBidi"/>
          <w:b/>
          <w:bCs/>
          <w:color w:val="FF0000"/>
          <w:sz w:val="20"/>
          <w:szCs w:val="20"/>
        </w:rPr>
        <w:t>the E</w:t>
      </w:r>
      <w:r w:rsidRPr="00A57F13">
        <w:rPr>
          <w:rFonts w:asciiTheme="minorBidi" w:hAnsiTheme="minorBidi" w:cstheme="minorBidi"/>
          <w:b/>
          <w:bCs/>
          <w:color w:val="FF0000"/>
          <w:sz w:val="20"/>
          <w:szCs w:val="20"/>
        </w:rPr>
        <w:t>arth</w:t>
      </w:r>
      <w:r w:rsidR="00A57F13">
        <w:rPr>
          <w:rFonts w:asciiTheme="minorBidi" w:hAnsiTheme="minorBidi" w:cstheme="minorBidi"/>
          <w:color w:val="000000"/>
          <w:sz w:val="20"/>
          <w:szCs w:val="20"/>
        </w:rPr>
        <w:t>?</w:t>
      </w:r>
      <w:r w:rsidRPr="009A327F">
        <w:rPr>
          <w:rFonts w:asciiTheme="minorBidi" w:hAnsiTheme="minorBidi" w:cstheme="minorBidi"/>
          <w:color w:val="000000"/>
          <w:sz w:val="20"/>
          <w:szCs w:val="20"/>
        </w:rPr>
        <w:t xml:space="preserve"> He invites you that He may forgive you of your sins, and He delays your death</w:t>
      </w:r>
      <w:r w:rsidR="00A57F13">
        <w:rPr>
          <w:rFonts w:asciiTheme="minorBidi" w:hAnsiTheme="minorBidi" w:cstheme="minorBidi"/>
          <w:color w:val="000000"/>
          <w:sz w:val="20"/>
          <w:szCs w:val="20"/>
        </w:rPr>
        <w:t xml:space="preserve"> (and reckoning)</w:t>
      </w:r>
      <w:r w:rsidRPr="009A327F">
        <w:rPr>
          <w:rFonts w:asciiTheme="minorBidi" w:hAnsiTheme="minorBidi" w:cstheme="minorBidi"/>
          <w:color w:val="000000"/>
          <w:sz w:val="20"/>
          <w:szCs w:val="20"/>
        </w:rPr>
        <w:t xml:space="preserve"> for a specified term"</w:t>
      </w:r>
      <w:r>
        <w:rPr>
          <w:rFonts w:asciiTheme="minorBidi" w:hAnsiTheme="minorBidi" w:cstheme="minorBidi"/>
          <w:color w:val="000000"/>
          <w:sz w:val="20"/>
          <w:szCs w:val="20"/>
        </w:rPr>
        <w:t xml:space="preserve"> (Ibraheem, 14: 10).</w:t>
      </w:r>
    </w:p>
    <w:p w14:paraId="1342ACD7" w14:textId="2268C388" w:rsidR="00AC398A" w:rsidRDefault="009A53C1" w:rsidP="00AC398A">
      <w:pPr>
        <w:pStyle w:val="auto-style19"/>
        <w:spacing w:before="100" w:beforeAutospacing="1" w:after="100" w:afterAutospacing="1"/>
        <w:rPr>
          <w:rFonts w:asciiTheme="minorBidi" w:hAnsiTheme="minorBidi" w:cstheme="minorBidi"/>
          <w:color w:val="000000"/>
          <w:sz w:val="20"/>
          <w:szCs w:val="20"/>
          <w:rtl/>
        </w:rPr>
      </w:pP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All</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 xml:space="preserve"> praise </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is due</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 xml:space="preserve"> to Allah, </w:t>
      </w:r>
      <w:r w:rsidRPr="009A53C1">
        <w:rPr>
          <w:rFonts w:asciiTheme="minorBidi" w:hAnsiTheme="minorBidi" w:cstheme="minorBidi"/>
          <w:b/>
          <w:bCs/>
          <w:color w:val="FF0000"/>
          <w:sz w:val="20"/>
          <w:szCs w:val="20"/>
        </w:rPr>
        <w:t xml:space="preserve">First </w:t>
      </w:r>
      <w:r w:rsidR="00AC398A" w:rsidRPr="009A53C1">
        <w:rPr>
          <w:rFonts w:asciiTheme="minorBidi" w:hAnsiTheme="minorBidi" w:cstheme="minorBidi"/>
          <w:b/>
          <w:bCs/>
          <w:color w:val="FF0000"/>
          <w:sz w:val="20"/>
          <w:szCs w:val="20"/>
        </w:rPr>
        <w:t xml:space="preserve">Creator of the heavens and the </w:t>
      </w:r>
      <w:r w:rsidRPr="009A53C1">
        <w:rPr>
          <w:rFonts w:asciiTheme="minorBidi" w:hAnsiTheme="minorBidi" w:cstheme="minorBidi"/>
          <w:b/>
          <w:bCs/>
          <w:color w:val="FF0000"/>
          <w:sz w:val="20"/>
          <w:szCs w:val="20"/>
        </w:rPr>
        <w:t>E</w:t>
      </w:r>
      <w:r w:rsidR="00AC398A" w:rsidRPr="009A53C1">
        <w:rPr>
          <w:rFonts w:asciiTheme="minorBidi" w:hAnsiTheme="minorBidi" w:cstheme="minorBidi"/>
          <w:b/>
          <w:bCs/>
          <w:color w:val="FF0000"/>
          <w:sz w:val="20"/>
          <w:szCs w:val="20"/>
        </w:rPr>
        <w:t>arth</w:t>
      </w:r>
      <w:r w:rsidR="00AC398A" w:rsidRPr="00CB55CA">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who</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 xml:space="preserve"> made the angels messengers having wings, two or three or four. He increases in creation what He wills. Indeed, Allah is over </w:t>
      </w:r>
      <w:r w:rsidR="001D7E82">
        <w:rPr>
          <w:rFonts w:asciiTheme="minorBidi" w:hAnsiTheme="minorBidi" w:cstheme="minorBidi"/>
          <w:color w:val="000000"/>
          <w:sz w:val="20"/>
          <w:szCs w:val="20"/>
        </w:rPr>
        <w:t>everything Capable</w:t>
      </w:r>
      <w:r w:rsidR="00AC398A">
        <w:rPr>
          <w:rFonts w:asciiTheme="minorBidi" w:hAnsiTheme="minorBidi" w:cstheme="minorBidi"/>
          <w:color w:val="000000"/>
          <w:sz w:val="20"/>
          <w:szCs w:val="20"/>
        </w:rPr>
        <w:t xml:space="preserve"> (Fa</w:t>
      </w:r>
      <w:r w:rsidR="00AC398A" w:rsidRPr="00CB55CA">
        <w:rPr>
          <w:rFonts w:asciiTheme="minorBidi" w:hAnsiTheme="minorBidi" w:cstheme="minorBidi"/>
          <w:color w:val="000000"/>
          <w:sz w:val="20"/>
          <w:szCs w:val="20"/>
          <w:u w:val="single"/>
        </w:rPr>
        <w:t>t</w:t>
      </w:r>
      <w:r w:rsidR="00AC398A">
        <w:rPr>
          <w:rFonts w:asciiTheme="minorBidi" w:hAnsiTheme="minorBidi" w:cstheme="minorBidi"/>
          <w:color w:val="000000"/>
          <w:sz w:val="20"/>
          <w:szCs w:val="20"/>
        </w:rPr>
        <w:t>ir, 35: 1).</w:t>
      </w:r>
    </w:p>
    <w:p w14:paraId="7FED687A" w14:textId="3DA22ACC" w:rsidR="00AC398A" w:rsidRDefault="00AC398A" w:rsidP="00AC398A">
      <w:pPr>
        <w:pStyle w:val="auto-style19"/>
        <w:spacing w:before="100" w:beforeAutospacing="1" w:after="100" w:afterAutospacing="1"/>
        <w:rPr>
          <w:rFonts w:asciiTheme="minorBidi" w:hAnsiTheme="minorBidi" w:cstheme="minorBidi"/>
          <w:color w:val="000000"/>
          <w:sz w:val="20"/>
          <w:szCs w:val="20"/>
          <w:rtl/>
        </w:rPr>
      </w:pPr>
      <w:r w:rsidRPr="008976C8">
        <w:rPr>
          <w:rFonts w:asciiTheme="minorBidi" w:hAnsiTheme="minorBidi" w:cstheme="minorBidi"/>
          <w:color w:val="000000"/>
          <w:sz w:val="20"/>
          <w:szCs w:val="20"/>
        </w:rPr>
        <w:t xml:space="preserve">Say, "O Allah, </w:t>
      </w:r>
      <w:r w:rsidR="00B05124">
        <w:rPr>
          <w:rFonts w:asciiTheme="minorBidi" w:hAnsiTheme="minorBidi" w:cstheme="minorBidi"/>
          <w:color w:val="000000"/>
          <w:sz w:val="20"/>
          <w:szCs w:val="20"/>
        </w:rPr>
        <w:t xml:space="preserve">(You are the) </w:t>
      </w:r>
      <w:r w:rsidR="00B05124" w:rsidRPr="00B05124">
        <w:rPr>
          <w:rFonts w:asciiTheme="minorBidi" w:hAnsiTheme="minorBidi" w:cstheme="minorBidi"/>
          <w:b/>
          <w:bCs/>
          <w:color w:val="FF0000"/>
          <w:sz w:val="20"/>
          <w:szCs w:val="20"/>
        </w:rPr>
        <w:t xml:space="preserve">First </w:t>
      </w:r>
      <w:r w:rsidRPr="00B05124">
        <w:rPr>
          <w:rFonts w:asciiTheme="minorBidi" w:hAnsiTheme="minorBidi" w:cstheme="minorBidi"/>
          <w:b/>
          <w:bCs/>
          <w:color w:val="FF0000"/>
          <w:sz w:val="20"/>
          <w:szCs w:val="20"/>
        </w:rPr>
        <w:t xml:space="preserve">Creator of the heavens and the </w:t>
      </w:r>
      <w:r w:rsidR="00B05124" w:rsidRPr="00B05124">
        <w:rPr>
          <w:rFonts w:asciiTheme="minorBidi" w:hAnsiTheme="minorBidi" w:cstheme="minorBidi"/>
          <w:b/>
          <w:bCs/>
          <w:color w:val="FF0000"/>
          <w:sz w:val="20"/>
          <w:szCs w:val="20"/>
        </w:rPr>
        <w:t>E</w:t>
      </w:r>
      <w:r w:rsidRPr="00B05124">
        <w:rPr>
          <w:rFonts w:asciiTheme="minorBidi" w:hAnsiTheme="minorBidi" w:cstheme="minorBidi"/>
          <w:b/>
          <w:bCs/>
          <w:color w:val="FF0000"/>
          <w:sz w:val="20"/>
          <w:szCs w:val="20"/>
        </w:rPr>
        <w:t>arth</w:t>
      </w:r>
      <w:r w:rsidRPr="008976C8">
        <w:rPr>
          <w:rFonts w:asciiTheme="minorBidi" w:hAnsiTheme="minorBidi" w:cstheme="minorBidi"/>
          <w:color w:val="000000"/>
          <w:sz w:val="20"/>
          <w:szCs w:val="20"/>
        </w:rPr>
        <w:t xml:space="preserve">, Knower of the </w:t>
      </w:r>
      <w:r w:rsidR="00B05124">
        <w:rPr>
          <w:rFonts w:asciiTheme="minorBidi" w:hAnsiTheme="minorBidi" w:cstheme="minorBidi"/>
          <w:color w:val="000000"/>
          <w:sz w:val="20"/>
          <w:szCs w:val="20"/>
        </w:rPr>
        <w:t>Unknown</w:t>
      </w:r>
      <w:r w:rsidRPr="008976C8">
        <w:rPr>
          <w:rFonts w:asciiTheme="minorBidi" w:hAnsiTheme="minorBidi" w:cstheme="minorBidi"/>
          <w:color w:val="000000"/>
          <w:sz w:val="20"/>
          <w:szCs w:val="20"/>
        </w:rPr>
        <w:t xml:space="preserve"> and the </w:t>
      </w:r>
      <w:r w:rsidR="00B05124">
        <w:rPr>
          <w:rFonts w:asciiTheme="minorBidi" w:hAnsiTheme="minorBidi" w:cstheme="minorBidi"/>
          <w:color w:val="000000"/>
          <w:sz w:val="20"/>
          <w:szCs w:val="20"/>
        </w:rPr>
        <w:t>Known</w:t>
      </w:r>
      <w:r w:rsidRPr="008976C8">
        <w:rPr>
          <w:rFonts w:asciiTheme="minorBidi" w:hAnsiTheme="minorBidi" w:cstheme="minorBidi"/>
          <w:color w:val="000000"/>
          <w:sz w:val="20"/>
          <w:szCs w:val="20"/>
        </w:rPr>
        <w:t xml:space="preserve">, You will judge between your </w:t>
      </w:r>
      <w:r w:rsidR="00B05124">
        <w:rPr>
          <w:rFonts w:asciiTheme="minorBidi" w:hAnsiTheme="minorBidi" w:cstheme="minorBidi"/>
          <w:color w:val="000000"/>
          <w:sz w:val="20"/>
          <w:szCs w:val="20"/>
        </w:rPr>
        <w:t>worshippers</w:t>
      </w:r>
      <w:r w:rsidRPr="008976C8">
        <w:rPr>
          <w:rFonts w:asciiTheme="minorBidi" w:hAnsiTheme="minorBidi" w:cstheme="minorBidi"/>
          <w:color w:val="000000"/>
          <w:sz w:val="20"/>
          <w:szCs w:val="20"/>
        </w:rPr>
        <w:t xml:space="preserve"> concerning that over which they used to differ"</w:t>
      </w:r>
      <w:r>
        <w:rPr>
          <w:rFonts w:asciiTheme="minorBidi" w:hAnsiTheme="minorBidi" w:cstheme="minorBidi"/>
          <w:color w:val="000000"/>
          <w:sz w:val="20"/>
          <w:szCs w:val="20"/>
        </w:rPr>
        <w:t xml:space="preserve"> (Al-Zumar, 39: 46).</w:t>
      </w:r>
    </w:p>
    <w:p w14:paraId="3C1F9C32" w14:textId="648C47FF" w:rsidR="00AC398A" w:rsidRPr="00AC398A" w:rsidRDefault="00340181" w:rsidP="001D7E82">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Arial"/>
          <w:color w:val="000000"/>
          <w:sz w:val="20"/>
          <w:szCs w:val="20"/>
        </w:rPr>
        <w:t>(</w:t>
      </w:r>
      <w:r w:rsidR="00AC398A" w:rsidRPr="006E0C23">
        <w:rPr>
          <w:rFonts w:asciiTheme="minorBidi" w:hAnsiTheme="minorBidi" w:cs="Arial"/>
          <w:color w:val="000000"/>
          <w:sz w:val="20"/>
          <w:szCs w:val="20"/>
        </w:rPr>
        <w:t>He is</w:t>
      </w:r>
      <w:r>
        <w:rPr>
          <w:rFonts w:asciiTheme="minorBidi" w:hAnsiTheme="minorBidi" w:cs="Arial"/>
          <w:color w:val="000000"/>
          <w:sz w:val="20"/>
          <w:szCs w:val="20"/>
        </w:rPr>
        <w:t xml:space="preserve"> the)</w:t>
      </w:r>
      <w:r w:rsidR="00AC398A" w:rsidRPr="006E0C23">
        <w:rPr>
          <w:rFonts w:asciiTheme="minorBidi" w:hAnsiTheme="minorBidi" w:cs="Arial"/>
          <w:color w:val="000000"/>
          <w:sz w:val="20"/>
          <w:szCs w:val="20"/>
        </w:rPr>
        <w:t xml:space="preserve"> </w:t>
      </w:r>
      <w:r w:rsidRPr="00340181">
        <w:rPr>
          <w:rFonts w:asciiTheme="minorBidi" w:hAnsiTheme="minorBidi" w:cs="Arial"/>
          <w:b/>
          <w:bCs/>
          <w:color w:val="FF0000"/>
          <w:sz w:val="20"/>
          <w:szCs w:val="20"/>
        </w:rPr>
        <w:t xml:space="preserve">First </w:t>
      </w:r>
      <w:r w:rsidR="00AC398A" w:rsidRPr="00340181">
        <w:rPr>
          <w:rFonts w:asciiTheme="minorBidi" w:hAnsiTheme="minorBidi" w:cs="Arial"/>
          <w:b/>
          <w:bCs/>
          <w:color w:val="FF0000"/>
          <w:sz w:val="20"/>
          <w:szCs w:val="20"/>
        </w:rPr>
        <w:t xml:space="preserve">Creator of the heavens and the </w:t>
      </w:r>
      <w:r w:rsidRPr="00340181">
        <w:rPr>
          <w:rFonts w:asciiTheme="minorBidi" w:hAnsiTheme="minorBidi" w:cs="Arial"/>
          <w:b/>
          <w:bCs/>
          <w:color w:val="FF0000"/>
          <w:sz w:val="20"/>
          <w:szCs w:val="20"/>
        </w:rPr>
        <w:t>E</w:t>
      </w:r>
      <w:r w:rsidR="00AC398A" w:rsidRPr="00340181">
        <w:rPr>
          <w:rFonts w:asciiTheme="minorBidi" w:hAnsiTheme="minorBidi" w:cs="Arial"/>
          <w:b/>
          <w:bCs/>
          <w:color w:val="FF0000"/>
          <w:sz w:val="20"/>
          <w:szCs w:val="20"/>
        </w:rPr>
        <w:t>arth</w:t>
      </w:r>
      <w:r w:rsidR="00AC398A" w:rsidRPr="006E0C23">
        <w:rPr>
          <w:rFonts w:asciiTheme="minorBidi" w:hAnsiTheme="minorBidi" w:cs="Arial"/>
          <w:color w:val="000000"/>
          <w:sz w:val="20"/>
          <w:szCs w:val="20"/>
        </w:rPr>
        <w:t>. He has made for you from yourselves, mates, and among the cattle, mates; He multiplies you thereby. There is nothing like unto Him, and He is the Hearing, the Seeing</w:t>
      </w:r>
      <w:r w:rsidR="00AC398A">
        <w:rPr>
          <w:rFonts w:asciiTheme="minorBidi" w:hAnsiTheme="minorBidi" w:cs="Arial"/>
          <w:color w:val="000000"/>
          <w:sz w:val="20"/>
          <w:szCs w:val="20"/>
        </w:rPr>
        <w:t xml:space="preserve"> (Al-Shoora, 42: 11).</w:t>
      </w:r>
    </w:p>
    <w:p w14:paraId="55D3143C" w14:textId="7FA92BC9" w:rsidR="00A053DC" w:rsidRPr="00BD7EE3" w:rsidRDefault="0022669E" w:rsidP="0066106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w:t>
      </w:r>
      <w:r w:rsidR="00AD3371" w:rsidRPr="00BD7EE3">
        <w:rPr>
          <w:rFonts w:asciiTheme="minorBidi" w:hAnsiTheme="minorBidi" w:cstheme="minorBidi"/>
          <w:color w:val="000000"/>
          <w:sz w:val="20"/>
          <w:szCs w:val="20"/>
        </w:rPr>
        <w:t>he Arabic verb “</w:t>
      </w:r>
      <w:r w:rsidR="00AD3371" w:rsidRPr="0022669E">
        <w:rPr>
          <w:rFonts w:asciiTheme="minorBidi" w:hAnsiTheme="minorBidi" w:cstheme="minorBidi"/>
          <w:b/>
          <w:bCs/>
          <w:color w:val="FF0000"/>
          <w:sz w:val="20"/>
          <w:szCs w:val="20"/>
        </w:rPr>
        <w:t>fa</w:t>
      </w:r>
      <w:r w:rsidR="00AD3371" w:rsidRPr="0022669E">
        <w:rPr>
          <w:rFonts w:asciiTheme="minorBidi" w:hAnsiTheme="minorBidi" w:cstheme="minorBidi"/>
          <w:b/>
          <w:bCs/>
          <w:color w:val="FF0000"/>
          <w:sz w:val="20"/>
          <w:szCs w:val="20"/>
          <w:u w:val="single"/>
        </w:rPr>
        <w:t>t</w:t>
      </w:r>
      <w:r w:rsidR="00AD3371" w:rsidRPr="0022669E">
        <w:rPr>
          <w:rFonts w:asciiTheme="minorBidi" w:hAnsiTheme="minorBidi" w:cstheme="minorBidi"/>
          <w:b/>
          <w:bCs/>
          <w:color w:val="FF0000"/>
          <w:sz w:val="20"/>
          <w:szCs w:val="20"/>
        </w:rPr>
        <w:t>ara</w:t>
      </w:r>
      <w:r w:rsidR="00AD3371" w:rsidRPr="00BD7EE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(from </w:t>
      </w:r>
      <w:r w:rsidR="00AD3371" w:rsidRPr="00BD7EE3">
        <w:rPr>
          <w:rFonts w:asciiTheme="minorBidi" w:hAnsiTheme="minorBidi" w:cstheme="minorBidi"/>
          <w:color w:val="000000"/>
          <w:sz w:val="20"/>
          <w:szCs w:val="20"/>
        </w:rPr>
        <w:t>which</w:t>
      </w:r>
      <w:r>
        <w:rPr>
          <w:rFonts w:asciiTheme="minorBidi" w:hAnsiTheme="minorBidi" w:cstheme="minorBidi"/>
          <w:color w:val="000000"/>
          <w:sz w:val="20"/>
          <w:szCs w:val="20"/>
        </w:rPr>
        <w:t xml:space="preserve"> t</w:t>
      </w:r>
      <w:r w:rsidRPr="00BD7EE3">
        <w:rPr>
          <w:rFonts w:asciiTheme="minorBidi" w:hAnsiTheme="minorBidi" w:cstheme="minorBidi"/>
          <w:color w:val="000000"/>
          <w:sz w:val="20"/>
          <w:szCs w:val="20"/>
        </w:rPr>
        <w:t>he Name “Fa</w:t>
      </w:r>
      <w:r w:rsidRPr="00BD7EE3">
        <w:rPr>
          <w:rStyle w:val="style3761"/>
          <w:rFonts w:asciiTheme="minorBidi" w:hAnsiTheme="minorBidi" w:cstheme="minorBidi"/>
          <w:color w:val="000000"/>
          <w:sz w:val="20"/>
          <w:szCs w:val="20"/>
        </w:rPr>
        <w:t>t</w:t>
      </w:r>
      <w:r w:rsidRPr="00BD7EE3">
        <w:rPr>
          <w:rFonts w:asciiTheme="minorBidi" w:hAnsiTheme="minorBidi" w:cstheme="minorBidi"/>
          <w:color w:val="000000"/>
          <w:sz w:val="20"/>
          <w:szCs w:val="20"/>
        </w:rPr>
        <w:t>ir" is derived</w:t>
      </w:r>
      <w:r>
        <w:rPr>
          <w:rFonts w:asciiTheme="minorBidi" w:hAnsiTheme="minorBidi" w:cstheme="minorBidi"/>
          <w:color w:val="000000"/>
          <w:sz w:val="20"/>
          <w:szCs w:val="20"/>
        </w:rPr>
        <w:t>)</w:t>
      </w:r>
      <w:r w:rsidRPr="00BD7EE3">
        <w:rPr>
          <w:rFonts w:asciiTheme="minorBidi" w:hAnsiTheme="minorBidi" w:cstheme="minorBidi"/>
          <w:color w:val="000000"/>
          <w:sz w:val="20"/>
          <w:szCs w:val="20"/>
        </w:rPr>
        <w:t xml:space="preserve"> </w:t>
      </w:r>
      <w:r w:rsidR="00AD3371" w:rsidRPr="00BD7EE3">
        <w:rPr>
          <w:rFonts w:asciiTheme="minorBidi" w:hAnsiTheme="minorBidi" w:cstheme="minorBidi"/>
          <w:color w:val="000000"/>
          <w:sz w:val="20"/>
          <w:szCs w:val="20"/>
        </w:rPr>
        <w:t xml:space="preserve">mentioned in the past tense </w:t>
      </w:r>
      <w:r w:rsidR="00AD3371" w:rsidRPr="0022669E">
        <w:rPr>
          <w:rFonts w:asciiTheme="minorBidi" w:hAnsiTheme="minorBidi" w:cstheme="minorBidi"/>
          <w:b/>
          <w:bCs/>
          <w:color w:val="FF0000"/>
          <w:sz w:val="20"/>
          <w:szCs w:val="20"/>
        </w:rPr>
        <w:t>8 times</w:t>
      </w:r>
      <w:r w:rsidR="00E740E3" w:rsidRPr="0022669E">
        <w:rPr>
          <w:rFonts w:asciiTheme="minorBidi" w:hAnsiTheme="minorBidi" w:cstheme="minorBidi"/>
          <w:color w:val="FF0000"/>
          <w:sz w:val="20"/>
          <w:szCs w:val="20"/>
        </w:rPr>
        <w:t xml:space="preserve"> </w:t>
      </w:r>
      <w:r w:rsidR="00E740E3">
        <w:rPr>
          <w:rFonts w:asciiTheme="minorBidi" w:hAnsiTheme="minorBidi" w:cstheme="minorBidi"/>
          <w:color w:val="000000"/>
          <w:sz w:val="20"/>
          <w:szCs w:val="20"/>
        </w:rPr>
        <w:t>in the Holy Quran</w:t>
      </w:r>
      <w:r w:rsidR="00A053DC">
        <w:rPr>
          <w:rFonts w:asciiTheme="minorBidi" w:hAnsiTheme="minorBidi" w:cstheme="minorBidi"/>
          <w:color w:val="000000"/>
          <w:sz w:val="20"/>
          <w:szCs w:val="20"/>
        </w:rPr>
        <w:t>. It was mentioned twice</w:t>
      </w:r>
      <w:r w:rsidR="00AD3371" w:rsidRPr="00BD7EE3">
        <w:rPr>
          <w:rFonts w:asciiTheme="minorBidi" w:hAnsiTheme="minorBidi" w:cstheme="minorBidi"/>
          <w:color w:val="000000"/>
          <w:sz w:val="20"/>
          <w:szCs w:val="20"/>
        </w:rPr>
        <w:t xml:space="preserve"> in reference to Allah,</w:t>
      </w:r>
      <w:r w:rsidR="00A053DC">
        <w:rPr>
          <w:rFonts w:asciiTheme="minorBidi" w:hAnsiTheme="minorBidi" w:cstheme="minorBidi"/>
          <w:color w:val="000000"/>
          <w:sz w:val="20"/>
          <w:szCs w:val="20"/>
        </w:rPr>
        <w:t xml:space="preserve"> praise to Him,</w:t>
      </w:r>
      <w:r w:rsidR="00AD3371" w:rsidRPr="00BD7EE3">
        <w:rPr>
          <w:rFonts w:asciiTheme="minorBidi" w:hAnsiTheme="minorBidi" w:cstheme="minorBidi"/>
          <w:color w:val="000000"/>
          <w:sz w:val="20"/>
          <w:szCs w:val="20"/>
        </w:rPr>
        <w:t xml:space="preserve"> Who “</w:t>
      </w:r>
      <w:r w:rsidR="00A053DC">
        <w:rPr>
          <w:rFonts w:asciiTheme="minorBidi" w:hAnsiTheme="minorBidi" w:cstheme="minorBidi"/>
          <w:color w:val="000000"/>
          <w:sz w:val="20"/>
          <w:szCs w:val="20"/>
        </w:rPr>
        <w:t>fa</w:t>
      </w:r>
      <w:r w:rsidR="00A053DC" w:rsidRPr="00A053DC">
        <w:rPr>
          <w:rFonts w:asciiTheme="minorBidi" w:hAnsiTheme="minorBidi" w:cstheme="minorBidi"/>
          <w:color w:val="000000"/>
          <w:sz w:val="20"/>
          <w:szCs w:val="20"/>
          <w:u w:val="single"/>
        </w:rPr>
        <w:t>t</w:t>
      </w:r>
      <w:r w:rsidR="00A053DC">
        <w:rPr>
          <w:rFonts w:asciiTheme="minorBidi" w:hAnsiTheme="minorBidi" w:cstheme="minorBidi"/>
          <w:color w:val="000000"/>
          <w:sz w:val="20"/>
          <w:szCs w:val="20"/>
        </w:rPr>
        <w:t>ara</w:t>
      </w:r>
      <w:r w:rsidR="00AD3371" w:rsidRPr="00BD7EE3">
        <w:rPr>
          <w:rFonts w:asciiTheme="minorBidi" w:hAnsiTheme="minorBidi" w:cstheme="minorBidi"/>
          <w:color w:val="000000"/>
          <w:sz w:val="20"/>
          <w:szCs w:val="20"/>
        </w:rPr>
        <w:t xml:space="preserve">” </w:t>
      </w:r>
      <w:r w:rsidR="00661063">
        <w:rPr>
          <w:rFonts w:asciiTheme="minorBidi" w:hAnsiTheme="minorBidi" w:cstheme="minorBidi"/>
          <w:color w:val="000000"/>
          <w:sz w:val="20"/>
          <w:szCs w:val="20"/>
        </w:rPr>
        <w:t xml:space="preserve">(was the First to begin inventing) </w:t>
      </w:r>
      <w:r w:rsidR="00AD3371" w:rsidRPr="00BD7EE3">
        <w:rPr>
          <w:rFonts w:asciiTheme="minorBidi" w:hAnsiTheme="minorBidi" w:cstheme="minorBidi"/>
          <w:color w:val="000000"/>
          <w:sz w:val="20"/>
          <w:szCs w:val="20"/>
        </w:rPr>
        <w:t>the heavens and the Earth</w:t>
      </w:r>
      <w:r w:rsidR="00661063">
        <w:rPr>
          <w:rFonts w:asciiTheme="minorBidi" w:hAnsiTheme="minorBidi" w:cstheme="minorBidi"/>
          <w:color w:val="000000"/>
          <w:sz w:val="20"/>
          <w:szCs w:val="20"/>
        </w:rPr>
        <w:t xml:space="preserve"> (Al-An’am, 6: 79; Al-Anbiya, 21: 56), Who </w:t>
      </w:r>
      <w:r w:rsidR="00661063" w:rsidRPr="00BD7EE3">
        <w:rPr>
          <w:rFonts w:asciiTheme="minorBidi" w:hAnsiTheme="minorBidi" w:cstheme="minorBidi"/>
          <w:color w:val="000000"/>
          <w:sz w:val="20"/>
          <w:szCs w:val="20"/>
        </w:rPr>
        <w:t>“</w:t>
      </w:r>
      <w:r w:rsidR="00661063">
        <w:rPr>
          <w:rFonts w:asciiTheme="minorBidi" w:hAnsiTheme="minorBidi" w:cstheme="minorBidi"/>
          <w:color w:val="000000"/>
          <w:sz w:val="20"/>
          <w:szCs w:val="20"/>
        </w:rPr>
        <w:t>fa</w:t>
      </w:r>
      <w:r w:rsidR="00661063" w:rsidRPr="00A053DC">
        <w:rPr>
          <w:rFonts w:asciiTheme="minorBidi" w:hAnsiTheme="minorBidi" w:cstheme="minorBidi"/>
          <w:color w:val="000000"/>
          <w:sz w:val="20"/>
          <w:szCs w:val="20"/>
          <w:u w:val="single"/>
        </w:rPr>
        <w:t>t</w:t>
      </w:r>
      <w:r w:rsidR="00661063">
        <w:rPr>
          <w:rFonts w:asciiTheme="minorBidi" w:hAnsiTheme="minorBidi" w:cstheme="minorBidi"/>
          <w:color w:val="000000"/>
          <w:sz w:val="20"/>
          <w:szCs w:val="20"/>
        </w:rPr>
        <w:t>ara</w:t>
      </w:r>
      <w:r w:rsidR="00661063" w:rsidRPr="00BD7EE3">
        <w:rPr>
          <w:rFonts w:asciiTheme="minorBidi" w:hAnsiTheme="minorBidi" w:cstheme="minorBidi"/>
          <w:color w:val="000000"/>
          <w:sz w:val="20"/>
          <w:szCs w:val="20"/>
        </w:rPr>
        <w:t xml:space="preserve">” </w:t>
      </w:r>
      <w:r w:rsidR="00661063">
        <w:rPr>
          <w:rFonts w:asciiTheme="minorBidi" w:hAnsiTheme="minorBidi" w:cstheme="minorBidi"/>
          <w:color w:val="000000"/>
          <w:sz w:val="20"/>
          <w:szCs w:val="20"/>
        </w:rPr>
        <w:t xml:space="preserve">the Prophet, pbbuh (Hood, 11: 510), </w:t>
      </w:r>
      <w:r w:rsidR="00AD3371" w:rsidRPr="00BD7EE3">
        <w:rPr>
          <w:rFonts w:asciiTheme="minorBidi" w:hAnsiTheme="minorBidi" w:cstheme="minorBidi"/>
          <w:color w:val="000000"/>
          <w:sz w:val="20"/>
          <w:szCs w:val="20"/>
        </w:rPr>
        <w:t>human beings in their lower life (Al-Isra, 17: 51</w:t>
      </w:r>
      <w:r w:rsidR="00661063">
        <w:rPr>
          <w:rFonts w:asciiTheme="minorBidi" w:hAnsiTheme="minorBidi" w:cstheme="minorBidi"/>
          <w:color w:val="000000"/>
          <w:sz w:val="20"/>
          <w:szCs w:val="20"/>
        </w:rPr>
        <w:t>; Al-Room, 30:30)</w:t>
      </w:r>
      <w:r w:rsidR="00AD3371" w:rsidRPr="00BD7EE3">
        <w:rPr>
          <w:rFonts w:asciiTheme="minorBidi" w:hAnsiTheme="minorBidi" w:cstheme="minorBidi"/>
          <w:color w:val="000000"/>
          <w:sz w:val="20"/>
          <w:szCs w:val="20"/>
        </w:rPr>
        <w:t>), the Egyptian magicians (</w:t>
      </w:r>
      <w:r w:rsidR="00AD3371" w:rsidRPr="00661063">
        <w:rPr>
          <w:rFonts w:asciiTheme="minorBidi" w:hAnsiTheme="minorBidi" w:cstheme="minorBidi"/>
          <w:color w:val="000000"/>
          <w:sz w:val="20"/>
          <w:szCs w:val="20"/>
          <w:u w:val="single"/>
        </w:rPr>
        <w:t>T</w:t>
      </w:r>
      <w:r w:rsidR="00AD3371" w:rsidRPr="00BD7EE3">
        <w:rPr>
          <w:rFonts w:asciiTheme="minorBidi" w:hAnsiTheme="minorBidi" w:cstheme="minorBidi"/>
          <w:color w:val="000000"/>
          <w:sz w:val="20"/>
          <w:szCs w:val="20"/>
        </w:rPr>
        <w:t xml:space="preserve">a-Ha, 20: 72), the </w:t>
      </w:r>
      <w:r w:rsidR="00232E95">
        <w:rPr>
          <w:rFonts w:asciiTheme="minorBidi" w:hAnsiTheme="minorBidi" w:cstheme="minorBidi"/>
          <w:color w:val="000000"/>
          <w:sz w:val="20"/>
          <w:szCs w:val="20"/>
        </w:rPr>
        <w:t xml:space="preserve">believer </w:t>
      </w:r>
      <w:r w:rsidR="00AD3371" w:rsidRPr="00BD7EE3">
        <w:rPr>
          <w:rFonts w:asciiTheme="minorBidi" w:hAnsiTheme="minorBidi" w:cstheme="minorBidi"/>
          <w:color w:val="000000"/>
          <w:sz w:val="20"/>
          <w:szCs w:val="20"/>
        </w:rPr>
        <w:t xml:space="preserve">man who </w:t>
      </w:r>
      <w:r w:rsidR="00232E95">
        <w:rPr>
          <w:rFonts w:asciiTheme="minorBidi" w:hAnsiTheme="minorBidi" w:cstheme="minorBidi"/>
          <w:color w:val="000000"/>
          <w:sz w:val="20"/>
          <w:szCs w:val="20"/>
        </w:rPr>
        <w:t xml:space="preserve">urged </w:t>
      </w:r>
      <w:r w:rsidR="00AD3371" w:rsidRPr="00BD7EE3">
        <w:rPr>
          <w:rFonts w:asciiTheme="minorBidi" w:hAnsiTheme="minorBidi" w:cstheme="minorBidi"/>
          <w:color w:val="000000"/>
          <w:sz w:val="20"/>
          <w:szCs w:val="20"/>
        </w:rPr>
        <w:t>his people</w:t>
      </w:r>
      <w:r w:rsidR="00232E95">
        <w:rPr>
          <w:rFonts w:asciiTheme="minorBidi" w:hAnsiTheme="minorBidi" w:cstheme="minorBidi"/>
          <w:color w:val="000000"/>
          <w:sz w:val="20"/>
          <w:szCs w:val="20"/>
        </w:rPr>
        <w:t xml:space="preserve"> to follow the Messengers of Allah</w:t>
      </w:r>
      <w:r w:rsidR="00AD3371" w:rsidRPr="00BD7EE3">
        <w:rPr>
          <w:rFonts w:asciiTheme="minorBidi" w:hAnsiTheme="minorBidi" w:cstheme="minorBidi"/>
          <w:color w:val="000000"/>
          <w:sz w:val="20"/>
          <w:szCs w:val="20"/>
        </w:rPr>
        <w:t xml:space="preserve"> (Ya-Seen, 36: </w:t>
      </w:r>
      <w:r w:rsidR="00E740E3">
        <w:rPr>
          <w:rFonts w:asciiTheme="minorBidi" w:hAnsiTheme="minorBidi" w:cstheme="minorBidi"/>
          <w:color w:val="000000"/>
          <w:sz w:val="20"/>
          <w:szCs w:val="20"/>
        </w:rPr>
        <w:t>20-</w:t>
      </w:r>
      <w:r w:rsidR="00AD3371" w:rsidRPr="00BD7EE3">
        <w:rPr>
          <w:rFonts w:asciiTheme="minorBidi" w:hAnsiTheme="minorBidi" w:cstheme="minorBidi"/>
          <w:color w:val="000000"/>
          <w:sz w:val="20"/>
          <w:szCs w:val="20"/>
        </w:rPr>
        <w:t xml:space="preserve">22), </w:t>
      </w:r>
      <w:r w:rsidR="00661063">
        <w:rPr>
          <w:rFonts w:asciiTheme="minorBidi" w:hAnsiTheme="minorBidi" w:cstheme="minorBidi"/>
          <w:color w:val="000000"/>
          <w:sz w:val="20"/>
          <w:szCs w:val="20"/>
        </w:rPr>
        <w:t xml:space="preserve">and </w:t>
      </w:r>
      <w:r w:rsidR="00AD3371" w:rsidRPr="00BD7EE3">
        <w:rPr>
          <w:rFonts w:asciiTheme="minorBidi" w:hAnsiTheme="minorBidi" w:cstheme="minorBidi"/>
          <w:color w:val="000000"/>
          <w:sz w:val="20"/>
          <w:szCs w:val="20"/>
        </w:rPr>
        <w:t>Ibrahim</w:t>
      </w:r>
      <w:r w:rsidR="00661063">
        <w:rPr>
          <w:rFonts w:asciiTheme="minorBidi" w:hAnsiTheme="minorBidi" w:cstheme="minorBidi"/>
          <w:color w:val="000000"/>
          <w:sz w:val="20"/>
          <w:szCs w:val="20"/>
        </w:rPr>
        <w:t>, peace be upon him</w:t>
      </w:r>
      <w:r w:rsidR="00AD3371" w:rsidRPr="00BD7EE3">
        <w:rPr>
          <w:rFonts w:asciiTheme="minorBidi" w:hAnsiTheme="minorBidi" w:cstheme="minorBidi"/>
          <w:color w:val="000000"/>
          <w:sz w:val="20"/>
          <w:szCs w:val="20"/>
        </w:rPr>
        <w:t xml:space="preserve"> (Al-Zukhruf, 43: 27).</w:t>
      </w:r>
    </w:p>
    <w:p w14:paraId="1903376C" w14:textId="320171B0" w:rsidR="00AD3371" w:rsidRPr="00BD7EE3" w:rsidRDefault="00AD3371" w:rsidP="00AD3371">
      <w:pPr>
        <w:pStyle w:val="auto-style19"/>
        <w:spacing w:before="100" w:beforeAutospacing="1" w:after="100" w:afterAutospacing="1"/>
        <w:jc w:val="both"/>
        <w:rPr>
          <w:rFonts w:asciiTheme="minorBidi" w:hAnsiTheme="minorBidi" w:cstheme="minorBidi"/>
          <w:color w:val="000000"/>
          <w:sz w:val="20"/>
          <w:szCs w:val="20"/>
        </w:rPr>
      </w:pPr>
      <w:r w:rsidRPr="00BD7EE3">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root </w:t>
      </w:r>
      <w:r w:rsidRPr="00BD7EE3">
        <w:rPr>
          <w:rFonts w:asciiTheme="minorBidi" w:hAnsiTheme="minorBidi" w:cstheme="minorBidi"/>
          <w:color w:val="000000"/>
          <w:sz w:val="20"/>
          <w:szCs w:val="20"/>
        </w:rPr>
        <w:t>verb</w:t>
      </w:r>
      <w:r>
        <w:rPr>
          <w:rFonts w:asciiTheme="minorBidi" w:hAnsiTheme="minorBidi" w:cstheme="minorBidi"/>
          <w:color w:val="000000"/>
          <w:sz w:val="20"/>
          <w:szCs w:val="20"/>
        </w:rPr>
        <w:t xml:space="preserve"> </w:t>
      </w:r>
      <w:r w:rsidRPr="00BD7EE3">
        <w:rPr>
          <w:rFonts w:asciiTheme="minorBidi" w:hAnsiTheme="minorBidi" w:cstheme="minorBidi"/>
          <w:color w:val="000000"/>
          <w:sz w:val="20"/>
          <w:szCs w:val="20"/>
        </w:rPr>
        <w:t>“fa</w:t>
      </w:r>
      <w:r w:rsidRPr="00B01460">
        <w:rPr>
          <w:rFonts w:asciiTheme="minorBidi" w:hAnsiTheme="minorBidi" w:cstheme="minorBidi"/>
          <w:color w:val="000000"/>
          <w:sz w:val="20"/>
          <w:szCs w:val="20"/>
          <w:u w:val="single"/>
        </w:rPr>
        <w:t>t</w:t>
      </w:r>
      <w:r w:rsidRPr="00BD7EE3">
        <w:rPr>
          <w:rFonts w:asciiTheme="minorBidi" w:hAnsiTheme="minorBidi" w:cstheme="minorBidi"/>
          <w:color w:val="000000"/>
          <w:sz w:val="20"/>
          <w:szCs w:val="20"/>
        </w:rPr>
        <w:t xml:space="preserve">ara” </w:t>
      </w:r>
      <w:r>
        <w:rPr>
          <w:rFonts w:asciiTheme="minorBidi" w:hAnsiTheme="minorBidi" w:cstheme="minorBidi"/>
          <w:color w:val="000000"/>
          <w:sz w:val="20"/>
          <w:szCs w:val="20"/>
        </w:rPr>
        <w:t>(</w:t>
      </w:r>
      <w:r w:rsidR="00B01460">
        <w:rPr>
          <w:rFonts w:asciiTheme="minorBidi" w:hAnsiTheme="minorBidi" w:cstheme="minorBidi"/>
          <w:color w:val="000000"/>
          <w:sz w:val="20"/>
          <w:szCs w:val="20"/>
        </w:rPr>
        <w:t>to begin inventing, creating</w:t>
      </w:r>
      <w:r>
        <w:rPr>
          <w:rFonts w:asciiTheme="minorBidi" w:hAnsiTheme="minorBidi" w:cstheme="minorBidi"/>
          <w:color w:val="000000"/>
          <w:sz w:val="20"/>
          <w:szCs w:val="20"/>
        </w:rPr>
        <w:t xml:space="preserve">) </w:t>
      </w:r>
      <w:r w:rsidRPr="00BD7EE3">
        <w:rPr>
          <w:rFonts w:asciiTheme="minorBidi" w:hAnsiTheme="minorBidi" w:cstheme="minorBidi"/>
          <w:color w:val="000000"/>
          <w:sz w:val="20"/>
          <w:szCs w:val="20"/>
        </w:rPr>
        <w:t>also came</w:t>
      </w:r>
      <w:r>
        <w:rPr>
          <w:rFonts w:asciiTheme="minorBidi" w:hAnsiTheme="minorBidi" w:cstheme="minorBidi"/>
          <w:color w:val="000000"/>
          <w:sz w:val="20"/>
          <w:szCs w:val="20"/>
        </w:rPr>
        <w:t xml:space="preserve"> twice</w:t>
      </w:r>
      <w:r w:rsidRPr="00BD7EE3">
        <w:rPr>
          <w:rFonts w:asciiTheme="minorBidi" w:hAnsiTheme="minorBidi" w:cstheme="minorBidi"/>
          <w:color w:val="000000"/>
          <w:sz w:val="20"/>
          <w:szCs w:val="20"/>
        </w:rPr>
        <w:t xml:space="preserve"> in the present tense, once</w:t>
      </w:r>
      <w:r>
        <w:rPr>
          <w:rFonts w:asciiTheme="minorBidi" w:hAnsiTheme="minorBidi" w:cstheme="minorBidi"/>
          <w:color w:val="000000"/>
          <w:sz w:val="20"/>
          <w:szCs w:val="20"/>
        </w:rPr>
        <w:t xml:space="preserve"> in the future tense, and once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as an adjective, </w:t>
      </w:r>
      <w:r w:rsidRPr="00BD7EE3">
        <w:rPr>
          <w:rFonts w:asciiTheme="minorBidi" w:hAnsiTheme="minorBidi" w:cstheme="minorBidi"/>
          <w:color w:val="000000"/>
          <w:sz w:val="20"/>
          <w:szCs w:val="20"/>
        </w:rPr>
        <w:t>in reference to heavens “rupturing” or “cracking” or “breaking apart,” as follows:</w:t>
      </w:r>
    </w:p>
    <w:p w14:paraId="2B71F850" w14:textId="010C00BF" w:rsidR="00AD3371" w:rsidRPr="00BD7EE3" w:rsidRDefault="00AD3371" w:rsidP="00AD3371">
      <w:pPr>
        <w:pStyle w:val="auto-style19"/>
        <w:spacing w:before="100" w:beforeAutospacing="1" w:after="100" w:afterAutospacing="1"/>
        <w:jc w:val="both"/>
        <w:rPr>
          <w:rFonts w:asciiTheme="minorBidi" w:hAnsiTheme="minorBidi" w:cstheme="minorBidi"/>
          <w:color w:val="000000"/>
          <w:sz w:val="20"/>
          <w:szCs w:val="20"/>
        </w:rPr>
      </w:pPr>
      <w:r w:rsidRPr="00BD7EE3">
        <w:rPr>
          <w:rFonts w:asciiTheme="minorBidi" w:hAnsiTheme="minorBidi" w:cstheme="minorBidi"/>
          <w:color w:val="000000"/>
          <w:sz w:val="20"/>
          <w:szCs w:val="20"/>
        </w:rPr>
        <w:t xml:space="preserve">The </w:t>
      </w:r>
      <w:r w:rsidRPr="00A24350">
        <w:rPr>
          <w:rFonts w:asciiTheme="minorBidi" w:hAnsiTheme="minorBidi" w:cstheme="minorBidi"/>
          <w:b/>
          <w:bCs/>
          <w:color w:val="FF0000"/>
          <w:sz w:val="20"/>
          <w:szCs w:val="20"/>
        </w:rPr>
        <w:t>heavens</w:t>
      </w:r>
      <w:r w:rsidRPr="00BD7EE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“rupture” or </w:t>
      </w:r>
      <w:r w:rsidRPr="00BD7EE3">
        <w:rPr>
          <w:rFonts w:asciiTheme="minorBidi" w:hAnsiTheme="minorBidi" w:cstheme="minorBidi"/>
          <w:color w:val="000000"/>
          <w:sz w:val="20"/>
          <w:szCs w:val="20"/>
        </w:rPr>
        <w:t>“crack” for hearing the blasphemous claim that Allah, praise to Him, has a son (in Maryam, 19: 90)</w:t>
      </w:r>
      <w:r w:rsidR="00B01460">
        <w:rPr>
          <w:rFonts w:asciiTheme="minorBidi" w:hAnsiTheme="minorBidi" w:cstheme="minorBidi"/>
          <w:color w:val="000000"/>
          <w:sz w:val="20"/>
          <w:szCs w:val="20"/>
        </w:rPr>
        <w:t>. T</w:t>
      </w:r>
      <w:r w:rsidRPr="00BD7EE3">
        <w:rPr>
          <w:rFonts w:asciiTheme="minorBidi" w:hAnsiTheme="minorBidi" w:cstheme="minorBidi"/>
          <w:color w:val="000000"/>
          <w:sz w:val="20"/>
          <w:szCs w:val="20"/>
        </w:rPr>
        <w:t>he heavens are about to rupture or crack when people take somebody else other than Allah as their patron or guardian (Al-Sho</w:t>
      </w:r>
      <w:r w:rsidR="00B01460">
        <w:rPr>
          <w:rFonts w:asciiTheme="minorBidi" w:hAnsiTheme="minorBidi" w:cstheme="minorBidi"/>
          <w:color w:val="000000"/>
          <w:sz w:val="20"/>
          <w:szCs w:val="20"/>
        </w:rPr>
        <w:t>o</w:t>
      </w:r>
      <w:r w:rsidRPr="00BD7EE3">
        <w:rPr>
          <w:rFonts w:asciiTheme="minorBidi" w:hAnsiTheme="minorBidi" w:cstheme="minorBidi"/>
          <w:color w:val="000000"/>
          <w:sz w:val="20"/>
          <w:szCs w:val="20"/>
        </w:rPr>
        <w:t>ra, 42: 5)</w:t>
      </w:r>
      <w:r w:rsidR="00B01460">
        <w:rPr>
          <w:rFonts w:asciiTheme="minorBidi" w:hAnsiTheme="minorBidi" w:cstheme="minorBidi"/>
          <w:color w:val="000000"/>
          <w:sz w:val="20"/>
          <w:szCs w:val="20"/>
        </w:rPr>
        <w:t>. On</w:t>
      </w:r>
      <w:r w:rsidRPr="00BD7EE3">
        <w:rPr>
          <w:rFonts w:asciiTheme="minorBidi" w:hAnsiTheme="minorBidi" w:cstheme="minorBidi"/>
          <w:color w:val="000000"/>
          <w:sz w:val="20"/>
          <w:szCs w:val="20"/>
        </w:rPr>
        <w:t xml:space="preserve"> the Last Day, the heaven </w:t>
      </w:r>
      <w:r>
        <w:rPr>
          <w:rFonts w:asciiTheme="minorBidi" w:hAnsiTheme="minorBidi" w:cstheme="minorBidi"/>
          <w:color w:val="000000"/>
          <w:sz w:val="20"/>
          <w:szCs w:val="20"/>
        </w:rPr>
        <w:t>“</w:t>
      </w:r>
      <w:r w:rsidRPr="00BD7EE3">
        <w:rPr>
          <w:rFonts w:asciiTheme="minorBidi" w:hAnsiTheme="minorBidi" w:cstheme="minorBidi"/>
          <w:color w:val="000000"/>
          <w:sz w:val="20"/>
          <w:szCs w:val="20"/>
        </w:rPr>
        <w:t xml:space="preserve">will </w:t>
      </w:r>
      <w:r>
        <w:rPr>
          <w:rFonts w:asciiTheme="minorBidi" w:hAnsiTheme="minorBidi" w:cstheme="minorBidi"/>
          <w:color w:val="000000"/>
          <w:sz w:val="20"/>
          <w:szCs w:val="20"/>
        </w:rPr>
        <w:t xml:space="preserve">rupture or </w:t>
      </w:r>
      <w:r w:rsidRPr="00BD7EE3">
        <w:rPr>
          <w:rFonts w:asciiTheme="minorBidi" w:hAnsiTheme="minorBidi" w:cstheme="minorBidi"/>
          <w:color w:val="000000"/>
          <w:sz w:val="20"/>
          <w:szCs w:val="20"/>
        </w:rPr>
        <w:t>break apart”</w:t>
      </w:r>
      <w:r>
        <w:rPr>
          <w:rFonts w:asciiTheme="minorBidi" w:hAnsiTheme="minorBidi" w:cstheme="minorBidi"/>
          <w:color w:val="000000"/>
          <w:sz w:val="20"/>
          <w:szCs w:val="20"/>
        </w:rPr>
        <w:t xml:space="preserve"> (</w:t>
      </w:r>
      <w:r w:rsidRPr="00BD7EE3">
        <w:rPr>
          <w:rFonts w:asciiTheme="minorBidi" w:hAnsiTheme="minorBidi" w:cstheme="minorBidi"/>
          <w:color w:val="000000"/>
          <w:sz w:val="20"/>
          <w:szCs w:val="20"/>
        </w:rPr>
        <w:t>Al-Infi</w:t>
      </w:r>
      <w:r w:rsidRPr="00B01460">
        <w:rPr>
          <w:rFonts w:asciiTheme="minorBidi" w:hAnsiTheme="minorBidi" w:cstheme="minorBidi"/>
          <w:color w:val="000000"/>
          <w:sz w:val="20"/>
          <w:szCs w:val="20"/>
          <w:u w:val="single"/>
        </w:rPr>
        <w:t>t</w:t>
      </w:r>
      <w:r w:rsidRPr="00BD7EE3">
        <w:rPr>
          <w:rFonts w:asciiTheme="minorBidi" w:hAnsiTheme="minorBidi" w:cstheme="minorBidi"/>
          <w:color w:val="000000"/>
          <w:sz w:val="20"/>
          <w:szCs w:val="20"/>
        </w:rPr>
        <w:t>ar, 82: 1)</w:t>
      </w:r>
      <w:r w:rsidR="00B01460">
        <w:rPr>
          <w:rFonts w:asciiTheme="minorBidi" w:hAnsiTheme="minorBidi" w:cstheme="minorBidi"/>
          <w:color w:val="000000"/>
          <w:sz w:val="20"/>
          <w:szCs w:val="20"/>
        </w:rPr>
        <w:t>. T</w:t>
      </w:r>
      <w:r>
        <w:rPr>
          <w:rFonts w:asciiTheme="minorBidi" w:hAnsiTheme="minorBidi" w:cstheme="minorBidi"/>
          <w:color w:val="000000"/>
          <w:sz w:val="20"/>
          <w:szCs w:val="20"/>
        </w:rPr>
        <w:t xml:space="preserve">he heaven is cracked or broken apart on the Last Day </w:t>
      </w:r>
      <w:r w:rsidRPr="00BD7EE3">
        <w:rPr>
          <w:rFonts w:asciiTheme="minorBidi" w:hAnsiTheme="minorBidi" w:cstheme="minorBidi"/>
          <w:color w:val="000000"/>
          <w:sz w:val="20"/>
          <w:szCs w:val="20"/>
        </w:rPr>
        <w:t>(Al-Muzzamil, 73: 18</w:t>
      </w:r>
      <w:r>
        <w:rPr>
          <w:rFonts w:asciiTheme="minorBidi" w:hAnsiTheme="minorBidi" w:cstheme="minorBidi"/>
          <w:color w:val="000000"/>
          <w:sz w:val="20"/>
          <w:szCs w:val="20"/>
        </w:rPr>
        <w:t xml:space="preserve">). </w:t>
      </w:r>
      <w:r w:rsidRPr="00B878DE">
        <w:rPr>
          <w:rStyle w:val="EndnoteReference"/>
          <w:rFonts w:asciiTheme="minorBidi" w:hAnsiTheme="minorBidi" w:cstheme="minorBidi"/>
          <w:color w:val="0070C0"/>
          <w:sz w:val="32"/>
          <w:szCs w:val="32"/>
        </w:rPr>
        <w:endnoteReference w:id="48"/>
      </w:r>
    </w:p>
    <w:p w14:paraId="6759D5F5" w14:textId="0E4712AD"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Pr="00A44077">
        <w:rPr>
          <w:rFonts w:asciiTheme="minorBidi" w:eastAsia="Times New Roman" w:hAnsiTheme="minorBidi" w:cstheme="minorBidi"/>
          <w:sz w:val="20"/>
          <w:szCs w:val="20"/>
        </w:rPr>
        <w:t>it</w:t>
      </w:r>
      <w:r w:rsidR="00A44077" w:rsidRPr="00A44077">
        <w:rPr>
          <w:rFonts w:asciiTheme="minorBidi" w:hAnsiTheme="minorBidi" w:cstheme="minorBidi"/>
          <w:sz w:val="20"/>
          <w:szCs w:val="20"/>
        </w:rPr>
        <w:t>, saying:</w:t>
      </w:r>
      <w:r w:rsidRPr="003C4A43">
        <w:rPr>
          <w:rStyle w:val="Strong"/>
          <w:rFonts w:asciiTheme="minorBidi" w:hAnsiTheme="minorBidi" w:cstheme="minorBidi"/>
          <w:b w:val="0"/>
          <w:bCs w:val="0"/>
          <w:color w:val="000000"/>
          <w:sz w:val="20"/>
          <w:szCs w:val="20"/>
        </w:rPr>
        <w:t xml:space="preserve"> </w:t>
      </w:r>
      <w:r w:rsidRPr="000D3E31">
        <w:rPr>
          <w:rFonts w:asciiTheme="minorBidi" w:hAnsiTheme="minorBidi" w:cstheme="minorBidi"/>
          <w:color w:val="000000"/>
          <w:sz w:val="20"/>
          <w:szCs w:val="20"/>
        </w:rPr>
        <w:t>“</w:t>
      </w:r>
      <w:r w:rsidR="00A44077">
        <w:rPr>
          <w:rFonts w:asciiTheme="minorBidi" w:hAnsiTheme="minorBidi" w:cstheme="minorBidi"/>
          <w:color w:val="000000"/>
          <w:sz w:val="20"/>
          <w:szCs w:val="20"/>
        </w:rPr>
        <w:t xml:space="preserve">Allahumma ya </w:t>
      </w:r>
      <w:r>
        <w:rPr>
          <w:rFonts w:asciiTheme="minorBidi" w:hAnsiTheme="minorBidi" w:cstheme="minorBidi"/>
          <w:color w:val="000000"/>
          <w:sz w:val="20"/>
          <w:szCs w:val="20"/>
        </w:rPr>
        <w:t>Fa</w:t>
      </w:r>
      <w:r w:rsidRPr="00861924">
        <w:rPr>
          <w:rFonts w:asciiTheme="minorBidi" w:hAnsiTheme="minorBidi" w:cstheme="minorBidi"/>
          <w:color w:val="000000"/>
          <w:sz w:val="20"/>
          <w:szCs w:val="20"/>
          <w:u w:val="single"/>
        </w:rPr>
        <w:t>t</w:t>
      </w:r>
      <w:r>
        <w:rPr>
          <w:rFonts w:asciiTheme="minorBidi" w:hAnsiTheme="minorBidi" w:cstheme="minorBidi"/>
          <w:color w:val="000000"/>
          <w:sz w:val="20"/>
          <w:szCs w:val="20"/>
        </w:rPr>
        <w:t>ir es-samawati wal ar</w:t>
      </w:r>
      <w:r w:rsidRPr="00581486">
        <w:rPr>
          <w:rFonts w:asciiTheme="minorBidi" w:hAnsiTheme="minorBidi" w:cstheme="minorBidi"/>
          <w:color w:val="000000"/>
          <w:sz w:val="20"/>
          <w:szCs w:val="20"/>
          <w:u w:val="single"/>
        </w:rPr>
        <w:t>dh</w:t>
      </w:r>
      <w:r w:rsidRPr="000D3E31">
        <w:rPr>
          <w:rFonts w:asciiTheme="minorBidi" w:hAnsiTheme="minorBidi" w:cstheme="minorBidi"/>
          <w:color w:val="000000"/>
          <w:sz w:val="20"/>
          <w:szCs w:val="20"/>
        </w:rPr>
        <w:t>” (</w:t>
      </w:r>
      <w:r w:rsidR="00A44077">
        <w:rPr>
          <w:rFonts w:asciiTheme="minorBidi" w:hAnsiTheme="minorBidi" w:cstheme="minorBidi"/>
          <w:color w:val="000000"/>
          <w:sz w:val="20"/>
          <w:szCs w:val="20"/>
        </w:rPr>
        <w:t>O Allah, You are the One Who began the creation</w:t>
      </w:r>
      <w:r>
        <w:rPr>
          <w:rFonts w:asciiTheme="minorBidi" w:hAnsiTheme="minorBidi" w:cstheme="minorBidi"/>
          <w:color w:val="000000"/>
          <w:sz w:val="20"/>
          <w:szCs w:val="20"/>
        </w:rPr>
        <w:t xml:space="preserve"> of the heavens and the Earth</w:t>
      </w:r>
      <w:r w:rsidRPr="000D3E31">
        <w:rPr>
          <w:rFonts w:asciiTheme="minorBidi" w:hAnsiTheme="minorBidi" w:cstheme="minorBidi"/>
          <w:color w:val="000000"/>
          <w:sz w:val="20"/>
          <w:szCs w:val="20"/>
        </w:rPr>
        <w:t>)</w:t>
      </w:r>
      <w:r w:rsidR="00A44077">
        <w:rPr>
          <w:rFonts w:asciiTheme="minorBidi" w:hAnsiTheme="minorBidi" w:cstheme="minorBidi"/>
          <w:color w:val="000000"/>
          <w:sz w:val="20"/>
          <w:szCs w:val="20"/>
        </w:rPr>
        <w:t>. Exalted You are</w:t>
      </w:r>
      <w:r>
        <w:rPr>
          <w:rStyle w:val="style3061"/>
          <w:rFonts w:asciiTheme="minorBidi" w:hAnsiTheme="minorBidi"/>
          <w:sz w:val="20"/>
          <w:szCs w:val="20"/>
        </w:rPr>
        <w:t>,</w:t>
      </w:r>
      <w:r>
        <w:rPr>
          <w:rFonts w:asciiTheme="minorBidi" w:hAnsiTheme="minorBidi" w:cs="Arial"/>
          <w:color w:val="000000"/>
          <w:sz w:val="20"/>
          <w:szCs w:val="20"/>
        </w:rPr>
        <w:t xml:space="preserve"> </w:t>
      </w:r>
      <w:r w:rsidR="00A44077">
        <w:rPr>
          <w:rFonts w:asciiTheme="minorBidi" w:hAnsiTheme="minorBidi" w:cs="Arial"/>
          <w:color w:val="000000"/>
          <w:sz w:val="20"/>
          <w:szCs w:val="20"/>
        </w:rPr>
        <w:t xml:space="preserve">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sidR="00A44077">
        <w:rPr>
          <w:rFonts w:asciiTheme="minorBidi" w:hAnsiTheme="minorBidi" w:cs="Arial"/>
          <w:color w:val="000000"/>
          <w:sz w:val="20"/>
          <w:szCs w:val="20"/>
        </w:rPr>
        <w:t>You guidance to Your straight path. Give me and my family the best in this life and the best in the hereafter and protect us from the torment of the Fire.</w:t>
      </w:r>
    </w:p>
    <w:p w14:paraId="7C71F822" w14:textId="2BF05135"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w:t>
      </w:r>
      <w:r>
        <w:rPr>
          <w:rFonts w:asciiTheme="minorBidi" w:hAnsiTheme="minorBidi" w:cstheme="minorBidi"/>
          <w:color w:val="000000" w:themeColor="text1"/>
          <w:sz w:val="20"/>
          <w:szCs w:val="20"/>
        </w:rPr>
        <w:t>Fa</w:t>
      </w:r>
      <w:r w:rsidRPr="00FB516C">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ir</w:t>
      </w:r>
      <w:r>
        <w:rPr>
          <w:rStyle w:val="style3061"/>
          <w:rFonts w:asciiTheme="minorBidi" w:hAnsiTheme="minorBidi"/>
          <w:sz w:val="20"/>
          <w:szCs w:val="20"/>
        </w:rPr>
        <w:t>,”</w:t>
      </w:r>
      <w:r w:rsidR="00FB516C">
        <w:rPr>
          <w:rStyle w:val="style3061"/>
          <w:rFonts w:asciiTheme="minorBidi" w:hAnsiTheme="minorBidi"/>
          <w:sz w:val="20"/>
          <w:szCs w:val="20"/>
        </w:rPr>
        <w:t xml:space="preserve"> or “Fa</w:t>
      </w:r>
      <w:r w:rsidR="00FB516C" w:rsidRPr="00FB516C">
        <w:rPr>
          <w:rStyle w:val="style3061"/>
          <w:rFonts w:asciiTheme="minorBidi" w:hAnsiTheme="minorBidi"/>
          <w:sz w:val="20"/>
          <w:szCs w:val="20"/>
          <w:u w:val="single"/>
        </w:rPr>
        <w:t>t</w:t>
      </w:r>
      <w:r w:rsidR="00FB516C">
        <w:rPr>
          <w:rStyle w:val="style3061"/>
          <w:rFonts w:asciiTheme="minorBidi" w:hAnsiTheme="minorBidi"/>
          <w:sz w:val="20"/>
          <w:szCs w:val="20"/>
        </w:rPr>
        <w:t>ir,”</w:t>
      </w:r>
      <w:r>
        <w:rPr>
          <w:rStyle w:val="style3061"/>
          <w:rFonts w:asciiTheme="minorBidi" w:hAnsiTheme="minorBidi"/>
          <w:sz w:val="20"/>
          <w:szCs w:val="20"/>
        </w:rPr>
        <w:t xml:space="preserve"> with the definite article (Al),</w:t>
      </w:r>
      <w:r w:rsidR="00A44077">
        <w:rPr>
          <w:rStyle w:val="style3061"/>
          <w:rFonts w:asciiTheme="minorBidi" w:hAnsiTheme="minorBidi"/>
          <w:sz w:val="20"/>
          <w:szCs w:val="20"/>
        </w:rPr>
        <w:t xml:space="preserve"> or without it,</w:t>
      </w:r>
      <w:r w:rsidRPr="00AB4873">
        <w:rPr>
          <w:rStyle w:val="style3061"/>
          <w:rFonts w:asciiTheme="minorBidi" w:hAnsiTheme="minorBidi"/>
          <w:sz w:val="20"/>
          <w:szCs w:val="20"/>
        </w:rPr>
        <w:t xml:space="preserve"> </w:t>
      </w:r>
      <w:r>
        <w:rPr>
          <w:rStyle w:val="Strong"/>
          <w:rFonts w:asciiTheme="minorBidi" w:hAnsiTheme="minorBidi" w:cstheme="minorBidi"/>
          <w:b w:val="0"/>
          <w:bCs w:val="0"/>
          <w:color w:val="000000"/>
          <w:sz w:val="20"/>
          <w:szCs w:val="20"/>
        </w:rPr>
        <w:t xml:space="preserve">as only Allah, praise to Him, is the </w:t>
      </w:r>
      <w:r w:rsidR="00A44077">
        <w:rPr>
          <w:rStyle w:val="Strong"/>
          <w:rFonts w:asciiTheme="minorBidi" w:hAnsiTheme="minorBidi" w:cstheme="minorBidi"/>
          <w:b w:val="0"/>
          <w:bCs w:val="0"/>
          <w:color w:val="000000"/>
          <w:sz w:val="20"/>
          <w:szCs w:val="20"/>
        </w:rPr>
        <w:t>First</w:t>
      </w:r>
      <w:r>
        <w:rPr>
          <w:rStyle w:val="Strong"/>
          <w:rFonts w:asciiTheme="minorBidi" w:hAnsiTheme="minorBidi" w:cstheme="minorBidi"/>
          <w:b w:val="0"/>
          <w:bCs w:val="0"/>
          <w:color w:val="000000"/>
          <w:sz w:val="20"/>
          <w:szCs w:val="20"/>
        </w:rPr>
        <w:t xml:space="preserve"> Creator of the heavens and the Earth and what is in and between them.</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However, a boy can be named as “Abdul-</w:t>
      </w:r>
      <w:r>
        <w:rPr>
          <w:rFonts w:asciiTheme="minorBidi" w:hAnsiTheme="minorBidi" w:cstheme="minorBidi"/>
          <w:color w:val="000000" w:themeColor="text1"/>
          <w:sz w:val="20"/>
          <w:szCs w:val="20"/>
        </w:rPr>
        <w:t>Fa</w:t>
      </w:r>
      <w:r w:rsidRPr="00A44077">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ir</w:t>
      </w:r>
      <w:r>
        <w:rPr>
          <w:rStyle w:val="Strong"/>
          <w:rFonts w:asciiTheme="minorBidi" w:hAnsiTheme="minorBidi" w:cstheme="minorBidi"/>
          <w:b w:val="0"/>
          <w:bCs w:val="0"/>
          <w:color w:val="000000"/>
          <w:sz w:val="20"/>
          <w:szCs w:val="20"/>
        </w:rPr>
        <w:t xml:space="preserve">” (Worshipper of the </w:t>
      </w:r>
      <w:r w:rsidR="00FB516C">
        <w:rPr>
          <w:rStyle w:val="Strong"/>
          <w:rFonts w:asciiTheme="minorBidi" w:hAnsiTheme="minorBidi" w:cstheme="minorBidi"/>
          <w:b w:val="0"/>
          <w:bCs w:val="0"/>
          <w:color w:val="000000"/>
          <w:sz w:val="20"/>
          <w:szCs w:val="20"/>
        </w:rPr>
        <w:t>First</w:t>
      </w:r>
      <w:r>
        <w:rPr>
          <w:rStyle w:val="Strong"/>
          <w:rFonts w:asciiTheme="minorBidi" w:hAnsiTheme="minorBidi" w:cstheme="minorBidi"/>
          <w:b w:val="0"/>
          <w:bCs w:val="0"/>
          <w:color w:val="000000"/>
          <w:sz w:val="20"/>
          <w:szCs w:val="20"/>
        </w:rPr>
        <w:t xml:space="preserve"> Creator</w:t>
      </w:r>
      <w:r w:rsidR="00C1301B">
        <w:rPr>
          <w:rStyle w:val="Strong"/>
          <w:rFonts w:asciiTheme="minorBidi" w:hAnsiTheme="minorBidi" w:cstheme="minorBidi"/>
          <w:b w:val="0"/>
          <w:bCs w:val="0"/>
          <w:color w:val="000000"/>
          <w:sz w:val="20"/>
          <w:szCs w:val="20"/>
        </w:rPr>
        <w:t xml:space="preserve"> of the Heavens and the Earth</w:t>
      </w:r>
      <w:r>
        <w:rPr>
          <w:rStyle w:val="Strong"/>
          <w:rFonts w:asciiTheme="minorBidi" w:hAnsiTheme="minorBidi" w:cstheme="minorBidi"/>
          <w:b w:val="0"/>
          <w:bCs w:val="0"/>
          <w:color w:val="000000"/>
          <w:sz w:val="20"/>
          <w:szCs w:val="20"/>
        </w:rPr>
        <w:t xml:space="preserve">), which is an appreciation for this great and exclusive capability of Allah and a recognition of </w:t>
      </w:r>
      <w:r w:rsidR="00FB516C">
        <w:rPr>
          <w:rStyle w:val="Strong"/>
          <w:rFonts w:asciiTheme="minorBidi" w:hAnsiTheme="minorBidi" w:cstheme="minorBidi"/>
          <w:b w:val="0"/>
          <w:bCs w:val="0"/>
          <w:color w:val="000000"/>
          <w:sz w:val="20"/>
          <w:szCs w:val="20"/>
        </w:rPr>
        <w:t>his worship to his creator</w:t>
      </w:r>
      <w:r>
        <w:rPr>
          <w:rStyle w:val="Strong"/>
          <w:rFonts w:asciiTheme="minorBidi" w:hAnsiTheme="minorBidi" w:cstheme="minorBidi"/>
          <w:b w:val="0"/>
          <w:bCs w:val="0"/>
          <w:color w:val="000000"/>
          <w:sz w:val="20"/>
          <w:szCs w:val="20"/>
        </w:rPr>
        <w:t>.</w:t>
      </w:r>
    </w:p>
    <w:p w14:paraId="523BDD7F" w14:textId="1F5EB787" w:rsidR="00FB516C" w:rsidRPr="00943124" w:rsidRDefault="00FB516C" w:rsidP="00FB516C">
      <w:pPr>
        <w:pStyle w:val="NormalWeb"/>
        <w:jc w:val="both"/>
        <w:rPr>
          <w:rStyle w:val="auto-style81"/>
          <w:rFonts w:asciiTheme="minorBidi" w:hAnsiTheme="minorBidi" w:cstheme="minorBidi"/>
          <w:color w:val="000000"/>
          <w:sz w:val="28"/>
          <w:szCs w:val="28"/>
        </w:rPr>
      </w:pPr>
      <w:r>
        <w:rPr>
          <w:rFonts w:asciiTheme="minorBidi" w:hAnsiTheme="minorBidi" w:cstheme="minorBidi"/>
          <w:color w:val="000000"/>
          <w:sz w:val="20"/>
          <w:szCs w:val="20"/>
        </w:rPr>
        <w:lastRenderedPageBreak/>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jobs and what is expected from them as soon as possible, without delay or postponement. This also includes acting on any good idea</w:t>
      </w:r>
      <w:r w:rsidR="00062952">
        <w:rPr>
          <w:rFonts w:asciiTheme="minorBidi" w:hAnsiTheme="minorBidi" w:cstheme="minorBidi"/>
          <w:color w:val="000000"/>
          <w:sz w:val="20"/>
          <w:szCs w:val="20"/>
        </w:rPr>
        <w:t>s</w:t>
      </w:r>
      <w:r w:rsidR="007B6D77">
        <w:rPr>
          <w:rFonts w:asciiTheme="minorBidi" w:hAnsiTheme="minorBidi" w:cstheme="minorBidi"/>
          <w:color w:val="000000"/>
          <w:sz w:val="20"/>
          <w:szCs w:val="20"/>
        </w:rPr>
        <w:t xml:space="preserve"> that </w:t>
      </w:r>
      <w:r>
        <w:rPr>
          <w:rFonts w:asciiTheme="minorBidi" w:hAnsiTheme="minorBidi" w:cstheme="minorBidi"/>
          <w:color w:val="000000"/>
          <w:sz w:val="20"/>
          <w:szCs w:val="20"/>
        </w:rPr>
        <w:t xml:space="preserve">they may have, </w:t>
      </w:r>
      <w:r w:rsidR="00062952">
        <w:rPr>
          <w:rFonts w:asciiTheme="minorBidi" w:hAnsiTheme="minorBidi" w:cstheme="minorBidi"/>
          <w:color w:val="000000"/>
          <w:sz w:val="20"/>
          <w:szCs w:val="20"/>
        </w:rPr>
        <w:t xml:space="preserve">which are expected to </w:t>
      </w:r>
      <w:r>
        <w:rPr>
          <w:rFonts w:asciiTheme="minorBidi" w:hAnsiTheme="minorBidi" w:cstheme="minorBidi"/>
          <w:color w:val="000000"/>
          <w:sz w:val="20"/>
          <w:szCs w:val="20"/>
        </w:rPr>
        <w:t xml:space="preserve">bring benefits to them and their societies,  as long as </w:t>
      </w:r>
      <w:r w:rsidR="00062952">
        <w:rPr>
          <w:rFonts w:asciiTheme="minorBidi" w:hAnsiTheme="minorBidi" w:cstheme="minorBidi"/>
          <w:color w:val="000000"/>
          <w:sz w:val="20"/>
          <w:szCs w:val="20"/>
        </w:rPr>
        <w:t>these are</w:t>
      </w:r>
      <w:r w:rsidR="007B6D77">
        <w:rPr>
          <w:rFonts w:asciiTheme="minorBidi" w:hAnsiTheme="minorBidi" w:cstheme="minorBidi"/>
          <w:color w:val="000000"/>
          <w:sz w:val="20"/>
          <w:szCs w:val="20"/>
        </w:rPr>
        <w:t xml:space="preserve"> </w:t>
      </w:r>
      <w:r>
        <w:rPr>
          <w:rFonts w:asciiTheme="minorBidi" w:hAnsiTheme="minorBidi" w:cstheme="minorBidi"/>
          <w:color w:val="000000"/>
          <w:sz w:val="20"/>
          <w:szCs w:val="20"/>
        </w:rPr>
        <w:t>within the folds of the commands of Allah</w:t>
      </w:r>
      <w:r w:rsidR="007B6D77">
        <w:rPr>
          <w:rFonts w:asciiTheme="minorBidi" w:hAnsiTheme="minorBidi" w:cstheme="minorBidi"/>
          <w:color w:val="000000"/>
          <w:sz w:val="20"/>
          <w:szCs w:val="20"/>
        </w:rPr>
        <w:t>, asking Him His assistance and His support</w:t>
      </w:r>
      <w:r>
        <w:rPr>
          <w:rFonts w:asciiTheme="minorBidi" w:hAnsiTheme="minorBidi" w:cstheme="minorBidi"/>
          <w:color w:val="000000"/>
          <w:sz w:val="20"/>
          <w:szCs w:val="20"/>
        </w:rPr>
        <w:t xml:space="preserve">.  </w:t>
      </w:r>
    </w:p>
    <w:p w14:paraId="3B493247" w14:textId="77777777" w:rsidR="00AD3371" w:rsidRPr="003812FD" w:rsidRDefault="00AD3371" w:rsidP="00AD3371">
      <w:pPr>
        <w:pStyle w:val="NormalWeb"/>
        <w:jc w:val="both"/>
        <w:rPr>
          <w:rStyle w:val="style3061"/>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w:t>
      </w:r>
      <w:r w:rsidRPr="00486C9B">
        <w:rPr>
          <w:rStyle w:val="style3161"/>
          <w:rFonts w:asciiTheme="minorBidi" w:hAnsiTheme="minorBidi" w:cstheme="minorBidi"/>
          <w:b/>
          <w:bCs/>
          <w:sz w:val="20"/>
          <w:szCs w:val="20"/>
          <w:u w:val="single"/>
        </w:rPr>
        <w:t>s</w:t>
      </w:r>
      <w:r w:rsidRPr="00422692">
        <w:rPr>
          <w:rStyle w:val="style3161"/>
          <w:rFonts w:asciiTheme="minorBidi" w:hAnsiTheme="minorBidi" w:cstheme="minorBidi"/>
          <w:b/>
          <w:bCs/>
          <w:sz w:val="20"/>
          <w:szCs w:val="20"/>
        </w:rPr>
        <w:t>awwir:</w:t>
      </w:r>
      <w:r w:rsidRPr="00422692">
        <w:rPr>
          <w:rStyle w:val="style3061"/>
          <w:rFonts w:asciiTheme="minorBidi" w:hAnsiTheme="minorBidi" w:cstheme="minorBidi"/>
          <w:b/>
          <w:bCs/>
          <w:color w:val="000000"/>
          <w:sz w:val="20"/>
          <w:szCs w:val="20"/>
        </w:rPr>
        <w:t xml:space="preserve"> The Fashioner, The Shaper</w:t>
      </w:r>
      <w:r w:rsidRPr="00422692">
        <w:rPr>
          <w:rStyle w:val="style3061"/>
          <w:rFonts w:asciiTheme="minorBidi" w:hAnsiTheme="minorBidi" w:cstheme="minorBidi"/>
          <w:color w:val="000000"/>
          <w:sz w:val="20"/>
          <w:szCs w:val="20"/>
        </w:rPr>
        <w:t>    </w:t>
      </w:r>
      <w:r w:rsidRPr="007B3849">
        <w:rPr>
          <w:rStyle w:val="style3061"/>
          <w:rFonts w:asciiTheme="minorBidi" w:hAnsiTheme="minorBidi" w:cstheme="minorBidi"/>
          <w:color w:val="000000"/>
          <w:sz w:val="28"/>
          <w:szCs w:val="28"/>
        </w:rPr>
        <w:t xml:space="preserve"> </w:t>
      </w:r>
      <w:r w:rsidRPr="007B3849">
        <w:rPr>
          <w:rStyle w:val="Strong"/>
          <w:rFonts w:asciiTheme="minorBidi" w:eastAsiaTheme="minorHAnsi" w:hAnsiTheme="minorBidi" w:cstheme="minorBidi"/>
          <w:color w:val="FF0000"/>
          <w:sz w:val="28"/>
          <w:szCs w:val="28"/>
          <w:rtl/>
        </w:rPr>
        <w:t>الْمُصَوِّرُ</w:t>
      </w:r>
    </w:p>
    <w:p w14:paraId="0F31745E" w14:textId="5B2E3131" w:rsidR="00C41845" w:rsidRDefault="00AD3371" w:rsidP="00AD3371">
      <w:pPr>
        <w:pStyle w:val="NormalWeb"/>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 xml:space="preserve">awwir" </w:t>
      </w:r>
      <w:r w:rsidR="00C41845">
        <w:rPr>
          <w:rFonts w:asciiTheme="minorBidi" w:hAnsiTheme="minorBidi" w:cstheme="minorBidi"/>
          <w:color w:val="000000"/>
          <w:sz w:val="20"/>
          <w:szCs w:val="20"/>
        </w:rPr>
        <w:t>(the Fashioner, the Shaper) is an adjectival name, derived from the verb “</w:t>
      </w:r>
      <w:r w:rsidR="00C41845" w:rsidRPr="00C41845">
        <w:rPr>
          <w:rFonts w:asciiTheme="minorBidi" w:hAnsiTheme="minorBidi" w:cstheme="minorBidi"/>
          <w:color w:val="000000"/>
          <w:sz w:val="20"/>
          <w:szCs w:val="20"/>
          <w:u w:val="single"/>
        </w:rPr>
        <w:t>s</w:t>
      </w:r>
      <w:r w:rsidR="00C41845">
        <w:rPr>
          <w:rFonts w:asciiTheme="minorBidi" w:hAnsiTheme="minorBidi" w:cstheme="minorBidi"/>
          <w:color w:val="000000"/>
          <w:sz w:val="20"/>
          <w:szCs w:val="20"/>
        </w:rPr>
        <w:t xml:space="preserve">awwara,” which means to draw out, fashion, or shape something </w:t>
      </w:r>
      <w:r w:rsidR="006815DA">
        <w:rPr>
          <w:rFonts w:asciiTheme="minorBidi" w:hAnsiTheme="minorBidi" w:cstheme="minorBidi"/>
          <w:color w:val="000000"/>
          <w:sz w:val="20"/>
          <w:szCs w:val="20"/>
        </w:rPr>
        <w:t>i</w:t>
      </w:r>
      <w:r w:rsidR="00C41845">
        <w:rPr>
          <w:rFonts w:asciiTheme="minorBidi" w:hAnsiTheme="minorBidi" w:cstheme="minorBidi"/>
          <w:color w:val="000000"/>
          <w:sz w:val="20"/>
          <w:szCs w:val="20"/>
        </w:rPr>
        <w:t xml:space="preserve">n a specific design. </w:t>
      </w:r>
    </w:p>
    <w:p w14:paraId="021AA670" w14:textId="1621F9FF" w:rsidR="00AD3371" w:rsidRDefault="00C41845" w:rsidP="005254C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w:t>
      </w:r>
      <w:r w:rsidR="00AD3371" w:rsidRPr="00AF1FA6">
        <w:rPr>
          <w:rFonts w:asciiTheme="minorBidi" w:hAnsiTheme="minorBidi" w:cstheme="minorBidi"/>
          <w:color w:val="000000"/>
          <w:sz w:val="20"/>
          <w:szCs w:val="20"/>
        </w:rPr>
        <w:t xml:space="preserve">s a Good Name of </w:t>
      </w:r>
      <w:r w:rsidR="00AD3371">
        <w:rPr>
          <w:rFonts w:asciiTheme="minorBidi" w:hAnsiTheme="minorBidi" w:cstheme="minorBidi"/>
          <w:color w:val="000000"/>
          <w:sz w:val="20"/>
          <w:szCs w:val="20"/>
        </w:rPr>
        <w:t>Allah</w:t>
      </w:r>
      <w:r w:rsidR="00AD3371" w:rsidRPr="00AF1FA6">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was mentioned </w:t>
      </w:r>
      <w:r w:rsidRPr="00C41845">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w:t>
      </w:r>
      <w:r w:rsidRPr="00C41845">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It came with two other Good Names of Allah, in relation to creation, and in a clear sequence. </w:t>
      </w:r>
      <w:r w:rsidR="005254CC">
        <w:rPr>
          <w:rFonts w:asciiTheme="minorBidi" w:hAnsiTheme="minorBidi" w:cstheme="minorBidi"/>
          <w:color w:val="000000"/>
          <w:sz w:val="20"/>
          <w:szCs w:val="20"/>
        </w:rPr>
        <w:t>As such, Allah, praise to Him, is “Al-</w:t>
      </w:r>
      <w:r w:rsidR="005254CC" w:rsidRPr="005254CC">
        <w:rPr>
          <w:rFonts w:asciiTheme="minorBidi" w:hAnsiTheme="minorBidi" w:cstheme="minorBidi"/>
          <w:color w:val="000000"/>
          <w:sz w:val="20"/>
          <w:szCs w:val="20"/>
          <w:u w:val="single"/>
        </w:rPr>
        <w:t>Kh</w:t>
      </w:r>
      <w:r w:rsidR="005254CC">
        <w:rPr>
          <w:rFonts w:asciiTheme="minorBidi" w:hAnsiTheme="minorBidi" w:cstheme="minorBidi"/>
          <w:color w:val="000000"/>
          <w:sz w:val="20"/>
          <w:szCs w:val="20"/>
        </w:rPr>
        <w:t>aliq” (the Creator), Who decides to bring something out from non-existence to existence and determines its characteristics. He is “Al-Bari’” (</w:t>
      </w:r>
      <w:r w:rsidR="00737D2E">
        <w:rPr>
          <w:rFonts w:asciiTheme="minorBidi" w:hAnsiTheme="minorBidi" w:cstheme="minorBidi"/>
          <w:color w:val="000000"/>
          <w:sz w:val="20"/>
          <w:szCs w:val="20"/>
        </w:rPr>
        <w:t>the Maker</w:t>
      </w:r>
      <w:r w:rsidR="005254CC">
        <w:rPr>
          <w:rFonts w:asciiTheme="minorBidi" w:hAnsiTheme="minorBidi" w:cstheme="minorBidi"/>
          <w:color w:val="000000"/>
          <w:sz w:val="20"/>
          <w:szCs w:val="20"/>
        </w:rPr>
        <w:t xml:space="preserve">), Who </w:t>
      </w:r>
      <w:r w:rsidR="00737D2E">
        <w:rPr>
          <w:rFonts w:asciiTheme="minorBidi" w:hAnsiTheme="minorBidi" w:cstheme="minorBidi"/>
          <w:color w:val="000000"/>
          <w:sz w:val="20"/>
          <w:szCs w:val="20"/>
        </w:rPr>
        <w:t>does (</w:t>
      </w:r>
      <w:r w:rsidR="005254CC">
        <w:rPr>
          <w:rFonts w:asciiTheme="minorBidi" w:hAnsiTheme="minorBidi" w:cstheme="minorBidi"/>
          <w:color w:val="000000"/>
          <w:sz w:val="20"/>
          <w:szCs w:val="20"/>
        </w:rPr>
        <w:t>carries out</w:t>
      </w:r>
      <w:r w:rsidR="00737D2E">
        <w:rPr>
          <w:rFonts w:asciiTheme="minorBidi" w:hAnsiTheme="minorBidi" w:cstheme="minorBidi"/>
          <w:color w:val="000000"/>
          <w:sz w:val="20"/>
          <w:szCs w:val="20"/>
        </w:rPr>
        <w:t>)</w:t>
      </w:r>
      <w:r w:rsidR="005254CC">
        <w:rPr>
          <w:rFonts w:asciiTheme="minorBidi" w:hAnsiTheme="minorBidi" w:cstheme="minorBidi"/>
          <w:color w:val="000000"/>
          <w:sz w:val="20"/>
          <w:szCs w:val="20"/>
        </w:rPr>
        <w:t xml:space="preserve"> what He decides and determines, and He is “Al-Musawwir” (the Fashioner, the Shaper), Who fashions His creations as He will</w:t>
      </w:r>
      <w:r w:rsidR="006815DA">
        <w:rPr>
          <w:rFonts w:asciiTheme="minorBidi" w:hAnsiTheme="minorBidi" w:cstheme="minorBidi"/>
          <w:color w:val="000000"/>
          <w:sz w:val="20"/>
          <w:szCs w:val="20"/>
        </w:rPr>
        <w:t>s</w:t>
      </w:r>
      <w:r w:rsidR="005254CC">
        <w:rPr>
          <w:rFonts w:asciiTheme="minorBidi" w:hAnsiTheme="minorBidi" w:cstheme="minorBidi"/>
          <w:color w:val="000000"/>
          <w:sz w:val="20"/>
          <w:szCs w:val="20"/>
        </w:rPr>
        <w:t>, to suit the functions He created them for (Al-‘Hashr, 59: 24).</w:t>
      </w:r>
    </w:p>
    <w:p w14:paraId="536FC597" w14:textId="65D6317A" w:rsidR="00AD3371" w:rsidRPr="00AF1FA6" w:rsidRDefault="00AD3371" w:rsidP="00AD3371">
      <w:pPr>
        <w:pStyle w:val="NormalWeb"/>
        <w:bidi/>
        <w:jc w:val="both"/>
        <w:rPr>
          <w:rFonts w:asciiTheme="minorBidi" w:hAnsiTheme="minorBidi" w:cstheme="minorBidi"/>
          <w:color w:val="00000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C1D0D">
        <w:rPr>
          <w:rFonts w:asciiTheme="minorBidi" w:hAnsiTheme="minorBidi" w:cstheme="minorBidi"/>
          <w:sz w:val="28"/>
          <w:szCs w:val="28"/>
          <w:rtl/>
        </w:rPr>
        <w:t>الْبَارِئُ</w:t>
      </w:r>
      <w:r w:rsidRPr="00AF1FA6">
        <w:rPr>
          <w:rFonts w:asciiTheme="minorBidi" w:hAnsiTheme="minorBidi" w:cstheme="minorBidi"/>
          <w:color w:val="000000"/>
          <w:sz w:val="28"/>
          <w:szCs w:val="28"/>
          <w:rtl/>
        </w:rPr>
        <w:t xml:space="preserve"> </w:t>
      </w:r>
      <w:r w:rsidRPr="00AC1D0D">
        <w:rPr>
          <w:rFonts w:asciiTheme="minorBidi" w:hAnsiTheme="minorBidi" w:cstheme="minorBidi"/>
          <w:b/>
          <w:bCs/>
          <w:color w:val="FF0000"/>
          <w:sz w:val="28"/>
          <w:szCs w:val="28"/>
          <w:rtl/>
        </w:rPr>
        <w:t>الْمُصَوِّرُ</w:t>
      </w:r>
      <w:r w:rsidRPr="00AF1FA6">
        <w:rPr>
          <w:rFonts w:asciiTheme="minorBidi" w:hAnsiTheme="minorBidi" w:cstheme="minorBidi"/>
          <w:color w:val="000000"/>
          <w:sz w:val="28"/>
          <w:szCs w:val="28"/>
          <w:rtl/>
        </w:rPr>
        <w:t xml:space="preserve"> ۖ لَهُ الْأَسْمَاءُ الْحُسْنَىٰ ۚ يُسَبِّحُ لَهُ مَا فِي السَّمَاوَاتِ وَالْأَرْضِ ۖ وَهُوَ الْعَزِيزُ الْحَكِيمُ </w:t>
      </w:r>
      <w:r w:rsidRPr="005F7686">
        <w:rPr>
          <w:rFonts w:asciiTheme="minorBidi" w:hAnsiTheme="minorBidi" w:cstheme="minorBidi"/>
          <w:color w:val="000000"/>
          <w:sz w:val="28"/>
          <w:szCs w:val="28"/>
          <w:rtl/>
        </w:rPr>
        <w:t>(ال</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ح</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ش</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ر</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5F7686">
        <w:rPr>
          <w:rFonts w:asciiTheme="minorBidi" w:hAnsiTheme="minorBidi" w:cstheme="minorBidi"/>
          <w:color w:val="000000"/>
          <w:sz w:val="28"/>
          <w:szCs w:val="28"/>
          <w:rtl/>
        </w:rPr>
        <w:t>).</w:t>
      </w:r>
    </w:p>
    <w:p w14:paraId="1E38DCEB" w14:textId="587EA1BF" w:rsidR="00C41845" w:rsidRPr="005254CC" w:rsidRDefault="00AD3371" w:rsidP="005254CC">
      <w:pPr>
        <w:pStyle w:val="NormalWeb"/>
        <w:jc w:val="both"/>
        <w:rPr>
          <w:rFonts w:asciiTheme="minorBidi" w:hAnsiTheme="minorBidi" w:cstheme="minorBidi"/>
          <w:color w:val="000000"/>
          <w:sz w:val="20"/>
          <w:szCs w:val="20"/>
          <w:rtl/>
        </w:rPr>
      </w:pPr>
      <w:r w:rsidRPr="00A47550">
        <w:rPr>
          <w:rFonts w:asciiTheme="minorBidi" w:hAnsiTheme="minorBidi" w:cstheme="minorBidi"/>
          <w:color w:val="000000"/>
          <w:sz w:val="20"/>
          <w:szCs w:val="20"/>
        </w:rPr>
        <w:t xml:space="preserve">He is Allah, the Creator, </w:t>
      </w:r>
      <w:r w:rsidRPr="00AC1D0D">
        <w:rPr>
          <w:rFonts w:asciiTheme="minorBidi" w:hAnsiTheme="minorBidi" w:cstheme="minorBidi"/>
          <w:sz w:val="20"/>
          <w:szCs w:val="20"/>
        </w:rPr>
        <w:t>the Maker</w:t>
      </w:r>
      <w:r w:rsidRPr="00A47550">
        <w:rPr>
          <w:rFonts w:asciiTheme="minorBidi" w:hAnsiTheme="minorBidi" w:cstheme="minorBidi"/>
          <w:color w:val="000000"/>
          <w:sz w:val="20"/>
          <w:szCs w:val="20"/>
        </w:rPr>
        <w:t xml:space="preserve">, </w:t>
      </w:r>
      <w:r w:rsidRPr="00AC1D0D">
        <w:rPr>
          <w:rFonts w:asciiTheme="minorBidi" w:hAnsiTheme="minorBidi" w:cstheme="minorBidi"/>
          <w:b/>
          <w:bCs/>
          <w:color w:val="FF0000"/>
          <w:sz w:val="20"/>
          <w:szCs w:val="20"/>
        </w:rPr>
        <w:t>the Fashioner</w:t>
      </w:r>
      <w:r>
        <w:rPr>
          <w:rFonts w:asciiTheme="minorBidi" w:hAnsiTheme="minorBidi" w:cstheme="minorBidi"/>
          <w:color w:val="000000"/>
          <w:sz w:val="20"/>
          <w:szCs w:val="20"/>
        </w:rPr>
        <w:t>;</w:t>
      </w:r>
      <w:r w:rsidRPr="00A47550">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A47550">
        <w:rPr>
          <w:rFonts w:asciiTheme="minorBidi" w:hAnsiTheme="minorBidi" w:cstheme="minorBidi"/>
          <w:color w:val="000000"/>
          <w:sz w:val="20"/>
          <w:szCs w:val="20"/>
        </w:rPr>
        <w:t xml:space="preserve">o Him belong the </w:t>
      </w:r>
      <w:r>
        <w:rPr>
          <w:rFonts w:asciiTheme="minorBidi" w:hAnsiTheme="minorBidi" w:cstheme="minorBidi"/>
          <w:color w:val="000000"/>
          <w:sz w:val="20"/>
          <w:szCs w:val="20"/>
        </w:rPr>
        <w:t>Good</w:t>
      </w:r>
      <w:r w:rsidRPr="00A47550">
        <w:rPr>
          <w:rFonts w:asciiTheme="minorBidi" w:hAnsiTheme="minorBidi" w:cstheme="minorBidi"/>
          <w:color w:val="000000"/>
          <w:sz w:val="20"/>
          <w:szCs w:val="20"/>
        </w:rPr>
        <w:t xml:space="preserve"> </w:t>
      </w:r>
      <w:r>
        <w:rPr>
          <w:rFonts w:asciiTheme="minorBidi" w:hAnsiTheme="minorBidi" w:cstheme="minorBidi"/>
          <w:color w:val="000000"/>
          <w:sz w:val="20"/>
          <w:szCs w:val="20"/>
        </w:rPr>
        <w:t>Names</w:t>
      </w:r>
      <w:r w:rsidRPr="00A47550">
        <w:rPr>
          <w:rFonts w:asciiTheme="minorBidi" w:hAnsiTheme="minorBidi" w:cstheme="minorBidi"/>
          <w:color w:val="000000"/>
          <w:sz w:val="20"/>
          <w:szCs w:val="20"/>
        </w:rPr>
        <w:t xml:space="preserve">. Whatever is in the heavens and </w:t>
      </w:r>
      <w:r>
        <w:rPr>
          <w:rFonts w:asciiTheme="minorBidi" w:hAnsiTheme="minorBidi" w:cstheme="minorBidi"/>
          <w:color w:val="000000"/>
          <w:sz w:val="20"/>
          <w:szCs w:val="20"/>
        </w:rPr>
        <w:t>the E</w:t>
      </w:r>
      <w:r w:rsidRPr="00A47550">
        <w:rPr>
          <w:rFonts w:asciiTheme="minorBidi" w:hAnsiTheme="minorBidi" w:cstheme="minorBidi"/>
          <w:color w:val="000000"/>
          <w:sz w:val="20"/>
          <w:szCs w:val="20"/>
        </w:rPr>
        <w:t>arth is exalting Him. And He is the Exalted in Might, the Wise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24).</w:t>
      </w:r>
    </w:p>
    <w:p w14:paraId="416A2586" w14:textId="36A01C40"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sz w:val="20"/>
          <w:szCs w:val="20"/>
        </w:rPr>
        <w:t>In his interpretation of verse</w:t>
      </w:r>
      <w:r w:rsidR="009D1FEA">
        <w:rPr>
          <w:rFonts w:asciiTheme="minorBidi" w:hAnsiTheme="minorBidi" w:cstheme="minorBidi"/>
          <w:sz w:val="20"/>
          <w:szCs w:val="20"/>
        </w:rPr>
        <w:t xml:space="preserve"> 24 of Soorat Al-‘Hashr</w:t>
      </w:r>
      <w:r>
        <w:rPr>
          <w:rFonts w:asciiTheme="minorBidi" w:hAnsiTheme="minorBidi" w:cstheme="minorBidi"/>
          <w:sz w:val="20"/>
          <w:szCs w:val="20"/>
        </w:rPr>
        <w:t xml:space="preserve"> </w:t>
      </w:r>
      <w:r w:rsidR="009D1FEA">
        <w:rPr>
          <w:rFonts w:asciiTheme="minorBidi" w:hAnsiTheme="minorBidi" w:cstheme="minorBidi"/>
          <w:sz w:val="20"/>
          <w:szCs w:val="20"/>
        </w:rPr>
        <w:t xml:space="preserve">(Chapter </w:t>
      </w:r>
      <w:r>
        <w:rPr>
          <w:rFonts w:asciiTheme="minorBidi" w:hAnsiTheme="minorBidi" w:cstheme="minorBidi"/>
          <w:sz w:val="20"/>
          <w:szCs w:val="20"/>
        </w:rPr>
        <w:t>59</w:t>
      </w:r>
      <w:r w:rsidR="009D1FEA">
        <w:rPr>
          <w:rFonts w:asciiTheme="minorBidi" w:hAnsiTheme="minorBidi" w:cstheme="minorBidi"/>
          <w:sz w:val="20"/>
          <w:szCs w:val="20"/>
        </w:rPr>
        <w:t xml:space="preserve">) of the Holy Quran, </w:t>
      </w:r>
      <w:r>
        <w:rPr>
          <w:rFonts w:asciiTheme="minorBidi" w:hAnsiTheme="minorBidi" w:cstheme="minorBidi"/>
          <w:sz w:val="20"/>
          <w:szCs w:val="20"/>
        </w:rPr>
        <w:t>Al-</w:t>
      </w:r>
      <w:r w:rsidRPr="00FC0EBC">
        <w:rPr>
          <w:rFonts w:asciiTheme="minorBidi" w:hAnsiTheme="minorBidi" w:cstheme="minorBidi"/>
          <w:sz w:val="20"/>
          <w:szCs w:val="20"/>
          <w:u w:val="single"/>
        </w:rPr>
        <w:t>T</w:t>
      </w:r>
      <w:r>
        <w:rPr>
          <w:rFonts w:asciiTheme="minorBidi" w:hAnsiTheme="minorBidi" w:cstheme="minorBidi"/>
          <w:sz w:val="20"/>
          <w:szCs w:val="20"/>
        </w:rPr>
        <w:t xml:space="preserve">abari mentioned that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is the One Who creates His creations as He wills. Al-Qur</w:t>
      </w:r>
      <w:r w:rsidRPr="00FC0EBC">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defined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as the One Who plans the fashions of the images He creates and assembles them in different shapes. Ibn Katheer agreed with him and explained the three Names of Al-Khaliq, Al-Bari’, and Al-Mu</w:t>
      </w:r>
      <w:r w:rsidRPr="007A5F82">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awwir, together, mentioning that He is the One Who, if He wills something, He says to it “Be” and it is, on the form He wants it to be, and on the image, He chooses for it. </w:t>
      </w:r>
    </w:p>
    <w:p w14:paraId="202E5A5A" w14:textId="708879D4" w:rsidR="00AD3371" w:rsidRPr="00DD4160" w:rsidRDefault="00AD3371" w:rsidP="00DD4160">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The fashioning of images represents the fourth stage of the first creation (by creating the first living cell), proportioning, and straightening up</w:t>
      </w:r>
      <w:r w:rsidR="007E7D94">
        <w:rPr>
          <w:rFonts w:asciiTheme="minorBidi" w:hAnsiTheme="minorBidi" w:cs="Arial"/>
          <w:color w:val="000000"/>
          <w:sz w:val="20"/>
          <w:szCs w:val="20"/>
        </w:rPr>
        <w:t xml:space="preserve"> of humans</w:t>
      </w:r>
      <w:r>
        <w:rPr>
          <w:rFonts w:asciiTheme="minorBidi" w:hAnsiTheme="minorBidi" w:cs="Arial"/>
          <w:color w:val="000000"/>
          <w:sz w:val="20"/>
          <w:szCs w:val="20"/>
        </w:rPr>
        <w:t xml:space="preserve"> (</w:t>
      </w:r>
      <w:r w:rsidR="007E7D94">
        <w:rPr>
          <w:rFonts w:asciiTheme="minorBidi" w:hAnsiTheme="minorBidi" w:cs="Arial"/>
          <w:color w:val="000000"/>
          <w:sz w:val="20"/>
          <w:szCs w:val="20"/>
        </w:rPr>
        <w:t xml:space="preserve">by </w:t>
      </w:r>
      <w:r>
        <w:rPr>
          <w:rFonts w:asciiTheme="minorBidi" w:hAnsiTheme="minorBidi" w:cs="Arial"/>
          <w:color w:val="000000"/>
          <w:sz w:val="20"/>
          <w:szCs w:val="20"/>
        </w:rPr>
        <w:t>walking on two</w:t>
      </w:r>
      <w:r w:rsidR="009D1FEA">
        <w:rPr>
          <w:rFonts w:asciiTheme="minorBidi" w:hAnsiTheme="minorBidi" w:cs="Arial"/>
          <w:color w:val="000000"/>
          <w:sz w:val="20"/>
          <w:szCs w:val="20"/>
        </w:rPr>
        <w:t xml:space="preserve"> legs</w:t>
      </w:r>
      <w:r>
        <w:rPr>
          <w:rFonts w:asciiTheme="minorBidi" w:hAnsiTheme="minorBidi" w:cs="Arial"/>
          <w:color w:val="000000"/>
          <w:sz w:val="20"/>
          <w:szCs w:val="20"/>
        </w:rPr>
        <w:t xml:space="preserve">), as </w:t>
      </w:r>
      <w:r w:rsidR="009D1FEA">
        <w:rPr>
          <w:rFonts w:asciiTheme="minorBidi" w:hAnsiTheme="minorBidi" w:cs="Arial"/>
          <w:color w:val="000000"/>
          <w:sz w:val="20"/>
          <w:szCs w:val="20"/>
        </w:rPr>
        <w:t>mentioned in</w:t>
      </w:r>
      <w:r>
        <w:rPr>
          <w:rFonts w:asciiTheme="minorBidi" w:hAnsiTheme="minorBidi" w:cs="Arial"/>
          <w:color w:val="000000"/>
          <w:sz w:val="20"/>
          <w:szCs w:val="20"/>
        </w:rPr>
        <w:t xml:space="preserve"> verses 7-8</w:t>
      </w:r>
      <w:r w:rsidR="009D1FEA">
        <w:rPr>
          <w:rFonts w:asciiTheme="minorBidi" w:hAnsiTheme="minorBidi" w:cs="Arial"/>
          <w:color w:val="000000"/>
          <w:sz w:val="20"/>
          <w:szCs w:val="20"/>
        </w:rPr>
        <w:t xml:space="preserve"> of Soorat Al-Infitar (Chapter 82) of the Holy Quran.</w:t>
      </w:r>
      <w:r>
        <w:rPr>
          <w:rFonts w:asciiTheme="minorBidi" w:hAnsiTheme="minorBidi" w:cs="Arial"/>
          <w:color w:val="000000"/>
          <w:sz w:val="20"/>
          <w:szCs w:val="20"/>
        </w:rPr>
        <w:t xml:space="preserve"> It is the stage which preceded the human caliphate (mandate to rule) on the Earth, as reflected in the angels’ prostration to Adam</w:t>
      </w:r>
      <w:r w:rsidR="00DD4160">
        <w:rPr>
          <w:rFonts w:asciiTheme="minorBidi" w:hAnsiTheme="minorBidi" w:cs="Arial"/>
          <w:color w:val="000000"/>
          <w:sz w:val="20"/>
          <w:szCs w:val="20"/>
        </w:rPr>
        <w:t xml:space="preserve"> </w:t>
      </w:r>
      <w:r w:rsidR="00DD4160">
        <w:rPr>
          <w:rFonts w:asciiTheme="minorBidi" w:hAnsiTheme="minorBidi" w:cstheme="minorBidi"/>
          <w:color w:val="000000"/>
          <w:sz w:val="20"/>
          <w:szCs w:val="20"/>
        </w:rPr>
        <w:t>(Al-A’araf, 7: 11).</w:t>
      </w:r>
    </w:p>
    <w:p w14:paraId="2D4D02EB" w14:textId="5C760899" w:rsidR="00AD3371" w:rsidRPr="00096EAF" w:rsidRDefault="00AD3371" w:rsidP="00AD3371">
      <w:pPr>
        <w:pStyle w:val="NormalWeb"/>
        <w:bidi/>
        <w:jc w:val="both"/>
        <w:rPr>
          <w:rFonts w:asciiTheme="minorBidi" w:hAnsiTheme="minorBidi" w:cstheme="minorBidi"/>
          <w:color w:val="000000"/>
          <w:sz w:val="28"/>
          <w:szCs w:val="28"/>
          <w:rtl/>
        </w:rPr>
      </w:pPr>
      <w:r w:rsidRPr="00096EAF">
        <w:rPr>
          <w:rFonts w:asciiTheme="minorBidi" w:hAnsiTheme="minorBidi" w:cs="Arial"/>
          <w:color w:val="000000"/>
          <w:sz w:val="28"/>
          <w:szCs w:val="28"/>
          <w:rtl/>
        </w:rPr>
        <w:t xml:space="preserve">الَّذِي خَلَقَكَ فَسَوَّاكَ فَعَدَلَكَ </w:t>
      </w:r>
      <w:r w:rsidRPr="00096EAF">
        <w:rPr>
          <w:rFonts w:asciiTheme="minorBidi" w:hAnsiTheme="minorBidi" w:cstheme="minorBidi"/>
          <w:color w:val="000000"/>
          <w:sz w:val="28"/>
          <w:szCs w:val="28"/>
          <w:cs/>
        </w:rPr>
        <w:t>‎</w:t>
      </w:r>
      <w:r w:rsidRPr="00096EAF">
        <w:rPr>
          <w:rFonts w:asciiTheme="minorBidi" w:hAnsiTheme="minorBidi" w:cs="Arial"/>
          <w:color w:val="000000"/>
          <w:rtl/>
        </w:rPr>
        <w:t>﴿٧﴾</w:t>
      </w:r>
      <w:r w:rsidRPr="00096EAF">
        <w:rPr>
          <w:rFonts w:asciiTheme="minorBidi" w:hAnsiTheme="minorBidi" w:cs="Arial"/>
          <w:color w:val="000000"/>
          <w:sz w:val="28"/>
          <w:szCs w:val="28"/>
          <w:rtl/>
        </w:rPr>
        <w:t xml:space="preserve">‏ فِي أَيِّ </w:t>
      </w:r>
      <w:r w:rsidRPr="00C97755">
        <w:rPr>
          <w:rFonts w:asciiTheme="minorBidi" w:hAnsiTheme="minorBidi" w:cs="Arial"/>
          <w:b/>
          <w:bCs/>
          <w:color w:val="FF0000"/>
          <w:sz w:val="28"/>
          <w:szCs w:val="28"/>
          <w:rtl/>
        </w:rPr>
        <w:t>صُورَةٍ</w:t>
      </w:r>
      <w:r w:rsidRPr="00096EAF">
        <w:rPr>
          <w:rFonts w:asciiTheme="minorBidi" w:hAnsiTheme="minorBidi" w:cs="Arial"/>
          <w:color w:val="000000"/>
          <w:sz w:val="28"/>
          <w:szCs w:val="28"/>
          <w:rtl/>
        </w:rPr>
        <w:t xml:space="preserve"> مَّا شَاءَ رَكَّبَكَ </w:t>
      </w:r>
      <w:r w:rsidRPr="00096EAF">
        <w:rPr>
          <w:rFonts w:asciiTheme="minorBidi" w:hAnsiTheme="minorBidi" w:cstheme="minorBidi"/>
          <w:color w:val="000000"/>
          <w:cs/>
        </w:rPr>
        <w:t>‎</w:t>
      </w:r>
      <w:r w:rsidRPr="00096EAF">
        <w:rPr>
          <w:rFonts w:asciiTheme="minorBidi" w:hAnsiTheme="minorBidi" w:cs="Arial"/>
          <w:color w:val="000000"/>
          <w:rtl/>
        </w:rPr>
        <w:t>﴿٨﴾</w:t>
      </w:r>
      <w:r>
        <w:rPr>
          <w:rFonts w:asciiTheme="minorBidi" w:hAnsiTheme="minorBidi" w:cs="Arial" w:hint="cs"/>
          <w:color w:val="000000"/>
          <w:sz w:val="28"/>
          <w:szCs w:val="28"/>
          <w:rtl/>
        </w:rPr>
        <w:t xml:space="preserve"> (الان</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ار</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82: 7-8</w:t>
      </w:r>
      <w:r>
        <w:rPr>
          <w:rFonts w:asciiTheme="minorBidi" w:hAnsiTheme="minorBidi" w:cs="Arial" w:hint="cs"/>
          <w:color w:val="000000"/>
          <w:sz w:val="28"/>
          <w:szCs w:val="28"/>
          <w:rtl/>
        </w:rPr>
        <w:t>).</w:t>
      </w:r>
    </w:p>
    <w:p w14:paraId="7E75AB23" w14:textId="0CDFAB03" w:rsidR="00AD3371" w:rsidRDefault="00AD3371" w:rsidP="00AD3371">
      <w:pPr>
        <w:pStyle w:val="NormalWeb"/>
        <w:bidi/>
        <w:jc w:val="both"/>
        <w:rPr>
          <w:rFonts w:asciiTheme="minorBidi" w:hAnsiTheme="minorBidi" w:cs="Arial"/>
          <w:color w:val="000000"/>
          <w:sz w:val="28"/>
          <w:szCs w:val="28"/>
          <w:rtl/>
        </w:rPr>
      </w:pPr>
      <w:r w:rsidRPr="00AF43D8">
        <w:rPr>
          <w:rFonts w:asciiTheme="minorBidi" w:hAnsiTheme="minorBidi" w:cs="Arial"/>
          <w:color w:val="000000"/>
          <w:sz w:val="28"/>
          <w:szCs w:val="28"/>
          <w:rtl/>
        </w:rPr>
        <w:t xml:space="preserve">وَلَقَدْ خَلَقْنَاكُمْ ثُمَّ </w:t>
      </w:r>
      <w:r w:rsidRPr="00AF43D8">
        <w:rPr>
          <w:rFonts w:asciiTheme="minorBidi" w:hAnsiTheme="minorBidi" w:cs="Arial"/>
          <w:b/>
          <w:bCs/>
          <w:color w:val="FF0000"/>
          <w:sz w:val="28"/>
          <w:szCs w:val="28"/>
          <w:rtl/>
        </w:rPr>
        <w:t xml:space="preserve">صَوَّرْنَاكُمْ </w:t>
      </w:r>
      <w:r w:rsidRPr="00AF43D8">
        <w:rPr>
          <w:rFonts w:asciiTheme="minorBidi" w:hAnsiTheme="minorBidi" w:cs="Arial"/>
          <w:color w:val="000000"/>
          <w:sz w:val="28"/>
          <w:szCs w:val="28"/>
          <w:rtl/>
        </w:rPr>
        <w:t>ثُمَّ قُلْنَا لِلْمَلَائِكَةِ اسْجُدُوا لِآدَمَ فَسَجَدُوا إِلَّا إِبْلِيسَ لَمْ يَكُن مِّنَ السَّاجِدِينَ</w:t>
      </w:r>
      <w:r w:rsidRPr="00AF43D8">
        <w:rPr>
          <w:rFonts w:asciiTheme="minorBidi" w:hAnsiTheme="minorBidi" w:cs="Arial" w:hint="cs"/>
          <w:color w:val="000000"/>
          <w:sz w:val="28"/>
          <w:szCs w:val="28"/>
          <w:rtl/>
        </w:rPr>
        <w:t xml:space="preserve"> (الأع</w:t>
      </w:r>
      <w:r w:rsidR="005F7686">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5F7686">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5F7686">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03335FA5" w14:textId="77777777" w:rsidR="00AD3371" w:rsidRPr="00CC7E75" w:rsidRDefault="00AD3371" w:rsidP="00AD3371">
      <w:pPr>
        <w:pStyle w:val="NormalWeb"/>
        <w:jc w:val="both"/>
        <w:rPr>
          <w:rFonts w:asciiTheme="minorBidi" w:hAnsiTheme="minorBidi" w:cstheme="minorBidi"/>
          <w:color w:val="000000"/>
          <w:sz w:val="20"/>
          <w:szCs w:val="20"/>
          <w:rtl/>
        </w:rPr>
      </w:pPr>
      <w:r w:rsidRPr="00C97755">
        <w:rPr>
          <w:rFonts w:asciiTheme="minorBidi" w:hAnsiTheme="minorBidi" w:cstheme="minorBidi"/>
          <w:color w:val="000000"/>
          <w:sz w:val="20"/>
          <w:szCs w:val="20"/>
        </w:rPr>
        <w:t xml:space="preserve">It is He Who created you, </w:t>
      </w:r>
      <w:r>
        <w:rPr>
          <w:rFonts w:asciiTheme="minorBidi" w:hAnsiTheme="minorBidi" w:cstheme="minorBidi"/>
          <w:color w:val="000000"/>
          <w:sz w:val="20"/>
          <w:szCs w:val="20"/>
        </w:rPr>
        <w:t>proport</w:t>
      </w:r>
      <w:r w:rsidRPr="00C97755">
        <w:rPr>
          <w:rFonts w:asciiTheme="minorBidi" w:hAnsiTheme="minorBidi" w:cstheme="minorBidi"/>
          <w:color w:val="000000"/>
          <w:sz w:val="20"/>
          <w:szCs w:val="20"/>
        </w:rPr>
        <w:t>ioned you, and straightened you up</w:t>
      </w:r>
      <w:r>
        <w:rPr>
          <w:rFonts w:asciiTheme="minorBidi" w:hAnsiTheme="minorBidi" w:cstheme="minorBidi"/>
          <w:color w:val="000000"/>
          <w:sz w:val="20"/>
          <w:szCs w:val="20"/>
        </w:rPr>
        <w:t xml:space="preserve"> (7) </w:t>
      </w:r>
      <w:r w:rsidRPr="0045386A">
        <w:rPr>
          <w:rFonts w:asciiTheme="minorBidi" w:hAnsiTheme="minorBidi" w:cstheme="minorBidi"/>
          <w:color w:val="000000"/>
          <w:sz w:val="20"/>
          <w:szCs w:val="20"/>
        </w:rPr>
        <w:t xml:space="preserve">In whatever </w:t>
      </w:r>
      <w:r w:rsidRPr="0045386A">
        <w:rPr>
          <w:rFonts w:asciiTheme="minorBidi" w:hAnsiTheme="minorBidi" w:cstheme="minorBidi"/>
          <w:b/>
          <w:bCs/>
          <w:color w:val="FF0000"/>
          <w:sz w:val="20"/>
          <w:szCs w:val="20"/>
        </w:rPr>
        <w:t>image</w:t>
      </w:r>
      <w:r w:rsidRPr="0045386A">
        <w:rPr>
          <w:rFonts w:asciiTheme="minorBidi" w:hAnsiTheme="minorBidi" w:cstheme="minorBidi"/>
          <w:color w:val="000000"/>
          <w:sz w:val="20"/>
          <w:szCs w:val="20"/>
        </w:rPr>
        <w:t xml:space="preserve"> He willed</w:t>
      </w:r>
      <w:r>
        <w:rPr>
          <w:rFonts w:asciiTheme="minorBidi" w:hAnsiTheme="minorBidi" w:cstheme="minorBidi"/>
          <w:color w:val="000000"/>
          <w:sz w:val="20"/>
          <w:szCs w:val="20"/>
        </w:rPr>
        <w:t>, He</w:t>
      </w:r>
      <w:r w:rsidRPr="0045386A">
        <w:rPr>
          <w:rFonts w:asciiTheme="minorBidi" w:hAnsiTheme="minorBidi" w:cstheme="minorBidi"/>
          <w:color w:val="000000"/>
          <w:sz w:val="20"/>
          <w:szCs w:val="20"/>
        </w:rPr>
        <w:t xml:space="preserve"> has assembled you</w:t>
      </w:r>
      <w:r>
        <w:rPr>
          <w:rFonts w:asciiTheme="minorBidi" w:hAnsiTheme="minorBidi" w:cstheme="minorBidi"/>
          <w:color w:val="000000"/>
          <w:sz w:val="20"/>
          <w:szCs w:val="20"/>
        </w:rPr>
        <w:t xml:space="preserve"> (8) (Al-Infitar, 82: 8).</w:t>
      </w:r>
    </w:p>
    <w:p w14:paraId="64E8EF37" w14:textId="1FDDEEE8" w:rsidR="00AD3371" w:rsidRDefault="00AD3371" w:rsidP="00AD3371">
      <w:pPr>
        <w:pStyle w:val="NormalWeb"/>
        <w:jc w:val="both"/>
        <w:rPr>
          <w:rFonts w:asciiTheme="minorBidi" w:hAnsiTheme="minorBidi" w:cstheme="minorBidi"/>
          <w:color w:val="000000"/>
          <w:sz w:val="20"/>
          <w:szCs w:val="20"/>
        </w:rPr>
      </w:pPr>
      <w:r w:rsidRPr="00AF43D8">
        <w:rPr>
          <w:rFonts w:asciiTheme="minorBidi" w:hAnsiTheme="minorBidi" w:cstheme="minorBidi"/>
          <w:color w:val="000000"/>
          <w:sz w:val="20"/>
          <w:szCs w:val="20"/>
        </w:rPr>
        <w:t>And We created you</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xml:space="preserve"> </w:t>
      </w:r>
      <w:r>
        <w:rPr>
          <w:rFonts w:asciiTheme="minorBidi" w:hAnsiTheme="minorBidi" w:cstheme="minorBidi"/>
          <w:color w:val="000000"/>
          <w:sz w:val="20"/>
          <w:szCs w:val="20"/>
        </w:rPr>
        <w:t>then</w:t>
      </w:r>
      <w:r w:rsidR="007F37DC">
        <w:rPr>
          <w:rFonts w:asciiTheme="minorBidi" w:hAnsiTheme="minorBidi" w:cstheme="minorBidi"/>
          <w:color w:val="000000"/>
          <w:sz w:val="20"/>
          <w:szCs w:val="20"/>
        </w:rPr>
        <w:t xml:space="preserve"> We</w:t>
      </w:r>
      <w:r w:rsidRPr="00AF43D8">
        <w:rPr>
          <w:rFonts w:asciiTheme="minorBidi" w:hAnsiTheme="minorBidi" w:cstheme="minorBidi"/>
          <w:color w:val="000000"/>
          <w:sz w:val="20"/>
          <w:szCs w:val="20"/>
        </w:rPr>
        <w:t xml:space="preserve"> </w:t>
      </w:r>
      <w:r w:rsidRPr="00E204EF">
        <w:rPr>
          <w:rFonts w:asciiTheme="minorBidi" w:hAnsiTheme="minorBidi" w:cstheme="minorBidi"/>
          <w:b/>
          <w:bCs/>
          <w:color w:val="FF0000"/>
          <w:sz w:val="20"/>
          <w:szCs w:val="20"/>
        </w:rPr>
        <w:t>fashioned</w:t>
      </w:r>
      <w:r w:rsidRPr="00AF43D8">
        <w:rPr>
          <w:rFonts w:asciiTheme="minorBidi" w:hAnsiTheme="minorBidi" w:cstheme="minorBidi"/>
          <w:color w:val="000000"/>
          <w:sz w:val="20"/>
          <w:szCs w:val="20"/>
        </w:rPr>
        <w:t xml:space="preserve"> you </w:t>
      </w:r>
      <w:r>
        <w:rPr>
          <w:rFonts w:asciiTheme="minorBidi" w:hAnsiTheme="minorBidi" w:cstheme="minorBidi"/>
          <w:color w:val="000000"/>
          <w:sz w:val="20"/>
          <w:szCs w:val="20"/>
        </w:rPr>
        <w:t xml:space="preserve">(in the </w:t>
      </w:r>
      <w:r w:rsidRPr="00AF43D8">
        <w:rPr>
          <w:rFonts w:asciiTheme="minorBidi" w:hAnsiTheme="minorBidi" w:cstheme="minorBidi"/>
          <w:color w:val="000000"/>
          <w:sz w:val="20"/>
          <w:szCs w:val="20"/>
        </w:rPr>
        <w:t>human form</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Then</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xml:space="preserve"> We said to the angels, "Prostrate to Adam</w:t>
      </w:r>
      <w:r>
        <w:rPr>
          <w:rFonts w:asciiTheme="minorBidi" w:hAnsiTheme="minorBidi" w:cstheme="minorBidi"/>
          <w:color w:val="000000"/>
          <w:sz w:val="20"/>
          <w:szCs w:val="20"/>
        </w:rPr>
        <w:t>.</w:t>
      </w:r>
      <w:r w:rsidRPr="00AF43D8">
        <w:rPr>
          <w:rFonts w:asciiTheme="minorBidi" w:hAnsiTheme="minorBidi" w:cstheme="minorBidi"/>
          <w:color w:val="000000"/>
          <w:sz w:val="20"/>
          <w:szCs w:val="20"/>
        </w:rPr>
        <w:t>"</w:t>
      </w:r>
      <w:r>
        <w:rPr>
          <w:rFonts w:asciiTheme="minorBidi" w:hAnsiTheme="minorBidi" w:cstheme="minorBidi"/>
          <w:color w:val="000000"/>
          <w:sz w:val="20"/>
          <w:szCs w:val="20"/>
        </w:rPr>
        <w:t xml:space="preserve"> S</w:t>
      </w:r>
      <w:r w:rsidRPr="00AF43D8">
        <w:rPr>
          <w:rFonts w:asciiTheme="minorBidi" w:hAnsiTheme="minorBidi" w:cstheme="minorBidi"/>
          <w:color w:val="000000"/>
          <w:sz w:val="20"/>
          <w:szCs w:val="20"/>
        </w:rPr>
        <w:t>o</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xml:space="preserve"> they prostrated, except for Iblees</w:t>
      </w:r>
      <w:r>
        <w:rPr>
          <w:rFonts w:asciiTheme="minorBidi" w:hAnsiTheme="minorBidi" w:cstheme="minorBidi"/>
          <w:color w:val="000000"/>
          <w:sz w:val="20"/>
          <w:szCs w:val="20"/>
        </w:rPr>
        <w:t xml:space="preserve"> (Satan), who</w:t>
      </w:r>
      <w:r w:rsidRPr="00AF43D8">
        <w:rPr>
          <w:rFonts w:asciiTheme="minorBidi" w:hAnsiTheme="minorBidi" w:cstheme="minorBidi"/>
          <w:color w:val="000000"/>
          <w:sz w:val="20"/>
          <w:szCs w:val="20"/>
        </w:rPr>
        <w:t xml:space="preserve"> was not of those who prostrated</w:t>
      </w:r>
      <w:r>
        <w:rPr>
          <w:rFonts w:asciiTheme="minorBidi" w:hAnsiTheme="minorBidi" w:cstheme="minorBidi"/>
          <w:color w:val="000000"/>
          <w:sz w:val="20"/>
          <w:szCs w:val="20"/>
        </w:rPr>
        <w:t xml:space="preserve"> (Al-A’araf, 7: 11).</w:t>
      </w:r>
    </w:p>
    <w:p w14:paraId="572E0C9D" w14:textId="1FF92865" w:rsidR="00AD3371" w:rsidRDefault="009006CA" w:rsidP="009006CA">
      <w:pPr>
        <w:pStyle w:val="NormalWeb"/>
        <w:jc w:val="both"/>
        <w:rPr>
          <w:rFonts w:asciiTheme="minorBidi" w:hAnsiTheme="minorBidi" w:cs="Arial"/>
          <w:color w:val="000000"/>
          <w:sz w:val="20"/>
          <w:szCs w:val="20"/>
        </w:rPr>
      </w:pPr>
      <w:r>
        <w:rPr>
          <w:rFonts w:asciiTheme="minorBidi" w:hAnsiTheme="minorBidi" w:cs="Arial"/>
          <w:color w:val="000000"/>
          <w:sz w:val="20"/>
          <w:szCs w:val="20"/>
        </w:rPr>
        <w:t>F</w:t>
      </w:r>
      <w:r w:rsidR="00AD3371">
        <w:rPr>
          <w:rFonts w:asciiTheme="minorBidi" w:hAnsiTheme="minorBidi" w:cs="Arial"/>
          <w:color w:val="000000"/>
          <w:sz w:val="20"/>
          <w:szCs w:val="20"/>
        </w:rPr>
        <w:t>ashioning of images</w:t>
      </w:r>
      <w:r>
        <w:rPr>
          <w:rFonts w:asciiTheme="minorBidi" w:hAnsiTheme="minorBidi" w:cs="Arial"/>
          <w:color w:val="000000"/>
          <w:sz w:val="20"/>
          <w:szCs w:val="20"/>
        </w:rPr>
        <w:t xml:space="preserve"> </w:t>
      </w:r>
      <w:r w:rsidR="00AD3371">
        <w:rPr>
          <w:rFonts w:asciiTheme="minorBidi" w:hAnsiTheme="minorBidi" w:cs="Arial"/>
          <w:color w:val="000000"/>
          <w:sz w:val="20"/>
          <w:szCs w:val="20"/>
        </w:rPr>
        <w:t>is</w:t>
      </w:r>
      <w:r>
        <w:rPr>
          <w:rFonts w:asciiTheme="minorBidi" w:hAnsiTheme="minorBidi" w:cs="Arial"/>
          <w:color w:val="000000"/>
          <w:sz w:val="20"/>
          <w:szCs w:val="20"/>
        </w:rPr>
        <w:t xml:space="preserve"> also</w:t>
      </w:r>
      <w:r w:rsidR="00AD3371">
        <w:rPr>
          <w:rFonts w:asciiTheme="minorBidi" w:hAnsiTheme="minorBidi" w:cs="Arial"/>
          <w:color w:val="000000"/>
          <w:sz w:val="20"/>
          <w:szCs w:val="20"/>
        </w:rPr>
        <w:t xml:space="preserve"> a reference to</w:t>
      </w:r>
      <w:r>
        <w:rPr>
          <w:rFonts w:asciiTheme="minorBidi" w:hAnsiTheme="minorBidi" w:cs="Arial"/>
          <w:color w:val="000000"/>
          <w:sz w:val="20"/>
          <w:szCs w:val="20"/>
        </w:rPr>
        <w:t xml:space="preserve"> the first creation, in which</w:t>
      </w:r>
      <w:r w:rsidR="00AD3371">
        <w:rPr>
          <w:rFonts w:asciiTheme="minorBidi" w:hAnsiTheme="minorBidi" w:cs="Arial"/>
          <w:color w:val="000000"/>
          <w:sz w:val="20"/>
          <w:szCs w:val="20"/>
        </w:rPr>
        <w:t xml:space="preserve"> the Creator, praise to Him, ma</w:t>
      </w:r>
      <w:r>
        <w:rPr>
          <w:rFonts w:asciiTheme="minorBidi" w:hAnsiTheme="minorBidi" w:cs="Arial"/>
          <w:color w:val="000000"/>
          <w:sz w:val="20"/>
          <w:szCs w:val="20"/>
        </w:rPr>
        <w:t>d</w:t>
      </w:r>
      <w:r w:rsidR="00AD3371">
        <w:rPr>
          <w:rFonts w:asciiTheme="minorBidi" w:hAnsiTheme="minorBidi" w:cs="Arial"/>
          <w:color w:val="000000"/>
          <w:sz w:val="20"/>
          <w:szCs w:val="20"/>
        </w:rPr>
        <w:t>e humans on the best of images, in comparison with His other creations</w:t>
      </w:r>
      <w:r>
        <w:rPr>
          <w:rFonts w:asciiTheme="minorBidi" w:hAnsiTheme="minorBidi" w:cs="Arial"/>
          <w:color w:val="000000"/>
          <w:sz w:val="20"/>
          <w:szCs w:val="20"/>
        </w:rPr>
        <w:t xml:space="preserve"> </w:t>
      </w:r>
      <w:r>
        <w:rPr>
          <w:rFonts w:asciiTheme="minorBidi" w:hAnsiTheme="minorBidi" w:cstheme="minorBidi"/>
          <w:color w:val="000000"/>
          <w:sz w:val="20"/>
          <w:szCs w:val="20"/>
        </w:rPr>
        <w:t>(</w:t>
      </w:r>
      <w:r w:rsidRPr="00C052C5">
        <w:rPr>
          <w:rFonts w:asciiTheme="minorBidi" w:hAnsiTheme="minorBidi" w:cstheme="minorBidi"/>
          <w:color w:val="000000"/>
          <w:sz w:val="20"/>
          <w:szCs w:val="20"/>
          <w:u w:val="single"/>
        </w:rPr>
        <w:t>Gh</w:t>
      </w:r>
      <w:r>
        <w:rPr>
          <w:rFonts w:asciiTheme="minorBidi" w:hAnsiTheme="minorBidi" w:cstheme="minorBidi"/>
          <w:color w:val="000000"/>
          <w:sz w:val="20"/>
          <w:szCs w:val="20"/>
        </w:rPr>
        <w:t>afir, 40: 64; Al-Ta</w:t>
      </w:r>
      <w:r w:rsidRPr="00390491">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abun, 64: 3). However, during the second creation, in the womb, </w:t>
      </w:r>
      <w:r w:rsidR="00361298">
        <w:rPr>
          <w:rFonts w:asciiTheme="minorBidi" w:hAnsiTheme="minorBidi" w:cstheme="minorBidi"/>
          <w:color w:val="000000"/>
          <w:sz w:val="20"/>
          <w:szCs w:val="20"/>
        </w:rPr>
        <w:t xml:space="preserve">fashioning </w:t>
      </w:r>
      <w:r w:rsidR="00AD3371">
        <w:rPr>
          <w:rFonts w:asciiTheme="minorBidi" w:hAnsiTheme="minorBidi" w:cs="Arial"/>
          <w:color w:val="000000"/>
          <w:sz w:val="20"/>
          <w:szCs w:val="20"/>
        </w:rPr>
        <w:t xml:space="preserve">points to God’s will, in the selection of the </w:t>
      </w:r>
      <w:r w:rsidR="00AD3371">
        <w:rPr>
          <w:rFonts w:asciiTheme="minorBidi" w:hAnsiTheme="minorBidi" w:cs="Arial"/>
          <w:color w:val="000000"/>
          <w:sz w:val="20"/>
          <w:szCs w:val="20"/>
        </w:rPr>
        <w:lastRenderedPageBreak/>
        <w:t xml:space="preserve">genetic heredity of the fetus from parents and relatives, to form its internal structure and its external image. </w:t>
      </w:r>
      <w:r w:rsidR="00AD3371" w:rsidRPr="001A7049">
        <w:rPr>
          <w:rStyle w:val="EndnoteReference"/>
          <w:rFonts w:asciiTheme="minorBidi" w:hAnsiTheme="minorBidi" w:cs="Arial"/>
          <w:color w:val="0070C0"/>
          <w:sz w:val="32"/>
          <w:szCs w:val="32"/>
          <w:rtl/>
        </w:rPr>
        <w:endnoteReference w:id="49"/>
      </w:r>
      <w:r w:rsidR="009D1FEA">
        <w:rPr>
          <w:rFonts w:asciiTheme="minorBidi" w:hAnsiTheme="minorBidi" w:cs="Arial"/>
          <w:color w:val="000000"/>
          <w:sz w:val="20"/>
          <w:szCs w:val="20"/>
        </w:rPr>
        <w:t xml:space="preserve"> </w:t>
      </w:r>
    </w:p>
    <w:p w14:paraId="1CA6C8A4" w14:textId="3AFA9F40" w:rsidR="00AD3371" w:rsidRDefault="00AD3371" w:rsidP="00AD3371">
      <w:pPr>
        <w:pStyle w:val="NormalWeb"/>
        <w:bidi/>
        <w:jc w:val="both"/>
        <w:rPr>
          <w:rFonts w:asciiTheme="minorBidi" w:hAnsiTheme="minorBidi" w:cs="Arial"/>
          <w:color w:val="000000"/>
          <w:sz w:val="28"/>
          <w:szCs w:val="28"/>
        </w:rPr>
      </w:pPr>
      <w:r w:rsidRPr="00C2502A">
        <w:rPr>
          <w:rFonts w:asciiTheme="minorBidi" w:hAnsiTheme="minorBidi" w:cs="Arial"/>
          <w:color w:val="000000"/>
          <w:sz w:val="28"/>
          <w:szCs w:val="28"/>
          <w:rtl/>
        </w:rPr>
        <w:t xml:space="preserve">اللَّهُ الَّذِي جَعَلَ لَكُمُ الْأَرْضَ قَرَارًا وَالسَّمَاءَ بِنَاءً </w:t>
      </w:r>
      <w:r w:rsidRPr="00C052C5">
        <w:rPr>
          <w:rFonts w:asciiTheme="minorBidi" w:hAnsiTheme="minorBidi" w:cs="Arial"/>
          <w:b/>
          <w:bCs/>
          <w:color w:val="FF0000"/>
          <w:sz w:val="28"/>
          <w:szCs w:val="28"/>
          <w:rtl/>
        </w:rPr>
        <w:t>وَصَوَّرَكُمْ</w:t>
      </w:r>
      <w:r w:rsidRPr="00C2502A">
        <w:rPr>
          <w:rFonts w:asciiTheme="minorBidi" w:hAnsiTheme="minorBidi" w:cs="Arial"/>
          <w:color w:val="000000"/>
          <w:sz w:val="28"/>
          <w:szCs w:val="28"/>
          <w:rtl/>
        </w:rPr>
        <w:t xml:space="preserve"> فَأَحْسَنَ </w:t>
      </w:r>
      <w:r w:rsidRPr="00C052C5">
        <w:rPr>
          <w:rFonts w:asciiTheme="minorBidi" w:hAnsiTheme="minorBidi" w:cs="Arial"/>
          <w:b/>
          <w:bCs/>
          <w:color w:val="FF0000"/>
          <w:sz w:val="28"/>
          <w:szCs w:val="28"/>
          <w:rtl/>
        </w:rPr>
        <w:t>صُوَرَكُمْ</w:t>
      </w:r>
      <w:r w:rsidRPr="00C2502A">
        <w:rPr>
          <w:rFonts w:asciiTheme="minorBidi" w:hAnsiTheme="minorBidi" w:cs="Arial"/>
          <w:color w:val="000000"/>
          <w:sz w:val="28"/>
          <w:szCs w:val="28"/>
        </w:rPr>
        <w:t xml:space="preserve"> </w:t>
      </w:r>
      <w:r w:rsidRPr="00C2502A">
        <w:rPr>
          <w:rFonts w:asciiTheme="minorBidi" w:hAnsiTheme="minorBidi" w:cs="Arial" w:hint="cs"/>
          <w:color w:val="000000"/>
          <w:sz w:val="28"/>
          <w:szCs w:val="28"/>
          <w:rtl/>
        </w:rPr>
        <w:t>(غ</w:t>
      </w:r>
      <w:r w:rsidR="005F7686">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sidR="005F7686">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sidR="005F7686">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sidRPr="00C2502A">
        <w:rPr>
          <w:rFonts w:asciiTheme="minorBidi" w:hAnsiTheme="minorBidi" w:cs="Arial" w:hint="cs"/>
          <w:color w:val="000000"/>
          <w:sz w:val="28"/>
          <w:szCs w:val="28"/>
          <w:rtl/>
        </w:rPr>
        <w:t>).</w:t>
      </w:r>
    </w:p>
    <w:p w14:paraId="456BFABE" w14:textId="448D9859" w:rsidR="00AD3371" w:rsidRDefault="00AD3371" w:rsidP="00AD3371">
      <w:pPr>
        <w:pStyle w:val="NormalWeb"/>
        <w:bidi/>
        <w:jc w:val="both"/>
        <w:rPr>
          <w:rFonts w:asciiTheme="minorBidi" w:hAnsiTheme="minorBidi" w:cs="Arial"/>
          <w:color w:val="000000"/>
          <w:sz w:val="28"/>
          <w:szCs w:val="28"/>
        </w:rPr>
      </w:pPr>
      <w:r w:rsidRPr="00390491">
        <w:rPr>
          <w:rFonts w:asciiTheme="minorBidi" w:hAnsiTheme="minorBidi" w:cs="Arial"/>
          <w:color w:val="000000"/>
          <w:sz w:val="28"/>
          <w:szCs w:val="28"/>
          <w:rtl/>
        </w:rPr>
        <w:t xml:space="preserve">خَلَقَ السَّمَاوَاتِ وَالْأَرْضَ بِالْحَقِّ </w:t>
      </w:r>
      <w:r w:rsidRPr="00390491">
        <w:rPr>
          <w:rFonts w:asciiTheme="minorBidi" w:hAnsiTheme="minorBidi" w:cs="Arial"/>
          <w:b/>
          <w:bCs/>
          <w:color w:val="FF0000"/>
          <w:sz w:val="28"/>
          <w:szCs w:val="28"/>
          <w:rtl/>
        </w:rPr>
        <w:t xml:space="preserve">وَصَوَّرَكُمْ </w:t>
      </w:r>
      <w:r w:rsidRPr="00390491">
        <w:rPr>
          <w:rFonts w:asciiTheme="minorBidi" w:hAnsiTheme="minorBidi" w:cs="Arial"/>
          <w:color w:val="000000"/>
          <w:sz w:val="28"/>
          <w:szCs w:val="28"/>
          <w:rtl/>
        </w:rPr>
        <w:t xml:space="preserve">فَأَحْسَنَ </w:t>
      </w:r>
      <w:r w:rsidRPr="00390491">
        <w:rPr>
          <w:rFonts w:asciiTheme="minorBidi" w:hAnsiTheme="minorBidi" w:cs="Arial"/>
          <w:b/>
          <w:bCs/>
          <w:color w:val="FF0000"/>
          <w:sz w:val="28"/>
          <w:szCs w:val="28"/>
          <w:rtl/>
        </w:rPr>
        <w:t>صُوَرَكُمْ ۖ</w:t>
      </w:r>
      <w:r w:rsidRPr="00390491">
        <w:rPr>
          <w:rFonts w:asciiTheme="minorBidi" w:hAnsiTheme="minorBidi" w:cs="Arial"/>
          <w:color w:val="000000"/>
          <w:sz w:val="28"/>
          <w:szCs w:val="28"/>
          <w:rtl/>
        </w:rPr>
        <w:t xml:space="preserve"> وَإِلَيْهِ الْمَصِيرُ</w:t>
      </w:r>
      <w:r>
        <w:rPr>
          <w:rFonts w:asciiTheme="minorBidi" w:hAnsiTheme="minorBidi" w:cs="Arial" w:hint="cs"/>
          <w:color w:val="000000"/>
          <w:sz w:val="28"/>
          <w:szCs w:val="28"/>
          <w:rtl/>
        </w:rPr>
        <w:t xml:space="preserve"> (الت</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3</w:t>
      </w:r>
      <w:r>
        <w:rPr>
          <w:rFonts w:asciiTheme="minorBidi" w:hAnsiTheme="minorBidi" w:cs="Arial" w:hint="cs"/>
          <w:color w:val="000000"/>
          <w:sz w:val="28"/>
          <w:szCs w:val="28"/>
          <w:rtl/>
        </w:rPr>
        <w:t>).</w:t>
      </w:r>
    </w:p>
    <w:p w14:paraId="5A7F2995" w14:textId="4979212E" w:rsidR="00AD3371" w:rsidRDefault="00AD3371" w:rsidP="00AD3371">
      <w:pPr>
        <w:pStyle w:val="NormalWeb"/>
        <w:bidi/>
        <w:jc w:val="both"/>
        <w:rPr>
          <w:rFonts w:asciiTheme="minorBidi" w:hAnsiTheme="minorBidi" w:cs="Arial"/>
          <w:color w:val="000000"/>
          <w:rtl/>
        </w:rPr>
      </w:pPr>
      <w:r w:rsidRPr="00CC7E75">
        <w:rPr>
          <w:rFonts w:asciiTheme="minorBidi" w:hAnsiTheme="minorBidi" w:cs="Arial"/>
          <w:color w:val="000000"/>
          <w:sz w:val="28"/>
          <w:szCs w:val="28"/>
          <w:rtl/>
        </w:rPr>
        <w:t xml:space="preserve">هُوَ الَّذِي </w:t>
      </w:r>
      <w:r w:rsidRPr="00AF43D8">
        <w:rPr>
          <w:rFonts w:asciiTheme="minorBidi" w:hAnsiTheme="minorBidi" w:cs="Arial"/>
          <w:b/>
          <w:bCs/>
          <w:color w:val="FF0000"/>
          <w:sz w:val="28"/>
          <w:szCs w:val="28"/>
          <w:rtl/>
        </w:rPr>
        <w:t xml:space="preserve">يُصَوِّرُكُمْ </w:t>
      </w:r>
      <w:r w:rsidRPr="00CC7E75">
        <w:rPr>
          <w:rFonts w:asciiTheme="minorBidi" w:hAnsiTheme="minorBidi" w:cs="Arial"/>
          <w:color w:val="000000"/>
          <w:sz w:val="28"/>
          <w:szCs w:val="28"/>
          <w:rtl/>
        </w:rPr>
        <w:t>فِي الْأَرْحَامِ كَيْفَ يَشَاءُ ۚ لَا إِلَٰهَ إِلَّا هُوَ الْعَزِيزُ الْحَكِيمُ</w:t>
      </w:r>
      <w:r>
        <w:rPr>
          <w:rFonts w:asciiTheme="minorBidi" w:hAnsiTheme="minorBidi" w:cs="Arial" w:hint="cs"/>
          <w:color w:val="000000"/>
          <w:sz w:val="28"/>
          <w:szCs w:val="28"/>
          <w:rtl/>
        </w:rPr>
        <w:t xml:space="preserve"> (آلِ ع</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6).</w:t>
      </w:r>
    </w:p>
    <w:p w14:paraId="5B6B1BCF" w14:textId="77777777" w:rsidR="00AD3371" w:rsidRDefault="00AD3371" w:rsidP="00AD3371">
      <w:pPr>
        <w:pStyle w:val="NormalWeb"/>
        <w:jc w:val="both"/>
        <w:rPr>
          <w:rFonts w:asciiTheme="minorBidi" w:hAnsiTheme="minorBidi" w:cstheme="minorBidi"/>
          <w:color w:val="000000"/>
          <w:sz w:val="20"/>
          <w:szCs w:val="20"/>
          <w:rtl/>
        </w:rPr>
      </w:pPr>
      <w:r w:rsidRPr="00C2502A">
        <w:rPr>
          <w:rFonts w:asciiTheme="minorBidi" w:hAnsiTheme="minorBidi" w:cstheme="minorBidi"/>
          <w:color w:val="000000"/>
          <w:sz w:val="20"/>
          <w:szCs w:val="20"/>
        </w:rPr>
        <w:t xml:space="preserve">It is Allah who made for you the </w:t>
      </w:r>
      <w:r>
        <w:rPr>
          <w:rFonts w:asciiTheme="minorBidi" w:hAnsiTheme="minorBidi" w:cstheme="minorBidi"/>
          <w:color w:val="000000"/>
          <w:sz w:val="20"/>
          <w:szCs w:val="20"/>
        </w:rPr>
        <w:t>E</w:t>
      </w:r>
      <w:r w:rsidRPr="00C2502A">
        <w:rPr>
          <w:rFonts w:asciiTheme="minorBidi" w:hAnsiTheme="minorBidi" w:cstheme="minorBidi"/>
          <w:color w:val="000000"/>
          <w:sz w:val="20"/>
          <w:szCs w:val="20"/>
        </w:rPr>
        <w:t>arth a place of settlement</w:t>
      </w:r>
      <w:r>
        <w:rPr>
          <w:rFonts w:asciiTheme="minorBidi" w:hAnsiTheme="minorBidi" w:cstheme="minorBidi"/>
          <w:color w:val="000000"/>
          <w:sz w:val="20"/>
          <w:szCs w:val="20"/>
        </w:rPr>
        <w:t>,</w:t>
      </w:r>
      <w:r w:rsidRPr="00C2502A">
        <w:rPr>
          <w:rFonts w:asciiTheme="minorBidi" w:hAnsiTheme="minorBidi" w:cstheme="minorBidi"/>
          <w:color w:val="000000"/>
          <w:sz w:val="20"/>
          <w:szCs w:val="20"/>
        </w:rPr>
        <w:t xml:space="preserve"> and the sky a </w:t>
      </w:r>
      <w:r>
        <w:rPr>
          <w:rFonts w:asciiTheme="minorBidi" w:hAnsiTheme="minorBidi" w:cstheme="minorBidi"/>
          <w:color w:val="000000"/>
          <w:sz w:val="20"/>
          <w:szCs w:val="20"/>
        </w:rPr>
        <w:t>(</w:t>
      </w:r>
      <w:r w:rsidRPr="00C2502A">
        <w:rPr>
          <w:rFonts w:asciiTheme="minorBidi" w:hAnsiTheme="minorBidi" w:cstheme="minorBidi"/>
          <w:color w:val="000000"/>
          <w:sz w:val="20"/>
          <w:szCs w:val="20"/>
        </w:rPr>
        <w:t>ceiling</w:t>
      </w:r>
      <w:r>
        <w:rPr>
          <w:rFonts w:asciiTheme="minorBidi" w:hAnsiTheme="minorBidi" w:cstheme="minorBidi"/>
          <w:color w:val="000000"/>
          <w:sz w:val="20"/>
          <w:szCs w:val="20"/>
        </w:rPr>
        <w:t>) structure,</w:t>
      </w:r>
      <w:r w:rsidRPr="00C2502A">
        <w:rPr>
          <w:rFonts w:asciiTheme="minorBidi" w:hAnsiTheme="minorBidi" w:cstheme="minorBidi"/>
          <w:color w:val="000000"/>
          <w:sz w:val="20"/>
          <w:szCs w:val="20"/>
        </w:rPr>
        <w:t xml:space="preserve"> and </w:t>
      </w:r>
      <w:r w:rsidRPr="00C052C5">
        <w:rPr>
          <w:rFonts w:asciiTheme="minorBidi" w:hAnsiTheme="minorBidi" w:cstheme="minorBidi"/>
          <w:b/>
          <w:bCs/>
          <w:color w:val="FF0000"/>
          <w:sz w:val="20"/>
          <w:szCs w:val="20"/>
        </w:rPr>
        <w:t>fashioned</w:t>
      </w:r>
      <w:r>
        <w:rPr>
          <w:rFonts w:asciiTheme="minorBidi" w:hAnsiTheme="minorBidi" w:cstheme="minorBidi"/>
          <w:color w:val="000000"/>
          <w:sz w:val="20"/>
          <w:szCs w:val="20"/>
        </w:rPr>
        <w:t xml:space="preserve"> </w:t>
      </w:r>
      <w:r w:rsidRPr="00C2502A">
        <w:rPr>
          <w:rFonts w:asciiTheme="minorBidi" w:hAnsiTheme="minorBidi" w:cstheme="minorBidi"/>
          <w:color w:val="000000"/>
          <w:sz w:val="20"/>
          <w:szCs w:val="20"/>
        </w:rPr>
        <w:t>you</w:t>
      </w:r>
      <w:r>
        <w:rPr>
          <w:rFonts w:asciiTheme="minorBidi" w:hAnsiTheme="minorBidi" w:cstheme="minorBidi"/>
          <w:color w:val="000000"/>
          <w:sz w:val="20"/>
          <w:szCs w:val="20"/>
        </w:rPr>
        <w:t>,</w:t>
      </w:r>
      <w:r w:rsidRPr="00C2502A">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made your </w:t>
      </w:r>
      <w:r w:rsidRPr="00C052C5">
        <w:rPr>
          <w:rFonts w:asciiTheme="minorBidi" w:hAnsiTheme="minorBidi" w:cstheme="minorBidi"/>
          <w:b/>
          <w:bCs/>
          <w:color w:val="FF0000"/>
          <w:sz w:val="20"/>
          <w:szCs w:val="20"/>
        </w:rPr>
        <w:t>images</w:t>
      </w:r>
      <w:r>
        <w:rPr>
          <w:rFonts w:asciiTheme="minorBidi" w:hAnsiTheme="minorBidi" w:cstheme="minorBidi"/>
          <w:color w:val="000000"/>
          <w:sz w:val="20"/>
          <w:szCs w:val="20"/>
        </w:rPr>
        <w:t xml:space="preserve"> the best … (</w:t>
      </w:r>
      <w:r w:rsidRPr="00C052C5">
        <w:rPr>
          <w:rFonts w:asciiTheme="minorBidi" w:hAnsiTheme="minorBidi" w:cstheme="minorBidi"/>
          <w:color w:val="000000"/>
          <w:sz w:val="20"/>
          <w:szCs w:val="20"/>
          <w:u w:val="single"/>
        </w:rPr>
        <w:t>Gh</w:t>
      </w:r>
      <w:r>
        <w:rPr>
          <w:rFonts w:asciiTheme="minorBidi" w:hAnsiTheme="minorBidi" w:cstheme="minorBidi"/>
          <w:color w:val="000000"/>
          <w:sz w:val="20"/>
          <w:szCs w:val="20"/>
        </w:rPr>
        <w:t>afir, 40: 64).</w:t>
      </w:r>
    </w:p>
    <w:p w14:paraId="3716B682" w14:textId="77777777" w:rsidR="00AD3371" w:rsidRDefault="00AD3371" w:rsidP="00AD3371">
      <w:pPr>
        <w:pStyle w:val="NormalWeb"/>
        <w:jc w:val="both"/>
        <w:rPr>
          <w:rFonts w:asciiTheme="minorBidi" w:hAnsiTheme="minorBidi" w:cstheme="minorBidi"/>
          <w:color w:val="000000"/>
          <w:sz w:val="20"/>
          <w:szCs w:val="20"/>
        </w:rPr>
      </w:pPr>
      <w:r w:rsidRPr="00390491">
        <w:rPr>
          <w:rFonts w:asciiTheme="minorBidi" w:hAnsiTheme="minorBidi" w:cstheme="minorBidi"/>
          <w:color w:val="000000"/>
          <w:sz w:val="20"/>
          <w:szCs w:val="20"/>
        </w:rPr>
        <w:t xml:space="preserve">He created the heavens and </w:t>
      </w:r>
      <w:r>
        <w:rPr>
          <w:rFonts w:asciiTheme="minorBidi" w:hAnsiTheme="minorBidi" w:cstheme="minorBidi"/>
          <w:color w:val="000000"/>
          <w:sz w:val="20"/>
          <w:szCs w:val="20"/>
        </w:rPr>
        <w:t>the E</w:t>
      </w:r>
      <w:r w:rsidRPr="00390491">
        <w:rPr>
          <w:rFonts w:asciiTheme="minorBidi" w:hAnsiTheme="minorBidi" w:cstheme="minorBidi"/>
          <w:color w:val="000000"/>
          <w:sz w:val="20"/>
          <w:szCs w:val="20"/>
        </w:rPr>
        <w:t>arth in truth</w:t>
      </w:r>
      <w:r>
        <w:rPr>
          <w:rFonts w:asciiTheme="minorBidi" w:hAnsiTheme="minorBidi" w:cstheme="minorBidi"/>
          <w:color w:val="000000"/>
          <w:sz w:val="20"/>
          <w:szCs w:val="20"/>
        </w:rPr>
        <w:t>,</w:t>
      </w:r>
      <w:r w:rsidRPr="00390491">
        <w:rPr>
          <w:rFonts w:asciiTheme="minorBidi" w:hAnsiTheme="minorBidi" w:cstheme="minorBidi"/>
          <w:color w:val="000000"/>
          <w:sz w:val="20"/>
          <w:szCs w:val="20"/>
        </w:rPr>
        <w:t xml:space="preserve"> and </w:t>
      </w:r>
      <w:r w:rsidRPr="002C6B82">
        <w:rPr>
          <w:rFonts w:asciiTheme="minorBidi" w:hAnsiTheme="minorBidi" w:cstheme="minorBidi"/>
          <w:b/>
          <w:bCs/>
          <w:color w:val="FF0000"/>
          <w:sz w:val="20"/>
          <w:szCs w:val="20"/>
        </w:rPr>
        <w:t>fashioned</w:t>
      </w:r>
      <w:r w:rsidRPr="00390491">
        <w:rPr>
          <w:rFonts w:asciiTheme="minorBidi" w:hAnsiTheme="minorBidi" w:cstheme="minorBidi"/>
          <w:color w:val="000000"/>
          <w:sz w:val="20"/>
          <w:szCs w:val="20"/>
        </w:rPr>
        <w:t xml:space="preserve"> you</w:t>
      </w:r>
      <w:r>
        <w:rPr>
          <w:rFonts w:asciiTheme="minorBidi" w:hAnsiTheme="minorBidi" w:cstheme="minorBidi"/>
          <w:color w:val="000000"/>
          <w:sz w:val="20"/>
          <w:szCs w:val="20"/>
        </w:rPr>
        <w:t>,</w:t>
      </w:r>
      <w:r w:rsidRPr="00390491">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made your </w:t>
      </w:r>
      <w:r w:rsidRPr="00C052C5">
        <w:rPr>
          <w:rFonts w:asciiTheme="minorBidi" w:hAnsiTheme="minorBidi" w:cstheme="minorBidi"/>
          <w:b/>
          <w:bCs/>
          <w:color w:val="FF0000"/>
          <w:sz w:val="20"/>
          <w:szCs w:val="20"/>
        </w:rPr>
        <w:t>images</w:t>
      </w:r>
      <w:r>
        <w:rPr>
          <w:rFonts w:asciiTheme="minorBidi" w:hAnsiTheme="minorBidi" w:cstheme="minorBidi"/>
          <w:color w:val="000000"/>
          <w:sz w:val="20"/>
          <w:szCs w:val="20"/>
        </w:rPr>
        <w:t xml:space="preserve"> the best, </w:t>
      </w:r>
      <w:r w:rsidRPr="00390491">
        <w:rPr>
          <w:rFonts w:asciiTheme="minorBidi" w:hAnsiTheme="minorBidi" w:cstheme="minorBidi"/>
          <w:color w:val="000000"/>
          <w:sz w:val="20"/>
          <w:szCs w:val="20"/>
        </w:rPr>
        <w:t xml:space="preserve">and to Him is the </w:t>
      </w:r>
      <w:r>
        <w:rPr>
          <w:rFonts w:asciiTheme="minorBidi" w:hAnsiTheme="minorBidi" w:cstheme="minorBidi"/>
          <w:color w:val="000000"/>
          <w:sz w:val="20"/>
          <w:szCs w:val="20"/>
        </w:rPr>
        <w:t>(</w:t>
      </w:r>
      <w:r w:rsidRPr="00390491">
        <w:rPr>
          <w:rFonts w:asciiTheme="minorBidi" w:hAnsiTheme="minorBidi" w:cstheme="minorBidi"/>
          <w:color w:val="000000"/>
          <w:sz w:val="20"/>
          <w:szCs w:val="20"/>
        </w:rPr>
        <w:t>final</w:t>
      </w:r>
      <w:r>
        <w:rPr>
          <w:rFonts w:asciiTheme="minorBidi" w:hAnsiTheme="minorBidi" w:cstheme="minorBidi"/>
          <w:color w:val="000000"/>
          <w:sz w:val="20"/>
          <w:szCs w:val="20"/>
        </w:rPr>
        <w:t>)</w:t>
      </w:r>
      <w:r w:rsidRPr="00390491">
        <w:rPr>
          <w:rFonts w:asciiTheme="minorBidi" w:hAnsiTheme="minorBidi" w:cstheme="minorBidi"/>
          <w:color w:val="000000"/>
          <w:sz w:val="20"/>
          <w:szCs w:val="20"/>
        </w:rPr>
        <w:t xml:space="preserve"> destination</w:t>
      </w:r>
      <w:r>
        <w:rPr>
          <w:rFonts w:asciiTheme="minorBidi" w:hAnsiTheme="minorBidi" w:cstheme="minorBidi"/>
          <w:color w:val="000000"/>
          <w:sz w:val="20"/>
          <w:szCs w:val="20"/>
        </w:rPr>
        <w:t xml:space="preserve"> (Al-Ta</w:t>
      </w:r>
      <w:r w:rsidRPr="00390491">
        <w:rPr>
          <w:rFonts w:asciiTheme="minorBidi" w:hAnsiTheme="minorBidi" w:cstheme="minorBidi"/>
          <w:color w:val="000000"/>
          <w:sz w:val="20"/>
          <w:szCs w:val="20"/>
          <w:u w:val="single"/>
        </w:rPr>
        <w:t>gh</w:t>
      </w:r>
      <w:r>
        <w:rPr>
          <w:rFonts w:asciiTheme="minorBidi" w:hAnsiTheme="minorBidi" w:cstheme="minorBidi"/>
          <w:color w:val="000000"/>
          <w:sz w:val="20"/>
          <w:szCs w:val="20"/>
        </w:rPr>
        <w:t>abun, 64: 3).</w:t>
      </w:r>
    </w:p>
    <w:p w14:paraId="7D6458B0" w14:textId="78CAF633" w:rsidR="00AD3371" w:rsidRDefault="00AD3371" w:rsidP="00AD3371">
      <w:pPr>
        <w:pStyle w:val="NormalWeb"/>
        <w:jc w:val="both"/>
        <w:rPr>
          <w:rFonts w:asciiTheme="minorBidi" w:hAnsiTheme="minorBidi" w:cstheme="minorBidi"/>
          <w:color w:val="000000"/>
          <w:sz w:val="20"/>
          <w:szCs w:val="20"/>
          <w:rtl/>
        </w:rPr>
      </w:pPr>
      <w:r w:rsidRPr="00CC7E75">
        <w:rPr>
          <w:rFonts w:asciiTheme="minorBidi" w:hAnsiTheme="minorBidi" w:cstheme="minorBidi"/>
          <w:color w:val="000000"/>
          <w:sz w:val="20"/>
          <w:szCs w:val="20"/>
        </w:rPr>
        <w:t xml:space="preserve">It is He who </w:t>
      </w:r>
      <w:r w:rsidRPr="00CA0591">
        <w:rPr>
          <w:rFonts w:asciiTheme="minorBidi" w:hAnsiTheme="minorBidi" w:cstheme="minorBidi"/>
          <w:b/>
          <w:bCs/>
          <w:color w:val="FF0000"/>
          <w:sz w:val="20"/>
          <w:szCs w:val="20"/>
        </w:rPr>
        <w:t>fashions</w:t>
      </w:r>
      <w:r w:rsidRPr="00CC7E75">
        <w:rPr>
          <w:rFonts w:asciiTheme="minorBidi" w:hAnsiTheme="minorBidi" w:cstheme="minorBidi"/>
          <w:color w:val="000000"/>
          <w:sz w:val="20"/>
          <w:szCs w:val="20"/>
        </w:rPr>
        <w:t xml:space="preserve"> you in the wombs however He wills. There is no deity except Him, the Exalted in Might, the Wis</w:t>
      </w:r>
      <w:r>
        <w:rPr>
          <w:rFonts w:asciiTheme="minorBidi" w:hAnsiTheme="minorBidi" w:cstheme="minorBidi"/>
          <w:color w:val="000000"/>
          <w:sz w:val="20"/>
          <w:szCs w:val="20"/>
        </w:rPr>
        <w:t>e (Al</w:t>
      </w:r>
      <w:r w:rsidR="00044043">
        <w:rPr>
          <w:rFonts w:asciiTheme="minorBidi" w:hAnsiTheme="minorBidi" w:cstheme="minorBidi"/>
          <w:color w:val="000000"/>
          <w:sz w:val="20"/>
          <w:szCs w:val="20"/>
        </w:rPr>
        <w:t>-</w:t>
      </w:r>
      <w:r>
        <w:rPr>
          <w:rFonts w:asciiTheme="minorBidi" w:hAnsiTheme="minorBidi" w:cstheme="minorBidi"/>
          <w:color w:val="000000"/>
          <w:sz w:val="20"/>
          <w:szCs w:val="20"/>
        </w:rPr>
        <w:t>i-‘Imran, 3: 6).</w:t>
      </w:r>
    </w:p>
    <w:p w14:paraId="0DAB5260" w14:textId="2CA0840E" w:rsidR="00AD3371" w:rsidRDefault="00AD3371" w:rsidP="00AD337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In his book, “Al-Asna,” Al-Qur</w:t>
      </w:r>
      <w:r w:rsidRPr="00B87B6B">
        <w:rPr>
          <w:rFonts w:asciiTheme="minorBidi" w:hAnsiTheme="minorBidi" w:cs="Arial"/>
          <w:color w:val="000000"/>
          <w:sz w:val="20"/>
          <w:szCs w:val="20"/>
          <w:u w:val="single"/>
        </w:rPr>
        <w:t>t</w:t>
      </w:r>
      <w:r>
        <w:rPr>
          <w:rFonts w:asciiTheme="minorBidi" w:hAnsiTheme="minorBidi" w:cs="Arial"/>
          <w:color w:val="000000"/>
          <w:sz w:val="20"/>
          <w:szCs w:val="20"/>
        </w:rPr>
        <w:t xml:space="preserve">ubi mentioned explanations from three interpreters before him, for this Good Name of Allah,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 Ibn Al-‘Arabi’s defined it </w:t>
      </w:r>
      <w:r>
        <w:rPr>
          <w:rFonts w:asciiTheme="minorBidi" w:hAnsiTheme="minorBidi" w:cstheme="minorBidi"/>
          <w:color w:val="000000"/>
          <w:sz w:val="20"/>
          <w:szCs w:val="20"/>
        </w:rPr>
        <w:t>as the One Who made His creations on different images. Al-</w:t>
      </w:r>
      <w:r w:rsidRPr="002D0A1A">
        <w:rPr>
          <w:rFonts w:asciiTheme="minorBidi" w:hAnsiTheme="minorBidi" w:cstheme="minorBidi"/>
          <w:color w:val="000000"/>
          <w:sz w:val="20"/>
          <w:szCs w:val="20"/>
          <w:u w:val="single"/>
        </w:rPr>
        <w:t>Kh</w:t>
      </w:r>
      <w:r>
        <w:rPr>
          <w:rFonts w:asciiTheme="minorBidi" w:hAnsiTheme="minorBidi" w:cstheme="minorBidi"/>
          <w:color w:val="000000"/>
          <w:sz w:val="20"/>
          <w:szCs w:val="20"/>
        </w:rPr>
        <w:t>a</w:t>
      </w:r>
      <w:r w:rsidR="00A44077">
        <w:rPr>
          <w:rFonts w:asciiTheme="minorBidi" w:hAnsiTheme="minorBidi" w:cstheme="minorBidi"/>
          <w:color w:val="000000"/>
          <w:sz w:val="20"/>
          <w:szCs w:val="20"/>
        </w:rPr>
        <w:t>t</w:t>
      </w:r>
      <w:r>
        <w:rPr>
          <w:rFonts w:asciiTheme="minorBidi" w:hAnsiTheme="minorBidi" w:cstheme="minorBidi"/>
          <w:color w:val="000000"/>
          <w:sz w:val="20"/>
          <w:szCs w:val="20"/>
        </w:rPr>
        <w:t>tabi explained differences as a way to enable people to know each other. Ibn Al-‘Ha</w:t>
      </w:r>
      <w:r w:rsidRPr="002D0A1A">
        <w:rPr>
          <w:rFonts w:asciiTheme="minorBidi" w:hAnsiTheme="minorBidi" w:cstheme="minorBidi"/>
          <w:color w:val="000000"/>
          <w:sz w:val="20"/>
          <w:szCs w:val="20"/>
          <w:u w:val="single"/>
        </w:rPr>
        <w:t>ss</w:t>
      </w:r>
      <w:r>
        <w:rPr>
          <w:rFonts w:asciiTheme="minorBidi" w:hAnsiTheme="minorBidi" w:cstheme="minorBidi"/>
          <w:color w:val="000000"/>
          <w:sz w:val="20"/>
          <w:szCs w:val="20"/>
        </w:rPr>
        <w:t xml:space="preserve">ar mentioned that this Name includes all necessary characteristics which are required in the invention and fashioning of images. These are capability, knowledge, selection, wisdom, and expertise. This means that fashioning of images comes after creation, as stated in </w:t>
      </w:r>
      <w:r w:rsidR="00392D25">
        <w:rPr>
          <w:rFonts w:asciiTheme="minorBidi" w:hAnsiTheme="minorBidi" w:cstheme="minorBidi"/>
          <w:color w:val="000000"/>
          <w:sz w:val="20"/>
          <w:szCs w:val="20"/>
        </w:rPr>
        <w:t xml:space="preserve">stated in the Holy Quran: “We created you, then we fashioned you” (Al-A’araf, 7: 11). </w:t>
      </w:r>
    </w:p>
    <w:p w14:paraId="32680DDA" w14:textId="60EB0145" w:rsidR="0033578F" w:rsidRDefault="00AD3371" w:rsidP="00AB0AD3">
      <w:pPr>
        <w:pStyle w:val="NormalWeb"/>
        <w:jc w:val="both"/>
        <w:rPr>
          <w:rFonts w:asciiTheme="minorBidi" w:hAnsiTheme="minorBidi" w:cstheme="minorBidi"/>
          <w:color w:val="000000"/>
          <w:sz w:val="28"/>
          <w:szCs w:val="28"/>
          <w:rtl/>
        </w:rPr>
      </w:pPr>
      <w:r>
        <w:rPr>
          <w:rFonts w:asciiTheme="minorBidi" w:hAnsiTheme="minorBidi" w:cstheme="minorBidi"/>
          <w:color w:val="000000"/>
          <w:sz w:val="20"/>
          <w:szCs w:val="20"/>
        </w:rPr>
        <w:t xml:space="preserve">Thus,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praise to Him,</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is the One Who fashions His creations as He wills,</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in wonderful systems, which enables them to function internally in the best way possible, and to look externally in the best of images, whether these are living beings or heavenly formations.</w:t>
      </w:r>
    </w:p>
    <w:p w14:paraId="5D233B4C" w14:textId="07B27954"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It is noteworthy that in our time (15</w:t>
      </w:r>
      <w:r w:rsidRPr="00606DCF">
        <w:rPr>
          <w:rFonts w:asciiTheme="minorBidi" w:hAnsiTheme="minorBidi" w:cstheme="minorBidi"/>
          <w:color w:val="000000"/>
          <w:sz w:val="20"/>
          <w:szCs w:val="20"/>
          <w:vertAlign w:val="superscript"/>
        </w:rPr>
        <w:t>th</w:t>
      </w:r>
      <w:r>
        <w:rPr>
          <w:rFonts w:asciiTheme="minorBidi" w:hAnsiTheme="minorBidi" w:cstheme="minorBidi"/>
          <w:color w:val="000000"/>
          <w:sz w:val="20"/>
          <w:szCs w:val="20"/>
        </w:rPr>
        <w:t xml:space="preserve"> Hijri Century / 21</w:t>
      </w:r>
      <w:r w:rsidRPr="00606DCF">
        <w:rPr>
          <w:rFonts w:asciiTheme="minorBidi" w:hAnsiTheme="minorBidi" w:cstheme="minorBidi"/>
          <w:color w:val="000000"/>
          <w:sz w:val="20"/>
          <w:szCs w:val="20"/>
          <w:vertAlign w:val="superscript"/>
        </w:rPr>
        <w:t>st</w:t>
      </w:r>
      <w:r>
        <w:rPr>
          <w:rFonts w:asciiTheme="minorBidi" w:hAnsiTheme="minorBidi" w:cstheme="minorBidi"/>
          <w:color w:val="000000"/>
          <w:sz w:val="20"/>
          <w:szCs w:val="20"/>
        </w:rPr>
        <w:t xml:space="preserve"> Century AD), the Arabic name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has a different meaning from that which has been mentioned above. It refers to the photographer, who uses a camera to produce photographs of people, animals, plants, and natural sceneries. </w:t>
      </w:r>
    </w:p>
    <w:p w14:paraId="2BA6C879" w14:textId="6FD7BED4"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such, he/she cannot be called a </w:t>
      </w:r>
      <w:r w:rsidRPr="00AF1FA6">
        <w:rPr>
          <w:rFonts w:asciiTheme="minorBidi" w:hAnsiTheme="minorBidi" w:cstheme="minorBidi"/>
          <w:color w:val="000000"/>
          <w:sz w:val="20"/>
          <w:szCs w:val="20"/>
        </w:rPr>
        <w:t>"Mu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because he/she does not intervene in making the internal structure and the external images of the objects which he/she photographs, as this Good Name of Allah conveys. Instead, a more accurate name for such a person should be a “recorder of images” or a “reflect</w:t>
      </w:r>
      <w:r w:rsidR="00AB0AD3">
        <w:rPr>
          <w:rFonts w:asciiTheme="minorBidi" w:hAnsiTheme="minorBidi" w:cstheme="minorBidi"/>
          <w:color w:val="000000"/>
          <w:sz w:val="20"/>
          <w:szCs w:val="20"/>
        </w:rPr>
        <w:t>o</w:t>
      </w:r>
      <w:r>
        <w:rPr>
          <w:rFonts w:asciiTheme="minorBidi" w:hAnsiTheme="minorBidi" w:cstheme="minorBidi"/>
          <w:color w:val="000000"/>
          <w:sz w:val="20"/>
          <w:szCs w:val="20"/>
        </w:rPr>
        <w:t xml:space="preserve">r,” as the camera reflects the images of the photographed objects. </w:t>
      </w:r>
    </w:p>
    <w:p w14:paraId="3865A48C" w14:textId="77777777" w:rsidR="00AD3371" w:rsidRPr="00606DCF"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Likewise, the sculptor, who makes statues and sculptures, cannot be called a </w:t>
      </w:r>
      <w:r w:rsidRPr="00AF1FA6">
        <w:rPr>
          <w:rFonts w:asciiTheme="minorBidi" w:hAnsiTheme="minorBidi" w:cstheme="minorBidi"/>
          <w:color w:val="000000"/>
          <w:sz w:val="20"/>
          <w:szCs w:val="20"/>
        </w:rPr>
        <w:t>"Mu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as thought by Al-Qur</w:t>
      </w:r>
      <w:r w:rsidRPr="006B2153">
        <w:rPr>
          <w:rFonts w:asciiTheme="minorBidi" w:hAnsiTheme="minorBidi" w:cstheme="minorBidi"/>
          <w:color w:val="000000"/>
          <w:sz w:val="20"/>
          <w:szCs w:val="20"/>
          <w:u w:val="single"/>
        </w:rPr>
        <w:t>t</w:t>
      </w:r>
      <w:r>
        <w:rPr>
          <w:rFonts w:asciiTheme="minorBidi" w:hAnsiTheme="minorBidi" w:cstheme="minorBidi"/>
          <w:color w:val="000000"/>
          <w:sz w:val="20"/>
          <w:szCs w:val="20"/>
        </w:rPr>
        <w:t>ubi. Though he/she mimics the external images of subjects, he/she does not intervene in making their internal structures. In addition, such statues are lifeless, compared with the living creations of Allah, Who shapes their internal structure and external images.</w:t>
      </w:r>
    </w:p>
    <w:p w14:paraId="2E66597D" w14:textId="15422E84" w:rsidR="00AD3371" w:rsidRDefault="00AD3371" w:rsidP="00AD3371">
      <w:pPr>
        <w:pStyle w:val="NormalWeb"/>
        <w:jc w:val="both"/>
        <w:rPr>
          <w:rFonts w:ascii="Arial" w:eastAsia="Times New Roman" w:hAnsi="Arial" w:cs="Arial"/>
          <w:sz w:val="20"/>
          <w:szCs w:val="20"/>
        </w:rPr>
      </w:pPr>
      <w:r>
        <w:rPr>
          <w:rFonts w:ascii="Arial" w:eastAsia="Times New Roman" w:hAnsi="Arial" w:cs="Arial"/>
          <w:sz w:val="20"/>
          <w:szCs w:val="20"/>
        </w:rPr>
        <w:t xml:space="preserve">The closest meaning of this Good Name of Allah can be explained by the possible jobs done by various teams of machine makers. Making cars, for example, depends initially on the work of a team of designers, who come up with the ideas which they envision in a future car design. Then, another team may be tasked with the job of finding the right measurements and sizes of the machine components. A third team may write down or/and draw the instructions or design of the machine components, including measurements, sizes, and other details. A fourth team may implement the written instructions or the drawn design, in what </w:t>
      </w:r>
      <w:r>
        <w:rPr>
          <w:rFonts w:ascii="Arial" w:eastAsia="Times New Roman" w:hAnsi="Arial" w:cs="Arial"/>
          <w:sz w:val="20"/>
          <w:szCs w:val="20"/>
        </w:rPr>
        <w:lastRenderedPageBreak/>
        <w:t>is known as manufacturing of the machine components and assembling them together. Finally, a fifth team tests the machine performance and functionality, to make sure that it does what it is supposed to be doing.</w:t>
      </w:r>
    </w:p>
    <w:p w14:paraId="2783E6F4" w14:textId="432198D2"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00B530D5">
        <w:rPr>
          <w:rFonts w:ascii="Arial" w:eastAsia="Times New Roman" w:hAnsi="Arial" w:cs="Arial"/>
          <w:sz w:val="20"/>
          <w:szCs w:val="20"/>
        </w:rPr>
        <w:t>it,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B530D5">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Pr="007A594A">
        <w:rPr>
          <w:rStyle w:val="style3161"/>
          <w:rFonts w:asciiTheme="minorBidi" w:hAnsiTheme="minorBidi" w:cstheme="minorBidi"/>
          <w:color w:val="000000" w:themeColor="text1"/>
          <w:sz w:val="20"/>
          <w:szCs w:val="20"/>
        </w:rPr>
        <w:t>Al-Mu</w:t>
      </w:r>
      <w:r w:rsidRPr="007A594A">
        <w:rPr>
          <w:rStyle w:val="style3161"/>
          <w:rFonts w:asciiTheme="minorBidi" w:hAnsiTheme="minorBidi" w:cstheme="minorBidi"/>
          <w:color w:val="000000" w:themeColor="text1"/>
          <w:sz w:val="20"/>
          <w:szCs w:val="20"/>
          <w:u w:val="single"/>
        </w:rPr>
        <w:t>s</w:t>
      </w:r>
      <w:r w:rsidRPr="007A594A">
        <w:rPr>
          <w:rStyle w:val="style3161"/>
          <w:rFonts w:asciiTheme="minorBidi" w:hAnsiTheme="minorBidi" w:cstheme="minorBidi"/>
          <w:color w:val="000000" w:themeColor="text1"/>
          <w:sz w:val="20"/>
          <w:szCs w:val="20"/>
        </w:rPr>
        <w:t>awwir</w:t>
      </w:r>
      <w:r>
        <w:rPr>
          <w:rStyle w:val="style3161"/>
          <w:rFonts w:asciiTheme="minorBidi" w:hAnsiTheme="minorBidi" w:cstheme="minorBidi"/>
          <w:color w:val="000000" w:themeColor="text1"/>
          <w:sz w:val="20"/>
          <w:szCs w:val="20"/>
        </w:rPr>
        <w:t>”</w:t>
      </w:r>
      <w:r w:rsidRPr="007A594A">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themeColor="text1"/>
          <w:sz w:val="20"/>
          <w:szCs w:val="20"/>
        </w:rPr>
        <w:t>(O, Allah, You are t</w:t>
      </w:r>
      <w:r w:rsidRPr="007A594A">
        <w:rPr>
          <w:rStyle w:val="style3061"/>
          <w:rFonts w:asciiTheme="minorBidi" w:hAnsiTheme="minorBidi" w:cstheme="minorBidi"/>
          <w:color w:val="000000" w:themeColor="text1"/>
          <w:sz w:val="20"/>
          <w:szCs w:val="20"/>
        </w:rPr>
        <w:t>he Fashioner</w:t>
      </w:r>
      <w:r>
        <w:rPr>
          <w:rStyle w:val="style3061"/>
          <w:rFonts w:asciiTheme="minorBidi" w:hAnsiTheme="minorBidi" w:cstheme="minorBidi"/>
          <w:color w:val="000000" w:themeColor="text1"/>
          <w:sz w:val="20"/>
          <w:szCs w:val="20"/>
        </w:rPr>
        <w:t>,</w:t>
      </w:r>
      <w:r w:rsidRPr="007A594A">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themeColor="text1"/>
          <w:sz w:val="20"/>
          <w:szCs w:val="20"/>
        </w:rPr>
        <w:t>t</w:t>
      </w:r>
      <w:r w:rsidRPr="007A594A">
        <w:rPr>
          <w:rStyle w:val="style3061"/>
          <w:rFonts w:asciiTheme="minorBidi" w:hAnsiTheme="minorBidi" w:cstheme="minorBidi"/>
          <w:color w:val="000000" w:themeColor="text1"/>
          <w:sz w:val="20"/>
          <w:szCs w:val="20"/>
        </w:rPr>
        <w:t>he Shaper</w:t>
      </w:r>
      <w:r>
        <w:rPr>
          <w:rStyle w:val="style3061"/>
          <w:rFonts w:asciiTheme="minorBidi" w:hAnsiTheme="minorBidi" w:cstheme="minorBidi"/>
          <w:color w:val="000000" w:themeColor="text1"/>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 xml:space="preserve">to grant me healthy offspring, with </w:t>
      </w:r>
      <w:r>
        <w:rPr>
          <w:rFonts w:asciiTheme="minorBidi" w:hAnsiTheme="minorBidi" w:cstheme="minorBidi"/>
          <w:color w:val="000000"/>
          <w:sz w:val="20"/>
          <w:szCs w:val="20"/>
        </w:rPr>
        <w:t>the best</w:t>
      </w:r>
      <w:r w:rsidR="00B530D5">
        <w:rPr>
          <w:rFonts w:asciiTheme="minorBidi" w:hAnsiTheme="minorBidi" w:cstheme="minorBidi"/>
          <w:color w:val="000000"/>
          <w:sz w:val="20"/>
          <w:szCs w:val="20"/>
        </w:rPr>
        <w:t xml:space="preserve"> of</w:t>
      </w:r>
      <w:r>
        <w:rPr>
          <w:rFonts w:asciiTheme="minorBidi" w:hAnsiTheme="minorBidi" w:cstheme="minorBidi"/>
          <w:color w:val="000000"/>
          <w:sz w:val="20"/>
          <w:szCs w:val="20"/>
        </w:rPr>
        <w:t xml:space="preserve"> images, so they can worship You in the best way they can and do the best of deeds. </w:t>
      </w:r>
    </w:p>
    <w:p w14:paraId="0A3FF09E" w14:textId="2BB1FC6E"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w:t>
      </w:r>
      <w:r w:rsidRPr="007A594A">
        <w:rPr>
          <w:rStyle w:val="style3161"/>
          <w:rFonts w:asciiTheme="minorBidi" w:hAnsiTheme="minorBidi" w:cstheme="minorBidi"/>
          <w:color w:val="000000" w:themeColor="text1"/>
          <w:sz w:val="20"/>
          <w:szCs w:val="20"/>
        </w:rPr>
        <w:t xml:space="preserve"> Mu</w:t>
      </w:r>
      <w:r w:rsidRPr="007A594A">
        <w:rPr>
          <w:rStyle w:val="style3161"/>
          <w:rFonts w:asciiTheme="minorBidi" w:hAnsiTheme="minorBidi" w:cstheme="minorBidi"/>
          <w:color w:val="000000" w:themeColor="text1"/>
          <w:sz w:val="20"/>
          <w:szCs w:val="20"/>
          <w:u w:val="single"/>
        </w:rPr>
        <w:t>s</w:t>
      </w:r>
      <w:r w:rsidRPr="007A594A">
        <w:rPr>
          <w:rStyle w:val="style3161"/>
          <w:rFonts w:asciiTheme="minorBidi" w:hAnsiTheme="minorBidi" w:cstheme="minorBidi"/>
          <w:color w:val="000000" w:themeColor="text1"/>
          <w:sz w:val="20"/>
          <w:szCs w:val="20"/>
        </w:rPr>
        <w:t>awwir</w:t>
      </w:r>
      <w:r>
        <w:rPr>
          <w:rStyle w:val="style3061"/>
          <w:rFonts w:asciiTheme="minorBidi" w:hAnsiTheme="minorBidi"/>
          <w:sz w:val="20"/>
          <w:szCs w:val="20"/>
        </w:rPr>
        <w:t>,” with the definite article (Al), or without it,</w:t>
      </w:r>
      <w:r w:rsidRPr="00AB4873">
        <w:rPr>
          <w:rStyle w:val="style3061"/>
          <w:rFonts w:asciiTheme="minorBidi" w:hAnsiTheme="minorBidi"/>
          <w:sz w:val="20"/>
          <w:szCs w:val="20"/>
        </w:rPr>
        <w:t xml:space="preserve"> </w:t>
      </w:r>
      <w:r>
        <w:rPr>
          <w:rStyle w:val="Strong"/>
          <w:rFonts w:asciiTheme="minorBidi" w:hAnsiTheme="minorBidi" w:cstheme="minorBidi"/>
          <w:b w:val="0"/>
          <w:bCs w:val="0"/>
          <w:color w:val="000000"/>
          <w:sz w:val="20"/>
          <w:szCs w:val="20"/>
        </w:rPr>
        <w:t xml:space="preserve">as only Allah, praise to Him, is the </w:t>
      </w:r>
      <w:r w:rsidRPr="007A594A">
        <w:rPr>
          <w:rStyle w:val="style3061"/>
          <w:rFonts w:asciiTheme="minorBidi" w:hAnsiTheme="minorBidi" w:cstheme="minorBidi"/>
          <w:color w:val="000000" w:themeColor="text1"/>
          <w:sz w:val="20"/>
          <w:szCs w:val="20"/>
        </w:rPr>
        <w:t>Fashioner</w:t>
      </w:r>
      <w:r>
        <w:rPr>
          <w:rStyle w:val="style3061"/>
          <w:rFonts w:asciiTheme="minorBidi" w:hAnsiTheme="minorBidi" w:cstheme="minorBidi"/>
          <w:color w:val="000000" w:themeColor="text1"/>
          <w:sz w:val="20"/>
          <w:szCs w:val="20"/>
        </w:rPr>
        <w:t xml:space="preserve"> (</w:t>
      </w:r>
      <w:r w:rsidRPr="007A594A">
        <w:rPr>
          <w:rStyle w:val="style3061"/>
          <w:rFonts w:asciiTheme="minorBidi" w:hAnsiTheme="minorBidi" w:cstheme="minorBidi"/>
          <w:color w:val="000000" w:themeColor="text1"/>
          <w:sz w:val="20"/>
          <w:szCs w:val="20"/>
        </w:rPr>
        <w:t>Shaper</w:t>
      </w:r>
      <w:r>
        <w:rPr>
          <w:rStyle w:val="style3061"/>
          <w:rFonts w:asciiTheme="minorBidi" w:hAnsiTheme="minorBidi" w:cstheme="minorBidi"/>
          <w:color w:val="000000" w:themeColor="text1"/>
          <w:sz w:val="20"/>
          <w:szCs w:val="20"/>
        </w:rPr>
        <w:t>)</w:t>
      </w:r>
      <w:r>
        <w:rPr>
          <w:rStyle w:val="Strong"/>
          <w:rFonts w:asciiTheme="minorBidi" w:hAnsiTheme="minorBidi" w:cstheme="minorBidi"/>
          <w:b w:val="0"/>
          <w:bCs w:val="0"/>
          <w:color w:val="000000"/>
          <w:sz w:val="20"/>
          <w:szCs w:val="20"/>
        </w:rPr>
        <w:t xml:space="preserve"> of</w:t>
      </w:r>
      <w:r w:rsidR="00560837">
        <w:rPr>
          <w:rStyle w:val="Strong"/>
          <w:rFonts w:asciiTheme="minorBidi" w:hAnsiTheme="minorBidi" w:cstheme="minorBidi"/>
          <w:b w:val="0"/>
          <w:bCs w:val="0"/>
          <w:color w:val="000000"/>
          <w:sz w:val="20"/>
          <w:szCs w:val="20"/>
        </w:rPr>
        <w:t xml:space="preserve"> His creations, including</w:t>
      </w:r>
      <w:r>
        <w:rPr>
          <w:rStyle w:val="Strong"/>
          <w:rFonts w:asciiTheme="minorBidi" w:hAnsiTheme="minorBidi" w:cstheme="minorBidi"/>
          <w:b w:val="0"/>
          <w:bCs w:val="0"/>
          <w:color w:val="000000"/>
          <w:sz w:val="20"/>
          <w:szCs w:val="20"/>
        </w:rPr>
        <w:t xml:space="preserve"> humans, </w:t>
      </w:r>
      <w:r w:rsidR="00560837">
        <w:rPr>
          <w:rStyle w:val="Strong"/>
          <w:rFonts w:asciiTheme="minorBidi" w:hAnsiTheme="minorBidi" w:cstheme="minorBidi"/>
          <w:b w:val="0"/>
          <w:bCs w:val="0"/>
          <w:color w:val="000000"/>
          <w:sz w:val="20"/>
          <w:szCs w:val="20"/>
        </w:rPr>
        <w:t>whom He made</w:t>
      </w:r>
      <w:r>
        <w:rPr>
          <w:rStyle w:val="Strong"/>
          <w:rFonts w:asciiTheme="minorBidi" w:hAnsiTheme="minorBidi" w:cstheme="minorBidi"/>
          <w:b w:val="0"/>
          <w:bCs w:val="0"/>
          <w:color w:val="000000"/>
          <w:sz w:val="20"/>
          <w:szCs w:val="20"/>
        </w:rPr>
        <w:t xml:space="preserve"> in the best </w:t>
      </w:r>
      <w:r w:rsidR="00560837">
        <w:rPr>
          <w:rStyle w:val="Strong"/>
          <w:rFonts w:asciiTheme="minorBidi" w:hAnsiTheme="minorBidi" w:cstheme="minorBidi"/>
          <w:b w:val="0"/>
          <w:bCs w:val="0"/>
          <w:color w:val="000000"/>
          <w:sz w:val="20"/>
          <w:szCs w:val="20"/>
        </w:rPr>
        <w:t xml:space="preserve">of </w:t>
      </w:r>
      <w:r>
        <w:rPr>
          <w:rStyle w:val="Strong"/>
          <w:rFonts w:asciiTheme="minorBidi" w:hAnsiTheme="minorBidi" w:cstheme="minorBidi"/>
          <w:b w:val="0"/>
          <w:bCs w:val="0"/>
          <w:color w:val="000000"/>
          <w:sz w:val="20"/>
          <w:szCs w:val="20"/>
        </w:rPr>
        <w:t>proportions and images.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However, a boy can be named as “Abdul-</w:t>
      </w:r>
      <w:r w:rsidRPr="007A594A">
        <w:rPr>
          <w:rStyle w:val="style3161"/>
          <w:rFonts w:asciiTheme="minorBidi" w:hAnsiTheme="minorBidi" w:cstheme="minorBidi"/>
          <w:color w:val="000000" w:themeColor="text1"/>
          <w:sz w:val="20"/>
          <w:szCs w:val="20"/>
        </w:rPr>
        <w:t>Mu</w:t>
      </w:r>
      <w:r w:rsidRPr="007A594A">
        <w:rPr>
          <w:rStyle w:val="style3161"/>
          <w:rFonts w:asciiTheme="minorBidi" w:hAnsiTheme="minorBidi" w:cstheme="minorBidi"/>
          <w:color w:val="000000" w:themeColor="text1"/>
          <w:sz w:val="20"/>
          <w:szCs w:val="20"/>
          <w:u w:val="single"/>
        </w:rPr>
        <w:t>s</w:t>
      </w:r>
      <w:r w:rsidRPr="007A594A">
        <w:rPr>
          <w:rStyle w:val="style3161"/>
          <w:rFonts w:asciiTheme="minorBidi" w:hAnsiTheme="minorBidi" w:cstheme="minorBidi"/>
          <w:color w:val="000000" w:themeColor="text1"/>
          <w:sz w:val="20"/>
          <w:szCs w:val="20"/>
        </w:rPr>
        <w:t>awwir</w:t>
      </w:r>
      <w:r>
        <w:rPr>
          <w:rStyle w:val="Strong"/>
          <w:rFonts w:asciiTheme="minorBidi" w:hAnsiTheme="minorBidi" w:cstheme="minorBidi"/>
          <w:b w:val="0"/>
          <w:bCs w:val="0"/>
          <w:color w:val="000000"/>
          <w:sz w:val="20"/>
          <w:szCs w:val="20"/>
        </w:rPr>
        <w:t xml:space="preserve">” (Worshipper of the Fashioner), which is an appreciation for this great and exclusive capability of Allah and a recognition of </w:t>
      </w:r>
      <w:r w:rsidR="00560837">
        <w:rPr>
          <w:rStyle w:val="Strong"/>
          <w:rFonts w:asciiTheme="minorBidi" w:hAnsiTheme="minorBidi" w:cstheme="minorBidi"/>
          <w:b w:val="0"/>
          <w:bCs w:val="0"/>
          <w:color w:val="000000"/>
          <w:sz w:val="20"/>
          <w:szCs w:val="20"/>
        </w:rPr>
        <w:t>his</w:t>
      </w:r>
      <w:r>
        <w:rPr>
          <w:rStyle w:val="Strong"/>
          <w:rFonts w:asciiTheme="minorBidi" w:hAnsiTheme="minorBidi" w:cstheme="minorBidi"/>
          <w:b w:val="0"/>
          <w:bCs w:val="0"/>
          <w:color w:val="000000"/>
          <w:sz w:val="20"/>
          <w:szCs w:val="20"/>
        </w:rPr>
        <w:t xml:space="preserve"> </w:t>
      </w:r>
      <w:r w:rsidR="00560837">
        <w:rPr>
          <w:rStyle w:val="Strong"/>
          <w:rFonts w:asciiTheme="minorBidi" w:hAnsiTheme="minorBidi" w:cstheme="minorBidi"/>
          <w:b w:val="0"/>
          <w:bCs w:val="0"/>
          <w:color w:val="000000"/>
          <w:sz w:val="20"/>
          <w:szCs w:val="20"/>
        </w:rPr>
        <w:t>worship to His Creator</w:t>
      </w:r>
      <w:r>
        <w:rPr>
          <w:rStyle w:val="Strong"/>
          <w:rFonts w:asciiTheme="minorBidi" w:hAnsiTheme="minorBidi" w:cstheme="minorBidi"/>
          <w:b w:val="0"/>
          <w:bCs w:val="0"/>
          <w:color w:val="000000"/>
          <w:sz w:val="20"/>
          <w:szCs w:val="20"/>
        </w:rPr>
        <w:t>.</w:t>
      </w:r>
    </w:p>
    <w:p w14:paraId="03FE39F2" w14:textId="22C0E5C4" w:rsidR="00985D7D" w:rsidRDefault="0021087A" w:rsidP="0021087A">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preparing</w:t>
      </w:r>
      <w:r w:rsidR="00770290">
        <w:rPr>
          <w:rFonts w:asciiTheme="minorBidi" w:hAnsiTheme="minorBidi" w:cstheme="minorBidi"/>
          <w:color w:val="000000"/>
          <w:sz w:val="20"/>
          <w:szCs w:val="20"/>
        </w:rPr>
        <w:t xml:space="preserve"> well before starting any</w:t>
      </w:r>
      <w:r>
        <w:rPr>
          <w:rFonts w:asciiTheme="minorBidi" w:hAnsiTheme="minorBidi" w:cstheme="minorBidi"/>
          <w:color w:val="000000"/>
          <w:sz w:val="20"/>
          <w:szCs w:val="20"/>
        </w:rPr>
        <w:t xml:space="preserve"> work they want to do. This means that they should have </w:t>
      </w:r>
      <w:r w:rsidR="00770290">
        <w:rPr>
          <w:rFonts w:asciiTheme="minorBidi" w:hAnsiTheme="minorBidi" w:cstheme="minorBidi"/>
          <w:color w:val="000000"/>
          <w:sz w:val="20"/>
          <w:szCs w:val="20"/>
        </w:rPr>
        <w:t>a</w:t>
      </w:r>
      <w:r w:rsidR="005D4490">
        <w:rPr>
          <w:rFonts w:asciiTheme="minorBidi" w:hAnsiTheme="minorBidi" w:cstheme="minorBidi"/>
          <w:color w:val="000000"/>
          <w:sz w:val="20"/>
          <w:szCs w:val="20"/>
        </w:rPr>
        <w:t xml:space="preserve"> clear</w:t>
      </w:r>
      <w:r w:rsidR="00770290">
        <w:rPr>
          <w:rFonts w:asciiTheme="minorBidi" w:hAnsiTheme="minorBidi" w:cstheme="minorBidi"/>
          <w:color w:val="000000"/>
          <w:sz w:val="20"/>
          <w:szCs w:val="20"/>
        </w:rPr>
        <w:t xml:space="preserve"> vision about</w:t>
      </w:r>
      <w:r w:rsidR="005D4490">
        <w:rPr>
          <w:rFonts w:asciiTheme="minorBidi" w:hAnsiTheme="minorBidi" w:cstheme="minorBidi"/>
          <w:color w:val="000000"/>
          <w:sz w:val="20"/>
          <w:szCs w:val="20"/>
        </w:rPr>
        <w:t xml:space="preserve"> both of </w:t>
      </w:r>
      <w:r w:rsidR="00770290">
        <w:rPr>
          <w:rFonts w:asciiTheme="minorBidi" w:hAnsiTheme="minorBidi" w:cstheme="minorBidi"/>
          <w:color w:val="000000"/>
          <w:sz w:val="20"/>
          <w:szCs w:val="20"/>
        </w:rPr>
        <w:t>its content</w:t>
      </w:r>
      <w:r>
        <w:rPr>
          <w:rFonts w:asciiTheme="minorBidi" w:hAnsiTheme="minorBidi" w:cstheme="minorBidi"/>
          <w:color w:val="000000"/>
          <w:sz w:val="20"/>
          <w:szCs w:val="20"/>
        </w:rPr>
        <w:t xml:space="preserve"> </w:t>
      </w:r>
      <w:r w:rsidR="005D4490">
        <w:rPr>
          <w:rFonts w:asciiTheme="minorBidi" w:hAnsiTheme="minorBidi" w:cstheme="minorBidi"/>
          <w:color w:val="000000"/>
          <w:sz w:val="20"/>
          <w:szCs w:val="20"/>
        </w:rPr>
        <w:t>and its form. T</w:t>
      </w:r>
      <w:r>
        <w:rPr>
          <w:rFonts w:asciiTheme="minorBidi" w:hAnsiTheme="minorBidi" w:cstheme="minorBidi"/>
          <w:color w:val="000000"/>
          <w:sz w:val="20"/>
          <w:szCs w:val="20"/>
        </w:rPr>
        <w:t xml:space="preserve">he internal content </w:t>
      </w:r>
      <w:r w:rsidR="005D4490">
        <w:rPr>
          <w:rFonts w:asciiTheme="minorBidi" w:hAnsiTheme="minorBidi" w:cstheme="minorBidi"/>
          <w:color w:val="000000"/>
          <w:sz w:val="20"/>
          <w:szCs w:val="20"/>
        </w:rPr>
        <w:t xml:space="preserve">should show </w:t>
      </w:r>
      <w:r>
        <w:rPr>
          <w:rFonts w:asciiTheme="minorBidi" w:hAnsiTheme="minorBidi" w:cstheme="minorBidi"/>
          <w:color w:val="000000"/>
          <w:sz w:val="20"/>
          <w:szCs w:val="20"/>
        </w:rPr>
        <w:t xml:space="preserve">that </w:t>
      </w:r>
      <w:r w:rsidR="005D4490">
        <w:rPr>
          <w:rFonts w:asciiTheme="minorBidi" w:hAnsiTheme="minorBidi" w:cstheme="minorBidi"/>
          <w:color w:val="000000"/>
          <w:sz w:val="20"/>
          <w:szCs w:val="20"/>
        </w:rPr>
        <w:t>its components</w:t>
      </w:r>
      <w:r w:rsidR="00CF2524">
        <w:rPr>
          <w:rFonts w:asciiTheme="minorBidi" w:hAnsiTheme="minorBidi" w:cstheme="minorBidi"/>
          <w:color w:val="000000"/>
          <w:sz w:val="20"/>
          <w:szCs w:val="20"/>
        </w:rPr>
        <w:t xml:space="preserve"> are in harmony and</w:t>
      </w:r>
      <w:r>
        <w:rPr>
          <w:rFonts w:asciiTheme="minorBidi" w:hAnsiTheme="minorBidi" w:cstheme="minorBidi"/>
          <w:color w:val="000000"/>
          <w:sz w:val="20"/>
          <w:szCs w:val="20"/>
        </w:rPr>
        <w:t xml:space="preserve"> function</w:t>
      </w:r>
      <w:r w:rsidR="005D4490">
        <w:rPr>
          <w:rFonts w:asciiTheme="minorBidi" w:hAnsiTheme="minorBidi" w:cstheme="minorBidi"/>
          <w:color w:val="000000"/>
          <w:sz w:val="20"/>
          <w:szCs w:val="20"/>
        </w:rPr>
        <w:t xml:space="preserve"> properly, and </w:t>
      </w:r>
      <w:r w:rsidR="00CF2524">
        <w:rPr>
          <w:rFonts w:asciiTheme="minorBidi" w:hAnsiTheme="minorBidi" w:cstheme="minorBidi"/>
          <w:color w:val="000000"/>
          <w:sz w:val="20"/>
          <w:szCs w:val="20"/>
        </w:rPr>
        <w:t>the</w:t>
      </w:r>
      <w:r>
        <w:rPr>
          <w:rFonts w:asciiTheme="minorBidi" w:hAnsiTheme="minorBidi" w:cstheme="minorBidi"/>
          <w:color w:val="000000"/>
          <w:sz w:val="20"/>
          <w:szCs w:val="20"/>
        </w:rPr>
        <w:t xml:space="preserve"> external </w:t>
      </w:r>
      <w:r w:rsidR="005D4490">
        <w:rPr>
          <w:rFonts w:asciiTheme="minorBidi" w:hAnsiTheme="minorBidi" w:cstheme="minorBidi"/>
          <w:color w:val="000000"/>
          <w:sz w:val="20"/>
          <w:szCs w:val="20"/>
        </w:rPr>
        <w:t>form</w:t>
      </w:r>
      <w:r>
        <w:rPr>
          <w:rFonts w:asciiTheme="minorBidi" w:hAnsiTheme="minorBidi" w:cstheme="minorBidi"/>
          <w:color w:val="000000"/>
          <w:sz w:val="20"/>
          <w:szCs w:val="20"/>
        </w:rPr>
        <w:t xml:space="preserve"> should be pleasant to see</w:t>
      </w:r>
      <w:r w:rsidR="005D4490">
        <w:rPr>
          <w:rFonts w:asciiTheme="minorBidi" w:hAnsiTheme="minorBidi" w:cstheme="minorBidi"/>
          <w:color w:val="000000"/>
          <w:sz w:val="20"/>
          <w:szCs w:val="20"/>
        </w:rPr>
        <w:t xml:space="preserve"> and suitable to the environment it will be performing in</w:t>
      </w:r>
      <w:r>
        <w:rPr>
          <w:rFonts w:asciiTheme="minorBidi" w:hAnsiTheme="minorBidi" w:cstheme="minorBidi"/>
          <w:color w:val="000000"/>
          <w:sz w:val="20"/>
          <w:szCs w:val="20"/>
        </w:rPr>
        <w:t>.</w:t>
      </w:r>
    </w:p>
    <w:p w14:paraId="51FE85EF" w14:textId="2F6489C7" w:rsidR="00AD3371" w:rsidRPr="004E0A1A" w:rsidRDefault="00AD3371" w:rsidP="00AD3371">
      <w:pPr>
        <w:pStyle w:val="auto-style17"/>
        <w:jc w:val="both"/>
        <w:rPr>
          <w:rStyle w:val="Strong"/>
          <w:rFonts w:asciiTheme="minorBidi" w:hAnsiTheme="minorBidi" w:cstheme="minorBidi"/>
          <w:b w:val="0"/>
          <w:bCs w:val="0"/>
          <w:sz w:val="20"/>
          <w:szCs w:val="20"/>
        </w:rPr>
      </w:pPr>
      <w:r w:rsidRPr="00422692">
        <w:rPr>
          <w:rStyle w:val="auto-style81"/>
          <w:rFonts w:asciiTheme="minorBidi" w:hAnsiTheme="minorBidi" w:cstheme="minorBidi"/>
          <w:b/>
          <w:bCs/>
          <w:color w:val="000000"/>
          <w:sz w:val="20"/>
          <w:szCs w:val="20"/>
        </w:rPr>
        <w:t>2</w:t>
      </w:r>
      <w:r>
        <w:rPr>
          <w:rStyle w:val="auto-style81"/>
          <w:rFonts w:asciiTheme="minorBidi" w:hAnsiTheme="minorBidi" w:cstheme="minorBidi" w:hint="cs"/>
          <w:b/>
          <w:bCs/>
          <w:color w:val="000000"/>
          <w:sz w:val="20"/>
          <w:szCs w:val="20"/>
          <w:rtl/>
        </w:rPr>
        <w:t>7</w:t>
      </w:r>
      <w:r w:rsidRPr="00422692">
        <w:rPr>
          <w:rStyle w:val="auto-style81"/>
          <w:rFonts w:asciiTheme="minorBidi" w:hAnsiTheme="minorBidi" w:cstheme="minorBidi"/>
          <w:b/>
          <w:bCs/>
          <w:color w:val="000000"/>
          <w:sz w:val="20"/>
          <w:szCs w:val="20"/>
        </w:rPr>
        <w:t xml:space="preserve">. </w:t>
      </w:r>
      <w:r w:rsidRPr="00422692">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afir</w:t>
      </w:r>
      <w:r>
        <w:rPr>
          <w:rStyle w:val="Strong"/>
          <w:rFonts w:asciiTheme="minorBidi" w:hAnsiTheme="minorBidi" w:cstheme="minorBidi"/>
          <w:color w:val="FF0000"/>
          <w:sz w:val="20"/>
          <w:szCs w:val="20"/>
        </w:rPr>
        <w:t xml:space="preserve"> Al-</w:t>
      </w:r>
      <w:r w:rsidRPr="00634DA4">
        <w:rPr>
          <w:rStyle w:val="Strong"/>
          <w:rFonts w:asciiTheme="minorBidi" w:hAnsiTheme="minorBidi" w:cstheme="minorBidi"/>
          <w:color w:val="FF0000"/>
          <w:sz w:val="20"/>
          <w:szCs w:val="20"/>
          <w:u w:val="single"/>
        </w:rPr>
        <w:t>D</w:t>
      </w:r>
      <w:r w:rsidR="008A79A6">
        <w:rPr>
          <w:rStyle w:val="Strong"/>
          <w:rFonts w:asciiTheme="minorBidi" w:hAnsiTheme="minorBidi" w:cstheme="minorBidi"/>
          <w:color w:val="FF0000"/>
          <w:sz w:val="20"/>
          <w:szCs w:val="20"/>
          <w:u w:val="single"/>
        </w:rPr>
        <w:t>t</w:t>
      </w:r>
      <w:r w:rsidRPr="00634DA4">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 xml:space="preserve">anb </w:t>
      </w:r>
      <w:r w:rsidRPr="00634DA4">
        <w:rPr>
          <w:rStyle w:val="Strong"/>
          <w:rFonts w:asciiTheme="minorBidi" w:hAnsiTheme="minorBidi" w:cstheme="minorBidi"/>
          <w:sz w:val="20"/>
          <w:szCs w:val="20"/>
        </w:rPr>
        <w:t xml:space="preserve">(pronounced as </w:t>
      </w:r>
      <w:r w:rsidRPr="00634DA4">
        <w:rPr>
          <w:rStyle w:val="Strong"/>
          <w:rFonts w:asciiTheme="minorBidi" w:hAnsiTheme="minorBidi" w:cstheme="minorBidi"/>
          <w:color w:val="FF0000"/>
          <w:sz w:val="20"/>
          <w:szCs w:val="20"/>
          <w:u w:val="single"/>
        </w:rPr>
        <w:t>gh</w:t>
      </w:r>
      <w:r>
        <w:rPr>
          <w:rStyle w:val="Strong"/>
          <w:rFonts w:asciiTheme="minorBidi" w:hAnsiTheme="minorBidi" w:cstheme="minorBidi"/>
          <w:color w:val="FF0000"/>
          <w:sz w:val="20"/>
          <w:szCs w:val="20"/>
        </w:rPr>
        <w:t>afiru</w:t>
      </w:r>
      <w:r w:rsidRPr="00BA5C37">
        <w:rPr>
          <w:rStyle w:val="Strong"/>
          <w:rFonts w:asciiTheme="minorBidi" w:hAnsiTheme="minorBidi" w:cstheme="minorBidi"/>
          <w:color w:val="FF0000"/>
          <w:sz w:val="20"/>
          <w:szCs w:val="20"/>
          <w:u w:val="single"/>
        </w:rPr>
        <w:t>d</w:t>
      </w:r>
      <w:r w:rsidR="00BA5C37" w:rsidRPr="00BA5C37">
        <w:rPr>
          <w:rStyle w:val="Strong"/>
          <w:rFonts w:asciiTheme="minorBidi" w:hAnsiTheme="minorBidi" w:cstheme="minorBidi"/>
          <w:color w:val="FF0000"/>
          <w:sz w:val="20"/>
          <w:szCs w:val="20"/>
          <w:u w:val="single"/>
        </w:rPr>
        <w:t>t</w:t>
      </w:r>
      <w:r w:rsidRPr="00BA5C37">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 xml:space="preserve"> </w:t>
      </w:r>
      <w:r w:rsidRPr="00634DA4">
        <w:rPr>
          <w:rStyle w:val="Strong"/>
          <w:rFonts w:asciiTheme="minorBidi" w:hAnsiTheme="minorBidi" w:cstheme="minorBidi"/>
          <w:color w:val="FF0000"/>
          <w:sz w:val="20"/>
          <w:szCs w:val="20"/>
          <w:u w:val="single"/>
        </w:rPr>
        <w:t>d</w:t>
      </w:r>
      <w:r w:rsidR="00004DBF">
        <w:rPr>
          <w:rStyle w:val="Strong"/>
          <w:rFonts w:asciiTheme="minorBidi" w:hAnsiTheme="minorBidi" w:cstheme="minorBidi"/>
          <w:color w:val="FF0000"/>
          <w:sz w:val="20"/>
          <w:szCs w:val="20"/>
          <w:u w:val="single"/>
        </w:rPr>
        <w:t>t</w:t>
      </w:r>
      <w:r w:rsidRPr="00634DA4">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anbi</w:t>
      </w:r>
      <w:r w:rsidRPr="00634DA4">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 xml:space="preserve"> </w:t>
      </w:r>
      <w:r w:rsidRPr="00422692">
        <w:rPr>
          <w:rStyle w:val="Strong"/>
          <w:rFonts w:asciiTheme="minorBidi" w:hAnsiTheme="minorBidi" w:cstheme="minorBidi"/>
          <w:color w:val="000000"/>
          <w:sz w:val="20"/>
          <w:szCs w:val="20"/>
        </w:rPr>
        <w:t>Forgiver</w:t>
      </w:r>
      <w:r>
        <w:rPr>
          <w:rStyle w:val="Strong"/>
          <w:rFonts w:asciiTheme="minorBidi" w:hAnsiTheme="minorBidi" w:cstheme="minorBidi"/>
          <w:color w:val="000000"/>
          <w:sz w:val="20"/>
          <w:szCs w:val="20"/>
        </w:rPr>
        <w:t xml:space="preserve"> of Sin</w:t>
      </w:r>
      <w:r w:rsidRPr="00422692">
        <w:rPr>
          <w:rStyle w:val="Strong"/>
          <w:rFonts w:asciiTheme="minorBidi" w:hAnsiTheme="minorBidi" w:cstheme="minorBidi"/>
          <w:color w:val="000000"/>
          <w:sz w:val="20"/>
          <w:szCs w:val="20"/>
        </w:rPr>
        <w:t>    </w:t>
      </w:r>
      <w:r w:rsidRPr="00422692">
        <w:rPr>
          <w:rStyle w:val="style3971"/>
          <w:rFonts w:asciiTheme="minorBidi" w:hAnsiTheme="minorBidi" w:cstheme="minorBidi"/>
          <w:b/>
          <w:bCs/>
          <w:color w:val="000000"/>
          <w:sz w:val="20"/>
          <w:szCs w:val="20"/>
        </w:rPr>
        <w:t xml:space="preserve"> </w:t>
      </w:r>
      <w:r w:rsidRPr="007D5DE2">
        <w:rPr>
          <w:rStyle w:val="Strong"/>
          <w:rFonts w:asciiTheme="minorBidi" w:hAnsiTheme="minorBidi" w:cs="Arial"/>
          <w:b w:val="0"/>
          <w:bCs w:val="0"/>
          <w:color w:val="000000"/>
          <w:sz w:val="28"/>
          <w:szCs w:val="28"/>
          <w:rtl/>
        </w:rPr>
        <w:t xml:space="preserve"> </w:t>
      </w:r>
      <w:r w:rsidRPr="00634DA4">
        <w:rPr>
          <w:rStyle w:val="Strong"/>
          <w:rFonts w:asciiTheme="minorBidi" w:hAnsiTheme="minorBidi" w:cs="Arial"/>
          <w:color w:val="FF0000"/>
          <w:sz w:val="32"/>
          <w:szCs w:val="32"/>
          <w:rtl/>
        </w:rPr>
        <w:t>غَافِر</w:t>
      </w:r>
      <w:r w:rsidRPr="00634DA4">
        <w:rPr>
          <w:rStyle w:val="Strong"/>
          <w:rFonts w:asciiTheme="minorBidi" w:hAnsiTheme="minorBidi" w:cs="Arial" w:hint="cs"/>
          <w:color w:val="FF0000"/>
          <w:sz w:val="32"/>
          <w:szCs w:val="32"/>
          <w:rtl/>
        </w:rPr>
        <w:t>ُ</w:t>
      </w:r>
      <w:r w:rsidRPr="00634DA4">
        <w:rPr>
          <w:rStyle w:val="Strong"/>
          <w:rFonts w:asciiTheme="minorBidi" w:hAnsiTheme="minorBidi" w:cs="Arial"/>
          <w:color w:val="FF0000"/>
          <w:sz w:val="32"/>
          <w:szCs w:val="32"/>
          <w:rtl/>
        </w:rPr>
        <w:t xml:space="preserve"> الذَّن</w:t>
      </w:r>
      <w:r w:rsidRPr="00634DA4">
        <w:rPr>
          <w:rStyle w:val="Strong"/>
          <w:rFonts w:asciiTheme="minorBidi" w:hAnsiTheme="minorBidi" w:cs="Arial" w:hint="cs"/>
          <w:color w:val="FF0000"/>
          <w:sz w:val="32"/>
          <w:szCs w:val="32"/>
          <w:rtl/>
        </w:rPr>
        <w:t>ْ</w:t>
      </w:r>
      <w:r w:rsidRPr="00634DA4">
        <w:rPr>
          <w:rStyle w:val="Strong"/>
          <w:rFonts w:asciiTheme="minorBidi" w:hAnsiTheme="minorBidi" w:cs="Arial"/>
          <w:color w:val="FF0000"/>
          <w:sz w:val="32"/>
          <w:szCs w:val="32"/>
          <w:rtl/>
        </w:rPr>
        <w:t>بِ</w:t>
      </w:r>
    </w:p>
    <w:p w14:paraId="2C6505EE" w14:textId="77777777" w:rsidR="00AD3371" w:rsidRPr="001971CB" w:rsidRDefault="00AD3371" w:rsidP="00AD3371">
      <w:pPr>
        <w:pStyle w:val="NormalWeb"/>
        <w:rPr>
          <w:rFonts w:asciiTheme="minorBidi" w:hAnsiTheme="minorBidi" w:cstheme="minorBidi"/>
          <w:color w:val="000000"/>
          <w:sz w:val="20"/>
          <w:szCs w:val="20"/>
        </w:rPr>
      </w:pPr>
      <w:r w:rsidRPr="001971CB">
        <w:rPr>
          <w:rFonts w:asciiTheme="minorBidi" w:hAnsiTheme="minorBidi" w:cstheme="minorBidi"/>
          <w:color w:val="000000"/>
          <w:sz w:val="20"/>
          <w:szCs w:val="20"/>
        </w:rPr>
        <w:t>This Good Name of Allah includes the underlined English letters "</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 which represent the twelfth letter of the Arabic alphabet. This letter is pronounced the same way Parisians in France pronounce the letter -r</w:t>
      </w:r>
      <w:r>
        <w:rPr>
          <w:rFonts w:asciiTheme="minorBidi" w:hAnsiTheme="minorBidi" w:cstheme="minorBidi"/>
          <w:color w:val="000000"/>
          <w:sz w:val="20"/>
          <w:szCs w:val="20"/>
        </w:rPr>
        <w:t>-</w:t>
      </w:r>
      <w:r w:rsidRPr="001971CB">
        <w:rPr>
          <w:rFonts w:asciiTheme="minorBidi" w:hAnsiTheme="minorBidi" w:cstheme="minorBidi"/>
          <w:color w:val="000000"/>
          <w:sz w:val="20"/>
          <w:szCs w:val="20"/>
        </w:rPr>
        <w:t>).</w:t>
      </w:r>
    </w:p>
    <w:p w14:paraId="3AA148B6" w14:textId="2315F6FF" w:rsidR="00AD3371" w:rsidRDefault="00AD3371" w:rsidP="007D7777">
      <w:pPr>
        <w:pStyle w:val="NormalWeb"/>
        <w:jc w:val="both"/>
        <w:rPr>
          <w:rFonts w:asciiTheme="minorBidi" w:hAnsiTheme="minorBidi" w:cstheme="minorBidi"/>
          <w:color w:val="000000"/>
          <w:sz w:val="20"/>
          <w:szCs w:val="20"/>
        </w:rPr>
      </w:pPr>
      <w:r w:rsidRPr="001971CB">
        <w:rPr>
          <w:rFonts w:asciiTheme="minorBidi" w:hAnsiTheme="minorBidi" w:cstheme="minorBidi"/>
          <w:color w:val="000000"/>
          <w:sz w:val="20"/>
          <w:szCs w:val="20"/>
        </w:rPr>
        <w:t xml:space="preserve">There are </w:t>
      </w:r>
      <w:r w:rsidR="007D7777">
        <w:rPr>
          <w:rFonts w:asciiTheme="minorBidi" w:hAnsiTheme="minorBidi" w:cstheme="minorBidi"/>
          <w:color w:val="000000"/>
          <w:sz w:val="20"/>
          <w:szCs w:val="20"/>
        </w:rPr>
        <w:t>seven</w:t>
      </w:r>
      <w:r w:rsidRPr="001971CB">
        <w:rPr>
          <w:rFonts w:asciiTheme="minorBidi" w:hAnsiTheme="minorBidi" w:cstheme="minorBidi"/>
          <w:color w:val="000000"/>
          <w:sz w:val="20"/>
          <w:szCs w:val="20"/>
        </w:rPr>
        <w:t xml:space="preserve"> Good Names of Allah, which are derived from the same root verb, “</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 xml:space="preserve">afara”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to forgive</w:t>
      </w:r>
      <w:r>
        <w:rPr>
          <w:rFonts w:asciiTheme="minorBidi" w:hAnsiTheme="minorBidi" w:cstheme="minorBidi"/>
          <w:color w:val="000000"/>
          <w:sz w:val="20"/>
          <w:szCs w:val="20"/>
        </w:rPr>
        <w:t>)</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These are </w:t>
      </w:r>
      <w:r w:rsidRPr="001971CB">
        <w:rPr>
          <w:rFonts w:asciiTheme="minorBidi" w:hAnsiTheme="minorBidi" w:cstheme="minorBidi"/>
          <w:color w:val="000000"/>
          <w:sz w:val="20"/>
          <w:szCs w:val="20"/>
        </w:rPr>
        <w:t>"</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ir Al-</w:t>
      </w:r>
      <w:r w:rsidRPr="00CD28BA">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CD28BA">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1971CB">
        <w:rPr>
          <w:rFonts w:asciiTheme="minorBidi" w:hAnsiTheme="minorBidi" w:cstheme="minorBidi"/>
          <w:color w:val="000000"/>
          <w:sz w:val="20"/>
          <w:szCs w:val="20"/>
        </w:rPr>
        <w:t>" (Forgiver</w:t>
      </w:r>
      <w:r>
        <w:rPr>
          <w:rFonts w:asciiTheme="minorBidi" w:hAnsiTheme="minorBidi" w:cstheme="minorBidi"/>
          <w:color w:val="000000"/>
          <w:sz w:val="20"/>
          <w:szCs w:val="20"/>
        </w:rPr>
        <w:t xml:space="preserve"> of Sin</w:t>
      </w:r>
      <w:r w:rsidRPr="001971C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afo</w:t>
      </w:r>
      <w:r w:rsidR="004F65E6">
        <w:rPr>
          <w:rFonts w:asciiTheme="minorBidi" w:hAnsiTheme="minorBidi" w:cstheme="minorBidi"/>
          <w:color w:val="000000"/>
          <w:sz w:val="20"/>
          <w:szCs w:val="20"/>
        </w:rPr>
        <w:t>o</w:t>
      </w:r>
      <w:r w:rsidRPr="001971CB">
        <w:rPr>
          <w:rFonts w:asciiTheme="minorBidi" w:hAnsiTheme="minorBidi" w:cstheme="minorBidi"/>
          <w:color w:val="000000"/>
          <w:sz w:val="20"/>
          <w:szCs w:val="20"/>
        </w:rPr>
        <w:t>r</w:t>
      </w:r>
      <w:r>
        <w:rPr>
          <w:rFonts w:asciiTheme="minorBidi" w:hAnsiTheme="minorBidi" w:cstheme="minorBidi"/>
          <w:color w:val="000000"/>
          <w:sz w:val="20"/>
          <w:szCs w:val="20"/>
        </w:rPr>
        <w:t>”</w:t>
      </w:r>
      <w:r w:rsidRPr="001971CB">
        <w:rPr>
          <w:rFonts w:asciiTheme="minorBidi" w:hAnsiTheme="minorBidi" w:cstheme="minorBidi"/>
          <w:color w:val="000000"/>
          <w:sz w:val="20"/>
          <w:szCs w:val="20"/>
        </w:rPr>
        <w:t xml:space="preserve"> (the</w:t>
      </w:r>
      <w:r w:rsidR="007D7777">
        <w:rPr>
          <w:rFonts w:asciiTheme="minorBidi" w:hAnsiTheme="minorBidi" w:cstheme="minorBidi"/>
          <w:color w:val="000000"/>
          <w:sz w:val="20"/>
          <w:szCs w:val="20"/>
        </w:rPr>
        <w:t xml:space="preserve"> Perpetual </w:t>
      </w:r>
      <w:r w:rsidRPr="001971CB">
        <w:rPr>
          <w:rFonts w:asciiTheme="minorBidi" w:hAnsiTheme="minorBidi" w:cstheme="minorBidi"/>
          <w:color w:val="000000"/>
          <w:sz w:val="20"/>
          <w:szCs w:val="20"/>
        </w:rPr>
        <w:t>Forgiv</w:t>
      </w:r>
      <w:r w:rsidR="007D7777">
        <w:rPr>
          <w:rFonts w:asciiTheme="minorBidi" w:hAnsiTheme="minorBidi" w:cstheme="minorBidi"/>
          <w:color w:val="000000"/>
          <w:sz w:val="20"/>
          <w:szCs w:val="20"/>
        </w:rPr>
        <w:t>er</w:t>
      </w:r>
      <w:r w:rsidRPr="001971C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far”</w:t>
      </w:r>
      <w:r w:rsidRPr="001971CB">
        <w:rPr>
          <w:rFonts w:asciiTheme="minorBidi" w:hAnsiTheme="minorBidi" w:cstheme="minorBidi"/>
          <w:color w:val="000000"/>
          <w:sz w:val="20"/>
          <w:szCs w:val="20"/>
        </w:rPr>
        <w:t xml:space="preserve"> (the</w:t>
      </w:r>
      <w:r>
        <w:rPr>
          <w:rFonts w:asciiTheme="minorBidi" w:hAnsiTheme="minorBidi" w:cstheme="minorBidi"/>
          <w:color w:val="000000"/>
          <w:sz w:val="20"/>
          <w:szCs w:val="20"/>
        </w:rPr>
        <w:t xml:space="preserve"> </w:t>
      </w:r>
      <w:r w:rsidR="007D7777">
        <w:rPr>
          <w:rFonts w:asciiTheme="minorBidi" w:hAnsiTheme="minorBidi" w:cstheme="minorBidi"/>
          <w:color w:val="000000"/>
          <w:sz w:val="20"/>
          <w:szCs w:val="20"/>
        </w:rPr>
        <w:t>Most</w:t>
      </w:r>
      <w:r w:rsidRPr="001971CB">
        <w:rPr>
          <w:rFonts w:asciiTheme="minorBidi" w:hAnsiTheme="minorBidi" w:cstheme="minorBidi"/>
          <w:color w:val="000000"/>
          <w:sz w:val="20"/>
          <w:szCs w:val="20"/>
        </w:rPr>
        <w:t xml:space="preserve"> Forgiv</w:t>
      </w:r>
      <w:r>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D7777">
        <w:rPr>
          <w:rFonts w:asciiTheme="minorBidi" w:hAnsiTheme="minorBidi" w:cstheme="minorBidi"/>
          <w:color w:val="000000"/>
          <w:sz w:val="20"/>
          <w:szCs w:val="20"/>
        </w:rPr>
        <w:t>“</w:t>
      </w:r>
      <w:r w:rsidR="007D7777" w:rsidRPr="001971CB">
        <w:rPr>
          <w:rFonts w:asciiTheme="minorBidi" w:hAnsiTheme="minorBidi" w:cstheme="minorBidi"/>
          <w:color w:val="000000"/>
          <w:sz w:val="20"/>
          <w:szCs w:val="20"/>
          <w:u w:val="single"/>
        </w:rPr>
        <w:t>Kh</w:t>
      </w:r>
      <w:r w:rsidR="007D7777" w:rsidRPr="001971CB">
        <w:rPr>
          <w:rFonts w:asciiTheme="minorBidi" w:hAnsiTheme="minorBidi" w:cstheme="minorBidi"/>
          <w:color w:val="000000"/>
          <w:sz w:val="20"/>
          <w:szCs w:val="20"/>
        </w:rPr>
        <w:t>ayr Al-</w:t>
      </w:r>
      <w:r w:rsidR="007D7777" w:rsidRPr="001971CB">
        <w:rPr>
          <w:rFonts w:asciiTheme="minorBidi" w:hAnsiTheme="minorBidi" w:cstheme="minorBidi"/>
          <w:color w:val="000000"/>
          <w:sz w:val="20"/>
          <w:szCs w:val="20"/>
          <w:u w:val="single"/>
        </w:rPr>
        <w:t>Gh</w:t>
      </w:r>
      <w:r w:rsidR="007D7777" w:rsidRPr="001971CB">
        <w:rPr>
          <w:rFonts w:asciiTheme="minorBidi" w:hAnsiTheme="minorBidi" w:cstheme="minorBidi"/>
          <w:color w:val="000000"/>
          <w:sz w:val="20"/>
          <w:szCs w:val="20"/>
        </w:rPr>
        <w:t>afireen</w:t>
      </w:r>
      <w:r w:rsidR="007D7777">
        <w:rPr>
          <w:rFonts w:asciiTheme="minorBidi" w:hAnsiTheme="minorBidi" w:cstheme="minorBidi"/>
          <w:color w:val="000000"/>
          <w:sz w:val="20"/>
          <w:szCs w:val="20"/>
        </w:rPr>
        <w:t>”</w:t>
      </w:r>
      <w:r w:rsidR="007D7777" w:rsidRPr="001971CB">
        <w:rPr>
          <w:rFonts w:asciiTheme="minorBidi" w:hAnsiTheme="minorBidi" w:cstheme="minorBidi"/>
          <w:color w:val="000000"/>
          <w:sz w:val="20"/>
          <w:szCs w:val="20"/>
        </w:rPr>
        <w:t xml:space="preserve"> (the Best of Forgivers)</w:t>
      </w:r>
      <w:r w:rsidR="007D7777">
        <w:rPr>
          <w:rFonts w:asciiTheme="minorBidi" w:hAnsiTheme="minorBidi" w:cstheme="minorBidi"/>
          <w:color w:val="000000"/>
          <w:sz w:val="20"/>
          <w:szCs w:val="20"/>
        </w:rPr>
        <w:t xml:space="preserve">, </w:t>
      </w:r>
      <w:r w:rsidR="007D7777" w:rsidRPr="00C863C8">
        <w:rPr>
          <w:rFonts w:asciiTheme="minorBidi" w:hAnsiTheme="minorBidi" w:cstheme="minorBidi"/>
          <w:color w:val="000000"/>
          <w:sz w:val="20"/>
          <w:szCs w:val="20"/>
          <w:u w:val="single"/>
        </w:rPr>
        <w:t>D</w:t>
      </w:r>
      <w:r w:rsidR="008A79A6" w:rsidRPr="00C863C8">
        <w:rPr>
          <w:rFonts w:asciiTheme="minorBidi" w:hAnsiTheme="minorBidi" w:cstheme="minorBidi"/>
          <w:color w:val="000000"/>
          <w:sz w:val="20"/>
          <w:szCs w:val="20"/>
          <w:u w:val="single"/>
        </w:rPr>
        <w:t>t</w:t>
      </w:r>
      <w:r w:rsidR="007D7777" w:rsidRPr="00C863C8">
        <w:rPr>
          <w:rFonts w:asciiTheme="minorBidi" w:hAnsiTheme="minorBidi" w:cstheme="minorBidi"/>
          <w:color w:val="000000"/>
          <w:sz w:val="20"/>
          <w:szCs w:val="20"/>
          <w:u w:val="single"/>
        </w:rPr>
        <w:t>h</w:t>
      </w:r>
      <w:r w:rsidR="007D7777">
        <w:rPr>
          <w:rFonts w:asciiTheme="minorBidi" w:hAnsiTheme="minorBidi" w:cstheme="minorBidi"/>
          <w:color w:val="000000"/>
          <w:sz w:val="20"/>
          <w:szCs w:val="20"/>
        </w:rPr>
        <w:t>u Al-Maghfirah (the One with Forgiveness), “</w:t>
      </w:r>
      <w:r w:rsidR="007D7777" w:rsidRPr="001971CB">
        <w:rPr>
          <w:rFonts w:asciiTheme="minorBidi" w:hAnsiTheme="minorBidi" w:cstheme="minorBidi"/>
          <w:color w:val="000000"/>
          <w:sz w:val="20"/>
          <w:szCs w:val="20"/>
        </w:rPr>
        <w:t>Wasi'ul Ma</w:t>
      </w:r>
      <w:r w:rsidR="007D7777" w:rsidRPr="001971CB">
        <w:rPr>
          <w:rFonts w:asciiTheme="minorBidi" w:hAnsiTheme="minorBidi" w:cstheme="minorBidi"/>
          <w:color w:val="000000"/>
          <w:sz w:val="20"/>
          <w:szCs w:val="20"/>
          <w:u w:val="single"/>
        </w:rPr>
        <w:t>gh</w:t>
      </w:r>
      <w:r w:rsidR="007D7777" w:rsidRPr="001971CB">
        <w:rPr>
          <w:rFonts w:asciiTheme="minorBidi" w:hAnsiTheme="minorBidi" w:cstheme="minorBidi"/>
          <w:color w:val="000000"/>
          <w:sz w:val="20"/>
          <w:szCs w:val="20"/>
        </w:rPr>
        <w:t>firah</w:t>
      </w:r>
      <w:r w:rsidR="007D7777">
        <w:rPr>
          <w:rFonts w:asciiTheme="minorBidi" w:hAnsiTheme="minorBidi" w:cstheme="minorBidi"/>
          <w:color w:val="000000"/>
          <w:sz w:val="20"/>
          <w:szCs w:val="20"/>
        </w:rPr>
        <w:t>”</w:t>
      </w:r>
      <w:r w:rsidR="007D7777" w:rsidRPr="001971CB">
        <w:rPr>
          <w:rFonts w:asciiTheme="minorBidi" w:hAnsiTheme="minorBidi" w:cstheme="minorBidi"/>
          <w:color w:val="000000"/>
          <w:sz w:val="20"/>
          <w:szCs w:val="20"/>
        </w:rPr>
        <w:t xml:space="preserve"> (the Vast in Forgiveness), and</w:t>
      </w:r>
      <w:r w:rsidR="007D7777">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Ahlul Ma</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firah</w:t>
      </w:r>
      <w:r>
        <w:rPr>
          <w:rFonts w:asciiTheme="minorBidi" w:hAnsiTheme="minorBidi" w:cstheme="minorBidi"/>
          <w:color w:val="000000"/>
          <w:sz w:val="20"/>
          <w:szCs w:val="20"/>
        </w:rPr>
        <w:t>”</w:t>
      </w:r>
      <w:r w:rsidRPr="001971CB">
        <w:rPr>
          <w:rFonts w:asciiTheme="minorBidi" w:hAnsiTheme="minorBidi" w:cstheme="minorBidi"/>
          <w:color w:val="000000"/>
          <w:sz w:val="20"/>
          <w:szCs w:val="20"/>
        </w:rPr>
        <w:t xml:space="preserve"> (the Source of Forgiveness)</w:t>
      </w:r>
      <w:r w:rsidR="00884B66">
        <w:rPr>
          <w:rFonts w:asciiTheme="minorBidi" w:hAnsiTheme="minorBidi" w:cstheme="minorBidi"/>
          <w:color w:val="000000"/>
          <w:sz w:val="20"/>
          <w:szCs w:val="20"/>
        </w:rPr>
        <w:t>.</w:t>
      </w:r>
      <w:r w:rsidRPr="001971CB">
        <w:rPr>
          <w:rFonts w:asciiTheme="minorBidi" w:hAnsiTheme="minorBidi" w:cstheme="minorBidi"/>
          <w:color w:val="000000"/>
          <w:sz w:val="20"/>
          <w:szCs w:val="20"/>
        </w:rPr>
        <w:t xml:space="preserve"> </w:t>
      </w:r>
    </w:p>
    <w:p w14:paraId="586F525F" w14:textId="581FB298"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root verb “</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afara” means to forgive and to pardon, while shielding a wrongdoing from becoming known publicly. Ibn Katheer explained that when Allah forgives people, He pardons them without making their wrongdoing known to others. Al-Qur</w:t>
      </w:r>
      <w:r w:rsidRPr="000F0739">
        <w:rPr>
          <w:rFonts w:asciiTheme="minorBidi" w:hAnsiTheme="minorBidi" w:cstheme="minorBidi"/>
          <w:color w:val="000000"/>
          <w:sz w:val="20"/>
          <w:szCs w:val="20"/>
          <w:u w:val="single"/>
        </w:rPr>
        <w:t>t</w:t>
      </w:r>
      <w:r>
        <w:rPr>
          <w:rFonts w:asciiTheme="minorBidi" w:hAnsiTheme="minorBidi" w:cstheme="minorBidi"/>
          <w:color w:val="000000"/>
          <w:sz w:val="20"/>
          <w:szCs w:val="20"/>
        </w:rPr>
        <w:t>ubi elaborated, mentioning that forgiveness is a promise that Allah, praise to Him, made to the believers who proclaim that there is no other god but Him. He further differentiated between the meanings of the first three Good Names of Allah. “</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afir Al-</w:t>
      </w:r>
      <w:r w:rsidRPr="00D81FE9">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D81FE9">
        <w:rPr>
          <w:rFonts w:asciiTheme="minorBidi" w:hAnsiTheme="minorBidi" w:cstheme="minorBidi"/>
          <w:color w:val="000000"/>
          <w:sz w:val="20"/>
          <w:szCs w:val="20"/>
          <w:u w:val="single"/>
        </w:rPr>
        <w:t>h</w:t>
      </w:r>
      <w:r>
        <w:rPr>
          <w:rFonts w:asciiTheme="minorBidi" w:hAnsiTheme="minorBidi" w:cstheme="minorBidi"/>
          <w:color w:val="000000"/>
          <w:sz w:val="20"/>
          <w:szCs w:val="20"/>
        </w:rPr>
        <w:t>anb (Forgiver of Sin) is the One Who waives sins and shields shortcomings of sinners. “Al-</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affar” (the Abundantly Forgiving) is the One Who goes too far in forgiving people and hiding their shortcomings. “Al-</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afo</w:t>
      </w:r>
      <w:r w:rsidR="004F65E6">
        <w:rPr>
          <w:rFonts w:asciiTheme="minorBidi" w:hAnsiTheme="minorBidi" w:cstheme="minorBidi"/>
          <w:color w:val="000000"/>
          <w:sz w:val="20"/>
          <w:szCs w:val="20"/>
        </w:rPr>
        <w:t>o</w:t>
      </w:r>
      <w:r>
        <w:rPr>
          <w:rFonts w:asciiTheme="minorBidi" w:hAnsiTheme="minorBidi" w:cstheme="minorBidi"/>
          <w:color w:val="000000"/>
          <w:sz w:val="20"/>
          <w:szCs w:val="20"/>
        </w:rPr>
        <w:t>r” (the Forgiving) is the One Who does forgiveness countless times, while shielding the wrongdoing and shortcomings of His worshippers.</w:t>
      </w:r>
    </w:p>
    <w:p w14:paraId="41B7E1B3" w14:textId="68FBD06A"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The first of these </w:t>
      </w:r>
      <w:r w:rsidR="00004DBF">
        <w:rPr>
          <w:rFonts w:asciiTheme="minorBidi" w:hAnsiTheme="minorBidi" w:cstheme="minorBidi"/>
          <w:color w:val="000000"/>
          <w:sz w:val="20"/>
          <w:szCs w:val="20"/>
        </w:rPr>
        <w:t>seven</w:t>
      </w:r>
      <w:r>
        <w:rPr>
          <w:rFonts w:asciiTheme="minorBidi" w:hAnsiTheme="minorBidi" w:cstheme="minorBidi"/>
          <w:color w:val="000000"/>
          <w:sz w:val="20"/>
          <w:szCs w:val="20"/>
        </w:rPr>
        <w:t xml:space="preserve"> Good Names of Allah, </w:t>
      </w:r>
      <w:r w:rsidRPr="00AF1FA6">
        <w:rPr>
          <w:rFonts w:asciiTheme="minorBidi" w:hAnsiTheme="minorBidi" w:cstheme="minorBidi"/>
          <w:color w:val="000000"/>
          <w:sz w:val="20"/>
          <w:szCs w:val="20"/>
        </w:rPr>
        <w:t>"</w:t>
      </w:r>
      <w:r w:rsidRPr="00AF1FA6">
        <w:rPr>
          <w:rFonts w:asciiTheme="minorBidi" w:hAnsiTheme="minorBidi" w:cstheme="minorBidi"/>
          <w:color w:val="000000"/>
          <w:sz w:val="20"/>
          <w:szCs w:val="20"/>
          <w:u w:val="single"/>
        </w:rPr>
        <w:t>Gh</w:t>
      </w:r>
      <w:r w:rsidRPr="00AF1FA6">
        <w:rPr>
          <w:rFonts w:asciiTheme="minorBidi" w:hAnsiTheme="minorBidi" w:cstheme="minorBidi"/>
          <w:color w:val="000000"/>
          <w:sz w:val="20"/>
          <w:szCs w:val="20"/>
        </w:rPr>
        <w:t>afir</w:t>
      </w:r>
      <w:r>
        <w:rPr>
          <w:rFonts w:asciiTheme="minorBidi" w:hAnsiTheme="minorBidi" w:cstheme="minorBidi"/>
          <w:color w:val="000000"/>
          <w:sz w:val="20"/>
          <w:szCs w:val="20"/>
        </w:rPr>
        <w:t xml:space="preserve"> Al-</w:t>
      </w:r>
      <w:r w:rsidRPr="00354492">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354492">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 Forgiver of Sin), </w:t>
      </w:r>
      <w:r w:rsidRPr="00AF1FA6">
        <w:rPr>
          <w:rFonts w:asciiTheme="minorBidi" w:hAnsiTheme="minorBidi" w:cstheme="minorBidi"/>
          <w:color w:val="000000"/>
          <w:sz w:val="20"/>
          <w:szCs w:val="20"/>
        </w:rPr>
        <w:t xml:space="preserve">was mentioned </w:t>
      </w:r>
      <w:r w:rsidRPr="000718D6">
        <w:rPr>
          <w:rFonts w:asciiTheme="minorBidi" w:hAnsiTheme="minorBidi" w:cstheme="minorBidi"/>
          <w:b/>
          <w:bCs/>
          <w:color w:val="FF0000"/>
          <w:sz w:val="20"/>
          <w:szCs w:val="20"/>
        </w:rPr>
        <w:t>once</w:t>
      </w:r>
      <w:r w:rsidRPr="00AF1FA6">
        <w:rPr>
          <w:rFonts w:asciiTheme="minorBidi" w:hAnsiTheme="minorBidi" w:cstheme="minorBidi"/>
          <w:color w:val="000000"/>
          <w:sz w:val="20"/>
          <w:szCs w:val="20"/>
        </w:rPr>
        <w:t xml:space="preserve"> in the Holy Quran,</w:t>
      </w:r>
      <w:r>
        <w:rPr>
          <w:rFonts w:asciiTheme="minorBidi" w:hAnsiTheme="minorBidi" w:cstheme="minorBidi"/>
          <w:color w:val="000000"/>
          <w:sz w:val="20"/>
          <w:szCs w:val="20"/>
        </w:rPr>
        <w:t xml:space="preserve"> </w:t>
      </w:r>
      <w:r w:rsidR="00B3305D">
        <w:rPr>
          <w:rFonts w:asciiTheme="minorBidi" w:hAnsiTheme="minorBidi" w:cstheme="minorBidi"/>
          <w:color w:val="000000"/>
          <w:sz w:val="20"/>
          <w:szCs w:val="20"/>
        </w:rPr>
        <w:t>together with three other</w:t>
      </w:r>
      <w:r>
        <w:rPr>
          <w:rFonts w:asciiTheme="minorBidi" w:hAnsiTheme="minorBidi" w:cstheme="minorBidi"/>
          <w:color w:val="000000"/>
          <w:sz w:val="20"/>
          <w:szCs w:val="20"/>
        </w:rPr>
        <w:t xml:space="preserve"> compound Good Names of Allah</w:t>
      </w:r>
      <w:r w:rsidR="00B3305D">
        <w:rPr>
          <w:rFonts w:asciiTheme="minorBidi" w:hAnsiTheme="minorBidi" w:cstheme="minorBidi"/>
          <w:color w:val="000000"/>
          <w:sz w:val="20"/>
          <w:szCs w:val="20"/>
        </w:rPr>
        <w:t>. Three of these names</w:t>
      </w:r>
      <w:r>
        <w:rPr>
          <w:rFonts w:asciiTheme="minorBidi" w:hAnsiTheme="minorBidi" w:cstheme="minorBidi"/>
          <w:color w:val="000000"/>
          <w:sz w:val="20"/>
          <w:szCs w:val="20"/>
        </w:rPr>
        <w:t xml:space="preserve"> </w:t>
      </w:r>
      <w:r w:rsidR="00B3305D">
        <w:rPr>
          <w:rFonts w:asciiTheme="minorBidi" w:hAnsiTheme="minorBidi" w:cstheme="minorBidi"/>
          <w:color w:val="000000"/>
          <w:sz w:val="20"/>
          <w:szCs w:val="20"/>
        </w:rPr>
        <w:t>refer to His forgiveness and generosity towards His worshipper, as well as to acceptance of their repentance. However, the fourth Name refers to the severity of His punishment towards the disbelievers, on the Day of Reckoning</w:t>
      </w:r>
      <w:r w:rsidR="00965B21">
        <w:rPr>
          <w:rFonts w:asciiTheme="minorBidi" w:hAnsiTheme="minorBidi" w:cstheme="minorBidi"/>
          <w:color w:val="000000"/>
          <w:sz w:val="20"/>
          <w:szCs w:val="20"/>
        </w:rPr>
        <w:t>, which they are destined to have (</w:t>
      </w:r>
      <w:r w:rsidR="00965B21" w:rsidRPr="00965B21">
        <w:rPr>
          <w:rFonts w:asciiTheme="minorBidi" w:hAnsiTheme="minorBidi" w:cstheme="minorBidi"/>
          <w:color w:val="000000"/>
          <w:sz w:val="20"/>
          <w:szCs w:val="20"/>
          <w:u w:val="single"/>
        </w:rPr>
        <w:t>Gh</w:t>
      </w:r>
      <w:r w:rsidR="00965B21">
        <w:rPr>
          <w:rFonts w:asciiTheme="minorBidi" w:hAnsiTheme="minorBidi" w:cstheme="minorBidi"/>
          <w:color w:val="000000"/>
          <w:sz w:val="20"/>
          <w:szCs w:val="20"/>
        </w:rPr>
        <w:t>afir, 40: 3).</w:t>
      </w:r>
    </w:p>
    <w:p w14:paraId="465A6C0A" w14:textId="02B85B2F" w:rsidR="00AD3371" w:rsidRDefault="00AD3371" w:rsidP="00AD3371">
      <w:pPr>
        <w:pStyle w:val="NormalWeb"/>
        <w:bidi/>
        <w:jc w:val="both"/>
        <w:rPr>
          <w:rFonts w:asciiTheme="minorBidi" w:hAnsiTheme="minorBidi" w:cstheme="minorBidi"/>
          <w:color w:val="000000"/>
          <w:sz w:val="20"/>
          <w:szCs w:val="20"/>
        </w:rPr>
      </w:pPr>
      <w:r w:rsidRPr="00C367C1">
        <w:rPr>
          <w:rFonts w:asciiTheme="minorBidi" w:hAnsiTheme="minorBidi" w:cs="Arial"/>
          <w:b/>
          <w:bCs/>
          <w:color w:val="FF0000"/>
          <w:sz w:val="28"/>
          <w:szCs w:val="28"/>
          <w:rtl/>
        </w:rPr>
        <w:t>غَافِرِ</w:t>
      </w:r>
      <w:r w:rsidRPr="00C367C1">
        <w:rPr>
          <w:rFonts w:asciiTheme="minorBidi" w:hAnsiTheme="minorBidi" w:cs="Arial"/>
          <w:color w:val="000000"/>
          <w:sz w:val="28"/>
          <w:szCs w:val="28"/>
          <w:rtl/>
        </w:rPr>
        <w:t xml:space="preserve"> </w:t>
      </w:r>
      <w:r w:rsidRPr="005D76FA">
        <w:rPr>
          <w:rFonts w:asciiTheme="minorBidi" w:hAnsiTheme="minorBidi" w:cs="Arial"/>
          <w:b/>
          <w:bCs/>
          <w:color w:val="FF0000"/>
          <w:sz w:val="28"/>
          <w:szCs w:val="28"/>
          <w:rtl/>
        </w:rPr>
        <w:t>الذَّنبِ</w:t>
      </w:r>
      <w:r w:rsidRPr="00C367C1">
        <w:rPr>
          <w:rFonts w:asciiTheme="minorBidi" w:hAnsiTheme="minorBidi" w:cs="Arial"/>
          <w:color w:val="000000"/>
          <w:sz w:val="28"/>
          <w:szCs w:val="28"/>
          <w:rtl/>
        </w:rPr>
        <w:t xml:space="preserve"> وَقَابِلِ التَّوْبِ شَدِيدِ الْعِقَابِ ذِي الطَّوْلِ ۖ لَا إِلَٰهَ إِلَّا هُوَ ۖ إِلَيْهِ الْمَصِيرُ</w:t>
      </w:r>
      <w:r>
        <w:rPr>
          <w:rFonts w:asciiTheme="minorBidi" w:hAnsiTheme="minorBidi" w:cs="Arial" w:hint="cs"/>
          <w:color w:val="000000"/>
          <w:sz w:val="28"/>
          <w:szCs w:val="28"/>
          <w:rtl/>
        </w:rPr>
        <w:t xml:space="preserve"> (غ</w:t>
      </w:r>
      <w:r w:rsidR="00F374F1">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F374F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374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C367C1">
        <w:rPr>
          <w:rFonts w:asciiTheme="minorBidi" w:hAnsiTheme="minorBidi" w:cs="Arial" w:hint="cs"/>
          <w:color w:val="000000"/>
          <w:rtl/>
        </w:rPr>
        <w:t>40: 3</w:t>
      </w:r>
      <w:r>
        <w:rPr>
          <w:rFonts w:asciiTheme="minorBidi" w:hAnsiTheme="minorBidi" w:cs="Arial" w:hint="cs"/>
          <w:color w:val="000000"/>
          <w:sz w:val="28"/>
          <w:szCs w:val="28"/>
          <w:rtl/>
        </w:rPr>
        <w:t>).</w:t>
      </w:r>
    </w:p>
    <w:p w14:paraId="15EF9793" w14:textId="77777777" w:rsidR="00AD3371" w:rsidRDefault="00AD3371" w:rsidP="00AD3371">
      <w:pPr>
        <w:pStyle w:val="NormalWeb"/>
        <w:jc w:val="both"/>
        <w:rPr>
          <w:rFonts w:asciiTheme="minorBidi" w:hAnsiTheme="minorBidi" w:cstheme="minorBidi"/>
          <w:color w:val="000000"/>
          <w:sz w:val="20"/>
          <w:szCs w:val="20"/>
          <w:rtl/>
        </w:rPr>
      </w:pPr>
      <w:r w:rsidRPr="00C367C1">
        <w:rPr>
          <w:rFonts w:asciiTheme="minorBidi" w:hAnsiTheme="minorBidi" w:cstheme="minorBidi"/>
          <w:color w:val="000000"/>
          <w:sz w:val="20"/>
          <w:szCs w:val="20"/>
        </w:rPr>
        <w:t xml:space="preserve">The </w:t>
      </w:r>
      <w:r>
        <w:rPr>
          <w:rFonts w:asciiTheme="minorBidi" w:hAnsiTheme="minorBidi" w:cstheme="minorBidi"/>
          <w:b/>
          <w:bCs/>
          <w:color w:val="FF0000"/>
          <w:sz w:val="20"/>
          <w:szCs w:val="20"/>
        </w:rPr>
        <w:t>F</w:t>
      </w:r>
      <w:r w:rsidRPr="00C367C1">
        <w:rPr>
          <w:rFonts w:asciiTheme="minorBidi" w:hAnsiTheme="minorBidi" w:cstheme="minorBidi"/>
          <w:b/>
          <w:bCs/>
          <w:color w:val="FF0000"/>
          <w:sz w:val="20"/>
          <w:szCs w:val="20"/>
        </w:rPr>
        <w:t>orgiver</w:t>
      </w:r>
      <w:r w:rsidRPr="00C367C1">
        <w:rPr>
          <w:rFonts w:asciiTheme="minorBidi" w:hAnsiTheme="minorBidi" w:cstheme="minorBidi"/>
          <w:color w:val="000000"/>
          <w:sz w:val="20"/>
          <w:szCs w:val="20"/>
        </w:rPr>
        <w:t xml:space="preserve"> </w:t>
      </w:r>
      <w:r w:rsidRPr="005D76FA">
        <w:rPr>
          <w:rFonts w:asciiTheme="minorBidi" w:hAnsiTheme="minorBidi" w:cstheme="minorBidi"/>
          <w:b/>
          <w:bCs/>
          <w:color w:val="FF0000"/>
          <w:sz w:val="20"/>
          <w:szCs w:val="20"/>
        </w:rPr>
        <w:t xml:space="preserve">of </w:t>
      </w:r>
      <w:r>
        <w:rPr>
          <w:rFonts w:asciiTheme="minorBidi" w:hAnsiTheme="minorBidi" w:cstheme="minorBidi"/>
          <w:b/>
          <w:bCs/>
          <w:color w:val="FF0000"/>
          <w:sz w:val="20"/>
          <w:szCs w:val="20"/>
        </w:rPr>
        <w:t>S</w:t>
      </w:r>
      <w:r w:rsidRPr="005D76FA">
        <w:rPr>
          <w:rFonts w:asciiTheme="minorBidi" w:hAnsiTheme="minorBidi" w:cstheme="minorBidi"/>
          <w:b/>
          <w:bCs/>
          <w:color w:val="FF0000"/>
          <w:sz w:val="20"/>
          <w:szCs w:val="20"/>
        </w:rPr>
        <w:t>in</w:t>
      </w:r>
      <w:r w:rsidRPr="00C367C1">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C367C1">
        <w:rPr>
          <w:rFonts w:asciiTheme="minorBidi" w:hAnsiTheme="minorBidi" w:cstheme="minorBidi"/>
          <w:color w:val="000000"/>
          <w:sz w:val="20"/>
          <w:szCs w:val="20"/>
        </w:rPr>
        <w:t xml:space="preserve">cceptor of </w:t>
      </w:r>
      <w:r>
        <w:rPr>
          <w:rFonts w:asciiTheme="minorBidi" w:hAnsiTheme="minorBidi" w:cstheme="minorBidi"/>
          <w:color w:val="000000"/>
          <w:sz w:val="20"/>
          <w:szCs w:val="20"/>
        </w:rPr>
        <w:t>R</w:t>
      </w:r>
      <w:r w:rsidRPr="00C367C1">
        <w:rPr>
          <w:rFonts w:asciiTheme="minorBidi" w:hAnsiTheme="minorBidi" w:cstheme="minorBidi"/>
          <w:color w:val="000000"/>
          <w:sz w:val="20"/>
          <w:szCs w:val="20"/>
        </w:rPr>
        <w:t xml:space="preserve">epentance, </w:t>
      </w:r>
      <w:r>
        <w:rPr>
          <w:rFonts w:asciiTheme="minorBidi" w:hAnsiTheme="minorBidi" w:cstheme="minorBidi"/>
          <w:color w:val="000000"/>
          <w:sz w:val="20"/>
          <w:szCs w:val="20"/>
        </w:rPr>
        <w:t>S</w:t>
      </w:r>
      <w:r w:rsidRPr="00C367C1">
        <w:rPr>
          <w:rFonts w:asciiTheme="minorBidi" w:hAnsiTheme="minorBidi" w:cstheme="minorBidi"/>
          <w:color w:val="000000"/>
          <w:sz w:val="20"/>
          <w:szCs w:val="20"/>
        </w:rPr>
        <w:t xml:space="preserve">evere in </w:t>
      </w:r>
      <w:r>
        <w:rPr>
          <w:rFonts w:asciiTheme="minorBidi" w:hAnsiTheme="minorBidi" w:cstheme="minorBidi"/>
          <w:color w:val="000000"/>
          <w:sz w:val="20"/>
          <w:szCs w:val="20"/>
        </w:rPr>
        <w:t>P</w:t>
      </w:r>
      <w:r w:rsidRPr="00C367C1">
        <w:rPr>
          <w:rFonts w:asciiTheme="minorBidi" w:hAnsiTheme="minorBidi" w:cstheme="minorBidi"/>
          <w:color w:val="000000"/>
          <w:sz w:val="20"/>
          <w:szCs w:val="20"/>
        </w:rPr>
        <w:t xml:space="preserve">unishment, </w:t>
      </w:r>
      <w:r>
        <w:rPr>
          <w:rFonts w:asciiTheme="minorBidi" w:hAnsiTheme="minorBidi" w:cstheme="minorBidi"/>
          <w:color w:val="000000"/>
          <w:sz w:val="20"/>
          <w:szCs w:val="20"/>
        </w:rPr>
        <w:t>O</w:t>
      </w:r>
      <w:r w:rsidRPr="00C367C1">
        <w:rPr>
          <w:rFonts w:asciiTheme="minorBidi" w:hAnsiTheme="minorBidi" w:cstheme="minorBidi"/>
          <w:color w:val="000000"/>
          <w:sz w:val="20"/>
          <w:szCs w:val="20"/>
        </w:rPr>
        <w:t xml:space="preserve">wner of </w:t>
      </w:r>
      <w:r>
        <w:rPr>
          <w:rFonts w:asciiTheme="minorBidi" w:hAnsiTheme="minorBidi" w:cstheme="minorBidi"/>
          <w:color w:val="000000"/>
          <w:sz w:val="20"/>
          <w:szCs w:val="20"/>
        </w:rPr>
        <w:t>A</w:t>
      </w:r>
      <w:r w:rsidRPr="00C367C1">
        <w:rPr>
          <w:rFonts w:asciiTheme="minorBidi" w:hAnsiTheme="minorBidi" w:cstheme="minorBidi"/>
          <w:color w:val="000000"/>
          <w:sz w:val="20"/>
          <w:szCs w:val="20"/>
        </w:rPr>
        <w:t>bundance</w:t>
      </w:r>
      <w:r>
        <w:rPr>
          <w:rFonts w:asciiTheme="minorBidi" w:hAnsiTheme="minorBidi" w:cstheme="minorBidi"/>
          <w:color w:val="000000"/>
          <w:sz w:val="20"/>
          <w:szCs w:val="20"/>
        </w:rPr>
        <w:t>:</w:t>
      </w:r>
      <w:r w:rsidRPr="00C367C1">
        <w:rPr>
          <w:rFonts w:asciiTheme="minorBidi" w:hAnsiTheme="minorBidi" w:cstheme="minorBidi"/>
          <w:color w:val="000000"/>
          <w:sz w:val="20"/>
          <w:szCs w:val="20"/>
        </w:rPr>
        <w:t xml:space="preserve"> There is no deity except Him; to Him is the destination</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w:t>
      </w:r>
      <w:r w:rsidRPr="00965B21">
        <w:rPr>
          <w:rFonts w:asciiTheme="minorBidi" w:hAnsiTheme="minorBidi" w:cstheme="minorBidi"/>
          <w:color w:val="000000"/>
          <w:sz w:val="20"/>
          <w:szCs w:val="20"/>
          <w:u w:val="single"/>
        </w:rPr>
        <w:t>Gh</w:t>
      </w:r>
      <w:r>
        <w:rPr>
          <w:rFonts w:asciiTheme="minorBidi" w:hAnsiTheme="minorBidi" w:cstheme="minorBidi"/>
          <w:color w:val="000000"/>
          <w:sz w:val="20"/>
          <w:szCs w:val="20"/>
        </w:rPr>
        <w:t>afir, 40: 3).</w:t>
      </w:r>
    </w:p>
    <w:p w14:paraId="23969103" w14:textId="54258CED" w:rsidR="00AD3371" w:rsidRPr="00965B21" w:rsidRDefault="00AD3371" w:rsidP="00965B2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lastRenderedPageBreak/>
        <w:t>Allah, praise to Him, tells us that He forgives all sins, for whoever He wills, except polytheism (associating others as gods with Him), which is an abject fabrication</w:t>
      </w:r>
      <w:r w:rsidR="00BE39FA">
        <w:rPr>
          <w:rFonts w:asciiTheme="minorBidi" w:hAnsiTheme="minorBidi" w:cs="Arial"/>
          <w:color w:val="000000"/>
          <w:sz w:val="20"/>
          <w:szCs w:val="20"/>
        </w:rPr>
        <w:t>,</w:t>
      </w:r>
      <w:r>
        <w:rPr>
          <w:rFonts w:asciiTheme="minorBidi" w:hAnsiTheme="minorBidi" w:cs="Arial"/>
          <w:color w:val="000000"/>
          <w:sz w:val="20"/>
          <w:szCs w:val="20"/>
        </w:rPr>
        <w:t xml:space="preserve"> a tremendous sin </w:t>
      </w:r>
      <w:r w:rsidR="00965B21">
        <w:rPr>
          <w:rFonts w:asciiTheme="minorBidi" w:hAnsiTheme="minorBidi" w:cstheme="minorBidi"/>
          <w:color w:val="000000"/>
          <w:sz w:val="20"/>
          <w:szCs w:val="20"/>
        </w:rPr>
        <w:t xml:space="preserve">(Al-Nisa, 4: 48), </w:t>
      </w:r>
      <w:r>
        <w:rPr>
          <w:rFonts w:asciiTheme="minorBidi" w:hAnsiTheme="minorBidi" w:cstheme="minorBidi"/>
          <w:color w:val="000000"/>
          <w:sz w:val="20"/>
          <w:szCs w:val="20"/>
        </w:rPr>
        <w:t>and</w:t>
      </w:r>
      <w:r w:rsidR="00BE39FA">
        <w:rPr>
          <w:rFonts w:asciiTheme="minorBidi" w:hAnsiTheme="minorBidi" w:cstheme="minorBidi"/>
          <w:color w:val="000000"/>
          <w:sz w:val="20"/>
          <w:szCs w:val="20"/>
        </w:rPr>
        <w:t xml:space="preserve"> going</w:t>
      </w:r>
      <w:r>
        <w:rPr>
          <w:rFonts w:asciiTheme="minorBidi" w:hAnsiTheme="minorBidi" w:cstheme="minorBidi"/>
          <w:color w:val="000000"/>
          <w:sz w:val="20"/>
          <w:szCs w:val="20"/>
        </w:rPr>
        <w:t xml:space="preserve"> far astray </w:t>
      </w:r>
      <w:r w:rsidR="00965B21">
        <w:rPr>
          <w:rFonts w:asciiTheme="minorBidi" w:hAnsiTheme="minorBidi" w:cstheme="minorBidi"/>
          <w:color w:val="000000"/>
          <w:sz w:val="20"/>
          <w:szCs w:val="20"/>
        </w:rPr>
        <w:t>(Al-Nisa, 4: 116).</w:t>
      </w:r>
    </w:p>
    <w:p w14:paraId="6245D2D1" w14:textId="687CA944" w:rsidR="00AD3371" w:rsidRDefault="00AD3371" w:rsidP="00AD3371">
      <w:pPr>
        <w:pStyle w:val="NormalWeb"/>
        <w:bidi/>
        <w:jc w:val="both"/>
        <w:rPr>
          <w:rFonts w:asciiTheme="minorBidi" w:hAnsiTheme="minorBidi" w:cstheme="minorBidi"/>
          <w:color w:val="000000"/>
          <w:sz w:val="28"/>
          <w:szCs w:val="28"/>
          <w:rtl/>
          <w:cs/>
        </w:rPr>
      </w:pPr>
      <w:r w:rsidRPr="00F119BD">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F119BD">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F119BD">
        <w:rPr>
          <w:rFonts w:asciiTheme="minorBidi" w:hAnsiTheme="minorBidi" w:cs="Arial"/>
          <w:color w:val="000000"/>
          <w:sz w:val="28"/>
          <w:szCs w:val="28"/>
          <w:rtl/>
        </w:rPr>
        <w:t xml:space="preserve"> مَا دُونَ ذَٰلِكَ لِمَن يَشَاءُ ۚ وَمَن يُشْرِكْ بِاللَّهِ فَقَدِ افْتَرَىٰ إِثْمًا عَظِيمًا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48</w:t>
      </w:r>
      <w:r>
        <w:rPr>
          <w:rFonts w:asciiTheme="minorBidi" w:hAnsiTheme="minorBidi" w:cstheme="minorBidi" w:hint="cs"/>
          <w:color w:val="000000"/>
          <w:sz w:val="28"/>
          <w:szCs w:val="28"/>
          <w:rtl/>
          <w:cs/>
        </w:rPr>
        <w:t>).</w:t>
      </w:r>
    </w:p>
    <w:p w14:paraId="2BB574A4" w14:textId="52E7DB49" w:rsidR="00AD3371" w:rsidRDefault="00AD3371" w:rsidP="00AD3371">
      <w:pPr>
        <w:pStyle w:val="NormalWeb"/>
        <w:bidi/>
        <w:jc w:val="both"/>
        <w:rPr>
          <w:rFonts w:asciiTheme="minorBidi" w:hAnsiTheme="minorBidi" w:cstheme="minorBidi"/>
          <w:color w:val="000000"/>
          <w:sz w:val="28"/>
          <w:szCs w:val="28"/>
        </w:rPr>
      </w:pPr>
      <w:r w:rsidRPr="004B39A4">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4B39A4">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4B39A4">
        <w:rPr>
          <w:rFonts w:asciiTheme="minorBidi" w:hAnsiTheme="minorBidi" w:cs="Arial"/>
          <w:color w:val="000000"/>
          <w:sz w:val="28"/>
          <w:szCs w:val="28"/>
          <w:rtl/>
        </w:rPr>
        <w:t xml:space="preserve"> مَا دُونَ ذَٰلِكَ لِمَن يَشَاءُ ۚ وَمَن يُشْرِكْ بِاللَّهِ فَقَدْ ضَلَّ ضَلَالًا بَعِيدًا</w:t>
      </w:r>
      <w:r>
        <w:rPr>
          <w:rFonts w:asciiTheme="minorBidi" w:hAnsiTheme="minorBidi" w:cs="Arial" w:hint="cs"/>
          <w:color w:val="000000"/>
          <w:sz w:val="28"/>
          <w:szCs w:val="28"/>
          <w:rtl/>
        </w:rPr>
        <w:t xml:space="preserve">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116</w:t>
      </w:r>
      <w:r>
        <w:rPr>
          <w:rFonts w:asciiTheme="minorBidi" w:hAnsiTheme="minorBidi" w:cstheme="minorBidi" w:hint="cs"/>
          <w:color w:val="000000"/>
          <w:sz w:val="28"/>
          <w:szCs w:val="28"/>
          <w:rtl/>
          <w:cs/>
        </w:rPr>
        <w:t>).</w:t>
      </w:r>
    </w:p>
    <w:p w14:paraId="6B4893D0" w14:textId="531356F8" w:rsidR="00AD3371" w:rsidRDefault="00AD3371" w:rsidP="00AD3371">
      <w:pPr>
        <w:pStyle w:val="NormalWeb"/>
        <w:jc w:val="both"/>
        <w:rPr>
          <w:rFonts w:asciiTheme="minorBidi" w:hAnsiTheme="minorBidi" w:cstheme="minorBidi"/>
          <w:color w:val="000000"/>
          <w:sz w:val="20"/>
          <w:szCs w:val="20"/>
        </w:rPr>
      </w:pPr>
      <w:r w:rsidRPr="00F119BD">
        <w:rPr>
          <w:rFonts w:asciiTheme="minorBidi" w:hAnsiTheme="minorBidi" w:cstheme="minorBidi"/>
          <w:color w:val="000000"/>
          <w:sz w:val="20"/>
          <w:szCs w:val="20"/>
        </w:rPr>
        <w:t xml:space="preserve">Indeed, Allah </w:t>
      </w:r>
      <w:r w:rsidRPr="00961142">
        <w:rPr>
          <w:rFonts w:asciiTheme="minorBidi" w:hAnsiTheme="minorBidi" w:cstheme="minorBidi"/>
          <w:b/>
          <w:bCs/>
          <w:color w:val="FF0000"/>
          <w:sz w:val="20"/>
          <w:szCs w:val="20"/>
        </w:rPr>
        <w:t>does not forgive</w:t>
      </w:r>
      <w:r w:rsidRPr="00961142">
        <w:rPr>
          <w:rFonts w:asciiTheme="minorBidi" w:hAnsiTheme="minorBidi" w:cstheme="minorBidi"/>
          <w:color w:val="FF0000"/>
          <w:sz w:val="20"/>
          <w:szCs w:val="20"/>
        </w:rPr>
        <w:t xml:space="preserve"> </w:t>
      </w:r>
      <w:r w:rsidRPr="00F119BD">
        <w:rPr>
          <w:rFonts w:asciiTheme="minorBidi" w:hAnsiTheme="minorBidi" w:cstheme="minorBidi"/>
          <w:color w:val="000000"/>
          <w:sz w:val="20"/>
          <w:szCs w:val="20"/>
        </w:rPr>
        <w:t xml:space="preserve">association with Him, but </w:t>
      </w:r>
      <w:r w:rsidRPr="00961142">
        <w:rPr>
          <w:rFonts w:asciiTheme="minorBidi" w:hAnsiTheme="minorBidi" w:cstheme="minorBidi"/>
          <w:b/>
          <w:bCs/>
          <w:color w:val="FF0000"/>
          <w:sz w:val="20"/>
          <w:szCs w:val="20"/>
        </w:rPr>
        <w:t>He forgives</w:t>
      </w:r>
      <w:r w:rsidRPr="00961142">
        <w:rPr>
          <w:rFonts w:asciiTheme="minorBidi" w:hAnsiTheme="minorBidi" w:cstheme="minorBidi"/>
          <w:color w:val="FF0000"/>
          <w:sz w:val="20"/>
          <w:szCs w:val="20"/>
        </w:rPr>
        <w:t xml:space="preserve"> </w:t>
      </w:r>
      <w:r w:rsidRPr="00F119BD">
        <w:rPr>
          <w:rFonts w:asciiTheme="minorBidi" w:hAnsiTheme="minorBidi" w:cstheme="minorBidi"/>
          <w:color w:val="000000"/>
          <w:sz w:val="20"/>
          <w:szCs w:val="20"/>
        </w:rPr>
        <w:t>what is less than that for whom He wills. And he who associates others with Allah has certainly fabricated a tremendous sin</w:t>
      </w:r>
      <w:r>
        <w:rPr>
          <w:rFonts w:asciiTheme="minorBidi" w:hAnsiTheme="minorBidi" w:cstheme="minorBidi"/>
          <w:color w:val="000000"/>
          <w:sz w:val="20"/>
          <w:szCs w:val="20"/>
        </w:rPr>
        <w:t xml:space="preserve"> (Al-Nisa, 4: 48).</w:t>
      </w:r>
    </w:p>
    <w:p w14:paraId="5A5B8367" w14:textId="27FC5B8F" w:rsidR="00AD3371" w:rsidRDefault="00AD3371" w:rsidP="00AD3371">
      <w:pPr>
        <w:pStyle w:val="NormalWeb"/>
        <w:jc w:val="both"/>
        <w:rPr>
          <w:rFonts w:asciiTheme="minorBidi" w:hAnsiTheme="minorBidi" w:cstheme="minorBidi"/>
          <w:color w:val="000000"/>
          <w:sz w:val="20"/>
          <w:szCs w:val="20"/>
        </w:rPr>
      </w:pPr>
      <w:r w:rsidRPr="004B39A4">
        <w:rPr>
          <w:rFonts w:asciiTheme="minorBidi" w:hAnsiTheme="minorBidi" w:cstheme="minorBidi"/>
          <w:color w:val="000000"/>
          <w:sz w:val="20"/>
          <w:szCs w:val="20"/>
        </w:rPr>
        <w:t xml:space="preserve">Indeed, Allah </w:t>
      </w:r>
      <w:r w:rsidRPr="004B39A4">
        <w:rPr>
          <w:rFonts w:asciiTheme="minorBidi" w:hAnsiTheme="minorBidi" w:cstheme="minorBidi"/>
          <w:b/>
          <w:bCs/>
          <w:color w:val="FF0000"/>
          <w:sz w:val="20"/>
          <w:szCs w:val="20"/>
        </w:rPr>
        <w:t>does not forgive</w:t>
      </w:r>
      <w:r w:rsidRPr="004B39A4">
        <w:rPr>
          <w:rFonts w:asciiTheme="minorBidi" w:hAnsiTheme="minorBidi" w:cstheme="minorBidi"/>
          <w:color w:val="FF0000"/>
          <w:sz w:val="20"/>
          <w:szCs w:val="20"/>
        </w:rPr>
        <w:t xml:space="preserve"> </w:t>
      </w:r>
      <w:r w:rsidRPr="004B39A4">
        <w:rPr>
          <w:rFonts w:asciiTheme="minorBidi" w:hAnsiTheme="minorBidi" w:cstheme="minorBidi"/>
          <w:color w:val="000000"/>
          <w:sz w:val="20"/>
          <w:szCs w:val="20"/>
        </w:rPr>
        <w:t xml:space="preserve">association with Him, but </w:t>
      </w:r>
      <w:r w:rsidRPr="004B39A4">
        <w:rPr>
          <w:rFonts w:asciiTheme="minorBidi" w:hAnsiTheme="minorBidi" w:cstheme="minorBidi"/>
          <w:b/>
          <w:bCs/>
          <w:color w:val="FF0000"/>
          <w:sz w:val="20"/>
          <w:szCs w:val="20"/>
        </w:rPr>
        <w:t>He forgives</w:t>
      </w:r>
      <w:r w:rsidRPr="004B39A4">
        <w:rPr>
          <w:rFonts w:asciiTheme="minorBidi" w:hAnsiTheme="minorBidi" w:cstheme="minorBidi"/>
          <w:color w:val="FF0000"/>
          <w:sz w:val="20"/>
          <w:szCs w:val="20"/>
        </w:rPr>
        <w:t xml:space="preserve"> </w:t>
      </w:r>
      <w:r w:rsidRPr="004B39A4">
        <w:rPr>
          <w:rFonts w:asciiTheme="minorBidi" w:hAnsiTheme="minorBidi" w:cstheme="minorBidi"/>
          <w:color w:val="000000"/>
          <w:sz w:val="20"/>
          <w:szCs w:val="20"/>
        </w:rPr>
        <w:t>what is less than that for whom He wills. And he who associates others with Allah has certainly gone far astray</w:t>
      </w:r>
      <w:r>
        <w:rPr>
          <w:rFonts w:asciiTheme="minorBidi" w:hAnsiTheme="minorBidi" w:cstheme="minorBidi"/>
          <w:color w:val="000000"/>
          <w:sz w:val="20"/>
          <w:szCs w:val="20"/>
        </w:rPr>
        <w:t xml:space="preserve"> (Al-Nisa, 4: 116).</w:t>
      </w:r>
    </w:p>
    <w:p w14:paraId="75D88F64" w14:textId="7641AC46" w:rsidR="00BA5C37" w:rsidRPr="00F21C04" w:rsidRDefault="00AD3371" w:rsidP="00FC006D">
      <w:pPr>
        <w:pStyle w:val="NormalWeb"/>
        <w:jc w:val="both"/>
        <w:rPr>
          <w:rFonts w:asciiTheme="minorBidi" w:hAnsiTheme="minorBidi" w:cs="Arial"/>
          <w:color w:val="000000"/>
          <w:sz w:val="20"/>
          <w:szCs w:val="20"/>
        </w:rPr>
      </w:pPr>
      <w:r>
        <w:rPr>
          <w:rFonts w:asciiTheme="minorBidi" w:hAnsiTheme="minorBidi" w:cs="Arial"/>
          <w:color w:val="000000"/>
          <w:sz w:val="20"/>
          <w:szCs w:val="20"/>
        </w:rPr>
        <w:t>The rationale for the principle of forgiveness is straightening up the life of individuals and society at large.</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Otherwise, people may continue committing sins and wrongdoing, which may corrupt society and lead to the downfall of the human civilization on Earth. Instead, the promise of forgiveness gives the disobedient sinners the hope of pardoning them, which may lead them to stop committing sins and return back to their Lord, Who promised them forgiveness if they repent and call </w:t>
      </w:r>
      <w:r w:rsidR="00BA5C37">
        <w:rPr>
          <w:rFonts w:asciiTheme="minorBidi" w:hAnsiTheme="minorBidi" w:cs="Arial"/>
          <w:color w:val="000000"/>
          <w:sz w:val="20"/>
          <w:szCs w:val="20"/>
        </w:rPr>
        <w:t>up</w:t>
      </w:r>
      <w:r>
        <w:rPr>
          <w:rFonts w:asciiTheme="minorBidi" w:hAnsiTheme="minorBidi" w:cs="Arial"/>
          <w:color w:val="000000"/>
          <w:sz w:val="20"/>
          <w:szCs w:val="20"/>
        </w:rPr>
        <w:t>on Him, asking for forgiveness. They have been promised that their sins will be forgiven, as long as they do not associate other gods with Allah, praise to Him, as we learn from the two verses mentioned above and from the</w:t>
      </w:r>
      <w:r w:rsidR="00BA5C37">
        <w:rPr>
          <w:rFonts w:asciiTheme="minorBidi" w:hAnsiTheme="minorBidi" w:cs="Arial"/>
          <w:color w:val="000000"/>
          <w:sz w:val="20"/>
          <w:szCs w:val="20"/>
        </w:rPr>
        <w:t xml:space="preserve"> Qudsi</w:t>
      </w:r>
      <w:r>
        <w:rPr>
          <w:rFonts w:asciiTheme="minorBidi" w:hAnsiTheme="minorBidi" w:cs="Arial"/>
          <w:color w:val="000000"/>
          <w:sz w:val="20"/>
          <w:szCs w:val="20"/>
        </w:rPr>
        <w:t xml:space="preserve"> ‘Hadith of the Prophet, pbbuh, </w:t>
      </w:r>
      <w:r w:rsidR="00440245">
        <w:rPr>
          <w:rFonts w:asciiTheme="minorBidi" w:hAnsiTheme="minorBidi" w:cs="Arial"/>
          <w:color w:val="000000"/>
          <w:sz w:val="20"/>
          <w:szCs w:val="20"/>
        </w:rPr>
        <w:t xml:space="preserve">in </w:t>
      </w:r>
      <w:r>
        <w:rPr>
          <w:rFonts w:asciiTheme="minorBidi" w:hAnsiTheme="minorBidi" w:cs="Arial"/>
          <w:color w:val="000000"/>
          <w:sz w:val="20"/>
          <w:szCs w:val="20"/>
        </w:rPr>
        <w:t>which</w:t>
      </w:r>
      <w:r w:rsidR="00440245">
        <w:rPr>
          <w:rFonts w:asciiTheme="minorBidi" w:hAnsiTheme="minorBidi" w:cs="Arial"/>
          <w:color w:val="000000"/>
          <w:sz w:val="20"/>
          <w:szCs w:val="20"/>
        </w:rPr>
        <w:t xml:space="preserve"> Allah was mentioned to have said: “O child of Adam, whenever you call on Me and ask Me (for forgiveness), I forgive you, and I don’t mind.” </w:t>
      </w:r>
      <w:r w:rsidR="00BA5C37" w:rsidRPr="007B30D1">
        <w:rPr>
          <w:rStyle w:val="EndnoteReference"/>
          <w:rFonts w:asciiTheme="minorBidi" w:hAnsiTheme="minorBidi" w:cs="Arial"/>
          <w:color w:val="0070C0"/>
          <w:sz w:val="32"/>
          <w:szCs w:val="32"/>
          <w:rtl/>
        </w:rPr>
        <w:endnoteReference w:id="50"/>
      </w:r>
      <w:r w:rsidR="00BA5C37">
        <w:rPr>
          <w:rFonts w:asciiTheme="minorBidi" w:hAnsiTheme="minorBidi" w:cs="Arial" w:hint="cs"/>
          <w:color w:val="000000"/>
          <w:sz w:val="28"/>
          <w:szCs w:val="28"/>
          <w:rtl/>
        </w:rPr>
        <w:t xml:space="preserve"> </w:t>
      </w:r>
    </w:p>
    <w:p w14:paraId="72914BA8" w14:textId="34E52C7D" w:rsidR="00EF781E" w:rsidRPr="006574D2" w:rsidRDefault="00AD3371" w:rsidP="006574D2">
      <w:pPr>
        <w:pStyle w:val="NormalWeb"/>
        <w:jc w:val="both"/>
        <w:rPr>
          <w:rFonts w:asciiTheme="minorBidi" w:hAnsiTheme="minorBidi" w:cs="Arial"/>
          <w:color w:val="000000"/>
          <w:sz w:val="20"/>
          <w:szCs w:val="20"/>
        </w:rPr>
      </w:pPr>
      <w:r w:rsidRPr="005C036F">
        <w:rPr>
          <w:rFonts w:asciiTheme="minorBidi" w:hAnsiTheme="minorBidi" w:cs="Arial"/>
          <w:color w:val="000000"/>
          <w:sz w:val="20"/>
          <w:szCs w:val="20"/>
        </w:rPr>
        <w:t xml:space="preserve">In addition, </w:t>
      </w:r>
      <w:r>
        <w:rPr>
          <w:rFonts w:asciiTheme="minorBidi" w:hAnsiTheme="minorBidi" w:cs="Arial"/>
          <w:color w:val="000000"/>
          <w:sz w:val="20"/>
          <w:szCs w:val="20"/>
        </w:rPr>
        <w:t xml:space="preserve">God’s promise of forgiveness encourages people to perform the ways of worship and the good deeds, which result in great benefits to the performing individuals and their societies. This was mentioned in the ‘Hadith, </w:t>
      </w:r>
      <w:r w:rsidR="00B43D4E">
        <w:rPr>
          <w:rFonts w:asciiTheme="minorBidi" w:hAnsiTheme="minorBidi" w:cs="Arial"/>
          <w:color w:val="000000"/>
          <w:sz w:val="20"/>
          <w:szCs w:val="20"/>
        </w:rPr>
        <w:t xml:space="preserve">in </w:t>
      </w:r>
      <w:r>
        <w:rPr>
          <w:rFonts w:asciiTheme="minorBidi" w:hAnsiTheme="minorBidi" w:cs="Arial"/>
          <w:color w:val="000000"/>
          <w:sz w:val="20"/>
          <w:szCs w:val="20"/>
        </w:rPr>
        <w:t xml:space="preserve">which </w:t>
      </w:r>
      <w:r w:rsidR="00FC006D">
        <w:rPr>
          <w:rFonts w:asciiTheme="minorBidi" w:hAnsiTheme="minorBidi" w:cs="Arial"/>
          <w:color w:val="000000"/>
          <w:sz w:val="20"/>
          <w:szCs w:val="20"/>
        </w:rPr>
        <w:t xml:space="preserve">the Messenger of Allah, pbbuh, said: </w:t>
      </w:r>
      <w:r w:rsidR="009A3D32">
        <w:rPr>
          <w:rFonts w:asciiTheme="minorBidi" w:hAnsiTheme="minorBidi" w:cs="Arial"/>
          <w:color w:val="000000"/>
          <w:sz w:val="20"/>
          <w:szCs w:val="20"/>
        </w:rPr>
        <w:t xml:space="preserve">“Whoever fasts (the month of) Ramadhan, out of faith and anticipation (for reward in the hereafter), his previous sins will be forgiven.” </w:t>
      </w:r>
      <w:r w:rsidR="00FC006D" w:rsidRPr="00FD553D">
        <w:rPr>
          <w:rStyle w:val="EndnoteReference"/>
          <w:rFonts w:asciiTheme="minorBidi" w:hAnsiTheme="minorBidi" w:cs="Arial"/>
          <w:color w:val="0070C0"/>
          <w:sz w:val="32"/>
          <w:szCs w:val="32"/>
          <w:rtl/>
        </w:rPr>
        <w:endnoteReference w:id="51"/>
      </w:r>
    </w:p>
    <w:p w14:paraId="2D56FE18" w14:textId="325AA2ED" w:rsidR="006574D2" w:rsidRPr="00D53982" w:rsidRDefault="00AD3371" w:rsidP="00D53982">
      <w:pPr>
        <w:pStyle w:val="NormalWeb"/>
        <w:jc w:val="both"/>
        <w:rPr>
          <w:rFonts w:asciiTheme="minorBidi" w:hAnsiTheme="minorBidi" w:cs="Arial"/>
          <w:color w:val="000000"/>
          <w:sz w:val="32"/>
          <w:szCs w:val="32"/>
          <w:rtl/>
        </w:rPr>
      </w:pPr>
      <w:r>
        <w:rPr>
          <w:rFonts w:asciiTheme="minorBidi" w:hAnsiTheme="minorBidi" w:cstheme="minorBidi"/>
          <w:color w:val="000000"/>
          <w:sz w:val="20"/>
          <w:szCs w:val="20"/>
        </w:rPr>
        <w:t>Further, the Prophet, pbbuh, gave glad tidings to the sinners</w:t>
      </w:r>
      <w:r w:rsidR="006574D2">
        <w:rPr>
          <w:rFonts w:asciiTheme="minorBidi" w:hAnsiTheme="minorBidi" w:cstheme="minorBidi"/>
          <w:color w:val="000000"/>
          <w:sz w:val="20"/>
          <w:szCs w:val="20"/>
        </w:rPr>
        <w:t>,</w:t>
      </w:r>
      <w:r>
        <w:rPr>
          <w:rFonts w:asciiTheme="minorBidi" w:hAnsiTheme="minorBidi" w:cstheme="minorBidi"/>
          <w:color w:val="000000"/>
          <w:sz w:val="20"/>
          <w:szCs w:val="20"/>
        </w:rPr>
        <w:t xml:space="preserve"> that Allah, praise to Him, will forgive them if they repent, by purifying themselves (taking a shower), performing prayers, and asking Him for forgiveness, directly after committing a sin.</w:t>
      </w:r>
      <w:r w:rsidR="006574D2">
        <w:rPr>
          <w:rFonts w:asciiTheme="minorBidi" w:hAnsiTheme="minorBidi" w:cstheme="minorBidi"/>
          <w:color w:val="000000"/>
          <w:sz w:val="20"/>
          <w:szCs w:val="20"/>
        </w:rPr>
        <w:t xml:space="preserve"> He said: “</w:t>
      </w:r>
      <w:r w:rsidR="006574D2">
        <w:rPr>
          <w:rFonts w:asciiTheme="minorBidi" w:hAnsiTheme="minorBidi" w:cs="Arial"/>
          <w:color w:val="000000"/>
          <w:sz w:val="20"/>
          <w:szCs w:val="20"/>
        </w:rPr>
        <w:t>If a man commits a sin, then (realizing his wrongdoing) he purifies himself (by taking a shower), then he prays, then he asks Allah for forgiveness, Allah will forgive him.”</w:t>
      </w:r>
      <w:r w:rsidR="006574D2">
        <w:rPr>
          <w:rFonts w:asciiTheme="minorBidi" w:hAnsiTheme="minorBidi" w:cstheme="minorBidi"/>
          <w:color w:val="000000"/>
          <w:sz w:val="20"/>
          <w:szCs w:val="20"/>
        </w:rPr>
        <w:t xml:space="preserve"> </w:t>
      </w:r>
      <w:r>
        <w:rPr>
          <w:rFonts w:asciiTheme="minorBidi" w:hAnsiTheme="minorBidi" w:cstheme="minorBidi"/>
          <w:color w:val="000000"/>
          <w:sz w:val="20"/>
          <w:szCs w:val="20"/>
        </w:rPr>
        <w:t>We learn this from the ‘Hadith narrated by Abu Bakr</w:t>
      </w:r>
      <w:r w:rsidR="006574D2">
        <w:rPr>
          <w:rFonts w:asciiTheme="minorBidi" w:hAnsiTheme="minorBidi" w:cstheme="minorBidi"/>
          <w:color w:val="000000"/>
          <w:sz w:val="20"/>
          <w:szCs w:val="20"/>
        </w:rPr>
        <w:t xml:space="preserve"> Al-</w:t>
      </w:r>
      <w:r w:rsidR="006574D2" w:rsidRPr="006574D2">
        <w:rPr>
          <w:rFonts w:asciiTheme="minorBidi" w:hAnsiTheme="minorBidi" w:cstheme="minorBidi"/>
          <w:color w:val="000000"/>
          <w:sz w:val="20"/>
          <w:szCs w:val="20"/>
          <w:u w:val="single"/>
        </w:rPr>
        <w:t>S</w:t>
      </w:r>
      <w:r w:rsidR="006574D2">
        <w:rPr>
          <w:rFonts w:asciiTheme="minorBidi" w:hAnsiTheme="minorBidi" w:cstheme="minorBidi"/>
          <w:color w:val="000000"/>
          <w:sz w:val="20"/>
          <w:szCs w:val="20"/>
        </w:rPr>
        <w:t>iddiq</w:t>
      </w:r>
      <w:r>
        <w:rPr>
          <w:rFonts w:asciiTheme="minorBidi" w:hAnsiTheme="minorBidi" w:cstheme="minorBidi"/>
          <w:color w:val="000000"/>
          <w:sz w:val="20"/>
          <w:szCs w:val="20"/>
        </w:rPr>
        <w:t>, mAbpwh, which ended with verse</w:t>
      </w:r>
      <w:r w:rsidR="00326C78">
        <w:rPr>
          <w:rFonts w:asciiTheme="minorBidi" w:hAnsiTheme="minorBidi" w:cstheme="minorBidi"/>
          <w:color w:val="000000"/>
          <w:sz w:val="20"/>
          <w:szCs w:val="20"/>
        </w:rPr>
        <w:t xml:space="preserve"> 135 of Soorat Ali-i-‘Imran (Chapter 3) of</w:t>
      </w:r>
      <w:r>
        <w:rPr>
          <w:rFonts w:asciiTheme="minorBidi" w:hAnsiTheme="minorBidi" w:cstheme="minorBidi"/>
          <w:color w:val="000000"/>
          <w:sz w:val="20"/>
          <w:szCs w:val="20"/>
        </w:rPr>
        <w:t xml:space="preserve"> the Holy Quran: </w:t>
      </w:r>
      <w:r w:rsidRPr="00D53982">
        <w:rPr>
          <w:rStyle w:val="EndnoteReference"/>
          <w:rFonts w:asciiTheme="minorBidi" w:hAnsiTheme="minorBidi" w:cs="Arial"/>
          <w:color w:val="0070C0"/>
          <w:sz w:val="32"/>
          <w:szCs w:val="32"/>
          <w:rtl/>
        </w:rPr>
        <w:endnoteReference w:id="52"/>
      </w:r>
      <w:bookmarkStart w:id="25" w:name="_Hlk79820622"/>
    </w:p>
    <w:p w14:paraId="0F70267A" w14:textId="7AD34ABA" w:rsidR="00AD3371" w:rsidRDefault="00AD3371" w:rsidP="006574D2">
      <w:pPr>
        <w:pStyle w:val="NormalWeb"/>
        <w:bidi/>
        <w:rPr>
          <w:rFonts w:asciiTheme="minorBidi" w:hAnsiTheme="minorBidi" w:cstheme="minorBidi"/>
          <w:color w:val="000000"/>
          <w:sz w:val="20"/>
          <w:szCs w:val="20"/>
        </w:rPr>
      </w:pP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xml:space="preserve"> (آلِ عِم</w:t>
      </w:r>
      <w:r w:rsidR="00785F7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85F7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785F7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135</w:t>
      </w:r>
      <w:r>
        <w:rPr>
          <w:rFonts w:asciiTheme="minorBidi" w:hAnsiTheme="minorBidi" w:cs="Arial" w:hint="cs"/>
          <w:color w:val="000000"/>
          <w:sz w:val="28"/>
          <w:szCs w:val="28"/>
          <w:rtl/>
        </w:rPr>
        <w:t>).</w:t>
      </w:r>
    </w:p>
    <w:p w14:paraId="32CB796A" w14:textId="46500127" w:rsidR="006574D2" w:rsidRDefault="00AD3371" w:rsidP="00D14CC4">
      <w:pPr>
        <w:pStyle w:val="NormalWeb"/>
        <w:rPr>
          <w:rFonts w:asciiTheme="minorBidi" w:hAnsiTheme="minorBidi" w:cstheme="minorBidi"/>
          <w:color w:val="000000"/>
          <w:sz w:val="20"/>
          <w:szCs w:val="20"/>
        </w:rPr>
      </w:pPr>
      <w:r w:rsidRPr="007250B5">
        <w:rPr>
          <w:rFonts w:asciiTheme="minorBidi" w:hAnsiTheme="minorBidi" w:cstheme="minorBidi"/>
          <w:color w:val="000000"/>
          <w:sz w:val="20"/>
          <w:szCs w:val="20"/>
        </w:rPr>
        <w:t xml:space="preserve">And those who, when they commit an immorality or wrong themselves </w:t>
      </w:r>
      <w:r>
        <w:rPr>
          <w:rFonts w:asciiTheme="minorBidi" w:hAnsiTheme="minorBidi" w:cstheme="minorBidi"/>
          <w:color w:val="000000"/>
          <w:sz w:val="20"/>
          <w:szCs w:val="20"/>
        </w:rPr>
        <w:t>(</w:t>
      </w:r>
      <w:r w:rsidRPr="007250B5">
        <w:rPr>
          <w:rFonts w:asciiTheme="minorBidi" w:hAnsiTheme="minorBidi" w:cstheme="minorBidi"/>
          <w:color w:val="000000"/>
          <w:sz w:val="20"/>
          <w:szCs w:val="20"/>
        </w:rPr>
        <w:t>by transgression</w:t>
      </w:r>
      <w:r>
        <w:rPr>
          <w:rFonts w:asciiTheme="minorBidi" w:hAnsiTheme="minorBidi" w:cstheme="minorBidi"/>
          <w:color w:val="000000"/>
          <w:sz w:val="20"/>
          <w:szCs w:val="20"/>
        </w:rPr>
        <w:t>)</w:t>
      </w:r>
      <w:r w:rsidRPr="007250B5">
        <w:rPr>
          <w:rFonts w:asciiTheme="minorBidi" w:hAnsiTheme="minorBidi" w:cstheme="minorBidi"/>
          <w:color w:val="000000"/>
          <w:sz w:val="20"/>
          <w:szCs w:val="20"/>
        </w:rPr>
        <w:t xml:space="preserve">, remember Allah and seek forgiveness for their sins - and who can forgive sins except Allah? - and </w:t>
      </w:r>
      <w:r>
        <w:rPr>
          <w:rFonts w:asciiTheme="minorBidi" w:hAnsiTheme="minorBidi" w:cstheme="minorBidi"/>
          <w:color w:val="000000"/>
          <w:sz w:val="20"/>
          <w:szCs w:val="20"/>
        </w:rPr>
        <w:t>(</w:t>
      </w:r>
      <w:r w:rsidRPr="007250B5">
        <w:rPr>
          <w:rFonts w:asciiTheme="minorBidi" w:hAnsiTheme="minorBidi" w:cstheme="minorBidi"/>
          <w:color w:val="000000"/>
          <w:sz w:val="20"/>
          <w:szCs w:val="20"/>
        </w:rPr>
        <w:t>who</w:t>
      </w:r>
      <w:r>
        <w:rPr>
          <w:rFonts w:asciiTheme="minorBidi" w:hAnsiTheme="minorBidi" w:cstheme="minorBidi"/>
          <w:color w:val="000000"/>
          <w:sz w:val="20"/>
          <w:szCs w:val="20"/>
        </w:rPr>
        <w:t>)</w:t>
      </w:r>
      <w:r w:rsidRPr="007250B5">
        <w:rPr>
          <w:rFonts w:asciiTheme="minorBidi" w:hAnsiTheme="minorBidi" w:cstheme="minorBidi"/>
          <w:color w:val="000000"/>
          <w:sz w:val="20"/>
          <w:szCs w:val="20"/>
        </w:rPr>
        <w:t xml:space="preserve"> do not persist in what they have done while they know</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w:t>
      </w:r>
      <w:r w:rsidR="004F65E6">
        <w:rPr>
          <w:rFonts w:asciiTheme="minorBidi" w:hAnsiTheme="minorBidi" w:cstheme="minorBidi"/>
          <w:color w:val="000000"/>
          <w:sz w:val="20"/>
          <w:szCs w:val="20"/>
        </w:rPr>
        <w:t>-</w:t>
      </w:r>
      <w:r>
        <w:rPr>
          <w:rFonts w:asciiTheme="minorBidi" w:hAnsiTheme="minorBidi" w:cstheme="minorBidi"/>
          <w:color w:val="000000"/>
          <w:sz w:val="20"/>
          <w:szCs w:val="20"/>
        </w:rPr>
        <w:t>i-‘Imran, 3: 135).</w:t>
      </w:r>
    </w:p>
    <w:p w14:paraId="57064389" w14:textId="5A5FE545" w:rsidR="00AD3371" w:rsidRDefault="00AD3371" w:rsidP="00AD3371">
      <w:pPr>
        <w:pStyle w:val="NormalWeb"/>
        <w:jc w:val="both"/>
        <w:rPr>
          <w:rFonts w:asciiTheme="minorBidi" w:hAnsiTheme="minorBidi" w:cstheme="minorBidi"/>
          <w:color w:val="000000"/>
          <w:sz w:val="28"/>
          <w:szCs w:val="28"/>
          <w:rtl/>
        </w:rPr>
      </w:pPr>
      <w:r>
        <w:rPr>
          <w:rFonts w:asciiTheme="minorBidi" w:hAnsiTheme="minorBidi" w:cstheme="minorBidi"/>
          <w:color w:val="000000"/>
          <w:sz w:val="20"/>
          <w:szCs w:val="20"/>
        </w:rPr>
        <w:t>The root verb “</w:t>
      </w:r>
      <w:r w:rsidRPr="00A94058">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afara” (to forgive) was mentioned 4 times in the Holy Quran. The first was in reference to God’s </w:t>
      </w:r>
      <w:r w:rsidRPr="001309BB">
        <w:rPr>
          <w:rFonts w:asciiTheme="minorBidi" w:hAnsiTheme="minorBidi" w:cstheme="minorBidi"/>
          <w:b/>
          <w:bCs/>
          <w:color w:val="FF0000"/>
          <w:sz w:val="20"/>
          <w:szCs w:val="20"/>
        </w:rPr>
        <w:t>forgiveness</w:t>
      </w:r>
      <w:r w:rsidRPr="001309BB">
        <w:rPr>
          <w:rFonts w:asciiTheme="minorBidi" w:hAnsiTheme="minorBidi" w:cstheme="minorBidi"/>
          <w:color w:val="FF0000"/>
          <w:sz w:val="20"/>
          <w:szCs w:val="20"/>
        </w:rPr>
        <w:t xml:space="preserve"> </w:t>
      </w:r>
      <w:r>
        <w:rPr>
          <w:rFonts w:asciiTheme="minorBidi" w:hAnsiTheme="minorBidi" w:cstheme="minorBidi"/>
          <w:color w:val="000000"/>
          <w:sz w:val="20"/>
          <w:szCs w:val="20"/>
        </w:rPr>
        <w:t>to Moussa (Moses), pbuh, who oppressed (wronged) himself by committing the sin of killing an Egyptian man, then he called on Allah, praise to Him, for forgiveness (Al-Qa</w:t>
      </w:r>
      <w:r w:rsidRPr="00A94058">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as, 28: 16). It was also used in mentioning God’s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to Dawood (David), pbuh, after he realized that he passed a </w:t>
      </w:r>
      <w:r>
        <w:rPr>
          <w:rFonts w:asciiTheme="minorBidi" w:hAnsiTheme="minorBidi" w:cstheme="minorBidi"/>
          <w:color w:val="000000"/>
          <w:sz w:val="20"/>
          <w:szCs w:val="20"/>
        </w:rPr>
        <w:lastRenderedPageBreak/>
        <w:t xml:space="preserve">hasty ruling, then called on Allah for </w:t>
      </w:r>
      <w:r w:rsidRPr="001309BB">
        <w:rPr>
          <w:rFonts w:asciiTheme="minorBidi" w:hAnsiTheme="minorBidi" w:cstheme="minorBidi"/>
          <w:color w:val="000000" w:themeColor="text1"/>
          <w:sz w:val="20"/>
          <w:szCs w:val="20"/>
        </w:rPr>
        <w:t xml:space="preserve">forgiveness </w:t>
      </w:r>
      <w:r>
        <w:rPr>
          <w:rFonts w:asciiTheme="minorBidi" w:hAnsiTheme="minorBidi" w:cstheme="minorBidi"/>
          <w:color w:val="000000"/>
          <w:sz w:val="20"/>
          <w:szCs w:val="20"/>
        </w:rPr>
        <w:t>(</w:t>
      </w:r>
      <w:r w:rsidRPr="00A94058">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ad, 38: 25). In a third verse, it was used in praising believers who stay patient and </w:t>
      </w:r>
      <w:r w:rsidRPr="001309BB">
        <w:rPr>
          <w:rFonts w:asciiTheme="minorBidi" w:hAnsiTheme="minorBidi" w:cstheme="minorBidi"/>
          <w:b/>
          <w:bCs/>
          <w:color w:val="FF0000"/>
          <w:sz w:val="20"/>
          <w:szCs w:val="20"/>
        </w:rPr>
        <w:t>forgive</w:t>
      </w:r>
      <w:r>
        <w:rPr>
          <w:rFonts w:asciiTheme="minorBidi" w:hAnsiTheme="minorBidi" w:cstheme="minorBidi"/>
          <w:color w:val="000000"/>
          <w:sz w:val="20"/>
          <w:szCs w:val="20"/>
        </w:rPr>
        <w:t xml:space="preserve"> those who wrong them, as this shows their determination (Al-Sho</w:t>
      </w:r>
      <w:r w:rsidR="004F65E6">
        <w:rPr>
          <w:rFonts w:asciiTheme="minorBidi" w:hAnsiTheme="minorBidi" w:cstheme="minorBidi"/>
          <w:color w:val="000000"/>
          <w:sz w:val="20"/>
          <w:szCs w:val="20"/>
        </w:rPr>
        <w:t>o</w:t>
      </w:r>
      <w:r>
        <w:rPr>
          <w:rFonts w:asciiTheme="minorBidi" w:hAnsiTheme="minorBidi" w:cstheme="minorBidi"/>
          <w:color w:val="000000"/>
          <w:sz w:val="20"/>
          <w:szCs w:val="20"/>
        </w:rPr>
        <w:t xml:space="preserve">ra, 42: 43). Finally, it referred to the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of a good man’s sins, entering him to Paradise, and making him among the honored, for advising his people to follow God’s Messengers (Ya-Seen, 36: 27). </w:t>
      </w:r>
      <w:bookmarkEnd w:id="25"/>
      <w:r w:rsidRPr="00D04054">
        <w:rPr>
          <w:rStyle w:val="EndnoteReference"/>
          <w:rFonts w:asciiTheme="minorBidi" w:hAnsiTheme="minorBidi" w:cs="Arial"/>
          <w:color w:val="0070C0"/>
          <w:sz w:val="32"/>
          <w:szCs w:val="32"/>
          <w:rtl/>
        </w:rPr>
        <w:endnoteReference w:id="53"/>
      </w:r>
    </w:p>
    <w:p w14:paraId="2659BA8F" w14:textId="5483E297" w:rsidR="00AD3371" w:rsidRPr="00755182" w:rsidRDefault="00AD3371" w:rsidP="00AD3371">
      <w:pPr>
        <w:pStyle w:val="auto-style8"/>
        <w:jc w:val="both"/>
        <w:rPr>
          <w:rFonts w:asciiTheme="minorBidi" w:hAnsiTheme="minorBidi" w:cs="Arial"/>
          <w:color w:val="000000"/>
          <w:rtl/>
        </w:rPr>
      </w:pPr>
      <w:r>
        <w:rPr>
          <w:rFonts w:asciiTheme="minorBidi" w:hAnsiTheme="minorBidi" w:cstheme="minorBidi"/>
          <w:color w:val="000000" w:themeColor="text1"/>
          <w:sz w:val="20"/>
          <w:szCs w:val="20"/>
        </w:rPr>
        <w:t>Various derivatives of the root verb “</w:t>
      </w:r>
      <w:r w:rsidRPr="00CC64C8">
        <w:rPr>
          <w:rFonts w:asciiTheme="minorBidi" w:hAnsiTheme="minorBidi" w:cstheme="minorBidi"/>
          <w:color w:val="000000" w:themeColor="text1"/>
          <w:sz w:val="20"/>
          <w:szCs w:val="20"/>
          <w:u w:val="single"/>
        </w:rPr>
        <w:t>gh</w:t>
      </w:r>
      <w:r>
        <w:rPr>
          <w:rFonts w:asciiTheme="minorBidi" w:hAnsiTheme="minorBidi" w:cstheme="minorBidi"/>
          <w:color w:val="000000" w:themeColor="text1"/>
          <w:sz w:val="20"/>
          <w:szCs w:val="20"/>
        </w:rPr>
        <w:t xml:space="preserve">afara” </w:t>
      </w:r>
      <w:r>
        <w:rPr>
          <w:rFonts w:asciiTheme="minorBidi" w:hAnsiTheme="minorBidi" w:cstheme="minorBidi"/>
          <w:color w:val="000000"/>
          <w:sz w:val="20"/>
          <w:szCs w:val="20"/>
        </w:rPr>
        <w:t xml:space="preserve">(to forgive) were mentioned 132 times in 121 verses in the Holy Quran. Examples of the usage of such derivatives include the fact that Allah, praise to Him, </w:t>
      </w:r>
      <w:r w:rsidRPr="001309BB">
        <w:rPr>
          <w:rFonts w:asciiTheme="minorBidi" w:hAnsiTheme="minorBidi" w:cstheme="minorBidi"/>
          <w:b/>
          <w:bCs/>
          <w:color w:val="FF0000"/>
          <w:sz w:val="20"/>
          <w:szCs w:val="20"/>
        </w:rPr>
        <w:t>forgives</w:t>
      </w:r>
      <w:r>
        <w:rPr>
          <w:rFonts w:asciiTheme="minorBidi" w:hAnsiTheme="minorBidi" w:cstheme="minorBidi"/>
          <w:color w:val="000000"/>
          <w:sz w:val="20"/>
          <w:szCs w:val="20"/>
        </w:rPr>
        <w:t xml:space="preserve"> whoever He wills to forgive (Al</w:t>
      </w:r>
      <w:r w:rsidR="004F65E6">
        <w:rPr>
          <w:rFonts w:asciiTheme="minorBidi" w:hAnsiTheme="minorBidi" w:cstheme="minorBidi"/>
          <w:color w:val="000000"/>
          <w:sz w:val="20"/>
          <w:szCs w:val="20"/>
        </w:rPr>
        <w:t>-</w:t>
      </w:r>
      <w:r>
        <w:rPr>
          <w:rFonts w:asciiTheme="minorBidi" w:hAnsiTheme="minorBidi" w:cstheme="minorBidi"/>
          <w:color w:val="000000"/>
          <w:sz w:val="20"/>
          <w:szCs w:val="20"/>
        </w:rPr>
        <w:t xml:space="preserve">i-‘Imran, 3: 129), He commanded His Messenger, pbbuh, to ask for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(Al-Nisa, 4: 106), Ibrahim’s (Abraham), pbuh, promise to ask his Lord to </w:t>
      </w:r>
      <w:r w:rsidRPr="001309BB">
        <w:rPr>
          <w:rFonts w:asciiTheme="minorBidi" w:hAnsiTheme="minorBidi" w:cstheme="minorBidi"/>
          <w:b/>
          <w:bCs/>
          <w:color w:val="FF0000"/>
          <w:sz w:val="20"/>
          <w:szCs w:val="20"/>
        </w:rPr>
        <w:t>forgive</w:t>
      </w:r>
      <w:r>
        <w:rPr>
          <w:rFonts w:asciiTheme="minorBidi" w:hAnsiTheme="minorBidi" w:cstheme="minorBidi"/>
          <w:color w:val="000000"/>
          <w:sz w:val="20"/>
          <w:szCs w:val="20"/>
        </w:rPr>
        <w:t xml:space="preserve"> his father (Maryam, 19: 47), Moussa’s (Moses), pbuh, calling on Allah to </w:t>
      </w:r>
      <w:r w:rsidRPr="001309BB">
        <w:rPr>
          <w:rFonts w:asciiTheme="minorBidi" w:hAnsiTheme="minorBidi" w:cstheme="minorBidi"/>
          <w:b/>
          <w:bCs/>
          <w:color w:val="FF0000"/>
          <w:sz w:val="20"/>
          <w:szCs w:val="20"/>
        </w:rPr>
        <w:t>forgive</w:t>
      </w:r>
      <w:r>
        <w:rPr>
          <w:rFonts w:asciiTheme="minorBidi" w:hAnsiTheme="minorBidi" w:cstheme="minorBidi"/>
          <w:color w:val="000000"/>
          <w:sz w:val="20"/>
          <w:szCs w:val="20"/>
        </w:rPr>
        <w:t xml:space="preserve"> him and his brother (Al-A’araf, 7: 151), Shuayb’s, pbuh, advice to his people to ask their Lord for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(Hood, 11: 90), God’s promise of </w:t>
      </w:r>
      <w:r w:rsidRPr="001309BB">
        <w:rPr>
          <w:rFonts w:asciiTheme="minorBidi" w:hAnsiTheme="minorBidi" w:cstheme="minorBidi"/>
          <w:b/>
          <w:bCs/>
          <w:color w:val="FF0000"/>
          <w:sz w:val="20"/>
          <w:szCs w:val="20"/>
        </w:rPr>
        <w:t>forgiveness</w:t>
      </w:r>
      <w:r w:rsidRPr="001309BB">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for believers (Al-Anfal, 8: 4), and that Allah does not punish people while they are asking Him for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(Al-Anfal, 8: 33). </w:t>
      </w:r>
      <w:r w:rsidRPr="00CC64C8">
        <w:rPr>
          <w:rStyle w:val="EndnoteReference"/>
          <w:rFonts w:asciiTheme="minorBidi" w:hAnsiTheme="minorBidi" w:cs="Arial"/>
          <w:color w:val="0070C0"/>
          <w:sz w:val="32"/>
          <w:szCs w:val="32"/>
          <w:cs/>
        </w:rPr>
        <w:endnoteReference w:id="54"/>
      </w:r>
    </w:p>
    <w:p w14:paraId="5B56C6FB" w14:textId="61DF5207" w:rsidR="00AD3371" w:rsidRDefault="00AD3371" w:rsidP="00AD3371">
      <w:pPr>
        <w:pStyle w:val="NormalWeb"/>
        <w:jc w:val="both"/>
        <w:rPr>
          <w:rFonts w:asciiTheme="minorBidi" w:hAnsiTheme="minorBidi" w:cstheme="minorBidi"/>
          <w:color w:val="000000"/>
          <w:sz w:val="20"/>
          <w:szCs w:val="20"/>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AD0C6D">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Pr="001971CB">
        <w:rPr>
          <w:rFonts w:asciiTheme="minorBidi" w:hAnsiTheme="minorBidi" w:cstheme="minorBidi"/>
          <w:color w:val="000000"/>
          <w:sz w:val="20"/>
          <w:szCs w:val="20"/>
        </w:rPr>
        <w:t>"</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ir Al-</w:t>
      </w:r>
      <w:r w:rsidRPr="00CD28BA">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CD28BA">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1971CB">
        <w:rPr>
          <w:rFonts w:asciiTheme="minorBidi" w:hAnsiTheme="minorBidi" w:cstheme="minorBidi"/>
          <w:color w:val="000000"/>
          <w:sz w:val="20"/>
          <w:szCs w:val="20"/>
        </w:rPr>
        <w:t>" (</w:t>
      </w:r>
      <w:r w:rsidR="00AD0C6D">
        <w:rPr>
          <w:rFonts w:asciiTheme="minorBidi" w:hAnsiTheme="minorBidi" w:cstheme="minorBidi"/>
          <w:color w:val="000000"/>
          <w:sz w:val="20"/>
          <w:szCs w:val="20"/>
        </w:rPr>
        <w:t xml:space="preserve">O Allah, You are the </w:t>
      </w:r>
      <w:r w:rsidRPr="001971CB">
        <w:rPr>
          <w:rFonts w:asciiTheme="minorBidi" w:hAnsiTheme="minorBidi" w:cstheme="minorBidi"/>
          <w:color w:val="000000"/>
          <w:sz w:val="20"/>
          <w:szCs w:val="20"/>
        </w:rPr>
        <w:t>Forgiver</w:t>
      </w:r>
      <w:r>
        <w:rPr>
          <w:rFonts w:asciiTheme="minorBidi" w:hAnsiTheme="minorBidi" w:cstheme="minorBidi"/>
          <w:color w:val="000000"/>
          <w:sz w:val="20"/>
          <w:szCs w:val="20"/>
        </w:rPr>
        <w:t xml:space="preserve"> of Sin</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 xml:space="preserve">as Your Messenger Ibrahim, pbuh, did: </w:t>
      </w:r>
      <w:r w:rsidR="000472E1">
        <w:rPr>
          <w:rFonts w:asciiTheme="minorBidi" w:hAnsiTheme="minorBidi" w:cs="Arial"/>
          <w:color w:val="000000"/>
          <w:sz w:val="20"/>
          <w:szCs w:val="20"/>
        </w:rPr>
        <w:t>“</w:t>
      </w:r>
      <w:r w:rsidRPr="007A50CB">
        <w:rPr>
          <w:rFonts w:asciiTheme="minorBidi" w:hAnsiTheme="minorBidi" w:cstheme="minorBidi"/>
          <w:color w:val="000000"/>
          <w:sz w:val="20"/>
          <w:szCs w:val="20"/>
        </w:rPr>
        <w:t>Our Lord, forgive me and my parents and the believers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4F65E6">
        <w:rPr>
          <w:rFonts w:asciiTheme="minorBidi" w:hAnsiTheme="minorBidi" w:cstheme="minorBidi"/>
          <w:color w:val="000000"/>
          <w:sz w:val="20"/>
          <w:szCs w:val="20"/>
        </w:rPr>
        <w:t>hee</w:t>
      </w:r>
      <w:r>
        <w:rPr>
          <w:rFonts w:asciiTheme="minorBidi" w:hAnsiTheme="minorBidi" w:cstheme="minorBidi"/>
          <w:color w:val="000000"/>
          <w:sz w:val="20"/>
          <w:szCs w:val="20"/>
        </w:rPr>
        <w:t>m, 14: 41). I am also asking You as Your Messenger Noo’h did: “</w:t>
      </w:r>
      <w:r w:rsidRPr="00664B73">
        <w:rPr>
          <w:rFonts w:asciiTheme="minorBidi" w:hAnsiTheme="minorBidi" w:cstheme="minorBidi"/>
          <w:color w:val="000000"/>
          <w:sz w:val="20"/>
          <w:szCs w:val="20"/>
        </w:rPr>
        <w:t xml:space="preserve">My Lord, forgive me and my parents and whoever enters my house a believer and the believing men and believing women. And do not increase the </w:t>
      </w:r>
      <w:r>
        <w:rPr>
          <w:rFonts w:asciiTheme="minorBidi" w:hAnsiTheme="minorBidi" w:cstheme="minorBidi"/>
          <w:color w:val="000000"/>
          <w:sz w:val="20"/>
          <w:szCs w:val="20"/>
        </w:rPr>
        <w:t>oppressors (</w:t>
      </w:r>
      <w:r w:rsidRPr="00664B73">
        <w:rPr>
          <w:rFonts w:asciiTheme="minorBidi" w:hAnsiTheme="minorBidi" w:cstheme="minorBidi"/>
          <w:color w:val="000000"/>
          <w:sz w:val="20"/>
          <w:szCs w:val="20"/>
        </w:rPr>
        <w:t>wrongdoers</w:t>
      </w:r>
      <w:r>
        <w:rPr>
          <w:rFonts w:asciiTheme="minorBidi" w:hAnsiTheme="minorBidi" w:cstheme="minorBidi"/>
          <w:color w:val="000000"/>
          <w:sz w:val="20"/>
          <w:szCs w:val="20"/>
        </w:rPr>
        <w:t>)</w:t>
      </w:r>
      <w:r w:rsidRPr="00664B73">
        <w:rPr>
          <w:rFonts w:asciiTheme="minorBidi" w:hAnsiTheme="minorBidi" w:cstheme="minorBidi"/>
          <w:color w:val="000000"/>
          <w:sz w:val="20"/>
          <w:szCs w:val="20"/>
        </w:rPr>
        <w:t xml:space="preserve"> except in destruction"</w:t>
      </w:r>
      <w:r>
        <w:rPr>
          <w:rFonts w:asciiTheme="minorBidi" w:hAnsiTheme="minorBidi" w:cstheme="minorBidi"/>
          <w:color w:val="000000"/>
          <w:sz w:val="20"/>
          <w:szCs w:val="20"/>
        </w:rPr>
        <w:t xml:space="preserve"> (Noo’h, 71: 28).</w:t>
      </w:r>
    </w:p>
    <w:p w14:paraId="5E307839" w14:textId="768702DF" w:rsidR="00C863C8" w:rsidRDefault="00AD3371" w:rsidP="00C863C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1971CB">
        <w:rPr>
          <w:rFonts w:asciiTheme="minorBidi" w:hAnsiTheme="minorBidi" w:cstheme="minorBidi"/>
          <w:color w:val="000000"/>
          <w:sz w:val="20"/>
          <w:szCs w:val="20"/>
        </w:rPr>
        <w:t>"</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ir Al-</w:t>
      </w:r>
      <w:r w:rsidRPr="00CD28BA">
        <w:rPr>
          <w:rFonts w:asciiTheme="minorBidi" w:hAnsiTheme="minorBidi" w:cstheme="minorBidi"/>
          <w:color w:val="000000"/>
          <w:sz w:val="20"/>
          <w:szCs w:val="20"/>
          <w:u w:val="single"/>
        </w:rPr>
        <w:t>D</w:t>
      </w:r>
      <w:r w:rsidR="00911B29">
        <w:rPr>
          <w:rFonts w:asciiTheme="minorBidi" w:hAnsiTheme="minorBidi" w:cstheme="minorBidi"/>
          <w:color w:val="000000"/>
          <w:sz w:val="20"/>
          <w:szCs w:val="20"/>
          <w:u w:val="single"/>
        </w:rPr>
        <w:t>t</w:t>
      </w:r>
      <w:r w:rsidRPr="00CD28BA">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1971CB">
        <w:rPr>
          <w:rFonts w:asciiTheme="minorBidi" w:hAnsiTheme="minorBidi" w:cstheme="minorBidi"/>
          <w:color w:val="000000"/>
          <w:sz w:val="20"/>
          <w:szCs w:val="20"/>
        </w:rPr>
        <w:t>" (Forgiver</w:t>
      </w:r>
      <w:r>
        <w:rPr>
          <w:rFonts w:asciiTheme="minorBidi" w:hAnsiTheme="minorBidi" w:cstheme="minorBidi"/>
          <w:color w:val="000000"/>
          <w:sz w:val="20"/>
          <w:szCs w:val="20"/>
        </w:rPr>
        <w:t xml:space="preserve"> of Sin</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w:t>
      </w:r>
      <w:r w:rsidRPr="007A594A">
        <w:rPr>
          <w:rStyle w:val="style3161"/>
          <w:rFonts w:asciiTheme="minorBidi" w:hAnsiTheme="minorBidi" w:cstheme="minorBidi"/>
          <w:color w:val="000000" w:themeColor="text1"/>
          <w:sz w:val="20"/>
          <w:szCs w:val="20"/>
        </w:rPr>
        <w:t>ir</w:t>
      </w:r>
      <w:r>
        <w:rPr>
          <w:rStyle w:val="Strong"/>
          <w:rFonts w:asciiTheme="minorBidi" w:hAnsiTheme="minorBidi" w:cstheme="minorBidi"/>
          <w:b w:val="0"/>
          <w:bCs w:val="0"/>
          <w:color w:val="000000"/>
          <w:sz w:val="20"/>
          <w:szCs w:val="20"/>
        </w:rPr>
        <w:t>” (Worshipper of the Forgiver), which is an appreciation for this great and exclusive capability of Allah and a recognition of His divinity and Lordship over all of His creations, as He is the only One Who is capable of forgiveness on the Day of Reckoning.</w:t>
      </w:r>
      <w:r w:rsidR="00C863C8">
        <w:rPr>
          <w:rStyle w:val="Strong"/>
          <w:rFonts w:asciiTheme="minorBidi" w:hAnsiTheme="minorBidi" w:cstheme="minorBidi"/>
          <w:b w:val="0"/>
          <w:bCs w:val="0"/>
          <w:color w:val="000000"/>
          <w:sz w:val="20"/>
          <w:szCs w:val="20"/>
        </w:rPr>
        <w:t xml:space="preserve"> In add</w:t>
      </w:r>
      <w:r w:rsidR="0090338F">
        <w:rPr>
          <w:rStyle w:val="Strong"/>
          <w:rFonts w:asciiTheme="minorBidi" w:hAnsiTheme="minorBidi" w:cstheme="minorBidi"/>
          <w:b w:val="0"/>
          <w:bCs w:val="0"/>
          <w:color w:val="000000"/>
          <w:sz w:val="20"/>
          <w:szCs w:val="20"/>
        </w:rPr>
        <w:t>i</w:t>
      </w:r>
      <w:r w:rsidR="00C863C8">
        <w:rPr>
          <w:rStyle w:val="Strong"/>
          <w:rFonts w:asciiTheme="minorBidi" w:hAnsiTheme="minorBidi" w:cstheme="minorBidi"/>
          <w:b w:val="0"/>
          <w:bCs w:val="0"/>
          <w:color w:val="000000"/>
          <w:sz w:val="20"/>
          <w:szCs w:val="20"/>
        </w:rPr>
        <w:t>tion, this compound Good Name of Allah should be kept as it is mentioned in the Holy Quran, without dividing it, as discussed in the section of research methods</w:t>
      </w:r>
      <w:r w:rsidR="0090338F">
        <w:rPr>
          <w:rStyle w:val="Strong"/>
          <w:rFonts w:asciiTheme="minorBidi" w:hAnsiTheme="minorBidi" w:cstheme="minorBidi"/>
          <w:b w:val="0"/>
          <w:bCs w:val="0"/>
          <w:color w:val="000000"/>
          <w:sz w:val="20"/>
          <w:szCs w:val="20"/>
        </w:rPr>
        <w:t xml:space="preserve"> above</w:t>
      </w:r>
      <w:r w:rsidR="00C863C8">
        <w:rPr>
          <w:rStyle w:val="Strong"/>
          <w:rFonts w:asciiTheme="minorBidi" w:hAnsiTheme="minorBidi" w:cstheme="minorBidi"/>
          <w:b w:val="0"/>
          <w:bCs w:val="0"/>
          <w:color w:val="000000"/>
          <w:sz w:val="20"/>
          <w:szCs w:val="20"/>
        </w:rPr>
        <w:t>.</w:t>
      </w:r>
    </w:p>
    <w:p w14:paraId="7C7BDBEA" w14:textId="6C392A9C" w:rsidR="00AD3371" w:rsidRDefault="00D14CC4" w:rsidP="00AD3371">
      <w:pPr>
        <w:pStyle w:val="auto-style8"/>
        <w:jc w:val="both"/>
        <w:rPr>
          <w:rFonts w:asciiTheme="minorBidi" w:hAnsiTheme="minorBidi" w:cstheme="minorBidi"/>
          <w:color w:val="000000"/>
          <w:sz w:val="20"/>
          <w:szCs w:val="20"/>
        </w:rPr>
      </w:pPr>
      <w:r w:rsidRPr="00D14CC4">
        <w:rPr>
          <w:rFonts w:asciiTheme="minorBidi" w:hAnsiTheme="minorBidi" w:cstheme="minorBidi"/>
          <w:color w:val="000000"/>
          <w:sz w:val="20"/>
          <w:szCs w:val="20"/>
        </w:rPr>
        <w:t xml:space="preserve">Believers can benefit from the meanings of this Good Name of Allah by </w:t>
      </w:r>
      <w:r>
        <w:rPr>
          <w:rFonts w:asciiTheme="minorBidi" w:hAnsiTheme="minorBidi" w:cstheme="minorBidi"/>
          <w:color w:val="000000"/>
          <w:sz w:val="20"/>
          <w:szCs w:val="20"/>
        </w:rPr>
        <w:t xml:space="preserve">being </w:t>
      </w:r>
      <w:r w:rsidR="00AD3371">
        <w:rPr>
          <w:rFonts w:asciiTheme="minorBidi" w:hAnsiTheme="minorBidi" w:cstheme="minorBidi"/>
          <w:color w:val="000000"/>
          <w:sz w:val="20"/>
          <w:szCs w:val="20"/>
        </w:rPr>
        <w:t xml:space="preserve">kind and merciful, even towards those who wrong </w:t>
      </w:r>
      <w:r w:rsidR="00D005A3">
        <w:rPr>
          <w:rFonts w:asciiTheme="minorBidi" w:hAnsiTheme="minorBidi" w:cstheme="minorBidi"/>
          <w:color w:val="000000"/>
          <w:sz w:val="20"/>
          <w:szCs w:val="20"/>
        </w:rPr>
        <w:t>them</w:t>
      </w:r>
      <w:r w:rsidR="00AD3371">
        <w:rPr>
          <w:rFonts w:asciiTheme="minorBidi" w:hAnsiTheme="minorBidi" w:cstheme="minorBidi"/>
          <w:color w:val="000000"/>
          <w:sz w:val="20"/>
          <w:szCs w:val="20"/>
        </w:rPr>
        <w:t xml:space="preserve">. </w:t>
      </w:r>
      <w:r w:rsidR="00D005A3">
        <w:rPr>
          <w:rFonts w:asciiTheme="minorBidi" w:hAnsiTheme="minorBidi" w:cstheme="minorBidi"/>
          <w:color w:val="000000"/>
          <w:sz w:val="20"/>
          <w:szCs w:val="20"/>
        </w:rPr>
        <w:t>They should</w:t>
      </w:r>
      <w:r w:rsidR="00AD3371">
        <w:rPr>
          <w:rFonts w:asciiTheme="minorBidi" w:hAnsiTheme="minorBidi" w:cstheme="minorBidi"/>
          <w:color w:val="000000"/>
          <w:sz w:val="20"/>
          <w:szCs w:val="20"/>
        </w:rPr>
        <w:t xml:space="preserve"> not hesitate </w:t>
      </w:r>
      <w:r w:rsidR="00D005A3">
        <w:rPr>
          <w:rFonts w:asciiTheme="minorBidi" w:hAnsiTheme="minorBidi" w:cstheme="minorBidi"/>
          <w:color w:val="000000"/>
          <w:sz w:val="20"/>
          <w:szCs w:val="20"/>
        </w:rPr>
        <w:t>to</w:t>
      </w:r>
      <w:r w:rsidR="00AD3371">
        <w:rPr>
          <w:rFonts w:asciiTheme="minorBidi" w:hAnsiTheme="minorBidi" w:cstheme="minorBidi"/>
          <w:color w:val="000000"/>
          <w:sz w:val="20"/>
          <w:szCs w:val="20"/>
        </w:rPr>
        <w:t xml:space="preserve"> forgiv</w:t>
      </w:r>
      <w:r w:rsidR="00D005A3">
        <w:rPr>
          <w:rFonts w:asciiTheme="minorBidi" w:hAnsiTheme="minorBidi" w:cstheme="minorBidi"/>
          <w:color w:val="000000"/>
          <w:sz w:val="20"/>
          <w:szCs w:val="20"/>
        </w:rPr>
        <w:t>e</w:t>
      </w:r>
      <w:r w:rsidR="00AD3371">
        <w:rPr>
          <w:rFonts w:asciiTheme="minorBidi" w:hAnsiTheme="minorBidi" w:cstheme="minorBidi"/>
          <w:color w:val="000000"/>
          <w:sz w:val="20"/>
          <w:szCs w:val="20"/>
        </w:rPr>
        <w:t xml:space="preserve"> </w:t>
      </w:r>
      <w:r w:rsidR="00D005A3">
        <w:rPr>
          <w:rFonts w:asciiTheme="minorBidi" w:hAnsiTheme="minorBidi" w:cstheme="minorBidi"/>
          <w:color w:val="000000"/>
          <w:sz w:val="20"/>
          <w:szCs w:val="20"/>
        </w:rPr>
        <w:t>a</w:t>
      </w:r>
      <w:r w:rsidR="00AD3371">
        <w:rPr>
          <w:rFonts w:asciiTheme="minorBidi" w:hAnsiTheme="minorBidi" w:cstheme="minorBidi"/>
          <w:color w:val="000000"/>
          <w:sz w:val="20"/>
          <w:szCs w:val="20"/>
        </w:rPr>
        <w:t xml:space="preserve"> wrongdoer, particularly if the latter asks him for pardoning and forgiveness. In doing so, </w:t>
      </w:r>
      <w:r w:rsidR="00D005A3">
        <w:rPr>
          <w:rFonts w:asciiTheme="minorBidi" w:hAnsiTheme="minorBidi" w:cstheme="minorBidi"/>
          <w:color w:val="000000"/>
          <w:sz w:val="20"/>
          <w:szCs w:val="20"/>
        </w:rPr>
        <w:t>they would be</w:t>
      </w:r>
      <w:r w:rsidR="00AD3371">
        <w:rPr>
          <w:rFonts w:asciiTheme="minorBidi" w:hAnsiTheme="minorBidi" w:cstheme="minorBidi"/>
          <w:color w:val="000000"/>
          <w:sz w:val="20"/>
          <w:szCs w:val="20"/>
        </w:rPr>
        <w:t xml:space="preserve"> following God’s way of dealing with the wrongdoers when they ask Him for forgiveness, praise to Him.</w:t>
      </w:r>
      <w:r w:rsidR="00C863C8">
        <w:rPr>
          <w:rFonts w:asciiTheme="minorBidi" w:hAnsiTheme="minorBidi" w:cstheme="minorBidi"/>
          <w:color w:val="000000"/>
          <w:sz w:val="20"/>
          <w:szCs w:val="20"/>
        </w:rPr>
        <w:t xml:space="preserve"> </w:t>
      </w:r>
    </w:p>
    <w:p w14:paraId="32693912" w14:textId="4643840C" w:rsidR="00AD3371" w:rsidRPr="00AF1FA6" w:rsidRDefault="00AD3371" w:rsidP="002A0941">
      <w:pPr>
        <w:pStyle w:val="auto-style96"/>
        <w:jc w:val="both"/>
        <w:rPr>
          <w:rFonts w:asciiTheme="minorBidi" w:hAnsiTheme="minorBidi" w:cstheme="minorBidi"/>
          <w:color w:val="000000"/>
          <w:sz w:val="20"/>
          <w:szCs w:val="20"/>
        </w:rPr>
      </w:pPr>
      <w:r w:rsidRPr="00AF1FA6">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8</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Al-Ghafour</w:t>
      </w:r>
      <w:r w:rsidRPr="00AF1FA6">
        <w:rPr>
          <w:rStyle w:val="Strong"/>
          <w:rFonts w:asciiTheme="minorBidi" w:hAnsiTheme="minorBidi" w:cstheme="minorBidi"/>
          <w:color w:val="000000"/>
          <w:sz w:val="20"/>
          <w:szCs w:val="20"/>
        </w:rPr>
        <w:t>: The</w:t>
      </w:r>
      <w:r>
        <w:rPr>
          <w:rStyle w:val="Strong"/>
          <w:rFonts w:asciiTheme="minorBidi" w:hAnsiTheme="minorBidi" w:cstheme="minorBidi"/>
          <w:color w:val="000000"/>
          <w:sz w:val="20"/>
          <w:szCs w:val="20"/>
        </w:rPr>
        <w:t xml:space="preserve"> </w:t>
      </w:r>
      <w:r w:rsidR="005A650A">
        <w:rPr>
          <w:rStyle w:val="Strong"/>
          <w:rFonts w:asciiTheme="minorBidi" w:hAnsiTheme="minorBidi" w:cstheme="minorBidi"/>
          <w:color w:val="000000"/>
          <w:sz w:val="20"/>
          <w:szCs w:val="20"/>
        </w:rPr>
        <w:t>Perpetual</w:t>
      </w:r>
      <w:r>
        <w:rPr>
          <w:rStyle w:val="Strong"/>
          <w:rFonts w:asciiTheme="minorBidi" w:hAnsiTheme="minorBidi" w:cstheme="minorBidi"/>
          <w:color w:val="000000"/>
          <w:sz w:val="20"/>
          <w:szCs w:val="20"/>
        </w:rPr>
        <w:t xml:space="preserve"> </w:t>
      </w:r>
      <w:r w:rsidRPr="00AF1FA6">
        <w:rPr>
          <w:rStyle w:val="Strong"/>
          <w:rFonts w:asciiTheme="minorBidi" w:hAnsiTheme="minorBidi" w:cstheme="minorBidi"/>
          <w:color w:val="000000"/>
          <w:sz w:val="20"/>
          <w:szCs w:val="20"/>
        </w:rPr>
        <w:t>Forg</w:t>
      </w:r>
      <w:r w:rsidR="00E8155D">
        <w:rPr>
          <w:rStyle w:val="Strong"/>
          <w:rFonts w:asciiTheme="minorBidi" w:hAnsiTheme="minorBidi" w:cstheme="minorBidi"/>
          <w:color w:val="000000"/>
          <w:sz w:val="20"/>
          <w:szCs w:val="20"/>
        </w:rPr>
        <w:t>iv</w:t>
      </w:r>
      <w:r w:rsidR="005A650A">
        <w:rPr>
          <w:rStyle w:val="Strong"/>
          <w:rFonts w:asciiTheme="minorBidi" w:hAnsiTheme="minorBidi" w:cstheme="minorBidi"/>
          <w:color w:val="000000"/>
          <w:sz w:val="20"/>
          <w:szCs w:val="20"/>
        </w:rPr>
        <w:t>er</w:t>
      </w:r>
      <w:r w:rsidRPr="00AF1FA6">
        <w:rPr>
          <w:rStyle w:val="Strong"/>
          <w:rFonts w:asciiTheme="minorBidi" w:hAnsiTheme="minorBidi" w:cstheme="minorBidi"/>
          <w:color w:val="000000"/>
          <w:sz w:val="20"/>
          <w:szCs w:val="20"/>
        </w:rPr>
        <w:t>    </w:t>
      </w:r>
      <w:r w:rsidRPr="00AF1FA6">
        <w:rPr>
          <w:rStyle w:val="Strong"/>
          <w:rFonts w:asciiTheme="minorBidi" w:hAnsiTheme="minorBidi" w:cstheme="minorBidi"/>
          <w:color w:val="000000"/>
          <w:sz w:val="28"/>
          <w:szCs w:val="28"/>
        </w:rPr>
        <w:t xml:space="preserve"> </w:t>
      </w:r>
      <w:r w:rsidRPr="00AF1FA6">
        <w:rPr>
          <w:rStyle w:val="style3731"/>
          <w:rFonts w:asciiTheme="minorBidi" w:hAnsiTheme="minorBidi" w:cstheme="minorBidi"/>
          <w:b/>
          <w:bCs/>
          <w:sz w:val="28"/>
          <w:szCs w:val="28"/>
          <w:rtl/>
        </w:rPr>
        <w:t>الغفور</w:t>
      </w:r>
    </w:p>
    <w:p w14:paraId="3BEF4DE9" w14:textId="300650C5" w:rsidR="004B0EE2" w:rsidRDefault="004B0EE2" w:rsidP="006768AF">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AF1FA6">
        <w:rPr>
          <w:rFonts w:asciiTheme="minorBidi" w:hAnsiTheme="minorBidi" w:cstheme="minorBidi"/>
          <w:color w:val="000000"/>
          <w:sz w:val="20"/>
          <w:szCs w:val="20"/>
        </w:rPr>
        <w:t>Al-</w:t>
      </w:r>
      <w:r w:rsidRPr="00AF1FA6">
        <w:rPr>
          <w:rFonts w:asciiTheme="minorBidi" w:hAnsiTheme="minorBidi" w:cstheme="minorBidi"/>
          <w:color w:val="000000"/>
          <w:sz w:val="20"/>
          <w:szCs w:val="20"/>
          <w:u w:val="single"/>
        </w:rPr>
        <w:t>Gh</w:t>
      </w:r>
      <w:r w:rsidRPr="00AF1FA6">
        <w:rPr>
          <w:rFonts w:asciiTheme="minorBidi" w:hAnsiTheme="minorBidi" w:cstheme="minorBidi"/>
          <w:color w:val="000000"/>
          <w:sz w:val="20"/>
          <w:szCs w:val="20"/>
        </w:rPr>
        <w:t>af</w:t>
      </w:r>
      <w:r>
        <w:rPr>
          <w:rFonts w:asciiTheme="minorBidi" w:hAnsiTheme="minorBidi" w:cstheme="minorBidi"/>
          <w:color w:val="000000"/>
          <w:sz w:val="20"/>
          <w:szCs w:val="20"/>
        </w:rPr>
        <w:t>ou</w:t>
      </w:r>
      <w:r w:rsidRPr="00AF1FA6">
        <w:rPr>
          <w:rFonts w:asciiTheme="minorBidi" w:hAnsiTheme="minorBidi" w:cstheme="minorBidi"/>
          <w:color w:val="000000"/>
          <w:sz w:val="20"/>
          <w:szCs w:val="20"/>
        </w:rPr>
        <w:t>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Perpetual Forgiver) </w:t>
      </w:r>
      <w:r>
        <w:rPr>
          <w:rStyle w:val="style3061"/>
          <w:rFonts w:asciiTheme="minorBidi" w:eastAsiaTheme="minorEastAsia" w:hAnsiTheme="minorBidi" w:cstheme="minorBidi"/>
          <w:color w:val="000000"/>
          <w:sz w:val="20"/>
          <w:szCs w:val="20"/>
        </w:rPr>
        <w:t>is an adjectival name, derived from the root verb “</w:t>
      </w:r>
      <w:r w:rsidRPr="003F273F">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afara” (to forgive, </w:t>
      </w:r>
      <w:r w:rsidR="0035612F">
        <w:rPr>
          <w:rFonts w:asciiTheme="minorBidi" w:hAnsiTheme="minorBidi" w:cstheme="minorBidi"/>
          <w:color w:val="000000"/>
          <w:sz w:val="20"/>
          <w:szCs w:val="20"/>
        </w:rPr>
        <w:t xml:space="preserve">pardon, </w:t>
      </w:r>
      <w:r>
        <w:rPr>
          <w:rFonts w:asciiTheme="minorBidi" w:hAnsiTheme="minorBidi" w:cstheme="minorBidi"/>
          <w:color w:val="000000"/>
          <w:sz w:val="20"/>
          <w:szCs w:val="20"/>
        </w:rPr>
        <w:t>and hide shortcomings). It</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one of the seven Good Names of Allah, which are derivatives of the same root verb. </w:t>
      </w:r>
      <w:r>
        <w:rPr>
          <w:rStyle w:val="style3061"/>
          <w:rFonts w:asciiTheme="minorBidi" w:eastAsiaTheme="minorEastAsia" w:hAnsiTheme="minorBidi" w:cstheme="minorBidi"/>
          <w:color w:val="000000"/>
          <w:sz w:val="20"/>
          <w:szCs w:val="20"/>
        </w:rPr>
        <w:t>It is also an amplified form of the adjectival name “</w:t>
      </w:r>
      <w:r w:rsidRPr="00216CAB">
        <w:rPr>
          <w:rStyle w:val="style3061"/>
          <w:rFonts w:asciiTheme="minorBidi" w:eastAsiaTheme="minorEastAsia" w:hAnsiTheme="minorBidi" w:cstheme="minorBidi"/>
          <w:color w:val="000000"/>
          <w:sz w:val="20"/>
          <w:szCs w:val="20"/>
          <w:u w:val="single"/>
        </w:rPr>
        <w:t>gh</w:t>
      </w:r>
      <w:r w:rsidRPr="00216CAB">
        <w:rPr>
          <w:rStyle w:val="style3061"/>
          <w:rFonts w:asciiTheme="minorBidi" w:eastAsiaTheme="minorEastAsia" w:hAnsiTheme="minorBidi" w:cstheme="minorBidi"/>
          <w:color w:val="000000"/>
          <w:sz w:val="20"/>
          <w:szCs w:val="20"/>
        </w:rPr>
        <w:t>afir</w:t>
      </w:r>
      <w:r>
        <w:rPr>
          <w:rStyle w:val="style3061"/>
          <w:rFonts w:asciiTheme="minorBidi" w:eastAsiaTheme="minorEastAsia" w:hAnsiTheme="minorBidi" w:cstheme="minorBidi"/>
          <w:color w:val="000000"/>
          <w:sz w:val="20"/>
          <w:szCs w:val="20"/>
        </w:rPr>
        <w:t xml:space="preserve">.” </w:t>
      </w:r>
    </w:p>
    <w:p w14:paraId="4A91B224" w14:textId="5427B7CA" w:rsidR="003F273F" w:rsidRDefault="004B0EE2" w:rsidP="00555B8A">
      <w:pPr>
        <w:pStyle w:val="auto-style96"/>
        <w:jc w:val="both"/>
        <w:rPr>
          <w:rFonts w:asciiTheme="minorBidi" w:hAnsiTheme="minorBidi" w:cstheme="minorBidi"/>
          <w:color w:val="000000"/>
          <w:sz w:val="20"/>
          <w:szCs w:val="20"/>
        </w:rPr>
      </w:pPr>
      <w:r>
        <w:rPr>
          <w:rFonts w:asciiTheme="minorBidi" w:hAnsiTheme="minorBidi" w:cstheme="minorBidi"/>
          <w:color w:val="000000"/>
          <w:sz w:val="20"/>
          <w:szCs w:val="20"/>
        </w:rPr>
        <w:t>Thus,</w:t>
      </w:r>
      <w:r w:rsidR="0035612F">
        <w:rPr>
          <w:rFonts w:asciiTheme="minorBidi" w:hAnsiTheme="minorBidi" w:cstheme="minorBidi"/>
          <w:color w:val="000000"/>
          <w:sz w:val="20"/>
          <w:szCs w:val="20"/>
        </w:rPr>
        <w:t xml:space="preserve"> </w:t>
      </w:r>
      <w:r w:rsidR="003F273F" w:rsidRPr="00AF1FA6">
        <w:rPr>
          <w:rFonts w:asciiTheme="minorBidi" w:hAnsiTheme="minorBidi" w:cstheme="minorBidi"/>
          <w:color w:val="000000"/>
          <w:sz w:val="20"/>
          <w:szCs w:val="20"/>
        </w:rPr>
        <w:t>"Al-</w:t>
      </w:r>
      <w:r w:rsidR="003F273F" w:rsidRPr="00AF1FA6">
        <w:rPr>
          <w:rFonts w:asciiTheme="minorBidi" w:hAnsiTheme="minorBidi" w:cstheme="minorBidi"/>
          <w:color w:val="000000"/>
          <w:sz w:val="20"/>
          <w:szCs w:val="20"/>
          <w:u w:val="single"/>
        </w:rPr>
        <w:t>Gh</w:t>
      </w:r>
      <w:r w:rsidR="003F273F" w:rsidRPr="00AF1FA6">
        <w:rPr>
          <w:rFonts w:asciiTheme="minorBidi" w:hAnsiTheme="minorBidi" w:cstheme="minorBidi"/>
          <w:color w:val="000000"/>
          <w:sz w:val="20"/>
          <w:szCs w:val="20"/>
        </w:rPr>
        <w:t>afour"</w:t>
      </w:r>
      <w:r w:rsidR="003F273F">
        <w:rPr>
          <w:rFonts w:asciiTheme="minorBidi" w:hAnsiTheme="minorBidi" w:cstheme="minorBidi"/>
          <w:color w:val="000000"/>
          <w:sz w:val="20"/>
          <w:szCs w:val="20"/>
        </w:rPr>
        <w:t xml:space="preserve"> is </w:t>
      </w:r>
      <w:r w:rsidR="007D7777">
        <w:rPr>
          <w:rFonts w:asciiTheme="minorBidi" w:hAnsiTheme="minorBidi" w:cstheme="minorBidi"/>
          <w:color w:val="000000"/>
          <w:sz w:val="20"/>
          <w:szCs w:val="20"/>
        </w:rPr>
        <w:t xml:space="preserve">the </w:t>
      </w:r>
      <w:r w:rsidR="00C73DE1">
        <w:rPr>
          <w:rFonts w:asciiTheme="minorBidi" w:hAnsiTheme="minorBidi" w:cstheme="minorBidi"/>
          <w:color w:val="000000"/>
          <w:sz w:val="20"/>
          <w:szCs w:val="20"/>
        </w:rPr>
        <w:t>One</w:t>
      </w:r>
      <w:r w:rsidR="003F273F">
        <w:rPr>
          <w:rFonts w:asciiTheme="minorBidi" w:hAnsiTheme="minorBidi" w:cstheme="minorBidi"/>
          <w:color w:val="000000"/>
          <w:sz w:val="20"/>
          <w:szCs w:val="20"/>
        </w:rPr>
        <w:t xml:space="preserve">, Who forgives His repentant worshippers, again and again, </w:t>
      </w:r>
      <w:bookmarkStart w:id="26" w:name="_Hlk85036760"/>
      <w:r w:rsidR="003F273F">
        <w:rPr>
          <w:rFonts w:asciiTheme="minorBidi" w:hAnsiTheme="minorBidi" w:cstheme="minorBidi"/>
          <w:color w:val="000000"/>
          <w:sz w:val="20"/>
          <w:szCs w:val="20"/>
        </w:rPr>
        <w:t>to an infinite</w:t>
      </w:r>
      <w:r w:rsidR="008E07E9">
        <w:rPr>
          <w:rFonts w:asciiTheme="minorBidi" w:hAnsiTheme="minorBidi" w:cstheme="minorBidi"/>
          <w:color w:val="000000"/>
          <w:sz w:val="20"/>
          <w:szCs w:val="20"/>
        </w:rPr>
        <w:t xml:space="preserve"> number of</w:t>
      </w:r>
      <w:r w:rsidR="003F273F">
        <w:rPr>
          <w:rFonts w:asciiTheme="minorBidi" w:hAnsiTheme="minorBidi" w:cstheme="minorBidi"/>
          <w:color w:val="000000"/>
          <w:sz w:val="20"/>
          <w:szCs w:val="20"/>
        </w:rPr>
        <w:t xml:space="preserve"> </w:t>
      </w:r>
      <w:r w:rsidR="00C73DE1">
        <w:rPr>
          <w:rFonts w:asciiTheme="minorBidi" w:hAnsiTheme="minorBidi" w:cstheme="minorBidi"/>
          <w:color w:val="000000"/>
          <w:sz w:val="20"/>
          <w:szCs w:val="20"/>
        </w:rPr>
        <w:t>acts</w:t>
      </w:r>
      <w:r w:rsidR="003F273F">
        <w:rPr>
          <w:rFonts w:asciiTheme="minorBidi" w:hAnsiTheme="minorBidi" w:cstheme="minorBidi"/>
          <w:color w:val="000000"/>
          <w:sz w:val="20"/>
          <w:szCs w:val="20"/>
        </w:rPr>
        <w:t xml:space="preserve"> of forg</w:t>
      </w:r>
      <w:r w:rsidR="00C73DE1">
        <w:rPr>
          <w:rFonts w:asciiTheme="minorBidi" w:hAnsiTheme="minorBidi" w:cstheme="minorBidi"/>
          <w:color w:val="000000"/>
          <w:sz w:val="20"/>
          <w:szCs w:val="20"/>
        </w:rPr>
        <w:t>iv</w:t>
      </w:r>
      <w:r w:rsidR="0035612F">
        <w:rPr>
          <w:rFonts w:asciiTheme="minorBidi" w:hAnsiTheme="minorBidi" w:cstheme="minorBidi"/>
          <w:color w:val="000000"/>
          <w:sz w:val="20"/>
          <w:szCs w:val="20"/>
        </w:rPr>
        <w:t>eness</w:t>
      </w:r>
      <w:r w:rsidR="003F273F">
        <w:rPr>
          <w:rFonts w:asciiTheme="minorBidi" w:hAnsiTheme="minorBidi" w:cstheme="minorBidi"/>
          <w:color w:val="000000"/>
          <w:sz w:val="20"/>
          <w:szCs w:val="20"/>
        </w:rPr>
        <w:t xml:space="preserve"> and pardon</w:t>
      </w:r>
      <w:r w:rsidR="00C73DE1">
        <w:rPr>
          <w:rFonts w:asciiTheme="minorBidi" w:hAnsiTheme="minorBidi" w:cstheme="minorBidi"/>
          <w:color w:val="000000"/>
          <w:sz w:val="20"/>
          <w:szCs w:val="20"/>
        </w:rPr>
        <w:t>s</w:t>
      </w:r>
      <w:bookmarkEnd w:id="26"/>
      <w:r w:rsidR="003F273F">
        <w:rPr>
          <w:rFonts w:asciiTheme="minorBidi" w:hAnsiTheme="minorBidi" w:cstheme="minorBidi"/>
          <w:color w:val="000000"/>
          <w:sz w:val="20"/>
          <w:szCs w:val="20"/>
        </w:rPr>
        <w:t>.</w:t>
      </w:r>
      <w:r w:rsidR="00C73DE1">
        <w:rPr>
          <w:rFonts w:asciiTheme="minorBidi" w:hAnsiTheme="minorBidi" w:cstheme="minorBidi"/>
          <w:color w:val="000000"/>
          <w:sz w:val="20"/>
          <w:szCs w:val="20"/>
        </w:rPr>
        <w:t xml:space="preserve"> So, He is truly the </w:t>
      </w:r>
      <w:r w:rsidR="005A650A">
        <w:rPr>
          <w:rFonts w:asciiTheme="minorBidi" w:hAnsiTheme="minorBidi" w:cstheme="minorBidi"/>
          <w:color w:val="000000"/>
          <w:sz w:val="20"/>
          <w:szCs w:val="20"/>
        </w:rPr>
        <w:t>Perpetual</w:t>
      </w:r>
      <w:r w:rsidR="00C73DE1">
        <w:rPr>
          <w:rFonts w:asciiTheme="minorBidi" w:hAnsiTheme="minorBidi" w:cstheme="minorBidi"/>
          <w:color w:val="000000"/>
          <w:sz w:val="20"/>
          <w:szCs w:val="20"/>
        </w:rPr>
        <w:t xml:space="preserve"> Forgiv</w:t>
      </w:r>
      <w:r w:rsidR="005A650A">
        <w:rPr>
          <w:rFonts w:asciiTheme="minorBidi" w:hAnsiTheme="minorBidi" w:cstheme="minorBidi"/>
          <w:color w:val="000000"/>
          <w:sz w:val="20"/>
          <w:szCs w:val="20"/>
        </w:rPr>
        <w:t>er</w:t>
      </w:r>
      <w:r w:rsidR="00C73DE1">
        <w:rPr>
          <w:rFonts w:asciiTheme="minorBidi" w:hAnsiTheme="minorBidi" w:cstheme="minorBidi"/>
          <w:color w:val="000000"/>
          <w:sz w:val="20"/>
          <w:szCs w:val="20"/>
        </w:rPr>
        <w:t>.</w:t>
      </w:r>
    </w:p>
    <w:p w14:paraId="07227019" w14:textId="77777777" w:rsidR="00AD3371" w:rsidRPr="00AF1FA6" w:rsidRDefault="00AD3371" w:rsidP="00AD3371">
      <w:pPr>
        <w:pStyle w:val="auto-style96"/>
        <w:jc w:val="both"/>
        <w:rPr>
          <w:rFonts w:asciiTheme="minorBidi" w:hAnsiTheme="minorBidi" w:cstheme="minorBidi"/>
          <w:color w:val="000000"/>
          <w:sz w:val="20"/>
          <w:szCs w:val="20"/>
        </w:rPr>
      </w:pPr>
    </w:p>
    <w:p w14:paraId="3D491CF9" w14:textId="6065E753" w:rsidR="009A314A" w:rsidRDefault="00AD3371" w:rsidP="00A73654">
      <w:pPr>
        <w:pStyle w:val="auto-style96"/>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 xml:space="preserve">This Good Name of </w:t>
      </w:r>
      <w:r w:rsidR="009A314A">
        <w:rPr>
          <w:rFonts w:asciiTheme="minorBidi" w:hAnsiTheme="minorBidi" w:cstheme="minorBidi"/>
          <w:color w:val="000000"/>
          <w:sz w:val="20"/>
          <w:szCs w:val="20"/>
        </w:rPr>
        <w:t>Allah</w:t>
      </w:r>
      <w:r w:rsidRPr="00AF1FA6">
        <w:rPr>
          <w:rFonts w:asciiTheme="minorBidi" w:hAnsiTheme="minorBidi" w:cstheme="minorBidi"/>
          <w:color w:val="000000"/>
          <w:sz w:val="20"/>
          <w:szCs w:val="20"/>
        </w:rPr>
        <w:t xml:space="preserve"> was mentioned </w:t>
      </w:r>
      <w:r w:rsidRPr="000718D6">
        <w:rPr>
          <w:rFonts w:asciiTheme="minorBidi" w:hAnsiTheme="minorBidi" w:cstheme="minorBidi"/>
          <w:b/>
          <w:bCs/>
          <w:color w:val="FF0000"/>
          <w:sz w:val="20"/>
          <w:szCs w:val="20"/>
        </w:rPr>
        <w:t>91 times</w:t>
      </w:r>
      <w:r w:rsidRPr="000718D6">
        <w:rPr>
          <w:rFonts w:asciiTheme="minorBidi" w:hAnsiTheme="minorBidi" w:cstheme="minorBidi"/>
          <w:color w:val="FF0000"/>
          <w:sz w:val="20"/>
          <w:szCs w:val="20"/>
        </w:rPr>
        <w:t xml:space="preserve"> </w:t>
      </w:r>
      <w:r w:rsidRPr="00AF1FA6">
        <w:rPr>
          <w:rFonts w:asciiTheme="minorBidi" w:hAnsiTheme="minorBidi" w:cstheme="minorBidi"/>
          <w:color w:val="000000"/>
          <w:sz w:val="20"/>
          <w:szCs w:val="20"/>
        </w:rPr>
        <w:t>in the Holy Quran</w:t>
      </w:r>
      <w:r w:rsidR="009A314A">
        <w:rPr>
          <w:rFonts w:asciiTheme="minorBidi" w:hAnsiTheme="minorBidi" w:cstheme="minorBidi"/>
          <w:color w:val="000000"/>
          <w:sz w:val="20"/>
          <w:szCs w:val="20"/>
        </w:rPr>
        <w:t xml:space="preserve">. In </w:t>
      </w:r>
      <w:r w:rsidR="009A314A" w:rsidRPr="000718D6">
        <w:rPr>
          <w:rFonts w:asciiTheme="minorBidi" w:hAnsiTheme="minorBidi" w:cstheme="minorBidi"/>
          <w:b/>
          <w:bCs/>
          <w:color w:val="000000"/>
          <w:sz w:val="20"/>
          <w:szCs w:val="20"/>
        </w:rPr>
        <w:t>11 times</w:t>
      </w:r>
      <w:r w:rsidR="009A314A">
        <w:rPr>
          <w:rFonts w:asciiTheme="minorBidi" w:hAnsiTheme="minorBidi" w:cstheme="minorBidi"/>
          <w:color w:val="000000"/>
          <w:sz w:val="20"/>
          <w:szCs w:val="20"/>
        </w:rPr>
        <w:t xml:space="preserve">, it was mentioned </w:t>
      </w:r>
      <w:r w:rsidR="009A314A" w:rsidRPr="00A73654">
        <w:rPr>
          <w:rFonts w:asciiTheme="minorBidi" w:hAnsiTheme="minorBidi" w:cstheme="minorBidi"/>
          <w:b/>
          <w:bCs/>
          <w:color w:val="FF0000"/>
          <w:sz w:val="20"/>
          <w:szCs w:val="20"/>
        </w:rPr>
        <w:t>with</w:t>
      </w:r>
      <w:r w:rsidR="009A314A">
        <w:rPr>
          <w:rFonts w:asciiTheme="minorBidi" w:hAnsiTheme="minorBidi" w:cstheme="minorBidi"/>
          <w:color w:val="000000"/>
          <w:sz w:val="20"/>
          <w:szCs w:val="20"/>
        </w:rPr>
        <w:t xml:space="preserve"> the definite article (Al),</w:t>
      </w:r>
      <w:r w:rsidR="00A73654">
        <w:rPr>
          <w:rFonts w:asciiTheme="minorBidi" w:hAnsiTheme="minorBidi" w:cstheme="minorBidi"/>
          <w:color w:val="000000"/>
          <w:sz w:val="20"/>
          <w:szCs w:val="20"/>
        </w:rPr>
        <w:t xml:space="preserve"> as in verse 49 of Soorat Al-‘Hijr (15). It was also mentioned </w:t>
      </w:r>
      <w:r w:rsidR="009A314A" w:rsidRPr="00A73654">
        <w:rPr>
          <w:rFonts w:asciiTheme="minorBidi" w:hAnsiTheme="minorBidi" w:cstheme="minorBidi"/>
          <w:b/>
          <w:bCs/>
          <w:color w:val="FF0000"/>
          <w:sz w:val="20"/>
          <w:szCs w:val="20"/>
        </w:rPr>
        <w:t>without</w:t>
      </w:r>
      <w:r w:rsidR="009A314A">
        <w:rPr>
          <w:rFonts w:asciiTheme="minorBidi" w:hAnsiTheme="minorBidi" w:cstheme="minorBidi"/>
          <w:color w:val="000000"/>
          <w:sz w:val="20"/>
          <w:szCs w:val="20"/>
        </w:rPr>
        <w:t xml:space="preserve"> it in the remaining</w:t>
      </w:r>
      <w:r w:rsidR="00A73654">
        <w:rPr>
          <w:rFonts w:asciiTheme="minorBidi" w:hAnsiTheme="minorBidi" w:cstheme="minorBidi"/>
          <w:color w:val="000000"/>
          <w:sz w:val="20"/>
          <w:szCs w:val="20"/>
        </w:rPr>
        <w:t xml:space="preserve"> </w:t>
      </w:r>
      <w:r w:rsidR="00A73654" w:rsidRPr="00A73654">
        <w:rPr>
          <w:rFonts w:asciiTheme="minorBidi" w:hAnsiTheme="minorBidi" w:cstheme="minorBidi"/>
          <w:b/>
          <w:bCs/>
          <w:color w:val="000000"/>
          <w:sz w:val="20"/>
          <w:szCs w:val="20"/>
        </w:rPr>
        <w:t>80</w:t>
      </w:r>
      <w:r w:rsidR="009A314A" w:rsidRPr="00A73654">
        <w:rPr>
          <w:rFonts w:asciiTheme="minorBidi" w:hAnsiTheme="minorBidi" w:cstheme="minorBidi"/>
          <w:b/>
          <w:bCs/>
          <w:color w:val="000000"/>
          <w:sz w:val="20"/>
          <w:szCs w:val="20"/>
        </w:rPr>
        <w:t xml:space="preserve"> times</w:t>
      </w:r>
      <w:r w:rsidR="009A314A">
        <w:rPr>
          <w:rFonts w:asciiTheme="minorBidi" w:hAnsiTheme="minorBidi" w:cstheme="minorBidi"/>
          <w:color w:val="000000"/>
          <w:sz w:val="20"/>
          <w:szCs w:val="20"/>
        </w:rPr>
        <w:t xml:space="preserve">. </w:t>
      </w:r>
    </w:p>
    <w:p w14:paraId="6364A9D0" w14:textId="27D37711" w:rsidR="00555B8A" w:rsidRDefault="00555B8A" w:rsidP="00AD3371">
      <w:pPr>
        <w:pStyle w:val="auto-style96"/>
        <w:jc w:val="both"/>
        <w:rPr>
          <w:rFonts w:asciiTheme="minorBidi" w:hAnsiTheme="minorBidi" w:cstheme="minorBidi"/>
          <w:color w:val="000000"/>
          <w:sz w:val="20"/>
          <w:szCs w:val="20"/>
        </w:rPr>
      </w:pPr>
    </w:p>
    <w:p w14:paraId="53871A85" w14:textId="29F2E7AD" w:rsidR="00F8708D" w:rsidRDefault="00555B8A" w:rsidP="00555B8A">
      <w:pPr>
        <w:pStyle w:val="auto-style96"/>
        <w:jc w:val="both"/>
        <w:rPr>
          <w:rStyle w:val="Strong"/>
          <w:rFonts w:asciiTheme="minorBidi" w:hAnsiTheme="minorBidi"/>
          <w:b w:val="0"/>
          <w:bCs w:val="0"/>
          <w:color w:val="000000"/>
          <w:sz w:val="28"/>
          <w:szCs w:val="28"/>
          <w:rtl/>
        </w:rPr>
      </w:pPr>
      <w:r>
        <w:rPr>
          <w:rFonts w:asciiTheme="minorBidi" w:hAnsiTheme="minorBidi" w:cstheme="minorBidi"/>
          <w:color w:val="000000"/>
          <w:sz w:val="20"/>
          <w:szCs w:val="20"/>
        </w:rPr>
        <w:t xml:space="preserve">Further, it was mentioned </w:t>
      </w:r>
      <w:r w:rsidRPr="000718D6">
        <w:rPr>
          <w:rFonts w:asciiTheme="minorBidi" w:hAnsiTheme="minorBidi" w:cstheme="minorBidi"/>
          <w:b/>
          <w:bCs/>
          <w:sz w:val="20"/>
          <w:szCs w:val="20"/>
        </w:rPr>
        <w:t>alone once</w:t>
      </w:r>
      <w:r>
        <w:rPr>
          <w:rFonts w:asciiTheme="minorBidi" w:hAnsiTheme="minorBidi" w:cstheme="minorBidi"/>
          <w:color w:val="000000"/>
          <w:sz w:val="20"/>
          <w:szCs w:val="20"/>
        </w:rPr>
        <w:t>, in verse 25</w:t>
      </w:r>
      <w:r w:rsidR="0097004C">
        <w:rPr>
          <w:rFonts w:asciiTheme="minorBidi" w:hAnsiTheme="minorBidi" w:cstheme="minorBidi"/>
          <w:color w:val="000000"/>
          <w:sz w:val="20"/>
          <w:szCs w:val="20"/>
        </w:rPr>
        <w:t xml:space="preserve"> of Soorat Al-Isra (17)</w:t>
      </w:r>
      <w:r>
        <w:rPr>
          <w:rFonts w:asciiTheme="minorBidi" w:hAnsiTheme="minorBidi" w:cstheme="minorBidi"/>
          <w:color w:val="000000"/>
          <w:sz w:val="20"/>
          <w:szCs w:val="20"/>
        </w:rPr>
        <w:t xml:space="preserve">, but </w:t>
      </w:r>
      <w:r w:rsidRPr="000718D6">
        <w:rPr>
          <w:rFonts w:asciiTheme="minorBidi" w:hAnsiTheme="minorBidi" w:cstheme="minorBidi"/>
          <w:b/>
          <w:bCs/>
          <w:color w:val="000000"/>
          <w:sz w:val="20"/>
          <w:szCs w:val="20"/>
        </w:rPr>
        <w:t>with another</w:t>
      </w:r>
      <w:r>
        <w:rPr>
          <w:rFonts w:asciiTheme="minorBidi" w:hAnsiTheme="minorBidi" w:cstheme="minorBidi"/>
          <w:color w:val="000000"/>
          <w:sz w:val="20"/>
          <w:szCs w:val="20"/>
        </w:rPr>
        <w:t xml:space="preserve"> Good Name of Allah in the remaining </w:t>
      </w:r>
      <w:r w:rsidRPr="000718D6">
        <w:rPr>
          <w:rFonts w:asciiTheme="minorBidi" w:hAnsiTheme="minorBidi" w:cstheme="minorBidi"/>
          <w:b/>
          <w:bCs/>
          <w:color w:val="000000"/>
          <w:sz w:val="20"/>
          <w:szCs w:val="20"/>
        </w:rPr>
        <w:t>90 times</w:t>
      </w:r>
      <w:r>
        <w:rPr>
          <w:rFonts w:asciiTheme="minorBidi" w:hAnsiTheme="minorBidi" w:cstheme="minorBidi"/>
          <w:color w:val="000000"/>
          <w:sz w:val="20"/>
          <w:szCs w:val="20"/>
        </w:rPr>
        <w:t xml:space="preserve">. By adding it to these Names, it has become associated with other meanings, such as mercy, forbearance, pardoning, Lordship, appreciation, and love, as follows: </w:t>
      </w:r>
      <w:r w:rsidR="00F8708D" w:rsidRPr="00390379">
        <w:rPr>
          <w:rStyle w:val="EndnoteReference"/>
          <w:rFonts w:asciiTheme="minorBidi" w:hAnsiTheme="minorBidi"/>
          <w:color w:val="0070C0"/>
          <w:sz w:val="32"/>
          <w:szCs w:val="32"/>
          <w:rtl/>
        </w:rPr>
        <w:endnoteReference w:id="55"/>
      </w:r>
    </w:p>
    <w:p w14:paraId="4A9F76C5" w14:textId="16954A05" w:rsidR="00807ADC" w:rsidRPr="00807ADC" w:rsidRDefault="00807ADC" w:rsidP="002D088C">
      <w:pPr>
        <w:pStyle w:val="NormalWeb"/>
        <w:bidi/>
        <w:rPr>
          <w:rStyle w:val="Strong"/>
          <w:rFonts w:asciiTheme="minorBidi" w:hAnsiTheme="minorBidi" w:cs="Arial"/>
          <w:b w:val="0"/>
          <w:bCs w:val="0"/>
          <w:color w:val="000000"/>
          <w:sz w:val="28"/>
          <w:szCs w:val="28"/>
          <w:rtl/>
        </w:rPr>
      </w:pPr>
      <w:r w:rsidRPr="00807ADC">
        <w:rPr>
          <w:rStyle w:val="Strong"/>
          <w:rFonts w:asciiTheme="minorBidi" w:hAnsiTheme="minorBidi" w:cs="Arial"/>
          <w:b w:val="0"/>
          <w:bCs w:val="0"/>
          <w:color w:val="000000"/>
          <w:sz w:val="28"/>
          <w:szCs w:val="28"/>
          <w:rtl/>
        </w:rPr>
        <w:t xml:space="preserve">نَبِّئْ عِبَادِي أَنِّي أَنَا </w:t>
      </w:r>
      <w:r w:rsidRPr="00807ADC">
        <w:rPr>
          <w:rStyle w:val="Strong"/>
          <w:rFonts w:asciiTheme="minorBidi" w:hAnsiTheme="minorBidi" w:cs="Arial"/>
          <w:color w:val="FF0000"/>
          <w:sz w:val="28"/>
          <w:szCs w:val="28"/>
          <w:rtl/>
        </w:rPr>
        <w:t>الْغَفُورُ الرَّحِيمُ</w:t>
      </w:r>
      <w:r w:rsidRPr="00807ADC">
        <w:rPr>
          <w:rStyle w:val="Strong"/>
          <w:rFonts w:asciiTheme="minorBidi" w:hAnsiTheme="minorBidi" w:cs="Arial" w:hint="cs"/>
          <w:b w:val="0"/>
          <w:bCs w:val="0"/>
          <w:color w:val="FF0000"/>
          <w:sz w:val="28"/>
          <w:szCs w:val="28"/>
          <w:rtl/>
        </w:rPr>
        <w:t xml:space="preserve"> </w:t>
      </w:r>
      <w:r w:rsidRPr="00807ADC">
        <w:rPr>
          <w:rStyle w:val="Strong"/>
          <w:rFonts w:asciiTheme="minorBidi" w:hAnsiTheme="minorBidi" w:cs="Arial" w:hint="cs"/>
          <w:b w:val="0"/>
          <w:bCs w:val="0"/>
          <w:color w:val="000000"/>
          <w:sz w:val="28"/>
          <w:szCs w:val="28"/>
          <w:rtl/>
        </w:rPr>
        <w:t xml:space="preserve">(الْحِجْرُ ، </w:t>
      </w:r>
      <w:r w:rsidRPr="00807ADC">
        <w:rPr>
          <w:rStyle w:val="Strong"/>
          <w:rFonts w:asciiTheme="minorBidi" w:hAnsiTheme="minorBidi" w:cs="Arial" w:hint="cs"/>
          <w:b w:val="0"/>
          <w:bCs w:val="0"/>
          <w:color w:val="000000"/>
          <w:rtl/>
        </w:rPr>
        <w:t>15: 49</w:t>
      </w:r>
      <w:r w:rsidRPr="00807ADC">
        <w:rPr>
          <w:rStyle w:val="Strong"/>
          <w:rFonts w:asciiTheme="minorBidi" w:hAnsiTheme="minorBidi" w:cs="Arial" w:hint="cs"/>
          <w:b w:val="0"/>
          <w:bCs w:val="0"/>
          <w:color w:val="000000"/>
          <w:sz w:val="28"/>
          <w:szCs w:val="28"/>
          <w:rtl/>
        </w:rPr>
        <w:t>).</w:t>
      </w:r>
    </w:p>
    <w:p w14:paraId="629C4C50" w14:textId="77777777" w:rsidR="00807ADC" w:rsidRPr="00807ADC" w:rsidRDefault="00807ADC" w:rsidP="00807ADC">
      <w:pPr>
        <w:pStyle w:val="NormalWeb"/>
        <w:bidi/>
        <w:rPr>
          <w:rStyle w:val="Strong"/>
          <w:rFonts w:asciiTheme="minorBidi" w:hAnsiTheme="minorBidi" w:cs="Arial"/>
          <w:b w:val="0"/>
          <w:bCs w:val="0"/>
          <w:color w:val="000000"/>
          <w:sz w:val="28"/>
          <w:szCs w:val="28"/>
          <w:rtl/>
        </w:rPr>
      </w:pPr>
      <w:r w:rsidRPr="00807ADC">
        <w:rPr>
          <w:rStyle w:val="Strong"/>
          <w:rFonts w:asciiTheme="minorBidi" w:hAnsiTheme="minorBidi" w:cs="Arial"/>
          <w:b w:val="0"/>
          <w:bCs w:val="0"/>
          <w:color w:val="000000"/>
          <w:sz w:val="28"/>
          <w:szCs w:val="28"/>
          <w:rtl/>
        </w:rPr>
        <w:lastRenderedPageBreak/>
        <w:t xml:space="preserve">رَّبُّكُمْ أَعْلَمُ بِمَا فِي نُفُوسِكُمْ ۚ إِن تَكُونُوا صَالِحِينَ فَإِنَّهُ كَانَ لِلْأَوَّابِينَ </w:t>
      </w:r>
      <w:r w:rsidRPr="00807ADC">
        <w:rPr>
          <w:rStyle w:val="Strong"/>
          <w:rFonts w:asciiTheme="minorBidi" w:hAnsiTheme="minorBidi" w:cs="Arial"/>
          <w:color w:val="FF0000"/>
          <w:sz w:val="28"/>
          <w:szCs w:val="28"/>
          <w:rtl/>
        </w:rPr>
        <w:t>غَفُورًا</w:t>
      </w:r>
      <w:r w:rsidRPr="00807ADC">
        <w:rPr>
          <w:rStyle w:val="Strong"/>
          <w:rFonts w:asciiTheme="minorBidi" w:hAnsiTheme="minorBidi" w:cs="Arial" w:hint="cs"/>
          <w:b w:val="0"/>
          <w:bCs w:val="0"/>
          <w:color w:val="000000"/>
          <w:sz w:val="28"/>
          <w:szCs w:val="28"/>
          <w:rtl/>
        </w:rPr>
        <w:t xml:space="preserve"> (الإسْرَاءُ ، </w:t>
      </w:r>
      <w:r w:rsidRPr="00807ADC">
        <w:rPr>
          <w:rStyle w:val="Strong"/>
          <w:rFonts w:asciiTheme="minorBidi" w:hAnsiTheme="minorBidi" w:cs="Arial" w:hint="cs"/>
          <w:b w:val="0"/>
          <w:bCs w:val="0"/>
          <w:color w:val="000000"/>
          <w:rtl/>
        </w:rPr>
        <w:t>17: 25</w:t>
      </w:r>
      <w:r w:rsidRPr="00807ADC">
        <w:rPr>
          <w:rStyle w:val="Strong"/>
          <w:rFonts w:asciiTheme="minorBidi" w:hAnsiTheme="minorBidi" w:cs="Arial" w:hint="cs"/>
          <w:b w:val="0"/>
          <w:bCs w:val="0"/>
          <w:color w:val="000000"/>
          <w:sz w:val="28"/>
          <w:szCs w:val="28"/>
          <w:rtl/>
        </w:rPr>
        <w:t>).</w:t>
      </w:r>
    </w:p>
    <w:p w14:paraId="212896B8" w14:textId="77777777" w:rsidR="00807ADC" w:rsidRPr="00FC5BD6" w:rsidRDefault="00807ADC" w:rsidP="00807ADC">
      <w:pPr>
        <w:pStyle w:val="NormalWeb"/>
        <w:bidi/>
        <w:rPr>
          <w:rFonts w:asciiTheme="minorBidi" w:hAnsiTheme="minorBidi" w:cs="Arial"/>
          <w:color w:val="000000"/>
          <w:sz w:val="28"/>
          <w:szCs w:val="28"/>
          <w:rtl/>
        </w:rPr>
      </w:pPr>
      <w:r w:rsidRPr="00807ADC">
        <w:rPr>
          <w:rStyle w:val="Strong"/>
          <w:rFonts w:asciiTheme="minorBidi" w:hAnsiTheme="minorBidi" w:cs="Arial"/>
          <w:b w:val="0"/>
          <w:bCs w:val="0"/>
          <w:color w:val="000000"/>
          <w:sz w:val="28"/>
          <w:szCs w:val="28"/>
          <w:rtl/>
        </w:rPr>
        <w:t xml:space="preserve">لَّا يُؤَاخِذُكُمُ اللَّهُ بِاللَّغْوِ فِي أَيْمَانِكُمْ وَلَٰكِن يُؤَاخِذُكُم بِمَا كَسَبَتْ قُلُوبُكُمْ ۗ وَاللَّهُ </w:t>
      </w:r>
      <w:r w:rsidRPr="00807ADC">
        <w:rPr>
          <w:rStyle w:val="Strong"/>
          <w:rFonts w:asciiTheme="minorBidi" w:hAnsiTheme="minorBidi" w:cs="Arial"/>
          <w:color w:val="FF0000"/>
          <w:sz w:val="28"/>
          <w:szCs w:val="28"/>
          <w:rtl/>
        </w:rPr>
        <w:t>غَفُورٌ حَلِيمٌ</w:t>
      </w:r>
      <w:r w:rsidRPr="00FC5BD6">
        <w:rPr>
          <w:rStyle w:val="Strong"/>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(الْبَقَرَةُ ،</w:t>
      </w:r>
      <w:r w:rsidRPr="00FC5BD6">
        <w:rPr>
          <w:rFonts w:asciiTheme="minorBidi" w:hAnsiTheme="minorBidi" w:cstheme="minorBidi" w:hint="cs"/>
          <w:color w:val="000000"/>
          <w:rtl/>
        </w:rPr>
        <w:t xml:space="preserve"> 2: 225</w:t>
      </w:r>
      <w:r w:rsidRPr="00FC5BD6">
        <w:rPr>
          <w:rFonts w:asciiTheme="minorBidi" w:hAnsiTheme="minorBidi" w:cstheme="minorBidi" w:hint="cs"/>
          <w:color w:val="000000"/>
          <w:sz w:val="28"/>
          <w:szCs w:val="28"/>
          <w:rtl/>
        </w:rPr>
        <w:t>).</w:t>
      </w:r>
    </w:p>
    <w:p w14:paraId="2D2ADBC6" w14:textId="77777777" w:rsidR="00807ADC" w:rsidRPr="00FC5BD6" w:rsidRDefault="00807ADC" w:rsidP="00807ADC">
      <w:pPr>
        <w:pStyle w:val="NormalWeb"/>
        <w:bidi/>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فَأُولَٰئِكَ عَسَى اللَّهُ أَن يَعْفُوَ عَنْهُمْ ۚ وَكَانَ اللَّهُ </w:t>
      </w:r>
      <w:r w:rsidRPr="007E00A2">
        <w:rPr>
          <w:rFonts w:asciiTheme="minorBidi" w:hAnsiTheme="minorBidi" w:cs="Arial"/>
          <w:b/>
          <w:bCs/>
          <w:color w:val="FF0000"/>
          <w:sz w:val="28"/>
          <w:szCs w:val="28"/>
          <w:rtl/>
        </w:rPr>
        <w:t>عَفُوًّا غَفُورًا</w:t>
      </w:r>
      <w:r w:rsidRPr="00FC5BD6">
        <w:rPr>
          <w:rFonts w:asciiTheme="minorBidi" w:hAnsiTheme="minorBidi" w:cs="Arial"/>
          <w:color w:val="FF0000"/>
          <w:sz w:val="28"/>
          <w:szCs w:val="28"/>
          <w:rtl/>
        </w:rPr>
        <w:t xml:space="preserve"> </w:t>
      </w:r>
      <w:r w:rsidRPr="00FC5BD6">
        <w:rPr>
          <w:rFonts w:asciiTheme="minorBidi" w:hAnsiTheme="minorBidi" w:cstheme="minorBidi"/>
          <w:color w:val="000000"/>
          <w:sz w:val="28"/>
          <w:szCs w:val="28"/>
          <w:cs/>
        </w:rPr>
        <w:t>‎</w:t>
      </w:r>
      <w:r w:rsidRPr="00FC5BD6">
        <w:rPr>
          <w:rFonts w:asciiTheme="minorBidi" w:hAnsiTheme="minorBidi" w:cstheme="minorBidi" w:hint="cs"/>
          <w:color w:val="000000"/>
          <w:sz w:val="28"/>
          <w:szCs w:val="28"/>
          <w:rtl/>
        </w:rPr>
        <w:t>(النِّسَاءُ ،</w:t>
      </w:r>
      <w:r w:rsidRPr="00FC5BD6">
        <w:rPr>
          <w:rFonts w:asciiTheme="minorBidi" w:hAnsiTheme="minorBidi" w:cstheme="minorBidi" w:hint="cs"/>
          <w:color w:val="000000"/>
          <w:rtl/>
        </w:rPr>
        <w:t xml:space="preserve"> 4: 99</w:t>
      </w:r>
      <w:r w:rsidRPr="00FC5BD6">
        <w:rPr>
          <w:rFonts w:asciiTheme="minorBidi" w:hAnsiTheme="minorBidi" w:cstheme="minorBidi" w:hint="cs"/>
          <w:color w:val="000000"/>
          <w:sz w:val="28"/>
          <w:szCs w:val="28"/>
          <w:rtl/>
        </w:rPr>
        <w:t>).</w:t>
      </w:r>
    </w:p>
    <w:p w14:paraId="603E06FB" w14:textId="77777777" w:rsidR="00807ADC" w:rsidRPr="00FC5BD6" w:rsidRDefault="00807ADC" w:rsidP="00807ADC">
      <w:pPr>
        <w:pStyle w:val="NormalWeb"/>
        <w:bidi/>
        <w:rPr>
          <w:rFonts w:asciiTheme="minorBidi" w:hAnsiTheme="minorBidi" w:cstheme="minorBidi"/>
          <w:color w:val="000000"/>
          <w:sz w:val="28"/>
          <w:szCs w:val="28"/>
          <w:rtl/>
        </w:rPr>
      </w:pPr>
      <w:r w:rsidRPr="007E00A2">
        <w:rPr>
          <w:rFonts w:asciiTheme="minorBidi" w:hAnsiTheme="minorBidi" w:cs="Arial"/>
          <w:b/>
          <w:bCs/>
          <w:color w:val="FF0000"/>
          <w:sz w:val="28"/>
          <w:szCs w:val="28"/>
          <w:rtl/>
        </w:rPr>
        <w:t>وَرَبُّكَ الْغَفُورُ ذُو الرَّحْمَةِ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469EB309" w14:textId="77777777" w:rsidR="00807ADC" w:rsidRPr="00FC5BD6" w:rsidRDefault="00807ADC" w:rsidP="00807ADC">
      <w:pPr>
        <w:pStyle w:val="NormalWeb"/>
        <w:bidi/>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الَّذِي خَلَقَ الْمَوْتَ وَالْحَيَاةَ لِيَبْلُوَكُمْ أَيُّكُمْ أَحْسَنُ عَمَلًا ۚ وَهُوَ </w:t>
      </w:r>
      <w:r w:rsidRPr="007E00A2">
        <w:rPr>
          <w:rFonts w:asciiTheme="minorBidi" w:hAnsiTheme="minorBidi" w:cs="Arial"/>
          <w:b/>
          <w:bCs/>
          <w:color w:val="FF0000"/>
          <w:sz w:val="28"/>
          <w:szCs w:val="28"/>
          <w:rtl/>
        </w:rPr>
        <w:t>الْعَزِيزُ الْغَفُورُ</w:t>
      </w:r>
      <w:r w:rsidRPr="00FC5BD6">
        <w:rPr>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(الْمُلْكُ ،</w:t>
      </w:r>
      <w:r w:rsidRPr="00FC5BD6">
        <w:rPr>
          <w:rFonts w:asciiTheme="minorBidi" w:hAnsiTheme="minorBidi" w:cstheme="minorBidi" w:hint="cs"/>
          <w:color w:val="000000"/>
          <w:rtl/>
        </w:rPr>
        <w:t xml:space="preserve"> 67: 2</w:t>
      </w:r>
      <w:r w:rsidRPr="00FC5BD6">
        <w:rPr>
          <w:rFonts w:asciiTheme="minorBidi" w:hAnsiTheme="minorBidi" w:cstheme="minorBidi" w:hint="cs"/>
          <w:color w:val="000000"/>
          <w:sz w:val="28"/>
          <w:szCs w:val="28"/>
          <w:rtl/>
        </w:rPr>
        <w:t>).</w:t>
      </w:r>
    </w:p>
    <w:p w14:paraId="514730AB" w14:textId="77777777" w:rsidR="00807ADC" w:rsidRPr="00FC5BD6" w:rsidRDefault="00807ADC" w:rsidP="00807ADC">
      <w:pPr>
        <w:pStyle w:val="NormalWeb"/>
        <w:bidi/>
        <w:rPr>
          <w:rFonts w:asciiTheme="minorBidi" w:hAnsiTheme="minorBidi" w:cstheme="minorBidi"/>
          <w:color w:val="000000"/>
          <w:sz w:val="28"/>
          <w:szCs w:val="28"/>
          <w:rtl/>
        </w:rPr>
      </w:pPr>
      <w:r w:rsidRPr="00807ADC">
        <w:rPr>
          <w:rStyle w:val="Strong"/>
          <w:rFonts w:asciiTheme="minorBidi" w:hAnsiTheme="minorBidi" w:cs="Arial"/>
          <w:b w:val="0"/>
          <w:bCs w:val="0"/>
          <w:color w:val="000000"/>
          <w:sz w:val="28"/>
          <w:szCs w:val="28"/>
          <w:rtl/>
        </w:rPr>
        <w:t>لِيُوَفِّيَهُمْ أُجُورَهُمْ وَيَزِيدَهُم مِّن فَضْلِهِ ۚ إِنَّهُ</w:t>
      </w:r>
      <w:r w:rsidRPr="00FC5BD6">
        <w:rPr>
          <w:rStyle w:val="Strong"/>
          <w:rFonts w:asciiTheme="minorBidi" w:hAnsiTheme="minorBidi" w:cs="Arial"/>
          <w:color w:val="000000"/>
          <w:sz w:val="28"/>
          <w:szCs w:val="28"/>
          <w:rtl/>
        </w:rPr>
        <w:t xml:space="preserve"> </w:t>
      </w:r>
      <w:r w:rsidRPr="00FC5BD6">
        <w:rPr>
          <w:rStyle w:val="Strong"/>
          <w:rFonts w:asciiTheme="minorBidi" w:hAnsiTheme="minorBidi" w:cs="Arial"/>
          <w:color w:val="FF0000"/>
          <w:sz w:val="28"/>
          <w:szCs w:val="28"/>
          <w:rtl/>
        </w:rPr>
        <w:t>غَفُورٌ شَكُورٌ</w:t>
      </w:r>
      <w:r w:rsidRPr="00FC5BD6">
        <w:rPr>
          <w:rStyle w:val="Strong"/>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(فَاطِرُ ،</w:t>
      </w:r>
      <w:r w:rsidRPr="00FC5BD6">
        <w:rPr>
          <w:rFonts w:asciiTheme="minorBidi" w:hAnsiTheme="minorBidi" w:cstheme="minorBidi" w:hint="cs"/>
          <w:color w:val="000000"/>
          <w:rtl/>
        </w:rPr>
        <w:t xml:space="preserve"> 35: 30</w:t>
      </w:r>
      <w:r w:rsidRPr="00FC5BD6">
        <w:rPr>
          <w:rFonts w:asciiTheme="minorBidi" w:hAnsiTheme="minorBidi" w:cstheme="minorBidi" w:hint="cs"/>
          <w:color w:val="000000"/>
          <w:sz w:val="28"/>
          <w:szCs w:val="28"/>
          <w:rtl/>
        </w:rPr>
        <w:t>).</w:t>
      </w:r>
    </w:p>
    <w:p w14:paraId="3322E624" w14:textId="77777777" w:rsidR="00807ADC" w:rsidRPr="00FC5BD6" w:rsidRDefault="00807ADC" w:rsidP="00807ADC">
      <w:pPr>
        <w:pStyle w:val="NormalWeb"/>
        <w:bidi/>
        <w:rPr>
          <w:rFonts w:asciiTheme="minorBidi" w:hAnsiTheme="minorBidi" w:cstheme="minorBidi"/>
          <w:color w:val="000000"/>
          <w:sz w:val="20"/>
          <w:szCs w:val="20"/>
        </w:rPr>
      </w:pPr>
      <w:r w:rsidRPr="00FC5BD6">
        <w:rPr>
          <w:rFonts w:asciiTheme="minorBidi" w:hAnsiTheme="minorBidi" w:cs="Arial"/>
          <w:color w:val="000000"/>
          <w:sz w:val="28"/>
          <w:szCs w:val="28"/>
          <w:rtl/>
        </w:rPr>
        <w:t xml:space="preserve">وَهُوَ </w:t>
      </w:r>
      <w:r w:rsidRPr="007E00A2">
        <w:rPr>
          <w:rFonts w:asciiTheme="minorBidi" w:hAnsiTheme="minorBidi" w:cs="Arial"/>
          <w:b/>
          <w:bCs/>
          <w:color w:val="FF0000"/>
          <w:sz w:val="28"/>
          <w:szCs w:val="28"/>
          <w:rtl/>
        </w:rPr>
        <w:t>الْغَفُورُ الْوَدُودُ</w:t>
      </w:r>
      <w:r w:rsidRPr="00FC5BD6">
        <w:rPr>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(الْبُرُوجُ ،</w:t>
      </w:r>
      <w:r w:rsidRPr="00FC5BD6">
        <w:rPr>
          <w:rFonts w:asciiTheme="minorBidi" w:hAnsiTheme="minorBidi" w:cstheme="minorBidi" w:hint="cs"/>
          <w:color w:val="000000"/>
          <w:rtl/>
        </w:rPr>
        <w:t xml:space="preserve"> 85: 14</w:t>
      </w:r>
      <w:r w:rsidRPr="00FC5BD6">
        <w:rPr>
          <w:rFonts w:asciiTheme="minorBidi" w:hAnsiTheme="minorBidi" w:cstheme="minorBidi" w:hint="cs"/>
          <w:color w:val="000000"/>
          <w:sz w:val="28"/>
          <w:szCs w:val="28"/>
          <w:rtl/>
        </w:rPr>
        <w:t xml:space="preserve">). </w:t>
      </w:r>
    </w:p>
    <w:p w14:paraId="703640AD" w14:textId="6A515D28" w:rsidR="00F8708D" w:rsidRDefault="00F8708D" w:rsidP="00FF4150">
      <w:pPr>
        <w:pStyle w:val="NormalWeb"/>
        <w:jc w:val="both"/>
        <w:rPr>
          <w:rStyle w:val="Strong"/>
          <w:rFonts w:asciiTheme="minorBidi" w:hAnsiTheme="minorBidi" w:cs="Arial"/>
          <w:b w:val="0"/>
          <w:bCs w:val="0"/>
          <w:color w:val="000000"/>
          <w:sz w:val="20"/>
          <w:szCs w:val="20"/>
          <w:rtl/>
        </w:rPr>
      </w:pPr>
      <w:r w:rsidRPr="007C5B18">
        <w:rPr>
          <w:rStyle w:val="Strong"/>
          <w:rFonts w:asciiTheme="minorBidi" w:hAnsiTheme="minorBidi" w:cs="Arial"/>
          <w:b w:val="0"/>
          <w:bCs w:val="0"/>
          <w:color w:val="000000"/>
          <w:sz w:val="20"/>
          <w:szCs w:val="20"/>
        </w:rPr>
        <w:t xml:space="preserve">Your Lord is most knowing of what is within yourselves. If you </w:t>
      </w:r>
      <w:r>
        <w:rPr>
          <w:rStyle w:val="Strong"/>
          <w:rFonts w:asciiTheme="minorBidi" w:hAnsiTheme="minorBidi" w:cs="Arial"/>
          <w:b w:val="0"/>
          <w:bCs w:val="0"/>
          <w:color w:val="000000"/>
          <w:sz w:val="20"/>
          <w:szCs w:val="20"/>
        </w:rPr>
        <w:t>are</w:t>
      </w:r>
      <w:r w:rsidRPr="007C5B18">
        <w:rPr>
          <w:rStyle w:val="Strong"/>
          <w:rFonts w:asciiTheme="minorBidi" w:hAnsiTheme="minorBidi" w:cs="Arial"/>
          <w:b w:val="0"/>
          <w:bCs w:val="0"/>
          <w:color w:val="000000"/>
          <w:sz w:val="20"/>
          <w:szCs w:val="20"/>
        </w:rPr>
        <w:t xml:space="preserve"> righteous</w:t>
      </w:r>
      <w:r>
        <w:rPr>
          <w:rStyle w:val="Strong"/>
          <w:rFonts w:asciiTheme="minorBidi" w:hAnsiTheme="minorBidi" w:cs="Arial"/>
          <w:b w:val="0"/>
          <w:bCs w:val="0"/>
          <w:color w:val="000000"/>
          <w:sz w:val="20"/>
          <w:szCs w:val="20"/>
        </w:rPr>
        <w:t>,</w:t>
      </w:r>
      <w:r w:rsidRPr="007C5B18">
        <w:rPr>
          <w:rStyle w:val="Strong"/>
          <w:rFonts w:asciiTheme="minorBidi" w:hAnsiTheme="minorBidi" w:cs="Arial"/>
          <w:b w:val="0"/>
          <w:bCs w:val="0"/>
          <w:color w:val="000000"/>
          <w:sz w:val="20"/>
          <w:szCs w:val="20"/>
        </w:rPr>
        <w:t xml:space="preserve"> then indeed He is ever, to </w:t>
      </w:r>
      <w:r>
        <w:rPr>
          <w:rStyle w:val="Strong"/>
          <w:rFonts w:asciiTheme="minorBidi" w:hAnsiTheme="minorBidi" w:cs="Arial"/>
          <w:b w:val="0"/>
          <w:bCs w:val="0"/>
          <w:color w:val="000000"/>
          <w:sz w:val="20"/>
          <w:szCs w:val="20"/>
        </w:rPr>
        <w:t>(those who are)</w:t>
      </w:r>
      <w:r w:rsidRPr="007C5B18">
        <w:rPr>
          <w:rStyle w:val="Strong"/>
          <w:rFonts w:asciiTheme="minorBidi" w:hAnsiTheme="minorBidi" w:cs="Arial"/>
          <w:b w:val="0"/>
          <w:bCs w:val="0"/>
          <w:color w:val="000000"/>
          <w:sz w:val="20"/>
          <w:szCs w:val="20"/>
        </w:rPr>
        <w:t xml:space="preserve"> returning </w:t>
      </w:r>
      <w:r>
        <w:rPr>
          <w:rStyle w:val="Strong"/>
          <w:rFonts w:asciiTheme="minorBidi" w:hAnsiTheme="minorBidi" w:cs="Arial" w:hint="cs"/>
          <w:b w:val="0"/>
          <w:bCs w:val="0"/>
          <w:color w:val="000000"/>
          <w:sz w:val="20"/>
          <w:szCs w:val="20"/>
          <w:rtl/>
        </w:rPr>
        <w:t>)</w:t>
      </w:r>
      <w:r w:rsidRPr="007C5B18">
        <w:rPr>
          <w:rStyle w:val="Strong"/>
          <w:rFonts w:asciiTheme="minorBidi" w:hAnsiTheme="minorBidi" w:cs="Arial"/>
          <w:b w:val="0"/>
          <w:bCs w:val="0"/>
          <w:color w:val="000000"/>
          <w:sz w:val="20"/>
          <w:szCs w:val="20"/>
        </w:rPr>
        <w:t>to Him</w:t>
      </w:r>
      <w:r>
        <w:rPr>
          <w:rStyle w:val="Strong"/>
          <w:rFonts w:asciiTheme="minorBidi" w:hAnsiTheme="minorBidi" w:cs="Arial" w:hint="cs"/>
          <w:b w:val="0"/>
          <w:bCs w:val="0"/>
          <w:color w:val="000000"/>
          <w:sz w:val="20"/>
          <w:szCs w:val="20"/>
          <w:rtl/>
        </w:rPr>
        <w:t>(</w:t>
      </w:r>
      <w:r w:rsidRPr="007C5B18">
        <w:rPr>
          <w:rStyle w:val="Strong"/>
          <w:rFonts w:asciiTheme="minorBidi" w:hAnsiTheme="minorBidi" w:cs="Arial"/>
          <w:b w:val="0"/>
          <w:bCs w:val="0"/>
          <w:color w:val="000000"/>
          <w:sz w:val="20"/>
          <w:szCs w:val="20"/>
        </w:rPr>
        <w:t xml:space="preserve">, </w:t>
      </w:r>
      <w:r w:rsidR="005A650A" w:rsidRPr="005A650A">
        <w:rPr>
          <w:rStyle w:val="Strong"/>
          <w:rFonts w:asciiTheme="minorBidi" w:hAnsiTheme="minorBidi" w:cs="Arial"/>
          <w:color w:val="FF0000"/>
          <w:sz w:val="20"/>
          <w:szCs w:val="20"/>
        </w:rPr>
        <w:t xml:space="preserve">Perpetually </w:t>
      </w:r>
      <w:r w:rsidRPr="00D63679">
        <w:rPr>
          <w:rStyle w:val="Strong"/>
          <w:rFonts w:asciiTheme="minorBidi" w:hAnsiTheme="minorBidi" w:cs="Arial"/>
          <w:color w:val="FF0000"/>
          <w:sz w:val="20"/>
          <w:szCs w:val="20"/>
        </w:rPr>
        <w:t>Forgiving</w:t>
      </w:r>
      <w:r>
        <w:rPr>
          <w:rStyle w:val="Strong"/>
          <w:rFonts w:asciiTheme="minorBidi" w:hAnsiTheme="minorBidi" w:cs="Arial"/>
          <w:b w:val="0"/>
          <w:bCs w:val="0"/>
          <w:color w:val="000000"/>
          <w:sz w:val="20"/>
          <w:szCs w:val="20"/>
        </w:rPr>
        <w:t xml:space="preserve"> (Al-Issra, 17: 25).</w:t>
      </w:r>
    </w:p>
    <w:p w14:paraId="6C5C1B37" w14:textId="6A971802" w:rsidR="00F8708D" w:rsidRDefault="00F8708D" w:rsidP="00FF4150">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O Mu</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hamm</w:t>
      </w:r>
      <w:r>
        <w:rPr>
          <w:rStyle w:val="Strong"/>
          <w:rFonts w:asciiTheme="minorBidi" w:hAnsiTheme="minorBidi" w:cs="Arial"/>
          <w:b w:val="0"/>
          <w:bCs w:val="0"/>
          <w:color w:val="000000"/>
          <w:sz w:val="20"/>
          <w:szCs w:val="20"/>
        </w:rPr>
        <w:t>e</w:t>
      </w:r>
      <w:r w:rsidRPr="005217A8">
        <w:rPr>
          <w:rStyle w:val="Strong"/>
          <w:rFonts w:asciiTheme="minorBidi" w:hAnsiTheme="minorBidi" w:cs="Arial"/>
          <w:b w:val="0"/>
          <w:bCs w:val="0"/>
          <w:color w:val="000000"/>
          <w:sz w:val="20"/>
          <w:szCs w:val="20"/>
        </w:rPr>
        <w:t>d</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inform My </w:t>
      </w:r>
      <w:r>
        <w:rPr>
          <w:rStyle w:val="Strong"/>
          <w:rFonts w:asciiTheme="minorBidi" w:hAnsiTheme="minorBidi" w:cs="Arial"/>
          <w:b w:val="0"/>
          <w:bCs w:val="0"/>
          <w:color w:val="000000"/>
          <w:sz w:val="20"/>
          <w:szCs w:val="20"/>
        </w:rPr>
        <w:t>worshippers</w:t>
      </w:r>
      <w:r w:rsidRPr="005217A8">
        <w:rPr>
          <w:rStyle w:val="Strong"/>
          <w:rFonts w:asciiTheme="minorBidi" w:hAnsiTheme="minorBidi" w:cs="Arial"/>
          <w:b w:val="0"/>
          <w:bCs w:val="0"/>
          <w:color w:val="000000"/>
          <w:sz w:val="20"/>
          <w:szCs w:val="20"/>
        </w:rPr>
        <w:t xml:space="preserve"> that</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indeed,</w:t>
      </w:r>
      <w:r w:rsidRPr="005217A8">
        <w:rPr>
          <w:rStyle w:val="Strong"/>
          <w:rFonts w:asciiTheme="minorBidi" w:hAnsiTheme="minorBidi" w:cs="Arial"/>
          <w:b w:val="0"/>
          <w:bCs w:val="0"/>
          <w:color w:val="000000"/>
          <w:sz w:val="20"/>
          <w:szCs w:val="20"/>
        </w:rPr>
        <w:t xml:space="preserve"> I am </w:t>
      </w:r>
      <w:r w:rsidRPr="005217A8">
        <w:rPr>
          <w:rStyle w:val="Strong"/>
          <w:rFonts w:asciiTheme="minorBidi" w:hAnsiTheme="minorBidi" w:cs="Arial"/>
          <w:color w:val="FF0000"/>
          <w:sz w:val="20"/>
          <w:szCs w:val="20"/>
        </w:rPr>
        <w:t xml:space="preserve">the </w:t>
      </w:r>
      <w:r w:rsidR="005A650A">
        <w:rPr>
          <w:rStyle w:val="Strong"/>
          <w:rFonts w:asciiTheme="minorBidi" w:hAnsiTheme="minorBidi" w:cs="Arial"/>
          <w:color w:val="FF0000"/>
          <w:sz w:val="20"/>
          <w:szCs w:val="20"/>
        </w:rPr>
        <w:t xml:space="preserve">Perpetual </w:t>
      </w:r>
      <w:r w:rsidRPr="005217A8">
        <w:rPr>
          <w:rStyle w:val="Strong"/>
          <w:rFonts w:asciiTheme="minorBidi" w:hAnsiTheme="minorBidi" w:cs="Arial"/>
          <w:color w:val="FF0000"/>
          <w:sz w:val="20"/>
          <w:szCs w:val="20"/>
        </w:rPr>
        <w:t>Forgiv</w:t>
      </w:r>
      <w:r w:rsidR="005A650A">
        <w:rPr>
          <w:rStyle w:val="Strong"/>
          <w:rFonts w:asciiTheme="minorBidi" w:hAnsiTheme="minorBidi" w:cs="Arial"/>
          <w:color w:val="FF0000"/>
          <w:sz w:val="20"/>
          <w:szCs w:val="20"/>
        </w:rPr>
        <w:t>er</w:t>
      </w:r>
      <w:r w:rsidRPr="005217A8">
        <w:rPr>
          <w:rStyle w:val="Strong"/>
          <w:rFonts w:asciiTheme="minorBidi" w:hAnsiTheme="minorBidi" w:cs="Arial"/>
          <w:color w:val="FF0000"/>
          <w:sz w:val="20"/>
          <w:szCs w:val="20"/>
        </w:rPr>
        <w:t>, the Merciful</w:t>
      </w:r>
      <w:r w:rsidRPr="005217A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(Al-‘Hijr, 15: 49).</w:t>
      </w:r>
    </w:p>
    <w:p w14:paraId="248CFC40" w14:textId="4B38FC82" w:rsidR="00F8708D" w:rsidRDefault="00F8708D" w:rsidP="00FF4150">
      <w:pPr>
        <w:pStyle w:val="NormalWeb"/>
        <w:jc w:val="both"/>
        <w:rPr>
          <w:rStyle w:val="Strong"/>
          <w:rFonts w:asciiTheme="minorBidi" w:hAnsiTheme="minorBidi" w:cs="Arial"/>
          <w:b w:val="0"/>
          <w:bCs w:val="0"/>
          <w:color w:val="000000"/>
          <w:sz w:val="20"/>
          <w:szCs w:val="20"/>
        </w:rPr>
      </w:pPr>
      <w:r w:rsidRPr="001F23F8">
        <w:rPr>
          <w:rStyle w:val="Strong"/>
          <w:rFonts w:asciiTheme="minorBidi" w:hAnsiTheme="minorBidi" w:cs="Arial"/>
          <w:b w:val="0"/>
          <w:bCs w:val="0"/>
          <w:color w:val="000000"/>
          <w:sz w:val="20"/>
          <w:szCs w:val="20"/>
        </w:rPr>
        <w:t>Allah does not blame you for what is unintentional in your oaths, but He blame</w:t>
      </w:r>
      <w:r>
        <w:rPr>
          <w:rStyle w:val="Strong"/>
          <w:rFonts w:asciiTheme="minorBidi" w:hAnsiTheme="minorBidi" w:cs="Arial"/>
          <w:b w:val="0"/>
          <w:bCs w:val="0"/>
          <w:color w:val="000000"/>
          <w:sz w:val="20"/>
          <w:szCs w:val="20"/>
        </w:rPr>
        <w:t>s</w:t>
      </w:r>
      <w:r w:rsidRPr="001F23F8">
        <w:rPr>
          <w:rStyle w:val="Strong"/>
          <w:rFonts w:asciiTheme="minorBidi" w:hAnsiTheme="minorBidi" w:cs="Arial"/>
          <w:b w:val="0"/>
          <w:bCs w:val="0"/>
          <w:color w:val="000000"/>
          <w:sz w:val="20"/>
          <w:szCs w:val="20"/>
        </w:rPr>
        <w:t xml:space="preserve"> you for what your hearts have earned. And Allah is </w:t>
      </w:r>
      <w:r w:rsidR="005A650A" w:rsidRPr="005A650A">
        <w:rPr>
          <w:rStyle w:val="Strong"/>
          <w:rFonts w:asciiTheme="minorBidi" w:hAnsiTheme="minorBidi" w:cs="Arial"/>
          <w:color w:val="FF0000"/>
          <w:sz w:val="20"/>
          <w:szCs w:val="20"/>
        </w:rPr>
        <w:t xml:space="preserve">Perpetually </w:t>
      </w:r>
      <w:r w:rsidRPr="00731DF0">
        <w:rPr>
          <w:rStyle w:val="Strong"/>
          <w:rFonts w:asciiTheme="minorBidi" w:hAnsiTheme="minorBidi" w:cs="Arial"/>
          <w:color w:val="FF0000"/>
          <w:sz w:val="20"/>
          <w:szCs w:val="20"/>
        </w:rPr>
        <w:t>Forgiving and Forbearing</w:t>
      </w:r>
      <w:r w:rsidRPr="00731DF0">
        <w:rPr>
          <w:rStyle w:val="Strong"/>
          <w:rFonts w:asciiTheme="minorBidi" w:hAnsiTheme="minorBidi" w:cs="Arial" w:hint="cs"/>
          <w:b w:val="0"/>
          <w:bCs w:val="0"/>
          <w:color w:val="FF0000"/>
          <w:sz w:val="20"/>
          <w:szCs w:val="20"/>
          <w:rtl/>
        </w:rPr>
        <w:t xml:space="preserve"> </w:t>
      </w:r>
      <w:r>
        <w:rPr>
          <w:rStyle w:val="Strong"/>
          <w:rFonts w:asciiTheme="minorBidi" w:hAnsiTheme="minorBidi" w:cs="Arial"/>
          <w:b w:val="0"/>
          <w:bCs w:val="0"/>
          <w:color w:val="000000"/>
          <w:sz w:val="20"/>
          <w:szCs w:val="20"/>
        </w:rPr>
        <w:t>(Al-Baqara, 2: 225).</w:t>
      </w:r>
    </w:p>
    <w:p w14:paraId="4FB5F30C" w14:textId="5EFC26DC" w:rsidR="00F8708D" w:rsidRDefault="00F8708D" w:rsidP="00FF4150">
      <w:pPr>
        <w:pStyle w:val="NormalWeb"/>
        <w:jc w:val="both"/>
        <w:rPr>
          <w:rStyle w:val="Strong"/>
          <w:rFonts w:asciiTheme="minorBidi" w:hAnsiTheme="minorBidi" w:cs="Arial"/>
          <w:b w:val="0"/>
          <w:bCs w:val="0"/>
          <w:color w:val="000000"/>
          <w:sz w:val="20"/>
          <w:szCs w:val="20"/>
        </w:rPr>
      </w:pPr>
      <w:r w:rsidRPr="00731DF0">
        <w:rPr>
          <w:rStyle w:val="Strong"/>
          <w:rFonts w:asciiTheme="minorBidi" w:hAnsiTheme="minorBidi" w:cs="Arial"/>
          <w:b w:val="0"/>
          <w:bCs w:val="0"/>
          <w:color w:val="000000"/>
          <w:sz w:val="20"/>
          <w:szCs w:val="20"/>
        </w:rPr>
        <w:t xml:space="preserve">For those it is expected that Allah will pardon them, and Allah is ever </w:t>
      </w:r>
      <w:r w:rsidRPr="00731DF0">
        <w:rPr>
          <w:rStyle w:val="Strong"/>
          <w:rFonts w:asciiTheme="minorBidi" w:hAnsiTheme="minorBidi" w:cs="Arial"/>
          <w:color w:val="FF0000"/>
          <w:sz w:val="20"/>
          <w:szCs w:val="20"/>
        </w:rPr>
        <w:t>Pardoning and Forgiving</w:t>
      </w:r>
      <w:r w:rsidRPr="00731DF0">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(Al-Nisa, 4: 99).</w:t>
      </w:r>
    </w:p>
    <w:p w14:paraId="1239FE5C" w14:textId="715AFEAE" w:rsidR="00F8708D" w:rsidRDefault="00F8708D" w:rsidP="00FF4150">
      <w:pPr>
        <w:pStyle w:val="NormalWeb"/>
        <w:jc w:val="both"/>
        <w:rPr>
          <w:rStyle w:val="Strong"/>
          <w:rFonts w:asciiTheme="minorBidi" w:hAnsiTheme="minorBidi" w:cs="Arial"/>
          <w:b w:val="0"/>
          <w:bCs w:val="0"/>
          <w:color w:val="000000"/>
          <w:sz w:val="20"/>
          <w:szCs w:val="20"/>
          <w:rtl/>
        </w:rPr>
      </w:pPr>
      <w:r w:rsidRPr="0064682A">
        <w:rPr>
          <w:rStyle w:val="Strong"/>
          <w:rFonts w:asciiTheme="minorBidi" w:hAnsiTheme="minorBidi" w:cs="Arial"/>
          <w:b w:val="0"/>
          <w:bCs w:val="0"/>
          <w:color w:val="000000"/>
          <w:sz w:val="20"/>
          <w:szCs w:val="20"/>
        </w:rPr>
        <w:t xml:space="preserve">And </w:t>
      </w:r>
      <w:r w:rsidRPr="0064682A">
        <w:rPr>
          <w:rStyle w:val="Strong"/>
          <w:rFonts w:asciiTheme="minorBidi" w:hAnsiTheme="minorBidi" w:cs="Arial"/>
          <w:color w:val="FF0000"/>
          <w:sz w:val="20"/>
          <w:szCs w:val="20"/>
        </w:rPr>
        <w:t>your Lord</w:t>
      </w:r>
      <w:r w:rsidRPr="0064682A">
        <w:rPr>
          <w:rStyle w:val="Strong"/>
          <w:rFonts w:asciiTheme="minorBidi" w:hAnsiTheme="minorBidi" w:cs="Arial"/>
          <w:b w:val="0"/>
          <w:bCs w:val="0"/>
          <w:color w:val="FF0000"/>
          <w:sz w:val="20"/>
          <w:szCs w:val="20"/>
        </w:rPr>
        <w:t xml:space="preserve"> </w:t>
      </w:r>
      <w:r w:rsidRPr="0064682A">
        <w:rPr>
          <w:rStyle w:val="Strong"/>
          <w:rFonts w:asciiTheme="minorBidi" w:hAnsiTheme="minorBidi" w:cs="Arial"/>
          <w:b w:val="0"/>
          <w:bCs w:val="0"/>
          <w:color w:val="000000"/>
          <w:sz w:val="20"/>
          <w:szCs w:val="20"/>
        </w:rPr>
        <w:t xml:space="preserve">is the </w:t>
      </w:r>
      <w:r w:rsidR="005A650A" w:rsidRPr="005A650A">
        <w:rPr>
          <w:rStyle w:val="Strong"/>
          <w:rFonts w:asciiTheme="minorBidi" w:hAnsiTheme="minorBidi" w:cs="Arial"/>
          <w:color w:val="FF0000"/>
          <w:sz w:val="20"/>
          <w:szCs w:val="20"/>
        </w:rPr>
        <w:t xml:space="preserve">Perpetual </w:t>
      </w:r>
      <w:r w:rsidRPr="0064682A">
        <w:rPr>
          <w:rStyle w:val="Strong"/>
          <w:rFonts w:asciiTheme="minorBidi" w:hAnsiTheme="minorBidi" w:cs="Arial"/>
          <w:color w:val="FF0000"/>
          <w:sz w:val="20"/>
          <w:szCs w:val="20"/>
        </w:rPr>
        <w:t>Forgiv</w:t>
      </w:r>
      <w:r w:rsidR="005A650A">
        <w:rPr>
          <w:rStyle w:val="Strong"/>
          <w:rFonts w:asciiTheme="minorBidi" w:hAnsiTheme="minorBidi" w:cs="Arial"/>
          <w:color w:val="FF0000"/>
          <w:sz w:val="20"/>
          <w:szCs w:val="20"/>
        </w:rPr>
        <w:t>er</w:t>
      </w:r>
      <w:r w:rsidRPr="0064682A">
        <w:rPr>
          <w:rStyle w:val="Strong"/>
          <w:rFonts w:asciiTheme="minorBidi" w:hAnsiTheme="minorBidi" w:cs="Arial"/>
          <w:color w:val="FF0000"/>
          <w:sz w:val="20"/>
          <w:szCs w:val="20"/>
        </w:rPr>
        <w:t>, Possessor of Mercy</w:t>
      </w:r>
      <w:r w:rsidRPr="0064682A">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(Al-Kahf, 18: 58).</w:t>
      </w:r>
    </w:p>
    <w:p w14:paraId="55DFD195" w14:textId="1581FE50" w:rsidR="00F8708D" w:rsidRDefault="00F8708D" w:rsidP="00FF4150">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He</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who created death and life</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to test you</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which of you is best in</w:t>
      </w:r>
      <w:r w:rsidR="00781123">
        <w:rPr>
          <w:rStyle w:val="Strong"/>
          <w:rFonts w:asciiTheme="minorBidi" w:hAnsiTheme="minorBidi" w:cs="Arial"/>
          <w:b w:val="0"/>
          <w:bCs w:val="0"/>
          <w:color w:val="000000"/>
          <w:sz w:val="20"/>
          <w:szCs w:val="20"/>
        </w:rPr>
        <w:t xml:space="preserve"> (his)</w:t>
      </w:r>
      <w:r w:rsidRPr="00EF06B8">
        <w:rPr>
          <w:rStyle w:val="Strong"/>
          <w:rFonts w:asciiTheme="minorBidi" w:hAnsiTheme="minorBidi" w:cs="Arial"/>
          <w:b w:val="0"/>
          <w:bCs w:val="0"/>
          <w:color w:val="000000"/>
          <w:sz w:val="20"/>
          <w:szCs w:val="20"/>
        </w:rPr>
        <w:t xml:space="preserve"> deed</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and He is the </w:t>
      </w:r>
      <w:r w:rsidRPr="00EF06B8">
        <w:rPr>
          <w:rStyle w:val="Strong"/>
          <w:rFonts w:asciiTheme="minorBidi" w:hAnsiTheme="minorBidi" w:cs="Arial"/>
          <w:color w:val="FF0000"/>
          <w:sz w:val="20"/>
          <w:szCs w:val="20"/>
        </w:rPr>
        <w:t xml:space="preserve">Exalted in Might, the </w:t>
      </w:r>
      <w:r w:rsidR="005A650A">
        <w:rPr>
          <w:rStyle w:val="Strong"/>
          <w:rFonts w:asciiTheme="minorBidi" w:hAnsiTheme="minorBidi" w:cs="Arial"/>
          <w:color w:val="FF0000"/>
          <w:sz w:val="20"/>
          <w:szCs w:val="20"/>
        </w:rPr>
        <w:t xml:space="preserve">Perpetual </w:t>
      </w:r>
      <w:r w:rsidRPr="00EF06B8">
        <w:rPr>
          <w:rStyle w:val="Strong"/>
          <w:rFonts w:asciiTheme="minorBidi" w:hAnsiTheme="minorBidi" w:cs="Arial"/>
          <w:color w:val="FF0000"/>
          <w:sz w:val="20"/>
          <w:szCs w:val="20"/>
        </w:rPr>
        <w:t>For</w:t>
      </w:r>
      <w:r w:rsidR="005A650A">
        <w:rPr>
          <w:rStyle w:val="Strong"/>
          <w:rFonts w:asciiTheme="minorBidi" w:hAnsiTheme="minorBidi" w:cs="Arial"/>
          <w:color w:val="FF0000"/>
          <w:sz w:val="20"/>
          <w:szCs w:val="20"/>
        </w:rPr>
        <w:t>giver</w:t>
      </w:r>
      <w:r>
        <w:rPr>
          <w:rStyle w:val="Strong"/>
          <w:rFonts w:asciiTheme="minorBidi" w:hAnsiTheme="minorBidi" w:cs="Arial" w:hint="cs"/>
          <w:b w:val="0"/>
          <w:bCs w:val="0"/>
          <w:color w:val="000000"/>
          <w:sz w:val="20"/>
          <w:szCs w:val="20"/>
          <w:rtl/>
        </w:rPr>
        <w:t xml:space="preserve"> </w:t>
      </w:r>
      <w:r>
        <w:rPr>
          <w:rStyle w:val="Strong"/>
          <w:rFonts w:asciiTheme="minorBidi" w:hAnsiTheme="minorBidi" w:cs="Arial"/>
          <w:b w:val="0"/>
          <w:bCs w:val="0"/>
          <w:color w:val="000000"/>
          <w:sz w:val="20"/>
          <w:szCs w:val="20"/>
        </w:rPr>
        <w:t>(Al-Mulk, 67: 2).</w:t>
      </w:r>
    </w:p>
    <w:p w14:paraId="067829E2" w14:textId="3CDA8720" w:rsidR="00F8708D" w:rsidRDefault="00F8708D" w:rsidP="00FF4150">
      <w:pPr>
        <w:pStyle w:val="NormalWeb"/>
        <w:jc w:val="both"/>
        <w:rPr>
          <w:rStyle w:val="Strong"/>
          <w:rFonts w:asciiTheme="minorBidi" w:hAnsiTheme="minorBidi" w:cs="Arial"/>
          <w:b w:val="0"/>
          <w:bCs w:val="0"/>
          <w:color w:val="000000"/>
          <w:sz w:val="20"/>
          <w:szCs w:val="20"/>
        </w:rPr>
      </w:pPr>
      <w:r w:rsidRPr="00117ABD">
        <w:rPr>
          <w:rStyle w:val="Strong"/>
          <w:rFonts w:asciiTheme="minorBidi" w:hAnsiTheme="minorBidi" w:cs="Arial"/>
          <w:b w:val="0"/>
          <w:bCs w:val="0"/>
          <w:color w:val="000000"/>
          <w:sz w:val="20"/>
          <w:szCs w:val="20"/>
        </w:rPr>
        <w:t xml:space="preserve">That He may give them in full their rewards and increase for them of His bounty. Indeed, </w:t>
      </w:r>
      <w:r w:rsidRPr="00117ABD">
        <w:rPr>
          <w:rStyle w:val="Strong"/>
          <w:rFonts w:asciiTheme="minorBidi" w:hAnsiTheme="minorBidi" w:cs="Arial"/>
          <w:color w:val="FF0000"/>
          <w:sz w:val="20"/>
          <w:szCs w:val="20"/>
        </w:rPr>
        <w:t xml:space="preserve">He is </w:t>
      </w:r>
      <w:r w:rsidR="005A650A">
        <w:rPr>
          <w:rStyle w:val="Strong"/>
          <w:rFonts w:asciiTheme="minorBidi" w:hAnsiTheme="minorBidi" w:cs="Arial"/>
          <w:color w:val="FF0000"/>
          <w:sz w:val="20"/>
          <w:szCs w:val="20"/>
        </w:rPr>
        <w:t xml:space="preserve">Perpetually </w:t>
      </w:r>
      <w:r w:rsidRPr="00117ABD">
        <w:rPr>
          <w:rStyle w:val="Strong"/>
          <w:rFonts w:asciiTheme="minorBidi" w:hAnsiTheme="minorBidi" w:cs="Arial"/>
          <w:color w:val="FF0000"/>
          <w:sz w:val="20"/>
          <w:szCs w:val="20"/>
        </w:rPr>
        <w:t>Forgiving and</w:t>
      </w:r>
      <w:r>
        <w:rPr>
          <w:rStyle w:val="Strong"/>
          <w:rFonts w:asciiTheme="minorBidi" w:hAnsiTheme="minorBidi" w:cs="Arial"/>
          <w:color w:val="FF0000"/>
          <w:sz w:val="20"/>
          <w:szCs w:val="20"/>
        </w:rPr>
        <w:t xml:space="preserve"> Most Thankful</w:t>
      </w:r>
      <w:r w:rsidRPr="00117ABD">
        <w:rPr>
          <w:rStyle w:val="Strong"/>
          <w:rFonts w:asciiTheme="minorBidi" w:hAnsiTheme="minorBidi" w:cs="Arial"/>
          <w:color w:val="FF0000"/>
          <w:sz w:val="20"/>
          <w:szCs w:val="20"/>
        </w:rPr>
        <w:t xml:space="preserve"> </w:t>
      </w:r>
      <w:r>
        <w:rPr>
          <w:rStyle w:val="Strong"/>
          <w:rFonts w:asciiTheme="minorBidi" w:hAnsiTheme="minorBidi" w:cs="Arial"/>
          <w:color w:val="FF0000"/>
          <w:sz w:val="20"/>
          <w:szCs w:val="20"/>
        </w:rPr>
        <w:t>(</w:t>
      </w:r>
      <w:r w:rsidRPr="00117ABD">
        <w:rPr>
          <w:rStyle w:val="Strong"/>
          <w:rFonts w:asciiTheme="minorBidi" w:hAnsiTheme="minorBidi" w:cs="Arial"/>
          <w:color w:val="FF0000"/>
          <w:sz w:val="20"/>
          <w:szCs w:val="20"/>
        </w:rPr>
        <w:t>Appreciative</w:t>
      </w:r>
      <w:r>
        <w:rPr>
          <w:rStyle w:val="Strong"/>
          <w:rFonts w:asciiTheme="minorBidi" w:hAnsiTheme="minorBidi" w:cs="Arial"/>
          <w:color w:val="FF0000"/>
          <w:sz w:val="20"/>
          <w:szCs w:val="20"/>
        </w:rPr>
        <w:t>)</w:t>
      </w:r>
      <w:r>
        <w:rPr>
          <w:rStyle w:val="Strong"/>
          <w:rFonts w:asciiTheme="minorBidi" w:hAnsiTheme="minorBidi" w:cs="Arial"/>
          <w:b w:val="0"/>
          <w:bCs w:val="0"/>
          <w:color w:val="000000"/>
          <w:sz w:val="20"/>
          <w:szCs w:val="20"/>
        </w:rPr>
        <w:t xml:space="preserve"> (Fatir, 35: 30).</w:t>
      </w:r>
    </w:p>
    <w:p w14:paraId="4AEB7408" w14:textId="047DE41F" w:rsidR="00F8708D" w:rsidRDefault="00F8708D" w:rsidP="00FF4150">
      <w:pPr>
        <w:pStyle w:val="NormalWeb"/>
        <w:jc w:val="both"/>
        <w:rPr>
          <w:rStyle w:val="Strong"/>
          <w:rFonts w:asciiTheme="minorBidi" w:hAnsiTheme="minorBidi" w:cs="Arial"/>
          <w:b w:val="0"/>
          <w:bCs w:val="0"/>
          <w:color w:val="000000"/>
          <w:sz w:val="20"/>
          <w:szCs w:val="20"/>
        </w:rPr>
      </w:pPr>
      <w:r w:rsidRPr="00117ABD">
        <w:rPr>
          <w:rStyle w:val="Strong"/>
          <w:rFonts w:asciiTheme="minorBidi" w:hAnsiTheme="minorBidi" w:cs="Arial"/>
          <w:b w:val="0"/>
          <w:bCs w:val="0"/>
          <w:color w:val="000000"/>
          <w:sz w:val="20"/>
          <w:szCs w:val="20"/>
        </w:rPr>
        <w:t xml:space="preserve">And He is </w:t>
      </w:r>
      <w:r w:rsidRPr="00117ABD">
        <w:rPr>
          <w:rStyle w:val="Strong"/>
          <w:rFonts w:asciiTheme="minorBidi" w:hAnsiTheme="minorBidi" w:cs="Arial"/>
          <w:color w:val="FF0000"/>
          <w:sz w:val="20"/>
          <w:szCs w:val="20"/>
        </w:rPr>
        <w:t xml:space="preserve">the </w:t>
      </w:r>
      <w:r w:rsidR="005A650A">
        <w:rPr>
          <w:rStyle w:val="Strong"/>
          <w:rFonts w:asciiTheme="minorBidi" w:hAnsiTheme="minorBidi" w:cs="Arial"/>
          <w:color w:val="FF0000"/>
          <w:sz w:val="20"/>
          <w:szCs w:val="20"/>
        </w:rPr>
        <w:t xml:space="preserve">Perpetual </w:t>
      </w:r>
      <w:r w:rsidRPr="00117ABD">
        <w:rPr>
          <w:rStyle w:val="Strong"/>
          <w:rFonts w:asciiTheme="minorBidi" w:hAnsiTheme="minorBidi" w:cs="Arial"/>
          <w:color w:val="FF0000"/>
          <w:sz w:val="20"/>
          <w:szCs w:val="20"/>
        </w:rPr>
        <w:t>Forg</w:t>
      </w:r>
      <w:r w:rsidR="005A650A">
        <w:rPr>
          <w:rStyle w:val="Strong"/>
          <w:rFonts w:asciiTheme="minorBidi" w:hAnsiTheme="minorBidi" w:cs="Arial"/>
          <w:color w:val="FF0000"/>
          <w:sz w:val="20"/>
          <w:szCs w:val="20"/>
        </w:rPr>
        <w:t>er</w:t>
      </w:r>
      <w:r w:rsidRPr="00117ABD">
        <w:rPr>
          <w:rStyle w:val="Strong"/>
          <w:rFonts w:asciiTheme="minorBidi" w:hAnsiTheme="minorBidi" w:cs="Arial"/>
          <w:color w:val="FF0000"/>
          <w:sz w:val="20"/>
          <w:szCs w:val="20"/>
        </w:rPr>
        <w:t>, the</w:t>
      </w:r>
      <w:r>
        <w:rPr>
          <w:rStyle w:val="Strong"/>
          <w:rFonts w:asciiTheme="minorBidi" w:hAnsiTheme="minorBidi" w:cs="Arial"/>
          <w:color w:val="FF0000"/>
          <w:sz w:val="20"/>
          <w:szCs w:val="20"/>
        </w:rPr>
        <w:t xml:space="preserve"> Loving</w:t>
      </w:r>
      <w:r w:rsidRPr="00117ABD">
        <w:rPr>
          <w:rStyle w:val="Strong"/>
          <w:rFonts w:asciiTheme="minorBidi" w:hAnsiTheme="minorBidi" w:cs="Arial"/>
          <w:color w:val="FF0000"/>
          <w:sz w:val="20"/>
          <w:szCs w:val="20"/>
        </w:rPr>
        <w:t xml:space="preserve"> </w:t>
      </w:r>
      <w:r>
        <w:rPr>
          <w:rStyle w:val="Strong"/>
          <w:rFonts w:asciiTheme="minorBidi" w:hAnsiTheme="minorBidi" w:cs="Arial"/>
          <w:color w:val="FF0000"/>
          <w:sz w:val="20"/>
          <w:szCs w:val="20"/>
        </w:rPr>
        <w:t>(</w:t>
      </w:r>
      <w:r w:rsidRPr="00117ABD">
        <w:rPr>
          <w:rStyle w:val="Strong"/>
          <w:rFonts w:asciiTheme="minorBidi" w:hAnsiTheme="minorBidi" w:cs="Arial"/>
          <w:color w:val="FF0000"/>
          <w:sz w:val="20"/>
          <w:szCs w:val="20"/>
        </w:rPr>
        <w:t>Affectionate</w:t>
      </w:r>
      <w:r>
        <w:rPr>
          <w:rStyle w:val="Strong"/>
          <w:rFonts w:asciiTheme="minorBidi" w:hAnsiTheme="minorBidi" w:cs="Arial"/>
          <w:color w:val="FF0000"/>
          <w:sz w:val="20"/>
          <w:szCs w:val="20"/>
        </w:rPr>
        <w:t>)</w:t>
      </w:r>
      <w:r w:rsidRPr="00117AB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(Al-Burooj, 85: 14).</w:t>
      </w:r>
    </w:p>
    <w:p w14:paraId="60A330D4" w14:textId="25855ED3" w:rsidR="00535DBA" w:rsidRPr="00BE37B5" w:rsidRDefault="00535DBA" w:rsidP="00126C15">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AD0C6D">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Pr="001971CB">
        <w:rPr>
          <w:rFonts w:asciiTheme="minorBidi" w:hAnsiTheme="minorBidi" w:cstheme="minorBidi"/>
          <w:color w:val="000000"/>
          <w:sz w:val="20"/>
          <w:szCs w:val="20"/>
        </w:rPr>
        <w:t>"</w:t>
      </w:r>
      <w:r w:rsidR="00126C15">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sidR="00126C15">
        <w:rPr>
          <w:rFonts w:asciiTheme="minorBidi" w:hAnsiTheme="minorBidi" w:cstheme="minorBidi"/>
          <w:color w:val="000000"/>
          <w:sz w:val="20"/>
          <w:szCs w:val="20"/>
        </w:rPr>
        <w:t>oo</w:t>
      </w:r>
      <w:r>
        <w:rPr>
          <w:rFonts w:asciiTheme="minorBidi" w:hAnsiTheme="minorBidi" w:cstheme="minorBidi"/>
          <w:color w:val="000000"/>
          <w:sz w:val="20"/>
          <w:szCs w:val="20"/>
        </w:rPr>
        <w:t>r Al-</w:t>
      </w:r>
      <w:r w:rsidR="00126C15">
        <w:rPr>
          <w:rFonts w:asciiTheme="minorBidi" w:hAnsiTheme="minorBidi" w:cstheme="minorBidi"/>
          <w:color w:val="000000"/>
          <w:sz w:val="20"/>
          <w:szCs w:val="20"/>
        </w:rPr>
        <w:t>Ra’heem</w:t>
      </w:r>
      <w:r w:rsidRPr="001971CB">
        <w:rPr>
          <w:rFonts w:asciiTheme="minorBidi" w:hAnsiTheme="minorBidi" w:cstheme="minorBidi"/>
          <w:color w:val="000000"/>
          <w:sz w:val="20"/>
          <w:szCs w:val="20"/>
        </w:rPr>
        <w:t>" (</w:t>
      </w:r>
      <w:r w:rsidR="00AD0C6D">
        <w:rPr>
          <w:rFonts w:asciiTheme="minorBidi" w:hAnsiTheme="minorBidi" w:cstheme="minorBidi"/>
          <w:color w:val="000000"/>
          <w:sz w:val="20"/>
          <w:szCs w:val="20"/>
        </w:rPr>
        <w:t xml:space="preserve">O Allah, You are </w:t>
      </w:r>
      <w:r w:rsidR="00126C15">
        <w:rPr>
          <w:rFonts w:asciiTheme="minorBidi" w:hAnsiTheme="minorBidi" w:cstheme="minorBidi"/>
          <w:color w:val="000000"/>
          <w:sz w:val="20"/>
          <w:szCs w:val="20"/>
        </w:rPr>
        <w:t xml:space="preserve">the </w:t>
      </w:r>
      <w:r w:rsidR="00B70468">
        <w:rPr>
          <w:rFonts w:asciiTheme="minorBidi" w:hAnsiTheme="minorBidi" w:cstheme="minorBidi"/>
          <w:color w:val="000000"/>
          <w:sz w:val="20"/>
          <w:szCs w:val="20"/>
        </w:rPr>
        <w:t>Perpetual</w:t>
      </w:r>
      <w:r w:rsidR="00126C15">
        <w:rPr>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Forgiv</w:t>
      </w:r>
      <w:r w:rsidR="00B70468">
        <w:rPr>
          <w:rFonts w:asciiTheme="minorBidi" w:hAnsiTheme="minorBidi" w:cstheme="minorBidi"/>
          <w:color w:val="000000"/>
          <w:sz w:val="20"/>
          <w:szCs w:val="20"/>
        </w:rPr>
        <w:t>er</w:t>
      </w:r>
      <w:r w:rsidR="00126C15">
        <w:rPr>
          <w:rFonts w:asciiTheme="minorBidi" w:hAnsiTheme="minorBidi" w:cstheme="minorBidi"/>
          <w:color w:val="000000"/>
          <w:sz w:val="20"/>
          <w:szCs w:val="20"/>
        </w:rPr>
        <w:t>, the Merciful</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as Your Messenger Ibrah</w:t>
      </w:r>
      <w:r w:rsidR="0016566E">
        <w:rPr>
          <w:rFonts w:asciiTheme="minorBidi" w:hAnsiTheme="minorBidi" w:cs="Arial"/>
          <w:color w:val="000000"/>
          <w:sz w:val="20"/>
          <w:szCs w:val="20"/>
        </w:rPr>
        <w:t>ee</w:t>
      </w:r>
      <w:r>
        <w:rPr>
          <w:rFonts w:asciiTheme="minorBidi" w:hAnsiTheme="minorBidi" w:cs="Arial"/>
          <w:color w:val="000000"/>
          <w:sz w:val="20"/>
          <w:szCs w:val="20"/>
        </w:rPr>
        <w:t xml:space="preserve">m, pbuh, did: </w:t>
      </w:r>
      <w:r w:rsidR="000472E1">
        <w:rPr>
          <w:rFonts w:asciiTheme="minorBidi" w:hAnsiTheme="minorBidi" w:cs="Arial"/>
          <w:color w:val="000000"/>
          <w:sz w:val="20"/>
          <w:szCs w:val="20"/>
        </w:rPr>
        <w:t>“</w:t>
      </w:r>
      <w:r w:rsidRPr="007A50CB">
        <w:rPr>
          <w:rFonts w:asciiTheme="minorBidi" w:hAnsiTheme="minorBidi" w:cstheme="minorBidi"/>
          <w:color w:val="000000"/>
          <w:sz w:val="20"/>
          <w:szCs w:val="20"/>
        </w:rPr>
        <w:t>Our Lord, forgive me and my parents and the believers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7F67F1">
        <w:rPr>
          <w:rFonts w:asciiTheme="minorBidi" w:hAnsiTheme="minorBidi" w:cstheme="minorBidi"/>
          <w:color w:val="000000"/>
          <w:sz w:val="20"/>
          <w:szCs w:val="20"/>
        </w:rPr>
        <w:t>hee</w:t>
      </w:r>
      <w:r>
        <w:rPr>
          <w:rFonts w:asciiTheme="minorBidi" w:hAnsiTheme="minorBidi" w:cstheme="minorBidi"/>
          <w:color w:val="000000"/>
          <w:sz w:val="20"/>
          <w:szCs w:val="20"/>
        </w:rPr>
        <w:t>m, 14: 41)</w:t>
      </w:r>
      <w:r w:rsidR="0016566E">
        <w:rPr>
          <w:rFonts w:asciiTheme="minorBidi" w:hAnsiTheme="minorBidi" w:cstheme="minorBidi"/>
          <w:color w:val="000000"/>
          <w:sz w:val="20"/>
          <w:szCs w:val="20"/>
        </w:rPr>
        <w:t>, and as Your Messenger Noo’h, pbuh, did: “</w:t>
      </w:r>
      <w:r w:rsidR="0016566E" w:rsidRPr="0016566E">
        <w:rPr>
          <w:rFonts w:asciiTheme="minorBidi" w:hAnsiTheme="minorBidi" w:cstheme="minorBidi"/>
          <w:color w:val="000000"/>
          <w:sz w:val="20"/>
          <w:szCs w:val="20"/>
        </w:rPr>
        <w:t>My Lord, forgive me and my parents</w:t>
      </w:r>
      <w:r w:rsidR="0016566E">
        <w:rPr>
          <w:rFonts w:asciiTheme="minorBidi" w:hAnsiTheme="minorBidi" w:cstheme="minorBidi"/>
          <w:color w:val="000000"/>
          <w:sz w:val="20"/>
          <w:szCs w:val="20"/>
        </w:rPr>
        <w:t>,</w:t>
      </w:r>
      <w:r w:rsidR="0016566E" w:rsidRPr="0016566E">
        <w:rPr>
          <w:rFonts w:asciiTheme="minorBidi" w:hAnsiTheme="minorBidi" w:cstheme="minorBidi"/>
          <w:color w:val="000000"/>
          <w:sz w:val="20"/>
          <w:szCs w:val="20"/>
        </w:rPr>
        <w:t xml:space="preserve"> and whoever enters my house a believer</w:t>
      </w:r>
      <w:r w:rsidR="0016566E">
        <w:rPr>
          <w:rFonts w:asciiTheme="minorBidi" w:hAnsiTheme="minorBidi" w:cstheme="minorBidi"/>
          <w:color w:val="000000"/>
          <w:sz w:val="20"/>
          <w:szCs w:val="20"/>
        </w:rPr>
        <w:t>,</w:t>
      </w:r>
      <w:r w:rsidR="0016566E" w:rsidRPr="0016566E">
        <w:rPr>
          <w:rFonts w:asciiTheme="minorBidi" w:hAnsiTheme="minorBidi" w:cstheme="minorBidi"/>
          <w:color w:val="000000"/>
          <w:sz w:val="20"/>
          <w:szCs w:val="20"/>
        </w:rPr>
        <w:t xml:space="preserve"> and the believing men and believing women. And do not increase the wrongdoers except in destruction</w:t>
      </w:r>
      <w:r w:rsidR="0016566E">
        <w:rPr>
          <w:rFonts w:asciiTheme="minorBidi" w:hAnsiTheme="minorBidi" w:cstheme="minorBidi"/>
          <w:color w:val="000000"/>
          <w:sz w:val="20"/>
          <w:szCs w:val="20"/>
        </w:rPr>
        <w:t>“ (Noo’h, 71: 28).</w:t>
      </w:r>
    </w:p>
    <w:p w14:paraId="6F9520C3" w14:textId="53BE3CD1" w:rsidR="00535DBA" w:rsidRDefault="00535DBA" w:rsidP="00535DB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1971CB">
        <w:rPr>
          <w:rFonts w:asciiTheme="minorBidi" w:hAnsiTheme="minorBidi" w:cstheme="minorBidi"/>
          <w:color w:val="000000"/>
          <w:sz w:val="20"/>
          <w:szCs w:val="20"/>
        </w:rPr>
        <w:t>"</w:t>
      </w:r>
      <w:r w:rsidR="00322987">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sidR="00322987">
        <w:rPr>
          <w:rFonts w:asciiTheme="minorBidi" w:hAnsiTheme="minorBidi" w:cstheme="minorBidi"/>
          <w:color w:val="000000"/>
          <w:sz w:val="20"/>
          <w:szCs w:val="20"/>
        </w:rPr>
        <w:t>oo</w:t>
      </w:r>
      <w:r>
        <w:rPr>
          <w:rFonts w:asciiTheme="minorBidi" w:hAnsiTheme="minorBidi" w:cstheme="minorBidi"/>
          <w:color w:val="000000"/>
          <w:sz w:val="20"/>
          <w:szCs w:val="20"/>
        </w:rPr>
        <w:t>r</w:t>
      </w:r>
      <w:r w:rsidRPr="001971CB">
        <w:rPr>
          <w:rFonts w:asciiTheme="minorBidi" w:hAnsiTheme="minorBidi" w:cstheme="minorBidi"/>
          <w:color w:val="000000"/>
          <w:sz w:val="20"/>
          <w:szCs w:val="20"/>
        </w:rPr>
        <w:t>" (</w:t>
      </w:r>
      <w:r w:rsidR="00322987">
        <w:rPr>
          <w:rFonts w:asciiTheme="minorBidi" w:hAnsiTheme="minorBidi" w:cstheme="minorBidi"/>
          <w:color w:val="000000"/>
          <w:sz w:val="20"/>
          <w:szCs w:val="20"/>
        </w:rPr>
        <w:t xml:space="preserve">the </w:t>
      </w:r>
      <w:r w:rsidR="00B70468">
        <w:rPr>
          <w:rFonts w:asciiTheme="minorBidi" w:hAnsiTheme="minorBidi" w:cstheme="minorBidi"/>
          <w:color w:val="000000"/>
          <w:sz w:val="20"/>
          <w:szCs w:val="20"/>
        </w:rPr>
        <w:t>Perpetual</w:t>
      </w:r>
      <w:r w:rsidR="00322987">
        <w:rPr>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Forgiv</w:t>
      </w:r>
      <w:r w:rsidR="00322987">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sidR="00A36A8E">
        <w:rPr>
          <w:rFonts w:asciiTheme="minorBidi" w:hAnsiTheme="minorBidi" w:cstheme="minorBidi"/>
          <w:color w:val="000000"/>
          <w:sz w:val="20"/>
          <w:szCs w:val="20"/>
        </w:rPr>
        <w:t>, whether these are angels, jinn, or humans, as only Allah is the Most Forgiving</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w:t>
      </w:r>
      <w:r w:rsidR="00A36A8E">
        <w:rPr>
          <w:rStyle w:val="style3161"/>
          <w:rFonts w:asciiTheme="minorBidi" w:hAnsiTheme="minorBidi" w:cstheme="minorBidi"/>
          <w:color w:val="000000" w:themeColor="text1"/>
          <w:sz w:val="20"/>
          <w:szCs w:val="20"/>
        </w:rPr>
        <w:t>oo</w:t>
      </w:r>
      <w:r w:rsidRPr="007A594A">
        <w:rPr>
          <w:rStyle w:val="style3161"/>
          <w:rFonts w:asciiTheme="minorBidi" w:hAnsiTheme="minorBidi" w:cstheme="minorBidi"/>
          <w:color w:val="000000" w:themeColor="text1"/>
          <w:sz w:val="20"/>
          <w:szCs w:val="20"/>
        </w:rPr>
        <w:t>r</w:t>
      </w:r>
      <w:r>
        <w:rPr>
          <w:rStyle w:val="Strong"/>
          <w:rFonts w:asciiTheme="minorBidi" w:hAnsiTheme="minorBidi" w:cstheme="minorBidi"/>
          <w:b w:val="0"/>
          <w:bCs w:val="0"/>
          <w:color w:val="000000"/>
          <w:sz w:val="20"/>
          <w:szCs w:val="20"/>
        </w:rPr>
        <w:t xml:space="preserve">” (Worshipper of the </w:t>
      </w:r>
      <w:r w:rsidR="00B70468">
        <w:rPr>
          <w:rStyle w:val="Strong"/>
          <w:rFonts w:asciiTheme="minorBidi" w:hAnsiTheme="minorBidi" w:cstheme="minorBidi"/>
          <w:b w:val="0"/>
          <w:bCs w:val="0"/>
          <w:color w:val="000000"/>
          <w:sz w:val="20"/>
          <w:szCs w:val="20"/>
        </w:rPr>
        <w:t>Perpetual</w:t>
      </w:r>
      <w:r w:rsidR="00A36A8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Forgiv</w:t>
      </w:r>
      <w:r w:rsidR="00B70468">
        <w:rPr>
          <w:rStyle w:val="Strong"/>
          <w:rFonts w:asciiTheme="minorBidi" w:hAnsiTheme="minorBidi" w:cstheme="minorBidi"/>
          <w:b w:val="0"/>
          <w:bCs w:val="0"/>
          <w:color w:val="000000"/>
          <w:sz w:val="20"/>
          <w:szCs w:val="20"/>
        </w:rPr>
        <w:t>er</w:t>
      </w:r>
      <w:r>
        <w:rPr>
          <w:rStyle w:val="Strong"/>
          <w:rFonts w:asciiTheme="minorBidi" w:hAnsiTheme="minorBidi" w:cstheme="minorBidi"/>
          <w:b w:val="0"/>
          <w:bCs w:val="0"/>
          <w:color w:val="000000"/>
          <w:sz w:val="20"/>
          <w:szCs w:val="20"/>
        </w:rPr>
        <w:t>), which is an appreciation for this great and exclusive capability of Allah and a recognition of His divinity and Lordship over all of His creations, as He is the only One Who is capable of forgiveness</w:t>
      </w:r>
      <w:r w:rsidR="00A36A8E">
        <w:rPr>
          <w:rStyle w:val="Strong"/>
          <w:rFonts w:asciiTheme="minorBidi" w:hAnsiTheme="minorBidi" w:cstheme="minorBidi"/>
          <w:b w:val="0"/>
          <w:bCs w:val="0"/>
          <w:color w:val="000000"/>
          <w:sz w:val="20"/>
          <w:szCs w:val="20"/>
        </w:rPr>
        <w:t xml:space="preserve">, again and again, </w:t>
      </w:r>
      <w:r w:rsidR="008E07E9">
        <w:rPr>
          <w:rFonts w:asciiTheme="minorBidi" w:hAnsiTheme="minorBidi" w:cstheme="minorBidi"/>
          <w:color w:val="000000"/>
          <w:sz w:val="20"/>
          <w:szCs w:val="20"/>
        </w:rPr>
        <w:t>to an infinite number of acts of forgiving and pardons.</w:t>
      </w:r>
    </w:p>
    <w:p w14:paraId="56CE7E50" w14:textId="77777777" w:rsidR="00130125" w:rsidRDefault="00130125" w:rsidP="00130125">
      <w:pPr>
        <w:pStyle w:val="auto-style8"/>
        <w:jc w:val="both"/>
        <w:rPr>
          <w:rFonts w:asciiTheme="minorBidi" w:hAnsiTheme="minorBidi" w:cstheme="minorBidi"/>
          <w:color w:val="000000"/>
          <w:sz w:val="20"/>
          <w:szCs w:val="20"/>
        </w:rPr>
      </w:pPr>
      <w:r w:rsidRPr="00D14CC4">
        <w:rPr>
          <w:rFonts w:asciiTheme="minorBidi" w:hAnsiTheme="minorBidi" w:cstheme="minorBidi"/>
          <w:color w:val="000000"/>
          <w:sz w:val="20"/>
          <w:szCs w:val="20"/>
        </w:rPr>
        <w:lastRenderedPageBreak/>
        <w:t>Believers can benefit from the meanings of this Good Name of Allah</w:t>
      </w:r>
      <w:r w:rsidR="00535DBA">
        <w:rPr>
          <w:rFonts w:asciiTheme="minorBidi" w:hAnsiTheme="minorBidi" w:cstheme="minorBidi"/>
          <w:color w:val="000000"/>
          <w:sz w:val="20"/>
          <w:szCs w:val="20"/>
        </w:rPr>
        <w:t xml:space="preserve"> </w:t>
      </w:r>
      <w:r w:rsidR="0016566E">
        <w:rPr>
          <w:rFonts w:asciiTheme="minorBidi" w:hAnsiTheme="minorBidi" w:cstheme="minorBidi"/>
          <w:color w:val="000000"/>
          <w:sz w:val="20"/>
          <w:szCs w:val="20"/>
        </w:rPr>
        <w:t xml:space="preserve">by </w:t>
      </w:r>
      <w:r w:rsidR="000E54A8">
        <w:rPr>
          <w:rFonts w:asciiTheme="minorBidi" w:hAnsiTheme="minorBidi" w:cstheme="minorBidi"/>
          <w:color w:val="000000"/>
          <w:sz w:val="20"/>
          <w:szCs w:val="20"/>
        </w:rPr>
        <w:t>be</w:t>
      </w:r>
      <w:r w:rsidR="0016566E">
        <w:rPr>
          <w:rFonts w:asciiTheme="minorBidi" w:hAnsiTheme="minorBidi" w:cstheme="minorBidi"/>
          <w:color w:val="000000"/>
          <w:sz w:val="20"/>
          <w:szCs w:val="20"/>
        </w:rPr>
        <w:t>ing</w:t>
      </w:r>
      <w:r w:rsidR="000E54A8">
        <w:rPr>
          <w:rFonts w:asciiTheme="minorBidi" w:hAnsiTheme="minorBidi" w:cstheme="minorBidi"/>
          <w:color w:val="000000"/>
          <w:sz w:val="20"/>
          <w:szCs w:val="20"/>
        </w:rPr>
        <w:t xml:space="preserve"> as forgiving</w:t>
      </w:r>
      <w:r w:rsidR="00535DBA">
        <w:rPr>
          <w:rFonts w:asciiTheme="minorBidi" w:hAnsiTheme="minorBidi" w:cstheme="minorBidi"/>
          <w:color w:val="000000"/>
          <w:sz w:val="20"/>
          <w:szCs w:val="20"/>
        </w:rPr>
        <w:t xml:space="preserve"> and </w:t>
      </w:r>
      <w:r w:rsidR="0016566E">
        <w:rPr>
          <w:rFonts w:asciiTheme="minorBidi" w:hAnsiTheme="minorBidi" w:cstheme="minorBidi"/>
          <w:color w:val="000000"/>
          <w:sz w:val="20"/>
          <w:szCs w:val="20"/>
        </w:rPr>
        <w:t xml:space="preserve">as </w:t>
      </w:r>
      <w:r w:rsidR="00535DBA">
        <w:rPr>
          <w:rFonts w:asciiTheme="minorBidi" w:hAnsiTheme="minorBidi" w:cstheme="minorBidi"/>
          <w:color w:val="000000"/>
          <w:sz w:val="20"/>
          <w:szCs w:val="20"/>
        </w:rPr>
        <w:t>merciful</w:t>
      </w:r>
      <w:r w:rsidR="000E54A8">
        <w:rPr>
          <w:rFonts w:asciiTheme="minorBidi" w:hAnsiTheme="minorBidi" w:cstheme="minorBidi"/>
          <w:color w:val="000000"/>
          <w:sz w:val="20"/>
          <w:szCs w:val="20"/>
        </w:rPr>
        <w:t xml:space="preserve"> as possible</w:t>
      </w:r>
      <w:r w:rsidR="00535DBA">
        <w:rPr>
          <w:rFonts w:asciiTheme="minorBidi" w:hAnsiTheme="minorBidi" w:cstheme="minorBidi"/>
          <w:color w:val="000000"/>
          <w:sz w:val="20"/>
          <w:szCs w:val="20"/>
        </w:rPr>
        <w:t xml:space="preserve">, even towards those who wrong him, particularly if </w:t>
      </w:r>
      <w:r w:rsidR="000E54A8">
        <w:rPr>
          <w:rFonts w:asciiTheme="minorBidi" w:hAnsiTheme="minorBidi" w:cstheme="minorBidi"/>
          <w:color w:val="000000"/>
          <w:sz w:val="20"/>
          <w:szCs w:val="20"/>
        </w:rPr>
        <w:t>he/she is asked to do so.</w:t>
      </w:r>
      <w:r w:rsidR="00535DBA">
        <w:rPr>
          <w:rFonts w:asciiTheme="minorBidi" w:hAnsiTheme="minorBidi" w:cstheme="minorBidi"/>
          <w:color w:val="000000"/>
          <w:sz w:val="20"/>
          <w:szCs w:val="20"/>
        </w:rPr>
        <w:t xml:space="preserve"> </w:t>
      </w:r>
    </w:p>
    <w:p w14:paraId="25E963E4" w14:textId="63BFF95E" w:rsidR="00AD3371" w:rsidRPr="00AF1FA6" w:rsidRDefault="00AD3371" w:rsidP="00130125">
      <w:pPr>
        <w:pStyle w:val="auto-style8"/>
        <w:jc w:val="both"/>
        <w:rPr>
          <w:rFonts w:asciiTheme="minorBidi" w:hAnsiTheme="minorBidi" w:cstheme="minorBidi"/>
          <w:color w:val="000000"/>
          <w:sz w:val="20"/>
          <w:szCs w:val="20"/>
        </w:rPr>
      </w:pPr>
      <w:r w:rsidRPr="00AF1FA6">
        <w:rPr>
          <w:rStyle w:val="Strong"/>
          <w:rFonts w:asciiTheme="minorBidi" w:hAnsiTheme="minorBidi" w:cstheme="minorBidi"/>
          <w:color w:val="000000"/>
          <w:sz w:val="20"/>
          <w:szCs w:val="20"/>
        </w:rPr>
        <w:t>2</w:t>
      </w:r>
      <w:r>
        <w:rPr>
          <w:rStyle w:val="Strong"/>
          <w:rFonts w:asciiTheme="minorBidi" w:hAnsiTheme="minorBidi" w:cstheme="minorBidi"/>
          <w:color w:val="000000"/>
          <w:sz w:val="20"/>
          <w:szCs w:val="20"/>
        </w:rPr>
        <w:t>9</w:t>
      </w:r>
      <w:r w:rsidRPr="00AF1FA6">
        <w:rPr>
          <w:rStyle w:val="Strong"/>
          <w:rFonts w:asciiTheme="minorBidi" w:hAnsiTheme="minorBidi" w:cstheme="minorBidi"/>
          <w:color w:val="000000"/>
          <w:sz w:val="20"/>
          <w:szCs w:val="20"/>
        </w:rPr>
        <w:t>.</w:t>
      </w:r>
      <w:r w:rsidRPr="00AF1FA6">
        <w:rPr>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Al-</w:t>
      </w:r>
      <w:r w:rsidRPr="00AF1FA6">
        <w:rPr>
          <w:rStyle w:val="style3761"/>
          <w:rFonts w:asciiTheme="minorBidi" w:hAnsiTheme="minorBidi" w:cstheme="minorBidi"/>
          <w:b/>
          <w:bCs/>
          <w:color w:val="FF0000"/>
          <w:sz w:val="20"/>
          <w:szCs w:val="20"/>
        </w:rPr>
        <w:t>Gh</w:t>
      </w:r>
      <w:r w:rsidRPr="00AF1FA6">
        <w:rPr>
          <w:rStyle w:val="style3161"/>
          <w:rFonts w:asciiTheme="minorBidi" w:hAnsiTheme="minorBidi" w:cstheme="minorBidi"/>
          <w:b/>
          <w:bCs/>
          <w:sz w:val="20"/>
          <w:szCs w:val="20"/>
        </w:rPr>
        <w:t>affar:</w:t>
      </w:r>
      <w:r w:rsidRPr="00AF1FA6">
        <w:rPr>
          <w:rStyle w:val="style3061"/>
          <w:rFonts w:asciiTheme="minorBidi" w:hAnsiTheme="minorBidi" w:cstheme="minorBidi"/>
          <w:b/>
          <w:bCs/>
          <w:color w:val="000000"/>
          <w:sz w:val="20"/>
          <w:szCs w:val="20"/>
        </w:rPr>
        <w:t xml:space="preserve"> The</w:t>
      </w:r>
      <w:r>
        <w:rPr>
          <w:rStyle w:val="style3061"/>
          <w:rFonts w:asciiTheme="minorBidi" w:hAnsiTheme="minorBidi" w:cstheme="minorBidi" w:hint="cs"/>
          <w:b/>
          <w:bCs/>
          <w:color w:val="000000"/>
          <w:sz w:val="20"/>
          <w:szCs w:val="20"/>
          <w:rtl/>
        </w:rPr>
        <w:t xml:space="preserve"> </w:t>
      </w:r>
      <w:r w:rsidR="005710E5">
        <w:rPr>
          <w:rStyle w:val="style3061"/>
          <w:rFonts w:asciiTheme="minorBidi" w:hAnsiTheme="minorBidi" w:cstheme="minorBidi"/>
          <w:b/>
          <w:bCs/>
          <w:color w:val="000000"/>
          <w:sz w:val="20"/>
          <w:szCs w:val="20"/>
        </w:rPr>
        <w:t>Most</w:t>
      </w:r>
      <w:r w:rsidRPr="00AF1FA6">
        <w:rPr>
          <w:rStyle w:val="style3061"/>
          <w:rFonts w:asciiTheme="minorBidi" w:hAnsiTheme="minorBidi" w:cstheme="minorBidi"/>
          <w:b/>
          <w:bCs/>
          <w:color w:val="000000"/>
          <w:sz w:val="20"/>
          <w:szCs w:val="20"/>
        </w:rPr>
        <w:t xml:space="preserve"> Forgiving     </w:t>
      </w:r>
      <w:r w:rsidRPr="00AF1FA6">
        <w:rPr>
          <w:rStyle w:val="Strong"/>
          <w:rFonts w:asciiTheme="minorBidi" w:eastAsiaTheme="minorHAnsi" w:hAnsiTheme="minorBidi" w:cstheme="minorBidi"/>
          <w:color w:val="FF0000"/>
          <w:sz w:val="28"/>
          <w:szCs w:val="28"/>
          <w:rtl/>
        </w:rPr>
        <w:t>الْغَفَّارُ</w:t>
      </w:r>
    </w:p>
    <w:p w14:paraId="68A250B0" w14:textId="49D8AB25" w:rsidR="00EF0565" w:rsidRDefault="00EF0565" w:rsidP="00216CAB">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AF1FA6">
        <w:rPr>
          <w:rFonts w:asciiTheme="minorBidi" w:hAnsiTheme="minorBidi" w:cstheme="minorBidi"/>
          <w:color w:val="000000"/>
          <w:sz w:val="20"/>
          <w:szCs w:val="20"/>
        </w:rPr>
        <w:t>Al-</w:t>
      </w:r>
      <w:r w:rsidRPr="00AF1FA6">
        <w:rPr>
          <w:rFonts w:asciiTheme="minorBidi" w:hAnsiTheme="minorBidi" w:cstheme="minorBidi"/>
          <w:color w:val="000000"/>
          <w:sz w:val="20"/>
          <w:szCs w:val="20"/>
          <w:u w:val="single"/>
        </w:rPr>
        <w:t>Gh</w:t>
      </w:r>
      <w:r w:rsidRPr="00AF1FA6">
        <w:rPr>
          <w:rFonts w:asciiTheme="minorBidi" w:hAnsiTheme="minorBidi" w:cstheme="minorBidi"/>
          <w:color w:val="000000"/>
          <w:sz w:val="20"/>
          <w:szCs w:val="20"/>
        </w:rPr>
        <w:t>af</w:t>
      </w:r>
      <w:r>
        <w:rPr>
          <w:rFonts w:asciiTheme="minorBidi" w:hAnsiTheme="minorBidi" w:cstheme="minorBidi"/>
          <w:color w:val="000000"/>
          <w:sz w:val="20"/>
          <w:szCs w:val="20"/>
        </w:rPr>
        <w:t>fa</w:t>
      </w:r>
      <w:r w:rsidRPr="00AF1FA6">
        <w:rPr>
          <w:rFonts w:asciiTheme="minorBidi" w:hAnsiTheme="minorBidi" w:cstheme="minorBidi"/>
          <w:color w:val="000000"/>
          <w:sz w:val="20"/>
          <w:szCs w:val="20"/>
        </w:rPr>
        <w:t>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w:t>
      </w:r>
      <w:r w:rsidR="00216CAB">
        <w:rPr>
          <w:rFonts w:asciiTheme="minorBidi" w:hAnsiTheme="minorBidi" w:cstheme="minorBidi"/>
          <w:color w:val="000000"/>
          <w:sz w:val="20"/>
          <w:szCs w:val="20"/>
        </w:rPr>
        <w:t>Most Forgiving</w:t>
      </w:r>
      <w:r>
        <w:rPr>
          <w:rFonts w:asciiTheme="minorBidi"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is an adjectival name, derived from the root verb </w:t>
      </w:r>
      <w:r w:rsidR="00216CAB">
        <w:rPr>
          <w:rStyle w:val="style3061"/>
          <w:rFonts w:asciiTheme="minorBidi" w:eastAsiaTheme="minorEastAsia" w:hAnsiTheme="minorBidi" w:cstheme="minorBidi"/>
          <w:color w:val="000000"/>
          <w:sz w:val="20"/>
          <w:szCs w:val="20"/>
        </w:rPr>
        <w:t>“</w:t>
      </w:r>
      <w:r w:rsidR="00216CAB" w:rsidRPr="003F273F">
        <w:rPr>
          <w:rFonts w:asciiTheme="minorBidi" w:hAnsiTheme="minorBidi" w:cstheme="minorBidi"/>
          <w:color w:val="000000"/>
          <w:sz w:val="20"/>
          <w:szCs w:val="20"/>
          <w:u w:val="single"/>
        </w:rPr>
        <w:t>gh</w:t>
      </w:r>
      <w:r w:rsidR="00216CAB">
        <w:rPr>
          <w:rFonts w:asciiTheme="minorBidi" w:hAnsiTheme="minorBidi" w:cstheme="minorBidi"/>
          <w:color w:val="000000"/>
          <w:sz w:val="20"/>
          <w:szCs w:val="20"/>
        </w:rPr>
        <w:t xml:space="preserve">afara” (to forgive, </w:t>
      </w:r>
      <w:r w:rsidR="00697118">
        <w:rPr>
          <w:rFonts w:asciiTheme="minorBidi" w:hAnsiTheme="minorBidi" w:cstheme="minorBidi"/>
          <w:color w:val="000000"/>
          <w:sz w:val="20"/>
          <w:szCs w:val="20"/>
        </w:rPr>
        <w:t xml:space="preserve">pardon, </w:t>
      </w:r>
      <w:r w:rsidR="00216CAB">
        <w:rPr>
          <w:rFonts w:asciiTheme="minorBidi" w:hAnsiTheme="minorBidi" w:cstheme="minorBidi"/>
          <w:color w:val="000000"/>
          <w:sz w:val="20"/>
          <w:szCs w:val="20"/>
        </w:rPr>
        <w:t>and hide shortcomings). It</w:t>
      </w:r>
      <w:r w:rsidR="00216CAB" w:rsidRPr="00AF1FA6">
        <w:rPr>
          <w:rFonts w:asciiTheme="minorBidi" w:hAnsiTheme="minorBidi" w:cstheme="minorBidi"/>
          <w:color w:val="000000"/>
          <w:sz w:val="20"/>
          <w:szCs w:val="20"/>
        </w:rPr>
        <w:t xml:space="preserve"> </w:t>
      </w:r>
      <w:r w:rsidR="00216CAB">
        <w:rPr>
          <w:rFonts w:asciiTheme="minorBidi" w:hAnsiTheme="minorBidi" w:cstheme="minorBidi"/>
          <w:color w:val="000000"/>
          <w:sz w:val="20"/>
          <w:szCs w:val="20"/>
        </w:rPr>
        <w:t xml:space="preserve">is one of the seven Good Names of Allah, which are derivatives of the same root verb. </w:t>
      </w:r>
      <w:r>
        <w:rPr>
          <w:rStyle w:val="style3061"/>
          <w:rFonts w:asciiTheme="minorBidi" w:eastAsiaTheme="minorEastAsia" w:hAnsiTheme="minorBidi" w:cstheme="minorBidi"/>
          <w:color w:val="000000"/>
          <w:sz w:val="20"/>
          <w:szCs w:val="20"/>
        </w:rPr>
        <w:t>It is also an amplified form of the adjectival name “</w:t>
      </w:r>
      <w:r w:rsidR="00216CAB" w:rsidRPr="00216CAB">
        <w:rPr>
          <w:rStyle w:val="style3061"/>
          <w:rFonts w:asciiTheme="minorBidi" w:eastAsiaTheme="minorEastAsia" w:hAnsiTheme="minorBidi" w:cstheme="minorBidi"/>
          <w:color w:val="000000"/>
          <w:sz w:val="20"/>
          <w:szCs w:val="20"/>
          <w:u w:val="single"/>
        </w:rPr>
        <w:t>gh</w:t>
      </w:r>
      <w:r w:rsidR="00216CAB" w:rsidRPr="00216CAB">
        <w:rPr>
          <w:rStyle w:val="style3061"/>
          <w:rFonts w:asciiTheme="minorBidi" w:eastAsiaTheme="minorEastAsia" w:hAnsiTheme="minorBidi" w:cstheme="minorBidi"/>
          <w:color w:val="000000"/>
          <w:sz w:val="20"/>
          <w:szCs w:val="20"/>
        </w:rPr>
        <w:t>afir</w:t>
      </w:r>
      <w:r w:rsidR="00216CAB">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p>
    <w:p w14:paraId="3CEDABCE" w14:textId="37C5458E" w:rsidR="00B46129" w:rsidRPr="00AF1FA6" w:rsidRDefault="00216CAB" w:rsidP="007408AC">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Thus, </w:t>
      </w:r>
      <w:r w:rsidR="00586D20" w:rsidRPr="00AF1FA6">
        <w:rPr>
          <w:rStyle w:val="style3061"/>
          <w:rFonts w:asciiTheme="minorBidi" w:eastAsiaTheme="minorEastAsia" w:hAnsiTheme="minorBidi" w:cstheme="minorBidi"/>
          <w:color w:val="000000"/>
          <w:sz w:val="20"/>
          <w:szCs w:val="20"/>
        </w:rPr>
        <w:t>"Al-</w:t>
      </w:r>
      <w:r w:rsidR="00586D20" w:rsidRPr="00AF1FA6">
        <w:rPr>
          <w:rStyle w:val="style3761"/>
          <w:rFonts w:asciiTheme="minorBidi" w:hAnsiTheme="minorBidi" w:cstheme="minorBidi"/>
          <w:color w:val="000000"/>
          <w:sz w:val="20"/>
          <w:szCs w:val="20"/>
        </w:rPr>
        <w:t>Gh</w:t>
      </w:r>
      <w:r w:rsidR="00586D20" w:rsidRPr="00AF1FA6">
        <w:rPr>
          <w:rStyle w:val="style3061"/>
          <w:rFonts w:asciiTheme="minorBidi" w:eastAsiaTheme="minorEastAsia" w:hAnsiTheme="minorBidi" w:cstheme="minorBidi"/>
          <w:color w:val="000000"/>
          <w:sz w:val="20"/>
          <w:szCs w:val="20"/>
        </w:rPr>
        <w:t>affar" means "</w:t>
      </w:r>
      <w:r w:rsidR="00756AD1">
        <w:rPr>
          <w:rStyle w:val="style3061"/>
          <w:rFonts w:asciiTheme="minorBidi" w:eastAsiaTheme="minorEastAsia" w:hAnsiTheme="minorBidi" w:cstheme="minorBidi"/>
          <w:color w:val="000000"/>
          <w:sz w:val="20"/>
          <w:szCs w:val="20"/>
        </w:rPr>
        <w:t>t</w:t>
      </w:r>
      <w:r w:rsidR="00586D20" w:rsidRPr="00AF1FA6">
        <w:rPr>
          <w:rStyle w:val="style3061"/>
          <w:rFonts w:asciiTheme="minorBidi" w:eastAsiaTheme="minorEastAsia" w:hAnsiTheme="minorBidi" w:cstheme="minorBidi"/>
          <w:color w:val="000000"/>
          <w:sz w:val="20"/>
          <w:szCs w:val="20"/>
        </w:rPr>
        <w:t>he</w:t>
      </w:r>
      <w:r w:rsidR="00586D20">
        <w:rPr>
          <w:rStyle w:val="style3061"/>
          <w:rFonts w:asciiTheme="minorBidi" w:eastAsiaTheme="minorEastAsia" w:hAnsiTheme="minorBidi" w:cstheme="minorBidi"/>
          <w:color w:val="000000"/>
          <w:sz w:val="20"/>
          <w:szCs w:val="20"/>
        </w:rPr>
        <w:t xml:space="preserve"> Most</w:t>
      </w:r>
      <w:r w:rsidR="00586D20" w:rsidRPr="00AF1FA6">
        <w:rPr>
          <w:rStyle w:val="style3061"/>
          <w:rFonts w:asciiTheme="minorBidi" w:eastAsiaTheme="minorEastAsia" w:hAnsiTheme="minorBidi" w:cstheme="minorBidi"/>
          <w:color w:val="000000"/>
          <w:sz w:val="20"/>
          <w:szCs w:val="20"/>
        </w:rPr>
        <w:t xml:space="preserve"> Forgiving," Who</w:t>
      </w:r>
      <w:r w:rsidR="00586D20">
        <w:rPr>
          <w:rStyle w:val="style3061"/>
          <w:rFonts w:asciiTheme="minorBidi" w:eastAsiaTheme="minorEastAsia" w:hAnsiTheme="minorBidi" w:cstheme="minorBidi"/>
          <w:color w:val="000000"/>
          <w:sz w:val="20"/>
          <w:szCs w:val="20"/>
        </w:rPr>
        <w:t>se forgiveness is so abundant that it extends to all kinds of sins and wrongdoing</w:t>
      </w:r>
      <w:r w:rsidR="00884B66">
        <w:rPr>
          <w:rStyle w:val="style3061"/>
          <w:rFonts w:asciiTheme="minorBidi" w:eastAsiaTheme="minorEastAsia" w:hAnsiTheme="minorBidi" w:cstheme="minorBidi"/>
          <w:color w:val="000000"/>
          <w:sz w:val="20"/>
          <w:szCs w:val="20"/>
        </w:rPr>
        <w:t xml:space="preserve">, and it is granted </w:t>
      </w:r>
      <w:r w:rsidR="00756AD1">
        <w:rPr>
          <w:rStyle w:val="style3061"/>
          <w:rFonts w:asciiTheme="minorBidi" w:eastAsiaTheme="minorEastAsia" w:hAnsiTheme="minorBidi" w:cstheme="minorBidi"/>
          <w:color w:val="000000"/>
          <w:sz w:val="20"/>
          <w:szCs w:val="20"/>
        </w:rPr>
        <w:t xml:space="preserve">to </w:t>
      </w:r>
      <w:r w:rsidR="00586D20">
        <w:rPr>
          <w:rStyle w:val="style3061"/>
          <w:rFonts w:asciiTheme="minorBidi" w:eastAsiaTheme="minorEastAsia" w:hAnsiTheme="minorBidi" w:cstheme="minorBidi"/>
          <w:color w:val="000000"/>
          <w:sz w:val="20"/>
          <w:szCs w:val="20"/>
        </w:rPr>
        <w:t xml:space="preserve">seekers </w:t>
      </w:r>
      <w:r w:rsidR="00884B66">
        <w:rPr>
          <w:rStyle w:val="style3061"/>
          <w:rFonts w:asciiTheme="minorBidi" w:eastAsiaTheme="minorEastAsia" w:hAnsiTheme="minorBidi" w:cstheme="minorBidi"/>
          <w:color w:val="000000"/>
          <w:sz w:val="20"/>
          <w:szCs w:val="20"/>
        </w:rPr>
        <w:t xml:space="preserve">who </w:t>
      </w:r>
      <w:r w:rsidR="00586D20">
        <w:rPr>
          <w:rStyle w:val="style3061"/>
          <w:rFonts w:asciiTheme="minorBidi" w:eastAsiaTheme="minorEastAsia" w:hAnsiTheme="minorBidi" w:cstheme="minorBidi"/>
          <w:color w:val="000000"/>
          <w:sz w:val="20"/>
          <w:szCs w:val="20"/>
        </w:rPr>
        <w:t xml:space="preserve">do not associate other gods with </w:t>
      </w:r>
      <w:r w:rsidR="00884B66">
        <w:rPr>
          <w:rStyle w:val="style3061"/>
          <w:rFonts w:asciiTheme="minorBidi" w:eastAsiaTheme="minorEastAsia" w:hAnsiTheme="minorBidi" w:cstheme="minorBidi"/>
          <w:color w:val="000000"/>
          <w:sz w:val="20"/>
          <w:szCs w:val="20"/>
        </w:rPr>
        <w:t>Allah</w:t>
      </w:r>
      <w:r w:rsidR="00586D20" w:rsidRPr="00AF1FA6">
        <w:rPr>
          <w:rStyle w:val="style3061"/>
          <w:rFonts w:asciiTheme="minorBidi" w:eastAsiaTheme="minorEastAsia" w:hAnsiTheme="minorBidi" w:cstheme="minorBidi"/>
          <w:color w:val="000000"/>
          <w:sz w:val="20"/>
          <w:szCs w:val="20"/>
        </w:rPr>
        <w:t>.</w:t>
      </w:r>
      <w:r w:rsidR="00586D20">
        <w:rPr>
          <w:rStyle w:val="style3061"/>
          <w:rFonts w:asciiTheme="minorBidi" w:eastAsiaTheme="minorEastAsia" w:hAnsiTheme="minorBidi" w:cstheme="minorBidi"/>
          <w:color w:val="000000"/>
          <w:sz w:val="20"/>
          <w:szCs w:val="20"/>
        </w:rPr>
        <w:t xml:space="preserve"> </w:t>
      </w:r>
      <w:r w:rsidR="00AC04E7">
        <w:rPr>
          <w:rStyle w:val="style3061"/>
          <w:rFonts w:asciiTheme="minorBidi" w:eastAsiaTheme="minorEastAsia" w:hAnsiTheme="minorBidi" w:cstheme="minorBidi"/>
          <w:color w:val="000000"/>
          <w:sz w:val="20"/>
          <w:szCs w:val="20"/>
        </w:rPr>
        <w:t>So</w:t>
      </w:r>
      <w:r w:rsidR="00586D20">
        <w:rPr>
          <w:rStyle w:val="style3061"/>
          <w:rFonts w:asciiTheme="minorBidi" w:eastAsiaTheme="minorEastAsia" w:hAnsiTheme="minorBidi" w:cstheme="minorBidi"/>
          <w:color w:val="000000"/>
          <w:sz w:val="20"/>
          <w:szCs w:val="20"/>
        </w:rPr>
        <w:t>, this Name is more expressive of the meaning of forgiveness than other Names, followed by Al-</w:t>
      </w:r>
      <w:r w:rsidR="00586D20" w:rsidRPr="00586D20">
        <w:rPr>
          <w:rStyle w:val="style3061"/>
          <w:rFonts w:asciiTheme="minorBidi" w:eastAsiaTheme="minorEastAsia" w:hAnsiTheme="minorBidi" w:cstheme="minorBidi"/>
          <w:color w:val="000000"/>
          <w:sz w:val="20"/>
          <w:szCs w:val="20"/>
          <w:u w:val="single"/>
        </w:rPr>
        <w:t>Gh</w:t>
      </w:r>
      <w:r w:rsidR="00586D20">
        <w:rPr>
          <w:rStyle w:val="style3061"/>
          <w:rFonts w:asciiTheme="minorBidi" w:eastAsiaTheme="minorEastAsia" w:hAnsiTheme="minorBidi" w:cstheme="minorBidi"/>
          <w:color w:val="000000"/>
          <w:sz w:val="20"/>
          <w:szCs w:val="20"/>
        </w:rPr>
        <w:t>afoor, then Al-</w:t>
      </w:r>
      <w:r w:rsidR="00586D20" w:rsidRPr="00586D20">
        <w:rPr>
          <w:rStyle w:val="style3061"/>
          <w:rFonts w:asciiTheme="minorBidi" w:eastAsiaTheme="minorEastAsia" w:hAnsiTheme="minorBidi" w:cstheme="minorBidi"/>
          <w:color w:val="000000"/>
          <w:sz w:val="20"/>
          <w:szCs w:val="20"/>
          <w:u w:val="single"/>
        </w:rPr>
        <w:t>Gh</w:t>
      </w:r>
      <w:r w:rsidR="00586D20">
        <w:rPr>
          <w:rStyle w:val="style3061"/>
          <w:rFonts w:asciiTheme="minorBidi" w:eastAsiaTheme="minorEastAsia" w:hAnsiTheme="minorBidi" w:cstheme="minorBidi"/>
          <w:color w:val="000000"/>
          <w:sz w:val="20"/>
          <w:szCs w:val="20"/>
        </w:rPr>
        <w:t>afir.</w:t>
      </w:r>
    </w:p>
    <w:p w14:paraId="5B244EA8" w14:textId="4DDDF773" w:rsidR="00B46129" w:rsidRDefault="00B46129" w:rsidP="00756AD1">
      <w:pPr>
        <w:pStyle w:val="auto-style96"/>
        <w:spacing w:before="100" w:beforeAutospacing="1" w:after="100" w:afterAutospacing="1"/>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AF1FA6">
        <w:rPr>
          <w:rFonts w:asciiTheme="minorBidi" w:hAnsiTheme="minorBidi" w:cstheme="minorBidi"/>
          <w:color w:val="000000"/>
          <w:sz w:val="20"/>
          <w:szCs w:val="20"/>
        </w:rPr>
        <w:t xml:space="preserve"> was mentioned </w:t>
      </w:r>
      <w:r w:rsidR="000F22BC" w:rsidRPr="003450F6">
        <w:rPr>
          <w:rFonts w:asciiTheme="minorBidi" w:hAnsiTheme="minorBidi" w:cstheme="minorBidi"/>
          <w:b/>
          <w:bCs/>
          <w:color w:val="FF0000"/>
          <w:sz w:val="20"/>
          <w:szCs w:val="20"/>
        </w:rPr>
        <w:t>5</w:t>
      </w:r>
      <w:r w:rsidRPr="003450F6">
        <w:rPr>
          <w:rFonts w:asciiTheme="minorBidi" w:hAnsiTheme="minorBidi" w:cstheme="minorBidi"/>
          <w:b/>
          <w:bCs/>
          <w:color w:val="FF0000"/>
          <w:sz w:val="20"/>
          <w:szCs w:val="20"/>
        </w:rPr>
        <w:t xml:space="preserve"> times</w:t>
      </w:r>
      <w:r w:rsidRPr="003450F6">
        <w:rPr>
          <w:rFonts w:asciiTheme="minorBidi" w:hAnsiTheme="minorBidi" w:cstheme="minorBidi"/>
          <w:color w:val="FF0000"/>
          <w:sz w:val="20"/>
          <w:szCs w:val="20"/>
        </w:rPr>
        <w:t xml:space="preserve"> </w:t>
      </w:r>
      <w:r w:rsidRPr="00AF1FA6">
        <w:rPr>
          <w:rFonts w:asciiTheme="minorBidi" w:hAnsiTheme="minorBidi" w:cstheme="minorBidi"/>
          <w:color w:val="000000"/>
          <w:sz w:val="20"/>
          <w:szCs w:val="20"/>
        </w:rPr>
        <w:t>in the Holy Quran</w:t>
      </w:r>
      <w:r>
        <w:rPr>
          <w:rFonts w:asciiTheme="minorBidi" w:hAnsiTheme="minorBidi" w:cstheme="minorBidi"/>
          <w:color w:val="000000"/>
          <w:sz w:val="20"/>
          <w:szCs w:val="20"/>
        </w:rPr>
        <w:t xml:space="preserve">. </w:t>
      </w:r>
      <w:r w:rsidR="000F22BC">
        <w:rPr>
          <w:rFonts w:asciiTheme="minorBidi" w:hAnsiTheme="minorBidi" w:cstheme="minorBidi"/>
          <w:color w:val="000000"/>
          <w:sz w:val="20"/>
          <w:szCs w:val="20"/>
        </w:rPr>
        <w:t xml:space="preserve">In </w:t>
      </w:r>
      <w:r w:rsidR="000F22BC" w:rsidRPr="00AC04E7">
        <w:rPr>
          <w:rFonts w:asciiTheme="minorBidi" w:hAnsiTheme="minorBidi" w:cstheme="minorBidi"/>
          <w:b/>
          <w:bCs/>
          <w:color w:val="000000"/>
          <w:sz w:val="20"/>
          <w:szCs w:val="20"/>
        </w:rPr>
        <w:t>3 times</w:t>
      </w:r>
      <w:r w:rsidR="000F22BC">
        <w:rPr>
          <w:rFonts w:asciiTheme="minorBidi" w:hAnsiTheme="minorBidi" w:cstheme="minorBidi"/>
          <w:color w:val="000000"/>
          <w:sz w:val="20"/>
          <w:szCs w:val="20"/>
        </w:rPr>
        <w:t>,</w:t>
      </w:r>
      <w:r w:rsidR="00756AD1">
        <w:rPr>
          <w:rFonts w:asciiTheme="minorBidi" w:hAnsiTheme="minorBidi" w:cstheme="minorBidi"/>
          <w:color w:val="000000"/>
          <w:sz w:val="20"/>
          <w:szCs w:val="20"/>
        </w:rPr>
        <w:t xml:space="preserve"> in verses 38: 66, 39: 5, and 40: 42,</w:t>
      </w:r>
      <w:r w:rsidR="000F22BC">
        <w:rPr>
          <w:rFonts w:asciiTheme="minorBidi" w:hAnsiTheme="minorBidi" w:cstheme="minorBidi"/>
          <w:color w:val="000000"/>
          <w:sz w:val="20"/>
          <w:szCs w:val="20"/>
        </w:rPr>
        <w:t xml:space="preserve"> i</w:t>
      </w:r>
      <w:r>
        <w:rPr>
          <w:rFonts w:asciiTheme="minorBidi" w:hAnsiTheme="minorBidi" w:cstheme="minorBidi"/>
          <w:color w:val="000000"/>
          <w:sz w:val="20"/>
          <w:szCs w:val="20"/>
        </w:rPr>
        <w:t>t was mentioned</w:t>
      </w:r>
      <w:r w:rsidR="000F22BC">
        <w:rPr>
          <w:rFonts w:asciiTheme="minorBidi" w:hAnsiTheme="minorBidi" w:cstheme="minorBidi"/>
          <w:color w:val="000000"/>
          <w:sz w:val="20"/>
          <w:szCs w:val="20"/>
        </w:rPr>
        <w:t xml:space="preserve"> </w:t>
      </w:r>
      <w:r w:rsidRPr="003450F6">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000F22BC">
        <w:rPr>
          <w:rFonts w:asciiTheme="minorBidi" w:hAnsiTheme="minorBidi" w:cstheme="minorBidi"/>
          <w:color w:val="000000"/>
          <w:sz w:val="20"/>
          <w:szCs w:val="20"/>
        </w:rPr>
        <w:t>. In these verses, it was mentioned with another Good Name of Allah, “</w:t>
      </w:r>
      <w:r w:rsidR="000F22BC" w:rsidRPr="00AC04E7">
        <w:rPr>
          <w:rFonts w:asciiTheme="minorBidi" w:hAnsiTheme="minorBidi" w:cstheme="minorBidi"/>
          <w:b/>
          <w:bCs/>
          <w:color w:val="000000"/>
          <w:sz w:val="20"/>
          <w:szCs w:val="20"/>
        </w:rPr>
        <w:t>Al-‘Aziz</w:t>
      </w:r>
      <w:r w:rsidR="000F22BC">
        <w:rPr>
          <w:rFonts w:asciiTheme="minorBidi" w:hAnsiTheme="minorBidi" w:cstheme="minorBidi"/>
          <w:color w:val="000000"/>
          <w:sz w:val="20"/>
          <w:szCs w:val="20"/>
        </w:rPr>
        <w:t>” (the Exalted in Might), which means that Allah, praise to Him, forgives His worshippers, who seek</w:t>
      </w:r>
      <w:r w:rsidR="007408AC">
        <w:rPr>
          <w:rFonts w:asciiTheme="minorBidi" w:hAnsiTheme="minorBidi" w:cstheme="minorBidi"/>
          <w:color w:val="000000"/>
          <w:sz w:val="20"/>
          <w:szCs w:val="20"/>
        </w:rPr>
        <w:t xml:space="preserve"> for</w:t>
      </w:r>
      <w:r w:rsidR="000F22BC">
        <w:rPr>
          <w:rFonts w:asciiTheme="minorBidi" w:hAnsiTheme="minorBidi" w:cstheme="minorBidi"/>
          <w:color w:val="000000"/>
          <w:sz w:val="20"/>
          <w:szCs w:val="20"/>
        </w:rPr>
        <w:t xml:space="preserve"> His forgiveness, from a position of might</w:t>
      </w:r>
      <w:r w:rsidR="007408AC">
        <w:rPr>
          <w:rFonts w:asciiTheme="minorBidi" w:hAnsiTheme="minorBidi" w:cstheme="minorBidi"/>
          <w:color w:val="000000"/>
          <w:sz w:val="20"/>
          <w:szCs w:val="20"/>
        </w:rPr>
        <w:t>, power,</w:t>
      </w:r>
      <w:r w:rsidR="000F22BC">
        <w:rPr>
          <w:rFonts w:asciiTheme="minorBidi" w:hAnsiTheme="minorBidi" w:cstheme="minorBidi"/>
          <w:color w:val="000000"/>
          <w:sz w:val="20"/>
          <w:szCs w:val="20"/>
        </w:rPr>
        <w:t xml:space="preserve"> and capability.</w:t>
      </w:r>
      <w:r>
        <w:rPr>
          <w:rFonts w:asciiTheme="minorBidi" w:hAnsiTheme="minorBidi" w:cstheme="minorBidi"/>
          <w:color w:val="000000"/>
          <w:sz w:val="20"/>
          <w:szCs w:val="20"/>
        </w:rPr>
        <w:t xml:space="preserve"> </w:t>
      </w:r>
    </w:p>
    <w:p w14:paraId="1F35831C" w14:textId="4E061BE4" w:rsidR="009647B4" w:rsidRDefault="005562EA" w:rsidP="00846793">
      <w:pPr>
        <w:pStyle w:val="auto-style96"/>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Further, t</w:t>
      </w:r>
      <w:r w:rsidR="007408AC" w:rsidRPr="00AF1FA6">
        <w:rPr>
          <w:rFonts w:asciiTheme="minorBidi" w:hAnsiTheme="minorBidi" w:cstheme="minorBidi"/>
          <w:color w:val="000000"/>
          <w:sz w:val="20"/>
          <w:szCs w:val="20"/>
        </w:rPr>
        <w:t xml:space="preserve">his Good Name of </w:t>
      </w:r>
      <w:r w:rsidR="007408AC">
        <w:rPr>
          <w:rFonts w:asciiTheme="minorBidi" w:hAnsiTheme="minorBidi" w:cstheme="minorBidi"/>
          <w:color w:val="000000"/>
          <w:sz w:val="20"/>
          <w:szCs w:val="20"/>
        </w:rPr>
        <w:t>Allah</w:t>
      </w:r>
      <w:r w:rsidR="007408AC" w:rsidRPr="00AF1FA6">
        <w:rPr>
          <w:rFonts w:asciiTheme="minorBidi" w:hAnsiTheme="minorBidi" w:cstheme="minorBidi"/>
          <w:color w:val="000000"/>
          <w:sz w:val="20"/>
          <w:szCs w:val="20"/>
        </w:rPr>
        <w:t xml:space="preserve"> was</w:t>
      </w:r>
      <w:r w:rsidR="007408AC">
        <w:rPr>
          <w:rFonts w:asciiTheme="minorBidi" w:hAnsiTheme="minorBidi" w:cstheme="minorBidi"/>
          <w:color w:val="000000"/>
          <w:sz w:val="20"/>
          <w:szCs w:val="20"/>
        </w:rPr>
        <w:t xml:space="preserve"> </w:t>
      </w:r>
      <w:r w:rsidR="007408AC" w:rsidRPr="00AF1FA6">
        <w:rPr>
          <w:rFonts w:asciiTheme="minorBidi" w:hAnsiTheme="minorBidi" w:cstheme="minorBidi"/>
          <w:color w:val="000000"/>
          <w:sz w:val="20"/>
          <w:szCs w:val="20"/>
        </w:rPr>
        <w:t xml:space="preserve">mentioned </w:t>
      </w:r>
      <w:r w:rsidR="007408AC" w:rsidRPr="00AC04E7">
        <w:rPr>
          <w:rFonts w:asciiTheme="minorBidi" w:hAnsiTheme="minorBidi" w:cstheme="minorBidi"/>
          <w:b/>
          <w:bCs/>
          <w:color w:val="000000" w:themeColor="text1"/>
          <w:sz w:val="20"/>
          <w:szCs w:val="20"/>
        </w:rPr>
        <w:t>twice</w:t>
      </w:r>
      <w:r w:rsidR="007408AC" w:rsidRPr="00AF1FA6">
        <w:rPr>
          <w:rFonts w:asciiTheme="minorBidi" w:hAnsiTheme="minorBidi" w:cstheme="minorBidi"/>
          <w:color w:val="000000"/>
          <w:sz w:val="20"/>
          <w:szCs w:val="20"/>
        </w:rPr>
        <w:t xml:space="preserve"> in the Holy Quran</w:t>
      </w:r>
      <w:r w:rsidR="007408AC">
        <w:rPr>
          <w:rFonts w:asciiTheme="minorBidi" w:hAnsiTheme="minorBidi" w:cstheme="minorBidi"/>
          <w:color w:val="000000"/>
          <w:sz w:val="20"/>
          <w:szCs w:val="20"/>
        </w:rPr>
        <w:t xml:space="preserve">, </w:t>
      </w:r>
      <w:r w:rsidR="007408AC" w:rsidRPr="003450F6">
        <w:rPr>
          <w:rFonts w:asciiTheme="minorBidi" w:hAnsiTheme="minorBidi" w:cstheme="minorBidi"/>
          <w:b/>
          <w:bCs/>
          <w:color w:val="FF0000"/>
          <w:sz w:val="20"/>
          <w:szCs w:val="20"/>
        </w:rPr>
        <w:t>without</w:t>
      </w:r>
      <w:r w:rsidR="007408AC">
        <w:rPr>
          <w:rFonts w:asciiTheme="minorBidi" w:hAnsiTheme="minorBidi" w:cstheme="minorBidi"/>
          <w:color w:val="000000"/>
          <w:sz w:val="20"/>
          <w:szCs w:val="20"/>
        </w:rPr>
        <w:t xml:space="preserve"> the definite article (Al), in verses 20: 82 and 71: 10</w:t>
      </w:r>
      <w:r>
        <w:rPr>
          <w:rFonts w:asciiTheme="minorBidi" w:hAnsiTheme="minorBidi" w:cstheme="minorBidi"/>
          <w:color w:val="000000"/>
          <w:sz w:val="20"/>
          <w:szCs w:val="20"/>
        </w:rPr>
        <w:t>. In these verses</w:t>
      </w:r>
      <w:r w:rsidR="007408AC">
        <w:rPr>
          <w:rFonts w:asciiTheme="minorBidi" w:hAnsiTheme="minorBidi" w:cstheme="minorBidi"/>
          <w:color w:val="000000"/>
          <w:sz w:val="20"/>
          <w:szCs w:val="20"/>
        </w:rPr>
        <w:t>, Allah, praise to Him, promised granting His forgiveness to the believers who do good deeds, if they repent and ask for His forgiveness</w:t>
      </w:r>
      <w:r w:rsidR="000B4056">
        <w:rPr>
          <w:rFonts w:asciiTheme="minorBidi" w:hAnsiTheme="minorBidi" w:cstheme="minorBidi"/>
          <w:color w:val="000000"/>
          <w:sz w:val="20"/>
          <w:szCs w:val="20"/>
        </w:rPr>
        <w:t>, as follows:</w:t>
      </w:r>
    </w:p>
    <w:p w14:paraId="6B99B1A7"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8B4CD7">
        <w:rPr>
          <w:rStyle w:val="style3061"/>
          <w:rFonts w:asciiTheme="minorBidi" w:eastAsiaTheme="minorEastAsia" w:hAnsiTheme="minorBidi" w:cs="Arial"/>
          <w:color w:val="000000"/>
          <w:sz w:val="28"/>
          <w:szCs w:val="28"/>
          <w:rtl/>
        </w:rPr>
        <w:t xml:space="preserve">رَبُّ السَّمَاوَاتِ وَالْأَرْضِ وَمَا بَيْنَهُمَا </w:t>
      </w:r>
      <w:r w:rsidRPr="008B4CD7">
        <w:rPr>
          <w:rStyle w:val="style3061"/>
          <w:rFonts w:asciiTheme="minorBidi" w:eastAsiaTheme="minorEastAsia" w:hAnsiTheme="minorBidi" w:cs="Arial"/>
          <w:b/>
          <w:bCs/>
          <w:color w:val="FF0000"/>
          <w:sz w:val="28"/>
          <w:szCs w:val="28"/>
          <w:rtl/>
        </w:rPr>
        <w:t>الْعَزِيزُ الْغَفَّارُ</w:t>
      </w:r>
      <w:r w:rsidRPr="008B4CD7">
        <w:rPr>
          <w:rStyle w:val="style3061"/>
          <w:rFonts w:asciiTheme="minorBidi" w:eastAsiaTheme="minorEastAsia" w:hAnsiTheme="minorBidi" w:cs="Arial"/>
          <w:color w:val="FF0000"/>
          <w:sz w:val="28"/>
          <w:szCs w:val="28"/>
        </w:rPr>
        <w:t xml:space="preserve"> </w:t>
      </w:r>
      <w:r w:rsidRPr="008B4CD7">
        <w:rPr>
          <w:rStyle w:val="style3061"/>
          <w:rFonts w:asciiTheme="minorBidi" w:eastAsiaTheme="minorEastAsia" w:hAnsiTheme="minorBidi" w:cs="Arial" w:hint="cs"/>
          <w:color w:val="000000"/>
          <w:sz w:val="28"/>
          <w:szCs w:val="28"/>
          <w:rtl/>
        </w:rPr>
        <w:t xml:space="preserve">(ص ، </w:t>
      </w:r>
      <w:r w:rsidRPr="008B4CD7">
        <w:rPr>
          <w:rStyle w:val="style3061"/>
          <w:rFonts w:asciiTheme="minorBidi" w:eastAsiaTheme="minorEastAsia" w:hAnsiTheme="minorBidi" w:cs="Arial" w:hint="cs"/>
          <w:color w:val="000000"/>
          <w:rtl/>
        </w:rPr>
        <w:t>38: 66</w:t>
      </w:r>
      <w:r w:rsidRPr="008B4CD7">
        <w:rPr>
          <w:rStyle w:val="style3061"/>
          <w:rFonts w:asciiTheme="minorBidi" w:eastAsiaTheme="minorEastAsia" w:hAnsiTheme="minorBidi" w:cs="Arial" w:hint="cs"/>
          <w:color w:val="000000"/>
          <w:sz w:val="28"/>
          <w:szCs w:val="28"/>
          <w:rtl/>
        </w:rPr>
        <w:t>).</w:t>
      </w:r>
    </w:p>
    <w:p w14:paraId="02415021"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8B4CD7">
        <w:rPr>
          <w:rStyle w:val="style3061"/>
          <w:rFonts w:asciiTheme="minorBidi" w:eastAsiaTheme="minorEastAsia" w:hAnsiTheme="minorBidi" w:cs="Arial" w:hint="cs"/>
          <w:color w:val="000000"/>
          <w:sz w:val="28"/>
          <w:szCs w:val="28"/>
          <w:rtl/>
        </w:rPr>
        <w:t xml:space="preserve">... </w:t>
      </w:r>
      <w:r w:rsidRPr="008B4CD7">
        <w:rPr>
          <w:rStyle w:val="style3061"/>
          <w:rFonts w:asciiTheme="minorBidi" w:eastAsiaTheme="minorEastAsia" w:hAnsiTheme="minorBidi" w:cs="Arial"/>
          <w:color w:val="000000"/>
          <w:sz w:val="28"/>
          <w:szCs w:val="28"/>
          <w:rtl/>
        </w:rPr>
        <w:t xml:space="preserve">وَسَخَّرَ الشَّمْسَ وَالْقَمَرَ ۖ كُلٌّ يَجْرِي لِأَجَلٍ مُّسَمًّى ۗ أَلَا هُوَ </w:t>
      </w:r>
      <w:r w:rsidRPr="008B4CD7">
        <w:rPr>
          <w:rStyle w:val="style3061"/>
          <w:rFonts w:asciiTheme="minorBidi" w:eastAsiaTheme="minorEastAsia" w:hAnsiTheme="minorBidi" w:cs="Arial"/>
          <w:b/>
          <w:bCs/>
          <w:color w:val="FF0000"/>
          <w:sz w:val="28"/>
          <w:szCs w:val="28"/>
          <w:rtl/>
        </w:rPr>
        <w:t>الْعَزِيزُ الْغَفَّارُ</w:t>
      </w:r>
      <w:r w:rsidRPr="008B4CD7">
        <w:rPr>
          <w:rStyle w:val="style3061"/>
          <w:rFonts w:asciiTheme="minorBidi" w:eastAsiaTheme="minorEastAsia" w:hAnsiTheme="minorBidi" w:cs="Arial" w:hint="cs"/>
          <w:color w:val="FF0000"/>
          <w:sz w:val="28"/>
          <w:szCs w:val="28"/>
          <w:rtl/>
        </w:rPr>
        <w:t xml:space="preserve"> </w:t>
      </w:r>
      <w:r w:rsidRPr="008B4CD7">
        <w:rPr>
          <w:rStyle w:val="style3061"/>
          <w:rFonts w:asciiTheme="minorBidi" w:eastAsiaTheme="minorEastAsia" w:hAnsiTheme="minorBidi" w:cs="Arial" w:hint="cs"/>
          <w:color w:val="000000"/>
          <w:sz w:val="28"/>
          <w:szCs w:val="28"/>
          <w:rtl/>
        </w:rPr>
        <w:t xml:space="preserve">(الزُّمَرُ ، </w:t>
      </w:r>
      <w:r w:rsidRPr="008B4CD7">
        <w:rPr>
          <w:rStyle w:val="style3061"/>
          <w:rFonts w:asciiTheme="minorBidi" w:eastAsiaTheme="minorEastAsia" w:hAnsiTheme="minorBidi" w:cs="Arial" w:hint="cs"/>
          <w:color w:val="000000"/>
          <w:rtl/>
        </w:rPr>
        <w:t>39: 5</w:t>
      </w:r>
      <w:r w:rsidRPr="008B4CD7">
        <w:rPr>
          <w:rStyle w:val="style3061"/>
          <w:rFonts w:asciiTheme="minorBidi" w:eastAsiaTheme="minorEastAsia" w:hAnsiTheme="minorBidi" w:cs="Arial" w:hint="cs"/>
          <w:color w:val="000000"/>
          <w:sz w:val="28"/>
          <w:szCs w:val="28"/>
          <w:rtl/>
        </w:rPr>
        <w:t>).</w:t>
      </w:r>
    </w:p>
    <w:p w14:paraId="1EABAA3A"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tl/>
        </w:rPr>
      </w:pPr>
      <w:r w:rsidRPr="008B4CD7">
        <w:rPr>
          <w:rStyle w:val="style3061"/>
          <w:rFonts w:asciiTheme="minorBidi" w:eastAsiaTheme="minorEastAsia" w:hAnsiTheme="minorBidi" w:cs="Arial"/>
          <w:color w:val="000000"/>
          <w:sz w:val="28"/>
          <w:szCs w:val="28"/>
          <w:rtl/>
        </w:rPr>
        <w:t xml:space="preserve">تَدْعُونَنِي لِأَكْفُرَ بِاللَّهِ وَأُشْرِكَ بِهِ مَا لَيْسَ لِي بِهِ عِلْمٌ وَأَنَا أَدْعُوكُمْ إِلَى </w:t>
      </w:r>
      <w:r w:rsidRPr="008B4CD7">
        <w:rPr>
          <w:rStyle w:val="style3061"/>
          <w:rFonts w:asciiTheme="minorBidi" w:eastAsiaTheme="minorEastAsia" w:hAnsiTheme="minorBidi" w:cs="Arial"/>
          <w:b/>
          <w:bCs/>
          <w:color w:val="FF0000"/>
          <w:sz w:val="28"/>
          <w:szCs w:val="28"/>
          <w:rtl/>
        </w:rPr>
        <w:t>الْعَزِيزِ الْغَفَّارِ</w:t>
      </w:r>
      <w:r w:rsidRPr="008B4CD7">
        <w:rPr>
          <w:rStyle w:val="style3061"/>
          <w:rFonts w:asciiTheme="minorBidi" w:eastAsiaTheme="minorEastAsia" w:hAnsiTheme="minorBidi" w:cs="Arial" w:hint="cs"/>
          <w:color w:val="FF0000"/>
          <w:sz w:val="28"/>
          <w:szCs w:val="28"/>
          <w:rtl/>
        </w:rPr>
        <w:t xml:space="preserve"> </w:t>
      </w:r>
      <w:r w:rsidRPr="008B4CD7">
        <w:rPr>
          <w:rStyle w:val="style3061"/>
          <w:rFonts w:asciiTheme="minorBidi" w:eastAsiaTheme="minorEastAsia" w:hAnsiTheme="minorBidi" w:cs="Arial" w:hint="cs"/>
          <w:color w:val="000000"/>
          <w:sz w:val="28"/>
          <w:szCs w:val="28"/>
          <w:rtl/>
        </w:rPr>
        <w:t xml:space="preserve">(غَافِرُ ، </w:t>
      </w:r>
      <w:r w:rsidRPr="008B4CD7">
        <w:rPr>
          <w:rStyle w:val="style3061"/>
          <w:rFonts w:asciiTheme="minorBidi" w:eastAsiaTheme="minorEastAsia" w:hAnsiTheme="minorBidi" w:cs="Arial" w:hint="cs"/>
          <w:color w:val="000000"/>
          <w:rtl/>
        </w:rPr>
        <w:t>40: 42</w:t>
      </w:r>
      <w:r w:rsidRPr="008B4CD7">
        <w:rPr>
          <w:rStyle w:val="style3061"/>
          <w:rFonts w:asciiTheme="minorBidi" w:eastAsiaTheme="minorEastAsia" w:hAnsiTheme="minorBidi" w:cs="Arial" w:hint="cs"/>
          <w:color w:val="000000"/>
          <w:sz w:val="28"/>
          <w:szCs w:val="28"/>
          <w:rtl/>
        </w:rPr>
        <w:t>).</w:t>
      </w:r>
    </w:p>
    <w:p w14:paraId="3AAE3B4E"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8B4CD7">
        <w:rPr>
          <w:rStyle w:val="style3061"/>
          <w:rFonts w:asciiTheme="minorBidi" w:eastAsiaTheme="minorEastAsia" w:hAnsiTheme="minorBidi" w:cs="Arial"/>
          <w:color w:val="000000"/>
          <w:sz w:val="28"/>
          <w:szCs w:val="28"/>
          <w:rtl/>
        </w:rPr>
        <w:t xml:space="preserve">وَإِنِّي </w:t>
      </w:r>
      <w:r w:rsidRPr="008B4CD7">
        <w:rPr>
          <w:rStyle w:val="style3061"/>
          <w:rFonts w:asciiTheme="minorBidi" w:eastAsiaTheme="minorEastAsia" w:hAnsiTheme="minorBidi" w:cs="Arial"/>
          <w:b/>
          <w:bCs/>
          <w:color w:val="FF0000"/>
          <w:sz w:val="28"/>
          <w:szCs w:val="28"/>
          <w:rtl/>
        </w:rPr>
        <w:t>لَغَفَّارٌ</w:t>
      </w:r>
      <w:r w:rsidRPr="008B4CD7">
        <w:rPr>
          <w:rStyle w:val="style3061"/>
          <w:rFonts w:asciiTheme="minorBidi" w:eastAsiaTheme="minorEastAsia" w:hAnsiTheme="minorBidi" w:cs="Arial"/>
          <w:color w:val="000000"/>
          <w:sz w:val="28"/>
          <w:szCs w:val="28"/>
          <w:rtl/>
        </w:rPr>
        <w:t xml:space="preserve"> لِّمَن تَابَ وَآمَنَ وَعَمِلَ صَالِحًا ثُمَّ اهْتَدَىٰ</w:t>
      </w:r>
      <w:r w:rsidRPr="008B4CD7">
        <w:rPr>
          <w:rStyle w:val="style3061"/>
          <w:rFonts w:asciiTheme="minorBidi" w:eastAsiaTheme="minorEastAsia" w:hAnsiTheme="minorBidi" w:cs="Arial" w:hint="cs"/>
          <w:color w:val="000000"/>
          <w:sz w:val="28"/>
          <w:szCs w:val="28"/>
          <w:rtl/>
        </w:rPr>
        <w:t xml:space="preserve"> (طَهَ ، </w:t>
      </w:r>
      <w:r w:rsidRPr="008B4CD7">
        <w:rPr>
          <w:rStyle w:val="style3061"/>
          <w:rFonts w:asciiTheme="minorBidi" w:eastAsiaTheme="minorEastAsia" w:hAnsiTheme="minorBidi" w:cs="Arial" w:hint="cs"/>
          <w:color w:val="000000"/>
          <w:rtl/>
        </w:rPr>
        <w:t>20:</w:t>
      </w:r>
      <w:r w:rsidRPr="008B4CD7">
        <w:rPr>
          <w:rStyle w:val="style3061"/>
          <w:rFonts w:asciiTheme="minorBidi" w:eastAsiaTheme="minorEastAsia" w:hAnsiTheme="minorBidi" w:cs="Arial" w:hint="cs"/>
          <w:color w:val="000000"/>
          <w:sz w:val="28"/>
          <w:szCs w:val="28"/>
          <w:rtl/>
        </w:rPr>
        <w:t xml:space="preserve"> </w:t>
      </w:r>
      <w:r w:rsidRPr="008B4CD7">
        <w:rPr>
          <w:rStyle w:val="style3061"/>
          <w:rFonts w:asciiTheme="minorBidi" w:eastAsiaTheme="minorEastAsia" w:hAnsiTheme="minorBidi" w:cs="Arial" w:hint="cs"/>
          <w:color w:val="000000"/>
          <w:rtl/>
        </w:rPr>
        <w:t>82</w:t>
      </w:r>
      <w:r w:rsidRPr="008B4CD7">
        <w:rPr>
          <w:rStyle w:val="style3061"/>
          <w:rFonts w:asciiTheme="minorBidi" w:eastAsiaTheme="minorEastAsia" w:hAnsiTheme="minorBidi" w:cs="Arial" w:hint="cs"/>
          <w:color w:val="000000"/>
          <w:sz w:val="28"/>
          <w:szCs w:val="28"/>
          <w:rtl/>
        </w:rPr>
        <w:t>).</w:t>
      </w:r>
    </w:p>
    <w:p w14:paraId="4925EDB6"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theme="minorBidi"/>
          <w:color w:val="000000"/>
          <w:sz w:val="28"/>
          <w:szCs w:val="28"/>
          <w:cs/>
        </w:rPr>
      </w:pPr>
      <w:r w:rsidRPr="008B4CD7">
        <w:rPr>
          <w:rStyle w:val="style3061"/>
          <w:rFonts w:asciiTheme="minorBidi" w:eastAsiaTheme="minorEastAsia" w:hAnsiTheme="minorBidi" w:cs="Arial"/>
          <w:color w:val="000000"/>
          <w:sz w:val="28"/>
          <w:szCs w:val="28"/>
          <w:rtl/>
        </w:rPr>
        <w:t xml:space="preserve">فَقُلْتُ اسْتَغْفِرُوا رَبَّكُمْ إِنَّهُ كَانَ </w:t>
      </w:r>
      <w:r w:rsidRPr="008B4CD7">
        <w:rPr>
          <w:rStyle w:val="style3061"/>
          <w:rFonts w:asciiTheme="minorBidi" w:eastAsiaTheme="minorEastAsia" w:hAnsiTheme="minorBidi" w:cs="Arial"/>
          <w:b/>
          <w:bCs/>
          <w:color w:val="FF0000"/>
          <w:sz w:val="28"/>
          <w:szCs w:val="28"/>
          <w:rtl/>
        </w:rPr>
        <w:t>غَفَّارًا</w:t>
      </w:r>
      <w:r w:rsidRPr="008B4CD7">
        <w:rPr>
          <w:rStyle w:val="style3061"/>
          <w:rFonts w:asciiTheme="minorBidi" w:eastAsiaTheme="minorEastAsia" w:hAnsiTheme="minorBidi" w:cs="Arial"/>
          <w:color w:val="000000"/>
          <w:sz w:val="28"/>
          <w:szCs w:val="28"/>
          <w:rtl/>
        </w:rPr>
        <w:t xml:space="preserve"> </w:t>
      </w:r>
      <w:r w:rsidRPr="008B4CD7">
        <w:rPr>
          <w:rStyle w:val="style3061"/>
          <w:rFonts w:asciiTheme="minorBidi" w:eastAsiaTheme="minorEastAsia" w:hAnsiTheme="minorBidi" w:cstheme="minorBidi"/>
          <w:color w:val="000000"/>
          <w:sz w:val="28"/>
          <w:szCs w:val="28"/>
          <w:cs/>
        </w:rPr>
        <w:t>‎</w:t>
      </w:r>
      <w:r w:rsidRPr="008B4CD7">
        <w:rPr>
          <w:rStyle w:val="style3061"/>
          <w:rFonts w:asciiTheme="minorBidi" w:eastAsiaTheme="minorEastAsia" w:hAnsiTheme="minorBidi" w:cstheme="minorBidi" w:hint="cs"/>
          <w:color w:val="000000"/>
          <w:sz w:val="28"/>
          <w:szCs w:val="28"/>
          <w:rtl/>
          <w:cs/>
        </w:rPr>
        <w:t xml:space="preserve">(نُوحُ ، </w:t>
      </w:r>
      <w:r w:rsidRPr="008B4CD7">
        <w:rPr>
          <w:rStyle w:val="style3061"/>
          <w:rFonts w:asciiTheme="minorBidi" w:eastAsiaTheme="minorEastAsia" w:hAnsiTheme="minorBidi" w:cstheme="minorBidi" w:hint="cs"/>
          <w:color w:val="000000"/>
          <w:rtl/>
          <w:cs/>
        </w:rPr>
        <w:t>71: 10</w:t>
      </w:r>
      <w:r w:rsidRPr="008B4CD7">
        <w:rPr>
          <w:rStyle w:val="style3061"/>
          <w:rFonts w:asciiTheme="minorBidi" w:eastAsiaTheme="minorEastAsia" w:hAnsiTheme="minorBidi" w:cstheme="minorBidi" w:hint="cs"/>
          <w:color w:val="000000"/>
          <w:sz w:val="28"/>
          <w:szCs w:val="28"/>
          <w:rtl/>
          <w:cs/>
        </w:rPr>
        <w:t>).</w:t>
      </w:r>
    </w:p>
    <w:p w14:paraId="17CF820C" w14:textId="552192C9"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Pr>
      </w:pPr>
      <w:r w:rsidRPr="00546990">
        <w:rPr>
          <w:rStyle w:val="style3061"/>
          <w:rFonts w:asciiTheme="minorBidi" w:eastAsiaTheme="minorEastAsia" w:hAnsiTheme="minorBidi" w:cstheme="minorBidi"/>
          <w:color w:val="000000"/>
          <w:sz w:val="20"/>
          <w:szCs w:val="20"/>
        </w:rPr>
        <w:t xml:space="preserve">Lord of the heavens and the </w:t>
      </w:r>
      <w:r>
        <w:rPr>
          <w:rStyle w:val="style3061"/>
          <w:rFonts w:asciiTheme="minorBidi" w:eastAsiaTheme="minorEastAsia" w:hAnsiTheme="minorBidi" w:cstheme="minorBidi"/>
          <w:color w:val="000000"/>
          <w:sz w:val="20"/>
          <w:szCs w:val="20"/>
        </w:rPr>
        <w:t>E</w:t>
      </w:r>
      <w:r w:rsidRPr="00546990">
        <w:rPr>
          <w:rStyle w:val="style3061"/>
          <w:rFonts w:asciiTheme="minorBidi" w:eastAsiaTheme="minorEastAsia" w:hAnsiTheme="minorBidi" w:cstheme="minorBidi"/>
          <w:color w:val="000000"/>
          <w:sz w:val="20"/>
          <w:szCs w:val="20"/>
        </w:rPr>
        <w:t>arth</w:t>
      </w:r>
      <w:r w:rsidR="00062671">
        <w:rPr>
          <w:rStyle w:val="style3061"/>
          <w:rFonts w:asciiTheme="minorBidi" w:eastAsiaTheme="minorEastAsia" w:hAnsiTheme="minorBidi" w:cstheme="minorBidi"/>
          <w:color w:val="000000"/>
          <w:sz w:val="20"/>
          <w:szCs w:val="20"/>
        </w:rPr>
        <w:t>,</w:t>
      </w:r>
      <w:r w:rsidRPr="00546990">
        <w:rPr>
          <w:rStyle w:val="style3061"/>
          <w:rFonts w:asciiTheme="minorBidi" w:eastAsiaTheme="minorEastAsia" w:hAnsiTheme="minorBidi" w:cstheme="minorBidi"/>
          <w:color w:val="000000"/>
          <w:sz w:val="20"/>
          <w:szCs w:val="20"/>
        </w:rPr>
        <w:t xml:space="preserve"> and whatever is between them, </w:t>
      </w:r>
      <w:r w:rsidRPr="00A407AF">
        <w:rPr>
          <w:rStyle w:val="style3061"/>
          <w:rFonts w:asciiTheme="minorBidi" w:eastAsiaTheme="minorEastAsia" w:hAnsiTheme="minorBidi" w:cstheme="minorBidi"/>
          <w:b/>
          <w:bCs/>
          <w:color w:val="FF0000"/>
          <w:sz w:val="20"/>
          <w:szCs w:val="20"/>
        </w:rPr>
        <w:t>the Exalted in Might, the Most</w:t>
      </w:r>
      <w:r>
        <w:rPr>
          <w:rStyle w:val="style3061"/>
          <w:rFonts w:asciiTheme="minorBidi" w:eastAsiaTheme="minorEastAsia" w:hAnsiTheme="minorBidi" w:cstheme="minorBidi"/>
          <w:b/>
          <w:bCs/>
          <w:color w:val="FF0000"/>
          <w:sz w:val="20"/>
          <w:szCs w:val="20"/>
        </w:rPr>
        <w:t xml:space="preserve"> </w:t>
      </w:r>
      <w:r w:rsidRPr="00A407AF">
        <w:rPr>
          <w:rStyle w:val="style3061"/>
          <w:rFonts w:asciiTheme="minorBidi" w:eastAsiaTheme="minorEastAsia" w:hAnsiTheme="minorBidi" w:cstheme="minorBidi"/>
          <w:b/>
          <w:bCs/>
          <w:color w:val="FF0000"/>
          <w:sz w:val="20"/>
          <w:szCs w:val="20"/>
        </w:rPr>
        <w:t>Forgiv</w:t>
      </w:r>
      <w:r>
        <w:rPr>
          <w:rStyle w:val="style3061"/>
          <w:rFonts w:asciiTheme="minorBidi" w:eastAsiaTheme="minorEastAsia" w:hAnsiTheme="minorBidi" w:cstheme="minorBidi"/>
          <w:b/>
          <w:bCs/>
          <w:color w:val="FF0000"/>
          <w:sz w:val="20"/>
          <w:szCs w:val="20"/>
        </w:rPr>
        <w:t>ing</w:t>
      </w:r>
      <w:r w:rsidRPr="00A407AF">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w:t>
      </w:r>
      <w:r w:rsidRPr="00546990">
        <w:rPr>
          <w:rStyle w:val="style3061"/>
          <w:rFonts w:asciiTheme="minorBidi" w:eastAsiaTheme="minorEastAsia" w:hAnsiTheme="minorBidi" w:cstheme="minorBidi"/>
          <w:color w:val="000000"/>
          <w:sz w:val="20"/>
          <w:szCs w:val="20"/>
          <w:u w:val="single"/>
        </w:rPr>
        <w:t>S</w:t>
      </w:r>
      <w:r>
        <w:rPr>
          <w:rStyle w:val="style3061"/>
          <w:rFonts w:asciiTheme="minorBidi" w:eastAsiaTheme="minorEastAsia" w:hAnsiTheme="minorBidi" w:cstheme="minorBidi"/>
          <w:color w:val="000000"/>
          <w:sz w:val="20"/>
          <w:szCs w:val="20"/>
        </w:rPr>
        <w:t>ad, 38: 66).</w:t>
      </w:r>
    </w:p>
    <w:p w14:paraId="0EBCB9D7" w14:textId="77777777"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 </w:t>
      </w:r>
      <w:r w:rsidRPr="007654CA">
        <w:rPr>
          <w:rStyle w:val="style3061"/>
          <w:rFonts w:asciiTheme="minorBidi" w:eastAsiaTheme="minorEastAsia" w:hAnsiTheme="minorBidi" w:cstheme="minorBidi"/>
          <w:color w:val="000000"/>
          <w:sz w:val="20"/>
          <w:szCs w:val="20"/>
        </w:rPr>
        <w:t xml:space="preserve">and </w:t>
      </w:r>
      <w:r>
        <w:rPr>
          <w:rStyle w:val="style3061"/>
          <w:rFonts w:asciiTheme="minorBidi" w:eastAsiaTheme="minorEastAsia" w:hAnsiTheme="minorBidi" w:cstheme="minorBidi"/>
          <w:color w:val="000000"/>
          <w:sz w:val="20"/>
          <w:szCs w:val="20"/>
        </w:rPr>
        <w:t xml:space="preserve">He </w:t>
      </w:r>
      <w:r w:rsidRPr="007654CA">
        <w:rPr>
          <w:rStyle w:val="style3061"/>
          <w:rFonts w:asciiTheme="minorBidi" w:eastAsiaTheme="minorEastAsia" w:hAnsiTheme="minorBidi" w:cstheme="minorBidi"/>
          <w:color w:val="000000"/>
          <w:sz w:val="20"/>
          <w:szCs w:val="20"/>
        </w:rPr>
        <w:t xml:space="preserve">has subjected the sun and the moon, each running </w:t>
      </w:r>
      <w:r>
        <w:rPr>
          <w:rStyle w:val="style3061"/>
          <w:rFonts w:asciiTheme="minorBidi" w:eastAsiaTheme="minorEastAsia" w:hAnsiTheme="minorBidi" w:cstheme="minorBidi"/>
          <w:color w:val="000000"/>
          <w:sz w:val="20"/>
          <w:szCs w:val="20"/>
        </w:rPr>
        <w:t>(</w:t>
      </w:r>
      <w:r w:rsidRPr="007654CA">
        <w:rPr>
          <w:rStyle w:val="style3061"/>
          <w:rFonts w:asciiTheme="minorBidi" w:eastAsiaTheme="minorEastAsia" w:hAnsiTheme="minorBidi" w:cstheme="minorBidi"/>
          <w:color w:val="000000"/>
          <w:sz w:val="20"/>
          <w:szCs w:val="20"/>
        </w:rPr>
        <w:t>its course</w:t>
      </w:r>
      <w:r>
        <w:rPr>
          <w:rStyle w:val="style3061"/>
          <w:rFonts w:asciiTheme="minorBidi" w:eastAsiaTheme="minorEastAsia" w:hAnsiTheme="minorBidi" w:cstheme="minorBidi"/>
          <w:color w:val="000000"/>
          <w:sz w:val="20"/>
          <w:szCs w:val="20"/>
        </w:rPr>
        <w:t>)</w:t>
      </w:r>
      <w:r w:rsidRPr="007654CA">
        <w:rPr>
          <w:rStyle w:val="style3061"/>
          <w:rFonts w:asciiTheme="minorBidi" w:eastAsiaTheme="minorEastAsia" w:hAnsiTheme="minorBidi" w:cstheme="minorBidi"/>
          <w:color w:val="000000"/>
          <w:sz w:val="20"/>
          <w:szCs w:val="20"/>
        </w:rPr>
        <w:t xml:space="preserve"> for a specified term. Unquestionably, He is </w:t>
      </w:r>
      <w:r w:rsidRPr="00131D34">
        <w:rPr>
          <w:rStyle w:val="style3061"/>
          <w:rFonts w:asciiTheme="minorBidi" w:eastAsiaTheme="minorEastAsia" w:hAnsiTheme="minorBidi" w:cstheme="minorBidi"/>
          <w:b/>
          <w:bCs/>
          <w:color w:val="FF0000"/>
          <w:sz w:val="20"/>
          <w:szCs w:val="20"/>
        </w:rPr>
        <w:t>the Exalted in Might, the Most Forg</w:t>
      </w:r>
      <w:r>
        <w:rPr>
          <w:rStyle w:val="style3061"/>
          <w:rFonts w:asciiTheme="minorBidi" w:eastAsiaTheme="minorEastAsia" w:hAnsiTheme="minorBidi" w:cstheme="minorBidi"/>
          <w:b/>
          <w:bCs/>
          <w:color w:val="FF0000"/>
          <w:sz w:val="20"/>
          <w:szCs w:val="20"/>
        </w:rPr>
        <w:t>iving</w:t>
      </w:r>
      <w:r w:rsidRPr="00131D34">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(Al-Zumar, 39: 5).</w:t>
      </w:r>
    </w:p>
    <w:p w14:paraId="79321869" w14:textId="77777777"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tl/>
        </w:rPr>
      </w:pPr>
      <w:r w:rsidRPr="001A3597">
        <w:rPr>
          <w:rStyle w:val="style3061"/>
          <w:rFonts w:asciiTheme="minorBidi" w:eastAsiaTheme="minorEastAsia" w:hAnsiTheme="minorBidi" w:cstheme="minorBidi"/>
          <w:color w:val="000000"/>
          <w:sz w:val="20"/>
          <w:szCs w:val="20"/>
        </w:rPr>
        <w:t xml:space="preserve">You invite me to disbelieve in Allah and associate with Him that of which I have no knowledge, and I invite you to </w:t>
      </w:r>
      <w:r w:rsidRPr="00D55E87">
        <w:rPr>
          <w:rStyle w:val="style3061"/>
          <w:rFonts w:asciiTheme="minorBidi" w:eastAsiaTheme="minorEastAsia" w:hAnsiTheme="minorBidi" w:cstheme="minorBidi"/>
          <w:b/>
          <w:bCs/>
          <w:color w:val="FF0000"/>
          <w:sz w:val="20"/>
          <w:szCs w:val="20"/>
        </w:rPr>
        <w:t>the Exalted in Might, the Most Forg</w:t>
      </w:r>
      <w:r>
        <w:rPr>
          <w:rStyle w:val="style3061"/>
          <w:rFonts w:asciiTheme="minorBidi" w:eastAsiaTheme="minorEastAsia" w:hAnsiTheme="minorBidi" w:cstheme="minorBidi"/>
          <w:b/>
          <w:bCs/>
          <w:color w:val="FF0000"/>
          <w:sz w:val="20"/>
          <w:szCs w:val="20"/>
        </w:rPr>
        <w:t>iving</w:t>
      </w:r>
      <w:r w:rsidRPr="00D55E87">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w:t>
      </w:r>
      <w:r w:rsidRPr="001A3597">
        <w:rPr>
          <w:rStyle w:val="style3061"/>
          <w:rFonts w:asciiTheme="minorBidi" w:eastAsiaTheme="minorEastAsia" w:hAnsiTheme="minorBidi" w:cstheme="minorBidi"/>
          <w:color w:val="000000"/>
          <w:sz w:val="20"/>
          <w:szCs w:val="20"/>
          <w:u w:val="single"/>
        </w:rPr>
        <w:t>Gh</w:t>
      </w:r>
      <w:r>
        <w:rPr>
          <w:rStyle w:val="style3061"/>
          <w:rFonts w:asciiTheme="minorBidi" w:eastAsiaTheme="minorEastAsia" w:hAnsiTheme="minorBidi" w:cstheme="minorBidi"/>
          <w:color w:val="000000"/>
          <w:sz w:val="20"/>
          <w:szCs w:val="20"/>
        </w:rPr>
        <w:t>afir, 40: 42).</w:t>
      </w:r>
    </w:p>
    <w:p w14:paraId="11DF73E7" w14:textId="77777777"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And</w:t>
      </w:r>
      <w:r w:rsidRPr="007431F8">
        <w:rPr>
          <w:rStyle w:val="style3061"/>
          <w:rFonts w:asciiTheme="minorBidi" w:eastAsiaTheme="minorEastAsia" w:hAnsiTheme="minorBidi" w:cstheme="minorBidi"/>
          <w:color w:val="000000"/>
          <w:sz w:val="20"/>
          <w:szCs w:val="20"/>
        </w:rPr>
        <w:t xml:space="preserve"> indeed, I am </w:t>
      </w:r>
      <w:r w:rsidRPr="00A629ED">
        <w:rPr>
          <w:rStyle w:val="style3061"/>
          <w:rFonts w:asciiTheme="minorBidi" w:eastAsiaTheme="minorEastAsia" w:hAnsiTheme="minorBidi" w:cstheme="minorBidi"/>
          <w:b/>
          <w:bCs/>
          <w:color w:val="FF0000"/>
          <w:sz w:val="20"/>
          <w:szCs w:val="20"/>
        </w:rPr>
        <w:t>Most Forgiv</w:t>
      </w:r>
      <w:r>
        <w:rPr>
          <w:rStyle w:val="style3061"/>
          <w:rFonts w:asciiTheme="minorBidi" w:eastAsiaTheme="minorEastAsia" w:hAnsiTheme="minorBidi" w:cstheme="minorBidi"/>
          <w:b/>
          <w:bCs/>
          <w:color w:val="FF0000"/>
          <w:sz w:val="20"/>
          <w:szCs w:val="20"/>
        </w:rPr>
        <w:t>ing</w:t>
      </w:r>
      <w:r w:rsidRPr="007431F8">
        <w:rPr>
          <w:rStyle w:val="style3061"/>
          <w:rFonts w:asciiTheme="minorBidi" w:eastAsiaTheme="minorEastAsia" w:hAnsiTheme="minorBidi" w:cstheme="minorBidi"/>
          <w:color w:val="000000"/>
          <w:sz w:val="20"/>
          <w:szCs w:val="20"/>
        </w:rPr>
        <w:t xml:space="preserve"> of whoever repents</w:t>
      </w:r>
      <w:r>
        <w:rPr>
          <w:rStyle w:val="style3061"/>
          <w:rFonts w:asciiTheme="minorBidi" w:eastAsiaTheme="minorEastAsia" w:hAnsiTheme="minorBidi" w:cstheme="minorBidi"/>
          <w:color w:val="000000"/>
          <w:sz w:val="20"/>
          <w:szCs w:val="20"/>
        </w:rPr>
        <w:t>,</w:t>
      </w:r>
      <w:r w:rsidRPr="007431F8">
        <w:rPr>
          <w:rStyle w:val="style3061"/>
          <w:rFonts w:asciiTheme="minorBidi" w:eastAsiaTheme="minorEastAsia" w:hAnsiTheme="minorBidi" w:cstheme="minorBidi"/>
          <w:color w:val="000000"/>
          <w:sz w:val="20"/>
          <w:szCs w:val="20"/>
        </w:rPr>
        <w:t xml:space="preserve"> and believes</w:t>
      </w:r>
      <w:r>
        <w:rPr>
          <w:rStyle w:val="style3061"/>
          <w:rFonts w:asciiTheme="minorBidi" w:eastAsiaTheme="minorEastAsia" w:hAnsiTheme="minorBidi" w:cstheme="minorBidi"/>
          <w:color w:val="000000"/>
          <w:sz w:val="20"/>
          <w:szCs w:val="20"/>
        </w:rPr>
        <w:t>,</w:t>
      </w:r>
      <w:r w:rsidRPr="007431F8">
        <w:rPr>
          <w:rStyle w:val="style3061"/>
          <w:rFonts w:asciiTheme="minorBidi" w:eastAsiaTheme="minorEastAsia" w:hAnsiTheme="minorBidi" w:cstheme="minorBidi"/>
          <w:color w:val="000000"/>
          <w:sz w:val="20"/>
          <w:szCs w:val="20"/>
        </w:rPr>
        <w:t xml:space="preserve"> and does </w:t>
      </w:r>
      <w:r>
        <w:rPr>
          <w:rStyle w:val="style3061"/>
          <w:rFonts w:asciiTheme="minorBidi" w:eastAsiaTheme="minorEastAsia" w:hAnsiTheme="minorBidi" w:cstheme="minorBidi"/>
          <w:color w:val="000000"/>
          <w:sz w:val="20"/>
          <w:szCs w:val="20"/>
        </w:rPr>
        <w:t>good (deeds),</w:t>
      </w:r>
      <w:r w:rsidRPr="007431F8">
        <w:rPr>
          <w:rStyle w:val="style3061"/>
          <w:rFonts w:asciiTheme="minorBidi" w:eastAsiaTheme="minorEastAsia" w:hAnsiTheme="minorBidi" w:cstheme="minorBidi"/>
          <w:color w:val="000000"/>
          <w:sz w:val="20"/>
          <w:szCs w:val="20"/>
        </w:rPr>
        <w:t xml:space="preserve"> and then continues in guidance</w:t>
      </w:r>
      <w:r>
        <w:rPr>
          <w:rStyle w:val="style3061"/>
          <w:rFonts w:asciiTheme="minorBidi" w:eastAsiaTheme="minorEastAsia" w:hAnsiTheme="minorBidi" w:cstheme="minorBidi"/>
          <w:color w:val="000000"/>
          <w:sz w:val="20"/>
          <w:szCs w:val="20"/>
        </w:rPr>
        <w:t xml:space="preserve"> (Ta-Ha, 20: 82).</w:t>
      </w:r>
    </w:p>
    <w:p w14:paraId="355851D3" w14:textId="446E0CDB" w:rsidR="009647B4" w:rsidRDefault="009647B4" w:rsidP="009647B4">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7431F8">
        <w:rPr>
          <w:rStyle w:val="style3061"/>
          <w:rFonts w:asciiTheme="minorBidi" w:eastAsiaTheme="minorEastAsia" w:hAnsiTheme="minorBidi" w:cstheme="minorBidi"/>
          <w:color w:val="000000"/>
          <w:sz w:val="20"/>
          <w:szCs w:val="20"/>
        </w:rPr>
        <w:t xml:space="preserve">And </w:t>
      </w:r>
      <w:r>
        <w:rPr>
          <w:rStyle w:val="style3061"/>
          <w:rFonts w:asciiTheme="minorBidi" w:eastAsiaTheme="minorEastAsia" w:hAnsiTheme="minorBidi" w:cstheme="minorBidi"/>
          <w:color w:val="000000"/>
          <w:sz w:val="20"/>
          <w:szCs w:val="20"/>
        </w:rPr>
        <w:t xml:space="preserve">(Noo’h) </w:t>
      </w:r>
      <w:r w:rsidRPr="007431F8">
        <w:rPr>
          <w:rStyle w:val="style3061"/>
          <w:rFonts w:asciiTheme="minorBidi" w:eastAsiaTheme="minorEastAsia" w:hAnsiTheme="minorBidi" w:cstheme="minorBidi"/>
          <w:color w:val="000000"/>
          <w:sz w:val="20"/>
          <w:szCs w:val="20"/>
        </w:rPr>
        <w:t xml:space="preserve">said, 'Ask forgiveness of your Lord. Indeed, He is </w:t>
      </w:r>
      <w:r w:rsidRPr="00A629ED">
        <w:rPr>
          <w:rStyle w:val="style3061"/>
          <w:rFonts w:asciiTheme="minorBidi" w:eastAsiaTheme="minorEastAsia" w:hAnsiTheme="minorBidi" w:cstheme="minorBidi"/>
          <w:b/>
          <w:bCs/>
          <w:color w:val="FF0000"/>
          <w:sz w:val="20"/>
          <w:szCs w:val="20"/>
        </w:rPr>
        <w:t>Most Forgiv</w:t>
      </w:r>
      <w:r>
        <w:rPr>
          <w:rStyle w:val="style3061"/>
          <w:rFonts w:asciiTheme="minorBidi" w:eastAsiaTheme="minorEastAsia" w:hAnsiTheme="minorBidi" w:cstheme="minorBidi"/>
          <w:b/>
          <w:bCs/>
          <w:color w:val="FF0000"/>
          <w:sz w:val="20"/>
          <w:szCs w:val="20"/>
        </w:rPr>
        <w:t>ing</w:t>
      </w:r>
      <w:r w:rsidRPr="00A629ED">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(Noo’h, 71: 10).</w:t>
      </w:r>
    </w:p>
    <w:p w14:paraId="0FF82B80" w14:textId="22FD5E46" w:rsidR="00FE07CE" w:rsidRPr="00BE37B5" w:rsidRDefault="00FE07CE" w:rsidP="00FE07CE">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062671">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Al-‘Aziz 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far</w:t>
      </w:r>
      <w:r w:rsidRPr="001971CB">
        <w:rPr>
          <w:rFonts w:asciiTheme="minorBidi" w:hAnsiTheme="minorBidi" w:cstheme="minorBidi"/>
          <w:color w:val="000000"/>
          <w:sz w:val="20"/>
          <w:szCs w:val="20"/>
        </w:rPr>
        <w:t>" (</w:t>
      </w:r>
      <w:r w:rsidR="00062671">
        <w:rPr>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 xml:space="preserve">the Exalted in Might, the Most </w:t>
      </w:r>
      <w:r w:rsidRPr="001971CB">
        <w:rPr>
          <w:rFonts w:asciiTheme="minorBidi" w:hAnsiTheme="minorBidi" w:cstheme="minorBidi"/>
          <w:color w:val="000000"/>
          <w:sz w:val="20"/>
          <w:szCs w:val="20"/>
        </w:rPr>
        <w:t>Forgiv</w:t>
      </w:r>
      <w:r w:rsidR="00062671">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w:t>
      </w:r>
      <w:r>
        <w:rPr>
          <w:rFonts w:asciiTheme="minorBidi" w:hAnsiTheme="minorBidi" w:cs="Arial"/>
          <w:color w:val="000000"/>
          <w:sz w:val="20"/>
          <w:szCs w:val="20"/>
        </w:rPr>
        <w:lastRenderedPageBreak/>
        <w:t xml:space="preserve">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as Your Messenger Ibrahim, pbuh, did: “</w:t>
      </w:r>
      <w:r w:rsidRPr="007A50CB">
        <w:rPr>
          <w:rFonts w:asciiTheme="minorBidi" w:hAnsiTheme="minorBidi" w:cstheme="minorBidi"/>
          <w:color w:val="000000"/>
          <w:sz w:val="20"/>
          <w:szCs w:val="20"/>
        </w:rPr>
        <w:t>Our Lord, forgive me and my parents and the believers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w:t>
      </w:r>
      <w:r w:rsidR="002D3353">
        <w:rPr>
          <w:rFonts w:asciiTheme="minorBidi" w:hAnsiTheme="minorBidi" w:cstheme="minorBidi"/>
          <w:color w:val="000000"/>
          <w:sz w:val="20"/>
          <w:szCs w:val="20"/>
        </w:rPr>
        <w:t>ahee</w:t>
      </w:r>
      <w:r>
        <w:rPr>
          <w:rFonts w:asciiTheme="minorBidi" w:hAnsiTheme="minorBidi" w:cstheme="minorBidi"/>
          <w:color w:val="000000"/>
          <w:sz w:val="20"/>
          <w:szCs w:val="20"/>
        </w:rPr>
        <w:t xml:space="preserve">m, 14: 41). </w:t>
      </w:r>
    </w:p>
    <w:p w14:paraId="3EA99608" w14:textId="03A7C0F9" w:rsidR="00FE07CE" w:rsidRDefault="00FE07CE" w:rsidP="00DA699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far</w:t>
      </w:r>
      <w:r w:rsidRPr="001971CB">
        <w:rPr>
          <w:rFonts w:asciiTheme="minorBidi" w:hAnsiTheme="minorBidi" w:cstheme="minorBidi"/>
          <w:color w:val="000000"/>
          <w:sz w:val="20"/>
          <w:szCs w:val="20"/>
        </w:rPr>
        <w:t>" (</w:t>
      </w:r>
      <w:r>
        <w:rPr>
          <w:rFonts w:asciiTheme="minorBidi" w:hAnsiTheme="minorBidi" w:cstheme="minorBidi"/>
          <w:color w:val="000000"/>
          <w:sz w:val="20"/>
          <w:szCs w:val="20"/>
        </w:rPr>
        <w:t xml:space="preserve">the Most </w:t>
      </w:r>
      <w:r w:rsidRPr="001971CB">
        <w:rPr>
          <w:rFonts w:asciiTheme="minorBidi" w:hAnsiTheme="minorBidi" w:cstheme="minorBidi"/>
          <w:color w:val="000000"/>
          <w:sz w:val="20"/>
          <w:szCs w:val="20"/>
        </w:rPr>
        <w:t>Forgiv</w:t>
      </w:r>
      <w:r>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whether these are angels, jinn, or humans, as only Allah is the Most Forgiving. </w:t>
      </w:r>
      <w:r>
        <w:rPr>
          <w:rStyle w:val="Strong"/>
          <w:rFonts w:asciiTheme="minorBidi" w:hAnsiTheme="minorBidi" w:cstheme="minorBidi"/>
          <w:b w:val="0"/>
          <w:bCs w:val="0"/>
          <w:color w:val="000000"/>
          <w:sz w:val="20"/>
          <w:szCs w:val="20"/>
        </w:rPr>
        <w:t xml:space="preserve">However, a boy can be named as </w:t>
      </w:r>
      <w:r w:rsidR="00582640">
        <w:rPr>
          <w:rStyle w:val="Strong"/>
          <w:rFonts w:asciiTheme="minorBidi" w:hAnsiTheme="minorBidi" w:cstheme="minorBidi"/>
          <w:b w:val="0"/>
          <w:bCs w:val="0"/>
          <w:color w:val="000000"/>
          <w:sz w:val="20"/>
          <w:szCs w:val="20"/>
        </w:rPr>
        <w:t>“’Abdul-</w:t>
      </w:r>
      <w:r w:rsidR="00582640" w:rsidRPr="00417A40">
        <w:rPr>
          <w:rStyle w:val="style3161"/>
          <w:rFonts w:asciiTheme="minorBidi" w:hAnsiTheme="minorBidi" w:cstheme="minorBidi"/>
          <w:color w:val="000000" w:themeColor="text1"/>
          <w:sz w:val="20"/>
          <w:szCs w:val="20"/>
          <w:u w:val="single"/>
        </w:rPr>
        <w:t>Gh</w:t>
      </w:r>
      <w:r w:rsidR="00582640">
        <w:rPr>
          <w:rStyle w:val="style3161"/>
          <w:rFonts w:asciiTheme="minorBidi" w:hAnsiTheme="minorBidi" w:cstheme="minorBidi"/>
          <w:color w:val="000000" w:themeColor="text1"/>
          <w:sz w:val="20"/>
          <w:szCs w:val="20"/>
        </w:rPr>
        <w:t>affa</w:t>
      </w:r>
      <w:r w:rsidR="00582640" w:rsidRPr="007A594A">
        <w:rPr>
          <w:rStyle w:val="style3161"/>
          <w:rFonts w:asciiTheme="minorBidi" w:hAnsiTheme="minorBidi" w:cstheme="minorBidi"/>
          <w:color w:val="000000" w:themeColor="text1"/>
          <w:sz w:val="20"/>
          <w:szCs w:val="20"/>
        </w:rPr>
        <w:t>r</w:t>
      </w:r>
      <w:r w:rsidR="00582640">
        <w:rPr>
          <w:rStyle w:val="style3161"/>
          <w:rFonts w:asciiTheme="minorBidi" w:hAnsiTheme="minorBidi" w:cstheme="minorBidi"/>
          <w:color w:val="000000" w:themeColor="text1"/>
          <w:sz w:val="20"/>
          <w:szCs w:val="20"/>
        </w:rPr>
        <w:t>,</w:t>
      </w:r>
      <w:r w:rsidR="00582640">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which is an appreciation for this great and exclusive capability of Allah</w:t>
      </w:r>
      <w:r w:rsidR="00062671">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a recognition of His divinity and Lordship over all of His creations, as He is the only One Who is more capable of forgiveness than anyone else among His creations</w:t>
      </w:r>
      <w:r>
        <w:rPr>
          <w:rFonts w:asciiTheme="minorBidi" w:hAnsiTheme="minorBidi" w:cstheme="minorBidi"/>
          <w:color w:val="000000"/>
          <w:sz w:val="20"/>
          <w:szCs w:val="20"/>
        </w:rPr>
        <w:t>.</w:t>
      </w:r>
    </w:p>
    <w:p w14:paraId="0AED8428" w14:textId="75212BBC" w:rsidR="00FE07CE" w:rsidRDefault="00FE07CE" w:rsidP="00DA6992">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Living up to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means that a believer should try to be as forgiving and merciful as possible, even towards those who wrong him, particularly if he/she is asked to do so. </w:t>
      </w:r>
    </w:p>
    <w:p w14:paraId="6D3A2A79" w14:textId="17E80079" w:rsidR="00AD3371" w:rsidRPr="007B3849" w:rsidRDefault="00AD3371" w:rsidP="00DA6992">
      <w:pPr>
        <w:pStyle w:val="auto-style17"/>
        <w:spacing w:before="100" w:beforeAutospacing="1" w:after="100" w:afterAutospacing="1"/>
        <w:jc w:val="both"/>
        <w:rPr>
          <w:rFonts w:asciiTheme="minorBidi" w:hAnsiTheme="minorBidi" w:cstheme="minorBidi"/>
          <w:color w:val="000000"/>
          <w:sz w:val="28"/>
          <w:szCs w:val="28"/>
        </w:rPr>
      </w:pPr>
      <w:r>
        <w:rPr>
          <w:rStyle w:val="auto-style231"/>
          <w:rFonts w:asciiTheme="minorBidi" w:hAnsiTheme="minorBidi" w:cstheme="minorBidi"/>
          <w:b/>
          <w:bCs/>
          <w:color w:val="000000"/>
          <w:sz w:val="20"/>
          <w:szCs w:val="20"/>
        </w:rPr>
        <w:t>30</w:t>
      </w:r>
      <w:r w:rsidRPr="00422692">
        <w:rPr>
          <w:rStyle w:val="auto-style231"/>
          <w:rFonts w:asciiTheme="minorBidi" w:hAnsiTheme="minorBidi" w:cstheme="minorBidi"/>
          <w:b/>
          <w:bCs/>
          <w:color w:val="000000"/>
          <w:sz w:val="20"/>
          <w:szCs w:val="20"/>
        </w:rPr>
        <w:t xml:space="preserve">. </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ayr Al-</w:t>
      </w:r>
      <w:r w:rsidRPr="00486C9B">
        <w:rPr>
          <w:rStyle w:val="style3161"/>
          <w:rFonts w:asciiTheme="minorBidi" w:hAnsiTheme="minorBidi" w:cstheme="minorBidi"/>
          <w:b/>
          <w:bCs/>
          <w:sz w:val="20"/>
          <w:szCs w:val="20"/>
          <w:u w:val="single"/>
        </w:rPr>
        <w:t>Gh</w:t>
      </w:r>
      <w:r w:rsidRPr="00422692">
        <w:rPr>
          <w:rStyle w:val="style3161"/>
          <w:rFonts w:asciiTheme="minorBidi" w:hAnsiTheme="minorBidi" w:cstheme="minorBidi"/>
          <w:b/>
          <w:bCs/>
          <w:sz w:val="20"/>
          <w:szCs w:val="20"/>
        </w:rPr>
        <w:t>afireen</w:t>
      </w:r>
      <w:r w:rsidRPr="00422692">
        <w:rPr>
          <w:rStyle w:val="auto-style231"/>
          <w:rFonts w:asciiTheme="minorBidi" w:hAnsiTheme="minorBidi" w:cstheme="minorBidi"/>
          <w:b/>
          <w:bCs/>
          <w:color w:val="000000"/>
          <w:sz w:val="20"/>
          <w:szCs w:val="20"/>
        </w:rPr>
        <w:t xml:space="preserve"> (</w:t>
      </w:r>
      <w:r w:rsidRPr="00422692">
        <w:rPr>
          <w:rStyle w:val="auto-style8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w:t>
      </w:r>
      <w:r w:rsidRPr="00422692">
        <w:rPr>
          <w:rStyle w:val="style4421"/>
          <w:rFonts w:asciiTheme="minorBidi" w:hAnsiTheme="minorBidi" w:cstheme="minorBidi"/>
          <w:b/>
          <w:bCs/>
          <w:sz w:val="20"/>
          <w:szCs w:val="20"/>
        </w:rPr>
        <w:t>kh</w:t>
      </w:r>
      <w:r w:rsidRPr="00422692">
        <w:rPr>
          <w:rStyle w:val="style3161"/>
          <w:rFonts w:asciiTheme="minorBidi" w:hAnsiTheme="minorBidi" w:cstheme="minorBidi"/>
          <w:b/>
          <w:bCs/>
          <w:sz w:val="20"/>
          <w:szCs w:val="20"/>
        </w:rPr>
        <w:t xml:space="preserve">ayrul </w:t>
      </w:r>
      <w:r w:rsidRPr="00486C9B">
        <w:rPr>
          <w:rStyle w:val="style3161"/>
          <w:rFonts w:asciiTheme="minorBidi" w:hAnsiTheme="minorBidi" w:cstheme="minorBidi"/>
          <w:b/>
          <w:bCs/>
          <w:sz w:val="20"/>
          <w:szCs w:val="20"/>
          <w:u w:val="single"/>
        </w:rPr>
        <w:t>gh</w:t>
      </w:r>
      <w:r w:rsidRPr="00422692">
        <w:rPr>
          <w:rStyle w:val="style3161"/>
          <w:rFonts w:asciiTheme="minorBidi" w:hAnsiTheme="minorBidi" w:cstheme="minorBidi"/>
          <w:b/>
          <w:bCs/>
          <w:sz w:val="20"/>
          <w:szCs w:val="20"/>
        </w:rPr>
        <w:t>afireen</w:t>
      </w:r>
      <w:r w:rsidRPr="00422692">
        <w:rPr>
          <w:rStyle w:val="auto-style81"/>
          <w:rFonts w:asciiTheme="minorBidi" w:hAnsiTheme="minorBidi" w:cstheme="minorBidi"/>
          <w:b/>
          <w:bCs/>
          <w:color w:val="000000"/>
          <w:sz w:val="20"/>
          <w:szCs w:val="20"/>
        </w:rPr>
        <w:t xml:space="preserve">): The Best of </w:t>
      </w:r>
      <w:r w:rsidR="007E1A65">
        <w:rPr>
          <w:rStyle w:val="auto-style81"/>
          <w:rFonts w:asciiTheme="minorBidi" w:hAnsiTheme="minorBidi" w:cstheme="minorBidi"/>
          <w:b/>
          <w:bCs/>
          <w:color w:val="000000"/>
          <w:sz w:val="20"/>
          <w:szCs w:val="20"/>
        </w:rPr>
        <w:t xml:space="preserve">the </w:t>
      </w:r>
      <w:r w:rsidRPr="00422692">
        <w:rPr>
          <w:rStyle w:val="auto-style81"/>
          <w:rFonts w:asciiTheme="minorBidi" w:hAnsiTheme="minorBidi" w:cstheme="minorBidi"/>
          <w:b/>
          <w:bCs/>
          <w:color w:val="000000"/>
          <w:sz w:val="20"/>
          <w:szCs w:val="20"/>
        </w:rPr>
        <w:t>Forgivers    </w:t>
      </w:r>
      <w:r w:rsidRPr="00422692">
        <w:rPr>
          <w:rStyle w:val="style3971"/>
          <w:rFonts w:asciiTheme="minorBidi"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خَيْرُ الْغَافِرِينَ</w:t>
      </w:r>
    </w:p>
    <w:p w14:paraId="1F59778F" w14:textId="464C58FA" w:rsidR="0020183E" w:rsidRDefault="007E1A65" w:rsidP="0020183E">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7E1A65">
        <w:rPr>
          <w:rStyle w:val="style3061"/>
          <w:rFonts w:asciiTheme="minorBidi" w:eastAsiaTheme="minorEastAsia" w:hAnsiTheme="minorBidi" w:cstheme="minorBidi"/>
          <w:color w:val="000000"/>
          <w:sz w:val="20"/>
          <w:szCs w:val="20"/>
          <w:u w:val="single"/>
        </w:rPr>
        <w:t>Kh</w:t>
      </w:r>
      <w:r w:rsidRPr="00422692">
        <w:rPr>
          <w:rStyle w:val="style3061"/>
          <w:rFonts w:asciiTheme="minorBidi" w:eastAsiaTheme="minorEastAsia" w:hAnsiTheme="minorBidi" w:cstheme="minorBidi"/>
          <w:color w:val="000000"/>
          <w:sz w:val="20"/>
          <w:szCs w:val="20"/>
        </w:rPr>
        <w:t>ayr Al-</w:t>
      </w:r>
      <w:r w:rsidRPr="00486C9B">
        <w:rPr>
          <w:rStyle w:val="style3061"/>
          <w:rFonts w:asciiTheme="minorBidi" w:eastAsiaTheme="minorEastAsia" w:hAnsiTheme="minorBidi" w:cstheme="minorBidi"/>
          <w:color w:val="000000"/>
          <w:sz w:val="20"/>
          <w:szCs w:val="20"/>
          <w:u w:val="single"/>
        </w:rPr>
        <w:t>Gh</w:t>
      </w:r>
      <w:r w:rsidRPr="00422692">
        <w:rPr>
          <w:rStyle w:val="style3061"/>
          <w:rFonts w:asciiTheme="minorBidi" w:eastAsiaTheme="minorEastAsia" w:hAnsiTheme="minorBidi" w:cstheme="minorBidi"/>
          <w:color w:val="000000"/>
          <w:sz w:val="20"/>
          <w:szCs w:val="20"/>
        </w:rPr>
        <w:t>afireen</w:t>
      </w:r>
      <w:r>
        <w:rPr>
          <w:rStyle w:val="style3061"/>
          <w:rFonts w:asciiTheme="minorBidi" w:eastAsiaTheme="minorEastAsia" w:hAnsiTheme="minorBidi" w:cstheme="minorBidi"/>
          <w:color w:val="000000"/>
          <w:sz w:val="20"/>
          <w:szCs w:val="20"/>
        </w:rPr>
        <w:t xml:space="preserve">” </w:t>
      </w:r>
      <w:r w:rsidRPr="00DA5786">
        <w:rPr>
          <w:rFonts w:asciiTheme="minorBidi" w:hAnsiTheme="minorBidi" w:cstheme="minorBidi"/>
          <w:sz w:val="20"/>
          <w:szCs w:val="20"/>
        </w:rPr>
        <w:t xml:space="preserve">(The Best </w:t>
      </w:r>
      <w:r>
        <w:rPr>
          <w:rFonts w:asciiTheme="minorBidi" w:hAnsiTheme="minorBidi" w:cstheme="minorBidi"/>
          <w:sz w:val="20"/>
          <w:szCs w:val="20"/>
        </w:rPr>
        <w:t>of the Forgivers</w:t>
      </w:r>
      <w:r w:rsidRPr="00DA5786">
        <w:rPr>
          <w:rFonts w:asciiTheme="minorBidi" w:hAnsiTheme="minorBidi" w:cstheme="minorBidi"/>
          <w:sz w:val="20"/>
          <w:szCs w:val="20"/>
        </w:rPr>
        <w:t>) is an adjectival compound name</w:t>
      </w:r>
      <w:r>
        <w:rPr>
          <w:rFonts w:asciiTheme="minorBidi" w:hAnsiTheme="minorBidi" w:cstheme="minorBidi"/>
          <w:sz w:val="20"/>
          <w:szCs w:val="20"/>
        </w:rPr>
        <w:t>, composed of two words. The first is “</w:t>
      </w:r>
      <w:r w:rsidRPr="00176BAD">
        <w:rPr>
          <w:rFonts w:asciiTheme="minorBidi" w:hAnsiTheme="minorBidi" w:cstheme="minorBidi"/>
          <w:sz w:val="20"/>
          <w:szCs w:val="20"/>
          <w:u w:val="single"/>
        </w:rPr>
        <w:t>Kh</w:t>
      </w:r>
      <w:r>
        <w:rPr>
          <w:rFonts w:asciiTheme="minorBidi" w:hAnsiTheme="minorBidi" w:cstheme="minorBidi"/>
          <w:sz w:val="20"/>
          <w:szCs w:val="20"/>
        </w:rPr>
        <w:t>ayr,” which is a comparative adjective, meaning better and more beneficial than others. It is derived from the verb “</w:t>
      </w:r>
      <w:r w:rsidRPr="00176BAD">
        <w:rPr>
          <w:rFonts w:asciiTheme="minorBidi" w:hAnsiTheme="minorBidi" w:cstheme="minorBidi"/>
          <w:sz w:val="20"/>
          <w:szCs w:val="20"/>
          <w:u w:val="single"/>
        </w:rPr>
        <w:t>kh</w:t>
      </w:r>
      <w:r>
        <w:rPr>
          <w:rFonts w:asciiTheme="minorBidi" w:hAnsiTheme="minorBidi" w:cstheme="minorBidi"/>
          <w:sz w:val="20"/>
          <w:szCs w:val="20"/>
        </w:rPr>
        <w:t>aara,” which means to prefer, choose, and select. The second word is “</w:t>
      </w:r>
      <w:r w:rsidRPr="00422692">
        <w:rPr>
          <w:rStyle w:val="style3061"/>
          <w:rFonts w:asciiTheme="minorBidi" w:eastAsiaTheme="minorEastAsia" w:hAnsiTheme="minorBidi" w:cstheme="minorBidi"/>
          <w:color w:val="000000"/>
          <w:sz w:val="20"/>
          <w:szCs w:val="20"/>
        </w:rPr>
        <w:t>Al-</w:t>
      </w:r>
      <w:r w:rsidRPr="00486C9B">
        <w:rPr>
          <w:rStyle w:val="style3061"/>
          <w:rFonts w:asciiTheme="minorBidi" w:eastAsiaTheme="minorEastAsia" w:hAnsiTheme="minorBidi" w:cstheme="minorBidi"/>
          <w:color w:val="000000"/>
          <w:sz w:val="20"/>
          <w:szCs w:val="20"/>
          <w:u w:val="single"/>
        </w:rPr>
        <w:t>Gh</w:t>
      </w:r>
      <w:r w:rsidRPr="00422692">
        <w:rPr>
          <w:rStyle w:val="style3061"/>
          <w:rFonts w:asciiTheme="minorBidi" w:eastAsiaTheme="minorEastAsia" w:hAnsiTheme="minorBidi" w:cstheme="minorBidi"/>
          <w:color w:val="000000"/>
          <w:sz w:val="20"/>
          <w:szCs w:val="20"/>
        </w:rPr>
        <w:t>afireen</w:t>
      </w:r>
      <w:r>
        <w:rPr>
          <w:rStyle w:val="style3061"/>
          <w:rFonts w:asciiTheme="minorBidi" w:eastAsiaTheme="minorEastAsia" w:hAnsiTheme="minorBidi" w:cstheme="minorBidi"/>
          <w:color w:val="000000"/>
          <w:sz w:val="20"/>
          <w:szCs w:val="20"/>
        </w:rPr>
        <w:t>” (the Forgivers)</w:t>
      </w:r>
      <w:r w:rsidR="0020183E">
        <w:rPr>
          <w:rStyle w:val="style3061"/>
          <w:rFonts w:asciiTheme="minorBidi" w:eastAsiaTheme="minorEastAsia" w:hAnsiTheme="minorBidi" w:cstheme="minorBidi"/>
          <w:color w:val="000000"/>
          <w:sz w:val="20"/>
          <w:szCs w:val="20"/>
        </w:rPr>
        <w:t>, which</w:t>
      </w:r>
      <w:r>
        <w:rPr>
          <w:rStyle w:val="style3061"/>
          <w:rFonts w:asciiTheme="minorBidi" w:eastAsiaTheme="minorEastAsia" w:hAnsiTheme="minorBidi" w:cstheme="minorBidi"/>
          <w:color w:val="000000"/>
          <w:sz w:val="20"/>
          <w:szCs w:val="20"/>
        </w:rPr>
        <w:t xml:space="preserve"> is a noun, derived from the verb “</w:t>
      </w:r>
      <w:r w:rsidRPr="003F273F">
        <w:rPr>
          <w:rFonts w:asciiTheme="minorBidi" w:hAnsiTheme="minorBidi" w:cstheme="minorBidi"/>
          <w:color w:val="000000"/>
          <w:sz w:val="20"/>
          <w:szCs w:val="20"/>
          <w:u w:val="single"/>
        </w:rPr>
        <w:t>gh</w:t>
      </w:r>
      <w:r>
        <w:rPr>
          <w:rFonts w:asciiTheme="minorBidi" w:hAnsiTheme="minorBidi" w:cstheme="minorBidi"/>
          <w:color w:val="000000"/>
          <w:sz w:val="20"/>
          <w:szCs w:val="20"/>
        </w:rPr>
        <w:t>afara</w:t>
      </w:r>
      <w:r w:rsidR="0020183E">
        <w:rPr>
          <w:rFonts w:asciiTheme="minorBidi" w:hAnsiTheme="minorBidi" w:cstheme="minorBidi"/>
          <w:color w:val="000000"/>
          <w:sz w:val="20"/>
          <w:szCs w:val="20"/>
        </w:rPr>
        <w:t>,</w:t>
      </w:r>
      <w:r>
        <w:rPr>
          <w:rFonts w:asciiTheme="minorBidi" w:hAnsiTheme="minorBidi" w:cstheme="minorBidi"/>
          <w:color w:val="000000"/>
          <w:sz w:val="20"/>
          <w:szCs w:val="20"/>
        </w:rPr>
        <w:t>”</w:t>
      </w:r>
      <w:r w:rsidR="0020183E">
        <w:rPr>
          <w:rFonts w:asciiTheme="minorBidi" w:hAnsiTheme="minorBidi" w:cstheme="minorBidi"/>
          <w:color w:val="000000"/>
          <w:sz w:val="20"/>
          <w:szCs w:val="20"/>
        </w:rPr>
        <w:t xml:space="preserve"> meaning</w:t>
      </w:r>
      <w:r>
        <w:rPr>
          <w:rFonts w:asciiTheme="minorBidi" w:hAnsiTheme="minorBidi" w:cstheme="minorBidi"/>
          <w:color w:val="000000"/>
          <w:sz w:val="20"/>
          <w:szCs w:val="20"/>
        </w:rPr>
        <w:t xml:space="preserve"> to forgive, pardon, and hide shortcomings. </w:t>
      </w:r>
    </w:p>
    <w:p w14:paraId="2C493E88" w14:textId="3057475D" w:rsidR="007E1A65" w:rsidRDefault="007E1A65" w:rsidP="007E1A65">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Fonts w:asciiTheme="minorBidi" w:hAnsiTheme="minorBidi" w:cstheme="minorBidi"/>
          <w:color w:val="000000"/>
          <w:sz w:val="20"/>
          <w:szCs w:val="20"/>
        </w:rPr>
        <w:t xml:space="preserve">As a Good Name of Allah, </w:t>
      </w:r>
      <w:r w:rsidRPr="00422692">
        <w:rPr>
          <w:rFonts w:asciiTheme="minorBidi"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Khayr Al-</w:t>
      </w:r>
      <w:r w:rsidRPr="00486C9B">
        <w:rPr>
          <w:rStyle w:val="style3061"/>
          <w:rFonts w:asciiTheme="minorBidi" w:eastAsiaTheme="minorEastAsia" w:hAnsiTheme="minorBidi" w:cstheme="minorBidi"/>
          <w:color w:val="000000"/>
          <w:sz w:val="20"/>
          <w:szCs w:val="20"/>
          <w:u w:val="single"/>
        </w:rPr>
        <w:t>Gh</w:t>
      </w:r>
      <w:r w:rsidRPr="00422692">
        <w:rPr>
          <w:rStyle w:val="style3061"/>
          <w:rFonts w:asciiTheme="minorBidi" w:eastAsiaTheme="minorEastAsia" w:hAnsiTheme="minorBidi" w:cstheme="minorBidi"/>
          <w:color w:val="000000"/>
          <w:sz w:val="20"/>
          <w:szCs w:val="20"/>
        </w:rPr>
        <w:t>afireen</w:t>
      </w:r>
      <w:r>
        <w:rPr>
          <w:rStyle w:val="style3061"/>
          <w:rFonts w:asciiTheme="minorBidi" w:eastAsiaTheme="minorEastAsia" w:hAnsiTheme="minorBidi" w:cstheme="minorBidi"/>
          <w:color w:val="000000"/>
          <w:sz w:val="20"/>
          <w:szCs w:val="20"/>
        </w:rPr>
        <w:t xml:space="preserve">” means that Allah, praise to Him, is “the Best of </w:t>
      </w:r>
      <w:r w:rsidR="00181ECE">
        <w:rPr>
          <w:rStyle w:val="style3061"/>
          <w:rFonts w:asciiTheme="minorBidi" w:eastAsiaTheme="minorEastAsia" w:hAnsiTheme="minorBidi" w:cstheme="minorBidi"/>
          <w:color w:val="000000"/>
          <w:sz w:val="20"/>
          <w:szCs w:val="20"/>
        </w:rPr>
        <w:t xml:space="preserve">the </w:t>
      </w:r>
      <w:r>
        <w:rPr>
          <w:rStyle w:val="style3061"/>
          <w:rFonts w:asciiTheme="minorBidi" w:eastAsiaTheme="minorEastAsia" w:hAnsiTheme="minorBidi" w:cstheme="minorBidi"/>
          <w:color w:val="000000"/>
          <w:sz w:val="20"/>
          <w:szCs w:val="20"/>
        </w:rPr>
        <w:t>Forgivers</w:t>
      </w:r>
      <w:r w:rsidR="00181ECE">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w:t>
      </w:r>
      <w:r w:rsidR="00181ECE">
        <w:rPr>
          <w:rStyle w:val="style3061"/>
          <w:rFonts w:asciiTheme="minorBidi" w:eastAsiaTheme="minorEastAsia" w:hAnsiTheme="minorBidi" w:cstheme="minorBidi"/>
          <w:color w:val="000000"/>
          <w:sz w:val="20"/>
          <w:szCs w:val="20"/>
        </w:rPr>
        <w:t xml:space="preserve"> particularly towards</w:t>
      </w:r>
      <w:r>
        <w:rPr>
          <w:rStyle w:val="style3061"/>
          <w:rFonts w:asciiTheme="minorBidi" w:eastAsiaTheme="minorEastAsia" w:hAnsiTheme="minorBidi" w:cstheme="minorBidi"/>
          <w:color w:val="000000"/>
          <w:sz w:val="20"/>
          <w:szCs w:val="20"/>
        </w:rPr>
        <w:t xml:space="preserve"> His repenting worshippers, who ask for His forgiveness, which encompasses all types of wrongdoing and sins, as long as the seekers of forgiveness do not take partners with Him.</w:t>
      </w:r>
    </w:p>
    <w:p w14:paraId="00B27A1B" w14:textId="1EB01A31" w:rsidR="001421C9" w:rsidRDefault="00AE20DD" w:rsidP="009A3B33">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Fonts w:asciiTheme="minorBidi" w:hAnsiTheme="minorBidi" w:cstheme="minorBidi"/>
          <w:color w:val="000000"/>
          <w:sz w:val="20"/>
          <w:szCs w:val="20"/>
        </w:rPr>
        <w:t>This</w:t>
      </w:r>
      <w:r w:rsidR="00AD3371" w:rsidRPr="00422692">
        <w:rPr>
          <w:rStyle w:val="style3061"/>
          <w:rFonts w:asciiTheme="minorBidi" w:eastAsiaTheme="minorEastAsia" w:hAnsiTheme="minorBidi" w:cstheme="minorBidi"/>
          <w:color w:val="000000"/>
          <w:sz w:val="20"/>
          <w:szCs w:val="20"/>
        </w:rPr>
        <w:t xml:space="preserve"> Good Name of </w:t>
      </w:r>
      <w:r w:rsidR="00C308CF">
        <w:rPr>
          <w:rStyle w:val="style3061"/>
          <w:rFonts w:asciiTheme="minorBidi" w:eastAsiaTheme="minorEastAsia" w:hAnsiTheme="minorBidi" w:cstheme="minorBidi"/>
          <w:color w:val="000000"/>
          <w:sz w:val="20"/>
          <w:szCs w:val="20"/>
        </w:rPr>
        <w:t>Allah</w:t>
      </w:r>
      <w:r>
        <w:rPr>
          <w:rStyle w:val="style3061"/>
          <w:rFonts w:asciiTheme="minorBidi" w:eastAsiaTheme="minorEastAsia" w:hAnsiTheme="minorBidi" w:cstheme="minorBidi"/>
          <w:color w:val="000000"/>
          <w:sz w:val="20"/>
          <w:szCs w:val="20"/>
        </w:rPr>
        <w:t xml:space="preserve"> wa</w:t>
      </w:r>
      <w:r w:rsidR="00C308CF">
        <w:rPr>
          <w:rStyle w:val="style3061"/>
          <w:rFonts w:asciiTheme="minorBidi" w:eastAsiaTheme="minorEastAsia" w:hAnsiTheme="minorBidi" w:cstheme="minorBidi"/>
          <w:color w:val="000000"/>
          <w:sz w:val="20"/>
          <w:szCs w:val="20"/>
        </w:rPr>
        <w:t xml:space="preserve">s </w:t>
      </w:r>
      <w:r w:rsidR="00AD3371" w:rsidRPr="00422692">
        <w:rPr>
          <w:rStyle w:val="style3061"/>
          <w:rFonts w:asciiTheme="minorBidi" w:eastAsiaTheme="minorEastAsia" w:hAnsiTheme="minorBidi" w:cstheme="minorBidi"/>
          <w:color w:val="000000"/>
          <w:sz w:val="20"/>
          <w:szCs w:val="20"/>
        </w:rPr>
        <w:t xml:space="preserve">mentioned </w:t>
      </w:r>
      <w:r w:rsidR="003450F6" w:rsidRPr="003450F6">
        <w:rPr>
          <w:rStyle w:val="style3061"/>
          <w:rFonts w:asciiTheme="minorBidi" w:eastAsiaTheme="minorEastAsia" w:hAnsiTheme="minorBidi" w:cstheme="minorBidi"/>
          <w:b/>
          <w:bCs/>
          <w:color w:val="FF0000"/>
          <w:sz w:val="20"/>
          <w:szCs w:val="20"/>
        </w:rPr>
        <w:t>once</w:t>
      </w:r>
      <w:r w:rsidR="003450F6">
        <w:rPr>
          <w:rStyle w:val="style3061"/>
          <w:rFonts w:asciiTheme="minorBidi" w:eastAsiaTheme="minorEastAsia" w:hAnsiTheme="minorBidi" w:cstheme="minorBidi"/>
          <w:color w:val="000000"/>
          <w:sz w:val="20"/>
          <w:szCs w:val="20"/>
        </w:rPr>
        <w:t xml:space="preserve">, </w:t>
      </w:r>
      <w:r w:rsidR="00E03621">
        <w:rPr>
          <w:rStyle w:val="style3061"/>
          <w:rFonts w:asciiTheme="minorBidi" w:eastAsiaTheme="minorEastAsia" w:hAnsiTheme="minorBidi" w:cstheme="minorBidi"/>
          <w:color w:val="000000"/>
          <w:sz w:val="20"/>
          <w:szCs w:val="20"/>
        </w:rPr>
        <w:t xml:space="preserve">in the Holy Quran, </w:t>
      </w:r>
      <w:r w:rsidR="00C308CF">
        <w:rPr>
          <w:rStyle w:val="style3061"/>
          <w:rFonts w:asciiTheme="minorBidi" w:eastAsiaTheme="minorEastAsia" w:hAnsiTheme="minorBidi" w:cstheme="minorBidi"/>
          <w:color w:val="000000"/>
          <w:sz w:val="20"/>
          <w:szCs w:val="20"/>
        </w:rPr>
        <w:t xml:space="preserve">in </w:t>
      </w:r>
      <w:r w:rsidR="009A3B33">
        <w:rPr>
          <w:rStyle w:val="style3061"/>
          <w:rFonts w:asciiTheme="minorBidi" w:eastAsiaTheme="minorEastAsia" w:hAnsiTheme="minorBidi" w:cstheme="minorBidi"/>
          <w:color w:val="000000"/>
          <w:sz w:val="20"/>
          <w:szCs w:val="20"/>
        </w:rPr>
        <w:t xml:space="preserve">the context of </w:t>
      </w:r>
      <w:r w:rsidR="00397A6A">
        <w:rPr>
          <w:rStyle w:val="style3061"/>
          <w:rFonts w:asciiTheme="minorBidi" w:eastAsiaTheme="minorEastAsia" w:hAnsiTheme="minorBidi" w:cstheme="minorBidi"/>
          <w:color w:val="000000"/>
          <w:sz w:val="20"/>
          <w:szCs w:val="20"/>
        </w:rPr>
        <w:t>the story of the Children of Israel, who obtain</w:t>
      </w:r>
      <w:r w:rsidR="004757AA">
        <w:rPr>
          <w:rStyle w:val="style3061"/>
          <w:rFonts w:asciiTheme="minorBidi" w:eastAsiaTheme="minorEastAsia" w:hAnsiTheme="minorBidi" w:cstheme="minorBidi"/>
          <w:color w:val="000000"/>
          <w:sz w:val="20"/>
          <w:szCs w:val="20"/>
        </w:rPr>
        <w:t>ed</w:t>
      </w:r>
      <w:r w:rsidR="00397A6A">
        <w:rPr>
          <w:rStyle w:val="style3061"/>
          <w:rFonts w:asciiTheme="minorBidi" w:eastAsiaTheme="minorEastAsia" w:hAnsiTheme="minorBidi" w:cstheme="minorBidi"/>
          <w:color w:val="000000"/>
          <w:sz w:val="20"/>
          <w:szCs w:val="20"/>
        </w:rPr>
        <w:t xml:space="preserve"> anger from their Lord for their worship of the golden calf</w:t>
      </w:r>
      <w:r w:rsidR="00E03621">
        <w:rPr>
          <w:rStyle w:val="style3061"/>
          <w:rFonts w:asciiTheme="minorBidi" w:eastAsiaTheme="minorEastAsia" w:hAnsiTheme="minorBidi" w:cstheme="minorBidi"/>
          <w:color w:val="000000"/>
          <w:sz w:val="20"/>
          <w:szCs w:val="20"/>
        </w:rPr>
        <w:t xml:space="preserve"> (Al-A’raf, 7L 152-154)</w:t>
      </w:r>
      <w:r w:rsidR="00397A6A">
        <w:rPr>
          <w:rStyle w:val="style3061"/>
          <w:rFonts w:asciiTheme="minorBidi" w:eastAsiaTheme="minorEastAsia" w:hAnsiTheme="minorBidi" w:cstheme="minorBidi"/>
          <w:color w:val="000000"/>
          <w:sz w:val="20"/>
          <w:szCs w:val="20"/>
        </w:rPr>
        <w:t>. Mo</w:t>
      </w:r>
      <w:r w:rsidR="00E03621">
        <w:rPr>
          <w:rStyle w:val="style3061"/>
          <w:rFonts w:asciiTheme="minorBidi" w:eastAsiaTheme="minorEastAsia" w:hAnsiTheme="minorBidi" w:cstheme="minorBidi"/>
          <w:color w:val="000000"/>
          <w:sz w:val="20"/>
          <w:szCs w:val="20"/>
        </w:rPr>
        <w:t>o</w:t>
      </w:r>
      <w:r w:rsidR="00397A6A">
        <w:rPr>
          <w:rStyle w:val="style3061"/>
          <w:rFonts w:asciiTheme="minorBidi" w:eastAsiaTheme="minorEastAsia" w:hAnsiTheme="minorBidi" w:cstheme="minorBidi"/>
          <w:color w:val="000000"/>
          <w:sz w:val="20"/>
          <w:szCs w:val="20"/>
        </w:rPr>
        <w:t xml:space="preserve">sa (Moses), </w:t>
      </w:r>
      <w:r w:rsidR="00E03621">
        <w:rPr>
          <w:rStyle w:val="style3061"/>
          <w:rFonts w:asciiTheme="minorBidi" w:eastAsiaTheme="minorEastAsia" w:hAnsiTheme="minorBidi" w:cstheme="minorBidi"/>
          <w:color w:val="000000"/>
          <w:sz w:val="20"/>
          <w:szCs w:val="20"/>
        </w:rPr>
        <w:t>pbuh</w:t>
      </w:r>
      <w:r w:rsidR="00397A6A">
        <w:rPr>
          <w:rStyle w:val="style3061"/>
          <w:rFonts w:asciiTheme="minorBidi" w:eastAsiaTheme="minorEastAsia" w:hAnsiTheme="minorBidi" w:cstheme="minorBidi"/>
          <w:color w:val="000000"/>
          <w:sz w:val="20"/>
          <w:szCs w:val="20"/>
        </w:rPr>
        <w:t>, chose seventy of them to go with him for an appointment with Allah, to plead with Him, announce their repentance, and ask for His forgiveness. Allah, praise to Him, forgave them because He is the</w:t>
      </w:r>
      <w:r w:rsidR="004757AA">
        <w:rPr>
          <w:rStyle w:val="style3061"/>
          <w:rFonts w:asciiTheme="minorBidi" w:eastAsiaTheme="minorEastAsia" w:hAnsiTheme="minorBidi" w:cstheme="minorBidi"/>
          <w:color w:val="000000"/>
          <w:sz w:val="20"/>
          <w:szCs w:val="20"/>
        </w:rPr>
        <w:t xml:space="preserve"> Best of</w:t>
      </w:r>
      <w:r w:rsidR="00E03621">
        <w:rPr>
          <w:rStyle w:val="style3061"/>
          <w:rFonts w:asciiTheme="minorBidi" w:eastAsiaTheme="minorEastAsia" w:hAnsiTheme="minorBidi" w:cstheme="minorBidi"/>
          <w:color w:val="000000"/>
          <w:sz w:val="20"/>
          <w:szCs w:val="20"/>
        </w:rPr>
        <w:t xml:space="preserve"> the</w:t>
      </w:r>
      <w:r w:rsidR="00397A6A">
        <w:rPr>
          <w:rStyle w:val="style3061"/>
          <w:rFonts w:asciiTheme="minorBidi" w:eastAsiaTheme="minorEastAsia" w:hAnsiTheme="minorBidi" w:cstheme="minorBidi"/>
          <w:color w:val="000000"/>
          <w:sz w:val="20"/>
          <w:szCs w:val="20"/>
        </w:rPr>
        <w:t xml:space="preserve"> Forgiver</w:t>
      </w:r>
      <w:r w:rsidR="00E03621">
        <w:rPr>
          <w:rStyle w:val="style3061"/>
          <w:rFonts w:asciiTheme="minorBidi" w:eastAsiaTheme="minorEastAsia" w:hAnsiTheme="minorBidi" w:cstheme="minorBidi"/>
          <w:color w:val="000000"/>
          <w:sz w:val="20"/>
          <w:szCs w:val="20"/>
        </w:rPr>
        <w:t>s</w:t>
      </w:r>
      <w:r w:rsidR="00397A6A">
        <w:rPr>
          <w:rStyle w:val="style3061"/>
          <w:rFonts w:asciiTheme="minorBidi" w:eastAsiaTheme="minorEastAsia" w:hAnsiTheme="minorBidi" w:cstheme="minorBidi"/>
          <w:color w:val="000000"/>
          <w:sz w:val="20"/>
          <w:szCs w:val="20"/>
        </w:rPr>
        <w:t>, the Merciful</w:t>
      </w:r>
      <w:r w:rsidR="00E03621">
        <w:rPr>
          <w:rStyle w:val="style3061"/>
          <w:rFonts w:asciiTheme="minorBidi" w:eastAsiaTheme="minorEastAsia" w:hAnsiTheme="minorBidi" w:cstheme="minorBidi"/>
          <w:color w:val="000000"/>
          <w:sz w:val="20"/>
          <w:szCs w:val="20"/>
        </w:rPr>
        <w:t xml:space="preserve"> (Al-A’raf, 7L 155).</w:t>
      </w:r>
    </w:p>
    <w:p w14:paraId="64BD9A12" w14:textId="0DF6351F" w:rsidR="001421C9" w:rsidRPr="002B4A42" w:rsidRDefault="001421C9" w:rsidP="002B4A42">
      <w:pPr>
        <w:pStyle w:val="auto-style17"/>
        <w:bidi/>
        <w:spacing w:before="100" w:beforeAutospacing="1" w:after="100" w:afterAutospacing="1"/>
        <w:jc w:val="both"/>
        <w:rPr>
          <w:rFonts w:asciiTheme="minorBidi" w:hAnsiTheme="minorBidi" w:cstheme="minorBidi"/>
          <w:color w:val="000000"/>
          <w:sz w:val="28"/>
          <w:szCs w:val="28"/>
          <w:rtl/>
        </w:rPr>
      </w:pPr>
      <w:r w:rsidRPr="002B4A42">
        <w:rPr>
          <w:rFonts w:asciiTheme="minorBidi" w:hAnsiTheme="minorBidi" w:cs="Arial"/>
          <w:color w:val="000000"/>
          <w:sz w:val="28"/>
          <w:szCs w:val="28"/>
          <w:rtl/>
        </w:rPr>
        <w:t xml:space="preserve">وَاخْتَارَ مُوسَىٰ قَوْمَهُ سَبْعِينَ رَجُلًا لِّمِيقَاتِنَا ۖ فَلَمَّا أَخَذَتْهُمُ الرَّجْفَةُ قَالَ رَبِّ لَوْ شِئْتَ أَهْلَكْتَهُم مِّن قَبْلُ وَإِيَّايَ ۖ أَتُهْلِكُنَا بِمَا فَعَلَ السُّفَهَاءُ مِنَّا ۖ إِنْ هِيَ إِلَّا فِتْنَتُكَ تُضِلُّ بِهَا مَن تَشَاءُ وَتَهْدِي مَن تَشَاءُ ۖ أَنتَ وَلِيُّنَا فَاغْفِرْ لَنَا وَارْحَمْنَا ۖ وَأَنتَ </w:t>
      </w:r>
      <w:r w:rsidRPr="002B4A42">
        <w:rPr>
          <w:rFonts w:asciiTheme="minorBidi" w:hAnsiTheme="minorBidi" w:cs="Arial"/>
          <w:b/>
          <w:bCs/>
          <w:color w:val="FF0000"/>
          <w:sz w:val="28"/>
          <w:szCs w:val="28"/>
          <w:rtl/>
        </w:rPr>
        <w:t>خَيْرُ الْغَافِرِينَ</w:t>
      </w:r>
      <w:r w:rsidRPr="002B4A42">
        <w:rPr>
          <w:rFonts w:asciiTheme="minorBidi" w:hAnsiTheme="minorBidi" w:cs="Arial"/>
          <w:color w:val="FF0000"/>
          <w:sz w:val="28"/>
          <w:szCs w:val="28"/>
          <w:rtl/>
        </w:rPr>
        <w:t xml:space="preserve"> </w:t>
      </w:r>
      <w:r w:rsidRPr="002B4A42">
        <w:rPr>
          <w:rFonts w:asciiTheme="minorBidi" w:hAnsiTheme="minorBidi" w:cs="Arial"/>
          <w:color w:val="000000"/>
          <w:sz w:val="28"/>
          <w:szCs w:val="28"/>
          <w:cs/>
        </w:rPr>
        <w:t>‎</w:t>
      </w:r>
      <w:r w:rsidRPr="002B4A42">
        <w:rPr>
          <w:rFonts w:asciiTheme="minorBidi" w:hAnsiTheme="minorBidi" w:cstheme="minorBidi" w:hint="cs"/>
          <w:color w:val="000000"/>
          <w:sz w:val="28"/>
          <w:szCs w:val="28"/>
          <w:rtl/>
        </w:rPr>
        <w:t xml:space="preserve">(الأعراف </w:t>
      </w:r>
      <w:r w:rsidRPr="002B4A42">
        <w:rPr>
          <w:rFonts w:asciiTheme="minorBidi" w:hAnsiTheme="minorBidi" w:cstheme="minorBidi" w:hint="cs"/>
          <w:color w:val="000000"/>
          <w:rtl/>
        </w:rPr>
        <w:t>،7: 155</w:t>
      </w:r>
      <w:r w:rsidRPr="002B4A42">
        <w:rPr>
          <w:rFonts w:asciiTheme="minorBidi" w:hAnsiTheme="minorBidi" w:cstheme="minorBidi" w:hint="cs"/>
          <w:color w:val="000000"/>
          <w:sz w:val="28"/>
          <w:szCs w:val="28"/>
          <w:rtl/>
        </w:rPr>
        <w:t>).</w:t>
      </w:r>
    </w:p>
    <w:p w14:paraId="317794B2" w14:textId="52F24FFC" w:rsidR="001421C9" w:rsidRDefault="001421C9" w:rsidP="00254825">
      <w:pPr>
        <w:pStyle w:val="auto-style17"/>
        <w:spacing w:before="100" w:beforeAutospacing="1" w:after="100" w:afterAutospacing="1"/>
        <w:jc w:val="both"/>
        <w:rPr>
          <w:rFonts w:asciiTheme="minorBidi" w:hAnsiTheme="minorBidi" w:cstheme="minorBidi"/>
          <w:color w:val="000000"/>
          <w:sz w:val="20"/>
          <w:szCs w:val="20"/>
        </w:rPr>
      </w:pPr>
      <w:r w:rsidRPr="00FB084B">
        <w:rPr>
          <w:rFonts w:asciiTheme="minorBidi" w:hAnsiTheme="minorBidi" w:cstheme="minorBidi"/>
          <w:color w:val="000000"/>
          <w:sz w:val="20"/>
          <w:szCs w:val="20"/>
        </w:rPr>
        <w:t xml:space="preserve">And </w:t>
      </w:r>
      <w:r>
        <w:rPr>
          <w:rFonts w:asciiTheme="minorBidi" w:hAnsiTheme="minorBidi" w:cstheme="minorBidi"/>
          <w:color w:val="000000"/>
          <w:sz w:val="20"/>
          <w:szCs w:val="20"/>
        </w:rPr>
        <w:t>Moussa (</w:t>
      </w:r>
      <w:r w:rsidRPr="00FB084B">
        <w:rPr>
          <w:rFonts w:asciiTheme="minorBidi" w:hAnsiTheme="minorBidi" w:cstheme="minorBidi"/>
          <w:color w:val="000000"/>
          <w:sz w:val="20"/>
          <w:szCs w:val="20"/>
        </w:rPr>
        <w:t>Moses</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chose from his people seventy men for Our appointment. </w:t>
      </w:r>
      <w:r w:rsidR="00254825">
        <w:rPr>
          <w:rFonts w:asciiTheme="minorBidi" w:hAnsiTheme="minorBidi" w:cstheme="minorBidi"/>
          <w:color w:val="000000"/>
          <w:sz w:val="20"/>
          <w:szCs w:val="20"/>
        </w:rPr>
        <w:t>Then,</w:t>
      </w:r>
      <w:r w:rsidRPr="00FB084B">
        <w:rPr>
          <w:rFonts w:asciiTheme="minorBidi" w:hAnsiTheme="minorBidi" w:cstheme="minorBidi"/>
          <w:color w:val="000000"/>
          <w:sz w:val="20"/>
          <w:szCs w:val="20"/>
        </w:rPr>
        <w:t xml:space="preserve"> when the </w:t>
      </w:r>
      <w:r w:rsidR="00254825">
        <w:rPr>
          <w:rFonts w:asciiTheme="minorBidi" w:hAnsiTheme="minorBidi" w:cstheme="minorBidi"/>
          <w:color w:val="000000"/>
          <w:sz w:val="20"/>
          <w:szCs w:val="20"/>
        </w:rPr>
        <w:t>trembling (</w:t>
      </w:r>
      <w:r w:rsidRPr="00FB084B">
        <w:rPr>
          <w:rFonts w:asciiTheme="minorBidi" w:hAnsiTheme="minorBidi" w:cstheme="minorBidi"/>
          <w:color w:val="000000"/>
          <w:sz w:val="20"/>
          <w:szCs w:val="20"/>
        </w:rPr>
        <w:t>earthquake</w:t>
      </w:r>
      <w:r w:rsidR="00254825">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seized them, he said, "My Lord, if You had willed, You could have destroyed them before and me </w:t>
      </w:r>
      <w:r>
        <w:rPr>
          <w:rFonts w:asciiTheme="minorBidi" w:hAnsiTheme="minorBidi" w:cstheme="minorBidi"/>
          <w:color w:val="000000"/>
          <w:sz w:val="20"/>
          <w:szCs w:val="20"/>
        </w:rPr>
        <w:t>(</w:t>
      </w:r>
      <w:r w:rsidRPr="00FB084B">
        <w:rPr>
          <w:rFonts w:asciiTheme="minorBidi" w:hAnsiTheme="minorBidi" w:cstheme="minorBidi"/>
          <w:color w:val="000000"/>
          <w:sz w:val="20"/>
          <w:szCs w:val="20"/>
        </w:rPr>
        <w:t>as well</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Would You destroy us for what the foolish among us have done? This is not but Your trial by which You send astray whom You will and guide whom You will. You are our Protector</w:t>
      </w:r>
      <w:r w:rsidR="00AC2CA5">
        <w:rPr>
          <w:rFonts w:asciiTheme="minorBidi" w:hAnsiTheme="minorBidi" w:cstheme="minorBidi"/>
          <w:color w:val="000000"/>
          <w:sz w:val="20"/>
          <w:szCs w:val="20"/>
        </w:rPr>
        <w:t>. S</w:t>
      </w:r>
      <w:r w:rsidRPr="00FB084B">
        <w:rPr>
          <w:rFonts w:asciiTheme="minorBidi" w:hAnsiTheme="minorBidi" w:cstheme="minorBidi"/>
          <w:color w:val="000000"/>
          <w:sz w:val="20"/>
          <w:szCs w:val="20"/>
        </w:rPr>
        <w:t>o</w:t>
      </w:r>
      <w:r w:rsidR="00AC2CA5">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forgive us and have mercy upon us; and You are </w:t>
      </w:r>
      <w:r w:rsidRPr="0016096B">
        <w:rPr>
          <w:rFonts w:asciiTheme="minorBidi" w:hAnsiTheme="minorBidi" w:cstheme="minorBidi"/>
          <w:b/>
          <w:bCs/>
          <w:color w:val="FF0000"/>
          <w:sz w:val="20"/>
          <w:szCs w:val="20"/>
        </w:rPr>
        <w:t xml:space="preserve">the Best of </w:t>
      </w:r>
      <w:r w:rsidR="00F76F85">
        <w:rPr>
          <w:rFonts w:asciiTheme="minorBidi" w:hAnsiTheme="minorBidi" w:cstheme="minorBidi"/>
          <w:b/>
          <w:bCs/>
          <w:color w:val="FF0000"/>
          <w:sz w:val="20"/>
          <w:szCs w:val="20"/>
        </w:rPr>
        <w:t xml:space="preserve">the </w:t>
      </w:r>
      <w:r w:rsidRPr="0016096B">
        <w:rPr>
          <w:rFonts w:asciiTheme="minorBidi" w:hAnsiTheme="minorBidi" w:cstheme="minorBidi"/>
          <w:b/>
          <w:bCs/>
          <w:color w:val="FF0000"/>
          <w:sz w:val="20"/>
          <w:szCs w:val="20"/>
        </w:rPr>
        <w:t>Forgivers</w:t>
      </w:r>
      <w:r w:rsidRPr="00FB084B">
        <w:rPr>
          <w:rFonts w:asciiTheme="minorBidi" w:hAnsiTheme="minorBidi" w:cstheme="minorBidi"/>
          <w:color w:val="000000"/>
          <w:sz w:val="20"/>
          <w:szCs w:val="20"/>
        </w:rPr>
        <w:t xml:space="preserve"> </w:t>
      </w:r>
      <w:r>
        <w:rPr>
          <w:rFonts w:asciiTheme="minorBidi" w:hAnsiTheme="minorBidi" w:cstheme="minorBidi"/>
          <w:color w:val="000000"/>
          <w:sz w:val="20"/>
          <w:szCs w:val="20"/>
        </w:rPr>
        <w:t>(Al-A’araf, 7: 155).</w:t>
      </w:r>
    </w:p>
    <w:p w14:paraId="4E751F2F" w14:textId="252C1CA0" w:rsidR="004D0F50" w:rsidRDefault="00FC169B" w:rsidP="004D0F50">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Further</w:t>
      </w:r>
      <w:r w:rsidR="00622F20">
        <w:rPr>
          <w:rFonts w:asciiTheme="minorBidi" w:hAnsiTheme="minorBidi" w:cstheme="minorBidi"/>
          <w:color w:val="000000"/>
          <w:sz w:val="20"/>
          <w:szCs w:val="20"/>
        </w:rPr>
        <w:t xml:space="preserve">, our Lord, praise to Him, </w:t>
      </w:r>
      <w:r>
        <w:rPr>
          <w:rFonts w:asciiTheme="minorBidi" w:hAnsiTheme="minorBidi" w:cstheme="minorBidi"/>
          <w:color w:val="000000"/>
          <w:sz w:val="20"/>
          <w:szCs w:val="20"/>
        </w:rPr>
        <w:t xml:space="preserve">has </w:t>
      </w:r>
      <w:r w:rsidR="00622F20">
        <w:rPr>
          <w:rFonts w:asciiTheme="minorBidi" w:hAnsiTheme="minorBidi" w:cstheme="minorBidi"/>
          <w:color w:val="000000"/>
          <w:sz w:val="20"/>
          <w:szCs w:val="20"/>
        </w:rPr>
        <w:t>mention</w:t>
      </w:r>
      <w:r>
        <w:rPr>
          <w:rFonts w:asciiTheme="minorBidi" w:hAnsiTheme="minorBidi" w:cstheme="minorBidi"/>
          <w:color w:val="000000"/>
          <w:sz w:val="20"/>
          <w:szCs w:val="20"/>
        </w:rPr>
        <w:t>ed</w:t>
      </w:r>
      <w:r w:rsidR="00622F20">
        <w:rPr>
          <w:rFonts w:asciiTheme="minorBidi" w:hAnsiTheme="minorBidi" w:cstheme="minorBidi"/>
          <w:color w:val="000000"/>
          <w:sz w:val="20"/>
          <w:szCs w:val="20"/>
        </w:rPr>
        <w:t xml:space="preserve"> to us that His mercy has encompassed everything, and he </w:t>
      </w:r>
      <w:r>
        <w:rPr>
          <w:rFonts w:asciiTheme="minorBidi" w:hAnsiTheme="minorBidi" w:cstheme="minorBidi"/>
          <w:color w:val="000000"/>
          <w:sz w:val="20"/>
          <w:szCs w:val="20"/>
        </w:rPr>
        <w:t xml:space="preserve">has </w:t>
      </w:r>
      <w:r w:rsidR="00622F20">
        <w:rPr>
          <w:rFonts w:asciiTheme="minorBidi" w:hAnsiTheme="minorBidi" w:cstheme="minorBidi"/>
          <w:color w:val="000000"/>
          <w:sz w:val="20"/>
          <w:szCs w:val="20"/>
        </w:rPr>
        <w:t>wr</w:t>
      </w:r>
      <w:r>
        <w:rPr>
          <w:rFonts w:asciiTheme="minorBidi" w:hAnsiTheme="minorBidi" w:cstheme="minorBidi"/>
          <w:color w:val="000000"/>
          <w:sz w:val="20"/>
          <w:szCs w:val="20"/>
        </w:rPr>
        <w:t>itten</w:t>
      </w:r>
      <w:r w:rsidR="00622F20">
        <w:rPr>
          <w:rFonts w:asciiTheme="minorBidi" w:hAnsiTheme="minorBidi" w:cstheme="minorBidi"/>
          <w:color w:val="000000"/>
          <w:sz w:val="20"/>
          <w:szCs w:val="20"/>
        </w:rPr>
        <w:t xml:space="preserve"> (decreed) it for the believers who watch Him in their words and deeds, give charity (zakat)</w:t>
      </w:r>
      <w:r w:rsidR="00D561E6">
        <w:rPr>
          <w:rFonts w:asciiTheme="minorBidi" w:hAnsiTheme="minorBidi" w:cstheme="minorBidi"/>
          <w:color w:val="000000"/>
          <w:sz w:val="20"/>
          <w:szCs w:val="20"/>
        </w:rPr>
        <w:t>, and believe in His Last Messenger, Muhammed, pbbu, whom He mentioned before in the Torah and the Ingeel (Gospel). This has been an invitation for Jews and Christians to accept Islam, to be among the successful in this lower life and in the hereafter</w:t>
      </w:r>
      <w:r w:rsidR="004D0F50">
        <w:rPr>
          <w:rFonts w:asciiTheme="minorBidi" w:hAnsiTheme="minorBidi" w:cstheme="minorBidi"/>
          <w:color w:val="000000"/>
          <w:sz w:val="20"/>
          <w:szCs w:val="20"/>
        </w:rPr>
        <w:t xml:space="preserve"> (Al-A’raf, 7: 156-157).</w:t>
      </w:r>
    </w:p>
    <w:p w14:paraId="0322277B" w14:textId="2852DEB3" w:rsidR="001421C9" w:rsidRDefault="001421C9" w:rsidP="004D0F50">
      <w:pPr>
        <w:pStyle w:val="auto-style17"/>
        <w:bidi/>
        <w:spacing w:before="100" w:beforeAutospacing="1" w:after="100" w:afterAutospacing="1"/>
        <w:jc w:val="both"/>
        <w:rPr>
          <w:rFonts w:asciiTheme="minorBidi" w:hAnsiTheme="minorBidi" w:cs="Arial"/>
          <w:color w:val="000000"/>
          <w:sz w:val="28"/>
          <w:szCs w:val="28"/>
          <w:rtl/>
        </w:rPr>
      </w:pPr>
      <w:r w:rsidRPr="00FB084B">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197930">
        <w:rPr>
          <w:rFonts w:asciiTheme="minorBidi" w:hAnsiTheme="minorBidi" w:cs="Arial"/>
          <w:b/>
          <w:bCs/>
          <w:color w:val="FF0000"/>
          <w:sz w:val="28"/>
          <w:szCs w:val="28"/>
          <w:rtl/>
        </w:rPr>
        <w:t>وَرَحْمَتِي وَسِعَتْ كُلَّ شَيْءٍ ۚ</w:t>
      </w:r>
      <w:r w:rsidRPr="00197930">
        <w:rPr>
          <w:rFonts w:asciiTheme="minorBidi" w:hAnsiTheme="minorBidi" w:cs="Arial"/>
          <w:color w:val="FF0000"/>
          <w:sz w:val="28"/>
          <w:szCs w:val="28"/>
          <w:rtl/>
        </w:rPr>
        <w:t xml:space="preserve"> </w:t>
      </w:r>
      <w:r w:rsidRPr="00FB084B">
        <w:rPr>
          <w:rFonts w:asciiTheme="minorBidi" w:hAnsiTheme="minorBidi" w:cs="Arial"/>
          <w:color w:val="000000"/>
          <w:sz w:val="28"/>
          <w:szCs w:val="28"/>
          <w:rtl/>
        </w:rPr>
        <w:t xml:space="preserve">فَسَأَكْتُبُهَا لِلَّذِينَ يَتَّقُونَ وَيُؤْتُونَ الزَّكَاةَ وَالَّذِينَ هُم بِآيَاتِنَا يُؤْمِنُونَ </w:t>
      </w:r>
      <w:r w:rsidRPr="007176FA">
        <w:rPr>
          <w:rFonts w:asciiTheme="minorBidi" w:hAnsiTheme="minorBidi" w:cs="Arial"/>
          <w:color w:val="000000"/>
          <w:cs/>
        </w:rPr>
        <w:t>‎</w:t>
      </w:r>
      <w:r w:rsidRPr="007176FA">
        <w:rPr>
          <w:rFonts w:asciiTheme="minorBidi" w:hAnsiTheme="minorBidi" w:cs="Arial"/>
          <w:color w:val="000000"/>
          <w:rtl/>
        </w:rPr>
        <w:t>﴿١٥٦﴾‏</w:t>
      </w:r>
      <w:r w:rsidRPr="00FB084B">
        <w:rPr>
          <w:rFonts w:asciiTheme="minorBidi" w:hAnsiTheme="minorBidi" w:cs="Arial"/>
          <w:color w:val="000000"/>
          <w:sz w:val="28"/>
          <w:szCs w:val="28"/>
          <w:rtl/>
        </w:rPr>
        <w:t xml:space="preserve"> الَّذِينَ يَتَّبِعُونَ الرَّسُولَ النَّبِيَّ الْأُمِّيَّ الَّذِي يَجِدُونَهُ مَكْتُوبًا عِندَهُمْ فِي التَّوْرَاةِ وَالْإِنجِيلِ يَأْمُرُهُم بِالْمَعْرُوفِ وَيَنْهَاهُمْ عَنِ الْمُنكَرِ وَيُحِلُّ لَهُمُ الطَّيِّبَاتِ </w:t>
      </w:r>
      <w:r w:rsidRPr="00FB084B">
        <w:rPr>
          <w:rFonts w:asciiTheme="minorBidi" w:hAnsiTheme="minorBidi" w:cs="Arial"/>
          <w:color w:val="000000"/>
          <w:sz w:val="28"/>
          <w:szCs w:val="28"/>
          <w:rtl/>
        </w:rPr>
        <w:lastRenderedPageBreak/>
        <w:t xml:space="preserve">وَيُحَرِّمُ عَلَيْهِمُ الْخَبَائِثَ وَيَضَعُ عَنْهُمْ إِصْرَهُمْ وَالْأَغْلَالَ الَّتِي كَانَتْ عَلَيْهِمْ ۚ فَالَّذِينَ آمَنُوا بِهِ وَعَزَّرُوهُ وَنَصَرُوهُ وَاتَّبَعُوا النُّورَ الَّذِي أُنزِلَ مَعَهُ ۙ أُولَٰئِكَ هُمُ الْمُفْلِحُونَ </w:t>
      </w:r>
      <w:r w:rsidRPr="00FB084B">
        <w:rPr>
          <w:rFonts w:asciiTheme="minorBidi" w:hAnsiTheme="minorBidi" w:cs="Arial"/>
          <w:color w:val="000000"/>
          <w:sz w:val="28"/>
          <w:szCs w:val="28"/>
          <w:cs/>
        </w:rPr>
        <w:t>‎</w:t>
      </w:r>
      <w:r w:rsidRPr="007176FA">
        <w:rPr>
          <w:rFonts w:asciiTheme="minorBidi" w:hAnsiTheme="minorBidi" w:cs="Arial"/>
          <w:color w:val="000000"/>
          <w:rtl/>
        </w:rPr>
        <w:t>﴿١٥٧﴾</w:t>
      </w:r>
      <w:r w:rsidRPr="00FB084B">
        <w:rPr>
          <w:rFonts w:asciiTheme="minorBidi" w:hAnsiTheme="minorBidi" w:cs="Arial"/>
          <w:color w:val="000000"/>
          <w:sz w:val="28"/>
          <w:szCs w:val="28"/>
          <w:rtl/>
        </w:rPr>
        <w:t xml:space="preserve">‏ </w:t>
      </w:r>
      <w:r w:rsidRPr="00B26849">
        <w:rPr>
          <w:rFonts w:asciiTheme="minorBidi" w:hAnsiTheme="minorBidi" w:cs="Arial" w:hint="cs"/>
          <w:color w:val="000000"/>
          <w:sz w:val="28"/>
          <w:szCs w:val="28"/>
          <w:rtl/>
        </w:rPr>
        <w:t>(الأعراف ،</w:t>
      </w:r>
      <w:r>
        <w:rPr>
          <w:rFonts w:asciiTheme="minorBidi" w:hAnsiTheme="minorBidi" w:cs="Arial" w:hint="cs"/>
          <w:color w:val="000000"/>
          <w:rtl/>
        </w:rPr>
        <w:t xml:space="preserve"> 7: 156-157</w:t>
      </w:r>
      <w:r>
        <w:rPr>
          <w:rFonts w:asciiTheme="minorBidi" w:hAnsiTheme="minorBidi" w:cs="Arial" w:hint="cs"/>
          <w:color w:val="000000"/>
          <w:sz w:val="28"/>
          <w:szCs w:val="28"/>
          <w:rtl/>
        </w:rPr>
        <w:t>).</w:t>
      </w:r>
    </w:p>
    <w:p w14:paraId="5051539A" w14:textId="65D700DE" w:rsidR="001421C9" w:rsidRDefault="001421C9" w:rsidP="007D20FB">
      <w:pPr>
        <w:pStyle w:val="auto-style17"/>
        <w:spacing w:before="100" w:beforeAutospacing="1" w:after="100" w:afterAutospacing="1"/>
        <w:jc w:val="both"/>
        <w:rPr>
          <w:rFonts w:asciiTheme="minorBidi" w:hAnsiTheme="minorBidi" w:cstheme="minorBidi"/>
          <w:color w:val="000000"/>
          <w:sz w:val="20"/>
          <w:szCs w:val="20"/>
          <w:rtl/>
        </w:rPr>
      </w:pPr>
      <w:r w:rsidRPr="00CE72CC">
        <w:rPr>
          <w:rFonts w:asciiTheme="minorBidi" w:hAnsiTheme="minorBidi" w:cstheme="minorBidi"/>
          <w:color w:val="000000"/>
          <w:sz w:val="20"/>
          <w:szCs w:val="20"/>
        </w:rPr>
        <w:t xml:space="preserve">And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for us</w:t>
      </w:r>
      <w:r>
        <w:rPr>
          <w:rFonts w:asciiTheme="minorBidi" w:hAnsiTheme="minorBidi" w:cstheme="minorBidi"/>
          <w:color w:val="000000"/>
          <w:sz w:val="20"/>
          <w:szCs w:val="20"/>
        </w:rPr>
        <w:t xml:space="preserve"> (to </w:t>
      </w:r>
      <w:r w:rsidR="007D20FB">
        <w:rPr>
          <w:rFonts w:asciiTheme="minorBidi" w:hAnsiTheme="minorBidi" w:cstheme="minorBidi"/>
          <w:color w:val="000000"/>
          <w:sz w:val="20"/>
          <w:szCs w:val="20"/>
        </w:rPr>
        <w:t>lead a</w:t>
      </w:r>
      <w:r>
        <w:rPr>
          <w:rFonts w:asciiTheme="minorBidi" w:hAnsiTheme="minorBidi" w:cstheme="minorBidi"/>
          <w:color w:val="000000"/>
          <w:sz w:val="20"/>
          <w:szCs w:val="20"/>
        </w:rPr>
        <w:t xml:space="preserve"> good</w:t>
      </w:r>
      <w:r w:rsidR="007D20FB">
        <w:rPr>
          <w:rFonts w:asciiTheme="minorBidi" w:hAnsiTheme="minorBidi" w:cstheme="minorBidi"/>
          <w:color w:val="000000"/>
          <w:sz w:val="20"/>
          <w:szCs w:val="20"/>
        </w:rPr>
        <w:t xml:space="preserve"> life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in this </w:t>
      </w:r>
      <w:r>
        <w:rPr>
          <w:rFonts w:asciiTheme="minorBidi" w:hAnsiTheme="minorBidi" w:cstheme="minorBidi"/>
          <w:color w:val="000000"/>
          <w:sz w:val="20"/>
          <w:szCs w:val="20"/>
        </w:rPr>
        <w:t>lower life</w:t>
      </w:r>
      <w:r w:rsidRPr="00CE72CC">
        <w:rPr>
          <w:rFonts w:asciiTheme="minorBidi" w:hAnsiTheme="minorBidi" w:cstheme="minorBidi"/>
          <w:color w:val="000000"/>
          <w:sz w:val="20"/>
          <w:szCs w:val="20"/>
        </w:rPr>
        <w:t xml:space="preserve"> and in the Hereafter</w:t>
      </w:r>
      <w:r>
        <w:rPr>
          <w:rFonts w:asciiTheme="minorBidi" w:hAnsiTheme="minorBidi" w:cstheme="minorBidi"/>
          <w:color w:val="000000"/>
          <w:sz w:val="20"/>
          <w:szCs w:val="20"/>
        </w:rPr>
        <w:t>. I</w:t>
      </w:r>
      <w:r w:rsidRPr="00CE72CC">
        <w:rPr>
          <w:rFonts w:asciiTheme="minorBidi" w:hAnsiTheme="minorBidi" w:cstheme="minorBidi"/>
          <w:color w:val="000000"/>
          <w:sz w:val="20"/>
          <w:szCs w:val="20"/>
        </w:rPr>
        <w:t>ndeed, we have turned back to You.</w:t>
      </w:r>
      <w:r w:rsidR="007D20F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CE72CC">
        <w:rPr>
          <w:rFonts w:asciiTheme="minorBidi" w:hAnsiTheme="minorBidi" w:cstheme="minorBidi"/>
          <w:color w:val="000000"/>
          <w:sz w:val="20"/>
          <w:szCs w:val="20"/>
        </w:rPr>
        <w:t>Allah</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said, "My punishment</w:t>
      </w:r>
      <w:r w:rsidR="007D20FB">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afflict with it whom I will, but </w:t>
      </w:r>
      <w:r w:rsidRPr="00197930">
        <w:rPr>
          <w:rFonts w:asciiTheme="minorBidi" w:hAnsiTheme="minorBidi" w:cstheme="minorBidi"/>
          <w:b/>
          <w:bCs/>
          <w:color w:val="FF0000"/>
          <w:sz w:val="20"/>
          <w:szCs w:val="20"/>
        </w:rPr>
        <w:t xml:space="preserve">My mercy encompasses </w:t>
      </w:r>
      <w:r>
        <w:rPr>
          <w:rFonts w:asciiTheme="minorBidi" w:hAnsiTheme="minorBidi" w:cstheme="minorBidi"/>
          <w:b/>
          <w:bCs/>
          <w:color w:val="FF0000"/>
          <w:sz w:val="20"/>
          <w:szCs w:val="20"/>
        </w:rPr>
        <w:t>everything</w:t>
      </w:r>
      <w:r w:rsidRPr="00CE72CC">
        <w:rPr>
          <w:rFonts w:asciiTheme="minorBidi" w:hAnsiTheme="minorBidi" w:cstheme="minorBidi"/>
          <w:color w:val="000000"/>
          <w:sz w:val="20"/>
          <w:szCs w:val="20"/>
        </w:rPr>
        <w:t>." So</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will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it for those who </w:t>
      </w:r>
      <w:r>
        <w:rPr>
          <w:rFonts w:asciiTheme="minorBidi" w:hAnsiTheme="minorBidi" w:cstheme="minorBidi"/>
          <w:color w:val="000000"/>
          <w:sz w:val="20"/>
          <w:szCs w:val="20"/>
        </w:rPr>
        <w:t>watch</w:t>
      </w:r>
      <w:r w:rsidRPr="00CE72CC">
        <w:rPr>
          <w:rFonts w:asciiTheme="minorBidi" w:hAnsiTheme="minorBidi" w:cstheme="minorBidi"/>
          <w:color w:val="000000"/>
          <w:sz w:val="20"/>
          <w:szCs w:val="20"/>
        </w:rPr>
        <w:t xml:space="preserve"> Me</w:t>
      </w:r>
      <w:r>
        <w:rPr>
          <w:rFonts w:asciiTheme="minorBidi" w:hAnsiTheme="minorBidi" w:cstheme="minorBidi"/>
          <w:color w:val="000000"/>
          <w:sz w:val="20"/>
          <w:szCs w:val="20"/>
        </w:rPr>
        <w:t xml:space="preserve"> (</w:t>
      </w:r>
      <w:r w:rsidR="007D20FB">
        <w:rPr>
          <w:rFonts w:asciiTheme="minorBidi" w:hAnsiTheme="minorBidi" w:cstheme="minorBidi"/>
          <w:color w:val="000000"/>
          <w:sz w:val="20"/>
          <w:szCs w:val="20"/>
        </w:rPr>
        <w:t>in their words and deeds</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and give </w:t>
      </w:r>
      <w:r>
        <w:rPr>
          <w:rFonts w:asciiTheme="minorBidi" w:hAnsiTheme="minorBidi" w:cstheme="minorBidi"/>
          <w:color w:val="000000"/>
          <w:sz w:val="20"/>
          <w:szCs w:val="20"/>
        </w:rPr>
        <w:t xml:space="preserve">the </w:t>
      </w:r>
      <w:r w:rsidRPr="00CE72CC">
        <w:rPr>
          <w:rFonts w:asciiTheme="minorBidi" w:hAnsiTheme="minorBidi" w:cstheme="minorBidi"/>
          <w:color w:val="000000"/>
          <w:sz w:val="20"/>
          <w:szCs w:val="20"/>
        </w:rPr>
        <w:t>zaka</w:t>
      </w:r>
      <w:r>
        <w:rPr>
          <w:rFonts w:asciiTheme="minorBidi" w:hAnsiTheme="minorBidi" w:cstheme="minorBidi"/>
          <w:color w:val="000000"/>
          <w:sz w:val="20"/>
          <w:szCs w:val="20"/>
        </w:rPr>
        <w:t>t,</w:t>
      </w:r>
      <w:r w:rsidRPr="00CE72CC">
        <w:rPr>
          <w:rFonts w:asciiTheme="minorBidi" w:hAnsiTheme="minorBidi" w:cstheme="minorBidi"/>
          <w:color w:val="000000"/>
          <w:sz w:val="20"/>
          <w:szCs w:val="20"/>
        </w:rPr>
        <w:t xml:space="preserve"> and those who believe in Our verses - (156) </w:t>
      </w:r>
    </w:p>
    <w:p w14:paraId="5B012472" w14:textId="0E3631D4" w:rsidR="001421C9" w:rsidRDefault="001421C9" w:rsidP="007D20FB">
      <w:pPr>
        <w:pStyle w:val="auto-style17"/>
        <w:spacing w:before="100" w:beforeAutospacing="1" w:after="100" w:afterAutospacing="1"/>
        <w:jc w:val="both"/>
        <w:rPr>
          <w:rFonts w:asciiTheme="minorBidi" w:hAnsiTheme="minorBidi" w:cstheme="minorBidi"/>
          <w:color w:val="000000"/>
          <w:sz w:val="20"/>
          <w:szCs w:val="20"/>
        </w:rPr>
      </w:pPr>
      <w:r w:rsidRPr="00CE72CC">
        <w:rPr>
          <w:rFonts w:asciiTheme="minorBidi" w:hAnsiTheme="minorBidi" w:cstheme="minorBidi"/>
          <w:color w:val="000000"/>
          <w:sz w:val="20"/>
          <w:szCs w:val="20"/>
        </w:rPr>
        <w:t xml:space="preserve">Those who follow the Messenger, the </w:t>
      </w:r>
      <w:r>
        <w:rPr>
          <w:rFonts w:asciiTheme="minorBidi" w:hAnsiTheme="minorBidi" w:cstheme="minorBidi"/>
          <w:color w:val="000000"/>
          <w:sz w:val="20"/>
          <w:szCs w:val="20"/>
        </w:rPr>
        <w:t>illiterate</w:t>
      </w:r>
      <w:r w:rsidRPr="00CE72CC">
        <w:rPr>
          <w:rFonts w:asciiTheme="minorBidi" w:hAnsiTheme="minorBidi" w:cstheme="minorBidi"/>
          <w:color w:val="000000"/>
          <w:sz w:val="20"/>
          <w:szCs w:val="20"/>
        </w:rPr>
        <w:t xml:space="preserve"> </w:t>
      </w:r>
      <w:r>
        <w:rPr>
          <w:rFonts w:asciiTheme="minorBidi" w:hAnsiTheme="minorBidi" w:cstheme="minorBidi"/>
          <w:color w:val="000000"/>
          <w:sz w:val="20"/>
          <w:szCs w:val="20"/>
        </w:rPr>
        <w:t>P</w:t>
      </w:r>
      <w:r w:rsidRPr="00CE72CC">
        <w:rPr>
          <w:rFonts w:asciiTheme="minorBidi" w:hAnsiTheme="minorBidi" w:cstheme="minorBidi"/>
          <w:color w:val="000000"/>
          <w:sz w:val="20"/>
          <w:szCs w:val="20"/>
        </w:rPr>
        <w:t>rophet, whom they find written in what they have of the Torah and the</w:t>
      </w:r>
      <w:r>
        <w:rPr>
          <w:rFonts w:asciiTheme="minorBidi" w:hAnsiTheme="minorBidi" w:cstheme="minorBidi"/>
          <w:color w:val="000000"/>
          <w:sz w:val="20"/>
          <w:szCs w:val="20"/>
        </w:rPr>
        <w:t xml:space="preserve"> Ingeel</w:t>
      </w:r>
      <w:r w:rsidRPr="00CE72CC">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CE72CC">
        <w:rPr>
          <w:rFonts w:asciiTheme="minorBidi" w:hAnsiTheme="minorBidi" w:cstheme="minorBidi"/>
          <w:color w:val="000000"/>
          <w:sz w:val="20"/>
          <w:szCs w:val="20"/>
        </w:rPr>
        <w:t>Gospel</w:t>
      </w:r>
      <w:r>
        <w:rPr>
          <w:rFonts w:asciiTheme="minorBidi" w:hAnsiTheme="minorBidi" w:cstheme="minorBidi"/>
          <w:color w:val="000000"/>
          <w:sz w:val="20"/>
          <w:szCs w:val="20"/>
        </w:rPr>
        <w:t>)</w:t>
      </w:r>
      <w:r w:rsidR="00281A8B">
        <w:rPr>
          <w:rFonts w:asciiTheme="minorBidi" w:hAnsiTheme="minorBidi" w:cstheme="minorBidi"/>
          <w:color w:val="000000"/>
          <w:sz w:val="20"/>
          <w:szCs w:val="20"/>
        </w:rPr>
        <w:t xml:space="preserve">. (He) </w:t>
      </w:r>
      <w:r w:rsidRPr="00CE72CC">
        <w:rPr>
          <w:rFonts w:asciiTheme="minorBidi" w:hAnsiTheme="minorBidi" w:cstheme="minorBidi"/>
          <w:color w:val="000000"/>
          <w:sz w:val="20"/>
          <w:szCs w:val="20"/>
        </w:rPr>
        <w:t>enjoins upon them what is right and forbids them what is wrong and makes lawful for them the good things and prohibits for them the evil</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and relieves them of their burden and the shackles</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which were upon them. So</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th</w:t>
      </w:r>
      <w:r>
        <w:rPr>
          <w:rFonts w:asciiTheme="minorBidi" w:hAnsiTheme="minorBidi" w:cstheme="minorBidi"/>
          <w:color w:val="000000"/>
          <w:sz w:val="20"/>
          <w:szCs w:val="20"/>
        </w:rPr>
        <w:t>ose</w:t>
      </w:r>
      <w:r w:rsidRPr="00CE72CC">
        <w:rPr>
          <w:rFonts w:asciiTheme="minorBidi" w:hAnsiTheme="minorBidi" w:cstheme="minorBidi"/>
          <w:color w:val="000000"/>
          <w:sz w:val="20"/>
          <w:szCs w:val="20"/>
        </w:rPr>
        <w:t xml:space="preserve"> who have believed in him, honored him, supported him</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and followed the light </w:t>
      </w:r>
      <w:r>
        <w:rPr>
          <w:rFonts w:asciiTheme="minorBidi" w:hAnsiTheme="minorBidi" w:cstheme="minorBidi"/>
          <w:color w:val="000000"/>
          <w:sz w:val="20"/>
          <w:szCs w:val="20"/>
        </w:rPr>
        <w:t>(the Holy Quran)</w:t>
      </w:r>
      <w:r w:rsidR="00F906F4">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CE72CC">
        <w:rPr>
          <w:rFonts w:asciiTheme="minorBidi" w:hAnsiTheme="minorBidi" w:cstheme="minorBidi"/>
          <w:color w:val="000000"/>
          <w:sz w:val="20"/>
          <w:szCs w:val="20"/>
        </w:rPr>
        <w:t xml:space="preserve">which was </w:t>
      </w:r>
      <w:r w:rsidR="009D6FA1">
        <w:rPr>
          <w:rFonts w:asciiTheme="minorBidi" w:hAnsiTheme="minorBidi" w:cstheme="minorBidi"/>
          <w:color w:val="000000"/>
          <w:sz w:val="20"/>
          <w:szCs w:val="20"/>
        </w:rPr>
        <w:t>descended</w:t>
      </w:r>
      <w:r w:rsidRPr="00CE72CC">
        <w:rPr>
          <w:rFonts w:asciiTheme="minorBidi" w:hAnsiTheme="minorBidi" w:cstheme="minorBidi"/>
          <w:color w:val="000000"/>
          <w:sz w:val="20"/>
          <w:szCs w:val="20"/>
        </w:rPr>
        <w:t xml:space="preserve"> with him</w:t>
      </w:r>
      <w:r w:rsidR="00F906F4">
        <w:rPr>
          <w:rFonts w:asciiTheme="minorBidi" w:hAnsiTheme="minorBidi" w:cstheme="minorBidi"/>
          <w:color w:val="000000"/>
          <w:sz w:val="20"/>
          <w:szCs w:val="20"/>
        </w:rPr>
        <w:t xml:space="preserve">, </w:t>
      </w:r>
      <w:r w:rsidRPr="00CE72CC">
        <w:rPr>
          <w:rFonts w:asciiTheme="minorBidi" w:hAnsiTheme="minorBidi" w:cstheme="minorBidi"/>
          <w:color w:val="000000"/>
          <w:sz w:val="20"/>
          <w:szCs w:val="20"/>
        </w:rPr>
        <w:t xml:space="preserve">those </w:t>
      </w:r>
      <w:r w:rsidR="00F906F4">
        <w:rPr>
          <w:rFonts w:asciiTheme="minorBidi" w:hAnsiTheme="minorBidi" w:cstheme="minorBidi"/>
          <w:color w:val="000000"/>
          <w:sz w:val="20"/>
          <w:szCs w:val="20"/>
        </w:rPr>
        <w:t>are</w:t>
      </w:r>
      <w:r w:rsidRPr="00CE72CC">
        <w:rPr>
          <w:rFonts w:asciiTheme="minorBidi" w:hAnsiTheme="minorBidi" w:cstheme="minorBidi"/>
          <w:color w:val="000000"/>
          <w:sz w:val="20"/>
          <w:szCs w:val="20"/>
        </w:rPr>
        <w:t xml:space="preserve"> the successful (157) </w:t>
      </w:r>
      <w:r>
        <w:rPr>
          <w:rFonts w:asciiTheme="minorBidi" w:hAnsiTheme="minorBidi" w:cstheme="minorBidi"/>
          <w:color w:val="000000"/>
          <w:sz w:val="20"/>
          <w:szCs w:val="20"/>
        </w:rPr>
        <w:t>(Al-A’raf, 7: 15</w:t>
      </w:r>
      <w:r w:rsidR="00825E46">
        <w:rPr>
          <w:rFonts w:asciiTheme="minorBidi" w:hAnsiTheme="minorBidi" w:cstheme="minorBidi"/>
          <w:color w:val="000000"/>
          <w:sz w:val="20"/>
          <w:szCs w:val="20"/>
        </w:rPr>
        <w:t>6</w:t>
      </w:r>
      <w:r>
        <w:rPr>
          <w:rFonts w:asciiTheme="minorBidi" w:hAnsiTheme="minorBidi" w:cstheme="minorBidi"/>
          <w:color w:val="000000"/>
          <w:sz w:val="20"/>
          <w:szCs w:val="20"/>
        </w:rPr>
        <w:t>-15</w:t>
      </w:r>
      <w:r w:rsidR="00825E46">
        <w:rPr>
          <w:rFonts w:asciiTheme="minorBidi" w:hAnsiTheme="minorBidi" w:cstheme="minorBidi"/>
          <w:color w:val="000000"/>
          <w:sz w:val="20"/>
          <w:szCs w:val="20"/>
        </w:rPr>
        <w:t>7</w:t>
      </w:r>
      <w:r>
        <w:rPr>
          <w:rFonts w:asciiTheme="minorBidi" w:hAnsiTheme="minorBidi" w:cstheme="minorBidi"/>
          <w:color w:val="000000"/>
          <w:sz w:val="20"/>
          <w:szCs w:val="20"/>
        </w:rPr>
        <w:t>).</w:t>
      </w:r>
    </w:p>
    <w:p w14:paraId="13D2DC89" w14:textId="11008629" w:rsidR="00A35A6C" w:rsidRPr="00BE37B5" w:rsidRDefault="00A35A6C" w:rsidP="00A35A6C">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Pr="00566C4C">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ayr Al-</w:t>
      </w:r>
      <w:r w:rsidRPr="00486C9B">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afireen</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O Allah, You are the Best of Forgivers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 you to</w:t>
      </w:r>
      <w:r w:rsidRPr="007A50CB">
        <w:rPr>
          <w:rFonts w:asciiTheme="minorBidi" w:hAnsiTheme="minorBidi" w:cstheme="minorBidi"/>
          <w:color w:val="000000"/>
          <w:sz w:val="20"/>
          <w:szCs w:val="20"/>
        </w:rPr>
        <w:t xml:space="preserve"> forgive me</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w:t>
      </w:r>
      <w:r w:rsidRPr="007A50CB">
        <w:rPr>
          <w:rFonts w:asciiTheme="minorBidi" w:hAnsiTheme="minorBidi" w:cstheme="minorBidi"/>
          <w:color w:val="000000"/>
          <w:sz w:val="20"/>
          <w:szCs w:val="20"/>
        </w:rPr>
        <w:t>my parents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and the believers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730DA7">
        <w:rPr>
          <w:rFonts w:asciiTheme="minorBidi" w:hAnsiTheme="minorBidi" w:cstheme="minorBidi"/>
          <w:color w:val="000000"/>
          <w:sz w:val="20"/>
          <w:szCs w:val="20"/>
        </w:rPr>
        <w:t>hee</w:t>
      </w:r>
      <w:r>
        <w:rPr>
          <w:rFonts w:asciiTheme="minorBidi" w:hAnsiTheme="minorBidi" w:cstheme="minorBidi"/>
          <w:color w:val="000000"/>
          <w:sz w:val="20"/>
          <w:szCs w:val="20"/>
        </w:rPr>
        <w:t xml:space="preserve">m, 14: 41). </w:t>
      </w:r>
    </w:p>
    <w:p w14:paraId="173C5B85" w14:textId="1FA1D0D3" w:rsidR="00566C4C" w:rsidRDefault="00A35A6C" w:rsidP="00566C4C">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sidRPr="00566C4C">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ayr Al-</w:t>
      </w:r>
      <w:r w:rsidRPr="00486C9B">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afireen</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Best of Forgivers. </w:t>
      </w:r>
      <w:r>
        <w:rPr>
          <w:rStyle w:val="Strong"/>
          <w:rFonts w:asciiTheme="minorBidi" w:hAnsiTheme="minorBidi" w:cstheme="minorBidi"/>
          <w:b w:val="0"/>
          <w:bCs w:val="0"/>
          <w:color w:val="000000"/>
          <w:sz w:val="20"/>
          <w:szCs w:val="20"/>
        </w:rPr>
        <w:t xml:space="preserve">However, a boy can be named as </w:t>
      </w:r>
      <w:r w:rsidR="00582640">
        <w:rPr>
          <w:rStyle w:val="Strong"/>
          <w:rFonts w:asciiTheme="minorBidi" w:hAnsiTheme="minorBidi" w:cstheme="minorBidi"/>
          <w:b w:val="0"/>
          <w:bCs w:val="0"/>
          <w:color w:val="000000"/>
          <w:sz w:val="20"/>
          <w:szCs w:val="20"/>
        </w:rPr>
        <w:t xml:space="preserve">“’Abdul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afir,” or “’Abdul-</w:t>
      </w:r>
      <w:r w:rsidR="00582640" w:rsidRPr="00417A40">
        <w:rPr>
          <w:rStyle w:val="style3161"/>
          <w:rFonts w:asciiTheme="minorBidi" w:hAnsiTheme="minorBidi" w:cstheme="minorBidi"/>
          <w:color w:val="000000" w:themeColor="text1"/>
          <w:sz w:val="20"/>
          <w:szCs w:val="20"/>
          <w:u w:val="single"/>
        </w:rPr>
        <w:t>Gh</w:t>
      </w:r>
      <w:r w:rsidR="00582640">
        <w:rPr>
          <w:rStyle w:val="style3161"/>
          <w:rFonts w:asciiTheme="minorBidi" w:hAnsiTheme="minorBidi" w:cstheme="minorBidi"/>
          <w:color w:val="000000" w:themeColor="text1"/>
          <w:sz w:val="20"/>
          <w:szCs w:val="20"/>
        </w:rPr>
        <w:t>affa</w:t>
      </w:r>
      <w:r w:rsidR="00582640" w:rsidRPr="007A594A">
        <w:rPr>
          <w:rStyle w:val="style3161"/>
          <w:rFonts w:asciiTheme="minorBidi" w:hAnsiTheme="minorBidi" w:cstheme="minorBidi"/>
          <w:color w:val="000000" w:themeColor="text1"/>
          <w:sz w:val="20"/>
          <w:szCs w:val="20"/>
        </w:rPr>
        <w:t>r</w:t>
      </w:r>
      <w:r w:rsidR="00582640">
        <w:rPr>
          <w:rStyle w:val="style3161"/>
          <w:rFonts w:asciiTheme="minorBidi" w:hAnsiTheme="minorBidi" w:cstheme="minorBidi"/>
          <w:color w:val="000000" w:themeColor="text1"/>
          <w:sz w:val="20"/>
          <w:szCs w:val="20"/>
        </w:rPr>
        <w:t>,</w:t>
      </w:r>
      <w:r w:rsidR="00582640">
        <w:rPr>
          <w:rStyle w:val="Strong"/>
          <w:rFonts w:asciiTheme="minorBidi" w:hAnsiTheme="minorBidi" w:cstheme="minorBidi"/>
          <w:b w:val="0"/>
          <w:bCs w:val="0"/>
          <w:color w:val="000000"/>
          <w:sz w:val="20"/>
          <w:szCs w:val="20"/>
        </w:rPr>
        <w:t xml:space="preserve">” or “’Abdul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 xml:space="preserve">afour,” </w:t>
      </w:r>
      <w:r>
        <w:rPr>
          <w:rStyle w:val="Strong"/>
          <w:rFonts w:asciiTheme="minorBidi" w:hAnsiTheme="minorBidi" w:cstheme="minorBidi"/>
          <w:b w:val="0"/>
          <w:bCs w:val="0"/>
          <w:color w:val="000000"/>
          <w:sz w:val="20"/>
          <w:szCs w:val="20"/>
        </w:rPr>
        <w:t>which is a</w:t>
      </w:r>
      <w:r w:rsidR="00566C4C">
        <w:rPr>
          <w:rStyle w:val="Strong"/>
          <w:rFonts w:asciiTheme="minorBidi" w:hAnsiTheme="minorBidi" w:cstheme="minorBidi"/>
          <w:b w:val="0"/>
          <w:bCs w:val="0"/>
          <w:color w:val="000000"/>
          <w:sz w:val="20"/>
          <w:szCs w:val="20"/>
        </w:rPr>
        <w:t>n appreciation for this great trait of Allah, and a</w:t>
      </w:r>
      <w:r>
        <w:rPr>
          <w:rStyle w:val="Strong"/>
          <w:rFonts w:asciiTheme="minorBidi" w:hAnsiTheme="minorBidi" w:cstheme="minorBidi"/>
          <w:b w:val="0"/>
          <w:bCs w:val="0"/>
          <w:color w:val="000000"/>
          <w:sz w:val="20"/>
          <w:szCs w:val="20"/>
        </w:rPr>
        <w:t xml:space="preserve"> recognition of </w:t>
      </w:r>
      <w:r w:rsidR="00B649F1">
        <w:rPr>
          <w:rStyle w:val="Strong"/>
          <w:rFonts w:asciiTheme="minorBidi" w:hAnsiTheme="minorBidi" w:cstheme="minorBidi"/>
          <w:b w:val="0"/>
          <w:bCs w:val="0"/>
          <w:color w:val="000000"/>
          <w:sz w:val="20"/>
          <w:szCs w:val="20"/>
        </w:rPr>
        <w:t>his worship to his Creator.</w:t>
      </w:r>
      <w:r w:rsidR="00566C4C">
        <w:rPr>
          <w:rStyle w:val="Strong"/>
          <w:rFonts w:asciiTheme="minorBidi" w:hAnsiTheme="minorBidi" w:cstheme="minorBidi"/>
          <w:b w:val="0"/>
          <w:bCs w:val="0"/>
          <w:color w:val="000000"/>
          <w:sz w:val="20"/>
          <w:szCs w:val="20"/>
        </w:rPr>
        <w:t xml:space="preserve"> In addition, this compound Good Name of Allah should be kept as </w:t>
      </w:r>
      <w:r w:rsidR="00896FE1">
        <w:rPr>
          <w:rStyle w:val="Strong"/>
          <w:rFonts w:asciiTheme="minorBidi" w:hAnsiTheme="minorBidi" w:cstheme="minorBidi"/>
          <w:b w:val="0"/>
          <w:bCs w:val="0"/>
          <w:color w:val="000000"/>
          <w:sz w:val="20"/>
          <w:szCs w:val="20"/>
        </w:rPr>
        <w:t>it is</w:t>
      </w:r>
      <w:r w:rsidR="00566C4C">
        <w:rPr>
          <w:rStyle w:val="Strong"/>
          <w:rFonts w:asciiTheme="minorBidi" w:hAnsiTheme="minorBidi" w:cstheme="minorBidi"/>
          <w:b w:val="0"/>
          <w:bCs w:val="0"/>
          <w:color w:val="000000"/>
          <w:sz w:val="20"/>
          <w:szCs w:val="20"/>
        </w:rPr>
        <w:t>, without being divided into “Khayr” or “Al-Ghafireen,” separately, as was discussed earlier.</w:t>
      </w:r>
    </w:p>
    <w:p w14:paraId="114758B4" w14:textId="5A90B953" w:rsidR="00566C4C" w:rsidRPr="00566C4C" w:rsidRDefault="00FC17F6" w:rsidP="00E05AFE">
      <w:pPr>
        <w:pStyle w:val="auto-style8"/>
        <w:jc w:val="both"/>
        <w:rPr>
          <w:rFonts w:asciiTheme="minorBidi" w:hAnsiTheme="minorBidi" w:cs="Arial"/>
          <w:color w:val="000000" w:themeColor="text1"/>
          <w:sz w:val="28"/>
          <w:szCs w:val="28"/>
          <w:rtl/>
        </w:rPr>
      </w:pPr>
      <w:r>
        <w:rPr>
          <w:rFonts w:asciiTheme="minorBidi" w:hAnsiTheme="minorBidi" w:cstheme="minorBidi"/>
          <w:color w:val="000000"/>
          <w:sz w:val="20"/>
          <w:szCs w:val="20"/>
        </w:rPr>
        <w:t>Believers can benefit from</w:t>
      </w:r>
      <w:r w:rsidR="00A35A6C">
        <w:rPr>
          <w:rFonts w:asciiTheme="minorBidi" w:hAnsiTheme="minorBidi" w:cstheme="minorBidi"/>
          <w:color w:val="000000"/>
          <w:sz w:val="20"/>
          <w:szCs w:val="20"/>
        </w:rPr>
        <w:t xml:space="preserve"> the meanings of this</w:t>
      </w:r>
      <w:r w:rsidR="00A35A6C">
        <w:rPr>
          <w:rFonts w:asciiTheme="minorBidi" w:hAnsiTheme="minorBidi" w:cstheme="minorBidi" w:hint="cs"/>
          <w:color w:val="000000"/>
          <w:sz w:val="20"/>
          <w:szCs w:val="20"/>
          <w:rtl/>
        </w:rPr>
        <w:t xml:space="preserve"> </w:t>
      </w:r>
      <w:r w:rsidR="00A35A6C">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w:t>
      </w:r>
      <w:r w:rsidR="00A35A6C">
        <w:rPr>
          <w:rFonts w:asciiTheme="minorBidi" w:hAnsiTheme="minorBidi" w:cstheme="minorBidi"/>
          <w:color w:val="000000"/>
          <w:sz w:val="20"/>
          <w:szCs w:val="20"/>
        </w:rPr>
        <w:t xml:space="preserve"> try</w:t>
      </w:r>
      <w:r>
        <w:rPr>
          <w:rFonts w:asciiTheme="minorBidi" w:hAnsiTheme="minorBidi" w:cstheme="minorBidi"/>
          <w:color w:val="000000"/>
          <w:sz w:val="20"/>
          <w:szCs w:val="20"/>
        </w:rPr>
        <w:t>ing</w:t>
      </w:r>
      <w:r w:rsidR="00A35A6C">
        <w:rPr>
          <w:rFonts w:asciiTheme="minorBidi" w:hAnsiTheme="minorBidi" w:cstheme="minorBidi"/>
          <w:color w:val="000000"/>
          <w:sz w:val="20"/>
          <w:szCs w:val="20"/>
        </w:rPr>
        <w:t xml:space="preserve"> to be as forgiving and</w:t>
      </w:r>
      <w:r>
        <w:rPr>
          <w:rFonts w:asciiTheme="minorBidi" w:hAnsiTheme="minorBidi" w:cstheme="minorBidi"/>
          <w:color w:val="000000"/>
          <w:sz w:val="20"/>
          <w:szCs w:val="20"/>
        </w:rPr>
        <w:t xml:space="preserve"> as</w:t>
      </w:r>
      <w:r w:rsidR="00A35A6C">
        <w:rPr>
          <w:rFonts w:asciiTheme="minorBidi" w:hAnsiTheme="minorBidi" w:cstheme="minorBidi"/>
          <w:color w:val="000000"/>
          <w:sz w:val="20"/>
          <w:szCs w:val="20"/>
        </w:rPr>
        <w:t xml:space="preserve"> merciful as possible, even towards those who wrong </w:t>
      </w:r>
      <w:r w:rsidR="00A318EB">
        <w:rPr>
          <w:rFonts w:asciiTheme="minorBidi" w:hAnsiTheme="minorBidi" w:cstheme="minorBidi"/>
          <w:color w:val="000000"/>
          <w:sz w:val="20"/>
          <w:szCs w:val="20"/>
        </w:rPr>
        <w:t>them</w:t>
      </w:r>
      <w:r w:rsidR="00A35A6C">
        <w:rPr>
          <w:rFonts w:asciiTheme="minorBidi" w:hAnsiTheme="minorBidi" w:cstheme="minorBidi"/>
          <w:color w:val="000000"/>
          <w:sz w:val="20"/>
          <w:szCs w:val="20"/>
        </w:rPr>
        <w:t xml:space="preserve">, particularly if </w:t>
      </w:r>
      <w:r w:rsidR="00A318EB">
        <w:rPr>
          <w:rFonts w:asciiTheme="minorBidi" w:hAnsiTheme="minorBidi" w:cstheme="minorBidi"/>
          <w:color w:val="000000"/>
          <w:sz w:val="20"/>
          <w:szCs w:val="20"/>
        </w:rPr>
        <w:t>they are</w:t>
      </w:r>
      <w:r w:rsidR="00A35A6C">
        <w:rPr>
          <w:rFonts w:asciiTheme="minorBidi" w:hAnsiTheme="minorBidi" w:cstheme="minorBidi"/>
          <w:color w:val="000000"/>
          <w:sz w:val="20"/>
          <w:szCs w:val="20"/>
        </w:rPr>
        <w:t xml:space="preserve"> asked to do so. </w:t>
      </w:r>
      <w:r>
        <w:rPr>
          <w:rFonts w:asciiTheme="minorBidi" w:hAnsiTheme="minorBidi" w:cstheme="minorBidi"/>
          <w:color w:val="000000"/>
          <w:sz w:val="20"/>
          <w:szCs w:val="20"/>
        </w:rPr>
        <w:t>Thus doing, they follow the example of Allah, praise to Him, and the teachings of His Messenger,</w:t>
      </w:r>
      <w:r w:rsidR="00AC4575">
        <w:rPr>
          <w:rFonts w:asciiTheme="minorBidi" w:hAnsiTheme="minorBidi" w:cstheme="minorBidi"/>
          <w:color w:val="000000"/>
          <w:sz w:val="20"/>
          <w:szCs w:val="20"/>
        </w:rPr>
        <w:t xml:space="preserve"> pbbuh,</w:t>
      </w:r>
      <w:r>
        <w:rPr>
          <w:rFonts w:asciiTheme="minorBidi" w:hAnsiTheme="minorBidi" w:cstheme="minorBidi"/>
          <w:color w:val="000000"/>
          <w:sz w:val="20"/>
          <w:szCs w:val="20"/>
        </w:rPr>
        <w:t xml:space="preserve"> who said</w:t>
      </w:r>
      <w:r w:rsidR="005178CE">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184883">
        <w:rPr>
          <w:rFonts w:asciiTheme="minorBidi" w:hAnsiTheme="minorBidi" w:cstheme="minorBidi"/>
          <w:color w:val="000000"/>
          <w:sz w:val="20"/>
          <w:szCs w:val="20"/>
        </w:rPr>
        <w:t>It is not allowed for a</w:t>
      </w:r>
      <w:r>
        <w:rPr>
          <w:rFonts w:asciiTheme="minorBidi" w:hAnsiTheme="minorBidi" w:cstheme="minorBidi"/>
          <w:color w:val="000000"/>
          <w:sz w:val="20"/>
          <w:szCs w:val="20"/>
        </w:rPr>
        <w:t xml:space="preserve"> Muslim </w:t>
      </w:r>
      <w:r w:rsidR="00184883">
        <w:rPr>
          <w:rFonts w:asciiTheme="minorBidi" w:hAnsiTheme="minorBidi" w:cstheme="minorBidi"/>
          <w:color w:val="000000"/>
          <w:sz w:val="20"/>
          <w:szCs w:val="20"/>
        </w:rPr>
        <w:t>to shun</w:t>
      </w:r>
      <w:r>
        <w:rPr>
          <w:rFonts w:asciiTheme="minorBidi" w:hAnsiTheme="minorBidi" w:cstheme="minorBidi"/>
          <w:color w:val="000000"/>
          <w:sz w:val="20"/>
          <w:szCs w:val="20"/>
        </w:rPr>
        <w:t xml:space="preserve"> his </w:t>
      </w:r>
      <w:r w:rsidR="005178CE">
        <w:rPr>
          <w:rFonts w:asciiTheme="minorBidi" w:hAnsiTheme="minorBidi" w:cstheme="minorBidi"/>
          <w:color w:val="000000"/>
          <w:sz w:val="20"/>
          <w:szCs w:val="20"/>
        </w:rPr>
        <w:t xml:space="preserve">(Muslim) </w:t>
      </w:r>
      <w:r>
        <w:rPr>
          <w:rFonts w:asciiTheme="minorBidi" w:hAnsiTheme="minorBidi" w:cstheme="minorBidi"/>
          <w:color w:val="000000"/>
          <w:sz w:val="20"/>
          <w:szCs w:val="20"/>
        </w:rPr>
        <w:t xml:space="preserve">brother </w:t>
      </w:r>
      <w:r w:rsidR="00184883">
        <w:rPr>
          <w:rFonts w:asciiTheme="minorBidi" w:hAnsiTheme="minorBidi" w:cstheme="minorBidi"/>
          <w:color w:val="000000"/>
          <w:sz w:val="20"/>
          <w:szCs w:val="20"/>
        </w:rPr>
        <w:t xml:space="preserve">for </w:t>
      </w:r>
      <w:r>
        <w:rPr>
          <w:rFonts w:asciiTheme="minorBidi" w:hAnsiTheme="minorBidi" w:cstheme="minorBidi"/>
          <w:color w:val="000000"/>
          <w:sz w:val="20"/>
          <w:szCs w:val="20"/>
        </w:rPr>
        <w:t>more than three</w:t>
      </w:r>
      <w:r w:rsidR="0018488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nights. </w:t>
      </w:r>
      <w:r w:rsidR="006A4AAC">
        <w:rPr>
          <w:rFonts w:asciiTheme="minorBidi" w:hAnsiTheme="minorBidi" w:cstheme="minorBidi"/>
          <w:color w:val="000000"/>
          <w:sz w:val="20"/>
          <w:szCs w:val="20"/>
        </w:rPr>
        <w:t>(</w:t>
      </w:r>
      <w:r>
        <w:rPr>
          <w:rFonts w:asciiTheme="minorBidi" w:hAnsiTheme="minorBidi" w:cstheme="minorBidi"/>
          <w:color w:val="000000"/>
          <w:sz w:val="20"/>
          <w:szCs w:val="20"/>
        </w:rPr>
        <w:t>So</w:t>
      </w:r>
      <w:r w:rsidR="006A4AAC">
        <w:rPr>
          <w:rFonts w:asciiTheme="minorBidi" w:hAnsiTheme="minorBidi" w:cstheme="minorBidi"/>
          <w:color w:val="000000"/>
          <w:sz w:val="20"/>
          <w:szCs w:val="20"/>
        </w:rPr>
        <w:t>)</w:t>
      </w:r>
      <w:r>
        <w:rPr>
          <w:rFonts w:asciiTheme="minorBidi" w:hAnsiTheme="minorBidi" w:cstheme="minorBidi"/>
          <w:color w:val="000000"/>
          <w:sz w:val="20"/>
          <w:szCs w:val="20"/>
        </w:rPr>
        <w:t xml:space="preserve">, when they meet, </w:t>
      </w:r>
      <w:r w:rsidR="006A4AAC">
        <w:rPr>
          <w:rFonts w:asciiTheme="minorBidi" w:hAnsiTheme="minorBidi" w:cstheme="minorBidi"/>
          <w:color w:val="000000"/>
          <w:sz w:val="20"/>
          <w:szCs w:val="20"/>
        </w:rPr>
        <w:t>they</w:t>
      </w:r>
      <w:r>
        <w:rPr>
          <w:rFonts w:asciiTheme="minorBidi" w:hAnsiTheme="minorBidi" w:cstheme="minorBidi"/>
          <w:color w:val="000000"/>
          <w:sz w:val="20"/>
          <w:szCs w:val="20"/>
        </w:rPr>
        <w:t xml:space="preserve"> try to avoid each other,</w:t>
      </w:r>
      <w:r w:rsidR="006A4AAC">
        <w:rPr>
          <w:rFonts w:asciiTheme="minorBidi" w:hAnsiTheme="minorBidi" w:cstheme="minorBidi"/>
          <w:color w:val="000000"/>
          <w:sz w:val="20"/>
          <w:szCs w:val="20"/>
        </w:rPr>
        <w:t xml:space="preserve"> (but)</w:t>
      </w:r>
      <w:r>
        <w:rPr>
          <w:rFonts w:asciiTheme="minorBidi" w:hAnsiTheme="minorBidi" w:cstheme="minorBidi"/>
          <w:color w:val="000000"/>
          <w:sz w:val="20"/>
          <w:szCs w:val="20"/>
        </w:rPr>
        <w:t xml:space="preserve"> the best </w:t>
      </w:r>
      <w:r w:rsidR="006A4AAC">
        <w:rPr>
          <w:rFonts w:asciiTheme="minorBidi" w:hAnsiTheme="minorBidi" w:cstheme="minorBidi"/>
          <w:color w:val="000000"/>
          <w:sz w:val="20"/>
          <w:szCs w:val="20"/>
        </w:rPr>
        <w:t>of</w:t>
      </w:r>
      <w:r>
        <w:rPr>
          <w:rFonts w:asciiTheme="minorBidi" w:hAnsiTheme="minorBidi" w:cstheme="minorBidi"/>
          <w:color w:val="000000"/>
          <w:sz w:val="20"/>
          <w:szCs w:val="20"/>
        </w:rPr>
        <w:t xml:space="preserve"> </w:t>
      </w:r>
      <w:r w:rsidR="00E05AFE">
        <w:rPr>
          <w:rFonts w:asciiTheme="minorBidi" w:hAnsiTheme="minorBidi" w:cstheme="minorBidi"/>
          <w:color w:val="000000"/>
          <w:sz w:val="20"/>
          <w:szCs w:val="20"/>
        </w:rPr>
        <w:t>them is the one who starts with (greeting</w:t>
      </w:r>
      <w:r w:rsidR="006A4AAC">
        <w:rPr>
          <w:rFonts w:asciiTheme="minorBidi" w:hAnsiTheme="minorBidi" w:cstheme="minorBidi"/>
          <w:color w:val="000000"/>
          <w:sz w:val="20"/>
          <w:szCs w:val="20"/>
        </w:rPr>
        <w:t>)</w:t>
      </w:r>
      <w:r w:rsidR="00E05AFE">
        <w:rPr>
          <w:rFonts w:asciiTheme="minorBidi" w:hAnsiTheme="minorBidi" w:cstheme="minorBidi"/>
          <w:color w:val="000000"/>
          <w:sz w:val="20"/>
          <w:szCs w:val="20"/>
        </w:rPr>
        <w:t xml:space="preserve"> his brother </w:t>
      </w:r>
      <w:r w:rsidR="006A4AAC">
        <w:rPr>
          <w:rFonts w:asciiTheme="minorBidi" w:hAnsiTheme="minorBidi" w:cstheme="minorBidi"/>
          <w:color w:val="000000"/>
          <w:sz w:val="20"/>
          <w:szCs w:val="20"/>
        </w:rPr>
        <w:t>(saying:</w:t>
      </w:r>
      <w:r w:rsidR="00E05AFE">
        <w:rPr>
          <w:rFonts w:asciiTheme="minorBidi" w:hAnsiTheme="minorBidi" w:cstheme="minorBidi"/>
          <w:color w:val="000000"/>
          <w:sz w:val="20"/>
          <w:szCs w:val="20"/>
        </w:rPr>
        <w:t xml:space="preserve"> peace</w:t>
      </w:r>
      <w:r w:rsidR="006A4AAC">
        <w:rPr>
          <w:rFonts w:asciiTheme="minorBidi" w:hAnsiTheme="minorBidi" w:cstheme="minorBidi"/>
          <w:color w:val="000000"/>
          <w:sz w:val="20"/>
          <w:szCs w:val="20"/>
        </w:rPr>
        <w:t xml:space="preserve"> be upon you)</w:t>
      </w:r>
      <w:r w:rsidR="00E05AFE">
        <w:rPr>
          <w:rFonts w:asciiTheme="minorBidi" w:hAnsiTheme="minorBidi" w:cstheme="minorBidi"/>
          <w:color w:val="000000"/>
          <w:sz w:val="20"/>
          <w:szCs w:val="20"/>
        </w:rPr>
        <w:t xml:space="preserve">.” </w:t>
      </w:r>
      <w:r w:rsidR="00566C4C" w:rsidRPr="00566C4C">
        <w:rPr>
          <w:rStyle w:val="EndnoteReference"/>
          <w:rFonts w:asciiTheme="minorBidi" w:hAnsiTheme="minorBidi" w:cs="Arial"/>
          <w:color w:val="0070C0"/>
          <w:sz w:val="32"/>
          <w:szCs w:val="32"/>
          <w:rtl/>
        </w:rPr>
        <w:endnoteReference w:id="56"/>
      </w:r>
    </w:p>
    <w:p w14:paraId="53E186D0" w14:textId="77777777" w:rsidR="00396E57" w:rsidRDefault="00AD3371" w:rsidP="00AD3371">
      <w:pPr>
        <w:pStyle w:val="auto-style19"/>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1. </w:t>
      </w:r>
      <w:r w:rsidRPr="00422692">
        <w:rPr>
          <w:rStyle w:val="style4421"/>
          <w:rFonts w:asciiTheme="minorBidi" w:hAnsiTheme="minorBidi" w:cstheme="minorBidi"/>
          <w:b/>
          <w:bCs/>
          <w:sz w:val="20"/>
          <w:szCs w:val="20"/>
        </w:rPr>
        <w:t>D</w:t>
      </w:r>
      <w:r w:rsidR="00911B29">
        <w:rPr>
          <w:rStyle w:val="style4421"/>
          <w:rFonts w:asciiTheme="minorBidi" w:hAnsiTheme="minorBidi" w:cstheme="minorBidi"/>
          <w:b/>
          <w:bCs/>
          <w:sz w:val="20"/>
          <w:szCs w:val="20"/>
        </w:rPr>
        <w:t>t</w:t>
      </w:r>
      <w:r w:rsidRPr="00422692">
        <w:rPr>
          <w:rStyle w:val="style4421"/>
          <w:rFonts w:asciiTheme="minorBidi" w:hAnsiTheme="minorBidi" w:cstheme="minorBidi"/>
          <w:b/>
          <w:bCs/>
          <w:sz w:val="20"/>
          <w:szCs w:val="20"/>
        </w:rPr>
        <w:t>h</w:t>
      </w:r>
      <w:r w:rsidRPr="00422692">
        <w:rPr>
          <w:rStyle w:val="style3161"/>
          <w:rFonts w:asciiTheme="minorBidi" w:hAnsiTheme="minorBidi" w:cstheme="minorBidi"/>
          <w:b/>
          <w:bCs/>
          <w:sz w:val="20"/>
          <w:szCs w:val="20"/>
        </w:rPr>
        <w:t>u Al-Ma</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fira</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 xml:space="preserve">pronounced as </w:t>
      </w:r>
      <w:r w:rsidRPr="00422692">
        <w:rPr>
          <w:rStyle w:val="style4421"/>
          <w:rFonts w:asciiTheme="minorBidi" w:hAnsiTheme="minorBidi" w:cstheme="minorBidi"/>
          <w:b/>
          <w:bCs/>
          <w:sz w:val="20"/>
          <w:szCs w:val="20"/>
        </w:rPr>
        <w:t>d</w:t>
      </w:r>
      <w:r w:rsidR="00911B29">
        <w:rPr>
          <w:rStyle w:val="style4421"/>
          <w:rFonts w:asciiTheme="minorBidi" w:hAnsiTheme="minorBidi" w:cstheme="minorBidi"/>
          <w:b/>
          <w:bCs/>
          <w:sz w:val="20"/>
          <w:szCs w:val="20"/>
        </w:rPr>
        <w:t>t</w:t>
      </w:r>
      <w:r w:rsidRPr="00422692">
        <w:rPr>
          <w:rStyle w:val="style4421"/>
          <w:rFonts w:asciiTheme="minorBidi" w:hAnsiTheme="minorBidi" w:cstheme="minorBidi"/>
          <w:b/>
          <w:bCs/>
          <w:sz w:val="20"/>
          <w:szCs w:val="20"/>
        </w:rPr>
        <w:t>h</w:t>
      </w:r>
      <w:r w:rsidRPr="00422692">
        <w:rPr>
          <w:rStyle w:val="style3161"/>
          <w:rFonts w:asciiTheme="minorBidi" w:hAnsiTheme="minorBidi" w:cstheme="minorBidi"/>
          <w:b/>
          <w:bCs/>
          <w:sz w:val="20"/>
          <w:szCs w:val="20"/>
        </w:rPr>
        <w:t>ul ma</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fira</w:t>
      </w:r>
      <w:r w:rsidRPr="00422692">
        <w:rPr>
          <w:rStyle w:val="style3291"/>
          <w:rFonts w:asciiTheme="minorBidi" w:hAnsiTheme="minorBidi" w:cstheme="minorBidi"/>
          <w:b/>
          <w:bCs/>
          <w:sz w:val="20"/>
          <w:szCs w:val="20"/>
        </w:rPr>
        <w:t>)</w:t>
      </w:r>
      <w:r w:rsidRPr="00422692">
        <w:rPr>
          <w:rStyle w:val="Strong"/>
          <w:rFonts w:asciiTheme="minorBidi" w:hAnsiTheme="minorBidi" w:cstheme="minorBidi"/>
          <w:color w:val="000000"/>
          <w:sz w:val="20"/>
          <w:szCs w:val="20"/>
        </w:rPr>
        <w:t xml:space="preserve">: </w:t>
      </w:r>
      <w:r w:rsidR="00E72EF3">
        <w:rPr>
          <w:rStyle w:val="Strong"/>
          <w:rFonts w:asciiTheme="minorBidi" w:hAnsiTheme="minorBidi" w:cstheme="minorBidi"/>
          <w:color w:val="000000"/>
          <w:sz w:val="20"/>
          <w:szCs w:val="20"/>
        </w:rPr>
        <w:t xml:space="preserve">The One </w:t>
      </w:r>
      <w:r w:rsidR="00396E57">
        <w:rPr>
          <w:rStyle w:val="Strong"/>
          <w:rFonts w:asciiTheme="minorBidi" w:hAnsiTheme="minorBidi" w:cstheme="minorBidi"/>
          <w:color w:val="000000"/>
          <w:sz w:val="20"/>
          <w:szCs w:val="20"/>
        </w:rPr>
        <w:t>with (</w:t>
      </w:r>
      <w:r>
        <w:rPr>
          <w:rStyle w:val="Strong"/>
          <w:rFonts w:asciiTheme="minorBidi" w:hAnsiTheme="minorBidi" w:cstheme="minorBidi"/>
          <w:color w:val="000000"/>
          <w:sz w:val="20"/>
          <w:szCs w:val="20"/>
        </w:rPr>
        <w:t>Possessor</w:t>
      </w:r>
      <w:r w:rsidR="00396E57">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of</w:t>
      </w:r>
      <w:r w:rsidR="00E72EF3">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000000"/>
          <w:sz w:val="20"/>
          <w:szCs w:val="20"/>
        </w:rPr>
        <w:t>Forgiveness </w:t>
      </w:r>
    </w:p>
    <w:p w14:paraId="542D088A" w14:textId="688F133A" w:rsidR="00AD3371" w:rsidRPr="00422692" w:rsidRDefault="00AD3371" w:rsidP="00AD3371">
      <w:pPr>
        <w:pStyle w:val="auto-style19"/>
        <w:jc w:val="both"/>
        <w:rPr>
          <w:rFonts w:asciiTheme="minorBidi" w:hAnsiTheme="minorBidi" w:cstheme="minorBidi"/>
          <w:color w:val="000000"/>
          <w:sz w:val="20"/>
          <w:szCs w:val="20"/>
        </w:rPr>
      </w:pPr>
      <w:r w:rsidRPr="00BF3962">
        <w:rPr>
          <w:rStyle w:val="Strong"/>
          <w:rFonts w:asciiTheme="minorBidi" w:eastAsiaTheme="minorHAnsi" w:hAnsiTheme="minorBidi" w:cstheme="minorBidi"/>
          <w:color w:val="FF0000"/>
          <w:sz w:val="28"/>
          <w:szCs w:val="28"/>
          <w:rtl/>
        </w:rPr>
        <w:t>ذُو المَغْفِرَةٍ</w:t>
      </w:r>
    </w:p>
    <w:p w14:paraId="371B77AD" w14:textId="47C1AC2C" w:rsidR="0020183E" w:rsidRDefault="00C2314D" w:rsidP="0020183E">
      <w:pPr>
        <w:pStyle w:val="auto-style17"/>
        <w:spacing w:before="100" w:beforeAutospacing="1" w:after="100" w:afterAutospacing="1"/>
        <w:jc w:val="both"/>
        <w:rPr>
          <w:rFonts w:asciiTheme="minorBidi" w:hAnsiTheme="minorBidi" w:cstheme="minorBidi"/>
          <w:color w:val="000000"/>
          <w:sz w:val="20"/>
          <w:szCs w:val="20"/>
        </w:rPr>
      </w:pPr>
      <w:r w:rsidRPr="00C2314D">
        <w:rPr>
          <w:rStyle w:val="style3761"/>
          <w:rFonts w:asciiTheme="minorBidi" w:hAnsiTheme="minorBidi" w:cstheme="minorBidi"/>
          <w:color w:val="000000"/>
          <w:sz w:val="20"/>
          <w:szCs w:val="20"/>
          <w:u w:val="none"/>
        </w:rPr>
        <w:t>"</w:t>
      </w:r>
      <w:r w:rsidRPr="00C2314D">
        <w:rPr>
          <w:rStyle w:val="style3761"/>
          <w:rFonts w:asciiTheme="minorBidi" w:hAnsiTheme="minorBidi" w:cstheme="minorBidi"/>
          <w:color w:val="000000"/>
          <w:sz w:val="20"/>
          <w:szCs w:val="20"/>
        </w:rPr>
        <w:t>Dth</w:t>
      </w:r>
      <w:r w:rsidRPr="00422692">
        <w:rPr>
          <w:rFonts w:asciiTheme="minorBidi" w:hAnsiTheme="minorBidi" w:cstheme="minorBidi"/>
          <w:color w:val="000000"/>
          <w:sz w:val="20"/>
          <w:szCs w:val="20"/>
        </w:rPr>
        <w:t>u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Fonts w:asciiTheme="minorBidi" w:hAnsiTheme="minorBidi" w:cstheme="minorBidi"/>
          <w:color w:val="000000"/>
          <w:sz w:val="20"/>
          <w:szCs w:val="20"/>
        </w:rPr>
        <w:t xml:space="preserve"> (Possessor of Forgiveness) is</w:t>
      </w:r>
      <w:r w:rsidR="003D7E08">
        <w:rPr>
          <w:rFonts w:asciiTheme="minorBidi" w:hAnsiTheme="minorBidi" w:cstheme="minorBidi"/>
          <w:color w:val="000000"/>
          <w:sz w:val="20"/>
          <w:szCs w:val="20"/>
        </w:rPr>
        <w:t xml:space="preserve"> an adjectival compound name, composed of two words. The first is “</w:t>
      </w:r>
      <w:r w:rsidR="003D7E08" w:rsidRPr="00436AE9">
        <w:rPr>
          <w:rFonts w:asciiTheme="minorBidi" w:hAnsiTheme="minorBidi" w:cstheme="minorBidi"/>
          <w:color w:val="000000"/>
          <w:sz w:val="20"/>
          <w:szCs w:val="20"/>
          <w:u w:val="single"/>
        </w:rPr>
        <w:t>Dth</w:t>
      </w:r>
      <w:r w:rsidR="003D7E08">
        <w:rPr>
          <w:rFonts w:asciiTheme="minorBidi" w:hAnsiTheme="minorBidi" w:cstheme="minorBidi"/>
          <w:color w:val="000000"/>
          <w:sz w:val="20"/>
          <w:szCs w:val="20"/>
        </w:rPr>
        <w:t xml:space="preserve">u,” which means possessor, owner, </w:t>
      </w:r>
      <w:r w:rsidR="00436AE9">
        <w:rPr>
          <w:rFonts w:asciiTheme="minorBidi" w:hAnsiTheme="minorBidi" w:cstheme="minorBidi"/>
          <w:color w:val="000000"/>
          <w:sz w:val="20"/>
          <w:szCs w:val="20"/>
        </w:rPr>
        <w:t xml:space="preserve">and </w:t>
      </w:r>
      <w:r w:rsidR="003D7E08">
        <w:rPr>
          <w:rFonts w:asciiTheme="minorBidi" w:hAnsiTheme="minorBidi" w:cstheme="minorBidi"/>
          <w:color w:val="000000"/>
          <w:sz w:val="20"/>
          <w:szCs w:val="20"/>
        </w:rPr>
        <w:t>the one who has</w:t>
      </w:r>
      <w:r w:rsidR="00436AE9">
        <w:rPr>
          <w:rFonts w:asciiTheme="minorBidi" w:hAnsiTheme="minorBidi" w:cstheme="minorBidi"/>
          <w:color w:val="000000"/>
          <w:sz w:val="20"/>
          <w:szCs w:val="20"/>
        </w:rPr>
        <w:t xml:space="preserve">, with, or source of something, as explained in the Name </w:t>
      </w:r>
      <w:r w:rsidR="00436AE9" w:rsidRPr="00422692">
        <w:rPr>
          <w:rFonts w:asciiTheme="minorBidi" w:hAnsiTheme="minorBidi" w:cstheme="minorBidi"/>
          <w:color w:val="000000"/>
          <w:sz w:val="20"/>
          <w:szCs w:val="20"/>
        </w:rPr>
        <w:t>"</w:t>
      </w:r>
      <w:r w:rsidR="00436AE9" w:rsidRPr="00450DB2">
        <w:rPr>
          <w:rFonts w:asciiTheme="minorBidi" w:hAnsiTheme="minorBidi" w:cstheme="minorBidi"/>
          <w:color w:val="000000"/>
          <w:sz w:val="20"/>
          <w:szCs w:val="20"/>
          <w:u w:val="single"/>
        </w:rPr>
        <w:t>Dth</w:t>
      </w:r>
      <w:r w:rsidR="00436AE9" w:rsidRPr="00422692">
        <w:rPr>
          <w:rFonts w:asciiTheme="minorBidi" w:hAnsiTheme="minorBidi" w:cstheme="minorBidi"/>
          <w:color w:val="000000"/>
          <w:sz w:val="20"/>
          <w:szCs w:val="20"/>
        </w:rPr>
        <w:t xml:space="preserve">u Al-Ra'hma" </w:t>
      </w:r>
      <w:r w:rsidR="00436AE9">
        <w:rPr>
          <w:rFonts w:asciiTheme="minorBidi" w:hAnsiTheme="minorBidi" w:cstheme="minorBidi"/>
          <w:color w:val="000000"/>
          <w:sz w:val="20"/>
          <w:szCs w:val="20"/>
        </w:rPr>
        <w:t>(t</w:t>
      </w:r>
      <w:r w:rsidR="00436AE9" w:rsidRPr="00422692">
        <w:rPr>
          <w:rFonts w:asciiTheme="minorBidi" w:hAnsiTheme="minorBidi" w:cstheme="minorBidi"/>
          <w:color w:val="000000"/>
          <w:sz w:val="20"/>
          <w:szCs w:val="20"/>
        </w:rPr>
        <w:t>he</w:t>
      </w:r>
      <w:r w:rsidR="001B26DB">
        <w:rPr>
          <w:rFonts w:asciiTheme="minorBidi" w:hAnsiTheme="minorBidi" w:cstheme="minorBidi"/>
          <w:color w:val="000000"/>
          <w:sz w:val="20"/>
          <w:szCs w:val="20"/>
        </w:rPr>
        <w:t xml:space="preserve"> One with</w:t>
      </w:r>
      <w:r w:rsidR="00436AE9" w:rsidRPr="00422692">
        <w:rPr>
          <w:rFonts w:asciiTheme="minorBidi" w:hAnsiTheme="minorBidi" w:cstheme="minorBidi"/>
          <w:color w:val="000000"/>
          <w:sz w:val="20"/>
          <w:szCs w:val="20"/>
        </w:rPr>
        <w:t xml:space="preserve"> </w:t>
      </w:r>
      <w:r w:rsidR="001B26DB">
        <w:rPr>
          <w:rFonts w:asciiTheme="minorBidi" w:hAnsiTheme="minorBidi" w:cstheme="minorBidi"/>
          <w:color w:val="000000"/>
          <w:sz w:val="20"/>
          <w:szCs w:val="20"/>
        </w:rPr>
        <w:t xml:space="preserve">Mercy, the </w:t>
      </w:r>
      <w:r w:rsidR="00436AE9">
        <w:rPr>
          <w:rFonts w:asciiTheme="minorBidi" w:hAnsiTheme="minorBidi" w:cstheme="minorBidi"/>
          <w:color w:val="000000"/>
          <w:sz w:val="20"/>
          <w:szCs w:val="20"/>
        </w:rPr>
        <w:t>Possessor of Mercy) before.</w:t>
      </w:r>
      <w:r w:rsidR="0020183E">
        <w:rPr>
          <w:rFonts w:asciiTheme="minorBidi" w:hAnsiTheme="minorBidi" w:cstheme="minorBidi"/>
          <w:color w:val="000000"/>
          <w:sz w:val="20"/>
          <w:szCs w:val="20"/>
        </w:rPr>
        <w:t xml:space="preserve"> </w:t>
      </w:r>
      <w:r w:rsidR="00436AE9">
        <w:rPr>
          <w:rFonts w:asciiTheme="minorBidi" w:hAnsiTheme="minorBidi" w:cstheme="minorBidi"/>
          <w:color w:val="000000"/>
          <w:sz w:val="20"/>
          <w:szCs w:val="20"/>
        </w:rPr>
        <w:t>The second word “</w:t>
      </w:r>
      <w:r w:rsidR="00436AE9" w:rsidRPr="00422692">
        <w:rPr>
          <w:rFonts w:asciiTheme="minorBidi" w:hAnsiTheme="minorBidi" w:cstheme="minorBidi"/>
          <w:color w:val="000000"/>
          <w:sz w:val="20"/>
          <w:szCs w:val="20"/>
        </w:rPr>
        <w:t>Al-Ma</w:t>
      </w:r>
      <w:r w:rsidR="00436AE9" w:rsidRPr="00422692">
        <w:rPr>
          <w:rStyle w:val="style3761"/>
          <w:rFonts w:asciiTheme="minorBidi" w:hAnsiTheme="minorBidi" w:cstheme="minorBidi"/>
          <w:color w:val="000000"/>
          <w:sz w:val="20"/>
          <w:szCs w:val="20"/>
        </w:rPr>
        <w:t>gh</w:t>
      </w:r>
      <w:r w:rsidR="00436AE9" w:rsidRPr="00422692">
        <w:rPr>
          <w:rFonts w:asciiTheme="minorBidi" w:hAnsiTheme="minorBidi" w:cstheme="minorBidi"/>
          <w:color w:val="000000"/>
          <w:sz w:val="20"/>
          <w:szCs w:val="20"/>
        </w:rPr>
        <w:t>fira"</w:t>
      </w:r>
      <w:r w:rsidR="00436AE9">
        <w:rPr>
          <w:rFonts w:asciiTheme="minorBidi" w:hAnsiTheme="minorBidi" w:cstheme="minorBidi"/>
          <w:color w:val="000000"/>
          <w:sz w:val="20"/>
          <w:szCs w:val="20"/>
        </w:rPr>
        <w:t xml:space="preserve"> (the Forgiveness)</w:t>
      </w:r>
      <w:r w:rsidR="0020183E">
        <w:rPr>
          <w:rFonts w:asciiTheme="minorBidi" w:hAnsiTheme="minorBidi" w:cstheme="minorBidi"/>
          <w:color w:val="000000"/>
          <w:sz w:val="20"/>
          <w:szCs w:val="20"/>
        </w:rPr>
        <w:t>, which</w:t>
      </w:r>
      <w:r w:rsidR="00436AE9">
        <w:rPr>
          <w:rFonts w:asciiTheme="minorBidi" w:hAnsiTheme="minorBidi" w:cstheme="minorBidi"/>
          <w:color w:val="000000"/>
          <w:sz w:val="20"/>
          <w:szCs w:val="20"/>
        </w:rPr>
        <w:t xml:space="preserve"> is a </w:t>
      </w:r>
      <w:r w:rsidR="00AA1F13">
        <w:rPr>
          <w:rFonts w:asciiTheme="minorBidi" w:hAnsiTheme="minorBidi" w:cstheme="minorBidi"/>
          <w:color w:val="000000"/>
          <w:sz w:val="20"/>
          <w:szCs w:val="20"/>
        </w:rPr>
        <w:t xml:space="preserve">noun, derived from the verb </w:t>
      </w:r>
      <w:r w:rsidR="00AA1F13">
        <w:rPr>
          <w:rStyle w:val="style3061"/>
          <w:rFonts w:asciiTheme="minorBidi" w:eastAsiaTheme="minorEastAsia" w:hAnsiTheme="minorBidi" w:cstheme="minorBidi"/>
          <w:color w:val="000000"/>
          <w:sz w:val="20"/>
          <w:szCs w:val="20"/>
        </w:rPr>
        <w:t>“</w:t>
      </w:r>
      <w:r w:rsidR="00AA1F13" w:rsidRPr="003F273F">
        <w:rPr>
          <w:rFonts w:asciiTheme="minorBidi" w:hAnsiTheme="minorBidi" w:cstheme="minorBidi"/>
          <w:color w:val="000000"/>
          <w:sz w:val="20"/>
          <w:szCs w:val="20"/>
          <w:u w:val="single"/>
        </w:rPr>
        <w:t>gh</w:t>
      </w:r>
      <w:r w:rsidR="00AA1F13">
        <w:rPr>
          <w:rFonts w:asciiTheme="minorBidi" w:hAnsiTheme="minorBidi" w:cstheme="minorBidi"/>
          <w:color w:val="000000"/>
          <w:sz w:val="20"/>
          <w:szCs w:val="20"/>
        </w:rPr>
        <w:t>afara</w:t>
      </w:r>
      <w:r w:rsidR="0020183E">
        <w:rPr>
          <w:rFonts w:asciiTheme="minorBidi" w:hAnsiTheme="minorBidi" w:cstheme="minorBidi"/>
          <w:color w:val="000000"/>
          <w:sz w:val="20"/>
          <w:szCs w:val="20"/>
        </w:rPr>
        <w:t>,</w:t>
      </w:r>
      <w:r w:rsidR="00AA1F13">
        <w:rPr>
          <w:rFonts w:asciiTheme="minorBidi" w:hAnsiTheme="minorBidi" w:cstheme="minorBidi"/>
          <w:color w:val="000000"/>
          <w:sz w:val="20"/>
          <w:szCs w:val="20"/>
        </w:rPr>
        <w:t>”</w:t>
      </w:r>
      <w:r w:rsidR="0020183E">
        <w:rPr>
          <w:rFonts w:asciiTheme="minorBidi" w:hAnsiTheme="minorBidi" w:cstheme="minorBidi"/>
          <w:color w:val="000000"/>
          <w:sz w:val="20"/>
          <w:szCs w:val="20"/>
        </w:rPr>
        <w:t xml:space="preserve"> meaning</w:t>
      </w:r>
      <w:r w:rsidR="00AA1F13">
        <w:rPr>
          <w:rFonts w:asciiTheme="minorBidi" w:hAnsiTheme="minorBidi" w:cstheme="minorBidi"/>
          <w:color w:val="000000"/>
          <w:sz w:val="20"/>
          <w:szCs w:val="20"/>
        </w:rPr>
        <w:t xml:space="preserve"> to forgive, pardon, and hide shortcomings. </w:t>
      </w:r>
    </w:p>
    <w:p w14:paraId="5A3A5735" w14:textId="353B182E" w:rsidR="00C2314D" w:rsidRDefault="00AA1F13" w:rsidP="00AA1F13">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Good Name of Allah, </w:t>
      </w:r>
      <w:r w:rsidRPr="00C2314D">
        <w:rPr>
          <w:rStyle w:val="style3761"/>
          <w:rFonts w:asciiTheme="minorBidi" w:hAnsiTheme="minorBidi" w:cstheme="minorBidi"/>
          <w:color w:val="000000"/>
          <w:sz w:val="20"/>
          <w:szCs w:val="20"/>
          <w:u w:val="none"/>
        </w:rPr>
        <w:t>"</w:t>
      </w:r>
      <w:r w:rsidRPr="00C2314D">
        <w:rPr>
          <w:rStyle w:val="style3761"/>
          <w:rFonts w:asciiTheme="minorBidi" w:hAnsiTheme="minorBidi" w:cstheme="minorBidi"/>
          <w:color w:val="000000"/>
          <w:sz w:val="20"/>
          <w:szCs w:val="20"/>
        </w:rPr>
        <w:t>Dth</w:t>
      </w:r>
      <w:r w:rsidRPr="00422692">
        <w:rPr>
          <w:rFonts w:asciiTheme="minorBidi" w:hAnsiTheme="minorBidi" w:cstheme="minorBidi"/>
          <w:color w:val="000000"/>
          <w:sz w:val="20"/>
          <w:szCs w:val="20"/>
        </w:rPr>
        <w:t>u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sidR="002F4FBB">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means that Allah, praise to Him, is </w:t>
      </w:r>
      <w:r w:rsidR="00C2314D">
        <w:rPr>
          <w:rFonts w:asciiTheme="minorBidi" w:hAnsiTheme="minorBidi" w:cstheme="minorBidi"/>
          <w:color w:val="000000"/>
          <w:sz w:val="20"/>
          <w:szCs w:val="20"/>
        </w:rPr>
        <w:t>“the Source and Possessor</w:t>
      </w:r>
      <w:r w:rsidR="00C2314D" w:rsidRPr="00422692">
        <w:rPr>
          <w:rFonts w:asciiTheme="minorBidi" w:hAnsiTheme="minorBidi" w:cstheme="minorBidi"/>
          <w:color w:val="000000"/>
          <w:sz w:val="20"/>
          <w:szCs w:val="20"/>
        </w:rPr>
        <w:t xml:space="preserve"> of Forgiveness</w:t>
      </w:r>
      <w:r w:rsidR="00C2314D">
        <w:rPr>
          <w:rFonts w:asciiTheme="minorBidi" w:hAnsiTheme="minorBidi" w:cstheme="minorBidi"/>
          <w:color w:val="000000"/>
          <w:sz w:val="20"/>
          <w:szCs w:val="20"/>
        </w:rPr>
        <w:t xml:space="preserve">,” Who has promised it to His worshippers, if they repent and return to Him, as we are told by the ‘Hadiths mentioned above </w:t>
      </w:r>
      <w:r>
        <w:rPr>
          <w:rFonts w:asciiTheme="minorBidi" w:hAnsiTheme="minorBidi" w:cstheme="minorBidi"/>
          <w:color w:val="000000"/>
          <w:sz w:val="20"/>
          <w:szCs w:val="20"/>
        </w:rPr>
        <w:t>in the Name of “Ghafir Al-Dthanb” (Forgiver of Sin).</w:t>
      </w:r>
    </w:p>
    <w:p w14:paraId="39D38A05" w14:textId="4D4EC20E" w:rsidR="000E0D02" w:rsidRDefault="00F35671" w:rsidP="00855996">
      <w:pPr>
        <w:pStyle w:val="auto-style17"/>
        <w:spacing w:before="100" w:beforeAutospacing="1" w:after="100" w:afterAutospacing="1"/>
        <w:rPr>
          <w:rFonts w:asciiTheme="minorBidi" w:hAnsiTheme="minorBidi" w:cstheme="minorBidi"/>
          <w:color w:val="000000"/>
          <w:sz w:val="20"/>
          <w:szCs w:val="20"/>
          <w:rtl/>
        </w:rPr>
      </w:pPr>
      <w:r w:rsidRPr="00422692">
        <w:rPr>
          <w:rFonts w:asciiTheme="minorBidi" w:hAnsiTheme="minorBidi" w:cstheme="minorBidi"/>
          <w:color w:val="000000"/>
          <w:sz w:val="20"/>
          <w:szCs w:val="20"/>
        </w:rPr>
        <w:t>This Good Name of Allah was mentioned</w:t>
      </w:r>
      <w:r w:rsidR="00F03FFE">
        <w:rPr>
          <w:rFonts w:asciiTheme="minorBidi" w:hAnsiTheme="minorBidi" w:cstheme="minorBidi"/>
          <w:color w:val="000000"/>
          <w:sz w:val="20"/>
          <w:szCs w:val="20"/>
        </w:rPr>
        <w:t xml:space="preserve"> </w:t>
      </w:r>
      <w:r w:rsidR="00F03FFE" w:rsidRPr="003450F6">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w:t>
      </w:r>
      <w:r w:rsidR="00AF4B03">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F03FFE">
        <w:rPr>
          <w:rFonts w:asciiTheme="minorBidi" w:hAnsiTheme="minorBidi" w:cstheme="minorBidi"/>
          <w:color w:val="000000"/>
          <w:sz w:val="20"/>
          <w:szCs w:val="20"/>
        </w:rPr>
        <w:t xml:space="preserve">it came announcing God’s forgiveness to people, despite their wrongdoing to themselves and to </w:t>
      </w:r>
      <w:r w:rsidR="00855996">
        <w:rPr>
          <w:rFonts w:asciiTheme="minorBidi" w:hAnsiTheme="minorBidi" w:cstheme="minorBidi"/>
          <w:color w:val="000000"/>
          <w:sz w:val="20"/>
          <w:szCs w:val="20"/>
        </w:rPr>
        <w:t>each-</w:t>
      </w:r>
      <w:r w:rsidR="00F03FFE">
        <w:rPr>
          <w:rFonts w:asciiTheme="minorBidi" w:hAnsiTheme="minorBidi" w:cstheme="minorBidi"/>
          <w:color w:val="000000"/>
          <w:sz w:val="20"/>
          <w:szCs w:val="20"/>
        </w:rPr>
        <w:t>other, while He is going to be Severe in Penalty towards the obstinate tyrants, who insist on their disobedience</w:t>
      </w:r>
      <w:r w:rsidR="0046232F">
        <w:rPr>
          <w:rFonts w:asciiTheme="minorBidi" w:hAnsiTheme="minorBidi" w:cstheme="minorBidi"/>
          <w:color w:val="000000"/>
          <w:sz w:val="20"/>
          <w:szCs w:val="20"/>
        </w:rPr>
        <w:t xml:space="preserve"> </w:t>
      </w:r>
      <w:r w:rsidR="0046232F">
        <w:rPr>
          <w:rStyle w:val="Strong"/>
          <w:rFonts w:asciiTheme="minorBidi" w:hAnsiTheme="minorBidi" w:cstheme="minorBidi"/>
          <w:b w:val="0"/>
          <w:bCs w:val="0"/>
          <w:color w:val="000000"/>
          <w:sz w:val="20"/>
          <w:szCs w:val="20"/>
        </w:rPr>
        <w:t xml:space="preserve">(Al-Ra’d, 13: 6). It also came with the description of our lord, Allah, praise to Him, </w:t>
      </w:r>
      <w:r w:rsidR="000E0D02">
        <w:rPr>
          <w:rFonts w:asciiTheme="minorBidi" w:hAnsiTheme="minorBidi" w:cstheme="minorBidi"/>
          <w:color w:val="000000"/>
          <w:sz w:val="20"/>
          <w:szCs w:val="20"/>
        </w:rPr>
        <w:t xml:space="preserve">as the Possessor of Forgiveness to His worshippers, who ask Him for it. Yet, </w:t>
      </w:r>
      <w:r w:rsidR="0046232F">
        <w:rPr>
          <w:rFonts w:asciiTheme="minorBidi" w:hAnsiTheme="minorBidi" w:cstheme="minorBidi"/>
          <w:color w:val="000000"/>
          <w:sz w:val="20"/>
          <w:szCs w:val="20"/>
        </w:rPr>
        <w:t>He is severe in His</w:t>
      </w:r>
      <w:r w:rsidR="000E0D02">
        <w:rPr>
          <w:rFonts w:asciiTheme="minorBidi" w:hAnsiTheme="minorBidi" w:cstheme="minorBidi"/>
          <w:color w:val="000000"/>
          <w:sz w:val="20"/>
          <w:szCs w:val="20"/>
        </w:rPr>
        <w:t xml:space="preserve"> punishment</w:t>
      </w:r>
      <w:r w:rsidR="0046232F">
        <w:rPr>
          <w:rFonts w:asciiTheme="minorBidi" w:hAnsiTheme="minorBidi" w:cstheme="minorBidi"/>
          <w:color w:val="000000"/>
          <w:sz w:val="20"/>
          <w:szCs w:val="20"/>
        </w:rPr>
        <w:t xml:space="preserve"> </w:t>
      </w:r>
      <w:r w:rsidR="00855996">
        <w:rPr>
          <w:rFonts w:asciiTheme="minorBidi" w:hAnsiTheme="minorBidi" w:cstheme="minorBidi"/>
          <w:color w:val="000000"/>
          <w:sz w:val="20"/>
          <w:szCs w:val="20"/>
        </w:rPr>
        <w:t>to</w:t>
      </w:r>
      <w:r w:rsidR="0046232F">
        <w:rPr>
          <w:rFonts w:asciiTheme="minorBidi" w:hAnsiTheme="minorBidi" w:cstheme="minorBidi"/>
          <w:color w:val="000000"/>
          <w:sz w:val="20"/>
          <w:szCs w:val="20"/>
        </w:rPr>
        <w:t xml:space="preserve"> the disbelievers</w:t>
      </w:r>
      <w:r w:rsidR="000E0D02">
        <w:rPr>
          <w:rFonts w:asciiTheme="minorBidi" w:hAnsiTheme="minorBidi" w:cstheme="minorBidi"/>
          <w:color w:val="000000"/>
          <w:sz w:val="20"/>
          <w:szCs w:val="20"/>
        </w:rPr>
        <w:t xml:space="preserve"> </w:t>
      </w:r>
      <w:r w:rsidR="0046232F">
        <w:rPr>
          <w:rStyle w:val="Strong"/>
          <w:rFonts w:asciiTheme="minorBidi" w:hAnsiTheme="minorBidi" w:cstheme="minorBidi"/>
          <w:b w:val="0"/>
          <w:bCs w:val="0"/>
          <w:color w:val="000000"/>
          <w:sz w:val="20"/>
          <w:szCs w:val="20"/>
        </w:rPr>
        <w:t>(Fu</w:t>
      </w:r>
      <w:r w:rsidR="0046232F" w:rsidRPr="008E3797">
        <w:rPr>
          <w:rStyle w:val="Strong"/>
          <w:rFonts w:asciiTheme="minorBidi" w:hAnsiTheme="minorBidi" w:cstheme="minorBidi"/>
          <w:b w:val="0"/>
          <w:bCs w:val="0"/>
          <w:color w:val="000000"/>
          <w:sz w:val="20"/>
          <w:szCs w:val="20"/>
          <w:u w:val="single"/>
        </w:rPr>
        <w:t>ss</w:t>
      </w:r>
      <w:r w:rsidR="0046232F">
        <w:rPr>
          <w:rStyle w:val="Strong"/>
          <w:rFonts w:asciiTheme="minorBidi" w:hAnsiTheme="minorBidi" w:cstheme="minorBidi"/>
          <w:b w:val="0"/>
          <w:bCs w:val="0"/>
          <w:color w:val="000000"/>
          <w:sz w:val="20"/>
          <w:szCs w:val="20"/>
        </w:rPr>
        <w:t>ilat, 41: 43).</w:t>
      </w:r>
      <w:r w:rsidR="00855996">
        <w:rPr>
          <w:rStyle w:val="Strong"/>
          <w:rFonts w:asciiTheme="minorBidi" w:hAnsiTheme="minorBidi" w:cstheme="minorBidi"/>
          <w:b w:val="0"/>
          <w:bCs w:val="0"/>
          <w:color w:val="000000"/>
          <w:sz w:val="20"/>
          <w:szCs w:val="20"/>
        </w:rPr>
        <w:t xml:space="preserve"> </w:t>
      </w:r>
      <w:r w:rsidR="0046232F">
        <w:rPr>
          <w:rFonts w:asciiTheme="minorBidi" w:hAnsiTheme="minorBidi" w:cstheme="minorBidi"/>
          <w:color w:val="000000"/>
          <w:sz w:val="20"/>
          <w:szCs w:val="20"/>
        </w:rPr>
        <w:t>His</w:t>
      </w:r>
      <w:r w:rsidR="000E0D02">
        <w:rPr>
          <w:rFonts w:asciiTheme="minorBidi" w:hAnsiTheme="minorBidi" w:cstheme="minorBidi"/>
          <w:color w:val="000000"/>
          <w:sz w:val="20"/>
          <w:szCs w:val="20"/>
        </w:rPr>
        <w:t xml:space="preserve"> forgiveness to </w:t>
      </w:r>
      <w:r w:rsidR="000E0D02">
        <w:rPr>
          <w:rFonts w:asciiTheme="minorBidi" w:hAnsiTheme="minorBidi" w:cstheme="minorBidi"/>
          <w:color w:val="000000"/>
          <w:sz w:val="20"/>
          <w:szCs w:val="20"/>
        </w:rPr>
        <w:lastRenderedPageBreak/>
        <w:t>His repentant worshippers is a favor He bestow</w:t>
      </w:r>
      <w:r w:rsidR="0046232F">
        <w:rPr>
          <w:rFonts w:asciiTheme="minorBidi" w:hAnsiTheme="minorBidi" w:cstheme="minorBidi"/>
          <w:color w:val="000000"/>
          <w:sz w:val="20"/>
          <w:szCs w:val="20"/>
        </w:rPr>
        <w:t>s</w:t>
      </w:r>
      <w:r w:rsidR="000E0D02">
        <w:rPr>
          <w:rFonts w:asciiTheme="minorBidi" w:hAnsiTheme="minorBidi" w:cstheme="minorBidi"/>
          <w:color w:val="000000"/>
          <w:sz w:val="20"/>
          <w:szCs w:val="20"/>
        </w:rPr>
        <w:t xml:space="preserve"> on </w:t>
      </w:r>
      <w:r w:rsidR="00263AC4" w:rsidRPr="00263AC4">
        <w:rPr>
          <w:rFonts w:asciiTheme="minorBidi" w:hAnsiTheme="minorBidi" w:cstheme="minorBidi"/>
          <w:color w:val="000000"/>
          <w:sz w:val="20"/>
          <w:szCs w:val="20"/>
        </w:rPr>
        <w:t xml:space="preserve">them, </w:t>
      </w:r>
      <w:r w:rsidR="00855996">
        <w:rPr>
          <w:rFonts w:asciiTheme="minorBidi" w:hAnsiTheme="minorBidi" w:cstheme="minorBidi"/>
          <w:color w:val="000000"/>
          <w:sz w:val="20"/>
          <w:szCs w:val="20"/>
        </w:rPr>
        <w:t>as</w:t>
      </w:r>
      <w:r w:rsidR="00263AC4" w:rsidRPr="00263AC4">
        <w:rPr>
          <w:rFonts w:asciiTheme="minorBidi" w:hAnsiTheme="minorBidi" w:cstheme="minorBidi"/>
          <w:color w:val="000000"/>
          <w:sz w:val="20"/>
          <w:szCs w:val="20"/>
        </w:rPr>
        <w:t xml:space="preserve"> </w:t>
      </w:r>
      <w:r w:rsidR="000E0D02">
        <w:rPr>
          <w:rFonts w:asciiTheme="minorBidi" w:hAnsiTheme="minorBidi" w:cstheme="minorBidi"/>
          <w:color w:val="000000"/>
          <w:sz w:val="20"/>
          <w:szCs w:val="20"/>
        </w:rPr>
        <w:t xml:space="preserve">He is the One with Great Favors </w:t>
      </w:r>
      <w:r w:rsidR="0046232F">
        <w:rPr>
          <w:rFonts w:asciiTheme="minorBidi" w:hAnsiTheme="minorBidi" w:cstheme="minorBidi"/>
          <w:color w:val="000000"/>
          <w:sz w:val="20"/>
          <w:szCs w:val="20"/>
        </w:rPr>
        <w:t>to</w:t>
      </w:r>
      <w:r w:rsidR="000E0D02">
        <w:rPr>
          <w:rFonts w:asciiTheme="minorBidi" w:hAnsiTheme="minorBidi" w:cstheme="minorBidi"/>
          <w:color w:val="000000"/>
          <w:sz w:val="20"/>
          <w:szCs w:val="20"/>
        </w:rPr>
        <w:t xml:space="preserve"> all of His creations</w:t>
      </w:r>
      <w:r w:rsidR="0046232F">
        <w:rPr>
          <w:rFonts w:asciiTheme="minorBidi" w:hAnsiTheme="minorBidi" w:cstheme="minorBidi"/>
          <w:color w:val="000000"/>
          <w:sz w:val="20"/>
          <w:szCs w:val="20"/>
        </w:rPr>
        <w:t xml:space="preserve"> </w:t>
      </w:r>
      <w:r w:rsidR="0046232F">
        <w:rPr>
          <w:rStyle w:val="Strong"/>
          <w:rFonts w:asciiTheme="minorBidi" w:hAnsiTheme="minorBidi" w:cstheme="minorBidi"/>
          <w:b w:val="0"/>
          <w:bCs w:val="0"/>
          <w:color w:val="000000"/>
          <w:sz w:val="20"/>
          <w:szCs w:val="20"/>
        </w:rPr>
        <w:t>Great (Al-‘Hadeed, 57: 21).</w:t>
      </w:r>
    </w:p>
    <w:p w14:paraId="15E64DE8" w14:textId="77777777" w:rsidR="00BA4A7C" w:rsidRPr="00BA4A7C" w:rsidRDefault="00BA4A7C" w:rsidP="00BA4A7C">
      <w:pPr>
        <w:pStyle w:val="auto-style17"/>
        <w:bidi/>
        <w:spacing w:before="100" w:beforeAutospacing="1" w:after="100" w:afterAutospacing="1"/>
        <w:jc w:val="both"/>
        <w:rPr>
          <w:rStyle w:val="Strong"/>
          <w:rFonts w:asciiTheme="minorBidi" w:hAnsiTheme="minorBidi" w:cs="Arial"/>
          <w:b w:val="0"/>
          <w:bCs w:val="0"/>
          <w:color w:val="000000"/>
          <w:sz w:val="28"/>
          <w:szCs w:val="28"/>
          <w:rtl/>
        </w:rPr>
      </w:pPr>
      <w:r w:rsidRPr="00BA4A7C">
        <w:rPr>
          <w:rStyle w:val="Strong"/>
          <w:rFonts w:asciiTheme="minorBidi" w:hAnsiTheme="minorBidi" w:cs="Arial"/>
          <w:b w:val="0"/>
          <w:bCs w:val="0"/>
          <w:color w:val="000000"/>
          <w:sz w:val="28"/>
          <w:szCs w:val="28"/>
          <w:rtl/>
        </w:rPr>
        <w:t xml:space="preserve">وَيَسْتَعْجِلُونَكَ بِالسَّيِّئَةِ قَبْلَ الْحَسَنَةِ وَقَدْ خَلَتْ مِن قَبْلِهِمُ الْمَثُلَاتُ ۗ وَإِنَّ رَبَّكَ </w:t>
      </w:r>
      <w:r w:rsidRPr="00BA4A7C">
        <w:rPr>
          <w:rStyle w:val="Strong"/>
          <w:rFonts w:asciiTheme="minorBidi" w:hAnsiTheme="minorBidi" w:cs="Arial"/>
          <w:color w:val="FF0000"/>
          <w:sz w:val="28"/>
          <w:szCs w:val="28"/>
          <w:rtl/>
        </w:rPr>
        <w:t>لَذُو مَغْفِرَةٍ</w:t>
      </w:r>
      <w:r w:rsidRPr="00BA4A7C">
        <w:rPr>
          <w:rStyle w:val="Strong"/>
          <w:rFonts w:asciiTheme="minorBidi" w:hAnsiTheme="minorBidi" w:cs="Arial"/>
          <w:b w:val="0"/>
          <w:bCs w:val="0"/>
          <w:color w:val="FF0000"/>
          <w:sz w:val="28"/>
          <w:szCs w:val="28"/>
          <w:rtl/>
        </w:rPr>
        <w:t xml:space="preserve"> </w:t>
      </w:r>
      <w:r w:rsidRPr="00BA4A7C">
        <w:rPr>
          <w:rStyle w:val="Strong"/>
          <w:rFonts w:asciiTheme="minorBidi" w:hAnsiTheme="minorBidi" w:cs="Arial"/>
          <w:b w:val="0"/>
          <w:bCs w:val="0"/>
          <w:color w:val="000000"/>
          <w:sz w:val="28"/>
          <w:szCs w:val="28"/>
          <w:rtl/>
        </w:rPr>
        <w:t>لِّلنَّاسِ عَلَىٰ ظُلْمِهِمْ ۖ وَإِنَّ رَبَّكَ لَشَدِيدُ الْعِقَابِ</w:t>
      </w:r>
      <w:r w:rsidRPr="00BA4A7C">
        <w:rPr>
          <w:rStyle w:val="Strong"/>
          <w:rFonts w:asciiTheme="minorBidi" w:hAnsiTheme="minorBidi" w:cs="Arial" w:hint="cs"/>
          <w:b w:val="0"/>
          <w:bCs w:val="0"/>
          <w:color w:val="000000"/>
          <w:sz w:val="28"/>
          <w:szCs w:val="28"/>
          <w:rtl/>
        </w:rPr>
        <w:t xml:space="preserve"> (الرَّعْدُ ، </w:t>
      </w:r>
      <w:r w:rsidRPr="00BA4A7C">
        <w:rPr>
          <w:rStyle w:val="Strong"/>
          <w:rFonts w:asciiTheme="minorBidi" w:hAnsiTheme="minorBidi" w:cs="Arial" w:hint="cs"/>
          <w:b w:val="0"/>
          <w:bCs w:val="0"/>
          <w:color w:val="000000"/>
          <w:rtl/>
        </w:rPr>
        <w:t>13: 6</w:t>
      </w:r>
      <w:r w:rsidRPr="00BA4A7C">
        <w:rPr>
          <w:rStyle w:val="Strong"/>
          <w:rFonts w:asciiTheme="minorBidi" w:hAnsiTheme="minorBidi" w:cs="Arial" w:hint="cs"/>
          <w:b w:val="0"/>
          <w:bCs w:val="0"/>
          <w:color w:val="000000"/>
          <w:sz w:val="28"/>
          <w:szCs w:val="28"/>
          <w:rtl/>
        </w:rPr>
        <w:t>).</w:t>
      </w:r>
    </w:p>
    <w:p w14:paraId="3F478C55" w14:textId="77777777" w:rsidR="00BA4A7C" w:rsidRPr="00BA4A7C" w:rsidRDefault="00BA4A7C" w:rsidP="00BA4A7C">
      <w:pPr>
        <w:pStyle w:val="auto-style17"/>
        <w:bidi/>
        <w:spacing w:before="100" w:beforeAutospacing="1" w:after="100" w:afterAutospacing="1"/>
        <w:jc w:val="both"/>
        <w:rPr>
          <w:rStyle w:val="Strong"/>
          <w:rFonts w:asciiTheme="minorBidi" w:hAnsiTheme="minorBidi" w:cs="Arial"/>
          <w:b w:val="0"/>
          <w:bCs w:val="0"/>
          <w:color w:val="000000"/>
          <w:sz w:val="28"/>
          <w:szCs w:val="28"/>
          <w:rtl/>
        </w:rPr>
      </w:pPr>
      <w:r w:rsidRPr="00BA4A7C">
        <w:rPr>
          <w:rStyle w:val="Strong"/>
          <w:rFonts w:asciiTheme="minorBidi" w:hAnsiTheme="minorBidi" w:cs="Arial"/>
          <w:b w:val="0"/>
          <w:bCs w:val="0"/>
          <w:color w:val="000000"/>
          <w:sz w:val="28"/>
          <w:szCs w:val="28"/>
          <w:rtl/>
        </w:rPr>
        <w:t xml:space="preserve">مَّا يُقَالُ لَكَ إِلَّا مَا قَدْ قِيلَ لِلرُّسُلِ مِن قَبْلِكَ ۚ إِنَّ رَبَّكَ </w:t>
      </w:r>
      <w:r w:rsidRPr="00BA4A7C">
        <w:rPr>
          <w:rStyle w:val="Strong"/>
          <w:rFonts w:asciiTheme="minorBidi" w:hAnsiTheme="minorBidi" w:cs="Arial"/>
          <w:color w:val="FF0000"/>
          <w:sz w:val="28"/>
          <w:szCs w:val="28"/>
          <w:rtl/>
        </w:rPr>
        <w:t>لَذُو مَغْفِرَةٍ</w:t>
      </w:r>
      <w:r w:rsidRPr="00BA4A7C">
        <w:rPr>
          <w:rStyle w:val="Strong"/>
          <w:rFonts w:asciiTheme="minorBidi" w:hAnsiTheme="minorBidi" w:cs="Arial"/>
          <w:b w:val="0"/>
          <w:bCs w:val="0"/>
          <w:color w:val="FF0000"/>
          <w:sz w:val="28"/>
          <w:szCs w:val="28"/>
          <w:rtl/>
        </w:rPr>
        <w:t xml:space="preserve"> </w:t>
      </w:r>
      <w:r w:rsidRPr="00BA4A7C">
        <w:rPr>
          <w:rStyle w:val="Strong"/>
          <w:rFonts w:asciiTheme="minorBidi" w:hAnsiTheme="minorBidi" w:cs="Arial"/>
          <w:b w:val="0"/>
          <w:bCs w:val="0"/>
          <w:color w:val="000000"/>
          <w:sz w:val="28"/>
          <w:szCs w:val="28"/>
          <w:rtl/>
        </w:rPr>
        <w:t>وَذُو عِقَابٍ أَلِيمٍ</w:t>
      </w:r>
      <w:r w:rsidRPr="00BA4A7C">
        <w:rPr>
          <w:rStyle w:val="Strong"/>
          <w:rFonts w:asciiTheme="minorBidi" w:hAnsiTheme="minorBidi" w:cs="Arial" w:hint="cs"/>
          <w:b w:val="0"/>
          <w:bCs w:val="0"/>
          <w:color w:val="000000"/>
          <w:sz w:val="28"/>
          <w:szCs w:val="28"/>
          <w:rtl/>
        </w:rPr>
        <w:t xml:space="preserve"> (فُصِّلَتْ ، </w:t>
      </w:r>
      <w:r w:rsidRPr="00BA4A7C">
        <w:rPr>
          <w:rStyle w:val="Strong"/>
          <w:rFonts w:asciiTheme="minorBidi" w:hAnsiTheme="minorBidi" w:cs="Arial" w:hint="cs"/>
          <w:b w:val="0"/>
          <w:bCs w:val="0"/>
          <w:color w:val="000000"/>
          <w:rtl/>
        </w:rPr>
        <w:t>41: 43</w:t>
      </w:r>
      <w:r w:rsidRPr="00BA4A7C">
        <w:rPr>
          <w:rStyle w:val="Strong"/>
          <w:rFonts w:asciiTheme="minorBidi" w:hAnsiTheme="minorBidi" w:cs="Arial" w:hint="cs"/>
          <w:b w:val="0"/>
          <w:bCs w:val="0"/>
          <w:color w:val="000000"/>
          <w:sz w:val="28"/>
          <w:szCs w:val="28"/>
          <w:rtl/>
        </w:rPr>
        <w:t>).</w:t>
      </w:r>
    </w:p>
    <w:p w14:paraId="7EFB0C42" w14:textId="72D5BE6E" w:rsidR="00BA4A7C" w:rsidRDefault="00BA4A7C" w:rsidP="0046232F">
      <w:pPr>
        <w:pStyle w:val="auto-style17"/>
        <w:bidi/>
        <w:spacing w:before="100" w:beforeAutospacing="1" w:after="100" w:afterAutospacing="1"/>
        <w:jc w:val="both"/>
        <w:rPr>
          <w:rStyle w:val="Strong"/>
          <w:rFonts w:asciiTheme="minorBidi" w:hAnsiTheme="minorBidi" w:cstheme="minorBidi"/>
          <w:b w:val="0"/>
          <w:bCs w:val="0"/>
          <w:color w:val="000000"/>
          <w:sz w:val="20"/>
          <w:szCs w:val="20"/>
        </w:rPr>
      </w:pPr>
      <w:r w:rsidRPr="00BA4A7C">
        <w:rPr>
          <w:rStyle w:val="Strong"/>
          <w:rFonts w:asciiTheme="minorBidi" w:hAnsiTheme="minorBidi" w:cs="Arial"/>
          <w:b w:val="0"/>
          <w:bCs w:val="0"/>
          <w:color w:val="000000"/>
          <w:sz w:val="28"/>
          <w:szCs w:val="28"/>
          <w:rtl/>
        </w:rPr>
        <w:t xml:space="preserve">سَابِقُوا إِلَىٰ </w:t>
      </w:r>
      <w:r w:rsidRPr="00BA4A7C">
        <w:rPr>
          <w:rStyle w:val="Strong"/>
          <w:rFonts w:asciiTheme="minorBidi" w:hAnsiTheme="minorBidi" w:cs="Arial"/>
          <w:color w:val="FF0000"/>
          <w:sz w:val="28"/>
          <w:szCs w:val="28"/>
          <w:rtl/>
        </w:rPr>
        <w:t>مَغْفِرَةٍ</w:t>
      </w:r>
      <w:r w:rsidRPr="00BA4A7C">
        <w:rPr>
          <w:rStyle w:val="Strong"/>
          <w:rFonts w:asciiTheme="minorBidi" w:hAnsiTheme="minorBidi" w:cs="Arial"/>
          <w:b w:val="0"/>
          <w:bCs w:val="0"/>
          <w:color w:val="000000"/>
          <w:sz w:val="28"/>
          <w:szCs w:val="28"/>
          <w:rtl/>
        </w:rPr>
        <w:t xml:space="preserve"> مِّن رَّبِّكُمْ وَجَنَّةٍ عَرْضُهَا كَعَرْضِ السَّمَاءِ وَالْأَرْضِ أُعِدَّتْ لِلَّذِينَ آمَنُوا بِاللَّهِ وَرُسُلِهِ ۚ ذَٰلِكَ </w:t>
      </w:r>
      <w:r w:rsidRPr="00BA4A7C">
        <w:rPr>
          <w:rStyle w:val="Strong"/>
          <w:rFonts w:asciiTheme="minorBidi" w:hAnsiTheme="minorBidi" w:cs="Arial"/>
          <w:b w:val="0"/>
          <w:bCs w:val="0"/>
          <w:sz w:val="28"/>
          <w:szCs w:val="28"/>
          <w:rtl/>
        </w:rPr>
        <w:t>فَضْلُ</w:t>
      </w:r>
      <w:r w:rsidRPr="00BA4A7C">
        <w:rPr>
          <w:rStyle w:val="Strong"/>
          <w:rFonts w:asciiTheme="minorBidi" w:hAnsiTheme="minorBidi" w:cs="Arial"/>
          <w:b w:val="0"/>
          <w:bCs w:val="0"/>
          <w:color w:val="FF0000"/>
          <w:sz w:val="28"/>
          <w:szCs w:val="28"/>
          <w:rtl/>
        </w:rPr>
        <w:t xml:space="preserve"> </w:t>
      </w:r>
      <w:r w:rsidRPr="00BA4A7C">
        <w:rPr>
          <w:rStyle w:val="Strong"/>
          <w:rFonts w:asciiTheme="minorBidi" w:hAnsiTheme="minorBidi" w:cs="Arial"/>
          <w:b w:val="0"/>
          <w:bCs w:val="0"/>
          <w:color w:val="000000"/>
          <w:sz w:val="28"/>
          <w:szCs w:val="28"/>
          <w:rtl/>
        </w:rPr>
        <w:t xml:space="preserve">اللَّهِ يُؤْتِيهِ مَن يَشَاءُ ۚ وَاللَّهُ </w:t>
      </w:r>
      <w:r w:rsidRPr="00BA4A7C">
        <w:rPr>
          <w:rStyle w:val="Strong"/>
          <w:rFonts w:asciiTheme="minorBidi" w:hAnsiTheme="minorBidi" w:cs="Arial"/>
          <w:b w:val="0"/>
          <w:bCs w:val="0"/>
          <w:sz w:val="28"/>
          <w:szCs w:val="28"/>
          <w:rtl/>
        </w:rPr>
        <w:t xml:space="preserve">ذُو الْفَضْلِ </w:t>
      </w:r>
      <w:r w:rsidRPr="00BA4A7C">
        <w:rPr>
          <w:rStyle w:val="Strong"/>
          <w:rFonts w:asciiTheme="minorBidi" w:hAnsiTheme="minorBidi" w:cs="Arial"/>
          <w:b w:val="0"/>
          <w:bCs w:val="0"/>
          <w:color w:val="000000"/>
          <w:sz w:val="28"/>
          <w:szCs w:val="28"/>
          <w:rtl/>
        </w:rPr>
        <w:t>الْعَظِيمِ</w:t>
      </w:r>
      <w:r w:rsidRPr="00BA4A7C">
        <w:rPr>
          <w:rStyle w:val="Strong"/>
          <w:rFonts w:asciiTheme="minorBidi" w:hAnsiTheme="minorBidi" w:cs="Arial" w:hint="cs"/>
          <w:b w:val="0"/>
          <w:bCs w:val="0"/>
          <w:color w:val="000000"/>
          <w:sz w:val="28"/>
          <w:szCs w:val="28"/>
          <w:rtl/>
        </w:rPr>
        <w:t xml:space="preserve"> (الْحَدِيدُ ، </w:t>
      </w:r>
      <w:r w:rsidRPr="00BA4A7C">
        <w:rPr>
          <w:rStyle w:val="Strong"/>
          <w:rFonts w:asciiTheme="minorBidi" w:hAnsiTheme="minorBidi" w:cs="Arial" w:hint="cs"/>
          <w:b w:val="0"/>
          <w:bCs w:val="0"/>
          <w:color w:val="000000"/>
          <w:rtl/>
        </w:rPr>
        <w:t>57: 21</w:t>
      </w:r>
      <w:r w:rsidRPr="00BA4A7C">
        <w:rPr>
          <w:rStyle w:val="Strong"/>
          <w:rFonts w:asciiTheme="minorBidi" w:hAnsiTheme="minorBidi" w:cs="Arial" w:hint="cs"/>
          <w:b w:val="0"/>
          <w:bCs w:val="0"/>
          <w:color w:val="000000"/>
          <w:sz w:val="28"/>
          <w:szCs w:val="28"/>
          <w:rtl/>
        </w:rPr>
        <w:t>).</w:t>
      </w:r>
    </w:p>
    <w:p w14:paraId="3C3F5CEC" w14:textId="1F32E800" w:rsidR="003D6C67" w:rsidRDefault="003D6C67" w:rsidP="003D6C67">
      <w:pPr>
        <w:pStyle w:val="auto-style17"/>
        <w:spacing w:before="100" w:beforeAutospacing="1" w:after="100" w:afterAutospacing="1"/>
        <w:rPr>
          <w:rStyle w:val="Strong"/>
          <w:rFonts w:asciiTheme="minorBidi" w:hAnsiTheme="minorBidi" w:cstheme="minorBidi"/>
          <w:b w:val="0"/>
          <w:bCs w:val="0"/>
          <w:color w:val="000000"/>
          <w:sz w:val="20"/>
          <w:szCs w:val="20"/>
        </w:rPr>
      </w:pPr>
      <w:r w:rsidRPr="004014DD">
        <w:rPr>
          <w:rStyle w:val="Strong"/>
          <w:rFonts w:asciiTheme="minorBidi" w:hAnsiTheme="minorBidi" w:cstheme="minorBidi"/>
          <w:b w:val="0"/>
          <w:bCs w:val="0"/>
          <w:color w:val="000000"/>
          <w:sz w:val="20"/>
          <w:szCs w:val="20"/>
        </w:rPr>
        <w:t xml:space="preserve">They impatiently urge you to bring about </w:t>
      </w:r>
      <w:r>
        <w:rPr>
          <w:rStyle w:val="Strong"/>
          <w:rFonts w:asciiTheme="minorBidi" w:hAnsiTheme="minorBidi" w:cstheme="minorBidi"/>
          <w:b w:val="0"/>
          <w:bCs w:val="0"/>
          <w:color w:val="000000"/>
          <w:sz w:val="20"/>
          <w:szCs w:val="20"/>
        </w:rPr>
        <w:t>punishment (in this life)</w:t>
      </w:r>
      <w:r w:rsidRPr="004014DD">
        <w:rPr>
          <w:rStyle w:val="Strong"/>
          <w:rFonts w:asciiTheme="minorBidi" w:hAnsiTheme="minorBidi" w:cstheme="minorBidi"/>
          <w:b w:val="0"/>
          <w:bCs w:val="0"/>
          <w:color w:val="000000"/>
          <w:sz w:val="20"/>
          <w:szCs w:val="20"/>
        </w:rPr>
        <w:t xml:space="preserve"> before </w:t>
      </w:r>
      <w:r w:rsidRPr="00490272">
        <w:rPr>
          <w:rStyle w:val="Strong"/>
          <w:rFonts w:asciiTheme="minorBidi" w:hAnsiTheme="minorBidi" w:cstheme="minorBidi"/>
          <w:b w:val="0"/>
          <w:bCs w:val="0"/>
          <w:color w:val="000000" w:themeColor="text1"/>
          <w:sz w:val="20"/>
          <w:szCs w:val="20"/>
        </w:rPr>
        <w:t>good</w:t>
      </w:r>
      <w:r>
        <w:rPr>
          <w:rStyle w:val="Strong"/>
          <w:rFonts w:asciiTheme="minorBidi" w:hAnsiTheme="minorBidi" w:cstheme="minorBidi"/>
          <w:b w:val="0"/>
          <w:bCs w:val="0"/>
          <w:color w:val="000000"/>
          <w:sz w:val="20"/>
          <w:szCs w:val="20"/>
        </w:rPr>
        <w:t xml:space="preserve"> (rewards in the hereafter)</w:t>
      </w:r>
      <w:r w:rsidRPr="004014DD">
        <w:rPr>
          <w:rStyle w:val="Strong"/>
          <w:rFonts w:asciiTheme="minorBidi" w:hAnsiTheme="minorBidi" w:cstheme="minorBidi"/>
          <w:b w:val="0"/>
          <w:bCs w:val="0"/>
          <w:color w:val="000000"/>
          <w:sz w:val="20"/>
          <w:szCs w:val="20"/>
        </w:rPr>
        <w:t xml:space="preserve">, while there has already occurred before them similar </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punishments</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And indeed, your Lord is </w:t>
      </w:r>
      <w:r>
        <w:rPr>
          <w:rStyle w:val="Strong"/>
          <w:rFonts w:asciiTheme="minorBidi" w:hAnsiTheme="minorBidi" w:cstheme="minorBidi"/>
          <w:color w:val="FF0000"/>
          <w:sz w:val="20"/>
          <w:szCs w:val="20"/>
        </w:rPr>
        <w:t>Possessor</w:t>
      </w:r>
      <w:r w:rsidRPr="006B6A29">
        <w:rPr>
          <w:rStyle w:val="Strong"/>
          <w:rFonts w:asciiTheme="minorBidi" w:hAnsiTheme="minorBidi" w:cstheme="minorBidi"/>
          <w:color w:val="FF0000"/>
          <w:sz w:val="20"/>
          <w:szCs w:val="20"/>
        </w:rPr>
        <w:t xml:space="preserve"> of </w:t>
      </w:r>
      <w:r>
        <w:rPr>
          <w:rStyle w:val="Strong"/>
          <w:rFonts w:asciiTheme="minorBidi" w:hAnsiTheme="minorBidi" w:cstheme="minorBidi"/>
          <w:color w:val="FF0000"/>
          <w:sz w:val="20"/>
          <w:szCs w:val="20"/>
        </w:rPr>
        <w:t>F</w:t>
      </w:r>
      <w:r w:rsidRPr="006B6A29">
        <w:rPr>
          <w:rStyle w:val="Strong"/>
          <w:rFonts w:asciiTheme="minorBidi" w:hAnsiTheme="minorBidi" w:cstheme="minorBidi"/>
          <w:color w:val="FF0000"/>
          <w:sz w:val="20"/>
          <w:szCs w:val="20"/>
        </w:rPr>
        <w:t>orgiveness</w:t>
      </w:r>
      <w:r w:rsidRPr="006B6A29">
        <w:rPr>
          <w:rStyle w:val="Strong"/>
          <w:rFonts w:asciiTheme="minorBidi" w:hAnsiTheme="minorBidi" w:cstheme="minorBidi"/>
          <w:b w:val="0"/>
          <w:bCs w:val="0"/>
          <w:color w:val="FF0000"/>
          <w:sz w:val="20"/>
          <w:szCs w:val="20"/>
        </w:rPr>
        <w:t xml:space="preserve"> </w:t>
      </w:r>
      <w:r w:rsidRPr="004014DD">
        <w:rPr>
          <w:rStyle w:val="Strong"/>
          <w:rFonts w:asciiTheme="minorBidi" w:hAnsiTheme="minorBidi" w:cstheme="minorBidi"/>
          <w:b w:val="0"/>
          <w:bCs w:val="0"/>
          <w:color w:val="000000"/>
          <w:sz w:val="20"/>
          <w:szCs w:val="20"/>
        </w:rPr>
        <w:t>for the people</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despite their wrongdoing, and indeed, your Lord is </w:t>
      </w:r>
      <w:r>
        <w:rPr>
          <w:rStyle w:val="Strong"/>
          <w:rFonts w:asciiTheme="minorBidi" w:hAnsiTheme="minorBidi" w:cstheme="minorBidi"/>
          <w:b w:val="0"/>
          <w:bCs w:val="0"/>
          <w:color w:val="000000"/>
          <w:sz w:val="20"/>
          <w:szCs w:val="20"/>
        </w:rPr>
        <w:t>S</w:t>
      </w:r>
      <w:r w:rsidRPr="004014DD">
        <w:rPr>
          <w:rStyle w:val="Strong"/>
          <w:rFonts w:asciiTheme="minorBidi" w:hAnsiTheme="minorBidi" w:cstheme="minorBidi"/>
          <w:b w:val="0"/>
          <w:bCs w:val="0"/>
          <w:color w:val="000000"/>
          <w:sz w:val="20"/>
          <w:szCs w:val="20"/>
        </w:rPr>
        <w:t xml:space="preserve">evere in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enalty</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(Al-Ra’d, 13: 6).</w:t>
      </w:r>
    </w:p>
    <w:p w14:paraId="65DC9915" w14:textId="77777777" w:rsidR="003D6C67" w:rsidRDefault="003D6C67" w:rsidP="003D6C67">
      <w:pPr>
        <w:pStyle w:val="auto-style17"/>
        <w:spacing w:before="100" w:beforeAutospacing="1" w:after="100" w:afterAutospacing="1"/>
        <w:rPr>
          <w:rStyle w:val="Strong"/>
          <w:rFonts w:asciiTheme="minorBidi" w:hAnsiTheme="minorBidi" w:cstheme="minorBidi"/>
          <w:b w:val="0"/>
          <w:bCs w:val="0"/>
          <w:color w:val="000000"/>
          <w:sz w:val="20"/>
          <w:szCs w:val="20"/>
        </w:rPr>
      </w:pPr>
      <w:r w:rsidRPr="004014DD">
        <w:rPr>
          <w:rStyle w:val="Strong"/>
          <w:rFonts w:asciiTheme="minorBidi" w:hAnsiTheme="minorBidi" w:cstheme="minorBidi"/>
          <w:b w:val="0"/>
          <w:bCs w:val="0"/>
          <w:color w:val="000000"/>
          <w:sz w:val="20"/>
          <w:szCs w:val="20"/>
        </w:rPr>
        <w:t xml:space="preserve">Nothing is said to you, </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O Muhammad</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except what was already said to the </w:t>
      </w:r>
      <w:r>
        <w:rPr>
          <w:rStyle w:val="Strong"/>
          <w:rFonts w:asciiTheme="minorBidi" w:hAnsiTheme="minorBidi" w:cstheme="minorBidi"/>
          <w:b w:val="0"/>
          <w:bCs w:val="0"/>
          <w:color w:val="000000"/>
          <w:sz w:val="20"/>
          <w:szCs w:val="20"/>
        </w:rPr>
        <w:t>M</w:t>
      </w:r>
      <w:r w:rsidRPr="004014DD">
        <w:rPr>
          <w:rStyle w:val="Strong"/>
          <w:rFonts w:asciiTheme="minorBidi" w:hAnsiTheme="minorBidi" w:cstheme="minorBidi"/>
          <w:b w:val="0"/>
          <w:bCs w:val="0"/>
          <w:color w:val="000000"/>
          <w:sz w:val="20"/>
          <w:szCs w:val="20"/>
        </w:rPr>
        <w:t xml:space="preserve">essengers before you. Indeed, your Lord is a </w:t>
      </w:r>
      <w:r w:rsidRPr="00DD6D7B">
        <w:rPr>
          <w:rStyle w:val="Strong"/>
          <w:rFonts w:asciiTheme="minorBidi" w:hAnsiTheme="minorBidi" w:cstheme="minorBidi"/>
          <w:color w:val="FF0000"/>
          <w:sz w:val="20"/>
          <w:szCs w:val="20"/>
        </w:rPr>
        <w:t>Possessor of Forgiveness</w:t>
      </w:r>
      <w:r w:rsidRPr="00DD6D7B">
        <w:rPr>
          <w:rStyle w:val="Strong"/>
          <w:rFonts w:asciiTheme="minorBidi" w:hAnsiTheme="minorBidi" w:cstheme="minorBidi"/>
          <w:b w:val="0"/>
          <w:bCs w:val="0"/>
          <w:color w:val="FF0000"/>
          <w:sz w:val="20"/>
          <w:szCs w:val="20"/>
        </w:rPr>
        <w:t xml:space="preserve"> </w:t>
      </w:r>
      <w:r w:rsidRPr="004014DD">
        <w:rPr>
          <w:rStyle w:val="Strong"/>
          <w:rFonts w:asciiTheme="minorBidi" w:hAnsiTheme="minorBidi" w:cstheme="minorBidi"/>
          <w:b w:val="0"/>
          <w:bCs w:val="0"/>
          <w:color w:val="000000"/>
          <w:sz w:val="20"/>
          <w:szCs w:val="20"/>
        </w:rPr>
        <w:t xml:space="preserve">and a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 xml:space="preserve">ossessor of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 xml:space="preserve">ainful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enalty</w:t>
      </w:r>
      <w:r>
        <w:rPr>
          <w:rStyle w:val="Strong"/>
          <w:rFonts w:asciiTheme="minorBidi" w:hAnsiTheme="minorBidi" w:cstheme="minorBidi"/>
          <w:b w:val="0"/>
          <w:bCs w:val="0"/>
          <w:color w:val="000000"/>
          <w:sz w:val="20"/>
          <w:szCs w:val="20"/>
        </w:rPr>
        <w:t xml:space="preserve"> (Fu</w:t>
      </w:r>
      <w:r w:rsidRPr="008E3797">
        <w:rPr>
          <w:rStyle w:val="Strong"/>
          <w:rFonts w:asciiTheme="minorBidi" w:hAnsiTheme="minorBidi" w:cstheme="minorBidi"/>
          <w:b w:val="0"/>
          <w:bCs w:val="0"/>
          <w:color w:val="000000"/>
          <w:sz w:val="20"/>
          <w:szCs w:val="20"/>
          <w:u w:val="single"/>
        </w:rPr>
        <w:t>ss</w:t>
      </w:r>
      <w:r>
        <w:rPr>
          <w:rStyle w:val="Strong"/>
          <w:rFonts w:asciiTheme="minorBidi" w:hAnsiTheme="minorBidi" w:cstheme="minorBidi"/>
          <w:b w:val="0"/>
          <w:bCs w:val="0"/>
          <w:color w:val="000000"/>
          <w:sz w:val="20"/>
          <w:szCs w:val="20"/>
        </w:rPr>
        <w:t>ilat, 41: 43).</w:t>
      </w:r>
    </w:p>
    <w:p w14:paraId="5AE9A22E" w14:textId="77777777" w:rsidR="003D6C67" w:rsidRPr="00524052" w:rsidRDefault="003D6C67" w:rsidP="003D6C67">
      <w:pPr>
        <w:pStyle w:val="auto-style17"/>
        <w:spacing w:before="100" w:beforeAutospacing="1" w:after="100" w:afterAutospacing="1"/>
        <w:rPr>
          <w:rStyle w:val="Strong"/>
          <w:rFonts w:asciiTheme="minorBidi" w:hAnsiTheme="minorBidi" w:cstheme="minorBidi"/>
          <w:b w:val="0"/>
          <w:bCs w:val="0"/>
          <w:color w:val="000000"/>
          <w:sz w:val="20"/>
          <w:szCs w:val="20"/>
          <w:rtl/>
        </w:rPr>
      </w:pPr>
      <w:r w:rsidRPr="004014DD">
        <w:rPr>
          <w:rStyle w:val="Strong"/>
          <w:rFonts w:asciiTheme="minorBidi" w:hAnsiTheme="minorBidi" w:cstheme="minorBidi"/>
          <w:b w:val="0"/>
          <w:bCs w:val="0"/>
          <w:color w:val="000000"/>
          <w:sz w:val="20"/>
          <w:szCs w:val="20"/>
        </w:rPr>
        <w:t xml:space="preserve">Race toward </w:t>
      </w:r>
      <w:r w:rsidRPr="00E654C5">
        <w:rPr>
          <w:rStyle w:val="Strong"/>
          <w:rFonts w:asciiTheme="minorBidi" w:hAnsiTheme="minorBidi" w:cstheme="minorBidi"/>
          <w:color w:val="FF0000"/>
          <w:sz w:val="20"/>
          <w:szCs w:val="20"/>
        </w:rPr>
        <w:t>forgiveness</w:t>
      </w:r>
      <w:r w:rsidRPr="004014DD">
        <w:rPr>
          <w:rStyle w:val="Strong"/>
          <w:rFonts w:asciiTheme="minorBidi" w:hAnsiTheme="minorBidi" w:cstheme="minorBidi"/>
          <w:b w:val="0"/>
          <w:bCs w:val="0"/>
          <w:color w:val="000000"/>
          <w:sz w:val="20"/>
          <w:szCs w:val="20"/>
        </w:rPr>
        <w:t xml:space="preserve"> from your Lord and a Garden</w:t>
      </w:r>
      <w:r>
        <w:rPr>
          <w:rStyle w:val="Strong"/>
          <w:rFonts w:asciiTheme="minorBidi" w:hAnsiTheme="minorBidi" w:cstheme="minorBidi"/>
          <w:b w:val="0"/>
          <w:bCs w:val="0"/>
          <w:color w:val="000000"/>
          <w:sz w:val="20"/>
          <w:szCs w:val="20"/>
        </w:rPr>
        <w:t xml:space="preserve"> (Paradise),</w:t>
      </w:r>
      <w:r w:rsidRPr="004014DD">
        <w:rPr>
          <w:rStyle w:val="Strong"/>
          <w:rFonts w:asciiTheme="minorBidi" w:hAnsiTheme="minorBidi" w:cstheme="minorBidi"/>
          <w:b w:val="0"/>
          <w:bCs w:val="0"/>
          <w:color w:val="000000"/>
          <w:sz w:val="20"/>
          <w:szCs w:val="20"/>
        </w:rPr>
        <w:t xml:space="preserve"> whose width is like the width of the heavens and </w:t>
      </w:r>
      <w:r>
        <w:rPr>
          <w:rStyle w:val="Strong"/>
          <w:rFonts w:asciiTheme="minorBidi" w:hAnsiTheme="minorBidi" w:cstheme="minorBidi"/>
          <w:b w:val="0"/>
          <w:bCs w:val="0"/>
          <w:color w:val="000000"/>
          <w:sz w:val="20"/>
          <w:szCs w:val="20"/>
        </w:rPr>
        <w:t>the E</w:t>
      </w:r>
      <w:r w:rsidRPr="004014DD">
        <w:rPr>
          <w:rStyle w:val="Strong"/>
          <w:rFonts w:asciiTheme="minorBidi" w:hAnsiTheme="minorBidi" w:cstheme="minorBidi"/>
          <w:b w:val="0"/>
          <w:bCs w:val="0"/>
          <w:color w:val="000000"/>
          <w:sz w:val="20"/>
          <w:szCs w:val="20"/>
        </w:rPr>
        <w:t xml:space="preserve">arth, prepared for those who believed in Allah and His </w:t>
      </w:r>
      <w:r>
        <w:rPr>
          <w:rStyle w:val="Strong"/>
          <w:rFonts w:asciiTheme="minorBidi" w:hAnsiTheme="minorBidi" w:cstheme="minorBidi"/>
          <w:b w:val="0"/>
          <w:bCs w:val="0"/>
          <w:color w:val="000000"/>
          <w:sz w:val="20"/>
          <w:szCs w:val="20"/>
        </w:rPr>
        <w:t>M</w:t>
      </w:r>
      <w:r w:rsidRPr="004014DD">
        <w:rPr>
          <w:rStyle w:val="Strong"/>
          <w:rFonts w:asciiTheme="minorBidi" w:hAnsiTheme="minorBidi" w:cstheme="minorBidi"/>
          <w:b w:val="0"/>
          <w:bCs w:val="0"/>
          <w:color w:val="000000"/>
          <w:sz w:val="20"/>
          <w:szCs w:val="20"/>
        </w:rPr>
        <w:t xml:space="preserve">essengers. That is </w:t>
      </w:r>
      <w:r>
        <w:rPr>
          <w:rStyle w:val="Strong"/>
          <w:rFonts w:asciiTheme="minorBidi" w:hAnsiTheme="minorBidi" w:cstheme="minorBidi"/>
          <w:b w:val="0"/>
          <w:bCs w:val="0"/>
          <w:color w:val="000000"/>
          <w:sz w:val="20"/>
          <w:szCs w:val="20"/>
        </w:rPr>
        <w:t>a</w:t>
      </w:r>
      <w:r w:rsidRPr="004014D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color w:val="FF0000"/>
          <w:sz w:val="20"/>
          <w:szCs w:val="20"/>
        </w:rPr>
        <w:t>favor</w:t>
      </w:r>
      <w:r w:rsidRPr="004014D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from</w:t>
      </w:r>
      <w:r w:rsidRPr="004014DD">
        <w:rPr>
          <w:rStyle w:val="Strong"/>
          <w:rFonts w:asciiTheme="minorBidi" w:hAnsiTheme="minorBidi" w:cstheme="minorBidi"/>
          <w:b w:val="0"/>
          <w:bCs w:val="0"/>
          <w:color w:val="000000"/>
          <w:sz w:val="20"/>
          <w:szCs w:val="20"/>
        </w:rPr>
        <w:t xml:space="preserve"> Allah</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which He gives to whom He wills, and Allah is the </w:t>
      </w:r>
      <w:r w:rsidRPr="00E654C5">
        <w:rPr>
          <w:rStyle w:val="Strong"/>
          <w:rFonts w:asciiTheme="minorBidi" w:hAnsiTheme="minorBidi" w:cstheme="minorBidi"/>
          <w:color w:val="FF0000"/>
          <w:sz w:val="20"/>
          <w:szCs w:val="20"/>
        </w:rPr>
        <w:t xml:space="preserve">Possessor of </w:t>
      </w:r>
      <w:r>
        <w:rPr>
          <w:rStyle w:val="Strong"/>
          <w:rFonts w:asciiTheme="minorBidi" w:hAnsiTheme="minorBidi" w:cstheme="minorBidi"/>
          <w:color w:val="FF0000"/>
          <w:sz w:val="20"/>
          <w:szCs w:val="20"/>
        </w:rPr>
        <w:t>Favors</w:t>
      </w:r>
      <w:r>
        <w:rPr>
          <w:rStyle w:val="Strong"/>
          <w:rFonts w:asciiTheme="minorBidi" w:hAnsiTheme="minorBidi" w:cstheme="minorBidi"/>
          <w:b w:val="0"/>
          <w:bCs w:val="0"/>
          <w:color w:val="000000"/>
          <w:sz w:val="20"/>
          <w:szCs w:val="20"/>
        </w:rPr>
        <w:t>, the Great (Al-‘Hadeed, 57: 21).</w:t>
      </w:r>
    </w:p>
    <w:p w14:paraId="6928D6F6" w14:textId="4E7E14A6" w:rsidR="0012110A" w:rsidRPr="00BE37B5" w:rsidRDefault="0012110A" w:rsidP="0012110A">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00CE434E" w:rsidRPr="00422692">
        <w:rPr>
          <w:rStyle w:val="style3761"/>
          <w:rFonts w:asciiTheme="minorBidi" w:hAnsiTheme="minorBidi" w:cstheme="minorBidi"/>
          <w:color w:val="000000"/>
          <w:sz w:val="20"/>
          <w:szCs w:val="20"/>
        </w:rPr>
        <w:t>Dh</w:t>
      </w:r>
      <w:r w:rsidR="00CE434E" w:rsidRPr="00422692">
        <w:rPr>
          <w:rFonts w:asciiTheme="minorBidi" w:hAnsiTheme="minorBidi" w:cstheme="minorBidi"/>
          <w:color w:val="000000"/>
          <w:sz w:val="20"/>
          <w:szCs w:val="20"/>
        </w:rPr>
        <w:t>u Al-Ma</w:t>
      </w:r>
      <w:r w:rsidR="00CE434E" w:rsidRPr="00422692">
        <w:rPr>
          <w:rStyle w:val="style3761"/>
          <w:rFonts w:asciiTheme="minorBidi" w:hAnsiTheme="minorBidi" w:cstheme="minorBidi"/>
          <w:color w:val="000000"/>
          <w:sz w:val="20"/>
          <w:szCs w:val="20"/>
        </w:rPr>
        <w:t>gh</w:t>
      </w:r>
      <w:r w:rsidR="00CE434E"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O Allah, You are the </w:t>
      </w:r>
      <w:r w:rsidR="00CE434E">
        <w:rPr>
          <w:rFonts w:asciiTheme="minorBidi" w:hAnsiTheme="minorBidi" w:cstheme="minorBidi"/>
          <w:color w:val="000000"/>
          <w:sz w:val="20"/>
          <w:szCs w:val="20"/>
        </w:rPr>
        <w:t>Possessor</w:t>
      </w:r>
      <w:r>
        <w:rPr>
          <w:rFonts w:asciiTheme="minorBidi" w:hAnsiTheme="minorBidi" w:cstheme="minorBidi"/>
          <w:color w:val="000000"/>
          <w:sz w:val="20"/>
          <w:szCs w:val="20"/>
        </w:rPr>
        <w:t xml:space="preserve"> of Forgive</w:t>
      </w:r>
      <w:r w:rsidR="00CE434E">
        <w:rPr>
          <w:rFonts w:asciiTheme="minorBidi" w:hAnsiTheme="minorBidi" w:cstheme="minorBidi"/>
          <w:color w:val="000000"/>
          <w:sz w:val="20"/>
          <w:szCs w:val="20"/>
        </w:rPr>
        <w:t>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 you to</w:t>
      </w:r>
      <w:r w:rsidRPr="007A50CB">
        <w:rPr>
          <w:rFonts w:asciiTheme="minorBidi" w:hAnsiTheme="minorBidi" w:cstheme="minorBidi"/>
          <w:color w:val="000000"/>
          <w:sz w:val="20"/>
          <w:szCs w:val="20"/>
        </w:rPr>
        <w:t xml:space="preserve"> </w:t>
      </w:r>
      <w:r w:rsidR="00CA7898">
        <w:rPr>
          <w:rFonts w:asciiTheme="minorBidi" w:hAnsiTheme="minorBidi" w:cstheme="minorBidi"/>
          <w:color w:val="000000"/>
          <w:sz w:val="20"/>
          <w:szCs w:val="20"/>
        </w:rPr>
        <w:t>“</w:t>
      </w:r>
      <w:r w:rsidRPr="007A50CB">
        <w:rPr>
          <w:rFonts w:asciiTheme="minorBidi" w:hAnsiTheme="minorBidi" w:cstheme="minorBidi"/>
          <w:color w:val="000000"/>
          <w:sz w:val="20"/>
          <w:szCs w:val="20"/>
        </w:rPr>
        <w:t>forgive me</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w:t>
      </w:r>
      <w:r w:rsidRPr="007A50CB">
        <w:rPr>
          <w:rFonts w:asciiTheme="minorBidi" w:hAnsiTheme="minorBidi" w:cstheme="minorBidi"/>
          <w:color w:val="000000"/>
          <w:sz w:val="20"/>
          <w:szCs w:val="20"/>
        </w:rPr>
        <w:t>my parents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and the believers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CA7898">
        <w:rPr>
          <w:rFonts w:asciiTheme="minorBidi" w:hAnsiTheme="minorBidi" w:cstheme="minorBidi"/>
          <w:color w:val="000000"/>
          <w:sz w:val="20"/>
          <w:szCs w:val="20"/>
        </w:rPr>
        <w:t>hee</w:t>
      </w:r>
      <w:r>
        <w:rPr>
          <w:rFonts w:asciiTheme="minorBidi" w:hAnsiTheme="minorBidi" w:cstheme="minorBidi"/>
          <w:color w:val="000000"/>
          <w:sz w:val="20"/>
          <w:szCs w:val="20"/>
        </w:rPr>
        <w:t xml:space="preserve">m, 14: 41). </w:t>
      </w:r>
    </w:p>
    <w:p w14:paraId="5ECB7AC0" w14:textId="6049A4C6" w:rsidR="0012110A" w:rsidRDefault="0012110A" w:rsidP="00CA789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sidR="00CE434E" w:rsidRPr="00422692">
        <w:rPr>
          <w:rStyle w:val="style3761"/>
          <w:rFonts w:asciiTheme="minorBidi" w:hAnsiTheme="minorBidi" w:cstheme="minorBidi"/>
          <w:color w:val="000000"/>
          <w:sz w:val="20"/>
          <w:szCs w:val="20"/>
        </w:rPr>
        <w:t>D</w:t>
      </w:r>
      <w:r w:rsidR="00911B29">
        <w:rPr>
          <w:rStyle w:val="style3761"/>
          <w:rFonts w:asciiTheme="minorBidi" w:hAnsiTheme="minorBidi" w:cstheme="minorBidi"/>
          <w:color w:val="000000"/>
          <w:sz w:val="20"/>
          <w:szCs w:val="20"/>
        </w:rPr>
        <w:t>t</w:t>
      </w:r>
      <w:r w:rsidR="00CE434E" w:rsidRPr="00422692">
        <w:rPr>
          <w:rStyle w:val="style3761"/>
          <w:rFonts w:asciiTheme="minorBidi" w:hAnsiTheme="minorBidi" w:cstheme="minorBidi"/>
          <w:color w:val="000000"/>
          <w:sz w:val="20"/>
          <w:szCs w:val="20"/>
        </w:rPr>
        <w:t>h</w:t>
      </w:r>
      <w:r w:rsidR="00CE434E" w:rsidRPr="00422692">
        <w:rPr>
          <w:rFonts w:asciiTheme="minorBidi" w:hAnsiTheme="minorBidi" w:cstheme="minorBidi"/>
          <w:color w:val="000000"/>
          <w:sz w:val="20"/>
          <w:szCs w:val="20"/>
        </w:rPr>
        <w:t>u Al-Ma</w:t>
      </w:r>
      <w:r w:rsidR="00CE434E" w:rsidRPr="00422692">
        <w:rPr>
          <w:rStyle w:val="style3761"/>
          <w:rFonts w:asciiTheme="minorBidi" w:hAnsiTheme="minorBidi" w:cstheme="minorBidi"/>
          <w:color w:val="000000"/>
          <w:sz w:val="20"/>
          <w:szCs w:val="20"/>
        </w:rPr>
        <w:t>gh</w:t>
      </w:r>
      <w:r w:rsidR="00CE434E"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w:t>
      </w:r>
      <w:r w:rsidR="00CE434E">
        <w:rPr>
          <w:rFonts w:asciiTheme="minorBidi" w:hAnsiTheme="minorBidi" w:cstheme="minorBidi"/>
          <w:color w:val="000000"/>
          <w:sz w:val="20"/>
          <w:szCs w:val="20"/>
        </w:rPr>
        <w:t>Possessor</w:t>
      </w:r>
      <w:r>
        <w:rPr>
          <w:rFonts w:asciiTheme="minorBidi" w:hAnsiTheme="minorBidi" w:cstheme="minorBidi"/>
          <w:color w:val="000000"/>
          <w:sz w:val="20"/>
          <w:szCs w:val="20"/>
        </w:rPr>
        <w:t xml:space="preserve"> of Forgive</w:t>
      </w:r>
      <w:r w:rsidR="00CE434E">
        <w:rPr>
          <w:rFonts w:asciiTheme="minorBidi" w:hAnsiTheme="minorBidi" w:cstheme="minorBidi"/>
          <w:color w:val="000000"/>
          <w:sz w:val="20"/>
          <w:szCs w:val="20"/>
        </w:rPr>
        <w:t>ness</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w:t>
      </w:r>
      <w:r w:rsidR="00582640">
        <w:rPr>
          <w:rStyle w:val="Strong"/>
          <w:rFonts w:asciiTheme="minorBidi" w:hAnsiTheme="minorBidi" w:cstheme="minorBidi"/>
          <w:b w:val="0"/>
          <w:bCs w:val="0"/>
          <w:color w:val="000000"/>
          <w:sz w:val="20"/>
          <w:szCs w:val="20"/>
        </w:rPr>
        <w:t xml:space="preserve">“’Abdul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afir,” or “’Abdul-</w:t>
      </w:r>
      <w:r w:rsidR="00582640" w:rsidRPr="00417A40">
        <w:rPr>
          <w:rStyle w:val="style3161"/>
          <w:rFonts w:asciiTheme="minorBidi" w:hAnsiTheme="minorBidi" w:cstheme="minorBidi"/>
          <w:color w:val="000000" w:themeColor="text1"/>
          <w:sz w:val="20"/>
          <w:szCs w:val="20"/>
          <w:u w:val="single"/>
        </w:rPr>
        <w:t>Gh</w:t>
      </w:r>
      <w:r w:rsidR="00582640">
        <w:rPr>
          <w:rStyle w:val="style3161"/>
          <w:rFonts w:asciiTheme="minorBidi" w:hAnsiTheme="minorBidi" w:cstheme="minorBidi"/>
          <w:color w:val="000000" w:themeColor="text1"/>
          <w:sz w:val="20"/>
          <w:szCs w:val="20"/>
        </w:rPr>
        <w:t>affa</w:t>
      </w:r>
      <w:r w:rsidR="00582640" w:rsidRPr="007A594A">
        <w:rPr>
          <w:rStyle w:val="style3161"/>
          <w:rFonts w:asciiTheme="minorBidi" w:hAnsiTheme="minorBidi" w:cstheme="minorBidi"/>
          <w:color w:val="000000" w:themeColor="text1"/>
          <w:sz w:val="20"/>
          <w:szCs w:val="20"/>
        </w:rPr>
        <w:t>r</w:t>
      </w:r>
      <w:r w:rsidR="00582640">
        <w:rPr>
          <w:rStyle w:val="style3161"/>
          <w:rFonts w:asciiTheme="minorBidi" w:hAnsiTheme="minorBidi" w:cstheme="minorBidi"/>
          <w:color w:val="000000" w:themeColor="text1"/>
          <w:sz w:val="20"/>
          <w:szCs w:val="20"/>
        </w:rPr>
        <w:t>,</w:t>
      </w:r>
      <w:r w:rsidR="00582640">
        <w:rPr>
          <w:rStyle w:val="Strong"/>
          <w:rFonts w:asciiTheme="minorBidi" w:hAnsiTheme="minorBidi" w:cstheme="minorBidi"/>
          <w:b w:val="0"/>
          <w:bCs w:val="0"/>
          <w:color w:val="000000"/>
          <w:sz w:val="20"/>
          <w:szCs w:val="20"/>
        </w:rPr>
        <w:t xml:space="preserve">” or “’Abdul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 xml:space="preserve">afour,” </w:t>
      </w:r>
      <w:r>
        <w:rPr>
          <w:rStyle w:val="Strong"/>
          <w:rFonts w:asciiTheme="minorBidi" w:hAnsiTheme="minorBidi" w:cstheme="minorBidi"/>
          <w:b w:val="0"/>
          <w:bCs w:val="0"/>
          <w:color w:val="000000"/>
          <w:sz w:val="20"/>
          <w:szCs w:val="20"/>
        </w:rPr>
        <w:t>which is a recognition of his worship to his Creator.</w:t>
      </w:r>
      <w:r w:rsidR="00CA7898">
        <w:rPr>
          <w:rStyle w:val="Strong"/>
          <w:rFonts w:asciiTheme="minorBidi" w:hAnsiTheme="minorBidi" w:cstheme="minorBidi"/>
          <w:b w:val="0"/>
          <w:bCs w:val="0"/>
          <w:color w:val="000000"/>
          <w:sz w:val="20"/>
          <w:szCs w:val="20"/>
        </w:rPr>
        <w:t xml:space="preserve"> In addition, this compound Good Name of Allah should be kept as </w:t>
      </w:r>
      <w:r w:rsidR="00896FE1">
        <w:rPr>
          <w:rStyle w:val="Strong"/>
          <w:rFonts w:asciiTheme="minorBidi" w:hAnsiTheme="minorBidi" w:cstheme="minorBidi"/>
          <w:b w:val="0"/>
          <w:bCs w:val="0"/>
          <w:color w:val="000000"/>
          <w:sz w:val="20"/>
          <w:szCs w:val="20"/>
        </w:rPr>
        <w:t>it is</w:t>
      </w:r>
      <w:r w:rsidR="00CA7898">
        <w:rPr>
          <w:rStyle w:val="Strong"/>
          <w:rFonts w:asciiTheme="minorBidi" w:hAnsiTheme="minorBidi" w:cstheme="minorBidi"/>
          <w:b w:val="0"/>
          <w:bCs w:val="0"/>
          <w:color w:val="000000"/>
          <w:sz w:val="20"/>
          <w:szCs w:val="20"/>
        </w:rPr>
        <w:t>, without being divided into “</w:t>
      </w:r>
      <w:r w:rsidR="00CA7898" w:rsidRPr="00CA7898">
        <w:rPr>
          <w:rStyle w:val="Strong"/>
          <w:rFonts w:asciiTheme="minorBidi" w:hAnsiTheme="minorBidi" w:cstheme="minorBidi"/>
          <w:b w:val="0"/>
          <w:bCs w:val="0"/>
          <w:color w:val="000000"/>
          <w:sz w:val="20"/>
          <w:szCs w:val="20"/>
          <w:u w:val="single"/>
        </w:rPr>
        <w:t>Dth</w:t>
      </w:r>
      <w:r w:rsidR="00CA7898">
        <w:rPr>
          <w:rStyle w:val="Strong"/>
          <w:rFonts w:asciiTheme="minorBidi" w:hAnsiTheme="minorBidi" w:cstheme="minorBidi"/>
          <w:b w:val="0"/>
          <w:bCs w:val="0"/>
          <w:color w:val="000000"/>
          <w:sz w:val="20"/>
          <w:szCs w:val="20"/>
        </w:rPr>
        <w:t>u” or “</w:t>
      </w:r>
      <w:r w:rsidR="00CA7898" w:rsidRPr="00422692">
        <w:rPr>
          <w:rFonts w:asciiTheme="minorBidi" w:hAnsiTheme="minorBidi" w:cstheme="minorBidi"/>
          <w:color w:val="000000"/>
          <w:sz w:val="20"/>
          <w:szCs w:val="20"/>
        </w:rPr>
        <w:t>Al-Ma</w:t>
      </w:r>
      <w:r w:rsidR="00CA7898" w:rsidRPr="00422692">
        <w:rPr>
          <w:rStyle w:val="style3761"/>
          <w:rFonts w:asciiTheme="minorBidi" w:hAnsiTheme="minorBidi" w:cstheme="minorBidi"/>
          <w:color w:val="000000"/>
          <w:sz w:val="20"/>
          <w:szCs w:val="20"/>
        </w:rPr>
        <w:t>gh</w:t>
      </w:r>
      <w:r w:rsidR="00CA7898" w:rsidRPr="00422692">
        <w:rPr>
          <w:rFonts w:asciiTheme="minorBidi" w:hAnsiTheme="minorBidi" w:cstheme="minorBidi"/>
          <w:color w:val="000000"/>
          <w:sz w:val="20"/>
          <w:szCs w:val="20"/>
        </w:rPr>
        <w:t>fira</w:t>
      </w:r>
      <w:r w:rsidR="00CA7898">
        <w:rPr>
          <w:rStyle w:val="Strong"/>
          <w:rFonts w:asciiTheme="minorBidi" w:hAnsiTheme="minorBidi" w:cstheme="minorBidi"/>
          <w:b w:val="0"/>
          <w:bCs w:val="0"/>
          <w:color w:val="000000"/>
          <w:sz w:val="20"/>
          <w:szCs w:val="20"/>
        </w:rPr>
        <w:t>,” separately, as was discussed earlier.</w:t>
      </w:r>
    </w:p>
    <w:p w14:paraId="34F7C62C" w14:textId="31B9F35B" w:rsidR="007F236C" w:rsidRDefault="007F236C" w:rsidP="007F236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trying to be as forgiving and as merciful as possible, even towards those who wrong them, particularly if they are asked to do so. Thus doing, they follow the example of Allah, praise to Him, and the teachings of His Messenger, pbbuh, as mentioned in the Name of </w:t>
      </w:r>
      <w:r w:rsidRPr="00422692">
        <w:rPr>
          <w:rFonts w:asciiTheme="minorBidi" w:hAnsiTheme="minorBidi" w:cstheme="minorBidi"/>
          <w:color w:val="000000"/>
          <w:sz w:val="20"/>
          <w:szCs w:val="20"/>
        </w:rPr>
        <w:t>"</w:t>
      </w:r>
      <w:r w:rsidRPr="00566C4C">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ayr Al-</w:t>
      </w:r>
      <w:r w:rsidRPr="00486C9B">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afireen</w:t>
      </w:r>
      <w:r>
        <w:rPr>
          <w:rStyle w:val="style3061"/>
          <w:rFonts w:asciiTheme="minorBidi" w:hAnsiTheme="minorBidi" w:cstheme="minorBidi"/>
          <w:color w:val="000000"/>
          <w:sz w:val="20"/>
          <w:szCs w:val="20"/>
        </w:rPr>
        <w:t>”</w:t>
      </w:r>
      <w:r w:rsidR="00826EEA">
        <w:rPr>
          <w:rStyle w:val="style3061"/>
          <w:rFonts w:asciiTheme="minorBidi" w:hAnsiTheme="minorBidi" w:cstheme="minorBidi"/>
          <w:color w:val="000000"/>
          <w:sz w:val="20"/>
          <w:szCs w:val="20"/>
        </w:rPr>
        <w:t xml:space="preserve"> </w:t>
      </w:r>
      <w:r w:rsidR="00826EEA" w:rsidRPr="00DA5786">
        <w:rPr>
          <w:rFonts w:asciiTheme="minorBidi" w:hAnsiTheme="minorBidi" w:cstheme="minorBidi"/>
          <w:sz w:val="20"/>
          <w:szCs w:val="20"/>
        </w:rPr>
        <w:t xml:space="preserve">(The Best </w:t>
      </w:r>
      <w:r w:rsidR="00826EEA">
        <w:rPr>
          <w:rFonts w:asciiTheme="minorBidi" w:hAnsiTheme="minorBidi" w:cstheme="minorBidi"/>
          <w:sz w:val="20"/>
          <w:szCs w:val="20"/>
        </w:rPr>
        <w:t>of the Forgivers</w:t>
      </w:r>
      <w:r w:rsidR="00826EEA" w:rsidRPr="00DA5786">
        <w:rPr>
          <w:rFonts w:asciiTheme="minorBidi" w:hAnsiTheme="minorBidi" w:cstheme="minorBidi"/>
          <w:sz w:val="20"/>
          <w:szCs w:val="20"/>
        </w:rPr>
        <w:t>)</w:t>
      </w:r>
      <w:r w:rsidR="00826EEA">
        <w:rPr>
          <w:rFonts w:asciiTheme="minorBidi" w:hAnsiTheme="minorBidi" w:cstheme="minorBidi"/>
          <w:sz w:val="20"/>
          <w:szCs w:val="20"/>
        </w:rPr>
        <w:t>.</w:t>
      </w:r>
    </w:p>
    <w:p w14:paraId="3EDA7641" w14:textId="0FF93C6F" w:rsidR="00AD3371" w:rsidRPr="00422692" w:rsidRDefault="00AD3371" w:rsidP="00AD3371">
      <w:pPr>
        <w:pStyle w:val="NormalWeb"/>
        <w:jc w:val="both"/>
        <w:rPr>
          <w:rFonts w:asciiTheme="minorBidi" w:hAnsiTheme="minorBidi" w:cstheme="minorBidi"/>
          <w:color w:val="000000"/>
          <w:sz w:val="20"/>
          <w:szCs w:val="20"/>
        </w:rPr>
      </w:pPr>
      <w:r>
        <w:rPr>
          <w:rStyle w:val="auto-style81"/>
          <w:rFonts w:asciiTheme="minorBidi" w:hAnsiTheme="minorBidi" w:cstheme="minorBidi"/>
          <w:b/>
          <w:bCs/>
          <w:color w:val="000000"/>
          <w:sz w:val="20"/>
          <w:szCs w:val="20"/>
        </w:rPr>
        <w:t>32</w:t>
      </w:r>
      <w:r w:rsidRPr="00422692">
        <w:rPr>
          <w:rStyle w:val="auto-style81"/>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rPr>
        <w:t>Wasi'u</w:t>
      </w:r>
      <w:r w:rsidR="00ED7568">
        <w:rPr>
          <w:rStyle w:val="Strong"/>
          <w:rFonts w:asciiTheme="minorBidi" w:hAnsiTheme="minorBidi" w:cstheme="minorBidi"/>
          <w:color w:val="FF0000"/>
          <w:sz w:val="20"/>
          <w:szCs w:val="20"/>
        </w:rPr>
        <w:t xml:space="preserve"> A</w:t>
      </w:r>
      <w:r w:rsidRPr="00422692">
        <w:rPr>
          <w:rStyle w:val="Strong"/>
          <w:rFonts w:asciiTheme="minorBidi" w:hAnsiTheme="minorBidi" w:cstheme="minorBidi"/>
          <w:color w:val="FF0000"/>
          <w:sz w:val="20"/>
          <w:szCs w:val="20"/>
        </w:rPr>
        <w:t>l</w:t>
      </w:r>
      <w:r w:rsidR="00ED7568">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Ma</w:t>
      </w:r>
      <w:r w:rsidRPr="00486C9B">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firah</w:t>
      </w:r>
      <w:r w:rsidRPr="00422692">
        <w:rPr>
          <w:rStyle w:val="auto-style81"/>
          <w:rFonts w:asciiTheme="minorBidi" w:hAnsiTheme="minorBidi" w:cstheme="minorBidi"/>
          <w:color w:val="000000"/>
          <w:sz w:val="20"/>
          <w:szCs w:val="20"/>
        </w:rPr>
        <w:t xml:space="preserve"> </w:t>
      </w:r>
      <w:r w:rsidR="00F76F85" w:rsidRPr="00422692">
        <w:rPr>
          <w:rStyle w:val="auto-style231"/>
          <w:rFonts w:asciiTheme="minorBidi" w:hAnsiTheme="minorBidi" w:cstheme="minorBidi"/>
          <w:b/>
          <w:bCs/>
          <w:color w:val="000000"/>
          <w:sz w:val="20"/>
          <w:szCs w:val="20"/>
        </w:rPr>
        <w:t>(</w:t>
      </w:r>
      <w:r w:rsidR="00F76F85" w:rsidRPr="00422692">
        <w:rPr>
          <w:rStyle w:val="auto-style81"/>
          <w:rFonts w:asciiTheme="minorBidi" w:hAnsiTheme="minorBidi" w:cstheme="minorBidi"/>
          <w:b/>
          <w:bCs/>
          <w:sz w:val="20"/>
          <w:szCs w:val="20"/>
        </w:rPr>
        <w:t>pronounced as</w:t>
      </w:r>
      <w:r w:rsidR="00F76F85">
        <w:rPr>
          <w:rStyle w:val="auto-style81"/>
          <w:rFonts w:asciiTheme="minorBidi" w:hAnsiTheme="minorBidi" w:cstheme="minorBidi"/>
          <w:b/>
          <w:bCs/>
          <w:sz w:val="20"/>
          <w:szCs w:val="20"/>
        </w:rPr>
        <w:t xml:space="preserve"> </w:t>
      </w:r>
      <w:r w:rsidR="00F76F85" w:rsidRPr="00422692">
        <w:rPr>
          <w:rStyle w:val="Strong"/>
          <w:rFonts w:asciiTheme="minorBidi" w:hAnsiTheme="minorBidi" w:cstheme="minorBidi"/>
          <w:color w:val="FF0000"/>
          <w:sz w:val="20"/>
          <w:szCs w:val="20"/>
        </w:rPr>
        <w:t>Wasi'ul</w:t>
      </w:r>
      <w:r w:rsidR="00F76F85">
        <w:rPr>
          <w:rStyle w:val="Strong"/>
          <w:rFonts w:asciiTheme="minorBidi" w:hAnsiTheme="minorBidi" w:cstheme="minorBidi"/>
          <w:color w:val="FF0000"/>
          <w:sz w:val="20"/>
          <w:szCs w:val="20"/>
        </w:rPr>
        <w:t xml:space="preserve"> </w:t>
      </w:r>
      <w:r w:rsidR="00F76F85" w:rsidRPr="00422692">
        <w:rPr>
          <w:rStyle w:val="Strong"/>
          <w:rFonts w:asciiTheme="minorBidi" w:hAnsiTheme="minorBidi" w:cstheme="minorBidi"/>
          <w:color w:val="FF0000"/>
          <w:sz w:val="20"/>
          <w:szCs w:val="20"/>
        </w:rPr>
        <w:t>Ma</w:t>
      </w:r>
      <w:r w:rsidR="00F76F85" w:rsidRPr="00486C9B">
        <w:rPr>
          <w:rStyle w:val="Strong"/>
          <w:rFonts w:asciiTheme="minorBidi" w:hAnsiTheme="minorBidi" w:cstheme="minorBidi"/>
          <w:color w:val="FF0000"/>
          <w:sz w:val="20"/>
          <w:szCs w:val="20"/>
          <w:u w:val="single"/>
        </w:rPr>
        <w:t>gh</w:t>
      </w:r>
      <w:r w:rsidR="00F76F85" w:rsidRPr="00422692">
        <w:rPr>
          <w:rStyle w:val="Strong"/>
          <w:rFonts w:asciiTheme="minorBidi" w:hAnsiTheme="minorBidi" w:cstheme="minorBidi"/>
          <w:color w:val="FF0000"/>
          <w:sz w:val="20"/>
          <w:szCs w:val="20"/>
        </w:rPr>
        <w:t>firah</w:t>
      </w:r>
      <w:r w:rsidR="00F76F85" w:rsidRPr="00422692">
        <w:rPr>
          <w:rStyle w:val="auto-style81"/>
          <w:rFonts w:asciiTheme="minorBidi" w:hAnsiTheme="minorBidi" w:cstheme="minorBidi"/>
          <w:b/>
          <w:bCs/>
          <w:color w:val="000000"/>
          <w:sz w:val="20"/>
          <w:szCs w:val="20"/>
        </w:rPr>
        <w:t xml:space="preserve">): </w:t>
      </w:r>
      <w:r w:rsidRPr="00422692">
        <w:rPr>
          <w:rStyle w:val="Strong"/>
          <w:rFonts w:asciiTheme="minorBidi" w:hAnsiTheme="minorBidi" w:cstheme="minorBidi"/>
          <w:color w:val="000000"/>
          <w:sz w:val="20"/>
          <w:szCs w:val="20"/>
        </w:rPr>
        <w:t>"The Vast in Forgiveness </w:t>
      </w:r>
      <w:r w:rsidRPr="007B3849">
        <w:rPr>
          <w:rStyle w:val="auto-style851"/>
          <w:rFonts w:asciiTheme="minorBidi" w:eastAsiaTheme="minorHAnsi" w:hAnsiTheme="minorBidi" w:cstheme="minorBidi"/>
          <w:color w:val="FF0000"/>
          <w:sz w:val="28"/>
          <w:szCs w:val="28"/>
          <w:rtl/>
        </w:rPr>
        <w:t>وَاسِعُ الْمَغْفِرَةِ</w:t>
      </w:r>
    </w:p>
    <w:p w14:paraId="1A09B3EE" w14:textId="01DA7805" w:rsidR="00ED7568" w:rsidRDefault="000C1C79" w:rsidP="00ED7568">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“Wasi’u </w:t>
      </w:r>
      <w:r w:rsidR="00ED7568">
        <w:rPr>
          <w:rStyle w:val="Strong"/>
          <w:rFonts w:asciiTheme="minorBidi" w:hAnsiTheme="minorBidi" w:cs="Arial"/>
          <w:b w:val="0"/>
          <w:bCs w:val="0"/>
          <w:color w:val="000000"/>
          <w:sz w:val="20"/>
          <w:szCs w:val="20"/>
        </w:rPr>
        <w:t>Al-</w:t>
      </w:r>
      <w:r>
        <w:rPr>
          <w:rStyle w:val="Strong"/>
          <w:rFonts w:asciiTheme="minorBidi" w:hAnsiTheme="minorBidi" w:cs="Arial"/>
          <w:b w:val="0"/>
          <w:bCs w:val="0"/>
          <w:color w:val="000000"/>
          <w:sz w:val="20"/>
          <w:szCs w:val="20"/>
        </w:rPr>
        <w:t>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 (the Vast in Forgiveness) is an adjectival name, composed of two words. The first word is “Wasi’u,” which is an adjectival name, meaning “Vast.” It is derived from the verb “wasi’a</w:t>
      </w:r>
      <w:r w:rsidR="00F62969">
        <w:rPr>
          <w:rStyle w:val="Strong"/>
          <w:rFonts w:asciiTheme="minorBidi" w:hAnsiTheme="minorBidi" w:cs="Arial"/>
          <w:b w:val="0"/>
          <w:bCs w:val="0"/>
          <w:color w:val="000000"/>
          <w:sz w:val="20"/>
          <w:szCs w:val="20"/>
        </w:rPr>
        <w:t>,” which means to</w:t>
      </w:r>
      <w:r w:rsidR="00ED7568">
        <w:rPr>
          <w:rStyle w:val="Strong"/>
          <w:rFonts w:asciiTheme="minorBidi" w:hAnsiTheme="minorBidi" w:cs="Arial"/>
          <w:b w:val="0"/>
          <w:bCs w:val="0"/>
          <w:color w:val="000000"/>
          <w:sz w:val="20"/>
          <w:szCs w:val="20"/>
        </w:rPr>
        <w:t xml:space="preserve"> be vast, to be much, and to</w:t>
      </w:r>
      <w:r w:rsidR="00F62969">
        <w:rPr>
          <w:rStyle w:val="Strong"/>
          <w:rFonts w:asciiTheme="minorBidi" w:hAnsiTheme="minorBidi" w:cs="Arial"/>
          <w:b w:val="0"/>
          <w:bCs w:val="0"/>
          <w:color w:val="000000"/>
          <w:sz w:val="20"/>
          <w:szCs w:val="20"/>
        </w:rPr>
        <w:t xml:space="preserve"> </w:t>
      </w:r>
      <w:r w:rsidR="00ED7568">
        <w:rPr>
          <w:rStyle w:val="Strong"/>
          <w:rFonts w:asciiTheme="minorBidi" w:hAnsiTheme="minorBidi" w:cs="Arial"/>
          <w:b w:val="0"/>
          <w:bCs w:val="0"/>
          <w:color w:val="000000"/>
          <w:sz w:val="20"/>
          <w:szCs w:val="20"/>
        </w:rPr>
        <w:t xml:space="preserve">encompass something. The second word is </w:t>
      </w:r>
      <w:r w:rsidR="00ED7568">
        <w:rPr>
          <w:rFonts w:asciiTheme="minorBidi" w:hAnsiTheme="minorBidi" w:cstheme="minorBidi"/>
          <w:color w:val="000000"/>
          <w:sz w:val="20"/>
          <w:szCs w:val="20"/>
        </w:rPr>
        <w:t>“</w:t>
      </w:r>
      <w:r w:rsidR="00ED7568" w:rsidRPr="00422692">
        <w:rPr>
          <w:rFonts w:asciiTheme="minorBidi" w:hAnsiTheme="minorBidi" w:cstheme="minorBidi"/>
          <w:color w:val="000000"/>
          <w:sz w:val="20"/>
          <w:szCs w:val="20"/>
        </w:rPr>
        <w:t>Al-Ma</w:t>
      </w:r>
      <w:r w:rsidR="00ED7568" w:rsidRPr="00422692">
        <w:rPr>
          <w:rStyle w:val="style3761"/>
          <w:rFonts w:asciiTheme="minorBidi" w:hAnsiTheme="minorBidi" w:cstheme="minorBidi"/>
          <w:color w:val="000000"/>
          <w:sz w:val="20"/>
          <w:szCs w:val="20"/>
        </w:rPr>
        <w:t>gh</w:t>
      </w:r>
      <w:r w:rsidR="00ED7568" w:rsidRPr="00422692">
        <w:rPr>
          <w:rFonts w:asciiTheme="minorBidi" w:hAnsiTheme="minorBidi" w:cstheme="minorBidi"/>
          <w:color w:val="000000"/>
          <w:sz w:val="20"/>
          <w:szCs w:val="20"/>
        </w:rPr>
        <w:t>fira"</w:t>
      </w:r>
      <w:r w:rsidR="00ED7568">
        <w:rPr>
          <w:rFonts w:asciiTheme="minorBidi" w:hAnsiTheme="minorBidi" w:cstheme="minorBidi"/>
          <w:color w:val="000000"/>
          <w:sz w:val="20"/>
          <w:szCs w:val="20"/>
        </w:rPr>
        <w:t xml:space="preserve"> (the Forgiveness)</w:t>
      </w:r>
      <w:r w:rsidR="0020183E">
        <w:rPr>
          <w:rFonts w:asciiTheme="minorBidi" w:hAnsiTheme="minorBidi" w:cstheme="minorBidi"/>
          <w:color w:val="000000"/>
          <w:sz w:val="20"/>
          <w:szCs w:val="20"/>
        </w:rPr>
        <w:t>, which</w:t>
      </w:r>
      <w:r w:rsidR="00ED7568">
        <w:rPr>
          <w:rFonts w:asciiTheme="minorBidi" w:hAnsiTheme="minorBidi" w:cstheme="minorBidi"/>
          <w:color w:val="000000"/>
          <w:sz w:val="20"/>
          <w:szCs w:val="20"/>
        </w:rPr>
        <w:t xml:space="preserve"> is a noun, derived from the verb </w:t>
      </w:r>
      <w:r w:rsidR="00ED7568">
        <w:rPr>
          <w:rStyle w:val="style3061"/>
          <w:rFonts w:asciiTheme="minorBidi" w:eastAsiaTheme="minorEastAsia" w:hAnsiTheme="minorBidi" w:cstheme="minorBidi"/>
          <w:color w:val="000000"/>
          <w:sz w:val="20"/>
          <w:szCs w:val="20"/>
        </w:rPr>
        <w:t>“</w:t>
      </w:r>
      <w:r w:rsidR="00ED7568" w:rsidRPr="003F273F">
        <w:rPr>
          <w:rFonts w:asciiTheme="minorBidi" w:hAnsiTheme="minorBidi" w:cstheme="minorBidi"/>
          <w:color w:val="000000"/>
          <w:sz w:val="20"/>
          <w:szCs w:val="20"/>
          <w:u w:val="single"/>
        </w:rPr>
        <w:t>gh</w:t>
      </w:r>
      <w:r w:rsidR="00ED7568">
        <w:rPr>
          <w:rFonts w:asciiTheme="minorBidi" w:hAnsiTheme="minorBidi" w:cstheme="minorBidi"/>
          <w:color w:val="000000"/>
          <w:sz w:val="20"/>
          <w:szCs w:val="20"/>
        </w:rPr>
        <w:t>afara</w:t>
      </w:r>
      <w:r w:rsidR="00464590">
        <w:rPr>
          <w:rFonts w:asciiTheme="minorBidi" w:hAnsiTheme="minorBidi" w:cstheme="minorBidi"/>
          <w:color w:val="000000"/>
          <w:sz w:val="20"/>
          <w:szCs w:val="20"/>
        </w:rPr>
        <w:t>,</w:t>
      </w:r>
      <w:r w:rsidR="00ED7568">
        <w:rPr>
          <w:rFonts w:asciiTheme="minorBidi" w:hAnsiTheme="minorBidi" w:cstheme="minorBidi"/>
          <w:color w:val="000000"/>
          <w:sz w:val="20"/>
          <w:szCs w:val="20"/>
        </w:rPr>
        <w:t>”</w:t>
      </w:r>
      <w:r w:rsidR="00464590">
        <w:rPr>
          <w:rFonts w:asciiTheme="minorBidi" w:hAnsiTheme="minorBidi" w:cstheme="minorBidi"/>
          <w:color w:val="000000"/>
          <w:sz w:val="20"/>
          <w:szCs w:val="20"/>
        </w:rPr>
        <w:t xml:space="preserve"> mean</w:t>
      </w:r>
      <w:r w:rsidR="0020183E">
        <w:rPr>
          <w:rFonts w:asciiTheme="minorBidi" w:hAnsiTheme="minorBidi" w:cstheme="minorBidi"/>
          <w:color w:val="000000"/>
          <w:sz w:val="20"/>
          <w:szCs w:val="20"/>
        </w:rPr>
        <w:t>ing</w:t>
      </w:r>
      <w:r w:rsidR="00ED7568">
        <w:rPr>
          <w:rFonts w:asciiTheme="minorBidi" w:hAnsiTheme="minorBidi" w:cstheme="minorBidi"/>
          <w:color w:val="000000"/>
          <w:sz w:val="20"/>
          <w:szCs w:val="20"/>
        </w:rPr>
        <w:t xml:space="preserve"> to forgive, pardon, and hide shortcomings. </w:t>
      </w:r>
    </w:p>
    <w:p w14:paraId="768057E7" w14:textId="5674B4DF" w:rsidR="000C1C79" w:rsidRDefault="00ED7568" w:rsidP="001940E1">
      <w:pPr>
        <w:pStyle w:val="auto-style17"/>
        <w:spacing w:before="100" w:beforeAutospacing="1" w:after="100" w:afterAutospacing="1"/>
        <w:jc w:val="both"/>
        <w:rPr>
          <w:rStyle w:val="Strong"/>
          <w:rFonts w:asciiTheme="minorBidi" w:hAnsiTheme="minorBidi" w:cs="Arial"/>
          <w:b w:val="0"/>
          <w:bCs w:val="0"/>
          <w:color w:val="000000"/>
          <w:sz w:val="20"/>
          <w:szCs w:val="20"/>
          <w:rtl/>
        </w:rPr>
      </w:pPr>
      <w:r>
        <w:rPr>
          <w:rFonts w:asciiTheme="minorBidi" w:hAnsiTheme="minorBidi" w:cstheme="minorBidi"/>
          <w:color w:val="000000"/>
          <w:sz w:val="20"/>
          <w:szCs w:val="20"/>
        </w:rPr>
        <w:t xml:space="preserve">As a Good Name of Allah, </w:t>
      </w:r>
      <w:r w:rsidRPr="00C2314D">
        <w:rPr>
          <w:rStyle w:val="style3761"/>
          <w:rFonts w:asciiTheme="minorBidi" w:hAnsiTheme="minorBidi" w:cstheme="minorBidi"/>
          <w:color w:val="000000"/>
          <w:sz w:val="20"/>
          <w:szCs w:val="20"/>
          <w:u w:val="none"/>
        </w:rPr>
        <w:t>"</w:t>
      </w:r>
      <w:r w:rsidRPr="00ED7568">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Wasi’u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w:t>
      </w:r>
      <w:r>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means that </w:t>
      </w:r>
      <w:r w:rsidR="00464590">
        <w:rPr>
          <w:rStyle w:val="style3061"/>
          <w:rFonts w:asciiTheme="minorBidi" w:eastAsiaTheme="minorEastAsia" w:hAnsiTheme="minorBidi" w:cstheme="minorBidi"/>
          <w:color w:val="000000"/>
          <w:sz w:val="20"/>
          <w:szCs w:val="20"/>
        </w:rPr>
        <w:t xml:space="preserve">the forgiveness of </w:t>
      </w:r>
      <w:r>
        <w:rPr>
          <w:rStyle w:val="style3061"/>
          <w:rFonts w:asciiTheme="minorBidi" w:eastAsiaTheme="minorEastAsia" w:hAnsiTheme="minorBidi" w:cstheme="minorBidi"/>
          <w:color w:val="000000"/>
          <w:sz w:val="20"/>
          <w:szCs w:val="20"/>
        </w:rPr>
        <w:t xml:space="preserve">Allah, praise to Him, </w:t>
      </w:r>
      <w:r w:rsidR="00464590">
        <w:rPr>
          <w:rStyle w:val="Strong"/>
          <w:rFonts w:asciiTheme="minorBidi" w:hAnsiTheme="minorBidi" w:cs="Arial"/>
          <w:b w:val="0"/>
          <w:bCs w:val="0"/>
          <w:color w:val="000000"/>
          <w:sz w:val="20"/>
          <w:szCs w:val="20"/>
        </w:rPr>
        <w:t xml:space="preserve">is vast, much, and encompassing </w:t>
      </w:r>
      <w:r w:rsidR="0092409C">
        <w:rPr>
          <w:rStyle w:val="Strong"/>
          <w:rFonts w:asciiTheme="minorBidi" w:hAnsiTheme="minorBidi" w:cs="Arial"/>
          <w:b w:val="0"/>
          <w:bCs w:val="0"/>
          <w:color w:val="000000"/>
          <w:sz w:val="20"/>
          <w:szCs w:val="20"/>
        </w:rPr>
        <w:t>of</w:t>
      </w:r>
      <w:r w:rsidR="00464590">
        <w:rPr>
          <w:rStyle w:val="Strong"/>
          <w:rFonts w:asciiTheme="minorBidi" w:hAnsiTheme="minorBidi" w:cs="Arial"/>
          <w:b w:val="0"/>
          <w:bCs w:val="0"/>
          <w:color w:val="000000"/>
          <w:sz w:val="20"/>
          <w:szCs w:val="20"/>
        </w:rPr>
        <w:t xml:space="preserve"> His worshippers, when they return to Hi</w:t>
      </w:r>
      <w:r w:rsidR="00E14326">
        <w:rPr>
          <w:rStyle w:val="Strong"/>
          <w:rFonts w:asciiTheme="minorBidi" w:hAnsiTheme="minorBidi" w:cs="Arial"/>
          <w:b w:val="0"/>
          <w:bCs w:val="0"/>
          <w:color w:val="000000"/>
          <w:sz w:val="20"/>
          <w:szCs w:val="20"/>
        </w:rPr>
        <w:t>m</w:t>
      </w:r>
      <w:r w:rsidR="00464590">
        <w:rPr>
          <w:rStyle w:val="Strong"/>
          <w:rFonts w:asciiTheme="minorBidi" w:hAnsiTheme="minorBidi" w:cs="Arial"/>
          <w:b w:val="0"/>
          <w:bCs w:val="0"/>
          <w:color w:val="000000"/>
          <w:sz w:val="20"/>
          <w:szCs w:val="20"/>
        </w:rPr>
        <w:t>, with repentance</w:t>
      </w:r>
      <w:r w:rsidR="001940E1">
        <w:rPr>
          <w:rStyle w:val="Strong"/>
          <w:rFonts w:asciiTheme="minorBidi" w:hAnsiTheme="minorBidi" w:cs="Arial"/>
          <w:b w:val="0"/>
          <w:bCs w:val="0"/>
          <w:color w:val="000000"/>
          <w:sz w:val="20"/>
          <w:szCs w:val="20"/>
        </w:rPr>
        <w:t xml:space="preserve">. He forgives all sins </w:t>
      </w:r>
      <w:r w:rsidR="001D6A20">
        <w:rPr>
          <w:rStyle w:val="Strong"/>
          <w:rFonts w:asciiTheme="minorBidi" w:hAnsiTheme="minorBidi" w:cs="Arial"/>
          <w:b w:val="0"/>
          <w:bCs w:val="0"/>
          <w:color w:val="000000"/>
          <w:sz w:val="20"/>
          <w:szCs w:val="20"/>
        </w:rPr>
        <w:t xml:space="preserve">for whoever He wills of </w:t>
      </w:r>
      <w:r w:rsidR="0092409C">
        <w:rPr>
          <w:rStyle w:val="Strong"/>
          <w:rFonts w:asciiTheme="minorBidi" w:hAnsiTheme="minorBidi" w:cs="Arial"/>
          <w:b w:val="0"/>
          <w:bCs w:val="0"/>
          <w:color w:val="000000"/>
          <w:sz w:val="20"/>
          <w:szCs w:val="20"/>
        </w:rPr>
        <w:t>them</w:t>
      </w:r>
      <w:r w:rsidR="001D6A20">
        <w:rPr>
          <w:rStyle w:val="Strong"/>
          <w:rFonts w:asciiTheme="minorBidi" w:hAnsiTheme="minorBidi" w:cs="Arial"/>
          <w:b w:val="0"/>
          <w:bCs w:val="0"/>
          <w:color w:val="000000"/>
          <w:sz w:val="20"/>
          <w:szCs w:val="20"/>
        </w:rPr>
        <w:t>, as long as they do not take partners with Him (Al-Zumar, 39: 53; Al-Nisa, 4: 48; Al-Ta’hreem, 66: 8).</w:t>
      </w:r>
    </w:p>
    <w:p w14:paraId="228C4591" w14:textId="1BA6DC58" w:rsidR="000C1C79" w:rsidRPr="00CB20AD" w:rsidRDefault="00464590" w:rsidP="0067515E">
      <w:pPr>
        <w:pStyle w:val="auto-style17"/>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lastRenderedPageBreak/>
        <w:t>This</w:t>
      </w:r>
      <w:r w:rsidR="007D7ADD">
        <w:rPr>
          <w:rStyle w:val="Strong"/>
          <w:rFonts w:asciiTheme="minorBidi" w:hAnsiTheme="minorBidi" w:cs="Arial" w:hint="cs"/>
          <w:b w:val="0"/>
          <w:bCs w:val="0"/>
          <w:color w:val="000000"/>
          <w:sz w:val="20"/>
          <w:szCs w:val="20"/>
          <w:rtl/>
        </w:rPr>
        <w:t xml:space="preserve"> </w:t>
      </w:r>
      <w:r w:rsidR="007D7ADD">
        <w:rPr>
          <w:rStyle w:val="Strong"/>
          <w:rFonts w:asciiTheme="minorBidi" w:hAnsiTheme="minorBidi" w:cs="Arial"/>
          <w:b w:val="0"/>
          <w:bCs w:val="0"/>
          <w:color w:val="000000"/>
          <w:sz w:val="20"/>
          <w:szCs w:val="20"/>
        </w:rPr>
        <w:t>compound</w:t>
      </w:r>
      <w:r>
        <w:rPr>
          <w:rStyle w:val="Strong"/>
          <w:rFonts w:asciiTheme="minorBidi" w:hAnsiTheme="minorBidi" w:cs="Arial"/>
          <w:b w:val="0"/>
          <w:bCs w:val="0"/>
          <w:color w:val="000000"/>
          <w:sz w:val="20"/>
          <w:szCs w:val="20"/>
        </w:rPr>
        <w:t xml:space="preserve"> </w:t>
      </w:r>
      <w:r>
        <w:rPr>
          <w:rFonts w:asciiTheme="minorBidi" w:hAnsiTheme="minorBidi" w:cstheme="minorBidi"/>
          <w:color w:val="000000"/>
          <w:sz w:val="20"/>
          <w:szCs w:val="20"/>
        </w:rPr>
        <w:t>Good Name of Allah</w:t>
      </w:r>
      <w:r>
        <w:rPr>
          <w:rStyle w:val="Strong"/>
          <w:rFonts w:asciiTheme="minorBidi" w:hAnsiTheme="minorBidi" w:cs="Arial"/>
          <w:b w:val="0"/>
          <w:bCs w:val="0"/>
          <w:color w:val="000000"/>
          <w:sz w:val="20"/>
          <w:szCs w:val="20"/>
        </w:rPr>
        <w:t xml:space="preserve"> </w:t>
      </w:r>
      <w:r w:rsidR="00ED7568">
        <w:rPr>
          <w:rStyle w:val="Strong"/>
          <w:rFonts w:asciiTheme="minorBidi" w:hAnsiTheme="minorBidi" w:cs="Arial"/>
          <w:b w:val="0"/>
          <w:bCs w:val="0"/>
          <w:color w:val="000000"/>
          <w:sz w:val="20"/>
          <w:szCs w:val="20"/>
        </w:rPr>
        <w:t xml:space="preserve">was mentioned </w:t>
      </w:r>
      <w:r w:rsidR="00ED7568" w:rsidRPr="003450F6">
        <w:rPr>
          <w:rStyle w:val="Strong"/>
          <w:rFonts w:asciiTheme="minorBidi" w:hAnsiTheme="minorBidi" w:cs="Arial"/>
          <w:color w:val="FF0000"/>
          <w:sz w:val="20"/>
          <w:szCs w:val="20"/>
        </w:rPr>
        <w:t>once</w:t>
      </w:r>
      <w:r w:rsidR="00ED7568">
        <w:rPr>
          <w:rStyle w:val="Strong"/>
          <w:rFonts w:asciiTheme="minorBidi" w:hAnsiTheme="minorBidi" w:cs="Arial"/>
          <w:b w:val="0"/>
          <w:bCs w:val="0"/>
          <w:color w:val="000000"/>
          <w:sz w:val="20"/>
          <w:szCs w:val="20"/>
        </w:rPr>
        <w:t xml:space="preserve"> in the Holy Quran, in </w:t>
      </w:r>
      <w:r>
        <w:rPr>
          <w:rStyle w:val="Strong"/>
          <w:rFonts w:asciiTheme="minorBidi" w:hAnsiTheme="minorBidi" w:cs="Arial"/>
          <w:b w:val="0"/>
          <w:bCs w:val="0"/>
          <w:color w:val="000000"/>
          <w:sz w:val="20"/>
          <w:szCs w:val="20"/>
        </w:rPr>
        <w:t xml:space="preserve">the context of </w:t>
      </w:r>
      <w:r w:rsidR="00E14326">
        <w:rPr>
          <w:rStyle w:val="Strong"/>
          <w:rFonts w:asciiTheme="minorBidi" w:hAnsiTheme="minorBidi" w:cs="Arial"/>
          <w:b w:val="0"/>
          <w:bCs w:val="0"/>
          <w:color w:val="000000"/>
          <w:sz w:val="20"/>
          <w:szCs w:val="20"/>
        </w:rPr>
        <w:t>mention</w:t>
      </w:r>
      <w:r>
        <w:rPr>
          <w:rStyle w:val="Strong"/>
          <w:rFonts w:asciiTheme="minorBidi" w:hAnsiTheme="minorBidi" w:cs="Arial"/>
          <w:b w:val="0"/>
          <w:bCs w:val="0"/>
          <w:color w:val="000000"/>
          <w:sz w:val="20"/>
          <w:szCs w:val="20"/>
        </w:rPr>
        <w:t>ing that the</w:t>
      </w:r>
      <w:r w:rsidR="00BB688F">
        <w:rPr>
          <w:rStyle w:val="Strong"/>
          <w:rFonts w:asciiTheme="minorBidi" w:hAnsiTheme="minorBidi" w:cs="Arial"/>
          <w:b w:val="0"/>
          <w:bCs w:val="0"/>
          <w:color w:val="000000"/>
          <w:sz w:val="20"/>
          <w:szCs w:val="20"/>
        </w:rPr>
        <w:t xml:space="preserve"> vast</w:t>
      </w:r>
      <w:r>
        <w:rPr>
          <w:rStyle w:val="Strong"/>
          <w:rFonts w:asciiTheme="minorBidi" w:hAnsiTheme="minorBidi" w:cs="Arial"/>
          <w:b w:val="0"/>
          <w:bCs w:val="0"/>
          <w:color w:val="000000"/>
          <w:sz w:val="20"/>
          <w:szCs w:val="20"/>
        </w:rPr>
        <w:t xml:space="preserve"> forgiveness of Allah is</w:t>
      </w:r>
      <w:r w:rsidR="00E14326">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extended to </w:t>
      </w:r>
      <w:r w:rsidR="00E14326">
        <w:rPr>
          <w:rStyle w:val="Strong"/>
          <w:rFonts w:asciiTheme="minorBidi" w:hAnsiTheme="minorBidi" w:cs="Arial"/>
          <w:b w:val="0"/>
          <w:bCs w:val="0"/>
          <w:color w:val="000000"/>
          <w:sz w:val="20"/>
          <w:szCs w:val="20"/>
        </w:rPr>
        <w:t>all of His intelligent, mandated, and responsible creations,</w:t>
      </w:r>
      <w:r>
        <w:rPr>
          <w:rStyle w:val="Strong"/>
          <w:rFonts w:asciiTheme="minorBidi" w:hAnsiTheme="minorBidi" w:cs="Arial"/>
          <w:b w:val="0"/>
          <w:bCs w:val="0"/>
          <w:color w:val="000000"/>
          <w:sz w:val="20"/>
          <w:szCs w:val="20"/>
        </w:rPr>
        <w:t xml:space="preserve"> in the heavens and the Earth. This includes angels, jinn, and humans </w:t>
      </w:r>
      <w:r w:rsidR="00E14326">
        <w:rPr>
          <w:rFonts w:asciiTheme="minorBidi" w:hAnsiTheme="minorBidi" w:cstheme="minorBidi"/>
          <w:color w:val="000000"/>
          <w:sz w:val="20"/>
          <w:szCs w:val="20"/>
        </w:rPr>
        <w:t>(Al-Najm, 53: 3</w:t>
      </w:r>
      <w:r w:rsidR="00E14326">
        <w:rPr>
          <w:rFonts w:asciiTheme="minorBidi" w:hAnsiTheme="minorBidi" w:cstheme="minorBidi" w:hint="cs"/>
          <w:color w:val="000000"/>
          <w:sz w:val="20"/>
          <w:szCs w:val="20"/>
          <w:rtl/>
        </w:rPr>
        <w:t>1</w:t>
      </w:r>
      <w:r w:rsidR="00E14326">
        <w:rPr>
          <w:rFonts w:asciiTheme="minorBidi" w:hAnsiTheme="minorBidi" w:cstheme="minorBidi"/>
          <w:color w:val="000000"/>
          <w:sz w:val="20"/>
          <w:szCs w:val="20"/>
        </w:rPr>
        <w:t xml:space="preserve">). </w:t>
      </w:r>
      <w:r w:rsidR="0067515E">
        <w:rPr>
          <w:rStyle w:val="Strong"/>
          <w:rFonts w:asciiTheme="minorBidi" w:hAnsiTheme="minorBidi" w:cs="Arial"/>
          <w:b w:val="0"/>
          <w:bCs w:val="0"/>
          <w:color w:val="000000"/>
          <w:sz w:val="20"/>
          <w:szCs w:val="20"/>
        </w:rPr>
        <w:t xml:space="preserve">However, His forgiveness is conditional to the avoidance of </w:t>
      </w:r>
      <w:r>
        <w:rPr>
          <w:rStyle w:val="Strong"/>
          <w:rFonts w:asciiTheme="minorBidi" w:hAnsiTheme="minorBidi" w:cs="Arial"/>
          <w:b w:val="0"/>
          <w:bCs w:val="0"/>
          <w:color w:val="000000"/>
          <w:sz w:val="20"/>
          <w:szCs w:val="20"/>
        </w:rPr>
        <w:t xml:space="preserve"> the major sins</w:t>
      </w:r>
      <w:r w:rsidR="0067515E">
        <w:rPr>
          <w:rStyle w:val="Strong"/>
          <w:rFonts w:asciiTheme="minorBidi" w:hAnsiTheme="minorBidi" w:cs="Arial"/>
          <w:b w:val="0"/>
          <w:bCs w:val="0"/>
          <w:color w:val="000000"/>
          <w:sz w:val="20"/>
          <w:szCs w:val="20"/>
        </w:rPr>
        <w:t xml:space="preserve"> </w:t>
      </w:r>
      <w:r w:rsidR="0067515E">
        <w:rPr>
          <w:rFonts w:asciiTheme="minorBidi" w:hAnsiTheme="minorBidi" w:cstheme="minorBidi"/>
          <w:color w:val="000000"/>
          <w:sz w:val="20"/>
          <w:szCs w:val="20"/>
        </w:rPr>
        <w:t>(Al-Najm, 53: 32)</w:t>
      </w:r>
      <w:r>
        <w:rPr>
          <w:rStyle w:val="Strong"/>
          <w:rFonts w:asciiTheme="minorBidi" w:hAnsiTheme="minorBidi" w:cs="Arial"/>
          <w:b w:val="0"/>
          <w:bCs w:val="0"/>
          <w:color w:val="000000"/>
          <w:sz w:val="20"/>
          <w:szCs w:val="20"/>
        </w:rPr>
        <w:t>, such as taking (worshipping) other partners with Allah (shirk), and immoralities</w:t>
      </w:r>
      <w:r w:rsidR="002053B8">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such as adultery, theft, and drinking alcoholic beverages. </w:t>
      </w:r>
    </w:p>
    <w:p w14:paraId="3E060248" w14:textId="0E68A1AC" w:rsidR="006220F0" w:rsidRDefault="006220F0" w:rsidP="000C1C79">
      <w:pPr>
        <w:pStyle w:val="auto-style17"/>
        <w:bidi/>
        <w:spacing w:before="100" w:beforeAutospacing="1" w:after="100" w:afterAutospacing="1"/>
        <w:jc w:val="both"/>
        <w:rPr>
          <w:rFonts w:asciiTheme="minorBidi" w:hAnsiTheme="minorBidi" w:cs="Arial"/>
          <w:color w:val="000000"/>
          <w:sz w:val="28"/>
          <w:szCs w:val="28"/>
          <w:rtl/>
        </w:rPr>
      </w:pPr>
      <w:r w:rsidRPr="00533160">
        <w:rPr>
          <w:rFonts w:asciiTheme="minorBidi" w:hAnsiTheme="minorBidi" w:cs="Arial"/>
          <w:color w:val="000000"/>
          <w:sz w:val="28"/>
          <w:szCs w:val="28"/>
          <w:rtl/>
        </w:rPr>
        <w:t xml:space="preserve">وَلِلَّهِ مَا فِي السَّمَاوَاتِ وَمَا فِي الْأَرْضِ لِيَجْزِيَ الَّذِينَ أَسَاءُوا بِمَا عَمِلُوا وَيَجْزِيَ الَّذِينَ أَحْسَنُوا بِالْحُسْنَى </w:t>
      </w:r>
      <w:r w:rsidRPr="00533160">
        <w:rPr>
          <w:rFonts w:asciiTheme="minorBidi" w:hAnsiTheme="minorBidi" w:cstheme="minorBidi"/>
          <w:color w:val="000000"/>
          <w:cs/>
        </w:rPr>
        <w:t>‎</w:t>
      </w:r>
      <w:r w:rsidRPr="00533160">
        <w:rPr>
          <w:rFonts w:asciiTheme="minorBidi" w:hAnsiTheme="minorBidi" w:cs="Arial"/>
          <w:color w:val="000000"/>
          <w:rtl/>
        </w:rPr>
        <w:t>﴿٣١﴾</w:t>
      </w:r>
      <w:r w:rsidR="0067515E">
        <w:rPr>
          <w:rFonts w:asciiTheme="minorBidi" w:hAnsiTheme="minorBidi" w:cs="Arial"/>
          <w:color w:val="000000"/>
        </w:rPr>
        <w:t xml:space="preserve"> </w:t>
      </w:r>
      <w:r w:rsidRPr="00533160">
        <w:rPr>
          <w:rFonts w:asciiTheme="minorBidi" w:hAnsiTheme="minorBidi" w:cs="Arial"/>
          <w:color w:val="000000"/>
          <w:sz w:val="28"/>
          <w:szCs w:val="28"/>
          <w:rtl/>
        </w:rPr>
        <w:t xml:space="preserve">الَّذِينَ يَجْتَنِبُونَ كَبَائِرَ الْإِثْمِ وَالْفَوَاحِشَ إِلَّا اللَّمَمَ ۚ إِنَّ رَبَّكَ </w:t>
      </w:r>
      <w:r w:rsidRPr="00BA531C">
        <w:rPr>
          <w:rFonts w:asciiTheme="minorBidi" w:hAnsiTheme="minorBidi" w:cs="Arial"/>
          <w:b/>
          <w:bCs/>
          <w:color w:val="FF0000"/>
          <w:sz w:val="28"/>
          <w:szCs w:val="28"/>
          <w:rtl/>
        </w:rPr>
        <w:t>وَاسِعُ الْمَغْفِرَةِ ۚ</w:t>
      </w:r>
      <w:r w:rsidRPr="00BA531C">
        <w:rPr>
          <w:rFonts w:asciiTheme="minorBidi" w:hAnsiTheme="minorBidi" w:cs="Arial"/>
          <w:color w:val="FF0000"/>
          <w:sz w:val="28"/>
          <w:szCs w:val="28"/>
          <w:rtl/>
        </w:rPr>
        <w:t xml:space="preserve"> </w:t>
      </w:r>
      <w:r w:rsidRPr="00533160">
        <w:rPr>
          <w:rFonts w:asciiTheme="minorBidi" w:hAnsiTheme="minorBidi" w:cs="Arial"/>
          <w:color w:val="000000"/>
          <w:sz w:val="28"/>
          <w:szCs w:val="28"/>
          <w:rtl/>
        </w:rPr>
        <w:t xml:space="preserve">هُوَ أَعْلَمُ بِكُمْ إِذْ أَنشَأَكُم مِّنَ الْأَرْضِ وَإِذْ أَنتُمْ أَجِنَّةٌ فِي بُطُونِ أُمَّهَاتِكُمْ ۖ فَلَا تُزَكُّوا أَنفُسَكُمْ ۖ هُوَ أَعْلَمُ بِمَنِ اتَّقَىٰ </w:t>
      </w:r>
      <w:r w:rsidRPr="00533160">
        <w:rPr>
          <w:rFonts w:asciiTheme="minorBidi" w:hAnsiTheme="minorBidi" w:cstheme="minorBidi"/>
          <w:color w:val="000000"/>
          <w:sz w:val="28"/>
          <w:szCs w:val="28"/>
          <w:cs/>
        </w:rPr>
        <w:t>‎</w:t>
      </w:r>
      <w:r w:rsidRPr="00533160">
        <w:rPr>
          <w:rFonts w:asciiTheme="minorBidi" w:hAnsiTheme="minorBidi" w:cs="Arial"/>
          <w:color w:val="000000"/>
          <w:rtl/>
        </w:rPr>
        <w:t>﴿٣٢﴾‏</w:t>
      </w:r>
      <w:r>
        <w:rPr>
          <w:rFonts w:asciiTheme="minorBidi" w:hAnsiTheme="minorBidi" w:cs="Arial" w:hint="cs"/>
          <w:color w:val="000000"/>
          <w:sz w:val="28"/>
          <w:szCs w:val="28"/>
          <w:rtl/>
        </w:rPr>
        <w:t xml:space="preserve"> (الن</w:t>
      </w:r>
      <w:r w:rsidR="00503042">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50304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0304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53: 32</w:t>
      </w:r>
      <w:r>
        <w:rPr>
          <w:rFonts w:asciiTheme="minorBidi" w:hAnsiTheme="minorBidi" w:cs="Arial" w:hint="cs"/>
          <w:color w:val="000000"/>
          <w:sz w:val="28"/>
          <w:szCs w:val="28"/>
          <w:rtl/>
        </w:rPr>
        <w:t>).</w:t>
      </w:r>
    </w:p>
    <w:p w14:paraId="079262A5" w14:textId="77777777" w:rsidR="006220F0" w:rsidRDefault="006220F0" w:rsidP="00B17C3A">
      <w:pPr>
        <w:pStyle w:val="auto-style17"/>
        <w:spacing w:before="100" w:beforeAutospacing="1" w:after="100" w:afterAutospacing="1"/>
        <w:jc w:val="both"/>
        <w:rPr>
          <w:rFonts w:asciiTheme="minorBidi" w:hAnsiTheme="minorBidi" w:cstheme="minorBidi"/>
          <w:color w:val="000000"/>
          <w:sz w:val="20"/>
          <w:szCs w:val="20"/>
        </w:rPr>
      </w:pPr>
      <w:r w:rsidRPr="00533160">
        <w:rPr>
          <w:rFonts w:asciiTheme="minorBidi" w:hAnsiTheme="minorBidi" w:cstheme="minorBidi"/>
          <w:color w:val="000000"/>
          <w:sz w:val="20"/>
          <w:szCs w:val="20"/>
        </w:rPr>
        <w:t xml:space="preserve">And to Allah belongs whatever is in the heavens and whatever is in the </w:t>
      </w:r>
      <w:r>
        <w:rPr>
          <w:rFonts w:asciiTheme="minorBidi" w:hAnsiTheme="minorBidi" w:cstheme="minorBidi"/>
          <w:color w:val="000000"/>
          <w:sz w:val="20"/>
          <w:szCs w:val="20"/>
        </w:rPr>
        <w:t>E</w:t>
      </w:r>
      <w:r w:rsidRPr="00533160">
        <w:rPr>
          <w:rFonts w:asciiTheme="minorBidi" w:hAnsiTheme="minorBidi" w:cstheme="minorBidi"/>
          <w:color w:val="000000"/>
          <w:sz w:val="20"/>
          <w:szCs w:val="20"/>
        </w:rPr>
        <w:t>arth - that He may recompense those who do evil</w:t>
      </w:r>
      <w:r>
        <w:rPr>
          <w:rFonts w:asciiTheme="minorBidi" w:hAnsiTheme="minorBidi" w:cstheme="minorBidi"/>
          <w:color w:val="000000"/>
          <w:sz w:val="20"/>
          <w:szCs w:val="20"/>
        </w:rPr>
        <w:t xml:space="preserve"> (sins)</w:t>
      </w:r>
      <w:r w:rsidRPr="00533160">
        <w:rPr>
          <w:rFonts w:asciiTheme="minorBidi" w:hAnsiTheme="minorBidi" w:cstheme="minorBidi"/>
          <w:color w:val="000000"/>
          <w:sz w:val="20"/>
          <w:szCs w:val="20"/>
        </w:rPr>
        <w:t xml:space="preserve"> with </w:t>
      </w:r>
      <w:r>
        <w:rPr>
          <w:rFonts w:asciiTheme="minorBidi" w:hAnsiTheme="minorBidi" w:cstheme="minorBidi"/>
          <w:color w:val="000000"/>
          <w:sz w:val="20"/>
          <w:szCs w:val="20"/>
        </w:rPr>
        <w:t>(</w:t>
      </w:r>
      <w:r w:rsidRPr="00533160">
        <w:rPr>
          <w:rFonts w:asciiTheme="minorBidi" w:hAnsiTheme="minorBidi" w:cstheme="minorBidi"/>
          <w:color w:val="000000"/>
          <w:sz w:val="20"/>
          <w:szCs w:val="20"/>
        </w:rPr>
        <w:t>the penalty of</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what they have done and recompense those who do good with the best </w:t>
      </w:r>
      <w:r>
        <w:rPr>
          <w:rFonts w:asciiTheme="minorBidi" w:hAnsiTheme="minorBidi" w:cstheme="minorBidi"/>
          <w:color w:val="000000"/>
          <w:sz w:val="20"/>
          <w:szCs w:val="20"/>
        </w:rPr>
        <w:t>(</w:t>
      </w:r>
      <w:r w:rsidRPr="00533160">
        <w:rPr>
          <w:rFonts w:asciiTheme="minorBidi" w:hAnsiTheme="minorBidi" w:cstheme="minorBidi"/>
          <w:color w:val="000000"/>
          <w:sz w:val="20"/>
          <w:szCs w:val="20"/>
        </w:rPr>
        <w:t>reward</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 (31) </w:t>
      </w:r>
      <w:r>
        <w:rPr>
          <w:rFonts w:asciiTheme="minorBidi" w:hAnsiTheme="minorBidi" w:cstheme="minorBidi"/>
          <w:color w:val="000000"/>
          <w:sz w:val="20"/>
          <w:szCs w:val="20"/>
        </w:rPr>
        <w:t>(Al-Najm, 53: 3</w:t>
      </w:r>
      <w:r>
        <w:rPr>
          <w:rFonts w:asciiTheme="minorBidi" w:hAnsiTheme="minorBidi" w:cstheme="minorBidi" w:hint="cs"/>
          <w:color w:val="000000"/>
          <w:sz w:val="20"/>
          <w:szCs w:val="20"/>
          <w:rtl/>
        </w:rPr>
        <w:t>1</w:t>
      </w:r>
      <w:r>
        <w:rPr>
          <w:rFonts w:asciiTheme="minorBidi" w:hAnsiTheme="minorBidi" w:cstheme="minorBidi"/>
          <w:color w:val="000000"/>
          <w:sz w:val="20"/>
          <w:szCs w:val="20"/>
        </w:rPr>
        <w:t>).</w:t>
      </w:r>
    </w:p>
    <w:p w14:paraId="4B89F992" w14:textId="28459CAF" w:rsidR="000C1C79" w:rsidRDefault="006220F0" w:rsidP="00040542">
      <w:pPr>
        <w:pStyle w:val="auto-style17"/>
        <w:spacing w:before="100" w:beforeAutospacing="1" w:after="100" w:afterAutospacing="1"/>
        <w:jc w:val="both"/>
        <w:rPr>
          <w:rFonts w:asciiTheme="minorBidi" w:hAnsiTheme="minorBidi" w:cstheme="minorBidi"/>
          <w:color w:val="000000"/>
          <w:sz w:val="20"/>
          <w:szCs w:val="20"/>
        </w:rPr>
      </w:pPr>
      <w:r w:rsidRPr="00533160">
        <w:rPr>
          <w:rFonts w:asciiTheme="minorBidi" w:hAnsiTheme="minorBidi" w:cstheme="minorBidi"/>
          <w:color w:val="000000"/>
          <w:sz w:val="20"/>
          <w:szCs w:val="20"/>
        </w:rPr>
        <w:t xml:space="preserve">Those who avoid the major sins and immoralities, only </w:t>
      </w:r>
      <w:r>
        <w:rPr>
          <w:rFonts w:asciiTheme="minorBidi" w:hAnsiTheme="minorBidi" w:cstheme="minorBidi"/>
          <w:color w:val="000000"/>
          <w:sz w:val="20"/>
          <w:szCs w:val="20"/>
        </w:rPr>
        <w:t>(</w:t>
      </w:r>
      <w:r w:rsidRPr="00533160">
        <w:rPr>
          <w:rFonts w:asciiTheme="minorBidi" w:hAnsiTheme="minorBidi" w:cstheme="minorBidi"/>
          <w:color w:val="000000"/>
          <w:sz w:val="20"/>
          <w:szCs w:val="20"/>
        </w:rPr>
        <w:t>committing</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slight ones. Indeed, your Lord is </w:t>
      </w:r>
      <w:r w:rsidRPr="00BA531C">
        <w:rPr>
          <w:rFonts w:asciiTheme="minorBidi" w:hAnsiTheme="minorBidi" w:cstheme="minorBidi"/>
          <w:b/>
          <w:bCs/>
          <w:color w:val="FF0000"/>
          <w:sz w:val="20"/>
          <w:szCs w:val="20"/>
        </w:rPr>
        <w:t>Vast in Forgiveness</w:t>
      </w:r>
      <w:r w:rsidRPr="00533160">
        <w:rPr>
          <w:rFonts w:asciiTheme="minorBidi" w:hAnsiTheme="minorBidi" w:cstheme="minorBidi"/>
          <w:color w:val="000000"/>
          <w:sz w:val="20"/>
          <w:szCs w:val="20"/>
        </w:rPr>
        <w:t xml:space="preserve">. He </w:t>
      </w:r>
      <w:r>
        <w:rPr>
          <w:rFonts w:asciiTheme="minorBidi" w:hAnsiTheme="minorBidi" w:cstheme="minorBidi"/>
          <w:color w:val="000000"/>
          <w:sz w:val="20"/>
          <w:szCs w:val="20"/>
        </w:rPr>
        <w:t>i</w:t>
      </w:r>
      <w:r w:rsidRPr="00533160">
        <w:rPr>
          <w:rFonts w:asciiTheme="minorBidi" w:hAnsiTheme="minorBidi" w:cstheme="minorBidi"/>
          <w:color w:val="000000"/>
          <w:sz w:val="20"/>
          <w:szCs w:val="20"/>
        </w:rPr>
        <w:t>s most knowing of you</w:t>
      </w:r>
      <w:r>
        <w:rPr>
          <w:rFonts w:asciiTheme="minorBidi" w:hAnsiTheme="minorBidi" w:cstheme="minorBidi"/>
          <w:color w:val="000000"/>
          <w:sz w:val="20"/>
          <w:szCs w:val="20"/>
        </w:rPr>
        <w:t>, as</w:t>
      </w:r>
      <w:r w:rsidRPr="00533160">
        <w:rPr>
          <w:rFonts w:asciiTheme="minorBidi" w:hAnsiTheme="minorBidi" w:cstheme="minorBidi"/>
          <w:color w:val="000000"/>
          <w:sz w:val="20"/>
          <w:szCs w:val="20"/>
        </w:rPr>
        <w:t xml:space="preserve"> He produced you from the earth</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and </w:t>
      </w:r>
      <w:r>
        <w:rPr>
          <w:rFonts w:asciiTheme="minorBidi" w:hAnsiTheme="minorBidi" w:cstheme="minorBidi"/>
          <w:color w:val="000000"/>
          <w:sz w:val="20"/>
          <w:szCs w:val="20"/>
        </w:rPr>
        <w:t>as</w:t>
      </w:r>
      <w:r w:rsidRPr="00533160">
        <w:rPr>
          <w:rFonts w:asciiTheme="minorBidi" w:hAnsiTheme="minorBidi" w:cstheme="minorBidi"/>
          <w:color w:val="000000"/>
          <w:sz w:val="20"/>
          <w:szCs w:val="20"/>
        </w:rPr>
        <w:t xml:space="preserve"> you were fetuses in the wombs of your mothers. So</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do not claim yourselves to be pure; He is most knowing of who</w:t>
      </w:r>
      <w:r>
        <w:rPr>
          <w:rFonts w:asciiTheme="minorBidi" w:hAnsiTheme="minorBidi" w:cstheme="minorBidi"/>
          <w:color w:val="000000"/>
          <w:sz w:val="20"/>
          <w:szCs w:val="20"/>
        </w:rPr>
        <w:t xml:space="preserve"> righteous</w:t>
      </w:r>
      <w:r w:rsidRPr="00533160">
        <w:rPr>
          <w:rFonts w:asciiTheme="minorBidi" w:hAnsiTheme="minorBidi" w:cstheme="minorBidi"/>
          <w:color w:val="000000"/>
          <w:sz w:val="20"/>
          <w:szCs w:val="20"/>
        </w:rPr>
        <w:t xml:space="preserve"> (32)</w:t>
      </w:r>
      <w:r>
        <w:rPr>
          <w:rFonts w:asciiTheme="minorBidi" w:hAnsiTheme="minorBidi" w:cstheme="minorBidi"/>
          <w:color w:val="000000"/>
          <w:sz w:val="20"/>
          <w:szCs w:val="20"/>
        </w:rPr>
        <w:t xml:space="preserve"> (Al-Najm, 53: 32).</w:t>
      </w:r>
    </w:p>
    <w:p w14:paraId="05F0A387" w14:textId="13C50380" w:rsidR="00BB688F" w:rsidRDefault="006220F0" w:rsidP="00BB688F">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T</w:t>
      </w:r>
      <w:r>
        <w:rPr>
          <w:rFonts w:asciiTheme="minorBidi" w:hAnsiTheme="minorBidi" w:cstheme="minorBidi"/>
          <w:color w:val="000000"/>
          <w:sz w:val="20"/>
          <w:szCs w:val="20"/>
        </w:rPr>
        <w:t>he three renowned scholars summarized interpretations of their predecessors for the word “lamam” (slight sins)</w:t>
      </w:r>
      <w:r w:rsidR="00BB688F">
        <w:rPr>
          <w:rFonts w:asciiTheme="minorBidi" w:hAnsiTheme="minorBidi" w:cstheme="minorBidi"/>
          <w:color w:val="000000"/>
          <w:sz w:val="20"/>
          <w:szCs w:val="20"/>
        </w:rPr>
        <w:t>, mentioned in verse 23 of Soorat Al-Najm (53)</w:t>
      </w:r>
      <w:r>
        <w:rPr>
          <w:rFonts w:asciiTheme="minorBidi" w:hAnsiTheme="minorBidi" w:cstheme="minorBidi"/>
          <w:color w:val="000000"/>
          <w:sz w:val="20"/>
          <w:szCs w:val="20"/>
        </w:rPr>
        <w:t xml:space="preserve">. They </w:t>
      </w:r>
      <w:r w:rsidR="00BB688F">
        <w:rPr>
          <w:rFonts w:asciiTheme="minorBidi" w:hAnsiTheme="minorBidi" w:cstheme="minorBidi"/>
          <w:color w:val="000000"/>
          <w:sz w:val="20"/>
          <w:szCs w:val="20"/>
        </w:rPr>
        <w:t>showed</w:t>
      </w:r>
      <w:r>
        <w:rPr>
          <w:rFonts w:asciiTheme="minorBidi" w:hAnsiTheme="minorBidi" w:cstheme="minorBidi"/>
          <w:color w:val="000000"/>
          <w:sz w:val="20"/>
          <w:szCs w:val="20"/>
        </w:rPr>
        <w:t xml:space="preserve"> that if sinners quit committing sins, repent, and ask their Lord, Allah, for forgiveness, then these are “lamam” (slight sins). </w:t>
      </w:r>
    </w:p>
    <w:p w14:paraId="3B3D7008" w14:textId="73219461" w:rsidR="00B4563F" w:rsidRDefault="006220F0" w:rsidP="00CF10F5">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Another interpretation is given about the difference between committing a sin and that which leads to it. Adultery, for example, is defined by the sexual intercourse, which is a major sin, involving the body sexual organs. However, other body organs may commit adultery too. Thus, </w:t>
      </w:r>
      <w:r w:rsidR="009070E3">
        <w:rPr>
          <w:rFonts w:asciiTheme="minorBidi" w:hAnsiTheme="minorBidi" w:cstheme="minorBidi"/>
          <w:color w:val="000000"/>
          <w:sz w:val="20"/>
          <w:szCs w:val="20"/>
        </w:rPr>
        <w:t>“</w:t>
      </w:r>
      <w:r>
        <w:rPr>
          <w:rFonts w:asciiTheme="minorBidi" w:hAnsiTheme="minorBidi" w:cstheme="minorBidi"/>
          <w:color w:val="000000"/>
          <w:sz w:val="20"/>
          <w:szCs w:val="20"/>
        </w:rPr>
        <w:t xml:space="preserve">the eyes, </w:t>
      </w:r>
      <w:r w:rsidR="009070E3">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hands, </w:t>
      </w:r>
      <w:r w:rsidR="009070E3">
        <w:rPr>
          <w:rFonts w:asciiTheme="minorBidi" w:hAnsiTheme="minorBidi" w:cstheme="minorBidi"/>
          <w:color w:val="000000"/>
          <w:sz w:val="20"/>
          <w:szCs w:val="20"/>
        </w:rPr>
        <w:t>and the self- desires” may</w:t>
      </w:r>
      <w:r>
        <w:rPr>
          <w:rFonts w:asciiTheme="minorBidi" w:hAnsiTheme="minorBidi" w:cstheme="minorBidi"/>
          <w:color w:val="000000"/>
          <w:sz w:val="20"/>
          <w:szCs w:val="20"/>
        </w:rPr>
        <w:t xml:space="preserve"> commit adultery too, as </w:t>
      </w:r>
      <w:r w:rsidR="00947461">
        <w:rPr>
          <w:rFonts w:asciiTheme="minorBidi" w:hAnsiTheme="minorBidi" w:cstheme="minorBidi"/>
          <w:color w:val="000000"/>
          <w:sz w:val="20"/>
          <w:szCs w:val="20"/>
        </w:rPr>
        <w:t>we learn from</w:t>
      </w:r>
      <w:r>
        <w:rPr>
          <w:rFonts w:asciiTheme="minorBidi" w:hAnsiTheme="minorBidi" w:cstheme="minorBidi"/>
          <w:color w:val="000000"/>
          <w:sz w:val="20"/>
          <w:szCs w:val="20"/>
        </w:rPr>
        <w:t xml:space="preserve"> the ‘Hadith</w:t>
      </w:r>
      <w:r w:rsidR="009070E3">
        <w:rPr>
          <w:rFonts w:asciiTheme="minorBidi" w:hAnsiTheme="minorBidi" w:cstheme="minorBidi"/>
          <w:color w:val="000000"/>
          <w:sz w:val="20"/>
          <w:szCs w:val="20"/>
        </w:rPr>
        <w:t xml:space="preserve"> of the Prophet, pbbuh</w:t>
      </w:r>
      <w:r>
        <w:rPr>
          <w:rFonts w:asciiTheme="minorBidi" w:hAnsiTheme="minorBidi" w:cstheme="minorBidi"/>
          <w:color w:val="000000"/>
          <w:sz w:val="20"/>
          <w:szCs w:val="20"/>
        </w:rPr>
        <w:t xml:space="preserve">, but these are “lamam” (slight sins), which can be forgiven by repentance and asking for forgiveness. </w:t>
      </w:r>
      <w:r w:rsidRPr="00E32E27">
        <w:rPr>
          <w:rStyle w:val="EndnoteReference"/>
          <w:rFonts w:asciiTheme="minorBidi" w:hAnsiTheme="minorBidi" w:cstheme="minorBidi"/>
          <w:color w:val="00B0F0"/>
          <w:sz w:val="32"/>
          <w:szCs w:val="32"/>
        </w:rPr>
        <w:endnoteReference w:id="57"/>
      </w:r>
      <w:r>
        <w:rPr>
          <w:rFonts w:asciiTheme="minorBidi" w:hAnsiTheme="minorBidi" w:cstheme="minorBidi" w:hint="cs"/>
          <w:color w:val="000000"/>
          <w:sz w:val="20"/>
          <w:szCs w:val="20"/>
          <w:rtl/>
        </w:rPr>
        <w:t xml:space="preserve"> </w:t>
      </w:r>
    </w:p>
    <w:p w14:paraId="13620711" w14:textId="32B5C2B1" w:rsidR="00103B25" w:rsidRDefault="00103B25" w:rsidP="002C5052">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Moreover</w:t>
      </w:r>
      <w:r w:rsidR="006A3974">
        <w:rPr>
          <w:rFonts w:asciiTheme="minorBidi" w:hAnsiTheme="minorBidi" w:cstheme="minorBidi"/>
          <w:color w:val="000000"/>
          <w:sz w:val="20"/>
          <w:szCs w:val="20"/>
        </w:rPr>
        <w:t>, o</w:t>
      </w:r>
      <w:r w:rsidR="006220F0">
        <w:rPr>
          <w:rFonts w:asciiTheme="minorBidi" w:hAnsiTheme="minorBidi" w:cstheme="minorBidi"/>
          <w:color w:val="000000"/>
          <w:sz w:val="20"/>
          <w:szCs w:val="20"/>
        </w:rPr>
        <w:t>ur Lord, Allah, praise to Him, told us that He is the</w:t>
      </w:r>
      <w:r w:rsidR="006A3974">
        <w:rPr>
          <w:rFonts w:asciiTheme="minorBidi" w:hAnsiTheme="minorBidi" w:cstheme="minorBidi"/>
          <w:color w:val="000000"/>
          <w:sz w:val="20"/>
          <w:szCs w:val="20"/>
        </w:rPr>
        <w:t xml:space="preserve"> Perpetual</w:t>
      </w:r>
      <w:r w:rsidR="006220F0">
        <w:rPr>
          <w:rFonts w:asciiTheme="minorBidi" w:hAnsiTheme="minorBidi" w:cstheme="minorBidi"/>
          <w:color w:val="000000"/>
          <w:sz w:val="20"/>
          <w:szCs w:val="20"/>
        </w:rPr>
        <w:t xml:space="preserve"> Forgiver, the Merciful. This means that His trait as a Forgiver is accompanied by His trait as a Merciful</w:t>
      </w:r>
      <w:r w:rsidR="00CF10F5">
        <w:rPr>
          <w:rFonts w:asciiTheme="minorBidi" w:hAnsiTheme="minorBidi" w:cstheme="minorBidi"/>
          <w:color w:val="000000"/>
          <w:sz w:val="20"/>
          <w:szCs w:val="20"/>
        </w:rPr>
        <w:t xml:space="preserve"> </w:t>
      </w:r>
      <w:r w:rsidR="00CF10F5">
        <w:rPr>
          <w:rStyle w:val="Strong"/>
          <w:rFonts w:asciiTheme="minorBidi" w:hAnsiTheme="minorBidi" w:cs="Arial"/>
          <w:b w:val="0"/>
          <w:bCs w:val="0"/>
          <w:color w:val="000000"/>
          <w:sz w:val="20"/>
          <w:szCs w:val="20"/>
        </w:rPr>
        <w:t>(Al-‘Hijr, 15: 49; Al-Kahf, 18: 58).</w:t>
      </w:r>
      <w:r>
        <w:rPr>
          <w:rStyle w:val="Strong"/>
          <w:rFonts w:asciiTheme="minorBidi" w:hAnsiTheme="minorBidi" w:cs="Arial"/>
          <w:b w:val="0"/>
          <w:bCs w:val="0"/>
          <w:color w:val="000000"/>
          <w:sz w:val="20"/>
          <w:szCs w:val="20"/>
        </w:rPr>
        <w:t xml:space="preserve"> </w:t>
      </w:r>
      <w:r w:rsidR="006220F0">
        <w:rPr>
          <w:rFonts w:asciiTheme="minorBidi" w:hAnsiTheme="minorBidi" w:cstheme="minorBidi"/>
          <w:color w:val="000000"/>
          <w:sz w:val="20"/>
          <w:szCs w:val="20"/>
        </w:rPr>
        <w:t>In addition, He told us that</w:t>
      </w:r>
      <w:r w:rsidR="00CF10F5">
        <w:rPr>
          <w:rFonts w:asciiTheme="minorBidi" w:hAnsiTheme="minorBidi" w:cstheme="minorBidi"/>
          <w:color w:val="000000"/>
          <w:sz w:val="20"/>
          <w:szCs w:val="20"/>
        </w:rPr>
        <w:t xml:space="preserve"> while</w:t>
      </w:r>
      <w:r w:rsidR="006220F0">
        <w:rPr>
          <w:rFonts w:asciiTheme="minorBidi" w:hAnsiTheme="minorBidi" w:cstheme="minorBidi"/>
          <w:color w:val="000000"/>
          <w:sz w:val="20"/>
          <w:szCs w:val="20"/>
        </w:rPr>
        <w:t xml:space="preserve"> He</w:t>
      </w:r>
      <w:r w:rsidR="006A3974">
        <w:rPr>
          <w:rFonts w:asciiTheme="minorBidi" w:hAnsiTheme="minorBidi" w:cstheme="minorBidi"/>
          <w:color w:val="000000"/>
          <w:sz w:val="20"/>
          <w:szCs w:val="20"/>
        </w:rPr>
        <w:t xml:space="preserve"> is</w:t>
      </w:r>
      <w:r w:rsidR="006220F0">
        <w:rPr>
          <w:rFonts w:asciiTheme="minorBidi" w:hAnsiTheme="minorBidi" w:cstheme="minorBidi"/>
          <w:color w:val="000000"/>
          <w:sz w:val="20"/>
          <w:szCs w:val="20"/>
        </w:rPr>
        <w:t xml:space="preserve"> Vast in Mercy, </w:t>
      </w:r>
      <w:r w:rsidR="00CF10F5">
        <w:rPr>
          <w:rFonts w:asciiTheme="minorBidi" w:hAnsiTheme="minorBidi" w:cstheme="minorBidi"/>
          <w:color w:val="000000"/>
          <w:sz w:val="20"/>
          <w:szCs w:val="20"/>
        </w:rPr>
        <w:t xml:space="preserve">His punishment to those who disbelieve in His Messengers cannot be stopped </w:t>
      </w:r>
      <w:r w:rsidR="002D4844">
        <w:rPr>
          <w:rFonts w:asciiTheme="minorBidi" w:hAnsiTheme="minorBidi" w:cstheme="minorBidi"/>
          <w:color w:val="000000"/>
          <w:sz w:val="20"/>
          <w:szCs w:val="20"/>
        </w:rPr>
        <w:t>(Al-An’am, 6: 147).</w:t>
      </w:r>
      <w:r>
        <w:rPr>
          <w:rFonts w:asciiTheme="minorBidi" w:hAnsiTheme="minorBidi" w:cstheme="minorBidi"/>
          <w:color w:val="000000"/>
          <w:sz w:val="20"/>
          <w:szCs w:val="20"/>
        </w:rPr>
        <w:t xml:space="preserve"> </w:t>
      </w:r>
      <w:r w:rsidR="002D4844">
        <w:rPr>
          <w:rFonts w:asciiTheme="minorBidi" w:hAnsiTheme="minorBidi" w:cstheme="minorBidi"/>
          <w:color w:val="000000"/>
          <w:sz w:val="20"/>
          <w:szCs w:val="20"/>
        </w:rPr>
        <w:t>Further,</w:t>
      </w:r>
      <w:r w:rsidR="006220F0">
        <w:rPr>
          <w:rFonts w:asciiTheme="minorBidi" w:hAnsiTheme="minorBidi" w:cstheme="minorBidi"/>
          <w:color w:val="000000"/>
          <w:sz w:val="20"/>
          <w:szCs w:val="20"/>
        </w:rPr>
        <w:t xml:space="preserve"> His mercy encompasses everything</w:t>
      </w:r>
      <w:r w:rsidR="002D4844">
        <w:rPr>
          <w:rFonts w:asciiTheme="minorBidi" w:hAnsiTheme="minorBidi" w:cstheme="minorBidi" w:hint="cs"/>
          <w:color w:val="000000"/>
          <w:sz w:val="20"/>
          <w:szCs w:val="20"/>
          <w:rtl/>
        </w:rPr>
        <w:t xml:space="preserve"> </w:t>
      </w:r>
      <w:r w:rsidR="002D4844" w:rsidRPr="007F3A61">
        <w:rPr>
          <w:rFonts w:asciiTheme="minorBidi" w:hAnsiTheme="minorBidi" w:cs="Arial"/>
          <w:color w:val="000000"/>
          <w:sz w:val="20"/>
          <w:szCs w:val="20"/>
        </w:rPr>
        <w:t>(</w:t>
      </w:r>
      <w:r w:rsidR="002D4844">
        <w:rPr>
          <w:rFonts w:asciiTheme="minorBidi" w:hAnsiTheme="minorBidi" w:cs="Arial"/>
          <w:color w:val="000000"/>
          <w:sz w:val="20"/>
          <w:szCs w:val="20"/>
        </w:rPr>
        <w:t xml:space="preserve">Al-A’araf, 7: </w:t>
      </w:r>
      <w:r w:rsidR="002D4844" w:rsidRPr="007F3A61">
        <w:rPr>
          <w:rFonts w:asciiTheme="minorBidi" w:hAnsiTheme="minorBidi" w:cs="Arial"/>
          <w:color w:val="000000"/>
          <w:sz w:val="20"/>
          <w:szCs w:val="20"/>
        </w:rPr>
        <w:t>156</w:t>
      </w:r>
      <w:r w:rsidR="002D4844">
        <w:rPr>
          <w:rFonts w:asciiTheme="minorBidi" w:hAnsiTheme="minorBidi" w:cs="Arial"/>
          <w:color w:val="000000"/>
          <w:sz w:val="20"/>
          <w:szCs w:val="20"/>
        </w:rPr>
        <w:t xml:space="preserve">; </w:t>
      </w:r>
      <w:r w:rsidR="002D4844" w:rsidRPr="00F478B9">
        <w:rPr>
          <w:rFonts w:asciiTheme="minorBidi" w:hAnsiTheme="minorBidi" w:cstheme="minorBidi"/>
          <w:color w:val="000000"/>
          <w:sz w:val="20"/>
          <w:szCs w:val="20"/>
          <w:u w:val="single"/>
        </w:rPr>
        <w:t>Gh</w:t>
      </w:r>
      <w:r w:rsidR="002D4844">
        <w:rPr>
          <w:rFonts w:asciiTheme="minorBidi" w:hAnsiTheme="minorBidi" w:cstheme="minorBidi"/>
          <w:color w:val="000000"/>
          <w:sz w:val="20"/>
          <w:szCs w:val="20"/>
        </w:rPr>
        <w:t>afir, 40: 7).</w:t>
      </w:r>
    </w:p>
    <w:p w14:paraId="283F758F" w14:textId="36A3DE25" w:rsidR="006220F0" w:rsidRDefault="006220F0" w:rsidP="002C5052">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Thus, He, praise to Him, is Forgiving and Merciful for His creations because these are His traits, particularly if His worshippers obey Him, avoid that which He prohibited, repent</w:t>
      </w:r>
      <w:r w:rsidR="006A3974">
        <w:rPr>
          <w:rFonts w:asciiTheme="minorBidi" w:hAnsiTheme="minorBidi" w:cstheme="minorBidi"/>
          <w:color w:val="000000"/>
          <w:sz w:val="20"/>
          <w:szCs w:val="20"/>
        </w:rPr>
        <w:t>,</w:t>
      </w:r>
      <w:r>
        <w:rPr>
          <w:rFonts w:asciiTheme="minorBidi" w:hAnsiTheme="minorBidi" w:cstheme="minorBidi"/>
          <w:color w:val="000000"/>
          <w:sz w:val="20"/>
          <w:szCs w:val="20"/>
        </w:rPr>
        <w:t xml:space="preserve"> and ask for forgiveness if they sin, to gain the mercy and forgiveness, which He promised them.</w:t>
      </w:r>
    </w:p>
    <w:p w14:paraId="459E6F94" w14:textId="77777777" w:rsidR="00FF7813" w:rsidRPr="00270BDA" w:rsidRDefault="00FF7813" w:rsidP="00FF7813">
      <w:pPr>
        <w:pStyle w:val="NormalWeb"/>
        <w:bidi/>
        <w:jc w:val="both"/>
        <w:rPr>
          <w:rStyle w:val="Strong"/>
          <w:rFonts w:asciiTheme="minorBidi" w:hAnsiTheme="minorBidi" w:cs="Arial"/>
          <w:b w:val="0"/>
          <w:bCs w:val="0"/>
          <w:color w:val="000000"/>
          <w:sz w:val="28"/>
          <w:szCs w:val="28"/>
          <w:rtl/>
        </w:rPr>
      </w:pPr>
      <w:r w:rsidRPr="00FF7813">
        <w:rPr>
          <w:rStyle w:val="Strong"/>
          <w:rFonts w:asciiTheme="minorBidi" w:hAnsiTheme="minorBidi" w:cs="Arial"/>
          <w:b w:val="0"/>
          <w:bCs w:val="0"/>
          <w:color w:val="000000"/>
          <w:sz w:val="28"/>
          <w:szCs w:val="28"/>
          <w:rtl/>
        </w:rPr>
        <w:t>نَبِّئْ عِبَادِي أَنِّي أَنَا</w:t>
      </w:r>
      <w:r w:rsidRPr="00270BDA">
        <w:rPr>
          <w:rStyle w:val="Strong"/>
          <w:rFonts w:asciiTheme="minorBidi" w:hAnsiTheme="minorBidi" w:cs="Arial"/>
          <w:color w:val="000000"/>
          <w:sz w:val="28"/>
          <w:szCs w:val="28"/>
          <w:rtl/>
        </w:rPr>
        <w:t xml:space="preserve"> </w:t>
      </w:r>
      <w:r w:rsidRPr="00270BDA">
        <w:rPr>
          <w:rStyle w:val="Strong"/>
          <w:rFonts w:asciiTheme="minorBidi" w:hAnsiTheme="minorBidi" w:cs="Arial"/>
          <w:color w:val="FF0000"/>
          <w:sz w:val="28"/>
          <w:szCs w:val="28"/>
          <w:rtl/>
        </w:rPr>
        <w:t>الْغَفُورُ الرَّحِيمُ</w:t>
      </w:r>
      <w:r w:rsidRPr="00270BDA">
        <w:rPr>
          <w:rStyle w:val="Strong"/>
          <w:rFonts w:asciiTheme="minorBidi" w:hAnsiTheme="minorBidi" w:cs="Arial" w:hint="cs"/>
          <w:color w:val="FF0000"/>
          <w:sz w:val="28"/>
          <w:szCs w:val="28"/>
          <w:rtl/>
        </w:rPr>
        <w:t xml:space="preserve"> </w:t>
      </w:r>
      <w:r w:rsidRPr="00FF7813">
        <w:rPr>
          <w:rStyle w:val="Strong"/>
          <w:rFonts w:asciiTheme="minorBidi" w:hAnsiTheme="minorBidi" w:cs="Arial" w:hint="cs"/>
          <w:b w:val="0"/>
          <w:bCs w:val="0"/>
          <w:color w:val="000000"/>
          <w:sz w:val="28"/>
          <w:szCs w:val="28"/>
          <w:rtl/>
        </w:rPr>
        <w:t>(</w:t>
      </w:r>
      <w:bookmarkStart w:id="28" w:name="_Hlk121039509"/>
      <w:r w:rsidRPr="00FF7813">
        <w:rPr>
          <w:rStyle w:val="Strong"/>
          <w:rFonts w:asciiTheme="minorBidi" w:hAnsiTheme="minorBidi" w:cs="Arial" w:hint="cs"/>
          <w:b w:val="0"/>
          <w:bCs w:val="0"/>
          <w:color w:val="000000"/>
          <w:sz w:val="28"/>
          <w:szCs w:val="28"/>
          <w:rtl/>
        </w:rPr>
        <w:t>الْحِجْرُ</w:t>
      </w:r>
      <w:bookmarkEnd w:id="28"/>
      <w:r w:rsidRPr="00FF7813">
        <w:rPr>
          <w:rStyle w:val="Strong"/>
          <w:rFonts w:asciiTheme="minorBidi" w:hAnsiTheme="minorBidi" w:cs="Arial" w:hint="cs"/>
          <w:b w:val="0"/>
          <w:bCs w:val="0"/>
          <w:color w:val="000000"/>
          <w:sz w:val="28"/>
          <w:szCs w:val="28"/>
          <w:rtl/>
        </w:rPr>
        <w:t xml:space="preserve"> ، </w:t>
      </w:r>
      <w:r w:rsidRPr="00FF7813">
        <w:rPr>
          <w:rStyle w:val="Strong"/>
          <w:rFonts w:asciiTheme="minorBidi" w:hAnsiTheme="minorBidi" w:cs="Arial" w:hint="cs"/>
          <w:b w:val="0"/>
          <w:bCs w:val="0"/>
          <w:color w:val="000000"/>
          <w:rtl/>
        </w:rPr>
        <w:t>15: 49</w:t>
      </w:r>
      <w:r w:rsidRPr="00FF7813">
        <w:rPr>
          <w:rStyle w:val="Strong"/>
          <w:rFonts w:asciiTheme="minorBidi" w:hAnsiTheme="minorBidi" w:cs="Arial" w:hint="cs"/>
          <w:b w:val="0"/>
          <w:bCs w:val="0"/>
          <w:color w:val="000000"/>
          <w:sz w:val="28"/>
          <w:szCs w:val="28"/>
          <w:rtl/>
        </w:rPr>
        <w:t>).</w:t>
      </w:r>
    </w:p>
    <w:p w14:paraId="6A2B49F8" w14:textId="77777777" w:rsidR="00FF7813" w:rsidRPr="00FC5BD6" w:rsidRDefault="00FF7813" w:rsidP="00FF7813">
      <w:pPr>
        <w:pStyle w:val="NormalWeb"/>
        <w:bidi/>
        <w:jc w:val="both"/>
        <w:rPr>
          <w:rFonts w:asciiTheme="minorBidi" w:hAnsiTheme="minorBidi" w:cstheme="minorBidi"/>
          <w:color w:val="000000"/>
          <w:sz w:val="28"/>
          <w:szCs w:val="28"/>
          <w:rtl/>
        </w:rPr>
      </w:pPr>
      <w:r w:rsidRPr="00270BDA">
        <w:rPr>
          <w:rFonts w:asciiTheme="minorBidi" w:hAnsiTheme="minorBidi" w:cs="Arial"/>
          <w:b/>
          <w:bCs/>
          <w:color w:val="FF0000"/>
          <w:sz w:val="28"/>
          <w:szCs w:val="28"/>
          <w:rtl/>
        </w:rPr>
        <w:t xml:space="preserve">وَرَبُّكَ الْغَفُورُ ذُو الرَّحْمَةِ </w:t>
      </w:r>
      <w:r w:rsidRPr="00270BDA">
        <w:rPr>
          <w:rFonts w:asciiTheme="minorBidi" w:hAnsiTheme="minorBidi" w:cs="Arial"/>
          <w:b/>
          <w:bCs/>
          <w:color w:val="000000"/>
          <w:sz w:val="28"/>
          <w:szCs w:val="28"/>
          <w:rtl/>
        </w:rPr>
        <w:t>ۖ</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19C19AB2" w14:textId="77777777" w:rsidR="00FF7813" w:rsidRPr="00FC5BD6" w:rsidRDefault="00FF7813" w:rsidP="00FF7813">
      <w:pPr>
        <w:pStyle w:val="auto-style17"/>
        <w:bidi/>
        <w:spacing w:before="100" w:beforeAutospacing="1" w:after="100" w:afterAutospacing="1"/>
        <w:jc w:val="both"/>
        <w:rPr>
          <w:rFonts w:asciiTheme="minorBidi" w:hAnsiTheme="minorBidi" w:cs="Arial"/>
          <w:color w:val="000000"/>
          <w:sz w:val="28"/>
          <w:szCs w:val="28"/>
          <w:rtl/>
        </w:rPr>
      </w:pPr>
      <w:r w:rsidRPr="00FC5BD6">
        <w:rPr>
          <w:rFonts w:asciiTheme="minorBidi" w:hAnsiTheme="minorBidi" w:cs="Arial"/>
          <w:color w:val="000000"/>
          <w:sz w:val="28"/>
          <w:szCs w:val="28"/>
          <w:rtl/>
        </w:rPr>
        <w:t xml:space="preserve">فَإِن كَذَّبُوكَ فَقُل رَّبُّكُمْ </w:t>
      </w:r>
      <w:r w:rsidRPr="00270BDA">
        <w:rPr>
          <w:rFonts w:asciiTheme="minorBidi" w:hAnsiTheme="minorBidi" w:cs="Arial"/>
          <w:b/>
          <w:bCs/>
          <w:color w:val="FF0000"/>
          <w:sz w:val="28"/>
          <w:szCs w:val="28"/>
          <w:rtl/>
        </w:rPr>
        <w:t>ذُو رَحْمَةٍ وَاسِعَةٍ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وَلَا يُرَدُّ بَأْسُهُ عَنِ الْقَوْمِ الْمُجْرِمِينَ</w:t>
      </w:r>
      <w:r w:rsidRPr="00FC5BD6">
        <w:rPr>
          <w:rFonts w:asciiTheme="minorBidi" w:hAnsiTheme="minorBidi" w:cs="Arial" w:hint="cs"/>
          <w:color w:val="000000"/>
          <w:sz w:val="28"/>
          <w:szCs w:val="28"/>
          <w:rtl/>
        </w:rPr>
        <w:t xml:space="preserve"> (الأنْعَامُ ، </w:t>
      </w:r>
      <w:r w:rsidRPr="00FC5BD6">
        <w:rPr>
          <w:rFonts w:asciiTheme="minorBidi" w:hAnsiTheme="minorBidi" w:cs="Arial" w:hint="cs"/>
          <w:color w:val="000000"/>
          <w:rtl/>
        </w:rPr>
        <w:t>6: 147</w:t>
      </w:r>
      <w:r w:rsidRPr="00FC5BD6">
        <w:rPr>
          <w:rFonts w:asciiTheme="minorBidi" w:hAnsiTheme="minorBidi" w:cs="Arial" w:hint="cs"/>
          <w:color w:val="000000"/>
          <w:sz w:val="28"/>
          <w:szCs w:val="28"/>
          <w:rtl/>
        </w:rPr>
        <w:t>).</w:t>
      </w:r>
    </w:p>
    <w:p w14:paraId="33584BD9" w14:textId="77777777" w:rsidR="00FF7813" w:rsidRPr="00FC5BD6" w:rsidRDefault="00FF7813" w:rsidP="00FF7813">
      <w:pPr>
        <w:pStyle w:val="auto-style17"/>
        <w:bidi/>
        <w:spacing w:before="100" w:beforeAutospacing="1" w:after="100" w:afterAutospacing="1"/>
        <w:jc w:val="both"/>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270BDA">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hint="cs"/>
          <w:color w:val="000000"/>
          <w:sz w:val="28"/>
          <w:szCs w:val="28"/>
          <w:rtl/>
        </w:rPr>
        <w:t xml:space="preserve"> (الأعْرَافُ ، </w:t>
      </w:r>
      <w:r w:rsidRPr="00FC5BD6">
        <w:rPr>
          <w:rFonts w:asciiTheme="minorBidi" w:hAnsiTheme="minorBidi" w:cs="Arial" w:hint="cs"/>
          <w:color w:val="000000"/>
          <w:rtl/>
        </w:rPr>
        <w:t>7: 156</w:t>
      </w:r>
      <w:r w:rsidRPr="00FC5BD6">
        <w:rPr>
          <w:rFonts w:asciiTheme="minorBidi" w:hAnsiTheme="minorBidi" w:cs="Arial" w:hint="cs"/>
          <w:color w:val="000000"/>
          <w:sz w:val="28"/>
          <w:szCs w:val="28"/>
          <w:rtl/>
        </w:rPr>
        <w:t>).</w:t>
      </w:r>
    </w:p>
    <w:p w14:paraId="5D628B9D" w14:textId="77777777" w:rsidR="00FF7813" w:rsidRPr="00FC5BD6" w:rsidRDefault="00FF7813" w:rsidP="00FF7813">
      <w:pPr>
        <w:pStyle w:val="auto-style17"/>
        <w:bidi/>
        <w:spacing w:before="100" w:beforeAutospacing="1" w:after="100" w:afterAutospacing="1"/>
        <w:jc w:val="both"/>
        <w:rPr>
          <w:rFonts w:asciiTheme="minorBidi" w:hAnsiTheme="minorBidi" w:cs="Arial"/>
          <w:color w:val="000000"/>
          <w:sz w:val="28"/>
          <w:szCs w:val="28"/>
          <w:rtl/>
        </w:rPr>
      </w:pPr>
      <w:r w:rsidRPr="00FC5BD6">
        <w:rPr>
          <w:rFonts w:asciiTheme="minorBidi" w:hAnsiTheme="minorBidi" w:cs="Arial"/>
          <w:color w:val="000000"/>
          <w:sz w:val="28"/>
          <w:szCs w:val="28"/>
          <w:rtl/>
        </w:rPr>
        <w:lastRenderedPageBreak/>
        <w:t xml:space="preserve">الَّذِينَ يَحْمِلُونَ الْعَرْشَ وَمَنْ حَوْلَهُ يُسَبِّحُونَ بِحَمْدِ رَبِّهِمْ وَيُؤْمِنُونَ بِهِ وَيَسْتَغْفِرُونَ لِلَّذِينَ آمَنُوا </w:t>
      </w:r>
      <w:r w:rsidRPr="00270BDA">
        <w:rPr>
          <w:rFonts w:asciiTheme="minorBidi" w:hAnsiTheme="minorBidi" w:cs="Arial"/>
          <w:b/>
          <w:bCs/>
          <w:color w:val="FF0000"/>
          <w:sz w:val="28"/>
          <w:szCs w:val="28"/>
          <w:rtl/>
        </w:rPr>
        <w:t xml:space="preserve">رَبَّنَا وَسِعْتَ كُلَّ شَيْءٍ رَّحْمَةً وَعِلْمًا </w:t>
      </w:r>
      <w:r w:rsidRPr="00FC5BD6">
        <w:rPr>
          <w:rFonts w:asciiTheme="minorBidi" w:hAnsiTheme="minorBidi" w:cs="Arial"/>
          <w:color w:val="000000"/>
          <w:sz w:val="28"/>
          <w:szCs w:val="28"/>
          <w:rtl/>
        </w:rPr>
        <w:t xml:space="preserve">فَاغْفِرْ لِلَّذِينَ تَابُوا وَاتَّبَعُوا سَبِيلَكَ وَقِهِمْ عَذَابَ الْجَحِيمِ </w:t>
      </w:r>
      <w:r w:rsidRPr="00FC5BD6">
        <w:rPr>
          <w:rFonts w:asciiTheme="minorBidi" w:hAnsiTheme="minorBidi" w:cs="Arial"/>
          <w:color w:val="000000"/>
          <w:sz w:val="28"/>
          <w:szCs w:val="28"/>
          <w:cs/>
        </w:rPr>
        <w:t>‎</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p>
    <w:p w14:paraId="010425A8" w14:textId="77777777" w:rsidR="006A1589" w:rsidRDefault="006A1589" w:rsidP="006A1589">
      <w:pPr>
        <w:pStyle w:val="NormalWeb"/>
        <w:rPr>
          <w:rStyle w:val="Strong"/>
          <w:rFonts w:asciiTheme="minorBidi" w:hAnsiTheme="minorBidi" w:cs="Arial"/>
          <w:b w:val="0"/>
          <w:bCs w:val="0"/>
          <w:color w:val="000000"/>
          <w:sz w:val="20"/>
          <w:szCs w:val="20"/>
          <w:rtl/>
        </w:rPr>
      </w:pPr>
      <w:r w:rsidRPr="005217A8">
        <w:rPr>
          <w:rStyle w:val="Strong"/>
          <w:rFonts w:asciiTheme="minorBidi" w:hAnsiTheme="minorBidi" w:cs="Arial"/>
          <w:b w:val="0"/>
          <w:bCs w:val="0"/>
          <w:color w:val="000000"/>
          <w:sz w:val="20"/>
          <w:szCs w:val="20"/>
        </w:rPr>
        <w:t>O Mu</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hamm</w:t>
      </w:r>
      <w:r>
        <w:rPr>
          <w:rStyle w:val="Strong"/>
          <w:rFonts w:asciiTheme="minorBidi" w:hAnsiTheme="minorBidi" w:cs="Arial"/>
          <w:b w:val="0"/>
          <w:bCs w:val="0"/>
          <w:color w:val="000000"/>
          <w:sz w:val="20"/>
          <w:szCs w:val="20"/>
        </w:rPr>
        <w:t>e</w:t>
      </w:r>
      <w:r w:rsidRPr="005217A8">
        <w:rPr>
          <w:rStyle w:val="Strong"/>
          <w:rFonts w:asciiTheme="minorBidi" w:hAnsiTheme="minorBidi" w:cs="Arial"/>
          <w:b w:val="0"/>
          <w:bCs w:val="0"/>
          <w:color w:val="000000"/>
          <w:sz w:val="20"/>
          <w:szCs w:val="20"/>
        </w:rPr>
        <w:t>d</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inform My </w:t>
      </w:r>
      <w:r>
        <w:rPr>
          <w:rStyle w:val="Strong"/>
          <w:rFonts w:asciiTheme="minorBidi" w:hAnsiTheme="minorBidi" w:cs="Arial"/>
          <w:b w:val="0"/>
          <w:bCs w:val="0"/>
          <w:color w:val="000000"/>
          <w:sz w:val="20"/>
          <w:szCs w:val="20"/>
        </w:rPr>
        <w:t>worshippers</w:t>
      </w:r>
      <w:r w:rsidRPr="005217A8">
        <w:rPr>
          <w:rStyle w:val="Strong"/>
          <w:rFonts w:asciiTheme="minorBidi" w:hAnsiTheme="minorBidi" w:cs="Arial"/>
          <w:b w:val="0"/>
          <w:bCs w:val="0"/>
          <w:color w:val="000000"/>
          <w:sz w:val="20"/>
          <w:szCs w:val="20"/>
        </w:rPr>
        <w:t xml:space="preserve"> that</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indeed,</w:t>
      </w:r>
      <w:r w:rsidRPr="005217A8">
        <w:rPr>
          <w:rStyle w:val="Strong"/>
          <w:rFonts w:asciiTheme="minorBidi" w:hAnsiTheme="minorBidi" w:cs="Arial"/>
          <w:b w:val="0"/>
          <w:bCs w:val="0"/>
          <w:color w:val="000000"/>
          <w:sz w:val="20"/>
          <w:szCs w:val="20"/>
        </w:rPr>
        <w:t xml:space="preserve"> I am </w:t>
      </w:r>
      <w:r w:rsidRPr="005217A8">
        <w:rPr>
          <w:rStyle w:val="Strong"/>
          <w:rFonts w:asciiTheme="minorBidi" w:hAnsiTheme="minorBidi" w:cs="Arial"/>
          <w:color w:val="FF0000"/>
          <w:sz w:val="20"/>
          <w:szCs w:val="20"/>
        </w:rPr>
        <w:t xml:space="preserve">the </w:t>
      </w:r>
      <w:r>
        <w:rPr>
          <w:rStyle w:val="Strong"/>
          <w:rFonts w:asciiTheme="minorBidi" w:hAnsiTheme="minorBidi" w:cs="Arial"/>
          <w:color w:val="FF0000"/>
          <w:sz w:val="20"/>
          <w:szCs w:val="20"/>
        </w:rPr>
        <w:t xml:space="preserve">Perpetual </w:t>
      </w:r>
      <w:r w:rsidRPr="005217A8">
        <w:rPr>
          <w:rStyle w:val="Strong"/>
          <w:rFonts w:asciiTheme="minorBidi" w:hAnsiTheme="minorBidi" w:cs="Arial"/>
          <w:color w:val="FF0000"/>
          <w:sz w:val="20"/>
          <w:szCs w:val="20"/>
        </w:rPr>
        <w:t>Forgiv</w:t>
      </w:r>
      <w:r>
        <w:rPr>
          <w:rStyle w:val="Strong"/>
          <w:rFonts w:asciiTheme="minorBidi" w:hAnsiTheme="minorBidi" w:cs="Arial"/>
          <w:color w:val="FF0000"/>
          <w:sz w:val="20"/>
          <w:szCs w:val="20"/>
        </w:rPr>
        <w:t>er</w:t>
      </w:r>
      <w:r w:rsidRPr="005217A8">
        <w:rPr>
          <w:rStyle w:val="Strong"/>
          <w:rFonts w:asciiTheme="minorBidi" w:hAnsiTheme="minorBidi" w:cs="Arial"/>
          <w:color w:val="FF0000"/>
          <w:sz w:val="20"/>
          <w:szCs w:val="20"/>
        </w:rPr>
        <w:t>, the Merciful</w:t>
      </w:r>
      <w:r w:rsidRPr="005217A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(Al-‘Hijr, 15: 49).</w:t>
      </w:r>
    </w:p>
    <w:p w14:paraId="46E958E5" w14:textId="2D83CE4B" w:rsidR="006A1589" w:rsidRPr="006A1589" w:rsidRDefault="006A1589" w:rsidP="006A1589">
      <w:pPr>
        <w:pStyle w:val="NormalWeb"/>
        <w:rPr>
          <w:rFonts w:asciiTheme="minorBidi" w:hAnsiTheme="minorBidi" w:cs="Arial"/>
          <w:color w:val="000000"/>
          <w:sz w:val="20"/>
          <w:szCs w:val="20"/>
          <w:rtl/>
        </w:rPr>
      </w:pPr>
      <w:r w:rsidRPr="0064682A">
        <w:rPr>
          <w:rStyle w:val="Strong"/>
          <w:rFonts w:asciiTheme="minorBidi" w:hAnsiTheme="minorBidi" w:cs="Arial"/>
          <w:b w:val="0"/>
          <w:bCs w:val="0"/>
          <w:color w:val="000000"/>
          <w:sz w:val="20"/>
          <w:szCs w:val="20"/>
        </w:rPr>
        <w:t xml:space="preserve">And </w:t>
      </w:r>
      <w:r w:rsidRPr="0064682A">
        <w:rPr>
          <w:rStyle w:val="Strong"/>
          <w:rFonts w:asciiTheme="minorBidi" w:hAnsiTheme="minorBidi" w:cs="Arial"/>
          <w:color w:val="FF0000"/>
          <w:sz w:val="20"/>
          <w:szCs w:val="20"/>
        </w:rPr>
        <w:t>your Lord</w:t>
      </w:r>
      <w:r w:rsidRPr="0064682A">
        <w:rPr>
          <w:rStyle w:val="Strong"/>
          <w:rFonts w:asciiTheme="minorBidi" w:hAnsiTheme="minorBidi" w:cs="Arial"/>
          <w:b w:val="0"/>
          <w:bCs w:val="0"/>
          <w:color w:val="FF0000"/>
          <w:sz w:val="20"/>
          <w:szCs w:val="20"/>
        </w:rPr>
        <w:t xml:space="preserve"> </w:t>
      </w:r>
      <w:r w:rsidRPr="0064682A">
        <w:rPr>
          <w:rStyle w:val="Strong"/>
          <w:rFonts w:asciiTheme="minorBidi" w:hAnsiTheme="minorBidi" w:cs="Arial"/>
          <w:b w:val="0"/>
          <w:bCs w:val="0"/>
          <w:color w:val="000000"/>
          <w:sz w:val="20"/>
          <w:szCs w:val="20"/>
        </w:rPr>
        <w:t xml:space="preserve">is the </w:t>
      </w:r>
      <w:r w:rsidRPr="005A650A">
        <w:rPr>
          <w:rStyle w:val="Strong"/>
          <w:rFonts w:asciiTheme="minorBidi" w:hAnsiTheme="minorBidi" w:cs="Arial"/>
          <w:color w:val="FF0000"/>
          <w:sz w:val="20"/>
          <w:szCs w:val="20"/>
        </w:rPr>
        <w:t xml:space="preserve">Perpetual </w:t>
      </w:r>
      <w:r w:rsidRPr="0064682A">
        <w:rPr>
          <w:rStyle w:val="Strong"/>
          <w:rFonts w:asciiTheme="minorBidi" w:hAnsiTheme="minorBidi" w:cs="Arial"/>
          <w:color w:val="FF0000"/>
          <w:sz w:val="20"/>
          <w:szCs w:val="20"/>
        </w:rPr>
        <w:t>Forgiv</w:t>
      </w:r>
      <w:r>
        <w:rPr>
          <w:rStyle w:val="Strong"/>
          <w:rFonts w:asciiTheme="minorBidi" w:hAnsiTheme="minorBidi" w:cs="Arial"/>
          <w:color w:val="FF0000"/>
          <w:sz w:val="20"/>
          <w:szCs w:val="20"/>
        </w:rPr>
        <w:t>er</w:t>
      </w:r>
      <w:r w:rsidRPr="0064682A">
        <w:rPr>
          <w:rStyle w:val="Strong"/>
          <w:rFonts w:asciiTheme="minorBidi" w:hAnsiTheme="minorBidi" w:cs="Arial"/>
          <w:color w:val="FF0000"/>
          <w:sz w:val="20"/>
          <w:szCs w:val="20"/>
        </w:rPr>
        <w:t>, Possessor of Mercy</w:t>
      </w:r>
      <w:r w:rsidRPr="0064682A">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(Al-Kahf, 18: 58).</w:t>
      </w:r>
    </w:p>
    <w:p w14:paraId="77B80BA9" w14:textId="509A34D3" w:rsidR="00357D58" w:rsidRDefault="00357D58" w:rsidP="00357D58">
      <w:pPr>
        <w:pStyle w:val="auto-style17"/>
        <w:spacing w:before="100" w:beforeAutospacing="1" w:after="100" w:afterAutospacing="1"/>
        <w:jc w:val="both"/>
        <w:rPr>
          <w:rFonts w:asciiTheme="minorBidi" w:hAnsiTheme="minorBidi" w:cstheme="minorBidi"/>
          <w:color w:val="000000"/>
          <w:sz w:val="20"/>
          <w:szCs w:val="20"/>
          <w:rtl/>
        </w:rPr>
      </w:pPr>
      <w:r w:rsidRPr="00B0669D">
        <w:rPr>
          <w:rFonts w:asciiTheme="minorBidi" w:hAnsiTheme="minorBidi" w:cstheme="minorBidi"/>
          <w:color w:val="000000"/>
          <w:sz w:val="20"/>
          <w:szCs w:val="20"/>
        </w:rPr>
        <w:t>So</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if they </w:t>
      </w:r>
      <w:r>
        <w:rPr>
          <w:rFonts w:asciiTheme="minorBidi" w:hAnsiTheme="minorBidi" w:cstheme="minorBidi"/>
          <w:color w:val="000000"/>
          <w:sz w:val="20"/>
          <w:szCs w:val="20"/>
        </w:rPr>
        <w:t>belie</w:t>
      </w:r>
      <w:r w:rsidRPr="00B0669D">
        <w:rPr>
          <w:rFonts w:asciiTheme="minorBidi" w:hAnsiTheme="minorBidi" w:cstheme="minorBidi"/>
          <w:color w:val="000000"/>
          <w:sz w:val="20"/>
          <w:szCs w:val="20"/>
        </w:rPr>
        <w:t xml:space="preserve"> you, </w:t>
      </w:r>
      <w:r>
        <w:rPr>
          <w:rFonts w:asciiTheme="minorBidi" w:hAnsiTheme="minorBidi" w:cstheme="minorBidi"/>
          <w:color w:val="000000"/>
          <w:sz w:val="20"/>
          <w:szCs w:val="20"/>
        </w:rPr>
        <w:t>(</w:t>
      </w:r>
      <w:r w:rsidRPr="00B0669D">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say, "Your Lord is </w:t>
      </w:r>
      <w:r w:rsidRPr="00BA531C">
        <w:rPr>
          <w:rFonts w:asciiTheme="minorBidi" w:hAnsiTheme="minorBidi" w:cstheme="minorBidi"/>
          <w:b/>
          <w:bCs/>
          <w:color w:val="FF0000"/>
          <w:sz w:val="20"/>
          <w:szCs w:val="20"/>
        </w:rPr>
        <w:t>the Possessor of Vast Mercy</w:t>
      </w:r>
      <w:r w:rsidRPr="00B0669D">
        <w:rPr>
          <w:rFonts w:asciiTheme="minorBidi" w:hAnsiTheme="minorBidi" w:cstheme="minorBidi"/>
          <w:color w:val="000000"/>
          <w:sz w:val="20"/>
          <w:szCs w:val="20"/>
        </w:rPr>
        <w:t xml:space="preserve">; but His </w:t>
      </w:r>
      <w:r>
        <w:rPr>
          <w:rFonts w:asciiTheme="minorBidi" w:hAnsiTheme="minorBidi" w:cstheme="minorBidi"/>
          <w:color w:val="000000"/>
          <w:sz w:val="20"/>
          <w:szCs w:val="20"/>
        </w:rPr>
        <w:t>might (</w:t>
      </w:r>
      <w:r w:rsidRPr="00B0669D">
        <w:rPr>
          <w:rFonts w:asciiTheme="minorBidi" w:hAnsiTheme="minorBidi" w:cstheme="minorBidi"/>
          <w:color w:val="000000"/>
          <w:sz w:val="20"/>
          <w:szCs w:val="20"/>
        </w:rPr>
        <w:t>punishment</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cannot be repelled from the people </w:t>
      </w:r>
      <w:r>
        <w:rPr>
          <w:rFonts w:asciiTheme="minorBidi" w:hAnsiTheme="minorBidi" w:cstheme="minorBidi"/>
          <w:color w:val="000000"/>
          <w:sz w:val="20"/>
          <w:szCs w:val="20"/>
        </w:rPr>
        <w:t>(</w:t>
      </w:r>
      <w:r w:rsidRPr="00B0669D">
        <w:rPr>
          <w:rFonts w:asciiTheme="minorBidi" w:hAnsiTheme="minorBidi" w:cstheme="minorBidi"/>
          <w:color w:val="000000"/>
          <w:sz w:val="20"/>
          <w:szCs w:val="20"/>
        </w:rPr>
        <w:t>who are</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criminals"</w:t>
      </w:r>
      <w:r>
        <w:rPr>
          <w:rFonts w:asciiTheme="minorBidi" w:hAnsiTheme="minorBidi" w:cstheme="minorBidi"/>
          <w:color w:val="000000"/>
          <w:sz w:val="20"/>
          <w:szCs w:val="20"/>
        </w:rPr>
        <w:t xml:space="preserve"> (Al-An’am, 6: 147).</w:t>
      </w:r>
    </w:p>
    <w:p w14:paraId="37DAE741" w14:textId="204BE486" w:rsidR="006220F0" w:rsidRDefault="006220F0" w:rsidP="00B17C3A">
      <w:pPr>
        <w:pStyle w:val="auto-style17"/>
        <w:spacing w:before="100" w:beforeAutospacing="1" w:after="100" w:afterAutospacing="1"/>
        <w:jc w:val="both"/>
        <w:rPr>
          <w:rFonts w:asciiTheme="minorBidi" w:hAnsiTheme="minorBidi" w:cstheme="minorBidi"/>
          <w:color w:val="000000"/>
          <w:sz w:val="20"/>
          <w:szCs w:val="20"/>
        </w:rPr>
      </w:pPr>
      <w:r w:rsidRPr="00FB084B">
        <w:rPr>
          <w:rFonts w:asciiTheme="minorBidi" w:hAnsiTheme="minorBidi" w:cstheme="minorBidi"/>
          <w:color w:val="000000"/>
          <w:sz w:val="20"/>
          <w:szCs w:val="20"/>
        </w:rPr>
        <w:t xml:space="preserve">And </w:t>
      </w:r>
      <w:r>
        <w:rPr>
          <w:rFonts w:asciiTheme="minorBidi" w:hAnsiTheme="minorBidi" w:cstheme="minorBidi"/>
          <w:color w:val="000000"/>
          <w:sz w:val="20"/>
          <w:szCs w:val="20"/>
        </w:rPr>
        <w:t>Moussa (</w:t>
      </w:r>
      <w:r w:rsidRPr="00FB084B">
        <w:rPr>
          <w:rFonts w:asciiTheme="minorBidi" w:hAnsiTheme="minorBidi" w:cstheme="minorBidi"/>
          <w:color w:val="000000"/>
          <w:sz w:val="20"/>
          <w:szCs w:val="20"/>
        </w:rPr>
        <w:t>Moses</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chose from his people seventy men for Our appointment. </w:t>
      </w:r>
      <w:r>
        <w:rPr>
          <w:rFonts w:asciiTheme="minorBidi" w:hAnsiTheme="minorBidi" w:cstheme="minorBidi"/>
          <w:color w:val="000000"/>
          <w:sz w:val="20"/>
          <w:szCs w:val="20"/>
        </w:rPr>
        <w:t>Then,</w:t>
      </w:r>
      <w:r w:rsidRPr="00FB084B">
        <w:rPr>
          <w:rFonts w:asciiTheme="minorBidi" w:hAnsiTheme="minorBidi" w:cstheme="minorBidi"/>
          <w:color w:val="000000"/>
          <w:sz w:val="20"/>
          <w:szCs w:val="20"/>
        </w:rPr>
        <w:t xml:space="preserve"> when the </w:t>
      </w:r>
      <w:r>
        <w:rPr>
          <w:rFonts w:asciiTheme="minorBidi" w:hAnsiTheme="minorBidi" w:cstheme="minorBidi"/>
          <w:color w:val="000000"/>
          <w:sz w:val="20"/>
          <w:szCs w:val="20"/>
        </w:rPr>
        <w:t>trembling (</w:t>
      </w:r>
      <w:r w:rsidRPr="00FB084B">
        <w:rPr>
          <w:rFonts w:asciiTheme="minorBidi" w:hAnsiTheme="minorBidi" w:cstheme="minorBidi"/>
          <w:color w:val="000000"/>
          <w:sz w:val="20"/>
          <w:szCs w:val="20"/>
        </w:rPr>
        <w:t>earthquake</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seized them, he said, "My Lord, if You had willed, You could have destroyed them before and me </w:t>
      </w:r>
      <w:r>
        <w:rPr>
          <w:rFonts w:asciiTheme="minorBidi" w:hAnsiTheme="minorBidi" w:cstheme="minorBidi"/>
          <w:color w:val="000000"/>
          <w:sz w:val="20"/>
          <w:szCs w:val="20"/>
        </w:rPr>
        <w:t>(</w:t>
      </w:r>
      <w:r w:rsidRPr="00FB084B">
        <w:rPr>
          <w:rFonts w:asciiTheme="minorBidi" w:hAnsiTheme="minorBidi" w:cstheme="minorBidi"/>
          <w:color w:val="000000"/>
          <w:sz w:val="20"/>
          <w:szCs w:val="20"/>
        </w:rPr>
        <w:t>as well</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Would You destroy us for what the foolish among us have done? This is not but Your trial by which You send astray whom You will and guide whom You will. You are our Protector, so </w:t>
      </w:r>
      <w:r w:rsidRPr="003E3879">
        <w:rPr>
          <w:rFonts w:asciiTheme="minorBidi" w:hAnsiTheme="minorBidi" w:cstheme="minorBidi"/>
          <w:b/>
          <w:bCs/>
          <w:color w:val="FF0000"/>
          <w:sz w:val="20"/>
          <w:szCs w:val="20"/>
        </w:rPr>
        <w:t>forgive us and have mercy upon us</w:t>
      </w:r>
      <w:r w:rsidRPr="00FB084B">
        <w:rPr>
          <w:rFonts w:asciiTheme="minorBidi" w:hAnsiTheme="minorBidi" w:cstheme="minorBidi"/>
          <w:color w:val="000000"/>
          <w:sz w:val="20"/>
          <w:szCs w:val="20"/>
        </w:rPr>
        <w:t xml:space="preserve">; and You are </w:t>
      </w:r>
      <w:r w:rsidRPr="003E3879">
        <w:rPr>
          <w:rFonts w:asciiTheme="minorBidi" w:hAnsiTheme="minorBidi" w:cstheme="minorBidi"/>
          <w:color w:val="000000" w:themeColor="text1"/>
          <w:sz w:val="20"/>
          <w:szCs w:val="20"/>
        </w:rPr>
        <w:t xml:space="preserve">the Best of Forgivers </w:t>
      </w:r>
      <w:r>
        <w:rPr>
          <w:rFonts w:asciiTheme="minorBidi" w:hAnsiTheme="minorBidi" w:cstheme="minorBidi"/>
          <w:color w:val="000000"/>
          <w:sz w:val="20"/>
          <w:szCs w:val="20"/>
        </w:rPr>
        <w:t>(Al-A’araf, 7: 152-155).</w:t>
      </w:r>
    </w:p>
    <w:p w14:paraId="63E68286" w14:textId="341D6256" w:rsidR="006220F0" w:rsidRDefault="006220F0" w:rsidP="00B17C3A">
      <w:pPr>
        <w:pStyle w:val="auto-style17"/>
        <w:spacing w:before="100" w:beforeAutospacing="1" w:after="100" w:afterAutospacing="1"/>
        <w:jc w:val="both"/>
        <w:rPr>
          <w:rFonts w:asciiTheme="minorBidi" w:hAnsiTheme="minorBidi" w:cs="Arial"/>
          <w:color w:val="000000"/>
          <w:sz w:val="20"/>
          <w:szCs w:val="20"/>
        </w:rPr>
      </w:pPr>
      <w:r w:rsidRPr="00CE72CC">
        <w:rPr>
          <w:rFonts w:asciiTheme="minorBidi" w:hAnsiTheme="minorBidi" w:cstheme="minorBidi"/>
          <w:color w:val="000000"/>
          <w:sz w:val="20"/>
          <w:szCs w:val="20"/>
        </w:rPr>
        <w:t xml:space="preserve">And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for us</w:t>
      </w:r>
      <w:r>
        <w:rPr>
          <w:rFonts w:asciiTheme="minorBidi" w:hAnsiTheme="minorBidi" w:cstheme="minorBidi"/>
          <w:color w:val="000000"/>
          <w:sz w:val="20"/>
          <w:szCs w:val="20"/>
        </w:rPr>
        <w:t xml:space="preserve"> (to lead</w:t>
      </w:r>
      <w:r w:rsidR="0069632A">
        <w:rPr>
          <w:rFonts w:asciiTheme="minorBidi" w:hAnsiTheme="minorBidi" w:cstheme="minorBidi"/>
          <w:color w:val="000000"/>
          <w:sz w:val="20"/>
          <w:szCs w:val="20"/>
        </w:rPr>
        <w:t>)</w:t>
      </w:r>
      <w:r>
        <w:rPr>
          <w:rFonts w:asciiTheme="minorBidi" w:hAnsiTheme="minorBidi" w:cstheme="minorBidi"/>
          <w:color w:val="000000"/>
          <w:sz w:val="20"/>
          <w:szCs w:val="20"/>
        </w:rPr>
        <w:t xml:space="preserve"> a good</w:t>
      </w:r>
      <w:r w:rsidR="0069632A">
        <w:rPr>
          <w:rFonts w:asciiTheme="minorBidi" w:hAnsiTheme="minorBidi" w:cstheme="minorBidi"/>
          <w:color w:val="000000"/>
          <w:sz w:val="20"/>
          <w:szCs w:val="20"/>
        </w:rPr>
        <w:t xml:space="preserve"> lower</w:t>
      </w:r>
      <w:r>
        <w:rPr>
          <w:rFonts w:asciiTheme="minorBidi" w:hAnsiTheme="minorBidi" w:cstheme="minorBidi"/>
          <w:color w:val="000000"/>
          <w:sz w:val="20"/>
          <w:szCs w:val="20"/>
        </w:rPr>
        <w:t xml:space="preserve"> life</w:t>
      </w:r>
      <w:r w:rsidRPr="00CE72CC">
        <w:rPr>
          <w:rFonts w:asciiTheme="minorBidi" w:hAnsiTheme="minorBidi" w:cstheme="minorBidi"/>
          <w:color w:val="000000"/>
          <w:sz w:val="20"/>
          <w:szCs w:val="20"/>
        </w:rPr>
        <w:t xml:space="preserve"> and</w:t>
      </w:r>
      <w:r w:rsidR="0069632A">
        <w:rPr>
          <w:rFonts w:asciiTheme="minorBidi" w:hAnsiTheme="minorBidi" w:cstheme="minorBidi"/>
          <w:color w:val="000000"/>
          <w:sz w:val="20"/>
          <w:szCs w:val="20"/>
        </w:rPr>
        <w:t xml:space="preserve"> (a good life)</w:t>
      </w:r>
      <w:r w:rsidRPr="00CE72CC">
        <w:rPr>
          <w:rFonts w:asciiTheme="minorBidi" w:hAnsiTheme="minorBidi" w:cstheme="minorBidi"/>
          <w:color w:val="000000"/>
          <w:sz w:val="20"/>
          <w:szCs w:val="20"/>
        </w:rPr>
        <w:t xml:space="preserve"> in the Hereafter</w:t>
      </w:r>
      <w:r>
        <w:rPr>
          <w:rFonts w:asciiTheme="minorBidi" w:hAnsiTheme="minorBidi" w:cstheme="minorBidi"/>
          <w:color w:val="000000"/>
          <w:sz w:val="20"/>
          <w:szCs w:val="20"/>
        </w:rPr>
        <w:t>. I</w:t>
      </w:r>
      <w:r w:rsidRPr="00CE72CC">
        <w:rPr>
          <w:rFonts w:asciiTheme="minorBidi" w:hAnsiTheme="minorBidi" w:cstheme="minorBidi"/>
          <w:color w:val="000000"/>
          <w:sz w:val="20"/>
          <w:szCs w:val="20"/>
        </w:rPr>
        <w:t>ndeed, we have turned back to You.</w:t>
      </w:r>
      <w:r>
        <w:rPr>
          <w:rFonts w:asciiTheme="minorBidi" w:hAnsiTheme="minorBidi" w:cstheme="minorBidi"/>
          <w:color w:val="000000"/>
          <w:sz w:val="20"/>
          <w:szCs w:val="20"/>
        </w:rPr>
        <w:t xml:space="preserve"> (</w:t>
      </w:r>
      <w:r w:rsidRPr="00CE72CC">
        <w:rPr>
          <w:rFonts w:asciiTheme="minorBidi" w:hAnsiTheme="minorBidi" w:cstheme="minorBidi"/>
          <w:color w:val="000000"/>
          <w:sz w:val="20"/>
          <w:szCs w:val="20"/>
        </w:rPr>
        <w:t>Allah</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said, "My punishment</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afflict with it whom I will, but </w:t>
      </w:r>
      <w:r w:rsidRPr="00197930">
        <w:rPr>
          <w:rFonts w:asciiTheme="minorBidi" w:hAnsiTheme="minorBidi" w:cstheme="minorBidi"/>
          <w:b/>
          <w:bCs/>
          <w:color w:val="FF0000"/>
          <w:sz w:val="20"/>
          <w:szCs w:val="20"/>
        </w:rPr>
        <w:t xml:space="preserve">My mercy encompasses </w:t>
      </w:r>
      <w:r>
        <w:rPr>
          <w:rFonts w:asciiTheme="minorBidi" w:hAnsiTheme="minorBidi" w:cstheme="minorBidi"/>
          <w:b/>
          <w:bCs/>
          <w:color w:val="FF0000"/>
          <w:sz w:val="20"/>
          <w:szCs w:val="20"/>
        </w:rPr>
        <w:t>everything</w:t>
      </w:r>
      <w:r w:rsidRPr="00CE72CC">
        <w:rPr>
          <w:rFonts w:asciiTheme="minorBidi" w:hAnsiTheme="minorBidi" w:cstheme="minorBidi"/>
          <w:color w:val="000000"/>
          <w:sz w:val="20"/>
          <w:szCs w:val="20"/>
        </w:rPr>
        <w:t>." So</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will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it for those who </w:t>
      </w:r>
      <w:r>
        <w:rPr>
          <w:rFonts w:asciiTheme="minorBidi" w:hAnsiTheme="minorBidi" w:cstheme="minorBidi"/>
          <w:color w:val="000000"/>
          <w:sz w:val="20"/>
          <w:szCs w:val="20"/>
        </w:rPr>
        <w:t>watch</w:t>
      </w:r>
      <w:r w:rsidRPr="00CE72CC">
        <w:rPr>
          <w:rFonts w:asciiTheme="minorBidi" w:hAnsiTheme="minorBidi" w:cstheme="minorBidi"/>
          <w:color w:val="000000"/>
          <w:sz w:val="20"/>
          <w:szCs w:val="20"/>
        </w:rPr>
        <w:t xml:space="preserve"> Me</w:t>
      </w:r>
      <w:r>
        <w:rPr>
          <w:rFonts w:asciiTheme="minorBidi" w:hAnsiTheme="minorBidi" w:cstheme="minorBidi"/>
          <w:color w:val="000000"/>
          <w:sz w:val="20"/>
          <w:szCs w:val="20"/>
        </w:rPr>
        <w:t xml:space="preserve"> (in their words and deeds)</w:t>
      </w:r>
      <w:r w:rsidRPr="00CE72CC">
        <w:rPr>
          <w:rFonts w:asciiTheme="minorBidi" w:hAnsiTheme="minorBidi" w:cstheme="minorBidi"/>
          <w:color w:val="000000"/>
          <w:sz w:val="20"/>
          <w:szCs w:val="20"/>
        </w:rPr>
        <w:t xml:space="preserve"> and give </w:t>
      </w:r>
      <w:r>
        <w:rPr>
          <w:rFonts w:asciiTheme="minorBidi" w:hAnsiTheme="minorBidi" w:cstheme="minorBidi"/>
          <w:color w:val="000000"/>
          <w:sz w:val="20"/>
          <w:szCs w:val="20"/>
        </w:rPr>
        <w:t xml:space="preserve">the </w:t>
      </w:r>
      <w:r w:rsidRPr="00CE72CC">
        <w:rPr>
          <w:rFonts w:asciiTheme="minorBidi" w:hAnsiTheme="minorBidi" w:cstheme="minorBidi"/>
          <w:color w:val="000000"/>
          <w:sz w:val="20"/>
          <w:szCs w:val="20"/>
        </w:rPr>
        <w:t>zaka</w:t>
      </w:r>
      <w:r>
        <w:rPr>
          <w:rFonts w:asciiTheme="minorBidi" w:hAnsiTheme="minorBidi" w:cstheme="minorBidi"/>
          <w:color w:val="000000"/>
          <w:sz w:val="20"/>
          <w:szCs w:val="20"/>
        </w:rPr>
        <w:t>t,</w:t>
      </w:r>
      <w:r w:rsidRPr="00CE72CC">
        <w:rPr>
          <w:rFonts w:asciiTheme="minorBidi" w:hAnsiTheme="minorBidi" w:cstheme="minorBidi"/>
          <w:color w:val="000000"/>
          <w:sz w:val="20"/>
          <w:szCs w:val="20"/>
        </w:rPr>
        <w:t xml:space="preserve"> and those who believe in Our verses </w:t>
      </w:r>
      <w:r w:rsidRPr="007F3A61">
        <w:rPr>
          <w:rFonts w:asciiTheme="minorBidi" w:hAnsiTheme="minorBidi" w:cs="Arial"/>
          <w:color w:val="000000"/>
          <w:sz w:val="20"/>
          <w:szCs w:val="20"/>
        </w:rPr>
        <w:t>(</w:t>
      </w:r>
      <w:r>
        <w:rPr>
          <w:rFonts w:asciiTheme="minorBidi" w:hAnsiTheme="minorBidi" w:cs="Arial"/>
          <w:color w:val="000000"/>
          <w:sz w:val="20"/>
          <w:szCs w:val="20"/>
        </w:rPr>
        <w:t xml:space="preserve">Al-A’araf, 7: </w:t>
      </w:r>
      <w:r w:rsidRPr="007F3A61">
        <w:rPr>
          <w:rFonts w:asciiTheme="minorBidi" w:hAnsiTheme="minorBidi" w:cs="Arial"/>
          <w:color w:val="000000"/>
          <w:sz w:val="20"/>
          <w:szCs w:val="20"/>
        </w:rPr>
        <w:t>156)</w:t>
      </w:r>
      <w:r>
        <w:rPr>
          <w:rFonts w:asciiTheme="minorBidi" w:hAnsiTheme="minorBidi" w:cs="Arial"/>
          <w:color w:val="000000"/>
          <w:sz w:val="20"/>
          <w:szCs w:val="20"/>
        </w:rPr>
        <w:t>.</w:t>
      </w:r>
    </w:p>
    <w:p w14:paraId="7AF307D7" w14:textId="08F6207F" w:rsidR="006220F0" w:rsidRDefault="006220F0" w:rsidP="00B17C3A">
      <w:pPr>
        <w:pStyle w:val="auto-style17"/>
        <w:spacing w:before="100" w:beforeAutospacing="1" w:after="100" w:afterAutospacing="1"/>
        <w:jc w:val="both"/>
        <w:rPr>
          <w:rFonts w:asciiTheme="minorBidi" w:hAnsiTheme="minorBidi" w:cstheme="minorBidi"/>
          <w:color w:val="000000"/>
          <w:sz w:val="20"/>
          <w:szCs w:val="20"/>
          <w:rtl/>
        </w:rPr>
      </w:pPr>
      <w:r w:rsidRPr="00F478B9">
        <w:rPr>
          <w:rFonts w:asciiTheme="minorBidi" w:hAnsiTheme="minorBidi" w:cstheme="minorBidi"/>
          <w:color w:val="000000"/>
          <w:sz w:val="20"/>
          <w:szCs w:val="20"/>
        </w:rPr>
        <w:t xml:space="preserve">Those </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angels</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who carry the Throne and those around it exalt </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Allah</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with praise of their Lord</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and believe in Him</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and ask forgiveness for those who have believed, </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saying</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"Our Lord, </w:t>
      </w:r>
      <w:r w:rsidRPr="0019764D">
        <w:rPr>
          <w:rFonts w:asciiTheme="minorBidi" w:hAnsiTheme="minorBidi" w:cstheme="minorBidi"/>
          <w:b/>
          <w:bCs/>
          <w:color w:val="FF0000"/>
          <w:sz w:val="20"/>
          <w:szCs w:val="20"/>
        </w:rPr>
        <w:t xml:space="preserve">You have encompassed </w:t>
      </w:r>
      <w:r w:rsidR="0069632A" w:rsidRPr="0019764D">
        <w:rPr>
          <w:rFonts w:asciiTheme="minorBidi" w:hAnsiTheme="minorBidi" w:cstheme="minorBidi"/>
          <w:b/>
          <w:bCs/>
          <w:color w:val="FF0000"/>
          <w:sz w:val="20"/>
          <w:szCs w:val="20"/>
        </w:rPr>
        <w:t>everything</w:t>
      </w:r>
      <w:r w:rsidRPr="0019764D">
        <w:rPr>
          <w:rFonts w:asciiTheme="minorBidi" w:hAnsiTheme="minorBidi" w:cstheme="minorBidi"/>
          <w:b/>
          <w:bCs/>
          <w:color w:val="FF0000"/>
          <w:sz w:val="20"/>
          <w:szCs w:val="20"/>
        </w:rPr>
        <w:t xml:space="preserve"> in</w:t>
      </w:r>
      <w:r w:rsidR="0069632A" w:rsidRPr="0019764D">
        <w:rPr>
          <w:rFonts w:asciiTheme="minorBidi" w:hAnsiTheme="minorBidi" w:cstheme="minorBidi"/>
          <w:b/>
          <w:bCs/>
          <w:color w:val="FF0000"/>
          <w:sz w:val="20"/>
          <w:szCs w:val="20"/>
        </w:rPr>
        <w:t xml:space="preserve"> (Your)</w:t>
      </w:r>
      <w:r w:rsidRPr="0019764D">
        <w:rPr>
          <w:rFonts w:asciiTheme="minorBidi" w:hAnsiTheme="minorBidi" w:cstheme="minorBidi"/>
          <w:b/>
          <w:bCs/>
          <w:color w:val="FF0000"/>
          <w:sz w:val="20"/>
          <w:szCs w:val="20"/>
        </w:rPr>
        <w:t xml:space="preserve"> mercy and knowledge</w:t>
      </w:r>
      <w:r w:rsidR="0069632A">
        <w:rPr>
          <w:rFonts w:asciiTheme="minorBidi" w:hAnsiTheme="minorBidi" w:cstheme="minorBidi"/>
          <w:color w:val="000000"/>
          <w:sz w:val="20"/>
          <w:szCs w:val="20"/>
        </w:rPr>
        <w:t>. S</w:t>
      </w:r>
      <w:r w:rsidRPr="00F478B9">
        <w:rPr>
          <w:rFonts w:asciiTheme="minorBidi" w:hAnsiTheme="minorBidi" w:cstheme="minorBidi"/>
          <w:color w:val="000000"/>
          <w:sz w:val="20"/>
          <w:szCs w:val="20"/>
        </w:rPr>
        <w:t>o</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forgive those who have repented and followed Your way</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and protect them from the punishment of </w:t>
      </w:r>
      <w:r w:rsidR="00847DF6">
        <w:rPr>
          <w:rFonts w:asciiTheme="minorBidi" w:hAnsiTheme="minorBidi" w:cstheme="minorBidi"/>
          <w:color w:val="000000"/>
          <w:sz w:val="20"/>
          <w:szCs w:val="20"/>
        </w:rPr>
        <w:t xml:space="preserve">the </w:t>
      </w:r>
      <w:r w:rsidRPr="00F478B9">
        <w:rPr>
          <w:rFonts w:asciiTheme="minorBidi" w:hAnsiTheme="minorBidi" w:cstheme="minorBidi"/>
          <w:color w:val="000000"/>
          <w:sz w:val="20"/>
          <w:szCs w:val="20"/>
        </w:rPr>
        <w:t>Hellfire</w:t>
      </w:r>
      <w:r>
        <w:rPr>
          <w:rFonts w:asciiTheme="minorBidi" w:hAnsiTheme="minorBidi" w:cstheme="minorBidi"/>
          <w:color w:val="000000"/>
          <w:sz w:val="20"/>
          <w:szCs w:val="20"/>
        </w:rPr>
        <w:t xml:space="preserve"> (</w:t>
      </w:r>
      <w:r w:rsidRPr="00F478B9">
        <w:rPr>
          <w:rFonts w:asciiTheme="minorBidi" w:hAnsiTheme="minorBidi" w:cstheme="minorBidi"/>
          <w:color w:val="000000"/>
          <w:sz w:val="20"/>
          <w:szCs w:val="20"/>
          <w:u w:val="single"/>
        </w:rPr>
        <w:t>Gh</w:t>
      </w:r>
      <w:r>
        <w:rPr>
          <w:rFonts w:asciiTheme="minorBidi" w:hAnsiTheme="minorBidi" w:cstheme="minorBidi"/>
          <w:color w:val="000000"/>
          <w:sz w:val="20"/>
          <w:szCs w:val="20"/>
        </w:rPr>
        <w:t>afir, 40: 7).</w:t>
      </w:r>
    </w:p>
    <w:p w14:paraId="2E620A0C" w14:textId="3EF71CDC" w:rsidR="00101BBA" w:rsidRDefault="00101BBA" w:rsidP="00FF4150">
      <w:pPr>
        <w:pStyle w:val="NormalWeb"/>
        <w:jc w:val="both"/>
        <w:rPr>
          <w:rFonts w:asciiTheme="minorBidi" w:hAnsiTheme="minorBidi" w:cstheme="minorBidi"/>
          <w:color w:val="000000"/>
          <w:sz w:val="20"/>
          <w:szCs w:val="20"/>
          <w:rtl/>
        </w:rPr>
      </w:pPr>
      <w:r w:rsidRPr="001F3DE5">
        <w:rPr>
          <w:rFonts w:ascii="Arial" w:eastAsia="Times New Roman" w:hAnsi="Arial" w:cs="Arial"/>
          <w:sz w:val="20"/>
          <w:szCs w:val="20"/>
        </w:rPr>
        <w:t xml:space="preserve">Applying knowledge about this Good Name of Allah is by calling upon Him, with </w:t>
      </w:r>
      <w:r w:rsidR="00AC2CA5">
        <w:rPr>
          <w:rFonts w:ascii="Arial" w:eastAsia="Times New Roman" w:hAnsi="Arial" w:cs="Arial"/>
          <w:sz w:val="20"/>
          <w:szCs w:val="20"/>
        </w:rPr>
        <w:t xml:space="preserve">it, saying: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003C4AB7" w:rsidRPr="003C4AB7">
        <w:rPr>
          <w:rStyle w:val="style3761"/>
          <w:rFonts w:asciiTheme="minorBidi" w:hAnsiTheme="minorBidi" w:cstheme="minorBidi"/>
          <w:color w:val="000000"/>
          <w:sz w:val="20"/>
          <w:szCs w:val="20"/>
          <w:u w:val="none"/>
        </w:rPr>
        <w:t>Wasi’ul</w:t>
      </w:r>
      <w:r w:rsidRPr="00422692">
        <w:rPr>
          <w:rFonts w:asciiTheme="minorBidi" w:hAnsiTheme="minorBidi" w:cstheme="minorBidi"/>
          <w:color w:val="000000"/>
          <w:sz w:val="20"/>
          <w:szCs w:val="20"/>
        </w:rPr>
        <w:t xml:space="preserve"> 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O Allah, You are the </w:t>
      </w:r>
      <w:r w:rsidR="003C4AB7">
        <w:rPr>
          <w:rFonts w:asciiTheme="minorBidi" w:hAnsiTheme="minorBidi" w:cstheme="minorBidi"/>
          <w:color w:val="000000"/>
          <w:sz w:val="20"/>
          <w:szCs w:val="20"/>
        </w:rPr>
        <w:t>Vast in</w:t>
      </w:r>
      <w:r>
        <w:rPr>
          <w:rFonts w:asciiTheme="minorBidi" w:hAnsiTheme="minorBidi" w:cstheme="minorBidi"/>
          <w:color w:val="000000"/>
          <w:sz w:val="20"/>
          <w:szCs w:val="20"/>
        </w:rPr>
        <w:t xml:space="preserve"> Forgiveness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w:t>
      </w:r>
      <w:r w:rsidR="00AC2CA5">
        <w:rPr>
          <w:rFonts w:asciiTheme="minorBidi" w:hAnsiTheme="minorBidi" w:cs="Arial"/>
          <w:color w:val="000000"/>
          <w:sz w:val="20"/>
          <w:szCs w:val="20"/>
        </w:rPr>
        <w:t>. “</w:t>
      </w:r>
      <w:r w:rsidR="00AC2CA5" w:rsidRPr="00AC2CA5">
        <w:rPr>
          <w:rFonts w:asciiTheme="minorBidi" w:hAnsiTheme="minorBidi" w:cs="Arial"/>
          <w:color w:val="000000"/>
          <w:sz w:val="20"/>
          <w:szCs w:val="20"/>
        </w:rPr>
        <w:t xml:space="preserve">You are our </w:t>
      </w:r>
      <w:r w:rsidR="00FF4150">
        <w:rPr>
          <w:rFonts w:asciiTheme="minorBidi" w:hAnsiTheme="minorBidi" w:cs="Arial"/>
          <w:color w:val="000000"/>
          <w:sz w:val="20"/>
          <w:szCs w:val="20"/>
        </w:rPr>
        <w:t>Caretaker</w:t>
      </w:r>
      <w:r w:rsidR="00AC2CA5">
        <w:rPr>
          <w:rFonts w:asciiTheme="minorBidi" w:hAnsiTheme="minorBidi" w:cs="Arial"/>
          <w:color w:val="000000"/>
          <w:sz w:val="20"/>
          <w:szCs w:val="20"/>
        </w:rPr>
        <w:t>.</w:t>
      </w:r>
      <w:r w:rsidR="00AC2CA5" w:rsidRPr="00AC2CA5">
        <w:rPr>
          <w:rFonts w:asciiTheme="minorBidi" w:hAnsiTheme="minorBidi" w:cs="Arial"/>
          <w:color w:val="000000"/>
          <w:sz w:val="20"/>
          <w:szCs w:val="20"/>
        </w:rPr>
        <w:t xml:space="preserve"> </w:t>
      </w:r>
      <w:r w:rsidR="00AC2CA5">
        <w:rPr>
          <w:rFonts w:asciiTheme="minorBidi" w:hAnsiTheme="minorBidi" w:cs="Arial"/>
          <w:color w:val="000000"/>
          <w:sz w:val="20"/>
          <w:szCs w:val="20"/>
        </w:rPr>
        <w:t>S</w:t>
      </w:r>
      <w:r w:rsidR="00AC2CA5" w:rsidRPr="00AC2CA5">
        <w:rPr>
          <w:rFonts w:asciiTheme="minorBidi" w:hAnsiTheme="minorBidi" w:cs="Arial"/>
          <w:color w:val="000000"/>
          <w:sz w:val="20"/>
          <w:szCs w:val="20"/>
        </w:rPr>
        <w:t>o</w:t>
      </w:r>
      <w:r w:rsidR="00AC2CA5">
        <w:rPr>
          <w:rFonts w:asciiTheme="minorBidi" w:hAnsiTheme="minorBidi" w:cs="Arial"/>
          <w:color w:val="000000"/>
          <w:sz w:val="20"/>
          <w:szCs w:val="20"/>
        </w:rPr>
        <w:t>,</w:t>
      </w:r>
      <w:r w:rsidR="00AC2CA5" w:rsidRPr="00AC2CA5">
        <w:rPr>
          <w:rFonts w:asciiTheme="minorBidi" w:hAnsiTheme="minorBidi" w:cs="Arial"/>
          <w:color w:val="000000"/>
          <w:sz w:val="20"/>
          <w:szCs w:val="20"/>
        </w:rPr>
        <w:t xml:space="preserve"> forgive us and have mercy upon us; and You are the </w:t>
      </w:r>
      <w:r w:rsidR="00AC2CA5">
        <w:rPr>
          <w:rFonts w:asciiTheme="minorBidi" w:hAnsiTheme="minorBidi" w:cs="Arial"/>
          <w:color w:val="000000"/>
          <w:sz w:val="20"/>
          <w:szCs w:val="20"/>
        </w:rPr>
        <w:t>B</w:t>
      </w:r>
      <w:r w:rsidR="00AC2CA5" w:rsidRPr="00AC2CA5">
        <w:rPr>
          <w:rFonts w:asciiTheme="minorBidi" w:hAnsiTheme="minorBidi" w:cs="Arial"/>
          <w:color w:val="000000"/>
          <w:sz w:val="20"/>
          <w:szCs w:val="20"/>
        </w:rPr>
        <w:t xml:space="preserve">est of </w:t>
      </w:r>
      <w:r w:rsidR="00AC2CA5">
        <w:rPr>
          <w:rFonts w:asciiTheme="minorBidi" w:hAnsiTheme="minorBidi" w:cs="Arial"/>
          <w:color w:val="000000"/>
          <w:sz w:val="20"/>
          <w:szCs w:val="20"/>
        </w:rPr>
        <w:t>F</w:t>
      </w:r>
      <w:r w:rsidR="00AC2CA5" w:rsidRPr="00AC2CA5">
        <w:rPr>
          <w:rFonts w:asciiTheme="minorBidi" w:hAnsiTheme="minorBidi" w:cs="Arial"/>
          <w:color w:val="000000"/>
          <w:sz w:val="20"/>
          <w:szCs w:val="20"/>
        </w:rPr>
        <w:t>orgivers</w:t>
      </w:r>
      <w:r w:rsidR="00AC2CA5">
        <w:rPr>
          <w:rFonts w:asciiTheme="minorBidi" w:hAnsiTheme="minorBidi" w:cs="Arial"/>
          <w:color w:val="000000"/>
          <w:sz w:val="20"/>
          <w:szCs w:val="20"/>
        </w:rPr>
        <w:t>“ (Al-A’araf, 7: 155).</w:t>
      </w:r>
    </w:p>
    <w:p w14:paraId="022831F3" w14:textId="2EB6D26E" w:rsidR="00101BBA" w:rsidRDefault="00101BBA" w:rsidP="008A66F4">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3C4AB7" w:rsidRPr="00422692">
        <w:rPr>
          <w:rFonts w:asciiTheme="minorBidi" w:hAnsiTheme="minorBidi" w:cstheme="minorBidi"/>
          <w:color w:val="000000"/>
          <w:sz w:val="20"/>
          <w:szCs w:val="20"/>
        </w:rPr>
        <w:t>"</w:t>
      </w:r>
      <w:r w:rsidR="003C4AB7" w:rsidRPr="003C4AB7">
        <w:rPr>
          <w:rStyle w:val="style3761"/>
          <w:rFonts w:asciiTheme="minorBidi" w:hAnsiTheme="minorBidi" w:cstheme="minorBidi"/>
          <w:color w:val="000000"/>
          <w:sz w:val="20"/>
          <w:szCs w:val="20"/>
          <w:u w:val="none"/>
        </w:rPr>
        <w:t>Wasi’u</w:t>
      </w:r>
      <w:r w:rsidR="008A66F4">
        <w:rPr>
          <w:rStyle w:val="style3761"/>
          <w:rFonts w:asciiTheme="minorBidi" w:hAnsiTheme="minorBidi" w:cstheme="minorBidi"/>
          <w:color w:val="000000"/>
          <w:sz w:val="20"/>
          <w:szCs w:val="20"/>
          <w:u w:val="none"/>
        </w:rPr>
        <w:t xml:space="preserve"> A</w:t>
      </w:r>
      <w:r w:rsidR="003C4AB7" w:rsidRPr="003C4AB7">
        <w:rPr>
          <w:rStyle w:val="style3761"/>
          <w:rFonts w:asciiTheme="minorBidi" w:hAnsiTheme="minorBidi" w:cstheme="minorBidi"/>
          <w:color w:val="000000"/>
          <w:sz w:val="20"/>
          <w:szCs w:val="20"/>
          <w:u w:val="none"/>
        </w:rPr>
        <w:t>l</w:t>
      </w:r>
      <w:r w:rsidR="008A66F4">
        <w:rPr>
          <w:rStyle w:val="style3761"/>
          <w:rFonts w:asciiTheme="minorBidi" w:hAnsiTheme="minorBidi" w:cstheme="minorBidi"/>
          <w:color w:val="000000"/>
          <w:sz w:val="20"/>
          <w:szCs w:val="20"/>
          <w:u w:val="none"/>
        </w:rPr>
        <w:t>-</w:t>
      </w:r>
      <w:r w:rsidR="003C4AB7" w:rsidRPr="00422692">
        <w:rPr>
          <w:rFonts w:asciiTheme="minorBidi" w:hAnsiTheme="minorBidi" w:cstheme="minorBidi"/>
          <w:color w:val="000000"/>
          <w:sz w:val="20"/>
          <w:szCs w:val="20"/>
        </w:rPr>
        <w:t>Ma</w:t>
      </w:r>
      <w:r w:rsidR="003C4AB7" w:rsidRPr="00422692">
        <w:rPr>
          <w:rStyle w:val="style3761"/>
          <w:rFonts w:asciiTheme="minorBidi" w:hAnsiTheme="minorBidi" w:cstheme="minorBidi"/>
          <w:color w:val="000000"/>
          <w:sz w:val="20"/>
          <w:szCs w:val="20"/>
        </w:rPr>
        <w:t>gh</w:t>
      </w:r>
      <w:r w:rsidR="003C4AB7"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w:t>
      </w:r>
      <w:r w:rsidR="003C4AB7">
        <w:rPr>
          <w:rFonts w:asciiTheme="minorBidi" w:hAnsiTheme="minorBidi" w:cstheme="minorBidi"/>
          <w:color w:val="000000"/>
          <w:sz w:val="20"/>
          <w:szCs w:val="20"/>
        </w:rPr>
        <w:t>One Who is Vast in</w:t>
      </w:r>
      <w:r>
        <w:rPr>
          <w:rFonts w:asciiTheme="minorBidi" w:hAnsiTheme="minorBidi" w:cstheme="minorBidi"/>
          <w:color w:val="000000"/>
          <w:sz w:val="20"/>
          <w:szCs w:val="20"/>
        </w:rPr>
        <w:t xml:space="preserve"> Forgiveness. </w:t>
      </w:r>
      <w:r>
        <w:rPr>
          <w:rStyle w:val="Strong"/>
          <w:rFonts w:asciiTheme="minorBidi" w:hAnsiTheme="minorBidi" w:cstheme="minorBidi"/>
          <w:b w:val="0"/>
          <w:bCs w:val="0"/>
          <w:color w:val="000000"/>
          <w:sz w:val="20"/>
          <w:szCs w:val="20"/>
        </w:rPr>
        <w:t>However, a boy can be named as</w:t>
      </w:r>
      <w:r w:rsidR="003C4AB7">
        <w:rPr>
          <w:rStyle w:val="Strong"/>
          <w:rFonts w:asciiTheme="minorBidi" w:hAnsiTheme="minorBidi" w:cstheme="minorBidi"/>
          <w:b w:val="0"/>
          <w:bCs w:val="0"/>
          <w:color w:val="000000"/>
          <w:sz w:val="20"/>
          <w:szCs w:val="20"/>
        </w:rPr>
        <w:t xml:space="preserve"> “’Abdul </w:t>
      </w:r>
      <w:r w:rsidR="003C4AB7" w:rsidRPr="003C4AB7">
        <w:rPr>
          <w:rStyle w:val="Strong"/>
          <w:rFonts w:asciiTheme="minorBidi" w:hAnsiTheme="minorBidi" w:cstheme="minorBidi"/>
          <w:b w:val="0"/>
          <w:bCs w:val="0"/>
          <w:color w:val="000000"/>
          <w:sz w:val="20"/>
          <w:szCs w:val="20"/>
          <w:u w:val="single"/>
        </w:rPr>
        <w:t>Gh</w:t>
      </w:r>
      <w:r w:rsidR="003C4AB7">
        <w:rPr>
          <w:rStyle w:val="Strong"/>
          <w:rFonts w:asciiTheme="minorBidi" w:hAnsiTheme="minorBidi" w:cstheme="minorBidi"/>
          <w:b w:val="0"/>
          <w:bCs w:val="0"/>
          <w:color w:val="000000"/>
          <w:sz w:val="20"/>
          <w:szCs w:val="20"/>
        </w:rPr>
        <w:t>afir,” or</w:t>
      </w:r>
      <w:r>
        <w:rPr>
          <w:rStyle w:val="Strong"/>
          <w:rFonts w:asciiTheme="minorBidi" w:hAnsiTheme="minorBidi" w:cstheme="minorBidi"/>
          <w:b w:val="0"/>
          <w:bCs w:val="0"/>
          <w:color w:val="000000"/>
          <w:sz w:val="20"/>
          <w:szCs w:val="20"/>
        </w:rPr>
        <w:t xml:space="preserve"> “</w:t>
      </w:r>
      <w:r w:rsidR="003C4AB7">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affa</w:t>
      </w:r>
      <w:r w:rsidRPr="007A594A">
        <w:rPr>
          <w:rStyle w:val="style3161"/>
          <w:rFonts w:asciiTheme="minorBidi" w:hAnsiTheme="minorBidi" w:cstheme="minorBidi"/>
          <w:color w:val="000000" w:themeColor="text1"/>
          <w:sz w:val="20"/>
          <w:szCs w:val="20"/>
        </w:rPr>
        <w:t>r</w:t>
      </w:r>
      <w:r w:rsidR="003C4AB7">
        <w:rPr>
          <w:rStyle w:val="style3161"/>
          <w:rFonts w:asciiTheme="minorBidi" w:hAnsiTheme="minorBidi" w:cstheme="minorBidi"/>
          <w:color w:val="000000" w:themeColor="text1"/>
          <w:sz w:val="20"/>
          <w:szCs w:val="20"/>
        </w:rPr>
        <w:t>,</w:t>
      </w:r>
      <w:r>
        <w:rPr>
          <w:rStyle w:val="Strong"/>
          <w:rFonts w:asciiTheme="minorBidi" w:hAnsiTheme="minorBidi" w:cstheme="minorBidi"/>
          <w:b w:val="0"/>
          <w:bCs w:val="0"/>
          <w:color w:val="000000"/>
          <w:sz w:val="20"/>
          <w:szCs w:val="20"/>
        </w:rPr>
        <w:t>”</w:t>
      </w:r>
      <w:r w:rsidR="003C4AB7">
        <w:rPr>
          <w:rStyle w:val="Strong"/>
          <w:rFonts w:asciiTheme="minorBidi" w:hAnsiTheme="minorBidi" w:cstheme="minorBidi"/>
          <w:b w:val="0"/>
          <w:bCs w:val="0"/>
          <w:color w:val="000000"/>
          <w:sz w:val="20"/>
          <w:szCs w:val="20"/>
        </w:rPr>
        <w:t xml:space="preserve"> or “’Abdul </w:t>
      </w:r>
      <w:r w:rsidR="003C4AB7" w:rsidRPr="003C4AB7">
        <w:rPr>
          <w:rStyle w:val="Strong"/>
          <w:rFonts w:asciiTheme="minorBidi" w:hAnsiTheme="minorBidi" w:cstheme="minorBidi"/>
          <w:b w:val="0"/>
          <w:bCs w:val="0"/>
          <w:color w:val="000000"/>
          <w:sz w:val="20"/>
          <w:szCs w:val="20"/>
          <w:u w:val="single"/>
        </w:rPr>
        <w:t>Gh</w:t>
      </w:r>
      <w:r w:rsidR="003C4AB7">
        <w:rPr>
          <w:rStyle w:val="Strong"/>
          <w:rFonts w:asciiTheme="minorBidi" w:hAnsiTheme="minorBidi" w:cstheme="minorBidi"/>
          <w:b w:val="0"/>
          <w:bCs w:val="0"/>
          <w:color w:val="000000"/>
          <w:sz w:val="20"/>
          <w:szCs w:val="20"/>
        </w:rPr>
        <w:t>afour</w:t>
      </w:r>
      <w:r>
        <w:rPr>
          <w:rStyle w:val="Strong"/>
          <w:rFonts w:asciiTheme="minorBidi" w:hAnsiTheme="minorBidi" w:cstheme="minorBidi"/>
          <w:b w:val="0"/>
          <w:bCs w:val="0"/>
          <w:color w:val="000000"/>
          <w:sz w:val="20"/>
          <w:szCs w:val="20"/>
        </w:rPr>
        <w:t>,</w:t>
      </w:r>
      <w:r w:rsidR="003C4AB7">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which is a recognition of his worship to his Creator.</w:t>
      </w:r>
      <w:r w:rsidR="008A66F4">
        <w:rPr>
          <w:rStyle w:val="Strong"/>
          <w:rFonts w:asciiTheme="minorBidi" w:hAnsiTheme="minorBidi" w:cstheme="minorBidi"/>
          <w:b w:val="0"/>
          <w:bCs w:val="0"/>
          <w:color w:val="000000"/>
          <w:sz w:val="20"/>
          <w:szCs w:val="20"/>
        </w:rPr>
        <w:t xml:space="preserve"> In addition, this compound Good Name of Allah should be kept as it</w:t>
      </w:r>
      <w:r w:rsidR="00896FE1">
        <w:rPr>
          <w:rStyle w:val="Strong"/>
          <w:rFonts w:asciiTheme="minorBidi" w:hAnsiTheme="minorBidi" w:cstheme="minorBidi"/>
          <w:b w:val="0"/>
          <w:bCs w:val="0"/>
          <w:color w:val="000000"/>
          <w:sz w:val="20"/>
          <w:szCs w:val="20"/>
        </w:rPr>
        <w:t xml:space="preserve"> i</w:t>
      </w:r>
      <w:r w:rsidR="008A66F4">
        <w:rPr>
          <w:rStyle w:val="Strong"/>
          <w:rFonts w:asciiTheme="minorBidi" w:hAnsiTheme="minorBidi" w:cstheme="minorBidi"/>
          <w:b w:val="0"/>
          <w:bCs w:val="0"/>
          <w:color w:val="000000"/>
          <w:sz w:val="20"/>
          <w:szCs w:val="20"/>
        </w:rPr>
        <w:t>s, without being divided into “</w:t>
      </w:r>
      <w:r w:rsidR="008A66F4" w:rsidRPr="003C4AB7">
        <w:rPr>
          <w:rStyle w:val="style3761"/>
          <w:rFonts w:asciiTheme="minorBidi" w:hAnsiTheme="minorBidi" w:cstheme="minorBidi"/>
          <w:color w:val="000000"/>
          <w:sz w:val="20"/>
          <w:szCs w:val="20"/>
          <w:u w:val="none"/>
        </w:rPr>
        <w:t>Wasi’u</w:t>
      </w:r>
      <w:r w:rsidR="008A66F4">
        <w:rPr>
          <w:rStyle w:val="Strong"/>
          <w:rFonts w:asciiTheme="minorBidi" w:hAnsiTheme="minorBidi" w:cstheme="minorBidi"/>
          <w:b w:val="0"/>
          <w:bCs w:val="0"/>
          <w:color w:val="000000"/>
          <w:sz w:val="20"/>
          <w:szCs w:val="20"/>
        </w:rPr>
        <w:t>” or “</w:t>
      </w:r>
      <w:r w:rsidR="008A66F4" w:rsidRPr="00422692">
        <w:rPr>
          <w:rFonts w:asciiTheme="minorBidi" w:hAnsiTheme="minorBidi" w:cstheme="minorBidi"/>
          <w:color w:val="000000"/>
          <w:sz w:val="20"/>
          <w:szCs w:val="20"/>
        </w:rPr>
        <w:t>Al-Ma</w:t>
      </w:r>
      <w:r w:rsidR="008A66F4" w:rsidRPr="00422692">
        <w:rPr>
          <w:rStyle w:val="style3761"/>
          <w:rFonts w:asciiTheme="minorBidi" w:hAnsiTheme="minorBidi" w:cstheme="minorBidi"/>
          <w:color w:val="000000"/>
          <w:sz w:val="20"/>
          <w:szCs w:val="20"/>
        </w:rPr>
        <w:t>gh</w:t>
      </w:r>
      <w:r w:rsidR="008A66F4" w:rsidRPr="00422692">
        <w:rPr>
          <w:rFonts w:asciiTheme="minorBidi" w:hAnsiTheme="minorBidi" w:cstheme="minorBidi"/>
          <w:color w:val="000000"/>
          <w:sz w:val="20"/>
          <w:szCs w:val="20"/>
        </w:rPr>
        <w:t>fira</w:t>
      </w:r>
      <w:r w:rsidR="008A66F4">
        <w:rPr>
          <w:rStyle w:val="Strong"/>
          <w:rFonts w:asciiTheme="minorBidi" w:hAnsiTheme="minorBidi" w:cstheme="minorBidi"/>
          <w:b w:val="0"/>
          <w:bCs w:val="0"/>
          <w:color w:val="000000"/>
          <w:sz w:val="20"/>
          <w:szCs w:val="20"/>
        </w:rPr>
        <w:t>,” separately, as was discussed earlier.</w:t>
      </w:r>
    </w:p>
    <w:p w14:paraId="000CAA83" w14:textId="4D4946AA" w:rsidR="007A7CEE" w:rsidRDefault="007A7CEE" w:rsidP="007A7CEE">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trying to be as forgiving and as merciful as possible, even towards those who wrong them, particularly if they are asked to do so. Thus doing, they follow the example of Allah, praise to Him, and the teachings of His Messenger, pbbuh, as mentioned in the Name of </w:t>
      </w:r>
      <w:r w:rsidR="005340CB">
        <w:rPr>
          <w:rStyle w:val="Strong"/>
          <w:rFonts w:asciiTheme="minorBidi" w:hAnsiTheme="minorBidi" w:cs="Arial"/>
          <w:b w:val="0"/>
          <w:bCs w:val="0"/>
          <w:color w:val="000000"/>
          <w:sz w:val="20"/>
          <w:szCs w:val="20"/>
        </w:rPr>
        <w:t>“Wasi’u Al-Ma</w:t>
      </w:r>
      <w:r w:rsidR="005340CB" w:rsidRPr="00CB20AD">
        <w:rPr>
          <w:rStyle w:val="Strong"/>
          <w:rFonts w:asciiTheme="minorBidi" w:hAnsiTheme="minorBidi" w:cs="Arial"/>
          <w:b w:val="0"/>
          <w:bCs w:val="0"/>
          <w:color w:val="000000"/>
          <w:sz w:val="20"/>
          <w:szCs w:val="20"/>
          <w:u w:val="single"/>
        </w:rPr>
        <w:t>gh</w:t>
      </w:r>
      <w:r w:rsidR="005340CB">
        <w:rPr>
          <w:rStyle w:val="Strong"/>
          <w:rFonts w:asciiTheme="minorBidi" w:hAnsiTheme="minorBidi" w:cs="Arial"/>
          <w:b w:val="0"/>
          <w:bCs w:val="0"/>
          <w:color w:val="000000"/>
          <w:sz w:val="20"/>
          <w:szCs w:val="20"/>
        </w:rPr>
        <w:t>firah” (the Vast in Forgiveness).</w:t>
      </w:r>
    </w:p>
    <w:p w14:paraId="0CC41D4A" w14:textId="13D11CCF" w:rsidR="00AD3371" w:rsidRPr="00422692" w:rsidRDefault="00AD3371" w:rsidP="00AD3371">
      <w:pPr>
        <w:pStyle w:val="NormalWeb"/>
        <w:jc w:val="both"/>
        <w:rPr>
          <w:rFonts w:asciiTheme="minorBidi" w:hAnsiTheme="minorBidi" w:cstheme="minorBidi"/>
          <w:sz w:val="20"/>
          <w:szCs w:val="20"/>
        </w:rPr>
      </w:pPr>
      <w:r>
        <w:rPr>
          <w:rStyle w:val="auto-style81"/>
          <w:rFonts w:asciiTheme="minorBidi" w:hAnsiTheme="minorBidi" w:cstheme="minorBidi"/>
          <w:b/>
          <w:bCs/>
          <w:color w:val="000000"/>
          <w:sz w:val="20"/>
          <w:szCs w:val="20"/>
        </w:rPr>
        <w:t>33</w:t>
      </w:r>
      <w:r w:rsidRPr="00422692">
        <w:rPr>
          <w:rStyle w:val="auto-style81"/>
          <w:rFonts w:asciiTheme="minorBidi" w:hAnsiTheme="minorBidi" w:cstheme="minorBidi"/>
          <w:b/>
          <w:bCs/>
          <w:color w:val="000000"/>
          <w:sz w:val="20"/>
          <w:szCs w:val="20"/>
        </w:rPr>
        <w:t xml:space="preserve">. </w:t>
      </w:r>
      <w:r w:rsidR="007E4DCE" w:rsidRPr="007E4DCE">
        <w:rPr>
          <w:rStyle w:val="Strong"/>
          <w:rFonts w:asciiTheme="minorBidi" w:hAnsiTheme="minorBidi" w:cs="Arial"/>
          <w:color w:val="FF0000"/>
          <w:sz w:val="20"/>
          <w:szCs w:val="20"/>
        </w:rPr>
        <w:t>Ahlu Al-Ma</w:t>
      </w:r>
      <w:r w:rsidR="007E4DCE" w:rsidRPr="007E4DCE">
        <w:rPr>
          <w:rStyle w:val="Strong"/>
          <w:rFonts w:asciiTheme="minorBidi" w:hAnsiTheme="minorBidi" w:cs="Arial"/>
          <w:color w:val="FF0000"/>
          <w:sz w:val="20"/>
          <w:szCs w:val="20"/>
          <w:u w:val="single"/>
        </w:rPr>
        <w:t>gh</w:t>
      </w:r>
      <w:r w:rsidR="007E4DCE" w:rsidRPr="007E4DCE">
        <w:rPr>
          <w:rStyle w:val="Strong"/>
          <w:rFonts w:asciiTheme="minorBidi" w:hAnsiTheme="minorBidi" w:cs="Arial"/>
          <w:color w:val="FF0000"/>
          <w:sz w:val="20"/>
          <w:szCs w:val="20"/>
        </w:rPr>
        <w:t>firah</w:t>
      </w:r>
      <w:r w:rsidR="007E4DCE" w:rsidRPr="007E4DCE">
        <w:rPr>
          <w:rStyle w:val="style3161"/>
          <w:rFonts w:asciiTheme="minorBidi" w:hAnsiTheme="minorBidi" w:cstheme="minorBidi"/>
          <w:b/>
          <w:bCs/>
          <w:sz w:val="20"/>
          <w:szCs w:val="20"/>
        </w:rPr>
        <w:t xml:space="preserve"> </w:t>
      </w:r>
      <w:r w:rsidR="007E4DCE" w:rsidRPr="007E4DCE">
        <w:rPr>
          <w:rStyle w:val="style3161"/>
          <w:rFonts w:asciiTheme="minorBidi" w:hAnsiTheme="minorBidi" w:cstheme="minorBidi"/>
          <w:b/>
          <w:bCs/>
          <w:color w:val="000000" w:themeColor="text1"/>
          <w:sz w:val="20"/>
          <w:szCs w:val="20"/>
        </w:rPr>
        <w:t xml:space="preserve">(pronounced as </w:t>
      </w:r>
      <w:r w:rsidRPr="00422692">
        <w:rPr>
          <w:rStyle w:val="style3161"/>
          <w:rFonts w:asciiTheme="minorBidi" w:hAnsiTheme="minorBidi" w:cstheme="minorBidi"/>
          <w:b/>
          <w:bCs/>
          <w:sz w:val="20"/>
          <w:szCs w:val="20"/>
        </w:rPr>
        <w:t>Ahlul Ma</w:t>
      </w:r>
      <w:r w:rsidRPr="00422692">
        <w:rPr>
          <w:rStyle w:val="Strong"/>
          <w:rFonts w:asciiTheme="minorBidi" w:hAnsiTheme="minorBidi" w:cstheme="minorBidi"/>
          <w:color w:val="FF0000"/>
          <w:sz w:val="20"/>
          <w:szCs w:val="20"/>
          <w:u w:val="single"/>
        </w:rPr>
        <w:t>gh</w:t>
      </w:r>
      <w:r w:rsidRPr="00422692">
        <w:rPr>
          <w:rStyle w:val="style3161"/>
          <w:rFonts w:asciiTheme="minorBidi" w:hAnsiTheme="minorBidi" w:cstheme="minorBidi"/>
          <w:b/>
          <w:bCs/>
          <w:sz w:val="20"/>
          <w:szCs w:val="20"/>
        </w:rPr>
        <w:t>firah</w:t>
      </w:r>
      <w:r w:rsidR="007E4DCE">
        <w:rPr>
          <w:rStyle w:val="style3161"/>
          <w:rFonts w:asciiTheme="minorBidi" w:hAnsiTheme="minorBidi" w:cstheme="minorBidi"/>
          <w:b/>
          <w:bCs/>
          <w:color w:val="000000" w:themeColor="text1"/>
          <w:sz w:val="20"/>
          <w:szCs w:val="20"/>
        </w:rPr>
        <w:t xml:space="preserve">): </w:t>
      </w:r>
      <w:r w:rsidRPr="00422692">
        <w:rPr>
          <w:rStyle w:val="Strong"/>
          <w:rFonts w:asciiTheme="minorBidi" w:hAnsiTheme="minorBidi" w:cstheme="minorBidi"/>
          <w:color w:val="000000"/>
          <w:sz w:val="20"/>
          <w:szCs w:val="20"/>
        </w:rPr>
        <w:t xml:space="preserve">The Source of Forgiveness     </w:t>
      </w:r>
      <w:r w:rsidRPr="007B3849">
        <w:rPr>
          <w:rStyle w:val="Strong"/>
          <w:rFonts w:asciiTheme="minorBidi" w:eastAsiaTheme="minorHAnsi" w:hAnsiTheme="minorBidi" w:cstheme="minorBidi"/>
          <w:color w:val="FF0000"/>
          <w:sz w:val="28"/>
          <w:szCs w:val="28"/>
          <w:rtl/>
        </w:rPr>
        <w:t>أَهْلُ الْمَغْفِرَةِ</w:t>
      </w:r>
    </w:p>
    <w:p w14:paraId="2CB364CB" w14:textId="26171D8D" w:rsidR="00CD4C2A" w:rsidRDefault="007E4DCE" w:rsidP="007E4DCE">
      <w:pPr>
        <w:pStyle w:val="auto-style17"/>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“Ahlu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 xml:space="preserve">firah” (the </w:t>
      </w:r>
      <w:r w:rsidR="00CD4C2A">
        <w:rPr>
          <w:rStyle w:val="Strong"/>
          <w:rFonts w:asciiTheme="minorBidi" w:hAnsiTheme="minorBidi" w:cs="Arial"/>
          <w:b w:val="0"/>
          <w:bCs w:val="0"/>
          <w:color w:val="000000"/>
          <w:sz w:val="20"/>
          <w:szCs w:val="20"/>
        </w:rPr>
        <w:t>Source of</w:t>
      </w:r>
      <w:r>
        <w:rPr>
          <w:rStyle w:val="Strong"/>
          <w:rFonts w:asciiTheme="minorBidi" w:hAnsiTheme="minorBidi" w:cs="Arial"/>
          <w:b w:val="0"/>
          <w:bCs w:val="0"/>
          <w:color w:val="000000"/>
          <w:sz w:val="20"/>
          <w:szCs w:val="20"/>
        </w:rPr>
        <w:t xml:space="preserve"> Forgiveness) is an adjectival name, composed of two words. The first is “</w:t>
      </w:r>
      <w:r w:rsidR="00CD4C2A">
        <w:rPr>
          <w:rStyle w:val="Strong"/>
          <w:rFonts w:asciiTheme="minorBidi" w:hAnsiTheme="minorBidi" w:cs="Arial"/>
          <w:b w:val="0"/>
          <w:bCs w:val="0"/>
          <w:color w:val="000000"/>
          <w:sz w:val="20"/>
          <w:szCs w:val="20"/>
        </w:rPr>
        <w:t>Ahlu</w:t>
      </w:r>
      <w:r>
        <w:rPr>
          <w:rStyle w:val="Strong"/>
          <w:rFonts w:asciiTheme="minorBidi" w:hAnsiTheme="minorBidi" w:cs="Arial"/>
          <w:b w:val="0"/>
          <w:bCs w:val="0"/>
          <w:color w:val="000000"/>
          <w:sz w:val="20"/>
          <w:szCs w:val="20"/>
        </w:rPr>
        <w:t xml:space="preserve">,” which is an adjectival </w:t>
      </w:r>
      <w:r w:rsidR="00CD4C2A">
        <w:rPr>
          <w:rStyle w:val="Strong"/>
          <w:rFonts w:asciiTheme="minorBidi" w:hAnsiTheme="minorBidi" w:cs="Arial"/>
          <w:b w:val="0"/>
          <w:bCs w:val="0"/>
          <w:color w:val="000000"/>
          <w:sz w:val="20"/>
          <w:szCs w:val="20"/>
        </w:rPr>
        <w:t>noun</w:t>
      </w:r>
      <w:r>
        <w:rPr>
          <w:rStyle w:val="Strong"/>
          <w:rFonts w:asciiTheme="minorBidi" w:hAnsiTheme="minorBidi" w:cs="Arial"/>
          <w:b w:val="0"/>
          <w:bCs w:val="0"/>
          <w:color w:val="000000"/>
          <w:sz w:val="20"/>
          <w:szCs w:val="20"/>
        </w:rPr>
        <w:t xml:space="preserve">, meaning </w:t>
      </w:r>
      <w:r w:rsidR="00CD4C2A">
        <w:rPr>
          <w:rStyle w:val="Strong"/>
          <w:rFonts w:asciiTheme="minorBidi" w:hAnsiTheme="minorBidi" w:cs="Arial"/>
          <w:b w:val="0"/>
          <w:bCs w:val="0"/>
          <w:color w:val="000000"/>
          <w:sz w:val="20"/>
          <w:szCs w:val="20"/>
        </w:rPr>
        <w:t>family, relatives, and caretakers.</w:t>
      </w:r>
      <w:r>
        <w:rPr>
          <w:rStyle w:val="Strong"/>
          <w:rFonts w:asciiTheme="minorBidi" w:hAnsiTheme="minorBidi" w:cs="Arial"/>
          <w:b w:val="0"/>
          <w:bCs w:val="0"/>
          <w:color w:val="000000"/>
          <w:sz w:val="20"/>
          <w:szCs w:val="20"/>
        </w:rPr>
        <w:t xml:space="preserve"> </w:t>
      </w:r>
      <w:r w:rsidR="00CD4C2A">
        <w:rPr>
          <w:rStyle w:val="Strong"/>
          <w:rFonts w:asciiTheme="minorBidi" w:hAnsiTheme="minorBidi" w:cs="Arial"/>
          <w:b w:val="0"/>
          <w:bCs w:val="0"/>
          <w:color w:val="000000"/>
          <w:sz w:val="20"/>
          <w:szCs w:val="20"/>
        </w:rPr>
        <w:t>It is derived from the verb “ahala,” which means to populate, and to become a caretaker of one’s family members and relatives.</w:t>
      </w:r>
    </w:p>
    <w:p w14:paraId="7C86C1FD" w14:textId="4F3EB201" w:rsidR="007E4DCE" w:rsidRDefault="007E4DCE" w:rsidP="004A1005">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The second word is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Fonts w:asciiTheme="minorBidi" w:hAnsiTheme="minorBidi" w:cstheme="minorBidi"/>
          <w:color w:val="000000"/>
          <w:sz w:val="20"/>
          <w:szCs w:val="20"/>
        </w:rPr>
        <w:t xml:space="preserve"> (the Forgiveness)</w:t>
      </w:r>
      <w:r w:rsidR="00DF5D72">
        <w:rPr>
          <w:rFonts w:asciiTheme="minorBidi" w:hAnsiTheme="minorBidi" w:cstheme="minorBidi"/>
          <w:color w:val="000000"/>
          <w:sz w:val="20"/>
          <w:szCs w:val="20"/>
        </w:rPr>
        <w:t>, which</w:t>
      </w:r>
      <w:r>
        <w:rPr>
          <w:rFonts w:asciiTheme="minorBidi" w:hAnsiTheme="minorBidi" w:cstheme="minorBidi"/>
          <w:color w:val="000000"/>
          <w:sz w:val="20"/>
          <w:szCs w:val="20"/>
        </w:rPr>
        <w:t xml:space="preserve"> is a noun, derived from the verb </w:t>
      </w:r>
      <w:r>
        <w:rPr>
          <w:rStyle w:val="style3061"/>
          <w:rFonts w:asciiTheme="minorBidi" w:eastAsiaTheme="minorEastAsia" w:hAnsiTheme="minorBidi" w:cstheme="minorBidi"/>
          <w:color w:val="000000"/>
          <w:sz w:val="20"/>
          <w:szCs w:val="20"/>
        </w:rPr>
        <w:t>“</w:t>
      </w:r>
      <w:r w:rsidRPr="003F273F">
        <w:rPr>
          <w:rFonts w:asciiTheme="minorBidi" w:hAnsiTheme="minorBidi" w:cstheme="minorBidi"/>
          <w:color w:val="000000"/>
          <w:sz w:val="20"/>
          <w:szCs w:val="20"/>
          <w:u w:val="single"/>
        </w:rPr>
        <w:t>gh</w:t>
      </w:r>
      <w:r>
        <w:rPr>
          <w:rFonts w:asciiTheme="minorBidi" w:hAnsiTheme="minorBidi" w:cstheme="minorBidi"/>
          <w:color w:val="000000"/>
          <w:sz w:val="20"/>
          <w:szCs w:val="20"/>
        </w:rPr>
        <w:t>afara,” mean</w:t>
      </w:r>
      <w:r w:rsidR="00DF5D72">
        <w:rPr>
          <w:rFonts w:asciiTheme="minorBidi" w:hAnsiTheme="minorBidi" w:cstheme="minorBidi"/>
          <w:color w:val="000000"/>
          <w:sz w:val="20"/>
          <w:szCs w:val="20"/>
        </w:rPr>
        <w:t>ing</w:t>
      </w:r>
      <w:r>
        <w:rPr>
          <w:rFonts w:asciiTheme="minorBidi" w:hAnsiTheme="minorBidi" w:cstheme="minorBidi"/>
          <w:color w:val="000000"/>
          <w:sz w:val="20"/>
          <w:szCs w:val="20"/>
        </w:rPr>
        <w:t xml:space="preserve"> to forgive, pardon, and hide shortcomings. </w:t>
      </w:r>
      <w:r w:rsidR="00CD4C2A">
        <w:rPr>
          <w:rFonts w:asciiTheme="minorBidi" w:hAnsiTheme="minorBidi" w:cstheme="minorBidi"/>
          <w:color w:val="000000"/>
          <w:sz w:val="20"/>
          <w:szCs w:val="20"/>
        </w:rPr>
        <w:t xml:space="preserve">Thus, as </w:t>
      </w:r>
      <w:r>
        <w:rPr>
          <w:rFonts w:asciiTheme="minorBidi" w:hAnsiTheme="minorBidi" w:cstheme="minorBidi"/>
          <w:color w:val="000000"/>
          <w:sz w:val="20"/>
          <w:szCs w:val="20"/>
        </w:rPr>
        <w:t xml:space="preserve">a Good Name of Allah, </w:t>
      </w:r>
      <w:r w:rsidRPr="00C2314D">
        <w:rPr>
          <w:rStyle w:val="style3761"/>
          <w:rFonts w:asciiTheme="minorBidi" w:hAnsiTheme="minorBidi" w:cstheme="minorBidi"/>
          <w:color w:val="000000"/>
          <w:sz w:val="20"/>
          <w:szCs w:val="20"/>
          <w:u w:val="none"/>
        </w:rPr>
        <w:t>"</w:t>
      </w:r>
      <w:r w:rsidRPr="00ED7568">
        <w:rPr>
          <w:rStyle w:val="Strong"/>
          <w:rFonts w:asciiTheme="minorBidi" w:hAnsiTheme="minorBidi" w:cs="Arial"/>
          <w:b w:val="0"/>
          <w:bCs w:val="0"/>
          <w:color w:val="000000"/>
          <w:sz w:val="20"/>
          <w:szCs w:val="20"/>
        </w:rPr>
        <w:t xml:space="preserve"> </w:t>
      </w:r>
      <w:r w:rsidR="00CD4C2A">
        <w:rPr>
          <w:rStyle w:val="Strong"/>
          <w:rFonts w:asciiTheme="minorBidi" w:hAnsiTheme="minorBidi" w:cs="Arial"/>
          <w:b w:val="0"/>
          <w:bCs w:val="0"/>
          <w:color w:val="000000"/>
          <w:sz w:val="20"/>
          <w:szCs w:val="20"/>
        </w:rPr>
        <w:t>Ahl</w:t>
      </w:r>
      <w:r>
        <w:rPr>
          <w:rStyle w:val="Strong"/>
          <w:rFonts w:asciiTheme="minorBidi" w:hAnsiTheme="minorBidi" w:cs="Arial"/>
          <w:b w:val="0"/>
          <w:bCs w:val="0"/>
          <w:color w:val="000000"/>
          <w:sz w:val="20"/>
          <w:szCs w:val="20"/>
        </w:rPr>
        <w:t>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w:t>
      </w:r>
      <w:r>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means that </w:t>
      </w:r>
      <w:r w:rsidR="00F53AF4">
        <w:rPr>
          <w:rStyle w:val="style3061"/>
          <w:rFonts w:asciiTheme="minorBidi" w:eastAsiaTheme="minorEastAsia" w:hAnsiTheme="minorBidi" w:cstheme="minorBidi"/>
          <w:color w:val="000000"/>
          <w:sz w:val="20"/>
          <w:szCs w:val="20"/>
        </w:rPr>
        <w:t>He</w:t>
      </w:r>
      <w:r>
        <w:rPr>
          <w:rStyle w:val="style3061"/>
          <w:rFonts w:asciiTheme="minorBidi" w:eastAsiaTheme="minorEastAsia" w:hAnsiTheme="minorBidi" w:cstheme="minorBidi"/>
          <w:color w:val="000000"/>
          <w:sz w:val="20"/>
          <w:szCs w:val="20"/>
        </w:rPr>
        <w:t xml:space="preserve">, praise to Him, </w:t>
      </w:r>
      <w:r>
        <w:rPr>
          <w:rStyle w:val="Strong"/>
          <w:rFonts w:asciiTheme="minorBidi" w:hAnsiTheme="minorBidi" w:cs="Arial"/>
          <w:b w:val="0"/>
          <w:bCs w:val="0"/>
          <w:color w:val="000000"/>
          <w:sz w:val="20"/>
          <w:szCs w:val="20"/>
        </w:rPr>
        <w:t>is</w:t>
      </w:r>
      <w:r w:rsidR="00CD4C2A">
        <w:rPr>
          <w:rStyle w:val="Strong"/>
          <w:rFonts w:asciiTheme="minorBidi" w:hAnsiTheme="minorBidi" w:cs="Arial"/>
          <w:b w:val="0"/>
          <w:bCs w:val="0"/>
          <w:color w:val="000000"/>
          <w:sz w:val="20"/>
          <w:szCs w:val="20"/>
        </w:rPr>
        <w:t xml:space="preserve"> the Source of Forgiveness for His worshippers. He</w:t>
      </w:r>
      <w:r w:rsidR="00F53AF4">
        <w:rPr>
          <w:rStyle w:val="Strong"/>
          <w:rFonts w:asciiTheme="minorBidi" w:hAnsiTheme="minorBidi" w:cs="Arial"/>
          <w:b w:val="0"/>
          <w:bCs w:val="0"/>
          <w:color w:val="000000"/>
          <w:sz w:val="20"/>
          <w:szCs w:val="20"/>
        </w:rPr>
        <w:t xml:space="preserve"> forgives them, pardons many of their sins, and</w:t>
      </w:r>
      <w:r w:rsidR="00CD4C2A">
        <w:rPr>
          <w:rStyle w:val="Strong"/>
          <w:rFonts w:asciiTheme="minorBidi" w:hAnsiTheme="minorBidi" w:cs="Arial"/>
          <w:b w:val="0"/>
          <w:bCs w:val="0"/>
          <w:color w:val="000000"/>
          <w:sz w:val="20"/>
          <w:szCs w:val="20"/>
        </w:rPr>
        <w:t xml:space="preserve"> takes care of them, as we take care of our family members and relatives.</w:t>
      </w:r>
    </w:p>
    <w:p w14:paraId="6CABC744" w14:textId="64E6E82F" w:rsidR="00AD3371" w:rsidRDefault="00F53AF4" w:rsidP="00F35BD9">
      <w:pPr>
        <w:pStyle w:val="NormalWeb"/>
        <w:jc w:val="both"/>
        <w:rPr>
          <w:rStyle w:val="auto-style231"/>
          <w:rFonts w:asciiTheme="minorBidi" w:hAnsiTheme="minorBidi" w:cstheme="minorBidi"/>
          <w:color w:val="000000"/>
          <w:sz w:val="20"/>
          <w:szCs w:val="20"/>
          <w:rtl/>
        </w:rPr>
      </w:pPr>
      <w:r>
        <w:rPr>
          <w:rFonts w:asciiTheme="minorBidi" w:hAnsiTheme="minorBidi" w:cstheme="minorBidi"/>
          <w:color w:val="000000"/>
          <w:sz w:val="20"/>
          <w:szCs w:val="20"/>
        </w:rPr>
        <w:lastRenderedPageBreak/>
        <w:t xml:space="preserve">This </w:t>
      </w:r>
      <w:r w:rsidR="00E85AFA">
        <w:rPr>
          <w:rStyle w:val="auto-style231"/>
          <w:rFonts w:asciiTheme="minorBidi" w:hAnsiTheme="minorBidi" w:cstheme="minorBidi"/>
          <w:color w:val="000000"/>
          <w:sz w:val="20"/>
          <w:szCs w:val="20"/>
        </w:rPr>
        <w:t xml:space="preserve">Good Name of Allah was </w:t>
      </w:r>
      <w:r w:rsidR="00E85AFA" w:rsidRPr="00422692">
        <w:rPr>
          <w:rStyle w:val="auto-style231"/>
          <w:rFonts w:asciiTheme="minorBidi" w:hAnsiTheme="minorBidi" w:cstheme="minorBidi"/>
          <w:color w:val="000000"/>
          <w:sz w:val="20"/>
          <w:szCs w:val="20"/>
        </w:rPr>
        <w:t xml:space="preserve">mentioned </w:t>
      </w:r>
      <w:r w:rsidR="00E85AFA" w:rsidRPr="004C79E2">
        <w:rPr>
          <w:rStyle w:val="auto-style231"/>
          <w:rFonts w:asciiTheme="minorBidi" w:hAnsiTheme="minorBidi" w:cstheme="minorBidi"/>
          <w:b/>
          <w:bCs/>
          <w:color w:val="FF0000"/>
          <w:sz w:val="20"/>
          <w:szCs w:val="20"/>
        </w:rPr>
        <w:t>once</w:t>
      </w:r>
      <w:r w:rsidR="00E85AFA" w:rsidRPr="00422692">
        <w:rPr>
          <w:rStyle w:val="auto-style231"/>
          <w:rFonts w:asciiTheme="minorBidi" w:hAnsiTheme="minorBidi" w:cstheme="minorBidi"/>
          <w:color w:val="000000"/>
          <w:sz w:val="20"/>
          <w:szCs w:val="20"/>
        </w:rPr>
        <w:t xml:space="preserve"> in</w:t>
      </w:r>
      <w:r w:rsidR="00E85AFA">
        <w:rPr>
          <w:rStyle w:val="auto-style231"/>
          <w:rFonts w:asciiTheme="minorBidi" w:hAnsiTheme="minorBidi" w:cstheme="minorBidi"/>
          <w:color w:val="000000"/>
          <w:sz w:val="20"/>
          <w:szCs w:val="20"/>
        </w:rPr>
        <w:t xml:space="preserve"> the Holy Quran, in</w:t>
      </w:r>
      <w:r w:rsidR="00E85AFA" w:rsidRPr="0042269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 xml:space="preserve">the context of mentioning that He , praise to Him, is the </w:t>
      </w:r>
      <w:r w:rsidR="00F35BD9">
        <w:rPr>
          <w:rStyle w:val="auto-style231"/>
          <w:rFonts w:asciiTheme="minorBidi" w:hAnsiTheme="minorBidi" w:cstheme="minorBidi"/>
          <w:color w:val="000000"/>
          <w:sz w:val="20"/>
          <w:szCs w:val="20"/>
        </w:rPr>
        <w:t>S</w:t>
      </w:r>
      <w:r>
        <w:rPr>
          <w:rStyle w:val="auto-style231"/>
          <w:rFonts w:asciiTheme="minorBidi" w:hAnsiTheme="minorBidi" w:cstheme="minorBidi"/>
          <w:color w:val="000000"/>
          <w:sz w:val="20"/>
          <w:szCs w:val="20"/>
        </w:rPr>
        <w:t xml:space="preserve">ource of </w:t>
      </w:r>
      <w:r w:rsidR="00F35BD9">
        <w:rPr>
          <w:rStyle w:val="auto-style231"/>
          <w:rFonts w:asciiTheme="minorBidi" w:hAnsiTheme="minorBidi" w:cstheme="minorBidi"/>
          <w:color w:val="000000"/>
          <w:sz w:val="20"/>
          <w:szCs w:val="20"/>
        </w:rPr>
        <w:t>F</w:t>
      </w:r>
      <w:r>
        <w:rPr>
          <w:rStyle w:val="auto-style231"/>
          <w:rFonts w:asciiTheme="minorBidi" w:hAnsiTheme="minorBidi" w:cstheme="minorBidi"/>
          <w:color w:val="000000"/>
          <w:sz w:val="20"/>
          <w:szCs w:val="20"/>
        </w:rPr>
        <w:t xml:space="preserve">orgiveness, particularly for his righteous worshippers, who are in constant remembrance and obedience to Him </w:t>
      </w:r>
      <w:r w:rsidR="00AD3371" w:rsidRPr="00422692">
        <w:rPr>
          <w:rStyle w:val="auto-style231"/>
          <w:rFonts w:asciiTheme="minorBidi" w:hAnsiTheme="minorBidi" w:cstheme="minorBidi"/>
          <w:color w:val="000000"/>
          <w:sz w:val="20"/>
          <w:szCs w:val="20"/>
        </w:rPr>
        <w:t xml:space="preserve"> </w:t>
      </w:r>
      <w:r w:rsidR="00F35BD9">
        <w:rPr>
          <w:rStyle w:val="auto-style231"/>
          <w:rFonts w:asciiTheme="minorBidi" w:hAnsiTheme="minorBidi" w:cstheme="minorBidi"/>
          <w:color w:val="000000"/>
          <w:sz w:val="20"/>
          <w:szCs w:val="20"/>
        </w:rPr>
        <w:t>(Al-Muddath-thir, 74: 56).</w:t>
      </w:r>
    </w:p>
    <w:p w14:paraId="1508607C" w14:textId="7EE9DC98" w:rsidR="00AD3371" w:rsidRDefault="00AD3371" w:rsidP="00AD3371">
      <w:pPr>
        <w:pStyle w:val="NormalWeb"/>
        <w:bidi/>
        <w:jc w:val="both"/>
        <w:rPr>
          <w:rStyle w:val="auto-style231"/>
          <w:rFonts w:asciiTheme="minorBidi" w:hAnsiTheme="minorBidi" w:cstheme="minorBidi"/>
          <w:color w:val="000000"/>
          <w:rtl/>
          <w:cs/>
        </w:rPr>
      </w:pPr>
      <w:r w:rsidRPr="00BF5132">
        <w:rPr>
          <w:rStyle w:val="auto-style231"/>
          <w:rFonts w:asciiTheme="minorBidi" w:hAnsiTheme="minorBidi"/>
          <w:color w:val="000000"/>
          <w:sz w:val="28"/>
          <w:szCs w:val="28"/>
          <w:rtl/>
        </w:rPr>
        <w:t xml:space="preserve">وَمَا يَذْكُرُونَ إِلَّا أَن يَشَاءَ اللَّهُ ۚ هُوَ أَهْلُ التَّقْوَىٰ </w:t>
      </w:r>
      <w:r w:rsidRPr="007A3A01">
        <w:rPr>
          <w:rStyle w:val="auto-style231"/>
          <w:rFonts w:asciiTheme="minorBidi" w:hAnsiTheme="minorBidi"/>
          <w:b/>
          <w:bCs/>
          <w:color w:val="FF0000"/>
          <w:sz w:val="28"/>
          <w:szCs w:val="28"/>
          <w:rtl/>
        </w:rPr>
        <w:t>وَأَهْلُ الْمَغْفِرَةِ</w:t>
      </w:r>
      <w:r w:rsidRPr="007A3A01">
        <w:rPr>
          <w:rStyle w:val="auto-style231"/>
          <w:rFonts w:asciiTheme="minorBidi" w:hAnsiTheme="minorBidi"/>
          <w:color w:val="FF0000"/>
          <w:sz w:val="20"/>
          <w:szCs w:val="20"/>
          <w:rtl/>
        </w:rPr>
        <w:t xml:space="preserve"> </w:t>
      </w:r>
      <w:r w:rsidRPr="004A1005">
        <w:rPr>
          <w:rStyle w:val="auto-style231"/>
          <w:rFonts w:asciiTheme="minorBidi" w:hAnsiTheme="minorBidi" w:cstheme="minorBidi"/>
          <w:color w:val="000000"/>
          <w:sz w:val="28"/>
          <w:szCs w:val="28"/>
          <w:cs/>
        </w:rPr>
        <w:t>‎</w:t>
      </w:r>
      <w:r w:rsidRPr="004A1005">
        <w:rPr>
          <w:rStyle w:val="auto-style231"/>
          <w:rFonts w:asciiTheme="minorBidi" w:hAnsiTheme="minorBidi" w:cstheme="minorBidi" w:hint="cs"/>
          <w:color w:val="000000"/>
          <w:sz w:val="28"/>
          <w:szCs w:val="28"/>
          <w:rtl/>
          <w:cs/>
        </w:rPr>
        <w:t>(ا</w:t>
      </w:r>
      <w:r w:rsidR="004A1005">
        <w:rPr>
          <w:rStyle w:val="auto-style231"/>
          <w:rFonts w:asciiTheme="minorBidi" w:hAnsiTheme="minorBidi" w:cstheme="minorBidi" w:hint="cs"/>
          <w:color w:val="000000"/>
          <w:sz w:val="28"/>
          <w:szCs w:val="28"/>
          <w:rtl/>
          <w:cs/>
        </w:rPr>
        <w:t>لْ</w:t>
      </w:r>
      <w:r w:rsidRPr="004A1005">
        <w:rPr>
          <w:rStyle w:val="auto-style231"/>
          <w:rFonts w:asciiTheme="minorBidi" w:hAnsiTheme="minorBidi" w:cstheme="minorBidi" w:hint="cs"/>
          <w:color w:val="000000"/>
          <w:sz w:val="28"/>
          <w:szCs w:val="28"/>
          <w:rtl/>
          <w:cs/>
        </w:rPr>
        <w:t>م</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د</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ث</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ر</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 xml:space="preserve"> ،</w:t>
      </w:r>
      <w:r>
        <w:rPr>
          <w:rStyle w:val="auto-style231"/>
          <w:rFonts w:asciiTheme="minorBidi" w:hAnsiTheme="minorBidi" w:cstheme="minorBidi" w:hint="cs"/>
          <w:color w:val="000000"/>
          <w:rtl/>
          <w:cs/>
        </w:rPr>
        <w:t xml:space="preserve"> 74: 56</w:t>
      </w:r>
      <w:r w:rsidRPr="004A1005">
        <w:rPr>
          <w:rStyle w:val="auto-style231"/>
          <w:rFonts w:asciiTheme="minorBidi" w:hAnsiTheme="minorBidi" w:cstheme="minorBidi" w:hint="cs"/>
          <w:color w:val="000000"/>
          <w:sz w:val="28"/>
          <w:szCs w:val="28"/>
          <w:rtl/>
          <w:cs/>
        </w:rPr>
        <w:t>).</w:t>
      </w:r>
    </w:p>
    <w:p w14:paraId="7D6A345C" w14:textId="409B0E86" w:rsidR="00AD3371" w:rsidRDefault="00AD3371" w:rsidP="00AD3371">
      <w:pPr>
        <w:pStyle w:val="NormalWeb"/>
        <w:jc w:val="both"/>
        <w:rPr>
          <w:rStyle w:val="auto-style231"/>
          <w:rFonts w:asciiTheme="minorBidi" w:hAnsiTheme="minorBidi" w:cstheme="minorBidi"/>
          <w:color w:val="000000"/>
          <w:sz w:val="20"/>
          <w:szCs w:val="20"/>
          <w:rtl/>
        </w:rPr>
      </w:pPr>
      <w:r w:rsidRPr="00BF5132">
        <w:rPr>
          <w:rStyle w:val="auto-style231"/>
          <w:rFonts w:asciiTheme="minorBidi" w:hAnsiTheme="minorBidi" w:cstheme="minorBidi"/>
          <w:color w:val="000000"/>
          <w:sz w:val="20"/>
          <w:szCs w:val="20"/>
        </w:rPr>
        <w:t xml:space="preserve">But they will not remember, </w:t>
      </w:r>
      <w:r>
        <w:rPr>
          <w:rStyle w:val="auto-style231"/>
          <w:rFonts w:asciiTheme="minorBidi" w:hAnsiTheme="minorBidi" w:cstheme="minorBidi"/>
          <w:color w:val="000000"/>
          <w:sz w:val="20"/>
          <w:szCs w:val="20"/>
        </w:rPr>
        <w:t>except that Allah</w:t>
      </w:r>
      <w:r w:rsidRPr="00BF5132">
        <w:rPr>
          <w:rStyle w:val="auto-style231"/>
          <w:rFonts w:asciiTheme="minorBidi" w:hAnsiTheme="minorBidi" w:cstheme="minorBidi"/>
          <w:color w:val="000000"/>
          <w:sz w:val="20"/>
          <w:szCs w:val="20"/>
        </w:rPr>
        <w:t xml:space="preserve"> wills. He is the Source of</w:t>
      </w:r>
      <w:r>
        <w:rPr>
          <w:rStyle w:val="auto-style231"/>
          <w:rFonts w:asciiTheme="minorBidi" w:hAnsiTheme="minorBidi" w:cstheme="minorBidi"/>
          <w:color w:val="000000"/>
          <w:sz w:val="20"/>
          <w:szCs w:val="20"/>
        </w:rPr>
        <w:t xml:space="preserve"> Piety</w:t>
      </w:r>
      <w:r w:rsidRPr="00BF513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BF5132">
        <w:rPr>
          <w:rStyle w:val="auto-style231"/>
          <w:rFonts w:asciiTheme="minorBidi" w:hAnsiTheme="minorBidi" w:cstheme="minorBidi"/>
          <w:color w:val="000000"/>
          <w:sz w:val="20"/>
          <w:szCs w:val="20"/>
        </w:rPr>
        <w:t>Righteousness</w:t>
      </w:r>
      <w:r>
        <w:rPr>
          <w:rStyle w:val="auto-style231"/>
          <w:rFonts w:asciiTheme="minorBidi" w:hAnsiTheme="minorBidi" w:cstheme="minorBidi"/>
          <w:color w:val="000000"/>
          <w:sz w:val="20"/>
          <w:szCs w:val="20"/>
        </w:rPr>
        <w:t>)</w:t>
      </w:r>
      <w:r w:rsidRPr="00BF5132">
        <w:rPr>
          <w:rStyle w:val="auto-style231"/>
          <w:rFonts w:asciiTheme="minorBidi" w:hAnsiTheme="minorBidi" w:cstheme="minorBidi"/>
          <w:color w:val="000000"/>
          <w:sz w:val="20"/>
          <w:szCs w:val="20"/>
        </w:rPr>
        <w:t xml:space="preserve">, and </w:t>
      </w:r>
      <w:r w:rsidRPr="007A3A01">
        <w:rPr>
          <w:rStyle w:val="auto-style231"/>
          <w:rFonts w:asciiTheme="minorBidi" w:hAnsiTheme="minorBidi" w:cstheme="minorBidi"/>
          <w:b/>
          <w:bCs/>
          <w:color w:val="FF0000"/>
          <w:sz w:val="20"/>
          <w:szCs w:val="20"/>
        </w:rPr>
        <w:t>the Source of Forgiveness</w:t>
      </w:r>
      <w:r>
        <w:rPr>
          <w:rStyle w:val="auto-style231"/>
          <w:rFonts w:asciiTheme="minorBidi" w:hAnsiTheme="minorBidi" w:cstheme="minorBidi"/>
          <w:color w:val="000000"/>
          <w:sz w:val="20"/>
          <w:szCs w:val="20"/>
        </w:rPr>
        <w:t xml:space="preserve"> (Al-Muddath</w:t>
      </w:r>
      <w:r w:rsidR="00F53AF4">
        <w:rPr>
          <w:rStyle w:val="auto-style231"/>
          <w:rFonts w:asciiTheme="minorBidi" w:hAnsiTheme="minorBidi" w:cstheme="minorBidi"/>
          <w:color w:val="000000"/>
          <w:sz w:val="20"/>
          <w:szCs w:val="20"/>
        </w:rPr>
        <w:t>-th</w:t>
      </w:r>
      <w:r>
        <w:rPr>
          <w:rStyle w:val="auto-style231"/>
          <w:rFonts w:asciiTheme="minorBidi" w:hAnsiTheme="minorBidi" w:cstheme="minorBidi"/>
          <w:color w:val="000000"/>
          <w:sz w:val="20"/>
          <w:szCs w:val="20"/>
        </w:rPr>
        <w:t>ir, 74: 56).</w:t>
      </w:r>
    </w:p>
    <w:p w14:paraId="165607FD" w14:textId="70397728" w:rsidR="00E85AFA" w:rsidRPr="004E4E1A" w:rsidRDefault="004E4E1A" w:rsidP="004E4E1A">
      <w:pPr>
        <w:pStyle w:val="NormalWeb"/>
        <w:jc w:val="both"/>
        <w:rPr>
          <w:rStyle w:val="Strong"/>
          <w:rFonts w:asciiTheme="minorBidi" w:hAnsiTheme="minorBidi" w:cs="Arial"/>
          <w:b w:val="0"/>
          <w:bCs w:val="0"/>
          <w:color w:val="000000"/>
          <w:sz w:val="20"/>
          <w:szCs w:val="20"/>
        </w:rPr>
      </w:pPr>
      <w:r>
        <w:rPr>
          <w:rStyle w:val="auto-style231"/>
          <w:rFonts w:asciiTheme="minorBidi" w:hAnsiTheme="minorBidi" w:cstheme="minorBidi"/>
          <w:color w:val="000000"/>
          <w:sz w:val="20"/>
          <w:szCs w:val="20"/>
        </w:rPr>
        <w:t>Al-</w:t>
      </w:r>
      <w:r w:rsidRPr="003F0B94">
        <w:rPr>
          <w:rStyle w:val="auto-style231"/>
          <w:rFonts w:asciiTheme="minorBidi" w:hAnsiTheme="minorBidi" w:cstheme="minorBidi"/>
          <w:color w:val="000000"/>
          <w:sz w:val="20"/>
          <w:szCs w:val="20"/>
          <w:u w:val="single"/>
        </w:rPr>
        <w:t>T</w:t>
      </w:r>
      <w:r>
        <w:rPr>
          <w:rStyle w:val="auto-style231"/>
          <w:rFonts w:asciiTheme="minorBidi" w:hAnsiTheme="minorBidi" w:cstheme="minorBidi"/>
          <w:color w:val="000000"/>
          <w:sz w:val="20"/>
          <w:szCs w:val="20"/>
        </w:rPr>
        <w:t xml:space="preserve">abari explained the meaning of </w:t>
      </w:r>
      <w:r w:rsidRPr="00422692">
        <w:rPr>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Ahlul Ma</w:t>
      </w:r>
      <w:r w:rsidRPr="00486C9B">
        <w:rPr>
          <w:rStyle w:val="auto-style231"/>
          <w:rFonts w:asciiTheme="minorBidi" w:hAnsiTheme="minorBidi" w:cstheme="minorBidi"/>
          <w:color w:val="000000"/>
          <w:sz w:val="20"/>
          <w:szCs w:val="20"/>
          <w:u w:val="single"/>
        </w:rPr>
        <w:t>gh</w:t>
      </w:r>
      <w:r w:rsidRPr="00422692">
        <w:rPr>
          <w:rStyle w:val="auto-style231"/>
          <w:rFonts w:asciiTheme="minorBidi" w:hAnsiTheme="minorBidi" w:cstheme="minorBidi"/>
          <w:color w:val="000000"/>
          <w:sz w:val="20"/>
          <w:szCs w:val="20"/>
        </w:rPr>
        <w:t>firah</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 xml:space="preserve"> saying that Allah, praise to Him, has willed that His forgiveness is a right for His repentant worshippers, who ask for it, obey Him, study His Book, and </w:t>
      </w:r>
      <w:r w:rsidR="003F0B94">
        <w:rPr>
          <w:rStyle w:val="auto-style231"/>
          <w:rFonts w:asciiTheme="minorBidi" w:hAnsiTheme="minorBidi" w:cstheme="minorBidi"/>
          <w:color w:val="000000"/>
          <w:sz w:val="20"/>
          <w:szCs w:val="20"/>
        </w:rPr>
        <w:t>observe that which is written in it. Al-Qur</w:t>
      </w:r>
      <w:r w:rsidR="003F0B94" w:rsidRPr="003F0B94">
        <w:rPr>
          <w:rStyle w:val="auto-style231"/>
          <w:rFonts w:asciiTheme="minorBidi" w:hAnsiTheme="minorBidi" w:cstheme="minorBidi"/>
          <w:color w:val="000000"/>
          <w:sz w:val="20"/>
          <w:szCs w:val="20"/>
          <w:u w:val="single"/>
        </w:rPr>
        <w:t>t</w:t>
      </w:r>
      <w:r w:rsidR="003F0B94">
        <w:rPr>
          <w:rStyle w:val="auto-style231"/>
          <w:rFonts w:asciiTheme="minorBidi" w:hAnsiTheme="minorBidi" w:cstheme="minorBidi"/>
          <w:color w:val="000000"/>
          <w:sz w:val="20"/>
          <w:szCs w:val="20"/>
        </w:rPr>
        <w:t>ubi added an explanation provided by Muhammed Bin Nasr, that Allah</w:t>
      </w:r>
      <w:r w:rsidR="005326EF">
        <w:rPr>
          <w:rStyle w:val="auto-style231"/>
          <w:rFonts w:asciiTheme="minorBidi" w:hAnsiTheme="minorBidi" w:cstheme="minorBidi"/>
          <w:color w:val="000000"/>
          <w:sz w:val="20"/>
          <w:szCs w:val="20"/>
        </w:rPr>
        <w:t xml:space="preserve"> expects His worshippers to avoid disobeying Him. But if they do not do that, then He will forgive them and have mercy on them, anyway, because He is the Forgiver, the Merciful. Likewise, Ibn Katheer provided Q</w:t>
      </w:r>
      <w:r w:rsidR="00F41207">
        <w:rPr>
          <w:rStyle w:val="auto-style231"/>
          <w:rFonts w:asciiTheme="minorBidi" w:hAnsiTheme="minorBidi" w:cstheme="minorBidi"/>
          <w:color w:val="000000"/>
          <w:sz w:val="20"/>
          <w:szCs w:val="20"/>
        </w:rPr>
        <w:t>a</w:t>
      </w:r>
      <w:r w:rsidR="005326EF">
        <w:rPr>
          <w:rStyle w:val="auto-style231"/>
          <w:rFonts w:asciiTheme="minorBidi" w:hAnsiTheme="minorBidi" w:cstheme="minorBidi"/>
          <w:color w:val="000000"/>
          <w:sz w:val="20"/>
          <w:szCs w:val="20"/>
        </w:rPr>
        <w:t>tada’s explanation that Allah expects His worshippers to fear Him</w:t>
      </w:r>
      <w:r w:rsidR="003E72E3">
        <w:rPr>
          <w:rStyle w:val="auto-style231"/>
          <w:rFonts w:asciiTheme="minorBidi" w:hAnsiTheme="minorBidi" w:cstheme="minorBidi"/>
          <w:color w:val="000000"/>
          <w:sz w:val="20"/>
          <w:szCs w:val="20"/>
        </w:rPr>
        <w:t>. However, He is going to forgive the sins of those who repent and turn back to Him.</w:t>
      </w:r>
    </w:p>
    <w:p w14:paraId="7264CF90" w14:textId="14165F37" w:rsidR="00F41207" w:rsidRDefault="00F41207" w:rsidP="00A1438F">
      <w:pPr>
        <w:pStyle w:val="NormalWeb"/>
        <w:jc w:val="both"/>
        <w:rPr>
          <w:rFonts w:asciiTheme="minorBidi" w:hAnsiTheme="minorBidi" w:cstheme="minorBidi"/>
          <w:color w:val="000000"/>
          <w:sz w:val="20"/>
          <w:szCs w:val="20"/>
          <w:rtl/>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00485F43">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A1438F">
        <w:rPr>
          <w:rStyle w:val="style3761"/>
          <w:rFonts w:asciiTheme="minorBidi" w:hAnsiTheme="minorBidi" w:cstheme="minorBidi"/>
          <w:color w:val="000000"/>
          <w:sz w:val="20"/>
          <w:szCs w:val="20"/>
          <w:u w:val="none"/>
        </w:rPr>
        <w:t xml:space="preserve"> A</w:t>
      </w:r>
      <w:r w:rsidRPr="003C4AB7">
        <w:rPr>
          <w:rStyle w:val="style3761"/>
          <w:rFonts w:asciiTheme="minorBidi" w:hAnsiTheme="minorBidi" w:cstheme="minorBidi"/>
          <w:color w:val="000000"/>
          <w:sz w:val="20"/>
          <w:szCs w:val="20"/>
          <w:u w:val="none"/>
        </w:rPr>
        <w:t>l</w:t>
      </w:r>
      <w:r w:rsidR="00A1438F">
        <w:rPr>
          <w:rStyle w:val="style3761"/>
          <w:rFonts w:asciiTheme="minorBidi" w:hAnsiTheme="minorBidi" w:cstheme="minorBidi"/>
          <w:color w:val="000000"/>
          <w:sz w:val="20"/>
          <w:szCs w:val="20"/>
          <w:u w:val="none"/>
        </w:rPr>
        <w:t>-</w:t>
      </w:r>
      <w:r w:rsidRPr="00422692">
        <w:rPr>
          <w:rFonts w:asciiTheme="minorBidi" w:hAnsiTheme="minorBidi" w:cstheme="minorBidi"/>
          <w:color w:val="000000"/>
          <w:sz w:val="20"/>
          <w:szCs w:val="20"/>
        </w:rPr>
        <w:t>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O Allah, You are the </w:t>
      </w:r>
      <w:r w:rsidR="00485F43">
        <w:rPr>
          <w:rFonts w:asciiTheme="minorBidi" w:hAnsiTheme="minorBidi" w:cstheme="minorBidi"/>
          <w:color w:val="000000"/>
          <w:sz w:val="20"/>
          <w:szCs w:val="20"/>
        </w:rPr>
        <w:t>Source of</w:t>
      </w:r>
      <w:r>
        <w:rPr>
          <w:rFonts w:asciiTheme="minorBidi" w:hAnsiTheme="minorBidi" w:cstheme="minorBidi"/>
          <w:color w:val="000000"/>
          <w:sz w:val="20"/>
          <w:szCs w:val="20"/>
        </w:rPr>
        <w:t xml:space="preserve"> Forgiveness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w:t>
      </w:r>
      <w:r w:rsidR="00A1438F">
        <w:rPr>
          <w:rFonts w:asciiTheme="minorBidi" w:hAnsiTheme="minorBidi" w:cs="Arial"/>
          <w:color w:val="000000"/>
          <w:sz w:val="20"/>
          <w:szCs w:val="20"/>
        </w:rPr>
        <w:t>You are</w:t>
      </w:r>
      <w:r w:rsidR="00A1438F" w:rsidRPr="00A1438F">
        <w:rPr>
          <w:rStyle w:val="auto-style231"/>
          <w:rFonts w:asciiTheme="minorBidi" w:hAnsiTheme="minorBidi" w:cstheme="minorBidi"/>
          <w:color w:val="000000"/>
          <w:sz w:val="20"/>
          <w:szCs w:val="20"/>
        </w:rPr>
        <w:t xml:space="preserve"> </w:t>
      </w:r>
      <w:r w:rsidR="00A1438F" w:rsidRPr="00BF5132">
        <w:rPr>
          <w:rStyle w:val="auto-style231"/>
          <w:rFonts w:asciiTheme="minorBidi" w:hAnsiTheme="minorBidi" w:cstheme="minorBidi"/>
          <w:color w:val="000000"/>
          <w:sz w:val="20"/>
          <w:szCs w:val="20"/>
        </w:rPr>
        <w:t>the Source of</w:t>
      </w:r>
      <w:r w:rsidR="00A1438F">
        <w:rPr>
          <w:rStyle w:val="auto-style231"/>
          <w:rFonts w:asciiTheme="minorBidi" w:hAnsiTheme="minorBidi" w:cstheme="minorBidi"/>
          <w:color w:val="000000"/>
          <w:sz w:val="20"/>
          <w:szCs w:val="20"/>
        </w:rPr>
        <w:t xml:space="preserve"> Piety</w:t>
      </w:r>
      <w:r w:rsidR="00A1438F" w:rsidRPr="00BF5132">
        <w:rPr>
          <w:rStyle w:val="auto-style231"/>
          <w:rFonts w:asciiTheme="minorBidi" w:hAnsiTheme="minorBidi" w:cstheme="minorBidi"/>
          <w:color w:val="000000"/>
          <w:sz w:val="20"/>
          <w:szCs w:val="20"/>
        </w:rPr>
        <w:t xml:space="preserve"> </w:t>
      </w:r>
      <w:r w:rsidR="00A1438F">
        <w:rPr>
          <w:rStyle w:val="auto-style231"/>
          <w:rFonts w:asciiTheme="minorBidi" w:hAnsiTheme="minorBidi" w:cstheme="minorBidi"/>
          <w:color w:val="000000"/>
          <w:sz w:val="20"/>
          <w:szCs w:val="20"/>
        </w:rPr>
        <w:t>(</w:t>
      </w:r>
      <w:r w:rsidR="00A1438F" w:rsidRPr="00BF5132">
        <w:rPr>
          <w:rStyle w:val="auto-style231"/>
          <w:rFonts w:asciiTheme="minorBidi" w:hAnsiTheme="minorBidi" w:cstheme="minorBidi"/>
          <w:color w:val="000000"/>
          <w:sz w:val="20"/>
          <w:szCs w:val="20"/>
        </w:rPr>
        <w:t>Righteousness</w:t>
      </w:r>
      <w:r w:rsidR="00A1438F">
        <w:rPr>
          <w:rStyle w:val="auto-style231"/>
          <w:rFonts w:asciiTheme="minorBidi" w:hAnsiTheme="minorBidi" w:cstheme="minorBidi"/>
          <w:color w:val="000000"/>
          <w:sz w:val="20"/>
          <w:szCs w:val="20"/>
        </w:rPr>
        <w:t>)</w:t>
      </w:r>
      <w:r w:rsidR="00A1438F" w:rsidRPr="00BF5132">
        <w:rPr>
          <w:rStyle w:val="auto-style231"/>
          <w:rFonts w:asciiTheme="minorBidi" w:hAnsiTheme="minorBidi" w:cstheme="minorBidi"/>
          <w:color w:val="000000"/>
          <w:sz w:val="20"/>
          <w:szCs w:val="20"/>
        </w:rPr>
        <w:t xml:space="preserve">, and </w:t>
      </w:r>
      <w:r w:rsidR="00A1438F" w:rsidRPr="00A1438F">
        <w:rPr>
          <w:rStyle w:val="auto-style231"/>
          <w:rFonts w:asciiTheme="minorBidi" w:hAnsiTheme="minorBidi" w:cstheme="minorBidi"/>
          <w:color w:val="000000" w:themeColor="text1"/>
          <w:sz w:val="20"/>
          <w:szCs w:val="20"/>
        </w:rPr>
        <w:t>the Source of Forgiveness</w:t>
      </w:r>
      <w:r w:rsidR="00A1438F">
        <w:rPr>
          <w:rStyle w:val="auto-style231"/>
          <w:rFonts w:asciiTheme="minorBidi" w:hAnsiTheme="minorBidi" w:cstheme="minorBidi"/>
          <w:color w:val="000000" w:themeColor="text1"/>
          <w:sz w:val="20"/>
          <w:szCs w:val="20"/>
        </w:rPr>
        <w:t xml:space="preserve">, </w:t>
      </w:r>
      <w:r w:rsidR="00A1438F">
        <w:rPr>
          <w:rFonts w:asciiTheme="minorBidi" w:hAnsiTheme="minorBidi" w:cs="Arial"/>
          <w:color w:val="000000"/>
          <w:sz w:val="20"/>
          <w:szCs w:val="20"/>
        </w:rPr>
        <w:t>“</w:t>
      </w:r>
      <w:r w:rsidR="00A1438F" w:rsidRPr="00AC2CA5">
        <w:rPr>
          <w:rFonts w:asciiTheme="minorBidi" w:hAnsiTheme="minorBidi" w:cs="Arial"/>
          <w:color w:val="000000"/>
          <w:sz w:val="20"/>
          <w:szCs w:val="20"/>
        </w:rPr>
        <w:t xml:space="preserve">You are our </w:t>
      </w:r>
      <w:r w:rsidR="00A1438F">
        <w:rPr>
          <w:rFonts w:asciiTheme="minorBidi" w:hAnsiTheme="minorBidi" w:cs="Arial"/>
          <w:color w:val="000000"/>
          <w:sz w:val="20"/>
          <w:szCs w:val="20"/>
        </w:rPr>
        <w:t>Caretaker.</w:t>
      </w:r>
      <w:r w:rsidR="00A1438F" w:rsidRPr="00AC2CA5">
        <w:rPr>
          <w:rFonts w:asciiTheme="minorBidi" w:hAnsiTheme="minorBidi" w:cs="Arial"/>
          <w:color w:val="000000"/>
          <w:sz w:val="20"/>
          <w:szCs w:val="20"/>
        </w:rPr>
        <w:t xml:space="preserve"> </w:t>
      </w:r>
      <w:r w:rsidR="00A1438F">
        <w:rPr>
          <w:rFonts w:asciiTheme="minorBidi" w:hAnsiTheme="minorBidi" w:cs="Arial"/>
          <w:color w:val="000000"/>
          <w:sz w:val="20"/>
          <w:szCs w:val="20"/>
        </w:rPr>
        <w:t>S</w:t>
      </w:r>
      <w:r w:rsidR="00A1438F" w:rsidRPr="00AC2CA5">
        <w:rPr>
          <w:rFonts w:asciiTheme="minorBidi" w:hAnsiTheme="minorBidi" w:cs="Arial"/>
          <w:color w:val="000000"/>
          <w:sz w:val="20"/>
          <w:szCs w:val="20"/>
        </w:rPr>
        <w:t>o</w:t>
      </w:r>
      <w:r w:rsidR="00A1438F">
        <w:rPr>
          <w:rFonts w:asciiTheme="minorBidi" w:hAnsiTheme="minorBidi" w:cs="Arial"/>
          <w:color w:val="000000"/>
          <w:sz w:val="20"/>
          <w:szCs w:val="20"/>
        </w:rPr>
        <w:t>,</w:t>
      </w:r>
      <w:r w:rsidR="00A1438F" w:rsidRPr="00AC2CA5">
        <w:rPr>
          <w:rFonts w:asciiTheme="minorBidi" w:hAnsiTheme="minorBidi" w:cs="Arial"/>
          <w:color w:val="000000"/>
          <w:sz w:val="20"/>
          <w:szCs w:val="20"/>
        </w:rPr>
        <w:t xml:space="preserve"> forgive us and have mercy upon us; and You are the </w:t>
      </w:r>
      <w:r w:rsidR="00A1438F">
        <w:rPr>
          <w:rFonts w:asciiTheme="minorBidi" w:hAnsiTheme="minorBidi" w:cs="Arial"/>
          <w:color w:val="000000"/>
          <w:sz w:val="20"/>
          <w:szCs w:val="20"/>
        </w:rPr>
        <w:t>B</w:t>
      </w:r>
      <w:r w:rsidR="00A1438F" w:rsidRPr="00AC2CA5">
        <w:rPr>
          <w:rFonts w:asciiTheme="minorBidi" w:hAnsiTheme="minorBidi" w:cs="Arial"/>
          <w:color w:val="000000"/>
          <w:sz w:val="20"/>
          <w:szCs w:val="20"/>
        </w:rPr>
        <w:t xml:space="preserve">est of </w:t>
      </w:r>
      <w:r w:rsidR="00A1438F">
        <w:rPr>
          <w:rFonts w:asciiTheme="minorBidi" w:hAnsiTheme="minorBidi" w:cs="Arial"/>
          <w:color w:val="000000"/>
          <w:sz w:val="20"/>
          <w:szCs w:val="20"/>
        </w:rPr>
        <w:t>F</w:t>
      </w:r>
      <w:r w:rsidR="00A1438F" w:rsidRPr="00AC2CA5">
        <w:rPr>
          <w:rFonts w:asciiTheme="minorBidi" w:hAnsiTheme="minorBidi" w:cs="Arial"/>
          <w:color w:val="000000"/>
          <w:sz w:val="20"/>
          <w:szCs w:val="20"/>
        </w:rPr>
        <w:t>orgivers</w:t>
      </w:r>
      <w:r w:rsidR="00A1438F">
        <w:rPr>
          <w:rFonts w:asciiTheme="minorBidi" w:hAnsiTheme="minorBidi" w:cs="Arial"/>
          <w:color w:val="000000"/>
          <w:sz w:val="20"/>
          <w:szCs w:val="20"/>
        </w:rPr>
        <w:t>“ (Al-A’araf, 7: 155).</w:t>
      </w:r>
    </w:p>
    <w:p w14:paraId="207BB456" w14:textId="058ECA6B" w:rsidR="00F41207" w:rsidRDefault="00F41207" w:rsidP="00AD23B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sidR="00485F43">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AD23BB">
        <w:rPr>
          <w:rStyle w:val="style3761"/>
          <w:rFonts w:asciiTheme="minorBidi" w:hAnsiTheme="minorBidi" w:cstheme="minorBidi"/>
          <w:color w:val="000000"/>
          <w:sz w:val="20"/>
          <w:szCs w:val="20"/>
          <w:u w:val="none"/>
        </w:rPr>
        <w:t xml:space="preserve"> A</w:t>
      </w:r>
      <w:r w:rsidRPr="003C4AB7">
        <w:rPr>
          <w:rStyle w:val="style3761"/>
          <w:rFonts w:asciiTheme="minorBidi" w:hAnsiTheme="minorBidi" w:cstheme="minorBidi"/>
          <w:color w:val="000000"/>
          <w:sz w:val="20"/>
          <w:szCs w:val="20"/>
          <w:u w:val="none"/>
        </w:rPr>
        <w:t>l</w:t>
      </w:r>
      <w:r w:rsidR="00AD23BB">
        <w:rPr>
          <w:rStyle w:val="style3761"/>
          <w:rFonts w:asciiTheme="minorBidi" w:hAnsiTheme="minorBidi" w:cstheme="minorBidi"/>
          <w:color w:val="000000"/>
          <w:sz w:val="20"/>
          <w:szCs w:val="20"/>
          <w:u w:val="none"/>
        </w:rPr>
        <w:t>-</w:t>
      </w:r>
      <w:r w:rsidRPr="00422692">
        <w:rPr>
          <w:rFonts w:asciiTheme="minorBidi" w:hAnsiTheme="minorBidi" w:cstheme="minorBidi"/>
          <w:color w:val="000000"/>
          <w:sz w:val="20"/>
          <w:szCs w:val="20"/>
        </w:rPr>
        <w:t>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One Who is </w:t>
      </w:r>
      <w:r w:rsidR="00485F43">
        <w:rPr>
          <w:rFonts w:asciiTheme="minorBidi" w:hAnsiTheme="minorBidi" w:cstheme="minorBidi"/>
          <w:color w:val="000000"/>
          <w:sz w:val="20"/>
          <w:szCs w:val="20"/>
        </w:rPr>
        <w:t>Source of</w:t>
      </w:r>
      <w:r>
        <w:rPr>
          <w:rFonts w:asciiTheme="minorBidi" w:hAnsiTheme="minorBidi" w:cstheme="minorBidi"/>
          <w:color w:val="000000"/>
          <w:sz w:val="20"/>
          <w:szCs w:val="20"/>
        </w:rPr>
        <w:t xml:space="preserve"> Forgiveness. </w:t>
      </w:r>
      <w:r>
        <w:rPr>
          <w:rStyle w:val="Strong"/>
          <w:rFonts w:asciiTheme="minorBidi" w:hAnsiTheme="minorBidi" w:cstheme="minorBidi"/>
          <w:b w:val="0"/>
          <w:bCs w:val="0"/>
          <w:color w:val="000000"/>
          <w:sz w:val="20"/>
          <w:szCs w:val="20"/>
        </w:rPr>
        <w:t xml:space="preserve">However, a boy can be named as “’Abdul </w:t>
      </w:r>
      <w:r w:rsidRPr="003C4AB7">
        <w:rPr>
          <w:rStyle w:val="Strong"/>
          <w:rFonts w:asciiTheme="minorBidi" w:hAnsiTheme="minorBidi" w:cstheme="minorBidi"/>
          <w:b w:val="0"/>
          <w:bCs w:val="0"/>
          <w:color w:val="000000"/>
          <w:sz w:val="20"/>
          <w:szCs w:val="20"/>
          <w:u w:val="single"/>
        </w:rPr>
        <w:t>Gh</w:t>
      </w:r>
      <w:r>
        <w:rPr>
          <w:rStyle w:val="Strong"/>
          <w:rFonts w:asciiTheme="minorBidi" w:hAnsiTheme="minorBidi" w:cstheme="minorBidi"/>
          <w:b w:val="0"/>
          <w:bCs w:val="0"/>
          <w:color w:val="000000"/>
          <w:sz w:val="20"/>
          <w:szCs w:val="20"/>
        </w:rPr>
        <w:t>afir,” or “’Abdul-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affa</w:t>
      </w:r>
      <w:r w:rsidRPr="007A594A">
        <w:rPr>
          <w:rStyle w:val="style3161"/>
          <w:rFonts w:asciiTheme="minorBidi" w:hAnsiTheme="minorBidi" w:cstheme="minorBidi"/>
          <w:color w:val="000000" w:themeColor="text1"/>
          <w:sz w:val="20"/>
          <w:szCs w:val="20"/>
        </w:rPr>
        <w:t>r</w:t>
      </w:r>
      <w:r>
        <w:rPr>
          <w:rStyle w:val="style3161"/>
          <w:rFonts w:asciiTheme="minorBidi" w:hAnsiTheme="minorBidi" w:cstheme="minorBidi"/>
          <w:color w:val="000000" w:themeColor="text1"/>
          <w:sz w:val="20"/>
          <w:szCs w:val="20"/>
        </w:rPr>
        <w:t>,</w:t>
      </w:r>
      <w:r>
        <w:rPr>
          <w:rStyle w:val="Strong"/>
          <w:rFonts w:asciiTheme="minorBidi" w:hAnsiTheme="minorBidi" w:cstheme="minorBidi"/>
          <w:b w:val="0"/>
          <w:bCs w:val="0"/>
          <w:color w:val="000000"/>
          <w:sz w:val="20"/>
          <w:szCs w:val="20"/>
        </w:rPr>
        <w:t xml:space="preserve">” or “’Abdul </w:t>
      </w:r>
      <w:r w:rsidRPr="003C4AB7">
        <w:rPr>
          <w:rStyle w:val="Strong"/>
          <w:rFonts w:asciiTheme="minorBidi" w:hAnsiTheme="minorBidi" w:cstheme="minorBidi"/>
          <w:b w:val="0"/>
          <w:bCs w:val="0"/>
          <w:color w:val="000000"/>
          <w:sz w:val="20"/>
          <w:szCs w:val="20"/>
          <w:u w:val="single"/>
        </w:rPr>
        <w:t>Gh</w:t>
      </w:r>
      <w:r>
        <w:rPr>
          <w:rStyle w:val="Strong"/>
          <w:rFonts w:asciiTheme="minorBidi" w:hAnsiTheme="minorBidi" w:cstheme="minorBidi"/>
          <w:b w:val="0"/>
          <w:bCs w:val="0"/>
          <w:color w:val="000000"/>
          <w:sz w:val="20"/>
          <w:szCs w:val="20"/>
        </w:rPr>
        <w:t>afour,” which is a recognition of his worship to his Creator.</w:t>
      </w:r>
      <w:r w:rsidR="00AD23BB">
        <w:rPr>
          <w:rStyle w:val="Strong"/>
          <w:rFonts w:asciiTheme="minorBidi" w:hAnsiTheme="minorBidi" w:cstheme="minorBidi"/>
          <w:b w:val="0"/>
          <w:bCs w:val="0"/>
          <w:color w:val="000000"/>
          <w:sz w:val="20"/>
          <w:szCs w:val="20"/>
        </w:rPr>
        <w:t xml:space="preserve"> In addition, this compound Good Name of Allah should be kept as it is, without being divided into “</w:t>
      </w:r>
      <w:r w:rsidR="00AD23BB">
        <w:rPr>
          <w:rStyle w:val="style3761"/>
          <w:rFonts w:asciiTheme="minorBidi" w:hAnsiTheme="minorBidi" w:cstheme="minorBidi"/>
          <w:color w:val="000000"/>
          <w:sz w:val="20"/>
          <w:szCs w:val="20"/>
          <w:u w:val="none"/>
        </w:rPr>
        <w:t>Ahlu</w:t>
      </w:r>
      <w:r w:rsidR="00AD23BB">
        <w:rPr>
          <w:rStyle w:val="Strong"/>
          <w:rFonts w:asciiTheme="minorBidi" w:hAnsiTheme="minorBidi" w:cstheme="minorBidi"/>
          <w:b w:val="0"/>
          <w:bCs w:val="0"/>
          <w:color w:val="000000"/>
          <w:sz w:val="20"/>
          <w:szCs w:val="20"/>
        </w:rPr>
        <w:t>” or “</w:t>
      </w:r>
      <w:r w:rsidR="00AD23BB" w:rsidRPr="00422692">
        <w:rPr>
          <w:rFonts w:asciiTheme="minorBidi" w:hAnsiTheme="minorBidi" w:cstheme="minorBidi"/>
          <w:color w:val="000000"/>
          <w:sz w:val="20"/>
          <w:szCs w:val="20"/>
        </w:rPr>
        <w:t>Al-Ma</w:t>
      </w:r>
      <w:r w:rsidR="00AD23BB" w:rsidRPr="00422692">
        <w:rPr>
          <w:rStyle w:val="style3761"/>
          <w:rFonts w:asciiTheme="minorBidi" w:hAnsiTheme="minorBidi" w:cstheme="minorBidi"/>
          <w:color w:val="000000"/>
          <w:sz w:val="20"/>
          <w:szCs w:val="20"/>
        </w:rPr>
        <w:t>gh</w:t>
      </w:r>
      <w:r w:rsidR="00AD23BB" w:rsidRPr="00422692">
        <w:rPr>
          <w:rFonts w:asciiTheme="minorBidi" w:hAnsiTheme="minorBidi" w:cstheme="minorBidi"/>
          <w:color w:val="000000"/>
          <w:sz w:val="20"/>
          <w:szCs w:val="20"/>
        </w:rPr>
        <w:t>fira</w:t>
      </w:r>
      <w:r w:rsidR="00AD23BB">
        <w:rPr>
          <w:rStyle w:val="Strong"/>
          <w:rFonts w:asciiTheme="minorBidi" w:hAnsiTheme="minorBidi" w:cstheme="minorBidi"/>
          <w:b w:val="0"/>
          <w:bCs w:val="0"/>
          <w:color w:val="000000"/>
          <w:sz w:val="20"/>
          <w:szCs w:val="20"/>
        </w:rPr>
        <w:t xml:space="preserve">,” separately, as was discussed </w:t>
      </w:r>
      <w:r w:rsidR="00896FE1">
        <w:rPr>
          <w:rStyle w:val="Strong"/>
          <w:rFonts w:asciiTheme="minorBidi" w:hAnsiTheme="minorBidi" w:cstheme="minorBidi"/>
          <w:b w:val="0"/>
          <w:bCs w:val="0"/>
          <w:color w:val="000000"/>
          <w:sz w:val="20"/>
          <w:szCs w:val="20"/>
        </w:rPr>
        <w:t>in the section of research methods.</w:t>
      </w:r>
    </w:p>
    <w:p w14:paraId="451A7E53" w14:textId="77777777" w:rsidR="00B4082E" w:rsidRDefault="00B4082E" w:rsidP="00B4082E">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trying to be as forgiving and as merciful as possible, even towards those who wrong them, particularly if they are asked to do so. Thus doing, they follow the example of Allah, praise to Him, and the teachings of His Messenger, pbbuh, as mentioned in the Name of </w:t>
      </w:r>
      <w:r>
        <w:rPr>
          <w:rStyle w:val="Strong"/>
          <w:rFonts w:asciiTheme="minorBidi" w:hAnsiTheme="minorBidi" w:cs="Arial"/>
          <w:b w:val="0"/>
          <w:bCs w:val="0"/>
          <w:color w:val="000000"/>
          <w:sz w:val="20"/>
          <w:szCs w:val="20"/>
        </w:rPr>
        <w:t>“Wasi’u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 (the Vast in Forgiveness).</w:t>
      </w:r>
    </w:p>
    <w:p w14:paraId="70743654" w14:textId="2EBD7082" w:rsidR="00AD3371" w:rsidRPr="00AD123D" w:rsidRDefault="00AD3371" w:rsidP="00D52808">
      <w:pPr>
        <w:pStyle w:val="auto-style19"/>
        <w:jc w:val="both"/>
        <w:rPr>
          <w:rFonts w:asciiTheme="minorBidi" w:hAnsiTheme="minorBidi" w:cstheme="minorBidi"/>
          <w:color w:val="000000"/>
          <w:sz w:val="28"/>
          <w:szCs w:val="28"/>
        </w:rPr>
      </w:pPr>
      <w:r>
        <w:rPr>
          <w:rStyle w:val="auto-style231"/>
          <w:rFonts w:asciiTheme="minorBidi" w:hAnsiTheme="minorBidi" w:cstheme="minorBidi"/>
          <w:b/>
          <w:bCs/>
          <w:color w:val="000000"/>
          <w:sz w:val="20"/>
          <w:szCs w:val="20"/>
        </w:rPr>
        <w:t>34</w:t>
      </w:r>
      <w:r w:rsidRPr="00422692">
        <w:rPr>
          <w:rStyle w:val="auto-style231"/>
          <w:rFonts w:asciiTheme="minorBidi" w:hAnsiTheme="minorBidi" w:cstheme="minorBidi"/>
          <w:b/>
          <w:bCs/>
          <w:color w:val="000000"/>
          <w:sz w:val="20"/>
          <w:szCs w:val="20"/>
        </w:rPr>
        <w:t>.</w:t>
      </w:r>
      <w:r w:rsidRPr="00422692">
        <w:rPr>
          <w:rStyle w:val="auto-style81"/>
          <w:rFonts w:asciiTheme="minorBidi" w:hAnsiTheme="minorBidi" w:cstheme="minorBidi"/>
          <w:color w:val="000000"/>
          <w:sz w:val="20"/>
          <w:szCs w:val="20"/>
        </w:rPr>
        <w:t xml:space="preserve"> </w:t>
      </w:r>
      <w:r w:rsidRPr="00422692">
        <w:rPr>
          <w:rStyle w:val="style3961"/>
          <w:rFonts w:asciiTheme="minorBidi" w:hAnsiTheme="minorBidi" w:cstheme="minorBidi"/>
          <w:b/>
          <w:bCs/>
          <w:sz w:val="20"/>
          <w:szCs w:val="20"/>
        </w:rPr>
        <w:t>Ahlu Al-Taqwa</w:t>
      </w:r>
      <w:r w:rsidRPr="00422692">
        <w:rPr>
          <w:rStyle w:val="style3061"/>
          <w:rFonts w:asciiTheme="minorBidi" w:eastAsiaTheme="minorEastAsia"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eastAsiaTheme="minorEastAsia" w:hAnsiTheme="minorBidi" w:cstheme="minorBidi"/>
          <w:b/>
          <w:bCs/>
          <w:color w:val="000000"/>
          <w:sz w:val="20"/>
          <w:szCs w:val="20"/>
        </w:rPr>
        <w:t xml:space="preserve"> </w:t>
      </w:r>
      <w:r w:rsidR="00343E0D">
        <w:rPr>
          <w:rStyle w:val="style3061"/>
          <w:rFonts w:asciiTheme="minorBidi" w:eastAsiaTheme="minorEastAsia" w:hAnsiTheme="minorBidi" w:cstheme="minorBidi"/>
          <w:b/>
          <w:bCs/>
          <w:color w:val="000000"/>
          <w:sz w:val="20"/>
          <w:szCs w:val="20"/>
        </w:rPr>
        <w:t>A</w:t>
      </w:r>
      <w:r w:rsidRPr="00422692">
        <w:rPr>
          <w:rStyle w:val="style3061"/>
          <w:rFonts w:asciiTheme="minorBidi" w:eastAsiaTheme="minorEastAsia" w:hAnsiTheme="minorBidi" w:cstheme="minorBidi"/>
          <w:b/>
          <w:bCs/>
          <w:color w:val="000000"/>
          <w:sz w:val="20"/>
          <w:szCs w:val="20"/>
        </w:rPr>
        <w:t xml:space="preserve">hlut </w:t>
      </w:r>
      <w:r w:rsidR="00343E0D">
        <w:rPr>
          <w:rStyle w:val="style3061"/>
          <w:rFonts w:asciiTheme="minorBidi" w:eastAsiaTheme="minorEastAsia" w:hAnsiTheme="minorBidi" w:cstheme="minorBidi"/>
          <w:b/>
          <w:bCs/>
          <w:color w:val="000000"/>
          <w:sz w:val="20"/>
          <w:szCs w:val="20"/>
        </w:rPr>
        <w:t>T</w:t>
      </w:r>
      <w:r w:rsidRPr="00422692">
        <w:rPr>
          <w:rStyle w:val="style3061"/>
          <w:rFonts w:asciiTheme="minorBidi" w:eastAsiaTheme="minorEastAsia" w:hAnsiTheme="minorBidi" w:cstheme="minorBidi"/>
          <w:b/>
          <w:bCs/>
          <w:color w:val="000000"/>
          <w:sz w:val="20"/>
          <w:szCs w:val="20"/>
        </w:rPr>
        <w:t>aqwa): The Source of Righteousness</w:t>
      </w:r>
      <w:r w:rsidR="00D52808">
        <w:rPr>
          <w:rStyle w:val="style3061"/>
          <w:rFonts w:asciiTheme="minorBidi" w:eastAsiaTheme="minorEastAsia" w:hAnsiTheme="minorBidi" w:cstheme="minorBidi"/>
          <w:b/>
          <w:bCs/>
          <w:color w:val="000000"/>
          <w:sz w:val="20"/>
          <w:szCs w:val="20"/>
        </w:rPr>
        <w:t xml:space="preserve">      </w:t>
      </w:r>
      <w:r w:rsidRPr="00AD123D">
        <w:rPr>
          <w:rStyle w:val="Strong"/>
          <w:rFonts w:asciiTheme="minorBidi" w:eastAsiaTheme="minorHAnsi" w:hAnsiTheme="minorBidi" w:cstheme="minorBidi"/>
          <w:color w:val="FF0000"/>
          <w:sz w:val="28"/>
          <w:szCs w:val="28"/>
          <w:rtl/>
        </w:rPr>
        <w:t>أَهْلُ التَّقْوَىٰ</w:t>
      </w:r>
    </w:p>
    <w:p w14:paraId="7311E88C" w14:textId="77777777" w:rsidR="001E5879" w:rsidRDefault="00EA4889" w:rsidP="001E5879">
      <w:pPr>
        <w:pStyle w:val="auto-style17"/>
        <w:spacing w:before="100" w:beforeAutospacing="1" w:after="100" w:afterAutospacing="1"/>
        <w:jc w:val="both"/>
        <w:rPr>
          <w:rStyle w:val="auto-style231"/>
          <w:rFonts w:asciiTheme="minorBidi" w:hAnsiTheme="minorBidi" w:cstheme="minorBidi"/>
          <w:color w:val="000000"/>
          <w:sz w:val="20"/>
          <w:szCs w:val="20"/>
        </w:rPr>
      </w:pPr>
      <w:r w:rsidRPr="00422692">
        <w:rPr>
          <w:rFonts w:asciiTheme="minorBidi" w:hAnsiTheme="minorBidi" w:cstheme="minorBidi"/>
          <w:color w:val="000000"/>
          <w:sz w:val="20"/>
          <w:szCs w:val="20"/>
        </w:rPr>
        <w:t>"Ahlu</w:t>
      </w:r>
      <w:r>
        <w:rPr>
          <w:rFonts w:asciiTheme="minorBidi" w:hAnsiTheme="minorBidi" w:cstheme="minorBidi"/>
          <w:color w:val="000000"/>
          <w:sz w:val="20"/>
          <w:szCs w:val="20"/>
        </w:rPr>
        <w:t xml:space="preserve"> Al-</w:t>
      </w:r>
      <w:r w:rsidRPr="00422692">
        <w:rPr>
          <w:rFonts w:asciiTheme="minorBidi" w:hAnsiTheme="minorBidi" w:cstheme="minorBidi"/>
          <w:color w:val="000000"/>
          <w:sz w:val="20"/>
          <w:szCs w:val="20"/>
        </w:rPr>
        <w:t xml:space="preserve">Taqwa"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Source of Righteousness</w:t>
      </w:r>
      <w:r>
        <w:rPr>
          <w:rFonts w:asciiTheme="minorBidi" w:hAnsiTheme="minorBidi" w:cstheme="minorBidi"/>
          <w:color w:val="000000"/>
          <w:sz w:val="20"/>
          <w:szCs w:val="20"/>
        </w:rPr>
        <w:t xml:space="preserve">) is an adjectival compound name, composed of two words. </w:t>
      </w:r>
      <w:r w:rsidR="00DF5D72">
        <w:rPr>
          <w:rStyle w:val="Strong"/>
          <w:rFonts w:asciiTheme="minorBidi" w:hAnsiTheme="minorBidi" w:cs="Arial"/>
          <w:b w:val="0"/>
          <w:bCs w:val="0"/>
          <w:color w:val="000000"/>
          <w:sz w:val="20"/>
          <w:szCs w:val="20"/>
        </w:rPr>
        <w:t>The first is “Ahlu,” which is an adjectival noun, meaning family, relatives, and caretakers. It is derived from the verb “ahala,” which means to populate, and to become a caretaker of one’s family members and relatives.</w:t>
      </w:r>
      <w:r w:rsidR="001E5879">
        <w:rPr>
          <w:rStyle w:val="Strong"/>
          <w:rFonts w:asciiTheme="minorBidi" w:hAnsiTheme="minorBidi" w:cs="Arial"/>
          <w:b w:val="0"/>
          <w:bCs w:val="0"/>
          <w:color w:val="000000"/>
          <w:sz w:val="20"/>
          <w:szCs w:val="20"/>
        </w:rPr>
        <w:t xml:space="preserve"> </w:t>
      </w:r>
      <w:r w:rsidR="00DF5D72">
        <w:rPr>
          <w:rStyle w:val="Strong"/>
          <w:rFonts w:asciiTheme="minorBidi" w:hAnsiTheme="minorBidi" w:cs="Arial"/>
          <w:b w:val="0"/>
          <w:bCs w:val="0"/>
          <w:color w:val="000000"/>
          <w:sz w:val="20"/>
          <w:szCs w:val="20"/>
        </w:rPr>
        <w:t xml:space="preserve">The second word is </w:t>
      </w:r>
      <w:r w:rsidR="00DF5D72">
        <w:rPr>
          <w:rFonts w:asciiTheme="minorBidi" w:hAnsiTheme="minorBidi" w:cstheme="minorBidi"/>
          <w:color w:val="000000"/>
          <w:sz w:val="20"/>
          <w:szCs w:val="20"/>
        </w:rPr>
        <w:t>“</w:t>
      </w:r>
      <w:r w:rsidR="00074C0E">
        <w:rPr>
          <w:rFonts w:asciiTheme="minorBidi" w:hAnsiTheme="minorBidi" w:cstheme="minorBidi"/>
          <w:color w:val="000000"/>
          <w:sz w:val="20"/>
          <w:szCs w:val="20"/>
        </w:rPr>
        <w:t>Al-</w:t>
      </w:r>
      <w:r w:rsidR="00074C0E" w:rsidRPr="00422692">
        <w:rPr>
          <w:rFonts w:asciiTheme="minorBidi" w:hAnsiTheme="minorBidi" w:cstheme="minorBidi"/>
          <w:color w:val="000000"/>
          <w:sz w:val="20"/>
          <w:szCs w:val="20"/>
        </w:rPr>
        <w:t>Taqwa</w:t>
      </w:r>
      <w:r w:rsidR="00DF5D72" w:rsidRPr="00422692">
        <w:rPr>
          <w:rFonts w:asciiTheme="minorBidi" w:hAnsiTheme="minorBidi" w:cstheme="minorBidi"/>
          <w:color w:val="000000"/>
          <w:sz w:val="20"/>
          <w:szCs w:val="20"/>
        </w:rPr>
        <w:t>"</w:t>
      </w:r>
      <w:r w:rsidR="00DF5D72">
        <w:rPr>
          <w:rFonts w:asciiTheme="minorBidi" w:hAnsiTheme="minorBidi" w:cstheme="minorBidi"/>
          <w:color w:val="000000"/>
          <w:sz w:val="20"/>
          <w:szCs w:val="20"/>
        </w:rPr>
        <w:t xml:space="preserve"> (the </w:t>
      </w:r>
      <w:r w:rsidR="00074C0E" w:rsidRPr="00422692">
        <w:rPr>
          <w:rFonts w:asciiTheme="minorBidi" w:hAnsiTheme="minorBidi" w:cstheme="minorBidi"/>
          <w:color w:val="000000"/>
          <w:sz w:val="20"/>
          <w:szCs w:val="20"/>
        </w:rPr>
        <w:t>Righteousness</w:t>
      </w:r>
      <w:r w:rsidR="00DF5D72">
        <w:rPr>
          <w:rFonts w:asciiTheme="minorBidi" w:hAnsiTheme="minorBidi" w:cstheme="minorBidi"/>
          <w:color w:val="000000"/>
          <w:sz w:val="20"/>
          <w:szCs w:val="20"/>
        </w:rPr>
        <w:t xml:space="preserve">), which is a noun, derived from the verb </w:t>
      </w:r>
      <w:r w:rsidR="00DF5D72">
        <w:rPr>
          <w:rStyle w:val="style3061"/>
          <w:rFonts w:asciiTheme="minorBidi" w:eastAsiaTheme="minorEastAsia" w:hAnsiTheme="minorBidi" w:cstheme="minorBidi"/>
          <w:color w:val="000000"/>
          <w:sz w:val="20"/>
          <w:szCs w:val="20"/>
        </w:rPr>
        <w:t>“</w:t>
      </w:r>
      <w:r w:rsidR="00074C0E" w:rsidRPr="00074C0E">
        <w:rPr>
          <w:rFonts w:asciiTheme="minorBidi" w:hAnsiTheme="minorBidi" w:cstheme="minorBidi"/>
          <w:color w:val="000000"/>
          <w:sz w:val="20"/>
          <w:szCs w:val="20"/>
        </w:rPr>
        <w:t>ittaqa</w:t>
      </w:r>
      <w:r w:rsidR="00DF5D72">
        <w:rPr>
          <w:rFonts w:asciiTheme="minorBidi" w:hAnsiTheme="minorBidi" w:cstheme="minorBidi"/>
          <w:color w:val="000000"/>
          <w:sz w:val="20"/>
          <w:szCs w:val="20"/>
        </w:rPr>
        <w:t xml:space="preserve">,” meaning to </w:t>
      </w:r>
      <w:r w:rsidR="008E44EB">
        <w:rPr>
          <w:rStyle w:val="auto-style231"/>
          <w:rFonts w:asciiTheme="minorBidi" w:hAnsiTheme="minorBidi" w:cstheme="minorBidi"/>
          <w:color w:val="000000"/>
          <w:sz w:val="20"/>
          <w:szCs w:val="20"/>
        </w:rPr>
        <w:t xml:space="preserve">avoid, be watchful about, shield, and protect somebody from something. </w:t>
      </w:r>
    </w:p>
    <w:p w14:paraId="4A9D98E8" w14:textId="5EBDBDA5" w:rsidR="006D1576" w:rsidRPr="006D1576" w:rsidRDefault="008E44EB" w:rsidP="006D1576">
      <w:pPr>
        <w:pStyle w:val="auto-style17"/>
        <w:spacing w:before="100" w:beforeAutospacing="1" w:after="100" w:afterAutospacing="1"/>
        <w:jc w:val="both"/>
        <w:rPr>
          <w:rStyle w:val="Strong"/>
          <w:rFonts w:asciiTheme="minorBidi" w:hAnsiTheme="minorBidi" w:cs="Arial"/>
          <w:b w:val="0"/>
          <w:bCs w:val="0"/>
          <w:color w:val="000000"/>
          <w:sz w:val="28"/>
          <w:szCs w:val="28"/>
          <w:rtl/>
        </w:rPr>
      </w:pPr>
      <w:r>
        <w:rPr>
          <w:rStyle w:val="auto-style231"/>
          <w:rFonts w:asciiTheme="minorBidi" w:hAnsiTheme="minorBidi" w:cstheme="minorBidi"/>
          <w:color w:val="000000"/>
          <w:sz w:val="20"/>
          <w:szCs w:val="20"/>
        </w:rPr>
        <w:t>Thus,</w:t>
      </w:r>
      <w:r w:rsidR="001E5879">
        <w:rPr>
          <w:rStyle w:val="auto-style231"/>
          <w:rFonts w:asciiTheme="minorBidi" w:hAnsiTheme="minorBidi" w:cstheme="minorBidi"/>
          <w:color w:val="000000"/>
          <w:sz w:val="20"/>
          <w:szCs w:val="20"/>
        </w:rPr>
        <w:t xml:space="preserve"> as a Good Name of Allah, </w:t>
      </w:r>
      <w:r>
        <w:rPr>
          <w:rStyle w:val="auto-style231"/>
          <w:rFonts w:asciiTheme="minorBidi" w:hAnsiTheme="minorBidi" w:cstheme="minorBidi"/>
          <w:color w:val="000000"/>
          <w:sz w:val="20"/>
          <w:szCs w:val="20"/>
        </w:rPr>
        <w:t xml:space="preserve">“Al-Taqwa” (righteousness) means avoiding, shielding, and protecting the human self from punishment in the Hereafter, by observing God’s commands, avoiding that which He has prohibited, </w:t>
      </w:r>
      <w:r w:rsidR="001E5879">
        <w:rPr>
          <w:rStyle w:val="auto-style231"/>
          <w:rFonts w:asciiTheme="minorBidi" w:hAnsiTheme="minorBidi" w:cstheme="minorBidi"/>
          <w:color w:val="000000"/>
          <w:sz w:val="20"/>
          <w:szCs w:val="20"/>
        </w:rPr>
        <w:t xml:space="preserve">and by doing good deeds, no matter how small these are, following the teachings of the Prophet, pbbuh, who said: </w:t>
      </w:r>
      <w:bookmarkStart w:id="29" w:name="_Hlk121471592"/>
      <w:r w:rsidR="001E5879">
        <w:rPr>
          <w:rStyle w:val="auto-style231"/>
          <w:rFonts w:asciiTheme="minorBidi" w:hAnsiTheme="minorBidi" w:cstheme="minorBidi"/>
          <w:color w:val="000000"/>
          <w:sz w:val="20"/>
          <w:szCs w:val="20"/>
        </w:rPr>
        <w:t xml:space="preserve">“Avoid </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punishment in</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 xml:space="preserve"> the Fire, by </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giving away even</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 xml:space="preserve"> a half of a date </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fruit</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 xml:space="preserve"> </w:t>
      </w:r>
      <w:bookmarkEnd w:id="29"/>
      <w:r w:rsidR="006D1576" w:rsidRPr="006D1576">
        <w:rPr>
          <w:rStyle w:val="EndnoteReference"/>
          <w:rFonts w:asciiTheme="minorBidi" w:hAnsiTheme="minorBidi" w:cs="Arial"/>
          <w:color w:val="0070C0"/>
          <w:sz w:val="32"/>
          <w:szCs w:val="32"/>
          <w:rtl/>
        </w:rPr>
        <w:endnoteReference w:id="58"/>
      </w:r>
      <w:r w:rsidR="006D1576" w:rsidRPr="006D1576">
        <w:rPr>
          <w:rStyle w:val="Strong"/>
          <w:rFonts w:asciiTheme="minorBidi" w:hAnsiTheme="minorBidi" w:cs="Arial" w:hint="cs"/>
          <w:b w:val="0"/>
          <w:bCs w:val="0"/>
          <w:color w:val="0070C0"/>
          <w:sz w:val="32"/>
          <w:szCs w:val="32"/>
          <w:rtl/>
        </w:rPr>
        <w:t xml:space="preserve"> </w:t>
      </w:r>
    </w:p>
    <w:p w14:paraId="5D9E8BCA" w14:textId="33AF85C0" w:rsidR="00956B22" w:rsidRDefault="0020183E" w:rsidP="00956B22">
      <w:pPr>
        <w:pStyle w:val="NormalWeb"/>
        <w:jc w:val="both"/>
        <w:rPr>
          <w:rStyle w:val="auto-style231"/>
          <w:rFonts w:asciiTheme="minorBidi" w:hAnsiTheme="minorBidi"/>
          <w:color w:val="000000"/>
          <w:sz w:val="28"/>
          <w:szCs w:val="28"/>
        </w:rPr>
      </w:pPr>
      <w:r>
        <w:rPr>
          <w:rFonts w:asciiTheme="minorBidi" w:hAnsiTheme="minorBidi" w:cstheme="minorBidi"/>
          <w:color w:val="000000"/>
          <w:sz w:val="20"/>
          <w:szCs w:val="20"/>
        </w:rPr>
        <w:t xml:space="preserve">This compound Good Name of Allah, </w:t>
      </w:r>
      <w:r w:rsidR="00AD3371" w:rsidRPr="00422692">
        <w:rPr>
          <w:rFonts w:asciiTheme="minorBidi" w:hAnsiTheme="minorBidi" w:cstheme="minorBidi"/>
          <w:color w:val="000000"/>
          <w:sz w:val="20"/>
          <w:szCs w:val="20"/>
        </w:rPr>
        <w:t>"Ahlu</w:t>
      </w:r>
      <w:r w:rsidR="00DD0ACC">
        <w:rPr>
          <w:rFonts w:asciiTheme="minorBidi" w:hAnsiTheme="minorBidi" w:cstheme="minorBidi"/>
          <w:color w:val="000000"/>
          <w:sz w:val="20"/>
          <w:szCs w:val="20"/>
        </w:rPr>
        <w:t xml:space="preserve"> </w:t>
      </w:r>
      <w:r w:rsidR="00EA4889">
        <w:rPr>
          <w:rFonts w:asciiTheme="minorBidi" w:hAnsiTheme="minorBidi" w:cstheme="minorBidi"/>
          <w:color w:val="000000"/>
          <w:sz w:val="20"/>
          <w:szCs w:val="20"/>
        </w:rPr>
        <w:t>Al-</w:t>
      </w:r>
      <w:r w:rsidR="00AD3371" w:rsidRPr="00422692">
        <w:rPr>
          <w:rFonts w:asciiTheme="minorBidi" w:hAnsiTheme="minorBidi" w:cstheme="minorBidi"/>
          <w:color w:val="000000"/>
          <w:sz w:val="20"/>
          <w:szCs w:val="20"/>
        </w:rPr>
        <w:t xml:space="preserve">Taqwa" </w:t>
      </w:r>
      <w:r w:rsidR="00165759">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The Source of Righteousness</w:t>
      </w:r>
      <w:r w:rsidR="00165759">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165759" w:rsidRPr="00422692">
        <w:rPr>
          <w:rStyle w:val="auto-style231"/>
          <w:rFonts w:asciiTheme="minorBidi" w:hAnsiTheme="minorBidi" w:cstheme="minorBidi"/>
          <w:color w:val="000000"/>
          <w:sz w:val="20"/>
          <w:szCs w:val="20"/>
        </w:rPr>
        <w:t xml:space="preserve">was mentioned </w:t>
      </w:r>
      <w:r w:rsidR="00165759" w:rsidRPr="004C79E2">
        <w:rPr>
          <w:rStyle w:val="auto-style231"/>
          <w:rFonts w:asciiTheme="minorBidi" w:hAnsiTheme="minorBidi" w:cstheme="minorBidi"/>
          <w:b/>
          <w:bCs/>
          <w:color w:val="FF0000"/>
          <w:sz w:val="20"/>
          <w:szCs w:val="20"/>
        </w:rPr>
        <w:t>once</w:t>
      </w:r>
      <w:r w:rsidR="00165759" w:rsidRPr="00422692">
        <w:rPr>
          <w:rStyle w:val="auto-style231"/>
          <w:rFonts w:asciiTheme="minorBidi" w:hAnsiTheme="minorBidi" w:cstheme="minorBidi"/>
          <w:color w:val="000000"/>
          <w:sz w:val="20"/>
          <w:szCs w:val="20"/>
        </w:rPr>
        <w:t xml:space="preserve"> in</w:t>
      </w:r>
      <w:r w:rsidR="00165759">
        <w:rPr>
          <w:rStyle w:val="auto-style231"/>
          <w:rFonts w:asciiTheme="minorBidi" w:hAnsiTheme="minorBidi" w:cstheme="minorBidi"/>
          <w:color w:val="000000"/>
          <w:sz w:val="20"/>
          <w:szCs w:val="20"/>
        </w:rPr>
        <w:t xml:space="preserve"> the Holy Quran, in</w:t>
      </w:r>
      <w:r w:rsidR="00165759" w:rsidRPr="00422692">
        <w:rPr>
          <w:rStyle w:val="auto-style231"/>
          <w:rFonts w:asciiTheme="minorBidi" w:hAnsiTheme="minorBidi" w:cstheme="minorBidi"/>
          <w:color w:val="000000"/>
          <w:sz w:val="20"/>
          <w:szCs w:val="20"/>
        </w:rPr>
        <w:t xml:space="preserve"> </w:t>
      </w:r>
      <w:r w:rsidR="00956B22">
        <w:rPr>
          <w:rStyle w:val="auto-style231"/>
          <w:rFonts w:asciiTheme="minorBidi" w:hAnsiTheme="minorBidi" w:cstheme="minorBidi"/>
          <w:color w:val="000000"/>
          <w:sz w:val="20"/>
          <w:szCs w:val="20"/>
        </w:rPr>
        <w:t xml:space="preserve">the context of mentioning that Allah, praise to Him, </w:t>
      </w:r>
      <w:r w:rsidR="00DD0ACC">
        <w:rPr>
          <w:rStyle w:val="auto-style231"/>
          <w:rFonts w:asciiTheme="minorBidi" w:hAnsiTheme="minorBidi" w:cstheme="minorBidi"/>
          <w:color w:val="000000"/>
          <w:sz w:val="20"/>
          <w:szCs w:val="20"/>
        </w:rPr>
        <w:t>is the Source of Righteousness, particularly to His worshippers, who constantly think about and obey Him, until they reach the rank of righteousness, which qualifies them to receive His forgiveness</w:t>
      </w:r>
      <w:r w:rsidR="00956B22">
        <w:rPr>
          <w:rStyle w:val="auto-style231"/>
          <w:rFonts w:asciiTheme="minorBidi" w:hAnsiTheme="minorBidi" w:cstheme="minorBidi"/>
          <w:color w:val="000000"/>
          <w:sz w:val="20"/>
          <w:szCs w:val="20"/>
        </w:rPr>
        <w:t xml:space="preserve"> (Al-Muddath-thir, 74: 56). </w:t>
      </w:r>
      <w:r w:rsidR="00C21CFE">
        <w:rPr>
          <w:rStyle w:val="auto-style231"/>
          <w:rFonts w:asciiTheme="minorBidi" w:hAnsiTheme="minorBidi" w:cstheme="minorBidi"/>
          <w:color w:val="000000"/>
          <w:sz w:val="20"/>
          <w:szCs w:val="20"/>
        </w:rPr>
        <w:t>The Prophet, pbbuh,</w:t>
      </w:r>
      <w:r w:rsidR="00343E0D">
        <w:rPr>
          <w:rStyle w:val="auto-style231"/>
          <w:rFonts w:asciiTheme="minorBidi" w:hAnsiTheme="minorBidi" w:cstheme="minorBidi"/>
          <w:color w:val="000000"/>
          <w:sz w:val="20"/>
          <w:szCs w:val="20"/>
        </w:rPr>
        <w:t xml:space="preserve"> also</w:t>
      </w:r>
      <w:r w:rsidR="00C21CFE">
        <w:rPr>
          <w:rStyle w:val="auto-style231"/>
          <w:rFonts w:asciiTheme="minorBidi" w:hAnsiTheme="minorBidi" w:cstheme="minorBidi"/>
          <w:color w:val="000000"/>
          <w:sz w:val="20"/>
          <w:szCs w:val="20"/>
        </w:rPr>
        <w:t xml:space="preserve"> told us that Allah, praise to Him, </w:t>
      </w:r>
      <w:r w:rsidR="00245D9C">
        <w:rPr>
          <w:rStyle w:val="auto-style231"/>
          <w:rFonts w:asciiTheme="minorBidi" w:hAnsiTheme="minorBidi" w:cstheme="minorBidi"/>
          <w:color w:val="000000"/>
          <w:sz w:val="20"/>
          <w:szCs w:val="20"/>
        </w:rPr>
        <w:t xml:space="preserve">does not </w:t>
      </w:r>
      <w:r w:rsidR="00C21CFE">
        <w:rPr>
          <w:rStyle w:val="auto-style231"/>
          <w:rFonts w:asciiTheme="minorBidi" w:hAnsiTheme="minorBidi" w:cstheme="minorBidi"/>
          <w:color w:val="000000"/>
          <w:sz w:val="20"/>
          <w:szCs w:val="20"/>
        </w:rPr>
        <w:t xml:space="preserve">honor </w:t>
      </w:r>
      <w:r w:rsidR="00956B22">
        <w:rPr>
          <w:rStyle w:val="auto-style231"/>
          <w:rFonts w:asciiTheme="minorBidi" w:hAnsiTheme="minorBidi" w:cstheme="minorBidi"/>
          <w:color w:val="000000"/>
          <w:sz w:val="20"/>
          <w:szCs w:val="20"/>
        </w:rPr>
        <w:t>or</w:t>
      </w:r>
      <w:r w:rsidR="00C21CFE">
        <w:rPr>
          <w:rStyle w:val="auto-style231"/>
          <w:rFonts w:asciiTheme="minorBidi" w:hAnsiTheme="minorBidi" w:cstheme="minorBidi"/>
          <w:color w:val="000000"/>
          <w:sz w:val="20"/>
          <w:szCs w:val="20"/>
        </w:rPr>
        <w:t xml:space="preserve"> rank people according to their descent or skin color</w:t>
      </w:r>
      <w:r w:rsidR="00245D9C">
        <w:rPr>
          <w:rStyle w:val="auto-style231"/>
          <w:rFonts w:asciiTheme="minorBidi" w:hAnsiTheme="minorBidi" w:cstheme="minorBidi"/>
          <w:color w:val="000000"/>
          <w:sz w:val="20"/>
          <w:szCs w:val="20"/>
        </w:rPr>
        <w:t>. Rather, he said: “The most honored by Allah among you is the most righteous”</w:t>
      </w:r>
      <w:r w:rsidR="00C21CFE">
        <w:rPr>
          <w:rStyle w:val="auto-style231"/>
          <w:rFonts w:asciiTheme="minorBidi" w:hAnsiTheme="minorBidi" w:cstheme="minorBidi"/>
          <w:color w:val="000000"/>
          <w:sz w:val="20"/>
          <w:szCs w:val="20"/>
        </w:rPr>
        <w:t xml:space="preserve">. </w:t>
      </w:r>
      <w:r w:rsidR="00E74C07" w:rsidRPr="00B46917">
        <w:rPr>
          <w:rStyle w:val="EndnoteReference"/>
          <w:rFonts w:asciiTheme="minorBidi" w:hAnsiTheme="minorBidi" w:cs="Arial"/>
          <w:color w:val="0070C0"/>
          <w:sz w:val="32"/>
          <w:szCs w:val="32"/>
          <w:rtl/>
        </w:rPr>
        <w:endnoteReference w:id="59"/>
      </w:r>
      <w:r w:rsidR="008E44EB">
        <w:rPr>
          <w:rStyle w:val="auto-style231"/>
          <w:rFonts w:asciiTheme="minorBidi" w:hAnsiTheme="minorBidi" w:cstheme="minorBidi"/>
          <w:color w:val="000000"/>
          <w:sz w:val="20"/>
          <w:szCs w:val="20"/>
        </w:rPr>
        <w:t xml:space="preserve">  </w:t>
      </w:r>
    </w:p>
    <w:p w14:paraId="3089AA35" w14:textId="02ADB8FE" w:rsidR="00956B22" w:rsidRDefault="00956B22" w:rsidP="00956B22">
      <w:pPr>
        <w:pStyle w:val="NormalWeb"/>
        <w:bidi/>
        <w:jc w:val="both"/>
        <w:rPr>
          <w:rStyle w:val="auto-style231"/>
          <w:rFonts w:asciiTheme="minorBidi" w:hAnsiTheme="minorBidi" w:cstheme="minorBidi"/>
          <w:color w:val="000000"/>
          <w:rtl/>
          <w:cs/>
        </w:rPr>
      </w:pPr>
      <w:r w:rsidRPr="00BF5132">
        <w:rPr>
          <w:rStyle w:val="auto-style231"/>
          <w:rFonts w:asciiTheme="minorBidi" w:hAnsiTheme="minorBidi"/>
          <w:color w:val="000000"/>
          <w:sz w:val="28"/>
          <w:szCs w:val="28"/>
          <w:rtl/>
        </w:rPr>
        <w:lastRenderedPageBreak/>
        <w:t xml:space="preserve">وَمَا يَذْكُرُونَ إِلَّا أَن يَشَاءَ اللَّهُ ۚ هُوَ </w:t>
      </w:r>
      <w:r w:rsidRPr="007A3A01">
        <w:rPr>
          <w:rStyle w:val="auto-style231"/>
          <w:rFonts w:asciiTheme="minorBidi" w:hAnsiTheme="minorBidi"/>
          <w:b/>
          <w:bCs/>
          <w:color w:val="FF0000"/>
          <w:sz w:val="28"/>
          <w:szCs w:val="28"/>
          <w:rtl/>
        </w:rPr>
        <w:t>أَهْلُ التَّقْوَىٰ</w:t>
      </w:r>
      <w:r w:rsidRPr="007A3A01">
        <w:rPr>
          <w:rStyle w:val="auto-style231"/>
          <w:rFonts w:asciiTheme="minorBidi" w:hAnsiTheme="minorBidi"/>
          <w:color w:val="FF0000"/>
          <w:sz w:val="28"/>
          <w:szCs w:val="28"/>
          <w:rtl/>
        </w:rPr>
        <w:t xml:space="preserve"> </w:t>
      </w:r>
      <w:r w:rsidRPr="00BF5132">
        <w:rPr>
          <w:rStyle w:val="auto-style231"/>
          <w:rFonts w:asciiTheme="minorBidi" w:hAnsiTheme="minorBidi"/>
          <w:color w:val="000000"/>
          <w:sz w:val="28"/>
          <w:szCs w:val="28"/>
          <w:rtl/>
        </w:rPr>
        <w:t>وَأَهْلُ الْمَغْفِرَةِ</w:t>
      </w:r>
      <w:r w:rsidRPr="00BF5132">
        <w:rPr>
          <w:rStyle w:val="auto-style231"/>
          <w:rFonts w:asciiTheme="minorBidi" w:hAnsiTheme="minorBidi"/>
          <w:color w:val="000000"/>
          <w:sz w:val="20"/>
          <w:szCs w:val="20"/>
          <w:rtl/>
        </w:rPr>
        <w:t xml:space="preserve"> </w:t>
      </w:r>
      <w:r w:rsidRPr="00BF5132">
        <w:rPr>
          <w:rStyle w:val="auto-style231"/>
          <w:rFonts w:asciiTheme="minorBidi" w:hAnsiTheme="minorBidi" w:cstheme="minorBidi"/>
          <w:color w:val="000000"/>
          <w:sz w:val="20"/>
          <w:szCs w:val="20"/>
          <w:cs/>
        </w:rPr>
        <w:t>‎</w:t>
      </w:r>
      <w:r>
        <w:rPr>
          <w:rStyle w:val="auto-style231"/>
          <w:rFonts w:asciiTheme="minorBidi" w:hAnsiTheme="minorBidi" w:cstheme="minorBidi" w:hint="cs"/>
          <w:color w:val="000000"/>
          <w:rtl/>
          <w:cs/>
        </w:rPr>
        <w:t>(المدثر ، 74: 56).</w:t>
      </w:r>
    </w:p>
    <w:p w14:paraId="315FFDEF" w14:textId="372DE3C9" w:rsidR="006D1576" w:rsidRDefault="00956B22" w:rsidP="00956B22">
      <w:pPr>
        <w:pStyle w:val="NormalWeb"/>
        <w:jc w:val="both"/>
        <w:rPr>
          <w:rStyle w:val="auto-style231"/>
          <w:rFonts w:asciiTheme="minorBidi" w:hAnsiTheme="minorBidi" w:cstheme="minorBidi"/>
          <w:color w:val="000000"/>
          <w:sz w:val="20"/>
          <w:szCs w:val="20"/>
        </w:rPr>
      </w:pPr>
      <w:r w:rsidRPr="00BF5132">
        <w:rPr>
          <w:rStyle w:val="auto-style231"/>
          <w:rFonts w:asciiTheme="minorBidi" w:hAnsiTheme="minorBidi" w:cstheme="minorBidi"/>
          <w:color w:val="000000"/>
          <w:sz w:val="20"/>
          <w:szCs w:val="20"/>
        </w:rPr>
        <w:t xml:space="preserve">But they will not remember, </w:t>
      </w:r>
      <w:r>
        <w:rPr>
          <w:rStyle w:val="auto-style231"/>
          <w:rFonts w:asciiTheme="minorBidi" w:hAnsiTheme="minorBidi" w:cstheme="minorBidi"/>
          <w:color w:val="000000"/>
          <w:sz w:val="20"/>
          <w:szCs w:val="20"/>
        </w:rPr>
        <w:t>except that Allah</w:t>
      </w:r>
      <w:r w:rsidRPr="00BF5132">
        <w:rPr>
          <w:rStyle w:val="auto-style231"/>
          <w:rFonts w:asciiTheme="minorBidi" w:hAnsiTheme="minorBidi" w:cstheme="minorBidi"/>
          <w:color w:val="000000"/>
          <w:sz w:val="20"/>
          <w:szCs w:val="20"/>
        </w:rPr>
        <w:t xml:space="preserve"> wills. He is </w:t>
      </w:r>
      <w:r w:rsidRPr="007A3A01">
        <w:rPr>
          <w:rStyle w:val="auto-style231"/>
          <w:rFonts w:asciiTheme="minorBidi" w:hAnsiTheme="minorBidi" w:cstheme="minorBidi"/>
          <w:b/>
          <w:bCs/>
          <w:color w:val="FF0000"/>
          <w:sz w:val="20"/>
          <w:szCs w:val="20"/>
        </w:rPr>
        <w:t>the Source of Piety (Righteousness),</w:t>
      </w:r>
      <w:r w:rsidRPr="007A3A01">
        <w:rPr>
          <w:rStyle w:val="auto-style231"/>
          <w:rFonts w:asciiTheme="minorBidi" w:hAnsiTheme="minorBidi" w:cstheme="minorBidi"/>
          <w:color w:val="FF0000"/>
          <w:sz w:val="20"/>
          <w:szCs w:val="20"/>
        </w:rPr>
        <w:t xml:space="preserve"> </w:t>
      </w:r>
      <w:r w:rsidRPr="00BF5132">
        <w:rPr>
          <w:rStyle w:val="auto-style231"/>
          <w:rFonts w:asciiTheme="minorBidi" w:hAnsiTheme="minorBidi" w:cstheme="minorBidi"/>
          <w:color w:val="000000"/>
          <w:sz w:val="20"/>
          <w:szCs w:val="20"/>
        </w:rPr>
        <w:t>and the Source of Forgiveness</w:t>
      </w:r>
      <w:r>
        <w:rPr>
          <w:rStyle w:val="auto-style231"/>
          <w:rFonts w:asciiTheme="minorBidi" w:hAnsiTheme="minorBidi" w:cstheme="minorBidi"/>
          <w:color w:val="000000"/>
          <w:sz w:val="20"/>
          <w:szCs w:val="20"/>
        </w:rPr>
        <w:t xml:space="preserve"> (Al-Muddath-thir, 74: 56).</w:t>
      </w:r>
    </w:p>
    <w:p w14:paraId="68807BE3" w14:textId="3F7D7A1F" w:rsidR="00956B22" w:rsidRDefault="00C85ED3" w:rsidP="00BB07B8">
      <w:pPr>
        <w:pStyle w:val="NormalWeb"/>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More</w:t>
      </w:r>
      <w:r w:rsidR="00BB07B8">
        <w:rPr>
          <w:rStyle w:val="auto-style231"/>
          <w:rFonts w:asciiTheme="minorBidi" w:hAnsiTheme="minorBidi" w:cstheme="minorBidi"/>
          <w:color w:val="000000"/>
          <w:sz w:val="20"/>
          <w:szCs w:val="20"/>
        </w:rPr>
        <w:t>over,</w:t>
      </w:r>
      <w:r>
        <w:rPr>
          <w:rStyle w:val="auto-style231"/>
          <w:rFonts w:asciiTheme="minorBidi" w:hAnsiTheme="minorBidi" w:cstheme="minorBidi"/>
          <w:color w:val="000000"/>
          <w:sz w:val="20"/>
          <w:szCs w:val="20"/>
        </w:rPr>
        <w:t xml:space="preserve"> Allah, praise to Him, told us that “Al-Taqwa” (righteousness) is a rank reached by a believing worshipper by doing good deeds, which lead to </w:t>
      </w:r>
      <w:r w:rsidR="00765857">
        <w:rPr>
          <w:rStyle w:val="auto-style231"/>
          <w:rFonts w:asciiTheme="minorBidi" w:hAnsiTheme="minorBidi" w:cstheme="minorBidi"/>
          <w:color w:val="000000"/>
          <w:sz w:val="20"/>
          <w:szCs w:val="20"/>
        </w:rPr>
        <w:t>the rank of Al-Bir, which is rewarded by God’s contentment and His Paradise</w:t>
      </w:r>
      <w:r w:rsidR="00BB07B8">
        <w:rPr>
          <w:rStyle w:val="auto-style231"/>
          <w:rFonts w:asciiTheme="minorBidi" w:hAnsiTheme="minorBidi" w:cstheme="minorBidi"/>
          <w:color w:val="000000"/>
          <w:sz w:val="20"/>
          <w:szCs w:val="20"/>
        </w:rPr>
        <w:t xml:space="preserve"> (Al-Baqara, 2: 177). He said:</w:t>
      </w:r>
    </w:p>
    <w:p w14:paraId="195AFF84" w14:textId="73D71687" w:rsidR="00E74C07" w:rsidRDefault="00E74C07" w:rsidP="00803726">
      <w:pPr>
        <w:pStyle w:val="NormalWeb"/>
        <w:bidi/>
        <w:jc w:val="both"/>
        <w:rPr>
          <w:rStyle w:val="auto-style231"/>
          <w:rFonts w:asciiTheme="minorBidi" w:hAnsiTheme="minorBidi" w:cstheme="minorBidi"/>
          <w:color w:val="000000"/>
          <w:sz w:val="28"/>
          <w:szCs w:val="28"/>
        </w:rPr>
      </w:pPr>
      <w:r w:rsidRPr="003E7E8C">
        <w:rPr>
          <w:rStyle w:val="auto-style231"/>
          <w:rFonts w:asciiTheme="minorBidi" w:hAnsiTheme="minorBidi"/>
          <w:color w:val="000000"/>
          <w:sz w:val="28"/>
          <w:szCs w:val="28"/>
          <w:rtl/>
        </w:rPr>
        <w:t xml:space="preserve">لَّيْسَ </w:t>
      </w:r>
      <w:r w:rsidRPr="00971A76">
        <w:rPr>
          <w:rStyle w:val="auto-style231"/>
          <w:rFonts w:asciiTheme="minorBidi" w:hAnsiTheme="minorBidi"/>
          <w:b/>
          <w:bCs/>
          <w:color w:val="FF0000"/>
          <w:sz w:val="28"/>
          <w:szCs w:val="28"/>
          <w:rtl/>
        </w:rPr>
        <w:t>الْبِرَّ</w:t>
      </w:r>
      <w:r w:rsidRPr="003E7E8C">
        <w:rPr>
          <w:rStyle w:val="auto-style231"/>
          <w:rFonts w:asciiTheme="minorBidi" w:hAnsiTheme="minorBidi"/>
          <w:color w:val="000000"/>
          <w:sz w:val="28"/>
          <w:szCs w:val="28"/>
          <w:rtl/>
        </w:rPr>
        <w:t xml:space="preserve"> أَن تُوَلُّوا وُجُوهَكُمْ قِبَلَ الْمَشْرِقِ وَالْمَغْرِبِ وَلَٰكِنَّ </w:t>
      </w:r>
      <w:r w:rsidRPr="00971A76">
        <w:rPr>
          <w:rStyle w:val="auto-style231"/>
          <w:rFonts w:asciiTheme="minorBidi" w:hAnsiTheme="minorBidi"/>
          <w:b/>
          <w:bCs/>
          <w:color w:val="FF0000"/>
          <w:sz w:val="28"/>
          <w:szCs w:val="28"/>
          <w:rtl/>
        </w:rPr>
        <w:t>الْبِرَّ</w:t>
      </w:r>
      <w:r w:rsidRPr="003E7E8C">
        <w:rPr>
          <w:rStyle w:val="auto-style231"/>
          <w:rFonts w:asciiTheme="minorBidi" w:hAnsiTheme="minorBidi"/>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w:t>
      </w:r>
      <w:r w:rsidRPr="00B91392">
        <w:rPr>
          <w:rStyle w:val="auto-style231"/>
          <w:rFonts w:asciiTheme="minorBidi" w:hAnsiTheme="minorBidi"/>
          <w:b/>
          <w:bCs/>
          <w:color w:val="FF0000"/>
          <w:sz w:val="28"/>
          <w:szCs w:val="28"/>
          <w:rtl/>
        </w:rPr>
        <w:t>الْمُتَّقُونَ</w:t>
      </w:r>
      <w:r w:rsidRPr="003E7E8C">
        <w:rPr>
          <w:rStyle w:val="auto-style231"/>
          <w:rFonts w:asciiTheme="minorBidi" w:hAnsiTheme="minorBidi"/>
          <w:color w:val="000000"/>
          <w:sz w:val="28"/>
          <w:szCs w:val="28"/>
          <w:rtl/>
        </w:rPr>
        <w:t xml:space="preserve"> </w:t>
      </w:r>
      <w:r w:rsidRPr="003E7E8C">
        <w:rPr>
          <w:rStyle w:val="auto-style231"/>
          <w:rFonts w:asciiTheme="minorBidi" w:hAnsiTheme="minorBidi" w:hint="cs"/>
          <w:color w:val="000000"/>
          <w:sz w:val="28"/>
          <w:szCs w:val="28"/>
          <w:rtl/>
        </w:rPr>
        <w:t>(ال</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ب</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ق</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ر</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ة</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 xml:space="preserve"> ،</w:t>
      </w:r>
      <w:r>
        <w:rPr>
          <w:rStyle w:val="auto-style231"/>
          <w:rFonts w:asciiTheme="minorBidi" w:hAnsiTheme="minorBidi" w:hint="cs"/>
          <w:color w:val="000000"/>
          <w:rtl/>
        </w:rPr>
        <w:t xml:space="preserve"> 2: 177</w:t>
      </w:r>
      <w:r>
        <w:rPr>
          <w:rStyle w:val="auto-style231"/>
          <w:rFonts w:asciiTheme="minorBidi" w:hAnsiTheme="minorBidi" w:hint="cs"/>
          <w:color w:val="000000"/>
          <w:sz w:val="28"/>
          <w:szCs w:val="28"/>
          <w:rtl/>
        </w:rPr>
        <w:t>).</w:t>
      </w:r>
      <w:r>
        <w:rPr>
          <w:rStyle w:val="auto-style231"/>
          <w:rFonts w:asciiTheme="minorBidi" w:hAnsiTheme="minorBidi" w:cstheme="minorBidi" w:hint="cs"/>
          <w:color w:val="000000"/>
          <w:sz w:val="28"/>
          <w:szCs w:val="28"/>
          <w:rtl/>
        </w:rPr>
        <w:t xml:space="preserve"> </w:t>
      </w:r>
    </w:p>
    <w:p w14:paraId="7468C922" w14:textId="289201EF" w:rsidR="008271A4" w:rsidRDefault="00803726" w:rsidP="001170F0">
      <w:pPr>
        <w:pStyle w:val="NormalWeb"/>
        <w:jc w:val="both"/>
        <w:rPr>
          <w:rStyle w:val="auto-style231"/>
          <w:rFonts w:asciiTheme="minorBidi" w:hAnsiTheme="minorBidi" w:cstheme="minorBidi"/>
          <w:color w:val="000000"/>
          <w:sz w:val="20"/>
          <w:szCs w:val="20"/>
        </w:rPr>
      </w:pPr>
      <w:r w:rsidRPr="00971A76">
        <w:rPr>
          <w:rStyle w:val="auto-style231"/>
          <w:rFonts w:asciiTheme="minorBidi" w:hAnsiTheme="minorBidi" w:cstheme="minorBidi"/>
          <w:b/>
          <w:bCs/>
          <w:color w:val="000000"/>
          <w:sz w:val="20"/>
          <w:szCs w:val="20"/>
        </w:rPr>
        <w:t>Al-Bir</w:t>
      </w:r>
      <w:r>
        <w:rPr>
          <w:rStyle w:val="auto-style231"/>
          <w:rFonts w:asciiTheme="minorBidi" w:hAnsiTheme="minorBidi" w:cstheme="minorBidi"/>
          <w:color w:val="000000"/>
          <w:sz w:val="20"/>
          <w:szCs w:val="20"/>
        </w:rPr>
        <w:t xml:space="preserve"> (</w:t>
      </w:r>
      <w:r w:rsidR="00411188">
        <w:rPr>
          <w:rStyle w:val="auto-style231"/>
          <w:rFonts w:asciiTheme="minorBidi" w:hAnsiTheme="minorBidi" w:cstheme="minorBidi"/>
          <w:b/>
          <w:bCs/>
          <w:color w:val="FF0000"/>
          <w:sz w:val="20"/>
          <w:szCs w:val="20"/>
        </w:rPr>
        <w:t>Piety, Goodness</w:t>
      </w:r>
      <w:r>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is not that you turn your faces toward the east or the west, but </w:t>
      </w:r>
      <w:r w:rsidRPr="00971A76">
        <w:rPr>
          <w:rStyle w:val="auto-style231"/>
          <w:rFonts w:asciiTheme="minorBidi" w:hAnsiTheme="minorBidi" w:cstheme="minorBidi"/>
          <w:b/>
          <w:bCs/>
          <w:color w:val="000000"/>
          <w:sz w:val="20"/>
          <w:szCs w:val="20"/>
        </w:rPr>
        <w:t>Al-Bir</w:t>
      </w:r>
      <w:r w:rsidRPr="00803726">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00411188">
        <w:rPr>
          <w:rStyle w:val="auto-style231"/>
          <w:rFonts w:asciiTheme="minorBidi" w:hAnsiTheme="minorBidi" w:cstheme="minorBidi"/>
          <w:b/>
          <w:bCs/>
          <w:color w:val="FF0000"/>
          <w:sz w:val="20"/>
          <w:szCs w:val="20"/>
        </w:rPr>
        <w:t>Piety, Good</w:t>
      </w:r>
      <w:r w:rsidRPr="00971A76">
        <w:rPr>
          <w:rStyle w:val="auto-style231"/>
          <w:rFonts w:asciiTheme="minorBidi" w:hAnsiTheme="minorBidi" w:cstheme="minorBidi"/>
          <w:b/>
          <w:bCs/>
          <w:color w:val="FF0000"/>
          <w:sz w:val="20"/>
          <w:szCs w:val="20"/>
        </w:rPr>
        <w:t>ness</w:t>
      </w:r>
      <w:r>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is </w:t>
      </w:r>
      <w:r w:rsidR="007E3E63">
        <w:rPr>
          <w:rStyle w:val="auto-style231"/>
          <w:rFonts w:asciiTheme="minorBidi" w:hAnsiTheme="minorBidi" w:cstheme="minorBidi"/>
          <w:color w:val="000000"/>
          <w:sz w:val="20"/>
          <w:szCs w:val="20"/>
        </w:rPr>
        <w:t>(that which is represented by the)</w:t>
      </w:r>
      <w:r w:rsidRPr="00803726">
        <w:rPr>
          <w:rStyle w:val="auto-style231"/>
          <w:rFonts w:asciiTheme="minorBidi" w:hAnsiTheme="minorBidi" w:cstheme="minorBidi"/>
          <w:color w:val="000000"/>
          <w:sz w:val="20"/>
          <w:szCs w:val="20"/>
        </w:rPr>
        <w:t xml:space="preserve"> one who believes in Allah, the Last Day, the angels, the Book, and the prophets</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w:t>
      </w:r>
      <w:r w:rsidR="00972B94">
        <w:rPr>
          <w:rStyle w:val="auto-style231"/>
          <w:rFonts w:asciiTheme="minorBidi" w:hAnsiTheme="minorBidi" w:cstheme="minorBidi"/>
          <w:color w:val="000000"/>
          <w:sz w:val="20"/>
          <w:szCs w:val="20"/>
        </w:rPr>
        <w:t xml:space="preserve">(the one who) </w:t>
      </w:r>
      <w:r w:rsidRPr="00803726">
        <w:rPr>
          <w:rStyle w:val="auto-style231"/>
          <w:rFonts w:asciiTheme="minorBidi" w:hAnsiTheme="minorBidi" w:cstheme="minorBidi"/>
          <w:color w:val="000000"/>
          <w:sz w:val="20"/>
          <w:szCs w:val="20"/>
        </w:rPr>
        <w:t>gives wealth, in spite of love for it, to relatives, orphans, the needy, the</w:t>
      </w:r>
      <w:r w:rsidR="007E3E63">
        <w:rPr>
          <w:rStyle w:val="auto-style231"/>
          <w:rFonts w:asciiTheme="minorBidi" w:hAnsiTheme="minorBidi" w:cstheme="minorBidi"/>
          <w:color w:val="000000"/>
          <w:sz w:val="20"/>
          <w:szCs w:val="20"/>
        </w:rPr>
        <w:t xml:space="preserve"> (needy)</w:t>
      </w:r>
      <w:r w:rsidRPr="00803726">
        <w:rPr>
          <w:rStyle w:val="auto-style231"/>
          <w:rFonts w:asciiTheme="minorBidi" w:hAnsiTheme="minorBidi" w:cstheme="minorBidi"/>
          <w:color w:val="000000"/>
          <w:sz w:val="20"/>
          <w:szCs w:val="20"/>
        </w:rPr>
        <w:t xml:space="preserve"> traveler, those who ask </w:t>
      </w:r>
      <w:r w:rsidR="007E3E63">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for help</w:t>
      </w:r>
      <w:r w:rsidR="007E3E63">
        <w:rPr>
          <w:rStyle w:val="auto-style231"/>
          <w:rFonts w:asciiTheme="minorBidi" w:hAnsiTheme="minorBidi" w:cstheme="minorBidi"/>
          <w:color w:val="000000"/>
          <w:sz w:val="20"/>
          <w:szCs w:val="20"/>
        </w:rPr>
        <w:t>)</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for freeing slaves; </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and</w:t>
      </w:r>
      <w:r w:rsidR="00972B94">
        <w:rPr>
          <w:rStyle w:val="auto-style231"/>
          <w:rFonts w:asciiTheme="minorBidi" w:hAnsiTheme="minorBidi" w:cstheme="minorBidi"/>
          <w:color w:val="000000"/>
          <w:sz w:val="20"/>
          <w:szCs w:val="20"/>
        </w:rPr>
        <w:t xml:space="preserve"> it is represented by the one</w:t>
      </w:r>
      <w:r w:rsidRPr="00803726">
        <w:rPr>
          <w:rStyle w:val="auto-style231"/>
          <w:rFonts w:asciiTheme="minorBidi" w:hAnsiTheme="minorBidi" w:cstheme="minorBidi"/>
          <w:color w:val="000000"/>
          <w:sz w:val="20"/>
          <w:szCs w:val="20"/>
        </w:rPr>
        <w:t xml:space="preserve"> who</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establishes prayer and gives zaka</w:t>
      </w:r>
      <w:r w:rsidR="00972B94">
        <w:rPr>
          <w:rStyle w:val="auto-style231"/>
          <w:rFonts w:asciiTheme="minorBidi" w:hAnsiTheme="minorBidi" w:cstheme="minorBidi"/>
          <w:color w:val="000000"/>
          <w:sz w:val="20"/>
          <w:szCs w:val="20"/>
        </w:rPr>
        <w:t>t; (and</w:t>
      </w:r>
      <w:r w:rsidRPr="00803726">
        <w:rPr>
          <w:rStyle w:val="auto-style231"/>
          <w:rFonts w:asciiTheme="minorBidi" w:hAnsiTheme="minorBidi" w:cstheme="minorBidi"/>
          <w:color w:val="000000"/>
          <w:sz w:val="20"/>
          <w:szCs w:val="20"/>
        </w:rPr>
        <w:t xml:space="preserve"> those who</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fulfill their promise when they promise; and </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those who</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are patient in poverty</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hardship</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during battle. Those are the ones who have been true, and it is those who are</w:t>
      </w:r>
      <w:r w:rsidR="00971A76">
        <w:rPr>
          <w:rStyle w:val="auto-style231"/>
          <w:rFonts w:asciiTheme="minorBidi" w:hAnsiTheme="minorBidi" w:cstheme="minorBidi"/>
          <w:color w:val="000000"/>
          <w:sz w:val="20"/>
          <w:szCs w:val="20"/>
        </w:rPr>
        <w:t xml:space="preserve"> </w:t>
      </w:r>
      <w:r w:rsidR="00971A76" w:rsidRPr="00971A76">
        <w:rPr>
          <w:rStyle w:val="auto-style231"/>
          <w:rFonts w:asciiTheme="minorBidi" w:hAnsiTheme="minorBidi" w:cstheme="minorBidi"/>
          <w:b/>
          <w:bCs/>
          <w:color w:val="000000"/>
          <w:sz w:val="20"/>
          <w:szCs w:val="20"/>
        </w:rPr>
        <w:t>Al-Muttaqoon</w:t>
      </w:r>
      <w:r w:rsidR="00971A76">
        <w:rPr>
          <w:rStyle w:val="auto-style231"/>
          <w:rFonts w:asciiTheme="minorBidi" w:hAnsiTheme="minorBidi" w:cstheme="minorBidi"/>
          <w:color w:val="000000"/>
          <w:sz w:val="20"/>
          <w:szCs w:val="20"/>
        </w:rPr>
        <w:t xml:space="preserve"> (</w:t>
      </w:r>
      <w:r w:rsidRPr="00972B94">
        <w:rPr>
          <w:rStyle w:val="auto-style231"/>
          <w:rFonts w:asciiTheme="minorBidi" w:hAnsiTheme="minorBidi" w:cstheme="minorBidi"/>
          <w:b/>
          <w:bCs/>
          <w:color w:val="FF0000"/>
          <w:sz w:val="20"/>
          <w:szCs w:val="20"/>
        </w:rPr>
        <w:t>the righteous</w:t>
      </w:r>
      <w:r w:rsidR="00971A76" w:rsidRPr="00971A76">
        <w:rPr>
          <w:rStyle w:val="auto-style231"/>
          <w:rFonts w:asciiTheme="minorBidi" w:hAnsiTheme="minorBidi" w:cstheme="minorBidi"/>
          <w:color w:val="000000" w:themeColor="text1"/>
          <w:sz w:val="20"/>
          <w:szCs w:val="20"/>
        </w:rPr>
        <w:t>)</w:t>
      </w:r>
      <w:r w:rsidR="00971A76">
        <w:rPr>
          <w:rStyle w:val="auto-style231"/>
          <w:rFonts w:asciiTheme="minorBidi" w:hAnsiTheme="minorBidi" w:cstheme="minorBidi"/>
          <w:color w:val="FF0000"/>
          <w:sz w:val="20"/>
          <w:szCs w:val="20"/>
        </w:rPr>
        <w:t xml:space="preserve"> </w:t>
      </w:r>
      <w:r>
        <w:rPr>
          <w:rStyle w:val="auto-style231"/>
          <w:rFonts w:asciiTheme="minorBidi" w:hAnsiTheme="minorBidi" w:cstheme="minorBidi"/>
          <w:color w:val="000000"/>
          <w:sz w:val="20"/>
          <w:szCs w:val="20"/>
        </w:rPr>
        <w:t>(Al-Baqara, 2: 177).</w:t>
      </w:r>
    </w:p>
    <w:p w14:paraId="7A2D0172" w14:textId="228029E9" w:rsidR="002118D0" w:rsidRDefault="00C77256" w:rsidP="002118D0">
      <w:pPr>
        <w:pStyle w:val="NormalWeb"/>
        <w:jc w:val="both"/>
        <w:rPr>
          <w:rStyle w:val="Strong"/>
          <w:rFonts w:asciiTheme="minorBidi" w:hAnsiTheme="minorBidi" w:cs="Arial"/>
          <w:b w:val="0"/>
          <w:bCs w:val="0"/>
          <w:color w:val="000000"/>
          <w:sz w:val="28"/>
          <w:szCs w:val="28"/>
        </w:rPr>
      </w:pPr>
      <w:r>
        <w:rPr>
          <w:rStyle w:val="auto-style231"/>
          <w:rFonts w:asciiTheme="minorBidi" w:hAnsiTheme="minorBidi" w:cstheme="minorBidi"/>
          <w:color w:val="000000"/>
          <w:sz w:val="20"/>
          <w:szCs w:val="20"/>
        </w:rPr>
        <w:t>Al-</w:t>
      </w:r>
      <w:r w:rsidRPr="00C77256">
        <w:rPr>
          <w:rStyle w:val="auto-style231"/>
          <w:rFonts w:asciiTheme="minorBidi" w:hAnsiTheme="minorBidi" w:cstheme="minorBidi"/>
          <w:color w:val="000000"/>
          <w:sz w:val="20"/>
          <w:szCs w:val="20"/>
          <w:u w:val="single"/>
        </w:rPr>
        <w:t>T</w:t>
      </w:r>
      <w:r>
        <w:rPr>
          <w:rStyle w:val="auto-style231"/>
          <w:rFonts w:asciiTheme="minorBidi" w:hAnsiTheme="minorBidi" w:cstheme="minorBidi"/>
          <w:color w:val="000000"/>
          <w:sz w:val="20"/>
          <w:szCs w:val="20"/>
        </w:rPr>
        <w:t>abari mentioned that “Ahlut Taqwa,” as one of the Good Name of Allah</w:t>
      </w:r>
      <w:r w:rsidR="00D46946">
        <w:rPr>
          <w:rStyle w:val="auto-style231"/>
          <w:rFonts w:asciiTheme="minorBidi" w:hAnsiTheme="minorBidi" w:cstheme="minorBidi"/>
          <w:color w:val="000000"/>
          <w:sz w:val="20"/>
          <w:szCs w:val="20"/>
        </w:rPr>
        <w:t>, means</w:t>
      </w:r>
      <w:r>
        <w:rPr>
          <w:rStyle w:val="auto-style231"/>
          <w:rFonts w:asciiTheme="minorBidi" w:hAnsiTheme="minorBidi" w:cstheme="minorBidi"/>
          <w:color w:val="000000"/>
          <w:sz w:val="20"/>
          <w:szCs w:val="20"/>
        </w:rPr>
        <w:t xml:space="preserve"> that Allah, praise to Him, has a right </w:t>
      </w:r>
      <w:r w:rsidR="00D46946">
        <w:rPr>
          <w:rStyle w:val="auto-style231"/>
          <w:rFonts w:asciiTheme="minorBidi" w:hAnsiTheme="minorBidi" w:cstheme="minorBidi"/>
          <w:color w:val="000000"/>
          <w:sz w:val="20"/>
          <w:szCs w:val="20"/>
        </w:rPr>
        <w:t>on</w:t>
      </w:r>
      <w:r>
        <w:rPr>
          <w:rStyle w:val="auto-style231"/>
          <w:rFonts w:asciiTheme="minorBidi" w:hAnsiTheme="minorBidi" w:cstheme="minorBidi"/>
          <w:color w:val="000000"/>
          <w:sz w:val="20"/>
          <w:szCs w:val="20"/>
        </w:rPr>
        <w:t xml:space="preserve"> His worshippers to avoid His punishment in the Hereafter, by obedience to Him</w:t>
      </w:r>
      <w:r w:rsidR="00D32B04">
        <w:rPr>
          <w:rStyle w:val="auto-style231"/>
          <w:rFonts w:asciiTheme="minorBidi" w:hAnsiTheme="minorBidi" w:cstheme="minorBidi"/>
          <w:color w:val="000000"/>
          <w:sz w:val="20"/>
          <w:szCs w:val="20"/>
        </w:rPr>
        <w:t xml:space="preserve"> during their lower life</w:t>
      </w:r>
      <w:r>
        <w:rPr>
          <w:rStyle w:val="auto-style231"/>
          <w:rFonts w:asciiTheme="minorBidi" w:hAnsiTheme="minorBidi" w:cstheme="minorBidi"/>
          <w:color w:val="000000"/>
          <w:sz w:val="20"/>
          <w:szCs w:val="20"/>
        </w:rPr>
        <w:t xml:space="preserve">, by studying His Book and following </w:t>
      </w:r>
      <w:r w:rsidR="00D46946">
        <w:rPr>
          <w:rStyle w:val="auto-style231"/>
          <w:rFonts w:asciiTheme="minorBidi" w:hAnsiTheme="minorBidi" w:cstheme="minorBidi"/>
          <w:color w:val="000000"/>
          <w:sz w:val="20"/>
          <w:szCs w:val="20"/>
        </w:rPr>
        <w:t>its</w:t>
      </w:r>
      <w:r>
        <w:rPr>
          <w:rStyle w:val="auto-style231"/>
          <w:rFonts w:asciiTheme="minorBidi" w:hAnsiTheme="minorBidi" w:cstheme="minorBidi"/>
          <w:color w:val="000000"/>
          <w:sz w:val="20"/>
          <w:szCs w:val="20"/>
        </w:rPr>
        <w:t xml:space="preserve"> teachings, by repentance, and by asking for forgiveness for their sins.</w:t>
      </w:r>
      <w:r w:rsidR="00D46946">
        <w:rPr>
          <w:rStyle w:val="auto-style231"/>
          <w:rFonts w:asciiTheme="minorBidi" w:hAnsiTheme="minorBidi" w:cstheme="minorBidi"/>
          <w:color w:val="000000"/>
          <w:sz w:val="20"/>
          <w:szCs w:val="20"/>
        </w:rPr>
        <w:t xml:space="preserve"> Al-Qur</w:t>
      </w:r>
      <w:r w:rsidR="00D46946" w:rsidRPr="003F0B94">
        <w:rPr>
          <w:rStyle w:val="auto-style231"/>
          <w:rFonts w:asciiTheme="minorBidi" w:hAnsiTheme="minorBidi" w:cstheme="minorBidi"/>
          <w:color w:val="000000"/>
          <w:sz w:val="20"/>
          <w:szCs w:val="20"/>
          <w:u w:val="single"/>
        </w:rPr>
        <w:t>t</w:t>
      </w:r>
      <w:r w:rsidR="00D46946">
        <w:rPr>
          <w:rStyle w:val="auto-style231"/>
          <w:rFonts w:asciiTheme="minorBidi" w:hAnsiTheme="minorBidi" w:cstheme="minorBidi"/>
          <w:color w:val="000000"/>
          <w:sz w:val="20"/>
          <w:szCs w:val="20"/>
        </w:rPr>
        <w:t>ubi added an explanation provided by Muhammed Bin Nasr, that Allah expects His worshippers to avoid disobeying Him. But</w:t>
      </w:r>
      <w:r w:rsidR="00D32B04">
        <w:rPr>
          <w:rStyle w:val="auto-style231"/>
          <w:rFonts w:asciiTheme="minorBidi" w:hAnsiTheme="minorBidi" w:cstheme="minorBidi"/>
          <w:color w:val="000000"/>
          <w:sz w:val="20"/>
          <w:szCs w:val="20"/>
        </w:rPr>
        <w:t xml:space="preserve"> even</w:t>
      </w:r>
      <w:r w:rsidR="00D46946">
        <w:rPr>
          <w:rStyle w:val="auto-style231"/>
          <w:rFonts w:asciiTheme="minorBidi" w:hAnsiTheme="minorBidi" w:cstheme="minorBidi"/>
          <w:color w:val="000000"/>
          <w:sz w:val="20"/>
          <w:szCs w:val="20"/>
        </w:rPr>
        <w:t xml:space="preserve"> if they do not do that, then He will forgive them and have mercy on them, anyway, because He is the Forgiver, the Merciful. Likewise, Ibn Katheer </w:t>
      </w:r>
      <w:r w:rsidR="00D32B04">
        <w:rPr>
          <w:rStyle w:val="auto-style231"/>
          <w:rFonts w:asciiTheme="minorBidi" w:hAnsiTheme="minorBidi" w:cstheme="minorBidi"/>
          <w:color w:val="000000"/>
          <w:sz w:val="20"/>
          <w:szCs w:val="20"/>
        </w:rPr>
        <w:t>leaned towards</w:t>
      </w:r>
      <w:r w:rsidR="00D46946">
        <w:rPr>
          <w:rStyle w:val="auto-style231"/>
          <w:rFonts w:asciiTheme="minorBidi" w:hAnsiTheme="minorBidi" w:cstheme="minorBidi"/>
          <w:color w:val="000000"/>
          <w:sz w:val="20"/>
          <w:szCs w:val="20"/>
        </w:rPr>
        <w:t xml:space="preserve"> Qatada’s explanation that Allah expects His worshippers to fear Him. However, He is going to forgive the sins of those who repent and turn back to Him.</w:t>
      </w:r>
    </w:p>
    <w:p w14:paraId="3CDC51FC" w14:textId="2B12EA76" w:rsidR="002118D0" w:rsidRPr="002118D0" w:rsidRDefault="002118D0" w:rsidP="002118D0">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The word “</w:t>
      </w:r>
      <w:r w:rsidRPr="00A61C14">
        <w:rPr>
          <w:rStyle w:val="Strong"/>
          <w:rFonts w:asciiTheme="minorBidi" w:hAnsiTheme="minorBidi" w:cs="Arial"/>
          <w:color w:val="000000"/>
          <w:sz w:val="20"/>
          <w:szCs w:val="20"/>
        </w:rPr>
        <w:t>Al-Taqwa</w:t>
      </w:r>
      <w:r>
        <w:rPr>
          <w:rStyle w:val="Strong"/>
          <w:rFonts w:asciiTheme="minorBidi" w:hAnsiTheme="minorBidi" w:cs="Arial"/>
          <w:b w:val="0"/>
          <w:bCs w:val="0"/>
          <w:color w:val="000000"/>
          <w:sz w:val="20"/>
          <w:szCs w:val="20"/>
        </w:rPr>
        <w:t>” (</w:t>
      </w:r>
      <w:r w:rsidRPr="00A61C14">
        <w:rPr>
          <w:rStyle w:val="Strong"/>
          <w:rFonts w:asciiTheme="minorBidi" w:hAnsiTheme="minorBidi" w:cs="Arial"/>
          <w:color w:val="FF0000"/>
          <w:sz w:val="20"/>
          <w:szCs w:val="20"/>
        </w:rPr>
        <w:t>righteousness</w:t>
      </w:r>
      <w:r>
        <w:rPr>
          <w:rStyle w:val="Strong"/>
          <w:rFonts w:asciiTheme="minorBidi" w:hAnsiTheme="minorBidi" w:cs="Arial"/>
          <w:b w:val="0"/>
          <w:bCs w:val="0"/>
          <w:color w:val="000000"/>
          <w:sz w:val="20"/>
          <w:szCs w:val="20"/>
        </w:rPr>
        <w:t xml:space="preserve">) was mentioned 15 times in the Holy Quran, </w:t>
      </w:r>
      <w:r w:rsidR="009C4584">
        <w:rPr>
          <w:rStyle w:val="Strong"/>
          <w:rFonts w:asciiTheme="minorBidi" w:hAnsiTheme="minorBidi" w:cs="Arial"/>
          <w:b w:val="0"/>
          <w:bCs w:val="0"/>
          <w:color w:val="000000"/>
          <w:sz w:val="20"/>
          <w:szCs w:val="20"/>
        </w:rPr>
        <w:t>as</w:t>
      </w:r>
      <w:r>
        <w:rPr>
          <w:rStyle w:val="Strong"/>
          <w:rFonts w:asciiTheme="minorBidi" w:hAnsiTheme="minorBidi" w:cs="Arial"/>
          <w:b w:val="0"/>
          <w:bCs w:val="0"/>
          <w:color w:val="000000"/>
          <w:sz w:val="20"/>
          <w:szCs w:val="20"/>
        </w:rPr>
        <w:t xml:space="preserve"> </w:t>
      </w:r>
      <w:r w:rsidRPr="009C4584">
        <w:rPr>
          <w:rStyle w:val="Strong"/>
          <w:rFonts w:asciiTheme="minorBidi" w:hAnsiTheme="minorBidi" w:cs="Arial"/>
          <w:color w:val="FF0000"/>
          <w:sz w:val="20"/>
          <w:szCs w:val="20"/>
        </w:rPr>
        <w:t>obedience to Allah</w:t>
      </w:r>
      <w:r w:rsidR="009C4584">
        <w:rPr>
          <w:rStyle w:val="Strong"/>
          <w:rFonts w:asciiTheme="minorBidi" w:hAnsiTheme="minorBidi" w:cs="Arial"/>
          <w:b w:val="0"/>
          <w:bCs w:val="0"/>
          <w:color w:val="000000"/>
          <w:sz w:val="20"/>
          <w:szCs w:val="20"/>
        </w:rPr>
        <w:t>. It came together with</w:t>
      </w:r>
      <w:r>
        <w:rPr>
          <w:rStyle w:val="Strong"/>
          <w:rFonts w:asciiTheme="minorBidi" w:hAnsiTheme="minorBidi" w:cs="Arial"/>
          <w:b w:val="0"/>
          <w:bCs w:val="0"/>
          <w:color w:val="000000"/>
          <w:sz w:val="20"/>
          <w:szCs w:val="20"/>
        </w:rPr>
        <w:t xml:space="preserve"> avoiding arguments, </w:t>
      </w:r>
      <w:r w:rsidR="001C486A">
        <w:rPr>
          <w:rStyle w:val="Strong"/>
          <w:rFonts w:asciiTheme="minorBidi" w:hAnsiTheme="minorBidi" w:cs="Arial"/>
          <w:b w:val="0"/>
          <w:bCs w:val="0"/>
          <w:color w:val="000000"/>
          <w:sz w:val="20"/>
          <w:szCs w:val="20"/>
        </w:rPr>
        <w:t xml:space="preserve">not committing </w:t>
      </w:r>
      <w:r>
        <w:rPr>
          <w:rStyle w:val="Strong"/>
          <w:rFonts w:asciiTheme="minorBidi" w:hAnsiTheme="minorBidi" w:cs="Arial"/>
          <w:b w:val="0"/>
          <w:bCs w:val="0"/>
          <w:color w:val="000000"/>
          <w:sz w:val="20"/>
          <w:szCs w:val="20"/>
        </w:rPr>
        <w:t>disobedience, and</w:t>
      </w:r>
      <w:r w:rsidR="001C486A">
        <w:rPr>
          <w:rStyle w:val="Strong"/>
          <w:rFonts w:asciiTheme="minorBidi" w:hAnsiTheme="minorBidi" w:cs="Arial"/>
          <w:b w:val="0"/>
          <w:bCs w:val="0"/>
          <w:color w:val="000000"/>
          <w:sz w:val="20"/>
          <w:szCs w:val="20"/>
        </w:rPr>
        <w:t xml:space="preserve"> abstaining from</w:t>
      </w:r>
      <w:r>
        <w:rPr>
          <w:rStyle w:val="Strong"/>
          <w:rFonts w:asciiTheme="minorBidi" w:hAnsiTheme="minorBidi" w:cs="Arial"/>
          <w:b w:val="0"/>
          <w:bCs w:val="0"/>
          <w:color w:val="000000"/>
          <w:sz w:val="20"/>
          <w:szCs w:val="20"/>
        </w:rPr>
        <w:t xml:space="preserve"> sexual intercourse during </w:t>
      </w:r>
      <w:r w:rsidR="00A61C14">
        <w:rPr>
          <w:rStyle w:val="Strong"/>
          <w:rFonts w:asciiTheme="minorBidi" w:hAnsiTheme="minorBidi" w:cs="Arial"/>
          <w:b w:val="0"/>
          <w:bCs w:val="0"/>
          <w:color w:val="000000"/>
          <w:sz w:val="20"/>
          <w:szCs w:val="20"/>
        </w:rPr>
        <w:t xml:space="preserve">the </w:t>
      </w:r>
      <w:r w:rsidR="009C4584">
        <w:rPr>
          <w:rStyle w:val="Strong"/>
          <w:rFonts w:asciiTheme="minorBidi" w:hAnsiTheme="minorBidi" w:cs="Arial"/>
          <w:b w:val="0"/>
          <w:bCs w:val="0"/>
          <w:color w:val="000000"/>
          <w:sz w:val="20"/>
          <w:szCs w:val="20"/>
        </w:rPr>
        <w:t>‘</w:t>
      </w:r>
      <w:r w:rsidR="00A61C14">
        <w:rPr>
          <w:rStyle w:val="Strong"/>
          <w:rFonts w:asciiTheme="minorBidi" w:hAnsiTheme="minorBidi" w:cs="Arial"/>
          <w:b w:val="0"/>
          <w:bCs w:val="0"/>
          <w:color w:val="000000"/>
          <w:sz w:val="20"/>
          <w:szCs w:val="20"/>
        </w:rPr>
        <w:t xml:space="preserve">Haj (pilgrimage) period (Al-Baqara, 2: 197), with pardoning (Al-Baqara, 2: 237), </w:t>
      </w:r>
      <w:r w:rsidR="00BA2873">
        <w:rPr>
          <w:rStyle w:val="Strong"/>
          <w:rFonts w:asciiTheme="minorBidi" w:hAnsiTheme="minorBidi" w:cs="Arial"/>
          <w:b w:val="0"/>
          <w:bCs w:val="0"/>
          <w:color w:val="000000"/>
          <w:sz w:val="20"/>
          <w:szCs w:val="20"/>
        </w:rPr>
        <w:t xml:space="preserve">with cooperation in doing good deeds (Al-Ma-ida, 5: 2), justice (Al-Ma-ida, 5: 8), covering the private parts (Al-A’araf, 7: 26), </w:t>
      </w:r>
      <w:r w:rsidR="00A72527">
        <w:rPr>
          <w:rStyle w:val="Strong"/>
          <w:rFonts w:asciiTheme="minorBidi" w:hAnsiTheme="minorBidi" w:cs="Arial"/>
          <w:b w:val="0"/>
          <w:bCs w:val="0"/>
          <w:color w:val="000000"/>
          <w:sz w:val="20"/>
          <w:szCs w:val="20"/>
        </w:rPr>
        <w:t>establishing deeds on good intentions (Al-Tawba, 9: 109), commanding family members to perform prayers (</w:t>
      </w:r>
      <w:r w:rsidR="00A72527" w:rsidRPr="00BB07B8">
        <w:rPr>
          <w:rStyle w:val="Strong"/>
          <w:rFonts w:asciiTheme="minorBidi" w:hAnsiTheme="minorBidi" w:cs="Arial"/>
          <w:b w:val="0"/>
          <w:bCs w:val="0"/>
          <w:color w:val="000000"/>
          <w:sz w:val="20"/>
          <w:szCs w:val="20"/>
          <w:u w:val="single"/>
        </w:rPr>
        <w:t>T</w:t>
      </w:r>
      <w:r w:rsidR="00A72527">
        <w:rPr>
          <w:rStyle w:val="Strong"/>
          <w:rFonts w:asciiTheme="minorBidi" w:hAnsiTheme="minorBidi" w:cs="Arial"/>
          <w:b w:val="0"/>
          <w:bCs w:val="0"/>
          <w:color w:val="000000"/>
          <w:sz w:val="20"/>
          <w:szCs w:val="20"/>
        </w:rPr>
        <w:t xml:space="preserve">a Ha, 20: 132), glorification for the ‘Haj rituals (Al-‘Haj, 22: 32), descent of God’s calmness (assurance) on the Prophet and the believers (Al-Fat’h, </w:t>
      </w:r>
      <w:r w:rsidR="00AA6D44">
        <w:rPr>
          <w:rStyle w:val="Strong"/>
          <w:rFonts w:asciiTheme="minorBidi" w:hAnsiTheme="minorBidi" w:cs="Arial"/>
          <w:b w:val="0"/>
          <w:bCs w:val="0"/>
          <w:color w:val="000000"/>
          <w:sz w:val="20"/>
          <w:szCs w:val="20"/>
        </w:rPr>
        <w:t xml:space="preserve">48: 26), lowering voices in the presence of the Prophet (Al-‘Hujurat, 49: 3), </w:t>
      </w:r>
      <w:r w:rsidR="002347E3">
        <w:rPr>
          <w:rStyle w:val="Strong"/>
          <w:rFonts w:asciiTheme="minorBidi" w:hAnsiTheme="minorBidi" w:cs="Arial"/>
          <w:b w:val="0"/>
          <w:bCs w:val="0"/>
          <w:color w:val="000000"/>
          <w:sz w:val="20"/>
          <w:szCs w:val="20"/>
        </w:rPr>
        <w:t>confidential conversations</w:t>
      </w:r>
      <w:r w:rsidR="00AA6D44">
        <w:rPr>
          <w:rStyle w:val="Strong"/>
          <w:rFonts w:asciiTheme="minorBidi" w:hAnsiTheme="minorBidi" w:cs="Arial"/>
          <w:b w:val="0"/>
          <w:bCs w:val="0"/>
          <w:color w:val="000000"/>
          <w:sz w:val="20"/>
          <w:szCs w:val="20"/>
        </w:rPr>
        <w:t xml:space="preserve"> </w:t>
      </w:r>
      <w:r w:rsidR="00DC1045">
        <w:rPr>
          <w:rStyle w:val="Strong"/>
          <w:rFonts w:asciiTheme="minorBidi" w:hAnsiTheme="minorBidi" w:cs="Arial"/>
          <w:b w:val="0"/>
          <w:bCs w:val="0"/>
          <w:color w:val="000000"/>
          <w:sz w:val="20"/>
          <w:szCs w:val="20"/>
        </w:rPr>
        <w:t>about</w:t>
      </w:r>
      <w:r w:rsidR="00AA6D44">
        <w:rPr>
          <w:rStyle w:val="Strong"/>
          <w:rFonts w:asciiTheme="minorBidi" w:hAnsiTheme="minorBidi" w:cs="Arial"/>
          <w:b w:val="0"/>
          <w:bCs w:val="0"/>
          <w:color w:val="000000"/>
          <w:sz w:val="20"/>
          <w:szCs w:val="20"/>
        </w:rPr>
        <w:t xml:space="preserve"> good</w:t>
      </w:r>
      <w:r w:rsidR="00DC1045">
        <w:rPr>
          <w:rStyle w:val="Strong"/>
          <w:rFonts w:asciiTheme="minorBidi" w:hAnsiTheme="minorBidi" w:cs="Arial"/>
          <w:b w:val="0"/>
          <w:bCs w:val="0"/>
          <w:color w:val="000000"/>
          <w:sz w:val="20"/>
          <w:szCs w:val="20"/>
        </w:rPr>
        <w:t>, not about sin and aggression</w:t>
      </w:r>
      <w:r w:rsidR="00AA6D44">
        <w:rPr>
          <w:rStyle w:val="Strong"/>
          <w:rFonts w:asciiTheme="minorBidi" w:hAnsiTheme="minorBidi" w:cs="Arial"/>
          <w:b w:val="0"/>
          <w:bCs w:val="0"/>
          <w:color w:val="000000"/>
          <w:sz w:val="20"/>
          <w:szCs w:val="20"/>
        </w:rPr>
        <w:t xml:space="preserve"> (Al-Mujadila, 58: 9), studying the Holy Quran and following its teachings (Al-Muddath</w:t>
      </w:r>
      <w:r w:rsidR="007414F4">
        <w:rPr>
          <w:rStyle w:val="Strong"/>
          <w:rFonts w:asciiTheme="minorBidi" w:hAnsiTheme="minorBidi" w:cs="Arial"/>
          <w:b w:val="0"/>
          <w:bCs w:val="0"/>
          <w:color w:val="000000"/>
          <w:sz w:val="20"/>
          <w:szCs w:val="20"/>
        </w:rPr>
        <w:t>-th</w:t>
      </w:r>
      <w:r w:rsidR="00AA6D44">
        <w:rPr>
          <w:rStyle w:val="Strong"/>
          <w:rFonts w:asciiTheme="minorBidi" w:hAnsiTheme="minorBidi" w:cs="Arial"/>
          <w:b w:val="0"/>
          <w:bCs w:val="0"/>
          <w:color w:val="000000"/>
          <w:sz w:val="20"/>
          <w:szCs w:val="20"/>
        </w:rPr>
        <w:t>ir, 74: 56), and with the purified self (Al-Shams, 91: 8-9).</w:t>
      </w:r>
    </w:p>
    <w:p w14:paraId="776AE8DB" w14:textId="617DB46C" w:rsidR="00D0215F" w:rsidRPr="00D0215F" w:rsidRDefault="00D0215F" w:rsidP="00D0215F">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In addition to the </w:t>
      </w:r>
      <w:r w:rsidRPr="006E31C2">
        <w:rPr>
          <w:rStyle w:val="Strong"/>
          <w:rFonts w:asciiTheme="minorBidi" w:hAnsiTheme="minorBidi" w:cs="Arial"/>
          <w:color w:val="FF0000"/>
          <w:sz w:val="20"/>
          <w:szCs w:val="20"/>
        </w:rPr>
        <w:t>description of the righteous</w:t>
      </w:r>
      <w:r w:rsidRPr="006E31C2">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worshippers in verse 2: 177, mentioned above, other verses added more of their good deeds.</w:t>
      </w:r>
      <w:r w:rsidR="00995CDB">
        <w:rPr>
          <w:rStyle w:val="Strong"/>
          <w:rFonts w:asciiTheme="minorBidi" w:hAnsiTheme="minorBidi" w:cs="Arial"/>
          <w:b w:val="0"/>
          <w:bCs w:val="0"/>
          <w:color w:val="000000"/>
          <w:sz w:val="20"/>
          <w:szCs w:val="20"/>
        </w:rPr>
        <w:t xml:space="preserve"> In their wills, the</w:t>
      </w:r>
      <w:r w:rsidR="00EE061F">
        <w:rPr>
          <w:rStyle w:val="Strong"/>
          <w:rFonts w:asciiTheme="minorBidi" w:hAnsiTheme="minorBidi" w:cs="Arial"/>
          <w:b w:val="0"/>
          <w:bCs w:val="0"/>
          <w:color w:val="000000"/>
          <w:sz w:val="20"/>
          <w:szCs w:val="20"/>
        </w:rPr>
        <w:t xml:space="preserve"> righteous</w:t>
      </w:r>
      <w:r w:rsidR="00995CDB">
        <w:rPr>
          <w:rStyle w:val="Strong"/>
          <w:rFonts w:asciiTheme="minorBidi" w:hAnsiTheme="minorBidi" w:cs="Arial"/>
          <w:b w:val="0"/>
          <w:bCs w:val="0"/>
          <w:color w:val="000000"/>
          <w:sz w:val="20"/>
          <w:szCs w:val="20"/>
        </w:rPr>
        <w:t xml:space="preserve"> allocate money to their parents and relatives (Al-Baqara, 180), they do not transgress on others (Al-Baqara, 2: 194), give divorced women their rights (Al-Baqara, 2: 241), keep their promises (Al-i-‘Imran, 3: 76), </w:t>
      </w:r>
      <w:r w:rsidR="00CC2016">
        <w:rPr>
          <w:rStyle w:val="Strong"/>
          <w:rFonts w:asciiTheme="minorBidi" w:hAnsiTheme="minorBidi" w:cs="Arial"/>
          <w:b w:val="0"/>
          <w:bCs w:val="0"/>
          <w:color w:val="000000"/>
          <w:sz w:val="20"/>
          <w:szCs w:val="20"/>
        </w:rPr>
        <w:t>do good deeds (Al-i-‘Imran, 3: 115), make their deeds purely for Allah (Al-Tawba, 9: 194), fulfill their promises (Al-Tawba, 9: 4</w:t>
      </w:r>
      <w:r w:rsidR="001E02E5">
        <w:rPr>
          <w:rStyle w:val="Strong"/>
          <w:rFonts w:asciiTheme="minorBidi" w:hAnsiTheme="minorBidi" w:cs="Arial"/>
          <w:b w:val="0"/>
          <w:bCs w:val="0"/>
          <w:color w:val="000000"/>
          <w:sz w:val="20"/>
          <w:szCs w:val="20"/>
        </w:rPr>
        <w:t>, 7</w:t>
      </w:r>
      <w:r w:rsidR="00CC2016">
        <w:rPr>
          <w:rStyle w:val="Strong"/>
          <w:rFonts w:asciiTheme="minorBidi" w:hAnsiTheme="minorBidi" w:cs="Arial"/>
          <w:b w:val="0"/>
          <w:bCs w:val="0"/>
          <w:color w:val="000000"/>
          <w:sz w:val="20"/>
          <w:szCs w:val="20"/>
        </w:rPr>
        <w:t>)</w:t>
      </w:r>
      <w:r w:rsidR="001E02E5">
        <w:rPr>
          <w:rStyle w:val="Strong"/>
          <w:rFonts w:asciiTheme="minorBidi" w:hAnsiTheme="minorBidi" w:cs="Arial"/>
          <w:b w:val="0"/>
          <w:bCs w:val="0"/>
          <w:color w:val="000000"/>
          <w:sz w:val="20"/>
          <w:szCs w:val="20"/>
        </w:rPr>
        <w:t>,</w:t>
      </w:r>
      <w:r w:rsidR="00CC2016">
        <w:rPr>
          <w:rStyle w:val="Strong"/>
          <w:rFonts w:asciiTheme="minorBidi" w:hAnsiTheme="minorBidi" w:cs="Arial"/>
          <w:b w:val="0"/>
          <w:bCs w:val="0"/>
          <w:color w:val="000000"/>
          <w:sz w:val="20"/>
          <w:szCs w:val="20"/>
        </w:rPr>
        <w:t xml:space="preserve"> observe the sanctity of the sacred months </w:t>
      </w:r>
      <w:r w:rsidR="001E02E5">
        <w:rPr>
          <w:rStyle w:val="Strong"/>
          <w:rFonts w:asciiTheme="minorBidi" w:hAnsiTheme="minorBidi" w:cs="Arial"/>
          <w:b w:val="0"/>
          <w:bCs w:val="0"/>
          <w:color w:val="000000"/>
          <w:sz w:val="20"/>
          <w:szCs w:val="20"/>
        </w:rPr>
        <w:t>(Al-Tawba, 9: 36), and fight for the sake of Allah with their money and with their selves (Al-Tawba, 9: 44, 123).</w:t>
      </w:r>
    </w:p>
    <w:p w14:paraId="06BBD8DD" w14:textId="1D30B0AF" w:rsidR="0011186A" w:rsidRPr="0011186A" w:rsidRDefault="0011186A" w:rsidP="00624D19">
      <w:pPr>
        <w:pStyle w:val="NormalWeb"/>
        <w:jc w:val="both"/>
        <w:rPr>
          <w:rStyle w:val="Strong"/>
          <w:rFonts w:asciiTheme="minorBidi" w:hAnsiTheme="minorBidi" w:cs="Arial"/>
          <w:b w:val="0"/>
          <w:bCs w:val="0"/>
          <w:color w:val="000000"/>
          <w:sz w:val="20"/>
          <w:szCs w:val="20"/>
        </w:rPr>
      </w:pPr>
      <w:r w:rsidRPr="00CD0B7D">
        <w:rPr>
          <w:rStyle w:val="Strong"/>
          <w:rFonts w:asciiTheme="minorBidi" w:hAnsiTheme="minorBidi" w:cs="Arial"/>
          <w:color w:val="FF0000"/>
          <w:sz w:val="20"/>
          <w:szCs w:val="20"/>
        </w:rPr>
        <w:t>Allah</w:t>
      </w:r>
      <w:r>
        <w:rPr>
          <w:rStyle w:val="Strong"/>
          <w:rFonts w:asciiTheme="minorBidi" w:hAnsiTheme="minorBidi" w:cs="Arial"/>
          <w:b w:val="0"/>
          <w:bCs w:val="0"/>
          <w:color w:val="000000"/>
          <w:sz w:val="20"/>
          <w:szCs w:val="20"/>
        </w:rPr>
        <w:t xml:space="preserve">, praise to Him, </w:t>
      </w:r>
      <w:r w:rsidRPr="00CD0B7D">
        <w:rPr>
          <w:rStyle w:val="Strong"/>
          <w:rFonts w:asciiTheme="minorBidi" w:hAnsiTheme="minorBidi" w:cs="Arial"/>
          <w:color w:val="FF0000"/>
          <w:sz w:val="20"/>
          <w:szCs w:val="20"/>
        </w:rPr>
        <w:t>has promised great rewards to “</w:t>
      </w:r>
      <w:r w:rsidRPr="00554D2C">
        <w:rPr>
          <w:rStyle w:val="Strong"/>
          <w:rFonts w:asciiTheme="minorBidi" w:hAnsiTheme="minorBidi" w:cs="Arial"/>
          <w:sz w:val="20"/>
          <w:szCs w:val="20"/>
        </w:rPr>
        <w:t>Al-Muttaqeen</w:t>
      </w:r>
      <w:r w:rsidRPr="00CD0B7D">
        <w:rPr>
          <w:rStyle w:val="Strong"/>
          <w:rFonts w:asciiTheme="minorBidi" w:hAnsiTheme="minorBidi" w:cs="Arial"/>
          <w:color w:val="FF0000"/>
          <w:sz w:val="20"/>
          <w:szCs w:val="20"/>
        </w:rPr>
        <w:t>” (the righteous ones),</w:t>
      </w:r>
      <w:r w:rsidRPr="00CD0B7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as mentioned in 16 verses of the Holy Quran. They have been promised </w:t>
      </w:r>
      <w:r w:rsidR="00CF429E" w:rsidRPr="00CF429E">
        <w:rPr>
          <w:rStyle w:val="Strong"/>
          <w:rFonts w:asciiTheme="minorBidi" w:hAnsiTheme="minorBidi" w:cs="Arial"/>
          <w:b w:val="0"/>
          <w:bCs w:val="0"/>
          <w:color w:val="000000"/>
          <w:sz w:val="20"/>
          <w:szCs w:val="20"/>
        </w:rPr>
        <w:t xml:space="preserve">good </w:t>
      </w:r>
      <w:r w:rsidR="00CF429E">
        <w:rPr>
          <w:rStyle w:val="Strong"/>
          <w:rFonts w:asciiTheme="minorBidi" w:hAnsiTheme="minorBidi" w:cs="Arial"/>
          <w:b w:val="0"/>
          <w:bCs w:val="0"/>
          <w:color w:val="000000"/>
          <w:sz w:val="20"/>
          <w:szCs w:val="20"/>
        </w:rPr>
        <w:t xml:space="preserve">life </w:t>
      </w:r>
      <w:r w:rsidR="00CF429E" w:rsidRPr="00CF429E">
        <w:rPr>
          <w:rStyle w:val="Strong"/>
          <w:rFonts w:asciiTheme="minorBidi" w:hAnsiTheme="minorBidi" w:cs="Arial"/>
          <w:b w:val="0"/>
          <w:bCs w:val="0"/>
          <w:color w:val="000000"/>
          <w:sz w:val="20"/>
          <w:szCs w:val="20"/>
        </w:rPr>
        <w:t xml:space="preserve">in this </w:t>
      </w:r>
      <w:r w:rsidR="00F674EB">
        <w:rPr>
          <w:rStyle w:val="Strong"/>
          <w:rFonts w:asciiTheme="minorBidi" w:hAnsiTheme="minorBidi" w:cs="Arial"/>
          <w:b w:val="0"/>
          <w:bCs w:val="0"/>
          <w:color w:val="000000"/>
          <w:sz w:val="20"/>
          <w:szCs w:val="20"/>
        </w:rPr>
        <w:t>lower life</w:t>
      </w:r>
      <w:r w:rsidR="00CF429E" w:rsidRPr="00CF429E">
        <w:rPr>
          <w:rStyle w:val="Strong"/>
          <w:rFonts w:asciiTheme="minorBidi" w:hAnsiTheme="minorBidi" w:cs="Arial"/>
          <w:b w:val="0"/>
          <w:bCs w:val="0"/>
          <w:color w:val="000000"/>
          <w:sz w:val="20"/>
          <w:szCs w:val="20"/>
        </w:rPr>
        <w:t xml:space="preserve"> </w:t>
      </w:r>
      <w:r w:rsidR="00CF429E">
        <w:rPr>
          <w:rStyle w:val="Strong"/>
          <w:rFonts w:asciiTheme="minorBidi" w:hAnsiTheme="minorBidi" w:cs="Arial"/>
          <w:b w:val="0"/>
          <w:bCs w:val="0"/>
          <w:color w:val="000000"/>
          <w:sz w:val="20"/>
          <w:szCs w:val="20"/>
        </w:rPr>
        <w:t xml:space="preserve">and better </w:t>
      </w:r>
      <w:r w:rsidR="00CF429E">
        <w:rPr>
          <w:rStyle w:val="Strong"/>
          <w:rFonts w:asciiTheme="minorBidi" w:hAnsiTheme="minorBidi" w:cs="Arial"/>
          <w:b w:val="0"/>
          <w:bCs w:val="0"/>
          <w:color w:val="000000"/>
          <w:sz w:val="20"/>
          <w:szCs w:val="20"/>
        </w:rPr>
        <w:lastRenderedPageBreak/>
        <w:t>in</w:t>
      </w:r>
      <w:r w:rsidR="00CF429E" w:rsidRPr="00CF429E">
        <w:rPr>
          <w:rStyle w:val="Strong"/>
          <w:rFonts w:asciiTheme="minorBidi" w:hAnsiTheme="minorBidi" w:cs="Arial"/>
          <w:b w:val="0"/>
          <w:bCs w:val="0"/>
          <w:color w:val="000000"/>
          <w:sz w:val="20"/>
          <w:szCs w:val="20"/>
        </w:rPr>
        <w:t xml:space="preserve"> the Hereafter </w:t>
      </w:r>
      <w:r w:rsidR="00CF429E">
        <w:rPr>
          <w:rStyle w:val="Strong"/>
          <w:rFonts w:asciiTheme="minorBidi" w:hAnsiTheme="minorBidi" w:cs="Arial"/>
          <w:b w:val="0"/>
          <w:bCs w:val="0"/>
          <w:color w:val="000000"/>
          <w:sz w:val="20"/>
          <w:szCs w:val="20"/>
        </w:rPr>
        <w:t xml:space="preserve">(Al-Na’hl, 16: 30), were given the Holy Quran as glad tidings to them (Al-i-‘Imran, 3: 97), </w:t>
      </w:r>
      <w:r w:rsidR="0078154B">
        <w:rPr>
          <w:rStyle w:val="Strong"/>
          <w:rFonts w:asciiTheme="minorBidi" w:hAnsiTheme="minorBidi" w:cs="Arial"/>
          <w:b w:val="0"/>
          <w:bCs w:val="0"/>
          <w:color w:val="000000"/>
          <w:sz w:val="20"/>
          <w:szCs w:val="20"/>
        </w:rPr>
        <w:t xml:space="preserve">Allah has </w:t>
      </w:r>
      <w:r w:rsidR="00CF429E">
        <w:rPr>
          <w:rStyle w:val="Strong"/>
          <w:rFonts w:asciiTheme="minorBidi" w:hAnsiTheme="minorBidi" w:cs="Arial"/>
          <w:b w:val="0"/>
          <w:bCs w:val="0"/>
          <w:color w:val="000000"/>
          <w:sz w:val="20"/>
          <w:szCs w:val="20"/>
        </w:rPr>
        <w:t xml:space="preserve">considered </w:t>
      </w:r>
      <w:r w:rsidR="00F674EB">
        <w:rPr>
          <w:rStyle w:val="Strong"/>
          <w:rFonts w:asciiTheme="minorBidi" w:hAnsiTheme="minorBidi" w:cs="Arial"/>
          <w:b w:val="0"/>
          <w:bCs w:val="0"/>
          <w:color w:val="000000"/>
          <w:sz w:val="20"/>
          <w:szCs w:val="20"/>
        </w:rPr>
        <w:t>them as the</w:t>
      </w:r>
      <w:r w:rsidR="00CF429E">
        <w:rPr>
          <w:rStyle w:val="Strong"/>
          <w:rFonts w:asciiTheme="minorBidi" w:hAnsiTheme="minorBidi" w:cs="Arial"/>
          <w:b w:val="0"/>
          <w:bCs w:val="0"/>
          <w:color w:val="000000"/>
          <w:sz w:val="20"/>
          <w:szCs w:val="20"/>
        </w:rPr>
        <w:t xml:space="preserve"> best of the believers</w:t>
      </w:r>
      <w:r w:rsidR="0078154B">
        <w:rPr>
          <w:rStyle w:val="Strong"/>
          <w:rFonts w:asciiTheme="minorBidi" w:hAnsiTheme="minorBidi" w:cs="Arial"/>
          <w:b w:val="0"/>
          <w:bCs w:val="0"/>
          <w:color w:val="000000"/>
          <w:sz w:val="20"/>
          <w:szCs w:val="20"/>
        </w:rPr>
        <w:t xml:space="preserve"> (</w:t>
      </w:r>
      <w:r w:rsidR="0078154B" w:rsidRPr="0078154B">
        <w:rPr>
          <w:rStyle w:val="Strong"/>
          <w:rFonts w:asciiTheme="minorBidi" w:hAnsiTheme="minorBidi" w:cs="Arial"/>
          <w:b w:val="0"/>
          <w:bCs w:val="0"/>
          <w:color w:val="000000"/>
          <w:sz w:val="20"/>
          <w:szCs w:val="20"/>
          <w:u w:val="single"/>
        </w:rPr>
        <w:t>S</w:t>
      </w:r>
      <w:r w:rsidR="0078154B">
        <w:rPr>
          <w:rStyle w:val="Strong"/>
          <w:rFonts w:asciiTheme="minorBidi" w:hAnsiTheme="minorBidi" w:cs="Arial"/>
          <w:b w:val="0"/>
          <w:bCs w:val="0"/>
          <w:color w:val="000000"/>
          <w:sz w:val="20"/>
          <w:szCs w:val="20"/>
        </w:rPr>
        <w:t xml:space="preserve">ad, 38: 28), Allah is their Protector (Al-Jathiya, 45: 19), on the Day of Gathering, they come to their Creator as an honored delegation ((Maryam, 19: 85), on that Day, other humans wish if they were among them (Al-Zumar, 93: 57), </w:t>
      </w:r>
      <w:r w:rsidR="00AC7351">
        <w:rPr>
          <w:rStyle w:val="Strong"/>
          <w:rFonts w:asciiTheme="minorBidi" w:hAnsiTheme="minorBidi" w:cs="Arial"/>
          <w:b w:val="0"/>
          <w:bCs w:val="0"/>
          <w:color w:val="000000"/>
          <w:sz w:val="20"/>
          <w:szCs w:val="20"/>
        </w:rPr>
        <w:t>when the Hour comes, starting the Last Day, they do not have to fear it or be sad about what is going to happen (Al-Zu</w:t>
      </w:r>
      <w:r w:rsidR="00AC7351" w:rsidRPr="00AC7351">
        <w:rPr>
          <w:rStyle w:val="Strong"/>
          <w:rFonts w:asciiTheme="minorBidi" w:hAnsiTheme="minorBidi" w:cs="Arial"/>
          <w:b w:val="0"/>
          <w:bCs w:val="0"/>
          <w:color w:val="000000"/>
          <w:sz w:val="20"/>
          <w:szCs w:val="20"/>
          <w:u w:val="single"/>
        </w:rPr>
        <w:t>kh</w:t>
      </w:r>
      <w:r w:rsidR="00AC7351">
        <w:rPr>
          <w:rStyle w:val="Strong"/>
          <w:rFonts w:asciiTheme="minorBidi" w:hAnsiTheme="minorBidi" w:cs="Arial"/>
          <w:b w:val="0"/>
          <w:bCs w:val="0"/>
          <w:color w:val="000000"/>
          <w:sz w:val="20"/>
          <w:szCs w:val="20"/>
        </w:rPr>
        <w:t xml:space="preserve">ruf, 43: 67), </w:t>
      </w:r>
      <w:r w:rsidR="00D94F7A">
        <w:rPr>
          <w:rStyle w:val="Strong"/>
          <w:rFonts w:asciiTheme="minorBidi" w:hAnsiTheme="minorBidi" w:cs="Arial"/>
          <w:b w:val="0"/>
          <w:bCs w:val="0"/>
          <w:color w:val="000000"/>
          <w:sz w:val="20"/>
          <w:szCs w:val="20"/>
        </w:rPr>
        <w:t>on the Day of Judgment, they will be in a safe position (Al-Du</w:t>
      </w:r>
      <w:r w:rsidR="00D94F7A" w:rsidRPr="00D94F7A">
        <w:rPr>
          <w:rStyle w:val="Strong"/>
          <w:rFonts w:asciiTheme="minorBidi" w:hAnsiTheme="minorBidi" w:cs="Arial"/>
          <w:b w:val="0"/>
          <w:bCs w:val="0"/>
          <w:color w:val="000000"/>
          <w:sz w:val="20"/>
          <w:szCs w:val="20"/>
          <w:u w:val="single"/>
        </w:rPr>
        <w:t>kh</w:t>
      </w:r>
      <w:r w:rsidR="00D94F7A">
        <w:rPr>
          <w:rStyle w:val="Strong"/>
          <w:rFonts w:asciiTheme="minorBidi" w:hAnsiTheme="minorBidi" w:cs="Arial"/>
          <w:b w:val="0"/>
          <w:bCs w:val="0"/>
          <w:color w:val="000000"/>
          <w:sz w:val="20"/>
          <w:szCs w:val="20"/>
        </w:rPr>
        <w:t xml:space="preserve">an, 44: 51), their ultimate reward in the Hereafter will be living in gardens, with rivers flowing </w:t>
      </w:r>
      <w:r w:rsidR="00F674EB">
        <w:rPr>
          <w:rStyle w:val="Strong"/>
          <w:rFonts w:asciiTheme="minorBidi" w:hAnsiTheme="minorBidi" w:cs="Arial"/>
          <w:b w:val="0"/>
          <w:bCs w:val="0"/>
          <w:color w:val="000000"/>
          <w:sz w:val="20"/>
          <w:szCs w:val="20"/>
        </w:rPr>
        <w:t>b</w:t>
      </w:r>
      <w:r w:rsidR="00D94F7A">
        <w:rPr>
          <w:rStyle w:val="Strong"/>
          <w:rFonts w:asciiTheme="minorBidi" w:hAnsiTheme="minorBidi" w:cs="Arial"/>
          <w:b w:val="0"/>
          <w:bCs w:val="0"/>
          <w:color w:val="000000"/>
          <w:sz w:val="20"/>
          <w:szCs w:val="20"/>
        </w:rPr>
        <w:t xml:space="preserve">ellow them (Al-Na’hl, 16: 31), </w:t>
      </w:r>
      <w:r w:rsidR="000A3F7A" w:rsidRPr="000A3F7A">
        <w:rPr>
          <w:rStyle w:val="Strong"/>
          <w:rFonts w:asciiTheme="minorBidi" w:hAnsiTheme="minorBidi" w:cs="Arial"/>
          <w:b w:val="0"/>
          <w:bCs w:val="0"/>
          <w:color w:val="000000"/>
          <w:sz w:val="20"/>
          <w:szCs w:val="20"/>
        </w:rPr>
        <w:t>for them are chambers, above them chambers built, beneath which rivers flow</w:t>
      </w:r>
      <w:r w:rsidR="000A3F7A">
        <w:rPr>
          <w:rStyle w:val="Strong"/>
          <w:rFonts w:asciiTheme="minorBidi" w:hAnsiTheme="minorBidi" w:cs="Arial" w:hint="cs"/>
          <w:b w:val="0"/>
          <w:bCs w:val="0"/>
          <w:color w:val="000000"/>
          <w:sz w:val="20"/>
          <w:szCs w:val="20"/>
          <w:rtl/>
        </w:rPr>
        <w:t xml:space="preserve"> </w:t>
      </w:r>
      <w:r w:rsidR="00624D19">
        <w:rPr>
          <w:rStyle w:val="Strong"/>
          <w:rFonts w:asciiTheme="minorBidi" w:hAnsiTheme="minorBidi" w:cs="Arial"/>
          <w:b w:val="0"/>
          <w:bCs w:val="0"/>
          <w:color w:val="000000"/>
          <w:sz w:val="20"/>
          <w:szCs w:val="20"/>
        </w:rPr>
        <w:t xml:space="preserve">(Al-Zumar, 39: 20), </w:t>
      </w:r>
      <w:r w:rsidR="00D94F7A">
        <w:rPr>
          <w:rStyle w:val="Strong"/>
          <w:rFonts w:asciiTheme="minorBidi" w:hAnsiTheme="minorBidi" w:cs="Arial"/>
          <w:b w:val="0"/>
          <w:bCs w:val="0"/>
          <w:color w:val="000000"/>
          <w:sz w:val="20"/>
          <w:szCs w:val="20"/>
        </w:rPr>
        <w:t xml:space="preserve">in gardens </w:t>
      </w:r>
      <w:r w:rsidR="00330688">
        <w:rPr>
          <w:rStyle w:val="Strong"/>
          <w:rFonts w:asciiTheme="minorBidi" w:hAnsiTheme="minorBidi" w:cs="Arial"/>
          <w:b w:val="0"/>
          <w:bCs w:val="0"/>
          <w:color w:val="000000"/>
          <w:sz w:val="20"/>
          <w:szCs w:val="20"/>
        </w:rPr>
        <w:t>with</w:t>
      </w:r>
      <w:r w:rsidR="00D94F7A">
        <w:rPr>
          <w:rStyle w:val="Strong"/>
          <w:rFonts w:asciiTheme="minorBidi" w:hAnsiTheme="minorBidi" w:cs="Arial"/>
          <w:b w:val="0"/>
          <w:bCs w:val="0"/>
          <w:color w:val="000000"/>
          <w:sz w:val="20"/>
          <w:szCs w:val="20"/>
        </w:rPr>
        <w:t xml:space="preserve"> springs (</w:t>
      </w:r>
      <w:r w:rsidR="00D52DFF">
        <w:rPr>
          <w:rStyle w:val="Strong"/>
          <w:rFonts w:asciiTheme="minorBidi" w:hAnsiTheme="minorBidi" w:cs="Arial"/>
          <w:b w:val="0"/>
          <w:bCs w:val="0"/>
          <w:color w:val="000000"/>
          <w:sz w:val="20"/>
          <w:szCs w:val="20"/>
        </w:rPr>
        <w:t>Al-‘Hijr, 15: 45; Al-</w:t>
      </w:r>
      <w:r w:rsidR="00D52DFF" w:rsidRPr="00D52DFF">
        <w:rPr>
          <w:rStyle w:val="Strong"/>
          <w:rFonts w:asciiTheme="minorBidi" w:hAnsiTheme="minorBidi" w:cs="Arial"/>
          <w:b w:val="0"/>
          <w:bCs w:val="0"/>
          <w:color w:val="000000"/>
          <w:sz w:val="20"/>
          <w:szCs w:val="20"/>
          <w:u w:val="single"/>
        </w:rPr>
        <w:t>D</w:t>
      </w:r>
      <w:r w:rsidR="00BB07B8">
        <w:rPr>
          <w:rStyle w:val="Strong"/>
          <w:rFonts w:asciiTheme="minorBidi" w:hAnsiTheme="minorBidi" w:cs="Arial"/>
          <w:b w:val="0"/>
          <w:bCs w:val="0"/>
          <w:color w:val="000000"/>
          <w:sz w:val="20"/>
          <w:szCs w:val="20"/>
          <w:u w:val="single"/>
        </w:rPr>
        <w:t>t</w:t>
      </w:r>
      <w:r w:rsidR="00D52DFF" w:rsidRPr="00D52DFF">
        <w:rPr>
          <w:rStyle w:val="Strong"/>
          <w:rFonts w:asciiTheme="minorBidi" w:hAnsiTheme="minorBidi" w:cs="Arial"/>
          <w:b w:val="0"/>
          <w:bCs w:val="0"/>
          <w:color w:val="000000"/>
          <w:sz w:val="20"/>
          <w:szCs w:val="20"/>
          <w:u w:val="single"/>
        </w:rPr>
        <w:t>h</w:t>
      </w:r>
      <w:r w:rsidR="00D52DFF">
        <w:rPr>
          <w:rStyle w:val="Strong"/>
          <w:rFonts w:asciiTheme="minorBidi" w:hAnsiTheme="minorBidi" w:cs="Arial"/>
          <w:b w:val="0"/>
          <w:bCs w:val="0"/>
          <w:color w:val="000000"/>
          <w:sz w:val="20"/>
          <w:szCs w:val="20"/>
        </w:rPr>
        <w:t>ariyat, 51: 15), in gardens and</w:t>
      </w:r>
      <w:r w:rsidR="00A82244">
        <w:rPr>
          <w:rStyle w:val="Strong"/>
          <w:rFonts w:asciiTheme="minorBidi" w:hAnsiTheme="minorBidi" w:cs="Arial"/>
          <w:b w:val="0"/>
          <w:bCs w:val="0"/>
          <w:color w:val="000000"/>
          <w:sz w:val="20"/>
          <w:szCs w:val="20"/>
        </w:rPr>
        <w:t xml:space="preserve"> in</w:t>
      </w:r>
      <w:r w:rsidR="00D52DFF">
        <w:rPr>
          <w:rStyle w:val="Strong"/>
          <w:rFonts w:asciiTheme="minorBidi" w:hAnsiTheme="minorBidi" w:cs="Arial"/>
          <w:b w:val="0"/>
          <w:bCs w:val="0"/>
          <w:color w:val="000000"/>
          <w:sz w:val="20"/>
          <w:szCs w:val="20"/>
        </w:rPr>
        <w:t xml:space="preserve"> </w:t>
      </w:r>
      <w:r w:rsidR="00B52866">
        <w:rPr>
          <w:rStyle w:val="Strong"/>
          <w:rFonts w:asciiTheme="minorBidi" w:hAnsiTheme="minorBidi" w:cs="Arial"/>
          <w:b w:val="0"/>
          <w:bCs w:val="0"/>
          <w:color w:val="000000"/>
          <w:sz w:val="20"/>
          <w:szCs w:val="20"/>
        </w:rPr>
        <w:t>bliss</w:t>
      </w:r>
      <w:r w:rsidR="00D52DFF">
        <w:rPr>
          <w:rStyle w:val="Strong"/>
          <w:rFonts w:asciiTheme="minorBidi" w:hAnsiTheme="minorBidi" w:cs="Arial"/>
          <w:b w:val="0"/>
          <w:bCs w:val="0"/>
          <w:color w:val="000000"/>
          <w:sz w:val="20"/>
          <w:szCs w:val="20"/>
        </w:rPr>
        <w:t xml:space="preserve"> (Al-</w:t>
      </w:r>
      <w:r w:rsidR="00D52DFF" w:rsidRPr="00D52DFF">
        <w:rPr>
          <w:rStyle w:val="Strong"/>
          <w:rFonts w:asciiTheme="minorBidi" w:hAnsiTheme="minorBidi" w:cs="Arial"/>
          <w:b w:val="0"/>
          <w:bCs w:val="0"/>
          <w:color w:val="000000"/>
          <w:sz w:val="20"/>
          <w:szCs w:val="20"/>
          <w:u w:val="single"/>
        </w:rPr>
        <w:t>T</w:t>
      </w:r>
      <w:r w:rsidR="00D52DFF">
        <w:rPr>
          <w:rStyle w:val="Strong"/>
          <w:rFonts w:asciiTheme="minorBidi" w:hAnsiTheme="minorBidi" w:cs="Arial"/>
          <w:b w:val="0"/>
          <w:bCs w:val="0"/>
          <w:color w:val="000000"/>
          <w:sz w:val="20"/>
          <w:szCs w:val="20"/>
        </w:rPr>
        <w:t xml:space="preserve">oor, 52: 17), </w:t>
      </w:r>
      <w:r w:rsidR="00330688">
        <w:rPr>
          <w:rStyle w:val="Strong"/>
          <w:rFonts w:asciiTheme="minorBidi" w:hAnsiTheme="minorBidi" w:cs="Arial"/>
          <w:b w:val="0"/>
          <w:bCs w:val="0"/>
          <w:color w:val="000000"/>
          <w:sz w:val="20"/>
          <w:szCs w:val="20"/>
        </w:rPr>
        <w:t xml:space="preserve">in gardens with rivers (Al-Qamar, 54: 54), </w:t>
      </w:r>
      <w:r w:rsidR="003960A5">
        <w:rPr>
          <w:rStyle w:val="Strong"/>
          <w:rFonts w:asciiTheme="minorBidi" w:hAnsiTheme="minorBidi" w:cs="Arial"/>
          <w:b w:val="0"/>
          <w:bCs w:val="0"/>
          <w:color w:val="000000"/>
          <w:sz w:val="20"/>
          <w:szCs w:val="20"/>
        </w:rPr>
        <w:t xml:space="preserve">in shades </w:t>
      </w:r>
      <w:r w:rsidR="00A82244">
        <w:rPr>
          <w:rStyle w:val="Strong"/>
          <w:rFonts w:asciiTheme="minorBidi" w:hAnsiTheme="minorBidi" w:cs="Arial"/>
          <w:b w:val="0"/>
          <w:bCs w:val="0"/>
          <w:color w:val="000000"/>
          <w:sz w:val="20"/>
          <w:szCs w:val="20"/>
        </w:rPr>
        <w:t>with</w:t>
      </w:r>
      <w:r w:rsidR="003960A5">
        <w:rPr>
          <w:rStyle w:val="Strong"/>
          <w:rFonts w:asciiTheme="minorBidi" w:hAnsiTheme="minorBidi" w:cs="Arial"/>
          <w:b w:val="0"/>
          <w:bCs w:val="0"/>
          <w:color w:val="000000"/>
          <w:sz w:val="20"/>
          <w:szCs w:val="20"/>
        </w:rPr>
        <w:t xml:space="preserve"> springs (Al-Mursalat, 77: 41).</w:t>
      </w:r>
      <w:r w:rsidR="00330688">
        <w:rPr>
          <w:rStyle w:val="Strong"/>
          <w:rFonts w:asciiTheme="minorBidi" w:hAnsiTheme="minorBidi" w:cs="Arial"/>
          <w:b w:val="0"/>
          <w:bCs w:val="0"/>
          <w:color w:val="000000"/>
          <w:sz w:val="20"/>
          <w:szCs w:val="20"/>
        </w:rPr>
        <w:t xml:space="preserve"> </w:t>
      </w:r>
      <w:r w:rsidR="00D52DFF">
        <w:rPr>
          <w:rStyle w:val="Strong"/>
          <w:rFonts w:asciiTheme="minorBidi" w:hAnsiTheme="minorBidi" w:cs="Arial"/>
          <w:b w:val="0"/>
          <w:bCs w:val="0"/>
          <w:color w:val="000000"/>
          <w:sz w:val="20"/>
          <w:szCs w:val="20"/>
        </w:rPr>
        <w:t xml:space="preserve">  </w:t>
      </w:r>
    </w:p>
    <w:p w14:paraId="53CA54AC" w14:textId="3F8236B9" w:rsidR="00966BE8" w:rsidRPr="00966BE8" w:rsidRDefault="00966BE8" w:rsidP="00721F34">
      <w:pPr>
        <w:pStyle w:val="NormalWeb"/>
        <w:jc w:val="both"/>
        <w:rPr>
          <w:rStyle w:val="Strong"/>
          <w:rFonts w:asciiTheme="minorBidi" w:hAnsiTheme="minorBidi" w:cs="Arial"/>
          <w:b w:val="0"/>
          <w:bCs w:val="0"/>
          <w:color w:val="000000"/>
          <w:sz w:val="20"/>
          <w:szCs w:val="20"/>
          <w:rtl/>
        </w:rPr>
      </w:pPr>
      <w:r w:rsidRPr="00345566">
        <w:rPr>
          <w:rStyle w:val="Strong"/>
          <w:rFonts w:asciiTheme="minorBidi" w:hAnsiTheme="minorBidi" w:cs="Arial"/>
          <w:color w:val="FF0000"/>
          <w:sz w:val="20"/>
          <w:szCs w:val="20"/>
        </w:rPr>
        <w:t>Allah</w:t>
      </w:r>
      <w:r>
        <w:rPr>
          <w:rStyle w:val="Strong"/>
          <w:rFonts w:asciiTheme="minorBidi" w:hAnsiTheme="minorBidi" w:cs="Arial"/>
          <w:b w:val="0"/>
          <w:bCs w:val="0"/>
          <w:color w:val="000000"/>
          <w:sz w:val="20"/>
          <w:szCs w:val="20"/>
        </w:rPr>
        <w:t xml:space="preserve">, praise to Him, </w:t>
      </w:r>
      <w:r w:rsidRPr="00345566">
        <w:rPr>
          <w:rStyle w:val="Strong"/>
          <w:rFonts w:asciiTheme="minorBidi" w:hAnsiTheme="minorBidi" w:cs="Arial"/>
          <w:color w:val="FF0000"/>
          <w:sz w:val="20"/>
          <w:szCs w:val="20"/>
        </w:rPr>
        <w:t>commanded His worshippers</w:t>
      </w:r>
      <w:r w:rsidRPr="00345566">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to </w:t>
      </w:r>
      <w:r w:rsidR="0015253A">
        <w:rPr>
          <w:rStyle w:val="Strong"/>
          <w:rFonts w:asciiTheme="minorBidi" w:hAnsiTheme="minorBidi" w:cs="Arial"/>
          <w:b w:val="0"/>
          <w:bCs w:val="0"/>
          <w:color w:val="000000"/>
          <w:sz w:val="20"/>
          <w:szCs w:val="20"/>
        </w:rPr>
        <w:t>“</w:t>
      </w:r>
      <w:r w:rsidRPr="0015253A">
        <w:rPr>
          <w:rStyle w:val="Strong"/>
          <w:rFonts w:asciiTheme="minorBidi" w:hAnsiTheme="minorBidi" w:cs="Arial"/>
          <w:color w:val="FF0000"/>
          <w:sz w:val="20"/>
          <w:szCs w:val="20"/>
        </w:rPr>
        <w:t>avoid</w:t>
      </w:r>
      <w:r w:rsidR="0015253A">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His anger, punishment, and torture in the Hellfire, on the Last Day, by using the imperative </w:t>
      </w:r>
      <w:r w:rsidR="00EA31BF">
        <w:rPr>
          <w:rStyle w:val="Strong"/>
          <w:rFonts w:asciiTheme="minorBidi" w:hAnsiTheme="minorBidi" w:cs="Arial"/>
          <w:b w:val="0"/>
          <w:bCs w:val="0"/>
          <w:color w:val="000000"/>
          <w:sz w:val="20"/>
          <w:szCs w:val="20"/>
        </w:rPr>
        <w:t xml:space="preserve">plural </w:t>
      </w:r>
      <w:r>
        <w:rPr>
          <w:rStyle w:val="Strong"/>
          <w:rFonts w:asciiTheme="minorBidi" w:hAnsiTheme="minorBidi" w:cs="Arial"/>
          <w:b w:val="0"/>
          <w:bCs w:val="0"/>
          <w:color w:val="000000"/>
          <w:sz w:val="20"/>
          <w:szCs w:val="20"/>
        </w:rPr>
        <w:t>verb “ittaqoo” (avoid</w:t>
      </w:r>
      <w:r w:rsidR="00EA31BF">
        <w:rPr>
          <w:rStyle w:val="Strong"/>
          <w:rFonts w:asciiTheme="minorBidi" w:hAnsiTheme="minorBidi" w:cs="Arial"/>
          <w:b w:val="0"/>
          <w:bCs w:val="0"/>
          <w:color w:val="000000"/>
          <w:sz w:val="20"/>
          <w:szCs w:val="20"/>
        </w:rPr>
        <w:t xml:space="preserve"> harm</w:t>
      </w:r>
      <w:r>
        <w:rPr>
          <w:rStyle w:val="Strong"/>
          <w:rFonts w:asciiTheme="minorBidi" w:hAnsiTheme="minorBidi" w:cs="Arial"/>
          <w:b w:val="0"/>
          <w:bCs w:val="0"/>
          <w:color w:val="000000"/>
          <w:sz w:val="20"/>
          <w:szCs w:val="20"/>
        </w:rPr>
        <w:t>, shield</w:t>
      </w:r>
      <w:r w:rsidR="00EA31BF">
        <w:rPr>
          <w:rStyle w:val="Strong"/>
          <w:rFonts w:asciiTheme="minorBidi" w:hAnsiTheme="minorBidi" w:cs="Arial"/>
          <w:b w:val="0"/>
          <w:bCs w:val="0"/>
          <w:color w:val="000000"/>
          <w:sz w:val="20"/>
          <w:szCs w:val="20"/>
        </w:rPr>
        <w:t xml:space="preserve">, and protect yourselves), 81 times, in 77 verses of the Holy Quran. </w:t>
      </w:r>
      <w:r w:rsidR="00DD72DF">
        <w:rPr>
          <w:rStyle w:val="Strong"/>
          <w:rFonts w:asciiTheme="minorBidi" w:hAnsiTheme="minorBidi" w:cs="Arial"/>
          <w:b w:val="0"/>
          <w:bCs w:val="0"/>
          <w:color w:val="000000"/>
          <w:sz w:val="20"/>
          <w:szCs w:val="20"/>
        </w:rPr>
        <w:t>He said: “</w:t>
      </w:r>
      <w:r w:rsidR="00F92A1B" w:rsidRPr="005247E0">
        <w:rPr>
          <w:rStyle w:val="Strong"/>
          <w:rFonts w:asciiTheme="minorBidi" w:hAnsiTheme="minorBidi" w:cs="Arial"/>
          <w:color w:val="FF0000"/>
          <w:sz w:val="20"/>
          <w:szCs w:val="20"/>
        </w:rPr>
        <w:t>avoid</w:t>
      </w:r>
      <w:r w:rsidR="00DD72DF" w:rsidRPr="00DD72DF">
        <w:rPr>
          <w:rStyle w:val="Strong"/>
          <w:rFonts w:asciiTheme="minorBidi" w:hAnsiTheme="minorBidi" w:cs="Arial"/>
          <w:b w:val="0"/>
          <w:bCs w:val="0"/>
          <w:color w:val="000000"/>
          <w:sz w:val="20"/>
          <w:szCs w:val="20"/>
        </w:rPr>
        <w:t xml:space="preserve"> the Fire, whose fuel is </w:t>
      </w:r>
      <w:r w:rsidR="00F92A1B">
        <w:rPr>
          <w:rStyle w:val="Strong"/>
          <w:rFonts w:asciiTheme="minorBidi" w:hAnsiTheme="minorBidi" w:cs="Arial"/>
          <w:b w:val="0"/>
          <w:bCs w:val="0"/>
          <w:color w:val="000000"/>
          <w:sz w:val="20"/>
          <w:szCs w:val="20"/>
        </w:rPr>
        <w:t>people</w:t>
      </w:r>
      <w:r w:rsidR="00DD72DF" w:rsidRPr="00DD72DF">
        <w:rPr>
          <w:rStyle w:val="Strong"/>
          <w:rFonts w:asciiTheme="minorBidi" w:hAnsiTheme="minorBidi" w:cs="Arial"/>
          <w:b w:val="0"/>
          <w:bCs w:val="0"/>
          <w:color w:val="000000"/>
          <w:sz w:val="20"/>
          <w:szCs w:val="20"/>
        </w:rPr>
        <w:t xml:space="preserve"> and stones, prepared for the disbelievers</w:t>
      </w:r>
      <w:r w:rsidR="00F92A1B">
        <w:rPr>
          <w:rStyle w:val="Strong"/>
          <w:rFonts w:asciiTheme="minorBidi" w:hAnsiTheme="minorBidi" w:cs="Arial"/>
          <w:b w:val="0"/>
          <w:bCs w:val="0"/>
          <w:color w:val="000000"/>
          <w:sz w:val="20"/>
          <w:szCs w:val="20"/>
        </w:rPr>
        <w:t>” (Al-Baqara, 2: 24</w:t>
      </w:r>
      <w:r w:rsidR="00A50823">
        <w:rPr>
          <w:rStyle w:val="Strong"/>
          <w:rFonts w:asciiTheme="minorBidi" w:hAnsiTheme="minorBidi" w:cs="Arial"/>
          <w:b w:val="0"/>
          <w:bCs w:val="0"/>
          <w:color w:val="000000"/>
          <w:sz w:val="20"/>
          <w:szCs w:val="20"/>
        </w:rPr>
        <w:t>), “avoid</w:t>
      </w:r>
      <w:r w:rsidR="00A50823" w:rsidRPr="00DD72DF">
        <w:rPr>
          <w:rStyle w:val="Strong"/>
          <w:rFonts w:asciiTheme="minorBidi" w:hAnsiTheme="minorBidi" w:cs="Arial"/>
          <w:b w:val="0"/>
          <w:bCs w:val="0"/>
          <w:color w:val="000000"/>
          <w:sz w:val="20"/>
          <w:szCs w:val="20"/>
        </w:rPr>
        <w:t xml:space="preserve"> the Fire, prepared for the disbelievers</w:t>
      </w:r>
      <w:r w:rsidR="00A50823">
        <w:rPr>
          <w:rStyle w:val="Strong"/>
          <w:rFonts w:asciiTheme="minorBidi" w:hAnsiTheme="minorBidi" w:cs="Arial"/>
          <w:b w:val="0"/>
          <w:bCs w:val="0"/>
          <w:color w:val="000000"/>
          <w:sz w:val="20"/>
          <w:szCs w:val="20"/>
        </w:rPr>
        <w:t>”</w:t>
      </w:r>
      <w:r w:rsidR="00F92A1B">
        <w:rPr>
          <w:rStyle w:val="Strong"/>
          <w:rFonts w:asciiTheme="minorBidi" w:hAnsiTheme="minorBidi" w:cs="Arial"/>
          <w:b w:val="0"/>
          <w:bCs w:val="0"/>
          <w:color w:val="000000"/>
          <w:sz w:val="20"/>
          <w:szCs w:val="20"/>
        </w:rPr>
        <w:t xml:space="preserve"> </w:t>
      </w:r>
      <w:r w:rsidR="00A50823">
        <w:rPr>
          <w:rStyle w:val="Strong"/>
          <w:rFonts w:asciiTheme="minorBidi" w:hAnsiTheme="minorBidi" w:cs="Arial"/>
          <w:b w:val="0"/>
          <w:bCs w:val="0"/>
          <w:color w:val="000000"/>
          <w:sz w:val="20"/>
          <w:szCs w:val="20"/>
        </w:rPr>
        <w:t>(</w:t>
      </w:r>
      <w:r w:rsidR="00F92A1B">
        <w:rPr>
          <w:rStyle w:val="Strong"/>
          <w:rFonts w:asciiTheme="minorBidi" w:hAnsiTheme="minorBidi" w:cs="Arial"/>
          <w:b w:val="0"/>
          <w:bCs w:val="0"/>
          <w:color w:val="000000"/>
          <w:sz w:val="20"/>
          <w:szCs w:val="20"/>
        </w:rPr>
        <w:t xml:space="preserve">Al-i-‘Imran, 3: 131), </w:t>
      </w:r>
      <w:r w:rsidR="00C72235">
        <w:rPr>
          <w:rStyle w:val="Strong"/>
          <w:rFonts w:asciiTheme="minorBidi" w:hAnsiTheme="minorBidi" w:cs="Arial" w:hint="cs"/>
          <w:b w:val="0"/>
          <w:bCs w:val="0"/>
          <w:color w:val="000000"/>
          <w:sz w:val="20"/>
          <w:szCs w:val="20"/>
          <w:rtl/>
        </w:rPr>
        <w:t>"</w:t>
      </w:r>
      <w:r w:rsidR="008D0594" w:rsidRPr="008D0594">
        <w:rPr>
          <w:rStyle w:val="Strong"/>
          <w:rFonts w:asciiTheme="minorBidi" w:hAnsiTheme="minorBidi" w:cs="Arial"/>
          <w:b w:val="0"/>
          <w:bCs w:val="0"/>
          <w:color w:val="000000"/>
          <w:sz w:val="20"/>
          <w:szCs w:val="20"/>
        </w:rPr>
        <w:t xml:space="preserve">And </w:t>
      </w:r>
      <w:r w:rsidR="008D0594" w:rsidRPr="005247E0">
        <w:rPr>
          <w:rStyle w:val="Strong"/>
          <w:rFonts w:asciiTheme="minorBidi" w:hAnsiTheme="minorBidi" w:cs="Arial"/>
          <w:color w:val="FF0000"/>
          <w:sz w:val="20"/>
          <w:szCs w:val="20"/>
        </w:rPr>
        <w:t>avoid</w:t>
      </w:r>
      <w:r w:rsidR="008D0594">
        <w:rPr>
          <w:rStyle w:val="Strong"/>
          <w:rFonts w:asciiTheme="minorBidi" w:hAnsiTheme="minorBidi" w:cs="Arial"/>
          <w:b w:val="0"/>
          <w:bCs w:val="0"/>
          <w:color w:val="000000"/>
          <w:sz w:val="20"/>
          <w:szCs w:val="20"/>
        </w:rPr>
        <w:t xml:space="preserve"> (the punishment on)</w:t>
      </w:r>
      <w:r w:rsidR="008D0594" w:rsidRPr="008D0594">
        <w:rPr>
          <w:rStyle w:val="Strong"/>
          <w:rFonts w:asciiTheme="minorBidi" w:hAnsiTheme="minorBidi" w:cs="Arial"/>
          <w:b w:val="0"/>
          <w:bCs w:val="0"/>
          <w:color w:val="000000"/>
          <w:sz w:val="20"/>
          <w:szCs w:val="20"/>
        </w:rPr>
        <w:t xml:space="preserve"> a Day when no soul will suffice for another soul at all, nor will intercession be accepted from it, nor will compensation be taken from it, nor will they be aided</w:t>
      </w:r>
      <w:r w:rsidR="008D0594">
        <w:rPr>
          <w:rStyle w:val="Strong"/>
          <w:rFonts w:asciiTheme="minorBidi" w:hAnsiTheme="minorBidi" w:cs="Arial" w:hint="cs"/>
          <w:b w:val="0"/>
          <w:bCs w:val="0"/>
          <w:color w:val="000000"/>
          <w:sz w:val="20"/>
          <w:szCs w:val="20"/>
          <w:rtl/>
        </w:rPr>
        <w:t>"</w:t>
      </w:r>
      <w:r w:rsidR="008D0594">
        <w:rPr>
          <w:rStyle w:val="Strong"/>
          <w:rFonts w:asciiTheme="minorBidi" w:hAnsiTheme="minorBidi" w:cs="Arial"/>
          <w:b w:val="0"/>
          <w:bCs w:val="0"/>
          <w:color w:val="000000"/>
          <w:sz w:val="20"/>
          <w:szCs w:val="20"/>
        </w:rPr>
        <w:t xml:space="preserve"> (Al-Baqara, 2: 48),</w:t>
      </w:r>
      <w:r w:rsidR="00AF5DDF">
        <w:rPr>
          <w:rStyle w:val="Strong"/>
          <w:rFonts w:asciiTheme="minorBidi" w:hAnsiTheme="minorBidi" w:cs="Arial"/>
          <w:b w:val="0"/>
          <w:bCs w:val="0"/>
          <w:color w:val="000000"/>
          <w:sz w:val="20"/>
          <w:szCs w:val="20"/>
        </w:rPr>
        <w:t xml:space="preserve"> “</w:t>
      </w:r>
      <w:r w:rsidR="00AF5DDF" w:rsidRPr="00AF5DDF">
        <w:rPr>
          <w:rStyle w:val="Strong"/>
          <w:rFonts w:asciiTheme="minorBidi" w:hAnsiTheme="minorBidi" w:cs="Arial"/>
          <w:b w:val="0"/>
          <w:bCs w:val="0"/>
          <w:color w:val="000000"/>
          <w:sz w:val="20"/>
          <w:szCs w:val="20"/>
        </w:rPr>
        <w:t xml:space="preserve">And </w:t>
      </w:r>
      <w:r w:rsidR="00AF5DDF" w:rsidRPr="005247E0">
        <w:rPr>
          <w:rStyle w:val="Strong"/>
          <w:rFonts w:asciiTheme="minorBidi" w:hAnsiTheme="minorBidi" w:cs="Arial"/>
          <w:color w:val="FF0000"/>
          <w:sz w:val="20"/>
          <w:szCs w:val="20"/>
        </w:rPr>
        <w:t>avoid</w:t>
      </w:r>
      <w:r w:rsidR="00AF5DDF">
        <w:rPr>
          <w:rStyle w:val="Strong"/>
          <w:rFonts w:asciiTheme="minorBidi" w:hAnsiTheme="minorBidi" w:cs="Arial"/>
          <w:b w:val="0"/>
          <w:bCs w:val="0"/>
          <w:color w:val="000000"/>
          <w:sz w:val="20"/>
          <w:szCs w:val="20"/>
        </w:rPr>
        <w:t xml:space="preserve"> (the punishment on)</w:t>
      </w:r>
      <w:r w:rsidR="00AF5DDF" w:rsidRPr="00AF5DDF">
        <w:rPr>
          <w:rStyle w:val="Strong"/>
          <w:rFonts w:asciiTheme="minorBidi" w:hAnsiTheme="minorBidi" w:cs="Arial"/>
          <w:b w:val="0"/>
          <w:bCs w:val="0"/>
          <w:color w:val="000000"/>
          <w:sz w:val="20"/>
          <w:szCs w:val="20"/>
        </w:rPr>
        <w:t xml:space="preserve"> a Day when you will be returned to Allah. Then</w:t>
      </w:r>
      <w:r w:rsidR="00AF5DDF">
        <w:rPr>
          <w:rStyle w:val="Strong"/>
          <w:rFonts w:asciiTheme="minorBidi" w:hAnsiTheme="minorBidi" w:cs="Arial"/>
          <w:b w:val="0"/>
          <w:bCs w:val="0"/>
          <w:color w:val="000000"/>
          <w:sz w:val="20"/>
          <w:szCs w:val="20"/>
        </w:rPr>
        <w:t>,</w:t>
      </w:r>
      <w:r w:rsidR="00AF5DDF" w:rsidRPr="00AF5DDF">
        <w:rPr>
          <w:rStyle w:val="Strong"/>
          <w:rFonts w:asciiTheme="minorBidi" w:hAnsiTheme="minorBidi" w:cs="Arial"/>
          <w:b w:val="0"/>
          <w:bCs w:val="0"/>
          <w:color w:val="000000"/>
          <w:sz w:val="20"/>
          <w:szCs w:val="20"/>
        </w:rPr>
        <w:t xml:space="preserve"> every </w:t>
      </w:r>
      <w:r w:rsidR="00AF5DDF">
        <w:rPr>
          <w:rStyle w:val="Strong"/>
          <w:rFonts w:asciiTheme="minorBidi" w:hAnsiTheme="minorBidi" w:cs="Arial"/>
          <w:b w:val="0"/>
          <w:bCs w:val="0"/>
          <w:color w:val="000000"/>
          <w:sz w:val="20"/>
          <w:szCs w:val="20"/>
        </w:rPr>
        <w:t>self</w:t>
      </w:r>
      <w:r w:rsidR="00AF5DDF" w:rsidRPr="00AF5DDF">
        <w:rPr>
          <w:rStyle w:val="Strong"/>
          <w:rFonts w:asciiTheme="minorBidi" w:hAnsiTheme="minorBidi" w:cs="Arial"/>
          <w:b w:val="0"/>
          <w:bCs w:val="0"/>
          <w:color w:val="000000"/>
          <w:sz w:val="20"/>
          <w:szCs w:val="20"/>
        </w:rPr>
        <w:t xml:space="preserve"> will be compens</w:t>
      </w:r>
      <w:r w:rsidR="00B306C2">
        <w:rPr>
          <w:rStyle w:val="Strong"/>
          <w:rFonts w:asciiTheme="minorBidi" w:hAnsiTheme="minorBidi" w:cs="Arial"/>
          <w:b w:val="0"/>
          <w:bCs w:val="0"/>
          <w:color w:val="000000"/>
          <w:sz w:val="20"/>
          <w:szCs w:val="20"/>
        </w:rPr>
        <w:t>at</w:t>
      </w:r>
      <w:r w:rsidR="00AF5DDF" w:rsidRPr="00AF5DDF">
        <w:rPr>
          <w:rStyle w:val="Strong"/>
          <w:rFonts w:asciiTheme="minorBidi" w:hAnsiTheme="minorBidi" w:cs="Arial"/>
          <w:b w:val="0"/>
          <w:bCs w:val="0"/>
          <w:color w:val="000000"/>
          <w:sz w:val="20"/>
          <w:szCs w:val="20"/>
        </w:rPr>
        <w:t>ed for what it earned, and they will not be treated unjustly</w:t>
      </w:r>
      <w:r w:rsidR="00AF5DDF">
        <w:rPr>
          <w:rStyle w:val="Strong"/>
          <w:rFonts w:asciiTheme="minorBidi" w:hAnsiTheme="minorBidi" w:cs="Arial"/>
          <w:b w:val="0"/>
          <w:bCs w:val="0"/>
          <w:color w:val="000000"/>
          <w:sz w:val="20"/>
          <w:szCs w:val="20"/>
        </w:rPr>
        <w:t xml:space="preserve"> (Al-Baqara, 2: 281),</w:t>
      </w:r>
      <w:r w:rsidR="00721F34">
        <w:rPr>
          <w:rStyle w:val="Strong"/>
          <w:rFonts w:asciiTheme="minorBidi" w:hAnsiTheme="minorBidi" w:cs="Arial"/>
          <w:b w:val="0"/>
          <w:bCs w:val="0"/>
          <w:color w:val="000000"/>
          <w:sz w:val="20"/>
          <w:szCs w:val="20"/>
        </w:rPr>
        <w:t xml:space="preserve"> “</w:t>
      </w:r>
      <w:r w:rsidR="00721F34" w:rsidRPr="00721F34">
        <w:rPr>
          <w:rStyle w:val="Strong"/>
          <w:rFonts w:asciiTheme="minorBidi" w:hAnsiTheme="minorBidi" w:cs="Arial"/>
          <w:b w:val="0"/>
          <w:bCs w:val="0"/>
          <w:color w:val="000000"/>
          <w:sz w:val="20"/>
          <w:szCs w:val="20"/>
        </w:rPr>
        <w:t xml:space="preserve">O </w:t>
      </w:r>
      <w:r w:rsidR="00721F34">
        <w:rPr>
          <w:rStyle w:val="Strong"/>
          <w:rFonts w:asciiTheme="minorBidi" w:hAnsiTheme="minorBidi" w:cs="Arial"/>
          <w:b w:val="0"/>
          <w:bCs w:val="0"/>
          <w:color w:val="000000"/>
          <w:sz w:val="20"/>
          <w:szCs w:val="20"/>
        </w:rPr>
        <w:t>hu</w:t>
      </w:r>
      <w:r w:rsidR="00721F34" w:rsidRPr="00721F34">
        <w:rPr>
          <w:rStyle w:val="Strong"/>
          <w:rFonts w:asciiTheme="minorBidi" w:hAnsiTheme="minorBidi" w:cs="Arial"/>
          <w:b w:val="0"/>
          <w:bCs w:val="0"/>
          <w:color w:val="000000"/>
          <w:sz w:val="20"/>
          <w:szCs w:val="20"/>
        </w:rPr>
        <w:t xml:space="preserve">mankind, </w:t>
      </w:r>
      <w:r w:rsidR="00721F34" w:rsidRPr="005247E0">
        <w:rPr>
          <w:rStyle w:val="Strong"/>
          <w:rFonts w:asciiTheme="minorBidi" w:hAnsiTheme="minorBidi" w:cs="Arial"/>
          <w:color w:val="FF0000"/>
          <w:sz w:val="20"/>
          <w:szCs w:val="20"/>
        </w:rPr>
        <w:t>avoid</w:t>
      </w:r>
      <w:r w:rsidR="00721F34">
        <w:rPr>
          <w:rStyle w:val="Strong"/>
          <w:rFonts w:asciiTheme="minorBidi" w:hAnsiTheme="minorBidi" w:cs="Arial"/>
          <w:b w:val="0"/>
          <w:bCs w:val="0"/>
          <w:color w:val="000000"/>
          <w:sz w:val="20"/>
          <w:szCs w:val="20"/>
        </w:rPr>
        <w:t xml:space="preserve"> (the punishment of)</w:t>
      </w:r>
      <w:r w:rsidR="00721F34" w:rsidRPr="00721F34">
        <w:rPr>
          <w:rStyle w:val="Strong"/>
          <w:rFonts w:asciiTheme="minorBidi" w:hAnsiTheme="minorBidi" w:cs="Arial"/>
          <w:b w:val="0"/>
          <w:bCs w:val="0"/>
          <w:color w:val="000000"/>
          <w:sz w:val="20"/>
          <w:szCs w:val="20"/>
        </w:rPr>
        <w:t xml:space="preserve"> your Lord</w:t>
      </w:r>
      <w:r w:rsidR="00721F34">
        <w:rPr>
          <w:rStyle w:val="Strong"/>
          <w:rFonts w:asciiTheme="minorBidi" w:hAnsiTheme="minorBidi" w:cs="Arial"/>
          <w:b w:val="0"/>
          <w:bCs w:val="0"/>
          <w:color w:val="000000"/>
          <w:sz w:val="20"/>
          <w:szCs w:val="20"/>
        </w:rPr>
        <w:t>,</w:t>
      </w:r>
      <w:r w:rsidR="00721F34" w:rsidRPr="00721F34">
        <w:rPr>
          <w:rStyle w:val="Strong"/>
          <w:rFonts w:asciiTheme="minorBidi" w:hAnsiTheme="minorBidi" w:cs="Arial"/>
          <w:b w:val="0"/>
          <w:bCs w:val="0"/>
          <w:color w:val="000000"/>
          <w:sz w:val="20"/>
          <w:szCs w:val="20"/>
        </w:rPr>
        <w:t xml:space="preserve"> and fear a Day when no father will avail his son, nor will a son avail his father at all</w:t>
      </w:r>
      <w:r w:rsidR="00721F34">
        <w:rPr>
          <w:rStyle w:val="Strong"/>
          <w:rFonts w:asciiTheme="minorBidi" w:hAnsiTheme="minorBidi" w:cs="Arial"/>
          <w:b w:val="0"/>
          <w:bCs w:val="0"/>
          <w:color w:val="000000"/>
          <w:sz w:val="20"/>
          <w:szCs w:val="20"/>
        </w:rPr>
        <w:t xml:space="preserve"> (Luqman, 31: 33), </w:t>
      </w:r>
      <w:r w:rsidR="00D306BB">
        <w:rPr>
          <w:rStyle w:val="Strong"/>
          <w:rFonts w:asciiTheme="minorBidi" w:hAnsiTheme="minorBidi" w:cs="Arial"/>
          <w:b w:val="0"/>
          <w:bCs w:val="0"/>
          <w:color w:val="000000"/>
          <w:sz w:val="20"/>
          <w:szCs w:val="20"/>
        </w:rPr>
        <w:t>“</w:t>
      </w:r>
      <w:r w:rsidR="00D306BB" w:rsidRPr="00D306BB">
        <w:rPr>
          <w:rStyle w:val="Strong"/>
          <w:rFonts w:asciiTheme="minorBidi" w:hAnsiTheme="minorBidi" w:cs="Arial"/>
          <w:b w:val="0"/>
          <w:bCs w:val="0"/>
          <w:color w:val="000000"/>
          <w:sz w:val="20"/>
          <w:szCs w:val="20"/>
        </w:rPr>
        <w:t>when it is said to them</w:t>
      </w:r>
      <w:r w:rsidR="00D306BB">
        <w:rPr>
          <w:rStyle w:val="Strong"/>
          <w:rFonts w:asciiTheme="minorBidi" w:hAnsiTheme="minorBidi" w:cs="Arial"/>
          <w:b w:val="0"/>
          <w:bCs w:val="0"/>
          <w:color w:val="000000"/>
          <w:sz w:val="20"/>
          <w:szCs w:val="20"/>
        </w:rPr>
        <w:t xml:space="preserve">: </w:t>
      </w:r>
      <w:r w:rsidR="00D306BB" w:rsidRPr="005247E0">
        <w:rPr>
          <w:rStyle w:val="Strong"/>
          <w:rFonts w:asciiTheme="minorBidi" w:hAnsiTheme="minorBidi" w:cs="Arial"/>
          <w:color w:val="FF0000"/>
          <w:sz w:val="20"/>
          <w:szCs w:val="20"/>
        </w:rPr>
        <w:t>Avoid</w:t>
      </w:r>
      <w:r w:rsidR="00D306BB">
        <w:rPr>
          <w:rStyle w:val="Strong"/>
          <w:rFonts w:asciiTheme="minorBidi" w:hAnsiTheme="minorBidi" w:cs="Arial"/>
          <w:b w:val="0"/>
          <w:bCs w:val="0"/>
          <w:color w:val="000000"/>
          <w:sz w:val="20"/>
          <w:szCs w:val="20"/>
        </w:rPr>
        <w:t xml:space="preserve"> (the punishment for) that which is between your hands and that which is behind you (your current and past sins), </w:t>
      </w:r>
      <w:r w:rsidR="00D306BB" w:rsidRPr="00D306BB">
        <w:rPr>
          <w:rStyle w:val="Strong"/>
          <w:rFonts w:asciiTheme="minorBidi" w:hAnsiTheme="minorBidi" w:cs="Arial"/>
          <w:b w:val="0"/>
          <w:bCs w:val="0"/>
          <w:color w:val="000000"/>
          <w:sz w:val="20"/>
          <w:szCs w:val="20"/>
        </w:rPr>
        <w:t xml:space="preserve"> </w:t>
      </w:r>
      <w:r w:rsidR="00D306BB">
        <w:rPr>
          <w:rStyle w:val="Strong"/>
          <w:rFonts w:asciiTheme="minorBidi" w:hAnsiTheme="minorBidi" w:cs="Arial"/>
          <w:b w:val="0"/>
          <w:bCs w:val="0"/>
          <w:color w:val="000000"/>
          <w:sz w:val="20"/>
          <w:szCs w:val="20"/>
        </w:rPr>
        <w:t xml:space="preserve">so you may have (God’s) </w:t>
      </w:r>
      <w:r w:rsidR="00D306BB" w:rsidRPr="00D306BB">
        <w:rPr>
          <w:rStyle w:val="Strong"/>
          <w:rFonts w:asciiTheme="minorBidi" w:hAnsiTheme="minorBidi" w:cs="Arial"/>
          <w:b w:val="0"/>
          <w:bCs w:val="0"/>
          <w:color w:val="000000"/>
          <w:sz w:val="20"/>
          <w:szCs w:val="20"/>
        </w:rPr>
        <w:t>mercy</w:t>
      </w:r>
      <w:r w:rsidR="00D306BB">
        <w:rPr>
          <w:rStyle w:val="Strong"/>
          <w:rFonts w:asciiTheme="minorBidi" w:hAnsiTheme="minorBidi" w:cs="Arial"/>
          <w:b w:val="0"/>
          <w:bCs w:val="0"/>
          <w:color w:val="000000"/>
          <w:sz w:val="20"/>
          <w:szCs w:val="20"/>
        </w:rPr>
        <w:t xml:space="preserve"> (Ya-Seen</w:t>
      </w:r>
      <w:r w:rsidR="00A639B5">
        <w:rPr>
          <w:rStyle w:val="Strong"/>
          <w:rFonts w:asciiTheme="minorBidi" w:hAnsiTheme="minorBidi" w:cs="Arial"/>
          <w:b w:val="0"/>
          <w:bCs w:val="0"/>
          <w:color w:val="000000"/>
          <w:sz w:val="20"/>
          <w:szCs w:val="20"/>
        </w:rPr>
        <w:t>, 36: 45</w:t>
      </w:r>
      <w:r w:rsidR="00D306BB">
        <w:rPr>
          <w:rStyle w:val="Strong"/>
          <w:rFonts w:asciiTheme="minorBidi" w:hAnsiTheme="minorBidi" w:cs="Arial"/>
          <w:b w:val="0"/>
          <w:bCs w:val="0"/>
          <w:color w:val="000000"/>
          <w:sz w:val="20"/>
          <w:szCs w:val="20"/>
        </w:rPr>
        <w:t>).</w:t>
      </w:r>
    </w:p>
    <w:p w14:paraId="3FC75153" w14:textId="6E0D4CBD" w:rsidR="0035038C" w:rsidRDefault="001E7290" w:rsidP="0035038C">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Allah, praise to Him, pointed </w:t>
      </w:r>
      <w:r w:rsidRPr="008A45ED">
        <w:rPr>
          <w:rStyle w:val="Strong"/>
          <w:rFonts w:asciiTheme="minorBidi" w:hAnsiTheme="minorBidi" w:cs="Arial"/>
          <w:color w:val="FF0000"/>
          <w:sz w:val="20"/>
          <w:szCs w:val="20"/>
        </w:rPr>
        <w:t>that avoiding His anger</w:t>
      </w:r>
      <w:r w:rsidRPr="008A45E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is </w:t>
      </w:r>
      <w:r w:rsidRPr="00D1799C">
        <w:rPr>
          <w:rStyle w:val="Strong"/>
          <w:rFonts w:asciiTheme="minorBidi" w:hAnsiTheme="minorBidi" w:cs="Arial"/>
          <w:color w:val="FF0000"/>
          <w:sz w:val="20"/>
          <w:szCs w:val="20"/>
        </w:rPr>
        <w:t>by belief in Him and in the last of His Prophets and Messengers</w:t>
      </w:r>
      <w:r>
        <w:rPr>
          <w:rStyle w:val="Strong"/>
          <w:rFonts w:asciiTheme="minorBidi" w:hAnsiTheme="minorBidi" w:cs="Arial"/>
          <w:b w:val="0"/>
          <w:bCs w:val="0"/>
          <w:color w:val="000000"/>
          <w:sz w:val="20"/>
          <w:szCs w:val="20"/>
        </w:rPr>
        <w:t>. He said: “</w:t>
      </w:r>
      <w:r w:rsidR="00460A74" w:rsidRPr="00460A74">
        <w:rPr>
          <w:rStyle w:val="Strong"/>
          <w:rFonts w:asciiTheme="minorBidi" w:hAnsiTheme="minorBidi" w:cs="Arial"/>
          <w:b w:val="0"/>
          <w:bCs w:val="0"/>
          <w:color w:val="000000"/>
          <w:sz w:val="20"/>
          <w:szCs w:val="20"/>
        </w:rPr>
        <w:t xml:space="preserve">O you who have believed, </w:t>
      </w:r>
      <w:r w:rsidR="00F129DB" w:rsidRPr="00D1799C">
        <w:rPr>
          <w:rStyle w:val="Strong"/>
          <w:rFonts w:asciiTheme="minorBidi" w:hAnsiTheme="minorBidi" w:cs="Arial"/>
          <w:b w:val="0"/>
          <w:bCs w:val="0"/>
          <w:color w:val="000000" w:themeColor="text1"/>
          <w:sz w:val="20"/>
          <w:szCs w:val="20"/>
        </w:rPr>
        <w:t>avoid</w:t>
      </w:r>
      <w:r w:rsidR="00F129DB">
        <w:rPr>
          <w:rStyle w:val="Strong"/>
          <w:rFonts w:asciiTheme="minorBidi" w:hAnsiTheme="minorBidi" w:cs="Arial"/>
          <w:b w:val="0"/>
          <w:bCs w:val="0"/>
          <w:color w:val="000000"/>
          <w:sz w:val="20"/>
          <w:szCs w:val="20"/>
        </w:rPr>
        <w:t xml:space="preserve"> (the punishment of)</w:t>
      </w:r>
      <w:r w:rsidR="00460A74" w:rsidRPr="00460A74">
        <w:rPr>
          <w:rStyle w:val="Strong"/>
          <w:rFonts w:asciiTheme="minorBidi" w:hAnsiTheme="minorBidi" w:cs="Arial"/>
          <w:b w:val="0"/>
          <w:bCs w:val="0"/>
          <w:color w:val="000000"/>
          <w:sz w:val="20"/>
          <w:szCs w:val="20"/>
        </w:rPr>
        <w:t xml:space="preserve"> Allah and believe in His Messenger</w:t>
      </w:r>
      <w:r w:rsidR="00460A74">
        <w:rPr>
          <w:rStyle w:val="Strong"/>
          <w:rFonts w:asciiTheme="minorBidi" w:hAnsiTheme="minorBidi" w:cs="Arial"/>
          <w:b w:val="0"/>
          <w:bCs w:val="0"/>
          <w:color w:val="000000"/>
          <w:sz w:val="20"/>
          <w:szCs w:val="20"/>
        </w:rPr>
        <w:t xml:space="preserve">” (Al-‘Hadeed, 57: 28), </w:t>
      </w:r>
      <w:r w:rsidR="00BE5EB2">
        <w:rPr>
          <w:rStyle w:val="Strong"/>
          <w:rFonts w:asciiTheme="minorBidi" w:hAnsiTheme="minorBidi" w:cs="Arial"/>
          <w:b w:val="0"/>
          <w:bCs w:val="0"/>
          <w:color w:val="000000"/>
          <w:sz w:val="20"/>
          <w:szCs w:val="20"/>
        </w:rPr>
        <w:t>obey Allah and His Messengers (Al-i-‘Imran, 3: 50; Al-Ma-ida, 5: 112; Al-Anfal, 8: 1; Al-Shu’ara, 26: 108, 110, 126, 131, 132, 144, 150, 163, 179, 184; Al-Zu</w:t>
      </w:r>
      <w:r w:rsidR="00BE5EB2" w:rsidRPr="00BE5EB2">
        <w:rPr>
          <w:rStyle w:val="Strong"/>
          <w:rFonts w:asciiTheme="minorBidi" w:hAnsiTheme="minorBidi" w:cs="Arial"/>
          <w:b w:val="0"/>
          <w:bCs w:val="0"/>
          <w:color w:val="000000"/>
          <w:sz w:val="20"/>
          <w:szCs w:val="20"/>
          <w:u w:val="single"/>
        </w:rPr>
        <w:t>kh</w:t>
      </w:r>
      <w:r w:rsidR="00BE5EB2">
        <w:rPr>
          <w:rStyle w:val="Strong"/>
          <w:rFonts w:asciiTheme="minorBidi" w:hAnsiTheme="minorBidi" w:cs="Arial"/>
          <w:b w:val="0"/>
          <w:bCs w:val="0"/>
          <w:color w:val="000000"/>
          <w:sz w:val="20"/>
          <w:szCs w:val="20"/>
        </w:rPr>
        <w:t xml:space="preserve">ruf, 43: 63; </w:t>
      </w:r>
      <w:r w:rsidR="00B40AC1">
        <w:rPr>
          <w:rStyle w:val="Strong"/>
          <w:rFonts w:asciiTheme="minorBidi" w:hAnsiTheme="minorBidi" w:cs="Arial"/>
          <w:b w:val="0"/>
          <w:bCs w:val="0"/>
          <w:color w:val="000000"/>
          <w:sz w:val="20"/>
          <w:szCs w:val="20"/>
        </w:rPr>
        <w:t xml:space="preserve">Al-‘Hujurat, 49: 1), </w:t>
      </w:r>
      <w:r w:rsidR="00C83080">
        <w:rPr>
          <w:rStyle w:val="Strong"/>
          <w:rFonts w:asciiTheme="minorBidi" w:hAnsiTheme="minorBidi" w:cs="Arial"/>
          <w:b w:val="0"/>
          <w:bCs w:val="0"/>
          <w:color w:val="000000"/>
          <w:sz w:val="20"/>
          <w:szCs w:val="20"/>
        </w:rPr>
        <w:t>“</w:t>
      </w:r>
      <w:r w:rsidR="00C83080" w:rsidRPr="00C83080">
        <w:rPr>
          <w:rStyle w:val="Strong"/>
          <w:rFonts w:asciiTheme="minorBidi" w:hAnsiTheme="minorBidi" w:cs="Arial"/>
          <w:b w:val="0"/>
          <w:bCs w:val="0"/>
          <w:color w:val="000000"/>
          <w:sz w:val="20"/>
          <w:szCs w:val="20"/>
        </w:rPr>
        <w:t>And whatever the Messenger has given you</w:t>
      </w:r>
      <w:r w:rsidR="009004BC">
        <w:rPr>
          <w:rStyle w:val="Strong"/>
          <w:rFonts w:asciiTheme="minorBidi" w:hAnsiTheme="minorBidi" w:cs="Arial"/>
          <w:b w:val="0"/>
          <w:bCs w:val="0"/>
          <w:color w:val="000000"/>
          <w:sz w:val="20"/>
          <w:szCs w:val="20"/>
        </w:rPr>
        <w:t>,</w:t>
      </w:r>
      <w:r w:rsidR="00C83080" w:rsidRPr="00C83080">
        <w:rPr>
          <w:rStyle w:val="Strong"/>
          <w:rFonts w:asciiTheme="minorBidi" w:hAnsiTheme="minorBidi" w:cs="Arial"/>
          <w:b w:val="0"/>
          <w:bCs w:val="0"/>
          <w:color w:val="000000"/>
          <w:sz w:val="20"/>
          <w:szCs w:val="20"/>
        </w:rPr>
        <w:t xml:space="preserve"> take</w:t>
      </w:r>
      <w:r w:rsidR="009004BC">
        <w:rPr>
          <w:rStyle w:val="Strong"/>
          <w:rFonts w:asciiTheme="minorBidi" w:hAnsiTheme="minorBidi" w:cs="Arial"/>
          <w:b w:val="0"/>
          <w:bCs w:val="0"/>
          <w:color w:val="000000"/>
          <w:sz w:val="20"/>
          <w:szCs w:val="20"/>
        </w:rPr>
        <w:t xml:space="preserve"> it</w:t>
      </w:r>
      <w:r w:rsidR="00C83080" w:rsidRPr="00C83080">
        <w:rPr>
          <w:rStyle w:val="Strong"/>
          <w:rFonts w:asciiTheme="minorBidi" w:hAnsiTheme="minorBidi" w:cs="Arial"/>
          <w:b w:val="0"/>
          <w:bCs w:val="0"/>
          <w:color w:val="000000"/>
          <w:sz w:val="20"/>
          <w:szCs w:val="20"/>
        </w:rPr>
        <w:t>; and what he has forbidden you</w:t>
      </w:r>
      <w:r w:rsidR="009004BC">
        <w:rPr>
          <w:rStyle w:val="Strong"/>
          <w:rFonts w:asciiTheme="minorBidi" w:hAnsiTheme="minorBidi" w:cs="Arial"/>
          <w:b w:val="0"/>
          <w:bCs w:val="0"/>
          <w:color w:val="000000"/>
          <w:sz w:val="20"/>
          <w:szCs w:val="20"/>
        </w:rPr>
        <w:t xml:space="preserve"> about,</w:t>
      </w:r>
      <w:r w:rsidR="00C83080" w:rsidRPr="00C83080">
        <w:rPr>
          <w:rStyle w:val="Strong"/>
          <w:rFonts w:asciiTheme="minorBidi" w:hAnsiTheme="minorBidi" w:cs="Arial"/>
          <w:b w:val="0"/>
          <w:bCs w:val="0"/>
          <w:color w:val="000000"/>
          <w:sz w:val="20"/>
          <w:szCs w:val="20"/>
        </w:rPr>
        <w:t xml:space="preserve"> refrain from</w:t>
      </w:r>
      <w:r w:rsidR="009004BC">
        <w:rPr>
          <w:rStyle w:val="Strong"/>
          <w:rFonts w:asciiTheme="minorBidi" w:hAnsiTheme="minorBidi" w:cs="Arial"/>
          <w:b w:val="0"/>
          <w:bCs w:val="0"/>
          <w:color w:val="000000"/>
          <w:sz w:val="20"/>
          <w:szCs w:val="20"/>
        </w:rPr>
        <w:t xml:space="preserve"> it (Al-‘Hashr, 59: 7), </w:t>
      </w:r>
      <w:r w:rsidR="00E3273C" w:rsidRPr="00E3273C">
        <w:rPr>
          <w:rStyle w:val="Strong"/>
          <w:rFonts w:asciiTheme="minorBidi" w:hAnsiTheme="minorBidi" w:cs="Arial"/>
          <w:b w:val="0"/>
          <w:bCs w:val="0"/>
          <w:color w:val="000000"/>
          <w:sz w:val="20"/>
          <w:szCs w:val="20"/>
        </w:rPr>
        <w:t xml:space="preserve">O you who have believed, do not put </w:t>
      </w:r>
      <w:r w:rsidR="00E3273C">
        <w:rPr>
          <w:rStyle w:val="Strong"/>
          <w:rFonts w:asciiTheme="minorBidi" w:hAnsiTheme="minorBidi" w:cs="Arial"/>
          <w:b w:val="0"/>
          <w:bCs w:val="0"/>
          <w:color w:val="000000"/>
          <w:sz w:val="20"/>
          <w:szCs w:val="20"/>
        </w:rPr>
        <w:t>(</w:t>
      </w:r>
      <w:r w:rsidR="00E3273C" w:rsidRPr="00E3273C">
        <w:rPr>
          <w:rStyle w:val="Strong"/>
          <w:rFonts w:asciiTheme="minorBidi" w:hAnsiTheme="minorBidi" w:cs="Arial"/>
          <w:b w:val="0"/>
          <w:bCs w:val="0"/>
          <w:color w:val="000000"/>
          <w:sz w:val="20"/>
          <w:szCs w:val="20"/>
        </w:rPr>
        <w:t>your</w:t>
      </w:r>
      <w:r w:rsidR="007A0127">
        <w:rPr>
          <w:rStyle w:val="Strong"/>
          <w:rFonts w:asciiTheme="minorBidi" w:hAnsiTheme="minorBidi" w:cs="Arial"/>
          <w:b w:val="0"/>
          <w:bCs w:val="0"/>
          <w:color w:val="000000"/>
          <w:sz w:val="20"/>
          <w:szCs w:val="20"/>
        </w:rPr>
        <w:t xml:space="preserve"> opinions</w:t>
      </w:r>
      <w:r w:rsidR="00E3273C" w:rsidRPr="00E3273C">
        <w:rPr>
          <w:rStyle w:val="Strong"/>
          <w:rFonts w:asciiTheme="minorBidi" w:hAnsiTheme="minorBidi" w:cs="Arial"/>
          <w:b w:val="0"/>
          <w:bCs w:val="0"/>
          <w:color w:val="000000"/>
          <w:sz w:val="20"/>
          <w:szCs w:val="20"/>
        </w:rPr>
        <w:t xml:space="preserve"> before</w:t>
      </w:r>
      <w:r w:rsidR="007A0127">
        <w:rPr>
          <w:rStyle w:val="Strong"/>
          <w:rFonts w:asciiTheme="minorBidi" w:hAnsiTheme="minorBidi" w:cs="Arial"/>
          <w:b w:val="0"/>
          <w:bCs w:val="0"/>
          <w:color w:val="000000"/>
          <w:sz w:val="20"/>
          <w:szCs w:val="20"/>
        </w:rPr>
        <w:t xml:space="preserve"> the teachings of)</w:t>
      </w:r>
      <w:r w:rsidR="00E3273C" w:rsidRPr="00E3273C">
        <w:rPr>
          <w:rStyle w:val="Strong"/>
          <w:rFonts w:asciiTheme="minorBidi" w:hAnsiTheme="minorBidi" w:cs="Arial"/>
          <w:b w:val="0"/>
          <w:bCs w:val="0"/>
          <w:color w:val="000000"/>
          <w:sz w:val="20"/>
          <w:szCs w:val="20"/>
        </w:rPr>
        <w:t xml:space="preserve"> Allah and His Messenger </w:t>
      </w:r>
      <w:r w:rsidR="007A0127">
        <w:rPr>
          <w:rStyle w:val="Strong"/>
          <w:rFonts w:asciiTheme="minorBidi" w:hAnsiTheme="minorBidi" w:cs="Arial"/>
          <w:b w:val="0"/>
          <w:bCs w:val="0"/>
          <w:color w:val="000000"/>
          <w:sz w:val="20"/>
          <w:szCs w:val="20"/>
        </w:rPr>
        <w:t xml:space="preserve">(Al-‘Hujurat, 49: 1), </w:t>
      </w:r>
      <w:r w:rsidR="00447BAE">
        <w:rPr>
          <w:rStyle w:val="Strong"/>
          <w:rFonts w:asciiTheme="minorBidi" w:hAnsiTheme="minorBidi" w:cs="Arial"/>
          <w:b w:val="0"/>
          <w:bCs w:val="0"/>
          <w:color w:val="000000"/>
          <w:sz w:val="20"/>
          <w:szCs w:val="20"/>
        </w:rPr>
        <w:t>follow the Book of Allah (Al-An’am, 6: 155),</w:t>
      </w:r>
      <w:r w:rsidR="00EC4839">
        <w:rPr>
          <w:rStyle w:val="Strong"/>
          <w:rFonts w:asciiTheme="minorBidi" w:hAnsiTheme="minorBidi" w:cs="Arial"/>
          <w:b w:val="0"/>
          <w:bCs w:val="0"/>
          <w:color w:val="000000"/>
          <w:sz w:val="20"/>
          <w:szCs w:val="20"/>
        </w:rPr>
        <w:t xml:space="preserve"> do not disbelieve in Allah (Al-Nisa, 4: 131), and</w:t>
      </w:r>
      <w:r w:rsidR="00447BAE">
        <w:rPr>
          <w:rStyle w:val="Strong"/>
          <w:rFonts w:asciiTheme="minorBidi" w:hAnsiTheme="minorBidi" w:cs="Arial"/>
          <w:b w:val="0"/>
          <w:bCs w:val="0"/>
          <w:color w:val="000000"/>
          <w:sz w:val="20"/>
          <w:szCs w:val="20"/>
        </w:rPr>
        <w:t xml:space="preserve"> “</w:t>
      </w:r>
      <w:r w:rsidR="00447BAE" w:rsidRPr="00447BAE">
        <w:rPr>
          <w:rStyle w:val="Strong"/>
          <w:rFonts w:asciiTheme="minorBidi" w:hAnsiTheme="minorBidi" w:cs="Arial"/>
          <w:b w:val="0"/>
          <w:bCs w:val="0"/>
          <w:color w:val="000000"/>
          <w:sz w:val="20"/>
          <w:szCs w:val="20"/>
        </w:rPr>
        <w:t>do not die except as Muslims</w:t>
      </w:r>
      <w:r w:rsidR="00447BAE">
        <w:rPr>
          <w:rStyle w:val="Strong"/>
          <w:rFonts w:asciiTheme="minorBidi" w:hAnsiTheme="minorBidi" w:cs="Arial"/>
          <w:b w:val="0"/>
          <w:bCs w:val="0"/>
          <w:color w:val="000000"/>
          <w:sz w:val="20"/>
          <w:szCs w:val="20"/>
        </w:rPr>
        <w:t>” (Al-i-‘Imran, 3: 102)</w:t>
      </w:r>
      <w:r w:rsidR="0035038C">
        <w:rPr>
          <w:rStyle w:val="Strong"/>
          <w:rFonts w:asciiTheme="minorBidi" w:hAnsiTheme="minorBidi" w:cs="Arial"/>
          <w:b w:val="0"/>
          <w:bCs w:val="0"/>
          <w:color w:val="000000"/>
          <w:sz w:val="20"/>
          <w:szCs w:val="20"/>
        </w:rPr>
        <w:t>.</w:t>
      </w:r>
    </w:p>
    <w:p w14:paraId="0050A598" w14:textId="0F45D803" w:rsidR="00A92E83" w:rsidRDefault="001A53C3" w:rsidP="00A92E83">
      <w:pPr>
        <w:pStyle w:val="NormalWeb"/>
        <w:jc w:val="both"/>
        <w:rPr>
          <w:rStyle w:val="Strong"/>
          <w:rFonts w:asciiTheme="minorBidi" w:hAnsiTheme="minorBidi" w:cs="Arial"/>
          <w:b w:val="0"/>
          <w:bCs w:val="0"/>
          <w:color w:val="000000" w:themeColor="text1"/>
          <w:sz w:val="20"/>
          <w:szCs w:val="20"/>
        </w:rPr>
      </w:pPr>
      <w:r>
        <w:rPr>
          <w:rStyle w:val="Strong"/>
          <w:rFonts w:asciiTheme="minorBidi" w:hAnsiTheme="minorBidi" w:cs="Arial"/>
          <w:b w:val="0"/>
          <w:bCs w:val="0"/>
          <w:color w:val="000000"/>
          <w:sz w:val="20"/>
          <w:szCs w:val="20"/>
        </w:rPr>
        <w:t xml:space="preserve">Allah, praise to Him, pointed </w:t>
      </w:r>
      <w:r w:rsidRPr="008A45ED">
        <w:rPr>
          <w:rStyle w:val="Strong"/>
          <w:rFonts w:asciiTheme="minorBidi" w:hAnsiTheme="minorBidi" w:cs="Arial"/>
          <w:color w:val="FF0000"/>
          <w:sz w:val="20"/>
          <w:szCs w:val="20"/>
        </w:rPr>
        <w:t>that avoiding His anger</w:t>
      </w:r>
      <w:r w:rsidRPr="008A45E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is also </w:t>
      </w:r>
      <w:r w:rsidRPr="00D1799C">
        <w:rPr>
          <w:rStyle w:val="Strong"/>
          <w:rFonts w:asciiTheme="minorBidi" w:hAnsiTheme="minorBidi" w:cs="Arial"/>
          <w:color w:val="FF0000"/>
          <w:sz w:val="20"/>
          <w:szCs w:val="20"/>
        </w:rPr>
        <w:t>by</w:t>
      </w:r>
      <w:r>
        <w:rPr>
          <w:rStyle w:val="Strong"/>
          <w:rFonts w:asciiTheme="minorBidi" w:hAnsiTheme="minorBidi" w:cs="Arial"/>
          <w:color w:val="FF0000"/>
          <w:sz w:val="20"/>
          <w:szCs w:val="20"/>
        </w:rPr>
        <w:t xml:space="preserve"> doing good deeds and avoiding wrongdoing</w:t>
      </w:r>
      <w:r>
        <w:rPr>
          <w:rStyle w:val="Strong"/>
          <w:rFonts w:asciiTheme="minorBidi" w:hAnsiTheme="minorBidi" w:cs="Arial"/>
          <w:color w:val="000000" w:themeColor="text1"/>
          <w:sz w:val="20"/>
          <w:szCs w:val="20"/>
        </w:rPr>
        <w:t xml:space="preserve">. </w:t>
      </w:r>
      <w:r w:rsidRPr="001A53C3">
        <w:rPr>
          <w:rStyle w:val="Strong"/>
          <w:rFonts w:asciiTheme="minorBidi" w:hAnsiTheme="minorBidi" w:cs="Arial"/>
          <w:b w:val="0"/>
          <w:bCs w:val="0"/>
          <w:color w:val="000000" w:themeColor="text1"/>
          <w:sz w:val="20"/>
          <w:szCs w:val="20"/>
        </w:rPr>
        <w:t>So, He said:</w:t>
      </w:r>
      <w:r>
        <w:rPr>
          <w:rStyle w:val="Strong"/>
          <w:rFonts w:asciiTheme="minorBidi" w:hAnsiTheme="minorBidi" w:cs="Arial"/>
          <w:b w:val="0"/>
          <w:bCs w:val="0"/>
          <w:color w:val="000000" w:themeColor="text1"/>
          <w:sz w:val="20"/>
          <w:szCs w:val="20"/>
        </w:rPr>
        <w:t xml:space="preserve"> </w:t>
      </w:r>
      <w:r w:rsidR="00FF303F">
        <w:rPr>
          <w:rStyle w:val="Strong"/>
          <w:rFonts w:asciiTheme="minorBidi" w:hAnsiTheme="minorBidi" w:cs="Arial"/>
          <w:b w:val="0"/>
          <w:bCs w:val="0"/>
          <w:color w:val="000000" w:themeColor="text1"/>
          <w:sz w:val="20"/>
          <w:szCs w:val="20"/>
        </w:rPr>
        <w:t>“</w:t>
      </w:r>
      <w:r w:rsidR="00E5174B" w:rsidRPr="00E5174B">
        <w:rPr>
          <w:rStyle w:val="Strong"/>
          <w:rFonts w:asciiTheme="minorBidi" w:hAnsiTheme="minorBidi" w:cs="Arial"/>
          <w:b w:val="0"/>
          <w:bCs w:val="0"/>
          <w:color w:val="000000" w:themeColor="text1"/>
          <w:sz w:val="20"/>
          <w:szCs w:val="20"/>
        </w:rPr>
        <w:t xml:space="preserve">And it is not righteousness to enter houses from the back, but righteousness is </w:t>
      </w:r>
      <w:r w:rsidR="00E5174B">
        <w:rPr>
          <w:rStyle w:val="Strong"/>
          <w:rFonts w:asciiTheme="minorBidi" w:hAnsiTheme="minorBidi" w:cs="Arial"/>
          <w:b w:val="0"/>
          <w:bCs w:val="0"/>
          <w:color w:val="000000" w:themeColor="text1"/>
          <w:sz w:val="20"/>
          <w:szCs w:val="20"/>
        </w:rPr>
        <w:t>(represented by the)</w:t>
      </w:r>
      <w:r w:rsidR="00E5174B" w:rsidRPr="00E5174B">
        <w:rPr>
          <w:rStyle w:val="Strong"/>
          <w:rFonts w:asciiTheme="minorBidi" w:hAnsiTheme="minorBidi" w:cs="Arial"/>
          <w:b w:val="0"/>
          <w:bCs w:val="0"/>
          <w:color w:val="000000" w:themeColor="text1"/>
          <w:sz w:val="20"/>
          <w:szCs w:val="20"/>
        </w:rPr>
        <w:t xml:space="preserve"> one who </w:t>
      </w:r>
      <w:r w:rsidR="00E5174B">
        <w:rPr>
          <w:rStyle w:val="Strong"/>
          <w:rFonts w:asciiTheme="minorBidi" w:hAnsiTheme="minorBidi" w:cs="Arial"/>
          <w:b w:val="0"/>
          <w:bCs w:val="0"/>
          <w:color w:val="000000" w:themeColor="text1"/>
          <w:sz w:val="20"/>
          <w:szCs w:val="20"/>
        </w:rPr>
        <w:t>avoids (the punishment of)</w:t>
      </w:r>
      <w:r w:rsidR="00E5174B" w:rsidRPr="00E5174B">
        <w:rPr>
          <w:rStyle w:val="Strong"/>
          <w:rFonts w:asciiTheme="minorBidi" w:hAnsiTheme="minorBidi" w:cs="Arial"/>
          <w:b w:val="0"/>
          <w:bCs w:val="0"/>
          <w:color w:val="000000" w:themeColor="text1"/>
          <w:sz w:val="20"/>
          <w:szCs w:val="20"/>
        </w:rPr>
        <w:t xml:space="preserve"> Allah. And enter </w:t>
      </w:r>
      <w:r w:rsidR="00E5174B">
        <w:rPr>
          <w:rStyle w:val="Strong"/>
          <w:rFonts w:asciiTheme="minorBidi" w:hAnsiTheme="minorBidi" w:cs="Arial"/>
          <w:b w:val="0"/>
          <w:bCs w:val="0"/>
          <w:color w:val="000000" w:themeColor="text1"/>
          <w:sz w:val="20"/>
          <w:szCs w:val="20"/>
        </w:rPr>
        <w:t xml:space="preserve">the </w:t>
      </w:r>
      <w:r w:rsidR="00E5174B" w:rsidRPr="00E5174B">
        <w:rPr>
          <w:rStyle w:val="Strong"/>
          <w:rFonts w:asciiTheme="minorBidi" w:hAnsiTheme="minorBidi" w:cs="Arial"/>
          <w:b w:val="0"/>
          <w:bCs w:val="0"/>
          <w:color w:val="000000" w:themeColor="text1"/>
          <w:sz w:val="20"/>
          <w:szCs w:val="20"/>
        </w:rPr>
        <w:t>houses from their doors</w:t>
      </w:r>
      <w:r w:rsidR="00E5174B">
        <w:rPr>
          <w:rStyle w:val="Strong"/>
          <w:rFonts w:asciiTheme="minorBidi" w:hAnsiTheme="minorBidi" w:cs="Arial"/>
          <w:b w:val="0"/>
          <w:bCs w:val="0"/>
          <w:color w:val="000000" w:themeColor="text1"/>
          <w:sz w:val="20"/>
          <w:szCs w:val="20"/>
        </w:rPr>
        <w:t xml:space="preserve">” (Al-Baqara, 2: 189), </w:t>
      </w:r>
      <w:r w:rsidR="00F70D66">
        <w:rPr>
          <w:rStyle w:val="Strong"/>
          <w:rFonts w:asciiTheme="minorBidi" w:hAnsiTheme="minorBidi" w:cs="Arial"/>
          <w:b w:val="0"/>
          <w:bCs w:val="0"/>
          <w:color w:val="000000" w:themeColor="text1"/>
          <w:sz w:val="20"/>
          <w:szCs w:val="20"/>
        </w:rPr>
        <w:t>“</w:t>
      </w:r>
      <w:r w:rsidR="00DA57C1" w:rsidRPr="00DA57C1">
        <w:rPr>
          <w:rStyle w:val="Strong"/>
          <w:rFonts w:asciiTheme="minorBidi" w:hAnsiTheme="minorBidi" w:cs="Arial"/>
          <w:b w:val="0"/>
          <w:bCs w:val="0"/>
          <w:color w:val="000000" w:themeColor="text1"/>
          <w:sz w:val="20"/>
          <w:szCs w:val="20"/>
        </w:rPr>
        <w:t>Whoever commits aggression against you, retaliate against him in the same measure as he has committed against you</w:t>
      </w:r>
      <w:r w:rsidR="001F7EF9">
        <w:rPr>
          <w:rStyle w:val="Strong"/>
          <w:rFonts w:asciiTheme="minorBidi" w:hAnsiTheme="minorBidi" w:cs="Arial"/>
          <w:b w:val="0"/>
          <w:bCs w:val="0"/>
          <w:color w:val="000000" w:themeColor="text1"/>
          <w:sz w:val="20"/>
          <w:szCs w:val="20"/>
        </w:rPr>
        <w:t>” (Do not exceed)</w:t>
      </w:r>
      <w:r w:rsidR="00F70D66">
        <w:rPr>
          <w:rStyle w:val="Strong"/>
          <w:rFonts w:asciiTheme="minorBidi" w:hAnsiTheme="minorBidi" w:cs="Arial"/>
          <w:b w:val="0"/>
          <w:bCs w:val="0"/>
          <w:color w:val="000000" w:themeColor="text1"/>
          <w:sz w:val="20"/>
          <w:szCs w:val="20"/>
        </w:rPr>
        <w:t xml:space="preserve"> (Al-Baqara, 2: 19</w:t>
      </w:r>
      <w:r w:rsidR="00AA330F">
        <w:rPr>
          <w:rStyle w:val="Strong"/>
          <w:rFonts w:asciiTheme="minorBidi" w:hAnsiTheme="minorBidi" w:cs="Arial"/>
          <w:b w:val="0"/>
          <w:bCs w:val="0"/>
          <w:color w:val="000000" w:themeColor="text1"/>
          <w:sz w:val="20"/>
          <w:szCs w:val="20"/>
        </w:rPr>
        <w:t>4</w:t>
      </w:r>
      <w:r w:rsidR="00F70D66">
        <w:rPr>
          <w:rStyle w:val="Strong"/>
          <w:rFonts w:asciiTheme="minorBidi" w:hAnsiTheme="minorBidi" w:cs="Arial"/>
          <w:b w:val="0"/>
          <w:bCs w:val="0"/>
          <w:color w:val="000000" w:themeColor="text1"/>
          <w:sz w:val="20"/>
          <w:szCs w:val="20"/>
        </w:rPr>
        <w:t xml:space="preserve">), </w:t>
      </w:r>
      <w:r w:rsidR="00AA330F">
        <w:rPr>
          <w:rStyle w:val="Strong"/>
          <w:rFonts w:asciiTheme="minorBidi" w:hAnsiTheme="minorBidi" w:cs="Arial"/>
          <w:b w:val="0"/>
          <w:bCs w:val="0"/>
          <w:color w:val="000000" w:themeColor="text1"/>
          <w:sz w:val="20"/>
          <w:szCs w:val="20"/>
        </w:rPr>
        <w:t>C</w:t>
      </w:r>
      <w:r w:rsidR="00AA330F" w:rsidRPr="00AA330F">
        <w:rPr>
          <w:rStyle w:val="Strong"/>
          <w:rFonts w:asciiTheme="minorBidi" w:hAnsiTheme="minorBidi" w:cs="Arial"/>
          <w:b w:val="0"/>
          <w:bCs w:val="0"/>
          <w:color w:val="000000" w:themeColor="text1"/>
          <w:sz w:val="20"/>
          <w:szCs w:val="20"/>
        </w:rPr>
        <w:t xml:space="preserve">arry out the </w:t>
      </w:r>
      <w:r w:rsidR="0052038A">
        <w:rPr>
          <w:rStyle w:val="Strong"/>
          <w:rFonts w:asciiTheme="minorBidi" w:hAnsiTheme="minorBidi" w:cs="Arial"/>
          <w:b w:val="0"/>
          <w:bCs w:val="0"/>
          <w:color w:val="000000" w:themeColor="text1"/>
          <w:sz w:val="20"/>
          <w:szCs w:val="20"/>
        </w:rPr>
        <w:t>‘</w:t>
      </w:r>
      <w:r w:rsidR="00AA330F" w:rsidRPr="00AA330F">
        <w:rPr>
          <w:rStyle w:val="Strong"/>
          <w:rFonts w:asciiTheme="minorBidi" w:hAnsiTheme="minorBidi" w:cs="Arial"/>
          <w:b w:val="0"/>
          <w:bCs w:val="0"/>
          <w:color w:val="000000" w:themeColor="text1"/>
          <w:sz w:val="20"/>
          <w:szCs w:val="20"/>
        </w:rPr>
        <w:t>Haj and Umrah</w:t>
      </w:r>
      <w:r w:rsidR="00AA330F">
        <w:rPr>
          <w:rStyle w:val="Strong"/>
          <w:rFonts w:asciiTheme="minorBidi" w:hAnsiTheme="minorBidi" w:cs="Arial"/>
          <w:b w:val="0"/>
          <w:bCs w:val="0"/>
          <w:color w:val="000000" w:themeColor="text1"/>
          <w:sz w:val="20"/>
          <w:szCs w:val="20"/>
        </w:rPr>
        <w:t xml:space="preserve"> rituals, as prescribed by Allah to you (Al-Baqara, 2: 196),</w:t>
      </w:r>
      <w:r w:rsidR="00F8411D">
        <w:rPr>
          <w:rStyle w:val="Strong"/>
          <w:rFonts w:asciiTheme="minorBidi" w:hAnsiTheme="minorBidi" w:cs="Arial"/>
          <w:b w:val="0"/>
          <w:bCs w:val="0"/>
          <w:color w:val="000000" w:themeColor="text1"/>
          <w:sz w:val="20"/>
          <w:szCs w:val="20"/>
        </w:rPr>
        <w:t>”</w:t>
      </w:r>
      <w:r w:rsidR="0043329F" w:rsidRPr="0043329F">
        <w:rPr>
          <w:rStyle w:val="Strong"/>
          <w:rFonts w:asciiTheme="minorBidi" w:hAnsiTheme="minorBidi" w:cs="Arial"/>
          <w:b w:val="0"/>
          <w:bCs w:val="0"/>
          <w:color w:val="000000" w:themeColor="text1"/>
          <w:sz w:val="20"/>
          <w:szCs w:val="20"/>
        </w:rPr>
        <w:t xml:space="preserve"> </w:t>
      </w:r>
      <w:r w:rsidR="0043329F" w:rsidRPr="00F8411D">
        <w:rPr>
          <w:rStyle w:val="Strong"/>
          <w:rFonts w:asciiTheme="minorBidi" w:hAnsiTheme="minorBidi" w:cs="Arial"/>
          <w:b w:val="0"/>
          <w:bCs w:val="0"/>
          <w:color w:val="000000" w:themeColor="text1"/>
          <w:sz w:val="20"/>
          <w:szCs w:val="20"/>
        </w:rPr>
        <w:t xml:space="preserve">Your wives are a </w:t>
      </w:r>
      <w:r w:rsidR="0043329F">
        <w:rPr>
          <w:rStyle w:val="Strong"/>
          <w:rFonts w:asciiTheme="minorBidi" w:hAnsiTheme="minorBidi" w:cs="Arial"/>
          <w:b w:val="0"/>
          <w:bCs w:val="0"/>
          <w:color w:val="000000" w:themeColor="text1"/>
          <w:sz w:val="20"/>
          <w:szCs w:val="20"/>
        </w:rPr>
        <w:t>plowing field</w:t>
      </w:r>
      <w:r w:rsidR="0043329F" w:rsidRPr="00F8411D">
        <w:rPr>
          <w:rStyle w:val="Strong"/>
          <w:rFonts w:asciiTheme="minorBidi" w:hAnsiTheme="minorBidi" w:cs="Arial"/>
          <w:b w:val="0"/>
          <w:bCs w:val="0"/>
          <w:color w:val="000000" w:themeColor="text1"/>
          <w:sz w:val="20"/>
          <w:szCs w:val="20"/>
        </w:rPr>
        <w:t xml:space="preserve"> for you</w:t>
      </w:r>
      <w:r w:rsidR="0043329F">
        <w:rPr>
          <w:rStyle w:val="Strong"/>
          <w:rFonts w:asciiTheme="minorBidi" w:hAnsiTheme="minorBidi" w:cs="Arial"/>
          <w:b w:val="0"/>
          <w:bCs w:val="0"/>
          <w:color w:val="000000" w:themeColor="text1"/>
          <w:sz w:val="20"/>
          <w:szCs w:val="20"/>
        </w:rPr>
        <w:t>.</w:t>
      </w:r>
      <w:r w:rsidR="0043329F" w:rsidRPr="00F8411D">
        <w:rPr>
          <w:rStyle w:val="Strong"/>
          <w:rFonts w:asciiTheme="minorBidi" w:hAnsiTheme="minorBidi" w:cs="Arial"/>
          <w:b w:val="0"/>
          <w:bCs w:val="0"/>
          <w:color w:val="000000" w:themeColor="text1"/>
          <w:sz w:val="20"/>
          <w:szCs w:val="20"/>
        </w:rPr>
        <w:t xml:space="preserve"> </w:t>
      </w:r>
      <w:r w:rsidR="0043329F">
        <w:rPr>
          <w:rStyle w:val="Strong"/>
          <w:rFonts w:asciiTheme="minorBidi" w:hAnsiTheme="minorBidi" w:cs="Arial"/>
          <w:b w:val="0"/>
          <w:bCs w:val="0"/>
          <w:color w:val="000000" w:themeColor="text1"/>
          <w:sz w:val="20"/>
          <w:szCs w:val="20"/>
        </w:rPr>
        <w:t>S</w:t>
      </w:r>
      <w:r w:rsidR="0043329F" w:rsidRPr="00F8411D">
        <w:rPr>
          <w:rStyle w:val="Strong"/>
          <w:rFonts w:asciiTheme="minorBidi" w:hAnsiTheme="minorBidi" w:cs="Arial"/>
          <w:b w:val="0"/>
          <w:bCs w:val="0"/>
          <w:color w:val="000000" w:themeColor="text1"/>
          <w:sz w:val="20"/>
          <w:szCs w:val="20"/>
        </w:rPr>
        <w:t>o</w:t>
      </w:r>
      <w:r w:rsidR="0043329F">
        <w:rPr>
          <w:rStyle w:val="Strong"/>
          <w:rFonts w:asciiTheme="minorBidi" w:hAnsiTheme="minorBidi" w:cs="Arial"/>
          <w:b w:val="0"/>
          <w:bCs w:val="0"/>
          <w:color w:val="000000" w:themeColor="text1"/>
          <w:sz w:val="20"/>
          <w:szCs w:val="20"/>
        </w:rPr>
        <w:t>,</w:t>
      </w:r>
      <w:r w:rsidR="0043329F" w:rsidRPr="00F8411D">
        <w:rPr>
          <w:rStyle w:val="Strong"/>
          <w:rFonts w:asciiTheme="minorBidi" w:hAnsiTheme="minorBidi" w:cs="Arial"/>
          <w:b w:val="0"/>
          <w:bCs w:val="0"/>
          <w:color w:val="000000" w:themeColor="text1"/>
          <w:sz w:val="20"/>
          <w:szCs w:val="20"/>
        </w:rPr>
        <w:t xml:space="preserve"> come to your </w:t>
      </w:r>
      <w:r w:rsidR="0043329F">
        <w:rPr>
          <w:rStyle w:val="Strong"/>
          <w:rFonts w:asciiTheme="minorBidi" w:hAnsiTheme="minorBidi" w:cs="Arial"/>
          <w:b w:val="0"/>
          <w:bCs w:val="0"/>
          <w:color w:val="000000" w:themeColor="text1"/>
          <w:sz w:val="20"/>
          <w:szCs w:val="20"/>
        </w:rPr>
        <w:t>plowing field whenever</w:t>
      </w:r>
      <w:r w:rsidR="0043329F" w:rsidRPr="00F8411D">
        <w:rPr>
          <w:rStyle w:val="Strong"/>
          <w:rFonts w:asciiTheme="minorBidi" w:hAnsiTheme="minorBidi" w:cs="Arial"/>
          <w:b w:val="0"/>
          <w:bCs w:val="0"/>
          <w:color w:val="000000" w:themeColor="text1"/>
          <w:sz w:val="20"/>
          <w:szCs w:val="20"/>
        </w:rPr>
        <w:t xml:space="preserve"> you wish</w:t>
      </w:r>
      <w:r w:rsidR="0043329F">
        <w:rPr>
          <w:rStyle w:val="Strong"/>
          <w:rFonts w:asciiTheme="minorBidi" w:hAnsiTheme="minorBidi" w:cs="Arial"/>
          <w:b w:val="0"/>
          <w:bCs w:val="0"/>
          <w:color w:val="000000" w:themeColor="text1"/>
          <w:sz w:val="20"/>
          <w:szCs w:val="20"/>
        </w:rPr>
        <w:t>,</w:t>
      </w:r>
      <w:r w:rsidR="0043329F" w:rsidRPr="00F8411D">
        <w:rPr>
          <w:rStyle w:val="Strong"/>
          <w:rFonts w:asciiTheme="minorBidi" w:hAnsiTheme="minorBidi" w:cs="Arial"/>
          <w:b w:val="0"/>
          <w:bCs w:val="0"/>
          <w:color w:val="000000" w:themeColor="text1"/>
          <w:sz w:val="20"/>
          <w:szCs w:val="20"/>
        </w:rPr>
        <w:t xml:space="preserve"> and put forth </w:t>
      </w:r>
      <w:r w:rsidR="0043329F">
        <w:rPr>
          <w:rStyle w:val="Strong"/>
          <w:rFonts w:asciiTheme="minorBidi" w:hAnsiTheme="minorBidi" w:cs="Arial"/>
          <w:b w:val="0"/>
          <w:bCs w:val="0"/>
          <w:color w:val="000000" w:themeColor="text1"/>
          <w:sz w:val="20"/>
          <w:szCs w:val="20"/>
        </w:rPr>
        <w:t>introductions</w:t>
      </w:r>
      <w:r w:rsidR="0043329F" w:rsidRPr="00F8411D">
        <w:rPr>
          <w:rStyle w:val="Strong"/>
          <w:rFonts w:asciiTheme="minorBidi" w:hAnsiTheme="minorBidi" w:cs="Arial"/>
          <w:b w:val="0"/>
          <w:bCs w:val="0"/>
          <w:color w:val="000000" w:themeColor="text1"/>
          <w:sz w:val="20"/>
          <w:szCs w:val="20"/>
        </w:rPr>
        <w:t xml:space="preserve"> for yourselves</w:t>
      </w:r>
      <w:r w:rsidR="0043329F">
        <w:rPr>
          <w:rStyle w:val="Strong"/>
          <w:rFonts w:asciiTheme="minorBidi" w:hAnsiTheme="minorBidi" w:cs="Arial"/>
          <w:b w:val="0"/>
          <w:bCs w:val="0"/>
          <w:color w:val="000000" w:themeColor="text1"/>
          <w:sz w:val="20"/>
          <w:szCs w:val="20"/>
        </w:rPr>
        <w:t>”</w:t>
      </w:r>
      <w:r w:rsidR="007A1CAD">
        <w:rPr>
          <w:rStyle w:val="Strong"/>
          <w:rFonts w:asciiTheme="minorBidi" w:hAnsiTheme="minorBidi" w:cs="Arial" w:hint="cs"/>
          <w:b w:val="0"/>
          <w:bCs w:val="0"/>
          <w:color w:val="000000" w:themeColor="text1"/>
          <w:sz w:val="20"/>
          <w:szCs w:val="20"/>
          <w:rtl/>
        </w:rPr>
        <w:t xml:space="preserve"> </w:t>
      </w:r>
      <w:r w:rsidR="007A1CAD">
        <w:rPr>
          <w:rStyle w:val="Strong"/>
          <w:rFonts w:asciiTheme="minorBidi" w:hAnsiTheme="minorBidi" w:cs="Arial"/>
          <w:b w:val="0"/>
          <w:bCs w:val="0"/>
          <w:color w:val="000000" w:themeColor="text1"/>
          <w:sz w:val="20"/>
          <w:szCs w:val="20"/>
        </w:rPr>
        <w:t xml:space="preserve">(Al-Baqara, 2: </w:t>
      </w:r>
      <w:r w:rsidR="007A1CAD">
        <w:rPr>
          <w:rStyle w:val="Strong"/>
          <w:rFonts w:asciiTheme="minorBidi" w:hAnsiTheme="minorBidi" w:cs="Arial" w:hint="cs"/>
          <w:b w:val="0"/>
          <w:bCs w:val="0"/>
          <w:color w:val="000000" w:themeColor="text1"/>
          <w:sz w:val="20"/>
          <w:szCs w:val="20"/>
          <w:rtl/>
        </w:rPr>
        <w:t>223</w:t>
      </w:r>
      <w:r w:rsidR="007A1CAD">
        <w:rPr>
          <w:rStyle w:val="Strong"/>
          <w:rFonts w:asciiTheme="minorBidi" w:hAnsiTheme="minorBidi" w:cs="Arial"/>
          <w:b w:val="0"/>
          <w:bCs w:val="0"/>
          <w:color w:val="000000" w:themeColor="text1"/>
          <w:sz w:val="20"/>
          <w:szCs w:val="20"/>
        </w:rPr>
        <w:t>)</w:t>
      </w:r>
      <w:r w:rsidR="00892404">
        <w:rPr>
          <w:rStyle w:val="Strong"/>
          <w:rFonts w:asciiTheme="minorBidi" w:hAnsiTheme="minorBidi" w:cs="Arial"/>
          <w:b w:val="0"/>
          <w:bCs w:val="0"/>
          <w:color w:val="000000" w:themeColor="text1"/>
          <w:sz w:val="20"/>
          <w:szCs w:val="20"/>
        </w:rPr>
        <w:t>, treat your divorced women fairly and nicely (Al-Baqara, 2: 231, 233, Al-</w:t>
      </w:r>
      <w:r w:rsidR="00892404" w:rsidRPr="00892404">
        <w:rPr>
          <w:rStyle w:val="Strong"/>
          <w:rFonts w:asciiTheme="minorBidi" w:hAnsiTheme="minorBidi" w:cs="Arial"/>
          <w:b w:val="0"/>
          <w:bCs w:val="0"/>
          <w:color w:val="000000" w:themeColor="text1"/>
          <w:sz w:val="20"/>
          <w:szCs w:val="20"/>
          <w:u w:val="single"/>
        </w:rPr>
        <w:t>T</w:t>
      </w:r>
      <w:r w:rsidR="00892404">
        <w:rPr>
          <w:rStyle w:val="Strong"/>
          <w:rFonts w:asciiTheme="minorBidi" w:hAnsiTheme="minorBidi" w:cs="Arial"/>
          <w:b w:val="0"/>
          <w:bCs w:val="0"/>
          <w:color w:val="000000" w:themeColor="text1"/>
          <w:sz w:val="20"/>
          <w:szCs w:val="20"/>
        </w:rPr>
        <w:t>alaq: 65: 1</w:t>
      </w:r>
      <w:r w:rsidR="0023115F">
        <w:rPr>
          <w:rStyle w:val="Strong"/>
          <w:rFonts w:asciiTheme="minorBidi" w:hAnsiTheme="minorBidi" w:cs="Arial"/>
          <w:b w:val="0"/>
          <w:bCs w:val="0"/>
          <w:color w:val="000000" w:themeColor="text1"/>
          <w:sz w:val="20"/>
          <w:szCs w:val="20"/>
        </w:rPr>
        <w:t>)</w:t>
      </w:r>
      <w:r w:rsidR="00231F59">
        <w:rPr>
          <w:rStyle w:val="Strong"/>
          <w:rFonts w:asciiTheme="minorBidi" w:hAnsiTheme="minorBidi" w:cs="Arial"/>
          <w:b w:val="0"/>
          <w:bCs w:val="0"/>
          <w:color w:val="000000" w:themeColor="text1"/>
          <w:sz w:val="20"/>
          <w:szCs w:val="20"/>
        </w:rPr>
        <w:t xml:space="preserve"> </w:t>
      </w:r>
      <w:r w:rsidR="0023115F">
        <w:rPr>
          <w:rStyle w:val="Strong"/>
          <w:rFonts w:asciiTheme="minorBidi" w:hAnsiTheme="minorBidi" w:cs="Arial"/>
          <w:b w:val="0"/>
          <w:bCs w:val="0"/>
          <w:color w:val="000000" w:themeColor="text1"/>
          <w:sz w:val="20"/>
          <w:szCs w:val="20"/>
        </w:rPr>
        <w:t>“</w:t>
      </w:r>
      <w:r w:rsidR="0023115F" w:rsidRPr="0023115F">
        <w:rPr>
          <w:rStyle w:val="Strong"/>
          <w:rFonts w:asciiTheme="minorBidi" w:hAnsiTheme="minorBidi" w:cs="Arial"/>
          <w:b w:val="0"/>
          <w:bCs w:val="0"/>
          <w:color w:val="000000" w:themeColor="text1"/>
          <w:sz w:val="20"/>
          <w:szCs w:val="20"/>
        </w:rPr>
        <w:t>do not consume usury, doubled and multiplied</w:t>
      </w:r>
      <w:r w:rsidR="0023115F">
        <w:rPr>
          <w:rStyle w:val="Strong"/>
          <w:rFonts w:asciiTheme="minorBidi" w:hAnsiTheme="minorBidi" w:cs="Arial"/>
          <w:b w:val="0"/>
          <w:bCs w:val="0"/>
          <w:color w:val="000000" w:themeColor="text1"/>
          <w:sz w:val="20"/>
          <w:szCs w:val="20"/>
        </w:rPr>
        <w:t>” (Al-Baqara, 2: 278; Al-i-‘Imran, 3: 130), “</w:t>
      </w:r>
      <w:r w:rsidR="0098247F">
        <w:rPr>
          <w:rStyle w:val="Strong"/>
          <w:rFonts w:asciiTheme="minorBidi" w:hAnsiTheme="minorBidi" w:cs="Arial"/>
          <w:b w:val="0"/>
          <w:bCs w:val="0"/>
          <w:color w:val="000000" w:themeColor="text1"/>
          <w:sz w:val="20"/>
          <w:szCs w:val="20"/>
        </w:rPr>
        <w:t xml:space="preserve">if </w:t>
      </w:r>
      <w:r w:rsidR="0098247F" w:rsidRPr="0098247F">
        <w:rPr>
          <w:rStyle w:val="Strong"/>
          <w:rFonts w:asciiTheme="minorBidi" w:hAnsiTheme="minorBidi" w:cs="Arial"/>
          <w:b w:val="0"/>
          <w:bCs w:val="0"/>
          <w:color w:val="000000" w:themeColor="text1"/>
          <w:sz w:val="20"/>
          <w:szCs w:val="20"/>
        </w:rPr>
        <w:t>you contract a debt for a specified term, write it down</w:t>
      </w:r>
      <w:r w:rsidR="0098247F">
        <w:rPr>
          <w:rStyle w:val="Strong"/>
          <w:rFonts w:asciiTheme="minorBidi" w:hAnsiTheme="minorBidi" w:cs="Arial"/>
          <w:b w:val="0"/>
          <w:bCs w:val="0"/>
          <w:color w:val="000000" w:themeColor="text1"/>
          <w:sz w:val="20"/>
          <w:szCs w:val="20"/>
        </w:rPr>
        <w:t xml:space="preserve">” (Al-Baqara, 2: 282), </w:t>
      </w:r>
      <w:r w:rsidR="000312FA">
        <w:rPr>
          <w:rStyle w:val="Strong"/>
          <w:rFonts w:asciiTheme="minorBidi" w:hAnsiTheme="minorBidi" w:cs="Arial"/>
          <w:b w:val="0"/>
          <w:bCs w:val="0"/>
          <w:color w:val="000000" w:themeColor="text1"/>
          <w:sz w:val="20"/>
          <w:szCs w:val="20"/>
        </w:rPr>
        <w:t>thank Allah for His support (Al-i-‘Imran, 3: 123),</w:t>
      </w:r>
      <w:r w:rsidR="00A92E83">
        <w:rPr>
          <w:rStyle w:val="Strong"/>
          <w:rFonts w:asciiTheme="minorBidi" w:hAnsiTheme="minorBidi" w:cs="Arial"/>
          <w:b w:val="0"/>
          <w:bCs w:val="0"/>
          <w:color w:val="000000" w:themeColor="text1"/>
          <w:sz w:val="20"/>
          <w:szCs w:val="20"/>
        </w:rPr>
        <w:t xml:space="preserve"> </w:t>
      </w:r>
      <w:r w:rsidR="00A92E83" w:rsidRPr="00117EB6">
        <w:rPr>
          <w:rStyle w:val="Strong"/>
          <w:rFonts w:asciiTheme="minorBidi" w:hAnsiTheme="minorBidi" w:cs="Arial"/>
          <w:b w:val="0"/>
          <w:bCs w:val="0"/>
          <w:color w:val="000000" w:themeColor="text1"/>
          <w:sz w:val="20"/>
          <w:szCs w:val="20"/>
        </w:rPr>
        <w:t xml:space="preserve">Be patient, and advocate patience, and </w:t>
      </w:r>
      <w:r w:rsidR="00A92E83">
        <w:rPr>
          <w:rStyle w:val="Strong"/>
          <w:rFonts w:asciiTheme="minorBidi" w:hAnsiTheme="minorBidi" w:cs="Arial"/>
          <w:b w:val="0"/>
          <w:bCs w:val="0"/>
          <w:color w:val="000000" w:themeColor="text1"/>
          <w:sz w:val="20"/>
          <w:szCs w:val="20"/>
        </w:rPr>
        <w:t>remain stationed (in your positions) (Al-i-‘Imran, 3: 200),</w:t>
      </w:r>
      <w:r w:rsidR="00372698">
        <w:rPr>
          <w:rStyle w:val="Strong"/>
          <w:rFonts w:asciiTheme="minorBidi" w:hAnsiTheme="minorBidi" w:cs="Arial"/>
          <w:b w:val="0"/>
          <w:bCs w:val="0"/>
          <w:color w:val="000000" w:themeColor="text1"/>
          <w:sz w:val="20"/>
          <w:szCs w:val="20"/>
        </w:rPr>
        <w:t xml:space="preserve"> </w:t>
      </w:r>
      <w:r w:rsidR="0090701F">
        <w:rPr>
          <w:rStyle w:val="Strong"/>
          <w:rFonts w:asciiTheme="minorBidi" w:hAnsiTheme="minorBidi" w:cs="Arial"/>
          <w:b w:val="0"/>
          <w:bCs w:val="0"/>
          <w:color w:val="000000" w:themeColor="text1"/>
          <w:sz w:val="20"/>
          <w:szCs w:val="20"/>
        </w:rPr>
        <w:t>maintain good treatment</w:t>
      </w:r>
      <w:r w:rsidR="0052038A">
        <w:rPr>
          <w:rStyle w:val="Strong"/>
          <w:rFonts w:asciiTheme="minorBidi" w:hAnsiTheme="minorBidi" w:cs="Arial"/>
          <w:b w:val="0"/>
          <w:bCs w:val="0"/>
          <w:color w:val="000000" w:themeColor="text1"/>
          <w:sz w:val="20"/>
          <w:szCs w:val="20"/>
        </w:rPr>
        <w:t xml:space="preserve"> to</w:t>
      </w:r>
      <w:r w:rsidR="0090701F">
        <w:rPr>
          <w:rStyle w:val="Strong"/>
          <w:rFonts w:asciiTheme="minorBidi" w:hAnsiTheme="minorBidi" w:cs="Arial"/>
          <w:b w:val="0"/>
          <w:bCs w:val="0"/>
          <w:color w:val="000000" w:themeColor="text1"/>
          <w:sz w:val="20"/>
          <w:szCs w:val="20"/>
        </w:rPr>
        <w:t xml:space="preserve"> relative</w:t>
      </w:r>
      <w:r w:rsidR="0052038A">
        <w:rPr>
          <w:rStyle w:val="Strong"/>
          <w:rFonts w:asciiTheme="minorBidi" w:hAnsiTheme="minorBidi" w:cs="Arial"/>
          <w:b w:val="0"/>
          <w:bCs w:val="0"/>
          <w:color w:val="000000" w:themeColor="text1"/>
          <w:sz w:val="20"/>
          <w:szCs w:val="20"/>
        </w:rPr>
        <w:t>s</w:t>
      </w:r>
      <w:r w:rsidR="0090701F">
        <w:rPr>
          <w:rStyle w:val="Strong"/>
          <w:rFonts w:asciiTheme="minorBidi" w:hAnsiTheme="minorBidi" w:cs="Arial"/>
          <w:b w:val="0"/>
          <w:bCs w:val="0"/>
          <w:color w:val="000000" w:themeColor="text1"/>
          <w:sz w:val="20"/>
          <w:szCs w:val="20"/>
        </w:rPr>
        <w:t>, whether</w:t>
      </w:r>
      <w:r w:rsidR="0052038A">
        <w:rPr>
          <w:rStyle w:val="Strong"/>
          <w:rFonts w:asciiTheme="minorBidi" w:hAnsiTheme="minorBidi" w:cs="Arial"/>
          <w:b w:val="0"/>
          <w:bCs w:val="0"/>
          <w:color w:val="000000" w:themeColor="text1"/>
          <w:sz w:val="20"/>
          <w:szCs w:val="20"/>
        </w:rPr>
        <w:t xml:space="preserve"> (these are related to you)</w:t>
      </w:r>
      <w:r w:rsidR="0090701F">
        <w:rPr>
          <w:rStyle w:val="Strong"/>
          <w:rFonts w:asciiTheme="minorBidi" w:hAnsiTheme="minorBidi" w:cs="Arial"/>
          <w:b w:val="0"/>
          <w:bCs w:val="0"/>
          <w:color w:val="000000" w:themeColor="text1"/>
          <w:sz w:val="20"/>
          <w:szCs w:val="20"/>
        </w:rPr>
        <w:t xml:space="preserve"> through womb</w:t>
      </w:r>
      <w:r w:rsidR="0052038A">
        <w:rPr>
          <w:rStyle w:val="Strong"/>
          <w:rFonts w:asciiTheme="minorBidi" w:hAnsiTheme="minorBidi" w:cs="Arial"/>
          <w:b w:val="0"/>
          <w:bCs w:val="0"/>
          <w:color w:val="000000" w:themeColor="text1"/>
          <w:sz w:val="20"/>
          <w:szCs w:val="20"/>
        </w:rPr>
        <w:t>s</w:t>
      </w:r>
      <w:r w:rsidR="0090701F">
        <w:rPr>
          <w:rStyle w:val="Strong"/>
          <w:rFonts w:asciiTheme="minorBidi" w:hAnsiTheme="minorBidi" w:cs="Arial"/>
          <w:b w:val="0"/>
          <w:bCs w:val="0"/>
          <w:color w:val="000000" w:themeColor="text1"/>
          <w:sz w:val="20"/>
          <w:szCs w:val="20"/>
        </w:rPr>
        <w:t xml:space="preserve">, spouses, or humanity (Al-Nisa, 4: 1), </w:t>
      </w:r>
      <w:r w:rsidR="00AB634C">
        <w:rPr>
          <w:rStyle w:val="Strong"/>
          <w:rFonts w:asciiTheme="minorBidi" w:hAnsiTheme="minorBidi" w:cs="Arial"/>
          <w:b w:val="0"/>
          <w:bCs w:val="0"/>
          <w:color w:val="000000" w:themeColor="text1"/>
          <w:sz w:val="20"/>
          <w:szCs w:val="20"/>
        </w:rPr>
        <w:t>“</w:t>
      </w:r>
      <w:r w:rsidR="009A2FAD" w:rsidRPr="009A2FAD">
        <w:rPr>
          <w:rStyle w:val="Strong"/>
          <w:rFonts w:asciiTheme="minorBidi" w:hAnsiTheme="minorBidi" w:cs="Arial"/>
          <w:b w:val="0"/>
          <w:bCs w:val="0"/>
          <w:color w:val="000000" w:themeColor="text1"/>
          <w:sz w:val="20"/>
          <w:szCs w:val="20"/>
        </w:rPr>
        <w:t>cooperate in</w:t>
      </w:r>
      <w:r w:rsidR="00BA4C5B">
        <w:rPr>
          <w:rStyle w:val="Strong"/>
          <w:rFonts w:asciiTheme="minorBidi" w:hAnsiTheme="minorBidi" w:cs="Arial"/>
          <w:b w:val="0"/>
          <w:bCs w:val="0"/>
          <w:color w:val="000000" w:themeColor="text1"/>
          <w:sz w:val="20"/>
          <w:szCs w:val="20"/>
        </w:rPr>
        <w:t xml:space="preserve"> (doing) “Bir” (good deeds, piety)</w:t>
      </w:r>
      <w:r w:rsidR="0052038A">
        <w:rPr>
          <w:rStyle w:val="Strong"/>
          <w:rFonts w:asciiTheme="minorBidi" w:hAnsiTheme="minorBidi" w:cs="Arial"/>
          <w:b w:val="0"/>
          <w:bCs w:val="0"/>
          <w:color w:val="000000" w:themeColor="text1"/>
          <w:sz w:val="20"/>
          <w:szCs w:val="20"/>
        </w:rPr>
        <w:t>,</w:t>
      </w:r>
      <w:r w:rsidR="00BA4C5B">
        <w:rPr>
          <w:rStyle w:val="Strong"/>
          <w:rFonts w:asciiTheme="minorBidi" w:hAnsiTheme="minorBidi" w:cs="Arial"/>
          <w:b w:val="0"/>
          <w:bCs w:val="0"/>
          <w:color w:val="000000" w:themeColor="text1"/>
          <w:sz w:val="20"/>
          <w:szCs w:val="20"/>
        </w:rPr>
        <w:t xml:space="preserve"> but </w:t>
      </w:r>
      <w:r w:rsidR="009A2FAD" w:rsidRPr="009A2FAD">
        <w:rPr>
          <w:rStyle w:val="Strong"/>
          <w:rFonts w:asciiTheme="minorBidi" w:hAnsiTheme="minorBidi" w:cs="Arial"/>
          <w:b w:val="0"/>
          <w:bCs w:val="0"/>
          <w:color w:val="000000" w:themeColor="text1"/>
          <w:sz w:val="20"/>
          <w:szCs w:val="20"/>
        </w:rPr>
        <w:t>do not cooperate in</w:t>
      </w:r>
      <w:r w:rsidR="00BA4C5B">
        <w:rPr>
          <w:rStyle w:val="Strong"/>
          <w:rFonts w:asciiTheme="minorBidi" w:hAnsiTheme="minorBidi" w:cs="Arial"/>
          <w:b w:val="0"/>
          <w:bCs w:val="0"/>
          <w:color w:val="000000" w:themeColor="text1"/>
          <w:sz w:val="20"/>
          <w:szCs w:val="20"/>
        </w:rPr>
        <w:t xml:space="preserve"> (committing)</w:t>
      </w:r>
      <w:r w:rsidR="009A2FAD" w:rsidRPr="009A2FAD">
        <w:rPr>
          <w:rStyle w:val="Strong"/>
          <w:rFonts w:asciiTheme="minorBidi" w:hAnsiTheme="minorBidi" w:cs="Arial"/>
          <w:b w:val="0"/>
          <w:bCs w:val="0"/>
          <w:color w:val="000000" w:themeColor="text1"/>
          <w:sz w:val="20"/>
          <w:szCs w:val="20"/>
        </w:rPr>
        <w:t xml:space="preserve"> sin and aggression</w:t>
      </w:r>
      <w:r w:rsidR="009A2FAD">
        <w:rPr>
          <w:rStyle w:val="Strong"/>
          <w:rFonts w:asciiTheme="minorBidi" w:hAnsiTheme="minorBidi" w:cs="Arial"/>
          <w:b w:val="0"/>
          <w:bCs w:val="0"/>
          <w:color w:val="000000" w:themeColor="text1"/>
          <w:sz w:val="20"/>
          <w:szCs w:val="20"/>
        </w:rPr>
        <w:t xml:space="preserve">” (Al-Ma-ida, 5: 2), </w:t>
      </w:r>
      <w:r w:rsidR="007073B5">
        <w:rPr>
          <w:rStyle w:val="Strong"/>
          <w:rFonts w:asciiTheme="minorBidi" w:hAnsiTheme="minorBidi" w:cs="Arial"/>
          <w:b w:val="0"/>
          <w:bCs w:val="0"/>
          <w:color w:val="000000" w:themeColor="text1"/>
          <w:sz w:val="20"/>
          <w:szCs w:val="20"/>
        </w:rPr>
        <w:t>eat from the good foods allowed to you (Al-Ma-ida, 5: 4, 88, 96; Al-Anfal, 8: 69), and mention the favor of Allah bestowed on you (Al-Ma-ida, 5: 7).</w:t>
      </w:r>
    </w:p>
    <w:p w14:paraId="313EA959" w14:textId="0CAA8F39" w:rsidR="00102AA1" w:rsidRDefault="00D43425" w:rsidP="00102AA1">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Allah, praise to Him, has also ordered </w:t>
      </w:r>
      <w:r w:rsidR="00142CD9">
        <w:rPr>
          <w:rStyle w:val="Strong"/>
          <w:rFonts w:asciiTheme="minorBidi" w:hAnsiTheme="minorBidi" w:cs="Arial"/>
          <w:b w:val="0"/>
          <w:bCs w:val="0"/>
          <w:color w:val="000000"/>
          <w:sz w:val="20"/>
          <w:szCs w:val="20"/>
        </w:rPr>
        <w:t xml:space="preserve">His </w:t>
      </w:r>
      <w:r w:rsidR="00142CD9" w:rsidRPr="00B17B98">
        <w:rPr>
          <w:rStyle w:val="Strong"/>
          <w:rFonts w:asciiTheme="minorBidi" w:hAnsiTheme="minorBidi" w:cs="Arial"/>
          <w:color w:val="FF0000"/>
          <w:sz w:val="20"/>
          <w:szCs w:val="20"/>
        </w:rPr>
        <w:t>righteous worshippers</w:t>
      </w:r>
      <w:r>
        <w:rPr>
          <w:rStyle w:val="Strong"/>
          <w:rFonts w:asciiTheme="minorBidi" w:hAnsiTheme="minorBidi" w:cs="Arial"/>
          <w:b w:val="0"/>
          <w:bCs w:val="0"/>
          <w:color w:val="000000"/>
          <w:sz w:val="20"/>
          <w:szCs w:val="20"/>
        </w:rPr>
        <w:t xml:space="preserve">, to </w:t>
      </w:r>
      <w:r w:rsidR="00AF6F3F" w:rsidRPr="005379BB">
        <w:rPr>
          <w:rStyle w:val="Strong"/>
          <w:rFonts w:asciiTheme="minorBidi" w:hAnsiTheme="minorBidi" w:cs="Arial"/>
          <w:b w:val="0"/>
          <w:bCs w:val="0"/>
          <w:color w:val="000000"/>
          <w:sz w:val="20"/>
          <w:szCs w:val="20"/>
        </w:rPr>
        <w:t>be witnesses in justice</w:t>
      </w:r>
      <w:r w:rsidR="00B62A8C">
        <w:rPr>
          <w:rStyle w:val="Strong"/>
          <w:rFonts w:asciiTheme="minorBidi" w:hAnsiTheme="minorBidi" w:cs="Arial"/>
          <w:b w:val="0"/>
          <w:bCs w:val="0"/>
          <w:color w:val="000000"/>
          <w:sz w:val="20"/>
          <w:szCs w:val="20"/>
        </w:rPr>
        <w:t xml:space="preserve"> and be just, with enemies and friends alike</w:t>
      </w:r>
      <w:r w:rsidR="00AF6F3F">
        <w:rPr>
          <w:rStyle w:val="Strong"/>
          <w:rFonts w:asciiTheme="minorBidi" w:hAnsiTheme="minorBidi" w:cs="Arial"/>
          <w:b w:val="0"/>
          <w:bCs w:val="0"/>
          <w:color w:val="000000"/>
          <w:sz w:val="20"/>
          <w:szCs w:val="20"/>
        </w:rPr>
        <w:t xml:space="preserve"> (Al-Ma-ida, 5: 8, 108), to depend on </w:t>
      </w:r>
      <w:r w:rsidR="00142CD9">
        <w:rPr>
          <w:rStyle w:val="Strong"/>
          <w:rFonts w:asciiTheme="minorBidi" w:hAnsiTheme="minorBidi" w:cs="Arial"/>
          <w:b w:val="0"/>
          <w:bCs w:val="0"/>
          <w:color w:val="000000"/>
          <w:sz w:val="20"/>
          <w:szCs w:val="20"/>
        </w:rPr>
        <w:t>Him</w:t>
      </w:r>
      <w:r w:rsidR="00AF6F3F">
        <w:rPr>
          <w:rStyle w:val="Strong"/>
          <w:rFonts w:asciiTheme="minorBidi" w:hAnsiTheme="minorBidi" w:cs="Arial"/>
          <w:b w:val="0"/>
          <w:bCs w:val="0"/>
          <w:color w:val="000000"/>
          <w:sz w:val="20"/>
          <w:szCs w:val="20"/>
        </w:rPr>
        <w:t xml:space="preserve"> (Al-Ma-ida, 5: 11),</w:t>
      </w:r>
      <w:r w:rsidR="00B17B98">
        <w:rPr>
          <w:rStyle w:val="Strong"/>
          <w:rFonts w:asciiTheme="minorBidi" w:hAnsiTheme="minorBidi" w:cs="Arial"/>
          <w:b w:val="0"/>
          <w:bCs w:val="0"/>
          <w:color w:val="000000"/>
          <w:sz w:val="20"/>
          <w:szCs w:val="20"/>
        </w:rPr>
        <w:t xml:space="preserve"> </w:t>
      </w:r>
      <w:r w:rsidR="00B17B98" w:rsidRPr="00B17B98">
        <w:rPr>
          <w:rStyle w:val="Strong"/>
          <w:rFonts w:asciiTheme="minorBidi" w:hAnsiTheme="minorBidi" w:cs="Arial"/>
          <w:b w:val="0"/>
          <w:bCs w:val="0"/>
          <w:color w:val="000000"/>
          <w:sz w:val="20"/>
          <w:szCs w:val="20"/>
        </w:rPr>
        <w:t>seek the means of nearness to Him</w:t>
      </w:r>
      <w:r w:rsidR="00B17B98">
        <w:rPr>
          <w:rStyle w:val="Strong"/>
          <w:rFonts w:asciiTheme="minorBidi" w:hAnsiTheme="minorBidi" w:cs="Arial"/>
          <w:b w:val="0"/>
          <w:bCs w:val="0"/>
          <w:color w:val="000000"/>
          <w:sz w:val="20"/>
          <w:szCs w:val="20"/>
        </w:rPr>
        <w:t xml:space="preserve"> (Al-Ma-ida, 5: 35), </w:t>
      </w:r>
      <w:r w:rsidR="00C94AED">
        <w:rPr>
          <w:rStyle w:val="Strong"/>
          <w:rFonts w:asciiTheme="minorBidi" w:hAnsiTheme="minorBidi" w:cs="Arial"/>
          <w:b w:val="0"/>
          <w:bCs w:val="0"/>
          <w:color w:val="000000"/>
          <w:sz w:val="20"/>
          <w:szCs w:val="20"/>
        </w:rPr>
        <w:t xml:space="preserve">do not </w:t>
      </w:r>
      <w:r w:rsidR="00C94AED" w:rsidRPr="00C94AED">
        <w:rPr>
          <w:rStyle w:val="Strong"/>
          <w:rFonts w:asciiTheme="minorBidi" w:hAnsiTheme="minorBidi" w:cs="Arial"/>
          <w:b w:val="0"/>
          <w:bCs w:val="0"/>
          <w:color w:val="000000"/>
          <w:sz w:val="20"/>
          <w:szCs w:val="20"/>
        </w:rPr>
        <w:t>take those who have taken your religion in ridicule and amusement as allies</w:t>
      </w:r>
      <w:r w:rsidR="00C94AED">
        <w:rPr>
          <w:rStyle w:val="Strong"/>
          <w:rFonts w:asciiTheme="minorBidi" w:hAnsiTheme="minorBidi" w:cs="Arial"/>
          <w:b w:val="0"/>
          <w:bCs w:val="0"/>
          <w:color w:val="000000"/>
          <w:sz w:val="20"/>
          <w:szCs w:val="20"/>
        </w:rPr>
        <w:t xml:space="preserve"> (Al-Ma-ida, 5: 57), </w:t>
      </w:r>
      <w:r w:rsidR="00DA6DAB">
        <w:rPr>
          <w:rStyle w:val="Strong"/>
          <w:rFonts w:asciiTheme="minorBidi" w:hAnsiTheme="minorBidi" w:cs="Arial"/>
          <w:b w:val="0"/>
          <w:bCs w:val="0"/>
          <w:color w:val="000000"/>
          <w:sz w:val="20"/>
          <w:szCs w:val="20"/>
        </w:rPr>
        <w:t>avoid evil manifestations, even if they are impressive (Al-Ma-ida, 5: 100),</w:t>
      </w:r>
      <w:r w:rsidR="00147D60">
        <w:rPr>
          <w:rStyle w:val="Strong"/>
          <w:rFonts w:asciiTheme="minorBidi" w:hAnsiTheme="minorBidi" w:cs="Arial"/>
          <w:b w:val="0"/>
          <w:bCs w:val="0"/>
          <w:color w:val="000000"/>
          <w:sz w:val="20"/>
          <w:szCs w:val="20"/>
        </w:rPr>
        <w:t xml:space="preserve"> </w:t>
      </w:r>
      <w:r w:rsidR="000E6711">
        <w:rPr>
          <w:rStyle w:val="Strong"/>
          <w:rFonts w:asciiTheme="minorBidi" w:hAnsiTheme="minorBidi" w:cs="Arial"/>
          <w:b w:val="0"/>
          <w:bCs w:val="0"/>
          <w:color w:val="000000"/>
          <w:sz w:val="20"/>
          <w:szCs w:val="20"/>
        </w:rPr>
        <w:t>if</w:t>
      </w:r>
      <w:r w:rsidR="00147D60" w:rsidRPr="00147D60">
        <w:rPr>
          <w:rStyle w:val="Strong"/>
          <w:rFonts w:asciiTheme="minorBidi" w:hAnsiTheme="minorBidi" w:cs="Arial"/>
          <w:b w:val="0"/>
          <w:bCs w:val="0"/>
          <w:color w:val="000000"/>
          <w:sz w:val="20"/>
          <w:szCs w:val="20"/>
        </w:rPr>
        <w:t xml:space="preserve"> a thought of from </w:t>
      </w:r>
      <w:r w:rsidR="000E6711">
        <w:rPr>
          <w:rStyle w:val="Strong"/>
          <w:rFonts w:asciiTheme="minorBidi" w:hAnsiTheme="minorBidi" w:cs="Arial"/>
          <w:b w:val="0"/>
          <w:bCs w:val="0"/>
          <w:color w:val="000000"/>
          <w:sz w:val="20"/>
          <w:szCs w:val="20"/>
        </w:rPr>
        <w:t>Al-Shaytan (</w:t>
      </w:r>
      <w:r w:rsidR="00147D60" w:rsidRPr="00147D60">
        <w:rPr>
          <w:rStyle w:val="Strong"/>
          <w:rFonts w:asciiTheme="minorBidi" w:hAnsiTheme="minorBidi" w:cs="Arial"/>
          <w:b w:val="0"/>
          <w:bCs w:val="0"/>
          <w:color w:val="000000"/>
          <w:sz w:val="20"/>
          <w:szCs w:val="20"/>
        </w:rPr>
        <w:t>Satan</w:t>
      </w:r>
      <w:r w:rsidR="000E6711">
        <w:rPr>
          <w:rStyle w:val="Strong"/>
          <w:rFonts w:asciiTheme="minorBidi" w:hAnsiTheme="minorBidi" w:cs="Arial"/>
          <w:b w:val="0"/>
          <w:bCs w:val="0"/>
          <w:color w:val="000000"/>
          <w:sz w:val="20"/>
          <w:szCs w:val="20"/>
        </w:rPr>
        <w:t>)</w:t>
      </w:r>
      <w:r w:rsidR="00147D60" w:rsidRPr="00147D60">
        <w:rPr>
          <w:rStyle w:val="Strong"/>
          <w:rFonts w:asciiTheme="minorBidi" w:hAnsiTheme="minorBidi" w:cs="Arial"/>
          <w:b w:val="0"/>
          <w:bCs w:val="0"/>
          <w:color w:val="000000"/>
          <w:sz w:val="20"/>
          <w:szCs w:val="20"/>
        </w:rPr>
        <w:t xml:space="preserve"> assaults</w:t>
      </w:r>
      <w:r w:rsidR="000E6711">
        <w:rPr>
          <w:rStyle w:val="Strong"/>
          <w:rFonts w:asciiTheme="minorBidi" w:hAnsiTheme="minorBidi" w:cs="Arial"/>
          <w:b w:val="0"/>
          <w:bCs w:val="0"/>
          <w:color w:val="000000"/>
          <w:sz w:val="20"/>
          <w:szCs w:val="20"/>
        </w:rPr>
        <w:t xml:space="preserve"> you, remember Allah (Al-An’am, 7: 201), </w:t>
      </w:r>
      <w:r w:rsidR="000B40FD">
        <w:rPr>
          <w:rStyle w:val="Strong"/>
          <w:rFonts w:asciiTheme="minorBidi" w:hAnsiTheme="minorBidi" w:cs="Arial"/>
          <w:b w:val="0"/>
          <w:bCs w:val="0"/>
          <w:color w:val="000000"/>
          <w:sz w:val="20"/>
          <w:szCs w:val="20"/>
        </w:rPr>
        <w:t>avoid</w:t>
      </w:r>
      <w:r w:rsidR="000B40FD" w:rsidRPr="000B40FD">
        <w:rPr>
          <w:rStyle w:val="Strong"/>
          <w:rFonts w:asciiTheme="minorBidi" w:hAnsiTheme="minorBidi" w:cs="Arial"/>
          <w:b w:val="0"/>
          <w:bCs w:val="0"/>
          <w:color w:val="000000"/>
          <w:sz w:val="20"/>
          <w:szCs w:val="20"/>
        </w:rPr>
        <w:t xml:space="preserve"> a</w:t>
      </w:r>
      <w:r w:rsidR="000B40FD">
        <w:rPr>
          <w:rStyle w:val="Strong"/>
          <w:rFonts w:asciiTheme="minorBidi" w:hAnsiTheme="minorBidi" w:cs="Arial"/>
          <w:b w:val="0"/>
          <w:bCs w:val="0"/>
          <w:color w:val="000000"/>
          <w:sz w:val="20"/>
          <w:szCs w:val="20"/>
        </w:rPr>
        <w:t xml:space="preserve"> </w:t>
      </w:r>
      <w:r w:rsidR="00C4217B">
        <w:rPr>
          <w:rStyle w:val="Strong"/>
          <w:rFonts w:asciiTheme="minorBidi" w:hAnsiTheme="minorBidi" w:cs="Arial"/>
          <w:b w:val="0"/>
          <w:bCs w:val="0"/>
          <w:color w:val="000000"/>
          <w:sz w:val="20"/>
          <w:szCs w:val="20"/>
        </w:rPr>
        <w:t>tumult</w:t>
      </w:r>
      <w:r w:rsidR="000B40FD" w:rsidRPr="000B40FD">
        <w:rPr>
          <w:rStyle w:val="Strong"/>
          <w:rFonts w:asciiTheme="minorBidi" w:hAnsiTheme="minorBidi" w:cs="Arial"/>
          <w:b w:val="0"/>
          <w:bCs w:val="0"/>
          <w:color w:val="000000"/>
          <w:sz w:val="20"/>
          <w:szCs w:val="20"/>
        </w:rPr>
        <w:t xml:space="preserve"> </w:t>
      </w:r>
      <w:r w:rsidR="00562DE5">
        <w:rPr>
          <w:rStyle w:val="Strong"/>
          <w:rFonts w:asciiTheme="minorBidi" w:hAnsiTheme="minorBidi" w:cs="Arial"/>
          <w:b w:val="0"/>
          <w:bCs w:val="0"/>
          <w:color w:val="000000"/>
          <w:sz w:val="20"/>
          <w:szCs w:val="20"/>
        </w:rPr>
        <w:t xml:space="preserve">(sedition), </w:t>
      </w:r>
      <w:r w:rsidR="000B40FD" w:rsidRPr="000B40FD">
        <w:rPr>
          <w:rStyle w:val="Strong"/>
          <w:rFonts w:asciiTheme="minorBidi" w:hAnsiTheme="minorBidi" w:cs="Arial"/>
          <w:b w:val="0"/>
          <w:bCs w:val="0"/>
          <w:color w:val="000000"/>
          <w:sz w:val="20"/>
          <w:szCs w:val="20"/>
        </w:rPr>
        <w:t>which strike</w:t>
      </w:r>
      <w:r w:rsidR="000B40FD">
        <w:rPr>
          <w:rStyle w:val="Strong"/>
          <w:rFonts w:asciiTheme="minorBidi" w:hAnsiTheme="minorBidi" w:cs="Arial"/>
          <w:b w:val="0"/>
          <w:bCs w:val="0"/>
          <w:color w:val="000000"/>
          <w:sz w:val="20"/>
          <w:szCs w:val="20"/>
        </w:rPr>
        <w:t>s both the victims and the transgressors</w:t>
      </w:r>
      <w:r w:rsidR="000B40FD" w:rsidRPr="000B40FD">
        <w:rPr>
          <w:rStyle w:val="Strong"/>
          <w:rFonts w:asciiTheme="minorBidi" w:hAnsiTheme="minorBidi" w:cs="Arial"/>
          <w:b w:val="0"/>
          <w:bCs w:val="0"/>
          <w:color w:val="000000"/>
          <w:sz w:val="20"/>
          <w:szCs w:val="20"/>
        </w:rPr>
        <w:t xml:space="preserve"> </w:t>
      </w:r>
      <w:r w:rsidR="008507AC">
        <w:rPr>
          <w:rStyle w:val="Strong"/>
          <w:rFonts w:asciiTheme="minorBidi" w:hAnsiTheme="minorBidi" w:cs="Arial"/>
          <w:b w:val="0"/>
          <w:bCs w:val="0"/>
          <w:color w:val="000000"/>
          <w:sz w:val="20"/>
          <w:szCs w:val="20"/>
        </w:rPr>
        <w:t xml:space="preserve">(Al-Anfal, 8: 25), </w:t>
      </w:r>
      <w:r w:rsidR="00257E73">
        <w:rPr>
          <w:rStyle w:val="Strong"/>
          <w:rFonts w:asciiTheme="minorBidi" w:hAnsiTheme="minorBidi" w:cs="Arial"/>
          <w:b w:val="0"/>
          <w:bCs w:val="0"/>
          <w:color w:val="000000"/>
          <w:sz w:val="20"/>
          <w:szCs w:val="20"/>
        </w:rPr>
        <w:t xml:space="preserve">stand with the truthful </w:t>
      </w:r>
      <w:r w:rsidR="00257E73">
        <w:rPr>
          <w:rStyle w:val="Strong"/>
          <w:rFonts w:asciiTheme="minorBidi" w:hAnsiTheme="minorBidi" w:cs="Arial"/>
          <w:b w:val="0"/>
          <w:bCs w:val="0"/>
          <w:color w:val="000000"/>
          <w:sz w:val="20"/>
          <w:szCs w:val="20"/>
        </w:rPr>
        <w:lastRenderedPageBreak/>
        <w:t>one</w:t>
      </w:r>
      <w:r w:rsidR="0045144A">
        <w:rPr>
          <w:rStyle w:val="Strong"/>
          <w:rFonts w:asciiTheme="minorBidi" w:hAnsiTheme="minorBidi" w:cs="Arial"/>
          <w:b w:val="0"/>
          <w:bCs w:val="0"/>
          <w:color w:val="000000"/>
          <w:sz w:val="20"/>
          <w:szCs w:val="20"/>
        </w:rPr>
        <w:t>s</w:t>
      </w:r>
      <w:r w:rsidR="00257E73">
        <w:rPr>
          <w:rStyle w:val="Strong"/>
          <w:rFonts w:asciiTheme="minorBidi" w:hAnsiTheme="minorBidi" w:cs="Arial"/>
          <w:b w:val="0"/>
          <w:bCs w:val="0"/>
          <w:color w:val="000000"/>
          <w:sz w:val="20"/>
          <w:szCs w:val="20"/>
        </w:rPr>
        <w:t xml:space="preserve"> (Al-Tawba, 9: 119), </w:t>
      </w:r>
      <w:r w:rsidR="002410D5">
        <w:rPr>
          <w:rStyle w:val="Strong"/>
          <w:rFonts w:asciiTheme="minorBidi" w:hAnsiTheme="minorBidi" w:cs="Arial"/>
          <w:b w:val="0"/>
          <w:bCs w:val="0"/>
          <w:color w:val="000000"/>
          <w:sz w:val="20"/>
          <w:szCs w:val="20"/>
        </w:rPr>
        <w:t>do not do that which the people of Loo</w:t>
      </w:r>
      <w:r w:rsidR="002410D5" w:rsidRPr="000E481D">
        <w:rPr>
          <w:rStyle w:val="Strong"/>
          <w:rFonts w:asciiTheme="minorBidi" w:hAnsiTheme="minorBidi" w:cs="Arial"/>
          <w:b w:val="0"/>
          <w:bCs w:val="0"/>
          <w:color w:val="000000"/>
          <w:sz w:val="20"/>
          <w:szCs w:val="20"/>
          <w:u w:val="single"/>
        </w:rPr>
        <w:t>t</w:t>
      </w:r>
      <w:r w:rsidR="002410D5">
        <w:rPr>
          <w:rStyle w:val="Strong"/>
          <w:rFonts w:asciiTheme="minorBidi" w:hAnsiTheme="minorBidi" w:cs="Arial"/>
          <w:b w:val="0"/>
          <w:bCs w:val="0"/>
          <w:color w:val="000000"/>
          <w:sz w:val="20"/>
          <w:szCs w:val="20"/>
        </w:rPr>
        <w:t xml:space="preserve"> (Lot) did (Hood, 11: 78; Al-‘Hijr, 15: 69), </w:t>
      </w:r>
      <w:r w:rsidR="005D4F47" w:rsidRPr="005D4F47">
        <w:rPr>
          <w:rStyle w:val="Strong"/>
          <w:rFonts w:asciiTheme="minorBidi" w:hAnsiTheme="minorBidi" w:cs="Arial"/>
          <w:b w:val="0"/>
          <w:bCs w:val="0"/>
          <w:color w:val="000000"/>
          <w:sz w:val="20"/>
          <w:szCs w:val="20"/>
        </w:rPr>
        <w:t xml:space="preserve">travel </w:t>
      </w:r>
      <w:r w:rsidR="003159E6">
        <w:rPr>
          <w:rStyle w:val="Strong"/>
          <w:rFonts w:asciiTheme="minorBidi" w:hAnsiTheme="minorBidi" w:cs="Arial"/>
          <w:b w:val="0"/>
          <w:bCs w:val="0"/>
          <w:color w:val="000000"/>
          <w:sz w:val="20"/>
          <w:szCs w:val="20"/>
        </w:rPr>
        <w:t>throughout</w:t>
      </w:r>
      <w:r w:rsidR="005D4F47" w:rsidRPr="005D4F47">
        <w:rPr>
          <w:rStyle w:val="Strong"/>
          <w:rFonts w:asciiTheme="minorBidi" w:hAnsiTheme="minorBidi" w:cs="Arial"/>
          <w:b w:val="0"/>
          <w:bCs w:val="0"/>
          <w:color w:val="000000"/>
          <w:sz w:val="20"/>
          <w:szCs w:val="20"/>
        </w:rPr>
        <w:t xml:space="preserve"> the </w:t>
      </w:r>
      <w:r w:rsidR="003159E6">
        <w:rPr>
          <w:rStyle w:val="Strong"/>
          <w:rFonts w:asciiTheme="minorBidi" w:hAnsiTheme="minorBidi" w:cs="Arial"/>
          <w:b w:val="0"/>
          <w:bCs w:val="0"/>
          <w:color w:val="000000"/>
          <w:sz w:val="20"/>
          <w:szCs w:val="20"/>
        </w:rPr>
        <w:t>Earth</w:t>
      </w:r>
      <w:r w:rsidR="005D4F47" w:rsidRPr="005D4F47">
        <w:rPr>
          <w:rStyle w:val="Strong"/>
          <w:rFonts w:asciiTheme="minorBidi" w:hAnsiTheme="minorBidi" w:cs="Arial"/>
          <w:b w:val="0"/>
          <w:bCs w:val="0"/>
          <w:color w:val="000000"/>
          <w:sz w:val="20"/>
          <w:szCs w:val="20"/>
        </w:rPr>
        <w:t xml:space="preserve"> and see what was the end of those before </w:t>
      </w:r>
      <w:r w:rsidR="005D4F47">
        <w:rPr>
          <w:rStyle w:val="Strong"/>
          <w:rFonts w:asciiTheme="minorBidi" w:hAnsiTheme="minorBidi" w:cs="Arial"/>
          <w:b w:val="0"/>
          <w:bCs w:val="0"/>
          <w:color w:val="000000"/>
          <w:sz w:val="20"/>
          <w:szCs w:val="20"/>
        </w:rPr>
        <w:t xml:space="preserve">you (Yousuf, 12: 109), </w:t>
      </w:r>
      <w:r w:rsidR="000502B3" w:rsidRPr="000502B3">
        <w:rPr>
          <w:rStyle w:val="Strong"/>
          <w:rFonts w:asciiTheme="minorBidi" w:hAnsiTheme="minorBidi" w:cs="Arial"/>
          <w:b w:val="0"/>
          <w:bCs w:val="0"/>
          <w:color w:val="000000"/>
          <w:sz w:val="20"/>
          <w:szCs w:val="20"/>
        </w:rPr>
        <w:t xml:space="preserve">speak </w:t>
      </w:r>
      <w:r w:rsidR="009314BB">
        <w:rPr>
          <w:rStyle w:val="Strong"/>
          <w:rFonts w:asciiTheme="minorBidi" w:hAnsiTheme="minorBidi" w:cs="Arial"/>
          <w:b w:val="0"/>
          <w:bCs w:val="0"/>
          <w:color w:val="000000"/>
          <w:sz w:val="20"/>
          <w:szCs w:val="20"/>
        </w:rPr>
        <w:t>with true</w:t>
      </w:r>
      <w:r w:rsidR="000502B3">
        <w:rPr>
          <w:rStyle w:val="Strong"/>
          <w:rFonts w:asciiTheme="minorBidi" w:hAnsiTheme="minorBidi" w:cs="Arial"/>
          <w:b w:val="0"/>
          <w:bCs w:val="0"/>
          <w:color w:val="000000"/>
          <w:sz w:val="20"/>
          <w:szCs w:val="20"/>
        </w:rPr>
        <w:t xml:space="preserve"> words (Al-A’hzab, 33: 70), </w:t>
      </w:r>
      <w:r w:rsidR="00914669">
        <w:rPr>
          <w:rStyle w:val="Strong"/>
          <w:rFonts w:asciiTheme="minorBidi" w:hAnsiTheme="minorBidi" w:cs="Arial"/>
          <w:b w:val="0"/>
          <w:bCs w:val="0"/>
          <w:color w:val="000000"/>
          <w:sz w:val="20"/>
          <w:szCs w:val="20"/>
        </w:rPr>
        <w:t>make peace and reconciliation between believers (Al-‘Hujurat, 49: 10),</w:t>
      </w:r>
      <w:r w:rsidR="004D68D5">
        <w:rPr>
          <w:rStyle w:val="Strong"/>
          <w:rFonts w:asciiTheme="minorBidi" w:hAnsiTheme="minorBidi" w:cs="Arial"/>
          <w:b w:val="0"/>
          <w:bCs w:val="0"/>
          <w:color w:val="000000"/>
          <w:sz w:val="20"/>
          <w:szCs w:val="20"/>
        </w:rPr>
        <w:t xml:space="preserve"> avoid</w:t>
      </w:r>
      <w:r w:rsidR="0090789C">
        <w:rPr>
          <w:rStyle w:val="Strong"/>
          <w:rFonts w:asciiTheme="minorBidi" w:hAnsiTheme="minorBidi" w:cs="Arial"/>
          <w:b w:val="0"/>
          <w:bCs w:val="0"/>
          <w:color w:val="000000"/>
          <w:sz w:val="20"/>
          <w:szCs w:val="20"/>
        </w:rPr>
        <w:t xml:space="preserve"> baseless suspicion</w:t>
      </w:r>
      <w:r w:rsidR="004D68D5">
        <w:rPr>
          <w:rStyle w:val="Strong"/>
          <w:rFonts w:asciiTheme="minorBidi" w:hAnsiTheme="minorBidi" w:cs="Arial"/>
          <w:b w:val="0"/>
          <w:bCs w:val="0"/>
          <w:color w:val="000000"/>
          <w:sz w:val="20"/>
          <w:szCs w:val="20"/>
        </w:rPr>
        <w:t xml:space="preserve">, spying, and back biting (Al-‘Hujurat, 49: 12), </w:t>
      </w:r>
      <w:r w:rsidR="00880EB0" w:rsidRPr="00880EB0">
        <w:rPr>
          <w:rStyle w:val="Strong"/>
          <w:rFonts w:asciiTheme="minorBidi" w:hAnsiTheme="minorBidi" w:cs="Arial"/>
          <w:b w:val="0"/>
          <w:bCs w:val="0"/>
          <w:color w:val="000000"/>
          <w:sz w:val="20"/>
          <w:szCs w:val="20"/>
        </w:rPr>
        <w:t>do not converse</w:t>
      </w:r>
      <w:r w:rsidR="00880EB0">
        <w:rPr>
          <w:rStyle w:val="Strong"/>
          <w:rFonts w:asciiTheme="minorBidi" w:hAnsiTheme="minorBidi" w:cs="Arial"/>
          <w:b w:val="0"/>
          <w:bCs w:val="0"/>
          <w:color w:val="000000"/>
          <w:sz w:val="20"/>
          <w:szCs w:val="20"/>
        </w:rPr>
        <w:t xml:space="preserve"> secretly</w:t>
      </w:r>
      <w:r w:rsidR="00880EB0" w:rsidRPr="00880EB0">
        <w:rPr>
          <w:rStyle w:val="Strong"/>
          <w:rFonts w:asciiTheme="minorBidi" w:hAnsiTheme="minorBidi" w:cs="Arial"/>
          <w:b w:val="0"/>
          <w:bCs w:val="0"/>
          <w:color w:val="000000"/>
          <w:sz w:val="20"/>
          <w:szCs w:val="20"/>
        </w:rPr>
        <w:t xml:space="preserve"> </w:t>
      </w:r>
      <w:r w:rsidR="00880EB0">
        <w:rPr>
          <w:rStyle w:val="Strong"/>
          <w:rFonts w:asciiTheme="minorBidi" w:hAnsiTheme="minorBidi" w:cs="Arial"/>
          <w:b w:val="0"/>
          <w:bCs w:val="0"/>
          <w:color w:val="000000"/>
          <w:sz w:val="20"/>
          <w:szCs w:val="20"/>
        </w:rPr>
        <w:t>with</w:t>
      </w:r>
      <w:r w:rsidR="00880EB0" w:rsidRPr="00880EB0">
        <w:rPr>
          <w:rStyle w:val="Strong"/>
          <w:rFonts w:asciiTheme="minorBidi" w:hAnsiTheme="minorBidi" w:cs="Arial"/>
          <w:b w:val="0"/>
          <w:bCs w:val="0"/>
          <w:color w:val="000000"/>
          <w:sz w:val="20"/>
          <w:szCs w:val="20"/>
        </w:rPr>
        <w:t xml:space="preserve"> sin, aggression, and disobedience </w:t>
      </w:r>
      <w:r w:rsidR="00880EB0">
        <w:rPr>
          <w:rStyle w:val="Strong"/>
          <w:rFonts w:asciiTheme="minorBidi" w:hAnsiTheme="minorBidi" w:cs="Arial"/>
          <w:b w:val="0"/>
          <w:bCs w:val="0"/>
          <w:color w:val="000000"/>
          <w:sz w:val="20"/>
          <w:szCs w:val="20"/>
        </w:rPr>
        <w:t>to</w:t>
      </w:r>
      <w:r w:rsidR="00880EB0" w:rsidRPr="00880EB0">
        <w:rPr>
          <w:rStyle w:val="Strong"/>
          <w:rFonts w:asciiTheme="minorBidi" w:hAnsiTheme="minorBidi" w:cs="Arial"/>
          <w:b w:val="0"/>
          <w:bCs w:val="0"/>
          <w:color w:val="000000"/>
          <w:sz w:val="20"/>
          <w:szCs w:val="20"/>
        </w:rPr>
        <w:t xml:space="preserve"> the Messenger</w:t>
      </w:r>
      <w:r w:rsidR="00880EB0">
        <w:rPr>
          <w:rStyle w:val="Strong"/>
          <w:rFonts w:asciiTheme="minorBidi" w:hAnsiTheme="minorBidi" w:cs="Arial"/>
          <w:b w:val="0"/>
          <w:bCs w:val="0"/>
          <w:color w:val="000000"/>
          <w:sz w:val="20"/>
          <w:szCs w:val="20"/>
        </w:rPr>
        <w:t xml:space="preserve">, but converse with </w:t>
      </w:r>
      <w:r w:rsidR="00DD50E6">
        <w:rPr>
          <w:rStyle w:val="Strong"/>
          <w:rFonts w:asciiTheme="minorBidi" w:hAnsiTheme="minorBidi" w:cs="Arial"/>
          <w:b w:val="0"/>
          <w:bCs w:val="0"/>
          <w:color w:val="000000"/>
          <w:sz w:val="20"/>
          <w:szCs w:val="20"/>
        </w:rPr>
        <w:t xml:space="preserve">goodness and righteousness (Al-Mujadila, 58: 9), </w:t>
      </w:r>
      <w:r w:rsidR="008B239E" w:rsidRPr="008B239E">
        <w:rPr>
          <w:rStyle w:val="Strong"/>
          <w:rFonts w:asciiTheme="minorBidi" w:hAnsiTheme="minorBidi" w:cs="Arial"/>
          <w:b w:val="0"/>
          <w:bCs w:val="0"/>
          <w:color w:val="000000"/>
          <w:sz w:val="20"/>
          <w:szCs w:val="20"/>
        </w:rPr>
        <w:t xml:space="preserve">let every </w:t>
      </w:r>
      <w:r w:rsidR="008B239E">
        <w:rPr>
          <w:rStyle w:val="Strong"/>
          <w:rFonts w:asciiTheme="minorBidi" w:hAnsiTheme="minorBidi" w:cs="Arial"/>
          <w:b w:val="0"/>
          <w:bCs w:val="0"/>
          <w:color w:val="000000"/>
          <w:sz w:val="20"/>
          <w:szCs w:val="20"/>
        </w:rPr>
        <w:t xml:space="preserve">self (the accountable part of the </w:t>
      </w:r>
      <w:r w:rsidR="008B239E" w:rsidRPr="008B239E">
        <w:rPr>
          <w:rStyle w:val="Strong"/>
          <w:rFonts w:asciiTheme="minorBidi" w:hAnsiTheme="minorBidi" w:cs="Arial"/>
          <w:b w:val="0"/>
          <w:bCs w:val="0"/>
          <w:color w:val="000000"/>
          <w:sz w:val="20"/>
          <w:szCs w:val="20"/>
        </w:rPr>
        <w:t>soul</w:t>
      </w:r>
      <w:r w:rsidR="008B239E">
        <w:rPr>
          <w:rStyle w:val="Strong"/>
          <w:rFonts w:asciiTheme="minorBidi" w:hAnsiTheme="minorBidi" w:cs="Arial"/>
          <w:b w:val="0"/>
          <w:bCs w:val="0"/>
          <w:color w:val="000000"/>
          <w:sz w:val="20"/>
          <w:szCs w:val="20"/>
        </w:rPr>
        <w:t>)</w:t>
      </w:r>
      <w:r w:rsidR="008B239E" w:rsidRPr="008B239E">
        <w:rPr>
          <w:rStyle w:val="Strong"/>
          <w:rFonts w:asciiTheme="minorBidi" w:hAnsiTheme="minorBidi" w:cs="Arial"/>
          <w:b w:val="0"/>
          <w:bCs w:val="0"/>
          <w:color w:val="000000"/>
          <w:sz w:val="20"/>
          <w:szCs w:val="20"/>
        </w:rPr>
        <w:t xml:space="preserve"> look to what it has put forth for tomorrow</w:t>
      </w:r>
      <w:r w:rsidR="008B239E">
        <w:rPr>
          <w:rStyle w:val="Strong"/>
          <w:rFonts w:asciiTheme="minorBidi" w:hAnsiTheme="minorBidi" w:cs="Arial"/>
          <w:b w:val="0"/>
          <w:bCs w:val="0"/>
          <w:color w:val="000000"/>
          <w:sz w:val="20"/>
          <w:szCs w:val="20"/>
        </w:rPr>
        <w:t xml:space="preserve"> (the Day of Accountability) (Al-“Hashr, 59: 18), </w:t>
      </w:r>
      <w:r w:rsidR="00A07D2C">
        <w:rPr>
          <w:rStyle w:val="Strong"/>
          <w:rFonts w:asciiTheme="minorBidi" w:hAnsiTheme="minorBidi" w:cs="Arial"/>
          <w:b w:val="0"/>
          <w:bCs w:val="0"/>
          <w:color w:val="000000"/>
          <w:sz w:val="20"/>
          <w:szCs w:val="20"/>
        </w:rPr>
        <w:t>be just in determining compensations (Al-Mumta’hina, 60: 11),</w:t>
      </w:r>
      <w:r w:rsidR="003A64B9">
        <w:rPr>
          <w:rStyle w:val="Strong"/>
          <w:rFonts w:asciiTheme="minorBidi" w:hAnsiTheme="minorBidi" w:cs="Arial"/>
          <w:b w:val="0"/>
          <w:bCs w:val="0"/>
          <w:color w:val="000000"/>
          <w:sz w:val="20"/>
          <w:szCs w:val="20"/>
        </w:rPr>
        <w:t xml:space="preserve"> and</w:t>
      </w:r>
      <w:r w:rsidR="00A07D2C">
        <w:rPr>
          <w:rStyle w:val="Strong"/>
          <w:rFonts w:asciiTheme="minorBidi" w:hAnsiTheme="minorBidi" w:cs="Arial"/>
          <w:b w:val="0"/>
          <w:bCs w:val="0"/>
          <w:color w:val="000000"/>
          <w:sz w:val="20"/>
          <w:szCs w:val="20"/>
        </w:rPr>
        <w:t xml:space="preserve"> </w:t>
      </w:r>
      <w:r w:rsidR="003A64B9" w:rsidRPr="003A64B9">
        <w:rPr>
          <w:rStyle w:val="Strong"/>
          <w:rFonts w:asciiTheme="minorBidi" w:hAnsiTheme="minorBidi" w:cs="Arial"/>
          <w:b w:val="0"/>
          <w:bCs w:val="0"/>
          <w:color w:val="000000"/>
          <w:sz w:val="20"/>
          <w:szCs w:val="20"/>
        </w:rPr>
        <w:t>listen and obey</w:t>
      </w:r>
      <w:r w:rsidR="003A64B9">
        <w:rPr>
          <w:rStyle w:val="Strong"/>
          <w:rFonts w:asciiTheme="minorBidi" w:hAnsiTheme="minorBidi" w:cs="Arial"/>
          <w:b w:val="0"/>
          <w:bCs w:val="0"/>
          <w:color w:val="000000"/>
          <w:sz w:val="20"/>
          <w:szCs w:val="20"/>
        </w:rPr>
        <w:t xml:space="preserve"> (to Allah and His Messenger)</w:t>
      </w:r>
      <w:r w:rsidR="003A64B9" w:rsidRPr="003A64B9">
        <w:rPr>
          <w:rStyle w:val="Strong"/>
          <w:rFonts w:asciiTheme="minorBidi" w:hAnsiTheme="minorBidi" w:cs="Arial"/>
          <w:b w:val="0"/>
          <w:bCs w:val="0"/>
          <w:color w:val="000000"/>
          <w:sz w:val="20"/>
          <w:szCs w:val="20"/>
        </w:rPr>
        <w:t xml:space="preserve">, and </w:t>
      </w:r>
      <w:r w:rsidR="00BA3037">
        <w:rPr>
          <w:rStyle w:val="Strong"/>
          <w:rFonts w:asciiTheme="minorBidi" w:hAnsiTheme="minorBidi" w:cs="Arial"/>
          <w:b w:val="0"/>
          <w:bCs w:val="0"/>
          <w:color w:val="000000"/>
          <w:sz w:val="20"/>
          <w:szCs w:val="20"/>
        </w:rPr>
        <w:t>spend</w:t>
      </w:r>
      <w:r w:rsidR="003A64B9" w:rsidRPr="003A64B9">
        <w:rPr>
          <w:rStyle w:val="Strong"/>
          <w:rFonts w:asciiTheme="minorBidi" w:hAnsiTheme="minorBidi" w:cs="Arial"/>
          <w:b w:val="0"/>
          <w:bCs w:val="0"/>
          <w:color w:val="000000"/>
          <w:sz w:val="20"/>
          <w:szCs w:val="20"/>
        </w:rPr>
        <w:t xml:space="preserve"> f</w:t>
      </w:r>
      <w:r w:rsidR="003A64B9">
        <w:rPr>
          <w:rStyle w:val="Strong"/>
          <w:rFonts w:asciiTheme="minorBidi" w:hAnsiTheme="minorBidi" w:cs="Arial"/>
          <w:b w:val="0"/>
          <w:bCs w:val="0"/>
          <w:color w:val="000000"/>
          <w:sz w:val="20"/>
          <w:szCs w:val="20"/>
        </w:rPr>
        <w:t>or the sake of Allah (Al-Ta</w:t>
      </w:r>
      <w:r w:rsidR="003A64B9" w:rsidRPr="003A64B9">
        <w:rPr>
          <w:rStyle w:val="Strong"/>
          <w:rFonts w:asciiTheme="minorBidi" w:hAnsiTheme="minorBidi" w:cs="Arial"/>
          <w:b w:val="0"/>
          <w:bCs w:val="0"/>
          <w:color w:val="000000"/>
          <w:sz w:val="20"/>
          <w:szCs w:val="20"/>
          <w:u w:val="single"/>
        </w:rPr>
        <w:t>gh</w:t>
      </w:r>
      <w:r w:rsidR="003A64B9">
        <w:rPr>
          <w:rStyle w:val="Strong"/>
          <w:rFonts w:asciiTheme="minorBidi" w:hAnsiTheme="minorBidi" w:cs="Arial"/>
          <w:b w:val="0"/>
          <w:bCs w:val="0"/>
          <w:color w:val="000000"/>
          <w:sz w:val="20"/>
          <w:szCs w:val="20"/>
        </w:rPr>
        <w:t>abun, 64: 16)</w:t>
      </w:r>
      <w:r w:rsidR="001811A4">
        <w:rPr>
          <w:rStyle w:val="Strong"/>
          <w:rFonts w:asciiTheme="minorBidi" w:hAnsiTheme="minorBidi" w:cs="Arial" w:hint="cs"/>
          <w:b w:val="0"/>
          <w:bCs w:val="0"/>
          <w:color w:val="000000"/>
          <w:sz w:val="20"/>
          <w:szCs w:val="20"/>
          <w:rtl/>
        </w:rPr>
        <w:t>.</w:t>
      </w:r>
    </w:p>
    <w:p w14:paraId="68341FEE" w14:textId="1C6703E4" w:rsidR="00554D2C" w:rsidRDefault="00554D2C" w:rsidP="00554D2C">
      <w:pPr>
        <w:pStyle w:val="NormalWeb"/>
        <w:jc w:val="both"/>
        <w:rPr>
          <w:rFonts w:asciiTheme="minorBidi" w:hAnsiTheme="minorBidi" w:cstheme="minorBidi"/>
          <w:color w:val="000000"/>
          <w:sz w:val="20"/>
          <w:szCs w:val="20"/>
          <w:rtl/>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BB07B8">
        <w:rPr>
          <w:rStyle w:val="style3761"/>
          <w:rFonts w:asciiTheme="minorBidi" w:hAnsiTheme="minorBidi" w:cstheme="minorBidi"/>
          <w:color w:val="000000"/>
          <w:sz w:val="20"/>
          <w:szCs w:val="20"/>
          <w:u w:val="none"/>
        </w:rPr>
        <w:t xml:space="preserve"> Al-</w:t>
      </w:r>
      <w:r>
        <w:rPr>
          <w:rFonts w:asciiTheme="minorBidi" w:hAnsiTheme="minorBidi" w:cstheme="minorBidi"/>
          <w:color w:val="000000"/>
          <w:sz w:val="20"/>
          <w:szCs w:val="20"/>
        </w:rPr>
        <w:t>Taqwa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O Allah, You are the Source of Righteousness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 you to</w:t>
      </w:r>
      <w:r w:rsidRPr="007A50C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help me be among Your righteous worshippers, and to shower me with Your mercy. Then, the supplicant can ask for other </w:t>
      </w:r>
      <w:r w:rsidR="001811A4">
        <w:rPr>
          <w:rFonts w:asciiTheme="minorBidi" w:hAnsiTheme="minorBidi" w:cstheme="minorBidi"/>
          <w:color w:val="000000"/>
          <w:sz w:val="20"/>
          <w:szCs w:val="20"/>
        </w:rPr>
        <w:t>favors,</w:t>
      </w:r>
      <w:r>
        <w:rPr>
          <w:rFonts w:asciiTheme="minorBidi" w:hAnsiTheme="minorBidi" w:cstheme="minorBidi"/>
          <w:color w:val="000000"/>
          <w:sz w:val="20"/>
          <w:szCs w:val="20"/>
        </w:rPr>
        <w:t xml:space="preserve"> and for other people. </w:t>
      </w:r>
    </w:p>
    <w:p w14:paraId="25C7B80E" w14:textId="26A9B830" w:rsidR="00DC708E" w:rsidRDefault="00554D2C" w:rsidP="00734FB0">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BB07B8">
        <w:rPr>
          <w:rStyle w:val="style3761"/>
          <w:rFonts w:asciiTheme="minorBidi" w:hAnsiTheme="minorBidi" w:cstheme="minorBidi"/>
          <w:color w:val="000000"/>
          <w:sz w:val="20"/>
          <w:szCs w:val="20"/>
          <w:u w:val="none"/>
        </w:rPr>
        <w:t xml:space="preserve"> Al-</w:t>
      </w:r>
      <w:r>
        <w:rPr>
          <w:rFonts w:asciiTheme="minorBidi" w:hAnsiTheme="minorBidi" w:cstheme="minorBidi"/>
          <w:color w:val="000000"/>
          <w:sz w:val="20"/>
          <w:szCs w:val="20"/>
        </w:rPr>
        <w:t>Taqwa</w:t>
      </w:r>
      <w:r>
        <w:rPr>
          <w:rStyle w:val="style3061"/>
          <w:rFonts w:asciiTheme="minorBidi" w:hAnsiTheme="minorBidi" w:cstheme="minorBidi"/>
          <w:color w:val="000000"/>
          <w:sz w:val="20"/>
          <w:szCs w:val="20"/>
        </w:rPr>
        <w:t xml:space="preserve">,” </w:t>
      </w:r>
      <w:r w:rsidR="0097739D">
        <w:rPr>
          <w:rStyle w:val="style3061"/>
          <w:rFonts w:asciiTheme="minorBidi" w:hAnsiTheme="minorBidi" w:cstheme="minorBidi"/>
          <w:color w:val="000000"/>
          <w:sz w:val="20"/>
          <w:szCs w:val="20"/>
        </w:rPr>
        <w:t xml:space="preserve">as this </w:t>
      </w:r>
      <w:r w:rsidR="00BA2FCA">
        <w:rPr>
          <w:rStyle w:val="style3061"/>
          <w:rFonts w:asciiTheme="minorBidi" w:hAnsiTheme="minorBidi" w:cstheme="minorBidi"/>
          <w:color w:val="000000"/>
          <w:sz w:val="20"/>
          <w:szCs w:val="20"/>
        </w:rPr>
        <w:t>is a compound name</w:t>
      </w:r>
      <w:r w:rsidR="0097739D">
        <w:rPr>
          <w:rStyle w:val="style3061"/>
          <w:rFonts w:asciiTheme="minorBidi" w:hAnsiTheme="minorBidi" w:cstheme="minorBidi"/>
          <w:color w:val="000000"/>
          <w:sz w:val="20"/>
          <w:szCs w:val="20"/>
        </w:rPr>
        <w:t>,</w:t>
      </w:r>
      <w:r w:rsidR="00BA2FCA">
        <w:rPr>
          <w:rStyle w:val="style3061"/>
          <w:rFonts w:asciiTheme="minorBidi" w:hAnsiTheme="minorBidi" w:cstheme="minorBidi"/>
          <w:color w:val="000000"/>
          <w:sz w:val="20"/>
          <w:szCs w:val="20"/>
        </w:rPr>
        <w:t xml:space="preserve"> </w:t>
      </w:r>
      <w:r w:rsidR="0097739D">
        <w:rPr>
          <w:rStyle w:val="style3061"/>
          <w:rFonts w:asciiTheme="minorBidi" w:hAnsiTheme="minorBidi" w:cstheme="minorBidi"/>
          <w:color w:val="000000"/>
          <w:sz w:val="20"/>
          <w:szCs w:val="20"/>
        </w:rPr>
        <w:t xml:space="preserve">which is referring to </w:t>
      </w:r>
      <w:r>
        <w:rPr>
          <w:rFonts w:asciiTheme="minorBidi" w:hAnsiTheme="minorBidi" w:cstheme="minorBidi"/>
          <w:color w:val="000000"/>
          <w:sz w:val="20"/>
          <w:szCs w:val="20"/>
        </w:rPr>
        <w:t xml:space="preserve">Allah </w:t>
      </w:r>
      <w:r w:rsidR="0097739D">
        <w:rPr>
          <w:rFonts w:asciiTheme="minorBidi" w:hAnsiTheme="minorBidi" w:cstheme="minorBidi"/>
          <w:color w:val="000000"/>
          <w:sz w:val="20"/>
          <w:szCs w:val="20"/>
        </w:rPr>
        <w:t>a</w:t>
      </w:r>
      <w:r>
        <w:rPr>
          <w:rFonts w:asciiTheme="minorBidi" w:hAnsiTheme="minorBidi" w:cstheme="minorBidi"/>
          <w:color w:val="000000"/>
          <w:sz w:val="20"/>
          <w:szCs w:val="20"/>
        </w:rPr>
        <w:t xml:space="preserve">s the One Who is the Source of Righteousness. </w:t>
      </w:r>
      <w:r w:rsidR="00734FB0">
        <w:rPr>
          <w:rFonts w:asciiTheme="minorBidi" w:hAnsiTheme="minorBidi" w:cstheme="minorBidi"/>
          <w:color w:val="000000"/>
          <w:sz w:val="20"/>
          <w:szCs w:val="20"/>
        </w:rPr>
        <w:t xml:space="preserve">In addition, </w:t>
      </w:r>
      <w:r w:rsidR="0097739D">
        <w:rPr>
          <w:rFonts w:asciiTheme="minorBidi" w:hAnsiTheme="minorBidi" w:cstheme="minorBidi"/>
          <w:color w:val="000000"/>
          <w:sz w:val="20"/>
          <w:szCs w:val="20"/>
        </w:rPr>
        <w:t>Th</w:t>
      </w:r>
      <w:r w:rsidR="00BB07B8">
        <w:rPr>
          <w:rFonts w:asciiTheme="minorBidi" w:hAnsiTheme="minorBidi" w:cstheme="minorBidi"/>
          <w:color w:val="000000"/>
          <w:sz w:val="20"/>
          <w:szCs w:val="20"/>
        </w:rPr>
        <w:t>is Good Name of Allah should</w:t>
      </w:r>
      <w:r w:rsidR="00734FB0">
        <w:rPr>
          <w:rFonts w:asciiTheme="minorBidi" w:hAnsiTheme="minorBidi" w:cstheme="minorBidi"/>
          <w:color w:val="000000"/>
          <w:sz w:val="20"/>
          <w:szCs w:val="20"/>
        </w:rPr>
        <w:t xml:space="preserve"> be kept as it is,</w:t>
      </w:r>
      <w:r w:rsidR="00BB07B8">
        <w:rPr>
          <w:rFonts w:asciiTheme="minorBidi" w:hAnsiTheme="minorBidi" w:cstheme="minorBidi"/>
          <w:color w:val="000000"/>
          <w:sz w:val="20"/>
          <w:szCs w:val="20"/>
        </w:rPr>
        <w:t xml:space="preserve"> </w:t>
      </w:r>
      <w:r w:rsidR="00734FB0">
        <w:rPr>
          <w:rFonts w:asciiTheme="minorBidi" w:hAnsiTheme="minorBidi" w:cstheme="minorBidi"/>
          <w:color w:val="000000"/>
          <w:sz w:val="20"/>
          <w:szCs w:val="20"/>
        </w:rPr>
        <w:t xml:space="preserve">and </w:t>
      </w:r>
      <w:r w:rsidR="00BB07B8">
        <w:rPr>
          <w:rFonts w:asciiTheme="minorBidi" w:hAnsiTheme="minorBidi" w:cstheme="minorBidi"/>
          <w:color w:val="000000"/>
          <w:sz w:val="20"/>
          <w:szCs w:val="20"/>
        </w:rPr>
        <w:t xml:space="preserve">not </w:t>
      </w:r>
      <w:r w:rsidR="00734FB0">
        <w:rPr>
          <w:rFonts w:asciiTheme="minorBidi" w:hAnsiTheme="minorBidi" w:cstheme="minorBidi"/>
          <w:color w:val="000000"/>
          <w:sz w:val="20"/>
          <w:szCs w:val="20"/>
        </w:rPr>
        <w:t xml:space="preserve">to </w:t>
      </w:r>
      <w:r w:rsidR="00BB07B8">
        <w:rPr>
          <w:rFonts w:asciiTheme="minorBidi" w:hAnsiTheme="minorBidi" w:cstheme="minorBidi"/>
          <w:color w:val="000000"/>
          <w:sz w:val="20"/>
          <w:szCs w:val="20"/>
        </w:rPr>
        <w:t xml:space="preserve">be divided into </w:t>
      </w:r>
      <w:r w:rsidR="00BB07B8" w:rsidRPr="00422692">
        <w:rPr>
          <w:rFonts w:asciiTheme="minorBidi" w:hAnsiTheme="minorBidi" w:cstheme="minorBidi"/>
          <w:color w:val="000000"/>
          <w:sz w:val="20"/>
          <w:szCs w:val="20"/>
        </w:rPr>
        <w:t>"</w:t>
      </w:r>
      <w:r w:rsidR="00BB07B8">
        <w:rPr>
          <w:rStyle w:val="style3761"/>
          <w:rFonts w:asciiTheme="minorBidi" w:hAnsiTheme="minorBidi" w:cstheme="minorBidi"/>
          <w:color w:val="000000"/>
          <w:sz w:val="20"/>
          <w:szCs w:val="20"/>
          <w:u w:val="none"/>
        </w:rPr>
        <w:t>Ahl</w:t>
      </w:r>
      <w:r w:rsidR="00BB07B8" w:rsidRPr="003C4AB7">
        <w:rPr>
          <w:rStyle w:val="style3761"/>
          <w:rFonts w:asciiTheme="minorBidi" w:hAnsiTheme="minorBidi" w:cstheme="minorBidi"/>
          <w:color w:val="000000"/>
          <w:sz w:val="20"/>
          <w:szCs w:val="20"/>
          <w:u w:val="none"/>
        </w:rPr>
        <w:t>u</w:t>
      </w:r>
      <w:r w:rsidR="00BB07B8">
        <w:rPr>
          <w:rStyle w:val="style3761"/>
          <w:rFonts w:asciiTheme="minorBidi" w:hAnsiTheme="minorBidi" w:cstheme="minorBidi"/>
          <w:color w:val="000000"/>
          <w:sz w:val="20"/>
          <w:szCs w:val="20"/>
          <w:u w:val="none"/>
        </w:rPr>
        <w:t>” or “Al-</w:t>
      </w:r>
      <w:r w:rsidR="00BB07B8">
        <w:rPr>
          <w:rFonts w:asciiTheme="minorBidi" w:hAnsiTheme="minorBidi" w:cstheme="minorBidi"/>
          <w:color w:val="000000"/>
          <w:sz w:val="20"/>
          <w:szCs w:val="20"/>
        </w:rPr>
        <w:t>Taqwa.</w:t>
      </w:r>
      <w:r w:rsidR="00BB07B8">
        <w:rPr>
          <w:rStyle w:val="style3061"/>
          <w:rFonts w:asciiTheme="minorBidi" w:hAnsiTheme="minorBidi" w:cstheme="minorBidi"/>
          <w:color w:val="000000"/>
          <w:sz w:val="20"/>
          <w:szCs w:val="20"/>
        </w:rPr>
        <w:t xml:space="preserve">” </w:t>
      </w:r>
      <w:r w:rsidR="00BB07B8">
        <w:rPr>
          <w:rFonts w:asciiTheme="minorBidi" w:hAnsiTheme="minorBidi" w:cstheme="minorBidi"/>
          <w:color w:val="000000"/>
          <w:sz w:val="20"/>
          <w:szCs w:val="20"/>
        </w:rPr>
        <w:t xml:space="preserve"> </w:t>
      </w:r>
      <w:r w:rsidR="00BA2FCA">
        <w:rPr>
          <w:rFonts w:asciiTheme="minorBidi" w:hAnsiTheme="minorBidi" w:cstheme="minorBidi"/>
          <w:color w:val="000000"/>
          <w:sz w:val="20"/>
          <w:szCs w:val="20"/>
        </w:rPr>
        <w:t xml:space="preserve"> </w:t>
      </w:r>
    </w:p>
    <w:p w14:paraId="6E2EBA83" w14:textId="1FF7B57D" w:rsidR="00BB07B8" w:rsidRDefault="00734FB0" w:rsidP="00734FB0">
      <w:pPr>
        <w:pStyle w:val="NormalWeb"/>
        <w:jc w:val="both"/>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 xml:space="preserve">Believers can benefit from the </w:t>
      </w:r>
      <w:r w:rsidR="00554D2C">
        <w:rPr>
          <w:rFonts w:asciiTheme="minorBidi" w:hAnsiTheme="minorBidi" w:cstheme="minorBidi"/>
          <w:color w:val="000000"/>
          <w:sz w:val="20"/>
          <w:szCs w:val="20"/>
        </w:rPr>
        <w:t>meanings of this</w:t>
      </w:r>
      <w:r w:rsidR="00554D2C">
        <w:rPr>
          <w:rFonts w:asciiTheme="minorBidi" w:hAnsiTheme="minorBidi" w:cstheme="minorBidi" w:hint="cs"/>
          <w:color w:val="000000"/>
          <w:sz w:val="20"/>
          <w:szCs w:val="20"/>
          <w:rtl/>
        </w:rPr>
        <w:t xml:space="preserve"> </w:t>
      </w:r>
      <w:r w:rsidR="00554D2C">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w:t>
      </w:r>
      <w:r w:rsidR="00554D2C">
        <w:rPr>
          <w:rFonts w:asciiTheme="minorBidi" w:hAnsiTheme="minorBidi" w:cstheme="minorBidi"/>
          <w:color w:val="000000"/>
          <w:sz w:val="20"/>
          <w:szCs w:val="20"/>
        </w:rPr>
        <w:t xml:space="preserve"> </w:t>
      </w:r>
      <w:r w:rsidR="00A01333">
        <w:rPr>
          <w:rFonts w:asciiTheme="minorBidi" w:hAnsiTheme="minorBidi" w:cstheme="minorBidi"/>
          <w:color w:val="000000"/>
          <w:sz w:val="20"/>
          <w:szCs w:val="20"/>
        </w:rPr>
        <w:t>struggl</w:t>
      </w:r>
      <w:r>
        <w:rPr>
          <w:rFonts w:asciiTheme="minorBidi" w:hAnsiTheme="minorBidi" w:cstheme="minorBidi"/>
          <w:color w:val="000000"/>
          <w:sz w:val="20"/>
          <w:szCs w:val="20"/>
        </w:rPr>
        <w:t>ing</w:t>
      </w:r>
      <w:r w:rsidR="00A01333">
        <w:rPr>
          <w:rFonts w:asciiTheme="minorBidi" w:hAnsiTheme="minorBidi" w:cstheme="minorBidi"/>
          <w:color w:val="000000"/>
          <w:sz w:val="20"/>
          <w:szCs w:val="20"/>
        </w:rPr>
        <w:t xml:space="preserve"> to be righteous</w:t>
      </w:r>
      <w:r w:rsidR="008A5877">
        <w:rPr>
          <w:rFonts w:asciiTheme="minorBidi" w:hAnsiTheme="minorBidi" w:cstheme="minorBidi"/>
          <w:color w:val="000000"/>
          <w:sz w:val="20"/>
          <w:szCs w:val="20"/>
        </w:rPr>
        <w:t xml:space="preserve">, </w:t>
      </w:r>
      <w:r>
        <w:rPr>
          <w:rFonts w:asciiTheme="minorBidi" w:hAnsiTheme="minorBidi" w:cstheme="minorBidi"/>
          <w:color w:val="000000"/>
          <w:sz w:val="20"/>
          <w:szCs w:val="20"/>
        </w:rPr>
        <w:t>in what they say and do. Thus, their behaviors become a reflection of their obedience to</w:t>
      </w:r>
      <w:r w:rsidR="008A5877">
        <w:rPr>
          <w:rFonts w:asciiTheme="minorBidi" w:hAnsiTheme="minorBidi" w:cstheme="minorBidi"/>
          <w:color w:val="000000"/>
          <w:sz w:val="20"/>
          <w:szCs w:val="20"/>
        </w:rPr>
        <w:t xml:space="preserve"> the commands of Allah,</w:t>
      </w:r>
      <w:r w:rsidR="00A01333">
        <w:rPr>
          <w:rFonts w:asciiTheme="minorBidi" w:hAnsiTheme="minorBidi" w:cstheme="minorBidi"/>
          <w:color w:val="000000"/>
          <w:sz w:val="20"/>
          <w:szCs w:val="20"/>
        </w:rPr>
        <w:t xml:space="preserve"> </w:t>
      </w:r>
      <w:r>
        <w:rPr>
          <w:rFonts w:asciiTheme="minorBidi" w:hAnsiTheme="minorBidi" w:cstheme="minorBidi"/>
          <w:color w:val="000000"/>
          <w:sz w:val="20"/>
          <w:szCs w:val="20"/>
        </w:rPr>
        <w:t>and their struggle to be as close to Him as they can.</w:t>
      </w:r>
    </w:p>
    <w:p w14:paraId="15472FFD" w14:textId="61458A2F" w:rsidR="00AD3371" w:rsidRPr="00422692" w:rsidRDefault="00AD3371" w:rsidP="0062312B">
      <w:pPr>
        <w:pStyle w:val="auto-style19"/>
        <w:jc w:val="both"/>
        <w:rPr>
          <w:rFonts w:asciiTheme="minorBidi" w:hAnsiTheme="minorBidi" w:cstheme="minorBidi"/>
          <w:color w:val="000000"/>
          <w:sz w:val="20"/>
          <w:szCs w:val="20"/>
        </w:rPr>
      </w:pPr>
      <w:r>
        <w:rPr>
          <w:rStyle w:val="style3061"/>
          <w:rFonts w:asciiTheme="minorBidi" w:eastAsiaTheme="minorEastAsia" w:hAnsiTheme="minorBidi" w:cstheme="minorBidi"/>
          <w:b/>
          <w:bCs/>
          <w:color w:val="000000"/>
          <w:sz w:val="20"/>
          <w:szCs w:val="20"/>
        </w:rPr>
        <w:t>35</w:t>
      </w:r>
      <w:r w:rsidRPr="00422692">
        <w:rPr>
          <w:rStyle w:val="style3061"/>
          <w:rFonts w:asciiTheme="minorBidi" w:eastAsiaTheme="minorEastAsia" w:hAnsiTheme="minorBidi" w:cstheme="minorBidi"/>
          <w:b/>
          <w:bCs/>
          <w:color w:val="000000"/>
          <w:sz w:val="20"/>
          <w:szCs w:val="20"/>
        </w:rPr>
        <w:t xml:space="preserve">. </w:t>
      </w:r>
      <w:r w:rsidRPr="00422692">
        <w:rPr>
          <w:rStyle w:val="style4331"/>
          <w:rFonts w:asciiTheme="minorBidi" w:hAnsiTheme="minorBidi" w:cstheme="minorBidi"/>
          <w:sz w:val="20"/>
          <w:szCs w:val="20"/>
        </w:rPr>
        <w:t xml:space="preserve">Al-Qahir: </w:t>
      </w:r>
      <w:r w:rsidRPr="00422692">
        <w:rPr>
          <w:rStyle w:val="style4341"/>
          <w:rFonts w:asciiTheme="minorBidi" w:hAnsiTheme="minorBidi" w:cstheme="minorBidi"/>
          <w:color w:val="000000"/>
          <w:sz w:val="20"/>
          <w:szCs w:val="20"/>
        </w:rPr>
        <w:t xml:space="preserve">The Subduer     </w:t>
      </w:r>
      <w:r w:rsidRPr="007B3849">
        <w:rPr>
          <w:rStyle w:val="Strong"/>
          <w:rFonts w:asciiTheme="minorBidi" w:eastAsiaTheme="minorHAnsi" w:hAnsiTheme="minorBidi" w:cstheme="minorBidi"/>
          <w:color w:val="FF0000"/>
          <w:sz w:val="28"/>
          <w:szCs w:val="28"/>
          <w:rtl/>
        </w:rPr>
        <w:t>الْقَاهِرُ</w:t>
      </w:r>
    </w:p>
    <w:p w14:paraId="51285D57" w14:textId="77777777" w:rsidR="004C66AB" w:rsidRDefault="00C41488" w:rsidP="004C66AB">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Subduer</w:t>
      </w:r>
      <w:r>
        <w:rPr>
          <w:rFonts w:asciiTheme="minorBidi" w:hAnsiTheme="minorBidi" w:cstheme="minorBidi"/>
          <w:color w:val="000000"/>
          <w:sz w:val="20"/>
          <w:szCs w:val="20"/>
        </w:rPr>
        <w:t>) is an adjectival name, derived from the verb “qahara”</w:t>
      </w:r>
      <w:r w:rsidR="002F5F86">
        <w:rPr>
          <w:rFonts w:asciiTheme="minorBidi" w:hAnsiTheme="minorBidi" w:cstheme="minorBidi"/>
          <w:color w:val="000000"/>
          <w:sz w:val="20"/>
          <w:szCs w:val="20"/>
        </w:rPr>
        <w:t xml:space="preserve"> (to subdue),</w:t>
      </w:r>
      <w:r>
        <w:rPr>
          <w:rFonts w:asciiTheme="minorBidi" w:hAnsiTheme="minorBidi" w:cstheme="minorBidi"/>
          <w:color w:val="000000"/>
          <w:sz w:val="20"/>
          <w:szCs w:val="20"/>
        </w:rPr>
        <w:t xml:space="preserve"> which means to </w:t>
      </w:r>
      <w:r w:rsidR="004C66AB">
        <w:rPr>
          <w:rFonts w:asciiTheme="minorBidi" w:hAnsiTheme="minorBidi" w:cstheme="minorBidi"/>
          <w:color w:val="000000"/>
          <w:sz w:val="20"/>
          <w:szCs w:val="20"/>
        </w:rPr>
        <w:t>dominate</w:t>
      </w:r>
      <w:r>
        <w:rPr>
          <w:rFonts w:asciiTheme="minorBidi" w:hAnsiTheme="minorBidi" w:cstheme="minorBidi"/>
          <w:color w:val="000000"/>
          <w:sz w:val="20"/>
          <w:szCs w:val="20"/>
        </w:rPr>
        <w:t xml:space="preserve">, prevail, defeat, and force. As a Good Name of Allah, </w:t>
      </w: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Subduer</w:t>
      </w:r>
      <w:r>
        <w:rPr>
          <w:rFonts w:asciiTheme="minorBidi" w:hAnsiTheme="minorBidi" w:cstheme="minorBidi"/>
          <w:color w:val="000000"/>
          <w:sz w:val="20"/>
          <w:szCs w:val="20"/>
        </w:rPr>
        <w:t xml:space="preserve">) </w:t>
      </w:r>
      <w:r w:rsidR="009F0FEC">
        <w:rPr>
          <w:rFonts w:asciiTheme="minorBidi" w:hAnsiTheme="minorBidi" w:cstheme="minorBidi"/>
          <w:color w:val="000000"/>
          <w:sz w:val="20"/>
          <w:szCs w:val="20"/>
        </w:rPr>
        <w:t>means that He</w:t>
      </w:r>
      <w:r w:rsidR="002F5F86">
        <w:rPr>
          <w:rFonts w:asciiTheme="minorBidi" w:hAnsiTheme="minorBidi" w:cstheme="minorBidi"/>
          <w:color w:val="000000"/>
          <w:sz w:val="20"/>
          <w:szCs w:val="20"/>
        </w:rPr>
        <w:t>, praise to Him,</w:t>
      </w:r>
      <w:r w:rsidR="009F0FEC">
        <w:rPr>
          <w:rFonts w:asciiTheme="minorBidi" w:hAnsiTheme="minorBidi" w:cstheme="minorBidi"/>
          <w:color w:val="000000"/>
          <w:sz w:val="20"/>
          <w:szCs w:val="20"/>
        </w:rPr>
        <w:t xml:space="preserve"> prevails over His creations, whether they believe in Him or not. </w:t>
      </w:r>
      <w:r w:rsidR="004C66AB">
        <w:rPr>
          <w:rFonts w:asciiTheme="minorBidi" w:hAnsiTheme="minorBidi" w:cstheme="minorBidi"/>
          <w:color w:val="000000"/>
          <w:sz w:val="20"/>
          <w:szCs w:val="20"/>
        </w:rPr>
        <w:t>In His messages to them, He has shown them evidence of His Godhood, reminded them of their limited life spans and capabilities, and warned them of the Day they will be standing helplessly before Him for reckoning, in the hereafter.</w:t>
      </w:r>
    </w:p>
    <w:p w14:paraId="46AFC498" w14:textId="1491BE35" w:rsidR="00C41488" w:rsidRDefault="00F83C12" w:rsidP="004C66AB">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Subduer</w:t>
      </w:r>
      <w:r>
        <w:rPr>
          <w:rFonts w:asciiTheme="minorBidi" w:hAnsiTheme="minorBidi" w:cstheme="minorBidi"/>
          <w:color w:val="000000"/>
          <w:sz w:val="20"/>
          <w:szCs w:val="20"/>
        </w:rPr>
        <w:t>)</w:t>
      </w:r>
      <w:r w:rsidR="00776ECB">
        <w:rPr>
          <w:rFonts w:asciiTheme="minorBidi" w:hAnsiTheme="minorBidi" w:cstheme="minorBidi"/>
          <w:color w:val="000000"/>
          <w:sz w:val="20"/>
          <w:szCs w:val="20"/>
        </w:rPr>
        <w:t xml:space="preserve"> is one of the</w:t>
      </w:r>
      <w:r w:rsidR="0062312B" w:rsidRPr="00422692">
        <w:rPr>
          <w:rFonts w:asciiTheme="minorBidi" w:hAnsiTheme="minorBidi" w:cstheme="minorBidi"/>
          <w:color w:val="000000"/>
          <w:sz w:val="20"/>
          <w:szCs w:val="20"/>
        </w:rPr>
        <w:t xml:space="preserve"> Good Name</w:t>
      </w:r>
      <w:r w:rsidR="00B5403F">
        <w:rPr>
          <w:rFonts w:asciiTheme="minorBidi" w:hAnsiTheme="minorBidi" w:cstheme="minorBidi"/>
          <w:color w:val="000000"/>
          <w:sz w:val="20"/>
          <w:szCs w:val="20"/>
        </w:rPr>
        <w:t>s</w:t>
      </w:r>
      <w:r w:rsidR="0062312B" w:rsidRPr="00422692">
        <w:rPr>
          <w:rFonts w:asciiTheme="minorBidi" w:hAnsiTheme="minorBidi" w:cstheme="minorBidi"/>
          <w:color w:val="000000"/>
          <w:sz w:val="20"/>
          <w:szCs w:val="20"/>
        </w:rPr>
        <w:t xml:space="preserve"> of </w:t>
      </w:r>
      <w:r w:rsidR="0062312B">
        <w:rPr>
          <w:rFonts w:asciiTheme="minorBidi" w:hAnsiTheme="minorBidi" w:cstheme="minorBidi"/>
          <w:color w:val="000000"/>
          <w:sz w:val="20"/>
          <w:szCs w:val="20"/>
        </w:rPr>
        <w:t>Allah</w:t>
      </w:r>
      <w:r w:rsidR="00776ECB">
        <w:rPr>
          <w:rFonts w:asciiTheme="minorBidi" w:hAnsiTheme="minorBidi" w:cstheme="minorBidi"/>
          <w:color w:val="000000"/>
          <w:sz w:val="20"/>
          <w:szCs w:val="20"/>
        </w:rPr>
        <w:t>, which</w:t>
      </w:r>
      <w:r w:rsidR="0062312B">
        <w:rPr>
          <w:rFonts w:asciiTheme="minorBidi" w:hAnsiTheme="minorBidi" w:cstheme="minorBidi"/>
          <w:color w:val="000000"/>
          <w:sz w:val="20"/>
          <w:szCs w:val="20"/>
        </w:rPr>
        <w:t xml:space="preserve"> </w:t>
      </w:r>
      <w:r w:rsidR="0062312B" w:rsidRPr="00422692">
        <w:rPr>
          <w:rFonts w:asciiTheme="minorBidi" w:hAnsiTheme="minorBidi" w:cstheme="minorBidi"/>
          <w:color w:val="000000"/>
          <w:sz w:val="20"/>
          <w:szCs w:val="20"/>
        </w:rPr>
        <w:t xml:space="preserve">was mentioned </w:t>
      </w:r>
      <w:r w:rsidR="00776ECB" w:rsidRPr="004C79E2">
        <w:rPr>
          <w:rFonts w:asciiTheme="minorBidi" w:hAnsiTheme="minorBidi" w:cstheme="minorBidi"/>
          <w:b/>
          <w:bCs/>
          <w:color w:val="FF0000"/>
          <w:sz w:val="20"/>
          <w:szCs w:val="20"/>
        </w:rPr>
        <w:t>twice</w:t>
      </w:r>
      <w:r w:rsidR="0062312B" w:rsidRPr="00422692">
        <w:rPr>
          <w:rFonts w:asciiTheme="minorBidi" w:hAnsiTheme="minorBidi" w:cstheme="minorBidi"/>
          <w:color w:val="000000"/>
          <w:sz w:val="20"/>
          <w:szCs w:val="20"/>
        </w:rPr>
        <w:t xml:space="preserve"> in the Holy Quran</w:t>
      </w:r>
      <w:r w:rsidR="003635B6">
        <w:rPr>
          <w:rFonts w:asciiTheme="minorBidi" w:hAnsiTheme="minorBidi" w:cstheme="minorBidi"/>
          <w:color w:val="000000"/>
          <w:sz w:val="20"/>
          <w:szCs w:val="20"/>
        </w:rPr>
        <w:t>, with the definite article (Al). I</w:t>
      </w:r>
      <w:r w:rsidR="00776ECB">
        <w:rPr>
          <w:rFonts w:asciiTheme="minorBidi" w:hAnsiTheme="minorBidi" w:cstheme="minorBidi"/>
          <w:color w:val="000000"/>
          <w:sz w:val="20"/>
          <w:szCs w:val="20"/>
        </w:rPr>
        <w:t>t came together with two other Good Names of Allah: “Al-‘Hakeem” (the Wise) and “Al-</w:t>
      </w:r>
      <w:r w:rsidR="00776ECB" w:rsidRPr="00776ECB">
        <w:rPr>
          <w:rFonts w:asciiTheme="minorBidi" w:hAnsiTheme="minorBidi" w:cstheme="minorBidi"/>
          <w:color w:val="000000"/>
          <w:sz w:val="20"/>
          <w:szCs w:val="20"/>
          <w:u w:val="single"/>
        </w:rPr>
        <w:t>Kh</w:t>
      </w:r>
      <w:r w:rsidR="00776ECB">
        <w:rPr>
          <w:rFonts w:asciiTheme="minorBidi" w:hAnsiTheme="minorBidi" w:cstheme="minorBidi"/>
          <w:color w:val="000000"/>
          <w:sz w:val="20"/>
          <w:szCs w:val="20"/>
        </w:rPr>
        <w:t>abeer” (the Acquainted, the Expert). This means that Allah is the Subduer over His creations</w:t>
      </w:r>
      <w:r w:rsidR="00072FBA">
        <w:rPr>
          <w:rFonts w:asciiTheme="minorBidi" w:hAnsiTheme="minorBidi" w:cstheme="minorBidi"/>
          <w:color w:val="000000"/>
          <w:sz w:val="20"/>
          <w:szCs w:val="20"/>
        </w:rPr>
        <w:t xml:space="preserve">, for a wisdom known to Him, as well as </w:t>
      </w:r>
      <w:r w:rsidR="00DC649F">
        <w:rPr>
          <w:rFonts w:asciiTheme="minorBidi" w:hAnsiTheme="minorBidi" w:cstheme="minorBidi"/>
          <w:color w:val="000000"/>
          <w:sz w:val="20"/>
          <w:szCs w:val="20"/>
        </w:rPr>
        <w:t xml:space="preserve">for </w:t>
      </w:r>
      <w:r w:rsidR="00072FBA">
        <w:rPr>
          <w:rFonts w:asciiTheme="minorBidi" w:hAnsiTheme="minorBidi" w:cstheme="minorBidi"/>
          <w:color w:val="000000"/>
          <w:sz w:val="20"/>
          <w:szCs w:val="20"/>
        </w:rPr>
        <w:t>an acquaintance and expertise about them</w:t>
      </w:r>
      <w:r w:rsidR="003635B6">
        <w:rPr>
          <w:rFonts w:asciiTheme="minorBidi" w:hAnsiTheme="minorBidi" w:cstheme="minorBidi"/>
          <w:color w:val="000000"/>
          <w:sz w:val="20"/>
          <w:szCs w:val="20"/>
        </w:rPr>
        <w:t xml:space="preserve">, and about what is good for them (Al-An’am, 6: 18). It also came </w:t>
      </w:r>
      <w:r w:rsidR="00072FBA">
        <w:rPr>
          <w:rFonts w:asciiTheme="minorBidi" w:hAnsiTheme="minorBidi" w:cstheme="minorBidi"/>
          <w:color w:val="000000"/>
          <w:sz w:val="20"/>
          <w:szCs w:val="20"/>
        </w:rPr>
        <w:t>together with the ultimate proof of His</w:t>
      </w:r>
      <w:r w:rsidR="00DC649F">
        <w:rPr>
          <w:rFonts w:asciiTheme="minorBidi" w:hAnsiTheme="minorBidi" w:cstheme="minorBidi"/>
          <w:color w:val="000000"/>
          <w:sz w:val="20"/>
          <w:szCs w:val="20"/>
        </w:rPr>
        <w:t xml:space="preserve"> subdual</w:t>
      </w:r>
      <w:r w:rsidR="00072FBA">
        <w:rPr>
          <w:rFonts w:asciiTheme="minorBidi" w:hAnsiTheme="minorBidi" w:cstheme="minorBidi"/>
          <w:color w:val="000000"/>
          <w:sz w:val="20"/>
          <w:szCs w:val="20"/>
        </w:rPr>
        <w:t xml:space="preserve"> </w:t>
      </w:r>
      <w:r w:rsidR="00DC649F">
        <w:rPr>
          <w:rFonts w:asciiTheme="minorBidi" w:hAnsiTheme="minorBidi" w:cstheme="minorBidi"/>
          <w:color w:val="000000"/>
          <w:sz w:val="20"/>
          <w:szCs w:val="20"/>
        </w:rPr>
        <w:t>(</w:t>
      </w:r>
      <w:r w:rsidR="00072FBA">
        <w:rPr>
          <w:rFonts w:asciiTheme="minorBidi" w:hAnsiTheme="minorBidi" w:cstheme="minorBidi"/>
          <w:color w:val="000000"/>
          <w:sz w:val="20"/>
          <w:szCs w:val="20"/>
        </w:rPr>
        <w:t>subduing</w:t>
      </w:r>
      <w:r w:rsidR="00DC649F">
        <w:rPr>
          <w:rFonts w:asciiTheme="minorBidi" w:hAnsiTheme="minorBidi" w:cstheme="minorBidi"/>
          <w:color w:val="000000"/>
          <w:sz w:val="20"/>
          <w:szCs w:val="20"/>
        </w:rPr>
        <w:t>)</w:t>
      </w:r>
      <w:r w:rsidR="00072FBA">
        <w:rPr>
          <w:rFonts w:asciiTheme="minorBidi" w:hAnsiTheme="minorBidi" w:cstheme="minorBidi"/>
          <w:color w:val="000000"/>
          <w:sz w:val="20"/>
          <w:szCs w:val="20"/>
        </w:rPr>
        <w:t xml:space="preserve"> of His creations, which is their ultimate death, </w:t>
      </w:r>
      <w:r w:rsidR="00DC649F">
        <w:rPr>
          <w:rFonts w:asciiTheme="minorBidi" w:hAnsiTheme="minorBidi" w:cstheme="minorBidi"/>
          <w:color w:val="000000"/>
          <w:sz w:val="20"/>
          <w:szCs w:val="20"/>
        </w:rPr>
        <w:t>towards the avoidance of</w:t>
      </w:r>
      <w:r w:rsidR="00072FBA">
        <w:rPr>
          <w:rFonts w:asciiTheme="minorBidi" w:hAnsiTheme="minorBidi" w:cstheme="minorBidi"/>
          <w:color w:val="000000"/>
          <w:sz w:val="20"/>
          <w:szCs w:val="20"/>
        </w:rPr>
        <w:t xml:space="preserve"> which they have </w:t>
      </w:r>
      <w:r w:rsidR="00BE7CC2">
        <w:rPr>
          <w:rFonts w:asciiTheme="minorBidi" w:hAnsiTheme="minorBidi" w:cstheme="minorBidi"/>
          <w:color w:val="000000"/>
          <w:sz w:val="20"/>
          <w:szCs w:val="20"/>
        </w:rPr>
        <w:t>no power</w:t>
      </w:r>
      <w:r w:rsidR="003635B6">
        <w:rPr>
          <w:rFonts w:asciiTheme="minorBidi" w:hAnsiTheme="minorBidi" w:cstheme="minorBidi"/>
          <w:color w:val="000000"/>
          <w:sz w:val="20"/>
          <w:szCs w:val="20"/>
        </w:rPr>
        <w:t xml:space="preserve"> (Al-An’am, 6: 61).</w:t>
      </w:r>
      <w:r w:rsidR="00C41488" w:rsidRPr="00C41488">
        <w:rPr>
          <w:rFonts w:asciiTheme="minorBidi" w:hAnsiTheme="minorBidi" w:cstheme="minorBidi"/>
          <w:color w:val="000000"/>
          <w:sz w:val="28"/>
          <w:szCs w:val="28"/>
        </w:rPr>
        <w:t xml:space="preserve"> </w:t>
      </w:r>
    </w:p>
    <w:p w14:paraId="219988D7" w14:textId="76ACE11D" w:rsidR="0062312B" w:rsidRDefault="0062312B" w:rsidP="0062312B">
      <w:pPr>
        <w:pStyle w:val="auto-style17"/>
        <w:bidi/>
        <w:spacing w:before="100" w:beforeAutospacing="1" w:after="100" w:afterAutospacing="1"/>
        <w:rPr>
          <w:rFonts w:asciiTheme="minorBidi" w:hAnsiTheme="minorBidi" w:cstheme="minorBidi"/>
          <w:color w:val="000000"/>
          <w:sz w:val="28"/>
          <w:szCs w:val="28"/>
          <w:rtl/>
          <w:cs/>
        </w:rPr>
      </w:pPr>
      <w:r w:rsidRPr="00032FEE">
        <w:rPr>
          <w:rFonts w:asciiTheme="minorBidi" w:hAnsiTheme="minorBidi" w:cstheme="minorBidi"/>
          <w:color w:val="000000"/>
          <w:sz w:val="28"/>
          <w:szCs w:val="28"/>
        </w:rPr>
        <w:t xml:space="preserve"> </w:t>
      </w:r>
      <w:r w:rsidRPr="00032FEE">
        <w:rPr>
          <w:rFonts w:asciiTheme="minorBidi" w:hAnsiTheme="minorBidi" w:cs="Arial"/>
          <w:color w:val="000000"/>
          <w:sz w:val="28"/>
          <w:szCs w:val="28"/>
          <w:rtl/>
        </w:rPr>
        <w:t xml:space="preserve">وَهُوَ </w:t>
      </w:r>
      <w:r w:rsidRPr="0062312B">
        <w:rPr>
          <w:rFonts w:asciiTheme="minorBidi" w:hAnsiTheme="minorBidi" w:cs="Arial"/>
          <w:b/>
          <w:bCs/>
          <w:color w:val="FF0000"/>
          <w:sz w:val="28"/>
          <w:szCs w:val="28"/>
          <w:rtl/>
        </w:rPr>
        <w:t>الْقَاهِرُ</w:t>
      </w:r>
      <w:r w:rsidRPr="00032FEE">
        <w:rPr>
          <w:rFonts w:asciiTheme="minorBidi" w:hAnsiTheme="minorBidi" w:cs="Arial"/>
          <w:color w:val="000000"/>
          <w:sz w:val="28"/>
          <w:szCs w:val="28"/>
          <w:rtl/>
        </w:rPr>
        <w:t xml:space="preserve"> فَوْقَ عِبَادِهِ ۚ وَهُوَ الْحَكِيمُ الْخَبِيرُ </w:t>
      </w:r>
      <w:r w:rsidRPr="00AB74E9">
        <w:rPr>
          <w:rFonts w:asciiTheme="minorBidi" w:hAnsiTheme="minorBidi" w:cstheme="minorBidi"/>
          <w:color w:val="000000"/>
          <w:sz w:val="28"/>
          <w:szCs w:val="28"/>
          <w:cs/>
        </w:rPr>
        <w:t>‎</w:t>
      </w:r>
      <w:r w:rsidRPr="00AB74E9">
        <w:rPr>
          <w:rFonts w:asciiTheme="minorBidi" w:hAnsiTheme="minorBidi" w:cstheme="minorBidi" w:hint="cs"/>
          <w:color w:val="000000"/>
          <w:sz w:val="28"/>
          <w:szCs w:val="28"/>
          <w:rtl/>
          <w:cs/>
        </w:rPr>
        <w:t>(الأن</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ع</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ام</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AB74E9">
        <w:rPr>
          <w:rFonts w:asciiTheme="minorBidi" w:hAnsiTheme="minorBidi" w:cstheme="minorBidi" w:hint="cs"/>
          <w:color w:val="000000"/>
          <w:sz w:val="28"/>
          <w:szCs w:val="28"/>
          <w:rtl/>
          <w:cs/>
        </w:rPr>
        <w:t>).</w:t>
      </w:r>
    </w:p>
    <w:p w14:paraId="1A237274" w14:textId="27C80002" w:rsidR="0062312B" w:rsidRDefault="0062312B" w:rsidP="0062312B">
      <w:pPr>
        <w:pStyle w:val="auto-style17"/>
        <w:bidi/>
        <w:spacing w:before="100" w:beforeAutospacing="1" w:after="100" w:afterAutospacing="1"/>
        <w:rPr>
          <w:rFonts w:asciiTheme="minorBidi" w:hAnsiTheme="minorBidi" w:cstheme="minorBidi"/>
          <w:color w:val="000000"/>
          <w:sz w:val="28"/>
          <w:szCs w:val="28"/>
          <w:rtl/>
          <w:cs/>
        </w:rPr>
      </w:pPr>
      <w:r w:rsidRPr="007D51BB">
        <w:rPr>
          <w:rFonts w:asciiTheme="minorBidi" w:hAnsiTheme="minorBidi" w:cs="Arial"/>
          <w:color w:val="000000"/>
          <w:sz w:val="28"/>
          <w:szCs w:val="28"/>
          <w:rtl/>
        </w:rPr>
        <w:t xml:space="preserve">وَهُوَ </w:t>
      </w:r>
      <w:r w:rsidRPr="0062312B">
        <w:rPr>
          <w:rFonts w:asciiTheme="minorBidi" w:hAnsiTheme="minorBidi" w:cs="Arial"/>
          <w:b/>
          <w:bCs/>
          <w:color w:val="FF0000"/>
          <w:sz w:val="28"/>
          <w:szCs w:val="28"/>
          <w:rtl/>
        </w:rPr>
        <w:t>الْقَاهِرُ</w:t>
      </w:r>
      <w:r w:rsidRPr="007D51BB">
        <w:rPr>
          <w:rFonts w:asciiTheme="minorBidi" w:hAnsiTheme="minorBidi" w:cs="Arial"/>
          <w:color w:val="000000"/>
          <w:sz w:val="28"/>
          <w:szCs w:val="28"/>
          <w:rtl/>
        </w:rPr>
        <w:t xml:space="preserve"> فَوْقَ عِبَادِهِ ۖ وَيُرْسِلُ عَلَيْكُمْ حَفَظَةً حَتَّىٰ إِذَا جَاءَ أَحَدَكُمُ الْمَوْتُ تَوَفَّتْهُ رُسُلُنَا وَهُمْ لَا يُفَرِّطُونَ </w:t>
      </w:r>
      <w:r w:rsidRPr="00AB74E9">
        <w:rPr>
          <w:rFonts w:asciiTheme="minorBidi" w:hAnsiTheme="minorBidi" w:cstheme="minorBidi"/>
          <w:color w:val="000000"/>
          <w:sz w:val="28"/>
          <w:szCs w:val="28"/>
          <w:cs/>
        </w:rPr>
        <w:t>‎</w:t>
      </w:r>
      <w:r w:rsidRPr="00AB74E9">
        <w:rPr>
          <w:rFonts w:asciiTheme="minorBidi" w:hAnsiTheme="minorBidi" w:cstheme="minorBidi" w:hint="cs"/>
          <w:color w:val="000000"/>
          <w:sz w:val="28"/>
          <w:szCs w:val="28"/>
          <w:rtl/>
          <w:cs/>
        </w:rPr>
        <w:t>(الأن</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ع</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ام</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 xml:space="preserve"> ، </w:t>
      </w:r>
      <w:r w:rsidRPr="007D51BB">
        <w:rPr>
          <w:rFonts w:asciiTheme="minorBidi" w:hAnsiTheme="minorBidi" w:cstheme="minorBidi" w:hint="cs"/>
          <w:color w:val="000000"/>
          <w:rtl/>
          <w:cs/>
        </w:rPr>
        <w:t xml:space="preserve">6: </w:t>
      </w:r>
      <w:r>
        <w:rPr>
          <w:rFonts w:asciiTheme="minorBidi" w:hAnsiTheme="minorBidi" w:cstheme="minorBidi" w:hint="cs"/>
          <w:color w:val="000000"/>
          <w:rtl/>
          <w:cs/>
        </w:rPr>
        <w:t>61</w:t>
      </w:r>
      <w:r w:rsidRPr="00AB74E9">
        <w:rPr>
          <w:rFonts w:asciiTheme="minorBidi" w:hAnsiTheme="minorBidi" w:cstheme="minorBidi" w:hint="cs"/>
          <w:color w:val="000000"/>
          <w:sz w:val="28"/>
          <w:szCs w:val="28"/>
          <w:rtl/>
          <w:cs/>
        </w:rPr>
        <w:t>).</w:t>
      </w:r>
      <w:r w:rsidRPr="00AB74E9">
        <w:rPr>
          <w:rFonts w:asciiTheme="minorBidi" w:hAnsiTheme="minorBidi" w:cstheme="minorBidi"/>
          <w:color w:val="000000"/>
          <w:sz w:val="28"/>
          <w:szCs w:val="28"/>
          <w:cs/>
        </w:rPr>
        <w:t>‎</w:t>
      </w:r>
    </w:p>
    <w:p w14:paraId="5CEA9784" w14:textId="6E45465C" w:rsidR="0062312B" w:rsidRDefault="0062312B" w:rsidP="0062312B">
      <w:pPr>
        <w:pStyle w:val="auto-style17"/>
        <w:spacing w:before="100" w:beforeAutospacing="1" w:after="100" w:afterAutospacing="1"/>
        <w:rPr>
          <w:rFonts w:asciiTheme="minorBidi" w:hAnsiTheme="minorBidi" w:cstheme="minorBidi"/>
          <w:color w:val="000000"/>
          <w:sz w:val="20"/>
          <w:szCs w:val="20"/>
          <w:rtl/>
        </w:rPr>
      </w:pPr>
      <w:r w:rsidRPr="007D51BB">
        <w:rPr>
          <w:rFonts w:asciiTheme="minorBidi" w:hAnsiTheme="minorBidi" w:cstheme="minorBidi"/>
          <w:color w:val="000000"/>
          <w:sz w:val="20"/>
          <w:szCs w:val="20"/>
        </w:rPr>
        <w:t xml:space="preserve">And He is the </w:t>
      </w:r>
      <w:r w:rsidRPr="0062312B">
        <w:rPr>
          <w:rFonts w:asciiTheme="minorBidi" w:hAnsiTheme="minorBidi" w:cstheme="minorBidi"/>
          <w:b/>
          <w:bCs/>
          <w:color w:val="FF0000"/>
          <w:sz w:val="20"/>
          <w:szCs w:val="20"/>
        </w:rPr>
        <w:t>Subduer</w:t>
      </w:r>
      <w:r w:rsidRPr="007D51BB">
        <w:rPr>
          <w:rFonts w:asciiTheme="minorBidi" w:hAnsiTheme="minorBidi" w:cstheme="minorBidi"/>
          <w:color w:val="000000"/>
          <w:sz w:val="20"/>
          <w:szCs w:val="20"/>
        </w:rPr>
        <w:t xml:space="preserve"> over His </w:t>
      </w:r>
      <w:r>
        <w:rPr>
          <w:rFonts w:asciiTheme="minorBidi" w:hAnsiTheme="minorBidi" w:cstheme="minorBidi"/>
          <w:color w:val="000000"/>
          <w:sz w:val="20"/>
          <w:szCs w:val="20"/>
        </w:rPr>
        <w:t>worshippers</w:t>
      </w:r>
      <w:r w:rsidRPr="007D51BB">
        <w:rPr>
          <w:rFonts w:asciiTheme="minorBidi" w:hAnsiTheme="minorBidi" w:cstheme="minorBidi"/>
          <w:color w:val="000000"/>
          <w:sz w:val="20"/>
          <w:szCs w:val="20"/>
        </w:rPr>
        <w:t>. And He is the Wise, the Acquainted</w:t>
      </w:r>
      <w:r>
        <w:rPr>
          <w:rFonts w:asciiTheme="minorBidi" w:hAnsiTheme="minorBidi" w:cstheme="minorBidi"/>
          <w:color w:val="000000"/>
          <w:sz w:val="20"/>
          <w:szCs w:val="20"/>
        </w:rPr>
        <w:t xml:space="preserve"> (of all things)</w:t>
      </w:r>
      <w:r w:rsidRPr="007D51BB">
        <w:rPr>
          <w:rFonts w:asciiTheme="minorBidi" w:hAnsiTheme="minorBidi" w:cstheme="minorBidi"/>
          <w:color w:val="000000"/>
          <w:sz w:val="20"/>
          <w:szCs w:val="20"/>
        </w:rPr>
        <w:t xml:space="preserve"> </w:t>
      </w:r>
      <w:r>
        <w:rPr>
          <w:rFonts w:asciiTheme="minorBidi" w:hAnsiTheme="minorBidi" w:cstheme="minorBidi"/>
          <w:color w:val="000000"/>
          <w:sz w:val="20"/>
          <w:szCs w:val="20"/>
        </w:rPr>
        <w:t>(Al-An’am, 6: 18).</w:t>
      </w:r>
    </w:p>
    <w:p w14:paraId="2EC398D1" w14:textId="54B478CF" w:rsidR="0062312B" w:rsidRDefault="0062312B" w:rsidP="0062312B">
      <w:pPr>
        <w:pStyle w:val="auto-style17"/>
        <w:spacing w:before="100" w:beforeAutospacing="1" w:after="100" w:afterAutospacing="1"/>
        <w:rPr>
          <w:rFonts w:asciiTheme="minorBidi" w:hAnsiTheme="minorBidi" w:cstheme="minorBidi"/>
          <w:color w:val="000000"/>
          <w:sz w:val="20"/>
          <w:szCs w:val="20"/>
          <w:rtl/>
        </w:rPr>
      </w:pPr>
      <w:r w:rsidRPr="007D51BB">
        <w:rPr>
          <w:rFonts w:asciiTheme="minorBidi" w:hAnsiTheme="minorBidi" w:cstheme="minorBidi"/>
          <w:color w:val="000000"/>
          <w:sz w:val="20"/>
          <w:szCs w:val="20"/>
        </w:rPr>
        <w:t xml:space="preserve">And He is the </w:t>
      </w:r>
      <w:r w:rsidRPr="0062312B">
        <w:rPr>
          <w:rFonts w:asciiTheme="minorBidi" w:hAnsiTheme="minorBidi" w:cstheme="minorBidi"/>
          <w:b/>
          <w:bCs/>
          <w:color w:val="FF0000"/>
          <w:sz w:val="20"/>
          <w:szCs w:val="20"/>
        </w:rPr>
        <w:t>Subduer</w:t>
      </w:r>
      <w:r w:rsidRPr="007D51BB">
        <w:rPr>
          <w:rFonts w:asciiTheme="minorBidi" w:hAnsiTheme="minorBidi" w:cstheme="minorBidi"/>
          <w:color w:val="000000"/>
          <w:sz w:val="20"/>
          <w:szCs w:val="20"/>
        </w:rPr>
        <w:t xml:space="preserve"> over His </w:t>
      </w:r>
      <w:r>
        <w:rPr>
          <w:rFonts w:asciiTheme="minorBidi" w:hAnsiTheme="minorBidi" w:cstheme="minorBidi"/>
          <w:color w:val="000000"/>
          <w:sz w:val="20"/>
          <w:szCs w:val="20"/>
        </w:rPr>
        <w:t>worshippers</w:t>
      </w:r>
      <w:r w:rsidRPr="007D51BB">
        <w:rPr>
          <w:rFonts w:asciiTheme="minorBidi" w:hAnsiTheme="minorBidi" w:cstheme="minorBidi"/>
          <w:color w:val="000000"/>
          <w:sz w:val="20"/>
          <w:szCs w:val="20"/>
        </w:rPr>
        <w:t>, and He sends over you guardian</w:t>
      </w:r>
      <w:r>
        <w:rPr>
          <w:rFonts w:asciiTheme="minorBidi" w:hAnsiTheme="minorBidi" w:cstheme="minorBidi"/>
          <w:color w:val="000000"/>
          <w:sz w:val="20"/>
          <w:szCs w:val="20"/>
        </w:rPr>
        <w:t xml:space="preserve"> (</w:t>
      </w:r>
      <w:r w:rsidRPr="007D51BB">
        <w:rPr>
          <w:rFonts w:asciiTheme="minorBidi" w:hAnsiTheme="minorBidi" w:cstheme="minorBidi"/>
          <w:color w:val="000000"/>
          <w:sz w:val="20"/>
          <w:szCs w:val="20"/>
        </w:rPr>
        <w:t>angels</w:t>
      </w:r>
      <w:r>
        <w:rPr>
          <w:rFonts w:asciiTheme="minorBidi" w:hAnsiTheme="minorBidi" w:cstheme="minorBidi"/>
          <w:color w:val="000000"/>
          <w:sz w:val="20"/>
          <w:szCs w:val="20"/>
        </w:rPr>
        <w:t>)</w:t>
      </w:r>
      <w:r w:rsidRPr="007D51BB">
        <w:rPr>
          <w:rFonts w:asciiTheme="minorBidi" w:hAnsiTheme="minorBidi" w:cstheme="minorBidi"/>
          <w:color w:val="000000"/>
          <w:sz w:val="20"/>
          <w:szCs w:val="20"/>
        </w:rPr>
        <w:t xml:space="preserve"> until, when death comes to one of you, Our messengers take </w:t>
      </w:r>
      <w:r>
        <w:rPr>
          <w:rFonts w:asciiTheme="minorBidi" w:hAnsiTheme="minorBidi" w:cstheme="minorBidi"/>
          <w:color w:val="000000"/>
          <w:sz w:val="20"/>
          <w:szCs w:val="20"/>
        </w:rPr>
        <w:t>complete his record</w:t>
      </w:r>
      <w:r w:rsidRPr="007D51BB">
        <w:rPr>
          <w:rFonts w:asciiTheme="minorBidi" w:hAnsiTheme="minorBidi" w:cstheme="minorBidi"/>
          <w:color w:val="000000"/>
          <w:sz w:val="20"/>
          <w:szCs w:val="20"/>
        </w:rPr>
        <w:t xml:space="preserve">, and they do not fail </w:t>
      </w:r>
      <w:r>
        <w:rPr>
          <w:rFonts w:asciiTheme="minorBidi" w:hAnsiTheme="minorBidi" w:cstheme="minorBidi"/>
          <w:color w:val="000000"/>
          <w:sz w:val="20"/>
          <w:szCs w:val="20"/>
        </w:rPr>
        <w:t>(</w:t>
      </w:r>
      <w:r w:rsidRPr="007D51BB">
        <w:rPr>
          <w:rFonts w:asciiTheme="minorBidi" w:hAnsiTheme="minorBidi" w:cstheme="minorBidi"/>
          <w:color w:val="000000"/>
          <w:sz w:val="20"/>
          <w:szCs w:val="20"/>
        </w:rPr>
        <w:t>in their duties</w:t>
      </w:r>
      <w:r>
        <w:rPr>
          <w:rFonts w:asciiTheme="minorBidi" w:hAnsiTheme="minorBidi" w:cstheme="minorBidi"/>
          <w:color w:val="000000"/>
          <w:sz w:val="20"/>
          <w:szCs w:val="20"/>
        </w:rPr>
        <w:t>) (Al-An’am, 6: 61).</w:t>
      </w:r>
    </w:p>
    <w:p w14:paraId="2BC7E5DB" w14:textId="7DCC0680" w:rsidR="00AB595A" w:rsidRDefault="00AB595A" w:rsidP="00AB595A">
      <w:pPr>
        <w:pStyle w:val="NormalWeb"/>
        <w:jc w:val="both"/>
        <w:rPr>
          <w:rFonts w:asciiTheme="minorBidi" w:hAnsiTheme="minorBidi" w:cs="Arial"/>
          <w:color w:val="000000"/>
          <w:sz w:val="20"/>
          <w:szCs w:val="20"/>
        </w:rPr>
      </w:pPr>
      <w:r w:rsidRPr="001F3DE5">
        <w:rPr>
          <w:rFonts w:ascii="Arial" w:eastAsia="Times New Roman" w:hAnsi="Arial" w:cs="Arial"/>
          <w:sz w:val="20"/>
          <w:szCs w:val="20"/>
        </w:rPr>
        <w:lastRenderedPageBreak/>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w:t>
      </w:r>
      <w:r w:rsidR="00E644A9">
        <w:rPr>
          <w:rFonts w:asciiTheme="minorBidi" w:hAnsiTheme="minorBidi" w:cstheme="minorBidi"/>
          <w:color w:val="000000"/>
          <w:sz w:val="20"/>
          <w:szCs w:val="20"/>
        </w:rPr>
        <w:t>t</w:t>
      </w:r>
      <w:r w:rsidRPr="00422692">
        <w:rPr>
          <w:rFonts w:asciiTheme="minorBidi" w:hAnsiTheme="minorBidi" w:cstheme="minorBidi"/>
          <w:color w:val="000000"/>
          <w:sz w:val="20"/>
          <w:szCs w:val="20"/>
        </w:rPr>
        <w:t>he Subduer</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praise to You, help me to subdue my desires, enable me to avoid being subdued by </w:t>
      </w:r>
      <w:r w:rsidR="00782372">
        <w:rPr>
          <w:rFonts w:asciiTheme="minorBidi" w:hAnsiTheme="minorBidi" w:cs="Arial"/>
          <w:color w:val="000000"/>
          <w:sz w:val="20"/>
          <w:szCs w:val="20"/>
        </w:rPr>
        <w:t>human and jinni</w:t>
      </w:r>
      <w:r>
        <w:rPr>
          <w:rFonts w:asciiTheme="minorBidi" w:hAnsiTheme="minorBidi" w:cs="Arial"/>
          <w:color w:val="000000"/>
          <w:sz w:val="20"/>
          <w:szCs w:val="20"/>
        </w:rPr>
        <w:t xml:space="preserve"> shaytans (</w:t>
      </w:r>
      <w:r w:rsidR="00782372">
        <w:rPr>
          <w:rFonts w:asciiTheme="minorBidi" w:hAnsiTheme="minorBidi" w:cs="Arial"/>
          <w:color w:val="000000"/>
          <w:sz w:val="20"/>
          <w:szCs w:val="20"/>
        </w:rPr>
        <w:t xml:space="preserve">satans), and not to be one of the wretched tyrants, who subdue </w:t>
      </w:r>
      <w:r w:rsidR="00702A4B">
        <w:rPr>
          <w:rFonts w:asciiTheme="minorBidi" w:hAnsiTheme="minorBidi" w:cs="Arial"/>
          <w:color w:val="000000"/>
          <w:sz w:val="20"/>
          <w:szCs w:val="20"/>
        </w:rPr>
        <w:t>Y</w:t>
      </w:r>
      <w:r w:rsidR="00782372">
        <w:rPr>
          <w:rFonts w:asciiTheme="minorBidi" w:hAnsiTheme="minorBidi" w:cs="Arial"/>
          <w:color w:val="000000"/>
          <w:sz w:val="20"/>
          <w:szCs w:val="20"/>
        </w:rPr>
        <w:t>our good worshippers.</w:t>
      </w:r>
    </w:p>
    <w:p w14:paraId="11EC9A8A" w14:textId="5C1D4082" w:rsidR="004D2AD9" w:rsidRDefault="00AB595A" w:rsidP="003566D5">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E644A9" w:rsidRPr="00422692">
        <w:rPr>
          <w:rFonts w:asciiTheme="minorBidi" w:hAnsiTheme="minorBidi" w:cstheme="minorBidi"/>
          <w:color w:val="000000"/>
          <w:sz w:val="20"/>
          <w:szCs w:val="20"/>
        </w:rPr>
        <w:t xml:space="preserve">"Al-Qahir" </w:t>
      </w:r>
      <w:r w:rsidR="00E644A9">
        <w:rPr>
          <w:rFonts w:asciiTheme="minorBidi" w:hAnsiTheme="minorBidi" w:cstheme="minorBidi"/>
          <w:color w:val="000000"/>
          <w:sz w:val="20"/>
          <w:szCs w:val="20"/>
        </w:rPr>
        <w:t>(t</w:t>
      </w:r>
      <w:r w:rsidR="00E644A9" w:rsidRPr="00422692">
        <w:rPr>
          <w:rFonts w:asciiTheme="minorBidi" w:hAnsiTheme="minorBidi" w:cstheme="minorBidi"/>
          <w:color w:val="000000"/>
          <w:sz w:val="20"/>
          <w:szCs w:val="20"/>
        </w:rPr>
        <w:t>he Subduer</w:t>
      </w:r>
      <w:r w:rsidR="00E644A9">
        <w:rPr>
          <w:rFonts w:asciiTheme="minorBidi" w:hAnsiTheme="minorBidi" w:cstheme="minorBidi"/>
          <w:color w:val="000000"/>
          <w:sz w:val="20"/>
          <w:szCs w:val="20"/>
        </w:rPr>
        <w:t xml:space="preserve">), with the definite article (Al), </w:t>
      </w:r>
      <w:r>
        <w:rPr>
          <w:rStyle w:val="style3061"/>
          <w:rFonts w:asciiTheme="minorBidi" w:hAnsiTheme="minorBidi" w:cstheme="minorBidi"/>
          <w:color w:val="000000"/>
          <w:sz w:val="20"/>
          <w:szCs w:val="20"/>
        </w:rPr>
        <w:t xml:space="preserve">as this is a </w:t>
      </w:r>
      <w:r w:rsidR="00E644A9">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which refer</w:t>
      </w:r>
      <w:r w:rsidR="00E644A9">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to</w:t>
      </w:r>
      <w:r w:rsidR="00E644A9">
        <w:rPr>
          <w:rStyle w:val="style3061"/>
          <w:rFonts w:asciiTheme="minorBidi" w:hAnsiTheme="minorBidi" w:cstheme="minorBidi"/>
          <w:color w:val="000000"/>
          <w:sz w:val="20"/>
          <w:szCs w:val="20"/>
        </w:rPr>
        <w:t xml:space="preserve"> </w:t>
      </w:r>
      <w:r w:rsidR="000B186F">
        <w:rPr>
          <w:rStyle w:val="style3061"/>
          <w:rFonts w:asciiTheme="minorBidi" w:hAnsiTheme="minorBidi" w:cstheme="minorBidi"/>
          <w:color w:val="000000"/>
          <w:sz w:val="20"/>
          <w:szCs w:val="20"/>
        </w:rPr>
        <w:t>His</w:t>
      </w:r>
      <w:r w:rsidR="00E644A9">
        <w:rPr>
          <w:rStyle w:val="style3061"/>
          <w:rFonts w:asciiTheme="minorBidi" w:hAnsiTheme="minorBidi" w:cstheme="minorBidi"/>
          <w:color w:val="000000"/>
          <w:sz w:val="20"/>
          <w:szCs w:val="20"/>
        </w:rPr>
        <w:t xml:space="preserve"> unique</w:t>
      </w:r>
      <w:r w:rsidR="00E644A9">
        <w:rPr>
          <w:rFonts w:asciiTheme="minorBidi" w:hAnsiTheme="minorBidi" w:cstheme="minorBidi"/>
          <w:color w:val="000000"/>
          <w:sz w:val="20"/>
          <w:szCs w:val="20"/>
        </w:rPr>
        <w:t xml:space="preserve"> capability to subdue all of His creations.</w:t>
      </w:r>
      <w:r w:rsidR="004D2AD9">
        <w:rPr>
          <w:rFonts w:asciiTheme="minorBidi" w:hAnsiTheme="minorBidi" w:cstheme="minorBidi"/>
          <w:color w:val="000000"/>
          <w:sz w:val="20"/>
          <w:szCs w:val="20"/>
        </w:rPr>
        <w:t xml:space="preserve"> Further, </w:t>
      </w:r>
      <w:r>
        <w:rPr>
          <w:rFonts w:asciiTheme="minorBidi" w:hAnsiTheme="minorBidi" w:cstheme="minorBidi"/>
          <w:color w:val="000000"/>
          <w:sz w:val="20"/>
          <w:szCs w:val="20"/>
        </w:rPr>
        <w:t>no boy should be called</w:t>
      </w:r>
      <w:r w:rsidR="004D2AD9">
        <w:rPr>
          <w:rFonts w:asciiTheme="minorBidi" w:hAnsiTheme="minorBidi" w:cstheme="minorBidi"/>
          <w:color w:val="000000"/>
          <w:sz w:val="20"/>
          <w:szCs w:val="20"/>
        </w:rPr>
        <w:t xml:space="preserve"> </w:t>
      </w:r>
      <w:r w:rsidR="004D2AD9" w:rsidRPr="00422692">
        <w:rPr>
          <w:rFonts w:asciiTheme="minorBidi" w:hAnsiTheme="minorBidi" w:cstheme="minorBidi"/>
          <w:color w:val="000000"/>
          <w:sz w:val="20"/>
          <w:szCs w:val="20"/>
        </w:rPr>
        <w:t xml:space="preserve">"Qahir" </w:t>
      </w:r>
      <w:r w:rsidR="004D2AD9">
        <w:rPr>
          <w:rFonts w:asciiTheme="minorBidi" w:hAnsiTheme="minorBidi" w:cstheme="minorBidi"/>
          <w:color w:val="000000"/>
          <w:sz w:val="20"/>
          <w:szCs w:val="20"/>
        </w:rPr>
        <w:t>(</w:t>
      </w:r>
      <w:r w:rsidR="004D2AD9" w:rsidRPr="00422692">
        <w:rPr>
          <w:rFonts w:asciiTheme="minorBidi" w:hAnsiTheme="minorBidi" w:cstheme="minorBidi"/>
          <w:color w:val="000000"/>
          <w:sz w:val="20"/>
          <w:szCs w:val="20"/>
        </w:rPr>
        <w:t>Subduer</w:t>
      </w:r>
      <w:r w:rsidR="004D2AD9">
        <w:rPr>
          <w:rFonts w:asciiTheme="minorBidi" w:hAnsiTheme="minorBidi" w:cstheme="minorBidi"/>
          <w:color w:val="000000"/>
          <w:sz w:val="20"/>
          <w:szCs w:val="20"/>
        </w:rPr>
        <w:t xml:space="preserve">), without the definite article either, in avoidance of self-praise, which </w:t>
      </w:r>
      <w:r w:rsidR="003566D5">
        <w:rPr>
          <w:rFonts w:asciiTheme="minorBidi" w:hAnsiTheme="minorBidi" w:cstheme="minorBidi"/>
          <w:color w:val="000000"/>
          <w:sz w:val="20"/>
          <w:szCs w:val="20"/>
        </w:rPr>
        <w:t>Allah, praise to Him, has</w:t>
      </w:r>
      <w:r w:rsidR="004D2AD9">
        <w:rPr>
          <w:rFonts w:asciiTheme="minorBidi" w:hAnsiTheme="minorBidi" w:cstheme="minorBidi"/>
          <w:color w:val="000000"/>
          <w:sz w:val="20"/>
          <w:szCs w:val="20"/>
        </w:rPr>
        <w:t xml:space="preserve"> discouraged, </w:t>
      </w:r>
      <w:r w:rsidR="003566D5">
        <w:rPr>
          <w:rFonts w:asciiTheme="minorBidi" w:hAnsiTheme="minorBidi" w:cstheme="minorBidi"/>
          <w:color w:val="000000"/>
          <w:sz w:val="20"/>
          <w:szCs w:val="20"/>
        </w:rPr>
        <w:t>saying: “Do not self-praise. He knows</w:t>
      </w:r>
      <w:r w:rsidR="002C18AD">
        <w:rPr>
          <w:rFonts w:asciiTheme="minorBidi" w:hAnsiTheme="minorBidi" w:cstheme="minorBidi"/>
          <w:color w:val="000000"/>
          <w:sz w:val="20"/>
          <w:szCs w:val="20"/>
        </w:rPr>
        <w:t xml:space="preserve"> better</w:t>
      </w:r>
      <w:r w:rsidR="003566D5">
        <w:rPr>
          <w:rFonts w:asciiTheme="minorBidi" w:hAnsiTheme="minorBidi" w:cstheme="minorBidi"/>
          <w:color w:val="000000"/>
          <w:sz w:val="20"/>
          <w:szCs w:val="20"/>
        </w:rPr>
        <w:t xml:space="preserve"> who is righteous” (Al-Najm, 53: 32). </w:t>
      </w:r>
      <w:r w:rsidR="00E32FAF">
        <w:rPr>
          <w:rStyle w:val="Strong"/>
          <w:rFonts w:asciiTheme="minorBidi" w:hAnsiTheme="minorBidi" w:cstheme="minorBidi"/>
          <w:b w:val="0"/>
          <w:bCs w:val="0"/>
          <w:color w:val="000000"/>
          <w:sz w:val="20"/>
          <w:szCs w:val="20"/>
        </w:rPr>
        <w:t xml:space="preserve">However, a boy can be named as “’Abdul </w:t>
      </w:r>
      <w:r w:rsidR="00E32FAF">
        <w:rPr>
          <w:rStyle w:val="Strong"/>
          <w:rFonts w:asciiTheme="minorBidi" w:hAnsiTheme="minorBidi" w:cstheme="minorBidi"/>
          <w:b w:val="0"/>
          <w:bCs w:val="0"/>
          <w:color w:val="000000"/>
          <w:sz w:val="20"/>
          <w:szCs w:val="20"/>
          <w:u w:val="single"/>
        </w:rPr>
        <w:t>Qa</w:t>
      </w:r>
      <w:r w:rsidR="00E32FAF" w:rsidRPr="003C4AB7">
        <w:rPr>
          <w:rStyle w:val="Strong"/>
          <w:rFonts w:asciiTheme="minorBidi" w:hAnsiTheme="minorBidi" w:cstheme="minorBidi"/>
          <w:b w:val="0"/>
          <w:bCs w:val="0"/>
          <w:color w:val="000000"/>
          <w:sz w:val="20"/>
          <w:szCs w:val="20"/>
          <w:u w:val="single"/>
        </w:rPr>
        <w:t>h</w:t>
      </w:r>
      <w:r w:rsidR="00E32FAF">
        <w:rPr>
          <w:rStyle w:val="Strong"/>
          <w:rFonts w:asciiTheme="minorBidi" w:hAnsiTheme="minorBidi" w:cstheme="minorBidi"/>
          <w:b w:val="0"/>
          <w:bCs w:val="0"/>
          <w:color w:val="000000"/>
          <w:sz w:val="20"/>
          <w:szCs w:val="20"/>
        </w:rPr>
        <w:t>ir” (Worshipper of the Subduer), which is a recognition of his worship to his Creator.</w:t>
      </w:r>
    </w:p>
    <w:p w14:paraId="01B0F126" w14:textId="14A6AFEB" w:rsidR="00AB595A" w:rsidRDefault="00FA7442" w:rsidP="00AB595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w:t>
      </w:r>
      <w:r w:rsidR="00AB595A">
        <w:rPr>
          <w:rFonts w:asciiTheme="minorBidi" w:hAnsiTheme="minorBidi" w:cstheme="minorBidi"/>
          <w:color w:val="000000"/>
          <w:sz w:val="20"/>
          <w:szCs w:val="20"/>
        </w:rPr>
        <w:t xml:space="preserve"> the meanings of this</w:t>
      </w:r>
      <w:r w:rsidR="00AB595A">
        <w:rPr>
          <w:rFonts w:asciiTheme="minorBidi" w:hAnsiTheme="minorBidi" w:cstheme="minorBidi" w:hint="cs"/>
          <w:color w:val="000000"/>
          <w:sz w:val="20"/>
          <w:szCs w:val="20"/>
          <w:rtl/>
        </w:rPr>
        <w:t xml:space="preserve"> </w:t>
      </w:r>
      <w:r w:rsidR="00AB595A">
        <w:rPr>
          <w:rFonts w:asciiTheme="minorBidi" w:hAnsiTheme="minorBidi" w:cstheme="minorBidi"/>
          <w:color w:val="000000"/>
          <w:sz w:val="20"/>
          <w:szCs w:val="20"/>
        </w:rPr>
        <w:t>Good Name of Allah</w:t>
      </w:r>
      <w:r w:rsidR="00E32FAF">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by </w:t>
      </w:r>
      <w:r w:rsidR="00AB595A">
        <w:rPr>
          <w:rFonts w:asciiTheme="minorBidi" w:hAnsiTheme="minorBidi" w:cstheme="minorBidi"/>
          <w:color w:val="000000"/>
          <w:sz w:val="20"/>
          <w:szCs w:val="20"/>
        </w:rPr>
        <w:t>struggl</w:t>
      </w:r>
      <w:r>
        <w:rPr>
          <w:rFonts w:asciiTheme="minorBidi" w:hAnsiTheme="minorBidi" w:cstheme="minorBidi"/>
          <w:color w:val="000000"/>
          <w:sz w:val="20"/>
          <w:szCs w:val="20"/>
        </w:rPr>
        <w:t>ing to</w:t>
      </w:r>
      <w:r w:rsidR="00F74955">
        <w:rPr>
          <w:rFonts w:asciiTheme="minorBidi" w:hAnsiTheme="minorBidi" w:cstheme="minorBidi"/>
          <w:color w:val="000000"/>
          <w:sz w:val="20"/>
          <w:szCs w:val="20"/>
        </w:rPr>
        <w:t xml:space="preserve"> </w:t>
      </w:r>
      <w:r w:rsidR="00AB595A">
        <w:rPr>
          <w:rFonts w:asciiTheme="minorBidi" w:hAnsiTheme="minorBidi" w:cstheme="minorBidi"/>
          <w:color w:val="000000"/>
          <w:sz w:val="20"/>
          <w:szCs w:val="20"/>
        </w:rPr>
        <w:t>follow the commands of Allah, in their words and their deeds</w:t>
      </w:r>
      <w:r w:rsidR="00E32FAF">
        <w:rPr>
          <w:rFonts w:asciiTheme="minorBidi" w:hAnsiTheme="minorBidi" w:cstheme="minorBidi"/>
          <w:color w:val="000000"/>
          <w:sz w:val="20"/>
          <w:szCs w:val="20"/>
        </w:rPr>
        <w:t>, towards better life for them, their families, their societies, and humanity as a whole</w:t>
      </w:r>
      <w:r w:rsidR="00AB595A">
        <w:rPr>
          <w:rFonts w:asciiTheme="minorBidi" w:hAnsiTheme="minorBidi" w:cstheme="minorBidi"/>
          <w:color w:val="000000"/>
          <w:sz w:val="20"/>
          <w:szCs w:val="20"/>
        </w:rPr>
        <w:t>.</w:t>
      </w:r>
    </w:p>
    <w:p w14:paraId="50F43BA9" w14:textId="1AD3830E" w:rsidR="00F30AEB" w:rsidRDefault="00F30AEB" w:rsidP="00AB595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In this sense, Al-</w:t>
      </w:r>
      <w:r w:rsidRPr="00F30AEB">
        <w:rPr>
          <w:rFonts w:asciiTheme="minorBidi" w:hAnsiTheme="minorBidi" w:cstheme="minorBidi"/>
          <w:color w:val="000000"/>
          <w:sz w:val="20"/>
          <w:szCs w:val="20"/>
          <w:u w:val="single"/>
        </w:rPr>
        <w:t>Gh</w:t>
      </w:r>
      <w:r>
        <w:rPr>
          <w:rFonts w:asciiTheme="minorBidi" w:hAnsiTheme="minorBidi" w:cstheme="minorBidi"/>
          <w:color w:val="000000"/>
          <w:sz w:val="20"/>
          <w:szCs w:val="20"/>
        </w:rPr>
        <w:t>azali mentioned that a “Qahir”</w:t>
      </w:r>
      <w:r w:rsidR="00FA041F">
        <w:rPr>
          <w:rFonts w:asciiTheme="minorBidi" w:hAnsiTheme="minorBidi" w:cstheme="minorBidi"/>
          <w:color w:val="000000"/>
          <w:sz w:val="20"/>
          <w:szCs w:val="20"/>
        </w:rPr>
        <w:t xml:space="preserve"> (as an adjective, not a name)</w:t>
      </w:r>
      <w:r>
        <w:rPr>
          <w:rFonts w:asciiTheme="minorBidi" w:hAnsiTheme="minorBidi" w:cstheme="minorBidi"/>
          <w:color w:val="000000"/>
          <w:sz w:val="20"/>
          <w:szCs w:val="20"/>
        </w:rPr>
        <w:t xml:space="preserve"> worshipper of Allah is a believer who subdues his/her human and jinni </w:t>
      </w:r>
      <w:r w:rsidR="00F74955">
        <w:rPr>
          <w:rFonts w:asciiTheme="minorBidi" w:hAnsiTheme="minorBidi" w:cstheme="minorBidi"/>
          <w:color w:val="000000"/>
          <w:sz w:val="20"/>
          <w:szCs w:val="20"/>
        </w:rPr>
        <w:t xml:space="preserve">satan </w:t>
      </w:r>
      <w:r>
        <w:rPr>
          <w:rFonts w:asciiTheme="minorBidi" w:hAnsiTheme="minorBidi" w:cstheme="minorBidi"/>
          <w:color w:val="000000"/>
          <w:sz w:val="20"/>
          <w:szCs w:val="20"/>
        </w:rPr>
        <w:t>enemies by subduing his/her desires first. Al-Qa</w:t>
      </w:r>
      <w:r w:rsidR="007538C2">
        <w:rPr>
          <w:rFonts w:asciiTheme="minorBidi" w:hAnsiTheme="minorBidi" w:cstheme="minorBidi"/>
          <w:color w:val="000000"/>
          <w:sz w:val="20"/>
          <w:szCs w:val="20"/>
        </w:rPr>
        <w:t>r</w:t>
      </w:r>
      <w:r>
        <w:rPr>
          <w:rFonts w:asciiTheme="minorBidi" w:hAnsiTheme="minorBidi" w:cstheme="minorBidi"/>
          <w:color w:val="000000"/>
          <w:sz w:val="20"/>
          <w:szCs w:val="20"/>
        </w:rPr>
        <w:t>a</w:t>
      </w:r>
      <w:r w:rsidRPr="007538C2">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awi added that, in addition to subduing the self, believers </w:t>
      </w:r>
      <w:r w:rsidR="007538C2">
        <w:rPr>
          <w:rFonts w:asciiTheme="minorBidi" w:hAnsiTheme="minorBidi" w:cstheme="minorBidi"/>
          <w:color w:val="000000"/>
          <w:sz w:val="20"/>
          <w:szCs w:val="20"/>
        </w:rPr>
        <w:t xml:space="preserve">should struggle against the human shaytans (satans), who corrupt societies and distort religious teachings, whether these are the rulers or the ruled. </w:t>
      </w:r>
    </w:p>
    <w:p w14:paraId="520AA728" w14:textId="5941B5F0" w:rsidR="00AD3371" w:rsidRDefault="00DF039D" w:rsidP="00512B59">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Moreover, a believer should work for the good of humanity, as a whole, by telling the truth, being guided by it, spreading it among people, and </w:t>
      </w:r>
      <w:r w:rsidR="00C43BBD">
        <w:rPr>
          <w:rFonts w:asciiTheme="minorBidi" w:hAnsiTheme="minorBidi" w:cstheme="minorBidi"/>
          <w:color w:val="000000"/>
          <w:sz w:val="20"/>
          <w:szCs w:val="20"/>
        </w:rPr>
        <w:t>rebutt</w:t>
      </w:r>
      <w:r>
        <w:rPr>
          <w:rFonts w:asciiTheme="minorBidi" w:hAnsiTheme="minorBidi" w:cstheme="minorBidi"/>
          <w:color w:val="000000"/>
          <w:sz w:val="20"/>
          <w:szCs w:val="20"/>
        </w:rPr>
        <w:t>ing</w:t>
      </w:r>
      <w:r w:rsidR="0066187E">
        <w:rPr>
          <w:rFonts w:asciiTheme="minorBidi" w:hAnsiTheme="minorBidi" w:cstheme="minorBidi"/>
          <w:color w:val="000000"/>
          <w:sz w:val="20"/>
          <w:szCs w:val="20"/>
        </w:rPr>
        <w:t xml:space="preserve"> (uncovering)</w:t>
      </w:r>
      <w:r>
        <w:rPr>
          <w:rFonts w:asciiTheme="minorBidi" w:hAnsiTheme="minorBidi" w:cstheme="minorBidi"/>
          <w:color w:val="000000"/>
          <w:sz w:val="20"/>
          <w:szCs w:val="20"/>
        </w:rPr>
        <w:t xml:space="preserve"> falsehoods, wherever the</w:t>
      </w:r>
      <w:r w:rsidR="00F74955">
        <w:rPr>
          <w:rFonts w:asciiTheme="minorBidi" w:hAnsiTheme="minorBidi" w:cstheme="minorBidi"/>
          <w:color w:val="000000"/>
          <w:sz w:val="20"/>
          <w:szCs w:val="20"/>
        </w:rPr>
        <w:t>se</w:t>
      </w:r>
      <w:r>
        <w:rPr>
          <w:rFonts w:asciiTheme="minorBidi" w:hAnsiTheme="minorBidi" w:cstheme="minorBidi"/>
          <w:color w:val="000000"/>
          <w:sz w:val="20"/>
          <w:szCs w:val="20"/>
        </w:rPr>
        <w:t xml:space="preserve"> come from, </w:t>
      </w:r>
      <w:r w:rsidR="00235FFF">
        <w:rPr>
          <w:rFonts w:asciiTheme="minorBidi" w:hAnsiTheme="minorBidi" w:cstheme="minorBidi"/>
          <w:color w:val="000000"/>
          <w:sz w:val="20"/>
          <w:szCs w:val="20"/>
        </w:rPr>
        <w:t xml:space="preserve">locally or </w:t>
      </w:r>
      <w:r>
        <w:rPr>
          <w:rFonts w:asciiTheme="minorBidi" w:hAnsiTheme="minorBidi" w:cstheme="minorBidi"/>
          <w:color w:val="000000"/>
          <w:sz w:val="20"/>
          <w:szCs w:val="20"/>
        </w:rPr>
        <w:t xml:space="preserve"> </w:t>
      </w:r>
      <w:r w:rsidR="00235FFF">
        <w:rPr>
          <w:rFonts w:asciiTheme="minorBidi" w:hAnsiTheme="minorBidi" w:cstheme="minorBidi"/>
          <w:color w:val="000000"/>
          <w:sz w:val="20"/>
          <w:szCs w:val="20"/>
        </w:rPr>
        <w:t xml:space="preserve">globally. This has </w:t>
      </w:r>
      <w:r w:rsidR="00DC3293">
        <w:rPr>
          <w:rFonts w:asciiTheme="minorBidi" w:hAnsiTheme="minorBidi" w:cstheme="minorBidi"/>
          <w:color w:val="000000"/>
          <w:sz w:val="20"/>
          <w:szCs w:val="20"/>
        </w:rPr>
        <w:t>become available to everyone, as a result of the information and communication revolutions, which we evidence today.</w:t>
      </w:r>
    </w:p>
    <w:p w14:paraId="7DBB7EB9" w14:textId="0C596A98" w:rsidR="00AD3371" w:rsidRPr="00422692" w:rsidRDefault="00AD3371" w:rsidP="00AD3371">
      <w:pPr>
        <w:pStyle w:val="auto-style17"/>
        <w:jc w:val="both"/>
        <w:rPr>
          <w:rStyle w:val="style3061"/>
          <w:rFonts w:asciiTheme="minorBidi" w:eastAsiaTheme="minorEastAsia" w:hAnsiTheme="minorBidi" w:cstheme="minorBidi"/>
          <w:sz w:val="20"/>
          <w:szCs w:val="20"/>
        </w:rPr>
      </w:pPr>
      <w:r>
        <w:rPr>
          <w:rStyle w:val="style3061"/>
          <w:rFonts w:asciiTheme="minorBidi" w:eastAsiaTheme="minorEastAsia" w:hAnsiTheme="minorBidi" w:cstheme="minorBidi"/>
          <w:b/>
          <w:bCs/>
          <w:color w:val="000000"/>
          <w:sz w:val="20"/>
          <w:szCs w:val="20"/>
        </w:rPr>
        <w:t>36</w:t>
      </w:r>
      <w:r w:rsidRPr="00422692">
        <w:rPr>
          <w:rStyle w:val="style3061"/>
          <w:rFonts w:asciiTheme="minorBidi" w:eastAsiaTheme="minorEastAsia" w:hAnsiTheme="minorBidi" w:cstheme="minorBidi"/>
          <w:b/>
          <w:bCs/>
          <w:color w:val="000000"/>
          <w:sz w:val="20"/>
          <w:szCs w:val="20"/>
        </w:rPr>
        <w:t xml:space="preserve">. </w:t>
      </w:r>
      <w:r w:rsidRPr="00422692">
        <w:rPr>
          <w:rStyle w:val="style4331"/>
          <w:rFonts w:asciiTheme="minorBidi" w:hAnsiTheme="minorBidi" w:cstheme="minorBidi"/>
          <w:sz w:val="20"/>
          <w:szCs w:val="20"/>
        </w:rPr>
        <w:t xml:space="preserve">Al-Qahhar: </w:t>
      </w:r>
      <w:r w:rsidRPr="00422692">
        <w:rPr>
          <w:rStyle w:val="style3061"/>
          <w:rFonts w:asciiTheme="minorBidi" w:eastAsiaTheme="minorEastAsia" w:hAnsiTheme="minorBidi" w:cstheme="minorBidi"/>
          <w:b/>
          <w:bCs/>
          <w:color w:val="000000"/>
          <w:sz w:val="20"/>
          <w:szCs w:val="20"/>
        </w:rPr>
        <w:t xml:space="preserve">The </w:t>
      </w:r>
      <w:r w:rsidR="00061AC3">
        <w:rPr>
          <w:rStyle w:val="style3061"/>
          <w:rFonts w:asciiTheme="minorBidi" w:eastAsiaTheme="minorEastAsia" w:hAnsiTheme="minorBidi" w:cstheme="minorBidi"/>
          <w:b/>
          <w:bCs/>
          <w:color w:val="000000"/>
          <w:sz w:val="20"/>
          <w:szCs w:val="20"/>
        </w:rPr>
        <w:t>Prevailing</w:t>
      </w:r>
      <w:r w:rsidRPr="00422692">
        <w:rPr>
          <w:rStyle w:val="style3061"/>
          <w:rFonts w:asciiTheme="minorBidi" w:eastAsiaTheme="minorEastAsia" w:hAnsiTheme="minorBidi" w:cstheme="minorBidi"/>
          <w:b/>
          <w:bCs/>
          <w:color w:val="000000"/>
          <w:sz w:val="20"/>
          <w:szCs w:val="20"/>
        </w:rPr>
        <w:t xml:space="preserve"> Subduer     </w:t>
      </w:r>
      <w:r w:rsidRPr="007B3849">
        <w:rPr>
          <w:rStyle w:val="Strong"/>
          <w:rFonts w:asciiTheme="minorBidi" w:eastAsiaTheme="minorHAnsi" w:hAnsiTheme="minorBidi" w:cstheme="minorBidi"/>
          <w:color w:val="FF0000"/>
          <w:sz w:val="28"/>
          <w:szCs w:val="28"/>
          <w:rtl/>
        </w:rPr>
        <w:t>الْقَهَّارُ</w:t>
      </w:r>
    </w:p>
    <w:p w14:paraId="31BD3A32" w14:textId="1332394E" w:rsidR="0075472F" w:rsidRDefault="0075472F" w:rsidP="00802AA4">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"Al-Qahhar"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Prevailing</w:t>
      </w:r>
      <w:r w:rsidRPr="00422692">
        <w:rPr>
          <w:rFonts w:asciiTheme="minorBidi" w:hAnsiTheme="minorBidi" w:cstheme="minorBidi"/>
          <w:color w:val="000000"/>
          <w:sz w:val="20"/>
          <w:szCs w:val="20"/>
        </w:rPr>
        <w:t xml:space="preserve"> Subduer</w:t>
      </w:r>
      <w:r>
        <w:rPr>
          <w:rFonts w:asciiTheme="minorBidi"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is an adjectival name, derived from the root verb “</w:t>
      </w:r>
      <w:r w:rsidR="00802AA4">
        <w:rPr>
          <w:rStyle w:val="style3061"/>
          <w:rFonts w:asciiTheme="minorBidi" w:eastAsiaTheme="minorEastAsia" w:hAnsiTheme="minorBidi" w:cstheme="minorBidi"/>
          <w:color w:val="000000"/>
          <w:sz w:val="20"/>
          <w:szCs w:val="20"/>
        </w:rPr>
        <w:t>qahar</w:t>
      </w:r>
      <w:r>
        <w:rPr>
          <w:rStyle w:val="style3061"/>
          <w:rFonts w:asciiTheme="minorBidi" w:eastAsiaTheme="minorEastAsia" w:hAnsiTheme="minorBidi" w:cstheme="minorBidi"/>
          <w:color w:val="000000"/>
          <w:sz w:val="20"/>
          <w:szCs w:val="20"/>
        </w:rPr>
        <w:t xml:space="preserve">a” (to </w:t>
      </w:r>
      <w:r w:rsidR="00802AA4">
        <w:rPr>
          <w:rStyle w:val="style3061"/>
          <w:rFonts w:asciiTheme="minorBidi" w:eastAsiaTheme="minorEastAsia" w:hAnsiTheme="minorBidi" w:cstheme="minorBidi"/>
          <w:color w:val="000000"/>
          <w:sz w:val="20"/>
          <w:szCs w:val="20"/>
        </w:rPr>
        <w:t>subdue</w:t>
      </w:r>
      <w:r>
        <w:rPr>
          <w:rStyle w:val="style3061"/>
          <w:rFonts w:asciiTheme="minorBidi" w:eastAsiaTheme="minorEastAsia" w:hAnsiTheme="minorBidi" w:cstheme="minorBidi"/>
          <w:color w:val="000000"/>
          <w:sz w:val="20"/>
          <w:szCs w:val="20"/>
        </w:rPr>
        <w:t>)</w:t>
      </w:r>
      <w:r w:rsidR="00802AA4">
        <w:rPr>
          <w:rStyle w:val="style3061"/>
          <w:rFonts w:asciiTheme="minorBidi" w:eastAsiaTheme="minorEastAsia" w:hAnsiTheme="minorBidi" w:cstheme="minorBidi"/>
          <w:color w:val="000000"/>
          <w:sz w:val="20"/>
          <w:szCs w:val="20"/>
        </w:rPr>
        <w:t xml:space="preserve">, </w:t>
      </w:r>
      <w:r w:rsidR="00802AA4">
        <w:rPr>
          <w:rFonts w:asciiTheme="minorBidi" w:hAnsiTheme="minorBidi" w:cstheme="minorBidi"/>
          <w:color w:val="000000"/>
          <w:sz w:val="20"/>
          <w:szCs w:val="20"/>
        </w:rPr>
        <w:t xml:space="preserve">which means to </w:t>
      </w:r>
      <w:r w:rsidR="00802AA4" w:rsidRPr="00422692">
        <w:rPr>
          <w:rFonts w:asciiTheme="minorBidi" w:hAnsiTheme="minorBidi" w:cstheme="minorBidi"/>
          <w:color w:val="000000"/>
          <w:sz w:val="20"/>
          <w:szCs w:val="20"/>
        </w:rPr>
        <w:t>dominate</w:t>
      </w:r>
      <w:r w:rsidR="00802AA4">
        <w:rPr>
          <w:rFonts w:asciiTheme="minorBidi" w:hAnsiTheme="minorBidi" w:cstheme="minorBidi"/>
          <w:color w:val="000000"/>
          <w:sz w:val="20"/>
          <w:szCs w:val="20"/>
        </w:rPr>
        <w:t xml:space="preserve"> and to prevail over.</w:t>
      </w:r>
      <w:r>
        <w:rPr>
          <w:rStyle w:val="style3061"/>
          <w:rFonts w:asciiTheme="minorBidi" w:eastAsiaTheme="minorEastAsia" w:hAnsiTheme="minorBidi" w:cstheme="minorBidi"/>
          <w:color w:val="000000"/>
          <w:sz w:val="20"/>
          <w:szCs w:val="20"/>
        </w:rPr>
        <w:t xml:space="preserve"> It is also an amplified form of the adjectival name “</w:t>
      </w:r>
      <w:r w:rsidR="00D465FD">
        <w:rPr>
          <w:rStyle w:val="style3061"/>
          <w:rFonts w:asciiTheme="minorBidi" w:eastAsiaTheme="minorEastAsia" w:hAnsiTheme="minorBidi" w:cstheme="minorBidi"/>
          <w:color w:val="000000"/>
          <w:sz w:val="20"/>
          <w:szCs w:val="20"/>
        </w:rPr>
        <w:t>Q</w:t>
      </w:r>
      <w:r w:rsidR="00802AA4">
        <w:rPr>
          <w:rStyle w:val="style3061"/>
          <w:rFonts w:asciiTheme="minorBidi" w:eastAsiaTheme="minorEastAsia" w:hAnsiTheme="minorBidi" w:cstheme="minorBidi"/>
          <w:color w:val="000000"/>
          <w:sz w:val="20"/>
          <w:szCs w:val="20"/>
        </w:rPr>
        <w:t>ahir</w:t>
      </w:r>
      <w:r>
        <w:rPr>
          <w:rStyle w:val="style3061"/>
          <w:rFonts w:asciiTheme="minorBidi" w:eastAsiaTheme="minorEastAsia" w:hAnsiTheme="minorBidi" w:cstheme="minorBidi"/>
          <w:color w:val="000000"/>
          <w:sz w:val="20"/>
          <w:szCs w:val="20"/>
        </w:rPr>
        <w:t xml:space="preserve">,” which shares the same root verb.  </w:t>
      </w:r>
    </w:p>
    <w:p w14:paraId="710274E4" w14:textId="010E2B99" w:rsidR="00D465FD" w:rsidRDefault="00D465FD" w:rsidP="00D465FD">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As a Good Name of</w:t>
      </w:r>
      <w:r w:rsidR="003C0A46">
        <w:rPr>
          <w:rFonts w:asciiTheme="minorBidi" w:hAnsiTheme="minorBidi" w:cstheme="minorBidi"/>
          <w:color w:val="000000"/>
          <w:sz w:val="20"/>
          <w:szCs w:val="20"/>
        </w:rPr>
        <w:t xml:space="preserve"> Allah,</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"Al-Qahhar" </w:t>
      </w:r>
      <w:r>
        <w:rPr>
          <w:rFonts w:asciiTheme="minorBidi" w:hAnsiTheme="minorBidi" w:cstheme="minorBidi"/>
          <w:color w:val="000000"/>
          <w:sz w:val="20"/>
          <w:szCs w:val="20"/>
        </w:rPr>
        <w:t>means that He,</w:t>
      </w:r>
      <w:r w:rsidR="003C0A46">
        <w:rPr>
          <w:rFonts w:asciiTheme="minorBidi" w:hAnsiTheme="minorBidi" w:cstheme="minorBidi"/>
          <w:color w:val="000000"/>
          <w:sz w:val="20"/>
          <w:szCs w:val="20"/>
        </w:rPr>
        <w:t xml:space="preserve"> praise to Him, is the Prevailing Subduer over</w:t>
      </w:r>
      <w:r w:rsidR="003C0A46" w:rsidRPr="00422692">
        <w:rPr>
          <w:rFonts w:asciiTheme="minorBidi" w:hAnsiTheme="minorBidi" w:cstheme="minorBidi"/>
          <w:color w:val="000000"/>
          <w:sz w:val="20"/>
          <w:szCs w:val="20"/>
        </w:rPr>
        <w:t xml:space="preserve"> His creations</w:t>
      </w:r>
      <w:r w:rsidR="007771FB">
        <w:rPr>
          <w:rFonts w:asciiTheme="minorBidi" w:hAnsiTheme="minorBidi" w:cstheme="minorBidi"/>
          <w:color w:val="000000"/>
          <w:sz w:val="20"/>
          <w:szCs w:val="20"/>
        </w:rPr>
        <w:t>,</w:t>
      </w:r>
      <w:r w:rsidR="003C0A46" w:rsidRPr="00422692">
        <w:rPr>
          <w:rFonts w:asciiTheme="minorBidi" w:hAnsiTheme="minorBidi" w:cstheme="minorBidi"/>
          <w:color w:val="000000"/>
          <w:sz w:val="20"/>
          <w:szCs w:val="20"/>
        </w:rPr>
        <w:t xml:space="preserve"> with His power and ability, whether they </w:t>
      </w:r>
      <w:r>
        <w:rPr>
          <w:rFonts w:asciiTheme="minorBidi" w:hAnsiTheme="minorBidi" w:cstheme="minorBidi"/>
          <w:color w:val="000000"/>
          <w:sz w:val="20"/>
          <w:szCs w:val="20"/>
        </w:rPr>
        <w:t>believe in Him,</w:t>
      </w:r>
      <w:r w:rsidR="003C0A46" w:rsidRPr="00422692">
        <w:rPr>
          <w:rFonts w:asciiTheme="minorBidi" w:hAnsiTheme="minorBidi" w:cstheme="minorBidi"/>
          <w:color w:val="000000"/>
          <w:sz w:val="20"/>
          <w:szCs w:val="20"/>
        </w:rPr>
        <w:t xml:space="preserve"> or not</w:t>
      </w:r>
      <w:r w:rsidR="003C0A46">
        <w:rPr>
          <w:rFonts w:asciiTheme="minorBidi" w:hAnsiTheme="minorBidi" w:cstheme="minorBidi"/>
          <w:color w:val="000000"/>
          <w:sz w:val="20"/>
          <w:szCs w:val="20"/>
        </w:rPr>
        <w:t xml:space="preserve">. </w:t>
      </w:r>
      <w:r w:rsidR="007771FB">
        <w:rPr>
          <w:rFonts w:asciiTheme="minorBidi" w:hAnsiTheme="minorBidi" w:cstheme="minorBidi"/>
          <w:color w:val="000000"/>
          <w:sz w:val="20"/>
          <w:szCs w:val="20"/>
        </w:rPr>
        <w:t>He subdues His creations by death in their lower life and by resurrecting them for accountability before Him,</w:t>
      </w:r>
      <w:r w:rsidR="003C0A46">
        <w:rPr>
          <w:rFonts w:asciiTheme="minorBidi" w:hAnsiTheme="minorBidi" w:cstheme="minorBidi"/>
          <w:color w:val="000000"/>
          <w:sz w:val="20"/>
          <w:szCs w:val="20"/>
        </w:rPr>
        <w:t xml:space="preserve"> in the hereafter.</w:t>
      </w:r>
    </w:p>
    <w:p w14:paraId="20F3560A" w14:textId="712CD0D1" w:rsidR="003C0A46" w:rsidRDefault="00C66B72" w:rsidP="003C0A46">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w:t>
      </w:r>
      <w:r w:rsidR="003C0A46" w:rsidRPr="00422692">
        <w:rPr>
          <w:rFonts w:asciiTheme="minorBidi" w:hAnsiTheme="minorBidi" w:cstheme="minorBidi"/>
          <w:color w:val="000000"/>
          <w:sz w:val="20"/>
          <w:szCs w:val="20"/>
        </w:rPr>
        <w:t xml:space="preserve"> Good Name of </w:t>
      </w:r>
      <w:r>
        <w:rPr>
          <w:rFonts w:asciiTheme="minorBidi" w:hAnsiTheme="minorBidi" w:cstheme="minorBidi"/>
          <w:color w:val="000000"/>
          <w:sz w:val="20"/>
          <w:szCs w:val="20"/>
        </w:rPr>
        <w:t>Allah</w:t>
      </w:r>
      <w:r w:rsidR="003C0A46" w:rsidRPr="00422692">
        <w:rPr>
          <w:rFonts w:asciiTheme="minorBidi" w:hAnsiTheme="minorBidi" w:cstheme="minorBidi"/>
          <w:color w:val="000000"/>
          <w:sz w:val="20"/>
          <w:szCs w:val="20"/>
        </w:rPr>
        <w:t xml:space="preserve"> was mentioned </w:t>
      </w:r>
      <w:r w:rsidR="003C0A46" w:rsidRPr="004C79E2">
        <w:rPr>
          <w:rFonts w:asciiTheme="minorBidi" w:hAnsiTheme="minorBidi" w:cstheme="minorBidi"/>
          <w:b/>
          <w:bCs/>
          <w:color w:val="FF0000"/>
          <w:sz w:val="20"/>
          <w:szCs w:val="20"/>
        </w:rPr>
        <w:t>six times</w:t>
      </w:r>
      <w:r w:rsidR="003C0A46" w:rsidRPr="004C79E2">
        <w:rPr>
          <w:rFonts w:asciiTheme="minorBidi" w:hAnsiTheme="minorBidi" w:cstheme="minorBidi"/>
          <w:color w:val="FF0000"/>
          <w:sz w:val="20"/>
          <w:szCs w:val="20"/>
        </w:rPr>
        <w:t xml:space="preserve"> </w:t>
      </w:r>
      <w:r w:rsidR="003C0A46" w:rsidRPr="00422692">
        <w:rPr>
          <w:rFonts w:asciiTheme="minorBidi" w:hAnsiTheme="minorBidi" w:cstheme="minorBidi"/>
          <w:color w:val="000000"/>
          <w:sz w:val="20"/>
          <w:szCs w:val="20"/>
        </w:rPr>
        <w:t>in the Holy Quran, associated with</w:t>
      </w:r>
      <w:r>
        <w:rPr>
          <w:rFonts w:asciiTheme="minorBidi" w:hAnsiTheme="minorBidi" w:cstheme="minorBidi"/>
          <w:color w:val="000000"/>
          <w:sz w:val="20"/>
          <w:szCs w:val="20"/>
        </w:rPr>
        <w:t xml:space="preserve"> another Good Name of</w:t>
      </w:r>
      <w:r w:rsidR="003C0A46" w:rsidRPr="00422692">
        <w:rPr>
          <w:rFonts w:asciiTheme="minorBidi" w:hAnsiTheme="minorBidi" w:cstheme="minorBidi"/>
          <w:color w:val="000000"/>
          <w:sz w:val="20"/>
          <w:szCs w:val="20"/>
        </w:rPr>
        <w:t xml:space="preserve"> His</w:t>
      </w:r>
      <w:r>
        <w:rPr>
          <w:rFonts w:asciiTheme="minorBidi" w:hAnsiTheme="minorBidi" w:cstheme="minorBidi"/>
          <w:color w:val="000000"/>
          <w:sz w:val="20"/>
          <w:szCs w:val="20"/>
        </w:rPr>
        <w:t xml:space="preserve">, </w:t>
      </w:r>
      <w:r w:rsidRPr="00D465FD">
        <w:rPr>
          <w:rFonts w:asciiTheme="minorBidi" w:hAnsiTheme="minorBidi" w:cstheme="minorBidi"/>
          <w:b/>
          <w:bCs/>
          <w:color w:val="FF0000"/>
          <w:sz w:val="20"/>
          <w:szCs w:val="20"/>
        </w:rPr>
        <w:t>the One</w:t>
      </w:r>
      <w:r>
        <w:rPr>
          <w:rFonts w:asciiTheme="minorBidi" w:hAnsiTheme="minorBidi" w:cstheme="minorBidi"/>
          <w:color w:val="000000"/>
          <w:sz w:val="20"/>
          <w:szCs w:val="20"/>
        </w:rPr>
        <w:t>, to mean that H</w:t>
      </w:r>
      <w:r w:rsidR="00D465FD">
        <w:rPr>
          <w:rFonts w:asciiTheme="minorBidi" w:hAnsiTheme="minorBidi" w:cstheme="minorBidi"/>
          <w:color w:val="000000"/>
          <w:sz w:val="20"/>
          <w:szCs w:val="20"/>
        </w:rPr>
        <w:t xml:space="preserve">e </w:t>
      </w:r>
      <w:r>
        <w:rPr>
          <w:rFonts w:asciiTheme="minorBidi" w:hAnsiTheme="minorBidi" w:cstheme="minorBidi"/>
          <w:color w:val="000000"/>
          <w:sz w:val="20"/>
          <w:szCs w:val="20"/>
        </w:rPr>
        <w:t>is the only One God, the Prevailing Subduer of His creations, wherever they exist in His vast dominion, in this life and in the hereafter.</w:t>
      </w:r>
    </w:p>
    <w:p w14:paraId="4A749EF2" w14:textId="69F8AAE6" w:rsidR="00707039" w:rsidRDefault="00D465FD" w:rsidP="007519A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So, </w:t>
      </w:r>
      <w:r w:rsidR="00A10E0E">
        <w:rPr>
          <w:rFonts w:asciiTheme="minorBidi" w:hAnsiTheme="minorBidi" w:cstheme="minorBidi"/>
          <w:color w:val="000000"/>
          <w:sz w:val="20"/>
          <w:szCs w:val="20"/>
        </w:rPr>
        <w:t>Allah is the One God</w:t>
      </w:r>
      <w:r w:rsidR="009E7AEE">
        <w:rPr>
          <w:rFonts w:asciiTheme="minorBidi" w:hAnsiTheme="minorBidi" w:cstheme="minorBidi"/>
          <w:color w:val="000000"/>
          <w:sz w:val="20"/>
          <w:szCs w:val="20"/>
        </w:rPr>
        <w:t>, Who</w:t>
      </w:r>
      <w:r w:rsidR="007519A7">
        <w:rPr>
          <w:rFonts w:asciiTheme="minorBidi" w:hAnsiTheme="minorBidi" w:cstheme="minorBidi"/>
          <w:color w:val="000000"/>
          <w:sz w:val="20"/>
          <w:szCs w:val="20"/>
        </w:rPr>
        <w:t xml:space="preserve"> is</w:t>
      </w:r>
      <w:r w:rsidR="009E7AEE">
        <w:rPr>
          <w:rFonts w:asciiTheme="minorBidi" w:hAnsiTheme="minorBidi" w:cstheme="minorBidi"/>
          <w:color w:val="000000"/>
          <w:sz w:val="20"/>
          <w:szCs w:val="20"/>
        </w:rPr>
        <w:t xml:space="preserve"> </w:t>
      </w:r>
      <w:r w:rsidR="00A10E0E">
        <w:rPr>
          <w:rFonts w:asciiTheme="minorBidi" w:hAnsiTheme="minorBidi" w:cstheme="minorBidi"/>
          <w:color w:val="000000"/>
          <w:sz w:val="20"/>
          <w:szCs w:val="20"/>
        </w:rPr>
        <w:t xml:space="preserve">the Prevailing Subduer. </w:t>
      </w:r>
      <w:r w:rsidR="009E7AEE">
        <w:rPr>
          <w:rFonts w:asciiTheme="minorBidi" w:hAnsiTheme="minorBidi" w:cstheme="minorBidi"/>
          <w:color w:val="000000"/>
          <w:sz w:val="20"/>
          <w:szCs w:val="20"/>
        </w:rPr>
        <w:t>Thus,</w:t>
      </w:r>
      <w:r w:rsidR="00874724">
        <w:rPr>
          <w:rFonts w:asciiTheme="minorBidi" w:hAnsiTheme="minorBidi" w:cstheme="minorBidi"/>
          <w:color w:val="000000"/>
          <w:sz w:val="20"/>
          <w:szCs w:val="20"/>
        </w:rPr>
        <w:t xml:space="preserve"> </w:t>
      </w:r>
      <w:r w:rsidR="009E7AEE">
        <w:rPr>
          <w:rFonts w:asciiTheme="minorBidi" w:hAnsiTheme="minorBidi" w:cstheme="minorBidi"/>
          <w:color w:val="000000"/>
          <w:sz w:val="20"/>
          <w:szCs w:val="20"/>
        </w:rPr>
        <w:t xml:space="preserve">it is a falsehood for people to believe </w:t>
      </w:r>
      <w:r w:rsidR="00A10E0E">
        <w:rPr>
          <w:rFonts w:asciiTheme="minorBidi" w:hAnsiTheme="minorBidi" w:cstheme="minorBidi"/>
          <w:color w:val="000000"/>
          <w:sz w:val="20"/>
          <w:szCs w:val="20"/>
        </w:rPr>
        <w:t>in multiple gods (polytheism)</w:t>
      </w:r>
      <w:r w:rsidR="00874724">
        <w:rPr>
          <w:rFonts w:asciiTheme="minorBidi" w:hAnsiTheme="minorBidi" w:cstheme="minorBidi"/>
          <w:color w:val="000000"/>
          <w:sz w:val="20"/>
          <w:szCs w:val="20"/>
        </w:rPr>
        <w:t>, as was the case in Egypt when Prophet Yousuf</w:t>
      </w:r>
      <w:r w:rsidR="007D7FD2">
        <w:rPr>
          <w:rFonts w:asciiTheme="minorBidi" w:hAnsiTheme="minorBidi" w:cstheme="minorBidi"/>
          <w:color w:val="000000"/>
          <w:sz w:val="20"/>
          <w:szCs w:val="20"/>
        </w:rPr>
        <w:t xml:space="preserve">, </w:t>
      </w:r>
      <w:r w:rsidR="009E7AEE">
        <w:rPr>
          <w:rFonts w:asciiTheme="minorBidi" w:hAnsiTheme="minorBidi" w:cstheme="minorBidi"/>
          <w:color w:val="000000"/>
          <w:sz w:val="20"/>
          <w:szCs w:val="20"/>
        </w:rPr>
        <w:t>pbuh</w:t>
      </w:r>
      <w:r w:rsidR="007D7FD2">
        <w:rPr>
          <w:rFonts w:asciiTheme="minorBidi" w:hAnsiTheme="minorBidi" w:cstheme="minorBidi"/>
          <w:color w:val="000000"/>
          <w:sz w:val="20"/>
          <w:szCs w:val="20"/>
        </w:rPr>
        <w:t>,</w:t>
      </w:r>
      <w:r w:rsidR="00874724">
        <w:rPr>
          <w:rFonts w:asciiTheme="minorBidi" w:hAnsiTheme="minorBidi" w:cstheme="minorBidi"/>
          <w:color w:val="000000"/>
          <w:sz w:val="20"/>
          <w:szCs w:val="20"/>
        </w:rPr>
        <w:t xml:space="preserve"> was thrown in</w:t>
      </w:r>
      <w:r w:rsidR="007D7FD2">
        <w:rPr>
          <w:rFonts w:asciiTheme="minorBidi" w:hAnsiTheme="minorBidi" w:cstheme="minorBidi"/>
          <w:color w:val="000000"/>
          <w:sz w:val="20"/>
          <w:szCs w:val="20"/>
        </w:rPr>
        <w:t>to</w:t>
      </w:r>
      <w:r w:rsidR="00874724">
        <w:rPr>
          <w:rFonts w:asciiTheme="minorBidi" w:hAnsiTheme="minorBidi" w:cstheme="minorBidi"/>
          <w:color w:val="000000"/>
          <w:sz w:val="20"/>
          <w:szCs w:val="20"/>
        </w:rPr>
        <w:t xml:space="preserve"> prison</w:t>
      </w:r>
      <w:r>
        <w:rPr>
          <w:rFonts w:asciiTheme="minorBidi" w:hAnsiTheme="minorBidi" w:cstheme="minorBidi"/>
          <w:color w:val="000000"/>
          <w:sz w:val="20"/>
          <w:szCs w:val="20"/>
        </w:rPr>
        <w:t xml:space="preserve"> (Yousuf, 12 39).</w:t>
      </w:r>
      <w:r w:rsidR="007519A7">
        <w:rPr>
          <w:rFonts w:asciiTheme="minorBidi" w:hAnsiTheme="minorBidi" w:cstheme="minorBidi"/>
          <w:color w:val="000000"/>
          <w:sz w:val="20"/>
          <w:szCs w:val="20"/>
        </w:rPr>
        <w:t xml:space="preserve"> Allah</w:t>
      </w:r>
      <w:r w:rsidR="009E7AEE">
        <w:rPr>
          <w:rFonts w:asciiTheme="minorBidi" w:hAnsiTheme="minorBidi" w:cstheme="minorBidi"/>
          <w:color w:val="000000"/>
          <w:sz w:val="20"/>
          <w:szCs w:val="20"/>
        </w:rPr>
        <w:t xml:space="preserve"> is </w:t>
      </w:r>
      <w:r w:rsidR="00874724">
        <w:rPr>
          <w:rFonts w:asciiTheme="minorBidi" w:hAnsiTheme="minorBidi" w:cstheme="minorBidi"/>
          <w:color w:val="000000"/>
          <w:sz w:val="20"/>
          <w:szCs w:val="20"/>
        </w:rPr>
        <w:t>the Creator of everything, meaning that He is capable of subduing</w:t>
      </w:r>
      <w:r w:rsidR="00CC6223">
        <w:rPr>
          <w:rFonts w:asciiTheme="minorBidi" w:hAnsiTheme="minorBidi" w:cstheme="minorBidi"/>
          <w:color w:val="000000"/>
          <w:sz w:val="20"/>
          <w:szCs w:val="20"/>
        </w:rPr>
        <w:t xml:space="preserve"> everything He </w:t>
      </w:r>
      <w:r w:rsidR="007D7FD2">
        <w:rPr>
          <w:rFonts w:asciiTheme="minorBidi" w:hAnsiTheme="minorBidi" w:cstheme="minorBidi"/>
          <w:color w:val="000000"/>
          <w:sz w:val="20"/>
          <w:szCs w:val="20"/>
        </w:rPr>
        <w:t xml:space="preserve">has </w:t>
      </w:r>
      <w:r w:rsidR="00CC6223">
        <w:rPr>
          <w:rFonts w:asciiTheme="minorBidi" w:hAnsiTheme="minorBidi" w:cstheme="minorBidi"/>
          <w:color w:val="000000"/>
          <w:sz w:val="20"/>
          <w:szCs w:val="20"/>
        </w:rPr>
        <w:t>created</w:t>
      </w:r>
      <w:r w:rsidR="009E7AEE">
        <w:rPr>
          <w:rFonts w:asciiTheme="minorBidi" w:hAnsiTheme="minorBidi" w:cstheme="minorBidi"/>
          <w:color w:val="000000"/>
          <w:sz w:val="20"/>
          <w:szCs w:val="20"/>
        </w:rPr>
        <w:t xml:space="preserve"> (Al-Ra’d, 13: 16).</w:t>
      </w:r>
      <w:r w:rsidR="007519A7">
        <w:rPr>
          <w:rFonts w:asciiTheme="minorBidi" w:hAnsiTheme="minorBidi" w:cstheme="minorBidi"/>
          <w:color w:val="000000"/>
          <w:sz w:val="20"/>
          <w:szCs w:val="20"/>
        </w:rPr>
        <w:t xml:space="preserve"> </w:t>
      </w:r>
      <w:r w:rsidR="00707039">
        <w:rPr>
          <w:rFonts w:asciiTheme="minorBidi" w:hAnsiTheme="minorBidi" w:cstheme="minorBidi"/>
          <w:color w:val="000000"/>
          <w:sz w:val="20"/>
          <w:szCs w:val="20"/>
        </w:rPr>
        <w:t>He is the Prevailing Subduer, Who forces His creations,</w:t>
      </w:r>
      <w:r w:rsidR="006E527A">
        <w:rPr>
          <w:rFonts w:asciiTheme="minorBidi" w:hAnsiTheme="minorBidi" w:cstheme="minorBidi"/>
          <w:color w:val="000000"/>
          <w:sz w:val="20"/>
          <w:szCs w:val="20"/>
        </w:rPr>
        <w:t xml:space="preserve"> the Day of Rising, </w:t>
      </w:r>
      <w:r w:rsidR="00707039">
        <w:rPr>
          <w:rFonts w:asciiTheme="minorBidi" w:hAnsiTheme="minorBidi" w:cstheme="minorBidi"/>
          <w:color w:val="000000"/>
          <w:sz w:val="20"/>
          <w:szCs w:val="20"/>
        </w:rPr>
        <w:t xml:space="preserve">to </w:t>
      </w:r>
      <w:r w:rsidR="006E527A">
        <w:rPr>
          <w:rFonts w:asciiTheme="minorBidi" w:hAnsiTheme="minorBidi" w:cstheme="minorBidi"/>
          <w:color w:val="000000"/>
          <w:sz w:val="20"/>
          <w:szCs w:val="20"/>
        </w:rPr>
        <w:t>rise helplessly</w:t>
      </w:r>
      <w:r w:rsidR="00707039">
        <w:rPr>
          <w:rFonts w:asciiTheme="minorBidi" w:hAnsiTheme="minorBidi" w:cstheme="minorBidi"/>
          <w:color w:val="000000"/>
          <w:sz w:val="20"/>
          <w:szCs w:val="20"/>
        </w:rPr>
        <w:t xml:space="preserve"> from the earth,</w:t>
      </w:r>
      <w:r w:rsidR="006E527A">
        <w:rPr>
          <w:rFonts w:asciiTheme="minorBidi" w:hAnsiTheme="minorBidi" w:cstheme="minorBidi"/>
          <w:color w:val="000000"/>
          <w:sz w:val="20"/>
          <w:szCs w:val="20"/>
        </w:rPr>
        <w:t xml:space="preserve"> for accountability before him</w:t>
      </w:r>
      <w:r w:rsidR="00707039">
        <w:rPr>
          <w:rFonts w:asciiTheme="minorBidi" w:hAnsiTheme="minorBidi" w:cstheme="minorBidi"/>
          <w:color w:val="000000"/>
          <w:sz w:val="20"/>
          <w:szCs w:val="20"/>
        </w:rPr>
        <w:t xml:space="preserve"> (Ibraheem, 14: 48). </w:t>
      </w:r>
    </w:p>
    <w:p w14:paraId="3FCCC657" w14:textId="5E316D61" w:rsidR="00CA774B" w:rsidRDefault="00CA774B" w:rsidP="000F194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He is</w:t>
      </w:r>
      <w:r w:rsidR="00D978D0">
        <w:rPr>
          <w:rFonts w:asciiTheme="minorBidi" w:hAnsiTheme="minorBidi" w:cstheme="minorBidi"/>
          <w:color w:val="000000"/>
          <w:sz w:val="20"/>
          <w:szCs w:val="20"/>
        </w:rPr>
        <w:t xml:space="preserve"> the One, t</w:t>
      </w:r>
      <w:r w:rsidR="00D978D0" w:rsidRPr="00422692">
        <w:rPr>
          <w:rFonts w:asciiTheme="minorBidi" w:hAnsiTheme="minorBidi" w:cstheme="minorBidi"/>
          <w:color w:val="000000"/>
          <w:sz w:val="20"/>
          <w:szCs w:val="20"/>
        </w:rPr>
        <w:t>he</w:t>
      </w:r>
      <w:r w:rsidR="00D978D0">
        <w:rPr>
          <w:rFonts w:asciiTheme="minorBidi" w:hAnsiTheme="minorBidi" w:cstheme="minorBidi"/>
          <w:color w:val="000000"/>
          <w:sz w:val="20"/>
          <w:szCs w:val="20"/>
        </w:rPr>
        <w:t xml:space="preserve"> Prevailing</w:t>
      </w:r>
      <w:r w:rsidR="00D978D0" w:rsidRPr="00422692">
        <w:rPr>
          <w:rFonts w:asciiTheme="minorBidi" w:hAnsiTheme="minorBidi" w:cstheme="minorBidi"/>
          <w:color w:val="000000"/>
          <w:sz w:val="20"/>
          <w:szCs w:val="20"/>
        </w:rPr>
        <w:t xml:space="preserve"> Subduer</w:t>
      </w:r>
      <w:r w:rsidR="00D978D0">
        <w:rPr>
          <w:rFonts w:asciiTheme="minorBidi" w:hAnsiTheme="minorBidi" w:cstheme="minorBidi"/>
          <w:color w:val="000000"/>
          <w:sz w:val="20"/>
          <w:szCs w:val="20"/>
        </w:rPr>
        <w:t>, Who has sent</w:t>
      </w:r>
      <w:r>
        <w:rPr>
          <w:rFonts w:asciiTheme="minorBidi" w:hAnsiTheme="minorBidi" w:cstheme="minorBidi"/>
          <w:color w:val="000000"/>
          <w:sz w:val="20"/>
          <w:szCs w:val="20"/>
        </w:rPr>
        <w:t xml:space="preserve"> the last of</w:t>
      </w:r>
      <w:r w:rsidR="00D978D0">
        <w:rPr>
          <w:rFonts w:asciiTheme="minorBidi" w:hAnsiTheme="minorBidi" w:cstheme="minorBidi"/>
          <w:color w:val="000000"/>
          <w:sz w:val="20"/>
          <w:szCs w:val="20"/>
        </w:rPr>
        <w:t xml:space="preserve"> His Messengers</w:t>
      </w:r>
      <w:r>
        <w:rPr>
          <w:rFonts w:asciiTheme="minorBidi" w:hAnsiTheme="minorBidi" w:cstheme="minorBidi"/>
          <w:color w:val="000000"/>
          <w:sz w:val="20"/>
          <w:szCs w:val="20"/>
        </w:rPr>
        <w:t>, pbbut all,</w:t>
      </w:r>
      <w:r w:rsidR="00D978D0">
        <w:rPr>
          <w:rFonts w:asciiTheme="minorBidi" w:hAnsiTheme="minorBidi" w:cstheme="minorBidi"/>
          <w:color w:val="000000"/>
          <w:sz w:val="20"/>
          <w:szCs w:val="20"/>
        </w:rPr>
        <w:t xml:space="preserve"> to warn the tyrants and the disbelievers among His creations</w:t>
      </w:r>
      <w:r>
        <w:rPr>
          <w:rFonts w:asciiTheme="minorBidi" w:hAnsiTheme="minorBidi" w:cstheme="minorBidi"/>
          <w:color w:val="000000"/>
          <w:sz w:val="20"/>
          <w:szCs w:val="20"/>
        </w:rPr>
        <w:t xml:space="preserve"> (</w:t>
      </w:r>
      <w:r w:rsidRPr="00CA774B">
        <w:rPr>
          <w:rFonts w:asciiTheme="minorBidi" w:hAnsiTheme="minorBidi" w:cstheme="minorBidi"/>
          <w:color w:val="000000"/>
          <w:sz w:val="20"/>
          <w:szCs w:val="20"/>
          <w:u w:val="single"/>
        </w:rPr>
        <w:t>S</w:t>
      </w:r>
      <w:r>
        <w:rPr>
          <w:rFonts w:asciiTheme="minorBidi" w:hAnsiTheme="minorBidi" w:cstheme="minorBidi"/>
          <w:color w:val="000000"/>
          <w:sz w:val="20"/>
          <w:szCs w:val="20"/>
        </w:rPr>
        <w:t>ad, 38: 65).</w:t>
      </w:r>
      <w:r w:rsidR="00D978D0">
        <w:rPr>
          <w:rFonts w:asciiTheme="minorBidi" w:hAnsiTheme="minorBidi" w:cstheme="minorBidi"/>
          <w:color w:val="000000"/>
          <w:sz w:val="20"/>
          <w:szCs w:val="20"/>
        </w:rPr>
        <w:t xml:space="preserve"> </w:t>
      </w:r>
      <w:r w:rsidR="00EA2246">
        <w:rPr>
          <w:rFonts w:asciiTheme="minorBidi" w:hAnsiTheme="minorBidi" w:cstheme="minorBidi"/>
          <w:color w:val="000000"/>
          <w:sz w:val="20"/>
          <w:szCs w:val="20"/>
        </w:rPr>
        <w:t>If He, praise to Him,</w:t>
      </w:r>
      <w:r w:rsidR="00D978D0">
        <w:rPr>
          <w:rFonts w:asciiTheme="minorBidi" w:hAnsiTheme="minorBidi" w:cstheme="minorBidi"/>
          <w:color w:val="000000"/>
          <w:sz w:val="20"/>
          <w:szCs w:val="20"/>
        </w:rPr>
        <w:t xml:space="preserve"> want</w:t>
      </w:r>
      <w:r w:rsidR="00EB1581">
        <w:rPr>
          <w:rFonts w:asciiTheme="minorBidi" w:hAnsiTheme="minorBidi" w:cstheme="minorBidi"/>
          <w:color w:val="000000"/>
          <w:sz w:val="20"/>
          <w:szCs w:val="20"/>
        </w:rPr>
        <w:t xml:space="preserve">ed to have a son, </w:t>
      </w:r>
      <w:r w:rsidR="00EB1581" w:rsidRPr="00D86871">
        <w:rPr>
          <w:rFonts w:asciiTheme="minorBidi" w:hAnsiTheme="minorBidi" w:cs="Arial"/>
          <w:color w:val="000000" w:themeColor="text1"/>
          <w:sz w:val="20"/>
          <w:szCs w:val="20"/>
        </w:rPr>
        <w:t>He could have chosen from what He create</w:t>
      </w:r>
      <w:r w:rsidR="00EB1581">
        <w:rPr>
          <w:rFonts w:asciiTheme="minorBidi" w:hAnsiTheme="minorBidi" w:cs="Arial"/>
          <w:color w:val="000000" w:themeColor="text1"/>
          <w:sz w:val="20"/>
          <w:szCs w:val="20"/>
        </w:rPr>
        <w:t>d</w:t>
      </w:r>
      <w:r w:rsidR="00EB1581" w:rsidRPr="00D86871">
        <w:rPr>
          <w:rFonts w:asciiTheme="minorBidi" w:hAnsiTheme="minorBidi" w:cs="Arial"/>
          <w:color w:val="000000" w:themeColor="text1"/>
          <w:sz w:val="20"/>
          <w:szCs w:val="20"/>
        </w:rPr>
        <w:t xml:space="preserve"> wh</w:t>
      </w:r>
      <w:r w:rsidR="00EA2246">
        <w:rPr>
          <w:rFonts w:asciiTheme="minorBidi" w:hAnsiTheme="minorBidi" w:cs="Arial"/>
          <w:color w:val="000000" w:themeColor="text1"/>
          <w:sz w:val="20"/>
          <w:szCs w:val="20"/>
        </w:rPr>
        <w:t>o</w:t>
      </w:r>
      <w:r w:rsidR="00EB1581" w:rsidRPr="00D86871">
        <w:rPr>
          <w:rFonts w:asciiTheme="minorBidi" w:hAnsiTheme="minorBidi" w:cs="Arial"/>
          <w:color w:val="000000" w:themeColor="text1"/>
          <w:sz w:val="20"/>
          <w:szCs w:val="20"/>
        </w:rPr>
        <w:t>ever He willed</w:t>
      </w:r>
      <w:r w:rsidR="00EB1581">
        <w:rPr>
          <w:rFonts w:asciiTheme="minorBidi" w:hAnsiTheme="minorBidi" w:cs="Arial"/>
          <w:color w:val="000000" w:themeColor="text1"/>
          <w:sz w:val="20"/>
          <w:szCs w:val="20"/>
        </w:rPr>
        <w:t>,</w:t>
      </w:r>
      <w:r w:rsidR="0092742D">
        <w:rPr>
          <w:rFonts w:asciiTheme="minorBidi" w:hAnsiTheme="minorBidi" w:cs="Arial"/>
          <w:color w:val="000000" w:themeColor="text1"/>
          <w:sz w:val="20"/>
          <w:szCs w:val="20"/>
        </w:rPr>
        <w:t xml:space="preserve"> for that purpose. However, He</w:t>
      </w:r>
      <w:r w:rsidR="00EB1581">
        <w:rPr>
          <w:rFonts w:asciiTheme="minorBidi" w:hAnsiTheme="minorBidi" w:cs="Arial"/>
          <w:color w:val="000000" w:themeColor="text1"/>
          <w:sz w:val="20"/>
          <w:szCs w:val="20"/>
        </w:rPr>
        <w:t xml:space="preserve"> did not want that, because He does not need anyone of His creations, as He is the One God, the Prevailing Subduer</w:t>
      </w:r>
      <w:r w:rsidR="0092742D">
        <w:rPr>
          <w:rFonts w:asciiTheme="minorBidi" w:hAnsiTheme="minorBidi" w:cs="Arial"/>
          <w:color w:val="000000" w:themeColor="text1"/>
          <w:sz w:val="20"/>
          <w:szCs w:val="20"/>
        </w:rPr>
        <w:t xml:space="preserve"> (Al-Zumar, 39: 4).</w:t>
      </w:r>
      <w:r w:rsidR="00EB1581">
        <w:rPr>
          <w:rFonts w:asciiTheme="minorBidi" w:hAnsiTheme="minorBidi" w:cstheme="minorBidi"/>
          <w:color w:val="000000"/>
          <w:sz w:val="20"/>
          <w:szCs w:val="20"/>
        </w:rPr>
        <w:t xml:space="preserve"> </w:t>
      </w:r>
    </w:p>
    <w:p w14:paraId="42CBB3B3" w14:textId="5DBF5966" w:rsidR="00D465FD" w:rsidRDefault="00B2222B" w:rsidP="00B2222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He is the One before Whom pe</w:t>
      </w:r>
      <w:r w:rsidR="0005754D">
        <w:rPr>
          <w:rFonts w:asciiTheme="minorBidi" w:hAnsiTheme="minorBidi" w:cstheme="minorBidi"/>
          <w:color w:val="000000"/>
          <w:sz w:val="20"/>
          <w:szCs w:val="20"/>
        </w:rPr>
        <w:t>ople rise for reckoning,</w:t>
      </w:r>
      <w:r>
        <w:rPr>
          <w:rFonts w:asciiTheme="minorBidi" w:hAnsiTheme="minorBidi" w:cstheme="minorBidi"/>
          <w:color w:val="000000"/>
          <w:sz w:val="20"/>
          <w:szCs w:val="20"/>
        </w:rPr>
        <w:t xml:space="preserve"> on the Day of Judgment,</w:t>
      </w:r>
      <w:r w:rsidR="0005754D">
        <w:rPr>
          <w:rFonts w:asciiTheme="minorBidi" w:hAnsiTheme="minorBidi" w:cstheme="minorBidi"/>
          <w:color w:val="000000"/>
          <w:sz w:val="20"/>
          <w:szCs w:val="20"/>
        </w:rPr>
        <w:t xml:space="preserve"> without being able to hide anything</w:t>
      </w:r>
      <w:r w:rsidR="00055779">
        <w:rPr>
          <w:rFonts w:asciiTheme="minorBidi" w:hAnsiTheme="minorBidi" w:cstheme="minorBidi"/>
          <w:color w:val="000000"/>
          <w:sz w:val="20"/>
          <w:szCs w:val="20"/>
        </w:rPr>
        <w:t xml:space="preserve"> they did</w:t>
      </w:r>
      <w:r w:rsidR="0005754D">
        <w:rPr>
          <w:rFonts w:asciiTheme="minorBidi" w:hAnsiTheme="minorBidi" w:cstheme="minorBidi"/>
          <w:color w:val="000000"/>
          <w:sz w:val="20"/>
          <w:szCs w:val="20"/>
        </w:rPr>
        <w:t xml:space="preserve"> from Him. </w:t>
      </w:r>
      <w:r w:rsidR="00055779">
        <w:rPr>
          <w:rFonts w:asciiTheme="minorBidi" w:hAnsiTheme="minorBidi" w:cstheme="minorBidi"/>
          <w:color w:val="000000"/>
          <w:sz w:val="20"/>
          <w:szCs w:val="20"/>
        </w:rPr>
        <w:t>On that Day</w:t>
      </w:r>
      <w:r w:rsidR="0005754D">
        <w:rPr>
          <w:rFonts w:asciiTheme="minorBidi" w:hAnsiTheme="minorBidi" w:cstheme="minorBidi"/>
          <w:color w:val="000000"/>
          <w:sz w:val="20"/>
          <w:szCs w:val="20"/>
        </w:rPr>
        <w:t xml:space="preserve">, He asks rhetorically: </w:t>
      </w:r>
      <w:r w:rsidR="00055779">
        <w:rPr>
          <w:rFonts w:asciiTheme="minorBidi" w:hAnsiTheme="minorBidi" w:cstheme="minorBidi"/>
          <w:color w:val="000000"/>
          <w:sz w:val="20"/>
          <w:szCs w:val="20"/>
        </w:rPr>
        <w:t>“</w:t>
      </w:r>
      <w:r w:rsidR="0005754D">
        <w:rPr>
          <w:rFonts w:asciiTheme="minorBidi" w:hAnsiTheme="minorBidi" w:cstheme="minorBidi"/>
          <w:color w:val="000000"/>
          <w:sz w:val="20"/>
          <w:szCs w:val="20"/>
        </w:rPr>
        <w:t xml:space="preserve">To whom belongs </w:t>
      </w:r>
      <w:r w:rsidR="0028716F">
        <w:rPr>
          <w:rFonts w:asciiTheme="minorBidi" w:hAnsiTheme="minorBidi" w:cstheme="minorBidi"/>
          <w:color w:val="000000"/>
          <w:sz w:val="20"/>
          <w:szCs w:val="20"/>
        </w:rPr>
        <w:t>sovereignty Today?</w:t>
      </w:r>
      <w:r w:rsidR="00055779">
        <w:rPr>
          <w:rFonts w:asciiTheme="minorBidi" w:hAnsiTheme="minorBidi" w:cstheme="minorBidi"/>
          <w:color w:val="000000"/>
          <w:sz w:val="20"/>
          <w:szCs w:val="20"/>
        </w:rPr>
        <w:t>”</w:t>
      </w:r>
      <w:r w:rsidR="0028716F">
        <w:rPr>
          <w:rFonts w:asciiTheme="minorBidi" w:hAnsiTheme="minorBidi" w:cstheme="minorBidi"/>
          <w:color w:val="000000"/>
          <w:sz w:val="20"/>
          <w:szCs w:val="20"/>
        </w:rPr>
        <w:t xml:space="preserve"> </w:t>
      </w:r>
      <w:r>
        <w:rPr>
          <w:rFonts w:asciiTheme="minorBidi" w:hAnsiTheme="minorBidi" w:cstheme="minorBidi"/>
          <w:color w:val="000000"/>
          <w:sz w:val="20"/>
          <w:szCs w:val="20"/>
        </w:rPr>
        <w:t>However, n</w:t>
      </w:r>
      <w:r w:rsidR="0028716F">
        <w:rPr>
          <w:rFonts w:asciiTheme="minorBidi" w:hAnsiTheme="minorBidi" w:cstheme="minorBidi"/>
          <w:color w:val="000000"/>
          <w:sz w:val="20"/>
          <w:szCs w:val="20"/>
        </w:rPr>
        <w:t>one of His creations will be able to speak, in answering Him</w:t>
      </w:r>
      <w:r w:rsidR="002D7F35">
        <w:rPr>
          <w:rFonts w:asciiTheme="minorBidi" w:hAnsiTheme="minorBidi" w:cstheme="minorBidi"/>
          <w:color w:val="000000"/>
          <w:sz w:val="20"/>
          <w:szCs w:val="20"/>
        </w:rPr>
        <w:t>, including the angels</w:t>
      </w:r>
      <w:r w:rsidR="0028716F">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Then, </w:t>
      </w:r>
      <w:r w:rsidR="0028716F">
        <w:rPr>
          <w:rFonts w:asciiTheme="minorBidi" w:hAnsiTheme="minorBidi" w:cstheme="minorBidi"/>
          <w:color w:val="000000"/>
          <w:sz w:val="20"/>
          <w:szCs w:val="20"/>
        </w:rPr>
        <w:t xml:space="preserve">He answers Himself: </w:t>
      </w:r>
      <w:r w:rsidR="00A1773F">
        <w:rPr>
          <w:rFonts w:asciiTheme="minorBidi" w:hAnsiTheme="minorBidi" w:cstheme="minorBidi"/>
          <w:color w:val="000000"/>
          <w:sz w:val="20"/>
          <w:szCs w:val="20"/>
        </w:rPr>
        <w:t>“To Allah, the One, the Prevailing Subduer</w:t>
      </w:r>
      <w:r w:rsidR="002D7F3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B2222B">
        <w:rPr>
          <w:rFonts w:asciiTheme="minorBidi" w:hAnsiTheme="minorBidi" w:cstheme="minorBidi"/>
          <w:color w:val="000000"/>
          <w:sz w:val="20"/>
          <w:szCs w:val="20"/>
          <w:u w:val="single"/>
        </w:rPr>
        <w:t>Gh</w:t>
      </w:r>
      <w:r>
        <w:rPr>
          <w:rFonts w:asciiTheme="minorBidi" w:hAnsiTheme="minorBidi" w:cstheme="minorBidi"/>
          <w:color w:val="000000"/>
          <w:sz w:val="20"/>
          <w:szCs w:val="20"/>
        </w:rPr>
        <w:t>afir, 40: 16).</w:t>
      </w:r>
    </w:p>
    <w:p w14:paraId="25127666" w14:textId="77777777" w:rsidR="00FD1DE4" w:rsidRDefault="00FD1DE4" w:rsidP="00FD1DE4">
      <w:pPr>
        <w:pStyle w:val="auto-style8"/>
        <w:bidi/>
        <w:jc w:val="both"/>
        <w:rPr>
          <w:rFonts w:asciiTheme="minorBidi" w:hAnsiTheme="minorBidi" w:cs="Arial"/>
          <w:color w:val="000000" w:themeColor="text1"/>
          <w:sz w:val="28"/>
          <w:szCs w:val="28"/>
          <w:rtl/>
        </w:rPr>
      </w:pPr>
      <w:r w:rsidRPr="00634D05">
        <w:rPr>
          <w:rFonts w:asciiTheme="minorBidi" w:hAnsiTheme="minorBidi" w:cs="Arial"/>
          <w:color w:val="000000" w:themeColor="text1"/>
          <w:sz w:val="28"/>
          <w:szCs w:val="28"/>
          <w:rtl/>
        </w:rPr>
        <w:t xml:space="preserve">يَا صَاحِبَيِ السِّجْنِ أَأَرْبَابٌ مُّتَفَرِّقُونَ خَيْرٌ أَمِ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(يُوسُفُ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12: 39</w:t>
      </w:r>
      <w:r>
        <w:rPr>
          <w:rFonts w:asciiTheme="minorBidi" w:hAnsiTheme="minorBidi" w:cs="Arial" w:hint="cs"/>
          <w:color w:val="000000" w:themeColor="text1"/>
          <w:sz w:val="28"/>
          <w:szCs w:val="28"/>
          <w:rtl/>
        </w:rPr>
        <w:t>).</w:t>
      </w:r>
    </w:p>
    <w:p w14:paraId="5054FDD2" w14:textId="77777777" w:rsidR="00FD1DE4" w:rsidRDefault="00FD1DE4" w:rsidP="00FD1DE4">
      <w:pPr>
        <w:pStyle w:val="auto-style8"/>
        <w:bidi/>
        <w:jc w:val="both"/>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 xml:space="preserve">... </w:t>
      </w:r>
      <w:r w:rsidRPr="00634D05">
        <w:rPr>
          <w:rFonts w:asciiTheme="minorBidi" w:hAnsiTheme="minorBidi" w:cs="Arial"/>
          <w:color w:val="000000" w:themeColor="text1"/>
          <w:sz w:val="28"/>
          <w:szCs w:val="28"/>
          <w:rtl/>
        </w:rPr>
        <w:t xml:space="preserve">اللَّهُ خَالِقُ كُلِّ شَيْءٍ وَهُوَ </w:t>
      </w:r>
      <w:r w:rsidRPr="00034CED">
        <w:rPr>
          <w:rFonts w:asciiTheme="minorBidi" w:hAnsiTheme="minorBidi" w:cs="Arial"/>
          <w:b/>
          <w:bCs/>
          <w:color w:val="FF0000"/>
          <w:sz w:val="28"/>
          <w:szCs w:val="28"/>
          <w:rtl/>
        </w:rPr>
        <w:t>الْوَاحِدُ الْقَهَّارُ</w:t>
      </w:r>
      <w:r w:rsidRPr="00034CED">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(الرَّعْد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13: 16</w:t>
      </w:r>
      <w:r>
        <w:rPr>
          <w:rFonts w:asciiTheme="minorBidi" w:hAnsiTheme="minorBidi" w:cs="Arial" w:hint="cs"/>
          <w:color w:val="000000" w:themeColor="text1"/>
          <w:sz w:val="28"/>
          <w:szCs w:val="28"/>
          <w:rtl/>
        </w:rPr>
        <w:t>).</w:t>
      </w:r>
    </w:p>
    <w:p w14:paraId="679A482A" w14:textId="77777777" w:rsidR="00FD1DE4" w:rsidRDefault="00FD1DE4" w:rsidP="00FD1DE4">
      <w:pPr>
        <w:pStyle w:val="auto-style8"/>
        <w:bidi/>
        <w:jc w:val="both"/>
        <w:rPr>
          <w:rFonts w:asciiTheme="minorBidi" w:hAnsiTheme="minorBidi" w:cstheme="minorBidi"/>
          <w:color w:val="000000" w:themeColor="text1"/>
          <w:sz w:val="28"/>
          <w:szCs w:val="28"/>
          <w:rtl/>
        </w:rPr>
      </w:pPr>
      <w:r w:rsidRPr="00634D05">
        <w:rPr>
          <w:rFonts w:asciiTheme="minorBidi" w:hAnsiTheme="minorBidi" w:cs="Arial"/>
          <w:color w:val="000000" w:themeColor="text1"/>
          <w:sz w:val="28"/>
          <w:szCs w:val="28"/>
          <w:rtl/>
        </w:rPr>
        <w:t xml:space="preserve">يَوْمَ تُبَدَّلُ الْأَرْضُ غَيْرَ الْأَرْضِ وَالسَّمَاوَاتُ ۖ وَبَرَزُوا لِلَّهِ </w:t>
      </w:r>
      <w:r w:rsidRPr="00C920AE">
        <w:rPr>
          <w:rFonts w:asciiTheme="minorBidi" w:hAnsiTheme="minorBidi" w:cs="Arial"/>
          <w:b/>
          <w:bCs/>
          <w:color w:val="FF0000"/>
          <w:sz w:val="28"/>
          <w:szCs w:val="28"/>
          <w:rtl/>
        </w:rPr>
        <w:t>الْوَاحِدِ الْقَهَّارِ</w:t>
      </w:r>
      <w:r>
        <w:rPr>
          <w:rFonts w:asciiTheme="minorBidi" w:hAnsiTheme="minorBidi" w:cs="Arial" w:hint="cs"/>
          <w:color w:val="000000" w:themeColor="text1"/>
          <w:sz w:val="28"/>
          <w:szCs w:val="28"/>
          <w:rtl/>
        </w:rPr>
        <w:t xml:space="preserve"> (إبْرَاهِيمُ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14: 48</w:t>
      </w:r>
      <w:r>
        <w:rPr>
          <w:rFonts w:asciiTheme="minorBidi" w:hAnsiTheme="minorBidi" w:cs="Arial" w:hint="cs"/>
          <w:color w:val="000000" w:themeColor="text1"/>
          <w:sz w:val="28"/>
          <w:szCs w:val="28"/>
          <w:rtl/>
        </w:rPr>
        <w:t>).</w:t>
      </w:r>
    </w:p>
    <w:p w14:paraId="24CF5C29" w14:textId="77777777" w:rsidR="00FD1DE4" w:rsidRDefault="00FD1DE4" w:rsidP="00FD1DE4">
      <w:pPr>
        <w:pStyle w:val="auto-style8"/>
        <w:bidi/>
        <w:jc w:val="both"/>
        <w:rPr>
          <w:rFonts w:asciiTheme="minorBidi" w:hAnsiTheme="minorBidi" w:cs="Arial"/>
          <w:color w:val="000000" w:themeColor="text1"/>
          <w:sz w:val="28"/>
          <w:szCs w:val="28"/>
          <w:rtl/>
        </w:rPr>
      </w:pPr>
      <w:r w:rsidRPr="00C9758F">
        <w:rPr>
          <w:rFonts w:asciiTheme="minorBidi" w:hAnsiTheme="minorBidi" w:cs="Arial"/>
          <w:color w:val="000000" w:themeColor="text1"/>
          <w:sz w:val="28"/>
          <w:szCs w:val="28"/>
          <w:rtl/>
        </w:rPr>
        <w:t xml:space="preserve">قُلْ إِنَّمَا أَنَا مُنذِرٌ ۖ وَمَا مِنْ إِلَٰهٍ إِلَّا اللَّهُ </w:t>
      </w:r>
      <w:r w:rsidRPr="00C920AE">
        <w:rPr>
          <w:rFonts w:asciiTheme="minorBidi" w:hAnsiTheme="minorBidi" w:cs="Arial"/>
          <w:b/>
          <w:bCs/>
          <w:color w:val="FF0000"/>
          <w:sz w:val="28"/>
          <w:szCs w:val="28"/>
          <w:rtl/>
        </w:rPr>
        <w:t>الْوَاحِدُ الْقَهَّارُ</w:t>
      </w:r>
      <w:r w:rsidRPr="00C9758F">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w:t>
      </w:r>
    </w:p>
    <w:p w14:paraId="420F4FC2" w14:textId="77777777" w:rsidR="00FD1DE4" w:rsidRDefault="00FD1DE4" w:rsidP="00FD1DE4">
      <w:pPr>
        <w:pStyle w:val="auto-style8"/>
        <w:bidi/>
        <w:jc w:val="both"/>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لَّوْ أَرَادَ اللَّهُ أَن يَتَّخِذَ وَلَدًا لَّاصْطَفَىٰ مِمَّا يَخْلُقُ مَا يَشَاءُ ۚ سُبْحَانَهُ ۖ هُوَ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26B7AC98" w14:textId="0ACA59EB" w:rsidR="00FD1DE4" w:rsidRDefault="00FD1DE4" w:rsidP="00FD1DE4">
      <w:pPr>
        <w:pStyle w:val="auto-style8"/>
        <w:bidi/>
        <w:jc w:val="both"/>
        <w:rPr>
          <w:rFonts w:asciiTheme="minorBidi" w:hAnsiTheme="minorBidi" w:cs="Arial"/>
          <w:color w:val="000000" w:themeColor="text1"/>
          <w:sz w:val="28"/>
          <w:szCs w:val="28"/>
        </w:rPr>
      </w:pPr>
      <w:r w:rsidRPr="006F3878">
        <w:rPr>
          <w:rFonts w:asciiTheme="minorBidi" w:hAnsiTheme="minorBidi" w:cs="Arial"/>
          <w:color w:val="000000" w:themeColor="text1"/>
          <w:sz w:val="28"/>
          <w:szCs w:val="28"/>
          <w:rtl/>
        </w:rPr>
        <w:t xml:space="preserve">يَوْمَ هُم بَارِزُونَ ۖ لَا يَخْفَىٰ عَلَى اللَّهِ مِنْهُمْ شَيْءٌ ۚ لِّمَنِ الْمُلْكُ الْيَوْمَ ۖ لِلَّهِ </w:t>
      </w:r>
      <w:r w:rsidRPr="00C920AE">
        <w:rPr>
          <w:rFonts w:asciiTheme="minorBidi" w:hAnsiTheme="minorBidi" w:cs="Arial"/>
          <w:b/>
          <w:bCs/>
          <w:color w:val="FF0000"/>
          <w:sz w:val="28"/>
          <w:szCs w:val="28"/>
          <w:rtl/>
        </w:rPr>
        <w:t>الْوَاحِدِ الْقَهَّارِ</w:t>
      </w:r>
      <w:r w:rsidRPr="00C920AE">
        <w:rPr>
          <w:rFonts w:asciiTheme="minorBidi" w:hAnsiTheme="minorBidi" w:cs="Arial"/>
          <w:color w:val="FF0000"/>
          <w:sz w:val="28"/>
          <w:szCs w:val="28"/>
          <w:rtl/>
        </w:rPr>
        <w:t xml:space="preserve">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00B2BA59" w14:textId="7438162D" w:rsidR="00141A7F" w:rsidRDefault="00141A7F" w:rsidP="00141A7F">
      <w:pPr>
        <w:pStyle w:val="auto-style8"/>
        <w:rPr>
          <w:rFonts w:asciiTheme="minorBidi" w:hAnsiTheme="minorBidi" w:cs="Arial"/>
          <w:color w:val="000000" w:themeColor="text1"/>
          <w:sz w:val="20"/>
          <w:szCs w:val="20"/>
        </w:rPr>
      </w:pPr>
      <w:r w:rsidRPr="00976D9A">
        <w:rPr>
          <w:rFonts w:asciiTheme="minorBidi" w:hAnsiTheme="minorBidi" w:cs="Arial"/>
          <w:color w:val="000000" w:themeColor="text1"/>
          <w:sz w:val="20"/>
          <w:szCs w:val="20"/>
        </w:rPr>
        <w:t xml:space="preserve">O </w:t>
      </w:r>
      <w:r>
        <w:rPr>
          <w:rFonts w:asciiTheme="minorBidi" w:hAnsiTheme="minorBidi" w:cs="Arial"/>
          <w:color w:val="000000" w:themeColor="text1"/>
          <w:sz w:val="20"/>
          <w:szCs w:val="20"/>
        </w:rPr>
        <w:t>(</w:t>
      </w:r>
      <w:r w:rsidRPr="00976D9A">
        <w:rPr>
          <w:rFonts w:asciiTheme="minorBidi" w:hAnsiTheme="minorBidi" w:cs="Arial"/>
          <w:color w:val="000000" w:themeColor="text1"/>
          <w:sz w:val="20"/>
          <w:szCs w:val="20"/>
        </w:rPr>
        <w:t>my</w:t>
      </w:r>
      <w:r>
        <w:rPr>
          <w:rFonts w:asciiTheme="minorBidi" w:hAnsiTheme="minorBidi" w:cs="Arial"/>
          <w:color w:val="000000" w:themeColor="text1"/>
          <w:sz w:val="20"/>
          <w:szCs w:val="20"/>
        </w:rPr>
        <w:t>)</w:t>
      </w:r>
      <w:r w:rsidRPr="00976D9A">
        <w:rPr>
          <w:rFonts w:asciiTheme="minorBidi" w:hAnsiTheme="minorBidi" w:cs="Arial"/>
          <w:color w:val="000000" w:themeColor="text1"/>
          <w:sz w:val="20"/>
          <w:szCs w:val="20"/>
        </w:rPr>
        <w:t xml:space="preserve"> two companions of prison, are separate lords better or Allah, the One, </w:t>
      </w:r>
      <w:r w:rsidRPr="00C920AE">
        <w:rPr>
          <w:rFonts w:asciiTheme="minorBidi" w:hAnsiTheme="minorBidi" w:cs="Arial"/>
          <w:b/>
          <w:bCs/>
          <w:color w:val="FF0000"/>
          <w:sz w:val="20"/>
          <w:szCs w:val="20"/>
        </w:rPr>
        <w:t>the Prevailing Subduer</w:t>
      </w:r>
      <w:r w:rsidRPr="00976D9A">
        <w:rPr>
          <w:rFonts w:asciiTheme="minorBidi" w:hAnsiTheme="minorBidi" w:cs="Arial"/>
          <w:color w:val="000000" w:themeColor="text1"/>
          <w:sz w:val="20"/>
          <w:szCs w:val="20"/>
        </w:rPr>
        <w:t>?</w:t>
      </w:r>
      <w:r>
        <w:rPr>
          <w:rFonts w:asciiTheme="minorBidi" w:hAnsiTheme="minorBidi" w:cs="Arial"/>
          <w:color w:val="000000" w:themeColor="text1"/>
          <w:sz w:val="20"/>
          <w:szCs w:val="20"/>
        </w:rPr>
        <w:t xml:space="preserve"> (Yousuf, 12: 39).</w:t>
      </w:r>
    </w:p>
    <w:p w14:paraId="63A38CD2" w14:textId="1818EEB5" w:rsidR="00141A7F" w:rsidRDefault="00A1017B" w:rsidP="00141A7F">
      <w:pPr>
        <w:pStyle w:val="auto-style8"/>
        <w:rPr>
          <w:rFonts w:asciiTheme="minorBidi" w:hAnsiTheme="minorBidi" w:cs="Arial"/>
          <w:color w:val="000000" w:themeColor="text1"/>
          <w:sz w:val="20"/>
          <w:szCs w:val="20"/>
        </w:rPr>
      </w:pPr>
      <w:r w:rsidRPr="009E0F76">
        <w:rPr>
          <w:rFonts w:asciiTheme="minorBidi" w:hAnsiTheme="minorBidi" w:cs="Arial"/>
          <w:color w:val="000000" w:themeColor="text1"/>
          <w:sz w:val="20"/>
          <w:szCs w:val="20"/>
        </w:rPr>
        <w:t xml:space="preserve">Say, </w:t>
      </w:r>
      <w:r>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O Mu</w:t>
      </w:r>
      <w:r w:rsidR="005E5F0D">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hamm</w:t>
      </w:r>
      <w:r w:rsidR="005E5F0D">
        <w:rPr>
          <w:rFonts w:asciiTheme="minorBidi" w:hAnsiTheme="minorBidi" w:cs="Arial"/>
          <w:color w:val="000000" w:themeColor="text1"/>
          <w:sz w:val="20"/>
          <w:szCs w:val="20"/>
        </w:rPr>
        <w:t>e</w:t>
      </w:r>
      <w:r w:rsidRPr="009E0F76">
        <w:rPr>
          <w:rFonts w:asciiTheme="minorBidi" w:hAnsiTheme="minorBidi" w:cs="Arial"/>
          <w:color w:val="000000" w:themeColor="text1"/>
          <w:sz w:val="20"/>
          <w:szCs w:val="20"/>
        </w:rPr>
        <w:t>d</w:t>
      </w:r>
      <w:r>
        <w:rPr>
          <w:rFonts w:asciiTheme="minorBidi" w:hAnsiTheme="minorBidi" w:cs="Arial"/>
          <w:color w:val="000000" w:themeColor="text1"/>
          <w:sz w:val="20"/>
          <w:szCs w:val="20"/>
        </w:rPr>
        <w:t>)</w:t>
      </w:r>
      <w:r>
        <w:rPr>
          <w:rFonts w:asciiTheme="minorBidi" w:hAnsiTheme="minorBidi" w:cs="Arial" w:hint="cs"/>
          <w:color w:val="000000" w:themeColor="text1"/>
          <w:sz w:val="20"/>
          <w:szCs w:val="20"/>
          <w:rtl/>
        </w:rPr>
        <w:t>:</w:t>
      </w:r>
      <w:r w:rsidR="00141A7F">
        <w:rPr>
          <w:rFonts w:asciiTheme="minorBidi" w:hAnsiTheme="minorBidi" w:cs="Arial"/>
          <w:color w:val="000000" w:themeColor="text1"/>
          <w:sz w:val="20"/>
          <w:szCs w:val="20"/>
        </w:rPr>
        <w:t xml:space="preserve"> </w:t>
      </w:r>
      <w:r>
        <w:rPr>
          <w:rFonts w:asciiTheme="minorBidi" w:hAnsiTheme="minorBidi" w:cs="Arial" w:hint="cs"/>
          <w:color w:val="000000" w:themeColor="text1"/>
          <w:sz w:val="20"/>
          <w:szCs w:val="20"/>
          <w:rtl/>
        </w:rPr>
        <w:t>"</w:t>
      </w:r>
      <w:r w:rsidR="00141A7F" w:rsidRPr="00A15A26">
        <w:rPr>
          <w:rFonts w:asciiTheme="minorBidi" w:hAnsiTheme="minorBidi" w:cs="Arial"/>
          <w:color w:val="000000" w:themeColor="text1"/>
          <w:sz w:val="20"/>
          <w:szCs w:val="20"/>
        </w:rPr>
        <w:t xml:space="preserve">Allah is the Creator of </w:t>
      </w:r>
      <w:r w:rsidR="00141A7F">
        <w:rPr>
          <w:rFonts w:asciiTheme="minorBidi" w:hAnsiTheme="minorBidi" w:cs="Arial"/>
          <w:color w:val="000000" w:themeColor="text1"/>
          <w:sz w:val="20"/>
          <w:szCs w:val="20"/>
        </w:rPr>
        <w:t>every</w:t>
      </w:r>
      <w:r w:rsidR="00141A7F" w:rsidRPr="00A15A26">
        <w:rPr>
          <w:rFonts w:asciiTheme="minorBidi" w:hAnsiTheme="minorBidi" w:cs="Arial"/>
          <w:color w:val="000000" w:themeColor="text1"/>
          <w:sz w:val="20"/>
          <w:szCs w:val="20"/>
        </w:rPr>
        <w:t xml:space="preserve">thing, and He is the One, </w:t>
      </w:r>
      <w:r w:rsidR="00141A7F" w:rsidRPr="00C920AE">
        <w:rPr>
          <w:rFonts w:asciiTheme="minorBidi" w:hAnsiTheme="minorBidi" w:cs="Arial"/>
          <w:b/>
          <w:bCs/>
          <w:color w:val="FF0000"/>
          <w:sz w:val="20"/>
          <w:szCs w:val="20"/>
        </w:rPr>
        <w:t>the Prevailing Subduer</w:t>
      </w:r>
      <w:r w:rsidR="005E5F0D">
        <w:rPr>
          <w:rFonts w:asciiTheme="minorBidi" w:hAnsiTheme="minorBidi" w:cs="Arial"/>
          <w:color w:val="000000" w:themeColor="text1"/>
          <w:sz w:val="20"/>
          <w:szCs w:val="20"/>
        </w:rPr>
        <w:t>”</w:t>
      </w:r>
      <w:r w:rsidR="00141A7F">
        <w:rPr>
          <w:rFonts w:asciiTheme="minorBidi" w:hAnsiTheme="minorBidi" w:cs="Arial"/>
          <w:color w:val="000000" w:themeColor="text1"/>
          <w:sz w:val="20"/>
          <w:szCs w:val="20"/>
        </w:rPr>
        <w:t xml:space="preserve"> (Al-Ra’d, 13: 16).</w:t>
      </w:r>
    </w:p>
    <w:p w14:paraId="145E3FBE" w14:textId="3E26336F" w:rsidR="00141A7F" w:rsidRDefault="005E5F0D" w:rsidP="00141A7F">
      <w:pPr>
        <w:pStyle w:val="auto-style8"/>
        <w:rPr>
          <w:rFonts w:asciiTheme="minorBidi" w:hAnsiTheme="minorBidi" w:cs="Arial"/>
          <w:color w:val="000000" w:themeColor="text1"/>
          <w:sz w:val="20"/>
          <w:szCs w:val="20"/>
        </w:rPr>
      </w:pPr>
      <w:r>
        <w:rPr>
          <w:rFonts w:asciiTheme="minorBidi" w:hAnsiTheme="minorBidi" w:cs="Arial"/>
          <w:color w:val="000000" w:themeColor="text1"/>
          <w:sz w:val="20"/>
          <w:szCs w:val="20"/>
        </w:rPr>
        <w:t>(It will be ) o</w:t>
      </w:r>
      <w:r w:rsidR="00141A7F" w:rsidRPr="00A15A26">
        <w:rPr>
          <w:rFonts w:asciiTheme="minorBidi" w:hAnsiTheme="minorBidi" w:cs="Arial"/>
          <w:color w:val="000000" w:themeColor="text1"/>
          <w:sz w:val="20"/>
          <w:szCs w:val="20"/>
        </w:rPr>
        <w:t xml:space="preserve">n the Day the </w:t>
      </w:r>
      <w:r w:rsidR="00141A7F">
        <w:rPr>
          <w:rFonts w:asciiTheme="minorBidi" w:hAnsiTheme="minorBidi" w:cs="Arial"/>
          <w:color w:val="000000" w:themeColor="text1"/>
          <w:sz w:val="20"/>
          <w:szCs w:val="20"/>
        </w:rPr>
        <w:t>E</w:t>
      </w:r>
      <w:r w:rsidR="00141A7F" w:rsidRPr="00A15A26">
        <w:rPr>
          <w:rFonts w:asciiTheme="minorBidi" w:hAnsiTheme="minorBidi" w:cs="Arial"/>
          <w:color w:val="000000" w:themeColor="text1"/>
          <w:sz w:val="20"/>
          <w:szCs w:val="20"/>
        </w:rPr>
        <w:t xml:space="preserve">arth will be replaced by another </w:t>
      </w:r>
      <w:r w:rsidR="00141A7F">
        <w:rPr>
          <w:rFonts w:asciiTheme="minorBidi" w:hAnsiTheme="minorBidi" w:cs="Arial"/>
          <w:color w:val="000000" w:themeColor="text1"/>
          <w:sz w:val="20"/>
          <w:szCs w:val="20"/>
        </w:rPr>
        <w:t>E</w:t>
      </w:r>
      <w:r w:rsidR="00141A7F" w:rsidRPr="00A15A26">
        <w:rPr>
          <w:rFonts w:asciiTheme="minorBidi" w:hAnsiTheme="minorBidi" w:cs="Arial"/>
          <w:color w:val="000000" w:themeColor="text1"/>
          <w:sz w:val="20"/>
          <w:szCs w:val="20"/>
        </w:rPr>
        <w:t xml:space="preserve">arth, and the heavens </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as well</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 xml:space="preserve">, and all </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creatures</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 xml:space="preserve"> will come out before Allah, the One, </w:t>
      </w:r>
      <w:r w:rsidR="00141A7F" w:rsidRPr="00C920AE">
        <w:rPr>
          <w:rFonts w:asciiTheme="minorBidi" w:hAnsiTheme="minorBidi" w:cs="Arial"/>
          <w:b/>
          <w:bCs/>
          <w:color w:val="FF0000"/>
          <w:sz w:val="20"/>
          <w:szCs w:val="20"/>
        </w:rPr>
        <w:t>the Prevailing Subduer</w:t>
      </w:r>
      <w:r w:rsidR="00141A7F">
        <w:rPr>
          <w:rFonts w:asciiTheme="minorBidi" w:hAnsiTheme="minorBidi" w:cs="Arial"/>
          <w:color w:val="000000" w:themeColor="text1"/>
          <w:sz w:val="20"/>
          <w:szCs w:val="20"/>
        </w:rPr>
        <w:t xml:space="preserve"> (Ibrahim, 14: 48).</w:t>
      </w:r>
    </w:p>
    <w:p w14:paraId="7EC006BB" w14:textId="4E434F01" w:rsidR="00141A7F" w:rsidRDefault="00141A7F" w:rsidP="00141A7F">
      <w:pPr>
        <w:pStyle w:val="auto-style8"/>
        <w:rPr>
          <w:rFonts w:asciiTheme="minorBidi" w:hAnsiTheme="minorBidi" w:cs="Arial"/>
          <w:color w:val="000000" w:themeColor="text1"/>
          <w:sz w:val="20"/>
          <w:szCs w:val="20"/>
        </w:rPr>
      </w:pPr>
      <w:r w:rsidRPr="009E0F76">
        <w:rPr>
          <w:rFonts w:asciiTheme="minorBidi" w:hAnsiTheme="minorBidi" w:cs="Arial"/>
          <w:color w:val="000000" w:themeColor="text1"/>
          <w:sz w:val="20"/>
          <w:szCs w:val="20"/>
        </w:rPr>
        <w:t xml:space="preserve">Say, </w:t>
      </w:r>
      <w:r>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O Mu</w:t>
      </w:r>
      <w:r w:rsidR="005E5F0D">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hamm</w:t>
      </w:r>
      <w:r w:rsidR="005E5F0D">
        <w:rPr>
          <w:rFonts w:asciiTheme="minorBidi" w:hAnsiTheme="minorBidi" w:cs="Arial"/>
          <w:color w:val="000000" w:themeColor="text1"/>
          <w:sz w:val="20"/>
          <w:szCs w:val="20"/>
        </w:rPr>
        <w:t>e</w:t>
      </w:r>
      <w:r w:rsidRPr="009E0F76">
        <w:rPr>
          <w:rFonts w:asciiTheme="minorBidi" w:hAnsiTheme="minorBidi" w:cs="Arial"/>
          <w:color w:val="000000" w:themeColor="text1"/>
          <w:sz w:val="20"/>
          <w:szCs w:val="20"/>
        </w:rPr>
        <w:t>d</w:t>
      </w:r>
      <w:r>
        <w:rPr>
          <w:rFonts w:asciiTheme="minorBidi" w:hAnsiTheme="minorBidi" w:cs="Arial"/>
          <w:color w:val="000000" w:themeColor="text1"/>
          <w:sz w:val="20"/>
          <w:szCs w:val="20"/>
        </w:rPr>
        <w:t>)</w:t>
      </w:r>
      <w:r w:rsidR="00A1017B">
        <w:rPr>
          <w:rFonts w:asciiTheme="minorBidi" w:hAnsiTheme="minorBidi" w:cs="Arial" w:hint="cs"/>
          <w:color w:val="000000" w:themeColor="text1"/>
          <w:sz w:val="20"/>
          <w:szCs w:val="20"/>
          <w:rtl/>
        </w:rPr>
        <w:t>:</w:t>
      </w:r>
      <w:r w:rsidRPr="009E0F76">
        <w:rPr>
          <w:rFonts w:asciiTheme="minorBidi" w:hAnsiTheme="minorBidi" w:cs="Arial"/>
          <w:color w:val="000000" w:themeColor="text1"/>
          <w:sz w:val="20"/>
          <w:szCs w:val="20"/>
        </w:rPr>
        <w:t xml:space="preserve"> "I am only a warner, and there is not any deity except Allah, the One</w:t>
      </w:r>
      <w:r w:rsidRPr="00C920AE">
        <w:rPr>
          <w:rFonts w:asciiTheme="minorBidi" w:hAnsiTheme="minorBidi" w:cs="Arial"/>
          <w:b/>
          <w:bCs/>
          <w:color w:val="FF0000"/>
          <w:sz w:val="20"/>
          <w:szCs w:val="20"/>
        </w:rPr>
        <w:t xml:space="preserve"> the Prevailing Subduer</w:t>
      </w:r>
      <w:r>
        <w:rPr>
          <w:rFonts w:asciiTheme="minorBidi" w:hAnsiTheme="minorBidi" w:cs="Arial"/>
          <w:color w:val="000000" w:themeColor="text1"/>
          <w:sz w:val="20"/>
          <w:szCs w:val="20"/>
        </w:rPr>
        <w:t xml:space="preserve"> (</w:t>
      </w:r>
      <w:r w:rsidRPr="009E0F76">
        <w:rPr>
          <w:rFonts w:asciiTheme="minorBidi" w:hAnsiTheme="minorBidi" w:cs="Arial"/>
          <w:color w:val="000000" w:themeColor="text1"/>
          <w:sz w:val="20"/>
          <w:szCs w:val="20"/>
          <w:u w:val="single"/>
        </w:rPr>
        <w:t>S</w:t>
      </w:r>
      <w:r>
        <w:rPr>
          <w:rFonts w:asciiTheme="minorBidi" w:hAnsiTheme="minorBidi" w:cs="Arial"/>
          <w:color w:val="000000" w:themeColor="text1"/>
          <w:sz w:val="20"/>
          <w:szCs w:val="20"/>
        </w:rPr>
        <w:t>ad, 38: 6</w:t>
      </w:r>
      <w:r w:rsidR="00E01712">
        <w:rPr>
          <w:rFonts w:asciiTheme="minorBidi" w:hAnsiTheme="minorBidi" w:cs="Arial" w:hint="cs"/>
          <w:color w:val="000000" w:themeColor="text1"/>
          <w:sz w:val="20"/>
          <w:szCs w:val="20"/>
          <w:rtl/>
        </w:rPr>
        <w:t>5</w:t>
      </w:r>
      <w:r>
        <w:rPr>
          <w:rFonts w:asciiTheme="minorBidi" w:hAnsiTheme="minorBidi" w:cs="Arial"/>
          <w:color w:val="000000" w:themeColor="text1"/>
          <w:sz w:val="20"/>
          <w:szCs w:val="20"/>
        </w:rPr>
        <w:t>).</w:t>
      </w:r>
    </w:p>
    <w:p w14:paraId="27CF224E" w14:textId="77777777" w:rsidR="00141A7F" w:rsidRDefault="00141A7F" w:rsidP="00141A7F">
      <w:pPr>
        <w:pStyle w:val="auto-style8"/>
        <w:rPr>
          <w:rFonts w:asciiTheme="minorBidi" w:hAnsiTheme="minorBidi" w:cs="Arial"/>
          <w:color w:val="000000" w:themeColor="text1"/>
          <w:sz w:val="20"/>
          <w:szCs w:val="20"/>
        </w:rPr>
      </w:pPr>
      <w:r w:rsidRPr="00D86871">
        <w:rPr>
          <w:rFonts w:asciiTheme="minorBidi" w:hAnsiTheme="minorBidi" w:cs="Arial"/>
          <w:color w:val="000000" w:themeColor="text1"/>
          <w:sz w:val="20"/>
          <w:szCs w:val="20"/>
        </w:rPr>
        <w:t xml:space="preserve">If Allah had intended to take a son, He could have chosen from what He creates whatever He willed. Exalted is He; He is Allah, the One, </w:t>
      </w:r>
      <w:r w:rsidRPr="00C920AE">
        <w:rPr>
          <w:rFonts w:asciiTheme="minorBidi" w:hAnsiTheme="minorBidi" w:cs="Arial"/>
          <w:b/>
          <w:bCs/>
          <w:color w:val="FF0000"/>
          <w:sz w:val="20"/>
          <w:szCs w:val="20"/>
        </w:rPr>
        <w:t>the Prevailing Subduer</w:t>
      </w:r>
      <w:r>
        <w:rPr>
          <w:rFonts w:asciiTheme="minorBidi" w:hAnsiTheme="minorBidi" w:cs="Arial"/>
          <w:color w:val="000000" w:themeColor="text1"/>
          <w:sz w:val="20"/>
          <w:szCs w:val="20"/>
        </w:rPr>
        <w:t xml:space="preserve"> (Al-Zumar, 39: 4).</w:t>
      </w:r>
    </w:p>
    <w:p w14:paraId="5063D33E" w14:textId="0AE51748" w:rsidR="00141A7F" w:rsidRDefault="00141A7F" w:rsidP="00141A7F">
      <w:pPr>
        <w:pStyle w:val="auto-style8"/>
        <w:rPr>
          <w:rFonts w:asciiTheme="minorBidi" w:hAnsiTheme="minorBidi" w:cs="Arial"/>
          <w:color w:val="000000" w:themeColor="text1"/>
          <w:sz w:val="20"/>
          <w:szCs w:val="20"/>
        </w:rPr>
      </w:pPr>
      <w:r w:rsidRPr="00221287">
        <w:rPr>
          <w:rFonts w:asciiTheme="minorBidi" w:hAnsiTheme="minorBidi" w:cs="Arial"/>
          <w:color w:val="000000" w:themeColor="text1"/>
          <w:sz w:val="20"/>
          <w:szCs w:val="20"/>
        </w:rPr>
        <w:t xml:space="preserve">The Day they come forth nothing concerning them will be concealed from Allah. To whom belongs sovereignty this Day? To Allah, the One, </w:t>
      </w:r>
      <w:r w:rsidRPr="00C920AE">
        <w:rPr>
          <w:rFonts w:asciiTheme="minorBidi" w:hAnsiTheme="minorBidi" w:cs="Arial"/>
          <w:b/>
          <w:bCs/>
          <w:color w:val="FF0000"/>
          <w:sz w:val="20"/>
          <w:szCs w:val="20"/>
        </w:rPr>
        <w:t>the Prevailing Subduer</w:t>
      </w:r>
      <w:r>
        <w:rPr>
          <w:rFonts w:asciiTheme="minorBidi" w:hAnsiTheme="minorBidi" w:cs="Arial"/>
          <w:color w:val="000000" w:themeColor="text1"/>
          <w:sz w:val="20"/>
          <w:szCs w:val="20"/>
        </w:rPr>
        <w:t xml:space="preserve"> (</w:t>
      </w:r>
      <w:r w:rsidRPr="00221287">
        <w:rPr>
          <w:rFonts w:asciiTheme="minorBidi" w:hAnsiTheme="minorBidi" w:cs="Arial"/>
          <w:color w:val="000000" w:themeColor="text1"/>
          <w:sz w:val="20"/>
          <w:szCs w:val="20"/>
          <w:u w:val="single"/>
        </w:rPr>
        <w:t>Gh</w:t>
      </w:r>
      <w:r>
        <w:rPr>
          <w:rFonts w:asciiTheme="minorBidi" w:hAnsiTheme="minorBidi" w:cs="Arial"/>
          <w:color w:val="000000" w:themeColor="text1"/>
          <w:sz w:val="20"/>
          <w:szCs w:val="20"/>
        </w:rPr>
        <w:t>afir, 40: 16).</w:t>
      </w:r>
    </w:p>
    <w:p w14:paraId="0F5D97E8" w14:textId="5B2DB812" w:rsidR="00232AAB" w:rsidRDefault="00232AAB" w:rsidP="00232AAB">
      <w:pPr>
        <w:pStyle w:val="NormalWeb"/>
        <w:jc w:val="both"/>
        <w:rPr>
          <w:rFonts w:asciiTheme="minorBidi" w:hAnsiTheme="minorBidi" w:cs="Arial"/>
          <w:color w:val="000000"/>
          <w:sz w:val="20"/>
          <w:szCs w:val="20"/>
        </w:rPr>
      </w:pPr>
      <w:r w:rsidRPr="001F3DE5">
        <w:rPr>
          <w:rFonts w:ascii="Arial" w:eastAsia="Times New Roman" w:hAnsi="Arial" w:cs="Arial"/>
          <w:sz w:val="20"/>
          <w:szCs w:val="20"/>
        </w:rPr>
        <w:t>Applying knowledge about this Good Name of Allah is by calling upon Him, with it</w:t>
      </w:r>
      <w:r w:rsidR="00EF4E4B">
        <w:rPr>
          <w:rFonts w:ascii="Arial" w:eastAsia="Times New Roman" w:hAnsi="Arial" w:cs="Arial"/>
          <w:sz w:val="20"/>
          <w:szCs w:val="20"/>
        </w:rPr>
        <w:t>,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"Al-Qah</w:t>
      </w:r>
      <w:r>
        <w:rPr>
          <w:rFonts w:asciiTheme="minorBidi" w:hAnsiTheme="minorBidi" w:cstheme="minorBidi"/>
          <w:color w:val="000000"/>
          <w:sz w:val="20"/>
          <w:szCs w:val="20"/>
        </w:rPr>
        <w:t>ha</w:t>
      </w:r>
      <w:r w:rsidRPr="00422692">
        <w:rPr>
          <w:rFonts w:asciiTheme="minorBidi" w:hAnsiTheme="minorBidi" w:cstheme="minorBidi"/>
          <w:color w:val="000000"/>
          <w:sz w:val="20"/>
          <w:szCs w:val="20"/>
        </w:rPr>
        <w:t xml:space="preserve">r" </w:t>
      </w:r>
      <w:r>
        <w:rPr>
          <w:rFonts w:asciiTheme="minorBidi" w:hAnsiTheme="minorBidi" w:cstheme="minorBidi"/>
          <w:color w:val="000000"/>
          <w:sz w:val="20"/>
          <w:szCs w:val="20"/>
        </w:rPr>
        <w:t>(</w:t>
      </w:r>
      <w:r w:rsidR="00EF4E4B">
        <w:rPr>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Prevailing</w:t>
      </w:r>
      <w:r w:rsidRPr="00422692">
        <w:rPr>
          <w:rFonts w:asciiTheme="minorBidi" w:hAnsiTheme="minorBidi" w:cstheme="minorBidi"/>
          <w:color w:val="000000"/>
          <w:sz w:val="20"/>
          <w:szCs w:val="20"/>
        </w:rPr>
        <w:t xml:space="preserve"> Subduer</w:t>
      </w:r>
      <w:r>
        <w:rPr>
          <w:rFonts w:asciiTheme="minorBidi" w:hAnsiTheme="minorBidi" w:cstheme="minorBidi"/>
          <w:color w:val="000000"/>
          <w:sz w:val="20"/>
          <w:szCs w:val="20"/>
        </w:rPr>
        <w:t xml:space="preserve">) over your creations, </w:t>
      </w:r>
      <w:r>
        <w:rPr>
          <w:rFonts w:asciiTheme="minorBidi" w:hAnsiTheme="minorBidi" w:cs="Arial"/>
          <w:color w:val="000000"/>
          <w:sz w:val="20"/>
          <w:szCs w:val="20"/>
        </w:rPr>
        <w:t>praise to You, help me to subdue my desires, enable me to avoid being subdued by human and jinni shaytans (satans), and not to be one of the wretched tyrants, who subdue Your good worshippers.</w:t>
      </w:r>
    </w:p>
    <w:p w14:paraId="25B4A2A2" w14:textId="0B666E87" w:rsidR="003E2FBC" w:rsidRDefault="00232AAB" w:rsidP="001F2C2C">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"Al-Qah</w:t>
      </w:r>
      <w:r w:rsidR="00F313BF">
        <w:rPr>
          <w:rFonts w:asciiTheme="minorBidi" w:hAnsiTheme="minorBidi" w:cstheme="minorBidi"/>
          <w:color w:val="000000"/>
          <w:sz w:val="20"/>
          <w:szCs w:val="20"/>
        </w:rPr>
        <w:t>ha</w:t>
      </w:r>
      <w:r w:rsidRPr="00422692">
        <w:rPr>
          <w:rFonts w:asciiTheme="minorBidi" w:hAnsiTheme="minorBidi" w:cstheme="minorBidi"/>
          <w:color w:val="000000"/>
          <w:sz w:val="20"/>
          <w:szCs w:val="20"/>
        </w:rPr>
        <w:t xml:space="preserve">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sidR="00F313BF">
        <w:rPr>
          <w:rFonts w:asciiTheme="minorBidi" w:hAnsiTheme="minorBidi" w:cstheme="minorBidi"/>
          <w:color w:val="000000"/>
          <w:sz w:val="20"/>
          <w:szCs w:val="20"/>
        </w:rPr>
        <w:t xml:space="preserve"> Prevailing</w:t>
      </w:r>
      <w:r w:rsidRPr="00422692">
        <w:rPr>
          <w:rFonts w:asciiTheme="minorBidi" w:hAnsiTheme="minorBidi" w:cstheme="minorBidi"/>
          <w:color w:val="000000"/>
          <w:sz w:val="20"/>
          <w:szCs w:val="20"/>
        </w:rPr>
        <w:t xml:space="preserve"> Subduer</w:t>
      </w:r>
      <w:r>
        <w:rPr>
          <w:rFonts w:asciiTheme="minorBidi" w:hAnsiTheme="minorBidi" w:cstheme="minorBidi"/>
          <w:color w:val="000000"/>
          <w:sz w:val="20"/>
          <w:szCs w:val="20"/>
        </w:rPr>
        <w:t xml:space="preserve">), with the definite article (Al), </w:t>
      </w:r>
      <w:r>
        <w:rPr>
          <w:rStyle w:val="style3061"/>
          <w:rFonts w:asciiTheme="minorBidi" w:hAnsiTheme="minorBidi" w:cstheme="minorBidi"/>
          <w:color w:val="000000"/>
          <w:sz w:val="20"/>
          <w:szCs w:val="20"/>
        </w:rPr>
        <w:t>as this is a Good Name of Allah, which refers to His unique</w:t>
      </w:r>
      <w:r>
        <w:rPr>
          <w:rFonts w:asciiTheme="minorBidi" w:hAnsiTheme="minorBidi" w:cstheme="minorBidi"/>
          <w:color w:val="000000"/>
          <w:sz w:val="20"/>
          <w:szCs w:val="20"/>
        </w:rPr>
        <w:t xml:space="preserve"> capability to subdue all of His creations. </w:t>
      </w:r>
      <w:r w:rsidR="00017777">
        <w:rPr>
          <w:rFonts w:asciiTheme="minorBidi" w:hAnsiTheme="minorBidi" w:cstheme="minorBidi"/>
          <w:color w:val="000000"/>
          <w:sz w:val="20"/>
          <w:szCs w:val="20"/>
        </w:rPr>
        <w:t>In addition</w:t>
      </w:r>
      <w:r>
        <w:rPr>
          <w:rFonts w:asciiTheme="minorBidi" w:hAnsiTheme="minorBidi" w:cstheme="minorBidi"/>
          <w:color w:val="000000"/>
          <w:sz w:val="20"/>
          <w:szCs w:val="20"/>
        </w:rPr>
        <w:t xml:space="preserve">, no boy should be called </w:t>
      </w:r>
      <w:r w:rsidRPr="00422692">
        <w:rPr>
          <w:rFonts w:asciiTheme="minorBidi" w:hAnsiTheme="minorBidi" w:cstheme="minorBidi"/>
          <w:color w:val="000000"/>
          <w:sz w:val="20"/>
          <w:szCs w:val="20"/>
        </w:rPr>
        <w:t xml:space="preserve">"Qahir"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Subduer</w:t>
      </w:r>
      <w:r>
        <w:rPr>
          <w:rFonts w:asciiTheme="minorBidi" w:hAnsiTheme="minorBidi" w:cstheme="minorBidi"/>
          <w:color w:val="000000"/>
          <w:sz w:val="20"/>
          <w:szCs w:val="20"/>
        </w:rPr>
        <w:t xml:space="preserve">), without the definite article either, in avoidance of self-praise, </w:t>
      </w:r>
      <w:r>
        <w:rPr>
          <w:rStyle w:val="Strong"/>
          <w:rFonts w:asciiTheme="minorBidi" w:hAnsiTheme="minorBidi" w:cstheme="minorBidi"/>
          <w:b w:val="0"/>
          <w:bCs w:val="0"/>
          <w:color w:val="000000"/>
          <w:sz w:val="20"/>
          <w:szCs w:val="20"/>
        </w:rPr>
        <w:t xml:space="preserve">which </w:t>
      </w:r>
      <w:r w:rsidR="003E2FBC">
        <w:rPr>
          <w:rFonts w:asciiTheme="minorBidi" w:hAnsiTheme="minorBidi" w:cstheme="minorBidi"/>
          <w:color w:val="000000"/>
          <w:sz w:val="20"/>
          <w:szCs w:val="20"/>
        </w:rPr>
        <w:t xml:space="preserve">Allah, praise to Him, has discouraged, saying: “Do not self-praise. He knows better who is righteous” (Al-Najm, 53: 32). </w:t>
      </w:r>
      <w:r w:rsidR="001F2C2C">
        <w:rPr>
          <w:rStyle w:val="Strong"/>
          <w:rFonts w:asciiTheme="minorBidi" w:hAnsiTheme="minorBidi" w:cstheme="minorBidi"/>
          <w:b w:val="0"/>
          <w:bCs w:val="0"/>
          <w:color w:val="000000"/>
          <w:sz w:val="20"/>
          <w:szCs w:val="20"/>
        </w:rPr>
        <w:t xml:space="preserve">However, a boy can be named as “’Abdul </w:t>
      </w:r>
      <w:r w:rsidR="001F2C2C">
        <w:rPr>
          <w:rStyle w:val="Strong"/>
          <w:rFonts w:asciiTheme="minorBidi" w:hAnsiTheme="minorBidi" w:cstheme="minorBidi"/>
          <w:b w:val="0"/>
          <w:bCs w:val="0"/>
          <w:color w:val="000000"/>
          <w:sz w:val="20"/>
          <w:szCs w:val="20"/>
          <w:u w:val="single"/>
        </w:rPr>
        <w:t>Qa</w:t>
      </w:r>
      <w:r w:rsidR="001F2C2C" w:rsidRPr="003C4AB7">
        <w:rPr>
          <w:rStyle w:val="Strong"/>
          <w:rFonts w:asciiTheme="minorBidi" w:hAnsiTheme="minorBidi" w:cstheme="minorBidi"/>
          <w:b w:val="0"/>
          <w:bCs w:val="0"/>
          <w:color w:val="000000"/>
          <w:sz w:val="20"/>
          <w:szCs w:val="20"/>
          <w:u w:val="single"/>
        </w:rPr>
        <w:t>h</w:t>
      </w:r>
      <w:r w:rsidR="001F2C2C">
        <w:rPr>
          <w:rStyle w:val="Strong"/>
          <w:rFonts w:asciiTheme="minorBidi" w:hAnsiTheme="minorBidi" w:cstheme="minorBidi"/>
          <w:b w:val="0"/>
          <w:bCs w:val="0"/>
          <w:color w:val="000000"/>
          <w:sz w:val="20"/>
          <w:szCs w:val="20"/>
        </w:rPr>
        <w:t>har” (Worshipper of the Prevailing Subduer),</w:t>
      </w:r>
      <w:r w:rsidR="001F2C2C">
        <w:rPr>
          <w:rStyle w:val="Strong"/>
          <w:rFonts w:asciiTheme="minorBidi" w:hAnsiTheme="minorBidi" w:cstheme="minorBidi" w:hint="cs"/>
          <w:b w:val="0"/>
          <w:bCs w:val="0"/>
          <w:color w:val="000000"/>
          <w:sz w:val="20"/>
          <w:szCs w:val="20"/>
          <w:rtl/>
        </w:rPr>
        <w:t xml:space="preserve"> </w:t>
      </w:r>
      <w:r w:rsidR="001F2C2C">
        <w:rPr>
          <w:rStyle w:val="Strong"/>
          <w:rFonts w:asciiTheme="minorBidi" w:hAnsiTheme="minorBidi" w:cstheme="minorBidi"/>
          <w:b w:val="0"/>
          <w:bCs w:val="0"/>
          <w:color w:val="000000"/>
          <w:sz w:val="20"/>
          <w:szCs w:val="20"/>
        </w:rPr>
        <w:t xml:space="preserve"> in recognition of his worship to his Creator.</w:t>
      </w:r>
    </w:p>
    <w:p w14:paraId="7D733E62" w14:textId="7CC3D9FB" w:rsidR="00017777" w:rsidRDefault="001F2C2C" w:rsidP="00FE1BB2">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w:t>
      </w:r>
      <w:r w:rsidR="00232AAB">
        <w:rPr>
          <w:rFonts w:asciiTheme="minorBidi" w:hAnsiTheme="minorBidi" w:cstheme="minorBidi"/>
          <w:color w:val="000000"/>
          <w:sz w:val="20"/>
          <w:szCs w:val="20"/>
        </w:rPr>
        <w:t xml:space="preserve"> the meanings of this</w:t>
      </w:r>
      <w:r w:rsidR="00232AAB">
        <w:rPr>
          <w:rFonts w:asciiTheme="minorBidi" w:hAnsiTheme="minorBidi" w:cstheme="minorBidi" w:hint="cs"/>
          <w:color w:val="000000"/>
          <w:sz w:val="20"/>
          <w:szCs w:val="20"/>
          <w:rtl/>
        </w:rPr>
        <w:t xml:space="preserve"> </w:t>
      </w:r>
      <w:r w:rsidR="00232AAB">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 xml:space="preserve">by </w:t>
      </w:r>
      <w:r w:rsidR="00232AAB">
        <w:rPr>
          <w:rFonts w:asciiTheme="minorBidi" w:hAnsiTheme="minorBidi" w:cstheme="minorBidi"/>
          <w:color w:val="000000"/>
          <w:sz w:val="20"/>
          <w:szCs w:val="20"/>
        </w:rPr>
        <w:t>struggl</w:t>
      </w:r>
      <w:r>
        <w:rPr>
          <w:rFonts w:asciiTheme="minorBidi" w:hAnsiTheme="minorBidi" w:cstheme="minorBidi"/>
          <w:color w:val="000000"/>
          <w:sz w:val="20"/>
          <w:szCs w:val="20"/>
        </w:rPr>
        <w:t>ing to</w:t>
      </w:r>
      <w:r w:rsidR="00232AAB">
        <w:rPr>
          <w:rFonts w:asciiTheme="minorBidi" w:hAnsiTheme="minorBidi" w:cstheme="minorBidi"/>
          <w:color w:val="000000"/>
          <w:sz w:val="20"/>
          <w:szCs w:val="20"/>
        </w:rPr>
        <w:t xml:space="preserve"> follow the commands of Allah, in their words and their deeds, towards better life for them, their families, their societies, and humanity as a whole.</w:t>
      </w:r>
      <w:r w:rsidR="00FE1BB2">
        <w:rPr>
          <w:rFonts w:asciiTheme="minorBidi" w:hAnsiTheme="minorBidi" w:cstheme="minorBidi"/>
          <w:color w:val="000000"/>
          <w:sz w:val="20"/>
          <w:szCs w:val="20"/>
        </w:rPr>
        <w:t xml:space="preserve"> </w:t>
      </w:r>
      <w:r w:rsidR="00017777">
        <w:rPr>
          <w:rFonts w:asciiTheme="minorBidi" w:hAnsiTheme="minorBidi" w:cstheme="minorBidi"/>
          <w:color w:val="000000"/>
          <w:sz w:val="20"/>
          <w:szCs w:val="20"/>
        </w:rPr>
        <w:t>They should struggle to subdue their desires first, struggle against the</w:t>
      </w:r>
      <w:r w:rsidR="00FE1BB2">
        <w:rPr>
          <w:rFonts w:asciiTheme="minorBidi" w:hAnsiTheme="minorBidi" w:cstheme="minorBidi"/>
          <w:color w:val="000000"/>
          <w:sz w:val="20"/>
          <w:szCs w:val="20"/>
        </w:rPr>
        <w:t xml:space="preserve"> whispering of </w:t>
      </w:r>
      <w:r w:rsidR="00FE1BB2">
        <w:rPr>
          <w:rFonts w:asciiTheme="minorBidi" w:hAnsiTheme="minorBidi" w:cstheme="minorBidi"/>
          <w:color w:val="000000"/>
          <w:sz w:val="20"/>
          <w:szCs w:val="20"/>
        </w:rPr>
        <w:lastRenderedPageBreak/>
        <w:t>the Shaytan (Satan), and against</w:t>
      </w:r>
      <w:r w:rsidR="00017777">
        <w:rPr>
          <w:rFonts w:asciiTheme="minorBidi" w:hAnsiTheme="minorBidi" w:cstheme="minorBidi"/>
          <w:color w:val="000000"/>
          <w:sz w:val="20"/>
          <w:szCs w:val="20"/>
        </w:rPr>
        <w:t xml:space="preserve"> human shaytans (satans), who corrupt societies and distort religious teachings, whether these are the rulers or the ruled. </w:t>
      </w:r>
    </w:p>
    <w:p w14:paraId="182BA03F" w14:textId="5A16B1A0" w:rsidR="00017777" w:rsidRDefault="00017777" w:rsidP="0001777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Moreover, believer</w:t>
      </w:r>
      <w:r w:rsidR="00FE1BB2">
        <w:rPr>
          <w:rFonts w:asciiTheme="minorBidi" w:hAnsiTheme="minorBidi" w:cstheme="minorBidi"/>
          <w:color w:val="000000"/>
          <w:sz w:val="20"/>
          <w:szCs w:val="20"/>
        </w:rPr>
        <w:t>s</w:t>
      </w:r>
      <w:r>
        <w:rPr>
          <w:rFonts w:asciiTheme="minorBidi" w:hAnsiTheme="minorBidi" w:cstheme="minorBidi"/>
          <w:color w:val="000000"/>
          <w:sz w:val="20"/>
          <w:szCs w:val="20"/>
        </w:rPr>
        <w:t xml:space="preserve"> should work for the good of humanity, as a whole, by telling the truth, being guided by it, spreading it among people, and rebutting (uncovering) falsehoods, wherever these come from, locally or  globally. This has become available to everyone, as a result of the information and communication revolutions, which we evidence today.</w:t>
      </w:r>
    </w:p>
    <w:p w14:paraId="20B19F62" w14:textId="7283D897" w:rsidR="00AD3371" w:rsidRPr="00422692" w:rsidRDefault="00AD3371" w:rsidP="00655A0E">
      <w:pPr>
        <w:pStyle w:val="auto-style17"/>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37</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rPr>
        <w:t>Al-Wahhab:</w:t>
      </w:r>
      <w:r w:rsidRPr="00422692">
        <w:rPr>
          <w:rStyle w:val="style3061"/>
          <w:rFonts w:asciiTheme="minorBidi" w:eastAsiaTheme="minorEastAsia" w:hAnsiTheme="minorBidi" w:cstheme="minorBidi"/>
          <w:b/>
          <w:bCs/>
          <w:color w:val="000000"/>
          <w:sz w:val="20"/>
          <w:szCs w:val="20"/>
        </w:rPr>
        <w:t xml:space="preserve"> The Bestower    </w:t>
      </w:r>
      <w:r w:rsidRPr="007B3849">
        <w:rPr>
          <w:rStyle w:val="style3061"/>
          <w:rFonts w:asciiTheme="minorBidi" w:eastAsiaTheme="minorEastAsia" w:hAnsiTheme="minorBidi" w:cstheme="minorBidi"/>
          <w:b/>
          <w:bCs/>
          <w:color w:val="000000"/>
          <w:sz w:val="28"/>
          <w:szCs w:val="28"/>
        </w:rPr>
        <w:t xml:space="preserve"> </w:t>
      </w:r>
      <w:r w:rsidRPr="007B3849">
        <w:rPr>
          <w:rStyle w:val="Strong"/>
          <w:rFonts w:asciiTheme="minorBidi" w:eastAsiaTheme="minorHAnsi" w:hAnsiTheme="minorBidi" w:cstheme="minorBidi"/>
          <w:color w:val="FF0000"/>
          <w:sz w:val="28"/>
          <w:szCs w:val="28"/>
          <w:rtl/>
        </w:rPr>
        <w:t>الْوَهَّابُ</w:t>
      </w:r>
    </w:p>
    <w:p w14:paraId="1ED85B74" w14:textId="54566A7E" w:rsidR="00FF6FEF" w:rsidRDefault="00AD3371" w:rsidP="004A254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"Al-Wahhab" </w:t>
      </w:r>
      <w:r w:rsidR="00D01301">
        <w:rPr>
          <w:rStyle w:val="style3061"/>
          <w:rFonts w:asciiTheme="minorBidi" w:eastAsiaTheme="minorEastAsia" w:hAnsiTheme="minorBidi" w:cstheme="minorBidi"/>
          <w:color w:val="000000"/>
          <w:sz w:val="20"/>
          <w:szCs w:val="20"/>
        </w:rPr>
        <w:t>(t</w:t>
      </w:r>
      <w:r w:rsidRPr="00422692">
        <w:rPr>
          <w:rStyle w:val="style3061"/>
          <w:rFonts w:asciiTheme="minorBidi" w:eastAsiaTheme="minorEastAsia" w:hAnsiTheme="minorBidi" w:cstheme="minorBidi"/>
          <w:color w:val="000000"/>
          <w:sz w:val="20"/>
          <w:szCs w:val="20"/>
        </w:rPr>
        <w:t>he Bestower</w:t>
      </w:r>
      <w:r w:rsidR="00AA5982">
        <w:rPr>
          <w:rStyle w:val="style3061"/>
          <w:rFonts w:asciiTheme="minorBidi" w:eastAsiaTheme="minorEastAsia" w:hAnsiTheme="minorBidi" w:cstheme="minorBidi"/>
          <w:color w:val="000000"/>
          <w:sz w:val="20"/>
          <w:szCs w:val="20"/>
        </w:rPr>
        <w:t>)</w:t>
      </w:r>
      <w:r w:rsidR="00FF6FEF">
        <w:rPr>
          <w:rStyle w:val="style3061"/>
          <w:rFonts w:asciiTheme="minorBidi" w:eastAsiaTheme="minorEastAsia" w:hAnsiTheme="minorBidi" w:cstheme="minorBidi"/>
          <w:color w:val="000000"/>
          <w:sz w:val="20"/>
          <w:szCs w:val="20"/>
        </w:rPr>
        <w:t xml:space="preserve">, </w:t>
      </w:r>
      <w:r w:rsidR="00D01301">
        <w:rPr>
          <w:rStyle w:val="style3061"/>
          <w:rFonts w:asciiTheme="minorBidi" w:eastAsiaTheme="minorEastAsia" w:hAnsiTheme="minorBidi" w:cstheme="minorBidi"/>
          <w:color w:val="000000"/>
          <w:sz w:val="20"/>
          <w:szCs w:val="20"/>
        </w:rPr>
        <w:t>is an adjectival name</w:t>
      </w:r>
      <w:r w:rsidR="00575AC2">
        <w:rPr>
          <w:rStyle w:val="style3061"/>
          <w:rFonts w:asciiTheme="minorBidi" w:eastAsiaTheme="minorEastAsia" w:hAnsiTheme="minorBidi" w:cstheme="minorBidi"/>
          <w:color w:val="000000"/>
          <w:sz w:val="20"/>
          <w:szCs w:val="20"/>
        </w:rPr>
        <w:t>,</w:t>
      </w:r>
      <w:r w:rsidR="00D01301">
        <w:rPr>
          <w:rStyle w:val="style3061"/>
          <w:rFonts w:asciiTheme="minorBidi" w:eastAsiaTheme="minorEastAsia" w:hAnsiTheme="minorBidi" w:cstheme="minorBidi"/>
          <w:color w:val="000000"/>
          <w:sz w:val="20"/>
          <w:szCs w:val="20"/>
        </w:rPr>
        <w:t xml:space="preserve"> derived from the root verb “wahaba” (to bestow)</w:t>
      </w:r>
      <w:r w:rsidR="00AA5982">
        <w:rPr>
          <w:rStyle w:val="style3061"/>
          <w:rFonts w:asciiTheme="minorBidi" w:eastAsiaTheme="minorEastAsia" w:hAnsiTheme="minorBidi" w:cstheme="minorBidi"/>
          <w:color w:val="000000"/>
          <w:sz w:val="20"/>
          <w:szCs w:val="20"/>
        </w:rPr>
        <w:t>, which means to give</w:t>
      </w:r>
      <w:r w:rsidR="00E645B4">
        <w:rPr>
          <w:rStyle w:val="style3061"/>
          <w:rFonts w:asciiTheme="minorBidi" w:eastAsiaTheme="minorEastAsia" w:hAnsiTheme="minorBidi" w:cstheme="minorBidi"/>
          <w:color w:val="000000"/>
          <w:sz w:val="20"/>
          <w:szCs w:val="20"/>
        </w:rPr>
        <w:t xml:space="preserve"> away</w:t>
      </w:r>
      <w:r w:rsidR="00AA5982">
        <w:rPr>
          <w:rStyle w:val="style3061"/>
          <w:rFonts w:asciiTheme="minorBidi" w:eastAsiaTheme="minorEastAsia" w:hAnsiTheme="minorBidi" w:cstheme="minorBidi"/>
          <w:color w:val="000000"/>
          <w:sz w:val="20"/>
          <w:szCs w:val="20"/>
        </w:rPr>
        <w:t xml:space="preserve">, grant, </w:t>
      </w:r>
      <w:r w:rsidR="00E645B4">
        <w:rPr>
          <w:rStyle w:val="style3061"/>
          <w:rFonts w:asciiTheme="minorBidi" w:eastAsiaTheme="minorEastAsia" w:hAnsiTheme="minorBidi" w:cstheme="minorBidi"/>
          <w:color w:val="000000"/>
          <w:sz w:val="20"/>
          <w:szCs w:val="20"/>
        </w:rPr>
        <w:t xml:space="preserve">and </w:t>
      </w:r>
      <w:r w:rsidR="00AA5982">
        <w:rPr>
          <w:rStyle w:val="style3061"/>
          <w:rFonts w:asciiTheme="minorBidi" w:eastAsiaTheme="minorEastAsia" w:hAnsiTheme="minorBidi" w:cstheme="minorBidi"/>
          <w:color w:val="000000"/>
          <w:sz w:val="20"/>
          <w:szCs w:val="20"/>
        </w:rPr>
        <w:t>provide, without looking for a return</w:t>
      </w:r>
      <w:r w:rsidR="00D01301">
        <w:rPr>
          <w:rStyle w:val="style3061"/>
          <w:rFonts w:asciiTheme="minorBidi" w:eastAsiaTheme="minorEastAsia" w:hAnsiTheme="minorBidi" w:cstheme="minorBidi"/>
          <w:color w:val="000000"/>
          <w:sz w:val="20"/>
          <w:szCs w:val="20"/>
        </w:rPr>
        <w:t>. It is also an amplif</w:t>
      </w:r>
      <w:r w:rsidR="00575AC2">
        <w:rPr>
          <w:rStyle w:val="style3061"/>
          <w:rFonts w:asciiTheme="minorBidi" w:eastAsiaTheme="minorEastAsia" w:hAnsiTheme="minorBidi" w:cstheme="minorBidi"/>
          <w:color w:val="000000"/>
          <w:sz w:val="20"/>
          <w:szCs w:val="20"/>
        </w:rPr>
        <w:t>ied</w:t>
      </w:r>
      <w:r w:rsidR="00D01301">
        <w:rPr>
          <w:rStyle w:val="style3061"/>
          <w:rFonts w:asciiTheme="minorBidi" w:eastAsiaTheme="minorEastAsia" w:hAnsiTheme="minorBidi" w:cstheme="minorBidi"/>
          <w:color w:val="000000"/>
          <w:sz w:val="20"/>
          <w:szCs w:val="20"/>
        </w:rPr>
        <w:t xml:space="preserve"> form of the adjectival name “</w:t>
      </w:r>
      <w:r w:rsidR="00D465FD">
        <w:rPr>
          <w:rStyle w:val="style3061"/>
          <w:rFonts w:asciiTheme="minorBidi" w:eastAsiaTheme="minorEastAsia" w:hAnsiTheme="minorBidi" w:cstheme="minorBidi"/>
          <w:color w:val="000000"/>
          <w:sz w:val="20"/>
          <w:szCs w:val="20"/>
        </w:rPr>
        <w:t>W</w:t>
      </w:r>
      <w:r w:rsidR="00D01301">
        <w:rPr>
          <w:rStyle w:val="style3061"/>
          <w:rFonts w:asciiTheme="minorBidi" w:eastAsiaTheme="minorEastAsia" w:hAnsiTheme="minorBidi" w:cstheme="minorBidi"/>
          <w:color w:val="000000"/>
          <w:sz w:val="20"/>
          <w:szCs w:val="20"/>
        </w:rPr>
        <w:t>ahib</w:t>
      </w:r>
      <w:r w:rsidR="00FF6FEF">
        <w:rPr>
          <w:rStyle w:val="style3061"/>
          <w:rFonts w:asciiTheme="minorBidi" w:eastAsiaTheme="minorEastAsia" w:hAnsiTheme="minorBidi" w:cstheme="minorBidi"/>
          <w:color w:val="000000"/>
          <w:sz w:val="20"/>
          <w:szCs w:val="20"/>
        </w:rPr>
        <w:t xml:space="preserve">,” which shares the same root verb. </w:t>
      </w:r>
    </w:p>
    <w:p w14:paraId="1259F5D3" w14:textId="232D5508" w:rsidR="00D465FD" w:rsidRDefault="00E645B4" w:rsidP="00D465F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As a</w:t>
      </w:r>
      <w:r w:rsidR="00FF6FEF">
        <w:rPr>
          <w:rStyle w:val="style3061"/>
          <w:rFonts w:asciiTheme="minorBidi" w:eastAsiaTheme="minorEastAsia" w:hAnsiTheme="minorBidi" w:cstheme="minorBidi"/>
          <w:color w:val="000000"/>
          <w:sz w:val="20"/>
          <w:szCs w:val="20"/>
        </w:rPr>
        <w:t xml:space="preserve"> Good Name of Allah</w:t>
      </w:r>
      <w:r>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"Al-Wahhab" </w:t>
      </w:r>
      <w:r>
        <w:rPr>
          <w:rStyle w:val="style3061"/>
          <w:rFonts w:asciiTheme="minorBidi" w:eastAsiaTheme="minorEastAsia" w:hAnsiTheme="minorBidi" w:cstheme="minorBidi"/>
          <w:color w:val="000000"/>
          <w:sz w:val="20"/>
          <w:szCs w:val="20"/>
        </w:rPr>
        <w:t>(t</w:t>
      </w:r>
      <w:r w:rsidRPr="00422692">
        <w:rPr>
          <w:rStyle w:val="style3061"/>
          <w:rFonts w:asciiTheme="minorBidi" w:eastAsiaTheme="minorEastAsia" w:hAnsiTheme="minorBidi" w:cstheme="minorBidi"/>
          <w:color w:val="000000"/>
          <w:sz w:val="20"/>
          <w:szCs w:val="20"/>
        </w:rPr>
        <w:t>he Bestower</w:t>
      </w:r>
      <w:r>
        <w:rPr>
          <w:rStyle w:val="style3061"/>
          <w:rFonts w:asciiTheme="minorBidi" w:eastAsiaTheme="minorEastAsia" w:hAnsiTheme="minorBidi" w:cstheme="minorBidi"/>
          <w:color w:val="000000"/>
          <w:sz w:val="20"/>
          <w:szCs w:val="20"/>
        </w:rPr>
        <w:t>)</w:t>
      </w:r>
      <w:r w:rsidR="00FF6FEF">
        <w:rPr>
          <w:rStyle w:val="style3061"/>
          <w:rFonts w:asciiTheme="minorBidi" w:eastAsiaTheme="minorEastAsia" w:hAnsiTheme="minorBidi" w:cstheme="minorBidi"/>
          <w:color w:val="000000"/>
          <w:sz w:val="20"/>
          <w:szCs w:val="20"/>
        </w:rPr>
        <w:t xml:space="preserve"> means that He, praise to Him, is the </w:t>
      </w:r>
      <w:r w:rsidR="00621B70">
        <w:rPr>
          <w:rStyle w:val="style3061"/>
          <w:rFonts w:asciiTheme="minorBidi" w:eastAsiaTheme="minorEastAsia" w:hAnsiTheme="minorBidi" w:cstheme="minorBidi"/>
          <w:color w:val="000000"/>
          <w:sz w:val="20"/>
          <w:szCs w:val="20"/>
        </w:rPr>
        <w:t>B</w:t>
      </w:r>
      <w:r w:rsidR="00FF6FEF">
        <w:rPr>
          <w:rStyle w:val="style3061"/>
          <w:rFonts w:asciiTheme="minorBidi" w:eastAsiaTheme="minorEastAsia" w:hAnsiTheme="minorBidi" w:cstheme="minorBidi"/>
          <w:color w:val="000000"/>
          <w:sz w:val="20"/>
          <w:szCs w:val="20"/>
        </w:rPr>
        <w:t>estower of provision, favors, bounties,</w:t>
      </w:r>
      <w:r w:rsidR="004A254D">
        <w:rPr>
          <w:rStyle w:val="style3061"/>
          <w:rFonts w:asciiTheme="minorBidi" w:eastAsiaTheme="minorEastAsia" w:hAnsiTheme="minorBidi" w:cstheme="minorBidi"/>
          <w:color w:val="000000"/>
          <w:sz w:val="20"/>
          <w:szCs w:val="20"/>
        </w:rPr>
        <w:t xml:space="preserve"> power,</w:t>
      </w:r>
      <w:r w:rsidR="00FF6FEF">
        <w:rPr>
          <w:rStyle w:val="style3061"/>
          <w:rFonts w:asciiTheme="minorBidi" w:eastAsiaTheme="minorEastAsia" w:hAnsiTheme="minorBidi" w:cstheme="minorBidi"/>
          <w:color w:val="000000"/>
          <w:sz w:val="20"/>
          <w:szCs w:val="20"/>
        </w:rPr>
        <w:t xml:space="preserve"> mercy, offspring, </w:t>
      </w:r>
      <w:r w:rsidR="004A254D">
        <w:rPr>
          <w:rStyle w:val="style3061"/>
          <w:rFonts w:asciiTheme="minorBidi" w:eastAsiaTheme="minorEastAsia" w:hAnsiTheme="minorBidi" w:cstheme="minorBidi"/>
          <w:color w:val="000000"/>
          <w:sz w:val="20"/>
          <w:szCs w:val="20"/>
        </w:rPr>
        <w:t xml:space="preserve">spouses, and </w:t>
      </w:r>
      <w:r w:rsidR="00FF6FEF">
        <w:rPr>
          <w:rStyle w:val="style3061"/>
          <w:rFonts w:asciiTheme="minorBidi" w:eastAsiaTheme="minorEastAsia" w:hAnsiTheme="minorBidi" w:cstheme="minorBidi"/>
          <w:color w:val="000000"/>
          <w:sz w:val="20"/>
          <w:szCs w:val="20"/>
        </w:rPr>
        <w:t xml:space="preserve">family </w:t>
      </w:r>
      <w:r w:rsidR="004A254D">
        <w:rPr>
          <w:rStyle w:val="style3061"/>
          <w:rFonts w:asciiTheme="minorBidi" w:eastAsiaTheme="minorEastAsia" w:hAnsiTheme="minorBidi" w:cstheme="minorBidi"/>
          <w:color w:val="000000"/>
          <w:sz w:val="20"/>
          <w:szCs w:val="20"/>
        </w:rPr>
        <w:t>to whoever He wills</w:t>
      </w:r>
      <w:r w:rsidR="000F407B">
        <w:rPr>
          <w:rStyle w:val="style3061"/>
          <w:rFonts w:asciiTheme="minorBidi" w:eastAsiaTheme="minorEastAsia" w:hAnsiTheme="minorBidi" w:cstheme="minorBidi"/>
          <w:color w:val="000000"/>
          <w:sz w:val="20"/>
          <w:szCs w:val="20"/>
        </w:rPr>
        <w:t>,</w:t>
      </w:r>
      <w:r w:rsidR="004A254D">
        <w:rPr>
          <w:rStyle w:val="style3061"/>
          <w:rFonts w:asciiTheme="minorBidi" w:eastAsiaTheme="minorEastAsia" w:hAnsiTheme="minorBidi" w:cstheme="minorBidi"/>
          <w:color w:val="000000"/>
          <w:sz w:val="20"/>
          <w:szCs w:val="20"/>
        </w:rPr>
        <w:t xml:space="preserve"> of His creations,</w:t>
      </w:r>
      <w:r w:rsidR="00247F71">
        <w:rPr>
          <w:rStyle w:val="style3061"/>
          <w:rFonts w:asciiTheme="minorBidi" w:eastAsiaTheme="minorEastAsia" w:hAnsiTheme="minorBidi" w:cstheme="minorBidi"/>
          <w:color w:val="000000"/>
          <w:sz w:val="20"/>
          <w:szCs w:val="20"/>
        </w:rPr>
        <w:t xml:space="preserve"> whether they ask</w:t>
      </w:r>
      <w:r w:rsidR="00621B70">
        <w:rPr>
          <w:rStyle w:val="style3061"/>
          <w:rFonts w:asciiTheme="minorBidi" w:eastAsiaTheme="minorEastAsia" w:hAnsiTheme="minorBidi" w:cstheme="minorBidi"/>
          <w:color w:val="000000"/>
          <w:sz w:val="20"/>
          <w:szCs w:val="20"/>
        </w:rPr>
        <w:t xml:space="preserve"> for it,</w:t>
      </w:r>
      <w:r w:rsidR="00247F71">
        <w:rPr>
          <w:rStyle w:val="style3061"/>
          <w:rFonts w:asciiTheme="minorBidi" w:eastAsiaTheme="minorEastAsia" w:hAnsiTheme="minorBidi" w:cstheme="minorBidi"/>
          <w:color w:val="000000"/>
          <w:sz w:val="20"/>
          <w:szCs w:val="20"/>
        </w:rPr>
        <w:t xml:space="preserve"> or not, </w:t>
      </w:r>
      <w:r w:rsidR="004A254D">
        <w:rPr>
          <w:rStyle w:val="style3061"/>
          <w:rFonts w:asciiTheme="minorBidi" w:eastAsiaTheme="minorEastAsia" w:hAnsiTheme="minorBidi" w:cstheme="minorBidi"/>
          <w:color w:val="000000"/>
          <w:sz w:val="20"/>
          <w:szCs w:val="20"/>
        </w:rPr>
        <w:t xml:space="preserve">without looking for a return from </w:t>
      </w:r>
      <w:r w:rsidR="00247F71">
        <w:rPr>
          <w:rStyle w:val="style3061"/>
          <w:rFonts w:asciiTheme="minorBidi" w:eastAsiaTheme="minorEastAsia" w:hAnsiTheme="minorBidi" w:cstheme="minorBidi"/>
          <w:color w:val="000000"/>
          <w:sz w:val="20"/>
          <w:szCs w:val="20"/>
        </w:rPr>
        <w:t>them</w:t>
      </w:r>
      <w:r w:rsidR="004A254D">
        <w:rPr>
          <w:rStyle w:val="style3061"/>
          <w:rFonts w:asciiTheme="minorBidi" w:eastAsiaTheme="minorEastAsia" w:hAnsiTheme="minorBidi" w:cstheme="minorBidi"/>
          <w:color w:val="000000"/>
          <w:sz w:val="20"/>
          <w:szCs w:val="20"/>
        </w:rPr>
        <w:t>.</w:t>
      </w:r>
    </w:p>
    <w:p w14:paraId="5B1F9042" w14:textId="1EE81117" w:rsidR="004A254D" w:rsidRDefault="00AD3371" w:rsidP="004669E9">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Good Name of </w:t>
      </w:r>
      <w:r w:rsidR="004A254D">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sidRPr="004C79E2">
        <w:rPr>
          <w:rStyle w:val="style3061"/>
          <w:rFonts w:asciiTheme="minorBidi" w:eastAsiaTheme="minorEastAsia" w:hAnsiTheme="minorBidi" w:cstheme="minorBidi"/>
          <w:b/>
          <w:bCs/>
          <w:color w:val="FF0000"/>
          <w:sz w:val="20"/>
          <w:szCs w:val="20"/>
        </w:rPr>
        <w:t>three times</w:t>
      </w:r>
      <w:r w:rsidRPr="004C79E2">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in the Holy Quran</w:t>
      </w:r>
      <w:r w:rsidR="004A254D">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sidR="004669E9">
        <w:rPr>
          <w:rStyle w:val="style3061"/>
          <w:rFonts w:asciiTheme="minorBidi" w:eastAsiaTheme="minorEastAsia" w:hAnsiTheme="minorBidi" w:cstheme="minorBidi"/>
          <w:color w:val="000000"/>
          <w:sz w:val="20"/>
          <w:szCs w:val="20"/>
        </w:rPr>
        <w:t>I</w:t>
      </w:r>
      <w:r w:rsidR="00B125D9">
        <w:rPr>
          <w:rStyle w:val="style3061"/>
          <w:rFonts w:asciiTheme="minorBidi" w:eastAsiaTheme="minorEastAsia" w:hAnsiTheme="minorBidi" w:cstheme="minorBidi"/>
          <w:color w:val="000000"/>
          <w:sz w:val="20"/>
          <w:szCs w:val="20"/>
        </w:rPr>
        <w:t>t was mentioned by those firm in knowledge</w:t>
      </w:r>
      <w:r w:rsidR="00663463">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(Al-i-‘Imran, 3: 7)</w:t>
      </w:r>
      <w:r w:rsidR="00B125D9">
        <w:rPr>
          <w:rStyle w:val="style3061"/>
          <w:rFonts w:asciiTheme="minorBidi" w:eastAsiaTheme="minorEastAsia" w:hAnsiTheme="minorBidi" w:cstheme="minorBidi"/>
          <w:color w:val="000000"/>
          <w:sz w:val="20"/>
          <w:szCs w:val="20"/>
        </w:rPr>
        <w:t>, who thank</w:t>
      </w:r>
      <w:r w:rsidR="00663463">
        <w:rPr>
          <w:rStyle w:val="style3061"/>
          <w:rFonts w:asciiTheme="minorBidi" w:eastAsiaTheme="minorEastAsia" w:hAnsiTheme="minorBidi" w:cstheme="minorBidi"/>
          <w:color w:val="000000"/>
          <w:sz w:val="20"/>
          <w:szCs w:val="20"/>
        </w:rPr>
        <w:t>ed their Lord, Allah,</w:t>
      </w:r>
      <w:r w:rsidR="008D0EEA">
        <w:rPr>
          <w:rStyle w:val="style3061"/>
          <w:rFonts w:asciiTheme="minorBidi" w:eastAsiaTheme="minorEastAsia" w:hAnsiTheme="minorBidi" w:cstheme="minorBidi"/>
          <w:color w:val="000000"/>
          <w:sz w:val="20"/>
          <w:szCs w:val="20"/>
        </w:rPr>
        <w:t xml:space="preserve"> for</w:t>
      </w:r>
      <w:r w:rsidR="00663463">
        <w:rPr>
          <w:rStyle w:val="style3061"/>
          <w:rFonts w:asciiTheme="minorBidi" w:eastAsiaTheme="minorEastAsia" w:hAnsiTheme="minorBidi" w:cstheme="minorBidi"/>
          <w:color w:val="000000"/>
          <w:sz w:val="20"/>
          <w:szCs w:val="20"/>
        </w:rPr>
        <w:t xml:space="preserve"> </w:t>
      </w:r>
      <w:r w:rsidR="00B125D9">
        <w:rPr>
          <w:rStyle w:val="style3061"/>
          <w:rFonts w:asciiTheme="minorBidi" w:eastAsiaTheme="minorEastAsia" w:hAnsiTheme="minorBidi" w:cstheme="minorBidi"/>
          <w:color w:val="000000"/>
          <w:sz w:val="20"/>
          <w:szCs w:val="20"/>
        </w:rPr>
        <w:t>His guidance</w:t>
      </w:r>
      <w:r w:rsidR="00663463">
        <w:rPr>
          <w:rStyle w:val="style3061"/>
          <w:rFonts w:asciiTheme="minorBidi" w:eastAsiaTheme="minorEastAsia" w:hAnsiTheme="minorBidi" w:cstheme="minorBidi"/>
          <w:color w:val="000000"/>
          <w:sz w:val="20"/>
          <w:szCs w:val="20"/>
        </w:rPr>
        <w:t>,</w:t>
      </w:r>
      <w:r w:rsidR="00B125D9">
        <w:rPr>
          <w:rStyle w:val="style3061"/>
          <w:rFonts w:asciiTheme="minorBidi" w:eastAsiaTheme="minorEastAsia" w:hAnsiTheme="minorBidi" w:cstheme="minorBidi"/>
          <w:color w:val="000000"/>
          <w:sz w:val="20"/>
          <w:szCs w:val="20"/>
        </w:rPr>
        <w:t xml:space="preserve"> ask</w:t>
      </w:r>
      <w:r w:rsidR="00663463">
        <w:rPr>
          <w:rStyle w:val="style3061"/>
          <w:rFonts w:asciiTheme="minorBidi" w:eastAsiaTheme="minorEastAsia" w:hAnsiTheme="minorBidi" w:cstheme="minorBidi"/>
          <w:color w:val="000000"/>
          <w:sz w:val="20"/>
          <w:szCs w:val="20"/>
        </w:rPr>
        <w:t>ed</w:t>
      </w:r>
      <w:r w:rsidR="00B125D9">
        <w:rPr>
          <w:rStyle w:val="style3061"/>
          <w:rFonts w:asciiTheme="minorBidi" w:eastAsiaTheme="minorEastAsia" w:hAnsiTheme="minorBidi" w:cstheme="minorBidi"/>
          <w:color w:val="000000"/>
          <w:sz w:val="20"/>
          <w:szCs w:val="20"/>
        </w:rPr>
        <w:t xml:space="preserve"> for His mercy, and acknowledg</w:t>
      </w:r>
      <w:r w:rsidR="00663463">
        <w:rPr>
          <w:rStyle w:val="style3061"/>
          <w:rFonts w:asciiTheme="minorBidi" w:eastAsiaTheme="minorEastAsia" w:hAnsiTheme="minorBidi" w:cstheme="minorBidi"/>
          <w:color w:val="000000"/>
          <w:sz w:val="20"/>
          <w:szCs w:val="20"/>
        </w:rPr>
        <w:t>ed</w:t>
      </w:r>
      <w:r w:rsidR="00B125D9">
        <w:rPr>
          <w:rStyle w:val="style3061"/>
          <w:rFonts w:asciiTheme="minorBidi" w:eastAsiaTheme="minorEastAsia" w:hAnsiTheme="minorBidi" w:cstheme="minorBidi"/>
          <w:color w:val="000000"/>
          <w:sz w:val="20"/>
          <w:szCs w:val="20"/>
        </w:rPr>
        <w:t xml:space="preserve"> His favor</w:t>
      </w:r>
      <w:r w:rsidR="00663463">
        <w:rPr>
          <w:rStyle w:val="style3061"/>
          <w:rFonts w:asciiTheme="minorBidi" w:eastAsiaTheme="minorEastAsia" w:hAnsiTheme="minorBidi" w:cstheme="minorBidi"/>
          <w:color w:val="000000"/>
          <w:sz w:val="20"/>
          <w:szCs w:val="20"/>
        </w:rPr>
        <w:t>s</w:t>
      </w:r>
      <w:r w:rsidR="00B125D9">
        <w:rPr>
          <w:rStyle w:val="style3061"/>
          <w:rFonts w:asciiTheme="minorBidi" w:eastAsiaTheme="minorEastAsia" w:hAnsiTheme="minorBidi" w:cstheme="minorBidi"/>
          <w:color w:val="000000"/>
          <w:sz w:val="20"/>
          <w:szCs w:val="20"/>
        </w:rPr>
        <w:t xml:space="preserve"> on them, saying: </w:t>
      </w:r>
      <w:r w:rsidR="004669E9">
        <w:rPr>
          <w:rStyle w:val="style3061"/>
          <w:rFonts w:asciiTheme="minorBidi" w:eastAsiaTheme="minorEastAsia" w:hAnsiTheme="minorBidi" w:cstheme="minorBidi"/>
          <w:color w:val="000000"/>
          <w:sz w:val="20"/>
          <w:szCs w:val="20"/>
        </w:rPr>
        <w:t>“</w:t>
      </w:r>
      <w:r w:rsidR="00663463">
        <w:rPr>
          <w:rStyle w:val="style3061"/>
          <w:rFonts w:asciiTheme="minorBidi" w:eastAsiaTheme="minorEastAsia" w:hAnsiTheme="minorBidi" w:cstheme="minorBidi"/>
          <w:color w:val="000000"/>
          <w:sz w:val="20"/>
          <w:szCs w:val="20"/>
        </w:rPr>
        <w:t>You are the Bestower</w:t>
      </w:r>
      <w:r w:rsidR="004669E9">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 xml:space="preserve">(Al-i-‘Imran, 3: 8). It also came </w:t>
      </w:r>
      <w:r w:rsidR="004539C4">
        <w:rPr>
          <w:rStyle w:val="style3061"/>
          <w:rFonts w:asciiTheme="minorBidi" w:eastAsiaTheme="minorEastAsia" w:hAnsiTheme="minorBidi" w:cstheme="minorBidi"/>
          <w:color w:val="000000"/>
          <w:sz w:val="20"/>
          <w:szCs w:val="20"/>
        </w:rPr>
        <w:t xml:space="preserve">as a description of Allah, praise to Him, by Himself, as </w:t>
      </w:r>
      <w:r w:rsidR="004669E9">
        <w:rPr>
          <w:rStyle w:val="style3061"/>
          <w:rFonts w:asciiTheme="minorBidi" w:eastAsiaTheme="minorEastAsia" w:hAnsiTheme="minorBidi" w:cstheme="minorBidi"/>
          <w:color w:val="000000"/>
          <w:sz w:val="20"/>
          <w:szCs w:val="20"/>
        </w:rPr>
        <w:t>“</w:t>
      </w:r>
      <w:r w:rsidR="004539C4">
        <w:rPr>
          <w:rStyle w:val="style3061"/>
          <w:rFonts w:asciiTheme="minorBidi" w:eastAsiaTheme="minorEastAsia" w:hAnsiTheme="minorBidi" w:cstheme="minorBidi"/>
          <w:color w:val="000000"/>
          <w:sz w:val="20"/>
          <w:szCs w:val="20"/>
        </w:rPr>
        <w:t>the Exalted in Might, the Bestower</w:t>
      </w:r>
      <w:r w:rsidR="004669E9">
        <w:rPr>
          <w:rStyle w:val="style3061"/>
          <w:rFonts w:asciiTheme="minorBidi" w:eastAsiaTheme="minorEastAsia" w:hAnsiTheme="minorBidi" w:cstheme="minorBidi"/>
          <w:color w:val="000000"/>
          <w:sz w:val="20"/>
          <w:szCs w:val="20"/>
        </w:rPr>
        <w:t xml:space="preserve">,” </w:t>
      </w:r>
      <w:r w:rsidR="004539C4">
        <w:rPr>
          <w:rStyle w:val="style3061"/>
          <w:rFonts w:asciiTheme="minorBidi" w:eastAsiaTheme="minorEastAsia" w:hAnsiTheme="minorBidi" w:cstheme="minorBidi"/>
          <w:color w:val="000000"/>
          <w:sz w:val="20"/>
          <w:szCs w:val="20"/>
        </w:rPr>
        <w:t>in reference to His great mercy</w:t>
      </w:r>
      <w:r w:rsidR="008D0EEA">
        <w:rPr>
          <w:rStyle w:val="style3061"/>
          <w:rFonts w:asciiTheme="minorBidi" w:eastAsiaTheme="minorEastAsia" w:hAnsiTheme="minorBidi" w:cstheme="minorBidi"/>
          <w:color w:val="000000"/>
          <w:sz w:val="20"/>
          <w:szCs w:val="20"/>
        </w:rPr>
        <w:t>, which He bestows on</w:t>
      </w:r>
      <w:r w:rsidR="004539C4">
        <w:rPr>
          <w:rStyle w:val="style3061"/>
          <w:rFonts w:asciiTheme="minorBidi" w:eastAsiaTheme="minorEastAsia" w:hAnsiTheme="minorBidi" w:cstheme="minorBidi"/>
          <w:color w:val="000000"/>
          <w:sz w:val="20"/>
          <w:szCs w:val="20"/>
        </w:rPr>
        <w:t xml:space="preserve"> His creations</w:t>
      </w:r>
      <w:r w:rsidR="004669E9">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w:t>
      </w:r>
      <w:r w:rsidR="004669E9" w:rsidRPr="00DA2775">
        <w:rPr>
          <w:rFonts w:asciiTheme="minorBidi" w:hAnsiTheme="minorBidi" w:cs="Arial"/>
          <w:color w:val="000000"/>
          <w:sz w:val="20"/>
          <w:szCs w:val="20"/>
          <w:u w:val="single"/>
        </w:rPr>
        <w:t>S</w:t>
      </w:r>
      <w:r w:rsidR="004669E9">
        <w:rPr>
          <w:rFonts w:asciiTheme="minorBidi" w:hAnsiTheme="minorBidi" w:cs="Arial"/>
          <w:color w:val="000000"/>
          <w:sz w:val="20"/>
          <w:szCs w:val="20"/>
        </w:rPr>
        <w:t xml:space="preserve">ad, 38: 9).Further, it came as </w:t>
      </w:r>
      <w:r w:rsidR="0071357A">
        <w:rPr>
          <w:rStyle w:val="style3061"/>
          <w:rFonts w:asciiTheme="minorBidi" w:eastAsiaTheme="minorEastAsia" w:hAnsiTheme="minorBidi" w:cstheme="minorBidi"/>
          <w:color w:val="000000"/>
          <w:sz w:val="20"/>
          <w:szCs w:val="20"/>
        </w:rPr>
        <w:t xml:space="preserve">a description of Allah, praise to Him, by Sulayman (Solomon), </w:t>
      </w:r>
      <w:r w:rsidR="004669E9">
        <w:rPr>
          <w:rStyle w:val="style3061"/>
          <w:rFonts w:asciiTheme="minorBidi" w:eastAsiaTheme="minorEastAsia" w:hAnsiTheme="minorBidi" w:cstheme="minorBidi"/>
          <w:color w:val="000000"/>
          <w:sz w:val="20"/>
          <w:szCs w:val="20"/>
        </w:rPr>
        <w:t>pbuh</w:t>
      </w:r>
      <w:r w:rsidR="0071357A">
        <w:rPr>
          <w:rStyle w:val="style3061"/>
          <w:rFonts w:asciiTheme="minorBidi" w:eastAsiaTheme="minorEastAsia" w:hAnsiTheme="minorBidi" w:cstheme="minorBidi"/>
          <w:color w:val="000000"/>
          <w:sz w:val="20"/>
          <w:szCs w:val="20"/>
        </w:rPr>
        <w:t>, in the context of asking his Lo</w:t>
      </w:r>
      <w:r w:rsidR="00883B2C">
        <w:rPr>
          <w:rStyle w:val="style3061"/>
          <w:rFonts w:asciiTheme="minorBidi" w:eastAsiaTheme="minorEastAsia" w:hAnsiTheme="minorBidi" w:cstheme="minorBidi"/>
          <w:color w:val="000000"/>
          <w:sz w:val="20"/>
          <w:szCs w:val="20"/>
        </w:rPr>
        <w:t>rd, Allah, to bestow on him a unique kingdom, which nobody should have after him</w:t>
      </w:r>
      <w:r w:rsidR="004669E9">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w:t>
      </w:r>
      <w:r w:rsidR="004669E9" w:rsidRPr="00DA2775">
        <w:rPr>
          <w:rFonts w:asciiTheme="minorBidi" w:hAnsiTheme="minorBidi" w:cs="Arial"/>
          <w:color w:val="000000"/>
          <w:sz w:val="20"/>
          <w:szCs w:val="20"/>
          <w:u w:val="single"/>
        </w:rPr>
        <w:t>S</w:t>
      </w:r>
      <w:r w:rsidR="004669E9">
        <w:rPr>
          <w:rFonts w:asciiTheme="minorBidi" w:hAnsiTheme="minorBidi" w:cs="Arial"/>
          <w:color w:val="000000"/>
          <w:sz w:val="20"/>
          <w:szCs w:val="20"/>
        </w:rPr>
        <w:t>ad, 38: 35).</w:t>
      </w:r>
    </w:p>
    <w:p w14:paraId="1FCDD9FD" w14:textId="609CF6BA" w:rsidR="0028337B" w:rsidRDefault="00883B2C" w:rsidP="00597424">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Thus, these verses provide us with the basic meaning of the </w:t>
      </w:r>
      <w:r w:rsidR="008D0EEA">
        <w:rPr>
          <w:rStyle w:val="style3061"/>
          <w:rFonts w:asciiTheme="minorBidi" w:eastAsiaTheme="minorEastAsia" w:hAnsiTheme="minorBidi" w:cstheme="minorBidi"/>
          <w:color w:val="000000"/>
          <w:sz w:val="20"/>
          <w:szCs w:val="20"/>
        </w:rPr>
        <w:t>N</w:t>
      </w:r>
      <w:r>
        <w:rPr>
          <w:rStyle w:val="style3061"/>
          <w:rFonts w:asciiTheme="minorBidi" w:eastAsiaTheme="minorEastAsia" w:hAnsiTheme="minorBidi" w:cstheme="minorBidi"/>
          <w:color w:val="000000"/>
          <w:sz w:val="20"/>
          <w:szCs w:val="20"/>
        </w:rPr>
        <w:t>ame of our Lord, “Al-Wah</w:t>
      </w:r>
      <w:r w:rsidR="00994881">
        <w:rPr>
          <w:rStyle w:val="style3061"/>
          <w:rFonts w:asciiTheme="minorBidi" w:eastAsiaTheme="minorEastAsia" w:hAnsiTheme="minorBidi" w:cstheme="minorBidi"/>
          <w:color w:val="000000"/>
          <w:sz w:val="20"/>
          <w:szCs w:val="20"/>
        </w:rPr>
        <w:t>h</w:t>
      </w:r>
      <w:r>
        <w:rPr>
          <w:rStyle w:val="style3061"/>
          <w:rFonts w:asciiTheme="minorBidi" w:eastAsiaTheme="minorEastAsia" w:hAnsiTheme="minorBidi" w:cstheme="minorBidi"/>
          <w:color w:val="000000"/>
          <w:sz w:val="20"/>
          <w:szCs w:val="20"/>
        </w:rPr>
        <w:t>ab” (the Bestower), which means that He is the One</w:t>
      </w:r>
      <w:r w:rsidR="00A619D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Who bestows on His </w:t>
      </w:r>
      <w:r w:rsidR="00141E4F">
        <w:rPr>
          <w:rStyle w:val="style3061"/>
          <w:rFonts w:asciiTheme="minorBidi" w:eastAsiaTheme="minorEastAsia" w:hAnsiTheme="minorBidi" w:cstheme="minorBidi"/>
          <w:color w:val="000000"/>
          <w:sz w:val="20"/>
          <w:szCs w:val="20"/>
        </w:rPr>
        <w:t>creations that which nobody else can. He alone is the source of limitless mercy, and He alone is the One</w:t>
      </w:r>
      <w:r w:rsidR="00A619D7">
        <w:rPr>
          <w:rStyle w:val="style3061"/>
          <w:rFonts w:asciiTheme="minorBidi" w:eastAsiaTheme="minorEastAsia" w:hAnsiTheme="minorBidi" w:cstheme="minorBidi"/>
          <w:color w:val="000000"/>
          <w:sz w:val="20"/>
          <w:szCs w:val="20"/>
        </w:rPr>
        <w:t>,</w:t>
      </w:r>
      <w:r w:rsidR="00141E4F">
        <w:rPr>
          <w:rStyle w:val="style3061"/>
          <w:rFonts w:asciiTheme="minorBidi" w:eastAsiaTheme="minorEastAsia" w:hAnsiTheme="minorBidi" w:cstheme="minorBidi"/>
          <w:color w:val="000000"/>
          <w:sz w:val="20"/>
          <w:szCs w:val="20"/>
        </w:rPr>
        <w:t xml:space="preserve"> Who is capable of giving a unique kingdom to one of His worshippers, in which his obedient subjects are composed of humans, jinn, and birds.</w:t>
      </w:r>
    </w:p>
    <w:p w14:paraId="2298883A" w14:textId="4BD036CF" w:rsidR="001651A8" w:rsidRDefault="001651A8" w:rsidP="001651A8">
      <w:pPr>
        <w:pStyle w:val="auto-style17"/>
        <w:bidi/>
        <w:spacing w:before="100" w:beforeAutospacing="1" w:after="100" w:afterAutospacing="1"/>
        <w:jc w:val="both"/>
        <w:rPr>
          <w:rFonts w:asciiTheme="minorBidi" w:hAnsiTheme="minorBidi" w:cs="Arial"/>
          <w:color w:val="000000"/>
          <w:sz w:val="28"/>
          <w:szCs w:val="28"/>
          <w:rtl/>
        </w:rPr>
      </w:pPr>
      <w:r w:rsidRPr="00FD75EC">
        <w:rPr>
          <w:rFonts w:asciiTheme="minorBidi" w:hAnsiTheme="minorBidi" w:cs="Arial"/>
          <w:color w:val="000000"/>
          <w:sz w:val="28"/>
          <w:szCs w:val="28"/>
          <w:rtl/>
        </w:rPr>
        <w:t xml:space="preserve">رَبَّنَا لَا تُزِغْ قُلُوبَنَا بَعْدَ إِذْ هَدَيْتَنَا وَهَبْ لَنَا مِن لَّدُنكَ رَحْمَةً ۚ إِنَّكَ أَنتَ </w:t>
      </w:r>
      <w:r w:rsidRPr="00B26AC8">
        <w:rPr>
          <w:rFonts w:asciiTheme="minorBidi" w:hAnsiTheme="minorBidi" w:cs="Arial"/>
          <w:b/>
          <w:bCs/>
          <w:color w:val="FF0000"/>
          <w:sz w:val="28"/>
          <w:szCs w:val="28"/>
          <w:rtl/>
        </w:rPr>
        <w:t>الْوَهَّابُ</w:t>
      </w:r>
      <w:r>
        <w:rPr>
          <w:rFonts w:asciiTheme="minorBidi" w:hAnsiTheme="minorBidi" w:cs="Arial" w:hint="cs"/>
          <w:color w:val="000000"/>
          <w:sz w:val="28"/>
          <w:szCs w:val="28"/>
          <w:rtl/>
        </w:rPr>
        <w:t xml:space="preserve"> (آلِ عِم</w:t>
      </w:r>
      <w:r w:rsidR="00967A2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67A2A">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967A2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8</w:t>
      </w:r>
      <w:r>
        <w:rPr>
          <w:rFonts w:asciiTheme="minorBidi" w:hAnsiTheme="minorBidi" w:cs="Arial" w:hint="cs"/>
          <w:color w:val="000000"/>
          <w:sz w:val="28"/>
          <w:szCs w:val="28"/>
          <w:rtl/>
        </w:rPr>
        <w:t>).</w:t>
      </w:r>
    </w:p>
    <w:p w14:paraId="50AED47D" w14:textId="03E6EC07" w:rsidR="001651A8" w:rsidRDefault="001651A8" w:rsidP="001651A8">
      <w:pPr>
        <w:pStyle w:val="auto-style17"/>
        <w:bidi/>
        <w:spacing w:before="100" w:beforeAutospacing="1" w:after="100" w:afterAutospacing="1"/>
        <w:jc w:val="both"/>
        <w:rPr>
          <w:rFonts w:asciiTheme="minorBidi" w:hAnsiTheme="minorBidi" w:cs="Arial"/>
          <w:color w:val="000000"/>
          <w:rtl/>
        </w:rPr>
      </w:pPr>
      <w:r w:rsidRPr="00FD75EC">
        <w:rPr>
          <w:rFonts w:asciiTheme="minorBidi" w:hAnsiTheme="minorBidi" w:cs="Arial"/>
          <w:color w:val="000000"/>
          <w:sz w:val="28"/>
          <w:szCs w:val="28"/>
          <w:rtl/>
        </w:rPr>
        <w:t xml:space="preserve">أَمْ عِندَهُمْ خَزَائِنُ رَحْمَةِ رَبِّكَ الْعَزِيزِ </w:t>
      </w:r>
      <w:r w:rsidRPr="00D219B5">
        <w:rPr>
          <w:rFonts w:asciiTheme="minorBidi" w:hAnsiTheme="minorBidi" w:cs="Arial"/>
          <w:b/>
          <w:bCs/>
          <w:color w:val="FF0000"/>
          <w:sz w:val="28"/>
          <w:szCs w:val="28"/>
          <w:rtl/>
        </w:rPr>
        <w:t>الْوَهَّابِ</w:t>
      </w:r>
      <w:r w:rsidRPr="00FD75EC">
        <w:rPr>
          <w:rFonts w:asciiTheme="minorBidi" w:hAnsiTheme="minorBidi" w:cs="Arial"/>
          <w:color w:val="000000"/>
          <w:sz w:val="28"/>
          <w:szCs w:val="28"/>
          <w:rtl/>
        </w:rPr>
        <w:t xml:space="preserve"> </w:t>
      </w:r>
      <w:r w:rsidRPr="00FD75EC">
        <w:rPr>
          <w:rFonts w:asciiTheme="minorBidi" w:hAnsiTheme="minorBidi" w:cs="Arial"/>
          <w:color w:val="000000"/>
          <w:sz w:val="28"/>
          <w:szCs w:val="28"/>
          <w:cs/>
        </w:rPr>
        <w:t>‎</w:t>
      </w:r>
      <w:r>
        <w:rPr>
          <w:rFonts w:asciiTheme="minorBidi" w:hAnsiTheme="minorBidi" w:cs="Arial" w:hint="cs"/>
          <w:color w:val="000000"/>
          <w:sz w:val="28"/>
          <w:szCs w:val="28"/>
          <w:rtl/>
          <w:cs/>
        </w:rPr>
        <w:t>(ص</w:t>
      </w:r>
      <w:r w:rsidR="00967A2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9).</w:t>
      </w:r>
    </w:p>
    <w:p w14:paraId="5E1A9AD2" w14:textId="0DD372C7" w:rsidR="001651A8" w:rsidRDefault="001651A8" w:rsidP="001651A8">
      <w:pPr>
        <w:pStyle w:val="auto-style17"/>
        <w:bidi/>
        <w:spacing w:before="100" w:beforeAutospacing="1" w:after="100" w:afterAutospacing="1"/>
        <w:jc w:val="both"/>
        <w:rPr>
          <w:rFonts w:asciiTheme="minorBidi" w:hAnsiTheme="minorBidi" w:cs="Arial"/>
          <w:color w:val="000000"/>
          <w:sz w:val="28"/>
          <w:szCs w:val="28"/>
          <w:rtl/>
        </w:rPr>
      </w:pPr>
      <w:r w:rsidRPr="00DA2775">
        <w:rPr>
          <w:rFonts w:asciiTheme="minorBidi" w:hAnsiTheme="minorBidi" w:cs="Arial"/>
          <w:color w:val="000000"/>
          <w:sz w:val="28"/>
          <w:szCs w:val="28"/>
          <w:rtl/>
        </w:rPr>
        <w:t xml:space="preserve">قَالَ رَبِّ اغْفِرْ لِي وَهَبْ لِي مُلْكًا لَّا يَنبَغِي لِأَحَدٍ مِّن بَعْدِي ۖ إِنَّكَ أَنتَ </w:t>
      </w:r>
      <w:r w:rsidRPr="00D219B5">
        <w:rPr>
          <w:rFonts w:asciiTheme="minorBidi" w:hAnsiTheme="minorBidi" w:cs="Arial"/>
          <w:b/>
          <w:bCs/>
          <w:color w:val="FF0000"/>
          <w:sz w:val="28"/>
          <w:szCs w:val="28"/>
          <w:rtl/>
        </w:rPr>
        <w:t xml:space="preserve">الْوَهَّابُ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(ص</w:t>
      </w:r>
      <w:r w:rsidR="00967A2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35).</w:t>
      </w:r>
    </w:p>
    <w:p w14:paraId="3DB25B35" w14:textId="77777777" w:rsidR="001651A8" w:rsidRDefault="001651A8" w:rsidP="00883B2C">
      <w:pPr>
        <w:pStyle w:val="auto-style17"/>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(T</w:t>
      </w:r>
      <w:r w:rsidRPr="00FD75EC">
        <w:rPr>
          <w:rFonts w:asciiTheme="minorBidi" w:hAnsiTheme="minorBidi" w:cs="Arial"/>
          <w:color w:val="000000"/>
          <w:sz w:val="20"/>
          <w:szCs w:val="20"/>
        </w:rPr>
        <w:t>hose firm in knowledge say</w:t>
      </w:r>
      <w:r>
        <w:rPr>
          <w:rFonts w:asciiTheme="minorBidi" w:hAnsiTheme="minorBidi" w:cs="Arial"/>
          <w:color w:val="000000"/>
          <w:sz w:val="20"/>
          <w:szCs w:val="20"/>
        </w:rPr>
        <w:t xml:space="preserve">): </w:t>
      </w:r>
      <w:r w:rsidRPr="00FD75EC">
        <w:rPr>
          <w:rFonts w:asciiTheme="minorBidi" w:hAnsiTheme="minorBidi" w:cs="Arial"/>
          <w:color w:val="000000"/>
          <w:sz w:val="20"/>
          <w:szCs w:val="20"/>
        </w:rPr>
        <w:t>"Our Lord, let not our hearts deviate after You have guided us</w:t>
      </w:r>
      <w:r>
        <w:rPr>
          <w:rFonts w:asciiTheme="minorBidi" w:hAnsiTheme="minorBidi" w:cs="Arial"/>
          <w:color w:val="000000"/>
          <w:sz w:val="20"/>
          <w:szCs w:val="20"/>
        </w:rPr>
        <w:t>,</w:t>
      </w:r>
      <w:r w:rsidRPr="00FD75EC">
        <w:rPr>
          <w:rFonts w:asciiTheme="minorBidi" w:hAnsiTheme="minorBidi" w:cs="Arial"/>
          <w:color w:val="000000"/>
          <w:sz w:val="20"/>
          <w:szCs w:val="20"/>
        </w:rPr>
        <w:t xml:space="preserve"> and </w:t>
      </w:r>
      <w:r>
        <w:rPr>
          <w:rFonts w:asciiTheme="minorBidi" w:hAnsiTheme="minorBidi" w:cs="Arial"/>
          <w:color w:val="000000"/>
          <w:sz w:val="20"/>
          <w:szCs w:val="20"/>
        </w:rPr>
        <w:t>bestow on</w:t>
      </w:r>
      <w:r w:rsidRPr="00FD75EC">
        <w:rPr>
          <w:rFonts w:asciiTheme="minorBidi" w:hAnsiTheme="minorBidi" w:cs="Arial"/>
          <w:color w:val="000000"/>
          <w:sz w:val="20"/>
          <w:szCs w:val="20"/>
        </w:rPr>
        <w:t xml:space="preserve"> us from Yourself mercy. Indeed, You are </w:t>
      </w:r>
      <w:r w:rsidRPr="001563F2">
        <w:rPr>
          <w:rFonts w:asciiTheme="minorBidi" w:hAnsiTheme="minorBidi" w:cs="Arial"/>
          <w:b/>
          <w:bCs/>
          <w:color w:val="FF0000"/>
          <w:sz w:val="20"/>
          <w:szCs w:val="20"/>
        </w:rPr>
        <w:t>the Bestower</w:t>
      </w:r>
      <w:r>
        <w:rPr>
          <w:rFonts w:asciiTheme="minorBidi" w:hAnsiTheme="minorBidi" w:cs="Arial"/>
          <w:color w:val="000000"/>
          <w:sz w:val="20"/>
          <w:szCs w:val="20"/>
        </w:rPr>
        <w:t>” (Al-i-‘Imran, 3: 8).</w:t>
      </w:r>
    </w:p>
    <w:p w14:paraId="7E61CFD3" w14:textId="77777777" w:rsidR="001651A8" w:rsidRDefault="001651A8" w:rsidP="00883B2C">
      <w:pPr>
        <w:pStyle w:val="auto-style17"/>
        <w:spacing w:before="100" w:beforeAutospacing="1" w:after="100" w:afterAutospacing="1"/>
        <w:jc w:val="both"/>
        <w:rPr>
          <w:rFonts w:asciiTheme="minorBidi" w:hAnsiTheme="minorBidi" w:cs="Arial"/>
          <w:color w:val="000000"/>
          <w:sz w:val="20"/>
          <w:szCs w:val="20"/>
          <w:rtl/>
        </w:rPr>
      </w:pPr>
      <w:r w:rsidRPr="00FD75EC">
        <w:rPr>
          <w:rFonts w:asciiTheme="minorBidi" w:hAnsiTheme="minorBidi" w:cs="Arial"/>
          <w:color w:val="000000"/>
          <w:sz w:val="20"/>
          <w:szCs w:val="20"/>
        </w:rPr>
        <w:t xml:space="preserve">Or do </w:t>
      </w:r>
      <w:r>
        <w:rPr>
          <w:rFonts w:asciiTheme="minorBidi" w:hAnsiTheme="minorBidi" w:cs="Arial"/>
          <w:color w:val="000000"/>
          <w:sz w:val="20"/>
          <w:szCs w:val="20"/>
        </w:rPr>
        <w:t>(the disbelievers)</w:t>
      </w:r>
      <w:r w:rsidRPr="00FD75EC">
        <w:rPr>
          <w:rFonts w:asciiTheme="minorBidi" w:hAnsiTheme="minorBidi" w:cs="Arial"/>
          <w:color w:val="000000"/>
          <w:sz w:val="20"/>
          <w:szCs w:val="20"/>
        </w:rPr>
        <w:t xml:space="preserve"> have the </w:t>
      </w:r>
      <w:r>
        <w:rPr>
          <w:rFonts w:asciiTheme="minorBidi" w:hAnsiTheme="minorBidi" w:cs="Arial"/>
          <w:color w:val="000000"/>
          <w:sz w:val="20"/>
          <w:szCs w:val="20"/>
        </w:rPr>
        <w:t>treasu</w:t>
      </w:r>
      <w:r w:rsidRPr="00FD75EC">
        <w:rPr>
          <w:rFonts w:asciiTheme="minorBidi" w:hAnsiTheme="minorBidi" w:cs="Arial"/>
          <w:color w:val="000000"/>
          <w:sz w:val="20"/>
          <w:szCs w:val="20"/>
        </w:rPr>
        <w:t xml:space="preserve">ries of the mercy of your Lord, the Exalted in Might, </w:t>
      </w:r>
      <w:r w:rsidRPr="00EF7C35">
        <w:rPr>
          <w:rFonts w:asciiTheme="minorBidi" w:hAnsiTheme="minorBidi" w:cs="Arial"/>
          <w:b/>
          <w:bCs/>
          <w:color w:val="FF0000"/>
          <w:sz w:val="20"/>
          <w:szCs w:val="20"/>
        </w:rPr>
        <w:t>the Bestower</w:t>
      </w:r>
      <w:r w:rsidRPr="00FD75EC">
        <w:rPr>
          <w:rFonts w:asciiTheme="minorBidi" w:hAnsiTheme="minorBidi" w:cs="Arial"/>
          <w:color w:val="000000"/>
          <w:sz w:val="20"/>
          <w:szCs w:val="20"/>
          <w:rtl/>
        </w:rPr>
        <w:t>?</w:t>
      </w:r>
      <w:r>
        <w:rPr>
          <w:rFonts w:asciiTheme="minorBidi" w:hAnsiTheme="minorBidi" w:cs="Arial"/>
          <w:color w:val="000000"/>
          <w:sz w:val="20"/>
          <w:szCs w:val="20"/>
        </w:rPr>
        <w:t xml:space="preserve"> (</w:t>
      </w:r>
      <w:r w:rsidRPr="00DA2775">
        <w:rPr>
          <w:rFonts w:asciiTheme="minorBidi" w:hAnsiTheme="minorBidi" w:cs="Arial"/>
          <w:color w:val="000000"/>
          <w:sz w:val="20"/>
          <w:szCs w:val="20"/>
          <w:u w:val="single"/>
        </w:rPr>
        <w:t>S</w:t>
      </w:r>
      <w:r>
        <w:rPr>
          <w:rFonts w:asciiTheme="minorBidi" w:hAnsiTheme="minorBidi" w:cs="Arial"/>
          <w:color w:val="000000"/>
          <w:sz w:val="20"/>
          <w:szCs w:val="20"/>
        </w:rPr>
        <w:t>ad, 38: 9).</w:t>
      </w:r>
    </w:p>
    <w:p w14:paraId="096ECE1D" w14:textId="421F144A" w:rsidR="001651A8" w:rsidRDefault="001651A8" w:rsidP="00883B2C">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(Sulayman, Solomon)</w:t>
      </w:r>
      <w:r w:rsidRPr="00DA2775">
        <w:rPr>
          <w:rFonts w:asciiTheme="minorBidi" w:hAnsiTheme="minorBidi" w:cs="Arial"/>
          <w:color w:val="000000"/>
          <w:sz w:val="20"/>
          <w:szCs w:val="20"/>
        </w:rPr>
        <w:t xml:space="preserve"> said, "My Lord, forgive me and</w:t>
      </w:r>
      <w:r>
        <w:rPr>
          <w:rFonts w:asciiTheme="minorBidi" w:hAnsiTheme="minorBidi" w:cs="Arial"/>
          <w:color w:val="000000"/>
          <w:sz w:val="20"/>
          <w:szCs w:val="20"/>
        </w:rPr>
        <w:t xml:space="preserve"> bestow on</w:t>
      </w:r>
      <w:r w:rsidRPr="00DA2775">
        <w:rPr>
          <w:rFonts w:asciiTheme="minorBidi" w:hAnsiTheme="minorBidi" w:cs="Arial"/>
          <w:color w:val="000000"/>
          <w:sz w:val="20"/>
          <w:szCs w:val="20"/>
        </w:rPr>
        <w:t xml:space="preserve"> </w:t>
      </w:r>
      <w:r>
        <w:rPr>
          <w:rFonts w:asciiTheme="minorBidi" w:hAnsiTheme="minorBidi" w:cs="Arial"/>
          <w:color w:val="000000"/>
          <w:sz w:val="20"/>
          <w:szCs w:val="20"/>
        </w:rPr>
        <w:t>(</w:t>
      </w:r>
      <w:r w:rsidRPr="00DA2775">
        <w:rPr>
          <w:rFonts w:asciiTheme="minorBidi" w:hAnsiTheme="minorBidi" w:cs="Arial"/>
          <w:color w:val="000000"/>
          <w:sz w:val="20"/>
          <w:szCs w:val="20"/>
        </w:rPr>
        <w:t>grant</w:t>
      </w:r>
      <w:r>
        <w:rPr>
          <w:rFonts w:asciiTheme="minorBidi" w:hAnsiTheme="minorBidi" w:cs="Arial"/>
          <w:color w:val="000000"/>
          <w:sz w:val="20"/>
          <w:szCs w:val="20"/>
        </w:rPr>
        <w:t>)</w:t>
      </w:r>
      <w:r w:rsidRPr="00DA2775">
        <w:rPr>
          <w:rFonts w:asciiTheme="minorBidi" w:hAnsiTheme="minorBidi" w:cs="Arial"/>
          <w:color w:val="000000"/>
          <w:sz w:val="20"/>
          <w:szCs w:val="20"/>
        </w:rPr>
        <w:t xml:space="preserve"> me a kingdom</w:t>
      </w:r>
      <w:r>
        <w:rPr>
          <w:rFonts w:asciiTheme="minorBidi" w:hAnsiTheme="minorBidi" w:cs="Arial"/>
          <w:color w:val="000000"/>
          <w:sz w:val="20"/>
          <w:szCs w:val="20"/>
        </w:rPr>
        <w:t>, which nobody should have</w:t>
      </w:r>
      <w:r w:rsidRPr="00DA2775">
        <w:rPr>
          <w:rFonts w:asciiTheme="minorBidi" w:hAnsiTheme="minorBidi" w:cs="Arial"/>
          <w:color w:val="000000"/>
          <w:sz w:val="20"/>
          <w:szCs w:val="20"/>
        </w:rPr>
        <w:t xml:space="preserve"> after me. Indeed, You are </w:t>
      </w:r>
      <w:r w:rsidRPr="00EF7C35">
        <w:rPr>
          <w:rFonts w:asciiTheme="minorBidi" w:hAnsiTheme="minorBidi" w:cs="Arial"/>
          <w:b/>
          <w:bCs/>
          <w:color w:val="FF0000"/>
          <w:sz w:val="20"/>
          <w:szCs w:val="20"/>
        </w:rPr>
        <w:t>the Bestower</w:t>
      </w:r>
      <w:r w:rsidRPr="00DA2775">
        <w:rPr>
          <w:rFonts w:asciiTheme="minorBidi" w:hAnsiTheme="minorBidi" w:cs="Arial"/>
          <w:color w:val="000000"/>
          <w:sz w:val="20"/>
          <w:szCs w:val="20"/>
        </w:rPr>
        <w:t>"</w:t>
      </w:r>
      <w:r>
        <w:rPr>
          <w:rFonts w:asciiTheme="minorBidi" w:hAnsiTheme="minorBidi" w:cs="Arial"/>
          <w:color w:val="000000"/>
          <w:sz w:val="20"/>
          <w:szCs w:val="20"/>
        </w:rPr>
        <w:t xml:space="preserve"> (</w:t>
      </w:r>
      <w:r w:rsidRPr="00DA2775">
        <w:rPr>
          <w:rFonts w:asciiTheme="minorBidi" w:hAnsiTheme="minorBidi" w:cs="Arial"/>
          <w:color w:val="000000"/>
          <w:sz w:val="20"/>
          <w:szCs w:val="20"/>
          <w:u w:val="single"/>
        </w:rPr>
        <w:t>S</w:t>
      </w:r>
      <w:r>
        <w:rPr>
          <w:rFonts w:asciiTheme="minorBidi" w:hAnsiTheme="minorBidi" w:cs="Arial"/>
          <w:color w:val="000000"/>
          <w:sz w:val="20"/>
          <w:szCs w:val="20"/>
        </w:rPr>
        <w:t>ad, 38: 35).</w:t>
      </w:r>
    </w:p>
    <w:p w14:paraId="21D7729A" w14:textId="448548AA" w:rsidR="00720799" w:rsidRDefault="00D222D3" w:rsidP="00883B2C">
      <w:pPr>
        <w:pStyle w:val="auto-style17"/>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 xml:space="preserve">The trait of Allah, praise to Him, as the One Who bestows on His creations, was mentioned </w:t>
      </w:r>
      <w:r w:rsidRPr="000F6B91">
        <w:rPr>
          <w:rFonts w:asciiTheme="minorBidi" w:hAnsiTheme="minorBidi" w:cs="Arial"/>
          <w:b/>
          <w:bCs/>
          <w:color w:val="FF0000"/>
          <w:sz w:val="20"/>
          <w:szCs w:val="20"/>
        </w:rPr>
        <w:t>16 times</w:t>
      </w:r>
      <w:r w:rsidRPr="000F6B91">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Holy Quran. It came </w:t>
      </w:r>
      <w:r w:rsidRPr="000F6B91">
        <w:rPr>
          <w:rFonts w:asciiTheme="minorBidi" w:hAnsiTheme="minorBidi" w:cs="Arial"/>
          <w:b/>
          <w:bCs/>
          <w:color w:val="000000"/>
          <w:sz w:val="20"/>
          <w:szCs w:val="20"/>
        </w:rPr>
        <w:t xml:space="preserve">twice </w:t>
      </w:r>
      <w:r>
        <w:rPr>
          <w:rFonts w:asciiTheme="minorBidi" w:hAnsiTheme="minorBidi" w:cs="Arial"/>
          <w:color w:val="000000"/>
          <w:sz w:val="20"/>
          <w:szCs w:val="20"/>
        </w:rPr>
        <w:t>in the imperative form, “</w:t>
      </w:r>
      <w:r w:rsidRPr="000F6B91">
        <w:rPr>
          <w:rFonts w:asciiTheme="minorBidi" w:hAnsiTheme="minorBidi" w:cs="Arial"/>
          <w:b/>
          <w:bCs/>
          <w:color w:val="FF0000"/>
          <w:sz w:val="20"/>
          <w:szCs w:val="20"/>
        </w:rPr>
        <w:t>hab</w:t>
      </w:r>
      <w:r>
        <w:rPr>
          <w:rFonts w:asciiTheme="minorBidi" w:hAnsiTheme="minorBidi" w:cs="Arial"/>
          <w:color w:val="000000"/>
          <w:sz w:val="20"/>
          <w:szCs w:val="20"/>
        </w:rPr>
        <w:t>” (bestow</w:t>
      </w:r>
      <w:r w:rsidR="00621B70">
        <w:rPr>
          <w:rFonts w:asciiTheme="minorBidi" w:hAnsiTheme="minorBidi" w:cs="Arial"/>
          <w:color w:val="000000"/>
          <w:sz w:val="20"/>
          <w:szCs w:val="20"/>
        </w:rPr>
        <w:t>, grant</w:t>
      </w:r>
      <w:r>
        <w:rPr>
          <w:rFonts w:asciiTheme="minorBidi" w:hAnsiTheme="minorBidi" w:cs="Arial"/>
          <w:color w:val="000000"/>
          <w:sz w:val="20"/>
          <w:szCs w:val="20"/>
        </w:rPr>
        <w:t>), in the context of believers asking Him to bestow His mercy on them</w:t>
      </w:r>
      <w:r w:rsidR="000230AE">
        <w:rPr>
          <w:rFonts w:asciiTheme="minorBidi" w:hAnsiTheme="minorBidi" w:cs="Arial"/>
          <w:color w:val="000000"/>
          <w:sz w:val="20"/>
          <w:szCs w:val="20"/>
        </w:rPr>
        <w:t xml:space="preserve"> (Al-i-‘Imran, 3: 8), and in Sulayman’s (Solomon’s) </w:t>
      </w:r>
      <w:r w:rsidR="000230AE" w:rsidRPr="000F6B91">
        <w:rPr>
          <w:rFonts w:asciiTheme="minorBidi" w:hAnsiTheme="minorBidi" w:cs="Arial"/>
          <w:color w:val="000000"/>
          <w:sz w:val="20"/>
          <w:szCs w:val="20"/>
        </w:rPr>
        <w:t>request</w:t>
      </w:r>
      <w:r w:rsidR="000230AE">
        <w:rPr>
          <w:rFonts w:asciiTheme="minorBidi" w:hAnsiTheme="minorBidi" w:cs="Arial"/>
          <w:color w:val="000000"/>
          <w:sz w:val="20"/>
          <w:szCs w:val="20"/>
        </w:rPr>
        <w:t xml:space="preserve"> </w:t>
      </w:r>
      <w:r w:rsidR="000F6B91">
        <w:rPr>
          <w:rFonts w:asciiTheme="minorBidi" w:hAnsiTheme="minorBidi" w:cs="Arial"/>
          <w:color w:val="000000"/>
          <w:sz w:val="20"/>
          <w:szCs w:val="20"/>
        </w:rPr>
        <w:t>to</w:t>
      </w:r>
      <w:r w:rsidR="000230AE">
        <w:rPr>
          <w:rFonts w:asciiTheme="minorBidi" w:hAnsiTheme="minorBidi" w:cs="Arial"/>
          <w:color w:val="000000"/>
          <w:sz w:val="20"/>
          <w:szCs w:val="20"/>
        </w:rPr>
        <w:t xml:space="preserve"> his Lord to bestow on him a kingdom </w:t>
      </w:r>
      <w:r w:rsidR="00023886">
        <w:rPr>
          <w:rFonts w:asciiTheme="minorBidi" w:hAnsiTheme="minorBidi" w:cs="Arial"/>
          <w:color w:val="000000"/>
          <w:sz w:val="20"/>
          <w:szCs w:val="20"/>
        </w:rPr>
        <w:t xml:space="preserve">which </w:t>
      </w:r>
      <w:r w:rsidR="000230AE">
        <w:rPr>
          <w:rFonts w:asciiTheme="minorBidi" w:hAnsiTheme="minorBidi" w:cs="Arial"/>
          <w:color w:val="000000"/>
          <w:sz w:val="20"/>
          <w:szCs w:val="20"/>
        </w:rPr>
        <w:t>nobody else should have</w:t>
      </w:r>
      <w:r w:rsidR="000F0979">
        <w:rPr>
          <w:rFonts w:asciiTheme="minorBidi" w:hAnsiTheme="minorBidi" w:cs="Arial"/>
          <w:color w:val="000000"/>
          <w:sz w:val="20"/>
          <w:szCs w:val="20"/>
        </w:rPr>
        <w:t xml:space="preserve"> after him</w:t>
      </w:r>
      <w:r w:rsidR="000230AE">
        <w:rPr>
          <w:rFonts w:asciiTheme="minorBidi" w:hAnsiTheme="minorBidi" w:cs="Arial"/>
          <w:color w:val="000000"/>
          <w:sz w:val="20"/>
          <w:szCs w:val="20"/>
        </w:rPr>
        <w:t xml:space="preserve"> (</w:t>
      </w:r>
      <w:r w:rsidR="000230AE" w:rsidRPr="000F6B91">
        <w:rPr>
          <w:rFonts w:asciiTheme="minorBidi" w:hAnsiTheme="minorBidi" w:cs="Arial"/>
          <w:color w:val="000000"/>
          <w:sz w:val="20"/>
          <w:szCs w:val="20"/>
          <w:u w:val="single"/>
        </w:rPr>
        <w:t>S</w:t>
      </w:r>
      <w:r w:rsidR="000230AE">
        <w:rPr>
          <w:rFonts w:asciiTheme="minorBidi" w:hAnsiTheme="minorBidi" w:cs="Arial"/>
          <w:color w:val="000000"/>
          <w:sz w:val="20"/>
          <w:szCs w:val="20"/>
        </w:rPr>
        <w:t>ad, 38: 35).</w:t>
      </w:r>
      <w:r w:rsidR="00023886">
        <w:rPr>
          <w:rFonts w:asciiTheme="minorBidi" w:hAnsiTheme="minorBidi" w:cs="Arial"/>
          <w:color w:val="000000"/>
          <w:sz w:val="20"/>
          <w:szCs w:val="20"/>
        </w:rPr>
        <w:t xml:space="preserve"> It also came </w:t>
      </w:r>
      <w:r w:rsidR="00023886" w:rsidRPr="000F6B91">
        <w:rPr>
          <w:rFonts w:asciiTheme="minorBidi" w:hAnsiTheme="minorBidi" w:cs="Arial"/>
          <w:b/>
          <w:bCs/>
          <w:color w:val="000000"/>
          <w:sz w:val="20"/>
          <w:szCs w:val="20"/>
        </w:rPr>
        <w:t>twice</w:t>
      </w:r>
      <w:r w:rsidR="00023886">
        <w:rPr>
          <w:rFonts w:asciiTheme="minorBidi" w:hAnsiTheme="minorBidi" w:cs="Arial"/>
          <w:color w:val="000000"/>
          <w:sz w:val="20"/>
          <w:szCs w:val="20"/>
        </w:rPr>
        <w:t xml:space="preserve"> more </w:t>
      </w:r>
      <w:r w:rsidR="00023886">
        <w:rPr>
          <w:rFonts w:asciiTheme="minorBidi" w:hAnsiTheme="minorBidi" w:cs="Arial"/>
          <w:color w:val="000000"/>
          <w:sz w:val="20"/>
          <w:szCs w:val="20"/>
        </w:rPr>
        <w:lastRenderedPageBreak/>
        <w:t>in the present tense form “</w:t>
      </w:r>
      <w:r w:rsidR="00023886" w:rsidRPr="000F6B91">
        <w:rPr>
          <w:rFonts w:asciiTheme="minorBidi" w:hAnsiTheme="minorBidi" w:cs="Arial"/>
          <w:b/>
          <w:bCs/>
          <w:color w:val="FF0000"/>
          <w:sz w:val="20"/>
          <w:szCs w:val="20"/>
        </w:rPr>
        <w:t>yahabu</w:t>
      </w:r>
      <w:r w:rsidR="00023886">
        <w:rPr>
          <w:rFonts w:asciiTheme="minorBidi" w:hAnsiTheme="minorBidi" w:cs="Arial"/>
          <w:color w:val="000000"/>
          <w:sz w:val="20"/>
          <w:szCs w:val="20"/>
        </w:rPr>
        <w:t>” (He bestows), in which Allah, praise to Him, states that He bestows</w:t>
      </w:r>
      <w:r w:rsidR="000F6B91">
        <w:rPr>
          <w:rFonts w:asciiTheme="minorBidi" w:hAnsiTheme="minorBidi" w:cs="Arial"/>
          <w:color w:val="000000"/>
          <w:sz w:val="20"/>
          <w:szCs w:val="20"/>
        </w:rPr>
        <w:t>,</w:t>
      </w:r>
      <w:r w:rsidR="00023886">
        <w:rPr>
          <w:rFonts w:asciiTheme="minorBidi" w:hAnsiTheme="minorBidi" w:cs="Arial"/>
          <w:color w:val="000000"/>
          <w:sz w:val="20"/>
          <w:szCs w:val="20"/>
        </w:rPr>
        <w:t xml:space="preserve"> </w:t>
      </w:r>
      <w:r w:rsidR="000F0979">
        <w:rPr>
          <w:rFonts w:asciiTheme="minorBidi" w:hAnsiTheme="minorBidi" w:cs="Arial"/>
          <w:color w:val="000000"/>
          <w:sz w:val="20"/>
          <w:szCs w:val="20"/>
        </w:rPr>
        <w:t>on</w:t>
      </w:r>
      <w:r w:rsidR="00023886">
        <w:rPr>
          <w:rFonts w:asciiTheme="minorBidi" w:hAnsiTheme="minorBidi" w:cs="Arial"/>
          <w:color w:val="000000"/>
          <w:sz w:val="20"/>
          <w:szCs w:val="20"/>
        </w:rPr>
        <w:t xml:space="preserve"> whoever He wills</w:t>
      </w:r>
      <w:r w:rsidR="000F6B91">
        <w:rPr>
          <w:rFonts w:asciiTheme="minorBidi" w:hAnsiTheme="minorBidi" w:cs="Arial"/>
          <w:color w:val="000000"/>
          <w:sz w:val="20"/>
          <w:szCs w:val="20"/>
        </w:rPr>
        <w:t>,</w:t>
      </w:r>
      <w:r w:rsidR="00023886">
        <w:rPr>
          <w:rFonts w:asciiTheme="minorBidi" w:hAnsiTheme="minorBidi" w:cs="Arial"/>
          <w:color w:val="000000"/>
          <w:sz w:val="20"/>
          <w:szCs w:val="20"/>
        </w:rPr>
        <w:t xml:space="preserve"> female or male offspring (Al-Sho</w:t>
      </w:r>
      <w:r w:rsidR="00621B70">
        <w:rPr>
          <w:rFonts w:asciiTheme="minorBidi" w:hAnsiTheme="minorBidi" w:cs="Arial"/>
          <w:color w:val="000000"/>
          <w:sz w:val="20"/>
          <w:szCs w:val="20"/>
        </w:rPr>
        <w:t>o</w:t>
      </w:r>
      <w:r w:rsidR="00023886">
        <w:rPr>
          <w:rFonts w:asciiTheme="minorBidi" w:hAnsiTheme="minorBidi" w:cs="Arial"/>
          <w:color w:val="000000"/>
          <w:sz w:val="20"/>
          <w:szCs w:val="20"/>
        </w:rPr>
        <w:t>ra, 42: 49).</w:t>
      </w:r>
    </w:p>
    <w:p w14:paraId="3B7D2139" w14:textId="060293BE" w:rsidR="005E62B1" w:rsidRDefault="005E62B1" w:rsidP="00883B2C">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The remaining </w:t>
      </w:r>
      <w:r w:rsidRPr="00457F6B">
        <w:rPr>
          <w:rFonts w:asciiTheme="minorBidi" w:hAnsiTheme="minorBidi" w:cs="Arial"/>
          <w:b/>
          <w:bCs/>
          <w:color w:val="000000"/>
          <w:sz w:val="20"/>
          <w:szCs w:val="20"/>
        </w:rPr>
        <w:t>12 verses</w:t>
      </w:r>
      <w:r>
        <w:rPr>
          <w:rFonts w:asciiTheme="minorBidi" w:hAnsiTheme="minorBidi" w:cs="Arial"/>
          <w:color w:val="000000"/>
          <w:sz w:val="20"/>
          <w:szCs w:val="20"/>
        </w:rPr>
        <w:t xml:space="preserve"> contained the past tense verb “</w:t>
      </w:r>
      <w:r w:rsidRPr="00457F6B">
        <w:rPr>
          <w:rFonts w:asciiTheme="minorBidi" w:hAnsiTheme="minorBidi" w:cs="Arial"/>
          <w:b/>
          <w:bCs/>
          <w:color w:val="FF0000"/>
          <w:sz w:val="20"/>
          <w:szCs w:val="20"/>
        </w:rPr>
        <w:t>wahaba</w:t>
      </w:r>
      <w:r>
        <w:rPr>
          <w:rFonts w:asciiTheme="minorBidi" w:hAnsiTheme="minorBidi" w:cs="Arial"/>
          <w:color w:val="000000"/>
          <w:sz w:val="20"/>
          <w:szCs w:val="20"/>
        </w:rPr>
        <w:t xml:space="preserve">” (bestowed on), in reference to that which Allah, praise to Him, bestowed on His Messengers and Prophets, </w:t>
      </w:r>
      <w:r w:rsidR="00457F6B">
        <w:rPr>
          <w:rFonts w:asciiTheme="minorBidi" w:hAnsiTheme="minorBidi" w:cs="Arial"/>
          <w:color w:val="000000"/>
          <w:sz w:val="20"/>
          <w:szCs w:val="20"/>
        </w:rPr>
        <w:t>pbbht all</w:t>
      </w:r>
      <w:r>
        <w:rPr>
          <w:rFonts w:asciiTheme="minorBidi" w:hAnsiTheme="minorBidi" w:cs="Arial"/>
          <w:color w:val="000000"/>
          <w:sz w:val="20"/>
          <w:szCs w:val="20"/>
        </w:rPr>
        <w:t xml:space="preserve">. </w:t>
      </w:r>
      <w:r w:rsidR="000A164A">
        <w:rPr>
          <w:rFonts w:asciiTheme="minorBidi" w:hAnsiTheme="minorBidi" w:cs="Arial"/>
          <w:color w:val="000000"/>
          <w:sz w:val="20"/>
          <w:szCs w:val="20"/>
        </w:rPr>
        <w:t>Six of these verses mentioned that Allah, praise to Him, bestowed on Ibrahim his two sons: Isma-il and Is’haq, as well as his grandson Ya’coob (</w:t>
      </w:r>
      <w:r w:rsidR="00674713">
        <w:rPr>
          <w:rFonts w:asciiTheme="minorBidi" w:hAnsiTheme="minorBidi" w:cs="Arial"/>
          <w:color w:val="000000"/>
          <w:sz w:val="20"/>
          <w:szCs w:val="20"/>
        </w:rPr>
        <w:t xml:space="preserve">Al-An’am, 6: 84; Ibrahim, 14: 39; Maryam, 19: </w:t>
      </w:r>
      <w:r w:rsidR="00DB4E82">
        <w:rPr>
          <w:rFonts w:asciiTheme="minorBidi" w:hAnsiTheme="minorBidi" w:cs="Arial"/>
          <w:color w:val="000000"/>
          <w:sz w:val="20"/>
          <w:szCs w:val="20"/>
        </w:rPr>
        <w:t>49</w:t>
      </w:r>
      <w:r w:rsidR="00674713">
        <w:rPr>
          <w:rFonts w:asciiTheme="minorBidi" w:hAnsiTheme="minorBidi" w:cs="Arial"/>
          <w:color w:val="000000"/>
          <w:sz w:val="20"/>
          <w:szCs w:val="20"/>
        </w:rPr>
        <w:t xml:space="preserve">; </w:t>
      </w:r>
      <w:r w:rsidR="00DB4E82">
        <w:rPr>
          <w:rFonts w:asciiTheme="minorBidi" w:hAnsiTheme="minorBidi" w:cs="Arial"/>
          <w:color w:val="000000"/>
          <w:sz w:val="20"/>
          <w:szCs w:val="20"/>
        </w:rPr>
        <w:t xml:space="preserve">Maryam, 19: 50; </w:t>
      </w:r>
      <w:r w:rsidR="00674713">
        <w:rPr>
          <w:rFonts w:asciiTheme="minorBidi" w:hAnsiTheme="minorBidi" w:cs="Arial"/>
          <w:color w:val="000000"/>
          <w:sz w:val="20"/>
          <w:szCs w:val="20"/>
        </w:rPr>
        <w:t>Al-Anbiya, 21: 72; Al-‘Ankaboot, 29: 27).</w:t>
      </w:r>
      <w:r w:rsidR="000A164A">
        <w:rPr>
          <w:rFonts w:asciiTheme="minorBidi" w:hAnsiTheme="minorBidi" w:cs="Arial"/>
          <w:color w:val="000000"/>
          <w:sz w:val="20"/>
          <w:szCs w:val="20"/>
        </w:rPr>
        <w:t xml:space="preserve">  </w:t>
      </w:r>
    </w:p>
    <w:p w14:paraId="66DD6718" w14:textId="22C46099" w:rsidR="00023886" w:rsidRDefault="003247DA" w:rsidP="00674713">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w:t>
      </w:r>
      <w:r w:rsidR="00674713">
        <w:rPr>
          <w:rFonts w:asciiTheme="minorBidi" w:hAnsiTheme="minorBidi" w:cs="Arial"/>
          <w:color w:val="000000"/>
          <w:sz w:val="20"/>
          <w:szCs w:val="20"/>
        </w:rPr>
        <w:t xml:space="preserve"> other </w:t>
      </w:r>
      <w:r>
        <w:rPr>
          <w:rFonts w:asciiTheme="minorBidi" w:hAnsiTheme="minorBidi" w:cs="Arial"/>
          <w:color w:val="000000"/>
          <w:sz w:val="20"/>
          <w:szCs w:val="20"/>
        </w:rPr>
        <w:t xml:space="preserve">six </w:t>
      </w:r>
      <w:r w:rsidR="00674713">
        <w:rPr>
          <w:rFonts w:asciiTheme="minorBidi" w:hAnsiTheme="minorBidi" w:cs="Arial"/>
          <w:color w:val="000000"/>
          <w:sz w:val="20"/>
          <w:szCs w:val="20"/>
        </w:rPr>
        <w:t>verses mentioned that our Lord, praise to Him, bestowed on Moussa (Moses) wisdom and made him of His Messengers (Al-Shu’ara, 26; 21), and</w:t>
      </w:r>
      <w:r>
        <w:rPr>
          <w:rFonts w:asciiTheme="minorBidi" w:hAnsiTheme="minorBidi" w:cs="Arial"/>
          <w:color w:val="000000"/>
          <w:sz w:val="20"/>
          <w:szCs w:val="20"/>
        </w:rPr>
        <w:t xml:space="preserve"> out of His mercy, He</w:t>
      </w:r>
      <w:r w:rsidR="00674713">
        <w:rPr>
          <w:rFonts w:asciiTheme="minorBidi" w:hAnsiTheme="minorBidi" w:cs="Arial"/>
          <w:color w:val="000000"/>
          <w:sz w:val="20"/>
          <w:szCs w:val="20"/>
        </w:rPr>
        <w:t xml:space="preserve"> bestowed on him his brother, Haroon (Aaron), as a Prophet (Maryam, 19: 53). </w:t>
      </w:r>
      <w:r>
        <w:rPr>
          <w:rFonts w:asciiTheme="minorBidi" w:hAnsiTheme="minorBidi" w:cs="Arial"/>
          <w:color w:val="000000"/>
          <w:sz w:val="20"/>
          <w:szCs w:val="20"/>
        </w:rPr>
        <w:t>He bestowed on Ayoob (Job) the return of his family and others</w:t>
      </w:r>
      <w:r w:rsidR="004005BD">
        <w:rPr>
          <w:rFonts w:asciiTheme="minorBidi" w:hAnsiTheme="minorBidi" w:cs="Arial"/>
          <w:color w:val="000000"/>
          <w:sz w:val="20"/>
          <w:szCs w:val="20"/>
        </w:rPr>
        <w:t xml:space="preserve"> to him (</w:t>
      </w:r>
      <w:r w:rsidR="004005BD" w:rsidRPr="004005BD">
        <w:rPr>
          <w:rFonts w:asciiTheme="minorBidi" w:hAnsiTheme="minorBidi" w:cs="Arial"/>
          <w:color w:val="000000"/>
          <w:sz w:val="20"/>
          <w:szCs w:val="20"/>
          <w:u w:val="single"/>
        </w:rPr>
        <w:t>S</w:t>
      </w:r>
      <w:r w:rsidR="004005BD">
        <w:rPr>
          <w:rFonts w:asciiTheme="minorBidi" w:hAnsiTheme="minorBidi" w:cs="Arial"/>
          <w:color w:val="000000"/>
          <w:sz w:val="20"/>
          <w:szCs w:val="20"/>
        </w:rPr>
        <w:t>ad, 38: 43), bestowed on Dawood (David) his son Sulayman (</w:t>
      </w:r>
      <w:r w:rsidR="004005BD" w:rsidRPr="004005BD">
        <w:rPr>
          <w:rFonts w:asciiTheme="minorBidi" w:hAnsiTheme="minorBidi" w:cs="Arial"/>
          <w:color w:val="000000"/>
          <w:sz w:val="20"/>
          <w:szCs w:val="20"/>
          <w:u w:val="single"/>
        </w:rPr>
        <w:t>S</w:t>
      </w:r>
      <w:r w:rsidR="004005BD">
        <w:rPr>
          <w:rFonts w:asciiTheme="minorBidi" w:hAnsiTheme="minorBidi" w:cs="Arial"/>
          <w:color w:val="000000"/>
          <w:sz w:val="20"/>
          <w:szCs w:val="20"/>
        </w:rPr>
        <w:t xml:space="preserve">ad, 38: 30), </w:t>
      </w:r>
      <w:r w:rsidR="007F5708">
        <w:rPr>
          <w:rFonts w:asciiTheme="minorBidi" w:hAnsiTheme="minorBidi" w:cs="Arial"/>
          <w:color w:val="000000"/>
          <w:sz w:val="20"/>
          <w:szCs w:val="20"/>
        </w:rPr>
        <w:t xml:space="preserve">bestowed on Zakariya his son Ya’hya (John) (Al-Anbiya, 21: 90), and allowed His final Messenger, Muhammed, to marry </w:t>
      </w:r>
      <w:r w:rsidR="005F5F64">
        <w:rPr>
          <w:rFonts w:asciiTheme="minorBidi" w:hAnsiTheme="minorBidi" w:cs="Arial"/>
          <w:color w:val="000000"/>
          <w:sz w:val="20"/>
          <w:szCs w:val="20"/>
        </w:rPr>
        <w:t>a woman believer if she bestows herself to him (Al-A’hzab, 33: 50).</w:t>
      </w:r>
    </w:p>
    <w:p w14:paraId="6F5610A0" w14:textId="0F464E6F" w:rsidR="00655A0E" w:rsidRDefault="00655A0E" w:rsidP="00655A0E">
      <w:pPr>
        <w:pStyle w:val="NormalWeb"/>
        <w:jc w:val="both"/>
        <w:rPr>
          <w:rFonts w:asciiTheme="minorBidi" w:hAnsiTheme="minorBidi" w:cstheme="minorBidi"/>
          <w:color w:val="000000"/>
          <w:sz w:val="20"/>
          <w:szCs w:val="20"/>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Wahhab</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00E4519B">
        <w:rPr>
          <w:rStyle w:val="style3061"/>
          <w:rFonts w:asciiTheme="minorBidi" w:hAnsiTheme="minorBidi" w:cstheme="minorBidi"/>
          <w:color w:val="000000"/>
          <w:sz w:val="20"/>
          <w:szCs w:val="20"/>
        </w:rPr>
        <w:t xml:space="preserve">O Allah, You are </w:t>
      </w:r>
      <w:r>
        <w:rPr>
          <w:rStyle w:val="style3061"/>
          <w:rFonts w:asciiTheme="minorBidi" w:hAnsiTheme="minorBidi" w:cstheme="minorBidi"/>
          <w:color w:val="000000"/>
          <w:sz w:val="20"/>
          <w:szCs w:val="20"/>
        </w:rPr>
        <w:t>t</w:t>
      </w:r>
      <w:r w:rsidRPr="00422692">
        <w:rPr>
          <w:rStyle w:val="style3061"/>
          <w:rFonts w:asciiTheme="minorBidi" w:hAnsiTheme="minorBidi" w:cstheme="minorBidi"/>
          <w:color w:val="000000"/>
          <w:sz w:val="20"/>
          <w:szCs w:val="20"/>
        </w:rPr>
        <w:t>he Bestower</w:t>
      </w:r>
      <w:r>
        <w:rPr>
          <w:rFonts w:asciiTheme="minorBidi" w:hAnsiTheme="minorBidi" w:cstheme="minorBidi"/>
          <w:color w:val="000000"/>
          <w:sz w:val="20"/>
          <w:szCs w:val="20"/>
        </w:rPr>
        <w:t xml:space="preserve">), bestow on me good offspring, and make me among those who will dwell </w:t>
      </w:r>
      <w:r w:rsidR="00E4519B">
        <w:rPr>
          <w:rFonts w:asciiTheme="minorBidi" w:hAnsiTheme="minorBidi" w:cstheme="minorBidi"/>
          <w:color w:val="000000"/>
          <w:sz w:val="20"/>
          <w:szCs w:val="20"/>
        </w:rPr>
        <w:t xml:space="preserve">Your </w:t>
      </w:r>
      <w:r>
        <w:rPr>
          <w:rFonts w:asciiTheme="minorBidi" w:hAnsiTheme="minorBidi" w:cstheme="minorBidi"/>
          <w:color w:val="000000"/>
          <w:sz w:val="20"/>
          <w:szCs w:val="20"/>
        </w:rPr>
        <w:t>Paradise</w:t>
      </w:r>
      <w:r w:rsidR="002779FA">
        <w:rPr>
          <w:rFonts w:asciiTheme="minorBidi" w:hAnsiTheme="minorBidi" w:cstheme="minorBidi"/>
          <w:color w:val="000000"/>
          <w:sz w:val="20"/>
          <w:szCs w:val="20"/>
        </w:rPr>
        <w:t>, and guide me to</w:t>
      </w:r>
      <w:r w:rsidR="00E4519B">
        <w:rPr>
          <w:rFonts w:asciiTheme="minorBidi" w:hAnsiTheme="minorBidi" w:cstheme="minorBidi"/>
          <w:color w:val="000000"/>
          <w:sz w:val="20"/>
          <w:szCs w:val="20"/>
        </w:rPr>
        <w:t xml:space="preserve"> be close to You, through </w:t>
      </w:r>
      <w:r w:rsidR="002779FA">
        <w:rPr>
          <w:rFonts w:asciiTheme="minorBidi" w:hAnsiTheme="minorBidi" w:cstheme="minorBidi"/>
          <w:color w:val="000000"/>
          <w:sz w:val="20"/>
          <w:szCs w:val="20"/>
        </w:rPr>
        <w:t>do</w:t>
      </w:r>
      <w:r w:rsidR="00E4519B">
        <w:rPr>
          <w:rFonts w:asciiTheme="minorBidi" w:hAnsiTheme="minorBidi" w:cstheme="minorBidi"/>
          <w:color w:val="000000"/>
          <w:sz w:val="20"/>
          <w:szCs w:val="20"/>
        </w:rPr>
        <w:t>ing</w:t>
      </w:r>
      <w:r w:rsidR="002779FA">
        <w:rPr>
          <w:rFonts w:asciiTheme="minorBidi" w:hAnsiTheme="minorBidi" w:cstheme="minorBidi"/>
          <w:color w:val="000000"/>
          <w:sz w:val="20"/>
          <w:szCs w:val="20"/>
        </w:rPr>
        <w:t xml:space="preserve"> good deeds, You are the Most Merciful.</w:t>
      </w:r>
      <w:r>
        <w:rPr>
          <w:rFonts w:asciiTheme="minorBidi" w:hAnsiTheme="minorBidi" w:cstheme="minorBidi"/>
          <w:color w:val="000000"/>
          <w:sz w:val="20"/>
          <w:szCs w:val="20"/>
        </w:rPr>
        <w:t xml:space="preserve"> </w:t>
      </w:r>
    </w:p>
    <w:p w14:paraId="2BFE1736" w14:textId="36E5AA7E" w:rsidR="0048659F" w:rsidRDefault="00AC39F1" w:rsidP="001A673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Al-</w:t>
      </w:r>
      <w:r w:rsidRPr="00AC39F1">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azali, may Allah have mercy on </w:t>
      </w:r>
      <w:r w:rsidR="0048659F">
        <w:rPr>
          <w:rFonts w:asciiTheme="minorBidi" w:hAnsiTheme="minorBidi" w:cstheme="minorBidi"/>
          <w:color w:val="000000"/>
          <w:sz w:val="20"/>
          <w:szCs w:val="20"/>
        </w:rPr>
        <w:t>his soul</w:t>
      </w:r>
      <w:r>
        <w:rPr>
          <w:rFonts w:asciiTheme="minorBidi" w:hAnsiTheme="minorBidi" w:cstheme="minorBidi"/>
          <w:color w:val="000000"/>
          <w:sz w:val="20"/>
          <w:szCs w:val="20"/>
        </w:rPr>
        <w:t>, opined that it would</w:t>
      </w:r>
      <w:r w:rsidR="0048659F">
        <w:rPr>
          <w:rFonts w:asciiTheme="minorBidi" w:hAnsiTheme="minorBidi" w:cstheme="minorBidi"/>
          <w:color w:val="000000"/>
          <w:sz w:val="20"/>
          <w:szCs w:val="20"/>
        </w:rPr>
        <w:t xml:space="preserve"> be</w:t>
      </w:r>
      <w:r>
        <w:rPr>
          <w:rFonts w:asciiTheme="minorBidi" w:hAnsiTheme="minorBidi" w:cstheme="minorBidi"/>
          <w:color w:val="000000"/>
          <w:sz w:val="20"/>
          <w:szCs w:val="20"/>
        </w:rPr>
        <w:t xml:space="preserve"> unimaginable that a human being can reach the rank of “bestowing</w:t>
      </w:r>
      <w:r w:rsidR="00231623">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48659F">
        <w:rPr>
          <w:rFonts w:asciiTheme="minorBidi" w:hAnsiTheme="minorBidi" w:cstheme="minorBidi"/>
          <w:color w:val="000000"/>
          <w:sz w:val="20"/>
          <w:szCs w:val="20"/>
        </w:rPr>
        <w:t>This is because</w:t>
      </w:r>
      <w:r>
        <w:rPr>
          <w:rFonts w:asciiTheme="minorBidi" w:hAnsiTheme="minorBidi" w:cstheme="minorBidi"/>
          <w:color w:val="000000"/>
          <w:sz w:val="20"/>
          <w:szCs w:val="20"/>
        </w:rPr>
        <w:t xml:space="preserve"> </w:t>
      </w:r>
      <w:r w:rsidR="00231623">
        <w:rPr>
          <w:rFonts w:asciiTheme="minorBidi" w:hAnsiTheme="minorBidi" w:cstheme="minorBidi"/>
          <w:color w:val="000000"/>
          <w:sz w:val="20"/>
          <w:szCs w:val="20"/>
        </w:rPr>
        <w:t>a human can be a</w:t>
      </w:r>
      <w:r>
        <w:rPr>
          <w:rFonts w:asciiTheme="minorBidi" w:hAnsiTheme="minorBidi" w:cstheme="minorBidi"/>
          <w:color w:val="000000"/>
          <w:sz w:val="20"/>
          <w:szCs w:val="20"/>
        </w:rPr>
        <w:t xml:space="preserve"> bestower </w:t>
      </w:r>
      <w:r w:rsidR="00231623">
        <w:rPr>
          <w:rFonts w:asciiTheme="minorBidi" w:hAnsiTheme="minorBidi" w:cstheme="minorBidi"/>
          <w:color w:val="000000"/>
          <w:sz w:val="20"/>
          <w:szCs w:val="20"/>
        </w:rPr>
        <w:t>if he/she</w:t>
      </w:r>
      <w:r>
        <w:rPr>
          <w:rFonts w:asciiTheme="minorBidi" w:hAnsiTheme="minorBidi" w:cstheme="minorBidi"/>
          <w:color w:val="000000"/>
          <w:sz w:val="20"/>
          <w:szCs w:val="20"/>
        </w:rPr>
        <w:t xml:space="preserve"> “offers away all of his</w:t>
      </w:r>
      <w:r w:rsidR="00231623">
        <w:rPr>
          <w:rFonts w:asciiTheme="minorBidi" w:hAnsiTheme="minorBidi" w:cstheme="minorBidi"/>
          <w:color w:val="000000"/>
          <w:sz w:val="20"/>
          <w:szCs w:val="20"/>
        </w:rPr>
        <w:t>/her</w:t>
      </w:r>
      <w:r>
        <w:rPr>
          <w:rFonts w:asciiTheme="minorBidi" w:hAnsiTheme="minorBidi" w:cstheme="minorBidi"/>
          <w:color w:val="000000"/>
          <w:sz w:val="20"/>
          <w:szCs w:val="20"/>
        </w:rPr>
        <w:t xml:space="preserve"> possessions, including his soul, for the sake of Allah, only</w:t>
      </w:r>
      <w:r w:rsidR="00231623">
        <w:rPr>
          <w:rFonts w:asciiTheme="minorBidi" w:hAnsiTheme="minorBidi" w:cstheme="minorBidi"/>
          <w:color w:val="000000"/>
          <w:sz w:val="20"/>
          <w:szCs w:val="20"/>
        </w:rPr>
        <w:t>. This act should not aim at anything else, including</w:t>
      </w:r>
      <w:r w:rsidR="0048659F">
        <w:rPr>
          <w:rFonts w:asciiTheme="minorBidi" w:hAnsiTheme="minorBidi" w:cstheme="minorBidi"/>
          <w:color w:val="000000"/>
          <w:sz w:val="20"/>
          <w:szCs w:val="20"/>
        </w:rPr>
        <w:t xml:space="preserve"> doing it </w:t>
      </w:r>
      <w:r w:rsidR="00231623">
        <w:rPr>
          <w:rFonts w:asciiTheme="minorBidi" w:hAnsiTheme="minorBidi" w:cstheme="minorBidi"/>
          <w:color w:val="000000"/>
          <w:sz w:val="20"/>
          <w:szCs w:val="20"/>
        </w:rPr>
        <w:t xml:space="preserve">“to reach the luxury of Paradise, </w:t>
      </w:r>
      <w:r w:rsidR="00D9635E">
        <w:rPr>
          <w:rFonts w:asciiTheme="minorBidi" w:hAnsiTheme="minorBidi" w:cstheme="minorBidi"/>
          <w:color w:val="000000"/>
          <w:sz w:val="20"/>
          <w:szCs w:val="20"/>
        </w:rPr>
        <w:t>or</w:t>
      </w:r>
      <w:r w:rsidR="00231623">
        <w:rPr>
          <w:rFonts w:asciiTheme="minorBidi" w:hAnsiTheme="minorBidi" w:cstheme="minorBidi"/>
          <w:color w:val="000000"/>
          <w:sz w:val="20"/>
          <w:szCs w:val="20"/>
        </w:rPr>
        <w:t xml:space="preserve"> to avoid the Fire torment, or to gain anything humans aspire for.”</w:t>
      </w:r>
    </w:p>
    <w:p w14:paraId="53C8BF3D" w14:textId="46D2FA0A" w:rsidR="00655A0E" w:rsidRDefault="00D9635E" w:rsidP="00655A0E">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Thus, n</w:t>
      </w:r>
      <w:r w:rsidR="00655A0E">
        <w:rPr>
          <w:rFonts w:asciiTheme="minorBidi" w:hAnsiTheme="minorBidi" w:cs="Arial"/>
          <w:color w:val="000000"/>
          <w:sz w:val="20"/>
          <w:szCs w:val="20"/>
        </w:rPr>
        <w:t xml:space="preserve">obody </w:t>
      </w:r>
      <w:r w:rsidR="00655A0E" w:rsidRPr="001B5B9C">
        <w:rPr>
          <w:rStyle w:val="Strong"/>
          <w:rFonts w:asciiTheme="minorBidi" w:hAnsiTheme="minorBidi" w:cstheme="minorBidi"/>
          <w:b w:val="0"/>
          <w:bCs w:val="0"/>
          <w:sz w:val="20"/>
          <w:szCs w:val="20"/>
        </w:rPr>
        <w:t>should</w:t>
      </w:r>
      <w:r w:rsidR="00655A0E">
        <w:rPr>
          <w:rStyle w:val="Strong"/>
          <w:rFonts w:cstheme="minorBidi"/>
        </w:rPr>
        <w:t xml:space="preserve"> </w:t>
      </w:r>
      <w:r w:rsidR="00655A0E">
        <w:rPr>
          <w:rStyle w:val="Strong"/>
          <w:rFonts w:asciiTheme="minorBidi" w:hAnsiTheme="minorBidi" w:cstheme="minorBidi"/>
          <w:b w:val="0"/>
          <w:bCs w:val="0"/>
          <w:color w:val="000000"/>
          <w:sz w:val="20"/>
          <w:szCs w:val="20"/>
        </w:rPr>
        <w:t xml:space="preserve">be named as </w:t>
      </w:r>
      <w:r w:rsidR="00655A0E" w:rsidRPr="00422692">
        <w:rPr>
          <w:rFonts w:asciiTheme="minorBidi" w:hAnsiTheme="minorBidi" w:cstheme="minorBidi"/>
          <w:color w:val="000000"/>
          <w:sz w:val="20"/>
          <w:szCs w:val="20"/>
        </w:rPr>
        <w:t>"Al-</w:t>
      </w:r>
      <w:r>
        <w:rPr>
          <w:rFonts w:asciiTheme="minorBidi" w:hAnsiTheme="minorBidi" w:cstheme="minorBidi"/>
          <w:color w:val="000000"/>
          <w:sz w:val="20"/>
          <w:szCs w:val="20"/>
        </w:rPr>
        <w:t>Wahhab</w:t>
      </w:r>
      <w:r w:rsidR="00655A0E" w:rsidRPr="00422692">
        <w:rPr>
          <w:rFonts w:asciiTheme="minorBidi" w:hAnsiTheme="minorBidi" w:cstheme="minorBidi"/>
          <w:color w:val="000000"/>
          <w:sz w:val="20"/>
          <w:szCs w:val="20"/>
        </w:rPr>
        <w:t xml:space="preserve">" </w:t>
      </w:r>
      <w:r w:rsidR="00655A0E">
        <w:rPr>
          <w:rFonts w:asciiTheme="minorBidi" w:hAnsiTheme="minorBidi" w:cstheme="minorBidi"/>
          <w:color w:val="000000"/>
          <w:sz w:val="20"/>
          <w:szCs w:val="20"/>
        </w:rPr>
        <w:t>(t</w:t>
      </w:r>
      <w:r w:rsidR="00655A0E" w:rsidRPr="00422692">
        <w:rPr>
          <w:rFonts w:asciiTheme="minorBidi" w:hAnsiTheme="minorBidi" w:cstheme="minorBidi"/>
          <w:color w:val="000000"/>
          <w:sz w:val="20"/>
          <w:szCs w:val="20"/>
        </w:rPr>
        <w:t>he</w:t>
      </w:r>
      <w:r w:rsidR="00655A0E">
        <w:rPr>
          <w:rFonts w:asciiTheme="minorBidi" w:hAnsiTheme="minorBidi" w:cstheme="minorBidi"/>
          <w:color w:val="000000"/>
          <w:sz w:val="20"/>
          <w:szCs w:val="20"/>
        </w:rPr>
        <w:t xml:space="preserve"> </w:t>
      </w:r>
      <w:r>
        <w:rPr>
          <w:rFonts w:asciiTheme="minorBidi" w:hAnsiTheme="minorBidi" w:cstheme="minorBidi"/>
          <w:color w:val="000000"/>
          <w:sz w:val="20"/>
          <w:szCs w:val="20"/>
        </w:rPr>
        <w:t>Bestower</w:t>
      </w:r>
      <w:r w:rsidR="00655A0E">
        <w:rPr>
          <w:rFonts w:asciiTheme="minorBidi" w:hAnsiTheme="minorBidi" w:cstheme="minorBidi"/>
          <w:color w:val="000000"/>
          <w:sz w:val="20"/>
          <w:szCs w:val="20"/>
        </w:rPr>
        <w:t xml:space="preserve">), with the definite article (Al), </w:t>
      </w:r>
      <w:r w:rsidR="00655A0E">
        <w:rPr>
          <w:rStyle w:val="style3061"/>
          <w:rFonts w:asciiTheme="minorBidi" w:hAnsiTheme="minorBidi" w:cstheme="minorBidi"/>
          <w:color w:val="000000"/>
          <w:sz w:val="20"/>
          <w:szCs w:val="20"/>
        </w:rPr>
        <w:t>as this is a Good Name of Allah, which refers to His unique</w:t>
      </w:r>
      <w:r>
        <w:rPr>
          <w:rStyle w:val="style3061"/>
          <w:rFonts w:asciiTheme="minorBidi" w:hAnsiTheme="minorBidi" w:cstheme="minorBidi"/>
          <w:color w:val="000000"/>
          <w:sz w:val="20"/>
          <w:szCs w:val="20"/>
        </w:rPr>
        <w:t>ness in giving away that which nobody else can, without looking for anything in return.</w:t>
      </w:r>
      <w:r w:rsidR="00655A0E">
        <w:rPr>
          <w:rFonts w:asciiTheme="minorBidi" w:hAnsiTheme="minorBidi" w:cstheme="minorBidi"/>
          <w:color w:val="000000"/>
          <w:sz w:val="20"/>
          <w:szCs w:val="20"/>
        </w:rPr>
        <w:t xml:space="preserve"> Further, no boy should be called </w:t>
      </w:r>
      <w:r>
        <w:rPr>
          <w:rFonts w:asciiTheme="minorBidi" w:hAnsiTheme="minorBidi" w:cstheme="minorBidi"/>
          <w:color w:val="000000"/>
          <w:sz w:val="20"/>
          <w:szCs w:val="20"/>
        </w:rPr>
        <w:t>“Wahhab</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(Bestower), </w:t>
      </w:r>
      <w:r w:rsidR="00655A0E">
        <w:rPr>
          <w:rFonts w:asciiTheme="minorBidi" w:hAnsiTheme="minorBidi" w:cstheme="minorBidi"/>
          <w:color w:val="000000"/>
          <w:sz w:val="20"/>
          <w:szCs w:val="20"/>
        </w:rPr>
        <w:t xml:space="preserve">without the definite article either, in avoidance of self-praise, which is discouraged, as explained </w:t>
      </w:r>
      <w:r w:rsidR="003D5A3B">
        <w:rPr>
          <w:rFonts w:asciiTheme="minorBidi" w:hAnsiTheme="minorBidi" w:cstheme="minorBidi"/>
          <w:color w:val="000000"/>
          <w:sz w:val="20"/>
          <w:szCs w:val="20"/>
        </w:rPr>
        <w:t>earlier</w:t>
      </w:r>
      <w:r w:rsidR="001A673C">
        <w:rPr>
          <w:rFonts w:asciiTheme="minorBidi" w:hAnsiTheme="minorBidi" w:cstheme="minorBidi"/>
          <w:color w:val="000000"/>
          <w:sz w:val="20"/>
          <w:szCs w:val="20"/>
        </w:rPr>
        <w:t xml:space="preserve"> in the Name of “Al-Qahhar” (the Prevailing Subduer)</w:t>
      </w:r>
      <w:r w:rsidR="000C000D">
        <w:rPr>
          <w:rFonts w:asciiTheme="minorBidi" w:hAnsiTheme="minorBidi" w:cstheme="minorBidi"/>
          <w:color w:val="000000"/>
          <w:sz w:val="20"/>
          <w:szCs w:val="20"/>
        </w:rPr>
        <w:t xml:space="preserve">. </w:t>
      </w:r>
      <w:r w:rsidR="00655A0E">
        <w:rPr>
          <w:rStyle w:val="Strong"/>
          <w:rFonts w:asciiTheme="minorBidi" w:hAnsiTheme="minorBidi" w:cstheme="minorBidi"/>
          <w:b w:val="0"/>
          <w:bCs w:val="0"/>
          <w:color w:val="000000"/>
          <w:sz w:val="20"/>
          <w:szCs w:val="20"/>
        </w:rPr>
        <w:t xml:space="preserve">However, a boy can be named as “’Abdul </w:t>
      </w:r>
      <w:r w:rsidR="000C000D" w:rsidRPr="000C000D">
        <w:rPr>
          <w:rStyle w:val="Strong"/>
          <w:rFonts w:asciiTheme="minorBidi" w:hAnsiTheme="minorBidi" w:cstheme="minorBidi"/>
          <w:b w:val="0"/>
          <w:bCs w:val="0"/>
          <w:color w:val="000000"/>
          <w:sz w:val="20"/>
          <w:szCs w:val="20"/>
        </w:rPr>
        <w:t>Wahhab</w:t>
      </w:r>
      <w:r w:rsidR="00655A0E">
        <w:rPr>
          <w:rStyle w:val="Strong"/>
          <w:rFonts w:asciiTheme="minorBidi" w:hAnsiTheme="minorBidi" w:cstheme="minorBidi"/>
          <w:b w:val="0"/>
          <w:bCs w:val="0"/>
          <w:color w:val="000000"/>
          <w:sz w:val="20"/>
          <w:szCs w:val="20"/>
        </w:rPr>
        <w:t xml:space="preserve">” (Worshipper of the </w:t>
      </w:r>
      <w:r w:rsidR="000C000D">
        <w:rPr>
          <w:rStyle w:val="Strong"/>
          <w:rFonts w:asciiTheme="minorBidi" w:hAnsiTheme="minorBidi" w:cstheme="minorBidi"/>
          <w:b w:val="0"/>
          <w:bCs w:val="0"/>
          <w:color w:val="000000"/>
          <w:sz w:val="20"/>
          <w:szCs w:val="20"/>
        </w:rPr>
        <w:t>Bestower</w:t>
      </w:r>
      <w:r w:rsidR="00655A0E">
        <w:rPr>
          <w:rStyle w:val="Strong"/>
          <w:rFonts w:asciiTheme="minorBidi" w:hAnsiTheme="minorBidi" w:cstheme="minorBidi"/>
          <w:b w:val="0"/>
          <w:bCs w:val="0"/>
          <w:color w:val="000000"/>
          <w:sz w:val="20"/>
          <w:szCs w:val="20"/>
        </w:rPr>
        <w:t>), which is a recognition of his worship to his Creator.</w:t>
      </w:r>
    </w:p>
    <w:p w14:paraId="540BD8D8" w14:textId="61AC0ADF" w:rsidR="001A673C" w:rsidRPr="00674713" w:rsidRDefault="001A673C" w:rsidP="001A673C">
      <w:pPr>
        <w:pStyle w:val="auto-style8"/>
        <w:jc w:val="both"/>
        <w:rPr>
          <w:rFonts w:asciiTheme="minorBidi" w:hAnsiTheme="minorBidi" w:cs="Arial"/>
          <w:color w:val="000000"/>
          <w:sz w:val="20"/>
          <w:szCs w:val="20"/>
        </w:rPr>
      </w:pPr>
      <w:r>
        <w:rPr>
          <w:rFonts w:asciiTheme="minorBidi" w:hAnsiTheme="minorBidi" w:cstheme="minorBidi"/>
          <w:color w:val="000000"/>
          <w:sz w:val="20"/>
          <w:szCs w:val="20"/>
        </w:rPr>
        <w:t>Believers can benefit from</w:t>
      </w:r>
      <w:r w:rsidR="00655A0E">
        <w:rPr>
          <w:rFonts w:asciiTheme="minorBidi" w:hAnsiTheme="minorBidi" w:cstheme="minorBidi"/>
          <w:color w:val="000000"/>
          <w:sz w:val="20"/>
          <w:szCs w:val="20"/>
        </w:rPr>
        <w:t xml:space="preserve"> the meanings of this</w:t>
      </w:r>
      <w:r w:rsidR="00655A0E">
        <w:rPr>
          <w:rFonts w:asciiTheme="minorBidi" w:hAnsiTheme="minorBidi" w:cstheme="minorBidi" w:hint="cs"/>
          <w:color w:val="000000"/>
          <w:sz w:val="20"/>
          <w:szCs w:val="20"/>
          <w:rtl/>
        </w:rPr>
        <w:t xml:space="preserve"> </w:t>
      </w:r>
      <w:r w:rsidR="00655A0E">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w:t>
      </w:r>
      <w:r w:rsidR="00655A0E">
        <w:rPr>
          <w:rFonts w:asciiTheme="minorBidi" w:hAnsiTheme="minorBidi" w:cstheme="minorBidi"/>
          <w:color w:val="000000"/>
          <w:sz w:val="20"/>
          <w:szCs w:val="20"/>
        </w:rPr>
        <w:t xml:space="preserve"> str</w:t>
      </w:r>
      <w:r>
        <w:rPr>
          <w:rFonts w:asciiTheme="minorBidi" w:hAnsiTheme="minorBidi" w:cstheme="minorBidi"/>
          <w:color w:val="000000"/>
          <w:sz w:val="20"/>
          <w:szCs w:val="20"/>
        </w:rPr>
        <w:t>iving</w:t>
      </w:r>
      <w:r w:rsidR="00655A0E">
        <w:rPr>
          <w:rFonts w:asciiTheme="minorBidi" w:hAnsiTheme="minorBidi" w:cstheme="minorBidi"/>
          <w:color w:val="000000"/>
          <w:sz w:val="20"/>
          <w:szCs w:val="20"/>
        </w:rPr>
        <w:t xml:space="preserve"> </w:t>
      </w:r>
      <w:r w:rsidR="00303054">
        <w:rPr>
          <w:rFonts w:asciiTheme="minorBidi" w:hAnsiTheme="minorBidi" w:cstheme="minorBidi"/>
          <w:color w:val="000000"/>
          <w:sz w:val="20"/>
          <w:szCs w:val="20"/>
        </w:rPr>
        <w:t>to</w:t>
      </w:r>
      <w:r w:rsidR="00264B8D">
        <w:rPr>
          <w:rFonts w:asciiTheme="minorBidi" w:hAnsiTheme="minorBidi" w:cstheme="minorBidi"/>
          <w:color w:val="000000"/>
          <w:sz w:val="20"/>
          <w:szCs w:val="20"/>
        </w:rPr>
        <w:t xml:space="preserve"> giv</w:t>
      </w:r>
      <w:r w:rsidR="00303054">
        <w:rPr>
          <w:rFonts w:asciiTheme="minorBidi" w:hAnsiTheme="minorBidi" w:cstheme="minorBidi"/>
          <w:color w:val="000000"/>
          <w:sz w:val="20"/>
          <w:szCs w:val="20"/>
        </w:rPr>
        <w:t>e</w:t>
      </w:r>
      <w:r w:rsidR="00264B8D">
        <w:rPr>
          <w:rFonts w:asciiTheme="minorBidi" w:hAnsiTheme="minorBidi" w:cstheme="minorBidi"/>
          <w:color w:val="000000"/>
          <w:sz w:val="20"/>
          <w:szCs w:val="20"/>
        </w:rPr>
        <w:t xml:space="preserve"> away purely for the sake of Allah, praise to Him, not for gaining praise from recipients or for avoiding </w:t>
      </w:r>
      <w:r w:rsidR="008959BF">
        <w:rPr>
          <w:rFonts w:asciiTheme="minorBidi" w:hAnsiTheme="minorBidi" w:cstheme="minorBidi"/>
          <w:color w:val="000000"/>
          <w:sz w:val="20"/>
          <w:szCs w:val="20"/>
        </w:rPr>
        <w:t xml:space="preserve">envy and </w:t>
      </w:r>
      <w:r w:rsidR="00264B8D">
        <w:rPr>
          <w:rFonts w:asciiTheme="minorBidi" w:hAnsiTheme="minorBidi" w:cstheme="minorBidi"/>
          <w:color w:val="000000"/>
          <w:sz w:val="20"/>
          <w:szCs w:val="20"/>
        </w:rPr>
        <w:t>hatred from others, in this</w:t>
      </w:r>
      <w:r>
        <w:rPr>
          <w:rFonts w:asciiTheme="minorBidi" w:hAnsiTheme="minorBidi" w:cstheme="minorBidi"/>
          <w:color w:val="000000"/>
          <w:sz w:val="20"/>
          <w:szCs w:val="20"/>
        </w:rPr>
        <w:t xml:space="preserve"> lower</w:t>
      </w:r>
      <w:r w:rsidR="00264B8D">
        <w:rPr>
          <w:rFonts w:asciiTheme="minorBidi" w:hAnsiTheme="minorBidi" w:cstheme="minorBidi"/>
          <w:color w:val="000000"/>
          <w:sz w:val="20"/>
          <w:szCs w:val="20"/>
        </w:rPr>
        <w:t xml:space="preserve"> life.</w:t>
      </w:r>
    </w:p>
    <w:p w14:paraId="5D57E19D" w14:textId="77777777" w:rsidR="001F5D01" w:rsidRPr="00422692" w:rsidRDefault="001F5D01" w:rsidP="001F5D01">
      <w:pPr>
        <w:pStyle w:val="auto-style17"/>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3</w:t>
      </w:r>
      <w:r>
        <w:rPr>
          <w:rStyle w:val="style3061"/>
          <w:rFonts w:asciiTheme="minorBidi" w:eastAsiaTheme="minorEastAsia" w:hAnsiTheme="minorBidi" w:cstheme="minorBidi"/>
          <w:b/>
          <w:bCs/>
          <w:color w:val="000000"/>
          <w:sz w:val="20"/>
          <w:szCs w:val="20"/>
        </w:rPr>
        <w:t>8</w:t>
      </w:r>
      <w:r w:rsidRPr="00422692">
        <w:rPr>
          <w:rStyle w:val="style3061"/>
          <w:rFonts w:asciiTheme="minorBidi" w:eastAsiaTheme="minorEastAsia" w:hAnsiTheme="minorBidi" w:cstheme="minorBidi"/>
          <w:b/>
          <w:bCs/>
          <w:color w:val="000000"/>
          <w:sz w:val="20"/>
          <w:szCs w:val="20"/>
        </w:rPr>
        <w:t xml:space="preserve">. </w:t>
      </w:r>
      <w:r w:rsidRPr="00422692">
        <w:rPr>
          <w:rStyle w:val="auto-style81"/>
          <w:rFonts w:asciiTheme="minorBidi" w:hAnsiTheme="minorBidi" w:cstheme="minorBidi"/>
          <w:b/>
          <w:bCs/>
          <w:color w:val="FF0000"/>
          <w:sz w:val="20"/>
          <w:szCs w:val="20"/>
        </w:rPr>
        <w:t xml:space="preserve">Al-Razzaq </w:t>
      </w:r>
      <w:r w:rsidRPr="00422692">
        <w:rPr>
          <w:rStyle w:val="auto-style8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w:t>
      </w:r>
      <w:r w:rsidRPr="00422692">
        <w:rPr>
          <w:rStyle w:val="Strong"/>
          <w:rFonts w:asciiTheme="minorBidi" w:hAnsiTheme="minorBidi" w:cstheme="minorBidi"/>
          <w:color w:val="FF0000"/>
          <w:sz w:val="20"/>
          <w:szCs w:val="20"/>
        </w:rPr>
        <w:t>ar-razzaq</w:t>
      </w:r>
      <w:r w:rsidRPr="00422692">
        <w:rPr>
          <w:rStyle w:val="Strong"/>
          <w:rFonts w:asciiTheme="minorBidi" w:hAnsiTheme="minorBidi" w:cstheme="minorBidi"/>
          <w:sz w:val="20"/>
          <w:szCs w:val="20"/>
        </w:rPr>
        <w:t>)</w:t>
      </w:r>
      <w:r w:rsidRPr="00422692">
        <w:rPr>
          <w:rStyle w:val="auto-style81"/>
          <w:rFonts w:asciiTheme="minorBidi" w:hAnsiTheme="minorBidi" w:cstheme="minorBidi"/>
          <w:b/>
          <w:bCs/>
          <w:color w:val="000000"/>
          <w:sz w:val="20"/>
          <w:szCs w:val="20"/>
        </w:rPr>
        <w:t>:</w:t>
      </w:r>
      <w:r w:rsidRPr="00422692">
        <w:rPr>
          <w:rStyle w:val="style3061"/>
          <w:rFonts w:asciiTheme="minorBidi" w:eastAsiaTheme="minorEastAsia" w:hAnsiTheme="minorBidi" w:cstheme="minorBidi"/>
          <w:b/>
          <w:bCs/>
          <w:color w:val="000000"/>
          <w:sz w:val="20"/>
          <w:szCs w:val="20"/>
        </w:rPr>
        <w:t xml:space="preserve"> The Provider</w:t>
      </w:r>
      <w:r>
        <w:rPr>
          <w:rStyle w:val="style3061"/>
          <w:rFonts w:asciiTheme="minorBidi" w:eastAsiaTheme="minorEastAsia" w:hAnsiTheme="minorBidi" w:cstheme="minorBidi"/>
          <w:b/>
          <w:bCs/>
          <w:color w:val="000000"/>
          <w:sz w:val="20"/>
          <w:szCs w:val="20"/>
        </w:rPr>
        <w:t>, t</w:t>
      </w:r>
      <w:r w:rsidRPr="00422692">
        <w:rPr>
          <w:rStyle w:val="style3061"/>
          <w:rFonts w:asciiTheme="minorBidi" w:eastAsiaTheme="minorEastAsia" w:hAnsiTheme="minorBidi" w:cstheme="minorBidi"/>
          <w:b/>
          <w:bCs/>
          <w:color w:val="000000"/>
          <w:sz w:val="20"/>
          <w:szCs w:val="20"/>
        </w:rPr>
        <w:t>he Sustainer</w:t>
      </w:r>
      <w:r>
        <w:rPr>
          <w:rStyle w:val="style3061"/>
          <w:rFonts w:asciiTheme="minorBidi" w:eastAsiaTheme="minorEastAsia" w:hAnsiTheme="minorBidi" w:cstheme="minorBidi"/>
          <w:b/>
          <w:bCs/>
          <w:color w:val="000000"/>
          <w:sz w:val="20"/>
          <w:szCs w:val="20"/>
        </w:rPr>
        <w:t xml:space="preserve">     </w:t>
      </w:r>
      <w:r w:rsidRPr="007B3849">
        <w:rPr>
          <w:rStyle w:val="auto-style851"/>
          <w:rFonts w:asciiTheme="minorBidi" w:eastAsiaTheme="minorHAnsi" w:hAnsiTheme="minorBidi" w:cstheme="minorBidi"/>
          <w:color w:val="FF0000"/>
          <w:sz w:val="28"/>
          <w:szCs w:val="28"/>
          <w:rtl/>
        </w:rPr>
        <w:t>الرَّزَّاقُ</w:t>
      </w:r>
    </w:p>
    <w:p w14:paraId="0F773016" w14:textId="6E37E8C6" w:rsidR="001F5D01" w:rsidRDefault="001F5D01" w:rsidP="001F5D01">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Fonts w:asciiTheme="minorBidi" w:hAnsiTheme="minorBidi" w:cstheme="minorBidi"/>
          <w:color w:val="000000"/>
          <w:sz w:val="20"/>
          <w:szCs w:val="20"/>
        </w:rPr>
        <w:t xml:space="preserve">"Al-Razzaq"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Provider</w:t>
      </w:r>
      <w:r>
        <w:rPr>
          <w:rFonts w:asciiTheme="minorBidi" w:hAnsiTheme="minorBidi" w:cstheme="minorBidi"/>
          <w:color w:val="000000"/>
          <w:sz w:val="20"/>
          <w:szCs w:val="20"/>
        </w:rPr>
        <w:t xml:space="preserve">, the Sustainer) </w:t>
      </w:r>
      <w:r>
        <w:rPr>
          <w:rStyle w:val="style3061"/>
          <w:rFonts w:asciiTheme="minorBidi" w:eastAsiaTheme="minorEastAsia" w:hAnsiTheme="minorBidi" w:cstheme="minorBidi"/>
          <w:color w:val="000000"/>
          <w:sz w:val="20"/>
          <w:szCs w:val="20"/>
        </w:rPr>
        <w:t>is an adjectival name, derived from the root verb “razaqa</w:t>
      </w:r>
      <w:r w:rsidR="00BB6050">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BB6050">
        <w:rPr>
          <w:rStyle w:val="style3061"/>
          <w:rFonts w:asciiTheme="minorBidi" w:eastAsiaTheme="minorEastAsia" w:hAnsiTheme="minorBidi" w:cstheme="minorBidi"/>
          <w:color w:val="000000"/>
          <w:sz w:val="20"/>
          <w:szCs w:val="20"/>
        </w:rPr>
        <w:t xml:space="preserve">which means </w:t>
      </w:r>
      <w:r>
        <w:rPr>
          <w:rStyle w:val="style3061"/>
          <w:rFonts w:asciiTheme="minorBidi" w:eastAsiaTheme="minorEastAsia" w:hAnsiTheme="minorBidi" w:cstheme="minorBidi"/>
          <w:color w:val="000000"/>
          <w:sz w:val="20"/>
          <w:szCs w:val="20"/>
        </w:rPr>
        <w:t>to provide</w:t>
      </w:r>
      <w:r w:rsidR="00F23BC3">
        <w:rPr>
          <w:rStyle w:val="style3061"/>
          <w:rFonts w:asciiTheme="minorBidi" w:eastAsiaTheme="minorEastAsia" w:hAnsiTheme="minorBidi" w:cstheme="minorBidi"/>
          <w:color w:val="000000"/>
          <w:sz w:val="20"/>
          <w:szCs w:val="20"/>
        </w:rPr>
        <w:t xml:space="preserve"> and</w:t>
      </w:r>
      <w:r w:rsidR="001103C7">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to sustain</w:t>
      </w:r>
      <w:r w:rsidR="001103C7">
        <w:rPr>
          <w:rStyle w:val="style3061"/>
          <w:rFonts w:asciiTheme="minorBidi" w:eastAsiaTheme="minorEastAsia" w:hAnsiTheme="minorBidi" w:cstheme="minorBidi"/>
          <w:color w:val="000000"/>
          <w:sz w:val="20"/>
          <w:szCs w:val="20"/>
        </w:rPr>
        <w:t xml:space="preserve">, </w:t>
      </w:r>
      <w:r w:rsidR="00F23BC3">
        <w:rPr>
          <w:rStyle w:val="style3061"/>
          <w:rFonts w:asciiTheme="minorBidi" w:eastAsiaTheme="minorEastAsia" w:hAnsiTheme="minorBidi" w:cstheme="minorBidi"/>
          <w:color w:val="000000"/>
          <w:sz w:val="20"/>
          <w:szCs w:val="20"/>
        </w:rPr>
        <w:t>by</w:t>
      </w:r>
      <w:r w:rsidR="001103C7">
        <w:rPr>
          <w:rStyle w:val="style3061"/>
          <w:rFonts w:asciiTheme="minorBidi" w:eastAsiaTheme="minorEastAsia" w:hAnsiTheme="minorBidi" w:cstheme="minorBidi"/>
          <w:color w:val="000000"/>
          <w:sz w:val="20"/>
          <w:szCs w:val="20"/>
        </w:rPr>
        <w:t xml:space="preserve"> giv</w:t>
      </w:r>
      <w:r w:rsidR="00F23BC3">
        <w:rPr>
          <w:rStyle w:val="style3061"/>
          <w:rFonts w:asciiTheme="minorBidi" w:eastAsiaTheme="minorEastAsia" w:hAnsiTheme="minorBidi" w:cstheme="minorBidi"/>
          <w:color w:val="000000"/>
          <w:sz w:val="20"/>
          <w:szCs w:val="20"/>
        </w:rPr>
        <w:t>ing</w:t>
      </w:r>
      <w:r w:rsidR="001103C7">
        <w:rPr>
          <w:rStyle w:val="style3061"/>
          <w:rFonts w:asciiTheme="minorBidi" w:eastAsiaTheme="minorEastAsia" w:hAnsiTheme="minorBidi" w:cstheme="minorBidi"/>
          <w:color w:val="000000"/>
          <w:sz w:val="20"/>
          <w:szCs w:val="20"/>
        </w:rPr>
        <w:t xml:space="preserve"> away</w:t>
      </w:r>
      <w:r w:rsidR="00F23BC3">
        <w:rPr>
          <w:rStyle w:val="style3061"/>
          <w:rFonts w:asciiTheme="minorBidi" w:eastAsiaTheme="minorEastAsia" w:hAnsiTheme="minorBidi" w:cstheme="minorBidi"/>
          <w:color w:val="000000"/>
          <w:sz w:val="20"/>
          <w:szCs w:val="20"/>
        </w:rPr>
        <w:t xml:space="preserve"> freely</w:t>
      </w:r>
      <w:r>
        <w:rPr>
          <w:rStyle w:val="style3061"/>
          <w:rFonts w:asciiTheme="minorBidi" w:eastAsiaTheme="minorEastAsia" w:hAnsiTheme="minorBidi" w:cstheme="minorBidi"/>
          <w:color w:val="000000"/>
          <w:sz w:val="20"/>
          <w:szCs w:val="20"/>
        </w:rPr>
        <w:t>. It is also an amplified form of the adjectival name “Raziq,” which shares the same root verb.</w:t>
      </w:r>
    </w:p>
    <w:p w14:paraId="661A64E4" w14:textId="29B6EEA5" w:rsidR="001103C7" w:rsidRPr="001103C7" w:rsidRDefault="001103C7" w:rsidP="001103C7">
      <w:pPr>
        <w:pStyle w:val="auto-style17"/>
        <w:spacing w:before="100" w:beforeAutospacing="1" w:after="100" w:afterAutospacing="1"/>
        <w:jc w:val="both"/>
        <w:rPr>
          <w:rStyle w:val="style3061"/>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As a Good Name of Allah, </w:t>
      </w:r>
      <w:r w:rsidRPr="00422692">
        <w:rPr>
          <w:rFonts w:asciiTheme="minorBidi" w:hAnsiTheme="minorBidi" w:cstheme="minorBidi"/>
          <w:color w:val="000000"/>
          <w:sz w:val="20"/>
          <w:szCs w:val="20"/>
        </w:rPr>
        <w:t xml:space="preserve">"Al-Razzaq" </w:t>
      </w:r>
      <w:r>
        <w:rPr>
          <w:rFonts w:asciiTheme="minorBidi" w:hAnsiTheme="minorBidi" w:cstheme="minorBidi"/>
          <w:color w:val="000000"/>
          <w:sz w:val="20"/>
          <w:szCs w:val="20"/>
        </w:rPr>
        <w:t>is the One Who has created provision and made it available to His creations, including humans, jinn, animals, insects and plants. He is generous in His sustenance to His creations, whether they ask Him or not, without looking for a return from them.</w:t>
      </w:r>
    </w:p>
    <w:p w14:paraId="6A7C6C9E"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This Good Name of Allah </w:t>
      </w:r>
      <w:r w:rsidRPr="00422692">
        <w:rPr>
          <w:rFonts w:asciiTheme="minorBidi" w:hAnsiTheme="minorBidi" w:cstheme="minorBidi"/>
          <w:color w:val="000000"/>
          <w:sz w:val="20"/>
          <w:szCs w:val="20"/>
        </w:rPr>
        <w:t xml:space="preserve">was mentioned </w:t>
      </w:r>
      <w:r w:rsidRPr="004C79E2">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 (51: 58).</w:t>
      </w:r>
      <w:r>
        <w:rPr>
          <w:rFonts w:asciiTheme="minorBidi" w:hAnsiTheme="minorBidi" w:cstheme="minorBidi"/>
          <w:color w:val="000000"/>
          <w:sz w:val="20"/>
          <w:szCs w:val="20"/>
        </w:rPr>
        <w:t xml:space="preserve"> It </w:t>
      </w:r>
      <w:r>
        <w:rPr>
          <w:rStyle w:val="style3061"/>
          <w:rFonts w:asciiTheme="minorBidi" w:eastAsiaTheme="minorEastAsia" w:hAnsiTheme="minorBidi" w:cstheme="minorBidi"/>
          <w:color w:val="000000"/>
          <w:sz w:val="20"/>
          <w:szCs w:val="20"/>
        </w:rPr>
        <w:t xml:space="preserve">means that He, praise to Him, is the Provider and the Sustainer of all of </w:t>
      </w:r>
      <w:r w:rsidRPr="00422692">
        <w:rPr>
          <w:rFonts w:asciiTheme="minorBidi" w:hAnsiTheme="minorBidi" w:cstheme="minorBidi"/>
          <w:color w:val="000000"/>
          <w:sz w:val="20"/>
          <w:szCs w:val="20"/>
        </w:rPr>
        <w:t>His creations</w:t>
      </w:r>
      <w:r>
        <w:rPr>
          <w:rFonts w:asciiTheme="minorBidi" w:hAnsiTheme="minorBidi" w:cstheme="minorBidi"/>
          <w:color w:val="000000"/>
          <w:sz w:val="20"/>
          <w:szCs w:val="20"/>
        </w:rPr>
        <w:t xml:space="preserve">, including the jinn, humans, animals, insects, and plants. </w:t>
      </w:r>
    </w:p>
    <w:p w14:paraId="425FE52E"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Verses 51: 56-58 mention that Allah, praise to Him, has created the jinn and humans for the sole purpose of worshipping Him. He does not need them to provide for or feed Him. Rather, He provides them with the provision which satisfies their needs, including food, drinks, clothing, sheltering, and transportation. </w:t>
      </w:r>
    </w:p>
    <w:p w14:paraId="5D4167C0" w14:textId="77777777" w:rsidR="000E5CA5" w:rsidRDefault="000E5CA5" w:rsidP="000E5CA5">
      <w:pPr>
        <w:pStyle w:val="auto-style17"/>
        <w:bidi/>
        <w:spacing w:before="100" w:beforeAutospacing="1" w:after="100" w:afterAutospacing="1"/>
        <w:jc w:val="both"/>
        <w:rPr>
          <w:rFonts w:asciiTheme="minorBidi" w:hAnsiTheme="minorBidi" w:cs="Arial"/>
          <w:color w:val="000000"/>
          <w:sz w:val="28"/>
          <w:szCs w:val="28"/>
          <w:rtl/>
        </w:rPr>
      </w:pPr>
      <w:r w:rsidRPr="00903884">
        <w:rPr>
          <w:rFonts w:asciiTheme="minorBidi" w:hAnsiTheme="minorBidi" w:cs="Arial"/>
          <w:color w:val="000000"/>
          <w:sz w:val="28"/>
          <w:szCs w:val="28"/>
          <w:rtl/>
        </w:rPr>
        <w:t xml:space="preserve">وَمَا خَلَقْتُ الْجِنَّ وَالْإِنسَ إِلَّا لِيَعْبُدُونِ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﴿٥٦﴾</w:t>
      </w:r>
      <w:r w:rsidRPr="00903884">
        <w:rPr>
          <w:rFonts w:asciiTheme="minorBidi" w:hAnsiTheme="minorBidi" w:cs="Arial"/>
          <w:color w:val="000000"/>
          <w:sz w:val="28"/>
          <w:szCs w:val="28"/>
          <w:rtl/>
        </w:rPr>
        <w:t xml:space="preserve">‏ مَا أُرِيدُ مِنْهُم مِّن رِّزْقٍ وَمَا أُرِيدُ أَن يُطْعِمُونِ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﴿٥٧﴾</w:t>
      </w:r>
      <w:r w:rsidRPr="00903884">
        <w:rPr>
          <w:rFonts w:asciiTheme="minorBidi" w:hAnsiTheme="minorBidi" w:cs="Arial"/>
          <w:color w:val="000000"/>
          <w:sz w:val="28"/>
          <w:szCs w:val="28"/>
          <w:rtl/>
        </w:rPr>
        <w:t xml:space="preserve">‏ إِنَّ اللَّهَ هُوَ </w:t>
      </w:r>
      <w:r w:rsidRPr="00903884">
        <w:rPr>
          <w:rFonts w:asciiTheme="minorBidi" w:hAnsiTheme="minorBidi" w:cs="Arial"/>
          <w:b/>
          <w:bCs/>
          <w:color w:val="FF0000"/>
          <w:sz w:val="28"/>
          <w:szCs w:val="28"/>
          <w:rtl/>
        </w:rPr>
        <w:t>الرَّزَّاقُ</w:t>
      </w:r>
      <w:r w:rsidRPr="00903884">
        <w:rPr>
          <w:rFonts w:asciiTheme="minorBidi" w:hAnsiTheme="minorBidi" w:cs="Arial"/>
          <w:color w:val="000000"/>
          <w:sz w:val="28"/>
          <w:szCs w:val="28"/>
          <w:rtl/>
        </w:rPr>
        <w:t xml:space="preserve"> ذُو الْقُوَّةِ الْمَتِينُ </w:t>
      </w:r>
      <w:r w:rsidRPr="00903884">
        <w:rPr>
          <w:rFonts w:asciiTheme="minorBidi" w:hAnsiTheme="minorBidi" w:cstheme="minorBidi"/>
          <w:color w:val="000000"/>
          <w:cs/>
        </w:rPr>
        <w:t>‎</w:t>
      </w:r>
      <w:r w:rsidRPr="00903884">
        <w:rPr>
          <w:rFonts w:asciiTheme="minorBidi" w:hAnsiTheme="minorBidi" w:cs="Arial"/>
          <w:color w:val="000000"/>
          <w:rtl/>
        </w:rPr>
        <w:t>﴿٥٨﴾</w:t>
      </w:r>
      <w:r w:rsidRPr="00903884">
        <w:rPr>
          <w:rFonts w:asciiTheme="minorBidi" w:hAnsiTheme="minorBidi" w:cs="Arial" w:hint="cs"/>
          <w:color w:val="000000"/>
          <w:rtl/>
        </w:rPr>
        <w:t xml:space="preserve"> </w:t>
      </w:r>
      <w:r w:rsidRPr="00374A1A">
        <w:rPr>
          <w:rFonts w:asciiTheme="minorBidi" w:hAnsiTheme="minorBidi" w:cs="Arial" w:hint="cs"/>
          <w:color w:val="000000"/>
          <w:sz w:val="28"/>
          <w:szCs w:val="28"/>
          <w:rtl/>
        </w:rPr>
        <w:t>(الذ</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ري</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ت</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903884">
        <w:rPr>
          <w:rFonts w:asciiTheme="minorBidi" w:hAnsiTheme="minorBidi" w:cs="Arial" w:hint="cs"/>
          <w:color w:val="000000"/>
          <w:rtl/>
        </w:rPr>
        <w:t xml:space="preserve"> 51: 58</w:t>
      </w:r>
      <w:r w:rsidRPr="00374A1A">
        <w:rPr>
          <w:rFonts w:asciiTheme="minorBidi" w:hAnsiTheme="minorBidi" w:cs="Arial" w:hint="cs"/>
          <w:color w:val="000000"/>
          <w:sz w:val="28"/>
          <w:szCs w:val="28"/>
          <w:rtl/>
        </w:rPr>
        <w:t>).</w:t>
      </w:r>
    </w:p>
    <w:p w14:paraId="2445413E" w14:textId="51F2E8AF"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tl/>
        </w:rPr>
      </w:pPr>
      <w:r w:rsidRPr="00903884">
        <w:rPr>
          <w:rFonts w:asciiTheme="minorBidi" w:hAnsiTheme="minorBidi" w:cstheme="minorBidi"/>
          <w:color w:val="000000"/>
          <w:sz w:val="20"/>
          <w:szCs w:val="20"/>
        </w:rPr>
        <w:t xml:space="preserve">And I </w:t>
      </w:r>
      <w:r>
        <w:rPr>
          <w:rFonts w:asciiTheme="minorBidi" w:hAnsiTheme="minorBidi" w:cstheme="minorBidi"/>
          <w:color w:val="000000"/>
          <w:sz w:val="20"/>
          <w:szCs w:val="20"/>
        </w:rPr>
        <w:t>have</w:t>
      </w:r>
      <w:r w:rsidRPr="00903884">
        <w:rPr>
          <w:rFonts w:asciiTheme="minorBidi" w:hAnsiTheme="minorBidi" w:cstheme="minorBidi"/>
          <w:color w:val="000000"/>
          <w:sz w:val="20"/>
          <w:szCs w:val="20"/>
        </w:rPr>
        <w:t xml:space="preserve"> not create</w:t>
      </w:r>
      <w:r>
        <w:rPr>
          <w:rFonts w:asciiTheme="minorBidi" w:hAnsiTheme="minorBidi" w:cstheme="minorBidi"/>
          <w:color w:val="000000"/>
          <w:sz w:val="20"/>
          <w:szCs w:val="20"/>
        </w:rPr>
        <w:t>d</w:t>
      </w:r>
      <w:r w:rsidRPr="00903884">
        <w:rPr>
          <w:rFonts w:asciiTheme="minorBidi" w:hAnsiTheme="minorBidi" w:cstheme="minorBidi"/>
          <w:color w:val="000000"/>
          <w:sz w:val="20"/>
          <w:szCs w:val="20"/>
        </w:rPr>
        <w:t xml:space="preserve"> the jinn and </w:t>
      </w:r>
      <w:r>
        <w:rPr>
          <w:rFonts w:asciiTheme="minorBidi" w:hAnsiTheme="minorBidi" w:cstheme="minorBidi"/>
          <w:color w:val="000000"/>
          <w:sz w:val="20"/>
          <w:szCs w:val="20"/>
        </w:rPr>
        <w:t>the humans</w:t>
      </w:r>
      <w:r w:rsidRPr="00903884">
        <w:rPr>
          <w:rFonts w:asciiTheme="minorBidi" w:hAnsiTheme="minorBidi" w:cstheme="minorBidi"/>
          <w:color w:val="000000"/>
          <w:sz w:val="20"/>
          <w:szCs w:val="20"/>
        </w:rPr>
        <w:t xml:space="preserve"> except to worship Me. (56) I do not want from them any provision</w:t>
      </w:r>
      <w:r>
        <w:rPr>
          <w:rFonts w:asciiTheme="minorBidi" w:hAnsiTheme="minorBidi" w:cstheme="minorBidi"/>
          <w:color w:val="000000"/>
          <w:sz w:val="20"/>
          <w:szCs w:val="20"/>
        </w:rPr>
        <w:t xml:space="preserve"> (sustenance)</w:t>
      </w:r>
      <w:r w:rsidRPr="00903884">
        <w:rPr>
          <w:rFonts w:asciiTheme="minorBidi" w:hAnsiTheme="minorBidi" w:cstheme="minorBidi"/>
          <w:color w:val="000000"/>
          <w:sz w:val="20"/>
          <w:szCs w:val="20"/>
        </w:rPr>
        <w:t xml:space="preserve">, nor do I want them to feed Me. (57) </w:t>
      </w:r>
      <w:r w:rsidRPr="00F971B2">
        <w:rPr>
          <w:rFonts w:asciiTheme="minorBidi" w:hAnsiTheme="minorBidi" w:cstheme="minorBidi"/>
          <w:color w:val="000000"/>
          <w:sz w:val="20"/>
          <w:szCs w:val="20"/>
        </w:rPr>
        <w:t xml:space="preserve">Indeed, it is Allah who is </w:t>
      </w:r>
      <w:r w:rsidRPr="002E397A">
        <w:rPr>
          <w:rFonts w:asciiTheme="minorBidi" w:hAnsiTheme="minorBidi" w:cstheme="minorBidi"/>
          <w:b/>
          <w:bCs/>
          <w:color w:val="FF0000"/>
          <w:sz w:val="20"/>
          <w:szCs w:val="20"/>
        </w:rPr>
        <w:t>the Provider</w:t>
      </w:r>
      <w:r w:rsidRPr="002E397A">
        <w:rPr>
          <w:rFonts w:asciiTheme="minorBidi" w:hAnsiTheme="minorBidi" w:cstheme="minorBidi"/>
          <w:color w:val="FF0000"/>
          <w:sz w:val="20"/>
          <w:szCs w:val="20"/>
        </w:rPr>
        <w:t xml:space="preserve"> </w:t>
      </w:r>
      <w:r>
        <w:rPr>
          <w:rFonts w:asciiTheme="minorBidi" w:hAnsiTheme="minorBidi" w:cstheme="minorBidi"/>
          <w:color w:val="000000"/>
          <w:sz w:val="20"/>
          <w:szCs w:val="20"/>
        </w:rPr>
        <w:t>(</w:t>
      </w:r>
      <w:r w:rsidRPr="002E397A">
        <w:rPr>
          <w:rFonts w:asciiTheme="minorBidi" w:hAnsiTheme="minorBidi" w:cstheme="minorBidi"/>
          <w:b/>
          <w:bCs/>
          <w:color w:val="FF0000"/>
          <w:sz w:val="20"/>
          <w:szCs w:val="20"/>
        </w:rPr>
        <w:t>the Sustainer</w:t>
      </w:r>
      <w:r>
        <w:rPr>
          <w:rFonts w:asciiTheme="minorBidi" w:hAnsiTheme="minorBidi" w:cstheme="minorBidi"/>
          <w:color w:val="000000"/>
          <w:sz w:val="20"/>
          <w:szCs w:val="20"/>
        </w:rPr>
        <w:t>)</w:t>
      </w:r>
      <w:r w:rsidRPr="00F971B2">
        <w:rPr>
          <w:rFonts w:asciiTheme="minorBidi" w:hAnsiTheme="minorBidi" w:cstheme="minorBidi"/>
          <w:color w:val="000000"/>
          <w:sz w:val="20"/>
          <w:szCs w:val="20"/>
        </w:rPr>
        <w:t xml:space="preserve">, the </w:t>
      </w:r>
      <w:r>
        <w:rPr>
          <w:rFonts w:asciiTheme="minorBidi" w:hAnsiTheme="minorBidi" w:cstheme="minorBidi"/>
          <w:color w:val="000000"/>
          <w:sz w:val="20"/>
          <w:szCs w:val="20"/>
        </w:rPr>
        <w:t>P</w:t>
      </w:r>
      <w:r w:rsidRPr="00F971B2">
        <w:rPr>
          <w:rFonts w:asciiTheme="minorBidi" w:hAnsiTheme="minorBidi" w:cstheme="minorBidi"/>
          <w:color w:val="000000"/>
          <w:sz w:val="20"/>
          <w:szCs w:val="20"/>
        </w:rPr>
        <w:t xml:space="preserve">ossessor of </w:t>
      </w:r>
      <w:r>
        <w:rPr>
          <w:rFonts w:asciiTheme="minorBidi" w:hAnsiTheme="minorBidi" w:cstheme="minorBidi"/>
          <w:color w:val="000000"/>
          <w:sz w:val="20"/>
          <w:szCs w:val="20"/>
        </w:rPr>
        <w:t xml:space="preserve">Power, the Strong </w:t>
      </w:r>
      <w:r w:rsidRPr="00903884">
        <w:rPr>
          <w:rFonts w:asciiTheme="minorBidi" w:hAnsiTheme="minorBidi" w:cstheme="minorBidi"/>
          <w:color w:val="000000"/>
          <w:sz w:val="20"/>
          <w:szCs w:val="20"/>
        </w:rPr>
        <w:t>(58)</w:t>
      </w:r>
      <w:r>
        <w:rPr>
          <w:rFonts w:asciiTheme="minorBidi" w:hAnsiTheme="minorBidi" w:cstheme="minorBidi"/>
          <w:color w:val="000000"/>
          <w:sz w:val="20"/>
          <w:szCs w:val="20"/>
        </w:rPr>
        <w:t xml:space="preserve"> (Al-</w:t>
      </w:r>
      <w:r w:rsidRPr="00E61BF9">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ariyat, 51: </w:t>
      </w:r>
      <w:r w:rsidR="001B2C40">
        <w:rPr>
          <w:rFonts w:asciiTheme="minorBidi" w:hAnsiTheme="minorBidi" w:cstheme="minorBidi"/>
          <w:color w:val="000000"/>
          <w:sz w:val="20"/>
          <w:szCs w:val="20"/>
        </w:rPr>
        <w:t>56-</w:t>
      </w:r>
      <w:r>
        <w:rPr>
          <w:rFonts w:asciiTheme="minorBidi" w:hAnsiTheme="minorBidi" w:cstheme="minorBidi"/>
          <w:color w:val="000000"/>
          <w:sz w:val="20"/>
          <w:szCs w:val="20"/>
        </w:rPr>
        <w:t>58).</w:t>
      </w:r>
    </w:p>
    <w:p w14:paraId="50D31865" w14:textId="6A0CAC58" w:rsidR="001F5D01" w:rsidRDefault="001F5D01" w:rsidP="00C66CE9">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The root verb “</w:t>
      </w:r>
      <w:r w:rsidRPr="00737028">
        <w:rPr>
          <w:rStyle w:val="style3061"/>
          <w:rFonts w:asciiTheme="minorBidi" w:eastAsiaTheme="minorEastAsia" w:hAnsiTheme="minorBidi" w:cstheme="minorBidi"/>
          <w:b/>
          <w:bCs/>
          <w:color w:val="FF0000"/>
          <w:sz w:val="20"/>
          <w:szCs w:val="20"/>
        </w:rPr>
        <w:t>razaqa</w:t>
      </w:r>
      <w:r>
        <w:rPr>
          <w:rStyle w:val="style3061"/>
          <w:rFonts w:asciiTheme="minorBidi" w:eastAsiaTheme="minorEastAsia" w:hAnsiTheme="minorBidi" w:cstheme="minorBidi"/>
          <w:color w:val="000000"/>
          <w:sz w:val="20"/>
          <w:szCs w:val="20"/>
        </w:rPr>
        <w:t>” (to provide, to sustain)</w:t>
      </w:r>
      <w:r>
        <w:rPr>
          <w:rFonts w:asciiTheme="minorBidi" w:hAnsiTheme="minorBidi" w:cstheme="minorBidi"/>
          <w:color w:val="000000"/>
          <w:sz w:val="20"/>
          <w:szCs w:val="20"/>
        </w:rPr>
        <w:t xml:space="preserve"> is mentioned in its various forms and derivatives</w:t>
      </w:r>
      <w:r w:rsidRPr="00737028">
        <w:rPr>
          <w:rFonts w:asciiTheme="minorBidi" w:hAnsiTheme="minorBidi" w:cstheme="minorBidi"/>
          <w:b/>
          <w:bCs/>
          <w:color w:val="FF0000"/>
          <w:sz w:val="20"/>
          <w:szCs w:val="20"/>
        </w:rPr>
        <w:t>122 times</w:t>
      </w:r>
      <w:r>
        <w:rPr>
          <w:rFonts w:asciiTheme="minorBidi" w:hAnsiTheme="minorBidi" w:cstheme="minorBidi"/>
          <w:color w:val="000000"/>
          <w:sz w:val="20"/>
          <w:szCs w:val="20"/>
        </w:rPr>
        <w:t xml:space="preserve">, in the Holy Quran. It was mentioned </w:t>
      </w:r>
      <w:r w:rsidRPr="00737028">
        <w:rPr>
          <w:rFonts w:asciiTheme="minorBidi" w:hAnsiTheme="minorBidi" w:cstheme="minorBidi"/>
          <w:b/>
          <w:bCs/>
          <w:color w:val="000000" w:themeColor="text1"/>
          <w:sz w:val="20"/>
          <w:szCs w:val="20"/>
        </w:rPr>
        <w:t>37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 xml:space="preserve">in the past tense, as in Al-Ma-ida, 5: 88; </w:t>
      </w:r>
      <w:r w:rsidRPr="00737028">
        <w:rPr>
          <w:rFonts w:asciiTheme="minorBidi" w:hAnsiTheme="minorBidi" w:cstheme="minorBidi"/>
          <w:b/>
          <w:bCs/>
          <w:color w:val="000000" w:themeColor="text1"/>
          <w:sz w:val="20"/>
          <w:szCs w:val="20"/>
        </w:rPr>
        <w:t>15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 xml:space="preserve">in the present tense, as in Al-Baqara, 2: 212; </w:t>
      </w:r>
      <w:r w:rsidRPr="00737028">
        <w:rPr>
          <w:rFonts w:asciiTheme="minorBidi" w:hAnsiTheme="minorBidi" w:cstheme="minorBidi"/>
          <w:b/>
          <w:bCs/>
          <w:color w:val="000000" w:themeColor="text1"/>
          <w:sz w:val="20"/>
          <w:szCs w:val="20"/>
        </w:rPr>
        <w:t>3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 xml:space="preserve">in the future tense, as in Al-‘Haj, 22: 58, </w:t>
      </w:r>
      <w:r w:rsidRPr="00737028">
        <w:rPr>
          <w:rFonts w:asciiTheme="minorBidi" w:hAnsiTheme="minorBidi" w:cstheme="minorBidi"/>
          <w:b/>
          <w:bCs/>
          <w:color w:val="000000" w:themeColor="text1"/>
          <w:sz w:val="20"/>
          <w:szCs w:val="20"/>
        </w:rPr>
        <w:t>5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in the imperative form, as in Al-Ma-ida, 5: 114.</w:t>
      </w:r>
    </w:p>
    <w:p w14:paraId="7E0896DC" w14:textId="77777777" w:rsidR="000E5CA5" w:rsidRDefault="000E5CA5" w:rsidP="000E5CA5">
      <w:pPr>
        <w:pStyle w:val="auto-style17"/>
        <w:bidi/>
        <w:spacing w:before="100" w:beforeAutospacing="1" w:after="100" w:afterAutospacing="1"/>
        <w:jc w:val="both"/>
        <w:rPr>
          <w:rFonts w:asciiTheme="minorBidi" w:hAnsiTheme="minorBidi" w:cs="Arial"/>
          <w:color w:val="000000"/>
          <w:sz w:val="28"/>
          <w:szCs w:val="28"/>
          <w:rtl/>
        </w:rPr>
      </w:pPr>
      <w:r w:rsidRPr="001C0DEC">
        <w:rPr>
          <w:rFonts w:asciiTheme="minorBidi" w:hAnsiTheme="minorBidi" w:cs="Arial"/>
          <w:color w:val="000000"/>
          <w:sz w:val="28"/>
          <w:szCs w:val="28"/>
          <w:rtl/>
        </w:rPr>
        <w:t xml:space="preserve">وَكُلُوا مِمَّا </w:t>
      </w:r>
      <w:r w:rsidRPr="007B4DDD">
        <w:rPr>
          <w:rFonts w:asciiTheme="minorBidi" w:hAnsiTheme="minorBidi" w:cs="Arial"/>
          <w:b/>
          <w:bCs/>
          <w:color w:val="FF0000"/>
          <w:sz w:val="28"/>
          <w:szCs w:val="28"/>
          <w:rtl/>
        </w:rPr>
        <w:t>رَزَقَكُمُ</w:t>
      </w:r>
      <w:r w:rsidRPr="001C0DEC">
        <w:rPr>
          <w:rFonts w:asciiTheme="minorBidi" w:hAnsiTheme="minorBidi" w:cs="Arial"/>
          <w:color w:val="000000"/>
          <w:sz w:val="28"/>
          <w:szCs w:val="28"/>
          <w:rtl/>
        </w:rPr>
        <w:t xml:space="preserve"> اللَّهُ حَلَالًا طَيِّبًا ۚ وَاتَّقُوا اللَّهَ الَّذِي أَنتُم بِهِ مُؤْمِنُونَ</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ائ</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1C0DEC">
        <w:rPr>
          <w:rFonts w:asciiTheme="minorBidi" w:hAnsiTheme="minorBidi" w:cs="Arial" w:hint="cs"/>
          <w:color w:val="000000"/>
          <w:rtl/>
        </w:rPr>
        <w:t xml:space="preserve"> 5: 88</w:t>
      </w:r>
      <w:r w:rsidRPr="00374A1A">
        <w:rPr>
          <w:rFonts w:asciiTheme="minorBidi" w:hAnsiTheme="minorBidi" w:cs="Arial" w:hint="cs"/>
          <w:color w:val="000000"/>
          <w:sz w:val="28"/>
          <w:szCs w:val="28"/>
          <w:rtl/>
        </w:rPr>
        <w:t>).</w:t>
      </w:r>
    </w:p>
    <w:p w14:paraId="2A90638B" w14:textId="77777777" w:rsidR="000E5CA5" w:rsidRDefault="000E5CA5" w:rsidP="000E5CA5">
      <w:pPr>
        <w:pStyle w:val="auto-style17"/>
        <w:bidi/>
        <w:spacing w:before="100" w:beforeAutospacing="1" w:after="100" w:afterAutospacing="1"/>
        <w:jc w:val="both"/>
        <w:rPr>
          <w:rFonts w:asciiTheme="minorBidi" w:hAnsiTheme="minorBidi" w:cstheme="minorBidi"/>
          <w:color w:val="000000"/>
          <w:sz w:val="28"/>
          <w:szCs w:val="28"/>
        </w:rPr>
      </w:pPr>
      <w:r w:rsidRPr="00877500">
        <w:rPr>
          <w:rFonts w:asciiTheme="minorBidi" w:hAnsiTheme="minorBidi" w:cs="Arial"/>
          <w:color w:val="000000"/>
          <w:sz w:val="28"/>
          <w:szCs w:val="28"/>
          <w:rtl/>
        </w:rPr>
        <w:t xml:space="preserve">وَاللَّهُ </w:t>
      </w:r>
      <w:r w:rsidRPr="007B4DDD">
        <w:rPr>
          <w:rFonts w:asciiTheme="minorBidi" w:hAnsiTheme="minorBidi" w:cs="Arial"/>
          <w:b/>
          <w:bCs/>
          <w:color w:val="FF0000"/>
          <w:sz w:val="28"/>
          <w:szCs w:val="28"/>
          <w:rtl/>
        </w:rPr>
        <w:t>يَرْزُقُ</w:t>
      </w:r>
      <w:r w:rsidRPr="00877500">
        <w:rPr>
          <w:rFonts w:asciiTheme="minorBidi" w:hAnsiTheme="minorBidi" w:cs="Arial"/>
          <w:color w:val="000000"/>
          <w:sz w:val="28"/>
          <w:szCs w:val="28"/>
          <w:rtl/>
        </w:rPr>
        <w:t xml:space="preserve"> مَن يَشَاءُ بِغَيْرِ حِسَابٍ</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w:t>
      </w:r>
      <w:r w:rsidRPr="00877500">
        <w:rPr>
          <w:rFonts w:asciiTheme="minorBidi" w:hAnsiTheme="minorBidi" w:cs="Arial" w:hint="cs"/>
          <w:color w:val="000000"/>
          <w:rtl/>
        </w:rPr>
        <w:t xml:space="preserve"> 2: 212</w:t>
      </w:r>
      <w:r w:rsidRPr="00374A1A">
        <w:rPr>
          <w:rFonts w:asciiTheme="minorBidi" w:hAnsiTheme="minorBidi" w:cs="Arial" w:hint="cs"/>
          <w:color w:val="000000"/>
          <w:sz w:val="28"/>
          <w:szCs w:val="28"/>
          <w:rtl/>
        </w:rPr>
        <w:t>).</w:t>
      </w:r>
      <w:r w:rsidRPr="00374A1A">
        <w:rPr>
          <w:rFonts w:asciiTheme="minorBidi" w:hAnsiTheme="minorBidi" w:cstheme="minorBidi"/>
          <w:color w:val="000000"/>
          <w:sz w:val="28"/>
          <w:szCs w:val="28"/>
        </w:rPr>
        <w:t xml:space="preserve"> </w:t>
      </w:r>
      <w:r w:rsidRPr="001C0DEC">
        <w:rPr>
          <w:rFonts w:asciiTheme="minorBidi" w:hAnsiTheme="minorBidi" w:cstheme="minorBidi"/>
          <w:color w:val="000000"/>
          <w:sz w:val="28"/>
          <w:szCs w:val="28"/>
        </w:rPr>
        <w:t xml:space="preserve"> </w:t>
      </w:r>
    </w:p>
    <w:p w14:paraId="00479B73" w14:textId="77777777" w:rsidR="000E5CA5" w:rsidRPr="00C454EF" w:rsidRDefault="000E5CA5" w:rsidP="000E5CA5">
      <w:pPr>
        <w:pStyle w:val="auto-style17"/>
        <w:bidi/>
        <w:spacing w:before="100" w:beforeAutospacing="1" w:after="100" w:afterAutospacing="1"/>
        <w:jc w:val="both"/>
        <w:rPr>
          <w:rFonts w:asciiTheme="minorBidi" w:hAnsiTheme="minorBidi" w:cs="Arial"/>
          <w:color w:val="000000"/>
          <w:rtl/>
        </w:rPr>
      </w:pPr>
      <w:r w:rsidRPr="00C454EF">
        <w:rPr>
          <w:rFonts w:asciiTheme="minorBidi" w:hAnsiTheme="minorBidi" w:cs="Arial"/>
          <w:color w:val="000000"/>
          <w:sz w:val="28"/>
          <w:szCs w:val="28"/>
          <w:rtl/>
        </w:rPr>
        <w:t xml:space="preserve">وَالَّذِينَ هَاجَرُوا فِي سَبِيلِ اللَّهِ ثُمَّ قُتِلُوا أَوْ مَاتُوا </w:t>
      </w:r>
      <w:r w:rsidRPr="007B4DDD">
        <w:rPr>
          <w:rFonts w:asciiTheme="minorBidi" w:hAnsiTheme="minorBidi" w:cs="Arial"/>
          <w:b/>
          <w:bCs/>
          <w:color w:val="FF0000"/>
          <w:sz w:val="28"/>
          <w:szCs w:val="28"/>
          <w:rtl/>
        </w:rPr>
        <w:t>لَيَرْزُقَنَّهُمُ</w:t>
      </w:r>
      <w:r w:rsidRPr="00C454EF">
        <w:rPr>
          <w:rFonts w:asciiTheme="minorBidi" w:hAnsiTheme="minorBidi" w:cs="Arial"/>
          <w:color w:val="000000"/>
          <w:sz w:val="28"/>
          <w:szCs w:val="28"/>
          <w:rtl/>
        </w:rPr>
        <w:t xml:space="preserve"> اللَّهُ رِزْقًا حَسَنًا ۚ وَإِنَّ اللَّهَ لَهُوَ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C454EF">
        <w:rPr>
          <w:rFonts w:asciiTheme="minorBidi" w:hAnsiTheme="minorBidi" w:cs="Arial" w:hint="cs"/>
          <w:color w:val="000000"/>
          <w:rtl/>
        </w:rPr>
        <w:t xml:space="preserve"> 22: 58</w:t>
      </w:r>
      <w:r w:rsidRPr="009F2781">
        <w:rPr>
          <w:rFonts w:asciiTheme="minorBidi" w:hAnsiTheme="minorBidi" w:cs="Arial" w:hint="cs"/>
          <w:color w:val="000000"/>
          <w:sz w:val="28"/>
          <w:szCs w:val="28"/>
          <w:rtl/>
        </w:rPr>
        <w:t>).</w:t>
      </w:r>
      <w:r w:rsidRPr="009F2781">
        <w:rPr>
          <w:rFonts w:asciiTheme="minorBidi" w:hAnsiTheme="minorBidi" w:cstheme="minorBidi"/>
          <w:color w:val="000000"/>
          <w:sz w:val="28"/>
          <w:szCs w:val="28"/>
        </w:rPr>
        <w:t xml:space="preserve"> </w:t>
      </w:r>
    </w:p>
    <w:p w14:paraId="099A42FD" w14:textId="39C66D86" w:rsidR="000E5CA5" w:rsidRDefault="000E5CA5" w:rsidP="000E5CA5">
      <w:pPr>
        <w:pStyle w:val="auto-style17"/>
        <w:bidi/>
        <w:spacing w:before="100" w:beforeAutospacing="1" w:after="100" w:afterAutospacing="1"/>
        <w:jc w:val="both"/>
        <w:rPr>
          <w:rFonts w:asciiTheme="minorBidi" w:hAnsiTheme="minorBidi" w:cs="Arial"/>
          <w:color w:val="000000"/>
          <w:sz w:val="28"/>
          <w:szCs w:val="28"/>
          <w:rtl/>
        </w:rPr>
      </w:pPr>
      <w:r w:rsidRPr="00B41CF3">
        <w:rPr>
          <w:rFonts w:asciiTheme="minorBidi" w:hAnsiTheme="minorBidi" w:cs="Arial"/>
          <w:color w:val="000000"/>
          <w:sz w:val="28"/>
          <w:szCs w:val="28"/>
          <w:rtl/>
        </w:rPr>
        <w:t xml:space="preserve">قَالَ عِيسَى ابْنُ مَرْيَمَ اللَّهُمَّ رَبَّنَا أَنزِلْ عَلَيْنَا مَائِدَةً مِّنَ السَّمَاءِ تَكُونُ لَنَا عِيدًا لِّأَوَّلِنَا وَآخِرِنَا وَآيَةً مِّنكَ ۖ </w:t>
      </w:r>
      <w:r w:rsidRPr="007B4DDD">
        <w:rPr>
          <w:rFonts w:asciiTheme="minorBidi" w:hAnsiTheme="minorBidi" w:cs="Arial"/>
          <w:b/>
          <w:bCs/>
          <w:color w:val="FF0000"/>
          <w:sz w:val="28"/>
          <w:szCs w:val="28"/>
          <w:rtl/>
        </w:rPr>
        <w:t>وَارْزُقْنَا</w:t>
      </w:r>
      <w:r w:rsidRPr="00B41CF3">
        <w:rPr>
          <w:rFonts w:asciiTheme="minorBidi" w:hAnsiTheme="minorBidi" w:cs="Arial"/>
          <w:color w:val="000000"/>
          <w:sz w:val="28"/>
          <w:szCs w:val="28"/>
          <w:rtl/>
        </w:rPr>
        <w:t xml:space="preserve"> وَأَنتَ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ائ</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ة</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525206">
        <w:rPr>
          <w:rFonts w:asciiTheme="minorBidi" w:hAnsiTheme="minorBidi" w:cs="Arial" w:hint="cs"/>
          <w:color w:val="000000"/>
          <w:rtl/>
        </w:rPr>
        <w:t xml:space="preserve"> 5: 114</w:t>
      </w:r>
      <w:r w:rsidRPr="009F2781">
        <w:rPr>
          <w:rFonts w:asciiTheme="minorBidi" w:hAnsiTheme="minorBidi" w:cs="Arial" w:hint="cs"/>
          <w:color w:val="000000"/>
          <w:sz w:val="28"/>
          <w:szCs w:val="28"/>
          <w:rtl/>
        </w:rPr>
        <w:t>).</w:t>
      </w:r>
    </w:p>
    <w:p w14:paraId="49D1B27C" w14:textId="4C5590A1"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tl/>
        </w:rPr>
      </w:pPr>
      <w:r w:rsidRPr="001C0DEC">
        <w:rPr>
          <w:rFonts w:asciiTheme="minorBidi" w:hAnsiTheme="minorBidi" w:cstheme="minorBidi"/>
          <w:color w:val="000000"/>
          <w:sz w:val="20"/>
          <w:szCs w:val="20"/>
        </w:rPr>
        <w:t xml:space="preserve">And eat of what Allah has </w:t>
      </w:r>
      <w:r w:rsidRPr="00856198">
        <w:rPr>
          <w:rFonts w:asciiTheme="minorBidi" w:hAnsiTheme="minorBidi" w:cstheme="minorBidi"/>
          <w:b/>
          <w:bCs/>
          <w:color w:val="FF0000"/>
          <w:sz w:val="20"/>
          <w:szCs w:val="20"/>
        </w:rPr>
        <w:t>provided</w:t>
      </w:r>
      <w:r w:rsidRPr="001C0DEC">
        <w:rPr>
          <w:rFonts w:asciiTheme="minorBidi" w:hAnsiTheme="minorBidi" w:cstheme="minorBidi"/>
          <w:color w:val="000000"/>
          <w:sz w:val="20"/>
          <w:szCs w:val="20"/>
        </w:rPr>
        <w:t xml:space="preserve"> for you</w:t>
      </w:r>
      <w:r>
        <w:rPr>
          <w:rFonts w:asciiTheme="minorBidi" w:hAnsiTheme="minorBidi" w:cstheme="minorBidi"/>
          <w:color w:val="000000"/>
          <w:sz w:val="20"/>
          <w:szCs w:val="20"/>
        </w:rPr>
        <w:t>,</w:t>
      </w:r>
      <w:r w:rsidRPr="001C0DEC">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C0DEC">
        <w:rPr>
          <w:rFonts w:asciiTheme="minorBidi" w:hAnsiTheme="minorBidi" w:cstheme="minorBidi"/>
          <w:color w:val="000000"/>
          <w:sz w:val="20"/>
          <w:szCs w:val="20"/>
        </w:rPr>
        <w:t>which is</w:t>
      </w:r>
      <w:r>
        <w:rPr>
          <w:rFonts w:asciiTheme="minorBidi" w:hAnsiTheme="minorBidi" w:cstheme="minorBidi"/>
          <w:color w:val="000000"/>
          <w:sz w:val="20"/>
          <w:szCs w:val="20"/>
        </w:rPr>
        <w:t>)</w:t>
      </w:r>
      <w:r w:rsidRPr="001C0DEC">
        <w:rPr>
          <w:rFonts w:asciiTheme="minorBidi" w:hAnsiTheme="minorBidi" w:cstheme="minorBidi"/>
          <w:color w:val="000000"/>
          <w:sz w:val="20"/>
          <w:szCs w:val="20"/>
        </w:rPr>
        <w:t xml:space="preserve"> lawful and good. And </w:t>
      </w:r>
      <w:r>
        <w:rPr>
          <w:rFonts w:asciiTheme="minorBidi" w:hAnsiTheme="minorBidi" w:cstheme="minorBidi"/>
          <w:color w:val="000000"/>
          <w:sz w:val="20"/>
          <w:szCs w:val="20"/>
        </w:rPr>
        <w:t>avoid (punishment of)</w:t>
      </w:r>
      <w:r w:rsidRPr="001C0DEC">
        <w:rPr>
          <w:rFonts w:asciiTheme="minorBidi" w:hAnsiTheme="minorBidi" w:cstheme="minorBidi"/>
          <w:color w:val="000000"/>
          <w:sz w:val="20"/>
          <w:szCs w:val="20"/>
        </w:rPr>
        <w:t xml:space="preserve"> Allah, in whom you are believers</w:t>
      </w:r>
      <w:r>
        <w:rPr>
          <w:rFonts w:asciiTheme="minorBidi" w:hAnsiTheme="minorBidi" w:cstheme="minorBidi"/>
          <w:color w:val="000000"/>
          <w:sz w:val="20"/>
          <w:szCs w:val="20"/>
        </w:rPr>
        <w:t xml:space="preserve"> (Al-Ma-ida, 5: 88).</w:t>
      </w:r>
    </w:p>
    <w:p w14:paraId="0CB9222E"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sidRPr="00877500">
        <w:rPr>
          <w:rFonts w:asciiTheme="minorBidi" w:hAnsiTheme="minorBidi" w:cstheme="minorBidi"/>
          <w:color w:val="000000"/>
          <w:sz w:val="20"/>
          <w:szCs w:val="20"/>
        </w:rPr>
        <w:t xml:space="preserve">And Allah </w:t>
      </w:r>
      <w:r w:rsidRPr="00856198">
        <w:rPr>
          <w:rFonts w:asciiTheme="minorBidi" w:hAnsiTheme="minorBidi" w:cstheme="minorBidi"/>
          <w:b/>
          <w:bCs/>
          <w:color w:val="FF0000"/>
          <w:sz w:val="20"/>
          <w:szCs w:val="20"/>
        </w:rPr>
        <w:t>provides</w:t>
      </w:r>
      <w:r>
        <w:rPr>
          <w:rFonts w:asciiTheme="minorBidi" w:hAnsiTheme="minorBidi" w:cstheme="minorBidi"/>
          <w:color w:val="000000"/>
          <w:sz w:val="20"/>
          <w:szCs w:val="20"/>
        </w:rPr>
        <w:t xml:space="preserve"> for </w:t>
      </w:r>
      <w:r w:rsidRPr="00877500">
        <w:rPr>
          <w:rFonts w:asciiTheme="minorBidi" w:hAnsiTheme="minorBidi" w:cstheme="minorBidi"/>
          <w:color w:val="000000"/>
          <w:sz w:val="20"/>
          <w:szCs w:val="20"/>
        </w:rPr>
        <w:t>whom He wills</w:t>
      </w:r>
      <w:r>
        <w:rPr>
          <w:rFonts w:asciiTheme="minorBidi" w:hAnsiTheme="minorBidi" w:cstheme="minorBidi"/>
          <w:color w:val="000000"/>
          <w:sz w:val="20"/>
          <w:szCs w:val="20"/>
        </w:rPr>
        <w:t>,</w:t>
      </w:r>
      <w:r w:rsidRPr="00877500">
        <w:rPr>
          <w:rFonts w:asciiTheme="minorBidi" w:hAnsiTheme="minorBidi" w:cstheme="minorBidi"/>
          <w:color w:val="000000"/>
          <w:sz w:val="20"/>
          <w:szCs w:val="20"/>
        </w:rPr>
        <w:t xml:space="preserve"> without account</w:t>
      </w:r>
      <w:r>
        <w:rPr>
          <w:rFonts w:asciiTheme="minorBidi" w:hAnsiTheme="minorBidi" w:cstheme="minorBidi"/>
          <w:color w:val="000000"/>
          <w:sz w:val="20"/>
          <w:szCs w:val="20"/>
        </w:rPr>
        <w:t xml:space="preserve"> (generously) (Al-Baqara, 2: 212).</w:t>
      </w:r>
    </w:p>
    <w:p w14:paraId="3560FE1A"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tl/>
        </w:rPr>
      </w:pPr>
      <w:r w:rsidRPr="00C454EF">
        <w:rPr>
          <w:rFonts w:asciiTheme="minorBidi" w:hAnsiTheme="minorBidi" w:cstheme="minorBidi"/>
          <w:color w:val="000000"/>
          <w:sz w:val="20"/>
          <w:szCs w:val="20"/>
        </w:rPr>
        <w:t>And those who emigrated for the cause of Allah</w:t>
      </w:r>
      <w:r>
        <w:rPr>
          <w:rFonts w:asciiTheme="minorBidi" w:hAnsiTheme="minorBidi" w:cstheme="minorBidi"/>
          <w:color w:val="000000"/>
          <w:sz w:val="20"/>
          <w:szCs w:val="20"/>
        </w:rPr>
        <w:t>,</w:t>
      </w:r>
      <w:r w:rsidRPr="00C454EF">
        <w:rPr>
          <w:rFonts w:asciiTheme="minorBidi" w:hAnsiTheme="minorBidi" w:cstheme="minorBidi"/>
          <w:color w:val="000000"/>
          <w:sz w:val="20"/>
          <w:szCs w:val="20"/>
        </w:rPr>
        <w:t xml:space="preserve"> then</w:t>
      </w:r>
      <w:r>
        <w:rPr>
          <w:rFonts w:asciiTheme="minorBidi" w:hAnsiTheme="minorBidi" w:cstheme="minorBidi"/>
          <w:color w:val="000000"/>
          <w:sz w:val="20"/>
          <w:szCs w:val="20"/>
        </w:rPr>
        <w:t xml:space="preserve"> they</w:t>
      </w:r>
      <w:r w:rsidRPr="00C454EF">
        <w:rPr>
          <w:rFonts w:asciiTheme="minorBidi" w:hAnsiTheme="minorBidi" w:cstheme="minorBidi"/>
          <w:color w:val="000000"/>
          <w:sz w:val="20"/>
          <w:szCs w:val="20"/>
        </w:rPr>
        <w:t xml:space="preserve"> were killed or died</w:t>
      </w:r>
      <w:r>
        <w:rPr>
          <w:rFonts w:asciiTheme="minorBidi" w:hAnsiTheme="minorBidi" w:cstheme="minorBidi"/>
          <w:color w:val="000000"/>
          <w:sz w:val="20"/>
          <w:szCs w:val="20"/>
        </w:rPr>
        <w:t>,</w:t>
      </w:r>
      <w:r w:rsidRPr="00C454EF">
        <w:rPr>
          <w:rFonts w:asciiTheme="minorBidi" w:hAnsiTheme="minorBidi" w:cstheme="minorBidi"/>
          <w:color w:val="000000"/>
          <w:sz w:val="20"/>
          <w:szCs w:val="20"/>
        </w:rPr>
        <w:t xml:space="preserve"> Allah </w:t>
      </w:r>
      <w:r w:rsidRPr="00165482">
        <w:rPr>
          <w:rFonts w:asciiTheme="minorBidi" w:hAnsiTheme="minorBidi" w:cstheme="minorBidi"/>
          <w:b/>
          <w:bCs/>
          <w:color w:val="FF0000"/>
          <w:sz w:val="20"/>
          <w:szCs w:val="20"/>
        </w:rPr>
        <w:t>will provide</w:t>
      </w:r>
      <w:r w:rsidRPr="00165482">
        <w:rPr>
          <w:rFonts w:asciiTheme="minorBidi" w:hAnsiTheme="minorBidi" w:cstheme="minorBidi"/>
          <w:color w:val="FF0000"/>
          <w:sz w:val="20"/>
          <w:szCs w:val="20"/>
        </w:rPr>
        <w:t xml:space="preserve"> </w:t>
      </w:r>
      <w:r w:rsidRPr="00C454EF">
        <w:rPr>
          <w:rFonts w:asciiTheme="minorBidi" w:hAnsiTheme="minorBidi" w:cstheme="minorBidi"/>
          <w:color w:val="000000"/>
          <w:sz w:val="20"/>
          <w:szCs w:val="20"/>
        </w:rPr>
        <w:t xml:space="preserve">for them a good provision. And indeed, it is Allah who is the </w:t>
      </w:r>
      <w:r>
        <w:rPr>
          <w:rFonts w:asciiTheme="minorBidi" w:hAnsiTheme="minorBidi" w:cstheme="minorBidi"/>
          <w:color w:val="000000"/>
          <w:sz w:val="20"/>
          <w:szCs w:val="20"/>
        </w:rPr>
        <w:t>B</w:t>
      </w:r>
      <w:r w:rsidRPr="00C454EF">
        <w:rPr>
          <w:rFonts w:asciiTheme="minorBidi" w:hAnsiTheme="minorBidi" w:cstheme="minorBidi"/>
          <w:color w:val="000000"/>
          <w:sz w:val="20"/>
          <w:szCs w:val="20"/>
        </w:rPr>
        <w:t xml:space="preserve">est of </w:t>
      </w:r>
      <w:r>
        <w:rPr>
          <w:rFonts w:asciiTheme="minorBidi" w:hAnsiTheme="minorBidi" w:cstheme="minorBidi"/>
          <w:color w:val="000000"/>
          <w:sz w:val="20"/>
          <w:szCs w:val="20"/>
        </w:rPr>
        <w:t>P</w:t>
      </w:r>
      <w:r w:rsidRPr="00C454EF">
        <w:rPr>
          <w:rFonts w:asciiTheme="minorBidi" w:hAnsiTheme="minorBidi" w:cstheme="minorBidi"/>
          <w:color w:val="000000"/>
          <w:sz w:val="20"/>
          <w:szCs w:val="20"/>
        </w:rPr>
        <w:t>roviders</w:t>
      </w:r>
      <w:r>
        <w:rPr>
          <w:rFonts w:asciiTheme="minorBidi" w:hAnsiTheme="minorBidi" w:cstheme="minorBidi"/>
          <w:color w:val="000000"/>
          <w:sz w:val="20"/>
          <w:szCs w:val="20"/>
        </w:rPr>
        <w:t xml:space="preserve"> (Al-‘Haj, 22: 58).</w:t>
      </w:r>
      <w:r>
        <w:rPr>
          <w:rFonts w:asciiTheme="minorBidi" w:hAnsiTheme="minorBidi" w:cstheme="minorBidi" w:hint="cs"/>
          <w:color w:val="000000"/>
          <w:sz w:val="20"/>
          <w:szCs w:val="20"/>
          <w:rtl/>
        </w:rPr>
        <w:t xml:space="preserve"> </w:t>
      </w:r>
    </w:p>
    <w:p w14:paraId="6500F88B" w14:textId="4B8FED78"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sidRPr="00CF0A43">
        <w:rPr>
          <w:rFonts w:asciiTheme="minorBidi" w:hAnsiTheme="minorBidi" w:cstheme="minorBidi"/>
          <w:color w:val="000000"/>
          <w:sz w:val="20"/>
          <w:szCs w:val="20"/>
        </w:rPr>
        <w:t xml:space="preserve">Said </w:t>
      </w:r>
      <w:r>
        <w:rPr>
          <w:rFonts w:asciiTheme="minorBidi" w:hAnsiTheme="minorBidi" w:cstheme="minorBidi"/>
          <w:color w:val="000000"/>
          <w:sz w:val="20"/>
          <w:szCs w:val="20"/>
        </w:rPr>
        <w:t>‘Eissa (</w:t>
      </w:r>
      <w:r w:rsidRPr="00CF0A43">
        <w:rPr>
          <w:rFonts w:asciiTheme="minorBidi" w:hAnsiTheme="minorBidi" w:cstheme="minorBidi"/>
          <w:color w:val="000000"/>
          <w:sz w:val="20"/>
          <w:szCs w:val="20"/>
        </w:rPr>
        <w:t>Jesus</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the son of Mary</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"O Allah, our Lord, send down to us a table </w:t>
      </w:r>
      <w:r>
        <w:rPr>
          <w:rFonts w:asciiTheme="minorBidi" w:hAnsiTheme="minorBidi" w:cstheme="minorBidi"/>
          <w:color w:val="000000"/>
          <w:sz w:val="20"/>
          <w:szCs w:val="20"/>
        </w:rPr>
        <w:t>(</w:t>
      </w:r>
      <w:r w:rsidRPr="00CF0A43">
        <w:rPr>
          <w:rFonts w:asciiTheme="minorBidi" w:hAnsiTheme="minorBidi" w:cstheme="minorBidi"/>
          <w:color w:val="000000"/>
          <w:sz w:val="20"/>
          <w:szCs w:val="20"/>
        </w:rPr>
        <w:t>spread with food</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from the heaven</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to be for us a festival</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for the first of us and the last of us</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and a sign from You. And </w:t>
      </w:r>
      <w:r w:rsidRPr="000D6043">
        <w:rPr>
          <w:rFonts w:asciiTheme="minorBidi" w:hAnsiTheme="minorBidi" w:cstheme="minorBidi"/>
          <w:b/>
          <w:bCs/>
          <w:color w:val="FF0000"/>
          <w:sz w:val="20"/>
          <w:szCs w:val="20"/>
        </w:rPr>
        <w:t>provide for us</w:t>
      </w:r>
      <w:r w:rsidRPr="00CF0A43">
        <w:rPr>
          <w:rFonts w:asciiTheme="minorBidi" w:hAnsiTheme="minorBidi" w:cstheme="minorBidi"/>
          <w:color w:val="000000"/>
          <w:sz w:val="20"/>
          <w:szCs w:val="20"/>
        </w:rPr>
        <w:t xml:space="preserve">, and You are the </w:t>
      </w:r>
      <w:r>
        <w:rPr>
          <w:rFonts w:asciiTheme="minorBidi" w:hAnsiTheme="minorBidi" w:cstheme="minorBidi"/>
          <w:color w:val="000000"/>
          <w:sz w:val="20"/>
          <w:szCs w:val="20"/>
        </w:rPr>
        <w:t>B</w:t>
      </w:r>
      <w:r w:rsidRPr="00CF0A43">
        <w:rPr>
          <w:rFonts w:asciiTheme="minorBidi" w:hAnsiTheme="minorBidi" w:cstheme="minorBidi"/>
          <w:color w:val="000000"/>
          <w:sz w:val="20"/>
          <w:szCs w:val="20"/>
        </w:rPr>
        <w:t xml:space="preserve">est of </w:t>
      </w:r>
      <w:r>
        <w:rPr>
          <w:rFonts w:asciiTheme="minorBidi" w:hAnsiTheme="minorBidi" w:cstheme="minorBidi"/>
          <w:color w:val="000000"/>
          <w:sz w:val="20"/>
          <w:szCs w:val="20"/>
        </w:rPr>
        <w:t>P</w:t>
      </w:r>
      <w:r w:rsidRPr="00CF0A43">
        <w:rPr>
          <w:rFonts w:asciiTheme="minorBidi" w:hAnsiTheme="minorBidi" w:cstheme="minorBidi"/>
          <w:color w:val="000000"/>
          <w:sz w:val="20"/>
          <w:szCs w:val="20"/>
        </w:rPr>
        <w:t>roviders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(Al-Ma-ida, 5: 114).</w:t>
      </w:r>
    </w:p>
    <w:p w14:paraId="6B960030" w14:textId="473B4C88" w:rsidR="00333366" w:rsidRDefault="00333366" w:rsidP="001F5D01">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p>
    <w:p w14:paraId="48F3E0B0" w14:textId="3A558344" w:rsidR="00333366" w:rsidRDefault="00AC153B" w:rsidP="007059E6">
      <w:pPr>
        <w:pStyle w:val="auto-style17"/>
        <w:spacing w:before="100" w:beforeAutospacing="1" w:after="100" w:afterAutospacing="1"/>
        <w:jc w:val="both"/>
        <w:rPr>
          <w:rFonts w:asciiTheme="minorBidi" w:hAnsiTheme="minorBidi" w:cstheme="minorBidi"/>
          <w:color w:val="000000"/>
          <w:sz w:val="20"/>
          <w:szCs w:val="20"/>
          <w:rtl/>
        </w:rPr>
      </w:pPr>
      <w:r>
        <w:rPr>
          <w:rStyle w:val="style3061"/>
          <w:rFonts w:asciiTheme="minorBidi" w:eastAsiaTheme="minorEastAsia" w:hAnsiTheme="minorBidi" w:cstheme="minorBidi"/>
          <w:color w:val="000000"/>
          <w:sz w:val="20"/>
          <w:szCs w:val="20"/>
        </w:rPr>
        <w:t>In addition, t</w:t>
      </w:r>
      <w:r w:rsidR="00C66CE9">
        <w:rPr>
          <w:rStyle w:val="style3061"/>
          <w:rFonts w:asciiTheme="minorBidi" w:eastAsiaTheme="minorEastAsia" w:hAnsiTheme="minorBidi" w:cstheme="minorBidi"/>
          <w:color w:val="000000"/>
          <w:sz w:val="20"/>
          <w:szCs w:val="20"/>
        </w:rPr>
        <w:t>he</w:t>
      </w:r>
      <w:r>
        <w:rPr>
          <w:rStyle w:val="style3061"/>
          <w:rFonts w:asciiTheme="minorBidi" w:eastAsiaTheme="minorEastAsia" w:hAnsiTheme="minorBidi" w:cstheme="minorBidi"/>
          <w:color w:val="000000"/>
          <w:sz w:val="20"/>
          <w:szCs w:val="20"/>
        </w:rPr>
        <w:t xml:space="preserve">re are </w:t>
      </w:r>
      <w:r w:rsidRPr="00A43D0A">
        <w:rPr>
          <w:rStyle w:val="style3061"/>
          <w:rFonts w:asciiTheme="minorBidi" w:eastAsiaTheme="minorEastAsia" w:hAnsiTheme="minorBidi" w:cstheme="minorBidi"/>
          <w:b/>
          <w:bCs/>
          <w:color w:val="FF0000"/>
          <w:sz w:val="20"/>
          <w:szCs w:val="20"/>
        </w:rPr>
        <w:t>55</w:t>
      </w:r>
      <w:r>
        <w:rPr>
          <w:rStyle w:val="style3061"/>
          <w:rFonts w:asciiTheme="minorBidi" w:eastAsiaTheme="minorEastAsia" w:hAnsiTheme="minorBidi" w:cstheme="minorBidi"/>
          <w:color w:val="000000"/>
          <w:sz w:val="20"/>
          <w:szCs w:val="20"/>
        </w:rPr>
        <w:t xml:space="preserve"> </w:t>
      </w:r>
      <w:r w:rsidRPr="007417FF">
        <w:rPr>
          <w:rStyle w:val="style3061"/>
          <w:rFonts w:asciiTheme="minorBidi" w:eastAsiaTheme="minorEastAsia" w:hAnsiTheme="minorBidi" w:cstheme="minorBidi"/>
          <w:b/>
          <w:bCs/>
          <w:color w:val="FF0000"/>
          <w:sz w:val="20"/>
          <w:szCs w:val="20"/>
        </w:rPr>
        <w:t>nouns</w:t>
      </w:r>
      <w:r>
        <w:rPr>
          <w:rStyle w:val="style3061"/>
          <w:rFonts w:asciiTheme="minorBidi" w:eastAsiaTheme="minorEastAsia" w:hAnsiTheme="minorBidi" w:cstheme="minorBidi"/>
          <w:color w:val="000000"/>
          <w:sz w:val="20"/>
          <w:szCs w:val="20"/>
        </w:rPr>
        <w:t xml:space="preserve"> mentioned in the Holy Quran, which are derived from the</w:t>
      </w:r>
      <w:r w:rsidR="00C66CE9">
        <w:rPr>
          <w:rStyle w:val="style3061"/>
          <w:rFonts w:asciiTheme="minorBidi" w:eastAsiaTheme="minorEastAsia" w:hAnsiTheme="minorBidi" w:cstheme="minorBidi"/>
          <w:color w:val="000000"/>
          <w:sz w:val="20"/>
          <w:szCs w:val="20"/>
        </w:rPr>
        <w:t xml:space="preserve"> root verb “razaqa” (to provide, to sustain)</w:t>
      </w:r>
      <w:r>
        <w:rPr>
          <w:rStyle w:val="style3061"/>
          <w:rFonts w:asciiTheme="minorBidi" w:eastAsiaTheme="minorEastAsia" w:hAnsiTheme="minorBidi" w:cstheme="minorBidi"/>
          <w:color w:val="000000"/>
          <w:sz w:val="20"/>
          <w:szCs w:val="20"/>
        </w:rPr>
        <w:t xml:space="preserve">, </w:t>
      </w:r>
      <w:r w:rsidR="00333366">
        <w:rPr>
          <w:rFonts w:asciiTheme="minorBidi" w:hAnsiTheme="minorBidi" w:cstheme="minorBidi"/>
          <w:color w:val="000000"/>
          <w:sz w:val="20"/>
          <w:szCs w:val="20"/>
        </w:rPr>
        <w:t xml:space="preserve">such as in </w:t>
      </w:r>
      <w:r>
        <w:rPr>
          <w:rFonts w:asciiTheme="minorBidi" w:hAnsiTheme="minorBidi" w:cstheme="minorBidi"/>
          <w:color w:val="000000"/>
          <w:sz w:val="20"/>
          <w:szCs w:val="20"/>
        </w:rPr>
        <w:t>verse</w:t>
      </w:r>
      <w:r w:rsidR="00333366">
        <w:rPr>
          <w:rFonts w:asciiTheme="minorBidi" w:hAnsiTheme="minorBidi" w:cstheme="minorBidi"/>
          <w:color w:val="000000"/>
          <w:sz w:val="20"/>
          <w:szCs w:val="20"/>
        </w:rPr>
        <w:t>, 51: 22</w:t>
      </w:r>
      <w:r>
        <w:rPr>
          <w:rFonts w:asciiTheme="minorBidi" w:hAnsiTheme="minorBidi" w:cstheme="minorBidi"/>
          <w:color w:val="000000"/>
          <w:sz w:val="20"/>
          <w:szCs w:val="20"/>
        </w:rPr>
        <w:t>. Other derivatives were</w:t>
      </w:r>
      <w:r w:rsidR="00333366">
        <w:rPr>
          <w:rFonts w:asciiTheme="minorBidi" w:hAnsiTheme="minorBidi" w:cstheme="minorBidi"/>
          <w:color w:val="000000"/>
          <w:sz w:val="20"/>
          <w:szCs w:val="20"/>
        </w:rPr>
        <w:t xml:space="preserve"> “raziqeen” (providers, sustainers), which was mentioned </w:t>
      </w:r>
      <w:r w:rsidR="00333366" w:rsidRPr="00A43D0A">
        <w:rPr>
          <w:rFonts w:asciiTheme="minorBidi" w:hAnsiTheme="minorBidi" w:cstheme="minorBidi"/>
          <w:b/>
          <w:bCs/>
          <w:color w:val="FF0000"/>
          <w:sz w:val="20"/>
          <w:szCs w:val="20"/>
        </w:rPr>
        <w:t>once</w:t>
      </w:r>
      <w:r w:rsidR="00333366">
        <w:rPr>
          <w:rFonts w:asciiTheme="minorBidi" w:hAnsiTheme="minorBidi" w:cstheme="minorBidi"/>
          <w:color w:val="000000"/>
          <w:sz w:val="20"/>
          <w:szCs w:val="20"/>
        </w:rPr>
        <w:t>,</w:t>
      </w:r>
      <w:r>
        <w:rPr>
          <w:rFonts w:asciiTheme="minorBidi" w:hAnsiTheme="minorBidi" w:cstheme="minorBidi"/>
          <w:color w:val="000000"/>
          <w:sz w:val="20"/>
          <w:szCs w:val="20"/>
        </w:rPr>
        <w:t xml:space="preserve"> as a plural adjective</w:t>
      </w:r>
      <w:r w:rsidR="00C401F0">
        <w:rPr>
          <w:rFonts w:asciiTheme="minorBidi" w:hAnsiTheme="minorBidi" w:cstheme="minorBidi"/>
          <w:color w:val="000000"/>
          <w:sz w:val="20"/>
          <w:szCs w:val="20"/>
        </w:rPr>
        <w:t xml:space="preserve">, </w:t>
      </w:r>
      <w:r w:rsidR="00C401F0" w:rsidRPr="006C4880">
        <w:rPr>
          <w:rFonts w:asciiTheme="minorBidi" w:hAnsiTheme="minorBidi" w:cstheme="minorBidi"/>
          <w:color w:val="000000" w:themeColor="text1"/>
          <w:sz w:val="20"/>
          <w:szCs w:val="20"/>
        </w:rPr>
        <w:t xml:space="preserve">in verse </w:t>
      </w:r>
      <w:r w:rsidR="006C4880" w:rsidRPr="006C4880">
        <w:rPr>
          <w:rFonts w:asciiTheme="minorBidi" w:hAnsiTheme="minorBidi" w:cstheme="minorBidi"/>
          <w:color w:val="000000" w:themeColor="text1"/>
          <w:sz w:val="20"/>
          <w:szCs w:val="20"/>
        </w:rPr>
        <w:t>15: 20</w:t>
      </w:r>
      <w:r>
        <w:rPr>
          <w:rFonts w:asciiTheme="minorBidi" w:hAnsiTheme="minorBidi" w:cstheme="minorBidi"/>
          <w:color w:val="000000"/>
          <w:sz w:val="20"/>
          <w:szCs w:val="20"/>
        </w:rPr>
        <w:t xml:space="preserve">; </w:t>
      </w:r>
      <w:r w:rsidR="00333366" w:rsidRPr="00422692">
        <w:rPr>
          <w:rFonts w:asciiTheme="minorBidi" w:hAnsiTheme="minorBidi" w:cstheme="minorBidi"/>
          <w:color w:val="000000"/>
          <w:sz w:val="20"/>
          <w:szCs w:val="20"/>
        </w:rPr>
        <w:t xml:space="preserve">"Al-Razzaq" </w:t>
      </w:r>
      <w:r w:rsidR="00333366">
        <w:rPr>
          <w:rFonts w:asciiTheme="minorBidi" w:hAnsiTheme="minorBidi" w:cstheme="minorBidi"/>
          <w:color w:val="000000"/>
          <w:sz w:val="20"/>
          <w:szCs w:val="20"/>
        </w:rPr>
        <w:t>(t</w:t>
      </w:r>
      <w:r w:rsidR="00333366" w:rsidRPr="00422692">
        <w:rPr>
          <w:rFonts w:asciiTheme="minorBidi" w:hAnsiTheme="minorBidi" w:cstheme="minorBidi"/>
          <w:color w:val="000000"/>
          <w:sz w:val="20"/>
          <w:szCs w:val="20"/>
        </w:rPr>
        <w:t>he Provider</w:t>
      </w:r>
      <w:r w:rsidR="00333366">
        <w:rPr>
          <w:rFonts w:asciiTheme="minorBidi" w:hAnsiTheme="minorBidi" w:cstheme="minorBidi"/>
          <w:color w:val="000000"/>
          <w:sz w:val="20"/>
          <w:szCs w:val="20"/>
        </w:rPr>
        <w:t>, t</w:t>
      </w:r>
      <w:r w:rsidR="00333366" w:rsidRPr="00422692">
        <w:rPr>
          <w:rFonts w:asciiTheme="minorBidi" w:hAnsiTheme="minorBidi" w:cstheme="minorBidi"/>
          <w:color w:val="000000"/>
          <w:sz w:val="20"/>
          <w:szCs w:val="20"/>
        </w:rPr>
        <w:t>he Sustainer</w:t>
      </w:r>
      <w:r w:rsidR="00333366">
        <w:rPr>
          <w:rFonts w:asciiTheme="minorBidi" w:hAnsiTheme="minorBidi" w:cstheme="minorBidi"/>
          <w:color w:val="000000"/>
          <w:sz w:val="20"/>
          <w:szCs w:val="20"/>
        </w:rPr>
        <w:t>)</w:t>
      </w:r>
      <w:r w:rsidR="00333366" w:rsidRPr="00422692">
        <w:rPr>
          <w:rFonts w:asciiTheme="minorBidi" w:hAnsiTheme="minorBidi" w:cstheme="minorBidi"/>
          <w:color w:val="000000"/>
          <w:sz w:val="20"/>
          <w:szCs w:val="20"/>
        </w:rPr>
        <w:t>,"</w:t>
      </w:r>
      <w:r w:rsidR="00333366">
        <w:rPr>
          <w:rFonts w:asciiTheme="minorBidi" w:hAnsiTheme="minorBidi" w:cstheme="minorBidi"/>
          <w:color w:val="000000"/>
          <w:sz w:val="20"/>
          <w:szCs w:val="20"/>
        </w:rPr>
        <w:t xml:space="preserve"> which was mentioned </w:t>
      </w:r>
      <w:r w:rsidR="00333366" w:rsidRPr="00A43D0A">
        <w:rPr>
          <w:rFonts w:asciiTheme="minorBidi" w:hAnsiTheme="minorBidi" w:cstheme="minorBidi"/>
          <w:b/>
          <w:bCs/>
          <w:color w:val="FF0000"/>
          <w:sz w:val="20"/>
          <w:szCs w:val="20"/>
        </w:rPr>
        <w:t>once</w:t>
      </w:r>
      <w:r w:rsidR="00333366">
        <w:rPr>
          <w:rFonts w:asciiTheme="minorBidi" w:hAnsiTheme="minorBidi" w:cstheme="minorBidi"/>
          <w:color w:val="000000"/>
          <w:sz w:val="20"/>
          <w:szCs w:val="20"/>
        </w:rPr>
        <w:t>,</w:t>
      </w:r>
      <w:r w:rsidR="00C401F0">
        <w:rPr>
          <w:rFonts w:asciiTheme="minorBidi" w:hAnsiTheme="minorBidi" w:cstheme="minorBidi"/>
          <w:color w:val="000000"/>
          <w:sz w:val="20"/>
          <w:szCs w:val="20"/>
        </w:rPr>
        <w:t xml:space="preserve"> as this Good Name of Allah,</w:t>
      </w:r>
      <w:r w:rsidR="00333366">
        <w:rPr>
          <w:rFonts w:asciiTheme="minorBidi" w:hAnsiTheme="minorBidi" w:cstheme="minorBidi"/>
          <w:color w:val="000000"/>
          <w:sz w:val="20"/>
          <w:szCs w:val="20"/>
        </w:rPr>
        <w:t xml:space="preserve"> </w:t>
      </w:r>
      <w:r w:rsidR="00C401F0" w:rsidRPr="002B16CC">
        <w:rPr>
          <w:rFonts w:asciiTheme="minorBidi" w:hAnsiTheme="minorBidi" w:cstheme="minorBidi"/>
          <w:color w:val="000000" w:themeColor="text1"/>
          <w:sz w:val="20"/>
          <w:szCs w:val="20"/>
        </w:rPr>
        <w:t xml:space="preserve">in verse </w:t>
      </w:r>
      <w:r w:rsidR="002B16CC" w:rsidRPr="002B16CC">
        <w:rPr>
          <w:rFonts w:asciiTheme="minorBidi" w:hAnsiTheme="minorBidi" w:cstheme="minorBidi"/>
          <w:color w:val="000000" w:themeColor="text1"/>
          <w:sz w:val="20"/>
          <w:szCs w:val="20"/>
        </w:rPr>
        <w:t>51: 58</w:t>
      </w:r>
      <w:r w:rsidR="00C401F0">
        <w:rPr>
          <w:rFonts w:asciiTheme="minorBidi" w:hAnsiTheme="minorBidi" w:cstheme="minorBidi"/>
          <w:color w:val="000000"/>
          <w:sz w:val="20"/>
          <w:szCs w:val="20"/>
        </w:rPr>
        <w:t xml:space="preserve">, </w:t>
      </w:r>
      <w:r w:rsidR="00333366">
        <w:rPr>
          <w:rFonts w:asciiTheme="minorBidi" w:hAnsiTheme="minorBidi" w:cstheme="minorBidi"/>
          <w:color w:val="000000"/>
          <w:sz w:val="20"/>
          <w:szCs w:val="20"/>
        </w:rPr>
        <w:t>and “</w:t>
      </w:r>
      <w:r w:rsidR="00333366" w:rsidRPr="003F4F1D">
        <w:rPr>
          <w:rFonts w:asciiTheme="minorBidi" w:hAnsiTheme="minorBidi" w:cstheme="minorBidi"/>
          <w:color w:val="000000"/>
          <w:sz w:val="20"/>
          <w:szCs w:val="20"/>
          <w:u w:val="single"/>
        </w:rPr>
        <w:t>Kh</w:t>
      </w:r>
      <w:r w:rsidR="00333366" w:rsidRPr="003F4F1D">
        <w:rPr>
          <w:rFonts w:asciiTheme="minorBidi" w:hAnsiTheme="minorBidi" w:cstheme="minorBidi"/>
          <w:color w:val="000000"/>
          <w:sz w:val="20"/>
          <w:szCs w:val="20"/>
        </w:rPr>
        <w:t>ayr Al-Raziqeen</w:t>
      </w:r>
      <w:r w:rsidR="00333366">
        <w:rPr>
          <w:rFonts w:asciiTheme="minorBidi" w:hAnsiTheme="minorBidi" w:cstheme="minorBidi"/>
          <w:color w:val="000000"/>
          <w:sz w:val="20"/>
          <w:szCs w:val="20"/>
        </w:rPr>
        <w:t>”</w:t>
      </w:r>
      <w:r w:rsidR="00333366" w:rsidRPr="003F4F1D">
        <w:rPr>
          <w:rFonts w:asciiTheme="minorBidi" w:hAnsiTheme="minorBidi" w:cstheme="minorBidi"/>
          <w:color w:val="000000"/>
          <w:sz w:val="20"/>
          <w:szCs w:val="20"/>
        </w:rPr>
        <w:t xml:space="preserve"> </w:t>
      </w:r>
      <w:r w:rsidR="00333366">
        <w:rPr>
          <w:rFonts w:asciiTheme="minorBidi" w:hAnsiTheme="minorBidi" w:cstheme="minorBidi"/>
          <w:color w:val="000000"/>
          <w:sz w:val="20"/>
          <w:szCs w:val="20"/>
        </w:rPr>
        <w:t>(t</w:t>
      </w:r>
      <w:r w:rsidR="00333366" w:rsidRPr="003F4F1D">
        <w:rPr>
          <w:rFonts w:asciiTheme="minorBidi" w:hAnsiTheme="minorBidi" w:cstheme="minorBidi"/>
          <w:color w:val="000000"/>
          <w:sz w:val="20"/>
          <w:szCs w:val="20"/>
        </w:rPr>
        <w:t>he Best of Providers</w:t>
      </w:r>
      <w:r w:rsidR="00333366">
        <w:rPr>
          <w:rFonts w:asciiTheme="minorBidi" w:hAnsiTheme="minorBidi" w:cstheme="minorBidi"/>
          <w:color w:val="000000"/>
          <w:sz w:val="20"/>
          <w:szCs w:val="20"/>
        </w:rPr>
        <w:t>, t</w:t>
      </w:r>
      <w:r w:rsidR="00333366" w:rsidRPr="003F4F1D">
        <w:rPr>
          <w:rFonts w:asciiTheme="minorBidi" w:hAnsiTheme="minorBidi" w:cstheme="minorBidi"/>
          <w:color w:val="000000"/>
          <w:sz w:val="20"/>
          <w:szCs w:val="20"/>
        </w:rPr>
        <w:t>he Best of Sustainers</w:t>
      </w:r>
      <w:r w:rsidR="00333366">
        <w:rPr>
          <w:rFonts w:asciiTheme="minorBidi" w:hAnsiTheme="minorBidi" w:cstheme="minorBidi"/>
          <w:color w:val="000000"/>
          <w:sz w:val="20"/>
          <w:szCs w:val="20"/>
        </w:rPr>
        <w:t xml:space="preserve">), which was mentioned </w:t>
      </w:r>
      <w:r w:rsidR="00333366" w:rsidRPr="00A43D0A">
        <w:rPr>
          <w:rFonts w:asciiTheme="minorBidi" w:hAnsiTheme="minorBidi" w:cstheme="minorBidi"/>
          <w:b/>
          <w:bCs/>
          <w:color w:val="FF0000"/>
          <w:sz w:val="20"/>
          <w:szCs w:val="20"/>
        </w:rPr>
        <w:t>5</w:t>
      </w:r>
      <w:r w:rsidR="00333366">
        <w:rPr>
          <w:rFonts w:asciiTheme="minorBidi" w:hAnsiTheme="minorBidi" w:cstheme="minorBidi"/>
          <w:color w:val="000000"/>
          <w:sz w:val="20"/>
          <w:szCs w:val="20"/>
        </w:rPr>
        <w:t xml:space="preserve"> </w:t>
      </w:r>
      <w:r w:rsidR="00333366" w:rsidRPr="007417FF">
        <w:rPr>
          <w:rFonts w:asciiTheme="minorBidi" w:hAnsiTheme="minorBidi" w:cstheme="minorBidi"/>
          <w:b/>
          <w:bCs/>
          <w:color w:val="FF0000"/>
          <w:sz w:val="20"/>
          <w:szCs w:val="20"/>
        </w:rPr>
        <w:t>times</w:t>
      </w:r>
      <w:r w:rsidR="00C401F0">
        <w:rPr>
          <w:rFonts w:asciiTheme="minorBidi" w:hAnsiTheme="minorBidi" w:cstheme="minorBidi"/>
          <w:color w:val="000000"/>
          <w:sz w:val="20"/>
          <w:szCs w:val="20"/>
        </w:rPr>
        <w:t>, as the following Good Name of Allah</w:t>
      </w:r>
      <w:r w:rsidR="00333366">
        <w:rPr>
          <w:rFonts w:asciiTheme="minorBidi" w:hAnsiTheme="minorBidi" w:cstheme="minorBidi"/>
          <w:color w:val="000000"/>
          <w:sz w:val="20"/>
          <w:szCs w:val="20"/>
        </w:rPr>
        <w:t>.</w:t>
      </w:r>
      <w:r w:rsidR="00333366" w:rsidRPr="003F4F1D">
        <w:rPr>
          <w:rFonts w:asciiTheme="minorBidi" w:hAnsiTheme="minorBidi" w:cstheme="minorBidi"/>
          <w:color w:val="000000"/>
          <w:sz w:val="20"/>
          <w:szCs w:val="20"/>
        </w:rPr>
        <w:t xml:space="preserve"> </w:t>
      </w:r>
    </w:p>
    <w:p w14:paraId="469A2796" w14:textId="77777777" w:rsidR="000E5CA5" w:rsidRDefault="000E5CA5" w:rsidP="000E5CA5">
      <w:pPr>
        <w:pStyle w:val="auto-style17"/>
        <w:bidi/>
        <w:spacing w:before="100" w:beforeAutospacing="1" w:after="100" w:afterAutospacing="1"/>
        <w:rPr>
          <w:rFonts w:asciiTheme="minorBidi" w:hAnsiTheme="minorBidi" w:cstheme="minorBidi"/>
          <w:color w:val="000000"/>
        </w:rPr>
      </w:pPr>
      <w:r w:rsidRPr="00E27981">
        <w:rPr>
          <w:rFonts w:asciiTheme="minorBidi" w:hAnsiTheme="minorBidi" w:cs="Arial"/>
          <w:color w:val="000000"/>
          <w:sz w:val="28"/>
          <w:szCs w:val="28"/>
          <w:rtl/>
        </w:rPr>
        <w:t xml:space="preserve">وَفِي السَّمَاءِ </w:t>
      </w:r>
      <w:r w:rsidRPr="007B4DDD">
        <w:rPr>
          <w:rFonts w:asciiTheme="minorBidi" w:hAnsiTheme="minorBidi" w:cs="Arial"/>
          <w:b/>
          <w:bCs/>
          <w:color w:val="FF0000"/>
          <w:sz w:val="28"/>
          <w:szCs w:val="28"/>
          <w:rtl/>
        </w:rPr>
        <w:t xml:space="preserve">رِزْقُكُمْ </w:t>
      </w:r>
      <w:r w:rsidRPr="00E27981">
        <w:rPr>
          <w:rFonts w:asciiTheme="minorBidi" w:hAnsiTheme="minorBidi" w:cs="Arial"/>
          <w:color w:val="000000"/>
          <w:sz w:val="28"/>
          <w:szCs w:val="28"/>
          <w:rtl/>
        </w:rPr>
        <w:t xml:space="preserve">وَمَا تُوعَدُونَ </w:t>
      </w:r>
      <w:r w:rsidRPr="00333323">
        <w:rPr>
          <w:rFonts w:asciiTheme="minorBidi" w:hAnsiTheme="minorBidi" w:cstheme="minorBidi"/>
          <w:color w:val="000000"/>
          <w:sz w:val="28"/>
          <w:szCs w:val="28"/>
          <w:cs/>
        </w:rPr>
        <w:t>‎</w:t>
      </w:r>
      <w:r w:rsidRPr="00333323">
        <w:rPr>
          <w:rFonts w:asciiTheme="minorBidi" w:hAnsiTheme="minorBidi" w:cstheme="minorBidi" w:hint="cs"/>
          <w:color w:val="000000"/>
          <w:sz w:val="28"/>
          <w:szCs w:val="28"/>
          <w:rtl/>
        </w:rPr>
        <w:t>(الذ</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ار</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ي</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ات</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 xml:space="preserve"> ،</w:t>
      </w:r>
      <w:r w:rsidRPr="00E27981">
        <w:rPr>
          <w:rFonts w:asciiTheme="minorBidi" w:hAnsiTheme="minorBidi" w:cstheme="minorBidi" w:hint="cs"/>
          <w:color w:val="000000"/>
          <w:rtl/>
        </w:rPr>
        <w:t xml:space="preserve"> 51: 22</w:t>
      </w:r>
      <w:r w:rsidRPr="00333323">
        <w:rPr>
          <w:rFonts w:asciiTheme="minorBidi" w:hAnsiTheme="minorBidi" w:cstheme="minorBidi" w:hint="cs"/>
          <w:color w:val="000000"/>
          <w:sz w:val="28"/>
          <w:szCs w:val="28"/>
          <w:rtl/>
        </w:rPr>
        <w:t>).</w:t>
      </w:r>
    </w:p>
    <w:p w14:paraId="22ED8A0C" w14:textId="77777777" w:rsidR="000E5CA5" w:rsidRDefault="000E5CA5" w:rsidP="000E5CA5">
      <w:pPr>
        <w:pStyle w:val="auto-style17"/>
        <w:bidi/>
        <w:spacing w:before="100" w:beforeAutospacing="1" w:after="100" w:afterAutospacing="1"/>
        <w:rPr>
          <w:rFonts w:asciiTheme="minorBidi" w:hAnsiTheme="minorBidi" w:cstheme="minorBidi"/>
          <w:color w:val="000000"/>
          <w:sz w:val="20"/>
          <w:szCs w:val="20"/>
          <w:rtl/>
        </w:rPr>
      </w:pPr>
      <w:r w:rsidRPr="001B6C81">
        <w:rPr>
          <w:rFonts w:asciiTheme="minorBidi" w:hAnsiTheme="minorBidi" w:cs="Arial"/>
          <w:color w:val="000000"/>
          <w:sz w:val="28"/>
          <w:szCs w:val="28"/>
          <w:rtl/>
        </w:rPr>
        <w:lastRenderedPageBreak/>
        <w:t xml:space="preserve">وَجَعَلْنَا لَكُمْ فِيهَا مَعَايِشَ وَمَن لَّسْتُمْ لَهُ </w:t>
      </w:r>
      <w:r w:rsidRPr="002B4F31">
        <w:rPr>
          <w:rFonts w:asciiTheme="minorBidi" w:hAnsiTheme="minorBidi" w:cs="Arial"/>
          <w:b/>
          <w:bCs/>
          <w:color w:val="FF0000"/>
          <w:sz w:val="28"/>
          <w:szCs w:val="28"/>
          <w:rtl/>
        </w:rPr>
        <w:t>بِرَازِقِينَ</w:t>
      </w:r>
      <w:r>
        <w:rPr>
          <w:rFonts w:asciiTheme="minorBidi" w:hAnsiTheme="minorBidi" w:cs="Arial" w:hint="cs"/>
          <w:color w:val="000000"/>
          <w:sz w:val="28"/>
          <w:szCs w:val="28"/>
          <w:rtl/>
        </w:rPr>
        <w:t xml:space="preserve"> </w:t>
      </w:r>
      <w:r w:rsidRPr="0033332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 xml:space="preserve"> ،</w:t>
      </w:r>
      <w:r w:rsidRPr="001B6C81">
        <w:rPr>
          <w:rFonts w:asciiTheme="minorBidi" w:hAnsiTheme="minorBidi" w:cs="Arial" w:hint="cs"/>
          <w:color w:val="000000"/>
          <w:rtl/>
        </w:rPr>
        <w:t xml:space="preserve"> 15: 20</w:t>
      </w:r>
      <w:r w:rsidRPr="00333323">
        <w:rPr>
          <w:rFonts w:asciiTheme="minorBidi" w:hAnsiTheme="minorBidi" w:cs="Arial" w:hint="cs"/>
          <w:color w:val="000000"/>
          <w:sz w:val="28"/>
          <w:szCs w:val="28"/>
          <w:rtl/>
        </w:rPr>
        <w:t>).</w:t>
      </w:r>
    </w:p>
    <w:p w14:paraId="714BE92D" w14:textId="31E4B2AD"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sidRPr="007D62DB">
        <w:rPr>
          <w:rFonts w:asciiTheme="minorBidi" w:hAnsiTheme="minorBidi" w:cstheme="minorBidi"/>
          <w:color w:val="000000"/>
          <w:sz w:val="20"/>
          <w:szCs w:val="20"/>
        </w:rPr>
        <w:t xml:space="preserve">And in the heaven is your </w:t>
      </w:r>
      <w:r w:rsidRPr="00962C6A">
        <w:rPr>
          <w:rFonts w:asciiTheme="minorBidi" w:hAnsiTheme="minorBidi" w:cstheme="minorBidi"/>
          <w:b/>
          <w:bCs/>
          <w:color w:val="FF0000"/>
          <w:sz w:val="20"/>
          <w:szCs w:val="20"/>
        </w:rPr>
        <w:t>provision</w:t>
      </w:r>
      <w:r w:rsidRPr="007D62DB">
        <w:rPr>
          <w:rFonts w:asciiTheme="minorBidi" w:hAnsiTheme="minorBidi" w:cstheme="minorBidi"/>
          <w:color w:val="000000"/>
          <w:sz w:val="20"/>
          <w:szCs w:val="20"/>
        </w:rPr>
        <w:t xml:space="preserve"> and whatever you are promised</w:t>
      </w:r>
      <w:r>
        <w:rPr>
          <w:rFonts w:asciiTheme="minorBidi" w:hAnsiTheme="minorBidi" w:cstheme="minorBidi"/>
          <w:color w:val="000000"/>
          <w:sz w:val="20"/>
          <w:szCs w:val="20"/>
        </w:rPr>
        <w:t xml:space="preserve"> (Al-</w:t>
      </w:r>
      <w:r w:rsidRPr="007D62DB">
        <w:rPr>
          <w:rFonts w:asciiTheme="minorBidi" w:hAnsiTheme="minorBidi" w:cstheme="minorBidi"/>
          <w:color w:val="000000"/>
          <w:sz w:val="20"/>
          <w:szCs w:val="20"/>
          <w:u w:val="single"/>
        </w:rPr>
        <w:t>Dh</w:t>
      </w:r>
      <w:r>
        <w:rPr>
          <w:rFonts w:asciiTheme="minorBidi" w:hAnsiTheme="minorBidi" w:cstheme="minorBidi"/>
          <w:color w:val="000000"/>
          <w:sz w:val="20"/>
          <w:szCs w:val="20"/>
        </w:rPr>
        <w:t>ariyat, 51: 22).</w:t>
      </w:r>
    </w:p>
    <w:p w14:paraId="2DA76A8B" w14:textId="4263B332" w:rsidR="007059E6" w:rsidRDefault="001B6C81" w:rsidP="001F5D01">
      <w:pPr>
        <w:pStyle w:val="auto-style17"/>
        <w:spacing w:before="100" w:beforeAutospacing="1" w:after="100" w:afterAutospacing="1"/>
        <w:jc w:val="both"/>
        <w:rPr>
          <w:rFonts w:asciiTheme="minorBidi" w:hAnsiTheme="minorBidi" w:cstheme="minorBidi"/>
          <w:color w:val="000000"/>
          <w:sz w:val="20"/>
          <w:szCs w:val="20"/>
          <w:rtl/>
        </w:rPr>
      </w:pPr>
      <w:r w:rsidRPr="001B6C81">
        <w:rPr>
          <w:rFonts w:asciiTheme="minorBidi" w:hAnsiTheme="minorBidi" w:cstheme="minorBidi"/>
          <w:color w:val="000000"/>
          <w:sz w:val="20"/>
          <w:szCs w:val="20"/>
        </w:rPr>
        <w:t xml:space="preserve">And We have made for you therein means of living and </w:t>
      </w:r>
      <w:r w:rsidR="001500F8">
        <w:rPr>
          <w:rFonts w:asciiTheme="minorBidi" w:hAnsiTheme="minorBidi" w:cstheme="minorBidi"/>
          <w:color w:val="000000"/>
          <w:sz w:val="20"/>
          <w:szCs w:val="20"/>
        </w:rPr>
        <w:t>(</w:t>
      </w:r>
      <w:r w:rsidRPr="001B6C81">
        <w:rPr>
          <w:rFonts w:asciiTheme="minorBidi" w:hAnsiTheme="minorBidi" w:cstheme="minorBidi"/>
          <w:color w:val="000000"/>
          <w:sz w:val="20"/>
          <w:szCs w:val="20"/>
        </w:rPr>
        <w:t>for</w:t>
      </w:r>
      <w:r w:rsidR="001500F8">
        <w:rPr>
          <w:rFonts w:asciiTheme="minorBidi" w:hAnsiTheme="minorBidi" w:cstheme="minorBidi"/>
          <w:color w:val="000000"/>
          <w:sz w:val="20"/>
          <w:szCs w:val="20"/>
        </w:rPr>
        <w:t>)</w:t>
      </w:r>
      <w:r w:rsidRPr="001B6C81">
        <w:rPr>
          <w:rFonts w:asciiTheme="minorBidi" w:hAnsiTheme="minorBidi" w:cstheme="minorBidi"/>
          <w:color w:val="000000"/>
          <w:sz w:val="20"/>
          <w:szCs w:val="20"/>
        </w:rPr>
        <w:t xml:space="preserve"> those for whom you are not </w:t>
      </w:r>
      <w:r w:rsidRPr="00993C3D">
        <w:rPr>
          <w:rFonts w:asciiTheme="minorBidi" w:hAnsiTheme="minorBidi" w:cstheme="minorBidi"/>
          <w:b/>
          <w:bCs/>
          <w:color w:val="FF0000"/>
          <w:sz w:val="20"/>
          <w:szCs w:val="20"/>
        </w:rPr>
        <w:t>providers</w:t>
      </w:r>
      <w:r>
        <w:rPr>
          <w:rFonts w:asciiTheme="minorBidi" w:hAnsiTheme="minorBidi" w:cstheme="minorBidi"/>
          <w:color w:val="000000"/>
          <w:sz w:val="20"/>
          <w:szCs w:val="20"/>
        </w:rPr>
        <w:t xml:space="preserve"> (Al-‘Hijr, 15: 20).</w:t>
      </w:r>
    </w:p>
    <w:p w14:paraId="083D46C8" w14:textId="77777777" w:rsidR="001F5D01" w:rsidRDefault="001F5D01" w:rsidP="001F5D01">
      <w:pPr>
        <w:pStyle w:val="auto-style17"/>
        <w:spacing w:before="100" w:beforeAutospacing="1" w:after="100" w:afterAutospacing="1"/>
        <w:jc w:val="both"/>
        <w:rPr>
          <w:rFonts w:asciiTheme="minorBidi" w:hAnsiTheme="minorBidi" w:cstheme="minorBidi"/>
          <w:b/>
          <w:bCs/>
          <w:color w:val="000000"/>
          <w:sz w:val="20"/>
          <w:szCs w:val="20"/>
        </w:rPr>
      </w:pPr>
      <w:r>
        <w:rPr>
          <w:rFonts w:asciiTheme="minorBidi" w:hAnsiTheme="minorBidi" w:cstheme="minorBidi"/>
          <w:b/>
          <w:bCs/>
          <w:color w:val="000000"/>
          <w:sz w:val="20"/>
          <w:szCs w:val="20"/>
        </w:rPr>
        <w:t xml:space="preserve">*** </w:t>
      </w:r>
    </w:p>
    <w:p w14:paraId="0FA99253" w14:textId="77777777" w:rsidR="001F5D01" w:rsidRDefault="001F5D01" w:rsidP="001F5D01">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Al-</w:t>
      </w:r>
      <w:r w:rsidRPr="00835595">
        <w:rPr>
          <w:rFonts w:asciiTheme="minorBidi" w:hAnsiTheme="minorBidi" w:cstheme="minorBidi"/>
          <w:color w:val="000000"/>
          <w:sz w:val="20"/>
          <w:szCs w:val="20"/>
          <w:u w:val="single"/>
        </w:rPr>
        <w:t>Gh</w:t>
      </w:r>
      <w:r>
        <w:rPr>
          <w:rFonts w:asciiTheme="minorBidi" w:hAnsiTheme="minorBidi" w:cstheme="minorBidi"/>
          <w:color w:val="000000"/>
          <w:sz w:val="20"/>
          <w:szCs w:val="20"/>
        </w:rPr>
        <w:t>azali pointed to two types of provision. The visible provision includes food, which is necessary to the body. The invisible provision includes knowledge and inspiration, for the minds and the hearts, which is the more noble type, as its fruits extend forever while the fruits of the visible type strengthen the body for a short period of time. Allah, praise to Him, is the Creator and the Giver of both types of provision, but He “</w:t>
      </w:r>
      <w:r w:rsidRPr="00884210">
        <w:rPr>
          <w:rFonts w:asciiTheme="minorBidi" w:hAnsiTheme="minorBidi" w:cstheme="minorBidi"/>
          <w:color w:val="000000"/>
          <w:sz w:val="20"/>
          <w:szCs w:val="20"/>
        </w:rPr>
        <w:t xml:space="preserve">extends provision for whom He wills and </w:t>
      </w:r>
      <w:r>
        <w:rPr>
          <w:rFonts w:asciiTheme="minorBidi" w:hAnsiTheme="minorBidi" w:cstheme="minorBidi"/>
          <w:color w:val="000000"/>
          <w:sz w:val="20"/>
          <w:szCs w:val="20"/>
        </w:rPr>
        <w:t xml:space="preserve">is capable (of doing that)” (Al-Ra’d, 13: 26). </w:t>
      </w:r>
    </w:p>
    <w:p w14:paraId="775F25D5" w14:textId="77777777" w:rsidR="001F5D01" w:rsidRDefault="001F5D01" w:rsidP="001F5D01">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Consequently, 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to get both types of provision,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Razzaq</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Pr="00422692">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Provider, the Sustainer</w:t>
      </w:r>
      <w:r>
        <w:rPr>
          <w:rFonts w:asciiTheme="minorBidi" w:hAnsiTheme="minorBidi" w:cstheme="minorBidi"/>
          <w:color w:val="000000"/>
          <w:sz w:val="20"/>
          <w:szCs w:val="20"/>
        </w:rPr>
        <w:t xml:space="preserve">), provide for me and my family from your vast provision, of food, drinks, clothing, shelter, and whatever else my body needs.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Razzaq,</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provide me with useful wisdom and knowledge, guide me to the right path in that which I say or do, and make me the means to help spread your provisions to your creations, “ya Razzaq, ya Kareem” (O Provider, O Generous).</w:t>
      </w:r>
    </w:p>
    <w:p w14:paraId="183B589D" w14:textId="77777777" w:rsidR="001F5D01" w:rsidRDefault="001F5D01" w:rsidP="001F5D0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Razzaq</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Provider, the Sustainer), with the definite article (Al), </w:t>
      </w:r>
      <w:r>
        <w:rPr>
          <w:rStyle w:val="style3061"/>
          <w:rFonts w:asciiTheme="minorBidi" w:hAnsiTheme="minorBidi" w:cstheme="minorBidi"/>
          <w:color w:val="000000"/>
          <w:sz w:val="20"/>
          <w:szCs w:val="20"/>
        </w:rPr>
        <w:t>as this is a Good Name of Allah, which refers to His uniqueness in providing</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both types of provision for all of His creations, without looking for anything in return. Nobody else can do that.</w:t>
      </w:r>
      <w:r>
        <w:rPr>
          <w:rFonts w:asciiTheme="minorBidi" w:hAnsiTheme="minorBidi" w:cstheme="minorBidi"/>
          <w:color w:val="000000"/>
          <w:sz w:val="20"/>
          <w:szCs w:val="20"/>
        </w:rPr>
        <w:t xml:space="preserve"> Further, no boy should be called “Razzaq</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(Provider), without the definite article either, in avoidance of self-praise, which is discouraged, as explained earlier. </w:t>
      </w:r>
      <w:r>
        <w:rPr>
          <w:rStyle w:val="Strong"/>
          <w:rFonts w:asciiTheme="minorBidi" w:hAnsiTheme="minorBidi" w:cstheme="minorBidi"/>
          <w:b w:val="0"/>
          <w:bCs w:val="0"/>
          <w:color w:val="000000"/>
          <w:sz w:val="20"/>
          <w:szCs w:val="20"/>
        </w:rPr>
        <w:t>However, a boy can be named as “’Abdul Razzaq” (Worshipper of the Provider), which is a recognition of his worship to his Creator.</w:t>
      </w:r>
    </w:p>
    <w:p w14:paraId="218C809E" w14:textId="2CDCE9CA" w:rsidR="0058789C" w:rsidRDefault="0058789C" w:rsidP="00E12C3A">
      <w:pPr>
        <w:pStyle w:val="auto-style8"/>
        <w:jc w:val="both"/>
        <w:rPr>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w:t>
      </w:r>
      <w:r w:rsidR="001F5D01">
        <w:rPr>
          <w:rFonts w:asciiTheme="minorBidi" w:hAnsiTheme="minorBidi" w:cstheme="minorBidi"/>
          <w:color w:val="000000"/>
          <w:sz w:val="20"/>
          <w:szCs w:val="20"/>
        </w:rPr>
        <w:t xml:space="preserve"> the meanings of this</w:t>
      </w:r>
      <w:r w:rsidR="001F5D01">
        <w:rPr>
          <w:rFonts w:asciiTheme="minorBidi" w:hAnsiTheme="minorBidi" w:cstheme="minorBidi" w:hint="cs"/>
          <w:color w:val="000000"/>
          <w:sz w:val="20"/>
          <w:szCs w:val="20"/>
          <w:rtl/>
        </w:rPr>
        <w:t xml:space="preserve"> </w:t>
      </w:r>
      <w:r w:rsidR="001F5D01">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 helping others to get provision, through teaching and advising them, as well as helping them getting and keeping their jobs. B</w:t>
      </w:r>
      <w:r w:rsidR="001F5D01">
        <w:rPr>
          <w:rFonts w:asciiTheme="minorBidi" w:hAnsiTheme="minorBidi" w:cstheme="minorBidi"/>
          <w:color w:val="000000"/>
          <w:sz w:val="20"/>
          <w:szCs w:val="20"/>
        </w:rPr>
        <w:t xml:space="preserve">elievers should </w:t>
      </w:r>
      <w:r>
        <w:rPr>
          <w:rFonts w:asciiTheme="minorBidi" w:hAnsiTheme="minorBidi" w:cstheme="minorBidi"/>
          <w:color w:val="000000"/>
          <w:sz w:val="20"/>
          <w:szCs w:val="20"/>
        </w:rPr>
        <w:t xml:space="preserve">also </w:t>
      </w:r>
      <w:r w:rsidR="001F5D01">
        <w:rPr>
          <w:rFonts w:asciiTheme="minorBidi" w:hAnsiTheme="minorBidi" w:cstheme="minorBidi"/>
          <w:color w:val="000000"/>
          <w:sz w:val="20"/>
          <w:szCs w:val="20"/>
        </w:rPr>
        <w:t xml:space="preserve">do their best to </w:t>
      </w:r>
      <w:r w:rsidR="008C713E">
        <w:rPr>
          <w:rFonts w:asciiTheme="minorBidi" w:hAnsiTheme="minorBidi" w:cstheme="minorBidi"/>
          <w:color w:val="000000"/>
          <w:sz w:val="20"/>
          <w:szCs w:val="20"/>
        </w:rPr>
        <w:t>earn and spend their wealth</w:t>
      </w:r>
      <w:r>
        <w:rPr>
          <w:rFonts w:asciiTheme="minorBidi" w:hAnsiTheme="minorBidi" w:cstheme="minorBidi"/>
          <w:color w:val="000000"/>
          <w:sz w:val="20"/>
          <w:szCs w:val="20"/>
        </w:rPr>
        <w:t xml:space="preserve"> through </w:t>
      </w:r>
      <w:r w:rsidR="008C713E">
        <w:rPr>
          <w:rFonts w:asciiTheme="minorBidi" w:hAnsiTheme="minorBidi" w:cstheme="minorBidi"/>
          <w:color w:val="000000"/>
          <w:sz w:val="20"/>
          <w:szCs w:val="20"/>
        </w:rPr>
        <w:t xml:space="preserve">the </w:t>
      </w:r>
      <w:r>
        <w:rPr>
          <w:rFonts w:asciiTheme="minorBidi" w:hAnsiTheme="minorBidi" w:cstheme="minorBidi"/>
          <w:color w:val="000000"/>
          <w:sz w:val="20"/>
          <w:szCs w:val="20"/>
        </w:rPr>
        <w:t>rightful</w:t>
      </w:r>
      <w:r w:rsidR="00E12C3A">
        <w:rPr>
          <w:rFonts w:asciiTheme="minorBidi" w:hAnsiTheme="minorBidi" w:cstheme="minorBidi"/>
          <w:color w:val="000000"/>
          <w:sz w:val="20"/>
          <w:szCs w:val="20"/>
        </w:rPr>
        <w:t xml:space="preserve"> means </w:t>
      </w:r>
      <w:r>
        <w:rPr>
          <w:rFonts w:asciiTheme="minorBidi" w:hAnsiTheme="minorBidi" w:cstheme="minorBidi"/>
          <w:color w:val="000000"/>
          <w:sz w:val="20"/>
          <w:szCs w:val="20"/>
        </w:rPr>
        <w:t>(‘halal)</w:t>
      </w:r>
      <w:r w:rsidR="008C713E">
        <w:rPr>
          <w:rFonts w:asciiTheme="minorBidi" w:hAnsiTheme="minorBidi" w:cstheme="minorBidi"/>
          <w:color w:val="000000"/>
          <w:sz w:val="20"/>
          <w:szCs w:val="20"/>
        </w:rPr>
        <w:t>, which Allah, praise to Him</w:t>
      </w:r>
      <w:r w:rsidR="00E12C3A">
        <w:rPr>
          <w:rFonts w:asciiTheme="minorBidi" w:hAnsiTheme="minorBidi" w:cstheme="minorBidi"/>
          <w:color w:val="000000"/>
          <w:sz w:val="20"/>
          <w:szCs w:val="20"/>
        </w:rPr>
        <w:t>,</w:t>
      </w:r>
      <w:r w:rsidR="008C713E">
        <w:rPr>
          <w:rFonts w:asciiTheme="minorBidi" w:hAnsiTheme="minorBidi" w:cstheme="minorBidi"/>
          <w:color w:val="000000"/>
          <w:sz w:val="20"/>
          <w:szCs w:val="20"/>
        </w:rPr>
        <w:t xml:space="preserve"> </w:t>
      </w:r>
      <w:r w:rsidR="003C0B79">
        <w:rPr>
          <w:rFonts w:asciiTheme="minorBidi" w:hAnsiTheme="minorBidi" w:cstheme="minorBidi"/>
          <w:color w:val="000000"/>
          <w:sz w:val="20"/>
          <w:szCs w:val="20"/>
        </w:rPr>
        <w:t>a</w:t>
      </w:r>
      <w:r w:rsidR="008C713E">
        <w:rPr>
          <w:rFonts w:asciiTheme="minorBidi" w:hAnsiTheme="minorBidi" w:cstheme="minorBidi"/>
          <w:color w:val="000000"/>
          <w:sz w:val="20"/>
          <w:szCs w:val="20"/>
        </w:rPr>
        <w:t>llowed</w:t>
      </w:r>
      <w:r w:rsidR="003C0B79">
        <w:rPr>
          <w:rFonts w:asciiTheme="minorBidi" w:hAnsiTheme="minorBidi" w:cstheme="minorBidi"/>
          <w:color w:val="000000"/>
          <w:sz w:val="20"/>
          <w:szCs w:val="20"/>
        </w:rPr>
        <w:t xml:space="preserve">. They </w:t>
      </w:r>
      <w:r w:rsidR="00E12C3A">
        <w:rPr>
          <w:rFonts w:asciiTheme="minorBidi" w:hAnsiTheme="minorBidi" w:cstheme="minorBidi"/>
          <w:color w:val="000000"/>
          <w:sz w:val="20"/>
          <w:szCs w:val="20"/>
        </w:rPr>
        <w:t>will be held accountable for that,</w:t>
      </w:r>
      <w:r w:rsidR="003C0B79">
        <w:rPr>
          <w:rFonts w:asciiTheme="minorBidi" w:hAnsiTheme="minorBidi" w:cstheme="minorBidi"/>
          <w:color w:val="000000"/>
          <w:sz w:val="20"/>
          <w:szCs w:val="20"/>
        </w:rPr>
        <w:t xml:space="preserve"> on the Day of Reckoning,</w:t>
      </w:r>
      <w:r w:rsidR="00E12C3A">
        <w:rPr>
          <w:rFonts w:asciiTheme="minorBidi" w:hAnsiTheme="minorBidi" w:cstheme="minorBidi"/>
          <w:color w:val="000000"/>
          <w:sz w:val="20"/>
          <w:szCs w:val="20"/>
        </w:rPr>
        <w:t xml:space="preserve"> as mentioned in the ‘Hadith of the Messenger of Allah, pbbuh. </w:t>
      </w:r>
      <w:r w:rsidRPr="00C314A8">
        <w:rPr>
          <w:rStyle w:val="EndnoteReference"/>
          <w:rFonts w:asciiTheme="minorBidi" w:hAnsiTheme="minorBidi" w:cstheme="minorBidi"/>
          <w:color w:val="0070C0"/>
          <w:sz w:val="32"/>
          <w:szCs w:val="32"/>
          <w:rtl/>
        </w:rPr>
        <w:endnoteReference w:id="60"/>
      </w:r>
      <w:r w:rsidR="00E12C3A">
        <w:rPr>
          <w:rFonts w:asciiTheme="minorBidi" w:hAnsiTheme="minorBidi" w:cstheme="minorBidi"/>
          <w:color w:val="000000"/>
          <w:sz w:val="20"/>
          <w:szCs w:val="20"/>
        </w:rPr>
        <w:t xml:space="preserve"> </w:t>
      </w:r>
    </w:p>
    <w:p w14:paraId="1A18E97E" w14:textId="1EDC841C" w:rsidR="00AD3371" w:rsidRPr="00422692" w:rsidRDefault="00AD3371" w:rsidP="007C5C89">
      <w:pPr>
        <w:pStyle w:val="auto-style17"/>
        <w:jc w:val="both"/>
        <w:rPr>
          <w:rFonts w:asciiTheme="minorBidi" w:eastAsiaTheme="minorEastAsia" w:hAnsiTheme="minorBidi" w:cstheme="minorBidi"/>
          <w:sz w:val="20"/>
          <w:szCs w:val="20"/>
        </w:rPr>
      </w:pPr>
      <w:r w:rsidRPr="00422692">
        <w:rPr>
          <w:rFonts w:asciiTheme="minorBidi" w:hAnsiTheme="minorBidi" w:cstheme="minorBidi"/>
          <w:b/>
          <w:bCs/>
          <w:color w:val="000000"/>
          <w:sz w:val="20"/>
          <w:szCs w:val="20"/>
        </w:rPr>
        <w:t>3</w:t>
      </w:r>
      <w:r>
        <w:rPr>
          <w:rFonts w:asciiTheme="minorBidi" w:hAnsiTheme="minorBidi" w:cstheme="minorBidi"/>
          <w:b/>
          <w:bCs/>
          <w:color w:val="000000"/>
          <w:sz w:val="20"/>
          <w:szCs w:val="20"/>
        </w:rPr>
        <w:t>9</w:t>
      </w:r>
      <w:r w:rsidRPr="00422692">
        <w:rPr>
          <w:rFonts w:asciiTheme="minorBidi" w:hAnsiTheme="minorBidi" w:cstheme="minorBidi"/>
          <w:b/>
          <w:bCs/>
          <w:color w:val="000000"/>
          <w:sz w:val="20"/>
          <w:szCs w:val="20"/>
        </w:rPr>
        <w:t xml:space="preserve">. </w:t>
      </w:r>
      <w:r w:rsidRPr="004D13EA">
        <w:rPr>
          <w:rStyle w:val="style3161"/>
          <w:rFonts w:asciiTheme="minorBidi" w:hAnsiTheme="minorBidi" w:cstheme="minorBidi"/>
          <w:b/>
          <w:bCs/>
          <w:sz w:val="20"/>
          <w:szCs w:val="20"/>
          <w:u w:val="single"/>
        </w:rPr>
        <w:t>Kh</w:t>
      </w:r>
      <w:r w:rsidRPr="00422692">
        <w:rPr>
          <w:rStyle w:val="style3161"/>
          <w:rFonts w:asciiTheme="minorBidi" w:hAnsiTheme="minorBidi" w:cstheme="minorBidi"/>
          <w:b/>
          <w:bCs/>
          <w:sz w:val="20"/>
          <w:szCs w:val="20"/>
        </w:rPr>
        <w:t xml:space="preserve">ayr Al-Raziqeen </w:t>
      </w:r>
      <w:r w:rsidRPr="00422692">
        <w:rPr>
          <w:rStyle w:val="Strong"/>
          <w:rFonts w:asciiTheme="minorBidi" w:hAnsiTheme="minorBidi" w:cstheme="minorBidi"/>
          <w:sz w:val="20"/>
          <w:szCs w:val="20"/>
        </w:rPr>
        <w:t>(pronounced as</w:t>
      </w:r>
      <w:r w:rsidRPr="00422692">
        <w:rPr>
          <w:rStyle w:val="style3161"/>
          <w:rFonts w:asciiTheme="minorBidi" w:hAnsiTheme="minorBidi" w:cstheme="minorBidi"/>
          <w:b/>
          <w:bCs/>
          <w:sz w:val="20"/>
          <w:szCs w:val="20"/>
        </w:rPr>
        <w:t xml:space="preserve"> </w:t>
      </w:r>
      <w:r w:rsidRPr="004D13EA">
        <w:rPr>
          <w:rStyle w:val="Strong"/>
          <w:rFonts w:asciiTheme="minorBidi" w:hAnsiTheme="minorBidi" w:cstheme="minorBidi"/>
          <w:color w:val="FF0000"/>
          <w:sz w:val="20"/>
          <w:szCs w:val="20"/>
          <w:u w:val="single"/>
        </w:rPr>
        <w:t>kh</w:t>
      </w:r>
      <w:r w:rsidRPr="00422692">
        <w:rPr>
          <w:rStyle w:val="Strong"/>
          <w:rFonts w:asciiTheme="minorBidi" w:hAnsiTheme="minorBidi" w:cstheme="minorBidi"/>
          <w:color w:val="FF0000"/>
          <w:sz w:val="20"/>
          <w:szCs w:val="20"/>
        </w:rPr>
        <w:t>airur raziqeen</w:t>
      </w:r>
      <w:r w:rsidRPr="00422692">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w:t>
      </w:r>
      <w:r w:rsidRPr="00422692">
        <w:rPr>
          <w:rStyle w:val="style3291"/>
          <w:rFonts w:asciiTheme="minorBidi" w:hAnsiTheme="minorBidi" w:cstheme="minorBidi"/>
          <w:sz w:val="20"/>
          <w:szCs w:val="20"/>
        </w:rPr>
        <w:t xml:space="preserve"> </w:t>
      </w:r>
      <w:r w:rsidRPr="00422692">
        <w:rPr>
          <w:rStyle w:val="style4401"/>
          <w:rFonts w:asciiTheme="minorBidi" w:hAnsiTheme="minorBidi" w:cstheme="minorBidi"/>
          <w:color w:val="000000"/>
          <w:sz w:val="20"/>
          <w:szCs w:val="20"/>
        </w:rPr>
        <w:t>The Best of Providers</w:t>
      </w:r>
      <w:r w:rsidR="00F42E26">
        <w:rPr>
          <w:rStyle w:val="style4401"/>
          <w:rFonts w:asciiTheme="minorBidi" w:hAnsiTheme="minorBidi" w:cstheme="minorBidi"/>
          <w:color w:val="000000"/>
          <w:sz w:val="20"/>
          <w:szCs w:val="20"/>
        </w:rPr>
        <w:t xml:space="preserve">, </w:t>
      </w:r>
      <w:r w:rsidR="00F42E26" w:rsidRPr="00422692">
        <w:rPr>
          <w:rStyle w:val="style4401"/>
          <w:rFonts w:asciiTheme="minorBidi" w:hAnsiTheme="minorBidi" w:cstheme="minorBidi"/>
          <w:color w:val="000000"/>
          <w:sz w:val="20"/>
          <w:szCs w:val="20"/>
        </w:rPr>
        <w:t>The Best of Sustainers</w:t>
      </w:r>
      <w:r w:rsidRPr="00422692">
        <w:rPr>
          <w:rStyle w:val="style4401"/>
          <w:rFonts w:asciiTheme="minorBidi" w:hAnsiTheme="minorBidi" w:cstheme="minorBidi"/>
          <w:color w:val="000000"/>
          <w:sz w:val="20"/>
          <w:szCs w:val="20"/>
        </w:rPr>
        <w:t xml:space="preserve">     </w:t>
      </w:r>
      <w:r w:rsidRPr="007B3849">
        <w:rPr>
          <w:rStyle w:val="Strong"/>
          <w:rFonts w:asciiTheme="minorBidi" w:eastAsiaTheme="minorHAnsi" w:hAnsiTheme="minorBidi" w:cstheme="minorBidi"/>
          <w:color w:val="FF0000"/>
          <w:sz w:val="28"/>
          <w:szCs w:val="28"/>
          <w:rtl/>
        </w:rPr>
        <w:t>خَيْرُ الرَّازِقِينَ</w:t>
      </w:r>
    </w:p>
    <w:p w14:paraId="2C0137E0" w14:textId="03237E25" w:rsidR="00563478" w:rsidRDefault="00FC488D" w:rsidP="00563478">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Fonts w:asciiTheme="minorBidi" w:hAnsiTheme="minorBidi" w:cstheme="minorBidi"/>
          <w:color w:val="000000"/>
          <w:sz w:val="20"/>
          <w:szCs w:val="20"/>
        </w:rPr>
        <w:t>"</w:t>
      </w:r>
      <w:r w:rsidR="00F42E26">
        <w:rPr>
          <w:rFonts w:asciiTheme="minorBidi" w:hAnsiTheme="minorBidi" w:cstheme="minorBidi"/>
          <w:color w:val="000000"/>
          <w:sz w:val="20"/>
          <w:szCs w:val="20"/>
        </w:rPr>
        <w:t xml:space="preserve">Khayr </w:t>
      </w:r>
      <w:r w:rsidRPr="00422692">
        <w:rPr>
          <w:rFonts w:asciiTheme="minorBidi" w:hAnsiTheme="minorBidi" w:cstheme="minorBidi"/>
          <w:color w:val="000000"/>
          <w:sz w:val="20"/>
          <w:szCs w:val="20"/>
        </w:rPr>
        <w:t>Al-Raz</w:t>
      </w:r>
      <w:r w:rsidR="00F42E26">
        <w:rPr>
          <w:rFonts w:asciiTheme="minorBidi" w:hAnsiTheme="minorBidi" w:cstheme="minorBidi"/>
          <w:color w:val="000000"/>
          <w:sz w:val="20"/>
          <w:szCs w:val="20"/>
        </w:rPr>
        <w:t>i</w:t>
      </w:r>
      <w:r w:rsidRPr="00422692">
        <w:rPr>
          <w:rFonts w:asciiTheme="minorBidi" w:hAnsiTheme="minorBidi" w:cstheme="minorBidi"/>
          <w:color w:val="000000"/>
          <w:sz w:val="20"/>
          <w:szCs w:val="20"/>
        </w:rPr>
        <w:t>q</w:t>
      </w:r>
      <w:r w:rsidR="00F42E26">
        <w:rPr>
          <w:rFonts w:asciiTheme="minorBidi" w:hAnsiTheme="minorBidi" w:cstheme="minorBidi"/>
          <w:color w:val="000000"/>
          <w:sz w:val="20"/>
          <w:szCs w:val="20"/>
        </w:rPr>
        <w:t>een</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sidR="00F42E26">
        <w:rPr>
          <w:rFonts w:asciiTheme="minorBidi" w:hAnsiTheme="minorBidi" w:cstheme="minorBidi"/>
          <w:color w:val="000000"/>
          <w:sz w:val="20"/>
          <w:szCs w:val="20"/>
        </w:rPr>
        <w:t xml:space="preserve"> Best of</w:t>
      </w:r>
      <w:r w:rsidRPr="00422692">
        <w:rPr>
          <w:rFonts w:asciiTheme="minorBidi" w:hAnsiTheme="minorBidi" w:cstheme="minorBidi"/>
          <w:color w:val="000000"/>
          <w:sz w:val="20"/>
          <w:szCs w:val="20"/>
        </w:rPr>
        <w:t xml:space="preserve"> Provider</w:t>
      </w:r>
      <w:r w:rsidR="00F42E26">
        <w:rPr>
          <w:rFonts w:asciiTheme="minorBidi" w:hAnsiTheme="minorBidi" w:cstheme="minorBidi"/>
          <w:color w:val="000000"/>
          <w:sz w:val="20"/>
          <w:szCs w:val="20"/>
        </w:rPr>
        <w:t>s</w:t>
      </w:r>
      <w:r>
        <w:rPr>
          <w:rFonts w:asciiTheme="minorBidi" w:hAnsiTheme="minorBidi" w:cstheme="minorBidi"/>
          <w:color w:val="000000"/>
          <w:sz w:val="20"/>
          <w:szCs w:val="20"/>
        </w:rPr>
        <w:t>, the</w:t>
      </w:r>
      <w:r w:rsidR="00F42E26">
        <w:rPr>
          <w:rFonts w:asciiTheme="minorBidi" w:hAnsiTheme="minorBidi" w:cstheme="minorBidi"/>
          <w:color w:val="000000"/>
          <w:sz w:val="20"/>
          <w:szCs w:val="20"/>
        </w:rPr>
        <w:t xml:space="preserve"> Best of</w:t>
      </w:r>
      <w:r>
        <w:rPr>
          <w:rFonts w:asciiTheme="minorBidi" w:hAnsiTheme="minorBidi" w:cstheme="minorBidi"/>
          <w:color w:val="000000"/>
          <w:sz w:val="20"/>
          <w:szCs w:val="20"/>
        </w:rPr>
        <w:t xml:space="preserve"> Sustainer</w:t>
      </w:r>
      <w:r w:rsidR="00F42E26">
        <w:rPr>
          <w:rFonts w:asciiTheme="minorBidi" w:hAnsiTheme="minorBidi" w:cstheme="minorBidi"/>
          <w:color w:val="000000"/>
          <w:sz w:val="20"/>
          <w:szCs w:val="20"/>
        </w:rPr>
        <w:t>s</w:t>
      </w:r>
      <w:r>
        <w:rPr>
          <w:rFonts w:asciiTheme="minorBidi"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is an adjectival </w:t>
      </w:r>
      <w:r w:rsidR="00A76FE3">
        <w:rPr>
          <w:rStyle w:val="style3061"/>
          <w:rFonts w:asciiTheme="minorBidi" w:eastAsiaTheme="minorEastAsia" w:hAnsiTheme="minorBidi" w:cstheme="minorBidi"/>
          <w:color w:val="000000"/>
          <w:sz w:val="20"/>
          <w:szCs w:val="20"/>
        </w:rPr>
        <w:t xml:space="preserve">combined </w:t>
      </w:r>
      <w:r>
        <w:rPr>
          <w:rStyle w:val="style3061"/>
          <w:rFonts w:asciiTheme="minorBidi" w:eastAsiaTheme="minorEastAsia" w:hAnsiTheme="minorBidi" w:cstheme="minorBidi"/>
          <w:color w:val="000000"/>
          <w:sz w:val="20"/>
          <w:szCs w:val="20"/>
        </w:rPr>
        <w:t>name,</w:t>
      </w:r>
      <w:r w:rsidR="00563478">
        <w:rPr>
          <w:rStyle w:val="style3061"/>
          <w:rFonts w:asciiTheme="minorBidi" w:eastAsiaTheme="minorEastAsia" w:hAnsiTheme="minorBidi" w:cstheme="minorBidi"/>
          <w:color w:val="000000"/>
          <w:sz w:val="20"/>
          <w:szCs w:val="20"/>
        </w:rPr>
        <w:t xml:space="preserve"> </w:t>
      </w:r>
      <w:r w:rsidR="00563478">
        <w:rPr>
          <w:rFonts w:asciiTheme="minorBidi" w:hAnsiTheme="minorBidi" w:cstheme="minorBidi"/>
          <w:sz w:val="20"/>
          <w:szCs w:val="20"/>
        </w:rPr>
        <w:t>composed of two words. The first is “</w:t>
      </w:r>
      <w:r w:rsidR="00563478" w:rsidRPr="00176BAD">
        <w:rPr>
          <w:rFonts w:asciiTheme="minorBidi" w:hAnsiTheme="minorBidi" w:cstheme="minorBidi"/>
          <w:sz w:val="20"/>
          <w:szCs w:val="20"/>
          <w:u w:val="single"/>
        </w:rPr>
        <w:t>Kh</w:t>
      </w:r>
      <w:r w:rsidR="00563478">
        <w:rPr>
          <w:rFonts w:asciiTheme="minorBidi" w:hAnsiTheme="minorBidi" w:cstheme="minorBidi"/>
          <w:sz w:val="20"/>
          <w:szCs w:val="20"/>
        </w:rPr>
        <w:t>ayr,” which is a comparative adjective, meaning better and more beneficial than others. It is derived from the verb “</w:t>
      </w:r>
      <w:r w:rsidR="00563478" w:rsidRPr="00176BAD">
        <w:rPr>
          <w:rFonts w:asciiTheme="minorBidi" w:hAnsiTheme="minorBidi" w:cstheme="minorBidi"/>
          <w:sz w:val="20"/>
          <w:szCs w:val="20"/>
          <w:u w:val="single"/>
        </w:rPr>
        <w:t>kh</w:t>
      </w:r>
      <w:r w:rsidR="00563478">
        <w:rPr>
          <w:rFonts w:asciiTheme="minorBidi" w:hAnsiTheme="minorBidi" w:cstheme="minorBidi"/>
          <w:sz w:val="20"/>
          <w:szCs w:val="20"/>
        </w:rPr>
        <w:t>aara,” which means to prefer, choose, and select. The second word is “</w:t>
      </w:r>
      <w:r w:rsidR="00563478" w:rsidRPr="00422692">
        <w:rPr>
          <w:rFonts w:asciiTheme="minorBidi" w:hAnsiTheme="minorBidi" w:cstheme="minorBidi"/>
          <w:color w:val="000000"/>
          <w:sz w:val="20"/>
          <w:szCs w:val="20"/>
        </w:rPr>
        <w:t>Al-Raz</w:t>
      </w:r>
      <w:r w:rsidR="00563478">
        <w:rPr>
          <w:rFonts w:asciiTheme="minorBidi" w:hAnsiTheme="minorBidi" w:cstheme="minorBidi"/>
          <w:color w:val="000000"/>
          <w:sz w:val="20"/>
          <w:szCs w:val="20"/>
        </w:rPr>
        <w:t>i</w:t>
      </w:r>
      <w:r w:rsidR="00563478" w:rsidRPr="00422692">
        <w:rPr>
          <w:rFonts w:asciiTheme="minorBidi" w:hAnsiTheme="minorBidi" w:cstheme="minorBidi"/>
          <w:color w:val="000000"/>
          <w:sz w:val="20"/>
          <w:szCs w:val="20"/>
        </w:rPr>
        <w:t>q</w:t>
      </w:r>
      <w:r w:rsidR="00563478">
        <w:rPr>
          <w:rFonts w:asciiTheme="minorBidi" w:hAnsiTheme="minorBidi" w:cstheme="minorBidi"/>
          <w:color w:val="000000"/>
          <w:sz w:val="20"/>
          <w:szCs w:val="20"/>
        </w:rPr>
        <w:t>een</w:t>
      </w:r>
      <w:r w:rsidR="00563478" w:rsidRPr="00422692">
        <w:rPr>
          <w:rFonts w:asciiTheme="minorBidi" w:hAnsiTheme="minorBidi" w:cstheme="minorBidi"/>
          <w:color w:val="000000"/>
          <w:sz w:val="20"/>
          <w:szCs w:val="20"/>
        </w:rPr>
        <w:t xml:space="preserve">" </w:t>
      </w:r>
      <w:r w:rsidR="00563478">
        <w:rPr>
          <w:rStyle w:val="style3061"/>
          <w:rFonts w:asciiTheme="minorBidi" w:eastAsiaTheme="minorEastAsia" w:hAnsiTheme="minorBidi" w:cstheme="minorBidi"/>
          <w:color w:val="000000"/>
          <w:sz w:val="20"/>
          <w:szCs w:val="20"/>
        </w:rPr>
        <w:t xml:space="preserve">(the Providers, the Sustainers), which is a noun, derived from the verb “razaqa” (to provide, to sustain). </w:t>
      </w:r>
    </w:p>
    <w:p w14:paraId="09545524" w14:textId="2599CFB9" w:rsidR="00A76FE3" w:rsidRDefault="00563478" w:rsidP="00563478">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As a Good Name of Allah, </w:t>
      </w:r>
      <w:r w:rsidR="002B5EF9" w:rsidRPr="00422692">
        <w:rPr>
          <w:rFonts w:asciiTheme="minorBidi" w:hAnsiTheme="minorBidi" w:cstheme="minorBidi"/>
          <w:color w:val="000000"/>
          <w:sz w:val="20"/>
          <w:szCs w:val="20"/>
        </w:rPr>
        <w:t>"</w:t>
      </w:r>
      <w:r w:rsidR="002B5EF9">
        <w:rPr>
          <w:rFonts w:asciiTheme="minorBidi" w:hAnsiTheme="minorBidi" w:cstheme="minorBidi"/>
          <w:color w:val="000000"/>
          <w:sz w:val="20"/>
          <w:szCs w:val="20"/>
        </w:rPr>
        <w:t xml:space="preserve">Khayr </w:t>
      </w:r>
      <w:r w:rsidR="002B5EF9" w:rsidRPr="00422692">
        <w:rPr>
          <w:rFonts w:asciiTheme="minorBidi" w:hAnsiTheme="minorBidi" w:cstheme="minorBidi"/>
          <w:color w:val="000000"/>
          <w:sz w:val="20"/>
          <w:szCs w:val="20"/>
        </w:rPr>
        <w:t>Al-Raz</w:t>
      </w:r>
      <w:r w:rsidR="002B5EF9">
        <w:rPr>
          <w:rFonts w:asciiTheme="minorBidi" w:hAnsiTheme="minorBidi" w:cstheme="minorBidi"/>
          <w:color w:val="000000"/>
          <w:sz w:val="20"/>
          <w:szCs w:val="20"/>
        </w:rPr>
        <w:t>i</w:t>
      </w:r>
      <w:r w:rsidR="002B5EF9" w:rsidRPr="00422692">
        <w:rPr>
          <w:rFonts w:asciiTheme="minorBidi" w:hAnsiTheme="minorBidi" w:cstheme="minorBidi"/>
          <w:color w:val="000000"/>
          <w:sz w:val="20"/>
          <w:szCs w:val="20"/>
        </w:rPr>
        <w:t>q</w:t>
      </w:r>
      <w:r w:rsidR="002B5EF9">
        <w:rPr>
          <w:rFonts w:asciiTheme="minorBidi" w:hAnsiTheme="minorBidi" w:cstheme="minorBidi"/>
          <w:color w:val="000000"/>
          <w:sz w:val="20"/>
          <w:szCs w:val="20"/>
        </w:rPr>
        <w:t>een</w:t>
      </w:r>
      <w:r w:rsidR="002B5EF9" w:rsidRPr="00422692">
        <w:rPr>
          <w:rFonts w:asciiTheme="minorBidi" w:hAnsiTheme="minorBidi" w:cstheme="minorBidi"/>
          <w:color w:val="000000"/>
          <w:sz w:val="20"/>
          <w:szCs w:val="20"/>
        </w:rPr>
        <w:t>"</w:t>
      </w:r>
      <w:r w:rsidR="002B5EF9">
        <w:rPr>
          <w:rFonts w:asciiTheme="minorBidi" w:hAnsiTheme="minorBidi" w:cstheme="minorBidi"/>
          <w:color w:val="000000"/>
          <w:sz w:val="20"/>
          <w:szCs w:val="20"/>
        </w:rPr>
        <w:t xml:space="preserve"> </w:t>
      </w:r>
      <w:r w:rsidR="00A76FE3">
        <w:rPr>
          <w:rFonts w:asciiTheme="minorBidi" w:hAnsiTheme="minorBidi" w:cstheme="minorBidi"/>
          <w:color w:val="000000"/>
          <w:sz w:val="20"/>
          <w:szCs w:val="20"/>
        </w:rPr>
        <w:t xml:space="preserve">means that </w:t>
      </w:r>
      <w:r>
        <w:rPr>
          <w:rFonts w:asciiTheme="minorBidi" w:hAnsiTheme="minorBidi" w:cstheme="minorBidi"/>
          <w:color w:val="000000"/>
          <w:sz w:val="20"/>
          <w:szCs w:val="20"/>
        </w:rPr>
        <w:t>He</w:t>
      </w:r>
      <w:r w:rsidR="00A76FE3">
        <w:rPr>
          <w:rStyle w:val="style3061"/>
          <w:rFonts w:asciiTheme="minorBidi" w:eastAsiaTheme="minorEastAsia" w:hAnsiTheme="minorBidi" w:cstheme="minorBidi"/>
          <w:color w:val="000000"/>
          <w:sz w:val="20"/>
          <w:szCs w:val="20"/>
        </w:rPr>
        <w:t>, praise to Him, is the</w:t>
      </w:r>
      <w:r w:rsidR="002B5EF9">
        <w:rPr>
          <w:rStyle w:val="style3061"/>
          <w:rFonts w:asciiTheme="minorBidi" w:eastAsiaTheme="minorEastAsia" w:hAnsiTheme="minorBidi" w:cstheme="minorBidi"/>
          <w:color w:val="000000"/>
          <w:sz w:val="20"/>
          <w:szCs w:val="20"/>
        </w:rPr>
        <w:t xml:space="preserve"> ultimate</w:t>
      </w:r>
      <w:r w:rsidR="00A76FE3">
        <w:rPr>
          <w:rStyle w:val="style3061"/>
          <w:rFonts w:asciiTheme="minorBidi" w:eastAsiaTheme="minorEastAsia" w:hAnsiTheme="minorBidi" w:cstheme="minorBidi"/>
          <w:color w:val="000000"/>
          <w:sz w:val="20"/>
          <w:szCs w:val="20"/>
        </w:rPr>
        <w:t xml:space="preserve"> Provider and </w:t>
      </w:r>
      <w:r w:rsidR="009D0E53">
        <w:rPr>
          <w:rStyle w:val="style3061"/>
          <w:rFonts w:asciiTheme="minorBidi" w:eastAsiaTheme="minorEastAsia" w:hAnsiTheme="minorBidi" w:cstheme="minorBidi"/>
          <w:color w:val="000000"/>
          <w:sz w:val="20"/>
          <w:szCs w:val="20"/>
        </w:rPr>
        <w:t xml:space="preserve">the </w:t>
      </w:r>
      <w:r w:rsidR="00A76FE3">
        <w:rPr>
          <w:rStyle w:val="style3061"/>
          <w:rFonts w:asciiTheme="minorBidi" w:eastAsiaTheme="minorEastAsia" w:hAnsiTheme="minorBidi" w:cstheme="minorBidi"/>
          <w:color w:val="000000"/>
          <w:sz w:val="20"/>
          <w:szCs w:val="20"/>
        </w:rPr>
        <w:t xml:space="preserve">Sustainer of all of </w:t>
      </w:r>
      <w:r w:rsidR="00A76FE3" w:rsidRPr="00422692">
        <w:rPr>
          <w:rFonts w:asciiTheme="minorBidi" w:hAnsiTheme="minorBidi" w:cstheme="minorBidi"/>
          <w:color w:val="000000"/>
          <w:sz w:val="20"/>
          <w:szCs w:val="20"/>
        </w:rPr>
        <w:t>His creations</w:t>
      </w:r>
      <w:r w:rsidR="00A76FE3">
        <w:rPr>
          <w:rFonts w:asciiTheme="minorBidi" w:hAnsiTheme="minorBidi" w:cstheme="minorBidi"/>
          <w:color w:val="000000"/>
          <w:sz w:val="20"/>
          <w:szCs w:val="20"/>
        </w:rPr>
        <w:t xml:space="preserve">, including the jinn, humans, animals, insects, and plants. </w:t>
      </w:r>
      <w:r w:rsidR="002B5EF9">
        <w:rPr>
          <w:rFonts w:asciiTheme="minorBidi" w:hAnsiTheme="minorBidi" w:cstheme="minorBidi"/>
          <w:color w:val="000000"/>
          <w:sz w:val="20"/>
          <w:szCs w:val="20"/>
        </w:rPr>
        <w:t>In particular, He is the Best of Provider</w:t>
      </w:r>
      <w:r w:rsidR="009D0E53">
        <w:rPr>
          <w:rFonts w:asciiTheme="minorBidi" w:hAnsiTheme="minorBidi" w:cstheme="minorBidi"/>
          <w:color w:val="000000"/>
          <w:sz w:val="20"/>
          <w:szCs w:val="20"/>
        </w:rPr>
        <w:t>s</w:t>
      </w:r>
      <w:r w:rsidR="002B5EF9">
        <w:rPr>
          <w:rFonts w:asciiTheme="minorBidi" w:hAnsiTheme="minorBidi" w:cstheme="minorBidi"/>
          <w:color w:val="000000"/>
          <w:sz w:val="20"/>
          <w:szCs w:val="20"/>
        </w:rPr>
        <w:t>, in comparison to other providers, such as parents who provide for their children and governments which provide for their needy populations.</w:t>
      </w:r>
    </w:p>
    <w:p w14:paraId="6870B8B5" w14:textId="01E177E9" w:rsidR="00475286" w:rsidRDefault="002B5EF9" w:rsidP="00BE396E">
      <w:pPr>
        <w:pStyle w:val="auto-style17"/>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Good </w:t>
      </w:r>
      <w:r w:rsidRPr="00422692">
        <w:rPr>
          <w:rFonts w:asciiTheme="minorBidi" w:hAnsiTheme="minorBidi" w:cstheme="minorBidi"/>
          <w:color w:val="000000"/>
          <w:sz w:val="20"/>
          <w:szCs w:val="20"/>
        </w:rPr>
        <w:t xml:space="preserve">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t>
      </w:r>
      <w:r w:rsidR="00A76FE3" w:rsidRPr="00422692">
        <w:rPr>
          <w:rFonts w:asciiTheme="minorBidi" w:hAnsiTheme="minorBidi" w:cstheme="minorBidi"/>
          <w:color w:val="000000"/>
          <w:sz w:val="20"/>
          <w:szCs w:val="20"/>
        </w:rPr>
        <w:t xml:space="preserve">was mentioned </w:t>
      </w:r>
      <w:r w:rsidR="00A76FE3" w:rsidRPr="004C79E2">
        <w:rPr>
          <w:rFonts w:asciiTheme="minorBidi" w:hAnsiTheme="minorBidi" w:cstheme="minorBidi"/>
          <w:b/>
          <w:bCs/>
          <w:color w:val="FF0000"/>
          <w:sz w:val="20"/>
          <w:szCs w:val="20"/>
        </w:rPr>
        <w:t>five times</w:t>
      </w:r>
      <w:r w:rsidR="00A76FE3" w:rsidRPr="004C79E2">
        <w:rPr>
          <w:rFonts w:asciiTheme="minorBidi" w:hAnsiTheme="minorBidi" w:cstheme="minorBidi"/>
          <w:color w:val="FF0000"/>
          <w:sz w:val="20"/>
          <w:szCs w:val="20"/>
        </w:rPr>
        <w:t xml:space="preserve"> </w:t>
      </w:r>
      <w:r w:rsidR="00A76FE3" w:rsidRPr="00422692">
        <w:rPr>
          <w:rFonts w:asciiTheme="minorBidi" w:hAnsiTheme="minorBidi" w:cstheme="minorBidi"/>
          <w:color w:val="000000"/>
          <w:sz w:val="20"/>
          <w:szCs w:val="20"/>
        </w:rPr>
        <w:t>in the Holy Quran</w:t>
      </w:r>
      <w:r w:rsidR="003F6960">
        <w:rPr>
          <w:rFonts w:asciiTheme="minorBidi" w:hAnsiTheme="minorBidi" w:cstheme="minorBidi"/>
          <w:color w:val="000000"/>
          <w:sz w:val="20"/>
          <w:szCs w:val="20"/>
        </w:rPr>
        <w:t>,</w:t>
      </w:r>
      <w:r w:rsidR="005E1474">
        <w:rPr>
          <w:rFonts w:asciiTheme="minorBidi" w:hAnsiTheme="minorBidi" w:cstheme="minorBidi"/>
          <w:color w:val="000000"/>
          <w:sz w:val="20"/>
          <w:szCs w:val="20"/>
        </w:rPr>
        <w:t xml:space="preserve"> reminding believers that He is the Best of Providers. It was mentioned in the context of descending the food table on </w:t>
      </w:r>
      <w:r w:rsidR="0066583F">
        <w:rPr>
          <w:rFonts w:asciiTheme="minorBidi" w:hAnsiTheme="minorBidi" w:cstheme="minorBidi"/>
          <w:color w:val="000000"/>
          <w:sz w:val="20"/>
          <w:szCs w:val="20"/>
        </w:rPr>
        <w:t xml:space="preserve">‘Eissa (Jesus), peace to him, </w:t>
      </w:r>
      <w:r w:rsidR="005E1474">
        <w:rPr>
          <w:rFonts w:asciiTheme="minorBidi" w:hAnsiTheme="minorBidi" w:cstheme="minorBidi"/>
          <w:color w:val="000000"/>
          <w:sz w:val="20"/>
          <w:szCs w:val="20"/>
        </w:rPr>
        <w:t>and</w:t>
      </w:r>
      <w:r w:rsidR="0066583F">
        <w:rPr>
          <w:rFonts w:asciiTheme="minorBidi" w:hAnsiTheme="minorBidi" w:cstheme="minorBidi"/>
          <w:color w:val="000000"/>
          <w:sz w:val="20"/>
          <w:szCs w:val="20"/>
        </w:rPr>
        <w:t xml:space="preserve"> his d</w:t>
      </w:r>
      <w:r w:rsidR="005E1474">
        <w:rPr>
          <w:rFonts w:asciiTheme="minorBidi" w:hAnsiTheme="minorBidi" w:cstheme="minorBidi"/>
          <w:color w:val="000000"/>
          <w:sz w:val="20"/>
          <w:szCs w:val="20"/>
        </w:rPr>
        <w:t>is</w:t>
      </w:r>
      <w:r w:rsidR="0066583F">
        <w:rPr>
          <w:rFonts w:asciiTheme="minorBidi" w:hAnsiTheme="minorBidi" w:cstheme="minorBidi"/>
          <w:color w:val="000000"/>
          <w:sz w:val="20"/>
          <w:szCs w:val="20"/>
        </w:rPr>
        <w:t xml:space="preserve">ciples (Al-Ma-ida, </w:t>
      </w:r>
      <w:r w:rsidR="00A76FE3" w:rsidRPr="00422692">
        <w:rPr>
          <w:rFonts w:asciiTheme="minorBidi" w:hAnsiTheme="minorBidi" w:cstheme="minorBidi"/>
          <w:color w:val="000000"/>
          <w:sz w:val="20"/>
          <w:szCs w:val="20"/>
        </w:rPr>
        <w:t>5:114</w:t>
      </w:r>
      <w:r w:rsidR="0066583F">
        <w:rPr>
          <w:rFonts w:asciiTheme="minorBidi" w:hAnsiTheme="minorBidi" w:cstheme="minorBidi"/>
          <w:color w:val="000000"/>
          <w:sz w:val="20"/>
          <w:szCs w:val="20"/>
        </w:rPr>
        <w:t>)</w:t>
      </w:r>
      <w:r w:rsidR="003F6960">
        <w:rPr>
          <w:rFonts w:asciiTheme="minorBidi" w:hAnsiTheme="minorBidi" w:cstheme="minorBidi"/>
          <w:color w:val="000000"/>
          <w:sz w:val="20"/>
          <w:szCs w:val="20"/>
        </w:rPr>
        <w:t xml:space="preserve">; </w:t>
      </w:r>
      <w:r w:rsidR="0066583F">
        <w:rPr>
          <w:rFonts w:asciiTheme="minorBidi" w:hAnsiTheme="minorBidi" w:cstheme="minorBidi"/>
          <w:color w:val="000000"/>
          <w:sz w:val="20"/>
          <w:szCs w:val="20"/>
        </w:rPr>
        <w:t>rewarding those, who are killed or die for the sake of Allah</w:t>
      </w:r>
      <w:r w:rsidR="00475286">
        <w:rPr>
          <w:rFonts w:asciiTheme="minorBidi" w:hAnsiTheme="minorBidi" w:cstheme="minorBidi"/>
          <w:color w:val="000000"/>
          <w:sz w:val="20"/>
          <w:szCs w:val="20"/>
        </w:rPr>
        <w:t xml:space="preserve"> </w:t>
      </w:r>
      <w:r w:rsidR="0066583F">
        <w:rPr>
          <w:rFonts w:asciiTheme="minorBidi" w:hAnsiTheme="minorBidi" w:cstheme="minorBidi"/>
          <w:color w:val="000000"/>
          <w:sz w:val="20"/>
          <w:szCs w:val="20"/>
        </w:rPr>
        <w:t>(Al</w:t>
      </w:r>
      <w:r w:rsidR="00B135C8">
        <w:rPr>
          <w:rFonts w:asciiTheme="minorBidi" w:hAnsiTheme="minorBidi" w:cstheme="minorBidi"/>
          <w:color w:val="000000"/>
          <w:sz w:val="20"/>
          <w:szCs w:val="20"/>
        </w:rPr>
        <w:t>-</w:t>
      </w:r>
      <w:r w:rsidR="0066583F">
        <w:rPr>
          <w:rFonts w:asciiTheme="minorBidi" w:hAnsiTheme="minorBidi" w:cstheme="minorBidi"/>
          <w:color w:val="000000"/>
          <w:sz w:val="20"/>
          <w:szCs w:val="20"/>
        </w:rPr>
        <w:lastRenderedPageBreak/>
        <w:t>’Haj, 22: 58</w:t>
      </w:r>
      <w:r w:rsidR="003F6960">
        <w:rPr>
          <w:rFonts w:asciiTheme="minorBidi" w:hAnsiTheme="minorBidi" w:cstheme="minorBidi"/>
          <w:color w:val="000000"/>
          <w:sz w:val="20"/>
          <w:szCs w:val="20"/>
        </w:rPr>
        <w:t xml:space="preserve">); assuring the last Messenger, pbbuh, that his reward is going to be by the Best of the Providers, not by the people </w:t>
      </w:r>
      <w:r w:rsidR="003F6960">
        <w:rPr>
          <w:rStyle w:val="style31"/>
          <w:rFonts w:asciiTheme="minorBidi" w:hAnsiTheme="minorBidi" w:cstheme="minorBidi"/>
          <w:color w:val="000000"/>
          <w:sz w:val="20"/>
          <w:szCs w:val="20"/>
        </w:rPr>
        <w:t>(Al-Muminoon, 23: 72)</w:t>
      </w:r>
      <w:r w:rsidR="002419C4">
        <w:rPr>
          <w:rStyle w:val="style31"/>
          <w:rFonts w:asciiTheme="minorBidi" w:hAnsiTheme="minorBidi" w:cstheme="minorBidi"/>
          <w:color w:val="000000"/>
          <w:sz w:val="20"/>
          <w:szCs w:val="20"/>
        </w:rPr>
        <w:t>; encouraging believers</w:t>
      </w:r>
      <w:r w:rsidR="00BE396E">
        <w:rPr>
          <w:rStyle w:val="style31"/>
          <w:rFonts w:asciiTheme="minorBidi" w:hAnsiTheme="minorBidi" w:cstheme="minorBidi"/>
          <w:color w:val="000000"/>
          <w:sz w:val="20"/>
          <w:szCs w:val="20"/>
        </w:rPr>
        <w:t xml:space="preserve"> to spend in the sake of Allah (Saba, 34: 39); and </w:t>
      </w:r>
      <w:r w:rsidR="002419C4">
        <w:rPr>
          <w:rStyle w:val="style31"/>
          <w:rFonts w:asciiTheme="minorBidi" w:hAnsiTheme="minorBidi" w:cstheme="minorBidi"/>
          <w:color w:val="000000"/>
          <w:sz w:val="20"/>
          <w:szCs w:val="20"/>
        </w:rPr>
        <w:t xml:space="preserve">discouraging believers from leaving the Prophet alone and going to </w:t>
      </w:r>
      <w:r w:rsidR="002419C4" w:rsidRPr="00ED7DF4">
        <w:rPr>
          <w:rStyle w:val="style31"/>
          <w:rFonts w:asciiTheme="minorBidi" w:hAnsiTheme="minorBidi" w:cstheme="minorBidi"/>
          <w:color w:val="000000"/>
          <w:sz w:val="20"/>
          <w:szCs w:val="20"/>
        </w:rPr>
        <w:t>diversion and</w:t>
      </w:r>
      <w:r w:rsidR="002419C4">
        <w:rPr>
          <w:rStyle w:val="style31"/>
          <w:rFonts w:asciiTheme="minorBidi" w:hAnsiTheme="minorBidi" w:cstheme="minorBidi"/>
          <w:color w:val="000000"/>
          <w:sz w:val="20"/>
          <w:szCs w:val="20"/>
        </w:rPr>
        <w:t xml:space="preserve"> trading </w:t>
      </w:r>
      <w:r w:rsidR="002419C4">
        <w:rPr>
          <w:rStyle w:val="style31"/>
          <w:rFonts w:asciiTheme="minorBidi" w:hAnsiTheme="minorBidi" w:cstheme="minorBidi" w:hint="cs"/>
          <w:color w:val="000000"/>
          <w:sz w:val="20"/>
          <w:szCs w:val="20"/>
          <w:rtl/>
        </w:rPr>
        <w:t xml:space="preserve"> </w:t>
      </w:r>
      <w:r w:rsidR="002419C4">
        <w:rPr>
          <w:rStyle w:val="style31"/>
          <w:rFonts w:asciiTheme="minorBidi" w:hAnsiTheme="minorBidi" w:cstheme="minorBidi"/>
          <w:color w:val="000000"/>
          <w:sz w:val="20"/>
          <w:szCs w:val="20"/>
        </w:rPr>
        <w:t>(Al-Jumu’a, 62: 11).</w:t>
      </w:r>
    </w:p>
    <w:p w14:paraId="0E2AEFE6" w14:textId="77777777" w:rsidR="003B6E61" w:rsidRPr="002A61C4" w:rsidRDefault="003B6E61" w:rsidP="003B6E61">
      <w:pPr>
        <w:pStyle w:val="auto-style17"/>
        <w:bidi/>
        <w:spacing w:before="100" w:beforeAutospacing="1" w:after="100" w:afterAutospacing="1"/>
        <w:jc w:val="both"/>
        <w:rPr>
          <w:rStyle w:val="style31"/>
          <w:rFonts w:asciiTheme="minorBidi" w:hAnsiTheme="minorBidi"/>
          <w:color w:val="000000"/>
          <w:rtl/>
        </w:rPr>
      </w:pPr>
      <w:r w:rsidRPr="002A61C4">
        <w:rPr>
          <w:rStyle w:val="style31"/>
          <w:rFonts w:asciiTheme="minorBidi" w:hAnsiTheme="minorBidi"/>
          <w:color w:val="000000"/>
          <w:sz w:val="28"/>
          <w:szCs w:val="28"/>
          <w:rtl/>
        </w:rPr>
        <w:t xml:space="preserve">قَالَ عِيسَى ابْنُ مَرْيَمَ اللَّهُمَّ رَبَّنَا أَنزِلْ عَلَيْنَا مَائِدَةً مِّنَ السَّمَاءِ تَكُونُ لَنَا عِيدًا لِّأَوَّلِنَا وَآخِرِنَا وَآيَةً مِّنكَ ۖ وَارْزُقْنَا وَأَنتَ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572E25">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ائ</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د</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ة</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 xml:space="preserve"> ،</w:t>
      </w:r>
      <w:r w:rsidRPr="002A61C4">
        <w:rPr>
          <w:rStyle w:val="style31"/>
          <w:rFonts w:asciiTheme="minorBidi" w:hAnsiTheme="minorBidi" w:hint="cs"/>
          <w:color w:val="000000"/>
          <w:rtl/>
        </w:rPr>
        <w:t xml:space="preserve"> 5: 114</w:t>
      </w:r>
      <w:r w:rsidRPr="00572E25">
        <w:rPr>
          <w:rStyle w:val="style31"/>
          <w:rFonts w:asciiTheme="minorBidi" w:hAnsiTheme="minorBidi" w:hint="cs"/>
          <w:color w:val="000000"/>
          <w:sz w:val="28"/>
          <w:szCs w:val="28"/>
          <w:rtl/>
        </w:rPr>
        <w:t>).</w:t>
      </w:r>
    </w:p>
    <w:p w14:paraId="20420B25" w14:textId="77777777" w:rsidR="003B6E61" w:rsidRPr="004E634F" w:rsidRDefault="003B6E61" w:rsidP="003B6E61">
      <w:pPr>
        <w:pStyle w:val="auto-style17"/>
        <w:bidi/>
        <w:spacing w:before="100" w:beforeAutospacing="1" w:after="100" w:afterAutospacing="1"/>
        <w:jc w:val="both"/>
        <w:rPr>
          <w:rStyle w:val="style31"/>
          <w:rFonts w:asciiTheme="minorBidi" w:hAnsiTheme="minorBidi"/>
          <w:color w:val="000000"/>
          <w:rtl/>
        </w:rPr>
      </w:pPr>
      <w:r w:rsidRPr="004E634F">
        <w:rPr>
          <w:rStyle w:val="style31"/>
          <w:rFonts w:asciiTheme="minorBidi" w:hAnsiTheme="minorBidi"/>
          <w:color w:val="000000"/>
          <w:sz w:val="28"/>
          <w:szCs w:val="28"/>
          <w:rtl/>
        </w:rPr>
        <w:t xml:space="preserve">وَالَّذِينَ هَاجَرُوا فِي سَبِيلِ اللَّهِ ثُمَّ قُتِلُوا أَوْ مَاتُوا لَيَرْزُقَنَّهُمُ اللَّهُ رِزْقًا حَسَنًا ۚ وَإِنَّ اللَّهَ لَهُوَ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ح</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4E634F">
        <w:rPr>
          <w:rStyle w:val="style31"/>
          <w:rFonts w:asciiTheme="minorBidi" w:hAnsiTheme="minorBidi" w:hint="cs"/>
          <w:color w:val="000000"/>
          <w:rtl/>
        </w:rPr>
        <w:t xml:space="preserve"> 22: 58</w:t>
      </w:r>
      <w:r w:rsidRPr="00285534">
        <w:rPr>
          <w:rStyle w:val="style31"/>
          <w:rFonts w:asciiTheme="minorBidi" w:hAnsiTheme="minorBidi" w:hint="cs"/>
          <w:color w:val="000000"/>
          <w:sz w:val="28"/>
          <w:szCs w:val="28"/>
          <w:rtl/>
        </w:rPr>
        <w:t>).</w:t>
      </w:r>
    </w:p>
    <w:p w14:paraId="20B253F3" w14:textId="77777777" w:rsidR="003B6E61" w:rsidRDefault="003B6E61" w:rsidP="003B6E61">
      <w:pPr>
        <w:pStyle w:val="auto-style17"/>
        <w:bidi/>
        <w:spacing w:before="100" w:beforeAutospacing="1" w:after="100" w:afterAutospacing="1"/>
        <w:jc w:val="both"/>
        <w:rPr>
          <w:rStyle w:val="style31"/>
          <w:rFonts w:asciiTheme="minorBidi" w:hAnsiTheme="minorBidi"/>
          <w:color w:val="000000"/>
          <w:sz w:val="28"/>
          <w:szCs w:val="28"/>
          <w:rtl/>
        </w:rPr>
      </w:pPr>
      <w:r w:rsidRPr="00C16AF0">
        <w:rPr>
          <w:rStyle w:val="style31"/>
          <w:rFonts w:asciiTheme="minorBidi" w:hAnsiTheme="minorBidi"/>
          <w:color w:val="000000"/>
          <w:sz w:val="28"/>
          <w:szCs w:val="28"/>
          <w:rtl/>
        </w:rPr>
        <w:t xml:space="preserve">أَمْ تَسْأَلُهُمْ خَرْجًا فَخَرَاجُ رَبِّكَ خَيْرٌ ۖ وَهُوَ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ؤ</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ن</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ون</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C16AF0">
        <w:rPr>
          <w:rStyle w:val="style31"/>
          <w:rFonts w:asciiTheme="minorBidi" w:hAnsiTheme="minorBidi" w:hint="cs"/>
          <w:color w:val="000000"/>
          <w:rtl/>
        </w:rPr>
        <w:t xml:space="preserve"> 23: 72</w:t>
      </w:r>
      <w:r w:rsidRPr="00285534">
        <w:rPr>
          <w:rStyle w:val="style31"/>
          <w:rFonts w:asciiTheme="minorBidi" w:hAnsiTheme="minorBidi" w:hint="cs"/>
          <w:color w:val="000000"/>
          <w:sz w:val="28"/>
          <w:szCs w:val="28"/>
          <w:rtl/>
        </w:rPr>
        <w:t>).</w:t>
      </w:r>
    </w:p>
    <w:p w14:paraId="744B4C05" w14:textId="77777777" w:rsidR="003B6E61" w:rsidRPr="000C540B" w:rsidRDefault="003B6E61" w:rsidP="003B6E61">
      <w:pPr>
        <w:pStyle w:val="auto-style17"/>
        <w:bidi/>
        <w:spacing w:before="100" w:beforeAutospacing="1" w:after="100" w:afterAutospacing="1"/>
        <w:jc w:val="both"/>
        <w:rPr>
          <w:rStyle w:val="style31"/>
          <w:rFonts w:asciiTheme="minorBidi" w:hAnsiTheme="minorBidi"/>
          <w:color w:val="000000"/>
          <w:rtl/>
        </w:rPr>
      </w:pPr>
      <w:r w:rsidRPr="000C540B">
        <w:rPr>
          <w:rStyle w:val="style31"/>
          <w:rFonts w:asciiTheme="minorBidi" w:hAnsiTheme="minorBidi"/>
          <w:color w:val="000000"/>
          <w:sz w:val="28"/>
          <w:szCs w:val="28"/>
          <w:rtl/>
        </w:rPr>
        <w:t xml:space="preserve">قُلْ إِنَّ رَبِّي يَبْسُطُ الرِّزْقَ لِمَن يَشَاءُ مِنْ عِبَادِهِ وَيَقْدِرُ لَهُ ۚ وَمَا أَنفَقْتُم مِّن شَيْءٍ فَهُوَ يُخْلِفُهُ ۖ وَهُوَ </w:t>
      </w:r>
      <w:r w:rsidRPr="00A7295B">
        <w:rPr>
          <w:rStyle w:val="style31"/>
          <w:rFonts w:asciiTheme="minorBidi" w:hAnsiTheme="minorBidi"/>
          <w:b/>
          <w:bCs/>
          <w:color w:val="FF0000"/>
          <w:sz w:val="28"/>
          <w:szCs w:val="28"/>
          <w:rtl/>
        </w:rPr>
        <w:t>خَيْرُ الرَّازِقِينَ</w:t>
      </w:r>
      <w:r w:rsidRPr="000C540B">
        <w:rPr>
          <w:rStyle w:val="style31"/>
          <w:rFonts w:asciiTheme="minorBidi" w:hAnsiTheme="minorBidi"/>
          <w:color w:val="00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(س</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ب</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أ</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34: 39</w:t>
      </w:r>
      <w:r w:rsidRPr="00285534">
        <w:rPr>
          <w:rStyle w:val="style31"/>
          <w:rFonts w:asciiTheme="minorBidi" w:hAnsiTheme="minorBidi" w:hint="cs"/>
          <w:color w:val="000000"/>
          <w:sz w:val="28"/>
          <w:szCs w:val="28"/>
          <w:rtl/>
        </w:rPr>
        <w:t>).</w:t>
      </w:r>
    </w:p>
    <w:p w14:paraId="13AA7A85" w14:textId="3F8A9CE0" w:rsidR="003B6E61" w:rsidRDefault="003B6E61" w:rsidP="003B6E61">
      <w:pPr>
        <w:pStyle w:val="auto-style17"/>
        <w:bidi/>
        <w:spacing w:before="100" w:beforeAutospacing="1" w:after="100" w:afterAutospacing="1"/>
        <w:jc w:val="both"/>
        <w:rPr>
          <w:rStyle w:val="style31"/>
          <w:rFonts w:asciiTheme="minorBidi" w:hAnsiTheme="minorBidi"/>
          <w:color w:val="000000"/>
          <w:sz w:val="28"/>
          <w:szCs w:val="28"/>
          <w:rtl/>
        </w:rPr>
      </w:pPr>
      <w:r w:rsidRPr="000C540B">
        <w:rPr>
          <w:rStyle w:val="style31"/>
          <w:rFonts w:asciiTheme="minorBidi" w:hAnsiTheme="minorBidi"/>
          <w:color w:val="000000"/>
          <w:sz w:val="28"/>
          <w:szCs w:val="28"/>
          <w:rtl/>
        </w:rPr>
        <w:t xml:space="preserve">وَإِذَا رَأَوْا تِجَارَةً أَوْ لَهْوًا انفَضُّوا إِلَيْهَا وَتَرَكُوكَ قَائِمًا ۚ قُلْ مَا عِندَ اللَّهِ خَيْرٌ مِّنَ اللَّهْوِ وَمِنَ التِّجَارَةِ ۚ وَاللَّهُ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color w:val="FF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ع</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ة</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62: 11</w:t>
      </w:r>
      <w:r w:rsidRPr="00285534">
        <w:rPr>
          <w:rStyle w:val="style31"/>
          <w:rFonts w:asciiTheme="minorBidi" w:hAnsiTheme="minorBidi" w:hint="cs"/>
          <w:color w:val="000000"/>
          <w:sz w:val="28"/>
          <w:szCs w:val="28"/>
          <w:rtl/>
        </w:rPr>
        <w:t>).</w:t>
      </w:r>
    </w:p>
    <w:p w14:paraId="46D18B82" w14:textId="25F3C3C7" w:rsidR="002A61C4" w:rsidRDefault="002A61C4" w:rsidP="002A61C4">
      <w:pPr>
        <w:pStyle w:val="auto-style17"/>
        <w:spacing w:before="100" w:beforeAutospacing="1" w:after="100" w:afterAutospacing="1"/>
        <w:jc w:val="both"/>
        <w:rPr>
          <w:rStyle w:val="style31"/>
          <w:rFonts w:asciiTheme="minorBidi" w:hAnsiTheme="minorBidi" w:cstheme="minorBidi"/>
          <w:color w:val="000000"/>
          <w:sz w:val="20"/>
          <w:szCs w:val="20"/>
        </w:rPr>
      </w:pPr>
      <w:r w:rsidRPr="002A61C4">
        <w:rPr>
          <w:rStyle w:val="style31"/>
          <w:rFonts w:asciiTheme="minorBidi" w:hAnsiTheme="minorBidi" w:cstheme="minorBidi"/>
          <w:color w:val="000000"/>
          <w:sz w:val="20"/>
          <w:szCs w:val="20"/>
        </w:rPr>
        <w:t xml:space="preserve">Said Jesus, the son of Mary, "O Allah, our Lord, send down to us a table </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spread with food</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 xml:space="preserve"> from the heaven to be for us a festival</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 xml:space="preserve"> for the first of us and the last of us</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 xml:space="preserve"> and a sign from You. And provide for us, and You are </w:t>
      </w:r>
      <w:r w:rsidRPr="0099102F">
        <w:rPr>
          <w:rStyle w:val="style31"/>
          <w:rFonts w:asciiTheme="minorBidi" w:hAnsiTheme="minorBidi" w:cstheme="minorBidi"/>
          <w:b/>
          <w:bCs/>
          <w:color w:val="FF0000"/>
          <w:sz w:val="20"/>
          <w:szCs w:val="20"/>
        </w:rPr>
        <w:t xml:space="preserve">the </w:t>
      </w:r>
      <w:r w:rsidR="0099102F" w:rsidRPr="0099102F">
        <w:rPr>
          <w:rStyle w:val="style31"/>
          <w:rFonts w:asciiTheme="minorBidi" w:hAnsiTheme="minorBidi" w:cstheme="minorBidi"/>
          <w:b/>
          <w:bCs/>
          <w:color w:val="FF0000"/>
          <w:sz w:val="20"/>
          <w:szCs w:val="20"/>
        </w:rPr>
        <w:t>B</w:t>
      </w:r>
      <w:r w:rsidRPr="0099102F">
        <w:rPr>
          <w:rStyle w:val="style31"/>
          <w:rFonts w:asciiTheme="minorBidi" w:hAnsiTheme="minorBidi" w:cstheme="minorBidi"/>
          <w:b/>
          <w:bCs/>
          <w:color w:val="FF0000"/>
          <w:sz w:val="20"/>
          <w:szCs w:val="20"/>
        </w:rPr>
        <w:t xml:space="preserve">est of </w:t>
      </w:r>
      <w:r w:rsidR="0099102F" w:rsidRPr="0099102F">
        <w:rPr>
          <w:rStyle w:val="style31"/>
          <w:rFonts w:asciiTheme="minorBidi" w:hAnsiTheme="minorBidi" w:cstheme="minorBidi"/>
          <w:b/>
          <w:bCs/>
          <w:color w:val="FF0000"/>
          <w:sz w:val="20"/>
          <w:szCs w:val="20"/>
        </w:rPr>
        <w:t>P</w:t>
      </w:r>
      <w:r w:rsidRPr="0099102F">
        <w:rPr>
          <w:rStyle w:val="style31"/>
          <w:rFonts w:asciiTheme="minorBidi" w:hAnsiTheme="minorBidi" w:cstheme="minorBidi"/>
          <w:b/>
          <w:bCs/>
          <w:color w:val="FF0000"/>
          <w:sz w:val="20"/>
          <w:szCs w:val="20"/>
        </w:rPr>
        <w:t>roviders</w:t>
      </w:r>
      <w:r w:rsidRPr="002A61C4">
        <w:rPr>
          <w:rStyle w:val="style31"/>
          <w:rFonts w:asciiTheme="minorBidi" w:hAnsiTheme="minorBidi" w:cstheme="minorBidi"/>
          <w:color w:val="000000"/>
          <w:sz w:val="20"/>
          <w:szCs w:val="20"/>
        </w:rPr>
        <w:t>"</w:t>
      </w:r>
      <w:r>
        <w:rPr>
          <w:rStyle w:val="style31"/>
          <w:rFonts w:asciiTheme="minorBidi" w:hAnsiTheme="minorBidi" w:cstheme="minorBidi"/>
          <w:color w:val="000000"/>
          <w:sz w:val="20"/>
          <w:szCs w:val="20"/>
        </w:rPr>
        <w:t xml:space="preserve"> (Al-Ma-ida, 5: 114).</w:t>
      </w:r>
    </w:p>
    <w:p w14:paraId="4CBE9134" w14:textId="7861F27B" w:rsidR="002A61C4" w:rsidRDefault="00AA6F6E" w:rsidP="002A61C4">
      <w:pPr>
        <w:pStyle w:val="auto-style17"/>
        <w:spacing w:before="100" w:beforeAutospacing="1" w:after="100" w:afterAutospacing="1"/>
        <w:jc w:val="both"/>
        <w:rPr>
          <w:rStyle w:val="style31"/>
          <w:rFonts w:asciiTheme="minorBidi" w:hAnsiTheme="minorBidi" w:cstheme="minorBidi"/>
          <w:color w:val="000000"/>
          <w:sz w:val="20"/>
          <w:szCs w:val="20"/>
          <w:rtl/>
        </w:rPr>
      </w:pPr>
      <w:r w:rsidRPr="00AA6F6E">
        <w:rPr>
          <w:rStyle w:val="style31"/>
          <w:rFonts w:asciiTheme="minorBidi" w:hAnsiTheme="minorBidi" w:cstheme="minorBidi"/>
          <w:color w:val="000000"/>
          <w:sz w:val="20"/>
          <w:szCs w:val="20"/>
        </w:rPr>
        <w:t xml:space="preserve">And those who emigrated for the cause of Allah and then were killed or died - Allah will surely provide for them a good provision. And indeed, it is Allah who is </w:t>
      </w:r>
      <w:r w:rsidR="0099102F" w:rsidRPr="0099102F">
        <w:rPr>
          <w:rStyle w:val="style31"/>
          <w:rFonts w:asciiTheme="minorBidi" w:hAnsiTheme="minorBidi" w:cstheme="minorBidi"/>
          <w:b/>
          <w:bCs/>
          <w:color w:val="FF0000"/>
          <w:sz w:val="20"/>
          <w:szCs w:val="20"/>
        </w:rPr>
        <w:t>the Best of Providers</w:t>
      </w:r>
      <w:r w:rsidR="0099102F">
        <w:rPr>
          <w:rStyle w:val="style31"/>
          <w:rFonts w:asciiTheme="minorBidi" w:hAnsiTheme="minorBidi" w:cstheme="minorBidi"/>
          <w:color w:val="000000"/>
          <w:sz w:val="20"/>
          <w:szCs w:val="20"/>
        </w:rPr>
        <w:t xml:space="preserve"> </w:t>
      </w:r>
      <w:r>
        <w:rPr>
          <w:rStyle w:val="style31"/>
          <w:rFonts w:asciiTheme="minorBidi" w:hAnsiTheme="minorBidi" w:cstheme="minorBidi"/>
          <w:color w:val="000000"/>
          <w:sz w:val="20"/>
          <w:szCs w:val="20"/>
        </w:rPr>
        <w:t>(Al-‘Haj, 22: 58).</w:t>
      </w:r>
    </w:p>
    <w:p w14:paraId="30427B5E" w14:textId="2235C425" w:rsidR="000C540B" w:rsidRDefault="004F4BC7" w:rsidP="00E67B3C">
      <w:pPr>
        <w:pStyle w:val="auto-style17"/>
        <w:spacing w:before="100" w:beforeAutospacing="1" w:after="100" w:afterAutospacing="1"/>
        <w:jc w:val="both"/>
        <w:rPr>
          <w:rStyle w:val="style31"/>
          <w:rFonts w:asciiTheme="minorBidi" w:hAnsiTheme="minorBidi" w:cstheme="minorBidi"/>
          <w:color w:val="000000"/>
          <w:sz w:val="20"/>
          <w:szCs w:val="20"/>
          <w:rtl/>
        </w:rPr>
      </w:pPr>
      <w:r w:rsidRPr="004F4BC7">
        <w:rPr>
          <w:rStyle w:val="style31"/>
          <w:rFonts w:asciiTheme="minorBidi" w:hAnsiTheme="minorBidi" w:cstheme="minorBidi"/>
          <w:color w:val="000000"/>
          <w:sz w:val="20"/>
          <w:szCs w:val="20"/>
        </w:rPr>
        <w:t xml:space="preserve">Or do you, </w:t>
      </w:r>
      <w:r w:rsidR="00423FD9">
        <w:rPr>
          <w:rStyle w:val="style31"/>
          <w:rFonts w:asciiTheme="minorBidi" w:hAnsiTheme="minorBidi" w:cstheme="minorBidi"/>
          <w:color w:val="000000"/>
          <w:sz w:val="20"/>
          <w:szCs w:val="20"/>
        </w:rPr>
        <w:t>(</w:t>
      </w:r>
      <w:r w:rsidRPr="004F4BC7">
        <w:rPr>
          <w:rStyle w:val="style31"/>
          <w:rFonts w:asciiTheme="minorBidi" w:hAnsiTheme="minorBidi" w:cstheme="minorBidi"/>
          <w:color w:val="000000"/>
          <w:sz w:val="20"/>
          <w:szCs w:val="20"/>
        </w:rPr>
        <w:t>O Muhammad</w:t>
      </w:r>
      <w:r w:rsidR="00423FD9">
        <w:rPr>
          <w:rStyle w:val="style31"/>
          <w:rFonts w:asciiTheme="minorBidi" w:hAnsiTheme="minorBidi" w:cstheme="minorBidi"/>
          <w:color w:val="000000"/>
          <w:sz w:val="20"/>
          <w:szCs w:val="20"/>
        </w:rPr>
        <w:t>)</w:t>
      </w:r>
      <w:r w:rsidRPr="004F4BC7">
        <w:rPr>
          <w:rStyle w:val="style31"/>
          <w:rFonts w:asciiTheme="minorBidi" w:hAnsiTheme="minorBidi" w:cstheme="minorBidi"/>
          <w:color w:val="000000"/>
          <w:sz w:val="20"/>
          <w:szCs w:val="20"/>
        </w:rPr>
        <w:t xml:space="preserve">, ask them for payment? But the reward of your Lord is best, and He </w:t>
      </w:r>
      <w:r w:rsidR="0099102F" w:rsidRPr="0099102F">
        <w:rPr>
          <w:rStyle w:val="style31"/>
          <w:rFonts w:asciiTheme="minorBidi" w:hAnsiTheme="minorBidi" w:cstheme="minorBidi"/>
          <w:b/>
          <w:bCs/>
          <w:color w:val="FF0000"/>
          <w:sz w:val="20"/>
          <w:szCs w:val="20"/>
        </w:rPr>
        <w:t>the Best of Providers</w:t>
      </w:r>
      <w:r>
        <w:rPr>
          <w:rStyle w:val="style31"/>
          <w:rFonts w:asciiTheme="minorBidi" w:hAnsiTheme="minorBidi" w:cstheme="minorBidi"/>
          <w:color w:val="000000"/>
          <w:sz w:val="20"/>
          <w:szCs w:val="20"/>
        </w:rPr>
        <w:t xml:space="preserve"> </w:t>
      </w:r>
      <w:bookmarkStart w:id="30" w:name="_Hlk88216306"/>
      <w:r>
        <w:rPr>
          <w:rStyle w:val="style31"/>
          <w:rFonts w:asciiTheme="minorBidi" w:hAnsiTheme="minorBidi" w:cstheme="minorBidi"/>
          <w:color w:val="000000"/>
          <w:sz w:val="20"/>
          <w:szCs w:val="20"/>
        </w:rPr>
        <w:t>(Al-Muminoon, 23: 72).</w:t>
      </w:r>
    </w:p>
    <w:bookmarkEnd w:id="30"/>
    <w:p w14:paraId="263983CB" w14:textId="1AA54836" w:rsidR="000C540B" w:rsidRDefault="000C540B" w:rsidP="002A61C4">
      <w:pPr>
        <w:pStyle w:val="auto-style17"/>
        <w:spacing w:before="100" w:beforeAutospacing="1" w:after="100" w:afterAutospacing="1"/>
        <w:jc w:val="both"/>
        <w:rPr>
          <w:rStyle w:val="style31"/>
          <w:rFonts w:asciiTheme="minorBidi" w:hAnsiTheme="minorBidi" w:cstheme="minorBidi"/>
          <w:color w:val="000000"/>
          <w:sz w:val="20"/>
          <w:szCs w:val="20"/>
          <w:rtl/>
        </w:rPr>
      </w:pPr>
      <w:r w:rsidRPr="000C540B">
        <w:rPr>
          <w:rStyle w:val="style31"/>
          <w:rFonts w:asciiTheme="minorBidi" w:hAnsiTheme="minorBidi" w:cstheme="minorBidi"/>
          <w:color w:val="000000"/>
          <w:sz w:val="20"/>
          <w:szCs w:val="20"/>
        </w:rPr>
        <w:t xml:space="preserve">Say, "Indeed, my Lord extends </w:t>
      </w:r>
      <w:r w:rsidR="00423FD9">
        <w:rPr>
          <w:rStyle w:val="style31"/>
          <w:rFonts w:asciiTheme="minorBidi" w:hAnsiTheme="minorBidi" w:cstheme="minorBidi"/>
          <w:color w:val="000000"/>
          <w:sz w:val="20"/>
          <w:szCs w:val="20"/>
        </w:rPr>
        <w:t xml:space="preserve">the </w:t>
      </w:r>
      <w:r w:rsidRPr="000C540B">
        <w:rPr>
          <w:rStyle w:val="style31"/>
          <w:rFonts w:asciiTheme="minorBidi" w:hAnsiTheme="minorBidi" w:cstheme="minorBidi"/>
          <w:color w:val="000000"/>
          <w:sz w:val="20"/>
          <w:szCs w:val="20"/>
        </w:rPr>
        <w:t xml:space="preserve">provision for whom He wills of His </w:t>
      </w:r>
      <w:r w:rsidR="00423FD9">
        <w:rPr>
          <w:rStyle w:val="style31"/>
          <w:rFonts w:asciiTheme="minorBidi" w:hAnsiTheme="minorBidi" w:cstheme="minorBidi"/>
          <w:color w:val="000000"/>
          <w:sz w:val="20"/>
          <w:szCs w:val="20"/>
        </w:rPr>
        <w:t>worshippers</w:t>
      </w:r>
      <w:r w:rsidR="00D03C6B">
        <w:rPr>
          <w:rStyle w:val="style31"/>
          <w:rFonts w:asciiTheme="minorBidi" w:hAnsiTheme="minorBidi" w:cstheme="minorBidi"/>
          <w:color w:val="000000"/>
          <w:sz w:val="20"/>
          <w:szCs w:val="20"/>
        </w:rPr>
        <w:t>,</w:t>
      </w:r>
      <w:r w:rsidRPr="000C540B">
        <w:rPr>
          <w:rStyle w:val="style31"/>
          <w:rFonts w:asciiTheme="minorBidi" w:hAnsiTheme="minorBidi" w:cstheme="minorBidi"/>
          <w:color w:val="000000"/>
          <w:sz w:val="20"/>
          <w:szCs w:val="20"/>
        </w:rPr>
        <w:t xml:space="preserve"> and </w:t>
      </w:r>
      <w:r w:rsidR="00423FD9">
        <w:rPr>
          <w:rStyle w:val="style31"/>
          <w:rFonts w:asciiTheme="minorBidi" w:hAnsiTheme="minorBidi" w:cstheme="minorBidi"/>
          <w:color w:val="000000"/>
          <w:sz w:val="20"/>
          <w:szCs w:val="20"/>
        </w:rPr>
        <w:t>He is capable of (</w:t>
      </w:r>
      <w:r w:rsidRPr="000C540B">
        <w:rPr>
          <w:rStyle w:val="style31"/>
          <w:rFonts w:asciiTheme="minorBidi" w:hAnsiTheme="minorBidi" w:cstheme="minorBidi"/>
          <w:color w:val="000000"/>
          <w:sz w:val="20"/>
          <w:szCs w:val="20"/>
        </w:rPr>
        <w:t>restrict</w:t>
      </w:r>
      <w:r w:rsidR="00343BEE">
        <w:rPr>
          <w:rStyle w:val="style31"/>
          <w:rFonts w:asciiTheme="minorBidi" w:hAnsiTheme="minorBidi" w:cstheme="minorBidi"/>
          <w:color w:val="000000"/>
          <w:sz w:val="20"/>
          <w:szCs w:val="20"/>
        </w:rPr>
        <w:t>ing</w:t>
      </w:r>
      <w:r w:rsidRPr="000C540B">
        <w:rPr>
          <w:rStyle w:val="style31"/>
          <w:rFonts w:asciiTheme="minorBidi" w:hAnsiTheme="minorBidi" w:cstheme="minorBidi"/>
          <w:color w:val="000000"/>
          <w:sz w:val="20"/>
          <w:szCs w:val="20"/>
        </w:rPr>
        <w:t xml:space="preserve"> it</w:t>
      </w:r>
      <w:r w:rsidR="00343BEE">
        <w:rPr>
          <w:rStyle w:val="style31"/>
          <w:rFonts w:asciiTheme="minorBidi" w:hAnsiTheme="minorBidi" w:cstheme="minorBidi"/>
          <w:color w:val="000000"/>
          <w:sz w:val="20"/>
          <w:szCs w:val="20"/>
        </w:rPr>
        <w:t>)</w:t>
      </w:r>
      <w:r w:rsidRPr="000C540B">
        <w:rPr>
          <w:rStyle w:val="style31"/>
          <w:rFonts w:asciiTheme="minorBidi" w:hAnsiTheme="minorBidi" w:cstheme="minorBidi"/>
          <w:color w:val="000000"/>
          <w:sz w:val="20"/>
          <w:szCs w:val="20"/>
        </w:rPr>
        <w:t xml:space="preserve">. </w:t>
      </w:r>
      <w:r w:rsidR="00343BEE">
        <w:rPr>
          <w:rStyle w:val="style31"/>
          <w:rFonts w:asciiTheme="minorBidi" w:hAnsiTheme="minorBidi" w:cstheme="minorBidi"/>
          <w:color w:val="000000"/>
          <w:sz w:val="20"/>
          <w:szCs w:val="20"/>
        </w:rPr>
        <w:t>And</w:t>
      </w:r>
      <w:r w:rsidRPr="000C540B">
        <w:rPr>
          <w:rStyle w:val="style31"/>
          <w:rFonts w:asciiTheme="minorBidi" w:hAnsiTheme="minorBidi" w:cstheme="minorBidi"/>
          <w:color w:val="000000"/>
          <w:sz w:val="20"/>
          <w:szCs w:val="20"/>
        </w:rPr>
        <w:t xml:space="preserve"> whatever thing you spend </w:t>
      </w:r>
      <w:r w:rsidR="00343BEE">
        <w:rPr>
          <w:rStyle w:val="style31"/>
          <w:rFonts w:asciiTheme="minorBidi" w:hAnsiTheme="minorBidi" w:cstheme="minorBidi"/>
          <w:color w:val="000000"/>
          <w:sz w:val="20"/>
          <w:szCs w:val="20"/>
        </w:rPr>
        <w:t>(</w:t>
      </w:r>
      <w:r w:rsidRPr="000C540B">
        <w:rPr>
          <w:rStyle w:val="style31"/>
          <w:rFonts w:asciiTheme="minorBidi" w:hAnsiTheme="minorBidi" w:cstheme="minorBidi"/>
          <w:color w:val="000000"/>
          <w:sz w:val="20"/>
          <w:szCs w:val="20"/>
        </w:rPr>
        <w:t>in His cause</w:t>
      </w:r>
      <w:r w:rsidR="00343BEE">
        <w:rPr>
          <w:rStyle w:val="style31"/>
          <w:rFonts w:asciiTheme="minorBidi" w:hAnsiTheme="minorBidi" w:cstheme="minorBidi"/>
          <w:color w:val="000000"/>
          <w:sz w:val="20"/>
          <w:szCs w:val="20"/>
        </w:rPr>
        <w:t xml:space="preserve">), </w:t>
      </w:r>
      <w:r w:rsidRPr="000C540B">
        <w:rPr>
          <w:rStyle w:val="style31"/>
          <w:rFonts w:asciiTheme="minorBidi" w:hAnsiTheme="minorBidi" w:cstheme="minorBidi"/>
          <w:color w:val="000000"/>
          <w:sz w:val="20"/>
          <w:szCs w:val="20"/>
        </w:rPr>
        <w:t xml:space="preserve">He will compensate it; and He is </w:t>
      </w:r>
      <w:r w:rsidR="0099102F" w:rsidRPr="0099102F">
        <w:rPr>
          <w:rStyle w:val="style31"/>
          <w:rFonts w:asciiTheme="minorBidi" w:hAnsiTheme="minorBidi" w:cstheme="minorBidi"/>
          <w:b/>
          <w:bCs/>
          <w:color w:val="FF0000"/>
          <w:sz w:val="20"/>
          <w:szCs w:val="20"/>
        </w:rPr>
        <w:t>the Best of Providers</w:t>
      </w:r>
      <w:r w:rsidRPr="000C540B">
        <w:rPr>
          <w:rStyle w:val="style31"/>
          <w:rFonts w:asciiTheme="minorBidi" w:hAnsiTheme="minorBidi" w:cstheme="minorBidi"/>
          <w:color w:val="000000"/>
          <w:sz w:val="20"/>
          <w:szCs w:val="20"/>
        </w:rPr>
        <w:t>"</w:t>
      </w:r>
      <w:r>
        <w:rPr>
          <w:rStyle w:val="style31"/>
          <w:rFonts w:asciiTheme="minorBidi" w:hAnsiTheme="minorBidi" w:cstheme="minorBidi" w:hint="cs"/>
          <w:color w:val="000000"/>
          <w:sz w:val="20"/>
          <w:szCs w:val="20"/>
          <w:rtl/>
        </w:rPr>
        <w:t xml:space="preserve"> </w:t>
      </w:r>
      <w:r>
        <w:rPr>
          <w:rStyle w:val="style31"/>
          <w:rFonts w:asciiTheme="minorBidi" w:hAnsiTheme="minorBidi" w:cstheme="minorBidi"/>
          <w:color w:val="000000"/>
          <w:sz w:val="20"/>
          <w:szCs w:val="20"/>
        </w:rPr>
        <w:t>(Saba, 34: 39).</w:t>
      </w:r>
    </w:p>
    <w:p w14:paraId="6AF501FF" w14:textId="05FF74DF" w:rsidR="000C540B" w:rsidRDefault="00ED7DF4" w:rsidP="002A61C4">
      <w:pPr>
        <w:pStyle w:val="auto-style17"/>
        <w:spacing w:before="100" w:beforeAutospacing="1" w:after="100" w:afterAutospacing="1"/>
        <w:jc w:val="both"/>
        <w:rPr>
          <w:rStyle w:val="style31"/>
          <w:rFonts w:asciiTheme="minorBidi" w:hAnsiTheme="minorBidi" w:cstheme="minorBidi"/>
          <w:color w:val="000000"/>
          <w:sz w:val="20"/>
          <w:szCs w:val="20"/>
        </w:rPr>
      </w:pPr>
      <w:r w:rsidRPr="00ED7DF4">
        <w:rPr>
          <w:rStyle w:val="style31"/>
          <w:rFonts w:asciiTheme="minorBidi" w:hAnsiTheme="minorBidi" w:cstheme="minorBidi"/>
          <w:color w:val="000000"/>
          <w:sz w:val="20"/>
          <w:szCs w:val="20"/>
        </w:rPr>
        <w:t>But when they saw a</w:t>
      </w:r>
      <w:r w:rsidR="00FA619B">
        <w:rPr>
          <w:rStyle w:val="style31"/>
          <w:rFonts w:asciiTheme="minorBidi" w:hAnsiTheme="minorBidi" w:cstheme="minorBidi"/>
          <w:color w:val="000000"/>
          <w:sz w:val="20"/>
          <w:szCs w:val="20"/>
        </w:rPr>
        <w:t xml:space="preserve"> (trading)</w:t>
      </w:r>
      <w:r w:rsidRPr="00ED7DF4">
        <w:rPr>
          <w:rStyle w:val="style31"/>
          <w:rFonts w:asciiTheme="minorBidi" w:hAnsiTheme="minorBidi" w:cstheme="minorBidi"/>
          <w:color w:val="000000"/>
          <w:sz w:val="20"/>
          <w:szCs w:val="20"/>
        </w:rPr>
        <w:t xml:space="preserve"> transaction or a diversion, </w:t>
      </w:r>
      <w:r w:rsidR="002419C4">
        <w:rPr>
          <w:rStyle w:val="style31"/>
          <w:rFonts w:asciiTheme="minorBidi" w:hAnsiTheme="minorBidi" w:cstheme="minorBidi"/>
          <w:color w:val="000000"/>
          <w:sz w:val="20"/>
          <w:szCs w:val="20"/>
        </w:rPr>
        <w:t>(</w:t>
      </w:r>
      <w:r w:rsidRPr="00ED7DF4">
        <w:rPr>
          <w:rStyle w:val="style31"/>
          <w:rFonts w:asciiTheme="minorBidi" w:hAnsiTheme="minorBidi" w:cstheme="minorBidi"/>
          <w:color w:val="000000"/>
          <w:sz w:val="20"/>
          <w:szCs w:val="20"/>
        </w:rPr>
        <w:t>O Muhammad</w:t>
      </w:r>
      <w:r w:rsidR="002419C4">
        <w:rPr>
          <w:rStyle w:val="style31"/>
          <w:rFonts w:asciiTheme="minorBidi" w:hAnsiTheme="minorBidi" w:cstheme="minorBidi"/>
          <w:color w:val="000000"/>
          <w:sz w:val="20"/>
          <w:szCs w:val="20"/>
        </w:rPr>
        <w:t>)</w:t>
      </w:r>
      <w:r w:rsidRPr="00ED7DF4">
        <w:rPr>
          <w:rStyle w:val="style31"/>
          <w:rFonts w:asciiTheme="minorBidi" w:hAnsiTheme="minorBidi" w:cstheme="minorBidi"/>
          <w:color w:val="000000"/>
          <w:sz w:val="20"/>
          <w:szCs w:val="20"/>
        </w:rPr>
        <w:t>, they rushed to it and left you standing. Say, "What is with Allah is better than diversion and</w:t>
      </w:r>
      <w:r w:rsidR="004E654A">
        <w:rPr>
          <w:rStyle w:val="style31"/>
          <w:rFonts w:asciiTheme="minorBidi" w:hAnsiTheme="minorBidi" w:cstheme="minorBidi"/>
          <w:color w:val="000000"/>
          <w:sz w:val="20"/>
          <w:szCs w:val="20"/>
        </w:rPr>
        <w:t xml:space="preserve"> trading</w:t>
      </w:r>
      <w:r w:rsidRPr="00ED7DF4">
        <w:rPr>
          <w:rStyle w:val="style31"/>
          <w:rFonts w:asciiTheme="minorBidi" w:hAnsiTheme="minorBidi" w:cstheme="minorBidi"/>
          <w:color w:val="000000"/>
          <w:sz w:val="20"/>
          <w:szCs w:val="20"/>
        </w:rPr>
        <w:t xml:space="preserve"> </w:t>
      </w:r>
      <w:r w:rsidR="004E654A">
        <w:rPr>
          <w:rStyle w:val="style31"/>
          <w:rFonts w:asciiTheme="minorBidi" w:hAnsiTheme="minorBidi" w:cstheme="minorBidi"/>
          <w:color w:val="000000"/>
          <w:sz w:val="20"/>
          <w:szCs w:val="20"/>
        </w:rPr>
        <w:t>(business</w:t>
      </w:r>
      <w:r w:rsidRPr="00ED7DF4">
        <w:rPr>
          <w:rStyle w:val="style31"/>
          <w:rFonts w:asciiTheme="minorBidi" w:hAnsiTheme="minorBidi" w:cstheme="minorBidi"/>
          <w:color w:val="000000"/>
          <w:sz w:val="20"/>
          <w:szCs w:val="20"/>
        </w:rPr>
        <w:t xml:space="preserve"> transaction</w:t>
      </w:r>
      <w:r w:rsidR="004E654A">
        <w:rPr>
          <w:rStyle w:val="style31"/>
          <w:rFonts w:asciiTheme="minorBidi" w:hAnsiTheme="minorBidi" w:cstheme="minorBidi"/>
          <w:color w:val="000000"/>
          <w:sz w:val="20"/>
          <w:szCs w:val="20"/>
        </w:rPr>
        <w:t>s)</w:t>
      </w:r>
      <w:r w:rsidRPr="00ED7DF4">
        <w:rPr>
          <w:rStyle w:val="style31"/>
          <w:rFonts w:asciiTheme="minorBidi" w:hAnsiTheme="minorBidi" w:cstheme="minorBidi"/>
          <w:color w:val="000000"/>
          <w:sz w:val="20"/>
          <w:szCs w:val="20"/>
        </w:rPr>
        <w:t xml:space="preserve">, and Allah is </w:t>
      </w:r>
      <w:r w:rsidR="0099102F" w:rsidRPr="0099102F">
        <w:rPr>
          <w:rStyle w:val="style31"/>
          <w:rFonts w:asciiTheme="minorBidi" w:hAnsiTheme="minorBidi" w:cstheme="minorBidi"/>
          <w:b/>
          <w:bCs/>
          <w:color w:val="FF0000"/>
          <w:sz w:val="20"/>
          <w:szCs w:val="20"/>
        </w:rPr>
        <w:t>the Best of Providers</w:t>
      </w:r>
      <w:r w:rsidR="0099102F" w:rsidRPr="00ED7DF4">
        <w:rPr>
          <w:rStyle w:val="style31"/>
          <w:rFonts w:asciiTheme="minorBidi" w:hAnsiTheme="minorBidi" w:cstheme="minorBidi"/>
          <w:color w:val="000000"/>
          <w:sz w:val="20"/>
          <w:szCs w:val="20"/>
        </w:rPr>
        <w:t xml:space="preserve"> </w:t>
      </w:r>
      <w:bookmarkStart w:id="31" w:name="_Hlk88216571"/>
      <w:r w:rsidRPr="00ED7DF4">
        <w:rPr>
          <w:rStyle w:val="style31"/>
          <w:rFonts w:asciiTheme="minorBidi" w:hAnsiTheme="minorBidi" w:cstheme="minorBidi"/>
          <w:color w:val="000000"/>
          <w:sz w:val="20"/>
          <w:szCs w:val="20"/>
        </w:rPr>
        <w:t>"</w:t>
      </w:r>
      <w:r>
        <w:rPr>
          <w:rStyle w:val="style31"/>
          <w:rFonts w:asciiTheme="minorBidi" w:hAnsiTheme="minorBidi" w:cstheme="minorBidi" w:hint="cs"/>
          <w:color w:val="000000"/>
          <w:sz w:val="20"/>
          <w:szCs w:val="20"/>
          <w:rtl/>
        </w:rPr>
        <w:t xml:space="preserve"> </w:t>
      </w:r>
      <w:r>
        <w:rPr>
          <w:rStyle w:val="style31"/>
          <w:rFonts w:asciiTheme="minorBidi" w:hAnsiTheme="minorBidi" w:cstheme="minorBidi"/>
          <w:color w:val="000000"/>
          <w:sz w:val="20"/>
          <w:szCs w:val="20"/>
        </w:rPr>
        <w:t>(Al-Jumu’a, 62: 11).</w:t>
      </w:r>
    </w:p>
    <w:bookmarkEnd w:id="31"/>
    <w:p w14:paraId="11AEE48D" w14:textId="7D829E34" w:rsidR="00C85BC3" w:rsidRDefault="00186C0C" w:rsidP="00B45F74">
      <w:pPr>
        <w:pStyle w:val="auto-style8"/>
        <w:jc w:val="both"/>
        <w:rPr>
          <w:rFonts w:asciiTheme="minorBidi" w:hAnsiTheme="minorBidi" w:cstheme="minorBidi"/>
          <w:color w:val="000000"/>
          <w:sz w:val="20"/>
          <w:szCs w:val="20"/>
        </w:rPr>
      </w:pPr>
      <w:r>
        <w:rPr>
          <w:rFonts w:ascii="Arial" w:eastAsia="Times New Roman" w:hAnsi="Arial" w:cs="Arial"/>
          <w:sz w:val="20"/>
          <w:szCs w:val="20"/>
        </w:rPr>
        <w:t>A</w:t>
      </w:r>
      <w:r w:rsidR="00B45F74" w:rsidRPr="001F3DE5">
        <w:rPr>
          <w:rFonts w:ascii="Arial" w:eastAsia="Times New Roman" w:hAnsi="Arial" w:cs="Arial"/>
          <w:sz w:val="20"/>
          <w:szCs w:val="20"/>
        </w:rPr>
        <w:t>pplying knowledge about this Good Name of Allah is by calling upon Him,</w:t>
      </w:r>
      <w:r w:rsidR="00B45F74">
        <w:rPr>
          <w:rFonts w:ascii="Arial" w:eastAsia="Times New Roman" w:hAnsi="Arial" w:cs="Arial"/>
          <w:sz w:val="20"/>
          <w:szCs w:val="20"/>
        </w:rPr>
        <w:t xml:space="preserve"> to get both types of provision, saying</w:t>
      </w:r>
      <w:r w:rsidR="00B45F74">
        <w:rPr>
          <w:rFonts w:hint="cs"/>
          <w:sz w:val="20"/>
          <w:szCs w:val="20"/>
          <w:rtl/>
        </w:rPr>
        <w:t>:</w:t>
      </w:r>
      <w:r w:rsidR="00B45F74" w:rsidRPr="003C4A43">
        <w:rPr>
          <w:rStyle w:val="Strong"/>
          <w:rFonts w:asciiTheme="minorBidi" w:hAnsiTheme="minorBidi" w:cstheme="minorBidi"/>
          <w:b w:val="0"/>
          <w:bCs w:val="0"/>
          <w:color w:val="000000"/>
          <w:sz w:val="20"/>
          <w:szCs w:val="20"/>
        </w:rPr>
        <w:t xml:space="preserve"> </w:t>
      </w:r>
      <w:r w:rsidR="00B45F74">
        <w:rPr>
          <w:rStyle w:val="Strong"/>
          <w:rFonts w:asciiTheme="minorBidi" w:hAnsiTheme="minorBidi" w:cstheme="minorBidi"/>
          <w:b w:val="0"/>
          <w:bCs w:val="0"/>
          <w:color w:val="000000"/>
          <w:sz w:val="20"/>
          <w:szCs w:val="20"/>
        </w:rPr>
        <w:t xml:space="preserve">“Allahumma, Anta </w:t>
      </w:r>
      <w:r w:rsidRPr="00186C0C">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ayrur </w:t>
      </w:r>
      <w:r w:rsidRPr="00422692">
        <w:rPr>
          <w:rFonts w:asciiTheme="minorBidi" w:hAnsiTheme="minorBidi" w:cstheme="minorBidi"/>
          <w:color w:val="000000"/>
          <w:sz w:val="20"/>
          <w:szCs w:val="20"/>
        </w:rPr>
        <w:t>Raz</w:t>
      </w:r>
      <w:r>
        <w:rPr>
          <w:rFonts w:asciiTheme="minorBidi" w:hAnsiTheme="minorBidi" w:cstheme="minorBidi"/>
          <w:color w:val="000000"/>
          <w:sz w:val="20"/>
          <w:szCs w:val="20"/>
        </w:rPr>
        <w:t>i</w:t>
      </w:r>
      <w:r w:rsidRPr="00422692">
        <w:rPr>
          <w:rFonts w:asciiTheme="minorBidi" w:hAnsiTheme="minorBidi" w:cstheme="minorBidi"/>
          <w:color w:val="000000"/>
          <w:sz w:val="20"/>
          <w:szCs w:val="20"/>
        </w:rPr>
        <w:t>q</w:t>
      </w:r>
      <w:r>
        <w:rPr>
          <w:rFonts w:asciiTheme="minorBidi" w:hAnsiTheme="minorBidi" w:cstheme="minorBidi"/>
          <w:color w:val="000000"/>
          <w:sz w:val="20"/>
          <w:szCs w:val="20"/>
        </w:rPr>
        <w:t>een</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Best of</w:t>
      </w:r>
      <w:r w:rsidRPr="00422692">
        <w:rPr>
          <w:rFonts w:asciiTheme="minorBidi" w:hAnsiTheme="minorBidi" w:cstheme="minorBidi"/>
          <w:color w:val="000000"/>
          <w:sz w:val="20"/>
          <w:szCs w:val="20"/>
        </w:rPr>
        <w:t xml:space="preserve"> Provider</w:t>
      </w:r>
      <w:r>
        <w:rPr>
          <w:rFonts w:asciiTheme="minorBidi" w:hAnsiTheme="minorBidi" w:cstheme="minorBidi"/>
          <w:color w:val="000000"/>
          <w:sz w:val="20"/>
          <w:szCs w:val="20"/>
        </w:rPr>
        <w:t xml:space="preserve">s, the Best of Sustainers), </w:t>
      </w:r>
      <w:r w:rsidR="00B45F74">
        <w:rPr>
          <w:rFonts w:asciiTheme="minorBidi" w:hAnsiTheme="minorBidi" w:cstheme="minorBidi"/>
          <w:color w:val="000000"/>
          <w:sz w:val="20"/>
          <w:szCs w:val="20"/>
        </w:rPr>
        <w:t xml:space="preserve">provide for me and my family from your vast provision, of food, drinks, clothing, shelter, and whatever else my body needs. </w:t>
      </w:r>
    </w:p>
    <w:p w14:paraId="526DE3D7" w14:textId="50858223" w:rsidR="00B45F74" w:rsidRDefault="00B45F74" w:rsidP="00B45F74">
      <w:pPr>
        <w:pStyle w:val="auto-style8"/>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“Allahumma, Anta </w:t>
      </w:r>
      <w:r w:rsidR="00186C0C" w:rsidRPr="00186C0C">
        <w:rPr>
          <w:rFonts w:asciiTheme="minorBidi" w:hAnsiTheme="minorBidi" w:cstheme="minorBidi"/>
          <w:color w:val="000000"/>
          <w:sz w:val="20"/>
          <w:szCs w:val="20"/>
          <w:u w:val="single"/>
        </w:rPr>
        <w:t>Kh</w:t>
      </w:r>
      <w:r w:rsidR="00186C0C">
        <w:rPr>
          <w:rFonts w:asciiTheme="minorBidi" w:hAnsiTheme="minorBidi" w:cstheme="minorBidi"/>
          <w:color w:val="000000"/>
          <w:sz w:val="20"/>
          <w:szCs w:val="20"/>
        </w:rPr>
        <w:t xml:space="preserve">ayrur </w:t>
      </w:r>
      <w:r>
        <w:rPr>
          <w:rFonts w:asciiTheme="minorBidi" w:hAnsiTheme="minorBidi" w:cstheme="minorBidi"/>
          <w:color w:val="000000"/>
          <w:sz w:val="20"/>
          <w:szCs w:val="20"/>
        </w:rPr>
        <w:t>Raz</w:t>
      </w:r>
      <w:r w:rsidR="00186C0C">
        <w:rPr>
          <w:rFonts w:asciiTheme="minorBidi" w:hAnsiTheme="minorBidi" w:cstheme="minorBidi"/>
          <w:color w:val="000000"/>
          <w:sz w:val="20"/>
          <w:szCs w:val="20"/>
        </w:rPr>
        <w:t>i</w:t>
      </w:r>
      <w:r>
        <w:rPr>
          <w:rFonts w:asciiTheme="minorBidi" w:hAnsiTheme="minorBidi" w:cstheme="minorBidi"/>
          <w:color w:val="000000"/>
          <w:sz w:val="20"/>
          <w:szCs w:val="20"/>
        </w:rPr>
        <w:t>q</w:t>
      </w:r>
      <w:r w:rsidR="00186C0C">
        <w:rPr>
          <w:rFonts w:asciiTheme="minorBidi" w:hAnsiTheme="minorBidi" w:cstheme="minorBidi"/>
          <w:color w:val="000000"/>
          <w:sz w:val="20"/>
          <w:szCs w:val="20"/>
        </w:rPr>
        <w:t>een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provide me with </w:t>
      </w:r>
      <w:r w:rsidR="00B135C8">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useful wisdom and knowledge, guide me to the right path in </w:t>
      </w:r>
      <w:r w:rsidR="00B135C8">
        <w:rPr>
          <w:rFonts w:asciiTheme="minorBidi" w:hAnsiTheme="minorBidi" w:cstheme="minorBidi"/>
          <w:color w:val="000000"/>
          <w:sz w:val="20"/>
          <w:szCs w:val="20"/>
        </w:rPr>
        <w:t>what</w:t>
      </w:r>
      <w:r>
        <w:rPr>
          <w:rFonts w:asciiTheme="minorBidi" w:hAnsiTheme="minorBidi" w:cstheme="minorBidi"/>
          <w:color w:val="000000"/>
          <w:sz w:val="20"/>
          <w:szCs w:val="20"/>
        </w:rPr>
        <w:t xml:space="preserve"> I say or do, and make me the means to help spread your provisions to your creations, ya Razzaq, ya </w:t>
      </w:r>
      <w:r w:rsidR="00B2370D" w:rsidRPr="00422692">
        <w:rPr>
          <w:rFonts w:asciiTheme="minorBidi" w:hAnsiTheme="minorBidi" w:cstheme="minorBidi"/>
          <w:color w:val="000000"/>
          <w:sz w:val="20"/>
          <w:szCs w:val="20"/>
        </w:rPr>
        <w:t>"</w:t>
      </w:r>
      <w:r w:rsidR="00B2370D" w:rsidRPr="00186C0C">
        <w:rPr>
          <w:rFonts w:asciiTheme="minorBidi" w:hAnsiTheme="minorBidi" w:cstheme="minorBidi"/>
          <w:color w:val="000000"/>
          <w:sz w:val="20"/>
          <w:szCs w:val="20"/>
          <w:u w:val="single"/>
        </w:rPr>
        <w:t>Kh</w:t>
      </w:r>
      <w:r w:rsidR="00B2370D">
        <w:rPr>
          <w:rFonts w:asciiTheme="minorBidi" w:hAnsiTheme="minorBidi" w:cstheme="minorBidi"/>
          <w:color w:val="000000"/>
          <w:sz w:val="20"/>
          <w:szCs w:val="20"/>
        </w:rPr>
        <w:t>ayrur Raziqeen.</w:t>
      </w:r>
      <w:r w:rsidR="00B2370D" w:rsidRPr="00422692">
        <w:rPr>
          <w:rFonts w:asciiTheme="minorBidi" w:hAnsiTheme="minorBidi" w:cstheme="minorBidi"/>
          <w:color w:val="000000"/>
          <w:sz w:val="20"/>
          <w:szCs w:val="20"/>
        </w:rPr>
        <w:t>"</w:t>
      </w:r>
    </w:p>
    <w:p w14:paraId="5CCA8845" w14:textId="6A34257A" w:rsidR="00B45F74" w:rsidRDefault="00B45F74" w:rsidP="00B45F74">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6B2AF3" w:rsidRPr="00422692">
        <w:rPr>
          <w:rFonts w:asciiTheme="minorBidi" w:hAnsiTheme="minorBidi" w:cstheme="minorBidi"/>
          <w:color w:val="000000"/>
          <w:sz w:val="20"/>
          <w:szCs w:val="20"/>
        </w:rPr>
        <w:t>"</w:t>
      </w:r>
      <w:r w:rsidR="006B2AF3" w:rsidRPr="00186C0C">
        <w:rPr>
          <w:rFonts w:asciiTheme="minorBidi" w:hAnsiTheme="minorBidi" w:cstheme="minorBidi"/>
          <w:color w:val="000000"/>
          <w:sz w:val="20"/>
          <w:szCs w:val="20"/>
          <w:u w:val="single"/>
        </w:rPr>
        <w:t>Kh</w:t>
      </w:r>
      <w:r w:rsidR="006B2AF3">
        <w:rPr>
          <w:rFonts w:asciiTheme="minorBidi" w:hAnsiTheme="minorBidi" w:cstheme="minorBidi"/>
          <w:color w:val="000000"/>
          <w:sz w:val="20"/>
          <w:szCs w:val="20"/>
        </w:rPr>
        <w:t>ayrur Raziqeen,</w:t>
      </w:r>
      <w:r w:rsidR="006B2AF3" w:rsidRPr="00422692">
        <w:rPr>
          <w:rFonts w:asciiTheme="minorBidi" w:hAnsiTheme="minorBidi" w:cstheme="minorBidi"/>
          <w:color w:val="000000"/>
          <w:sz w:val="20"/>
          <w:szCs w:val="20"/>
        </w:rPr>
        <w:t>"</w:t>
      </w:r>
      <w:r w:rsidR="006B2AF3">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as this is a</w:t>
      </w:r>
      <w:r w:rsidR="006B2AF3">
        <w:rPr>
          <w:rStyle w:val="style3061"/>
          <w:rFonts w:asciiTheme="minorBidi" w:hAnsiTheme="minorBidi" w:cstheme="minorBidi"/>
          <w:color w:val="000000"/>
          <w:sz w:val="20"/>
          <w:szCs w:val="20"/>
        </w:rPr>
        <w:t xml:space="preserve"> compound</w:t>
      </w:r>
      <w:r>
        <w:rPr>
          <w:rStyle w:val="style3061"/>
          <w:rFonts w:asciiTheme="minorBidi" w:hAnsiTheme="minorBidi" w:cstheme="minorBidi"/>
          <w:color w:val="000000"/>
          <w:sz w:val="20"/>
          <w:szCs w:val="20"/>
        </w:rPr>
        <w:t xml:space="preserve"> Good Name of Allah, which refers to His uniqueness in providing</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 xml:space="preserve">both types of provision for all of His creations, without looking for anything </w:t>
      </w:r>
      <w:r>
        <w:rPr>
          <w:rStyle w:val="style3061"/>
          <w:rFonts w:asciiTheme="minorBidi" w:hAnsiTheme="minorBidi" w:cstheme="minorBidi"/>
          <w:color w:val="000000"/>
          <w:sz w:val="20"/>
          <w:szCs w:val="20"/>
        </w:rPr>
        <w:lastRenderedPageBreak/>
        <w:t>in return. Nobody else can do that.</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 Razzaq</w:t>
      </w:r>
      <w:r w:rsidR="006B2AF3">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w:t>
      </w:r>
      <w:r w:rsidR="006B2AF3">
        <w:rPr>
          <w:rStyle w:val="Strong"/>
          <w:rFonts w:asciiTheme="minorBidi" w:hAnsiTheme="minorBidi" w:cstheme="minorBidi"/>
          <w:b w:val="0"/>
          <w:bCs w:val="0"/>
          <w:color w:val="000000"/>
          <w:sz w:val="20"/>
          <w:szCs w:val="20"/>
        </w:rPr>
        <w:t xml:space="preserve"> or “Abdul Raziq” </w:t>
      </w:r>
      <w:r>
        <w:rPr>
          <w:rStyle w:val="Strong"/>
          <w:rFonts w:asciiTheme="minorBidi" w:hAnsiTheme="minorBidi" w:cstheme="minorBidi"/>
          <w:b w:val="0"/>
          <w:bCs w:val="0"/>
          <w:color w:val="000000"/>
          <w:sz w:val="20"/>
          <w:szCs w:val="20"/>
        </w:rPr>
        <w:t xml:space="preserve"> (Worshipper of the Provider), which is a recognition of his worship to his Creator.</w:t>
      </w:r>
    </w:p>
    <w:p w14:paraId="7A7F094B" w14:textId="207405B4" w:rsidR="00657874" w:rsidRDefault="002B40F8" w:rsidP="00F51FF5">
      <w:pPr>
        <w:pStyle w:val="auto-style8"/>
        <w:jc w:val="both"/>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w:t>
      </w:r>
      <w:r w:rsidR="00B45F74">
        <w:rPr>
          <w:rFonts w:asciiTheme="minorBidi" w:hAnsiTheme="minorBidi" w:cstheme="minorBidi"/>
          <w:color w:val="000000"/>
          <w:sz w:val="20"/>
          <w:szCs w:val="20"/>
        </w:rPr>
        <w:t>do</w:t>
      </w:r>
      <w:r>
        <w:rPr>
          <w:rFonts w:asciiTheme="minorBidi" w:hAnsiTheme="minorBidi" w:cstheme="minorBidi"/>
          <w:color w:val="000000"/>
          <w:sz w:val="20"/>
          <w:szCs w:val="20"/>
        </w:rPr>
        <w:t>ing</w:t>
      </w:r>
      <w:r w:rsidR="00B45F74">
        <w:rPr>
          <w:rFonts w:asciiTheme="minorBidi" w:hAnsiTheme="minorBidi" w:cstheme="minorBidi"/>
          <w:color w:val="000000"/>
          <w:sz w:val="20"/>
          <w:szCs w:val="20"/>
        </w:rPr>
        <w:t xml:space="preserve"> their best to provide for themselves and their families. They should also help others to get provision, through teaching and advising them, as well as helping them getting and keeping their jobs.</w:t>
      </w:r>
    </w:p>
    <w:p w14:paraId="7395434F" w14:textId="722056E8" w:rsidR="00AD3371" w:rsidRPr="00422692" w:rsidRDefault="00AD3371" w:rsidP="00AD3371">
      <w:pPr>
        <w:pStyle w:val="auto-style17"/>
        <w:jc w:val="both"/>
        <w:rPr>
          <w:rStyle w:val="style3061"/>
          <w:rFonts w:asciiTheme="minorBidi" w:eastAsiaTheme="minorEastAsia" w:hAnsiTheme="minorBidi" w:cstheme="minorBidi"/>
          <w:sz w:val="20"/>
          <w:szCs w:val="20"/>
        </w:rPr>
      </w:pPr>
      <w:r>
        <w:rPr>
          <w:rStyle w:val="style3061"/>
          <w:rFonts w:asciiTheme="minorBidi" w:eastAsiaTheme="minorEastAsia" w:hAnsiTheme="minorBidi" w:cstheme="minorBidi"/>
          <w:b/>
          <w:bCs/>
          <w:color w:val="000000"/>
          <w:sz w:val="20"/>
          <w:szCs w:val="20"/>
        </w:rPr>
        <w:t>40</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Al-Fatta</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h:</w:t>
      </w:r>
      <w:r w:rsidRPr="00422692">
        <w:rPr>
          <w:rStyle w:val="style3061"/>
          <w:rFonts w:asciiTheme="minorBidi" w:eastAsiaTheme="minorEastAsia" w:hAnsiTheme="minorBidi" w:cstheme="minorBidi"/>
          <w:b/>
          <w:bCs/>
          <w:color w:val="000000"/>
          <w:sz w:val="20"/>
          <w:szCs w:val="20"/>
        </w:rPr>
        <w:t xml:space="preserve"> The Opener, The Judge    </w:t>
      </w:r>
      <w:r w:rsidRPr="007B3849">
        <w:rPr>
          <w:rStyle w:val="style3061"/>
          <w:rFonts w:asciiTheme="minorBidi" w:eastAsiaTheme="minorEastAsia" w:hAnsiTheme="minorBidi" w:cstheme="minorBidi"/>
          <w:b/>
          <w:bCs/>
          <w:color w:val="000000"/>
          <w:sz w:val="28"/>
          <w:szCs w:val="28"/>
        </w:rPr>
        <w:t xml:space="preserve"> </w:t>
      </w:r>
      <w:r w:rsidRPr="007B3849">
        <w:rPr>
          <w:rStyle w:val="Strong"/>
          <w:rFonts w:asciiTheme="minorBidi" w:eastAsiaTheme="minorHAnsi" w:hAnsiTheme="minorBidi" w:cstheme="minorBidi"/>
          <w:color w:val="FF0000"/>
          <w:sz w:val="28"/>
          <w:szCs w:val="28"/>
          <w:rtl/>
        </w:rPr>
        <w:t>الْفَتَّاحُ</w:t>
      </w:r>
    </w:p>
    <w:p w14:paraId="46178944" w14:textId="239F0C98" w:rsidR="007222BE" w:rsidRDefault="00AD3371" w:rsidP="007222BE">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"Al-Fatta</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h" </w:t>
      </w:r>
      <w:r w:rsidR="007222BE">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The</w:t>
      </w:r>
      <w:r w:rsidR="007222BE">
        <w:rPr>
          <w:rStyle w:val="style3061"/>
          <w:rFonts w:asciiTheme="minorBidi" w:eastAsiaTheme="minorEastAsia" w:hAnsiTheme="minorBidi" w:cstheme="minorBidi"/>
          <w:color w:val="000000"/>
          <w:sz w:val="20"/>
          <w:szCs w:val="20"/>
        </w:rPr>
        <w:t xml:space="preserve"> Opener, the</w:t>
      </w:r>
      <w:r w:rsidRPr="00422692">
        <w:rPr>
          <w:rStyle w:val="style3061"/>
          <w:rFonts w:asciiTheme="minorBidi" w:eastAsiaTheme="minorEastAsia" w:hAnsiTheme="minorBidi" w:cstheme="minorBidi"/>
          <w:color w:val="000000"/>
          <w:sz w:val="20"/>
          <w:szCs w:val="20"/>
        </w:rPr>
        <w:t xml:space="preserve"> Judge</w:t>
      </w:r>
      <w:r w:rsidR="007222BE">
        <w:rPr>
          <w:rStyle w:val="style3061"/>
          <w:rFonts w:asciiTheme="minorBidi" w:eastAsiaTheme="minorEastAsia" w:hAnsiTheme="minorBidi" w:cstheme="minorBidi"/>
          <w:color w:val="000000"/>
          <w:sz w:val="20"/>
          <w:szCs w:val="20"/>
        </w:rPr>
        <w:t>) is an adjectival name, derived from the root verb “fata’ha” (to open, to judge, to guide through revelation, to separate two things, and to support a party against another). It is also an amplified form of the adjectival name “Fat</w:t>
      </w:r>
      <w:r w:rsidR="009C5BBF">
        <w:rPr>
          <w:rStyle w:val="style3061"/>
          <w:rFonts w:asciiTheme="minorBidi" w:eastAsiaTheme="minorEastAsia" w:hAnsiTheme="minorBidi" w:cstheme="minorBidi"/>
          <w:color w:val="000000"/>
          <w:sz w:val="20"/>
          <w:szCs w:val="20"/>
        </w:rPr>
        <w:t>i</w:t>
      </w:r>
      <w:r w:rsidR="007222BE">
        <w:rPr>
          <w:rStyle w:val="style3061"/>
          <w:rFonts w:asciiTheme="minorBidi" w:eastAsiaTheme="minorEastAsia" w:hAnsiTheme="minorBidi" w:cstheme="minorBidi"/>
          <w:color w:val="000000"/>
          <w:sz w:val="20"/>
          <w:szCs w:val="20"/>
        </w:rPr>
        <w:t>’h,” which shares the same root verb.</w:t>
      </w:r>
    </w:p>
    <w:p w14:paraId="4DEA2482" w14:textId="6150CDF9" w:rsidR="00785084" w:rsidRDefault="00D13511" w:rsidP="00EF52B5">
      <w:pPr>
        <w:pStyle w:val="auto-style17"/>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Thus, </w:t>
      </w:r>
      <w:r w:rsidRPr="00422692">
        <w:rPr>
          <w:rStyle w:val="style3061"/>
          <w:rFonts w:asciiTheme="minorBidi" w:eastAsiaTheme="minorEastAsia" w:hAnsiTheme="minorBidi" w:cstheme="minorBidi"/>
          <w:color w:val="000000"/>
          <w:sz w:val="20"/>
          <w:szCs w:val="20"/>
        </w:rPr>
        <w:t>"Al-Fatta</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h" </w:t>
      </w:r>
      <w:r>
        <w:rPr>
          <w:rStyle w:val="style3061"/>
          <w:rFonts w:asciiTheme="minorBidi" w:eastAsiaTheme="minorEastAsia" w:hAnsiTheme="minorBidi" w:cstheme="minorBidi"/>
          <w:color w:val="000000"/>
          <w:sz w:val="20"/>
          <w:szCs w:val="20"/>
        </w:rPr>
        <w:t>(</w:t>
      </w:r>
      <w:r w:rsidR="00D2514D">
        <w:rPr>
          <w:rStyle w:val="style3061"/>
          <w:rFonts w:asciiTheme="minorBidi" w:eastAsiaTheme="minorEastAsia" w:hAnsiTheme="minorBidi" w:cstheme="minorBidi"/>
          <w:color w:val="000000"/>
          <w:sz w:val="20"/>
          <w:szCs w:val="20"/>
        </w:rPr>
        <w:t>t</w:t>
      </w:r>
      <w:r w:rsidRPr="00422692">
        <w:rPr>
          <w:rStyle w:val="style3061"/>
          <w:rFonts w:asciiTheme="minorBidi" w:eastAsiaTheme="minorEastAsia" w:hAnsiTheme="minorBidi" w:cstheme="minorBidi"/>
          <w:color w:val="000000"/>
          <w:sz w:val="20"/>
          <w:szCs w:val="20"/>
        </w:rPr>
        <w:t>he</w:t>
      </w:r>
      <w:r>
        <w:rPr>
          <w:rStyle w:val="style3061"/>
          <w:rFonts w:asciiTheme="minorBidi" w:eastAsiaTheme="minorEastAsia" w:hAnsiTheme="minorBidi" w:cstheme="minorBidi"/>
          <w:color w:val="000000"/>
          <w:sz w:val="20"/>
          <w:szCs w:val="20"/>
        </w:rPr>
        <w:t xml:space="preserve"> Opener, the</w:t>
      </w:r>
      <w:r w:rsidRPr="00422692">
        <w:rPr>
          <w:rStyle w:val="style3061"/>
          <w:rFonts w:asciiTheme="minorBidi" w:eastAsiaTheme="minorEastAsia" w:hAnsiTheme="minorBidi" w:cstheme="minorBidi"/>
          <w:color w:val="000000"/>
          <w:sz w:val="20"/>
          <w:szCs w:val="20"/>
        </w:rPr>
        <w:t xml:space="preserve"> Judge</w:t>
      </w:r>
      <w:r>
        <w:rPr>
          <w:rStyle w:val="style3061"/>
          <w:rFonts w:asciiTheme="minorBidi" w:eastAsiaTheme="minorEastAsia" w:hAnsiTheme="minorBidi" w:cstheme="minorBidi"/>
          <w:color w:val="000000"/>
          <w:sz w:val="20"/>
          <w:szCs w:val="20"/>
        </w:rPr>
        <w:t>) is one of the Good Names of Allah, which means that He is the One</w:t>
      </w:r>
      <w:r w:rsidR="00AD3371" w:rsidRPr="00422692">
        <w:rPr>
          <w:rStyle w:val="style3061"/>
          <w:rFonts w:asciiTheme="minorBidi" w:eastAsiaTheme="minorEastAsia" w:hAnsiTheme="minorBidi" w:cstheme="minorBidi"/>
          <w:color w:val="000000"/>
          <w:sz w:val="20"/>
          <w:szCs w:val="20"/>
        </w:rPr>
        <w:t xml:space="preserve"> Who</w:t>
      </w:r>
      <w:r>
        <w:rPr>
          <w:rStyle w:val="style3061"/>
          <w:rFonts w:asciiTheme="minorBidi" w:eastAsiaTheme="minorEastAsia" w:hAnsiTheme="minorBidi" w:cstheme="minorBidi"/>
          <w:color w:val="000000"/>
          <w:sz w:val="20"/>
          <w:szCs w:val="20"/>
        </w:rPr>
        <w:t xml:space="preserve"> open</w:t>
      </w:r>
      <w:r w:rsidR="00D2514D">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the doors of mercy </w:t>
      </w:r>
      <w:r w:rsidR="00D2514D">
        <w:rPr>
          <w:rStyle w:val="style3061"/>
          <w:rFonts w:asciiTheme="minorBidi" w:eastAsiaTheme="minorEastAsia" w:hAnsiTheme="minorBidi" w:cstheme="minorBidi"/>
          <w:color w:val="000000"/>
          <w:sz w:val="20"/>
          <w:szCs w:val="20"/>
        </w:rPr>
        <w:t>to</w:t>
      </w:r>
      <w:r>
        <w:rPr>
          <w:rStyle w:val="style3061"/>
          <w:rFonts w:asciiTheme="minorBidi" w:eastAsiaTheme="minorEastAsia" w:hAnsiTheme="minorBidi" w:cstheme="minorBidi"/>
          <w:color w:val="000000"/>
          <w:sz w:val="20"/>
          <w:szCs w:val="20"/>
        </w:rPr>
        <w:t xml:space="preserve"> humanity through </w:t>
      </w:r>
      <w:r w:rsidR="00D2514D">
        <w:rPr>
          <w:rStyle w:val="style3061"/>
          <w:rFonts w:asciiTheme="minorBidi" w:eastAsiaTheme="minorEastAsia" w:hAnsiTheme="minorBidi" w:cstheme="minorBidi"/>
          <w:color w:val="000000"/>
          <w:sz w:val="20"/>
          <w:szCs w:val="20"/>
        </w:rPr>
        <w:t xml:space="preserve">His </w:t>
      </w:r>
      <w:r>
        <w:rPr>
          <w:rStyle w:val="style3061"/>
          <w:rFonts w:asciiTheme="minorBidi" w:eastAsiaTheme="minorEastAsia" w:hAnsiTheme="minorBidi" w:cstheme="minorBidi"/>
          <w:color w:val="000000"/>
          <w:sz w:val="20"/>
          <w:szCs w:val="20"/>
        </w:rPr>
        <w:t>revealed guidance. He is also the One Who</w:t>
      </w:r>
      <w:r w:rsidR="00AD3371" w:rsidRPr="00422692">
        <w:rPr>
          <w:rStyle w:val="style3061"/>
          <w:rFonts w:asciiTheme="minorBidi" w:eastAsiaTheme="minorEastAsia" w:hAnsiTheme="minorBidi" w:cstheme="minorBidi"/>
          <w:color w:val="000000"/>
          <w:sz w:val="20"/>
          <w:szCs w:val="20"/>
        </w:rPr>
        <w:t xml:space="preserve"> rules between people with justice </w:t>
      </w:r>
      <w:r w:rsidR="00785084">
        <w:rPr>
          <w:rStyle w:val="style3061"/>
          <w:rFonts w:asciiTheme="minorBidi" w:eastAsiaTheme="minorEastAsia" w:hAnsiTheme="minorBidi" w:cstheme="minorBidi"/>
          <w:color w:val="000000"/>
          <w:sz w:val="20"/>
          <w:szCs w:val="20"/>
        </w:rPr>
        <w:t>o</w:t>
      </w:r>
      <w:r w:rsidR="00AD3371" w:rsidRPr="00422692">
        <w:rPr>
          <w:rStyle w:val="style3061"/>
          <w:rFonts w:asciiTheme="minorBidi" w:eastAsiaTheme="minorEastAsia" w:hAnsiTheme="minorBidi" w:cstheme="minorBidi"/>
          <w:color w:val="000000"/>
          <w:sz w:val="20"/>
          <w:szCs w:val="20"/>
        </w:rPr>
        <w:t xml:space="preserve">n the Day of Judgment, opening a clear path or distinction between right and wrong. </w:t>
      </w:r>
      <w:r w:rsidR="00785084">
        <w:rPr>
          <w:rStyle w:val="style3061"/>
          <w:rFonts w:asciiTheme="minorBidi" w:eastAsiaTheme="minorEastAsia" w:hAnsiTheme="minorBidi" w:cstheme="minorBidi"/>
          <w:color w:val="000000"/>
          <w:sz w:val="20"/>
          <w:szCs w:val="20"/>
        </w:rPr>
        <w:t>Moreover, He opens doors of provision, knowledge, and power for His worshippers, doors of mercy for those who repent, and He supports believers in their struggle against tyrants.</w:t>
      </w:r>
    </w:p>
    <w:p w14:paraId="31D9961A" w14:textId="48284F3E" w:rsidR="006841A2" w:rsidRDefault="006841A2" w:rsidP="00EF52B5">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This Good Name of Allah </w:t>
      </w:r>
      <w:r w:rsidRPr="00422692">
        <w:rPr>
          <w:rFonts w:asciiTheme="minorBidi" w:hAnsiTheme="minorBidi" w:cstheme="minorBidi"/>
          <w:color w:val="000000"/>
          <w:sz w:val="20"/>
          <w:szCs w:val="20"/>
        </w:rPr>
        <w:t xml:space="preserve">was mentioned </w:t>
      </w:r>
      <w:r w:rsidRPr="004C79E2">
        <w:rPr>
          <w:rFonts w:asciiTheme="minorBidi" w:hAnsiTheme="minorBidi" w:cstheme="minorBidi"/>
          <w:b/>
          <w:bCs/>
          <w:color w:val="FF0000"/>
          <w:sz w:val="20"/>
          <w:szCs w:val="20"/>
        </w:rPr>
        <w:t xml:space="preserve">once </w:t>
      </w:r>
      <w:r w:rsidRPr="00422692">
        <w:rPr>
          <w:rFonts w:asciiTheme="minorBidi" w:hAnsiTheme="minorBidi" w:cstheme="minorBidi"/>
          <w:color w:val="000000"/>
          <w:sz w:val="20"/>
          <w:szCs w:val="20"/>
        </w:rPr>
        <w:t>in the Holy Quran</w:t>
      </w:r>
      <w:r w:rsidR="00EF52B5">
        <w:rPr>
          <w:rFonts w:asciiTheme="minorBidi" w:hAnsiTheme="minorBidi" w:cstheme="minorBidi"/>
          <w:color w:val="000000"/>
          <w:sz w:val="20"/>
          <w:szCs w:val="20"/>
        </w:rPr>
        <w:t>, in verse 34: 26, in which our Lord, Allah, praise to Him, tells His Messenger, Muhammed, pbbuh, to say to the polytheists, who rejected his call to them, that Allah will bring them together with His Messenger,</w:t>
      </w:r>
      <w:r w:rsidR="005F41FC">
        <w:rPr>
          <w:rFonts w:asciiTheme="minorBidi" w:hAnsiTheme="minorBidi" w:cstheme="minorBidi"/>
          <w:color w:val="000000"/>
          <w:sz w:val="20"/>
          <w:szCs w:val="20"/>
        </w:rPr>
        <w:t xml:space="preserve"> on the Day of Judgment,</w:t>
      </w:r>
      <w:r w:rsidR="00EF52B5">
        <w:rPr>
          <w:rFonts w:asciiTheme="minorBidi" w:hAnsiTheme="minorBidi" w:cstheme="minorBidi"/>
          <w:color w:val="000000"/>
          <w:sz w:val="20"/>
          <w:szCs w:val="20"/>
        </w:rPr>
        <w:t xml:space="preserve"> to give them the right judgment they deserve.</w:t>
      </w:r>
    </w:p>
    <w:p w14:paraId="09E624A2" w14:textId="5A978BA6" w:rsidR="00151756" w:rsidRDefault="00151756" w:rsidP="00151756">
      <w:pPr>
        <w:pStyle w:val="auto-style8"/>
        <w:bidi/>
        <w:rPr>
          <w:rFonts w:asciiTheme="minorBidi" w:hAnsiTheme="minorBidi" w:cs="Arial"/>
          <w:color w:val="000000"/>
          <w:sz w:val="28"/>
          <w:szCs w:val="28"/>
          <w:rtl/>
        </w:rPr>
      </w:pPr>
      <w:r w:rsidRPr="005824F0">
        <w:rPr>
          <w:rFonts w:asciiTheme="minorBidi" w:hAnsiTheme="minorBidi" w:cs="Arial"/>
          <w:color w:val="000000"/>
          <w:sz w:val="28"/>
          <w:szCs w:val="28"/>
          <w:rtl/>
        </w:rPr>
        <w:t xml:space="preserve">قُلْ يَجْمَعُ بَيْنَنَا رَبُّنَا ثُمَّ يَفْتَحُ بَيْنَنَا بِالْحَقِّ وَهُوَ </w:t>
      </w:r>
      <w:r w:rsidRPr="00802BD8">
        <w:rPr>
          <w:rFonts w:asciiTheme="minorBidi" w:hAnsiTheme="minorBidi" w:cs="Arial"/>
          <w:b/>
          <w:bCs/>
          <w:color w:val="FF0000"/>
          <w:sz w:val="28"/>
          <w:szCs w:val="28"/>
          <w:rtl/>
        </w:rPr>
        <w:t>الْفَتَّاحُ</w:t>
      </w:r>
      <w:r w:rsidRPr="005824F0">
        <w:rPr>
          <w:rFonts w:asciiTheme="minorBidi" w:hAnsiTheme="minorBidi" w:cs="Arial"/>
          <w:color w:val="000000"/>
          <w:sz w:val="28"/>
          <w:szCs w:val="28"/>
          <w:rtl/>
        </w:rPr>
        <w:t xml:space="preserve"> الْعَلِيمُ</w:t>
      </w:r>
      <w:r>
        <w:rPr>
          <w:rFonts w:asciiTheme="minorBidi" w:hAnsiTheme="minorBidi" w:cs="Arial" w:hint="cs"/>
          <w:color w:val="000000"/>
          <w:sz w:val="28"/>
          <w:szCs w:val="28"/>
          <w:rtl/>
        </w:rPr>
        <w:t xml:space="preserve"> (س</w:t>
      </w:r>
      <w:r w:rsidR="00403AB3">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03AB3">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403AB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26</w:t>
      </w:r>
      <w:r>
        <w:rPr>
          <w:rFonts w:asciiTheme="minorBidi" w:hAnsiTheme="minorBidi" w:cs="Arial" w:hint="cs"/>
          <w:color w:val="000000"/>
          <w:sz w:val="28"/>
          <w:szCs w:val="28"/>
          <w:rtl/>
        </w:rPr>
        <w:t>).</w:t>
      </w:r>
    </w:p>
    <w:p w14:paraId="5D180C27" w14:textId="54020CD7" w:rsidR="00151756" w:rsidRDefault="00151756" w:rsidP="00151756">
      <w:pPr>
        <w:pStyle w:val="auto-style8"/>
        <w:rPr>
          <w:rFonts w:asciiTheme="minorBidi" w:hAnsiTheme="minorBidi" w:cstheme="minorBidi"/>
          <w:color w:val="000000"/>
          <w:sz w:val="20"/>
          <w:szCs w:val="20"/>
        </w:rPr>
      </w:pPr>
      <w:r w:rsidRPr="00802BD8">
        <w:rPr>
          <w:rFonts w:asciiTheme="minorBidi" w:hAnsiTheme="minorBidi" w:cstheme="minorBidi"/>
          <w:color w:val="000000"/>
          <w:sz w:val="20"/>
          <w:szCs w:val="20"/>
        </w:rPr>
        <w:t>Say</w:t>
      </w:r>
      <w:r>
        <w:rPr>
          <w:rFonts w:asciiTheme="minorBidi" w:hAnsiTheme="minorBidi" w:cstheme="minorBidi" w:hint="cs"/>
          <w:color w:val="000000"/>
          <w:sz w:val="20"/>
          <w:szCs w:val="20"/>
          <w:rtl/>
        </w:rPr>
        <w:t>:</w:t>
      </w:r>
      <w:r w:rsidRPr="00802BD8">
        <w:rPr>
          <w:rFonts w:asciiTheme="minorBidi" w:hAnsiTheme="minorBidi" w:cstheme="minorBidi"/>
          <w:color w:val="000000"/>
          <w:sz w:val="20"/>
          <w:szCs w:val="20"/>
        </w:rPr>
        <w:t xml:space="preserve"> "Our Lord will bring us together; then He will judge between us in truth</w:t>
      </w:r>
      <w:r w:rsidR="00D2514D">
        <w:rPr>
          <w:rFonts w:asciiTheme="minorBidi" w:hAnsiTheme="minorBidi" w:cstheme="minorBidi"/>
          <w:color w:val="000000"/>
          <w:sz w:val="20"/>
          <w:szCs w:val="20"/>
        </w:rPr>
        <w:t xml:space="preserve"> (rightly)</w:t>
      </w:r>
      <w:r>
        <w:rPr>
          <w:rFonts w:asciiTheme="minorBidi" w:hAnsiTheme="minorBidi" w:cstheme="minorBidi"/>
          <w:color w:val="000000"/>
          <w:sz w:val="20"/>
          <w:szCs w:val="20"/>
        </w:rPr>
        <w:t>, as</w:t>
      </w:r>
      <w:r w:rsidRPr="00802BD8">
        <w:rPr>
          <w:rFonts w:asciiTheme="minorBidi" w:hAnsiTheme="minorBidi" w:cstheme="minorBidi"/>
          <w:color w:val="000000"/>
          <w:sz w:val="20"/>
          <w:szCs w:val="20"/>
        </w:rPr>
        <w:t xml:space="preserve"> He is the Judge</w:t>
      </w:r>
      <w:r>
        <w:rPr>
          <w:rFonts w:asciiTheme="minorBidi" w:hAnsiTheme="minorBidi" w:cstheme="minorBidi"/>
          <w:color w:val="000000"/>
          <w:sz w:val="20"/>
          <w:szCs w:val="20"/>
        </w:rPr>
        <w:t>, the Knowing</w:t>
      </w:r>
      <w:r w:rsidRPr="00802BD8">
        <w:rPr>
          <w:rFonts w:asciiTheme="minorBidi" w:hAnsiTheme="minorBidi" w:cstheme="minorBidi"/>
          <w:color w:val="000000"/>
          <w:sz w:val="20"/>
          <w:szCs w:val="20"/>
        </w:rPr>
        <w:t>"</w:t>
      </w:r>
      <w:r>
        <w:rPr>
          <w:rFonts w:asciiTheme="minorBidi" w:hAnsiTheme="minorBidi" w:cstheme="minorBidi"/>
          <w:color w:val="000000"/>
          <w:sz w:val="20"/>
          <w:szCs w:val="20"/>
        </w:rPr>
        <w:t xml:space="preserve"> (Saba, 34: 26).</w:t>
      </w:r>
    </w:p>
    <w:p w14:paraId="6F1A1576" w14:textId="2650A2F2" w:rsidR="00EF52B5" w:rsidRDefault="00EF52B5" w:rsidP="00CA78F3">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The root verb “</w:t>
      </w:r>
      <w:r w:rsidR="00434C7B">
        <w:rPr>
          <w:rStyle w:val="style3061"/>
          <w:rFonts w:asciiTheme="minorBidi" w:eastAsiaTheme="minorEastAsia" w:hAnsiTheme="minorBidi" w:cstheme="minorBidi"/>
          <w:color w:val="000000"/>
          <w:sz w:val="20"/>
          <w:szCs w:val="20"/>
        </w:rPr>
        <w:t>fata’ha</w:t>
      </w:r>
      <w:r>
        <w:rPr>
          <w:rStyle w:val="style3061"/>
          <w:rFonts w:asciiTheme="minorBidi" w:eastAsiaTheme="minorEastAsia" w:hAnsiTheme="minorBidi" w:cstheme="minorBidi"/>
          <w:color w:val="000000"/>
          <w:sz w:val="20"/>
          <w:szCs w:val="20"/>
        </w:rPr>
        <w:t xml:space="preserve">” (to </w:t>
      </w:r>
      <w:r w:rsidR="00434C7B">
        <w:rPr>
          <w:rStyle w:val="style3061"/>
          <w:rFonts w:asciiTheme="minorBidi" w:eastAsiaTheme="minorEastAsia" w:hAnsiTheme="minorBidi" w:cstheme="minorBidi"/>
          <w:color w:val="000000"/>
          <w:sz w:val="20"/>
          <w:szCs w:val="20"/>
        </w:rPr>
        <w:t>open</w:t>
      </w:r>
      <w:r>
        <w:rPr>
          <w:rStyle w:val="style3061"/>
          <w:rFonts w:asciiTheme="minorBidi" w:eastAsiaTheme="minorEastAsia" w:hAnsiTheme="minorBidi" w:cstheme="minorBidi"/>
          <w:color w:val="000000"/>
          <w:sz w:val="20"/>
          <w:szCs w:val="20"/>
        </w:rPr>
        <w:t xml:space="preserve">, to </w:t>
      </w:r>
      <w:r w:rsidR="00434C7B">
        <w:rPr>
          <w:rStyle w:val="style3061"/>
          <w:rFonts w:asciiTheme="minorBidi" w:eastAsiaTheme="minorEastAsia" w:hAnsiTheme="minorBidi" w:cstheme="minorBidi"/>
          <w:color w:val="000000"/>
          <w:sz w:val="20"/>
          <w:szCs w:val="20"/>
        </w:rPr>
        <w:t>judge</w:t>
      </w:r>
      <w:r>
        <w:rPr>
          <w:rStyle w:val="style3061"/>
          <w:rFonts w:asciiTheme="minorBidi" w:eastAsiaTheme="minorEastAsia" w:hAnsiTheme="minorBidi" w:cstheme="minorBidi"/>
          <w:color w:val="000000"/>
          <w:sz w:val="20"/>
          <w:szCs w:val="20"/>
        </w:rPr>
        <w:t>)</w:t>
      </w:r>
      <w:r>
        <w:rPr>
          <w:rFonts w:asciiTheme="minorBidi" w:hAnsiTheme="minorBidi" w:cstheme="minorBidi"/>
          <w:color w:val="000000"/>
          <w:sz w:val="20"/>
          <w:szCs w:val="20"/>
        </w:rPr>
        <w:t xml:space="preserve"> </w:t>
      </w:r>
      <w:r w:rsidR="00434C7B">
        <w:rPr>
          <w:rFonts w:asciiTheme="minorBidi" w:hAnsiTheme="minorBidi" w:cstheme="minorBidi"/>
          <w:color w:val="000000"/>
          <w:sz w:val="20"/>
          <w:szCs w:val="20"/>
        </w:rPr>
        <w:t>wa</w:t>
      </w:r>
      <w:r>
        <w:rPr>
          <w:rFonts w:asciiTheme="minorBidi" w:hAnsiTheme="minorBidi" w:cstheme="minorBidi"/>
          <w:color w:val="000000"/>
          <w:sz w:val="20"/>
          <w:szCs w:val="20"/>
        </w:rPr>
        <w:t>s mentioned in its various forms and derivatives</w:t>
      </w:r>
      <w:r w:rsidR="00434C7B">
        <w:rPr>
          <w:rFonts w:asciiTheme="minorBidi" w:hAnsiTheme="minorBidi" w:cstheme="minorBidi"/>
          <w:color w:val="000000"/>
          <w:sz w:val="20"/>
          <w:szCs w:val="20"/>
        </w:rPr>
        <w:t xml:space="preserve"> </w:t>
      </w:r>
      <w:r w:rsidR="00434C7B" w:rsidRPr="00E92DE5">
        <w:rPr>
          <w:rFonts w:asciiTheme="minorBidi" w:hAnsiTheme="minorBidi" w:cstheme="minorBidi"/>
          <w:b/>
          <w:bCs/>
          <w:color w:val="FF0000"/>
          <w:sz w:val="20"/>
          <w:szCs w:val="20"/>
        </w:rPr>
        <w:t>33</w:t>
      </w:r>
      <w:r>
        <w:rPr>
          <w:rFonts w:asciiTheme="minorBidi" w:hAnsiTheme="minorBidi" w:cstheme="minorBidi"/>
          <w:color w:val="000000"/>
          <w:sz w:val="20"/>
          <w:szCs w:val="20"/>
        </w:rPr>
        <w:t xml:space="preserve"> times, in the Holy Quran. It was mentioned </w:t>
      </w:r>
      <w:r w:rsidR="00434C7B" w:rsidRPr="00E92DE5">
        <w:rPr>
          <w:rFonts w:asciiTheme="minorBidi" w:hAnsiTheme="minorBidi" w:cstheme="minorBidi"/>
          <w:b/>
          <w:bCs/>
          <w:color w:val="FF0000"/>
          <w:sz w:val="20"/>
          <w:szCs w:val="20"/>
        </w:rPr>
        <w:t>10</w:t>
      </w:r>
      <w:r w:rsidRPr="00E92DE5">
        <w:rPr>
          <w:rFonts w:asciiTheme="minorBidi" w:hAnsiTheme="minorBidi" w:cstheme="minorBidi"/>
          <w:b/>
          <w:bCs/>
          <w:color w:val="000000"/>
          <w:sz w:val="20"/>
          <w:szCs w:val="20"/>
        </w:rPr>
        <w:t xml:space="preserve"> </w:t>
      </w:r>
      <w:r>
        <w:rPr>
          <w:rFonts w:asciiTheme="minorBidi" w:hAnsiTheme="minorBidi" w:cstheme="minorBidi"/>
          <w:color w:val="000000"/>
          <w:sz w:val="20"/>
          <w:szCs w:val="20"/>
        </w:rPr>
        <w:t>times</w:t>
      </w:r>
      <w:r w:rsidR="00434C7B">
        <w:rPr>
          <w:rFonts w:asciiTheme="minorBidi" w:hAnsiTheme="minorBidi" w:cstheme="minorBidi"/>
          <w:color w:val="000000"/>
          <w:sz w:val="20"/>
          <w:szCs w:val="20"/>
        </w:rPr>
        <w:t xml:space="preserve"> in the noun form, as in verse 4: 141, in which it came to mean victory. It was also mentioned </w:t>
      </w:r>
      <w:r w:rsidR="00CA78F3" w:rsidRPr="00E92DE5">
        <w:rPr>
          <w:rFonts w:asciiTheme="minorBidi" w:hAnsiTheme="minorBidi" w:cstheme="minorBidi"/>
          <w:b/>
          <w:bCs/>
          <w:color w:val="FF0000"/>
          <w:sz w:val="20"/>
          <w:szCs w:val="20"/>
        </w:rPr>
        <w:t>14</w:t>
      </w:r>
      <w:r w:rsidR="00CA78F3">
        <w:rPr>
          <w:rFonts w:asciiTheme="minorBidi" w:hAnsiTheme="minorBidi" w:cstheme="minorBidi"/>
          <w:color w:val="000000"/>
          <w:sz w:val="20"/>
          <w:szCs w:val="20"/>
        </w:rPr>
        <w:t xml:space="preserve"> times </w:t>
      </w:r>
      <w:r>
        <w:rPr>
          <w:rFonts w:asciiTheme="minorBidi" w:hAnsiTheme="minorBidi" w:cstheme="minorBidi"/>
          <w:color w:val="000000"/>
          <w:sz w:val="20"/>
          <w:szCs w:val="20"/>
        </w:rPr>
        <w:t xml:space="preserve">in the past tense, as in </w:t>
      </w:r>
      <w:r w:rsidR="00CA78F3">
        <w:rPr>
          <w:rFonts w:asciiTheme="minorBidi" w:hAnsiTheme="minorBidi" w:cstheme="minorBidi"/>
          <w:color w:val="000000"/>
          <w:sz w:val="20"/>
          <w:szCs w:val="20"/>
        </w:rPr>
        <w:t>verse 2: 78, to mean opening doors of provision</w:t>
      </w:r>
      <w:r>
        <w:rPr>
          <w:rFonts w:asciiTheme="minorBidi" w:hAnsiTheme="minorBidi" w:cstheme="minorBidi"/>
          <w:color w:val="000000"/>
          <w:sz w:val="20"/>
          <w:szCs w:val="20"/>
        </w:rPr>
        <w:t xml:space="preserve">; </w:t>
      </w:r>
      <w:r w:rsidR="00CA78F3" w:rsidRPr="00E92DE5">
        <w:rPr>
          <w:rFonts w:asciiTheme="minorBidi" w:hAnsiTheme="minorBidi" w:cstheme="minorBidi"/>
          <w:b/>
          <w:bCs/>
          <w:color w:val="FF0000"/>
          <w:sz w:val="20"/>
          <w:szCs w:val="20"/>
        </w:rPr>
        <w:t>6</w:t>
      </w:r>
      <w:r>
        <w:rPr>
          <w:rFonts w:asciiTheme="minorBidi" w:hAnsiTheme="minorBidi" w:cstheme="minorBidi"/>
          <w:color w:val="000000"/>
          <w:sz w:val="20"/>
          <w:szCs w:val="20"/>
        </w:rPr>
        <w:t xml:space="preserve"> times in the present tense, as in </w:t>
      </w:r>
      <w:r w:rsidR="00CA78F3">
        <w:rPr>
          <w:rFonts w:asciiTheme="minorBidi" w:hAnsiTheme="minorBidi" w:cstheme="minorBidi"/>
          <w:color w:val="000000"/>
          <w:sz w:val="20"/>
          <w:szCs w:val="20"/>
        </w:rPr>
        <w:t>verse 35: 2, to mean sending down the mercy of Allah on people</w:t>
      </w:r>
      <w:r>
        <w:rPr>
          <w:rFonts w:asciiTheme="minorBidi" w:hAnsiTheme="minorBidi" w:cstheme="minorBidi"/>
          <w:color w:val="000000"/>
          <w:sz w:val="20"/>
          <w:szCs w:val="20"/>
        </w:rPr>
        <w:t xml:space="preserve">; </w:t>
      </w:r>
      <w:r w:rsidR="00CA78F3" w:rsidRPr="00E92DE5">
        <w:rPr>
          <w:rFonts w:asciiTheme="minorBidi" w:hAnsiTheme="minorBidi" w:cstheme="minorBidi"/>
          <w:b/>
          <w:bCs/>
          <w:color w:val="FF0000"/>
          <w:sz w:val="20"/>
          <w:szCs w:val="20"/>
        </w:rPr>
        <w:t>twice</w:t>
      </w:r>
      <w:r>
        <w:rPr>
          <w:rFonts w:asciiTheme="minorBidi" w:hAnsiTheme="minorBidi" w:cstheme="minorBidi"/>
          <w:color w:val="000000"/>
          <w:sz w:val="20"/>
          <w:szCs w:val="20"/>
        </w:rPr>
        <w:t xml:space="preserve"> in the imperative form, as in </w:t>
      </w:r>
      <w:r w:rsidR="00CA78F3">
        <w:rPr>
          <w:rFonts w:asciiTheme="minorBidi" w:hAnsiTheme="minorBidi" w:cstheme="minorBidi"/>
          <w:color w:val="000000"/>
          <w:sz w:val="20"/>
          <w:szCs w:val="20"/>
        </w:rPr>
        <w:t xml:space="preserve">verse 7: 89, to mean judging among people; </w:t>
      </w:r>
      <w:r w:rsidR="001A2ACC">
        <w:rPr>
          <w:rFonts w:asciiTheme="minorBidi" w:hAnsiTheme="minorBidi" w:cstheme="minorBidi"/>
          <w:color w:val="000000"/>
          <w:sz w:val="20"/>
          <w:szCs w:val="20"/>
        </w:rPr>
        <w:t xml:space="preserve">and </w:t>
      </w:r>
      <w:r w:rsidR="001A2ACC" w:rsidRPr="00E92DE5">
        <w:rPr>
          <w:rFonts w:asciiTheme="minorBidi" w:hAnsiTheme="minorBidi" w:cstheme="minorBidi"/>
          <w:b/>
          <w:bCs/>
          <w:color w:val="FF0000"/>
          <w:sz w:val="20"/>
          <w:szCs w:val="20"/>
        </w:rPr>
        <w:t>once</w:t>
      </w:r>
      <w:r w:rsidR="001A2ACC">
        <w:rPr>
          <w:rFonts w:asciiTheme="minorBidi" w:hAnsiTheme="minorBidi" w:cstheme="minorBidi"/>
          <w:color w:val="000000"/>
          <w:sz w:val="20"/>
          <w:szCs w:val="20"/>
        </w:rPr>
        <w:t xml:space="preserve"> in the adjectival form, as in verse 38: 50, to describe Paradise with </w:t>
      </w:r>
      <w:r w:rsidR="005F41FC">
        <w:rPr>
          <w:rFonts w:asciiTheme="minorBidi" w:hAnsiTheme="minorBidi" w:cstheme="minorBidi"/>
          <w:color w:val="000000"/>
          <w:sz w:val="20"/>
          <w:szCs w:val="20"/>
        </w:rPr>
        <w:t xml:space="preserve">its </w:t>
      </w:r>
      <w:r w:rsidR="001A2ACC">
        <w:rPr>
          <w:rFonts w:asciiTheme="minorBidi" w:hAnsiTheme="minorBidi" w:cstheme="minorBidi"/>
          <w:color w:val="000000"/>
          <w:sz w:val="20"/>
          <w:szCs w:val="20"/>
        </w:rPr>
        <w:t xml:space="preserve">opened doors. </w:t>
      </w:r>
    </w:p>
    <w:p w14:paraId="27E241BE"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EE1CCA">
        <w:rPr>
          <w:rFonts w:asciiTheme="minorBidi" w:hAnsiTheme="minorBidi" w:cs="Arial"/>
          <w:color w:val="000000"/>
          <w:sz w:val="28"/>
          <w:szCs w:val="28"/>
          <w:rtl/>
        </w:rPr>
        <w:t xml:space="preserve">الَّذِينَ يَتَرَبَّصُونَ بِكُمْ فَإِن كَانَ لَكُمْ </w:t>
      </w:r>
      <w:r w:rsidRPr="007571C8">
        <w:rPr>
          <w:rFonts w:asciiTheme="minorBidi" w:hAnsiTheme="minorBidi" w:cs="Arial"/>
          <w:b/>
          <w:bCs/>
          <w:color w:val="FF0000"/>
          <w:sz w:val="28"/>
          <w:szCs w:val="28"/>
          <w:rtl/>
        </w:rPr>
        <w:t>فَتْحٌ</w:t>
      </w:r>
      <w:r w:rsidRPr="00EE1CCA">
        <w:rPr>
          <w:rFonts w:asciiTheme="minorBidi" w:hAnsiTheme="minorBidi" w:cs="Arial"/>
          <w:color w:val="000000"/>
          <w:sz w:val="28"/>
          <w:szCs w:val="28"/>
          <w:rtl/>
        </w:rPr>
        <w:t xml:space="preserve"> مِّنَ اللَّهِ قَالُوا أَلَمْ نَكُن مَّعَكُمْ</w:t>
      </w:r>
      <w:r w:rsidRPr="00EE1CC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(النِّسَاءُ ، </w:t>
      </w:r>
      <w:r w:rsidRPr="006E123B">
        <w:rPr>
          <w:rFonts w:asciiTheme="minorBidi" w:hAnsiTheme="minorBidi" w:cs="Arial" w:hint="cs"/>
          <w:color w:val="000000"/>
          <w:rtl/>
        </w:rPr>
        <w:t>4: 141</w:t>
      </w:r>
      <w:r>
        <w:rPr>
          <w:rFonts w:asciiTheme="minorBidi" w:hAnsiTheme="minorBidi" w:cs="Arial" w:hint="cs"/>
          <w:color w:val="000000"/>
          <w:sz w:val="28"/>
          <w:szCs w:val="28"/>
          <w:rtl/>
        </w:rPr>
        <w:t>).</w:t>
      </w:r>
    </w:p>
    <w:p w14:paraId="2E00CFCB"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18296E">
        <w:rPr>
          <w:rFonts w:asciiTheme="minorBidi" w:hAnsiTheme="minorBidi" w:cs="Arial"/>
          <w:color w:val="000000"/>
          <w:sz w:val="28"/>
          <w:szCs w:val="28"/>
          <w:rtl/>
        </w:rPr>
        <w:t xml:space="preserve">وَإِذَا لَقُوا الَّذِينَ آمَنُوا قَالُوا آمَنَّا وَإِذَا خَلَا بَعْضُهُمْ إِلَىٰ بَعْضٍ قَالُوا أَتُحَدِّثُونَهُم بِمَا </w:t>
      </w:r>
      <w:r w:rsidRPr="0018296E">
        <w:rPr>
          <w:rFonts w:asciiTheme="minorBidi" w:hAnsiTheme="minorBidi" w:cs="Arial"/>
          <w:b/>
          <w:bCs/>
          <w:color w:val="FF0000"/>
          <w:sz w:val="28"/>
          <w:szCs w:val="28"/>
          <w:rtl/>
        </w:rPr>
        <w:t>فَتَحَ</w:t>
      </w:r>
      <w:r w:rsidRPr="0018296E">
        <w:rPr>
          <w:rFonts w:asciiTheme="minorBidi" w:hAnsiTheme="minorBidi" w:cs="Arial"/>
          <w:color w:val="000000"/>
          <w:sz w:val="28"/>
          <w:szCs w:val="28"/>
          <w:rtl/>
        </w:rPr>
        <w:t xml:space="preserve"> اللَّهُ عَلَيْكُمْ لِيُحَاجُّوكُم بِهِ عِندَ رَبِّكُمْ ۚ أَفَلَا تَعْقِلُونَ</w:t>
      </w:r>
      <w:r w:rsidRPr="0018296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(الْبَقَرَةُ ، </w:t>
      </w:r>
      <w:r w:rsidRPr="006E123B">
        <w:rPr>
          <w:rFonts w:asciiTheme="minorBidi" w:hAnsiTheme="minorBidi" w:cs="Arial" w:hint="cs"/>
          <w:color w:val="000000"/>
          <w:rtl/>
        </w:rPr>
        <w:t>2: 76</w:t>
      </w:r>
      <w:r>
        <w:rPr>
          <w:rFonts w:asciiTheme="minorBidi" w:hAnsiTheme="minorBidi" w:cs="Arial" w:hint="cs"/>
          <w:color w:val="000000"/>
          <w:sz w:val="28"/>
          <w:szCs w:val="28"/>
          <w:rtl/>
        </w:rPr>
        <w:t>).</w:t>
      </w:r>
    </w:p>
    <w:p w14:paraId="70307A4E"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E11BF4">
        <w:rPr>
          <w:rFonts w:asciiTheme="minorBidi" w:hAnsiTheme="minorBidi" w:cs="Arial"/>
          <w:color w:val="000000"/>
          <w:sz w:val="28"/>
          <w:szCs w:val="28"/>
          <w:rtl/>
        </w:rPr>
        <w:t xml:space="preserve">فَلَمَّا نَسُوا مَا ذُكِّرُوا بِهِ </w:t>
      </w:r>
      <w:r w:rsidRPr="00DA50CF">
        <w:rPr>
          <w:rFonts w:asciiTheme="minorBidi" w:hAnsiTheme="minorBidi" w:cs="Arial"/>
          <w:b/>
          <w:bCs/>
          <w:color w:val="FF0000"/>
          <w:sz w:val="28"/>
          <w:szCs w:val="28"/>
          <w:rtl/>
        </w:rPr>
        <w:t>فَتَحْنَا</w:t>
      </w:r>
      <w:r w:rsidRPr="00E11BF4">
        <w:rPr>
          <w:rFonts w:asciiTheme="minorBidi" w:hAnsiTheme="minorBidi" w:cs="Arial"/>
          <w:color w:val="000000"/>
          <w:sz w:val="28"/>
          <w:szCs w:val="28"/>
          <w:rtl/>
        </w:rPr>
        <w:t xml:space="preserve"> عَلَيْهِمْ</w:t>
      </w:r>
      <w:r w:rsidRPr="00DA50CF">
        <w:rPr>
          <w:rFonts w:asciiTheme="minorBidi" w:hAnsiTheme="minorBidi" w:cs="Arial"/>
          <w:b/>
          <w:bCs/>
          <w:color w:val="FF0000"/>
          <w:sz w:val="28"/>
          <w:szCs w:val="28"/>
          <w:rtl/>
        </w:rPr>
        <w:t xml:space="preserve"> أَبْوَابَ </w:t>
      </w:r>
      <w:r w:rsidRPr="00E11BF4">
        <w:rPr>
          <w:rFonts w:asciiTheme="minorBidi" w:hAnsiTheme="minorBidi" w:cs="Arial"/>
          <w:color w:val="000000"/>
          <w:sz w:val="28"/>
          <w:szCs w:val="28"/>
          <w:rtl/>
        </w:rPr>
        <w:t xml:space="preserve">كُلِّ شَيْءٍ حَتَّىٰ إِذَا فَرِحُوا بِمَا أُوتُوا أَخَذْنَاهُم بَغْتَةً فَإِذَا هُم مُّبْلِسُونَ </w:t>
      </w:r>
      <w:r w:rsidRPr="00E11BF4">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sidRPr="006E123B">
        <w:rPr>
          <w:rFonts w:asciiTheme="minorBidi" w:hAnsiTheme="minorBidi" w:cs="Arial" w:hint="cs"/>
          <w:color w:val="000000"/>
          <w:rtl/>
        </w:rPr>
        <w:t>6: 44</w:t>
      </w:r>
      <w:r>
        <w:rPr>
          <w:rFonts w:asciiTheme="minorBidi" w:hAnsiTheme="minorBidi" w:cs="Arial" w:hint="cs"/>
          <w:color w:val="000000"/>
          <w:sz w:val="28"/>
          <w:szCs w:val="28"/>
          <w:rtl/>
        </w:rPr>
        <w:t>).</w:t>
      </w:r>
    </w:p>
    <w:p w14:paraId="0ED10131"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182897">
        <w:rPr>
          <w:rFonts w:asciiTheme="minorBidi" w:hAnsiTheme="minorBidi" w:cs="Arial"/>
          <w:color w:val="000000"/>
          <w:sz w:val="28"/>
          <w:szCs w:val="28"/>
          <w:rtl/>
        </w:rPr>
        <w:t xml:space="preserve">مَّا </w:t>
      </w:r>
      <w:r w:rsidRPr="00182897">
        <w:rPr>
          <w:rFonts w:asciiTheme="minorBidi" w:hAnsiTheme="minorBidi" w:cs="Arial"/>
          <w:b/>
          <w:bCs/>
          <w:color w:val="FF0000"/>
          <w:sz w:val="28"/>
          <w:szCs w:val="28"/>
          <w:rtl/>
        </w:rPr>
        <w:t>يَفْتَحِ</w:t>
      </w:r>
      <w:r w:rsidRPr="00182897">
        <w:rPr>
          <w:rFonts w:asciiTheme="minorBidi" w:hAnsiTheme="minorBidi" w:cs="Arial"/>
          <w:color w:val="000000"/>
          <w:sz w:val="28"/>
          <w:szCs w:val="28"/>
          <w:rtl/>
        </w:rPr>
        <w:t xml:space="preserve"> اللَّهُ لِلنَّاسِ مِن </w:t>
      </w:r>
      <w:r w:rsidRPr="00182897">
        <w:rPr>
          <w:rFonts w:asciiTheme="minorBidi" w:hAnsiTheme="minorBidi" w:cs="Arial"/>
          <w:b/>
          <w:bCs/>
          <w:color w:val="FF0000"/>
          <w:sz w:val="28"/>
          <w:szCs w:val="28"/>
          <w:rtl/>
        </w:rPr>
        <w:t xml:space="preserve">رَّحْمَةٍ </w:t>
      </w:r>
      <w:r w:rsidRPr="00182897">
        <w:rPr>
          <w:rFonts w:asciiTheme="minorBidi" w:hAnsiTheme="minorBidi" w:cs="Arial"/>
          <w:color w:val="000000"/>
          <w:sz w:val="28"/>
          <w:szCs w:val="28"/>
          <w:rtl/>
        </w:rPr>
        <w:t>فَلَا مُمْسِكَ لَهَا ۖ وَمَا يُمْسِكْ فَلَا مُرْسِلَ لَهُ مِن بَعْدِهِ ۚ وَهُوَ الْعَزِيزُ الْحَكِيمُ</w:t>
      </w:r>
      <w:r w:rsidRPr="0018289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(فَاطِرُ ، </w:t>
      </w:r>
      <w:r w:rsidRPr="0016339C">
        <w:rPr>
          <w:rFonts w:asciiTheme="minorBidi" w:hAnsiTheme="minorBidi" w:cs="Arial" w:hint="cs"/>
          <w:color w:val="000000"/>
          <w:rtl/>
        </w:rPr>
        <w:t>35:</w:t>
      </w:r>
      <w:r>
        <w:rPr>
          <w:rFonts w:asciiTheme="minorBidi" w:hAnsiTheme="minorBidi" w:cs="Arial" w:hint="cs"/>
          <w:color w:val="000000"/>
          <w:sz w:val="28"/>
          <w:szCs w:val="28"/>
          <w:rtl/>
        </w:rPr>
        <w:t xml:space="preserve"> </w:t>
      </w:r>
      <w:r w:rsidRPr="0016339C">
        <w:rPr>
          <w:rFonts w:asciiTheme="minorBidi" w:hAnsiTheme="minorBidi" w:cs="Arial" w:hint="cs"/>
          <w:color w:val="000000"/>
          <w:rtl/>
        </w:rPr>
        <w:t>2</w:t>
      </w:r>
      <w:r>
        <w:rPr>
          <w:rFonts w:asciiTheme="minorBidi" w:hAnsiTheme="minorBidi" w:cs="Arial" w:hint="cs"/>
          <w:color w:val="000000"/>
          <w:sz w:val="28"/>
          <w:szCs w:val="28"/>
          <w:rtl/>
        </w:rPr>
        <w:t>).</w:t>
      </w:r>
    </w:p>
    <w:p w14:paraId="03277C36"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650B0E">
        <w:rPr>
          <w:rFonts w:asciiTheme="minorBidi" w:hAnsiTheme="minorBidi" w:cs="Arial"/>
          <w:color w:val="000000"/>
          <w:sz w:val="28"/>
          <w:szCs w:val="28"/>
          <w:rtl/>
        </w:rPr>
        <w:t xml:space="preserve">رَبَّنَا </w:t>
      </w:r>
      <w:r w:rsidRPr="00650B0E">
        <w:rPr>
          <w:rFonts w:asciiTheme="minorBidi" w:hAnsiTheme="minorBidi" w:cs="Arial"/>
          <w:b/>
          <w:bCs/>
          <w:color w:val="FF0000"/>
          <w:sz w:val="28"/>
          <w:szCs w:val="28"/>
          <w:rtl/>
        </w:rPr>
        <w:t>افْتَحْ</w:t>
      </w:r>
      <w:r w:rsidRPr="00650B0E">
        <w:rPr>
          <w:rFonts w:asciiTheme="minorBidi" w:hAnsiTheme="minorBidi" w:cs="Arial"/>
          <w:color w:val="000000"/>
          <w:sz w:val="28"/>
          <w:szCs w:val="28"/>
          <w:rtl/>
        </w:rPr>
        <w:t xml:space="preserve"> بَيْنَنَا وَبَيْنَ قَوْمِنَا بِالْحَقِّ وَأَنتَ خَيْرُ الْفَاتِحِينَ</w:t>
      </w:r>
      <w:r w:rsidRPr="00650B0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(الأعْرَافُ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4B42B7FD" w14:textId="565934A4" w:rsidR="00403AB3" w:rsidRP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EB24F9">
        <w:rPr>
          <w:rFonts w:asciiTheme="minorBidi" w:hAnsiTheme="minorBidi" w:cs="Arial"/>
          <w:color w:val="000000"/>
          <w:sz w:val="28"/>
          <w:szCs w:val="28"/>
          <w:rtl/>
        </w:rPr>
        <w:lastRenderedPageBreak/>
        <w:t xml:space="preserve">جَنَّاتِ عَدْنٍ </w:t>
      </w:r>
      <w:r w:rsidRPr="00EB24F9">
        <w:rPr>
          <w:rFonts w:asciiTheme="minorBidi" w:hAnsiTheme="minorBidi" w:cs="Arial"/>
          <w:b/>
          <w:bCs/>
          <w:color w:val="FF0000"/>
          <w:sz w:val="28"/>
          <w:szCs w:val="28"/>
          <w:rtl/>
        </w:rPr>
        <w:t>مُّفَتَّحَةً</w:t>
      </w:r>
      <w:r w:rsidRPr="00EB24F9">
        <w:rPr>
          <w:rFonts w:asciiTheme="minorBidi" w:hAnsiTheme="minorBidi" w:cs="Arial"/>
          <w:b/>
          <w:bCs/>
          <w:color w:val="000000"/>
          <w:sz w:val="28"/>
          <w:szCs w:val="28"/>
          <w:rtl/>
        </w:rPr>
        <w:t xml:space="preserve"> </w:t>
      </w:r>
      <w:r w:rsidRPr="00EB24F9">
        <w:rPr>
          <w:rFonts w:asciiTheme="minorBidi" w:hAnsiTheme="minorBidi" w:cs="Arial"/>
          <w:color w:val="000000"/>
          <w:sz w:val="28"/>
          <w:szCs w:val="28"/>
          <w:rtl/>
        </w:rPr>
        <w:t xml:space="preserve">لَّهُمُ </w:t>
      </w:r>
      <w:r w:rsidRPr="00EB24F9">
        <w:rPr>
          <w:rFonts w:asciiTheme="minorBidi" w:hAnsiTheme="minorBidi" w:cs="Arial"/>
          <w:b/>
          <w:bCs/>
          <w:color w:val="FF0000"/>
          <w:sz w:val="28"/>
          <w:szCs w:val="28"/>
          <w:rtl/>
        </w:rPr>
        <w:t>الْأَبْوَابُ</w:t>
      </w:r>
      <w:r w:rsidRPr="00EB24F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(صَ ، </w:t>
      </w:r>
      <w:r w:rsidRPr="0016339C">
        <w:rPr>
          <w:rFonts w:asciiTheme="minorBidi" w:hAnsiTheme="minorBidi" w:cs="Arial" w:hint="cs"/>
          <w:color w:val="000000"/>
          <w:rtl/>
        </w:rPr>
        <w:t>38:</w:t>
      </w:r>
      <w:r>
        <w:rPr>
          <w:rFonts w:asciiTheme="minorBidi" w:hAnsiTheme="minorBidi" w:cs="Arial" w:hint="cs"/>
          <w:color w:val="000000"/>
          <w:sz w:val="28"/>
          <w:szCs w:val="28"/>
          <w:rtl/>
        </w:rPr>
        <w:t xml:space="preserve"> </w:t>
      </w:r>
      <w:r w:rsidRPr="0016339C">
        <w:rPr>
          <w:rFonts w:asciiTheme="minorBidi" w:hAnsiTheme="minorBidi" w:cs="Arial" w:hint="cs"/>
          <w:color w:val="000000"/>
          <w:rtl/>
        </w:rPr>
        <w:t>50</w:t>
      </w:r>
      <w:r>
        <w:rPr>
          <w:rFonts w:asciiTheme="minorBidi" w:hAnsiTheme="minorBidi" w:cs="Arial" w:hint="cs"/>
          <w:color w:val="000000"/>
          <w:sz w:val="28"/>
          <w:szCs w:val="28"/>
          <w:rtl/>
        </w:rPr>
        <w:t>).</w:t>
      </w:r>
    </w:p>
    <w:p w14:paraId="2AF09F1E" w14:textId="6B0011F1"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EE1CCA">
        <w:rPr>
          <w:rFonts w:asciiTheme="minorBidi" w:hAnsiTheme="minorBidi" w:cs="Arial"/>
          <w:color w:val="000000"/>
          <w:sz w:val="20"/>
          <w:szCs w:val="20"/>
        </w:rPr>
        <w:t>Those who watch you</w:t>
      </w:r>
      <w:r>
        <w:rPr>
          <w:rFonts w:asciiTheme="minorBidi" w:hAnsiTheme="minorBidi" w:cs="Arial"/>
          <w:color w:val="000000"/>
          <w:sz w:val="20"/>
          <w:szCs w:val="20"/>
        </w:rPr>
        <w:t xml:space="preserve"> (with bad intentions)</w:t>
      </w:r>
      <w:r w:rsidRPr="00EE1CCA">
        <w:rPr>
          <w:rFonts w:asciiTheme="minorBidi" w:hAnsiTheme="minorBidi" w:cs="Arial"/>
          <w:color w:val="000000"/>
          <w:sz w:val="20"/>
          <w:szCs w:val="20"/>
        </w:rPr>
        <w:t xml:space="preserve">. Then if you gain a </w:t>
      </w:r>
      <w:r w:rsidRPr="007571C8">
        <w:rPr>
          <w:rFonts w:asciiTheme="minorBidi" w:hAnsiTheme="minorBidi" w:cs="Arial"/>
          <w:b/>
          <w:bCs/>
          <w:color w:val="FF0000"/>
          <w:sz w:val="20"/>
          <w:szCs w:val="20"/>
        </w:rPr>
        <w:t>victory</w:t>
      </w:r>
      <w:r w:rsidRPr="00EE1CCA">
        <w:rPr>
          <w:rFonts w:asciiTheme="minorBidi" w:hAnsiTheme="minorBidi" w:cs="Arial"/>
          <w:color w:val="000000"/>
          <w:sz w:val="20"/>
          <w:szCs w:val="20"/>
        </w:rPr>
        <w:t xml:space="preserve"> from Allah, they say, "Were </w:t>
      </w:r>
      <w:r>
        <w:rPr>
          <w:rFonts w:asciiTheme="minorBidi" w:hAnsiTheme="minorBidi" w:cs="Arial"/>
          <w:color w:val="000000"/>
          <w:sz w:val="20"/>
          <w:szCs w:val="20"/>
        </w:rPr>
        <w:t xml:space="preserve">we </w:t>
      </w:r>
      <w:r w:rsidRPr="00EE1CCA">
        <w:rPr>
          <w:rFonts w:asciiTheme="minorBidi" w:hAnsiTheme="minorBidi" w:cs="Arial"/>
          <w:color w:val="000000"/>
          <w:sz w:val="20"/>
          <w:szCs w:val="20"/>
        </w:rPr>
        <w:t>not</w:t>
      </w:r>
      <w:r>
        <w:rPr>
          <w:rFonts w:asciiTheme="minorBidi" w:hAnsiTheme="minorBidi" w:cs="Arial"/>
          <w:color w:val="000000"/>
          <w:sz w:val="20"/>
          <w:szCs w:val="20"/>
        </w:rPr>
        <w:t xml:space="preserve"> </w:t>
      </w:r>
      <w:r w:rsidRPr="00EE1CCA">
        <w:rPr>
          <w:rFonts w:asciiTheme="minorBidi" w:hAnsiTheme="minorBidi" w:cs="Arial"/>
          <w:color w:val="000000"/>
          <w:sz w:val="20"/>
          <w:szCs w:val="20"/>
        </w:rPr>
        <w:t>with you?"</w:t>
      </w:r>
      <w:r>
        <w:rPr>
          <w:rFonts w:asciiTheme="minorBidi" w:hAnsiTheme="minorBidi" w:cs="Arial"/>
          <w:color w:val="000000"/>
          <w:sz w:val="20"/>
          <w:szCs w:val="20"/>
        </w:rPr>
        <w:t xml:space="preserve"> (Al-Nisa, 4: 141).</w:t>
      </w:r>
    </w:p>
    <w:p w14:paraId="6C1509E7"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2D742F">
        <w:rPr>
          <w:rFonts w:asciiTheme="minorBidi" w:hAnsiTheme="minorBidi" w:cs="Arial"/>
          <w:color w:val="000000"/>
          <w:sz w:val="20"/>
          <w:szCs w:val="20"/>
        </w:rPr>
        <w:t>And when they meet those who believe, they say, "We have believed"; but when they are alone with one another, they say, "Do you talk to them about what Allah has</w:t>
      </w:r>
      <w:r>
        <w:rPr>
          <w:rFonts w:asciiTheme="minorBidi" w:hAnsiTheme="minorBidi" w:cs="Arial"/>
          <w:color w:val="000000"/>
          <w:sz w:val="20"/>
          <w:szCs w:val="20"/>
        </w:rPr>
        <w:t xml:space="preserve"> </w:t>
      </w:r>
      <w:r w:rsidRPr="00307EF8">
        <w:rPr>
          <w:rFonts w:asciiTheme="minorBidi" w:hAnsiTheme="minorBidi" w:cs="Arial"/>
          <w:b/>
          <w:bCs/>
          <w:color w:val="FF0000"/>
          <w:sz w:val="20"/>
          <w:szCs w:val="20"/>
        </w:rPr>
        <w:t>revealed</w:t>
      </w:r>
      <w:r w:rsidRPr="002D742F">
        <w:rPr>
          <w:rFonts w:asciiTheme="minorBidi" w:hAnsiTheme="minorBidi" w:cs="Arial"/>
          <w:color w:val="000000"/>
          <w:sz w:val="20"/>
          <w:szCs w:val="20"/>
        </w:rPr>
        <w:t xml:space="preserve"> to you so they can argue with you about it before your Lord?" </w:t>
      </w:r>
      <w:r>
        <w:rPr>
          <w:rFonts w:asciiTheme="minorBidi" w:hAnsiTheme="minorBidi" w:cs="Arial"/>
          <w:color w:val="000000"/>
          <w:sz w:val="20"/>
          <w:szCs w:val="20"/>
        </w:rPr>
        <w:t>Do</w:t>
      </w:r>
      <w:r w:rsidRPr="002D742F">
        <w:rPr>
          <w:rFonts w:asciiTheme="minorBidi" w:hAnsiTheme="minorBidi" w:cs="Arial"/>
          <w:color w:val="000000"/>
          <w:sz w:val="20"/>
          <w:szCs w:val="20"/>
        </w:rPr>
        <w:t xml:space="preserve"> you not reason?</w:t>
      </w:r>
      <w:r>
        <w:rPr>
          <w:rFonts w:asciiTheme="minorBidi" w:hAnsiTheme="minorBidi" w:cs="Arial"/>
          <w:color w:val="000000"/>
          <w:sz w:val="20"/>
          <w:szCs w:val="20"/>
        </w:rPr>
        <w:t xml:space="preserve"> (Al-Baqara, 2: 76).</w:t>
      </w:r>
    </w:p>
    <w:p w14:paraId="7E29D21C"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CE1438">
        <w:rPr>
          <w:rFonts w:asciiTheme="minorBidi" w:hAnsiTheme="minorBidi" w:cs="Arial"/>
          <w:color w:val="000000"/>
          <w:sz w:val="20"/>
          <w:szCs w:val="20"/>
        </w:rPr>
        <w:t>So</w:t>
      </w:r>
      <w:r>
        <w:rPr>
          <w:rFonts w:asciiTheme="minorBidi" w:hAnsiTheme="minorBidi" w:cs="Arial"/>
          <w:color w:val="000000"/>
          <w:sz w:val="20"/>
          <w:szCs w:val="20"/>
        </w:rPr>
        <w:t>,</w:t>
      </w:r>
      <w:r w:rsidRPr="00CE1438">
        <w:rPr>
          <w:rFonts w:asciiTheme="minorBidi" w:hAnsiTheme="minorBidi" w:cs="Arial"/>
          <w:color w:val="000000"/>
          <w:sz w:val="20"/>
          <w:szCs w:val="20"/>
        </w:rPr>
        <w:t xml:space="preserve"> when they forgot that by which they had been reminded, We </w:t>
      </w:r>
      <w:r w:rsidRPr="009E47D6">
        <w:rPr>
          <w:rFonts w:asciiTheme="minorBidi" w:hAnsiTheme="minorBidi" w:cs="Arial"/>
          <w:b/>
          <w:bCs/>
          <w:color w:val="FF0000"/>
          <w:sz w:val="20"/>
          <w:szCs w:val="20"/>
        </w:rPr>
        <w:t>opened</w:t>
      </w:r>
      <w:r w:rsidRPr="00CE1438">
        <w:rPr>
          <w:rFonts w:asciiTheme="minorBidi" w:hAnsiTheme="minorBidi" w:cs="Arial"/>
          <w:color w:val="000000"/>
          <w:sz w:val="20"/>
          <w:szCs w:val="20"/>
        </w:rPr>
        <w:t xml:space="preserve"> to them the </w:t>
      </w:r>
      <w:r w:rsidRPr="009E47D6">
        <w:rPr>
          <w:rFonts w:asciiTheme="minorBidi" w:hAnsiTheme="minorBidi" w:cs="Arial"/>
          <w:b/>
          <w:bCs/>
          <w:color w:val="FF0000"/>
          <w:sz w:val="20"/>
          <w:szCs w:val="20"/>
        </w:rPr>
        <w:t>doors</w:t>
      </w:r>
      <w:r w:rsidRPr="00CE1438">
        <w:rPr>
          <w:rFonts w:asciiTheme="minorBidi" w:hAnsiTheme="minorBidi" w:cs="Arial"/>
          <w:color w:val="000000"/>
          <w:sz w:val="20"/>
          <w:szCs w:val="20"/>
        </w:rPr>
        <w:t xml:space="preserve"> of every [good] thing until, when they rejoiced in that which they were given, We seized them suddenly, and they were </w:t>
      </w:r>
      <w:r>
        <w:rPr>
          <w:rFonts w:asciiTheme="minorBidi" w:hAnsiTheme="minorBidi" w:cs="Arial"/>
          <w:color w:val="000000"/>
          <w:sz w:val="20"/>
          <w:szCs w:val="20"/>
        </w:rPr>
        <w:t>(</w:t>
      </w:r>
      <w:r w:rsidRPr="00CE1438">
        <w:rPr>
          <w:rFonts w:asciiTheme="minorBidi" w:hAnsiTheme="minorBidi" w:cs="Arial"/>
          <w:color w:val="000000"/>
          <w:sz w:val="20"/>
          <w:szCs w:val="20"/>
        </w:rPr>
        <w:t>then</w:t>
      </w:r>
      <w:r>
        <w:rPr>
          <w:rFonts w:asciiTheme="minorBidi" w:hAnsiTheme="minorBidi" w:cs="Arial"/>
          <w:color w:val="000000"/>
          <w:sz w:val="20"/>
          <w:szCs w:val="20"/>
        </w:rPr>
        <w:t>)</w:t>
      </w:r>
      <w:r w:rsidRPr="00CE1438">
        <w:rPr>
          <w:rFonts w:asciiTheme="minorBidi" w:hAnsiTheme="minorBidi" w:cs="Arial"/>
          <w:color w:val="000000"/>
          <w:sz w:val="20"/>
          <w:szCs w:val="20"/>
        </w:rPr>
        <w:t xml:space="preserve"> in despair</w:t>
      </w:r>
      <w:r>
        <w:rPr>
          <w:rFonts w:asciiTheme="minorBidi" w:hAnsiTheme="minorBidi" w:cs="Arial"/>
          <w:color w:val="000000"/>
          <w:sz w:val="20"/>
          <w:szCs w:val="20"/>
        </w:rPr>
        <w:t xml:space="preserve"> (Al-An’am, 6: 44).</w:t>
      </w:r>
    </w:p>
    <w:p w14:paraId="256E6B4B"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8C7BB9">
        <w:rPr>
          <w:rFonts w:asciiTheme="minorBidi" w:hAnsiTheme="minorBidi" w:cs="Arial"/>
          <w:color w:val="000000"/>
          <w:sz w:val="20"/>
          <w:szCs w:val="20"/>
        </w:rPr>
        <w:t xml:space="preserve">Whatever Allah </w:t>
      </w:r>
      <w:r w:rsidRPr="00182897">
        <w:rPr>
          <w:rFonts w:asciiTheme="minorBidi" w:hAnsiTheme="minorBidi" w:cs="Arial"/>
          <w:b/>
          <w:bCs/>
          <w:color w:val="FF0000"/>
          <w:sz w:val="20"/>
          <w:szCs w:val="20"/>
        </w:rPr>
        <w:t>sends down</w:t>
      </w:r>
      <w:r w:rsidRPr="00182897">
        <w:rPr>
          <w:rFonts w:asciiTheme="minorBidi" w:hAnsiTheme="minorBidi" w:cs="Arial"/>
          <w:color w:val="FF0000"/>
          <w:sz w:val="20"/>
          <w:szCs w:val="20"/>
        </w:rPr>
        <w:t xml:space="preserve"> </w:t>
      </w:r>
      <w:r w:rsidRPr="008C7BB9">
        <w:rPr>
          <w:rFonts w:asciiTheme="minorBidi" w:hAnsiTheme="minorBidi" w:cs="Arial"/>
          <w:color w:val="000000"/>
          <w:sz w:val="20"/>
          <w:szCs w:val="20"/>
        </w:rPr>
        <w:t xml:space="preserve">to people of </w:t>
      </w:r>
      <w:r w:rsidRPr="00182897">
        <w:rPr>
          <w:rFonts w:asciiTheme="minorBidi" w:hAnsiTheme="minorBidi" w:cs="Arial"/>
          <w:b/>
          <w:bCs/>
          <w:color w:val="FF0000"/>
          <w:sz w:val="20"/>
          <w:szCs w:val="20"/>
        </w:rPr>
        <w:t>mercy</w:t>
      </w:r>
      <w:r>
        <w:rPr>
          <w:rFonts w:asciiTheme="minorBidi" w:hAnsiTheme="minorBidi" w:cs="Arial"/>
          <w:color w:val="000000"/>
          <w:sz w:val="20"/>
          <w:szCs w:val="20"/>
        </w:rPr>
        <w:t>,</w:t>
      </w:r>
      <w:r w:rsidRPr="008C7BB9">
        <w:rPr>
          <w:rFonts w:asciiTheme="minorBidi" w:hAnsiTheme="minorBidi" w:cs="Arial"/>
          <w:color w:val="000000"/>
          <w:sz w:val="20"/>
          <w:szCs w:val="20"/>
        </w:rPr>
        <w:t xml:space="preserve"> none can withhold it; and whatever He withholds</w:t>
      </w:r>
      <w:r>
        <w:rPr>
          <w:rFonts w:asciiTheme="minorBidi" w:hAnsiTheme="minorBidi" w:cs="Arial"/>
          <w:color w:val="000000"/>
          <w:sz w:val="20"/>
          <w:szCs w:val="20"/>
        </w:rPr>
        <w:t>,</w:t>
      </w:r>
      <w:r w:rsidRPr="008C7BB9">
        <w:rPr>
          <w:rFonts w:asciiTheme="minorBidi" w:hAnsiTheme="minorBidi" w:cs="Arial"/>
          <w:color w:val="000000"/>
          <w:sz w:val="20"/>
          <w:szCs w:val="20"/>
        </w:rPr>
        <w:t xml:space="preserve"> none can release it thereafter. And He is the Exalted in Might, the Wise</w:t>
      </w:r>
      <w:r>
        <w:rPr>
          <w:rFonts w:asciiTheme="minorBidi" w:hAnsiTheme="minorBidi" w:cs="Arial"/>
          <w:color w:val="000000"/>
          <w:sz w:val="20"/>
          <w:szCs w:val="20"/>
        </w:rPr>
        <w:t xml:space="preserve"> (Fa</w:t>
      </w:r>
      <w:r w:rsidRPr="00182897">
        <w:rPr>
          <w:rFonts w:asciiTheme="minorBidi" w:hAnsiTheme="minorBidi" w:cs="Arial"/>
          <w:color w:val="000000"/>
          <w:sz w:val="20"/>
          <w:szCs w:val="20"/>
          <w:u w:val="single"/>
        </w:rPr>
        <w:t>t</w:t>
      </w:r>
      <w:r>
        <w:rPr>
          <w:rFonts w:asciiTheme="minorBidi" w:hAnsiTheme="minorBidi" w:cs="Arial"/>
          <w:color w:val="000000"/>
          <w:sz w:val="20"/>
          <w:szCs w:val="20"/>
        </w:rPr>
        <w:t>ir, 35: 2).</w:t>
      </w:r>
    </w:p>
    <w:p w14:paraId="1816DE1C"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650B0E">
        <w:rPr>
          <w:rFonts w:asciiTheme="minorBidi" w:hAnsiTheme="minorBidi" w:cs="Arial"/>
          <w:color w:val="000000"/>
          <w:sz w:val="20"/>
          <w:szCs w:val="20"/>
        </w:rPr>
        <w:t xml:space="preserve">Our Lord, </w:t>
      </w:r>
      <w:r w:rsidRPr="003303B4">
        <w:rPr>
          <w:rFonts w:asciiTheme="minorBidi" w:hAnsiTheme="minorBidi" w:cs="Arial"/>
          <w:b/>
          <w:bCs/>
          <w:color w:val="FF0000"/>
          <w:sz w:val="20"/>
          <w:szCs w:val="20"/>
        </w:rPr>
        <w:t>judge</w:t>
      </w:r>
      <w:r w:rsidRPr="00650B0E">
        <w:rPr>
          <w:rFonts w:asciiTheme="minorBidi" w:hAnsiTheme="minorBidi" w:cs="Arial"/>
          <w:color w:val="000000"/>
          <w:sz w:val="20"/>
          <w:szCs w:val="20"/>
        </w:rPr>
        <w:t xml:space="preserve"> between us and our people in truth, and You are the </w:t>
      </w:r>
      <w:r>
        <w:rPr>
          <w:rFonts w:asciiTheme="minorBidi" w:hAnsiTheme="minorBidi" w:cs="Arial"/>
          <w:color w:val="000000"/>
          <w:sz w:val="20"/>
          <w:szCs w:val="20"/>
        </w:rPr>
        <w:t>B</w:t>
      </w:r>
      <w:r w:rsidRPr="00650B0E">
        <w:rPr>
          <w:rFonts w:asciiTheme="minorBidi" w:hAnsiTheme="minorBidi" w:cs="Arial"/>
          <w:color w:val="000000"/>
          <w:sz w:val="20"/>
          <w:szCs w:val="20"/>
        </w:rPr>
        <w:t xml:space="preserve">est of </w:t>
      </w:r>
      <w:r>
        <w:rPr>
          <w:rFonts w:asciiTheme="minorBidi" w:hAnsiTheme="minorBidi" w:cs="Arial"/>
          <w:color w:val="000000"/>
          <w:sz w:val="20"/>
          <w:szCs w:val="20"/>
        </w:rPr>
        <w:t>Judges (Al-A’araf, 7: 89).</w:t>
      </w:r>
    </w:p>
    <w:p w14:paraId="4053A50C" w14:textId="71EFDABB"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833F76">
        <w:rPr>
          <w:rFonts w:asciiTheme="minorBidi" w:hAnsiTheme="minorBidi" w:cs="Arial"/>
          <w:color w:val="000000"/>
          <w:sz w:val="20"/>
          <w:szCs w:val="20"/>
        </w:rPr>
        <w:t xml:space="preserve">Gardens of </w:t>
      </w:r>
      <w:r>
        <w:rPr>
          <w:rFonts w:asciiTheme="minorBidi" w:hAnsiTheme="minorBidi" w:cs="Arial"/>
          <w:color w:val="000000"/>
          <w:sz w:val="20"/>
          <w:szCs w:val="20"/>
        </w:rPr>
        <w:t>Eden (</w:t>
      </w:r>
      <w:r w:rsidRPr="00833F76">
        <w:rPr>
          <w:rFonts w:asciiTheme="minorBidi" w:hAnsiTheme="minorBidi" w:cs="Arial"/>
          <w:color w:val="000000"/>
          <w:sz w:val="20"/>
          <w:szCs w:val="20"/>
        </w:rPr>
        <w:t>perpetual residence</w:t>
      </w:r>
      <w:r>
        <w:rPr>
          <w:rFonts w:asciiTheme="minorBidi" w:hAnsiTheme="minorBidi" w:cs="Arial"/>
          <w:color w:val="000000"/>
          <w:sz w:val="20"/>
          <w:szCs w:val="20"/>
        </w:rPr>
        <w:t>)</w:t>
      </w:r>
      <w:r w:rsidRPr="00833F76">
        <w:rPr>
          <w:rFonts w:asciiTheme="minorBidi" w:hAnsiTheme="minorBidi" w:cs="Arial"/>
          <w:color w:val="000000"/>
          <w:sz w:val="20"/>
          <w:szCs w:val="20"/>
        </w:rPr>
        <w:t xml:space="preserve">, whose </w:t>
      </w:r>
      <w:r w:rsidRPr="00EB24F9">
        <w:rPr>
          <w:rFonts w:asciiTheme="minorBidi" w:hAnsiTheme="minorBidi" w:cs="Arial"/>
          <w:b/>
          <w:bCs/>
          <w:color w:val="FF0000"/>
          <w:sz w:val="20"/>
          <w:szCs w:val="20"/>
        </w:rPr>
        <w:t>doors</w:t>
      </w:r>
      <w:r w:rsidRPr="00833F76">
        <w:rPr>
          <w:rFonts w:asciiTheme="minorBidi" w:hAnsiTheme="minorBidi" w:cs="Arial"/>
          <w:color w:val="000000"/>
          <w:sz w:val="20"/>
          <w:szCs w:val="20"/>
        </w:rPr>
        <w:t xml:space="preserve"> </w:t>
      </w:r>
      <w:r>
        <w:rPr>
          <w:rFonts w:asciiTheme="minorBidi" w:hAnsiTheme="minorBidi" w:cs="Arial"/>
          <w:color w:val="000000"/>
          <w:sz w:val="20"/>
          <w:szCs w:val="20"/>
        </w:rPr>
        <w:t>are</w:t>
      </w:r>
      <w:r w:rsidRPr="00833F76">
        <w:rPr>
          <w:rFonts w:asciiTheme="minorBidi" w:hAnsiTheme="minorBidi" w:cs="Arial"/>
          <w:color w:val="000000"/>
          <w:sz w:val="20"/>
          <w:szCs w:val="20"/>
        </w:rPr>
        <w:t xml:space="preserve"> </w:t>
      </w:r>
      <w:r w:rsidRPr="00EB24F9">
        <w:rPr>
          <w:rFonts w:asciiTheme="minorBidi" w:hAnsiTheme="minorBidi" w:cs="Arial"/>
          <w:b/>
          <w:bCs/>
          <w:color w:val="FF0000"/>
          <w:sz w:val="20"/>
          <w:szCs w:val="20"/>
        </w:rPr>
        <w:t>opened</w:t>
      </w:r>
      <w:r w:rsidRPr="00833F76">
        <w:rPr>
          <w:rFonts w:asciiTheme="minorBidi" w:hAnsiTheme="minorBidi" w:cs="Arial"/>
          <w:color w:val="000000"/>
          <w:sz w:val="20"/>
          <w:szCs w:val="20"/>
        </w:rPr>
        <w:t xml:space="preserve"> to them</w:t>
      </w:r>
      <w:r>
        <w:rPr>
          <w:rFonts w:asciiTheme="minorBidi" w:hAnsiTheme="minorBidi" w:cs="Arial"/>
          <w:color w:val="000000"/>
          <w:sz w:val="20"/>
          <w:szCs w:val="20"/>
        </w:rPr>
        <w:t xml:space="preserve"> (</w:t>
      </w:r>
      <w:r w:rsidRPr="00EB24F9">
        <w:rPr>
          <w:rFonts w:asciiTheme="minorBidi" w:hAnsiTheme="minorBidi" w:cs="Arial"/>
          <w:color w:val="000000"/>
          <w:sz w:val="20"/>
          <w:szCs w:val="20"/>
          <w:u w:val="single"/>
        </w:rPr>
        <w:t>S</w:t>
      </w:r>
      <w:r>
        <w:rPr>
          <w:rFonts w:asciiTheme="minorBidi" w:hAnsiTheme="minorBidi" w:cs="Arial"/>
          <w:color w:val="000000"/>
          <w:sz w:val="20"/>
          <w:szCs w:val="20"/>
        </w:rPr>
        <w:t>ad, 38: 50).</w:t>
      </w:r>
    </w:p>
    <w:p w14:paraId="7196F5D1" w14:textId="2F041A0D" w:rsidR="00C75CE6" w:rsidRDefault="0016065C" w:rsidP="00C75CE6">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003F5452" w:rsidRPr="001F3DE5">
        <w:rPr>
          <w:rFonts w:ascii="Arial" w:eastAsia="Times New Roman" w:hAnsi="Arial" w:cs="Arial"/>
          <w:sz w:val="20"/>
          <w:szCs w:val="20"/>
        </w:rPr>
        <w:t>pplying knowledge about this Good Name of Allah is by calling upon Him,</w:t>
      </w:r>
      <w:r w:rsidR="003F5452">
        <w:rPr>
          <w:rFonts w:ascii="Arial" w:eastAsia="Times New Roman" w:hAnsi="Arial" w:cs="Arial"/>
          <w:sz w:val="20"/>
          <w:szCs w:val="20"/>
        </w:rPr>
        <w:t xml:space="preserve"> saying</w:t>
      </w:r>
      <w:r w:rsidR="003F5452">
        <w:rPr>
          <w:rFonts w:hint="cs"/>
          <w:sz w:val="20"/>
          <w:szCs w:val="20"/>
          <w:rtl/>
        </w:rPr>
        <w:t>:</w:t>
      </w:r>
      <w:r w:rsidR="003F5452" w:rsidRPr="003C4A43">
        <w:rPr>
          <w:rStyle w:val="Strong"/>
          <w:rFonts w:asciiTheme="minorBidi" w:hAnsiTheme="minorBidi" w:cstheme="minorBidi"/>
          <w:b w:val="0"/>
          <w:bCs w:val="0"/>
          <w:color w:val="000000"/>
          <w:sz w:val="20"/>
          <w:szCs w:val="20"/>
        </w:rPr>
        <w:t xml:space="preserve"> </w:t>
      </w:r>
      <w:r w:rsidR="003F5452">
        <w:rPr>
          <w:rStyle w:val="Strong"/>
          <w:rFonts w:asciiTheme="minorBidi" w:hAnsiTheme="minorBidi" w:cstheme="minorBidi"/>
          <w:b w:val="0"/>
          <w:bCs w:val="0"/>
          <w:color w:val="000000"/>
          <w:sz w:val="20"/>
          <w:szCs w:val="20"/>
        </w:rPr>
        <w:t xml:space="preserve">“Allahumma, </w:t>
      </w:r>
      <w:r w:rsidR="00D77298">
        <w:rPr>
          <w:rStyle w:val="Strong"/>
          <w:rFonts w:asciiTheme="minorBidi" w:hAnsiTheme="minorBidi" w:cstheme="minorBidi"/>
          <w:b w:val="0"/>
          <w:bCs w:val="0"/>
          <w:color w:val="000000"/>
          <w:sz w:val="20"/>
          <w:szCs w:val="20"/>
        </w:rPr>
        <w:t>Anta</w:t>
      </w:r>
      <w:r w:rsidR="003F5452">
        <w:rPr>
          <w:rStyle w:val="Strong"/>
          <w:rFonts w:asciiTheme="minorBidi" w:hAnsiTheme="minorBidi" w:cstheme="minorBidi"/>
          <w:b w:val="0"/>
          <w:bCs w:val="0"/>
          <w:color w:val="000000"/>
          <w:sz w:val="20"/>
          <w:szCs w:val="20"/>
        </w:rPr>
        <w:t xml:space="preserve"> </w:t>
      </w:r>
      <w:r w:rsidR="003F5452" w:rsidRPr="00422692">
        <w:rPr>
          <w:rFonts w:asciiTheme="minorBidi" w:hAnsiTheme="minorBidi" w:cstheme="minorBidi"/>
          <w:color w:val="000000"/>
          <w:sz w:val="20"/>
          <w:szCs w:val="20"/>
        </w:rPr>
        <w:t>"</w:t>
      </w:r>
      <w:r w:rsidR="00D77298">
        <w:rPr>
          <w:rFonts w:asciiTheme="minorBidi" w:hAnsiTheme="minorBidi" w:cstheme="minorBidi"/>
          <w:color w:val="000000"/>
          <w:sz w:val="20"/>
          <w:szCs w:val="20"/>
        </w:rPr>
        <w:t>Al-</w:t>
      </w:r>
      <w:r>
        <w:rPr>
          <w:rFonts w:asciiTheme="minorBidi" w:hAnsiTheme="minorBidi" w:cstheme="minorBidi"/>
          <w:color w:val="000000"/>
          <w:sz w:val="20"/>
          <w:szCs w:val="20"/>
        </w:rPr>
        <w:t>Fa</w:t>
      </w:r>
      <w:r w:rsidR="00D87278">
        <w:rPr>
          <w:rFonts w:asciiTheme="minorBidi" w:hAnsiTheme="minorBidi" w:cstheme="minorBidi"/>
          <w:color w:val="000000"/>
          <w:sz w:val="20"/>
          <w:szCs w:val="20"/>
        </w:rPr>
        <w:t>tta’h</w:t>
      </w:r>
      <w:r w:rsidR="003F5452" w:rsidRPr="00422692">
        <w:rPr>
          <w:rFonts w:asciiTheme="minorBidi" w:hAnsiTheme="minorBidi" w:cstheme="minorBidi"/>
          <w:color w:val="000000"/>
          <w:sz w:val="20"/>
          <w:szCs w:val="20"/>
        </w:rPr>
        <w:t xml:space="preserve">" </w:t>
      </w:r>
      <w:r w:rsidR="003F5452">
        <w:rPr>
          <w:rStyle w:val="style3061"/>
          <w:rFonts w:asciiTheme="minorBidi" w:hAnsiTheme="minorBidi" w:cstheme="minorBidi"/>
          <w:color w:val="000000"/>
          <w:sz w:val="20"/>
          <w:szCs w:val="20"/>
        </w:rPr>
        <w:t>(O Allah, You are t</w:t>
      </w:r>
      <w:r w:rsidR="003F5452" w:rsidRPr="00422692">
        <w:rPr>
          <w:rStyle w:val="style3061"/>
          <w:rFonts w:asciiTheme="minorBidi" w:hAnsiTheme="minorBidi" w:cstheme="minorBidi"/>
          <w:color w:val="000000"/>
          <w:sz w:val="20"/>
          <w:szCs w:val="20"/>
        </w:rPr>
        <w:t xml:space="preserve">he </w:t>
      </w:r>
      <w:r w:rsidR="00D87278">
        <w:rPr>
          <w:rStyle w:val="style3061"/>
          <w:rFonts w:asciiTheme="minorBidi" w:hAnsiTheme="minorBidi" w:cstheme="minorBidi"/>
          <w:color w:val="000000"/>
          <w:sz w:val="20"/>
          <w:szCs w:val="20"/>
        </w:rPr>
        <w:t>Opener, the Judge</w:t>
      </w:r>
      <w:r w:rsidR="003F5452">
        <w:rPr>
          <w:rFonts w:asciiTheme="minorBidi" w:hAnsiTheme="minorBidi" w:cstheme="minorBidi"/>
          <w:color w:val="000000"/>
          <w:sz w:val="20"/>
          <w:szCs w:val="20"/>
        </w:rPr>
        <w:t xml:space="preserve">), </w:t>
      </w:r>
      <w:r w:rsidR="00D87278">
        <w:rPr>
          <w:rFonts w:asciiTheme="minorBidi" w:hAnsiTheme="minorBidi" w:cstheme="minorBidi"/>
          <w:color w:val="000000"/>
          <w:sz w:val="20"/>
          <w:szCs w:val="20"/>
        </w:rPr>
        <w:t>open</w:t>
      </w:r>
      <w:r w:rsidR="003F5452">
        <w:rPr>
          <w:rFonts w:asciiTheme="minorBidi" w:hAnsiTheme="minorBidi" w:cstheme="minorBidi"/>
          <w:color w:val="000000"/>
          <w:sz w:val="20"/>
          <w:szCs w:val="20"/>
        </w:rPr>
        <w:t xml:space="preserve"> for me</w:t>
      </w:r>
      <w:r w:rsidR="00D87278">
        <w:rPr>
          <w:rFonts w:asciiTheme="minorBidi" w:hAnsiTheme="minorBidi" w:cstheme="minorBidi"/>
          <w:color w:val="000000"/>
          <w:sz w:val="20"/>
          <w:szCs w:val="20"/>
        </w:rPr>
        <w:t>, my parents,</w:t>
      </w:r>
      <w:r w:rsidR="003F5452">
        <w:rPr>
          <w:rFonts w:asciiTheme="minorBidi" w:hAnsiTheme="minorBidi" w:cstheme="minorBidi"/>
          <w:color w:val="000000"/>
          <w:sz w:val="20"/>
          <w:szCs w:val="20"/>
        </w:rPr>
        <w:t xml:space="preserve"> and my family</w:t>
      </w:r>
      <w:r w:rsidR="00D87278">
        <w:rPr>
          <w:rFonts w:asciiTheme="minorBidi" w:hAnsiTheme="minorBidi" w:cstheme="minorBidi"/>
          <w:color w:val="000000"/>
          <w:sz w:val="20"/>
          <w:szCs w:val="20"/>
        </w:rPr>
        <w:t xml:space="preserve"> the doors of Your mercy and</w:t>
      </w:r>
      <w:r w:rsidR="00D77298">
        <w:rPr>
          <w:rFonts w:asciiTheme="minorBidi" w:hAnsiTheme="minorBidi" w:cstheme="minorBidi"/>
          <w:color w:val="000000"/>
          <w:sz w:val="20"/>
          <w:szCs w:val="20"/>
        </w:rPr>
        <w:t xml:space="preserve"> the doors of</w:t>
      </w:r>
      <w:r w:rsidR="00D87278">
        <w:rPr>
          <w:rFonts w:asciiTheme="minorBidi" w:hAnsiTheme="minorBidi" w:cstheme="minorBidi"/>
          <w:color w:val="000000"/>
          <w:sz w:val="20"/>
          <w:szCs w:val="20"/>
        </w:rPr>
        <w:t xml:space="preserve"> Your everlasting Paradise. Open for me the love of your Book, </w:t>
      </w:r>
      <w:r w:rsidR="00D77298">
        <w:rPr>
          <w:rFonts w:asciiTheme="minorBidi" w:hAnsiTheme="minorBidi" w:cstheme="minorBidi"/>
          <w:color w:val="000000"/>
          <w:sz w:val="20"/>
          <w:szCs w:val="20"/>
        </w:rPr>
        <w:t xml:space="preserve">to </w:t>
      </w:r>
      <w:r w:rsidR="00D87278">
        <w:rPr>
          <w:rFonts w:asciiTheme="minorBidi" w:hAnsiTheme="minorBidi" w:cstheme="minorBidi"/>
          <w:color w:val="000000"/>
          <w:sz w:val="20"/>
          <w:szCs w:val="20"/>
        </w:rPr>
        <w:t>learn</w:t>
      </w:r>
      <w:r w:rsidR="00D77298">
        <w:rPr>
          <w:rFonts w:asciiTheme="minorBidi" w:hAnsiTheme="minorBidi" w:cstheme="minorBidi"/>
          <w:color w:val="000000"/>
          <w:sz w:val="20"/>
          <w:szCs w:val="20"/>
        </w:rPr>
        <w:t xml:space="preserve"> </w:t>
      </w:r>
      <w:r w:rsidR="00D87278">
        <w:rPr>
          <w:rFonts w:asciiTheme="minorBidi" w:hAnsiTheme="minorBidi" w:cstheme="minorBidi"/>
          <w:color w:val="000000"/>
          <w:sz w:val="20"/>
          <w:szCs w:val="20"/>
        </w:rPr>
        <w:t xml:space="preserve">it, and </w:t>
      </w:r>
      <w:r w:rsidR="00D77298">
        <w:rPr>
          <w:rFonts w:asciiTheme="minorBidi" w:hAnsiTheme="minorBidi" w:cstheme="minorBidi"/>
          <w:color w:val="000000"/>
          <w:sz w:val="20"/>
          <w:szCs w:val="20"/>
        </w:rPr>
        <w:t xml:space="preserve">to </w:t>
      </w:r>
      <w:r w:rsidR="00D87278">
        <w:rPr>
          <w:rFonts w:asciiTheme="minorBidi" w:hAnsiTheme="minorBidi" w:cstheme="minorBidi"/>
          <w:color w:val="000000"/>
          <w:sz w:val="20"/>
          <w:szCs w:val="20"/>
        </w:rPr>
        <w:t>teach it to people.</w:t>
      </w:r>
      <w:r w:rsidR="003F5452">
        <w:rPr>
          <w:rFonts w:asciiTheme="minorBidi" w:hAnsiTheme="minorBidi" w:cstheme="minorBidi"/>
          <w:color w:val="000000"/>
          <w:sz w:val="20"/>
          <w:szCs w:val="20"/>
        </w:rPr>
        <w:t xml:space="preserve"> </w:t>
      </w:r>
      <w:r w:rsidR="00C75CE6">
        <w:rPr>
          <w:rStyle w:val="Strong"/>
          <w:rFonts w:asciiTheme="minorBidi" w:hAnsiTheme="minorBidi" w:cstheme="minorBidi"/>
          <w:b w:val="0"/>
          <w:bCs w:val="0"/>
          <w:color w:val="000000"/>
          <w:sz w:val="20"/>
          <w:szCs w:val="20"/>
        </w:rPr>
        <w:t>B</w:t>
      </w:r>
      <w:r w:rsidR="00D87278">
        <w:rPr>
          <w:rFonts w:asciiTheme="minorBidi" w:hAnsiTheme="minorBidi" w:cstheme="minorBidi"/>
          <w:color w:val="000000"/>
          <w:sz w:val="20"/>
          <w:szCs w:val="20"/>
        </w:rPr>
        <w:t>e my supporter against those who do injustice to</w:t>
      </w:r>
      <w:r w:rsidR="003F5452">
        <w:rPr>
          <w:rFonts w:asciiTheme="minorBidi" w:hAnsiTheme="minorBidi" w:cstheme="minorBidi"/>
          <w:color w:val="000000"/>
          <w:sz w:val="20"/>
          <w:szCs w:val="20"/>
        </w:rPr>
        <w:t xml:space="preserve"> me</w:t>
      </w:r>
      <w:r w:rsidR="00C75CE6">
        <w:rPr>
          <w:rFonts w:asciiTheme="minorBidi" w:hAnsiTheme="minorBidi" w:cstheme="minorBidi"/>
          <w:color w:val="000000"/>
          <w:sz w:val="20"/>
          <w:szCs w:val="20"/>
        </w:rPr>
        <w:t>, in this life</w:t>
      </w:r>
      <w:r w:rsidR="00D87278">
        <w:rPr>
          <w:rFonts w:asciiTheme="minorBidi" w:hAnsiTheme="minorBidi" w:cstheme="minorBidi"/>
          <w:color w:val="000000"/>
          <w:sz w:val="20"/>
          <w:szCs w:val="20"/>
        </w:rPr>
        <w:t xml:space="preserve">, </w:t>
      </w:r>
      <w:r w:rsidR="00C75CE6">
        <w:rPr>
          <w:rFonts w:asciiTheme="minorBidi" w:hAnsiTheme="minorBidi" w:cstheme="minorBidi"/>
          <w:color w:val="000000"/>
          <w:sz w:val="20"/>
          <w:szCs w:val="20"/>
        </w:rPr>
        <w:t xml:space="preserve">and </w:t>
      </w:r>
      <w:r w:rsidR="00D87278">
        <w:rPr>
          <w:rFonts w:asciiTheme="minorBidi" w:hAnsiTheme="minorBidi" w:cstheme="minorBidi"/>
          <w:color w:val="000000"/>
          <w:sz w:val="20"/>
          <w:szCs w:val="20"/>
        </w:rPr>
        <w:t xml:space="preserve">rule between us </w:t>
      </w:r>
      <w:r w:rsidR="00C75CE6">
        <w:rPr>
          <w:rFonts w:asciiTheme="minorBidi" w:hAnsiTheme="minorBidi" w:cstheme="minorBidi"/>
          <w:color w:val="000000"/>
          <w:sz w:val="20"/>
          <w:szCs w:val="20"/>
        </w:rPr>
        <w:t>with truth, on the Day of Reckoning, Praise to You,</w:t>
      </w:r>
      <w:r w:rsidR="004515BB">
        <w:rPr>
          <w:rFonts w:asciiTheme="minorBidi" w:hAnsiTheme="minorBidi" w:cstheme="minorBidi"/>
          <w:color w:val="000000"/>
          <w:sz w:val="20"/>
          <w:szCs w:val="20"/>
        </w:rPr>
        <w:t xml:space="preserve"> You</w:t>
      </w:r>
      <w:r w:rsidR="00C75CE6">
        <w:rPr>
          <w:rFonts w:asciiTheme="minorBidi" w:hAnsiTheme="minorBidi" w:cstheme="minorBidi"/>
          <w:color w:val="000000"/>
          <w:sz w:val="20"/>
          <w:szCs w:val="20"/>
        </w:rPr>
        <w:t xml:space="preserve"> are</w:t>
      </w:r>
      <w:r w:rsidR="00D87278">
        <w:rPr>
          <w:rFonts w:asciiTheme="minorBidi" w:hAnsiTheme="minorBidi" w:cstheme="minorBidi"/>
          <w:color w:val="000000"/>
          <w:sz w:val="20"/>
          <w:szCs w:val="20"/>
        </w:rPr>
        <w:t xml:space="preserve"> </w:t>
      </w:r>
      <w:r w:rsidR="00C75CE6" w:rsidRPr="00422692">
        <w:rPr>
          <w:rFonts w:asciiTheme="minorBidi" w:hAnsiTheme="minorBidi" w:cstheme="minorBidi"/>
          <w:color w:val="000000"/>
          <w:sz w:val="20"/>
          <w:szCs w:val="20"/>
        </w:rPr>
        <w:t>"Al-</w:t>
      </w:r>
      <w:r w:rsidR="00C75CE6">
        <w:rPr>
          <w:rFonts w:asciiTheme="minorBidi" w:hAnsiTheme="minorBidi" w:cstheme="minorBidi"/>
          <w:color w:val="000000"/>
          <w:sz w:val="20"/>
          <w:szCs w:val="20"/>
        </w:rPr>
        <w:t>Fatta’h, Al-‘Aleem</w:t>
      </w:r>
      <w:r w:rsidR="00C75CE6" w:rsidRPr="00422692">
        <w:rPr>
          <w:rFonts w:asciiTheme="minorBidi" w:hAnsiTheme="minorBidi" w:cstheme="minorBidi"/>
          <w:color w:val="000000"/>
          <w:sz w:val="20"/>
          <w:szCs w:val="20"/>
        </w:rPr>
        <w:t>"</w:t>
      </w:r>
      <w:r w:rsidR="00C75CE6">
        <w:rPr>
          <w:rFonts w:asciiTheme="minorBidi" w:hAnsiTheme="minorBidi" w:cstheme="minorBidi"/>
          <w:color w:val="000000"/>
          <w:sz w:val="20"/>
          <w:szCs w:val="20"/>
        </w:rPr>
        <w:t xml:space="preserve"> (the Judge, the Knowing).</w:t>
      </w:r>
    </w:p>
    <w:p w14:paraId="02C55589" w14:textId="130E55BB" w:rsidR="00A57C15" w:rsidRDefault="003F5452" w:rsidP="003F5452">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"Al-</w:t>
      </w:r>
      <w:r w:rsidR="00C75CE6">
        <w:rPr>
          <w:rFonts w:asciiTheme="minorBidi" w:hAnsiTheme="minorBidi" w:cstheme="minorBidi"/>
          <w:color w:val="000000"/>
          <w:sz w:val="20"/>
          <w:szCs w:val="20"/>
        </w:rPr>
        <w:t>Fatta’h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w:t>
      </w:r>
      <w:r w:rsidR="00C75CE6">
        <w:rPr>
          <w:rFonts w:asciiTheme="minorBidi" w:hAnsiTheme="minorBidi" w:cstheme="minorBidi"/>
          <w:color w:val="000000"/>
          <w:sz w:val="20"/>
          <w:szCs w:val="20"/>
        </w:rPr>
        <w:t>Open</w:t>
      </w:r>
      <w:r w:rsidR="00A57C15">
        <w:rPr>
          <w:rFonts w:asciiTheme="minorBidi" w:hAnsiTheme="minorBidi" w:cstheme="minorBidi"/>
          <w:color w:val="000000"/>
          <w:sz w:val="20"/>
          <w:szCs w:val="20"/>
        </w:rPr>
        <w:t>er, the Judge</w:t>
      </w:r>
      <w:r>
        <w:rPr>
          <w:rFonts w:asciiTheme="minorBidi" w:hAnsiTheme="minorBidi" w:cstheme="minorBidi"/>
          <w:color w:val="000000"/>
          <w:sz w:val="20"/>
          <w:szCs w:val="20"/>
        </w:rPr>
        <w:t xml:space="preserve">), with the definite article (Al), </w:t>
      </w:r>
      <w:r>
        <w:rPr>
          <w:rStyle w:val="style3061"/>
          <w:rFonts w:asciiTheme="minorBidi" w:hAnsiTheme="minorBidi" w:cstheme="minorBidi"/>
          <w:color w:val="000000"/>
          <w:sz w:val="20"/>
          <w:szCs w:val="20"/>
        </w:rPr>
        <w:t>as this is a Good Name of Allah, which refers to His uniqueness</w:t>
      </w:r>
      <w:r w:rsidR="00A57C15">
        <w:rPr>
          <w:rStyle w:val="style3061"/>
          <w:rFonts w:asciiTheme="minorBidi" w:hAnsiTheme="minorBidi" w:cstheme="minorBidi"/>
          <w:color w:val="000000"/>
          <w:sz w:val="20"/>
          <w:szCs w:val="20"/>
        </w:rPr>
        <w:t xml:space="preserve"> as the One Who opens the doors of mercy and Paradise, and the One Who is the only Judge, on the Day of Reckoning.</w:t>
      </w:r>
      <w:r>
        <w:rPr>
          <w:rStyle w:val="style3061"/>
          <w:rFonts w:asciiTheme="minorBidi" w:hAnsiTheme="minorBidi" w:cstheme="minorBidi"/>
          <w:color w:val="000000"/>
          <w:sz w:val="20"/>
          <w:szCs w:val="20"/>
        </w:rPr>
        <w:t xml:space="preserve"> </w:t>
      </w:r>
    </w:p>
    <w:p w14:paraId="500B0706" w14:textId="5ADBE762" w:rsidR="003F5452" w:rsidRDefault="003F5452" w:rsidP="003F5452">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Further, no boy should be called “</w:t>
      </w:r>
      <w:r w:rsidR="00A57C15">
        <w:rPr>
          <w:rFonts w:asciiTheme="minorBidi" w:hAnsiTheme="minorBidi" w:cstheme="minorBidi"/>
          <w:color w:val="000000"/>
          <w:sz w:val="20"/>
          <w:szCs w:val="20"/>
        </w:rPr>
        <w:t>Fatta’h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A57C15">
        <w:rPr>
          <w:rFonts w:asciiTheme="minorBidi" w:hAnsiTheme="minorBidi" w:cstheme="minorBidi"/>
          <w:color w:val="000000"/>
          <w:sz w:val="20"/>
          <w:szCs w:val="20"/>
        </w:rPr>
        <w:t>Opener, Judge</w:t>
      </w:r>
      <w:r>
        <w:rPr>
          <w:rFonts w:asciiTheme="minorBidi" w:hAnsiTheme="minorBidi" w:cstheme="minorBidi"/>
          <w:color w:val="000000"/>
          <w:sz w:val="20"/>
          <w:szCs w:val="20"/>
        </w:rPr>
        <w:t xml:space="preserve">), without the definite article either, in avoidance of self-praise, which is discouraged, as explained earlier. </w:t>
      </w:r>
      <w:r>
        <w:rPr>
          <w:rStyle w:val="Strong"/>
          <w:rFonts w:asciiTheme="minorBidi" w:hAnsiTheme="minorBidi" w:cstheme="minorBidi"/>
          <w:b w:val="0"/>
          <w:bCs w:val="0"/>
          <w:color w:val="000000"/>
          <w:sz w:val="20"/>
          <w:szCs w:val="20"/>
        </w:rPr>
        <w:t xml:space="preserve">However, a boy can be named as “’Abdul </w:t>
      </w:r>
      <w:r w:rsidR="00A57C15">
        <w:rPr>
          <w:rStyle w:val="Strong"/>
          <w:rFonts w:asciiTheme="minorBidi" w:hAnsiTheme="minorBidi" w:cstheme="minorBidi"/>
          <w:b w:val="0"/>
          <w:bCs w:val="0"/>
          <w:color w:val="000000"/>
          <w:sz w:val="20"/>
          <w:szCs w:val="20"/>
        </w:rPr>
        <w:t>Fatta’h</w:t>
      </w:r>
      <w:r>
        <w:rPr>
          <w:rStyle w:val="Strong"/>
          <w:rFonts w:asciiTheme="minorBidi" w:hAnsiTheme="minorBidi" w:cstheme="minorBidi"/>
          <w:b w:val="0"/>
          <w:bCs w:val="0"/>
          <w:color w:val="000000"/>
          <w:sz w:val="20"/>
          <w:szCs w:val="20"/>
        </w:rPr>
        <w:t xml:space="preserve">” (Worshipper of the </w:t>
      </w:r>
      <w:r w:rsidR="00A57C15">
        <w:rPr>
          <w:rStyle w:val="Strong"/>
          <w:rFonts w:asciiTheme="minorBidi" w:hAnsiTheme="minorBidi" w:cstheme="minorBidi"/>
          <w:b w:val="0"/>
          <w:bCs w:val="0"/>
          <w:color w:val="000000"/>
          <w:sz w:val="20"/>
          <w:szCs w:val="20"/>
        </w:rPr>
        <w:t>Opener, the Judge</w:t>
      </w:r>
      <w:r>
        <w:rPr>
          <w:rStyle w:val="Strong"/>
          <w:rFonts w:asciiTheme="minorBidi" w:hAnsiTheme="minorBidi" w:cstheme="minorBidi"/>
          <w:b w:val="0"/>
          <w:bCs w:val="0"/>
          <w:color w:val="000000"/>
          <w:sz w:val="20"/>
          <w:szCs w:val="20"/>
        </w:rPr>
        <w:t>), which is a recognition of his worship to his Creator.</w:t>
      </w:r>
    </w:p>
    <w:p w14:paraId="19A73F08" w14:textId="7066F5FB" w:rsidR="00134338" w:rsidRPr="00EE1CCA" w:rsidRDefault="002B40F8" w:rsidP="001B32C3">
      <w:pPr>
        <w:pStyle w:val="auto-style8"/>
        <w:jc w:val="both"/>
        <w:rPr>
          <w:rFonts w:asciiTheme="minorBidi" w:hAnsiTheme="minorBidi" w:cs="Arial"/>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3F5452">
        <w:rPr>
          <w:rFonts w:asciiTheme="minorBidi" w:hAnsiTheme="minorBidi" w:cstheme="minorBidi"/>
          <w:color w:val="000000"/>
          <w:sz w:val="20"/>
          <w:szCs w:val="20"/>
        </w:rPr>
        <w:t xml:space="preserve">to </w:t>
      </w:r>
      <w:r w:rsidR="00A57C15">
        <w:rPr>
          <w:rFonts w:asciiTheme="minorBidi" w:hAnsiTheme="minorBidi" w:cstheme="minorBidi"/>
          <w:color w:val="000000"/>
          <w:sz w:val="20"/>
          <w:szCs w:val="20"/>
        </w:rPr>
        <w:t>learn and teach the Book of Allah, the Holy Quran, to people, to be merciful</w:t>
      </w:r>
      <w:r w:rsidR="001B32C3">
        <w:rPr>
          <w:rFonts w:asciiTheme="minorBidi" w:hAnsiTheme="minorBidi" w:cstheme="minorBidi"/>
          <w:color w:val="000000"/>
          <w:sz w:val="20"/>
          <w:szCs w:val="20"/>
        </w:rPr>
        <w:t xml:space="preserve"> in dealing with them, and to judge among them with the truth, whether these are members of their families, </w:t>
      </w:r>
      <w:r w:rsidR="004515BB">
        <w:rPr>
          <w:rFonts w:asciiTheme="minorBidi" w:hAnsiTheme="minorBidi" w:cstheme="minorBidi"/>
          <w:color w:val="000000"/>
          <w:sz w:val="20"/>
          <w:szCs w:val="20"/>
        </w:rPr>
        <w:t xml:space="preserve">their </w:t>
      </w:r>
      <w:r w:rsidR="001B32C3">
        <w:rPr>
          <w:rFonts w:asciiTheme="minorBidi" w:hAnsiTheme="minorBidi" w:cstheme="minorBidi"/>
          <w:color w:val="000000"/>
          <w:sz w:val="20"/>
          <w:szCs w:val="20"/>
        </w:rPr>
        <w:t>relatives, or members of their society, or any other human beings wherever they are.</w:t>
      </w:r>
    </w:p>
    <w:p w14:paraId="3BBFB568" w14:textId="51C60F59"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41</w:t>
      </w:r>
      <w:r w:rsidRPr="00422692">
        <w:rPr>
          <w:rStyle w:val="Strong"/>
          <w:rFonts w:asciiTheme="minorBidi" w:hAnsiTheme="minorBidi" w:cstheme="minorBidi"/>
          <w:color w:val="000000"/>
          <w:sz w:val="20"/>
          <w:szCs w:val="20"/>
        </w:rPr>
        <w:t xml:space="preserve">. </w:t>
      </w:r>
      <w:r w:rsidRPr="004D13EA">
        <w:rPr>
          <w:rStyle w:val="style3161"/>
          <w:rFonts w:asciiTheme="minorBidi" w:hAnsiTheme="minorBidi" w:cstheme="minorBidi"/>
          <w:b/>
          <w:bCs/>
          <w:sz w:val="20"/>
          <w:szCs w:val="20"/>
          <w:u w:val="single"/>
        </w:rPr>
        <w:t>Kh</w:t>
      </w:r>
      <w:r w:rsidRPr="00422692">
        <w:rPr>
          <w:rStyle w:val="style3161"/>
          <w:rFonts w:asciiTheme="minorBidi" w:hAnsiTheme="minorBidi" w:cstheme="minorBidi"/>
          <w:b/>
          <w:bCs/>
          <w:sz w:val="20"/>
          <w:szCs w:val="20"/>
        </w:rPr>
        <w:t>a</w:t>
      </w:r>
      <w:r w:rsidR="00A87D91">
        <w:rPr>
          <w:rStyle w:val="style3161"/>
          <w:rFonts w:asciiTheme="minorBidi" w:hAnsiTheme="minorBidi" w:cstheme="minorBidi"/>
          <w:b/>
          <w:bCs/>
          <w:sz w:val="20"/>
          <w:szCs w:val="20"/>
        </w:rPr>
        <w:t>y</w:t>
      </w:r>
      <w:r w:rsidRPr="00422692">
        <w:rPr>
          <w:rStyle w:val="style3161"/>
          <w:rFonts w:asciiTheme="minorBidi" w:hAnsiTheme="minorBidi" w:cstheme="minorBidi"/>
          <w:b/>
          <w:bCs/>
          <w:sz w:val="20"/>
          <w:szCs w:val="20"/>
        </w:rPr>
        <w:t>r Al-Fati</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heen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00A87D91">
        <w:rPr>
          <w:rStyle w:val="style3161"/>
          <w:rFonts w:asciiTheme="minorBidi" w:hAnsiTheme="minorBidi" w:cstheme="minorBidi"/>
          <w:b/>
          <w:bCs/>
          <w:sz w:val="20"/>
          <w:szCs w:val="20"/>
          <w:u w:val="single"/>
        </w:rPr>
        <w:t>K</w:t>
      </w:r>
      <w:r w:rsidRPr="004D13EA">
        <w:rPr>
          <w:rStyle w:val="style3161"/>
          <w:rFonts w:asciiTheme="minorBidi" w:hAnsiTheme="minorBidi" w:cstheme="minorBidi"/>
          <w:b/>
          <w:bCs/>
          <w:sz w:val="20"/>
          <w:szCs w:val="20"/>
          <w:u w:val="single"/>
        </w:rPr>
        <w:t>h</w:t>
      </w:r>
      <w:r w:rsidRPr="00422692">
        <w:rPr>
          <w:rStyle w:val="style3161"/>
          <w:rFonts w:asciiTheme="minorBidi" w:hAnsiTheme="minorBidi" w:cstheme="minorBidi"/>
          <w:b/>
          <w:bCs/>
          <w:sz w:val="20"/>
          <w:szCs w:val="20"/>
        </w:rPr>
        <w:t>a</w:t>
      </w:r>
      <w:r w:rsidR="00A87D91">
        <w:rPr>
          <w:rStyle w:val="style3161"/>
          <w:rFonts w:asciiTheme="minorBidi" w:hAnsiTheme="minorBidi" w:cstheme="minorBidi"/>
          <w:b/>
          <w:bCs/>
          <w:sz w:val="20"/>
          <w:szCs w:val="20"/>
        </w:rPr>
        <w:t>y</w:t>
      </w:r>
      <w:r w:rsidRPr="00422692">
        <w:rPr>
          <w:rStyle w:val="style3161"/>
          <w:rFonts w:asciiTheme="minorBidi" w:hAnsiTheme="minorBidi" w:cstheme="minorBidi"/>
          <w:b/>
          <w:bCs/>
          <w:sz w:val="20"/>
          <w:szCs w:val="20"/>
        </w:rPr>
        <w:t xml:space="preserve">rul </w:t>
      </w:r>
      <w:r w:rsidR="00A87D91">
        <w:rPr>
          <w:rStyle w:val="style3161"/>
          <w:rFonts w:asciiTheme="minorBidi" w:hAnsiTheme="minorBidi" w:cstheme="minorBidi"/>
          <w:b/>
          <w:bCs/>
          <w:sz w:val="20"/>
          <w:szCs w:val="20"/>
        </w:rPr>
        <w:t>F</w:t>
      </w:r>
      <w:r w:rsidRPr="00422692">
        <w:rPr>
          <w:rStyle w:val="style3161"/>
          <w:rFonts w:asciiTheme="minorBidi" w:hAnsiTheme="minorBidi" w:cstheme="minorBidi"/>
          <w:b/>
          <w:bCs/>
          <w:sz w:val="20"/>
          <w:szCs w:val="20"/>
        </w:rPr>
        <w:t>ati</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heen</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000000"/>
          <w:sz w:val="20"/>
          <w:szCs w:val="20"/>
        </w:rPr>
        <w:t xml:space="preserve"> The Best of Openers</w:t>
      </w:r>
      <w:r>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000000"/>
          <w:sz w:val="20"/>
          <w:szCs w:val="20"/>
        </w:rPr>
        <w:t xml:space="preserve">The Best of Judges     </w:t>
      </w:r>
      <w:r w:rsidRPr="007B3849">
        <w:rPr>
          <w:rStyle w:val="Strong"/>
          <w:rFonts w:asciiTheme="minorBidi" w:eastAsiaTheme="minorHAnsi" w:hAnsiTheme="minorBidi" w:cstheme="minorBidi"/>
          <w:color w:val="FF0000"/>
          <w:sz w:val="28"/>
          <w:szCs w:val="28"/>
          <w:rtl/>
        </w:rPr>
        <w:t>خَيْرُ الْفَاتِحِينَ</w:t>
      </w:r>
    </w:p>
    <w:p w14:paraId="16F1C610" w14:textId="77777777" w:rsidR="005E1702" w:rsidRDefault="00980D39" w:rsidP="005E1702">
      <w:pPr>
        <w:pStyle w:val="auto-style17"/>
        <w:spacing w:before="100" w:beforeAutospacing="1" w:after="100" w:afterAutospacing="1"/>
        <w:jc w:val="both"/>
        <w:rPr>
          <w:rFonts w:asciiTheme="minorBidi" w:hAnsiTheme="minorBidi" w:cstheme="minorBidi"/>
          <w:sz w:val="20"/>
          <w:szCs w:val="20"/>
        </w:rPr>
      </w:pPr>
      <w:r w:rsidRPr="00422692">
        <w:rPr>
          <w:rStyle w:val="style3061"/>
          <w:rFonts w:asciiTheme="minorBidi" w:eastAsiaTheme="minorEastAsia" w:hAnsiTheme="minorBidi" w:cstheme="minorBidi"/>
          <w:color w:val="000000"/>
          <w:sz w:val="20"/>
          <w:szCs w:val="20"/>
        </w:rPr>
        <w:t>"</w:t>
      </w:r>
      <w:r w:rsidR="00A87D91" w:rsidRPr="0035500B">
        <w:rPr>
          <w:rStyle w:val="style3061"/>
          <w:rFonts w:asciiTheme="minorBidi" w:eastAsiaTheme="minorEastAsia" w:hAnsiTheme="minorBidi" w:cstheme="minorBidi"/>
          <w:color w:val="000000"/>
          <w:sz w:val="20"/>
          <w:szCs w:val="20"/>
          <w:u w:val="single"/>
        </w:rPr>
        <w:t>K</w:t>
      </w:r>
      <w:r w:rsidR="0035500B" w:rsidRPr="0035500B">
        <w:rPr>
          <w:rStyle w:val="style3061"/>
          <w:rFonts w:asciiTheme="minorBidi" w:eastAsiaTheme="minorEastAsia" w:hAnsiTheme="minorBidi" w:cstheme="minorBidi"/>
          <w:color w:val="000000"/>
          <w:sz w:val="20"/>
          <w:szCs w:val="20"/>
          <w:u w:val="single"/>
        </w:rPr>
        <w:t>h</w:t>
      </w:r>
      <w:r w:rsidR="00A87D91">
        <w:rPr>
          <w:rStyle w:val="style3061"/>
          <w:rFonts w:asciiTheme="minorBidi" w:eastAsiaTheme="minorEastAsia" w:hAnsiTheme="minorBidi" w:cstheme="minorBidi"/>
          <w:color w:val="000000"/>
          <w:sz w:val="20"/>
          <w:szCs w:val="20"/>
        </w:rPr>
        <w:t xml:space="preserve">ayrul </w:t>
      </w:r>
      <w:r w:rsidRPr="00422692">
        <w:rPr>
          <w:rStyle w:val="style3061"/>
          <w:rFonts w:asciiTheme="minorBidi" w:eastAsiaTheme="minorEastAsia" w:hAnsiTheme="minorBidi" w:cstheme="minorBidi"/>
          <w:color w:val="000000"/>
          <w:sz w:val="20"/>
          <w:szCs w:val="20"/>
        </w:rPr>
        <w:t>Fat</w:t>
      </w:r>
      <w:r w:rsidR="00A87D91">
        <w:rPr>
          <w:rStyle w:val="style3061"/>
          <w:rFonts w:asciiTheme="minorBidi" w:eastAsiaTheme="minorEastAsia" w:hAnsiTheme="minorBidi" w:cstheme="minorBidi"/>
          <w:color w:val="000000"/>
          <w:sz w:val="20"/>
          <w:szCs w:val="20"/>
        </w:rPr>
        <w:t>i</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h</w:t>
      </w:r>
      <w:r w:rsidR="00A87D91">
        <w:rPr>
          <w:rStyle w:val="style3061"/>
          <w:rFonts w:asciiTheme="minorBidi" w:eastAsiaTheme="minorEastAsia" w:hAnsiTheme="minorBidi" w:cstheme="minorBidi"/>
          <w:color w:val="000000"/>
          <w:sz w:val="20"/>
          <w:szCs w:val="20"/>
        </w:rPr>
        <w:t>een</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w:t>
      </w:r>
      <w:r w:rsidR="00A87D91">
        <w:rPr>
          <w:rStyle w:val="style3061"/>
          <w:rFonts w:asciiTheme="minorBidi" w:eastAsiaTheme="minorEastAsia" w:hAnsiTheme="minorBidi" w:cstheme="minorBidi"/>
          <w:color w:val="000000"/>
          <w:sz w:val="20"/>
          <w:szCs w:val="20"/>
        </w:rPr>
        <w:t xml:space="preserve">Best of </w:t>
      </w:r>
      <w:r>
        <w:rPr>
          <w:rStyle w:val="style3061"/>
          <w:rFonts w:asciiTheme="minorBidi" w:eastAsiaTheme="minorEastAsia" w:hAnsiTheme="minorBidi" w:cstheme="minorBidi"/>
          <w:color w:val="000000"/>
          <w:sz w:val="20"/>
          <w:szCs w:val="20"/>
        </w:rPr>
        <w:t>Opener, the</w:t>
      </w:r>
      <w:r w:rsidR="00A87D91">
        <w:rPr>
          <w:rStyle w:val="style3061"/>
          <w:rFonts w:asciiTheme="minorBidi" w:eastAsiaTheme="minorEastAsia" w:hAnsiTheme="minorBidi" w:cstheme="minorBidi"/>
          <w:color w:val="000000"/>
          <w:sz w:val="20"/>
          <w:szCs w:val="20"/>
        </w:rPr>
        <w:t xml:space="preserve"> Best of</w:t>
      </w:r>
      <w:r w:rsidRPr="00422692">
        <w:rPr>
          <w:rStyle w:val="style3061"/>
          <w:rFonts w:asciiTheme="minorBidi" w:eastAsiaTheme="minorEastAsia" w:hAnsiTheme="minorBidi" w:cstheme="minorBidi"/>
          <w:color w:val="000000"/>
          <w:sz w:val="20"/>
          <w:szCs w:val="20"/>
        </w:rPr>
        <w:t xml:space="preserve"> Judge</w:t>
      </w:r>
      <w:r w:rsidR="00A87D91">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is an adjectival </w:t>
      </w:r>
      <w:r w:rsidR="00A87D91">
        <w:rPr>
          <w:rStyle w:val="style3061"/>
          <w:rFonts w:asciiTheme="minorBidi" w:eastAsiaTheme="minorEastAsia" w:hAnsiTheme="minorBidi" w:cstheme="minorBidi"/>
          <w:color w:val="000000"/>
          <w:sz w:val="20"/>
          <w:szCs w:val="20"/>
        </w:rPr>
        <w:t xml:space="preserve">compound </w:t>
      </w:r>
      <w:r>
        <w:rPr>
          <w:rStyle w:val="style3061"/>
          <w:rFonts w:asciiTheme="minorBidi" w:eastAsiaTheme="minorEastAsia" w:hAnsiTheme="minorBidi" w:cstheme="minorBidi"/>
          <w:color w:val="000000"/>
          <w:sz w:val="20"/>
          <w:szCs w:val="20"/>
        </w:rPr>
        <w:t xml:space="preserve">name, </w:t>
      </w:r>
      <w:r w:rsidR="005E1702">
        <w:rPr>
          <w:rFonts w:asciiTheme="minorBidi" w:hAnsiTheme="minorBidi" w:cstheme="minorBidi"/>
          <w:sz w:val="20"/>
          <w:szCs w:val="20"/>
        </w:rPr>
        <w:t>composed of two words. The first is “</w:t>
      </w:r>
      <w:r w:rsidR="005E1702" w:rsidRPr="00176BAD">
        <w:rPr>
          <w:rFonts w:asciiTheme="minorBidi" w:hAnsiTheme="minorBidi" w:cstheme="minorBidi"/>
          <w:sz w:val="20"/>
          <w:szCs w:val="20"/>
          <w:u w:val="single"/>
        </w:rPr>
        <w:t>Kh</w:t>
      </w:r>
      <w:r w:rsidR="005E1702">
        <w:rPr>
          <w:rFonts w:asciiTheme="minorBidi" w:hAnsiTheme="minorBidi" w:cstheme="minorBidi"/>
          <w:sz w:val="20"/>
          <w:szCs w:val="20"/>
        </w:rPr>
        <w:t>ayr,” which is a comparative adjective, meaning better and more beneficial than others. It is derived from the verb “</w:t>
      </w:r>
      <w:r w:rsidR="005E1702" w:rsidRPr="00176BAD">
        <w:rPr>
          <w:rFonts w:asciiTheme="minorBidi" w:hAnsiTheme="minorBidi" w:cstheme="minorBidi"/>
          <w:sz w:val="20"/>
          <w:szCs w:val="20"/>
          <w:u w:val="single"/>
        </w:rPr>
        <w:t>kh</w:t>
      </w:r>
      <w:r w:rsidR="005E1702">
        <w:rPr>
          <w:rFonts w:asciiTheme="minorBidi" w:hAnsiTheme="minorBidi" w:cstheme="minorBidi"/>
          <w:sz w:val="20"/>
          <w:szCs w:val="20"/>
        </w:rPr>
        <w:t xml:space="preserve">aara,” which means to prefer, choose, and select. </w:t>
      </w:r>
    </w:p>
    <w:p w14:paraId="5C37E8C5" w14:textId="6DFCA73E" w:rsidR="00980D39" w:rsidRDefault="005E1702" w:rsidP="005E1702">
      <w:pPr>
        <w:pStyle w:val="auto-style17"/>
        <w:spacing w:before="100" w:beforeAutospacing="1" w:after="100" w:afterAutospacing="1"/>
        <w:jc w:val="both"/>
        <w:rPr>
          <w:rStyle w:val="style3061"/>
          <w:rFonts w:asciiTheme="minorBidi" w:eastAsiaTheme="minorEastAsia" w:hAnsiTheme="minorBidi" w:cstheme="minorBidi"/>
          <w:color w:val="000000"/>
          <w:sz w:val="20"/>
          <w:szCs w:val="20"/>
          <w:rtl/>
        </w:rPr>
      </w:pPr>
      <w:r>
        <w:rPr>
          <w:rFonts w:asciiTheme="minorBidi" w:hAnsiTheme="minorBidi" w:cstheme="minorBidi"/>
          <w:sz w:val="20"/>
          <w:szCs w:val="20"/>
        </w:rPr>
        <w:t>The second word is “Al-</w:t>
      </w:r>
      <w:r w:rsidRPr="00422692">
        <w:rPr>
          <w:rStyle w:val="style3061"/>
          <w:rFonts w:asciiTheme="minorBidi" w:eastAsiaTheme="minorEastAsia" w:hAnsiTheme="minorBidi" w:cstheme="minorBidi"/>
          <w:color w:val="000000"/>
          <w:sz w:val="20"/>
          <w:szCs w:val="20"/>
        </w:rPr>
        <w:t>Fat</w:t>
      </w:r>
      <w:r>
        <w:rPr>
          <w:rStyle w:val="style3061"/>
          <w:rFonts w:asciiTheme="minorBidi" w:eastAsiaTheme="minorEastAsia" w:hAnsiTheme="minorBidi" w:cstheme="minorBidi"/>
          <w:color w:val="000000"/>
          <w:sz w:val="20"/>
          <w:szCs w:val="20"/>
        </w:rPr>
        <w:t>i’</w:t>
      </w:r>
      <w:r w:rsidRPr="00422692">
        <w:rPr>
          <w:rStyle w:val="style3061"/>
          <w:rFonts w:asciiTheme="minorBidi" w:eastAsiaTheme="minorEastAsia" w:hAnsiTheme="minorBidi" w:cstheme="minorBidi"/>
          <w:color w:val="000000"/>
          <w:sz w:val="20"/>
          <w:szCs w:val="20"/>
        </w:rPr>
        <w:t>h</w:t>
      </w:r>
      <w:r>
        <w:rPr>
          <w:rStyle w:val="style3061"/>
          <w:rFonts w:asciiTheme="minorBidi" w:eastAsiaTheme="minorEastAsia" w:hAnsiTheme="minorBidi" w:cstheme="minorBidi"/>
          <w:color w:val="000000"/>
          <w:sz w:val="20"/>
          <w:szCs w:val="20"/>
        </w:rPr>
        <w:t>een</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Best of Opener, the Best of</w:t>
      </w:r>
      <w:r w:rsidRPr="00422692">
        <w:rPr>
          <w:rStyle w:val="style3061"/>
          <w:rFonts w:asciiTheme="minorBidi" w:eastAsiaTheme="minorEastAsia" w:hAnsiTheme="minorBidi" w:cstheme="minorBidi"/>
          <w:color w:val="000000"/>
          <w:sz w:val="20"/>
          <w:szCs w:val="20"/>
        </w:rPr>
        <w:t xml:space="preserve"> Judge</w:t>
      </w:r>
      <w:r>
        <w:rPr>
          <w:rStyle w:val="style3061"/>
          <w:rFonts w:asciiTheme="minorBidi" w:eastAsiaTheme="minorEastAsia" w:hAnsiTheme="minorBidi" w:cstheme="minorBidi"/>
          <w:color w:val="000000"/>
          <w:sz w:val="20"/>
          <w:szCs w:val="20"/>
        </w:rPr>
        <w:t xml:space="preserve">s), which is a noun, derived from the </w:t>
      </w:r>
      <w:r w:rsidR="00980D39">
        <w:rPr>
          <w:rStyle w:val="style3061"/>
          <w:rFonts w:asciiTheme="minorBidi" w:eastAsiaTheme="minorEastAsia" w:hAnsiTheme="minorBidi" w:cstheme="minorBidi"/>
          <w:color w:val="000000"/>
          <w:sz w:val="20"/>
          <w:szCs w:val="20"/>
        </w:rPr>
        <w:t>root verb “fata’ha</w:t>
      </w:r>
      <w:r>
        <w:rPr>
          <w:rStyle w:val="style3061"/>
          <w:rFonts w:asciiTheme="minorBidi" w:eastAsiaTheme="minorEastAsia" w:hAnsiTheme="minorBidi" w:cstheme="minorBidi"/>
          <w:color w:val="000000"/>
          <w:sz w:val="20"/>
          <w:szCs w:val="20"/>
        </w:rPr>
        <w:t>,</w:t>
      </w:r>
      <w:r w:rsidR="00980D39">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meaning </w:t>
      </w:r>
      <w:r w:rsidR="00980D39">
        <w:rPr>
          <w:rStyle w:val="style3061"/>
          <w:rFonts w:asciiTheme="minorBidi" w:eastAsiaTheme="minorEastAsia" w:hAnsiTheme="minorBidi" w:cstheme="minorBidi"/>
          <w:color w:val="000000"/>
          <w:sz w:val="20"/>
          <w:szCs w:val="20"/>
        </w:rPr>
        <w:t xml:space="preserve">to open, to judge, to guide through revelation, to separate two things, and to support a party against another. </w:t>
      </w:r>
    </w:p>
    <w:p w14:paraId="6599C973" w14:textId="77777777" w:rsidR="005E1702" w:rsidRDefault="005E1702" w:rsidP="005E1702">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lastRenderedPageBreak/>
        <w:t xml:space="preserve">As a Good Name of Allah, </w:t>
      </w:r>
      <w:r w:rsidR="006C3511" w:rsidRPr="00422692">
        <w:rPr>
          <w:rStyle w:val="style3061"/>
          <w:rFonts w:asciiTheme="minorBidi" w:eastAsiaTheme="minorEastAsia" w:hAnsiTheme="minorBidi" w:cstheme="minorBidi"/>
          <w:color w:val="000000"/>
          <w:sz w:val="20"/>
          <w:szCs w:val="20"/>
        </w:rPr>
        <w:t>"</w:t>
      </w:r>
      <w:r w:rsidR="006C3511" w:rsidRPr="0035500B">
        <w:rPr>
          <w:rStyle w:val="style3061"/>
          <w:rFonts w:asciiTheme="minorBidi" w:eastAsiaTheme="minorEastAsia" w:hAnsiTheme="minorBidi" w:cstheme="minorBidi"/>
          <w:color w:val="000000"/>
          <w:sz w:val="20"/>
          <w:szCs w:val="20"/>
          <w:u w:val="single"/>
        </w:rPr>
        <w:t>K</w:t>
      </w:r>
      <w:r w:rsidR="0035500B" w:rsidRPr="0035500B">
        <w:rPr>
          <w:rStyle w:val="style3061"/>
          <w:rFonts w:asciiTheme="minorBidi" w:eastAsiaTheme="minorEastAsia" w:hAnsiTheme="minorBidi" w:cstheme="minorBidi"/>
          <w:color w:val="000000"/>
          <w:sz w:val="20"/>
          <w:szCs w:val="20"/>
          <w:u w:val="single"/>
        </w:rPr>
        <w:t>h</w:t>
      </w:r>
      <w:r w:rsidR="006C3511">
        <w:rPr>
          <w:rStyle w:val="style3061"/>
          <w:rFonts w:asciiTheme="minorBidi" w:eastAsiaTheme="minorEastAsia" w:hAnsiTheme="minorBidi" w:cstheme="minorBidi"/>
          <w:color w:val="000000"/>
          <w:sz w:val="20"/>
          <w:szCs w:val="20"/>
        </w:rPr>
        <w:t xml:space="preserve">ayrul </w:t>
      </w:r>
      <w:r w:rsidR="006C3511" w:rsidRPr="00422692">
        <w:rPr>
          <w:rStyle w:val="style3061"/>
          <w:rFonts w:asciiTheme="minorBidi" w:eastAsiaTheme="minorEastAsia" w:hAnsiTheme="minorBidi" w:cstheme="minorBidi"/>
          <w:color w:val="000000"/>
          <w:sz w:val="20"/>
          <w:szCs w:val="20"/>
        </w:rPr>
        <w:t>Fat</w:t>
      </w:r>
      <w:r w:rsidR="006C3511">
        <w:rPr>
          <w:rStyle w:val="style3061"/>
          <w:rFonts w:asciiTheme="minorBidi" w:eastAsiaTheme="minorEastAsia" w:hAnsiTheme="minorBidi" w:cstheme="minorBidi"/>
          <w:color w:val="000000"/>
          <w:sz w:val="20"/>
          <w:szCs w:val="20"/>
        </w:rPr>
        <w:t>i’</w:t>
      </w:r>
      <w:r w:rsidR="006C3511" w:rsidRPr="00422692">
        <w:rPr>
          <w:rStyle w:val="style3061"/>
          <w:rFonts w:asciiTheme="minorBidi" w:eastAsiaTheme="minorEastAsia" w:hAnsiTheme="minorBidi" w:cstheme="minorBidi"/>
          <w:color w:val="000000"/>
          <w:sz w:val="20"/>
          <w:szCs w:val="20"/>
        </w:rPr>
        <w:t>h</w:t>
      </w:r>
      <w:r w:rsidR="006C3511">
        <w:rPr>
          <w:rStyle w:val="style3061"/>
          <w:rFonts w:asciiTheme="minorBidi" w:eastAsiaTheme="minorEastAsia" w:hAnsiTheme="minorBidi" w:cstheme="minorBidi"/>
          <w:color w:val="000000"/>
          <w:sz w:val="20"/>
          <w:szCs w:val="20"/>
        </w:rPr>
        <w:t>een</w:t>
      </w:r>
      <w:r w:rsidR="006C3511" w:rsidRPr="00422692">
        <w:rPr>
          <w:rStyle w:val="style3061"/>
          <w:rFonts w:asciiTheme="minorBidi" w:eastAsiaTheme="minorEastAsia" w:hAnsiTheme="minorBidi" w:cstheme="minorBidi"/>
          <w:color w:val="000000"/>
          <w:sz w:val="20"/>
          <w:szCs w:val="20"/>
        </w:rPr>
        <w:t xml:space="preserve">" </w:t>
      </w:r>
      <w:r w:rsidR="00980D39">
        <w:rPr>
          <w:rStyle w:val="style3061"/>
          <w:rFonts w:asciiTheme="minorBidi" w:eastAsiaTheme="minorEastAsia" w:hAnsiTheme="minorBidi" w:cstheme="minorBidi"/>
          <w:color w:val="000000"/>
          <w:sz w:val="20"/>
          <w:szCs w:val="20"/>
        </w:rPr>
        <w:t xml:space="preserve">means that </w:t>
      </w:r>
      <w:r>
        <w:rPr>
          <w:rStyle w:val="style3061"/>
          <w:rFonts w:asciiTheme="minorBidi" w:eastAsiaTheme="minorEastAsia" w:hAnsiTheme="minorBidi" w:cstheme="minorBidi"/>
          <w:color w:val="000000"/>
          <w:sz w:val="20"/>
          <w:szCs w:val="20"/>
        </w:rPr>
        <w:t>He</w:t>
      </w:r>
      <w:r w:rsidR="006C3511">
        <w:rPr>
          <w:rStyle w:val="style3061"/>
          <w:rFonts w:asciiTheme="minorBidi" w:eastAsiaTheme="minorEastAsia" w:hAnsiTheme="minorBidi" w:cstheme="minorBidi"/>
          <w:color w:val="000000"/>
          <w:sz w:val="20"/>
          <w:szCs w:val="20"/>
        </w:rPr>
        <w:t xml:space="preserve">, praise to Him, </w:t>
      </w:r>
      <w:r w:rsidR="00980D39">
        <w:rPr>
          <w:rStyle w:val="style3061"/>
          <w:rFonts w:asciiTheme="minorBidi" w:eastAsiaTheme="minorEastAsia" w:hAnsiTheme="minorBidi" w:cstheme="minorBidi"/>
          <w:color w:val="000000"/>
          <w:sz w:val="20"/>
          <w:szCs w:val="20"/>
        </w:rPr>
        <w:t xml:space="preserve">is the </w:t>
      </w:r>
      <w:r w:rsidR="006C3511">
        <w:rPr>
          <w:rStyle w:val="style3061"/>
          <w:rFonts w:asciiTheme="minorBidi" w:eastAsiaTheme="minorEastAsia" w:hAnsiTheme="minorBidi" w:cstheme="minorBidi"/>
          <w:color w:val="000000"/>
          <w:sz w:val="20"/>
          <w:szCs w:val="20"/>
        </w:rPr>
        <w:t xml:space="preserve">Best of Openers and the Best of Judges, if compared with anyone of His creations, because of His uniqueness in </w:t>
      </w:r>
      <w:r w:rsidR="00980D39">
        <w:rPr>
          <w:rStyle w:val="style3061"/>
          <w:rFonts w:asciiTheme="minorBidi" w:eastAsiaTheme="minorEastAsia" w:hAnsiTheme="minorBidi" w:cstheme="minorBidi"/>
          <w:color w:val="000000"/>
          <w:sz w:val="20"/>
          <w:szCs w:val="20"/>
        </w:rPr>
        <w:t>open</w:t>
      </w:r>
      <w:r w:rsidR="006C3511">
        <w:rPr>
          <w:rStyle w:val="style3061"/>
          <w:rFonts w:asciiTheme="minorBidi" w:eastAsiaTheme="minorEastAsia" w:hAnsiTheme="minorBidi" w:cstheme="minorBidi"/>
          <w:color w:val="000000"/>
          <w:sz w:val="20"/>
          <w:szCs w:val="20"/>
        </w:rPr>
        <w:t>ing</w:t>
      </w:r>
      <w:r w:rsidR="00980D39">
        <w:rPr>
          <w:rStyle w:val="style3061"/>
          <w:rFonts w:asciiTheme="minorBidi" w:eastAsiaTheme="minorEastAsia" w:hAnsiTheme="minorBidi" w:cstheme="minorBidi"/>
          <w:color w:val="000000"/>
          <w:sz w:val="20"/>
          <w:szCs w:val="20"/>
        </w:rPr>
        <w:t xml:space="preserve"> the doors of mercy to humanity through His revealed guidance. He is also the One Who</w:t>
      </w:r>
      <w:r w:rsidR="00980D39" w:rsidRPr="00422692">
        <w:rPr>
          <w:rStyle w:val="style3061"/>
          <w:rFonts w:asciiTheme="minorBidi" w:eastAsiaTheme="minorEastAsia" w:hAnsiTheme="minorBidi" w:cstheme="minorBidi"/>
          <w:color w:val="000000"/>
          <w:sz w:val="20"/>
          <w:szCs w:val="20"/>
        </w:rPr>
        <w:t xml:space="preserve"> rules between people with justice </w:t>
      </w:r>
      <w:r w:rsidR="00980D39">
        <w:rPr>
          <w:rStyle w:val="style3061"/>
          <w:rFonts w:asciiTheme="minorBidi" w:eastAsiaTheme="minorEastAsia" w:hAnsiTheme="minorBidi" w:cstheme="minorBidi"/>
          <w:color w:val="000000"/>
          <w:sz w:val="20"/>
          <w:szCs w:val="20"/>
        </w:rPr>
        <w:t>o</w:t>
      </w:r>
      <w:r w:rsidR="00980D39" w:rsidRPr="00422692">
        <w:rPr>
          <w:rStyle w:val="style3061"/>
          <w:rFonts w:asciiTheme="minorBidi" w:eastAsiaTheme="minorEastAsia" w:hAnsiTheme="minorBidi" w:cstheme="minorBidi"/>
          <w:color w:val="000000"/>
          <w:sz w:val="20"/>
          <w:szCs w:val="20"/>
        </w:rPr>
        <w:t xml:space="preserve">n the Day of Judgment, opening a clear path or distinction between right and wrong. </w:t>
      </w:r>
      <w:r w:rsidR="00980D39">
        <w:rPr>
          <w:rStyle w:val="style3061"/>
          <w:rFonts w:asciiTheme="minorBidi" w:eastAsiaTheme="minorEastAsia" w:hAnsiTheme="minorBidi" w:cstheme="minorBidi"/>
          <w:color w:val="000000"/>
          <w:sz w:val="20"/>
          <w:szCs w:val="20"/>
        </w:rPr>
        <w:t>Moreover, He opens doors of provision, knowledge, and power for His worshippers, doors of mercy for those who repent, and He supports believers in their struggle against tyrants.</w:t>
      </w:r>
    </w:p>
    <w:p w14:paraId="3670D230" w14:textId="393C9E83" w:rsidR="00980D39" w:rsidRDefault="00980D39" w:rsidP="005E1702">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sidR="002F158F">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4C79E2">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sidR="006C3511">
        <w:rPr>
          <w:rFonts w:asciiTheme="minorBidi" w:hAnsiTheme="minorBidi" w:cstheme="minorBidi"/>
          <w:color w:val="000000"/>
          <w:sz w:val="20"/>
          <w:szCs w:val="20"/>
        </w:rPr>
        <w:t xml:space="preserve">, in verse </w:t>
      </w:r>
      <w:r w:rsidRPr="00422692">
        <w:rPr>
          <w:rFonts w:asciiTheme="minorBidi" w:hAnsiTheme="minorBidi" w:cstheme="minorBidi"/>
          <w:color w:val="000000"/>
          <w:sz w:val="20"/>
          <w:szCs w:val="20"/>
        </w:rPr>
        <w:t>7: 89</w:t>
      </w:r>
      <w:r w:rsidR="006C3511">
        <w:rPr>
          <w:rFonts w:asciiTheme="minorBidi" w:hAnsiTheme="minorBidi" w:cstheme="minorBidi"/>
          <w:color w:val="000000"/>
          <w:sz w:val="20"/>
          <w:szCs w:val="20"/>
        </w:rPr>
        <w:t xml:space="preserve">, </w:t>
      </w:r>
      <w:r w:rsidR="00CD3580">
        <w:rPr>
          <w:rFonts w:asciiTheme="minorBidi" w:hAnsiTheme="minorBidi" w:cstheme="minorBidi"/>
          <w:color w:val="000000"/>
          <w:sz w:val="20"/>
          <w:szCs w:val="20"/>
        </w:rPr>
        <w:t>which told us about the verbal exchange between Prophet Shu’ayb, peace be to him, and the arrogant disbelievers among his people, who threatened to drive him and other believers</w:t>
      </w:r>
      <w:r w:rsidR="002F158F">
        <w:rPr>
          <w:rFonts w:asciiTheme="minorBidi" w:hAnsiTheme="minorBidi" w:cstheme="minorBidi"/>
          <w:color w:val="000000"/>
          <w:sz w:val="20"/>
          <w:szCs w:val="20"/>
        </w:rPr>
        <w:t xml:space="preserve"> out of</w:t>
      </w:r>
      <w:r w:rsidR="00CD3580">
        <w:rPr>
          <w:rFonts w:asciiTheme="minorBidi" w:hAnsiTheme="minorBidi" w:cstheme="minorBidi"/>
          <w:color w:val="000000"/>
          <w:sz w:val="20"/>
          <w:szCs w:val="20"/>
        </w:rPr>
        <w:t xml:space="preserve"> their village if they do not stop believing in Allah (7:88). He answered them that he would not do that. Then, he supplicated to Allah, to rule between </w:t>
      </w:r>
      <w:r w:rsidR="002F158F">
        <w:rPr>
          <w:rFonts w:asciiTheme="minorBidi" w:hAnsiTheme="minorBidi" w:cstheme="minorBidi"/>
          <w:color w:val="000000"/>
          <w:sz w:val="20"/>
          <w:szCs w:val="20"/>
        </w:rPr>
        <w:t>the believers and the disbelievers</w:t>
      </w:r>
      <w:r w:rsidR="00CD3580">
        <w:rPr>
          <w:rFonts w:asciiTheme="minorBidi" w:hAnsiTheme="minorBidi" w:cstheme="minorBidi"/>
          <w:color w:val="000000"/>
          <w:sz w:val="20"/>
          <w:szCs w:val="20"/>
        </w:rPr>
        <w:t xml:space="preserve"> with the truth</w:t>
      </w:r>
      <w:r w:rsidR="00931366">
        <w:rPr>
          <w:rFonts w:asciiTheme="minorBidi" w:hAnsiTheme="minorBidi" w:cstheme="minorBidi"/>
          <w:color w:val="000000"/>
          <w:sz w:val="20"/>
          <w:szCs w:val="20"/>
        </w:rPr>
        <w:t>, as He, praise to Him, is the Best of Judges (7: 88).</w:t>
      </w:r>
    </w:p>
    <w:p w14:paraId="67EDB6C3" w14:textId="77777777" w:rsidR="00151756" w:rsidRDefault="00151756" w:rsidP="00151756">
      <w:pPr>
        <w:pStyle w:val="auto-style17"/>
        <w:bidi/>
        <w:spacing w:before="100" w:beforeAutospacing="1" w:after="100" w:afterAutospacing="1"/>
        <w:jc w:val="both"/>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قَالَ الْمَلَأُ الَّذِينَ اسْتَكْبَرُوا مِن قَوْمِهِ لَنُخْرِجَنَّكَ يَا شُعَيْبُ وَالَّذِينَ آمَنُوا مَعَكَ مِن قَرْيَتِنَا أَوْ لَتَعُودُنَّ فِي مِلَّتِنَا ۚ قَالَ أَوَلَوْ كُنَّا كَارِهِينَ </w:t>
      </w:r>
      <w:r w:rsidRPr="006F17D8">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sidRPr="0016339C">
        <w:rPr>
          <w:rFonts w:asciiTheme="minorBidi" w:hAnsiTheme="minorBidi" w:cs="Arial" w:hint="cs"/>
          <w:color w:val="000000"/>
          <w:rtl/>
        </w:rPr>
        <w:t>7: 8</w:t>
      </w:r>
      <w:r>
        <w:rPr>
          <w:rFonts w:asciiTheme="minorBidi" w:hAnsiTheme="minorBidi" w:cs="Arial" w:hint="cs"/>
          <w:color w:val="000000"/>
          <w:rtl/>
        </w:rPr>
        <w:t>8</w:t>
      </w:r>
      <w:r>
        <w:rPr>
          <w:rFonts w:asciiTheme="minorBidi" w:hAnsiTheme="minorBidi" w:cs="Arial" w:hint="cs"/>
          <w:color w:val="000000"/>
          <w:sz w:val="28"/>
          <w:szCs w:val="28"/>
          <w:rtl/>
        </w:rPr>
        <w:t>).</w:t>
      </w:r>
    </w:p>
    <w:p w14:paraId="25894B21" w14:textId="77777777" w:rsidR="00151756" w:rsidRDefault="00151756" w:rsidP="00151756">
      <w:pPr>
        <w:pStyle w:val="auto-style17"/>
        <w:bidi/>
        <w:spacing w:before="100" w:beforeAutospacing="1" w:after="100" w:afterAutospacing="1"/>
        <w:jc w:val="both"/>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قَدِ افْتَرَيْنَا عَلَى اللَّهِ كَذِبًا إِنْ عُدْنَا فِي مِلَّتِكُم بَعْدَ إِذْ نَجَّانَا اللَّهُ مِنْهَا ۚ وَمَا يَكُونُ لَنَا أَن نَّعُودَ فِيهَا إِلَّا أَن يَشَاءَ اللَّهُ رَبُّنَا ۚ وَسِعَ رَبُّنَا كُلَّ شَيْءٍ عِلْمًا ۚ عَلَى اللَّهِ تَوَكَّلْنَا ۚ رَبَّنَا افْتَحْ بَيْنَنَا وَبَيْنَ قَوْمِنَا بِالْحَقِّ وَأَنتَ </w:t>
      </w:r>
      <w:r w:rsidRPr="00687719">
        <w:rPr>
          <w:rFonts w:asciiTheme="minorBidi" w:hAnsiTheme="minorBidi" w:cs="Arial"/>
          <w:b/>
          <w:bCs/>
          <w:color w:val="FF0000"/>
          <w:sz w:val="28"/>
          <w:szCs w:val="28"/>
          <w:rtl/>
        </w:rPr>
        <w:t>خَيْرُ الْفَاتِحِينَ</w:t>
      </w:r>
      <w:r w:rsidRPr="00687719">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(الأعراف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367AAF6A" w14:textId="67DD1A74" w:rsidR="00BE2E35" w:rsidRDefault="00BE2E35" w:rsidP="00A94E23">
      <w:pPr>
        <w:pStyle w:val="auto-style17"/>
        <w:spacing w:before="100" w:beforeAutospacing="1" w:after="100" w:afterAutospacing="1"/>
        <w:jc w:val="both"/>
        <w:rPr>
          <w:rFonts w:asciiTheme="minorBidi" w:hAnsiTheme="minorBidi" w:cs="Arial"/>
          <w:color w:val="000000"/>
          <w:sz w:val="20"/>
          <w:szCs w:val="20"/>
        </w:rPr>
      </w:pPr>
      <w:r w:rsidRPr="00BE2E35">
        <w:rPr>
          <w:rFonts w:asciiTheme="minorBidi" w:hAnsiTheme="minorBidi" w:cs="Arial"/>
          <w:color w:val="000000"/>
          <w:sz w:val="20"/>
          <w:szCs w:val="20"/>
        </w:rPr>
        <w:t xml:space="preserve">Said the eminent ones who were arrogant among his people, "We will surely evict you, O Shu'ayb, and those who have believed with you from our </w:t>
      </w:r>
      <w:r>
        <w:rPr>
          <w:rFonts w:asciiTheme="minorBidi" w:hAnsiTheme="minorBidi" w:cs="Arial"/>
          <w:color w:val="000000"/>
          <w:sz w:val="20"/>
          <w:szCs w:val="20"/>
        </w:rPr>
        <w:t>village</w:t>
      </w:r>
      <w:r w:rsidRPr="00BE2E35">
        <w:rPr>
          <w:rFonts w:asciiTheme="minorBidi" w:hAnsiTheme="minorBidi" w:cs="Arial"/>
          <w:color w:val="000000"/>
          <w:sz w:val="20"/>
          <w:szCs w:val="20"/>
        </w:rPr>
        <w:t xml:space="preserve">, or you return to our religion." He said, "Even if we were unwilling?" </w:t>
      </w:r>
      <w:r>
        <w:rPr>
          <w:rFonts w:asciiTheme="minorBidi" w:hAnsiTheme="minorBidi" w:cs="Arial"/>
          <w:color w:val="000000"/>
          <w:sz w:val="20"/>
          <w:szCs w:val="20"/>
        </w:rPr>
        <w:t>(Al-A’araf, 7: 88).</w:t>
      </w:r>
    </w:p>
    <w:p w14:paraId="5E663EE5" w14:textId="7BDFEF07" w:rsidR="00151756" w:rsidRDefault="00BE2E35" w:rsidP="00A94E23">
      <w:pPr>
        <w:pStyle w:val="auto-style17"/>
        <w:spacing w:before="100" w:beforeAutospacing="1" w:after="100" w:afterAutospacing="1"/>
        <w:jc w:val="both"/>
        <w:rPr>
          <w:rFonts w:asciiTheme="minorBidi" w:hAnsiTheme="minorBidi" w:cs="Arial"/>
          <w:color w:val="000000"/>
          <w:sz w:val="20"/>
          <w:szCs w:val="20"/>
        </w:rPr>
      </w:pPr>
      <w:r w:rsidRPr="00BE2E35">
        <w:rPr>
          <w:rFonts w:asciiTheme="minorBidi" w:hAnsiTheme="minorBidi" w:cs="Arial"/>
          <w:color w:val="000000"/>
          <w:sz w:val="20"/>
          <w:szCs w:val="20"/>
        </w:rPr>
        <w:t>We would have invented against Allah a lie if we returned to your religion after Allah had saved us from it. And it is not for us to return to it</w:t>
      </w:r>
      <w:r w:rsidR="00A94E23">
        <w:rPr>
          <w:rFonts w:asciiTheme="minorBidi" w:hAnsiTheme="minorBidi" w:cs="Arial"/>
          <w:color w:val="000000"/>
          <w:sz w:val="20"/>
          <w:szCs w:val="20"/>
        </w:rPr>
        <w:t>,</w:t>
      </w:r>
      <w:r w:rsidRPr="00BE2E35">
        <w:rPr>
          <w:rFonts w:asciiTheme="minorBidi" w:hAnsiTheme="minorBidi" w:cs="Arial"/>
          <w:color w:val="000000"/>
          <w:sz w:val="20"/>
          <w:szCs w:val="20"/>
        </w:rPr>
        <w:t xml:space="preserve"> </w:t>
      </w:r>
      <w:r w:rsidR="00A94E23">
        <w:rPr>
          <w:rFonts w:asciiTheme="minorBidi" w:hAnsiTheme="minorBidi" w:cs="Arial"/>
          <w:color w:val="000000"/>
          <w:sz w:val="20"/>
          <w:szCs w:val="20"/>
        </w:rPr>
        <w:t>unless</w:t>
      </w:r>
      <w:r w:rsidRPr="00BE2E35">
        <w:rPr>
          <w:rFonts w:asciiTheme="minorBidi" w:hAnsiTheme="minorBidi" w:cs="Arial"/>
          <w:color w:val="000000"/>
          <w:sz w:val="20"/>
          <w:szCs w:val="20"/>
        </w:rPr>
        <w:t xml:space="preserve"> Allah, our Lord, will</w:t>
      </w:r>
      <w:r w:rsidR="00A94E23">
        <w:rPr>
          <w:rFonts w:asciiTheme="minorBidi" w:hAnsiTheme="minorBidi" w:cs="Arial"/>
          <w:color w:val="000000"/>
          <w:sz w:val="20"/>
          <w:szCs w:val="20"/>
        </w:rPr>
        <w:t>s</w:t>
      </w:r>
      <w:r w:rsidR="004251F9">
        <w:rPr>
          <w:rFonts w:asciiTheme="minorBidi" w:hAnsiTheme="minorBidi" w:cs="Arial"/>
          <w:color w:val="000000"/>
          <w:sz w:val="20"/>
          <w:szCs w:val="20"/>
        </w:rPr>
        <w:t xml:space="preserve"> (for us to do that)</w:t>
      </w:r>
      <w:r w:rsidRPr="00BE2E35">
        <w:rPr>
          <w:rFonts w:asciiTheme="minorBidi" w:hAnsiTheme="minorBidi" w:cs="Arial"/>
          <w:color w:val="000000"/>
          <w:sz w:val="20"/>
          <w:szCs w:val="20"/>
        </w:rPr>
        <w:t xml:space="preserve">. Our Lord has encompassed </w:t>
      </w:r>
      <w:r w:rsidR="004251F9">
        <w:rPr>
          <w:rFonts w:asciiTheme="minorBidi" w:hAnsiTheme="minorBidi" w:cs="Arial"/>
          <w:color w:val="000000"/>
          <w:sz w:val="20"/>
          <w:szCs w:val="20"/>
        </w:rPr>
        <w:t>everything</w:t>
      </w:r>
      <w:r w:rsidRPr="00BE2E35">
        <w:rPr>
          <w:rFonts w:asciiTheme="minorBidi" w:hAnsiTheme="minorBidi" w:cs="Arial"/>
          <w:color w:val="000000"/>
          <w:sz w:val="20"/>
          <w:szCs w:val="20"/>
        </w:rPr>
        <w:t xml:space="preserve"> in knowledge. Upon Allah we have relied. Our Lord, </w:t>
      </w:r>
      <w:r w:rsidR="004251F9">
        <w:rPr>
          <w:rFonts w:asciiTheme="minorBidi" w:hAnsiTheme="minorBidi" w:cs="Arial"/>
          <w:color w:val="000000"/>
          <w:sz w:val="20"/>
          <w:szCs w:val="20"/>
        </w:rPr>
        <w:t xml:space="preserve">judge (rule, decide) </w:t>
      </w:r>
      <w:r w:rsidRPr="00BE2E35">
        <w:rPr>
          <w:rFonts w:asciiTheme="minorBidi" w:hAnsiTheme="minorBidi" w:cs="Arial"/>
          <w:color w:val="000000"/>
          <w:sz w:val="20"/>
          <w:szCs w:val="20"/>
        </w:rPr>
        <w:t xml:space="preserve">between us and our people in truth, and You are </w:t>
      </w:r>
      <w:r w:rsidRPr="00687719">
        <w:rPr>
          <w:rFonts w:asciiTheme="minorBidi" w:hAnsiTheme="minorBidi" w:cs="Arial"/>
          <w:b/>
          <w:bCs/>
          <w:color w:val="FF0000"/>
          <w:sz w:val="20"/>
          <w:szCs w:val="20"/>
        </w:rPr>
        <w:t xml:space="preserve">the </w:t>
      </w:r>
      <w:r w:rsidR="004251F9" w:rsidRPr="00687719">
        <w:rPr>
          <w:rFonts w:asciiTheme="minorBidi" w:hAnsiTheme="minorBidi" w:cs="Arial"/>
          <w:b/>
          <w:bCs/>
          <w:color w:val="FF0000"/>
          <w:sz w:val="20"/>
          <w:szCs w:val="20"/>
        </w:rPr>
        <w:t>B</w:t>
      </w:r>
      <w:r w:rsidRPr="00687719">
        <w:rPr>
          <w:rFonts w:asciiTheme="minorBidi" w:hAnsiTheme="minorBidi" w:cs="Arial"/>
          <w:b/>
          <w:bCs/>
          <w:color w:val="FF0000"/>
          <w:sz w:val="20"/>
          <w:szCs w:val="20"/>
        </w:rPr>
        <w:t xml:space="preserve">est of </w:t>
      </w:r>
      <w:r w:rsidR="004251F9" w:rsidRPr="00687719">
        <w:rPr>
          <w:rFonts w:asciiTheme="minorBidi" w:hAnsiTheme="minorBidi" w:cs="Arial"/>
          <w:b/>
          <w:bCs/>
          <w:color w:val="FF0000"/>
          <w:sz w:val="20"/>
          <w:szCs w:val="20"/>
        </w:rPr>
        <w:t>Judges</w:t>
      </w:r>
      <w:r w:rsidRPr="00BE2E35">
        <w:rPr>
          <w:rFonts w:asciiTheme="minorBidi" w:hAnsiTheme="minorBidi" w:cs="Arial"/>
          <w:color w:val="000000"/>
          <w:sz w:val="20"/>
          <w:szCs w:val="20"/>
        </w:rPr>
        <w:t xml:space="preserve">." </w:t>
      </w:r>
      <w:r w:rsidR="00151756">
        <w:rPr>
          <w:rFonts w:asciiTheme="minorBidi" w:hAnsiTheme="minorBidi" w:cs="Arial"/>
          <w:color w:val="000000"/>
          <w:sz w:val="20"/>
          <w:szCs w:val="20"/>
        </w:rPr>
        <w:t>(Al-A’araf, 7: 89).</w:t>
      </w:r>
    </w:p>
    <w:p w14:paraId="2569D525" w14:textId="77777777" w:rsidR="0035500B" w:rsidRDefault="0035500B" w:rsidP="0035500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Pr="0035500B">
        <w:rPr>
          <w:rFonts w:asciiTheme="minorBidi" w:hAnsiTheme="minorBidi" w:cstheme="minorBidi"/>
          <w:color w:val="000000"/>
          <w:sz w:val="20"/>
          <w:szCs w:val="20"/>
          <w:u w:val="single"/>
        </w:rPr>
        <w:t>Kh</w:t>
      </w:r>
      <w:r>
        <w:rPr>
          <w:rFonts w:asciiTheme="minorBidi" w:hAnsiTheme="minorBidi" w:cstheme="minorBidi"/>
          <w:color w:val="000000"/>
          <w:sz w:val="20"/>
          <w:szCs w:val="20"/>
        </w:rPr>
        <w:t>ayrul Fati’heen</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Pr="00422692">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Openers, the Best of Judges</w:t>
      </w:r>
      <w:r>
        <w:rPr>
          <w:rFonts w:asciiTheme="minorBidi" w:hAnsiTheme="minorBidi" w:cstheme="minorBidi"/>
          <w:color w:val="000000"/>
          <w:sz w:val="20"/>
          <w:szCs w:val="20"/>
        </w:rPr>
        <w:t xml:space="preserve">), open for me, my parents, and my family the doors of Your mercy and the doors of Your everlasting Paradise. Open for me the love of your Book, to learn it, and to teach it to people. </w:t>
      </w:r>
      <w:r>
        <w:rPr>
          <w:rStyle w:val="Strong"/>
          <w:rFonts w:asciiTheme="minorBidi" w:hAnsiTheme="minorBidi" w:cstheme="minorBidi"/>
          <w:b w:val="0"/>
          <w:bCs w:val="0"/>
          <w:color w:val="000000"/>
          <w:sz w:val="20"/>
          <w:szCs w:val="20"/>
        </w:rPr>
        <w:t>B</w:t>
      </w:r>
      <w:r>
        <w:rPr>
          <w:rFonts w:asciiTheme="minorBidi" w:hAnsiTheme="minorBidi" w:cstheme="minorBidi"/>
          <w:color w:val="000000"/>
          <w:sz w:val="20"/>
          <w:szCs w:val="20"/>
        </w:rPr>
        <w:t xml:space="preserve">e my supporter against those who do injustice to me, in this life, and rule between us with truth, on the Day of Reckoning, Praise to You, You are </w:t>
      </w:r>
      <w:r w:rsidRPr="00422692">
        <w:rPr>
          <w:rFonts w:asciiTheme="minorBidi" w:hAnsiTheme="minorBidi" w:cstheme="minorBidi"/>
          <w:color w:val="000000"/>
          <w:sz w:val="20"/>
          <w:szCs w:val="20"/>
        </w:rPr>
        <w:t>"</w:t>
      </w:r>
      <w:r w:rsidRPr="0035500B">
        <w:rPr>
          <w:rFonts w:asciiTheme="minorBidi" w:hAnsiTheme="minorBidi" w:cstheme="minorBidi"/>
          <w:color w:val="000000"/>
          <w:sz w:val="20"/>
          <w:szCs w:val="20"/>
          <w:u w:val="single"/>
        </w:rPr>
        <w:t>Kh</w:t>
      </w:r>
      <w:r>
        <w:rPr>
          <w:rFonts w:asciiTheme="minorBidi" w:hAnsiTheme="minorBidi" w:cstheme="minorBidi"/>
          <w:color w:val="000000"/>
          <w:sz w:val="20"/>
          <w:szCs w:val="20"/>
        </w:rPr>
        <w:t>ayrul Fati’heen</w:t>
      </w:r>
      <w:r w:rsidRPr="00422692">
        <w:rPr>
          <w:rFonts w:asciiTheme="minorBidi" w:hAnsiTheme="minorBidi" w:cstheme="minorBidi"/>
          <w:color w:val="000000"/>
          <w:sz w:val="20"/>
          <w:szCs w:val="20"/>
        </w:rPr>
        <w:t xml:space="preserve">" </w:t>
      </w:r>
    </w:p>
    <w:p w14:paraId="3C76A210" w14:textId="463C72AF" w:rsidR="0035500B" w:rsidRDefault="0035500B" w:rsidP="002A746E">
      <w:pPr>
        <w:pStyle w:val="auto-style8"/>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2A746E" w:rsidRPr="00422692">
        <w:rPr>
          <w:rFonts w:asciiTheme="minorBidi" w:hAnsiTheme="minorBidi" w:cstheme="minorBidi"/>
          <w:color w:val="000000"/>
          <w:sz w:val="20"/>
          <w:szCs w:val="20"/>
        </w:rPr>
        <w:t>"</w:t>
      </w:r>
      <w:r w:rsidR="002A746E" w:rsidRPr="0035500B">
        <w:rPr>
          <w:rFonts w:asciiTheme="minorBidi" w:hAnsiTheme="minorBidi" w:cstheme="minorBidi"/>
          <w:color w:val="000000"/>
          <w:sz w:val="20"/>
          <w:szCs w:val="20"/>
          <w:u w:val="single"/>
        </w:rPr>
        <w:t>Kh</w:t>
      </w:r>
      <w:r w:rsidR="002A746E">
        <w:rPr>
          <w:rFonts w:asciiTheme="minorBidi" w:hAnsiTheme="minorBidi" w:cstheme="minorBidi"/>
          <w:color w:val="000000"/>
          <w:sz w:val="20"/>
          <w:szCs w:val="20"/>
        </w:rPr>
        <w:t>ayrul Fati’heen</w:t>
      </w:r>
      <w:r w:rsidR="002A746E" w:rsidRPr="00422692">
        <w:rPr>
          <w:rFonts w:asciiTheme="minorBidi" w:hAnsiTheme="minorBidi" w:cstheme="minorBidi"/>
          <w:color w:val="000000"/>
          <w:sz w:val="20"/>
          <w:szCs w:val="20"/>
        </w:rPr>
        <w:t xml:space="preserve">" </w:t>
      </w:r>
      <w:r w:rsidR="002A746E">
        <w:rPr>
          <w:rStyle w:val="style3061"/>
          <w:rFonts w:asciiTheme="minorBidi" w:hAnsiTheme="minorBidi" w:cstheme="minorBidi"/>
          <w:color w:val="000000"/>
          <w:sz w:val="20"/>
          <w:szCs w:val="20"/>
        </w:rPr>
        <w:t>(t</w:t>
      </w:r>
      <w:r w:rsidR="002A746E" w:rsidRPr="00422692">
        <w:rPr>
          <w:rStyle w:val="style3061"/>
          <w:rFonts w:asciiTheme="minorBidi" w:hAnsiTheme="minorBidi" w:cstheme="minorBidi"/>
          <w:color w:val="000000"/>
          <w:sz w:val="20"/>
          <w:szCs w:val="20"/>
        </w:rPr>
        <w:t>he</w:t>
      </w:r>
      <w:r w:rsidR="002A746E">
        <w:rPr>
          <w:rStyle w:val="style3061"/>
          <w:rFonts w:asciiTheme="minorBidi" w:hAnsiTheme="minorBidi" w:cstheme="minorBidi"/>
          <w:color w:val="000000"/>
          <w:sz w:val="20"/>
          <w:szCs w:val="20"/>
        </w:rPr>
        <w:t xml:space="preserve"> Best of</w:t>
      </w:r>
      <w:r w:rsidR="002A746E" w:rsidRPr="00422692">
        <w:rPr>
          <w:rStyle w:val="style3061"/>
          <w:rFonts w:asciiTheme="minorBidi" w:hAnsiTheme="minorBidi" w:cstheme="minorBidi"/>
          <w:color w:val="000000"/>
          <w:sz w:val="20"/>
          <w:szCs w:val="20"/>
        </w:rPr>
        <w:t xml:space="preserve"> </w:t>
      </w:r>
      <w:r w:rsidR="002A746E">
        <w:rPr>
          <w:rStyle w:val="style3061"/>
          <w:rFonts w:asciiTheme="minorBidi" w:hAnsiTheme="minorBidi" w:cstheme="minorBidi"/>
          <w:color w:val="000000"/>
          <w:sz w:val="20"/>
          <w:szCs w:val="20"/>
        </w:rPr>
        <w:t>Openers, the Best of Judges</w:t>
      </w:r>
      <w:r w:rsidR="002A746E">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this is a </w:t>
      </w:r>
      <w:r w:rsidR="002A746E">
        <w:rPr>
          <w:rStyle w:val="style3061"/>
          <w:rFonts w:asciiTheme="minorBidi" w:hAnsiTheme="minorBidi" w:cstheme="minorBidi"/>
          <w:color w:val="000000"/>
          <w:sz w:val="20"/>
          <w:szCs w:val="20"/>
        </w:rPr>
        <w:t xml:space="preserve">compound </w:t>
      </w:r>
      <w:r>
        <w:rPr>
          <w:rStyle w:val="style3061"/>
          <w:rFonts w:asciiTheme="minorBidi" w:hAnsiTheme="minorBidi" w:cstheme="minorBidi"/>
          <w:color w:val="000000"/>
          <w:sz w:val="20"/>
          <w:szCs w:val="20"/>
        </w:rPr>
        <w:t xml:space="preserve">Good Name of Allah, which refers to His uniqueness as the One Who opens the doors of mercy and Paradise, and the One Who is the only Judge, on the Day of Reckoning. </w:t>
      </w:r>
      <w:r>
        <w:rPr>
          <w:rStyle w:val="Strong"/>
          <w:rFonts w:asciiTheme="minorBidi" w:hAnsiTheme="minorBidi" w:cstheme="minorBidi"/>
          <w:b w:val="0"/>
          <w:bCs w:val="0"/>
          <w:color w:val="000000"/>
          <w:sz w:val="20"/>
          <w:szCs w:val="20"/>
        </w:rPr>
        <w:t>However, a boy can be named as “’Abdul Fatta’h” (Worshipper of the Opener, the Judge), which is a recognition of his worship to his Creator.</w:t>
      </w:r>
    </w:p>
    <w:p w14:paraId="2E341CBA" w14:textId="0D535B6C" w:rsidR="0035500B" w:rsidRPr="00EE1CCA" w:rsidRDefault="002B40F8" w:rsidP="0035500B">
      <w:pPr>
        <w:pStyle w:val="auto-style8"/>
        <w:jc w:val="both"/>
        <w:rPr>
          <w:rFonts w:asciiTheme="minorBidi" w:hAnsiTheme="minorBidi" w:cs="Arial"/>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35500B">
        <w:rPr>
          <w:rFonts w:asciiTheme="minorBidi" w:hAnsiTheme="minorBidi" w:cstheme="minorBidi"/>
          <w:color w:val="000000"/>
          <w:sz w:val="20"/>
          <w:szCs w:val="20"/>
        </w:rPr>
        <w:t>to learn and teach the Book of Allah, the Holy Quran, to people, to be merciful in dealing with them, and to judge among them with the truth, whether these are members of their families, their relatives, or members of their society, or any other human beings wherever they are.</w:t>
      </w:r>
    </w:p>
    <w:p w14:paraId="327CB377" w14:textId="21A7BE63" w:rsidR="002B78E0" w:rsidRPr="00FE3D8C" w:rsidRDefault="00AD3371" w:rsidP="00FE3D8C">
      <w:pPr>
        <w:pStyle w:val="auto-style17"/>
        <w:jc w:val="both"/>
        <w:rPr>
          <w:rStyle w:val="style3061"/>
          <w:rFonts w:asciiTheme="minorBidi" w:eastAsiaTheme="minorEastAsia" w:hAnsiTheme="minorBidi" w:cstheme="minorBidi"/>
          <w:sz w:val="20"/>
          <w:szCs w:val="20"/>
        </w:rPr>
      </w:pPr>
      <w:r>
        <w:rPr>
          <w:rStyle w:val="style3061"/>
          <w:rFonts w:asciiTheme="minorBidi" w:eastAsiaTheme="minorEastAsia" w:hAnsiTheme="minorBidi" w:cstheme="minorBidi"/>
          <w:b/>
          <w:bCs/>
          <w:color w:val="000000"/>
          <w:sz w:val="20"/>
          <w:szCs w:val="20"/>
        </w:rPr>
        <w:t>42</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Al-'Aleem</w:t>
      </w:r>
      <w:r w:rsidR="0087308A">
        <w:rPr>
          <w:rStyle w:val="style3161"/>
          <w:rFonts w:asciiTheme="minorBidi" w:hAnsiTheme="minorBidi" w:cstheme="minorBidi"/>
          <w:b/>
          <w:bCs/>
          <w:sz w:val="20"/>
          <w:szCs w:val="20"/>
        </w:rPr>
        <w:t xml:space="preserve"> </w:t>
      </w:r>
      <w:r w:rsidR="0087308A" w:rsidRPr="00422692">
        <w:rPr>
          <w:rStyle w:val="Strong"/>
          <w:rFonts w:asciiTheme="minorBidi" w:hAnsiTheme="minorBidi" w:cstheme="minorBidi"/>
          <w:color w:val="000000"/>
          <w:sz w:val="20"/>
          <w:szCs w:val="20"/>
        </w:rPr>
        <w:t>(</w:t>
      </w:r>
      <w:r w:rsidR="0087308A" w:rsidRPr="00422692">
        <w:rPr>
          <w:rStyle w:val="style3291"/>
          <w:rFonts w:asciiTheme="minorBidi" w:hAnsiTheme="minorBidi" w:cstheme="minorBidi"/>
          <w:b/>
          <w:bCs/>
          <w:sz w:val="20"/>
          <w:szCs w:val="20"/>
        </w:rPr>
        <w:t>pronounced</w:t>
      </w:r>
      <w:r w:rsidR="0087308A">
        <w:rPr>
          <w:rStyle w:val="style3291"/>
          <w:rFonts w:asciiTheme="minorBidi" w:hAnsiTheme="minorBidi" w:cstheme="minorBidi"/>
          <w:b/>
          <w:bCs/>
          <w:sz w:val="20"/>
          <w:szCs w:val="20"/>
        </w:rPr>
        <w:t xml:space="preserve"> in many cases</w:t>
      </w:r>
      <w:r w:rsidR="0087308A" w:rsidRPr="00422692">
        <w:rPr>
          <w:rStyle w:val="style3291"/>
          <w:rFonts w:asciiTheme="minorBidi" w:hAnsiTheme="minorBidi" w:cstheme="minorBidi"/>
          <w:b/>
          <w:bCs/>
          <w:sz w:val="20"/>
          <w:szCs w:val="20"/>
        </w:rPr>
        <w:t xml:space="preserve"> as</w:t>
      </w:r>
      <w:r w:rsidR="0087308A" w:rsidRPr="00422692">
        <w:rPr>
          <w:rStyle w:val="Strong"/>
          <w:rFonts w:asciiTheme="minorBidi" w:hAnsiTheme="minorBidi" w:cstheme="minorBidi"/>
          <w:color w:val="000000"/>
          <w:sz w:val="20"/>
          <w:szCs w:val="20"/>
        </w:rPr>
        <w:t xml:space="preserve"> </w:t>
      </w:r>
      <w:r w:rsidR="0087308A" w:rsidRPr="0087308A">
        <w:rPr>
          <w:rStyle w:val="style3161"/>
          <w:rFonts w:asciiTheme="minorBidi" w:hAnsiTheme="minorBidi" w:cstheme="minorBidi"/>
          <w:b/>
          <w:bCs/>
          <w:sz w:val="20"/>
          <w:szCs w:val="20"/>
        </w:rPr>
        <w:t>Al-‘Aleemu</w:t>
      </w:r>
      <w:r w:rsidR="0087308A" w:rsidRPr="00422692">
        <w:rPr>
          <w:rStyle w:val="Strong"/>
          <w:rFonts w:asciiTheme="minorBidi" w:hAnsiTheme="minorBidi" w:cstheme="minorBidi"/>
          <w:color w:val="000000"/>
          <w:sz w:val="20"/>
          <w:szCs w:val="20"/>
        </w:rPr>
        <w:t>)</w:t>
      </w:r>
      <w:r w:rsidR="0087308A" w:rsidRPr="00422692">
        <w:rPr>
          <w:rStyle w:val="style3161"/>
          <w:rFonts w:asciiTheme="minorBidi" w:hAnsiTheme="minorBidi" w:cstheme="minorBidi"/>
          <w:b/>
          <w:bCs/>
          <w:sz w:val="20"/>
          <w:szCs w:val="20"/>
        </w:rPr>
        <w:t>:</w:t>
      </w:r>
      <w:r w:rsidR="0087308A" w:rsidRPr="00422692">
        <w:rPr>
          <w:rStyle w:val="Strong"/>
          <w:rFonts w:asciiTheme="minorBidi" w:hAnsiTheme="minorBidi" w:cstheme="minorBidi"/>
          <w:color w:val="000000"/>
          <w:sz w:val="20"/>
          <w:szCs w:val="20"/>
        </w:rPr>
        <w:t xml:space="preserve"> </w:t>
      </w:r>
      <w:r w:rsidRPr="00422692">
        <w:rPr>
          <w:rStyle w:val="style3061"/>
          <w:rFonts w:asciiTheme="minorBidi" w:eastAsiaTheme="minorEastAsia" w:hAnsiTheme="minorBidi" w:cstheme="minorBidi"/>
          <w:b/>
          <w:bCs/>
          <w:color w:val="000000"/>
          <w:sz w:val="20"/>
          <w:szCs w:val="20"/>
        </w:rPr>
        <w:t>The Know</w:t>
      </w:r>
      <w:r w:rsidR="0087308A">
        <w:rPr>
          <w:rStyle w:val="style3061"/>
          <w:rFonts w:asciiTheme="minorBidi" w:eastAsiaTheme="minorEastAsia" w:hAnsiTheme="minorBidi" w:cstheme="minorBidi"/>
          <w:b/>
          <w:bCs/>
          <w:color w:val="000000"/>
          <w:sz w:val="20"/>
          <w:szCs w:val="20"/>
        </w:rPr>
        <w:t>ing</w:t>
      </w:r>
      <w:r>
        <w:rPr>
          <w:rStyle w:val="style3061"/>
          <w:rFonts w:asciiTheme="minorBidi" w:eastAsiaTheme="minorEastAsia" w:hAnsiTheme="minorBidi" w:cstheme="minorBidi"/>
          <w:b/>
          <w:bCs/>
          <w:color w:val="000000"/>
          <w:sz w:val="20"/>
          <w:szCs w:val="20"/>
        </w:rPr>
        <w:t xml:space="preserve">, </w:t>
      </w:r>
      <w:r w:rsidRPr="00422692">
        <w:rPr>
          <w:rStyle w:val="style3061"/>
          <w:rFonts w:asciiTheme="minorBidi" w:eastAsiaTheme="minorEastAsia" w:hAnsiTheme="minorBidi" w:cstheme="minorBidi"/>
          <w:b/>
          <w:bCs/>
          <w:color w:val="000000"/>
          <w:sz w:val="20"/>
          <w:szCs w:val="20"/>
        </w:rPr>
        <w:t>The Knowledgeable</w:t>
      </w:r>
      <w:r w:rsidR="00FC199C">
        <w:rPr>
          <w:rStyle w:val="style3061"/>
          <w:rFonts w:asciiTheme="minorBidi" w:eastAsiaTheme="minorEastAsia" w:hAnsiTheme="minorBidi" w:cstheme="minorBidi"/>
          <w:b/>
          <w:bCs/>
          <w:color w:val="000000"/>
          <w:sz w:val="20"/>
          <w:szCs w:val="20"/>
        </w:rPr>
        <w:t>, The Omniscient</w:t>
      </w:r>
      <w:r>
        <w:rPr>
          <w:rStyle w:val="style3061"/>
          <w:rFonts w:asciiTheme="minorBidi" w:eastAsiaTheme="minorEastAsia" w:hAnsiTheme="minorBidi" w:cstheme="minorBidi"/>
          <w:b/>
          <w:bCs/>
          <w:color w:val="000000"/>
          <w:sz w:val="20"/>
          <w:szCs w:val="20"/>
        </w:rPr>
        <w:t xml:space="preserve">    </w:t>
      </w:r>
      <w:r w:rsidRPr="00422692">
        <w:rPr>
          <w:rStyle w:val="style3061"/>
          <w:rFonts w:asciiTheme="minorBidi" w:eastAsiaTheme="minorEastAsia"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الْعَلِيمُ</w:t>
      </w:r>
    </w:p>
    <w:p w14:paraId="422821CE" w14:textId="60C6DA9D" w:rsidR="002B78E0" w:rsidRDefault="0087308A" w:rsidP="00E17AD9">
      <w:pPr>
        <w:pStyle w:val="NormalWeb"/>
        <w:jc w:val="both"/>
        <w:rPr>
          <w:rStyle w:val="style3061"/>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"Al-'Aleem"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Knowing, the</w:t>
      </w:r>
      <w:r w:rsidRPr="00422692">
        <w:rPr>
          <w:rFonts w:asciiTheme="minorBidi" w:hAnsiTheme="minorBidi" w:cstheme="minorBidi"/>
          <w:color w:val="000000"/>
          <w:sz w:val="20"/>
          <w:szCs w:val="20"/>
        </w:rPr>
        <w:t xml:space="preserve"> Knowledgeable</w:t>
      </w:r>
      <w:r w:rsidR="00B17038">
        <w:rPr>
          <w:rFonts w:asciiTheme="minorBidi" w:hAnsiTheme="minorBidi" w:cstheme="minorBidi"/>
          <w:color w:val="000000"/>
          <w:sz w:val="20"/>
          <w:szCs w:val="20"/>
        </w:rPr>
        <w:t>, the Omniscient</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2B78E0">
        <w:rPr>
          <w:rStyle w:val="style3061"/>
          <w:rFonts w:asciiTheme="minorBidi" w:hAnsiTheme="minorBidi" w:cstheme="minorBidi"/>
          <w:color w:val="000000"/>
          <w:sz w:val="20"/>
          <w:szCs w:val="20"/>
        </w:rPr>
        <w:t>is an adjectival name, derived from the root verb “</w:t>
      </w:r>
      <w:r>
        <w:rPr>
          <w:rStyle w:val="style3061"/>
          <w:rFonts w:asciiTheme="minorBidi" w:hAnsiTheme="minorBidi" w:cstheme="minorBidi"/>
          <w:color w:val="000000"/>
          <w:sz w:val="20"/>
          <w:szCs w:val="20"/>
        </w:rPr>
        <w:t xml:space="preserve"> ’alima</w:t>
      </w:r>
      <w:r w:rsidR="002B78E0">
        <w:rPr>
          <w:rStyle w:val="style3061"/>
          <w:rFonts w:asciiTheme="minorBidi" w:hAnsiTheme="minorBidi" w:cstheme="minorBidi"/>
          <w:color w:val="000000"/>
          <w:sz w:val="20"/>
          <w:szCs w:val="20"/>
        </w:rPr>
        <w:t xml:space="preserve">” (to </w:t>
      </w:r>
      <w:r>
        <w:rPr>
          <w:rStyle w:val="style3061"/>
          <w:rFonts w:asciiTheme="minorBidi" w:hAnsiTheme="minorBidi" w:cstheme="minorBidi"/>
          <w:color w:val="000000"/>
          <w:sz w:val="20"/>
          <w:szCs w:val="20"/>
        </w:rPr>
        <w:t xml:space="preserve">know, </w:t>
      </w:r>
      <w:r w:rsidR="008E33E5">
        <w:rPr>
          <w:rStyle w:val="style3061"/>
          <w:rFonts w:asciiTheme="minorBidi" w:hAnsiTheme="minorBidi" w:cstheme="minorBidi"/>
          <w:color w:val="000000"/>
          <w:sz w:val="20"/>
          <w:szCs w:val="20"/>
        </w:rPr>
        <w:t>get acquainted with, realize, feel, ascertain</w:t>
      </w:r>
      <w:r w:rsidR="002B78E0">
        <w:rPr>
          <w:rStyle w:val="style3061"/>
          <w:rFonts w:asciiTheme="minorBidi" w:hAnsiTheme="minorBidi" w:cstheme="minorBidi"/>
          <w:color w:val="000000"/>
          <w:sz w:val="20"/>
          <w:szCs w:val="20"/>
        </w:rPr>
        <w:t>). It is also an amplified form of</w:t>
      </w:r>
      <w:r w:rsidR="00532211">
        <w:rPr>
          <w:rStyle w:val="style3061"/>
          <w:rFonts w:asciiTheme="minorBidi" w:hAnsiTheme="minorBidi" w:cstheme="minorBidi" w:hint="cs"/>
          <w:color w:val="000000"/>
          <w:sz w:val="20"/>
          <w:szCs w:val="20"/>
          <w:rtl/>
        </w:rPr>
        <w:t xml:space="preserve"> </w:t>
      </w:r>
      <w:r w:rsidR="00532211">
        <w:rPr>
          <w:rStyle w:val="style3061"/>
          <w:rFonts w:asciiTheme="minorBidi" w:hAnsiTheme="minorBidi" w:cstheme="minorBidi"/>
          <w:color w:val="000000"/>
          <w:sz w:val="20"/>
          <w:szCs w:val="20"/>
        </w:rPr>
        <w:t xml:space="preserve">“ ‘Aalim” </w:t>
      </w:r>
      <w:r w:rsidR="00532211">
        <w:rPr>
          <w:rStyle w:val="style3061"/>
          <w:rFonts w:asciiTheme="minorBidi" w:hAnsiTheme="minorBidi" w:cstheme="minorBidi"/>
          <w:color w:val="000000"/>
          <w:sz w:val="20"/>
          <w:szCs w:val="20"/>
        </w:rPr>
        <w:lastRenderedPageBreak/>
        <w:t>and</w:t>
      </w:r>
      <w:r w:rsidR="002B78E0">
        <w:rPr>
          <w:rStyle w:val="style3061"/>
          <w:rFonts w:asciiTheme="minorBidi" w:hAnsiTheme="minorBidi" w:cstheme="minorBidi"/>
          <w:color w:val="000000"/>
          <w:sz w:val="20"/>
          <w:szCs w:val="20"/>
        </w:rPr>
        <w:t xml:space="preserve"> </w:t>
      </w:r>
      <w:r w:rsidR="008E33E5">
        <w:rPr>
          <w:rStyle w:val="style3061"/>
          <w:rFonts w:asciiTheme="minorBidi" w:hAnsiTheme="minorBidi" w:cstheme="minorBidi"/>
          <w:color w:val="000000"/>
          <w:sz w:val="20"/>
          <w:szCs w:val="20"/>
        </w:rPr>
        <w:t>shares the same root verb</w:t>
      </w:r>
      <w:r w:rsidR="00532211">
        <w:rPr>
          <w:rStyle w:val="style3061"/>
          <w:rFonts w:asciiTheme="minorBidi" w:hAnsiTheme="minorBidi" w:cstheme="minorBidi"/>
          <w:color w:val="000000"/>
          <w:sz w:val="20"/>
          <w:szCs w:val="20"/>
        </w:rPr>
        <w:t xml:space="preserve"> with three other adjectival names</w:t>
      </w:r>
      <w:r w:rsidR="008E33E5">
        <w:rPr>
          <w:rStyle w:val="style3061"/>
          <w:rFonts w:asciiTheme="minorBidi" w:hAnsiTheme="minorBidi" w:cstheme="minorBidi"/>
          <w:color w:val="000000"/>
          <w:sz w:val="20"/>
          <w:szCs w:val="20"/>
        </w:rPr>
        <w:t>.</w:t>
      </w:r>
      <w:r w:rsidR="00FE3D8C">
        <w:rPr>
          <w:rStyle w:val="style3061"/>
          <w:rFonts w:asciiTheme="minorBidi" w:hAnsiTheme="minorBidi" w:cstheme="minorBidi"/>
          <w:color w:val="000000"/>
          <w:sz w:val="20"/>
          <w:szCs w:val="20"/>
        </w:rPr>
        <w:t xml:space="preserve"> These are</w:t>
      </w:r>
      <w:r w:rsidR="002B78E0">
        <w:rPr>
          <w:rStyle w:val="style3061"/>
          <w:rFonts w:asciiTheme="minorBidi" w:hAnsiTheme="minorBidi" w:cstheme="minorBidi"/>
          <w:color w:val="000000"/>
          <w:sz w:val="20"/>
          <w:szCs w:val="20"/>
        </w:rPr>
        <w:t xml:space="preserve"> </w:t>
      </w:r>
      <w:r w:rsidR="008E33E5" w:rsidRPr="008E33E5">
        <w:rPr>
          <w:rStyle w:val="style3061"/>
          <w:rFonts w:asciiTheme="minorBidi" w:hAnsiTheme="minorBidi" w:cstheme="minorBidi"/>
          <w:color w:val="000000"/>
          <w:sz w:val="20"/>
          <w:szCs w:val="20"/>
        </w:rPr>
        <w:t>'A</w:t>
      </w:r>
      <w:r w:rsidR="00B6249A">
        <w:rPr>
          <w:rStyle w:val="style3061"/>
          <w:rFonts w:asciiTheme="minorBidi" w:hAnsiTheme="minorBidi" w:cstheme="minorBidi"/>
          <w:color w:val="000000"/>
          <w:sz w:val="20"/>
          <w:szCs w:val="20"/>
        </w:rPr>
        <w:t>a</w:t>
      </w:r>
      <w:r w:rsidR="008E33E5" w:rsidRPr="008E33E5">
        <w:rPr>
          <w:rStyle w:val="style3061"/>
          <w:rFonts w:asciiTheme="minorBidi" w:hAnsiTheme="minorBidi" w:cstheme="minorBidi"/>
          <w:color w:val="000000"/>
          <w:sz w:val="20"/>
          <w:szCs w:val="20"/>
        </w:rPr>
        <w:t>limu Al-</w:t>
      </w:r>
      <w:r w:rsidR="008E33E5" w:rsidRPr="00C553C9">
        <w:rPr>
          <w:rStyle w:val="style3061"/>
          <w:rFonts w:asciiTheme="minorBidi" w:hAnsiTheme="minorBidi" w:cstheme="minorBidi"/>
          <w:color w:val="000000"/>
          <w:sz w:val="20"/>
          <w:szCs w:val="20"/>
          <w:u w:val="single"/>
        </w:rPr>
        <w:t>Gh</w:t>
      </w:r>
      <w:r w:rsidR="008E33E5" w:rsidRPr="008E33E5">
        <w:rPr>
          <w:rStyle w:val="style3061"/>
          <w:rFonts w:asciiTheme="minorBidi" w:hAnsiTheme="minorBidi" w:cstheme="minorBidi"/>
          <w:color w:val="000000"/>
          <w:sz w:val="20"/>
          <w:szCs w:val="20"/>
        </w:rPr>
        <w:t>aybi (</w:t>
      </w:r>
      <w:r w:rsidR="00FE3D8C">
        <w:rPr>
          <w:rStyle w:val="style3061"/>
          <w:rFonts w:asciiTheme="minorBidi" w:hAnsiTheme="minorBidi" w:cstheme="minorBidi"/>
          <w:color w:val="000000"/>
          <w:sz w:val="20"/>
          <w:szCs w:val="20"/>
        </w:rPr>
        <w:t>t</w:t>
      </w:r>
      <w:r w:rsidR="008E33E5" w:rsidRPr="008E33E5">
        <w:rPr>
          <w:rStyle w:val="style3061"/>
          <w:rFonts w:asciiTheme="minorBidi" w:hAnsiTheme="minorBidi" w:cstheme="minorBidi"/>
          <w:color w:val="000000"/>
          <w:sz w:val="20"/>
          <w:szCs w:val="20"/>
        </w:rPr>
        <w:t>he Knower of the Unknown</w:t>
      </w:r>
      <w:r w:rsidR="00FE3D8C">
        <w:rPr>
          <w:rStyle w:val="style3061"/>
          <w:rFonts w:asciiTheme="minorBidi" w:hAnsiTheme="minorBidi" w:cstheme="minorBidi"/>
          <w:color w:val="000000"/>
          <w:sz w:val="20"/>
          <w:szCs w:val="20"/>
        </w:rPr>
        <w:t>),</w:t>
      </w:r>
      <w:r w:rsidR="00B6249A">
        <w:rPr>
          <w:rStyle w:val="style3061"/>
          <w:rFonts w:asciiTheme="minorBidi" w:hAnsiTheme="minorBidi" w:cstheme="minorBidi"/>
          <w:color w:val="000000"/>
          <w:sz w:val="20"/>
          <w:szCs w:val="20"/>
        </w:rPr>
        <w:t xml:space="preserve"> ‘Aa</w:t>
      </w:r>
      <w:r w:rsidR="008E33E5" w:rsidRPr="008E33E5">
        <w:rPr>
          <w:rStyle w:val="style3061"/>
          <w:rFonts w:asciiTheme="minorBidi" w:hAnsiTheme="minorBidi" w:cstheme="minorBidi"/>
          <w:color w:val="000000"/>
          <w:sz w:val="20"/>
          <w:szCs w:val="20"/>
        </w:rPr>
        <w:t>limu Al-</w:t>
      </w:r>
      <w:r w:rsidR="008E33E5" w:rsidRPr="00C553C9">
        <w:rPr>
          <w:rStyle w:val="style3061"/>
          <w:rFonts w:asciiTheme="minorBidi" w:hAnsiTheme="minorBidi" w:cstheme="minorBidi"/>
          <w:color w:val="000000"/>
          <w:sz w:val="20"/>
          <w:szCs w:val="20"/>
          <w:u w:val="single"/>
        </w:rPr>
        <w:t>Gh</w:t>
      </w:r>
      <w:r w:rsidR="008E33E5" w:rsidRPr="008E33E5">
        <w:rPr>
          <w:rStyle w:val="style3061"/>
          <w:rFonts w:asciiTheme="minorBidi" w:hAnsiTheme="minorBidi" w:cstheme="minorBidi"/>
          <w:color w:val="000000"/>
          <w:sz w:val="20"/>
          <w:szCs w:val="20"/>
        </w:rPr>
        <w:t>aybi wa Al-Shahada</w:t>
      </w:r>
      <w:r w:rsidR="00FE3D8C">
        <w:rPr>
          <w:rStyle w:val="style3061"/>
          <w:rFonts w:asciiTheme="minorBidi" w:hAnsiTheme="minorBidi" w:cstheme="minorBidi"/>
          <w:color w:val="000000"/>
          <w:sz w:val="20"/>
          <w:szCs w:val="20"/>
        </w:rPr>
        <w:t xml:space="preserve"> (</w:t>
      </w:r>
      <w:r w:rsidR="008E33E5" w:rsidRPr="008E33E5">
        <w:rPr>
          <w:rStyle w:val="style3061"/>
          <w:rFonts w:asciiTheme="minorBidi" w:hAnsiTheme="minorBidi" w:cstheme="minorBidi"/>
          <w:color w:val="000000"/>
          <w:sz w:val="20"/>
          <w:szCs w:val="20"/>
        </w:rPr>
        <w:t>Knower of the Unknown and the Known</w:t>
      </w:r>
      <w:r w:rsidR="00FE3D8C">
        <w:rPr>
          <w:rStyle w:val="style3061"/>
          <w:rFonts w:asciiTheme="minorBidi" w:hAnsiTheme="minorBidi" w:cstheme="minorBidi"/>
          <w:color w:val="000000"/>
          <w:sz w:val="20"/>
          <w:szCs w:val="20"/>
        </w:rPr>
        <w:t xml:space="preserve">), and </w:t>
      </w:r>
      <w:r w:rsidR="008E33E5" w:rsidRPr="008E33E5">
        <w:rPr>
          <w:rStyle w:val="style3061"/>
          <w:rFonts w:asciiTheme="minorBidi" w:hAnsiTheme="minorBidi" w:cstheme="minorBidi"/>
          <w:color w:val="000000"/>
          <w:sz w:val="20"/>
          <w:szCs w:val="20"/>
        </w:rPr>
        <w:t>'Allam Al-</w:t>
      </w:r>
      <w:r w:rsidR="008E33E5" w:rsidRPr="00C553C9">
        <w:rPr>
          <w:rStyle w:val="style3061"/>
          <w:rFonts w:asciiTheme="minorBidi" w:hAnsiTheme="minorBidi" w:cstheme="minorBidi"/>
          <w:color w:val="000000"/>
          <w:sz w:val="20"/>
          <w:szCs w:val="20"/>
          <w:u w:val="single"/>
        </w:rPr>
        <w:t>Gh</w:t>
      </w:r>
      <w:r w:rsidR="008E33E5" w:rsidRPr="008E33E5">
        <w:rPr>
          <w:rStyle w:val="style3061"/>
          <w:rFonts w:asciiTheme="minorBidi" w:hAnsiTheme="minorBidi" w:cstheme="minorBidi"/>
          <w:color w:val="000000"/>
          <w:sz w:val="20"/>
          <w:szCs w:val="20"/>
        </w:rPr>
        <w:t>iyoob (Knower of the Unknowns</w:t>
      </w:r>
      <w:r w:rsidR="00FE3D8C">
        <w:rPr>
          <w:rStyle w:val="style3061"/>
          <w:rFonts w:asciiTheme="minorBidi" w:hAnsiTheme="minorBidi" w:cstheme="minorBidi"/>
          <w:color w:val="000000"/>
          <w:sz w:val="20"/>
          <w:szCs w:val="20"/>
        </w:rPr>
        <w:t>).</w:t>
      </w:r>
      <w:r w:rsidR="008E33E5" w:rsidRPr="008E33E5">
        <w:rPr>
          <w:rStyle w:val="style3061"/>
          <w:rFonts w:asciiTheme="minorBidi" w:hAnsiTheme="minorBidi" w:cstheme="minorBidi"/>
          <w:color w:val="000000"/>
          <w:sz w:val="20"/>
          <w:szCs w:val="20"/>
        </w:rPr>
        <w:t xml:space="preserve"> </w:t>
      </w:r>
    </w:p>
    <w:p w14:paraId="5C80CB38" w14:textId="7F6C972C" w:rsidR="008204C2" w:rsidRDefault="002A18FD" w:rsidP="009F45B9">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one of the Good Names of Allah, </w:t>
      </w:r>
      <w:r w:rsidRPr="00422692">
        <w:rPr>
          <w:rFonts w:asciiTheme="minorBidi" w:hAnsiTheme="minorBidi" w:cstheme="minorBidi"/>
          <w:color w:val="000000"/>
          <w:sz w:val="20"/>
          <w:szCs w:val="20"/>
        </w:rPr>
        <w:t xml:space="preserve">"Al-'Aleem"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Knowing, the</w:t>
      </w:r>
      <w:r w:rsidRPr="00422692">
        <w:rPr>
          <w:rFonts w:asciiTheme="minorBidi" w:hAnsiTheme="minorBidi" w:cstheme="minorBidi"/>
          <w:color w:val="000000"/>
          <w:sz w:val="20"/>
          <w:szCs w:val="20"/>
        </w:rPr>
        <w:t xml:space="preserve"> Knowledgeable</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means that Allah, praise to Him, Know</w:t>
      </w:r>
      <w:r w:rsidR="00C553C9">
        <w:rPr>
          <w:rFonts w:asciiTheme="minorBidi" w:hAnsiTheme="minorBidi" w:cstheme="minorBidi"/>
          <w:color w:val="000000"/>
          <w:sz w:val="20"/>
          <w:szCs w:val="20"/>
        </w:rPr>
        <w:t>s</w:t>
      </w:r>
      <w:r>
        <w:rPr>
          <w:rFonts w:asciiTheme="minorBidi" w:hAnsiTheme="minorBidi" w:cstheme="minorBidi"/>
          <w:color w:val="000000"/>
          <w:sz w:val="20"/>
          <w:szCs w:val="20"/>
        </w:rPr>
        <w:t xml:space="preserve"> everything. While the knowledge of His most intelligent creations (angels, jinn, and humans) is limited, His knowledge is limitless. </w:t>
      </w:r>
      <w:r w:rsidR="00CC271B">
        <w:rPr>
          <w:rFonts w:asciiTheme="minorBidi" w:hAnsiTheme="minorBidi" w:cstheme="minorBidi"/>
          <w:color w:val="000000"/>
          <w:sz w:val="20"/>
          <w:szCs w:val="20"/>
        </w:rPr>
        <w:t>He knows the past, present, future, and that which has not been</w:t>
      </w:r>
      <w:r w:rsidR="008204C2">
        <w:rPr>
          <w:rFonts w:asciiTheme="minorBidi" w:hAnsiTheme="minorBidi" w:cstheme="minorBidi"/>
          <w:color w:val="000000"/>
          <w:sz w:val="20"/>
          <w:szCs w:val="20"/>
        </w:rPr>
        <w:t>, as mentioned in the Holy Quran and the ‘Hadith</w:t>
      </w:r>
      <w:r w:rsidR="00C94E5C">
        <w:rPr>
          <w:rFonts w:asciiTheme="minorBidi" w:hAnsiTheme="minorBidi" w:cstheme="minorBidi"/>
          <w:color w:val="000000"/>
          <w:sz w:val="20"/>
          <w:szCs w:val="20"/>
        </w:rPr>
        <w:t xml:space="preserve">s of the Prophet, pbbuh. </w:t>
      </w:r>
      <w:r w:rsidR="008204C2" w:rsidRPr="00ED6F3F">
        <w:rPr>
          <w:rStyle w:val="EndnoteReference"/>
          <w:rFonts w:asciiTheme="minorBidi" w:hAnsiTheme="minorBidi" w:cs="Arial"/>
          <w:color w:val="0070C0"/>
          <w:sz w:val="32"/>
          <w:szCs w:val="32"/>
          <w:rtl/>
        </w:rPr>
        <w:endnoteReference w:id="61"/>
      </w:r>
    </w:p>
    <w:p w14:paraId="5794FAF6" w14:textId="56DB329D" w:rsidR="00AD3371" w:rsidRPr="00422692"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sidR="00CC271B">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"Al-'Aleem" </w:t>
      </w:r>
      <w:r w:rsidR="00CC271B">
        <w:rPr>
          <w:rFonts w:asciiTheme="minorBidi" w:hAnsiTheme="minorBidi" w:cstheme="minorBidi"/>
          <w:color w:val="000000"/>
          <w:sz w:val="20"/>
          <w:szCs w:val="20"/>
        </w:rPr>
        <w:t xml:space="preserve">was mentioned </w:t>
      </w:r>
      <w:r w:rsidR="00CC271B" w:rsidRPr="00C0408C">
        <w:rPr>
          <w:rFonts w:asciiTheme="minorBidi" w:hAnsiTheme="minorBidi" w:cstheme="minorBidi"/>
          <w:b/>
          <w:bCs/>
          <w:color w:val="FF0000"/>
          <w:sz w:val="20"/>
          <w:szCs w:val="20"/>
        </w:rPr>
        <w:t>32 times</w:t>
      </w:r>
      <w:r w:rsidR="00CC271B" w:rsidRPr="00C0408C">
        <w:rPr>
          <w:rFonts w:asciiTheme="minorBidi" w:hAnsiTheme="minorBidi" w:cstheme="minorBidi"/>
          <w:color w:val="FF0000"/>
          <w:sz w:val="20"/>
          <w:szCs w:val="20"/>
        </w:rPr>
        <w:t xml:space="preserve"> </w:t>
      </w:r>
      <w:r w:rsidR="00CC271B">
        <w:rPr>
          <w:rFonts w:asciiTheme="minorBidi" w:hAnsiTheme="minorBidi" w:cstheme="minorBidi"/>
          <w:color w:val="000000"/>
          <w:sz w:val="20"/>
          <w:szCs w:val="20"/>
        </w:rPr>
        <w:t xml:space="preserve">in the Holy Quran, </w:t>
      </w:r>
      <w:r w:rsidRPr="00422692">
        <w:rPr>
          <w:rFonts w:asciiTheme="minorBidi" w:hAnsiTheme="minorBidi" w:cstheme="minorBidi"/>
          <w:color w:val="000000"/>
          <w:sz w:val="20"/>
          <w:szCs w:val="20"/>
        </w:rPr>
        <w:t xml:space="preserve">with the definite article </w:t>
      </w:r>
      <w:r w:rsidR="00CC271B">
        <w:rPr>
          <w:rFonts w:asciiTheme="minorBidi" w:hAnsiTheme="minorBidi" w:cstheme="minorBidi"/>
          <w:color w:val="000000"/>
          <w:sz w:val="20"/>
          <w:szCs w:val="20"/>
        </w:rPr>
        <w:t>(Al), together with another Good Name of His, in each verse. It came</w:t>
      </w:r>
      <w:r w:rsidR="008F7601">
        <w:rPr>
          <w:rFonts w:asciiTheme="minorBidi" w:hAnsiTheme="minorBidi" w:cstheme="minorBidi"/>
          <w:color w:val="000000"/>
          <w:sz w:val="20"/>
          <w:szCs w:val="20"/>
        </w:rPr>
        <w:t xml:space="preserve"> </w:t>
      </w:r>
      <w:r w:rsidR="008F7601" w:rsidRPr="00971DA5">
        <w:rPr>
          <w:rFonts w:asciiTheme="minorBidi" w:hAnsiTheme="minorBidi" w:cstheme="minorBidi"/>
          <w:b/>
          <w:bCs/>
          <w:color w:val="FF0000"/>
          <w:sz w:val="20"/>
          <w:szCs w:val="20"/>
        </w:rPr>
        <w:t>15</w:t>
      </w:r>
      <w:r w:rsidR="008F7601">
        <w:rPr>
          <w:rFonts w:asciiTheme="minorBidi" w:hAnsiTheme="minorBidi" w:cstheme="minorBidi"/>
          <w:color w:val="000000"/>
          <w:sz w:val="20"/>
          <w:szCs w:val="20"/>
        </w:rPr>
        <w:t xml:space="preserve"> times</w:t>
      </w:r>
      <w:r w:rsidR="00CC271B">
        <w:rPr>
          <w:rFonts w:asciiTheme="minorBidi" w:hAnsiTheme="minorBidi" w:cstheme="minorBidi"/>
          <w:color w:val="000000"/>
          <w:sz w:val="20"/>
          <w:szCs w:val="20"/>
        </w:rPr>
        <w:t xml:space="preserve"> with “Al-Samee’u” (the Hear</w:t>
      </w:r>
      <w:r w:rsidR="008F7601">
        <w:rPr>
          <w:rFonts w:asciiTheme="minorBidi" w:hAnsiTheme="minorBidi" w:cstheme="minorBidi"/>
          <w:color w:val="000000"/>
          <w:sz w:val="20"/>
          <w:szCs w:val="20"/>
        </w:rPr>
        <w:t>er</w:t>
      </w:r>
      <w:r w:rsidR="00CC271B">
        <w:rPr>
          <w:rFonts w:asciiTheme="minorBidi" w:hAnsiTheme="minorBidi" w:cstheme="minorBidi"/>
          <w:color w:val="000000"/>
          <w:sz w:val="20"/>
          <w:szCs w:val="20"/>
        </w:rPr>
        <w:t>)</w:t>
      </w:r>
      <w:r w:rsidR="008F7601">
        <w:rPr>
          <w:rFonts w:asciiTheme="minorBidi" w:hAnsiTheme="minorBidi" w:cstheme="minorBidi"/>
          <w:color w:val="000000"/>
          <w:sz w:val="20"/>
          <w:szCs w:val="20"/>
        </w:rPr>
        <w:t xml:space="preserve">, </w:t>
      </w:r>
      <w:r w:rsidR="008F7601" w:rsidRPr="00971DA5">
        <w:rPr>
          <w:rFonts w:asciiTheme="minorBidi" w:hAnsiTheme="minorBidi" w:cstheme="minorBidi"/>
          <w:b/>
          <w:bCs/>
          <w:color w:val="FF0000"/>
          <w:sz w:val="20"/>
          <w:szCs w:val="20"/>
        </w:rPr>
        <w:t>6</w:t>
      </w:r>
      <w:r w:rsidR="008F7601">
        <w:rPr>
          <w:rFonts w:asciiTheme="minorBidi" w:hAnsiTheme="minorBidi" w:cstheme="minorBidi"/>
          <w:color w:val="000000"/>
          <w:sz w:val="20"/>
          <w:szCs w:val="20"/>
        </w:rPr>
        <w:t xml:space="preserve"> times with “Al-‘Hakeem” (the Wise), </w:t>
      </w:r>
      <w:r w:rsidR="008F7601" w:rsidRPr="00971DA5">
        <w:rPr>
          <w:rFonts w:asciiTheme="minorBidi" w:hAnsiTheme="minorBidi" w:cstheme="minorBidi"/>
          <w:b/>
          <w:bCs/>
          <w:color w:val="FF0000"/>
          <w:sz w:val="20"/>
          <w:szCs w:val="20"/>
        </w:rPr>
        <w:t>6</w:t>
      </w:r>
      <w:r w:rsidR="008F7601">
        <w:rPr>
          <w:rFonts w:asciiTheme="minorBidi" w:hAnsiTheme="minorBidi" w:cstheme="minorBidi"/>
          <w:color w:val="000000"/>
          <w:sz w:val="20"/>
          <w:szCs w:val="20"/>
        </w:rPr>
        <w:t xml:space="preserve"> more times with “Al-‘Azeez” (the Exalted in Might), </w:t>
      </w:r>
      <w:r w:rsidR="008F7601" w:rsidRPr="00971DA5">
        <w:rPr>
          <w:rFonts w:asciiTheme="minorBidi" w:hAnsiTheme="minorBidi" w:cstheme="minorBidi"/>
          <w:b/>
          <w:bCs/>
          <w:color w:val="FF0000"/>
          <w:sz w:val="20"/>
          <w:szCs w:val="20"/>
        </w:rPr>
        <w:t>twice</w:t>
      </w:r>
      <w:r w:rsidR="008F7601">
        <w:rPr>
          <w:rFonts w:asciiTheme="minorBidi" w:hAnsiTheme="minorBidi" w:cstheme="minorBidi"/>
          <w:color w:val="000000"/>
          <w:sz w:val="20"/>
          <w:szCs w:val="20"/>
        </w:rPr>
        <w:t xml:space="preserve"> with “Al-</w:t>
      </w:r>
      <w:r w:rsidR="008F7601" w:rsidRPr="00A173A1">
        <w:rPr>
          <w:rFonts w:asciiTheme="minorBidi" w:hAnsiTheme="minorBidi" w:cstheme="minorBidi"/>
          <w:color w:val="000000"/>
          <w:sz w:val="20"/>
          <w:szCs w:val="20"/>
          <w:u w:val="single"/>
        </w:rPr>
        <w:t>Kh</w:t>
      </w:r>
      <w:r w:rsidR="008F7601">
        <w:rPr>
          <w:rFonts w:asciiTheme="minorBidi" w:hAnsiTheme="minorBidi" w:cstheme="minorBidi"/>
          <w:color w:val="000000"/>
          <w:sz w:val="20"/>
          <w:szCs w:val="20"/>
        </w:rPr>
        <w:t xml:space="preserve">allaq” (the Creative Creator), </w:t>
      </w:r>
      <w:r w:rsidR="008F7601" w:rsidRPr="00971DA5">
        <w:rPr>
          <w:rFonts w:asciiTheme="minorBidi" w:hAnsiTheme="minorBidi" w:cstheme="minorBidi"/>
          <w:b/>
          <w:bCs/>
          <w:color w:val="FF0000"/>
          <w:sz w:val="20"/>
          <w:szCs w:val="20"/>
        </w:rPr>
        <w:t>once</w:t>
      </w:r>
      <w:r w:rsidR="008F7601">
        <w:rPr>
          <w:rFonts w:asciiTheme="minorBidi" w:hAnsiTheme="minorBidi" w:cstheme="minorBidi"/>
          <w:color w:val="000000"/>
          <w:sz w:val="20"/>
          <w:szCs w:val="20"/>
        </w:rPr>
        <w:t xml:space="preserve"> with </w:t>
      </w:r>
      <w:r w:rsidR="008F7601" w:rsidRPr="00971DA5">
        <w:rPr>
          <w:rFonts w:asciiTheme="minorBidi" w:hAnsiTheme="minorBidi" w:cstheme="minorBidi"/>
          <w:b/>
          <w:bCs/>
          <w:color w:val="FF0000"/>
          <w:sz w:val="20"/>
          <w:szCs w:val="20"/>
        </w:rPr>
        <w:t>each</w:t>
      </w:r>
      <w:r w:rsidR="008F7601">
        <w:rPr>
          <w:rFonts w:asciiTheme="minorBidi" w:hAnsiTheme="minorBidi" w:cstheme="minorBidi"/>
          <w:color w:val="000000"/>
          <w:sz w:val="20"/>
          <w:szCs w:val="20"/>
        </w:rPr>
        <w:t xml:space="preserve"> of “Al-Fattah” (the Opener, the Judge), </w:t>
      </w:r>
      <w:r w:rsidR="00A173A1">
        <w:rPr>
          <w:rFonts w:asciiTheme="minorBidi" w:hAnsiTheme="minorBidi" w:cstheme="minorBidi"/>
          <w:color w:val="000000"/>
          <w:sz w:val="20"/>
          <w:szCs w:val="20"/>
        </w:rPr>
        <w:t>“Al-Qadeer” (the Inherently Capable), and “Al-</w:t>
      </w:r>
      <w:r w:rsidR="00A173A1" w:rsidRPr="00A173A1">
        <w:rPr>
          <w:rFonts w:asciiTheme="minorBidi" w:hAnsiTheme="minorBidi" w:cstheme="minorBidi"/>
          <w:color w:val="000000"/>
          <w:sz w:val="20"/>
          <w:szCs w:val="20"/>
          <w:u w:val="single"/>
        </w:rPr>
        <w:t>Kh</w:t>
      </w:r>
      <w:r w:rsidR="00A173A1">
        <w:rPr>
          <w:rFonts w:asciiTheme="minorBidi" w:hAnsiTheme="minorBidi" w:cstheme="minorBidi"/>
          <w:color w:val="000000"/>
          <w:sz w:val="20"/>
          <w:szCs w:val="20"/>
        </w:rPr>
        <w:t>abeer” (</w:t>
      </w:r>
      <w:r w:rsidR="008B3D6C">
        <w:rPr>
          <w:rFonts w:asciiTheme="minorBidi" w:hAnsiTheme="minorBidi" w:cstheme="minorBidi"/>
          <w:color w:val="000000"/>
          <w:sz w:val="20"/>
          <w:szCs w:val="20"/>
        </w:rPr>
        <w:t>the Expert), as in the following examples:</w:t>
      </w:r>
    </w:p>
    <w:p w14:paraId="34DD36D4" w14:textId="692B2625" w:rsidR="005126E4" w:rsidRDefault="005126E4" w:rsidP="00C543E4">
      <w:pPr>
        <w:pStyle w:val="auto-style8"/>
        <w:bidi/>
        <w:jc w:val="both"/>
        <w:rPr>
          <w:rFonts w:asciiTheme="minorBidi" w:hAnsiTheme="minorBidi" w:cs="Arial"/>
          <w:color w:val="000000"/>
          <w:sz w:val="28"/>
          <w:szCs w:val="28"/>
        </w:rPr>
      </w:pPr>
      <w:r w:rsidRPr="008D77D5">
        <w:rPr>
          <w:rFonts w:asciiTheme="minorBidi" w:hAnsiTheme="minorBidi" w:cs="Arial"/>
          <w:color w:val="000000"/>
          <w:sz w:val="28"/>
          <w:szCs w:val="28"/>
          <w:rtl/>
        </w:rPr>
        <w:t xml:space="preserve">قُلْ أَتَعْبُدُونَ مِن دُونِ </w:t>
      </w:r>
      <w:r w:rsidRPr="00BA7506">
        <w:rPr>
          <w:rFonts w:asciiTheme="minorBidi" w:hAnsiTheme="minorBidi" w:cs="Arial"/>
          <w:color w:val="000000" w:themeColor="text1"/>
          <w:sz w:val="28"/>
          <w:szCs w:val="28"/>
          <w:rtl/>
        </w:rPr>
        <w:t>اللَّهِ</w:t>
      </w:r>
      <w:r w:rsidRPr="008D77D5">
        <w:rPr>
          <w:rFonts w:asciiTheme="minorBidi" w:hAnsiTheme="minorBidi" w:cs="Arial"/>
          <w:b/>
          <w:bCs/>
          <w:color w:val="FF0000"/>
          <w:sz w:val="28"/>
          <w:szCs w:val="28"/>
          <w:rtl/>
        </w:rPr>
        <w:t xml:space="preserve"> </w:t>
      </w:r>
      <w:r w:rsidRPr="008D77D5">
        <w:rPr>
          <w:rFonts w:asciiTheme="minorBidi" w:hAnsiTheme="minorBidi" w:cs="Arial"/>
          <w:color w:val="000000"/>
          <w:sz w:val="28"/>
          <w:szCs w:val="28"/>
          <w:rtl/>
        </w:rPr>
        <w:t xml:space="preserve">مَا لَا يَمْلِكُ لَكُمْ ضَرًّا وَلَا نَفْعًا ۚ وَاللَّهُ هُوَ </w:t>
      </w:r>
      <w:r w:rsidRPr="008D77D5">
        <w:rPr>
          <w:rFonts w:asciiTheme="minorBidi" w:hAnsiTheme="minorBidi" w:cs="Arial"/>
          <w:b/>
          <w:bCs/>
          <w:color w:val="FF0000"/>
          <w:sz w:val="28"/>
          <w:szCs w:val="28"/>
          <w:rtl/>
        </w:rPr>
        <w:t>السَّمِيعُ الْعَلِيمُ</w:t>
      </w:r>
      <w:r w:rsidRPr="008D77D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B6249A">
        <w:rPr>
          <w:rFonts w:asciiTheme="minorBidi" w:hAnsiTheme="minorBidi" w:cs="Arial" w:hint="cs"/>
          <w:color w:val="000000"/>
          <w:sz w:val="28"/>
          <w:szCs w:val="28"/>
          <w:rtl/>
        </w:rPr>
        <w:t>ِدَ</w:t>
      </w:r>
      <w:r>
        <w:rPr>
          <w:rFonts w:asciiTheme="minorBidi" w:hAnsiTheme="minorBidi" w:cs="Arial" w:hint="cs"/>
          <w:color w:val="000000"/>
          <w:sz w:val="28"/>
          <w:szCs w:val="28"/>
          <w:rtl/>
        </w:rPr>
        <w:t>ة</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76</w:t>
      </w:r>
      <w:r>
        <w:rPr>
          <w:rFonts w:asciiTheme="minorBidi" w:hAnsiTheme="minorBidi" w:cs="Arial" w:hint="cs"/>
          <w:color w:val="000000"/>
          <w:sz w:val="28"/>
          <w:szCs w:val="28"/>
          <w:rtl/>
        </w:rPr>
        <w:t>).</w:t>
      </w:r>
    </w:p>
    <w:p w14:paraId="258D325E" w14:textId="6952F14D" w:rsidR="005126E4" w:rsidRDefault="005126E4" w:rsidP="00C543E4">
      <w:pPr>
        <w:pStyle w:val="auto-style8"/>
        <w:bidi/>
        <w:jc w:val="both"/>
        <w:rPr>
          <w:rFonts w:asciiTheme="minorBidi" w:hAnsiTheme="minorBidi" w:cs="Arial"/>
          <w:color w:val="000000"/>
          <w:sz w:val="28"/>
          <w:szCs w:val="28"/>
          <w:rtl/>
        </w:rPr>
      </w:pPr>
      <w:r w:rsidRPr="009B5DE3">
        <w:rPr>
          <w:rFonts w:asciiTheme="minorBidi" w:hAnsiTheme="minorBidi" w:cs="Arial"/>
          <w:color w:val="000000"/>
          <w:sz w:val="28"/>
          <w:szCs w:val="28"/>
          <w:rtl/>
        </w:rPr>
        <w:t xml:space="preserve">قَالُوا سُبْحَانَكَ لَا عِلْمَ لَنَا إِلَّا مَا عَلَّمْتَنَا ۖ إِنَّكَ أَنتَ </w:t>
      </w:r>
      <w:r w:rsidRPr="009B5DE3">
        <w:rPr>
          <w:rFonts w:asciiTheme="minorBidi" w:hAnsiTheme="minorBidi" w:cs="Arial"/>
          <w:b/>
          <w:bCs/>
          <w:color w:val="FF0000"/>
          <w:sz w:val="28"/>
          <w:szCs w:val="28"/>
          <w:rtl/>
        </w:rPr>
        <w:t>الْعَلِيمُ الْحَكِيمُ</w:t>
      </w:r>
      <w:r>
        <w:rPr>
          <w:rFonts w:asciiTheme="minorBidi" w:hAnsiTheme="minorBidi" w:cs="Arial" w:hint="cs"/>
          <w:color w:val="000000"/>
          <w:sz w:val="28"/>
          <w:szCs w:val="28"/>
          <w:rtl/>
        </w:rPr>
        <w:t xml:space="preserve"> (ال</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32</w:t>
      </w:r>
      <w:r>
        <w:rPr>
          <w:rFonts w:asciiTheme="minorBidi" w:hAnsiTheme="minorBidi" w:cs="Arial" w:hint="cs"/>
          <w:color w:val="000000"/>
          <w:sz w:val="28"/>
          <w:szCs w:val="28"/>
          <w:rtl/>
        </w:rPr>
        <w:t>).</w:t>
      </w:r>
    </w:p>
    <w:p w14:paraId="34D20156" w14:textId="6C704F94" w:rsidR="005126E4" w:rsidRDefault="005126E4" w:rsidP="00C543E4">
      <w:pPr>
        <w:pStyle w:val="auto-style8"/>
        <w:bidi/>
        <w:jc w:val="both"/>
        <w:rPr>
          <w:rFonts w:asciiTheme="minorBidi" w:hAnsiTheme="minorBidi" w:cs="Arial"/>
          <w:color w:val="000000"/>
          <w:sz w:val="28"/>
          <w:szCs w:val="28"/>
          <w:rtl/>
        </w:rPr>
      </w:pPr>
      <w:r w:rsidRPr="00E9441F">
        <w:rPr>
          <w:rFonts w:asciiTheme="minorBidi" w:hAnsiTheme="minorBidi" w:cs="Arial"/>
          <w:color w:val="000000"/>
          <w:sz w:val="28"/>
          <w:szCs w:val="28"/>
          <w:rtl/>
        </w:rPr>
        <w:t xml:space="preserve">فَالِقُ الْإِصْبَاحِ وَجَعَلَ اللَّيْلَ سَكَنًا وَالشَّمْسَ وَالْقَمَرَ حُسْبَانًا ۚ ذَٰلِكَ تَقْدِيرُ </w:t>
      </w:r>
      <w:r w:rsidRPr="00E9441F">
        <w:rPr>
          <w:rFonts w:asciiTheme="minorBidi" w:hAnsiTheme="minorBidi" w:cs="Arial"/>
          <w:b/>
          <w:bCs/>
          <w:color w:val="FF0000"/>
          <w:sz w:val="28"/>
          <w:szCs w:val="28"/>
          <w:rtl/>
        </w:rPr>
        <w:t>الْعَزِيزِ الْعَلِيمِ</w:t>
      </w:r>
      <w:r w:rsidRPr="00E9441F">
        <w:rPr>
          <w:rFonts w:asciiTheme="minorBidi" w:hAnsiTheme="minorBidi" w:cs="Arial"/>
          <w:color w:val="FF0000"/>
          <w:sz w:val="28"/>
          <w:szCs w:val="28"/>
          <w:rtl/>
        </w:rPr>
        <w:t xml:space="preserve"> </w:t>
      </w:r>
      <w:r w:rsidRPr="00E9441F">
        <w:rPr>
          <w:rFonts w:asciiTheme="minorBidi" w:hAnsiTheme="minorBidi" w:cs="Arial"/>
          <w:color w:val="000000"/>
          <w:sz w:val="28"/>
          <w:szCs w:val="28"/>
          <w:cs/>
        </w:rPr>
        <w:t>‎</w:t>
      </w:r>
      <w:r>
        <w:rPr>
          <w:rFonts w:asciiTheme="minorBidi" w:hAnsiTheme="minorBidi" w:cs="Arial" w:hint="cs"/>
          <w:color w:val="000000"/>
          <w:sz w:val="28"/>
          <w:szCs w:val="28"/>
          <w:rtl/>
        </w:rPr>
        <w:t>(الأن</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96</w:t>
      </w:r>
      <w:r>
        <w:rPr>
          <w:rFonts w:asciiTheme="minorBidi" w:hAnsiTheme="minorBidi" w:cs="Arial" w:hint="cs"/>
          <w:color w:val="000000"/>
          <w:sz w:val="28"/>
          <w:szCs w:val="28"/>
          <w:rtl/>
        </w:rPr>
        <w:t>).</w:t>
      </w:r>
    </w:p>
    <w:p w14:paraId="778A1B21" w14:textId="0AADC56F" w:rsidR="005126E4" w:rsidRDefault="005126E4" w:rsidP="00C543E4">
      <w:pPr>
        <w:pStyle w:val="auto-style8"/>
        <w:bidi/>
        <w:jc w:val="both"/>
        <w:rPr>
          <w:rFonts w:asciiTheme="minorBidi" w:hAnsiTheme="minorBidi" w:cs="Arial"/>
          <w:color w:val="000000"/>
          <w:sz w:val="28"/>
          <w:szCs w:val="28"/>
          <w:rtl/>
        </w:rPr>
      </w:pPr>
      <w:r w:rsidRPr="004908F4">
        <w:rPr>
          <w:rFonts w:asciiTheme="minorBidi" w:hAnsiTheme="minorBidi" w:cs="Arial"/>
          <w:color w:val="000000"/>
          <w:sz w:val="28"/>
          <w:szCs w:val="28"/>
          <w:rtl/>
        </w:rPr>
        <w:t xml:space="preserve">وَمَا خَلَقْنَا السَّمَاوَاتِ وَالْأَرْضَ وَمَا بَيْنَهُمَا إِلَّا بِالْحَقِّ ۗ وَإِنَّ السَّاعَةَ لَآتِيَةٌ ۖ فَاصْفَحِ الصَّفْحَ الْجَمِيلَ </w:t>
      </w:r>
      <w:r w:rsidRPr="004908F4">
        <w:rPr>
          <w:rFonts w:asciiTheme="minorBidi" w:hAnsiTheme="minorBidi" w:cs="Arial"/>
          <w:color w:val="000000"/>
          <w:sz w:val="28"/>
          <w:szCs w:val="28"/>
          <w:cs/>
        </w:rPr>
        <w:t>‎</w:t>
      </w:r>
      <w:r w:rsidRPr="004908F4">
        <w:rPr>
          <w:rFonts w:asciiTheme="minorBidi" w:hAnsiTheme="minorBidi" w:cs="Arial"/>
          <w:color w:val="000000"/>
          <w:rtl/>
        </w:rPr>
        <w:t>﴿٨٥﴾</w:t>
      </w:r>
      <w:r w:rsidRPr="004908F4">
        <w:rPr>
          <w:rFonts w:asciiTheme="minorBidi" w:hAnsiTheme="minorBidi" w:cs="Arial"/>
          <w:color w:val="000000"/>
          <w:sz w:val="28"/>
          <w:szCs w:val="28"/>
          <w:rtl/>
        </w:rPr>
        <w:t xml:space="preserve">‏ إِنَّ رَبَّكَ هُوَ </w:t>
      </w:r>
      <w:r w:rsidRPr="00D61ED9">
        <w:rPr>
          <w:rFonts w:asciiTheme="minorBidi" w:hAnsiTheme="minorBidi" w:cs="Arial"/>
          <w:b/>
          <w:bCs/>
          <w:color w:val="FF0000"/>
          <w:sz w:val="28"/>
          <w:szCs w:val="28"/>
          <w:rtl/>
        </w:rPr>
        <w:t>الْخَلَّاقُ الْعَلِيمُ</w:t>
      </w:r>
      <w:r w:rsidRPr="00D61ED9">
        <w:rPr>
          <w:rFonts w:asciiTheme="minorBidi" w:hAnsiTheme="minorBidi" w:cs="Arial"/>
          <w:color w:val="FF0000"/>
          <w:sz w:val="28"/>
          <w:szCs w:val="28"/>
          <w:rtl/>
        </w:rPr>
        <w:t xml:space="preserve"> </w:t>
      </w:r>
      <w:r w:rsidRPr="004908F4">
        <w:rPr>
          <w:rFonts w:asciiTheme="minorBidi" w:hAnsiTheme="minorBidi" w:cs="Arial"/>
          <w:color w:val="000000"/>
          <w:cs/>
        </w:rPr>
        <w:t>‎</w:t>
      </w:r>
      <w:r w:rsidRPr="004908F4">
        <w:rPr>
          <w:rFonts w:asciiTheme="minorBidi" w:hAnsiTheme="minorBidi" w:cs="Arial"/>
          <w:color w:val="000000"/>
          <w:rtl/>
        </w:rPr>
        <w:t>﴿٨٦﴾‏</w:t>
      </w:r>
      <w:r w:rsidRPr="004908F4">
        <w:rPr>
          <w:rFonts w:asciiTheme="minorBidi" w:hAnsiTheme="minorBidi" w:cs="Arial" w:hint="cs"/>
          <w:color w:val="000000"/>
          <w:rtl/>
        </w:rPr>
        <w:t xml:space="preserve"> </w:t>
      </w:r>
      <w:r w:rsidRPr="004908F4">
        <w:rPr>
          <w:rFonts w:asciiTheme="minorBidi" w:hAnsiTheme="minorBidi" w:cs="Arial" w:hint="cs"/>
          <w:color w:val="000000"/>
          <w:sz w:val="28"/>
          <w:szCs w:val="28"/>
          <w:rtl/>
        </w:rPr>
        <w:t>(ال</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ح</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ج</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ر</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 xml:space="preserve"> ،</w:t>
      </w:r>
      <w:r w:rsidRPr="004908F4">
        <w:rPr>
          <w:rFonts w:asciiTheme="minorBidi" w:hAnsiTheme="minorBidi" w:cs="Arial" w:hint="cs"/>
          <w:color w:val="000000"/>
          <w:rtl/>
        </w:rPr>
        <w:t xml:space="preserve"> 15: 85-86</w:t>
      </w:r>
      <w:r w:rsidRPr="004908F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83FA77E" w14:textId="3EB12743" w:rsidR="005126E4" w:rsidRDefault="005126E4" w:rsidP="00C543E4">
      <w:pPr>
        <w:pStyle w:val="auto-style8"/>
        <w:bidi/>
        <w:jc w:val="both"/>
        <w:rPr>
          <w:rFonts w:asciiTheme="minorBidi" w:hAnsiTheme="minorBidi" w:cs="Arial"/>
          <w:color w:val="000000"/>
          <w:sz w:val="28"/>
          <w:szCs w:val="28"/>
        </w:rPr>
      </w:pPr>
      <w:r w:rsidRPr="009360E1">
        <w:rPr>
          <w:rFonts w:asciiTheme="minorBidi" w:hAnsiTheme="minorBidi" w:cs="Arial"/>
          <w:color w:val="000000"/>
          <w:sz w:val="28"/>
          <w:szCs w:val="28"/>
          <w:rtl/>
        </w:rPr>
        <w:t xml:space="preserve">قُل لَّا تُسْأَلُونَ عَمَّا أَجْرَمْنَا وَلَا نُسْأَلُ عَمَّا تَعْمَلُونَ </w:t>
      </w:r>
      <w:r w:rsidRPr="009360E1">
        <w:rPr>
          <w:rFonts w:asciiTheme="minorBidi" w:hAnsiTheme="minorBidi" w:cs="Arial"/>
          <w:color w:val="000000"/>
          <w:sz w:val="28"/>
          <w:szCs w:val="28"/>
          <w:cs/>
        </w:rPr>
        <w:t>‎</w:t>
      </w:r>
      <w:r w:rsidRPr="003A4794">
        <w:rPr>
          <w:rFonts w:asciiTheme="minorBidi" w:hAnsiTheme="minorBidi" w:cs="Arial"/>
          <w:color w:val="000000"/>
          <w:rtl/>
        </w:rPr>
        <w:t>﴿٢٥﴾‏</w:t>
      </w:r>
      <w:r w:rsidRPr="009360E1">
        <w:rPr>
          <w:rFonts w:asciiTheme="minorBidi" w:hAnsiTheme="minorBidi" w:cs="Arial"/>
          <w:color w:val="000000"/>
          <w:sz w:val="28"/>
          <w:szCs w:val="28"/>
          <w:rtl/>
        </w:rPr>
        <w:t xml:space="preserve"> قُلْ يَجْمَعُ بَيْنَنَا رَبُّنَا ثُمَّ يَفْتَحُ بَيْنَنَا بِالْحَقِّ وَهُوَ </w:t>
      </w:r>
      <w:r w:rsidRPr="003A4794">
        <w:rPr>
          <w:rFonts w:asciiTheme="minorBidi" w:hAnsiTheme="minorBidi" w:cs="Arial"/>
          <w:b/>
          <w:bCs/>
          <w:color w:val="FF0000"/>
          <w:sz w:val="28"/>
          <w:szCs w:val="28"/>
          <w:rtl/>
        </w:rPr>
        <w:t>الْفَتَّاحُ الْعَلِيمُ</w:t>
      </w:r>
      <w:r w:rsidRPr="003A4794">
        <w:rPr>
          <w:rFonts w:asciiTheme="minorBidi" w:hAnsiTheme="minorBidi" w:cs="Arial"/>
          <w:color w:val="FF0000"/>
          <w:sz w:val="28"/>
          <w:szCs w:val="28"/>
          <w:rtl/>
        </w:rPr>
        <w:t xml:space="preserve"> </w:t>
      </w:r>
      <w:r w:rsidRPr="009360E1">
        <w:rPr>
          <w:rFonts w:asciiTheme="minorBidi" w:hAnsiTheme="minorBidi" w:cs="Arial"/>
          <w:color w:val="000000"/>
          <w:sz w:val="28"/>
          <w:szCs w:val="28"/>
          <w:cs/>
        </w:rPr>
        <w:t>‎</w:t>
      </w:r>
      <w:r w:rsidRPr="003A4794">
        <w:rPr>
          <w:rFonts w:asciiTheme="minorBidi" w:hAnsiTheme="minorBidi" w:cs="Arial"/>
          <w:color w:val="000000"/>
          <w:rtl/>
        </w:rPr>
        <w:t>﴿٢٦﴾‏</w:t>
      </w:r>
      <w:r>
        <w:rPr>
          <w:rFonts w:asciiTheme="minorBidi" w:hAnsiTheme="minorBidi" w:cs="Arial" w:hint="cs"/>
          <w:color w:val="000000"/>
          <w:sz w:val="28"/>
          <w:szCs w:val="28"/>
          <w:rtl/>
        </w:rPr>
        <w:t xml:space="preserve"> (س</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25-26</w:t>
      </w:r>
      <w:r>
        <w:rPr>
          <w:rFonts w:asciiTheme="minorBidi" w:hAnsiTheme="minorBidi" w:cs="Arial" w:hint="cs"/>
          <w:color w:val="000000"/>
          <w:sz w:val="28"/>
          <w:szCs w:val="28"/>
          <w:rtl/>
        </w:rPr>
        <w:t>).</w:t>
      </w:r>
    </w:p>
    <w:p w14:paraId="0D0952D6" w14:textId="1465F50C" w:rsidR="005126E4" w:rsidRDefault="005126E4" w:rsidP="00C543E4">
      <w:pPr>
        <w:pStyle w:val="auto-style8"/>
        <w:bidi/>
        <w:jc w:val="both"/>
        <w:rPr>
          <w:rFonts w:asciiTheme="minorBidi" w:hAnsiTheme="minorBidi" w:cs="Arial"/>
          <w:color w:val="000000"/>
          <w:sz w:val="28"/>
          <w:szCs w:val="28"/>
          <w:rtl/>
        </w:rPr>
      </w:pPr>
      <w:r w:rsidRPr="005455A2">
        <w:rPr>
          <w:rFonts w:asciiTheme="minorBidi" w:hAnsiTheme="minorBidi" w:cs="Arial"/>
          <w:color w:val="000000"/>
          <w:sz w:val="28"/>
          <w:szCs w:val="28"/>
          <w:rtl/>
        </w:rPr>
        <w:t xml:space="preserve">اللَّهُ الَّذِي خَلَقَكُم مِّن ضَعْفٍ ثُمَّ جَعَلَ مِن بَعْدِ ضَعْفٍ قُوَّةً ثُمَّ جَعَلَ مِن بَعْدِ قُوَّةٍ ضَعْفًا وَشَيْبَةً ۚ يَخْلُقُ مَا يَشَاءُ ۖ وَهُوَ </w:t>
      </w:r>
      <w:r w:rsidRPr="000827AB">
        <w:rPr>
          <w:rFonts w:asciiTheme="minorBidi" w:hAnsiTheme="minorBidi" w:cs="Arial"/>
          <w:b/>
          <w:bCs/>
          <w:color w:val="FF0000"/>
          <w:sz w:val="28"/>
          <w:szCs w:val="28"/>
          <w:rtl/>
        </w:rPr>
        <w:t>الْعَلِيمُ الْقَدِيرُ</w:t>
      </w:r>
      <w:r w:rsidRPr="000827AB">
        <w:rPr>
          <w:rFonts w:asciiTheme="minorBidi" w:hAnsiTheme="minorBidi" w:cs="Arial"/>
          <w:color w:val="FF0000"/>
          <w:sz w:val="28"/>
          <w:szCs w:val="28"/>
          <w:rtl/>
        </w:rPr>
        <w:t xml:space="preserve"> </w:t>
      </w:r>
      <w:r>
        <w:rPr>
          <w:rFonts w:asciiTheme="minorBidi" w:hAnsiTheme="minorBidi" w:cs="Arial" w:hint="cs"/>
          <w:color w:val="000000"/>
          <w:sz w:val="28"/>
          <w:szCs w:val="28"/>
          <w:rtl/>
        </w:rPr>
        <w:t>(الر</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وم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30: 54</w:t>
      </w:r>
      <w:r>
        <w:rPr>
          <w:rFonts w:asciiTheme="minorBidi" w:hAnsiTheme="minorBidi" w:cs="Arial" w:hint="cs"/>
          <w:color w:val="000000"/>
          <w:sz w:val="28"/>
          <w:szCs w:val="28"/>
          <w:rtl/>
        </w:rPr>
        <w:t>).</w:t>
      </w:r>
    </w:p>
    <w:p w14:paraId="39BB88DA" w14:textId="4EC99F89" w:rsidR="005126E4" w:rsidRDefault="005126E4" w:rsidP="00C543E4">
      <w:pPr>
        <w:pStyle w:val="auto-style8"/>
        <w:bidi/>
        <w:jc w:val="both"/>
        <w:rPr>
          <w:rFonts w:asciiTheme="minorBidi" w:hAnsiTheme="minorBidi" w:cs="Arial"/>
          <w:color w:val="000000"/>
          <w:sz w:val="28"/>
          <w:szCs w:val="28"/>
          <w:rtl/>
        </w:rPr>
      </w:pPr>
      <w:r w:rsidRPr="00C03CE1">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385D4A">
        <w:rPr>
          <w:rFonts w:asciiTheme="minorBidi" w:hAnsiTheme="minorBidi" w:cs="Arial"/>
          <w:b/>
          <w:bCs/>
          <w:color w:val="FF0000"/>
          <w:sz w:val="28"/>
          <w:szCs w:val="28"/>
          <w:rtl/>
        </w:rPr>
        <w:t>الْعَلِيمُ الْخَبِيرُ</w:t>
      </w:r>
      <w:r>
        <w:rPr>
          <w:rFonts w:asciiTheme="minorBidi" w:hAnsiTheme="minorBidi" w:cs="Arial" w:hint="cs"/>
          <w:color w:val="000000"/>
          <w:sz w:val="28"/>
          <w:szCs w:val="28"/>
          <w:rtl/>
        </w:rPr>
        <w:t xml:space="preserve"> (الت</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w:t>
      </w:r>
    </w:p>
    <w:p w14:paraId="6A7DD402" w14:textId="77777777" w:rsidR="005126E4" w:rsidRDefault="005126E4" w:rsidP="005126E4">
      <w:pPr>
        <w:pStyle w:val="auto-style8"/>
        <w:jc w:val="both"/>
        <w:rPr>
          <w:rFonts w:asciiTheme="minorBidi" w:hAnsiTheme="minorBidi" w:cs="Arial"/>
          <w:color w:val="000000"/>
          <w:sz w:val="20"/>
          <w:szCs w:val="20"/>
          <w:rtl/>
        </w:rPr>
      </w:pPr>
      <w:r w:rsidRPr="008D77D5">
        <w:rPr>
          <w:rFonts w:asciiTheme="minorBidi" w:hAnsiTheme="minorBidi" w:cs="Arial"/>
          <w:color w:val="000000"/>
          <w:sz w:val="20"/>
          <w:szCs w:val="20"/>
        </w:rPr>
        <w:t>Say</w:t>
      </w:r>
      <w:r>
        <w:rPr>
          <w:rFonts w:asciiTheme="minorBidi" w:hAnsiTheme="minorBidi" w:cs="Arial" w:hint="cs"/>
          <w:color w:val="000000"/>
          <w:sz w:val="20"/>
          <w:szCs w:val="20"/>
          <w:rtl/>
        </w:rPr>
        <w:t>:</w:t>
      </w:r>
      <w:r w:rsidRPr="008D77D5">
        <w:rPr>
          <w:rFonts w:asciiTheme="minorBidi" w:hAnsiTheme="minorBidi" w:cs="Arial"/>
          <w:color w:val="000000"/>
          <w:sz w:val="20"/>
          <w:szCs w:val="20"/>
        </w:rPr>
        <w:t xml:space="preserve"> “Do you worship, besides </w:t>
      </w:r>
      <w:r>
        <w:rPr>
          <w:rFonts w:asciiTheme="minorBidi" w:hAnsiTheme="minorBidi" w:cs="Arial"/>
          <w:color w:val="000000"/>
          <w:sz w:val="20"/>
          <w:szCs w:val="20"/>
        </w:rPr>
        <w:t>Allah</w:t>
      </w:r>
      <w:r w:rsidRPr="008D77D5">
        <w:rPr>
          <w:rFonts w:asciiTheme="minorBidi" w:hAnsiTheme="minorBidi" w:cs="Arial"/>
          <w:color w:val="000000"/>
          <w:sz w:val="20"/>
          <w:szCs w:val="20"/>
        </w:rPr>
        <w:t xml:space="preserve">, what has no </w:t>
      </w:r>
      <w:r>
        <w:rPr>
          <w:rFonts w:asciiTheme="minorBidi" w:hAnsiTheme="minorBidi" w:cs="Arial"/>
          <w:color w:val="000000"/>
          <w:sz w:val="20"/>
          <w:szCs w:val="20"/>
        </w:rPr>
        <w:t>(</w:t>
      </w:r>
      <w:r w:rsidRPr="008D77D5">
        <w:rPr>
          <w:rFonts w:asciiTheme="minorBidi" w:hAnsiTheme="minorBidi" w:cs="Arial"/>
          <w:color w:val="000000"/>
          <w:sz w:val="20"/>
          <w:szCs w:val="20"/>
        </w:rPr>
        <w:t>power to</w:t>
      </w:r>
      <w:r>
        <w:rPr>
          <w:rFonts w:asciiTheme="minorBidi" w:hAnsiTheme="minorBidi" w:cs="Arial"/>
          <w:color w:val="000000"/>
          <w:sz w:val="20"/>
          <w:szCs w:val="20"/>
        </w:rPr>
        <w:t>)</w:t>
      </w:r>
      <w:r w:rsidRPr="008D77D5">
        <w:rPr>
          <w:rFonts w:asciiTheme="minorBidi" w:hAnsiTheme="minorBidi" w:cs="Arial"/>
          <w:color w:val="000000"/>
          <w:sz w:val="20"/>
          <w:szCs w:val="20"/>
        </w:rPr>
        <w:t xml:space="preserve"> harm or benefit you?” But </w:t>
      </w:r>
      <w:r>
        <w:rPr>
          <w:rFonts w:asciiTheme="minorBidi" w:hAnsiTheme="minorBidi" w:cs="Arial"/>
          <w:color w:val="000000"/>
          <w:sz w:val="20"/>
          <w:szCs w:val="20"/>
        </w:rPr>
        <w:t xml:space="preserve">Allah </w:t>
      </w:r>
      <w:r w:rsidRPr="008D77D5">
        <w:rPr>
          <w:rFonts w:asciiTheme="minorBidi" w:hAnsiTheme="minorBidi" w:cs="Arial"/>
          <w:color w:val="000000"/>
          <w:sz w:val="20"/>
          <w:szCs w:val="20"/>
        </w:rPr>
        <w:t xml:space="preserve">is </w:t>
      </w:r>
      <w:r w:rsidRPr="008D77D5">
        <w:rPr>
          <w:rFonts w:asciiTheme="minorBidi" w:hAnsiTheme="minorBidi" w:cs="Arial"/>
          <w:b/>
          <w:bCs/>
          <w:color w:val="FF0000"/>
          <w:sz w:val="20"/>
          <w:szCs w:val="20"/>
        </w:rPr>
        <w:t>the Hearer, the Knower</w:t>
      </w:r>
      <w:r>
        <w:rPr>
          <w:rFonts w:asciiTheme="minorBidi" w:hAnsiTheme="minorBidi" w:cs="Arial"/>
          <w:color w:val="000000"/>
          <w:sz w:val="20"/>
          <w:szCs w:val="20"/>
        </w:rPr>
        <w:t xml:space="preserve"> (Al-Ma-ida, 5: 76).</w:t>
      </w:r>
    </w:p>
    <w:p w14:paraId="783B2F22" w14:textId="77777777" w:rsidR="005126E4" w:rsidRDefault="005126E4" w:rsidP="005126E4">
      <w:pPr>
        <w:pStyle w:val="auto-style8"/>
        <w:jc w:val="both"/>
        <w:rPr>
          <w:rFonts w:asciiTheme="minorBidi" w:hAnsiTheme="minorBidi" w:cs="Arial"/>
          <w:color w:val="000000"/>
          <w:sz w:val="20"/>
          <w:szCs w:val="20"/>
          <w:rtl/>
        </w:rPr>
      </w:pPr>
      <w:r>
        <w:rPr>
          <w:rFonts w:asciiTheme="minorBidi" w:hAnsiTheme="minorBidi" w:cs="Arial"/>
          <w:color w:val="000000"/>
          <w:sz w:val="20"/>
          <w:szCs w:val="20"/>
        </w:rPr>
        <w:t>(</w:t>
      </w:r>
      <w:r w:rsidRPr="00C42E56">
        <w:rPr>
          <w:rFonts w:asciiTheme="minorBidi" w:hAnsiTheme="minorBidi" w:cs="Arial"/>
          <w:color w:val="000000"/>
          <w:sz w:val="20"/>
          <w:szCs w:val="20"/>
        </w:rPr>
        <w:t>The</w:t>
      </w:r>
      <w:r>
        <w:rPr>
          <w:rFonts w:asciiTheme="minorBidi" w:hAnsiTheme="minorBidi" w:cs="Arial"/>
          <w:color w:val="000000"/>
          <w:sz w:val="20"/>
          <w:szCs w:val="20"/>
        </w:rPr>
        <w:t xml:space="preserve"> angels)</w:t>
      </w:r>
      <w:r w:rsidRPr="00C42E56">
        <w:rPr>
          <w:rFonts w:asciiTheme="minorBidi" w:hAnsiTheme="minorBidi" w:cs="Arial"/>
          <w:color w:val="000000"/>
          <w:sz w:val="20"/>
          <w:szCs w:val="20"/>
        </w:rPr>
        <w:t xml:space="preserve"> said: "Exalted are You</w:t>
      </w:r>
      <w:r>
        <w:rPr>
          <w:rFonts w:asciiTheme="minorBidi" w:hAnsiTheme="minorBidi" w:cs="Arial"/>
          <w:color w:val="000000"/>
          <w:sz w:val="20"/>
          <w:szCs w:val="20"/>
        </w:rPr>
        <w:t>,</w:t>
      </w:r>
      <w:r w:rsidRPr="00C42E56">
        <w:rPr>
          <w:rFonts w:asciiTheme="minorBidi" w:hAnsiTheme="minorBidi" w:cs="Arial"/>
          <w:color w:val="000000"/>
          <w:sz w:val="20"/>
          <w:szCs w:val="20"/>
        </w:rPr>
        <w:t xml:space="preserve"> we have no knowledge except what You have taught us. Indeed, You </w:t>
      </w:r>
      <w:r>
        <w:rPr>
          <w:rFonts w:asciiTheme="minorBidi" w:hAnsiTheme="minorBidi" w:cs="Arial"/>
          <w:color w:val="000000"/>
          <w:sz w:val="20"/>
          <w:szCs w:val="20"/>
        </w:rPr>
        <w:t>are</w:t>
      </w:r>
      <w:r w:rsidRPr="00C42E56">
        <w:rPr>
          <w:rFonts w:asciiTheme="minorBidi" w:hAnsiTheme="minorBidi" w:cs="Arial"/>
          <w:color w:val="000000"/>
          <w:sz w:val="20"/>
          <w:szCs w:val="20"/>
        </w:rPr>
        <w:t xml:space="preserve"> </w:t>
      </w:r>
      <w:r w:rsidRPr="006A1DB3">
        <w:rPr>
          <w:rFonts w:asciiTheme="minorBidi" w:hAnsiTheme="minorBidi" w:cs="Arial"/>
          <w:b/>
          <w:bCs/>
          <w:color w:val="FF0000"/>
          <w:sz w:val="20"/>
          <w:szCs w:val="20"/>
        </w:rPr>
        <w:t>the Knowing, the Wise</w:t>
      </w:r>
      <w:r w:rsidRPr="00C42E56">
        <w:rPr>
          <w:rFonts w:asciiTheme="minorBidi" w:hAnsiTheme="minorBidi" w:cs="Arial"/>
          <w:color w:val="000000"/>
          <w:sz w:val="20"/>
          <w:szCs w:val="20"/>
        </w:rPr>
        <w:t xml:space="preserve">" </w:t>
      </w:r>
      <w:r>
        <w:rPr>
          <w:rFonts w:asciiTheme="minorBidi" w:hAnsiTheme="minorBidi" w:cs="Arial"/>
          <w:color w:val="000000"/>
          <w:sz w:val="20"/>
          <w:szCs w:val="20"/>
        </w:rPr>
        <w:t>(Al-Baqara, 2: 32).</w:t>
      </w:r>
    </w:p>
    <w:p w14:paraId="118C2676" w14:textId="77777777" w:rsidR="005126E4" w:rsidRDefault="005126E4" w:rsidP="005126E4">
      <w:pPr>
        <w:pStyle w:val="auto-style8"/>
        <w:jc w:val="both"/>
        <w:rPr>
          <w:rFonts w:asciiTheme="minorBidi" w:hAnsiTheme="minorBidi" w:cs="Arial"/>
          <w:color w:val="000000"/>
          <w:sz w:val="20"/>
          <w:szCs w:val="20"/>
          <w:rtl/>
        </w:rPr>
      </w:pPr>
      <w:r>
        <w:rPr>
          <w:rFonts w:asciiTheme="minorBidi" w:hAnsiTheme="minorBidi" w:cs="Arial"/>
          <w:color w:val="000000"/>
          <w:sz w:val="20"/>
          <w:szCs w:val="20"/>
        </w:rPr>
        <w:t xml:space="preserve">(Allah </w:t>
      </w:r>
      <w:r w:rsidRPr="00E9441F">
        <w:rPr>
          <w:rFonts w:asciiTheme="minorBidi" w:hAnsiTheme="minorBidi" w:cs="Arial"/>
          <w:color w:val="000000"/>
          <w:sz w:val="20"/>
          <w:szCs w:val="20"/>
        </w:rPr>
        <w:t>is</w:t>
      </w:r>
      <w:r>
        <w:rPr>
          <w:rFonts w:asciiTheme="minorBidi" w:hAnsiTheme="minorBidi" w:cs="Arial"/>
          <w:color w:val="000000"/>
          <w:sz w:val="20"/>
          <w:szCs w:val="20"/>
        </w:rPr>
        <w:t>)</w:t>
      </w:r>
      <w:r w:rsidRPr="00E9441F">
        <w:rPr>
          <w:rFonts w:asciiTheme="minorBidi" w:hAnsiTheme="minorBidi" w:cs="Arial"/>
          <w:color w:val="000000"/>
          <w:sz w:val="20"/>
          <w:szCs w:val="20"/>
        </w:rPr>
        <w:t xml:space="preserve"> the cleaver of </w:t>
      </w:r>
      <w:r>
        <w:rPr>
          <w:rFonts w:asciiTheme="minorBidi" w:hAnsiTheme="minorBidi" w:cs="Arial"/>
          <w:color w:val="000000"/>
          <w:sz w:val="20"/>
          <w:szCs w:val="20"/>
        </w:rPr>
        <w:t xml:space="preserve">the </w:t>
      </w:r>
      <w:r w:rsidRPr="00E9441F">
        <w:rPr>
          <w:rFonts w:asciiTheme="minorBidi" w:hAnsiTheme="minorBidi" w:cs="Arial"/>
          <w:color w:val="000000"/>
          <w:sz w:val="20"/>
          <w:szCs w:val="20"/>
        </w:rPr>
        <w:t xml:space="preserve">daybreak and has made the night for rest and the sun and moon for calculation. That is the determination of </w:t>
      </w:r>
      <w:r w:rsidRPr="00B87ADD">
        <w:rPr>
          <w:rFonts w:asciiTheme="minorBidi" w:hAnsiTheme="minorBidi" w:cs="Arial"/>
          <w:b/>
          <w:bCs/>
          <w:color w:val="FF0000"/>
          <w:sz w:val="20"/>
          <w:szCs w:val="20"/>
        </w:rPr>
        <w:t>the Exalted in Might, the Knowing</w:t>
      </w:r>
      <w:r w:rsidRPr="00B87ADD">
        <w:rPr>
          <w:rFonts w:asciiTheme="minorBidi" w:hAnsiTheme="minorBidi" w:cs="Arial" w:hint="cs"/>
          <w:color w:val="FF0000"/>
          <w:sz w:val="20"/>
          <w:szCs w:val="20"/>
          <w:rtl/>
        </w:rPr>
        <w:t xml:space="preserve"> </w:t>
      </w:r>
      <w:r>
        <w:rPr>
          <w:rFonts w:asciiTheme="minorBidi" w:hAnsiTheme="minorBidi" w:cs="Arial"/>
          <w:color w:val="000000"/>
          <w:sz w:val="20"/>
          <w:szCs w:val="20"/>
        </w:rPr>
        <w:t>(Al-An’am, 6: 96).</w:t>
      </w:r>
    </w:p>
    <w:p w14:paraId="48AC4120" w14:textId="77777777" w:rsidR="005126E4" w:rsidRDefault="005126E4" w:rsidP="005126E4">
      <w:pPr>
        <w:pStyle w:val="auto-style8"/>
        <w:jc w:val="both"/>
        <w:rPr>
          <w:rFonts w:asciiTheme="minorBidi" w:hAnsiTheme="minorBidi" w:cs="Arial"/>
          <w:color w:val="000000"/>
          <w:sz w:val="20"/>
          <w:szCs w:val="20"/>
          <w:rtl/>
        </w:rPr>
      </w:pPr>
      <w:r w:rsidRPr="001D3853">
        <w:rPr>
          <w:rFonts w:asciiTheme="minorBidi" w:hAnsiTheme="minorBidi" w:cs="Arial"/>
          <w:color w:val="000000"/>
          <w:sz w:val="20"/>
          <w:szCs w:val="20"/>
        </w:rPr>
        <w:t>And We have not created the heavens and earth and that between them except in truth. And indeed, the Hour is coming</w:t>
      </w:r>
      <w:r>
        <w:rPr>
          <w:rFonts w:asciiTheme="minorBidi" w:hAnsiTheme="minorBidi" w:cs="Arial"/>
          <w:color w:val="000000"/>
          <w:sz w:val="20"/>
          <w:szCs w:val="20"/>
        </w:rPr>
        <w:t>. S</w:t>
      </w:r>
      <w:r w:rsidRPr="001D3853">
        <w:rPr>
          <w:rFonts w:asciiTheme="minorBidi" w:hAnsiTheme="minorBidi" w:cs="Arial"/>
          <w:color w:val="000000"/>
          <w:sz w:val="20"/>
          <w:szCs w:val="20"/>
        </w:rPr>
        <w:t>o</w:t>
      </w:r>
      <w:r>
        <w:rPr>
          <w:rFonts w:asciiTheme="minorBidi" w:hAnsiTheme="minorBidi" w:cs="Arial"/>
          <w:color w:val="000000"/>
          <w:sz w:val="20"/>
          <w:szCs w:val="20"/>
        </w:rPr>
        <w:t>,</w:t>
      </w:r>
      <w:r w:rsidRPr="001D3853">
        <w:rPr>
          <w:rFonts w:asciiTheme="minorBidi" w:hAnsiTheme="minorBidi" w:cs="Arial"/>
          <w:color w:val="000000"/>
          <w:sz w:val="20"/>
          <w:szCs w:val="20"/>
        </w:rPr>
        <w:t xml:space="preserve"> forgive with gracious forgiveness. (85) Indeed, your Lord - He is </w:t>
      </w:r>
      <w:r w:rsidRPr="000827AB">
        <w:rPr>
          <w:rFonts w:asciiTheme="minorBidi" w:hAnsiTheme="minorBidi" w:cs="Arial"/>
          <w:b/>
          <w:bCs/>
          <w:color w:val="FF0000"/>
          <w:sz w:val="20"/>
          <w:szCs w:val="20"/>
        </w:rPr>
        <w:t>the Creative and Constant Creator, the Knowing</w:t>
      </w:r>
      <w:r w:rsidRPr="001D3853">
        <w:rPr>
          <w:rFonts w:asciiTheme="minorBidi" w:hAnsiTheme="minorBidi" w:cs="Arial"/>
          <w:color w:val="000000"/>
          <w:sz w:val="20"/>
          <w:szCs w:val="20"/>
        </w:rPr>
        <w:t xml:space="preserve"> (86)</w:t>
      </w:r>
      <w:r>
        <w:rPr>
          <w:rFonts w:asciiTheme="minorBidi" w:hAnsiTheme="minorBidi" w:cs="Arial" w:hint="cs"/>
          <w:color w:val="000000"/>
          <w:sz w:val="20"/>
          <w:szCs w:val="20"/>
          <w:rtl/>
        </w:rPr>
        <w:t xml:space="preserve"> </w:t>
      </w:r>
      <w:r>
        <w:rPr>
          <w:rFonts w:asciiTheme="minorBidi" w:hAnsiTheme="minorBidi" w:cs="Arial"/>
          <w:color w:val="000000"/>
          <w:sz w:val="20"/>
          <w:szCs w:val="20"/>
        </w:rPr>
        <w:t>(Al-‘Hijr, 15: 85-86).</w:t>
      </w:r>
    </w:p>
    <w:p w14:paraId="134B54AD" w14:textId="77777777" w:rsidR="005126E4" w:rsidRDefault="005126E4" w:rsidP="005126E4">
      <w:pPr>
        <w:pStyle w:val="auto-style8"/>
        <w:jc w:val="both"/>
        <w:rPr>
          <w:rFonts w:asciiTheme="minorBidi" w:hAnsiTheme="minorBidi" w:cs="Arial"/>
          <w:color w:val="000000"/>
          <w:sz w:val="20"/>
          <w:szCs w:val="20"/>
          <w:rtl/>
        </w:rPr>
      </w:pPr>
      <w:r w:rsidRPr="009360E1">
        <w:rPr>
          <w:rFonts w:asciiTheme="minorBidi" w:hAnsiTheme="minorBidi" w:cs="Arial"/>
          <w:color w:val="000000"/>
          <w:sz w:val="20"/>
          <w:szCs w:val="20"/>
        </w:rPr>
        <w:lastRenderedPageBreak/>
        <w:t>Say</w:t>
      </w:r>
      <w:r>
        <w:rPr>
          <w:rFonts w:asciiTheme="minorBidi" w:hAnsiTheme="minorBidi" w:cs="Arial"/>
          <w:color w:val="000000"/>
          <w:sz w:val="20"/>
          <w:szCs w:val="20"/>
        </w:rPr>
        <w:t>:</w:t>
      </w:r>
      <w:r w:rsidRPr="009360E1">
        <w:rPr>
          <w:rFonts w:asciiTheme="minorBidi" w:hAnsiTheme="minorBidi" w:cs="Arial"/>
          <w:color w:val="000000"/>
          <w:sz w:val="20"/>
          <w:szCs w:val="20"/>
        </w:rPr>
        <w:t xml:space="preserve"> "You will not be asked about what we committed, and we will not be asked about what you do." (25) Say</w:t>
      </w:r>
      <w:r>
        <w:rPr>
          <w:rFonts w:asciiTheme="minorBidi" w:hAnsiTheme="minorBidi" w:cs="Arial"/>
          <w:color w:val="000000"/>
          <w:sz w:val="20"/>
          <w:szCs w:val="20"/>
        </w:rPr>
        <w:t>:</w:t>
      </w:r>
      <w:r w:rsidRPr="009360E1">
        <w:rPr>
          <w:rFonts w:asciiTheme="minorBidi" w:hAnsiTheme="minorBidi" w:cs="Arial"/>
          <w:color w:val="000000"/>
          <w:sz w:val="20"/>
          <w:szCs w:val="20"/>
        </w:rPr>
        <w:t xml:space="preserve"> "Our Lord will bring us together; then He will judge between us in truth. And He is </w:t>
      </w:r>
      <w:r w:rsidRPr="003A4794">
        <w:rPr>
          <w:rFonts w:asciiTheme="minorBidi" w:hAnsiTheme="minorBidi" w:cs="Arial"/>
          <w:b/>
          <w:bCs/>
          <w:color w:val="FF0000"/>
          <w:sz w:val="20"/>
          <w:szCs w:val="20"/>
        </w:rPr>
        <w:t>the Judge, the Knowing</w:t>
      </w:r>
      <w:r w:rsidRPr="009360E1">
        <w:rPr>
          <w:rFonts w:asciiTheme="minorBidi" w:hAnsiTheme="minorBidi" w:cs="Arial"/>
          <w:color w:val="000000"/>
          <w:sz w:val="20"/>
          <w:szCs w:val="20"/>
        </w:rPr>
        <w:t>" (26)</w:t>
      </w:r>
      <w:r>
        <w:rPr>
          <w:rFonts w:asciiTheme="minorBidi" w:hAnsiTheme="minorBidi" w:cs="Arial"/>
          <w:color w:val="000000"/>
          <w:sz w:val="20"/>
          <w:szCs w:val="20"/>
        </w:rPr>
        <w:t xml:space="preserve"> (Saba, 34: 25-26).</w:t>
      </w:r>
    </w:p>
    <w:p w14:paraId="4BFC217A" w14:textId="77777777" w:rsidR="005126E4" w:rsidRDefault="005126E4" w:rsidP="005126E4">
      <w:pPr>
        <w:pStyle w:val="auto-style8"/>
        <w:jc w:val="both"/>
        <w:rPr>
          <w:rFonts w:asciiTheme="minorBidi" w:hAnsiTheme="minorBidi" w:cs="Arial"/>
          <w:color w:val="000000"/>
          <w:sz w:val="20"/>
          <w:szCs w:val="20"/>
          <w:rtl/>
        </w:rPr>
      </w:pPr>
      <w:r w:rsidRPr="00FB7DBA">
        <w:rPr>
          <w:rFonts w:asciiTheme="minorBidi" w:hAnsiTheme="minorBidi" w:cs="Arial"/>
          <w:color w:val="000000"/>
          <w:sz w:val="20"/>
          <w:szCs w:val="20"/>
        </w:rPr>
        <w:t xml:space="preserve">Allah is the </w:t>
      </w:r>
      <w:r>
        <w:rPr>
          <w:rFonts w:asciiTheme="minorBidi" w:hAnsiTheme="minorBidi" w:cs="Arial"/>
          <w:color w:val="000000"/>
          <w:sz w:val="20"/>
          <w:szCs w:val="20"/>
        </w:rPr>
        <w:t>O</w:t>
      </w:r>
      <w:r w:rsidRPr="00FB7DBA">
        <w:rPr>
          <w:rFonts w:asciiTheme="minorBidi" w:hAnsiTheme="minorBidi" w:cs="Arial"/>
          <w:color w:val="000000"/>
          <w:sz w:val="20"/>
          <w:szCs w:val="20"/>
        </w:rPr>
        <w:t xml:space="preserve">ne </w:t>
      </w:r>
      <w:r>
        <w:rPr>
          <w:rFonts w:asciiTheme="minorBidi" w:hAnsiTheme="minorBidi" w:cs="Arial"/>
          <w:color w:val="000000"/>
          <w:sz w:val="20"/>
          <w:szCs w:val="20"/>
        </w:rPr>
        <w:t>W</w:t>
      </w:r>
      <w:r w:rsidRPr="00FB7DBA">
        <w:rPr>
          <w:rFonts w:asciiTheme="minorBidi" w:hAnsiTheme="minorBidi" w:cs="Arial"/>
          <w:color w:val="000000"/>
          <w:sz w:val="20"/>
          <w:szCs w:val="20"/>
        </w:rPr>
        <w:t xml:space="preserve">ho created you from weakness, then made after weakness strength, then made after strength weakness and white hair. He creates what He wills, and He is </w:t>
      </w:r>
      <w:r w:rsidRPr="000827AB">
        <w:rPr>
          <w:rFonts w:asciiTheme="minorBidi" w:hAnsiTheme="minorBidi" w:cs="Arial"/>
          <w:b/>
          <w:bCs/>
          <w:color w:val="FF0000"/>
          <w:sz w:val="20"/>
          <w:szCs w:val="20"/>
        </w:rPr>
        <w:t>the Knowing, the Inherently Capable</w:t>
      </w:r>
      <w:r w:rsidRPr="000827AB">
        <w:rPr>
          <w:rFonts w:asciiTheme="minorBidi" w:hAnsiTheme="minorBidi" w:cs="Arial"/>
          <w:color w:val="FF0000"/>
          <w:sz w:val="20"/>
          <w:szCs w:val="20"/>
        </w:rPr>
        <w:t xml:space="preserve"> </w:t>
      </w:r>
      <w:r>
        <w:rPr>
          <w:rFonts w:asciiTheme="minorBidi" w:hAnsiTheme="minorBidi" w:cs="Arial"/>
          <w:color w:val="000000"/>
          <w:sz w:val="20"/>
          <w:szCs w:val="20"/>
        </w:rPr>
        <w:t>(Al-Room, 30: 54).</w:t>
      </w:r>
    </w:p>
    <w:p w14:paraId="229D1ABE" w14:textId="32318960" w:rsidR="005126E4" w:rsidRDefault="005126E4" w:rsidP="005126E4">
      <w:pPr>
        <w:pStyle w:val="auto-style8"/>
        <w:jc w:val="both"/>
        <w:rPr>
          <w:rFonts w:asciiTheme="minorBidi" w:hAnsiTheme="minorBidi" w:cs="Arial"/>
          <w:color w:val="000000"/>
          <w:sz w:val="20"/>
          <w:szCs w:val="20"/>
        </w:rPr>
      </w:pPr>
      <w:r w:rsidRPr="00C03CE1">
        <w:rPr>
          <w:rFonts w:asciiTheme="minorBidi" w:hAnsiTheme="minorBidi" w:cs="Arial"/>
          <w:color w:val="000000"/>
          <w:sz w:val="20"/>
          <w:szCs w:val="20"/>
        </w:rPr>
        <w:t xml:space="preserve">And </w:t>
      </w:r>
      <w:r>
        <w:rPr>
          <w:rFonts w:asciiTheme="minorBidi" w:hAnsiTheme="minorBidi" w:cs="Arial"/>
          <w:color w:val="000000"/>
          <w:sz w:val="20"/>
          <w:szCs w:val="20"/>
        </w:rPr>
        <w:t>(</w:t>
      </w:r>
      <w:r w:rsidRPr="00C03CE1">
        <w:rPr>
          <w:rFonts w:asciiTheme="minorBidi" w:hAnsiTheme="minorBidi" w:cs="Arial"/>
          <w:color w:val="000000"/>
          <w:sz w:val="20"/>
          <w:szCs w:val="20"/>
        </w:rPr>
        <w:t>remember</w:t>
      </w:r>
      <w:r>
        <w:rPr>
          <w:rFonts w:asciiTheme="minorBidi" w:hAnsiTheme="minorBidi" w:cs="Arial"/>
          <w:color w:val="000000"/>
          <w:sz w:val="20"/>
          <w:szCs w:val="20"/>
        </w:rPr>
        <w:t>)</w:t>
      </w:r>
      <w:r w:rsidRPr="00C03CE1">
        <w:rPr>
          <w:rFonts w:asciiTheme="minorBidi" w:hAnsiTheme="minorBidi" w:cs="Arial"/>
          <w:color w:val="000000"/>
          <w:sz w:val="20"/>
          <w:szCs w:val="20"/>
        </w:rPr>
        <w:t xml:space="preserve"> when the Prophet confided to one of his wives a statement; and when she informed </w:t>
      </w:r>
      <w:r>
        <w:rPr>
          <w:rFonts w:asciiTheme="minorBidi" w:hAnsiTheme="minorBidi" w:cs="Arial"/>
          <w:color w:val="000000"/>
          <w:sz w:val="20"/>
          <w:szCs w:val="20"/>
        </w:rPr>
        <w:t>(</w:t>
      </w:r>
      <w:r w:rsidRPr="00C03CE1">
        <w:rPr>
          <w:rFonts w:asciiTheme="minorBidi" w:hAnsiTheme="minorBidi" w:cs="Arial"/>
          <w:color w:val="000000"/>
          <w:sz w:val="20"/>
          <w:szCs w:val="20"/>
        </w:rPr>
        <w:t>another</w:t>
      </w:r>
      <w:r>
        <w:rPr>
          <w:rFonts w:asciiTheme="minorBidi" w:hAnsiTheme="minorBidi" w:cs="Arial"/>
          <w:color w:val="000000"/>
          <w:sz w:val="20"/>
          <w:szCs w:val="20"/>
        </w:rPr>
        <w:t>)</w:t>
      </w:r>
      <w:r w:rsidRPr="00C03CE1">
        <w:rPr>
          <w:rFonts w:asciiTheme="minorBidi" w:hAnsiTheme="minorBidi" w:cs="Arial"/>
          <w:color w:val="000000"/>
          <w:sz w:val="20"/>
          <w:szCs w:val="20"/>
        </w:rPr>
        <w:t xml:space="preserve"> of it and Allah showed it to him, he made known part of it and ignored a part. And when he informed her about it, she said</w:t>
      </w:r>
      <w:r>
        <w:rPr>
          <w:rFonts w:asciiTheme="minorBidi" w:hAnsiTheme="minorBidi" w:cs="Arial"/>
          <w:color w:val="000000"/>
          <w:sz w:val="20"/>
          <w:szCs w:val="20"/>
        </w:rPr>
        <w:t>:</w:t>
      </w:r>
      <w:r w:rsidRPr="00C03CE1">
        <w:rPr>
          <w:rFonts w:asciiTheme="minorBidi" w:hAnsiTheme="minorBidi" w:cs="Arial"/>
          <w:color w:val="000000"/>
          <w:sz w:val="20"/>
          <w:szCs w:val="20"/>
        </w:rPr>
        <w:t xml:space="preserve"> "Who told you this?" He said</w:t>
      </w:r>
      <w:r>
        <w:rPr>
          <w:rFonts w:asciiTheme="minorBidi" w:hAnsiTheme="minorBidi" w:cs="Arial"/>
          <w:color w:val="000000"/>
          <w:sz w:val="20"/>
          <w:szCs w:val="20"/>
        </w:rPr>
        <w:t>:</w:t>
      </w:r>
      <w:r w:rsidRPr="00C03CE1">
        <w:rPr>
          <w:rFonts w:asciiTheme="minorBidi" w:hAnsiTheme="minorBidi" w:cs="Arial"/>
          <w:color w:val="000000"/>
          <w:sz w:val="20"/>
          <w:szCs w:val="20"/>
        </w:rPr>
        <w:t xml:space="preserve"> "</w:t>
      </w:r>
      <w:r w:rsidRPr="00385D4A">
        <w:rPr>
          <w:rFonts w:asciiTheme="minorBidi" w:hAnsiTheme="minorBidi" w:cs="Arial"/>
          <w:b/>
          <w:bCs/>
          <w:color w:val="FF0000"/>
          <w:sz w:val="20"/>
          <w:szCs w:val="20"/>
        </w:rPr>
        <w:t>the Knowing, the Expert</w:t>
      </w:r>
      <w:r>
        <w:rPr>
          <w:rFonts w:asciiTheme="minorBidi" w:hAnsiTheme="minorBidi" w:cs="Arial"/>
          <w:color w:val="000000"/>
          <w:sz w:val="20"/>
          <w:szCs w:val="20"/>
        </w:rPr>
        <w:t xml:space="preserve"> informed me” (Al-Ta’hreem, 66: 3).</w:t>
      </w:r>
    </w:p>
    <w:p w14:paraId="317007A2" w14:textId="5C409508" w:rsidR="0075399F" w:rsidRDefault="0075399F" w:rsidP="005126E4">
      <w:pPr>
        <w:pStyle w:val="auto-style8"/>
        <w:jc w:val="both"/>
        <w:rPr>
          <w:rFonts w:asciiTheme="minorBidi" w:hAnsiTheme="minorBidi" w:cs="Arial"/>
          <w:color w:val="000000"/>
          <w:sz w:val="20"/>
          <w:szCs w:val="20"/>
        </w:rPr>
      </w:pPr>
      <w:r>
        <w:rPr>
          <w:rFonts w:asciiTheme="minorBidi" w:hAnsiTheme="minorBidi" w:cs="Arial"/>
          <w:color w:val="000000"/>
          <w:sz w:val="20"/>
          <w:szCs w:val="20"/>
        </w:rPr>
        <w:t xml:space="preserve">*** </w:t>
      </w:r>
    </w:p>
    <w:p w14:paraId="0017A133" w14:textId="7931FEB6" w:rsidR="005126E4" w:rsidRDefault="0075399F" w:rsidP="00A15E97">
      <w:pPr>
        <w:pStyle w:val="auto-style8"/>
        <w:jc w:val="both"/>
        <w:rPr>
          <w:rFonts w:asciiTheme="minorBidi" w:hAnsiTheme="minorBidi" w:cs="Arial"/>
          <w:color w:val="000000"/>
          <w:sz w:val="28"/>
          <w:szCs w:val="28"/>
          <w:rtl/>
        </w:rPr>
      </w:pPr>
      <w:r>
        <w:rPr>
          <w:rFonts w:asciiTheme="minorBidi" w:hAnsiTheme="minorBidi" w:cs="Arial"/>
          <w:color w:val="000000"/>
          <w:sz w:val="20"/>
          <w:szCs w:val="20"/>
        </w:rPr>
        <w:t xml:space="preserve">By looking at the above verses, in which the Name of “Al-‘Aleem” came with the definite article (Al), we learn many meanings related to it. Allah, praise to Him, is the Knowing, Who knows everything, because He is the God, Who </w:t>
      </w:r>
      <w:r w:rsidR="00A758C5">
        <w:rPr>
          <w:rFonts w:asciiTheme="minorBidi" w:hAnsiTheme="minorBidi" w:cs="Arial"/>
          <w:color w:val="000000"/>
          <w:sz w:val="20"/>
          <w:szCs w:val="20"/>
        </w:rPr>
        <w:t>created</w:t>
      </w:r>
      <w:r>
        <w:rPr>
          <w:rFonts w:asciiTheme="minorBidi" w:hAnsiTheme="minorBidi" w:cs="Arial"/>
          <w:color w:val="000000"/>
          <w:sz w:val="20"/>
          <w:szCs w:val="20"/>
        </w:rPr>
        <w:t xml:space="preserve"> everything</w:t>
      </w:r>
      <w:r w:rsidR="0068427C">
        <w:rPr>
          <w:rFonts w:asciiTheme="minorBidi" w:hAnsiTheme="minorBidi" w:cs="Arial"/>
          <w:color w:val="000000"/>
          <w:sz w:val="20"/>
          <w:szCs w:val="20"/>
        </w:rPr>
        <w:t xml:space="preserve">, including </w:t>
      </w:r>
      <w:r w:rsidR="00A758C5">
        <w:rPr>
          <w:rFonts w:asciiTheme="minorBidi" w:hAnsiTheme="minorBidi" w:cs="Arial"/>
          <w:color w:val="000000"/>
          <w:sz w:val="20"/>
          <w:szCs w:val="20"/>
        </w:rPr>
        <w:t xml:space="preserve">the heavens, the Earth, that which is between them, and those who inhabit them. He knows that humans are created weak in the womb, then they become strong after birth, and they return back to their weakness before death. He knows the sins people commit as well as their good deeds, that which they say, and that which they talk secretly to each other. </w:t>
      </w:r>
      <w:r w:rsidR="002C7DEE">
        <w:rPr>
          <w:rFonts w:asciiTheme="minorBidi" w:hAnsiTheme="minorBidi" w:cs="Arial"/>
          <w:color w:val="000000"/>
          <w:sz w:val="20"/>
          <w:szCs w:val="20"/>
        </w:rPr>
        <w:t>He knows who among people sleeps and</w:t>
      </w:r>
      <w:r w:rsidR="00A15E97">
        <w:rPr>
          <w:rFonts w:asciiTheme="minorBidi" w:hAnsiTheme="minorBidi" w:cs="Arial" w:hint="cs"/>
          <w:color w:val="000000"/>
          <w:sz w:val="20"/>
          <w:szCs w:val="20"/>
          <w:rtl/>
        </w:rPr>
        <w:t xml:space="preserve"> </w:t>
      </w:r>
      <w:r w:rsidR="00A15E97">
        <w:rPr>
          <w:rFonts w:asciiTheme="minorBidi" w:hAnsiTheme="minorBidi" w:cs="Arial"/>
          <w:color w:val="000000"/>
          <w:sz w:val="20"/>
          <w:szCs w:val="20"/>
        </w:rPr>
        <w:t>taught angels</w:t>
      </w:r>
      <w:r w:rsidR="002C7DEE">
        <w:rPr>
          <w:rFonts w:asciiTheme="minorBidi" w:hAnsiTheme="minorBidi" w:cs="Arial"/>
          <w:color w:val="000000"/>
          <w:sz w:val="20"/>
          <w:szCs w:val="20"/>
        </w:rPr>
        <w:t xml:space="preserve"> that which angels </w:t>
      </w:r>
      <w:r w:rsidR="00A15E97">
        <w:rPr>
          <w:rFonts w:asciiTheme="minorBidi" w:hAnsiTheme="minorBidi" w:cs="Arial"/>
          <w:color w:val="000000"/>
          <w:sz w:val="20"/>
          <w:szCs w:val="20"/>
        </w:rPr>
        <w:t>knew</w:t>
      </w:r>
      <w:r w:rsidR="002C7DEE">
        <w:rPr>
          <w:rFonts w:asciiTheme="minorBidi" w:hAnsiTheme="minorBidi" w:cs="Arial"/>
          <w:color w:val="000000"/>
          <w:sz w:val="20"/>
          <w:szCs w:val="20"/>
        </w:rPr>
        <w:t xml:space="preserve">. With His knowledge, He is capable of granting children even to infertile women. He is knowledgeable of the movement of the sun and the moon, and the benefits humans get from that movement. He knows the Book, which He descended </w:t>
      </w:r>
      <w:r w:rsidR="0068427C">
        <w:rPr>
          <w:rFonts w:asciiTheme="minorBidi" w:hAnsiTheme="minorBidi" w:cs="Arial"/>
          <w:color w:val="000000"/>
          <w:sz w:val="20"/>
          <w:szCs w:val="20"/>
        </w:rPr>
        <w:t xml:space="preserve">as His guidance </w:t>
      </w:r>
      <w:r w:rsidR="002C7DEE">
        <w:rPr>
          <w:rFonts w:asciiTheme="minorBidi" w:hAnsiTheme="minorBidi" w:cs="Arial"/>
          <w:color w:val="000000"/>
          <w:sz w:val="20"/>
          <w:szCs w:val="20"/>
        </w:rPr>
        <w:t>to humanity, and the parts of the Scriptures on which Children of Israel disputed</w:t>
      </w:r>
      <w:r w:rsidR="00522359">
        <w:rPr>
          <w:rFonts w:asciiTheme="minorBidi" w:hAnsiTheme="minorBidi" w:cs="Arial"/>
          <w:color w:val="000000"/>
          <w:sz w:val="20"/>
          <w:szCs w:val="20"/>
        </w:rPr>
        <w:t xml:space="preserve"> among each other.</w:t>
      </w:r>
      <w:r w:rsidR="008722B7">
        <w:rPr>
          <w:rFonts w:asciiTheme="minorBidi" w:hAnsiTheme="minorBidi" w:cs="Arial"/>
          <w:color w:val="000000"/>
          <w:sz w:val="20"/>
          <w:szCs w:val="20"/>
        </w:rPr>
        <w:t xml:space="preserve"> He hears and knows the supplications of His worshippers and that which He answers them with. He knows the circumstances of each of His creations. So, He showers them with His mercy</w:t>
      </w:r>
      <w:r w:rsidR="0068427C">
        <w:rPr>
          <w:rFonts w:asciiTheme="minorBidi" w:hAnsiTheme="minorBidi" w:cs="Arial"/>
          <w:color w:val="000000"/>
          <w:sz w:val="20"/>
          <w:szCs w:val="20"/>
        </w:rPr>
        <w:t>,</w:t>
      </w:r>
      <w:r w:rsidR="008722B7">
        <w:rPr>
          <w:rFonts w:asciiTheme="minorBidi" w:hAnsiTheme="minorBidi" w:cs="Arial"/>
          <w:color w:val="000000"/>
          <w:sz w:val="20"/>
          <w:szCs w:val="20"/>
        </w:rPr>
        <w:t xml:space="preserve"> wise decrees, and </w:t>
      </w:r>
      <w:r w:rsidR="0068427C">
        <w:rPr>
          <w:rFonts w:asciiTheme="minorBidi" w:hAnsiTheme="minorBidi" w:cs="Arial"/>
          <w:color w:val="000000"/>
          <w:sz w:val="20"/>
          <w:szCs w:val="20"/>
        </w:rPr>
        <w:t>provision</w:t>
      </w:r>
      <w:r w:rsidR="008722B7">
        <w:rPr>
          <w:rFonts w:asciiTheme="minorBidi" w:hAnsiTheme="minorBidi" w:cs="Arial"/>
          <w:color w:val="000000"/>
          <w:sz w:val="20"/>
          <w:szCs w:val="20"/>
        </w:rPr>
        <w:t xml:space="preserve">. </w:t>
      </w:r>
      <w:r w:rsidR="005126E4" w:rsidRPr="008F1076">
        <w:rPr>
          <w:rStyle w:val="EndnoteReference"/>
          <w:rFonts w:asciiTheme="minorBidi" w:hAnsiTheme="minorBidi" w:cstheme="minorBidi"/>
          <w:color w:val="0070C0"/>
          <w:sz w:val="32"/>
          <w:szCs w:val="32"/>
          <w:rtl/>
        </w:rPr>
        <w:endnoteReference w:id="62"/>
      </w:r>
    </w:p>
    <w:p w14:paraId="258FE185" w14:textId="41597CF5" w:rsidR="005126E4" w:rsidRPr="001539AD" w:rsidRDefault="00CF7039" w:rsidP="00CF7039">
      <w:pPr>
        <w:pStyle w:val="auto-style8"/>
        <w:jc w:val="both"/>
        <w:rPr>
          <w:rFonts w:asciiTheme="minorBidi" w:hAnsiTheme="minorBidi" w:cs="Arial"/>
          <w:color w:val="0070C0"/>
          <w:sz w:val="28"/>
          <w:szCs w:val="28"/>
          <w:rtl/>
        </w:rPr>
      </w:pPr>
      <w:r>
        <w:rPr>
          <w:rFonts w:asciiTheme="minorBidi" w:hAnsiTheme="minorBidi" w:cstheme="minorBidi"/>
          <w:color w:val="000000" w:themeColor="text1"/>
          <w:sz w:val="20"/>
          <w:szCs w:val="20"/>
        </w:rPr>
        <w:t xml:space="preserve">This Good Name of Allah, “Al-‘Aleem” (the Knowing, the Knowledgeable) was also mentioned in the Holy Quran, without the definite article (Al), and sometimes together another Good Name of His. Thus, Allah, praise to Him, is Knowing (Knowledgeable) of everything. He knows what is in people’s hearts, of what they say and do. He is Vast in His knowledge, which encompasses His vast dominion. He is Knowing of the grateful among His worshippers, Hearer of what they say, Forbearing of them. He is also Knowing, as reflected in His great wisdom, expertise, and precision decrees of what was, is, will be, and what has not been. </w:t>
      </w:r>
      <w:r w:rsidR="005126E4" w:rsidRPr="001539AD">
        <w:rPr>
          <w:rStyle w:val="EndnoteReference"/>
          <w:rFonts w:asciiTheme="minorBidi" w:hAnsiTheme="minorBidi" w:cstheme="minorBidi"/>
          <w:color w:val="0070C0"/>
          <w:sz w:val="32"/>
          <w:szCs w:val="32"/>
        </w:rPr>
        <w:endnoteReference w:id="63"/>
      </w:r>
    </w:p>
    <w:p w14:paraId="772A21BC" w14:textId="32588680" w:rsidR="00626405" w:rsidRPr="002A5D2E" w:rsidRDefault="001D7605" w:rsidP="002A5D2E">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More meanings can be learned about t</w:t>
      </w:r>
      <w:r w:rsidR="002A5D2E">
        <w:rPr>
          <w:rFonts w:asciiTheme="minorBidi" w:hAnsiTheme="minorBidi" w:cstheme="minorBidi"/>
          <w:color w:val="000000" w:themeColor="text1"/>
          <w:sz w:val="20"/>
          <w:szCs w:val="20"/>
        </w:rPr>
        <w:t>his Good Name of Allah, “Al-‘Aleem</w:t>
      </w:r>
      <w:r>
        <w:rPr>
          <w:rFonts w:asciiTheme="minorBidi" w:hAnsiTheme="minorBidi" w:cstheme="minorBidi"/>
          <w:color w:val="000000" w:themeColor="text1"/>
          <w:sz w:val="20"/>
          <w:szCs w:val="20"/>
        </w:rPr>
        <w:t>,</w:t>
      </w:r>
      <w:r w:rsidR="002A5D2E">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 xml:space="preserve">from the contexts of </w:t>
      </w:r>
      <w:r w:rsidR="002A5D2E">
        <w:rPr>
          <w:rFonts w:asciiTheme="minorBidi" w:hAnsiTheme="minorBidi" w:cstheme="minorBidi"/>
          <w:color w:val="000000" w:themeColor="text1"/>
          <w:sz w:val="20"/>
          <w:szCs w:val="20"/>
        </w:rPr>
        <w:t>verses, which</w:t>
      </w:r>
      <w:r>
        <w:rPr>
          <w:rFonts w:asciiTheme="minorBidi" w:hAnsiTheme="minorBidi" w:cstheme="minorBidi"/>
          <w:color w:val="000000" w:themeColor="text1"/>
          <w:sz w:val="20"/>
          <w:szCs w:val="20"/>
        </w:rPr>
        <w:t xml:space="preserve"> </w:t>
      </w:r>
      <w:r w:rsidR="00CB5AC4">
        <w:rPr>
          <w:rFonts w:asciiTheme="minorBidi" w:hAnsiTheme="minorBidi" w:cstheme="minorBidi"/>
          <w:color w:val="000000" w:themeColor="text1"/>
          <w:sz w:val="20"/>
          <w:szCs w:val="20"/>
        </w:rPr>
        <w:t>contain</w:t>
      </w:r>
      <w:r>
        <w:rPr>
          <w:rFonts w:asciiTheme="minorBidi" w:hAnsiTheme="minorBidi" w:cstheme="minorBidi"/>
          <w:color w:val="000000" w:themeColor="text1"/>
          <w:sz w:val="20"/>
          <w:szCs w:val="20"/>
        </w:rPr>
        <w:t xml:space="preserve"> the past-tense verb “ ‘</w:t>
      </w:r>
      <w:r w:rsidRPr="00CB5AC4">
        <w:rPr>
          <w:rFonts w:asciiTheme="minorBidi" w:hAnsiTheme="minorBidi" w:cstheme="minorBidi"/>
          <w:b/>
          <w:bCs/>
          <w:color w:val="000000" w:themeColor="text1"/>
          <w:sz w:val="20"/>
          <w:szCs w:val="20"/>
        </w:rPr>
        <w:t>alima</w:t>
      </w:r>
      <w:r>
        <w:rPr>
          <w:rFonts w:asciiTheme="minorBidi" w:hAnsiTheme="minorBidi" w:cstheme="minorBidi"/>
          <w:color w:val="000000" w:themeColor="text1"/>
          <w:sz w:val="20"/>
          <w:szCs w:val="20"/>
        </w:rPr>
        <w:t>” (</w:t>
      </w:r>
      <w:r w:rsidRPr="00CB5AC4">
        <w:rPr>
          <w:rFonts w:asciiTheme="minorBidi" w:hAnsiTheme="minorBidi" w:cstheme="minorBidi"/>
          <w:b/>
          <w:bCs/>
          <w:color w:val="000000" w:themeColor="text1"/>
          <w:sz w:val="20"/>
          <w:szCs w:val="20"/>
        </w:rPr>
        <w:t>knew</w:t>
      </w:r>
      <w:r>
        <w:rPr>
          <w:rFonts w:asciiTheme="minorBidi" w:hAnsiTheme="minorBidi" w:cstheme="minorBidi"/>
          <w:color w:val="000000" w:themeColor="text1"/>
          <w:sz w:val="20"/>
          <w:szCs w:val="20"/>
        </w:rPr>
        <w:t>) and the present-tense verb “</w:t>
      </w:r>
      <w:r w:rsidRPr="00CB5AC4">
        <w:rPr>
          <w:rFonts w:asciiTheme="minorBidi" w:hAnsiTheme="minorBidi" w:cstheme="minorBidi"/>
          <w:b/>
          <w:bCs/>
          <w:color w:val="000000" w:themeColor="text1"/>
          <w:sz w:val="20"/>
          <w:szCs w:val="20"/>
        </w:rPr>
        <w:t>ya’lamu</w:t>
      </w:r>
      <w:r>
        <w:rPr>
          <w:rFonts w:asciiTheme="minorBidi" w:hAnsiTheme="minorBidi" w:cstheme="minorBidi"/>
          <w:color w:val="000000" w:themeColor="text1"/>
          <w:sz w:val="20"/>
          <w:szCs w:val="20"/>
        </w:rPr>
        <w:t>” (</w:t>
      </w:r>
      <w:r w:rsidRPr="00CB5AC4">
        <w:rPr>
          <w:rFonts w:asciiTheme="minorBidi" w:hAnsiTheme="minorBidi" w:cstheme="minorBidi"/>
          <w:b/>
          <w:bCs/>
          <w:color w:val="000000" w:themeColor="text1"/>
          <w:sz w:val="20"/>
          <w:szCs w:val="20"/>
        </w:rPr>
        <w:t>knows</w:t>
      </w:r>
      <w:r>
        <w:rPr>
          <w:rFonts w:asciiTheme="minorBidi" w:hAnsiTheme="minorBidi" w:cstheme="minorBidi"/>
          <w:color w:val="000000" w:themeColor="text1"/>
          <w:sz w:val="20"/>
          <w:szCs w:val="20"/>
        </w:rPr>
        <w:t xml:space="preserve">). Thus, Allah, praise to Him, knows that which people </w:t>
      </w:r>
      <w:r w:rsidR="00B837FF">
        <w:rPr>
          <w:rFonts w:asciiTheme="minorBidi" w:hAnsiTheme="minorBidi" w:cstheme="minorBidi"/>
          <w:color w:val="000000" w:themeColor="text1"/>
          <w:sz w:val="20"/>
          <w:szCs w:val="20"/>
        </w:rPr>
        <w:t>hide</w:t>
      </w:r>
      <w:r>
        <w:rPr>
          <w:rFonts w:asciiTheme="minorBidi" w:hAnsiTheme="minorBidi" w:cstheme="minorBidi"/>
          <w:color w:val="000000" w:themeColor="text1"/>
          <w:sz w:val="20"/>
          <w:szCs w:val="20"/>
        </w:rPr>
        <w:t>,</w:t>
      </w:r>
      <w:r w:rsidR="00B837FF">
        <w:rPr>
          <w:rFonts w:asciiTheme="minorBidi" w:hAnsiTheme="minorBidi" w:cstheme="minorBidi"/>
          <w:color w:val="000000" w:themeColor="text1"/>
          <w:sz w:val="20"/>
          <w:szCs w:val="20"/>
        </w:rPr>
        <w:t xml:space="preserve"> show, disguise, keep in their decision-making part of the mind (self), </w:t>
      </w:r>
      <w:r w:rsidR="00D9220B">
        <w:rPr>
          <w:rFonts w:asciiTheme="minorBidi" w:hAnsiTheme="minorBidi" w:cstheme="minorBidi"/>
          <w:color w:val="000000" w:themeColor="text1"/>
          <w:sz w:val="20"/>
          <w:szCs w:val="20"/>
        </w:rPr>
        <w:t xml:space="preserve">and their </w:t>
      </w:r>
      <w:r w:rsidR="00B837FF">
        <w:rPr>
          <w:rFonts w:asciiTheme="minorBidi" w:hAnsiTheme="minorBidi" w:cstheme="minorBidi"/>
          <w:color w:val="000000" w:themeColor="text1"/>
          <w:sz w:val="20"/>
          <w:szCs w:val="20"/>
        </w:rPr>
        <w:t>whisper</w:t>
      </w:r>
      <w:r w:rsidR="00D9220B">
        <w:rPr>
          <w:rFonts w:asciiTheme="minorBidi" w:hAnsiTheme="minorBidi" w:cstheme="minorBidi"/>
          <w:color w:val="000000" w:themeColor="text1"/>
          <w:sz w:val="20"/>
          <w:szCs w:val="20"/>
        </w:rPr>
        <w:t>ing</w:t>
      </w:r>
      <w:r w:rsidR="00B837FF">
        <w:rPr>
          <w:rFonts w:asciiTheme="minorBidi" w:hAnsiTheme="minorBidi" w:cstheme="minorBidi"/>
          <w:color w:val="000000" w:themeColor="text1"/>
          <w:sz w:val="20"/>
          <w:szCs w:val="20"/>
        </w:rPr>
        <w:t xml:space="preserve"> about</w:t>
      </w:r>
      <w:r w:rsidR="002530B0">
        <w:rPr>
          <w:rFonts w:asciiTheme="minorBidi" w:hAnsiTheme="minorBidi" w:cstheme="minorBidi"/>
          <w:color w:val="000000" w:themeColor="text1"/>
          <w:sz w:val="20"/>
          <w:szCs w:val="20"/>
        </w:rPr>
        <w:t xml:space="preserve"> it</w:t>
      </w:r>
      <w:r w:rsidR="00B837FF">
        <w:rPr>
          <w:rFonts w:asciiTheme="minorBidi" w:hAnsiTheme="minorBidi" w:cstheme="minorBidi"/>
          <w:color w:val="000000" w:themeColor="text1"/>
          <w:sz w:val="20"/>
          <w:szCs w:val="20"/>
        </w:rPr>
        <w:t xml:space="preserve">. He knows </w:t>
      </w:r>
      <w:r w:rsidR="00AD1D1A">
        <w:rPr>
          <w:rFonts w:asciiTheme="minorBidi" w:hAnsiTheme="minorBidi" w:cstheme="minorBidi"/>
          <w:color w:val="000000" w:themeColor="text1"/>
          <w:sz w:val="20"/>
          <w:szCs w:val="20"/>
        </w:rPr>
        <w:t>what</w:t>
      </w:r>
      <w:r w:rsidR="00B837FF">
        <w:rPr>
          <w:rFonts w:asciiTheme="minorBidi" w:hAnsiTheme="minorBidi" w:cstheme="minorBidi"/>
          <w:color w:val="000000" w:themeColor="text1"/>
          <w:sz w:val="20"/>
          <w:szCs w:val="20"/>
        </w:rPr>
        <w:t xml:space="preserve"> is in their hearts, </w:t>
      </w:r>
      <w:r w:rsidR="002530B0">
        <w:rPr>
          <w:rFonts w:asciiTheme="minorBidi" w:hAnsiTheme="minorBidi" w:cstheme="minorBidi"/>
          <w:color w:val="000000" w:themeColor="text1"/>
          <w:sz w:val="20"/>
          <w:szCs w:val="20"/>
        </w:rPr>
        <w:t xml:space="preserve">their </w:t>
      </w:r>
      <w:r w:rsidR="00B837FF">
        <w:rPr>
          <w:rFonts w:asciiTheme="minorBidi" w:hAnsiTheme="minorBidi" w:cstheme="minorBidi"/>
          <w:color w:val="000000" w:themeColor="text1"/>
          <w:sz w:val="20"/>
          <w:szCs w:val="20"/>
        </w:rPr>
        <w:t>secret</w:t>
      </w:r>
      <w:r w:rsidR="002530B0">
        <w:rPr>
          <w:rFonts w:asciiTheme="minorBidi" w:hAnsiTheme="minorBidi" w:cstheme="minorBidi"/>
          <w:color w:val="000000" w:themeColor="text1"/>
          <w:sz w:val="20"/>
          <w:szCs w:val="20"/>
        </w:rPr>
        <w:t xml:space="preserve">s, </w:t>
      </w:r>
      <w:r w:rsidR="007D43AD">
        <w:rPr>
          <w:rFonts w:asciiTheme="minorBidi" w:hAnsiTheme="minorBidi" w:cstheme="minorBidi"/>
          <w:color w:val="000000" w:themeColor="text1"/>
          <w:sz w:val="20"/>
          <w:szCs w:val="20"/>
        </w:rPr>
        <w:t>announce</w:t>
      </w:r>
      <w:r w:rsidR="002530B0">
        <w:rPr>
          <w:rFonts w:asciiTheme="minorBidi" w:hAnsiTheme="minorBidi" w:cstheme="minorBidi"/>
          <w:color w:val="000000" w:themeColor="text1"/>
          <w:sz w:val="20"/>
          <w:szCs w:val="20"/>
        </w:rPr>
        <w:t>ments</w:t>
      </w:r>
      <w:r w:rsidR="007D43AD">
        <w:rPr>
          <w:rFonts w:asciiTheme="minorBidi" w:hAnsiTheme="minorBidi" w:cstheme="minorBidi"/>
          <w:color w:val="000000" w:themeColor="text1"/>
          <w:sz w:val="20"/>
          <w:szCs w:val="20"/>
        </w:rPr>
        <w:t xml:space="preserve">, and </w:t>
      </w:r>
      <w:r w:rsidR="002530B0">
        <w:rPr>
          <w:rFonts w:asciiTheme="minorBidi" w:hAnsiTheme="minorBidi" w:cstheme="minorBidi"/>
          <w:color w:val="000000" w:themeColor="text1"/>
          <w:sz w:val="20"/>
          <w:szCs w:val="20"/>
        </w:rPr>
        <w:t>what their</w:t>
      </w:r>
      <w:r w:rsidR="007D43AD">
        <w:rPr>
          <w:rFonts w:asciiTheme="minorBidi" w:hAnsiTheme="minorBidi" w:cstheme="minorBidi"/>
          <w:color w:val="000000" w:themeColor="text1"/>
          <w:sz w:val="20"/>
          <w:szCs w:val="20"/>
        </w:rPr>
        <w:t xml:space="preserve"> cheating eyes</w:t>
      </w:r>
      <w:r>
        <w:rPr>
          <w:rFonts w:asciiTheme="minorBidi" w:hAnsiTheme="minorBidi" w:cstheme="minorBidi"/>
          <w:color w:val="000000" w:themeColor="text1"/>
          <w:sz w:val="20"/>
          <w:szCs w:val="20"/>
        </w:rPr>
        <w:t xml:space="preserve"> </w:t>
      </w:r>
      <w:r w:rsidR="007D43AD">
        <w:rPr>
          <w:rFonts w:asciiTheme="minorBidi" w:hAnsiTheme="minorBidi" w:cstheme="minorBidi"/>
          <w:color w:val="000000" w:themeColor="text1"/>
          <w:sz w:val="20"/>
          <w:szCs w:val="20"/>
        </w:rPr>
        <w:t xml:space="preserve">hide. </w:t>
      </w:r>
      <w:r w:rsidR="00E65C1A">
        <w:rPr>
          <w:rFonts w:asciiTheme="minorBidi" w:hAnsiTheme="minorBidi" w:cstheme="minorBidi"/>
          <w:color w:val="000000" w:themeColor="text1"/>
          <w:sz w:val="20"/>
          <w:szCs w:val="20"/>
        </w:rPr>
        <w:t>He knows people</w:t>
      </w:r>
      <w:r w:rsidR="002530B0">
        <w:rPr>
          <w:rFonts w:asciiTheme="minorBidi" w:hAnsiTheme="minorBidi" w:cstheme="minorBidi"/>
          <w:color w:val="000000" w:themeColor="text1"/>
          <w:sz w:val="20"/>
          <w:szCs w:val="20"/>
        </w:rPr>
        <w:t>’s</w:t>
      </w:r>
      <w:r w:rsidR="00E65C1A">
        <w:rPr>
          <w:rFonts w:asciiTheme="minorBidi" w:hAnsiTheme="minorBidi" w:cstheme="minorBidi"/>
          <w:color w:val="000000" w:themeColor="text1"/>
          <w:sz w:val="20"/>
          <w:szCs w:val="20"/>
        </w:rPr>
        <w:t xml:space="preserve"> d</w:t>
      </w:r>
      <w:r w:rsidR="002530B0">
        <w:rPr>
          <w:rFonts w:asciiTheme="minorBidi" w:hAnsiTheme="minorBidi" w:cstheme="minorBidi"/>
          <w:color w:val="000000" w:themeColor="text1"/>
          <w:sz w:val="20"/>
          <w:szCs w:val="20"/>
        </w:rPr>
        <w:t>eeds</w:t>
      </w:r>
      <w:r w:rsidR="00E65C1A">
        <w:rPr>
          <w:rFonts w:asciiTheme="minorBidi" w:hAnsiTheme="minorBidi" w:cstheme="minorBidi"/>
          <w:color w:val="000000" w:themeColor="text1"/>
          <w:sz w:val="20"/>
          <w:szCs w:val="20"/>
        </w:rPr>
        <w:t xml:space="preserve"> and </w:t>
      </w:r>
      <w:r w:rsidR="002530B0">
        <w:rPr>
          <w:rFonts w:asciiTheme="minorBidi" w:hAnsiTheme="minorBidi" w:cstheme="minorBidi"/>
          <w:color w:val="000000" w:themeColor="text1"/>
          <w:sz w:val="20"/>
          <w:szCs w:val="20"/>
        </w:rPr>
        <w:t>actions</w:t>
      </w:r>
      <w:r w:rsidR="00E65C1A">
        <w:rPr>
          <w:rFonts w:asciiTheme="minorBidi" w:hAnsiTheme="minorBidi" w:cstheme="minorBidi"/>
          <w:color w:val="000000" w:themeColor="text1"/>
          <w:sz w:val="20"/>
          <w:szCs w:val="20"/>
        </w:rPr>
        <w:t>,</w:t>
      </w:r>
      <w:r w:rsidR="002530B0">
        <w:rPr>
          <w:rFonts w:asciiTheme="minorBidi" w:hAnsiTheme="minorBidi" w:cstheme="minorBidi"/>
          <w:color w:val="000000" w:themeColor="text1"/>
          <w:sz w:val="20"/>
          <w:szCs w:val="20"/>
        </w:rPr>
        <w:t xml:space="preserve"> as well as</w:t>
      </w:r>
      <w:r w:rsidR="00E65C1A">
        <w:rPr>
          <w:rFonts w:asciiTheme="minorBidi" w:hAnsiTheme="minorBidi" w:cstheme="minorBidi"/>
          <w:color w:val="000000" w:themeColor="text1"/>
          <w:sz w:val="20"/>
          <w:szCs w:val="20"/>
        </w:rPr>
        <w:t xml:space="preserve"> their indecisions and decisions. He knows </w:t>
      </w:r>
      <w:r w:rsidR="00AD1D1A">
        <w:rPr>
          <w:rFonts w:asciiTheme="minorBidi" w:hAnsiTheme="minorBidi" w:cstheme="minorBidi"/>
          <w:color w:val="000000" w:themeColor="text1"/>
          <w:sz w:val="20"/>
          <w:szCs w:val="20"/>
        </w:rPr>
        <w:t>what</w:t>
      </w:r>
      <w:r w:rsidR="00E65C1A">
        <w:rPr>
          <w:rFonts w:asciiTheme="minorBidi" w:hAnsiTheme="minorBidi" w:cstheme="minorBidi"/>
          <w:color w:val="000000" w:themeColor="text1"/>
          <w:sz w:val="20"/>
          <w:szCs w:val="20"/>
        </w:rPr>
        <w:t xml:space="preserve"> they did not and do not know</w:t>
      </w:r>
      <w:r w:rsidR="002530B0">
        <w:rPr>
          <w:rFonts w:asciiTheme="minorBidi" w:hAnsiTheme="minorBidi" w:cstheme="minorBidi"/>
          <w:color w:val="000000" w:themeColor="text1"/>
          <w:sz w:val="20"/>
          <w:szCs w:val="20"/>
        </w:rPr>
        <w:t xml:space="preserve">, </w:t>
      </w:r>
      <w:r w:rsidR="00E65C1A">
        <w:rPr>
          <w:rFonts w:asciiTheme="minorBidi" w:hAnsiTheme="minorBidi" w:cstheme="minorBidi"/>
          <w:color w:val="000000" w:themeColor="text1"/>
          <w:sz w:val="20"/>
          <w:szCs w:val="20"/>
        </w:rPr>
        <w:t>the corrupt and the good among them</w:t>
      </w:r>
      <w:r w:rsidR="00DF33CB">
        <w:rPr>
          <w:rFonts w:asciiTheme="minorBidi" w:hAnsiTheme="minorBidi" w:cstheme="minorBidi"/>
          <w:color w:val="000000" w:themeColor="text1"/>
          <w:sz w:val="20"/>
          <w:szCs w:val="20"/>
        </w:rPr>
        <w:t>, that which they spend, pledge to spend, and that which they earned rightly or wrongly.</w:t>
      </w:r>
    </w:p>
    <w:p w14:paraId="46D609CD" w14:textId="362FC688" w:rsidR="00CB5AC4" w:rsidRDefault="002530B0" w:rsidP="002530B0">
      <w:pPr>
        <w:pStyle w:val="auto-style8"/>
        <w:jc w:val="both"/>
        <w:rPr>
          <w:rFonts w:asciiTheme="minorBidi" w:hAnsiTheme="minorBidi" w:cs="Arial"/>
          <w:color w:val="000000" w:themeColor="text1"/>
          <w:sz w:val="20"/>
          <w:szCs w:val="20"/>
        </w:rPr>
      </w:pPr>
      <w:r>
        <w:rPr>
          <w:rFonts w:asciiTheme="minorBidi" w:hAnsiTheme="minorBidi" w:cs="Arial"/>
          <w:color w:val="000000" w:themeColor="text1"/>
          <w:sz w:val="20"/>
          <w:szCs w:val="20"/>
        </w:rPr>
        <w:t>He knows the ultimate destination of every stepping creature</w:t>
      </w:r>
      <w:r w:rsidR="004525FE">
        <w:rPr>
          <w:rFonts w:asciiTheme="minorBidi" w:hAnsiTheme="minorBidi" w:cs="Arial"/>
          <w:color w:val="000000" w:themeColor="text1"/>
          <w:sz w:val="20"/>
          <w:szCs w:val="20"/>
        </w:rPr>
        <w:t xml:space="preserve">. He has the keys of the unknown, which His creations do know about. He knows that which is on the land and in the sea, every falling leaf, </w:t>
      </w:r>
      <w:r w:rsidR="000E5431">
        <w:rPr>
          <w:rFonts w:asciiTheme="minorBidi" w:hAnsiTheme="minorBidi" w:cs="Arial"/>
          <w:color w:val="000000" w:themeColor="text1"/>
          <w:sz w:val="20"/>
          <w:szCs w:val="20"/>
        </w:rPr>
        <w:t>or</w:t>
      </w:r>
      <w:r w:rsidR="004525FE">
        <w:rPr>
          <w:rFonts w:asciiTheme="minorBidi" w:hAnsiTheme="minorBidi" w:cs="Arial"/>
          <w:color w:val="000000" w:themeColor="text1"/>
          <w:sz w:val="20"/>
          <w:szCs w:val="20"/>
        </w:rPr>
        <w:t xml:space="preserve"> underground seed, the soft and the solid, all recorded in a clear Book. He knows His enemies and enemies of the believers. He knows that some people are liars, so are the hypocr</w:t>
      </w:r>
      <w:r w:rsidR="00B97007">
        <w:rPr>
          <w:rFonts w:asciiTheme="minorBidi" w:hAnsiTheme="minorBidi" w:cs="Arial"/>
          <w:color w:val="000000" w:themeColor="text1"/>
          <w:sz w:val="20"/>
          <w:szCs w:val="20"/>
        </w:rPr>
        <w:t>i</w:t>
      </w:r>
      <w:r w:rsidR="001C5115">
        <w:rPr>
          <w:rFonts w:asciiTheme="minorBidi" w:hAnsiTheme="minorBidi" w:cs="Arial"/>
          <w:color w:val="000000" w:themeColor="text1"/>
          <w:sz w:val="20"/>
          <w:szCs w:val="20"/>
        </w:rPr>
        <w:t>t</w:t>
      </w:r>
      <w:r w:rsidR="00B97007">
        <w:rPr>
          <w:rFonts w:asciiTheme="minorBidi" w:hAnsiTheme="minorBidi" w:cs="Arial"/>
          <w:color w:val="000000" w:themeColor="text1"/>
          <w:sz w:val="20"/>
          <w:szCs w:val="20"/>
        </w:rPr>
        <w:t>es</w:t>
      </w:r>
      <w:r w:rsidR="001C5115">
        <w:rPr>
          <w:rFonts w:asciiTheme="minorBidi" w:hAnsiTheme="minorBidi" w:cs="Arial"/>
          <w:color w:val="000000" w:themeColor="text1"/>
          <w:sz w:val="20"/>
          <w:szCs w:val="20"/>
        </w:rPr>
        <w:t xml:space="preserve"> among them.</w:t>
      </w:r>
      <w:r w:rsidR="004525FE">
        <w:rPr>
          <w:rFonts w:asciiTheme="minorBidi" w:hAnsiTheme="minorBidi" w:cs="Arial"/>
          <w:color w:val="000000" w:themeColor="text1"/>
          <w:sz w:val="20"/>
          <w:szCs w:val="20"/>
        </w:rPr>
        <w:t xml:space="preserve"> </w:t>
      </w:r>
      <w:r w:rsidR="00B97007">
        <w:rPr>
          <w:rFonts w:asciiTheme="minorBidi" w:hAnsiTheme="minorBidi" w:cs="Arial"/>
          <w:color w:val="000000" w:themeColor="text1"/>
          <w:sz w:val="20"/>
          <w:szCs w:val="20"/>
        </w:rPr>
        <w:t xml:space="preserve">He knows that which females carry, and how the wombs expand and contract. He has the knowledge about the Hour (the beginning of the Last Day). He knows </w:t>
      </w:r>
      <w:r w:rsidR="00AD1D1A">
        <w:rPr>
          <w:rFonts w:asciiTheme="minorBidi" w:hAnsiTheme="minorBidi" w:cs="Arial"/>
          <w:color w:val="000000" w:themeColor="text1"/>
          <w:sz w:val="20"/>
          <w:szCs w:val="20"/>
        </w:rPr>
        <w:t>what</w:t>
      </w:r>
      <w:r w:rsidR="00B97007">
        <w:rPr>
          <w:rFonts w:asciiTheme="minorBidi" w:hAnsiTheme="minorBidi" w:cs="Arial"/>
          <w:color w:val="000000" w:themeColor="text1"/>
          <w:sz w:val="20"/>
          <w:szCs w:val="20"/>
        </w:rPr>
        <w:t xml:space="preserve"> each person</w:t>
      </w:r>
      <w:r w:rsidR="00186E62">
        <w:rPr>
          <w:rFonts w:asciiTheme="minorBidi" w:hAnsiTheme="minorBidi" w:cs="Arial"/>
          <w:color w:val="000000" w:themeColor="text1"/>
          <w:sz w:val="20"/>
          <w:szCs w:val="20"/>
        </w:rPr>
        <w:t xml:space="preserve"> will</w:t>
      </w:r>
      <w:r w:rsidR="00B97007">
        <w:rPr>
          <w:rFonts w:asciiTheme="minorBidi" w:hAnsiTheme="minorBidi" w:cs="Arial"/>
          <w:color w:val="000000" w:themeColor="text1"/>
          <w:sz w:val="20"/>
          <w:szCs w:val="20"/>
        </w:rPr>
        <w:t xml:space="preserve"> earn</w:t>
      </w:r>
      <w:r w:rsidR="00186E62">
        <w:rPr>
          <w:rFonts w:asciiTheme="minorBidi" w:hAnsiTheme="minorBidi" w:cs="Arial"/>
          <w:color w:val="000000" w:themeColor="text1"/>
          <w:sz w:val="20"/>
          <w:szCs w:val="20"/>
        </w:rPr>
        <w:t xml:space="preserve"> in the future, and </w:t>
      </w:r>
      <w:r w:rsidR="00B97007">
        <w:rPr>
          <w:rFonts w:asciiTheme="minorBidi" w:hAnsiTheme="minorBidi" w:cs="Arial"/>
          <w:color w:val="000000" w:themeColor="text1"/>
          <w:sz w:val="20"/>
          <w:szCs w:val="20"/>
        </w:rPr>
        <w:t xml:space="preserve">where </w:t>
      </w:r>
      <w:r w:rsidR="00186E62">
        <w:rPr>
          <w:rFonts w:asciiTheme="minorBidi" w:hAnsiTheme="minorBidi" w:cs="Arial"/>
          <w:color w:val="000000" w:themeColor="text1"/>
          <w:sz w:val="20"/>
          <w:szCs w:val="20"/>
        </w:rPr>
        <w:t>he/she will</w:t>
      </w:r>
      <w:r w:rsidR="00B97007">
        <w:rPr>
          <w:rFonts w:asciiTheme="minorBidi" w:hAnsiTheme="minorBidi" w:cs="Arial"/>
          <w:color w:val="000000" w:themeColor="text1"/>
          <w:sz w:val="20"/>
          <w:szCs w:val="20"/>
        </w:rPr>
        <w:t xml:space="preserve"> die</w:t>
      </w:r>
      <w:r w:rsidR="00186E62">
        <w:rPr>
          <w:rFonts w:asciiTheme="minorBidi" w:hAnsiTheme="minorBidi" w:cs="Arial"/>
          <w:color w:val="000000" w:themeColor="text1"/>
          <w:sz w:val="20"/>
          <w:szCs w:val="20"/>
        </w:rPr>
        <w:t xml:space="preserve">. He knows that which goes in earth, comes out of it, descends from the sky, and flies up, </w:t>
      </w:r>
      <w:r w:rsidR="00EA11E2">
        <w:rPr>
          <w:rFonts w:asciiTheme="minorBidi" w:hAnsiTheme="minorBidi" w:cs="Arial"/>
          <w:color w:val="000000" w:themeColor="text1"/>
          <w:sz w:val="20"/>
          <w:szCs w:val="20"/>
        </w:rPr>
        <w:t>limp</w:t>
      </w:r>
      <w:r w:rsidR="00186E62">
        <w:rPr>
          <w:rFonts w:asciiTheme="minorBidi" w:hAnsiTheme="minorBidi" w:cs="Arial"/>
          <w:color w:val="000000" w:themeColor="text1"/>
          <w:sz w:val="20"/>
          <w:szCs w:val="20"/>
        </w:rPr>
        <w:t xml:space="preserve">ing (ya’ruj), in </w:t>
      </w:r>
      <w:r w:rsidR="00186E62">
        <w:rPr>
          <w:rFonts w:asciiTheme="minorBidi" w:hAnsiTheme="minorBidi" w:cs="Arial"/>
          <w:color w:val="000000" w:themeColor="text1"/>
          <w:sz w:val="20"/>
          <w:szCs w:val="20"/>
        </w:rPr>
        <w:lastRenderedPageBreak/>
        <w:t>it. He knows the early generations of people and the last ones</w:t>
      </w:r>
      <w:r w:rsidR="000E5431">
        <w:rPr>
          <w:rFonts w:asciiTheme="minorBidi" w:hAnsiTheme="minorBidi" w:cs="Arial"/>
          <w:color w:val="000000" w:themeColor="text1"/>
          <w:sz w:val="20"/>
          <w:szCs w:val="20"/>
        </w:rPr>
        <w:t xml:space="preserve"> as well as </w:t>
      </w:r>
      <w:r w:rsidR="00186E62">
        <w:rPr>
          <w:rFonts w:asciiTheme="minorBidi" w:hAnsiTheme="minorBidi" w:cs="Arial"/>
          <w:color w:val="000000" w:themeColor="text1"/>
          <w:sz w:val="20"/>
          <w:szCs w:val="20"/>
        </w:rPr>
        <w:t>that which is in the heavens and the Earth, and He is the only One Who knows His soldiers.</w:t>
      </w:r>
    </w:p>
    <w:p w14:paraId="350BA6F2" w14:textId="0EE24877" w:rsidR="005126E4" w:rsidRPr="008F187C" w:rsidRDefault="00CB7F06" w:rsidP="00587818">
      <w:pPr>
        <w:pStyle w:val="auto-style8"/>
        <w:jc w:val="both"/>
        <w:rPr>
          <w:rFonts w:cs="Arial"/>
          <w:sz w:val="28"/>
          <w:szCs w:val="28"/>
          <w:rtl/>
        </w:rPr>
      </w:pPr>
      <w:r>
        <w:rPr>
          <w:rFonts w:asciiTheme="minorBidi" w:hAnsiTheme="minorBidi" w:cs="Arial"/>
          <w:color w:val="000000" w:themeColor="text1"/>
          <w:sz w:val="20"/>
          <w:szCs w:val="20"/>
        </w:rPr>
        <w:t>Further, Allah, praise to Him, knows that which angels did and do, while they do not know anything of His knowledge except that</w:t>
      </w:r>
      <w:r w:rsidR="00656D61">
        <w:rPr>
          <w:rFonts w:asciiTheme="minorBidi" w:hAnsiTheme="minorBidi" w:cs="Arial"/>
          <w:color w:val="000000" w:themeColor="text1"/>
          <w:sz w:val="20"/>
          <w:szCs w:val="20"/>
        </w:rPr>
        <w:t xml:space="preserve"> which</w:t>
      </w:r>
      <w:r>
        <w:rPr>
          <w:rFonts w:asciiTheme="minorBidi" w:hAnsiTheme="minorBidi" w:cs="Arial"/>
          <w:color w:val="000000" w:themeColor="text1"/>
          <w:sz w:val="20"/>
          <w:szCs w:val="20"/>
        </w:rPr>
        <w:t xml:space="preserve"> He allows them.</w:t>
      </w:r>
      <w:r w:rsidR="00656D61">
        <w:rPr>
          <w:rFonts w:asciiTheme="minorBidi" w:hAnsiTheme="minorBidi" w:cs="Arial"/>
          <w:color w:val="000000" w:themeColor="text1"/>
          <w:sz w:val="20"/>
          <w:szCs w:val="20"/>
        </w:rPr>
        <w:t xml:space="preserve"> </w:t>
      </w:r>
      <w:r w:rsidR="00587818">
        <w:rPr>
          <w:rFonts w:asciiTheme="minorBidi" w:hAnsiTheme="minorBidi" w:cs="Arial"/>
          <w:color w:val="000000" w:themeColor="text1"/>
          <w:sz w:val="20"/>
          <w:szCs w:val="20"/>
        </w:rPr>
        <w:t xml:space="preserve">He taught His Messengers and Prophets, peace be upon them all, that which they did not know. </w:t>
      </w:r>
      <w:r w:rsidR="00656D61">
        <w:rPr>
          <w:rFonts w:asciiTheme="minorBidi" w:hAnsiTheme="minorBidi" w:cs="Arial"/>
          <w:color w:val="000000" w:themeColor="text1"/>
          <w:sz w:val="20"/>
          <w:szCs w:val="20"/>
        </w:rPr>
        <w:t xml:space="preserve">He </w:t>
      </w:r>
      <w:r w:rsidR="0090190F">
        <w:rPr>
          <w:rFonts w:asciiTheme="minorBidi" w:hAnsiTheme="minorBidi" w:cs="Arial"/>
          <w:color w:val="000000" w:themeColor="text1"/>
          <w:sz w:val="20"/>
          <w:szCs w:val="20"/>
        </w:rPr>
        <w:t>taught</w:t>
      </w:r>
      <w:r w:rsidR="00656D61">
        <w:rPr>
          <w:rFonts w:asciiTheme="minorBidi" w:hAnsiTheme="minorBidi" w:cs="Arial"/>
          <w:color w:val="000000" w:themeColor="text1"/>
          <w:sz w:val="20"/>
          <w:szCs w:val="20"/>
        </w:rPr>
        <w:t xml:space="preserve"> Yousuf (Joseph)</w:t>
      </w:r>
      <w:r w:rsidR="0090190F">
        <w:rPr>
          <w:rFonts w:asciiTheme="minorBidi" w:hAnsiTheme="minorBidi" w:cs="Arial"/>
          <w:color w:val="000000" w:themeColor="text1"/>
          <w:sz w:val="20"/>
          <w:szCs w:val="20"/>
        </w:rPr>
        <w:t xml:space="preserve"> </w:t>
      </w:r>
      <w:r w:rsidR="00656D61">
        <w:rPr>
          <w:rFonts w:asciiTheme="minorBidi" w:hAnsiTheme="minorBidi" w:cs="Arial"/>
          <w:color w:val="000000" w:themeColor="text1"/>
          <w:sz w:val="20"/>
          <w:szCs w:val="20"/>
        </w:rPr>
        <w:t>how to interpret dreams</w:t>
      </w:r>
      <w:r w:rsidR="0004743B">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Al-</w:t>
      </w:r>
      <w:r w:rsidR="00656D61" w:rsidRPr="00656D61">
        <w:rPr>
          <w:rFonts w:asciiTheme="minorBidi" w:hAnsiTheme="minorBidi" w:cs="Arial"/>
          <w:color w:val="000000" w:themeColor="text1"/>
          <w:sz w:val="20"/>
          <w:szCs w:val="20"/>
          <w:u w:val="single"/>
        </w:rPr>
        <w:t>Kh</w:t>
      </w:r>
      <w:r w:rsidR="00656D61">
        <w:rPr>
          <w:rFonts w:asciiTheme="minorBidi" w:hAnsiTheme="minorBidi" w:cs="Arial"/>
          <w:color w:val="000000" w:themeColor="text1"/>
          <w:sz w:val="20"/>
          <w:szCs w:val="20"/>
        </w:rPr>
        <w:t>adir</w:t>
      </w:r>
      <w:r w:rsidR="0090190F">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knowledge unknown to other people</w:t>
      </w:r>
      <w:r w:rsidR="0004743B">
        <w:rPr>
          <w:rFonts w:asciiTheme="minorBidi" w:hAnsiTheme="minorBidi" w:cs="Arial"/>
          <w:color w:val="000000" w:themeColor="text1"/>
          <w:sz w:val="20"/>
          <w:szCs w:val="20"/>
        </w:rPr>
        <w:t>;</w:t>
      </w:r>
      <w:r w:rsidR="0090190F">
        <w:rPr>
          <w:rFonts w:asciiTheme="minorBidi" w:hAnsiTheme="minorBidi" w:cs="Arial"/>
          <w:color w:val="000000" w:themeColor="text1"/>
          <w:sz w:val="20"/>
          <w:szCs w:val="20"/>
        </w:rPr>
        <w:t xml:space="preserve"> </w:t>
      </w:r>
      <w:r w:rsidR="00656D61">
        <w:rPr>
          <w:rFonts w:asciiTheme="minorBidi" w:hAnsiTheme="minorBidi" w:cs="Arial"/>
          <w:color w:val="000000" w:themeColor="text1"/>
          <w:sz w:val="20"/>
          <w:szCs w:val="20"/>
        </w:rPr>
        <w:t>Dawood (David)</w:t>
      </w:r>
      <w:r w:rsidR="0090190F">
        <w:rPr>
          <w:rFonts w:asciiTheme="minorBidi" w:hAnsiTheme="minorBidi" w:cs="Arial"/>
          <w:color w:val="000000" w:themeColor="text1"/>
          <w:sz w:val="20"/>
          <w:szCs w:val="20"/>
        </w:rPr>
        <w:t xml:space="preserve">: </w:t>
      </w:r>
      <w:r w:rsidR="00656D61">
        <w:rPr>
          <w:rFonts w:asciiTheme="minorBidi" w:hAnsiTheme="minorBidi" w:cs="Arial"/>
          <w:color w:val="000000" w:themeColor="text1"/>
          <w:sz w:val="20"/>
          <w:szCs w:val="20"/>
        </w:rPr>
        <w:t>how to make shields</w:t>
      </w:r>
      <w:r w:rsidR="0004743B">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Sulayman</w:t>
      </w:r>
      <w:r w:rsidR="0090190F">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the </w:t>
      </w:r>
      <w:r w:rsidR="0090190F">
        <w:rPr>
          <w:rFonts w:asciiTheme="minorBidi" w:hAnsiTheme="minorBidi" w:cs="Arial"/>
          <w:color w:val="000000" w:themeColor="text1"/>
          <w:sz w:val="20"/>
          <w:szCs w:val="20"/>
        </w:rPr>
        <w:t xml:space="preserve">meaning of </w:t>
      </w:r>
      <w:r w:rsidR="00656D61">
        <w:rPr>
          <w:rFonts w:asciiTheme="minorBidi" w:hAnsiTheme="minorBidi" w:cs="Arial"/>
          <w:color w:val="000000" w:themeColor="text1"/>
          <w:sz w:val="20"/>
          <w:szCs w:val="20"/>
        </w:rPr>
        <w:t>bird</w:t>
      </w:r>
      <w:r w:rsidR="0090190F">
        <w:rPr>
          <w:rFonts w:asciiTheme="minorBidi" w:hAnsiTheme="minorBidi" w:cs="Arial"/>
          <w:color w:val="000000" w:themeColor="text1"/>
          <w:sz w:val="20"/>
          <w:szCs w:val="20"/>
        </w:rPr>
        <w:t xml:space="preserve"> utterances</w:t>
      </w:r>
      <w:r w:rsidR="0004743B">
        <w:rPr>
          <w:rFonts w:asciiTheme="minorBidi" w:hAnsiTheme="minorBidi" w:cs="Arial"/>
          <w:color w:val="000000" w:themeColor="text1"/>
          <w:sz w:val="20"/>
          <w:szCs w:val="20"/>
        </w:rPr>
        <w:t>;</w:t>
      </w:r>
      <w:r w:rsidR="0090190F">
        <w:rPr>
          <w:rFonts w:asciiTheme="minorBidi" w:hAnsiTheme="minorBidi" w:cs="Arial"/>
          <w:color w:val="000000" w:themeColor="text1"/>
          <w:sz w:val="20"/>
          <w:szCs w:val="20"/>
        </w:rPr>
        <w:t xml:space="preserve"> the Messiah Jesus: </w:t>
      </w:r>
      <w:r w:rsidR="00A35D05">
        <w:rPr>
          <w:rFonts w:asciiTheme="minorBidi" w:hAnsiTheme="minorBidi" w:cs="Arial"/>
          <w:color w:val="000000" w:themeColor="text1"/>
          <w:sz w:val="20"/>
          <w:szCs w:val="20"/>
        </w:rPr>
        <w:t>T</w:t>
      </w:r>
      <w:r w:rsidR="0090190F">
        <w:rPr>
          <w:rFonts w:asciiTheme="minorBidi" w:hAnsiTheme="minorBidi" w:cs="Arial"/>
          <w:color w:val="000000" w:themeColor="text1"/>
          <w:sz w:val="20"/>
          <w:szCs w:val="20"/>
        </w:rPr>
        <w:t>he Book, wisdom, Torah, and Eng</w:t>
      </w:r>
      <w:r w:rsidR="00AD1D1A">
        <w:rPr>
          <w:rFonts w:asciiTheme="minorBidi" w:hAnsiTheme="minorBidi" w:cs="Arial"/>
          <w:color w:val="000000" w:themeColor="text1"/>
          <w:sz w:val="20"/>
          <w:szCs w:val="20"/>
        </w:rPr>
        <w:t>ee</w:t>
      </w:r>
      <w:r w:rsidR="0090190F">
        <w:rPr>
          <w:rFonts w:asciiTheme="minorBidi" w:hAnsiTheme="minorBidi" w:cs="Arial"/>
          <w:color w:val="000000" w:themeColor="text1"/>
          <w:sz w:val="20"/>
          <w:szCs w:val="20"/>
        </w:rPr>
        <w:t>l</w:t>
      </w:r>
      <w:r w:rsidR="00075322">
        <w:rPr>
          <w:rFonts w:asciiTheme="minorBidi" w:hAnsiTheme="minorBidi" w:cs="Arial"/>
          <w:color w:val="000000" w:themeColor="text1"/>
          <w:sz w:val="20"/>
          <w:szCs w:val="20"/>
        </w:rPr>
        <w:t xml:space="preserve"> (New Testament)</w:t>
      </w:r>
      <w:r w:rsidR="0004743B">
        <w:rPr>
          <w:rFonts w:asciiTheme="minorBidi" w:hAnsiTheme="minorBidi" w:cs="Arial"/>
          <w:color w:val="000000" w:themeColor="text1"/>
          <w:sz w:val="20"/>
          <w:szCs w:val="20"/>
        </w:rPr>
        <w:t>;</w:t>
      </w:r>
      <w:r w:rsidR="0090190F">
        <w:rPr>
          <w:rFonts w:asciiTheme="minorBidi" w:hAnsiTheme="minorBidi" w:cs="Arial"/>
          <w:color w:val="000000" w:themeColor="text1"/>
          <w:sz w:val="20"/>
          <w:szCs w:val="20"/>
        </w:rPr>
        <w:t xml:space="preserve"> and Muhammed: Th</w:t>
      </w:r>
      <w:r w:rsidR="00C875B9">
        <w:rPr>
          <w:rFonts w:asciiTheme="minorBidi" w:hAnsiTheme="minorBidi" w:cs="Arial"/>
          <w:color w:val="000000" w:themeColor="text1"/>
          <w:sz w:val="20"/>
          <w:szCs w:val="20"/>
        </w:rPr>
        <w:t>e Holy Quran</w:t>
      </w:r>
      <w:r w:rsidR="0004743B">
        <w:rPr>
          <w:rFonts w:asciiTheme="minorBidi" w:hAnsiTheme="minorBidi" w:cs="Arial"/>
          <w:color w:val="000000" w:themeColor="text1"/>
          <w:sz w:val="20"/>
          <w:szCs w:val="20"/>
        </w:rPr>
        <w:t>, his night prayer,</w:t>
      </w:r>
      <w:r w:rsidR="00C875B9">
        <w:rPr>
          <w:rFonts w:asciiTheme="minorBidi" w:hAnsiTheme="minorBidi" w:cs="Arial"/>
          <w:color w:val="000000" w:themeColor="text1"/>
          <w:sz w:val="20"/>
          <w:szCs w:val="20"/>
        </w:rPr>
        <w:t xml:space="preserve"> and th</w:t>
      </w:r>
      <w:r w:rsidR="0090190F">
        <w:rPr>
          <w:rFonts w:asciiTheme="minorBidi" w:hAnsiTheme="minorBidi" w:cs="Arial"/>
          <w:color w:val="000000" w:themeColor="text1"/>
          <w:sz w:val="20"/>
          <w:szCs w:val="20"/>
        </w:rPr>
        <w:t>at which he did not know</w:t>
      </w:r>
      <w:r w:rsidR="00C875B9">
        <w:rPr>
          <w:rFonts w:asciiTheme="minorBidi" w:hAnsiTheme="minorBidi" w:cs="Arial"/>
          <w:color w:val="000000" w:themeColor="text1"/>
          <w:sz w:val="20"/>
          <w:szCs w:val="20"/>
        </w:rPr>
        <w:t>.</w:t>
      </w:r>
      <w:r w:rsidR="00A4377F">
        <w:rPr>
          <w:rFonts w:asciiTheme="minorBidi" w:hAnsiTheme="minorBidi" w:cs="Arial"/>
          <w:color w:val="000000" w:themeColor="text1"/>
          <w:sz w:val="20"/>
          <w:szCs w:val="20"/>
        </w:rPr>
        <w:t xml:space="preserve"> He is the only One Who knows the ultimate interpretation of the Holy Quran. He taught humans how to speak and how to write, as well as that which they did not know. He knows </w:t>
      </w:r>
      <w:r w:rsidR="00A33534">
        <w:rPr>
          <w:rFonts w:asciiTheme="minorBidi" w:hAnsiTheme="minorBidi" w:cs="Arial"/>
          <w:color w:val="000000" w:themeColor="text1"/>
          <w:sz w:val="20"/>
          <w:szCs w:val="20"/>
        </w:rPr>
        <w:t>that some humans may not be able to perform prayers at night, because of sickness, or hard work during the day, or as a result of fighting for the sake of Allah.</w:t>
      </w:r>
      <w:r w:rsidR="00A35D05">
        <w:rPr>
          <w:rFonts w:asciiTheme="minorBidi" w:hAnsiTheme="minorBidi" w:cs="Arial"/>
          <w:color w:val="000000" w:themeColor="text1"/>
          <w:sz w:val="20"/>
          <w:szCs w:val="20"/>
        </w:rPr>
        <w:t xml:space="preserve"> Therefore, </w:t>
      </w:r>
      <w:r w:rsidR="00587818">
        <w:rPr>
          <w:rFonts w:asciiTheme="minorBidi" w:hAnsiTheme="minorBidi" w:cs="Arial"/>
          <w:color w:val="000000" w:themeColor="text1"/>
          <w:sz w:val="20"/>
          <w:szCs w:val="20"/>
        </w:rPr>
        <w:t>recitation of what they can from the Holy Quran is acceptable from them</w:t>
      </w:r>
      <w:r w:rsidR="00A35D05">
        <w:rPr>
          <w:rFonts w:asciiTheme="minorBidi" w:hAnsiTheme="minorBidi" w:cs="Arial"/>
          <w:color w:val="000000" w:themeColor="text1"/>
          <w:sz w:val="20"/>
          <w:szCs w:val="20"/>
        </w:rPr>
        <w:t xml:space="preserve">. </w:t>
      </w:r>
      <w:r w:rsidR="005126E4" w:rsidRPr="00680D54">
        <w:rPr>
          <w:rStyle w:val="EndnoteReference"/>
          <w:rFonts w:cs="Arial"/>
          <w:color w:val="0070C0"/>
          <w:sz w:val="32"/>
          <w:szCs w:val="32"/>
          <w:rtl/>
        </w:rPr>
        <w:endnoteReference w:id="64"/>
      </w:r>
    </w:p>
    <w:p w14:paraId="315D49AA" w14:textId="6B0E3B81" w:rsidR="00834047" w:rsidRDefault="00834047" w:rsidP="00952C2C">
      <w:pPr>
        <w:pStyle w:val="auto-style8"/>
        <w:jc w:val="both"/>
        <w:rPr>
          <w:rFonts w:asciiTheme="minorBidi" w:hAnsiTheme="minorBidi" w:cs="Arial"/>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Fonts w:asciiTheme="minorBidi" w:hAnsiTheme="minorBidi" w:cstheme="minorBidi"/>
          <w:color w:val="000000"/>
          <w:sz w:val="20"/>
          <w:szCs w:val="20"/>
        </w:rPr>
        <w:t>Al-‘Aleem</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Pr="00422692">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Knowing, the Knowledgeable</w:t>
      </w:r>
      <w:r>
        <w:rPr>
          <w:rFonts w:asciiTheme="minorBidi" w:hAnsiTheme="minorBidi" w:cstheme="minorBidi"/>
          <w:color w:val="000000"/>
          <w:sz w:val="20"/>
          <w:szCs w:val="20"/>
        </w:rPr>
        <w:t>), of me and of all of Your creations. Have mercy on me, my family, and your worshippers</w:t>
      </w:r>
      <w:r w:rsidR="00DD78D8">
        <w:rPr>
          <w:rFonts w:asciiTheme="minorBidi" w:hAnsiTheme="minorBidi" w:cstheme="minorBidi"/>
          <w:color w:val="000000"/>
          <w:sz w:val="20"/>
          <w:szCs w:val="20"/>
        </w:rPr>
        <w:t>, and g</w:t>
      </w:r>
      <w:r>
        <w:rPr>
          <w:rFonts w:asciiTheme="minorBidi" w:hAnsiTheme="minorBidi" w:cstheme="minorBidi"/>
          <w:color w:val="000000"/>
          <w:sz w:val="20"/>
          <w:szCs w:val="20"/>
        </w:rPr>
        <w:t>uide us to the right path</w:t>
      </w:r>
      <w:r w:rsidR="00DD78D8">
        <w:rPr>
          <w:rFonts w:asciiTheme="minorBidi" w:hAnsiTheme="minorBidi" w:cstheme="minorBidi"/>
          <w:color w:val="000000"/>
          <w:sz w:val="20"/>
          <w:szCs w:val="20"/>
        </w:rPr>
        <w:t xml:space="preserve">. I ask You to increase my useful knowledge, with which I get closer to You, through using it in what I say, do, and teach it to people. </w:t>
      </w:r>
      <w:r w:rsidR="000C5E4C" w:rsidRPr="000C5E4C">
        <w:rPr>
          <w:rFonts w:asciiTheme="minorBidi" w:hAnsiTheme="minorBidi" w:cstheme="minorBidi"/>
          <w:color w:val="000000"/>
          <w:sz w:val="20"/>
          <w:szCs w:val="20"/>
        </w:rPr>
        <w:t>"</w:t>
      </w:r>
      <w:r w:rsidR="003C4BD6">
        <w:rPr>
          <w:rFonts w:asciiTheme="minorBidi" w:hAnsiTheme="minorBidi" w:cstheme="minorBidi"/>
          <w:color w:val="000000"/>
          <w:sz w:val="20"/>
          <w:szCs w:val="20"/>
        </w:rPr>
        <w:t xml:space="preserve">… </w:t>
      </w:r>
      <w:r w:rsidR="000C5E4C" w:rsidRPr="000C5E4C">
        <w:rPr>
          <w:rFonts w:asciiTheme="minorBidi" w:hAnsiTheme="minorBidi" w:cstheme="minorBidi"/>
          <w:color w:val="000000"/>
          <w:sz w:val="20"/>
          <w:szCs w:val="20"/>
        </w:rPr>
        <w:t xml:space="preserve">My Lord, expand for me my </w:t>
      </w:r>
      <w:r w:rsidR="000C5E4C">
        <w:rPr>
          <w:rFonts w:asciiTheme="minorBidi" w:hAnsiTheme="minorBidi" w:cstheme="minorBidi"/>
          <w:color w:val="000000"/>
          <w:sz w:val="20"/>
          <w:szCs w:val="20"/>
        </w:rPr>
        <w:t>chest (put my heart at peace)</w:t>
      </w:r>
      <w:r w:rsidR="000C5E4C" w:rsidRPr="000C5E4C">
        <w:rPr>
          <w:rFonts w:asciiTheme="minorBidi" w:hAnsiTheme="minorBidi" w:cstheme="minorBidi"/>
          <w:color w:val="000000"/>
          <w:sz w:val="20"/>
          <w:szCs w:val="20"/>
        </w:rPr>
        <w:t xml:space="preserve"> (25) And ease for me my task (26) And untie the knot from my tongue (27) </w:t>
      </w:r>
      <w:r w:rsidR="003C4BD6">
        <w:rPr>
          <w:rFonts w:asciiTheme="minorBidi" w:hAnsiTheme="minorBidi" w:cstheme="minorBidi"/>
          <w:color w:val="000000"/>
          <w:sz w:val="20"/>
          <w:szCs w:val="20"/>
        </w:rPr>
        <w:t>So,</w:t>
      </w:r>
      <w:r w:rsidR="000C5E4C" w:rsidRPr="000C5E4C">
        <w:rPr>
          <w:rFonts w:asciiTheme="minorBidi" w:hAnsiTheme="minorBidi" w:cstheme="minorBidi"/>
          <w:color w:val="000000"/>
          <w:sz w:val="20"/>
          <w:szCs w:val="20"/>
        </w:rPr>
        <w:t xml:space="preserve"> they </w:t>
      </w:r>
      <w:r w:rsidR="003C4BD6">
        <w:rPr>
          <w:rFonts w:asciiTheme="minorBidi" w:hAnsiTheme="minorBidi" w:cstheme="minorBidi"/>
          <w:color w:val="000000"/>
          <w:sz w:val="20"/>
          <w:szCs w:val="20"/>
        </w:rPr>
        <w:t>can</w:t>
      </w:r>
      <w:r w:rsidR="000C5E4C" w:rsidRPr="000C5E4C">
        <w:rPr>
          <w:rFonts w:asciiTheme="minorBidi" w:hAnsiTheme="minorBidi" w:cstheme="minorBidi"/>
          <w:color w:val="000000"/>
          <w:sz w:val="20"/>
          <w:szCs w:val="20"/>
        </w:rPr>
        <w:t xml:space="preserve"> understand my speech (28)</w:t>
      </w:r>
      <w:r w:rsidR="003C4BD6">
        <w:rPr>
          <w:rFonts w:asciiTheme="minorBidi" w:hAnsiTheme="minorBidi" w:cstheme="minorBidi"/>
          <w:color w:val="000000"/>
          <w:sz w:val="20"/>
          <w:szCs w:val="20"/>
        </w:rPr>
        <w:t xml:space="preserve"> (</w:t>
      </w:r>
      <w:r w:rsidR="003C4BD6" w:rsidRPr="003C4BD6">
        <w:rPr>
          <w:rFonts w:asciiTheme="minorBidi" w:hAnsiTheme="minorBidi" w:cstheme="minorBidi"/>
          <w:color w:val="000000"/>
          <w:sz w:val="20"/>
          <w:szCs w:val="20"/>
          <w:u w:val="single"/>
        </w:rPr>
        <w:t>T</w:t>
      </w:r>
      <w:r w:rsidR="003C4BD6">
        <w:rPr>
          <w:rFonts w:asciiTheme="minorBidi" w:hAnsiTheme="minorBidi" w:cstheme="minorBidi"/>
          <w:color w:val="000000"/>
          <w:sz w:val="20"/>
          <w:szCs w:val="20"/>
        </w:rPr>
        <w:t>a-Ha, 20: 25-28). You are the Knowing, the Knowledgeable of Your creations, praise to You.</w:t>
      </w:r>
    </w:p>
    <w:p w14:paraId="42E72B8E" w14:textId="6C39E0DD" w:rsidR="00834047" w:rsidRDefault="00834047" w:rsidP="00834047">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1219AA" w:rsidRPr="00422692">
        <w:rPr>
          <w:rFonts w:asciiTheme="minorBidi" w:hAnsiTheme="minorBidi" w:cstheme="minorBidi"/>
          <w:color w:val="000000"/>
          <w:sz w:val="20"/>
          <w:szCs w:val="20"/>
        </w:rPr>
        <w:t>"</w:t>
      </w:r>
      <w:r w:rsidR="001219AA">
        <w:rPr>
          <w:rFonts w:asciiTheme="minorBidi" w:hAnsiTheme="minorBidi" w:cstheme="minorBidi"/>
          <w:color w:val="000000"/>
          <w:sz w:val="20"/>
          <w:szCs w:val="20"/>
        </w:rPr>
        <w:t>Al-‘Aleem</w:t>
      </w:r>
      <w:r w:rsidR="001219AA" w:rsidRPr="00422692">
        <w:rPr>
          <w:rFonts w:asciiTheme="minorBidi" w:hAnsiTheme="minorBidi" w:cstheme="minorBidi"/>
          <w:color w:val="000000"/>
          <w:sz w:val="20"/>
          <w:szCs w:val="20"/>
        </w:rPr>
        <w:t xml:space="preserve">" </w:t>
      </w:r>
      <w:r w:rsidR="001219AA">
        <w:rPr>
          <w:rStyle w:val="style3061"/>
          <w:rFonts w:asciiTheme="minorBidi" w:hAnsiTheme="minorBidi" w:cstheme="minorBidi"/>
          <w:color w:val="000000"/>
          <w:sz w:val="20"/>
          <w:szCs w:val="20"/>
        </w:rPr>
        <w:t>(t</w:t>
      </w:r>
      <w:r w:rsidR="001219AA" w:rsidRPr="00422692">
        <w:rPr>
          <w:rStyle w:val="style3061"/>
          <w:rFonts w:asciiTheme="minorBidi" w:hAnsiTheme="minorBidi" w:cstheme="minorBidi"/>
          <w:color w:val="000000"/>
          <w:sz w:val="20"/>
          <w:szCs w:val="20"/>
        </w:rPr>
        <w:t xml:space="preserve">he </w:t>
      </w:r>
      <w:r w:rsidR="001219AA">
        <w:rPr>
          <w:rStyle w:val="style3061"/>
          <w:rFonts w:asciiTheme="minorBidi" w:hAnsiTheme="minorBidi" w:cstheme="minorBidi"/>
          <w:color w:val="000000"/>
          <w:sz w:val="20"/>
          <w:szCs w:val="20"/>
        </w:rPr>
        <w:t>Knowing, the Knowledgeable</w:t>
      </w:r>
      <w:r w:rsidR="001219AA">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as this is a Good Name of Allah, which refers to His uniqueness as the One Who</w:t>
      </w:r>
      <w:r w:rsidR="001219AA">
        <w:rPr>
          <w:rStyle w:val="style3061"/>
          <w:rFonts w:asciiTheme="minorBidi" w:hAnsiTheme="minorBidi" w:cstheme="minorBidi"/>
          <w:color w:val="000000"/>
          <w:sz w:val="20"/>
          <w:szCs w:val="20"/>
        </w:rPr>
        <w:t>se</w:t>
      </w:r>
      <w:r>
        <w:rPr>
          <w:rStyle w:val="style3061"/>
          <w:rFonts w:asciiTheme="minorBidi" w:hAnsiTheme="minorBidi" w:cstheme="minorBidi"/>
          <w:color w:val="000000"/>
          <w:sz w:val="20"/>
          <w:szCs w:val="20"/>
        </w:rPr>
        <w:t xml:space="preserve"> </w:t>
      </w:r>
      <w:r w:rsidR="001219AA">
        <w:rPr>
          <w:rStyle w:val="style3061"/>
          <w:rFonts w:asciiTheme="minorBidi" w:hAnsiTheme="minorBidi" w:cstheme="minorBidi"/>
          <w:color w:val="000000"/>
          <w:sz w:val="20"/>
          <w:szCs w:val="20"/>
        </w:rPr>
        <w:t xml:space="preserve">ultimate knowledge encompasses His vast dominion, and Whose creations are incapable of knowing it. </w:t>
      </w:r>
    </w:p>
    <w:p w14:paraId="397ED0C3" w14:textId="477A5648" w:rsidR="00834047" w:rsidRDefault="00834047" w:rsidP="0083404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Further, no boy should be called </w:t>
      </w:r>
      <w:r w:rsidR="001219AA" w:rsidRPr="00422692">
        <w:rPr>
          <w:rFonts w:asciiTheme="minorBidi" w:hAnsiTheme="minorBidi" w:cstheme="minorBidi"/>
          <w:color w:val="000000"/>
          <w:sz w:val="20"/>
          <w:szCs w:val="20"/>
        </w:rPr>
        <w:t>"</w:t>
      </w:r>
      <w:r w:rsidR="001219AA">
        <w:rPr>
          <w:rFonts w:asciiTheme="minorBidi" w:hAnsiTheme="minorBidi" w:cstheme="minorBidi"/>
          <w:color w:val="000000"/>
          <w:sz w:val="20"/>
          <w:szCs w:val="20"/>
        </w:rPr>
        <w:t xml:space="preserve"> ‘Aleem</w:t>
      </w:r>
      <w:r w:rsidR="001219AA" w:rsidRPr="00422692">
        <w:rPr>
          <w:rFonts w:asciiTheme="minorBidi" w:hAnsiTheme="minorBidi" w:cstheme="minorBidi"/>
          <w:color w:val="000000"/>
          <w:sz w:val="20"/>
          <w:szCs w:val="20"/>
        </w:rPr>
        <w:t xml:space="preserve">" </w:t>
      </w:r>
      <w:r w:rsidR="001219AA">
        <w:rPr>
          <w:rStyle w:val="style3061"/>
          <w:rFonts w:asciiTheme="minorBidi" w:hAnsiTheme="minorBidi" w:cstheme="minorBidi"/>
          <w:color w:val="000000"/>
          <w:sz w:val="20"/>
          <w:szCs w:val="20"/>
        </w:rPr>
        <w:t>(Knowing, Knowledgeable</w:t>
      </w:r>
      <w:r w:rsidR="001219AA">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without the definite article either, in avoidance of self-praise, which is discouraged, as explained earlier. </w:t>
      </w:r>
      <w:r>
        <w:rPr>
          <w:rStyle w:val="Strong"/>
          <w:rFonts w:asciiTheme="minorBidi" w:hAnsiTheme="minorBidi" w:cstheme="minorBidi"/>
          <w:b w:val="0"/>
          <w:bCs w:val="0"/>
          <w:color w:val="000000"/>
          <w:sz w:val="20"/>
          <w:szCs w:val="20"/>
        </w:rPr>
        <w:t xml:space="preserve">However, a boy can be named as “’Abdul </w:t>
      </w:r>
      <w:r w:rsidR="00506488">
        <w:rPr>
          <w:rStyle w:val="Strong"/>
          <w:rFonts w:asciiTheme="minorBidi" w:hAnsiTheme="minorBidi" w:cstheme="minorBidi"/>
          <w:b w:val="0"/>
          <w:bCs w:val="0"/>
          <w:color w:val="000000"/>
          <w:sz w:val="20"/>
          <w:szCs w:val="20"/>
        </w:rPr>
        <w:t>‘Aleem</w:t>
      </w:r>
      <w:r>
        <w:rPr>
          <w:rStyle w:val="Strong"/>
          <w:rFonts w:asciiTheme="minorBidi" w:hAnsiTheme="minorBidi" w:cstheme="minorBidi"/>
          <w:b w:val="0"/>
          <w:bCs w:val="0"/>
          <w:color w:val="000000"/>
          <w:sz w:val="20"/>
          <w:szCs w:val="20"/>
        </w:rPr>
        <w:t xml:space="preserve">” (Worshipper of the </w:t>
      </w:r>
      <w:r w:rsidR="00506488">
        <w:rPr>
          <w:rStyle w:val="Strong"/>
          <w:rFonts w:asciiTheme="minorBidi" w:hAnsiTheme="minorBidi" w:cstheme="minorBidi"/>
          <w:b w:val="0"/>
          <w:bCs w:val="0"/>
          <w:color w:val="000000"/>
          <w:sz w:val="20"/>
          <w:szCs w:val="20"/>
        </w:rPr>
        <w:t>Knowing, the Knowledgeable</w:t>
      </w:r>
      <w:r>
        <w:rPr>
          <w:rStyle w:val="Strong"/>
          <w:rFonts w:asciiTheme="minorBidi" w:hAnsiTheme="minorBidi" w:cstheme="minorBidi"/>
          <w:b w:val="0"/>
          <w:bCs w:val="0"/>
          <w:color w:val="000000"/>
          <w:sz w:val="20"/>
          <w:szCs w:val="20"/>
        </w:rPr>
        <w:t>), which is a recognition of his worship to his Creator.</w:t>
      </w:r>
    </w:p>
    <w:p w14:paraId="53EBB72B" w14:textId="2706DFEF" w:rsidR="00952C2C" w:rsidRDefault="002B40F8" w:rsidP="00425D29">
      <w:pPr>
        <w:pStyle w:val="auto-style8"/>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C40910">
        <w:rPr>
          <w:rFonts w:asciiTheme="minorBidi" w:hAnsiTheme="minorBidi" w:cstheme="minorBidi"/>
          <w:color w:val="000000"/>
          <w:sz w:val="20"/>
          <w:szCs w:val="20"/>
        </w:rPr>
        <w:t xml:space="preserve">to </w:t>
      </w:r>
      <w:r w:rsidR="00834047">
        <w:rPr>
          <w:rFonts w:asciiTheme="minorBidi" w:hAnsiTheme="minorBidi" w:cstheme="minorBidi"/>
          <w:color w:val="000000"/>
          <w:sz w:val="20"/>
          <w:szCs w:val="20"/>
        </w:rPr>
        <w:t>learn</w:t>
      </w:r>
      <w:r w:rsidR="00C40910">
        <w:rPr>
          <w:rFonts w:asciiTheme="minorBidi" w:hAnsiTheme="minorBidi" w:cstheme="minorBidi"/>
          <w:color w:val="000000"/>
          <w:sz w:val="20"/>
          <w:szCs w:val="20"/>
        </w:rPr>
        <w:t xml:space="preserve"> that which is </w:t>
      </w:r>
      <w:r w:rsidR="0055323E">
        <w:rPr>
          <w:rFonts w:asciiTheme="minorBidi" w:hAnsiTheme="minorBidi" w:cstheme="minorBidi"/>
          <w:color w:val="000000"/>
          <w:sz w:val="20"/>
          <w:szCs w:val="20"/>
        </w:rPr>
        <w:t>beneficial</w:t>
      </w:r>
      <w:r w:rsidR="00C40910">
        <w:rPr>
          <w:rFonts w:asciiTheme="minorBidi" w:hAnsiTheme="minorBidi" w:cstheme="minorBidi"/>
          <w:color w:val="000000"/>
          <w:sz w:val="20"/>
          <w:szCs w:val="20"/>
        </w:rPr>
        <w:t xml:space="preserve"> and good, particularly</w:t>
      </w:r>
      <w:r w:rsidR="00834047">
        <w:rPr>
          <w:rFonts w:asciiTheme="minorBidi" w:hAnsiTheme="minorBidi" w:cstheme="minorBidi"/>
          <w:color w:val="000000"/>
          <w:sz w:val="20"/>
          <w:szCs w:val="20"/>
        </w:rPr>
        <w:t xml:space="preserve"> the Book of Allah, the Holy Quran, </w:t>
      </w:r>
      <w:r w:rsidR="00506488">
        <w:rPr>
          <w:rFonts w:asciiTheme="minorBidi" w:hAnsiTheme="minorBidi" w:cstheme="minorBidi"/>
          <w:color w:val="000000"/>
          <w:sz w:val="20"/>
          <w:szCs w:val="20"/>
        </w:rPr>
        <w:t>and the Sunna of His Final Messenger, Muhammed, pbbuh</w:t>
      </w:r>
      <w:r w:rsidR="00C40910">
        <w:rPr>
          <w:rFonts w:asciiTheme="minorBidi" w:hAnsiTheme="minorBidi" w:cstheme="minorBidi"/>
          <w:color w:val="000000"/>
          <w:sz w:val="20"/>
          <w:szCs w:val="20"/>
        </w:rPr>
        <w:t xml:space="preserve">. They should </w:t>
      </w:r>
      <w:r w:rsidR="00506488">
        <w:rPr>
          <w:rFonts w:asciiTheme="minorBidi" w:hAnsiTheme="minorBidi" w:cstheme="minorBidi"/>
          <w:color w:val="000000"/>
          <w:sz w:val="20"/>
          <w:szCs w:val="20"/>
        </w:rPr>
        <w:t xml:space="preserve">teach them </w:t>
      </w:r>
      <w:r w:rsidR="00834047">
        <w:rPr>
          <w:rFonts w:asciiTheme="minorBidi" w:hAnsiTheme="minorBidi" w:cstheme="minorBidi"/>
          <w:color w:val="000000"/>
          <w:sz w:val="20"/>
          <w:szCs w:val="20"/>
        </w:rPr>
        <w:t xml:space="preserve">to people, </w:t>
      </w:r>
      <w:r w:rsidR="00506488">
        <w:rPr>
          <w:rFonts w:asciiTheme="minorBidi" w:hAnsiTheme="minorBidi" w:cstheme="minorBidi"/>
          <w:color w:val="000000"/>
          <w:sz w:val="20"/>
          <w:szCs w:val="20"/>
        </w:rPr>
        <w:t xml:space="preserve">starting with those close to him/her, to help them know their Creator, praise to Him, Who wants the best for them, in this life and in the </w:t>
      </w:r>
      <w:r w:rsidR="00672F96">
        <w:rPr>
          <w:rFonts w:asciiTheme="minorBidi" w:hAnsiTheme="minorBidi" w:cstheme="minorBidi"/>
          <w:color w:val="000000"/>
          <w:sz w:val="20"/>
          <w:szCs w:val="20"/>
        </w:rPr>
        <w:t>hereafter.</w:t>
      </w:r>
    </w:p>
    <w:p w14:paraId="09C96AD6" w14:textId="1C0DAE7D" w:rsidR="00AD3371" w:rsidRPr="00422692" w:rsidRDefault="00AD3371" w:rsidP="003B52D2">
      <w:pPr>
        <w:pStyle w:val="auto-style17"/>
        <w:spacing w:before="100" w:beforeAutospacing="1" w:after="100" w:afterAutospacing="1"/>
        <w:rPr>
          <w:rFonts w:asciiTheme="minorBidi" w:hAnsiTheme="minorBidi" w:cstheme="minorBidi"/>
          <w:color w:val="000000"/>
          <w:sz w:val="20"/>
          <w:szCs w:val="20"/>
        </w:rPr>
      </w:pPr>
      <w:r>
        <w:rPr>
          <w:rStyle w:val="Strong"/>
          <w:rFonts w:asciiTheme="minorBidi" w:hAnsiTheme="minorBidi" w:cstheme="minorBidi"/>
          <w:color w:val="000000"/>
          <w:sz w:val="20"/>
          <w:szCs w:val="20"/>
        </w:rPr>
        <w:t>43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w:t>
      </w:r>
      <w:r w:rsidR="0035193D">
        <w:rPr>
          <w:rStyle w:val="style3161"/>
          <w:rFonts w:asciiTheme="minorBidi" w:hAnsiTheme="minorBidi" w:cstheme="minorBidi"/>
          <w:b/>
          <w:bCs/>
          <w:sz w:val="20"/>
          <w:szCs w:val="20"/>
        </w:rPr>
        <w:t>a</w:t>
      </w:r>
      <w:r w:rsidRPr="00422692">
        <w:rPr>
          <w:rStyle w:val="style3161"/>
          <w:rFonts w:asciiTheme="minorBidi" w:hAnsiTheme="minorBidi" w:cstheme="minorBidi"/>
          <w:b/>
          <w:bCs/>
          <w:sz w:val="20"/>
          <w:szCs w:val="20"/>
        </w:rPr>
        <w:t>limu Al-</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aybi</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w:t>
      </w:r>
      <w:r w:rsidRPr="00422692">
        <w:rPr>
          <w:rStyle w:val="style2781"/>
          <w:rFonts w:asciiTheme="minorBidi" w:hAnsiTheme="minorBidi" w:cstheme="minorBidi"/>
          <w:b/>
          <w:bCs/>
          <w:sz w:val="20"/>
          <w:szCs w:val="20"/>
        </w:rPr>
        <w:t xml:space="preserve"> </w:t>
      </w:r>
      <w:r w:rsidRPr="00422692">
        <w:rPr>
          <w:rStyle w:val="style3291"/>
          <w:rFonts w:asciiTheme="minorBidi" w:hAnsiTheme="minorBidi" w:cstheme="minorBidi"/>
          <w:b/>
          <w:bCs/>
          <w:sz w:val="20"/>
          <w:szCs w:val="20"/>
        </w:rPr>
        <w:t>as</w:t>
      </w:r>
      <w:r w:rsidRPr="00422692">
        <w:rPr>
          <w:rStyle w:val="style2781"/>
          <w:rFonts w:asciiTheme="minorBidi" w:hAnsiTheme="minorBidi" w:cstheme="minorBidi"/>
          <w:b/>
          <w:bCs/>
          <w:sz w:val="20"/>
          <w:szCs w:val="20"/>
        </w:rPr>
        <w:t xml:space="preserve"> </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FF0000"/>
          <w:sz w:val="20"/>
          <w:szCs w:val="20"/>
        </w:rPr>
        <w:t>a</w:t>
      </w:r>
      <w:r w:rsidR="0035193D">
        <w:rPr>
          <w:rStyle w:val="Strong"/>
          <w:rFonts w:asciiTheme="minorBidi" w:hAnsiTheme="minorBidi" w:cstheme="minorBidi"/>
          <w:color w:val="FF0000"/>
          <w:sz w:val="20"/>
          <w:szCs w:val="20"/>
        </w:rPr>
        <w:t>a</w:t>
      </w:r>
      <w:r w:rsidRPr="00422692">
        <w:rPr>
          <w:rStyle w:val="Strong"/>
          <w:rFonts w:asciiTheme="minorBidi" w:hAnsiTheme="minorBidi" w:cstheme="minorBidi"/>
          <w:color w:val="FF0000"/>
          <w:sz w:val="20"/>
          <w:szCs w:val="20"/>
        </w:rPr>
        <w:t xml:space="preserve">limul </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aybi</w:t>
      </w:r>
      <w:r w:rsidRPr="00422692">
        <w:rPr>
          <w:rStyle w:val="style2781"/>
          <w:rFonts w:asciiTheme="minorBidi" w:hAnsiTheme="minorBidi" w:cstheme="minorBidi"/>
          <w:b/>
          <w:bCs/>
          <w:sz w:val="20"/>
          <w:szCs w:val="20"/>
        </w:rPr>
        <w:t>)</w:t>
      </w:r>
      <w:r w:rsidRPr="00422692">
        <w:rPr>
          <w:rStyle w:val="auto-style231"/>
          <w:rFonts w:asciiTheme="minorBidi" w:hAnsiTheme="minorBidi" w:cstheme="minorBidi"/>
          <w:b/>
          <w:bCs/>
          <w:color w:val="000000"/>
          <w:sz w:val="20"/>
          <w:szCs w:val="20"/>
        </w:rPr>
        <w:t>: Knower of the Unknown</w:t>
      </w:r>
      <w:r>
        <w:rPr>
          <w:rStyle w:val="auto-style231"/>
          <w:rFonts w:asciiTheme="minorBidi" w:hAnsiTheme="minorBidi" w:cstheme="minorBidi"/>
          <w:b/>
          <w:bCs/>
          <w:color w:val="000000"/>
          <w:sz w:val="20"/>
          <w:szCs w:val="20"/>
        </w:rPr>
        <w:t xml:space="preserve">    </w:t>
      </w:r>
      <w:r w:rsidRPr="00422692">
        <w:rPr>
          <w:rStyle w:val="auto-style231"/>
          <w:rFonts w:asciiTheme="minorBidi"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عَالِمُ الْغَيْبِ</w:t>
      </w:r>
    </w:p>
    <w:p w14:paraId="36525F41" w14:textId="3678D65D" w:rsidR="00FC1928" w:rsidRDefault="006557EF" w:rsidP="00F726CF">
      <w:pPr>
        <w:pStyle w:val="NormalWeb"/>
        <w:jc w:val="both"/>
        <w:rPr>
          <w:rStyle w:val="style3061"/>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w:t>
      </w:r>
      <w:r w:rsidRPr="001E1390">
        <w:rPr>
          <w:rFonts w:asciiTheme="minorBidi" w:hAnsiTheme="minorBidi" w:cstheme="minorBidi"/>
          <w:color w:val="000000"/>
          <w:sz w:val="20"/>
          <w:szCs w:val="20"/>
          <w:u w:val="single"/>
        </w:rPr>
        <w:t>Gh</w:t>
      </w:r>
      <w:r w:rsidRPr="006557EF">
        <w:rPr>
          <w:rFonts w:asciiTheme="minorBidi" w:hAnsiTheme="minorBidi" w:cstheme="minorBidi"/>
          <w:color w:val="000000"/>
          <w:sz w:val="20"/>
          <w:szCs w:val="20"/>
        </w:rPr>
        <w:t>aybi</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(Knower of the Unknown)</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an adjectival </w:t>
      </w:r>
      <w:r w:rsidR="00782FE8">
        <w:rPr>
          <w:rStyle w:val="style3061"/>
          <w:rFonts w:asciiTheme="minorBidi" w:hAnsiTheme="minorBidi" w:cstheme="minorBidi"/>
          <w:color w:val="000000"/>
          <w:sz w:val="20"/>
          <w:szCs w:val="20"/>
        </w:rPr>
        <w:t xml:space="preserve">compound </w:t>
      </w:r>
      <w:r>
        <w:rPr>
          <w:rStyle w:val="style3061"/>
          <w:rFonts w:asciiTheme="minorBidi" w:hAnsiTheme="minorBidi" w:cstheme="minorBidi"/>
          <w:color w:val="000000"/>
          <w:sz w:val="20"/>
          <w:szCs w:val="20"/>
        </w:rPr>
        <w:t xml:space="preserve">name, </w:t>
      </w:r>
      <w:r w:rsidR="00782FE8">
        <w:rPr>
          <w:rStyle w:val="style3061"/>
          <w:rFonts w:asciiTheme="minorBidi" w:hAnsiTheme="minorBidi" w:cstheme="minorBidi"/>
          <w:color w:val="000000"/>
          <w:sz w:val="20"/>
          <w:szCs w:val="20"/>
        </w:rPr>
        <w:t>composed of two words.</w:t>
      </w:r>
      <w:r w:rsidR="00F726CF">
        <w:rPr>
          <w:rStyle w:val="style3061"/>
          <w:rFonts w:asciiTheme="minorBidi" w:hAnsiTheme="minorBidi" w:cstheme="minorBidi"/>
          <w:color w:val="000000"/>
          <w:sz w:val="20"/>
          <w:szCs w:val="20"/>
        </w:rPr>
        <w:t xml:space="preserve"> The first is </w:t>
      </w:r>
      <w:r w:rsidR="00F726CF" w:rsidRPr="00422692">
        <w:rPr>
          <w:rFonts w:asciiTheme="minorBidi" w:hAnsiTheme="minorBidi" w:cstheme="minorBidi"/>
          <w:color w:val="000000"/>
          <w:sz w:val="20"/>
          <w:szCs w:val="20"/>
        </w:rPr>
        <w:t>"</w:t>
      </w:r>
      <w:r w:rsidR="00F726CF">
        <w:rPr>
          <w:rFonts w:asciiTheme="minorBidi" w:hAnsiTheme="minorBidi" w:cstheme="minorBidi"/>
          <w:color w:val="000000"/>
          <w:sz w:val="20"/>
          <w:szCs w:val="20"/>
        </w:rPr>
        <w:t xml:space="preserve"> </w:t>
      </w:r>
      <w:r w:rsidR="00F726CF" w:rsidRPr="006557EF">
        <w:rPr>
          <w:rFonts w:asciiTheme="minorBidi" w:hAnsiTheme="minorBidi" w:cstheme="minorBidi"/>
          <w:color w:val="000000"/>
          <w:sz w:val="20"/>
          <w:szCs w:val="20"/>
        </w:rPr>
        <w:t>'Aalimu</w:t>
      </w:r>
      <w:r w:rsidR="00F726CF">
        <w:rPr>
          <w:rFonts w:asciiTheme="minorBidi" w:hAnsiTheme="minorBidi" w:cstheme="minorBidi"/>
          <w:color w:val="000000"/>
          <w:sz w:val="20"/>
          <w:szCs w:val="20"/>
        </w:rPr>
        <w:t xml:space="preserve">,” which is an adjectival name, derived from the verb </w:t>
      </w:r>
      <w:r>
        <w:rPr>
          <w:rStyle w:val="style3061"/>
          <w:rFonts w:asciiTheme="minorBidi" w:hAnsiTheme="minorBidi" w:cstheme="minorBidi"/>
          <w:color w:val="000000"/>
          <w:sz w:val="20"/>
          <w:szCs w:val="20"/>
        </w:rPr>
        <w:t>root verb “ ’alima</w:t>
      </w:r>
      <w:r w:rsidR="001E139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1E1390">
        <w:rPr>
          <w:rStyle w:val="style3061"/>
          <w:rFonts w:asciiTheme="minorBidi" w:hAnsiTheme="minorBidi" w:cstheme="minorBidi"/>
          <w:color w:val="000000"/>
          <w:sz w:val="20"/>
          <w:szCs w:val="20"/>
        </w:rPr>
        <w:t xml:space="preserve">meaning </w:t>
      </w:r>
      <w:r>
        <w:rPr>
          <w:rStyle w:val="style3061"/>
          <w:rFonts w:asciiTheme="minorBidi" w:hAnsiTheme="minorBidi" w:cstheme="minorBidi"/>
          <w:color w:val="000000"/>
          <w:sz w:val="20"/>
          <w:szCs w:val="20"/>
        </w:rPr>
        <w:t xml:space="preserve">to know, get acquainted with, realize, feel, ascertain. </w:t>
      </w:r>
      <w:r w:rsidR="001E1390">
        <w:rPr>
          <w:rStyle w:val="style3061"/>
          <w:rFonts w:asciiTheme="minorBidi" w:hAnsiTheme="minorBidi" w:cstheme="minorBidi"/>
          <w:color w:val="000000"/>
          <w:sz w:val="20"/>
          <w:szCs w:val="20"/>
        </w:rPr>
        <w:t>The second word is “Al-</w:t>
      </w:r>
      <w:r w:rsidR="001E1390" w:rsidRPr="001E1390">
        <w:rPr>
          <w:rStyle w:val="style3061"/>
          <w:rFonts w:asciiTheme="minorBidi" w:hAnsiTheme="minorBidi" w:cstheme="minorBidi"/>
          <w:color w:val="000000"/>
          <w:sz w:val="20"/>
          <w:szCs w:val="20"/>
          <w:u w:val="single"/>
        </w:rPr>
        <w:t>Gh</w:t>
      </w:r>
      <w:r w:rsidR="001E1390">
        <w:rPr>
          <w:rStyle w:val="style3061"/>
          <w:rFonts w:asciiTheme="minorBidi" w:hAnsiTheme="minorBidi" w:cstheme="minorBidi"/>
          <w:color w:val="000000"/>
          <w:sz w:val="20"/>
          <w:szCs w:val="20"/>
        </w:rPr>
        <w:t>ayb,” which is a noun, derived from the verb “</w:t>
      </w:r>
      <w:r w:rsidR="001E1390" w:rsidRPr="001E1390">
        <w:rPr>
          <w:rStyle w:val="style3061"/>
          <w:rFonts w:asciiTheme="minorBidi" w:hAnsiTheme="minorBidi" w:cstheme="minorBidi"/>
          <w:color w:val="000000"/>
          <w:sz w:val="20"/>
          <w:szCs w:val="20"/>
          <w:u w:val="single"/>
        </w:rPr>
        <w:t>gh</w:t>
      </w:r>
      <w:r w:rsidR="001E1390">
        <w:rPr>
          <w:rStyle w:val="style3061"/>
          <w:rFonts w:asciiTheme="minorBidi" w:hAnsiTheme="minorBidi" w:cstheme="minorBidi"/>
          <w:color w:val="000000"/>
          <w:sz w:val="20"/>
          <w:szCs w:val="20"/>
        </w:rPr>
        <w:t xml:space="preserve">aba,” meaning </w:t>
      </w:r>
      <w:r w:rsidR="00AC659E">
        <w:rPr>
          <w:rStyle w:val="style3061"/>
          <w:rFonts w:asciiTheme="minorBidi" w:hAnsiTheme="minorBidi" w:cstheme="minorBidi"/>
          <w:color w:val="000000"/>
          <w:sz w:val="20"/>
          <w:szCs w:val="20"/>
        </w:rPr>
        <w:t>to hide and shield from realization and senses, particularly eyes and sights.</w:t>
      </w:r>
    </w:p>
    <w:p w14:paraId="3D0CF470" w14:textId="337A7A6F" w:rsidR="00070544" w:rsidRDefault="00AC659E" w:rsidP="00070544">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Thus, as a</w:t>
      </w:r>
      <w:r w:rsidR="006557EF">
        <w:rPr>
          <w:rFonts w:asciiTheme="minorBidi" w:hAnsiTheme="minorBidi" w:cstheme="minorBidi"/>
          <w:color w:val="000000"/>
          <w:sz w:val="20"/>
          <w:szCs w:val="20"/>
        </w:rPr>
        <w:t xml:space="preserve"> Good Name of Allah</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w:t>
      </w:r>
      <w:r w:rsidRPr="001E1390">
        <w:rPr>
          <w:rFonts w:asciiTheme="minorBidi" w:hAnsiTheme="minorBidi" w:cstheme="minorBidi"/>
          <w:color w:val="000000"/>
          <w:sz w:val="20"/>
          <w:szCs w:val="20"/>
          <w:u w:val="single"/>
        </w:rPr>
        <w:t>Gh</w:t>
      </w:r>
      <w:r w:rsidRPr="006557EF">
        <w:rPr>
          <w:rFonts w:asciiTheme="minorBidi" w:hAnsiTheme="minorBidi" w:cstheme="minorBidi"/>
          <w:color w:val="000000"/>
          <w:sz w:val="20"/>
          <w:szCs w:val="20"/>
        </w:rPr>
        <w:t>aybi</w:t>
      </w:r>
      <w:r w:rsidRPr="00422692">
        <w:rPr>
          <w:rFonts w:asciiTheme="minorBidi" w:hAnsiTheme="minorBidi" w:cstheme="minorBidi"/>
          <w:color w:val="000000"/>
          <w:sz w:val="20"/>
          <w:szCs w:val="20"/>
        </w:rPr>
        <w:t xml:space="preserve">" </w:t>
      </w:r>
      <w:r w:rsidR="006557EF">
        <w:rPr>
          <w:rFonts w:asciiTheme="minorBidi" w:hAnsiTheme="minorBidi" w:cstheme="minorBidi"/>
          <w:color w:val="000000"/>
          <w:sz w:val="20"/>
          <w:szCs w:val="20"/>
        </w:rPr>
        <w:t xml:space="preserve">means that He, praise to Him, knows </w:t>
      </w:r>
      <w:r w:rsidR="00FC1928">
        <w:rPr>
          <w:rFonts w:asciiTheme="minorBidi" w:hAnsiTheme="minorBidi" w:cstheme="minorBidi"/>
          <w:color w:val="000000"/>
          <w:sz w:val="20"/>
          <w:szCs w:val="20"/>
        </w:rPr>
        <w:t>that which is unknown to His creations,</w:t>
      </w:r>
      <w:r>
        <w:rPr>
          <w:rFonts w:asciiTheme="minorBidi" w:hAnsiTheme="minorBidi" w:cstheme="minorBidi"/>
          <w:color w:val="000000"/>
          <w:sz w:val="20"/>
          <w:szCs w:val="20"/>
        </w:rPr>
        <w:t xml:space="preserve"> including what has been hidden and shielded from their realization, and from what their senses can reach.</w:t>
      </w:r>
      <w:r w:rsidR="00FC1928">
        <w:rPr>
          <w:rFonts w:asciiTheme="minorBidi" w:hAnsiTheme="minorBidi" w:cstheme="minorBidi"/>
          <w:color w:val="000000"/>
          <w:sz w:val="20"/>
          <w:szCs w:val="20"/>
        </w:rPr>
        <w:t xml:space="preserve"> </w:t>
      </w:r>
      <w:r>
        <w:rPr>
          <w:rFonts w:asciiTheme="minorBidi" w:hAnsiTheme="minorBidi" w:cstheme="minorBidi"/>
          <w:color w:val="000000"/>
          <w:sz w:val="20"/>
          <w:szCs w:val="20"/>
        </w:rPr>
        <w:t>He knows what is in</w:t>
      </w:r>
      <w:r w:rsidR="00FC1928">
        <w:rPr>
          <w:rFonts w:asciiTheme="minorBidi" w:hAnsiTheme="minorBidi" w:cstheme="minorBidi"/>
          <w:color w:val="000000"/>
          <w:sz w:val="20"/>
          <w:szCs w:val="20"/>
        </w:rPr>
        <w:t xml:space="preserve"> the heavens</w:t>
      </w:r>
      <w:r>
        <w:rPr>
          <w:rFonts w:asciiTheme="minorBidi" w:hAnsiTheme="minorBidi" w:cstheme="minorBidi"/>
          <w:color w:val="000000"/>
          <w:sz w:val="20"/>
          <w:szCs w:val="20"/>
        </w:rPr>
        <w:t xml:space="preserve"> and</w:t>
      </w:r>
      <w:r w:rsidR="00FC1928">
        <w:rPr>
          <w:rFonts w:asciiTheme="minorBidi" w:hAnsiTheme="minorBidi" w:cstheme="minorBidi"/>
          <w:color w:val="000000"/>
          <w:sz w:val="20"/>
          <w:szCs w:val="20"/>
        </w:rPr>
        <w:t xml:space="preserve"> the Earth, </w:t>
      </w:r>
      <w:r w:rsidR="000D0C13">
        <w:rPr>
          <w:rFonts w:asciiTheme="minorBidi" w:hAnsiTheme="minorBidi" w:cstheme="minorBidi"/>
          <w:color w:val="000000"/>
          <w:sz w:val="20"/>
          <w:szCs w:val="20"/>
        </w:rPr>
        <w:t>as well as</w:t>
      </w:r>
      <w:r>
        <w:rPr>
          <w:rFonts w:asciiTheme="minorBidi" w:hAnsiTheme="minorBidi" w:cstheme="minorBidi"/>
          <w:color w:val="000000"/>
          <w:sz w:val="20"/>
          <w:szCs w:val="20"/>
        </w:rPr>
        <w:t>,</w:t>
      </w:r>
      <w:r w:rsidR="000D0C13">
        <w:rPr>
          <w:rFonts w:asciiTheme="minorBidi" w:hAnsiTheme="minorBidi" w:cstheme="minorBidi"/>
          <w:color w:val="000000"/>
          <w:sz w:val="20"/>
          <w:szCs w:val="20"/>
        </w:rPr>
        <w:t xml:space="preserve"> </w:t>
      </w:r>
      <w:r w:rsidR="00FC1928">
        <w:rPr>
          <w:rFonts w:asciiTheme="minorBidi" w:hAnsiTheme="minorBidi" w:cstheme="minorBidi"/>
          <w:color w:val="000000"/>
          <w:sz w:val="20"/>
          <w:szCs w:val="20"/>
        </w:rPr>
        <w:t>what people think about, say</w:t>
      </w:r>
      <w:r>
        <w:rPr>
          <w:rFonts w:asciiTheme="minorBidi" w:hAnsiTheme="minorBidi" w:cstheme="minorBidi"/>
          <w:color w:val="000000"/>
          <w:sz w:val="20"/>
          <w:szCs w:val="20"/>
        </w:rPr>
        <w:t>,</w:t>
      </w:r>
      <w:r w:rsidR="00FC1928">
        <w:rPr>
          <w:rFonts w:asciiTheme="minorBidi" w:hAnsiTheme="minorBidi" w:cstheme="minorBidi"/>
          <w:color w:val="000000"/>
          <w:sz w:val="20"/>
          <w:szCs w:val="20"/>
        </w:rPr>
        <w:t xml:space="preserve"> and do secretly. Nobody can know that except Him.</w:t>
      </w:r>
      <w:r w:rsidR="006557EF">
        <w:rPr>
          <w:rFonts w:asciiTheme="minorBidi" w:hAnsiTheme="minorBidi" w:cstheme="minorBidi"/>
          <w:color w:val="000000"/>
          <w:sz w:val="20"/>
          <w:szCs w:val="20"/>
        </w:rPr>
        <w:t xml:space="preserve"> </w:t>
      </w:r>
      <w:r w:rsidR="00070544">
        <w:rPr>
          <w:rFonts w:asciiTheme="minorBidi" w:hAnsiTheme="minorBidi" w:cstheme="minorBidi"/>
          <w:color w:val="000000"/>
          <w:sz w:val="20"/>
          <w:szCs w:val="20"/>
        </w:rPr>
        <w:t>He knows everything. While the knowledge of His most intelligent creations (angels, jinn, and humans) is limited, His knowledge is limitless. He knows the past, present, future, and that which has not been, as mentioned before in the Name of “Al-‘Aleem.”</w:t>
      </w:r>
    </w:p>
    <w:p w14:paraId="373C7B29" w14:textId="55DAB22A" w:rsidR="00FC1928" w:rsidRDefault="00FC1928" w:rsidP="003B52D2">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sidR="00070544">
        <w:rPr>
          <w:rFonts w:asciiTheme="minorBidi" w:hAnsiTheme="minorBidi" w:cstheme="minorBidi"/>
          <w:color w:val="000000"/>
          <w:sz w:val="20"/>
          <w:szCs w:val="20"/>
        </w:rPr>
        <w:t xml:space="preserve">compound </w:t>
      </w:r>
      <w:r w:rsidRPr="00422692">
        <w:rPr>
          <w:rStyle w:val="style3061"/>
          <w:rFonts w:asciiTheme="minorBidi" w:eastAsiaTheme="minorEastAsia" w:hAnsiTheme="minorBidi" w:cstheme="minorBidi"/>
          <w:color w:val="000000"/>
          <w:sz w:val="20"/>
          <w:szCs w:val="20"/>
        </w:rPr>
        <w:t>Good Name</w:t>
      </w:r>
      <w:r w:rsidRPr="00422692">
        <w:rPr>
          <w:rFonts w:asciiTheme="minorBidi" w:hAnsiTheme="minorBidi" w:cstheme="minorBidi"/>
          <w:color w:val="000000"/>
          <w:sz w:val="20"/>
          <w:szCs w:val="20"/>
        </w:rPr>
        <w:t xml:space="preserve"> of</w:t>
      </w:r>
      <w:r w:rsidR="000D0C13">
        <w:rPr>
          <w:rFonts w:asciiTheme="minorBidi" w:hAnsiTheme="minorBidi" w:cstheme="minorBidi"/>
          <w:color w:val="000000"/>
          <w:sz w:val="20"/>
          <w:szCs w:val="20"/>
        </w:rPr>
        <w:t xml:space="preserve"> Allah was mentioned </w:t>
      </w:r>
      <w:r w:rsidR="000D0C13" w:rsidRPr="002E5744">
        <w:rPr>
          <w:rFonts w:asciiTheme="minorBidi" w:hAnsiTheme="minorBidi" w:cstheme="minorBidi"/>
          <w:b/>
          <w:bCs/>
          <w:color w:val="FF0000"/>
          <w:sz w:val="20"/>
          <w:szCs w:val="20"/>
        </w:rPr>
        <w:t>three times</w:t>
      </w:r>
      <w:r w:rsidR="000D0C13" w:rsidRPr="002E5744">
        <w:rPr>
          <w:rFonts w:asciiTheme="minorBidi" w:hAnsiTheme="minorBidi" w:cstheme="minorBidi"/>
          <w:color w:val="FF0000"/>
          <w:sz w:val="20"/>
          <w:szCs w:val="20"/>
        </w:rPr>
        <w:t xml:space="preserve"> </w:t>
      </w:r>
      <w:r w:rsidR="000D0C13">
        <w:rPr>
          <w:rFonts w:asciiTheme="minorBidi" w:hAnsiTheme="minorBidi" w:cstheme="minorBidi"/>
          <w:color w:val="000000"/>
          <w:sz w:val="20"/>
          <w:szCs w:val="20"/>
        </w:rPr>
        <w:t>in the Holy Quran. It came in verse 34:</w:t>
      </w:r>
      <w:r w:rsidR="00ED083E">
        <w:rPr>
          <w:rFonts w:asciiTheme="minorBidi" w:hAnsiTheme="minorBidi" w:cstheme="minorBidi"/>
          <w:color w:val="000000"/>
          <w:sz w:val="20"/>
          <w:szCs w:val="20"/>
        </w:rPr>
        <w:t xml:space="preserve"> 3 in </w:t>
      </w:r>
      <w:r w:rsidR="008928D3">
        <w:rPr>
          <w:rFonts w:asciiTheme="minorBidi" w:hAnsiTheme="minorBidi" w:cstheme="minorBidi"/>
          <w:color w:val="000000"/>
          <w:sz w:val="20"/>
          <w:szCs w:val="20"/>
        </w:rPr>
        <w:t xml:space="preserve">the </w:t>
      </w:r>
      <w:r w:rsidR="00ED083E">
        <w:rPr>
          <w:rFonts w:asciiTheme="minorBidi" w:hAnsiTheme="minorBidi" w:cstheme="minorBidi"/>
          <w:color w:val="000000"/>
          <w:sz w:val="20"/>
          <w:szCs w:val="20"/>
        </w:rPr>
        <w:t>reference to the knowledge of Allah, praise to Him, of the unknown</w:t>
      </w:r>
      <w:r w:rsidR="008F2C4B">
        <w:rPr>
          <w:rFonts w:asciiTheme="minorBidi" w:hAnsiTheme="minorBidi" w:cstheme="minorBidi"/>
          <w:color w:val="000000"/>
          <w:sz w:val="20"/>
          <w:szCs w:val="20"/>
        </w:rPr>
        <w:t>. This came in the context of</w:t>
      </w:r>
      <w:r w:rsidR="00ED083E">
        <w:rPr>
          <w:rFonts w:asciiTheme="minorBidi" w:hAnsiTheme="minorBidi" w:cstheme="minorBidi"/>
          <w:color w:val="000000"/>
          <w:sz w:val="20"/>
          <w:szCs w:val="20"/>
        </w:rPr>
        <w:t xml:space="preserve"> His reply to the disbelievers who questioned the coming of the Hour (which ushers the Last Day). He confirmed </w:t>
      </w:r>
      <w:r w:rsidR="00ED083E">
        <w:rPr>
          <w:rFonts w:asciiTheme="minorBidi" w:hAnsiTheme="minorBidi" w:cstheme="minorBidi"/>
          <w:color w:val="000000"/>
          <w:sz w:val="20"/>
          <w:szCs w:val="20"/>
        </w:rPr>
        <w:lastRenderedPageBreak/>
        <w:t>its coming, adding that He knows everything in the heavens and the Earth, no matter how much small it is, as this is recorded in a Clear Book.</w:t>
      </w:r>
    </w:p>
    <w:p w14:paraId="127B3A1B" w14:textId="665E6892" w:rsidR="00ED083E" w:rsidRDefault="003B52D2" w:rsidP="003B52D2">
      <w:pPr>
        <w:pStyle w:val="auto-style17"/>
        <w:spacing w:before="100" w:beforeAutospacing="1" w:after="100" w:afterAutospacing="1"/>
        <w:jc w:val="both"/>
        <w:rPr>
          <w:rFonts w:asciiTheme="minorBidi" w:hAnsiTheme="minorBidi" w:cs="Arial"/>
          <w:color w:val="000000"/>
          <w:sz w:val="28"/>
          <w:szCs w:val="28"/>
        </w:rPr>
      </w:pPr>
      <w:r>
        <w:rPr>
          <w:rFonts w:asciiTheme="minorBidi" w:hAnsiTheme="minorBidi" w:cstheme="minorBidi"/>
          <w:color w:val="000000"/>
          <w:sz w:val="20"/>
          <w:szCs w:val="20"/>
        </w:rPr>
        <w:t>It also came in verse 35: 38, which mentioned His knowledge of what is in people’s hearts</w:t>
      </w:r>
      <w:r w:rsidR="00A570E1">
        <w:rPr>
          <w:rFonts w:asciiTheme="minorBidi" w:hAnsiTheme="minorBidi" w:cstheme="minorBidi"/>
          <w:color w:val="000000"/>
          <w:sz w:val="20"/>
          <w:szCs w:val="20"/>
        </w:rPr>
        <w:t>. In</w:t>
      </w:r>
      <w:r>
        <w:rPr>
          <w:rFonts w:asciiTheme="minorBidi" w:hAnsiTheme="minorBidi" w:cstheme="minorBidi"/>
          <w:color w:val="000000"/>
          <w:sz w:val="20"/>
          <w:szCs w:val="20"/>
        </w:rPr>
        <w:t xml:space="preserve"> verse 72: 26, </w:t>
      </w:r>
      <w:r w:rsidR="00A570E1">
        <w:rPr>
          <w:rFonts w:asciiTheme="minorBidi" w:hAnsiTheme="minorBidi" w:cstheme="minorBidi"/>
          <w:color w:val="000000"/>
          <w:sz w:val="20"/>
          <w:szCs w:val="20"/>
        </w:rPr>
        <w:t>we learn</w:t>
      </w:r>
      <w:r>
        <w:rPr>
          <w:rFonts w:asciiTheme="minorBidi" w:hAnsiTheme="minorBidi" w:cstheme="minorBidi"/>
          <w:color w:val="000000"/>
          <w:sz w:val="20"/>
          <w:szCs w:val="20"/>
        </w:rPr>
        <w:t xml:space="preserve"> that </w:t>
      </w:r>
      <w:r w:rsidR="00A570E1">
        <w:rPr>
          <w:rFonts w:asciiTheme="minorBidi" w:hAnsiTheme="minorBidi" w:cstheme="minorBidi"/>
          <w:color w:val="000000"/>
          <w:sz w:val="20"/>
          <w:szCs w:val="20"/>
        </w:rPr>
        <w:t>Allah</w:t>
      </w:r>
      <w:r>
        <w:rPr>
          <w:rFonts w:asciiTheme="minorBidi" w:hAnsiTheme="minorBidi" w:cstheme="minorBidi"/>
          <w:color w:val="000000"/>
          <w:sz w:val="20"/>
          <w:szCs w:val="20"/>
        </w:rPr>
        <w:t xml:space="preserve">, praise to Him, does not allow His knowledge </w:t>
      </w:r>
      <w:r w:rsidR="00A570E1">
        <w:rPr>
          <w:rFonts w:asciiTheme="minorBidi" w:hAnsiTheme="minorBidi" w:cstheme="minorBidi"/>
          <w:color w:val="000000"/>
          <w:sz w:val="20"/>
          <w:szCs w:val="20"/>
        </w:rPr>
        <w:t>of</w:t>
      </w:r>
      <w:r>
        <w:rPr>
          <w:rFonts w:asciiTheme="minorBidi" w:hAnsiTheme="minorBidi" w:cstheme="minorBidi"/>
          <w:color w:val="000000"/>
          <w:sz w:val="20"/>
          <w:szCs w:val="20"/>
        </w:rPr>
        <w:t xml:space="preserve"> the unknown to be known to anyone else, except for wh</w:t>
      </w:r>
      <w:r w:rsidR="00D57E34">
        <w:rPr>
          <w:rFonts w:asciiTheme="minorBidi" w:hAnsiTheme="minorBidi" w:cstheme="minorBidi"/>
          <w:color w:val="000000"/>
          <w:sz w:val="20"/>
          <w:szCs w:val="20"/>
        </w:rPr>
        <w:t>oever</w:t>
      </w:r>
      <w:r>
        <w:rPr>
          <w:rFonts w:asciiTheme="minorBidi" w:hAnsiTheme="minorBidi" w:cstheme="minorBidi"/>
          <w:color w:val="000000"/>
          <w:sz w:val="20"/>
          <w:szCs w:val="20"/>
        </w:rPr>
        <w:t xml:space="preserve"> He approves </w:t>
      </w:r>
      <w:r w:rsidR="00D57E34">
        <w:rPr>
          <w:rFonts w:asciiTheme="minorBidi" w:hAnsiTheme="minorBidi" w:cstheme="minorBidi"/>
          <w:color w:val="000000"/>
          <w:sz w:val="20"/>
          <w:szCs w:val="20"/>
        </w:rPr>
        <w:t xml:space="preserve">of His </w:t>
      </w:r>
      <w:r w:rsidR="00A570E1">
        <w:rPr>
          <w:rFonts w:asciiTheme="minorBidi" w:hAnsiTheme="minorBidi" w:cstheme="minorBidi"/>
          <w:color w:val="000000"/>
          <w:sz w:val="20"/>
          <w:szCs w:val="20"/>
        </w:rPr>
        <w:t>m</w:t>
      </w:r>
      <w:r w:rsidR="00D57E34">
        <w:rPr>
          <w:rFonts w:asciiTheme="minorBidi" w:hAnsiTheme="minorBidi" w:cstheme="minorBidi"/>
          <w:color w:val="000000"/>
          <w:sz w:val="20"/>
          <w:szCs w:val="20"/>
        </w:rPr>
        <w:t>essengers. Even these, He sends</w:t>
      </w:r>
      <w:r w:rsidR="00A570E1">
        <w:rPr>
          <w:rFonts w:asciiTheme="minorBidi" w:hAnsiTheme="minorBidi" w:cstheme="minorBidi"/>
          <w:color w:val="000000"/>
          <w:sz w:val="20"/>
          <w:szCs w:val="20"/>
        </w:rPr>
        <w:t xml:space="preserve"> </w:t>
      </w:r>
      <w:r w:rsidR="00A241C2">
        <w:rPr>
          <w:rFonts w:asciiTheme="minorBidi" w:hAnsiTheme="minorBidi" w:cstheme="minorBidi"/>
          <w:color w:val="000000"/>
          <w:sz w:val="20"/>
          <w:szCs w:val="20"/>
        </w:rPr>
        <w:t>observ</w:t>
      </w:r>
      <w:r w:rsidR="00A570E1">
        <w:rPr>
          <w:rFonts w:asciiTheme="minorBidi" w:hAnsiTheme="minorBidi" w:cstheme="minorBidi"/>
          <w:color w:val="000000"/>
          <w:sz w:val="20"/>
          <w:szCs w:val="20"/>
        </w:rPr>
        <w:t>ers</w:t>
      </w:r>
      <w:r w:rsidR="00D57E34">
        <w:rPr>
          <w:rFonts w:asciiTheme="minorBidi" w:hAnsiTheme="minorBidi" w:cstheme="minorBidi"/>
          <w:color w:val="000000"/>
          <w:sz w:val="20"/>
          <w:szCs w:val="20"/>
        </w:rPr>
        <w:t xml:space="preserve"> before and after them, </w:t>
      </w:r>
      <w:r w:rsidR="00666CF1">
        <w:rPr>
          <w:rFonts w:asciiTheme="minorBidi" w:hAnsiTheme="minorBidi" w:cstheme="minorBidi"/>
          <w:color w:val="000000"/>
          <w:sz w:val="20"/>
          <w:szCs w:val="20"/>
        </w:rPr>
        <w:t>to</w:t>
      </w:r>
      <w:r w:rsidR="00D57E34">
        <w:rPr>
          <w:rFonts w:asciiTheme="minorBidi" w:hAnsiTheme="minorBidi" w:cstheme="minorBidi"/>
          <w:color w:val="000000"/>
          <w:sz w:val="20"/>
          <w:szCs w:val="20"/>
        </w:rPr>
        <w:t xml:space="preserve"> record their deeds and what </w:t>
      </w:r>
      <w:r w:rsidR="00666CF1">
        <w:rPr>
          <w:rFonts w:asciiTheme="minorBidi" w:hAnsiTheme="minorBidi" w:cstheme="minorBidi"/>
          <w:color w:val="000000"/>
          <w:sz w:val="20"/>
          <w:szCs w:val="20"/>
        </w:rPr>
        <w:t>comes out</w:t>
      </w:r>
      <w:r w:rsidR="00D57E34">
        <w:rPr>
          <w:rFonts w:asciiTheme="minorBidi" w:hAnsiTheme="minorBidi" w:cstheme="minorBidi"/>
          <w:color w:val="000000"/>
          <w:sz w:val="20"/>
          <w:szCs w:val="20"/>
        </w:rPr>
        <w:t xml:space="preserve"> as a result.</w:t>
      </w:r>
    </w:p>
    <w:p w14:paraId="6B90CEAA" w14:textId="0653CAC2" w:rsidR="00FA518A" w:rsidRDefault="00FA518A" w:rsidP="0067598E">
      <w:pPr>
        <w:pStyle w:val="auto-style17"/>
        <w:bidi/>
        <w:spacing w:before="100" w:beforeAutospacing="1" w:after="100" w:afterAutospacing="1"/>
        <w:jc w:val="both"/>
        <w:rPr>
          <w:rFonts w:asciiTheme="minorBidi" w:hAnsiTheme="minorBidi" w:cs="Arial"/>
          <w:color w:val="000000"/>
          <w:sz w:val="28"/>
          <w:szCs w:val="28"/>
          <w:rtl/>
        </w:rPr>
      </w:pPr>
      <w:r w:rsidRPr="00821962">
        <w:rPr>
          <w:rFonts w:asciiTheme="minorBidi" w:hAnsiTheme="minorBidi" w:cs="Arial"/>
          <w:color w:val="000000"/>
          <w:sz w:val="28"/>
          <w:szCs w:val="28"/>
          <w:rtl/>
        </w:rPr>
        <w:t xml:space="preserve">وَقَالَ الَّذِينَ كَفَرُوا لَا تَأْتِينَا السَّاعَةُ ۖ قُلْ بَلَىٰ وَرَبِّي لَتَأْتِيَنَّكُمْ </w:t>
      </w: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821962">
        <w:rPr>
          <w:rFonts w:asciiTheme="minorBidi" w:hAnsiTheme="minorBidi" w:cs="Arial"/>
          <w:color w:val="000000"/>
          <w:sz w:val="28"/>
          <w:szCs w:val="28"/>
          <w:rtl/>
        </w:rPr>
        <w:t>ۖ لَا يَعْزُبُ عَنْهُ مِثْقَالُ ذَرَّةٍ فِي السَّمَاوَاتِ وَلَا فِي الْأَرْضِ وَلَا أَصْغَرُ مِن ذَٰلِكَ وَلَا أَكْبَرُ إِلَّا فِي كِتَابٍ مُّبِينٍ</w:t>
      </w:r>
      <w:r>
        <w:rPr>
          <w:rFonts w:asciiTheme="minorBidi" w:hAnsiTheme="minorBidi" w:cs="Arial" w:hint="cs"/>
          <w:color w:val="000000"/>
          <w:sz w:val="28"/>
          <w:szCs w:val="28"/>
          <w:rtl/>
        </w:rPr>
        <w:t xml:space="preserve"> (س</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3</w:t>
      </w:r>
      <w:r>
        <w:rPr>
          <w:rFonts w:asciiTheme="minorBidi" w:hAnsiTheme="minorBidi" w:cs="Arial" w:hint="cs"/>
          <w:color w:val="000000"/>
          <w:sz w:val="28"/>
          <w:szCs w:val="28"/>
          <w:rtl/>
        </w:rPr>
        <w:t>).</w:t>
      </w:r>
    </w:p>
    <w:p w14:paraId="2D5542A0" w14:textId="677A8D15" w:rsidR="00FA518A" w:rsidRDefault="00FA518A" w:rsidP="0067598E">
      <w:pPr>
        <w:pStyle w:val="auto-style17"/>
        <w:bidi/>
        <w:spacing w:before="100" w:beforeAutospacing="1" w:after="100" w:afterAutospacing="1"/>
        <w:jc w:val="both"/>
        <w:rPr>
          <w:rFonts w:asciiTheme="minorBidi" w:hAnsiTheme="minorBidi" w:cs="Arial"/>
          <w:color w:val="000000"/>
          <w:sz w:val="28"/>
          <w:szCs w:val="28"/>
          <w:cs/>
        </w:rPr>
      </w:pPr>
      <w:r w:rsidRPr="0069006F">
        <w:rPr>
          <w:rFonts w:asciiTheme="minorBidi" w:hAnsiTheme="minorBidi" w:cs="Arial"/>
          <w:color w:val="000000"/>
          <w:sz w:val="28"/>
          <w:szCs w:val="28"/>
          <w:rtl/>
        </w:rPr>
        <w:t xml:space="preserve">إِنَّ اللَّهَ </w:t>
      </w:r>
      <w:r w:rsidRPr="00193D71">
        <w:rPr>
          <w:rFonts w:asciiTheme="minorBidi" w:hAnsiTheme="minorBidi" w:cs="Arial"/>
          <w:b/>
          <w:bCs/>
          <w:color w:val="FF0000"/>
          <w:sz w:val="28"/>
          <w:szCs w:val="28"/>
          <w:rtl/>
        </w:rPr>
        <w:t>عَالِمُ غَيْبِ</w:t>
      </w:r>
      <w:r w:rsidRPr="00193D71">
        <w:rPr>
          <w:rFonts w:asciiTheme="minorBidi" w:hAnsiTheme="minorBidi" w:cs="Arial"/>
          <w:color w:val="FF0000"/>
          <w:sz w:val="28"/>
          <w:szCs w:val="28"/>
          <w:rtl/>
        </w:rPr>
        <w:t xml:space="preserve"> </w:t>
      </w:r>
      <w:r w:rsidRPr="0069006F">
        <w:rPr>
          <w:rFonts w:asciiTheme="minorBidi" w:hAnsiTheme="minorBidi" w:cs="Arial"/>
          <w:color w:val="000000"/>
          <w:sz w:val="28"/>
          <w:szCs w:val="28"/>
          <w:rtl/>
        </w:rPr>
        <w:t xml:space="preserve">السَّمَاوَاتِ وَالْأَرْضِ ۚ إِنَّهُ عَلِيمٌ بِذَاتِ الصُّدُورِ </w:t>
      </w:r>
      <w:r w:rsidRPr="0069006F">
        <w:rPr>
          <w:rFonts w:asciiTheme="minorBidi" w:hAnsiTheme="minorBidi" w:cs="Arial"/>
          <w:color w:val="000000"/>
          <w:sz w:val="28"/>
          <w:szCs w:val="28"/>
          <w:cs/>
        </w:rPr>
        <w:t>‎</w:t>
      </w:r>
      <w:r>
        <w:rPr>
          <w:rFonts w:asciiTheme="minorBidi" w:hAnsiTheme="minorBidi" w:cs="Arial" w:hint="cs"/>
          <w:color w:val="000000"/>
          <w:sz w:val="28"/>
          <w:szCs w:val="28"/>
          <w:rtl/>
          <w:cs/>
        </w:rPr>
        <w:t>(ف</w:t>
      </w:r>
      <w:r w:rsidR="00D81298">
        <w:rPr>
          <w:rFonts w:asciiTheme="minorBidi" w:hAnsiTheme="minorBidi" w:cs="Arial" w:hint="cs"/>
          <w:color w:val="000000"/>
          <w:sz w:val="28"/>
          <w:szCs w:val="28"/>
          <w:rtl/>
          <w:cs/>
        </w:rPr>
        <w:t>َ</w:t>
      </w:r>
      <w:r>
        <w:rPr>
          <w:rFonts w:asciiTheme="minorBidi" w:hAnsiTheme="minorBidi" w:cs="Arial" w:hint="cs"/>
          <w:color w:val="000000"/>
          <w:sz w:val="28"/>
          <w:szCs w:val="28"/>
          <w:rtl/>
          <w:cs/>
        </w:rPr>
        <w:t>اط</w:t>
      </w:r>
      <w:r w:rsidR="00D81298">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D81298">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69006F">
        <w:rPr>
          <w:rFonts w:asciiTheme="minorBidi" w:hAnsiTheme="minorBidi" w:cs="Arial" w:hint="cs"/>
          <w:color w:val="000000"/>
          <w:rtl/>
          <w:cs/>
        </w:rPr>
        <w:t>35:</w:t>
      </w:r>
      <w:r>
        <w:rPr>
          <w:rFonts w:asciiTheme="minorBidi" w:hAnsiTheme="minorBidi" w:cs="Arial" w:hint="cs"/>
          <w:color w:val="000000"/>
          <w:sz w:val="28"/>
          <w:szCs w:val="28"/>
          <w:rtl/>
          <w:cs/>
        </w:rPr>
        <w:t xml:space="preserve"> </w:t>
      </w:r>
      <w:r w:rsidRPr="0069006F">
        <w:rPr>
          <w:rFonts w:asciiTheme="minorBidi" w:hAnsiTheme="minorBidi" w:cs="Arial" w:hint="cs"/>
          <w:color w:val="000000"/>
          <w:rtl/>
          <w:cs/>
        </w:rPr>
        <w:t>38</w:t>
      </w:r>
      <w:r>
        <w:rPr>
          <w:rFonts w:asciiTheme="minorBidi" w:hAnsiTheme="minorBidi" w:cs="Arial" w:hint="cs"/>
          <w:color w:val="000000"/>
          <w:sz w:val="28"/>
          <w:szCs w:val="28"/>
          <w:rtl/>
          <w:cs/>
        </w:rPr>
        <w:t>).</w:t>
      </w:r>
    </w:p>
    <w:p w14:paraId="3AE9B922" w14:textId="31554906" w:rsidR="00FA518A" w:rsidRDefault="00FA518A" w:rsidP="0067598E">
      <w:pPr>
        <w:pStyle w:val="auto-style17"/>
        <w:bidi/>
        <w:spacing w:before="100" w:beforeAutospacing="1" w:after="100" w:afterAutospacing="1"/>
        <w:jc w:val="both"/>
        <w:rPr>
          <w:rFonts w:asciiTheme="minorBidi" w:hAnsiTheme="minorBidi" w:cs="Arial"/>
          <w:color w:val="000000"/>
          <w:sz w:val="20"/>
          <w:szCs w:val="20"/>
          <w:rtl/>
        </w:rPr>
      </w:pP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504224">
        <w:rPr>
          <w:rFonts w:asciiTheme="minorBidi" w:hAnsiTheme="minorBidi" w:cs="Arial"/>
          <w:color w:val="000000"/>
          <w:sz w:val="28"/>
          <w:szCs w:val="28"/>
          <w:rtl/>
        </w:rPr>
        <w:t xml:space="preserve">فَلَا يُظْهِرُ عَلَىٰ غَيْبِهِ أَحَدًا </w:t>
      </w:r>
      <w:r w:rsidRPr="00495A6B">
        <w:rPr>
          <w:rFonts w:asciiTheme="minorBidi" w:hAnsiTheme="minorBidi" w:cs="Arial"/>
          <w:color w:val="000000"/>
          <w:cs/>
        </w:rPr>
        <w:t>‎</w:t>
      </w:r>
      <w:r w:rsidRPr="00495A6B">
        <w:rPr>
          <w:rFonts w:asciiTheme="minorBidi" w:hAnsiTheme="minorBidi" w:cs="Arial"/>
          <w:color w:val="000000"/>
          <w:rtl/>
        </w:rPr>
        <w:t>﴿٢٦﴾‏</w:t>
      </w:r>
      <w:r w:rsidRPr="00504224">
        <w:rPr>
          <w:rFonts w:asciiTheme="minorBidi" w:hAnsiTheme="minorBidi" w:cs="Arial"/>
          <w:color w:val="000000"/>
          <w:sz w:val="28"/>
          <w:szCs w:val="28"/>
          <w:rtl/>
        </w:rPr>
        <w:t xml:space="preserve"> إِلَّا مَنِ ارْتَضَىٰ مِن رَّسُولٍ فَإِنَّهُ يَسْلُكُ مِن بَيْنِ يَدَيْهِ وَمِنْ خَلْفِهِ رَصَدًا </w:t>
      </w:r>
      <w:r w:rsidRPr="00504224">
        <w:rPr>
          <w:rFonts w:asciiTheme="minorBidi" w:hAnsiTheme="minorBidi" w:cs="Arial"/>
          <w:color w:val="000000"/>
          <w:sz w:val="28"/>
          <w:szCs w:val="28"/>
          <w:cs/>
        </w:rPr>
        <w:t>‎</w:t>
      </w:r>
      <w:r w:rsidRPr="00495A6B">
        <w:rPr>
          <w:rFonts w:asciiTheme="minorBidi" w:hAnsiTheme="minorBidi" w:cs="Arial"/>
          <w:color w:val="000000"/>
          <w:rtl/>
        </w:rPr>
        <w:t>﴿٢٧﴾</w:t>
      </w:r>
      <w:r w:rsidRPr="00504224">
        <w:rPr>
          <w:rFonts w:asciiTheme="minorBidi" w:hAnsiTheme="minorBidi" w:cs="Arial"/>
          <w:color w:val="000000"/>
          <w:sz w:val="28"/>
          <w:szCs w:val="28"/>
          <w:rtl/>
        </w:rPr>
        <w:t xml:space="preserve">‏ لِّيَعْلَمَ أَن قَدْ أَبْلَغُوا رِسَالَاتِ رَبِّهِمْ وَأَحَاطَ بِمَا لَدَيْهِمْ وَأَحْصَىٰ كُلَّ شَيْءٍ عَدَدًا </w:t>
      </w:r>
      <w:r w:rsidRPr="00504224">
        <w:rPr>
          <w:rFonts w:asciiTheme="minorBidi" w:hAnsiTheme="minorBidi" w:cs="Arial"/>
          <w:color w:val="000000"/>
          <w:sz w:val="28"/>
          <w:szCs w:val="28"/>
          <w:cs/>
        </w:rPr>
        <w:t>‎</w:t>
      </w:r>
      <w:r w:rsidRPr="00495A6B">
        <w:rPr>
          <w:rFonts w:asciiTheme="minorBidi" w:hAnsiTheme="minorBidi" w:cs="Arial"/>
          <w:color w:val="000000"/>
          <w:rtl/>
        </w:rPr>
        <w:t>﴿٢٨﴾‏</w:t>
      </w:r>
      <w:r w:rsidRPr="00495A6B">
        <w:rPr>
          <w:rFonts w:asciiTheme="minorBidi" w:hAnsiTheme="minorBidi" w:cs="Arial"/>
          <w:color w:val="000000"/>
        </w:rPr>
        <w:t xml:space="preserve"> </w:t>
      </w:r>
      <w:r>
        <w:rPr>
          <w:rFonts w:asciiTheme="minorBidi" w:hAnsiTheme="minorBidi" w:cs="Arial" w:hint="cs"/>
          <w:color w:val="000000"/>
          <w:sz w:val="28"/>
          <w:szCs w:val="28"/>
          <w:rtl/>
        </w:rPr>
        <w:t>(ال</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72: 26</w:t>
      </w:r>
      <w:r>
        <w:rPr>
          <w:rFonts w:asciiTheme="minorBidi" w:hAnsiTheme="minorBidi" w:cs="Arial" w:hint="cs"/>
          <w:color w:val="000000"/>
          <w:sz w:val="28"/>
          <w:szCs w:val="28"/>
          <w:rtl/>
        </w:rPr>
        <w:t>).</w:t>
      </w:r>
    </w:p>
    <w:p w14:paraId="3370325B" w14:textId="77777777" w:rsidR="00FA518A" w:rsidRDefault="00FA518A" w:rsidP="0067598E">
      <w:pPr>
        <w:pStyle w:val="auto-style17"/>
        <w:spacing w:before="100" w:beforeAutospacing="1" w:after="100" w:afterAutospacing="1"/>
        <w:jc w:val="both"/>
        <w:rPr>
          <w:rFonts w:asciiTheme="minorBidi" w:hAnsiTheme="minorBidi" w:cs="Arial"/>
          <w:color w:val="000000"/>
          <w:sz w:val="20"/>
          <w:szCs w:val="20"/>
          <w:rtl/>
        </w:rPr>
      </w:pPr>
      <w:r w:rsidRPr="00821962">
        <w:rPr>
          <w:rFonts w:asciiTheme="minorBidi" w:hAnsiTheme="minorBidi" w:cs="Arial"/>
          <w:color w:val="000000"/>
          <w:sz w:val="20"/>
          <w:szCs w:val="20"/>
        </w:rPr>
        <w:t xml:space="preserve">But those who disbelieve say, "The Hour will not come to us." Say, "Yes, by my Lord, it will surely come to you. </w:t>
      </w:r>
      <w:r>
        <w:rPr>
          <w:rFonts w:asciiTheme="minorBidi" w:hAnsiTheme="minorBidi" w:cs="Arial"/>
          <w:color w:val="000000"/>
          <w:sz w:val="20"/>
          <w:szCs w:val="20"/>
        </w:rPr>
        <w:t>(</w:t>
      </w:r>
      <w:r w:rsidRPr="00821962">
        <w:rPr>
          <w:rFonts w:asciiTheme="minorBidi" w:hAnsiTheme="minorBidi" w:cs="Arial"/>
          <w:color w:val="000000"/>
          <w:sz w:val="20"/>
          <w:szCs w:val="20"/>
        </w:rPr>
        <w:t>Allah is</w:t>
      </w:r>
      <w:r>
        <w:rPr>
          <w:rFonts w:asciiTheme="minorBidi" w:hAnsiTheme="minorBidi" w:cs="Arial"/>
          <w:color w:val="000000"/>
          <w:sz w:val="20"/>
          <w:szCs w:val="20"/>
        </w:rPr>
        <w:t>)</w:t>
      </w:r>
      <w:r w:rsidRPr="00821962">
        <w:rPr>
          <w:rFonts w:asciiTheme="minorBidi" w:hAnsiTheme="minorBidi" w:cs="Arial"/>
          <w:color w:val="000000"/>
          <w:sz w:val="20"/>
          <w:szCs w:val="20"/>
        </w:rPr>
        <w:t xml:space="preserve"> Knower of the unseen." Not absent from Him is an atom's weight within the heavens or within the earth</w:t>
      </w:r>
      <w:r>
        <w:rPr>
          <w:rFonts w:asciiTheme="minorBidi" w:hAnsiTheme="minorBidi" w:cs="Arial"/>
          <w:color w:val="000000"/>
          <w:sz w:val="20"/>
          <w:szCs w:val="20"/>
        </w:rPr>
        <w:t>,</w:t>
      </w:r>
      <w:r w:rsidRPr="00821962">
        <w:rPr>
          <w:rFonts w:asciiTheme="minorBidi" w:hAnsiTheme="minorBidi" w:cs="Arial"/>
          <w:color w:val="000000"/>
          <w:sz w:val="20"/>
          <w:szCs w:val="20"/>
        </w:rPr>
        <w:t xml:space="preserve"> or </w:t>
      </w:r>
      <w:r>
        <w:rPr>
          <w:rFonts w:asciiTheme="minorBidi" w:hAnsiTheme="minorBidi" w:cs="Arial"/>
          <w:color w:val="000000"/>
          <w:sz w:val="20"/>
          <w:szCs w:val="20"/>
        </w:rPr>
        <w:t>(</w:t>
      </w:r>
      <w:r w:rsidRPr="00821962">
        <w:rPr>
          <w:rFonts w:asciiTheme="minorBidi" w:hAnsiTheme="minorBidi" w:cs="Arial"/>
          <w:color w:val="000000"/>
          <w:sz w:val="20"/>
          <w:szCs w:val="20"/>
        </w:rPr>
        <w:t>what is</w:t>
      </w:r>
      <w:r>
        <w:rPr>
          <w:rFonts w:asciiTheme="minorBidi" w:hAnsiTheme="minorBidi" w:cs="Arial"/>
          <w:color w:val="000000"/>
          <w:sz w:val="20"/>
          <w:szCs w:val="20"/>
        </w:rPr>
        <w:t>)</w:t>
      </w:r>
      <w:r w:rsidRPr="00821962">
        <w:rPr>
          <w:rFonts w:asciiTheme="minorBidi" w:hAnsiTheme="minorBidi" w:cs="Arial"/>
          <w:color w:val="000000"/>
          <w:sz w:val="20"/>
          <w:szCs w:val="20"/>
        </w:rPr>
        <w:t xml:space="preserve"> smaller than that or greater, </w:t>
      </w:r>
      <w:r>
        <w:rPr>
          <w:rFonts w:asciiTheme="minorBidi" w:hAnsiTheme="minorBidi" w:cs="Arial"/>
          <w:color w:val="000000"/>
          <w:sz w:val="20"/>
          <w:szCs w:val="20"/>
        </w:rPr>
        <w:t>(all are recorded)</w:t>
      </w:r>
      <w:r w:rsidRPr="00821962">
        <w:rPr>
          <w:rFonts w:asciiTheme="minorBidi" w:hAnsiTheme="minorBidi" w:cs="Arial"/>
          <w:color w:val="000000"/>
          <w:sz w:val="20"/>
          <w:szCs w:val="20"/>
        </w:rPr>
        <w:t xml:space="preserve"> in a clear register</w:t>
      </w:r>
      <w:r>
        <w:rPr>
          <w:rFonts w:asciiTheme="minorBidi" w:hAnsiTheme="minorBidi" w:cs="Arial"/>
          <w:color w:val="000000"/>
          <w:sz w:val="20"/>
          <w:szCs w:val="20"/>
        </w:rPr>
        <w:t xml:space="preserve"> (Saba, 34: 3).</w:t>
      </w:r>
    </w:p>
    <w:p w14:paraId="7248A133" w14:textId="77777777" w:rsidR="00FA518A" w:rsidRDefault="00FA518A" w:rsidP="0067598E">
      <w:pPr>
        <w:pStyle w:val="auto-style17"/>
        <w:spacing w:before="100" w:beforeAutospacing="1" w:after="100" w:afterAutospacing="1"/>
        <w:jc w:val="both"/>
        <w:rPr>
          <w:rFonts w:asciiTheme="minorBidi" w:hAnsiTheme="minorBidi" w:cs="Arial"/>
          <w:color w:val="000000"/>
          <w:sz w:val="20"/>
          <w:szCs w:val="20"/>
          <w:rtl/>
        </w:rPr>
      </w:pPr>
      <w:r w:rsidRPr="0069006F">
        <w:rPr>
          <w:rFonts w:asciiTheme="minorBidi" w:hAnsiTheme="minorBidi" w:cs="Arial"/>
          <w:color w:val="000000"/>
          <w:sz w:val="20"/>
          <w:szCs w:val="20"/>
        </w:rPr>
        <w:t xml:space="preserve">Indeed, Allah is Knower of the </w:t>
      </w:r>
      <w:r>
        <w:rPr>
          <w:rFonts w:asciiTheme="minorBidi" w:hAnsiTheme="minorBidi" w:cs="Arial"/>
          <w:color w:val="000000"/>
          <w:sz w:val="20"/>
          <w:szCs w:val="20"/>
        </w:rPr>
        <w:t>unknown</w:t>
      </w:r>
      <w:r w:rsidRPr="0069006F">
        <w:rPr>
          <w:rFonts w:asciiTheme="minorBidi" w:hAnsiTheme="minorBidi" w:cs="Arial"/>
          <w:color w:val="000000"/>
          <w:sz w:val="20"/>
          <w:szCs w:val="20"/>
        </w:rPr>
        <w:t xml:space="preserve"> of the heavens and </w:t>
      </w:r>
      <w:r>
        <w:rPr>
          <w:rFonts w:asciiTheme="minorBidi" w:hAnsiTheme="minorBidi" w:cs="Arial"/>
          <w:color w:val="000000"/>
          <w:sz w:val="20"/>
          <w:szCs w:val="20"/>
        </w:rPr>
        <w:t>E</w:t>
      </w:r>
      <w:r w:rsidRPr="0069006F">
        <w:rPr>
          <w:rFonts w:asciiTheme="minorBidi" w:hAnsiTheme="minorBidi" w:cs="Arial"/>
          <w:color w:val="000000"/>
          <w:sz w:val="20"/>
          <w:szCs w:val="20"/>
        </w:rPr>
        <w:t xml:space="preserve">arth. Indeed, He is Knowing of that within the </w:t>
      </w:r>
      <w:r>
        <w:rPr>
          <w:rFonts w:asciiTheme="minorBidi" w:hAnsiTheme="minorBidi" w:cs="Arial"/>
          <w:color w:val="000000"/>
          <w:sz w:val="20"/>
          <w:szCs w:val="20"/>
        </w:rPr>
        <w:t>chests (hearts) (Fa</w:t>
      </w:r>
      <w:r w:rsidRPr="0069006F">
        <w:rPr>
          <w:rFonts w:asciiTheme="minorBidi" w:hAnsiTheme="minorBidi" w:cs="Arial"/>
          <w:color w:val="000000"/>
          <w:sz w:val="20"/>
          <w:szCs w:val="20"/>
          <w:u w:val="single"/>
        </w:rPr>
        <w:t>t</w:t>
      </w:r>
      <w:r>
        <w:rPr>
          <w:rFonts w:asciiTheme="minorBidi" w:hAnsiTheme="minorBidi" w:cs="Arial"/>
          <w:color w:val="000000"/>
          <w:sz w:val="20"/>
          <w:szCs w:val="20"/>
        </w:rPr>
        <w:t>ir, 35: 38).</w:t>
      </w:r>
    </w:p>
    <w:p w14:paraId="675D210E" w14:textId="365E54EB" w:rsidR="00FA518A" w:rsidRDefault="00FA518A" w:rsidP="0067598E">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w:t>
      </w:r>
      <w:r w:rsidRPr="00CD4677">
        <w:rPr>
          <w:rFonts w:asciiTheme="minorBidi" w:hAnsiTheme="minorBidi" w:cs="Arial"/>
          <w:color w:val="000000"/>
          <w:sz w:val="20"/>
          <w:szCs w:val="20"/>
        </w:rPr>
        <w:t>He is</w:t>
      </w:r>
      <w:r>
        <w:rPr>
          <w:rFonts w:asciiTheme="minorBidi" w:hAnsiTheme="minorBidi" w:cs="Arial"/>
          <w:color w:val="000000"/>
          <w:sz w:val="20"/>
          <w:szCs w:val="20"/>
        </w:rPr>
        <w:t>)</w:t>
      </w:r>
      <w:r w:rsidRPr="00CD4677">
        <w:rPr>
          <w:rFonts w:asciiTheme="minorBidi" w:hAnsiTheme="minorBidi" w:cs="Arial"/>
          <w:color w:val="000000"/>
          <w:sz w:val="20"/>
          <w:szCs w:val="20"/>
        </w:rPr>
        <w:t xml:space="preserve"> Knower of the </w:t>
      </w:r>
      <w:r>
        <w:rPr>
          <w:rFonts w:asciiTheme="minorBidi" w:hAnsiTheme="minorBidi" w:cs="Arial"/>
          <w:color w:val="000000"/>
          <w:sz w:val="20"/>
          <w:szCs w:val="20"/>
        </w:rPr>
        <w:t>unknown</w:t>
      </w:r>
      <w:r w:rsidRPr="00CD4677">
        <w:rPr>
          <w:rFonts w:asciiTheme="minorBidi" w:hAnsiTheme="minorBidi" w:cs="Arial"/>
          <w:color w:val="000000"/>
          <w:sz w:val="20"/>
          <w:szCs w:val="20"/>
        </w:rPr>
        <w:t xml:space="preserve">, and He does not disclose His </w:t>
      </w:r>
      <w:r>
        <w:rPr>
          <w:rFonts w:asciiTheme="minorBidi" w:hAnsiTheme="minorBidi" w:cs="Arial"/>
          <w:color w:val="000000"/>
          <w:sz w:val="20"/>
          <w:szCs w:val="20"/>
        </w:rPr>
        <w:t>(</w:t>
      </w:r>
      <w:r w:rsidRPr="00CD4677">
        <w:rPr>
          <w:rFonts w:asciiTheme="minorBidi" w:hAnsiTheme="minorBidi" w:cs="Arial"/>
          <w:color w:val="000000"/>
          <w:sz w:val="20"/>
          <w:szCs w:val="20"/>
        </w:rPr>
        <w:t>knowledge of the</w:t>
      </w:r>
      <w:r>
        <w:rPr>
          <w:rFonts w:asciiTheme="minorBidi" w:hAnsiTheme="minorBidi" w:cs="Arial"/>
          <w:color w:val="000000"/>
          <w:sz w:val="20"/>
          <w:szCs w:val="20"/>
        </w:rPr>
        <w:t>)</w:t>
      </w:r>
      <w:r w:rsidRPr="00CD4677">
        <w:rPr>
          <w:rFonts w:asciiTheme="minorBidi" w:hAnsiTheme="minorBidi" w:cs="Arial"/>
          <w:color w:val="000000"/>
          <w:sz w:val="20"/>
          <w:szCs w:val="20"/>
        </w:rPr>
        <w:t xml:space="preserve"> </w:t>
      </w:r>
      <w:r>
        <w:rPr>
          <w:rFonts w:asciiTheme="minorBidi" w:hAnsiTheme="minorBidi" w:cs="Arial"/>
          <w:color w:val="000000"/>
          <w:sz w:val="20"/>
          <w:szCs w:val="20"/>
        </w:rPr>
        <w:t>unknown</w:t>
      </w:r>
      <w:r w:rsidRPr="00CD4677">
        <w:rPr>
          <w:rFonts w:asciiTheme="minorBidi" w:hAnsiTheme="minorBidi" w:cs="Arial"/>
          <w:color w:val="000000"/>
          <w:sz w:val="20"/>
          <w:szCs w:val="20"/>
        </w:rPr>
        <w:t xml:space="preserve"> to anyone (26)</w:t>
      </w:r>
      <w:r>
        <w:rPr>
          <w:rFonts w:asciiTheme="minorBidi" w:hAnsiTheme="minorBidi" w:cs="Arial"/>
          <w:color w:val="000000"/>
          <w:sz w:val="20"/>
          <w:szCs w:val="20"/>
        </w:rPr>
        <w:t>,</w:t>
      </w:r>
      <w:r w:rsidRPr="00CD4677">
        <w:rPr>
          <w:rFonts w:asciiTheme="minorBidi" w:hAnsiTheme="minorBidi" w:cs="Arial"/>
          <w:color w:val="000000"/>
          <w:sz w:val="20"/>
          <w:szCs w:val="20"/>
        </w:rPr>
        <w:t xml:space="preserve"> </w:t>
      </w:r>
      <w:r>
        <w:rPr>
          <w:rFonts w:asciiTheme="minorBidi" w:hAnsiTheme="minorBidi" w:cs="Arial"/>
          <w:color w:val="000000"/>
          <w:sz w:val="20"/>
          <w:szCs w:val="20"/>
        </w:rPr>
        <w:t>e</w:t>
      </w:r>
      <w:r w:rsidRPr="00CD4677">
        <w:rPr>
          <w:rFonts w:asciiTheme="minorBidi" w:hAnsiTheme="minorBidi" w:cs="Arial"/>
          <w:color w:val="000000"/>
          <w:sz w:val="20"/>
          <w:szCs w:val="20"/>
        </w:rPr>
        <w:t>xcept whom He has approved of messengers, He sends before each messenger and behind him observers (27)</w:t>
      </w:r>
      <w:r>
        <w:rPr>
          <w:rFonts w:asciiTheme="minorBidi" w:hAnsiTheme="minorBidi" w:cs="Arial"/>
          <w:color w:val="000000"/>
          <w:sz w:val="20"/>
          <w:szCs w:val="20"/>
        </w:rPr>
        <w:t>,</w:t>
      </w:r>
      <w:r w:rsidRPr="00CD4677">
        <w:rPr>
          <w:rFonts w:asciiTheme="minorBidi" w:hAnsiTheme="minorBidi" w:cs="Arial"/>
          <w:color w:val="000000"/>
          <w:sz w:val="20"/>
          <w:szCs w:val="20"/>
        </w:rPr>
        <w:t xml:space="preserve"> </w:t>
      </w:r>
      <w:r>
        <w:rPr>
          <w:rFonts w:asciiTheme="minorBidi" w:hAnsiTheme="minorBidi" w:cs="Arial"/>
          <w:color w:val="000000"/>
          <w:sz w:val="20"/>
          <w:szCs w:val="20"/>
        </w:rPr>
        <w:t>so</w:t>
      </w:r>
      <w:r w:rsidRPr="00CD4677">
        <w:rPr>
          <w:rFonts w:asciiTheme="minorBidi" w:hAnsiTheme="minorBidi" w:cs="Arial"/>
          <w:color w:val="000000"/>
          <w:sz w:val="20"/>
          <w:szCs w:val="20"/>
        </w:rPr>
        <w:t xml:space="preserve"> he may know that they have conveyed the messages of their Lord</w:t>
      </w:r>
      <w:r>
        <w:rPr>
          <w:rFonts w:asciiTheme="minorBidi" w:hAnsiTheme="minorBidi" w:cs="Arial"/>
          <w:color w:val="000000"/>
          <w:sz w:val="20"/>
          <w:szCs w:val="20"/>
        </w:rPr>
        <w:t>,</w:t>
      </w:r>
      <w:r w:rsidRPr="00CD4677">
        <w:rPr>
          <w:rFonts w:asciiTheme="minorBidi" w:hAnsiTheme="minorBidi" w:cs="Arial"/>
          <w:color w:val="000000"/>
          <w:sz w:val="20"/>
          <w:szCs w:val="20"/>
        </w:rPr>
        <w:t xml:space="preserve"> and He has encompassed whatever is with them</w:t>
      </w:r>
      <w:r>
        <w:rPr>
          <w:rFonts w:asciiTheme="minorBidi" w:hAnsiTheme="minorBidi" w:cs="Arial"/>
          <w:color w:val="000000"/>
          <w:sz w:val="20"/>
          <w:szCs w:val="20"/>
        </w:rPr>
        <w:t>,</w:t>
      </w:r>
      <w:r w:rsidRPr="00CD4677">
        <w:rPr>
          <w:rFonts w:asciiTheme="minorBidi" w:hAnsiTheme="minorBidi" w:cs="Arial"/>
          <w:color w:val="000000"/>
          <w:sz w:val="20"/>
          <w:szCs w:val="20"/>
        </w:rPr>
        <w:t xml:space="preserve"> and has enumerated all things in number (28)</w:t>
      </w:r>
      <w:r>
        <w:rPr>
          <w:rFonts w:asciiTheme="minorBidi" w:hAnsiTheme="minorBidi" w:cs="Arial"/>
          <w:color w:val="000000"/>
          <w:sz w:val="20"/>
          <w:szCs w:val="20"/>
        </w:rPr>
        <w:t xml:space="preserve"> (Al-Jin</w:t>
      </w:r>
      <w:r w:rsidR="00175CD9">
        <w:rPr>
          <w:rFonts w:asciiTheme="minorBidi" w:hAnsiTheme="minorBidi" w:cs="Arial"/>
          <w:color w:val="000000"/>
          <w:sz w:val="20"/>
          <w:szCs w:val="20"/>
        </w:rPr>
        <w:t>n</w:t>
      </w:r>
      <w:r>
        <w:rPr>
          <w:rFonts w:asciiTheme="minorBidi" w:hAnsiTheme="minorBidi" w:cs="Arial"/>
          <w:color w:val="000000"/>
          <w:sz w:val="20"/>
          <w:szCs w:val="20"/>
        </w:rPr>
        <w:t>, 72: 26).</w:t>
      </w:r>
    </w:p>
    <w:p w14:paraId="6EC49CF8" w14:textId="37D9FB7D" w:rsidR="007C582A" w:rsidRPr="001A1E73" w:rsidRDefault="007C582A" w:rsidP="001A1E73">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Al-Ghaybi</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1A1E73">
        <w:rPr>
          <w:rStyle w:val="style3061"/>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Knower of the Unknown),</w:t>
      </w:r>
      <w:r w:rsidR="001A1E73">
        <w:rPr>
          <w:rFonts w:asciiTheme="minorBidi" w:hAnsiTheme="minorBidi" w:cstheme="minorBidi"/>
          <w:color w:val="000000"/>
          <w:sz w:val="20"/>
          <w:szCs w:val="20"/>
        </w:rPr>
        <w:t xml:space="preserve"> You know</w:t>
      </w:r>
      <w:r>
        <w:rPr>
          <w:rFonts w:asciiTheme="minorBidi" w:hAnsiTheme="minorBidi" w:cstheme="minorBidi"/>
          <w:color w:val="000000"/>
          <w:sz w:val="20"/>
          <w:szCs w:val="20"/>
        </w:rPr>
        <w:t xml:space="preserve"> of me and of all of Your creations. Have mercy on me, my family, and your worshippers, and guide us to the right path.</w:t>
      </w:r>
    </w:p>
    <w:p w14:paraId="726E2F79" w14:textId="42D97B0C" w:rsidR="007C582A" w:rsidRDefault="007C582A" w:rsidP="00F726C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t>
      </w:r>
      <w:r w:rsidR="001A1E73">
        <w:rPr>
          <w:rStyle w:val="Strong"/>
          <w:rFonts w:asciiTheme="minorBidi" w:hAnsiTheme="minorBidi" w:cstheme="minorBidi"/>
          <w:b w:val="0"/>
          <w:bCs w:val="0"/>
          <w:color w:val="000000"/>
          <w:sz w:val="20"/>
          <w:szCs w:val="20"/>
        </w:rPr>
        <w:t>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w:t>
      </w:r>
      <w:r w:rsidR="001A1E73">
        <w:rPr>
          <w:rStyle w:val="style3061"/>
          <w:rFonts w:asciiTheme="minorBidi" w:hAnsiTheme="minorBidi" w:cstheme="minorBidi"/>
          <w:color w:val="000000"/>
          <w:sz w:val="20"/>
          <w:szCs w:val="20"/>
        </w:rPr>
        <w:t>it</w:t>
      </w:r>
      <w:r>
        <w:rPr>
          <w:rStyle w:val="style3061"/>
          <w:rFonts w:asciiTheme="minorBidi" w:hAnsiTheme="minorBidi" w:cstheme="minorBidi"/>
          <w:color w:val="000000"/>
          <w:sz w:val="20"/>
          <w:szCs w:val="20"/>
        </w:rPr>
        <w:t xml:space="preserve"> refers to His unique</w:t>
      </w:r>
      <w:r w:rsidR="00C074B9">
        <w:rPr>
          <w:rStyle w:val="style3061"/>
          <w:rFonts w:asciiTheme="minorBidi" w:hAnsiTheme="minorBidi" w:cstheme="minorBidi"/>
          <w:color w:val="000000"/>
          <w:sz w:val="20"/>
          <w:szCs w:val="20"/>
        </w:rPr>
        <w:t>ness in</w:t>
      </w:r>
      <w:r>
        <w:rPr>
          <w:rStyle w:val="style3061"/>
          <w:rFonts w:asciiTheme="minorBidi" w:hAnsiTheme="minorBidi" w:cstheme="minorBidi"/>
          <w:color w:val="000000"/>
          <w:sz w:val="20"/>
          <w:szCs w:val="20"/>
        </w:rPr>
        <w:t xml:space="preserve"> know</w:t>
      </w:r>
      <w:r w:rsidR="00C074B9">
        <w:rPr>
          <w:rStyle w:val="style3061"/>
          <w:rFonts w:asciiTheme="minorBidi" w:hAnsiTheme="minorBidi" w:cstheme="minorBidi"/>
          <w:color w:val="000000"/>
          <w:sz w:val="20"/>
          <w:szCs w:val="20"/>
        </w:rPr>
        <w:t xml:space="preserve">ing that which His </w:t>
      </w:r>
      <w:r>
        <w:rPr>
          <w:rStyle w:val="style3061"/>
          <w:rFonts w:asciiTheme="minorBidi" w:hAnsiTheme="minorBidi" w:cstheme="minorBidi"/>
          <w:color w:val="000000"/>
          <w:sz w:val="20"/>
          <w:szCs w:val="20"/>
        </w:rPr>
        <w:t>creations</w:t>
      </w:r>
      <w:r w:rsidR="00C074B9">
        <w:rPr>
          <w:rStyle w:val="style3061"/>
          <w:rFonts w:asciiTheme="minorBidi" w:hAnsiTheme="minorBidi" w:cstheme="minorBidi"/>
          <w:color w:val="000000"/>
          <w:sz w:val="20"/>
          <w:szCs w:val="20"/>
        </w:rPr>
        <w:t xml:space="preserve"> do not know and</w:t>
      </w:r>
      <w:r>
        <w:rPr>
          <w:rStyle w:val="style3061"/>
          <w:rFonts w:asciiTheme="minorBidi" w:hAnsiTheme="minorBidi" w:cstheme="minorBidi"/>
          <w:color w:val="000000"/>
          <w:sz w:val="20"/>
          <w:szCs w:val="20"/>
        </w:rPr>
        <w:t xml:space="preserve"> are incapable of knowing.</w:t>
      </w:r>
      <w:r w:rsidR="00C074B9">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 ‘Aleem” (Worshipper of the Knowing, the Knowledgeable), which is a recognition of his worship to his Creator.</w:t>
      </w:r>
      <w:r w:rsidR="00F726CF">
        <w:rPr>
          <w:rStyle w:val="Strong"/>
          <w:rFonts w:asciiTheme="minorBidi" w:hAnsiTheme="minorBidi" w:cstheme="minorBidi"/>
          <w:b w:val="0"/>
          <w:bCs w:val="0"/>
          <w:color w:val="000000"/>
          <w:sz w:val="20"/>
          <w:szCs w:val="20"/>
        </w:rPr>
        <w:t xml:space="preserve"> </w:t>
      </w:r>
      <w:r w:rsidR="00F726CF">
        <w:rPr>
          <w:rStyle w:val="style3061"/>
          <w:rFonts w:asciiTheme="minorBidi" w:hAnsiTheme="minorBidi" w:cstheme="minorBidi"/>
          <w:color w:val="000000"/>
          <w:sz w:val="20"/>
          <w:szCs w:val="20"/>
        </w:rPr>
        <w:t>This compound Good Name of Allah should not be divided into “ ‘Alim” or “Al-</w:t>
      </w:r>
      <w:r w:rsidR="00F726CF" w:rsidRPr="00F726CF">
        <w:rPr>
          <w:rStyle w:val="style3061"/>
          <w:rFonts w:asciiTheme="minorBidi" w:hAnsiTheme="minorBidi" w:cstheme="minorBidi"/>
          <w:color w:val="000000"/>
          <w:sz w:val="20"/>
          <w:szCs w:val="20"/>
          <w:u w:val="single"/>
        </w:rPr>
        <w:t>Gh</w:t>
      </w:r>
      <w:r w:rsidR="00F726CF">
        <w:rPr>
          <w:rStyle w:val="style3061"/>
          <w:rFonts w:asciiTheme="minorBidi" w:hAnsiTheme="minorBidi" w:cstheme="minorBidi"/>
          <w:color w:val="000000"/>
          <w:sz w:val="20"/>
          <w:szCs w:val="20"/>
        </w:rPr>
        <w:t xml:space="preserve">ayb,” separately. Rather, it should be kept whole, as </w:t>
      </w:r>
      <w:r w:rsidR="00F726CF" w:rsidRPr="00422692">
        <w:rPr>
          <w:rFonts w:asciiTheme="minorBidi" w:hAnsiTheme="minorBidi" w:cstheme="minorBidi"/>
          <w:color w:val="000000"/>
          <w:sz w:val="20"/>
          <w:szCs w:val="20"/>
        </w:rPr>
        <w:t>"</w:t>
      </w:r>
      <w:r w:rsidR="00F726CF">
        <w:rPr>
          <w:rFonts w:asciiTheme="minorBidi" w:hAnsiTheme="minorBidi" w:cstheme="minorBidi"/>
          <w:color w:val="000000"/>
          <w:sz w:val="20"/>
          <w:szCs w:val="20"/>
        </w:rPr>
        <w:t xml:space="preserve"> </w:t>
      </w:r>
      <w:r w:rsidR="00F726CF" w:rsidRPr="006557EF">
        <w:rPr>
          <w:rFonts w:asciiTheme="minorBidi" w:hAnsiTheme="minorBidi" w:cstheme="minorBidi"/>
          <w:color w:val="000000"/>
          <w:sz w:val="20"/>
          <w:szCs w:val="20"/>
        </w:rPr>
        <w:t>'Aalimu Al-Ghaybi</w:t>
      </w:r>
      <w:r w:rsidR="00F726CF">
        <w:rPr>
          <w:rFonts w:asciiTheme="minorBidi" w:hAnsiTheme="minorBidi" w:cstheme="minorBidi"/>
          <w:color w:val="000000"/>
          <w:sz w:val="20"/>
          <w:szCs w:val="20"/>
        </w:rPr>
        <w:t>,</w:t>
      </w:r>
      <w:r w:rsidR="00F726CF" w:rsidRPr="00422692">
        <w:rPr>
          <w:rFonts w:asciiTheme="minorBidi" w:hAnsiTheme="minorBidi" w:cstheme="minorBidi"/>
          <w:color w:val="000000"/>
          <w:sz w:val="20"/>
          <w:szCs w:val="20"/>
        </w:rPr>
        <w:t>"</w:t>
      </w:r>
      <w:r w:rsidR="00F726CF">
        <w:rPr>
          <w:rFonts w:asciiTheme="minorBidi" w:hAnsiTheme="minorBidi" w:cstheme="minorBidi"/>
          <w:color w:val="000000"/>
          <w:sz w:val="20"/>
          <w:szCs w:val="20"/>
        </w:rPr>
        <w:t xml:space="preserve"> in </w:t>
      </w:r>
      <w:r w:rsidR="00F726CF">
        <w:rPr>
          <w:rStyle w:val="style3061"/>
          <w:rFonts w:asciiTheme="minorBidi" w:hAnsiTheme="minorBidi" w:cstheme="minorBidi"/>
          <w:color w:val="000000"/>
          <w:sz w:val="20"/>
          <w:szCs w:val="20"/>
        </w:rPr>
        <w:t>referring to Allah, praise to Him.</w:t>
      </w:r>
    </w:p>
    <w:p w14:paraId="499E9835" w14:textId="2246E590" w:rsidR="00C90651" w:rsidRDefault="002B40F8" w:rsidP="0035712D">
      <w:pPr>
        <w:pStyle w:val="auto-style8"/>
        <w:jc w:val="both"/>
        <w:rPr>
          <w:rStyle w:val="auto-style231"/>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best</w:t>
      </w:r>
      <w:r w:rsidR="007C582A">
        <w:rPr>
          <w:rFonts w:asciiTheme="minorBidi" w:hAnsiTheme="minorBidi" w:cstheme="minorBidi"/>
          <w:color w:val="000000"/>
          <w:sz w:val="20"/>
          <w:szCs w:val="20"/>
        </w:rPr>
        <w:t xml:space="preserve"> to </w:t>
      </w:r>
      <w:r w:rsidR="009A5B1A">
        <w:rPr>
          <w:rFonts w:asciiTheme="minorBidi" w:hAnsiTheme="minorBidi" w:cstheme="minorBidi"/>
          <w:color w:val="000000"/>
          <w:sz w:val="20"/>
          <w:szCs w:val="20"/>
        </w:rPr>
        <w:t>be guided by</w:t>
      </w:r>
      <w:r w:rsidR="007C582A">
        <w:rPr>
          <w:rFonts w:asciiTheme="minorBidi" w:hAnsiTheme="minorBidi" w:cstheme="minorBidi"/>
          <w:color w:val="000000"/>
          <w:sz w:val="20"/>
          <w:szCs w:val="20"/>
        </w:rPr>
        <w:t xml:space="preserve"> the Book of Allah, the Holy Quran, and the Sunna of His Final Messenger, Muhammed, pbbuh</w:t>
      </w:r>
      <w:r w:rsidR="009A5B1A">
        <w:rPr>
          <w:rFonts w:asciiTheme="minorBidi" w:hAnsiTheme="minorBidi" w:cstheme="minorBidi"/>
          <w:color w:val="000000"/>
          <w:sz w:val="20"/>
          <w:szCs w:val="20"/>
        </w:rPr>
        <w:t>, in what they say and do. They should not worry about the unknown future</w:t>
      </w:r>
      <w:r w:rsidR="00F726CF">
        <w:rPr>
          <w:rFonts w:asciiTheme="minorBidi" w:hAnsiTheme="minorBidi" w:cstheme="minorBidi"/>
          <w:color w:val="000000"/>
          <w:sz w:val="20"/>
          <w:szCs w:val="20"/>
        </w:rPr>
        <w:t xml:space="preserve">, </w:t>
      </w:r>
      <w:r w:rsidR="009A5B1A">
        <w:rPr>
          <w:rFonts w:asciiTheme="minorBidi" w:hAnsiTheme="minorBidi" w:cstheme="minorBidi"/>
          <w:color w:val="000000"/>
          <w:sz w:val="20"/>
          <w:szCs w:val="20"/>
        </w:rPr>
        <w:t xml:space="preserve">as </w:t>
      </w:r>
      <w:r w:rsidR="006C7D30">
        <w:rPr>
          <w:rFonts w:asciiTheme="minorBidi" w:hAnsiTheme="minorBidi" w:cstheme="minorBidi"/>
          <w:color w:val="000000"/>
          <w:sz w:val="20"/>
          <w:szCs w:val="20"/>
        </w:rPr>
        <w:t xml:space="preserve">only </w:t>
      </w:r>
      <w:r w:rsidR="009A5B1A">
        <w:rPr>
          <w:rFonts w:asciiTheme="minorBidi" w:hAnsiTheme="minorBidi" w:cstheme="minorBidi"/>
          <w:color w:val="000000"/>
          <w:sz w:val="20"/>
          <w:szCs w:val="20"/>
        </w:rPr>
        <w:t>Allah</w:t>
      </w:r>
      <w:r w:rsidR="006C7D30">
        <w:rPr>
          <w:rFonts w:asciiTheme="minorBidi" w:hAnsiTheme="minorBidi" w:cstheme="minorBidi"/>
          <w:color w:val="000000"/>
          <w:sz w:val="20"/>
          <w:szCs w:val="20"/>
        </w:rPr>
        <w:t>,</w:t>
      </w:r>
      <w:r w:rsidR="009A5B1A">
        <w:rPr>
          <w:rFonts w:asciiTheme="minorBidi" w:hAnsiTheme="minorBidi" w:cstheme="minorBidi"/>
          <w:color w:val="000000"/>
          <w:sz w:val="20"/>
          <w:szCs w:val="20"/>
        </w:rPr>
        <w:t xml:space="preserve"> praise to Him, is </w:t>
      </w:r>
      <w:r w:rsidR="009A5B1A" w:rsidRPr="006557EF">
        <w:rPr>
          <w:rFonts w:asciiTheme="minorBidi" w:hAnsiTheme="minorBidi" w:cstheme="minorBidi"/>
          <w:color w:val="000000"/>
          <w:sz w:val="20"/>
          <w:szCs w:val="20"/>
        </w:rPr>
        <w:t>'Aalimu Al-Ghaybi</w:t>
      </w:r>
      <w:r w:rsidR="009A5B1A" w:rsidRPr="00422692">
        <w:rPr>
          <w:rFonts w:asciiTheme="minorBidi" w:hAnsiTheme="minorBidi" w:cstheme="minorBidi"/>
          <w:color w:val="000000"/>
          <w:sz w:val="20"/>
          <w:szCs w:val="20"/>
        </w:rPr>
        <w:t xml:space="preserve">" </w:t>
      </w:r>
      <w:r w:rsidR="009A5B1A">
        <w:rPr>
          <w:rFonts w:asciiTheme="minorBidi" w:hAnsiTheme="minorBidi" w:cstheme="minorBidi"/>
          <w:color w:val="000000"/>
          <w:sz w:val="20"/>
          <w:szCs w:val="20"/>
        </w:rPr>
        <w:t>(Knower of the Unknown), and Lord of the Worlds.</w:t>
      </w:r>
    </w:p>
    <w:p w14:paraId="5BB3762E" w14:textId="509A46E5" w:rsidR="00AD3371" w:rsidRPr="00422692" w:rsidRDefault="00AD3371" w:rsidP="00AD3371">
      <w:pPr>
        <w:pStyle w:val="auto-style17"/>
        <w:jc w:val="both"/>
        <w:rPr>
          <w:rFonts w:asciiTheme="minorBidi" w:hAnsiTheme="minorBidi" w:cstheme="minorBidi"/>
          <w:color w:val="000000"/>
          <w:sz w:val="20"/>
          <w:szCs w:val="20"/>
        </w:rPr>
      </w:pPr>
      <w:r>
        <w:rPr>
          <w:rStyle w:val="auto-style231"/>
          <w:rFonts w:asciiTheme="minorBidi" w:hAnsiTheme="minorBidi" w:cstheme="minorBidi"/>
          <w:b/>
          <w:bCs/>
          <w:color w:val="000000"/>
          <w:sz w:val="20"/>
          <w:szCs w:val="20"/>
        </w:rPr>
        <w:t>44</w:t>
      </w:r>
      <w:r w:rsidRPr="00422692">
        <w:rPr>
          <w:rStyle w:val="auto-style231"/>
          <w:rFonts w:asciiTheme="minorBidi" w:hAnsiTheme="minorBidi" w:cstheme="minorBidi"/>
          <w:b/>
          <w:bCs/>
          <w:color w:val="000000"/>
          <w:sz w:val="20"/>
          <w:szCs w:val="20"/>
        </w:rPr>
        <w:t>.</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sz w:val="20"/>
          <w:szCs w:val="20"/>
        </w:rPr>
        <w:t>'</w:t>
      </w:r>
      <w:r w:rsidRPr="00422692">
        <w:rPr>
          <w:rStyle w:val="Strong"/>
          <w:rFonts w:asciiTheme="minorBidi" w:hAnsiTheme="minorBidi" w:cstheme="minorBidi"/>
          <w:color w:val="FF0000"/>
          <w:sz w:val="20"/>
          <w:szCs w:val="20"/>
        </w:rPr>
        <w:t>A</w:t>
      </w:r>
      <w:r w:rsidR="0035193D">
        <w:rPr>
          <w:rStyle w:val="Strong"/>
          <w:rFonts w:asciiTheme="minorBidi" w:hAnsiTheme="minorBidi" w:cstheme="minorBidi"/>
          <w:color w:val="FF0000"/>
          <w:sz w:val="20"/>
          <w:szCs w:val="20"/>
        </w:rPr>
        <w:t>a</w:t>
      </w:r>
      <w:r w:rsidRPr="00422692">
        <w:rPr>
          <w:rStyle w:val="Strong"/>
          <w:rFonts w:asciiTheme="minorBidi" w:hAnsiTheme="minorBidi" w:cstheme="minorBidi"/>
          <w:color w:val="FF0000"/>
          <w:sz w:val="20"/>
          <w:szCs w:val="20"/>
        </w:rPr>
        <w:t>limu Al-</w:t>
      </w:r>
      <w:r w:rsidRPr="004D13EA">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aybi wa Al-</w:t>
      </w:r>
      <w:r w:rsidRPr="00422692">
        <w:rPr>
          <w:rStyle w:val="style3161"/>
          <w:rFonts w:asciiTheme="minorBidi" w:hAnsiTheme="minorBidi" w:cstheme="minorBidi"/>
          <w:b/>
          <w:bCs/>
          <w:sz w:val="20"/>
          <w:szCs w:val="20"/>
        </w:rPr>
        <w:t>Shahada</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FF0000"/>
          <w:sz w:val="20"/>
          <w:szCs w:val="20"/>
        </w:rPr>
        <w:t>a</w:t>
      </w:r>
      <w:r w:rsidR="0035193D">
        <w:rPr>
          <w:rStyle w:val="Strong"/>
          <w:rFonts w:asciiTheme="minorBidi" w:hAnsiTheme="minorBidi" w:cstheme="minorBidi"/>
          <w:color w:val="FF0000"/>
          <w:sz w:val="20"/>
          <w:szCs w:val="20"/>
        </w:rPr>
        <w:t>a</w:t>
      </w:r>
      <w:r w:rsidRPr="00422692">
        <w:rPr>
          <w:rStyle w:val="Strong"/>
          <w:rFonts w:asciiTheme="minorBidi" w:hAnsiTheme="minorBidi" w:cstheme="minorBidi"/>
          <w:color w:val="FF0000"/>
          <w:sz w:val="20"/>
          <w:szCs w:val="20"/>
        </w:rPr>
        <w:t xml:space="preserve">limul </w:t>
      </w:r>
      <w:r w:rsidRPr="005355BA">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 xml:space="preserve">aybi wash </w:t>
      </w:r>
      <w:r w:rsidRPr="00422692">
        <w:rPr>
          <w:rStyle w:val="style3161"/>
          <w:rFonts w:asciiTheme="minorBidi" w:hAnsiTheme="minorBidi" w:cstheme="minorBidi"/>
          <w:b/>
          <w:bCs/>
          <w:sz w:val="20"/>
          <w:szCs w:val="20"/>
        </w:rPr>
        <w:t>shahada</w:t>
      </w:r>
      <w:r w:rsidRPr="00422692">
        <w:rPr>
          <w:rStyle w:val="style2781"/>
          <w:rFonts w:asciiTheme="minorBidi" w:hAnsiTheme="minorBidi" w:cstheme="minorBidi"/>
          <w:b/>
          <w:bCs/>
          <w:sz w:val="20"/>
          <w:szCs w:val="20"/>
        </w:rPr>
        <w:t>)</w:t>
      </w:r>
      <w:r w:rsidRPr="00422692">
        <w:rPr>
          <w:rStyle w:val="Strong"/>
          <w:rFonts w:asciiTheme="minorBidi" w:hAnsiTheme="minorBidi" w:cstheme="minorBidi"/>
          <w:color w:val="000000"/>
          <w:sz w:val="20"/>
          <w:szCs w:val="20"/>
        </w:rPr>
        <w:t>:</w:t>
      </w:r>
    </w:p>
    <w:p w14:paraId="0EC9A2FF" w14:textId="77777777" w:rsidR="00AD3371" w:rsidRPr="00422692" w:rsidRDefault="00AD3371" w:rsidP="00AD3371">
      <w:pPr>
        <w:pStyle w:val="auto-style17"/>
        <w:jc w:val="both"/>
        <w:rPr>
          <w:rFonts w:asciiTheme="minorBidi" w:hAnsiTheme="minorBidi" w:cstheme="minorBidi"/>
          <w:color w:val="000000"/>
          <w:sz w:val="20"/>
          <w:szCs w:val="20"/>
        </w:rPr>
      </w:pPr>
    </w:p>
    <w:p w14:paraId="687ED3C5" w14:textId="77777777" w:rsidR="00AD3371" w:rsidRPr="00422692" w:rsidRDefault="00AD3371" w:rsidP="00AD3371">
      <w:pPr>
        <w:pStyle w:val="auto-style17"/>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Knower of the Unknown</w:t>
      </w:r>
      <w:r>
        <w:rPr>
          <w:rStyle w:val="Strong"/>
          <w:rFonts w:asciiTheme="minorBidi" w:hAnsiTheme="minorBidi" w:cstheme="minorBidi"/>
          <w:color w:val="000000"/>
          <w:sz w:val="20"/>
          <w:szCs w:val="20"/>
        </w:rPr>
        <w:t xml:space="preserve"> and the Known</w:t>
      </w:r>
      <w:r w:rsidRPr="00422692">
        <w:rPr>
          <w:rStyle w:val="style3061"/>
          <w:rFonts w:asciiTheme="minorBidi" w:eastAsiaTheme="minorEastAsia" w:hAnsiTheme="minorBidi" w:cstheme="minorBidi"/>
          <w:color w:val="000000"/>
          <w:sz w:val="20"/>
          <w:szCs w:val="20"/>
        </w:rPr>
        <w:t>  </w:t>
      </w:r>
      <w:r>
        <w:rPr>
          <w:rStyle w:val="style3061"/>
          <w:rFonts w:asciiTheme="minorBidi" w:eastAsiaTheme="minorEastAsia" w:hAnsiTheme="minorBidi" w:cstheme="minorBidi"/>
          <w:color w:val="000000"/>
          <w:sz w:val="20"/>
          <w:szCs w:val="20"/>
        </w:rPr>
        <w:t xml:space="preserve">  </w:t>
      </w:r>
      <w:r w:rsidRPr="00422692">
        <w:rPr>
          <w:rStyle w:val="auto-style35"/>
          <w:rFonts w:asciiTheme="minorBidi"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عَالِمُ الْغَيْبِ وَالشَّهَادَةِ</w:t>
      </w:r>
    </w:p>
    <w:p w14:paraId="12866005" w14:textId="3750EE96" w:rsidR="000A6503" w:rsidRDefault="0059586E" w:rsidP="000A6503">
      <w:pPr>
        <w:pStyle w:val="NormalWeb"/>
        <w:jc w:val="both"/>
        <w:rPr>
          <w:rStyle w:val="style3061"/>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Al-Ghaybi</w:t>
      </w:r>
      <w:r>
        <w:rPr>
          <w:rFonts w:asciiTheme="minorBidi" w:hAnsiTheme="minorBidi" w:cstheme="minorBidi"/>
          <w:color w:val="000000"/>
          <w:sz w:val="20"/>
          <w:szCs w:val="20"/>
        </w:rPr>
        <w:t xml:space="preserve"> </w:t>
      </w:r>
      <w:r w:rsidRPr="0059586E">
        <w:rPr>
          <w:rFonts w:asciiTheme="minorBidi" w:hAnsiTheme="minorBidi" w:cstheme="minorBidi"/>
          <w:color w:val="000000"/>
          <w:sz w:val="20"/>
          <w:szCs w:val="20"/>
        </w:rPr>
        <w:t>wa Al-Shahada</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(Knower of the Unknown </w:t>
      </w:r>
      <w:r w:rsidRPr="0059586E">
        <w:rPr>
          <w:rFonts w:asciiTheme="minorBidi" w:hAnsiTheme="minorBidi" w:cstheme="minorBidi"/>
          <w:color w:val="000000"/>
          <w:sz w:val="20"/>
          <w:szCs w:val="20"/>
        </w:rPr>
        <w:t>and the Known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an adjectival name, </w:t>
      </w:r>
      <w:r w:rsidR="000A6503">
        <w:rPr>
          <w:rStyle w:val="style3061"/>
          <w:rFonts w:asciiTheme="minorBidi" w:hAnsiTheme="minorBidi" w:cstheme="minorBidi"/>
          <w:color w:val="000000"/>
          <w:sz w:val="20"/>
          <w:szCs w:val="20"/>
        </w:rPr>
        <w:t xml:space="preserve">composed of three words. The first is </w:t>
      </w:r>
      <w:r w:rsidR="000A6503" w:rsidRPr="00422692">
        <w:rPr>
          <w:rFonts w:asciiTheme="minorBidi" w:hAnsiTheme="minorBidi" w:cstheme="minorBidi"/>
          <w:color w:val="000000"/>
          <w:sz w:val="20"/>
          <w:szCs w:val="20"/>
        </w:rPr>
        <w:t>"</w:t>
      </w:r>
      <w:r w:rsidR="000A6503">
        <w:rPr>
          <w:rFonts w:asciiTheme="minorBidi" w:hAnsiTheme="minorBidi" w:cstheme="minorBidi"/>
          <w:color w:val="000000"/>
          <w:sz w:val="20"/>
          <w:szCs w:val="20"/>
        </w:rPr>
        <w:t xml:space="preserve"> </w:t>
      </w:r>
      <w:r w:rsidR="000A6503" w:rsidRPr="006557EF">
        <w:rPr>
          <w:rFonts w:asciiTheme="minorBidi" w:hAnsiTheme="minorBidi" w:cstheme="minorBidi"/>
          <w:color w:val="000000"/>
          <w:sz w:val="20"/>
          <w:szCs w:val="20"/>
        </w:rPr>
        <w:t>'Aalimu</w:t>
      </w:r>
      <w:r w:rsidR="000A6503">
        <w:rPr>
          <w:rFonts w:asciiTheme="minorBidi" w:hAnsiTheme="minorBidi" w:cstheme="minorBidi"/>
          <w:color w:val="000000"/>
          <w:sz w:val="20"/>
          <w:szCs w:val="20"/>
        </w:rPr>
        <w:t xml:space="preserve">,” which is an adjectival name, derived from the verb </w:t>
      </w:r>
      <w:r w:rsidR="000A6503">
        <w:rPr>
          <w:rStyle w:val="style3061"/>
          <w:rFonts w:asciiTheme="minorBidi" w:hAnsiTheme="minorBidi" w:cstheme="minorBidi"/>
          <w:color w:val="000000"/>
          <w:sz w:val="20"/>
          <w:szCs w:val="20"/>
        </w:rPr>
        <w:t>root verb “ ’alima,” meaning to know, get acquainted with, realize, feel, ascertain. The second word is “Al-</w:t>
      </w:r>
      <w:r w:rsidR="000A6503" w:rsidRPr="001E1390">
        <w:rPr>
          <w:rStyle w:val="style3061"/>
          <w:rFonts w:asciiTheme="minorBidi" w:hAnsiTheme="minorBidi" w:cstheme="minorBidi"/>
          <w:color w:val="000000"/>
          <w:sz w:val="20"/>
          <w:szCs w:val="20"/>
          <w:u w:val="single"/>
        </w:rPr>
        <w:t>Gh</w:t>
      </w:r>
      <w:r w:rsidR="000A6503">
        <w:rPr>
          <w:rStyle w:val="style3061"/>
          <w:rFonts w:asciiTheme="minorBidi" w:hAnsiTheme="minorBidi" w:cstheme="minorBidi"/>
          <w:color w:val="000000"/>
          <w:sz w:val="20"/>
          <w:szCs w:val="20"/>
        </w:rPr>
        <w:t>ayb,” which is a noun, derived from the verb “</w:t>
      </w:r>
      <w:r w:rsidR="000A6503" w:rsidRPr="001E1390">
        <w:rPr>
          <w:rStyle w:val="style3061"/>
          <w:rFonts w:asciiTheme="minorBidi" w:hAnsiTheme="minorBidi" w:cstheme="minorBidi"/>
          <w:color w:val="000000"/>
          <w:sz w:val="20"/>
          <w:szCs w:val="20"/>
          <w:u w:val="single"/>
        </w:rPr>
        <w:t>gh</w:t>
      </w:r>
      <w:r w:rsidR="000A6503">
        <w:rPr>
          <w:rStyle w:val="style3061"/>
          <w:rFonts w:asciiTheme="minorBidi" w:hAnsiTheme="minorBidi" w:cstheme="minorBidi"/>
          <w:color w:val="000000"/>
          <w:sz w:val="20"/>
          <w:szCs w:val="20"/>
        </w:rPr>
        <w:t xml:space="preserve">aba,” meaning to hide and shield from realization and </w:t>
      </w:r>
      <w:r w:rsidR="000A6503">
        <w:rPr>
          <w:rStyle w:val="style3061"/>
          <w:rFonts w:asciiTheme="minorBidi" w:hAnsiTheme="minorBidi" w:cstheme="minorBidi"/>
          <w:color w:val="000000"/>
          <w:sz w:val="20"/>
          <w:szCs w:val="20"/>
        </w:rPr>
        <w:lastRenderedPageBreak/>
        <w:t xml:space="preserve">senses, particularly eyes and sights. The third word is “Al-Shahada,” which is a noun, derived from the verb “shahida,” meaning to know or reach, through senses or tools, and </w:t>
      </w:r>
      <w:r w:rsidR="00823D1C">
        <w:rPr>
          <w:rStyle w:val="style3061"/>
          <w:rFonts w:asciiTheme="minorBidi" w:hAnsiTheme="minorBidi" w:cstheme="minorBidi"/>
          <w:color w:val="000000"/>
          <w:sz w:val="20"/>
          <w:szCs w:val="20"/>
        </w:rPr>
        <w:t>as a result to realize, ascertain, and judge. It also means acknowledgement and giving a testimony of what is known.</w:t>
      </w:r>
    </w:p>
    <w:p w14:paraId="018C912E" w14:textId="1A94A862" w:rsidR="00B06C6F" w:rsidRDefault="000A6503" w:rsidP="00E74E4D">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as a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w:t>
      </w:r>
      <w:r w:rsidRPr="001E1390">
        <w:rPr>
          <w:rFonts w:asciiTheme="minorBidi" w:hAnsiTheme="minorBidi" w:cstheme="minorBidi"/>
          <w:color w:val="000000"/>
          <w:sz w:val="20"/>
          <w:szCs w:val="20"/>
          <w:u w:val="single"/>
        </w:rPr>
        <w:t>Gh</w:t>
      </w:r>
      <w:r w:rsidRPr="006557EF">
        <w:rPr>
          <w:rFonts w:asciiTheme="minorBidi" w:hAnsiTheme="minorBidi" w:cstheme="minorBidi"/>
          <w:color w:val="000000"/>
          <w:sz w:val="20"/>
          <w:szCs w:val="20"/>
        </w:rPr>
        <w:t>aybi</w:t>
      </w:r>
      <w:r w:rsidR="00E74E4D">
        <w:rPr>
          <w:rFonts w:asciiTheme="minorBidi" w:hAnsiTheme="minorBidi" w:cstheme="minorBidi"/>
          <w:color w:val="000000"/>
          <w:sz w:val="20"/>
          <w:szCs w:val="20"/>
        </w:rPr>
        <w:t xml:space="preserve"> </w:t>
      </w:r>
      <w:r w:rsidR="00E74E4D" w:rsidRPr="0059586E">
        <w:rPr>
          <w:rFonts w:asciiTheme="minorBidi" w:hAnsiTheme="minorBidi" w:cstheme="minorBidi"/>
          <w:color w:val="000000"/>
          <w:sz w:val="20"/>
          <w:szCs w:val="20"/>
        </w:rPr>
        <w:t>wa Al-Shahada</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means that He, praise to Him, knows that which is unknown</w:t>
      </w:r>
      <w:r w:rsidR="00A82F63">
        <w:rPr>
          <w:rFonts w:asciiTheme="minorBidi" w:hAnsiTheme="minorBidi" w:cstheme="minorBidi"/>
          <w:color w:val="000000"/>
          <w:sz w:val="20"/>
          <w:szCs w:val="20"/>
        </w:rPr>
        <w:t xml:space="preserve"> and known</w:t>
      </w:r>
      <w:r>
        <w:rPr>
          <w:rFonts w:asciiTheme="minorBidi" w:hAnsiTheme="minorBidi" w:cstheme="minorBidi"/>
          <w:color w:val="000000"/>
          <w:sz w:val="20"/>
          <w:szCs w:val="20"/>
        </w:rPr>
        <w:t xml:space="preserve"> to His creations, including what has been hidden and shielded from their realization, and from what their senses can reach. He knows what is in the heavens and the Earth, as well as, what people think about, say and do secretly</w:t>
      </w:r>
      <w:r w:rsidR="00A82F63">
        <w:rPr>
          <w:rFonts w:asciiTheme="minorBidi" w:hAnsiTheme="minorBidi" w:cstheme="minorBidi"/>
          <w:color w:val="000000"/>
          <w:sz w:val="20"/>
          <w:szCs w:val="20"/>
        </w:rPr>
        <w:t>, or openly</w:t>
      </w:r>
      <w:r>
        <w:rPr>
          <w:rFonts w:asciiTheme="minorBidi" w:hAnsiTheme="minorBidi" w:cstheme="minorBidi"/>
          <w:color w:val="000000"/>
          <w:sz w:val="20"/>
          <w:szCs w:val="20"/>
        </w:rPr>
        <w:t>. Nobody can know that except Him. He knows everything. While the knowledge of His most intelligent creations (angels, jinn, and humans) is limited, His knowledge is limitless. He knows the past, present, future, and that which has not been, as mentioned before in the Name of “Al-‘Aleem.”</w:t>
      </w:r>
      <w:r w:rsidR="00E74E4D">
        <w:rPr>
          <w:rFonts w:asciiTheme="minorBidi" w:hAnsiTheme="minorBidi" w:cstheme="minorBidi"/>
          <w:color w:val="000000"/>
          <w:sz w:val="20"/>
          <w:szCs w:val="20"/>
        </w:rPr>
        <w:t xml:space="preserve"> Moreover, </w:t>
      </w:r>
      <w:r w:rsidR="0059586E">
        <w:rPr>
          <w:rFonts w:asciiTheme="minorBidi" w:hAnsiTheme="minorBidi" w:cstheme="minorBidi"/>
          <w:color w:val="000000"/>
          <w:sz w:val="20"/>
          <w:szCs w:val="20"/>
        </w:rPr>
        <w:t>Allah, praise to Him, knows that which is</w:t>
      </w:r>
      <w:r w:rsidR="003B5915">
        <w:rPr>
          <w:rFonts w:asciiTheme="minorBidi" w:hAnsiTheme="minorBidi" w:cstheme="minorBidi"/>
          <w:color w:val="000000"/>
          <w:sz w:val="20"/>
          <w:szCs w:val="20"/>
        </w:rPr>
        <w:t xml:space="preserve"> known </w:t>
      </w:r>
      <w:r w:rsidR="0059586E">
        <w:rPr>
          <w:rFonts w:asciiTheme="minorBidi" w:hAnsiTheme="minorBidi" w:cstheme="minorBidi"/>
          <w:color w:val="000000"/>
          <w:sz w:val="20"/>
          <w:szCs w:val="20"/>
        </w:rPr>
        <w:t>to His creations</w:t>
      </w:r>
      <w:r w:rsidR="00A82F63">
        <w:rPr>
          <w:rFonts w:asciiTheme="minorBidi" w:hAnsiTheme="minorBidi" w:cstheme="minorBidi"/>
          <w:color w:val="000000"/>
          <w:sz w:val="20"/>
          <w:szCs w:val="20"/>
        </w:rPr>
        <w:t xml:space="preserve">, including what </w:t>
      </w:r>
      <w:r w:rsidR="00E74E4D">
        <w:rPr>
          <w:rFonts w:asciiTheme="minorBidi" w:hAnsiTheme="minorBidi" w:cstheme="minorBidi"/>
          <w:color w:val="000000"/>
          <w:sz w:val="20"/>
          <w:szCs w:val="20"/>
        </w:rPr>
        <w:t xml:space="preserve">they see, realize, know, think about, do secretly or openly, </w:t>
      </w:r>
      <w:r w:rsidR="00A82F63">
        <w:rPr>
          <w:rFonts w:asciiTheme="minorBidi" w:hAnsiTheme="minorBidi" w:cstheme="minorBidi"/>
          <w:color w:val="000000"/>
          <w:sz w:val="20"/>
          <w:szCs w:val="20"/>
        </w:rPr>
        <w:t xml:space="preserve">and </w:t>
      </w:r>
      <w:r w:rsidR="00E74E4D">
        <w:rPr>
          <w:rFonts w:asciiTheme="minorBidi" w:hAnsiTheme="minorBidi" w:cstheme="minorBidi"/>
          <w:color w:val="000000"/>
          <w:sz w:val="20"/>
          <w:szCs w:val="20"/>
        </w:rPr>
        <w:t>what they</w:t>
      </w:r>
      <w:r w:rsidR="00F22924">
        <w:rPr>
          <w:rFonts w:asciiTheme="minorBidi" w:hAnsiTheme="minorBidi" w:cstheme="minorBidi"/>
          <w:color w:val="000000"/>
          <w:sz w:val="20"/>
          <w:szCs w:val="20"/>
        </w:rPr>
        <w:t xml:space="preserve"> can and cannot do</w:t>
      </w:r>
      <w:r w:rsidR="00B06C6F">
        <w:rPr>
          <w:rFonts w:asciiTheme="minorBidi" w:hAnsiTheme="minorBidi" w:cstheme="minorBidi"/>
          <w:color w:val="000000"/>
          <w:sz w:val="20"/>
          <w:szCs w:val="20"/>
        </w:rPr>
        <w:t>.</w:t>
      </w:r>
    </w:p>
    <w:p w14:paraId="7A78ECD9" w14:textId="1BD1F737" w:rsidR="00AF0155" w:rsidRDefault="0059586E" w:rsidP="00CB1F2E">
      <w:pPr>
        <w:pStyle w:val="auto-style17"/>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w:t>
      </w:r>
      <w:r w:rsidRPr="00422692">
        <w:rPr>
          <w:rStyle w:val="style3061"/>
          <w:rFonts w:asciiTheme="minorBidi" w:eastAsiaTheme="minorEastAsia" w:hAnsiTheme="minorBidi" w:cstheme="minorBidi"/>
          <w:color w:val="000000"/>
          <w:sz w:val="20"/>
          <w:szCs w:val="20"/>
        </w:rPr>
        <w:t>Good Name</w:t>
      </w:r>
      <w:r w:rsidRPr="00422692">
        <w:rPr>
          <w:rFonts w:asciiTheme="minorBidi" w:hAnsiTheme="minorBidi" w:cstheme="minorBidi"/>
          <w:color w:val="000000"/>
          <w:sz w:val="20"/>
          <w:szCs w:val="20"/>
        </w:rPr>
        <w:t xml:space="preserve"> of</w:t>
      </w:r>
      <w:r>
        <w:rPr>
          <w:rFonts w:asciiTheme="minorBidi" w:hAnsiTheme="minorBidi" w:cstheme="minorBidi"/>
          <w:color w:val="000000"/>
          <w:sz w:val="20"/>
          <w:szCs w:val="20"/>
        </w:rPr>
        <w:t xml:space="preserve"> Allah was mentioned </w:t>
      </w:r>
      <w:r w:rsidR="00CB15BD" w:rsidRPr="00900AA1">
        <w:rPr>
          <w:rFonts w:asciiTheme="minorBidi" w:hAnsiTheme="minorBidi" w:cstheme="minorBidi"/>
          <w:b/>
          <w:bCs/>
          <w:color w:val="FF0000"/>
          <w:sz w:val="20"/>
          <w:szCs w:val="20"/>
        </w:rPr>
        <w:t>ten</w:t>
      </w:r>
      <w:r>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 </w:t>
      </w:r>
      <w:r w:rsidR="008756A3">
        <w:rPr>
          <w:rFonts w:asciiTheme="minorBidi" w:hAnsiTheme="minorBidi" w:cstheme="minorBidi"/>
          <w:color w:val="000000"/>
          <w:sz w:val="20"/>
          <w:szCs w:val="20"/>
        </w:rPr>
        <w:t xml:space="preserve">It </w:t>
      </w:r>
      <w:r>
        <w:rPr>
          <w:rFonts w:asciiTheme="minorBidi" w:hAnsiTheme="minorBidi" w:cstheme="minorBidi"/>
          <w:color w:val="000000"/>
          <w:sz w:val="20"/>
          <w:szCs w:val="20"/>
        </w:rPr>
        <w:t xml:space="preserve">came in </w:t>
      </w:r>
      <w:r w:rsidR="008928D3">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reference to the </w:t>
      </w:r>
      <w:r w:rsidR="00CB15BD">
        <w:rPr>
          <w:rFonts w:asciiTheme="minorBidi" w:hAnsiTheme="minorBidi" w:cstheme="minorBidi"/>
          <w:color w:val="000000"/>
          <w:sz w:val="20"/>
          <w:szCs w:val="20"/>
        </w:rPr>
        <w:t>timing of the blowing of the trumpet and</w:t>
      </w:r>
      <w:r w:rsidR="008756A3">
        <w:rPr>
          <w:rFonts w:asciiTheme="minorBidi" w:hAnsiTheme="minorBidi" w:cstheme="minorBidi"/>
          <w:color w:val="000000"/>
          <w:sz w:val="20"/>
          <w:szCs w:val="20"/>
        </w:rPr>
        <w:t xml:space="preserve"> its resulting horrors</w:t>
      </w:r>
      <w:r w:rsidR="00E026C5">
        <w:rPr>
          <w:rFonts w:asciiTheme="minorBidi" w:hAnsiTheme="minorBidi" w:cstheme="minorBidi"/>
          <w:color w:val="000000"/>
          <w:sz w:val="20"/>
          <w:szCs w:val="20"/>
        </w:rPr>
        <w:t xml:space="preserve"> (</w:t>
      </w:r>
      <w:r w:rsidR="00251736">
        <w:rPr>
          <w:rFonts w:asciiTheme="minorBidi" w:hAnsiTheme="minorBidi" w:cstheme="minorBidi"/>
          <w:color w:val="000000"/>
          <w:sz w:val="20"/>
          <w:szCs w:val="20"/>
        </w:rPr>
        <w:t xml:space="preserve">Al-An’am, </w:t>
      </w:r>
      <w:r w:rsidR="00E026C5">
        <w:rPr>
          <w:rFonts w:asciiTheme="minorBidi" w:hAnsiTheme="minorBidi" w:cstheme="minorBidi"/>
          <w:color w:val="000000"/>
          <w:sz w:val="20"/>
          <w:szCs w:val="20"/>
        </w:rPr>
        <w:t>6: 73)</w:t>
      </w:r>
      <w:r w:rsidR="00B40BD7">
        <w:rPr>
          <w:rFonts w:asciiTheme="minorBidi" w:hAnsiTheme="minorBidi" w:cstheme="minorBidi"/>
          <w:color w:val="000000"/>
          <w:sz w:val="20"/>
          <w:szCs w:val="20"/>
        </w:rPr>
        <w:t xml:space="preserve">; </w:t>
      </w:r>
      <w:r w:rsidR="00F14D46">
        <w:rPr>
          <w:rFonts w:asciiTheme="minorBidi" w:hAnsiTheme="minorBidi" w:cstheme="minorBidi"/>
          <w:color w:val="000000"/>
          <w:sz w:val="20"/>
          <w:szCs w:val="20"/>
        </w:rPr>
        <w:t xml:space="preserve">to </w:t>
      </w:r>
      <w:r w:rsidR="00B40BD7">
        <w:rPr>
          <w:rFonts w:asciiTheme="minorBidi" w:hAnsiTheme="minorBidi" w:cstheme="minorBidi"/>
          <w:color w:val="000000"/>
          <w:sz w:val="20"/>
          <w:szCs w:val="20"/>
        </w:rPr>
        <w:t>His knowledge of those who were apologetic of not going out with the Messenger, pbbuh</w:t>
      </w:r>
      <w:r w:rsidR="00652037">
        <w:rPr>
          <w:rFonts w:asciiTheme="minorBidi" w:hAnsiTheme="minorBidi" w:cstheme="minorBidi"/>
          <w:color w:val="000000"/>
          <w:sz w:val="20"/>
          <w:szCs w:val="20"/>
        </w:rPr>
        <w:t xml:space="preserve"> (</w:t>
      </w:r>
      <w:r w:rsidR="00251736">
        <w:rPr>
          <w:rFonts w:asciiTheme="minorBidi" w:hAnsiTheme="minorBidi" w:cstheme="minorBidi"/>
          <w:color w:val="000000"/>
          <w:sz w:val="20"/>
          <w:szCs w:val="20"/>
        </w:rPr>
        <w:t xml:space="preserve">Al-Tawba, </w:t>
      </w:r>
      <w:r w:rsidR="00652037">
        <w:rPr>
          <w:rFonts w:asciiTheme="minorBidi" w:hAnsiTheme="minorBidi" w:cstheme="minorBidi"/>
          <w:color w:val="000000"/>
          <w:sz w:val="20"/>
          <w:szCs w:val="20"/>
        </w:rPr>
        <w:t xml:space="preserve">9: 94); </w:t>
      </w:r>
      <w:r w:rsidR="00E026C5">
        <w:rPr>
          <w:rFonts w:asciiTheme="minorBidi" w:hAnsiTheme="minorBidi" w:cstheme="minorBidi"/>
          <w:color w:val="000000"/>
          <w:sz w:val="20"/>
          <w:szCs w:val="20"/>
        </w:rPr>
        <w:t>of people’s deeds (</w:t>
      </w:r>
      <w:r w:rsidR="00251736">
        <w:rPr>
          <w:rFonts w:asciiTheme="minorBidi" w:hAnsiTheme="minorBidi" w:cstheme="minorBidi"/>
          <w:color w:val="000000"/>
          <w:sz w:val="20"/>
          <w:szCs w:val="20"/>
        </w:rPr>
        <w:t>Al-Tawba</w:t>
      </w:r>
      <w:r w:rsidR="00900AA1">
        <w:rPr>
          <w:rFonts w:asciiTheme="minorBidi" w:hAnsiTheme="minorBidi" w:cstheme="minorBidi"/>
          <w:color w:val="000000"/>
          <w:sz w:val="20"/>
          <w:szCs w:val="20"/>
        </w:rPr>
        <w:t xml:space="preserve">, </w:t>
      </w:r>
      <w:r w:rsidR="00E026C5">
        <w:rPr>
          <w:rFonts w:asciiTheme="minorBidi" w:hAnsiTheme="minorBidi" w:cstheme="minorBidi"/>
          <w:color w:val="000000"/>
          <w:sz w:val="20"/>
          <w:szCs w:val="20"/>
        </w:rPr>
        <w:t xml:space="preserve">9: 105); of </w:t>
      </w:r>
      <w:r w:rsidR="00F14D46">
        <w:rPr>
          <w:rFonts w:asciiTheme="minorBidi" w:hAnsiTheme="minorBidi" w:cstheme="minorBidi"/>
          <w:color w:val="000000"/>
          <w:sz w:val="20"/>
          <w:szCs w:val="20"/>
        </w:rPr>
        <w:t xml:space="preserve">how everything is proportioned, </w:t>
      </w:r>
      <w:r w:rsidR="00E026C5">
        <w:rPr>
          <w:rFonts w:asciiTheme="minorBidi" w:hAnsiTheme="minorBidi" w:cstheme="minorBidi"/>
          <w:color w:val="000000"/>
          <w:sz w:val="20"/>
          <w:szCs w:val="20"/>
        </w:rPr>
        <w:t xml:space="preserve">what every female carries, and whether wombs </w:t>
      </w:r>
      <w:r w:rsidR="00F14D46">
        <w:rPr>
          <w:rFonts w:asciiTheme="minorBidi" w:hAnsiTheme="minorBidi" w:cstheme="minorBidi"/>
          <w:color w:val="000000"/>
          <w:sz w:val="20"/>
          <w:szCs w:val="20"/>
        </w:rPr>
        <w:t>will add fetuses or not (</w:t>
      </w:r>
      <w:r w:rsidR="00251736">
        <w:rPr>
          <w:rFonts w:asciiTheme="minorBidi" w:hAnsiTheme="minorBidi" w:cstheme="minorBidi"/>
          <w:color w:val="000000"/>
          <w:sz w:val="20"/>
          <w:szCs w:val="20"/>
        </w:rPr>
        <w:t xml:space="preserve">Al-Ra’d, </w:t>
      </w:r>
      <w:r w:rsidR="00F14D46">
        <w:rPr>
          <w:rFonts w:asciiTheme="minorBidi" w:hAnsiTheme="minorBidi" w:cstheme="minorBidi"/>
          <w:color w:val="000000"/>
          <w:sz w:val="20"/>
          <w:szCs w:val="20"/>
        </w:rPr>
        <w:t>13: 9-8)</w:t>
      </w:r>
      <w:r w:rsidR="00F63A40">
        <w:rPr>
          <w:rFonts w:asciiTheme="minorBidi" w:hAnsiTheme="minorBidi" w:cstheme="minorBidi"/>
          <w:color w:val="000000"/>
          <w:sz w:val="20"/>
          <w:szCs w:val="20"/>
        </w:rPr>
        <w:t>.</w:t>
      </w:r>
      <w:r w:rsidR="00F14D46">
        <w:rPr>
          <w:rFonts w:asciiTheme="minorBidi" w:hAnsiTheme="minorBidi" w:cstheme="minorBidi"/>
          <w:color w:val="000000"/>
          <w:sz w:val="20"/>
          <w:szCs w:val="20"/>
        </w:rPr>
        <w:t xml:space="preserve"> </w:t>
      </w:r>
    </w:p>
    <w:p w14:paraId="0EDF1768" w14:textId="77777777" w:rsidR="003A7340" w:rsidRDefault="00F63A40" w:rsidP="003A7340">
      <w:pPr>
        <w:pStyle w:val="auto-style17"/>
        <w:spacing w:before="100" w:beforeAutospacing="1" w:after="100" w:afterAutospacing="1"/>
        <w:jc w:val="both"/>
        <w:rPr>
          <w:rFonts w:asciiTheme="minorBidi" w:hAnsiTheme="minorBidi" w:cstheme="minorBidi"/>
          <w:color w:val="000000" w:themeColor="text1"/>
          <w:sz w:val="20"/>
          <w:szCs w:val="20"/>
        </w:rPr>
      </w:pPr>
      <w:r>
        <w:rPr>
          <w:rFonts w:asciiTheme="minorBidi" w:hAnsiTheme="minorBidi" w:cstheme="minorBidi"/>
          <w:color w:val="000000"/>
          <w:sz w:val="20"/>
          <w:szCs w:val="20"/>
        </w:rPr>
        <w:t>Moreover, “</w:t>
      </w:r>
      <w:r w:rsidRPr="00F63A40">
        <w:rPr>
          <w:rFonts w:asciiTheme="minorBidi" w:hAnsiTheme="minorBidi" w:cstheme="minorBidi"/>
          <w:color w:val="000000"/>
          <w:sz w:val="20"/>
          <w:szCs w:val="20"/>
        </w:rPr>
        <w:t xml:space="preserve">He arranges </w:t>
      </w:r>
      <w:r>
        <w:rPr>
          <w:rFonts w:asciiTheme="minorBidi" w:hAnsiTheme="minorBidi" w:cstheme="minorBidi"/>
          <w:color w:val="000000"/>
          <w:sz w:val="20"/>
          <w:szCs w:val="20"/>
        </w:rPr>
        <w:t>(</w:t>
      </w:r>
      <w:r w:rsidRPr="00F63A40">
        <w:rPr>
          <w:rFonts w:asciiTheme="minorBidi" w:hAnsiTheme="minorBidi" w:cstheme="minorBidi"/>
          <w:color w:val="000000"/>
          <w:sz w:val="20"/>
          <w:szCs w:val="20"/>
        </w:rPr>
        <w:t>each</w:t>
      </w:r>
      <w:r>
        <w:rPr>
          <w:rFonts w:asciiTheme="minorBidi" w:hAnsiTheme="minorBidi" w:cstheme="minorBidi"/>
          <w:color w:val="000000"/>
          <w:sz w:val="20"/>
          <w:szCs w:val="20"/>
        </w:rPr>
        <w:t>)</w:t>
      </w:r>
      <w:r w:rsidRPr="00F63A40">
        <w:rPr>
          <w:rFonts w:asciiTheme="minorBidi" w:hAnsiTheme="minorBidi" w:cstheme="minorBidi"/>
          <w:color w:val="000000"/>
          <w:sz w:val="20"/>
          <w:szCs w:val="20"/>
        </w:rPr>
        <w:t xml:space="preserve"> matter from the heaven to the earth; then it will ascend to Him in a Day, the extent of which is a thousand years of those which </w:t>
      </w:r>
      <w:r>
        <w:rPr>
          <w:rFonts w:asciiTheme="minorBidi" w:hAnsiTheme="minorBidi" w:cstheme="minorBidi"/>
          <w:color w:val="000000"/>
          <w:sz w:val="20"/>
          <w:szCs w:val="20"/>
        </w:rPr>
        <w:t>(people on Earth)</w:t>
      </w:r>
      <w:r w:rsidRPr="00F63A40">
        <w:rPr>
          <w:rFonts w:asciiTheme="minorBidi" w:hAnsiTheme="minorBidi" w:cstheme="minorBidi"/>
          <w:color w:val="000000"/>
          <w:sz w:val="20"/>
          <w:szCs w:val="20"/>
        </w:rPr>
        <w:t xml:space="preserve"> count</w:t>
      </w:r>
      <w:r>
        <w:rPr>
          <w:rFonts w:asciiTheme="minorBidi" w:hAnsiTheme="minorBidi" w:cstheme="minorBidi"/>
          <w:color w:val="000000"/>
          <w:sz w:val="20"/>
          <w:szCs w:val="20"/>
        </w:rPr>
        <w:t>” (</w:t>
      </w:r>
      <w:r w:rsidR="00675EDB">
        <w:rPr>
          <w:rFonts w:asciiTheme="minorBidi" w:hAnsiTheme="minorBidi" w:cstheme="minorBidi"/>
          <w:color w:val="000000"/>
          <w:sz w:val="20"/>
          <w:szCs w:val="20"/>
        </w:rPr>
        <w:t xml:space="preserve">Al-Sajda, </w:t>
      </w:r>
      <w:r>
        <w:rPr>
          <w:rFonts w:asciiTheme="minorBidi" w:hAnsiTheme="minorBidi" w:cstheme="minorBidi"/>
          <w:color w:val="000000"/>
          <w:sz w:val="20"/>
          <w:szCs w:val="20"/>
        </w:rPr>
        <w:t>32: 5-6).</w:t>
      </w:r>
      <w:r w:rsidR="00B758CB">
        <w:rPr>
          <w:rFonts w:asciiTheme="minorBidi" w:hAnsiTheme="minorBidi" w:cstheme="minorBidi"/>
          <w:color w:val="000000"/>
          <w:sz w:val="20"/>
          <w:szCs w:val="20"/>
        </w:rPr>
        <w:t xml:space="preserve"> He is the Originator of the heavens and the Earth, the Judge among His creations, on the Day of Reckoning (Al-Zumar, 39: 46). He knows what His creations know and do not know (Al-‘Hashr, 59: 22). He will tell them what they used to do during their lower life (Al-Jumu’a, 62: 8); and He is the Exalted in Might, the Wise (Al-Taghabun, 64: 18).</w:t>
      </w:r>
      <w:r w:rsidR="00CB1F2E">
        <w:rPr>
          <w:rFonts w:asciiTheme="minorBidi" w:hAnsiTheme="minorBidi" w:cstheme="minorBidi"/>
          <w:color w:val="000000"/>
          <w:sz w:val="20"/>
          <w:szCs w:val="20"/>
        </w:rPr>
        <w:t xml:space="preserve"> </w:t>
      </w:r>
      <w:r w:rsidR="00CB1F2E">
        <w:rPr>
          <w:rFonts w:asciiTheme="minorBidi" w:hAnsiTheme="minorBidi" w:cstheme="minorBidi"/>
          <w:color w:val="000000" w:themeColor="text1"/>
          <w:sz w:val="20"/>
          <w:szCs w:val="20"/>
        </w:rPr>
        <w:t>He</w:t>
      </w:r>
      <w:r w:rsidR="00CB1F2E" w:rsidRPr="00391289">
        <w:rPr>
          <w:rFonts w:asciiTheme="minorBidi" w:hAnsiTheme="minorBidi" w:cstheme="minorBidi"/>
          <w:color w:val="000000" w:themeColor="text1"/>
          <w:sz w:val="20"/>
          <w:szCs w:val="20"/>
        </w:rPr>
        <w:t xml:space="preserve"> </w:t>
      </w:r>
      <w:r w:rsidR="000428C1">
        <w:rPr>
          <w:rFonts w:asciiTheme="minorBidi" w:hAnsiTheme="minorBidi" w:cstheme="minorBidi"/>
          <w:color w:val="000000" w:themeColor="text1"/>
          <w:sz w:val="20"/>
          <w:szCs w:val="20"/>
        </w:rPr>
        <w:t>“</w:t>
      </w:r>
      <w:r w:rsidR="00CB1F2E" w:rsidRPr="00391289">
        <w:rPr>
          <w:rFonts w:asciiTheme="minorBidi" w:hAnsiTheme="minorBidi" w:cstheme="minorBidi"/>
          <w:color w:val="000000" w:themeColor="text1"/>
          <w:sz w:val="20"/>
          <w:szCs w:val="20"/>
        </w:rPr>
        <w:t xml:space="preserve">has not taken any son, nor has there ever been with Him any deity. </w:t>
      </w:r>
      <w:r w:rsidR="00CB1F2E">
        <w:rPr>
          <w:rFonts w:asciiTheme="minorBidi" w:hAnsiTheme="minorBidi" w:cstheme="minorBidi"/>
          <w:color w:val="000000" w:themeColor="text1"/>
          <w:sz w:val="20"/>
          <w:szCs w:val="20"/>
        </w:rPr>
        <w:t>(</w:t>
      </w:r>
      <w:r w:rsidR="00CB1F2E" w:rsidRPr="00391289">
        <w:rPr>
          <w:rFonts w:asciiTheme="minorBidi" w:hAnsiTheme="minorBidi" w:cstheme="minorBidi"/>
          <w:color w:val="000000" w:themeColor="text1"/>
          <w:sz w:val="20"/>
          <w:szCs w:val="20"/>
        </w:rPr>
        <w:t>If there had been</w:t>
      </w:r>
      <w:r w:rsidR="00CB1F2E">
        <w:rPr>
          <w:rFonts w:asciiTheme="minorBidi" w:hAnsiTheme="minorBidi" w:cstheme="minorBidi"/>
          <w:color w:val="000000" w:themeColor="text1"/>
          <w:sz w:val="20"/>
          <w:szCs w:val="20"/>
        </w:rPr>
        <w:t>)</w:t>
      </w:r>
      <w:r w:rsidR="00CB1F2E" w:rsidRPr="00391289">
        <w:rPr>
          <w:rFonts w:asciiTheme="minorBidi" w:hAnsiTheme="minorBidi" w:cstheme="minorBidi"/>
          <w:color w:val="000000" w:themeColor="text1"/>
          <w:sz w:val="20"/>
          <w:szCs w:val="20"/>
        </w:rPr>
        <w:t>, then each deity would have taken what it created, and some of them would have sought to overcome others</w:t>
      </w:r>
      <w:r w:rsidR="000428C1">
        <w:rPr>
          <w:rFonts w:asciiTheme="minorBidi" w:hAnsiTheme="minorBidi" w:cstheme="minorBidi"/>
          <w:color w:val="000000" w:themeColor="text1"/>
          <w:sz w:val="20"/>
          <w:szCs w:val="20"/>
        </w:rPr>
        <w:t>”</w:t>
      </w:r>
      <w:r w:rsidR="00CB1F2E">
        <w:rPr>
          <w:rFonts w:asciiTheme="minorBidi" w:hAnsiTheme="minorBidi" w:cstheme="minorBidi"/>
          <w:color w:val="000000" w:themeColor="text1"/>
          <w:sz w:val="20"/>
          <w:szCs w:val="20"/>
        </w:rPr>
        <w:t xml:space="preserve"> (Al-Muminoon, 23: 91-92).</w:t>
      </w:r>
    </w:p>
    <w:p w14:paraId="79279B8A" w14:textId="3F071C8D" w:rsidR="007B20AC" w:rsidRDefault="007B20AC" w:rsidP="003A7340">
      <w:pPr>
        <w:pStyle w:val="auto-style17"/>
        <w:bidi/>
        <w:spacing w:before="100" w:beforeAutospacing="1" w:after="100" w:afterAutospacing="1"/>
        <w:jc w:val="both"/>
        <w:rPr>
          <w:rFonts w:asciiTheme="minorBidi" w:hAnsiTheme="minorBidi" w:cs="Arial"/>
          <w:color w:val="000000"/>
          <w:sz w:val="28"/>
          <w:szCs w:val="28"/>
          <w:rtl/>
        </w:rPr>
      </w:pPr>
      <w:r w:rsidRPr="00890EE0">
        <w:rPr>
          <w:rFonts w:asciiTheme="minorBidi" w:hAnsiTheme="minorBidi" w:cs="Arial"/>
          <w:color w:val="000000" w:themeColor="text1"/>
          <w:sz w:val="28"/>
          <w:szCs w:val="28"/>
          <w:rtl/>
        </w:rPr>
        <w:t xml:space="preserve">وَهُوَ الَّذِي خَلَقَ السَّمَاوَاتِ وَالْأَرْضَ بِالْحَقِّ ۖ وَيَوْمَ يَقُولُ كُن فَيَكُونُ ۚ قَوْلُهُ الْحَقُّ ۚ وَلَهُ الْمُلْكُ يَوْمَ يُنفَخُ فِي الصُّورِ ۚ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themeColor="text1"/>
          <w:sz w:val="28"/>
          <w:szCs w:val="28"/>
          <w:rtl/>
        </w:rPr>
        <w:t>ۚ وَهُوَ الْحَكِيمُ الْخَبِيرُ</w:t>
      </w:r>
      <w:r>
        <w:rPr>
          <w:rFonts w:asciiTheme="minorBidi" w:hAnsiTheme="minorBidi" w:cs="Arial"/>
          <w:color w:val="000000" w:themeColor="text1"/>
          <w:sz w:val="28"/>
          <w:szCs w:val="28"/>
        </w:rPr>
        <w:t xml:space="preserve"> </w:t>
      </w:r>
      <w:r>
        <w:rPr>
          <w:rFonts w:asciiTheme="minorBidi" w:hAnsiTheme="minorBidi" w:cs="Arial" w:hint="cs"/>
          <w:color w:val="000000"/>
          <w:sz w:val="28"/>
          <w:szCs w:val="28"/>
          <w:rtl/>
        </w:rPr>
        <w:t>(الأن</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73</w:t>
      </w:r>
      <w:r w:rsidRPr="00300936">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507A5E22" w14:textId="044E8F39" w:rsidR="00391289" w:rsidRDefault="007B20AC" w:rsidP="0067598E">
      <w:pPr>
        <w:pStyle w:val="auto-style17"/>
        <w:bidi/>
        <w:spacing w:before="100" w:beforeAutospacing="1" w:after="100" w:afterAutospacing="1"/>
        <w:jc w:val="both"/>
        <w:rPr>
          <w:rFonts w:asciiTheme="minorBidi" w:hAnsiTheme="minorBidi" w:cs="Arial"/>
          <w:color w:val="000000"/>
          <w:sz w:val="28"/>
          <w:szCs w:val="28"/>
          <w:rtl/>
        </w:rPr>
      </w:pPr>
      <w:r w:rsidRPr="00890EE0">
        <w:rPr>
          <w:rFonts w:asciiTheme="minorBidi" w:hAnsiTheme="minorBidi" w:cs="Arial"/>
          <w:color w:val="000000"/>
          <w:sz w:val="28"/>
          <w:szCs w:val="28"/>
          <w:rtl/>
        </w:rPr>
        <w:t xml:space="preserve">وَقُلِ اعْمَلُوا فَسَيَرَى اللَّهُ عَمَلَكُمْ وَرَسُولُهُ وَالْمُؤْمِنُونَ ۖ وَسَتُرَدُّونَ إِلَىٰ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sz w:val="28"/>
          <w:szCs w:val="28"/>
          <w:rtl/>
        </w:rPr>
        <w:t>فَيُنَبِّئُكُم بِمَا كُنتُمْ تَعْمَلُونَ</w:t>
      </w:r>
      <w:r>
        <w:rPr>
          <w:rFonts w:asciiTheme="minorBidi" w:hAnsiTheme="minorBidi" w:cs="Arial"/>
          <w:color w:val="000000"/>
          <w:sz w:val="28"/>
          <w:szCs w:val="28"/>
        </w:rPr>
        <w:t xml:space="preserve"> </w:t>
      </w:r>
      <w:r>
        <w:rPr>
          <w:rFonts w:asciiTheme="minorBidi" w:hAnsiTheme="minorBidi" w:cs="Arial" w:hint="cs"/>
          <w:color w:val="000000"/>
          <w:sz w:val="28"/>
          <w:szCs w:val="28"/>
          <w:rtl/>
        </w:rPr>
        <w:t>(الت</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7963A7">
        <w:rPr>
          <w:rFonts w:asciiTheme="minorBidi" w:hAnsiTheme="minorBidi" w:cs="Arial" w:hint="cs"/>
          <w:color w:val="000000"/>
          <w:rtl/>
        </w:rPr>
        <w:t xml:space="preserve"> 9: 105</w:t>
      </w:r>
      <w:r>
        <w:rPr>
          <w:rFonts w:asciiTheme="minorBidi" w:hAnsiTheme="minorBidi" w:cs="Arial" w:hint="cs"/>
          <w:color w:val="000000"/>
          <w:sz w:val="28"/>
          <w:szCs w:val="28"/>
          <w:rtl/>
        </w:rPr>
        <w:t>).</w:t>
      </w:r>
      <w:r w:rsidRPr="00890EE0">
        <w:rPr>
          <w:rFonts w:asciiTheme="minorBidi" w:hAnsiTheme="minorBidi" w:cs="Arial"/>
          <w:color w:val="000000"/>
          <w:sz w:val="28"/>
          <w:szCs w:val="28"/>
          <w:rtl/>
        </w:rPr>
        <w:t xml:space="preserve"> </w:t>
      </w:r>
    </w:p>
    <w:p w14:paraId="7724EFD5" w14:textId="65DCF0D6" w:rsidR="007B20AC" w:rsidRDefault="007B20AC" w:rsidP="0067598E">
      <w:pPr>
        <w:pStyle w:val="auto-style17"/>
        <w:bidi/>
        <w:spacing w:before="100" w:beforeAutospacing="1" w:after="100" w:afterAutospacing="1"/>
        <w:jc w:val="both"/>
        <w:rPr>
          <w:rFonts w:asciiTheme="minorBidi" w:hAnsiTheme="minorBidi" w:cs="Arial"/>
          <w:color w:val="000000"/>
          <w:sz w:val="28"/>
          <w:szCs w:val="28"/>
          <w:rtl/>
        </w:rPr>
      </w:pPr>
      <w:r w:rsidRPr="008A3028">
        <w:rPr>
          <w:rFonts w:asciiTheme="minorBidi" w:hAnsiTheme="minorBidi" w:cs="Arial"/>
          <w:color w:val="000000"/>
          <w:sz w:val="28"/>
          <w:szCs w:val="28"/>
          <w:rtl/>
        </w:rPr>
        <w:t xml:space="preserve">قُلِ اللَّهُمَّ فَاطِرَ السَّمَاوَاتِ وَالْأَرْضِ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A3028">
        <w:rPr>
          <w:rFonts w:asciiTheme="minorBidi" w:hAnsiTheme="minorBidi" w:cs="Arial"/>
          <w:color w:val="000000"/>
          <w:sz w:val="28"/>
          <w:szCs w:val="28"/>
          <w:rtl/>
        </w:rPr>
        <w:t>أَنتَ تَحْكُمُ بَيْنَ عِبَادِكَ فِي مَا كَانُوا فِيهِ يَخْتَلِفُونَ</w:t>
      </w:r>
      <w:r>
        <w:rPr>
          <w:rFonts w:asciiTheme="minorBidi" w:hAnsiTheme="minorBidi" w:cs="Arial" w:hint="cs"/>
          <w:color w:val="000000"/>
          <w:sz w:val="28"/>
          <w:szCs w:val="28"/>
          <w:rtl/>
        </w:rPr>
        <w:t xml:space="preserve"> (الز</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73233">
        <w:rPr>
          <w:rFonts w:asciiTheme="minorBidi" w:hAnsiTheme="minorBidi" w:cs="Arial" w:hint="cs"/>
          <w:color w:val="000000"/>
          <w:rtl/>
        </w:rPr>
        <w:t>39: 46</w:t>
      </w:r>
      <w:r>
        <w:rPr>
          <w:rFonts w:asciiTheme="minorBidi" w:hAnsiTheme="minorBidi" w:cs="Arial" w:hint="cs"/>
          <w:color w:val="000000"/>
          <w:sz w:val="28"/>
          <w:szCs w:val="28"/>
          <w:rtl/>
        </w:rPr>
        <w:t>).</w:t>
      </w:r>
    </w:p>
    <w:p w14:paraId="5F11BE6E" w14:textId="77777777" w:rsidR="007B20AC" w:rsidRDefault="007B20AC" w:rsidP="0067598E">
      <w:pPr>
        <w:pStyle w:val="auto-style17"/>
        <w:spacing w:before="100" w:beforeAutospacing="1" w:after="100" w:afterAutospacing="1"/>
        <w:jc w:val="both"/>
        <w:rPr>
          <w:rFonts w:asciiTheme="minorBidi" w:hAnsiTheme="minorBidi" w:cstheme="minorBidi"/>
          <w:color w:val="000000" w:themeColor="text1"/>
          <w:sz w:val="20"/>
          <w:szCs w:val="20"/>
          <w:rtl/>
        </w:rPr>
      </w:pPr>
      <w:r w:rsidRPr="00890EE0">
        <w:rPr>
          <w:rFonts w:asciiTheme="minorBidi" w:hAnsiTheme="minorBidi" w:cstheme="minorBidi"/>
          <w:color w:val="000000" w:themeColor="text1"/>
          <w:sz w:val="20"/>
          <w:szCs w:val="20"/>
        </w:rPr>
        <w:t>And it is He who created the heavens and earth in truth. And the day He says, "Be," and it is</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 xml:space="preserve"> His word is the truth. And His is the dominion </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on</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 xml:space="preserve"> the Day the Horn is blown. </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He is</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 xml:space="preserve"> </w:t>
      </w:r>
      <w:r w:rsidRPr="00860583">
        <w:rPr>
          <w:rFonts w:asciiTheme="minorBidi" w:hAnsiTheme="minorBidi" w:cstheme="minorBidi"/>
          <w:b/>
          <w:bCs/>
          <w:color w:val="FF0000"/>
          <w:sz w:val="20"/>
          <w:szCs w:val="20"/>
        </w:rPr>
        <w:t>Knower of the unknown and the known</w:t>
      </w:r>
      <w:r w:rsidRPr="00890EE0">
        <w:rPr>
          <w:rFonts w:asciiTheme="minorBidi" w:hAnsiTheme="minorBidi" w:cstheme="minorBidi"/>
          <w:color w:val="000000" w:themeColor="text1"/>
          <w:sz w:val="20"/>
          <w:szCs w:val="20"/>
        </w:rPr>
        <w:t>; and He is the Wise, the Acquainted</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(Al-An’am, 6: 73).</w:t>
      </w:r>
    </w:p>
    <w:p w14:paraId="46C36C22" w14:textId="167DA2FE" w:rsidR="007B20AC" w:rsidRDefault="007B20AC" w:rsidP="0067598E">
      <w:pPr>
        <w:pStyle w:val="auto-style17"/>
        <w:spacing w:before="100" w:beforeAutospacing="1" w:after="100" w:afterAutospacing="1"/>
        <w:jc w:val="both"/>
        <w:rPr>
          <w:rFonts w:asciiTheme="minorBidi" w:hAnsiTheme="minorBidi" w:cstheme="minorBidi"/>
          <w:color w:val="000000" w:themeColor="text1"/>
          <w:sz w:val="20"/>
          <w:szCs w:val="20"/>
          <w:rtl/>
        </w:rPr>
      </w:pPr>
      <w:r w:rsidRPr="008A3028">
        <w:rPr>
          <w:rFonts w:asciiTheme="minorBidi" w:hAnsiTheme="minorBidi" w:cstheme="minorBidi"/>
          <w:color w:val="000000" w:themeColor="text1"/>
          <w:sz w:val="20"/>
          <w:szCs w:val="20"/>
        </w:rPr>
        <w:t xml:space="preserve">And say, "Do </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as you will</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 xml:space="preserve">, for Allah will see your deeds, and </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so, will</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 xml:space="preserve"> His Messenger and the believers. And you will be returned to the </w:t>
      </w:r>
      <w:r w:rsidRPr="00860583">
        <w:rPr>
          <w:rFonts w:asciiTheme="minorBidi" w:hAnsiTheme="minorBidi" w:cstheme="minorBidi"/>
          <w:b/>
          <w:bCs/>
          <w:color w:val="FF0000"/>
          <w:sz w:val="20"/>
          <w:szCs w:val="20"/>
        </w:rPr>
        <w:t>Knower of the unknown and the known</w:t>
      </w:r>
      <w:r w:rsidRPr="008A3028">
        <w:rPr>
          <w:rFonts w:asciiTheme="minorBidi" w:hAnsiTheme="minorBidi" w:cstheme="minorBidi"/>
          <w:color w:val="000000" w:themeColor="text1"/>
          <w:sz w:val="20"/>
          <w:szCs w:val="20"/>
        </w:rPr>
        <w:t>, and He will inform you of what you used to do"</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(Al-Tawba, 9: 105).</w:t>
      </w:r>
    </w:p>
    <w:p w14:paraId="52183CF3" w14:textId="6283BC0C" w:rsidR="007B20AC" w:rsidRDefault="007B20AC" w:rsidP="0067598E">
      <w:pPr>
        <w:pStyle w:val="auto-style17"/>
        <w:spacing w:before="100" w:beforeAutospacing="1" w:after="100" w:afterAutospacing="1"/>
        <w:jc w:val="both"/>
        <w:rPr>
          <w:rFonts w:asciiTheme="minorBidi" w:hAnsiTheme="minorBidi" w:cstheme="minorBidi"/>
          <w:color w:val="000000" w:themeColor="text1"/>
          <w:sz w:val="20"/>
          <w:szCs w:val="20"/>
        </w:rPr>
      </w:pPr>
      <w:r w:rsidRPr="008A3028">
        <w:rPr>
          <w:rFonts w:asciiTheme="minorBidi" w:hAnsiTheme="minorBidi" w:cstheme="minorBidi"/>
          <w:color w:val="000000" w:themeColor="text1"/>
          <w:sz w:val="20"/>
          <w:szCs w:val="20"/>
        </w:rPr>
        <w:t xml:space="preserve">Say, "O Allah, </w:t>
      </w:r>
      <w:r>
        <w:rPr>
          <w:rFonts w:asciiTheme="minorBidi" w:hAnsiTheme="minorBidi" w:cstheme="minorBidi"/>
          <w:color w:val="000000" w:themeColor="text1"/>
          <w:sz w:val="20"/>
          <w:szCs w:val="20"/>
        </w:rPr>
        <w:t xml:space="preserve">First </w:t>
      </w:r>
      <w:r w:rsidRPr="008A3028">
        <w:rPr>
          <w:rFonts w:asciiTheme="minorBidi" w:hAnsiTheme="minorBidi" w:cstheme="minorBidi"/>
          <w:color w:val="000000" w:themeColor="text1"/>
          <w:sz w:val="20"/>
          <w:szCs w:val="20"/>
        </w:rPr>
        <w:t xml:space="preserve">Creator of the heavens and the </w:t>
      </w:r>
      <w:r>
        <w:rPr>
          <w:rFonts w:asciiTheme="minorBidi" w:hAnsiTheme="minorBidi" w:cstheme="minorBidi"/>
          <w:color w:val="000000" w:themeColor="text1"/>
          <w:sz w:val="20"/>
          <w:szCs w:val="20"/>
        </w:rPr>
        <w:t>E</w:t>
      </w:r>
      <w:r w:rsidRPr="008A3028">
        <w:rPr>
          <w:rFonts w:asciiTheme="minorBidi" w:hAnsiTheme="minorBidi" w:cstheme="minorBidi"/>
          <w:color w:val="000000" w:themeColor="text1"/>
          <w:sz w:val="20"/>
          <w:szCs w:val="20"/>
        </w:rPr>
        <w:t xml:space="preserve">arth, </w:t>
      </w:r>
      <w:r w:rsidRPr="00860583">
        <w:rPr>
          <w:rFonts w:asciiTheme="minorBidi" w:hAnsiTheme="minorBidi" w:cstheme="minorBidi"/>
          <w:b/>
          <w:bCs/>
          <w:color w:val="FF0000"/>
          <w:sz w:val="20"/>
          <w:szCs w:val="20"/>
        </w:rPr>
        <w:t>Knower of the unknown and the known</w:t>
      </w:r>
      <w:r w:rsidRPr="008A3028">
        <w:rPr>
          <w:rFonts w:asciiTheme="minorBidi" w:hAnsiTheme="minorBidi" w:cstheme="minorBidi"/>
          <w:color w:val="000000" w:themeColor="text1"/>
          <w:sz w:val="20"/>
          <w:szCs w:val="20"/>
        </w:rPr>
        <w:t xml:space="preserve">, You will judge between your </w:t>
      </w:r>
      <w:r>
        <w:rPr>
          <w:rFonts w:asciiTheme="minorBidi" w:hAnsiTheme="minorBidi" w:cstheme="minorBidi"/>
          <w:color w:val="000000" w:themeColor="text1"/>
          <w:sz w:val="20"/>
          <w:szCs w:val="20"/>
        </w:rPr>
        <w:t xml:space="preserve">worshippers </w:t>
      </w:r>
      <w:r w:rsidRPr="008A3028">
        <w:rPr>
          <w:rFonts w:asciiTheme="minorBidi" w:hAnsiTheme="minorBidi" w:cstheme="minorBidi"/>
          <w:color w:val="000000" w:themeColor="text1"/>
          <w:sz w:val="20"/>
          <w:szCs w:val="20"/>
        </w:rPr>
        <w:t>over which they used to differ"</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(Al-Zumar, 39: 46).</w:t>
      </w:r>
    </w:p>
    <w:p w14:paraId="243E427F" w14:textId="0074B3E3" w:rsidR="00B75FC9" w:rsidRPr="001A1E73" w:rsidRDefault="00B75FC9" w:rsidP="00B75FC9">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Al-Ghaybi</w:t>
      </w:r>
      <w:r w:rsidR="00037EC6">
        <w:rPr>
          <w:rFonts w:asciiTheme="minorBidi" w:hAnsiTheme="minorBidi" w:cstheme="minorBidi"/>
          <w:color w:val="000000"/>
          <w:sz w:val="20"/>
          <w:szCs w:val="20"/>
        </w:rPr>
        <w:t xml:space="preserve"> wa Al-Shahada</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Knower of the Unknown</w:t>
      </w:r>
      <w:r w:rsidR="00037EC6">
        <w:rPr>
          <w:rFonts w:asciiTheme="minorBidi" w:hAnsiTheme="minorBidi" w:cstheme="minorBidi"/>
          <w:color w:val="000000"/>
          <w:sz w:val="20"/>
          <w:szCs w:val="20"/>
        </w:rPr>
        <w:t xml:space="preserve"> and the Known</w:t>
      </w:r>
      <w:r>
        <w:rPr>
          <w:rFonts w:asciiTheme="minorBidi" w:hAnsiTheme="minorBidi" w:cstheme="minorBidi"/>
          <w:color w:val="000000"/>
          <w:sz w:val="20"/>
          <w:szCs w:val="20"/>
        </w:rPr>
        <w:t xml:space="preserve">), You know </w:t>
      </w:r>
      <w:r>
        <w:rPr>
          <w:rFonts w:asciiTheme="minorBidi" w:hAnsiTheme="minorBidi" w:cstheme="minorBidi"/>
          <w:color w:val="000000"/>
          <w:sz w:val="20"/>
          <w:szCs w:val="20"/>
        </w:rPr>
        <w:lastRenderedPageBreak/>
        <w:t>of me and of all of Your creations. Have mercy on me, my family, and your worshippers, and guide us to the right path.</w:t>
      </w:r>
    </w:p>
    <w:p w14:paraId="0389BAC9" w14:textId="3B8CC5BD" w:rsidR="00B75FC9" w:rsidRDefault="00B75FC9" w:rsidP="000A6503">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knowing that which His creations do not know and are incapable of knowing. </w:t>
      </w:r>
      <w:r>
        <w:rPr>
          <w:rStyle w:val="Strong"/>
          <w:rFonts w:asciiTheme="minorBidi" w:hAnsiTheme="minorBidi" w:cstheme="minorBidi"/>
          <w:b w:val="0"/>
          <w:bCs w:val="0"/>
          <w:color w:val="000000"/>
          <w:sz w:val="20"/>
          <w:szCs w:val="20"/>
        </w:rPr>
        <w:t>However, a boy can be named as “’Abdul ‘Aleem” (Worshipper of the Knowing, the Knowledgeable), which is a recognition of his worship to his Creator.</w:t>
      </w:r>
      <w:r w:rsidR="000A6503">
        <w:rPr>
          <w:rStyle w:val="Strong"/>
          <w:rFonts w:asciiTheme="minorBidi" w:hAnsiTheme="minorBidi" w:cstheme="minorBidi"/>
          <w:b w:val="0"/>
          <w:bCs w:val="0"/>
          <w:color w:val="000000"/>
          <w:sz w:val="20"/>
          <w:szCs w:val="20"/>
        </w:rPr>
        <w:t xml:space="preserve"> Furthermore, this is a </w:t>
      </w:r>
      <w:r w:rsidR="000A6503">
        <w:rPr>
          <w:rStyle w:val="style3061"/>
          <w:rFonts w:asciiTheme="minorBidi" w:hAnsiTheme="minorBidi" w:cstheme="minorBidi"/>
          <w:color w:val="000000"/>
          <w:sz w:val="20"/>
          <w:szCs w:val="20"/>
        </w:rPr>
        <w:t xml:space="preserve">compound Name, which should not be divided, such as referring to Allah, praise to Him, as “ ‘Alim” only. Rather, it should be kept whole, as </w:t>
      </w:r>
      <w:r w:rsidR="000A6503" w:rsidRPr="00422692">
        <w:rPr>
          <w:rFonts w:asciiTheme="minorBidi" w:hAnsiTheme="minorBidi" w:cstheme="minorBidi"/>
          <w:color w:val="000000"/>
          <w:sz w:val="20"/>
          <w:szCs w:val="20"/>
        </w:rPr>
        <w:t>"</w:t>
      </w:r>
      <w:r w:rsidR="000A6503">
        <w:rPr>
          <w:rFonts w:asciiTheme="minorBidi" w:hAnsiTheme="minorBidi" w:cstheme="minorBidi"/>
          <w:color w:val="000000"/>
          <w:sz w:val="20"/>
          <w:szCs w:val="20"/>
        </w:rPr>
        <w:t xml:space="preserve"> </w:t>
      </w:r>
      <w:r w:rsidR="000A6503" w:rsidRPr="006557EF">
        <w:rPr>
          <w:rFonts w:asciiTheme="minorBidi" w:hAnsiTheme="minorBidi" w:cstheme="minorBidi"/>
          <w:color w:val="000000"/>
          <w:sz w:val="20"/>
          <w:szCs w:val="20"/>
        </w:rPr>
        <w:t>'Aalimu Al-Ghaybi</w:t>
      </w:r>
      <w:r w:rsidR="000A6503">
        <w:rPr>
          <w:rFonts w:asciiTheme="minorBidi" w:hAnsiTheme="minorBidi" w:cstheme="minorBidi"/>
          <w:color w:val="000000"/>
          <w:sz w:val="20"/>
          <w:szCs w:val="20"/>
        </w:rPr>
        <w:t xml:space="preserve"> </w:t>
      </w:r>
      <w:r w:rsidR="000A6503" w:rsidRPr="0059586E">
        <w:rPr>
          <w:rFonts w:asciiTheme="minorBidi" w:hAnsiTheme="minorBidi" w:cstheme="minorBidi"/>
          <w:color w:val="000000"/>
          <w:sz w:val="20"/>
          <w:szCs w:val="20"/>
        </w:rPr>
        <w:t>wa Al-Shahada</w:t>
      </w:r>
      <w:r w:rsidR="000A6503">
        <w:rPr>
          <w:rFonts w:asciiTheme="minorBidi" w:hAnsiTheme="minorBidi" w:cstheme="minorBidi"/>
          <w:color w:val="000000"/>
          <w:sz w:val="20"/>
          <w:szCs w:val="20"/>
        </w:rPr>
        <w:t>.</w:t>
      </w:r>
      <w:r w:rsidR="000A6503" w:rsidRPr="00422692">
        <w:rPr>
          <w:rFonts w:asciiTheme="minorBidi" w:hAnsiTheme="minorBidi" w:cstheme="minorBidi"/>
          <w:color w:val="000000"/>
          <w:sz w:val="20"/>
          <w:szCs w:val="20"/>
        </w:rPr>
        <w:t>"</w:t>
      </w:r>
      <w:r w:rsidR="000A6503">
        <w:rPr>
          <w:rFonts w:asciiTheme="minorBidi" w:hAnsiTheme="minorBidi" w:cstheme="minorBidi"/>
          <w:color w:val="000000"/>
          <w:sz w:val="20"/>
          <w:szCs w:val="20"/>
        </w:rPr>
        <w:t xml:space="preserve"> </w:t>
      </w:r>
    </w:p>
    <w:p w14:paraId="68B06697" w14:textId="0679FC8B" w:rsidR="00A67EC0" w:rsidRPr="00D02AB2" w:rsidRDefault="002B40F8" w:rsidP="00D02AB2">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B75FC9">
        <w:rPr>
          <w:rFonts w:asciiTheme="minorBidi" w:hAnsiTheme="minorBidi" w:cstheme="minorBidi"/>
          <w:color w:val="000000"/>
          <w:sz w:val="20"/>
          <w:szCs w:val="20"/>
        </w:rPr>
        <w:t xml:space="preserve">to be guided by the Book of Allah, the Holy Quran, and the Sunna of His Final Messenger, Muhammed, pbbuh, in what they say and do. They should not worry about the unknown future, as Allah, praise to Him, alone is </w:t>
      </w:r>
      <w:r w:rsidR="00B75FC9" w:rsidRPr="006557EF">
        <w:rPr>
          <w:rFonts w:asciiTheme="minorBidi" w:hAnsiTheme="minorBidi" w:cstheme="minorBidi"/>
          <w:color w:val="000000"/>
          <w:sz w:val="20"/>
          <w:szCs w:val="20"/>
        </w:rPr>
        <w:t>'Aalimu Al-Ghaybi</w:t>
      </w:r>
      <w:r w:rsidR="00D77C9C">
        <w:rPr>
          <w:rFonts w:asciiTheme="minorBidi" w:hAnsiTheme="minorBidi" w:cstheme="minorBidi"/>
          <w:color w:val="000000"/>
          <w:sz w:val="20"/>
          <w:szCs w:val="20"/>
        </w:rPr>
        <w:t xml:space="preserve"> wa Al-Shahada</w:t>
      </w:r>
      <w:r w:rsidR="00B75FC9" w:rsidRPr="00422692">
        <w:rPr>
          <w:rFonts w:asciiTheme="minorBidi" w:hAnsiTheme="minorBidi" w:cstheme="minorBidi"/>
          <w:color w:val="000000"/>
          <w:sz w:val="20"/>
          <w:szCs w:val="20"/>
        </w:rPr>
        <w:t xml:space="preserve">" </w:t>
      </w:r>
      <w:r w:rsidR="00B75FC9">
        <w:rPr>
          <w:rFonts w:asciiTheme="minorBidi" w:hAnsiTheme="minorBidi" w:cstheme="minorBidi"/>
          <w:color w:val="000000"/>
          <w:sz w:val="20"/>
          <w:szCs w:val="20"/>
        </w:rPr>
        <w:t>(Knower of the Unknown</w:t>
      </w:r>
      <w:r w:rsidR="00D77C9C">
        <w:rPr>
          <w:rFonts w:asciiTheme="minorBidi" w:hAnsiTheme="minorBidi" w:cstheme="minorBidi"/>
          <w:color w:val="000000"/>
          <w:sz w:val="20"/>
          <w:szCs w:val="20"/>
        </w:rPr>
        <w:t xml:space="preserve"> and the Known</w:t>
      </w:r>
      <w:r w:rsidR="00B75FC9">
        <w:rPr>
          <w:rFonts w:asciiTheme="minorBidi" w:hAnsiTheme="minorBidi" w:cstheme="minorBidi"/>
          <w:color w:val="000000"/>
          <w:sz w:val="20"/>
          <w:szCs w:val="20"/>
        </w:rPr>
        <w:t>), and Lord of the Worlds.</w:t>
      </w:r>
    </w:p>
    <w:p w14:paraId="1B12328C" w14:textId="1283AC02" w:rsidR="00AD3371" w:rsidRPr="00CE7080" w:rsidRDefault="00AD3371" w:rsidP="00AD3371">
      <w:pPr>
        <w:pStyle w:val="NormalWeb"/>
        <w:jc w:val="both"/>
        <w:rPr>
          <w:rFonts w:asciiTheme="minorBidi" w:hAnsiTheme="minorBidi" w:cstheme="minorBidi"/>
          <w:color w:val="000000"/>
          <w:sz w:val="28"/>
          <w:szCs w:val="28"/>
        </w:rPr>
      </w:pPr>
      <w:r>
        <w:rPr>
          <w:rStyle w:val="auto-style231"/>
          <w:rFonts w:asciiTheme="minorBidi" w:hAnsiTheme="minorBidi" w:cstheme="minorBidi"/>
          <w:b/>
          <w:bCs/>
          <w:color w:val="000000"/>
          <w:sz w:val="20"/>
          <w:szCs w:val="20"/>
        </w:rPr>
        <w:t>45</w:t>
      </w:r>
      <w:r w:rsidRPr="00AF1FA6">
        <w:rPr>
          <w:rStyle w:val="auto-style231"/>
          <w:rFonts w:asciiTheme="minorBidi" w:hAnsiTheme="minorBidi" w:cstheme="minorBidi"/>
          <w:b/>
          <w:bCs/>
          <w:color w:val="000000"/>
          <w:sz w:val="20"/>
          <w:szCs w:val="20"/>
        </w:rPr>
        <w:t>.</w:t>
      </w:r>
      <w:r w:rsidRPr="00AF1FA6">
        <w:rPr>
          <w:rStyle w:val="auto-style231"/>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'Allam</w:t>
      </w:r>
      <w:r w:rsidRPr="00AF1FA6">
        <w:rPr>
          <w:rStyle w:val="style2781"/>
          <w:rFonts w:asciiTheme="minorBidi" w:hAnsiTheme="minorBidi" w:cstheme="minorBidi"/>
          <w:b/>
          <w:bCs/>
          <w:sz w:val="20"/>
          <w:szCs w:val="20"/>
        </w:rPr>
        <w:t xml:space="preserve"> </w:t>
      </w:r>
      <w:r w:rsidRPr="00AF1FA6">
        <w:rPr>
          <w:rStyle w:val="style3161"/>
          <w:rFonts w:asciiTheme="minorBidi" w:hAnsiTheme="minorBidi" w:cstheme="minorBidi"/>
          <w:b/>
          <w:bCs/>
          <w:sz w:val="20"/>
          <w:szCs w:val="20"/>
        </w:rPr>
        <w:t>Al-</w:t>
      </w:r>
      <w:r w:rsidRPr="002D5392">
        <w:rPr>
          <w:rStyle w:val="style3161"/>
          <w:rFonts w:asciiTheme="minorBidi" w:hAnsiTheme="minorBidi" w:cstheme="minorBidi"/>
          <w:b/>
          <w:bCs/>
          <w:sz w:val="20"/>
          <w:szCs w:val="20"/>
          <w:u w:val="single"/>
        </w:rPr>
        <w:t>Gh</w:t>
      </w:r>
      <w:r w:rsidR="00D17BC3">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yoob</w:t>
      </w:r>
      <w:r w:rsidRPr="00AF1FA6">
        <w:rPr>
          <w:rStyle w:val="style2781"/>
          <w:rFonts w:asciiTheme="minorBidi" w:hAnsiTheme="minorBidi" w:cstheme="minorBidi"/>
          <w:b/>
          <w:bCs/>
          <w:sz w:val="20"/>
          <w:szCs w:val="20"/>
        </w:rPr>
        <w:t xml:space="preserve"> (</w:t>
      </w:r>
      <w:r w:rsidRPr="00AF1FA6">
        <w:rPr>
          <w:rStyle w:val="Strong"/>
          <w:rFonts w:asciiTheme="minorBidi" w:hAnsiTheme="minorBidi" w:cstheme="minorBidi"/>
          <w:sz w:val="20"/>
          <w:szCs w:val="20"/>
        </w:rPr>
        <w:t>pronounced as</w:t>
      </w:r>
      <w:r w:rsidRPr="00AF1FA6">
        <w:rPr>
          <w:rStyle w:val="style2781"/>
          <w:rFonts w:asciiTheme="minorBidi" w:hAnsiTheme="minorBidi" w:cstheme="minorBidi"/>
          <w:b/>
          <w:bCs/>
          <w:sz w:val="20"/>
          <w:szCs w:val="20"/>
        </w:rPr>
        <w:t xml:space="preserve"> </w:t>
      </w:r>
      <w:r w:rsidRPr="00AF1FA6">
        <w:rPr>
          <w:rStyle w:val="style3161"/>
          <w:rFonts w:asciiTheme="minorBidi" w:hAnsiTheme="minorBidi" w:cstheme="minorBidi"/>
          <w:b/>
          <w:bCs/>
          <w:sz w:val="20"/>
          <w:szCs w:val="20"/>
        </w:rPr>
        <w:t xml:space="preserve">'allamul </w:t>
      </w:r>
      <w:r w:rsidRPr="00AF1FA6">
        <w:rPr>
          <w:rStyle w:val="style3161"/>
          <w:rFonts w:asciiTheme="minorBidi" w:hAnsiTheme="minorBidi" w:cstheme="minorBidi"/>
          <w:b/>
          <w:bCs/>
          <w:sz w:val="20"/>
          <w:szCs w:val="20"/>
          <w:u w:val="single"/>
        </w:rPr>
        <w:t>gh</w:t>
      </w:r>
      <w:r w:rsidR="002D5392">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yoob</w:t>
      </w:r>
      <w:r w:rsidRPr="00AF1FA6">
        <w:rPr>
          <w:rStyle w:val="auto-style81"/>
          <w:rFonts w:asciiTheme="minorBidi" w:hAnsiTheme="minorBidi" w:cstheme="minorBidi"/>
          <w:b/>
          <w:bCs/>
          <w:color w:val="000000"/>
          <w:sz w:val="20"/>
          <w:szCs w:val="20"/>
        </w:rPr>
        <w:t xml:space="preserve">): Knower of the </w:t>
      </w:r>
      <w:r>
        <w:rPr>
          <w:rStyle w:val="style2781"/>
          <w:rFonts w:asciiTheme="minorBidi" w:hAnsiTheme="minorBidi" w:cstheme="minorBidi"/>
          <w:b/>
          <w:bCs/>
          <w:sz w:val="20"/>
          <w:szCs w:val="20"/>
        </w:rPr>
        <w:t xml:space="preserve">Unknowns     </w:t>
      </w:r>
      <w:r w:rsidRPr="00CE7080">
        <w:rPr>
          <w:rStyle w:val="style2781"/>
          <w:rFonts w:asciiTheme="minorBidi" w:hAnsiTheme="minorBidi" w:cstheme="minorBidi" w:hint="cs"/>
          <w:b/>
          <w:bCs/>
          <w:color w:val="FF0000"/>
          <w:sz w:val="28"/>
          <w:szCs w:val="28"/>
          <w:rtl/>
        </w:rPr>
        <w:t>عَلَّامُ الْغُيُوبِ</w:t>
      </w:r>
    </w:p>
    <w:p w14:paraId="41450975" w14:textId="52AE7413" w:rsidR="001737FC" w:rsidRDefault="00F24E27" w:rsidP="00860802">
      <w:pPr>
        <w:pStyle w:val="NormalWeb"/>
        <w:jc w:val="both"/>
        <w:rPr>
          <w:rStyle w:val="style3061"/>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7D7CF4">
        <w:rPr>
          <w:rFonts w:asciiTheme="minorBidi" w:hAnsiTheme="minorBidi" w:cstheme="minorBidi"/>
          <w:color w:val="000000"/>
          <w:sz w:val="20"/>
          <w:szCs w:val="20"/>
        </w:rPr>
        <w:t>'Allam Al-</w:t>
      </w:r>
      <w:r w:rsidRPr="00F24E27">
        <w:rPr>
          <w:rFonts w:asciiTheme="minorBidi" w:hAnsiTheme="minorBidi" w:cstheme="minorBidi"/>
          <w:color w:val="000000"/>
          <w:sz w:val="20"/>
          <w:szCs w:val="20"/>
          <w:u w:val="single"/>
        </w:rPr>
        <w:t>Gh</w:t>
      </w:r>
      <w:r w:rsidRPr="007D7CF4">
        <w:rPr>
          <w:rFonts w:asciiTheme="minorBidi" w:hAnsiTheme="minorBidi" w:cstheme="minorBidi"/>
          <w:color w:val="000000"/>
          <w:sz w:val="20"/>
          <w:szCs w:val="20"/>
        </w:rPr>
        <w:t>uyoob</w:t>
      </w:r>
      <w:r>
        <w:rPr>
          <w:rFonts w:asciiTheme="minorBidi" w:hAnsiTheme="minorBidi" w:cstheme="minorBidi"/>
          <w:color w:val="000000"/>
          <w:sz w:val="20"/>
          <w:szCs w:val="20"/>
        </w:rPr>
        <w:t>”</w:t>
      </w:r>
      <w:r w:rsidRPr="007D7CF4">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(Knower of the Unknowns) </w:t>
      </w:r>
      <w:r>
        <w:rPr>
          <w:rStyle w:val="style3061"/>
          <w:rFonts w:asciiTheme="minorBidi" w:hAnsiTheme="minorBidi" w:cstheme="minorBidi"/>
          <w:color w:val="000000"/>
          <w:sz w:val="20"/>
          <w:szCs w:val="20"/>
        </w:rPr>
        <w:t xml:space="preserve">is an adjectival name, </w:t>
      </w:r>
      <w:r w:rsidR="00CA67FD">
        <w:rPr>
          <w:rStyle w:val="style3061"/>
          <w:rFonts w:asciiTheme="minorBidi" w:hAnsiTheme="minorBidi" w:cstheme="minorBidi"/>
          <w:color w:val="000000"/>
          <w:sz w:val="20"/>
          <w:szCs w:val="20"/>
        </w:rPr>
        <w:t>composed of two words. The first is “’Allam” (Knower</w:t>
      </w:r>
      <w:r w:rsidR="00860802">
        <w:rPr>
          <w:rStyle w:val="style3061"/>
          <w:rFonts w:asciiTheme="minorBidi" w:hAnsiTheme="minorBidi" w:cstheme="minorBidi" w:hint="cs"/>
          <w:color w:val="000000"/>
          <w:sz w:val="20"/>
          <w:szCs w:val="20"/>
          <w:rtl/>
        </w:rPr>
        <w:t>(</w:t>
      </w:r>
      <w:r w:rsidR="00CA67FD">
        <w:rPr>
          <w:rStyle w:val="style3061"/>
          <w:rFonts w:asciiTheme="minorBidi" w:hAnsiTheme="minorBidi" w:cstheme="minorBidi"/>
          <w:color w:val="000000"/>
          <w:sz w:val="20"/>
          <w:szCs w:val="20"/>
        </w:rPr>
        <w:t xml:space="preserve">, which is </w:t>
      </w:r>
      <w:r>
        <w:rPr>
          <w:rStyle w:val="style3061"/>
          <w:rFonts w:asciiTheme="minorBidi" w:hAnsiTheme="minorBidi" w:cstheme="minorBidi"/>
          <w:color w:val="000000"/>
          <w:sz w:val="20"/>
          <w:szCs w:val="20"/>
        </w:rPr>
        <w:t>derived from the root verb “ ’alima</w:t>
      </w:r>
      <w:r w:rsidR="003B2E7F">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w:t>
      </w:r>
      <w:r w:rsidR="003B2E7F">
        <w:rPr>
          <w:rStyle w:val="style3061"/>
          <w:rFonts w:asciiTheme="minorBidi" w:hAnsiTheme="minorBidi" w:cstheme="minorBidi"/>
          <w:color w:val="000000"/>
          <w:sz w:val="20"/>
          <w:szCs w:val="20"/>
        </w:rPr>
        <w:t xml:space="preserve"> mean</w:t>
      </w:r>
      <w:r w:rsidR="00CA67FD">
        <w:rPr>
          <w:rStyle w:val="style3061"/>
          <w:rFonts w:asciiTheme="minorBidi" w:hAnsiTheme="minorBidi" w:cstheme="minorBidi"/>
          <w:color w:val="000000"/>
          <w:sz w:val="20"/>
          <w:szCs w:val="20"/>
        </w:rPr>
        <w:t>ing</w:t>
      </w:r>
      <w:r>
        <w:rPr>
          <w:rStyle w:val="style3061"/>
          <w:rFonts w:asciiTheme="minorBidi" w:hAnsiTheme="minorBidi" w:cstheme="minorBidi"/>
          <w:color w:val="000000"/>
          <w:sz w:val="20"/>
          <w:szCs w:val="20"/>
        </w:rPr>
        <w:t xml:space="preserve"> to know, get acquainted with, realize, feel, </w:t>
      </w:r>
      <w:r w:rsidR="0013762C">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 xml:space="preserve">ascertain. </w:t>
      </w:r>
      <w:r w:rsidR="00CA67FD">
        <w:rPr>
          <w:rStyle w:val="style3061"/>
          <w:rFonts w:asciiTheme="minorBidi" w:hAnsiTheme="minorBidi" w:cstheme="minorBidi"/>
          <w:color w:val="000000"/>
          <w:sz w:val="20"/>
          <w:szCs w:val="20"/>
        </w:rPr>
        <w:t xml:space="preserve">The second word, </w:t>
      </w:r>
      <w:r w:rsidR="00CA67FD" w:rsidRPr="00422692">
        <w:rPr>
          <w:rFonts w:asciiTheme="minorBidi" w:hAnsiTheme="minorBidi" w:cstheme="minorBidi"/>
          <w:color w:val="000000"/>
          <w:sz w:val="20"/>
          <w:szCs w:val="20"/>
        </w:rPr>
        <w:t>"</w:t>
      </w:r>
      <w:r w:rsidR="00CA67FD" w:rsidRPr="007D7CF4">
        <w:rPr>
          <w:rFonts w:asciiTheme="minorBidi" w:hAnsiTheme="minorBidi" w:cstheme="minorBidi"/>
          <w:color w:val="000000"/>
          <w:sz w:val="20"/>
          <w:szCs w:val="20"/>
        </w:rPr>
        <w:t>Al-</w:t>
      </w:r>
      <w:r w:rsidR="00CA67FD" w:rsidRPr="00F24E27">
        <w:rPr>
          <w:rFonts w:asciiTheme="minorBidi" w:hAnsiTheme="minorBidi" w:cstheme="minorBidi"/>
          <w:color w:val="000000"/>
          <w:sz w:val="20"/>
          <w:szCs w:val="20"/>
          <w:u w:val="single"/>
        </w:rPr>
        <w:t>Gh</w:t>
      </w:r>
      <w:r w:rsidR="00CA67FD" w:rsidRPr="007D7CF4">
        <w:rPr>
          <w:rFonts w:asciiTheme="minorBidi" w:hAnsiTheme="minorBidi" w:cstheme="minorBidi"/>
          <w:color w:val="000000"/>
          <w:sz w:val="20"/>
          <w:szCs w:val="20"/>
        </w:rPr>
        <w:t>uyoob</w:t>
      </w:r>
      <w:r w:rsidR="00CA67FD">
        <w:rPr>
          <w:rFonts w:asciiTheme="minorBidi" w:hAnsiTheme="minorBidi" w:cstheme="minorBidi"/>
          <w:color w:val="000000"/>
          <w:sz w:val="20"/>
          <w:szCs w:val="20"/>
        </w:rPr>
        <w:t>”</w:t>
      </w:r>
      <w:r w:rsidR="00CA67FD" w:rsidRPr="007D7CF4">
        <w:rPr>
          <w:rFonts w:asciiTheme="minorBidi" w:hAnsiTheme="minorBidi" w:cstheme="minorBidi"/>
          <w:color w:val="000000"/>
          <w:sz w:val="20"/>
          <w:szCs w:val="20"/>
        </w:rPr>
        <w:t xml:space="preserve"> </w:t>
      </w:r>
      <w:r w:rsidR="00CA67FD">
        <w:rPr>
          <w:rFonts w:asciiTheme="minorBidi" w:hAnsiTheme="minorBidi" w:cstheme="minorBidi"/>
          <w:color w:val="000000"/>
          <w:sz w:val="20"/>
          <w:szCs w:val="20"/>
        </w:rPr>
        <w:t>(the Unknowns), is a noun, which is derived from the verb “</w:t>
      </w:r>
      <w:r w:rsidR="00CA67FD" w:rsidRPr="00CA67FD">
        <w:rPr>
          <w:rFonts w:asciiTheme="minorBidi" w:hAnsiTheme="minorBidi" w:cstheme="minorBidi"/>
          <w:color w:val="000000"/>
          <w:sz w:val="20"/>
          <w:szCs w:val="20"/>
          <w:u w:val="single"/>
        </w:rPr>
        <w:t>gh</w:t>
      </w:r>
      <w:r w:rsidR="00CA67FD">
        <w:rPr>
          <w:rFonts w:asciiTheme="minorBidi" w:hAnsiTheme="minorBidi" w:cstheme="minorBidi"/>
          <w:color w:val="000000"/>
          <w:sz w:val="20"/>
          <w:szCs w:val="20"/>
        </w:rPr>
        <w:t xml:space="preserve">aba,” meaning </w:t>
      </w:r>
      <w:r w:rsidR="00860802">
        <w:rPr>
          <w:rFonts w:asciiTheme="minorBidi" w:hAnsiTheme="minorBidi" w:cstheme="minorBidi"/>
          <w:color w:val="000000"/>
          <w:sz w:val="20"/>
          <w:szCs w:val="20"/>
        </w:rPr>
        <w:t>to disappear, go away, and to be shielded from senses and realizations.</w:t>
      </w:r>
    </w:p>
    <w:p w14:paraId="6B9C41A3" w14:textId="5677F2E7" w:rsidR="00F24E27" w:rsidRDefault="00F24E27" w:rsidP="00CA67FD">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 Good Name of Allah means that He, praise to Him,</w:t>
      </w:r>
      <w:r w:rsidR="0035522E">
        <w:rPr>
          <w:rFonts w:asciiTheme="minorBidi" w:hAnsiTheme="minorBidi" w:cstheme="minorBidi"/>
          <w:color w:val="000000"/>
          <w:sz w:val="20"/>
          <w:szCs w:val="20"/>
        </w:rPr>
        <w:t xml:space="preserve"> is the Lord of the Worlds, who</w:t>
      </w:r>
      <w:r>
        <w:rPr>
          <w:rFonts w:asciiTheme="minorBidi" w:hAnsiTheme="minorBidi" w:cstheme="minorBidi"/>
          <w:color w:val="000000"/>
          <w:sz w:val="20"/>
          <w:szCs w:val="20"/>
        </w:rPr>
        <w:t xml:space="preserve"> knows </w:t>
      </w:r>
      <w:r w:rsidR="0035522E">
        <w:rPr>
          <w:rFonts w:asciiTheme="minorBidi" w:hAnsiTheme="minorBidi" w:cstheme="minorBidi"/>
          <w:color w:val="000000"/>
          <w:sz w:val="20"/>
          <w:szCs w:val="20"/>
        </w:rPr>
        <w:t xml:space="preserve">the </w:t>
      </w:r>
      <w:r>
        <w:rPr>
          <w:rFonts w:asciiTheme="minorBidi" w:hAnsiTheme="minorBidi" w:cstheme="minorBidi"/>
          <w:color w:val="000000"/>
          <w:sz w:val="20"/>
          <w:szCs w:val="20"/>
        </w:rPr>
        <w:t>unknown</w:t>
      </w:r>
      <w:r w:rsidR="0035522E">
        <w:rPr>
          <w:rFonts w:asciiTheme="minorBidi" w:hAnsiTheme="minorBidi" w:cstheme="minorBidi"/>
          <w:color w:val="000000"/>
          <w:sz w:val="20"/>
          <w:szCs w:val="20"/>
        </w:rPr>
        <w:t>s of His vast dominion, including what happened, is happening, and will happen in it</w:t>
      </w:r>
      <w:r w:rsidR="0013762C">
        <w:rPr>
          <w:rFonts w:asciiTheme="minorBidi" w:hAnsiTheme="minorBidi" w:cstheme="minorBidi"/>
          <w:color w:val="000000"/>
          <w:sz w:val="20"/>
          <w:szCs w:val="20"/>
        </w:rPr>
        <w:t xml:space="preserve">. He knows that which is </w:t>
      </w:r>
      <w:r w:rsidR="0035522E">
        <w:rPr>
          <w:rFonts w:asciiTheme="minorBidi" w:hAnsiTheme="minorBidi" w:cstheme="minorBidi"/>
          <w:color w:val="000000"/>
          <w:sz w:val="20"/>
          <w:szCs w:val="20"/>
        </w:rPr>
        <w:t>encompasse</w:t>
      </w:r>
      <w:r w:rsidR="0013762C">
        <w:rPr>
          <w:rFonts w:asciiTheme="minorBidi" w:hAnsiTheme="minorBidi" w:cstheme="minorBidi"/>
          <w:color w:val="000000"/>
          <w:sz w:val="20"/>
          <w:szCs w:val="20"/>
        </w:rPr>
        <w:t>d</w:t>
      </w:r>
      <w:r w:rsidR="0035522E">
        <w:rPr>
          <w:rFonts w:asciiTheme="minorBidi" w:hAnsiTheme="minorBidi" w:cstheme="minorBidi"/>
          <w:color w:val="000000"/>
          <w:sz w:val="20"/>
          <w:szCs w:val="20"/>
        </w:rPr>
        <w:t xml:space="preserve"> </w:t>
      </w:r>
      <w:r w:rsidR="0013762C">
        <w:rPr>
          <w:rFonts w:asciiTheme="minorBidi" w:hAnsiTheme="minorBidi" w:cstheme="minorBidi"/>
          <w:color w:val="000000"/>
          <w:sz w:val="20"/>
          <w:szCs w:val="20"/>
        </w:rPr>
        <w:t>in the</w:t>
      </w:r>
      <w:r w:rsidR="0035522E">
        <w:rPr>
          <w:rFonts w:asciiTheme="minorBidi" w:hAnsiTheme="minorBidi" w:cstheme="minorBidi"/>
          <w:color w:val="000000"/>
          <w:sz w:val="20"/>
          <w:szCs w:val="20"/>
        </w:rPr>
        <w:t xml:space="preserve"> worlds of </w:t>
      </w:r>
      <w:r>
        <w:rPr>
          <w:rFonts w:asciiTheme="minorBidi" w:hAnsiTheme="minorBidi" w:cstheme="minorBidi"/>
          <w:color w:val="000000"/>
          <w:sz w:val="20"/>
          <w:szCs w:val="20"/>
        </w:rPr>
        <w:t>heavens, Earth,</w:t>
      </w:r>
      <w:r w:rsidR="0035522E">
        <w:rPr>
          <w:rFonts w:asciiTheme="minorBidi" w:hAnsiTheme="minorBidi" w:cstheme="minorBidi"/>
          <w:color w:val="000000"/>
          <w:sz w:val="20"/>
          <w:szCs w:val="20"/>
        </w:rPr>
        <w:t xml:space="preserve"> other Earth-like planets, the Chair, and the Throne, </w:t>
      </w:r>
      <w:r w:rsidR="0013762C">
        <w:rPr>
          <w:rFonts w:asciiTheme="minorBidi" w:hAnsiTheme="minorBidi" w:cstheme="minorBidi"/>
          <w:color w:val="000000"/>
          <w:sz w:val="20"/>
          <w:szCs w:val="20"/>
        </w:rPr>
        <w:t xml:space="preserve">as well as </w:t>
      </w:r>
      <w:r w:rsidR="0035522E">
        <w:rPr>
          <w:rFonts w:asciiTheme="minorBidi" w:hAnsiTheme="minorBidi" w:cstheme="minorBidi"/>
          <w:color w:val="000000"/>
          <w:sz w:val="20"/>
          <w:szCs w:val="20"/>
        </w:rPr>
        <w:t xml:space="preserve">what and who are in there. </w:t>
      </w:r>
      <w:r w:rsidR="00860802">
        <w:rPr>
          <w:rFonts w:asciiTheme="minorBidi" w:hAnsiTheme="minorBidi" w:cstheme="minorBidi"/>
          <w:color w:val="000000"/>
          <w:sz w:val="20"/>
          <w:szCs w:val="20"/>
        </w:rPr>
        <w:t xml:space="preserve">While He knows what is shielded from the senses and realizations of </w:t>
      </w:r>
      <w:r w:rsidR="0035522E">
        <w:rPr>
          <w:rFonts w:asciiTheme="minorBidi" w:hAnsiTheme="minorBidi" w:cstheme="minorBidi"/>
          <w:color w:val="000000"/>
          <w:sz w:val="20"/>
          <w:szCs w:val="20"/>
        </w:rPr>
        <w:t>His creations</w:t>
      </w:r>
      <w:r w:rsidR="00860802">
        <w:rPr>
          <w:rFonts w:asciiTheme="minorBidi" w:hAnsiTheme="minorBidi" w:cstheme="minorBidi"/>
          <w:color w:val="000000"/>
          <w:sz w:val="20"/>
          <w:szCs w:val="20"/>
        </w:rPr>
        <w:t>, they</w:t>
      </w:r>
      <w:r w:rsidR="0035522E">
        <w:rPr>
          <w:rFonts w:asciiTheme="minorBidi" w:hAnsiTheme="minorBidi" w:cstheme="minorBidi"/>
          <w:color w:val="000000"/>
          <w:sz w:val="20"/>
          <w:szCs w:val="20"/>
        </w:rPr>
        <w:t xml:space="preserve"> may not know</w:t>
      </w:r>
      <w:r w:rsidR="0013762C">
        <w:rPr>
          <w:rFonts w:asciiTheme="minorBidi" w:hAnsiTheme="minorBidi" w:cstheme="minorBidi"/>
          <w:color w:val="000000"/>
          <w:sz w:val="20"/>
          <w:szCs w:val="20"/>
        </w:rPr>
        <w:t>,</w:t>
      </w:r>
      <w:r w:rsidR="0035522E">
        <w:rPr>
          <w:rFonts w:asciiTheme="minorBidi" w:hAnsiTheme="minorBidi" w:cstheme="minorBidi"/>
          <w:color w:val="000000"/>
          <w:sz w:val="20"/>
          <w:szCs w:val="20"/>
        </w:rPr>
        <w:t xml:space="preserve"> except what He made them capable of knowing</w:t>
      </w:r>
      <w:r w:rsidR="000A4D6A">
        <w:rPr>
          <w:rFonts w:asciiTheme="minorBidi" w:hAnsiTheme="minorBidi" w:cstheme="minorBidi"/>
          <w:color w:val="000000"/>
          <w:sz w:val="20"/>
          <w:szCs w:val="20"/>
        </w:rPr>
        <w:t xml:space="preserve"> or reaching</w:t>
      </w:r>
      <w:r w:rsidR="0013762C">
        <w:rPr>
          <w:rFonts w:asciiTheme="minorBidi" w:hAnsiTheme="minorBidi" w:cstheme="minorBidi"/>
          <w:color w:val="000000"/>
          <w:sz w:val="20"/>
          <w:szCs w:val="20"/>
        </w:rPr>
        <w:t>,</w:t>
      </w:r>
      <w:r w:rsidR="000A4D6A">
        <w:rPr>
          <w:rFonts w:asciiTheme="minorBidi" w:hAnsiTheme="minorBidi" w:cstheme="minorBidi"/>
          <w:color w:val="000000"/>
          <w:sz w:val="20"/>
          <w:szCs w:val="20"/>
        </w:rPr>
        <w:t xml:space="preserve"> in their own worlds.</w:t>
      </w:r>
      <w:r w:rsidR="0035522E">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 </w:t>
      </w:r>
    </w:p>
    <w:p w14:paraId="14454EA4" w14:textId="61249654" w:rsidR="00F24E27" w:rsidRPr="00F24E27" w:rsidRDefault="00F24E27" w:rsidP="00F24E27">
      <w:pPr>
        <w:pStyle w:val="auto-style17"/>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 xml:space="preserve">This </w:t>
      </w:r>
      <w:r w:rsidRPr="00422692">
        <w:rPr>
          <w:rStyle w:val="style3061"/>
          <w:rFonts w:asciiTheme="minorBidi" w:eastAsiaTheme="minorEastAsia" w:hAnsiTheme="minorBidi" w:cstheme="minorBidi"/>
          <w:color w:val="000000"/>
          <w:sz w:val="20"/>
          <w:szCs w:val="20"/>
        </w:rPr>
        <w:t>Good Name</w:t>
      </w:r>
      <w:r w:rsidRPr="00422692">
        <w:rPr>
          <w:rFonts w:asciiTheme="minorBidi" w:hAnsiTheme="minorBidi" w:cstheme="minorBidi"/>
          <w:color w:val="000000"/>
          <w:sz w:val="20"/>
          <w:szCs w:val="20"/>
        </w:rPr>
        <w:t xml:space="preserve"> of</w:t>
      </w:r>
      <w:r>
        <w:rPr>
          <w:rFonts w:asciiTheme="minorBidi" w:hAnsiTheme="minorBidi" w:cstheme="minorBidi"/>
          <w:color w:val="000000"/>
          <w:sz w:val="20"/>
          <w:szCs w:val="20"/>
        </w:rPr>
        <w:t xml:space="preserve"> Allah was mentioned </w:t>
      </w:r>
      <w:r w:rsidR="000A4D6A">
        <w:rPr>
          <w:rFonts w:asciiTheme="minorBidi" w:hAnsiTheme="minorBidi" w:cstheme="minorBidi"/>
          <w:b/>
          <w:bCs/>
          <w:color w:val="FF0000"/>
          <w:sz w:val="20"/>
          <w:szCs w:val="20"/>
        </w:rPr>
        <w:t>four times</w:t>
      </w:r>
      <w:r>
        <w:rPr>
          <w:rFonts w:asciiTheme="minorBidi" w:hAnsiTheme="minorBidi" w:cstheme="minorBidi"/>
          <w:color w:val="000000"/>
          <w:sz w:val="20"/>
          <w:szCs w:val="20"/>
        </w:rPr>
        <w:t xml:space="preserve"> in the Holy Quran. It came in </w:t>
      </w:r>
      <w:r w:rsidR="00124F92">
        <w:rPr>
          <w:rFonts w:asciiTheme="minorBidi" w:hAnsiTheme="minorBidi" w:cstheme="minorBidi"/>
          <w:color w:val="000000"/>
          <w:sz w:val="20"/>
          <w:szCs w:val="20"/>
        </w:rPr>
        <w:t xml:space="preserve">the </w:t>
      </w:r>
      <w:r>
        <w:rPr>
          <w:rFonts w:asciiTheme="minorBidi" w:hAnsiTheme="minorBidi" w:cstheme="minorBidi"/>
          <w:color w:val="000000"/>
          <w:sz w:val="20"/>
          <w:szCs w:val="20"/>
        </w:rPr>
        <w:t>reference to</w:t>
      </w:r>
      <w:r w:rsidR="001A01C3">
        <w:rPr>
          <w:rFonts w:asciiTheme="minorBidi" w:hAnsiTheme="minorBidi" w:cstheme="minorBidi"/>
          <w:color w:val="000000"/>
          <w:sz w:val="20"/>
          <w:szCs w:val="20"/>
        </w:rPr>
        <w:t xml:space="preserve"> His knowledge of</w:t>
      </w:r>
      <w:r>
        <w:rPr>
          <w:rFonts w:asciiTheme="minorBidi" w:hAnsiTheme="minorBidi" w:cstheme="minorBidi"/>
          <w:color w:val="000000"/>
          <w:sz w:val="20"/>
          <w:szCs w:val="20"/>
        </w:rPr>
        <w:t xml:space="preserve"> </w:t>
      </w:r>
      <w:r w:rsidR="00AF0155">
        <w:rPr>
          <w:rFonts w:asciiTheme="minorBidi" w:hAnsiTheme="minorBidi" w:cstheme="minorBidi"/>
          <w:color w:val="000000"/>
          <w:sz w:val="20"/>
          <w:szCs w:val="20"/>
        </w:rPr>
        <w:t xml:space="preserve">what His messengers could not know during </w:t>
      </w:r>
      <w:r w:rsidR="00154141">
        <w:rPr>
          <w:rFonts w:asciiTheme="minorBidi" w:hAnsiTheme="minorBidi" w:cstheme="minorBidi"/>
          <w:color w:val="000000"/>
          <w:sz w:val="20"/>
          <w:szCs w:val="20"/>
        </w:rPr>
        <w:t xml:space="preserve">their lower life and </w:t>
      </w:r>
      <w:r w:rsidR="0013762C">
        <w:rPr>
          <w:rFonts w:asciiTheme="minorBidi" w:hAnsiTheme="minorBidi" w:cstheme="minorBidi"/>
          <w:color w:val="000000"/>
          <w:sz w:val="20"/>
          <w:szCs w:val="20"/>
        </w:rPr>
        <w:t xml:space="preserve">what happened </w:t>
      </w:r>
      <w:r w:rsidR="00154141">
        <w:rPr>
          <w:rFonts w:asciiTheme="minorBidi" w:hAnsiTheme="minorBidi" w:cstheme="minorBidi"/>
          <w:color w:val="000000"/>
          <w:sz w:val="20"/>
          <w:szCs w:val="20"/>
        </w:rPr>
        <w:t xml:space="preserve">after their death (Al-Ma-ida, 5: 109); </w:t>
      </w:r>
      <w:r w:rsidR="001A01C3">
        <w:rPr>
          <w:rFonts w:asciiTheme="minorBidi" w:hAnsiTheme="minorBidi" w:cstheme="minorBidi"/>
          <w:color w:val="000000"/>
          <w:sz w:val="20"/>
          <w:szCs w:val="20"/>
        </w:rPr>
        <w:t xml:space="preserve">of what ‘Eissa (Jesus), peace </w:t>
      </w:r>
      <w:r w:rsidR="00124F92">
        <w:rPr>
          <w:rFonts w:asciiTheme="minorBidi" w:hAnsiTheme="minorBidi" w:cstheme="minorBidi"/>
          <w:color w:val="000000"/>
          <w:sz w:val="20"/>
          <w:szCs w:val="20"/>
        </w:rPr>
        <w:t>be upon</w:t>
      </w:r>
      <w:r w:rsidR="001A01C3">
        <w:rPr>
          <w:rFonts w:asciiTheme="minorBidi" w:hAnsiTheme="minorBidi" w:cstheme="minorBidi"/>
          <w:color w:val="000000"/>
          <w:sz w:val="20"/>
          <w:szCs w:val="20"/>
        </w:rPr>
        <w:t xml:space="preserve"> him, thought about, and what he said to people before</w:t>
      </w:r>
      <w:r w:rsidR="00124F92">
        <w:rPr>
          <w:rFonts w:asciiTheme="minorBidi" w:hAnsiTheme="minorBidi" w:cstheme="minorBidi"/>
          <w:color w:val="000000"/>
          <w:sz w:val="20"/>
          <w:szCs w:val="20"/>
        </w:rPr>
        <w:t xml:space="preserve"> being</w:t>
      </w:r>
      <w:r w:rsidR="001A01C3">
        <w:rPr>
          <w:rFonts w:asciiTheme="minorBidi" w:hAnsiTheme="minorBidi" w:cstheme="minorBidi"/>
          <w:color w:val="000000"/>
          <w:sz w:val="20"/>
          <w:szCs w:val="20"/>
        </w:rPr>
        <w:t xml:space="preserve"> lift</w:t>
      </w:r>
      <w:r w:rsidR="00124F92">
        <w:rPr>
          <w:rFonts w:asciiTheme="minorBidi" w:hAnsiTheme="minorBidi" w:cstheme="minorBidi"/>
          <w:color w:val="000000"/>
          <w:sz w:val="20"/>
          <w:szCs w:val="20"/>
        </w:rPr>
        <w:t>ed</w:t>
      </w:r>
      <w:r w:rsidR="001A01C3">
        <w:rPr>
          <w:rFonts w:asciiTheme="minorBidi" w:hAnsiTheme="minorBidi" w:cstheme="minorBidi"/>
          <w:color w:val="000000"/>
          <w:sz w:val="20"/>
          <w:szCs w:val="20"/>
        </w:rPr>
        <w:t xml:space="preserve"> to heavens (Al-Ma-ida, 5: 116); of people’s secrets and their private conversations, as well as of the hypocrites who break their promises to Allah (Al-Tawba, 9: 75-78); and of those who disbelieve in the truth</w:t>
      </w:r>
      <w:r w:rsidR="00D27CAB">
        <w:rPr>
          <w:rFonts w:asciiTheme="minorBidi" w:hAnsiTheme="minorBidi" w:cstheme="minorBidi"/>
          <w:color w:val="000000"/>
          <w:sz w:val="20"/>
          <w:szCs w:val="20"/>
        </w:rPr>
        <w:t xml:space="preserve"> revealed to the final Prophet and Messenger of Allah (Saba, 34: 47-48).</w:t>
      </w:r>
      <w:r w:rsidR="001A01C3">
        <w:rPr>
          <w:rFonts w:asciiTheme="minorBidi" w:hAnsiTheme="minorBidi" w:cstheme="minorBidi"/>
          <w:color w:val="000000"/>
          <w:sz w:val="20"/>
          <w:szCs w:val="20"/>
        </w:rPr>
        <w:t xml:space="preserve"> </w:t>
      </w:r>
    </w:p>
    <w:p w14:paraId="599F4542" w14:textId="4EAECAA2" w:rsidR="0092679F" w:rsidRDefault="0092679F" w:rsidP="0092679F">
      <w:pPr>
        <w:pStyle w:val="NormalWeb"/>
        <w:bidi/>
        <w:jc w:val="both"/>
        <w:rPr>
          <w:rFonts w:asciiTheme="minorBidi" w:hAnsiTheme="minorBidi" w:cs="Arial"/>
          <w:color w:val="000000"/>
          <w:sz w:val="28"/>
          <w:szCs w:val="28"/>
          <w:rtl/>
        </w:rPr>
      </w:pPr>
      <w:r w:rsidRPr="008F2039">
        <w:rPr>
          <w:rFonts w:asciiTheme="minorBidi" w:hAnsiTheme="minorBidi" w:cs="Arial"/>
          <w:color w:val="000000"/>
          <w:sz w:val="28"/>
          <w:szCs w:val="28"/>
          <w:rtl/>
        </w:rPr>
        <w:t xml:space="preserve">يَوْمَ يَجْمَعُ اللَّهُ الرُّسُلَ فَيَقُولُ مَاذَا أُجِبْتُمْ ۖ قَالُوا لَا عِلْمَ لَنَا ۖ إِنَّكَ أَنتَ </w:t>
      </w:r>
      <w:r w:rsidRPr="00101DB9">
        <w:rPr>
          <w:rFonts w:asciiTheme="minorBidi" w:hAnsiTheme="minorBidi" w:cs="Arial"/>
          <w:b/>
          <w:bCs/>
          <w:color w:val="FF0000"/>
          <w:sz w:val="28"/>
          <w:szCs w:val="28"/>
          <w:rtl/>
        </w:rPr>
        <w:t>عَلَّامُ الْغُيُوبِ</w:t>
      </w:r>
      <w:r>
        <w:rPr>
          <w:rFonts w:asciiTheme="minorBidi" w:hAnsiTheme="minorBidi" w:cs="Arial" w:hint="cs"/>
          <w:color w:val="000000"/>
          <w:sz w:val="28"/>
          <w:szCs w:val="28"/>
          <w:rtl/>
        </w:rPr>
        <w:t xml:space="preserve"> (ال</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109</w:t>
      </w:r>
      <w:r>
        <w:rPr>
          <w:rFonts w:asciiTheme="minorBidi" w:hAnsiTheme="minorBidi" w:cs="Arial" w:hint="cs"/>
          <w:color w:val="000000"/>
          <w:sz w:val="28"/>
          <w:szCs w:val="28"/>
          <w:rtl/>
        </w:rPr>
        <w:t>).</w:t>
      </w:r>
    </w:p>
    <w:p w14:paraId="4E30D0EA" w14:textId="46E83930" w:rsidR="0092679F" w:rsidRDefault="0092679F" w:rsidP="0092679F">
      <w:pPr>
        <w:pStyle w:val="NormalWeb"/>
        <w:bidi/>
        <w:jc w:val="both"/>
        <w:rPr>
          <w:rFonts w:asciiTheme="minorBidi" w:hAnsiTheme="minorBidi" w:cs="Arial"/>
          <w:color w:val="000000"/>
          <w:sz w:val="28"/>
          <w:szCs w:val="28"/>
          <w:rtl/>
        </w:rPr>
      </w:pPr>
      <w:r w:rsidRPr="00FA46FE">
        <w:rPr>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w:t>
      </w:r>
      <w:r w:rsidRPr="00101DB9">
        <w:rPr>
          <w:rFonts w:asciiTheme="minorBidi" w:hAnsiTheme="minorBidi" w:cs="Arial"/>
          <w:b/>
          <w:bCs/>
          <w:color w:val="FF0000"/>
          <w:sz w:val="28"/>
          <w:szCs w:val="28"/>
          <w:rtl/>
        </w:rPr>
        <w:t>عَلَّامُ الْغُيُوبِ</w:t>
      </w:r>
      <w:r w:rsidRPr="00101DB9">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116</w:t>
      </w:r>
      <w:r>
        <w:rPr>
          <w:rFonts w:asciiTheme="minorBidi" w:hAnsiTheme="minorBidi" w:cs="Arial" w:hint="cs"/>
          <w:color w:val="000000"/>
          <w:sz w:val="28"/>
          <w:szCs w:val="28"/>
          <w:rtl/>
        </w:rPr>
        <w:t>).</w:t>
      </w:r>
    </w:p>
    <w:p w14:paraId="41CB75FA" w14:textId="3BCF84E8" w:rsidR="0092679F" w:rsidRDefault="0092679F" w:rsidP="0092679F">
      <w:pPr>
        <w:pStyle w:val="NormalWeb"/>
        <w:bidi/>
        <w:jc w:val="both"/>
        <w:rPr>
          <w:rFonts w:asciiTheme="minorBidi" w:hAnsiTheme="minorBidi" w:cs="Arial"/>
          <w:color w:val="000000"/>
          <w:sz w:val="28"/>
          <w:szCs w:val="28"/>
        </w:rPr>
      </w:pPr>
      <w:r w:rsidRPr="00CC5DFB">
        <w:rPr>
          <w:rFonts w:asciiTheme="minorBidi" w:hAnsiTheme="minorBidi" w:cs="Arial"/>
          <w:color w:val="000000"/>
          <w:sz w:val="28"/>
          <w:szCs w:val="28"/>
          <w:rtl/>
        </w:rPr>
        <w:t xml:space="preserve">وَمِنْهُم مَّنْ عَاهَدَ اللَّهَ لَئِنْ آتَانَا مِن فَضْلِهِ لَنَصَّدَّقَنَّ وَلَنَكُونَنَّ مِنَ الصَّالِحِينَ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﴿٧٥﴾‏ فَلَمَّا آتَاهُم مِّن فَضْلِهِ بَخِلُوا بِهِ وَتَوَلَّوا وَّهُم مُّعْرِضُونَ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﴿٧٦﴾‏ فَأَعْقَبَهُمْ نِفَاقًا فِي قُلُوبِهِمْ إِلَىٰ يَوْمِ يَلْقَوْنَهُ بِمَا أَخْلَفُوا اللَّهَ مَا وَعَدُوهُ وَبِمَا كَانُوا يَكْذِبُونَ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﴿٧٧﴾‏ أَلَمْ يَعْلَمُوا أَنَّ اللَّهَ يَعْلَمُ سِرَّهُمْ وَنَجْوَاهُمْ وَأَنَّ اللَّهَ </w:t>
      </w:r>
      <w:r w:rsidRPr="00101DB9">
        <w:rPr>
          <w:rFonts w:asciiTheme="minorBidi" w:hAnsiTheme="minorBidi" w:cs="Arial"/>
          <w:b/>
          <w:bCs/>
          <w:color w:val="FF0000"/>
          <w:sz w:val="28"/>
          <w:szCs w:val="28"/>
          <w:rtl/>
        </w:rPr>
        <w:t>عَلَّامُ الْغُيُوبِ</w:t>
      </w:r>
      <w:r w:rsidRPr="00CC5DFB">
        <w:rPr>
          <w:rFonts w:asciiTheme="minorBidi" w:hAnsiTheme="minorBidi" w:cs="Arial"/>
          <w:color w:val="000000"/>
          <w:sz w:val="28"/>
          <w:szCs w:val="28"/>
          <w:rtl/>
        </w:rPr>
        <w:t xml:space="preserve">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﴿٧٨﴾</w:t>
      </w:r>
      <w:r>
        <w:rPr>
          <w:rFonts w:asciiTheme="minorBidi" w:hAnsiTheme="minorBidi" w:cs="Arial" w:hint="cs"/>
          <w:color w:val="000000"/>
          <w:sz w:val="28"/>
          <w:szCs w:val="28"/>
          <w:rtl/>
        </w:rPr>
        <w:t xml:space="preserve"> (الت</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DFB">
        <w:rPr>
          <w:rFonts w:asciiTheme="minorBidi" w:hAnsiTheme="minorBidi" w:cs="Arial" w:hint="cs"/>
          <w:color w:val="000000"/>
          <w:sz w:val="28"/>
          <w:szCs w:val="28"/>
          <w:rtl/>
        </w:rPr>
        <w:t>،</w:t>
      </w:r>
      <w:r w:rsidRPr="00CC5DFB">
        <w:rPr>
          <w:rFonts w:asciiTheme="minorBidi" w:hAnsiTheme="minorBidi" w:cs="Arial" w:hint="cs"/>
          <w:color w:val="000000"/>
          <w:rtl/>
        </w:rPr>
        <w:t xml:space="preserve"> 9: </w:t>
      </w:r>
      <w:r w:rsidR="00E132FE">
        <w:rPr>
          <w:rFonts w:asciiTheme="minorBidi" w:hAnsiTheme="minorBidi" w:cs="Arial" w:hint="cs"/>
          <w:color w:val="000000"/>
          <w:rtl/>
        </w:rPr>
        <w:t>75-78</w:t>
      </w:r>
      <w:r>
        <w:rPr>
          <w:rFonts w:asciiTheme="minorBidi" w:hAnsiTheme="minorBidi" w:cs="Arial" w:hint="cs"/>
          <w:color w:val="000000"/>
          <w:sz w:val="28"/>
          <w:szCs w:val="28"/>
          <w:rtl/>
        </w:rPr>
        <w:t>).</w:t>
      </w:r>
    </w:p>
    <w:p w14:paraId="3579D0E9" w14:textId="1440FBB6" w:rsidR="0092679F" w:rsidRDefault="0092679F" w:rsidP="0092679F">
      <w:pPr>
        <w:pStyle w:val="NormalWeb"/>
        <w:bidi/>
        <w:jc w:val="both"/>
        <w:rPr>
          <w:rFonts w:asciiTheme="minorBidi" w:hAnsiTheme="minorBidi" w:cs="Arial"/>
          <w:color w:val="000000"/>
          <w:sz w:val="28"/>
          <w:szCs w:val="28"/>
          <w:rtl/>
        </w:rPr>
      </w:pPr>
      <w:r w:rsidRPr="000C4786">
        <w:rPr>
          <w:rFonts w:asciiTheme="minorBidi" w:hAnsiTheme="minorBidi" w:cs="Arial"/>
          <w:color w:val="000000"/>
          <w:sz w:val="28"/>
          <w:szCs w:val="28"/>
          <w:rtl/>
        </w:rPr>
        <w:t xml:space="preserve">قُلْ مَا سَأَلْتُكُم مِّنْ أَجْرٍ فَهُوَ لَكُمْ ۖ إِنْ أَجْرِيَ إِلَّا عَلَى اللَّهِ ۖ وَهُوَ عَلَىٰ كُلِّ شَيْءٍ شَهِيدٌ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 xml:space="preserve">﴿٤٧﴾‏ قُلْ إِنَّ رَبِّي يَقْذِفُ بِالْحَقِّ </w:t>
      </w:r>
      <w:r w:rsidRPr="00101DB9">
        <w:rPr>
          <w:rFonts w:asciiTheme="minorBidi" w:hAnsiTheme="minorBidi" w:cs="Arial"/>
          <w:b/>
          <w:bCs/>
          <w:color w:val="FF0000"/>
          <w:sz w:val="28"/>
          <w:szCs w:val="28"/>
          <w:rtl/>
        </w:rPr>
        <w:t>عَلَّامُ الْغُيُوبِ</w:t>
      </w:r>
      <w:r w:rsidRPr="000C4786">
        <w:rPr>
          <w:rFonts w:asciiTheme="minorBidi" w:hAnsiTheme="minorBidi" w:cs="Arial"/>
          <w:color w:val="000000"/>
          <w:sz w:val="28"/>
          <w:szCs w:val="28"/>
          <w:rtl/>
        </w:rPr>
        <w:t xml:space="preserve">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﴿٤٨﴾‏</w:t>
      </w:r>
      <w:r>
        <w:rPr>
          <w:rFonts w:asciiTheme="minorBidi" w:hAnsiTheme="minorBidi" w:cs="Arial"/>
          <w:color w:val="000000"/>
          <w:sz w:val="28"/>
          <w:szCs w:val="28"/>
        </w:rPr>
        <w:t xml:space="preserve"> </w:t>
      </w:r>
      <w:r>
        <w:rPr>
          <w:rFonts w:asciiTheme="minorBidi" w:hAnsiTheme="minorBidi" w:cs="Arial" w:hint="cs"/>
          <w:color w:val="000000"/>
          <w:sz w:val="28"/>
          <w:szCs w:val="28"/>
          <w:rtl/>
        </w:rPr>
        <w:t>(س</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34: </w:t>
      </w:r>
      <w:r w:rsidR="00E132FE">
        <w:rPr>
          <w:rFonts w:asciiTheme="minorBidi" w:hAnsiTheme="minorBidi" w:cs="Arial" w:hint="cs"/>
          <w:color w:val="000000"/>
          <w:rtl/>
        </w:rPr>
        <w:t>47-48</w:t>
      </w:r>
      <w:r>
        <w:rPr>
          <w:rFonts w:asciiTheme="minorBidi" w:hAnsiTheme="minorBidi" w:cs="Arial" w:hint="cs"/>
          <w:color w:val="000000"/>
          <w:sz w:val="28"/>
          <w:szCs w:val="28"/>
          <w:rtl/>
        </w:rPr>
        <w:t>).</w:t>
      </w:r>
    </w:p>
    <w:p w14:paraId="1D50535D" w14:textId="77777777" w:rsidR="0092679F" w:rsidRDefault="0092679F" w:rsidP="0092679F">
      <w:pPr>
        <w:pStyle w:val="NormalWeb"/>
        <w:rPr>
          <w:rFonts w:asciiTheme="minorBidi" w:hAnsiTheme="minorBidi" w:cstheme="minorBidi"/>
          <w:color w:val="000000"/>
          <w:sz w:val="20"/>
          <w:szCs w:val="20"/>
        </w:rPr>
      </w:pPr>
      <w:r>
        <w:rPr>
          <w:rFonts w:asciiTheme="minorBidi" w:hAnsiTheme="minorBidi" w:cstheme="minorBidi"/>
          <w:color w:val="000000"/>
          <w:sz w:val="20"/>
          <w:szCs w:val="20"/>
        </w:rPr>
        <w:lastRenderedPageBreak/>
        <w:t>(</w:t>
      </w:r>
      <w:r w:rsidRPr="008F2039">
        <w:rPr>
          <w:rFonts w:asciiTheme="minorBidi" w:hAnsiTheme="minorBidi" w:cstheme="minorBidi"/>
          <w:color w:val="000000"/>
          <w:sz w:val="20"/>
          <w:szCs w:val="20"/>
        </w:rPr>
        <w:t>Be warned of</w:t>
      </w:r>
      <w:r>
        <w:rPr>
          <w:rFonts w:asciiTheme="minorBidi" w:hAnsiTheme="minorBidi" w:cstheme="minorBidi"/>
          <w:color w:val="000000"/>
          <w:sz w:val="20"/>
          <w:szCs w:val="20"/>
        </w:rPr>
        <w:t>)</w:t>
      </w:r>
      <w:r w:rsidRPr="008F2039">
        <w:rPr>
          <w:rFonts w:asciiTheme="minorBidi" w:hAnsiTheme="minorBidi" w:cstheme="minorBidi"/>
          <w:color w:val="000000"/>
          <w:sz w:val="20"/>
          <w:szCs w:val="20"/>
        </w:rPr>
        <w:t xml:space="preserve"> the Day when Allah will assemble the messengers and say</w:t>
      </w:r>
      <w:r>
        <w:rPr>
          <w:rFonts w:asciiTheme="minorBidi" w:hAnsiTheme="minorBidi" w:cstheme="minorBidi"/>
          <w:color w:val="000000"/>
          <w:sz w:val="20"/>
          <w:szCs w:val="20"/>
        </w:rPr>
        <w:t>:</w:t>
      </w:r>
      <w:r w:rsidRPr="008F2039">
        <w:rPr>
          <w:rFonts w:asciiTheme="minorBidi" w:hAnsiTheme="minorBidi" w:cstheme="minorBidi"/>
          <w:color w:val="000000"/>
          <w:sz w:val="20"/>
          <w:szCs w:val="20"/>
        </w:rPr>
        <w:t xml:space="preserve"> "What was the response you received?" They will say, "We have no knowledge. Indeed, it is You who is </w:t>
      </w:r>
      <w:r w:rsidRPr="00101DB9">
        <w:rPr>
          <w:rFonts w:asciiTheme="minorBidi" w:hAnsiTheme="minorBidi" w:cstheme="minorBidi"/>
          <w:b/>
          <w:bCs/>
          <w:color w:val="FF0000"/>
          <w:sz w:val="20"/>
          <w:szCs w:val="20"/>
        </w:rPr>
        <w:t>Knower of the Unknown</w:t>
      </w:r>
      <w:r w:rsidRPr="008F2039">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(Al-Ma-ida, 5: 109).</w:t>
      </w:r>
    </w:p>
    <w:p w14:paraId="42FE0C9E" w14:textId="5DA086DF" w:rsidR="00415AD2" w:rsidRDefault="00415AD2" w:rsidP="00415AD2">
      <w:pPr>
        <w:pStyle w:val="NormalWeb"/>
        <w:rPr>
          <w:rFonts w:asciiTheme="minorBidi" w:hAnsiTheme="minorBidi" w:cstheme="minorBidi"/>
          <w:color w:val="000000"/>
          <w:sz w:val="20"/>
          <w:szCs w:val="20"/>
        </w:rPr>
      </w:pPr>
      <w:r w:rsidRPr="00455D59">
        <w:rPr>
          <w:rStyle w:val="style3061"/>
          <w:rFonts w:asciiTheme="minorBidi" w:hAnsiTheme="minorBidi" w:cstheme="minorBidi"/>
          <w:color w:val="000000"/>
          <w:sz w:val="20"/>
          <w:szCs w:val="20"/>
        </w:rPr>
        <w:t xml:space="preserve">And when Allah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"O </w:t>
      </w:r>
      <w:r>
        <w:rPr>
          <w:rStyle w:val="style3061"/>
          <w:rFonts w:asciiTheme="minorBidi" w:hAnsiTheme="minorBidi" w:cstheme="minorBidi"/>
          <w:color w:val="000000"/>
          <w:sz w:val="20"/>
          <w:szCs w:val="20"/>
        </w:rPr>
        <w:t>‘Eissa (</w:t>
      </w:r>
      <w:r w:rsidRPr="00455D59">
        <w:rPr>
          <w:rStyle w:val="style3061"/>
          <w:rFonts w:asciiTheme="minorBidi" w:hAnsiTheme="minorBidi" w:cstheme="minorBidi"/>
          <w:color w:val="000000"/>
          <w:sz w:val="20"/>
          <w:szCs w:val="20"/>
        </w:rPr>
        <w:t>Jesus</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Son of Mary</w:t>
      </w:r>
      <w:r>
        <w:rPr>
          <w:rStyle w:val="style3061"/>
          <w:rFonts w:asciiTheme="minorBidi" w:hAnsiTheme="minorBidi" w:cstheme="minorBidi"/>
          <w:color w:val="000000"/>
          <w:sz w:val="20"/>
          <w:szCs w:val="20"/>
        </w:rPr>
        <w:t>am</w:t>
      </w:r>
      <w:r w:rsidRPr="00455D59">
        <w:rPr>
          <w:rStyle w:val="style3061"/>
          <w:rFonts w:asciiTheme="minorBidi" w:hAnsiTheme="minorBidi" w:cstheme="minorBidi"/>
          <w:color w:val="000000"/>
          <w:sz w:val="20"/>
          <w:szCs w:val="20"/>
        </w:rPr>
        <w:t>, did you say to the people</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'Take me and my mother as deities </w:t>
      </w:r>
      <w:r>
        <w:rPr>
          <w:rStyle w:val="style3061"/>
          <w:rFonts w:asciiTheme="minorBidi" w:hAnsiTheme="minorBidi" w:cstheme="minorBidi"/>
          <w:color w:val="000000"/>
          <w:sz w:val="20"/>
          <w:szCs w:val="20"/>
        </w:rPr>
        <w:t>instead of</w:t>
      </w:r>
      <w:r w:rsidRPr="00455D59">
        <w:rPr>
          <w:rStyle w:val="style3061"/>
          <w:rFonts w:asciiTheme="minorBidi" w:hAnsiTheme="minorBidi" w:cstheme="minorBidi"/>
          <w:color w:val="000000"/>
          <w:sz w:val="20"/>
          <w:szCs w:val="20"/>
        </w:rPr>
        <w:t xml:space="preserve"> Allah?'" He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"Exalted are You! It was not for me to say that</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to which I have no right. If I had said it, You would have known it. You know what is within myself, and I do not know what is within Yourself. Indeed, it is You who is Knower of the </w:t>
      </w:r>
      <w:r>
        <w:rPr>
          <w:rStyle w:val="style3061"/>
          <w:rFonts w:asciiTheme="minorBidi" w:hAnsiTheme="minorBidi" w:cstheme="minorBidi"/>
          <w:color w:val="000000"/>
          <w:sz w:val="20"/>
          <w:szCs w:val="20"/>
        </w:rPr>
        <w:t>Unknown</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(Al-Ma-ida, 5: 11</w:t>
      </w:r>
      <w:r>
        <w:rPr>
          <w:rStyle w:val="style3061"/>
          <w:rFonts w:asciiTheme="minorBidi" w:hAnsiTheme="minorBidi" w:cstheme="minorBidi" w:hint="cs"/>
          <w:color w:val="000000"/>
          <w:sz w:val="20"/>
          <w:szCs w:val="20"/>
          <w:rtl/>
        </w:rPr>
        <w:t>6</w:t>
      </w:r>
      <w:r>
        <w:rPr>
          <w:rStyle w:val="style3061"/>
          <w:rFonts w:asciiTheme="minorBidi" w:hAnsiTheme="minorBidi" w:cstheme="minorBidi"/>
          <w:color w:val="000000"/>
          <w:sz w:val="20"/>
          <w:szCs w:val="20"/>
        </w:rPr>
        <w:t>).</w:t>
      </w:r>
    </w:p>
    <w:p w14:paraId="26AA39E0" w14:textId="54C5CAB3" w:rsidR="0092679F" w:rsidRDefault="0092679F" w:rsidP="0092679F">
      <w:pPr>
        <w:pStyle w:val="NormalWeb"/>
        <w:rPr>
          <w:rFonts w:asciiTheme="minorBidi" w:hAnsiTheme="minorBidi" w:cstheme="minorBidi"/>
          <w:color w:val="000000"/>
          <w:sz w:val="20"/>
          <w:szCs w:val="20"/>
        </w:rPr>
      </w:pPr>
      <w:r w:rsidRPr="00373518">
        <w:rPr>
          <w:rFonts w:asciiTheme="minorBidi" w:hAnsiTheme="minorBidi" w:cstheme="minorBidi"/>
          <w:color w:val="000000"/>
          <w:sz w:val="20"/>
          <w:szCs w:val="20"/>
        </w:rPr>
        <w:t>And among the</w:t>
      </w:r>
      <w:r>
        <w:rPr>
          <w:rFonts w:asciiTheme="minorBidi" w:hAnsiTheme="minorBidi" w:cstheme="minorBidi"/>
          <w:color w:val="000000"/>
          <w:sz w:val="20"/>
          <w:szCs w:val="20"/>
        </w:rPr>
        <w:t xml:space="preserve"> (hypocrites)</w:t>
      </w:r>
      <w:r w:rsidRPr="00373518">
        <w:rPr>
          <w:rFonts w:asciiTheme="minorBidi" w:hAnsiTheme="minorBidi" w:cstheme="minorBidi"/>
          <w:color w:val="000000"/>
          <w:sz w:val="20"/>
          <w:szCs w:val="20"/>
        </w:rPr>
        <w:t xml:space="preserve"> are those who made a covenant with Allah, </w:t>
      </w:r>
      <w:r>
        <w:rPr>
          <w:rFonts w:asciiTheme="minorBidi" w:hAnsiTheme="minorBidi" w:cstheme="minorBidi"/>
          <w:color w:val="000000"/>
          <w:sz w:val="20"/>
          <w:szCs w:val="20"/>
        </w:rPr>
        <w:t>(</w:t>
      </w:r>
      <w:r w:rsidRPr="00373518">
        <w:rPr>
          <w:rFonts w:asciiTheme="minorBidi" w:hAnsiTheme="minorBidi" w:cstheme="minorBidi"/>
          <w:color w:val="000000"/>
          <w:sz w:val="20"/>
          <w:szCs w:val="20"/>
        </w:rPr>
        <w:t>saying</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"If He give</w:t>
      </w:r>
      <w:r>
        <w:rPr>
          <w:rFonts w:asciiTheme="minorBidi" w:hAnsiTheme="minorBidi" w:cstheme="minorBidi"/>
          <w:color w:val="000000"/>
          <w:sz w:val="20"/>
          <w:szCs w:val="20"/>
        </w:rPr>
        <w:t>s</w:t>
      </w:r>
      <w:r w:rsidRPr="00373518">
        <w:rPr>
          <w:rFonts w:asciiTheme="minorBidi" w:hAnsiTheme="minorBidi" w:cstheme="minorBidi"/>
          <w:color w:val="000000"/>
          <w:sz w:val="20"/>
          <w:szCs w:val="20"/>
        </w:rPr>
        <w:t xml:space="preserve"> us from His bounty, we will surely </w:t>
      </w:r>
      <w:r>
        <w:rPr>
          <w:rFonts w:asciiTheme="minorBidi" w:hAnsiTheme="minorBidi" w:cstheme="minorBidi"/>
          <w:color w:val="000000"/>
          <w:sz w:val="20"/>
          <w:szCs w:val="20"/>
        </w:rPr>
        <w:t>give away</w:t>
      </w:r>
      <w:r w:rsidRPr="00373518">
        <w:rPr>
          <w:rFonts w:asciiTheme="minorBidi" w:hAnsiTheme="minorBidi" w:cstheme="minorBidi"/>
          <w:color w:val="000000"/>
          <w:sz w:val="20"/>
          <w:szCs w:val="20"/>
        </w:rPr>
        <w:t xml:space="preserve"> charity, and we will surely be among the righteous." (75) But when </w:t>
      </w:r>
      <w:r>
        <w:rPr>
          <w:rFonts w:asciiTheme="minorBidi" w:hAnsiTheme="minorBidi" w:cstheme="minorBidi"/>
          <w:color w:val="000000"/>
          <w:sz w:val="20"/>
          <w:szCs w:val="20"/>
        </w:rPr>
        <w:t>H</w:t>
      </w:r>
      <w:r w:rsidRPr="00373518">
        <w:rPr>
          <w:rFonts w:asciiTheme="minorBidi" w:hAnsiTheme="minorBidi" w:cstheme="minorBidi"/>
          <w:color w:val="000000"/>
          <w:sz w:val="20"/>
          <w:szCs w:val="20"/>
        </w:rPr>
        <w:t xml:space="preserve">e gave them from His bounty, they </w:t>
      </w:r>
      <w:r>
        <w:rPr>
          <w:rFonts w:asciiTheme="minorBidi" w:hAnsiTheme="minorBidi" w:cstheme="minorBidi"/>
          <w:color w:val="000000"/>
          <w:sz w:val="20"/>
          <w:szCs w:val="20"/>
        </w:rPr>
        <w:t>became</w:t>
      </w:r>
      <w:r w:rsidRPr="00373518">
        <w:rPr>
          <w:rFonts w:asciiTheme="minorBidi" w:hAnsiTheme="minorBidi" w:cstheme="minorBidi"/>
          <w:color w:val="000000"/>
          <w:sz w:val="20"/>
          <w:szCs w:val="20"/>
        </w:rPr>
        <w:t xml:space="preserve"> stingy with it</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and turned away </w:t>
      </w:r>
      <w:r>
        <w:rPr>
          <w:rFonts w:asciiTheme="minorBidi" w:hAnsiTheme="minorBidi" w:cstheme="minorBidi"/>
          <w:color w:val="000000"/>
          <w:sz w:val="20"/>
          <w:szCs w:val="20"/>
        </w:rPr>
        <w:t>in</w:t>
      </w:r>
      <w:r w:rsidRPr="00373518">
        <w:rPr>
          <w:rFonts w:asciiTheme="minorBidi" w:hAnsiTheme="minorBidi" w:cstheme="minorBidi"/>
          <w:color w:val="000000"/>
          <w:sz w:val="20"/>
          <w:szCs w:val="20"/>
        </w:rPr>
        <w:t xml:space="preserve"> refus</w:t>
      </w:r>
      <w:r>
        <w:rPr>
          <w:rFonts w:asciiTheme="minorBidi" w:hAnsiTheme="minorBidi" w:cstheme="minorBidi"/>
          <w:color w:val="000000"/>
          <w:sz w:val="20"/>
          <w:szCs w:val="20"/>
        </w:rPr>
        <w:t>al</w:t>
      </w:r>
      <w:r w:rsidRPr="00373518">
        <w:rPr>
          <w:rFonts w:asciiTheme="minorBidi" w:hAnsiTheme="minorBidi" w:cstheme="minorBidi"/>
          <w:color w:val="000000"/>
          <w:sz w:val="20"/>
          <w:szCs w:val="20"/>
        </w:rPr>
        <w:t>. (76) So</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He penalized them with hypocrisy in their hearts until the Day they will meet Him</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because they </w:t>
      </w:r>
      <w:r>
        <w:rPr>
          <w:rFonts w:asciiTheme="minorBidi" w:hAnsiTheme="minorBidi" w:cstheme="minorBidi"/>
          <w:color w:val="000000"/>
          <w:sz w:val="20"/>
          <w:szCs w:val="20"/>
        </w:rPr>
        <w:t>did not deliver to</w:t>
      </w:r>
      <w:r w:rsidRPr="00373518">
        <w:rPr>
          <w:rFonts w:asciiTheme="minorBidi" w:hAnsiTheme="minorBidi" w:cstheme="minorBidi"/>
          <w:color w:val="000000"/>
          <w:sz w:val="20"/>
          <w:szCs w:val="20"/>
        </w:rPr>
        <w:t xml:space="preserve"> Allah </w:t>
      </w:r>
      <w:r>
        <w:rPr>
          <w:rFonts w:asciiTheme="minorBidi" w:hAnsiTheme="minorBidi" w:cstheme="minorBidi"/>
          <w:color w:val="000000"/>
          <w:sz w:val="20"/>
          <w:szCs w:val="20"/>
        </w:rPr>
        <w:t xml:space="preserve">what </w:t>
      </w:r>
      <w:r w:rsidRPr="00373518">
        <w:rPr>
          <w:rFonts w:asciiTheme="minorBidi" w:hAnsiTheme="minorBidi" w:cstheme="minorBidi"/>
          <w:color w:val="000000"/>
          <w:sz w:val="20"/>
          <w:szCs w:val="20"/>
        </w:rPr>
        <w:t>they promised Him</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and because they used to lie. (77) Did they not know that Allah knows their secrets and their private conversations</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and that Allah is the </w:t>
      </w:r>
      <w:r w:rsidRPr="00101DB9">
        <w:rPr>
          <w:rFonts w:asciiTheme="minorBidi" w:hAnsiTheme="minorBidi" w:cstheme="minorBidi"/>
          <w:b/>
          <w:bCs/>
          <w:color w:val="FF0000"/>
          <w:sz w:val="20"/>
          <w:szCs w:val="20"/>
        </w:rPr>
        <w:t>Knower of the Unknown</w:t>
      </w:r>
      <w:r w:rsidRPr="00373518">
        <w:rPr>
          <w:rFonts w:asciiTheme="minorBidi" w:hAnsiTheme="minorBidi" w:cstheme="minorBidi"/>
          <w:color w:val="000000"/>
          <w:sz w:val="20"/>
          <w:szCs w:val="20"/>
        </w:rPr>
        <w:t>? (78)</w:t>
      </w:r>
      <w:r>
        <w:rPr>
          <w:rFonts w:asciiTheme="minorBidi" w:hAnsiTheme="minorBidi" w:cstheme="minorBidi"/>
          <w:color w:val="000000"/>
          <w:sz w:val="20"/>
          <w:szCs w:val="20"/>
        </w:rPr>
        <w:t xml:space="preserve"> (Al-Tawba, 9: 75-78).</w:t>
      </w:r>
    </w:p>
    <w:p w14:paraId="6B7B0EFA" w14:textId="72D65F6F" w:rsidR="0092679F" w:rsidRDefault="0092679F" w:rsidP="0092679F">
      <w:pPr>
        <w:pStyle w:val="NormalWeb"/>
        <w:rPr>
          <w:rFonts w:asciiTheme="minorBidi" w:hAnsiTheme="minorBidi" w:cstheme="minorBidi"/>
          <w:color w:val="000000"/>
          <w:sz w:val="20"/>
          <w:szCs w:val="20"/>
        </w:rPr>
      </w:pPr>
      <w:r w:rsidRPr="000C4786">
        <w:rPr>
          <w:rFonts w:asciiTheme="minorBidi" w:hAnsiTheme="minorBidi" w:cstheme="minorBidi"/>
          <w:color w:val="000000"/>
          <w:sz w:val="20"/>
          <w:szCs w:val="20"/>
        </w:rPr>
        <w:t>Say</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"Whatever payment I might have asked of you</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it is yours. My payment is only from Allah, and He is, over all things, Witness." (47) Say</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"Indeed, my Lord projects the truth</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w:t>
      </w:r>
      <w:r w:rsidRPr="00101DB9">
        <w:rPr>
          <w:rFonts w:asciiTheme="minorBidi" w:hAnsiTheme="minorBidi" w:cstheme="minorBidi"/>
          <w:b/>
          <w:bCs/>
          <w:color w:val="FF0000"/>
          <w:sz w:val="20"/>
          <w:szCs w:val="20"/>
        </w:rPr>
        <w:t>Knower of the Unknown</w:t>
      </w:r>
      <w:r w:rsidRPr="000C4786">
        <w:rPr>
          <w:rFonts w:asciiTheme="minorBidi" w:hAnsiTheme="minorBidi" w:cstheme="minorBidi"/>
          <w:color w:val="000000"/>
          <w:sz w:val="20"/>
          <w:szCs w:val="20"/>
        </w:rPr>
        <w:t>." (48)</w:t>
      </w:r>
      <w:r>
        <w:rPr>
          <w:rFonts w:asciiTheme="minorBidi" w:hAnsiTheme="minorBidi" w:cstheme="minorBidi"/>
          <w:color w:val="000000"/>
          <w:sz w:val="20"/>
          <w:szCs w:val="20"/>
        </w:rPr>
        <w:t xml:space="preserve"> (Saba, 34: 47-48).</w:t>
      </w:r>
    </w:p>
    <w:p w14:paraId="281FD7EA" w14:textId="7B052457" w:rsidR="007D7CF4" w:rsidRPr="001A1E73" w:rsidRDefault="007D7CF4" w:rsidP="007D7CF4">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bookmarkStart w:id="33" w:name="_Hlk90111622"/>
      <w:r w:rsidRPr="007D7CF4">
        <w:rPr>
          <w:rFonts w:asciiTheme="minorBidi" w:hAnsiTheme="minorBidi" w:cstheme="minorBidi"/>
          <w:color w:val="000000"/>
          <w:sz w:val="20"/>
          <w:szCs w:val="20"/>
        </w:rPr>
        <w:t>'Allam Al-</w:t>
      </w:r>
      <w:r w:rsidRPr="00F24E27">
        <w:rPr>
          <w:rFonts w:asciiTheme="minorBidi" w:hAnsiTheme="minorBidi" w:cstheme="minorBidi"/>
          <w:color w:val="000000"/>
          <w:sz w:val="20"/>
          <w:szCs w:val="20"/>
          <w:u w:val="single"/>
        </w:rPr>
        <w:t>Gh</w:t>
      </w:r>
      <w:r w:rsidRPr="007D7CF4">
        <w:rPr>
          <w:rFonts w:asciiTheme="minorBidi" w:hAnsiTheme="minorBidi" w:cstheme="minorBidi"/>
          <w:color w:val="000000"/>
          <w:sz w:val="20"/>
          <w:szCs w:val="20"/>
        </w:rPr>
        <w:t xml:space="preserve">uyoob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 xml:space="preserve">Knower of the Unknowns), </w:t>
      </w:r>
      <w:bookmarkEnd w:id="33"/>
      <w:r>
        <w:rPr>
          <w:rFonts w:asciiTheme="minorBidi" w:hAnsiTheme="minorBidi" w:cstheme="minorBidi"/>
          <w:color w:val="000000"/>
          <w:sz w:val="20"/>
          <w:szCs w:val="20"/>
        </w:rPr>
        <w:t>You know of me and of all of Your creations. Have mercy on me, my family, and your worshippers, and guide us to the right path.</w:t>
      </w:r>
    </w:p>
    <w:p w14:paraId="68AB00D3" w14:textId="56363A9B" w:rsidR="007D7CF4" w:rsidRDefault="007D7CF4" w:rsidP="0087609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knowing that which His creations do not know and are incapable of knowing, in His vast dominion. </w:t>
      </w:r>
      <w:r>
        <w:rPr>
          <w:rStyle w:val="Strong"/>
          <w:rFonts w:asciiTheme="minorBidi" w:hAnsiTheme="minorBidi" w:cstheme="minorBidi"/>
          <w:b w:val="0"/>
          <w:bCs w:val="0"/>
          <w:color w:val="000000"/>
          <w:sz w:val="20"/>
          <w:szCs w:val="20"/>
        </w:rPr>
        <w:t>However, a boy can be named as “’Abdul ‘Aleem” (Worshipper of the Knowing, the Knowledgeable), which is a recognition of his worship to his Creator.</w:t>
      </w:r>
      <w:r w:rsidR="003B2E7F">
        <w:rPr>
          <w:rStyle w:val="Strong"/>
          <w:rFonts w:asciiTheme="minorBidi" w:hAnsiTheme="minorBidi" w:cstheme="minorBidi" w:hint="cs"/>
          <w:b w:val="0"/>
          <w:bCs w:val="0"/>
          <w:color w:val="000000"/>
          <w:sz w:val="20"/>
          <w:szCs w:val="20"/>
          <w:rtl/>
        </w:rPr>
        <w:t xml:space="preserve"> </w:t>
      </w:r>
      <w:r w:rsidR="003B2E7F">
        <w:rPr>
          <w:rStyle w:val="Strong"/>
          <w:rFonts w:asciiTheme="minorBidi" w:hAnsiTheme="minorBidi" w:cstheme="minorBidi"/>
          <w:b w:val="0"/>
          <w:bCs w:val="0"/>
          <w:color w:val="000000"/>
          <w:sz w:val="20"/>
          <w:szCs w:val="20"/>
        </w:rPr>
        <w:t xml:space="preserve">Furthermore, </w:t>
      </w:r>
      <w:r w:rsidR="003B2E7F">
        <w:rPr>
          <w:rStyle w:val="style3061"/>
          <w:rFonts w:asciiTheme="minorBidi" w:hAnsiTheme="minorBidi" w:cstheme="minorBidi"/>
          <w:color w:val="000000"/>
          <w:sz w:val="20"/>
          <w:szCs w:val="20"/>
        </w:rPr>
        <w:t xml:space="preserve">it is a compound Name, which should not be divided, such as referring to Allah, praise to Him, as “ ‘Allam” only. Rather, it should be kept whole, as </w:t>
      </w:r>
      <w:r w:rsidR="003B2E7F" w:rsidRPr="00422692">
        <w:rPr>
          <w:rFonts w:asciiTheme="minorBidi" w:hAnsiTheme="minorBidi" w:cstheme="minorBidi"/>
          <w:color w:val="000000"/>
          <w:sz w:val="20"/>
          <w:szCs w:val="20"/>
        </w:rPr>
        <w:t>"</w:t>
      </w:r>
      <w:r w:rsidR="003B2E7F" w:rsidRPr="007D7CF4">
        <w:rPr>
          <w:rFonts w:asciiTheme="minorBidi" w:hAnsiTheme="minorBidi" w:cstheme="minorBidi"/>
          <w:color w:val="000000"/>
          <w:sz w:val="20"/>
          <w:szCs w:val="20"/>
        </w:rPr>
        <w:t>'Allam Al-</w:t>
      </w:r>
      <w:r w:rsidR="003B2E7F" w:rsidRPr="00F24E27">
        <w:rPr>
          <w:rFonts w:asciiTheme="minorBidi" w:hAnsiTheme="minorBidi" w:cstheme="minorBidi"/>
          <w:color w:val="000000"/>
          <w:sz w:val="20"/>
          <w:szCs w:val="20"/>
          <w:u w:val="single"/>
        </w:rPr>
        <w:t>Gh</w:t>
      </w:r>
      <w:r w:rsidR="003B2E7F" w:rsidRPr="007D7CF4">
        <w:rPr>
          <w:rFonts w:asciiTheme="minorBidi" w:hAnsiTheme="minorBidi" w:cstheme="minorBidi"/>
          <w:color w:val="000000"/>
          <w:sz w:val="20"/>
          <w:szCs w:val="20"/>
        </w:rPr>
        <w:t>uyoob</w:t>
      </w:r>
      <w:r w:rsidR="003B2E7F">
        <w:rPr>
          <w:rFonts w:asciiTheme="minorBidi" w:hAnsiTheme="minorBidi" w:cstheme="minorBidi"/>
          <w:color w:val="000000"/>
          <w:sz w:val="20"/>
          <w:szCs w:val="20"/>
        </w:rPr>
        <w:t>.”</w:t>
      </w:r>
      <w:r w:rsidR="003B2E7F" w:rsidRPr="007D7CF4">
        <w:rPr>
          <w:rFonts w:asciiTheme="minorBidi" w:hAnsiTheme="minorBidi" w:cstheme="minorBidi"/>
          <w:color w:val="000000"/>
          <w:sz w:val="20"/>
          <w:szCs w:val="20"/>
        </w:rPr>
        <w:t xml:space="preserve"> </w:t>
      </w:r>
    </w:p>
    <w:p w14:paraId="740C8A27" w14:textId="14A76B24" w:rsidR="004A5EC8" w:rsidRDefault="002B40F8" w:rsidP="00674F1A">
      <w:pPr>
        <w:pStyle w:val="auto-style8"/>
        <w:jc w:val="both"/>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7D7CF4">
        <w:rPr>
          <w:rFonts w:asciiTheme="minorBidi" w:hAnsiTheme="minorBidi" w:cstheme="minorBidi"/>
          <w:color w:val="000000"/>
          <w:sz w:val="20"/>
          <w:szCs w:val="20"/>
        </w:rPr>
        <w:t xml:space="preserve">to be guided by the Book of Allah, the Holy Quran, and the Sunna of His Final Messenger, Muhammed, pbbuh, in what they say and do. They should not worry about the unknown future, as Allah, praise to Him, alone is </w:t>
      </w:r>
      <w:r w:rsidR="007D7CF4" w:rsidRPr="007D7CF4">
        <w:rPr>
          <w:rFonts w:asciiTheme="minorBidi" w:hAnsiTheme="minorBidi" w:cstheme="minorBidi"/>
          <w:color w:val="000000"/>
          <w:sz w:val="20"/>
          <w:szCs w:val="20"/>
        </w:rPr>
        <w:t>'Allam Al-</w:t>
      </w:r>
      <w:r w:rsidR="007D7CF4" w:rsidRPr="00F24E27">
        <w:rPr>
          <w:rFonts w:asciiTheme="minorBidi" w:hAnsiTheme="minorBidi" w:cstheme="minorBidi"/>
          <w:color w:val="000000"/>
          <w:sz w:val="20"/>
          <w:szCs w:val="20"/>
          <w:u w:val="single"/>
        </w:rPr>
        <w:t>Gh</w:t>
      </w:r>
      <w:r w:rsidR="007D7CF4" w:rsidRPr="007D7CF4">
        <w:rPr>
          <w:rFonts w:asciiTheme="minorBidi" w:hAnsiTheme="minorBidi" w:cstheme="minorBidi"/>
          <w:color w:val="000000"/>
          <w:sz w:val="20"/>
          <w:szCs w:val="20"/>
        </w:rPr>
        <w:t xml:space="preserve">uyoob </w:t>
      </w:r>
      <w:r w:rsidR="007D7CF4">
        <w:rPr>
          <w:rFonts w:asciiTheme="minorBidi" w:hAnsiTheme="minorBidi" w:cstheme="minorBidi"/>
          <w:color w:val="000000"/>
          <w:sz w:val="20"/>
          <w:szCs w:val="20"/>
        </w:rPr>
        <w:t>(Knower of the Unknowns), and Lord of the Worlds.</w:t>
      </w:r>
    </w:p>
    <w:p w14:paraId="789E77BB" w14:textId="1FA5CFA9" w:rsidR="001F14FD" w:rsidRPr="00422692" w:rsidRDefault="001F14FD" w:rsidP="00C04C8A">
      <w:pPr>
        <w:pStyle w:val="NormalWeb"/>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46</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Wasi'u</w:t>
      </w:r>
      <w:r w:rsidR="00416687">
        <w:rPr>
          <w:rStyle w:val="style3161"/>
          <w:rFonts w:asciiTheme="minorBidi" w:hAnsiTheme="minorBidi" w:cstheme="minorBidi"/>
          <w:b/>
          <w:bCs/>
          <w:sz w:val="20"/>
          <w:szCs w:val="20"/>
        </w:rPr>
        <w:t>n ‘A</w:t>
      </w:r>
      <w:r w:rsidR="00615916">
        <w:rPr>
          <w:rStyle w:val="style3161"/>
          <w:rFonts w:asciiTheme="minorBidi" w:hAnsiTheme="minorBidi" w:cstheme="minorBidi"/>
          <w:b/>
          <w:bCs/>
          <w:sz w:val="20"/>
          <w:szCs w:val="20"/>
        </w:rPr>
        <w:t>l</w:t>
      </w:r>
      <w:r w:rsidR="00416687">
        <w:rPr>
          <w:rStyle w:val="style3161"/>
          <w:rFonts w:asciiTheme="minorBidi" w:hAnsiTheme="minorBidi" w:cstheme="minorBidi"/>
          <w:b/>
          <w:bCs/>
          <w:sz w:val="20"/>
          <w:szCs w:val="20"/>
        </w:rPr>
        <w:t>eem:</w:t>
      </w:r>
      <w:r w:rsidR="00615916">
        <w:rPr>
          <w:rStyle w:val="style3161"/>
          <w:rFonts w:asciiTheme="minorBidi" w:hAnsiTheme="minorBidi" w:cstheme="minorBidi"/>
          <w:b/>
          <w:bCs/>
          <w:sz w:val="20"/>
          <w:szCs w:val="20"/>
        </w:rPr>
        <w:t xml:space="preserve"> </w:t>
      </w:r>
      <w:r w:rsidRPr="00422692">
        <w:rPr>
          <w:rStyle w:val="style3061"/>
          <w:rFonts w:asciiTheme="minorBidi" w:hAnsiTheme="minorBidi" w:cstheme="minorBidi"/>
          <w:b/>
          <w:bCs/>
          <w:color w:val="000000"/>
          <w:sz w:val="20"/>
          <w:szCs w:val="20"/>
        </w:rPr>
        <w:t>Vast</w:t>
      </w:r>
      <w:r w:rsidR="00946D5D">
        <w:rPr>
          <w:rStyle w:val="style3061"/>
          <w:rFonts w:asciiTheme="minorBidi" w:hAnsiTheme="minorBidi" w:cstheme="minorBidi"/>
          <w:b/>
          <w:bCs/>
          <w:color w:val="000000"/>
          <w:sz w:val="20"/>
          <w:szCs w:val="20"/>
        </w:rPr>
        <w:t xml:space="preserve"> (Encompassing),</w:t>
      </w:r>
      <w:r w:rsidR="00615916">
        <w:rPr>
          <w:rStyle w:val="style3061"/>
          <w:rFonts w:asciiTheme="minorBidi" w:hAnsiTheme="minorBidi" w:cstheme="minorBidi"/>
          <w:b/>
          <w:bCs/>
          <w:color w:val="000000"/>
          <w:sz w:val="20"/>
          <w:szCs w:val="20"/>
        </w:rPr>
        <w:t xml:space="preserve"> Know</w:t>
      </w:r>
      <w:r w:rsidR="00416687">
        <w:rPr>
          <w:rStyle w:val="style3061"/>
          <w:rFonts w:asciiTheme="minorBidi" w:hAnsiTheme="minorBidi" w:cstheme="minorBidi"/>
          <w:b/>
          <w:bCs/>
          <w:color w:val="000000"/>
          <w:sz w:val="20"/>
          <w:szCs w:val="20"/>
        </w:rPr>
        <w:t>ing</w:t>
      </w:r>
      <w:r w:rsidR="00615916">
        <w:rPr>
          <w:rStyle w:val="style3061"/>
          <w:rFonts w:asciiTheme="minorBidi" w:hAnsiTheme="minorBidi" w:cstheme="minorBidi"/>
          <w:b/>
          <w:bCs/>
          <w:color w:val="000000"/>
          <w:sz w:val="20"/>
          <w:szCs w:val="20"/>
        </w:rPr>
        <w:t xml:space="preserve"> </w:t>
      </w:r>
      <w:r w:rsidR="00615916" w:rsidRPr="00615916">
        <w:rPr>
          <w:rStyle w:val="style2781"/>
          <w:rFonts w:asciiTheme="minorBidi" w:hAnsiTheme="minorBidi" w:cstheme="minorBidi" w:hint="cs"/>
          <w:b/>
          <w:bCs/>
          <w:color w:val="FF0000"/>
          <w:sz w:val="28"/>
          <w:szCs w:val="28"/>
          <w:rtl/>
        </w:rPr>
        <w:t>وَاسِ</w:t>
      </w:r>
      <w:r w:rsidR="00416687">
        <w:rPr>
          <w:rStyle w:val="style2781"/>
          <w:rFonts w:asciiTheme="minorBidi" w:hAnsiTheme="minorBidi" w:cstheme="minorBidi" w:hint="cs"/>
          <w:b/>
          <w:bCs/>
          <w:color w:val="FF0000"/>
          <w:sz w:val="28"/>
          <w:szCs w:val="28"/>
          <w:rtl/>
        </w:rPr>
        <w:t>عٌ</w:t>
      </w:r>
      <w:r w:rsidR="00615916" w:rsidRPr="00615916">
        <w:rPr>
          <w:rStyle w:val="style2781"/>
          <w:rFonts w:asciiTheme="minorBidi" w:hAnsiTheme="minorBidi" w:cstheme="minorBidi" w:hint="cs"/>
          <w:b/>
          <w:bCs/>
          <w:color w:val="FF0000"/>
          <w:sz w:val="28"/>
          <w:szCs w:val="28"/>
          <w:rtl/>
        </w:rPr>
        <w:t xml:space="preserve"> </w:t>
      </w:r>
      <w:r w:rsidR="00416687">
        <w:rPr>
          <w:rStyle w:val="style2781"/>
          <w:rFonts w:asciiTheme="minorBidi" w:hAnsiTheme="minorBidi" w:cstheme="minorBidi" w:hint="cs"/>
          <w:b/>
          <w:bCs/>
          <w:color w:val="FF0000"/>
          <w:sz w:val="28"/>
          <w:szCs w:val="28"/>
          <w:rtl/>
        </w:rPr>
        <w:t>عَلِيمٌ</w:t>
      </w:r>
      <w:r w:rsidR="00615916" w:rsidRPr="00615916">
        <w:rPr>
          <w:rStyle w:val="style2781"/>
          <w:rFonts w:asciiTheme="minorBidi" w:hAnsiTheme="minorBidi" w:cstheme="minorBidi" w:hint="cs"/>
          <w:b/>
          <w:bCs/>
          <w:color w:val="FF0000"/>
          <w:sz w:val="28"/>
          <w:szCs w:val="28"/>
          <w:rtl/>
        </w:rPr>
        <w:t xml:space="preserve"> </w:t>
      </w:r>
    </w:p>
    <w:p w14:paraId="5A65DEB4" w14:textId="05F48655" w:rsidR="0060752D" w:rsidRDefault="005B3184" w:rsidP="0060752D">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hint="cs"/>
          <w:color w:val="000000"/>
          <w:sz w:val="20"/>
          <w:szCs w:val="20"/>
          <w:rtl/>
        </w:rPr>
        <w:t>"</w:t>
      </w:r>
      <w:r w:rsidRPr="005B3184">
        <w:rPr>
          <w:rStyle w:val="style3061"/>
          <w:rFonts w:asciiTheme="minorBidi" w:eastAsiaTheme="minorEastAsia" w:hAnsiTheme="minorBidi" w:cstheme="minorBidi"/>
          <w:color w:val="000000"/>
          <w:sz w:val="20"/>
          <w:szCs w:val="20"/>
        </w:rPr>
        <w:t>Wasi'u</w:t>
      </w:r>
      <w:r w:rsidR="00416687">
        <w:rPr>
          <w:rStyle w:val="style3061"/>
          <w:rFonts w:asciiTheme="minorBidi" w:eastAsiaTheme="minorEastAsia" w:hAnsiTheme="minorBidi" w:cstheme="minorBidi"/>
          <w:color w:val="000000"/>
          <w:sz w:val="20"/>
          <w:szCs w:val="20"/>
        </w:rPr>
        <w:t>n ‘A</w:t>
      </w:r>
      <w:r w:rsidRPr="005B3184">
        <w:rPr>
          <w:rStyle w:val="style3061"/>
          <w:rFonts w:asciiTheme="minorBidi" w:eastAsiaTheme="minorEastAsia" w:hAnsiTheme="minorBidi" w:cstheme="minorBidi"/>
          <w:color w:val="000000"/>
          <w:sz w:val="20"/>
          <w:szCs w:val="20"/>
        </w:rPr>
        <w:t>l</w:t>
      </w:r>
      <w:r w:rsidR="00416687">
        <w:rPr>
          <w:rStyle w:val="style3061"/>
          <w:rFonts w:asciiTheme="minorBidi" w:eastAsiaTheme="minorEastAsia" w:hAnsiTheme="minorBidi" w:cstheme="minorBidi"/>
          <w:color w:val="000000"/>
          <w:sz w:val="20"/>
          <w:szCs w:val="20"/>
        </w:rPr>
        <w:t>eem”</w:t>
      </w:r>
      <w:r w:rsidRPr="005B3184">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is a</w:t>
      </w:r>
      <w:r w:rsidR="00946D5D">
        <w:rPr>
          <w:rStyle w:val="style3061"/>
          <w:rFonts w:asciiTheme="minorBidi" w:eastAsiaTheme="minorEastAsia" w:hAnsiTheme="minorBidi" w:cstheme="minorBidi"/>
          <w:color w:val="000000"/>
          <w:sz w:val="20"/>
          <w:szCs w:val="20"/>
        </w:rPr>
        <w:t>n adjectival</w:t>
      </w:r>
      <w:r>
        <w:rPr>
          <w:rStyle w:val="style3061"/>
          <w:rFonts w:asciiTheme="minorBidi" w:eastAsiaTheme="minorEastAsia" w:hAnsiTheme="minorBidi" w:cstheme="minorBidi"/>
          <w:color w:val="000000"/>
          <w:sz w:val="20"/>
          <w:szCs w:val="20"/>
        </w:rPr>
        <w:t xml:space="preserve"> compound name, composed of </w:t>
      </w:r>
      <w:r w:rsidR="00416687">
        <w:rPr>
          <w:rStyle w:val="style3061"/>
          <w:rFonts w:asciiTheme="minorBidi" w:eastAsiaTheme="minorEastAsia" w:hAnsiTheme="minorBidi" w:cstheme="minorBidi"/>
          <w:color w:val="000000"/>
          <w:sz w:val="20"/>
          <w:szCs w:val="20"/>
        </w:rPr>
        <w:t>two words. The  first is</w:t>
      </w:r>
      <w:r>
        <w:rPr>
          <w:rStyle w:val="style3061"/>
          <w:rFonts w:asciiTheme="minorBidi" w:eastAsiaTheme="minorEastAsia" w:hAnsiTheme="minorBidi" w:cstheme="minorBidi"/>
          <w:color w:val="000000"/>
          <w:sz w:val="20"/>
          <w:szCs w:val="20"/>
        </w:rPr>
        <w:t xml:space="preserve"> “Wasi’u</w:t>
      </w:r>
      <w:r w:rsidR="0041668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946D5D">
        <w:rPr>
          <w:rStyle w:val="style3061"/>
          <w:rFonts w:asciiTheme="minorBidi" w:eastAsiaTheme="minorEastAsia" w:hAnsiTheme="minorBidi" w:cstheme="minorBidi"/>
          <w:color w:val="000000"/>
          <w:sz w:val="20"/>
          <w:szCs w:val="20"/>
        </w:rPr>
        <w:t xml:space="preserve">(Wasi’un), </w:t>
      </w:r>
      <w:r w:rsidR="0060752D">
        <w:rPr>
          <w:rStyle w:val="Strong"/>
          <w:rFonts w:asciiTheme="minorBidi" w:hAnsiTheme="minorBidi" w:cs="Arial"/>
          <w:b w:val="0"/>
          <w:bCs w:val="0"/>
          <w:color w:val="000000"/>
          <w:sz w:val="20"/>
          <w:szCs w:val="20"/>
        </w:rPr>
        <w:t xml:space="preserve">which is an adjectival name, meaning “Vast” (Encompassing). It is derived from the verb “wasi’a,” which means to be vast, to be much, and to encompass something. The second word is </w:t>
      </w:r>
      <w:r w:rsidR="0060752D">
        <w:rPr>
          <w:rFonts w:asciiTheme="minorBidi" w:hAnsiTheme="minorBidi" w:cstheme="minorBidi"/>
          <w:color w:val="000000"/>
          <w:sz w:val="20"/>
          <w:szCs w:val="20"/>
        </w:rPr>
        <w:t>“’</w:t>
      </w:r>
      <w:r w:rsidR="0060752D" w:rsidRPr="00422692">
        <w:rPr>
          <w:rFonts w:asciiTheme="minorBidi" w:hAnsiTheme="minorBidi" w:cstheme="minorBidi"/>
          <w:color w:val="000000"/>
          <w:sz w:val="20"/>
          <w:szCs w:val="20"/>
        </w:rPr>
        <w:t>Al</w:t>
      </w:r>
      <w:r w:rsidR="0060752D">
        <w:rPr>
          <w:rFonts w:asciiTheme="minorBidi" w:hAnsiTheme="minorBidi" w:cstheme="minorBidi"/>
          <w:color w:val="000000"/>
          <w:sz w:val="20"/>
          <w:szCs w:val="20"/>
        </w:rPr>
        <w:t>eem</w:t>
      </w:r>
      <w:r w:rsidR="0060752D" w:rsidRPr="00422692">
        <w:rPr>
          <w:rFonts w:asciiTheme="minorBidi" w:hAnsiTheme="minorBidi" w:cstheme="minorBidi"/>
          <w:color w:val="000000"/>
          <w:sz w:val="20"/>
          <w:szCs w:val="20"/>
        </w:rPr>
        <w:t>"</w:t>
      </w:r>
      <w:r w:rsidR="0060752D">
        <w:rPr>
          <w:rFonts w:asciiTheme="minorBidi" w:hAnsiTheme="minorBidi" w:cstheme="minorBidi"/>
          <w:color w:val="000000"/>
          <w:sz w:val="20"/>
          <w:szCs w:val="20"/>
        </w:rPr>
        <w:t xml:space="preserve"> (‘Aleemun), which is also an adjectival name, derived from the verb </w:t>
      </w:r>
      <w:r w:rsidR="0060752D">
        <w:rPr>
          <w:rStyle w:val="style3061"/>
          <w:rFonts w:asciiTheme="minorBidi" w:eastAsiaTheme="minorEastAsia" w:hAnsiTheme="minorBidi" w:cstheme="minorBidi"/>
          <w:color w:val="000000"/>
          <w:sz w:val="20"/>
          <w:szCs w:val="20"/>
        </w:rPr>
        <w:t>“</w:t>
      </w:r>
      <w:r w:rsidR="0060752D" w:rsidRPr="0060752D">
        <w:rPr>
          <w:rFonts w:asciiTheme="minorBidi" w:hAnsiTheme="minorBidi" w:cstheme="minorBidi"/>
          <w:color w:val="000000"/>
          <w:sz w:val="20"/>
          <w:szCs w:val="20"/>
        </w:rPr>
        <w:t>alima</w:t>
      </w:r>
      <w:r w:rsidR="0060752D">
        <w:rPr>
          <w:rFonts w:asciiTheme="minorBidi" w:hAnsiTheme="minorBidi" w:cstheme="minorBidi"/>
          <w:color w:val="000000"/>
          <w:sz w:val="20"/>
          <w:szCs w:val="20"/>
        </w:rPr>
        <w:t xml:space="preserve">,” meaning to know, </w:t>
      </w:r>
      <w:r w:rsidR="00387245">
        <w:rPr>
          <w:rStyle w:val="style3061"/>
          <w:rFonts w:asciiTheme="minorBidi" w:hAnsiTheme="minorBidi" w:cstheme="minorBidi"/>
          <w:color w:val="000000"/>
          <w:sz w:val="20"/>
          <w:szCs w:val="20"/>
        </w:rPr>
        <w:t>get acquainted with, realize, feel, and ascertain.</w:t>
      </w:r>
    </w:p>
    <w:p w14:paraId="246E6E80" w14:textId="77777777" w:rsidR="00D44B6B" w:rsidRDefault="00531066" w:rsidP="00531066">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Fonts w:asciiTheme="minorBidi" w:hAnsiTheme="minorBidi" w:cstheme="minorBidi"/>
          <w:color w:val="000000"/>
          <w:sz w:val="20"/>
          <w:szCs w:val="20"/>
        </w:rPr>
        <w:t>Thus, as</w:t>
      </w:r>
      <w:r w:rsidR="0060752D">
        <w:rPr>
          <w:rFonts w:asciiTheme="minorBidi" w:hAnsiTheme="minorBidi" w:cstheme="minorBidi"/>
          <w:color w:val="000000"/>
          <w:sz w:val="20"/>
          <w:szCs w:val="20"/>
        </w:rPr>
        <w:t xml:space="preserve"> a Good Name of Allah, </w:t>
      </w:r>
      <w:r>
        <w:rPr>
          <w:rFonts w:asciiTheme="minorBidi" w:hAnsiTheme="minorBidi" w:cstheme="minorBidi"/>
          <w:color w:val="000000"/>
          <w:sz w:val="20"/>
          <w:szCs w:val="20"/>
        </w:rPr>
        <w:t>“</w:t>
      </w:r>
      <w:r w:rsidRPr="005B3184">
        <w:rPr>
          <w:rStyle w:val="style3061"/>
          <w:rFonts w:asciiTheme="minorBidi" w:eastAsiaTheme="minorEastAsia" w:hAnsiTheme="minorBidi" w:cstheme="minorBidi"/>
          <w:color w:val="000000"/>
          <w:sz w:val="20"/>
          <w:szCs w:val="20"/>
        </w:rPr>
        <w:t>Wasi'u</w:t>
      </w:r>
      <w:r>
        <w:rPr>
          <w:rStyle w:val="style3061"/>
          <w:rFonts w:asciiTheme="minorBidi" w:eastAsiaTheme="minorEastAsia" w:hAnsiTheme="minorBidi" w:cstheme="minorBidi"/>
          <w:color w:val="000000"/>
          <w:sz w:val="20"/>
          <w:szCs w:val="20"/>
        </w:rPr>
        <w:t>n ‘A</w:t>
      </w:r>
      <w:r w:rsidRPr="005B3184">
        <w:rPr>
          <w:rStyle w:val="style3061"/>
          <w:rFonts w:asciiTheme="minorBidi" w:eastAsiaTheme="minorEastAsia" w:hAnsiTheme="minorBidi" w:cstheme="minorBidi"/>
          <w:color w:val="000000"/>
          <w:sz w:val="20"/>
          <w:szCs w:val="20"/>
        </w:rPr>
        <w:t>l</w:t>
      </w:r>
      <w:r>
        <w:rPr>
          <w:rStyle w:val="style3061"/>
          <w:rFonts w:asciiTheme="minorBidi" w:eastAsiaTheme="minorEastAsia" w:hAnsiTheme="minorBidi" w:cstheme="minorBidi"/>
          <w:color w:val="000000"/>
          <w:sz w:val="20"/>
          <w:szCs w:val="20"/>
        </w:rPr>
        <w:t>eem”</w:t>
      </w:r>
      <w:r w:rsidRPr="005B3184">
        <w:rPr>
          <w:rStyle w:val="style3061"/>
          <w:rFonts w:asciiTheme="minorBidi" w:eastAsiaTheme="minorEastAsia" w:hAnsiTheme="minorBidi" w:cstheme="minorBidi"/>
          <w:color w:val="000000"/>
          <w:sz w:val="20"/>
          <w:szCs w:val="20"/>
        </w:rPr>
        <w:t xml:space="preserve"> </w:t>
      </w:r>
      <w:r w:rsidR="0060752D">
        <w:rPr>
          <w:rStyle w:val="style3061"/>
          <w:rFonts w:asciiTheme="minorBidi" w:eastAsiaTheme="minorEastAsia" w:hAnsiTheme="minorBidi" w:cstheme="minorBidi"/>
          <w:color w:val="000000"/>
          <w:sz w:val="20"/>
          <w:szCs w:val="20"/>
        </w:rPr>
        <w:t xml:space="preserve">means that the </w:t>
      </w:r>
      <w:r>
        <w:rPr>
          <w:rStyle w:val="style3061"/>
          <w:rFonts w:asciiTheme="minorBidi" w:eastAsiaTheme="minorEastAsia" w:hAnsiTheme="minorBidi" w:cstheme="minorBidi"/>
          <w:color w:val="000000"/>
          <w:sz w:val="20"/>
          <w:szCs w:val="20"/>
        </w:rPr>
        <w:t>knowledge</w:t>
      </w:r>
      <w:r w:rsidR="0060752D">
        <w:rPr>
          <w:rStyle w:val="style3061"/>
          <w:rFonts w:asciiTheme="minorBidi" w:eastAsiaTheme="minorEastAsia" w:hAnsiTheme="minorBidi" w:cstheme="minorBidi"/>
          <w:color w:val="000000"/>
          <w:sz w:val="20"/>
          <w:szCs w:val="20"/>
        </w:rPr>
        <w:t xml:space="preserve"> of Allah, praise to Him, </w:t>
      </w:r>
      <w:r w:rsidR="0060752D">
        <w:rPr>
          <w:rStyle w:val="Strong"/>
          <w:rFonts w:asciiTheme="minorBidi" w:hAnsiTheme="minorBidi" w:cs="Arial"/>
          <w:b w:val="0"/>
          <w:bCs w:val="0"/>
          <w:color w:val="000000"/>
          <w:sz w:val="20"/>
          <w:szCs w:val="20"/>
        </w:rPr>
        <w:t xml:space="preserve">is </w:t>
      </w:r>
      <w:r w:rsidR="00FF6623">
        <w:rPr>
          <w:rStyle w:val="style3061"/>
          <w:rFonts w:asciiTheme="minorBidi" w:eastAsiaTheme="minorEastAsia" w:hAnsiTheme="minorBidi" w:cstheme="minorBidi"/>
          <w:color w:val="000000"/>
          <w:sz w:val="20"/>
          <w:szCs w:val="20"/>
        </w:rPr>
        <w:t>so great that it encompasses His vast dominion</w:t>
      </w:r>
      <w:r w:rsidR="00C015D8">
        <w:rPr>
          <w:rStyle w:val="style3061"/>
          <w:rFonts w:asciiTheme="minorBidi" w:eastAsiaTheme="minorEastAsia" w:hAnsiTheme="minorBidi" w:cstheme="minorBidi"/>
          <w:color w:val="000000"/>
          <w:sz w:val="20"/>
          <w:szCs w:val="20"/>
        </w:rPr>
        <w:t>. This</w:t>
      </w:r>
      <w:r w:rsidR="00FF6623">
        <w:rPr>
          <w:rStyle w:val="style3061"/>
          <w:rFonts w:asciiTheme="minorBidi" w:eastAsiaTheme="minorEastAsia" w:hAnsiTheme="minorBidi" w:cstheme="minorBidi"/>
          <w:color w:val="000000"/>
          <w:sz w:val="20"/>
          <w:szCs w:val="20"/>
        </w:rPr>
        <w:t xml:space="preserve"> includes </w:t>
      </w:r>
    </w:p>
    <w:p w14:paraId="13305DE6" w14:textId="1BE467CA" w:rsidR="00FF6623" w:rsidRDefault="00FF6623" w:rsidP="00531066">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the heavens, the Earth-like planets, His Chair, His Throne, </w:t>
      </w:r>
      <w:r w:rsidR="009F46B0">
        <w:rPr>
          <w:rStyle w:val="style3061"/>
          <w:rFonts w:asciiTheme="minorBidi" w:eastAsiaTheme="minorEastAsia" w:hAnsiTheme="minorBidi" w:cstheme="minorBidi"/>
          <w:color w:val="000000"/>
          <w:sz w:val="20"/>
          <w:szCs w:val="20"/>
        </w:rPr>
        <w:t xml:space="preserve">as well as </w:t>
      </w:r>
      <w:r>
        <w:rPr>
          <w:rStyle w:val="style3061"/>
          <w:rFonts w:asciiTheme="minorBidi" w:eastAsiaTheme="minorEastAsia" w:hAnsiTheme="minorBidi" w:cstheme="minorBidi"/>
          <w:color w:val="000000"/>
          <w:sz w:val="20"/>
          <w:szCs w:val="20"/>
        </w:rPr>
        <w:t>whatever</w:t>
      </w:r>
      <w:r w:rsidR="009F46B0">
        <w:rPr>
          <w:rStyle w:val="style3061"/>
          <w:rFonts w:asciiTheme="minorBidi" w:eastAsiaTheme="minorEastAsia" w:hAnsiTheme="minorBidi" w:cstheme="minorBidi"/>
          <w:color w:val="000000"/>
          <w:sz w:val="20"/>
          <w:szCs w:val="20"/>
        </w:rPr>
        <w:t xml:space="preserve"> and whoever are therein</w:t>
      </w:r>
      <w:r w:rsidR="0061451B">
        <w:rPr>
          <w:rStyle w:val="style3061"/>
          <w:rFonts w:asciiTheme="minorBidi" w:eastAsiaTheme="minorEastAsia" w:hAnsiTheme="minorBidi" w:cstheme="minorBidi"/>
          <w:color w:val="000000"/>
          <w:sz w:val="20"/>
          <w:szCs w:val="20"/>
        </w:rPr>
        <w:t xml:space="preserve"> (Al-Baqara, 2: 255)</w:t>
      </w:r>
      <w:r w:rsidR="009F46B0">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p>
    <w:p w14:paraId="6F16C169" w14:textId="77777777" w:rsidR="00946D5D" w:rsidRDefault="00946D5D" w:rsidP="00946D5D">
      <w:pPr>
        <w:pStyle w:val="auto-style17"/>
        <w:bidi/>
        <w:spacing w:before="100" w:beforeAutospacing="1" w:after="100" w:afterAutospacing="1"/>
        <w:jc w:val="both"/>
        <w:rPr>
          <w:rFonts w:asciiTheme="minorBidi" w:hAnsiTheme="minorBidi" w:cs="Arial"/>
          <w:color w:val="000000"/>
          <w:sz w:val="28"/>
          <w:szCs w:val="28"/>
          <w:rtl/>
        </w:rPr>
      </w:pPr>
      <w:bookmarkStart w:id="34" w:name="_Hlk90465085"/>
      <w:r w:rsidRPr="006C3A2A">
        <w:rPr>
          <w:rFonts w:asciiTheme="minorBidi" w:hAnsiTheme="minorBidi" w:cs="Arial"/>
          <w:color w:val="000000"/>
          <w:sz w:val="28"/>
          <w:szCs w:val="28"/>
          <w:rtl/>
        </w:rPr>
        <w:lastRenderedPageBreak/>
        <w:t xml:space="preserve">اللَّهُ لَا إِلَٰهَ إِلَّا هُوَ الْحَيُّ الْقَيُّومُ ۚ لَا تَأْخُذُهُ سِنَةٌ وَلَا نَوْمٌ ۚ لَّهُ مَا فِي السَّمَاوَاتِ وَمَا فِي الْأَرْضِ ۗ مَن ذَا الَّذِي يَشْفَعُ عِندَهُ إِلَّا بِإِذْنِهِ ۚ </w:t>
      </w:r>
      <w:r w:rsidRPr="006C3A2A">
        <w:rPr>
          <w:rFonts w:asciiTheme="minorBidi" w:hAnsiTheme="minorBidi" w:cs="Arial"/>
          <w:b/>
          <w:bCs/>
          <w:color w:val="FF0000"/>
          <w:sz w:val="28"/>
          <w:szCs w:val="28"/>
          <w:rtl/>
        </w:rPr>
        <w:t xml:space="preserve">يَعْلَمُ </w:t>
      </w:r>
      <w:r w:rsidRPr="006C3A2A">
        <w:rPr>
          <w:rFonts w:asciiTheme="minorBidi" w:hAnsiTheme="minorBidi" w:cs="Arial"/>
          <w:color w:val="000000"/>
          <w:sz w:val="28"/>
          <w:szCs w:val="28"/>
          <w:rtl/>
        </w:rPr>
        <w:t xml:space="preserve">مَا بَيْنَ أَيْدِيهِمْ وَمَا خَلْفَهُمْ ۖ وَلَا يُحِيطُونَ بِشَيْءٍ مِّنْ عِلْمِهِ إِلَّا بِمَا شَاءَ ۚ </w:t>
      </w:r>
      <w:r w:rsidRPr="006C3A2A">
        <w:rPr>
          <w:rFonts w:asciiTheme="minorBidi" w:hAnsiTheme="minorBidi" w:cs="Arial"/>
          <w:b/>
          <w:bCs/>
          <w:color w:val="FF0000"/>
          <w:sz w:val="28"/>
          <w:szCs w:val="28"/>
          <w:rtl/>
        </w:rPr>
        <w:t>وَسِعَ</w:t>
      </w:r>
      <w:r w:rsidRPr="00D10108">
        <w:rPr>
          <w:rFonts w:asciiTheme="minorBidi" w:hAnsiTheme="minorBidi" w:cs="Arial"/>
          <w:b/>
          <w:bCs/>
          <w:color w:val="FF0000"/>
          <w:sz w:val="28"/>
          <w:szCs w:val="28"/>
          <w:rtl/>
        </w:rPr>
        <w:t xml:space="preserve"> كُرْسِيُّهُ</w:t>
      </w:r>
      <w:r w:rsidRPr="00D10108">
        <w:rPr>
          <w:rFonts w:asciiTheme="minorBidi" w:hAnsiTheme="minorBidi" w:cs="Arial"/>
          <w:color w:val="FF0000"/>
          <w:sz w:val="28"/>
          <w:szCs w:val="28"/>
          <w:rtl/>
        </w:rPr>
        <w:t xml:space="preserve"> </w:t>
      </w:r>
      <w:r w:rsidRPr="006C3A2A">
        <w:rPr>
          <w:rFonts w:asciiTheme="minorBidi" w:hAnsiTheme="minorBidi" w:cs="Arial"/>
          <w:color w:val="000000"/>
          <w:sz w:val="28"/>
          <w:szCs w:val="28"/>
          <w:rtl/>
        </w:rPr>
        <w:t>السَّمَاوَاتِ وَالْأَرْضَ ۖ وَلَا يَئُودُهُ حِفْظُهُمَا ۚ وَهُوَ الْعَلِيُّ الْعَظِيمُ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255</w:t>
      </w:r>
      <w:r>
        <w:rPr>
          <w:rFonts w:asciiTheme="minorBidi" w:hAnsiTheme="minorBidi" w:cs="Arial" w:hint="cs"/>
          <w:color w:val="000000"/>
          <w:sz w:val="28"/>
          <w:szCs w:val="28"/>
          <w:rtl/>
        </w:rPr>
        <w:t>).</w:t>
      </w:r>
    </w:p>
    <w:p w14:paraId="470AD41A" w14:textId="3922774F" w:rsidR="005B3184" w:rsidRPr="00621D24" w:rsidRDefault="00946D5D" w:rsidP="00C16DD7">
      <w:pPr>
        <w:spacing w:after="240"/>
        <w:jc w:val="both"/>
        <w:rPr>
          <w:rFonts w:asciiTheme="minorBidi" w:eastAsiaTheme="minorEastAsia" w:hAnsiTheme="minorBidi"/>
          <w:color w:val="000000"/>
          <w:sz w:val="20"/>
          <w:szCs w:val="20"/>
        </w:rPr>
      </w:pPr>
      <w:r w:rsidRPr="00422692">
        <w:rPr>
          <w:rFonts w:asciiTheme="minorBidi" w:hAnsiTheme="minorBidi"/>
          <w:sz w:val="20"/>
          <w:szCs w:val="20"/>
        </w:rPr>
        <w:t xml:space="preserve">Allah! There is no (other) </w:t>
      </w:r>
      <w:r>
        <w:rPr>
          <w:rFonts w:asciiTheme="minorBidi" w:hAnsiTheme="minorBidi"/>
          <w:sz w:val="20"/>
          <w:szCs w:val="20"/>
        </w:rPr>
        <w:t>G</w:t>
      </w:r>
      <w:r w:rsidRPr="00422692">
        <w:rPr>
          <w:rFonts w:asciiTheme="minorBidi" w:hAnsiTheme="minorBidi"/>
          <w:sz w:val="20"/>
          <w:szCs w:val="20"/>
        </w:rPr>
        <w:t>od but He, the Eternally Living, the Maintainer (in charge of all things). Neither slumber nor sleep seizes Him. His is whatsoever in the Heavens and the Earth. Who is that who intercedes in His presence except by His permission? (Nobody does).</w:t>
      </w:r>
      <w:r>
        <w:rPr>
          <w:rFonts w:asciiTheme="minorBidi" w:hAnsiTheme="minorBidi" w:hint="cs"/>
          <w:sz w:val="20"/>
          <w:szCs w:val="20"/>
          <w:rtl/>
        </w:rPr>
        <w:t xml:space="preserve"> </w:t>
      </w:r>
      <w:r w:rsidRPr="00D10108">
        <w:rPr>
          <w:rFonts w:asciiTheme="minorBidi" w:hAnsiTheme="minorBidi"/>
          <w:b/>
          <w:bCs/>
          <w:color w:val="FF0000"/>
          <w:sz w:val="20"/>
          <w:szCs w:val="20"/>
        </w:rPr>
        <w:t>He knows</w:t>
      </w:r>
      <w:r w:rsidRPr="00D10108">
        <w:rPr>
          <w:rFonts w:asciiTheme="minorBidi" w:hAnsiTheme="minorBidi"/>
          <w:color w:val="FF0000"/>
          <w:sz w:val="20"/>
          <w:szCs w:val="20"/>
        </w:rPr>
        <w:t xml:space="preserve"> </w:t>
      </w:r>
      <w:r w:rsidRPr="00422692">
        <w:rPr>
          <w:rFonts w:asciiTheme="minorBidi" w:hAnsiTheme="minorBidi"/>
          <w:sz w:val="20"/>
          <w:szCs w:val="20"/>
        </w:rPr>
        <w:t xml:space="preserve">what is between their hands and what is behind them. And they do not surround a thing of His knowledge except whatever He wills. </w:t>
      </w:r>
      <w:r w:rsidRPr="00D10108">
        <w:rPr>
          <w:rStyle w:val="Strong"/>
          <w:rFonts w:asciiTheme="minorBidi" w:hAnsiTheme="minorBidi"/>
          <w:color w:val="FF0000"/>
          <w:sz w:val="20"/>
          <w:szCs w:val="20"/>
        </w:rPr>
        <w:t>His Chair</w:t>
      </w:r>
      <w:r w:rsidRPr="00D10108">
        <w:rPr>
          <w:rFonts w:asciiTheme="minorBidi" w:hAnsiTheme="minorBidi"/>
          <w:color w:val="FF0000"/>
          <w:sz w:val="20"/>
          <w:szCs w:val="20"/>
        </w:rPr>
        <w:t xml:space="preserve"> </w:t>
      </w:r>
      <w:r w:rsidRPr="00D10108">
        <w:rPr>
          <w:rFonts w:asciiTheme="minorBidi" w:hAnsiTheme="minorBidi"/>
          <w:b/>
          <w:bCs/>
          <w:color w:val="FF0000"/>
          <w:sz w:val="20"/>
          <w:szCs w:val="20"/>
        </w:rPr>
        <w:t>encompasses</w:t>
      </w:r>
      <w:r w:rsidRPr="00422692">
        <w:rPr>
          <w:rFonts w:asciiTheme="minorBidi" w:hAnsiTheme="minorBidi"/>
          <w:sz w:val="20"/>
          <w:szCs w:val="20"/>
        </w:rPr>
        <w:t xml:space="preserve"> the heavens and the Earth, and it does not fatigue Him to preserve both of them (the Heavens and the Earth), and He is the High, the Great (Al-Baqara, 2: 255).</w:t>
      </w:r>
      <w:bookmarkEnd w:id="34"/>
    </w:p>
    <w:p w14:paraId="728F503C" w14:textId="7485FE86" w:rsidR="0049535D" w:rsidRDefault="002E1C54" w:rsidP="00C16DD7">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color w:val="000000"/>
          <w:sz w:val="20"/>
          <w:szCs w:val="20"/>
        </w:rPr>
        <w:t>Th</w:t>
      </w:r>
      <w:r w:rsidR="00C16DD7">
        <w:rPr>
          <w:rStyle w:val="style3061"/>
          <w:rFonts w:asciiTheme="minorBidi" w:hAnsiTheme="minorBidi" w:cstheme="minorBidi"/>
          <w:color w:val="000000"/>
          <w:sz w:val="20"/>
          <w:szCs w:val="20"/>
        </w:rPr>
        <w:t>is</w:t>
      </w:r>
      <w:r>
        <w:rPr>
          <w:rStyle w:val="style3061"/>
          <w:rFonts w:asciiTheme="minorBidi" w:hAnsiTheme="minorBidi" w:cstheme="minorBidi"/>
          <w:color w:val="000000"/>
          <w:sz w:val="20"/>
          <w:szCs w:val="20"/>
        </w:rPr>
        <w:t xml:space="preserve"> compound </w:t>
      </w:r>
      <w:r w:rsidR="00C16DD7">
        <w:rPr>
          <w:rStyle w:val="style3061"/>
          <w:rFonts w:asciiTheme="minorBidi" w:hAnsiTheme="minorBidi" w:cstheme="minorBidi"/>
          <w:color w:val="000000"/>
          <w:sz w:val="20"/>
          <w:szCs w:val="20"/>
        </w:rPr>
        <w:t xml:space="preserve">Good </w:t>
      </w:r>
      <w:r>
        <w:rPr>
          <w:rStyle w:val="style3061"/>
          <w:rFonts w:asciiTheme="minorBidi" w:hAnsiTheme="minorBidi" w:cstheme="minorBidi"/>
          <w:color w:val="000000"/>
          <w:sz w:val="20"/>
          <w:szCs w:val="20"/>
        </w:rPr>
        <w:t>Name of</w:t>
      </w:r>
      <w:r w:rsidR="00C16DD7">
        <w:rPr>
          <w:rStyle w:val="style3061"/>
          <w:rFonts w:asciiTheme="minorBidi" w:hAnsiTheme="minorBidi" w:cstheme="minorBidi"/>
          <w:color w:val="000000"/>
          <w:sz w:val="20"/>
          <w:szCs w:val="20"/>
        </w:rPr>
        <w:t xml:space="preserve"> Allah,</w:t>
      </w:r>
      <w:r>
        <w:rPr>
          <w:rStyle w:val="style3061"/>
          <w:rFonts w:asciiTheme="minorBidi" w:hAnsiTheme="minorBidi" w:cstheme="minorBidi"/>
          <w:color w:val="000000"/>
          <w:sz w:val="20"/>
          <w:szCs w:val="20"/>
        </w:rPr>
        <w:t xml:space="preserve"> “Wasi’un ‘Aleem” (Vast,</w:t>
      </w:r>
      <w:r w:rsidR="00C16DD7">
        <w:rPr>
          <w:rStyle w:val="style3061"/>
          <w:rFonts w:asciiTheme="minorBidi" w:hAnsiTheme="minorBidi" w:cstheme="minorBidi"/>
          <w:color w:val="000000"/>
          <w:sz w:val="20"/>
          <w:szCs w:val="20"/>
        </w:rPr>
        <w:t xml:space="preserve"> Encompassing,</w:t>
      </w:r>
      <w:r>
        <w:rPr>
          <w:rStyle w:val="style3061"/>
          <w:rFonts w:asciiTheme="minorBidi" w:hAnsiTheme="minorBidi" w:cstheme="minorBidi"/>
          <w:color w:val="000000"/>
          <w:sz w:val="20"/>
          <w:szCs w:val="20"/>
        </w:rPr>
        <w:t xml:space="preserve"> Knowing)</w:t>
      </w:r>
      <w:r w:rsidR="00C16DD7">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was mentioned </w:t>
      </w:r>
      <w:r w:rsidRPr="002E1C54">
        <w:rPr>
          <w:rStyle w:val="style3061"/>
          <w:rFonts w:asciiTheme="minorBidi" w:hAnsiTheme="minorBidi" w:cstheme="minorBidi"/>
          <w:b/>
          <w:bCs/>
          <w:color w:val="FF0000"/>
          <w:sz w:val="20"/>
          <w:szCs w:val="20"/>
        </w:rPr>
        <w:t>seven</w:t>
      </w:r>
      <w:r>
        <w:rPr>
          <w:rStyle w:val="style3061"/>
          <w:rFonts w:asciiTheme="minorBidi" w:hAnsiTheme="minorBidi" w:cstheme="minorBidi"/>
          <w:color w:val="000000"/>
          <w:sz w:val="20"/>
          <w:szCs w:val="20"/>
        </w:rPr>
        <w:t xml:space="preserve"> </w:t>
      </w:r>
      <w:r w:rsidRPr="00C16DD7">
        <w:rPr>
          <w:rStyle w:val="style3061"/>
          <w:rFonts w:asciiTheme="minorBidi" w:hAnsiTheme="minorBidi" w:cstheme="minorBidi"/>
          <w:b/>
          <w:bCs/>
          <w:color w:val="FF0000"/>
          <w:sz w:val="20"/>
          <w:szCs w:val="20"/>
        </w:rPr>
        <w:t>times</w:t>
      </w:r>
      <w:r>
        <w:rPr>
          <w:rStyle w:val="style3061"/>
          <w:rFonts w:asciiTheme="minorBidi" w:hAnsiTheme="minorBidi" w:cstheme="minorBidi"/>
          <w:color w:val="000000"/>
          <w:sz w:val="20"/>
          <w:szCs w:val="20"/>
        </w:rPr>
        <w:t xml:space="preserve"> in the Holy Quran. It came in reference to the vastness of God’s knowledge, which encompasses</w:t>
      </w:r>
      <w:r w:rsidR="00384387">
        <w:rPr>
          <w:rStyle w:val="style3061"/>
          <w:rFonts w:asciiTheme="minorBidi" w:hAnsiTheme="minorBidi" w:cstheme="minorBidi"/>
          <w:color w:val="000000"/>
          <w:sz w:val="20"/>
          <w:szCs w:val="20"/>
        </w:rPr>
        <w:t xml:space="preserve"> the</w:t>
      </w:r>
      <w:r>
        <w:rPr>
          <w:rStyle w:val="style3061"/>
          <w:rFonts w:asciiTheme="minorBidi" w:hAnsiTheme="minorBidi" w:cstheme="minorBidi"/>
          <w:color w:val="000000"/>
          <w:sz w:val="20"/>
          <w:szCs w:val="20"/>
        </w:rPr>
        <w:t xml:space="preserve"> east and </w:t>
      </w:r>
      <w:r w:rsidR="00384387">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west (Al-Baqara, 2: 115); to His knowledge of the capabilities of His creations, in reference to His choice of </w:t>
      </w:r>
      <w:r w:rsidRPr="00B064CA">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aloot (Saul)</w:t>
      </w:r>
      <w:r w:rsidR="00D856C5">
        <w:rPr>
          <w:rStyle w:val="style3061"/>
          <w:rFonts w:asciiTheme="minorBidi" w:hAnsiTheme="minorBidi" w:cstheme="minorBidi"/>
          <w:color w:val="000000"/>
          <w:sz w:val="20"/>
          <w:szCs w:val="20"/>
        </w:rPr>
        <w:t xml:space="preserve"> to be a king (Al-Baqara, 2: 247); </w:t>
      </w:r>
      <w:r w:rsidR="00B064CA">
        <w:rPr>
          <w:rStyle w:val="style3061"/>
          <w:rFonts w:asciiTheme="minorBidi" w:hAnsiTheme="minorBidi" w:cstheme="minorBidi"/>
          <w:color w:val="000000"/>
          <w:sz w:val="20"/>
          <w:szCs w:val="20"/>
        </w:rPr>
        <w:t xml:space="preserve">His knowledge of the multiplying effects of good deeds, and His encouragement for doing such deeds, by promising His worshippers with multiple rewards (Al-Baqara, 2: 261); </w:t>
      </w:r>
      <w:r w:rsidR="00137B1C">
        <w:rPr>
          <w:rStyle w:val="style3061"/>
          <w:rFonts w:asciiTheme="minorBidi" w:hAnsiTheme="minorBidi" w:cstheme="minorBidi"/>
          <w:color w:val="000000"/>
          <w:sz w:val="20"/>
          <w:szCs w:val="20"/>
        </w:rPr>
        <w:t xml:space="preserve">His knowledge that Al-Shaytan (Satan) </w:t>
      </w:r>
      <w:r w:rsidR="00384387">
        <w:rPr>
          <w:rStyle w:val="style3061"/>
          <w:rFonts w:asciiTheme="minorBidi" w:hAnsiTheme="minorBidi" w:cstheme="minorBidi"/>
          <w:color w:val="000000"/>
          <w:sz w:val="20"/>
          <w:szCs w:val="20"/>
        </w:rPr>
        <w:t>scares</w:t>
      </w:r>
      <w:r w:rsidR="00137B1C">
        <w:rPr>
          <w:rStyle w:val="style3061"/>
          <w:rFonts w:asciiTheme="minorBidi" w:hAnsiTheme="minorBidi" w:cstheme="minorBidi"/>
          <w:color w:val="000000"/>
          <w:sz w:val="20"/>
          <w:szCs w:val="20"/>
        </w:rPr>
        <w:t xml:space="preserve"> people of poverty</w:t>
      </w:r>
      <w:r w:rsidR="00921968">
        <w:rPr>
          <w:rStyle w:val="style3061"/>
          <w:rFonts w:asciiTheme="minorBidi" w:hAnsiTheme="minorBidi" w:cstheme="minorBidi"/>
          <w:color w:val="000000"/>
          <w:sz w:val="20"/>
          <w:szCs w:val="20"/>
        </w:rPr>
        <w:t xml:space="preserve"> if </w:t>
      </w:r>
      <w:r w:rsidR="00137B1C">
        <w:rPr>
          <w:rStyle w:val="style3061"/>
          <w:rFonts w:asciiTheme="minorBidi" w:hAnsiTheme="minorBidi" w:cstheme="minorBidi"/>
          <w:color w:val="000000"/>
          <w:sz w:val="20"/>
          <w:szCs w:val="20"/>
        </w:rPr>
        <w:t xml:space="preserve">they spend </w:t>
      </w:r>
      <w:r w:rsidR="00384387">
        <w:rPr>
          <w:rStyle w:val="style3061"/>
          <w:rFonts w:asciiTheme="minorBidi" w:hAnsiTheme="minorBidi" w:cstheme="minorBidi"/>
          <w:color w:val="000000"/>
          <w:sz w:val="20"/>
          <w:szCs w:val="20"/>
        </w:rPr>
        <w:t>i</w:t>
      </w:r>
      <w:r w:rsidR="00137B1C">
        <w:rPr>
          <w:rStyle w:val="style3061"/>
          <w:rFonts w:asciiTheme="minorBidi" w:hAnsiTheme="minorBidi" w:cstheme="minorBidi"/>
          <w:color w:val="000000"/>
          <w:sz w:val="20"/>
          <w:szCs w:val="20"/>
        </w:rPr>
        <w:t>n the sake of Allah</w:t>
      </w:r>
      <w:r w:rsidR="00B46966">
        <w:rPr>
          <w:rStyle w:val="style3061"/>
          <w:rFonts w:asciiTheme="minorBidi" w:hAnsiTheme="minorBidi" w:cstheme="minorBidi"/>
          <w:color w:val="000000"/>
          <w:sz w:val="20"/>
          <w:szCs w:val="20"/>
        </w:rPr>
        <w:t>. However</w:t>
      </w:r>
      <w:r w:rsidR="00D16792">
        <w:rPr>
          <w:rStyle w:val="style3061"/>
          <w:rFonts w:asciiTheme="minorBidi" w:hAnsiTheme="minorBidi" w:cstheme="minorBidi"/>
          <w:color w:val="000000"/>
          <w:sz w:val="20"/>
          <w:szCs w:val="20"/>
        </w:rPr>
        <w:t xml:space="preserve">, </w:t>
      </w:r>
      <w:r w:rsidR="00B46966">
        <w:rPr>
          <w:rStyle w:val="style3061"/>
          <w:rFonts w:asciiTheme="minorBidi" w:hAnsiTheme="minorBidi" w:cstheme="minorBidi"/>
          <w:color w:val="000000"/>
          <w:sz w:val="20"/>
          <w:szCs w:val="20"/>
        </w:rPr>
        <w:t>Allah</w:t>
      </w:r>
      <w:r w:rsidR="00D16792">
        <w:rPr>
          <w:rStyle w:val="style3061"/>
          <w:rFonts w:asciiTheme="minorBidi" w:hAnsiTheme="minorBidi" w:cstheme="minorBidi"/>
          <w:color w:val="000000"/>
          <w:sz w:val="20"/>
          <w:szCs w:val="20"/>
        </w:rPr>
        <w:t xml:space="preserve"> encourages them to spend</w:t>
      </w:r>
      <w:r w:rsidR="00B46966">
        <w:rPr>
          <w:rStyle w:val="style3061"/>
          <w:rFonts w:asciiTheme="minorBidi" w:hAnsiTheme="minorBidi" w:cstheme="minorBidi"/>
          <w:color w:val="000000"/>
          <w:sz w:val="20"/>
          <w:szCs w:val="20"/>
        </w:rPr>
        <w:t xml:space="preserve"> in His sake</w:t>
      </w:r>
      <w:r w:rsidR="00D16792">
        <w:rPr>
          <w:rStyle w:val="style3061"/>
          <w:rFonts w:asciiTheme="minorBidi" w:hAnsiTheme="minorBidi" w:cstheme="minorBidi"/>
          <w:color w:val="000000"/>
          <w:sz w:val="20"/>
          <w:szCs w:val="20"/>
        </w:rPr>
        <w:t xml:space="preserve">, promising that He will give them of His bounty (grace) if they </w:t>
      </w:r>
      <w:r w:rsidR="00384387">
        <w:rPr>
          <w:rStyle w:val="style3061"/>
          <w:rFonts w:asciiTheme="minorBidi" w:hAnsiTheme="minorBidi" w:cstheme="minorBidi"/>
          <w:color w:val="000000"/>
          <w:sz w:val="20"/>
          <w:szCs w:val="20"/>
        </w:rPr>
        <w:t>do so</w:t>
      </w:r>
      <w:r w:rsidR="00D16792">
        <w:rPr>
          <w:rStyle w:val="style3061"/>
          <w:rFonts w:asciiTheme="minorBidi" w:hAnsiTheme="minorBidi" w:cstheme="minorBidi"/>
          <w:color w:val="000000"/>
          <w:sz w:val="20"/>
          <w:szCs w:val="20"/>
        </w:rPr>
        <w:t xml:space="preserve"> (Al-Baqara, 2: 268); His knowledge that His Book guides believers and </w:t>
      </w:r>
      <w:r w:rsidR="00384387">
        <w:rPr>
          <w:rStyle w:val="style3061"/>
          <w:rFonts w:asciiTheme="minorBidi" w:hAnsiTheme="minorBidi" w:cstheme="minorBidi"/>
          <w:color w:val="000000"/>
          <w:sz w:val="20"/>
          <w:szCs w:val="20"/>
        </w:rPr>
        <w:t>helps</w:t>
      </w:r>
      <w:r w:rsidR="00D16792">
        <w:rPr>
          <w:rStyle w:val="style3061"/>
          <w:rFonts w:asciiTheme="minorBidi" w:hAnsiTheme="minorBidi" w:cstheme="minorBidi"/>
          <w:color w:val="000000"/>
          <w:sz w:val="20"/>
          <w:szCs w:val="20"/>
        </w:rPr>
        <w:t xml:space="preserve"> them in their arguments with disbelievers (Al-i-‘Imran, 3: 73); </w:t>
      </w:r>
      <w:r w:rsidR="003F5A50">
        <w:rPr>
          <w:rStyle w:val="style3061"/>
          <w:rFonts w:asciiTheme="minorBidi" w:hAnsiTheme="minorBidi" w:cstheme="minorBidi"/>
          <w:color w:val="000000"/>
          <w:sz w:val="20"/>
          <w:szCs w:val="20"/>
        </w:rPr>
        <w:t>His knowledge that some of the believers may revert from their religion</w:t>
      </w:r>
      <w:r w:rsidR="005F4340">
        <w:rPr>
          <w:rStyle w:val="style3061"/>
          <w:rFonts w:asciiTheme="minorBidi" w:hAnsiTheme="minorBidi" w:cstheme="minorBidi"/>
          <w:color w:val="000000"/>
          <w:sz w:val="20"/>
          <w:szCs w:val="20"/>
        </w:rPr>
        <w:t xml:space="preserve">, but when this happens, He will replace them with other believers, whom He loves, and who love Him (Al-Ma-ida, 5: 54); and of His command of marriage as a general rule, whether people are poor or rich, as marriage has great benefits to individuals and societies alike (Al-Noor, 24: 32). </w:t>
      </w:r>
    </w:p>
    <w:p w14:paraId="4B1B8498" w14:textId="77777777" w:rsidR="00C16DD7" w:rsidRDefault="00C16DD7" w:rsidP="00C16DD7">
      <w:pPr>
        <w:pStyle w:val="NormalWeb"/>
        <w:bidi/>
        <w:jc w:val="both"/>
        <w:rPr>
          <w:rStyle w:val="style3061"/>
          <w:rFonts w:asciiTheme="minorBidi" w:hAnsiTheme="minorBidi" w:cs="Arial"/>
          <w:color w:val="000000"/>
          <w:sz w:val="28"/>
          <w:szCs w:val="28"/>
          <w:rtl/>
        </w:rPr>
      </w:pPr>
      <w:r w:rsidRPr="00913017">
        <w:rPr>
          <w:rStyle w:val="style3061"/>
          <w:rFonts w:asciiTheme="minorBidi" w:hAnsiTheme="minorBidi" w:cs="Arial"/>
          <w:color w:val="000000"/>
          <w:sz w:val="28"/>
          <w:szCs w:val="28"/>
          <w:rtl/>
        </w:rPr>
        <w:t>وَلِلَّهِ الْمَشْرِقُ وَالْمَغْرِبُ ۚ فَأَيْنَمَا تُوَلُّوا فَثَمَّ وَجْهُ اللَّهِ ۚ إِنَّ ا</w:t>
      </w:r>
      <w:r w:rsidRPr="00B67189">
        <w:rPr>
          <w:rStyle w:val="style3061"/>
          <w:rFonts w:asciiTheme="minorBidi" w:hAnsiTheme="minorBidi" w:cs="Arial"/>
          <w:color w:val="FF0000"/>
          <w:sz w:val="28"/>
          <w:szCs w:val="28"/>
          <w:rtl/>
        </w:rPr>
        <w:t>للَّهَ</w:t>
      </w:r>
      <w:r w:rsidRPr="00913017">
        <w:rPr>
          <w:rStyle w:val="style3061"/>
          <w:rFonts w:asciiTheme="minorBidi" w:hAnsiTheme="minorBidi" w:cs="Arial"/>
          <w:color w:val="000000"/>
          <w:sz w:val="28"/>
          <w:szCs w:val="28"/>
          <w:rtl/>
        </w:rPr>
        <w:t xml:space="preserve">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115</w:t>
      </w:r>
      <w:r>
        <w:rPr>
          <w:rStyle w:val="style3061"/>
          <w:rFonts w:asciiTheme="minorBidi" w:hAnsiTheme="minorBidi" w:cs="Arial" w:hint="cs"/>
          <w:color w:val="000000"/>
          <w:sz w:val="28"/>
          <w:szCs w:val="28"/>
          <w:rtl/>
        </w:rPr>
        <w:t>).</w:t>
      </w:r>
    </w:p>
    <w:p w14:paraId="79BA925B" w14:textId="77777777" w:rsidR="00C16DD7" w:rsidRDefault="00C16DD7" w:rsidP="00C16DD7">
      <w:pPr>
        <w:pStyle w:val="NormalWeb"/>
        <w:bidi/>
        <w:jc w:val="both"/>
        <w:rPr>
          <w:rStyle w:val="style3061"/>
          <w:rFonts w:asciiTheme="minorBidi" w:hAnsiTheme="minorBidi" w:cs="Arial"/>
          <w:color w:val="000000"/>
          <w:sz w:val="28"/>
          <w:szCs w:val="28"/>
        </w:rPr>
      </w:pPr>
      <w:r w:rsidRPr="00747699">
        <w:rPr>
          <w:rStyle w:val="style3061"/>
          <w:rFonts w:asciiTheme="minorBidi" w:hAnsiTheme="minorBidi" w:cs="Arial"/>
          <w:color w:val="000000"/>
          <w:sz w:val="28"/>
          <w:szCs w:val="28"/>
          <w:rtl/>
        </w:rPr>
        <w:t xml:space="preserve">وَقَالَ لَهُمْ نَبِيُّهُمْ إِنَّ اللَّهَ قَدْ بَعَثَ لَكُمْ طَالُوتَ مَلِكًا ۚ قَالُوا أَنَّىٰ يَكُونُ لَهُ الْمُلْكُ عَلَيْنَا وَنَحْنُ أَحَقُّ بِالْمُلْكِ مِنْهُ وَلَمْ يُؤْتَ سَعَةً مِّنَ الْمَالِ ۚ قَالَ إِنَّ اللَّهَ اصْطَفَاهُ عَلَيْكُمْ وَزَادَهُ بَسْطَةً فِي الْعِلْمِ وَالْجِسْمِ ۖ وَاللَّهُ يُؤْتِي مُلْكَهُ مَن يَشَاءُ ۚ وَاللَّهُ </w:t>
      </w:r>
      <w:r w:rsidRPr="003C7930">
        <w:rPr>
          <w:rStyle w:val="style3061"/>
          <w:rFonts w:asciiTheme="minorBidi" w:hAnsiTheme="minorBidi" w:cs="Arial"/>
          <w:b/>
          <w:bCs/>
          <w:color w:val="FF0000"/>
          <w:sz w:val="28"/>
          <w:szCs w:val="28"/>
          <w:rtl/>
        </w:rPr>
        <w:t>وَاسِعٌ عَلِيمٌ</w:t>
      </w:r>
      <w:r w:rsidRPr="003C7930">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247</w:t>
      </w:r>
      <w:r>
        <w:rPr>
          <w:rStyle w:val="style3061"/>
          <w:rFonts w:asciiTheme="minorBidi" w:hAnsiTheme="minorBidi" w:cs="Arial" w:hint="cs"/>
          <w:color w:val="000000"/>
          <w:sz w:val="28"/>
          <w:szCs w:val="28"/>
          <w:rtl/>
        </w:rPr>
        <w:t>).</w:t>
      </w:r>
    </w:p>
    <w:p w14:paraId="058DB6C8" w14:textId="77777777" w:rsidR="00C16DD7" w:rsidRDefault="00C16DD7" w:rsidP="00C16DD7">
      <w:pPr>
        <w:pStyle w:val="NormalWeb"/>
        <w:bidi/>
        <w:jc w:val="both"/>
        <w:rPr>
          <w:rStyle w:val="style3061"/>
          <w:rFonts w:asciiTheme="minorBidi" w:hAnsiTheme="minorBidi" w:cs="Arial"/>
          <w:color w:val="000000"/>
          <w:sz w:val="28"/>
          <w:szCs w:val="28"/>
          <w:rtl/>
        </w:rPr>
      </w:pPr>
      <w:r w:rsidRPr="008F073B">
        <w:rPr>
          <w:rStyle w:val="style3061"/>
          <w:rFonts w:asciiTheme="minorBidi" w:hAnsiTheme="minorBidi" w:cs="Arial"/>
          <w:color w:val="000000"/>
          <w:sz w:val="28"/>
          <w:szCs w:val="28"/>
          <w:rtl/>
        </w:rPr>
        <w:t xml:space="preserve">مَّثَلُ الَّذِينَ يُنفِقُونَ أَمْوَالَهُمْ فِي سَبِيلِ اللَّهِ كَمَثَلِ حَبَّةٍ أَنبَتَتْ سَبْعَ سَنَابِلَ فِي كُلِّ سُنبُلَةٍ مِّائَةُ حَبَّةٍ ۗ وَاللَّهُ يُضَاعِفُ لِمَن يَشَاءُ ۗ وَاللَّهُ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261</w:t>
      </w:r>
      <w:r>
        <w:rPr>
          <w:rStyle w:val="style3061"/>
          <w:rFonts w:asciiTheme="minorBidi" w:hAnsiTheme="minorBidi" w:cs="Arial" w:hint="cs"/>
          <w:color w:val="000000"/>
          <w:sz w:val="28"/>
          <w:szCs w:val="28"/>
          <w:rtl/>
        </w:rPr>
        <w:t>).</w:t>
      </w:r>
    </w:p>
    <w:p w14:paraId="28A9C4BD" w14:textId="77777777" w:rsidR="00C16DD7" w:rsidRDefault="00C16DD7" w:rsidP="00C16DD7">
      <w:pPr>
        <w:pStyle w:val="NormalWeb"/>
        <w:bidi/>
        <w:jc w:val="both"/>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537767">
        <w:rPr>
          <w:rStyle w:val="style3061"/>
          <w:rFonts w:asciiTheme="minorBidi" w:hAnsiTheme="minorBidi" w:cs="Arial"/>
          <w:color w:val="000000"/>
          <w:sz w:val="28"/>
          <w:szCs w:val="28"/>
          <w:rtl/>
        </w:rPr>
        <w:t xml:space="preserve">لشَّيْطَانُ يَعِدُكُمُ الْفَقْرَ وَيَأْمُرُكُم بِالْفَحْشَاءِ ۖ وَاللَّهُ يَعِدُكُم مَّغْفِرَةً مِّنْهُ وَفَضْلًا ۗ </w:t>
      </w:r>
      <w:r w:rsidRPr="00B67189">
        <w:rPr>
          <w:rStyle w:val="style3061"/>
          <w:rFonts w:asciiTheme="minorBidi" w:hAnsiTheme="minorBidi" w:cs="Arial"/>
          <w:color w:val="000000" w:themeColor="text1"/>
          <w:sz w:val="28"/>
          <w:szCs w:val="28"/>
          <w:rtl/>
        </w:rPr>
        <w:t>وَاللَّهُ</w:t>
      </w:r>
      <w:r w:rsidRPr="00537767">
        <w:rPr>
          <w:rStyle w:val="style3061"/>
          <w:rFonts w:asciiTheme="minorBidi" w:hAnsiTheme="minorBidi" w:cs="Arial"/>
          <w:color w:val="000000"/>
          <w:sz w:val="28"/>
          <w:szCs w:val="28"/>
          <w:rtl/>
        </w:rPr>
        <w:t xml:space="preserve"> </w:t>
      </w:r>
      <w:r w:rsidRPr="00537767">
        <w:rPr>
          <w:rStyle w:val="style3061"/>
          <w:rFonts w:asciiTheme="minorBidi" w:hAnsiTheme="minorBidi" w:cs="Arial"/>
          <w:b/>
          <w:bCs/>
          <w:color w:val="FF0000"/>
          <w:sz w:val="28"/>
          <w:szCs w:val="28"/>
          <w:rtl/>
        </w:rPr>
        <w:t>وَاسِعٌ عَلِيمٌ</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268</w:t>
      </w:r>
      <w:r>
        <w:rPr>
          <w:rStyle w:val="style3061"/>
          <w:rFonts w:asciiTheme="minorBidi" w:hAnsiTheme="minorBidi" w:cs="Arial" w:hint="cs"/>
          <w:color w:val="000000"/>
          <w:sz w:val="28"/>
          <w:szCs w:val="28"/>
          <w:rtl/>
        </w:rPr>
        <w:t>).</w:t>
      </w:r>
    </w:p>
    <w:p w14:paraId="13ED5556" w14:textId="77777777" w:rsidR="00C16DD7" w:rsidRDefault="00C16DD7" w:rsidP="00C16DD7">
      <w:pPr>
        <w:pStyle w:val="NormalWeb"/>
        <w:bidi/>
        <w:jc w:val="both"/>
        <w:rPr>
          <w:rStyle w:val="style3061"/>
          <w:rFonts w:asciiTheme="minorBidi" w:hAnsiTheme="minorBidi" w:cs="Arial"/>
          <w:color w:val="000000"/>
          <w:sz w:val="28"/>
          <w:szCs w:val="28"/>
        </w:rPr>
      </w:pPr>
      <w:r w:rsidRPr="00133135">
        <w:rPr>
          <w:rStyle w:val="style3061"/>
          <w:rFonts w:asciiTheme="minorBidi" w:hAnsiTheme="minorBidi" w:cs="Arial"/>
          <w:color w:val="000000"/>
          <w:sz w:val="28"/>
          <w:szCs w:val="28"/>
          <w:rtl/>
        </w:rPr>
        <w:t xml:space="preserve">وَلَا تُؤْمِنُوا إِلَّا لِمَن تَبِعَ دِينَكُمْ قُلْ إِنَّ الْهُدَىٰ هُدَى اللَّهِ أَن يُؤْتَىٰ أَحَدٌ مِّثْلَ مَا أُوتِيتُمْ أَوْ يُحَاجُّوكُمْ عِندَ رَبِّكُمْ ۗ قُلْ إِنَّ الْفَضْلَ بِيَدِ اللَّهِ يُؤْتِيهِ مَن يَشَاءُ ۗ </w:t>
      </w:r>
      <w:r w:rsidRPr="00B67189">
        <w:rPr>
          <w:rStyle w:val="style3061"/>
          <w:rFonts w:asciiTheme="minorBidi" w:hAnsiTheme="minorBidi" w:cs="Arial"/>
          <w:color w:val="000000" w:themeColor="text1"/>
          <w:sz w:val="28"/>
          <w:szCs w:val="28"/>
          <w:rtl/>
        </w:rPr>
        <w:t xml:space="preserve">وَاللَّهُ </w:t>
      </w:r>
      <w:r w:rsidRPr="00133135">
        <w:rPr>
          <w:rStyle w:val="style3061"/>
          <w:rFonts w:asciiTheme="minorBidi" w:hAnsiTheme="minorBidi" w:cs="Arial"/>
          <w:b/>
          <w:bCs/>
          <w:color w:val="FF0000"/>
          <w:sz w:val="28"/>
          <w:szCs w:val="28"/>
          <w:rtl/>
        </w:rPr>
        <w:t>وَاسِعٌ عَلِيمٌ</w:t>
      </w:r>
      <w:r w:rsidRPr="00133135">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(آلِ عِمْرَانَ ، </w:t>
      </w:r>
      <w:r>
        <w:rPr>
          <w:rStyle w:val="style3061"/>
          <w:rFonts w:asciiTheme="minorBidi" w:hAnsiTheme="minorBidi" w:cs="Arial" w:hint="cs"/>
          <w:color w:val="000000"/>
          <w:rtl/>
        </w:rPr>
        <w:t>3: 73</w:t>
      </w:r>
      <w:r>
        <w:rPr>
          <w:rStyle w:val="style3061"/>
          <w:rFonts w:asciiTheme="minorBidi" w:hAnsiTheme="minorBidi" w:cs="Arial" w:hint="cs"/>
          <w:color w:val="000000"/>
          <w:sz w:val="28"/>
          <w:szCs w:val="28"/>
          <w:rtl/>
        </w:rPr>
        <w:t>).</w:t>
      </w:r>
    </w:p>
    <w:p w14:paraId="12EF9372" w14:textId="77777777" w:rsidR="00C16DD7" w:rsidRDefault="00C16DD7" w:rsidP="00C16DD7">
      <w:pPr>
        <w:pStyle w:val="NormalWeb"/>
        <w:bidi/>
        <w:jc w:val="both"/>
        <w:rPr>
          <w:rStyle w:val="style3061"/>
          <w:rFonts w:asciiTheme="minorBidi" w:hAnsiTheme="minorBidi" w:cs="Arial"/>
          <w:color w:val="000000"/>
          <w:sz w:val="28"/>
          <w:szCs w:val="28"/>
          <w:rtl/>
        </w:rPr>
      </w:pPr>
      <w:r w:rsidRPr="005D1C49">
        <w:rPr>
          <w:rStyle w:val="style3061"/>
          <w:rFonts w:asciiTheme="minorBidi" w:hAnsiTheme="minorBidi" w:cs="Arial"/>
          <w:color w:val="000000"/>
          <w:sz w:val="28"/>
          <w:szCs w:val="28"/>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 ذَٰلِكَ فَضْلُ اللَّهِ يُؤْتِيهِ مَن يَشَاءُ ۚ وَاللَّهُ </w:t>
      </w:r>
      <w:r w:rsidRPr="005D1C49">
        <w:rPr>
          <w:rStyle w:val="style3061"/>
          <w:rFonts w:asciiTheme="minorBidi" w:hAnsiTheme="minorBidi" w:cs="Arial"/>
          <w:b/>
          <w:bCs/>
          <w:color w:val="FF0000"/>
          <w:sz w:val="28"/>
          <w:szCs w:val="28"/>
          <w:rtl/>
        </w:rPr>
        <w:t>وَاسِعٌ عَلِيمٌ</w:t>
      </w:r>
      <w:r w:rsidRPr="005D1C4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(الْمَائِدَةُ ، </w:t>
      </w:r>
      <w:r>
        <w:rPr>
          <w:rStyle w:val="style3061"/>
          <w:rFonts w:asciiTheme="minorBidi" w:hAnsiTheme="minorBidi" w:cs="Arial" w:hint="cs"/>
          <w:color w:val="000000"/>
          <w:rtl/>
        </w:rPr>
        <w:t>5: 54</w:t>
      </w:r>
      <w:r>
        <w:rPr>
          <w:rStyle w:val="style3061"/>
          <w:rFonts w:asciiTheme="minorBidi" w:hAnsiTheme="minorBidi" w:cs="Arial" w:hint="cs"/>
          <w:color w:val="000000"/>
          <w:sz w:val="28"/>
          <w:szCs w:val="28"/>
          <w:rtl/>
        </w:rPr>
        <w:t>).</w:t>
      </w:r>
    </w:p>
    <w:p w14:paraId="0BF82FAB" w14:textId="77777777" w:rsidR="00C16DD7" w:rsidRPr="00F07DE0" w:rsidRDefault="00C16DD7" w:rsidP="00C16DD7">
      <w:pPr>
        <w:pStyle w:val="NormalWeb"/>
        <w:bidi/>
        <w:jc w:val="both"/>
        <w:rPr>
          <w:rStyle w:val="style3061"/>
          <w:rFonts w:asciiTheme="minorBidi" w:hAnsiTheme="minorBidi" w:cs="Arial"/>
          <w:color w:val="000000"/>
          <w:sz w:val="28"/>
          <w:szCs w:val="28"/>
          <w:rtl/>
        </w:rPr>
      </w:pPr>
      <w:r w:rsidRPr="00976F55">
        <w:rPr>
          <w:rStyle w:val="style3061"/>
          <w:rFonts w:asciiTheme="minorBidi" w:hAnsiTheme="minorBidi" w:cs="Arial"/>
          <w:color w:val="000000"/>
          <w:sz w:val="28"/>
          <w:szCs w:val="28"/>
          <w:rtl/>
        </w:rPr>
        <w:t xml:space="preserve">وَأَنكِحُوا الْأَيَامَىٰ مِنكُمْ وَالصَّالِحِينَ مِنْ عِبَادِكُمْ وَإِمَائِكُمْ ۚ إِن يَكُونُوا فُقَرَاءَ يُغْنِهِمُ اللَّهُ مِن فَضْلِهِ ۗ وَاللَّهُ </w:t>
      </w:r>
      <w:r w:rsidRPr="00692C15">
        <w:rPr>
          <w:rStyle w:val="style3061"/>
          <w:rFonts w:asciiTheme="minorBidi" w:hAnsiTheme="minorBidi" w:cs="Arial"/>
          <w:b/>
          <w:bCs/>
          <w:color w:val="FF0000"/>
          <w:sz w:val="28"/>
          <w:szCs w:val="28"/>
          <w:rtl/>
        </w:rPr>
        <w:t>وَاسِعٌ عَلِيمٌ</w:t>
      </w:r>
      <w:r w:rsidRPr="00692C15">
        <w:rPr>
          <w:rStyle w:val="style3061"/>
          <w:rFonts w:asciiTheme="minorBidi" w:hAnsiTheme="minorBidi" w:cs="Arial"/>
          <w:color w:val="FF0000"/>
          <w:sz w:val="28"/>
          <w:szCs w:val="28"/>
          <w:rtl/>
        </w:rPr>
        <w:t xml:space="preserve"> </w:t>
      </w:r>
      <w:r w:rsidRPr="00976F5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(النُّورُ ، </w:t>
      </w:r>
      <w:r>
        <w:rPr>
          <w:rStyle w:val="style3061"/>
          <w:rFonts w:asciiTheme="minorBidi" w:hAnsiTheme="minorBidi" w:cs="Arial" w:hint="cs"/>
          <w:color w:val="000000"/>
          <w:rtl/>
        </w:rPr>
        <w:t>24: 32</w:t>
      </w:r>
      <w:r>
        <w:rPr>
          <w:rStyle w:val="style3061"/>
          <w:rFonts w:asciiTheme="minorBidi" w:hAnsiTheme="minorBidi" w:cs="Arial" w:hint="cs"/>
          <w:color w:val="000000"/>
          <w:sz w:val="28"/>
          <w:szCs w:val="28"/>
          <w:rtl/>
        </w:rPr>
        <w:t>).</w:t>
      </w:r>
    </w:p>
    <w:p w14:paraId="4B496FE3" w14:textId="77777777" w:rsidR="00C16DD7" w:rsidRDefault="00C16DD7" w:rsidP="00C16DD7">
      <w:pPr>
        <w:pStyle w:val="NormalWeb"/>
        <w:jc w:val="both"/>
        <w:rPr>
          <w:rStyle w:val="style3061"/>
          <w:rFonts w:asciiTheme="minorBidi" w:hAnsiTheme="minorBidi" w:cs="Arial"/>
          <w:color w:val="000000"/>
          <w:sz w:val="20"/>
          <w:szCs w:val="20"/>
          <w:rtl/>
        </w:rPr>
      </w:pPr>
      <w:r w:rsidRPr="003003DA">
        <w:rPr>
          <w:rStyle w:val="style3061"/>
          <w:rFonts w:asciiTheme="minorBidi" w:hAnsiTheme="minorBidi" w:cs="Arial"/>
          <w:color w:val="000000"/>
          <w:sz w:val="20"/>
          <w:szCs w:val="20"/>
        </w:rPr>
        <w:lastRenderedPageBreak/>
        <w:t xml:space="preserve">And to Allah belongs the </w:t>
      </w:r>
      <w:r>
        <w:rPr>
          <w:rStyle w:val="style3061"/>
          <w:rFonts w:asciiTheme="minorBidi" w:hAnsiTheme="minorBidi" w:cs="Arial"/>
          <w:color w:val="000000"/>
          <w:sz w:val="20"/>
          <w:szCs w:val="20"/>
        </w:rPr>
        <w:t>sunrise (</w:t>
      </w:r>
      <w:r w:rsidRPr="003003DA">
        <w:rPr>
          <w:rStyle w:val="style3061"/>
          <w:rFonts w:asciiTheme="minorBidi" w:hAnsiTheme="minorBidi" w:cs="Arial"/>
          <w:color w:val="000000"/>
          <w:sz w:val="20"/>
          <w:szCs w:val="20"/>
        </w:rPr>
        <w:t>east</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 xml:space="preserve"> and the</w:t>
      </w:r>
      <w:r>
        <w:rPr>
          <w:rStyle w:val="style3061"/>
          <w:rFonts w:asciiTheme="minorBidi" w:hAnsiTheme="minorBidi" w:cs="Arial"/>
          <w:color w:val="000000"/>
          <w:sz w:val="20"/>
          <w:szCs w:val="20"/>
        </w:rPr>
        <w:t xml:space="preserve"> sunset</w:t>
      </w:r>
      <w:r w:rsidRPr="003003D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west</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 So</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 xml:space="preserve"> wherever you </w:t>
      </w:r>
      <w:r>
        <w:rPr>
          <w:rStyle w:val="style3061"/>
          <w:rFonts w:asciiTheme="minorBidi" w:hAnsiTheme="minorBidi" w:cs="Arial"/>
          <w:color w:val="000000"/>
          <w:sz w:val="20"/>
          <w:szCs w:val="20"/>
        </w:rPr>
        <w:t>(may)</w:t>
      </w:r>
      <w:r w:rsidRPr="003003DA">
        <w:rPr>
          <w:rStyle w:val="style3061"/>
          <w:rFonts w:asciiTheme="minorBidi" w:hAnsiTheme="minorBidi" w:cs="Arial"/>
          <w:color w:val="000000"/>
          <w:sz w:val="20"/>
          <w:szCs w:val="20"/>
        </w:rPr>
        <w:t xml:space="preserve"> turn, there is the Face of Allah. Indeed,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(Al-Baqara, 2: 115).</w:t>
      </w:r>
    </w:p>
    <w:p w14:paraId="5B563D37" w14:textId="77777777" w:rsidR="00C16DD7" w:rsidRDefault="00C16DD7" w:rsidP="00C16DD7">
      <w:pPr>
        <w:pStyle w:val="NormalWeb"/>
        <w:jc w:val="both"/>
        <w:rPr>
          <w:rStyle w:val="style3061"/>
          <w:rFonts w:asciiTheme="minorBidi" w:hAnsiTheme="minorBidi" w:cs="Arial"/>
          <w:color w:val="000000"/>
          <w:sz w:val="20"/>
          <w:szCs w:val="20"/>
          <w:rtl/>
        </w:rPr>
      </w:pPr>
      <w:r w:rsidRPr="00747699">
        <w:rPr>
          <w:rStyle w:val="style3061"/>
          <w:rFonts w:asciiTheme="minorBidi" w:hAnsiTheme="minorBidi" w:cs="Arial"/>
          <w:color w:val="000000"/>
          <w:sz w:val="20"/>
          <w:szCs w:val="20"/>
        </w:rPr>
        <w:t xml:space="preserve">And their prophet said to them, "Indeed, Allah has sent to you Saul as a king." They said, "How can he have kingship over us while we are more worthy of kingship than him and he has not been given any measure of wealth?" He said, "Indeed, Allah has chosen him over you and has increased him abundantly in knowledge and stature. And Allah gives His sovereignty to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sidRPr="00747699">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(Al-Baqara, 2: 247).</w:t>
      </w:r>
    </w:p>
    <w:p w14:paraId="16775A73" w14:textId="77777777" w:rsidR="00C16DD7" w:rsidRPr="002B2B5E" w:rsidRDefault="00C16DD7" w:rsidP="00C16DD7">
      <w:pPr>
        <w:pStyle w:val="NormalWeb"/>
        <w:jc w:val="both"/>
        <w:rPr>
          <w:rStyle w:val="style3061"/>
          <w:rFonts w:asciiTheme="minorBidi" w:hAnsiTheme="minorBidi" w:cs="Arial"/>
          <w:color w:val="000000"/>
          <w:sz w:val="20"/>
          <w:szCs w:val="20"/>
        </w:rPr>
      </w:pPr>
      <w:r w:rsidRPr="002B2B5E">
        <w:rPr>
          <w:rStyle w:val="style3061"/>
          <w:rFonts w:asciiTheme="minorBidi" w:hAnsiTheme="minorBidi" w:cs="Arial"/>
          <w:color w:val="000000"/>
          <w:sz w:val="20"/>
          <w:szCs w:val="20"/>
        </w:rPr>
        <w:t xml:space="preserve">The example of those who spend their wealth in the way of Allah is like a seed </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of grain</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which grows seven spikes</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in each spike is a hundred grains. And Allah multiplies </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His reward</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for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(Al-Baqara, 2: 261).</w:t>
      </w:r>
    </w:p>
    <w:p w14:paraId="7BD59DBA" w14:textId="77777777" w:rsidR="00C16DD7" w:rsidRDefault="00C16DD7" w:rsidP="00C16DD7">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The Shaytan (</w:t>
      </w:r>
      <w:r w:rsidRPr="002B2B5E">
        <w:rPr>
          <w:rStyle w:val="style3061"/>
          <w:rFonts w:asciiTheme="minorBidi" w:hAnsiTheme="minorBidi" w:cs="Arial"/>
          <w:color w:val="000000"/>
          <w:sz w:val="20"/>
          <w:szCs w:val="20"/>
        </w:rPr>
        <w:t>Satan</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threatens you with poverty and orders you to immorality, while Allah promises you forgiveness from Him and bounty</w:t>
      </w:r>
      <w:r>
        <w:rPr>
          <w:rStyle w:val="style3061"/>
          <w:rFonts w:asciiTheme="minorBidi" w:hAnsiTheme="minorBidi" w:cs="Arial"/>
          <w:color w:val="000000"/>
          <w:sz w:val="20"/>
          <w:szCs w:val="20"/>
        </w:rPr>
        <w:t xml:space="preserve"> (favors)</w:t>
      </w:r>
      <w:r w:rsidRPr="002B2B5E">
        <w:rPr>
          <w:rStyle w:val="style3061"/>
          <w:rFonts w:asciiTheme="minorBidi" w:hAnsiTheme="minorBidi" w:cs="Arial"/>
          <w:color w:val="000000"/>
          <w:sz w:val="20"/>
          <w:szCs w:val="20"/>
        </w:rPr>
        <w:t xml:space="preserve">.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(Al-Baqara, 2: 268).</w:t>
      </w:r>
    </w:p>
    <w:p w14:paraId="4D10F25D" w14:textId="77777777" w:rsidR="00C16DD7" w:rsidRDefault="00C16DD7" w:rsidP="00C16DD7">
      <w:pPr>
        <w:pStyle w:val="NormalWeb"/>
        <w:jc w:val="both"/>
        <w:rPr>
          <w:rStyle w:val="style3061"/>
          <w:rFonts w:asciiTheme="minorBidi" w:hAnsiTheme="minorBidi" w:cs="Arial"/>
          <w:color w:val="000000"/>
          <w:sz w:val="20"/>
          <w:szCs w:val="20"/>
        </w:rPr>
      </w:pPr>
      <w:r w:rsidRPr="0055308A">
        <w:rPr>
          <w:rStyle w:val="style3061"/>
          <w:rFonts w:asciiTheme="minorBidi" w:hAnsiTheme="minorBidi" w:cs="Arial"/>
          <w:color w:val="000000"/>
          <w:sz w:val="20"/>
          <w:szCs w:val="20"/>
        </w:rPr>
        <w:t>And do not trust except those who follow your religion." Say</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"Indeed, the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true</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guidance is the guidance of Allah.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Do you fear</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lest someone be given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knowledge</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like you were given or that they would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thereby</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argue with you before your Lord?" Say</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"Indeed,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all</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bounty</w:t>
      </w:r>
      <w:r>
        <w:rPr>
          <w:rStyle w:val="style3061"/>
          <w:rFonts w:asciiTheme="minorBidi" w:hAnsiTheme="minorBidi" w:cs="Arial"/>
          <w:color w:val="000000"/>
          <w:sz w:val="20"/>
          <w:szCs w:val="20"/>
        </w:rPr>
        <w:t xml:space="preserve"> (favors)</w:t>
      </w:r>
      <w:r w:rsidRPr="0055308A">
        <w:rPr>
          <w:rStyle w:val="style3061"/>
          <w:rFonts w:asciiTheme="minorBidi" w:hAnsiTheme="minorBidi" w:cs="Arial"/>
          <w:color w:val="000000"/>
          <w:sz w:val="20"/>
          <w:szCs w:val="20"/>
        </w:rPr>
        <w:t xml:space="preserve"> is in the hand of Allah</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He grants it to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sidRPr="0055308A">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(Al-i-‘Imran, 3: 73).</w:t>
      </w:r>
    </w:p>
    <w:p w14:paraId="1E2EB520" w14:textId="77777777" w:rsidR="00C16DD7" w:rsidRDefault="00C16DD7" w:rsidP="00C16DD7">
      <w:pPr>
        <w:pStyle w:val="NormalWeb"/>
        <w:jc w:val="both"/>
        <w:rPr>
          <w:rStyle w:val="style3061"/>
          <w:rFonts w:asciiTheme="minorBidi" w:hAnsiTheme="minorBidi" w:cs="Arial"/>
          <w:color w:val="000000"/>
          <w:sz w:val="20"/>
          <w:szCs w:val="20"/>
        </w:rPr>
      </w:pPr>
      <w:r w:rsidRPr="001B4271">
        <w:rPr>
          <w:rStyle w:val="style3061"/>
          <w:rFonts w:asciiTheme="minorBidi" w:hAnsiTheme="minorBidi" w:cs="Arial"/>
          <w:color w:val="000000"/>
          <w:sz w:val="20"/>
          <w:szCs w:val="20"/>
        </w:rPr>
        <w:t>O you who have believed, whoever of you should revert from his religion</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Allah will bring forth </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in</w:t>
      </w:r>
      <w:r>
        <w:rPr>
          <w:rStyle w:val="style3061"/>
          <w:rFonts w:asciiTheme="minorBidi" w:hAnsiTheme="minorBidi" w:cs="Arial"/>
          <w:color w:val="000000"/>
          <w:sz w:val="20"/>
          <w:szCs w:val="20"/>
        </w:rPr>
        <w:t xml:space="preserve"> their</w:t>
      </w:r>
      <w:r w:rsidRPr="001B4271">
        <w:rPr>
          <w:rStyle w:val="style3061"/>
          <w:rFonts w:asciiTheme="minorBidi" w:hAnsiTheme="minorBidi" w:cs="Arial"/>
          <w:color w:val="000000"/>
          <w:sz w:val="20"/>
          <w:szCs w:val="20"/>
        </w:rPr>
        <w:t xml:space="preserve"> place</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a people He will love and who will love Him</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who are</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humble toward the believers, powerful against the disbelievers</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T</w:t>
      </w:r>
      <w:r w:rsidRPr="001B4271">
        <w:rPr>
          <w:rStyle w:val="style3061"/>
          <w:rFonts w:asciiTheme="minorBidi" w:hAnsiTheme="minorBidi" w:cs="Arial"/>
          <w:color w:val="000000"/>
          <w:sz w:val="20"/>
          <w:szCs w:val="20"/>
        </w:rPr>
        <w:t>hey strive in the cause of Allah and do not fear the blame of a</w:t>
      </w:r>
      <w:r>
        <w:rPr>
          <w:rStyle w:val="style3061"/>
          <w:rFonts w:asciiTheme="minorBidi" w:hAnsiTheme="minorBidi" w:cs="Arial"/>
          <w:color w:val="000000"/>
          <w:sz w:val="20"/>
          <w:szCs w:val="20"/>
        </w:rPr>
        <w:t xml:space="preserve"> blamer</w:t>
      </w:r>
      <w:r w:rsidRPr="001B427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critic</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That is the </w:t>
      </w:r>
      <w:r>
        <w:rPr>
          <w:rStyle w:val="style3061"/>
          <w:rFonts w:asciiTheme="minorBidi" w:hAnsiTheme="minorBidi" w:cs="Arial"/>
          <w:color w:val="000000"/>
          <w:sz w:val="20"/>
          <w:szCs w:val="20"/>
        </w:rPr>
        <w:t>bounty (</w:t>
      </w:r>
      <w:r w:rsidRPr="001B4271">
        <w:rPr>
          <w:rStyle w:val="style3061"/>
          <w:rFonts w:asciiTheme="minorBidi" w:hAnsiTheme="minorBidi" w:cs="Arial"/>
          <w:color w:val="000000"/>
          <w:sz w:val="20"/>
          <w:szCs w:val="20"/>
        </w:rPr>
        <w:t>favor</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of Allah; He bestows it upon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(Al-Ma-ida, 5: 54).</w:t>
      </w:r>
    </w:p>
    <w:p w14:paraId="00E75037" w14:textId="77777777" w:rsidR="00C16DD7" w:rsidRDefault="00C16DD7" w:rsidP="00C16DD7">
      <w:pPr>
        <w:pStyle w:val="NormalWeb"/>
        <w:jc w:val="both"/>
        <w:rPr>
          <w:rStyle w:val="style3061"/>
          <w:rFonts w:asciiTheme="minorBidi" w:hAnsiTheme="minorBidi" w:cs="Arial"/>
          <w:color w:val="000000"/>
          <w:sz w:val="28"/>
          <w:szCs w:val="28"/>
          <w:rtl/>
        </w:rPr>
      </w:pPr>
      <w:r w:rsidRPr="00974D7D">
        <w:rPr>
          <w:rStyle w:val="style3061"/>
          <w:rFonts w:asciiTheme="minorBidi" w:hAnsiTheme="minorBidi" w:cs="Arial"/>
          <w:color w:val="000000"/>
          <w:sz w:val="20"/>
          <w:szCs w:val="20"/>
        </w:rPr>
        <w:t>And marry the unmarried among you and the righteous among your male slaves and female slaves. If they should be poor, Allah will enrich them from His bounty</w:t>
      </w:r>
      <w:r>
        <w:rPr>
          <w:rStyle w:val="style3061"/>
          <w:rFonts w:asciiTheme="minorBidi" w:hAnsiTheme="minorBidi" w:cs="Arial"/>
          <w:color w:val="000000"/>
          <w:sz w:val="20"/>
          <w:szCs w:val="20"/>
        </w:rPr>
        <w:t xml:space="preserve"> (favors)</w:t>
      </w:r>
      <w:r w:rsidRPr="00974D7D">
        <w:rPr>
          <w:rStyle w:val="style3061"/>
          <w:rFonts w:asciiTheme="minorBidi" w:hAnsiTheme="minorBidi" w:cs="Arial"/>
          <w:color w:val="000000"/>
          <w:sz w:val="20"/>
          <w:szCs w:val="20"/>
        </w:rPr>
        <w:t xml:space="preserve">,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(Al-Noor, 24: 32).</w:t>
      </w:r>
    </w:p>
    <w:p w14:paraId="55FFC785" w14:textId="2A6A345F" w:rsidR="008E6729" w:rsidRPr="001A1E73" w:rsidRDefault="008E6729" w:rsidP="001E0E8E">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877422" w:rsidRPr="005B3184">
        <w:rPr>
          <w:rStyle w:val="style3061"/>
          <w:rFonts w:asciiTheme="minorBidi" w:hAnsiTheme="minorBidi" w:cstheme="minorBidi"/>
          <w:color w:val="000000"/>
          <w:sz w:val="20"/>
          <w:szCs w:val="20"/>
        </w:rPr>
        <w:t>Wasi'u</w:t>
      </w:r>
      <w:r w:rsidR="001E0E8E">
        <w:rPr>
          <w:rStyle w:val="style3061"/>
          <w:rFonts w:asciiTheme="minorBidi" w:hAnsiTheme="minorBidi" w:cstheme="minorBidi"/>
          <w:color w:val="000000"/>
          <w:sz w:val="20"/>
          <w:szCs w:val="20"/>
        </w:rPr>
        <w:t xml:space="preserve">n ‘Aleem.” </w:t>
      </w:r>
      <w:r w:rsidR="00877422">
        <w:rPr>
          <w:rStyle w:val="style3061"/>
          <w:rFonts w:asciiTheme="minorBidi" w:hAnsiTheme="minorBidi" w:cstheme="minorBidi"/>
          <w:color w:val="000000"/>
          <w:sz w:val="20"/>
          <w:szCs w:val="20"/>
        </w:rPr>
        <w:t xml:space="preserve">(O, Allah, You are </w:t>
      </w:r>
      <w:r w:rsidR="00877422" w:rsidRPr="005B3184">
        <w:rPr>
          <w:rStyle w:val="style3061"/>
          <w:rFonts w:asciiTheme="minorBidi" w:hAnsiTheme="minorBidi" w:cstheme="minorBidi"/>
          <w:color w:val="000000"/>
          <w:sz w:val="20"/>
          <w:szCs w:val="20"/>
        </w:rPr>
        <w:t>Vast in Knowledge</w:t>
      </w:r>
      <w:r w:rsidR="001E0E8E">
        <w:rPr>
          <w:rStyle w:val="style3061"/>
          <w:rFonts w:asciiTheme="minorBidi" w:hAnsiTheme="minorBidi" w:cstheme="minorBidi"/>
          <w:color w:val="000000"/>
          <w:sz w:val="20"/>
          <w:szCs w:val="20"/>
        </w:rPr>
        <w:t xml:space="preserve"> and favors to Your creations). I am asking You to give me of Your Vast bounty, and to enable me to increase my knowledge about You.</w:t>
      </w:r>
    </w:p>
    <w:p w14:paraId="50962D4E" w14:textId="590F63F4" w:rsidR="008E6729" w:rsidRDefault="008E6729" w:rsidP="000D7E2E">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w:t>
      </w:r>
      <w:r w:rsidR="00051486">
        <w:rPr>
          <w:rStyle w:val="style3061"/>
          <w:rFonts w:asciiTheme="minorBidi" w:hAnsiTheme="minorBidi" w:cstheme="minorBidi"/>
          <w:color w:val="000000"/>
          <w:sz w:val="20"/>
          <w:szCs w:val="20"/>
        </w:rPr>
        <w:t>His</w:t>
      </w:r>
      <w:r w:rsidR="00877422">
        <w:rPr>
          <w:rStyle w:val="style3061"/>
          <w:rFonts w:asciiTheme="minorBidi" w:hAnsiTheme="minorBidi" w:cstheme="minorBidi"/>
          <w:color w:val="000000"/>
          <w:sz w:val="20"/>
          <w:szCs w:val="20"/>
        </w:rPr>
        <w:t xml:space="preserve"> ultimate knowledge</w:t>
      </w:r>
      <w:r w:rsidR="001E0E8E">
        <w:rPr>
          <w:rStyle w:val="style3061"/>
          <w:rFonts w:asciiTheme="minorBidi" w:hAnsiTheme="minorBidi" w:cstheme="minorBidi"/>
          <w:color w:val="000000"/>
          <w:sz w:val="20"/>
          <w:szCs w:val="20"/>
        </w:rPr>
        <w:t xml:space="preserve"> and limitless bounty</w:t>
      </w:r>
      <w:r w:rsidR="0087742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‘Aleem” (Worshipper of the Knowing, the Knowledgeable), </w:t>
      </w:r>
      <w:r w:rsidR="001E0E8E">
        <w:rPr>
          <w:rStyle w:val="Strong"/>
          <w:rFonts w:asciiTheme="minorBidi" w:hAnsiTheme="minorBidi" w:cstheme="minorBidi"/>
          <w:b w:val="0"/>
          <w:bCs w:val="0"/>
          <w:color w:val="000000"/>
          <w:sz w:val="20"/>
          <w:szCs w:val="20"/>
        </w:rPr>
        <w:t>as it</w:t>
      </w:r>
      <w:r>
        <w:rPr>
          <w:rStyle w:val="Strong"/>
          <w:rFonts w:asciiTheme="minorBidi" w:hAnsiTheme="minorBidi" w:cstheme="minorBidi"/>
          <w:b w:val="0"/>
          <w:bCs w:val="0"/>
          <w:color w:val="000000"/>
          <w:sz w:val="20"/>
          <w:szCs w:val="20"/>
        </w:rPr>
        <w:t xml:space="preserve"> </w:t>
      </w:r>
      <w:r w:rsidR="00051486">
        <w:rPr>
          <w:rStyle w:val="Strong"/>
          <w:rFonts w:asciiTheme="minorBidi" w:hAnsiTheme="minorBidi" w:cstheme="minorBidi"/>
          <w:b w:val="0"/>
          <w:bCs w:val="0"/>
          <w:color w:val="000000"/>
          <w:sz w:val="20"/>
          <w:szCs w:val="20"/>
        </w:rPr>
        <w:t>represents</w:t>
      </w:r>
      <w:r>
        <w:rPr>
          <w:rStyle w:val="Strong"/>
          <w:rFonts w:asciiTheme="minorBidi" w:hAnsiTheme="minorBidi" w:cstheme="minorBidi"/>
          <w:b w:val="0"/>
          <w:bCs w:val="0"/>
          <w:color w:val="000000"/>
          <w:sz w:val="20"/>
          <w:szCs w:val="20"/>
        </w:rPr>
        <w:t xml:space="preserve"> a recognition of his worship to his Creator.</w:t>
      </w:r>
      <w:r w:rsidR="000D7E2E">
        <w:rPr>
          <w:rStyle w:val="Strong"/>
          <w:rFonts w:asciiTheme="minorBidi" w:hAnsiTheme="minorBidi" w:cstheme="minorBidi"/>
          <w:b w:val="0"/>
          <w:bCs w:val="0"/>
          <w:color w:val="000000"/>
          <w:sz w:val="20"/>
          <w:szCs w:val="20"/>
        </w:rPr>
        <w:t xml:space="preserve"> Furthermore, </w:t>
      </w:r>
      <w:r w:rsidR="000D7E2E">
        <w:rPr>
          <w:rStyle w:val="style3061"/>
          <w:rFonts w:asciiTheme="minorBidi" w:hAnsiTheme="minorBidi" w:cstheme="minorBidi"/>
          <w:color w:val="000000"/>
          <w:sz w:val="20"/>
          <w:szCs w:val="20"/>
        </w:rPr>
        <w:t xml:space="preserve">it is a compound Name, which should not be divided, such as referring to Allah, praise to Him, as “ Wasi’u” (Wasi’un) only. Rather, it should be kept whole, as </w:t>
      </w:r>
      <w:r w:rsidR="000D7E2E" w:rsidRPr="00422692">
        <w:rPr>
          <w:rFonts w:asciiTheme="minorBidi" w:hAnsiTheme="minorBidi" w:cstheme="minorBidi"/>
          <w:color w:val="000000"/>
          <w:sz w:val="20"/>
          <w:szCs w:val="20"/>
        </w:rPr>
        <w:t>"</w:t>
      </w:r>
      <w:r w:rsidR="000D7E2E">
        <w:rPr>
          <w:rFonts w:asciiTheme="minorBidi" w:hAnsiTheme="minorBidi" w:cstheme="minorBidi"/>
          <w:color w:val="000000"/>
          <w:sz w:val="20"/>
          <w:szCs w:val="20"/>
        </w:rPr>
        <w:t>Wasi’un ‘Aleem.”</w:t>
      </w:r>
      <w:r w:rsidR="000D7E2E" w:rsidRPr="007D7CF4">
        <w:rPr>
          <w:rFonts w:asciiTheme="minorBidi" w:hAnsiTheme="minorBidi" w:cstheme="minorBidi"/>
          <w:color w:val="000000"/>
          <w:sz w:val="20"/>
          <w:szCs w:val="20"/>
        </w:rPr>
        <w:t xml:space="preserve"> </w:t>
      </w:r>
    </w:p>
    <w:p w14:paraId="462A7C8B" w14:textId="784DE8A9" w:rsidR="005119BA" w:rsidRDefault="002B40F8" w:rsidP="00372DCD">
      <w:pPr>
        <w:pStyle w:val="auto-style8"/>
        <w:jc w:val="both"/>
        <w:rPr>
          <w:rStyle w:val="auto-style231"/>
          <w:rFonts w:asciiTheme="minorBidi" w:hAnsiTheme="minorBidi" w:cstheme="minorBidi"/>
          <w:b/>
          <w:bCs/>
          <w:color w:val="000000" w:themeColor="text1"/>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best</w:t>
      </w:r>
      <w:r w:rsidR="008E6729">
        <w:rPr>
          <w:rFonts w:asciiTheme="minorBidi" w:hAnsiTheme="minorBidi" w:cstheme="minorBidi"/>
          <w:color w:val="000000"/>
          <w:sz w:val="20"/>
          <w:szCs w:val="20"/>
        </w:rPr>
        <w:t xml:space="preserve"> to </w:t>
      </w:r>
      <w:r w:rsidR="009222BB">
        <w:rPr>
          <w:rFonts w:asciiTheme="minorBidi" w:hAnsiTheme="minorBidi" w:cstheme="minorBidi"/>
          <w:color w:val="000000"/>
          <w:sz w:val="20"/>
          <w:szCs w:val="20"/>
        </w:rPr>
        <w:t xml:space="preserve">gain as much as they can of the useful knowledge, and to be </w:t>
      </w:r>
      <w:r w:rsidR="008E6729">
        <w:rPr>
          <w:rFonts w:asciiTheme="minorBidi" w:hAnsiTheme="minorBidi" w:cstheme="minorBidi"/>
          <w:color w:val="000000"/>
          <w:sz w:val="20"/>
          <w:szCs w:val="20"/>
        </w:rPr>
        <w:t>guided by the Book of Allah, the Holy Quran, and the Sunna of His Final Messenger, Muhammed, pbbuh, in what they say and do. They should</w:t>
      </w:r>
      <w:r w:rsidR="00051486">
        <w:rPr>
          <w:rFonts w:asciiTheme="minorBidi" w:hAnsiTheme="minorBidi" w:cstheme="minorBidi"/>
          <w:color w:val="000000"/>
          <w:sz w:val="20"/>
          <w:szCs w:val="20"/>
        </w:rPr>
        <w:t xml:space="preserve"> also</w:t>
      </w:r>
      <w:r w:rsidR="008E6729">
        <w:rPr>
          <w:rFonts w:asciiTheme="minorBidi" w:hAnsiTheme="minorBidi" w:cstheme="minorBidi"/>
          <w:color w:val="000000"/>
          <w:sz w:val="20"/>
          <w:szCs w:val="20"/>
        </w:rPr>
        <w:t xml:space="preserve"> </w:t>
      </w:r>
      <w:r w:rsidR="009222BB">
        <w:rPr>
          <w:rFonts w:asciiTheme="minorBidi" w:hAnsiTheme="minorBidi" w:cstheme="minorBidi"/>
          <w:color w:val="000000"/>
          <w:sz w:val="20"/>
          <w:szCs w:val="20"/>
        </w:rPr>
        <w:t xml:space="preserve">be as </w:t>
      </w:r>
      <w:r w:rsidR="00372DCD">
        <w:rPr>
          <w:rFonts w:asciiTheme="minorBidi" w:hAnsiTheme="minorBidi" w:cstheme="minorBidi"/>
          <w:color w:val="000000"/>
          <w:sz w:val="20"/>
          <w:szCs w:val="20"/>
        </w:rPr>
        <w:t>merciful</w:t>
      </w:r>
      <w:r w:rsidR="009222BB">
        <w:rPr>
          <w:rFonts w:asciiTheme="minorBidi" w:hAnsiTheme="minorBidi" w:cstheme="minorBidi"/>
          <w:color w:val="000000"/>
          <w:sz w:val="20"/>
          <w:szCs w:val="20"/>
        </w:rPr>
        <w:t xml:space="preserve"> and forgiving as they can</w:t>
      </w:r>
      <w:r w:rsidR="00051486">
        <w:rPr>
          <w:rFonts w:asciiTheme="minorBidi" w:hAnsiTheme="minorBidi" w:cstheme="minorBidi"/>
          <w:color w:val="000000"/>
          <w:sz w:val="20"/>
          <w:szCs w:val="20"/>
        </w:rPr>
        <w:t>,</w:t>
      </w:r>
      <w:r w:rsidR="009222BB">
        <w:rPr>
          <w:rFonts w:asciiTheme="minorBidi" w:hAnsiTheme="minorBidi" w:cstheme="minorBidi"/>
          <w:color w:val="000000"/>
          <w:sz w:val="20"/>
          <w:szCs w:val="20"/>
        </w:rPr>
        <w:t xml:space="preserve"> in dealing with people</w:t>
      </w:r>
      <w:r w:rsidR="00372DCD">
        <w:rPr>
          <w:rFonts w:asciiTheme="minorBidi" w:hAnsiTheme="minorBidi" w:cstheme="minorBidi"/>
          <w:color w:val="000000"/>
          <w:sz w:val="20"/>
          <w:szCs w:val="20"/>
        </w:rPr>
        <w:t>, for knowing their weaknesses and the limitations of their capabilities</w:t>
      </w:r>
      <w:r w:rsidR="009222BB">
        <w:rPr>
          <w:rFonts w:asciiTheme="minorBidi" w:hAnsiTheme="minorBidi" w:cstheme="minorBidi"/>
          <w:color w:val="000000"/>
          <w:sz w:val="20"/>
          <w:szCs w:val="20"/>
        </w:rPr>
        <w:t xml:space="preserve">. </w:t>
      </w:r>
    </w:p>
    <w:p w14:paraId="2B55A28F" w14:textId="322A3AB7" w:rsidR="00607F16" w:rsidRDefault="00607F16" w:rsidP="00607F16">
      <w:pPr>
        <w:pStyle w:val="auto-style19"/>
        <w:spacing w:before="100" w:beforeAutospacing="1" w:after="100" w:afterAutospacing="1"/>
        <w:jc w:val="both"/>
        <w:rPr>
          <w:rStyle w:val="auto-style231"/>
          <w:rFonts w:asciiTheme="minorBidi" w:hAnsiTheme="minorBidi" w:cstheme="minorBidi"/>
          <w:b/>
          <w:bCs/>
          <w:color w:val="000000" w:themeColor="text1"/>
          <w:sz w:val="20"/>
          <w:szCs w:val="20"/>
          <w:rtl/>
        </w:rPr>
      </w:pPr>
      <w:r>
        <w:rPr>
          <w:rStyle w:val="auto-style231"/>
          <w:rFonts w:asciiTheme="minorBidi" w:hAnsiTheme="minorBidi" w:cstheme="minorBidi"/>
          <w:b/>
          <w:bCs/>
          <w:color w:val="000000" w:themeColor="text1"/>
          <w:sz w:val="20"/>
          <w:szCs w:val="20"/>
        </w:rPr>
        <w:t>4</w:t>
      </w:r>
      <w:r w:rsidR="000C346A">
        <w:rPr>
          <w:rStyle w:val="auto-style231"/>
          <w:rFonts w:asciiTheme="minorBidi" w:hAnsiTheme="minorBidi" w:cstheme="minorBidi"/>
          <w:b/>
          <w:bCs/>
          <w:color w:val="000000" w:themeColor="text1"/>
          <w:sz w:val="20"/>
          <w:szCs w:val="20"/>
        </w:rPr>
        <w:t>7</w:t>
      </w:r>
      <w:r>
        <w:rPr>
          <w:rStyle w:val="auto-style231"/>
          <w:rFonts w:asciiTheme="minorBidi" w:hAnsiTheme="minorBidi" w:cstheme="minorBidi"/>
          <w:b/>
          <w:bCs/>
          <w:color w:val="000000" w:themeColor="text1"/>
          <w:sz w:val="20"/>
          <w:szCs w:val="20"/>
        </w:rPr>
        <w:t xml:space="preserve">. </w:t>
      </w:r>
      <w:r w:rsidRPr="00BE7F18">
        <w:rPr>
          <w:rStyle w:val="auto-style231"/>
          <w:rFonts w:asciiTheme="minorBidi" w:hAnsiTheme="minorBidi" w:cstheme="minorBidi"/>
          <w:b/>
          <w:bCs/>
          <w:color w:val="FF0000"/>
          <w:sz w:val="20"/>
          <w:szCs w:val="20"/>
        </w:rPr>
        <w:t>Al-Mu’hee</w:t>
      </w:r>
      <w:r w:rsidRPr="00BE7F18">
        <w:rPr>
          <w:rStyle w:val="auto-style231"/>
          <w:rFonts w:asciiTheme="minorBidi" w:hAnsiTheme="minorBidi" w:cstheme="minorBidi"/>
          <w:b/>
          <w:bCs/>
          <w:color w:val="FF0000"/>
          <w:sz w:val="20"/>
          <w:szCs w:val="20"/>
          <w:u w:val="single"/>
        </w:rPr>
        <w:t>t</w:t>
      </w:r>
      <w:r w:rsidRPr="00BE7F18">
        <w:rPr>
          <w:rStyle w:val="auto-style231"/>
          <w:rFonts w:asciiTheme="minorBidi" w:hAnsiTheme="minorBidi" w:cstheme="minorBidi"/>
          <w:b/>
          <w:bCs/>
          <w:color w:val="FF0000"/>
          <w:sz w:val="20"/>
          <w:szCs w:val="20"/>
        </w:rPr>
        <w:t xml:space="preserve">: </w:t>
      </w:r>
      <w:r>
        <w:rPr>
          <w:rStyle w:val="auto-style231"/>
          <w:rFonts w:asciiTheme="minorBidi" w:hAnsiTheme="minorBidi" w:cstheme="minorBidi"/>
          <w:b/>
          <w:bCs/>
          <w:color w:val="000000" w:themeColor="text1"/>
          <w:sz w:val="20"/>
          <w:szCs w:val="20"/>
        </w:rPr>
        <w:t>The Surrounding</w:t>
      </w:r>
      <w:r w:rsidR="00F3597D">
        <w:rPr>
          <w:rStyle w:val="auto-style231"/>
          <w:rFonts w:asciiTheme="minorBidi" w:hAnsiTheme="minorBidi" w:cstheme="minorBidi"/>
          <w:b/>
          <w:bCs/>
          <w:color w:val="000000" w:themeColor="text1"/>
          <w:sz w:val="20"/>
          <w:szCs w:val="20"/>
        </w:rPr>
        <w:t xml:space="preserve"> and</w:t>
      </w:r>
      <w:r>
        <w:rPr>
          <w:rStyle w:val="auto-style231"/>
          <w:rFonts w:asciiTheme="minorBidi" w:hAnsiTheme="minorBidi" w:cstheme="minorBidi"/>
          <w:b/>
          <w:bCs/>
          <w:color w:val="000000" w:themeColor="text1"/>
          <w:sz w:val="20"/>
          <w:szCs w:val="20"/>
        </w:rPr>
        <w:t xml:space="preserve"> Encompassing,</w:t>
      </w:r>
      <w:r w:rsidR="001D6704">
        <w:rPr>
          <w:rStyle w:val="auto-style231"/>
          <w:rFonts w:asciiTheme="minorBidi" w:hAnsiTheme="minorBidi" w:cstheme="minorBidi"/>
          <w:b/>
          <w:bCs/>
          <w:color w:val="000000" w:themeColor="text1"/>
          <w:sz w:val="20"/>
          <w:szCs w:val="20"/>
        </w:rPr>
        <w:t xml:space="preserve"> </w:t>
      </w:r>
      <w:r>
        <w:rPr>
          <w:rStyle w:val="auto-style231"/>
          <w:rFonts w:asciiTheme="minorBidi" w:hAnsiTheme="minorBidi" w:cstheme="minorBidi"/>
          <w:b/>
          <w:bCs/>
          <w:color w:val="000000" w:themeColor="text1"/>
          <w:sz w:val="20"/>
          <w:szCs w:val="20"/>
        </w:rPr>
        <w:t xml:space="preserve">in His Knowledge and Power     </w:t>
      </w:r>
      <w:r w:rsidRPr="0078181A">
        <w:rPr>
          <w:rStyle w:val="auto-style231"/>
          <w:rFonts w:asciiTheme="minorBidi" w:hAnsiTheme="minorBidi" w:cstheme="minorBidi" w:hint="cs"/>
          <w:b/>
          <w:bCs/>
          <w:color w:val="FF0000"/>
          <w:sz w:val="28"/>
          <w:szCs w:val="28"/>
          <w:rtl/>
        </w:rPr>
        <w:t>ال</w:t>
      </w:r>
      <w:r>
        <w:rPr>
          <w:rStyle w:val="auto-style231"/>
          <w:rFonts w:asciiTheme="minorBidi" w:hAnsiTheme="minorBidi" w:cstheme="minorBidi" w:hint="cs"/>
          <w:b/>
          <w:bCs/>
          <w:color w:val="FF0000"/>
          <w:sz w:val="28"/>
          <w:szCs w:val="28"/>
          <w:rtl/>
        </w:rPr>
        <w:t>ْ</w:t>
      </w:r>
      <w:r w:rsidRPr="0078181A">
        <w:rPr>
          <w:rStyle w:val="auto-style231"/>
          <w:rFonts w:asciiTheme="minorBidi" w:hAnsiTheme="minorBidi" w:cstheme="minorBidi" w:hint="cs"/>
          <w:b/>
          <w:bCs/>
          <w:color w:val="FF0000"/>
          <w:sz w:val="28"/>
          <w:szCs w:val="28"/>
          <w:rtl/>
        </w:rPr>
        <w:t>م</w:t>
      </w:r>
      <w:r>
        <w:rPr>
          <w:rStyle w:val="auto-style231"/>
          <w:rFonts w:asciiTheme="minorBidi" w:hAnsiTheme="minorBidi" w:cstheme="minorBidi" w:hint="cs"/>
          <w:b/>
          <w:bCs/>
          <w:color w:val="FF0000"/>
          <w:sz w:val="28"/>
          <w:szCs w:val="28"/>
          <w:rtl/>
        </w:rPr>
        <w:t>ُ</w:t>
      </w:r>
      <w:r w:rsidRPr="0078181A">
        <w:rPr>
          <w:rStyle w:val="auto-style231"/>
          <w:rFonts w:asciiTheme="minorBidi" w:hAnsiTheme="minorBidi" w:cstheme="minorBidi" w:hint="cs"/>
          <w:b/>
          <w:bCs/>
          <w:color w:val="FF0000"/>
          <w:sz w:val="28"/>
          <w:szCs w:val="28"/>
          <w:rtl/>
        </w:rPr>
        <w:t>ح</w:t>
      </w:r>
      <w:r>
        <w:rPr>
          <w:rStyle w:val="auto-style231"/>
          <w:rFonts w:asciiTheme="minorBidi" w:hAnsiTheme="minorBidi" w:cstheme="minorBidi" w:hint="cs"/>
          <w:b/>
          <w:bCs/>
          <w:color w:val="FF0000"/>
          <w:sz w:val="28"/>
          <w:szCs w:val="28"/>
          <w:rtl/>
        </w:rPr>
        <w:t>ِ</w:t>
      </w:r>
      <w:r w:rsidRPr="0078181A">
        <w:rPr>
          <w:rStyle w:val="auto-style231"/>
          <w:rFonts w:asciiTheme="minorBidi" w:hAnsiTheme="minorBidi" w:cstheme="minorBidi" w:hint="cs"/>
          <w:b/>
          <w:bCs/>
          <w:color w:val="FF0000"/>
          <w:sz w:val="28"/>
          <w:szCs w:val="28"/>
          <w:rtl/>
        </w:rPr>
        <w:t>يط</w:t>
      </w:r>
      <w:r>
        <w:rPr>
          <w:rStyle w:val="auto-style231"/>
          <w:rFonts w:asciiTheme="minorBidi" w:hAnsiTheme="minorBidi" w:cstheme="minorBidi" w:hint="cs"/>
          <w:b/>
          <w:bCs/>
          <w:color w:val="FF0000"/>
          <w:sz w:val="28"/>
          <w:szCs w:val="28"/>
          <w:rtl/>
        </w:rPr>
        <w:t>ُ</w:t>
      </w:r>
    </w:p>
    <w:p w14:paraId="5688035B" w14:textId="568C837E" w:rsidR="00731941" w:rsidRDefault="00607F16" w:rsidP="00607F16">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w:t>
      </w:r>
      <w:r w:rsidRPr="00D322DC">
        <w:rPr>
          <w:rStyle w:val="auto-style231"/>
          <w:rFonts w:asciiTheme="minorBidi" w:hAnsiTheme="minorBidi" w:cstheme="minorBidi"/>
          <w:color w:val="000000" w:themeColor="text1"/>
          <w:sz w:val="20"/>
          <w:szCs w:val="20"/>
        </w:rPr>
        <w:t>Al-Mu’hee</w:t>
      </w:r>
      <w:r w:rsidRPr="00D322DC">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w:t>
      </w:r>
      <w:r w:rsidRPr="00D322DC">
        <w:rPr>
          <w:rStyle w:val="auto-style231"/>
          <w:rFonts w:asciiTheme="minorBidi" w:hAnsiTheme="minorBidi" w:cstheme="minorBidi"/>
          <w:color w:val="000000" w:themeColor="text1"/>
          <w:sz w:val="20"/>
          <w:szCs w:val="20"/>
        </w:rPr>
        <w:t xml:space="preserve"> </w:t>
      </w:r>
      <w:r w:rsidR="001D6704">
        <w:rPr>
          <w:rStyle w:val="auto-style231"/>
          <w:rFonts w:asciiTheme="minorBidi" w:hAnsiTheme="minorBidi" w:cstheme="minorBidi"/>
          <w:color w:val="000000" w:themeColor="text1"/>
          <w:sz w:val="20"/>
          <w:szCs w:val="20"/>
        </w:rPr>
        <w:t>(</w:t>
      </w:r>
      <w:r w:rsidRPr="00D322DC">
        <w:rPr>
          <w:rStyle w:val="auto-style231"/>
          <w:rFonts w:asciiTheme="minorBidi" w:hAnsiTheme="minorBidi" w:cstheme="minorBidi"/>
          <w:color w:val="000000" w:themeColor="text1"/>
          <w:sz w:val="20"/>
          <w:szCs w:val="20"/>
        </w:rPr>
        <w:t>The Surrounding</w:t>
      </w:r>
      <w:r w:rsidR="00F3597D">
        <w:rPr>
          <w:rStyle w:val="auto-style231"/>
          <w:rFonts w:asciiTheme="minorBidi" w:hAnsiTheme="minorBidi" w:cstheme="minorBidi"/>
          <w:color w:val="000000" w:themeColor="text1"/>
          <w:sz w:val="20"/>
          <w:szCs w:val="20"/>
        </w:rPr>
        <w:t xml:space="preserve"> and</w:t>
      </w:r>
      <w:r w:rsidR="001D6704">
        <w:rPr>
          <w:rStyle w:val="auto-style231"/>
          <w:rFonts w:asciiTheme="minorBidi" w:hAnsiTheme="minorBidi" w:cstheme="minorBidi"/>
          <w:color w:val="000000" w:themeColor="text1"/>
          <w:sz w:val="20"/>
          <w:szCs w:val="20"/>
        </w:rPr>
        <w:t xml:space="preserve"> </w:t>
      </w:r>
      <w:r w:rsidRPr="00D322DC">
        <w:rPr>
          <w:rStyle w:val="auto-style231"/>
          <w:rFonts w:asciiTheme="minorBidi" w:hAnsiTheme="minorBidi" w:cstheme="minorBidi"/>
          <w:color w:val="000000" w:themeColor="text1"/>
          <w:sz w:val="20"/>
          <w:szCs w:val="20"/>
        </w:rPr>
        <w:t>Encompassing, in His Knowledge and Power</w:t>
      </w:r>
      <w:r w:rsidR="001D6704">
        <w:rPr>
          <w:rStyle w:val="auto-style231"/>
          <w:rFonts w:asciiTheme="minorBidi" w:hAnsiTheme="minorBidi" w:cstheme="minorBidi"/>
          <w:color w:val="000000" w:themeColor="text1"/>
          <w:sz w:val="20"/>
          <w:szCs w:val="20"/>
        </w:rPr>
        <w:t xml:space="preserve">) </w:t>
      </w:r>
      <w:r w:rsidR="00F3597D">
        <w:rPr>
          <w:rStyle w:val="auto-style231"/>
          <w:rFonts w:asciiTheme="minorBidi" w:hAnsiTheme="minorBidi" w:cstheme="minorBidi"/>
          <w:color w:val="000000" w:themeColor="text1"/>
          <w:sz w:val="20"/>
          <w:szCs w:val="20"/>
        </w:rPr>
        <w:t>is an adjectival name, derived from the verb “a’ha</w:t>
      </w:r>
      <w:r w:rsidR="00F3597D" w:rsidRPr="00E8770E">
        <w:rPr>
          <w:rStyle w:val="auto-style231"/>
          <w:rFonts w:asciiTheme="minorBidi" w:hAnsiTheme="minorBidi" w:cstheme="minorBidi"/>
          <w:color w:val="000000" w:themeColor="text1"/>
          <w:sz w:val="20"/>
          <w:szCs w:val="20"/>
          <w:u w:val="single"/>
        </w:rPr>
        <w:t>t</w:t>
      </w:r>
      <w:r w:rsidR="00F3597D">
        <w:rPr>
          <w:rStyle w:val="auto-style231"/>
          <w:rFonts w:asciiTheme="minorBidi" w:hAnsiTheme="minorBidi" w:cstheme="minorBidi"/>
          <w:color w:val="000000" w:themeColor="text1"/>
          <w:sz w:val="20"/>
          <w:szCs w:val="20"/>
        </w:rPr>
        <w:t xml:space="preserve">a” (to notice, know, realize, </w:t>
      </w:r>
      <w:r w:rsidR="00E8770E">
        <w:rPr>
          <w:rStyle w:val="auto-style231"/>
          <w:rFonts w:asciiTheme="minorBidi" w:hAnsiTheme="minorBidi" w:cstheme="minorBidi"/>
          <w:color w:val="000000" w:themeColor="text1"/>
          <w:sz w:val="20"/>
          <w:szCs w:val="20"/>
        </w:rPr>
        <w:t xml:space="preserve">and </w:t>
      </w:r>
      <w:r w:rsidR="00F3597D">
        <w:rPr>
          <w:rStyle w:val="auto-style231"/>
          <w:rFonts w:asciiTheme="minorBidi" w:hAnsiTheme="minorBidi" w:cstheme="minorBidi"/>
          <w:color w:val="000000" w:themeColor="text1"/>
          <w:sz w:val="20"/>
          <w:szCs w:val="20"/>
        </w:rPr>
        <w:t>comprehend something totally, from all of its aspects</w:t>
      </w:r>
      <w:r w:rsidR="00E424C8">
        <w:rPr>
          <w:rStyle w:val="auto-style231"/>
          <w:rFonts w:asciiTheme="minorBidi" w:hAnsiTheme="minorBidi" w:cstheme="minorBidi"/>
          <w:color w:val="000000" w:themeColor="text1"/>
          <w:sz w:val="20"/>
          <w:szCs w:val="20"/>
        </w:rPr>
        <w:t>)</w:t>
      </w:r>
      <w:r w:rsidR="00F3597D">
        <w:rPr>
          <w:rStyle w:val="auto-style231"/>
          <w:rFonts w:asciiTheme="minorBidi" w:hAnsiTheme="minorBidi" w:cstheme="minorBidi"/>
          <w:color w:val="000000" w:themeColor="text1"/>
          <w:sz w:val="20"/>
          <w:szCs w:val="20"/>
        </w:rPr>
        <w:t>. It also means “to surround and encompass something phy</w:t>
      </w:r>
      <w:r w:rsidR="00C81AFB">
        <w:rPr>
          <w:rStyle w:val="auto-style231"/>
          <w:rFonts w:asciiTheme="minorBidi" w:hAnsiTheme="minorBidi" w:cstheme="minorBidi"/>
          <w:color w:val="000000" w:themeColor="text1"/>
          <w:sz w:val="20"/>
          <w:szCs w:val="20"/>
        </w:rPr>
        <w:t>sically.”</w:t>
      </w:r>
    </w:p>
    <w:p w14:paraId="54A47C80" w14:textId="30F08C70" w:rsidR="003D23F8" w:rsidRDefault="00731941" w:rsidP="00BA1F56">
      <w:pPr>
        <w:pStyle w:val="auto-style19"/>
        <w:spacing w:before="100" w:beforeAutospacing="1" w:after="100" w:afterAutospacing="1"/>
        <w:jc w:val="both"/>
        <w:rPr>
          <w:rFonts w:asciiTheme="minorBidi" w:hAnsiTheme="minorBidi" w:cs="Arial"/>
          <w:color w:val="000000"/>
          <w:sz w:val="28"/>
          <w:szCs w:val="28"/>
          <w:rtl/>
        </w:rPr>
      </w:pPr>
      <w:r>
        <w:rPr>
          <w:rStyle w:val="auto-style231"/>
          <w:rFonts w:asciiTheme="minorBidi" w:hAnsiTheme="minorBidi" w:cstheme="minorBidi"/>
          <w:color w:val="000000" w:themeColor="text1"/>
          <w:sz w:val="20"/>
          <w:szCs w:val="20"/>
        </w:rPr>
        <w:lastRenderedPageBreak/>
        <w:t>As a Good Name of Allah, “</w:t>
      </w:r>
      <w:r w:rsidRPr="00D322DC">
        <w:rPr>
          <w:rStyle w:val="auto-style231"/>
          <w:rFonts w:asciiTheme="minorBidi" w:hAnsiTheme="minorBidi" w:cstheme="minorBidi"/>
          <w:color w:val="000000" w:themeColor="text1"/>
          <w:sz w:val="20"/>
          <w:szCs w:val="20"/>
        </w:rPr>
        <w:t>Al-Mu’hee</w:t>
      </w:r>
      <w:r w:rsidRPr="00D322DC">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 means that Allah, praise to Him, has noticed, known, realized, and totally comprehended everything, because He is the Creator of all things. He knows what was, is, and will be. Nothing can hide from His knowledge</w:t>
      </w:r>
      <w:r w:rsidR="00E424C8">
        <w:rPr>
          <w:rStyle w:val="auto-style231"/>
          <w:rFonts w:asciiTheme="minorBidi" w:hAnsiTheme="minorBidi" w:cstheme="minorBidi"/>
          <w:color w:val="000000" w:themeColor="text1"/>
          <w:sz w:val="20"/>
          <w:szCs w:val="20"/>
        </w:rPr>
        <w:t xml:space="preserve"> and reach</w:t>
      </w:r>
      <w:r>
        <w:rPr>
          <w:rStyle w:val="auto-style231"/>
          <w:rFonts w:asciiTheme="minorBidi" w:hAnsiTheme="minorBidi" w:cstheme="minorBidi"/>
          <w:color w:val="000000" w:themeColor="text1"/>
          <w:sz w:val="20"/>
          <w:szCs w:val="20"/>
        </w:rPr>
        <w:t xml:space="preserve">, as </w:t>
      </w:r>
      <w:r w:rsidR="00BA1F56">
        <w:rPr>
          <w:rStyle w:val="auto-style231"/>
          <w:rFonts w:asciiTheme="minorBidi" w:hAnsiTheme="minorBidi" w:cstheme="minorBidi"/>
          <w:color w:val="000000" w:themeColor="text1"/>
          <w:sz w:val="20"/>
          <w:szCs w:val="20"/>
        </w:rPr>
        <w:t xml:space="preserve">He is over all of His creations, including His Throne, Chair, heavens, and Earth-like planets. </w:t>
      </w:r>
      <w:r w:rsidR="003D23F8">
        <w:rPr>
          <w:rFonts w:asciiTheme="minorBidi" w:hAnsiTheme="minorBidi" w:cs="Arial" w:hint="cs"/>
          <w:color w:val="000000"/>
          <w:sz w:val="28"/>
          <w:szCs w:val="28"/>
          <w:rtl/>
        </w:rPr>
        <w:t xml:space="preserve"> </w:t>
      </w:r>
      <w:r w:rsidR="003D23F8" w:rsidRPr="00D16983">
        <w:rPr>
          <w:rStyle w:val="EndnoteReference"/>
          <w:rFonts w:asciiTheme="minorBidi" w:hAnsiTheme="minorBidi" w:cs="Arial"/>
          <w:color w:val="0070C0"/>
          <w:sz w:val="32"/>
          <w:szCs w:val="32"/>
          <w:rtl/>
        </w:rPr>
        <w:endnoteReference w:id="65"/>
      </w:r>
    </w:p>
    <w:p w14:paraId="49956792" w14:textId="4AFFF962" w:rsidR="000D099B" w:rsidRDefault="000D099B" w:rsidP="000D099B">
      <w:pPr>
        <w:pStyle w:val="auto-style8"/>
        <w:jc w:val="both"/>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 xml:space="preserve">This Good Name of Allah was mentioned </w:t>
      </w:r>
      <w:r w:rsidRPr="00475309">
        <w:rPr>
          <w:rStyle w:val="auto-style231"/>
          <w:rFonts w:asciiTheme="minorBidi" w:hAnsiTheme="minorBidi" w:cstheme="minorBidi"/>
          <w:b/>
          <w:bCs/>
          <w:color w:val="FF0000"/>
          <w:sz w:val="20"/>
          <w:szCs w:val="20"/>
        </w:rPr>
        <w:t>8</w:t>
      </w:r>
      <w:r>
        <w:rPr>
          <w:rStyle w:val="auto-style231"/>
          <w:rFonts w:asciiTheme="minorBidi" w:hAnsiTheme="minorBidi" w:cstheme="minorBidi"/>
          <w:color w:val="000000" w:themeColor="text1"/>
          <w:sz w:val="20"/>
          <w:szCs w:val="20"/>
        </w:rPr>
        <w:t xml:space="preserve"> </w:t>
      </w:r>
      <w:r w:rsidRPr="00791D5D">
        <w:rPr>
          <w:rStyle w:val="auto-style231"/>
          <w:rFonts w:asciiTheme="minorBidi" w:hAnsiTheme="minorBidi" w:cstheme="minorBidi"/>
          <w:b/>
          <w:bCs/>
          <w:color w:val="FF0000"/>
          <w:sz w:val="20"/>
          <w:szCs w:val="20"/>
        </w:rPr>
        <w:t>times</w:t>
      </w:r>
      <w:r>
        <w:rPr>
          <w:rStyle w:val="auto-style231"/>
          <w:rFonts w:asciiTheme="minorBidi" w:hAnsiTheme="minorBidi" w:cstheme="minorBidi"/>
          <w:color w:val="000000" w:themeColor="text1"/>
          <w:sz w:val="20"/>
          <w:szCs w:val="20"/>
        </w:rPr>
        <w:t xml:space="preserve"> in the Holy Quran, without the definite article (Al). It came in verse 19 of Surat A-Baqara (Chapter 2), meaning that </w:t>
      </w:r>
      <w:r w:rsidR="00212A34">
        <w:rPr>
          <w:rStyle w:val="auto-style231"/>
          <w:rFonts w:asciiTheme="minorBidi" w:hAnsiTheme="minorBidi" w:cstheme="minorBidi"/>
          <w:color w:val="000000" w:themeColor="text1"/>
          <w:sz w:val="20"/>
          <w:szCs w:val="20"/>
        </w:rPr>
        <w:t xml:space="preserve">disbelievers cannot escape God’s punishment, which surrounds them. In the remaining </w:t>
      </w:r>
      <w:r w:rsidR="002D19FD">
        <w:rPr>
          <w:rStyle w:val="auto-style231"/>
          <w:rFonts w:asciiTheme="minorBidi" w:hAnsiTheme="minorBidi" w:cstheme="minorBidi"/>
          <w:color w:val="000000" w:themeColor="text1"/>
          <w:sz w:val="20"/>
          <w:szCs w:val="20"/>
        </w:rPr>
        <w:t>7 times, it came to refer to God’s total knowledge</w:t>
      </w:r>
      <w:r w:rsidR="00475309">
        <w:rPr>
          <w:rStyle w:val="auto-style231"/>
          <w:rFonts w:asciiTheme="minorBidi" w:hAnsiTheme="minorBidi" w:cstheme="minorBidi"/>
          <w:color w:val="000000" w:themeColor="text1"/>
          <w:sz w:val="20"/>
          <w:szCs w:val="20"/>
        </w:rPr>
        <w:t xml:space="preserve"> of</w:t>
      </w:r>
      <w:r w:rsidR="002D19FD">
        <w:rPr>
          <w:rStyle w:val="auto-style231"/>
          <w:rFonts w:asciiTheme="minorBidi" w:hAnsiTheme="minorBidi" w:cstheme="minorBidi"/>
          <w:color w:val="000000" w:themeColor="text1"/>
          <w:sz w:val="20"/>
          <w:szCs w:val="20"/>
        </w:rPr>
        <w:t xml:space="preserve"> what disbelievers say and do.</w:t>
      </w:r>
      <w:r>
        <w:rPr>
          <w:rStyle w:val="auto-style231"/>
          <w:rFonts w:asciiTheme="minorBidi" w:hAnsiTheme="minorBidi" w:cstheme="minorBidi"/>
          <w:color w:val="000000" w:themeColor="text1"/>
          <w:sz w:val="20"/>
          <w:szCs w:val="20"/>
        </w:rPr>
        <w:t xml:space="preserve"> </w:t>
      </w:r>
    </w:p>
    <w:p w14:paraId="590F0389" w14:textId="130871E5" w:rsidR="00796012" w:rsidRPr="000D099B" w:rsidRDefault="00796012" w:rsidP="000D099B">
      <w:pPr>
        <w:pStyle w:val="auto-style8"/>
        <w:jc w:val="both"/>
        <w:rPr>
          <w:rFonts w:asciiTheme="minorBidi" w:hAnsiTheme="minorBidi" w:cs="Arial"/>
          <w:color w:val="000000"/>
          <w:sz w:val="20"/>
          <w:szCs w:val="20"/>
        </w:rPr>
      </w:pPr>
      <w:r>
        <w:rPr>
          <w:rStyle w:val="auto-style231"/>
          <w:rFonts w:asciiTheme="minorBidi" w:hAnsiTheme="minorBidi" w:cstheme="minorBidi"/>
          <w:color w:val="000000" w:themeColor="text1"/>
          <w:sz w:val="20"/>
          <w:szCs w:val="20"/>
        </w:rPr>
        <w:t xml:space="preserve">He knows what pleases and upsets disbelievers, and what they plot against believers (Al-i-‘Imran, 3: 120). He </w:t>
      </w:r>
      <w:r w:rsidR="00DB571F">
        <w:rPr>
          <w:rStyle w:val="auto-style231"/>
          <w:rFonts w:asciiTheme="minorBidi" w:hAnsiTheme="minorBidi" w:cstheme="minorBidi"/>
          <w:color w:val="000000" w:themeColor="text1"/>
          <w:sz w:val="20"/>
          <w:szCs w:val="20"/>
        </w:rPr>
        <w:t>knows what those who betray themselves say at night, in disobedience to Allah, while they say something different in front of people (Al-Nisa, 4: 1</w:t>
      </w:r>
      <w:r w:rsidR="00614F58">
        <w:rPr>
          <w:rStyle w:val="auto-style231"/>
          <w:rFonts w:asciiTheme="minorBidi" w:hAnsiTheme="minorBidi" w:cstheme="minorBidi"/>
          <w:color w:val="000000" w:themeColor="text1"/>
          <w:sz w:val="20"/>
          <w:szCs w:val="20"/>
        </w:rPr>
        <w:t>08</w:t>
      </w:r>
      <w:r w:rsidR="00DB571F">
        <w:rPr>
          <w:rStyle w:val="auto-style231"/>
          <w:rFonts w:asciiTheme="minorBidi" w:hAnsiTheme="minorBidi" w:cstheme="minorBidi"/>
          <w:color w:val="000000" w:themeColor="text1"/>
          <w:sz w:val="20"/>
          <w:szCs w:val="20"/>
        </w:rPr>
        <w:t>).</w:t>
      </w:r>
      <w:r>
        <w:rPr>
          <w:rStyle w:val="auto-style231"/>
          <w:rFonts w:asciiTheme="minorBidi" w:hAnsiTheme="minorBidi" w:cstheme="minorBidi"/>
          <w:color w:val="000000" w:themeColor="text1"/>
          <w:sz w:val="20"/>
          <w:szCs w:val="20"/>
        </w:rPr>
        <w:t xml:space="preserve"> </w:t>
      </w:r>
      <w:r w:rsidR="00A8175B">
        <w:rPr>
          <w:rStyle w:val="auto-style231"/>
          <w:rFonts w:asciiTheme="minorBidi" w:hAnsiTheme="minorBidi" w:cstheme="minorBidi"/>
          <w:color w:val="000000" w:themeColor="text1"/>
          <w:sz w:val="20"/>
          <w:szCs w:val="20"/>
        </w:rPr>
        <w:t xml:space="preserve">He totally comprehends what is in heavens and in Earth </w:t>
      </w:r>
      <w:r w:rsidR="00614F58">
        <w:rPr>
          <w:rStyle w:val="auto-style231"/>
          <w:rFonts w:asciiTheme="minorBidi" w:hAnsiTheme="minorBidi" w:cstheme="minorBidi"/>
          <w:color w:val="000000" w:themeColor="text1"/>
          <w:sz w:val="20"/>
          <w:szCs w:val="20"/>
        </w:rPr>
        <w:t>(Al-Nisa, 4: 126).</w:t>
      </w:r>
      <w:r w:rsidR="0024699D">
        <w:rPr>
          <w:rStyle w:val="auto-style231"/>
          <w:rFonts w:asciiTheme="minorBidi" w:hAnsiTheme="minorBidi" w:cstheme="minorBidi"/>
          <w:color w:val="000000" w:themeColor="text1"/>
          <w:sz w:val="20"/>
          <w:szCs w:val="20"/>
        </w:rPr>
        <w:t xml:space="preserve"> He certainly knew that disbelievers came out of Makkah to fight Muslims</w:t>
      </w:r>
      <w:r w:rsidR="00702ABC">
        <w:rPr>
          <w:rStyle w:val="auto-style231"/>
          <w:rFonts w:asciiTheme="minorBidi" w:hAnsiTheme="minorBidi" w:cstheme="minorBidi"/>
          <w:color w:val="000000" w:themeColor="text1"/>
          <w:sz w:val="20"/>
          <w:szCs w:val="20"/>
        </w:rPr>
        <w:t xml:space="preserve"> in Badr</w:t>
      </w:r>
      <w:r w:rsidR="0024699D">
        <w:rPr>
          <w:rStyle w:val="auto-style231"/>
          <w:rFonts w:asciiTheme="minorBidi" w:hAnsiTheme="minorBidi" w:cstheme="minorBidi"/>
          <w:color w:val="000000" w:themeColor="text1"/>
          <w:sz w:val="20"/>
          <w:szCs w:val="20"/>
        </w:rPr>
        <w:t>, as a show</w:t>
      </w:r>
      <w:r w:rsidR="00230ABF">
        <w:rPr>
          <w:rStyle w:val="auto-style231"/>
          <w:rFonts w:asciiTheme="minorBidi" w:hAnsiTheme="minorBidi" w:cstheme="minorBidi"/>
          <w:color w:val="000000" w:themeColor="text1"/>
          <w:sz w:val="20"/>
          <w:szCs w:val="20"/>
        </w:rPr>
        <w:t>-</w:t>
      </w:r>
      <w:r w:rsidR="0024699D">
        <w:rPr>
          <w:rStyle w:val="auto-style231"/>
          <w:rFonts w:asciiTheme="minorBidi" w:hAnsiTheme="minorBidi" w:cstheme="minorBidi"/>
          <w:color w:val="000000" w:themeColor="text1"/>
          <w:sz w:val="20"/>
          <w:szCs w:val="20"/>
        </w:rPr>
        <w:t>off</w:t>
      </w:r>
      <w:r w:rsidR="00C97E18">
        <w:rPr>
          <w:rStyle w:val="auto-style231"/>
          <w:rFonts w:asciiTheme="minorBidi" w:hAnsiTheme="minorBidi" w:cstheme="minorBidi"/>
          <w:color w:val="000000" w:themeColor="text1"/>
          <w:sz w:val="20"/>
          <w:szCs w:val="20"/>
        </w:rPr>
        <w:t>,</w:t>
      </w:r>
      <w:r w:rsidR="0024699D">
        <w:rPr>
          <w:rStyle w:val="auto-style231"/>
          <w:rFonts w:asciiTheme="minorBidi" w:hAnsiTheme="minorBidi" w:cstheme="minorBidi"/>
          <w:color w:val="000000" w:themeColor="text1"/>
          <w:sz w:val="20"/>
          <w:szCs w:val="20"/>
        </w:rPr>
        <w:t xml:space="preserve"> and with the intent </w:t>
      </w:r>
      <w:r w:rsidR="00F34384">
        <w:rPr>
          <w:rStyle w:val="auto-style231"/>
          <w:rFonts w:asciiTheme="minorBidi" w:hAnsiTheme="minorBidi" w:cstheme="minorBidi"/>
          <w:color w:val="000000" w:themeColor="text1"/>
          <w:sz w:val="20"/>
          <w:szCs w:val="20"/>
        </w:rPr>
        <w:t>to</w:t>
      </w:r>
      <w:r w:rsidR="0024699D">
        <w:rPr>
          <w:rStyle w:val="auto-style231"/>
          <w:rFonts w:asciiTheme="minorBidi" w:hAnsiTheme="minorBidi" w:cstheme="minorBidi"/>
          <w:color w:val="000000" w:themeColor="text1"/>
          <w:sz w:val="20"/>
          <w:szCs w:val="20"/>
        </w:rPr>
        <w:t xml:space="preserve"> avert people from the path of Allah (Al-Anfal, 8: 47).</w:t>
      </w:r>
      <w:r w:rsidR="00230ABF">
        <w:rPr>
          <w:rStyle w:val="auto-style231"/>
          <w:rFonts w:asciiTheme="minorBidi" w:hAnsiTheme="minorBidi" w:cstheme="minorBidi"/>
          <w:color w:val="000000" w:themeColor="text1"/>
          <w:sz w:val="20"/>
          <w:szCs w:val="20"/>
        </w:rPr>
        <w:t xml:space="preserve"> He totally knew what the people of Prophet Shu’ayb, peace be upon him,</w:t>
      </w:r>
      <w:r w:rsidR="00C97E18">
        <w:rPr>
          <w:rStyle w:val="auto-style231"/>
          <w:rFonts w:asciiTheme="minorBidi" w:hAnsiTheme="minorBidi" w:cstheme="minorBidi"/>
          <w:color w:val="000000" w:themeColor="text1"/>
          <w:sz w:val="20"/>
          <w:szCs w:val="20"/>
        </w:rPr>
        <w:t xml:space="preserve"> used to do,</w:t>
      </w:r>
      <w:r w:rsidR="00230ABF">
        <w:rPr>
          <w:rStyle w:val="auto-style231"/>
          <w:rFonts w:asciiTheme="minorBidi" w:hAnsiTheme="minorBidi" w:cstheme="minorBidi"/>
          <w:color w:val="000000" w:themeColor="text1"/>
          <w:sz w:val="20"/>
          <w:szCs w:val="20"/>
        </w:rPr>
        <w:t xml:space="preserve"> including their corruption and cheating in business transactions (Hood, 11: 92).</w:t>
      </w:r>
      <w:r w:rsidR="00485369">
        <w:rPr>
          <w:rStyle w:val="auto-style231"/>
          <w:rFonts w:asciiTheme="minorBidi" w:hAnsiTheme="minorBidi" w:cstheme="minorBidi"/>
          <w:color w:val="000000" w:themeColor="text1"/>
          <w:sz w:val="20"/>
          <w:szCs w:val="20"/>
        </w:rPr>
        <w:t xml:space="preserve"> He is encompassing in His knowledge that disbelievers are in doubt of meeting their Lord (Fussilat, 41: 54), and that they disbelieve of the hereafter (Al-Burooj, 85: 19-20).  </w:t>
      </w:r>
    </w:p>
    <w:p w14:paraId="169C0CBB"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C77D41">
        <w:rPr>
          <w:rStyle w:val="auto-style231"/>
          <w:rFonts w:asciiTheme="minorBidi" w:hAnsiTheme="minorBidi"/>
          <w:color w:val="000000" w:themeColor="text1"/>
          <w:sz w:val="28"/>
          <w:szCs w:val="28"/>
          <w:rtl/>
        </w:rPr>
        <w:t xml:space="preserve">أَوْ كَصَيِّبٍ مِّنَ السَّمَاءِ فِيهِ ظُلُمَاتٌ وَرَعْدٌ وَبَرْقٌ يَجْعَلُونَ أَصَابِعَهُمْ فِي آذَانِهِم مِّنَ الصَّوَاعِقِ حَذَرَ الْمَوْتِ ۚ وَاللَّهُ </w:t>
      </w:r>
      <w:r w:rsidRPr="00C77D41">
        <w:rPr>
          <w:rStyle w:val="auto-style231"/>
          <w:rFonts w:asciiTheme="minorBidi" w:hAnsiTheme="minorBidi"/>
          <w:b/>
          <w:bCs/>
          <w:color w:val="FF0000"/>
          <w:sz w:val="28"/>
          <w:szCs w:val="28"/>
          <w:rtl/>
        </w:rPr>
        <w:t>مُحِيطٌ بِالْكَافِرِينَ</w:t>
      </w:r>
      <w:r w:rsidRPr="00C77D41">
        <w:rPr>
          <w:rStyle w:val="auto-style231"/>
          <w:rFonts w:asciiTheme="minorBidi" w:hAnsiTheme="minorBidi" w:hint="cs"/>
          <w:color w:val="FF0000"/>
          <w:sz w:val="28"/>
          <w:szCs w:val="28"/>
          <w:rtl/>
        </w:rPr>
        <w:t xml:space="preserve"> </w:t>
      </w:r>
      <w:r>
        <w:rPr>
          <w:rStyle w:val="auto-style231"/>
          <w:rFonts w:asciiTheme="minorBidi" w:hAnsiTheme="minorBidi" w:hint="cs"/>
          <w:color w:val="000000" w:themeColor="text1"/>
          <w:sz w:val="28"/>
          <w:szCs w:val="28"/>
          <w:rtl/>
        </w:rPr>
        <w:t xml:space="preserve">(الْبَقَرَةُ ، </w:t>
      </w:r>
      <w:r>
        <w:rPr>
          <w:rStyle w:val="auto-style231"/>
          <w:rFonts w:asciiTheme="minorBidi" w:hAnsiTheme="minorBidi" w:hint="cs"/>
          <w:color w:val="000000" w:themeColor="text1"/>
          <w:rtl/>
        </w:rPr>
        <w:t>2: 19</w:t>
      </w:r>
      <w:r>
        <w:rPr>
          <w:rStyle w:val="auto-style231"/>
          <w:rFonts w:asciiTheme="minorBidi" w:hAnsiTheme="minorBidi" w:hint="cs"/>
          <w:color w:val="000000" w:themeColor="text1"/>
          <w:sz w:val="28"/>
          <w:szCs w:val="28"/>
          <w:rtl/>
        </w:rPr>
        <w:t>).</w:t>
      </w:r>
    </w:p>
    <w:p w14:paraId="7BA1167E"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EB2642">
        <w:rPr>
          <w:rStyle w:val="auto-style231"/>
          <w:rFonts w:asciiTheme="minorBidi" w:hAnsiTheme="minorBidi"/>
          <w:color w:val="000000" w:themeColor="text1"/>
          <w:sz w:val="28"/>
          <w:szCs w:val="28"/>
          <w:rtl/>
        </w:rPr>
        <w:t xml:space="preserve">إِن تَمْسَسْكُمْ حَسَنَةٌ تَسُؤْهُمْ وَإِن تُصِبْكُمْ سَيِّئَةٌ يَفْرَحُوا بِهَا ۖ وَإِن تَصْبِرُوا وَتَتَّقُوا لَا يَضُرُّكُمْ كَيْدُهُمْ شَيْئًا ۗ إِنَّ اللَّهَ </w:t>
      </w:r>
      <w:r w:rsidRPr="00C77D41">
        <w:rPr>
          <w:rStyle w:val="auto-style231"/>
          <w:rFonts w:asciiTheme="minorBidi" w:hAnsiTheme="minorBidi"/>
          <w:b/>
          <w:bCs/>
          <w:color w:val="FF0000"/>
          <w:sz w:val="28"/>
          <w:szCs w:val="28"/>
          <w:rtl/>
        </w:rPr>
        <w:t>بِمَا يَعْمَلُونَ</w:t>
      </w:r>
      <w:r w:rsidRPr="00EB2642">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w:t>
      </w:r>
      <w:r>
        <w:rPr>
          <w:rStyle w:val="auto-style231"/>
          <w:rFonts w:asciiTheme="minorBidi" w:hAnsiTheme="minorBidi" w:hint="cs"/>
          <w:color w:val="000000" w:themeColor="text1"/>
          <w:sz w:val="28"/>
          <w:szCs w:val="28"/>
          <w:rtl/>
        </w:rPr>
        <w:t xml:space="preserve"> (آلِ عِمْرَانَ ،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p>
    <w:p w14:paraId="6DE8DCF0"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0A28E4">
        <w:rPr>
          <w:rStyle w:val="auto-style231"/>
          <w:rFonts w:asciiTheme="minorBidi" w:hAnsiTheme="minorBidi"/>
          <w:color w:val="000000" w:themeColor="text1"/>
          <w:sz w:val="28"/>
          <w:szCs w:val="28"/>
          <w:rtl/>
        </w:rPr>
        <w:t xml:space="preserve">يَسْتَخْفُونَ مِنَ النَّاسِ وَلَا يَسْتَخْفُونَ مِنَ اللَّهِ وَهُوَ مَعَهُمْ إِذْ يُبَيِّتُونَ مَا لَا يَرْضَىٰ مِنَ الْقَوْلِ ۚ وَكَانَ 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مُحِيطًا</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 xml:space="preserve">(النِّسَاءُ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108</w:t>
      </w:r>
      <w:r>
        <w:rPr>
          <w:rStyle w:val="auto-style231"/>
          <w:rFonts w:asciiTheme="minorBidi" w:hAnsiTheme="minorBidi" w:hint="cs"/>
          <w:color w:val="000000" w:themeColor="text1"/>
          <w:sz w:val="28"/>
          <w:szCs w:val="28"/>
          <w:rtl/>
        </w:rPr>
        <w:t>).</w:t>
      </w:r>
    </w:p>
    <w:p w14:paraId="1970E0D8"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961C85">
        <w:rPr>
          <w:rStyle w:val="auto-style231"/>
          <w:rFonts w:asciiTheme="minorBidi" w:hAnsiTheme="minorBidi"/>
          <w:color w:val="000000" w:themeColor="text1"/>
          <w:sz w:val="28"/>
          <w:szCs w:val="28"/>
          <w:rtl/>
        </w:rPr>
        <w:t xml:space="preserve">وَلِلَّهِ مَا فِي السَّمَاوَاتِ وَمَا فِي الْأَرْضِ ۚ وَكَانَ اللَّهُ </w:t>
      </w:r>
      <w:r w:rsidRPr="00E80358">
        <w:rPr>
          <w:rStyle w:val="auto-style231"/>
          <w:rFonts w:asciiTheme="minorBidi" w:hAnsiTheme="minorBidi"/>
          <w:b/>
          <w:bCs/>
          <w:color w:val="FF0000"/>
          <w:sz w:val="28"/>
          <w:szCs w:val="28"/>
          <w:rtl/>
        </w:rPr>
        <w:t>بِكُلِّ شَيْءٍ</w:t>
      </w:r>
      <w:r w:rsidRPr="00961C85">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مُّحِيطًا</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 xml:space="preserve">(النِّسَاءُ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126</w:t>
      </w:r>
      <w:r>
        <w:rPr>
          <w:rStyle w:val="auto-style231"/>
          <w:rFonts w:asciiTheme="minorBidi" w:hAnsiTheme="minorBidi" w:hint="cs"/>
          <w:color w:val="000000" w:themeColor="text1"/>
          <w:sz w:val="28"/>
          <w:szCs w:val="28"/>
          <w:rtl/>
        </w:rPr>
        <w:t>).</w:t>
      </w:r>
    </w:p>
    <w:p w14:paraId="1A6E8979"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592B5E">
        <w:rPr>
          <w:rStyle w:val="auto-style231"/>
          <w:rFonts w:asciiTheme="minorBidi" w:hAnsiTheme="minorBidi"/>
          <w:color w:val="000000" w:themeColor="text1"/>
          <w:sz w:val="28"/>
          <w:szCs w:val="28"/>
          <w:rtl/>
        </w:rPr>
        <w:t xml:space="preserve">وَلَا تَكُونُوا كَالَّذِينَ خَرَجُوا مِن دِيَارِهِم بَطَرًا وَرِئَاءَ النَّاسِ وَيَصُدُّونَ عَن سَبِيلِ اللَّهِ ۚ وَاللَّهُ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 xml:space="preserve">(الأنْفَالُ ، </w:t>
      </w:r>
      <w:r w:rsidRPr="00592B5E">
        <w:rPr>
          <w:rStyle w:val="auto-style231"/>
          <w:rFonts w:asciiTheme="minorBidi" w:hAnsiTheme="minorBidi" w:hint="cs"/>
          <w:color w:val="000000" w:themeColor="text1"/>
          <w:rtl/>
        </w:rPr>
        <w:t>8: 47</w:t>
      </w:r>
      <w:r>
        <w:rPr>
          <w:rStyle w:val="auto-style231"/>
          <w:rFonts w:asciiTheme="minorBidi" w:hAnsiTheme="minorBidi" w:hint="cs"/>
          <w:color w:val="000000" w:themeColor="text1"/>
          <w:sz w:val="28"/>
          <w:szCs w:val="28"/>
          <w:rtl/>
        </w:rPr>
        <w:t>).</w:t>
      </w:r>
    </w:p>
    <w:p w14:paraId="1D9CB9FB"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8C61D8">
        <w:rPr>
          <w:rStyle w:val="auto-style231"/>
          <w:rFonts w:asciiTheme="minorBidi" w:hAnsiTheme="minorBidi"/>
          <w:color w:val="000000" w:themeColor="text1"/>
          <w:sz w:val="28"/>
          <w:szCs w:val="28"/>
          <w:rtl/>
        </w:rPr>
        <w:t xml:space="preserve">قَالَ يَا قَوْمِ أَرَهْطِي أَعَزُّ عَلَيْكُم مِّنَ اللَّهِ وَاتَّخَذْتُمُوهُ وَرَاءَكُمْ ظِهْرِيًّا ۖ إِنَّ رَبِّي </w:t>
      </w:r>
      <w:r w:rsidRPr="00C77D41">
        <w:rPr>
          <w:rStyle w:val="auto-style231"/>
          <w:rFonts w:asciiTheme="minorBidi" w:hAnsiTheme="minorBidi"/>
          <w:b/>
          <w:bCs/>
          <w:color w:val="FF0000"/>
          <w:sz w:val="28"/>
          <w:szCs w:val="28"/>
          <w:rtl/>
        </w:rPr>
        <w:t>بِمَا تَعْمَلُونَ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(هُودُ ،</w:t>
      </w:r>
      <w:r w:rsidRPr="00C72D88">
        <w:rPr>
          <w:rStyle w:val="auto-style231"/>
          <w:rFonts w:asciiTheme="minorBidi" w:hAnsiTheme="minorBidi" w:hint="cs"/>
          <w:color w:val="000000" w:themeColor="text1"/>
          <w:rtl/>
        </w:rPr>
        <w:t xml:space="preserve"> 11: 92</w:t>
      </w:r>
      <w:r>
        <w:rPr>
          <w:rStyle w:val="auto-style231"/>
          <w:rFonts w:asciiTheme="minorBidi" w:hAnsiTheme="minorBidi" w:hint="cs"/>
          <w:color w:val="000000" w:themeColor="text1"/>
          <w:sz w:val="28"/>
          <w:szCs w:val="28"/>
          <w:rtl/>
        </w:rPr>
        <w:t>).</w:t>
      </w:r>
    </w:p>
    <w:p w14:paraId="20978F8D" w14:textId="77777777" w:rsidR="003A1A42" w:rsidRPr="00961C85" w:rsidRDefault="003A1A42" w:rsidP="003A1A42">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FB13C1">
        <w:rPr>
          <w:rStyle w:val="auto-style231"/>
          <w:rFonts w:asciiTheme="minorBidi" w:hAnsiTheme="minorBidi"/>
          <w:color w:val="000000" w:themeColor="text1"/>
          <w:sz w:val="28"/>
          <w:szCs w:val="28"/>
          <w:rtl/>
        </w:rPr>
        <w:t xml:space="preserve">أَلَا إِنَّهُمْ فِي مِرْيَةٍ مِّن لِّقَاءِ رَبِّهِمْ ۗ أَلَا إِنَّهُ </w:t>
      </w:r>
      <w:r w:rsidRPr="00E80358">
        <w:rPr>
          <w:rStyle w:val="auto-style231"/>
          <w:rFonts w:asciiTheme="minorBidi" w:hAnsiTheme="minorBidi"/>
          <w:b/>
          <w:bCs/>
          <w:color w:val="FF0000"/>
          <w:sz w:val="28"/>
          <w:szCs w:val="28"/>
          <w:rtl/>
        </w:rPr>
        <w:t>بِكُلِّ شَيْءٍ</w:t>
      </w:r>
      <w:r w:rsidRPr="00FB13C1">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8D315E">
        <w:rPr>
          <w:rStyle w:val="auto-style231"/>
          <w:rFonts w:asciiTheme="minorBidi" w:hAnsiTheme="minorBidi"/>
          <w:b/>
          <w:bCs/>
          <w:color w:val="FF0000"/>
          <w:sz w:val="28"/>
          <w:szCs w:val="28"/>
        </w:rPr>
        <w:t xml:space="preserve"> </w:t>
      </w:r>
      <w:r>
        <w:rPr>
          <w:rStyle w:val="auto-style231"/>
          <w:rFonts w:asciiTheme="minorBidi" w:hAnsiTheme="minorBidi" w:hint="cs"/>
          <w:color w:val="000000" w:themeColor="text1"/>
          <w:sz w:val="28"/>
          <w:szCs w:val="28"/>
          <w:rtl/>
        </w:rPr>
        <w:t xml:space="preserve">(فُصِّلَتْ ، </w:t>
      </w:r>
      <w:r w:rsidRPr="00FB13C1">
        <w:rPr>
          <w:rStyle w:val="auto-style231"/>
          <w:rFonts w:asciiTheme="minorBidi" w:hAnsiTheme="minorBidi" w:hint="cs"/>
          <w:color w:val="000000" w:themeColor="text1"/>
          <w:rtl/>
        </w:rPr>
        <w:t>41:</w:t>
      </w:r>
      <w:r>
        <w:rPr>
          <w:rStyle w:val="auto-style231"/>
          <w:rFonts w:asciiTheme="minorBidi" w:hAnsiTheme="minorBidi" w:hint="cs"/>
          <w:color w:val="000000" w:themeColor="text1"/>
          <w:sz w:val="28"/>
          <w:szCs w:val="28"/>
          <w:rtl/>
        </w:rPr>
        <w:t xml:space="preserve"> </w:t>
      </w:r>
      <w:r w:rsidRPr="00FB13C1">
        <w:rPr>
          <w:rStyle w:val="auto-style231"/>
          <w:rFonts w:asciiTheme="minorBidi" w:hAnsiTheme="minorBidi" w:hint="cs"/>
          <w:color w:val="000000" w:themeColor="text1"/>
          <w:rtl/>
        </w:rPr>
        <w:t>54</w:t>
      </w:r>
      <w:r>
        <w:rPr>
          <w:rStyle w:val="auto-style231"/>
          <w:rFonts w:asciiTheme="minorBidi" w:hAnsiTheme="minorBidi" w:hint="cs"/>
          <w:color w:val="000000" w:themeColor="text1"/>
          <w:sz w:val="28"/>
          <w:szCs w:val="28"/>
          <w:rtl/>
        </w:rPr>
        <w:t>).</w:t>
      </w:r>
    </w:p>
    <w:p w14:paraId="12926E3E" w14:textId="13D43AE9"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4F4F77">
        <w:rPr>
          <w:rStyle w:val="auto-style231"/>
          <w:rFonts w:asciiTheme="minorBidi" w:hAnsiTheme="minorBidi"/>
          <w:color w:val="000000" w:themeColor="text1"/>
          <w:sz w:val="28"/>
          <w:szCs w:val="28"/>
          <w:rtl/>
        </w:rPr>
        <w:t xml:space="preserve">بَلِ الَّذِينَ كَفَرُوا فِي تَكْذِيبٍ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﴿١٩﴾‏</w:t>
      </w:r>
      <w:r w:rsidRPr="004F4F77">
        <w:rPr>
          <w:rStyle w:val="auto-style231"/>
          <w:rFonts w:asciiTheme="minorBidi" w:hAnsiTheme="minorBidi"/>
          <w:color w:val="000000" w:themeColor="text1"/>
          <w:sz w:val="28"/>
          <w:szCs w:val="28"/>
          <w:rtl/>
        </w:rPr>
        <w:t xml:space="preserve"> وَاللَّهُ </w:t>
      </w:r>
      <w:r w:rsidRPr="00C77D41">
        <w:rPr>
          <w:rStyle w:val="auto-style231"/>
          <w:rFonts w:asciiTheme="minorBidi" w:hAnsiTheme="minorBidi"/>
          <w:b/>
          <w:bCs/>
          <w:color w:val="FF0000"/>
          <w:sz w:val="28"/>
          <w:szCs w:val="28"/>
          <w:rtl/>
        </w:rPr>
        <w:t>مِن وَرَائِهِم</w:t>
      </w:r>
      <w:r w:rsidRPr="004F4F77">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4F4F77">
        <w:rPr>
          <w:rStyle w:val="auto-style231"/>
          <w:rFonts w:asciiTheme="minorBidi" w:hAnsiTheme="minorBidi"/>
          <w:color w:val="000000" w:themeColor="text1"/>
          <w:sz w:val="28"/>
          <w:szCs w:val="28"/>
          <w:rtl/>
        </w:rPr>
        <w:t xml:space="preserve">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﴿٢٠﴾</w:t>
      </w:r>
      <w:r w:rsidRPr="004F4F77">
        <w:rPr>
          <w:rStyle w:val="auto-style231"/>
          <w:rFonts w:asciiTheme="minorBidi" w:hAnsiTheme="minorBidi"/>
          <w:color w:val="000000" w:themeColor="text1"/>
          <w:sz w:val="28"/>
          <w:szCs w:val="28"/>
          <w:rtl/>
        </w:rPr>
        <w:t>‏</w:t>
      </w:r>
      <w:r>
        <w:rPr>
          <w:rStyle w:val="auto-style231"/>
          <w:rFonts w:asciiTheme="minorBidi" w:hAnsiTheme="minorBidi" w:hint="cs"/>
          <w:color w:val="000000" w:themeColor="text1"/>
          <w:sz w:val="28"/>
          <w:szCs w:val="28"/>
          <w:rtl/>
        </w:rPr>
        <w:t xml:space="preserve"> (الْبُرُوجُ ، </w:t>
      </w:r>
      <w:r>
        <w:rPr>
          <w:rStyle w:val="auto-style231"/>
          <w:rFonts w:asciiTheme="minorBidi" w:hAnsiTheme="minorBidi" w:hint="cs"/>
          <w:color w:val="000000" w:themeColor="text1"/>
          <w:rtl/>
        </w:rPr>
        <w:t>85: 19-20</w:t>
      </w:r>
      <w:r>
        <w:rPr>
          <w:rStyle w:val="auto-style231"/>
          <w:rFonts w:asciiTheme="minorBidi" w:hAnsiTheme="minorBidi" w:hint="cs"/>
          <w:color w:val="000000" w:themeColor="text1"/>
          <w:sz w:val="28"/>
          <w:szCs w:val="28"/>
          <w:rtl/>
        </w:rPr>
        <w:t>).</w:t>
      </w:r>
    </w:p>
    <w:p w14:paraId="3C8B661C" w14:textId="00853D6F"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tl/>
        </w:rPr>
      </w:pPr>
      <w:r w:rsidRPr="00D1497D">
        <w:rPr>
          <w:rStyle w:val="auto-style231"/>
          <w:rFonts w:asciiTheme="minorBidi" w:hAnsiTheme="minorBidi" w:cstheme="minorBidi"/>
          <w:color w:val="000000" w:themeColor="text1"/>
          <w:sz w:val="20"/>
          <w:szCs w:val="20"/>
        </w:rPr>
        <w:t xml:space="preserve">Or </w:t>
      </w:r>
      <w:r>
        <w:rPr>
          <w:rStyle w:val="auto-style231"/>
          <w:rFonts w:asciiTheme="minorBidi" w:hAnsiTheme="minorBidi" w:cstheme="minorBidi" w:hint="cs"/>
          <w:color w:val="000000" w:themeColor="text1"/>
          <w:sz w:val="20"/>
          <w:szCs w:val="20"/>
          <w:rtl/>
        </w:rPr>
        <w:t>)</w:t>
      </w:r>
      <w:r w:rsidRPr="00D1497D">
        <w:rPr>
          <w:rStyle w:val="auto-style231"/>
          <w:rFonts w:asciiTheme="minorBidi" w:hAnsiTheme="minorBidi" w:cstheme="minorBidi"/>
          <w:color w:val="000000" w:themeColor="text1"/>
          <w:sz w:val="20"/>
          <w:szCs w:val="20"/>
        </w:rPr>
        <w:t>it is</w:t>
      </w:r>
      <w:r>
        <w:rPr>
          <w:rStyle w:val="auto-style231"/>
          <w:rFonts w:asciiTheme="minorBidi" w:hAnsiTheme="minorBidi" w:cstheme="minorBidi"/>
          <w:color w:val="000000" w:themeColor="text1"/>
          <w:sz w:val="20"/>
          <w:szCs w:val="20"/>
        </w:rPr>
        <w:t>,</w:t>
      </w:r>
      <w:r w:rsidRPr="00D1497D">
        <w:rPr>
          <w:rStyle w:val="auto-style231"/>
          <w:rFonts w:asciiTheme="minorBidi" w:hAnsiTheme="minorBidi" w:cstheme="minorBidi"/>
          <w:color w:val="000000" w:themeColor="text1"/>
          <w:sz w:val="20"/>
          <w:szCs w:val="20"/>
        </w:rPr>
        <w:t xml:space="preserve"> like a rainstorm from the sky within which is darkness, thunder</w:t>
      </w:r>
      <w:r>
        <w:rPr>
          <w:rStyle w:val="auto-style231"/>
          <w:rFonts w:asciiTheme="minorBidi" w:hAnsiTheme="minorBidi" w:cstheme="minorBidi"/>
          <w:color w:val="000000" w:themeColor="text1"/>
          <w:sz w:val="20"/>
          <w:szCs w:val="20"/>
        </w:rPr>
        <w:t>,</w:t>
      </w:r>
      <w:r w:rsidRPr="00D1497D">
        <w:rPr>
          <w:rStyle w:val="auto-style231"/>
          <w:rFonts w:asciiTheme="minorBidi" w:hAnsiTheme="minorBidi" w:cstheme="minorBidi"/>
          <w:color w:val="000000" w:themeColor="text1"/>
          <w:sz w:val="20"/>
          <w:szCs w:val="20"/>
        </w:rPr>
        <w:t xml:space="preserve"> and lightning. They put their fingers in their ears </w:t>
      </w:r>
      <w:r>
        <w:rPr>
          <w:rStyle w:val="auto-style231"/>
          <w:rFonts w:asciiTheme="minorBidi" w:hAnsiTheme="minorBidi" w:cstheme="minorBidi"/>
          <w:color w:val="000000" w:themeColor="text1"/>
          <w:sz w:val="20"/>
          <w:szCs w:val="20"/>
        </w:rPr>
        <w:t>(so, they may not hear)</w:t>
      </w:r>
      <w:r w:rsidRPr="00D1497D">
        <w:rPr>
          <w:rStyle w:val="auto-style231"/>
          <w:rFonts w:asciiTheme="minorBidi" w:hAnsiTheme="minorBidi" w:cstheme="minorBidi"/>
          <w:color w:val="000000" w:themeColor="text1"/>
          <w:sz w:val="20"/>
          <w:szCs w:val="20"/>
        </w:rPr>
        <w:t xml:space="preserve"> the thunderclaps</w:t>
      </w:r>
      <w:r>
        <w:rPr>
          <w:rStyle w:val="auto-style231"/>
          <w:rFonts w:asciiTheme="minorBidi" w:hAnsiTheme="minorBidi" w:cstheme="minorBidi"/>
          <w:color w:val="000000" w:themeColor="text1"/>
          <w:sz w:val="20"/>
          <w:szCs w:val="20"/>
        </w:rPr>
        <w:t>,</w:t>
      </w:r>
      <w:r w:rsidRPr="00D1497D">
        <w:rPr>
          <w:rStyle w:val="auto-style231"/>
          <w:rFonts w:asciiTheme="minorBidi" w:hAnsiTheme="minorBidi" w:cstheme="minorBidi"/>
          <w:color w:val="000000" w:themeColor="text1"/>
          <w:sz w:val="20"/>
          <w:szCs w:val="20"/>
        </w:rPr>
        <w:t xml:space="preserve"> in dread of death</w:t>
      </w:r>
      <w:r>
        <w:rPr>
          <w:rStyle w:val="auto-style231"/>
          <w:rFonts w:asciiTheme="minorBidi" w:hAnsiTheme="minorBidi" w:cstheme="minorBidi"/>
          <w:color w:val="000000" w:themeColor="text1"/>
          <w:sz w:val="20"/>
          <w:szCs w:val="20"/>
        </w:rPr>
        <w:t>, b</w:t>
      </w:r>
      <w:r w:rsidRPr="00D1497D">
        <w:rPr>
          <w:rStyle w:val="auto-style231"/>
          <w:rFonts w:asciiTheme="minorBidi" w:hAnsiTheme="minorBidi" w:cstheme="minorBidi"/>
          <w:color w:val="000000" w:themeColor="text1"/>
          <w:sz w:val="20"/>
          <w:szCs w:val="20"/>
        </w:rPr>
        <w:t xml:space="preserve">ut Allah is </w:t>
      </w:r>
      <w:r w:rsidR="00FF487C">
        <w:rPr>
          <w:rStyle w:val="auto-style231"/>
          <w:rFonts w:asciiTheme="minorBidi" w:hAnsiTheme="minorBidi" w:cstheme="minorBidi"/>
          <w:b/>
          <w:bCs/>
          <w:color w:val="FF0000"/>
          <w:sz w:val="20"/>
          <w:szCs w:val="20"/>
        </w:rPr>
        <w:t>Surrounding (E</w:t>
      </w:r>
      <w:r w:rsidRPr="00D1497D">
        <w:rPr>
          <w:rStyle w:val="auto-style231"/>
          <w:rFonts w:asciiTheme="minorBidi" w:hAnsiTheme="minorBidi" w:cstheme="minorBidi"/>
          <w:b/>
          <w:bCs/>
          <w:color w:val="FF0000"/>
          <w:sz w:val="20"/>
          <w:szCs w:val="20"/>
        </w:rPr>
        <w:t>ncompassing</w:t>
      </w:r>
      <w:r w:rsidR="00FF487C">
        <w:rPr>
          <w:rStyle w:val="auto-style231"/>
          <w:rFonts w:asciiTheme="minorBidi" w:hAnsiTheme="minorBidi" w:cstheme="minorBidi"/>
          <w:b/>
          <w:bCs/>
          <w:color w:val="FF0000"/>
          <w:sz w:val="20"/>
          <w:szCs w:val="20"/>
        </w:rPr>
        <w:t>)</w:t>
      </w:r>
      <w:r w:rsidRPr="00D1497D">
        <w:rPr>
          <w:rStyle w:val="auto-style231"/>
          <w:rFonts w:asciiTheme="minorBidi" w:hAnsiTheme="minorBidi" w:cstheme="minorBidi"/>
          <w:b/>
          <w:bCs/>
          <w:color w:val="FF0000"/>
          <w:sz w:val="20"/>
          <w:szCs w:val="20"/>
        </w:rPr>
        <w:t xml:space="preserve"> </w:t>
      </w:r>
      <w:r w:rsidRPr="00FB4B8B">
        <w:rPr>
          <w:rStyle w:val="auto-style231"/>
          <w:rFonts w:asciiTheme="minorBidi" w:hAnsiTheme="minorBidi" w:cstheme="minorBidi"/>
          <w:b/>
          <w:bCs/>
          <w:color w:val="FF0000"/>
          <w:sz w:val="20"/>
          <w:szCs w:val="20"/>
        </w:rPr>
        <w:t>of the disbelievers</w:t>
      </w:r>
      <w:r>
        <w:rPr>
          <w:rStyle w:val="auto-style231"/>
          <w:rFonts w:asciiTheme="minorBidi" w:hAnsiTheme="minorBidi" w:cstheme="minorBidi"/>
          <w:color w:val="000000" w:themeColor="text1"/>
          <w:sz w:val="20"/>
          <w:szCs w:val="20"/>
        </w:rPr>
        <w:t xml:space="preserve"> (Al-Baqara, 2: 19).</w:t>
      </w:r>
    </w:p>
    <w:p w14:paraId="4AD90495" w14:textId="0F7CDF8C"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EB2642">
        <w:rPr>
          <w:rStyle w:val="auto-style231"/>
          <w:rFonts w:asciiTheme="minorBidi" w:hAnsiTheme="minorBidi" w:cstheme="minorBidi"/>
          <w:color w:val="000000" w:themeColor="text1"/>
          <w:sz w:val="20"/>
          <w:szCs w:val="20"/>
        </w:rPr>
        <w:lastRenderedPageBreak/>
        <w:t xml:space="preserve">If something good happens to you, it upsets them; but if something bad befalls you, they rejoice at it. But if you persevere and maintain righteousness, their </w:t>
      </w:r>
      <w:r>
        <w:rPr>
          <w:rStyle w:val="auto-style231"/>
          <w:rFonts w:asciiTheme="minorBidi" w:hAnsiTheme="minorBidi" w:cstheme="minorBidi"/>
          <w:color w:val="000000" w:themeColor="text1"/>
          <w:sz w:val="20"/>
          <w:szCs w:val="20"/>
        </w:rPr>
        <w:t>ill wishes</w:t>
      </w:r>
      <w:r w:rsidRPr="00EB2642">
        <w:rPr>
          <w:rStyle w:val="auto-style231"/>
          <w:rFonts w:asciiTheme="minorBidi" w:hAnsiTheme="minorBidi" w:cstheme="minorBidi"/>
          <w:color w:val="000000" w:themeColor="text1"/>
          <w:sz w:val="20"/>
          <w:szCs w:val="20"/>
        </w:rPr>
        <w:t xml:space="preserve"> will not harm you at all. </w:t>
      </w:r>
      <w:r>
        <w:rPr>
          <w:rStyle w:val="auto-style231"/>
          <w:rFonts w:asciiTheme="minorBidi" w:hAnsiTheme="minorBidi" w:cstheme="minorBidi"/>
          <w:color w:val="000000" w:themeColor="text1"/>
          <w:sz w:val="20"/>
          <w:szCs w:val="20"/>
        </w:rPr>
        <w:t>Allah</w:t>
      </w:r>
      <w:r w:rsidRPr="005D5E6B">
        <w:rPr>
          <w:rStyle w:val="auto-style231"/>
          <w:rFonts w:asciiTheme="minorBidi" w:hAnsiTheme="minorBidi" w:cstheme="minorBidi"/>
          <w:b/>
          <w:bCs/>
          <w:color w:val="000000" w:themeColor="text1"/>
          <w:sz w:val="20"/>
          <w:szCs w:val="20"/>
        </w:rPr>
        <w:t xml:space="preserve">, </w:t>
      </w:r>
      <w:r w:rsidRPr="005D5E6B">
        <w:rPr>
          <w:rStyle w:val="auto-style231"/>
          <w:rFonts w:asciiTheme="minorBidi" w:hAnsiTheme="minorBidi" w:cstheme="minorBidi"/>
          <w:color w:val="000000" w:themeColor="text1"/>
          <w:sz w:val="20"/>
          <w:szCs w:val="20"/>
        </w:rPr>
        <w:t>of what they do</w:t>
      </w:r>
      <w:r>
        <w:rPr>
          <w:rStyle w:val="auto-style231"/>
          <w:rFonts w:asciiTheme="minorBidi" w:hAnsiTheme="minorBidi" w:cstheme="minorBidi"/>
          <w:color w:val="000000" w:themeColor="text1"/>
          <w:sz w:val="20"/>
          <w:szCs w:val="20"/>
        </w:rPr>
        <w:t xml:space="preserve">, is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FF487C">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(Al</w:t>
      </w:r>
      <w:r w:rsidR="001F0FDA">
        <w:rPr>
          <w:rStyle w:val="auto-style231"/>
          <w:rFonts w:asciiTheme="minorBidi" w:hAnsiTheme="minorBidi" w:cstheme="minorBidi"/>
          <w:color w:val="000000" w:themeColor="text1"/>
          <w:sz w:val="20"/>
          <w:szCs w:val="20"/>
        </w:rPr>
        <w:t>-</w:t>
      </w:r>
      <w:r>
        <w:rPr>
          <w:rStyle w:val="auto-style231"/>
          <w:rFonts w:asciiTheme="minorBidi" w:hAnsiTheme="minorBidi" w:cstheme="minorBidi"/>
          <w:color w:val="000000" w:themeColor="text1"/>
          <w:sz w:val="20"/>
          <w:szCs w:val="20"/>
        </w:rPr>
        <w:t>i-‘Imran, 3: 120).</w:t>
      </w:r>
    </w:p>
    <w:p w14:paraId="02919BC1" w14:textId="4964A7B3"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61C85">
        <w:rPr>
          <w:rStyle w:val="auto-style231"/>
          <w:rFonts w:asciiTheme="minorBidi" w:hAnsiTheme="minorBidi" w:cstheme="minorBidi"/>
          <w:color w:val="000000" w:themeColor="text1"/>
          <w:sz w:val="20"/>
          <w:szCs w:val="20"/>
        </w:rPr>
        <w:t xml:space="preserve">They conceal </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their evil intentions and deeds</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 xml:space="preserve"> from the people, but they cannot conceal </w:t>
      </w:r>
      <w:r>
        <w:rPr>
          <w:rStyle w:val="auto-style231"/>
          <w:rFonts w:asciiTheme="minorBidi" w:hAnsiTheme="minorBidi" w:cstheme="minorBidi"/>
          <w:color w:val="000000" w:themeColor="text1"/>
          <w:sz w:val="20"/>
          <w:szCs w:val="20"/>
        </w:rPr>
        <w:t>(t</w:t>
      </w:r>
      <w:r w:rsidRPr="00961C85">
        <w:rPr>
          <w:rStyle w:val="auto-style231"/>
          <w:rFonts w:asciiTheme="minorBidi" w:hAnsiTheme="minorBidi" w:cstheme="minorBidi"/>
          <w:color w:val="000000" w:themeColor="text1"/>
          <w:sz w:val="20"/>
          <w:szCs w:val="20"/>
        </w:rPr>
        <w:t>hem</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 xml:space="preserve"> from Allah, and He is with them </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in His knowledge</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 xml:space="preserve">] when they spend the night in </w:t>
      </w:r>
      <w:r>
        <w:rPr>
          <w:rStyle w:val="auto-style231"/>
          <w:rFonts w:asciiTheme="minorBidi" w:hAnsiTheme="minorBidi" w:cstheme="minorBidi"/>
          <w:color w:val="000000" w:themeColor="text1"/>
          <w:sz w:val="20"/>
          <w:szCs w:val="20"/>
        </w:rPr>
        <w:t>(saying) that which</w:t>
      </w:r>
      <w:r w:rsidRPr="00961C85">
        <w:rPr>
          <w:rStyle w:val="auto-style231"/>
          <w:rFonts w:asciiTheme="minorBidi" w:hAnsiTheme="minorBidi" w:cstheme="minorBidi"/>
          <w:color w:val="000000" w:themeColor="text1"/>
          <w:sz w:val="20"/>
          <w:szCs w:val="20"/>
        </w:rPr>
        <w:t xml:space="preserve"> He does not accept of speech. And ever is</w:t>
      </w:r>
      <w:r>
        <w:rPr>
          <w:rStyle w:val="auto-style231"/>
          <w:rFonts w:asciiTheme="minorBidi" w:hAnsiTheme="minorBidi" w:cstheme="minorBidi"/>
          <w:color w:val="000000" w:themeColor="text1"/>
          <w:sz w:val="20"/>
          <w:szCs w:val="20"/>
        </w:rPr>
        <w:t xml:space="preserve"> </w:t>
      </w:r>
      <w:r w:rsidRPr="00961C85">
        <w:rPr>
          <w:rStyle w:val="auto-style231"/>
          <w:rFonts w:asciiTheme="minorBidi" w:hAnsiTheme="minorBidi" w:cstheme="minorBidi"/>
          <w:color w:val="000000" w:themeColor="text1"/>
          <w:sz w:val="20"/>
          <w:szCs w:val="20"/>
        </w:rPr>
        <w:t xml:space="preserve">Allah, </w:t>
      </w:r>
      <w:r w:rsidRPr="005D5E6B">
        <w:rPr>
          <w:rStyle w:val="auto-style231"/>
          <w:rFonts w:asciiTheme="minorBidi" w:hAnsiTheme="minorBidi" w:cstheme="minorBidi"/>
          <w:color w:val="000000" w:themeColor="text1"/>
          <w:sz w:val="20"/>
          <w:szCs w:val="20"/>
        </w:rPr>
        <w:t>of what they do</w:t>
      </w:r>
      <w:r w:rsidRPr="00961C85">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EB19A1">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(Al-Nisa, 4: 108).</w:t>
      </w:r>
    </w:p>
    <w:p w14:paraId="2710E380" w14:textId="68000046"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D57E16">
        <w:rPr>
          <w:rStyle w:val="auto-style231"/>
          <w:rFonts w:asciiTheme="minorBidi" w:hAnsiTheme="minorBidi" w:cstheme="minorBidi"/>
          <w:color w:val="000000" w:themeColor="text1"/>
          <w:sz w:val="20"/>
          <w:szCs w:val="20"/>
        </w:rPr>
        <w:t xml:space="preserve">And to Allah belongs whatever is in the heavens and whatever is on the </w:t>
      </w:r>
      <w:r>
        <w:rPr>
          <w:rStyle w:val="auto-style231"/>
          <w:rFonts w:asciiTheme="minorBidi" w:hAnsiTheme="minorBidi" w:cstheme="minorBidi"/>
          <w:color w:val="000000" w:themeColor="text1"/>
          <w:sz w:val="20"/>
          <w:szCs w:val="20"/>
        </w:rPr>
        <w:t>E</w:t>
      </w:r>
      <w:r w:rsidRPr="00D57E16">
        <w:rPr>
          <w:rStyle w:val="auto-style231"/>
          <w:rFonts w:asciiTheme="minorBidi" w:hAnsiTheme="minorBidi" w:cstheme="minorBidi"/>
          <w:color w:val="000000" w:themeColor="text1"/>
          <w:sz w:val="20"/>
          <w:szCs w:val="20"/>
        </w:rPr>
        <w:t xml:space="preserve">arth. And ever is Allah, of </w:t>
      </w:r>
      <w:r w:rsidRPr="00FB4B8B">
        <w:rPr>
          <w:rStyle w:val="auto-style231"/>
          <w:rFonts w:asciiTheme="minorBidi" w:hAnsiTheme="minorBidi" w:cstheme="minorBidi"/>
          <w:b/>
          <w:bCs/>
          <w:color w:val="FF0000"/>
          <w:sz w:val="20"/>
          <w:szCs w:val="20"/>
        </w:rPr>
        <w:t>everything</w:t>
      </w:r>
      <w:r w:rsidRPr="00D57E16">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(Al-Nisa, 4: 126).</w:t>
      </w:r>
    </w:p>
    <w:p w14:paraId="4DF47BAB" w14:textId="5F42016A"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92B5E">
        <w:rPr>
          <w:rStyle w:val="auto-style231"/>
          <w:rFonts w:asciiTheme="minorBidi" w:hAnsiTheme="minorBidi" w:cstheme="minorBidi"/>
          <w:color w:val="000000" w:themeColor="text1"/>
          <w:sz w:val="20"/>
          <w:szCs w:val="20"/>
        </w:rPr>
        <w:t>And do not be like those who came forth from their homes insolently and to be seen by people and</w:t>
      </w:r>
      <w:r>
        <w:rPr>
          <w:rStyle w:val="auto-style231"/>
          <w:rFonts w:asciiTheme="minorBidi" w:hAnsiTheme="minorBidi" w:cstheme="minorBidi"/>
          <w:color w:val="000000" w:themeColor="text1"/>
          <w:sz w:val="20"/>
          <w:szCs w:val="20"/>
        </w:rPr>
        <w:t xml:space="preserve"> (intending to)</w:t>
      </w:r>
      <w:r w:rsidRPr="00592B5E">
        <w:rPr>
          <w:rStyle w:val="auto-style231"/>
          <w:rFonts w:asciiTheme="minorBidi" w:hAnsiTheme="minorBidi" w:cstheme="minorBidi"/>
          <w:color w:val="000000" w:themeColor="text1"/>
          <w:sz w:val="20"/>
          <w:szCs w:val="20"/>
        </w:rPr>
        <w:t xml:space="preserve"> avert </w:t>
      </w:r>
      <w:r>
        <w:rPr>
          <w:rStyle w:val="auto-style231"/>
          <w:rFonts w:asciiTheme="minorBidi" w:hAnsiTheme="minorBidi" w:cstheme="minorBidi"/>
          <w:color w:val="000000" w:themeColor="text1"/>
          <w:sz w:val="20"/>
          <w:szCs w:val="20"/>
        </w:rPr>
        <w:t>(</w:t>
      </w:r>
      <w:r w:rsidRPr="00592B5E">
        <w:rPr>
          <w:rStyle w:val="auto-style231"/>
          <w:rFonts w:asciiTheme="minorBidi" w:hAnsiTheme="minorBidi" w:cstheme="minorBidi"/>
          <w:color w:val="000000" w:themeColor="text1"/>
          <w:sz w:val="20"/>
          <w:szCs w:val="20"/>
        </w:rPr>
        <w:t>them</w:t>
      </w:r>
      <w:r>
        <w:rPr>
          <w:rStyle w:val="auto-style231"/>
          <w:rFonts w:asciiTheme="minorBidi" w:hAnsiTheme="minorBidi" w:cstheme="minorBidi"/>
          <w:color w:val="000000" w:themeColor="text1"/>
          <w:sz w:val="20"/>
          <w:szCs w:val="20"/>
        </w:rPr>
        <w:t>)</w:t>
      </w:r>
      <w:r w:rsidRPr="00592B5E">
        <w:rPr>
          <w:rStyle w:val="auto-style231"/>
          <w:rFonts w:asciiTheme="minorBidi" w:hAnsiTheme="minorBidi" w:cstheme="minorBidi"/>
          <w:color w:val="000000" w:themeColor="text1"/>
          <w:sz w:val="20"/>
          <w:szCs w:val="20"/>
        </w:rPr>
        <w:t xml:space="preserve"> from the way of Allah. And Allah</w:t>
      </w:r>
      <w:r>
        <w:rPr>
          <w:rStyle w:val="auto-style231"/>
          <w:rFonts w:asciiTheme="minorBidi" w:hAnsiTheme="minorBidi" w:cstheme="minorBidi"/>
          <w:color w:val="000000" w:themeColor="text1"/>
          <w:sz w:val="20"/>
          <w:szCs w:val="20"/>
        </w:rPr>
        <w:t>,</w:t>
      </w:r>
      <w:r w:rsidRPr="00592B5E">
        <w:rPr>
          <w:rStyle w:val="auto-style231"/>
          <w:rFonts w:asciiTheme="minorBidi" w:hAnsiTheme="minorBidi" w:cstheme="minorBidi"/>
          <w:color w:val="000000" w:themeColor="text1"/>
          <w:sz w:val="20"/>
          <w:szCs w:val="20"/>
        </w:rPr>
        <w:t xml:space="preserve"> </w:t>
      </w:r>
      <w:r w:rsidRPr="005D5E6B">
        <w:rPr>
          <w:rStyle w:val="auto-style231"/>
          <w:rFonts w:asciiTheme="minorBidi" w:hAnsiTheme="minorBidi" w:cstheme="minorBidi"/>
          <w:color w:val="000000" w:themeColor="text1"/>
          <w:sz w:val="20"/>
          <w:szCs w:val="20"/>
        </w:rPr>
        <w:t>of what they do</w:t>
      </w:r>
      <w:r>
        <w:rPr>
          <w:rStyle w:val="auto-style231"/>
          <w:rFonts w:asciiTheme="minorBidi" w:hAnsiTheme="minorBidi" w:cstheme="minorBidi"/>
          <w:color w:val="000000" w:themeColor="text1"/>
          <w:sz w:val="20"/>
          <w:szCs w:val="20"/>
        </w:rPr>
        <w:t xml:space="preserve">, </w:t>
      </w:r>
      <w:r w:rsidRPr="00592B5E">
        <w:rPr>
          <w:rStyle w:val="auto-style231"/>
          <w:rFonts w:asciiTheme="minorBidi" w:hAnsiTheme="minorBidi" w:cstheme="minorBidi"/>
          <w:color w:val="000000" w:themeColor="text1"/>
          <w:sz w:val="20"/>
          <w:szCs w:val="20"/>
        </w:rPr>
        <w:t xml:space="preserve">is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sidRPr="00592B5E">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color w:val="000000" w:themeColor="text1"/>
          <w:sz w:val="20"/>
          <w:szCs w:val="20"/>
        </w:rPr>
        <w:t>(Al-Anfal, 8: 47).</w:t>
      </w:r>
    </w:p>
    <w:p w14:paraId="37393B9E" w14:textId="7F52625C"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(Shu’ayb)</w:t>
      </w:r>
      <w:r w:rsidRPr="00C72D88">
        <w:rPr>
          <w:rStyle w:val="auto-style231"/>
          <w:rFonts w:asciiTheme="minorBidi" w:hAnsiTheme="minorBidi" w:cstheme="minorBidi"/>
          <w:color w:val="000000" w:themeColor="text1"/>
          <w:sz w:val="20"/>
          <w:szCs w:val="20"/>
        </w:rPr>
        <w:t xml:space="preserve"> said, "O my people, is my family more respected for power by you than Allah? </w:t>
      </w:r>
      <w:r>
        <w:rPr>
          <w:rStyle w:val="auto-style231"/>
          <w:rFonts w:asciiTheme="minorBidi" w:hAnsiTheme="minorBidi" w:cstheme="minorBidi"/>
          <w:color w:val="000000" w:themeColor="text1"/>
          <w:sz w:val="20"/>
          <w:szCs w:val="20"/>
        </w:rPr>
        <w:t>And</w:t>
      </w:r>
      <w:r w:rsidRPr="00C72D88">
        <w:rPr>
          <w:rStyle w:val="auto-style231"/>
          <w:rFonts w:asciiTheme="minorBidi" w:hAnsiTheme="minorBidi" w:cstheme="minorBidi"/>
          <w:color w:val="000000" w:themeColor="text1"/>
          <w:sz w:val="20"/>
          <w:szCs w:val="20"/>
        </w:rPr>
        <w:t xml:space="preserve"> you put Him behind your backs </w:t>
      </w:r>
      <w:r>
        <w:rPr>
          <w:rStyle w:val="auto-style231"/>
          <w:rFonts w:asciiTheme="minorBidi" w:hAnsiTheme="minorBidi" w:cstheme="minorBidi"/>
          <w:color w:val="000000" w:themeColor="text1"/>
          <w:sz w:val="20"/>
          <w:szCs w:val="20"/>
        </w:rPr>
        <w:t>(</w:t>
      </w:r>
      <w:r w:rsidRPr="00C72D88">
        <w:rPr>
          <w:rStyle w:val="auto-style231"/>
          <w:rFonts w:asciiTheme="minorBidi" w:hAnsiTheme="minorBidi" w:cstheme="minorBidi"/>
          <w:color w:val="000000" w:themeColor="text1"/>
          <w:sz w:val="20"/>
          <w:szCs w:val="20"/>
        </w:rPr>
        <w:t>in neglect</w:t>
      </w:r>
      <w:r>
        <w:rPr>
          <w:rStyle w:val="auto-style231"/>
          <w:rFonts w:asciiTheme="minorBidi" w:hAnsiTheme="minorBidi" w:cstheme="minorBidi"/>
          <w:color w:val="000000" w:themeColor="text1"/>
          <w:sz w:val="20"/>
          <w:szCs w:val="20"/>
        </w:rPr>
        <w:t>)</w:t>
      </w:r>
      <w:r w:rsidRPr="00C72D88">
        <w:rPr>
          <w:rStyle w:val="auto-style231"/>
          <w:rFonts w:asciiTheme="minorBidi" w:hAnsiTheme="minorBidi" w:cstheme="minorBidi"/>
          <w:color w:val="000000" w:themeColor="text1"/>
          <w:sz w:val="20"/>
          <w:szCs w:val="20"/>
        </w:rPr>
        <w:t>. Indeed, my Lord is</w:t>
      </w:r>
      <w:r>
        <w:rPr>
          <w:rStyle w:val="auto-style231"/>
          <w:rFonts w:asciiTheme="minorBidi" w:hAnsiTheme="minorBidi" w:cstheme="minorBidi"/>
          <w:color w:val="000000" w:themeColor="text1"/>
          <w:sz w:val="20"/>
          <w:szCs w:val="20"/>
        </w:rPr>
        <w:t>,</w:t>
      </w:r>
      <w:r w:rsidRPr="00C72D88">
        <w:rPr>
          <w:rStyle w:val="auto-style231"/>
          <w:rFonts w:asciiTheme="minorBidi" w:hAnsiTheme="minorBidi" w:cstheme="minorBidi"/>
          <w:color w:val="000000" w:themeColor="text1"/>
          <w:sz w:val="20"/>
          <w:szCs w:val="20"/>
        </w:rPr>
        <w:t xml:space="preserve"> </w:t>
      </w:r>
      <w:r w:rsidRPr="005D5E6B">
        <w:rPr>
          <w:rStyle w:val="auto-style231"/>
          <w:rFonts w:asciiTheme="minorBidi" w:hAnsiTheme="minorBidi" w:cstheme="minorBidi"/>
          <w:color w:val="000000" w:themeColor="text1"/>
          <w:sz w:val="20"/>
          <w:szCs w:val="20"/>
        </w:rPr>
        <w:t>of what you do</w:t>
      </w:r>
      <w:r>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(Hood, 11: 92).</w:t>
      </w:r>
    </w:p>
    <w:p w14:paraId="29B0F6D7" w14:textId="54EFE31C"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FB13C1">
        <w:rPr>
          <w:rStyle w:val="auto-style231"/>
          <w:rFonts w:asciiTheme="minorBidi" w:hAnsiTheme="minorBidi" w:cstheme="minorBidi"/>
          <w:color w:val="000000" w:themeColor="text1"/>
          <w:sz w:val="20"/>
          <w:szCs w:val="20"/>
        </w:rPr>
        <w:t xml:space="preserve">Unquestionably, they are in doubt about the meeting with their Lord. Unquestionably He is, of </w:t>
      </w:r>
      <w:r>
        <w:rPr>
          <w:rStyle w:val="auto-style231"/>
          <w:rFonts w:asciiTheme="minorBidi" w:hAnsiTheme="minorBidi" w:cstheme="minorBidi"/>
          <w:color w:val="000000" w:themeColor="text1"/>
          <w:sz w:val="20"/>
          <w:szCs w:val="20"/>
        </w:rPr>
        <w:t>everything</w:t>
      </w:r>
      <w:r w:rsidRPr="00FB13C1">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(Fu</w:t>
      </w:r>
      <w:r w:rsidRPr="000C1FF8">
        <w:rPr>
          <w:rStyle w:val="auto-style231"/>
          <w:rFonts w:asciiTheme="minorBidi" w:hAnsiTheme="minorBidi" w:cstheme="minorBidi"/>
          <w:color w:val="000000" w:themeColor="text1"/>
          <w:sz w:val="20"/>
          <w:szCs w:val="20"/>
          <w:u w:val="single"/>
        </w:rPr>
        <w:t>ss</w:t>
      </w:r>
      <w:r>
        <w:rPr>
          <w:rStyle w:val="auto-style231"/>
          <w:rFonts w:asciiTheme="minorBidi" w:hAnsiTheme="minorBidi" w:cstheme="minorBidi"/>
          <w:color w:val="000000" w:themeColor="text1"/>
          <w:sz w:val="20"/>
          <w:szCs w:val="20"/>
        </w:rPr>
        <w:t>ilat, 41: 54).</w:t>
      </w:r>
    </w:p>
    <w:p w14:paraId="1FD98CF8" w14:textId="0A0B5683" w:rsidR="00F60379" w:rsidRDefault="003D23F8" w:rsidP="002F4001">
      <w:pPr>
        <w:pStyle w:val="auto-style19"/>
        <w:spacing w:before="100" w:beforeAutospacing="1" w:after="100" w:afterAutospacing="1"/>
        <w:jc w:val="both"/>
        <w:rPr>
          <w:rFonts w:asciiTheme="minorBidi" w:hAnsiTheme="minorBidi" w:cstheme="minorBidi"/>
          <w:color w:val="000000"/>
          <w:sz w:val="20"/>
          <w:szCs w:val="20"/>
        </w:rPr>
      </w:pPr>
      <w:r w:rsidRPr="00C37789">
        <w:rPr>
          <w:rStyle w:val="auto-style231"/>
          <w:rFonts w:asciiTheme="minorBidi" w:hAnsiTheme="minorBidi" w:cstheme="minorBidi"/>
          <w:color w:val="000000" w:themeColor="text1"/>
          <w:sz w:val="20"/>
          <w:szCs w:val="20"/>
        </w:rPr>
        <w:t xml:space="preserve">In fact, those who disbelieve are in denial. (19) </w:t>
      </w:r>
      <w:r>
        <w:rPr>
          <w:rStyle w:val="auto-style231"/>
          <w:rFonts w:asciiTheme="minorBidi" w:hAnsiTheme="minorBidi" w:cstheme="minorBidi"/>
          <w:color w:val="000000" w:themeColor="text1"/>
          <w:sz w:val="20"/>
          <w:szCs w:val="20"/>
        </w:rPr>
        <w:t xml:space="preserve">And </w:t>
      </w:r>
      <w:r w:rsidRPr="005031CF">
        <w:rPr>
          <w:rStyle w:val="auto-style231"/>
          <w:rFonts w:asciiTheme="minorBidi" w:hAnsiTheme="minorBidi" w:cstheme="minorBidi"/>
          <w:color w:val="000000" w:themeColor="text1"/>
          <w:sz w:val="20"/>
          <w:szCs w:val="20"/>
        </w:rPr>
        <w:t>Allah</w:t>
      </w:r>
      <w:r>
        <w:rPr>
          <w:rStyle w:val="auto-style231"/>
          <w:rFonts w:asciiTheme="minorBidi" w:hAnsiTheme="minorBidi" w:cstheme="minorBidi"/>
          <w:color w:val="000000" w:themeColor="text1"/>
          <w:sz w:val="20"/>
          <w:szCs w:val="20"/>
        </w:rPr>
        <w:t xml:space="preserve"> is, </w:t>
      </w:r>
      <w:r w:rsidRPr="005D5E6B">
        <w:rPr>
          <w:rStyle w:val="auto-style231"/>
          <w:rFonts w:asciiTheme="minorBidi" w:hAnsiTheme="minorBidi" w:cstheme="minorBidi"/>
          <w:color w:val="000000" w:themeColor="text1"/>
          <w:sz w:val="20"/>
          <w:szCs w:val="20"/>
        </w:rPr>
        <w:t>from behind them</w:t>
      </w:r>
      <w:r>
        <w:rPr>
          <w:rStyle w:val="auto-style231"/>
          <w:rFonts w:asciiTheme="minorBidi" w:hAnsiTheme="minorBidi" w:cstheme="minorBidi"/>
          <w:color w:val="000000" w:themeColor="text1"/>
          <w:sz w:val="20"/>
          <w:szCs w:val="20"/>
        </w:rPr>
        <w:t>,</w:t>
      </w:r>
      <w:r w:rsidRPr="005031CF">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7481E">
        <w:rPr>
          <w:rStyle w:val="auto-style231"/>
          <w:rFonts w:asciiTheme="minorBidi" w:hAnsiTheme="minorBidi" w:cstheme="minorBidi"/>
          <w:b/>
          <w:bCs/>
          <w:color w:val="FF0000"/>
          <w:sz w:val="20"/>
          <w:szCs w:val="20"/>
        </w:rPr>
        <w:t>ncompassing</w:t>
      </w:r>
      <w:r w:rsidRPr="005031CF">
        <w:rPr>
          <w:rStyle w:val="auto-style231"/>
          <w:rFonts w:asciiTheme="minorBidi" w:hAnsiTheme="minorBidi" w:cstheme="minorBidi"/>
          <w:color w:val="000000" w:themeColor="text1"/>
          <w:sz w:val="20"/>
          <w:szCs w:val="20"/>
        </w:rPr>
        <w:t xml:space="preserve"> (20) </w:t>
      </w:r>
      <w:r>
        <w:rPr>
          <w:rStyle w:val="auto-style231"/>
          <w:rFonts w:asciiTheme="minorBidi" w:hAnsiTheme="minorBidi" w:cstheme="minorBidi"/>
          <w:color w:val="000000" w:themeColor="text1"/>
          <w:sz w:val="20"/>
          <w:szCs w:val="20"/>
        </w:rPr>
        <w:t>(Al-Burooj, 85: 19-20).</w:t>
      </w:r>
    </w:p>
    <w:p w14:paraId="6D0C0184" w14:textId="49E76789" w:rsidR="00713437" w:rsidRPr="001A1E73" w:rsidRDefault="00713437" w:rsidP="0071343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F60379">
        <w:rPr>
          <w:rStyle w:val="style3061"/>
          <w:rFonts w:asciiTheme="minorBidi" w:hAnsiTheme="minorBidi" w:cstheme="minorBidi"/>
          <w:color w:val="000000"/>
          <w:sz w:val="20"/>
          <w:szCs w:val="20"/>
        </w:rPr>
        <w:t>Al-“Mu’hee</w:t>
      </w:r>
      <w:r w:rsidR="00F60379" w:rsidRPr="007C4CE5">
        <w:rPr>
          <w:rStyle w:val="style3061"/>
          <w:rFonts w:asciiTheme="minorBidi" w:hAnsiTheme="minorBidi" w:cstheme="minorBidi"/>
          <w:color w:val="000000"/>
          <w:sz w:val="20"/>
          <w:szCs w:val="20"/>
          <w:u w:val="single"/>
        </w:rPr>
        <w:t>t</w:t>
      </w:r>
      <w:r w:rsidR="00F6037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w:t>
      </w:r>
      <w:r w:rsidRPr="005B3184">
        <w:rPr>
          <w:rStyle w:val="style3061"/>
          <w:rFonts w:asciiTheme="minorBidi" w:hAnsiTheme="minorBidi" w:cstheme="minorBidi"/>
          <w:color w:val="000000"/>
          <w:sz w:val="20"/>
          <w:szCs w:val="20"/>
        </w:rPr>
        <w:t xml:space="preserve"> </w:t>
      </w:r>
      <w:r w:rsidR="00F60379">
        <w:rPr>
          <w:rStyle w:val="style3061"/>
          <w:rFonts w:asciiTheme="minorBidi" w:hAnsiTheme="minorBidi" w:cstheme="minorBidi"/>
          <w:color w:val="000000"/>
          <w:sz w:val="20"/>
          <w:szCs w:val="20"/>
        </w:rPr>
        <w:t>Encompassing</w:t>
      </w:r>
      <w:r w:rsidRPr="005B3184">
        <w:rPr>
          <w:rStyle w:val="style3061"/>
          <w:rFonts w:asciiTheme="minorBidi" w:hAnsiTheme="minorBidi" w:cstheme="minorBidi"/>
          <w:color w:val="000000"/>
          <w:sz w:val="20"/>
          <w:szCs w:val="20"/>
        </w:rPr>
        <w:t xml:space="preserve"> in Knowledge</w:t>
      </w:r>
      <w:r>
        <w:rPr>
          <w:rStyle w:val="style3061"/>
          <w:rFonts w:asciiTheme="minorBidi" w:hAnsiTheme="minorBidi" w:cstheme="minorBidi"/>
          <w:color w:val="000000"/>
          <w:sz w:val="20"/>
          <w:szCs w:val="20"/>
        </w:rPr>
        <w:t>)</w:t>
      </w:r>
      <w:r w:rsidR="00F60379">
        <w:rPr>
          <w:rStyle w:val="style3061"/>
          <w:rFonts w:asciiTheme="minorBidi" w:hAnsiTheme="minorBidi" w:cstheme="minorBidi"/>
          <w:color w:val="000000"/>
          <w:sz w:val="20"/>
          <w:szCs w:val="20"/>
        </w:rPr>
        <w:t xml:space="preserve"> of all that you created. Save </w:t>
      </w:r>
      <w:r>
        <w:rPr>
          <w:rFonts w:asciiTheme="minorBidi" w:hAnsiTheme="minorBidi" w:cstheme="minorBidi"/>
          <w:color w:val="000000"/>
          <w:sz w:val="20"/>
          <w:szCs w:val="20"/>
        </w:rPr>
        <w:t>me, my family, and your worshippers</w:t>
      </w:r>
      <w:r w:rsidR="007C4CE5">
        <w:rPr>
          <w:rFonts w:asciiTheme="minorBidi" w:hAnsiTheme="minorBidi" w:cstheme="minorBidi"/>
          <w:color w:val="000000"/>
          <w:sz w:val="20"/>
          <w:szCs w:val="20"/>
        </w:rPr>
        <w:t xml:space="preserve"> from falling into any wrongdoing</w:t>
      </w:r>
      <w:r>
        <w:rPr>
          <w:rFonts w:asciiTheme="minorBidi" w:hAnsiTheme="minorBidi" w:cstheme="minorBidi"/>
          <w:color w:val="000000"/>
          <w:sz w:val="20"/>
          <w:szCs w:val="20"/>
        </w:rPr>
        <w:t>, and guide us to the right path.</w:t>
      </w:r>
    </w:p>
    <w:p w14:paraId="00A30B16" w14:textId="6DAB2A29" w:rsidR="00713437" w:rsidRDefault="00713437" w:rsidP="00835595">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His </w:t>
      </w:r>
      <w:r w:rsidR="00BA693C">
        <w:rPr>
          <w:rStyle w:val="style3061"/>
          <w:rFonts w:asciiTheme="minorBidi" w:hAnsiTheme="minorBidi" w:cstheme="minorBidi"/>
          <w:color w:val="000000"/>
          <w:sz w:val="20"/>
          <w:szCs w:val="20"/>
        </w:rPr>
        <w:t>Encompassing</w:t>
      </w:r>
      <w:r>
        <w:rPr>
          <w:rStyle w:val="style3061"/>
          <w:rFonts w:asciiTheme="minorBidi" w:hAnsiTheme="minorBidi" w:cstheme="minorBidi"/>
          <w:color w:val="000000"/>
          <w:sz w:val="20"/>
          <w:szCs w:val="20"/>
        </w:rPr>
        <w:t xml:space="preserve"> knowledge, </w:t>
      </w:r>
      <w:r w:rsidR="00BA693C">
        <w:rPr>
          <w:rStyle w:val="style3061"/>
          <w:rFonts w:asciiTheme="minorBidi" w:hAnsiTheme="minorBidi" w:cstheme="minorBidi"/>
          <w:color w:val="000000"/>
          <w:sz w:val="20"/>
          <w:szCs w:val="20"/>
        </w:rPr>
        <w:t>which includes all of His creations</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w:t>
      </w:r>
      <w:r w:rsidR="007C4CE5">
        <w:rPr>
          <w:rStyle w:val="Strong"/>
          <w:rFonts w:asciiTheme="minorBidi" w:hAnsiTheme="minorBidi" w:cstheme="minorBidi"/>
          <w:b w:val="0"/>
          <w:bCs w:val="0"/>
          <w:color w:val="000000"/>
          <w:sz w:val="20"/>
          <w:szCs w:val="20"/>
        </w:rPr>
        <w:t>Mu’hee</w:t>
      </w:r>
      <w:r w:rsidR="007C4CE5" w:rsidRPr="007C4CE5">
        <w:rPr>
          <w:rStyle w:val="Strong"/>
          <w:rFonts w:asciiTheme="minorBidi" w:hAnsiTheme="minorBidi" w:cstheme="minorBidi"/>
          <w:b w:val="0"/>
          <w:bCs w:val="0"/>
          <w:color w:val="000000"/>
          <w:sz w:val="20"/>
          <w:szCs w:val="20"/>
          <w:u w:val="single"/>
        </w:rPr>
        <w:t>t</w:t>
      </w:r>
      <w:r>
        <w:rPr>
          <w:rStyle w:val="Strong"/>
          <w:rFonts w:asciiTheme="minorBidi" w:hAnsiTheme="minorBidi" w:cstheme="minorBidi"/>
          <w:b w:val="0"/>
          <w:bCs w:val="0"/>
          <w:color w:val="000000"/>
          <w:sz w:val="20"/>
          <w:szCs w:val="20"/>
        </w:rPr>
        <w:t xml:space="preserve">” (Worshipper of the </w:t>
      </w:r>
      <w:r w:rsidR="007C4CE5">
        <w:rPr>
          <w:rStyle w:val="Strong"/>
          <w:rFonts w:asciiTheme="minorBidi" w:hAnsiTheme="minorBidi" w:cstheme="minorBidi"/>
          <w:b w:val="0"/>
          <w:bCs w:val="0"/>
          <w:color w:val="000000"/>
          <w:sz w:val="20"/>
          <w:szCs w:val="20"/>
        </w:rPr>
        <w:t>Encompassing in His</w:t>
      </w:r>
      <w:r>
        <w:rPr>
          <w:rStyle w:val="Strong"/>
          <w:rFonts w:asciiTheme="minorBidi" w:hAnsiTheme="minorBidi" w:cstheme="minorBidi"/>
          <w:b w:val="0"/>
          <w:bCs w:val="0"/>
          <w:color w:val="000000"/>
          <w:sz w:val="20"/>
          <w:szCs w:val="20"/>
        </w:rPr>
        <w:t xml:space="preserve"> Knowledgeable), as </w:t>
      </w:r>
      <w:r w:rsidR="007C4CE5">
        <w:rPr>
          <w:rStyle w:val="Strong"/>
          <w:rFonts w:asciiTheme="minorBidi" w:hAnsiTheme="minorBidi" w:cstheme="minorBidi"/>
          <w:b w:val="0"/>
          <w:bCs w:val="0"/>
          <w:color w:val="000000"/>
          <w:sz w:val="20"/>
          <w:szCs w:val="20"/>
        </w:rPr>
        <w:t>this name represents</w:t>
      </w:r>
      <w:r>
        <w:rPr>
          <w:rStyle w:val="Strong"/>
          <w:rFonts w:asciiTheme="minorBidi" w:hAnsiTheme="minorBidi" w:cstheme="minorBidi"/>
          <w:b w:val="0"/>
          <w:bCs w:val="0"/>
          <w:color w:val="000000"/>
          <w:sz w:val="20"/>
          <w:szCs w:val="20"/>
        </w:rPr>
        <w:t xml:space="preserve"> a recognition of his worship to his Creator.</w:t>
      </w:r>
      <w:r w:rsidR="00BA693C">
        <w:rPr>
          <w:rStyle w:val="Strong"/>
          <w:rFonts w:asciiTheme="minorBidi" w:hAnsiTheme="minorBidi" w:cstheme="minorBidi"/>
          <w:b w:val="0"/>
          <w:bCs w:val="0"/>
          <w:color w:val="000000"/>
          <w:sz w:val="20"/>
          <w:szCs w:val="20"/>
        </w:rPr>
        <w:t xml:space="preserve"> </w:t>
      </w:r>
    </w:p>
    <w:p w14:paraId="277DAD33" w14:textId="33ECE9E3" w:rsidR="003D23F8" w:rsidRPr="00A27603" w:rsidRDefault="00713437" w:rsidP="00A27603">
      <w:pPr>
        <w:pStyle w:val="auto-style8"/>
        <w:jc w:val="both"/>
        <w:rPr>
          <w:rStyle w:val="auto-style231"/>
          <w:rFonts w:asciiTheme="minorBidi" w:hAnsiTheme="minorBidi"/>
          <w:color w:val="000000"/>
          <w:sz w:val="20"/>
          <w:szCs w:val="20"/>
        </w:rPr>
      </w:pPr>
      <w:r>
        <w:rPr>
          <w:rFonts w:asciiTheme="minorBidi" w:hAnsiTheme="minorBidi" w:cstheme="minorBidi"/>
          <w:color w:val="000000"/>
          <w:sz w:val="20"/>
          <w:szCs w:val="20"/>
        </w:rPr>
        <w:t>Believers can live up to the meanings of this Good Name of Allah by doing their best to gain as much as they can of the useful knowledge,</w:t>
      </w:r>
      <w:r w:rsidR="00F065A4">
        <w:rPr>
          <w:rFonts w:asciiTheme="minorBidi" w:hAnsiTheme="minorBidi" w:cstheme="minorBidi"/>
          <w:color w:val="000000"/>
          <w:sz w:val="20"/>
          <w:szCs w:val="20"/>
        </w:rPr>
        <w:t xml:space="preserve"> </w:t>
      </w:r>
      <w:r w:rsidR="00A27603">
        <w:rPr>
          <w:rFonts w:asciiTheme="minorBidi" w:hAnsiTheme="minorBidi" w:cstheme="minorBidi"/>
          <w:color w:val="000000"/>
          <w:sz w:val="20"/>
          <w:szCs w:val="20"/>
        </w:rPr>
        <w:t>which benefits them during this life and in the hereafter.</w:t>
      </w:r>
      <w:r>
        <w:rPr>
          <w:rFonts w:asciiTheme="minorBidi" w:hAnsiTheme="minorBidi" w:cstheme="minorBidi"/>
          <w:color w:val="000000"/>
          <w:sz w:val="20"/>
          <w:szCs w:val="20"/>
        </w:rPr>
        <w:t xml:space="preserve"> </w:t>
      </w:r>
      <w:r w:rsidR="00A27603">
        <w:rPr>
          <w:rFonts w:asciiTheme="minorBidi" w:hAnsiTheme="minorBidi" w:cstheme="minorBidi"/>
          <w:color w:val="000000"/>
          <w:sz w:val="20"/>
          <w:szCs w:val="20"/>
        </w:rPr>
        <w:t>Nevertheless, they need to be humble, as no matter how much knowledge they</w:t>
      </w:r>
      <w:r w:rsidR="004B14D4">
        <w:rPr>
          <w:rFonts w:asciiTheme="minorBidi" w:hAnsiTheme="minorBidi" w:cstheme="minorBidi"/>
          <w:color w:val="000000"/>
          <w:sz w:val="20"/>
          <w:szCs w:val="20"/>
        </w:rPr>
        <w:t xml:space="preserve"> may</w:t>
      </w:r>
      <w:r w:rsidR="00A27603">
        <w:rPr>
          <w:rFonts w:asciiTheme="minorBidi" w:hAnsiTheme="minorBidi" w:cstheme="minorBidi"/>
          <w:color w:val="000000"/>
          <w:sz w:val="20"/>
          <w:szCs w:val="20"/>
        </w:rPr>
        <w:t xml:space="preserve"> gain, it is so </w:t>
      </w:r>
      <w:r w:rsidR="00341DB7" w:rsidRPr="00341DB7">
        <w:rPr>
          <w:rFonts w:asciiTheme="minorBidi" w:hAnsiTheme="minorBidi" w:cstheme="minorBidi"/>
          <w:color w:val="000000"/>
          <w:sz w:val="20"/>
          <w:szCs w:val="20"/>
        </w:rPr>
        <w:t>minuscule</w:t>
      </w:r>
      <w:r w:rsidR="00A27603">
        <w:rPr>
          <w:rFonts w:asciiTheme="minorBidi" w:hAnsiTheme="minorBidi" w:cstheme="minorBidi"/>
          <w:color w:val="000000"/>
          <w:sz w:val="20"/>
          <w:szCs w:val="20"/>
        </w:rPr>
        <w:t xml:space="preserve"> in comparison with the encompassing knowledge of Allah, praise to Him. </w:t>
      </w:r>
    </w:p>
    <w:p w14:paraId="76EF6F4C" w14:textId="1C168875" w:rsidR="00AD3371" w:rsidRPr="00422692" w:rsidRDefault="00AD3371" w:rsidP="00AD3371">
      <w:pPr>
        <w:pStyle w:val="auto-style17"/>
        <w:jc w:val="both"/>
        <w:rPr>
          <w:rFonts w:asciiTheme="minorBidi" w:hAnsiTheme="minorBidi" w:cstheme="minorBidi"/>
          <w:color w:val="000000"/>
          <w:sz w:val="20"/>
          <w:szCs w:val="20"/>
        </w:rPr>
      </w:pPr>
      <w:r>
        <w:rPr>
          <w:rStyle w:val="auto-style231"/>
          <w:rFonts w:asciiTheme="minorBidi" w:hAnsiTheme="minorBidi" w:cstheme="minorBidi"/>
          <w:b/>
          <w:bCs/>
          <w:color w:val="000000"/>
          <w:sz w:val="20"/>
          <w:szCs w:val="20"/>
        </w:rPr>
        <w:t>4</w:t>
      </w:r>
      <w:r w:rsidR="000C346A">
        <w:rPr>
          <w:rStyle w:val="auto-style231"/>
          <w:rFonts w:asciiTheme="minorBidi" w:hAnsiTheme="minorBidi" w:cstheme="minorBidi"/>
          <w:b/>
          <w:bCs/>
          <w:color w:val="000000"/>
          <w:sz w:val="20"/>
          <w:szCs w:val="20"/>
        </w:rPr>
        <w:t>8</w:t>
      </w:r>
      <w:r w:rsidRPr="00422692">
        <w:rPr>
          <w:rStyle w:val="auto-style881"/>
          <w:rFonts w:asciiTheme="minorBidi" w:hAnsiTheme="minorBidi" w:cstheme="minorBidi"/>
          <w:b/>
          <w:bCs/>
          <w:color w:val="000000"/>
          <w:sz w:val="20"/>
          <w:szCs w:val="20"/>
        </w:rPr>
        <w:t>.</w:t>
      </w:r>
      <w:r w:rsidRPr="00422692">
        <w:rPr>
          <w:rStyle w:val="auto-style88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Al-Samee'</w:t>
      </w:r>
      <w:r w:rsidRPr="00422692">
        <w:rPr>
          <w:rStyle w:val="auto-style941"/>
          <w:rFonts w:asciiTheme="minorBidi" w:hAnsiTheme="minorBidi" w:cstheme="minorBidi"/>
          <w:b/>
          <w:bCs/>
          <w:sz w:val="20"/>
          <w:szCs w:val="20"/>
        </w:rPr>
        <w:t>u</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sz w:val="20"/>
          <w:szCs w:val="20"/>
        </w:rPr>
        <w:t>(pronounced as</w:t>
      </w:r>
      <w:r w:rsidRPr="00422692">
        <w:rPr>
          <w:rStyle w:val="style3161"/>
          <w:rFonts w:asciiTheme="minorBidi" w:hAnsiTheme="minorBidi" w:cstheme="minorBidi"/>
          <w:b/>
          <w:bCs/>
          <w:sz w:val="20"/>
          <w:szCs w:val="20"/>
        </w:rPr>
        <w:t xml:space="preserve"> </w:t>
      </w:r>
      <w:r w:rsidRPr="00422692">
        <w:rPr>
          <w:rStyle w:val="Strong"/>
          <w:rFonts w:asciiTheme="minorBidi" w:hAnsiTheme="minorBidi" w:cstheme="minorBidi"/>
          <w:color w:val="FF0000"/>
          <w:sz w:val="20"/>
          <w:szCs w:val="20"/>
        </w:rPr>
        <w:t>as-samee'u</w:t>
      </w:r>
      <w:r w:rsidRPr="00422692">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w:t>
      </w:r>
      <w:r w:rsidRPr="00422692">
        <w:rPr>
          <w:rStyle w:val="auto-style81"/>
          <w:rFonts w:asciiTheme="minorBidi" w:hAnsiTheme="minorBidi" w:cstheme="minorBidi"/>
          <w:b/>
          <w:bCs/>
          <w:color w:val="000000"/>
          <w:sz w:val="20"/>
          <w:szCs w:val="20"/>
        </w:rPr>
        <w:t xml:space="preserve"> The Hearer</w:t>
      </w:r>
      <w:r>
        <w:rPr>
          <w:rStyle w:val="auto-style81"/>
          <w:rFonts w:asciiTheme="minorBidi" w:hAnsiTheme="minorBidi" w:cstheme="minorBidi"/>
          <w:b/>
          <w:bCs/>
          <w:color w:val="000000"/>
          <w:sz w:val="20"/>
          <w:szCs w:val="20"/>
        </w:rPr>
        <w:t xml:space="preserve">, </w:t>
      </w:r>
      <w:r w:rsidRPr="004C4E75">
        <w:rPr>
          <w:rFonts w:asciiTheme="minorBidi" w:hAnsiTheme="minorBidi" w:cstheme="minorBidi"/>
          <w:b/>
          <w:bCs/>
          <w:color w:val="000000"/>
          <w:sz w:val="20"/>
          <w:szCs w:val="20"/>
        </w:rPr>
        <w:t>The All-Hearing</w:t>
      </w:r>
      <w:r w:rsidRPr="00422692">
        <w:rPr>
          <w:rStyle w:val="Strong"/>
          <w:rFonts w:asciiTheme="minorBidi" w:hAnsiTheme="minorBidi" w:cstheme="minorBidi"/>
          <w:color w:val="000000"/>
          <w:sz w:val="20"/>
          <w:szCs w:val="20"/>
        </w:rPr>
        <w:t>  </w:t>
      </w:r>
      <w:r w:rsidRPr="007B3849">
        <w:rPr>
          <w:rStyle w:val="Strong"/>
          <w:rFonts w:asciiTheme="minorBidi" w:hAnsiTheme="minorBidi" w:cstheme="minorBidi"/>
          <w:color w:val="000000"/>
          <w:sz w:val="28"/>
          <w:szCs w:val="28"/>
        </w:rPr>
        <w:t xml:space="preserve"> </w:t>
      </w:r>
      <w:r w:rsidRPr="007B3849">
        <w:rPr>
          <w:rStyle w:val="auto-style35"/>
          <w:rFonts w:asciiTheme="minorBidi" w:hAnsiTheme="minorBidi" w:cstheme="minorBidi"/>
          <w:color w:val="000000"/>
          <w:sz w:val="28"/>
          <w:szCs w:val="28"/>
        </w:rPr>
        <w:t> </w:t>
      </w:r>
      <w:r w:rsidRPr="007B3849">
        <w:rPr>
          <w:rStyle w:val="Strong"/>
          <w:rFonts w:asciiTheme="minorBidi" w:eastAsiaTheme="minorHAnsi" w:hAnsiTheme="minorBidi" w:cstheme="minorBidi"/>
          <w:color w:val="FF0000"/>
          <w:sz w:val="28"/>
          <w:szCs w:val="28"/>
          <w:rtl/>
        </w:rPr>
        <w:t>السَّمِيعُ</w:t>
      </w:r>
    </w:p>
    <w:p w14:paraId="5A8D9F5C" w14:textId="731F851D" w:rsidR="00AD3371" w:rsidRPr="00422692" w:rsidRDefault="00AD3371" w:rsidP="00317A69">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"Al-Samee'u" </w:t>
      </w:r>
      <w:r w:rsidR="001051D1">
        <w:rPr>
          <w:rFonts w:asciiTheme="minorBidi" w:hAnsiTheme="minorBidi" w:cstheme="minorBidi"/>
          <w:color w:val="000000"/>
          <w:sz w:val="20"/>
          <w:szCs w:val="20"/>
        </w:rPr>
        <w:t>(t</w:t>
      </w:r>
      <w:r w:rsidRPr="00422692">
        <w:rPr>
          <w:rFonts w:asciiTheme="minorBidi" w:hAnsiTheme="minorBidi" w:cstheme="minorBidi"/>
          <w:color w:val="000000"/>
          <w:sz w:val="20"/>
          <w:szCs w:val="20"/>
        </w:rPr>
        <w:t xml:space="preserve">he All-Hearing, </w:t>
      </w:r>
      <w:r w:rsidR="001051D1">
        <w:rPr>
          <w:rFonts w:asciiTheme="minorBidi" w:hAnsiTheme="minorBidi" w:cstheme="minorBidi"/>
          <w:color w:val="000000"/>
          <w:sz w:val="20"/>
          <w:szCs w:val="20"/>
        </w:rPr>
        <w:t>t</w:t>
      </w:r>
      <w:r w:rsidRPr="00422692">
        <w:rPr>
          <w:rFonts w:asciiTheme="minorBidi" w:hAnsiTheme="minorBidi" w:cstheme="minorBidi"/>
          <w:color w:val="000000"/>
          <w:sz w:val="20"/>
          <w:szCs w:val="20"/>
        </w:rPr>
        <w:t>he Hearer</w:t>
      </w:r>
      <w:r w:rsidR="001051D1">
        <w:rPr>
          <w:rFonts w:asciiTheme="minorBidi" w:hAnsiTheme="minorBidi" w:cstheme="minorBidi"/>
          <w:color w:val="000000"/>
          <w:sz w:val="20"/>
          <w:szCs w:val="20"/>
        </w:rPr>
        <w:t>) is an adjectival name, derived from the verb “sami’a” (to hear, listen, know</w:t>
      </w:r>
      <w:r w:rsidR="00BF733F">
        <w:rPr>
          <w:rFonts w:asciiTheme="minorBidi" w:hAnsiTheme="minorBidi" w:cstheme="minorBidi"/>
          <w:color w:val="000000"/>
          <w:sz w:val="20"/>
          <w:szCs w:val="20"/>
        </w:rPr>
        <w:t>,</w:t>
      </w:r>
      <w:r w:rsidR="001051D1">
        <w:rPr>
          <w:rFonts w:asciiTheme="minorBidi" w:hAnsiTheme="minorBidi" w:cstheme="minorBidi"/>
          <w:color w:val="000000"/>
          <w:sz w:val="20"/>
          <w:szCs w:val="20"/>
        </w:rPr>
        <w:t xml:space="preserve"> and comprehend through sound). As a Good Name of Allah, it means</w:t>
      </w:r>
      <w:r w:rsidRPr="00422692">
        <w:rPr>
          <w:rFonts w:asciiTheme="minorBidi" w:hAnsiTheme="minorBidi" w:cstheme="minorBidi"/>
          <w:color w:val="000000"/>
          <w:sz w:val="20"/>
          <w:szCs w:val="20"/>
        </w:rPr>
        <w:t xml:space="preserve"> </w:t>
      </w:r>
      <w:r w:rsidR="001051D1">
        <w:rPr>
          <w:rFonts w:asciiTheme="minorBidi" w:hAnsiTheme="minorBidi" w:cstheme="minorBidi"/>
          <w:color w:val="000000"/>
          <w:sz w:val="20"/>
          <w:szCs w:val="20"/>
        </w:rPr>
        <w:t>t</w:t>
      </w:r>
      <w:r w:rsidRPr="00422692">
        <w:rPr>
          <w:rFonts w:asciiTheme="minorBidi" w:hAnsiTheme="minorBidi" w:cstheme="minorBidi"/>
          <w:color w:val="000000"/>
          <w:sz w:val="20"/>
          <w:szCs w:val="20"/>
        </w:rPr>
        <w:t xml:space="preserve">he One who Hears all things, everywhere in His </w:t>
      </w:r>
      <w:r w:rsidR="001051D1">
        <w:rPr>
          <w:rFonts w:asciiTheme="minorBidi" w:hAnsiTheme="minorBidi" w:cstheme="minorBidi"/>
          <w:color w:val="000000"/>
          <w:sz w:val="20"/>
          <w:szCs w:val="20"/>
        </w:rPr>
        <w:t>vast d</w:t>
      </w:r>
      <w:r w:rsidRPr="00422692">
        <w:rPr>
          <w:rFonts w:asciiTheme="minorBidi" w:hAnsiTheme="minorBidi" w:cstheme="minorBidi"/>
          <w:color w:val="000000"/>
          <w:sz w:val="20"/>
          <w:szCs w:val="20"/>
        </w:rPr>
        <w:t xml:space="preserve">ominion, </w:t>
      </w:r>
      <w:r w:rsidR="00317A69">
        <w:rPr>
          <w:rFonts w:asciiTheme="minorBidi" w:hAnsiTheme="minorBidi" w:cstheme="minorBidi"/>
          <w:color w:val="000000"/>
          <w:sz w:val="20"/>
          <w:szCs w:val="20"/>
        </w:rPr>
        <w:t>including what people say, whether</w:t>
      </w:r>
      <w:r w:rsidRPr="00422692">
        <w:rPr>
          <w:rFonts w:asciiTheme="minorBidi" w:hAnsiTheme="minorBidi" w:cstheme="minorBidi"/>
          <w:color w:val="000000"/>
          <w:sz w:val="20"/>
          <w:szCs w:val="20"/>
        </w:rPr>
        <w:t xml:space="preserve"> it was whispering or </w:t>
      </w:r>
      <w:r w:rsidR="00317A69">
        <w:rPr>
          <w:rFonts w:asciiTheme="minorBidi" w:hAnsiTheme="minorBidi" w:cstheme="minorBidi"/>
          <w:color w:val="000000"/>
          <w:sz w:val="20"/>
          <w:szCs w:val="20"/>
        </w:rPr>
        <w:t>spoken</w:t>
      </w:r>
      <w:r w:rsidRPr="00422692">
        <w:rPr>
          <w:rFonts w:asciiTheme="minorBidi" w:hAnsiTheme="minorBidi" w:cstheme="minorBidi"/>
          <w:color w:val="000000"/>
          <w:sz w:val="20"/>
          <w:szCs w:val="20"/>
        </w:rPr>
        <w:t xml:space="preserve"> loud</w:t>
      </w:r>
      <w:r w:rsidR="00317A69">
        <w:rPr>
          <w:rFonts w:asciiTheme="minorBidi" w:hAnsiTheme="minorBidi" w:cstheme="minorBidi"/>
          <w:color w:val="000000"/>
          <w:sz w:val="20"/>
          <w:szCs w:val="20"/>
        </w:rPr>
        <w:t>ly, and whether it is a supplication by a believer</w:t>
      </w:r>
      <w:r w:rsidR="0070179B">
        <w:rPr>
          <w:rFonts w:asciiTheme="minorBidi" w:hAnsiTheme="minorBidi" w:cstheme="minorBidi"/>
          <w:color w:val="000000"/>
          <w:sz w:val="20"/>
          <w:szCs w:val="20"/>
        </w:rPr>
        <w:t>,</w:t>
      </w:r>
      <w:r w:rsidR="00317A69">
        <w:rPr>
          <w:rFonts w:asciiTheme="minorBidi" w:hAnsiTheme="minorBidi" w:cstheme="minorBidi"/>
          <w:color w:val="000000"/>
          <w:sz w:val="20"/>
          <w:szCs w:val="20"/>
        </w:rPr>
        <w:t xml:space="preserve"> or a disobedience uttered by a disbeliever</w:t>
      </w:r>
      <w:r w:rsidRPr="00422692">
        <w:rPr>
          <w:rFonts w:asciiTheme="minorBidi" w:hAnsiTheme="minorBidi" w:cstheme="minorBidi"/>
          <w:color w:val="000000"/>
          <w:sz w:val="20"/>
          <w:szCs w:val="20"/>
        </w:rPr>
        <w:t xml:space="preserve">. </w:t>
      </w:r>
    </w:p>
    <w:p w14:paraId="062763DE" w14:textId="1D8D775A" w:rsidR="00AD3371" w:rsidRDefault="00AD3371" w:rsidP="00305231">
      <w:pPr>
        <w:pStyle w:val="NormalWeb"/>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w:t>
      </w:r>
      <w:r w:rsidR="00BF733F">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317A69" w:rsidRPr="00317A69">
        <w:rPr>
          <w:rFonts w:asciiTheme="minorBidi" w:hAnsiTheme="minorBidi" w:cstheme="minorBidi"/>
          <w:b/>
          <w:bCs/>
          <w:color w:val="FF0000"/>
          <w:sz w:val="20"/>
          <w:szCs w:val="20"/>
        </w:rPr>
        <w:t>19</w:t>
      </w:r>
      <w:r w:rsidRPr="00422692">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 </w:t>
      </w:r>
      <w:r w:rsidRPr="004F5A0D">
        <w:rPr>
          <w:rFonts w:asciiTheme="minorBidi" w:hAnsiTheme="minorBidi" w:cstheme="minorBidi"/>
          <w:b/>
          <w:bCs/>
          <w:color w:val="FF0000"/>
          <w:sz w:val="20"/>
          <w:szCs w:val="20"/>
        </w:rPr>
        <w:t>with</w:t>
      </w:r>
      <w:r w:rsidRPr="00422692">
        <w:rPr>
          <w:rFonts w:asciiTheme="minorBidi" w:hAnsiTheme="minorBidi" w:cstheme="minorBidi"/>
          <w:color w:val="000000"/>
          <w:sz w:val="20"/>
          <w:szCs w:val="20"/>
        </w:rPr>
        <w:t xml:space="preserve"> the definite article</w:t>
      </w:r>
      <w:r w:rsidR="0065305B">
        <w:rPr>
          <w:rFonts w:asciiTheme="minorBidi" w:hAnsiTheme="minorBidi" w:cstheme="minorBidi"/>
          <w:color w:val="000000"/>
          <w:sz w:val="20"/>
          <w:szCs w:val="20"/>
        </w:rPr>
        <w:t xml:space="preserve"> (Al). In </w:t>
      </w:r>
      <w:r w:rsidR="00305231" w:rsidRPr="00246DDC">
        <w:rPr>
          <w:rFonts w:asciiTheme="minorBidi" w:hAnsiTheme="minorBidi" w:cstheme="minorBidi"/>
          <w:b/>
          <w:bCs/>
          <w:color w:val="000000"/>
          <w:sz w:val="20"/>
          <w:szCs w:val="20"/>
        </w:rPr>
        <w:t>15</w:t>
      </w:r>
      <w:r w:rsidR="00305231">
        <w:rPr>
          <w:rFonts w:asciiTheme="minorBidi" w:hAnsiTheme="minorBidi" w:cstheme="minorBidi"/>
          <w:color w:val="000000"/>
          <w:sz w:val="20"/>
          <w:szCs w:val="20"/>
        </w:rPr>
        <w:t xml:space="preserve"> </w:t>
      </w:r>
      <w:r w:rsidR="00305231" w:rsidRPr="004F5A0D">
        <w:rPr>
          <w:rFonts w:asciiTheme="minorBidi" w:hAnsiTheme="minorBidi" w:cstheme="minorBidi"/>
          <w:b/>
          <w:bCs/>
          <w:color w:val="000000"/>
          <w:sz w:val="20"/>
          <w:szCs w:val="20"/>
        </w:rPr>
        <w:t>times</w:t>
      </w:r>
      <w:r w:rsidR="00305231">
        <w:rPr>
          <w:rFonts w:asciiTheme="minorBidi" w:hAnsiTheme="minorBidi" w:cstheme="minorBidi"/>
          <w:color w:val="000000"/>
          <w:sz w:val="20"/>
          <w:szCs w:val="20"/>
        </w:rPr>
        <w:t xml:space="preserve"> of them, it was mentioned with another </w:t>
      </w:r>
      <w:r w:rsidRPr="00422692">
        <w:rPr>
          <w:rFonts w:asciiTheme="minorBidi" w:hAnsiTheme="minorBidi" w:cstheme="minorBidi"/>
          <w:color w:val="000000"/>
          <w:sz w:val="20"/>
          <w:szCs w:val="20"/>
        </w:rPr>
        <w:t>Good Name</w:t>
      </w:r>
      <w:r w:rsidR="00305231">
        <w:rPr>
          <w:rFonts w:asciiTheme="minorBidi" w:hAnsiTheme="minorBidi" w:cstheme="minorBidi"/>
          <w:color w:val="000000"/>
          <w:sz w:val="20"/>
          <w:szCs w:val="20"/>
        </w:rPr>
        <w:t xml:space="preserve"> of Allah, </w:t>
      </w:r>
      <w:r w:rsidRPr="00422692">
        <w:rPr>
          <w:rFonts w:asciiTheme="minorBidi" w:hAnsiTheme="minorBidi" w:cstheme="minorBidi"/>
          <w:color w:val="000000"/>
          <w:sz w:val="20"/>
          <w:szCs w:val="20"/>
        </w:rPr>
        <w:t>"</w:t>
      </w:r>
      <w:r w:rsidRPr="004F5A0D">
        <w:rPr>
          <w:rFonts w:asciiTheme="minorBidi" w:hAnsiTheme="minorBidi" w:cstheme="minorBidi"/>
          <w:b/>
          <w:bCs/>
          <w:color w:val="000000"/>
          <w:sz w:val="20"/>
          <w:szCs w:val="20"/>
        </w:rPr>
        <w:t>Al-'Aleem</w:t>
      </w:r>
      <w:r w:rsidRPr="00422692">
        <w:rPr>
          <w:rFonts w:asciiTheme="minorBidi" w:hAnsiTheme="minorBidi" w:cstheme="minorBidi"/>
          <w:color w:val="000000"/>
          <w:sz w:val="20"/>
          <w:szCs w:val="20"/>
        </w:rPr>
        <w:t>"</w:t>
      </w:r>
      <w:r w:rsidR="004F5A0D">
        <w:rPr>
          <w:rFonts w:asciiTheme="minorBidi" w:hAnsiTheme="minorBidi" w:cstheme="minorBidi"/>
          <w:color w:val="000000"/>
          <w:sz w:val="20"/>
          <w:szCs w:val="20"/>
        </w:rPr>
        <w:t xml:space="preserve"> (the Knowing)</w:t>
      </w:r>
      <w:r w:rsidRPr="00422692">
        <w:rPr>
          <w:rFonts w:asciiTheme="minorBidi" w:hAnsiTheme="minorBidi" w:cstheme="minorBidi"/>
          <w:color w:val="000000"/>
          <w:sz w:val="20"/>
          <w:szCs w:val="20"/>
        </w:rPr>
        <w:t xml:space="preserve"> </w:t>
      </w:r>
      <w:r w:rsidR="00305231">
        <w:rPr>
          <w:rFonts w:asciiTheme="minorBidi" w:hAnsiTheme="minorBidi" w:cstheme="minorBidi"/>
          <w:color w:val="000000"/>
          <w:sz w:val="20"/>
          <w:szCs w:val="20"/>
        </w:rPr>
        <w:t xml:space="preserve">which means that Allah, praise to Him, knows what happens to His creations by listening to them. In the remaining </w:t>
      </w:r>
      <w:r w:rsidR="00305231" w:rsidRPr="00246DDC">
        <w:rPr>
          <w:rFonts w:asciiTheme="minorBidi" w:hAnsiTheme="minorBidi" w:cstheme="minorBidi"/>
          <w:b/>
          <w:bCs/>
          <w:color w:val="000000"/>
          <w:sz w:val="20"/>
          <w:szCs w:val="20"/>
        </w:rPr>
        <w:t>4</w:t>
      </w:r>
      <w:r w:rsidR="00305231">
        <w:rPr>
          <w:rFonts w:asciiTheme="minorBidi" w:hAnsiTheme="minorBidi" w:cstheme="minorBidi"/>
          <w:color w:val="000000"/>
          <w:sz w:val="20"/>
          <w:szCs w:val="20"/>
        </w:rPr>
        <w:t xml:space="preserve"> </w:t>
      </w:r>
      <w:r w:rsidR="00305231" w:rsidRPr="004F5A0D">
        <w:rPr>
          <w:rFonts w:asciiTheme="minorBidi" w:hAnsiTheme="minorBidi" w:cstheme="minorBidi"/>
          <w:b/>
          <w:bCs/>
          <w:color w:val="000000"/>
          <w:sz w:val="20"/>
          <w:szCs w:val="20"/>
        </w:rPr>
        <w:t>times</w:t>
      </w:r>
      <w:r w:rsidR="00305231">
        <w:rPr>
          <w:rFonts w:asciiTheme="minorBidi" w:hAnsiTheme="minorBidi" w:cstheme="minorBidi"/>
          <w:color w:val="000000"/>
          <w:sz w:val="20"/>
          <w:szCs w:val="20"/>
        </w:rPr>
        <w:t>, it came with a third Good Name of Allah, “</w:t>
      </w:r>
      <w:r w:rsidRPr="004F5A0D">
        <w:rPr>
          <w:rFonts w:asciiTheme="minorBidi" w:hAnsiTheme="minorBidi" w:cstheme="minorBidi"/>
          <w:b/>
          <w:bCs/>
          <w:color w:val="000000"/>
          <w:sz w:val="20"/>
          <w:szCs w:val="20"/>
        </w:rPr>
        <w:t>Al-Ba</w:t>
      </w:r>
      <w:r w:rsidRPr="004F5A0D">
        <w:rPr>
          <w:rFonts w:asciiTheme="minorBidi" w:hAnsiTheme="minorBidi" w:cstheme="minorBidi"/>
          <w:b/>
          <w:bCs/>
          <w:color w:val="000000"/>
          <w:sz w:val="20"/>
          <w:szCs w:val="20"/>
          <w:u w:val="single"/>
        </w:rPr>
        <w:t>s</w:t>
      </w:r>
      <w:r w:rsidRPr="004F5A0D">
        <w:rPr>
          <w:rFonts w:asciiTheme="minorBidi" w:hAnsiTheme="minorBidi" w:cstheme="minorBidi"/>
          <w:b/>
          <w:bCs/>
          <w:color w:val="000000"/>
          <w:sz w:val="20"/>
          <w:szCs w:val="20"/>
        </w:rPr>
        <w:t>eer</w:t>
      </w:r>
      <w:r w:rsidR="00305231" w:rsidRPr="004F5A0D">
        <w:rPr>
          <w:rFonts w:asciiTheme="minorBidi" w:hAnsiTheme="minorBidi" w:cstheme="minorBidi"/>
          <w:b/>
          <w:bCs/>
          <w:color w:val="000000"/>
          <w:sz w:val="20"/>
          <w:szCs w:val="20"/>
        </w:rPr>
        <w:t>,</w:t>
      </w:r>
      <w:r w:rsidRPr="00422692">
        <w:rPr>
          <w:rFonts w:asciiTheme="minorBidi" w:hAnsiTheme="minorBidi" w:cstheme="minorBidi"/>
          <w:color w:val="000000"/>
          <w:sz w:val="20"/>
          <w:szCs w:val="20"/>
        </w:rPr>
        <w:t>"</w:t>
      </w:r>
      <w:r w:rsidR="003376B2">
        <w:rPr>
          <w:rFonts w:asciiTheme="minorBidi" w:hAnsiTheme="minorBidi" w:cstheme="minorBidi"/>
          <w:color w:val="000000"/>
          <w:sz w:val="20"/>
          <w:szCs w:val="20"/>
        </w:rPr>
        <w:t xml:space="preserve"> (the Seer)</w:t>
      </w:r>
      <w:r w:rsidRPr="00422692">
        <w:rPr>
          <w:rFonts w:asciiTheme="minorBidi" w:hAnsiTheme="minorBidi" w:cstheme="minorBidi"/>
          <w:color w:val="000000"/>
          <w:sz w:val="20"/>
          <w:szCs w:val="20"/>
        </w:rPr>
        <w:t xml:space="preserve"> </w:t>
      </w:r>
      <w:r w:rsidR="00305231">
        <w:rPr>
          <w:rFonts w:asciiTheme="minorBidi" w:hAnsiTheme="minorBidi" w:cstheme="minorBidi"/>
          <w:color w:val="000000"/>
          <w:sz w:val="20"/>
          <w:szCs w:val="20"/>
        </w:rPr>
        <w:t>which means that Allah knows what happens to His creations by listening to them</w:t>
      </w:r>
      <w:r w:rsidR="000D05C1">
        <w:rPr>
          <w:rFonts w:asciiTheme="minorBidi" w:hAnsiTheme="minorBidi" w:cstheme="minorBidi"/>
          <w:color w:val="000000"/>
          <w:sz w:val="20"/>
          <w:szCs w:val="20"/>
        </w:rPr>
        <w:t>,</w:t>
      </w:r>
      <w:r w:rsidR="00305231">
        <w:rPr>
          <w:rFonts w:asciiTheme="minorBidi" w:hAnsiTheme="minorBidi" w:cstheme="minorBidi"/>
          <w:color w:val="000000"/>
          <w:sz w:val="20"/>
          <w:szCs w:val="20"/>
        </w:rPr>
        <w:t xml:space="preserve"> and by seeing them.</w:t>
      </w:r>
    </w:p>
    <w:p w14:paraId="3048059C" w14:textId="464A8346" w:rsidR="00156A75" w:rsidRDefault="00156A75" w:rsidP="00156A75">
      <w:pPr>
        <w:pStyle w:val="auto-style8"/>
        <w:bidi/>
        <w:jc w:val="both"/>
        <w:rPr>
          <w:rFonts w:asciiTheme="minorBidi" w:hAnsiTheme="minorBidi" w:cs="Arial"/>
          <w:color w:val="000000"/>
          <w:sz w:val="28"/>
          <w:szCs w:val="28"/>
          <w:rtl/>
        </w:rPr>
      </w:pPr>
      <w:r w:rsidRPr="00863536">
        <w:rPr>
          <w:rFonts w:asciiTheme="minorBidi" w:hAnsiTheme="minorBidi" w:cs="Arial"/>
          <w:color w:val="000000"/>
          <w:sz w:val="28"/>
          <w:szCs w:val="28"/>
          <w:rtl/>
        </w:rPr>
        <w:lastRenderedPageBreak/>
        <w:t xml:space="preserve">وَإِذْ يَرْفَعُ إِبْرَاهِيمُ الْقَوَاعِدَ مِنَ الْبَيْتِ وَإِسْمَاعِيلُ رَبَّنَا تَقَبَّلْ مِنَّا ۖ إِنَّكَ أَنتَ </w:t>
      </w:r>
      <w:r w:rsidRPr="007D677D">
        <w:rPr>
          <w:rFonts w:asciiTheme="minorBidi" w:hAnsiTheme="minorBidi" w:cs="Arial"/>
          <w:b/>
          <w:bCs/>
          <w:color w:val="FF0000"/>
          <w:sz w:val="28"/>
          <w:szCs w:val="28"/>
          <w:rtl/>
        </w:rPr>
        <w:t>السَّمِيعُ الْعَلِيمُ</w:t>
      </w:r>
      <w:r w:rsidRPr="007D677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127</w:t>
      </w:r>
      <w:r>
        <w:rPr>
          <w:rFonts w:asciiTheme="minorBidi" w:hAnsiTheme="minorBidi" w:cs="Arial" w:hint="cs"/>
          <w:color w:val="000000"/>
          <w:sz w:val="28"/>
          <w:szCs w:val="28"/>
          <w:rtl/>
        </w:rPr>
        <w:t>).</w:t>
      </w:r>
    </w:p>
    <w:p w14:paraId="560C0A9C" w14:textId="50FDC669" w:rsidR="00156A75" w:rsidRDefault="00156A75" w:rsidP="00156A75">
      <w:pPr>
        <w:pStyle w:val="auto-style8"/>
        <w:bidi/>
        <w:jc w:val="both"/>
        <w:rPr>
          <w:rFonts w:asciiTheme="minorBidi" w:hAnsiTheme="minorBidi" w:cs="Arial"/>
          <w:color w:val="000000"/>
          <w:rtl/>
        </w:rPr>
      </w:pPr>
      <w:r w:rsidRPr="00863536">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471DBF">
        <w:rPr>
          <w:rFonts w:asciiTheme="minorBidi" w:hAnsiTheme="minorBidi" w:cs="Arial"/>
          <w:b/>
          <w:bCs/>
          <w:color w:val="FF0000"/>
          <w:sz w:val="28"/>
          <w:szCs w:val="28"/>
          <w:rtl/>
        </w:rPr>
        <w:t>السَّمِيعُ الْبَصِيرُ</w:t>
      </w:r>
      <w:r w:rsidRPr="00471DB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26FFF3D1" w14:textId="77777777" w:rsidR="00156A75" w:rsidRDefault="00156A75" w:rsidP="00156A75">
      <w:pPr>
        <w:pStyle w:val="auto-style8"/>
        <w:rPr>
          <w:rFonts w:asciiTheme="minorBidi" w:hAnsiTheme="minorBidi" w:cs="Arial"/>
          <w:color w:val="000000"/>
          <w:sz w:val="20"/>
          <w:szCs w:val="20"/>
          <w:rtl/>
        </w:rPr>
      </w:pPr>
      <w:r>
        <w:rPr>
          <w:rFonts w:asciiTheme="minorBidi" w:hAnsiTheme="minorBidi" w:cs="Arial"/>
          <w:color w:val="000000"/>
          <w:sz w:val="20"/>
          <w:szCs w:val="20"/>
        </w:rPr>
        <w:t>And (mention)</w:t>
      </w:r>
      <w:r w:rsidRPr="00863536">
        <w:rPr>
          <w:rFonts w:asciiTheme="minorBidi" w:hAnsiTheme="minorBidi" w:cs="Arial"/>
          <w:color w:val="000000"/>
          <w:sz w:val="20"/>
          <w:szCs w:val="20"/>
        </w:rPr>
        <w:t xml:space="preserve"> when </w:t>
      </w:r>
      <w:r>
        <w:rPr>
          <w:rFonts w:asciiTheme="minorBidi" w:hAnsiTheme="minorBidi" w:cs="Arial"/>
          <w:color w:val="000000"/>
          <w:sz w:val="20"/>
          <w:szCs w:val="20"/>
        </w:rPr>
        <w:t>Ibrahim (</w:t>
      </w:r>
      <w:r w:rsidRPr="00863536">
        <w:rPr>
          <w:rFonts w:asciiTheme="minorBidi" w:hAnsiTheme="minorBidi" w:cs="Arial"/>
          <w:color w:val="000000"/>
          <w:sz w:val="20"/>
          <w:szCs w:val="20"/>
        </w:rPr>
        <w:t>Abraham</w:t>
      </w:r>
      <w:r>
        <w:rPr>
          <w:rFonts w:asciiTheme="minorBidi" w:hAnsiTheme="minorBidi" w:cs="Arial"/>
          <w:color w:val="000000"/>
          <w:sz w:val="20"/>
          <w:szCs w:val="20"/>
        </w:rPr>
        <w:t>)</w:t>
      </w:r>
      <w:r w:rsidRPr="00863536">
        <w:rPr>
          <w:rFonts w:asciiTheme="minorBidi" w:hAnsiTheme="minorBidi" w:cs="Arial"/>
          <w:color w:val="000000"/>
          <w:sz w:val="20"/>
          <w:szCs w:val="20"/>
        </w:rPr>
        <w:t xml:space="preserve"> was raising the foundations of the House</w:t>
      </w:r>
      <w:r>
        <w:rPr>
          <w:rFonts w:asciiTheme="minorBidi" w:hAnsiTheme="minorBidi" w:cs="Arial"/>
          <w:color w:val="000000"/>
          <w:sz w:val="20"/>
          <w:szCs w:val="20"/>
        </w:rPr>
        <w:t>,</w:t>
      </w:r>
      <w:r w:rsidRPr="00863536">
        <w:rPr>
          <w:rFonts w:asciiTheme="minorBidi" w:hAnsiTheme="minorBidi" w:cs="Arial"/>
          <w:color w:val="000000"/>
          <w:sz w:val="20"/>
          <w:szCs w:val="20"/>
        </w:rPr>
        <w:t xml:space="preserve"> and</w:t>
      </w:r>
      <w:r>
        <w:rPr>
          <w:rFonts w:asciiTheme="minorBidi" w:hAnsiTheme="minorBidi" w:cs="Arial"/>
          <w:color w:val="000000"/>
          <w:sz w:val="20"/>
          <w:szCs w:val="20"/>
        </w:rPr>
        <w:t xml:space="preserve"> (with him)</w:t>
      </w:r>
      <w:r w:rsidRPr="00863536">
        <w:rPr>
          <w:rFonts w:asciiTheme="minorBidi" w:hAnsiTheme="minorBidi" w:cs="Arial"/>
          <w:color w:val="000000"/>
          <w:sz w:val="20"/>
          <w:szCs w:val="20"/>
        </w:rPr>
        <w:t xml:space="preserve"> </w:t>
      </w:r>
      <w:r>
        <w:rPr>
          <w:rFonts w:asciiTheme="minorBidi" w:hAnsiTheme="minorBidi" w:cs="Arial"/>
          <w:color w:val="000000"/>
          <w:sz w:val="20"/>
          <w:szCs w:val="20"/>
        </w:rPr>
        <w:t>Isma-il (</w:t>
      </w:r>
      <w:r w:rsidRPr="00863536">
        <w:rPr>
          <w:rFonts w:asciiTheme="minorBidi" w:hAnsiTheme="minorBidi" w:cs="Arial"/>
          <w:color w:val="000000"/>
          <w:sz w:val="20"/>
          <w:szCs w:val="20"/>
        </w:rPr>
        <w:t>Ishmael</w:t>
      </w:r>
      <w:r>
        <w:rPr>
          <w:rFonts w:asciiTheme="minorBidi" w:hAnsiTheme="minorBidi" w:cs="Arial"/>
          <w:color w:val="000000"/>
          <w:sz w:val="20"/>
          <w:szCs w:val="20"/>
        </w:rPr>
        <w:t>)</w:t>
      </w:r>
      <w:r w:rsidRPr="00863536">
        <w:rPr>
          <w:rFonts w:asciiTheme="minorBidi" w:hAnsiTheme="minorBidi" w:cs="Arial"/>
          <w:color w:val="000000"/>
          <w:sz w:val="20"/>
          <w:szCs w:val="20"/>
        </w:rPr>
        <w:t xml:space="preserve">, </w:t>
      </w:r>
      <w:r>
        <w:rPr>
          <w:rFonts w:asciiTheme="minorBidi" w:hAnsiTheme="minorBidi" w:cs="Arial"/>
          <w:color w:val="000000"/>
          <w:sz w:val="20"/>
          <w:szCs w:val="20"/>
        </w:rPr>
        <w:t>(</w:t>
      </w:r>
      <w:r w:rsidRPr="00863536">
        <w:rPr>
          <w:rFonts w:asciiTheme="minorBidi" w:hAnsiTheme="minorBidi" w:cs="Arial"/>
          <w:color w:val="000000"/>
          <w:sz w:val="20"/>
          <w:szCs w:val="20"/>
        </w:rPr>
        <w:t>saying</w:t>
      </w:r>
      <w:r>
        <w:rPr>
          <w:rFonts w:asciiTheme="minorBidi" w:hAnsiTheme="minorBidi" w:cs="Arial"/>
          <w:color w:val="000000"/>
          <w:sz w:val="20"/>
          <w:szCs w:val="20"/>
        </w:rPr>
        <w:t>):</w:t>
      </w:r>
      <w:r w:rsidRPr="00863536">
        <w:rPr>
          <w:rFonts w:asciiTheme="minorBidi" w:hAnsiTheme="minorBidi" w:cs="Arial"/>
          <w:color w:val="000000"/>
          <w:sz w:val="20"/>
          <w:szCs w:val="20"/>
        </w:rPr>
        <w:t xml:space="preserve"> "Our Lord, accept </w:t>
      </w:r>
      <w:r>
        <w:rPr>
          <w:rFonts w:asciiTheme="minorBidi" w:hAnsiTheme="minorBidi" w:cs="Arial"/>
          <w:color w:val="000000"/>
          <w:sz w:val="20"/>
          <w:szCs w:val="20"/>
        </w:rPr>
        <w:t>(</w:t>
      </w:r>
      <w:r w:rsidRPr="00863536">
        <w:rPr>
          <w:rFonts w:asciiTheme="minorBidi" w:hAnsiTheme="minorBidi" w:cs="Arial"/>
          <w:color w:val="000000"/>
          <w:sz w:val="20"/>
          <w:szCs w:val="20"/>
        </w:rPr>
        <w:t>this</w:t>
      </w:r>
      <w:r>
        <w:rPr>
          <w:rFonts w:asciiTheme="minorBidi" w:hAnsiTheme="minorBidi" w:cs="Arial"/>
          <w:color w:val="000000"/>
          <w:sz w:val="20"/>
          <w:szCs w:val="20"/>
        </w:rPr>
        <w:t>)</w:t>
      </w:r>
      <w:r w:rsidRPr="00863536">
        <w:rPr>
          <w:rFonts w:asciiTheme="minorBidi" w:hAnsiTheme="minorBidi" w:cs="Arial"/>
          <w:color w:val="000000"/>
          <w:sz w:val="20"/>
          <w:szCs w:val="20"/>
        </w:rPr>
        <w:t xml:space="preserve"> from us. Indeed</w:t>
      </w:r>
      <w:r>
        <w:rPr>
          <w:rFonts w:asciiTheme="minorBidi" w:hAnsiTheme="minorBidi" w:cs="Arial"/>
          <w:color w:val="000000"/>
          <w:sz w:val="20"/>
          <w:szCs w:val="20"/>
        </w:rPr>
        <w:t>,</w:t>
      </w:r>
      <w:r w:rsidRPr="00863536">
        <w:rPr>
          <w:rFonts w:asciiTheme="minorBidi" w:hAnsiTheme="minorBidi" w:cs="Arial"/>
          <w:color w:val="000000"/>
          <w:sz w:val="20"/>
          <w:szCs w:val="20"/>
        </w:rPr>
        <w:t xml:space="preserve"> You are </w:t>
      </w:r>
      <w:r w:rsidRPr="004349C1">
        <w:rPr>
          <w:rFonts w:asciiTheme="minorBidi" w:hAnsiTheme="minorBidi" w:cs="Arial"/>
          <w:b/>
          <w:bCs/>
          <w:color w:val="FF0000"/>
          <w:sz w:val="20"/>
          <w:szCs w:val="20"/>
        </w:rPr>
        <w:t>the Hearing, the Knowing</w:t>
      </w:r>
      <w:r w:rsidRPr="004349C1">
        <w:rPr>
          <w:rFonts w:asciiTheme="minorBidi" w:hAnsiTheme="minorBidi" w:cs="Arial"/>
          <w:color w:val="FF0000"/>
          <w:sz w:val="20"/>
          <w:szCs w:val="20"/>
        </w:rPr>
        <w:t xml:space="preserve"> </w:t>
      </w:r>
      <w:r>
        <w:rPr>
          <w:rFonts w:asciiTheme="minorBidi" w:hAnsiTheme="minorBidi" w:cs="Arial"/>
          <w:color w:val="000000"/>
          <w:sz w:val="20"/>
          <w:szCs w:val="20"/>
        </w:rPr>
        <w:t>(Al-Baqara, 2: 127).</w:t>
      </w:r>
    </w:p>
    <w:p w14:paraId="4439570B" w14:textId="32B17DFE" w:rsidR="00156A75" w:rsidRDefault="00156A75" w:rsidP="00156A75">
      <w:pPr>
        <w:pStyle w:val="auto-style8"/>
        <w:rPr>
          <w:rFonts w:asciiTheme="minorBidi" w:hAnsiTheme="minorBidi" w:cs="Arial"/>
          <w:color w:val="000000"/>
          <w:sz w:val="20"/>
          <w:szCs w:val="20"/>
        </w:rPr>
      </w:pPr>
      <w:r w:rsidRPr="00863536">
        <w:rPr>
          <w:rFonts w:asciiTheme="minorBidi" w:hAnsiTheme="minorBidi" w:cs="Arial"/>
          <w:color w:val="000000"/>
          <w:sz w:val="20"/>
          <w:szCs w:val="20"/>
        </w:rPr>
        <w:t>Exalted is He</w:t>
      </w:r>
      <w:r>
        <w:rPr>
          <w:rFonts w:asciiTheme="minorBidi" w:hAnsiTheme="minorBidi" w:cs="Arial"/>
          <w:color w:val="000000"/>
          <w:sz w:val="20"/>
          <w:szCs w:val="20"/>
        </w:rPr>
        <w:t>,</w:t>
      </w:r>
      <w:r w:rsidRPr="00863536">
        <w:rPr>
          <w:rFonts w:asciiTheme="minorBidi" w:hAnsiTheme="minorBidi" w:cs="Arial"/>
          <w:color w:val="000000"/>
          <w:sz w:val="20"/>
          <w:szCs w:val="20"/>
        </w:rPr>
        <w:t xml:space="preserve"> who took His </w:t>
      </w:r>
      <w:r>
        <w:rPr>
          <w:rFonts w:asciiTheme="minorBidi" w:hAnsiTheme="minorBidi" w:cs="Arial"/>
          <w:color w:val="000000"/>
          <w:sz w:val="20"/>
          <w:szCs w:val="20"/>
        </w:rPr>
        <w:t>worshipper</w:t>
      </w:r>
      <w:r w:rsidRPr="00863536">
        <w:rPr>
          <w:rFonts w:asciiTheme="minorBidi" w:hAnsiTheme="minorBidi" w:cs="Arial"/>
          <w:color w:val="000000"/>
          <w:sz w:val="20"/>
          <w:szCs w:val="20"/>
        </w:rPr>
        <w:t xml:space="preserve"> by night</w:t>
      </w:r>
      <w:r>
        <w:rPr>
          <w:rFonts w:asciiTheme="minorBidi" w:hAnsiTheme="minorBidi" w:cs="Arial"/>
          <w:color w:val="000000"/>
          <w:sz w:val="20"/>
          <w:szCs w:val="20"/>
        </w:rPr>
        <w:t>,</w:t>
      </w:r>
      <w:r w:rsidRPr="00863536">
        <w:rPr>
          <w:rFonts w:asciiTheme="minorBidi" w:hAnsiTheme="minorBidi" w:cs="Arial"/>
          <w:color w:val="000000"/>
          <w:sz w:val="20"/>
          <w:szCs w:val="20"/>
        </w:rPr>
        <w:t xml:space="preserve"> from </w:t>
      </w:r>
      <w:r>
        <w:rPr>
          <w:rFonts w:asciiTheme="minorBidi" w:hAnsiTheme="minorBidi" w:cs="Arial"/>
          <w:color w:val="000000"/>
          <w:sz w:val="20"/>
          <w:szCs w:val="20"/>
        </w:rPr>
        <w:t>A</w:t>
      </w:r>
      <w:r w:rsidRPr="00863536">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863536">
        <w:rPr>
          <w:rFonts w:asciiTheme="minorBidi" w:hAnsiTheme="minorBidi" w:cs="Arial"/>
          <w:color w:val="000000"/>
          <w:sz w:val="20"/>
          <w:szCs w:val="20"/>
        </w:rPr>
        <w:t>l-</w:t>
      </w:r>
      <w:r>
        <w:rPr>
          <w:rFonts w:asciiTheme="minorBidi" w:hAnsiTheme="minorBidi" w:cs="Arial"/>
          <w:color w:val="000000"/>
          <w:sz w:val="20"/>
          <w:szCs w:val="20"/>
        </w:rPr>
        <w:t>‘</w:t>
      </w:r>
      <w:r w:rsidRPr="00863536">
        <w:rPr>
          <w:rFonts w:asciiTheme="minorBidi" w:hAnsiTheme="minorBidi" w:cs="Arial"/>
          <w:color w:val="000000"/>
          <w:sz w:val="20"/>
          <w:szCs w:val="20"/>
        </w:rPr>
        <w:t xml:space="preserve">Haram to </w:t>
      </w:r>
      <w:r>
        <w:rPr>
          <w:rFonts w:asciiTheme="minorBidi" w:hAnsiTheme="minorBidi" w:cs="Arial"/>
          <w:color w:val="000000"/>
          <w:sz w:val="20"/>
          <w:szCs w:val="20"/>
        </w:rPr>
        <w:t>A</w:t>
      </w:r>
      <w:r w:rsidRPr="00863536">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863536">
        <w:rPr>
          <w:rFonts w:asciiTheme="minorBidi" w:hAnsiTheme="minorBidi" w:cs="Arial"/>
          <w:color w:val="000000"/>
          <w:sz w:val="20"/>
          <w:szCs w:val="20"/>
        </w:rPr>
        <w:t xml:space="preserve">l-Aqsa, whose surroundings We have blessed, to show him of Our signs. Indeed, He is </w:t>
      </w:r>
      <w:r w:rsidRPr="00566BDD">
        <w:rPr>
          <w:rFonts w:asciiTheme="minorBidi" w:hAnsiTheme="minorBidi" w:cs="Arial"/>
          <w:b/>
          <w:bCs/>
          <w:color w:val="FF0000"/>
          <w:sz w:val="20"/>
          <w:szCs w:val="20"/>
        </w:rPr>
        <w:t>the Hearing, the Seeing</w:t>
      </w:r>
      <w:r w:rsidRPr="00566BDD">
        <w:rPr>
          <w:rFonts w:asciiTheme="minorBidi" w:hAnsiTheme="minorBidi" w:cs="Arial" w:hint="cs"/>
          <w:color w:val="FF0000"/>
          <w:sz w:val="20"/>
          <w:szCs w:val="20"/>
          <w:rtl/>
        </w:rPr>
        <w:t xml:space="preserve"> </w:t>
      </w:r>
      <w:r>
        <w:rPr>
          <w:rFonts w:asciiTheme="minorBidi" w:hAnsiTheme="minorBidi" w:cs="Arial"/>
          <w:color w:val="000000"/>
          <w:sz w:val="20"/>
          <w:szCs w:val="20"/>
        </w:rPr>
        <w:t>(Al-Isra, 17: 1).</w:t>
      </w:r>
    </w:p>
    <w:p w14:paraId="350EC98A" w14:textId="2E3F6676" w:rsidR="00613BED" w:rsidRDefault="00613BED" w:rsidP="00613BED">
      <w:pPr>
        <w:pStyle w:val="auto-style8"/>
        <w:jc w:val="both"/>
        <w:rPr>
          <w:rFonts w:asciiTheme="minorBidi" w:hAnsiTheme="minorBidi" w:cs="Arial"/>
          <w:color w:val="000000"/>
          <w:sz w:val="20"/>
          <w:szCs w:val="20"/>
        </w:rPr>
      </w:pPr>
      <w:r>
        <w:rPr>
          <w:rFonts w:asciiTheme="minorBidi" w:hAnsiTheme="minorBidi" w:cs="Arial"/>
          <w:color w:val="000000"/>
          <w:sz w:val="20"/>
          <w:szCs w:val="20"/>
        </w:rPr>
        <w:t>The Good Name of Allah, “</w:t>
      </w:r>
      <w:r w:rsidRPr="007B34C3">
        <w:rPr>
          <w:rFonts w:asciiTheme="minorBidi" w:hAnsiTheme="minorBidi" w:cs="Arial"/>
          <w:b/>
          <w:bCs/>
          <w:color w:val="FF0000"/>
          <w:sz w:val="20"/>
          <w:szCs w:val="20"/>
        </w:rPr>
        <w:t>Al-Samee’u</w:t>
      </w:r>
      <w:r>
        <w:rPr>
          <w:rFonts w:asciiTheme="minorBidi" w:hAnsiTheme="minorBidi" w:cs="Arial"/>
          <w:color w:val="000000"/>
          <w:sz w:val="20"/>
          <w:szCs w:val="20"/>
        </w:rPr>
        <w:t>” was mentioned together with another Good Name of Allah, “Al-‘Aleem,” in the context of the supplication uttered by Ibrahim (Abraham) and his son, Isma-il (Ishmael), peace be upon them, while they were rebuilding Al-Ka</w:t>
      </w:r>
      <w:r w:rsidR="007468CA">
        <w:rPr>
          <w:rFonts w:asciiTheme="minorBidi" w:hAnsiTheme="minorBidi" w:cs="Arial"/>
          <w:color w:val="000000"/>
          <w:sz w:val="20"/>
          <w:szCs w:val="20"/>
        </w:rPr>
        <w:t>’b</w:t>
      </w:r>
      <w:r>
        <w:rPr>
          <w:rFonts w:asciiTheme="minorBidi" w:hAnsiTheme="minorBidi" w:cs="Arial"/>
          <w:color w:val="000000"/>
          <w:sz w:val="20"/>
          <w:szCs w:val="20"/>
        </w:rPr>
        <w:t>a</w:t>
      </w:r>
      <w:r w:rsidR="005C490E">
        <w:rPr>
          <w:rFonts w:asciiTheme="minorBidi" w:hAnsiTheme="minorBidi" w:cs="Arial"/>
          <w:color w:val="000000"/>
          <w:sz w:val="20"/>
          <w:szCs w:val="20"/>
        </w:rPr>
        <w:t xml:space="preserve">. </w:t>
      </w:r>
      <w:r>
        <w:rPr>
          <w:rFonts w:asciiTheme="minorBidi" w:hAnsiTheme="minorBidi" w:cs="Arial"/>
          <w:color w:val="000000"/>
          <w:sz w:val="20"/>
          <w:szCs w:val="20"/>
        </w:rPr>
        <w:t>It was also mentioned with what people say, whether they are believers or disbelievers</w:t>
      </w:r>
      <w:r w:rsidR="005C490E">
        <w:rPr>
          <w:rFonts w:asciiTheme="minorBidi" w:hAnsiTheme="minorBidi" w:cs="Arial"/>
          <w:color w:val="000000"/>
          <w:sz w:val="20"/>
          <w:szCs w:val="20"/>
        </w:rPr>
        <w:t xml:space="preserve">; </w:t>
      </w:r>
      <w:r>
        <w:rPr>
          <w:rFonts w:asciiTheme="minorBidi" w:hAnsiTheme="minorBidi" w:cs="Arial"/>
          <w:color w:val="000000"/>
          <w:sz w:val="20"/>
          <w:szCs w:val="20"/>
        </w:rPr>
        <w:t>with what the wife of ‘Imran said about her daughter, Maryam</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the claim that Allah is a third of three, by those who worship ‘Essa (Jesus), peace be upon him, while he is not capable of benefiting or harming them</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mentioning God’s creations, in their movements and their pauses</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the completion of His Word to humanity, which nobody can change</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His command to believers to incline towards peace if their enemies incline towards it</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assuring His Messenger, peace and blessings be upon him, not to be sad of what the disbelievers say</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answering Yousuf’s (Joseph’s), peace be upon him, supplication to shield him of the Court women’s plotting against him</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the knowledge of Allah of what is said in the heavens and the Earth</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what the Prophet, pbbuh, says while standing and prostrating, in his prayers</w:t>
      </w:r>
      <w:r w:rsidR="00F05D5A">
        <w:rPr>
          <w:rFonts w:asciiTheme="minorBidi" w:hAnsiTheme="minorBidi" w:cs="Arial"/>
          <w:color w:val="000000"/>
          <w:sz w:val="20"/>
          <w:szCs w:val="20"/>
        </w:rPr>
        <w:t>;</w:t>
      </w:r>
      <w:r>
        <w:rPr>
          <w:rFonts w:asciiTheme="minorBidi" w:hAnsiTheme="minorBidi" w:cs="Arial"/>
          <w:color w:val="000000"/>
          <w:sz w:val="20"/>
          <w:szCs w:val="20"/>
        </w:rPr>
        <w:t xml:space="preserve"> with the glad tidings to believers, who look for meeting their Lord, that they will have great rewards</w:t>
      </w:r>
      <w:r w:rsidR="00F05D5A">
        <w:rPr>
          <w:rFonts w:asciiTheme="minorBidi" w:hAnsiTheme="minorBidi" w:cs="Arial"/>
          <w:color w:val="000000"/>
          <w:sz w:val="20"/>
          <w:szCs w:val="20"/>
        </w:rPr>
        <w:t>;</w:t>
      </w:r>
      <w:r>
        <w:rPr>
          <w:rFonts w:asciiTheme="minorBidi" w:hAnsiTheme="minorBidi" w:cs="Arial"/>
          <w:color w:val="000000"/>
          <w:sz w:val="20"/>
          <w:szCs w:val="20"/>
        </w:rPr>
        <w:t xml:space="preserve"> with His provision, praise to Him, to people and other living beings</w:t>
      </w:r>
      <w:r w:rsidR="00F05D5A">
        <w:rPr>
          <w:rFonts w:asciiTheme="minorBidi" w:hAnsiTheme="minorBidi" w:cs="Arial"/>
          <w:color w:val="000000"/>
          <w:sz w:val="20"/>
          <w:szCs w:val="20"/>
        </w:rPr>
        <w:t>;</w:t>
      </w:r>
      <w:r>
        <w:rPr>
          <w:rFonts w:asciiTheme="minorBidi" w:hAnsiTheme="minorBidi" w:cs="Arial"/>
          <w:color w:val="000000"/>
          <w:sz w:val="20"/>
          <w:szCs w:val="20"/>
        </w:rPr>
        <w:t xml:space="preserve"> with turning to Allah for protection from the whispering of the Shaytan</w:t>
      </w:r>
      <w:r w:rsidR="00F05D5A">
        <w:rPr>
          <w:rFonts w:asciiTheme="minorBidi" w:hAnsiTheme="minorBidi" w:cs="Arial"/>
          <w:color w:val="000000"/>
          <w:sz w:val="20"/>
          <w:szCs w:val="20"/>
        </w:rPr>
        <w:t>;</w:t>
      </w:r>
      <w:r>
        <w:rPr>
          <w:rFonts w:asciiTheme="minorBidi" w:hAnsiTheme="minorBidi" w:cs="Arial"/>
          <w:color w:val="000000"/>
          <w:sz w:val="20"/>
          <w:szCs w:val="20"/>
        </w:rPr>
        <w:t xml:space="preserve"> and with descending the Holy Quran, at the Night of Decree (Laylatul Qadr), as a mercy to the worlds</w:t>
      </w:r>
      <w:r w:rsidR="00F05D5A">
        <w:rPr>
          <w:rFonts w:asciiTheme="minorBidi" w:hAnsiTheme="minorBidi" w:cs="Arial"/>
          <w:color w:val="000000"/>
          <w:sz w:val="20"/>
          <w:szCs w:val="20"/>
        </w:rPr>
        <w:t>.</w:t>
      </w:r>
      <w:r>
        <w:rPr>
          <w:rFonts w:asciiTheme="minorBidi" w:hAnsiTheme="minorBidi" w:cs="Arial"/>
          <w:color w:val="000000"/>
          <w:sz w:val="20"/>
          <w:szCs w:val="20"/>
        </w:rPr>
        <w:t xml:space="preserve"> </w:t>
      </w:r>
    </w:p>
    <w:p w14:paraId="66CD0AB9" w14:textId="2E36CE21" w:rsidR="00156A75" w:rsidRDefault="00613BED" w:rsidP="00D47DA9">
      <w:pPr>
        <w:pStyle w:val="auto-style8"/>
        <w:jc w:val="both"/>
        <w:rPr>
          <w:rFonts w:asciiTheme="minorBidi" w:hAnsiTheme="minorBidi" w:cs="Arial"/>
          <w:color w:val="000000"/>
          <w:sz w:val="28"/>
          <w:szCs w:val="28"/>
          <w:rtl/>
        </w:rPr>
      </w:pPr>
      <w:r>
        <w:rPr>
          <w:rFonts w:asciiTheme="minorBidi" w:hAnsiTheme="minorBidi" w:cs="Arial"/>
          <w:color w:val="000000"/>
          <w:sz w:val="20"/>
          <w:szCs w:val="20"/>
        </w:rPr>
        <w:t>The Good Name of Allah, “Al-Samee’u” was also mentioned together with a third Good Name of Allah, “Al-Ba</w:t>
      </w:r>
      <w:r w:rsidRPr="00BB09F8">
        <w:rPr>
          <w:rFonts w:asciiTheme="minorBidi" w:hAnsiTheme="minorBidi" w:cs="Arial"/>
          <w:color w:val="000000"/>
          <w:sz w:val="20"/>
          <w:szCs w:val="20"/>
          <w:u w:val="single"/>
        </w:rPr>
        <w:t>s</w:t>
      </w:r>
      <w:r>
        <w:rPr>
          <w:rFonts w:asciiTheme="minorBidi" w:hAnsiTheme="minorBidi" w:cs="Arial"/>
          <w:color w:val="000000"/>
          <w:sz w:val="20"/>
          <w:szCs w:val="20"/>
        </w:rPr>
        <w:t>eer,” in the context of taking His Messenger, pbbuh, in a night journey, from Al-Masjid Al-‘Haram in Makkah, to Al-Masjid Al-Aqsa in Baytul Maqdis</w:t>
      </w:r>
      <w:r w:rsidR="00430573">
        <w:rPr>
          <w:rFonts w:asciiTheme="minorBidi" w:hAnsiTheme="minorBidi" w:cs="Arial"/>
          <w:color w:val="000000"/>
          <w:sz w:val="20"/>
          <w:szCs w:val="20"/>
        </w:rPr>
        <w:t>;</w:t>
      </w:r>
      <w:r>
        <w:rPr>
          <w:rFonts w:asciiTheme="minorBidi" w:hAnsiTheme="minorBidi" w:cs="Arial"/>
          <w:color w:val="000000"/>
          <w:sz w:val="20"/>
          <w:szCs w:val="20"/>
        </w:rPr>
        <w:t xml:space="preserve"> with mentioning that Allah, praise to Him: “</w:t>
      </w:r>
      <w:r w:rsidRPr="001361F8">
        <w:rPr>
          <w:rFonts w:asciiTheme="minorBidi" w:hAnsiTheme="minorBidi" w:cs="Arial"/>
          <w:color w:val="000000"/>
          <w:sz w:val="20"/>
          <w:szCs w:val="20"/>
        </w:rPr>
        <w:t>judges with truth, while those</w:t>
      </w:r>
      <w:r>
        <w:rPr>
          <w:rFonts w:asciiTheme="minorBidi" w:hAnsiTheme="minorBidi" w:cs="Arial"/>
          <w:color w:val="000000"/>
          <w:sz w:val="20"/>
          <w:szCs w:val="20"/>
        </w:rPr>
        <w:t>,</w:t>
      </w:r>
      <w:r w:rsidRPr="001361F8">
        <w:rPr>
          <w:rFonts w:asciiTheme="minorBidi" w:hAnsiTheme="minorBidi" w:cs="Arial"/>
          <w:color w:val="000000"/>
          <w:sz w:val="20"/>
          <w:szCs w:val="20"/>
        </w:rPr>
        <w:t xml:space="preserve"> the</w:t>
      </w:r>
      <w:r>
        <w:rPr>
          <w:rFonts w:asciiTheme="minorBidi" w:hAnsiTheme="minorBidi" w:cs="Arial"/>
          <w:color w:val="000000"/>
          <w:sz w:val="20"/>
          <w:szCs w:val="20"/>
        </w:rPr>
        <w:t>y (the disbelievers)</w:t>
      </w:r>
      <w:r w:rsidRPr="001361F8">
        <w:rPr>
          <w:rFonts w:asciiTheme="minorBidi" w:hAnsiTheme="minorBidi" w:cs="Arial"/>
          <w:color w:val="000000"/>
          <w:sz w:val="20"/>
          <w:szCs w:val="20"/>
        </w:rPr>
        <w:t xml:space="preserve"> invoke besides Him</w:t>
      </w:r>
      <w:r>
        <w:rPr>
          <w:rFonts w:asciiTheme="minorBidi" w:hAnsiTheme="minorBidi" w:cs="Arial"/>
          <w:color w:val="000000"/>
          <w:sz w:val="20"/>
          <w:szCs w:val="20"/>
        </w:rPr>
        <w:t>, do not</w:t>
      </w:r>
      <w:r w:rsidRPr="001361F8">
        <w:rPr>
          <w:rFonts w:asciiTheme="minorBidi" w:hAnsiTheme="minorBidi" w:cs="Arial"/>
          <w:color w:val="000000"/>
          <w:sz w:val="20"/>
          <w:szCs w:val="20"/>
        </w:rPr>
        <w:t xml:space="preserve"> judge with anything</w:t>
      </w:r>
      <w:r>
        <w:rPr>
          <w:rFonts w:asciiTheme="minorBidi" w:hAnsiTheme="minorBidi" w:cs="Arial"/>
          <w:color w:val="000000"/>
          <w:sz w:val="20"/>
          <w:szCs w:val="20"/>
        </w:rPr>
        <w:t>”</w:t>
      </w:r>
      <w:r w:rsidR="00430573">
        <w:rPr>
          <w:rFonts w:asciiTheme="minorBidi" w:hAnsiTheme="minorBidi" w:cs="Arial"/>
          <w:color w:val="000000"/>
          <w:sz w:val="20"/>
          <w:szCs w:val="20"/>
        </w:rPr>
        <w:t>;</w:t>
      </w:r>
      <w:r>
        <w:rPr>
          <w:rFonts w:asciiTheme="minorBidi" w:hAnsiTheme="minorBidi" w:cs="Arial"/>
          <w:color w:val="000000"/>
          <w:sz w:val="20"/>
          <w:szCs w:val="20"/>
        </w:rPr>
        <w:t xml:space="preserve"> with seeking refuge with Allah, when hearing “</w:t>
      </w:r>
      <w:r w:rsidRPr="00AD620C">
        <w:rPr>
          <w:rFonts w:asciiTheme="minorBidi" w:hAnsiTheme="minorBidi" w:cs="Arial"/>
          <w:color w:val="000000"/>
          <w:sz w:val="20"/>
          <w:szCs w:val="20"/>
        </w:rPr>
        <w:t xml:space="preserve">those who dispute the signs of Allah without </w:t>
      </w:r>
      <w:r>
        <w:rPr>
          <w:rFonts w:asciiTheme="minorBidi" w:hAnsiTheme="minorBidi" w:cs="Arial"/>
          <w:color w:val="000000"/>
          <w:sz w:val="20"/>
          <w:szCs w:val="20"/>
        </w:rPr>
        <w:t>(</w:t>
      </w:r>
      <w:r w:rsidRPr="00AD620C">
        <w:rPr>
          <w:rFonts w:asciiTheme="minorBidi" w:hAnsiTheme="minorBidi" w:cs="Arial"/>
          <w:color w:val="000000"/>
          <w:sz w:val="20"/>
          <w:szCs w:val="20"/>
        </w:rPr>
        <w:t>any</w:t>
      </w:r>
      <w:r>
        <w:rPr>
          <w:rFonts w:asciiTheme="minorBidi" w:hAnsiTheme="minorBidi" w:cs="Arial"/>
          <w:color w:val="000000"/>
          <w:sz w:val="20"/>
          <w:szCs w:val="20"/>
        </w:rPr>
        <w:t>)</w:t>
      </w:r>
      <w:r w:rsidRPr="00AD620C">
        <w:rPr>
          <w:rFonts w:asciiTheme="minorBidi" w:hAnsiTheme="minorBidi" w:cs="Arial"/>
          <w:color w:val="000000"/>
          <w:sz w:val="20"/>
          <w:szCs w:val="20"/>
        </w:rPr>
        <w:t xml:space="preserve"> authority having come to them</w:t>
      </w:r>
      <w:r>
        <w:rPr>
          <w:rFonts w:asciiTheme="minorBidi" w:hAnsiTheme="minorBidi" w:cs="Arial"/>
          <w:color w:val="000000"/>
          <w:sz w:val="20"/>
          <w:szCs w:val="20"/>
        </w:rPr>
        <w:t>”</w:t>
      </w:r>
      <w:r w:rsidR="00430573">
        <w:rPr>
          <w:rFonts w:asciiTheme="minorBidi" w:hAnsiTheme="minorBidi" w:cs="Arial"/>
          <w:color w:val="000000"/>
          <w:sz w:val="20"/>
          <w:szCs w:val="20"/>
        </w:rPr>
        <w:t>;</w:t>
      </w:r>
      <w:r>
        <w:rPr>
          <w:rFonts w:asciiTheme="minorBidi" w:hAnsiTheme="minorBidi" w:cs="Arial"/>
          <w:color w:val="000000"/>
          <w:sz w:val="20"/>
          <w:szCs w:val="20"/>
        </w:rPr>
        <w:t xml:space="preserve"> and with mentioning that Allah, praise to Him, is the “</w:t>
      </w:r>
      <w:r w:rsidRPr="004F313B">
        <w:rPr>
          <w:rFonts w:asciiTheme="minorBidi" w:hAnsiTheme="minorBidi" w:cs="Arial"/>
          <w:color w:val="000000"/>
          <w:sz w:val="20"/>
          <w:szCs w:val="20"/>
        </w:rPr>
        <w:t xml:space="preserve">Creator of the heavens and the </w:t>
      </w:r>
      <w:r>
        <w:rPr>
          <w:rFonts w:asciiTheme="minorBidi" w:hAnsiTheme="minorBidi" w:cs="Arial"/>
          <w:color w:val="000000"/>
          <w:sz w:val="20"/>
          <w:szCs w:val="20"/>
        </w:rPr>
        <w:t>E</w:t>
      </w:r>
      <w:r w:rsidRPr="004F313B">
        <w:rPr>
          <w:rFonts w:asciiTheme="minorBidi" w:hAnsiTheme="minorBidi" w:cs="Arial"/>
          <w:color w:val="000000"/>
          <w:sz w:val="20"/>
          <w:szCs w:val="20"/>
        </w:rPr>
        <w:t>arth</w:t>
      </w:r>
      <w:r>
        <w:rPr>
          <w:rFonts w:asciiTheme="minorBidi" w:hAnsiTheme="minorBidi" w:cs="Arial"/>
          <w:color w:val="000000"/>
          <w:sz w:val="20"/>
          <w:szCs w:val="20"/>
        </w:rPr>
        <w:t xml:space="preserve">, Who </w:t>
      </w:r>
      <w:r w:rsidRPr="004F313B">
        <w:rPr>
          <w:rFonts w:asciiTheme="minorBidi" w:hAnsiTheme="minorBidi" w:cs="Arial"/>
          <w:color w:val="000000"/>
          <w:sz w:val="20"/>
          <w:szCs w:val="20"/>
        </w:rPr>
        <w:t>has made for you from yourselves, mates, and among the cattle, mates; He multiplies you thereby. There is nothing like unto Him, and He is the Hearing, the Seeing</w:t>
      </w:r>
      <w:r w:rsidR="00430573">
        <w:rPr>
          <w:rFonts w:asciiTheme="minorBidi" w:hAnsiTheme="minorBidi" w:cs="Arial"/>
          <w:color w:val="000000"/>
          <w:sz w:val="20"/>
          <w:szCs w:val="20"/>
        </w:rPr>
        <w:t>.</w:t>
      </w:r>
      <w:r>
        <w:rPr>
          <w:rFonts w:asciiTheme="minorBidi" w:hAnsiTheme="minorBidi" w:cs="Arial"/>
          <w:color w:val="000000"/>
          <w:sz w:val="20"/>
          <w:szCs w:val="20"/>
        </w:rPr>
        <w:t>”</w:t>
      </w:r>
      <w:r w:rsidR="00430573">
        <w:rPr>
          <w:rFonts w:asciiTheme="minorBidi" w:hAnsiTheme="minorBidi" w:cs="Arial"/>
          <w:color w:val="000000"/>
          <w:sz w:val="20"/>
          <w:szCs w:val="20"/>
        </w:rPr>
        <w:t xml:space="preserve"> </w:t>
      </w:r>
      <w:r w:rsidR="00156A75" w:rsidRPr="0066498F">
        <w:rPr>
          <w:rStyle w:val="EndnoteReference"/>
          <w:rFonts w:asciiTheme="minorBidi" w:hAnsiTheme="minorBidi" w:cs="Arial"/>
          <w:color w:val="0070C0"/>
          <w:sz w:val="32"/>
          <w:szCs w:val="32"/>
          <w:rtl/>
        </w:rPr>
        <w:endnoteReference w:id="66"/>
      </w:r>
    </w:p>
    <w:p w14:paraId="2B4EB0CD" w14:textId="29BA8052" w:rsidR="00BF733F" w:rsidRPr="00BF733F" w:rsidRDefault="00BF733F" w:rsidP="00BF733F">
      <w:pPr>
        <w:pStyle w:val="NormalWeb"/>
        <w:jc w:val="both"/>
        <w:rPr>
          <w:rFonts w:asciiTheme="minorBidi" w:hAnsiTheme="minorBidi" w:cs="Arial"/>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Pr>
          <w:rFonts w:asciiTheme="minorBidi" w:hAnsiTheme="minorBidi" w:cstheme="minorBidi"/>
          <w:b/>
          <w:bCs/>
          <w:color w:val="FF0000"/>
          <w:sz w:val="20"/>
          <w:szCs w:val="20"/>
        </w:rPr>
        <w:t>26</w:t>
      </w:r>
      <w:r w:rsidRPr="00422692">
        <w:rPr>
          <w:rFonts w:asciiTheme="minorBidi" w:hAnsiTheme="minorBidi" w:cstheme="minorBidi"/>
          <w:color w:val="000000"/>
          <w:sz w:val="20"/>
          <w:szCs w:val="20"/>
        </w:rPr>
        <w:t xml:space="preserve"> </w:t>
      </w:r>
      <w:r w:rsidRPr="007B34C3">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 </w:t>
      </w:r>
      <w:r w:rsidRPr="007B34C3">
        <w:rPr>
          <w:rFonts w:asciiTheme="minorBidi" w:hAnsiTheme="minorBidi" w:cstheme="minorBidi"/>
          <w:b/>
          <w:bCs/>
          <w:color w:val="FF0000"/>
          <w:sz w:val="20"/>
          <w:szCs w:val="20"/>
        </w:rPr>
        <w:t>without</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 In </w:t>
      </w:r>
      <w:r w:rsidRPr="0083544A">
        <w:rPr>
          <w:rFonts w:asciiTheme="minorBidi" w:hAnsiTheme="minorBidi" w:cstheme="minorBidi"/>
          <w:b/>
          <w:bCs/>
          <w:color w:val="000000"/>
          <w:sz w:val="20"/>
          <w:szCs w:val="20"/>
        </w:rPr>
        <w:t>17</w:t>
      </w:r>
      <w:r>
        <w:rPr>
          <w:rFonts w:asciiTheme="minorBidi" w:hAnsiTheme="minorBidi" w:cstheme="minorBidi"/>
          <w:color w:val="000000"/>
          <w:sz w:val="20"/>
          <w:szCs w:val="20"/>
        </w:rPr>
        <w:t xml:space="preserve"> </w:t>
      </w:r>
      <w:r w:rsidRPr="007B34C3">
        <w:rPr>
          <w:rFonts w:asciiTheme="minorBidi" w:hAnsiTheme="minorBidi" w:cstheme="minorBidi"/>
          <w:b/>
          <w:bCs/>
          <w:color w:val="000000"/>
          <w:sz w:val="20"/>
          <w:szCs w:val="20"/>
        </w:rPr>
        <w:t>times</w:t>
      </w:r>
      <w:r>
        <w:rPr>
          <w:rFonts w:asciiTheme="minorBidi" w:hAnsiTheme="minorBidi" w:cstheme="minorBidi"/>
          <w:color w:val="000000"/>
          <w:sz w:val="20"/>
          <w:szCs w:val="20"/>
        </w:rPr>
        <w:t xml:space="preserve"> of them, it was mentioned with another </w:t>
      </w:r>
      <w:r w:rsidRPr="00422692">
        <w:rPr>
          <w:rFonts w:asciiTheme="minorBidi" w:hAnsiTheme="minorBidi" w:cstheme="minorBidi"/>
          <w:color w:val="000000"/>
          <w:sz w:val="20"/>
          <w:szCs w:val="20"/>
        </w:rPr>
        <w:t>Good Name</w:t>
      </w:r>
      <w:r>
        <w:rPr>
          <w:rFonts w:asciiTheme="minorBidi" w:hAnsiTheme="minorBidi" w:cstheme="minorBidi"/>
          <w:color w:val="000000"/>
          <w:sz w:val="20"/>
          <w:szCs w:val="20"/>
        </w:rPr>
        <w:t xml:space="preserve"> of Allah, “ ‘Aleem” (Knowing, Knowledgeable). This means that Allah, praise to Him, knows what happens to His creations by hearing them. </w:t>
      </w:r>
      <w:r w:rsidR="003376B2">
        <w:rPr>
          <w:rFonts w:asciiTheme="minorBidi" w:hAnsiTheme="minorBidi" w:cstheme="minorBidi"/>
          <w:color w:val="000000"/>
          <w:sz w:val="20"/>
          <w:szCs w:val="20"/>
        </w:rPr>
        <w:t xml:space="preserve">In </w:t>
      </w:r>
      <w:r w:rsidR="003376B2" w:rsidRPr="0083544A">
        <w:rPr>
          <w:rFonts w:asciiTheme="minorBidi" w:hAnsiTheme="minorBidi" w:cstheme="minorBidi"/>
          <w:b/>
          <w:bCs/>
          <w:color w:val="000000"/>
          <w:sz w:val="20"/>
          <w:szCs w:val="20"/>
        </w:rPr>
        <w:t>6</w:t>
      </w:r>
      <w:r w:rsidR="003376B2">
        <w:rPr>
          <w:rFonts w:asciiTheme="minorBidi" w:hAnsiTheme="minorBidi" w:cstheme="minorBidi"/>
          <w:color w:val="000000"/>
          <w:sz w:val="20"/>
          <w:szCs w:val="20"/>
        </w:rPr>
        <w:t xml:space="preserve"> </w:t>
      </w:r>
      <w:r w:rsidR="003376B2" w:rsidRPr="007B34C3">
        <w:rPr>
          <w:rFonts w:asciiTheme="minorBidi" w:hAnsiTheme="minorBidi" w:cstheme="minorBidi"/>
          <w:b/>
          <w:bCs/>
          <w:color w:val="000000"/>
          <w:sz w:val="20"/>
          <w:szCs w:val="20"/>
        </w:rPr>
        <w:t>times</w:t>
      </w:r>
      <w:r w:rsidR="003376B2">
        <w:rPr>
          <w:rFonts w:asciiTheme="minorBidi" w:hAnsiTheme="minorBidi" w:cstheme="minorBidi"/>
          <w:color w:val="000000"/>
          <w:sz w:val="20"/>
          <w:szCs w:val="20"/>
        </w:rPr>
        <w:t>, it came with a third Good Name of Allah, “Ba</w:t>
      </w:r>
      <w:r w:rsidR="003376B2" w:rsidRPr="003376B2">
        <w:rPr>
          <w:rFonts w:asciiTheme="minorBidi" w:hAnsiTheme="minorBidi" w:cstheme="minorBidi"/>
          <w:color w:val="000000"/>
          <w:sz w:val="20"/>
          <w:szCs w:val="20"/>
          <w:u w:val="single"/>
        </w:rPr>
        <w:t>s</w:t>
      </w:r>
      <w:r w:rsidR="003376B2">
        <w:rPr>
          <w:rFonts w:asciiTheme="minorBidi" w:hAnsiTheme="minorBidi" w:cstheme="minorBidi"/>
          <w:color w:val="000000"/>
          <w:sz w:val="20"/>
          <w:szCs w:val="20"/>
        </w:rPr>
        <w:t xml:space="preserve">eer” (Seer, All-Seeing), which means that He knows what happens to His creations by hearing and seeing them. Further, it came </w:t>
      </w:r>
      <w:r w:rsidR="003376B2" w:rsidRPr="0083544A">
        <w:rPr>
          <w:rFonts w:asciiTheme="minorBidi" w:hAnsiTheme="minorBidi" w:cstheme="minorBidi"/>
          <w:b/>
          <w:bCs/>
          <w:color w:val="000000"/>
          <w:sz w:val="20"/>
          <w:szCs w:val="20"/>
        </w:rPr>
        <w:t>once</w:t>
      </w:r>
      <w:r w:rsidR="003376B2">
        <w:rPr>
          <w:rFonts w:asciiTheme="minorBidi" w:hAnsiTheme="minorBidi" w:cstheme="minorBidi"/>
          <w:color w:val="000000"/>
          <w:sz w:val="20"/>
          <w:szCs w:val="20"/>
        </w:rPr>
        <w:t xml:space="preserve"> with a fourth Good Name of Allah, “Qareeb” (Near, Close)</w:t>
      </w:r>
      <w:r w:rsidR="00623977">
        <w:rPr>
          <w:rFonts w:asciiTheme="minorBidi" w:hAnsiTheme="minorBidi" w:cstheme="minorBidi"/>
          <w:color w:val="000000"/>
          <w:sz w:val="20"/>
          <w:szCs w:val="20"/>
        </w:rPr>
        <w:t xml:space="preserve">, which means that He is close to His creations, and consequently capable of hearing them, even if they whisper. Moreover, it came </w:t>
      </w:r>
      <w:r w:rsidR="00623977" w:rsidRPr="0083544A">
        <w:rPr>
          <w:rFonts w:asciiTheme="minorBidi" w:hAnsiTheme="minorBidi" w:cstheme="minorBidi"/>
          <w:b/>
          <w:bCs/>
          <w:color w:val="000000"/>
          <w:sz w:val="20"/>
          <w:szCs w:val="20"/>
        </w:rPr>
        <w:t>twice</w:t>
      </w:r>
      <w:r w:rsidR="00623977">
        <w:rPr>
          <w:rFonts w:asciiTheme="minorBidi" w:hAnsiTheme="minorBidi" w:cstheme="minorBidi"/>
          <w:color w:val="000000"/>
          <w:sz w:val="20"/>
          <w:szCs w:val="20"/>
        </w:rPr>
        <w:t xml:space="preserve"> as a description of Allah, praise to Him, as “Hearer of Supplication,” </w:t>
      </w:r>
      <w:r w:rsidR="00B71C5C">
        <w:rPr>
          <w:rFonts w:asciiTheme="minorBidi" w:hAnsiTheme="minorBidi" w:cstheme="minorBidi"/>
          <w:color w:val="000000"/>
          <w:sz w:val="20"/>
          <w:szCs w:val="20"/>
        </w:rPr>
        <w:t>to</w:t>
      </w:r>
      <w:r w:rsidR="00623977">
        <w:rPr>
          <w:rFonts w:asciiTheme="minorBidi" w:hAnsiTheme="minorBidi" w:cstheme="minorBidi"/>
          <w:color w:val="000000"/>
          <w:sz w:val="20"/>
          <w:szCs w:val="20"/>
        </w:rPr>
        <w:t xml:space="preserve"> encourage His worshippers to call on Him.</w:t>
      </w:r>
    </w:p>
    <w:p w14:paraId="1035AE68" w14:textId="39F34CC9" w:rsidR="00156A75" w:rsidRDefault="00156A75" w:rsidP="00156A75">
      <w:pPr>
        <w:pStyle w:val="NormalWeb"/>
        <w:bidi/>
        <w:jc w:val="both"/>
        <w:rPr>
          <w:rFonts w:asciiTheme="minorBidi" w:hAnsiTheme="minorBidi" w:cs="Arial"/>
          <w:color w:val="000000"/>
          <w:sz w:val="28"/>
          <w:szCs w:val="28"/>
          <w:rtl/>
        </w:rPr>
      </w:pPr>
      <w:r w:rsidRPr="00105BAC">
        <w:rPr>
          <w:rFonts w:asciiTheme="minorBidi" w:hAnsiTheme="minorBidi" w:cs="Arial"/>
          <w:color w:val="000000"/>
          <w:sz w:val="28"/>
          <w:szCs w:val="28"/>
          <w:rtl/>
        </w:rPr>
        <w:t xml:space="preserve">فَمَن بَدَّلَهُ بَعْدَ مَا سَمِعَهُ فَإِنَّمَا إِثْمُهُ عَلَى الَّذِينَ يُبَدِّلُونَهُ ۚ إِنَّ اللَّهَ </w:t>
      </w:r>
      <w:r w:rsidRPr="00105BAC">
        <w:rPr>
          <w:rFonts w:asciiTheme="minorBidi" w:hAnsiTheme="minorBidi" w:cs="Arial"/>
          <w:b/>
          <w:bCs/>
          <w:color w:val="FF0000"/>
          <w:sz w:val="28"/>
          <w:szCs w:val="28"/>
          <w:rtl/>
        </w:rPr>
        <w:t>سَمِيعٌ عَلِيمٌ</w:t>
      </w:r>
      <w:r w:rsidRPr="00105BAC">
        <w:rPr>
          <w:rFonts w:asciiTheme="minorBidi" w:hAnsiTheme="minorBidi" w:cs="Arial"/>
          <w:color w:val="FF0000"/>
          <w:sz w:val="28"/>
          <w:szCs w:val="28"/>
          <w:rtl/>
        </w:rPr>
        <w:t xml:space="preserve"> </w:t>
      </w:r>
      <w:r w:rsidRPr="00105BAC">
        <w:rPr>
          <w:rFonts w:asciiTheme="minorBidi" w:hAnsiTheme="minorBidi" w:cs="Arial"/>
          <w:color w:val="000000"/>
          <w:sz w:val="28"/>
          <w:szCs w:val="28"/>
          <w:cs/>
        </w:rPr>
        <w:t>‎</w:t>
      </w:r>
      <w:r>
        <w:rPr>
          <w:rFonts w:asciiTheme="minorBidi" w:hAnsiTheme="minorBidi" w:cs="Arial" w:hint="cs"/>
          <w:color w:val="000000"/>
          <w:sz w:val="28"/>
          <w:szCs w:val="28"/>
          <w:rtl/>
        </w:rPr>
        <w:t>(ال</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181</w:t>
      </w:r>
      <w:r>
        <w:rPr>
          <w:rFonts w:asciiTheme="minorBidi" w:hAnsiTheme="minorBidi" w:cs="Arial" w:hint="cs"/>
          <w:color w:val="000000"/>
          <w:sz w:val="28"/>
          <w:szCs w:val="28"/>
          <w:rtl/>
        </w:rPr>
        <w:t>).</w:t>
      </w:r>
    </w:p>
    <w:p w14:paraId="7670962F" w14:textId="6BE62118" w:rsidR="00156A75" w:rsidRDefault="00156A75" w:rsidP="00156A75">
      <w:pPr>
        <w:pStyle w:val="NormalWeb"/>
        <w:bidi/>
        <w:jc w:val="both"/>
        <w:rPr>
          <w:rFonts w:asciiTheme="minorBidi" w:hAnsiTheme="minorBidi" w:cs="Arial"/>
          <w:color w:val="000000"/>
          <w:sz w:val="28"/>
          <w:szCs w:val="28"/>
        </w:rPr>
      </w:pPr>
      <w:r w:rsidRPr="00E74E0F">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E74E0F">
        <w:rPr>
          <w:rFonts w:asciiTheme="minorBidi" w:hAnsiTheme="minorBidi" w:cs="Arial"/>
          <w:b/>
          <w:bCs/>
          <w:color w:val="FF0000"/>
          <w:sz w:val="28"/>
          <w:szCs w:val="28"/>
          <w:rtl/>
        </w:rPr>
        <w:t>سَمِيعًا بَصِيرًا</w:t>
      </w:r>
      <w:r>
        <w:rPr>
          <w:rFonts w:asciiTheme="minorBidi" w:hAnsiTheme="minorBidi" w:cs="Arial" w:hint="cs"/>
          <w:color w:val="000000"/>
          <w:sz w:val="28"/>
          <w:szCs w:val="28"/>
          <w:rtl/>
        </w:rPr>
        <w:t xml:space="preserve"> (الن</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58</w:t>
      </w:r>
      <w:r>
        <w:rPr>
          <w:rFonts w:asciiTheme="minorBidi" w:hAnsiTheme="minorBidi" w:cs="Arial" w:hint="cs"/>
          <w:color w:val="000000"/>
          <w:sz w:val="28"/>
          <w:szCs w:val="28"/>
          <w:rtl/>
        </w:rPr>
        <w:t>).</w:t>
      </w:r>
    </w:p>
    <w:p w14:paraId="583E7113" w14:textId="689C47EA" w:rsidR="00156A75" w:rsidRDefault="00156A75" w:rsidP="00156A75">
      <w:pPr>
        <w:pStyle w:val="NormalWeb"/>
        <w:bidi/>
        <w:jc w:val="both"/>
        <w:rPr>
          <w:rFonts w:asciiTheme="minorBidi" w:hAnsiTheme="minorBidi" w:cs="Arial"/>
          <w:color w:val="000000"/>
          <w:sz w:val="28"/>
          <w:szCs w:val="28"/>
        </w:rPr>
      </w:pPr>
      <w:r w:rsidRPr="00930756">
        <w:rPr>
          <w:rFonts w:asciiTheme="minorBidi" w:hAnsiTheme="minorBidi" w:cs="Arial"/>
          <w:color w:val="000000"/>
          <w:sz w:val="28"/>
          <w:szCs w:val="28"/>
          <w:rtl/>
        </w:rPr>
        <w:lastRenderedPageBreak/>
        <w:t xml:space="preserve">قُلْ إِن ضَلَلْتُ فَإِنَّمَا أَضِلُّ عَلَىٰ نَفْسِي ۖ وَإِنِ اهْتَدَيْتُ فَبِمَا يُوحِي إِلَيَّ رَبِّي ۚ إِنَّهُ </w:t>
      </w:r>
      <w:r w:rsidRPr="00930756">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50</w:t>
      </w:r>
      <w:r>
        <w:rPr>
          <w:rFonts w:asciiTheme="minorBidi" w:hAnsiTheme="minorBidi" w:cs="Arial" w:hint="cs"/>
          <w:color w:val="000000"/>
          <w:sz w:val="28"/>
          <w:szCs w:val="28"/>
          <w:rtl/>
        </w:rPr>
        <w:t>).</w:t>
      </w:r>
    </w:p>
    <w:p w14:paraId="6E84C43C" w14:textId="53CED021" w:rsidR="00156A75" w:rsidRPr="00BE2E27" w:rsidRDefault="00156A75" w:rsidP="00156A75">
      <w:pPr>
        <w:pStyle w:val="NormalWeb"/>
        <w:bidi/>
        <w:jc w:val="both"/>
        <w:rPr>
          <w:rFonts w:asciiTheme="minorBidi" w:hAnsiTheme="minorBidi" w:cs="Arial"/>
          <w:color w:val="000000"/>
          <w:sz w:val="28"/>
          <w:szCs w:val="28"/>
          <w:rtl/>
        </w:rPr>
      </w:pPr>
      <w:r w:rsidRPr="00BE2E27">
        <w:rPr>
          <w:rFonts w:asciiTheme="minorBidi" w:hAnsiTheme="minorBidi" w:cs="Arial"/>
          <w:color w:val="000000"/>
          <w:sz w:val="28"/>
          <w:szCs w:val="28"/>
          <w:rtl/>
        </w:rPr>
        <w:t xml:space="preserve">هُنَالِكَ دَعَا زَكَرِيَّا رَبَّهُ ۖ قَالَ رَبِّ هَبْ لِي مِن لَّدُنكَ ذُرِّيَّةً طَيِّبَةً ۖ إِنَّكَ سَمِيعُ الدُّعَاءِ </w:t>
      </w:r>
      <w:r w:rsidRPr="00BE2E27">
        <w:rPr>
          <w:rFonts w:asciiTheme="minorBidi" w:hAnsiTheme="minorBidi" w:cs="Arial"/>
          <w:color w:val="000000"/>
          <w:sz w:val="28"/>
          <w:szCs w:val="28"/>
          <w:cs/>
        </w:rPr>
        <w:t>‎</w:t>
      </w:r>
      <w:r>
        <w:rPr>
          <w:rFonts w:asciiTheme="minorBidi" w:hAnsiTheme="minorBidi" w:cs="Arial" w:hint="cs"/>
          <w:color w:val="000000"/>
          <w:sz w:val="28"/>
          <w:szCs w:val="28"/>
          <w:rtl/>
        </w:rPr>
        <w:t>(آلِ عِم</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38</w:t>
      </w:r>
      <w:r>
        <w:rPr>
          <w:rFonts w:asciiTheme="minorBidi" w:hAnsiTheme="minorBidi" w:cs="Arial" w:hint="cs"/>
          <w:color w:val="000000"/>
          <w:sz w:val="28"/>
          <w:szCs w:val="28"/>
          <w:rtl/>
        </w:rPr>
        <w:t>).</w:t>
      </w:r>
    </w:p>
    <w:p w14:paraId="766925EF" w14:textId="77777777" w:rsidR="00156A75" w:rsidRDefault="00156A75" w:rsidP="00156A75">
      <w:pPr>
        <w:pStyle w:val="auto-style8"/>
        <w:rPr>
          <w:rFonts w:asciiTheme="minorBidi" w:hAnsiTheme="minorBidi" w:cs="Arial"/>
          <w:color w:val="000000"/>
          <w:sz w:val="20"/>
          <w:szCs w:val="20"/>
          <w:rtl/>
        </w:rPr>
      </w:pPr>
      <w:r w:rsidRPr="00105BAC">
        <w:rPr>
          <w:rFonts w:asciiTheme="minorBidi" w:hAnsiTheme="minorBidi" w:cs="Arial"/>
          <w:color w:val="000000"/>
          <w:sz w:val="20"/>
          <w:szCs w:val="20"/>
        </w:rPr>
        <w:t>Then</w:t>
      </w:r>
      <w:r>
        <w:rPr>
          <w:rFonts w:asciiTheme="minorBidi" w:hAnsiTheme="minorBidi" w:cs="Arial"/>
          <w:color w:val="000000"/>
          <w:sz w:val="20"/>
          <w:szCs w:val="20"/>
        </w:rPr>
        <w:t>,</w:t>
      </w:r>
      <w:r w:rsidRPr="00105BAC">
        <w:rPr>
          <w:rFonts w:asciiTheme="minorBidi" w:hAnsiTheme="minorBidi" w:cs="Arial"/>
          <w:color w:val="000000"/>
          <w:sz w:val="20"/>
          <w:szCs w:val="20"/>
        </w:rPr>
        <w:t xml:space="preserve"> whoever alters the bequest after he has heard it</w:t>
      </w:r>
      <w:r>
        <w:rPr>
          <w:rFonts w:asciiTheme="minorBidi" w:hAnsiTheme="minorBidi" w:cs="Arial"/>
          <w:color w:val="000000"/>
          <w:sz w:val="20"/>
          <w:szCs w:val="20"/>
        </w:rPr>
        <w:t>,</w:t>
      </w:r>
      <w:r w:rsidRPr="00105BAC">
        <w:rPr>
          <w:rFonts w:asciiTheme="minorBidi" w:hAnsiTheme="minorBidi" w:cs="Arial"/>
          <w:color w:val="000000"/>
          <w:sz w:val="20"/>
          <w:szCs w:val="20"/>
        </w:rPr>
        <w:t xml:space="preserve"> the sin is only upon those who have altered it. Indeed, Allah is </w:t>
      </w:r>
      <w:r w:rsidRPr="00105BAC">
        <w:rPr>
          <w:rFonts w:asciiTheme="minorBidi" w:hAnsiTheme="minorBidi" w:cs="Arial"/>
          <w:b/>
          <w:bCs/>
          <w:color w:val="FF0000"/>
          <w:sz w:val="20"/>
          <w:szCs w:val="20"/>
        </w:rPr>
        <w:t>Hearing and Knowing</w:t>
      </w:r>
      <w:r w:rsidRPr="00105BAC">
        <w:rPr>
          <w:rFonts w:asciiTheme="minorBidi" w:hAnsiTheme="minorBidi" w:cs="Arial"/>
          <w:color w:val="FF0000"/>
          <w:sz w:val="20"/>
          <w:szCs w:val="20"/>
        </w:rPr>
        <w:t xml:space="preserve"> </w:t>
      </w:r>
      <w:r>
        <w:rPr>
          <w:rFonts w:asciiTheme="minorBidi" w:hAnsiTheme="minorBidi" w:cs="Arial"/>
          <w:color w:val="000000"/>
          <w:sz w:val="20"/>
          <w:szCs w:val="20"/>
        </w:rPr>
        <w:t>(Al-Baqara, 2: 181).</w:t>
      </w:r>
    </w:p>
    <w:p w14:paraId="3AE130A5" w14:textId="43FAB049" w:rsidR="00156A75" w:rsidRDefault="00156A75" w:rsidP="00156A75">
      <w:pPr>
        <w:pStyle w:val="auto-style8"/>
        <w:rPr>
          <w:rFonts w:asciiTheme="minorBidi" w:hAnsiTheme="minorBidi" w:cs="Arial"/>
          <w:color w:val="000000"/>
          <w:sz w:val="20"/>
          <w:szCs w:val="20"/>
          <w:rtl/>
        </w:rPr>
      </w:pPr>
      <w:r w:rsidRPr="00E74E0F">
        <w:rPr>
          <w:rFonts w:asciiTheme="minorBidi" w:hAnsiTheme="minorBidi" w:cs="Arial"/>
          <w:color w:val="000000"/>
          <w:sz w:val="20"/>
          <w:szCs w:val="20"/>
        </w:rPr>
        <w:t>Indeed, Allah commands you to render trusts to whom they are due</w:t>
      </w:r>
      <w:r>
        <w:rPr>
          <w:rFonts w:asciiTheme="minorBidi" w:hAnsiTheme="minorBidi" w:cs="Arial"/>
          <w:color w:val="000000"/>
          <w:sz w:val="20"/>
          <w:szCs w:val="20"/>
        </w:rPr>
        <w:t>;</w:t>
      </w:r>
      <w:r w:rsidRPr="00E74E0F">
        <w:rPr>
          <w:rFonts w:asciiTheme="minorBidi" w:hAnsiTheme="minorBidi" w:cs="Arial"/>
          <w:color w:val="000000"/>
          <w:sz w:val="20"/>
          <w:szCs w:val="20"/>
        </w:rPr>
        <w:t xml:space="preserve"> and when you judge between people</w:t>
      </w:r>
      <w:r>
        <w:rPr>
          <w:rFonts w:asciiTheme="minorBidi" w:hAnsiTheme="minorBidi" w:cs="Arial"/>
          <w:color w:val="000000"/>
          <w:sz w:val="20"/>
          <w:szCs w:val="20"/>
        </w:rPr>
        <w:t>,</w:t>
      </w:r>
      <w:r w:rsidRPr="00E74E0F">
        <w:rPr>
          <w:rFonts w:asciiTheme="minorBidi" w:hAnsiTheme="minorBidi" w:cs="Arial"/>
          <w:color w:val="000000"/>
          <w:sz w:val="20"/>
          <w:szCs w:val="20"/>
        </w:rPr>
        <w:t xml:space="preserve"> to judge with justice. Excellent is that which Allah </w:t>
      </w:r>
      <w:r>
        <w:rPr>
          <w:rFonts w:asciiTheme="minorBidi" w:hAnsiTheme="minorBidi" w:cs="Arial"/>
          <w:color w:val="000000"/>
          <w:sz w:val="20"/>
          <w:szCs w:val="20"/>
        </w:rPr>
        <w:t>preaches</w:t>
      </w:r>
      <w:r w:rsidRPr="00E74E0F">
        <w:rPr>
          <w:rFonts w:asciiTheme="minorBidi" w:hAnsiTheme="minorBidi" w:cs="Arial"/>
          <w:color w:val="000000"/>
          <w:sz w:val="20"/>
          <w:szCs w:val="20"/>
        </w:rPr>
        <w:t xml:space="preserve"> you</w:t>
      </w:r>
      <w:r>
        <w:rPr>
          <w:rFonts w:asciiTheme="minorBidi" w:hAnsiTheme="minorBidi" w:cs="Arial"/>
          <w:color w:val="000000"/>
          <w:sz w:val="20"/>
          <w:szCs w:val="20"/>
        </w:rPr>
        <w:t xml:space="preserve"> with</w:t>
      </w:r>
      <w:r w:rsidRPr="00E74E0F">
        <w:rPr>
          <w:rFonts w:asciiTheme="minorBidi" w:hAnsiTheme="minorBidi" w:cs="Arial"/>
          <w:color w:val="000000"/>
          <w:sz w:val="20"/>
          <w:szCs w:val="20"/>
        </w:rPr>
        <w:t xml:space="preserve">. Indeed, Allah is ever </w:t>
      </w:r>
      <w:r w:rsidRPr="00E74E0F">
        <w:rPr>
          <w:rFonts w:asciiTheme="minorBidi" w:hAnsiTheme="minorBidi" w:cs="Arial"/>
          <w:b/>
          <w:bCs/>
          <w:color w:val="FF0000"/>
          <w:sz w:val="20"/>
          <w:szCs w:val="20"/>
        </w:rPr>
        <w:t>Hearing and Seeing</w:t>
      </w:r>
      <w:r w:rsidRPr="00E74E0F">
        <w:rPr>
          <w:rFonts w:asciiTheme="minorBidi" w:hAnsiTheme="minorBidi" w:cs="Arial"/>
          <w:color w:val="FF0000"/>
          <w:sz w:val="20"/>
          <w:szCs w:val="20"/>
        </w:rPr>
        <w:t xml:space="preserve"> </w:t>
      </w:r>
      <w:r>
        <w:rPr>
          <w:rFonts w:asciiTheme="minorBidi" w:hAnsiTheme="minorBidi" w:cs="Arial"/>
          <w:color w:val="000000"/>
          <w:sz w:val="20"/>
          <w:szCs w:val="20"/>
        </w:rPr>
        <w:t>(Al-Nisa, 4: 58).</w:t>
      </w:r>
    </w:p>
    <w:p w14:paraId="6C13F64A" w14:textId="77777777" w:rsidR="00156A75" w:rsidRDefault="00156A75" w:rsidP="00156A75">
      <w:pPr>
        <w:pStyle w:val="auto-style8"/>
        <w:rPr>
          <w:rFonts w:asciiTheme="minorBidi" w:hAnsiTheme="minorBidi" w:cs="Arial"/>
          <w:color w:val="000000"/>
          <w:sz w:val="20"/>
          <w:szCs w:val="20"/>
        </w:rPr>
      </w:pPr>
      <w:r w:rsidRPr="00930756">
        <w:rPr>
          <w:rFonts w:asciiTheme="minorBidi" w:hAnsiTheme="minorBidi" w:cs="Arial"/>
          <w:color w:val="000000"/>
          <w:sz w:val="20"/>
          <w:szCs w:val="20"/>
        </w:rPr>
        <w:t xml:space="preserve">Say, "If I </w:t>
      </w:r>
      <w:r>
        <w:rPr>
          <w:rFonts w:asciiTheme="minorBidi" w:hAnsiTheme="minorBidi" w:cs="Arial"/>
          <w:color w:val="000000"/>
          <w:sz w:val="20"/>
          <w:szCs w:val="20"/>
        </w:rPr>
        <w:t>went astray</w:t>
      </w:r>
      <w:r w:rsidRPr="00930756">
        <w:rPr>
          <w:rFonts w:asciiTheme="minorBidi" w:hAnsiTheme="minorBidi" w:cs="Arial"/>
          <w:color w:val="000000"/>
          <w:sz w:val="20"/>
          <w:szCs w:val="20"/>
        </w:rPr>
        <w:t xml:space="preserve"> </w:t>
      </w:r>
      <w:r>
        <w:rPr>
          <w:rFonts w:asciiTheme="minorBidi" w:hAnsiTheme="minorBidi" w:cs="Arial"/>
          <w:color w:val="000000"/>
          <w:sz w:val="20"/>
          <w:szCs w:val="20"/>
        </w:rPr>
        <w:t>(</w:t>
      </w:r>
      <w:r w:rsidRPr="00930756">
        <w:rPr>
          <w:rFonts w:asciiTheme="minorBidi" w:hAnsiTheme="minorBidi" w:cs="Arial"/>
          <w:color w:val="000000"/>
          <w:sz w:val="20"/>
          <w:szCs w:val="20"/>
        </w:rPr>
        <w:t>err</w:t>
      </w:r>
      <w:r>
        <w:rPr>
          <w:rFonts w:asciiTheme="minorBidi" w:hAnsiTheme="minorBidi" w:cs="Arial"/>
          <w:color w:val="000000"/>
          <w:sz w:val="20"/>
          <w:szCs w:val="20"/>
        </w:rPr>
        <w:t>)</w:t>
      </w:r>
      <w:r w:rsidRPr="00930756">
        <w:rPr>
          <w:rFonts w:asciiTheme="minorBidi" w:hAnsiTheme="minorBidi" w:cs="Arial"/>
          <w:color w:val="000000"/>
          <w:sz w:val="20"/>
          <w:szCs w:val="20"/>
        </w:rPr>
        <w:t xml:space="preserve">, I would only </w:t>
      </w:r>
      <w:r>
        <w:rPr>
          <w:rFonts w:asciiTheme="minorBidi" w:hAnsiTheme="minorBidi" w:cs="Arial"/>
          <w:color w:val="000000"/>
          <w:sz w:val="20"/>
          <w:szCs w:val="20"/>
        </w:rPr>
        <w:t>go astray (</w:t>
      </w:r>
      <w:r w:rsidRPr="00930756">
        <w:rPr>
          <w:rFonts w:asciiTheme="minorBidi" w:hAnsiTheme="minorBidi" w:cs="Arial"/>
          <w:color w:val="000000"/>
          <w:sz w:val="20"/>
          <w:szCs w:val="20"/>
        </w:rPr>
        <w:t>err</w:t>
      </w:r>
      <w:r>
        <w:rPr>
          <w:rFonts w:asciiTheme="minorBidi" w:hAnsiTheme="minorBidi" w:cs="Arial"/>
          <w:color w:val="000000"/>
          <w:sz w:val="20"/>
          <w:szCs w:val="20"/>
        </w:rPr>
        <w:t>)</w:t>
      </w:r>
      <w:r w:rsidRPr="00930756">
        <w:rPr>
          <w:rFonts w:asciiTheme="minorBidi" w:hAnsiTheme="minorBidi" w:cs="Arial"/>
          <w:color w:val="000000"/>
          <w:sz w:val="20"/>
          <w:szCs w:val="20"/>
        </w:rPr>
        <w:t xml:space="preserve"> against myself. But if I am guided, it is by what my Lord reveals to me. Indeed, He is </w:t>
      </w:r>
      <w:r w:rsidRPr="00930756">
        <w:rPr>
          <w:rFonts w:asciiTheme="minorBidi" w:hAnsiTheme="minorBidi" w:cs="Arial"/>
          <w:b/>
          <w:bCs/>
          <w:color w:val="FF0000"/>
          <w:sz w:val="20"/>
          <w:szCs w:val="20"/>
        </w:rPr>
        <w:t xml:space="preserve">Hearing and </w:t>
      </w:r>
      <w:r>
        <w:rPr>
          <w:rFonts w:asciiTheme="minorBidi" w:hAnsiTheme="minorBidi" w:cs="Arial"/>
          <w:b/>
          <w:bCs/>
          <w:color w:val="FF0000"/>
          <w:sz w:val="20"/>
          <w:szCs w:val="20"/>
        </w:rPr>
        <w:t>N</w:t>
      </w:r>
      <w:r w:rsidRPr="00930756">
        <w:rPr>
          <w:rFonts w:asciiTheme="minorBidi" w:hAnsiTheme="minorBidi" w:cs="Arial"/>
          <w:b/>
          <w:bCs/>
          <w:color w:val="FF0000"/>
          <w:sz w:val="20"/>
          <w:szCs w:val="20"/>
        </w:rPr>
        <w:t>ear</w:t>
      </w:r>
      <w:r w:rsidRPr="00930756">
        <w:rPr>
          <w:rFonts w:asciiTheme="minorBidi" w:hAnsiTheme="minorBidi" w:cs="Arial"/>
          <w:color w:val="000000"/>
          <w:sz w:val="20"/>
          <w:szCs w:val="20"/>
        </w:rPr>
        <w:t>"</w:t>
      </w:r>
      <w:r>
        <w:rPr>
          <w:rFonts w:asciiTheme="minorBidi" w:hAnsiTheme="minorBidi" w:cs="Arial"/>
          <w:color w:val="000000"/>
          <w:sz w:val="20"/>
          <w:szCs w:val="20"/>
        </w:rPr>
        <w:t xml:space="preserve"> (Saba, 34: 50).</w:t>
      </w:r>
    </w:p>
    <w:p w14:paraId="54DC789B" w14:textId="77777777" w:rsidR="00156A75" w:rsidRDefault="00156A75" w:rsidP="00156A75">
      <w:pPr>
        <w:pStyle w:val="auto-style8"/>
        <w:rPr>
          <w:rFonts w:asciiTheme="minorBidi" w:hAnsiTheme="minorBidi" w:cs="Arial"/>
          <w:color w:val="000000"/>
          <w:sz w:val="28"/>
          <w:szCs w:val="28"/>
          <w:rtl/>
        </w:rPr>
      </w:pPr>
      <w:r w:rsidRPr="00BE2E27">
        <w:rPr>
          <w:rFonts w:asciiTheme="minorBidi" w:hAnsiTheme="minorBidi" w:cs="Arial"/>
          <w:color w:val="000000"/>
          <w:sz w:val="20"/>
          <w:szCs w:val="20"/>
        </w:rPr>
        <w:t>At that</w:t>
      </w:r>
      <w:r>
        <w:rPr>
          <w:rFonts w:asciiTheme="minorBidi" w:hAnsiTheme="minorBidi" w:cs="Arial"/>
          <w:color w:val="000000"/>
          <w:sz w:val="20"/>
          <w:szCs w:val="20"/>
        </w:rPr>
        <w:t xml:space="preserve"> (moment)</w:t>
      </w:r>
      <w:r w:rsidRPr="00BE2E27">
        <w:rPr>
          <w:rFonts w:asciiTheme="minorBidi" w:hAnsiTheme="minorBidi" w:cs="Arial"/>
          <w:color w:val="000000"/>
          <w:sz w:val="20"/>
          <w:szCs w:val="20"/>
        </w:rPr>
        <w:t xml:space="preserve">, </w:t>
      </w:r>
      <w:r>
        <w:rPr>
          <w:rFonts w:asciiTheme="minorBidi" w:hAnsiTheme="minorBidi" w:cs="Arial"/>
          <w:color w:val="000000"/>
          <w:sz w:val="20"/>
          <w:szCs w:val="20"/>
        </w:rPr>
        <w:t>Zakariya (</w:t>
      </w:r>
      <w:r w:rsidRPr="00BE2E27">
        <w:rPr>
          <w:rFonts w:asciiTheme="minorBidi" w:hAnsiTheme="minorBidi" w:cs="Arial"/>
          <w:color w:val="000000"/>
          <w:sz w:val="20"/>
          <w:szCs w:val="20"/>
        </w:rPr>
        <w:t>Zechariah</w:t>
      </w:r>
      <w:r>
        <w:rPr>
          <w:rFonts w:asciiTheme="minorBidi" w:hAnsiTheme="minorBidi" w:cs="Arial"/>
          <w:color w:val="000000"/>
          <w:sz w:val="20"/>
          <w:szCs w:val="20"/>
        </w:rPr>
        <w:t>)</w:t>
      </w:r>
      <w:r w:rsidRPr="00BE2E27">
        <w:rPr>
          <w:rFonts w:asciiTheme="minorBidi" w:hAnsiTheme="minorBidi" w:cs="Arial"/>
          <w:color w:val="000000"/>
          <w:sz w:val="20"/>
          <w:szCs w:val="20"/>
        </w:rPr>
        <w:t xml:space="preserve"> called upon his Lord</w:t>
      </w:r>
      <w:r>
        <w:rPr>
          <w:rFonts w:asciiTheme="minorBidi" w:hAnsiTheme="minorBidi" w:cs="Arial"/>
          <w:color w:val="000000"/>
          <w:sz w:val="20"/>
          <w:szCs w:val="20"/>
        </w:rPr>
        <w:t xml:space="preserve">. He said: </w:t>
      </w:r>
      <w:r w:rsidRPr="00BE2E27">
        <w:rPr>
          <w:rFonts w:asciiTheme="minorBidi" w:hAnsiTheme="minorBidi" w:cs="Arial"/>
          <w:color w:val="000000"/>
          <w:sz w:val="20"/>
          <w:szCs w:val="20"/>
        </w:rPr>
        <w:t xml:space="preserve">"My Lord, grant me from Yourself a good offspring. Indeed, You are </w:t>
      </w:r>
      <w:r w:rsidRPr="00920D87">
        <w:rPr>
          <w:rFonts w:asciiTheme="minorBidi" w:hAnsiTheme="minorBidi" w:cs="Arial"/>
          <w:b/>
          <w:bCs/>
          <w:color w:val="FF0000"/>
          <w:sz w:val="20"/>
          <w:szCs w:val="20"/>
        </w:rPr>
        <w:t>Hear</w:t>
      </w:r>
      <w:r>
        <w:rPr>
          <w:rFonts w:asciiTheme="minorBidi" w:hAnsiTheme="minorBidi" w:cs="Arial"/>
          <w:b/>
          <w:bCs/>
          <w:color w:val="FF0000"/>
          <w:sz w:val="20"/>
          <w:szCs w:val="20"/>
        </w:rPr>
        <w:t>ing</w:t>
      </w:r>
      <w:r w:rsidRPr="00920D87">
        <w:rPr>
          <w:rFonts w:asciiTheme="minorBidi" w:hAnsiTheme="minorBidi" w:cs="Arial"/>
          <w:b/>
          <w:bCs/>
          <w:color w:val="FF0000"/>
          <w:sz w:val="20"/>
          <w:szCs w:val="20"/>
        </w:rPr>
        <w:t xml:space="preserve"> of supplication</w:t>
      </w:r>
      <w:r w:rsidRPr="00BE2E27">
        <w:rPr>
          <w:rFonts w:asciiTheme="minorBidi" w:hAnsiTheme="minorBidi" w:cs="Arial"/>
          <w:color w:val="000000"/>
          <w:sz w:val="20"/>
          <w:szCs w:val="20"/>
        </w:rPr>
        <w:t>"</w:t>
      </w:r>
      <w:r>
        <w:rPr>
          <w:rFonts w:asciiTheme="minorBidi" w:hAnsiTheme="minorBidi" w:cs="Arial"/>
          <w:color w:val="000000"/>
          <w:sz w:val="20"/>
          <w:szCs w:val="20"/>
        </w:rPr>
        <w:t xml:space="preserve"> (Al-i-‘Imran, 3: 38).</w:t>
      </w:r>
    </w:p>
    <w:p w14:paraId="78CA6F7B" w14:textId="0933C954" w:rsidR="00A46A89" w:rsidRDefault="00A46A89" w:rsidP="008D5CF0">
      <w:pPr>
        <w:pStyle w:val="auto-style8"/>
        <w:jc w:val="both"/>
        <w:rPr>
          <w:rFonts w:asciiTheme="minorBidi" w:hAnsiTheme="minorBidi" w:cstheme="minorBidi"/>
          <w:sz w:val="20"/>
          <w:szCs w:val="20"/>
        </w:rPr>
      </w:pPr>
      <w:r w:rsidRPr="00701BFF">
        <w:rPr>
          <w:rFonts w:asciiTheme="minorBidi" w:hAnsiTheme="minorBidi" w:cstheme="minorBidi"/>
          <w:sz w:val="20"/>
          <w:szCs w:val="20"/>
        </w:rPr>
        <w:t>Allah, praise to Him, was mentioned as "</w:t>
      </w:r>
      <w:r w:rsidRPr="007B34C3">
        <w:rPr>
          <w:rFonts w:asciiTheme="minorBidi" w:hAnsiTheme="minorBidi" w:cstheme="minorBidi"/>
          <w:b/>
          <w:bCs/>
          <w:color w:val="FF0000"/>
          <w:sz w:val="20"/>
          <w:szCs w:val="20"/>
        </w:rPr>
        <w:t>Hearing, Knowing</w:t>
      </w:r>
      <w:r w:rsidRPr="00701BFF">
        <w:rPr>
          <w:rFonts w:asciiTheme="minorBidi" w:hAnsiTheme="minorBidi" w:cstheme="minorBidi"/>
          <w:sz w:val="20"/>
          <w:szCs w:val="20"/>
        </w:rPr>
        <w:t>"</w:t>
      </w:r>
      <w:r>
        <w:rPr>
          <w:rFonts w:asciiTheme="minorBidi" w:hAnsiTheme="minorBidi" w:cstheme="minorBidi"/>
          <w:sz w:val="20"/>
          <w:szCs w:val="20"/>
        </w:rPr>
        <w:t xml:space="preserve"> in the context of mentioning Him as Hearing of what a person says as his/her will, at the moments of death. He knows whether those who heard it observe the will or change it</w:t>
      </w:r>
      <w:r w:rsidR="007C110D">
        <w:rPr>
          <w:rFonts w:asciiTheme="minorBidi" w:hAnsiTheme="minorBidi" w:cstheme="minorBidi"/>
          <w:sz w:val="20"/>
          <w:szCs w:val="20"/>
        </w:rPr>
        <w:t>.</w:t>
      </w:r>
      <w:r>
        <w:rPr>
          <w:rFonts w:asciiTheme="minorBidi" w:hAnsiTheme="minorBidi" w:cstheme="minorBidi"/>
          <w:sz w:val="20"/>
          <w:szCs w:val="20"/>
        </w:rPr>
        <w:t xml:space="preserve"> These two Good Names of Allah were also mentioned together with the command of Allah to believers to be righteous, to do good deeds, and to mediate for reconciliation among people; with divorce proceedings; with fighting for the sake of Allah; with the rule that there is no compulsion in religion; with mentioning that members of the family of ‘Imran were descendants of the family of Ibrahim (Abraham), and both of them were descendants of the family of Noo’h (Noah) and Adam, peace be upon all of them; with mentioning preparations for the battle of U’hud by the Prophet, pbbuh, and the believers; with the statement that “</w:t>
      </w:r>
      <w:r w:rsidRPr="0087277B">
        <w:rPr>
          <w:rFonts w:asciiTheme="minorBidi" w:hAnsiTheme="minorBidi" w:cstheme="minorBidi"/>
          <w:sz w:val="20"/>
          <w:szCs w:val="20"/>
        </w:rPr>
        <w:t>Allah does not like the public mention of evil</w:t>
      </w:r>
      <w:r>
        <w:rPr>
          <w:rFonts w:asciiTheme="minorBidi" w:hAnsiTheme="minorBidi" w:cstheme="minorBidi"/>
          <w:sz w:val="20"/>
          <w:szCs w:val="20"/>
        </w:rPr>
        <w:t>,</w:t>
      </w:r>
      <w:r w:rsidRPr="0087277B">
        <w:rPr>
          <w:rFonts w:asciiTheme="minorBidi" w:hAnsiTheme="minorBidi" w:cstheme="minorBidi"/>
          <w:sz w:val="20"/>
          <w:szCs w:val="20"/>
        </w:rPr>
        <w:t xml:space="preserve"> except by one who has been wronged</w:t>
      </w:r>
      <w:r w:rsidR="008D5CF0">
        <w:rPr>
          <w:rFonts w:asciiTheme="minorBidi" w:hAnsiTheme="minorBidi" w:cstheme="minorBidi"/>
          <w:sz w:val="20"/>
          <w:szCs w:val="20"/>
        </w:rPr>
        <w:t>.</w:t>
      </w:r>
      <w:r>
        <w:rPr>
          <w:rFonts w:asciiTheme="minorBidi" w:hAnsiTheme="minorBidi" w:cstheme="minorBidi"/>
          <w:sz w:val="20"/>
          <w:szCs w:val="20"/>
        </w:rPr>
        <w:t xml:space="preserve">” </w:t>
      </w:r>
    </w:p>
    <w:p w14:paraId="290BB8BD" w14:textId="1AC760B8" w:rsidR="00156A75" w:rsidRDefault="00A46A89" w:rsidP="00A46A89">
      <w:pPr>
        <w:pStyle w:val="auto-style8"/>
        <w:jc w:val="both"/>
        <w:rPr>
          <w:rFonts w:asciiTheme="minorBidi" w:hAnsiTheme="minorBidi" w:cs="Arial"/>
          <w:color w:val="000000"/>
          <w:sz w:val="28"/>
          <w:szCs w:val="28"/>
          <w:rtl/>
        </w:rPr>
      </w:pPr>
      <w:r>
        <w:rPr>
          <w:rFonts w:asciiTheme="minorBidi" w:hAnsiTheme="minorBidi" w:cstheme="minorBidi"/>
          <w:sz w:val="20"/>
          <w:szCs w:val="20"/>
        </w:rPr>
        <w:t>Further, these two Good Names of Allah were mentioned with taking refuge with Allah, at the whispering of the Shaytan; with mentioning that Allah supported believers in their fighting against disbelievers in the battle of Badr; with mentioning the positions of the believers and disbelievers before the battle; with mentioning that “</w:t>
      </w:r>
      <w:r w:rsidRPr="000D1A0F">
        <w:rPr>
          <w:rFonts w:asciiTheme="minorBidi" w:hAnsiTheme="minorBidi" w:cstheme="minorBidi"/>
          <w:sz w:val="20"/>
          <w:szCs w:val="20"/>
        </w:rPr>
        <w:t>Allah would not change a favor</w:t>
      </w:r>
      <w:r>
        <w:rPr>
          <w:rFonts w:asciiTheme="minorBidi" w:hAnsiTheme="minorBidi" w:cstheme="minorBidi"/>
          <w:sz w:val="20"/>
          <w:szCs w:val="20"/>
        </w:rPr>
        <w:t>,</w:t>
      </w:r>
      <w:r w:rsidRPr="000D1A0F">
        <w:rPr>
          <w:rFonts w:asciiTheme="minorBidi" w:hAnsiTheme="minorBidi" w:cstheme="minorBidi"/>
          <w:sz w:val="20"/>
          <w:szCs w:val="20"/>
        </w:rPr>
        <w:t xml:space="preserve"> which He had bestowed upon a people</w:t>
      </w:r>
      <w:r>
        <w:rPr>
          <w:rFonts w:asciiTheme="minorBidi" w:hAnsiTheme="minorBidi" w:cstheme="minorBidi"/>
          <w:sz w:val="20"/>
          <w:szCs w:val="20"/>
        </w:rPr>
        <w:t>,</w:t>
      </w:r>
      <w:r w:rsidRPr="000D1A0F">
        <w:rPr>
          <w:rFonts w:asciiTheme="minorBidi" w:hAnsiTheme="minorBidi" w:cstheme="minorBidi"/>
          <w:sz w:val="20"/>
          <w:szCs w:val="20"/>
        </w:rPr>
        <w:t xml:space="preserve"> until they change what is within themselves</w:t>
      </w:r>
      <w:r>
        <w:rPr>
          <w:rFonts w:asciiTheme="minorBidi" w:hAnsiTheme="minorBidi" w:cstheme="minorBidi"/>
          <w:sz w:val="20"/>
          <w:szCs w:val="20"/>
        </w:rPr>
        <w:t>”</w:t>
      </w:r>
      <w:r w:rsidR="005D5463">
        <w:rPr>
          <w:rFonts w:asciiTheme="minorBidi" w:hAnsiTheme="minorBidi" w:cstheme="minorBidi"/>
          <w:sz w:val="20"/>
          <w:szCs w:val="20"/>
        </w:rPr>
        <w:t xml:space="preserve"> </w:t>
      </w:r>
      <w:r>
        <w:rPr>
          <w:rFonts w:asciiTheme="minorBidi" w:hAnsiTheme="minorBidi" w:cstheme="minorBidi"/>
          <w:sz w:val="20"/>
          <w:szCs w:val="20"/>
        </w:rPr>
        <w:t>; with mentioning that among the Bedouins were some who considered what they spent as a loss, and were waiting for misfortunes to befall on believers; with mentioning that giving charity purifies believers and prayer gives them peace and assurance; with the warning for believers not to follow footsteps of the Shaytan; with the relaxation of clothes rules for elderly women, who are no longer candidates for marriage; and with advising believers not to put their opinions before the commands of Allah and the teachings of His Messenger</w:t>
      </w:r>
      <w:r w:rsidR="005D5463">
        <w:rPr>
          <w:rFonts w:asciiTheme="minorBidi" w:hAnsiTheme="minorBidi" w:cstheme="minorBidi"/>
          <w:sz w:val="20"/>
          <w:szCs w:val="20"/>
        </w:rPr>
        <w:t>.</w:t>
      </w:r>
      <w:r w:rsidR="00156A75" w:rsidRPr="00203546">
        <w:rPr>
          <w:rStyle w:val="EndnoteReference"/>
          <w:rFonts w:asciiTheme="minorBidi" w:hAnsiTheme="minorBidi" w:cs="Arial"/>
          <w:color w:val="0070C0"/>
          <w:sz w:val="32"/>
          <w:szCs w:val="32"/>
          <w:rtl/>
        </w:rPr>
        <w:endnoteReference w:id="67"/>
      </w:r>
    </w:p>
    <w:p w14:paraId="41BAE9C0" w14:textId="572866C0" w:rsidR="00156A75" w:rsidRPr="002E616D" w:rsidRDefault="0031213F" w:rsidP="0031213F">
      <w:pPr>
        <w:pStyle w:val="auto-style8"/>
        <w:jc w:val="both"/>
        <w:rPr>
          <w:rFonts w:asciiTheme="minorBidi" w:hAnsiTheme="minorBidi" w:cs="Arial"/>
          <w:color w:val="000000"/>
          <w:sz w:val="28"/>
          <w:szCs w:val="28"/>
          <w:rtl/>
        </w:rPr>
      </w:pPr>
      <w:r w:rsidRPr="00F8230F">
        <w:rPr>
          <w:rFonts w:asciiTheme="minorBidi" w:hAnsiTheme="minorBidi" w:cstheme="minorBidi"/>
          <w:sz w:val="20"/>
          <w:szCs w:val="20"/>
        </w:rPr>
        <w:t>Mentioning</w:t>
      </w:r>
      <w:r w:rsidRPr="00F8230F">
        <w:rPr>
          <w:rFonts w:asciiTheme="minorBidi" w:hAnsiTheme="minorBidi" w:cs="Arial"/>
          <w:color w:val="000000"/>
          <w:sz w:val="20"/>
          <w:szCs w:val="20"/>
        </w:rPr>
        <w:t xml:space="preserve"> Allah,</w:t>
      </w:r>
      <w:r>
        <w:rPr>
          <w:rFonts w:asciiTheme="minorBidi" w:hAnsiTheme="minorBidi" w:cs="Arial"/>
          <w:color w:val="000000"/>
          <w:sz w:val="20"/>
          <w:szCs w:val="20"/>
        </w:rPr>
        <w:t xml:space="preserve"> praise to Him, as “</w:t>
      </w:r>
      <w:r w:rsidRPr="007B34C3">
        <w:rPr>
          <w:rFonts w:asciiTheme="minorBidi" w:hAnsiTheme="minorBidi" w:cs="Arial"/>
          <w:b/>
          <w:bCs/>
          <w:color w:val="FF0000"/>
          <w:sz w:val="20"/>
          <w:szCs w:val="20"/>
        </w:rPr>
        <w:t>Hearing, Seer</w:t>
      </w:r>
      <w:r>
        <w:rPr>
          <w:rFonts w:asciiTheme="minorBidi" w:hAnsiTheme="minorBidi" w:cs="Arial"/>
          <w:color w:val="000000"/>
          <w:sz w:val="20"/>
          <w:szCs w:val="20"/>
        </w:rPr>
        <w:t>” came with His command to believers to “</w:t>
      </w:r>
      <w:r w:rsidRPr="00F8230F">
        <w:rPr>
          <w:rFonts w:asciiTheme="minorBidi" w:hAnsiTheme="minorBidi" w:cs="Arial"/>
          <w:color w:val="000000"/>
          <w:sz w:val="20"/>
          <w:szCs w:val="20"/>
        </w:rPr>
        <w:t xml:space="preserve">render trusts to whom they are due and </w:t>
      </w:r>
      <w:r>
        <w:rPr>
          <w:rFonts w:asciiTheme="minorBidi" w:hAnsiTheme="minorBidi" w:cs="Arial"/>
          <w:color w:val="000000"/>
          <w:sz w:val="20"/>
          <w:szCs w:val="20"/>
        </w:rPr>
        <w:t>…</w:t>
      </w:r>
      <w:r w:rsidRPr="00F8230F">
        <w:rPr>
          <w:rFonts w:asciiTheme="minorBidi" w:hAnsiTheme="minorBidi" w:cs="Arial"/>
          <w:color w:val="000000"/>
          <w:sz w:val="20"/>
          <w:szCs w:val="20"/>
        </w:rPr>
        <w:t xml:space="preserve"> to judge with justice</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with mentioning that Allah has the rewards of this life and in the hereafter</w:t>
      </w:r>
      <w:r w:rsidR="005B0A38">
        <w:rPr>
          <w:rFonts w:asciiTheme="minorBidi" w:hAnsiTheme="minorBidi" w:cs="Arial"/>
          <w:color w:val="000000"/>
          <w:sz w:val="20"/>
          <w:szCs w:val="20"/>
        </w:rPr>
        <w:t>;</w:t>
      </w:r>
      <w:r>
        <w:rPr>
          <w:rFonts w:asciiTheme="minorBidi" w:hAnsiTheme="minorBidi" w:cs="Arial"/>
          <w:color w:val="000000"/>
          <w:sz w:val="20"/>
          <w:szCs w:val="20"/>
        </w:rPr>
        <w:t xml:space="preserve"> that He “</w:t>
      </w:r>
      <w:r w:rsidRPr="000A7FC6">
        <w:rPr>
          <w:rFonts w:asciiTheme="minorBidi" w:hAnsiTheme="minorBidi" w:cs="Arial"/>
          <w:color w:val="000000"/>
          <w:sz w:val="20"/>
          <w:szCs w:val="20"/>
        </w:rPr>
        <w:t>causes the night to enter the day and causes the day to enter the night</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that He “</w:t>
      </w:r>
      <w:r w:rsidRPr="000A7FC6">
        <w:rPr>
          <w:rFonts w:asciiTheme="minorBidi" w:hAnsiTheme="minorBidi" w:cs="Arial"/>
          <w:color w:val="000000"/>
          <w:sz w:val="20"/>
          <w:szCs w:val="20"/>
        </w:rPr>
        <w:t>chooses from the angels messengers and from the people</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that the</w:t>
      </w:r>
      <w:r w:rsidRPr="00354FD8">
        <w:rPr>
          <w:rFonts w:asciiTheme="minorBidi" w:hAnsiTheme="minorBidi" w:cs="Arial"/>
          <w:color w:val="000000"/>
          <w:sz w:val="20"/>
          <w:szCs w:val="20"/>
        </w:rPr>
        <w:t xml:space="preserve"> creation and resurrection </w:t>
      </w:r>
      <w:r>
        <w:rPr>
          <w:rFonts w:asciiTheme="minorBidi" w:hAnsiTheme="minorBidi" w:cs="Arial"/>
          <w:color w:val="000000"/>
          <w:sz w:val="20"/>
          <w:szCs w:val="20"/>
        </w:rPr>
        <w:t xml:space="preserve">of humans is easy on Allah, just like doing that to </w:t>
      </w:r>
      <w:r w:rsidRPr="00354FD8">
        <w:rPr>
          <w:rFonts w:asciiTheme="minorBidi" w:hAnsiTheme="minorBidi" w:cs="Arial"/>
          <w:color w:val="000000"/>
          <w:sz w:val="20"/>
          <w:szCs w:val="20"/>
        </w:rPr>
        <w:t>a single soul</w:t>
      </w:r>
      <w:r w:rsidR="005B0A38">
        <w:rPr>
          <w:rFonts w:asciiTheme="minorBidi" w:hAnsiTheme="minorBidi" w:cs="Arial"/>
          <w:color w:val="000000"/>
          <w:sz w:val="20"/>
          <w:szCs w:val="20"/>
        </w:rPr>
        <w:t xml:space="preserve"> </w:t>
      </w:r>
      <w:r>
        <w:rPr>
          <w:rFonts w:asciiTheme="minorBidi" w:hAnsiTheme="minorBidi" w:cs="Arial"/>
          <w:color w:val="000000"/>
          <w:sz w:val="20"/>
          <w:szCs w:val="20"/>
        </w:rPr>
        <w:t>; with His saying: “</w:t>
      </w:r>
      <w:r w:rsidRPr="00D36033">
        <w:rPr>
          <w:rFonts w:asciiTheme="minorBidi" w:hAnsiTheme="minorBidi" w:cs="Arial"/>
          <w:color w:val="000000"/>
          <w:sz w:val="20"/>
          <w:szCs w:val="20"/>
        </w:rPr>
        <w:t>Allah</w:t>
      </w:r>
      <w:r>
        <w:rPr>
          <w:rFonts w:asciiTheme="minorBidi" w:hAnsiTheme="minorBidi" w:cs="Arial"/>
          <w:color w:val="000000"/>
          <w:sz w:val="20"/>
          <w:szCs w:val="20"/>
        </w:rPr>
        <w:t xml:space="preserve"> has</w:t>
      </w:r>
      <w:r w:rsidRPr="00D36033">
        <w:rPr>
          <w:rFonts w:asciiTheme="minorBidi" w:hAnsiTheme="minorBidi" w:cs="Arial"/>
          <w:color w:val="000000"/>
          <w:sz w:val="20"/>
          <w:szCs w:val="20"/>
        </w:rPr>
        <w:t xml:space="preserve"> heard the speech of the one who argues with you, </w:t>
      </w:r>
      <w:r>
        <w:rPr>
          <w:rFonts w:asciiTheme="minorBidi" w:hAnsiTheme="minorBidi" w:cs="Arial"/>
          <w:color w:val="000000"/>
          <w:sz w:val="20"/>
          <w:szCs w:val="20"/>
        </w:rPr>
        <w:t>(</w:t>
      </w:r>
      <w:r w:rsidRPr="00D36033">
        <w:rPr>
          <w:rFonts w:asciiTheme="minorBidi" w:hAnsiTheme="minorBidi" w:cs="Arial"/>
          <w:color w:val="000000"/>
          <w:sz w:val="20"/>
          <w:szCs w:val="20"/>
        </w:rPr>
        <w:t>O Muhammad</w:t>
      </w:r>
      <w:r>
        <w:rPr>
          <w:rFonts w:asciiTheme="minorBidi" w:hAnsiTheme="minorBidi" w:cs="Arial"/>
          <w:color w:val="000000"/>
          <w:sz w:val="20"/>
          <w:szCs w:val="20"/>
        </w:rPr>
        <w:t>)</w:t>
      </w:r>
      <w:r w:rsidRPr="00D36033">
        <w:rPr>
          <w:rFonts w:asciiTheme="minorBidi" w:hAnsiTheme="minorBidi" w:cs="Arial"/>
          <w:color w:val="000000"/>
          <w:sz w:val="20"/>
          <w:szCs w:val="20"/>
        </w:rPr>
        <w:t>, concerning her husband and directs her complaint to Allah. And Allah hears your dialogue</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xml:space="preserve">; with His saying: </w:t>
      </w:r>
      <w:r w:rsidRPr="00D36033">
        <w:rPr>
          <w:rFonts w:asciiTheme="minorBidi" w:hAnsiTheme="minorBidi" w:cs="Arial"/>
          <w:color w:val="000000"/>
          <w:sz w:val="20"/>
          <w:szCs w:val="20"/>
        </w:rPr>
        <w:t>"</w:t>
      </w:r>
      <w:r>
        <w:rPr>
          <w:rFonts w:asciiTheme="minorBidi" w:hAnsiTheme="minorBidi" w:cs="Arial"/>
          <w:color w:val="000000"/>
          <w:sz w:val="20"/>
          <w:szCs w:val="20"/>
        </w:rPr>
        <w:t xml:space="preserve">Say: </w:t>
      </w:r>
      <w:r w:rsidRPr="00D36033">
        <w:rPr>
          <w:rFonts w:asciiTheme="minorBidi" w:hAnsiTheme="minorBidi" w:cs="Arial"/>
          <w:color w:val="000000"/>
          <w:sz w:val="20"/>
          <w:szCs w:val="20"/>
        </w:rPr>
        <w:t>If I should err, I would only err against myself. But if I am guided, it is by what my Lord reveals to me</w:t>
      </w:r>
      <w:r w:rsidR="005B0A38">
        <w:rPr>
          <w:rFonts w:asciiTheme="minorBidi" w:hAnsiTheme="minorBidi" w:cs="Arial"/>
          <w:color w:val="000000"/>
          <w:sz w:val="20"/>
          <w:szCs w:val="20"/>
        </w:rPr>
        <w:t>.</w:t>
      </w:r>
      <w:r>
        <w:rPr>
          <w:rFonts w:asciiTheme="minorBidi" w:hAnsiTheme="minorBidi" w:cs="Arial"/>
          <w:color w:val="000000"/>
          <w:sz w:val="20"/>
          <w:szCs w:val="20"/>
        </w:rPr>
        <w:t>” Allah, praise to Him, was also mentioned as “Hearer of Supplication,” when “Zakariya (</w:t>
      </w:r>
      <w:r w:rsidRPr="008C57FF">
        <w:rPr>
          <w:rFonts w:asciiTheme="minorBidi" w:hAnsiTheme="minorBidi" w:cs="Arial"/>
          <w:color w:val="000000"/>
          <w:sz w:val="20"/>
          <w:szCs w:val="20"/>
        </w:rPr>
        <w:t>Zechariah</w:t>
      </w:r>
      <w:r>
        <w:rPr>
          <w:rFonts w:asciiTheme="minorBidi" w:hAnsiTheme="minorBidi" w:cs="Arial"/>
          <w:color w:val="000000"/>
          <w:sz w:val="20"/>
          <w:szCs w:val="20"/>
        </w:rPr>
        <w:t>)</w:t>
      </w:r>
      <w:r w:rsidRPr="008C57FF">
        <w:rPr>
          <w:rFonts w:asciiTheme="minorBidi" w:hAnsiTheme="minorBidi" w:cs="Arial"/>
          <w:color w:val="000000"/>
          <w:sz w:val="20"/>
          <w:szCs w:val="20"/>
        </w:rPr>
        <w:t xml:space="preserve"> called upon his Lord, saying, "My Lord, grant me from Yourself a good offspring"</w:t>
      </w:r>
      <w:r w:rsidR="005B0A38">
        <w:rPr>
          <w:rFonts w:asciiTheme="minorBidi" w:hAnsiTheme="minorBidi" w:cs="Arial"/>
          <w:color w:val="000000"/>
          <w:sz w:val="20"/>
          <w:szCs w:val="20"/>
        </w:rPr>
        <w:t xml:space="preserve"> </w:t>
      </w:r>
      <w:r>
        <w:rPr>
          <w:rFonts w:asciiTheme="minorBidi" w:hAnsiTheme="minorBidi" w:cs="Arial"/>
          <w:color w:val="000000"/>
          <w:sz w:val="20"/>
          <w:szCs w:val="20"/>
        </w:rPr>
        <w:t>; and with Ibrahim (Abraham), peace be to him, saying: “</w:t>
      </w:r>
      <w:r w:rsidRPr="002550A3">
        <w:rPr>
          <w:rFonts w:asciiTheme="minorBidi" w:hAnsiTheme="minorBidi" w:cs="Arial"/>
          <w:color w:val="000000"/>
          <w:sz w:val="20"/>
          <w:szCs w:val="20"/>
        </w:rPr>
        <w:t>Praise to Allah, who has granted to me in old age</w:t>
      </w:r>
      <w:r>
        <w:rPr>
          <w:rFonts w:asciiTheme="minorBidi" w:hAnsiTheme="minorBidi" w:cs="Arial"/>
          <w:color w:val="000000"/>
          <w:sz w:val="20"/>
          <w:szCs w:val="20"/>
        </w:rPr>
        <w:t xml:space="preserve"> Isma-‘il</w:t>
      </w:r>
      <w:r w:rsidRPr="002550A3">
        <w:rPr>
          <w:rFonts w:asciiTheme="minorBidi" w:hAnsiTheme="minorBidi" w:cs="Arial"/>
          <w:color w:val="000000"/>
          <w:sz w:val="20"/>
          <w:szCs w:val="20"/>
        </w:rPr>
        <w:t xml:space="preserve"> </w:t>
      </w:r>
      <w:r>
        <w:rPr>
          <w:rFonts w:asciiTheme="minorBidi" w:hAnsiTheme="minorBidi" w:cs="Arial"/>
          <w:color w:val="000000"/>
          <w:sz w:val="20"/>
          <w:szCs w:val="20"/>
        </w:rPr>
        <w:t>(</w:t>
      </w:r>
      <w:r w:rsidRPr="002550A3">
        <w:rPr>
          <w:rFonts w:asciiTheme="minorBidi" w:hAnsiTheme="minorBidi" w:cs="Arial"/>
          <w:color w:val="000000"/>
          <w:sz w:val="20"/>
          <w:szCs w:val="20"/>
        </w:rPr>
        <w:t>Ishmael</w:t>
      </w:r>
      <w:r>
        <w:rPr>
          <w:rFonts w:asciiTheme="minorBidi" w:hAnsiTheme="minorBidi" w:cs="Arial"/>
          <w:color w:val="000000"/>
          <w:sz w:val="20"/>
          <w:szCs w:val="20"/>
        </w:rPr>
        <w:t>)</w:t>
      </w:r>
      <w:r w:rsidRPr="002550A3">
        <w:rPr>
          <w:rFonts w:asciiTheme="minorBidi" w:hAnsiTheme="minorBidi" w:cs="Arial"/>
          <w:color w:val="000000"/>
          <w:sz w:val="20"/>
          <w:szCs w:val="20"/>
        </w:rPr>
        <w:t xml:space="preserve"> and</w:t>
      </w:r>
      <w:r>
        <w:rPr>
          <w:rFonts w:asciiTheme="minorBidi" w:hAnsiTheme="minorBidi" w:cs="Arial"/>
          <w:color w:val="000000"/>
          <w:sz w:val="20"/>
          <w:szCs w:val="20"/>
        </w:rPr>
        <w:t xml:space="preserve"> Is’haq</w:t>
      </w:r>
      <w:r w:rsidRPr="002550A3">
        <w:rPr>
          <w:rFonts w:asciiTheme="minorBidi" w:hAnsiTheme="minorBidi" w:cs="Arial"/>
          <w:color w:val="000000"/>
          <w:sz w:val="20"/>
          <w:szCs w:val="20"/>
        </w:rPr>
        <w:t xml:space="preserve"> </w:t>
      </w:r>
      <w:r>
        <w:rPr>
          <w:rFonts w:asciiTheme="minorBidi" w:hAnsiTheme="minorBidi" w:cs="Arial"/>
          <w:color w:val="000000"/>
          <w:sz w:val="20"/>
          <w:szCs w:val="20"/>
        </w:rPr>
        <w:t>(</w:t>
      </w:r>
      <w:r w:rsidRPr="002550A3">
        <w:rPr>
          <w:rFonts w:asciiTheme="minorBidi" w:hAnsiTheme="minorBidi" w:cs="Arial"/>
          <w:color w:val="000000"/>
          <w:sz w:val="20"/>
          <w:szCs w:val="20"/>
        </w:rPr>
        <w:t>Isaac</w:t>
      </w:r>
      <w:r>
        <w:rPr>
          <w:rFonts w:asciiTheme="minorBidi" w:hAnsiTheme="minorBidi" w:cs="Arial"/>
          <w:color w:val="000000"/>
          <w:sz w:val="20"/>
          <w:szCs w:val="20"/>
        </w:rPr>
        <w:t>)</w:t>
      </w:r>
      <w:r w:rsidR="005B0A38">
        <w:rPr>
          <w:rFonts w:asciiTheme="minorBidi" w:hAnsiTheme="minorBidi" w:cs="Arial"/>
          <w:color w:val="000000"/>
          <w:sz w:val="20"/>
          <w:szCs w:val="20"/>
        </w:rPr>
        <w:t>.</w:t>
      </w:r>
      <w:r>
        <w:rPr>
          <w:rFonts w:asciiTheme="minorBidi" w:hAnsiTheme="minorBidi" w:cs="Arial"/>
          <w:color w:val="000000"/>
          <w:sz w:val="20"/>
          <w:szCs w:val="20"/>
        </w:rPr>
        <w:t xml:space="preserve"> </w:t>
      </w:r>
      <w:r w:rsidR="00156A75" w:rsidRPr="003265C5">
        <w:rPr>
          <w:rStyle w:val="EndnoteReference"/>
          <w:rFonts w:asciiTheme="minorBidi" w:hAnsiTheme="minorBidi" w:cs="Arial"/>
          <w:color w:val="0070C0"/>
          <w:sz w:val="32"/>
          <w:szCs w:val="32"/>
          <w:rtl/>
        </w:rPr>
        <w:endnoteReference w:id="68"/>
      </w:r>
      <w:r w:rsidR="00156A75" w:rsidRPr="00B57514">
        <w:rPr>
          <w:rFonts w:asciiTheme="minorBidi" w:hAnsiTheme="minorBidi" w:cs="Arial"/>
          <w:color w:val="000000"/>
          <w:sz w:val="28"/>
          <w:szCs w:val="28"/>
          <w:rtl/>
        </w:rPr>
        <w:t xml:space="preserve"> </w:t>
      </w:r>
    </w:p>
    <w:p w14:paraId="26A0DC41" w14:textId="37A4BE66" w:rsidR="0020231D" w:rsidRPr="001A1E73" w:rsidRDefault="0020231D" w:rsidP="0020231D">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Pr>
          <w:rStyle w:val="style3061"/>
          <w:rFonts w:asciiTheme="minorBidi" w:hAnsiTheme="minorBidi" w:cstheme="minorBidi"/>
          <w:color w:val="000000"/>
          <w:sz w:val="20"/>
          <w:szCs w:val="20"/>
        </w:rPr>
        <w:t>Al-Samee’u” (O, Allah, You are the</w:t>
      </w:r>
      <w:r w:rsidRPr="005B3184">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Hearer) of all of Your creations, the “Seer” of their conditions, the “Near” </w:t>
      </w:r>
      <w:r>
        <w:rPr>
          <w:rStyle w:val="style3061"/>
          <w:rFonts w:asciiTheme="minorBidi" w:hAnsiTheme="minorBidi" w:cstheme="minorBidi"/>
          <w:color w:val="000000"/>
          <w:sz w:val="20"/>
          <w:szCs w:val="20"/>
        </w:rPr>
        <w:lastRenderedPageBreak/>
        <w:t>to them</w:t>
      </w:r>
      <w:r w:rsidR="004246EA">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in answering their calls. Protect </w:t>
      </w:r>
      <w:r>
        <w:rPr>
          <w:rFonts w:asciiTheme="minorBidi" w:hAnsiTheme="minorBidi" w:cstheme="minorBidi"/>
          <w:color w:val="000000"/>
          <w:sz w:val="20"/>
          <w:szCs w:val="20"/>
        </w:rPr>
        <w:t xml:space="preserve">me, my family, and your worshippers from any </w:t>
      </w:r>
      <w:r w:rsidR="004246EA">
        <w:rPr>
          <w:rFonts w:asciiTheme="minorBidi" w:hAnsiTheme="minorBidi" w:cstheme="minorBidi"/>
          <w:color w:val="000000"/>
          <w:sz w:val="20"/>
          <w:szCs w:val="20"/>
        </w:rPr>
        <w:t>harm</w:t>
      </w:r>
      <w:r>
        <w:rPr>
          <w:rFonts w:asciiTheme="minorBidi" w:hAnsiTheme="minorBidi" w:cstheme="minorBidi"/>
          <w:color w:val="000000"/>
          <w:sz w:val="20"/>
          <w:szCs w:val="20"/>
        </w:rPr>
        <w:t>, and guide us to the right path</w:t>
      </w:r>
      <w:r w:rsidR="00347C2D">
        <w:rPr>
          <w:rFonts w:asciiTheme="minorBidi" w:hAnsiTheme="minorBidi" w:cstheme="minorBidi"/>
          <w:color w:val="000000"/>
          <w:sz w:val="20"/>
          <w:szCs w:val="20"/>
        </w:rPr>
        <w:t>, in what we say and do</w:t>
      </w:r>
      <w:r>
        <w:rPr>
          <w:rFonts w:asciiTheme="minorBidi" w:hAnsiTheme="minorBidi" w:cstheme="minorBidi"/>
          <w:color w:val="000000"/>
          <w:sz w:val="20"/>
          <w:szCs w:val="20"/>
        </w:rPr>
        <w:t>.</w:t>
      </w:r>
    </w:p>
    <w:p w14:paraId="042E658F" w14:textId="52FEF2AC" w:rsidR="0020231D" w:rsidRDefault="0020231D" w:rsidP="004764E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w:t>
      </w:r>
      <w:r w:rsidR="00B23728">
        <w:rPr>
          <w:rStyle w:val="Strong"/>
          <w:rFonts w:asciiTheme="minorBidi" w:hAnsiTheme="minorBidi" w:cstheme="minorBidi"/>
          <w:b w:val="0"/>
          <w:bCs w:val="0"/>
          <w:color w:val="000000"/>
          <w:sz w:val="20"/>
          <w:szCs w:val="20"/>
        </w:rPr>
        <w:t xml:space="preserve"> with the definite article or without it,</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w:t>
      </w:r>
      <w:r w:rsidR="00347C2D">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uniqueness</w:t>
      </w:r>
      <w:r w:rsidR="00347C2D">
        <w:rPr>
          <w:rStyle w:val="style3061"/>
          <w:rFonts w:asciiTheme="minorBidi" w:hAnsiTheme="minorBidi" w:cstheme="minorBidi"/>
          <w:color w:val="000000"/>
          <w:sz w:val="20"/>
          <w:szCs w:val="20"/>
        </w:rPr>
        <w:t xml:space="preserve"> of Allah,</w:t>
      </w:r>
      <w:r>
        <w:rPr>
          <w:rStyle w:val="style3061"/>
          <w:rFonts w:asciiTheme="minorBidi" w:hAnsiTheme="minorBidi" w:cstheme="minorBidi"/>
          <w:color w:val="000000"/>
          <w:sz w:val="20"/>
          <w:szCs w:val="20"/>
        </w:rPr>
        <w:t xml:space="preserve"> in His </w:t>
      </w:r>
      <w:r w:rsidR="00B23728">
        <w:rPr>
          <w:rStyle w:val="style3061"/>
          <w:rFonts w:asciiTheme="minorBidi" w:hAnsiTheme="minorBidi" w:cstheme="minorBidi"/>
          <w:color w:val="000000"/>
          <w:sz w:val="20"/>
          <w:szCs w:val="20"/>
        </w:rPr>
        <w:t>absolute ability to hear everything in His dominion</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w:t>
      </w:r>
      <w:r w:rsidR="004764EB">
        <w:rPr>
          <w:rStyle w:val="Strong"/>
          <w:rFonts w:asciiTheme="minorBidi" w:hAnsiTheme="minorBidi" w:cstheme="minorBidi"/>
          <w:b w:val="0"/>
          <w:bCs w:val="0"/>
          <w:color w:val="000000"/>
          <w:sz w:val="20"/>
          <w:szCs w:val="20"/>
        </w:rPr>
        <w:t xml:space="preserve">Samee’ </w:t>
      </w:r>
      <w:r>
        <w:rPr>
          <w:rStyle w:val="Strong"/>
          <w:rFonts w:asciiTheme="minorBidi" w:hAnsiTheme="minorBidi" w:cstheme="minorBidi"/>
          <w:b w:val="0"/>
          <w:bCs w:val="0"/>
          <w:color w:val="000000"/>
          <w:sz w:val="20"/>
          <w:szCs w:val="20"/>
        </w:rPr>
        <w:t xml:space="preserve">” (Worshipper of the </w:t>
      </w:r>
      <w:r w:rsidR="004764EB">
        <w:rPr>
          <w:rStyle w:val="Strong"/>
          <w:rFonts w:asciiTheme="minorBidi" w:hAnsiTheme="minorBidi" w:cstheme="minorBidi"/>
          <w:b w:val="0"/>
          <w:bCs w:val="0"/>
          <w:color w:val="000000"/>
          <w:sz w:val="20"/>
          <w:szCs w:val="20"/>
        </w:rPr>
        <w:t>Hearer</w:t>
      </w:r>
      <w:r>
        <w:rPr>
          <w:rStyle w:val="Strong"/>
          <w:rFonts w:asciiTheme="minorBidi" w:hAnsiTheme="minorBidi" w:cstheme="minorBidi"/>
          <w:b w:val="0"/>
          <w:bCs w:val="0"/>
          <w:color w:val="000000"/>
          <w:sz w:val="20"/>
          <w:szCs w:val="20"/>
        </w:rPr>
        <w:t xml:space="preserve">), as this name represents a recognition of his worship to his Creator. </w:t>
      </w:r>
    </w:p>
    <w:p w14:paraId="4267C65E" w14:textId="3989583F" w:rsidR="00156A75" w:rsidRPr="00422692" w:rsidRDefault="0020231D" w:rsidP="00A10663">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doing their best to </w:t>
      </w:r>
      <w:r w:rsidR="004764EB">
        <w:rPr>
          <w:rFonts w:asciiTheme="minorBidi" w:hAnsiTheme="minorBidi" w:cstheme="minorBidi"/>
          <w:color w:val="000000"/>
          <w:sz w:val="20"/>
          <w:szCs w:val="20"/>
        </w:rPr>
        <w:t xml:space="preserve">listen carefully and attentively to those </w:t>
      </w:r>
      <w:r w:rsidR="008334DE">
        <w:rPr>
          <w:rFonts w:asciiTheme="minorBidi" w:hAnsiTheme="minorBidi" w:cstheme="minorBidi"/>
          <w:color w:val="000000"/>
          <w:sz w:val="20"/>
          <w:szCs w:val="20"/>
        </w:rPr>
        <w:t>who</w:t>
      </w:r>
      <w:r w:rsidR="004764EB">
        <w:rPr>
          <w:rFonts w:asciiTheme="minorBidi" w:hAnsiTheme="minorBidi" w:cstheme="minorBidi"/>
          <w:color w:val="000000"/>
          <w:sz w:val="20"/>
          <w:szCs w:val="20"/>
        </w:rPr>
        <w:t xml:space="preserve"> speak to them. So, they </w:t>
      </w:r>
      <w:r w:rsidR="008334DE">
        <w:rPr>
          <w:rFonts w:asciiTheme="minorBidi" w:hAnsiTheme="minorBidi" w:cstheme="minorBidi"/>
          <w:color w:val="000000"/>
          <w:sz w:val="20"/>
          <w:szCs w:val="20"/>
        </w:rPr>
        <w:t xml:space="preserve">may </w:t>
      </w:r>
      <w:r w:rsidR="004764EB">
        <w:rPr>
          <w:rFonts w:asciiTheme="minorBidi" w:hAnsiTheme="minorBidi" w:cstheme="minorBidi"/>
          <w:color w:val="000000"/>
          <w:sz w:val="20"/>
          <w:szCs w:val="20"/>
        </w:rPr>
        <w:t>be able to give them useful replies and effective interaction</w:t>
      </w:r>
      <w:r w:rsidR="008334DE">
        <w:rPr>
          <w:rFonts w:asciiTheme="minorBidi" w:hAnsiTheme="minorBidi" w:cstheme="minorBidi"/>
          <w:color w:val="000000"/>
          <w:sz w:val="20"/>
          <w:szCs w:val="20"/>
        </w:rPr>
        <w:t xml:space="preserve">. </w:t>
      </w:r>
      <w:r w:rsidR="000662F6">
        <w:rPr>
          <w:rFonts w:asciiTheme="minorBidi" w:hAnsiTheme="minorBidi" w:cstheme="minorBidi"/>
          <w:color w:val="000000"/>
          <w:sz w:val="20"/>
          <w:szCs w:val="20"/>
        </w:rPr>
        <w:t xml:space="preserve">Thus doing, </w:t>
      </w:r>
      <w:r w:rsidR="00A70665">
        <w:rPr>
          <w:rFonts w:asciiTheme="minorBidi" w:hAnsiTheme="minorBidi" w:cstheme="minorBidi"/>
          <w:color w:val="000000"/>
          <w:sz w:val="20"/>
          <w:szCs w:val="20"/>
        </w:rPr>
        <w:t>their</w:t>
      </w:r>
      <w:r w:rsidR="008334DE">
        <w:rPr>
          <w:rFonts w:asciiTheme="minorBidi" w:hAnsiTheme="minorBidi" w:cstheme="minorBidi"/>
          <w:color w:val="000000"/>
          <w:sz w:val="20"/>
          <w:szCs w:val="20"/>
        </w:rPr>
        <w:t xml:space="preserve"> attentive listening</w:t>
      </w:r>
      <w:r w:rsidR="004764EB">
        <w:rPr>
          <w:rFonts w:asciiTheme="minorBidi" w:hAnsiTheme="minorBidi" w:cstheme="minorBidi"/>
          <w:color w:val="000000"/>
          <w:sz w:val="20"/>
          <w:szCs w:val="20"/>
        </w:rPr>
        <w:t xml:space="preserve"> </w:t>
      </w:r>
      <w:r w:rsidR="00A70665">
        <w:rPr>
          <w:rFonts w:asciiTheme="minorBidi" w:hAnsiTheme="minorBidi" w:cstheme="minorBidi"/>
          <w:color w:val="000000"/>
          <w:sz w:val="20"/>
          <w:szCs w:val="20"/>
        </w:rPr>
        <w:t xml:space="preserve">may </w:t>
      </w:r>
      <w:r w:rsidR="004764EB">
        <w:rPr>
          <w:rFonts w:asciiTheme="minorBidi" w:hAnsiTheme="minorBidi" w:cstheme="minorBidi"/>
          <w:color w:val="000000"/>
          <w:sz w:val="20"/>
          <w:szCs w:val="20"/>
        </w:rPr>
        <w:t>lead to strengthening human ties</w:t>
      </w:r>
      <w:r w:rsidR="00A70665">
        <w:rPr>
          <w:rFonts w:asciiTheme="minorBidi" w:hAnsiTheme="minorBidi" w:cstheme="minorBidi"/>
          <w:color w:val="000000"/>
          <w:sz w:val="20"/>
          <w:szCs w:val="20"/>
        </w:rPr>
        <w:t xml:space="preserve"> </w:t>
      </w:r>
      <w:r w:rsidR="00A10663">
        <w:rPr>
          <w:rFonts w:asciiTheme="minorBidi" w:hAnsiTheme="minorBidi" w:cstheme="minorBidi"/>
          <w:color w:val="000000"/>
          <w:sz w:val="20"/>
          <w:szCs w:val="20"/>
        </w:rPr>
        <w:t>and</w:t>
      </w:r>
      <w:r w:rsidR="00A70665">
        <w:rPr>
          <w:rFonts w:asciiTheme="minorBidi" w:hAnsiTheme="minorBidi" w:cstheme="minorBidi"/>
          <w:color w:val="000000"/>
          <w:sz w:val="20"/>
          <w:szCs w:val="20"/>
        </w:rPr>
        <w:t xml:space="preserve"> to more</w:t>
      </w:r>
      <w:r w:rsidR="00A10663">
        <w:rPr>
          <w:rFonts w:asciiTheme="minorBidi" w:hAnsiTheme="minorBidi" w:cstheme="minorBidi"/>
          <w:color w:val="000000"/>
          <w:sz w:val="20"/>
          <w:szCs w:val="20"/>
        </w:rPr>
        <w:t xml:space="preserve"> happiness among people.</w:t>
      </w:r>
    </w:p>
    <w:p w14:paraId="302EEE27" w14:textId="01143EAC" w:rsidR="00AD3371" w:rsidRPr="00422692" w:rsidRDefault="000C346A"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49</w:t>
      </w:r>
      <w:r w:rsidR="00AD3371" w:rsidRPr="00422692">
        <w:rPr>
          <w:rStyle w:val="Strong"/>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Al-Ba</w:t>
      </w:r>
      <w:r w:rsidR="00AD3371" w:rsidRPr="00422692">
        <w:rPr>
          <w:rStyle w:val="style3761"/>
          <w:rFonts w:asciiTheme="minorBidi" w:hAnsiTheme="minorBidi" w:cstheme="minorBidi"/>
          <w:b/>
          <w:bCs/>
          <w:color w:val="FF0000"/>
          <w:sz w:val="20"/>
          <w:szCs w:val="20"/>
        </w:rPr>
        <w:t>s</w:t>
      </w:r>
      <w:r w:rsidR="00AD3371" w:rsidRPr="00422692">
        <w:rPr>
          <w:rStyle w:val="style3161"/>
          <w:rFonts w:asciiTheme="minorBidi" w:hAnsiTheme="minorBidi" w:cstheme="minorBidi"/>
          <w:b/>
          <w:bCs/>
          <w:sz w:val="20"/>
          <w:szCs w:val="20"/>
        </w:rPr>
        <w:t>eer:</w:t>
      </w:r>
      <w:r w:rsidR="00AD3371" w:rsidRPr="00422692">
        <w:rPr>
          <w:rStyle w:val="style3061"/>
          <w:rFonts w:asciiTheme="minorBidi" w:hAnsiTheme="minorBidi" w:cstheme="minorBidi"/>
          <w:b/>
          <w:bCs/>
          <w:color w:val="000000"/>
          <w:sz w:val="20"/>
          <w:szCs w:val="20"/>
        </w:rPr>
        <w:t xml:space="preserve"> The Seer, The All-Seeing       </w:t>
      </w:r>
      <w:r w:rsidR="00AD3371" w:rsidRPr="00451E07">
        <w:rPr>
          <w:rStyle w:val="style3061"/>
          <w:rFonts w:asciiTheme="minorBidi" w:eastAsiaTheme="minorHAnsi" w:hAnsiTheme="minorBidi" w:cstheme="minorBidi"/>
          <w:b/>
          <w:bCs/>
          <w:color w:val="FF0000"/>
          <w:sz w:val="28"/>
          <w:szCs w:val="28"/>
          <w:rtl/>
        </w:rPr>
        <w:t>الْبَصِيرُ</w:t>
      </w:r>
    </w:p>
    <w:p w14:paraId="3637CA13" w14:textId="5266BB6D" w:rsidR="008601B9" w:rsidRDefault="00AD3371" w:rsidP="008601B9">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"Al-Ba</w:t>
      </w:r>
      <w:r w:rsidRPr="005355BA">
        <w:rPr>
          <w:rFonts w:asciiTheme="minorBidi" w:hAnsiTheme="minorBidi" w:cstheme="minorBidi"/>
          <w:color w:val="000000"/>
          <w:sz w:val="20"/>
          <w:szCs w:val="20"/>
          <w:u w:val="single"/>
        </w:rPr>
        <w:t>s</w:t>
      </w:r>
      <w:r w:rsidRPr="00422692">
        <w:rPr>
          <w:rFonts w:asciiTheme="minorBidi" w:hAnsiTheme="minorBidi" w:cstheme="minorBidi"/>
          <w:color w:val="000000"/>
          <w:sz w:val="20"/>
          <w:szCs w:val="20"/>
        </w:rPr>
        <w:t xml:space="preserve">eer" </w:t>
      </w:r>
      <w:r w:rsidR="006B2208">
        <w:rPr>
          <w:rFonts w:asciiTheme="minorBidi" w:hAnsiTheme="minorBidi" w:cstheme="minorBidi"/>
          <w:color w:val="000000"/>
          <w:sz w:val="20"/>
          <w:szCs w:val="20"/>
        </w:rPr>
        <w:t>(</w:t>
      </w:r>
      <w:r w:rsidRPr="00422692">
        <w:rPr>
          <w:rFonts w:asciiTheme="minorBidi" w:hAnsiTheme="minorBidi" w:cstheme="minorBidi"/>
          <w:color w:val="000000"/>
          <w:sz w:val="20"/>
          <w:szCs w:val="20"/>
        </w:rPr>
        <w:t>The All-Seeing,</w:t>
      </w:r>
      <w:r w:rsidR="006B2208">
        <w:rPr>
          <w:rFonts w:asciiTheme="minorBidi" w:hAnsiTheme="minorBidi" w:cstheme="minorBidi"/>
          <w:color w:val="000000"/>
          <w:sz w:val="20"/>
          <w:szCs w:val="20"/>
        </w:rPr>
        <w:t xml:space="preserve"> the Seer) is an adjectival name, derived from the verb “ba</w:t>
      </w:r>
      <w:r w:rsidR="006B2208" w:rsidRPr="006B2208">
        <w:rPr>
          <w:rFonts w:asciiTheme="minorBidi" w:hAnsiTheme="minorBidi" w:cstheme="minorBidi"/>
          <w:color w:val="000000"/>
          <w:sz w:val="20"/>
          <w:szCs w:val="20"/>
          <w:u w:val="single"/>
        </w:rPr>
        <w:t>s</w:t>
      </w:r>
      <w:r w:rsidR="006B2208">
        <w:rPr>
          <w:rFonts w:asciiTheme="minorBidi" w:hAnsiTheme="minorBidi" w:cstheme="minorBidi"/>
          <w:color w:val="000000"/>
          <w:sz w:val="20"/>
          <w:szCs w:val="20"/>
        </w:rPr>
        <w:t xml:space="preserve">ura” (to </w:t>
      </w:r>
      <w:r w:rsidR="008601B9">
        <w:rPr>
          <w:rFonts w:asciiTheme="minorBidi" w:hAnsiTheme="minorBidi" w:cstheme="minorBidi"/>
          <w:color w:val="000000"/>
          <w:sz w:val="20"/>
          <w:szCs w:val="20"/>
        </w:rPr>
        <w:t xml:space="preserve">understand and comprehend through seeing). </w:t>
      </w:r>
      <w:r w:rsidR="006B2208">
        <w:rPr>
          <w:rFonts w:asciiTheme="minorBidi" w:hAnsiTheme="minorBidi" w:cstheme="minorBidi"/>
          <w:color w:val="000000"/>
          <w:sz w:val="20"/>
          <w:szCs w:val="20"/>
        </w:rPr>
        <w:t>As a Good Name of Allah, it means</w:t>
      </w:r>
      <w:r w:rsidR="006B2208" w:rsidRPr="00422692">
        <w:rPr>
          <w:rFonts w:asciiTheme="minorBidi" w:hAnsiTheme="minorBidi" w:cstheme="minorBidi"/>
          <w:color w:val="000000"/>
          <w:sz w:val="20"/>
          <w:szCs w:val="20"/>
        </w:rPr>
        <w:t xml:space="preserve"> </w:t>
      </w:r>
      <w:r w:rsidR="006B2208">
        <w:rPr>
          <w:rFonts w:asciiTheme="minorBidi" w:hAnsiTheme="minorBidi" w:cstheme="minorBidi"/>
          <w:color w:val="000000"/>
          <w:sz w:val="20"/>
          <w:szCs w:val="20"/>
        </w:rPr>
        <w:t>t</w:t>
      </w:r>
      <w:r w:rsidR="006B2208" w:rsidRPr="00422692">
        <w:rPr>
          <w:rFonts w:asciiTheme="minorBidi" w:hAnsiTheme="minorBidi" w:cstheme="minorBidi"/>
          <w:color w:val="000000"/>
          <w:sz w:val="20"/>
          <w:szCs w:val="20"/>
        </w:rPr>
        <w:t xml:space="preserve">he One </w:t>
      </w:r>
      <w:r w:rsidR="008601B9">
        <w:rPr>
          <w:rFonts w:asciiTheme="minorBidi" w:hAnsiTheme="minorBidi" w:cstheme="minorBidi"/>
          <w:color w:val="000000"/>
          <w:sz w:val="20"/>
          <w:szCs w:val="20"/>
        </w:rPr>
        <w:t>W</w:t>
      </w:r>
      <w:r w:rsidR="006B2208" w:rsidRPr="00422692">
        <w:rPr>
          <w:rFonts w:asciiTheme="minorBidi" w:hAnsiTheme="minorBidi" w:cstheme="minorBidi"/>
          <w:color w:val="000000"/>
          <w:sz w:val="20"/>
          <w:szCs w:val="20"/>
        </w:rPr>
        <w:t xml:space="preserve">ho </w:t>
      </w:r>
      <w:r w:rsidR="008601B9" w:rsidRPr="00422692">
        <w:rPr>
          <w:rFonts w:asciiTheme="minorBidi" w:hAnsiTheme="minorBidi" w:cstheme="minorBidi"/>
          <w:color w:val="000000"/>
          <w:sz w:val="20"/>
          <w:szCs w:val="20"/>
        </w:rPr>
        <w:t xml:space="preserve">sees all things, everywhere in His </w:t>
      </w:r>
      <w:r w:rsidR="008601B9">
        <w:rPr>
          <w:rFonts w:asciiTheme="minorBidi" w:hAnsiTheme="minorBidi" w:cstheme="minorBidi"/>
          <w:color w:val="000000"/>
          <w:sz w:val="20"/>
          <w:szCs w:val="20"/>
        </w:rPr>
        <w:t>d</w:t>
      </w:r>
      <w:r w:rsidR="008601B9" w:rsidRPr="00422692">
        <w:rPr>
          <w:rFonts w:asciiTheme="minorBidi" w:hAnsiTheme="minorBidi" w:cstheme="minorBidi"/>
          <w:color w:val="000000"/>
          <w:sz w:val="20"/>
          <w:szCs w:val="20"/>
        </w:rPr>
        <w:t>ominion,</w:t>
      </w:r>
      <w:r w:rsidR="008601B9">
        <w:rPr>
          <w:rFonts w:asciiTheme="minorBidi" w:hAnsiTheme="minorBidi" w:cstheme="minorBidi"/>
          <w:color w:val="000000"/>
          <w:sz w:val="20"/>
          <w:szCs w:val="20"/>
        </w:rPr>
        <w:t xml:space="preserve"> and understands their existence and activities,</w:t>
      </w:r>
      <w:r w:rsidR="008601B9" w:rsidRPr="00422692">
        <w:rPr>
          <w:rFonts w:asciiTheme="minorBidi" w:hAnsiTheme="minorBidi" w:cstheme="minorBidi"/>
          <w:color w:val="000000"/>
          <w:sz w:val="20"/>
          <w:szCs w:val="20"/>
        </w:rPr>
        <w:t xml:space="preserve"> whether seen by His creations or unseen by them. </w:t>
      </w:r>
      <w:r w:rsidR="008601B9">
        <w:rPr>
          <w:rFonts w:asciiTheme="minorBidi" w:hAnsiTheme="minorBidi" w:cstheme="minorBidi"/>
          <w:color w:val="000000"/>
          <w:sz w:val="20"/>
          <w:szCs w:val="20"/>
        </w:rPr>
        <w:t xml:space="preserve">As </w:t>
      </w:r>
      <w:r w:rsidR="008601B9" w:rsidRPr="00422692">
        <w:rPr>
          <w:rFonts w:asciiTheme="minorBidi" w:hAnsiTheme="minorBidi" w:cstheme="minorBidi"/>
          <w:color w:val="000000"/>
          <w:sz w:val="20"/>
          <w:szCs w:val="20"/>
        </w:rPr>
        <w:t>Al-</w:t>
      </w:r>
      <w:r w:rsidR="008601B9" w:rsidRPr="005355BA">
        <w:rPr>
          <w:rFonts w:asciiTheme="minorBidi" w:hAnsiTheme="minorBidi" w:cstheme="minorBidi"/>
          <w:color w:val="000000"/>
          <w:sz w:val="20"/>
          <w:szCs w:val="20"/>
          <w:u w:val="single"/>
        </w:rPr>
        <w:t>T</w:t>
      </w:r>
      <w:r w:rsidR="008601B9" w:rsidRPr="00422692">
        <w:rPr>
          <w:rFonts w:asciiTheme="minorBidi" w:hAnsiTheme="minorBidi" w:cstheme="minorBidi"/>
          <w:color w:val="000000"/>
          <w:sz w:val="20"/>
          <w:szCs w:val="20"/>
        </w:rPr>
        <w:t xml:space="preserve">abari </w:t>
      </w:r>
      <w:r w:rsidR="008601B9">
        <w:rPr>
          <w:rFonts w:asciiTheme="minorBidi" w:hAnsiTheme="minorBidi" w:cstheme="minorBidi"/>
          <w:color w:val="000000"/>
          <w:sz w:val="20"/>
          <w:szCs w:val="20"/>
        </w:rPr>
        <w:t>put it:</w:t>
      </w:r>
      <w:r w:rsidR="008601B9" w:rsidRPr="00422692">
        <w:rPr>
          <w:rFonts w:asciiTheme="minorBidi" w:hAnsiTheme="minorBidi" w:cstheme="minorBidi"/>
          <w:color w:val="000000"/>
          <w:sz w:val="20"/>
          <w:szCs w:val="20"/>
        </w:rPr>
        <w:t xml:space="preserve"> He is </w:t>
      </w:r>
      <w:r w:rsidR="00162F8A">
        <w:rPr>
          <w:rFonts w:asciiTheme="minorBidi" w:hAnsiTheme="minorBidi" w:cstheme="minorBidi"/>
          <w:color w:val="000000"/>
          <w:sz w:val="20"/>
          <w:szCs w:val="20"/>
        </w:rPr>
        <w:t>t</w:t>
      </w:r>
      <w:r w:rsidR="008601B9" w:rsidRPr="00422692">
        <w:rPr>
          <w:rFonts w:asciiTheme="minorBidi" w:hAnsiTheme="minorBidi" w:cstheme="minorBidi"/>
          <w:color w:val="000000"/>
          <w:sz w:val="20"/>
          <w:szCs w:val="20"/>
        </w:rPr>
        <w:t xml:space="preserve">he Seer, who sees the believers </w:t>
      </w:r>
      <w:r w:rsidR="008601B9">
        <w:rPr>
          <w:rFonts w:asciiTheme="minorBidi" w:hAnsiTheme="minorBidi" w:cstheme="minorBidi"/>
          <w:color w:val="000000"/>
          <w:sz w:val="20"/>
          <w:szCs w:val="20"/>
        </w:rPr>
        <w:t>and their good deeds, which</w:t>
      </w:r>
      <w:r w:rsidR="008601B9" w:rsidRPr="00422692">
        <w:rPr>
          <w:rFonts w:asciiTheme="minorBidi" w:hAnsiTheme="minorBidi" w:cstheme="minorBidi"/>
          <w:color w:val="000000"/>
          <w:sz w:val="20"/>
          <w:szCs w:val="20"/>
        </w:rPr>
        <w:t xml:space="preserve"> will be rewarded </w:t>
      </w:r>
      <w:r w:rsidR="008601B9">
        <w:rPr>
          <w:rFonts w:asciiTheme="minorBidi" w:hAnsiTheme="minorBidi" w:cstheme="minorBidi"/>
          <w:color w:val="000000"/>
          <w:sz w:val="20"/>
          <w:szCs w:val="20"/>
        </w:rPr>
        <w:t>and</w:t>
      </w:r>
      <w:r w:rsidR="008601B9" w:rsidRPr="00422692">
        <w:rPr>
          <w:rFonts w:asciiTheme="minorBidi" w:hAnsiTheme="minorBidi" w:cstheme="minorBidi"/>
          <w:color w:val="000000"/>
          <w:sz w:val="20"/>
          <w:szCs w:val="20"/>
        </w:rPr>
        <w:t xml:space="preserve"> He sees the </w:t>
      </w:r>
      <w:r w:rsidR="00162F8A">
        <w:rPr>
          <w:rFonts w:asciiTheme="minorBidi" w:hAnsiTheme="minorBidi" w:cstheme="minorBidi"/>
          <w:color w:val="000000"/>
          <w:sz w:val="20"/>
          <w:szCs w:val="20"/>
        </w:rPr>
        <w:t>dis</w:t>
      </w:r>
      <w:r w:rsidR="008601B9" w:rsidRPr="00422692">
        <w:rPr>
          <w:rFonts w:asciiTheme="minorBidi" w:hAnsiTheme="minorBidi" w:cstheme="minorBidi"/>
          <w:color w:val="000000"/>
          <w:sz w:val="20"/>
          <w:szCs w:val="20"/>
        </w:rPr>
        <w:t>believers</w:t>
      </w:r>
      <w:r w:rsidR="00C9062E">
        <w:rPr>
          <w:rFonts w:asciiTheme="minorBidi" w:hAnsiTheme="minorBidi" w:cstheme="minorBidi"/>
          <w:color w:val="000000"/>
          <w:sz w:val="20"/>
          <w:szCs w:val="20"/>
        </w:rPr>
        <w:t xml:space="preserve"> and their wrongdoing, which</w:t>
      </w:r>
      <w:r w:rsidR="008601B9" w:rsidRPr="00422692">
        <w:rPr>
          <w:rFonts w:asciiTheme="minorBidi" w:hAnsiTheme="minorBidi" w:cstheme="minorBidi"/>
          <w:color w:val="000000"/>
          <w:sz w:val="20"/>
          <w:szCs w:val="20"/>
        </w:rPr>
        <w:t xml:space="preserve"> will</w:t>
      </w:r>
      <w:r w:rsidR="00C9062E">
        <w:rPr>
          <w:rFonts w:asciiTheme="minorBidi" w:hAnsiTheme="minorBidi" w:cstheme="minorBidi"/>
          <w:color w:val="000000"/>
          <w:sz w:val="20"/>
          <w:szCs w:val="20"/>
        </w:rPr>
        <w:t xml:space="preserve"> cause them to</w:t>
      </w:r>
      <w:r w:rsidR="008601B9" w:rsidRPr="00422692">
        <w:rPr>
          <w:rFonts w:asciiTheme="minorBidi" w:hAnsiTheme="minorBidi" w:cstheme="minorBidi"/>
          <w:color w:val="000000"/>
          <w:sz w:val="20"/>
          <w:szCs w:val="20"/>
        </w:rPr>
        <w:t xml:space="preserve"> be punished.</w:t>
      </w:r>
    </w:p>
    <w:p w14:paraId="76F79A2A" w14:textId="7CC27FA0" w:rsidR="00B46C29" w:rsidRPr="00B46C29" w:rsidRDefault="00431781" w:rsidP="007E589D">
      <w:pPr>
        <w:pStyle w:val="NormalWeb"/>
        <w:jc w:val="both"/>
        <w:rPr>
          <w:rFonts w:asciiTheme="minorBidi" w:hAnsiTheme="minorBidi" w:cs="Arial"/>
          <w:color w:val="000000"/>
          <w:sz w:val="20"/>
          <w:szCs w:val="20"/>
        </w:rPr>
      </w:pPr>
      <w:r>
        <w:rPr>
          <w:rFonts w:asciiTheme="minorBidi" w:hAnsiTheme="minorBidi" w:cstheme="minorBidi"/>
          <w:color w:val="000000"/>
          <w:sz w:val="20"/>
          <w:szCs w:val="20"/>
        </w:rPr>
        <w:t>‘Umar Bin Al-</w:t>
      </w:r>
      <w:r w:rsidRPr="005A2B2F">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attab, mAbpwh, </w:t>
      </w:r>
      <w:r w:rsidR="00B46C29">
        <w:rPr>
          <w:rFonts w:asciiTheme="minorBidi" w:hAnsiTheme="minorBidi" w:cstheme="minorBidi"/>
          <w:color w:val="000000"/>
          <w:sz w:val="20"/>
          <w:szCs w:val="20"/>
        </w:rPr>
        <w:t xml:space="preserve">narrated a ‘Hadith, in which the Messenger of Allah, pbbuh, answered a question </w:t>
      </w:r>
      <w:r w:rsidR="00051755">
        <w:rPr>
          <w:rFonts w:asciiTheme="minorBidi" w:hAnsiTheme="minorBidi" w:cstheme="minorBidi"/>
          <w:color w:val="000000"/>
          <w:sz w:val="20"/>
          <w:szCs w:val="20"/>
        </w:rPr>
        <w:t xml:space="preserve">asked </w:t>
      </w:r>
      <w:r w:rsidR="00B46C29">
        <w:rPr>
          <w:rFonts w:asciiTheme="minorBidi" w:hAnsiTheme="minorBidi" w:cstheme="minorBidi"/>
          <w:color w:val="000000"/>
          <w:sz w:val="20"/>
          <w:szCs w:val="20"/>
        </w:rPr>
        <w:t xml:space="preserve">by Jibril, peace be </w:t>
      </w:r>
      <w:r w:rsidR="00051755">
        <w:rPr>
          <w:rFonts w:asciiTheme="minorBidi" w:hAnsiTheme="minorBidi" w:cstheme="minorBidi"/>
          <w:color w:val="000000"/>
          <w:sz w:val="20"/>
          <w:szCs w:val="20"/>
        </w:rPr>
        <w:t>upon</w:t>
      </w:r>
      <w:r w:rsidR="00B46C29">
        <w:rPr>
          <w:rFonts w:asciiTheme="minorBidi" w:hAnsiTheme="minorBidi" w:cstheme="minorBidi"/>
          <w:color w:val="000000"/>
          <w:sz w:val="20"/>
          <w:szCs w:val="20"/>
        </w:rPr>
        <w:t xml:space="preserve"> him, about I’hsan. He said: </w:t>
      </w:r>
      <w:r w:rsidR="00B46C29">
        <w:rPr>
          <w:rFonts w:asciiTheme="minorBidi" w:hAnsiTheme="minorBidi" w:cs="Arial"/>
          <w:color w:val="000000"/>
          <w:sz w:val="20"/>
          <w:szCs w:val="20"/>
        </w:rPr>
        <w:t>“</w:t>
      </w:r>
      <w:r w:rsidR="00B46C29" w:rsidRPr="00DA051F">
        <w:rPr>
          <w:rFonts w:asciiTheme="minorBidi" w:hAnsiTheme="minorBidi" w:cs="Arial"/>
          <w:color w:val="000000"/>
          <w:sz w:val="20"/>
          <w:szCs w:val="20"/>
        </w:rPr>
        <w:t>It is to worship Allah as if you are seeing him, and while you do not see Him, He truly sees you.</w:t>
      </w:r>
      <w:r w:rsidR="00B46C29">
        <w:rPr>
          <w:rFonts w:asciiTheme="minorBidi" w:hAnsiTheme="minorBidi" w:cs="Arial"/>
          <w:color w:val="000000"/>
          <w:sz w:val="20"/>
          <w:szCs w:val="20"/>
        </w:rPr>
        <w:t>”</w:t>
      </w:r>
      <w:r w:rsidR="00B46C29">
        <w:rPr>
          <w:rFonts w:asciiTheme="minorBidi" w:hAnsiTheme="minorBidi" w:cstheme="minorBidi"/>
          <w:color w:val="000000"/>
          <w:sz w:val="20"/>
          <w:szCs w:val="20"/>
        </w:rPr>
        <w:t xml:space="preserve"> </w:t>
      </w:r>
      <w:r w:rsidR="00B46C29" w:rsidRPr="00EB0709">
        <w:rPr>
          <w:rStyle w:val="EndnoteReference"/>
          <w:rFonts w:asciiTheme="minorBidi" w:hAnsiTheme="minorBidi" w:cs="Arial"/>
          <w:b/>
          <w:bCs/>
          <w:color w:val="0070C0"/>
          <w:sz w:val="32"/>
          <w:szCs w:val="32"/>
          <w:rtl/>
        </w:rPr>
        <w:endnoteReference w:id="69"/>
      </w:r>
    </w:p>
    <w:p w14:paraId="2A9FF17B" w14:textId="4B79FEA2" w:rsidR="007E589D" w:rsidRDefault="006B2208" w:rsidP="00593CA7">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C0401E">
        <w:rPr>
          <w:rFonts w:asciiTheme="minorBidi" w:hAnsiTheme="minorBidi" w:cstheme="minorBidi"/>
          <w:b/>
          <w:bCs/>
          <w:color w:val="FF0000"/>
          <w:sz w:val="20"/>
          <w:szCs w:val="20"/>
        </w:rPr>
        <w:t>4</w:t>
      </w:r>
      <w:r w:rsidRPr="00422692">
        <w:rPr>
          <w:rFonts w:asciiTheme="minorBidi" w:hAnsiTheme="minorBidi" w:cstheme="minorBidi"/>
          <w:color w:val="000000"/>
          <w:sz w:val="20"/>
          <w:szCs w:val="20"/>
        </w:rPr>
        <w:t xml:space="preserve"> </w:t>
      </w:r>
      <w:r w:rsidRPr="00B80E6E">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 </w:t>
      </w:r>
      <w:r w:rsidRPr="00B80E6E">
        <w:rPr>
          <w:rFonts w:asciiTheme="minorBidi" w:hAnsiTheme="minorBidi" w:cstheme="minorBidi"/>
          <w:b/>
          <w:bCs/>
          <w:color w:val="FF0000"/>
          <w:sz w:val="20"/>
          <w:szCs w:val="20"/>
        </w:rPr>
        <w:t>with</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w:t>
      </w:r>
      <w:r w:rsidR="00B150DD">
        <w:rPr>
          <w:rFonts w:asciiTheme="minorBidi" w:hAnsiTheme="minorBidi" w:cstheme="minorBidi"/>
          <w:color w:val="000000"/>
          <w:sz w:val="20"/>
          <w:szCs w:val="20"/>
        </w:rPr>
        <w:t>, together</w:t>
      </w:r>
      <w:r w:rsidR="00AA4354">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with another </w:t>
      </w:r>
      <w:r w:rsidRPr="00422692">
        <w:rPr>
          <w:rFonts w:asciiTheme="minorBidi" w:hAnsiTheme="minorBidi" w:cstheme="minorBidi"/>
          <w:color w:val="000000"/>
          <w:sz w:val="20"/>
          <w:szCs w:val="20"/>
        </w:rPr>
        <w:t>Good Name</w:t>
      </w:r>
      <w:r>
        <w:rPr>
          <w:rFonts w:asciiTheme="minorBidi" w:hAnsiTheme="minorBidi" w:cstheme="minorBidi"/>
          <w:color w:val="000000"/>
          <w:sz w:val="20"/>
          <w:szCs w:val="20"/>
        </w:rPr>
        <w:t xml:space="preserve"> of Allah, </w:t>
      </w:r>
      <w:r w:rsidRPr="00422692">
        <w:rPr>
          <w:rFonts w:asciiTheme="minorBidi" w:hAnsiTheme="minorBidi" w:cstheme="minorBidi"/>
          <w:color w:val="000000"/>
          <w:sz w:val="20"/>
          <w:szCs w:val="20"/>
        </w:rPr>
        <w:t>"</w:t>
      </w:r>
      <w:r w:rsidRPr="005D11B3">
        <w:rPr>
          <w:rFonts w:asciiTheme="minorBidi" w:hAnsiTheme="minorBidi" w:cstheme="minorBidi"/>
          <w:b/>
          <w:bCs/>
          <w:color w:val="FF0000"/>
          <w:sz w:val="20"/>
          <w:szCs w:val="20"/>
        </w:rPr>
        <w:t>Al-</w:t>
      </w:r>
      <w:r w:rsidR="00C0401E" w:rsidRPr="005D11B3">
        <w:rPr>
          <w:rFonts w:asciiTheme="minorBidi" w:hAnsiTheme="minorBidi" w:cstheme="minorBidi"/>
          <w:b/>
          <w:bCs/>
          <w:color w:val="FF0000"/>
          <w:sz w:val="20"/>
          <w:szCs w:val="20"/>
        </w:rPr>
        <w:t>Samee’u</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AD3371" w:rsidRPr="00422692">
        <w:rPr>
          <w:rFonts w:asciiTheme="minorBidi" w:hAnsiTheme="minorBidi" w:cstheme="minorBidi"/>
          <w:color w:val="000000"/>
          <w:sz w:val="20"/>
          <w:szCs w:val="20"/>
        </w:rPr>
        <w:t>in</w:t>
      </w:r>
      <w:r w:rsidR="00C0401E">
        <w:rPr>
          <w:rFonts w:asciiTheme="minorBidi" w:hAnsiTheme="minorBidi" w:cstheme="minorBidi"/>
          <w:color w:val="000000"/>
          <w:sz w:val="20"/>
          <w:szCs w:val="20"/>
        </w:rPr>
        <w:t xml:space="preserve"> </w:t>
      </w:r>
      <w:r w:rsidR="005D11B3">
        <w:rPr>
          <w:rFonts w:asciiTheme="minorBidi" w:hAnsiTheme="minorBidi" w:cstheme="minorBidi"/>
          <w:color w:val="000000"/>
          <w:sz w:val="20"/>
          <w:szCs w:val="20"/>
        </w:rPr>
        <w:t xml:space="preserve">the context of mentioning the Night Journey (Al-Isra wal Mi’raj) of the Messenger of Allah, pbbuh, from the ‘Haram Masjid in Makkah to Al-Aqsa Mosque, in Al-Quds </w:t>
      </w:r>
      <w:r w:rsidR="007E589D">
        <w:rPr>
          <w:rFonts w:asciiTheme="minorBidi" w:hAnsiTheme="minorBidi" w:cs="Arial"/>
          <w:color w:val="000000"/>
          <w:sz w:val="20"/>
          <w:szCs w:val="20"/>
        </w:rPr>
        <w:t>(Al-Isra, 17: 1). It also came with mentioning that Allah, praise to Him,</w:t>
      </w:r>
      <w:r w:rsidR="00E51E55">
        <w:rPr>
          <w:rFonts w:asciiTheme="minorBidi" w:hAnsiTheme="minorBidi" w:cs="Arial"/>
          <w:color w:val="000000"/>
          <w:sz w:val="20"/>
          <w:szCs w:val="20"/>
        </w:rPr>
        <w:t>”</w:t>
      </w:r>
      <w:r w:rsidR="007E589D">
        <w:rPr>
          <w:rFonts w:asciiTheme="minorBidi" w:hAnsiTheme="minorBidi" w:cs="Arial"/>
          <w:color w:val="000000"/>
          <w:sz w:val="20"/>
          <w:szCs w:val="20"/>
        </w:rPr>
        <w:t xml:space="preserve"> </w:t>
      </w:r>
      <w:r w:rsidR="007E589D" w:rsidRPr="008816E9">
        <w:rPr>
          <w:rFonts w:asciiTheme="minorBidi" w:hAnsiTheme="minorBidi" w:cstheme="minorBidi"/>
          <w:color w:val="000000"/>
          <w:sz w:val="20"/>
          <w:szCs w:val="20"/>
        </w:rPr>
        <w:t>judges with truth, while those they invoke besides Him</w:t>
      </w:r>
      <w:r w:rsidR="007E589D">
        <w:rPr>
          <w:rFonts w:asciiTheme="minorBidi" w:hAnsiTheme="minorBidi" w:cstheme="minorBidi"/>
          <w:color w:val="000000"/>
          <w:sz w:val="20"/>
          <w:szCs w:val="20"/>
        </w:rPr>
        <w:t xml:space="preserve"> do not</w:t>
      </w:r>
      <w:r w:rsidR="007E589D" w:rsidRPr="008816E9">
        <w:rPr>
          <w:rFonts w:asciiTheme="minorBidi" w:hAnsiTheme="minorBidi" w:cstheme="minorBidi"/>
          <w:color w:val="000000"/>
          <w:sz w:val="20"/>
          <w:szCs w:val="20"/>
        </w:rPr>
        <w:t xml:space="preserve"> judge with anything</w:t>
      </w:r>
      <w:r w:rsidR="00E51E55">
        <w:rPr>
          <w:rFonts w:asciiTheme="minorBidi" w:hAnsiTheme="minorBidi" w:cstheme="minorBidi"/>
          <w:color w:val="000000"/>
          <w:sz w:val="20"/>
          <w:szCs w:val="20"/>
        </w:rPr>
        <w:t>”</w:t>
      </w:r>
      <w:r w:rsidR="007E589D" w:rsidRPr="00AA1095">
        <w:rPr>
          <w:rFonts w:asciiTheme="minorBidi" w:hAnsiTheme="minorBidi" w:cstheme="minorBidi"/>
          <w:color w:val="FF0000"/>
          <w:sz w:val="20"/>
          <w:szCs w:val="20"/>
        </w:rPr>
        <w:t xml:space="preserve"> </w:t>
      </w:r>
      <w:r w:rsidR="007E589D">
        <w:rPr>
          <w:rFonts w:asciiTheme="minorBidi" w:hAnsiTheme="minorBidi" w:cstheme="minorBidi"/>
          <w:color w:val="000000"/>
          <w:sz w:val="20"/>
          <w:szCs w:val="20"/>
        </w:rPr>
        <w:t>(Ghafir, 40: 20).</w:t>
      </w:r>
      <w:r w:rsidR="00E51E55">
        <w:rPr>
          <w:rFonts w:asciiTheme="minorBidi" w:hAnsiTheme="minorBidi" w:cstheme="minorBidi"/>
          <w:color w:val="000000"/>
          <w:sz w:val="20"/>
          <w:szCs w:val="20"/>
        </w:rPr>
        <w:t xml:space="preserve"> In addition, it was mentioned with a command to Muslims to seek refuge in Allah if they hear “</w:t>
      </w:r>
      <w:r w:rsidR="00E51E55" w:rsidRPr="00B76564">
        <w:rPr>
          <w:rFonts w:asciiTheme="minorBidi" w:hAnsiTheme="minorBidi" w:cstheme="minorBidi"/>
          <w:color w:val="000000"/>
          <w:sz w:val="20"/>
          <w:szCs w:val="20"/>
        </w:rPr>
        <w:t>those who dispute concerning the signs of Allah</w:t>
      </w:r>
      <w:r w:rsidR="00E51E55">
        <w:rPr>
          <w:rFonts w:asciiTheme="minorBidi" w:hAnsiTheme="minorBidi" w:cstheme="minorBidi"/>
          <w:color w:val="000000"/>
          <w:sz w:val="20"/>
          <w:szCs w:val="20"/>
        </w:rPr>
        <w:t>,</w:t>
      </w:r>
      <w:r w:rsidR="00E51E55" w:rsidRPr="00B76564">
        <w:rPr>
          <w:rFonts w:asciiTheme="minorBidi" w:hAnsiTheme="minorBidi" w:cstheme="minorBidi"/>
          <w:color w:val="000000"/>
          <w:sz w:val="20"/>
          <w:szCs w:val="20"/>
        </w:rPr>
        <w:t xml:space="preserve"> without </w:t>
      </w:r>
      <w:r w:rsidR="00E51E55">
        <w:rPr>
          <w:rFonts w:asciiTheme="minorBidi" w:hAnsiTheme="minorBidi" w:cstheme="minorBidi"/>
          <w:color w:val="000000"/>
          <w:sz w:val="20"/>
          <w:szCs w:val="20"/>
        </w:rPr>
        <w:t>(</w:t>
      </w:r>
      <w:r w:rsidR="00E51E55" w:rsidRPr="00B76564">
        <w:rPr>
          <w:rFonts w:asciiTheme="minorBidi" w:hAnsiTheme="minorBidi" w:cstheme="minorBidi"/>
          <w:color w:val="000000"/>
          <w:sz w:val="20"/>
          <w:szCs w:val="20"/>
        </w:rPr>
        <w:t>any</w:t>
      </w:r>
      <w:r w:rsidR="00E51E55">
        <w:rPr>
          <w:rFonts w:asciiTheme="minorBidi" w:hAnsiTheme="minorBidi" w:cstheme="minorBidi"/>
          <w:color w:val="000000"/>
          <w:sz w:val="20"/>
          <w:szCs w:val="20"/>
        </w:rPr>
        <w:t>)</w:t>
      </w:r>
      <w:r w:rsidR="00E51E55" w:rsidRPr="00B76564">
        <w:rPr>
          <w:rFonts w:asciiTheme="minorBidi" w:hAnsiTheme="minorBidi" w:cstheme="minorBidi"/>
          <w:color w:val="000000"/>
          <w:sz w:val="20"/>
          <w:szCs w:val="20"/>
        </w:rPr>
        <w:t xml:space="preserve"> authority having come to them</w:t>
      </w:r>
      <w:r w:rsidR="00E51E55">
        <w:rPr>
          <w:rFonts w:asciiTheme="minorBidi" w:hAnsiTheme="minorBidi" w:cstheme="minorBidi"/>
          <w:color w:val="000000"/>
          <w:sz w:val="20"/>
          <w:szCs w:val="20"/>
        </w:rPr>
        <w:t xml:space="preserve">” (Ghafir, 40: 56). </w:t>
      </w:r>
      <w:r w:rsidR="00AF6146">
        <w:rPr>
          <w:rFonts w:asciiTheme="minorBidi" w:hAnsiTheme="minorBidi" w:cstheme="minorBidi"/>
          <w:color w:val="000000"/>
          <w:sz w:val="20"/>
          <w:szCs w:val="20"/>
        </w:rPr>
        <w:t xml:space="preserve">Finally, it came with mentioning the favor of Allah to humans, by making </w:t>
      </w:r>
      <w:r w:rsidR="00AB7E47">
        <w:rPr>
          <w:rFonts w:asciiTheme="minorBidi" w:hAnsiTheme="minorBidi" w:cstheme="minorBidi"/>
          <w:color w:val="000000"/>
          <w:sz w:val="20"/>
          <w:szCs w:val="20"/>
        </w:rPr>
        <w:t>for them from themselves mates (Al-Shoora, 42: 11).</w:t>
      </w:r>
    </w:p>
    <w:p w14:paraId="2E181B1B" w14:textId="2353EB41" w:rsidR="003D1A75" w:rsidRPr="00A13087" w:rsidRDefault="003D1A75" w:rsidP="00AB7E47">
      <w:pPr>
        <w:pStyle w:val="NormalWeb"/>
        <w:bidi/>
        <w:jc w:val="both"/>
        <w:rPr>
          <w:rFonts w:asciiTheme="minorBidi" w:hAnsiTheme="minorBidi" w:cs="Arial"/>
          <w:color w:val="000000"/>
          <w:rtl/>
        </w:rPr>
      </w:pPr>
      <w:r w:rsidRPr="00A13087">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7573A4">
        <w:rPr>
          <w:rFonts w:asciiTheme="minorBidi" w:hAnsiTheme="minorBidi" w:cs="Arial"/>
          <w:b/>
          <w:bCs/>
          <w:color w:val="FF0000"/>
          <w:sz w:val="28"/>
          <w:szCs w:val="28"/>
          <w:rtl/>
        </w:rPr>
        <w:t>السَّمِيعُ الْبَصِيرُ</w:t>
      </w:r>
      <w:r w:rsidRPr="007573A4">
        <w:rPr>
          <w:rFonts w:asciiTheme="minorBidi" w:hAnsiTheme="minorBidi" w:cs="Arial"/>
          <w:color w:val="FF0000"/>
          <w:sz w:val="28"/>
          <w:szCs w:val="28"/>
          <w:rtl/>
        </w:rPr>
        <w:t xml:space="preserve"> </w:t>
      </w:r>
      <w:r w:rsidRPr="00A13087">
        <w:rPr>
          <w:rFonts w:asciiTheme="minorBidi" w:hAnsiTheme="minorBidi" w:cs="Arial"/>
          <w:color w:val="000000"/>
          <w:sz w:val="28"/>
          <w:szCs w:val="28"/>
          <w:cs/>
        </w:rPr>
        <w:t>‎</w:t>
      </w:r>
      <w:r>
        <w:rPr>
          <w:rFonts w:asciiTheme="minorBidi" w:hAnsiTheme="minorBidi" w:cs="Arial" w:hint="cs"/>
          <w:color w:val="000000"/>
          <w:sz w:val="28"/>
          <w:szCs w:val="28"/>
          <w:rtl/>
        </w:rPr>
        <w:t>(الإس</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6DD49F84" w14:textId="153A284F" w:rsidR="003D1A75" w:rsidRDefault="003D1A75" w:rsidP="00AB7E47">
      <w:pPr>
        <w:pStyle w:val="NormalWeb"/>
        <w:bidi/>
        <w:jc w:val="both"/>
        <w:rPr>
          <w:rFonts w:asciiTheme="minorBidi" w:hAnsiTheme="minorBidi" w:cs="Arial"/>
          <w:color w:val="000000"/>
        </w:rPr>
      </w:pPr>
      <w:r w:rsidRPr="00AE2283">
        <w:rPr>
          <w:rFonts w:asciiTheme="minorBidi" w:hAnsiTheme="minorBidi" w:cs="Arial"/>
          <w:color w:val="000000"/>
          <w:sz w:val="28"/>
          <w:szCs w:val="28"/>
          <w:rtl/>
        </w:rPr>
        <w:t xml:space="preserve">وَاللَّهُ يَقْضِي بِالْحَقِّ ۖ وَالَّذِينَ يَدْعُونَ مِن دُونِهِ لَا يَقْضُونَ بِشَيْءٍ ۗ إِنَّ اللَّهَ هُوَ </w:t>
      </w:r>
      <w:r w:rsidRPr="007573A4">
        <w:rPr>
          <w:rFonts w:asciiTheme="minorBidi" w:hAnsiTheme="minorBidi" w:cs="Arial"/>
          <w:b/>
          <w:bCs/>
          <w:color w:val="FF0000"/>
          <w:sz w:val="28"/>
          <w:szCs w:val="28"/>
          <w:rtl/>
        </w:rPr>
        <w:t>السَّمِيعُ الْبَصِيرُ</w:t>
      </w:r>
      <w:r w:rsidRPr="007573A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20).</w:t>
      </w:r>
    </w:p>
    <w:p w14:paraId="10F87A73" w14:textId="07FEF085" w:rsidR="003D1A75" w:rsidRDefault="003D1A75" w:rsidP="00AB7E47">
      <w:pPr>
        <w:pStyle w:val="NormalWeb"/>
        <w:bidi/>
        <w:jc w:val="both"/>
        <w:rPr>
          <w:rFonts w:asciiTheme="minorBidi" w:hAnsiTheme="minorBidi" w:cs="Arial"/>
          <w:color w:val="000000"/>
        </w:rPr>
      </w:pPr>
      <w:r w:rsidRPr="00E51E55">
        <w:rPr>
          <w:rFonts w:asciiTheme="minorBidi" w:hAnsiTheme="minorBidi" w:cs="Arial"/>
          <w:color w:val="000000"/>
          <w:sz w:val="28"/>
          <w:szCs w:val="28"/>
          <w:rtl/>
        </w:rPr>
        <w:t xml:space="preserve">إِنَّ الَّذِينَ يُجَادِلُونَ فِي آيَاتِ اللَّهِ بِغَيْرِ سُلْطَانٍ أَتَاهُمْ ۙ إِن فِي صُدُورِهِمْ إِلَّا كِبْرٌ مَّا هُم بِبَالِغِيهِ ۚ فَاسْتَعِذْ بِاللَّهِ ۖ إِنَّهُ هُوَ </w:t>
      </w:r>
      <w:r w:rsidRPr="00E51E55">
        <w:rPr>
          <w:rFonts w:asciiTheme="minorBidi" w:hAnsiTheme="minorBidi" w:cs="Arial"/>
          <w:b/>
          <w:bCs/>
          <w:color w:val="FF0000"/>
          <w:sz w:val="28"/>
          <w:szCs w:val="28"/>
          <w:rtl/>
        </w:rPr>
        <w:t>السَّمِيعُ الْبَصِيرُ</w:t>
      </w:r>
      <w:r w:rsidRPr="007573A4">
        <w:rPr>
          <w:rFonts w:asciiTheme="minorBidi" w:hAnsiTheme="minorBidi" w:cs="Arial" w:hint="cs"/>
          <w:color w:val="FF0000"/>
          <w:rtl/>
        </w:rPr>
        <w:t xml:space="preserve"> </w:t>
      </w:r>
      <w:r>
        <w:rPr>
          <w:rFonts w:asciiTheme="minorBidi" w:hAnsiTheme="minorBidi" w:cs="Arial" w:hint="cs"/>
          <w:color w:val="000000"/>
          <w:sz w:val="28"/>
          <w:szCs w:val="28"/>
          <w:rtl/>
        </w:rPr>
        <w:t>(غ</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56).</w:t>
      </w:r>
    </w:p>
    <w:p w14:paraId="277E4C0B" w14:textId="6968F936" w:rsidR="003D1A75" w:rsidRDefault="003D1A75" w:rsidP="00AB7E47">
      <w:pPr>
        <w:pStyle w:val="NormalWeb"/>
        <w:bidi/>
        <w:jc w:val="both"/>
        <w:rPr>
          <w:rFonts w:asciiTheme="minorBidi" w:hAnsiTheme="minorBidi" w:cs="Arial"/>
          <w:color w:val="000000"/>
          <w:rtl/>
        </w:rPr>
      </w:pPr>
      <w:r w:rsidRPr="00AF6146">
        <w:rPr>
          <w:rFonts w:asciiTheme="minorBidi" w:hAnsiTheme="minorBidi" w:cs="Arial"/>
          <w:color w:val="000000"/>
          <w:sz w:val="28"/>
          <w:szCs w:val="28"/>
          <w:rtl/>
        </w:rPr>
        <w:t xml:space="preserve">فَاطِرُ السَّمَاوَاتِ وَالْأَرْضِ ۚ جَعَلَ لَكُم مِّنْ أَنفُسِكُمْ أَزْوَاجًا وَمِنَ الْأَنْعَامِ أَزْوَاجًا ۖ يَذْرَؤُكُمْ فِيهِ ۚ لَيْسَ كَمِثْلِهِ شَيْءٌ ۖ وَهُوَ </w:t>
      </w:r>
      <w:r w:rsidRPr="00AF6146">
        <w:rPr>
          <w:rFonts w:asciiTheme="minorBidi" w:hAnsiTheme="minorBidi" w:cs="Arial"/>
          <w:b/>
          <w:bCs/>
          <w:color w:val="FF0000"/>
          <w:sz w:val="28"/>
          <w:szCs w:val="28"/>
          <w:rtl/>
        </w:rPr>
        <w:t>السَّمِيعُ الْبَصِيرُ</w:t>
      </w:r>
      <w:r w:rsidRPr="00AF6146">
        <w:rPr>
          <w:rFonts w:asciiTheme="minorBidi" w:hAnsiTheme="minorBidi" w:cs="Arial" w:hint="cs"/>
          <w:color w:val="FF0000"/>
          <w:sz w:val="28"/>
          <w:szCs w:val="28"/>
          <w:rtl/>
        </w:rPr>
        <w:t xml:space="preserve"> </w:t>
      </w:r>
      <w:r w:rsidRPr="00051755">
        <w:rPr>
          <w:rFonts w:asciiTheme="minorBidi" w:hAnsiTheme="minorBidi" w:cs="Arial" w:hint="cs"/>
          <w:color w:val="000000"/>
          <w:sz w:val="28"/>
          <w:szCs w:val="28"/>
          <w:rtl/>
        </w:rPr>
        <w:t>(الش</w:t>
      </w:r>
      <w:r w:rsidR="00051755" w:rsidRPr="00051755">
        <w:rPr>
          <w:rFonts w:asciiTheme="minorBidi" w:hAnsiTheme="minorBidi" w:cs="Arial" w:hint="cs"/>
          <w:color w:val="000000"/>
          <w:sz w:val="28"/>
          <w:szCs w:val="28"/>
          <w:rtl/>
        </w:rPr>
        <w:t>ُّ</w:t>
      </w:r>
      <w:r w:rsidRPr="00051755">
        <w:rPr>
          <w:rFonts w:asciiTheme="minorBidi" w:hAnsiTheme="minorBidi" w:cs="Arial" w:hint="cs"/>
          <w:color w:val="000000"/>
          <w:sz w:val="28"/>
          <w:szCs w:val="28"/>
          <w:rtl/>
        </w:rPr>
        <w:t>ور</w:t>
      </w:r>
      <w:r w:rsidR="00051755" w:rsidRPr="00051755">
        <w:rPr>
          <w:rFonts w:asciiTheme="minorBidi" w:hAnsiTheme="minorBidi" w:cs="Arial" w:hint="cs"/>
          <w:color w:val="000000"/>
          <w:sz w:val="28"/>
          <w:szCs w:val="28"/>
          <w:rtl/>
        </w:rPr>
        <w:t>َ</w:t>
      </w:r>
      <w:r w:rsidRPr="00051755">
        <w:rPr>
          <w:rFonts w:asciiTheme="minorBidi" w:hAnsiTheme="minorBidi" w:cs="Arial" w:hint="cs"/>
          <w:color w:val="000000"/>
          <w:sz w:val="28"/>
          <w:szCs w:val="28"/>
          <w:rtl/>
        </w:rPr>
        <w:t>ى ،</w:t>
      </w:r>
      <w:r>
        <w:rPr>
          <w:rFonts w:asciiTheme="minorBidi" w:hAnsiTheme="minorBidi" w:cs="Arial" w:hint="cs"/>
          <w:color w:val="000000"/>
          <w:rtl/>
        </w:rPr>
        <w:t xml:space="preserve"> 42: 11</w:t>
      </w:r>
      <w:r w:rsidRPr="00051755">
        <w:rPr>
          <w:rFonts w:asciiTheme="minorBidi" w:hAnsiTheme="minorBidi" w:cs="Arial" w:hint="cs"/>
          <w:color w:val="000000"/>
          <w:sz w:val="28"/>
          <w:szCs w:val="28"/>
          <w:rtl/>
        </w:rPr>
        <w:t>).</w:t>
      </w:r>
    </w:p>
    <w:p w14:paraId="333819AA" w14:textId="06E32896" w:rsidR="003D1A75" w:rsidRPr="00A13087" w:rsidRDefault="003D1A75" w:rsidP="00593CA7">
      <w:pPr>
        <w:pStyle w:val="NormalWeb"/>
        <w:jc w:val="both"/>
        <w:rPr>
          <w:rFonts w:asciiTheme="minorBidi" w:hAnsiTheme="minorBidi" w:cs="Arial"/>
          <w:color w:val="000000"/>
          <w:sz w:val="20"/>
          <w:szCs w:val="20"/>
          <w:rtl/>
        </w:rPr>
      </w:pPr>
      <w:r w:rsidRPr="00A13087">
        <w:rPr>
          <w:rFonts w:asciiTheme="minorBidi" w:hAnsiTheme="minorBidi" w:cs="Arial"/>
          <w:color w:val="000000"/>
          <w:sz w:val="20"/>
          <w:szCs w:val="20"/>
        </w:rPr>
        <w:t>Exalted is He</w:t>
      </w:r>
      <w:r>
        <w:rPr>
          <w:rFonts w:asciiTheme="minorBidi" w:hAnsiTheme="minorBidi" w:cs="Arial"/>
          <w:color w:val="000000"/>
          <w:sz w:val="20"/>
          <w:szCs w:val="20"/>
        </w:rPr>
        <w:t>,</w:t>
      </w:r>
      <w:r w:rsidRPr="00A13087">
        <w:rPr>
          <w:rFonts w:asciiTheme="minorBidi" w:hAnsiTheme="minorBidi" w:cs="Arial"/>
          <w:color w:val="000000"/>
          <w:sz w:val="20"/>
          <w:szCs w:val="20"/>
        </w:rPr>
        <w:t xml:space="preserve"> who took His </w:t>
      </w:r>
      <w:r>
        <w:rPr>
          <w:rFonts w:asciiTheme="minorBidi" w:hAnsiTheme="minorBidi" w:cs="Arial"/>
          <w:color w:val="000000"/>
          <w:sz w:val="20"/>
          <w:szCs w:val="20"/>
        </w:rPr>
        <w:t>worshipper</w:t>
      </w:r>
      <w:r w:rsidRPr="00A13087">
        <w:rPr>
          <w:rFonts w:asciiTheme="minorBidi" w:hAnsiTheme="minorBidi" w:cs="Arial"/>
          <w:color w:val="000000"/>
          <w:sz w:val="20"/>
          <w:szCs w:val="20"/>
        </w:rPr>
        <w:t xml:space="preserve"> by night</w:t>
      </w:r>
      <w:r>
        <w:rPr>
          <w:rFonts w:asciiTheme="minorBidi" w:hAnsiTheme="minorBidi" w:cs="Arial"/>
          <w:color w:val="000000"/>
          <w:sz w:val="20"/>
          <w:szCs w:val="20"/>
        </w:rPr>
        <w:t>,</w:t>
      </w:r>
      <w:r w:rsidRPr="00A13087">
        <w:rPr>
          <w:rFonts w:asciiTheme="minorBidi" w:hAnsiTheme="minorBidi" w:cs="Arial"/>
          <w:color w:val="000000"/>
          <w:sz w:val="20"/>
          <w:szCs w:val="20"/>
        </w:rPr>
        <w:t xml:space="preserve"> from </w:t>
      </w:r>
      <w:r>
        <w:rPr>
          <w:rFonts w:asciiTheme="minorBidi" w:hAnsiTheme="minorBidi" w:cs="Arial"/>
          <w:color w:val="000000"/>
          <w:sz w:val="20"/>
          <w:szCs w:val="20"/>
        </w:rPr>
        <w:t>A</w:t>
      </w:r>
      <w:r w:rsidRPr="00A13087">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A13087">
        <w:rPr>
          <w:rFonts w:asciiTheme="minorBidi" w:hAnsiTheme="minorBidi" w:cs="Arial"/>
          <w:color w:val="000000"/>
          <w:sz w:val="20"/>
          <w:szCs w:val="20"/>
        </w:rPr>
        <w:t>l-</w:t>
      </w:r>
      <w:r>
        <w:rPr>
          <w:rFonts w:asciiTheme="minorBidi" w:hAnsiTheme="minorBidi" w:cs="Arial"/>
          <w:color w:val="000000"/>
          <w:sz w:val="20"/>
          <w:szCs w:val="20"/>
        </w:rPr>
        <w:t>‘</w:t>
      </w:r>
      <w:r w:rsidRPr="00A13087">
        <w:rPr>
          <w:rFonts w:asciiTheme="minorBidi" w:hAnsiTheme="minorBidi" w:cs="Arial"/>
          <w:color w:val="000000"/>
          <w:sz w:val="20"/>
          <w:szCs w:val="20"/>
        </w:rPr>
        <w:t>Haram</w:t>
      </w:r>
      <w:r>
        <w:rPr>
          <w:rFonts w:asciiTheme="minorBidi" w:hAnsiTheme="minorBidi" w:cs="Arial"/>
          <w:color w:val="000000"/>
          <w:sz w:val="20"/>
          <w:szCs w:val="20"/>
        </w:rPr>
        <w:t xml:space="preserve"> (in Makkah)</w:t>
      </w:r>
      <w:r w:rsidRPr="00A13087">
        <w:rPr>
          <w:rFonts w:asciiTheme="minorBidi" w:hAnsiTheme="minorBidi" w:cs="Arial"/>
          <w:color w:val="000000"/>
          <w:sz w:val="20"/>
          <w:szCs w:val="20"/>
        </w:rPr>
        <w:t xml:space="preserve"> to </w:t>
      </w:r>
      <w:r>
        <w:rPr>
          <w:rFonts w:asciiTheme="minorBidi" w:hAnsiTheme="minorBidi" w:cs="Arial"/>
          <w:color w:val="000000"/>
          <w:sz w:val="20"/>
          <w:szCs w:val="20"/>
        </w:rPr>
        <w:t>A</w:t>
      </w:r>
      <w:r w:rsidRPr="00A13087">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A13087">
        <w:rPr>
          <w:rFonts w:asciiTheme="minorBidi" w:hAnsiTheme="minorBidi" w:cs="Arial"/>
          <w:color w:val="000000"/>
          <w:sz w:val="20"/>
          <w:szCs w:val="20"/>
        </w:rPr>
        <w:t>l-Aqsa</w:t>
      </w:r>
      <w:r>
        <w:rPr>
          <w:rFonts w:asciiTheme="minorBidi" w:hAnsiTheme="minorBidi" w:cs="Arial"/>
          <w:color w:val="000000"/>
          <w:sz w:val="20"/>
          <w:szCs w:val="20"/>
        </w:rPr>
        <w:t xml:space="preserve"> (in Jerusalem)</w:t>
      </w:r>
      <w:r w:rsidRPr="00A13087">
        <w:rPr>
          <w:rFonts w:asciiTheme="minorBidi" w:hAnsiTheme="minorBidi" w:cs="Arial"/>
          <w:color w:val="000000"/>
          <w:sz w:val="20"/>
          <w:szCs w:val="20"/>
        </w:rPr>
        <w:t xml:space="preserve">, whose surroundings We have blessed, to show him of Our signs. Indeed, He is </w:t>
      </w:r>
      <w:r w:rsidRPr="00AA1095">
        <w:rPr>
          <w:rFonts w:asciiTheme="minorBidi" w:hAnsiTheme="minorBidi" w:cs="Arial"/>
          <w:b/>
          <w:bCs/>
          <w:color w:val="FF0000"/>
          <w:sz w:val="20"/>
          <w:szCs w:val="20"/>
        </w:rPr>
        <w:t>the Hearing, the Seeing</w:t>
      </w:r>
      <w:r w:rsidRPr="00AA1095">
        <w:rPr>
          <w:rFonts w:asciiTheme="minorBidi" w:hAnsiTheme="minorBidi" w:cs="Arial"/>
          <w:color w:val="FF0000"/>
          <w:sz w:val="20"/>
          <w:szCs w:val="20"/>
        </w:rPr>
        <w:t xml:space="preserve"> </w:t>
      </w:r>
      <w:r>
        <w:rPr>
          <w:rFonts w:asciiTheme="minorBidi" w:hAnsiTheme="minorBidi" w:cs="Arial"/>
          <w:color w:val="000000"/>
          <w:sz w:val="20"/>
          <w:szCs w:val="20"/>
        </w:rPr>
        <w:t>(Al-Isra, 17: 1).</w:t>
      </w:r>
    </w:p>
    <w:p w14:paraId="0A3D562B" w14:textId="77777777" w:rsidR="003D1A75" w:rsidRDefault="003D1A75" w:rsidP="00593CA7">
      <w:pPr>
        <w:pStyle w:val="NormalWeb"/>
        <w:jc w:val="both"/>
        <w:rPr>
          <w:rFonts w:asciiTheme="minorBidi" w:hAnsiTheme="minorBidi" w:cstheme="minorBidi"/>
          <w:color w:val="000000"/>
          <w:sz w:val="20"/>
          <w:szCs w:val="20"/>
        </w:rPr>
      </w:pPr>
      <w:r w:rsidRPr="008816E9">
        <w:rPr>
          <w:rFonts w:asciiTheme="minorBidi" w:hAnsiTheme="minorBidi" w:cstheme="minorBidi"/>
          <w:color w:val="000000"/>
          <w:sz w:val="20"/>
          <w:szCs w:val="20"/>
        </w:rPr>
        <w:lastRenderedPageBreak/>
        <w:t>And Allah judges with truth, while those they invoke besides Him</w:t>
      </w:r>
      <w:r>
        <w:rPr>
          <w:rFonts w:asciiTheme="minorBidi" w:hAnsiTheme="minorBidi" w:cstheme="minorBidi"/>
          <w:color w:val="000000"/>
          <w:sz w:val="20"/>
          <w:szCs w:val="20"/>
        </w:rPr>
        <w:t xml:space="preserve"> do not</w:t>
      </w:r>
      <w:r w:rsidRPr="008816E9">
        <w:rPr>
          <w:rFonts w:asciiTheme="minorBidi" w:hAnsiTheme="minorBidi" w:cstheme="minorBidi"/>
          <w:color w:val="000000"/>
          <w:sz w:val="20"/>
          <w:szCs w:val="20"/>
        </w:rPr>
        <w:t xml:space="preserve"> judge with anything. Indeed, Allah is </w:t>
      </w:r>
      <w:r w:rsidRPr="00AA1095">
        <w:rPr>
          <w:rFonts w:asciiTheme="minorBidi" w:hAnsiTheme="minorBidi" w:cstheme="minorBidi"/>
          <w:b/>
          <w:bCs/>
          <w:color w:val="FF0000"/>
          <w:sz w:val="20"/>
          <w:szCs w:val="20"/>
        </w:rPr>
        <w:t>the Hearing, the Seeing</w:t>
      </w:r>
      <w:r w:rsidRPr="00AA1095">
        <w:rPr>
          <w:rFonts w:asciiTheme="minorBidi" w:hAnsiTheme="minorBidi" w:cstheme="minorBidi"/>
          <w:color w:val="FF0000"/>
          <w:sz w:val="20"/>
          <w:szCs w:val="20"/>
        </w:rPr>
        <w:t xml:space="preserve"> </w:t>
      </w:r>
      <w:r>
        <w:rPr>
          <w:rFonts w:asciiTheme="minorBidi" w:hAnsiTheme="minorBidi" w:cstheme="minorBidi"/>
          <w:color w:val="000000"/>
          <w:sz w:val="20"/>
          <w:szCs w:val="20"/>
        </w:rPr>
        <w:t>(Ghafir, 40: 20).</w:t>
      </w:r>
    </w:p>
    <w:p w14:paraId="6E1F6711" w14:textId="3138495B" w:rsidR="003D1A75" w:rsidRDefault="003D1A75" w:rsidP="00593CA7">
      <w:pPr>
        <w:pStyle w:val="NormalWeb"/>
        <w:jc w:val="both"/>
        <w:rPr>
          <w:rFonts w:asciiTheme="minorBidi" w:hAnsiTheme="minorBidi" w:cstheme="minorBidi"/>
          <w:color w:val="000000"/>
          <w:sz w:val="20"/>
          <w:szCs w:val="20"/>
        </w:rPr>
      </w:pPr>
      <w:r w:rsidRPr="00B76564">
        <w:rPr>
          <w:rFonts w:asciiTheme="minorBidi" w:hAnsiTheme="minorBidi" w:cstheme="minorBidi"/>
          <w:color w:val="000000"/>
          <w:sz w:val="20"/>
          <w:szCs w:val="20"/>
        </w:rPr>
        <w:t>Indeed, those who dispute concerning the signs of Allah</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without </w:t>
      </w:r>
      <w:r>
        <w:rPr>
          <w:rFonts w:asciiTheme="minorBidi" w:hAnsiTheme="minorBidi" w:cstheme="minorBidi"/>
          <w:color w:val="000000"/>
          <w:sz w:val="20"/>
          <w:szCs w:val="20"/>
        </w:rPr>
        <w:t>(</w:t>
      </w:r>
      <w:r w:rsidRPr="00B76564">
        <w:rPr>
          <w:rFonts w:asciiTheme="minorBidi" w:hAnsiTheme="minorBidi" w:cstheme="minorBidi"/>
          <w:color w:val="000000"/>
          <w:sz w:val="20"/>
          <w:szCs w:val="20"/>
        </w:rPr>
        <w:t>any</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authority having come to them</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there is not</w:t>
      </w:r>
      <w:r w:rsidR="00A122EF">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within their </w:t>
      </w:r>
      <w:r>
        <w:rPr>
          <w:rFonts w:asciiTheme="minorBidi" w:hAnsiTheme="minorBidi" w:cstheme="minorBidi"/>
          <w:color w:val="000000"/>
          <w:sz w:val="20"/>
          <w:szCs w:val="20"/>
        </w:rPr>
        <w:t>chests</w:t>
      </w:r>
      <w:r w:rsidR="00A122EF">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except pride, </w:t>
      </w:r>
      <w:r>
        <w:rPr>
          <w:rFonts w:asciiTheme="minorBidi" w:hAnsiTheme="minorBidi" w:cstheme="minorBidi"/>
          <w:color w:val="000000"/>
          <w:sz w:val="20"/>
          <w:szCs w:val="20"/>
        </w:rPr>
        <w:t>(</w:t>
      </w:r>
      <w:r w:rsidRPr="00B76564">
        <w:rPr>
          <w:rFonts w:asciiTheme="minorBidi" w:hAnsiTheme="minorBidi" w:cstheme="minorBidi"/>
          <w:color w:val="000000"/>
          <w:sz w:val="20"/>
          <w:szCs w:val="20"/>
        </w:rPr>
        <w:t>the extent of</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which they cannot reach. So</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seek refuge in Allah. Indeed, it is He who is </w:t>
      </w:r>
      <w:r w:rsidRPr="00AA1095">
        <w:rPr>
          <w:rFonts w:asciiTheme="minorBidi" w:hAnsiTheme="minorBidi" w:cstheme="minorBidi"/>
          <w:b/>
          <w:bCs/>
          <w:color w:val="FF0000"/>
          <w:sz w:val="20"/>
          <w:szCs w:val="20"/>
        </w:rPr>
        <w:t>the Hearing, the Seeing</w:t>
      </w:r>
      <w:r w:rsidRPr="00AA1095">
        <w:rPr>
          <w:rFonts w:asciiTheme="minorBidi" w:hAnsiTheme="minorBidi" w:cstheme="minorBidi"/>
          <w:color w:val="FF0000"/>
          <w:sz w:val="20"/>
          <w:szCs w:val="20"/>
        </w:rPr>
        <w:t xml:space="preserve"> </w:t>
      </w:r>
      <w:r>
        <w:rPr>
          <w:rFonts w:asciiTheme="minorBidi" w:hAnsiTheme="minorBidi" w:cstheme="minorBidi"/>
          <w:color w:val="000000"/>
          <w:sz w:val="20"/>
          <w:szCs w:val="20"/>
        </w:rPr>
        <w:t>(Ghafir, 40: 56).</w:t>
      </w:r>
    </w:p>
    <w:p w14:paraId="45C1E0E6" w14:textId="2C37C012" w:rsidR="003D1A75" w:rsidRDefault="003D1A75" w:rsidP="00593CA7">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w:t>
      </w:r>
      <w:r w:rsidRPr="00CC4E64">
        <w:rPr>
          <w:rFonts w:asciiTheme="minorBidi" w:hAnsiTheme="minorBidi" w:cstheme="minorBidi"/>
          <w:color w:val="000000"/>
          <w:sz w:val="20"/>
          <w:szCs w:val="20"/>
        </w:rPr>
        <w:t>He is</w:t>
      </w:r>
      <w:r>
        <w:rPr>
          <w:rFonts w:asciiTheme="minorBidi" w:hAnsiTheme="minorBidi" w:cstheme="minorBidi"/>
          <w:color w:val="000000"/>
          <w:sz w:val="20"/>
          <w:szCs w:val="20"/>
        </w:rPr>
        <w:t>)</w:t>
      </w:r>
      <w:r w:rsidRPr="00CC4E64">
        <w:rPr>
          <w:rFonts w:asciiTheme="minorBidi" w:hAnsiTheme="minorBidi" w:cstheme="minorBidi"/>
          <w:color w:val="000000"/>
          <w:sz w:val="20"/>
          <w:szCs w:val="20"/>
        </w:rPr>
        <w:t xml:space="preserve"> Creator of the heavens and the </w:t>
      </w:r>
      <w:r>
        <w:rPr>
          <w:rFonts w:asciiTheme="minorBidi" w:hAnsiTheme="minorBidi" w:cstheme="minorBidi"/>
          <w:color w:val="000000"/>
          <w:sz w:val="20"/>
          <w:szCs w:val="20"/>
        </w:rPr>
        <w:t>E</w:t>
      </w:r>
      <w:r w:rsidRPr="00CC4E64">
        <w:rPr>
          <w:rFonts w:asciiTheme="minorBidi" w:hAnsiTheme="minorBidi" w:cstheme="minorBidi"/>
          <w:color w:val="000000"/>
          <w:sz w:val="20"/>
          <w:szCs w:val="20"/>
        </w:rPr>
        <w:t xml:space="preserve">arth. He has made for you from yourselves, mates, and among the cattle, mates; He multiplies you thereby. There is nothing like unto Him, and He is </w:t>
      </w:r>
      <w:r w:rsidRPr="00AA1095">
        <w:rPr>
          <w:rFonts w:asciiTheme="minorBidi" w:hAnsiTheme="minorBidi" w:cstheme="minorBidi"/>
          <w:b/>
          <w:bCs/>
          <w:color w:val="FF0000"/>
          <w:sz w:val="20"/>
          <w:szCs w:val="20"/>
        </w:rPr>
        <w:t>the Hearing, the Seeing</w:t>
      </w:r>
      <w:r w:rsidRPr="00AA1095">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11).</w:t>
      </w:r>
    </w:p>
    <w:p w14:paraId="71D03E24" w14:textId="08B1EFBE" w:rsidR="00AA4354" w:rsidRDefault="00AA4354" w:rsidP="00593CA7">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also</w:t>
      </w:r>
      <w:r w:rsidRPr="00422692">
        <w:rPr>
          <w:rFonts w:asciiTheme="minorBidi" w:hAnsiTheme="minorBidi" w:cstheme="minorBidi"/>
          <w:color w:val="000000"/>
          <w:sz w:val="20"/>
          <w:szCs w:val="20"/>
        </w:rPr>
        <w:t xml:space="preserve"> mentioned </w:t>
      </w:r>
      <w:r>
        <w:rPr>
          <w:rFonts w:asciiTheme="minorBidi" w:hAnsiTheme="minorBidi" w:cstheme="minorBidi"/>
          <w:b/>
          <w:bCs/>
          <w:color w:val="FF0000"/>
          <w:sz w:val="20"/>
          <w:szCs w:val="20"/>
        </w:rPr>
        <w:t>38</w:t>
      </w:r>
      <w:r w:rsidRPr="00422692">
        <w:rPr>
          <w:rFonts w:asciiTheme="minorBidi" w:hAnsiTheme="minorBidi" w:cstheme="minorBidi"/>
          <w:color w:val="000000"/>
          <w:sz w:val="20"/>
          <w:szCs w:val="20"/>
        </w:rPr>
        <w:t xml:space="preserve"> </w:t>
      </w:r>
      <w:r w:rsidRPr="00B80E6E">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w:t>
      </w:r>
      <w:r w:rsidRPr="00B80E6E">
        <w:rPr>
          <w:rFonts w:asciiTheme="minorBidi" w:hAnsiTheme="minorBidi" w:cstheme="minorBidi"/>
          <w:color w:val="000000" w:themeColor="text1"/>
          <w:sz w:val="20"/>
          <w:szCs w:val="20"/>
        </w:rPr>
        <w:t>,</w:t>
      </w:r>
      <w:r w:rsidRPr="00B80E6E">
        <w:rPr>
          <w:rFonts w:asciiTheme="minorBidi" w:hAnsiTheme="minorBidi" w:cstheme="minorBidi"/>
          <w:b/>
          <w:bCs/>
          <w:color w:val="FF0000"/>
          <w:sz w:val="20"/>
          <w:szCs w:val="20"/>
        </w:rPr>
        <w:t xml:space="preserve"> with</w:t>
      </w:r>
      <w:r w:rsidR="00EF4F51" w:rsidRPr="00B80E6E">
        <w:rPr>
          <w:rFonts w:asciiTheme="minorBidi" w:hAnsiTheme="minorBidi" w:cstheme="minorBidi"/>
          <w:b/>
          <w:bCs/>
          <w:color w:val="FF0000"/>
          <w:sz w:val="20"/>
          <w:szCs w:val="20"/>
        </w:rPr>
        <w:t>out</w:t>
      </w:r>
      <w:r w:rsidRPr="00B80E6E">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the definite article</w:t>
      </w:r>
      <w:r>
        <w:rPr>
          <w:rFonts w:asciiTheme="minorBidi" w:hAnsiTheme="minorBidi" w:cstheme="minorBidi"/>
          <w:color w:val="000000"/>
          <w:sz w:val="20"/>
          <w:szCs w:val="20"/>
        </w:rPr>
        <w:t xml:space="preserve"> (Al)</w:t>
      </w:r>
      <w:r w:rsidR="00EF4F51">
        <w:rPr>
          <w:rFonts w:asciiTheme="minorBidi" w:hAnsiTheme="minorBidi" w:cstheme="minorBidi"/>
          <w:color w:val="000000"/>
          <w:sz w:val="20"/>
          <w:szCs w:val="20"/>
        </w:rPr>
        <w:t xml:space="preserve">. It was mentioned </w:t>
      </w:r>
      <w:r w:rsidR="00EF4F51" w:rsidRPr="009072A8">
        <w:rPr>
          <w:rFonts w:asciiTheme="minorBidi" w:hAnsiTheme="minorBidi" w:cstheme="minorBidi"/>
          <w:b/>
          <w:bCs/>
          <w:color w:val="000000"/>
          <w:sz w:val="20"/>
          <w:szCs w:val="20"/>
        </w:rPr>
        <w:t>5</w:t>
      </w:r>
      <w:r w:rsidR="00EF4F51">
        <w:rPr>
          <w:rFonts w:asciiTheme="minorBidi" w:hAnsiTheme="minorBidi" w:cstheme="minorBidi"/>
          <w:color w:val="000000"/>
          <w:sz w:val="20"/>
          <w:szCs w:val="20"/>
        </w:rPr>
        <w:t xml:space="preserve"> times</w:t>
      </w:r>
      <w:r w:rsidR="00567B58">
        <w:rPr>
          <w:rFonts w:asciiTheme="minorBidi" w:hAnsiTheme="minorBidi" w:cstheme="minorBidi"/>
          <w:color w:val="000000"/>
          <w:sz w:val="20"/>
          <w:szCs w:val="20"/>
        </w:rPr>
        <w:t>,</w:t>
      </w:r>
      <w:r>
        <w:rPr>
          <w:rFonts w:asciiTheme="minorBidi" w:hAnsiTheme="minorBidi" w:cstheme="minorBidi"/>
          <w:color w:val="000000"/>
          <w:sz w:val="20"/>
          <w:szCs w:val="20"/>
        </w:rPr>
        <w:t xml:space="preserve"> together with another </w:t>
      </w:r>
      <w:r w:rsidRPr="00422692">
        <w:rPr>
          <w:rFonts w:asciiTheme="minorBidi" w:hAnsiTheme="minorBidi" w:cstheme="minorBidi"/>
          <w:color w:val="000000"/>
          <w:sz w:val="20"/>
          <w:szCs w:val="20"/>
        </w:rPr>
        <w:t>Good Name</w:t>
      </w:r>
      <w:r>
        <w:rPr>
          <w:rFonts w:asciiTheme="minorBidi" w:hAnsiTheme="minorBidi" w:cstheme="minorBidi"/>
          <w:color w:val="000000"/>
          <w:sz w:val="20"/>
          <w:szCs w:val="20"/>
        </w:rPr>
        <w:t xml:space="preserve"> of Allah, </w:t>
      </w:r>
      <w:r w:rsidR="00EF4F51">
        <w:rPr>
          <w:rFonts w:asciiTheme="minorBidi" w:hAnsiTheme="minorBidi" w:cstheme="minorBidi"/>
          <w:color w:val="000000"/>
          <w:sz w:val="20"/>
          <w:szCs w:val="20"/>
        </w:rPr>
        <w:t>“</w:t>
      </w:r>
      <w:r>
        <w:rPr>
          <w:rFonts w:asciiTheme="minorBidi" w:hAnsiTheme="minorBidi" w:cstheme="minorBidi"/>
          <w:color w:val="000000"/>
          <w:sz w:val="20"/>
          <w:szCs w:val="20"/>
        </w:rPr>
        <w:t>Samee’u</w:t>
      </w:r>
      <w:r w:rsidRPr="00422692">
        <w:rPr>
          <w:rFonts w:asciiTheme="minorBidi" w:hAnsiTheme="minorBidi" w:cstheme="minorBidi"/>
          <w:color w:val="000000"/>
          <w:sz w:val="20"/>
          <w:szCs w:val="20"/>
        </w:rPr>
        <w:t xml:space="preserve">" </w:t>
      </w:r>
      <w:r w:rsidR="00EF4F51">
        <w:rPr>
          <w:rFonts w:asciiTheme="minorBidi" w:hAnsiTheme="minorBidi" w:cstheme="minorBidi"/>
          <w:color w:val="000000"/>
          <w:sz w:val="20"/>
          <w:szCs w:val="20"/>
        </w:rPr>
        <w:t>(All-He</w:t>
      </w:r>
      <w:r w:rsidR="00A122EF">
        <w:rPr>
          <w:rFonts w:asciiTheme="minorBidi" w:hAnsiTheme="minorBidi" w:cstheme="minorBidi"/>
          <w:color w:val="000000"/>
          <w:sz w:val="20"/>
          <w:szCs w:val="20"/>
        </w:rPr>
        <w:t>a</w:t>
      </w:r>
      <w:r w:rsidR="00EF4F51">
        <w:rPr>
          <w:rFonts w:asciiTheme="minorBidi" w:hAnsiTheme="minorBidi" w:cstheme="minorBidi"/>
          <w:color w:val="000000"/>
          <w:sz w:val="20"/>
          <w:szCs w:val="20"/>
        </w:rPr>
        <w:t xml:space="preserve">ring), </w:t>
      </w:r>
      <w:r w:rsidR="00EF4F51" w:rsidRPr="009072A8">
        <w:rPr>
          <w:rFonts w:asciiTheme="minorBidi" w:hAnsiTheme="minorBidi" w:cstheme="minorBidi"/>
          <w:b/>
          <w:bCs/>
          <w:color w:val="000000"/>
          <w:sz w:val="20"/>
          <w:szCs w:val="20"/>
        </w:rPr>
        <w:t>5</w:t>
      </w:r>
      <w:r w:rsidR="00EF4F51">
        <w:rPr>
          <w:rFonts w:asciiTheme="minorBidi" w:hAnsiTheme="minorBidi" w:cstheme="minorBidi"/>
          <w:color w:val="000000"/>
          <w:sz w:val="20"/>
          <w:szCs w:val="20"/>
        </w:rPr>
        <w:t xml:space="preserve"> times with a third Name, “Khabeer” (Acquainted), </w:t>
      </w:r>
      <w:r w:rsidR="00EF4F51" w:rsidRPr="009072A8">
        <w:rPr>
          <w:rFonts w:asciiTheme="minorBidi" w:hAnsiTheme="minorBidi" w:cstheme="minorBidi"/>
          <w:b/>
          <w:bCs/>
          <w:color w:val="000000"/>
          <w:sz w:val="20"/>
          <w:szCs w:val="20"/>
        </w:rPr>
        <w:t>5</w:t>
      </w:r>
      <w:r w:rsidR="00EF4F51">
        <w:rPr>
          <w:rFonts w:asciiTheme="minorBidi" w:hAnsiTheme="minorBidi" w:cstheme="minorBidi"/>
          <w:color w:val="000000"/>
          <w:sz w:val="20"/>
          <w:szCs w:val="20"/>
        </w:rPr>
        <w:t xml:space="preserve"> times with the word “ ‘ibad” (worshippers), </w:t>
      </w:r>
      <w:r w:rsidR="000B4D69">
        <w:rPr>
          <w:rFonts w:asciiTheme="minorBidi" w:hAnsiTheme="minorBidi" w:cstheme="minorBidi"/>
          <w:b/>
          <w:bCs/>
          <w:color w:val="000000"/>
          <w:sz w:val="20"/>
          <w:szCs w:val="20"/>
        </w:rPr>
        <w:t>4</w:t>
      </w:r>
      <w:r w:rsidR="00EF4F51">
        <w:rPr>
          <w:rFonts w:asciiTheme="minorBidi" w:hAnsiTheme="minorBidi" w:cstheme="minorBidi"/>
          <w:color w:val="000000"/>
          <w:sz w:val="20"/>
          <w:szCs w:val="20"/>
        </w:rPr>
        <w:t xml:space="preserve"> </w:t>
      </w:r>
      <w:r w:rsidR="000B4D69">
        <w:rPr>
          <w:rFonts w:asciiTheme="minorBidi" w:hAnsiTheme="minorBidi" w:cstheme="minorBidi"/>
          <w:color w:val="000000"/>
          <w:sz w:val="20"/>
          <w:szCs w:val="20"/>
        </w:rPr>
        <w:t xml:space="preserve">times </w:t>
      </w:r>
      <w:r w:rsidR="00EF4F51">
        <w:rPr>
          <w:rFonts w:asciiTheme="minorBidi" w:hAnsiTheme="minorBidi" w:cstheme="minorBidi"/>
          <w:color w:val="000000"/>
          <w:sz w:val="20"/>
          <w:szCs w:val="20"/>
        </w:rPr>
        <w:t>alone, as “Ba</w:t>
      </w:r>
      <w:r w:rsidR="00EF4F51" w:rsidRPr="00567B58">
        <w:rPr>
          <w:rFonts w:asciiTheme="minorBidi" w:hAnsiTheme="minorBidi" w:cstheme="minorBidi"/>
          <w:color w:val="000000"/>
          <w:sz w:val="20"/>
          <w:szCs w:val="20"/>
          <w:u w:val="single"/>
        </w:rPr>
        <w:t>s</w:t>
      </w:r>
      <w:r w:rsidR="00EF4F51">
        <w:rPr>
          <w:rFonts w:asciiTheme="minorBidi" w:hAnsiTheme="minorBidi" w:cstheme="minorBidi"/>
          <w:color w:val="000000"/>
          <w:sz w:val="20"/>
          <w:szCs w:val="20"/>
        </w:rPr>
        <w:t xml:space="preserve">eer” (All-Seeing), and </w:t>
      </w:r>
      <w:r w:rsidR="00EF4F51" w:rsidRPr="009072A8">
        <w:rPr>
          <w:rFonts w:asciiTheme="minorBidi" w:hAnsiTheme="minorBidi" w:cstheme="minorBidi"/>
          <w:b/>
          <w:bCs/>
          <w:color w:val="000000"/>
          <w:sz w:val="20"/>
          <w:szCs w:val="20"/>
        </w:rPr>
        <w:t>19</w:t>
      </w:r>
      <w:r w:rsidR="00EF4F51">
        <w:rPr>
          <w:rFonts w:asciiTheme="minorBidi" w:hAnsiTheme="minorBidi" w:cstheme="minorBidi"/>
          <w:color w:val="000000"/>
          <w:sz w:val="20"/>
          <w:szCs w:val="20"/>
        </w:rPr>
        <w:t xml:space="preserve"> times with people’s deeds, as in the following examples:</w:t>
      </w:r>
    </w:p>
    <w:p w14:paraId="0AA02DB6" w14:textId="0253051B" w:rsidR="003D1A75" w:rsidRDefault="003D1A75" w:rsidP="003D1A75">
      <w:pPr>
        <w:pStyle w:val="NormalWeb"/>
        <w:bidi/>
        <w:jc w:val="both"/>
        <w:rPr>
          <w:rFonts w:asciiTheme="minorBidi" w:hAnsiTheme="minorBidi" w:cs="Arial"/>
          <w:color w:val="000000"/>
          <w:sz w:val="28"/>
          <w:szCs w:val="28"/>
          <w:rtl/>
        </w:rPr>
      </w:pPr>
      <w:r w:rsidRPr="00196F4E">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8A5A13">
        <w:rPr>
          <w:rFonts w:asciiTheme="minorBidi" w:hAnsiTheme="minorBidi" w:cs="Arial"/>
          <w:b/>
          <w:bCs/>
          <w:color w:val="FF0000"/>
          <w:sz w:val="28"/>
          <w:szCs w:val="28"/>
          <w:rtl/>
        </w:rPr>
        <w:t>سَمِيعًا بَصِيرً</w:t>
      </w:r>
      <w:r w:rsidRPr="008A5A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A122EF">
        <w:rPr>
          <w:rFonts w:asciiTheme="minorBidi" w:hAnsiTheme="minorBidi" w:cs="Arial" w:hint="cs"/>
          <w:color w:val="000000"/>
          <w:sz w:val="28"/>
          <w:szCs w:val="28"/>
          <w:rtl/>
        </w:rPr>
        <w:t>ْبَقَرَةُ</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Pr>
          <w:rFonts w:asciiTheme="minorBidi" w:hAnsiTheme="minorBidi" w:cs="Arial" w:hint="cs"/>
          <w:color w:val="000000"/>
          <w:rtl/>
        </w:rPr>
        <w:t>58</w:t>
      </w:r>
      <w:r>
        <w:rPr>
          <w:rFonts w:asciiTheme="minorBidi" w:hAnsiTheme="minorBidi" w:cs="Arial" w:hint="cs"/>
          <w:color w:val="000000"/>
          <w:sz w:val="28"/>
          <w:szCs w:val="28"/>
          <w:rtl/>
        </w:rPr>
        <w:t>).</w:t>
      </w:r>
    </w:p>
    <w:p w14:paraId="3E06458E" w14:textId="39AC16D6" w:rsidR="003D1A75" w:rsidRDefault="003D1A75" w:rsidP="003D1A75">
      <w:pPr>
        <w:pStyle w:val="NormalWeb"/>
        <w:bidi/>
        <w:jc w:val="both"/>
        <w:rPr>
          <w:rFonts w:asciiTheme="minorBidi" w:hAnsiTheme="minorBidi" w:cs="Arial"/>
          <w:color w:val="000000"/>
          <w:sz w:val="28"/>
          <w:szCs w:val="28"/>
          <w:rtl/>
        </w:rPr>
      </w:pPr>
      <w:r w:rsidRPr="006B7249">
        <w:rPr>
          <w:rFonts w:asciiTheme="minorBidi" w:hAnsiTheme="minorBidi" w:cs="Arial"/>
          <w:color w:val="000000"/>
          <w:sz w:val="28"/>
          <w:szCs w:val="28"/>
          <w:rtl/>
        </w:rPr>
        <w:t xml:space="preserve">وَكَمْ أَهْلَكْنَا مِنَ الْقُرُونِ مِن بَعْدِ نُوحٍ ۗ وَكَفَىٰ بِرَبِّكَ بِذُنُوبِ عِبَادِهِ </w:t>
      </w:r>
      <w:r w:rsidRPr="001D767B">
        <w:rPr>
          <w:rFonts w:asciiTheme="minorBidi" w:hAnsiTheme="minorBidi" w:cs="Arial"/>
          <w:b/>
          <w:bCs/>
          <w:color w:val="FF0000"/>
          <w:sz w:val="28"/>
          <w:szCs w:val="28"/>
          <w:rtl/>
        </w:rPr>
        <w:t>خَبِيرًا بَصِيرًا</w:t>
      </w:r>
      <w:r w:rsidRPr="001D767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30</w:t>
      </w:r>
      <w:r>
        <w:rPr>
          <w:rFonts w:asciiTheme="minorBidi" w:hAnsiTheme="minorBidi" w:cs="Arial" w:hint="cs"/>
          <w:color w:val="000000"/>
          <w:sz w:val="28"/>
          <w:szCs w:val="28"/>
          <w:rtl/>
        </w:rPr>
        <w:t>).</w:t>
      </w:r>
    </w:p>
    <w:p w14:paraId="11A73965" w14:textId="5C372140" w:rsidR="003D1A75" w:rsidRPr="0018181F" w:rsidRDefault="003D1A75" w:rsidP="003D1A75">
      <w:pPr>
        <w:pStyle w:val="NormalWeb"/>
        <w:bidi/>
        <w:jc w:val="both"/>
        <w:rPr>
          <w:rFonts w:asciiTheme="minorBidi" w:hAnsiTheme="minorBidi" w:cs="Arial"/>
          <w:color w:val="000000"/>
          <w:sz w:val="28"/>
          <w:szCs w:val="28"/>
          <w:rtl/>
        </w:rPr>
      </w:pPr>
      <w:r w:rsidRPr="0018181F">
        <w:rPr>
          <w:rFonts w:asciiTheme="minorBidi" w:hAnsiTheme="minorBidi" w:cs="Arial"/>
          <w:color w:val="000000"/>
          <w:sz w:val="28"/>
          <w:szCs w:val="28"/>
          <w:rtl/>
        </w:rPr>
        <w:t xml:space="preserve">وَلَوْ يُؤَاخِذُ اللَّهُ النَّاسَ بِمَا كَسَبُوا مَا تَرَكَ عَلَىٰ ظَهْرِهَا مِن دَابَّةٍ وَلَٰكِن يُؤَخِّرُهُمْ إِلَىٰ أَجَلٍ مُّسَمًّى ۖ فَإِذَا جَاءَ أَجَلُهُمْ فَإِنَّ اللَّهَ كَانَ </w:t>
      </w:r>
      <w:r w:rsidRPr="0018181F">
        <w:rPr>
          <w:rFonts w:asciiTheme="minorBidi" w:hAnsiTheme="minorBidi" w:cs="Arial"/>
          <w:b/>
          <w:bCs/>
          <w:color w:val="000000"/>
          <w:sz w:val="28"/>
          <w:szCs w:val="28"/>
          <w:rtl/>
        </w:rPr>
        <w:t xml:space="preserve">بِعِبَادِهِ </w:t>
      </w:r>
      <w:r w:rsidRPr="0018181F">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(ف</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45</w:t>
      </w:r>
      <w:r>
        <w:rPr>
          <w:rFonts w:asciiTheme="minorBidi" w:hAnsiTheme="minorBidi" w:cs="Arial" w:hint="cs"/>
          <w:color w:val="000000"/>
          <w:sz w:val="28"/>
          <w:szCs w:val="28"/>
          <w:rtl/>
        </w:rPr>
        <w:t>).</w:t>
      </w:r>
    </w:p>
    <w:p w14:paraId="5751A53E" w14:textId="1FB67804" w:rsidR="003D1A75" w:rsidRPr="00DF75A3" w:rsidRDefault="003D1A75" w:rsidP="003D1A75">
      <w:pPr>
        <w:pStyle w:val="NormalWeb"/>
        <w:bidi/>
        <w:jc w:val="both"/>
        <w:rPr>
          <w:rFonts w:asciiTheme="minorBidi" w:hAnsiTheme="minorBidi" w:cs="Arial"/>
          <w:color w:val="000000"/>
          <w:sz w:val="28"/>
          <w:szCs w:val="28"/>
          <w:rtl/>
        </w:rPr>
      </w:pPr>
      <w:r w:rsidRPr="00DF75A3">
        <w:rPr>
          <w:rFonts w:asciiTheme="minorBidi" w:hAnsiTheme="minorBidi" w:cs="Arial"/>
          <w:color w:val="000000"/>
          <w:sz w:val="28"/>
          <w:szCs w:val="28"/>
          <w:rtl/>
        </w:rPr>
        <w:t xml:space="preserve">مَا أَرْسَلْنَا قَبْلَكَ مِنَ الْمُرْسَلِينَ إِلَّا إِنَّهُمْ لَيَأْكُلُونَ الطَّعَامَ وَيَمْشُونَ فِي الْأَسْوَاقِ ۗ وَجَعَلْنَا بَعْضَكُمْ لِبَعْضٍ فِتْنَةً أَتَصْبِرُونَ ۗ وَكَانَ رَبُّكَ </w:t>
      </w:r>
      <w:r w:rsidRPr="00DF75A3">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(ال</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20</w:t>
      </w:r>
      <w:r>
        <w:rPr>
          <w:rFonts w:asciiTheme="minorBidi" w:hAnsiTheme="minorBidi" w:cs="Arial" w:hint="cs"/>
          <w:color w:val="000000"/>
          <w:sz w:val="28"/>
          <w:szCs w:val="28"/>
          <w:rtl/>
        </w:rPr>
        <w:t>).</w:t>
      </w:r>
    </w:p>
    <w:p w14:paraId="723D1549" w14:textId="64775237" w:rsidR="003D1A75" w:rsidRDefault="003D1A75" w:rsidP="003D1A75">
      <w:pPr>
        <w:pStyle w:val="NormalWeb"/>
        <w:bidi/>
        <w:jc w:val="both"/>
        <w:rPr>
          <w:rFonts w:asciiTheme="minorBidi" w:hAnsiTheme="minorBidi" w:cs="Arial"/>
          <w:color w:val="000000"/>
          <w:sz w:val="28"/>
          <w:szCs w:val="28"/>
          <w:rtl/>
        </w:rPr>
      </w:pPr>
      <w:r w:rsidRPr="003054DC">
        <w:rPr>
          <w:rFonts w:asciiTheme="minorBidi" w:hAnsiTheme="minorBidi" w:cs="Arial"/>
          <w:color w:val="000000"/>
          <w:sz w:val="28"/>
          <w:szCs w:val="28"/>
          <w:rtl/>
        </w:rPr>
        <w:t xml:space="preserve">وَأَقِيمُوا الصَّلَاةَ وَآتُوا الزَّكَاةَ ۚ وَمَا تُقَدِّمُوا لِأَنفُسِكُم مِّنْ خَيْرٍ تَجِدُوهُ عِندَ اللَّهِ ۗ إِنَّ اللَّهَ </w:t>
      </w:r>
      <w:r w:rsidRPr="006E13CD">
        <w:rPr>
          <w:rFonts w:asciiTheme="minorBidi" w:hAnsiTheme="minorBidi" w:cs="Arial"/>
          <w:b/>
          <w:bCs/>
          <w:color w:val="000000"/>
          <w:sz w:val="28"/>
          <w:szCs w:val="28"/>
          <w:rtl/>
        </w:rPr>
        <w:t xml:space="preserve">بِمَا تَعْمَلُونَ </w:t>
      </w:r>
      <w:r w:rsidRPr="006E13CD">
        <w:rPr>
          <w:rFonts w:asciiTheme="minorBidi" w:hAnsiTheme="minorBidi" w:cs="Arial"/>
          <w:b/>
          <w:bCs/>
          <w:color w:val="FF0000"/>
          <w:sz w:val="28"/>
          <w:szCs w:val="28"/>
          <w:rtl/>
        </w:rPr>
        <w:t>بَصِيرٌ</w:t>
      </w:r>
      <w:r>
        <w:rPr>
          <w:rFonts w:asciiTheme="minorBidi" w:hAnsiTheme="minorBidi" w:cs="Arial" w:hint="cs"/>
          <w:color w:val="000000"/>
          <w:sz w:val="28"/>
          <w:szCs w:val="28"/>
          <w:rtl/>
        </w:rPr>
        <w:t xml:space="preserve"> (ال</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sidRPr="00196F4E">
        <w:rPr>
          <w:rFonts w:asciiTheme="minorBidi" w:hAnsiTheme="minorBidi" w:cs="Arial" w:hint="cs"/>
          <w:color w:val="000000"/>
          <w:rtl/>
        </w:rPr>
        <w:t>110</w:t>
      </w:r>
      <w:r>
        <w:rPr>
          <w:rFonts w:asciiTheme="minorBidi" w:hAnsiTheme="minorBidi" w:cs="Arial" w:hint="cs"/>
          <w:color w:val="000000"/>
          <w:sz w:val="28"/>
          <w:szCs w:val="28"/>
          <w:rtl/>
        </w:rPr>
        <w:t>).</w:t>
      </w:r>
    </w:p>
    <w:p w14:paraId="2C668296" w14:textId="77777777" w:rsidR="003D1A75" w:rsidRDefault="003D1A75" w:rsidP="003D1A75">
      <w:pPr>
        <w:pStyle w:val="NormalWeb"/>
        <w:rPr>
          <w:rFonts w:asciiTheme="minorBidi" w:hAnsiTheme="minorBidi" w:cs="Arial"/>
          <w:color w:val="000000"/>
          <w:sz w:val="20"/>
          <w:szCs w:val="20"/>
          <w:rtl/>
        </w:rPr>
      </w:pPr>
      <w:r w:rsidRPr="00940ABB">
        <w:rPr>
          <w:rFonts w:asciiTheme="minorBidi" w:hAnsiTheme="minorBidi" w:cs="Arial"/>
          <w:color w:val="000000"/>
          <w:sz w:val="20"/>
          <w:szCs w:val="20"/>
        </w:rPr>
        <w:t>Indeed, Allah commands you to render trusts to whom they are due</w:t>
      </w:r>
      <w:r>
        <w:rPr>
          <w:rFonts w:asciiTheme="minorBidi" w:hAnsiTheme="minorBidi" w:cs="Arial"/>
          <w:color w:val="000000"/>
          <w:sz w:val="20"/>
          <w:szCs w:val="20"/>
        </w:rPr>
        <w:t>,</w:t>
      </w:r>
      <w:r w:rsidRPr="00940ABB">
        <w:rPr>
          <w:rFonts w:asciiTheme="minorBidi" w:hAnsiTheme="minorBidi" w:cs="Arial"/>
          <w:color w:val="000000"/>
          <w:sz w:val="20"/>
          <w:szCs w:val="20"/>
        </w:rPr>
        <w:t xml:space="preserve"> and when you judge between people to judge with justice. Excellent is that which Allah </w:t>
      </w:r>
      <w:r>
        <w:rPr>
          <w:rFonts w:asciiTheme="minorBidi" w:hAnsiTheme="minorBidi" w:cs="Arial"/>
          <w:color w:val="000000"/>
          <w:sz w:val="20"/>
          <w:szCs w:val="20"/>
        </w:rPr>
        <w:t>preaches (</w:t>
      </w:r>
      <w:r w:rsidRPr="00940ABB">
        <w:rPr>
          <w:rFonts w:asciiTheme="minorBidi" w:hAnsiTheme="minorBidi" w:cs="Arial"/>
          <w:color w:val="000000"/>
          <w:sz w:val="20"/>
          <w:szCs w:val="20"/>
        </w:rPr>
        <w:t>instructs</w:t>
      </w:r>
      <w:r>
        <w:rPr>
          <w:rFonts w:asciiTheme="minorBidi" w:hAnsiTheme="minorBidi" w:cs="Arial"/>
          <w:color w:val="000000"/>
          <w:sz w:val="20"/>
          <w:szCs w:val="20"/>
        </w:rPr>
        <w:t>)</w:t>
      </w:r>
      <w:r w:rsidRPr="00940ABB">
        <w:rPr>
          <w:rFonts w:asciiTheme="minorBidi" w:hAnsiTheme="minorBidi" w:cs="Arial"/>
          <w:color w:val="000000"/>
          <w:sz w:val="20"/>
          <w:szCs w:val="20"/>
        </w:rPr>
        <w:t xml:space="preserve"> you. Indeed, Allah is ever </w:t>
      </w:r>
      <w:r w:rsidRPr="00A57E64">
        <w:rPr>
          <w:rFonts w:asciiTheme="minorBidi" w:hAnsiTheme="minorBidi" w:cs="Arial"/>
          <w:b/>
          <w:bCs/>
          <w:color w:val="FF0000"/>
          <w:sz w:val="20"/>
          <w:szCs w:val="20"/>
        </w:rPr>
        <w:t>Hearing</w:t>
      </w:r>
      <w:r>
        <w:rPr>
          <w:rFonts w:asciiTheme="minorBidi" w:hAnsiTheme="minorBidi" w:cs="Arial"/>
          <w:b/>
          <w:bCs/>
          <w:color w:val="FF0000"/>
          <w:sz w:val="20"/>
          <w:szCs w:val="20"/>
        </w:rPr>
        <w:t xml:space="preserve">, </w:t>
      </w:r>
      <w:r w:rsidRPr="00A57E64">
        <w:rPr>
          <w:rFonts w:asciiTheme="minorBidi" w:hAnsiTheme="minorBidi" w:cs="Arial"/>
          <w:b/>
          <w:bCs/>
          <w:color w:val="FF0000"/>
          <w:sz w:val="20"/>
          <w:szCs w:val="20"/>
        </w:rPr>
        <w:t>Seeing</w:t>
      </w:r>
      <w:r>
        <w:rPr>
          <w:rFonts w:asciiTheme="minorBidi" w:hAnsiTheme="minorBidi" w:cs="Arial"/>
          <w:color w:val="000000"/>
          <w:sz w:val="20"/>
          <w:szCs w:val="20"/>
        </w:rPr>
        <w:t xml:space="preserve"> (Al-Baqara, 2: 58).</w:t>
      </w:r>
    </w:p>
    <w:p w14:paraId="73AC9213" w14:textId="5099F1EE" w:rsidR="003D1A75" w:rsidRDefault="003D1A75" w:rsidP="003D1A75">
      <w:pPr>
        <w:pStyle w:val="NormalWeb"/>
        <w:rPr>
          <w:rFonts w:asciiTheme="minorBidi" w:hAnsiTheme="minorBidi" w:cs="Arial"/>
          <w:color w:val="000000"/>
          <w:sz w:val="20"/>
          <w:szCs w:val="20"/>
          <w:rtl/>
        </w:rPr>
      </w:pPr>
      <w:r w:rsidRPr="0007754A">
        <w:rPr>
          <w:rFonts w:asciiTheme="minorBidi" w:hAnsiTheme="minorBidi" w:cs="Arial"/>
          <w:color w:val="000000"/>
          <w:sz w:val="20"/>
          <w:szCs w:val="20"/>
        </w:rPr>
        <w:t>And how many have We destroyed from the generations after</w:t>
      </w:r>
      <w:r>
        <w:rPr>
          <w:rFonts w:asciiTheme="minorBidi" w:hAnsiTheme="minorBidi" w:cs="Arial"/>
          <w:color w:val="000000"/>
          <w:sz w:val="20"/>
          <w:szCs w:val="20"/>
        </w:rPr>
        <w:t xml:space="preserve"> Noo’h</w:t>
      </w:r>
      <w:r w:rsidRPr="0007754A">
        <w:rPr>
          <w:rFonts w:asciiTheme="minorBidi" w:hAnsiTheme="minorBidi" w:cs="Arial"/>
          <w:color w:val="000000"/>
          <w:sz w:val="20"/>
          <w:szCs w:val="20"/>
        </w:rPr>
        <w:t xml:space="preserve"> </w:t>
      </w:r>
      <w:r>
        <w:rPr>
          <w:rFonts w:asciiTheme="minorBidi" w:hAnsiTheme="minorBidi" w:cs="Arial"/>
          <w:color w:val="000000"/>
          <w:sz w:val="20"/>
          <w:szCs w:val="20"/>
        </w:rPr>
        <w:t>(</w:t>
      </w:r>
      <w:r w:rsidRPr="0007754A">
        <w:rPr>
          <w:rFonts w:asciiTheme="minorBidi" w:hAnsiTheme="minorBidi" w:cs="Arial"/>
          <w:color w:val="000000"/>
          <w:sz w:val="20"/>
          <w:szCs w:val="20"/>
        </w:rPr>
        <w:t>Noah</w:t>
      </w:r>
      <w:r>
        <w:rPr>
          <w:rFonts w:asciiTheme="minorBidi" w:hAnsiTheme="minorBidi" w:cs="Arial"/>
          <w:color w:val="000000"/>
          <w:sz w:val="20"/>
          <w:szCs w:val="20"/>
        </w:rPr>
        <w:t>)</w:t>
      </w:r>
      <w:r w:rsidRPr="0007754A">
        <w:rPr>
          <w:rFonts w:asciiTheme="minorBidi" w:hAnsiTheme="minorBidi" w:cs="Arial"/>
          <w:color w:val="000000"/>
          <w:sz w:val="20"/>
          <w:szCs w:val="20"/>
        </w:rPr>
        <w:t xml:space="preserve">. And sufficient is your Lord, concerning the sins of His </w:t>
      </w:r>
      <w:r>
        <w:rPr>
          <w:rFonts w:asciiTheme="minorBidi" w:hAnsiTheme="minorBidi" w:cs="Arial"/>
          <w:color w:val="000000"/>
          <w:sz w:val="20"/>
          <w:szCs w:val="20"/>
        </w:rPr>
        <w:t>worshippers</w:t>
      </w:r>
      <w:r w:rsidRPr="0007754A">
        <w:rPr>
          <w:rFonts w:asciiTheme="minorBidi" w:hAnsiTheme="minorBidi" w:cs="Arial"/>
          <w:color w:val="000000"/>
          <w:sz w:val="20"/>
          <w:szCs w:val="20"/>
        </w:rPr>
        <w:t xml:space="preserve">, as </w:t>
      </w:r>
      <w:r w:rsidRPr="00AD1B87">
        <w:rPr>
          <w:rFonts w:asciiTheme="minorBidi" w:hAnsiTheme="minorBidi" w:cs="Arial"/>
          <w:b/>
          <w:bCs/>
          <w:color w:val="FF0000"/>
          <w:sz w:val="20"/>
          <w:szCs w:val="20"/>
        </w:rPr>
        <w:t>Acquainted</w:t>
      </w:r>
      <w:r>
        <w:rPr>
          <w:rFonts w:asciiTheme="minorBidi" w:hAnsiTheme="minorBidi" w:cs="Arial"/>
          <w:b/>
          <w:bCs/>
          <w:color w:val="FF0000"/>
          <w:sz w:val="20"/>
          <w:szCs w:val="20"/>
        </w:rPr>
        <w:t>,</w:t>
      </w:r>
      <w:r w:rsidRPr="00AD1B87">
        <w:rPr>
          <w:rFonts w:asciiTheme="minorBidi" w:hAnsiTheme="minorBidi" w:cs="Arial"/>
          <w:b/>
          <w:bCs/>
          <w:color w:val="FF0000"/>
          <w:sz w:val="20"/>
          <w:szCs w:val="20"/>
        </w:rPr>
        <w:t xml:space="preserve"> Seeing</w:t>
      </w:r>
      <w:r w:rsidRPr="00AD1B87">
        <w:rPr>
          <w:rFonts w:asciiTheme="minorBidi" w:hAnsiTheme="minorBidi" w:cs="Arial"/>
          <w:color w:val="FF0000"/>
          <w:sz w:val="20"/>
          <w:szCs w:val="20"/>
        </w:rPr>
        <w:t xml:space="preserve"> </w:t>
      </w:r>
      <w:r>
        <w:rPr>
          <w:rFonts w:asciiTheme="minorBidi" w:hAnsiTheme="minorBidi" w:cs="Arial"/>
          <w:color w:val="000000"/>
          <w:sz w:val="20"/>
          <w:szCs w:val="20"/>
        </w:rPr>
        <w:t>(Al-Isra, 17: 17).</w:t>
      </w:r>
    </w:p>
    <w:p w14:paraId="3E6CDE16" w14:textId="77777777" w:rsidR="003D1A75" w:rsidRDefault="003D1A75" w:rsidP="003D1A75">
      <w:pPr>
        <w:pStyle w:val="NormalWeb"/>
        <w:rPr>
          <w:rFonts w:asciiTheme="minorBidi" w:hAnsiTheme="minorBidi" w:cs="Arial"/>
          <w:color w:val="000000"/>
          <w:sz w:val="20"/>
          <w:szCs w:val="20"/>
        </w:rPr>
      </w:pPr>
      <w:r w:rsidRPr="006C18EA">
        <w:rPr>
          <w:rFonts w:asciiTheme="minorBidi" w:hAnsiTheme="minorBidi" w:cs="Arial"/>
          <w:color w:val="000000"/>
          <w:sz w:val="20"/>
          <w:szCs w:val="20"/>
        </w:rPr>
        <w:t>And if Allah were to impose blame on the people for what they have earned, He would not leave upon</w:t>
      </w:r>
      <w:r>
        <w:rPr>
          <w:rFonts w:asciiTheme="minorBidi" w:hAnsiTheme="minorBidi" w:cs="Arial"/>
          <w:color w:val="000000"/>
          <w:sz w:val="20"/>
          <w:szCs w:val="20"/>
        </w:rPr>
        <w:t xml:space="preserve"> it</w:t>
      </w:r>
      <w:r w:rsidRPr="006C18EA">
        <w:rPr>
          <w:rFonts w:asciiTheme="minorBidi" w:hAnsiTheme="minorBidi" w:cs="Arial"/>
          <w:color w:val="000000"/>
          <w:sz w:val="20"/>
          <w:szCs w:val="20"/>
        </w:rPr>
        <w:t xml:space="preserve"> </w:t>
      </w:r>
      <w:r>
        <w:rPr>
          <w:rFonts w:asciiTheme="minorBidi" w:hAnsiTheme="minorBidi" w:cs="Arial"/>
          <w:color w:val="000000"/>
          <w:sz w:val="20"/>
          <w:szCs w:val="20"/>
        </w:rPr>
        <w:t>(</w:t>
      </w:r>
      <w:r w:rsidRPr="006C18EA">
        <w:rPr>
          <w:rFonts w:asciiTheme="minorBidi" w:hAnsiTheme="minorBidi" w:cs="Arial"/>
          <w:color w:val="000000"/>
          <w:sz w:val="20"/>
          <w:szCs w:val="20"/>
        </w:rPr>
        <w:t xml:space="preserve">the </w:t>
      </w:r>
      <w:r>
        <w:rPr>
          <w:rFonts w:asciiTheme="minorBidi" w:hAnsiTheme="minorBidi" w:cs="Arial"/>
          <w:color w:val="000000"/>
          <w:sz w:val="20"/>
          <w:szCs w:val="20"/>
        </w:rPr>
        <w:t>E</w:t>
      </w:r>
      <w:r w:rsidRPr="006C18EA">
        <w:rPr>
          <w:rFonts w:asciiTheme="minorBidi" w:hAnsiTheme="minorBidi" w:cs="Arial"/>
          <w:color w:val="000000"/>
          <w:sz w:val="20"/>
          <w:szCs w:val="20"/>
        </w:rPr>
        <w:t>arth</w:t>
      </w:r>
      <w:r>
        <w:rPr>
          <w:rFonts w:asciiTheme="minorBidi" w:hAnsiTheme="minorBidi" w:cs="Arial"/>
          <w:color w:val="000000"/>
          <w:sz w:val="20"/>
          <w:szCs w:val="20"/>
        </w:rPr>
        <w:t>)</w:t>
      </w:r>
      <w:r w:rsidRPr="006C18EA">
        <w:rPr>
          <w:rFonts w:asciiTheme="minorBidi" w:hAnsiTheme="minorBidi" w:cs="Arial"/>
          <w:color w:val="000000"/>
          <w:sz w:val="20"/>
          <w:szCs w:val="20"/>
        </w:rPr>
        <w:t xml:space="preserve"> any</w:t>
      </w:r>
      <w:r>
        <w:rPr>
          <w:rFonts w:asciiTheme="minorBidi" w:hAnsiTheme="minorBidi" w:cs="Arial"/>
          <w:color w:val="000000"/>
          <w:sz w:val="20"/>
          <w:szCs w:val="20"/>
        </w:rPr>
        <w:t xml:space="preserve"> stepper</w:t>
      </w:r>
      <w:r w:rsidRPr="006C18EA">
        <w:rPr>
          <w:rFonts w:asciiTheme="minorBidi" w:hAnsiTheme="minorBidi" w:cs="Arial"/>
          <w:color w:val="000000"/>
          <w:sz w:val="20"/>
          <w:szCs w:val="20"/>
        </w:rPr>
        <w:t xml:space="preserve"> </w:t>
      </w:r>
      <w:r>
        <w:rPr>
          <w:rFonts w:asciiTheme="minorBidi" w:hAnsiTheme="minorBidi" w:cs="Arial"/>
          <w:color w:val="000000"/>
          <w:sz w:val="20"/>
          <w:szCs w:val="20"/>
        </w:rPr>
        <w:t>(</w:t>
      </w:r>
      <w:r w:rsidRPr="006C18EA">
        <w:rPr>
          <w:rFonts w:asciiTheme="minorBidi" w:hAnsiTheme="minorBidi" w:cs="Arial"/>
          <w:color w:val="000000"/>
          <w:sz w:val="20"/>
          <w:szCs w:val="20"/>
        </w:rPr>
        <w:t>creature</w:t>
      </w:r>
      <w:r>
        <w:rPr>
          <w:rFonts w:asciiTheme="minorBidi" w:hAnsiTheme="minorBidi" w:cs="Arial"/>
          <w:color w:val="000000"/>
          <w:sz w:val="20"/>
          <w:szCs w:val="20"/>
        </w:rPr>
        <w:t>)</w:t>
      </w:r>
      <w:r w:rsidRPr="006C18EA">
        <w:rPr>
          <w:rFonts w:asciiTheme="minorBidi" w:hAnsiTheme="minorBidi" w:cs="Arial"/>
          <w:color w:val="000000"/>
          <w:sz w:val="20"/>
          <w:szCs w:val="20"/>
        </w:rPr>
        <w:t xml:space="preserve">. But He defers them for a specified term. And when their time comes, then indeed Allah has ever been, </w:t>
      </w:r>
      <w:r w:rsidRPr="00C068BB">
        <w:rPr>
          <w:rFonts w:asciiTheme="minorBidi" w:hAnsiTheme="minorBidi" w:cs="Arial"/>
          <w:b/>
          <w:bCs/>
          <w:color w:val="000000"/>
          <w:sz w:val="20"/>
          <w:szCs w:val="20"/>
        </w:rPr>
        <w:t>of His</w:t>
      </w:r>
      <w:r w:rsidRPr="006C18EA">
        <w:rPr>
          <w:rFonts w:asciiTheme="minorBidi" w:hAnsiTheme="minorBidi" w:cs="Arial"/>
          <w:color w:val="000000"/>
          <w:sz w:val="20"/>
          <w:szCs w:val="20"/>
        </w:rPr>
        <w:t xml:space="preserve"> </w:t>
      </w:r>
      <w:r w:rsidRPr="00C164E4">
        <w:rPr>
          <w:rFonts w:asciiTheme="minorBidi" w:hAnsiTheme="minorBidi" w:cs="Arial"/>
          <w:b/>
          <w:bCs/>
          <w:color w:val="000000"/>
          <w:sz w:val="20"/>
          <w:szCs w:val="20"/>
        </w:rPr>
        <w:t>worshippers</w:t>
      </w:r>
      <w:r w:rsidRPr="006C18EA">
        <w:rPr>
          <w:rFonts w:asciiTheme="minorBidi" w:hAnsiTheme="minorBidi" w:cs="Arial"/>
          <w:color w:val="000000"/>
          <w:sz w:val="20"/>
          <w:szCs w:val="20"/>
        </w:rPr>
        <w:t xml:space="preserve">, </w:t>
      </w:r>
      <w:r w:rsidRPr="00C164E4">
        <w:rPr>
          <w:rFonts w:asciiTheme="minorBidi" w:hAnsiTheme="minorBidi" w:cs="Arial"/>
          <w:b/>
          <w:bCs/>
          <w:color w:val="FF0000"/>
          <w:sz w:val="20"/>
          <w:szCs w:val="20"/>
        </w:rPr>
        <w:t>Seeing</w:t>
      </w:r>
      <w:r>
        <w:rPr>
          <w:rFonts w:asciiTheme="minorBidi" w:hAnsiTheme="minorBidi" w:cs="Arial"/>
          <w:color w:val="000000"/>
          <w:sz w:val="20"/>
          <w:szCs w:val="20"/>
        </w:rPr>
        <w:t xml:space="preserve"> (Fa</w:t>
      </w:r>
      <w:r w:rsidRPr="006C18EA">
        <w:rPr>
          <w:rFonts w:asciiTheme="minorBidi" w:hAnsiTheme="minorBidi" w:cs="Arial"/>
          <w:color w:val="000000"/>
          <w:sz w:val="20"/>
          <w:szCs w:val="20"/>
          <w:u w:val="single"/>
        </w:rPr>
        <w:t>t</w:t>
      </w:r>
      <w:r>
        <w:rPr>
          <w:rFonts w:asciiTheme="minorBidi" w:hAnsiTheme="minorBidi" w:cs="Arial"/>
          <w:color w:val="000000"/>
          <w:sz w:val="20"/>
          <w:szCs w:val="20"/>
        </w:rPr>
        <w:t>ir, 35: 45).</w:t>
      </w:r>
    </w:p>
    <w:p w14:paraId="7190BD24" w14:textId="77777777" w:rsidR="003D1A75" w:rsidRDefault="003D1A75" w:rsidP="003D1A75">
      <w:pPr>
        <w:pStyle w:val="NormalWeb"/>
        <w:rPr>
          <w:rFonts w:asciiTheme="minorBidi" w:hAnsiTheme="minorBidi" w:cs="Arial"/>
          <w:color w:val="000000"/>
          <w:sz w:val="20"/>
          <w:szCs w:val="20"/>
        </w:rPr>
      </w:pPr>
      <w:r w:rsidRPr="006C79C9">
        <w:rPr>
          <w:rFonts w:asciiTheme="minorBidi" w:hAnsiTheme="minorBidi" w:cs="Arial"/>
          <w:color w:val="000000"/>
          <w:sz w:val="20"/>
          <w:szCs w:val="20"/>
        </w:rPr>
        <w:t xml:space="preserve">And We did not send before you, </w:t>
      </w:r>
      <w:r>
        <w:rPr>
          <w:rFonts w:asciiTheme="minorBidi" w:hAnsiTheme="minorBidi" w:cs="Arial"/>
          <w:color w:val="000000"/>
          <w:sz w:val="20"/>
          <w:szCs w:val="20"/>
        </w:rPr>
        <w:t>(</w:t>
      </w:r>
      <w:r w:rsidRPr="006C79C9">
        <w:rPr>
          <w:rFonts w:asciiTheme="minorBidi" w:hAnsiTheme="minorBidi" w:cs="Arial"/>
          <w:color w:val="000000"/>
          <w:sz w:val="20"/>
          <w:szCs w:val="20"/>
        </w:rPr>
        <w:t>O Muhammad</w:t>
      </w:r>
      <w:r>
        <w:rPr>
          <w:rFonts w:asciiTheme="minorBidi" w:hAnsiTheme="minorBidi" w:cs="Arial"/>
          <w:color w:val="000000"/>
          <w:sz w:val="20"/>
          <w:szCs w:val="20"/>
        </w:rPr>
        <w:t>)</w:t>
      </w:r>
      <w:r w:rsidRPr="006C79C9">
        <w:rPr>
          <w:rFonts w:asciiTheme="minorBidi" w:hAnsiTheme="minorBidi" w:cs="Arial"/>
          <w:color w:val="000000"/>
          <w:sz w:val="20"/>
          <w:szCs w:val="20"/>
        </w:rPr>
        <w:t>, any of the messengers</w:t>
      </w:r>
      <w:r>
        <w:rPr>
          <w:rFonts w:asciiTheme="minorBidi" w:hAnsiTheme="minorBidi" w:cs="Arial"/>
          <w:color w:val="000000"/>
          <w:sz w:val="20"/>
          <w:szCs w:val="20"/>
        </w:rPr>
        <w:t>,</w:t>
      </w:r>
      <w:r w:rsidRPr="006C79C9">
        <w:rPr>
          <w:rFonts w:asciiTheme="minorBidi" w:hAnsiTheme="minorBidi" w:cs="Arial"/>
          <w:color w:val="000000"/>
          <w:sz w:val="20"/>
          <w:szCs w:val="20"/>
        </w:rPr>
        <w:t xml:space="preserve"> except that they ate food and walked in the markets. And We have made some of you </w:t>
      </w:r>
      <w:r>
        <w:rPr>
          <w:rFonts w:asciiTheme="minorBidi" w:hAnsiTheme="minorBidi" w:cs="Arial"/>
          <w:color w:val="000000"/>
          <w:sz w:val="20"/>
          <w:szCs w:val="20"/>
        </w:rPr>
        <w:t>(</w:t>
      </w:r>
      <w:r w:rsidRPr="006C79C9">
        <w:rPr>
          <w:rFonts w:asciiTheme="minorBidi" w:hAnsiTheme="minorBidi" w:cs="Arial"/>
          <w:color w:val="000000"/>
          <w:sz w:val="20"/>
          <w:szCs w:val="20"/>
        </w:rPr>
        <w:t>people</w:t>
      </w:r>
      <w:r>
        <w:rPr>
          <w:rFonts w:asciiTheme="minorBidi" w:hAnsiTheme="minorBidi" w:cs="Arial"/>
          <w:color w:val="000000"/>
          <w:sz w:val="20"/>
          <w:szCs w:val="20"/>
        </w:rPr>
        <w:t>)</w:t>
      </w:r>
      <w:r w:rsidRPr="006C79C9">
        <w:rPr>
          <w:rFonts w:asciiTheme="minorBidi" w:hAnsiTheme="minorBidi" w:cs="Arial"/>
          <w:color w:val="000000"/>
          <w:sz w:val="20"/>
          <w:szCs w:val="20"/>
        </w:rPr>
        <w:t xml:space="preserve"> as trial for </w:t>
      </w:r>
      <w:r>
        <w:rPr>
          <w:rFonts w:asciiTheme="minorBidi" w:hAnsiTheme="minorBidi" w:cs="Arial"/>
          <w:color w:val="000000"/>
          <w:sz w:val="20"/>
          <w:szCs w:val="20"/>
        </w:rPr>
        <w:t xml:space="preserve">each </w:t>
      </w:r>
      <w:r w:rsidRPr="006C79C9">
        <w:rPr>
          <w:rFonts w:asciiTheme="minorBidi" w:hAnsiTheme="minorBidi" w:cs="Arial"/>
          <w:color w:val="000000"/>
          <w:sz w:val="20"/>
          <w:szCs w:val="20"/>
        </w:rPr>
        <w:t>other</w:t>
      </w:r>
      <w:r>
        <w:rPr>
          <w:rFonts w:asciiTheme="minorBidi" w:hAnsiTheme="minorBidi" w:cs="Arial"/>
          <w:color w:val="000000"/>
          <w:sz w:val="20"/>
          <w:szCs w:val="20"/>
        </w:rPr>
        <w:t>: W</w:t>
      </w:r>
      <w:r w:rsidRPr="006C79C9">
        <w:rPr>
          <w:rFonts w:asciiTheme="minorBidi" w:hAnsiTheme="minorBidi" w:cs="Arial"/>
          <w:color w:val="000000"/>
          <w:sz w:val="20"/>
          <w:szCs w:val="20"/>
        </w:rPr>
        <w:t xml:space="preserve">ill you have patience? And ever is your Lord, </w:t>
      </w:r>
      <w:r w:rsidRPr="006C79C9">
        <w:rPr>
          <w:rFonts w:asciiTheme="minorBidi" w:hAnsiTheme="minorBidi" w:cs="Arial"/>
          <w:b/>
          <w:bCs/>
          <w:color w:val="FF0000"/>
          <w:sz w:val="20"/>
          <w:szCs w:val="20"/>
        </w:rPr>
        <w:t>Seeing</w:t>
      </w:r>
      <w:r>
        <w:rPr>
          <w:rFonts w:asciiTheme="minorBidi" w:hAnsiTheme="minorBidi" w:cs="Arial"/>
          <w:color w:val="000000"/>
          <w:sz w:val="20"/>
          <w:szCs w:val="20"/>
        </w:rPr>
        <w:t xml:space="preserve"> (Al-Furqan, 25: 20).</w:t>
      </w:r>
    </w:p>
    <w:p w14:paraId="58B51566" w14:textId="018E66E5" w:rsidR="003D1A75" w:rsidRDefault="003D1A75" w:rsidP="003D1A75">
      <w:pPr>
        <w:pStyle w:val="NormalWeb"/>
        <w:rPr>
          <w:rFonts w:asciiTheme="minorBidi" w:hAnsiTheme="minorBidi" w:cs="Arial"/>
          <w:color w:val="000000"/>
          <w:sz w:val="20"/>
          <w:szCs w:val="20"/>
        </w:rPr>
      </w:pPr>
      <w:r w:rsidRPr="003054DC">
        <w:rPr>
          <w:rFonts w:asciiTheme="minorBidi" w:hAnsiTheme="minorBidi" w:cs="Arial"/>
          <w:color w:val="000000"/>
          <w:sz w:val="20"/>
          <w:szCs w:val="20"/>
        </w:rPr>
        <w:t>And establish prayer</w:t>
      </w:r>
      <w:r>
        <w:rPr>
          <w:rFonts w:asciiTheme="minorBidi" w:hAnsiTheme="minorBidi" w:cs="Arial"/>
          <w:color w:val="000000"/>
          <w:sz w:val="20"/>
          <w:szCs w:val="20"/>
        </w:rPr>
        <w:t>,</w:t>
      </w:r>
      <w:r w:rsidRPr="003054DC">
        <w:rPr>
          <w:rFonts w:asciiTheme="minorBidi" w:hAnsiTheme="minorBidi" w:cs="Arial"/>
          <w:color w:val="000000"/>
          <w:sz w:val="20"/>
          <w:szCs w:val="20"/>
        </w:rPr>
        <w:t xml:space="preserve"> and give</w:t>
      </w:r>
      <w:r>
        <w:rPr>
          <w:rFonts w:asciiTheme="minorBidi" w:hAnsiTheme="minorBidi" w:cs="Arial"/>
          <w:color w:val="000000"/>
          <w:sz w:val="20"/>
          <w:szCs w:val="20"/>
        </w:rPr>
        <w:t xml:space="preserve"> charity</w:t>
      </w:r>
      <w:r w:rsidRPr="003054DC">
        <w:rPr>
          <w:rFonts w:asciiTheme="minorBidi" w:hAnsiTheme="minorBidi" w:cs="Arial"/>
          <w:color w:val="000000"/>
          <w:sz w:val="20"/>
          <w:szCs w:val="20"/>
        </w:rPr>
        <w:t xml:space="preserve"> </w:t>
      </w:r>
      <w:r>
        <w:rPr>
          <w:rFonts w:asciiTheme="minorBidi" w:hAnsiTheme="minorBidi" w:cs="Arial"/>
          <w:color w:val="000000"/>
          <w:sz w:val="20"/>
          <w:szCs w:val="20"/>
        </w:rPr>
        <w:t>(</w:t>
      </w:r>
      <w:r w:rsidRPr="003054DC">
        <w:rPr>
          <w:rFonts w:asciiTheme="minorBidi" w:hAnsiTheme="minorBidi" w:cs="Arial"/>
          <w:color w:val="000000"/>
          <w:sz w:val="20"/>
          <w:szCs w:val="20"/>
        </w:rPr>
        <w:t>zaka</w:t>
      </w:r>
      <w:r>
        <w:rPr>
          <w:rFonts w:asciiTheme="minorBidi" w:hAnsiTheme="minorBidi" w:cs="Arial"/>
          <w:color w:val="000000"/>
          <w:sz w:val="20"/>
          <w:szCs w:val="20"/>
        </w:rPr>
        <w:t>t)</w:t>
      </w:r>
      <w:r w:rsidRPr="003054DC">
        <w:rPr>
          <w:rFonts w:asciiTheme="minorBidi" w:hAnsiTheme="minorBidi" w:cs="Arial"/>
          <w:color w:val="000000"/>
          <w:sz w:val="20"/>
          <w:szCs w:val="20"/>
        </w:rPr>
        <w:t>, and whatever good you put forward for yourselves</w:t>
      </w:r>
      <w:r>
        <w:rPr>
          <w:rFonts w:asciiTheme="minorBidi" w:hAnsiTheme="minorBidi" w:cs="Arial"/>
          <w:color w:val="000000"/>
          <w:sz w:val="20"/>
          <w:szCs w:val="20"/>
        </w:rPr>
        <w:t>,</w:t>
      </w:r>
      <w:r w:rsidRPr="003054DC">
        <w:rPr>
          <w:rFonts w:asciiTheme="minorBidi" w:hAnsiTheme="minorBidi" w:cs="Arial"/>
          <w:color w:val="000000"/>
          <w:sz w:val="20"/>
          <w:szCs w:val="20"/>
        </w:rPr>
        <w:t xml:space="preserve"> you will find it with Allah. Indeed, Allah </w:t>
      </w:r>
      <w:r w:rsidRPr="006E13CD">
        <w:rPr>
          <w:rFonts w:asciiTheme="minorBidi" w:hAnsiTheme="minorBidi" w:cs="Arial"/>
          <w:b/>
          <w:bCs/>
          <w:color w:val="000000"/>
          <w:sz w:val="20"/>
          <w:szCs w:val="20"/>
        </w:rPr>
        <w:t>of what you do, is</w:t>
      </w:r>
      <w:r w:rsidRPr="003054DC">
        <w:rPr>
          <w:rFonts w:asciiTheme="minorBidi" w:hAnsiTheme="minorBidi" w:cs="Arial"/>
          <w:color w:val="000000"/>
          <w:sz w:val="20"/>
          <w:szCs w:val="20"/>
        </w:rPr>
        <w:t xml:space="preserve"> </w:t>
      </w:r>
      <w:r w:rsidRPr="006E13CD">
        <w:rPr>
          <w:rFonts w:asciiTheme="minorBidi" w:hAnsiTheme="minorBidi" w:cs="Arial"/>
          <w:b/>
          <w:bCs/>
          <w:color w:val="FF0000"/>
          <w:sz w:val="20"/>
          <w:szCs w:val="20"/>
        </w:rPr>
        <w:t>Seeing</w:t>
      </w:r>
      <w:r>
        <w:rPr>
          <w:rFonts w:asciiTheme="minorBidi" w:hAnsiTheme="minorBidi" w:cs="Arial" w:hint="cs"/>
          <w:color w:val="000000"/>
          <w:sz w:val="20"/>
          <w:szCs w:val="20"/>
          <w:rtl/>
        </w:rPr>
        <w:t xml:space="preserve"> </w:t>
      </w:r>
      <w:r>
        <w:rPr>
          <w:rFonts w:asciiTheme="minorBidi" w:hAnsiTheme="minorBidi" w:cs="Arial"/>
          <w:color w:val="000000"/>
          <w:sz w:val="20"/>
          <w:szCs w:val="20"/>
        </w:rPr>
        <w:t>(Al-Baqara, 2: 110).</w:t>
      </w:r>
    </w:p>
    <w:p w14:paraId="67D2941B" w14:textId="27A9D22A" w:rsidR="0006280F" w:rsidRPr="001A1E73" w:rsidRDefault="0006280F" w:rsidP="0006280F">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Pr>
          <w:rStyle w:val="style3061"/>
          <w:rFonts w:asciiTheme="minorBidi" w:hAnsiTheme="minorBidi" w:cstheme="minorBidi"/>
          <w:color w:val="000000"/>
          <w:sz w:val="20"/>
          <w:szCs w:val="20"/>
        </w:rPr>
        <w:t>Al-</w:t>
      </w:r>
      <w:r w:rsidR="00AD160B">
        <w:rPr>
          <w:rStyle w:val="style3061"/>
          <w:rFonts w:asciiTheme="minorBidi" w:hAnsiTheme="minorBidi" w:cstheme="minorBidi"/>
          <w:color w:val="000000"/>
          <w:sz w:val="20"/>
          <w:szCs w:val="20"/>
        </w:rPr>
        <w:t>Ba</w:t>
      </w:r>
      <w:r w:rsidR="00AD160B" w:rsidRPr="00AD160B">
        <w:rPr>
          <w:rStyle w:val="style3061"/>
          <w:rFonts w:asciiTheme="minorBidi" w:hAnsiTheme="minorBidi" w:cstheme="minorBidi"/>
          <w:color w:val="000000"/>
          <w:sz w:val="20"/>
          <w:szCs w:val="20"/>
          <w:u w:val="single"/>
        </w:rPr>
        <w:t>s</w:t>
      </w:r>
      <w:r w:rsidR="00AD160B">
        <w:rPr>
          <w:rStyle w:val="style3061"/>
          <w:rFonts w:asciiTheme="minorBidi" w:hAnsiTheme="minorBidi" w:cstheme="minorBidi"/>
          <w:color w:val="000000"/>
          <w:sz w:val="20"/>
          <w:szCs w:val="20"/>
        </w:rPr>
        <w:t>eer</w:t>
      </w:r>
      <w:r>
        <w:rPr>
          <w:rStyle w:val="style3061"/>
          <w:rFonts w:asciiTheme="minorBidi" w:hAnsiTheme="minorBidi" w:cstheme="minorBidi"/>
          <w:color w:val="000000"/>
          <w:sz w:val="20"/>
          <w:szCs w:val="20"/>
        </w:rPr>
        <w:t>” (O, Allah, You are the</w:t>
      </w:r>
      <w:r w:rsidRPr="005B3184">
        <w:rPr>
          <w:rStyle w:val="style3061"/>
          <w:rFonts w:asciiTheme="minorBidi" w:hAnsiTheme="minorBidi" w:cstheme="minorBidi"/>
          <w:color w:val="000000"/>
          <w:sz w:val="20"/>
          <w:szCs w:val="20"/>
        </w:rPr>
        <w:t xml:space="preserve"> </w:t>
      </w:r>
      <w:r w:rsidR="00AD160B">
        <w:rPr>
          <w:rStyle w:val="style3061"/>
          <w:rFonts w:asciiTheme="minorBidi" w:hAnsiTheme="minorBidi" w:cstheme="minorBidi"/>
          <w:color w:val="000000"/>
          <w:sz w:val="20"/>
          <w:szCs w:val="20"/>
        </w:rPr>
        <w:t>Se</w:t>
      </w:r>
      <w:r>
        <w:rPr>
          <w:rStyle w:val="style3061"/>
          <w:rFonts w:asciiTheme="minorBidi" w:hAnsiTheme="minorBidi" w:cstheme="minorBidi"/>
          <w:color w:val="000000"/>
          <w:sz w:val="20"/>
          <w:szCs w:val="20"/>
        </w:rPr>
        <w:t>er) of all of Your creations</w:t>
      </w:r>
      <w:r w:rsidR="00AD160B">
        <w:rPr>
          <w:rStyle w:val="style3061"/>
          <w:rFonts w:asciiTheme="minorBidi" w:hAnsiTheme="minorBidi" w:cstheme="minorBidi"/>
          <w:color w:val="000000"/>
          <w:sz w:val="20"/>
          <w:szCs w:val="20"/>
        </w:rPr>
        <w:t>, the Hearer of them,</w:t>
      </w:r>
      <w:r>
        <w:rPr>
          <w:rStyle w:val="style3061"/>
          <w:rFonts w:asciiTheme="minorBidi" w:hAnsiTheme="minorBidi" w:cstheme="minorBidi"/>
          <w:color w:val="000000"/>
          <w:sz w:val="20"/>
          <w:szCs w:val="20"/>
        </w:rPr>
        <w:t xml:space="preserve"> </w:t>
      </w:r>
      <w:r w:rsidR="00AD160B">
        <w:rPr>
          <w:rStyle w:val="style3061"/>
          <w:rFonts w:asciiTheme="minorBidi" w:hAnsiTheme="minorBidi" w:cstheme="minorBidi"/>
          <w:color w:val="000000"/>
          <w:sz w:val="20"/>
          <w:szCs w:val="20"/>
        </w:rPr>
        <w:t>and the Acquainted with</w:t>
      </w:r>
      <w:r>
        <w:rPr>
          <w:rStyle w:val="style3061"/>
          <w:rFonts w:asciiTheme="minorBidi" w:hAnsiTheme="minorBidi" w:cstheme="minorBidi"/>
          <w:color w:val="000000"/>
          <w:sz w:val="20"/>
          <w:szCs w:val="20"/>
        </w:rPr>
        <w:t xml:space="preserve"> their conditions. Protect </w:t>
      </w:r>
      <w:r>
        <w:rPr>
          <w:rFonts w:asciiTheme="minorBidi" w:hAnsiTheme="minorBidi" w:cstheme="minorBidi"/>
          <w:color w:val="000000"/>
          <w:sz w:val="20"/>
          <w:szCs w:val="20"/>
        </w:rPr>
        <w:t>me, my family, and your worshippers from any harm, and guide us to the right path, in what we say and do.</w:t>
      </w:r>
    </w:p>
    <w:p w14:paraId="1488BC28" w14:textId="23870266" w:rsidR="0006280F" w:rsidRDefault="0006280F" w:rsidP="0006280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with the definite article or without it,</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the uniqueness of Allah, in His absolute ability to </w:t>
      </w:r>
      <w:r w:rsidR="007E57AE">
        <w:rPr>
          <w:rStyle w:val="style3061"/>
          <w:rFonts w:asciiTheme="minorBidi" w:hAnsiTheme="minorBidi" w:cstheme="minorBidi"/>
          <w:color w:val="000000"/>
          <w:sz w:val="20"/>
          <w:szCs w:val="20"/>
        </w:rPr>
        <w:t>see, understand, and comprehend</w:t>
      </w:r>
      <w:r>
        <w:rPr>
          <w:rStyle w:val="style3061"/>
          <w:rFonts w:asciiTheme="minorBidi" w:hAnsiTheme="minorBidi" w:cstheme="minorBidi"/>
          <w:color w:val="000000"/>
          <w:sz w:val="20"/>
          <w:szCs w:val="20"/>
        </w:rPr>
        <w:t xml:space="preserve"> everything in His dominion. </w:t>
      </w:r>
      <w:r>
        <w:rPr>
          <w:rStyle w:val="Strong"/>
          <w:rFonts w:asciiTheme="minorBidi" w:hAnsiTheme="minorBidi" w:cstheme="minorBidi"/>
          <w:b w:val="0"/>
          <w:bCs w:val="0"/>
          <w:color w:val="000000"/>
          <w:sz w:val="20"/>
          <w:szCs w:val="20"/>
        </w:rPr>
        <w:t xml:space="preserve">However, a boy can be named as “’Abdul </w:t>
      </w:r>
      <w:r w:rsidR="007E57AE">
        <w:rPr>
          <w:rStyle w:val="Strong"/>
          <w:rFonts w:asciiTheme="minorBidi" w:hAnsiTheme="minorBidi" w:cstheme="minorBidi"/>
          <w:b w:val="0"/>
          <w:bCs w:val="0"/>
          <w:color w:val="000000"/>
          <w:sz w:val="20"/>
          <w:szCs w:val="20"/>
        </w:rPr>
        <w:t>Ba</w:t>
      </w:r>
      <w:r w:rsidR="007E57AE" w:rsidRPr="007E57AE">
        <w:rPr>
          <w:rStyle w:val="Strong"/>
          <w:rFonts w:asciiTheme="minorBidi" w:hAnsiTheme="minorBidi" w:cstheme="minorBidi"/>
          <w:b w:val="0"/>
          <w:bCs w:val="0"/>
          <w:color w:val="000000"/>
          <w:sz w:val="20"/>
          <w:szCs w:val="20"/>
          <w:u w:val="single"/>
        </w:rPr>
        <w:t>s</w:t>
      </w:r>
      <w:r w:rsidR="007E57AE">
        <w:rPr>
          <w:rStyle w:val="Strong"/>
          <w:rFonts w:asciiTheme="minorBidi" w:hAnsiTheme="minorBidi" w:cstheme="minorBidi"/>
          <w:b w:val="0"/>
          <w:bCs w:val="0"/>
          <w:color w:val="000000"/>
          <w:sz w:val="20"/>
          <w:szCs w:val="20"/>
        </w:rPr>
        <w:t>eer</w:t>
      </w:r>
      <w:r>
        <w:rPr>
          <w:rStyle w:val="Strong"/>
          <w:rFonts w:asciiTheme="minorBidi" w:hAnsiTheme="minorBidi" w:cstheme="minorBidi"/>
          <w:b w:val="0"/>
          <w:bCs w:val="0"/>
          <w:color w:val="000000"/>
          <w:sz w:val="20"/>
          <w:szCs w:val="20"/>
        </w:rPr>
        <w:t xml:space="preserve">” (Worshipper of the </w:t>
      </w:r>
      <w:r w:rsidR="007E57AE">
        <w:rPr>
          <w:rStyle w:val="Strong"/>
          <w:rFonts w:asciiTheme="minorBidi" w:hAnsiTheme="minorBidi" w:cstheme="minorBidi"/>
          <w:b w:val="0"/>
          <w:bCs w:val="0"/>
          <w:color w:val="000000"/>
          <w:sz w:val="20"/>
          <w:szCs w:val="20"/>
        </w:rPr>
        <w:t>Se</w:t>
      </w:r>
      <w:r>
        <w:rPr>
          <w:rStyle w:val="Strong"/>
          <w:rFonts w:asciiTheme="minorBidi" w:hAnsiTheme="minorBidi" w:cstheme="minorBidi"/>
          <w:b w:val="0"/>
          <w:bCs w:val="0"/>
          <w:color w:val="000000"/>
          <w:sz w:val="20"/>
          <w:szCs w:val="20"/>
        </w:rPr>
        <w:t xml:space="preserve">er), as this name represents a recognition of his worship to his Creator. </w:t>
      </w:r>
    </w:p>
    <w:p w14:paraId="4F0E0494" w14:textId="665A9988" w:rsidR="0006280F" w:rsidRPr="0006280F" w:rsidRDefault="0006280F" w:rsidP="0006280F">
      <w:pPr>
        <w:pStyle w:val="auto-style8"/>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Believers can live up to the meanings of this Good Name of Allah by </w:t>
      </w:r>
      <w:r w:rsidR="00606D22">
        <w:rPr>
          <w:rFonts w:asciiTheme="minorBidi" w:hAnsiTheme="minorBidi" w:cstheme="minorBidi"/>
          <w:color w:val="000000"/>
          <w:sz w:val="20"/>
          <w:szCs w:val="20"/>
        </w:rPr>
        <w:t>remembering always that Allah sees them, in their secret and open deeds. Th</w:t>
      </w:r>
      <w:r w:rsidR="001C483D">
        <w:rPr>
          <w:rFonts w:asciiTheme="minorBidi" w:hAnsiTheme="minorBidi" w:cstheme="minorBidi"/>
          <w:color w:val="000000"/>
          <w:sz w:val="20"/>
          <w:szCs w:val="20"/>
        </w:rPr>
        <w:t>ey</w:t>
      </w:r>
      <w:r w:rsidR="00606D22">
        <w:rPr>
          <w:rFonts w:asciiTheme="minorBidi" w:hAnsiTheme="minorBidi" w:cstheme="minorBidi"/>
          <w:color w:val="000000"/>
          <w:sz w:val="20"/>
          <w:szCs w:val="20"/>
        </w:rPr>
        <w:t xml:space="preserve"> should do their best to observe the commands of Allah and avoid disobedience</w:t>
      </w:r>
      <w:r w:rsidR="00566BCD">
        <w:rPr>
          <w:rFonts w:asciiTheme="minorBidi" w:hAnsiTheme="minorBidi" w:cstheme="minorBidi"/>
          <w:color w:val="000000"/>
          <w:sz w:val="20"/>
          <w:szCs w:val="20"/>
        </w:rPr>
        <w:t xml:space="preserve"> to Him</w:t>
      </w:r>
      <w:r w:rsidR="00606D22">
        <w:rPr>
          <w:rFonts w:asciiTheme="minorBidi" w:hAnsiTheme="minorBidi" w:cstheme="minorBidi"/>
          <w:color w:val="000000"/>
          <w:sz w:val="20"/>
          <w:szCs w:val="20"/>
        </w:rPr>
        <w:t xml:space="preserve">. Further, they should try to understand and comprehend the meanings of what they see around them, and of what they can see in </w:t>
      </w:r>
      <w:r w:rsidR="00B67D7A">
        <w:rPr>
          <w:rFonts w:asciiTheme="minorBidi" w:hAnsiTheme="minorBidi" w:cstheme="minorBidi"/>
          <w:color w:val="000000"/>
          <w:sz w:val="20"/>
          <w:szCs w:val="20"/>
        </w:rPr>
        <w:t>the vast dominion of Allah, praise to Him.</w:t>
      </w:r>
    </w:p>
    <w:p w14:paraId="5E68D496" w14:textId="389EAB21" w:rsidR="00AD3371" w:rsidRPr="00422692" w:rsidRDefault="00163796"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C346A">
        <w:rPr>
          <w:rStyle w:val="Strong"/>
          <w:rFonts w:asciiTheme="minorBidi" w:hAnsiTheme="minorBidi" w:cstheme="minorBidi"/>
          <w:color w:val="000000"/>
          <w:sz w:val="20"/>
          <w:szCs w:val="20"/>
        </w:rPr>
        <w:t>0</w:t>
      </w:r>
      <w:r w:rsidR="00AD3371" w:rsidRPr="00422692">
        <w:rPr>
          <w:rStyle w:val="Strong"/>
          <w:rFonts w:asciiTheme="minorBidi" w:hAnsiTheme="minorBidi" w:cstheme="minorBidi"/>
          <w:color w:val="000000"/>
          <w:sz w:val="20"/>
          <w:szCs w:val="20"/>
        </w:rPr>
        <w:t>.</w:t>
      </w:r>
      <w:r w:rsidR="00AD3371" w:rsidRPr="00422692">
        <w:rPr>
          <w:rStyle w:val="style3161"/>
          <w:rFonts w:asciiTheme="minorBidi" w:hAnsiTheme="minorBidi" w:cstheme="minorBidi"/>
          <w:b/>
          <w:bCs/>
          <w:sz w:val="20"/>
          <w:szCs w:val="20"/>
        </w:rPr>
        <w:t xml:space="preserve"> Al-'Hakeem: </w:t>
      </w:r>
      <w:r w:rsidR="00AD3371" w:rsidRPr="00422692">
        <w:rPr>
          <w:rStyle w:val="Strong"/>
          <w:rFonts w:asciiTheme="minorBidi" w:hAnsiTheme="minorBidi" w:cstheme="minorBidi"/>
          <w:color w:val="000000"/>
          <w:sz w:val="20"/>
          <w:szCs w:val="20"/>
        </w:rPr>
        <w:t>The Wise Judge, The Perfect    </w:t>
      </w:r>
      <w:r w:rsidR="00AD3371" w:rsidRPr="00451E07">
        <w:rPr>
          <w:rStyle w:val="Strong"/>
          <w:rFonts w:asciiTheme="minorBidi" w:hAnsiTheme="minorBidi" w:cstheme="minorBidi"/>
          <w:color w:val="000000"/>
          <w:sz w:val="28"/>
          <w:szCs w:val="28"/>
        </w:rPr>
        <w:t xml:space="preserve"> </w:t>
      </w:r>
      <w:r w:rsidR="00AD3371" w:rsidRPr="00451E07">
        <w:rPr>
          <w:rStyle w:val="Strong"/>
          <w:rFonts w:asciiTheme="minorBidi" w:eastAsiaTheme="minorHAnsi" w:hAnsiTheme="minorBidi" w:cstheme="minorBidi"/>
          <w:color w:val="FF0000"/>
          <w:sz w:val="28"/>
          <w:szCs w:val="28"/>
          <w:rtl/>
        </w:rPr>
        <w:t>الْحَكِيمُ</w:t>
      </w:r>
    </w:p>
    <w:p w14:paraId="1AE01E3E" w14:textId="66191479" w:rsidR="00054824" w:rsidRDefault="00AD3371" w:rsidP="00F86FBA">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"Al-'Hakeem" </w:t>
      </w:r>
      <w:r w:rsidR="00054824">
        <w:rPr>
          <w:rFonts w:asciiTheme="minorBidi" w:hAnsiTheme="minorBidi" w:cstheme="minorBidi"/>
          <w:color w:val="000000"/>
          <w:sz w:val="20"/>
          <w:szCs w:val="20"/>
        </w:rPr>
        <w:t>(</w:t>
      </w:r>
      <w:r w:rsidRPr="00422692">
        <w:rPr>
          <w:rFonts w:asciiTheme="minorBidi" w:hAnsiTheme="minorBidi" w:cstheme="minorBidi"/>
          <w:color w:val="000000"/>
          <w:sz w:val="20"/>
          <w:szCs w:val="20"/>
        </w:rPr>
        <w:t>The Wise</w:t>
      </w:r>
      <w:r>
        <w:rPr>
          <w:rFonts w:asciiTheme="minorBidi" w:hAnsiTheme="minorBidi" w:cstheme="minorBidi"/>
          <w:color w:val="000000"/>
          <w:sz w:val="20"/>
          <w:szCs w:val="20"/>
        </w:rPr>
        <w:t xml:space="preserve"> Judge</w:t>
      </w:r>
      <w:r w:rsidR="00054824">
        <w:rPr>
          <w:rFonts w:asciiTheme="minorBidi" w:hAnsiTheme="minorBidi" w:cstheme="minorBidi"/>
          <w:color w:val="000000"/>
          <w:sz w:val="20"/>
          <w:szCs w:val="20"/>
        </w:rPr>
        <w:t xml:space="preserve">) </w:t>
      </w:r>
      <w:r w:rsidR="00D95ABB">
        <w:rPr>
          <w:rFonts w:asciiTheme="minorBidi" w:hAnsiTheme="minorBidi" w:cstheme="minorBidi"/>
          <w:color w:val="000000"/>
          <w:sz w:val="20"/>
          <w:szCs w:val="20"/>
        </w:rPr>
        <w:t>is an adjectival name, derived from the verb “ ‘hakama” (to</w:t>
      </w:r>
      <w:r w:rsidR="00B571E6">
        <w:rPr>
          <w:rFonts w:asciiTheme="minorBidi" w:hAnsiTheme="minorBidi" w:cstheme="minorBidi"/>
          <w:color w:val="000000"/>
          <w:sz w:val="20"/>
          <w:szCs w:val="20"/>
        </w:rPr>
        <w:t xml:space="preserve"> judge, pass a ruling,</w:t>
      </w:r>
      <w:r w:rsidR="008A611E">
        <w:rPr>
          <w:rFonts w:asciiTheme="minorBidi" w:hAnsiTheme="minorBidi" w:cstheme="minorBidi" w:hint="cs"/>
          <w:color w:val="000000"/>
          <w:sz w:val="20"/>
          <w:szCs w:val="20"/>
          <w:rtl/>
        </w:rPr>
        <w:t xml:space="preserve"> </w:t>
      </w:r>
      <w:r w:rsidR="008A611E">
        <w:rPr>
          <w:rFonts w:asciiTheme="minorBidi" w:hAnsiTheme="minorBidi" w:cstheme="minorBidi"/>
          <w:color w:val="000000"/>
          <w:sz w:val="20"/>
          <w:szCs w:val="20"/>
        </w:rPr>
        <w:t>and</w:t>
      </w:r>
      <w:r w:rsidR="00B571E6">
        <w:rPr>
          <w:rFonts w:asciiTheme="minorBidi" w:hAnsiTheme="minorBidi" w:cstheme="minorBidi"/>
          <w:color w:val="000000"/>
          <w:sz w:val="20"/>
          <w:szCs w:val="20"/>
        </w:rPr>
        <w:t xml:space="preserve"> to come up with a sound opinion). </w:t>
      </w:r>
      <w:r w:rsidR="00F86FBA">
        <w:rPr>
          <w:rFonts w:asciiTheme="minorBidi" w:hAnsiTheme="minorBidi" w:cstheme="minorBidi"/>
          <w:color w:val="000000"/>
          <w:sz w:val="20"/>
          <w:szCs w:val="20"/>
        </w:rPr>
        <w:t xml:space="preserve">It </w:t>
      </w:r>
      <w:r w:rsidR="00F86FBA">
        <w:rPr>
          <w:rStyle w:val="style3061"/>
          <w:rFonts w:asciiTheme="minorBidi" w:hAnsiTheme="minorBidi" w:cstheme="minorBidi"/>
          <w:color w:val="000000"/>
          <w:sz w:val="20"/>
          <w:szCs w:val="20"/>
        </w:rPr>
        <w:t xml:space="preserve">shares the same root verb with </w:t>
      </w:r>
      <w:r w:rsidR="008A611E">
        <w:rPr>
          <w:rStyle w:val="style3061"/>
          <w:rFonts w:asciiTheme="minorBidi" w:hAnsiTheme="minorBidi" w:cstheme="minorBidi"/>
          <w:color w:val="000000"/>
          <w:sz w:val="20"/>
          <w:szCs w:val="20"/>
        </w:rPr>
        <w:t>three</w:t>
      </w:r>
      <w:r w:rsidR="00F86FBA">
        <w:rPr>
          <w:rStyle w:val="style3061"/>
          <w:rFonts w:asciiTheme="minorBidi" w:hAnsiTheme="minorBidi" w:cstheme="minorBidi"/>
          <w:color w:val="000000"/>
          <w:sz w:val="20"/>
          <w:szCs w:val="20"/>
        </w:rPr>
        <w:t xml:space="preserve"> other </w:t>
      </w:r>
      <w:r w:rsidR="00236326">
        <w:rPr>
          <w:rStyle w:val="style3061"/>
          <w:rFonts w:asciiTheme="minorBidi" w:hAnsiTheme="minorBidi" w:cstheme="minorBidi"/>
          <w:color w:val="000000"/>
          <w:sz w:val="20"/>
          <w:szCs w:val="20"/>
        </w:rPr>
        <w:t xml:space="preserve">compound </w:t>
      </w:r>
      <w:r w:rsidR="00F86FBA">
        <w:rPr>
          <w:rStyle w:val="style3061"/>
          <w:rFonts w:asciiTheme="minorBidi" w:hAnsiTheme="minorBidi" w:cstheme="minorBidi"/>
          <w:color w:val="000000"/>
          <w:sz w:val="20"/>
          <w:szCs w:val="20"/>
        </w:rPr>
        <w:t>adjectival names. These are</w:t>
      </w:r>
      <w:r w:rsidR="00D95ABB">
        <w:rPr>
          <w:rFonts w:asciiTheme="minorBidi" w:hAnsiTheme="minorBidi" w:cstheme="minorBidi"/>
          <w:color w:val="000000"/>
          <w:sz w:val="20"/>
          <w:szCs w:val="20"/>
        </w:rPr>
        <w:t xml:space="preserve"> </w:t>
      </w:r>
      <w:r w:rsidR="00F86FBA">
        <w:rPr>
          <w:rFonts w:asciiTheme="minorBidi" w:hAnsiTheme="minorBidi" w:cstheme="minorBidi"/>
          <w:color w:val="000000"/>
          <w:sz w:val="20"/>
          <w:szCs w:val="20"/>
        </w:rPr>
        <w:t>“</w:t>
      </w:r>
      <w:r w:rsidR="00F86FBA" w:rsidRPr="00C7603B">
        <w:rPr>
          <w:rFonts w:asciiTheme="minorBidi" w:hAnsiTheme="minorBidi" w:cstheme="minorBidi"/>
          <w:color w:val="000000"/>
          <w:sz w:val="20"/>
          <w:szCs w:val="20"/>
          <w:u w:val="single"/>
        </w:rPr>
        <w:t>Kh</w:t>
      </w:r>
      <w:r w:rsidR="00F86FBA" w:rsidRPr="00F86FBA">
        <w:rPr>
          <w:rFonts w:asciiTheme="minorBidi" w:hAnsiTheme="minorBidi" w:cstheme="minorBidi"/>
          <w:color w:val="000000"/>
          <w:sz w:val="20"/>
          <w:szCs w:val="20"/>
        </w:rPr>
        <w:t>airu Al-'Hakimeen</w:t>
      </w:r>
      <w:r w:rsidR="00F86FBA">
        <w:rPr>
          <w:rFonts w:asciiTheme="minorBidi" w:hAnsiTheme="minorBidi" w:cstheme="minorBidi"/>
          <w:color w:val="000000"/>
          <w:sz w:val="20"/>
          <w:szCs w:val="20"/>
        </w:rPr>
        <w:t>”</w:t>
      </w:r>
      <w:r w:rsidR="00F86FBA" w:rsidRPr="00F86FBA">
        <w:rPr>
          <w:rFonts w:asciiTheme="minorBidi" w:hAnsiTheme="minorBidi" w:cstheme="minorBidi"/>
          <w:color w:val="000000"/>
          <w:sz w:val="20"/>
          <w:szCs w:val="20"/>
        </w:rPr>
        <w:t xml:space="preserve"> (The Best of Judges</w:t>
      </w:r>
      <w:r w:rsidR="00F86FBA">
        <w:rPr>
          <w:rFonts w:asciiTheme="minorBidi" w:hAnsiTheme="minorBidi" w:cstheme="minorBidi"/>
          <w:color w:val="000000"/>
          <w:sz w:val="20"/>
          <w:szCs w:val="20"/>
        </w:rPr>
        <w:t>)</w:t>
      </w:r>
      <w:r w:rsidR="008A611E">
        <w:rPr>
          <w:rFonts w:asciiTheme="minorBidi" w:hAnsiTheme="minorBidi" w:cstheme="minorBidi"/>
          <w:color w:val="000000"/>
          <w:sz w:val="20"/>
          <w:szCs w:val="20"/>
        </w:rPr>
        <w:t>,</w:t>
      </w:r>
      <w:r w:rsidR="00F86FBA">
        <w:rPr>
          <w:rFonts w:asciiTheme="minorBidi" w:hAnsiTheme="minorBidi" w:cstheme="minorBidi"/>
          <w:color w:val="000000"/>
          <w:sz w:val="20"/>
          <w:szCs w:val="20"/>
        </w:rPr>
        <w:t xml:space="preserve"> </w:t>
      </w:r>
      <w:r w:rsidR="00F86FBA" w:rsidRPr="00422692">
        <w:rPr>
          <w:rFonts w:asciiTheme="minorBidi" w:hAnsiTheme="minorBidi" w:cstheme="minorBidi"/>
          <w:color w:val="000000"/>
          <w:sz w:val="20"/>
          <w:szCs w:val="20"/>
        </w:rPr>
        <w:t xml:space="preserve">"A'hkamu Al-'Hakimeen" </w:t>
      </w:r>
      <w:r w:rsidR="00F86FBA">
        <w:rPr>
          <w:rFonts w:asciiTheme="minorBidi" w:hAnsiTheme="minorBidi" w:cstheme="minorBidi"/>
          <w:color w:val="000000"/>
          <w:sz w:val="20"/>
          <w:szCs w:val="20"/>
        </w:rPr>
        <w:t>(</w:t>
      </w:r>
      <w:r w:rsidR="00F86FBA" w:rsidRPr="00422692">
        <w:rPr>
          <w:rFonts w:asciiTheme="minorBidi" w:hAnsiTheme="minorBidi" w:cstheme="minorBidi"/>
          <w:color w:val="000000"/>
          <w:sz w:val="20"/>
          <w:szCs w:val="20"/>
        </w:rPr>
        <w:t>The Wisest of Judges</w:t>
      </w:r>
      <w:r w:rsidR="00F86FBA">
        <w:rPr>
          <w:rFonts w:asciiTheme="minorBidi" w:hAnsiTheme="minorBidi" w:cstheme="minorBidi"/>
          <w:color w:val="000000"/>
          <w:sz w:val="20"/>
          <w:szCs w:val="20"/>
        </w:rPr>
        <w:t>)</w:t>
      </w:r>
      <w:r w:rsidR="008A611E">
        <w:rPr>
          <w:rFonts w:asciiTheme="minorBidi" w:hAnsiTheme="minorBidi" w:cstheme="minorBidi"/>
          <w:color w:val="000000"/>
          <w:sz w:val="20"/>
          <w:szCs w:val="20"/>
        </w:rPr>
        <w:t>, and Wasi’un ‘Hakeem (Vast, Encompassing, in His Wisdom).</w:t>
      </w:r>
      <w:r w:rsidR="00F86FBA" w:rsidRPr="00F86FBA">
        <w:rPr>
          <w:rFonts w:asciiTheme="minorBidi" w:hAnsiTheme="minorBidi" w:cstheme="minorBidi"/>
          <w:color w:val="000000"/>
          <w:sz w:val="20"/>
          <w:szCs w:val="20"/>
        </w:rPr>
        <w:t xml:space="preserve">    </w:t>
      </w:r>
    </w:p>
    <w:p w14:paraId="18C95D6D" w14:textId="0FE855FC" w:rsidR="003D2244" w:rsidRDefault="00037C47" w:rsidP="00037C4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one of the Good Names of Allah, </w:t>
      </w:r>
      <w:r w:rsidRPr="00422692">
        <w:rPr>
          <w:rFonts w:asciiTheme="minorBidi" w:hAnsiTheme="minorBidi" w:cstheme="minorBidi"/>
          <w:color w:val="000000"/>
          <w:sz w:val="20"/>
          <w:szCs w:val="20"/>
        </w:rPr>
        <w:t>"Al-'Hakeem"</w:t>
      </w:r>
      <w:r>
        <w:rPr>
          <w:rFonts w:asciiTheme="minorBidi" w:hAnsiTheme="minorBidi" w:cstheme="minorBidi"/>
          <w:color w:val="000000"/>
          <w:sz w:val="20"/>
          <w:szCs w:val="20"/>
        </w:rPr>
        <w:t xml:space="preserve"> means that H</w:t>
      </w:r>
      <w:r w:rsidR="00AD3371"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00AD3371"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just Judge, Who rules among His creations with absolute justice. H</w:t>
      </w:r>
      <w:r w:rsidR="00236326">
        <w:rPr>
          <w:rFonts w:asciiTheme="minorBidi" w:hAnsiTheme="minorBidi" w:cstheme="minorBidi"/>
          <w:color w:val="000000"/>
          <w:sz w:val="20"/>
          <w:szCs w:val="20"/>
        </w:rPr>
        <w:t>e</w:t>
      </w:r>
      <w:r>
        <w:rPr>
          <w:rFonts w:asciiTheme="minorBidi" w:hAnsiTheme="minorBidi" w:cstheme="minorBidi"/>
          <w:color w:val="000000"/>
          <w:sz w:val="20"/>
          <w:szCs w:val="20"/>
        </w:rPr>
        <w:t xml:space="preserve"> is right, truthful, and sound, in what He say</w:t>
      </w:r>
      <w:r w:rsidR="00236326">
        <w:rPr>
          <w:rFonts w:asciiTheme="minorBidi" w:hAnsiTheme="minorBidi" w:cstheme="minorBidi"/>
          <w:color w:val="000000"/>
          <w:sz w:val="20"/>
          <w:szCs w:val="20"/>
        </w:rPr>
        <w:t>s</w:t>
      </w:r>
      <w:r w:rsidR="00C90C34">
        <w:rPr>
          <w:rFonts w:asciiTheme="minorBidi" w:hAnsiTheme="minorBidi" w:cstheme="minorBidi"/>
          <w:color w:val="000000"/>
          <w:sz w:val="20"/>
          <w:szCs w:val="20"/>
        </w:rPr>
        <w:t xml:space="preserve">, because of His total knowledge of His dominion, which He created, with what and who live in it. </w:t>
      </w:r>
      <w:r w:rsidR="008F7B6A">
        <w:rPr>
          <w:rFonts w:asciiTheme="minorBidi" w:hAnsiTheme="minorBidi" w:cstheme="minorBidi"/>
          <w:color w:val="000000"/>
          <w:sz w:val="20"/>
          <w:szCs w:val="20"/>
        </w:rPr>
        <w:t xml:space="preserve">He is in total perfection in all of what He says and does, Exalted above any deficiency, </w:t>
      </w:r>
      <w:r w:rsidR="00236326">
        <w:rPr>
          <w:rFonts w:asciiTheme="minorBidi" w:hAnsiTheme="minorBidi" w:cstheme="minorBidi"/>
          <w:color w:val="000000"/>
          <w:sz w:val="20"/>
          <w:szCs w:val="20"/>
        </w:rPr>
        <w:t>because</w:t>
      </w:r>
      <w:r w:rsidR="008F7B6A">
        <w:rPr>
          <w:rFonts w:asciiTheme="minorBidi" w:hAnsiTheme="minorBidi" w:cstheme="minorBidi"/>
          <w:color w:val="000000"/>
          <w:sz w:val="20"/>
          <w:szCs w:val="20"/>
        </w:rPr>
        <w:t xml:space="preserve"> He knows what was, is, will be, and what had not been, as pointed before in His Good Name of “Al-‘Aleem.”</w:t>
      </w:r>
      <w:r>
        <w:rPr>
          <w:rFonts w:asciiTheme="minorBidi" w:hAnsiTheme="minorBidi" w:cstheme="minorBidi"/>
          <w:color w:val="000000"/>
          <w:sz w:val="20"/>
          <w:szCs w:val="20"/>
        </w:rPr>
        <w:t xml:space="preserve"> </w:t>
      </w:r>
    </w:p>
    <w:p w14:paraId="5F376BCD" w14:textId="5EE67F4F" w:rsidR="006D53F8" w:rsidRPr="00F86FBA" w:rsidRDefault="006D53F8" w:rsidP="008A1A37">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This Good Name of Allah was mentioned </w:t>
      </w:r>
      <w:r w:rsidRPr="000637EC">
        <w:rPr>
          <w:rFonts w:asciiTheme="minorBidi" w:hAnsiTheme="minorBidi" w:cstheme="minorBidi"/>
          <w:b/>
          <w:bCs/>
          <w:color w:val="FF0000"/>
          <w:sz w:val="20"/>
          <w:szCs w:val="20"/>
        </w:rPr>
        <w:t>33</w:t>
      </w:r>
      <w:r>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 </w:t>
      </w:r>
      <w:r w:rsidRPr="000F07EC">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It came </w:t>
      </w:r>
      <w:r w:rsidRPr="000637EC">
        <w:rPr>
          <w:rFonts w:asciiTheme="minorBidi" w:hAnsiTheme="minorBidi" w:cstheme="minorBidi"/>
          <w:b/>
          <w:bCs/>
          <w:color w:val="000000"/>
          <w:sz w:val="20"/>
          <w:szCs w:val="20"/>
        </w:rPr>
        <w:t>6</w:t>
      </w:r>
      <w:r>
        <w:rPr>
          <w:rFonts w:asciiTheme="minorBidi" w:hAnsiTheme="minorBidi" w:cstheme="minorBidi"/>
          <w:color w:val="000000"/>
          <w:sz w:val="20"/>
          <w:szCs w:val="20"/>
        </w:rPr>
        <w:t xml:space="preserve"> </w:t>
      </w:r>
      <w:r w:rsidRPr="005F7F76">
        <w:rPr>
          <w:rFonts w:asciiTheme="minorBidi" w:hAnsiTheme="minorBidi" w:cstheme="minorBidi"/>
          <w:b/>
          <w:bCs/>
          <w:color w:val="000000"/>
          <w:sz w:val="20"/>
          <w:szCs w:val="20"/>
        </w:rPr>
        <w:t>times</w:t>
      </w:r>
      <w:r>
        <w:rPr>
          <w:rFonts w:asciiTheme="minorBidi" w:hAnsiTheme="minorBidi" w:cstheme="minorBidi"/>
          <w:color w:val="000000"/>
          <w:sz w:val="20"/>
          <w:szCs w:val="20"/>
        </w:rPr>
        <w:t xml:space="preserve"> with another Good Name of Allah, “</w:t>
      </w:r>
      <w:r w:rsidRPr="0046062F">
        <w:rPr>
          <w:rFonts w:asciiTheme="minorBidi" w:hAnsiTheme="minorBidi" w:cstheme="minorBidi"/>
          <w:b/>
          <w:bCs/>
          <w:color w:val="FF0000"/>
          <w:sz w:val="20"/>
          <w:szCs w:val="20"/>
        </w:rPr>
        <w:t>Al-‘Aleem</w:t>
      </w:r>
      <w:r w:rsidR="008B7246">
        <w:rPr>
          <w:rFonts w:asciiTheme="minorBidi" w:hAnsiTheme="minorBidi" w:cstheme="minorBidi"/>
          <w:color w:val="000000"/>
          <w:sz w:val="20"/>
          <w:szCs w:val="20"/>
        </w:rPr>
        <w:t xml:space="preserve">” (the Knowing), </w:t>
      </w:r>
      <w:r w:rsidR="008B7246" w:rsidRPr="000637EC">
        <w:rPr>
          <w:rFonts w:asciiTheme="minorBidi" w:hAnsiTheme="minorBidi" w:cstheme="minorBidi"/>
          <w:b/>
          <w:bCs/>
          <w:color w:val="000000"/>
          <w:sz w:val="20"/>
          <w:szCs w:val="20"/>
        </w:rPr>
        <w:t>3</w:t>
      </w:r>
      <w:r w:rsidR="008B7246">
        <w:rPr>
          <w:rFonts w:asciiTheme="minorBidi" w:hAnsiTheme="minorBidi" w:cstheme="minorBidi"/>
          <w:color w:val="000000"/>
          <w:sz w:val="20"/>
          <w:szCs w:val="20"/>
        </w:rPr>
        <w:t xml:space="preserve"> times with a second Name, “</w:t>
      </w:r>
      <w:r w:rsidR="008B7246" w:rsidRPr="00733EA5">
        <w:rPr>
          <w:rFonts w:asciiTheme="minorBidi" w:hAnsiTheme="minorBidi" w:cstheme="minorBidi"/>
          <w:b/>
          <w:bCs/>
          <w:color w:val="FF0000"/>
          <w:sz w:val="20"/>
          <w:szCs w:val="20"/>
        </w:rPr>
        <w:t>Al-</w:t>
      </w:r>
      <w:r w:rsidR="008B7246" w:rsidRPr="00733EA5">
        <w:rPr>
          <w:rFonts w:asciiTheme="minorBidi" w:hAnsiTheme="minorBidi" w:cstheme="minorBidi"/>
          <w:b/>
          <w:bCs/>
          <w:color w:val="FF0000"/>
          <w:sz w:val="20"/>
          <w:szCs w:val="20"/>
          <w:u w:val="single"/>
        </w:rPr>
        <w:t>Kh</w:t>
      </w:r>
      <w:r w:rsidR="008B7246" w:rsidRPr="00733EA5">
        <w:rPr>
          <w:rFonts w:asciiTheme="minorBidi" w:hAnsiTheme="minorBidi" w:cstheme="minorBidi"/>
          <w:b/>
          <w:bCs/>
          <w:color w:val="FF0000"/>
          <w:sz w:val="20"/>
          <w:szCs w:val="20"/>
        </w:rPr>
        <w:t>abeer</w:t>
      </w:r>
      <w:r w:rsidR="008B7246">
        <w:rPr>
          <w:rFonts w:asciiTheme="minorBidi" w:hAnsiTheme="minorBidi" w:cstheme="minorBidi"/>
          <w:color w:val="000000"/>
          <w:sz w:val="20"/>
          <w:szCs w:val="20"/>
        </w:rPr>
        <w:t xml:space="preserve">” (the Acquainted), </w:t>
      </w:r>
      <w:r w:rsidR="008B7246" w:rsidRPr="000637EC">
        <w:rPr>
          <w:rFonts w:asciiTheme="minorBidi" w:hAnsiTheme="minorBidi" w:cstheme="minorBidi"/>
          <w:b/>
          <w:bCs/>
          <w:color w:val="000000"/>
          <w:sz w:val="20"/>
          <w:szCs w:val="20"/>
        </w:rPr>
        <w:t>24</w:t>
      </w:r>
      <w:r w:rsidR="008B7246">
        <w:rPr>
          <w:rFonts w:asciiTheme="minorBidi" w:hAnsiTheme="minorBidi" w:cstheme="minorBidi"/>
          <w:color w:val="000000"/>
          <w:sz w:val="20"/>
          <w:szCs w:val="20"/>
        </w:rPr>
        <w:t xml:space="preserve"> times with a third Name, “</w:t>
      </w:r>
      <w:r w:rsidR="008B7246" w:rsidRPr="00733EA5">
        <w:rPr>
          <w:rFonts w:asciiTheme="minorBidi" w:hAnsiTheme="minorBidi" w:cstheme="minorBidi"/>
          <w:b/>
          <w:bCs/>
          <w:color w:val="FF0000"/>
          <w:sz w:val="20"/>
          <w:szCs w:val="20"/>
        </w:rPr>
        <w:t>Al-‘Azeez</w:t>
      </w:r>
      <w:r w:rsidR="008B7246">
        <w:rPr>
          <w:rFonts w:asciiTheme="minorBidi" w:hAnsiTheme="minorBidi" w:cstheme="minorBidi"/>
          <w:color w:val="000000"/>
          <w:sz w:val="20"/>
          <w:szCs w:val="20"/>
        </w:rPr>
        <w:t xml:space="preserve">” (The Exalted in Might). Thus, His wisdom came in association with His </w:t>
      </w:r>
      <w:r w:rsidR="00333DAB">
        <w:rPr>
          <w:rFonts w:asciiTheme="minorBidi" w:hAnsiTheme="minorBidi" w:cstheme="minorBidi"/>
          <w:color w:val="000000"/>
          <w:sz w:val="20"/>
          <w:szCs w:val="20"/>
        </w:rPr>
        <w:t>vast knowledge, acquaintance with His creations, and His exalted might, as mentioned in the following verses:</w:t>
      </w:r>
    </w:p>
    <w:p w14:paraId="4CABF9CC" w14:textId="49F8CC06" w:rsidR="008A1A37" w:rsidRDefault="008A1A37" w:rsidP="008A1A37">
      <w:pPr>
        <w:pStyle w:val="NormalWeb"/>
        <w:bidi/>
        <w:rPr>
          <w:rFonts w:asciiTheme="minorBidi" w:hAnsiTheme="minorBidi" w:cs="Arial"/>
          <w:sz w:val="28"/>
          <w:szCs w:val="28"/>
          <w:rtl/>
        </w:rPr>
      </w:pPr>
      <w:r w:rsidRPr="00E84F2A">
        <w:rPr>
          <w:rFonts w:asciiTheme="minorBidi" w:hAnsiTheme="minorBidi" w:cs="Arial"/>
          <w:sz w:val="28"/>
          <w:szCs w:val="28"/>
          <w:rtl/>
        </w:rPr>
        <w:t xml:space="preserve">قَالُوا سُبْحَانَكَ لَا عِلْمَ لَنَا إِلَّا مَا عَلَّمْتَنَا ۖ إِنَّكَ أَنتَ </w:t>
      </w:r>
      <w:r w:rsidRPr="00D62F94">
        <w:rPr>
          <w:rFonts w:asciiTheme="minorBidi" w:hAnsiTheme="minorBidi" w:cs="Arial"/>
          <w:b/>
          <w:bCs/>
          <w:color w:val="FF0000"/>
          <w:sz w:val="28"/>
          <w:szCs w:val="28"/>
          <w:rtl/>
        </w:rPr>
        <w:t>الْعَلِيمُ الْحَكِيمُ</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w:t>
      </w:r>
      <w:r>
        <w:rPr>
          <w:rFonts w:asciiTheme="minorBidi" w:hAnsiTheme="minorBidi" w:cs="Arial" w:hint="cs"/>
          <w:color w:val="000000"/>
          <w:sz w:val="28"/>
          <w:szCs w:val="28"/>
          <w:rtl/>
        </w:rPr>
        <w:t xml:space="preserve">الْبَقَرَةُ </w:t>
      </w:r>
      <w:r>
        <w:rPr>
          <w:rFonts w:asciiTheme="minorBidi" w:hAnsiTheme="minorBidi" w:cs="Arial" w:hint="cs"/>
          <w:sz w:val="28"/>
          <w:szCs w:val="28"/>
          <w:rtl/>
        </w:rPr>
        <w:t xml:space="preserve">، </w:t>
      </w:r>
      <w:r w:rsidRPr="00E84F2A">
        <w:rPr>
          <w:rFonts w:asciiTheme="minorBidi" w:hAnsiTheme="minorBidi" w:cs="Arial" w:hint="cs"/>
          <w:rtl/>
        </w:rPr>
        <w:t xml:space="preserve">2: </w:t>
      </w:r>
      <w:r w:rsidRPr="00DE6E12">
        <w:rPr>
          <w:rFonts w:asciiTheme="minorBidi" w:hAnsiTheme="minorBidi" w:cs="Arial" w:hint="cs"/>
          <w:rtl/>
        </w:rPr>
        <w:t>32</w:t>
      </w:r>
      <w:r>
        <w:rPr>
          <w:rFonts w:asciiTheme="minorBidi" w:hAnsiTheme="minorBidi" w:cs="Arial" w:hint="cs"/>
          <w:sz w:val="28"/>
          <w:szCs w:val="28"/>
          <w:rtl/>
        </w:rPr>
        <w:t>).</w:t>
      </w:r>
    </w:p>
    <w:p w14:paraId="7C9AEAE9" w14:textId="77777777" w:rsidR="008A1A37" w:rsidRPr="0038371B" w:rsidRDefault="008A1A37" w:rsidP="008A1A37">
      <w:pPr>
        <w:pStyle w:val="NormalWeb"/>
        <w:bidi/>
        <w:rPr>
          <w:rFonts w:asciiTheme="minorBidi" w:hAnsiTheme="minorBidi" w:cs="Arial"/>
          <w:sz w:val="28"/>
          <w:szCs w:val="28"/>
        </w:rPr>
      </w:pPr>
      <w:r w:rsidRPr="0038371B">
        <w:rPr>
          <w:rFonts w:asciiTheme="minorBidi" w:hAnsiTheme="minorBidi" w:cs="Arial"/>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D62F94">
        <w:rPr>
          <w:rFonts w:asciiTheme="minorBidi" w:hAnsiTheme="minorBidi" w:cs="Arial"/>
          <w:b/>
          <w:bCs/>
          <w:color w:val="FF0000"/>
          <w:sz w:val="28"/>
          <w:szCs w:val="28"/>
          <w:rtl/>
        </w:rPr>
        <w:t>الْحَكِيمُ الْخَبِيرُ</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(الأنْعَامُ ، </w:t>
      </w:r>
      <w:r>
        <w:rPr>
          <w:rFonts w:asciiTheme="minorBidi" w:hAnsiTheme="minorBidi" w:cs="Arial" w:hint="cs"/>
          <w:rtl/>
        </w:rPr>
        <w:t>6: 73</w:t>
      </w:r>
      <w:r>
        <w:rPr>
          <w:rFonts w:asciiTheme="minorBidi" w:hAnsiTheme="minorBidi" w:cs="Arial" w:hint="cs"/>
          <w:sz w:val="28"/>
          <w:szCs w:val="28"/>
          <w:rtl/>
        </w:rPr>
        <w:t>).</w:t>
      </w:r>
    </w:p>
    <w:p w14:paraId="5E32EABF" w14:textId="77777777" w:rsidR="008A1A37" w:rsidRPr="008F0B16" w:rsidRDefault="008A1A37" w:rsidP="008A1A37">
      <w:pPr>
        <w:pStyle w:val="NormalWeb"/>
        <w:bidi/>
        <w:rPr>
          <w:rFonts w:asciiTheme="minorBidi" w:hAnsiTheme="minorBidi" w:cs="Arial"/>
          <w:sz w:val="28"/>
          <w:szCs w:val="28"/>
          <w:rtl/>
        </w:rPr>
      </w:pPr>
      <w:r w:rsidRPr="00DE6E12">
        <w:rPr>
          <w:rFonts w:asciiTheme="minorBidi" w:hAnsiTheme="minorBidi" w:cs="Arial"/>
          <w:sz w:val="28"/>
          <w:szCs w:val="28"/>
          <w:rtl/>
        </w:rPr>
        <w:t xml:space="preserve">رَبَّنَا وَابْعَثْ فِيهِمْ رَسُولًا مِّنْهُمْ يَتْلُو عَلَيْهِمْ آيَاتِكَ وَيُعَلِّمُهُمُ الْكِتَابَ وَالْحِكْمَةَ وَيُزَكِّيهِمْ ۚ إِنَّكَ أَنتَ </w:t>
      </w:r>
      <w:r w:rsidRPr="00D62F94">
        <w:rPr>
          <w:rFonts w:asciiTheme="minorBidi" w:hAnsiTheme="minorBidi" w:cs="Arial"/>
          <w:b/>
          <w:bCs/>
          <w:color w:val="FF0000"/>
          <w:sz w:val="28"/>
          <w:szCs w:val="28"/>
          <w:rtl/>
        </w:rPr>
        <w:t>الْعَزِيزُ الْحَكِيمُ</w:t>
      </w:r>
      <w:r w:rsidRPr="00D62F94">
        <w:rPr>
          <w:rFonts w:asciiTheme="minorBidi" w:hAnsiTheme="minorBidi" w:cs="Arial"/>
          <w:color w:val="FF0000"/>
          <w:sz w:val="28"/>
          <w:szCs w:val="28"/>
        </w:rPr>
        <w:t xml:space="preserve"> </w:t>
      </w:r>
      <w:r>
        <w:rPr>
          <w:rFonts w:asciiTheme="minorBidi" w:hAnsiTheme="minorBidi" w:cs="Arial" w:hint="cs"/>
          <w:sz w:val="28"/>
          <w:szCs w:val="28"/>
          <w:rtl/>
        </w:rPr>
        <w:t>(</w:t>
      </w:r>
      <w:r>
        <w:rPr>
          <w:rFonts w:asciiTheme="minorBidi" w:hAnsiTheme="minorBidi" w:cs="Arial" w:hint="cs"/>
          <w:color w:val="000000"/>
          <w:sz w:val="28"/>
          <w:szCs w:val="28"/>
          <w:rtl/>
        </w:rPr>
        <w:t>الْبَقَرَةُ</w:t>
      </w:r>
      <w:r>
        <w:rPr>
          <w:rFonts w:asciiTheme="minorBidi" w:hAnsiTheme="minorBidi" w:cs="Arial" w:hint="cs"/>
          <w:sz w:val="28"/>
          <w:szCs w:val="28"/>
          <w:rtl/>
        </w:rPr>
        <w:t xml:space="preserve"> ، </w:t>
      </w:r>
      <w:r>
        <w:rPr>
          <w:rFonts w:asciiTheme="minorBidi" w:hAnsiTheme="minorBidi" w:cs="Arial" w:hint="cs"/>
          <w:rtl/>
        </w:rPr>
        <w:t>129</w:t>
      </w:r>
      <w:r>
        <w:rPr>
          <w:rFonts w:asciiTheme="minorBidi" w:hAnsiTheme="minorBidi" w:cs="Arial" w:hint="cs"/>
          <w:sz w:val="28"/>
          <w:szCs w:val="28"/>
          <w:rtl/>
        </w:rPr>
        <w:t>).</w:t>
      </w:r>
    </w:p>
    <w:p w14:paraId="1CC068D0" w14:textId="77777777" w:rsidR="003C6698" w:rsidRDefault="003C6698" w:rsidP="003C6698">
      <w:pPr>
        <w:pStyle w:val="NormalWeb"/>
        <w:rPr>
          <w:rStyle w:val="Strong"/>
          <w:rFonts w:asciiTheme="minorBidi" w:hAnsiTheme="minorBidi" w:cstheme="minorBidi"/>
          <w:b w:val="0"/>
          <w:bCs w:val="0"/>
          <w:color w:val="000000"/>
          <w:sz w:val="20"/>
          <w:szCs w:val="20"/>
          <w:rtl/>
        </w:rPr>
      </w:pPr>
      <w:r w:rsidRPr="00DE6E12">
        <w:rPr>
          <w:rStyle w:val="Strong"/>
          <w:rFonts w:asciiTheme="minorBidi" w:hAnsiTheme="minorBidi" w:cstheme="minorBidi"/>
          <w:b w:val="0"/>
          <w:bCs w:val="0"/>
          <w:color w:val="000000"/>
          <w:sz w:val="20"/>
          <w:szCs w:val="20"/>
        </w:rPr>
        <w:t>They</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(the angels)</w:t>
      </w:r>
      <w:r w:rsidRPr="00DE6E12">
        <w:rPr>
          <w:rStyle w:val="Strong"/>
          <w:rFonts w:asciiTheme="minorBidi" w:hAnsiTheme="minorBidi" w:cstheme="minorBidi"/>
          <w:b w:val="0"/>
          <w:bCs w:val="0"/>
          <w:color w:val="000000"/>
          <w:sz w:val="20"/>
          <w:szCs w:val="20"/>
        </w:rPr>
        <w:t xml:space="preserve"> said, "Exalted are You</w:t>
      </w:r>
      <w:r>
        <w:rPr>
          <w:rStyle w:val="Strong"/>
          <w:rFonts w:asciiTheme="minorBidi" w:hAnsiTheme="minorBidi" w:cstheme="minorBidi"/>
          <w:b w:val="0"/>
          <w:bCs w:val="0"/>
          <w:color w:val="000000"/>
          <w:sz w:val="20"/>
          <w:szCs w:val="20"/>
        </w:rPr>
        <w:t>,</w:t>
      </w:r>
      <w:r w:rsidRPr="00DE6E12">
        <w:rPr>
          <w:rStyle w:val="Strong"/>
          <w:rFonts w:asciiTheme="minorBidi" w:hAnsiTheme="minorBidi" w:cstheme="minorBidi"/>
          <w:b w:val="0"/>
          <w:bCs w:val="0"/>
          <w:color w:val="000000"/>
          <w:sz w:val="20"/>
          <w:szCs w:val="20"/>
        </w:rPr>
        <w:t xml:space="preserve"> we have no knowledge</w:t>
      </w:r>
      <w:r>
        <w:rPr>
          <w:rStyle w:val="Strong"/>
          <w:rFonts w:asciiTheme="minorBidi" w:hAnsiTheme="minorBidi" w:cstheme="minorBidi"/>
          <w:b w:val="0"/>
          <w:bCs w:val="0"/>
          <w:color w:val="000000"/>
          <w:sz w:val="20"/>
          <w:szCs w:val="20"/>
        </w:rPr>
        <w:t>,</w:t>
      </w:r>
      <w:r w:rsidRPr="00DE6E12">
        <w:rPr>
          <w:rStyle w:val="Strong"/>
          <w:rFonts w:asciiTheme="minorBidi" w:hAnsiTheme="minorBidi" w:cstheme="minorBidi"/>
          <w:b w:val="0"/>
          <w:bCs w:val="0"/>
          <w:color w:val="000000"/>
          <w:sz w:val="20"/>
          <w:szCs w:val="20"/>
        </w:rPr>
        <w:t xml:space="preserve"> except what You have taught us. Indeed, it is You who is </w:t>
      </w:r>
      <w:r w:rsidRPr="00ED3466">
        <w:rPr>
          <w:rStyle w:val="Strong"/>
          <w:rFonts w:asciiTheme="minorBidi" w:hAnsiTheme="minorBidi" w:cstheme="minorBidi"/>
          <w:color w:val="FF0000"/>
          <w:sz w:val="20"/>
          <w:szCs w:val="20"/>
        </w:rPr>
        <w:t>the Knowing, the Wise</w:t>
      </w:r>
      <w:r w:rsidRPr="00DE6E12">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(Al-Baqara, 2: 32).</w:t>
      </w:r>
    </w:p>
    <w:p w14:paraId="1C81B953" w14:textId="175173AA" w:rsidR="003C6698" w:rsidRDefault="003C6698" w:rsidP="003C6698">
      <w:pPr>
        <w:pStyle w:val="NormalWeb"/>
        <w:rPr>
          <w:rStyle w:val="Strong"/>
          <w:rFonts w:asciiTheme="minorBidi" w:hAnsiTheme="minorBidi" w:cstheme="minorBidi"/>
          <w:b w:val="0"/>
          <w:bCs w:val="0"/>
          <w:color w:val="000000"/>
          <w:sz w:val="20"/>
          <w:szCs w:val="20"/>
          <w:rtl/>
        </w:rPr>
      </w:pPr>
      <w:r w:rsidRPr="0038371B">
        <w:rPr>
          <w:rStyle w:val="Strong"/>
          <w:rFonts w:asciiTheme="minorBidi" w:hAnsiTheme="minorBidi" w:cstheme="minorBidi"/>
          <w:b w:val="0"/>
          <w:bCs w:val="0"/>
          <w:color w:val="000000"/>
          <w:sz w:val="20"/>
          <w:szCs w:val="20"/>
        </w:rPr>
        <w:t>And it is He</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who created the heavens and </w:t>
      </w:r>
      <w:r>
        <w:rPr>
          <w:rStyle w:val="Strong"/>
          <w:rFonts w:asciiTheme="minorBidi" w:hAnsiTheme="minorBidi" w:cstheme="minorBidi"/>
          <w:b w:val="0"/>
          <w:bCs w:val="0"/>
          <w:color w:val="000000"/>
          <w:sz w:val="20"/>
          <w:szCs w:val="20"/>
        </w:rPr>
        <w:t>the E</w:t>
      </w:r>
      <w:r w:rsidRPr="0038371B">
        <w:rPr>
          <w:rStyle w:val="Strong"/>
          <w:rFonts w:asciiTheme="minorBidi" w:hAnsiTheme="minorBidi" w:cstheme="minorBidi"/>
          <w:b w:val="0"/>
          <w:bCs w:val="0"/>
          <w:color w:val="000000"/>
          <w:sz w:val="20"/>
          <w:szCs w:val="20"/>
        </w:rPr>
        <w:t>arth in truth. And the day He says, "Be," and it is</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His word is the truth. And His is the dominion </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on</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the Day the Horn is blown. </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He is</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Knower of the </w:t>
      </w:r>
      <w:r>
        <w:rPr>
          <w:rStyle w:val="Strong"/>
          <w:rFonts w:asciiTheme="minorBidi" w:hAnsiTheme="minorBidi" w:cstheme="minorBidi"/>
          <w:b w:val="0"/>
          <w:bCs w:val="0"/>
          <w:color w:val="000000"/>
          <w:sz w:val="20"/>
          <w:szCs w:val="20"/>
        </w:rPr>
        <w:t>unknown</w:t>
      </w:r>
      <w:r w:rsidRPr="0038371B">
        <w:rPr>
          <w:rStyle w:val="Strong"/>
          <w:rFonts w:asciiTheme="minorBidi" w:hAnsiTheme="minorBidi" w:cstheme="minorBidi"/>
          <w:b w:val="0"/>
          <w:bCs w:val="0"/>
          <w:color w:val="000000"/>
          <w:sz w:val="20"/>
          <w:szCs w:val="20"/>
        </w:rPr>
        <w:t xml:space="preserve"> and the </w:t>
      </w:r>
      <w:r>
        <w:rPr>
          <w:rStyle w:val="Strong"/>
          <w:rFonts w:asciiTheme="minorBidi" w:hAnsiTheme="minorBidi" w:cstheme="minorBidi"/>
          <w:b w:val="0"/>
          <w:bCs w:val="0"/>
          <w:color w:val="000000"/>
          <w:sz w:val="20"/>
          <w:szCs w:val="20"/>
        </w:rPr>
        <w:t>known</w:t>
      </w:r>
      <w:r w:rsidRPr="0038371B">
        <w:rPr>
          <w:rStyle w:val="Strong"/>
          <w:rFonts w:asciiTheme="minorBidi" w:hAnsiTheme="minorBidi" w:cstheme="minorBidi"/>
          <w:b w:val="0"/>
          <w:bCs w:val="0"/>
          <w:color w:val="000000"/>
          <w:sz w:val="20"/>
          <w:szCs w:val="20"/>
        </w:rPr>
        <w:t xml:space="preserve">; and He is </w:t>
      </w:r>
      <w:r w:rsidRPr="00ED3466">
        <w:rPr>
          <w:rStyle w:val="Strong"/>
          <w:rFonts w:asciiTheme="minorBidi" w:hAnsiTheme="minorBidi" w:cstheme="minorBidi"/>
          <w:color w:val="FF0000"/>
          <w:sz w:val="20"/>
          <w:szCs w:val="20"/>
        </w:rPr>
        <w:t>the Wise, the Acquainted</w:t>
      </w:r>
      <w:r w:rsidRPr="00ED3466">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(Al-An’am, 6: 73).</w:t>
      </w:r>
    </w:p>
    <w:p w14:paraId="37AF5CC0" w14:textId="32C2DAC6" w:rsidR="003C6698" w:rsidRDefault="003C6698" w:rsidP="003C6698">
      <w:pPr>
        <w:pStyle w:val="NormalWeb"/>
        <w:rPr>
          <w:rStyle w:val="Strong"/>
          <w:rFonts w:asciiTheme="minorBidi" w:hAnsiTheme="minorBidi" w:cstheme="minorBidi"/>
          <w:b w:val="0"/>
          <w:bCs w:val="0"/>
          <w:color w:val="000000"/>
          <w:sz w:val="20"/>
          <w:szCs w:val="20"/>
        </w:rPr>
      </w:pPr>
      <w:r w:rsidRPr="008F0B16">
        <w:rPr>
          <w:rStyle w:val="Strong"/>
          <w:rFonts w:asciiTheme="minorBidi" w:hAnsiTheme="minorBidi" w:cstheme="minorBidi"/>
          <w:b w:val="0"/>
          <w:bCs w:val="0"/>
          <w:color w:val="000000"/>
          <w:sz w:val="20"/>
          <w:szCs w:val="20"/>
        </w:rPr>
        <w:lastRenderedPageBreak/>
        <w:t>Our Lord, and send among them a messenger from themselves</w:t>
      </w:r>
      <w:r>
        <w:rPr>
          <w:rStyle w:val="Strong"/>
          <w:rFonts w:asciiTheme="minorBidi" w:hAnsiTheme="minorBidi" w:cstheme="minorBidi"/>
          <w:b w:val="0"/>
          <w:bCs w:val="0"/>
          <w:color w:val="000000"/>
          <w:sz w:val="20"/>
          <w:szCs w:val="20"/>
        </w:rPr>
        <w:t>,</w:t>
      </w:r>
      <w:r w:rsidRPr="008F0B16">
        <w:rPr>
          <w:rStyle w:val="Strong"/>
          <w:rFonts w:asciiTheme="minorBidi" w:hAnsiTheme="minorBidi" w:cstheme="minorBidi"/>
          <w:b w:val="0"/>
          <w:bCs w:val="0"/>
          <w:color w:val="000000"/>
          <w:sz w:val="20"/>
          <w:szCs w:val="20"/>
        </w:rPr>
        <w:t xml:space="preserve"> who will recite to them Your verses</w:t>
      </w:r>
      <w:r>
        <w:rPr>
          <w:rStyle w:val="Strong"/>
          <w:rFonts w:asciiTheme="minorBidi" w:hAnsiTheme="minorBidi" w:cstheme="minorBidi"/>
          <w:b w:val="0"/>
          <w:bCs w:val="0"/>
          <w:color w:val="000000"/>
          <w:sz w:val="20"/>
          <w:szCs w:val="20"/>
        </w:rPr>
        <w:t>,</w:t>
      </w:r>
      <w:r w:rsidRPr="008F0B16">
        <w:rPr>
          <w:rStyle w:val="Strong"/>
          <w:rFonts w:asciiTheme="minorBidi" w:hAnsiTheme="minorBidi" w:cstheme="minorBidi"/>
          <w:b w:val="0"/>
          <w:bCs w:val="0"/>
          <w:color w:val="000000"/>
          <w:sz w:val="20"/>
          <w:szCs w:val="20"/>
        </w:rPr>
        <w:t xml:space="preserve"> and teach them the Book and wisdom</w:t>
      </w:r>
      <w:r>
        <w:rPr>
          <w:rStyle w:val="Strong"/>
          <w:rFonts w:asciiTheme="minorBidi" w:hAnsiTheme="minorBidi" w:cstheme="minorBidi"/>
          <w:b w:val="0"/>
          <w:bCs w:val="0"/>
          <w:color w:val="000000"/>
          <w:sz w:val="20"/>
          <w:szCs w:val="20"/>
        </w:rPr>
        <w:t>,</w:t>
      </w:r>
      <w:r w:rsidRPr="008F0B16">
        <w:rPr>
          <w:rStyle w:val="Strong"/>
          <w:rFonts w:asciiTheme="minorBidi" w:hAnsiTheme="minorBidi" w:cstheme="minorBidi"/>
          <w:b w:val="0"/>
          <w:bCs w:val="0"/>
          <w:color w:val="000000"/>
          <w:sz w:val="20"/>
          <w:szCs w:val="20"/>
        </w:rPr>
        <w:t xml:space="preserve"> and purify them. Indeed, You are </w:t>
      </w:r>
      <w:r w:rsidRPr="008637B5">
        <w:rPr>
          <w:rStyle w:val="Strong"/>
          <w:rFonts w:asciiTheme="minorBidi" w:hAnsiTheme="minorBidi" w:cstheme="minorBidi"/>
          <w:color w:val="FF0000"/>
          <w:sz w:val="20"/>
          <w:szCs w:val="20"/>
        </w:rPr>
        <w:t>the Exalted in Might, the Wise</w:t>
      </w:r>
      <w:r w:rsidRPr="008F0B16">
        <w:rPr>
          <w:rStyle w:val="Strong"/>
          <w:rFonts w:asciiTheme="minorBidi" w:hAnsiTheme="minorBidi" w:cstheme="minorBidi"/>
          <w:b w:val="0"/>
          <w:bCs w:val="0"/>
          <w:color w:val="000000"/>
          <w:sz w:val="20"/>
          <w:szCs w:val="20"/>
        </w:rPr>
        <w:t>"</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(Al-Baqara, 2: 129).</w:t>
      </w:r>
    </w:p>
    <w:p w14:paraId="784FA81B" w14:textId="53C2883C" w:rsidR="000F07EC" w:rsidRDefault="000F07EC" w:rsidP="000F3CA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also mentioned </w:t>
      </w:r>
      <w:r>
        <w:rPr>
          <w:rFonts w:asciiTheme="minorBidi" w:hAnsiTheme="minorBidi" w:cstheme="minorBidi"/>
          <w:b/>
          <w:bCs/>
          <w:color w:val="FF0000"/>
          <w:sz w:val="20"/>
          <w:szCs w:val="20"/>
        </w:rPr>
        <w:t>59</w:t>
      </w:r>
      <w:r>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 </w:t>
      </w:r>
      <w:r w:rsidRPr="000F07EC">
        <w:rPr>
          <w:rFonts w:asciiTheme="minorBidi" w:hAnsiTheme="minorBidi" w:cstheme="minorBidi"/>
          <w:b/>
          <w:bCs/>
          <w:color w:val="FF0000"/>
          <w:sz w:val="20"/>
          <w:szCs w:val="20"/>
        </w:rPr>
        <w:t>without</w:t>
      </w:r>
      <w:r>
        <w:rPr>
          <w:rFonts w:asciiTheme="minorBidi" w:hAnsiTheme="minorBidi" w:cstheme="minorBidi"/>
          <w:color w:val="000000"/>
          <w:sz w:val="20"/>
          <w:szCs w:val="20"/>
        </w:rPr>
        <w:t xml:space="preserve"> the definite article (Al). It came </w:t>
      </w:r>
      <w:r w:rsidRPr="00000CC2">
        <w:rPr>
          <w:rFonts w:asciiTheme="minorBidi" w:hAnsiTheme="minorBidi" w:cstheme="minorBidi"/>
          <w:color w:val="000000"/>
          <w:sz w:val="20"/>
          <w:szCs w:val="20"/>
        </w:rPr>
        <w:t>once</w:t>
      </w:r>
      <w:r>
        <w:rPr>
          <w:rFonts w:asciiTheme="minorBidi" w:hAnsiTheme="minorBidi" w:cstheme="minorBidi"/>
          <w:color w:val="000000"/>
          <w:sz w:val="20"/>
          <w:szCs w:val="20"/>
        </w:rPr>
        <w:t xml:space="preserve"> with</w:t>
      </w:r>
      <w:r w:rsidR="00BF032A">
        <w:rPr>
          <w:rFonts w:asciiTheme="minorBidi" w:hAnsiTheme="minorBidi" w:cstheme="minorBidi"/>
          <w:color w:val="000000"/>
          <w:sz w:val="20"/>
          <w:szCs w:val="20"/>
        </w:rPr>
        <w:t xml:space="preserve"> the following</w:t>
      </w:r>
      <w:r>
        <w:rPr>
          <w:rFonts w:asciiTheme="minorBidi" w:hAnsiTheme="minorBidi" w:cstheme="minorBidi"/>
          <w:color w:val="000000"/>
          <w:sz w:val="20"/>
          <w:szCs w:val="20"/>
        </w:rPr>
        <w:t xml:space="preserve"> </w:t>
      </w:r>
      <w:r w:rsidR="00BF032A" w:rsidRPr="00000CC2">
        <w:rPr>
          <w:rFonts w:asciiTheme="minorBidi" w:hAnsiTheme="minorBidi" w:cstheme="minorBidi"/>
          <w:b/>
          <w:bCs/>
          <w:color w:val="000000"/>
          <w:sz w:val="20"/>
          <w:szCs w:val="20"/>
        </w:rPr>
        <w:t>four</w:t>
      </w:r>
      <w:r w:rsidR="00BF032A">
        <w:rPr>
          <w:rFonts w:asciiTheme="minorBidi" w:hAnsiTheme="minorBidi" w:cstheme="minorBidi"/>
          <w:color w:val="000000"/>
          <w:sz w:val="20"/>
          <w:szCs w:val="20"/>
        </w:rPr>
        <w:t xml:space="preserve"> other</w:t>
      </w:r>
      <w:r>
        <w:rPr>
          <w:rFonts w:asciiTheme="minorBidi" w:hAnsiTheme="minorBidi" w:cstheme="minorBidi"/>
          <w:color w:val="000000"/>
          <w:sz w:val="20"/>
          <w:szCs w:val="20"/>
        </w:rPr>
        <w:t xml:space="preserve"> Good Name</w:t>
      </w:r>
      <w:r w:rsidR="00BF032A">
        <w:rPr>
          <w:rFonts w:asciiTheme="minorBidi" w:hAnsiTheme="minorBidi" w:cstheme="minorBidi"/>
          <w:color w:val="000000"/>
          <w:sz w:val="20"/>
          <w:szCs w:val="20"/>
        </w:rPr>
        <w:t>s</w:t>
      </w:r>
      <w:r>
        <w:rPr>
          <w:rFonts w:asciiTheme="minorBidi" w:hAnsiTheme="minorBidi" w:cstheme="minorBidi"/>
          <w:color w:val="000000"/>
          <w:sz w:val="20"/>
          <w:szCs w:val="20"/>
        </w:rPr>
        <w:t xml:space="preserve"> of Allah</w:t>
      </w:r>
      <w:r w:rsidR="00BF032A">
        <w:rPr>
          <w:rFonts w:asciiTheme="minorBidi" w:hAnsiTheme="minorBidi" w:cstheme="minorBidi"/>
          <w:color w:val="000000"/>
          <w:sz w:val="20"/>
          <w:szCs w:val="20"/>
        </w:rPr>
        <w:t>: “</w:t>
      </w:r>
      <w:r w:rsidR="00733EA5">
        <w:rPr>
          <w:rFonts w:asciiTheme="minorBidi" w:hAnsiTheme="minorBidi" w:cstheme="minorBidi"/>
          <w:color w:val="000000"/>
          <w:sz w:val="20"/>
          <w:szCs w:val="20"/>
        </w:rPr>
        <w:t>’</w:t>
      </w:r>
      <w:r w:rsidR="00733EA5" w:rsidRPr="00733EA5">
        <w:rPr>
          <w:rFonts w:asciiTheme="minorBidi" w:hAnsiTheme="minorBidi" w:cstheme="minorBidi"/>
          <w:b/>
          <w:bCs/>
          <w:color w:val="FF0000"/>
          <w:sz w:val="20"/>
          <w:szCs w:val="20"/>
        </w:rPr>
        <w:t>H</w:t>
      </w:r>
      <w:r w:rsidR="00BF032A" w:rsidRPr="00733EA5">
        <w:rPr>
          <w:rFonts w:asciiTheme="minorBidi" w:hAnsiTheme="minorBidi" w:cstheme="minorBidi"/>
          <w:b/>
          <w:bCs/>
          <w:color w:val="FF0000"/>
          <w:sz w:val="20"/>
          <w:szCs w:val="20"/>
        </w:rPr>
        <w:t>ameed</w:t>
      </w:r>
      <w:r w:rsidR="00BF032A">
        <w:rPr>
          <w:rFonts w:asciiTheme="minorBidi" w:hAnsiTheme="minorBidi" w:cstheme="minorBidi"/>
          <w:color w:val="000000"/>
          <w:sz w:val="20"/>
          <w:szCs w:val="20"/>
        </w:rPr>
        <w:t>” (praiseworthy), “</w:t>
      </w:r>
      <w:r w:rsidR="00BF032A" w:rsidRPr="00733EA5">
        <w:rPr>
          <w:rFonts w:asciiTheme="minorBidi" w:hAnsiTheme="minorBidi" w:cstheme="minorBidi"/>
          <w:b/>
          <w:bCs/>
          <w:color w:val="FF0000"/>
          <w:sz w:val="20"/>
          <w:szCs w:val="20"/>
        </w:rPr>
        <w:t>Ta</w:t>
      </w:r>
      <w:r w:rsidR="00733EA5" w:rsidRPr="00733EA5">
        <w:rPr>
          <w:rFonts w:asciiTheme="minorBidi" w:hAnsiTheme="minorBidi" w:cstheme="minorBidi"/>
          <w:b/>
          <w:bCs/>
          <w:color w:val="FF0000"/>
          <w:sz w:val="20"/>
          <w:szCs w:val="20"/>
        </w:rPr>
        <w:t>w</w:t>
      </w:r>
      <w:r w:rsidR="00BF032A" w:rsidRPr="00733EA5">
        <w:rPr>
          <w:rFonts w:asciiTheme="minorBidi" w:hAnsiTheme="minorBidi" w:cstheme="minorBidi"/>
          <w:b/>
          <w:bCs/>
          <w:color w:val="FF0000"/>
          <w:sz w:val="20"/>
          <w:szCs w:val="20"/>
        </w:rPr>
        <w:t>wab</w:t>
      </w:r>
      <w:r w:rsidR="00BF032A">
        <w:rPr>
          <w:rFonts w:asciiTheme="minorBidi" w:hAnsiTheme="minorBidi" w:cstheme="minorBidi"/>
          <w:color w:val="000000"/>
          <w:sz w:val="20"/>
          <w:szCs w:val="20"/>
        </w:rPr>
        <w:t>” (Acceptant of Repentance), “</w:t>
      </w:r>
      <w:r w:rsidR="00BF032A" w:rsidRPr="00733EA5">
        <w:rPr>
          <w:rFonts w:asciiTheme="minorBidi" w:hAnsiTheme="minorBidi" w:cstheme="minorBidi"/>
          <w:b/>
          <w:bCs/>
          <w:color w:val="FF0000"/>
          <w:sz w:val="20"/>
          <w:szCs w:val="20"/>
        </w:rPr>
        <w:t>Wasi’u</w:t>
      </w:r>
      <w:r w:rsidR="00BF032A">
        <w:rPr>
          <w:rFonts w:asciiTheme="minorBidi" w:hAnsiTheme="minorBidi" w:cstheme="minorBidi"/>
          <w:color w:val="000000"/>
          <w:sz w:val="20"/>
          <w:szCs w:val="20"/>
        </w:rPr>
        <w:t>” (Vast), and “</w:t>
      </w:r>
      <w:r w:rsidR="00BF032A" w:rsidRPr="00733EA5">
        <w:rPr>
          <w:rFonts w:asciiTheme="minorBidi" w:hAnsiTheme="minorBidi" w:cstheme="minorBidi"/>
          <w:b/>
          <w:bCs/>
          <w:color w:val="000000"/>
          <w:sz w:val="20"/>
          <w:szCs w:val="20"/>
          <w:u w:val="single"/>
        </w:rPr>
        <w:t>Kh</w:t>
      </w:r>
      <w:r w:rsidR="00BF032A" w:rsidRPr="00733EA5">
        <w:rPr>
          <w:rFonts w:asciiTheme="minorBidi" w:hAnsiTheme="minorBidi" w:cstheme="minorBidi"/>
          <w:b/>
          <w:bCs/>
          <w:color w:val="000000"/>
          <w:sz w:val="20"/>
          <w:szCs w:val="20"/>
        </w:rPr>
        <w:t>abeer</w:t>
      </w:r>
      <w:r w:rsidR="00BF032A">
        <w:rPr>
          <w:rFonts w:asciiTheme="minorBidi" w:hAnsiTheme="minorBidi" w:cstheme="minorBidi"/>
          <w:color w:val="000000"/>
          <w:sz w:val="20"/>
          <w:szCs w:val="20"/>
        </w:rPr>
        <w:t>” (Acquainted).</w:t>
      </w:r>
    </w:p>
    <w:p w14:paraId="4EC4EEA3" w14:textId="68F1549D" w:rsidR="009728EE" w:rsidRDefault="009728EE" w:rsidP="000F3CAA">
      <w:pPr>
        <w:pStyle w:val="NormalWeb"/>
        <w:jc w:val="both"/>
        <w:rPr>
          <w:rStyle w:val="Strong"/>
          <w:rFonts w:asciiTheme="minorBidi" w:hAnsiTheme="minorBidi" w:cstheme="minorBidi"/>
          <w:b w:val="0"/>
          <w:bCs w:val="0"/>
          <w:color w:val="000000"/>
          <w:sz w:val="20"/>
          <w:szCs w:val="20"/>
          <w:rtl/>
        </w:rPr>
      </w:pPr>
      <w:r>
        <w:rPr>
          <w:rFonts w:asciiTheme="minorBidi" w:hAnsiTheme="minorBidi" w:cstheme="minorBidi"/>
          <w:color w:val="000000"/>
          <w:sz w:val="20"/>
          <w:szCs w:val="20"/>
        </w:rPr>
        <w:t xml:space="preserve">Moreover, it came </w:t>
      </w:r>
      <w:r w:rsidRPr="009728EE">
        <w:rPr>
          <w:rFonts w:asciiTheme="minorBidi" w:hAnsiTheme="minorBidi" w:cstheme="minorBidi"/>
          <w:b/>
          <w:bCs/>
          <w:color w:val="000000"/>
          <w:sz w:val="20"/>
          <w:szCs w:val="20"/>
        </w:rPr>
        <w:t>twice</w:t>
      </w:r>
      <w:r>
        <w:rPr>
          <w:rFonts w:asciiTheme="minorBidi" w:hAnsiTheme="minorBidi" w:cstheme="minorBidi"/>
          <w:color w:val="000000"/>
          <w:sz w:val="20"/>
          <w:szCs w:val="20"/>
        </w:rPr>
        <w:t xml:space="preserve"> with a fifth Name, “</w:t>
      </w:r>
      <w:r w:rsidRPr="00733EA5">
        <w:rPr>
          <w:rFonts w:asciiTheme="minorBidi" w:hAnsiTheme="minorBidi" w:cstheme="minorBidi"/>
          <w:b/>
          <w:bCs/>
          <w:color w:val="FF0000"/>
          <w:sz w:val="20"/>
          <w:szCs w:val="20"/>
        </w:rPr>
        <w:t>Aliy</w:t>
      </w:r>
      <w:r>
        <w:rPr>
          <w:rFonts w:asciiTheme="minorBidi" w:hAnsiTheme="minorBidi" w:cstheme="minorBidi"/>
          <w:color w:val="000000"/>
          <w:sz w:val="20"/>
          <w:szCs w:val="20"/>
        </w:rPr>
        <w:t xml:space="preserve">” (High), </w:t>
      </w:r>
      <w:r w:rsidRPr="009728EE">
        <w:rPr>
          <w:rFonts w:asciiTheme="minorBidi" w:hAnsiTheme="minorBidi" w:cstheme="minorBidi"/>
          <w:b/>
          <w:bCs/>
          <w:color w:val="000000"/>
          <w:sz w:val="20"/>
          <w:szCs w:val="20"/>
        </w:rPr>
        <w:t>23</w:t>
      </w:r>
      <w:r>
        <w:rPr>
          <w:rFonts w:asciiTheme="minorBidi" w:hAnsiTheme="minorBidi" w:cstheme="minorBidi"/>
          <w:color w:val="000000"/>
          <w:sz w:val="20"/>
          <w:szCs w:val="20"/>
        </w:rPr>
        <w:t xml:space="preserve"> times </w:t>
      </w:r>
      <w:r w:rsidR="005B3369">
        <w:rPr>
          <w:rFonts w:asciiTheme="minorBidi" w:hAnsiTheme="minorBidi" w:cstheme="minorBidi"/>
          <w:color w:val="000000"/>
          <w:sz w:val="20"/>
          <w:szCs w:val="20"/>
        </w:rPr>
        <w:t xml:space="preserve">with a sixth Name, “ </w:t>
      </w:r>
      <w:r w:rsidR="005B3369" w:rsidRPr="00733EA5">
        <w:rPr>
          <w:rFonts w:asciiTheme="minorBidi" w:hAnsiTheme="minorBidi" w:cstheme="minorBidi"/>
          <w:b/>
          <w:bCs/>
          <w:color w:val="FF0000"/>
          <w:sz w:val="20"/>
          <w:szCs w:val="20"/>
        </w:rPr>
        <w:t>‘Azeez</w:t>
      </w:r>
      <w:r w:rsidR="005B3369">
        <w:rPr>
          <w:rFonts w:asciiTheme="minorBidi" w:hAnsiTheme="minorBidi" w:cstheme="minorBidi"/>
          <w:color w:val="000000"/>
          <w:sz w:val="20"/>
          <w:szCs w:val="20"/>
        </w:rPr>
        <w:t xml:space="preserve">” (Exalted in Might), </w:t>
      </w:r>
      <w:r w:rsidR="005B3369" w:rsidRPr="00D82BBA">
        <w:rPr>
          <w:rFonts w:asciiTheme="minorBidi" w:hAnsiTheme="minorBidi" w:cstheme="minorBidi"/>
          <w:b/>
          <w:bCs/>
          <w:color w:val="000000"/>
          <w:sz w:val="20"/>
          <w:szCs w:val="20"/>
        </w:rPr>
        <w:t>30</w:t>
      </w:r>
      <w:r w:rsidR="005B3369">
        <w:rPr>
          <w:rFonts w:asciiTheme="minorBidi" w:hAnsiTheme="minorBidi" w:cstheme="minorBidi"/>
          <w:color w:val="000000"/>
          <w:sz w:val="20"/>
          <w:szCs w:val="20"/>
        </w:rPr>
        <w:t xml:space="preserve"> times with a seventh Name, </w:t>
      </w:r>
      <w:r w:rsidR="005B3369" w:rsidRPr="00733EA5">
        <w:rPr>
          <w:rFonts w:asciiTheme="minorBidi" w:hAnsiTheme="minorBidi" w:cstheme="minorBidi"/>
          <w:b/>
          <w:bCs/>
          <w:color w:val="FF0000"/>
          <w:sz w:val="20"/>
          <w:szCs w:val="20"/>
        </w:rPr>
        <w:t>“‘Aleem</w:t>
      </w:r>
      <w:r w:rsidR="005B3369">
        <w:rPr>
          <w:rFonts w:asciiTheme="minorBidi" w:hAnsiTheme="minorBidi" w:cstheme="minorBidi"/>
          <w:color w:val="000000"/>
          <w:sz w:val="20"/>
          <w:szCs w:val="20"/>
        </w:rPr>
        <w:t xml:space="preserve">” (Knowing). Thus, His wisdom, praise to Him, came in association with His might, Highness, acquaintance </w:t>
      </w:r>
      <w:r w:rsidR="00D753D5">
        <w:rPr>
          <w:rFonts w:asciiTheme="minorBidi" w:hAnsiTheme="minorBidi" w:cstheme="minorBidi"/>
          <w:color w:val="000000"/>
          <w:sz w:val="20"/>
          <w:szCs w:val="20"/>
        </w:rPr>
        <w:t>with</w:t>
      </w:r>
      <w:r w:rsidR="005B3369">
        <w:rPr>
          <w:rFonts w:asciiTheme="minorBidi" w:hAnsiTheme="minorBidi" w:cstheme="minorBidi"/>
          <w:color w:val="000000"/>
          <w:sz w:val="20"/>
          <w:szCs w:val="20"/>
        </w:rPr>
        <w:t xml:space="preserve"> His creations, vast knowledge, </w:t>
      </w:r>
      <w:r w:rsidR="000F3CAA">
        <w:rPr>
          <w:rFonts w:asciiTheme="minorBidi" w:hAnsiTheme="minorBidi" w:cstheme="minorBidi"/>
          <w:color w:val="000000"/>
          <w:sz w:val="20"/>
          <w:szCs w:val="20"/>
        </w:rPr>
        <w:t>and being praiseworthy by His worshippers, for His mercy on them, and His promise to accept their repentance</w:t>
      </w:r>
      <w:r w:rsidR="00C760F0">
        <w:rPr>
          <w:rFonts w:asciiTheme="minorBidi" w:hAnsiTheme="minorBidi" w:cstheme="minorBidi"/>
          <w:color w:val="000000"/>
          <w:sz w:val="20"/>
          <w:szCs w:val="20"/>
        </w:rPr>
        <w:t>, as mentioned in the following verses:</w:t>
      </w:r>
    </w:p>
    <w:p w14:paraId="5F44FB12"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cs/>
        </w:rPr>
      </w:pPr>
      <w:r w:rsidRPr="00EC6207">
        <w:rPr>
          <w:rStyle w:val="Strong"/>
          <w:rFonts w:asciiTheme="minorBidi" w:hAnsiTheme="minorBidi" w:cs="Arial"/>
          <w:b w:val="0"/>
          <w:bCs w:val="0"/>
          <w:color w:val="000000"/>
          <w:sz w:val="28"/>
          <w:szCs w:val="28"/>
          <w:rtl/>
        </w:rPr>
        <w:t xml:space="preserve">لَّا يَأْتِيهِ الْبَاطِلُ مِن بَيْنِ يَدَيْهِ وَلَا مِنْ خَلْفِهِ ۖ تَنزِيلٌ مِّنْ </w:t>
      </w:r>
      <w:r w:rsidRPr="00EC6207">
        <w:rPr>
          <w:rStyle w:val="Strong"/>
          <w:rFonts w:asciiTheme="minorBidi" w:hAnsiTheme="minorBidi" w:cs="Arial"/>
          <w:color w:val="FF0000"/>
          <w:sz w:val="28"/>
          <w:szCs w:val="28"/>
          <w:rtl/>
        </w:rPr>
        <w:t>حَكِيمٍ حَمِيدٍ</w:t>
      </w:r>
      <w:r w:rsidRPr="00EC6207">
        <w:rPr>
          <w:rStyle w:val="Strong"/>
          <w:rFonts w:asciiTheme="minorBidi" w:hAnsiTheme="minorBidi" w:cs="Arial"/>
          <w:b w:val="0"/>
          <w:bCs w:val="0"/>
          <w:color w:val="FF0000"/>
          <w:sz w:val="28"/>
          <w:szCs w:val="28"/>
          <w:rtl/>
        </w:rPr>
        <w:t xml:space="preserve"> </w:t>
      </w:r>
      <w:r w:rsidRPr="00EC6207">
        <w:rPr>
          <w:rStyle w:val="Strong"/>
          <w:rFonts w:asciiTheme="minorBidi" w:hAnsiTheme="minorBidi" w:cstheme="minorBidi"/>
          <w:b w:val="0"/>
          <w:bCs w:val="0"/>
          <w:color w:val="FF0000"/>
          <w:sz w:val="28"/>
          <w:szCs w:val="28"/>
          <w:cs/>
        </w:rPr>
        <w:t>‎</w:t>
      </w:r>
      <w:r w:rsidRPr="00EC6207">
        <w:rPr>
          <w:rStyle w:val="Strong"/>
          <w:rFonts w:asciiTheme="minorBidi" w:hAnsiTheme="minorBidi" w:cstheme="minorBidi" w:hint="cs"/>
          <w:b w:val="0"/>
          <w:bCs w:val="0"/>
          <w:color w:val="000000"/>
          <w:sz w:val="28"/>
          <w:szCs w:val="28"/>
          <w:rtl/>
          <w:cs/>
        </w:rPr>
        <w:t xml:space="preserve">(فُصِّلَتْ ، </w:t>
      </w:r>
      <w:r w:rsidRPr="00EC6207">
        <w:rPr>
          <w:rStyle w:val="Strong"/>
          <w:rFonts w:asciiTheme="minorBidi" w:hAnsiTheme="minorBidi" w:cstheme="minorBidi" w:hint="cs"/>
          <w:b w:val="0"/>
          <w:bCs w:val="0"/>
          <w:color w:val="000000"/>
          <w:rtl/>
          <w:cs/>
        </w:rPr>
        <w:t>41:</w:t>
      </w:r>
      <w:r w:rsidRPr="00EC6207">
        <w:rPr>
          <w:rStyle w:val="Strong"/>
          <w:rFonts w:asciiTheme="minorBidi" w:hAnsiTheme="minorBidi" w:cstheme="minorBidi" w:hint="cs"/>
          <w:b w:val="0"/>
          <w:bCs w:val="0"/>
          <w:color w:val="000000"/>
          <w:sz w:val="28"/>
          <w:szCs w:val="28"/>
          <w:rtl/>
          <w:cs/>
        </w:rPr>
        <w:t xml:space="preserve"> </w:t>
      </w:r>
      <w:r w:rsidRPr="00EC6207">
        <w:rPr>
          <w:rStyle w:val="Strong"/>
          <w:rFonts w:asciiTheme="minorBidi" w:hAnsiTheme="minorBidi" w:cstheme="minorBidi" w:hint="cs"/>
          <w:b w:val="0"/>
          <w:bCs w:val="0"/>
          <w:color w:val="000000"/>
          <w:rtl/>
          <w:cs/>
        </w:rPr>
        <w:t>42</w:t>
      </w:r>
      <w:r w:rsidRPr="00EC6207">
        <w:rPr>
          <w:rStyle w:val="Strong"/>
          <w:rFonts w:asciiTheme="minorBidi" w:hAnsiTheme="minorBidi" w:cstheme="minorBidi" w:hint="cs"/>
          <w:b w:val="0"/>
          <w:bCs w:val="0"/>
          <w:color w:val="000000"/>
          <w:sz w:val="28"/>
          <w:szCs w:val="28"/>
          <w:rtl/>
          <w:cs/>
        </w:rPr>
        <w:t>).</w:t>
      </w:r>
    </w:p>
    <w:p w14:paraId="7460D334"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وَلَوْلَا فَضْلُ اللَّهِ عَلَيْكُمْ وَرَحْمَتُهُ وَأَنَّ اللَّهَ </w:t>
      </w:r>
      <w:r w:rsidRPr="00EC6207">
        <w:rPr>
          <w:rStyle w:val="Strong"/>
          <w:rFonts w:asciiTheme="minorBidi" w:hAnsiTheme="minorBidi" w:cstheme="minorBidi"/>
          <w:color w:val="FF0000"/>
          <w:sz w:val="28"/>
          <w:szCs w:val="28"/>
          <w:rtl/>
        </w:rPr>
        <w:t>تَوَّابٌ حَكِيمٌ</w:t>
      </w:r>
      <w:r w:rsidRPr="00EC6207">
        <w:rPr>
          <w:rStyle w:val="Strong"/>
          <w:rFonts w:asciiTheme="minorBidi" w:hAnsiTheme="minorBidi" w:cstheme="minorBidi"/>
          <w:b w:val="0"/>
          <w:bCs w:val="0"/>
          <w:color w:val="000000"/>
          <w:sz w:val="28"/>
          <w:szCs w:val="28"/>
          <w:rtl/>
        </w:rPr>
        <w:t xml:space="preserve"> (النُّورُ ، </w:t>
      </w:r>
      <w:r w:rsidRPr="00EC6207">
        <w:rPr>
          <w:rStyle w:val="Strong"/>
          <w:rFonts w:asciiTheme="minorBidi" w:hAnsiTheme="minorBidi" w:cstheme="minorBidi"/>
          <w:b w:val="0"/>
          <w:bCs w:val="0"/>
          <w:color w:val="000000"/>
          <w:rtl/>
        </w:rPr>
        <w:t>24:</w:t>
      </w:r>
      <w:r w:rsidRPr="00EC6207">
        <w:rPr>
          <w:rStyle w:val="Strong"/>
          <w:rFonts w:asciiTheme="minorBidi" w:hAnsiTheme="minorBidi" w:cstheme="minorBidi"/>
          <w:b w:val="0"/>
          <w:bCs w:val="0"/>
          <w:color w:val="000000"/>
          <w:sz w:val="28"/>
          <w:szCs w:val="28"/>
          <w:rtl/>
        </w:rPr>
        <w:t xml:space="preserve"> </w:t>
      </w:r>
      <w:r w:rsidRPr="00EC6207">
        <w:rPr>
          <w:rStyle w:val="Strong"/>
          <w:rFonts w:asciiTheme="minorBidi" w:hAnsiTheme="minorBidi" w:cstheme="minorBidi"/>
          <w:b w:val="0"/>
          <w:bCs w:val="0"/>
          <w:color w:val="000000"/>
          <w:rtl/>
        </w:rPr>
        <w:t>10</w:t>
      </w:r>
      <w:r w:rsidRPr="00EC6207">
        <w:rPr>
          <w:rStyle w:val="Strong"/>
          <w:rFonts w:asciiTheme="minorBidi" w:hAnsiTheme="minorBidi" w:cstheme="minorBidi"/>
          <w:b w:val="0"/>
          <w:bCs w:val="0"/>
          <w:color w:val="000000"/>
          <w:sz w:val="28"/>
          <w:szCs w:val="28"/>
          <w:rtl/>
        </w:rPr>
        <w:t>).</w:t>
      </w:r>
    </w:p>
    <w:p w14:paraId="419360C9"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وَإِن يَتَفَرَّقَا يُغْنِ اللَّهُ كُلًّا مِّن سَعَتِهِ ۚ وَكَانَ اللَّهُ </w:t>
      </w:r>
      <w:r w:rsidRPr="00EC6207">
        <w:rPr>
          <w:rStyle w:val="Strong"/>
          <w:rFonts w:asciiTheme="minorBidi" w:hAnsiTheme="minorBidi" w:cstheme="minorBidi"/>
          <w:color w:val="FF0000"/>
          <w:sz w:val="28"/>
          <w:szCs w:val="28"/>
          <w:rtl/>
        </w:rPr>
        <w:t>وَاسِعًا حَكِيمًا</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(النِّسَاءُ ، 4</w:t>
      </w:r>
      <w:r w:rsidRPr="00EC6207">
        <w:rPr>
          <w:rStyle w:val="Strong"/>
          <w:rFonts w:asciiTheme="minorBidi" w:hAnsiTheme="minorBidi" w:cstheme="minorBidi"/>
          <w:b w:val="0"/>
          <w:bCs w:val="0"/>
          <w:color w:val="000000"/>
          <w:rtl/>
        </w:rPr>
        <w:t>: 130</w:t>
      </w:r>
      <w:r w:rsidRPr="00EC6207">
        <w:rPr>
          <w:rStyle w:val="Strong"/>
          <w:rFonts w:asciiTheme="minorBidi" w:hAnsiTheme="minorBidi" w:cstheme="minorBidi"/>
          <w:b w:val="0"/>
          <w:bCs w:val="0"/>
          <w:color w:val="000000"/>
          <w:sz w:val="28"/>
          <w:szCs w:val="28"/>
          <w:rtl/>
        </w:rPr>
        <w:t>).</w:t>
      </w:r>
    </w:p>
    <w:p w14:paraId="4DF4D244"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الر ۚ كِتَابٌ أُحْكِمَتْ آيَاتُهُ ثُمَّ فُصِّلَتْ مِن لَّدُنْ </w:t>
      </w:r>
      <w:r w:rsidRPr="00EC6207">
        <w:rPr>
          <w:rStyle w:val="Strong"/>
          <w:rFonts w:asciiTheme="minorBidi" w:hAnsiTheme="minorBidi" w:cstheme="minorBidi"/>
          <w:color w:val="FF0000"/>
          <w:sz w:val="28"/>
          <w:szCs w:val="28"/>
          <w:rtl/>
        </w:rPr>
        <w:t>حَكِيمٍ خَبِيرٍ</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 xml:space="preserve">(هُودُ ، </w:t>
      </w:r>
      <w:r w:rsidRPr="00EC6207">
        <w:rPr>
          <w:rStyle w:val="Strong"/>
          <w:rFonts w:asciiTheme="minorBidi" w:hAnsiTheme="minorBidi" w:cstheme="minorBidi"/>
          <w:b w:val="0"/>
          <w:bCs w:val="0"/>
          <w:color w:val="000000"/>
          <w:rtl/>
        </w:rPr>
        <w:t>11: 1</w:t>
      </w:r>
      <w:r w:rsidRPr="00EC6207">
        <w:rPr>
          <w:rStyle w:val="Strong"/>
          <w:rFonts w:asciiTheme="minorBidi" w:hAnsiTheme="minorBidi" w:cstheme="minorBidi"/>
          <w:b w:val="0"/>
          <w:bCs w:val="0"/>
          <w:color w:val="000000"/>
          <w:sz w:val="28"/>
          <w:szCs w:val="28"/>
          <w:rtl/>
        </w:rPr>
        <w:t>).</w:t>
      </w:r>
    </w:p>
    <w:p w14:paraId="44334CF9"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وَمَا كَانَ لِبَشَرٍ أَن يُكَلِّمَهُ اللَّهُ إِلَّا وَحْيًا أَوْ مِن وَرَاءِ حِجَابٍ أَوْ يُرْسِلَ رَسُولًا فَيُوحِيَ بِإِذْنِهِ مَا يَشَاءُ ۚ إِنَّهُ </w:t>
      </w:r>
      <w:r w:rsidRPr="00EC6207">
        <w:rPr>
          <w:rStyle w:val="Strong"/>
          <w:rFonts w:asciiTheme="minorBidi" w:hAnsiTheme="minorBidi" w:cstheme="minorBidi"/>
          <w:color w:val="FF0000"/>
          <w:sz w:val="28"/>
          <w:szCs w:val="28"/>
          <w:rtl/>
        </w:rPr>
        <w:t>عَلِيٌّ حَكِيمٌ</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 xml:space="preserve">(الشُّورَى ، </w:t>
      </w:r>
      <w:r w:rsidRPr="00EC6207">
        <w:rPr>
          <w:rStyle w:val="Strong"/>
          <w:rFonts w:asciiTheme="minorBidi" w:hAnsiTheme="minorBidi" w:cstheme="minorBidi"/>
          <w:b w:val="0"/>
          <w:bCs w:val="0"/>
          <w:color w:val="000000"/>
          <w:rtl/>
        </w:rPr>
        <w:t>42: 51</w:t>
      </w:r>
      <w:r w:rsidRPr="00EC6207">
        <w:rPr>
          <w:rStyle w:val="Strong"/>
          <w:rFonts w:asciiTheme="minorBidi" w:hAnsiTheme="minorBidi" w:cstheme="minorBidi"/>
          <w:b w:val="0"/>
          <w:bCs w:val="0"/>
          <w:color w:val="000000"/>
          <w:sz w:val="28"/>
          <w:szCs w:val="28"/>
          <w:rtl/>
        </w:rPr>
        <w:t>).</w:t>
      </w:r>
    </w:p>
    <w:p w14:paraId="7F1CD73A"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رُّسُلًا مُّبَشِّرِينَ وَمُنذِرِينَ لِئَلَّا يَكُونَ لِلنَّاسِ عَلَى اللَّهِ حُجَّةٌ بَعْدَ الرُّسُلِ ۚ وَكَانَ اللَّهُ </w:t>
      </w:r>
      <w:r w:rsidRPr="00EC6207">
        <w:rPr>
          <w:rStyle w:val="Strong"/>
          <w:rFonts w:asciiTheme="minorBidi" w:hAnsiTheme="minorBidi" w:cstheme="minorBidi"/>
          <w:color w:val="FF0000"/>
          <w:sz w:val="28"/>
          <w:szCs w:val="28"/>
          <w:rtl/>
        </w:rPr>
        <w:t>عَزِيزًا حَكِيمًا</w:t>
      </w:r>
      <w:r w:rsidRPr="00EC6207">
        <w:rPr>
          <w:rStyle w:val="Strong"/>
          <w:rFonts w:asciiTheme="minorBidi" w:hAnsiTheme="minorBidi" w:cstheme="minorBidi"/>
          <w:b w:val="0"/>
          <w:bCs w:val="0"/>
          <w:color w:val="000000"/>
          <w:sz w:val="28"/>
          <w:szCs w:val="28"/>
          <w:rtl/>
        </w:rPr>
        <w:t xml:space="preserve"> (النِّسَاءُ ، </w:t>
      </w:r>
      <w:r w:rsidRPr="00EC6207">
        <w:rPr>
          <w:rStyle w:val="Strong"/>
          <w:rFonts w:asciiTheme="minorBidi" w:hAnsiTheme="minorBidi" w:cstheme="minorBidi"/>
          <w:b w:val="0"/>
          <w:bCs w:val="0"/>
          <w:color w:val="000000"/>
          <w:rtl/>
        </w:rPr>
        <w:t>4: 165</w:t>
      </w:r>
      <w:r w:rsidRPr="00EC6207">
        <w:rPr>
          <w:rStyle w:val="Strong"/>
          <w:rFonts w:asciiTheme="minorBidi" w:hAnsiTheme="minorBidi" w:cstheme="minorBidi"/>
          <w:b w:val="0"/>
          <w:bCs w:val="0"/>
          <w:color w:val="000000"/>
          <w:sz w:val="28"/>
          <w:szCs w:val="28"/>
          <w:rtl/>
        </w:rPr>
        <w:t>).</w:t>
      </w:r>
    </w:p>
    <w:p w14:paraId="1079C60F"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إِنَّمَا التَّوْبَةُ عَلَى اللَّهِ لِلَّذِينَ يَعْمَلُونَ السُّوءَ بِجَهَالَةٍ ثُمَّ يَتُوبُونَ مِن قَرِيبٍ فَأُولَٰئِكَ يَتُوبُ اللَّهُ عَلَيْهِمْ ۗ وَكَانَ اللَّهُ </w:t>
      </w:r>
      <w:r w:rsidRPr="00EC6207">
        <w:rPr>
          <w:rStyle w:val="Strong"/>
          <w:rFonts w:asciiTheme="minorBidi" w:hAnsiTheme="minorBidi" w:cstheme="minorBidi"/>
          <w:color w:val="FF0000"/>
          <w:sz w:val="28"/>
          <w:szCs w:val="28"/>
          <w:rtl/>
        </w:rPr>
        <w:t>عَلِيمًا حَكِيمًا</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 xml:space="preserve">(النِّسَاءُ ، </w:t>
      </w:r>
      <w:r w:rsidRPr="00EC6207">
        <w:rPr>
          <w:rStyle w:val="Strong"/>
          <w:rFonts w:asciiTheme="minorBidi" w:hAnsiTheme="minorBidi" w:cstheme="minorBidi"/>
          <w:b w:val="0"/>
          <w:bCs w:val="0"/>
          <w:color w:val="000000"/>
          <w:rtl/>
        </w:rPr>
        <w:t>4: 17</w:t>
      </w:r>
      <w:r w:rsidRPr="00EC6207">
        <w:rPr>
          <w:rStyle w:val="Strong"/>
          <w:rFonts w:asciiTheme="minorBidi" w:hAnsiTheme="minorBidi" w:cstheme="minorBidi"/>
          <w:b w:val="0"/>
          <w:bCs w:val="0"/>
          <w:color w:val="000000"/>
          <w:sz w:val="28"/>
          <w:szCs w:val="28"/>
          <w:rtl/>
        </w:rPr>
        <w:t>).</w:t>
      </w:r>
    </w:p>
    <w:p w14:paraId="42645784" w14:textId="77777777" w:rsidR="003C6698" w:rsidRDefault="003C6698" w:rsidP="003C6698">
      <w:pPr>
        <w:pStyle w:val="NormalWeb"/>
        <w:rPr>
          <w:rStyle w:val="Strong"/>
          <w:rFonts w:asciiTheme="minorBidi" w:hAnsiTheme="minorBidi" w:cstheme="minorBidi"/>
          <w:b w:val="0"/>
          <w:bCs w:val="0"/>
          <w:color w:val="000000"/>
          <w:sz w:val="20"/>
          <w:szCs w:val="20"/>
          <w:rtl/>
        </w:rPr>
      </w:pPr>
      <w:r w:rsidRPr="00AE0A48">
        <w:rPr>
          <w:rStyle w:val="Strong"/>
          <w:rFonts w:asciiTheme="minorBidi" w:hAnsiTheme="minorBidi" w:cstheme="minorBidi"/>
          <w:b w:val="0"/>
          <w:bCs w:val="0"/>
          <w:color w:val="000000"/>
          <w:sz w:val="20"/>
          <w:szCs w:val="20"/>
        </w:rPr>
        <w:t>Falsehood cannot approach it</w:t>
      </w:r>
      <w:r>
        <w:rPr>
          <w:rStyle w:val="Strong"/>
          <w:rFonts w:asciiTheme="minorBidi" w:hAnsiTheme="minorBidi" w:cstheme="minorBidi"/>
          <w:b w:val="0"/>
          <w:bCs w:val="0"/>
          <w:color w:val="000000"/>
          <w:sz w:val="20"/>
          <w:szCs w:val="20"/>
        </w:rPr>
        <w:t xml:space="preserve"> (the Holy Quran)</w:t>
      </w:r>
      <w:r w:rsidRPr="00AE0A48">
        <w:rPr>
          <w:rStyle w:val="Strong"/>
          <w:rFonts w:asciiTheme="minorBidi" w:hAnsiTheme="minorBidi" w:cstheme="minorBidi"/>
          <w:b w:val="0"/>
          <w:bCs w:val="0"/>
          <w:color w:val="000000"/>
          <w:sz w:val="20"/>
          <w:szCs w:val="20"/>
        </w:rPr>
        <w:t xml:space="preserve"> from before it or from behind it; </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it is</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 xml:space="preserve"> a revelation from a </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Lord who is</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 xml:space="preserve"> </w:t>
      </w:r>
      <w:r w:rsidRPr="00AE0A48">
        <w:rPr>
          <w:rStyle w:val="Strong"/>
          <w:rFonts w:asciiTheme="minorBidi" w:hAnsiTheme="minorBidi" w:cstheme="minorBidi"/>
          <w:color w:val="FF0000"/>
          <w:sz w:val="20"/>
          <w:szCs w:val="20"/>
        </w:rPr>
        <w:t>Wise and Praiseworthy</w:t>
      </w:r>
      <w:r w:rsidRPr="00AE0A48">
        <w:rPr>
          <w:rStyle w:val="Strong"/>
          <w:rFonts w:asciiTheme="minorBidi" w:hAnsiTheme="minorBidi" w:cstheme="minorBidi" w:hint="cs"/>
          <w:b w:val="0"/>
          <w:bCs w:val="0"/>
          <w:color w:val="FF0000"/>
          <w:sz w:val="20"/>
          <w:szCs w:val="20"/>
          <w:rtl/>
        </w:rPr>
        <w:t xml:space="preserve"> </w:t>
      </w:r>
      <w:r>
        <w:rPr>
          <w:rStyle w:val="Strong"/>
          <w:rFonts w:asciiTheme="minorBidi" w:hAnsiTheme="minorBidi" w:cstheme="minorBidi"/>
          <w:b w:val="0"/>
          <w:bCs w:val="0"/>
          <w:color w:val="000000"/>
          <w:sz w:val="20"/>
          <w:szCs w:val="20"/>
        </w:rPr>
        <w:t>(Fussilat, 41: 42).</w:t>
      </w:r>
    </w:p>
    <w:p w14:paraId="1E7E2ABD" w14:textId="77777777" w:rsidR="003C6698" w:rsidRDefault="003C6698" w:rsidP="003C6698">
      <w:pPr>
        <w:pStyle w:val="NormalWeb"/>
        <w:rPr>
          <w:rStyle w:val="Strong"/>
          <w:rFonts w:asciiTheme="minorBidi" w:hAnsiTheme="minorBidi" w:cstheme="minorBidi"/>
          <w:b w:val="0"/>
          <w:bCs w:val="0"/>
          <w:color w:val="000000"/>
          <w:sz w:val="20"/>
          <w:szCs w:val="20"/>
        </w:rPr>
      </w:pPr>
      <w:r w:rsidRPr="00401703">
        <w:rPr>
          <w:rStyle w:val="Strong"/>
          <w:rFonts w:asciiTheme="minorBidi" w:hAnsiTheme="minorBidi" w:cstheme="minorBidi"/>
          <w:b w:val="0"/>
          <w:bCs w:val="0"/>
          <w:color w:val="000000"/>
          <w:sz w:val="20"/>
          <w:szCs w:val="20"/>
        </w:rPr>
        <w:t>And if not for the favor of Allah upon you and His mercy</w:t>
      </w:r>
      <w:r>
        <w:rPr>
          <w:rStyle w:val="Strong"/>
          <w:rFonts w:asciiTheme="minorBidi" w:hAnsiTheme="minorBidi" w:cstheme="minorBidi"/>
          <w:b w:val="0"/>
          <w:bCs w:val="0"/>
          <w:color w:val="000000"/>
          <w:sz w:val="20"/>
          <w:szCs w:val="20"/>
        </w:rPr>
        <w:t>,</w:t>
      </w:r>
      <w:r w:rsidRPr="00401703">
        <w:rPr>
          <w:rStyle w:val="Strong"/>
          <w:rFonts w:asciiTheme="minorBidi" w:hAnsiTheme="minorBidi" w:cstheme="minorBidi"/>
          <w:b w:val="0"/>
          <w:bCs w:val="0"/>
          <w:color w:val="000000"/>
          <w:sz w:val="20"/>
          <w:szCs w:val="20"/>
        </w:rPr>
        <w:t xml:space="preserve"> and </w:t>
      </w:r>
      <w:r>
        <w:rPr>
          <w:rStyle w:val="Strong"/>
          <w:rFonts w:asciiTheme="minorBidi" w:hAnsiTheme="minorBidi" w:cstheme="minorBidi"/>
          <w:b w:val="0"/>
          <w:bCs w:val="0"/>
          <w:color w:val="000000"/>
          <w:sz w:val="20"/>
          <w:szCs w:val="20"/>
        </w:rPr>
        <w:t>(</w:t>
      </w:r>
      <w:r w:rsidRPr="00401703">
        <w:rPr>
          <w:rStyle w:val="Strong"/>
          <w:rFonts w:asciiTheme="minorBidi" w:hAnsiTheme="minorBidi" w:cstheme="minorBidi"/>
          <w:b w:val="0"/>
          <w:bCs w:val="0"/>
          <w:color w:val="000000"/>
          <w:sz w:val="20"/>
          <w:szCs w:val="20"/>
        </w:rPr>
        <w:t>because</w:t>
      </w:r>
      <w:r>
        <w:rPr>
          <w:rStyle w:val="Strong"/>
          <w:rFonts w:asciiTheme="minorBidi" w:hAnsiTheme="minorBidi" w:cstheme="minorBidi"/>
          <w:b w:val="0"/>
          <w:bCs w:val="0"/>
          <w:color w:val="000000"/>
          <w:sz w:val="20"/>
          <w:szCs w:val="20"/>
        </w:rPr>
        <w:t>)</w:t>
      </w:r>
      <w:r w:rsidRPr="00401703">
        <w:rPr>
          <w:rStyle w:val="Strong"/>
          <w:rFonts w:asciiTheme="minorBidi" w:hAnsiTheme="minorBidi" w:cstheme="minorBidi"/>
          <w:b w:val="0"/>
          <w:bCs w:val="0"/>
          <w:color w:val="000000"/>
          <w:sz w:val="20"/>
          <w:szCs w:val="20"/>
        </w:rPr>
        <w:t xml:space="preserve"> Allah is </w:t>
      </w:r>
      <w:r w:rsidRPr="007B680F">
        <w:rPr>
          <w:rStyle w:val="Strong"/>
          <w:rFonts w:asciiTheme="minorBidi" w:hAnsiTheme="minorBidi" w:cstheme="minorBidi"/>
          <w:color w:val="FF0000"/>
          <w:sz w:val="20"/>
          <w:szCs w:val="20"/>
        </w:rPr>
        <w:t>Acceptant of Repentance, Wise</w:t>
      </w:r>
      <w:r>
        <w:rPr>
          <w:rStyle w:val="Strong"/>
          <w:rFonts w:asciiTheme="minorBidi" w:hAnsiTheme="minorBidi" w:cstheme="minorBidi"/>
          <w:b w:val="0"/>
          <w:bCs w:val="0"/>
          <w:color w:val="000000"/>
          <w:sz w:val="20"/>
          <w:szCs w:val="20"/>
        </w:rPr>
        <w:t xml:space="preserve"> (Al-Noor, 24: 10).</w:t>
      </w:r>
    </w:p>
    <w:p w14:paraId="693A4895" w14:textId="066BD26E" w:rsidR="003C6698" w:rsidRDefault="003C6698" w:rsidP="003C6698">
      <w:pPr>
        <w:pStyle w:val="NormalWeb"/>
        <w:rPr>
          <w:rStyle w:val="Strong"/>
          <w:rFonts w:asciiTheme="minorBidi" w:hAnsiTheme="minorBidi" w:cstheme="minorBidi"/>
          <w:b w:val="0"/>
          <w:bCs w:val="0"/>
          <w:color w:val="000000"/>
          <w:sz w:val="20"/>
          <w:szCs w:val="20"/>
          <w:rtl/>
        </w:rPr>
      </w:pPr>
      <w:r w:rsidRPr="006144EA">
        <w:rPr>
          <w:rStyle w:val="Strong"/>
          <w:rFonts w:asciiTheme="minorBidi" w:hAnsiTheme="minorBidi" w:cstheme="minorBidi"/>
          <w:b w:val="0"/>
          <w:bCs w:val="0"/>
          <w:color w:val="000000"/>
          <w:sz w:val="20"/>
          <w:szCs w:val="20"/>
        </w:rPr>
        <w:t xml:space="preserve">But if they separate </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by divorce</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 xml:space="preserve">, Allah will enrich each </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of them</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 xml:space="preserve"> from His abundance. And ever is Allah </w:t>
      </w:r>
      <w:r w:rsidRPr="006E31A5">
        <w:rPr>
          <w:rStyle w:val="Strong"/>
          <w:rFonts w:asciiTheme="minorBidi" w:hAnsiTheme="minorBidi" w:cstheme="minorBidi"/>
          <w:color w:val="FF0000"/>
          <w:sz w:val="20"/>
          <w:szCs w:val="20"/>
        </w:rPr>
        <w:t>Encompassing, Wise</w:t>
      </w:r>
      <w:r w:rsidRPr="006E31A5">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(Al-Nisa, 4: 130).</w:t>
      </w:r>
    </w:p>
    <w:p w14:paraId="7BFF779B" w14:textId="77777777" w:rsidR="003C6698" w:rsidRDefault="003C6698" w:rsidP="003C6698">
      <w:pPr>
        <w:pStyle w:val="NormalWeb"/>
        <w:rPr>
          <w:rStyle w:val="Strong"/>
          <w:rFonts w:asciiTheme="minorBidi" w:hAnsiTheme="minorBidi" w:cstheme="minorBidi"/>
          <w:b w:val="0"/>
          <w:bCs w:val="0"/>
          <w:color w:val="000000"/>
          <w:sz w:val="20"/>
          <w:szCs w:val="20"/>
        </w:rPr>
      </w:pPr>
      <w:r w:rsidRPr="006E31A5">
        <w:rPr>
          <w:rStyle w:val="Strong"/>
          <w:rFonts w:asciiTheme="minorBidi" w:hAnsiTheme="minorBidi" w:cstheme="minorBidi"/>
          <w:b w:val="0"/>
          <w:bCs w:val="0"/>
          <w:color w:val="000000"/>
          <w:sz w:val="20"/>
          <w:szCs w:val="20"/>
        </w:rPr>
        <w:t>Alif, Lam, Ra</w:t>
      </w:r>
      <w:r>
        <w:rPr>
          <w:rStyle w:val="Strong"/>
          <w:rFonts w:asciiTheme="minorBidi" w:hAnsiTheme="minorBidi" w:cstheme="minorBidi"/>
          <w:b w:val="0"/>
          <w:bCs w:val="0"/>
          <w:color w:val="000000"/>
          <w:sz w:val="20"/>
          <w:szCs w:val="20"/>
        </w:rPr>
        <w:t>, (</w:t>
      </w:r>
      <w:r w:rsidRPr="006E31A5">
        <w:rPr>
          <w:rStyle w:val="Strong"/>
          <w:rFonts w:asciiTheme="minorBidi" w:hAnsiTheme="minorBidi" w:cstheme="minorBidi"/>
          <w:b w:val="0"/>
          <w:bCs w:val="0"/>
          <w:color w:val="000000"/>
          <w:sz w:val="20"/>
          <w:szCs w:val="20"/>
        </w:rPr>
        <w:t>is</w:t>
      </w:r>
      <w:r>
        <w:rPr>
          <w:rStyle w:val="Strong"/>
          <w:rFonts w:asciiTheme="minorBidi" w:hAnsiTheme="minorBidi" w:cstheme="minorBidi"/>
          <w:b w:val="0"/>
          <w:bCs w:val="0"/>
          <w:color w:val="000000"/>
          <w:sz w:val="20"/>
          <w:szCs w:val="20"/>
        </w:rPr>
        <w:t xml:space="preserve">) </w:t>
      </w:r>
      <w:r w:rsidRPr="006E31A5">
        <w:rPr>
          <w:rStyle w:val="Strong"/>
          <w:rFonts w:asciiTheme="minorBidi" w:hAnsiTheme="minorBidi" w:cstheme="minorBidi"/>
          <w:b w:val="0"/>
          <w:bCs w:val="0"/>
          <w:color w:val="000000"/>
          <w:sz w:val="20"/>
          <w:szCs w:val="20"/>
        </w:rPr>
        <w:t xml:space="preserve">a Book whose verses </w:t>
      </w:r>
      <w:r>
        <w:rPr>
          <w:rStyle w:val="Strong"/>
          <w:rFonts w:asciiTheme="minorBidi" w:hAnsiTheme="minorBidi" w:cstheme="minorBidi"/>
          <w:b w:val="0"/>
          <w:bCs w:val="0"/>
          <w:color w:val="000000"/>
          <w:sz w:val="20"/>
          <w:szCs w:val="20"/>
        </w:rPr>
        <w:t>have been</w:t>
      </w:r>
      <w:r w:rsidRPr="006E31A5">
        <w:rPr>
          <w:rStyle w:val="Strong"/>
          <w:rFonts w:asciiTheme="minorBidi" w:hAnsiTheme="minorBidi" w:cstheme="minorBidi"/>
          <w:b w:val="0"/>
          <w:bCs w:val="0"/>
          <w:color w:val="000000"/>
          <w:sz w:val="20"/>
          <w:szCs w:val="20"/>
        </w:rPr>
        <w:t xml:space="preserve"> perfected and then presented in detail from </w:t>
      </w:r>
      <w:r>
        <w:rPr>
          <w:rStyle w:val="Strong"/>
          <w:rFonts w:asciiTheme="minorBidi" w:hAnsiTheme="minorBidi" w:cstheme="minorBidi"/>
          <w:b w:val="0"/>
          <w:bCs w:val="0"/>
          <w:color w:val="000000"/>
          <w:sz w:val="20"/>
          <w:szCs w:val="20"/>
        </w:rPr>
        <w:t>(O</w:t>
      </w:r>
      <w:r w:rsidRPr="006E31A5">
        <w:rPr>
          <w:rStyle w:val="Strong"/>
          <w:rFonts w:asciiTheme="minorBidi" w:hAnsiTheme="minorBidi" w:cstheme="minorBidi"/>
          <w:b w:val="0"/>
          <w:bCs w:val="0"/>
          <w:color w:val="000000"/>
          <w:sz w:val="20"/>
          <w:szCs w:val="20"/>
        </w:rPr>
        <w:t xml:space="preserve">ne </w:t>
      </w:r>
      <w:r>
        <w:rPr>
          <w:rStyle w:val="Strong"/>
          <w:rFonts w:asciiTheme="minorBidi" w:hAnsiTheme="minorBidi" w:cstheme="minorBidi"/>
          <w:b w:val="0"/>
          <w:bCs w:val="0"/>
          <w:color w:val="000000"/>
          <w:sz w:val="20"/>
          <w:szCs w:val="20"/>
        </w:rPr>
        <w:t>W</w:t>
      </w:r>
      <w:r w:rsidRPr="006E31A5">
        <w:rPr>
          <w:rStyle w:val="Strong"/>
          <w:rFonts w:asciiTheme="minorBidi" w:hAnsiTheme="minorBidi" w:cstheme="minorBidi"/>
          <w:b w:val="0"/>
          <w:bCs w:val="0"/>
          <w:color w:val="000000"/>
          <w:sz w:val="20"/>
          <w:szCs w:val="20"/>
        </w:rPr>
        <w:t>ho is</w:t>
      </w:r>
      <w:r>
        <w:rPr>
          <w:rStyle w:val="Strong"/>
          <w:rFonts w:asciiTheme="minorBidi" w:hAnsiTheme="minorBidi" w:cstheme="minorBidi"/>
          <w:b w:val="0"/>
          <w:bCs w:val="0"/>
          <w:color w:val="000000"/>
          <w:sz w:val="20"/>
          <w:szCs w:val="20"/>
        </w:rPr>
        <w:t>)</w:t>
      </w:r>
      <w:r w:rsidRPr="006E31A5">
        <w:rPr>
          <w:rStyle w:val="Strong"/>
          <w:rFonts w:asciiTheme="minorBidi" w:hAnsiTheme="minorBidi" w:cstheme="minorBidi"/>
          <w:b w:val="0"/>
          <w:bCs w:val="0"/>
          <w:color w:val="000000"/>
          <w:sz w:val="20"/>
          <w:szCs w:val="20"/>
        </w:rPr>
        <w:t xml:space="preserve"> </w:t>
      </w:r>
      <w:r w:rsidRPr="000A00B2">
        <w:rPr>
          <w:rStyle w:val="Strong"/>
          <w:rFonts w:asciiTheme="minorBidi" w:hAnsiTheme="minorBidi" w:cstheme="minorBidi"/>
          <w:color w:val="FF0000"/>
          <w:sz w:val="20"/>
          <w:szCs w:val="20"/>
        </w:rPr>
        <w:t>Wise, Acquainted</w:t>
      </w:r>
      <w:r w:rsidRPr="000A00B2">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(Hood, 11: 1).</w:t>
      </w:r>
    </w:p>
    <w:p w14:paraId="129C82B4" w14:textId="740623A9" w:rsidR="003C6698" w:rsidRDefault="003C6698" w:rsidP="003C6698">
      <w:pPr>
        <w:pStyle w:val="NormalWeb"/>
        <w:rPr>
          <w:rStyle w:val="Strong"/>
          <w:rFonts w:asciiTheme="minorBidi" w:hAnsiTheme="minorBidi" w:cstheme="minorBidi"/>
          <w:b w:val="0"/>
          <w:bCs w:val="0"/>
          <w:color w:val="000000"/>
          <w:sz w:val="20"/>
          <w:szCs w:val="20"/>
        </w:rPr>
      </w:pPr>
      <w:r w:rsidRPr="00912B24">
        <w:rPr>
          <w:rStyle w:val="Strong"/>
          <w:rFonts w:asciiTheme="minorBidi" w:hAnsiTheme="minorBidi" w:cstheme="minorBidi"/>
          <w:b w:val="0"/>
          <w:bCs w:val="0"/>
          <w:color w:val="000000"/>
          <w:sz w:val="20"/>
          <w:szCs w:val="20"/>
        </w:rPr>
        <w:t>And it is not for any human being that Allah should speak to him except by revelation</w:t>
      </w:r>
      <w:r>
        <w:rPr>
          <w:rStyle w:val="Strong"/>
          <w:rFonts w:asciiTheme="minorBidi" w:hAnsiTheme="minorBidi" w:cstheme="minorBidi"/>
          <w:b w:val="0"/>
          <w:bCs w:val="0"/>
          <w:color w:val="000000"/>
          <w:sz w:val="20"/>
          <w:szCs w:val="20"/>
        </w:rPr>
        <w:t>,</w:t>
      </w:r>
      <w:r w:rsidRPr="00912B24">
        <w:rPr>
          <w:rStyle w:val="Strong"/>
          <w:rFonts w:asciiTheme="minorBidi" w:hAnsiTheme="minorBidi" w:cstheme="minorBidi"/>
          <w:b w:val="0"/>
          <w:bCs w:val="0"/>
          <w:color w:val="000000"/>
          <w:sz w:val="20"/>
          <w:szCs w:val="20"/>
        </w:rPr>
        <w:t xml:space="preserve"> or from behind a partition</w:t>
      </w:r>
      <w:r>
        <w:rPr>
          <w:rStyle w:val="Strong"/>
          <w:rFonts w:asciiTheme="minorBidi" w:hAnsiTheme="minorBidi" w:cstheme="minorBidi"/>
          <w:b w:val="0"/>
          <w:bCs w:val="0"/>
          <w:color w:val="000000"/>
          <w:sz w:val="20"/>
          <w:szCs w:val="20"/>
        </w:rPr>
        <w:t xml:space="preserve"> (barrier),</w:t>
      </w:r>
      <w:r w:rsidRPr="00912B24">
        <w:rPr>
          <w:rStyle w:val="Strong"/>
          <w:rFonts w:asciiTheme="minorBidi" w:hAnsiTheme="minorBidi" w:cstheme="minorBidi"/>
          <w:b w:val="0"/>
          <w:bCs w:val="0"/>
          <w:color w:val="000000"/>
          <w:sz w:val="20"/>
          <w:szCs w:val="20"/>
        </w:rPr>
        <w:t xml:space="preserve"> or that He sends a messenger to reveal, by His permission, what He wills. Indeed, He is </w:t>
      </w:r>
      <w:r w:rsidRPr="000A6EC0">
        <w:rPr>
          <w:rStyle w:val="Strong"/>
          <w:rFonts w:asciiTheme="minorBidi" w:hAnsiTheme="minorBidi" w:cstheme="minorBidi"/>
          <w:color w:val="FF0000"/>
          <w:sz w:val="20"/>
          <w:szCs w:val="20"/>
        </w:rPr>
        <w:t>Most High, Wise</w:t>
      </w:r>
      <w:r w:rsidRPr="000A6EC0">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(Al-Shoora, 42: 51).</w:t>
      </w:r>
    </w:p>
    <w:p w14:paraId="66C2590D" w14:textId="77777777" w:rsidR="005F7F76" w:rsidRPr="00E02066" w:rsidRDefault="005F7F76" w:rsidP="005F7F76">
      <w:pPr>
        <w:pStyle w:val="NormalWeb"/>
        <w:rPr>
          <w:rStyle w:val="Strong"/>
          <w:rFonts w:asciiTheme="minorBidi" w:hAnsiTheme="minorBidi" w:cs="Arial"/>
          <w:b w:val="0"/>
          <w:bCs w:val="0"/>
          <w:color w:val="000000"/>
          <w:sz w:val="20"/>
          <w:szCs w:val="20"/>
        </w:rPr>
      </w:pPr>
      <w:r w:rsidRPr="00E02066">
        <w:rPr>
          <w:rStyle w:val="Strong"/>
          <w:rFonts w:asciiTheme="minorBidi" w:hAnsiTheme="minorBidi" w:cs="Arial"/>
          <w:b w:val="0"/>
          <w:bCs w:val="0"/>
          <w:color w:val="000000"/>
          <w:sz w:val="20"/>
          <w:szCs w:val="20"/>
        </w:rPr>
        <w:t>The repentance accepted by Allah is for those who do wrong in ignorance</w:t>
      </w:r>
      <w:r>
        <w:rPr>
          <w:rStyle w:val="Strong"/>
          <w:rFonts w:asciiTheme="minorBidi" w:hAnsiTheme="minorBidi" w:cs="Arial"/>
          <w:b w:val="0"/>
          <w:bCs w:val="0"/>
          <w:color w:val="000000"/>
          <w:sz w:val="20"/>
          <w:szCs w:val="20"/>
        </w:rPr>
        <w:t>,</w:t>
      </w:r>
      <w:r w:rsidRPr="00E02066">
        <w:rPr>
          <w:rStyle w:val="Strong"/>
          <w:rFonts w:asciiTheme="minorBidi" w:hAnsiTheme="minorBidi" w:cs="Arial"/>
          <w:b w:val="0"/>
          <w:bCs w:val="0"/>
          <w:color w:val="000000"/>
          <w:sz w:val="20"/>
          <w:szCs w:val="20"/>
        </w:rPr>
        <w:t xml:space="preserve"> then repent soon after. It is those whom Allah </w:t>
      </w:r>
      <w:r>
        <w:rPr>
          <w:rStyle w:val="Strong"/>
          <w:rFonts w:asciiTheme="minorBidi" w:hAnsiTheme="minorBidi" w:cs="Arial"/>
          <w:b w:val="0"/>
          <w:bCs w:val="0"/>
          <w:color w:val="000000"/>
          <w:sz w:val="20"/>
          <w:szCs w:val="20"/>
        </w:rPr>
        <w:t>accepts their repentance</w:t>
      </w:r>
      <w:r w:rsidRPr="00E02066">
        <w:rPr>
          <w:rStyle w:val="Strong"/>
          <w:rFonts w:asciiTheme="minorBidi" w:hAnsiTheme="minorBidi" w:cs="Arial"/>
          <w:b w:val="0"/>
          <w:bCs w:val="0"/>
          <w:color w:val="000000"/>
          <w:sz w:val="20"/>
          <w:szCs w:val="20"/>
        </w:rPr>
        <w:t xml:space="preserve">, and Allah is ever </w:t>
      </w:r>
      <w:r w:rsidRPr="00337B1D">
        <w:rPr>
          <w:rStyle w:val="Strong"/>
          <w:rFonts w:asciiTheme="minorBidi" w:hAnsiTheme="minorBidi" w:cs="Arial"/>
          <w:color w:val="FF0000"/>
          <w:sz w:val="20"/>
          <w:szCs w:val="20"/>
        </w:rPr>
        <w:t>Knowing, Wise</w:t>
      </w:r>
      <w:r w:rsidRPr="00337B1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(Al-Nisa, 4: 17).</w:t>
      </w:r>
    </w:p>
    <w:p w14:paraId="194EDD94" w14:textId="71747E4E" w:rsidR="003C6698" w:rsidRDefault="003C6698" w:rsidP="003C6698">
      <w:pPr>
        <w:pStyle w:val="NormalWeb"/>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lastRenderedPageBreak/>
        <w:t>(</w:t>
      </w:r>
      <w:r w:rsidRPr="00E24CC5">
        <w:rPr>
          <w:rStyle w:val="Strong"/>
          <w:rFonts w:asciiTheme="minorBidi" w:hAnsiTheme="minorBidi" w:cstheme="minorBidi"/>
          <w:b w:val="0"/>
          <w:bCs w:val="0"/>
          <w:color w:val="000000"/>
          <w:sz w:val="20"/>
          <w:szCs w:val="20"/>
        </w:rPr>
        <w:t>We sent</w:t>
      </w:r>
      <w:r>
        <w:rPr>
          <w:rStyle w:val="Strong"/>
          <w:rFonts w:asciiTheme="minorBidi" w:hAnsiTheme="minorBidi" w:cstheme="minorBidi"/>
          <w:b w:val="0"/>
          <w:bCs w:val="0"/>
          <w:color w:val="000000"/>
          <w:sz w:val="20"/>
          <w:szCs w:val="20"/>
        </w:rPr>
        <w:t>)</w:t>
      </w:r>
      <w:r w:rsidRPr="00E24CC5">
        <w:rPr>
          <w:rStyle w:val="Strong"/>
          <w:rFonts w:asciiTheme="minorBidi" w:hAnsiTheme="minorBidi" w:cstheme="minorBidi"/>
          <w:b w:val="0"/>
          <w:bCs w:val="0"/>
          <w:color w:val="000000"/>
          <w:sz w:val="20"/>
          <w:szCs w:val="20"/>
        </w:rPr>
        <w:t xml:space="preserve"> messengers as bringers of good tidings and warners</w:t>
      </w:r>
      <w:r>
        <w:rPr>
          <w:rStyle w:val="Strong"/>
          <w:rFonts w:asciiTheme="minorBidi" w:hAnsiTheme="minorBidi" w:cstheme="minorBidi"/>
          <w:b w:val="0"/>
          <w:bCs w:val="0"/>
          <w:color w:val="000000"/>
          <w:sz w:val="20"/>
          <w:szCs w:val="20"/>
        </w:rPr>
        <w:t>,</w:t>
      </w:r>
      <w:r w:rsidRPr="00E24CC5">
        <w:rPr>
          <w:rStyle w:val="Strong"/>
          <w:rFonts w:asciiTheme="minorBidi" w:hAnsiTheme="minorBidi" w:cstheme="minorBidi"/>
          <w:b w:val="0"/>
          <w:bCs w:val="0"/>
          <w:color w:val="000000"/>
          <w:sz w:val="20"/>
          <w:szCs w:val="20"/>
        </w:rPr>
        <w:t xml:space="preserve"> so that mankind will have no argument against Allah after the messengers. And ever is Allah </w:t>
      </w:r>
      <w:r w:rsidRPr="006E0C1B">
        <w:rPr>
          <w:rStyle w:val="Strong"/>
          <w:rFonts w:asciiTheme="minorBidi" w:hAnsiTheme="minorBidi" w:cstheme="minorBidi"/>
          <w:color w:val="FF0000"/>
          <w:sz w:val="20"/>
          <w:szCs w:val="20"/>
        </w:rPr>
        <w:t>Exalted in Might, Wise</w:t>
      </w:r>
      <w:r>
        <w:rPr>
          <w:rStyle w:val="Strong"/>
          <w:rFonts w:asciiTheme="minorBidi" w:hAnsiTheme="minorBidi" w:cstheme="minorBidi"/>
          <w:b w:val="0"/>
          <w:bCs w:val="0"/>
          <w:color w:val="000000"/>
          <w:sz w:val="20"/>
          <w:szCs w:val="20"/>
        </w:rPr>
        <w:t xml:space="preserve"> (Al-Nisa, 4: 165).</w:t>
      </w:r>
    </w:p>
    <w:p w14:paraId="072DAA80" w14:textId="73E0E2CB" w:rsidR="0075617B" w:rsidRPr="001A1E73" w:rsidRDefault="0075617B" w:rsidP="008C7A4F">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Pr>
          <w:rStyle w:val="style3061"/>
          <w:rFonts w:asciiTheme="minorBidi" w:hAnsiTheme="minorBidi" w:cstheme="minorBidi"/>
          <w:color w:val="000000"/>
          <w:sz w:val="20"/>
          <w:szCs w:val="20"/>
        </w:rPr>
        <w:t>Al-‘Hakeem” (O, Allah, You are the</w:t>
      </w:r>
      <w:r w:rsidRPr="005B3184">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Wise Judge). You rule over Your creations with justice. Your words are right, true, and sound. You know Your dominion, which You created, with what and who in it. You are in total perfection of all what you say and do. You are exalted above any</w:t>
      </w:r>
      <w:r w:rsidR="008C7A4F">
        <w:rPr>
          <w:rStyle w:val="style3061"/>
          <w:rFonts w:asciiTheme="minorBidi" w:hAnsiTheme="minorBidi" w:cstheme="minorBidi"/>
          <w:color w:val="000000"/>
          <w:sz w:val="20"/>
          <w:szCs w:val="20"/>
        </w:rPr>
        <w:t xml:space="preserve"> deficiency. </w:t>
      </w:r>
      <w:r>
        <w:rPr>
          <w:rStyle w:val="style3061"/>
          <w:rFonts w:asciiTheme="minorBidi" w:hAnsiTheme="minorBidi" w:cstheme="minorBidi"/>
          <w:color w:val="000000"/>
          <w:sz w:val="20"/>
          <w:szCs w:val="20"/>
        </w:rPr>
        <w:t xml:space="preserve">Protect </w:t>
      </w:r>
      <w:r>
        <w:rPr>
          <w:rFonts w:asciiTheme="minorBidi" w:hAnsiTheme="minorBidi" w:cstheme="minorBidi"/>
          <w:color w:val="000000"/>
          <w:sz w:val="20"/>
          <w:szCs w:val="20"/>
        </w:rPr>
        <w:t>me, my family, and your worshippers from any harm, and guide us to the right path, in what we say and do.</w:t>
      </w:r>
    </w:p>
    <w:p w14:paraId="7DF2A0C0" w14:textId="5D79B82F" w:rsidR="0075617B" w:rsidRDefault="0075617B" w:rsidP="000F7DCA">
      <w:pPr>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 Good Name of Allah, with the definite article,</w:t>
      </w:r>
      <w:r w:rsidR="00733EA5">
        <w:rPr>
          <w:rStyle w:val="Strong"/>
          <w:rFonts w:asciiTheme="minorBidi" w:hAnsiTheme="minorBidi"/>
          <w:b w:val="0"/>
          <w:bCs w:val="0"/>
          <w:color w:val="000000"/>
          <w:sz w:val="20"/>
          <w:szCs w:val="20"/>
        </w:rPr>
        <w:t xml:space="preserve"> or without it,</w:t>
      </w:r>
      <w:r>
        <w:rPr>
          <w:rFonts w:asciiTheme="minorBidi" w:hAnsiTheme="minorBidi"/>
          <w:color w:val="000000"/>
          <w:sz w:val="20"/>
          <w:szCs w:val="20"/>
        </w:rPr>
        <w:t xml:space="preserve"> </w:t>
      </w:r>
      <w:r>
        <w:rPr>
          <w:rStyle w:val="style3061"/>
          <w:rFonts w:asciiTheme="minorBidi" w:hAnsiTheme="minorBidi"/>
          <w:color w:val="000000"/>
          <w:sz w:val="20"/>
          <w:szCs w:val="20"/>
        </w:rPr>
        <w:t xml:space="preserve">as it refers to </w:t>
      </w:r>
      <w:r w:rsidR="00AB3E41">
        <w:rPr>
          <w:rStyle w:val="style3061"/>
          <w:rFonts w:asciiTheme="minorBidi" w:hAnsiTheme="minorBidi"/>
          <w:color w:val="000000"/>
          <w:sz w:val="20"/>
          <w:szCs w:val="20"/>
        </w:rPr>
        <w:t>His</w:t>
      </w:r>
      <w:r>
        <w:rPr>
          <w:rStyle w:val="style3061"/>
          <w:rFonts w:asciiTheme="minorBidi" w:hAnsiTheme="minorBidi"/>
          <w:color w:val="000000"/>
          <w:sz w:val="20"/>
          <w:szCs w:val="20"/>
        </w:rPr>
        <w:t xml:space="preserve"> uniqueness, in His absolute</w:t>
      </w:r>
      <w:r w:rsidR="008C7A4F">
        <w:rPr>
          <w:rStyle w:val="style3061"/>
          <w:rFonts w:asciiTheme="minorBidi" w:hAnsiTheme="minorBidi"/>
          <w:color w:val="000000"/>
          <w:sz w:val="20"/>
          <w:szCs w:val="20"/>
        </w:rPr>
        <w:t xml:space="preserve"> justice, His total perfection in His words and actions, and His exaltation above any deficiency. </w:t>
      </w:r>
      <w:r w:rsidR="00C7603B">
        <w:rPr>
          <w:rStyle w:val="Strong"/>
          <w:rFonts w:asciiTheme="minorBidi" w:hAnsiTheme="minorBidi"/>
          <w:b w:val="0"/>
          <w:bCs w:val="0"/>
          <w:color w:val="000000"/>
          <w:sz w:val="20"/>
          <w:szCs w:val="20"/>
        </w:rPr>
        <w:t>However</w:t>
      </w:r>
      <w:r w:rsidR="007D42D4">
        <w:rPr>
          <w:rStyle w:val="Strong"/>
          <w:rFonts w:asciiTheme="minorBidi" w:hAnsiTheme="minorBidi"/>
          <w:b w:val="0"/>
          <w:bCs w:val="0"/>
          <w:color w:val="000000"/>
          <w:sz w:val="20"/>
          <w:szCs w:val="20"/>
        </w:rPr>
        <w:t>,</w:t>
      </w:r>
      <w:r w:rsidR="000F7DCA">
        <w:rPr>
          <w:rStyle w:val="Strong"/>
          <w:rFonts w:asciiTheme="minorBidi" w:hAnsiTheme="minorBidi"/>
          <w:b w:val="0"/>
          <w:bCs w:val="0"/>
          <w:color w:val="000000"/>
          <w:sz w:val="20"/>
          <w:szCs w:val="20"/>
        </w:rPr>
        <w:t xml:space="preserve"> </w:t>
      </w:r>
      <w:r w:rsidR="000F7DCA" w:rsidRPr="003673EE">
        <w:rPr>
          <w:rStyle w:val="Strong"/>
          <w:rFonts w:asciiTheme="minorBidi" w:hAnsiTheme="minorBidi"/>
          <w:b w:val="0"/>
          <w:bCs w:val="0"/>
          <w:color w:val="000000"/>
          <w:sz w:val="20"/>
          <w:szCs w:val="20"/>
        </w:rPr>
        <w:t>a boy can be named as</w:t>
      </w:r>
      <w:r>
        <w:rPr>
          <w:rStyle w:val="Strong"/>
          <w:rFonts w:asciiTheme="minorBidi" w:hAnsiTheme="minorBidi"/>
          <w:b w:val="0"/>
          <w:bCs w:val="0"/>
          <w:color w:val="000000"/>
          <w:sz w:val="20"/>
          <w:szCs w:val="20"/>
        </w:rPr>
        <w:t xml:space="preserve"> “’Abdul </w:t>
      </w:r>
      <w:r w:rsidR="008C7A4F">
        <w:rPr>
          <w:rStyle w:val="Strong"/>
          <w:rFonts w:asciiTheme="minorBidi" w:hAnsiTheme="minorBidi"/>
          <w:b w:val="0"/>
          <w:bCs w:val="0"/>
          <w:color w:val="000000"/>
          <w:sz w:val="20"/>
          <w:szCs w:val="20"/>
        </w:rPr>
        <w:t>‘Hakeem</w:t>
      </w:r>
      <w:r>
        <w:rPr>
          <w:rStyle w:val="Strong"/>
          <w:rFonts w:asciiTheme="minorBidi" w:hAnsiTheme="minorBidi"/>
          <w:b w:val="0"/>
          <w:bCs w:val="0"/>
          <w:color w:val="000000"/>
          <w:sz w:val="20"/>
          <w:szCs w:val="20"/>
        </w:rPr>
        <w:t xml:space="preserve">” (Worshipper of the </w:t>
      </w:r>
      <w:r w:rsidR="008C7A4F">
        <w:rPr>
          <w:rStyle w:val="Strong"/>
          <w:rFonts w:asciiTheme="minorBidi" w:hAnsiTheme="minorBidi"/>
          <w:b w:val="0"/>
          <w:bCs w:val="0"/>
          <w:color w:val="000000"/>
          <w:sz w:val="20"/>
          <w:szCs w:val="20"/>
        </w:rPr>
        <w:t>Wise Judge</w:t>
      </w:r>
      <w:r>
        <w:rPr>
          <w:rStyle w:val="Strong"/>
          <w:rFonts w:asciiTheme="minorBidi" w:hAnsiTheme="minorBidi"/>
          <w:b w:val="0"/>
          <w:bCs w:val="0"/>
          <w:color w:val="000000"/>
          <w:sz w:val="20"/>
          <w:szCs w:val="20"/>
        </w:rPr>
        <w:t xml:space="preserve">), as this name represents a recognition of his worship to his Creator. </w:t>
      </w:r>
    </w:p>
    <w:p w14:paraId="0197345C" w14:textId="43977685" w:rsidR="003C6698" w:rsidRDefault="0075617B" w:rsidP="00EB5F3B">
      <w:pPr>
        <w:pStyle w:val="auto-style8"/>
        <w:jc w:val="both"/>
        <w:rPr>
          <w:rFonts w:asciiTheme="minorBidi" w:hAnsiTheme="minorBidi" w:cstheme="minorBidi"/>
          <w:color w:val="000000"/>
          <w:sz w:val="28"/>
          <w:szCs w:val="28"/>
          <w:rtl/>
        </w:rPr>
      </w:pPr>
      <w:r>
        <w:rPr>
          <w:rFonts w:asciiTheme="minorBidi" w:hAnsiTheme="minorBidi" w:cstheme="minorBidi"/>
          <w:color w:val="000000"/>
          <w:sz w:val="20"/>
          <w:szCs w:val="20"/>
        </w:rPr>
        <w:t xml:space="preserve">Believers can live up to the meanings of this Good Name of Allah by </w:t>
      </w:r>
      <w:r w:rsidR="00EB5F3B">
        <w:rPr>
          <w:rFonts w:asciiTheme="minorBidi" w:hAnsiTheme="minorBidi" w:cstheme="minorBidi"/>
          <w:color w:val="000000"/>
          <w:sz w:val="20"/>
          <w:szCs w:val="20"/>
        </w:rPr>
        <w:t xml:space="preserve">trying as much as they can to be </w:t>
      </w:r>
      <w:r w:rsidR="0056300D">
        <w:rPr>
          <w:rFonts w:asciiTheme="minorBidi" w:hAnsiTheme="minorBidi" w:cstheme="minorBidi"/>
          <w:color w:val="000000"/>
          <w:sz w:val="20"/>
          <w:szCs w:val="20"/>
        </w:rPr>
        <w:t>wise in what they say and do. This requires them to persist in gaining as much knowledge as they can, while training the</w:t>
      </w:r>
      <w:r w:rsidR="005D49A8">
        <w:rPr>
          <w:rFonts w:asciiTheme="minorBidi" w:hAnsiTheme="minorBidi" w:cstheme="minorBidi"/>
          <w:color w:val="000000"/>
          <w:sz w:val="20"/>
          <w:szCs w:val="20"/>
        </w:rPr>
        <w:t>mselves</w:t>
      </w:r>
      <w:r w:rsidR="0056300D">
        <w:rPr>
          <w:rFonts w:asciiTheme="minorBidi" w:hAnsiTheme="minorBidi" w:cstheme="minorBidi"/>
          <w:color w:val="000000"/>
          <w:sz w:val="20"/>
          <w:szCs w:val="20"/>
        </w:rPr>
        <w:t xml:space="preserve"> to be patient, restrained, listening to both sides in any dispute, and consulting with the experts about the disputed issue</w:t>
      </w:r>
      <w:r w:rsidR="005D49A8">
        <w:rPr>
          <w:rFonts w:asciiTheme="minorBidi" w:hAnsiTheme="minorBidi" w:cstheme="minorBidi"/>
          <w:color w:val="000000"/>
          <w:sz w:val="20"/>
          <w:szCs w:val="20"/>
        </w:rPr>
        <w:t>s</w:t>
      </w:r>
      <w:r w:rsidR="0056300D">
        <w:rPr>
          <w:rFonts w:asciiTheme="minorBidi" w:hAnsiTheme="minorBidi" w:cstheme="minorBidi"/>
          <w:color w:val="000000"/>
          <w:sz w:val="20"/>
          <w:szCs w:val="20"/>
        </w:rPr>
        <w:t>. These traits will help them to be more capable of administering</w:t>
      </w:r>
      <w:r w:rsidR="005D49A8">
        <w:rPr>
          <w:rFonts w:asciiTheme="minorBidi" w:hAnsiTheme="minorBidi" w:cstheme="minorBidi"/>
          <w:color w:val="000000"/>
          <w:sz w:val="20"/>
          <w:szCs w:val="20"/>
        </w:rPr>
        <w:t xml:space="preserve"> wise</w:t>
      </w:r>
      <w:r w:rsidR="0056300D">
        <w:rPr>
          <w:rFonts w:asciiTheme="minorBidi" w:hAnsiTheme="minorBidi" w:cstheme="minorBidi"/>
          <w:color w:val="000000"/>
          <w:sz w:val="20"/>
          <w:szCs w:val="20"/>
        </w:rPr>
        <w:t xml:space="preserve"> justice among people, starting with their family members and relatives, then with others they interact with in society, particularly t</w:t>
      </w:r>
      <w:r w:rsidR="00540138">
        <w:rPr>
          <w:rFonts w:asciiTheme="minorBidi" w:hAnsiTheme="minorBidi" w:cstheme="minorBidi"/>
          <w:color w:val="000000"/>
          <w:sz w:val="20"/>
          <w:szCs w:val="20"/>
        </w:rPr>
        <w:t>heir subordinates</w:t>
      </w:r>
      <w:r w:rsidR="00E127C4">
        <w:rPr>
          <w:rFonts w:asciiTheme="minorBidi" w:hAnsiTheme="minorBidi" w:cstheme="minorBidi"/>
          <w:color w:val="000000"/>
          <w:sz w:val="20"/>
          <w:szCs w:val="20"/>
        </w:rPr>
        <w:t>,</w:t>
      </w:r>
      <w:r w:rsidR="00540138">
        <w:rPr>
          <w:rFonts w:asciiTheme="minorBidi" w:hAnsiTheme="minorBidi" w:cstheme="minorBidi"/>
          <w:color w:val="000000"/>
          <w:sz w:val="20"/>
          <w:szCs w:val="20"/>
        </w:rPr>
        <w:t xml:space="preserve"> or</w:t>
      </w:r>
      <w:r w:rsidR="00E127C4">
        <w:rPr>
          <w:rFonts w:asciiTheme="minorBidi" w:hAnsiTheme="minorBidi" w:cstheme="minorBidi"/>
          <w:color w:val="000000"/>
          <w:sz w:val="20"/>
          <w:szCs w:val="20"/>
        </w:rPr>
        <w:t xml:space="preserve"> the ones</w:t>
      </w:r>
      <w:r w:rsidR="00540138">
        <w:rPr>
          <w:rFonts w:asciiTheme="minorBidi" w:hAnsiTheme="minorBidi" w:cstheme="minorBidi"/>
          <w:color w:val="000000"/>
          <w:sz w:val="20"/>
          <w:szCs w:val="20"/>
        </w:rPr>
        <w:t xml:space="preserve"> they </w:t>
      </w:r>
      <w:r w:rsidR="00E127C4">
        <w:rPr>
          <w:rFonts w:asciiTheme="minorBidi" w:hAnsiTheme="minorBidi" w:cstheme="minorBidi"/>
          <w:color w:val="000000"/>
          <w:sz w:val="20"/>
          <w:szCs w:val="20"/>
        </w:rPr>
        <w:t xml:space="preserve">can </w:t>
      </w:r>
      <w:r w:rsidR="00540138">
        <w:rPr>
          <w:rFonts w:asciiTheme="minorBidi" w:hAnsiTheme="minorBidi" w:cstheme="minorBidi"/>
          <w:color w:val="000000"/>
          <w:sz w:val="20"/>
          <w:szCs w:val="20"/>
        </w:rPr>
        <w:t>rule over, as a result of their institutional positions.</w:t>
      </w:r>
    </w:p>
    <w:p w14:paraId="6AF96FD8" w14:textId="6FD0745D" w:rsidR="00AD3371" w:rsidRPr="00422692" w:rsidRDefault="00607F16" w:rsidP="003C6698">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C346A">
        <w:rPr>
          <w:rStyle w:val="Strong"/>
          <w:rFonts w:asciiTheme="minorBidi" w:hAnsiTheme="minorBidi" w:cstheme="minorBidi"/>
          <w:color w:val="000000"/>
          <w:sz w:val="20"/>
          <w:szCs w:val="20"/>
        </w:rPr>
        <w:t>1</w:t>
      </w:r>
      <w:r w:rsidR="00AD3371" w:rsidRPr="00422692">
        <w:rPr>
          <w:rStyle w:val="Strong"/>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w:t>
      </w:r>
      <w:r w:rsidR="00AD3371" w:rsidRPr="00422692">
        <w:rPr>
          <w:rStyle w:val="style3761"/>
          <w:rFonts w:asciiTheme="minorBidi" w:hAnsiTheme="minorBidi" w:cstheme="minorBidi"/>
          <w:b/>
          <w:bCs/>
          <w:color w:val="FF0000"/>
          <w:sz w:val="20"/>
          <w:szCs w:val="20"/>
        </w:rPr>
        <w:t>Kh</w:t>
      </w:r>
      <w:r w:rsidR="00AD3371" w:rsidRPr="00422692">
        <w:rPr>
          <w:rStyle w:val="style3161"/>
          <w:rFonts w:asciiTheme="minorBidi" w:hAnsiTheme="minorBidi" w:cstheme="minorBidi"/>
          <w:b/>
          <w:bCs/>
          <w:sz w:val="20"/>
          <w:szCs w:val="20"/>
        </w:rPr>
        <w:t>a</w:t>
      </w:r>
      <w:r w:rsidR="00B7393B">
        <w:rPr>
          <w:rStyle w:val="style3161"/>
          <w:rFonts w:asciiTheme="minorBidi" w:hAnsiTheme="minorBidi" w:cstheme="minorBidi"/>
          <w:b/>
          <w:bCs/>
          <w:sz w:val="20"/>
          <w:szCs w:val="20"/>
        </w:rPr>
        <w:t>y</w:t>
      </w:r>
      <w:r w:rsidR="00AD3371" w:rsidRPr="00422692">
        <w:rPr>
          <w:rStyle w:val="style3161"/>
          <w:rFonts w:asciiTheme="minorBidi" w:hAnsiTheme="minorBidi" w:cstheme="minorBidi"/>
          <w:b/>
          <w:bCs/>
          <w:sz w:val="20"/>
          <w:szCs w:val="20"/>
        </w:rPr>
        <w:t xml:space="preserve">r Al-'Hakimeen </w:t>
      </w:r>
      <w:r w:rsidR="00AD3371" w:rsidRPr="00AC3EBC">
        <w:rPr>
          <w:rStyle w:val="style3161"/>
          <w:rFonts w:asciiTheme="minorBidi" w:hAnsiTheme="minorBidi" w:cstheme="minorBidi"/>
          <w:b/>
          <w:bCs/>
          <w:color w:val="000000" w:themeColor="text1"/>
          <w:sz w:val="20"/>
          <w:szCs w:val="20"/>
        </w:rPr>
        <w:t>(</w:t>
      </w:r>
      <w:r w:rsidR="00AD3371" w:rsidRPr="00422692">
        <w:rPr>
          <w:rStyle w:val="style3291"/>
          <w:rFonts w:asciiTheme="minorBidi" w:hAnsiTheme="minorBidi" w:cstheme="minorBidi"/>
          <w:b/>
          <w:bCs/>
          <w:sz w:val="20"/>
          <w:szCs w:val="20"/>
        </w:rPr>
        <w:t>pronounced</w:t>
      </w:r>
      <w:r w:rsidR="00AD3371" w:rsidRPr="00422692">
        <w:rPr>
          <w:rStyle w:val="style3161"/>
          <w:rFonts w:asciiTheme="minorBidi" w:hAnsiTheme="minorBidi" w:cstheme="minorBidi"/>
          <w:b/>
          <w:bCs/>
          <w:sz w:val="20"/>
          <w:szCs w:val="20"/>
        </w:rPr>
        <w:t xml:space="preserve"> </w:t>
      </w:r>
      <w:r w:rsidR="00AD3371" w:rsidRPr="00422692">
        <w:rPr>
          <w:rStyle w:val="style3291"/>
          <w:rFonts w:asciiTheme="minorBidi" w:hAnsiTheme="minorBidi" w:cstheme="minorBidi"/>
          <w:b/>
          <w:bCs/>
          <w:sz w:val="20"/>
          <w:szCs w:val="20"/>
        </w:rPr>
        <w:t>as</w:t>
      </w:r>
      <w:r w:rsidR="00AD3371" w:rsidRPr="00422692">
        <w:rPr>
          <w:rStyle w:val="style3161"/>
          <w:rFonts w:asciiTheme="minorBidi" w:hAnsiTheme="minorBidi" w:cstheme="minorBidi"/>
          <w:b/>
          <w:bCs/>
          <w:sz w:val="20"/>
          <w:szCs w:val="20"/>
        </w:rPr>
        <w:t xml:space="preserve"> </w:t>
      </w:r>
      <w:r w:rsidR="00AD3371" w:rsidRPr="00422692">
        <w:rPr>
          <w:rStyle w:val="style3761"/>
          <w:rFonts w:asciiTheme="minorBidi" w:hAnsiTheme="minorBidi" w:cstheme="minorBidi"/>
          <w:b/>
          <w:bCs/>
          <w:color w:val="FF0000"/>
          <w:sz w:val="20"/>
          <w:szCs w:val="20"/>
        </w:rPr>
        <w:t>kh</w:t>
      </w:r>
      <w:r w:rsidR="00AD3371" w:rsidRPr="00422692">
        <w:rPr>
          <w:rStyle w:val="style3161"/>
          <w:rFonts w:asciiTheme="minorBidi" w:hAnsiTheme="minorBidi" w:cstheme="minorBidi"/>
          <w:b/>
          <w:bCs/>
          <w:sz w:val="20"/>
          <w:szCs w:val="20"/>
        </w:rPr>
        <w:t>a</w:t>
      </w:r>
      <w:r w:rsidR="00B7393B">
        <w:rPr>
          <w:rStyle w:val="style3161"/>
          <w:rFonts w:asciiTheme="minorBidi" w:hAnsiTheme="minorBidi" w:cstheme="minorBidi"/>
          <w:b/>
          <w:bCs/>
          <w:sz w:val="20"/>
          <w:szCs w:val="20"/>
        </w:rPr>
        <w:t>y</w:t>
      </w:r>
      <w:r w:rsidR="00AD3371" w:rsidRPr="00422692">
        <w:rPr>
          <w:rStyle w:val="style3161"/>
          <w:rFonts w:asciiTheme="minorBidi" w:hAnsiTheme="minorBidi" w:cstheme="minorBidi"/>
          <w:b/>
          <w:bCs/>
          <w:sz w:val="20"/>
          <w:szCs w:val="20"/>
        </w:rPr>
        <w:t>rul 'hakimeen</w:t>
      </w:r>
      <w:r w:rsidR="00AC3EBC" w:rsidRPr="00AC3EBC">
        <w:rPr>
          <w:rStyle w:val="style3161"/>
          <w:rFonts w:asciiTheme="minorBidi" w:hAnsiTheme="minorBidi" w:cstheme="minorBidi"/>
          <w:b/>
          <w:bCs/>
          <w:color w:val="000000" w:themeColor="text1"/>
          <w:sz w:val="20"/>
          <w:szCs w:val="20"/>
        </w:rPr>
        <w:t>)</w:t>
      </w:r>
      <w:r w:rsidR="00AD3371" w:rsidRPr="00422692">
        <w:rPr>
          <w:rStyle w:val="style3161"/>
          <w:rFonts w:asciiTheme="minorBidi" w:hAnsiTheme="minorBidi" w:cstheme="minorBidi"/>
          <w:b/>
          <w:bCs/>
          <w:sz w:val="20"/>
          <w:szCs w:val="20"/>
        </w:rPr>
        <w:t>:</w:t>
      </w:r>
      <w:r w:rsidR="00AD3371" w:rsidRPr="00422692">
        <w:rPr>
          <w:rStyle w:val="style3061"/>
          <w:rFonts w:asciiTheme="minorBidi" w:hAnsiTheme="minorBidi" w:cstheme="minorBidi"/>
          <w:b/>
          <w:bCs/>
          <w:color w:val="000000"/>
          <w:sz w:val="20"/>
          <w:szCs w:val="20"/>
        </w:rPr>
        <w:t xml:space="preserve"> The Best of Judges     </w:t>
      </w:r>
      <w:r w:rsidR="00AD3371" w:rsidRPr="00451E07">
        <w:rPr>
          <w:rStyle w:val="Strong"/>
          <w:rFonts w:asciiTheme="minorBidi" w:eastAsiaTheme="minorHAnsi" w:hAnsiTheme="minorBidi" w:cstheme="minorBidi"/>
          <w:color w:val="FF0000"/>
          <w:sz w:val="28"/>
          <w:szCs w:val="28"/>
          <w:rtl/>
        </w:rPr>
        <w:t>خَيْرُ الْحَاكِمِينَ</w:t>
      </w:r>
    </w:p>
    <w:p w14:paraId="53B753FA" w14:textId="2B0D144A" w:rsidR="0085200F" w:rsidRDefault="0085200F" w:rsidP="00035F39">
      <w:pPr>
        <w:pStyle w:val="auto-style17"/>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w:t>
      </w:r>
      <w:r w:rsidRPr="005355BA">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a</w:t>
      </w:r>
      <w:r w:rsidR="00B7393B">
        <w:rPr>
          <w:rFonts w:asciiTheme="minorBidi" w:hAnsiTheme="minorBidi" w:cstheme="minorBidi"/>
          <w:color w:val="000000"/>
          <w:sz w:val="20"/>
          <w:szCs w:val="20"/>
        </w:rPr>
        <w:t>y</w:t>
      </w:r>
      <w:r w:rsidRPr="00422692">
        <w:rPr>
          <w:rFonts w:asciiTheme="minorBidi" w:hAnsiTheme="minorBidi" w:cstheme="minorBidi"/>
          <w:color w:val="000000"/>
          <w:sz w:val="20"/>
          <w:szCs w:val="20"/>
        </w:rPr>
        <w:t xml:space="preserve">r Al-'Hakimeen"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Best of Judges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an adjectival </w:t>
      </w:r>
      <w:r w:rsidR="002A7926">
        <w:rPr>
          <w:rFonts w:asciiTheme="minorBidi" w:hAnsiTheme="minorBidi" w:cstheme="minorBidi"/>
          <w:color w:val="000000"/>
          <w:sz w:val="20"/>
          <w:szCs w:val="20"/>
        </w:rPr>
        <w:t xml:space="preserve">compound </w:t>
      </w:r>
      <w:r>
        <w:rPr>
          <w:rFonts w:asciiTheme="minorBidi" w:hAnsiTheme="minorBidi" w:cstheme="minorBidi"/>
          <w:color w:val="000000"/>
          <w:sz w:val="20"/>
          <w:szCs w:val="20"/>
        </w:rPr>
        <w:t xml:space="preserve">name, </w:t>
      </w:r>
      <w:r w:rsidR="002A7926">
        <w:rPr>
          <w:rFonts w:asciiTheme="minorBidi" w:hAnsiTheme="minorBidi" w:cstheme="minorBidi"/>
          <w:color w:val="000000"/>
          <w:sz w:val="20"/>
          <w:szCs w:val="20"/>
        </w:rPr>
        <w:t>composed of two words.</w:t>
      </w:r>
      <w:r w:rsidR="00AC3EBC">
        <w:rPr>
          <w:rFonts w:asciiTheme="minorBidi" w:hAnsiTheme="minorBidi" w:cstheme="minorBidi"/>
          <w:color w:val="000000"/>
          <w:sz w:val="20"/>
          <w:szCs w:val="20"/>
        </w:rPr>
        <w:t xml:space="preserve"> </w:t>
      </w:r>
      <w:r w:rsidR="00AC3EBC">
        <w:rPr>
          <w:rFonts w:asciiTheme="minorBidi" w:hAnsiTheme="minorBidi" w:cstheme="minorBidi"/>
          <w:sz w:val="20"/>
          <w:szCs w:val="20"/>
        </w:rPr>
        <w:t>The first is “</w:t>
      </w:r>
      <w:r w:rsidR="00AC3EBC" w:rsidRPr="00176BAD">
        <w:rPr>
          <w:rFonts w:asciiTheme="minorBidi" w:hAnsiTheme="minorBidi" w:cstheme="minorBidi"/>
          <w:sz w:val="20"/>
          <w:szCs w:val="20"/>
          <w:u w:val="single"/>
        </w:rPr>
        <w:t>Kh</w:t>
      </w:r>
      <w:r w:rsidR="00AC3EBC">
        <w:rPr>
          <w:rFonts w:asciiTheme="minorBidi" w:hAnsiTheme="minorBidi" w:cstheme="minorBidi"/>
          <w:sz w:val="20"/>
          <w:szCs w:val="20"/>
        </w:rPr>
        <w:t>ayr,” which is a comparative adjective, meaning better and more beneficial than others. It is derived from the verb “</w:t>
      </w:r>
      <w:r w:rsidR="00AC3EBC" w:rsidRPr="00176BAD">
        <w:rPr>
          <w:rFonts w:asciiTheme="minorBidi" w:hAnsiTheme="minorBidi" w:cstheme="minorBidi"/>
          <w:sz w:val="20"/>
          <w:szCs w:val="20"/>
          <w:u w:val="single"/>
        </w:rPr>
        <w:t>kh</w:t>
      </w:r>
      <w:r w:rsidR="00AC3EBC">
        <w:rPr>
          <w:rFonts w:asciiTheme="minorBidi" w:hAnsiTheme="minorBidi" w:cstheme="minorBidi"/>
          <w:sz w:val="20"/>
          <w:szCs w:val="20"/>
        </w:rPr>
        <w:t>aara,” which means to prefer, choose, and select. The second word is</w:t>
      </w:r>
      <w:r w:rsidR="00035F39">
        <w:rPr>
          <w:rFonts w:asciiTheme="minorBidi" w:hAnsiTheme="minorBidi" w:cstheme="minorBidi"/>
          <w:sz w:val="20"/>
          <w:szCs w:val="20"/>
        </w:rPr>
        <w:t xml:space="preserve"> “</w:t>
      </w:r>
      <w:r w:rsidR="00035F39" w:rsidRPr="00422692">
        <w:rPr>
          <w:rFonts w:asciiTheme="minorBidi" w:hAnsiTheme="minorBidi" w:cstheme="minorBidi"/>
          <w:color w:val="000000"/>
          <w:sz w:val="20"/>
          <w:szCs w:val="20"/>
        </w:rPr>
        <w:t>Al-'Hakimeen</w:t>
      </w:r>
      <w:r w:rsidR="00035F39">
        <w:rPr>
          <w:rFonts w:asciiTheme="minorBidi" w:hAnsiTheme="minorBidi" w:cstheme="minorBidi"/>
          <w:color w:val="000000"/>
          <w:sz w:val="20"/>
          <w:szCs w:val="20"/>
        </w:rPr>
        <w:t>,</w:t>
      </w:r>
      <w:r w:rsidR="00035F39" w:rsidRPr="00422692">
        <w:rPr>
          <w:rFonts w:asciiTheme="minorBidi" w:hAnsiTheme="minorBidi" w:cstheme="minorBidi"/>
          <w:color w:val="000000"/>
          <w:sz w:val="20"/>
          <w:szCs w:val="20"/>
        </w:rPr>
        <w:t>"</w:t>
      </w:r>
      <w:r w:rsidR="00035F39">
        <w:rPr>
          <w:rFonts w:asciiTheme="minorBidi" w:hAnsiTheme="minorBidi" w:cstheme="minorBidi"/>
          <w:color w:val="000000"/>
          <w:sz w:val="20"/>
          <w:szCs w:val="20"/>
        </w:rPr>
        <w:t xml:space="preserve"> which is</w:t>
      </w:r>
      <w:r w:rsidR="0026797A">
        <w:rPr>
          <w:rFonts w:asciiTheme="minorBidi" w:hAnsiTheme="minorBidi" w:cstheme="minorBidi"/>
          <w:color w:val="000000"/>
          <w:sz w:val="20"/>
          <w:szCs w:val="20"/>
        </w:rPr>
        <w:t xml:space="preserve"> an adjectival name,</w:t>
      </w:r>
      <w:r w:rsidR="00035F39">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derived from the verb “ ‘hakama” (to judge, pass a ruling, to come up with a sound opinion). </w:t>
      </w:r>
    </w:p>
    <w:p w14:paraId="1DDD73FC" w14:textId="2FD02224" w:rsidR="0085200F" w:rsidRDefault="0085200F" w:rsidP="0085200F">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As one of the Good Names of Allah,</w:t>
      </w:r>
      <w:r w:rsidR="0045719B">
        <w:rPr>
          <w:rFonts w:asciiTheme="minorBidi" w:hAnsiTheme="minorBidi" w:cstheme="minorBidi"/>
          <w:color w:val="000000"/>
          <w:sz w:val="20"/>
          <w:szCs w:val="20"/>
        </w:rPr>
        <w:t xml:space="preserve"> </w:t>
      </w:r>
      <w:r w:rsidR="00506A9A" w:rsidRPr="00422692">
        <w:rPr>
          <w:rFonts w:asciiTheme="minorBidi" w:hAnsiTheme="minorBidi" w:cstheme="minorBidi"/>
          <w:color w:val="000000"/>
          <w:sz w:val="20"/>
          <w:szCs w:val="20"/>
        </w:rPr>
        <w:t>"</w:t>
      </w:r>
      <w:r w:rsidR="00506A9A" w:rsidRPr="005355BA">
        <w:rPr>
          <w:rFonts w:asciiTheme="minorBidi" w:hAnsiTheme="minorBidi" w:cstheme="minorBidi"/>
          <w:color w:val="000000"/>
          <w:sz w:val="20"/>
          <w:szCs w:val="20"/>
          <w:u w:val="single"/>
        </w:rPr>
        <w:t>Kh</w:t>
      </w:r>
      <w:r w:rsidR="00506A9A" w:rsidRPr="00422692">
        <w:rPr>
          <w:rFonts w:asciiTheme="minorBidi" w:hAnsiTheme="minorBidi" w:cstheme="minorBidi"/>
          <w:color w:val="000000"/>
          <w:sz w:val="20"/>
          <w:szCs w:val="20"/>
        </w:rPr>
        <w:t>a</w:t>
      </w:r>
      <w:r w:rsidR="00B7393B">
        <w:rPr>
          <w:rFonts w:asciiTheme="minorBidi" w:hAnsiTheme="minorBidi" w:cstheme="minorBidi"/>
          <w:color w:val="000000"/>
          <w:sz w:val="20"/>
          <w:szCs w:val="20"/>
        </w:rPr>
        <w:t>y</w:t>
      </w:r>
      <w:r w:rsidR="00506A9A" w:rsidRPr="00422692">
        <w:rPr>
          <w:rFonts w:asciiTheme="minorBidi" w:hAnsiTheme="minorBidi" w:cstheme="minorBidi"/>
          <w:color w:val="000000"/>
          <w:sz w:val="20"/>
          <w:szCs w:val="20"/>
        </w:rPr>
        <w:t xml:space="preserve">r Al-'Hakimeen" </w:t>
      </w:r>
      <w:r>
        <w:rPr>
          <w:rFonts w:asciiTheme="minorBidi" w:hAnsiTheme="minorBidi" w:cstheme="minorBidi"/>
          <w:color w:val="000000"/>
          <w:sz w:val="20"/>
          <w:szCs w:val="20"/>
        </w:rPr>
        <w:t>means that H</w:t>
      </w:r>
      <w:r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Pr="00422692">
        <w:rPr>
          <w:rFonts w:asciiTheme="minorBidi" w:hAnsiTheme="minorBidi" w:cstheme="minorBidi"/>
          <w:color w:val="000000"/>
          <w:sz w:val="20"/>
          <w:szCs w:val="20"/>
        </w:rPr>
        <w:t xml:space="preserve"> </w:t>
      </w:r>
      <w:r w:rsidR="0045719B">
        <w:rPr>
          <w:rFonts w:asciiTheme="minorBidi" w:hAnsiTheme="minorBidi" w:cstheme="minorBidi"/>
          <w:color w:val="000000"/>
          <w:sz w:val="20"/>
          <w:szCs w:val="20"/>
        </w:rPr>
        <w:t xml:space="preserve">Best of Just and Wise </w:t>
      </w:r>
      <w:r>
        <w:rPr>
          <w:rFonts w:asciiTheme="minorBidi" w:hAnsiTheme="minorBidi" w:cstheme="minorBidi"/>
          <w:color w:val="000000"/>
          <w:sz w:val="20"/>
          <w:szCs w:val="20"/>
        </w:rPr>
        <w:t>Judge</w:t>
      </w:r>
      <w:r w:rsidR="0045719B">
        <w:rPr>
          <w:rFonts w:asciiTheme="minorBidi" w:hAnsiTheme="minorBidi" w:cstheme="minorBidi"/>
          <w:color w:val="000000"/>
          <w:sz w:val="20"/>
          <w:szCs w:val="20"/>
        </w:rPr>
        <w:t>s</w:t>
      </w:r>
      <w:r>
        <w:rPr>
          <w:rFonts w:asciiTheme="minorBidi" w:hAnsiTheme="minorBidi" w:cstheme="minorBidi"/>
          <w:color w:val="000000"/>
          <w:sz w:val="20"/>
          <w:szCs w:val="20"/>
        </w:rPr>
        <w:t>,</w:t>
      </w:r>
      <w:r w:rsidR="0045719B">
        <w:rPr>
          <w:rFonts w:asciiTheme="minorBidi" w:hAnsiTheme="minorBidi" w:cstheme="minorBidi"/>
          <w:color w:val="000000"/>
          <w:sz w:val="20"/>
          <w:szCs w:val="20"/>
        </w:rPr>
        <w:t xml:space="preserve"> because He alone is the One Who judges among all of His creations, with absolute justice.</w:t>
      </w:r>
      <w:r w:rsidR="008D4DBF">
        <w:rPr>
          <w:rFonts w:asciiTheme="minorBidi" w:hAnsiTheme="minorBidi" w:cstheme="minorBidi"/>
          <w:color w:val="000000"/>
          <w:sz w:val="20"/>
          <w:szCs w:val="20"/>
        </w:rPr>
        <w:t xml:space="preserve"> All other judges cannot do what He does because of their limitations in time, place, capability, and knowledge.</w:t>
      </w:r>
      <w:r w:rsidR="00506A9A">
        <w:rPr>
          <w:rFonts w:asciiTheme="minorBidi" w:hAnsiTheme="minorBidi" w:cstheme="minorBidi"/>
          <w:color w:val="000000"/>
          <w:sz w:val="20"/>
          <w:szCs w:val="20"/>
        </w:rPr>
        <w:t xml:space="preserve"> </w:t>
      </w:r>
    </w:p>
    <w:p w14:paraId="3089D80C" w14:textId="0A31CC0A" w:rsidR="008D4DBF" w:rsidRDefault="008D4DBF" w:rsidP="008D4DBF">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He is right, truthful, and sound, in what He says, because of His total knowledge of His dominion, which He created, </w:t>
      </w:r>
      <w:r w:rsidR="00506A9A">
        <w:rPr>
          <w:rFonts w:asciiTheme="minorBidi" w:hAnsiTheme="minorBidi" w:cstheme="minorBidi"/>
          <w:color w:val="000000"/>
          <w:sz w:val="20"/>
          <w:szCs w:val="20"/>
        </w:rPr>
        <w:t>including</w:t>
      </w:r>
      <w:r>
        <w:rPr>
          <w:rFonts w:asciiTheme="minorBidi" w:hAnsiTheme="minorBidi" w:cstheme="minorBidi"/>
          <w:color w:val="000000"/>
          <w:sz w:val="20"/>
          <w:szCs w:val="20"/>
        </w:rPr>
        <w:t xml:space="preserve"> what and who live in it. He is in total perfection in all of what He says and does, Exalted above any deficiency, because He knows what was, is, </w:t>
      </w:r>
      <w:r w:rsidR="00506A9A">
        <w:rPr>
          <w:rFonts w:asciiTheme="minorBidi" w:hAnsiTheme="minorBidi" w:cstheme="minorBidi"/>
          <w:color w:val="000000"/>
          <w:sz w:val="20"/>
          <w:szCs w:val="20"/>
        </w:rPr>
        <w:t xml:space="preserve">and </w:t>
      </w:r>
      <w:r>
        <w:rPr>
          <w:rFonts w:asciiTheme="minorBidi" w:hAnsiTheme="minorBidi" w:cstheme="minorBidi"/>
          <w:color w:val="000000"/>
          <w:sz w:val="20"/>
          <w:szCs w:val="20"/>
        </w:rPr>
        <w:t xml:space="preserve">will be, </w:t>
      </w:r>
      <w:r w:rsidR="00506A9A">
        <w:rPr>
          <w:rFonts w:asciiTheme="minorBidi" w:hAnsiTheme="minorBidi" w:cstheme="minorBidi"/>
          <w:color w:val="000000"/>
          <w:sz w:val="20"/>
          <w:szCs w:val="20"/>
        </w:rPr>
        <w:t>as well as</w:t>
      </w:r>
      <w:r>
        <w:rPr>
          <w:rFonts w:asciiTheme="minorBidi" w:hAnsiTheme="minorBidi" w:cstheme="minorBidi"/>
          <w:color w:val="000000"/>
          <w:sz w:val="20"/>
          <w:szCs w:val="20"/>
        </w:rPr>
        <w:t xml:space="preserve"> what had not been, as pointed before in His Good Name of “Al-‘Aleem.” </w:t>
      </w:r>
    </w:p>
    <w:p w14:paraId="3AB1EB52" w14:textId="07C942D8" w:rsidR="008D4DBF" w:rsidRPr="00422692" w:rsidRDefault="008D4DBF" w:rsidP="0026797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w:t>
      </w:r>
      <w:r w:rsidR="003606E6">
        <w:rPr>
          <w:rFonts w:asciiTheme="minorBidi" w:hAnsiTheme="minorBidi" w:cstheme="minorBidi"/>
          <w:color w:val="000000"/>
          <w:sz w:val="20"/>
          <w:szCs w:val="20"/>
        </w:rPr>
        <w:t xml:space="preserve">compound </w:t>
      </w:r>
      <w:r>
        <w:rPr>
          <w:rFonts w:asciiTheme="minorBidi" w:hAnsiTheme="minorBidi" w:cstheme="minorBidi"/>
          <w:color w:val="000000"/>
          <w:sz w:val="20"/>
          <w:szCs w:val="20"/>
        </w:rPr>
        <w:t xml:space="preserve">Good Name of Allah was mentioned </w:t>
      </w:r>
      <w:r w:rsidR="00EE77BA">
        <w:rPr>
          <w:rFonts w:asciiTheme="minorBidi" w:hAnsiTheme="minorBidi" w:cstheme="minorBidi"/>
          <w:b/>
          <w:bCs/>
          <w:color w:val="FF0000"/>
          <w:sz w:val="20"/>
          <w:szCs w:val="20"/>
        </w:rPr>
        <w:t>three</w:t>
      </w:r>
      <w:r>
        <w:rPr>
          <w:rFonts w:asciiTheme="minorBidi" w:hAnsiTheme="minorBidi" w:cstheme="minorBidi"/>
          <w:color w:val="000000"/>
          <w:sz w:val="20"/>
          <w:szCs w:val="20"/>
        </w:rPr>
        <w:t xml:space="preserve"> </w:t>
      </w:r>
      <w:r w:rsidRPr="008266C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w:t>
      </w:r>
      <w:r w:rsidR="00EE77BA">
        <w:rPr>
          <w:rFonts w:asciiTheme="minorBidi" w:hAnsiTheme="minorBidi" w:cstheme="minorBidi"/>
          <w:color w:val="000000"/>
          <w:sz w:val="20"/>
          <w:szCs w:val="20"/>
        </w:rPr>
        <w:t>. It came in the context of Shu’ayb’s advice, peace be upon him, to the believers, to be patient, until Allah judges over those who did not believe</w:t>
      </w:r>
      <w:r w:rsidR="0026797A">
        <w:rPr>
          <w:rFonts w:asciiTheme="minorBidi" w:hAnsiTheme="minorBidi" w:cstheme="minorBidi"/>
          <w:color w:val="000000"/>
          <w:sz w:val="20"/>
          <w:szCs w:val="20"/>
        </w:rPr>
        <w:t xml:space="preserve"> (Al-A’araf, 7: 87).</w:t>
      </w:r>
      <w:r w:rsidR="00EE77BA">
        <w:rPr>
          <w:rFonts w:asciiTheme="minorBidi" w:hAnsiTheme="minorBidi" w:cstheme="minorBidi"/>
          <w:color w:val="000000"/>
          <w:sz w:val="20"/>
          <w:szCs w:val="20"/>
        </w:rPr>
        <w:t xml:space="preserve"> It also came with the command of Allah, praise to Him, to His Messenger, pbbuh, to follow what is revealed to him, and be patient, until Allah judges between the guided believers and the misguided disbelievers, who refused his call to them</w:t>
      </w:r>
      <w:r w:rsidR="0026797A">
        <w:rPr>
          <w:rFonts w:asciiTheme="minorBidi" w:hAnsiTheme="minorBidi" w:cstheme="minorBidi"/>
          <w:color w:val="000000"/>
          <w:sz w:val="20"/>
          <w:szCs w:val="20"/>
        </w:rPr>
        <w:t xml:space="preserve"> (Yoonus, 10: 109). </w:t>
      </w:r>
      <w:r w:rsidR="00EE77BA">
        <w:rPr>
          <w:rFonts w:asciiTheme="minorBidi" w:hAnsiTheme="minorBidi" w:cstheme="minorBidi"/>
          <w:color w:val="000000"/>
          <w:sz w:val="20"/>
          <w:szCs w:val="20"/>
        </w:rPr>
        <w:t xml:space="preserve"> Further, it came </w:t>
      </w:r>
      <w:r w:rsidR="008266CD">
        <w:rPr>
          <w:rFonts w:asciiTheme="minorBidi" w:hAnsiTheme="minorBidi" w:cstheme="minorBidi"/>
          <w:color w:val="000000"/>
          <w:sz w:val="20"/>
          <w:szCs w:val="20"/>
        </w:rPr>
        <w:t xml:space="preserve">as a quote from Yousuf’s (Joseph’s) eldest brother, that he would not leave Egypt until Allah judges </w:t>
      </w:r>
      <w:r w:rsidR="00506A9A">
        <w:rPr>
          <w:rFonts w:asciiTheme="minorBidi" w:hAnsiTheme="minorBidi" w:cstheme="minorBidi"/>
          <w:color w:val="000000"/>
          <w:sz w:val="20"/>
          <w:szCs w:val="20"/>
        </w:rPr>
        <w:t>for</w:t>
      </w:r>
      <w:r w:rsidR="008266CD">
        <w:rPr>
          <w:rFonts w:asciiTheme="minorBidi" w:hAnsiTheme="minorBidi" w:cstheme="minorBidi"/>
          <w:color w:val="000000"/>
          <w:sz w:val="20"/>
          <w:szCs w:val="20"/>
        </w:rPr>
        <w:t xml:space="preserve"> him to do so</w:t>
      </w:r>
      <w:r w:rsidR="0026797A">
        <w:rPr>
          <w:rFonts w:asciiTheme="minorBidi" w:hAnsiTheme="minorBidi" w:cstheme="minorBidi"/>
          <w:color w:val="000000"/>
          <w:sz w:val="20"/>
          <w:szCs w:val="20"/>
        </w:rPr>
        <w:t xml:space="preserve"> (Yoosuf, 12: 80). </w:t>
      </w:r>
    </w:p>
    <w:p w14:paraId="3D90F53F" w14:textId="38BC7BB9" w:rsidR="00552565" w:rsidRDefault="00552565" w:rsidP="00552565">
      <w:pPr>
        <w:pStyle w:val="NormalWeb"/>
        <w:bidi/>
        <w:jc w:val="both"/>
        <w:rPr>
          <w:rFonts w:asciiTheme="minorBidi" w:hAnsiTheme="minorBidi" w:cstheme="minorBidi"/>
          <w:color w:val="000000"/>
          <w:sz w:val="28"/>
          <w:szCs w:val="28"/>
        </w:rPr>
      </w:pPr>
      <w:r w:rsidRPr="007558A9">
        <w:rPr>
          <w:rFonts w:asciiTheme="minorBidi" w:hAnsiTheme="minorBidi" w:cs="Arial"/>
          <w:color w:val="000000"/>
          <w:sz w:val="28"/>
          <w:szCs w:val="28"/>
          <w:rtl/>
        </w:rPr>
        <w:t xml:space="preserve">وَإِن كَانَ طَائِفَةٌ مِّنكُمْ آمَنُوا بِالَّذِي أُرْسِلْتُ بِهِ وَطَائِفَةٌ لَّمْ يُؤْمِنُوا فَاصْبِرُوا حَتَّىٰ يَحْكُمَ اللَّهُ بَيْنَنَا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7558A9">
        <w:rPr>
          <w:rFonts w:asciiTheme="minorBidi" w:hAnsiTheme="minorBidi" w:cstheme="minorBidi"/>
          <w:color w:val="000000"/>
          <w:sz w:val="28"/>
          <w:szCs w:val="28"/>
          <w:cs/>
        </w:rPr>
        <w:t>‎</w:t>
      </w:r>
      <w:r>
        <w:rPr>
          <w:rFonts w:asciiTheme="minorBidi" w:hAnsiTheme="minorBidi" w:cstheme="minorBidi" w:hint="cs"/>
          <w:color w:val="000000"/>
          <w:sz w:val="28"/>
          <w:szCs w:val="28"/>
          <w:rtl/>
          <w:cs/>
        </w:rPr>
        <w:t>(</w:t>
      </w:r>
      <w:r>
        <w:rPr>
          <w:rFonts w:asciiTheme="minorBidi" w:hAnsiTheme="minorBidi" w:cstheme="minorBidi" w:hint="cs"/>
          <w:color w:val="000000"/>
          <w:sz w:val="28"/>
          <w:szCs w:val="28"/>
          <w:rtl/>
        </w:rPr>
        <w:t>الأع</w:t>
      </w:r>
      <w:r w:rsidR="009E771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9E771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اف</w:t>
      </w:r>
      <w:r w:rsidR="009E771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sidRPr="007558A9">
        <w:rPr>
          <w:rFonts w:asciiTheme="minorBidi" w:hAnsiTheme="minorBidi" w:cstheme="minorBidi" w:hint="cs"/>
          <w:color w:val="000000"/>
          <w:rtl/>
        </w:rPr>
        <w:t>7: 87</w:t>
      </w:r>
      <w:r>
        <w:rPr>
          <w:rFonts w:asciiTheme="minorBidi" w:hAnsiTheme="minorBidi" w:cstheme="minorBidi" w:hint="cs"/>
          <w:color w:val="000000"/>
          <w:sz w:val="28"/>
          <w:szCs w:val="28"/>
          <w:rtl/>
        </w:rPr>
        <w:t>).</w:t>
      </w:r>
    </w:p>
    <w:p w14:paraId="7D1D45F4" w14:textId="4A3220B6" w:rsidR="00552565" w:rsidRDefault="00552565" w:rsidP="00552565">
      <w:pPr>
        <w:pStyle w:val="NormalWeb"/>
        <w:bidi/>
        <w:jc w:val="both"/>
        <w:rPr>
          <w:rFonts w:asciiTheme="minorBidi" w:hAnsiTheme="minorBidi" w:cs="Arial"/>
          <w:color w:val="000000"/>
          <w:sz w:val="28"/>
          <w:szCs w:val="28"/>
        </w:rPr>
      </w:pPr>
      <w:r w:rsidRPr="00C543F1">
        <w:rPr>
          <w:rFonts w:asciiTheme="minorBidi" w:hAnsiTheme="minorBidi" w:cs="Arial"/>
          <w:color w:val="000000"/>
          <w:sz w:val="28"/>
          <w:szCs w:val="28"/>
          <w:rtl/>
        </w:rPr>
        <w:lastRenderedPageBreak/>
        <w:t xml:space="preserve">قُلْ يَا أَيُّهَا النَّاسُ قَدْ جَاءَكُمُ الْحَقُّ مِن رَّبِّكُمْ ۖ فَمَنِ اهْتَدَىٰ فَإِنَّمَا يَهْتَدِي لِنَفْسِهِ ۖ وَمَن ضَلَّ فَإِنَّمَا يَضِلُّ عَلَيْهَا ۖ وَمَا أَنَا عَلَيْكُم بِوَكِيلٍ </w:t>
      </w:r>
      <w:r w:rsidRPr="009E771B">
        <w:rPr>
          <w:rFonts w:asciiTheme="minorBidi" w:hAnsiTheme="minorBidi" w:cstheme="minorBidi"/>
          <w:color w:val="000000"/>
          <w:cs/>
        </w:rPr>
        <w:t>‎</w:t>
      </w:r>
      <w:r w:rsidRPr="009E771B">
        <w:rPr>
          <w:rFonts w:asciiTheme="minorBidi" w:hAnsiTheme="minorBidi" w:cs="Arial"/>
          <w:color w:val="000000"/>
          <w:rtl/>
        </w:rPr>
        <w:t>﴿١٠٨﴾‏</w:t>
      </w:r>
      <w:r w:rsidRPr="00C543F1">
        <w:rPr>
          <w:rFonts w:asciiTheme="minorBidi" w:hAnsiTheme="minorBidi" w:cs="Arial"/>
          <w:color w:val="000000"/>
          <w:sz w:val="28"/>
          <w:szCs w:val="28"/>
          <w:rtl/>
        </w:rPr>
        <w:t xml:space="preserve"> وَاتَّبِعْ مَا يُوحَىٰ إِلَيْكَ وَاصْبِرْ حَتَّىٰ يَحْكُمَ اللَّهُ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9E771B">
        <w:rPr>
          <w:rFonts w:asciiTheme="minorBidi" w:hAnsiTheme="minorBidi" w:cstheme="minorBidi"/>
          <w:color w:val="000000"/>
          <w:cs/>
        </w:rPr>
        <w:t>‎</w:t>
      </w:r>
      <w:r w:rsidRPr="009E771B">
        <w:rPr>
          <w:rFonts w:asciiTheme="minorBidi" w:hAnsiTheme="minorBidi" w:cs="Arial"/>
          <w:color w:val="000000"/>
          <w:rtl/>
        </w:rPr>
        <w:t>﴿١٠٩﴾‏</w:t>
      </w:r>
      <w:r>
        <w:rPr>
          <w:rFonts w:asciiTheme="minorBidi" w:hAnsiTheme="minorBidi" w:cs="Arial" w:hint="cs"/>
          <w:color w:val="000000"/>
          <w:sz w:val="28"/>
          <w:szCs w:val="28"/>
          <w:rtl/>
        </w:rPr>
        <w:t xml:space="preserve"> (ي</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 109</w:t>
      </w:r>
      <w:r>
        <w:rPr>
          <w:rFonts w:asciiTheme="minorBidi" w:hAnsiTheme="minorBidi" w:cs="Arial" w:hint="cs"/>
          <w:color w:val="000000"/>
          <w:sz w:val="28"/>
          <w:szCs w:val="28"/>
          <w:rtl/>
        </w:rPr>
        <w:t>).</w:t>
      </w:r>
    </w:p>
    <w:p w14:paraId="67119A33" w14:textId="7891D99F" w:rsidR="00552565" w:rsidRDefault="00552565" w:rsidP="00552565">
      <w:pPr>
        <w:pStyle w:val="NormalWeb"/>
        <w:bidi/>
        <w:jc w:val="both"/>
        <w:rPr>
          <w:rFonts w:asciiTheme="minorBidi" w:hAnsiTheme="minorBidi" w:cstheme="minorBidi"/>
          <w:color w:val="000000"/>
          <w:sz w:val="20"/>
          <w:szCs w:val="20"/>
        </w:rPr>
      </w:pPr>
      <w:r w:rsidRPr="006F2472">
        <w:rPr>
          <w:rFonts w:asciiTheme="minorBidi" w:hAnsiTheme="minorBidi" w:cs="Arial"/>
          <w:color w:val="000000"/>
          <w:sz w:val="28"/>
          <w:szCs w:val="28"/>
          <w:rtl/>
        </w:rPr>
        <w:t xml:space="preserve">فَلَمَّا اسْتَيْأَسُوا مِنْهُ خَلَصُوا نَجِيًّا ۖ قَالَ كَبِيرُهُمْ أَلَمْ تَعْلَمُوا أَنَّ أَبَاكُمْ قَدْ أَخَذَ عَلَيْكُم مَّوْثِقًا مِّنَ اللَّهِ وَمِن قَبْلُ مَا فَرَّطتُمْ فِي يُوسُفَ ۖ فَلَنْ أَبْرَحَ الْأَرْضَ حَتَّىٰ يَأْذَنَ لِي أَبِي أَوْ يَحْكُمَ اللَّهُ لِي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6F2472">
        <w:rPr>
          <w:rFonts w:asciiTheme="minorBidi" w:hAnsiTheme="minorBidi" w:cstheme="minorBidi"/>
          <w:color w:val="000000"/>
          <w:sz w:val="28"/>
          <w:szCs w:val="28"/>
          <w:cs/>
        </w:rPr>
        <w:t>‎</w:t>
      </w:r>
      <w:r>
        <w:rPr>
          <w:rFonts w:asciiTheme="minorBidi" w:hAnsiTheme="minorBidi" w:cstheme="minorBidi" w:hint="cs"/>
          <w:color w:val="000000"/>
          <w:sz w:val="28"/>
          <w:szCs w:val="28"/>
          <w:rtl/>
          <w:cs/>
        </w:rPr>
        <w:t>(ي</w:t>
      </w:r>
      <w:r w:rsidR="009E771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وس</w:t>
      </w:r>
      <w:r w:rsidR="009E771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ف</w:t>
      </w:r>
      <w:r w:rsidR="009E771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12: 80</w:t>
      </w:r>
      <w:r>
        <w:rPr>
          <w:rFonts w:asciiTheme="minorBidi" w:hAnsiTheme="minorBidi" w:cstheme="minorBidi" w:hint="cs"/>
          <w:color w:val="000000"/>
          <w:sz w:val="28"/>
          <w:szCs w:val="28"/>
          <w:rtl/>
          <w:cs/>
        </w:rPr>
        <w:t>).</w:t>
      </w:r>
    </w:p>
    <w:p w14:paraId="29557A69" w14:textId="77777777" w:rsidR="00552565" w:rsidRDefault="00552565" w:rsidP="00552565">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(Shu’ayb said): </w:t>
      </w:r>
      <w:r w:rsidRPr="007558A9">
        <w:rPr>
          <w:rFonts w:asciiTheme="minorBidi" w:hAnsiTheme="minorBidi" w:cstheme="minorBidi"/>
          <w:color w:val="000000"/>
          <w:sz w:val="20"/>
          <w:szCs w:val="20"/>
        </w:rPr>
        <w:t xml:space="preserve">And if there </w:t>
      </w:r>
      <w:r>
        <w:rPr>
          <w:rFonts w:asciiTheme="minorBidi" w:hAnsiTheme="minorBidi" w:cstheme="minorBidi"/>
          <w:color w:val="000000"/>
          <w:sz w:val="20"/>
          <w:szCs w:val="20"/>
        </w:rPr>
        <w:t>is</w:t>
      </w:r>
      <w:r w:rsidRPr="007558A9">
        <w:rPr>
          <w:rFonts w:asciiTheme="minorBidi" w:hAnsiTheme="minorBidi" w:cstheme="minorBidi"/>
          <w:color w:val="000000"/>
          <w:sz w:val="20"/>
          <w:szCs w:val="20"/>
        </w:rPr>
        <w:t xml:space="preserve"> a group among you who has believed in that with which I have been sent</w:t>
      </w:r>
      <w:r>
        <w:rPr>
          <w:rFonts w:asciiTheme="minorBidi" w:hAnsiTheme="minorBidi" w:cstheme="minorBidi"/>
          <w:color w:val="000000"/>
          <w:sz w:val="20"/>
          <w:szCs w:val="20"/>
        </w:rPr>
        <w:t>,</w:t>
      </w:r>
      <w:r w:rsidRPr="007558A9">
        <w:rPr>
          <w:rFonts w:asciiTheme="minorBidi" w:hAnsiTheme="minorBidi" w:cstheme="minorBidi"/>
          <w:color w:val="000000"/>
          <w:sz w:val="20"/>
          <w:szCs w:val="20"/>
        </w:rPr>
        <w:t xml:space="preserve"> and a group that has not believed, then be patient until Allah judges between us. And He is </w:t>
      </w:r>
      <w:r w:rsidRPr="008E4ACA">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B</w:t>
      </w:r>
      <w:r w:rsidRPr="008E4ACA">
        <w:rPr>
          <w:rFonts w:asciiTheme="minorBidi" w:hAnsiTheme="minorBidi" w:cstheme="minorBidi"/>
          <w:b/>
          <w:bCs/>
          <w:color w:val="FF0000"/>
          <w:sz w:val="20"/>
          <w:szCs w:val="20"/>
        </w:rPr>
        <w:t xml:space="preserve">est of </w:t>
      </w:r>
      <w:r>
        <w:rPr>
          <w:rFonts w:asciiTheme="minorBidi" w:hAnsiTheme="minorBidi" w:cstheme="minorBidi"/>
          <w:b/>
          <w:bCs/>
          <w:color w:val="FF0000"/>
          <w:sz w:val="20"/>
          <w:szCs w:val="20"/>
        </w:rPr>
        <w:t>J</w:t>
      </w:r>
      <w:r w:rsidRPr="008E4ACA">
        <w:rPr>
          <w:rFonts w:asciiTheme="minorBidi" w:hAnsiTheme="minorBidi" w:cstheme="minorBidi"/>
          <w:b/>
          <w:bCs/>
          <w:color w:val="FF0000"/>
          <w:sz w:val="20"/>
          <w:szCs w:val="20"/>
        </w:rPr>
        <w:t>udges</w:t>
      </w:r>
      <w:r w:rsidRPr="007558A9">
        <w:rPr>
          <w:rFonts w:asciiTheme="minorBidi" w:hAnsiTheme="minorBidi" w:cstheme="minorBidi"/>
          <w:color w:val="000000"/>
          <w:sz w:val="20"/>
          <w:szCs w:val="20"/>
        </w:rPr>
        <w:t>."</w:t>
      </w:r>
      <w:r>
        <w:rPr>
          <w:rFonts w:asciiTheme="minorBidi" w:hAnsiTheme="minorBidi" w:cstheme="minorBidi"/>
          <w:color w:val="000000"/>
          <w:sz w:val="20"/>
          <w:szCs w:val="20"/>
        </w:rPr>
        <w:t xml:space="preserve"> (Al-A’araf, 7: 87).</w:t>
      </w:r>
    </w:p>
    <w:p w14:paraId="4F45C67D" w14:textId="2D7059A4" w:rsidR="00552565" w:rsidRDefault="00552565" w:rsidP="00552565">
      <w:pPr>
        <w:pStyle w:val="NormalWeb"/>
        <w:jc w:val="both"/>
        <w:rPr>
          <w:rFonts w:asciiTheme="minorBidi" w:hAnsiTheme="minorBidi" w:cstheme="minorBidi"/>
          <w:color w:val="000000"/>
          <w:sz w:val="20"/>
          <w:szCs w:val="20"/>
          <w:rtl/>
        </w:rPr>
      </w:pPr>
      <w:r w:rsidRPr="00C543F1">
        <w:rPr>
          <w:rFonts w:asciiTheme="minorBidi" w:hAnsiTheme="minorBidi" w:cstheme="minorBidi"/>
          <w:color w:val="000000"/>
          <w:sz w:val="20"/>
          <w:szCs w:val="20"/>
        </w:rPr>
        <w:t>Say</w:t>
      </w:r>
      <w:r>
        <w:rPr>
          <w:rFonts w:asciiTheme="minorBidi" w:hAnsiTheme="minorBidi" w:cstheme="minorBidi"/>
          <w:color w:val="000000"/>
          <w:sz w:val="20"/>
          <w:szCs w:val="20"/>
        </w:rPr>
        <w:t xml:space="preserve"> (O, Muhammed):</w:t>
      </w:r>
      <w:r w:rsidRPr="00C543F1">
        <w:rPr>
          <w:rFonts w:asciiTheme="minorBidi" w:hAnsiTheme="minorBidi" w:cstheme="minorBidi"/>
          <w:color w:val="000000"/>
          <w:sz w:val="20"/>
          <w:szCs w:val="20"/>
        </w:rPr>
        <w:t xml:space="preserve"> "O</w:t>
      </w:r>
      <w:r>
        <w:rPr>
          <w:rFonts w:asciiTheme="minorBidi" w:hAnsiTheme="minorBidi" w:cstheme="minorBidi"/>
          <w:color w:val="000000"/>
          <w:sz w:val="20"/>
          <w:szCs w:val="20"/>
        </w:rPr>
        <w:t xml:space="preserve"> people</w:t>
      </w:r>
      <w:r w:rsidRPr="00C543F1">
        <w:rPr>
          <w:rFonts w:asciiTheme="minorBidi" w:hAnsiTheme="minorBidi" w:cstheme="minorBidi"/>
          <w:color w:val="000000"/>
          <w:sz w:val="20"/>
          <w:szCs w:val="20"/>
        </w:rPr>
        <w:t xml:space="preserve"> </w:t>
      </w:r>
      <w:r>
        <w:rPr>
          <w:rFonts w:asciiTheme="minorBidi" w:hAnsiTheme="minorBidi" w:cstheme="minorBidi"/>
          <w:color w:val="000000"/>
          <w:sz w:val="20"/>
          <w:szCs w:val="20"/>
        </w:rPr>
        <w:t>(hu</w:t>
      </w:r>
      <w:r w:rsidRPr="00C543F1">
        <w:rPr>
          <w:rFonts w:asciiTheme="minorBidi" w:hAnsiTheme="minorBidi" w:cstheme="minorBidi"/>
          <w:color w:val="000000"/>
          <w:sz w:val="20"/>
          <w:szCs w:val="20"/>
        </w:rPr>
        <w:t>mankind</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the truth has come to you from your Lord</w:t>
      </w:r>
      <w:r>
        <w:rPr>
          <w:rFonts w:asciiTheme="minorBidi" w:hAnsiTheme="minorBidi" w:cstheme="minorBidi"/>
          <w:color w:val="000000"/>
          <w:sz w:val="20"/>
          <w:szCs w:val="20"/>
        </w:rPr>
        <w:t>. S</w:t>
      </w:r>
      <w:r w:rsidRPr="00C543F1">
        <w:rPr>
          <w:rFonts w:asciiTheme="minorBidi" w:hAnsiTheme="minorBidi" w:cstheme="minorBidi"/>
          <w:color w:val="000000"/>
          <w:sz w:val="20"/>
          <w:szCs w:val="20"/>
        </w:rPr>
        <w:t>o</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xml:space="preserve"> whoever is guided is only guided for </w:t>
      </w:r>
      <w:r>
        <w:rPr>
          <w:rFonts w:asciiTheme="minorBidi" w:hAnsiTheme="minorBidi" w:cstheme="minorBidi"/>
          <w:color w:val="000000"/>
          <w:sz w:val="20"/>
          <w:szCs w:val="20"/>
        </w:rPr>
        <w:t>(t</w:t>
      </w:r>
      <w:r w:rsidRPr="00C543F1">
        <w:rPr>
          <w:rFonts w:asciiTheme="minorBidi" w:hAnsiTheme="minorBidi" w:cstheme="minorBidi"/>
          <w:color w:val="000000"/>
          <w:sz w:val="20"/>
          <w:szCs w:val="20"/>
        </w:rPr>
        <w:t>he benefit of</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xml:space="preserve"> his soul, and whoever goes astray</w:t>
      </w:r>
      <w:r>
        <w:rPr>
          <w:rFonts w:asciiTheme="minorBidi" w:hAnsiTheme="minorBidi" w:cstheme="minorBidi"/>
          <w:color w:val="000000"/>
          <w:sz w:val="20"/>
          <w:szCs w:val="20"/>
        </w:rPr>
        <w:t>, he</w:t>
      </w:r>
      <w:r w:rsidRPr="00C543F1">
        <w:rPr>
          <w:rFonts w:asciiTheme="minorBidi" w:hAnsiTheme="minorBidi" w:cstheme="minorBidi"/>
          <w:color w:val="000000"/>
          <w:sz w:val="20"/>
          <w:szCs w:val="20"/>
        </w:rPr>
        <w:t xml:space="preserve"> only goes astray against it. And I am not over you a </w:t>
      </w:r>
      <w:r>
        <w:rPr>
          <w:rFonts w:asciiTheme="minorBidi" w:hAnsiTheme="minorBidi" w:cstheme="minorBidi"/>
          <w:color w:val="000000"/>
          <w:sz w:val="20"/>
          <w:szCs w:val="20"/>
        </w:rPr>
        <w:t>patron</w:t>
      </w:r>
      <w:r w:rsidRPr="00C543F1">
        <w:rPr>
          <w:rFonts w:asciiTheme="minorBidi" w:hAnsiTheme="minorBidi" w:cstheme="minorBidi"/>
          <w:color w:val="000000"/>
          <w:sz w:val="20"/>
          <w:szCs w:val="20"/>
        </w:rPr>
        <w:t>." (108) And follow what is revealed to you, and be patient</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xml:space="preserve"> until Allah will judge. And He is </w:t>
      </w:r>
      <w:r w:rsidRPr="008E4ACA">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B</w:t>
      </w:r>
      <w:r w:rsidRPr="008E4ACA">
        <w:rPr>
          <w:rFonts w:asciiTheme="minorBidi" w:hAnsiTheme="minorBidi" w:cstheme="minorBidi"/>
          <w:b/>
          <w:bCs/>
          <w:color w:val="FF0000"/>
          <w:sz w:val="20"/>
          <w:szCs w:val="20"/>
        </w:rPr>
        <w:t xml:space="preserve">est of </w:t>
      </w:r>
      <w:r>
        <w:rPr>
          <w:rFonts w:asciiTheme="minorBidi" w:hAnsiTheme="minorBidi" w:cstheme="minorBidi"/>
          <w:b/>
          <w:bCs/>
          <w:color w:val="FF0000"/>
          <w:sz w:val="20"/>
          <w:szCs w:val="20"/>
        </w:rPr>
        <w:t>J</w:t>
      </w:r>
      <w:r w:rsidRPr="008E4ACA">
        <w:rPr>
          <w:rFonts w:asciiTheme="minorBidi" w:hAnsiTheme="minorBidi" w:cstheme="minorBidi"/>
          <w:b/>
          <w:bCs/>
          <w:color w:val="FF0000"/>
          <w:sz w:val="20"/>
          <w:szCs w:val="20"/>
        </w:rPr>
        <w:t>udges</w:t>
      </w:r>
      <w:r w:rsidRPr="00C543F1">
        <w:rPr>
          <w:rFonts w:asciiTheme="minorBidi" w:hAnsiTheme="minorBidi" w:cstheme="minorBidi"/>
          <w:color w:val="000000"/>
          <w:sz w:val="20"/>
          <w:szCs w:val="20"/>
        </w:rPr>
        <w:t>. (109)</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(Yo</w:t>
      </w:r>
      <w:r w:rsidR="0026797A">
        <w:rPr>
          <w:rFonts w:asciiTheme="minorBidi" w:hAnsiTheme="minorBidi" w:cstheme="minorBidi"/>
          <w:color w:val="000000"/>
          <w:sz w:val="20"/>
          <w:szCs w:val="20"/>
        </w:rPr>
        <w:t>o</w:t>
      </w:r>
      <w:r>
        <w:rPr>
          <w:rFonts w:asciiTheme="minorBidi" w:hAnsiTheme="minorBidi" w:cstheme="minorBidi"/>
          <w:color w:val="000000"/>
          <w:sz w:val="20"/>
          <w:szCs w:val="20"/>
        </w:rPr>
        <w:t>nus, 10: 109).</w:t>
      </w:r>
    </w:p>
    <w:p w14:paraId="42DC9A07" w14:textId="41FBBE6C" w:rsidR="00552565" w:rsidRDefault="00552565" w:rsidP="00552565">
      <w:pPr>
        <w:pStyle w:val="NormalWeb"/>
        <w:jc w:val="both"/>
        <w:rPr>
          <w:rFonts w:asciiTheme="minorBidi" w:hAnsiTheme="minorBidi" w:cstheme="minorBidi"/>
          <w:color w:val="000000"/>
          <w:sz w:val="20"/>
          <w:szCs w:val="20"/>
        </w:rPr>
      </w:pPr>
      <w:r w:rsidRPr="006F2472">
        <w:rPr>
          <w:rFonts w:asciiTheme="minorBidi" w:hAnsiTheme="minorBidi" w:cstheme="minorBidi"/>
          <w:color w:val="000000"/>
          <w:sz w:val="20"/>
          <w:szCs w:val="20"/>
        </w:rPr>
        <w:t>So</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when they</w:t>
      </w:r>
      <w:r>
        <w:rPr>
          <w:rFonts w:asciiTheme="minorBidi" w:hAnsiTheme="minorBidi" w:cstheme="minorBidi"/>
          <w:color w:val="000000"/>
          <w:sz w:val="20"/>
          <w:szCs w:val="20"/>
        </w:rPr>
        <w:t xml:space="preserve"> (Yousuf’s brothers)</w:t>
      </w:r>
      <w:r w:rsidRPr="006F2472">
        <w:rPr>
          <w:rFonts w:asciiTheme="minorBidi" w:hAnsiTheme="minorBidi" w:cstheme="minorBidi"/>
          <w:color w:val="000000"/>
          <w:sz w:val="20"/>
          <w:szCs w:val="20"/>
        </w:rPr>
        <w:t xml:space="preserve"> had despaired of him, they secluded themselves in private consultation. The eldest of them said, "Do you not know that your father has taken upon you an oath by Allah</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and before </w:t>
      </w:r>
      <w:r>
        <w:rPr>
          <w:rFonts w:asciiTheme="minorBidi" w:hAnsiTheme="minorBidi" w:cstheme="minorBidi"/>
          <w:color w:val="000000"/>
          <w:sz w:val="20"/>
          <w:szCs w:val="20"/>
        </w:rPr>
        <w:t xml:space="preserve">(that) </w:t>
      </w:r>
      <w:r w:rsidRPr="006F2472">
        <w:rPr>
          <w:rFonts w:asciiTheme="minorBidi" w:hAnsiTheme="minorBidi" w:cstheme="minorBidi"/>
          <w:color w:val="000000"/>
          <w:sz w:val="20"/>
          <w:szCs w:val="20"/>
        </w:rPr>
        <w:t xml:space="preserve">you failed in </w:t>
      </w:r>
      <w:r>
        <w:rPr>
          <w:rFonts w:asciiTheme="minorBidi" w:hAnsiTheme="minorBidi" w:cstheme="minorBidi"/>
          <w:color w:val="000000"/>
          <w:sz w:val="20"/>
          <w:szCs w:val="20"/>
        </w:rPr>
        <w:t>(</w:t>
      </w:r>
      <w:r w:rsidRPr="006F2472">
        <w:rPr>
          <w:rFonts w:asciiTheme="minorBidi" w:hAnsiTheme="minorBidi" w:cstheme="minorBidi"/>
          <w:color w:val="000000"/>
          <w:sz w:val="20"/>
          <w:szCs w:val="20"/>
        </w:rPr>
        <w:t>your duty to</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w:t>
      </w:r>
      <w:r>
        <w:rPr>
          <w:rFonts w:asciiTheme="minorBidi" w:hAnsiTheme="minorBidi" w:cstheme="minorBidi"/>
          <w:color w:val="000000"/>
          <w:sz w:val="20"/>
          <w:szCs w:val="20"/>
        </w:rPr>
        <w:t>Yousuf (</w:t>
      </w:r>
      <w:r w:rsidRPr="006F2472">
        <w:rPr>
          <w:rFonts w:asciiTheme="minorBidi" w:hAnsiTheme="minorBidi" w:cstheme="minorBidi"/>
          <w:color w:val="000000"/>
          <w:sz w:val="20"/>
          <w:szCs w:val="20"/>
        </w:rPr>
        <w:t>Joseph</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So</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I will never leave </w:t>
      </w:r>
      <w:r>
        <w:rPr>
          <w:rFonts w:asciiTheme="minorBidi" w:hAnsiTheme="minorBidi" w:cstheme="minorBidi"/>
          <w:color w:val="000000"/>
          <w:sz w:val="20"/>
          <w:szCs w:val="20"/>
        </w:rPr>
        <w:t>(</w:t>
      </w:r>
      <w:r w:rsidRPr="006F2472">
        <w:rPr>
          <w:rFonts w:asciiTheme="minorBidi" w:hAnsiTheme="minorBidi" w:cstheme="minorBidi"/>
          <w:color w:val="000000"/>
          <w:sz w:val="20"/>
          <w:szCs w:val="20"/>
        </w:rPr>
        <w:t>this</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land until my father permits me</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or Allah </w:t>
      </w:r>
      <w:r>
        <w:rPr>
          <w:rFonts w:asciiTheme="minorBidi" w:hAnsiTheme="minorBidi" w:cstheme="minorBidi"/>
          <w:color w:val="000000"/>
          <w:sz w:val="20"/>
          <w:szCs w:val="20"/>
        </w:rPr>
        <w:t>judges (</w:t>
      </w:r>
      <w:r w:rsidRPr="006F2472">
        <w:rPr>
          <w:rFonts w:asciiTheme="minorBidi" w:hAnsiTheme="minorBidi" w:cstheme="minorBidi"/>
          <w:color w:val="000000"/>
          <w:sz w:val="20"/>
          <w:szCs w:val="20"/>
        </w:rPr>
        <w:t>decides</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for me, and He is </w:t>
      </w:r>
      <w:r w:rsidRPr="008E4ACA">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B</w:t>
      </w:r>
      <w:r w:rsidRPr="008E4ACA">
        <w:rPr>
          <w:rFonts w:asciiTheme="minorBidi" w:hAnsiTheme="minorBidi" w:cstheme="minorBidi"/>
          <w:b/>
          <w:bCs/>
          <w:color w:val="FF0000"/>
          <w:sz w:val="20"/>
          <w:szCs w:val="20"/>
        </w:rPr>
        <w:t xml:space="preserve">est of </w:t>
      </w:r>
      <w:r>
        <w:rPr>
          <w:rFonts w:asciiTheme="minorBidi" w:hAnsiTheme="minorBidi" w:cstheme="minorBidi"/>
          <w:b/>
          <w:bCs/>
          <w:color w:val="FF0000"/>
          <w:sz w:val="20"/>
          <w:szCs w:val="20"/>
        </w:rPr>
        <w:t>J</w:t>
      </w:r>
      <w:r w:rsidRPr="008E4ACA">
        <w:rPr>
          <w:rFonts w:asciiTheme="minorBidi" w:hAnsiTheme="minorBidi" w:cstheme="minorBidi"/>
          <w:b/>
          <w:bCs/>
          <w:color w:val="FF0000"/>
          <w:sz w:val="20"/>
          <w:szCs w:val="20"/>
        </w:rPr>
        <w:t>udges</w:t>
      </w:r>
      <w:r w:rsidRPr="008E4ACA">
        <w:rPr>
          <w:rFonts w:asciiTheme="minorBidi" w:hAnsiTheme="minorBidi" w:cstheme="minorBidi"/>
          <w:color w:val="FF0000"/>
          <w:sz w:val="20"/>
          <w:szCs w:val="20"/>
        </w:rPr>
        <w:t xml:space="preserve"> </w:t>
      </w:r>
      <w:r>
        <w:rPr>
          <w:rFonts w:asciiTheme="minorBidi" w:hAnsiTheme="minorBidi" w:cstheme="minorBidi"/>
          <w:color w:val="000000"/>
          <w:sz w:val="20"/>
          <w:szCs w:val="20"/>
        </w:rPr>
        <w:t>(Yo</w:t>
      </w:r>
      <w:r w:rsidR="0026797A">
        <w:rPr>
          <w:rFonts w:asciiTheme="minorBidi" w:hAnsiTheme="minorBidi" w:cstheme="minorBidi"/>
          <w:color w:val="000000"/>
          <w:sz w:val="20"/>
          <w:szCs w:val="20"/>
        </w:rPr>
        <w:t>o</w:t>
      </w:r>
      <w:r>
        <w:rPr>
          <w:rFonts w:asciiTheme="minorBidi" w:hAnsiTheme="minorBidi" w:cstheme="minorBidi"/>
          <w:color w:val="000000"/>
          <w:sz w:val="20"/>
          <w:szCs w:val="20"/>
        </w:rPr>
        <w:t>suf, 12: 80).</w:t>
      </w:r>
    </w:p>
    <w:p w14:paraId="240DD89C" w14:textId="7BD39685" w:rsidR="00552565" w:rsidRDefault="00552565" w:rsidP="00552565">
      <w:pPr>
        <w:pStyle w:val="NormalWeb"/>
        <w:rPr>
          <w:rFonts w:asciiTheme="minorBidi" w:hAnsiTheme="minorBidi" w:cstheme="minorBidi"/>
          <w:color w:val="000000"/>
          <w:sz w:val="20"/>
          <w:szCs w:val="20"/>
        </w:rPr>
      </w:pPr>
      <w:r>
        <w:rPr>
          <w:rFonts w:asciiTheme="minorBidi" w:hAnsiTheme="minorBidi" w:cstheme="minorBidi"/>
          <w:color w:val="000000"/>
          <w:sz w:val="20"/>
          <w:szCs w:val="20"/>
        </w:rPr>
        <w:t>***</w:t>
      </w:r>
      <w:r w:rsidR="00BC6E12">
        <w:rPr>
          <w:rFonts w:asciiTheme="minorBidi" w:hAnsiTheme="minorBidi" w:cstheme="minorBidi"/>
          <w:color w:val="000000"/>
          <w:sz w:val="20"/>
          <w:szCs w:val="20"/>
        </w:rPr>
        <w:t xml:space="preserve"> </w:t>
      </w:r>
    </w:p>
    <w:p w14:paraId="7F426E9D" w14:textId="692FFA7A" w:rsidR="00BC6E12" w:rsidRPr="00422692" w:rsidRDefault="00BC6E12" w:rsidP="004B1DD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verb “ ‘hakama” (to judge, to pass a ruling) and its derivative</w:t>
      </w:r>
      <w:r w:rsidR="000979CD">
        <w:rPr>
          <w:rFonts w:asciiTheme="minorBidi" w:hAnsiTheme="minorBidi" w:cstheme="minorBidi"/>
          <w:color w:val="000000"/>
          <w:sz w:val="20"/>
          <w:szCs w:val="20"/>
        </w:rPr>
        <w:t>s were mentioned</w:t>
      </w:r>
      <w:r>
        <w:rPr>
          <w:rFonts w:asciiTheme="minorBidi" w:hAnsiTheme="minorBidi" w:cstheme="minorBidi"/>
          <w:color w:val="000000"/>
          <w:sz w:val="20"/>
          <w:szCs w:val="20"/>
        </w:rPr>
        <w:t xml:space="preserve"> </w:t>
      </w:r>
      <w:r w:rsidRPr="00BC6E12">
        <w:rPr>
          <w:rFonts w:asciiTheme="minorBidi" w:hAnsiTheme="minorBidi" w:cstheme="minorBidi"/>
          <w:b/>
          <w:bCs/>
          <w:color w:val="FF0000"/>
          <w:sz w:val="20"/>
          <w:szCs w:val="20"/>
        </w:rPr>
        <w:t>31 times</w:t>
      </w:r>
      <w:r w:rsidRPr="00BC6E1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in relation to the judgment of Allah, praise to Him. It came </w:t>
      </w:r>
      <w:r w:rsidRPr="00BC6E12">
        <w:rPr>
          <w:rFonts w:asciiTheme="minorBidi" w:hAnsiTheme="minorBidi" w:cstheme="minorBidi"/>
          <w:b/>
          <w:bCs/>
          <w:color w:val="000000"/>
          <w:sz w:val="20"/>
          <w:szCs w:val="20"/>
        </w:rPr>
        <w:t>once</w:t>
      </w:r>
      <w:r>
        <w:rPr>
          <w:rFonts w:asciiTheme="minorBidi" w:hAnsiTheme="minorBidi" w:cstheme="minorBidi"/>
          <w:color w:val="000000"/>
          <w:sz w:val="20"/>
          <w:szCs w:val="20"/>
        </w:rPr>
        <w:t xml:space="preserve"> in the form of a request by the Prophet, pbbuh, </w:t>
      </w:r>
      <w:r w:rsidR="00313464">
        <w:rPr>
          <w:rFonts w:asciiTheme="minorBidi" w:hAnsiTheme="minorBidi" w:cstheme="minorBidi"/>
          <w:color w:val="000000"/>
          <w:sz w:val="20"/>
          <w:szCs w:val="20"/>
        </w:rPr>
        <w:t xml:space="preserve">to Allah to judge between him and the disbelievers (Al-Anbiya, </w:t>
      </w:r>
      <w:r w:rsidR="00B050F9">
        <w:rPr>
          <w:rFonts w:asciiTheme="minorBidi" w:hAnsiTheme="minorBidi" w:cstheme="minorBidi"/>
          <w:color w:val="000000"/>
          <w:sz w:val="20"/>
          <w:szCs w:val="20"/>
        </w:rPr>
        <w:t xml:space="preserve">21: 102). It also came </w:t>
      </w:r>
      <w:r w:rsidR="00B050F9" w:rsidRPr="00B050F9">
        <w:rPr>
          <w:rFonts w:asciiTheme="minorBidi" w:hAnsiTheme="minorBidi" w:cstheme="minorBidi"/>
          <w:b/>
          <w:bCs/>
          <w:color w:val="000000"/>
          <w:sz w:val="20"/>
          <w:szCs w:val="20"/>
        </w:rPr>
        <w:t>once</w:t>
      </w:r>
      <w:r w:rsidR="00B050F9">
        <w:rPr>
          <w:rFonts w:asciiTheme="minorBidi" w:hAnsiTheme="minorBidi" w:cstheme="minorBidi"/>
          <w:color w:val="000000"/>
          <w:sz w:val="20"/>
          <w:szCs w:val="20"/>
        </w:rPr>
        <w:t xml:space="preserve"> in the future</w:t>
      </w:r>
      <w:r w:rsidR="000979CD">
        <w:rPr>
          <w:rFonts w:asciiTheme="minorBidi" w:hAnsiTheme="minorBidi" w:cstheme="minorBidi"/>
          <w:color w:val="000000"/>
          <w:sz w:val="20"/>
          <w:szCs w:val="20"/>
        </w:rPr>
        <w:t xml:space="preserve"> tense</w:t>
      </w:r>
      <w:r w:rsidR="00B050F9">
        <w:rPr>
          <w:rFonts w:asciiTheme="minorBidi" w:hAnsiTheme="minorBidi" w:cstheme="minorBidi"/>
          <w:color w:val="000000"/>
          <w:sz w:val="20"/>
          <w:szCs w:val="20"/>
        </w:rPr>
        <w:t xml:space="preserve"> form, in the saying of Allah that He will judge between followers of ‘Eissa (Jesus) and those who disbelieved in him (Al-i-‘Imran, 3: 55). Further, it came </w:t>
      </w:r>
      <w:r w:rsidR="00B050F9" w:rsidRPr="00C60789">
        <w:rPr>
          <w:rFonts w:asciiTheme="minorBidi" w:hAnsiTheme="minorBidi" w:cstheme="minorBidi"/>
          <w:b/>
          <w:bCs/>
          <w:color w:val="000000"/>
          <w:sz w:val="20"/>
          <w:szCs w:val="20"/>
        </w:rPr>
        <w:t>once</w:t>
      </w:r>
      <w:r w:rsidR="00B050F9">
        <w:rPr>
          <w:rFonts w:asciiTheme="minorBidi" w:hAnsiTheme="minorBidi" w:cstheme="minorBidi"/>
          <w:color w:val="000000"/>
          <w:sz w:val="20"/>
          <w:szCs w:val="20"/>
        </w:rPr>
        <w:t xml:space="preserve"> in the past tense form, when the arrogant disbelievers will say, on the Day of Reckoning, that Allah judged among His creations (</w:t>
      </w:r>
      <w:r w:rsidR="00B050F9" w:rsidRPr="00B050F9">
        <w:rPr>
          <w:rFonts w:asciiTheme="minorBidi" w:hAnsiTheme="minorBidi" w:cstheme="minorBidi"/>
          <w:color w:val="000000"/>
          <w:sz w:val="20"/>
          <w:szCs w:val="20"/>
          <w:u w:val="single"/>
        </w:rPr>
        <w:t>Gh</w:t>
      </w:r>
      <w:r w:rsidR="00B050F9">
        <w:rPr>
          <w:rFonts w:asciiTheme="minorBidi" w:hAnsiTheme="minorBidi" w:cstheme="minorBidi"/>
          <w:color w:val="000000"/>
          <w:sz w:val="20"/>
          <w:szCs w:val="20"/>
        </w:rPr>
        <w:t xml:space="preserve">afir, 40: 48). </w:t>
      </w:r>
      <w:r w:rsidR="00E42542">
        <w:rPr>
          <w:rFonts w:asciiTheme="minorBidi" w:hAnsiTheme="minorBidi" w:cstheme="minorBidi"/>
          <w:color w:val="000000"/>
          <w:sz w:val="20"/>
          <w:szCs w:val="20"/>
        </w:rPr>
        <w:t>Moreover, it</w:t>
      </w:r>
      <w:r w:rsidR="00B7476C">
        <w:rPr>
          <w:rFonts w:asciiTheme="minorBidi" w:hAnsiTheme="minorBidi" w:cstheme="minorBidi"/>
          <w:color w:val="000000"/>
          <w:sz w:val="20"/>
          <w:szCs w:val="20"/>
        </w:rPr>
        <w:t xml:space="preserve"> came </w:t>
      </w:r>
      <w:r w:rsidR="00B7476C" w:rsidRPr="00C60789">
        <w:rPr>
          <w:rFonts w:asciiTheme="minorBidi" w:hAnsiTheme="minorBidi" w:cstheme="minorBidi"/>
          <w:b/>
          <w:bCs/>
          <w:color w:val="000000"/>
          <w:sz w:val="20"/>
          <w:szCs w:val="20"/>
        </w:rPr>
        <w:t>11</w:t>
      </w:r>
      <w:r w:rsidR="00B7476C">
        <w:rPr>
          <w:rFonts w:asciiTheme="minorBidi" w:hAnsiTheme="minorBidi" w:cstheme="minorBidi"/>
          <w:color w:val="000000"/>
          <w:sz w:val="20"/>
          <w:szCs w:val="20"/>
        </w:rPr>
        <w:t xml:space="preserve"> </w:t>
      </w:r>
      <w:r w:rsidR="00B7476C" w:rsidRPr="00C60789">
        <w:rPr>
          <w:rFonts w:asciiTheme="minorBidi" w:hAnsiTheme="minorBidi" w:cstheme="minorBidi"/>
          <w:b/>
          <w:bCs/>
          <w:color w:val="000000"/>
          <w:sz w:val="20"/>
          <w:szCs w:val="20"/>
        </w:rPr>
        <w:t>times</w:t>
      </w:r>
      <w:r w:rsidR="00B7476C">
        <w:rPr>
          <w:rFonts w:asciiTheme="minorBidi" w:hAnsiTheme="minorBidi" w:cstheme="minorBidi"/>
          <w:color w:val="000000"/>
          <w:sz w:val="20"/>
          <w:szCs w:val="20"/>
        </w:rPr>
        <w:t xml:space="preserve"> in the present tense form, which indicates future, in the reference to the Day of Reckoning, when Allah judges among His worshippers (creations)</w:t>
      </w:r>
      <w:r w:rsidR="00B53878">
        <w:rPr>
          <w:rFonts w:asciiTheme="minorBidi" w:hAnsiTheme="minorBidi" w:cstheme="minorBidi"/>
          <w:color w:val="000000"/>
          <w:sz w:val="20"/>
          <w:szCs w:val="20"/>
        </w:rPr>
        <w:t xml:space="preserve">, concerning </w:t>
      </w:r>
      <w:r w:rsidR="00B7476C">
        <w:rPr>
          <w:rFonts w:asciiTheme="minorBidi" w:hAnsiTheme="minorBidi" w:cstheme="minorBidi"/>
          <w:color w:val="000000"/>
          <w:sz w:val="20"/>
          <w:szCs w:val="20"/>
        </w:rPr>
        <w:t>what they used to dispute about</w:t>
      </w:r>
      <w:r w:rsidR="00B53878">
        <w:rPr>
          <w:rFonts w:asciiTheme="minorBidi" w:hAnsiTheme="minorBidi" w:cstheme="minorBidi"/>
          <w:color w:val="000000"/>
          <w:sz w:val="20"/>
          <w:szCs w:val="20"/>
        </w:rPr>
        <w:t>,</w:t>
      </w:r>
      <w:r w:rsidR="00B7476C">
        <w:rPr>
          <w:rFonts w:asciiTheme="minorBidi" w:hAnsiTheme="minorBidi" w:cstheme="minorBidi"/>
          <w:color w:val="000000"/>
          <w:sz w:val="20"/>
          <w:szCs w:val="20"/>
        </w:rPr>
        <w:t xml:space="preserve"> during their lower life (Al-Baqara, 2: 113). In addition, </w:t>
      </w:r>
      <w:r w:rsidR="00C60789">
        <w:rPr>
          <w:rFonts w:asciiTheme="minorBidi" w:hAnsiTheme="minorBidi" w:cstheme="minorBidi"/>
          <w:color w:val="000000"/>
          <w:sz w:val="20"/>
          <w:szCs w:val="20"/>
        </w:rPr>
        <w:t xml:space="preserve">it came </w:t>
      </w:r>
      <w:r w:rsidR="00C60789" w:rsidRPr="00C60789">
        <w:rPr>
          <w:rFonts w:asciiTheme="minorBidi" w:hAnsiTheme="minorBidi" w:cstheme="minorBidi"/>
          <w:b/>
          <w:bCs/>
          <w:color w:val="000000"/>
          <w:sz w:val="20"/>
          <w:szCs w:val="20"/>
        </w:rPr>
        <w:t>17 times</w:t>
      </w:r>
      <w:r w:rsidR="00C60789">
        <w:rPr>
          <w:rFonts w:asciiTheme="minorBidi" w:hAnsiTheme="minorBidi" w:cstheme="minorBidi"/>
          <w:color w:val="000000"/>
          <w:sz w:val="20"/>
          <w:szCs w:val="20"/>
        </w:rPr>
        <w:t xml:space="preserve"> as a </w:t>
      </w:r>
      <w:r w:rsidR="00B53878">
        <w:rPr>
          <w:rFonts w:asciiTheme="minorBidi" w:hAnsiTheme="minorBidi" w:cstheme="minorBidi"/>
          <w:color w:val="000000"/>
          <w:sz w:val="20"/>
          <w:szCs w:val="20"/>
        </w:rPr>
        <w:t>noun</w:t>
      </w:r>
      <w:r w:rsidR="00C60789">
        <w:rPr>
          <w:rFonts w:asciiTheme="minorBidi" w:hAnsiTheme="minorBidi" w:cstheme="minorBidi"/>
          <w:color w:val="000000"/>
          <w:sz w:val="20"/>
          <w:szCs w:val="20"/>
        </w:rPr>
        <w:t xml:space="preserve"> derived from it, in reference to the “judgment” of </w:t>
      </w:r>
      <w:r w:rsidR="004B1DD7">
        <w:rPr>
          <w:rFonts w:asciiTheme="minorBidi" w:hAnsiTheme="minorBidi" w:cstheme="minorBidi"/>
          <w:color w:val="000000"/>
          <w:sz w:val="20"/>
          <w:szCs w:val="20"/>
        </w:rPr>
        <w:t xml:space="preserve">Allah, praise to Him, among His worshippers (creations), on the Day of Reckoning (Al-An’am, 6: 62), as in the following </w:t>
      </w:r>
      <w:r w:rsidR="00F12683">
        <w:rPr>
          <w:rFonts w:asciiTheme="minorBidi" w:hAnsiTheme="minorBidi" w:cstheme="minorBidi"/>
          <w:color w:val="000000"/>
          <w:sz w:val="20"/>
          <w:szCs w:val="20"/>
        </w:rPr>
        <w:t>verses</w:t>
      </w:r>
      <w:r w:rsidR="004B1DD7">
        <w:rPr>
          <w:rFonts w:asciiTheme="minorBidi" w:hAnsiTheme="minorBidi" w:cstheme="minorBidi"/>
          <w:color w:val="000000"/>
          <w:sz w:val="20"/>
          <w:szCs w:val="20"/>
        </w:rPr>
        <w:t>:</w:t>
      </w:r>
    </w:p>
    <w:p w14:paraId="0365097F" w14:textId="184235DB" w:rsidR="00552565" w:rsidRPr="00C44D89" w:rsidRDefault="00552565" w:rsidP="00552565">
      <w:pPr>
        <w:pStyle w:val="NormalWeb"/>
        <w:bidi/>
        <w:jc w:val="both"/>
        <w:rPr>
          <w:rFonts w:asciiTheme="minorBidi" w:hAnsiTheme="minorBidi" w:cs="Arial"/>
          <w:color w:val="000000"/>
          <w:sz w:val="28"/>
          <w:szCs w:val="28"/>
          <w:rtl/>
        </w:rPr>
      </w:pPr>
      <w:r w:rsidRPr="00C44D89">
        <w:rPr>
          <w:rFonts w:asciiTheme="minorBidi" w:hAnsiTheme="minorBidi" w:cs="Arial"/>
          <w:color w:val="000000"/>
          <w:sz w:val="28"/>
          <w:szCs w:val="28"/>
          <w:rtl/>
        </w:rPr>
        <w:t xml:space="preserve">قَالَ رَبِّ </w:t>
      </w:r>
      <w:r w:rsidRPr="001D3907">
        <w:rPr>
          <w:rFonts w:asciiTheme="minorBidi" w:hAnsiTheme="minorBidi" w:cs="Arial"/>
          <w:b/>
          <w:bCs/>
          <w:color w:val="FF0000"/>
          <w:sz w:val="28"/>
          <w:szCs w:val="28"/>
          <w:rtl/>
        </w:rPr>
        <w:t xml:space="preserve">احْكُم </w:t>
      </w:r>
      <w:r w:rsidRPr="00C44D89">
        <w:rPr>
          <w:rFonts w:asciiTheme="minorBidi" w:hAnsiTheme="minorBidi" w:cs="Arial"/>
          <w:color w:val="000000"/>
          <w:sz w:val="28"/>
          <w:szCs w:val="28"/>
          <w:rtl/>
        </w:rPr>
        <w:t>بِالْحَقِّ ۗ وَرَبُّنَا الرَّحْمَٰنُ الْمُسْتَعَانُ عَلَىٰ مَا تَصِفُونَ</w:t>
      </w:r>
      <w:r>
        <w:rPr>
          <w:rFonts w:asciiTheme="minorBidi" w:hAnsiTheme="minorBidi" w:cs="Arial" w:hint="cs"/>
          <w:color w:val="000000"/>
          <w:sz w:val="28"/>
          <w:szCs w:val="28"/>
          <w:rtl/>
        </w:rPr>
        <w:t xml:space="preserve"> (الأن</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102</w:t>
      </w:r>
      <w:r>
        <w:rPr>
          <w:rFonts w:asciiTheme="minorBidi" w:hAnsiTheme="minorBidi" w:cs="Arial" w:hint="cs"/>
          <w:color w:val="000000"/>
          <w:sz w:val="28"/>
          <w:szCs w:val="28"/>
          <w:rtl/>
        </w:rPr>
        <w:t>).</w:t>
      </w:r>
    </w:p>
    <w:p w14:paraId="5629F61F" w14:textId="5F39247C" w:rsidR="00552565" w:rsidRPr="00A842F3" w:rsidRDefault="00552565" w:rsidP="00552565">
      <w:pPr>
        <w:pStyle w:val="NormalWeb"/>
        <w:bidi/>
        <w:jc w:val="both"/>
        <w:rPr>
          <w:rFonts w:asciiTheme="minorBidi" w:hAnsiTheme="minorBidi" w:cs="Arial"/>
          <w:color w:val="000000"/>
          <w:sz w:val="28"/>
          <w:szCs w:val="28"/>
          <w:rtl/>
        </w:rPr>
      </w:pPr>
      <w:r w:rsidRPr="00A842F3">
        <w:rPr>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w:t>
      </w:r>
      <w:r w:rsidRPr="00A842F3">
        <w:rPr>
          <w:rFonts w:asciiTheme="minorBidi" w:hAnsiTheme="minorBidi" w:cs="Arial"/>
          <w:b/>
          <w:bCs/>
          <w:color w:val="FF0000"/>
          <w:sz w:val="28"/>
          <w:szCs w:val="28"/>
          <w:rtl/>
        </w:rPr>
        <w:t xml:space="preserve">فَأَحْكُمُ </w:t>
      </w:r>
      <w:r w:rsidRPr="00A842F3">
        <w:rPr>
          <w:rFonts w:asciiTheme="minorBidi" w:hAnsiTheme="minorBidi" w:cs="Arial"/>
          <w:color w:val="000000"/>
          <w:sz w:val="28"/>
          <w:szCs w:val="28"/>
          <w:rtl/>
        </w:rPr>
        <w:t xml:space="preserve">بَيْنَكُمْ فِيمَا كُنتُمْ فِيهِ تَخْتَلِفُونَ </w:t>
      </w:r>
      <w:r w:rsidRPr="00A842F3">
        <w:rPr>
          <w:rFonts w:asciiTheme="minorBidi" w:hAnsiTheme="minorBidi" w:cs="Arial"/>
          <w:color w:val="000000"/>
          <w:sz w:val="28"/>
          <w:szCs w:val="28"/>
          <w:cs/>
        </w:rPr>
        <w:t>‎</w:t>
      </w:r>
      <w:r>
        <w:rPr>
          <w:rFonts w:asciiTheme="minorBidi" w:hAnsiTheme="minorBidi" w:cs="Arial" w:hint="cs"/>
          <w:color w:val="000000"/>
          <w:sz w:val="28"/>
          <w:szCs w:val="28"/>
          <w:rtl/>
          <w:cs/>
        </w:rPr>
        <w:t>(آلِ عِم</w:t>
      </w:r>
      <w:r w:rsidR="009E771B">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9E771B">
        <w:rPr>
          <w:rFonts w:asciiTheme="minorBidi" w:hAnsiTheme="minorBidi" w:cs="Arial" w:hint="cs"/>
          <w:color w:val="000000"/>
          <w:sz w:val="28"/>
          <w:szCs w:val="28"/>
          <w:rtl/>
          <w:cs/>
        </w:rPr>
        <w:t>َ</w:t>
      </w:r>
      <w:r>
        <w:rPr>
          <w:rFonts w:asciiTheme="minorBidi" w:hAnsiTheme="minorBidi" w:cs="Arial" w:hint="cs"/>
          <w:color w:val="000000"/>
          <w:sz w:val="28"/>
          <w:szCs w:val="28"/>
          <w:rtl/>
          <w:cs/>
        </w:rPr>
        <w:t>ان</w:t>
      </w:r>
      <w:r w:rsidR="009E771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 55</w:t>
      </w:r>
      <w:r>
        <w:rPr>
          <w:rFonts w:asciiTheme="minorBidi" w:hAnsiTheme="minorBidi" w:cs="Arial" w:hint="cs"/>
          <w:color w:val="000000"/>
          <w:sz w:val="28"/>
          <w:szCs w:val="28"/>
          <w:rtl/>
          <w:cs/>
        </w:rPr>
        <w:t>).</w:t>
      </w:r>
    </w:p>
    <w:p w14:paraId="22D3EAD1" w14:textId="5847DECB" w:rsidR="00552565" w:rsidRDefault="00552565" w:rsidP="00552565">
      <w:pPr>
        <w:pStyle w:val="NormalWeb"/>
        <w:bidi/>
        <w:jc w:val="both"/>
        <w:rPr>
          <w:rFonts w:asciiTheme="minorBidi" w:hAnsiTheme="minorBidi" w:cs="Arial"/>
          <w:color w:val="000000"/>
          <w:sz w:val="28"/>
          <w:szCs w:val="28"/>
        </w:rPr>
      </w:pPr>
      <w:r w:rsidRPr="00B078D1">
        <w:rPr>
          <w:rFonts w:asciiTheme="minorBidi" w:hAnsiTheme="minorBidi" w:cs="Arial"/>
          <w:color w:val="000000"/>
          <w:sz w:val="28"/>
          <w:szCs w:val="28"/>
          <w:rtl/>
        </w:rPr>
        <w:t xml:space="preserve">قَالَ الَّذِينَ اسْتَكْبَرُوا إِنَّا كُلٌّ فِيهَا إِنَّ اللَّهَ قَدْ </w:t>
      </w:r>
      <w:r w:rsidRPr="00866B6B">
        <w:rPr>
          <w:rFonts w:asciiTheme="minorBidi" w:hAnsiTheme="minorBidi" w:cs="Arial"/>
          <w:b/>
          <w:bCs/>
          <w:color w:val="FF0000"/>
          <w:sz w:val="28"/>
          <w:szCs w:val="28"/>
          <w:rtl/>
        </w:rPr>
        <w:t>حَكَمَ</w:t>
      </w:r>
      <w:r w:rsidRPr="00B078D1">
        <w:rPr>
          <w:rFonts w:asciiTheme="minorBidi" w:hAnsiTheme="minorBidi" w:cs="Arial"/>
          <w:color w:val="000000"/>
          <w:sz w:val="28"/>
          <w:szCs w:val="28"/>
          <w:rtl/>
        </w:rPr>
        <w:t xml:space="preserve"> بَيْنَ الْعِبَادِ</w:t>
      </w:r>
      <w:r>
        <w:rPr>
          <w:rFonts w:asciiTheme="minorBidi" w:hAnsiTheme="minorBidi" w:cs="Arial" w:hint="cs"/>
          <w:color w:val="000000"/>
          <w:sz w:val="28"/>
          <w:szCs w:val="28"/>
          <w:rtl/>
        </w:rPr>
        <w:t xml:space="preserve"> (غ</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78D1">
        <w:rPr>
          <w:rFonts w:asciiTheme="minorBidi" w:hAnsiTheme="minorBidi" w:cs="Arial" w:hint="cs"/>
          <w:color w:val="000000"/>
          <w:rtl/>
        </w:rPr>
        <w:t>40: 48</w:t>
      </w:r>
      <w:r>
        <w:rPr>
          <w:rFonts w:asciiTheme="minorBidi" w:hAnsiTheme="minorBidi" w:cs="Arial" w:hint="cs"/>
          <w:color w:val="000000"/>
          <w:sz w:val="28"/>
          <w:szCs w:val="28"/>
          <w:rtl/>
        </w:rPr>
        <w:t>).</w:t>
      </w:r>
    </w:p>
    <w:p w14:paraId="36E40874" w14:textId="3BE8E979" w:rsidR="00552565" w:rsidRDefault="00552565" w:rsidP="00552565">
      <w:pPr>
        <w:pStyle w:val="NormalWeb"/>
        <w:bidi/>
        <w:jc w:val="both"/>
        <w:rPr>
          <w:rFonts w:asciiTheme="minorBidi" w:hAnsiTheme="minorBidi" w:cs="Arial"/>
          <w:color w:val="000000"/>
          <w:sz w:val="28"/>
          <w:szCs w:val="28"/>
        </w:rPr>
      </w:pPr>
      <w:r w:rsidRPr="00DA56E8">
        <w:rPr>
          <w:rFonts w:asciiTheme="minorBidi" w:hAnsiTheme="minorBidi" w:cs="Arial"/>
          <w:color w:val="000000"/>
          <w:sz w:val="28"/>
          <w:szCs w:val="28"/>
          <w:rtl/>
        </w:rPr>
        <w:t xml:space="preserve">وَقَالَتِ الْيَهُودُ لَيْسَتِ النَّصَارَىٰ عَلَىٰ شَيْءٍ وَقَالَتِ النَّصَارَىٰ لَيْسَتِ الْيَهُودُ عَلَىٰ شَيْءٍ وَهُمْ يَتْلُونَ الْكِتَابَ ۗ كَذَٰلِكَ قَالَ الَّذِينَ لَا يَعْلَمُونَ مِثْلَ قَوْلِهِمْ ۚ فَاللَّهُ </w:t>
      </w:r>
      <w:r w:rsidRPr="00866B6B">
        <w:rPr>
          <w:rFonts w:asciiTheme="minorBidi" w:hAnsiTheme="minorBidi" w:cs="Arial"/>
          <w:b/>
          <w:bCs/>
          <w:color w:val="FF0000"/>
          <w:sz w:val="28"/>
          <w:szCs w:val="28"/>
          <w:rtl/>
        </w:rPr>
        <w:t>يَحْكُمُ</w:t>
      </w:r>
      <w:r w:rsidRPr="00DA56E8">
        <w:rPr>
          <w:rFonts w:asciiTheme="minorBidi" w:hAnsiTheme="minorBidi" w:cs="Arial"/>
          <w:color w:val="000000"/>
          <w:sz w:val="28"/>
          <w:szCs w:val="28"/>
          <w:rtl/>
        </w:rPr>
        <w:t xml:space="preserve"> بَيْنَهُمْ يَوْمَ الْقِيَامَةِ فِيمَا كَانُوا فِيهِ يَخْتَلِفُونَ</w:t>
      </w:r>
      <w:r>
        <w:rPr>
          <w:rFonts w:asciiTheme="minorBidi" w:hAnsiTheme="minorBidi" w:cs="Arial" w:hint="cs"/>
          <w:color w:val="000000"/>
          <w:sz w:val="28"/>
          <w:szCs w:val="28"/>
          <w:rtl/>
        </w:rPr>
        <w:t xml:space="preserve"> (ال</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DA56E8">
        <w:rPr>
          <w:rFonts w:asciiTheme="minorBidi" w:hAnsiTheme="minorBidi" w:cs="Arial" w:hint="cs"/>
          <w:color w:val="000000"/>
          <w:rtl/>
        </w:rPr>
        <w:t xml:space="preserve"> 2: 113</w:t>
      </w:r>
      <w:r>
        <w:rPr>
          <w:rFonts w:asciiTheme="minorBidi" w:hAnsiTheme="minorBidi" w:cs="Arial" w:hint="cs"/>
          <w:color w:val="000000"/>
          <w:sz w:val="28"/>
          <w:szCs w:val="28"/>
          <w:rtl/>
        </w:rPr>
        <w:t>).</w:t>
      </w:r>
    </w:p>
    <w:p w14:paraId="65250A47" w14:textId="06B74C04" w:rsidR="00552565" w:rsidRDefault="00552565" w:rsidP="00552565">
      <w:pPr>
        <w:pStyle w:val="NormalWeb"/>
        <w:bidi/>
        <w:jc w:val="both"/>
        <w:rPr>
          <w:rFonts w:asciiTheme="minorBidi" w:hAnsiTheme="minorBidi" w:cs="Arial"/>
          <w:color w:val="000000"/>
          <w:sz w:val="28"/>
          <w:szCs w:val="28"/>
          <w:rtl/>
        </w:rPr>
      </w:pPr>
      <w:r w:rsidRPr="009E2F6B">
        <w:rPr>
          <w:rFonts w:asciiTheme="minorBidi" w:hAnsiTheme="minorBidi" w:cs="Arial"/>
          <w:color w:val="000000"/>
          <w:sz w:val="28"/>
          <w:szCs w:val="28"/>
          <w:rtl/>
        </w:rPr>
        <w:t xml:space="preserve">ثُمَّ رُدُّوا إِلَى اللَّهِ مَوْلَاهُمُ الْحَقِّ ۚ أَلَا </w:t>
      </w:r>
      <w:r w:rsidRPr="00866B6B">
        <w:rPr>
          <w:rFonts w:asciiTheme="minorBidi" w:hAnsiTheme="minorBidi" w:cs="Arial"/>
          <w:b/>
          <w:bCs/>
          <w:color w:val="FF0000"/>
          <w:sz w:val="28"/>
          <w:szCs w:val="28"/>
          <w:rtl/>
        </w:rPr>
        <w:t>لَهُ الْحُكْمُ</w:t>
      </w:r>
      <w:r w:rsidRPr="00866B6B">
        <w:rPr>
          <w:rFonts w:asciiTheme="minorBidi" w:hAnsiTheme="minorBidi" w:cs="Arial"/>
          <w:color w:val="FF0000"/>
          <w:sz w:val="28"/>
          <w:szCs w:val="28"/>
          <w:rtl/>
        </w:rPr>
        <w:t xml:space="preserve"> </w:t>
      </w:r>
      <w:r w:rsidRPr="009E2F6B">
        <w:rPr>
          <w:rFonts w:asciiTheme="minorBidi" w:hAnsiTheme="minorBidi" w:cs="Arial"/>
          <w:color w:val="000000"/>
          <w:sz w:val="28"/>
          <w:szCs w:val="28"/>
          <w:rtl/>
        </w:rPr>
        <w:t>وَهُوَ أَسْرَعُ الْحَاسِبِينَ</w:t>
      </w:r>
      <w:r>
        <w:rPr>
          <w:rFonts w:asciiTheme="minorBidi" w:hAnsiTheme="minorBidi" w:cs="Arial" w:hint="cs"/>
          <w:color w:val="000000"/>
          <w:sz w:val="28"/>
          <w:szCs w:val="28"/>
          <w:rtl/>
        </w:rPr>
        <w:t xml:space="preserve"> (الأن</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59083237" w14:textId="77777777" w:rsidR="00552565" w:rsidRDefault="00552565" w:rsidP="004D083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(The Prophet) said: </w:t>
      </w:r>
      <w:r w:rsidRPr="00C44D89">
        <w:rPr>
          <w:rFonts w:asciiTheme="minorBidi" w:hAnsiTheme="minorBidi" w:cstheme="minorBidi"/>
          <w:color w:val="000000"/>
          <w:sz w:val="20"/>
          <w:szCs w:val="20"/>
        </w:rPr>
        <w:t xml:space="preserve">"My Lord, </w:t>
      </w:r>
      <w:r w:rsidRPr="001D3907">
        <w:rPr>
          <w:rFonts w:asciiTheme="minorBidi" w:hAnsiTheme="minorBidi" w:cstheme="minorBidi"/>
          <w:b/>
          <w:bCs/>
          <w:color w:val="FF0000"/>
          <w:sz w:val="20"/>
          <w:szCs w:val="20"/>
        </w:rPr>
        <w:t>judge</w:t>
      </w:r>
      <w:r w:rsidRPr="00C44D89">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C44D89">
        <w:rPr>
          <w:rFonts w:asciiTheme="minorBidi" w:hAnsiTheme="minorBidi" w:cstheme="minorBidi"/>
          <w:color w:val="000000"/>
          <w:sz w:val="20"/>
          <w:szCs w:val="20"/>
        </w:rPr>
        <w:t>between us</w:t>
      </w:r>
      <w:r>
        <w:rPr>
          <w:rFonts w:asciiTheme="minorBidi" w:hAnsiTheme="minorBidi" w:cstheme="minorBidi"/>
          <w:color w:val="000000"/>
          <w:sz w:val="20"/>
          <w:szCs w:val="20"/>
        </w:rPr>
        <w:t>) rightly (</w:t>
      </w:r>
      <w:r w:rsidRPr="00C44D89">
        <w:rPr>
          <w:rFonts w:asciiTheme="minorBidi" w:hAnsiTheme="minorBidi" w:cstheme="minorBidi"/>
          <w:color w:val="000000"/>
          <w:sz w:val="20"/>
          <w:szCs w:val="20"/>
        </w:rPr>
        <w:t>in truth</w:t>
      </w:r>
      <w:r>
        <w:rPr>
          <w:rFonts w:asciiTheme="minorBidi" w:hAnsiTheme="minorBidi" w:cstheme="minorBidi"/>
          <w:color w:val="000000"/>
          <w:sz w:val="20"/>
          <w:szCs w:val="20"/>
        </w:rPr>
        <w:t>)</w:t>
      </w:r>
      <w:r w:rsidRPr="00C44D89">
        <w:rPr>
          <w:rFonts w:asciiTheme="minorBidi" w:hAnsiTheme="minorBidi" w:cstheme="minorBidi"/>
          <w:color w:val="000000"/>
          <w:sz w:val="20"/>
          <w:szCs w:val="20"/>
        </w:rPr>
        <w:t xml:space="preserve">. And our Lord is the </w:t>
      </w:r>
      <w:r>
        <w:rPr>
          <w:rFonts w:asciiTheme="minorBidi" w:hAnsiTheme="minorBidi" w:cstheme="minorBidi"/>
          <w:color w:val="000000"/>
          <w:sz w:val="20"/>
          <w:szCs w:val="20"/>
        </w:rPr>
        <w:t>Beneficent</w:t>
      </w:r>
      <w:r w:rsidRPr="00C44D89">
        <w:rPr>
          <w:rFonts w:asciiTheme="minorBidi" w:hAnsiTheme="minorBidi" w:cstheme="minorBidi"/>
          <w:color w:val="000000"/>
          <w:sz w:val="20"/>
          <w:szCs w:val="20"/>
        </w:rPr>
        <w:t xml:space="preserve">, the </w:t>
      </w:r>
      <w:r>
        <w:rPr>
          <w:rFonts w:asciiTheme="minorBidi" w:hAnsiTheme="minorBidi" w:cstheme="minorBidi"/>
          <w:color w:val="000000"/>
          <w:sz w:val="20"/>
          <w:szCs w:val="20"/>
        </w:rPr>
        <w:t>O</w:t>
      </w:r>
      <w:r w:rsidRPr="00C44D89">
        <w:rPr>
          <w:rFonts w:asciiTheme="minorBidi" w:hAnsiTheme="minorBidi" w:cstheme="minorBidi"/>
          <w:color w:val="000000"/>
          <w:sz w:val="20"/>
          <w:szCs w:val="20"/>
        </w:rPr>
        <w:t xml:space="preserve">ne </w:t>
      </w:r>
      <w:r>
        <w:rPr>
          <w:rFonts w:asciiTheme="minorBidi" w:hAnsiTheme="minorBidi" w:cstheme="minorBidi"/>
          <w:color w:val="000000"/>
          <w:sz w:val="20"/>
          <w:szCs w:val="20"/>
        </w:rPr>
        <w:t>W</w:t>
      </w:r>
      <w:r w:rsidRPr="00C44D89">
        <w:rPr>
          <w:rFonts w:asciiTheme="minorBidi" w:hAnsiTheme="minorBidi" w:cstheme="minorBidi"/>
          <w:color w:val="000000"/>
          <w:sz w:val="20"/>
          <w:szCs w:val="20"/>
        </w:rPr>
        <w:t>hose help is sought against that which you describe"</w:t>
      </w:r>
      <w:r>
        <w:rPr>
          <w:rFonts w:asciiTheme="minorBidi" w:hAnsiTheme="minorBidi" w:cstheme="minorBidi"/>
          <w:color w:val="000000"/>
          <w:sz w:val="20"/>
          <w:szCs w:val="20"/>
        </w:rPr>
        <w:t xml:space="preserve"> (Al-Anbiya, 21: 102).</w:t>
      </w:r>
    </w:p>
    <w:p w14:paraId="2A7B3B74" w14:textId="77777777" w:rsidR="00552565" w:rsidRDefault="00552565" w:rsidP="004D083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A842F3">
        <w:rPr>
          <w:rFonts w:asciiTheme="minorBidi" w:hAnsiTheme="minorBidi" w:cstheme="minorBidi"/>
          <w:color w:val="000000"/>
          <w:sz w:val="20"/>
          <w:szCs w:val="20"/>
        </w:rPr>
        <w:t>Mention</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when Allah said</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"O </w:t>
      </w:r>
      <w:r>
        <w:rPr>
          <w:rFonts w:asciiTheme="minorBidi" w:hAnsiTheme="minorBidi" w:cstheme="minorBidi"/>
          <w:color w:val="000000"/>
          <w:sz w:val="20"/>
          <w:szCs w:val="20"/>
        </w:rPr>
        <w:t>‘Eissa (</w:t>
      </w:r>
      <w:r w:rsidRPr="00A842F3">
        <w:rPr>
          <w:rFonts w:asciiTheme="minorBidi" w:hAnsiTheme="minorBidi" w:cstheme="minorBidi"/>
          <w:color w:val="000000"/>
          <w:sz w:val="20"/>
          <w:szCs w:val="20"/>
        </w:rPr>
        <w:t>Jesus</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indeed</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I will</w:t>
      </w:r>
      <w:r>
        <w:rPr>
          <w:rFonts w:asciiTheme="minorBidi" w:hAnsiTheme="minorBidi" w:cstheme="minorBidi"/>
          <w:color w:val="000000"/>
          <w:sz w:val="20"/>
          <w:szCs w:val="20"/>
        </w:rPr>
        <w:t xml:space="preserve"> end your record (of living on Earth),</w:t>
      </w:r>
      <w:r w:rsidRPr="00A842F3">
        <w:rPr>
          <w:rFonts w:asciiTheme="minorBidi" w:hAnsiTheme="minorBidi" w:cstheme="minorBidi"/>
          <w:color w:val="000000"/>
          <w:sz w:val="20"/>
          <w:szCs w:val="20"/>
        </w:rPr>
        <w:t xml:space="preserve"> and raise you to Myself</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and purify you from those who disbelieve</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and make those who follow you superior to those who disbelieve</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until the Day of </w:t>
      </w:r>
      <w:r>
        <w:rPr>
          <w:rFonts w:asciiTheme="minorBidi" w:hAnsiTheme="minorBidi" w:cstheme="minorBidi"/>
          <w:color w:val="000000"/>
          <w:sz w:val="20"/>
          <w:szCs w:val="20"/>
        </w:rPr>
        <w:t>Rising (</w:t>
      </w:r>
      <w:r w:rsidRPr="00A842F3">
        <w:rPr>
          <w:rFonts w:asciiTheme="minorBidi" w:hAnsiTheme="minorBidi" w:cstheme="minorBidi"/>
          <w:color w:val="000000"/>
          <w:sz w:val="20"/>
          <w:szCs w:val="20"/>
        </w:rPr>
        <w:t>Resurrection</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Then</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to Me is your return, and I </w:t>
      </w:r>
      <w:r w:rsidRPr="004953D1">
        <w:rPr>
          <w:rFonts w:asciiTheme="minorBidi" w:hAnsiTheme="minorBidi" w:cstheme="minorBidi"/>
          <w:color w:val="000000" w:themeColor="text1"/>
          <w:sz w:val="20"/>
          <w:szCs w:val="20"/>
        </w:rPr>
        <w:t>(</w:t>
      </w:r>
      <w:r w:rsidRPr="005805E9">
        <w:rPr>
          <w:rFonts w:asciiTheme="minorBidi" w:hAnsiTheme="minorBidi" w:cstheme="minorBidi"/>
          <w:b/>
          <w:bCs/>
          <w:color w:val="FF0000"/>
          <w:sz w:val="20"/>
          <w:szCs w:val="20"/>
        </w:rPr>
        <w:t>will</w:t>
      </w:r>
      <w:r w:rsidRPr="004953D1">
        <w:rPr>
          <w:rFonts w:asciiTheme="minorBidi" w:hAnsiTheme="minorBidi" w:cstheme="minorBidi"/>
          <w:color w:val="000000" w:themeColor="text1"/>
          <w:sz w:val="20"/>
          <w:szCs w:val="20"/>
        </w:rPr>
        <w:t>)</w:t>
      </w:r>
      <w:r w:rsidRPr="005D43FD">
        <w:rPr>
          <w:rFonts w:asciiTheme="minorBidi" w:hAnsiTheme="minorBidi" w:cstheme="minorBidi"/>
          <w:b/>
          <w:bCs/>
          <w:color w:val="FF0000"/>
          <w:sz w:val="20"/>
          <w:szCs w:val="20"/>
        </w:rPr>
        <w:t xml:space="preserve"> judge</w:t>
      </w:r>
      <w:r w:rsidRPr="005D43FD">
        <w:rPr>
          <w:rFonts w:asciiTheme="minorBidi" w:hAnsiTheme="minorBidi" w:cstheme="minorBidi"/>
          <w:color w:val="FF0000"/>
          <w:sz w:val="20"/>
          <w:szCs w:val="20"/>
        </w:rPr>
        <w:t xml:space="preserve"> </w:t>
      </w:r>
      <w:r w:rsidRPr="00A842F3">
        <w:rPr>
          <w:rFonts w:asciiTheme="minorBidi" w:hAnsiTheme="minorBidi" w:cstheme="minorBidi"/>
          <w:color w:val="000000"/>
          <w:sz w:val="20"/>
          <w:szCs w:val="20"/>
        </w:rPr>
        <w:t>between you</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concerning that in which you used to </w:t>
      </w:r>
      <w:r>
        <w:rPr>
          <w:rFonts w:asciiTheme="minorBidi" w:hAnsiTheme="minorBidi" w:cstheme="minorBidi"/>
          <w:color w:val="000000"/>
          <w:sz w:val="20"/>
          <w:szCs w:val="20"/>
        </w:rPr>
        <w:t>dispute (Al-i-‘Imran, 3: 55).</w:t>
      </w:r>
    </w:p>
    <w:p w14:paraId="54A491F4" w14:textId="77777777" w:rsidR="00552565" w:rsidRDefault="00552565" w:rsidP="004D0835">
      <w:pPr>
        <w:pStyle w:val="NormalWeb"/>
        <w:jc w:val="both"/>
        <w:rPr>
          <w:rFonts w:asciiTheme="minorBidi" w:hAnsiTheme="minorBidi" w:cstheme="minorBidi"/>
          <w:color w:val="000000"/>
          <w:sz w:val="20"/>
          <w:szCs w:val="20"/>
          <w:rtl/>
        </w:rPr>
      </w:pPr>
      <w:r w:rsidRPr="00B078D1">
        <w:rPr>
          <w:rFonts w:asciiTheme="minorBidi" w:hAnsiTheme="minorBidi" w:cstheme="minorBidi"/>
          <w:color w:val="000000"/>
          <w:sz w:val="20"/>
          <w:szCs w:val="20"/>
        </w:rPr>
        <w:t>Those who had been arrogant will say</w:t>
      </w:r>
      <w:r>
        <w:rPr>
          <w:rFonts w:asciiTheme="minorBidi" w:hAnsiTheme="minorBidi" w:cstheme="minorBidi"/>
          <w:color w:val="000000"/>
          <w:sz w:val="20"/>
          <w:szCs w:val="20"/>
        </w:rPr>
        <w:t>:</w:t>
      </w:r>
      <w:r w:rsidRPr="00B078D1">
        <w:rPr>
          <w:rFonts w:asciiTheme="minorBidi" w:hAnsiTheme="minorBidi" w:cstheme="minorBidi"/>
          <w:color w:val="000000"/>
          <w:sz w:val="20"/>
          <w:szCs w:val="20"/>
        </w:rPr>
        <w:t xml:space="preserve"> "Indeed, all </w:t>
      </w:r>
      <w:r>
        <w:rPr>
          <w:rFonts w:asciiTheme="minorBidi" w:hAnsiTheme="minorBidi" w:cstheme="minorBidi"/>
          <w:color w:val="000000"/>
          <w:sz w:val="20"/>
          <w:szCs w:val="20"/>
        </w:rPr>
        <w:t>(</w:t>
      </w:r>
      <w:r w:rsidRPr="00B078D1">
        <w:rPr>
          <w:rFonts w:asciiTheme="minorBidi" w:hAnsiTheme="minorBidi" w:cstheme="minorBidi"/>
          <w:color w:val="000000"/>
          <w:sz w:val="20"/>
          <w:szCs w:val="20"/>
        </w:rPr>
        <w:t>of us</w:t>
      </w:r>
      <w:r>
        <w:rPr>
          <w:rFonts w:asciiTheme="minorBidi" w:hAnsiTheme="minorBidi" w:cstheme="minorBidi"/>
          <w:color w:val="000000"/>
          <w:sz w:val="20"/>
          <w:szCs w:val="20"/>
        </w:rPr>
        <w:t>)</w:t>
      </w:r>
      <w:r w:rsidRPr="00B078D1">
        <w:rPr>
          <w:rFonts w:asciiTheme="minorBidi" w:hAnsiTheme="minorBidi" w:cstheme="minorBidi"/>
          <w:color w:val="000000"/>
          <w:sz w:val="20"/>
          <w:szCs w:val="20"/>
        </w:rPr>
        <w:t xml:space="preserve"> are in it. Indeed, Allah has </w:t>
      </w:r>
      <w:r w:rsidRPr="00E94B99">
        <w:rPr>
          <w:rFonts w:asciiTheme="minorBidi" w:hAnsiTheme="minorBidi" w:cstheme="minorBidi"/>
          <w:b/>
          <w:bCs/>
          <w:color w:val="FF0000"/>
          <w:sz w:val="20"/>
          <w:szCs w:val="20"/>
        </w:rPr>
        <w:t>judged</w:t>
      </w:r>
      <w:r w:rsidRPr="00B078D1">
        <w:rPr>
          <w:rFonts w:asciiTheme="minorBidi" w:hAnsiTheme="minorBidi" w:cstheme="minorBidi"/>
          <w:color w:val="000000"/>
          <w:sz w:val="20"/>
          <w:szCs w:val="20"/>
        </w:rPr>
        <w:t xml:space="preserve"> between the </w:t>
      </w:r>
      <w:r>
        <w:rPr>
          <w:rFonts w:asciiTheme="minorBidi" w:hAnsiTheme="minorBidi" w:cstheme="minorBidi"/>
          <w:color w:val="000000"/>
          <w:sz w:val="20"/>
          <w:szCs w:val="20"/>
        </w:rPr>
        <w:t>worshippers</w:t>
      </w:r>
      <w:r w:rsidRPr="00B078D1">
        <w:rPr>
          <w:rFonts w:asciiTheme="minorBidi" w:hAnsiTheme="minorBidi" w:cstheme="minorBidi"/>
          <w:color w:val="000000"/>
          <w:sz w:val="20"/>
          <w:szCs w:val="20"/>
        </w:rPr>
        <w:t>"</w:t>
      </w:r>
      <w:r>
        <w:rPr>
          <w:rFonts w:asciiTheme="minorBidi" w:hAnsiTheme="minorBidi" w:cstheme="minorBidi"/>
          <w:color w:val="000000"/>
          <w:sz w:val="20"/>
          <w:szCs w:val="20"/>
        </w:rPr>
        <w:t xml:space="preserve"> (Ghafir, 40: 48).</w:t>
      </w:r>
    </w:p>
    <w:p w14:paraId="48801C0D" w14:textId="77777777" w:rsidR="00552565" w:rsidRDefault="00552565" w:rsidP="004D0835">
      <w:pPr>
        <w:pStyle w:val="NormalWeb"/>
        <w:jc w:val="both"/>
        <w:rPr>
          <w:rFonts w:asciiTheme="minorBidi" w:hAnsiTheme="minorBidi" w:cstheme="minorBidi"/>
          <w:color w:val="000000"/>
          <w:sz w:val="20"/>
          <w:szCs w:val="20"/>
        </w:rPr>
      </w:pPr>
      <w:r w:rsidRPr="00DA56E8">
        <w:rPr>
          <w:rFonts w:asciiTheme="minorBidi" w:hAnsiTheme="minorBidi" w:cstheme="minorBidi"/>
          <w:color w:val="000000"/>
          <w:sz w:val="20"/>
          <w:szCs w:val="20"/>
        </w:rPr>
        <w:t>The Jews sa</w:t>
      </w:r>
      <w:r>
        <w:rPr>
          <w:rFonts w:asciiTheme="minorBidi" w:hAnsiTheme="minorBidi" w:cstheme="minorBidi"/>
          <w:color w:val="000000"/>
          <w:sz w:val="20"/>
          <w:szCs w:val="20"/>
        </w:rPr>
        <w:t>id:</w:t>
      </w:r>
      <w:r w:rsidRPr="00DA56E8">
        <w:rPr>
          <w:rFonts w:asciiTheme="minorBidi" w:hAnsiTheme="minorBidi" w:cstheme="minorBidi"/>
          <w:color w:val="000000"/>
          <w:sz w:val="20"/>
          <w:szCs w:val="20"/>
        </w:rPr>
        <w:t xml:space="preserve"> "The Christians have nothing </w:t>
      </w:r>
      <w:r>
        <w:rPr>
          <w:rFonts w:asciiTheme="minorBidi" w:hAnsiTheme="minorBidi" w:cstheme="minorBidi"/>
          <w:color w:val="000000"/>
          <w:sz w:val="20"/>
          <w:szCs w:val="20"/>
        </w:rPr>
        <w:t>(</w:t>
      </w:r>
      <w:r w:rsidRPr="00DA56E8">
        <w:rPr>
          <w:rFonts w:asciiTheme="minorBidi" w:hAnsiTheme="minorBidi" w:cstheme="minorBidi"/>
          <w:color w:val="000000"/>
          <w:sz w:val="20"/>
          <w:szCs w:val="20"/>
        </w:rPr>
        <w:t>true to stand on"</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and the Christians </w:t>
      </w:r>
      <w:r>
        <w:rPr>
          <w:rFonts w:asciiTheme="minorBidi" w:hAnsiTheme="minorBidi" w:cstheme="minorBidi"/>
          <w:color w:val="000000"/>
          <w:sz w:val="20"/>
          <w:szCs w:val="20"/>
        </w:rPr>
        <w:t>said:</w:t>
      </w:r>
      <w:r w:rsidRPr="00DA56E8">
        <w:rPr>
          <w:rFonts w:asciiTheme="minorBidi" w:hAnsiTheme="minorBidi" w:cstheme="minorBidi"/>
          <w:color w:val="000000"/>
          <w:sz w:val="20"/>
          <w:szCs w:val="20"/>
        </w:rPr>
        <w:t xml:space="preserve"> "The Jews have nothing </w:t>
      </w:r>
      <w:r>
        <w:rPr>
          <w:rFonts w:asciiTheme="minorBidi" w:hAnsiTheme="minorBidi" w:cstheme="minorBidi"/>
          <w:color w:val="000000"/>
          <w:sz w:val="20"/>
          <w:szCs w:val="20"/>
        </w:rPr>
        <w:t>(</w:t>
      </w:r>
      <w:r w:rsidRPr="00DA56E8">
        <w:rPr>
          <w:rFonts w:asciiTheme="minorBidi" w:hAnsiTheme="minorBidi" w:cstheme="minorBidi"/>
          <w:color w:val="000000"/>
          <w:sz w:val="20"/>
          <w:szCs w:val="20"/>
        </w:rPr>
        <w:t>true to stand on"</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although they </w:t>
      </w:r>
      <w:r>
        <w:rPr>
          <w:rFonts w:asciiTheme="minorBidi" w:hAnsiTheme="minorBidi" w:cstheme="minorBidi"/>
          <w:color w:val="000000"/>
          <w:sz w:val="20"/>
          <w:szCs w:val="20"/>
        </w:rPr>
        <w:t>(</w:t>
      </w:r>
      <w:r w:rsidRPr="00DA56E8">
        <w:rPr>
          <w:rFonts w:asciiTheme="minorBidi" w:hAnsiTheme="minorBidi" w:cstheme="minorBidi"/>
          <w:color w:val="000000"/>
          <w:sz w:val="20"/>
          <w:szCs w:val="20"/>
        </w:rPr>
        <w:t>both</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recite the Scripture. Thus</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the</w:t>
      </w:r>
      <w:r>
        <w:rPr>
          <w:rFonts w:asciiTheme="minorBidi" w:hAnsiTheme="minorBidi" w:cstheme="minorBidi"/>
          <w:color w:val="000000"/>
          <w:sz w:val="20"/>
          <w:szCs w:val="20"/>
        </w:rPr>
        <w:t xml:space="preserve"> ones who do not know (the</w:t>
      </w:r>
      <w:r w:rsidRPr="00DA56E8">
        <w:rPr>
          <w:rFonts w:asciiTheme="minorBidi" w:hAnsiTheme="minorBidi" w:cstheme="minorBidi"/>
          <w:color w:val="000000"/>
          <w:sz w:val="20"/>
          <w:szCs w:val="20"/>
        </w:rPr>
        <w:t xml:space="preserve"> polytheists</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w:t>
      </w:r>
      <w:r>
        <w:rPr>
          <w:rFonts w:asciiTheme="minorBidi" w:hAnsiTheme="minorBidi" w:cstheme="minorBidi"/>
          <w:color w:val="000000"/>
          <w:sz w:val="20"/>
          <w:szCs w:val="20"/>
        </w:rPr>
        <w:t>said</w:t>
      </w:r>
      <w:r w:rsidRPr="00DA56E8">
        <w:rPr>
          <w:rFonts w:asciiTheme="minorBidi" w:hAnsiTheme="minorBidi" w:cstheme="minorBidi"/>
          <w:color w:val="000000"/>
          <w:sz w:val="20"/>
          <w:szCs w:val="20"/>
        </w:rPr>
        <w:t xml:space="preserve"> the same as their words. But Allah </w:t>
      </w:r>
      <w:r w:rsidRPr="004953D1">
        <w:rPr>
          <w:rFonts w:asciiTheme="minorBidi" w:hAnsiTheme="minorBidi" w:cstheme="minorBidi"/>
          <w:color w:val="000000" w:themeColor="text1"/>
          <w:sz w:val="20"/>
          <w:szCs w:val="20"/>
        </w:rPr>
        <w:t>(</w:t>
      </w:r>
      <w:r w:rsidRPr="005805E9">
        <w:rPr>
          <w:rFonts w:asciiTheme="minorBidi" w:hAnsiTheme="minorBidi" w:cstheme="minorBidi"/>
          <w:b/>
          <w:bCs/>
          <w:color w:val="FF0000"/>
          <w:sz w:val="20"/>
          <w:szCs w:val="20"/>
        </w:rPr>
        <w:t>will</w:t>
      </w:r>
      <w:r w:rsidRPr="004953D1">
        <w:rPr>
          <w:rFonts w:asciiTheme="minorBidi" w:hAnsiTheme="minorBidi" w:cstheme="minorBidi"/>
          <w:color w:val="000000" w:themeColor="text1"/>
          <w:sz w:val="20"/>
          <w:szCs w:val="20"/>
        </w:rPr>
        <w:t>)</w:t>
      </w:r>
      <w:r w:rsidRPr="005D43FD">
        <w:rPr>
          <w:rFonts w:asciiTheme="minorBidi" w:hAnsiTheme="minorBidi" w:cstheme="minorBidi"/>
          <w:b/>
          <w:bCs/>
          <w:color w:val="FF0000"/>
          <w:sz w:val="20"/>
          <w:szCs w:val="20"/>
        </w:rPr>
        <w:t xml:space="preserve"> </w:t>
      </w:r>
      <w:r w:rsidRPr="005805E9">
        <w:rPr>
          <w:rFonts w:asciiTheme="minorBidi" w:hAnsiTheme="minorBidi" w:cstheme="minorBidi"/>
          <w:b/>
          <w:bCs/>
          <w:color w:val="FF0000"/>
          <w:sz w:val="20"/>
          <w:szCs w:val="20"/>
        </w:rPr>
        <w:t>judge</w:t>
      </w:r>
      <w:r w:rsidRPr="00DA56E8">
        <w:rPr>
          <w:rFonts w:asciiTheme="minorBidi" w:hAnsiTheme="minorBidi" w:cstheme="minorBidi"/>
          <w:color w:val="000000"/>
          <w:sz w:val="20"/>
          <w:szCs w:val="20"/>
        </w:rPr>
        <w:t xml:space="preserve"> between them on the Day of </w:t>
      </w:r>
      <w:r>
        <w:rPr>
          <w:rFonts w:asciiTheme="minorBidi" w:hAnsiTheme="minorBidi" w:cstheme="minorBidi"/>
          <w:color w:val="000000"/>
          <w:sz w:val="20"/>
          <w:szCs w:val="20"/>
        </w:rPr>
        <w:t>Rising (</w:t>
      </w:r>
      <w:r w:rsidRPr="00DA56E8">
        <w:rPr>
          <w:rFonts w:asciiTheme="minorBidi" w:hAnsiTheme="minorBidi" w:cstheme="minorBidi"/>
          <w:color w:val="000000"/>
          <w:sz w:val="20"/>
          <w:szCs w:val="20"/>
        </w:rPr>
        <w:t>Resurrection</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concerning that over which they used to </w:t>
      </w:r>
      <w:r>
        <w:rPr>
          <w:rFonts w:asciiTheme="minorBidi" w:hAnsiTheme="minorBidi" w:cstheme="minorBidi"/>
          <w:color w:val="000000"/>
          <w:sz w:val="20"/>
          <w:szCs w:val="20"/>
        </w:rPr>
        <w:t>dispute (Al-Baqara, 2: 113).</w:t>
      </w:r>
    </w:p>
    <w:p w14:paraId="75C0F377" w14:textId="51F720D2" w:rsidR="00552565" w:rsidRDefault="00552565" w:rsidP="004D0835">
      <w:pPr>
        <w:pStyle w:val="NormalWeb"/>
        <w:jc w:val="both"/>
        <w:rPr>
          <w:rFonts w:asciiTheme="minorBidi" w:hAnsiTheme="minorBidi" w:cstheme="minorBidi"/>
          <w:color w:val="000000"/>
          <w:sz w:val="20"/>
          <w:szCs w:val="20"/>
          <w:rtl/>
        </w:rPr>
      </w:pPr>
      <w:r w:rsidRPr="009E2F6B">
        <w:rPr>
          <w:rFonts w:asciiTheme="minorBidi" w:hAnsiTheme="minorBidi" w:cstheme="minorBidi"/>
          <w:color w:val="000000"/>
          <w:sz w:val="20"/>
          <w:szCs w:val="20"/>
        </w:rPr>
        <w:t>Then</w:t>
      </w:r>
      <w:r>
        <w:rPr>
          <w:rFonts w:asciiTheme="minorBidi" w:hAnsiTheme="minorBidi" w:cstheme="minorBidi"/>
          <w:color w:val="000000"/>
          <w:sz w:val="20"/>
          <w:szCs w:val="20"/>
        </w:rPr>
        <w:t>,</w:t>
      </w:r>
      <w:r w:rsidRPr="009E2F6B">
        <w:rPr>
          <w:rFonts w:asciiTheme="minorBidi" w:hAnsiTheme="minorBidi" w:cstheme="minorBidi"/>
          <w:color w:val="000000"/>
          <w:sz w:val="20"/>
          <w:szCs w:val="20"/>
        </w:rPr>
        <w:t xml:space="preserve"> they </w:t>
      </w:r>
      <w:r>
        <w:rPr>
          <w:rFonts w:asciiTheme="minorBidi" w:hAnsiTheme="minorBidi" w:cstheme="minorBidi"/>
          <w:color w:val="000000"/>
          <w:sz w:val="20"/>
          <w:szCs w:val="20"/>
        </w:rPr>
        <w:t>(</w:t>
      </w:r>
      <w:r w:rsidRPr="009E2F6B">
        <w:rPr>
          <w:rFonts w:asciiTheme="minorBidi" w:hAnsiTheme="minorBidi" w:cstheme="minorBidi"/>
          <w:color w:val="000000"/>
          <w:sz w:val="20"/>
          <w:szCs w:val="20"/>
        </w:rPr>
        <w:t xml:space="preserve">His </w:t>
      </w:r>
      <w:r>
        <w:rPr>
          <w:rFonts w:asciiTheme="minorBidi" w:hAnsiTheme="minorBidi" w:cstheme="minorBidi"/>
          <w:color w:val="000000"/>
          <w:sz w:val="20"/>
          <w:szCs w:val="20"/>
        </w:rPr>
        <w:t>worshippers)</w:t>
      </w:r>
      <w:r w:rsidRPr="009E2F6B">
        <w:rPr>
          <w:rFonts w:asciiTheme="minorBidi" w:hAnsiTheme="minorBidi" w:cstheme="minorBidi"/>
          <w:color w:val="000000"/>
          <w:sz w:val="20"/>
          <w:szCs w:val="20"/>
        </w:rPr>
        <w:t xml:space="preserve"> are returned to Allah, their true Lord. Unquestionably, His is </w:t>
      </w:r>
      <w:r w:rsidRPr="00CA51C5">
        <w:rPr>
          <w:rFonts w:asciiTheme="minorBidi" w:hAnsiTheme="minorBidi" w:cstheme="minorBidi"/>
          <w:b/>
          <w:bCs/>
          <w:color w:val="FF0000"/>
          <w:sz w:val="20"/>
          <w:szCs w:val="20"/>
        </w:rPr>
        <w:t>the judgment</w:t>
      </w:r>
      <w:r w:rsidRPr="009E2F6B">
        <w:rPr>
          <w:rFonts w:asciiTheme="minorBidi" w:hAnsiTheme="minorBidi" w:cstheme="minorBidi"/>
          <w:color w:val="000000"/>
          <w:sz w:val="20"/>
          <w:szCs w:val="20"/>
        </w:rPr>
        <w:t xml:space="preserve">, and He is the </w:t>
      </w:r>
      <w:r>
        <w:rPr>
          <w:rFonts w:asciiTheme="minorBidi" w:hAnsiTheme="minorBidi" w:cstheme="minorBidi"/>
          <w:color w:val="000000"/>
          <w:sz w:val="20"/>
          <w:szCs w:val="20"/>
        </w:rPr>
        <w:t>S</w:t>
      </w:r>
      <w:r w:rsidRPr="009E2F6B">
        <w:rPr>
          <w:rFonts w:asciiTheme="minorBidi" w:hAnsiTheme="minorBidi" w:cstheme="minorBidi"/>
          <w:color w:val="000000"/>
          <w:sz w:val="20"/>
          <w:szCs w:val="20"/>
        </w:rPr>
        <w:t xml:space="preserve">wiftest of </w:t>
      </w:r>
      <w:r>
        <w:rPr>
          <w:rFonts w:asciiTheme="minorBidi" w:hAnsiTheme="minorBidi" w:cstheme="minorBidi"/>
          <w:color w:val="000000"/>
          <w:sz w:val="20"/>
          <w:szCs w:val="20"/>
        </w:rPr>
        <w:t>A</w:t>
      </w:r>
      <w:r w:rsidRPr="009E2F6B">
        <w:rPr>
          <w:rFonts w:asciiTheme="minorBidi" w:hAnsiTheme="minorBidi" w:cstheme="minorBidi"/>
          <w:color w:val="000000"/>
          <w:sz w:val="20"/>
          <w:szCs w:val="20"/>
        </w:rPr>
        <w:t>ccountants</w:t>
      </w:r>
      <w:r>
        <w:rPr>
          <w:rFonts w:asciiTheme="minorBidi" w:hAnsiTheme="minorBidi" w:cstheme="minorBidi"/>
          <w:color w:val="000000"/>
          <w:sz w:val="20"/>
          <w:szCs w:val="20"/>
        </w:rPr>
        <w:t xml:space="preserve"> (Al-An’am, 6: 62).</w:t>
      </w:r>
    </w:p>
    <w:p w14:paraId="165D9E37" w14:textId="4E552539" w:rsidR="00E337C6" w:rsidRPr="001A1E73" w:rsidRDefault="00E337C6" w:rsidP="002D6016">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E337C6">
        <w:rPr>
          <w:rStyle w:val="Strong"/>
          <w:rFonts w:asciiTheme="minorBidi" w:hAnsiTheme="minorBidi" w:cstheme="minorBidi"/>
          <w:b w:val="0"/>
          <w:bCs w:val="0"/>
          <w:color w:val="000000"/>
          <w:sz w:val="20"/>
          <w:szCs w:val="20"/>
          <w:u w:val="single"/>
        </w:rPr>
        <w:t>Kh</w:t>
      </w:r>
      <w:r>
        <w:rPr>
          <w:rStyle w:val="Strong"/>
          <w:rFonts w:asciiTheme="minorBidi" w:hAnsiTheme="minorBidi" w:cstheme="minorBidi"/>
          <w:b w:val="0"/>
          <w:bCs w:val="0"/>
          <w:color w:val="000000"/>
          <w:sz w:val="20"/>
          <w:szCs w:val="20"/>
        </w:rPr>
        <w:t>ayru</w:t>
      </w:r>
      <w:r w:rsidR="00B57398">
        <w:rPr>
          <w:rStyle w:val="Strong"/>
          <w:rFonts w:asciiTheme="minorBidi" w:hAnsiTheme="minorBidi" w:cstheme="minorBidi"/>
          <w:b w:val="0"/>
          <w:bCs w:val="0"/>
          <w:color w:val="000000"/>
          <w:sz w:val="20"/>
          <w:szCs w:val="20"/>
        </w:rPr>
        <w:t>l</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 xml:space="preserve">‘Hakimeen” (O, Allah, You are the Best of </w:t>
      </w:r>
      <w:r w:rsidR="002D6016">
        <w:rPr>
          <w:rStyle w:val="style3061"/>
          <w:rFonts w:asciiTheme="minorBidi" w:hAnsiTheme="minorBidi" w:cstheme="minorBidi"/>
          <w:color w:val="000000"/>
          <w:sz w:val="20"/>
          <w:szCs w:val="20"/>
        </w:rPr>
        <w:t xml:space="preserve">Wise </w:t>
      </w:r>
      <w:r>
        <w:rPr>
          <w:rStyle w:val="style3061"/>
          <w:rFonts w:asciiTheme="minorBidi" w:hAnsiTheme="minorBidi" w:cstheme="minorBidi"/>
          <w:color w:val="000000"/>
          <w:sz w:val="20"/>
          <w:szCs w:val="20"/>
        </w:rPr>
        <w:t xml:space="preserve">Judges). You rule over </w:t>
      </w:r>
      <w:r w:rsidR="002D6016">
        <w:rPr>
          <w:rStyle w:val="style3061"/>
          <w:rFonts w:asciiTheme="minorBidi" w:hAnsiTheme="minorBidi" w:cstheme="minorBidi"/>
          <w:color w:val="000000"/>
          <w:sz w:val="20"/>
          <w:szCs w:val="20"/>
        </w:rPr>
        <w:t xml:space="preserve">all of </w:t>
      </w:r>
      <w:r>
        <w:rPr>
          <w:rStyle w:val="style3061"/>
          <w:rFonts w:asciiTheme="minorBidi" w:hAnsiTheme="minorBidi" w:cstheme="minorBidi"/>
          <w:color w:val="000000"/>
          <w:sz w:val="20"/>
          <w:szCs w:val="20"/>
        </w:rPr>
        <w:t>Your creations with</w:t>
      </w:r>
      <w:r w:rsidR="002D6016">
        <w:rPr>
          <w:rStyle w:val="style3061"/>
          <w:rFonts w:asciiTheme="minorBidi" w:hAnsiTheme="minorBidi" w:cstheme="minorBidi"/>
          <w:color w:val="000000"/>
          <w:sz w:val="20"/>
          <w:szCs w:val="20"/>
        </w:rPr>
        <w:t xml:space="preserve"> absolute</w:t>
      </w:r>
      <w:r>
        <w:rPr>
          <w:rStyle w:val="style3061"/>
          <w:rFonts w:asciiTheme="minorBidi" w:hAnsiTheme="minorBidi" w:cstheme="minorBidi"/>
          <w:color w:val="000000"/>
          <w:sz w:val="20"/>
          <w:szCs w:val="20"/>
        </w:rPr>
        <w:t xml:space="preserve"> justice. </w:t>
      </w:r>
      <w:r w:rsidR="002D6016">
        <w:rPr>
          <w:rStyle w:val="style3061"/>
          <w:rFonts w:asciiTheme="minorBidi" w:hAnsiTheme="minorBidi" w:cstheme="minorBidi"/>
          <w:color w:val="000000"/>
          <w:sz w:val="20"/>
          <w:szCs w:val="20"/>
        </w:rPr>
        <w:t xml:space="preserve">Nobody else can do that, because of their limitations in time, place, capability, and knowledge. </w:t>
      </w:r>
      <w:r>
        <w:rPr>
          <w:rStyle w:val="style3061"/>
          <w:rFonts w:asciiTheme="minorBidi" w:hAnsiTheme="minorBidi" w:cstheme="minorBidi"/>
          <w:color w:val="000000"/>
          <w:sz w:val="20"/>
          <w:szCs w:val="20"/>
        </w:rPr>
        <w:t xml:space="preserve">Protect </w:t>
      </w:r>
      <w:r>
        <w:rPr>
          <w:rFonts w:asciiTheme="minorBidi" w:hAnsiTheme="minorBidi" w:cstheme="minorBidi"/>
          <w:color w:val="000000"/>
          <w:sz w:val="20"/>
          <w:szCs w:val="20"/>
        </w:rPr>
        <w:t>me, my family, and your worshippers from any harm, and guide us to the right path, in what we say and do.</w:t>
      </w:r>
    </w:p>
    <w:p w14:paraId="208B556F" w14:textId="1BB7B756" w:rsidR="00E337C6" w:rsidRDefault="00E337C6" w:rsidP="003905AE">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Style w:val="style3061"/>
          <w:rFonts w:asciiTheme="minorBidi" w:hAnsiTheme="minorBidi" w:cstheme="minorBidi"/>
          <w:color w:val="000000"/>
          <w:sz w:val="20"/>
          <w:szCs w:val="20"/>
        </w:rPr>
        <w:t xml:space="preserve">as it refers to </w:t>
      </w:r>
      <w:r w:rsidR="006E2F45">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 xml:space="preserve"> uniqueness, in His absolute justice</w:t>
      </w:r>
      <w:r w:rsidR="002D6016">
        <w:rPr>
          <w:rStyle w:val="style3061"/>
          <w:rFonts w:asciiTheme="minorBidi" w:hAnsiTheme="minorBidi" w:cstheme="minorBidi"/>
          <w:color w:val="000000"/>
          <w:sz w:val="20"/>
          <w:szCs w:val="20"/>
        </w:rPr>
        <w:t xml:space="preserve"> among all of His creations. He is in </w:t>
      </w:r>
      <w:r>
        <w:rPr>
          <w:rStyle w:val="style3061"/>
          <w:rFonts w:asciiTheme="minorBidi" w:hAnsiTheme="minorBidi" w:cstheme="minorBidi"/>
          <w:color w:val="000000"/>
          <w:sz w:val="20"/>
          <w:szCs w:val="20"/>
        </w:rPr>
        <w:t xml:space="preserve">total perfection in His words and actions, and </w:t>
      </w:r>
      <w:r w:rsidR="002D6016">
        <w:rPr>
          <w:rStyle w:val="style3061"/>
          <w:rFonts w:asciiTheme="minorBidi" w:hAnsiTheme="minorBidi" w:cstheme="minorBidi"/>
          <w:color w:val="000000"/>
          <w:sz w:val="20"/>
          <w:szCs w:val="20"/>
        </w:rPr>
        <w:t xml:space="preserve">He is exalted </w:t>
      </w:r>
      <w:r>
        <w:rPr>
          <w:rStyle w:val="style3061"/>
          <w:rFonts w:asciiTheme="minorBidi" w:hAnsiTheme="minorBidi" w:cstheme="minorBidi"/>
          <w:color w:val="000000"/>
          <w:sz w:val="20"/>
          <w:szCs w:val="20"/>
        </w:rPr>
        <w:t xml:space="preserve">above any deficiency. </w:t>
      </w:r>
      <w:r>
        <w:rPr>
          <w:rStyle w:val="Strong"/>
          <w:rFonts w:asciiTheme="minorBidi" w:hAnsiTheme="minorBidi" w:cstheme="minorBidi"/>
          <w:b w:val="0"/>
          <w:bCs w:val="0"/>
          <w:color w:val="000000"/>
          <w:sz w:val="20"/>
          <w:szCs w:val="20"/>
        </w:rPr>
        <w:t xml:space="preserve">However, a boy can be named as “’Abdul ‘Hakeem” (Worshipper of the Wise Judge), as this name represents a recognition of his worship to his Creator. </w:t>
      </w:r>
      <w:r w:rsidR="00A34E1A">
        <w:rPr>
          <w:rStyle w:val="Strong"/>
          <w:rFonts w:asciiTheme="minorBidi" w:hAnsiTheme="minorBidi" w:cstheme="minorBidi"/>
          <w:b w:val="0"/>
          <w:bCs w:val="0"/>
          <w:color w:val="000000"/>
          <w:sz w:val="20"/>
          <w:szCs w:val="20"/>
        </w:rPr>
        <w:t xml:space="preserve">Furthermore, </w:t>
      </w:r>
      <w:r w:rsidR="00A34E1A">
        <w:rPr>
          <w:rStyle w:val="style3061"/>
          <w:rFonts w:asciiTheme="minorBidi" w:hAnsiTheme="minorBidi" w:cstheme="minorBidi"/>
          <w:color w:val="000000"/>
          <w:sz w:val="20"/>
          <w:szCs w:val="20"/>
        </w:rPr>
        <w:t>this compound Good Name of Allah should not be divided, such as referring to Allah, praise to Him, as “</w:t>
      </w:r>
      <w:r w:rsidR="00A34E1A" w:rsidRPr="00A34E1A">
        <w:rPr>
          <w:rStyle w:val="style3061"/>
          <w:rFonts w:asciiTheme="minorBidi" w:hAnsiTheme="minorBidi" w:cstheme="minorBidi"/>
          <w:color w:val="000000"/>
          <w:sz w:val="20"/>
          <w:szCs w:val="20"/>
          <w:u w:val="single"/>
        </w:rPr>
        <w:t>Kh</w:t>
      </w:r>
      <w:r w:rsidR="00A34E1A">
        <w:rPr>
          <w:rStyle w:val="style3061"/>
          <w:rFonts w:asciiTheme="minorBidi" w:hAnsiTheme="minorBidi" w:cstheme="minorBidi"/>
          <w:color w:val="000000"/>
          <w:sz w:val="20"/>
          <w:szCs w:val="20"/>
        </w:rPr>
        <w:t xml:space="preserve">ayr” only, or “Al-‘Hakimeen.” Rather, it should be kept whole, as </w:t>
      </w:r>
      <w:r w:rsidR="00A34E1A">
        <w:rPr>
          <w:rStyle w:val="Strong"/>
          <w:rFonts w:asciiTheme="minorBidi" w:hAnsiTheme="minorBidi" w:cstheme="minorBidi"/>
          <w:b w:val="0"/>
          <w:bCs w:val="0"/>
          <w:color w:val="000000"/>
          <w:sz w:val="20"/>
          <w:szCs w:val="20"/>
        </w:rPr>
        <w:t>“</w:t>
      </w:r>
      <w:r w:rsidR="00A34E1A" w:rsidRPr="00E337C6">
        <w:rPr>
          <w:rStyle w:val="Strong"/>
          <w:rFonts w:asciiTheme="minorBidi" w:hAnsiTheme="minorBidi" w:cstheme="minorBidi"/>
          <w:b w:val="0"/>
          <w:bCs w:val="0"/>
          <w:color w:val="000000"/>
          <w:sz w:val="20"/>
          <w:szCs w:val="20"/>
          <w:u w:val="single"/>
        </w:rPr>
        <w:t>Kh</w:t>
      </w:r>
      <w:r w:rsidR="00A34E1A">
        <w:rPr>
          <w:rStyle w:val="Strong"/>
          <w:rFonts w:asciiTheme="minorBidi" w:hAnsiTheme="minorBidi" w:cstheme="minorBidi"/>
          <w:b w:val="0"/>
          <w:bCs w:val="0"/>
          <w:color w:val="000000"/>
          <w:sz w:val="20"/>
          <w:szCs w:val="20"/>
        </w:rPr>
        <w:t xml:space="preserve">ayr </w:t>
      </w:r>
      <w:r w:rsidR="00A34E1A">
        <w:rPr>
          <w:rStyle w:val="style3061"/>
          <w:rFonts w:asciiTheme="minorBidi" w:hAnsiTheme="minorBidi" w:cstheme="minorBidi"/>
          <w:color w:val="000000"/>
          <w:sz w:val="20"/>
          <w:szCs w:val="20"/>
        </w:rPr>
        <w:t>Al-‘Hakimeen.”</w:t>
      </w:r>
    </w:p>
    <w:p w14:paraId="00B0BCFF" w14:textId="23116CA3" w:rsidR="00E86B6A" w:rsidRDefault="00E337C6" w:rsidP="00BC3ABC">
      <w:pPr>
        <w:pStyle w:val="auto-style8"/>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Believers can </w:t>
      </w:r>
      <w:r w:rsidR="00E63E72">
        <w:rPr>
          <w:rFonts w:asciiTheme="minorBidi" w:hAnsiTheme="minorBidi" w:cstheme="minorBidi"/>
          <w:color w:val="000000"/>
          <w:sz w:val="20"/>
          <w:szCs w:val="20"/>
        </w:rPr>
        <w:t>benefit from</w:t>
      </w:r>
      <w:r>
        <w:rPr>
          <w:rFonts w:asciiTheme="minorBidi" w:hAnsiTheme="minorBidi" w:cstheme="minorBidi"/>
          <w:color w:val="000000"/>
          <w:sz w:val="20"/>
          <w:szCs w:val="20"/>
        </w:rPr>
        <w:t xml:space="preserve"> the meanings of this Good Name of Allah by trying as much as they can to be wise in what they say and do. This requires them to persist in gaining as much knowledge as they can, while training themselves to be patient, restrained, listening to both sides in any dispute, and consulting with the experts about the disputed issues. These traits will help them to be more capable of administering wise justice among people, starting with their family members and relatives, then with others they interact with in society, particularly their subordinates, or the ones they can rule over, as a result of their institutional positions.</w:t>
      </w:r>
    </w:p>
    <w:p w14:paraId="2B4CDE38" w14:textId="5A22B619" w:rsidR="004A7B8A" w:rsidRDefault="00AD3371" w:rsidP="004A7B8A">
      <w:pPr>
        <w:pStyle w:val="auto-style8"/>
        <w:spacing w:before="0" w:beforeAutospacing="0" w:after="0" w:afterAutospacing="0"/>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C346A">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A'hkam Al-'Hakimeen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a'hkamul 'hakimeen</w:t>
      </w:r>
      <w:r w:rsidRPr="00422692">
        <w:rPr>
          <w:rStyle w:val="Strong"/>
          <w:rFonts w:asciiTheme="minorBidi" w:hAnsiTheme="minorBidi" w:cstheme="minorBidi"/>
          <w:color w:val="000000"/>
          <w:sz w:val="20"/>
          <w:szCs w:val="20"/>
        </w:rPr>
        <w:t>):</w:t>
      </w:r>
    </w:p>
    <w:p w14:paraId="0276CB59" w14:textId="5A54C02B" w:rsidR="00AD3371" w:rsidRPr="00FB2F48" w:rsidRDefault="00AD3371" w:rsidP="004A7B8A">
      <w:pPr>
        <w:pStyle w:val="auto-style8"/>
        <w:spacing w:before="0" w:beforeAutospacing="0" w:after="0" w:afterAutospacing="0"/>
        <w:jc w:val="both"/>
        <w:rPr>
          <w:rFonts w:asciiTheme="minorBidi" w:hAnsiTheme="minorBidi" w:cstheme="minorBidi"/>
          <w:color w:val="000000"/>
          <w:sz w:val="28"/>
          <w:szCs w:val="28"/>
        </w:rPr>
      </w:pPr>
      <w:r w:rsidRPr="00422692">
        <w:rPr>
          <w:rStyle w:val="Strong"/>
          <w:rFonts w:asciiTheme="minorBidi" w:hAnsiTheme="minorBidi" w:cstheme="minorBidi"/>
          <w:color w:val="000000"/>
          <w:sz w:val="20"/>
          <w:szCs w:val="20"/>
        </w:rPr>
        <w:t>The Wisest of Judges</w:t>
      </w:r>
      <w:r w:rsidR="004A7B8A">
        <w:rPr>
          <w:rStyle w:val="Strong"/>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أَحْكَمُ الْحَاكِمِينَ</w:t>
      </w:r>
    </w:p>
    <w:p w14:paraId="450D59E3" w14:textId="5FDFEB21" w:rsidR="00D547C6" w:rsidRDefault="00AD3371" w:rsidP="007639CD">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"A'hkam Al-'Hakimeen" </w:t>
      </w:r>
      <w:r w:rsidR="00D547C6">
        <w:rPr>
          <w:rFonts w:asciiTheme="minorBidi" w:hAnsiTheme="minorBidi" w:cstheme="minorBidi"/>
          <w:color w:val="000000"/>
          <w:sz w:val="20"/>
          <w:szCs w:val="20"/>
        </w:rPr>
        <w:t>(</w:t>
      </w:r>
      <w:r w:rsidRPr="00422692">
        <w:rPr>
          <w:rFonts w:asciiTheme="minorBidi" w:hAnsiTheme="minorBidi" w:cstheme="minorBidi"/>
          <w:color w:val="000000"/>
          <w:sz w:val="20"/>
          <w:szCs w:val="20"/>
        </w:rPr>
        <w:t>The Wisest of Judges</w:t>
      </w:r>
      <w:r w:rsidR="00D547C6">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sidR="00D547C6">
        <w:rPr>
          <w:rFonts w:asciiTheme="minorBidi" w:hAnsiTheme="minorBidi" w:cstheme="minorBidi"/>
          <w:color w:val="000000"/>
          <w:sz w:val="20"/>
          <w:szCs w:val="20"/>
        </w:rPr>
        <w:t xml:space="preserve"> is an adjectival </w:t>
      </w:r>
      <w:r w:rsidR="007639CD">
        <w:rPr>
          <w:rFonts w:asciiTheme="minorBidi" w:hAnsiTheme="minorBidi" w:cstheme="minorBidi"/>
          <w:color w:val="000000"/>
          <w:sz w:val="20"/>
          <w:szCs w:val="20"/>
        </w:rPr>
        <w:t xml:space="preserve">compound </w:t>
      </w:r>
      <w:r w:rsidR="00887F64">
        <w:rPr>
          <w:rFonts w:asciiTheme="minorBidi" w:hAnsiTheme="minorBidi" w:cstheme="minorBidi"/>
          <w:color w:val="000000"/>
          <w:sz w:val="20"/>
          <w:szCs w:val="20"/>
        </w:rPr>
        <w:t>name</w:t>
      </w:r>
      <w:r w:rsidR="00D547C6">
        <w:rPr>
          <w:rFonts w:asciiTheme="minorBidi" w:hAnsiTheme="minorBidi" w:cstheme="minorBidi"/>
          <w:color w:val="000000"/>
          <w:sz w:val="20"/>
          <w:szCs w:val="20"/>
        </w:rPr>
        <w:t>,</w:t>
      </w:r>
      <w:r w:rsidR="007639CD">
        <w:rPr>
          <w:rFonts w:asciiTheme="minorBidi" w:hAnsiTheme="minorBidi" w:cstheme="minorBidi"/>
          <w:color w:val="000000"/>
          <w:sz w:val="20"/>
          <w:szCs w:val="20"/>
        </w:rPr>
        <w:t xml:space="preserve"> composed of two words. The first is “A’hkam,” which is a superlative adjective, meaning the wisest. The second word is “Al-‘Hakimeen,” which is an adjectival name, </w:t>
      </w:r>
      <w:r w:rsidR="00D547C6">
        <w:rPr>
          <w:rFonts w:asciiTheme="minorBidi" w:hAnsiTheme="minorBidi" w:cstheme="minorBidi"/>
          <w:color w:val="000000"/>
          <w:sz w:val="20"/>
          <w:szCs w:val="20"/>
        </w:rPr>
        <w:t xml:space="preserve"> derived from the verb “ ‘hakama” (to judge, pass a ruling, to come up with a sound opinion). </w:t>
      </w:r>
    </w:p>
    <w:p w14:paraId="2C3E32C8" w14:textId="2C4C3BB0" w:rsidR="00D547C6" w:rsidRDefault="00D547C6" w:rsidP="00D547C6">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one of the Good Names of Allah, </w:t>
      </w:r>
      <w:r w:rsidRPr="00422692">
        <w:rPr>
          <w:rFonts w:asciiTheme="minorBidi" w:hAnsiTheme="minorBidi" w:cstheme="minorBidi"/>
          <w:color w:val="000000"/>
          <w:sz w:val="20"/>
          <w:szCs w:val="20"/>
        </w:rPr>
        <w:t>"</w:t>
      </w:r>
      <w:r w:rsidRPr="00D547C6">
        <w:rPr>
          <w:rFonts w:asciiTheme="minorBidi" w:hAnsiTheme="minorBidi" w:cstheme="minorBidi"/>
          <w:color w:val="000000"/>
          <w:sz w:val="20"/>
          <w:szCs w:val="20"/>
        </w:rPr>
        <w:t>A’hkam</w:t>
      </w:r>
      <w:r w:rsidRPr="00422692">
        <w:rPr>
          <w:rFonts w:asciiTheme="minorBidi" w:hAnsiTheme="minorBidi" w:cstheme="minorBidi"/>
          <w:color w:val="000000"/>
          <w:sz w:val="20"/>
          <w:szCs w:val="20"/>
        </w:rPr>
        <w:t xml:space="preserve">u Al-'Hakimeen" </w:t>
      </w:r>
      <w:r>
        <w:rPr>
          <w:rFonts w:asciiTheme="minorBidi" w:hAnsiTheme="minorBidi" w:cstheme="minorBidi"/>
          <w:color w:val="000000"/>
          <w:sz w:val="20"/>
          <w:szCs w:val="20"/>
        </w:rPr>
        <w:t>means that H</w:t>
      </w:r>
      <w:r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Wisest of Just and Wise Judges, because </w:t>
      </w:r>
      <w:r w:rsidR="00C719D8">
        <w:rPr>
          <w:rFonts w:asciiTheme="minorBidi" w:hAnsiTheme="minorBidi" w:cstheme="minorBidi"/>
          <w:color w:val="000000"/>
          <w:sz w:val="20"/>
          <w:szCs w:val="20"/>
        </w:rPr>
        <w:t>nobody else is equal to Him in His justice, truth, and soundness of ruling. He alone Who judges among all of His creations with absolute justice. No other judges can do that because of their limitations in time, place, capability, and knowledge.</w:t>
      </w:r>
    </w:p>
    <w:p w14:paraId="692EE9E9" w14:textId="7FB459D6" w:rsidR="00D547C6" w:rsidRDefault="00D547C6" w:rsidP="00D547C6">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He is </w:t>
      </w:r>
      <w:r w:rsidR="00C719D8">
        <w:rPr>
          <w:rFonts w:asciiTheme="minorBidi" w:hAnsiTheme="minorBidi" w:cstheme="minorBidi"/>
          <w:color w:val="000000"/>
          <w:sz w:val="20"/>
          <w:szCs w:val="20"/>
        </w:rPr>
        <w:t>the Wisest of Judges</w:t>
      </w:r>
      <w:r>
        <w:rPr>
          <w:rFonts w:asciiTheme="minorBidi" w:hAnsiTheme="minorBidi" w:cstheme="minorBidi"/>
          <w:color w:val="000000"/>
          <w:sz w:val="20"/>
          <w:szCs w:val="20"/>
        </w:rPr>
        <w:t xml:space="preserve"> because of His total knowledge of His dominion, which He created, including what and who live in it. He is in total perfection in all of what He says and does, Exalted above any deficiency, because He knows what was, is, and will be, as well as what had not been, as pointed before in His Good Name of “Al-‘Aleem.” </w:t>
      </w:r>
    </w:p>
    <w:p w14:paraId="033DAD64" w14:textId="0BC6FD89" w:rsidR="00A33196" w:rsidRDefault="00D547C6" w:rsidP="00D547C6">
      <w:pPr>
        <w:pStyle w:val="NormalWeb"/>
        <w:jc w:val="both"/>
        <w:rPr>
          <w:rFonts w:asciiTheme="minorBidi" w:hAnsiTheme="minorBidi" w:cs="Arial"/>
          <w:color w:val="000000"/>
          <w:sz w:val="28"/>
          <w:szCs w:val="28"/>
          <w:rtl/>
        </w:rPr>
      </w:pPr>
      <w:r>
        <w:rPr>
          <w:rFonts w:asciiTheme="minorBidi" w:hAnsiTheme="minorBidi" w:cstheme="minorBidi"/>
          <w:color w:val="000000"/>
          <w:sz w:val="20"/>
          <w:szCs w:val="20"/>
        </w:rPr>
        <w:t xml:space="preserve">This </w:t>
      </w:r>
      <w:r w:rsidR="007639CD">
        <w:rPr>
          <w:rFonts w:asciiTheme="minorBidi" w:hAnsiTheme="minorBidi" w:cstheme="minorBidi"/>
          <w:color w:val="000000"/>
          <w:sz w:val="20"/>
          <w:szCs w:val="20"/>
        </w:rPr>
        <w:t xml:space="preserve">compound </w:t>
      </w:r>
      <w:r>
        <w:rPr>
          <w:rFonts w:asciiTheme="minorBidi" w:hAnsiTheme="minorBidi" w:cstheme="minorBidi"/>
          <w:color w:val="000000"/>
          <w:sz w:val="20"/>
          <w:szCs w:val="20"/>
        </w:rPr>
        <w:t xml:space="preserve">Good Name of Allah was mentioned </w:t>
      </w:r>
      <w:r w:rsidR="00C719D8">
        <w:rPr>
          <w:rFonts w:asciiTheme="minorBidi" w:hAnsiTheme="minorBidi" w:cstheme="minorBidi"/>
          <w:b/>
          <w:bCs/>
          <w:color w:val="FF0000"/>
          <w:sz w:val="20"/>
          <w:szCs w:val="20"/>
        </w:rPr>
        <w:t>twice</w:t>
      </w:r>
      <w:r>
        <w:rPr>
          <w:rFonts w:asciiTheme="minorBidi" w:hAnsiTheme="minorBidi" w:cstheme="minorBidi"/>
          <w:color w:val="000000"/>
          <w:sz w:val="20"/>
          <w:szCs w:val="20"/>
        </w:rPr>
        <w:t xml:space="preserve"> in the Holy Quran. It came in the context of</w:t>
      </w:r>
      <w:r w:rsidR="00400650">
        <w:rPr>
          <w:rFonts w:asciiTheme="minorBidi" w:hAnsiTheme="minorBidi" w:cstheme="minorBidi"/>
          <w:color w:val="000000"/>
          <w:sz w:val="20"/>
          <w:szCs w:val="20"/>
        </w:rPr>
        <w:t xml:space="preserve"> Noo’h’s (Noah’s) call on his Lord to save his son from drowning, acknowledging that He is the Wisest of Judges</w:t>
      </w:r>
      <w:r w:rsidR="007639CD">
        <w:rPr>
          <w:rFonts w:asciiTheme="minorBidi" w:hAnsiTheme="minorBidi" w:cstheme="minorBidi"/>
          <w:color w:val="000000"/>
          <w:sz w:val="20"/>
          <w:szCs w:val="20"/>
        </w:rPr>
        <w:t xml:space="preserve"> (Hood, 11: 45).</w:t>
      </w:r>
      <w:r w:rsidR="00400650">
        <w:rPr>
          <w:rFonts w:asciiTheme="minorBidi" w:hAnsiTheme="minorBidi" w:cstheme="minorBidi"/>
          <w:color w:val="000000"/>
          <w:sz w:val="20"/>
          <w:szCs w:val="20"/>
        </w:rPr>
        <w:t xml:space="preserve"> It also came </w:t>
      </w:r>
      <w:r w:rsidR="007639CD">
        <w:rPr>
          <w:rFonts w:asciiTheme="minorBidi" w:hAnsiTheme="minorBidi" w:cstheme="minorBidi"/>
          <w:color w:val="000000"/>
          <w:sz w:val="20"/>
          <w:szCs w:val="20"/>
        </w:rPr>
        <w:t>with the statement</w:t>
      </w:r>
      <w:r w:rsidR="00400650">
        <w:rPr>
          <w:rFonts w:asciiTheme="minorBidi" w:hAnsiTheme="minorBidi" w:cstheme="minorBidi"/>
          <w:color w:val="000000"/>
          <w:sz w:val="20"/>
          <w:szCs w:val="20"/>
        </w:rPr>
        <w:t xml:space="preserve"> that Allah, praise to Him, is the Wisest of Judges in His judgement over those who deny His religion, warning them</w:t>
      </w:r>
      <w:r w:rsidR="00142567">
        <w:rPr>
          <w:rFonts w:asciiTheme="minorBidi" w:hAnsiTheme="minorBidi" w:cstheme="minorBidi"/>
          <w:color w:val="000000"/>
          <w:sz w:val="20"/>
          <w:szCs w:val="20"/>
        </w:rPr>
        <w:t xml:space="preserve"> that they will be punished </w:t>
      </w:r>
      <w:r w:rsidR="00400650">
        <w:rPr>
          <w:rFonts w:asciiTheme="minorBidi" w:hAnsiTheme="minorBidi" w:cstheme="minorBidi"/>
          <w:color w:val="000000"/>
          <w:sz w:val="20"/>
          <w:szCs w:val="20"/>
        </w:rPr>
        <w:t>among the lowest of the low, in the Hellfire</w:t>
      </w:r>
      <w:r w:rsidR="007639CD">
        <w:rPr>
          <w:rFonts w:asciiTheme="minorBidi" w:hAnsiTheme="minorBidi" w:cstheme="minorBidi"/>
          <w:color w:val="000000"/>
          <w:sz w:val="20"/>
          <w:szCs w:val="20"/>
        </w:rPr>
        <w:t xml:space="preserve"> (Al-Teen, 95: 4-8).</w:t>
      </w:r>
    </w:p>
    <w:p w14:paraId="2B067F3D" w14:textId="0E3D489C" w:rsidR="00A33196" w:rsidRDefault="00A33196" w:rsidP="00A33196">
      <w:pPr>
        <w:pStyle w:val="NormalWeb"/>
        <w:bidi/>
        <w:jc w:val="both"/>
        <w:rPr>
          <w:rFonts w:asciiTheme="minorBidi" w:hAnsiTheme="minorBidi" w:cs="Arial"/>
          <w:color w:val="000000"/>
          <w:sz w:val="28"/>
          <w:szCs w:val="28"/>
          <w:rtl/>
        </w:rPr>
      </w:pPr>
      <w:r w:rsidRPr="00743EB2">
        <w:rPr>
          <w:rFonts w:asciiTheme="minorBidi" w:hAnsiTheme="minorBidi" w:cs="Arial"/>
          <w:color w:val="000000"/>
          <w:sz w:val="28"/>
          <w:szCs w:val="28"/>
          <w:rtl/>
        </w:rPr>
        <w:t xml:space="preserve">وَنَادَىٰ نُوحٌ رَّبَّهُ فَقَالَ رَبِّ إِنَّ ابْنِي مِنْ أَهْلِي وَإِنَّ وَعْدَكَ الْحَقُّ وَأَنتَ </w:t>
      </w:r>
      <w:r w:rsidRPr="00BE6BD8">
        <w:rPr>
          <w:rFonts w:asciiTheme="minorBidi" w:hAnsiTheme="minorBidi" w:cs="Arial"/>
          <w:b/>
          <w:bCs/>
          <w:color w:val="FF0000"/>
          <w:sz w:val="28"/>
          <w:szCs w:val="28"/>
          <w:rtl/>
        </w:rPr>
        <w:t>أَحْكَمُ الْحَاكِمِينَ</w:t>
      </w:r>
      <w:r w:rsidRPr="00BE6BD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45</w:t>
      </w:r>
      <w:r>
        <w:rPr>
          <w:rFonts w:asciiTheme="minorBidi" w:hAnsiTheme="minorBidi" w:cs="Arial" w:hint="cs"/>
          <w:color w:val="000000"/>
          <w:sz w:val="28"/>
          <w:szCs w:val="28"/>
          <w:rtl/>
        </w:rPr>
        <w:t>).</w:t>
      </w:r>
    </w:p>
    <w:p w14:paraId="334C238C" w14:textId="547CF2EF" w:rsidR="00A33196" w:rsidRPr="00EA1B3B" w:rsidRDefault="00A33196" w:rsidP="00A33196">
      <w:pPr>
        <w:pStyle w:val="NormalWeb"/>
        <w:bidi/>
        <w:jc w:val="both"/>
        <w:rPr>
          <w:rFonts w:asciiTheme="minorBidi" w:hAnsiTheme="minorBidi" w:cs="Arial"/>
          <w:color w:val="000000"/>
          <w:sz w:val="28"/>
          <w:szCs w:val="28"/>
          <w:rtl/>
        </w:rPr>
      </w:pPr>
      <w:r w:rsidRPr="00EA1B3B">
        <w:rPr>
          <w:rFonts w:asciiTheme="minorBidi" w:hAnsiTheme="minorBidi" w:cs="Arial"/>
          <w:color w:val="000000"/>
          <w:sz w:val="28"/>
          <w:szCs w:val="28"/>
          <w:rtl/>
        </w:rPr>
        <w:t xml:space="preserve">لَقَدْ خَلَقْنَا الْإِنسَانَ فِي أَحْسَنِ تَقْوِيمٍ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﴿٤﴾‏ ثُمَّ رَدَدْنَاهُ أَسْفَلَ سَافِلِينَ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﴿٥﴾‏ إِلَّا الَّذِينَ آمَنُوا وَعَمِلُوا الصَّالِحَاتِ فَلَهُمْ أَجْرٌ غَيْرُ مَمْنُونٍ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﴿٦﴾‏ فَمَا يُكَذِّبُكَ بَعْدُ بِالدِّينِ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﴿٧﴾‏ أَلَيْسَ اللَّهُ </w:t>
      </w:r>
      <w:r w:rsidRPr="00092EE9">
        <w:rPr>
          <w:rFonts w:asciiTheme="minorBidi" w:hAnsiTheme="minorBidi" w:cs="Arial"/>
          <w:b/>
          <w:bCs/>
          <w:color w:val="FF0000"/>
          <w:sz w:val="28"/>
          <w:szCs w:val="28"/>
          <w:rtl/>
        </w:rPr>
        <w:t>بِأَحْكَمِ الْحَاكِمِينَ</w:t>
      </w:r>
      <w:r w:rsidRPr="00092EE9">
        <w:rPr>
          <w:rFonts w:asciiTheme="minorBidi" w:hAnsiTheme="minorBidi" w:cs="Arial"/>
          <w:color w:val="FF0000"/>
          <w:sz w:val="28"/>
          <w:szCs w:val="28"/>
          <w:rtl/>
        </w:rPr>
        <w:t xml:space="preserve">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﴿٨﴾‏</w:t>
      </w:r>
      <w:r>
        <w:rPr>
          <w:rFonts w:asciiTheme="minorBidi" w:hAnsiTheme="minorBidi" w:cs="Arial" w:hint="cs"/>
          <w:color w:val="000000"/>
          <w:sz w:val="28"/>
          <w:szCs w:val="28"/>
          <w:rtl/>
        </w:rPr>
        <w:t xml:space="preserve"> (الت</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96: 4-8</w:t>
      </w:r>
      <w:r>
        <w:rPr>
          <w:rFonts w:asciiTheme="minorBidi" w:hAnsiTheme="minorBidi" w:cs="Arial" w:hint="cs"/>
          <w:color w:val="000000"/>
          <w:sz w:val="28"/>
          <w:szCs w:val="28"/>
          <w:rtl/>
        </w:rPr>
        <w:t>).</w:t>
      </w:r>
    </w:p>
    <w:p w14:paraId="0AFC8A47" w14:textId="77777777" w:rsidR="00A33196" w:rsidRDefault="00A33196" w:rsidP="00A33196">
      <w:pPr>
        <w:pStyle w:val="NormalWeb"/>
        <w:rPr>
          <w:rFonts w:asciiTheme="minorBidi" w:hAnsiTheme="minorBidi" w:cstheme="minorBidi"/>
          <w:color w:val="000000"/>
          <w:sz w:val="20"/>
          <w:szCs w:val="20"/>
          <w:rtl/>
        </w:rPr>
      </w:pPr>
      <w:r w:rsidRPr="00743EB2">
        <w:rPr>
          <w:rFonts w:asciiTheme="minorBidi" w:hAnsiTheme="minorBidi" w:cstheme="minorBidi"/>
          <w:color w:val="000000"/>
          <w:sz w:val="20"/>
          <w:szCs w:val="20"/>
        </w:rPr>
        <w:t xml:space="preserve">And </w:t>
      </w:r>
      <w:r>
        <w:rPr>
          <w:rFonts w:asciiTheme="minorBidi" w:hAnsiTheme="minorBidi" w:cstheme="minorBidi"/>
          <w:color w:val="000000"/>
          <w:sz w:val="20"/>
          <w:szCs w:val="20"/>
        </w:rPr>
        <w:t>Noo’h (</w:t>
      </w:r>
      <w:r w:rsidRPr="00743EB2">
        <w:rPr>
          <w:rFonts w:asciiTheme="minorBidi" w:hAnsiTheme="minorBidi" w:cstheme="minorBidi"/>
          <w:color w:val="000000"/>
          <w:sz w:val="20"/>
          <w:szCs w:val="20"/>
        </w:rPr>
        <w:t>Noah</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called to his Lord</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and said</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"My Lord, indeed</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my son is of my family</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and indeed, Your promise is</w:t>
      </w:r>
      <w:r>
        <w:rPr>
          <w:rFonts w:asciiTheme="minorBidi" w:hAnsiTheme="minorBidi" w:cstheme="minorBidi"/>
          <w:color w:val="000000"/>
          <w:sz w:val="20"/>
          <w:szCs w:val="20"/>
        </w:rPr>
        <w:t xml:space="preserve"> right</w:t>
      </w:r>
      <w:r w:rsidRPr="00743EB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43EB2">
        <w:rPr>
          <w:rFonts w:asciiTheme="minorBidi" w:hAnsiTheme="minorBidi" w:cstheme="minorBidi"/>
          <w:color w:val="000000"/>
          <w:sz w:val="20"/>
          <w:szCs w:val="20"/>
        </w:rPr>
        <w:t>true</w:t>
      </w:r>
      <w:r>
        <w:rPr>
          <w:rFonts w:asciiTheme="minorBidi" w:hAnsiTheme="minorBidi" w:cstheme="minorBidi"/>
          <w:color w:val="000000"/>
          <w:sz w:val="20"/>
          <w:szCs w:val="20"/>
        </w:rPr>
        <w:t xml:space="preserve">), </w:t>
      </w:r>
      <w:r w:rsidRPr="00743EB2">
        <w:rPr>
          <w:rFonts w:asciiTheme="minorBidi" w:hAnsiTheme="minorBidi" w:cstheme="minorBidi"/>
          <w:color w:val="000000"/>
          <w:sz w:val="20"/>
          <w:szCs w:val="20"/>
        </w:rPr>
        <w:t xml:space="preserve">and You are </w:t>
      </w:r>
      <w:r w:rsidRPr="00C74285">
        <w:rPr>
          <w:rFonts w:asciiTheme="minorBidi" w:hAnsiTheme="minorBidi" w:cstheme="minorBidi"/>
          <w:b/>
          <w:bCs/>
          <w:color w:val="FF0000"/>
          <w:sz w:val="20"/>
          <w:szCs w:val="20"/>
        </w:rPr>
        <w:t>the Wisest of</w:t>
      </w:r>
      <w:r w:rsidRPr="00C74285">
        <w:rPr>
          <w:rFonts w:asciiTheme="minorBidi" w:hAnsiTheme="minorBidi" w:cstheme="minorBidi"/>
          <w:color w:val="FF0000"/>
          <w:sz w:val="20"/>
          <w:szCs w:val="20"/>
        </w:rPr>
        <w:t xml:space="preserve"> </w:t>
      </w:r>
      <w:r w:rsidRPr="00BE6BD8">
        <w:rPr>
          <w:rFonts w:asciiTheme="minorBidi" w:hAnsiTheme="minorBidi" w:cstheme="minorBidi"/>
          <w:b/>
          <w:bCs/>
          <w:color w:val="FF0000"/>
          <w:sz w:val="20"/>
          <w:szCs w:val="20"/>
        </w:rPr>
        <w:t>Judges</w:t>
      </w:r>
      <w:r w:rsidRPr="00743EB2">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(Hood, 11: 45).</w:t>
      </w:r>
    </w:p>
    <w:p w14:paraId="15518629" w14:textId="76EC439E" w:rsidR="00A33196" w:rsidRDefault="00A33196" w:rsidP="00A33196">
      <w:pPr>
        <w:pStyle w:val="NormalWeb"/>
        <w:rPr>
          <w:rFonts w:asciiTheme="minorBidi" w:hAnsiTheme="minorBidi" w:cstheme="minorBidi"/>
          <w:color w:val="000000"/>
          <w:sz w:val="20"/>
          <w:szCs w:val="20"/>
        </w:rPr>
      </w:pPr>
      <w:r w:rsidRPr="00EA1B3B">
        <w:rPr>
          <w:rFonts w:asciiTheme="minorBidi" w:hAnsiTheme="minorBidi" w:cstheme="minorBidi"/>
          <w:color w:val="000000"/>
          <w:sz w:val="20"/>
          <w:szCs w:val="20"/>
        </w:rPr>
        <w:t xml:space="preserve">We have certainly created </w:t>
      </w:r>
      <w:r>
        <w:rPr>
          <w:rFonts w:asciiTheme="minorBidi" w:hAnsiTheme="minorBidi" w:cstheme="minorBidi"/>
          <w:color w:val="000000"/>
          <w:sz w:val="20"/>
          <w:szCs w:val="20"/>
        </w:rPr>
        <w:t>the human (being)</w:t>
      </w:r>
      <w:r w:rsidRPr="00EA1B3B">
        <w:rPr>
          <w:rFonts w:asciiTheme="minorBidi" w:hAnsiTheme="minorBidi" w:cstheme="minorBidi"/>
          <w:color w:val="000000"/>
          <w:sz w:val="20"/>
          <w:szCs w:val="20"/>
        </w:rPr>
        <w:t xml:space="preserve"> in the best of stature</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(4) Then</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We return him to the lowest of the low, (5) Except for those who </w:t>
      </w:r>
      <w:r>
        <w:rPr>
          <w:rFonts w:asciiTheme="minorBidi" w:hAnsiTheme="minorBidi" w:cstheme="minorBidi"/>
          <w:color w:val="000000"/>
          <w:sz w:val="20"/>
          <w:szCs w:val="20"/>
        </w:rPr>
        <w:t xml:space="preserve">have </w:t>
      </w:r>
      <w:r w:rsidRPr="00EA1B3B">
        <w:rPr>
          <w:rFonts w:asciiTheme="minorBidi" w:hAnsiTheme="minorBidi" w:cstheme="minorBidi"/>
          <w:color w:val="000000"/>
          <w:sz w:val="20"/>
          <w:szCs w:val="20"/>
        </w:rPr>
        <w:t>believe</w:t>
      </w:r>
      <w:r>
        <w:rPr>
          <w:rFonts w:asciiTheme="minorBidi" w:hAnsiTheme="minorBidi" w:cstheme="minorBidi"/>
          <w:color w:val="000000"/>
          <w:sz w:val="20"/>
          <w:szCs w:val="20"/>
        </w:rPr>
        <w:t>d</w:t>
      </w:r>
      <w:r w:rsidRPr="00EA1B3B">
        <w:rPr>
          <w:rFonts w:asciiTheme="minorBidi" w:hAnsiTheme="minorBidi" w:cstheme="minorBidi"/>
          <w:color w:val="000000"/>
          <w:sz w:val="20"/>
          <w:szCs w:val="20"/>
        </w:rPr>
        <w:t xml:space="preserve"> and do</w:t>
      </w:r>
      <w:r>
        <w:rPr>
          <w:rFonts w:asciiTheme="minorBidi" w:hAnsiTheme="minorBidi" w:cstheme="minorBidi"/>
          <w:color w:val="000000"/>
          <w:sz w:val="20"/>
          <w:szCs w:val="20"/>
        </w:rPr>
        <w:t>ne good</w:t>
      </w:r>
      <w:r w:rsidRPr="00EA1B3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A1B3B">
        <w:rPr>
          <w:rFonts w:asciiTheme="minorBidi" w:hAnsiTheme="minorBidi" w:cstheme="minorBidi"/>
          <w:color w:val="000000"/>
          <w:sz w:val="20"/>
          <w:szCs w:val="20"/>
        </w:rPr>
        <w:t>righteous</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deeds, for they will have a reward uninterrupted. (6) So</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what yet causes you</w:t>
      </w:r>
      <w:r>
        <w:rPr>
          <w:rFonts w:asciiTheme="minorBidi" w:hAnsiTheme="minorBidi" w:cstheme="minorBidi"/>
          <w:color w:val="000000"/>
          <w:sz w:val="20"/>
          <w:szCs w:val="20"/>
        </w:rPr>
        <w:t xml:space="preserve"> (the human being)</w:t>
      </w:r>
      <w:r w:rsidRPr="00EA1B3B">
        <w:rPr>
          <w:rFonts w:asciiTheme="minorBidi" w:hAnsiTheme="minorBidi" w:cstheme="minorBidi"/>
          <w:color w:val="000000"/>
          <w:sz w:val="20"/>
          <w:szCs w:val="20"/>
        </w:rPr>
        <w:t xml:space="preserve"> to deny </w:t>
      </w:r>
      <w:r>
        <w:rPr>
          <w:rFonts w:asciiTheme="minorBidi" w:hAnsiTheme="minorBidi" w:cstheme="minorBidi"/>
          <w:color w:val="000000"/>
          <w:sz w:val="20"/>
          <w:szCs w:val="20"/>
        </w:rPr>
        <w:t>religion (the Message of Allah, and the Day of</w:t>
      </w:r>
      <w:r w:rsidRPr="00EA1B3B">
        <w:rPr>
          <w:rFonts w:asciiTheme="minorBidi" w:hAnsiTheme="minorBidi" w:cstheme="minorBidi"/>
          <w:color w:val="000000"/>
          <w:sz w:val="20"/>
          <w:szCs w:val="20"/>
        </w:rPr>
        <w:t xml:space="preserve"> Recompense</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(7) Is not Allah </w:t>
      </w:r>
      <w:r w:rsidRPr="00C74285">
        <w:rPr>
          <w:rFonts w:asciiTheme="minorBidi" w:hAnsiTheme="minorBidi" w:cstheme="minorBidi"/>
          <w:b/>
          <w:bCs/>
          <w:color w:val="FF0000"/>
          <w:sz w:val="20"/>
          <w:szCs w:val="20"/>
        </w:rPr>
        <w:t>the Wisest of</w:t>
      </w:r>
      <w:r w:rsidRPr="00C74285">
        <w:rPr>
          <w:rFonts w:asciiTheme="minorBidi" w:hAnsiTheme="minorBidi" w:cstheme="minorBidi"/>
          <w:color w:val="FF0000"/>
          <w:sz w:val="20"/>
          <w:szCs w:val="20"/>
        </w:rPr>
        <w:t xml:space="preserve"> </w:t>
      </w:r>
      <w:r w:rsidRPr="00BE6BD8">
        <w:rPr>
          <w:rFonts w:asciiTheme="minorBidi" w:hAnsiTheme="minorBidi" w:cstheme="minorBidi"/>
          <w:b/>
          <w:bCs/>
          <w:color w:val="FF0000"/>
          <w:sz w:val="20"/>
          <w:szCs w:val="20"/>
        </w:rPr>
        <w:t>Judges</w:t>
      </w:r>
      <w:r w:rsidRPr="00EA1B3B">
        <w:rPr>
          <w:rFonts w:asciiTheme="minorBidi" w:hAnsiTheme="minorBidi" w:cstheme="minorBidi"/>
          <w:color w:val="000000"/>
          <w:sz w:val="20"/>
          <w:szCs w:val="20"/>
        </w:rPr>
        <w:t>? (8)</w:t>
      </w:r>
      <w:r>
        <w:rPr>
          <w:rFonts w:asciiTheme="minorBidi" w:hAnsiTheme="minorBidi" w:cstheme="minorBidi"/>
          <w:color w:val="000000"/>
          <w:sz w:val="20"/>
          <w:szCs w:val="20"/>
        </w:rPr>
        <w:t xml:space="preserve"> (Al-Teen, 95: 4-8). </w:t>
      </w:r>
    </w:p>
    <w:p w14:paraId="52BDD963" w14:textId="55F85719" w:rsidR="00A36C9C" w:rsidRDefault="00A36C9C" w:rsidP="00A36C9C">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3F0D59">
        <w:rPr>
          <w:rStyle w:val="Strong"/>
          <w:rFonts w:asciiTheme="minorBidi" w:hAnsiTheme="minorBidi" w:cstheme="minorBidi"/>
          <w:b w:val="0"/>
          <w:bCs w:val="0"/>
          <w:color w:val="000000"/>
          <w:sz w:val="20"/>
          <w:szCs w:val="20"/>
        </w:rPr>
        <w:t>A’hkam</w:t>
      </w:r>
      <w:r>
        <w:rPr>
          <w:rStyle w:val="Strong"/>
          <w:rFonts w:asciiTheme="minorBidi" w:hAnsiTheme="minorBidi" w:cstheme="minorBidi"/>
          <w:b w:val="0"/>
          <w:bCs w:val="0"/>
          <w:color w:val="000000"/>
          <w:sz w:val="20"/>
          <w:szCs w:val="20"/>
        </w:rPr>
        <w:t>u</w:t>
      </w:r>
      <w:r w:rsidR="00AE35C4">
        <w:rPr>
          <w:rStyle w:val="Strong"/>
          <w:rFonts w:asciiTheme="minorBidi" w:hAnsiTheme="minorBidi" w:cstheme="minorBidi"/>
          <w:b w:val="0"/>
          <w:bCs w:val="0"/>
          <w:color w:val="000000"/>
          <w:sz w:val="20"/>
          <w:szCs w:val="20"/>
        </w:rPr>
        <w:t>l</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‘Hakimeen” (O, Allah, You are the Wisest of Judges)</w:t>
      </w:r>
      <w:r w:rsidR="00B73B32">
        <w:rPr>
          <w:rStyle w:val="style3061"/>
          <w:rFonts w:asciiTheme="minorBidi" w:hAnsiTheme="minorBidi" w:cstheme="minorBidi"/>
          <w:color w:val="000000"/>
          <w:sz w:val="20"/>
          <w:szCs w:val="20"/>
        </w:rPr>
        <w:t>, n</w:t>
      </w:r>
      <w:r>
        <w:rPr>
          <w:rStyle w:val="style3061"/>
          <w:rFonts w:asciiTheme="minorBidi" w:hAnsiTheme="minorBidi" w:cstheme="minorBidi"/>
          <w:color w:val="000000"/>
          <w:sz w:val="20"/>
          <w:szCs w:val="20"/>
        </w:rPr>
        <w:t xml:space="preserve">obody is equal to You in Your just, truthful, and sound justice, as You alone rule over all of Your creations, with absolute justice. Nobody else can do that, because of their limitations in time, place, capability, and knowledge. Protect </w:t>
      </w:r>
      <w:r>
        <w:rPr>
          <w:rFonts w:asciiTheme="minorBidi" w:hAnsiTheme="minorBidi" w:cstheme="minorBidi"/>
          <w:color w:val="000000"/>
          <w:sz w:val="20"/>
          <w:szCs w:val="20"/>
        </w:rPr>
        <w:t>me, my family, and your worshippers from any harm, and guide us to the right path, in what we say and do.</w:t>
      </w:r>
    </w:p>
    <w:p w14:paraId="34933275" w14:textId="77ECB482" w:rsidR="00D27B99" w:rsidRDefault="00A36C9C" w:rsidP="00BC3ABC">
      <w:pPr>
        <w:pStyle w:val="NormalWeb"/>
        <w:jc w:val="both"/>
        <w:rPr>
          <w:rFonts w:asciiTheme="minorBidi" w:hAnsiTheme="minorBidi" w:cstheme="minorBidi"/>
          <w:b/>
          <w:bCs/>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Style w:val="style3061"/>
          <w:rFonts w:asciiTheme="minorBidi" w:hAnsiTheme="minorBidi" w:cstheme="minorBidi"/>
          <w:color w:val="000000"/>
          <w:sz w:val="20"/>
          <w:szCs w:val="20"/>
        </w:rPr>
        <w:t xml:space="preserve">as it refers to His uniqueness, in His absolute justice among all of His creations. He is in total perfection in His words and actions, and He is exalted above any deficiency. </w:t>
      </w:r>
      <w:r>
        <w:rPr>
          <w:rStyle w:val="Strong"/>
          <w:rFonts w:asciiTheme="minorBidi" w:hAnsiTheme="minorBidi" w:cstheme="minorBidi"/>
          <w:b w:val="0"/>
          <w:bCs w:val="0"/>
          <w:color w:val="000000"/>
          <w:sz w:val="20"/>
          <w:szCs w:val="20"/>
        </w:rPr>
        <w:t xml:space="preserve">However, a boy can be named as “’Abdul ‘Hakeem” (Worshipper of the Wise Judge), as this </w:t>
      </w:r>
      <w:r w:rsidR="00B73B32">
        <w:rPr>
          <w:rStyle w:val="Strong"/>
          <w:rFonts w:asciiTheme="minorBidi" w:hAnsiTheme="minorBidi" w:cstheme="minorBidi"/>
          <w:b w:val="0"/>
          <w:bCs w:val="0"/>
          <w:color w:val="000000"/>
          <w:sz w:val="20"/>
          <w:szCs w:val="20"/>
        </w:rPr>
        <w:t>N</w:t>
      </w:r>
      <w:r>
        <w:rPr>
          <w:rStyle w:val="Strong"/>
          <w:rFonts w:asciiTheme="minorBidi" w:hAnsiTheme="minorBidi" w:cstheme="minorBidi"/>
          <w:b w:val="0"/>
          <w:bCs w:val="0"/>
          <w:color w:val="000000"/>
          <w:sz w:val="20"/>
          <w:szCs w:val="20"/>
        </w:rPr>
        <w:t xml:space="preserve">ame represents a recognition of </w:t>
      </w:r>
      <w:r w:rsidR="00B73B32">
        <w:rPr>
          <w:rStyle w:val="Strong"/>
          <w:rFonts w:asciiTheme="minorBidi" w:hAnsiTheme="minorBidi" w:cstheme="minorBidi"/>
          <w:b w:val="0"/>
          <w:bCs w:val="0"/>
          <w:color w:val="000000"/>
          <w:sz w:val="20"/>
          <w:szCs w:val="20"/>
        </w:rPr>
        <w:t>h</w:t>
      </w:r>
      <w:r>
        <w:rPr>
          <w:rStyle w:val="Strong"/>
          <w:rFonts w:asciiTheme="minorBidi" w:hAnsiTheme="minorBidi" w:cstheme="minorBidi"/>
          <w:b w:val="0"/>
          <w:bCs w:val="0"/>
          <w:color w:val="000000"/>
          <w:sz w:val="20"/>
          <w:szCs w:val="20"/>
        </w:rPr>
        <w:t xml:space="preserve">is worship to his Creator. </w:t>
      </w:r>
      <w:r>
        <w:rPr>
          <w:rFonts w:asciiTheme="minorBidi" w:hAnsiTheme="minorBidi" w:cstheme="minorBidi"/>
          <w:color w:val="000000"/>
          <w:sz w:val="20"/>
          <w:szCs w:val="20"/>
        </w:rPr>
        <w:t xml:space="preserve">Believers can </w:t>
      </w:r>
      <w:r w:rsidR="00AE35C4">
        <w:rPr>
          <w:rFonts w:asciiTheme="minorBidi" w:hAnsiTheme="minorBidi" w:cstheme="minorBidi"/>
          <w:color w:val="000000"/>
          <w:sz w:val="20"/>
          <w:szCs w:val="20"/>
        </w:rPr>
        <w:t>benefit from</w:t>
      </w:r>
      <w:r>
        <w:rPr>
          <w:rFonts w:asciiTheme="minorBidi" w:hAnsiTheme="minorBidi" w:cstheme="minorBidi"/>
          <w:color w:val="000000"/>
          <w:sz w:val="20"/>
          <w:szCs w:val="20"/>
        </w:rPr>
        <w:t xml:space="preserve"> the meanings of this Good Name of Allah by </w:t>
      </w:r>
      <w:r w:rsidR="00256755">
        <w:rPr>
          <w:rFonts w:asciiTheme="minorBidi" w:hAnsiTheme="minorBidi" w:cstheme="minorBidi"/>
          <w:color w:val="000000"/>
          <w:sz w:val="20"/>
          <w:szCs w:val="20"/>
        </w:rPr>
        <w:t>following what was mentioned in the Name of “Al-‘Hakeem.”</w:t>
      </w:r>
    </w:p>
    <w:p w14:paraId="70AA2BA9" w14:textId="107B50AD" w:rsidR="00E125D4" w:rsidRDefault="00024F1E" w:rsidP="00D44B6B">
      <w:pPr>
        <w:pStyle w:val="NormalWeb"/>
        <w:spacing w:before="0" w:beforeAutospacing="0" w:after="0" w:afterAutospacing="0"/>
        <w:jc w:val="both"/>
        <w:rPr>
          <w:rFonts w:asciiTheme="minorBidi" w:hAnsiTheme="minorBidi" w:cs="Arial"/>
          <w:color w:val="000000"/>
          <w:sz w:val="28"/>
          <w:szCs w:val="28"/>
          <w:rtl/>
        </w:rPr>
      </w:pPr>
      <w:r w:rsidRPr="00024F1E">
        <w:rPr>
          <w:rFonts w:asciiTheme="minorBidi" w:hAnsiTheme="minorBidi" w:cstheme="minorBidi"/>
          <w:b/>
          <w:bCs/>
          <w:color w:val="000000"/>
          <w:sz w:val="20"/>
          <w:szCs w:val="20"/>
        </w:rPr>
        <w:t xml:space="preserve">53. </w:t>
      </w:r>
      <w:r w:rsidRPr="00024F1E">
        <w:rPr>
          <w:rFonts w:asciiTheme="minorBidi" w:hAnsiTheme="minorBidi" w:cstheme="minorBidi"/>
          <w:b/>
          <w:bCs/>
          <w:color w:val="FF0000"/>
          <w:sz w:val="20"/>
          <w:szCs w:val="20"/>
        </w:rPr>
        <w:t>Wasi’</w:t>
      </w:r>
      <w:r w:rsidR="00D44B6B">
        <w:rPr>
          <w:rFonts w:asciiTheme="minorBidi" w:hAnsiTheme="minorBidi" w:cstheme="minorBidi"/>
          <w:b/>
          <w:bCs/>
          <w:color w:val="FF0000"/>
          <w:sz w:val="20"/>
          <w:szCs w:val="20"/>
        </w:rPr>
        <w:t>un</w:t>
      </w:r>
      <w:r w:rsidRPr="00024F1E">
        <w:rPr>
          <w:rFonts w:asciiTheme="minorBidi" w:hAnsiTheme="minorBidi" w:cstheme="minorBidi"/>
          <w:b/>
          <w:bCs/>
          <w:color w:val="FF0000"/>
          <w:sz w:val="20"/>
          <w:szCs w:val="20"/>
        </w:rPr>
        <w:t xml:space="preserve"> ‘Hakeem</w:t>
      </w:r>
      <w:r w:rsidR="00D44B6B">
        <w:rPr>
          <w:rFonts w:asciiTheme="minorBidi" w:hAnsiTheme="minorBidi" w:cstheme="minorBidi"/>
          <w:b/>
          <w:bCs/>
          <w:color w:val="FF0000"/>
          <w:sz w:val="20"/>
          <w:szCs w:val="20"/>
        </w:rPr>
        <w:t xml:space="preserve">: </w:t>
      </w:r>
      <w:r w:rsidRPr="00024F1E">
        <w:rPr>
          <w:rFonts w:asciiTheme="minorBidi" w:hAnsiTheme="minorBidi" w:cstheme="minorBidi"/>
          <w:b/>
          <w:bCs/>
          <w:color w:val="000000"/>
          <w:sz w:val="20"/>
          <w:szCs w:val="20"/>
        </w:rPr>
        <w:t>Vast, Encompassing in His Wis</w:t>
      </w:r>
      <w:r w:rsidR="00540828">
        <w:rPr>
          <w:rFonts w:asciiTheme="minorBidi" w:hAnsiTheme="minorBidi" w:cstheme="minorBidi"/>
          <w:b/>
          <w:bCs/>
          <w:color w:val="000000"/>
          <w:sz w:val="20"/>
          <w:szCs w:val="20"/>
        </w:rPr>
        <w:t>e Judgment</w:t>
      </w:r>
      <w:r>
        <w:rPr>
          <w:rFonts w:asciiTheme="minorBidi" w:hAnsiTheme="minorBidi" w:cstheme="minorBidi"/>
          <w:b/>
          <w:bCs/>
          <w:color w:val="000000"/>
          <w:sz w:val="20"/>
          <w:szCs w:val="20"/>
        </w:rPr>
        <w:t xml:space="preserve">     </w:t>
      </w:r>
      <w:r w:rsidRPr="00024F1E">
        <w:rPr>
          <w:rStyle w:val="Strong"/>
          <w:rFonts w:asciiTheme="minorBidi" w:hAnsiTheme="minorBidi" w:cstheme="minorBidi" w:hint="cs"/>
          <w:color w:val="FF0000"/>
          <w:sz w:val="28"/>
          <w:szCs w:val="28"/>
          <w:rtl/>
        </w:rPr>
        <w:t>وَاسِع</w:t>
      </w:r>
      <w:r w:rsidR="00500CC7">
        <w:rPr>
          <w:rStyle w:val="Strong"/>
          <w:rFonts w:asciiTheme="minorBidi" w:hAnsiTheme="minorBidi" w:cstheme="minorBidi" w:hint="cs"/>
          <w:color w:val="FF0000"/>
          <w:sz w:val="28"/>
          <w:szCs w:val="28"/>
          <w:rtl/>
        </w:rPr>
        <w:t>ٌ</w:t>
      </w:r>
      <w:r w:rsidRPr="00024F1E">
        <w:rPr>
          <w:rStyle w:val="Strong"/>
          <w:rFonts w:asciiTheme="minorBidi" w:hAnsiTheme="minorBidi" w:cstheme="minorBidi" w:hint="cs"/>
          <w:color w:val="FF0000"/>
          <w:sz w:val="28"/>
          <w:szCs w:val="28"/>
          <w:rtl/>
        </w:rPr>
        <w:t xml:space="preserve"> حَكِيمٌ</w:t>
      </w:r>
    </w:p>
    <w:p w14:paraId="228EDFA0" w14:textId="1840A440" w:rsidR="00D44B6B" w:rsidRDefault="00D44B6B" w:rsidP="00D44B6B">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0"/>
          <w:szCs w:val="20"/>
        </w:rPr>
        <w:t>“</w:t>
      </w:r>
      <w:r w:rsidRPr="00C009CD">
        <w:rPr>
          <w:rFonts w:asciiTheme="minorBidi" w:hAnsiTheme="minorBidi" w:cs="Arial"/>
          <w:color w:val="000000"/>
          <w:sz w:val="20"/>
          <w:szCs w:val="20"/>
        </w:rPr>
        <w:t>Wasi’</w:t>
      </w:r>
      <w:r>
        <w:rPr>
          <w:rFonts w:asciiTheme="minorBidi" w:hAnsiTheme="minorBidi" w:cs="Arial"/>
          <w:color w:val="000000"/>
          <w:sz w:val="20"/>
          <w:szCs w:val="20"/>
        </w:rPr>
        <w:t>un</w:t>
      </w:r>
      <w:r w:rsidRPr="00C009CD">
        <w:rPr>
          <w:rFonts w:asciiTheme="minorBidi" w:hAnsiTheme="minorBidi" w:cs="Arial"/>
          <w:color w:val="000000"/>
          <w:sz w:val="20"/>
          <w:szCs w:val="20"/>
        </w:rPr>
        <w:t xml:space="preserve"> ‘Hakeem</w:t>
      </w:r>
      <w:r>
        <w:rPr>
          <w:rFonts w:asciiTheme="minorBidi" w:hAnsiTheme="minorBidi" w:cs="Arial"/>
          <w:color w:val="000000"/>
          <w:sz w:val="20"/>
          <w:szCs w:val="20"/>
        </w:rPr>
        <w:t>”</w:t>
      </w:r>
      <w:r w:rsidRPr="00C009CD">
        <w:rPr>
          <w:rFonts w:asciiTheme="minorBidi" w:hAnsiTheme="minorBidi" w:cs="Arial"/>
          <w:color w:val="000000"/>
          <w:sz w:val="20"/>
          <w:szCs w:val="20"/>
        </w:rPr>
        <w:t xml:space="preserve"> (Vast, Encompassing in His Wis</w:t>
      </w:r>
      <w:r w:rsidR="005612A4">
        <w:rPr>
          <w:rFonts w:asciiTheme="minorBidi" w:hAnsiTheme="minorBidi" w:cs="Arial"/>
          <w:color w:val="000000"/>
          <w:sz w:val="20"/>
          <w:szCs w:val="20"/>
        </w:rPr>
        <w:t>e Judgment</w:t>
      </w:r>
      <w:r w:rsidRPr="00C009CD">
        <w:rPr>
          <w:rFonts w:asciiTheme="minorBidi" w:hAnsiTheme="minorBidi" w:cs="Arial"/>
          <w:color w:val="000000"/>
          <w:sz w:val="20"/>
          <w:szCs w:val="20"/>
        </w:rPr>
        <w:t>)</w:t>
      </w:r>
      <w:r>
        <w:rPr>
          <w:rFonts w:asciiTheme="minorBidi" w:hAnsiTheme="minorBidi" w:cs="Arial"/>
          <w:color w:val="000000"/>
          <w:sz w:val="20"/>
          <w:szCs w:val="20"/>
        </w:rPr>
        <w:t xml:space="preserve"> is an adjectival compound name, composed of two words. The first is “Wasi’un,” </w:t>
      </w:r>
      <w:r>
        <w:rPr>
          <w:rStyle w:val="Strong"/>
          <w:rFonts w:asciiTheme="minorBidi" w:hAnsiTheme="minorBidi" w:cs="Arial"/>
          <w:b w:val="0"/>
          <w:bCs w:val="0"/>
          <w:color w:val="000000"/>
          <w:sz w:val="20"/>
          <w:szCs w:val="20"/>
        </w:rPr>
        <w:t>which is an adjectival name, derived from the verb “wasi’a,” mean</w:t>
      </w:r>
      <w:r w:rsidR="007C13C0">
        <w:rPr>
          <w:rStyle w:val="Strong"/>
          <w:rFonts w:asciiTheme="minorBidi" w:hAnsiTheme="minorBidi" w:cs="Arial"/>
          <w:b w:val="0"/>
          <w:bCs w:val="0"/>
          <w:color w:val="000000"/>
          <w:sz w:val="20"/>
          <w:szCs w:val="20"/>
        </w:rPr>
        <w:t>ing</w:t>
      </w:r>
      <w:r>
        <w:rPr>
          <w:rStyle w:val="Strong"/>
          <w:rFonts w:asciiTheme="minorBidi" w:hAnsiTheme="minorBidi" w:cs="Arial"/>
          <w:b w:val="0"/>
          <w:bCs w:val="0"/>
          <w:color w:val="000000"/>
          <w:sz w:val="20"/>
          <w:szCs w:val="20"/>
        </w:rPr>
        <w:t xml:space="preserve"> to be vast, to be much, and to encompass something. The second word is </w:t>
      </w:r>
      <w:r>
        <w:rPr>
          <w:rFonts w:asciiTheme="minorBidi" w:hAnsiTheme="minorBidi" w:cstheme="minorBidi"/>
          <w:color w:val="000000"/>
          <w:sz w:val="20"/>
          <w:szCs w:val="20"/>
        </w:rPr>
        <w:t>“</w:t>
      </w:r>
      <w:r w:rsidRPr="00D44B6B">
        <w:rPr>
          <w:rFonts w:asciiTheme="minorBidi" w:hAnsiTheme="minorBidi" w:cstheme="minorBidi"/>
          <w:color w:val="000000"/>
          <w:sz w:val="20"/>
          <w:szCs w:val="20"/>
        </w:rPr>
        <w:t>‘Hakeem</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(Wise Judge), which is also an adjectival name, derived from the verb </w:t>
      </w:r>
      <w:r>
        <w:rPr>
          <w:rStyle w:val="style3061"/>
          <w:rFonts w:asciiTheme="minorBidi" w:eastAsiaTheme="minorEastAsia" w:hAnsiTheme="minorBidi" w:cstheme="minorBidi"/>
          <w:color w:val="000000"/>
          <w:sz w:val="20"/>
          <w:szCs w:val="20"/>
        </w:rPr>
        <w:t>“</w:t>
      </w:r>
      <w:r>
        <w:rPr>
          <w:rFonts w:asciiTheme="minorBidi" w:hAnsiTheme="minorBidi" w:cstheme="minorBidi"/>
          <w:color w:val="000000"/>
          <w:sz w:val="20"/>
          <w:szCs w:val="20"/>
        </w:rPr>
        <w:t>’haka</w:t>
      </w:r>
      <w:r w:rsidRPr="0060752D">
        <w:rPr>
          <w:rFonts w:asciiTheme="minorBidi" w:hAnsiTheme="minorBidi" w:cstheme="minorBidi"/>
          <w:color w:val="000000"/>
          <w:sz w:val="20"/>
          <w:szCs w:val="20"/>
        </w:rPr>
        <w:t>ma</w:t>
      </w:r>
      <w:r>
        <w:rPr>
          <w:rFonts w:asciiTheme="minorBidi" w:hAnsiTheme="minorBidi" w:cstheme="minorBidi"/>
          <w:color w:val="000000"/>
          <w:sz w:val="20"/>
          <w:szCs w:val="20"/>
        </w:rPr>
        <w:t>,” meaning to judge, pass a ruling,</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and to come up with a sound opinion.</w:t>
      </w:r>
    </w:p>
    <w:p w14:paraId="01ECEAB1" w14:textId="5212F2E1" w:rsidR="0047101D" w:rsidRDefault="00D44B6B" w:rsidP="005612A4">
      <w:pPr>
        <w:pStyle w:val="auto-style17"/>
        <w:spacing w:before="100" w:beforeAutospacing="1" w:after="100" w:afterAutospacing="1"/>
        <w:jc w:val="both"/>
        <w:rPr>
          <w:rStyle w:val="style3061"/>
          <w:rFonts w:asciiTheme="minorBidi" w:eastAsiaTheme="minorEastAsia" w:hAnsiTheme="minorBidi" w:cs="Arial"/>
          <w:color w:val="000000"/>
          <w:sz w:val="28"/>
          <w:szCs w:val="28"/>
        </w:rPr>
      </w:pPr>
      <w:r>
        <w:rPr>
          <w:rFonts w:asciiTheme="minorBidi" w:hAnsiTheme="minorBidi" w:cstheme="minorBidi"/>
          <w:color w:val="000000"/>
          <w:sz w:val="20"/>
          <w:szCs w:val="20"/>
        </w:rPr>
        <w:t>Thus, as a Good Name of Allah, “</w:t>
      </w:r>
      <w:r w:rsidRPr="005B3184">
        <w:rPr>
          <w:rStyle w:val="style3061"/>
          <w:rFonts w:asciiTheme="minorBidi" w:eastAsiaTheme="minorEastAsia" w:hAnsiTheme="minorBidi" w:cstheme="minorBidi"/>
          <w:color w:val="000000"/>
          <w:sz w:val="20"/>
          <w:szCs w:val="20"/>
        </w:rPr>
        <w:t>Wasi'u</w:t>
      </w:r>
      <w:r>
        <w:rPr>
          <w:rStyle w:val="style3061"/>
          <w:rFonts w:asciiTheme="minorBidi" w:eastAsiaTheme="minorEastAsia" w:hAnsiTheme="minorBidi" w:cstheme="minorBidi"/>
          <w:color w:val="000000"/>
          <w:sz w:val="20"/>
          <w:szCs w:val="20"/>
        </w:rPr>
        <w:t xml:space="preserve">n </w:t>
      </w:r>
      <w:r w:rsidRPr="00C009CD">
        <w:rPr>
          <w:rFonts w:asciiTheme="minorBidi" w:hAnsiTheme="minorBidi" w:cs="Arial"/>
          <w:color w:val="000000"/>
          <w:sz w:val="20"/>
          <w:szCs w:val="20"/>
        </w:rPr>
        <w:t>‘Hakeem</w:t>
      </w:r>
      <w:r>
        <w:rPr>
          <w:rStyle w:val="style3061"/>
          <w:rFonts w:asciiTheme="minorBidi" w:eastAsiaTheme="minorEastAsia" w:hAnsiTheme="minorBidi" w:cstheme="minorBidi"/>
          <w:color w:val="000000"/>
          <w:sz w:val="20"/>
          <w:szCs w:val="20"/>
        </w:rPr>
        <w:t>”</w:t>
      </w:r>
      <w:r w:rsidRPr="005B3184">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means that </w:t>
      </w:r>
      <w:r>
        <w:rPr>
          <w:rFonts w:asciiTheme="minorBidi" w:hAnsiTheme="minorBidi" w:cstheme="minorBidi"/>
          <w:color w:val="000000"/>
          <w:sz w:val="20"/>
          <w:szCs w:val="20"/>
        </w:rPr>
        <w:t>H</w:t>
      </w:r>
      <w:r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Pr="00422692">
        <w:rPr>
          <w:rFonts w:asciiTheme="minorBidi" w:hAnsiTheme="minorBidi" w:cstheme="minorBidi"/>
          <w:color w:val="000000"/>
          <w:sz w:val="20"/>
          <w:szCs w:val="20"/>
        </w:rPr>
        <w:t xml:space="preserve"> </w:t>
      </w:r>
      <w:r w:rsidR="005612A4">
        <w:rPr>
          <w:rFonts w:asciiTheme="minorBidi" w:hAnsiTheme="minorBidi" w:cstheme="minorBidi"/>
          <w:color w:val="000000"/>
          <w:sz w:val="20"/>
          <w:szCs w:val="20"/>
        </w:rPr>
        <w:t>Wise</w:t>
      </w:r>
      <w:r>
        <w:rPr>
          <w:rFonts w:asciiTheme="minorBidi" w:hAnsiTheme="minorBidi" w:cstheme="minorBidi"/>
          <w:color w:val="000000"/>
          <w:sz w:val="20"/>
          <w:szCs w:val="20"/>
        </w:rPr>
        <w:t xml:space="preserve"> Judge, Who rules among His creations with absolute justice. </w:t>
      </w:r>
      <w:r w:rsidR="0047101D">
        <w:rPr>
          <w:rFonts w:asciiTheme="minorBidi" w:hAnsiTheme="minorBidi" w:cstheme="minorBidi"/>
          <w:color w:val="000000"/>
          <w:sz w:val="20"/>
          <w:szCs w:val="20"/>
        </w:rPr>
        <w:t>The</w:t>
      </w:r>
      <w:r w:rsidR="00540828">
        <w:rPr>
          <w:rFonts w:asciiTheme="minorBidi" w:hAnsiTheme="minorBidi" w:cstheme="minorBidi"/>
          <w:color w:val="000000"/>
          <w:sz w:val="20"/>
          <w:szCs w:val="20"/>
        </w:rPr>
        <w:t xml:space="preserve"> provision</w:t>
      </w:r>
      <w:r w:rsidR="0047101D">
        <w:rPr>
          <w:rFonts w:asciiTheme="minorBidi" w:hAnsiTheme="minorBidi" w:cstheme="minorBidi"/>
          <w:color w:val="000000"/>
          <w:sz w:val="20"/>
          <w:szCs w:val="20"/>
        </w:rPr>
        <w:t xml:space="preserve"> He provides</w:t>
      </w:r>
      <w:r w:rsidR="00540828">
        <w:rPr>
          <w:rFonts w:asciiTheme="minorBidi" w:hAnsiTheme="minorBidi" w:cstheme="minorBidi"/>
          <w:color w:val="000000"/>
          <w:sz w:val="20"/>
          <w:szCs w:val="20"/>
        </w:rPr>
        <w:t xml:space="preserve"> for </w:t>
      </w:r>
      <w:r w:rsidR="005612A4">
        <w:rPr>
          <w:rFonts w:asciiTheme="minorBidi" w:hAnsiTheme="minorBidi" w:cstheme="minorBidi"/>
          <w:color w:val="000000"/>
          <w:sz w:val="20"/>
          <w:szCs w:val="20"/>
        </w:rPr>
        <w:t>them</w:t>
      </w:r>
      <w:r w:rsidR="0047101D">
        <w:rPr>
          <w:rFonts w:asciiTheme="minorBidi" w:hAnsiTheme="minorBidi" w:cstheme="minorBidi"/>
          <w:color w:val="000000"/>
          <w:sz w:val="20"/>
          <w:szCs w:val="20"/>
        </w:rPr>
        <w:t xml:space="preserve"> is so much and so vast that it encompasses all of them, wherever they are and how much they need. He is Wise in giving it to whoever He wants, with the precise proportions, as </w:t>
      </w:r>
      <w:r w:rsidR="0047101D" w:rsidRPr="00500CC7">
        <w:rPr>
          <w:rFonts w:asciiTheme="minorBidi" w:hAnsiTheme="minorBidi" w:cs="Arial"/>
          <w:color w:val="000000"/>
          <w:sz w:val="20"/>
          <w:szCs w:val="20"/>
        </w:rPr>
        <w:t>“everything with Him is by due measure” (Al-Ra’d, 13: 8).</w:t>
      </w:r>
    </w:p>
    <w:p w14:paraId="4C0DB9D2" w14:textId="2C6C4BD6" w:rsidR="0047101D" w:rsidRDefault="005612A4" w:rsidP="0055570D">
      <w:pPr>
        <w:pStyle w:val="auto-style17"/>
        <w:spacing w:before="100" w:beforeAutospacing="1" w:after="100" w:afterAutospacing="1"/>
        <w:jc w:val="both"/>
        <w:rPr>
          <w:rStyle w:val="Strong"/>
          <w:rFonts w:asciiTheme="minorBidi" w:hAnsiTheme="minorBidi" w:cs="Arial"/>
          <w:b w:val="0"/>
          <w:bCs w:val="0"/>
          <w:color w:val="000000"/>
          <w:sz w:val="20"/>
          <w:szCs w:val="20"/>
          <w:rtl/>
        </w:rPr>
      </w:pPr>
      <w:r w:rsidRPr="005612A4">
        <w:rPr>
          <w:rStyle w:val="style3061"/>
          <w:rFonts w:asciiTheme="minorBidi" w:eastAsiaTheme="minorEastAsia" w:hAnsiTheme="minorBidi" w:cs="Arial"/>
          <w:color w:val="000000"/>
          <w:sz w:val="20"/>
          <w:szCs w:val="20"/>
        </w:rPr>
        <w:t xml:space="preserve">This Good Name of Allah, </w:t>
      </w:r>
      <w:r>
        <w:rPr>
          <w:rStyle w:val="style3061"/>
          <w:rFonts w:asciiTheme="minorBidi" w:eastAsiaTheme="minorEastAsia" w:hAnsiTheme="minorBidi" w:cs="Arial"/>
          <w:color w:val="000000"/>
          <w:sz w:val="20"/>
          <w:szCs w:val="20"/>
        </w:rPr>
        <w:t>“</w:t>
      </w:r>
      <w:r w:rsidRPr="00C009CD">
        <w:rPr>
          <w:rFonts w:asciiTheme="minorBidi" w:hAnsiTheme="minorBidi" w:cs="Arial"/>
          <w:color w:val="000000"/>
          <w:sz w:val="20"/>
          <w:szCs w:val="20"/>
        </w:rPr>
        <w:t>Wasi’</w:t>
      </w:r>
      <w:r>
        <w:rPr>
          <w:rFonts w:asciiTheme="minorBidi" w:hAnsiTheme="minorBidi" w:cs="Arial"/>
          <w:color w:val="000000"/>
          <w:sz w:val="20"/>
          <w:szCs w:val="20"/>
        </w:rPr>
        <w:t>un</w:t>
      </w:r>
      <w:r w:rsidRPr="00C009CD">
        <w:rPr>
          <w:rFonts w:asciiTheme="minorBidi" w:hAnsiTheme="minorBidi" w:cs="Arial"/>
          <w:color w:val="000000"/>
          <w:sz w:val="20"/>
          <w:szCs w:val="20"/>
        </w:rPr>
        <w:t xml:space="preserve"> ‘Hakeem</w:t>
      </w:r>
      <w:r>
        <w:rPr>
          <w:rFonts w:asciiTheme="minorBidi" w:hAnsiTheme="minorBidi" w:cs="Arial"/>
          <w:color w:val="000000"/>
          <w:sz w:val="20"/>
          <w:szCs w:val="20"/>
        </w:rPr>
        <w:t xml:space="preserve">,” was mentioned </w:t>
      </w:r>
      <w:r w:rsidRPr="005612A4">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in the context of addressing the divorce issue. Allah, praise to Him, has commanded that husbands and wives try to resolve </w:t>
      </w:r>
      <w:r>
        <w:rPr>
          <w:rFonts w:asciiTheme="minorBidi" w:hAnsiTheme="minorBidi" w:cs="Arial"/>
          <w:color w:val="000000"/>
          <w:sz w:val="20"/>
          <w:szCs w:val="20"/>
        </w:rPr>
        <w:lastRenderedPageBreak/>
        <w:t>their differences, and to allow relatives</w:t>
      </w:r>
      <w:r w:rsidR="00A47842">
        <w:rPr>
          <w:rFonts w:asciiTheme="minorBidi" w:hAnsiTheme="minorBidi" w:cs="Arial"/>
          <w:color w:val="000000"/>
          <w:sz w:val="20"/>
          <w:szCs w:val="20"/>
        </w:rPr>
        <w:t xml:space="preserve"> from both sides</w:t>
      </w:r>
      <w:r>
        <w:rPr>
          <w:rFonts w:asciiTheme="minorBidi" w:hAnsiTheme="minorBidi" w:cs="Arial"/>
          <w:color w:val="000000"/>
          <w:sz w:val="20"/>
          <w:szCs w:val="20"/>
        </w:rPr>
        <w:t xml:space="preserve"> to </w:t>
      </w:r>
      <w:r w:rsidR="003441BE" w:rsidRPr="00F8136B">
        <w:rPr>
          <w:rStyle w:val="Strong"/>
          <w:rFonts w:asciiTheme="minorBidi" w:hAnsiTheme="minorBidi" w:cs="Arial"/>
          <w:b w:val="0"/>
          <w:bCs w:val="0"/>
          <w:color w:val="000000"/>
          <w:sz w:val="20"/>
          <w:szCs w:val="20"/>
        </w:rPr>
        <w:t>arbitrat</w:t>
      </w:r>
      <w:r w:rsidR="003441BE">
        <w:rPr>
          <w:rStyle w:val="Strong"/>
          <w:rFonts w:asciiTheme="minorBidi" w:hAnsiTheme="minorBidi" w:cs="Arial"/>
          <w:b w:val="0"/>
          <w:bCs w:val="0"/>
          <w:color w:val="000000"/>
          <w:sz w:val="20"/>
          <w:szCs w:val="20"/>
        </w:rPr>
        <w:t>e</w:t>
      </w:r>
      <w:r>
        <w:rPr>
          <w:rFonts w:asciiTheme="minorBidi" w:hAnsiTheme="minorBidi" w:cs="Arial"/>
          <w:color w:val="000000"/>
          <w:sz w:val="20"/>
          <w:szCs w:val="20"/>
        </w:rPr>
        <w:t xml:space="preserve"> between them</w:t>
      </w:r>
      <w:r w:rsidR="00A47842">
        <w:rPr>
          <w:rFonts w:asciiTheme="minorBidi" w:hAnsiTheme="minorBidi" w:cs="Arial"/>
          <w:color w:val="000000"/>
          <w:sz w:val="20"/>
          <w:szCs w:val="20"/>
        </w:rPr>
        <w:t xml:space="preserve"> </w:t>
      </w:r>
      <w:r w:rsidR="00A47842" w:rsidRPr="00500CC7">
        <w:rPr>
          <w:rStyle w:val="Strong"/>
          <w:rFonts w:asciiTheme="minorBidi" w:hAnsiTheme="minorBidi" w:cs="Arial"/>
          <w:b w:val="0"/>
          <w:bCs w:val="0"/>
          <w:color w:val="000000"/>
          <w:sz w:val="20"/>
          <w:szCs w:val="20"/>
        </w:rPr>
        <w:t>(Al-Nisa, 4: 128).</w:t>
      </w:r>
      <w:r>
        <w:rPr>
          <w:rFonts w:asciiTheme="minorBidi" w:hAnsiTheme="minorBidi" w:cs="Arial"/>
          <w:color w:val="000000"/>
          <w:sz w:val="20"/>
          <w:szCs w:val="20"/>
        </w:rPr>
        <w:t xml:space="preserve"> </w:t>
      </w:r>
      <w:r w:rsidR="00C06CFF">
        <w:rPr>
          <w:rFonts w:asciiTheme="minorBidi" w:hAnsiTheme="minorBidi" w:cs="Arial"/>
          <w:color w:val="000000"/>
          <w:sz w:val="20"/>
          <w:szCs w:val="20"/>
        </w:rPr>
        <w:t>However, if they still want a divorce, then He has promised to give each of them</w:t>
      </w:r>
      <w:r w:rsidR="00A47842">
        <w:rPr>
          <w:rFonts w:asciiTheme="minorBidi" w:hAnsiTheme="minorBidi" w:cs="Arial"/>
          <w:color w:val="000000"/>
          <w:sz w:val="20"/>
          <w:szCs w:val="20"/>
        </w:rPr>
        <w:t xml:space="preserve"> from His abundance, as He is Vast in His Wise Judgment</w:t>
      </w:r>
      <w:r w:rsidR="00C06CFF">
        <w:rPr>
          <w:rFonts w:asciiTheme="minorBidi" w:hAnsiTheme="minorBidi" w:cs="Arial"/>
          <w:color w:val="000000"/>
          <w:sz w:val="20"/>
          <w:szCs w:val="20"/>
        </w:rPr>
        <w:t xml:space="preserve"> </w:t>
      </w:r>
      <w:r w:rsidR="00C06CFF" w:rsidRPr="00500CC7">
        <w:rPr>
          <w:rStyle w:val="Strong"/>
          <w:rFonts w:asciiTheme="minorBidi" w:hAnsiTheme="minorBidi" w:cs="Arial"/>
          <w:b w:val="0"/>
          <w:bCs w:val="0"/>
          <w:color w:val="000000"/>
          <w:sz w:val="20"/>
          <w:szCs w:val="20"/>
        </w:rPr>
        <w:t>(Al-Nisa, 4: 128).</w:t>
      </w:r>
    </w:p>
    <w:p w14:paraId="11C155FD" w14:textId="5D7CF260" w:rsidR="00BF18B8" w:rsidRPr="00BF18B8" w:rsidRDefault="00BF18B8" w:rsidP="00BF18B8">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BF18B8">
        <w:rPr>
          <w:rStyle w:val="style3061"/>
          <w:rFonts w:asciiTheme="minorBidi" w:eastAsiaTheme="minorEastAsia" w:hAnsiTheme="minorBidi" w:cs="Arial"/>
          <w:color w:val="000000"/>
          <w:sz w:val="28"/>
          <w:szCs w:val="28"/>
          <w:rtl/>
        </w:rPr>
        <w:t xml:space="preserve">وَإِنْ خِفْتُمْ شِقَاقَ بَيْنِهِمَا فَابْعَثُوا حَكَمًا مِّنْ أَهْلِهِ وَحَكَمًا مِّنْ أَهْلِهَا إِن يُرِيدَا إِصْلَاحًا يُوَفِّقِ اللَّهُ بَيْنَهُمَا ۗ إِنَّ اللَّهَ كَانَ عَلِيمًا خَبِيرًا </w:t>
      </w:r>
      <w:r w:rsidRPr="00BF18B8">
        <w:rPr>
          <w:rStyle w:val="style3061"/>
          <w:rFonts w:asciiTheme="minorBidi" w:eastAsiaTheme="minorEastAsia" w:hAnsiTheme="minorBidi" w:cs="Arial"/>
          <w:color w:val="000000"/>
          <w:sz w:val="28"/>
          <w:szCs w:val="28"/>
          <w:cs/>
        </w:rPr>
        <w:t>‎</w:t>
      </w:r>
      <w:r w:rsidR="00F8136B" w:rsidRPr="00500CC7">
        <w:rPr>
          <w:rStyle w:val="style3061"/>
          <w:rFonts w:asciiTheme="minorBidi" w:hAnsiTheme="minorBidi" w:cs="Arial" w:hint="cs"/>
          <w:color w:val="000000"/>
          <w:sz w:val="28"/>
          <w:szCs w:val="28"/>
          <w:rtl/>
        </w:rPr>
        <w:t xml:space="preserve">(النِّسَاءُ ، </w:t>
      </w:r>
      <w:r w:rsidR="00F8136B" w:rsidRPr="00500CC7">
        <w:rPr>
          <w:rStyle w:val="style3061"/>
          <w:rFonts w:asciiTheme="minorBidi" w:hAnsiTheme="minorBidi" w:cs="Arial" w:hint="cs"/>
          <w:color w:val="000000"/>
          <w:rtl/>
        </w:rPr>
        <w:t xml:space="preserve">4: </w:t>
      </w:r>
      <w:r w:rsidR="00F8136B">
        <w:rPr>
          <w:rStyle w:val="style3061"/>
          <w:rFonts w:asciiTheme="minorBidi" w:hAnsiTheme="minorBidi" w:cs="Arial" w:hint="cs"/>
          <w:color w:val="000000"/>
          <w:rtl/>
        </w:rPr>
        <w:t>35</w:t>
      </w:r>
      <w:r w:rsidR="00F8136B" w:rsidRPr="00500CC7">
        <w:rPr>
          <w:rStyle w:val="style3061"/>
          <w:rFonts w:asciiTheme="minorBidi" w:hAnsiTheme="minorBidi" w:cs="Arial" w:hint="cs"/>
          <w:color w:val="000000"/>
          <w:sz w:val="28"/>
          <w:szCs w:val="28"/>
          <w:rtl/>
        </w:rPr>
        <w:t>).</w:t>
      </w:r>
    </w:p>
    <w:p w14:paraId="3A05E102" w14:textId="77777777" w:rsidR="00500CC7" w:rsidRPr="00500CC7" w:rsidRDefault="00500CC7" w:rsidP="00500CC7">
      <w:pPr>
        <w:pStyle w:val="NormalWeb"/>
        <w:bidi/>
        <w:jc w:val="both"/>
        <w:rPr>
          <w:rStyle w:val="style3061"/>
          <w:rFonts w:asciiTheme="minorBidi" w:hAnsiTheme="minorBidi" w:cs="Arial"/>
          <w:color w:val="000000"/>
          <w:sz w:val="28"/>
          <w:szCs w:val="28"/>
          <w:rtl/>
        </w:rPr>
      </w:pPr>
      <w:r w:rsidRPr="00500CC7">
        <w:rPr>
          <w:rStyle w:val="style3061"/>
          <w:rFonts w:asciiTheme="minorBidi" w:hAnsiTheme="minorBidi" w:cs="Arial"/>
          <w:color w:val="000000"/>
          <w:sz w:val="28"/>
          <w:szCs w:val="28"/>
          <w:rtl/>
        </w:rPr>
        <w:t xml:space="preserve">وَإِن يَتَفَرَّقَا يُغْنِ اللَّهُ كُلًّا مِّن </w:t>
      </w:r>
      <w:r w:rsidRPr="00E125D4">
        <w:rPr>
          <w:rStyle w:val="style3061"/>
          <w:rFonts w:asciiTheme="minorBidi" w:hAnsiTheme="minorBidi" w:cs="Arial"/>
          <w:b/>
          <w:bCs/>
          <w:color w:val="FF0000"/>
          <w:sz w:val="28"/>
          <w:szCs w:val="28"/>
          <w:rtl/>
        </w:rPr>
        <w:t>سَعَتِهِ ۚ</w:t>
      </w:r>
      <w:r w:rsidRPr="00500CC7">
        <w:rPr>
          <w:rStyle w:val="style3061"/>
          <w:rFonts w:asciiTheme="minorBidi" w:hAnsiTheme="minorBidi" w:cs="Arial"/>
          <w:color w:val="000000"/>
          <w:sz w:val="28"/>
          <w:szCs w:val="28"/>
          <w:rtl/>
        </w:rPr>
        <w:t xml:space="preserve"> وَكَانَ اللَّهُ </w:t>
      </w:r>
      <w:r w:rsidRPr="00E125D4">
        <w:rPr>
          <w:rStyle w:val="style3061"/>
          <w:rFonts w:asciiTheme="minorBidi" w:hAnsiTheme="minorBidi" w:cs="Arial"/>
          <w:b/>
          <w:bCs/>
          <w:color w:val="FF0000"/>
          <w:sz w:val="28"/>
          <w:szCs w:val="28"/>
          <w:rtl/>
        </w:rPr>
        <w:t>وَاسِعًا حَكِيمًا</w:t>
      </w:r>
      <w:r w:rsidRPr="00500CC7">
        <w:rPr>
          <w:rStyle w:val="style3061"/>
          <w:rFonts w:asciiTheme="minorBidi" w:hAnsiTheme="minorBidi" w:cs="Arial" w:hint="cs"/>
          <w:color w:val="FF0000"/>
          <w:sz w:val="28"/>
          <w:szCs w:val="28"/>
          <w:rtl/>
        </w:rPr>
        <w:t xml:space="preserve"> </w:t>
      </w:r>
      <w:r w:rsidRPr="00500CC7">
        <w:rPr>
          <w:rStyle w:val="style3061"/>
          <w:rFonts w:asciiTheme="minorBidi" w:hAnsiTheme="minorBidi" w:cs="Arial" w:hint="cs"/>
          <w:color w:val="000000"/>
          <w:sz w:val="28"/>
          <w:szCs w:val="28"/>
          <w:rtl/>
        </w:rPr>
        <w:t xml:space="preserve">(النِّسَاءُ ، </w:t>
      </w:r>
      <w:r w:rsidRPr="00500CC7">
        <w:rPr>
          <w:rStyle w:val="style3061"/>
          <w:rFonts w:asciiTheme="minorBidi" w:hAnsiTheme="minorBidi" w:cs="Arial" w:hint="cs"/>
          <w:color w:val="000000"/>
          <w:rtl/>
        </w:rPr>
        <w:t>4: 130</w:t>
      </w:r>
      <w:r w:rsidRPr="00500CC7">
        <w:rPr>
          <w:rStyle w:val="style3061"/>
          <w:rFonts w:asciiTheme="minorBidi" w:hAnsiTheme="minorBidi" w:cs="Arial" w:hint="cs"/>
          <w:color w:val="000000"/>
          <w:sz w:val="28"/>
          <w:szCs w:val="28"/>
          <w:rtl/>
        </w:rPr>
        <w:t>).</w:t>
      </w:r>
    </w:p>
    <w:p w14:paraId="3528D017" w14:textId="51A60FD5" w:rsidR="00F8136B" w:rsidRDefault="00F8136B" w:rsidP="00500CC7">
      <w:pPr>
        <w:pStyle w:val="NormalWeb"/>
        <w:jc w:val="both"/>
        <w:rPr>
          <w:rStyle w:val="Strong"/>
          <w:rFonts w:asciiTheme="minorBidi" w:hAnsiTheme="minorBidi" w:cs="Arial"/>
          <w:b w:val="0"/>
          <w:bCs w:val="0"/>
          <w:color w:val="000000"/>
          <w:sz w:val="20"/>
          <w:szCs w:val="20"/>
        </w:rPr>
      </w:pPr>
      <w:r w:rsidRPr="00F8136B">
        <w:rPr>
          <w:rStyle w:val="Strong"/>
          <w:rFonts w:asciiTheme="minorBidi" w:hAnsiTheme="minorBidi" w:cs="Arial"/>
          <w:b w:val="0"/>
          <w:bCs w:val="0"/>
          <w:color w:val="000000"/>
          <w:sz w:val="20"/>
          <w:szCs w:val="20"/>
        </w:rPr>
        <w:t xml:space="preserve">And if you fear dissension between the two, send an arbitrator from his people and an arbitrator from her people. If they both desire reconciliation, Allah will cause it between them. Indeed, Allah is ever Knowing and Acquainted </w:t>
      </w:r>
      <w:r w:rsidRPr="00500CC7">
        <w:rPr>
          <w:rStyle w:val="Strong"/>
          <w:rFonts w:asciiTheme="minorBidi" w:hAnsiTheme="minorBidi" w:cs="Arial"/>
          <w:b w:val="0"/>
          <w:bCs w:val="0"/>
          <w:color w:val="000000"/>
          <w:sz w:val="20"/>
          <w:szCs w:val="20"/>
        </w:rPr>
        <w:t xml:space="preserve">(Al-Nisa, 4: </w:t>
      </w:r>
      <w:r>
        <w:rPr>
          <w:rStyle w:val="Strong"/>
          <w:rFonts w:asciiTheme="minorBidi" w:hAnsiTheme="minorBidi" w:cs="Arial"/>
          <w:b w:val="0"/>
          <w:bCs w:val="0"/>
          <w:color w:val="000000"/>
          <w:sz w:val="20"/>
          <w:szCs w:val="20"/>
        </w:rPr>
        <w:t>35</w:t>
      </w:r>
      <w:r w:rsidRPr="00500CC7">
        <w:rPr>
          <w:rStyle w:val="Strong"/>
          <w:rFonts w:asciiTheme="minorBidi" w:hAnsiTheme="minorBidi" w:cs="Arial"/>
          <w:b w:val="0"/>
          <w:bCs w:val="0"/>
          <w:color w:val="000000"/>
          <w:sz w:val="20"/>
          <w:szCs w:val="20"/>
        </w:rPr>
        <w:t>).</w:t>
      </w:r>
    </w:p>
    <w:p w14:paraId="0E95E36B" w14:textId="68798C60" w:rsidR="00500CC7" w:rsidRDefault="00500CC7" w:rsidP="00500CC7">
      <w:pPr>
        <w:pStyle w:val="NormalWeb"/>
        <w:jc w:val="both"/>
        <w:rPr>
          <w:rStyle w:val="Strong"/>
          <w:rFonts w:asciiTheme="minorBidi" w:hAnsiTheme="minorBidi" w:cs="Arial"/>
          <w:b w:val="0"/>
          <w:bCs w:val="0"/>
          <w:color w:val="000000"/>
          <w:sz w:val="20"/>
          <w:szCs w:val="20"/>
        </w:rPr>
      </w:pPr>
      <w:r w:rsidRPr="00500CC7">
        <w:rPr>
          <w:rStyle w:val="Strong"/>
          <w:rFonts w:asciiTheme="minorBidi" w:hAnsiTheme="minorBidi" w:cs="Arial"/>
          <w:b w:val="0"/>
          <w:bCs w:val="0"/>
          <w:color w:val="000000"/>
          <w:sz w:val="20"/>
          <w:szCs w:val="20"/>
        </w:rPr>
        <w:t xml:space="preserve">But if they separate (by divorce), Allah will enrich each (of them) from </w:t>
      </w:r>
      <w:r w:rsidRPr="00E125D4">
        <w:rPr>
          <w:rStyle w:val="Strong"/>
          <w:rFonts w:asciiTheme="minorBidi" w:hAnsiTheme="minorBidi" w:cs="Arial"/>
          <w:color w:val="FF0000"/>
          <w:sz w:val="20"/>
          <w:szCs w:val="20"/>
        </w:rPr>
        <w:t>His abundance</w:t>
      </w:r>
      <w:r w:rsidRPr="00500CC7">
        <w:rPr>
          <w:rStyle w:val="Strong"/>
          <w:rFonts w:asciiTheme="minorBidi" w:hAnsiTheme="minorBidi" w:cs="Arial"/>
          <w:b w:val="0"/>
          <w:bCs w:val="0"/>
          <w:color w:val="000000"/>
          <w:sz w:val="20"/>
          <w:szCs w:val="20"/>
        </w:rPr>
        <w:t xml:space="preserve">. And ever is Allah </w:t>
      </w:r>
      <w:r w:rsidRPr="00E125D4">
        <w:rPr>
          <w:rStyle w:val="Strong"/>
          <w:rFonts w:asciiTheme="minorBidi" w:hAnsiTheme="minorBidi" w:cs="Arial"/>
          <w:color w:val="FF0000"/>
          <w:sz w:val="20"/>
          <w:szCs w:val="20"/>
        </w:rPr>
        <w:t>Vast</w:t>
      </w:r>
      <w:r w:rsidRPr="00E125D4">
        <w:rPr>
          <w:rStyle w:val="Strong"/>
          <w:rFonts w:asciiTheme="minorBidi" w:hAnsiTheme="minorBidi" w:cs="Arial"/>
          <w:color w:val="000000"/>
          <w:sz w:val="20"/>
          <w:szCs w:val="20"/>
        </w:rPr>
        <w:t xml:space="preserve"> (</w:t>
      </w:r>
      <w:r w:rsidRPr="00E125D4">
        <w:rPr>
          <w:rStyle w:val="Strong"/>
          <w:rFonts w:asciiTheme="minorBidi" w:hAnsiTheme="minorBidi" w:cs="Arial"/>
          <w:color w:val="FF0000"/>
          <w:sz w:val="20"/>
          <w:szCs w:val="20"/>
        </w:rPr>
        <w:t>Encompassing</w:t>
      </w:r>
      <w:r w:rsidRPr="00E125D4">
        <w:rPr>
          <w:rStyle w:val="Strong"/>
          <w:rFonts w:asciiTheme="minorBidi" w:hAnsiTheme="minorBidi" w:cs="Arial"/>
          <w:color w:val="000000"/>
          <w:sz w:val="20"/>
          <w:szCs w:val="20"/>
        </w:rPr>
        <w:t xml:space="preserve">, </w:t>
      </w:r>
      <w:r w:rsidRPr="00E125D4">
        <w:rPr>
          <w:rStyle w:val="Strong"/>
          <w:rFonts w:asciiTheme="minorBidi" w:hAnsiTheme="minorBidi" w:cs="Arial"/>
          <w:color w:val="FF0000"/>
          <w:sz w:val="20"/>
          <w:szCs w:val="20"/>
        </w:rPr>
        <w:t>Abundant</w:t>
      </w:r>
      <w:r w:rsidRPr="00E125D4">
        <w:rPr>
          <w:rStyle w:val="Strong"/>
          <w:rFonts w:asciiTheme="minorBidi" w:hAnsiTheme="minorBidi" w:cs="Arial"/>
          <w:color w:val="000000"/>
          <w:sz w:val="20"/>
          <w:szCs w:val="20"/>
        </w:rPr>
        <w:t xml:space="preserve">), </w:t>
      </w:r>
      <w:r w:rsidRPr="00E125D4">
        <w:rPr>
          <w:rStyle w:val="Strong"/>
          <w:rFonts w:asciiTheme="minorBidi" w:hAnsiTheme="minorBidi" w:cs="Arial"/>
          <w:color w:val="FF0000"/>
          <w:sz w:val="20"/>
          <w:szCs w:val="20"/>
        </w:rPr>
        <w:t>Wise</w:t>
      </w:r>
      <w:r w:rsidRPr="00500CC7">
        <w:rPr>
          <w:rStyle w:val="Strong"/>
          <w:rFonts w:asciiTheme="minorBidi" w:hAnsiTheme="minorBidi" w:cs="Arial" w:hint="cs"/>
          <w:b w:val="0"/>
          <w:bCs w:val="0"/>
          <w:color w:val="000000"/>
          <w:sz w:val="20"/>
          <w:szCs w:val="20"/>
          <w:rtl/>
        </w:rPr>
        <w:t xml:space="preserve"> </w:t>
      </w:r>
      <w:r w:rsidRPr="00500CC7">
        <w:rPr>
          <w:rStyle w:val="Strong"/>
          <w:rFonts w:asciiTheme="minorBidi" w:hAnsiTheme="minorBidi" w:cs="Arial"/>
          <w:b w:val="0"/>
          <w:bCs w:val="0"/>
          <w:color w:val="000000"/>
          <w:sz w:val="20"/>
          <w:szCs w:val="20"/>
        </w:rPr>
        <w:t>(Al-Nisa, 4: 128).</w:t>
      </w:r>
    </w:p>
    <w:p w14:paraId="1A0B2BC0" w14:textId="18B5C42B" w:rsidR="00932108" w:rsidRDefault="00932108" w:rsidP="0012706D">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In his interpretation of this verse </w:t>
      </w:r>
      <w:r w:rsidRPr="00500CC7">
        <w:rPr>
          <w:rStyle w:val="Strong"/>
          <w:rFonts w:asciiTheme="minorBidi" w:hAnsiTheme="minorBidi" w:cs="Arial" w:hint="cs"/>
          <w:b w:val="0"/>
          <w:bCs w:val="0"/>
          <w:color w:val="000000"/>
          <w:sz w:val="20"/>
          <w:szCs w:val="20"/>
          <w:rtl/>
        </w:rPr>
        <w:t xml:space="preserve"> </w:t>
      </w:r>
      <w:r w:rsidRPr="00500CC7">
        <w:rPr>
          <w:rStyle w:val="Strong"/>
          <w:rFonts w:asciiTheme="minorBidi" w:hAnsiTheme="minorBidi" w:cs="Arial"/>
          <w:b w:val="0"/>
          <w:bCs w:val="0"/>
          <w:color w:val="000000"/>
          <w:sz w:val="20"/>
          <w:szCs w:val="20"/>
        </w:rPr>
        <w:t>(Al-Nisa, 4: 128)</w:t>
      </w:r>
      <w:r>
        <w:rPr>
          <w:rStyle w:val="Strong"/>
          <w:rFonts w:asciiTheme="minorBidi" w:hAnsiTheme="minorBidi" w:cs="Arial"/>
          <w:b w:val="0"/>
          <w:bCs w:val="0"/>
          <w:color w:val="000000"/>
          <w:sz w:val="20"/>
          <w:szCs w:val="20"/>
        </w:rPr>
        <w:t>, Al-</w:t>
      </w:r>
      <w:r w:rsidRPr="00932108">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abari mentioned that Allah, praise to Him, provides for the divorced men and women, so they become independent of each other. </w:t>
      </w:r>
      <w:r w:rsidR="0012706D">
        <w:rPr>
          <w:rStyle w:val="Strong"/>
          <w:rFonts w:asciiTheme="minorBidi" w:hAnsiTheme="minorBidi" w:cs="Arial"/>
          <w:b w:val="0"/>
          <w:bCs w:val="0"/>
          <w:color w:val="000000"/>
          <w:sz w:val="20"/>
          <w:szCs w:val="20"/>
        </w:rPr>
        <w:t>They</w:t>
      </w:r>
      <w:r>
        <w:rPr>
          <w:rStyle w:val="Strong"/>
          <w:rFonts w:asciiTheme="minorBidi" w:hAnsiTheme="minorBidi" w:cs="Arial"/>
          <w:b w:val="0"/>
          <w:bCs w:val="0"/>
          <w:color w:val="000000"/>
          <w:sz w:val="20"/>
          <w:szCs w:val="20"/>
        </w:rPr>
        <w:t xml:space="preserve"> may get new </w:t>
      </w:r>
      <w:r w:rsidR="0012706D">
        <w:rPr>
          <w:rStyle w:val="Strong"/>
          <w:rFonts w:asciiTheme="minorBidi" w:hAnsiTheme="minorBidi" w:cs="Arial"/>
          <w:b w:val="0"/>
          <w:bCs w:val="0"/>
          <w:color w:val="000000"/>
          <w:sz w:val="20"/>
          <w:szCs w:val="20"/>
        </w:rPr>
        <w:t>spouses</w:t>
      </w:r>
      <w:r>
        <w:rPr>
          <w:rStyle w:val="Strong"/>
          <w:rFonts w:asciiTheme="minorBidi" w:hAnsiTheme="minorBidi" w:cs="Arial"/>
          <w:b w:val="0"/>
          <w:bCs w:val="0"/>
          <w:color w:val="000000"/>
          <w:sz w:val="20"/>
          <w:szCs w:val="20"/>
        </w:rPr>
        <w:t xml:space="preserve">, who </w:t>
      </w:r>
      <w:r w:rsidR="0012706D">
        <w:rPr>
          <w:rStyle w:val="Strong"/>
          <w:rFonts w:asciiTheme="minorBidi" w:hAnsiTheme="minorBidi" w:cs="Arial"/>
          <w:b w:val="0"/>
          <w:bCs w:val="0"/>
          <w:color w:val="000000"/>
          <w:sz w:val="20"/>
          <w:szCs w:val="20"/>
        </w:rPr>
        <w:t>are</w:t>
      </w:r>
      <w:r>
        <w:rPr>
          <w:rStyle w:val="Strong"/>
          <w:rFonts w:asciiTheme="minorBidi" w:hAnsiTheme="minorBidi" w:cs="Arial"/>
          <w:b w:val="0"/>
          <w:bCs w:val="0"/>
          <w:color w:val="000000"/>
          <w:sz w:val="20"/>
          <w:szCs w:val="20"/>
        </w:rPr>
        <w:t xml:space="preserve"> better than the </w:t>
      </w:r>
      <w:r w:rsidR="00781545">
        <w:rPr>
          <w:rStyle w:val="Strong"/>
          <w:rFonts w:asciiTheme="minorBidi" w:hAnsiTheme="minorBidi" w:cs="Arial"/>
          <w:b w:val="0"/>
          <w:bCs w:val="0"/>
          <w:color w:val="000000"/>
          <w:sz w:val="20"/>
          <w:szCs w:val="20"/>
        </w:rPr>
        <w:t>former</w:t>
      </w:r>
      <w:r>
        <w:rPr>
          <w:rStyle w:val="Strong"/>
          <w:rFonts w:asciiTheme="minorBidi" w:hAnsiTheme="minorBidi" w:cs="Arial"/>
          <w:b w:val="0"/>
          <w:bCs w:val="0"/>
          <w:color w:val="000000"/>
          <w:sz w:val="20"/>
          <w:szCs w:val="20"/>
        </w:rPr>
        <w:t xml:space="preserve"> one</w:t>
      </w:r>
      <w:r w:rsidR="0012706D">
        <w:rPr>
          <w:rStyle w:val="Strong"/>
          <w:rFonts w:asciiTheme="minorBidi" w:hAnsiTheme="minorBidi" w:cs="Arial"/>
          <w:b w:val="0"/>
          <w:bCs w:val="0"/>
          <w:color w:val="000000"/>
          <w:sz w:val="20"/>
          <w:szCs w:val="20"/>
        </w:rPr>
        <w:t xml:space="preserve">s, so they </w:t>
      </w:r>
      <w:r w:rsidR="00781545">
        <w:rPr>
          <w:rStyle w:val="Strong"/>
          <w:rFonts w:asciiTheme="minorBidi" w:hAnsiTheme="minorBidi" w:cs="Arial"/>
          <w:b w:val="0"/>
          <w:bCs w:val="0"/>
          <w:color w:val="000000"/>
          <w:sz w:val="20"/>
          <w:szCs w:val="20"/>
        </w:rPr>
        <w:t xml:space="preserve">may </w:t>
      </w:r>
      <w:r w:rsidR="0012706D">
        <w:rPr>
          <w:rStyle w:val="Strong"/>
          <w:rFonts w:asciiTheme="minorBidi" w:hAnsiTheme="minorBidi" w:cs="Arial"/>
          <w:b w:val="0"/>
          <w:bCs w:val="0"/>
          <w:color w:val="000000"/>
          <w:sz w:val="20"/>
          <w:szCs w:val="20"/>
        </w:rPr>
        <w:t>maintain their chastity. Allah, praise to Him, is Vast in His provision to His creations, and He is Wise in allowing the irreconcilable couples to divorce.</w:t>
      </w:r>
    </w:p>
    <w:p w14:paraId="0F2D00E0" w14:textId="5A1C867A" w:rsidR="0012706D" w:rsidRDefault="0012706D" w:rsidP="0012706D">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Al-Qur</w:t>
      </w:r>
      <w:r w:rsidRPr="0012706D">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ubi followed Al-</w:t>
      </w:r>
      <w:r w:rsidRPr="0012706D">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abari, saying that </w:t>
      </w:r>
      <w:r w:rsidR="005041C7">
        <w:rPr>
          <w:rStyle w:val="Strong"/>
          <w:rFonts w:asciiTheme="minorBidi" w:hAnsiTheme="minorBidi" w:cs="Arial"/>
          <w:b w:val="0"/>
          <w:bCs w:val="0"/>
          <w:color w:val="000000"/>
          <w:sz w:val="20"/>
          <w:szCs w:val="20"/>
        </w:rPr>
        <w:t xml:space="preserve">if they do not reconcile and insist on divorce, they still need to keep their faith in Allah, Who may </w:t>
      </w:r>
      <w:r w:rsidR="00481B4E">
        <w:rPr>
          <w:rStyle w:val="Strong"/>
          <w:rFonts w:asciiTheme="minorBidi" w:hAnsiTheme="minorBidi" w:cs="Arial"/>
          <w:b w:val="0"/>
          <w:bCs w:val="0"/>
          <w:color w:val="000000"/>
          <w:sz w:val="20"/>
          <w:szCs w:val="20"/>
        </w:rPr>
        <w:t>enable a</w:t>
      </w:r>
      <w:r w:rsidR="005041C7">
        <w:rPr>
          <w:rStyle w:val="Strong"/>
          <w:rFonts w:asciiTheme="minorBidi" w:hAnsiTheme="minorBidi" w:cs="Arial"/>
          <w:b w:val="0"/>
          <w:bCs w:val="0"/>
          <w:color w:val="000000"/>
          <w:sz w:val="20"/>
          <w:szCs w:val="20"/>
        </w:rPr>
        <w:t xml:space="preserve"> </w:t>
      </w:r>
      <w:r w:rsidR="00481B4E">
        <w:rPr>
          <w:rStyle w:val="Strong"/>
          <w:rFonts w:asciiTheme="minorBidi" w:hAnsiTheme="minorBidi" w:cs="Arial"/>
          <w:b w:val="0"/>
          <w:bCs w:val="0"/>
          <w:color w:val="000000"/>
          <w:sz w:val="20"/>
          <w:szCs w:val="20"/>
        </w:rPr>
        <w:t>divorce</w:t>
      </w:r>
      <w:r w:rsidR="00781545">
        <w:rPr>
          <w:rStyle w:val="Strong"/>
          <w:rFonts w:asciiTheme="minorBidi" w:hAnsiTheme="minorBidi" w:cs="Arial"/>
          <w:b w:val="0"/>
          <w:bCs w:val="0"/>
          <w:color w:val="000000"/>
          <w:sz w:val="20"/>
          <w:szCs w:val="20"/>
        </w:rPr>
        <w:t>d</w:t>
      </w:r>
      <w:r w:rsidR="005041C7">
        <w:rPr>
          <w:rStyle w:val="Strong"/>
          <w:rFonts w:asciiTheme="minorBidi" w:hAnsiTheme="minorBidi" w:cs="Arial"/>
          <w:b w:val="0"/>
          <w:bCs w:val="0"/>
          <w:color w:val="000000"/>
          <w:sz w:val="20"/>
          <w:szCs w:val="20"/>
        </w:rPr>
        <w:t xml:space="preserve"> man to marry another woman</w:t>
      </w:r>
      <w:r w:rsidR="00481B4E">
        <w:rPr>
          <w:rStyle w:val="Strong"/>
          <w:rFonts w:asciiTheme="minorBidi" w:hAnsiTheme="minorBidi" w:cs="Arial"/>
          <w:b w:val="0"/>
          <w:bCs w:val="0"/>
          <w:color w:val="000000"/>
          <w:sz w:val="20"/>
          <w:szCs w:val="20"/>
        </w:rPr>
        <w:t xml:space="preserve">, who </w:t>
      </w:r>
      <w:r w:rsidR="00781545">
        <w:rPr>
          <w:rStyle w:val="Strong"/>
          <w:rFonts w:asciiTheme="minorBidi" w:hAnsiTheme="minorBidi" w:cs="Arial"/>
          <w:b w:val="0"/>
          <w:bCs w:val="0"/>
          <w:color w:val="000000"/>
          <w:sz w:val="20"/>
          <w:szCs w:val="20"/>
        </w:rPr>
        <w:t>may</w:t>
      </w:r>
      <w:r w:rsidR="00481B4E">
        <w:rPr>
          <w:rStyle w:val="Strong"/>
          <w:rFonts w:asciiTheme="minorBidi" w:hAnsiTheme="minorBidi" w:cs="Arial"/>
          <w:b w:val="0"/>
          <w:bCs w:val="0"/>
          <w:color w:val="000000"/>
          <w:sz w:val="20"/>
          <w:szCs w:val="20"/>
        </w:rPr>
        <w:t xml:space="preserve"> make him happier. Likewise, He may enable a divorced woman to marry a more generous man, who is better off than the </w:t>
      </w:r>
      <w:r w:rsidR="00781545">
        <w:rPr>
          <w:rStyle w:val="Strong"/>
          <w:rFonts w:asciiTheme="minorBidi" w:hAnsiTheme="minorBidi" w:cs="Arial"/>
          <w:b w:val="0"/>
          <w:bCs w:val="0"/>
          <w:color w:val="000000"/>
          <w:sz w:val="20"/>
          <w:szCs w:val="20"/>
        </w:rPr>
        <w:t>former</w:t>
      </w:r>
      <w:r w:rsidR="00481B4E">
        <w:rPr>
          <w:rStyle w:val="Strong"/>
          <w:rFonts w:asciiTheme="minorBidi" w:hAnsiTheme="minorBidi" w:cs="Arial"/>
          <w:b w:val="0"/>
          <w:bCs w:val="0"/>
          <w:color w:val="000000"/>
          <w:sz w:val="20"/>
          <w:szCs w:val="20"/>
        </w:rPr>
        <w:t xml:space="preserve"> one.</w:t>
      </w:r>
    </w:p>
    <w:p w14:paraId="75DC310B" w14:textId="00E472E5" w:rsidR="00481B4E" w:rsidRPr="00500CC7" w:rsidRDefault="00481B4E" w:rsidP="0012706D">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Ibn Katheer reiterated that if they divorce, then Allah, praise to Him, will make them independent of each other. They </w:t>
      </w:r>
      <w:r w:rsidR="00781545">
        <w:rPr>
          <w:rStyle w:val="Strong"/>
          <w:rFonts w:asciiTheme="minorBidi" w:hAnsiTheme="minorBidi" w:cs="Arial"/>
          <w:b w:val="0"/>
          <w:bCs w:val="0"/>
          <w:color w:val="000000"/>
          <w:sz w:val="20"/>
          <w:szCs w:val="20"/>
        </w:rPr>
        <w:t xml:space="preserve">may </w:t>
      </w:r>
      <w:r>
        <w:rPr>
          <w:rStyle w:val="Strong"/>
          <w:rFonts w:asciiTheme="minorBidi" w:hAnsiTheme="minorBidi" w:cs="Arial"/>
          <w:b w:val="0"/>
          <w:bCs w:val="0"/>
          <w:color w:val="000000"/>
          <w:sz w:val="20"/>
          <w:szCs w:val="20"/>
        </w:rPr>
        <w:t>be compensated by a better replacement of spouses, as He is Vast in His provision, great in His giving, and Wise in His</w:t>
      </w:r>
      <w:r w:rsidR="00781545">
        <w:rPr>
          <w:rStyle w:val="Strong"/>
          <w:rFonts w:asciiTheme="minorBidi" w:hAnsiTheme="minorBidi" w:cs="Arial"/>
          <w:b w:val="0"/>
          <w:bCs w:val="0"/>
          <w:color w:val="000000"/>
          <w:sz w:val="20"/>
          <w:szCs w:val="20"/>
        </w:rPr>
        <w:t xml:space="preserve"> will,</w:t>
      </w:r>
      <w:r>
        <w:rPr>
          <w:rStyle w:val="Strong"/>
          <w:rFonts w:asciiTheme="minorBidi" w:hAnsiTheme="minorBidi" w:cs="Arial"/>
          <w:b w:val="0"/>
          <w:bCs w:val="0"/>
          <w:color w:val="000000"/>
          <w:sz w:val="20"/>
          <w:szCs w:val="20"/>
        </w:rPr>
        <w:t xml:space="preserve"> decrees and commands.</w:t>
      </w:r>
    </w:p>
    <w:p w14:paraId="12EE333B" w14:textId="3B7BADF5" w:rsidR="002965BA" w:rsidRDefault="002965BA" w:rsidP="002965BA">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Fonts w:asciiTheme="minorBidi" w:hAnsiTheme="minorBidi" w:cs="Arial"/>
          <w:color w:val="000000"/>
          <w:sz w:val="20"/>
          <w:szCs w:val="20"/>
        </w:rPr>
        <w:t>“</w:t>
      </w:r>
      <w:r w:rsidRPr="00C009CD">
        <w:rPr>
          <w:rFonts w:asciiTheme="minorBidi" w:hAnsiTheme="minorBidi" w:cs="Arial"/>
          <w:color w:val="000000"/>
          <w:sz w:val="20"/>
          <w:szCs w:val="20"/>
        </w:rPr>
        <w:t>Wasi’</w:t>
      </w:r>
      <w:r>
        <w:rPr>
          <w:rFonts w:asciiTheme="minorBidi" w:hAnsiTheme="minorBidi" w:cs="Arial"/>
          <w:color w:val="000000"/>
          <w:sz w:val="20"/>
          <w:szCs w:val="20"/>
        </w:rPr>
        <w:t>un</w:t>
      </w:r>
      <w:r w:rsidRPr="00C009CD">
        <w:rPr>
          <w:rFonts w:asciiTheme="minorBidi" w:hAnsiTheme="minorBidi" w:cs="Arial"/>
          <w:color w:val="000000"/>
          <w:sz w:val="20"/>
          <w:szCs w:val="20"/>
        </w:rPr>
        <w:t xml:space="preserve"> ‘Hakeem</w:t>
      </w:r>
      <w:r>
        <w:rPr>
          <w:rFonts w:asciiTheme="minorBidi" w:hAnsiTheme="minorBidi" w:cs="Arial"/>
          <w:color w:val="000000"/>
          <w:sz w:val="20"/>
          <w:szCs w:val="20"/>
        </w:rPr>
        <w:t>”</w:t>
      </w:r>
      <w:r w:rsidRPr="00C009CD">
        <w:rPr>
          <w:rFonts w:asciiTheme="minorBidi" w:hAnsiTheme="minorBidi" w:cs="Arial"/>
          <w:color w:val="000000"/>
          <w:sz w:val="20"/>
          <w:szCs w:val="20"/>
        </w:rPr>
        <w:t xml:space="preserve"> (</w:t>
      </w:r>
      <w:r>
        <w:rPr>
          <w:rStyle w:val="style3061"/>
          <w:rFonts w:asciiTheme="minorBidi" w:hAnsiTheme="minorBidi" w:cstheme="minorBidi"/>
          <w:color w:val="000000"/>
          <w:sz w:val="20"/>
          <w:szCs w:val="20"/>
        </w:rPr>
        <w:t xml:space="preserve">O, Allah, You are </w:t>
      </w:r>
      <w:r w:rsidRPr="00C009CD">
        <w:rPr>
          <w:rFonts w:asciiTheme="minorBidi" w:hAnsiTheme="minorBidi" w:cs="Arial"/>
          <w:color w:val="000000"/>
          <w:sz w:val="20"/>
          <w:szCs w:val="20"/>
        </w:rPr>
        <w:t xml:space="preserve">Vast, Encompassing in </w:t>
      </w:r>
      <w:r>
        <w:rPr>
          <w:rFonts w:asciiTheme="minorBidi" w:hAnsiTheme="minorBidi" w:cs="Arial"/>
          <w:color w:val="000000"/>
          <w:sz w:val="20"/>
          <w:szCs w:val="20"/>
        </w:rPr>
        <w:t>Your</w:t>
      </w:r>
      <w:r w:rsidRPr="00C009CD">
        <w:rPr>
          <w:rFonts w:asciiTheme="minorBidi" w:hAnsiTheme="minorBidi" w:cs="Arial"/>
          <w:color w:val="000000"/>
          <w:sz w:val="20"/>
          <w:szCs w:val="20"/>
        </w:rPr>
        <w:t xml:space="preserve"> Wis</w:t>
      </w:r>
      <w:r>
        <w:rPr>
          <w:rFonts w:asciiTheme="minorBidi" w:hAnsiTheme="minorBidi" w:cs="Arial"/>
          <w:color w:val="000000"/>
          <w:sz w:val="20"/>
          <w:szCs w:val="20"/>
        </w:rPr>
        <w:t>e Judgment</w:t>
      </w:r>
      <w:r>
        <w:rPr>
          <w:rStyle w:val="style3061"/>
          <w:rFonts w:asciiTheme="minorBidi" w:hAnsiTheme="minorBidi" w:cstheme="minorBidi"/>
          <w:color w:val="000000"/>
          <w:sz w:val="20"/>
          <w:szCs w:val="20"/>
        </w:rPr>
        <w:t>). Nobody is equal to You in Your just, truthful, and sound justice. Give me from Your vast abundance more provision and more wisdom and guide my spouse</w:t>
      </w:r>
      <w:r w:rsidR="00786C13">
        <w:rPr>
          <w:rStyle w:val="style3061"/>
          <w:rFonts w:asciiTheme="minorBidi" w:hAnsiTheme="minorBidi" w:cstheme="minorBidi"/>
          <w:color w:val="000000"/>
          <w:sz w:val="20"/>
          <w:szCs w:val="20"/>
        </w:rPr>
        <w:t xml:space="preserve"> to reach</w:t>
      </w:r>
      <w:r>
        <w:rPr>
          <w:rStyle w:val="style3061"/>
          <w:rFonts w:asciiTheme="minorBidi" w:hAnsiTheme="minorBidi" w:cstheme="minorBidi"/>
          <w:color w:val="000000"/>
          <w:sz w:val="20"/>
          <w:szCs w:val="20"/>
        </w:rPr>
        <w:t xml:space="preserve"> reconciliation with me. </w:t>
      </w:r>
    </w:p>
    <w:p w14:paraId="01EEFB47" w14:textId="49AB1EFD" w:rsidR="00500CC7" w:rsidRPr="00F102F3" w:rsidRDefault="002965BA" w:rsidP="00F102F3">
      <w:pPr>
        <w:pStyle w:val="auto-style8"/>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Style w:val="style3061"/>
          <w:rFonts w:asciiTheme="minorBidi" w:hAnsiTheme="minorBidi" w:cstheme="minorBidi"/>
          <w:color w:val="000000"/>
          <w:sz w:val="20"/>
          <w:szCs w:val="20"/>
        </w:rPr>
        <w:t xml:space="preserve">as it refers to His uniqueness, in His absolute justice among all of His creations. He is </w:t>
      </w:r>
      <w:r w:rsidR="005B20FD">
        <w:rPr>
          <w:rStyle w:val="style3061"/>
          <w:rFonts w:asciiTheme="minorBidi" w:hAnsiTheme="minorBidi" w:cstheme="minorBidi"/>
          <w:color w:val="000000"/>
          <w:sz w:val="20"/>
          <w:szCs w:val="20"/>
        </w:rPr>
        <w:t>Vast in His provision and compensation for His worshippers</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‘Hakeem” (Worshipper of the Wise Judge), as this Name represents a recognition of his worship to his Creator. </w:t>
      </w:r>
      <w:r>
        <w:rPr>
          <w:rFonts w:asciiTheme="minorBidi" w:hAnsiTheme="minorBidi" w:cstheme="minorBidi"/>
          <w:color w:val="000000"/>
          <w:sz w:val="20"/>
          <w:szCs w:val="20"/>
        </w:rPr>
        <w:t>Believers can benefit from the meanings of this Good Name of Allah by following what was mentioned in the Name of “Al-‘Hakeem.”</w:t>
      </w:r>
    </w:p>
    <w:p w14:paraId="0C12FC29" w14:textId="2BD7694A"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24F1E">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rong"/>
          <w:rFonts w:asciiTheme="minorBidi" w:hAnsiTheme="minorBidi" w:cstheme="minorBidi"/>
          <w:color w:val="FF0000"/>
          <w:sz w:val="20"/>
          <w:szCs w:val="20"/>
        </w:rPr>
        <w:t>La</w:t>
      </w:r>
      <w:r w:rsidRPr="00422692">
        <w:rPr>
          <w:rStyle w:val="Strong"/>
          <w:rFonts w:asciiTheme="minorBidi" w:hAnsiTheme="minorBidi" w:cstheme="minorBidi"/>
          <w:color w:val="FF0000"/>
          <w:sz w:val="20"/>
          <w:szCs w:val="20"/>
          <w:u w:val="single"/>
        </w:rPr>
        <w:t>t</w:t>
      </w:r>
      <w:r w:rsidRPr="00422692">
        <w:rPr>
          <w:rStyle w:val="style3161"/>
          <w:rFonts w:asciiTheme="minorBidi" w:hAnsiTheme="minorBidi" w:cstheme="minorBidi"/>
          <w:b/>
          <w:bCs/>
          <w:sz w:val="20"/>
          <w:szCs w:val="20"/>
        </w:rPr>
        <w:t>eef</w:t>
      </w:r>
      <w:r w:rsidRPr="00422692">
        <w:rPr>
          <w:rStyle w:val="Strong"/>
          <w:rFonts w:asciiTheme="minorBidi" w:hAnsiTheme="minorBidi" w:cstheme="minorBidi"/>
          <w:color w:val="000000"/>
          <w:sz w:val="20"/>
          <w:szCs w:val="20"/>
        </w:rPr>
        <w:t>: The Subtle, The Gentle, The Gracious to His creations</w:t>
      </w:r>
      <w:r w:rsidRPr="00422692">
        <w:rPr>
          <w:rStyle w:val="style3061"/>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اللَّطِيفُ</w:t>
      </w:r>
    </w:p>
    <w:p w14:paraId="7A1DC72C" w14:textId="64FE77BB" w:rsidR="003C3CFD" w:rsidRDefault="00AD3371" w:rsidP="003C3CFD">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"Al-La</w:t>
      </w:r>
      <w:r w:rsidRPr="005355BA">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rPr>
        <w:t xml:space="preserve">eef" </w:t>
      </w:r>
      <w:r w:rsidR="00887F64">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sidR="00887F64">
        <w:rPr>
          <w:rFonts w:asciiTheme="minorBidi" w:hAnsiTheme="minorBidi" w:cstheme="minorBidi"/>
          <w:color w:val="000000"/>
          <w:sz w:val="20"/>
          <w:szCs w:val="20"/>
        </w:rPr>
        <w:t xml:space="preserve"> Subtle, the</w:t>
      </w:r>
      <w:r w:rsidRPr="00422692">
        <w:rPr>
          <w:rFonts w:asciiTheme="minorBidi" w:hAnsiTheme="minorBidi" w:cstheme="minorBidi"/>
          <w:color w:val="000000"/>
          <w:sz w:val="20"/>
          <w:szCs w:val="20"/>
        </w:rPr>
        <w:t xml:space="preserve"> Gentle, </w:t>
      </w:r>
      <w:r w:rsidR="00887F64">
        <w:rPr>
          <w:rFonts w:asciiTheme="minorBidi" w:hAnsiTheme="minorBidi" w:cstheme="minorBidi"/>
          <w:color w:val="000000"/>
          <w:sz w:val="20"/>
          <w:szCs w:val="20"/>
        </w:rPr>
        <w:t>t</w:t>
      </w:r>
      <w:r w:rsidRPr="00422692">
        <w:rPr>
          <w:rFonts w:asciiTheme="minorBidi" w:hAnsiTheme="minorBidi" w:cstheme="minorBidi"/>
          <w:color w:val="000000"/>
          <w:sz w:val="20"/>
          <w:szCs w:val="20"/>
        </w:rPr>
        <w:t>he Gracious to His creations</w:t>
      </w:r>
      <w:r w:rsidR="00887F64">
        <w:rPr>
          <w:rFonts w:asciiTheme="minorBidi" w:hAnsiTheme="minorBidi" w:cstheme="minorBidi"/>
          <w:color w:val="000000"/>
          <w:sz w:val="20"/>
          <w:szCs w:val="20"/>
        </w:rPr>
        <w:t>) is an adjectival name, derived from the verb “latafa” (to</w:t>
      </w:r>
      <w:r w:rsidR="00842B86">
        <w:rPr>
          <w:rFonts w:asciiTheme="minorBidi" w:hAnsiTheme="minorBidi" w:cstheme="minorBidi"/>
          <w:color w:val="000000"/>
          <w:sz w:val="20"/>
          <w:szCs w:val="20"/>
        </w:rPr>
        <w:t xml:space="preserve"> know and realize subtly, to </w:t>
      </w:r>
      <w:r w:rsidR="00887F64">
        <w:rPr>
          <w:rFonts w:asciiTheme="minorBidi" w:hAnsiTheme="minorBidi" w:cstheme="minorBidi"/>
          <w:color w:val="000000"/>
          <w:sz w:val="20"/>
          <w:szCs w:val="20"/>
        </w:rPr>
        <w:t xml:space="preserve">be kind, gentle, lenient, </w:t>
      </w:r>
      <w:r w:rsidR="00842B86">
        <w:rPr>
          <w:rFonts w:asciiTheme="minorBidi" w:hAnsiTheme="minorBidi" w:cstheme="minorBidi"/>
          <w:color w:val="000000"/>
          <w:sz w:val="20"/>
          <w:szCs w:val="20"/>
        </w:rPr>
        <w:t xml:space="preserve">and giving help). As a Good Name of Allah, </w:t>
      </w:r>
      <w:r w:rsidR="003C3CFD">
        <w:rPr>
          <w:rFonts w:asciiTheme="minorBidi" w:hAnsiTheme="minorBidi" w:cstheme="minorBidi"/>
          <w:color w:val="000000"/>
          <w:sz w:val="20"/>
          <w:szCs w:val="20"/>
        </w:rPr>
        <w:t xml:space="preserve">it means that </w:t>
      </w:r>
      <w:r w:rsidRPr="00422692">
        <w:rPr>
          <w:rFonts w:asciiTheme="minorBidi" w:hAnsiTheme="minorBidi" w:cstheme="minorBidi"/>
          <w:color w:val="000000"/>
          <w:sz w:val="20"/>
          <w:szCs w:val="20"/>
        </w:rPr>
        <w:t>He is Subtle as He sees and comprehends His creations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but they cannot see or comprehend Him. Despite His Might, He is still Gracious to His creations, caring for them, and providing them </w:t>
      </w:r>
      <w:r w:rsidR="00811561">
        <w:rPr>
          <w:rFonts w:asciiTheme="minorBidi" w:hAnsiTheme="minorBidi" w:cstheme="minorBidi"/>
          <w:color w:val="000000"/>
          <w:sz w:val="20"/>
          <w:szCs w:val="20"/>
        </w:rPr>
        <w:t xml:space="preserve">with </w:t>
      </w:r>
      <w:r w:rsidRPr="00422692">
        <w:rPr>
          <w:rFonts w:asciiTheme="minorBidi" w:hAnsiTheme="minorBidi" w:cstheme="minorBidi"/>
          <w:color w:val="000000"/>
          <w:sz w:val="20"/>
          <w:szCs w:val="20"/>
        </w:rPr>
        <w:t>what they need to survive.</w:t>
      </w:r>
      <w:r w:rsidR="003C3CFD">
        <w:rPr>
          <w:rFonts w:asciiTheme="minorBidi" w:hAnsiTheme="minorBidi" w:cstheme="minorBidi"/>
          <w:color w:val="000000"/>
          <w:sz w:val="20"/>
          <w:szCs w:val="20"/>
        </w:rPr>
        <w:t xml:space="preserve"> It also means that He, praise to Him, knows, realizes, and comprehends even the tiniest of things, including thoughts of His creations, which explains His care, leniency, gentleness, and assistance to them.</w:t>
      </w:r>
    </w:p>
    <w:p w14:paraId="11441AB3" w14:textId="749CA1CF" w:rsidR="00811561" w:rsidRDefault="00811561" w:rsidP="003C3CFD">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This Good Name of Allah was mentioned </w:t>
      </w:r>
      <w:r w:rsidRPr="009C6E2C">
        <w:rPr>
          <w:rFonts w:asciiTheme="minorBidi" w:hAnsiTheme="minorBidi" w:cstheme="minorBidi"/>
          <w:b/>
          <w:bCs/>
          <w:color w:val="FF0000"/>
          <w:sz w:val="20"/>
          <w:szCs w:val="20"/>
        </w:rPr>
        <w:t>seven times</w:t>
      </w:r>
      <w:r w:rsidRPr="009C6E2C">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In </w:t>
      </w:r>
      <w:r w:rsidRPr="009C6E2C">
        <w:rPr>
          <w:rFonts w:asciiTheme="minorBidi" w:hAnsiTheme="minorBidi" w:cstheme="minorBidi"/>
          <w:b/>
          <w:bCs/>
          <w:color w:val="000000"/>
          <w:sz w:val="20"/>
          <w:szCs w:val="20"/>
        </w:rPr>
        <w:t>five times</w:t>
      </w:r>
      <w:r>
        <w:rPr>
          <w:rFonts w:asciiTheme="minorBidi" w:hAnsiTheme="minorBidi" w:cstheme="minorBidi"/>
          <w:color w:val="000000"/>
          <w:sz w:val="20"/>
          <w:szCs w:val="20"/>
        </w:rPr>
        <w:t>, it came together with another Name, “</w:t>
      </w:r>
      <w:r w:rsidRPr="009C6E2C">
        <w:rPr>
          <w:rFonts w:asciiTheme="minorBidi" w:hAnsiTheme="minorBidi" w:cstheme="minorBidi"/>
          <w:b/>
          <w:bCs/>
          <w:color w:val="000000"/>
          <w:sz w:val="20"/>
          <w:szCs w:val="20"/>
        </w:rPr>
        <w:t>Al-Khabeer</w:t>
      </w:r>
      <w:r>
        <w:rPr>
          <w:rFonts w:asciiTheme="minorBidi" w:hAnsiTheme="minorBidi" w:cstheme="minorBidi"/>
          <w:color w:val="000000"/>
          <w:sz w:val="20"/>
          <w:szCs w:val="20"/>
        </w:rPr>
        <w:t>”</w:t>
      </w:r>
      <w:r w:rsidR="00452AFA">
        <w:rPr>
          <w:rFonts w:asciiTheme="minorBidi" w:hAnsiTheme="minorBidi" w:cstheme="minorBidi"/>
          <w:color w:val="000000"/>
          <w:sz w:val="20"/>
          <w:szCs w:val="20"/>
        </w:rPr>
        <w:t xml:space="preserve"> (the Expert),</w:t>
      </w:r>
      <w:r>
        <w:rPr>
          <w:rFonts w:asciiTheme="minorBidi" w:hAnsiTheme="minorBidi" w:cstheme="minorBidi"/>
          <w:color w:val="000000"/>
          <w:sz w:val="20"/>
          <w:szCs w:val="20"/>
        </w:rPr>
        <w:t xml:space="preserve"> which means that His care for His creations comes from His </w:t>
      </w:r>
      <w:r w:rsidR="006511BE">
        <w:rPr>
          <w:rFonts w:asciiTheme="minorBidi" w:hAnsiTheme="minorBidi" w:cstheme="minorBidi"/>
          <w:color w:val="000000"/>
          <w:sz w:val="20"/>
          <w:szCs w:val="20"/>
        </w:rPr>
        <w:t>expertise and acquaintance of them, and of His dominion as a whole.</w:t>
      </w:r>
    </w:p>
    <w:p w14:paraId="1CD2EE86" w14:textId="77777777" w:rsidR="00423A0B" w:rsidRDefault="00BC5601" w:rsidP="00423A0B">
      <w:pPr>
        <w:pStyle w:val="NormalWeb"/>
        <w:jc w:val="both"/>
        <w:rPr>
          <w:rFonts w:asciiTheme="minorBidi" w:hAnsiTheme="minorBidi" w:cs="Arial"/>
          <w:sz w:val="20"/>
          <w:szCs w:val="20"/>
        </w:rPr>
      </w:pPr>
      <w:r>
        <w:rPr>
          <w:rFonts w:asciiTheme="minorBidi" w:hAnsiTheme="minorBidi" w:cstheme="minorBidi"/>
          <w:color w:val="000000"/>
          <w:sz w:val="20"/>
          <w:szCs w:val="20"/>
        </w:rPr>
        <w:t>This Name was</w:t>
      </w:r>
      <w:r w:rsidR="009C6E2C">
        <w:rPr>
          <w:rFonts w:asciiTheme="minorBidi" w:hAnsiTheme="minorBidi" w:cstheme="minorBidi"/>
          <w:color w:val="000000"/>
          <w:sz w:val="20"/>
          <w:szCs w:val="20"/>
        </w:rPr>
        <w:t xml:space="preserve"> also </w:t>
      </w:r>
      <w:r>
        <w:rPr>
          <w:rFonts w:asciiTheme="minorBidi" w:hAnsiTheme="minorBidi" w:cstheme="minorBidi"/>
          <w:color w:val="000000"/>
          <w:sz w:val="20"/>
          <w:szCs w:val="20"/>
        </w:rPr>
        <w:t>mentioned</w:t>
      </w:r>
      <w:r w:rsidR="009C6E2C">
        <w:rPr>
          <w:rFonts w:asciiTheme="minorBidi" w:hAnsiTheme="minorBidi" w:cstheme="minorBidi"/>
          <w:color w:val="000000"/>
          <w:sz w:val="20"/>
          <w:szCs w:val="20"/>
        </w:rPr>
        <w:t xml:space="preserve"> </w:t>
      </w:r>
      <w:r w:rsidR="009C6E2C" w:rsidRPr="007D4849">
        <w:rPr>
          <w:rFonts w:asciiTheme="minorBidi" w:hAnsiTheme="minorBidi" w:cstheme="minorBidi"/>
          <w:b/>
          <w:bCs/>
          <w:color w:val="FF0000"/>
          <w:sz w:val="20"/>
          <w:szCs w:val="20"/>
        </w:rPr>
        <w:t>twice</w:t>
      </w:r>
      <w:r w:rsidR="009C6E2C">
        <w:rPr>
          <w:rFonts w:asciiTheme="minorBidi" w:hAnsiTheme="minorBidi" w:cstheme="minorBidi"/>
          <w:color w:val="000000"/>
          <w:sz w:val="20"/>
          <w:szCs w:val="20"/>
        </w:rPr>
        <w:t xml:space="preserve"> </w:t>
      </w:r>
      <w:r w:rsidR="009C6E2C" w:rsidRPr="007D4849">
        <w:rPr>
          <w:rFonts w:asciiTheme="minorBidi" w:hAnsiTheme="minorBidi" w:cstheme="minorBidi"/>
          <w:b/>
          <w:bCs/>
          <w:color w:val="FF0000"/>
          <w:sz w:val="20"/>
          <w:szCs w:val="20"/>
        </w:rPr>
        <w:t>with</w:t>
      </w:r>
      <w:r w:rsidR="009C6E2C">
        <w:rPr>
          <w:rFonts w:asciiTheme="minorBidi" w:hAnsiTheme="minorBidi" w:cstheme="minorBidi"/>
          <w:color w:val="000000"/>
          <w:sz w:val="20"/>
          <w:szCs w:val="20"/>
        </w:rPr>
        <w:t xml:space="preserve"> the definite article (Al). </w:t>
      </w:r>
      <w:r w:rsidR="00423A0B">
        <w:rPr>
          <w:rFonts w:asciiTheme="minorBidi" w:hAnsiTheme="minorBidi" w:cstheme="minorBidi"/>
          <w:color w:val="000000"/>
          <w:sz w:val="20"/>
          <w:szCs w:val="20"/>
        </w:rPr>
        <w:t>I</w:t>
      </w:r>
      <w:r w:rsidR="009C6E2C">
        <w:rPr>
          <w:rFonts w:asciiTheme="minorBidi" w:hAnsiTheme="minorBidi" w:cstheme="minorBidi"/>
          <w:color w:val="000000"/>
          <w:sz w:val="20"/>
          <w:szCs w:val="20"/>
        </w:rPr>
        <w:t xml:space="preserve">t was mentioned in </w:t>
      </w:r>
      <w:r>
        <w:rPr>
          <w:rFonts w:asciiTheme="minorBidi" w:hAnsiTheme="minorBidi" w:cstheme="minorBidi"/>
          <w:color w:val="000000"/>
          <w:sz w:val="20"/>
          <w:szCs w:val="20"/>
        </w:rPr>
        <w:t xml:space="preserve">a </w:t>
      </w:r>
      <w:r w:rsidR="009C6E2C">
        <w:rPr>
          <w:rFonts w:asciiTheme="minorBidi" w:hAnsiTheme="minorBidi" w:cstheme="minorBidi"/>
          <w:color w:val="000000"/>
          <w:sz w:val="20"/>
          <w:szCs w:val="20"/>
        </w:rPr>
        <w:t xml:space="preserve">reference to </w:t>
      </w:r>
      <w:r w:rsidR="004039EB">
        <w:rPr>
          <w:rFonts w:asciiTheme="minorBidi" w:hAnsiTheme="minorBidi" w:cstheme="minorBidi"/>
          <w:color w:val="000000"/>
          <w:sz w:val="20"/>
          <w:szCs w:val="20"/>
        </w:rPr>
        <w:t>the statement that Allah, praise to Him, is capable of perceiving visions of His creations, while their visions cannot perceive Him</w:t>
      </w:r>
      <w:r w:rsidR="00423A0B">
        <w:rPr>
          <w:rFonts w:asciiTheme="minorBidi" w:hAnsiTheme="minorBidi" w:cstheme="minorBidi"/>
          <w:color w:val="000000"/>
          <w:sz w:val="20"/>
          <w:szCs w:val="20"/>
        </w:rPr>
        <w:t xml:space="preserve"> </w:t>
      </w:r>
      <w:r w:rsidR="00423A0B">
        <w:rPr>
          <w:rFonts w:asciiTheme="minorBidi" w:hAnsiTheme="minorBidi" w:cs="Arial"/>
          <w:sz w:val="20"/>
          <w:szCs w:val="20"/>
        </w:rPr>
        <w:t>(Al-An’am, 6: 103).</w:t>
      </w:r>
      <w:r w:rsidR="004039EB">
        <w:rPr>
          <w:rFonts w:asciiTheme="minorBidi" w:hAnsiTheme="minorBidi" w:cstheme="minorBidi"/>
          <w:color w:val="000000"/>
          <w:sz w:val="20"/>
          <w:szCs w:val="20"/>
        </w:rPr>
        <w:t xml:space="preserve"> His subtleness and His grace to His creations are</w:t>
      </w:r>
      <w:r>
        <w:rPr>
          <w:rFonts w:asciiTheme="minorBidi" w:hAnsiTheme="minorBidi" w:cstheme="minorBidi"/>
          <w:color w:val="000000"/>
          <w:sz w:val="20"/>
          <w:szCs w:val="20"/>
        </w:rPr>
        <w:t xml:space="preserve"> explained as</w:t>
      </w:r>
      <w:r w:rsidR="004039EB">
        <w:rPr>
          <w:rFonts w:asciiTheme="minorBidi" w:hAnsiTheme="minorBidi" w:cstheme="minorBidi"/>
          <w:color w:val="000000"/>
          <w:sz w:val="20"/>
          <w:szCs w:val="20"/>
        </w:rPr>
        <w:t xml:space="preserve"> </w:t>
      </w:r>
      <w:r w:rsidR="004C3B81">
        <w:rPr>
          <w:rFonts w:asciiTheme="minorBidi" w:hAnsiTheme="minorBidi" w:cstheme="minorBidi"/>
          <w:color w:val="000000"/>
          <w:sz w:val="20"/>
          <w:szCs w:val="20"/>
        </w:rPr>
        <w:t xml:space="preserve">reflections of His expertise and knowledge about them, including their secret and public conversations </w:t>
      </w:r>
      <w:r w:rsidR="00423A0B">
        <w:rPr>
          <w:rFonts w:asciiTheme="minorBidi" w:hAnsiTheme="minorBidi" w:cs="Arial"/>
          <w:sz w:val="20"/>
          <w:szCs w:val="20"/>
        </w:rPr>
        <w:t>(Al-Mulk, 67: 13-14).</w:t>
      </w:r>
    </w:p>
    <w:p w14:paraId="5B67C530" w14:textId="631556A8" w:rsidR="006A494E" w:rsidRDefault="006A494E" w:rsidP="00423A0B">
      <w:pPr>
        <w:pStyle w:val="NormalWeb"/>
        <w:bidi/>
        <w:jc w:val="both"/>
        <w:rPr>
          <w:rFonts w:asciiTheme="minorBidi" w:hAnsiTheme="minorBidi" w:cs="Arial"/>
          <w:sz w:val="28"/>
          <w:szCs w:val="28"/>
          <w:cs/>
        </w:rPr>
      </w:pPr>
      <w:r w:rsidRPr="00FC2617">
        <w:rPr>
          <w:rFonts w:asciiTheme="minorBidi" w:hAnsiTheme="minorBidi" w:cs="Arial"/>
          <w:sz w:val="28"/>
          <w:szCs w:val="28"/>
          <w:rtl/>
        </w:rPr>
        <w:t xml:space="preserve">لَّا تُدْرِكُهُ الْأَبْصَارُ وَهُوَ يُدْرِكُ الْأَبْصَارَ ۖ وَهُوَ </w:t>
      </w:r>
      <w:r w:rsidRPr="0097504E">
        <w:rPr>
          <w:rFonts w:asciiTheme="minorBidi" w:hAnsiTheme="minorBidi" w:cs="Arial"/>
          <w:b/>
          <w:bCs/>
          <w:color w:val="FF0000"/>
          <w:sz w:val="28"/>
          <w:szCs w:val="28"/>
          <w:rtl/>
        </w:rPr>
        <w:t>اللَّطِيفُ</w:t>
      </w:r>
      <w:r w:rsidRPr="00FC2617">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FC2617">
        <w:rPr>
          <w:rFonts w:asciiTheme="minorBidi" w:hAnsiTheme="minorBidi" w:cs="Arial"/>
          <w:sz w:val="28"/>
          <w:szCs w:val="28"/>
          <w:rtl/>
        </w:rPr>
        <w:t xml:space="preserve"> </w:t>
      </w:r>
      <w:r w:rsidRPr="00FC2617">
        <w:rPr>
          <w:rFonts w:asciiTheme="minorBidi" w:hAnsiTheme="minorBidi" w:cs="Arial"/>
          <w:sz w:val="28"/>
          <w:szCs w:val="28"/>
          <w:cs/>
        </w:rPr>
        <w:t>‎</w:t>
      </w:r>
      <w:r>
        <w:rPr>
          <w:rFonts w:asciiTheme="minorBidi" w:hAnsiTheme="minorBidi" w:cs="Arial" w:hint="cs"/>
          <w:sz w:val="28"/>
          <w:szCs w:val="28"/>
          <w:rtl/>
          <w:cs/>
        </w:rPr>
        <w:t>(الأن</w:t>
      </w:r>
      <w:r w:rsidR="00C6402D">
        <w:rPr>
          <w:rFonts w:asciiTheme="minorBidi" w:hAnsiTheme="minorBidi" w:cs="Arial" w:hint="cs"/>
          <w:sz w:val="28"/>
          <w:szCs w:val="28"/>
          <w:rtl/>
          <w:cs/>
        </w:rPr>
        <w:t>ْ</w:t>
      </w:r>
      <w:r>
        <w:rPr>
          <w:rFonts w:asciiTheme="minorBidi" w:hAnsiTheme="minorBidi" w:cs="Arial" w:hint="cs"/>
          <w:sz w:val="28"/>
          <w:szCs w:val="28"/>
          <w:rtl/>
          <w:cs/>
        </w:rPr>
        <w:t>ع</w:t>
      </w:r>
      <w:r w:rsidR="00C6402D">
        <w:rPr>
          <w:rFonts w:asciiTheme="minorBidi" w:hAnsiTheme="minorBidi" w:cs="Arial" w:hint="cs"/>
          <w:sz w:val="28"/>
          <w:szCs w:val="28"/>
          <w:rtl/>
          <w:cs/>
        </w:rPr>
        <w:t>َ</w:t>
      </w:r>
      <w:r>
        <w:rPr>
          <w:rFonts w:asciiTheme="minorBidi" w:hAnsiTheme="minorBidi" w:cs="Arial" w:hint="cs"/>
          <w:sz w:val="28"/>
          <w:szCs w:val="28"/>
          <w:rtl/>
          <w:cs/>
        </w:rPr>
        <w:t>ام</w:t>
      </w:r>
      <w:r w:rsidR="00C6402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6: 103</w:t>
      </w:r>
      <w:r>
        <w:rPr>
          <w:rFonts w:asciiTheme="minorBidi" w:hAnsiTheme="minorBidi" w:cs="Arial" w:hint="cs"/>
          <w:sz w:val="28"/>
          <w:szCs w:val="28"/>
          <w:rtl/>
          <w:cs/>
        </w:rPr>
        <w:t>).</w:t>
      </w:r>
    </w:p>
    <w:p w14:paraId="3704B5E7" w14:textId="070CB6A2" w:rsidR="006A494E" w:rsidRPr="00A9588E" w:rsidRDefault="006A494E" w:rsidP="00BD76EB">
      <w:pPr>
        <w:pStyle w:val="NormalWeb"/>
        <w:bidi/>
        <w:jc w:val="both"/>
        <w:rPr>
          <w:rFonts w:asciiTheme="minorBidi" w:hAnsiTheme="minorBidi" w:cs="Arial"/>
          <w:sz w:val="28"/>
          <w:szCs w:val="28"/>
          <w:rtl/>
          <w:cs/>
        </w:rPr>
      </w:pPr>
      <w:r w:rsidRPr="00A9588E">
        <w:rPr>
          <w:rFonts w:asciiTheme="minorBidi" w:hAnsiTheme="minorBidi" w:cs="Arial"/>
          <w:sz w:val="28"/>
          <w:szCs w:val="28"/>
          <w:rtl/>
        </w:rPr>
        <w:t xml:space="preserve">وَأَسِرُّوا قَوْلَكُمْ أَوِ اجْهَرُوا بِهِ ۖ إِنَّهُ عَلِيمٌ بِذَاتِ الصُّدُورِ </w:t>
      </w:r>
      <w:r w:rsidRPr="0097504E">
        <w:rPr>
          <w:rFonts w:asciiTheme="minorBidi" w:hAnsiTheme="minorBidi" w:cs="Arial"/>
          <w:cs/>
        </w:rPr>
        <w:t>‎</w:t>
      </w:r>
      <w:r w:rsidRPr="0097504E">
        <w:rPr>
          <w:rFonts w:asciiTheme="minorBidi" w:hAnsiTheme="minorBidi" w:cs="Arial"/>
          <w:rtl/>
        </w:rPr>
        <w:t>﴿١٣﴾‏</w:t>
      </w:r>
      <w:r w:rsidRPr="00A9588E">
        <w:rPr>
          <w:rFonts w:asciiTheme="minorBidi" w:hAnsiTheme="minorBidi" w:cs="Arial"/>
          <w:sz w:val="28"/>
          <w:szCs w:val="28"/>
          <w:rtl/>
        </w:rPr>
        <w:t xml:space="preserve"> أَلَا يَعْلَمُ مَنْ خَلَقَ وَهُوَ </w:t>
      </w:r>
      <w:r w:rsidRPr="0097504E">
        <w:rPr>
          <w:rFonts w:asciiTheme="minorBidi" w:hAnsiTheme="minorBidi" w:cs="Arial"/>
          <w:b/>
          <w:bCs/>
          <w:color w:val="FF0000"/>
          <w:sz w:val="28"/>
          <w:szCs w:val="28"/>
          <w:rtl/>
        </w:rPr>
        <w:t>اللَّطِيفُ</w:t>
      </w:r>
      <w:r w:rsidRPr="00A9588E">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A9588E">
        <w:rPr>
          <w:rFonts w:asciiTheme="minorBidi" w:hAnsiTheme="minorBidi" w:cs="Arial"/>
          <w:sz w:val="28"/>
          <w:szCs w:val="28"/>
          <w:rtl/>
        </w:rPr>
        <w:t xml:space="preserve"> </w:t>
      </w:r>
      <w:r w:rsidRPr="0097504E">
        <w:rPr>
          <w:rFonts w:asciiTheme="minorBidi" w:hAnsiTheme="minorBidi" w:cs="Arial"/>
          <w:cs/>
        </w:rPr>
        <w:t>‎</w:t>
      </w:r>
      <w:r w:rsidRPr="0097504E">
        <w:rPr>
          <w:rFonts w:asciiTheme="minorBidi" w:hAnsiTheme="minorBidi" w:cs="Arial"/>
          <w:rtl/>
        </w:rPr>
        <w:t>﴿١٤﴾</w:t>
      </w:r>
      <w:r>
        <w:rPr>
          <w:rFonts w:asciiTheme="minorBidi" w:hAnsiTheme="minorBidi" w:cs="Arial" w:hint="cs"/>
          <w:sz w:val="28"/>
          <w:szCs w:val="28"/>
          <w:rtl/>
        </w:rPr>
        <w:t xml:space="preserve"> (ال</w:t>
      </w:r>
      <w:r w:rsidR="00C6402D">
        <w:rPr>
          <w:rFonts w:asciiTheme="minorBidi" w:hAnsiTheme="minorBidi" w:cs="Arial" w:hint="cs"/>
          <w:sz w:val="28"/>
          <w:szCs w:val="28"/>
          <w:rtl/>
        </w:rPr>
        <w:t>ْ</w:t>
      </w:r>
      <w:r>
        <w:rPr>
          <w:rFonts w:asciiTheme="minorBidi" w:hAnsiTheme="minorBidi" w:cs="Arial" w:hint="cs"/>
          <w:sz w:val="28"/>
          <w:szCs w:val="28"/>
          <w:rtl/>
        </w:rPr>
        <w:t>م</w:t>
      </w:r>
      <w:r w:rsidR="00C6402D">
        <w:rPr>
          <w:rFonts w:asciiTheme="minorBidi" w:hAnsiTheme="minorBidi" w:cs="Arial" w:hint="cs"/>
          <w:sz w:val="28"/>
          <w:szCs w:val="28"/>
          <w:rtl/>
        </w:rPr>
        <w:t>ُ</w:t>
      </w:r>
      <w:r>
        <w:rPr>
          <w:rFonts w:asciiTheme="minorBidi" w:hAnsiTheme="minorBidi" w:cs="Arial" w:hint="cs"/>
          <w:sz w:val="28"/>
          <w:szCs w:val="28"/>
          <w:rtl/>
        </w:rPr>
        <w:t>ل</w:t>
      </w:r>
      <w:r w:rsidR="00C6402D">
        <w:rPr>
          <w:rFonts w:asciiTheme="minorBidi" w:hAnsiTheme="minorBidi" w:cs="Arial" w:hint="cs"/>
          <w:sz w:val="28"/>
          <w:szCs w:val="28"/>
          <w:rtl/>
        </w:rPr>
        <w:t>ْ</w:t>
      </w:r>
      <w:r>
        <w:rPr>
          <w:rFonts w:asciiTheme="minorBidi" w:hAnsiTheme="minorBidi" w:cs="Arial" w:hint="cs"/>
          <w:sz w:val="28"/>
          <w:szCs w:val="28"/>
          <w:rtl/>
        </w:rPr>
        <w:t>ك</w:t>
      </w:r>
      <w:r w:rsidR="00C6402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67: 13-14</w:t>
      </w:r>
      <w:r>
        <w:rPr>
          <w:rFonts w:asciiTheme="minorBidi" w:hAnsiTheme="minorBidi" w:cs="Arial" w:hint="cs"/>
          <w:sz w:val="28"/>
          <w:szCs w:val="28"/>
          <w:rtl/>
        </w:rPr>
        <w:t>).</w:t>
      </w:r>
    </w:p>
    <w:p w14:paraId="4AC3353C" w14:textId="7D5C0AD2" w:rsidR="006A494E" w:rsidRDefault="006A494E" w:rsidP="00423A0B">
      <w:pPr>
        <w:pStyle w:val="NormalWeb"/>
        <w:jc w:val="both"/>
        <w:rPr>
          <w:rFonts w:asciiTheme="minorBidi" w:hAnsiTheme="minorBidi" w:cs="Arial"/>
          <w:sz w:val="20"/>
          <w:szCs w:val="20"/>
        </w:rPr>
      </w:pPr>
      <w:r>
        <w:rPr>
          <w:rFonts w:asciiTheme="minorBidi" w:hAnsiTheme="minorBidi" w:cs="Arial"/>
          <w:sz w:val="20"/>
          <w:szCs w:val="20"/>
        </w:rPr>
        <w:t>V</w:t>
      </w:r>
      <w:r w:rsidRPr="00A9588E">
        <w:rPr>
          <w:rFonts w:asciiTheme="minorBidi" w:hAnsiTheme="minorBidi" w:cs="Arial"/>
          <w:sz w:val="20"/>
          <w:szCs w:val="20"/>
        </w:rPr>
        <w:t>ision</w:t>
      </w:r>
      <w:r>
        <w:rPr>
          <w:rFonts w:asciiTheme="minorBidi" w:hAnsiTheme="minorBidi" w:cs="Arial"/>
          <w:sz w:val="20"/>
          <w:szCs w:val="20"/>
        </w:rPr>
        <w:t>s (of His creations) do not</w:t>
      </w:r>
      <w:r w:rsidRPr="00A9588E">
        <w:rPr>
          <w:rFonts w:asciiTheme="minorBidi" w:hAnsiTheme="minorBidi" w:cs="Arial"/>
          <w:sz w:val="20"/>
          <w:szCs w:val="20"/>
        </w:rPr>
        <w:t xml:space="preserve"> perceive Him, but He perceives vision</w:t>
      </w:r>
      <w:r>
        <w:rPr>
          <w:rFonts w:asciiTheme="minorBidi" w:hAnsiTheme="minorBidi" w:cs="Arial"/>
          <w:sz w:val="20"/>
          <w:szCs w:val="20"/>
        </w:rPr>
        <w:t xml:space="preserve">s, </w:t>
      </w:r>
      <w:r w:rsidRPr="00A9588E">
        <w:rPr>
          <w:rFonts w:asciiTheme="minorBidi" w:hAnsiTheme="minorBidi" w:cs="Arial"/>
          <w:sz w:val="20"/>
          <w:szCs w:val="20"/>
        </w:rPr>
        <w:t xml:space="preserve">and He is </w:t>
      </w:r>
      <w:r w:rsidRPr="0097504E">
        <w:rPr>
          <w:rFonts w:asciiTheme="minorBidi" w:hAnsiTheme="minorBidi" w:cs="Arial"/>
          <w:b/>
          <w:bCs/>
          <w:color w:val="FF0000"/>
          <w:sz w:val="20"/>
          <w:szCs w:val="20"/>
        </w:rPr>
        <w:t>the Subtle</w:t>
      </w:r>
      <w:r w:rsidRPr="00A9588E">
        <w:rPr>
          <w:rFonts w:asciiTheme="minorBidi" w:hAnsiTheme="minorBidi" w:cs="Arial"/>
          <w:sz w:val="20"/>
          <w:szCs w:val="20"/>
        </w:rPr>
        <w:t xml:space="preserve">, </w:t>
      </w:r>
      <w:r w:rsidRPr="00843CEE">
        <w:rPr>
          <w:rFonts w:asciiTheme="minorBidi" w:hAnsiTheme="minorBidi" w:cs="Arial"/>
          <w:b/>
          <w:bCs/>
          <w:color w:val="FF0000"/>
          <w:sz w:val="20"/>
          <w:szCs w:val="20"/>
        </w:rPr>
        <w:t>the Expert</w:t>
      </w:r>
      <w:r w:rsidRPr="00843CEE">
        <w:rPr>
          <w:rFonts w:asciiTheme="minorBidi" w:hAnsiTheme="minorBidi" w:cs="Arial"/>
          <w:color w:val="FF0000"/>
          <w:sz w:val="20"/>
          <w:szCs w:val="20"/>
        </w:rPr>
        <w:t xml:space="preserve"> </w:t>
      </w:r>
      <w:r>
        <w:rPr>
          <w:rFonts w:asciiTheme="minorBidi" w:hAnsiTheme="minorBidi" w:cs="Arial"/>
          <w:sz w:val="20"/>
          <w:szCs w:val="20"/>
        </w:rPr>
        <w:t>(</w:t>
      </w:r>
      <w:r w:rsidRPr="00A9588E">
        <w:rPr>
          <w:rFonts w:asciiTheme="minorBidi" w:hAnsiTheme="minorBidi" w:cs="Arial"/>
          <w:sz w:val="20"/>
          <w:szCs w:val="20"/>
        </w:rPr>
        <w:t>Acquainted</w:t>
      </w:r>
      <w:r>
        <w:rPr>
          <w:rFonts w:asciiTheme="minorBidi" w:hAnsiTheme="minorBidi" w:cs="Arial"/>
          <w:sz w:val="20"/>
          <w:szCs w:val="20"/>
        </w:rPr>
        <w:t xml:space="preserve">) </w:t>
      </w:r>
    </w:p>
    <w:p w14:paraId="3DDE223A" w14:textId="022B70DB" w:rsidR="006A494E" w:rsidRDefault="006A494E" w:rsidP="00BD76EB">
      <w:pPr>
        <w:pStyle w:val="NormalWeb"/>
        <w:jc w:val="both"/>
        <w:rPr>
          <w:rFonts w:asciiTheme="minorBidi" w:hAnsiTheme="minorBidi" w:cs="Arial"/>
          <w:sz w:val="20"/>
          <w:szCs w:val="20"/>
        </w:rPr>
      </w:pPr>
      <w:r w:rsidRPr="00A9588E">
        <w:rPr>
          <w:rFonts w:asciiTheme="minorBidi" w:hAnsiTheme="minorBidi" w:cs="Arial"/>
          <w:sz w:val="20"/>
          <w:szCs w:val="20"/>
        </w:rPr>
        <w:t>And conceal your speech or publicize it</w:t>
      </w:r>
      <w:r>
        <w:rPr>
          <w:rFonts w:asciiTheme="minorBidi" w:hAnsiTheme="minorBidi" w:cs="Arial"/>
          <w:sz w:val="20"/>
          <w:szCs w:val="20"/>
        </w:rPr>
        <w:t xml:space="preserve">, </w:t>
      </w:r>
      <w:r w:rsidRPr="00A9588E">
        <w:rPr>
          <w:rFonts w:asciiTheme="minorBidi" w:hAnsiTheme="minorBidi" w:cs="Arial"/>
          <w:sz w:val="20"/>
          <w:szCs w:val="20"/>
        </w:rPr>
        <w:t xml:space="preserve">indeed, He is Knowing of that within the </w:t>
      </w:r>
      <w:r>
        <w:rPr>
          <w:rFonts w:asciiTheme="minorBidi" w:hAnsiTheme="minorBidi" w:cs="Arial"/>
          <w:sz w:val="20"/>
          <w:szCs w:val="20"/>
        </w:rPr>
        <w:t>chests (thoughts)</w:t>
      </w:r>
      <w:r w:rsidRPr="00A9588E">
        <w:rPr>
          <w:rFonts w:asciiTheme="minorBidi" w:hAnsiTheme="minorBidi" w:cs="Arial"/>
          <w:sz w:val="20"/>
          <w:szCs w:val="20"/>
        </w:rPr>
        <w:t xml:space="preserve">. (13) Does He who created not know, while He is </w:t>
      </w:r>
      <w:r w:rsidRPr="008646BB">
        <w:rPr>
          <w:rFonts w:asciiTheme="minorBidi" w:hAnsiTheme="minorBidi" w:cs="Arial"/>
          <w:b/>
          <w:bCs/>
          <w:color w:val="FF0000"/>
          <w:sz w:val="20"/>
          <w:szCs w:val="20"/>
        </w:rPr>
        <w:t>the Subtle</w:t>
      </w:r>
      <w:r w:rsidRPr="00A9588E">
        <w:rPr>
          <w:rFonts w:asciiTheme="minorBidi" w:hAnsiTheme="minorBidi" w:cs="Arial"/>
          <w:sz w:val="20"/>
          <w:szCs w:val="20"/>
        </w:rPr>
        <w:t xml:space="preserve">, </w:t>
      </w:r>
      <w:r w:rsidRPr="00843CEE">
        <w:rPr>
          <w:rFonts w:asciiTheme="minorBidi" w:hAnsiTheme="minorBidi" w:cs="Arial"/>
          <w:b/>
          <w:bCs/>
          <w:color w:val="FF0000"/>
          <w:sz w:val="20"/>
          <w:szCs w:val="20"/>
        </w:rPr>
        <w:t>the Expert</w:t>
      </w:r>
      <w:r w:rsidRPr="00A9588E">
        <w:rPr>
          <w:rFonts w:asciiTheme="minorBidi" w:hAnsiTheme="minorBidi" w:cs="Arial"/>
          <w:sz w:val="20"/>
          <w:szCs w:val="20"/>
        </w:rPr>
        <w:t xml:space="preserve"> </w:t>
      </w:r>
      <w:r>
        <w:rPr>
          <w:rFonts w:asciiTheme="minorBidi" w:hAnsiTheme="minorBidi" w:cs="Arial"/>
          <w:sz w:val="20"/>
          <w:szCs w:val="20"/>
        </w:rPr>
        <w:t>(</w:t>
      </w:r>
      <w:r w:rsidRPr="00A9588E">
        <w:rPr>
          <w:rFonts w:asciiTheme="minorBidi" w:hAnsiTheme="minorBidi" w:cs="Arial"/>
          <w:sz w:val="20"/>
          <w:szCs w:val="20"/>
        </w:rPr>
        <w:t>Acquainted</w:t>
      </w:r>
      <w:r>
        <w:rPr>
          <w:rFonts w:asciiTheme="minorBidi" w:hAnsiTheme="minorBidi" w:cs="Arial"/>
          <w:sz w:val="20"/>
          <w:szCs w:val="20"/>
        </w:rPr>
        <w:t>)</w:t>
      </w:r>
      <w:r w:rsidRPr="00A9588E">
        <w:rPr>
          <w:rFonts w:asciiTheme="minorBidi" w:hAnsiTheme="minorBidi" w:cs="Arial"/>
          <w:sz w:val="20"/>
          <w:szCs w:val="20"/>
        </w:rPr>
        <w:t>? (14)</w:t>
      </w:r>
      <w:r>
        <w:rPr>
          <w:rFonts w:asciiTheme="minorBidi" w:hAnsiTheme="minorBidi" w:cs="Arial"/>
          <w:sz w:val="20"/>
          <w:szCs w:val="20"/>
        </w:rPr>
        <w:t xml:space="preserve"> (Al-Mulk, 67: 13-14).</w:t>
      </w:r>
    </w:p>
    <w:p w14:paraId="5795327C" w14:textId="629B1CEB" w:rsidR="00AD1890" w:rsidRDefault="007D4849" w:rsidP="00BD76EB">
      <w:pPr>
        <w:pStyle w:val="NormalWeb"/>
        <w:jc w:val="both"/>
        <w:rPr>
          <w:rFonts w:asciiTheme="minorBidi" w:hAnsiTheme="minorBidi" w:cs="Arial"/>
          <w:sz w:val="20"/>
          <w:szCs w:val="20"/>
        </w:rPr>
      </w:pPr>
      <w:r>
        <w:rPr>
          <w:rFonts w:asciiTheme="minorBidi" w:hAnsiTheme="minorBidi" w:cs="Arial"/>
          <w:sz w:val="20"/>
          <w:szCs w:val="20"/>
        </w:rPr>
        <w:t xml:space="preserve">In addition, this Good Name of Allah was mentioned </w:t>
      </w:r>
      <w:r w:rsidRPr="007D4849">
        <w:rPr>
          <w:rFonts w:asciiTheme="minorBidi" w:hAnsiTheme="minorBidi" w:cs="Arial"/>
          <w:b/>
          <w:bCs/>
          <w:color w:val="FF0000"/>
          <w:sz w:val="20"/>
          <w:szCs w:val="20"/>
        </w:rPr>
        <w:t>five times</w:t>
      </w:r>
      <w:r w:rsidRPr="007D4849">
        <w:rPr>
          <w:rFonts w:asciiTheme="minorBidi" w:hAnsiTheme="minorBidi" w:cs="Arial"/>
          <w:color w:val="FF0000"/>
          <w:sz w:val="20"/>
          <w:szCs w:val="20"/>
        </w:rPr>
        <w:t xml:space="preserve"> </w:t>
      </w:r>
      <w:r>
        <w:rPr>
          <w:rFonts w:asciiTheme="minorBidi" w:hAnsiTheme="minorBidi" w:cs="Arial"/>
          <w:sz w:val="20"/>
          <w:szCs w:val="20"/>
        </w:rPr>
        <w:t xml:space="preserve">in the Holy Quran, </w:t>
      </w:r>
      <w:r w:rsidRPr="007D4849">
        <w:rPr>
          <w:rFonts w:asciiTheme="minorBidi" w:hAnsiTheme="minorBidi" w:cs="Arial"/>
          <w:b/>
          <w:bCs/>
          <w:color w:val="FF0000"/>
          <w:sz w:val="20"/>
          <w:szCs w:val="20"/>
        </w:rPr>
        <w:t>without</w:t>
      </w:r>
      <w:r>
        <w:rPr>
          <w:rFonts w:asciiTheme="minorBidi" w:hAnsiTheme="minorBidi" w:cs="Arial"/>
          <w:sz w:val="20"/>
          <w:szCs w:val="20"/>
        </w:rPr>
        <w:t xml:space="preserve"> the definite article. In </w:t>
      </w:r>
      <w:r w:rsidRPr="007D4849">
        <w:rPr>
          <w:rFonts w:asciiTheme="minorBidi" w:hAnsiTheme="minorBidi" w:cs="Arial"/>
          <w:b/>
          <w:bCs/>
          <w:sz w:val="20"/>
          <w:szCs w:val="20"/>
        </w:rPr>
        <w:t>three times</w:t>
      </w:r>
      <w:r>
        <w:rPr>
          <w:rFonts w:asciiTheme="minorBidi" w:hAnsiTheme="minorBidi" w:cs="Arial"/>
          <w:sz w:val="20"/>
          <w:szCs w:val="20"/>
        </w:rPr>
        <w:t>, it came together with another Good Name of Allah “</w:t>
      </w:r>
      <w:r w:rsidRPr="00DB0FE9">
        <w:rPr>
          <w:rFonts w:asciiTheme="minorBidi" w:hAnsiTheme="minorBidi" w:cs="Arial"/>
          <w:b/>
          <w:bCs/>
          <w:sz w:val="20"/>
          <w:szCs w:val="20"/>
          <w:u w:val="single"/>
        </w:rPr>
        <w:t>Kh</w:t>
      </w:r>
      <w:r w:rsidRPr="00DB0FE9">
        <w:rPr>
          <w:rFonts w:asciiTheme="minorBidi" w:hAnsiTheme="minorBidi" w:cs="Arial"/>
          <w:b/>
          <w:bCs/>
          <w:sz w:val="20"/>
          <w:szCs w:val="20"/>
        </w:rPr>
        <w:t>abeer</w:t>
      </w:r>
      <w:r>
        <w:rPr>
          <w:rFonts w:asciiTheme="minorBidi" w:hAnsiTheme="minorBidi" w:cs="Arial"/>
          <w:sz w:val="20"/>
          <w:szCs w:val="20"/>
        </w:rPr>
        <w:t>” (Expert, Acquai</w:t>
      </w:r>
      <w:r w:rsidR="00DB0FE9">
        <w:rPr>
          <w:rFonts w:asciiTheme="minorBidi" w:hAnsiTheme="minorBidi" w:cs="Arial"/>
          <w:sz w:val="20"/>
          <w:szCs w:val="20"/>
        </w:rPr>
        <w:t>n</w:t>
      </w:r>
      <w:r>
        <w:rPr>
          <w:rFonts w:asciiTheme="minorBidi" w:hAnsiTheme="minorBidi" w:cs="Arial"/>
          <w:sz w:val="20"/>
          <w:szCs w:val="20"/>
        </w:rPr>
        <w:t>ted)</w:t>
      </w:r>
      <w:r w:rsidR="00DB0FE9">
        <w:rPr>
          <w:rFonts w:asciiTheme="minorBidi" w:hAnsiTheme="minorBidi" w:cs="Arial"/>
          <w:sz w:val="20"/>
          <w:szCs w:val="20"/>
        </w:rPr>
        <w:t>, which means that His subtleness and care for His creations are reflections of His expertise and knowledge of what is happening in His vast dominion, including His creations therein.</w:t>
      </w:r>
    </w:p>
    <w:p w14:paraId="73B15F3A" w14:textId="070B36C5" w:rsidR="00DB0FE9" w:rsidRDefault="00DB0FE9" w:rsidP="00BD76EB">
      <w:pPr>
        <w:pStyle w:val="NormalWeb"/>
        <w:jc w:val="both"/>
        <w:rPr>
          <w:rFonts w:asciiTheme="minorBidi" w:hAnsiTheme="minorBidi" w:cs="Arial"/>
          <w:sz w:val="20"/>
          <w:szCs w:val="20"/>
        </w:rPr>
      </w:pPr>
      <w:r>
        <w:rPr>
          <w:rFonts w:asciiTheme="minorBidi" w:hAnsiTheme="minorBidi" w:cs="Arial"/>
          <w:sz w:val="20"/>
          <w:szCs w:val="20"/>
        </w:rPr>
        <w:t xml:space="preserve">Thus, it came in </w:t>
      </w:r>
      <w:r w:rsidR="00423A0B">
        <w:rPr>
          <w:rFonts w:asciiTheme="minorBidi" w:hAnsiTheme="minorBidi" w:cs="Arial"/>
          <w:sz w:val="20"/>
          <w:szCs w:val="20"/>
        </w:rPr>
        <w:t>the context of mentioning</w:t>
      </w:r>
      <w:r>
        <w:rPr>
          <w:rFonts w:asciiTheme="minorBidi" w:hAnsiTheme="minorBidi" w:cs="Arial"/>
          <w:sz w:val="20"/>
          <w:szCs w:val="20"/>
        </w:rPr>
        <w:t xml:space="preserve"> that His </w:t>
      </w:r>
      <w:r w:rsidR="00ED6444">
        <w:rPr>
          <w:rFonts w:asciiTheme="minorBidi" w:hAnsiTheme="minorBidi" w:cs="Arial"/>
          <w:sz w:val="20"/>
          <w:szCs w:val="20"/>
        </w:rPr>
        <w:t>knowledge and expertise of the needs of His creations explains His provision for them</w:t>
      </w:r>
      <w:r w:rsidR="00BD6D51">
        <w:rPr>
          <w:rFonts w:asciiTheme="minorBidi" w:hAnsiTheme="minorBidi" w:cs="Arial"/>
          <w:sz w:val="20"/>
          <w:szCs w:val="20"/>
        </w:rPr>
        <w:t xml:space="preserve">. He </w:t>
      </w:r>
      <w:r w:rsidR="00ED6444">
        <w:rPr>
          <w:rFonts w:asciiTheme="minorBidi" w:hAnsiTheme="minorBidi" w:cs="Arial"/>
          <w:sz w:val="20"/>
          <w:szCs w:val="20"/>
        </w:rPr>
        <w:t>creat</w:t>
      </w:r>
      <w:r w:rsidR="00BD6D51">
        <w:rPr>
          <w:rFonts w:asciiTheme="minorBidi" w:hAnsiTheme="minorBidi" w:cs="Arial"/>
          <w:sz w:val="20"/>
          <w:szCs w:val="20"/>
        </w:rPr>
        <w:t>ed</w:t>
      </w:r>
      <w:r w:rsidR="00ED6444">
        <w:rPr>
          <w:rFonts w:asciiTheme="minorBidi" w:hAnsiTheme="minorBidi" w:cs="Arial"/>
          <w:sz w:val="20"/>
          <w:szCs w:val="20"/>
        </w:rPr>
        <w:t xml:space="preserve"> the rain cycle, which starts the plant growth cycle, </w:t>
      </w:r>
      <w:r w:rsidR="00BD6D51">
        <w:rPr>
          <w:rFonts w:asciiTheme="minorBidi" w:hAnsiTheme="minorBidi" w:cs="Arial"/>
          <w:sz w:val="20"/>
          <w:szCs w:val="20"/>
        </w:rPr>
        <w:t>leading to</w:t>
      </w:r>
      <w:r w:rsidR="00A16CCD">
        <w:rPr>
          <w:rFonts w:asciiTheme="minorBidi" w:hAnsiTheme="minorBidi" w:cs="Arial"/>
          <w:sz w:val="20"/>
          <w:szCs w:val="20"/>
        </w:rPr>
        <w:t xml:space="preserve"> the</w:t>
      </w:r>
      <w:r w:rsidR="00BD6D51">
        <w:rPr>
          <w:rFonts w:asciiTheme="minorBidi" w:hAnsiTheme="minorBidi" w:cs="Arial"/>
          <w:sz w:val="20"/>
          <w:szCs w:val="20"/>
        </w:rPr>
        <w:t xml:space="preserve"> </w:t>
      </w:r>
      <w:r w:rsidR="00A16CCD">
        <w:rPr>
          <w:rFonts w:asciiTheme="minorBidi" w:hAnsiTheme="minorBidi" w:cs="Arial"/>
          <w:sz w:val="20"/>
          <w:szCs w:val="20"/>
        </w:rPr>
        <w:t>provision of</w:t>
      </w:r>
      <w:r w:rsidR="00BD6D51">
        <w:rPr>
          <w:rFonts w:asciiTheme="minorBidi" w:hAnsiTheme="minorBidi" w:cs="Arial"/>
          <w:sz w:val="20"/>
          <w:szCs w:val="20"/>
        </w:rPr>
        <w:t xml:space="preserve"> </w:t>
      </w:r>
      <w:r w:rsidR="00ED6444">
        <w:rPr>
          <w:rFonts w:asciiTheme="minorBidi" w:hAnsiTheme="minorBidi" w:cs="Arial"/>
          <w:sz w:val="20"/>
          <w:szCs w:val="20"/>
        </w:rPr>
        <w:t xml:space="preserve">food for </w:t>
      </w:r>
      <w:r w:rsidR="00A16CCD">
        <w:rPr>
          <w:rFonts w:asciiTheme="minorBidi" w:hAnsiTheme="minorBidi" w:cs="Arial"/>
          <w:sz w:val="20"/>
          <w:szCs w:val="20"/>
        </w:rPr>
        <w:t>the</w:t>
      </w:r>
      <w:r w:rsidR="00ED6444">
        <w:rPr>
          <w:rFonts w:asciiTheme="minorBidi" w:hAnsiTheme="minorBidi" w:cs="Arial"/>
          <w:sz w:val="20"/>
          <w:szCs w:val="20"/>
        </w:rPr>
        <w:t xml:space="preserve"> living beings, including animals and humans</w:t>
      </w:r>
      <w:r w:rsidR="00595D8D">
        <w:rPr>
          <w:rFonts w:asciiTheme="minorBidi" w:hAnsiTheme="minorBidi" w:cs="Arial" w:hint="cs"/>
          <w:sz w:val="20"/>
          <w:szCs w:val="20"/>
          <w:rtl/>
        </w:rPr>
        <w:t xml:space="preserve"> </w:t>
      </w:r>
      <w:r w:rsidR="00595D8D">
        <w:rPr>
          <w:rFonts w:asciiTheme="minorBidi" w:hAnsiTheme="minorBidi" w:cs="Arial"/>
          <w:sz w:val="20"/>
          <w:szCs w:val="20"/>
        </w:rPr>
        <w:t>(Al-‘Haj, 22: 63).</w:t>
      </w:r>
      <w:r>
        <w:rPr>
          <w:rFonts w:asciiTheme="minorBidi" w:hAnsiTheme="minorBidi" w:cs="Arial"/>
          <w:sz w:val="20"/>
          <w:szCs w:val="20"/>
        </w:rPr>
        <w:t xml:space="preserve"> </w:t>
      </w:r>
    </w:p>
    <w:p w14:paraId="15B4F39F" w14:textId="7442539B" w:rsidR="00ED6444" w:rsidRDefault="00A16CCD" w:rsidP="00A16CCD">
      <w:pPr>
        <w:pStyle w:val="NormalWeb"/>
        <w:jc w:val="both"/>
        <w:rPr>
          <w:rFonts w:asciiTheme="minorBidi" w:hAnsiTheme="minorBidi" w:cs="Arial"/>
          <w:sz w:val="20"/>
          <w:szCs w:val="20"/>
        </w:rPr>
      </w:pPr>
      <w:r>
        <w:rPr>
          <w:rFonts w:asciiTheme="minorBidi" w:hAnsiTheme="minorBidi" w:cs="Arial"/>
          <w:sz w:val="20"/>
          <w:szCs w:val="20"/>
        </w:rPr>
        <w:t>I</w:t>
      </w:r>
      <w:r w:rsidR="00B553BD">
        <w:rPr>
          <w:rFonts w:asciiTheme="minorBidi" w:hAnsiTheme="minorBidi" w:cs="Arial"/>
          <w:sz w:val="20"/>
          <w:szCs w:val="20"/>
        </w:rPr>
        <w:t>t also came i</w:t>
      </w:r>
      <w:r>
        <w:rPr>
          <w:rFonts w:asciiTheme="minorBidi" w:hAnsiTheme="minorBidi" w:cs="Arial"/>
          <w:sz w:val="20"/>
          <w:szCs w:val="20"/>
        </w:rPr>
        <w:t xml:space="preserve">n </w:t>
      </w:r>
      <w:r w:rsidR="00595D8D">
        <w:rPr>
          <w:rFonts w:asciiTheme="minorBidi" w:hAnsiTheme="minorBidi" w:cs="Arial"/>
          <w:sz w:val="20"/>
          <w:szCs w:val="20"/>
        </w:rPr>
        <w:t>the context of mentioning</w:t>
      </w:r>
      <w:r w:rsidR="00B553BD">
        <w:rPr>
          <w:rFonts w:asciiTheme="minorBidi" w:hAnsiTheme="minorBidi" w:cs="Arial"/>
          <w:sz w:val="20"/>
          <w:szCs w:val="20"/>
        </w:rPr>
        <w:t xml:space="preserve"> that the subtleness, grace, and care of Allah towards His creations are </w:t>
      </w:r>
      <w:r w:rsidR="003F554E">
        <w:rPr>
          <w:rFonts w:asciiTheme="minorBidi" w:hAnsiTheme="minorBidi" w:cs="Arial"/>
          <w:sz w:val="20"/>
          <w:szCs w:val="20"/>
        </w:rPr>
        <w:t>reflections of</w:t>
      </w:r>
      <w:r w:rsidR="00B553BD">
        <w:rPr>
          <w:rFonts w:asciiTheme="minorBidi" w:hAnsiTheme="minorBidi" w:cs="Arial"/>
          <w:sz w:val="20"/>
          <w:szCs w:val="20"/>
        </w:rPr>
        <w:t xml:space="preserve"> His expertise and knowledge of everything in the heavens and the Earth, even the </w:t>
      </w:r>
      <w:r w:rsidR="00A46035">
        <w:rPr>
          <w:rFonts w:asciiTheme="minorBidi" w:hAnsiTheme="minorBidi" w:cs="Arial"/>
          <w:sz w:val="20"/>
          <w:szCs w:val="20"/>
        </w:rPr>
        <w:t>weight of a mustard seed therein</w:t>
      </w:r>
      <w:r w:rsidR="00595D8D">
        <w:rPr>
          <w:rFonts w:asciiTheme="minorBidi" w:hAnsiTheme="minorBidi" w:cs="Arial"/>
          <w:sz w:val="20"/>
          <w:szCs w:val="20"/>
        </w:rPr>
        <w:t xml:space="preserve"> (Luqman, 31: 16).</w:t>
      </w:r>
    </w:p>
    <w:p w14:paraId="7112AE8B" w14:textId="69174053" w:rsidR="003F554E" w:rsidRDefault="00595D8D" w:rsidP="00A16CCD">
      <w:pPr>
        <w:pStyle w:val="NormalWeb"/>
        <w:jc w:val="both"/>
        <w:rPr>
          <w:rFonts w:asciiTheme="minorBidi" w:hAnsiTheme="minorBidi" w:cs="Arial"/>
          <w:sz w:val="28"/>
          <w:szCs w:val="28"/>
        </w:rPr>
      </w:pPr>
      <w:r>
        <w:rPr>
          <w:rFonts w:asciiTheme="minorBidi" w:hAnsiTheme="minorBidi" w:cs="Arial"/>
          <w:sz w:val="20"/>
          <w:szCs w:val="20"/>
        </w:rPr>
        <w:t>T</w:t>
      </w:r>
      <w:r w:rsidR="003F554E">
        <w:rPr>
          <w:rFonts w:asciiTheme="minorBidi" w:hAnsiTheme="minorBidi" w:cs="Arial"/>
          <w:sz w:val="20"/>
          <w:szCs w:val="20"/>
        </w:rPr>
        <w:t>his Good Name of Allah, “La</w:t>
      </w:r>
      <w:r w:rsidR="003F554E" w:rsidRPr="003F554E">
        <w:rPr>
          <w:rFonts w:asciiTheme="minorBidi" w:hAnsiTheme="minorBidi" w:cs="Arial"/>
          <w:sz w:val="20"/>
          <w:szCs w:val="20"/>
          <w:u w:val="single"/>
        </w:rPr>
        <w:t>t</w:t>
      </w:r>
      <w:r w:rsidR="003F554E">
        <w:rPr>
          <w:rFonts w:asciiTheme="minorBidi" w:hAnsiTheme="minorBidi" w:cs="Arial"/>
          <w:sz w:val="20"/>
          <w:szCs w:val="20"/>
        </w:rPr>
        <w:t>eef” is further explained</w:t>
      </w:r>
      <w:r w:rsidR="00186148">
        <w:rPr>
          <w:rFonts w:asciiTheme="minorBidi" w:hAnsiTheme="minorBidi" w:cs="Arial"/>
          <w:sz w:val="20"/>
          <w:szCs w:val="20"/>
        </w:rPr>
        <w:t xml:space="preserve"> through</w:t>
      </w:r>
      <w:r w:rsidR="003F554E">
        <w:rPr>
          <w:rFonts w:asciiTheme="minorBidi" w:hAnsiTheme="minorBidi" w:cs="Arial"/>
          <w:sz w:val="20"/>
          <w:szCs w:val="20"/>
        </w:rPr>
        <w:t xml:space="preserve"> the preaching from Allah, praise to Him, to the wives of the Prophet, pbbuh, to</w:t>
      </w:r>
      <w:r w:rsidR="008E35BA">
        <w:rPr>
          <w:rFonts w:asciiTheme="minorBidi" w:hAnsiTheme="minorBidi" w:cs="Arial"/>
          <w:sz w:val="20"/>
          <w:szCs w:val="20"/>
        </w:rPr>
        <w:t xml:space="preserve"> remember the Holy Quran, which is recited in their homes, and the Prophet’s wisdom. He knows, praise to Him, that such remembrance purifies their hearts </w:t>
      </w:r>
      <w:r>
        <w:rPr>
          <w:rFonts w:asciiTheme="minorBidi" w:hAnsiTheme="minorBidi" w:cs="Arial"/>
          <w:sz w:val="20"/>
          <w:szCs w:val="20"/>
        </w:rPr>
        <w:t>(Al-A’hzab, 33: 34).</w:t>
      </w:r>
    </w:p>
    <w:p w14:paraId="15382DDD" w14:textId="125BC4FC" w:rsidR="006A494E" w:rsidRDefault="006A494E" w:rsidP="00BD76EB">
      <w:pPr>
        <w:pStyle w:val="NormalWeb"/>
        <w:bidi/>
        <w:jc w:val="both"/>
        <w:rPr>
          <w:rFonts w:asciiTheme="minorBidi" w:hAnsiTheme="minorBidi" w:cs="Arial"/>
          <w:sz w:val="28"/>
          <w:szCs w:val="28"/>
        </w:rPr>
      </w:pPr>
      <w:r w:rsidRPr="00843CEE">
        <w:rPr>
          <w:rFonts w:asciiTheme="minorBidi" w:hAnsiTheme="minorBidi" w:cs="Arial"/>
          <w:sz w:val="28"/>
          <w:szCs w:val="28"/>
          <w:rtl/>
        </w:rPr>
        <w:t xml:space="preserve">أَلَمْ تَرَ أَنَّ اللَّهَ أَنزَلَ مِنَ السَّمَاءِ مَاءً فَتُصْبِحُ الْأَرْضُ مُخْضَرَّةً ۗ إِنَّ اللَّهَ </w:t>
      </w:r>
      <w:r w:rsidRPr="00843CEE">
        <w:rPr>
          <w:rFonts w:asciiTheme="minorBidi" w:hAnsiTheme="minorBidi" w:cs="Arial"/>
          <w:b/>
          <w:bCs/>
          <w:color w:val="FF0000"/>
          <w:sz w:val="28"/>
          <w:szCs w:val="28"/>
          <w:rtl/>
        </w:rPr>
        <w:t>لَطِيفٌ خَبِيرٌ</w:t>
      </w:r>
      <w:r w:rsidRPr="00843CEE">
        <w:rPr>
          <w:rFonts w:asciiTheme="minorBidi" w:hAnsiTheme="minorBidi" w:cs="Arial" w:hint="cs"/>
          <w:color w:val="FF0000"/>
          <w:sz w:val="28"/>
          <w:szCs w:val="28"/>
          <w:rtl/>
        </w:rPr>
        <w:t xml:space="preserve"> </w:t>
      </w:r>
      <w:r>
        <w:rPr>
          <w:rFonts w:asciiTheme="minorBidi" w:hAnsiTheme="minorBidi" w:cs="Arial" w:hint="cs"/>
          <w:sz w:val="28"/>
          <w:szCs w:val="28"/>
          <w:rtl/>
        </w:rPr>
        <w:t>(ال</w:t>
      </w:r>
      <w:r w:rsidR="00C6402D">
        <w:rPr>
          <w:rFonts w:asciiTheme="minorBidi" w:hAnsiTheme="minorBidi" w:cs="Arial" w:hint="cs"/>
          <w:sz w:val="28"/>
          <w:szCs w:val="28"/>
          <w:rtl/>
        </w:rPr>
        <w:t>ْ</w:t>
      </w:r>
      <w:r>
        <w:rPr>
          <w:rFonts w:asciiTheme="minorBidi" w:hAnsiTheme="minorBidi" w:cs="Arial" w:hint="cs"/>
          <w:sz w:val="28"/>
          <w:szCs w:val="28"/>
          <w:rtl/>
        </w:rPr>
        <w:t>ح</w:t>
      </w:r>
      <w:r w:rsidR="00C6402D">
        <w:rPr>
          <w:rFonts w:asciiTheme="minorBidi" w:hAnsiTheme="minorBidi" w:cs="Arial" w:hint="cs"/>
          <w:sz w:val="28"/>
          <w:szCs w:val="28"/>
          <w:rtl/>
        </w:rPr>
        <w:t>َ</w:t>
      </w:r>
      <w:r>
        <w:rPr>
          <w:rFonts w:asciiTheme="minorBidi" w:hAnsiTheme="minorBidi" w:cs="Arial" w:hint="cs"/>
          <w:sz w:val="28"/>
          <w:szCs w:val="28"/>
          <w:rtl/>
        </w:rPr>
        <w:t>ج</w:t>
      </w:r>
      <w:r w:rsidR="00C6402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22: 63</w:t>
      </w:r>
      <w:r>
        <w:rPr>
          <w:rFonts w:asciiTheme="minorBidi" w:hAnsiTheme="minorBidi" w:cs="Arial" w:hint="cs"/>
          <w:sz w:val="28"/>
          <w:szCs w:val="28"/>
          <w:rtl/>
        </w:rPr>
        <w:t>).</w:t>
      </w:r>
    </w:p>
    <w:p w14:paraId="274428BD" w14:textId="41345499" w:rsidR="006A494E" w:rsidRDefault="006A494E" w:rsidP="00BD76EB">
      <w:pPr>
        <w:pStyle w:val="NormalWeb"/>
        <w:bidi/>
        <w:jc w:val="both"/>
        <w:rPr>
          <w:rFonts w:asciiTheme="minorBidi" w:hAnsiTheme="minorBidi" w:cs="Arial"/>
          <w:sz w:val="28"/>
          <w:szCs w:val="28"/>
          <w:cs/>
        </w:rPr>
      </w:pPr>
      <w:r w:rsidRPr="005A288F">
        <w:rPr>
          <w:rFonts w:asciiTheme="minorBidi" w:hAnsiTheme="minorBidi" w:cs="Arial"/>
          <w:sz w:val="28"/>
          <w:szCs w:val="28"/>
          <w:rtl/>
        </w:rPr>
        <w:t xml:space="preserve">يَا بُنَيَّ إِنَّهَا إِن تَكُ </w:t>
      </w:r>
      <w:bookmarkStart w:id="35" w:name="_Hlk92533282"/>
      <w:r w:rsidRPr="005A288F">
        <w:rPr>
          <w:rFonts w:asciiTheme="minorBidi" w:hAnsiTheme="minorBidi" w:cs="Arial"/>
          <w:sz w:val="28"/>
          <w:szCs w:val="28"/>
          <w:rtl/>
        </w:rPr>
        <w:t xml:space="preserve">مِثْقَالَ حَبَّةٍ مِّنْ خَرْدَلٍ </w:t>
      </w:r>
      <w:bookmarkEnd w:id="35"/>
      <w:r w:rsidRPr="005A288F">
        <w:rPr>
          <w:rFonts w:asciiTheme="minorBidi" w:hAnsiTheme="minorBidi" w:cs="Arial"/>
          <w:sz w:val="28"/>
          <w:szCs w:val="28"/>
          <w:rtl/>
        </w:rPr>
        <w:t xml:space="preserve">فَتَكُن فِي صَخْرَةٍ أَوْ فِي السَّمَاوَاتِ أَوْ فِي الْأَرْضِ يَأْتِ بِهَا اللَّهُ ۚ إِنَّ اللَّهَ </w:t>
      </w:r>
      <w:r w:rsidRPr="00C564CB">
        <w:rPr>
          <w:rFonts w:asciiTheme="minorBidi" w:hAnsiTheme="minorBidi" w:cs="Arial"/>
          <w:b/>
          <w:bCs/>
          <w:color w:val="FF0000"/>
          <w:sz w:val="28"/>
          <w:szCs w:val="28"/>
          <w:rtl/>
        </w:rPr>
        <w:t>لَطِيفٌ خَبِيرٌ</w:t>
      </w:r>
      <w:r w:rsidRPr="00C564CB">
        <w:rPr>
          <w:rFonts w:asciiTheme="minorBidi" w:hAnsiTheme="minorBidi" w:cs="Arial"/>
          <w:color w:val="FF0000"/>
          <w:sz w:val="28"/>
          <w:szCs w:val="28"/>
          <w:rtl/>
        </w:rPr>
        <w:t xml:space="preserve"> </w:t>
      </w:r>
      <w:r w:rsidRPr="005A288F">
        <w:rPr>
          <w:rFonts w:asciiTheme="minorBidi" w:hAnsiTheme="minorBidi" w:cs="Arial"/>
          <w:sz w:val="28"/>
          <w:szCs w:val="28"/>
          <w:cs/>
        </w:rPr>
        <w:t>‎</w:t>
      </w:r>
      <w:r>
        <w:rPr>
          <w:rFonts w:asciiTheme="minorBidi" w:hAnsiTheme="minorBidi" w:cs="Arial" w:hint="cs"/>
          <w:sz w:val="28"/>
          <w:szCs w:val="28"/>
          <w:rtl/>
          <w:cs/>
        </w:rPr>
        <w:t>(ل</w:t>
      </w:r>
      <w:r w:rsidR="00C6402D">
        <w:rPr>
          <w:rFonts w:asciiTheme="minorBidi" w:hAnsiTheme="minorBidi" w:cs="Arial" w:hint="cs"/>
          <w:sz w:val="28"/>
          <w:szCs w:val="28"/>
          <w:rtl/>
          <w:cs/>
        </w:rPr>
        <w:t>ُ</w:t>
      </w:r>
      <w:r>
        <w:rPr>
          <w:rFonts w:asciiTheme="minorBidi" w:hAnsiTheme="minorBidi" w:cs="Arial" w:hint="cs"/>
          <w:sz w:val="28"/>
          <w:szCs w:val="28"/>
          <w:rtl/>
          <w:cs/>
        </w:rPr>
        <w:t>ق</w:t>
      </w:r>
      <w:r w:rsidR="00C6402D">
        <w:rPr>
          <w:rFonts w:asciiTheme="minorBidi" w:hAnsiTheme="minorBidi" w:cs="Arial" w:hint="cs"/>
          <w:sz w:val="28"/>
          <w:szCs w:val="28"/>
          <w:rtl/>
          <w:cs/>
        </w:rPr>
        <w:t>ْ</w:t>
      </w:r>
      <w:r>
        <w:rPr>
          <w:rFonts w:asciiTheme="minorBidi" w:hAnsiTheme="minorBidi" w:cs="Arial" w:hint="cs"/>
          <w:sz w:val="28"/>
          <w:szCs w:val="28"/>
          <w:rtl/>
          <w:cs/>
        </w:rPr>
        <w:t>م</w:t>
      </w:r>
      <w:r w:rsidR="00C6402D">
        <w:rPr>
          <w:rFonts w:asciiTheme="minorBidi" w:hAnsiTheme="minorBidi" w:cs="Arial" w:hint="cs"/>
          <w:sz w:val="28"/>
          <w:szCs w:val="28"/>
          <w:rtl/>
          <w:cs/>
        </w:rPr>
        <w:t>َ</w:t>
      </w:r>
      <w:r>
        <w:rPr>
          <w:rFonts w:asciiTheme="minorBidi" w:hAnsiTheme="minorBidi" w:cs="Arial" w:hint="cs"/>
          <w:sz w:val="28"/>
          <w:szCs w:val="28"/>
          <w:rtl/>
          <w:cs/>
        </w:rPr>
        <w:t>ان</w:t>
      </w:r>
      <w:r w:rsidR="00C6402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31: 16</w:t>
      </w:r>
      <w:r>
        <w:rPr>
          <w:rFonts w:asciiTheme="minorBidi" w:hAnsiTheme="minorBidi" w:cs="Arial" w:hint="cs"/>
          <w:sz w:val="28"/>
          <w:szCs w:val="28"/>
          <w:rtl/>
          <w:cs/>
        </w:rPr>
        <w:t>).</w:t>
      </w:r>
    </w:p>
    <w:p w14:paraId="7CDBB000" w14:textId="6814159B" w:rsidR="006A494E" w:rsidRPr="00786E4B" w:rsidRDefault="006A494E" w:rsidP="00BD76EB">
      <w:pPr>
        <w:pStyle w:val="NormalWeb"/>
        <w:bidi/>
        <w:jc w:val="both"/>
        <w:rPr>
          <w:rFonts w:asciiTheme="minorBidi" w:hAnsiTheme="minorBidi" w:cs="Arial"/>
          <w:sz w:val="28"/>
          <w:szCs w:val="28"/>
          <w:rtl/>
        </w:rPr>
      </w:pPr>
      <w:r w:rsidRPr="003C6918">
        <w:rPr>
          <w:rFonts w:asciiTheme="minorBidi" w:hAnsiTheme="minorBidi" w:cs="Arial"/>
          <w:sz w:val="28"/>
          <w:szCs w:val="28"/>
          <w:rtl/>
        </w:rPr>
        <w:t xml:space="preserve">وَاذْكُرْنَ مَا يُتْلَىٰ فِي بُيُوتِكُنَّ مِنْ آيَاتِ اللَّهِ وَالْحِكْمَةِ ۚ إِنَّ اللَّهَ كَانَ </w:t>
      </w:r>
      <w:r w:rsidRPr="00786E4B">
        <w:rPr>
          <w:rFonts w:asciiTheme="minorBidi" w:hAnsiTheme="minorBidi" w:cs="Arial"/>
          <w:b/>
          <w:bCs/>
          <w:color w:val="FF0000"/>
          <w:sz w:val="28"/>
          <w:szCs w:val="28"/>
          <w:rtl/>
        </w:rPr>
        <w:t>لَطِيفًا خَبِيرًا</w:t>
      </w:r>
      <w:r w:rsidRPr="00786E4B">
        <w:rPr>
          <w:rFonts w:asciiTheme="minorBidi" w:hAnsiTheme="minorBidi" w:cs="Arial"/>
          <w:color w:val="FF0000"/>
          <w:sz w:val="28"/>
          <w:szCs w:val="28"/>
        </w:rPr>
        <w:t xml:space="preserve"> </w:t>
      </w:r>
      <w:r>
        <w:rPr>
          <w:rFonts w:asciiTheme="minorBidi" w:hAnsiTheme="minorBidi" w:cs="Arial" w:hint="cs"/>
          <w:sz w:val="28"/>
          <w:szCs w:val="28"/>
          <w:rtl/>
        </w:rPr>
        <w:t>(الأح</w:t>
      </w:r>
      <w:r w:rsidR="00C6402D">
        <w:rPr>
          <w:rFonts w:asciiTheme="minorBidi" w:hAnsiTheme="minorBidi" w:cs="Arial" w:hint="cs"/>
          <w:sz w:val="28"/>
          <w:szCs w:val="28"/>
          <w:rtl/>
        </w:rPr>
        <w:t>ْ</w:t>
      </w:r>
      <w:r>
        <w:rPr>
          <w:rFonts w:asciiTheme="minorBidi" w:hAnsiTheme="minorBidi" w:cs="Arial" w:hint="cs"/>
          <w:sz w:val="28"/>
          <w:szCs w:val="28"/>
          <w:rtl/>
        </w:rPr>
        <w:t>ز</w:t>
      </w:r>
      <w:r w:rsidR="00C6402D">
        <w:rPr>
          <w:rFonts w:asciiTheme="minorBidi" w:hAnsiTheme="minorBidi" w:cs="Arial" w:hint="cs"/>
          <w:sz w:val="28"/>
          <w:szCs w:val="28"/>
          <w:rtl/>
        </w:rPr>
        <w:t>َ</w:t>
      </w:r>
      <w:r>
        <w:rPr>
          <w:rFonts w:asciiTheme="minorBidi" w:hAnsiTheme="minorBidi" w:cs="Arial" w:hint="cs"/>
          <w:sz w:val="28"/>
          <w:szCs w:val="28"/>
          <w:rtl/>
        </w:rPr>
        <w:t>اب</w:t>
      </w:r>
      <w:r w:rsidR="00C6402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33: 34</w:t>
      </w:r>
      <w:r>
        <w:rPr>
          <w:rFonts w:asciiTheme="minorBidi" w:hAnsiTheme="minorBidi" w:cs="Arial" w:hint="cs"/>
          <w:sz w:val="28"/>
          <w:szCs w:val="28"/>
          <w:rtl/>
        </w:rPr>
        <w:t>).</w:t>
      </w:r>
    </w:p>
    <w:p w14:paraId="12FBEBEF" w14:textId="77777777" w:rsidR="006A494E" w:rsidRDefault="006A494E" w:rsidP="00BD76EB">
      <w:pPr>
        <w:pStyle w:val="NormalWeb"/>
        <w:jc w:val="both"/>
        <w:rPr>
          <w:rFonts w:asciiTheme="minorBidi" w:hAnsiTheme="minorBidi" w:cs="Arial"/>
          <w:sz w:val="20"/>
          <w:szCs w:val="20"/>
          <w:rtl/>
        </w:rPr>
      </w:pPr>
      <w:r w:rsidRPr="00843CEE">
        <w:rPr>
          <w:rFonts w:asciiTheme="minorBidi" w:hAnsiTheme="minorBidi" w:cs="Arial"/>
          <w:sz w:val="20"/>
          <w:szCs w:val="20"/>
        </w:rPr>
        <w:t>Do you not see that Allah has sent down rain from the sky</w:t>
      </w:r>
      <w:r>
        <w:rPr>
          <w:rFonts w:asciiTheme="minorBidi" w:hAnsiTheme="minorBidi" w:cs="Arial"/>
          <w:sz w:val="20"/>
          <w:szCs w:val="20"/>
        </w:rPr>
        <w:t>,</w:t>
      </w:r>
      <w:r w:rsidRPr="00843CEE">
        <w:rPr>
          <w:rFonts w:asciiTheme="minorBidi" w:hAnsiTheme="minorBidi" w:cs="Arial"/>
          <w:sz w:val="20"/>
          <w:szCs w:val="20"/>
        </w:rPr>
        <w:t xml:space="preserve"> and</w:t>
      </w:r>
      <w:r>
        <w:rPr>
          <w:rFonts w:asciiTheme="minorBidi" w:hAnsiTheme="minorBidi" w:cs="Arial"/>
          <w:sz w:val="20"/>
          <w:szCs w:val="20"/>
        </w:rPr>
        <w:t xml:space="preserve"> (as a result),</w:t>
      </w:r>
      <w:r w:rsidRPr="00843CEE">
        <w:rPr>
          <w:rFonts w:asciiTheme="minorBidi" w:hAnsiTheme="minorBidi" w:cs="Arial"/>
          <w:sz w:val="20"/>
          <w:szCs w:val="20"/>
        </w:rPr>
        <w:t xml:space="preserve"> the earth becomes green? Indeed, Allah is </w:t>
      </w:r>
      <w:r w:rsidRPr="00C564CB">
        <w:rPr>
          <w:rFonts w:asciiTheme="minorBidi" w:hAnsiTheme="minorBidi" w:cs="Arial"/>
          <w:b/>
          <w:bCs/>
          <w:color w:val="FF0000"/>
          <w:sz w:val="20"/>
          <w:szCs w:val="20"/>
        </w:rPr>
        <w:t>Subtle and Expert</w:t>
      </w:r>
      <w:r w:rsidRPr="00C564CB">
        <w:rPr>
          <w:rFonts w:asciiTheme="minorBidi" w:hAnsiTheme="minorBidi" w:cs="Arial"/>
          <w:color w:val="FF0000"/>
          <w:sz w:val="20"/>
          <w:szCs w:val="20"/>
        </w:rPr>
        <w:t xml:space="preserve"> </w:t>
      </w:r>
      <w:r>
        <w:rPr>
          <w:rFonts w:asciiTheme="minorBidi" w:hAnsiTheme="minorBidi" w:cs="Arial"/>
          <w:sz w:val="20"/>
          <w:szCs w:val="20"/>
        </w:rPr>
        <w:t>(</w:t>
      </w:r>
      <w:r w:rsidRPr="00843CEE">
        <w:rPr>
          <w:rFonts w:asciiTheme="minorBidi" w:hAnsiTheme="minorBidi" w:cs="Arial"/>
          <w:sz w:val="20"/>
          <w:szCs w:val="20"/>
        </w:rPr>
        <w:t>Acquainted</w:t>
      </w:r>
      <w:r>
        <w:rPr>
          <w:rFonts w:asciiTheme="minorBidi" w:hAnsiTheme="minorBidi" w:cs="Arial"/>
          <w:sz w:val="20"/>
          <w:szCs w:val="20"/>
        </w:rPr>
        <w:t>) (Al-‘Haj, 22: 63).</w:t>
      </w:r>
    </w:p>
    <w:p w14:paraId="6596F415" w14:textId="77777777" w:rsidR="006A494E" w:rsidRDefault="006A494E" w:rsidP="00BD76EB">
      <w:pPr>
        <w:pStyle w:val="NormalWeb"/>
        <w:jc w:val="both"/>
        <w:rPr>
          <w:rFonts w:asciiTheme="minorBidi" w:hAnsiTheme="minorBidi" w:cs="Arial"/>
          <w:sz w:val="20"/>
          <w:szCs w:val="20"/>
        </w:rPr>
      </w:pPr>
      <w:r>
        <w:rPr>
          <w:rFonts w:asciiTheme="minorBidi" w:hAnsiTheme="minorBidi" w:cs="Arial"/>
          <w:sz w:val="20"/>
          <w:szCs w:val="20"/>
        </w:rPr>
        <w:lastRenderedPageBreak/>
        <w:t>(</w:t>
      </w:r>
      <w:r w:rsidRPr="005A288F">
        <w:rPr>
          <w:rFonts w:asciiTheme="minorBidi" w:hAnsiTheme="minorBidi" w:cs="Arial"/>
          <w:sz w:val="20"/>
          <w:szCs w:val="20"/>
        </w:rPr>
        <w:t>And Luqman said</w:t>
      </w:r>
      <w:r>
        <w:rPr>
          <w:rFonts w:asciiTheme="minorBidi" w:hAnsiTheme="minorBidi" w:cs="Arial"/>
          <w:sz w:val="20"/>
          <w:szCs w:val="20"/>
        </w:rPr>
        <w:t>):</w:t>
      </w:r>
      <w:r w:rsidRPr="005A288F">
        <w:rPr>
          <w:rFonts w:asciiTheme="minorBidi" w:hAnsiTheme="minorBidi" w:cs="Arial"/>
          <w:sz w:val="20"/>
          <w:szCs w:val="20"/>
        </w:rPr>
        <w:t xml:space="preserve"> "O my son, indeed</w:t>
      </w:r>
      <w:r>
        <w:rPr>
          <w:rFonts w:asciiTheme="minorBidi" w:hAnsiTheme="minorBidi" w:cs="Arial"/>
          <w:sz w:val="20"/>
          <w:szCs w:val="20"/>
        </w:rPr>
        <w:t>,</w:t>
      </w:r>
      <w:r w:rsidRPr="005A288F">
        <w:rPr>
          <w:rFonts w:asciiTheme="minorBidi" w:hAnsiTheme="minorBidi" w:cs="Arial"/>
          <w:sz w:val="20"/>
          <w:szCs w:val="20"/>
        </w:rPr>
        <w:t xml:space="preserve"> Allah bring</w:t>
      </w:r>
      <w:r>
        <w:rPr>
          <w:rFonts w:asciiTheme="minorBidi" w:hAnsiTheme="minorBidi" w:cs="Arial"/>
          <w:sz w:val="20"/>
          <w:szCs w:val="20"/>
        </w:rPr>
        <w:t>s</w:t>
      </w:r>
      <w:r w:rsidRPr="005A288F">
        <w:rPr>
          <w:rFonts w:asciiTheme="minorBidi" w:hAnsiTheme="minorBidi" w:cs="Arial"/>
          <w:sz w:val="20"/>
          <w:szCs w:val="20"/>
        </w:rPr>
        <w:t xml:space="preserve"> forth</w:t>
      </w:r>
      <w:r>
        <w:rPr>
          <w:rFonts w:asciiTheme="minorBidi" w:hAnsiTheme="minorBidi" w:cs="Arial"/>
          <w:sz w:val="20"/>
          <w:szCs w:val="20"/>
        </w:rPr>
        <w:t xml:space="preserve"> (into account)</w:t>
      </w:r>
      <w:r w:rsidRPr="005A288F">
        <w:rPr>
          <w:rFonts w:asciiTheme="minorBidi" w:hAnsiTheme="minorBidi" w:cs="Arial"/>
          <w:sz w:val="20"/>
          <w:szCs w:val="20"/>
        </w:rPr>
        <w:t xml:space="preserve"> </w:t>
      </w:r>
      <w:r>
        <w:rPr>
          <w:rFonts w:asciiTheme="minorBidi" w:hAnsiTheme="minorBidi" w:cs="Arial"/>
          <w:sz w:val="20"/>
          <w:szCs w:val="20"/>
        </w:rPr>
        <w:t xml:space="preserve">even </w:t>
      </w:r>
      <w:r w:rsidRPr="005A288F">
        <w:rPr>
          <w:rFonts w:asciiTheme="minorBidi" w:hAnsiTheme="minorBidi" w:cs="Arial"/>
          <w:sz w:val="20"/>
          <w:szCs w:val="20"/>
        </w:rPr>
        <w:t>the weight of a mustard seed</w:t>
      </w:r>
      <w:r>
        <w:rPr>
          <w:rFonts w:asciiTheme="minorBidi" w:hAnsiTheme="minorBidi" w:cs="Arial"/>
          <w:sz w:val="20"/>
          <w:szCs w:val="20"/>
        </w:rPr>
        <w:t>,</w:t>
      </w:r>
      <w:r w:rsidRPr="005A288F">
        <w:rPr>
          <w:rFonts w:asciiTheme="minorBidi" w:hAnsiTheme="minorBidi" w:cs="Arial"/>
          <w:sz w:val="20"/>
          <w:szCs w:val="20"/>
        </w:rPr>
        <w:t xml:space="preserve"> within a rock or </w:t>
      </w:r>
      <w:r>
        <w:rPr>
          <w:rFonts w:asciiTheme="minorBidi" w:hAnsiTheme="minorBidi" w:cs="Arial"/>
          <w:sz w:val="20"/>
          <w:szCs w:val="20"/>
        </w:rPr>
        <w:t>(</w:t>
      </w:r>
      <w:r w:rsidRPr="005A288F">
        <w:rPr>
          <w:rFonts w:asciiTheme="minorBidi" w:hAnsiTheme="minorBidi" w:cs="Arial"/>
          <w:sz w:val="20"/>
          <w:szCs w:val="20"/>
        </w:rPr>
        <w:t>anywhere</w:t>
      </w:r>
      <w:r>
        <w:rPr>
          <w:rFonts w:asciiTheme="minorBidi" w:hAnsiTheme="minorBidi" w:cs="Arial"/>
          <w:sz w:val="20"/>
          <w:szCs w:val="20"/>
        </w:rPr>
        <w:t>)</w:t>
      </w:r>
      <w:r w:rsidRPr="005A288F">
        <w:rPr>
          <w:rFonts w:asciiTheme="minorBidi" w:hAnsiTheme="minorBidi" w:cs="Arial"/>
          <w:sz w:val="20"/>
          <w:szCs w:val="20"/>
        </w:rPr>
        <w:t xml:space="preserve"> in the heavens</w:t>
      </w:r>
      <w:r>
        <w:rPr>
          <w:rFonts w:asciiTheme="minorBidi" w:hAnsiTheme="minorBidi" w:cs="Arial"/>
          <w:sz w:val="20"/>
          <w:szCs w:val="20"/>
        </w:rPr>
        <w:t>,</w:t>
      </w:r>
      <w:r w:rsidRPr="005A288F">
        <w:rPr>
          <w:rFonts w:asciiTheme="minorBidi" w:hAnsiTheme="minorBidi" w:cs="Arial"/>
          <w:sz w:val="20"/>
          <w:szCs w:val="20"/>
        </w:rPr>
        <w:t xml:space="preserve"> or in the </w:t>
      </w:r>
      <w:r>
        <w:rPr>
          <w:rFonts w:asciiTheme="minorBidi" w:hAnsiTheme="minorBidi" w:cs="Arial"/>
          <w:sz w:val="20"/>
          <w:szCs w:val="20"/>
        </w:rPr>
        <w:t>E</w:t>
      </w:r>
      <w:r w:rsidRPr="005A288F">
        <w:rPr>
          <w:rFonts w:asciiTheme="minorBidi" w:hAnsiTheme="minorBidi" w:cs="Arial"/>
          <w:sz w:val="20"/>
          <w:szCs w:val="20"/>
        </w:rPr>
        <w:t xml:space="preserve">arth. Indeed, Allah is </w:t>
      </w:r>
      <w:r w:rsidRPr="00D55EDC">
        <w:rPr>
          <w:rFonts w:asciiTheme="minorBidi" w:hAnsiTheme="minorBidi" w:cs="Arial"/>
          <w:b/>
          <w:bCs/>
          <w:color w:val="FF0000"/>
          <w:sz w:val="20"/>
          <w:szCs w:val="20"/>
        </w:rPr>
        <w:t>Subtle and Expert</w:t>
      </w:r>
      <w:r w:rsidRPr="00D55EDC">
        <w:rPr>
          <w:rFonts w:asciiTheme="minorBidi" w:hAnsiTheme="minorBidi" w:cs="Arial"/>
          <w:color w:val="FF0000"/>
          <w:sz w:val="20"/>
          <w:szCs w:val="20"/>
        </w:rPr>
        <w:t xml:space="preserve"> </w:t>
      </w:r>
      <w:r>
        <w:rPr>
          <w:rFonts w:asciiTheme="minorBidi" w:hAnsiTheme="minorBidi" w:cs="Arial"/>
          <w:sz w:val="20"/>
          <w:szCs w:val="20"/>
        </w:rPr>
        <w:t>(</w:t>
      </w:r>
      <w:r w:rsidRPr="005A288F">
        <w:rPr>
          <w:rFonts w:asciiTheme="minorBidi" w:hAnsiTheme="minorBidi" w:cs="Arial"/>
          <w:sz w:val="20"/>
          <w:szCs w:val="20"/>
        </w:rPr>
        <w:t>Acquainted</w:t>
      </w:r>
      <w:r>
        <w:rPr>
          <w:rFonts w:asciiTheme="minorBidi" w:hAnsiTheme="minorBidi" w:cs="Arial"/>
          <w:sz w:val="20"/>
          <w:szCs w:val="20"/>
        </w:rPr>
        <w:t>) (Luqman, 31: 16).</w:t>
      </w:r>
    </w:p>
    <w:p w14:paraId="6B1EB5AC" w14:textId="38B1B102" w:rsidR="006A494E" w:rsidRDefault="006A494E" w:rsidP="00BD76EB">
      <w:pPr>
        <w:pStyle w:val="NormalWeb"/>
        <w:jc w:val="both"/>
        <w:rPr>
          <w:rFonts w:asciiTheme="minorBidi" w:hAnsiTheme="minorBidi" w:cs="Arial"/>
          <w:sz w:val="20"/>
          <w:szCs w:val="20"/>
        </w:rPr>
      </w:pPr>
      <w:r>
        <w:rPr>
          <w:rFonts w:asciiTheme="minorBidi" w:hAnsiTheme="minorBidi" w:cs="Arial"/>
          <w:sz w:val="20"/>
          <w:szCs w:val="20"/>
        </w:rPr>
        <w:t xml:space="preserve">(O, Wives of the Prophet): </w:t>
      </w:r>
      <w:r w:rsidRPr="00786E4B">
        <w:rPr>
          <w:rFonts w:asciiTheme="minorBidi" w:hAnsiTheme="minorBidi" w:cs="Arial"/>
          <w:sz w:val="20"/>
          <w:szCs w:val="20"/>
        </w:rPr>
        <w:t>And remember what is recited in your houses of the verses of Allah and</w:t>
      </w:r>
      <w:r>
        <w:rPr>
          <w:rFonts w:asciiTheme="minorBidi" w:hAnsiTheme="minorBidi" w:cs="Arial"/>
          <w:sz w:val="20"/>
          <w:szCs w:val="20"/>
        </w:rPr>
        <w:t xml:space="preserve"> the</w:t>
      </w:r>
      <w:r w:rsidRPr="00786E4B">
        <w:rPr>
          <w:rFonts w:asciiTheme="minorBidi" w:hAnsiTheme="minorBidi" w:cs="Arial"/>
          <w:sz w:val="20"/>
          <w:szCs w:val="20"/>
        </w:rPr>
        <w:t xml:space="preserve"> wisdom. Indeed, Allah is ever </w:t>
      </w:r>
      <w:r w:rsidRPr="004B2B0E">
        <w:rPr>
          <w:rFonts w:asciiTheme="minorBidi" w:hAnsiTheme="minorBidi" w:cs="Arial"/>
          <w:b/>
          <w:bCs/>
          <w:color w:val="FF0000"/>
          <w:sz w:val="20"/>
          <w:szCs w:val="20"/>
        </w:rPr>
        <w:t>Subtle and Expert</w:t>
      </w:r>
      <w:r w:rsidRPr="004B2B0E">
        <w:rPr>
          <w:rFonts w:asciiTheme="minorBidi" w:hAnsiTheme="minorBidi" w:cs="Arial"/>
          <w:color w:val="FF0000"/>
          <w:sz w:val="20"/>
          <w:szCs w:val="20"/>
        </w:rPr>
        <w:t xml:space="preserve"> </w:t>
      </w:r>
      <w:r>
        <w:rPr>
          <w:rFonts w:asciiTheme="minorBidi" w:hAnsiTheme="minorBidi" w:cs="Arial"/>
          <w:sz w:val="20"/>
          <w:szCs w:val="20"/>
        </w:rPr>
        <w:t>(</w:t>
      </w:r>
      <w:r w:rsidRPr="00786E4B">
        <w:rPr>
          <w:rFonts w:asciiTheme="minorBidi" w:hAnsiTheme="minorBidi" w:cs="Arial"/>
          <w:sz w:val="20"/>
          <w:szCs w:val="20"/>
        </w:rPr>
        <w:t>Acquainted</w:t>
      </w:r>
      <w:r>
        <w:rPr>
          <w:rFonts w:asciiTheme="minorBidi" w:hAnsiTheme="minorBidi" w:cs="Arial"/>
          <w:sz w:val="20"/>
          <w:szCs w:val="20"/>
        </w:rPr>
        <w:t>) (Al-A’hzab, 33: 34).</w:t>
      </w:r>
    </w:p>
    <w:p w14:paraId="7160405E" w14:textId="49BEA7CC" w:rsidR="00DE2B9F" w:rsidRDefault="009F7426" w:rsidP="00DE2B9F">
      <w:pPr>
        <w:pStyle w:val="NormalWeb"/>
        <w:jc w:val="both"/>
        <w:rPr>
          <w:rFonts w:asciiTheme="minorBidi" w:hAnsiTheme="minorBidi" w:cs="Arial"/>
          <w:sz w:val="20"/>
          <w:szCs w:val="20"/>
          <w:rtl/>
        </w:rPr>
      </w:pPr>
      <w:r>
        <w:rPr>
          <w:rFonts w:asciiTheme="minorBidi" w:hAnsiTheme="minorBidi" w:cs="Arial"/>
          <w:sz w:val="20"/>
          <w:szCs w:val="20"/>
        </w:rPr>
        <w:t>Further, this Good Name of Allah, “La</w:t>
      </w:r>
      <w:r w:rsidRPr="009F7426">
        <w:rPr>
          <w:rFonts w:asciiTheme="minorBidi" w:hAnsiTheme="minorBidi" w:cs="Arial"/>
          <w:sz w:val="20"/>
          <w:szCs w:val="20"/>
          <w:u w:val="single"/>
        </w:rPr>
        <w:t>t</w:t>
      </w:r>
      <w:r>
        <w:rPr>
          <w:rFonts w:asciiTheme="minorBidi" w:hAnsiTheme="minorBidi" w:cs="Arial"/>
          <w:sz w:val="20"/>
          <w:szCs w:val="20"/>
        </w:rPr>
        <w:t>eef,” was</w:t>
      </w:r>
      <w:r w:rsidR="000B4721">
        <w:rPr>
          <w:rFonts w:asciiTheme="minorBidi" w:hAnsiTheme="minorBidi" w:cs="Arial"/>
          <w:sz w:val="20"/>
          <w:szCs w:val="20"/>
        </w:rPr>
        <w:t xml:space="preserve"> also</w:t>
      </w:r>
      <w:r>
        <w:rPr>
          <w:rFonts w:asciiTheme="minorBidi" w:hAnsiTheme="minorBidi" w:cs="Arial"/>
          <w:sz w:val="20"/>
          <w:szCs w:val="20"/>
        </w:rPr>
        <w:t xml:space="preserve"> mentioned </w:t>
      </w:r>
      <w:r w:rsidR="000B4721">
        <w:rPr>
          <w:rFonts w:asciiTheme="minorBidi" w:hAnsiTheme="minorBidi" w:cs="Arial"/>
          <w:b/>
          <w:bCs/>
          <w:sz w:val="20"/>
          <w:szCs w:val="20"/>
        </w:rPr>
        <w:t>twice</w:t>
      </w:r>
      <w:r>
        <w:rPr>
          <w:rFonts w:asciiTheme="minorBidi" w:hAnsiTheme="minorBidi" w:cs="Arial"/>
          <w:sz w:val="20"/>
          <w:szCs w:val="20"/>
        </w:rPr>
        <w:t xml:space="preserve">, </w:t>
      </w:r>
      <w:r w:rsidRPr="00BB3F84">
        <w:rPr>
          <w:rFonts w:asciiTheme="minorBidi" w:hAnsiTheme="minorBidi" w:cs="Arial"/>
          <w:b/>
          <w:bCs/>
          <w:sz w:val="20"/>
          <w:szCs w:val="20"/>
        </w:rPr>
        <w:t>without</w:t>
      </w:r>
      <w:r>
        <w:rPr>
          <w:rFonts w:asciiTheme="minorBidi" w:hAnsiTheme="minorBidi" w:cs="Arial"/>
          <w:sz w:val="20"/>
          <w:szCs w:val="20"/>
        </w:rPr>
        <w:t xml:space="preserve"> the definite article, but together with </w:t>
      </w:r>
      <w:r w:rsidR="00BB3F84">
        <w:rPr>
          <w:rFonts w:asciiTheme="minorBidi" w:hAnsiTheme="minorBidi" w:cs="Arial"/>
          <w:sz w:val="20"/>
          <w:szCs w:val="20"/>
        </w:rPr>
        <w:t>other Good Names of His. It came with the two Good Names of Allah, “</w:t>
      </w:r>
      <w:r w:rsidR="00BB3F84" w:rsidRPr="00DE2B9F">
        <w:rPr>
          <w:rFonts w:asciiTheme="minorBidi" w:hAnsiTheme="minorBidi" w:cs="Arial"/>
          <w:b/>
          <w:bCs/>
          <w:sz w:val="20"/>
          <w:szCs w:val="20"/>
        </w:rPr>
        <w:t>Al-Qawiy</w:t>
      </w:r>
      <w:r w:rsidR="00BB3F84">
        <w:rPr>
          <w:rFonts w:asciiTheme="minorBidi" w:hAnsiTheme="minorBidi" w:cs="Arial"/>
          <w:sz w:val="20"/>
          <w:szCs w:val="20"/>
        </w:rPr>
        <w:t xml:space="preserve">” (the </w:t>
      </w:r>
      <w:r w:rsidR="00A72946">
        <w:rPr>
          <w:rFonts w:asciiTheme="minorBidi" w:hAnsiTheme="minorBidi" w:cs="Arial"/>
          <w:sz w:val="20"/>
          <w:szCs w:val="20"/>
        </w:rPr>
        <w:t>Powerful</w:t>
      </w:r>
      <w:r w:rsidR="00BB3F84">
        <w:rPr>
          <w:rFonts w:asciiTheme="minorBidi" w:hAnsiTheme="minorBidi" w:cs="Arial"/>
          <w:sz w:val="20"/>
          <w:szCs w:val="20"/>
        </w:rPr>
        <w:t xml:space="preserve">) and </w:t>
      </w:r>
      <w:r w:rsidR="00DE2B9F">
        <w:rPr>
          <w:rFonts w:asciiTheme="minorBidi" w:hAnsiTheme="minorBidi" w:cs="Arial"/>
          <w:sz w:val="20"/>
          <w:szCs w:val="20"/>
        </w:rPr>
        <w:t>“</w:t>
      </w:r>
      <w:r w:rsidR="00BB3F84" w:rsidRPr="00DE2B9F">
        <w:rPr>
          <w:rFonts w:asciiTheme="minorBidi" w:hAnsiTheme="minorBidi" w:cs="Arial"/>
          <w:b/>
          <w:bCs/>
          <w:sz w:val="20"/>
          <w:szCs w:val="20"/>
        </w:rPr>
        <w:t>Al-‘Azeez</w:t>
      </w:r>
      <w:r w:rsidR="00DE2B9F">
        <w:rPr>
          <w:rFonts w:asciiTheme="minorBidi" w:hAnsiTheme="minorBidi" w:cs="Arial"/>
          <w:sz w:val="20"/>
          <w:szCs w:val="20"/>
        </w:rPr>
        <w:t>”</w:t>
      </w:r>
      <w:r w:rsidR="00BB3F84">
        <w:rPr>
          <w:rFonts w:asciiTheme="minorBidi" w:hAnsiTheme="minorBidi" w:cs="Arial"/>
          <w:sz w:val="20"/>
          <w:szCs w:val="20"/>
        </w:rPr>
        <w:t xml:space="preserve"> (the Exalted in Might), in the context of mentioning His grace and care for His creations, by providing for who</w:t>
      </w:r>
      <w:r w:rsidR="00B97EC9">
        <w:rPr>
          <w:rFonts w:asciiTheme="minorBidi" w:hAnsiTheme="minorBidi" w:cs="Arial"/>
          <w:sz w:val="20"/>
          <w:szCs w:val="20"/>
        </w:rPr>
        <w:t>m</w:t>
      </w:r>
      <w:r w:rsidR="00BB3F84">
        <w:rPr>
          <w:rFonts w:asciiTheme="minorBidi" w:hAnsiTheme="minorBidi" w:cs="Arial"/>
          <w:sz w:val="20"/>
          <w:szCs w:val="20"/>
        </w:rPr>
        <w:t>ever He wills of them</w:t>
      </w:r>
      <w:r w:rsidR="00B97EC9">
        <w:rPr>
          <w:rFonts w:asciiTheme="minorBidi" w:hAnsiTheme="minorBidi" w:cs="Arial"/>
          <w:sz w:val="20"/>
          <w:szCs w:val="20"/>
        </w:rPr>
        <w:t>. I</w:t>
      </w:r>
      <w:r w:rsidR="00F45F57">
        <w:rPr>
          <w:rFonts w:asciiTheme="minorBidi" w:hAnsiTheme="minorBidi" w:cs="Arial"/>
          <w:sz w:val="20"/>
          <w:szCs w:val="20"/>
        </w:rPr>
        <w:t xml:space="preserve">n doing so, </w:t>
      </w:r>
      <w:r w:rsidR="00BB3F84">
        <w:rPr>
          <w:rFonts w:asciiTheme="minorBidi" w:hAnsiTheme="minorBidi" w:cs="Arial"/>
          <w:sz w:val="20"/>
          <w:szCs w:val="20"/>
        </w:rPr>
        <w:t xml:space="preserve">He is </w:t>
      </w:r>
      <w:r w:rsidR="00A72946">
        <w:rPr>
          <w:rFonts w:asciiTheme="minorBidi" w:hAnsiTheme="minorBidi" w:cs="Arial"/>
          <w:sz w:val="20"/>
          <w:szCs w:val="20"/>
        </w:rPr>
        <w:t>Powerful</w:t>
      </w:r>
      <w:r w:rsidR="00BB3F84">
        <w:rPr>
          <w:rFonts w:asciiTheme="minorBidi" w:hAnsiTheme="minorBidi" w:cs="Arial"/>
          <w:sz w:val="20"/>
          <w:szCs w:val="20"/>
        </w:rPr>
        <w:t xml:space="preserve"> and Exalted in Might</w:t>
      </w:r>
      <w:r w:rsidR="00DE2B9F">
        <w:rPr>
          <w:rFonts w:asciiTheme="minorBidi" w:hAnsiTheme="minorBidi" w:cs="Arial"/>
          <w:sz w:val="20"/>
          <w:szCs w:val="20"/>
        </w:rPr>
        <w:t xml:space="preserve"> (Al-Shoora, 42: 19).</w:t>
      </w:r>
    </w:p>
    <w:p w14:paraId="5C9736D6" w14:textId="0FD29B11" w:rsidR="00607890" w:rsidRDefault="00607890" w:rsidP="00BD76EB">
      <w:pPr>
        <w:pStyle w:val="NormalWeb"/>
        <w:jc w:val="both"/>
        <w:rPr>
          <w:rFonts w:asciiTheme="minorBidi" w:hAnsiTheme="minorBidi" w:cs="Arial"/>
          <w:sz w:val="20"/>
          <w:szCs w:val="20"/>
        </w:rPr>
      </w:pPr>
      <w:r>
        <w:rPr>
          <w:rFonts w:asciiTheme="minorBidi" w:hAnsiTheme="minorBidi" w:cs="Arial"/>
          <w:sz w:val="20"/>
          <w:szCs w:val="20"/>
        </w:rPr>
        <w:t>It also came with the two Good Names of Allah, “Al-‘Aleem” (the Knowing) and “Al-‘Hakeem” (the Wise)</w:t>
      </w:r>
      <w:r w:rsidR="004F1E46">
        <w:rPr>
          <w:rFonts w:asciiTheme="minorBidi" w:hAnsiTheme="minorBidi" w:cs="Arial"/>
          <w:sz w:val="20"/>
          <w:szCs w:val="20"/>
        </w:rPr>
        <w:t xml:space="preserve">. This was </w:t>
      </w:r>
      <w:r>
        <w:rPr>
          <w:rFonts w:asciiTheme="minorBidi" w:hAnsiTheme="minorBidi" w:cs="Arial"/>
          <w:sz w:val="20"/>
          <w:szCs w:val="20"/>
        </w:rPr>
        <w:t>in the context of mentioning Yousuf, peace be upon him, who was cared for by his Lord, Who made his dream</w:t>
      </w:r>
      <w:r w:rsidR="004F1E46">
        <w:rPr>
          <w:rFonts w:asciiTheme="minorBidi" w:hAnsiTheme="minorBidi" w:cs="Arial"/>
          <w:sz w:val="20"/>
          <w:szCs w:val="20"/>
        </w:rPr>
        <w:t xml:space="preserve"> to become</w:t>
      </w:r>
      <w:r>
        <w:rPr>
          <w:rFonts w:asciiTheme="minorBidi" w:hAnsiTheme="minorBidi" w:cs="Arial"/>
          <w:sz w:val="20"/>
          <w:szCs w:val="20"/>
        </w:rPr>
        <w:t xml:space="preserve"> true, got h</w:t>
      </w:r>
      <w:r w:rsidR="00EC5AAE">
        <w:rPr>
          <w:rFonts w:asciiTheme="minorBidi" w:hAnsiTheme="minorBidi" w:cs="Arial"/>
          <w:sz w:val="20"/>
          <w:szCs w:val="20"/>
        </w:rPr>
        <w:t>i</w:t>
      </w:r>
      <w:r>
        <w:rPr>
          <w:rFonts w:asciiTheme="minorBidi" w:hAnsiTheme="minorBidi" w:cs="Arial"/>
          <w:sz w:val="20"/>
          <w:szCs w:val="20"/>
        </w:rPr>
        <w:t>m out of prison, and brought his parents and brothers, to live in Egypt with him</w:t>
      </w:r>
      <w:r w:rsidR="00DE2B9F">
        <w:rPr>
          <w:rFonts w:asciiTheme="minorBidi" w:hAnsiTheme="minorBidi" w:cs="Arial"/>
          <w:sz w:val="20"/>
          <w:szCs w:val="20"/>
        </w:rPr>
        <w:t xml:space="preserve"> (Yoosuf, 12: 100).</w:t>
      </w:r>
    </w:p>
    <w:p w14:paraId="0AF1019A" w14:textId="2CE2695F" w:rsidR="006A494E" w:rsidRDefault="006A494E" w:rsidP="00BD76EB">
      <w:pPr>
        <w:pStyle w:val="NormalWeb"/>
        <w:bidi/>
        <w:jc w:val="both"/>
        <w:rPr>
          <w:rFonts w:asciiTheme="minorBidi" w:hAnsiTheme="minorBidi" w:cs="Arial"/>
          <w:sz w:val="28"/>
          <w:szCs w:val="28"/>
        </w:rPr>
      </w:pPr>
      <w:r w:rsidRPr="00622D72">
        <w:rPr>
          <w:rFonts w:asciiTheme="minorBidi" w:hAnsiTheme="minorBidi" w:cs="Arial"/>
          <w:sz w:val="28"/>
          <w:szCs w:val="28"/>
          <w:rtl/>
        </w:rPr>
        <w:t xml:space="preserve">اللَّهُ </w:t>
      </w:r>
      <w:r w:rsidRPr="009B5045">
        <w:rPr>
          <w:rFonts w:asciiTheme="minorBidi" w:hAnsiTheme="minorBidi" w:cs="Arial"/>
          <w:b/>
          <w:bCs/>
          <w:color w:val="FF0000"/>
          <w:sz w:val="28"/>
          <w:szCs w:val="28"/>
          <w:rtl/>
        </w:rPr>
        <w:t>لَطِيفٌ</w:t>
      </w:r>
      <w:r w:rsidRPr="00622D72">
        <w:rPr>
          <w:rFonts w:asciiTheme="minorBidi" w:hAnsiTheme="minorBidi" w:cs="Arial"/>
          <w:sz w:val="28"/>
          <w:szCs w:val="28"/>
          <w:rtl/>
        </w:rPr>
        <w:t xml:space="preserve"> بِعِبَادِهِ يَرْزُقُ مَن يَشَاءُ ۖ وَهُوَ الْقَوِيُّ الْعَزِيزُ</w:t>
      </w:r>
      <w:r>
        <w:rPr>
          <w:rFonts w:asciiTheme="minorBidi" w:hAnsiTheme="minorBidi" w:cs="Arial" w:hint="cs"/>
          <w:sz w:val="28"/>
          <w:szCs w:val="28"/>
          <w:rtl/>
        </w:rPr>
        <w:t xml:space="preserve"> (الش</w:t>
      </w:r>
      <w:r w:rsidR="00C6402D">
        <w:rPr>
          <w:rFonts w:asciiTheme="minorBidi" w:hAnsiTheme="minorBidi" w:cs="Arial" w:hint="cs"/>
          <w:sz w:val="28"/>
          <w:szCs w:val="28"/>
          <w:rtl/>
        </w:rPr>
        <w:t>ُّ</w:t>
      </w:r>
      <w:r>
        <w:rPr>
          <w:rFonts w:asciiTheme="minorBidi" w:hAnsiTheme="minorBidi" w:cs="Arial" w:hint="cs"/>
          <w:sz w:val="28"/>
          <w:szCs w:val="28"/>
          <w:rtl/>
        </w:rPr>
        <w:t>ور</w:t>
      </w:r>
      <w:r w:rsidR="00C6402D">
        <w:rPr>
          <w:rFonts w:asciiTheme="minorBidi" w:hAnsiTheme="minorBidi" w:cs="Arial" w:hint="cs"/>
          <w:sz w:val="28"/>
          <w:szCs w:val="28"/>
          <w:rtl/>
        </w:rPr>
        <w:t>َ</w:t>
      </w:r>
      <w:r>
        <w:rPr>
          <w:rFonts w:asciiTheme="minorBidi" w:hAnsiTheme="minorBidi" w:cs="Arial" w:hint="cs"/>
          <w:sz w:val="28"/>
          <w:szCs w:val="28"/>
          <w:rtl/>
        </w:rPr>
        <w:t xml:space="preserve">ى ، </w:t>
      </w:r>
      <w:r>
        <w:rPr>
          <w:rFonts w:asciiTheme="minorBidi" w:hAnsiTheme="minorBidi" w:cs="Arial" w:hint="cs"/>
          <w:rtl/>
        </w:rPr>
        <w:t>42: 19</w:t>
      </w:r>
      <w:r>
        <w:rPr>
          <w:rFonts w:asciiTheme="minorBidi" w:hAnsiTheme="minorBidi" w:cs="Arial" w:hint="cs"/>
          <w:sz w:val="28"/>
          <w:szCs w:val="28"/>
          <w:rtl/>
        </w:rPr>
        <w:t>).</w:t>
      </w:r>
    </w:p>
    <w:p w14:paraId="5AD72E16" w14:textId="46F075AF" w:rsidR="006A494E" w:rsidRPr="00EB6034" w:rsidRDefault="006A494E" w:rsidP="00BD76EB">
      <w:pPr>
        <w:pStyle w:val="NormalWeb"/>
        <w:bidi/>
        <w:jc w:val="both"/>
        <w:rPr>
          <w:rFonts w:asciiTheme="minorBidi" w:hAnsiTheme="minorBidi" w:cs="Arial"/>
          <w:sz w:val="28"/>
          <w:szCs w:val="28"/>
          <w:rtl/>
        </w:rPr>
      </w:pPr>
      <w:r w:rsidRPr="00EB6034">
        <w:rPr>
          <w:rFonts w:asciiTheme="minorBidi" w:hAnsiTheme="minorBidi" w:cs="Arial"/>
          <w:sz w:val="28"/>
          <w:szCs w:val="28"/>
          <w:rtl/>
        </w:rPr>
        <w:t xml:space="preserve">وَرَفَعَ أَبَوَيْهِ عَلَى الْعَرْشِ وَخَرُّوا لَهُ سُجَّدًا ۖ وَقَالَ يَا أَبَتِ هَٰذَا تَأْوِيلُ رُؤْيَايَ مِن قَبْلُ قَدْ جَعَلَهَا رَبِّي حَقًّا ۖ وَقَدْ أَحْسَنَ بِي إِذْ أَخْرَجَنِي مِنَ السِّجْنِ وَجَاءَ بِكُم مِّنَ الْبَدْوِ مِن بَعْدِ أَن نَّزَغَ الشَّيْطَانُ بَيْنِي وَبَيْنَ إِخْوَتِي ۚ إِنَّ رَبِّي </w:t>
      </w:r>
      <w:r w:rsidRPr="00FF041E">
        <w:rPr>
          <w:rFonts w:asciiTheme="minorBidi" w:hAnsiTheme="minorBidi" w:cs="Arial"/>
          <w:b/>
          <w:bCs/>
          <w:color w:val="FF0000"/>
          <w:sz w:val="28"/>
          <w:szCs w:val="28"/>
          <w:rtl/>
        </w:rPr>
        <w:t>لَطِيفٌ</w:t>
      </w:r>
      <w:r w:rsidRPr="00EB6034">
        <w:rPr>
          <w:rFonts w:asciiTheme="minorBidi" w:hAnsiTheme="minorBidi" w:cs="Arial"/>
          <w:sz w:val="28"/>
          <w:szCs w:val="28"/>
          <w:rtl/>
        </w:rPr>
        <w:t xml:space="preserve"> لِّمَا يَشَاءُ ۚ إِنَّهُ هُوَ الْعَلِيمُ الْحَكِيمُ </w:t>
      </w:r>
      <w:r w:rsidRPr="00EB6034">
        <w:rPr>
          <w:rFonts w:asciiTheme="minorBidi" w:hAnsiTheme="minorBidi" w:cs="Arial"/>
          <w:sz w:val="28"/>
          <w:szCs w:val="28"/>
          <w:cs/>
        </w:rPr>
        <w:t>‎</w:t>
      </w:r>
      <w:r>
        <w:rPr>
          <w:rFonts w:asciiTheme="minorBidi" w:hAnsiTheme="minorBidi" w:cs="Arial" w:hint="cs"/>
          <w:sz w:val="28"/>
          <w:szCs w:val="28"/>
          <w:rtl/>
        </w:rPr>
        <w:t>(ي</w:t>
      </w:r>
      <w:r w:rsidR="00C6402D">
        <w:rPr>
          <w:rFonts w:asciiTheme="minorBidi" w:hAnsiTheme="minorBidi" w:cs="Arial" w:hint="cs"/>
          <w:sz w:val="28"/>
          <w:szCs w:val="28"/>
          <w:rtl/>
        </w:rPr>
        <w:t>ُ</w:t>
      </w:r>
      <w:r>
        <w:rPr>
          <w:rFonts w:asciiTheme="minorBidi" w:hAnsiTheme="minorBidi" w:cs="Arial" w:hint="cs"/>
          <w:sz w:val="28"/>
          <w:szCs w:val="28"/>
          <w:rtl/>
        </w:rPr>
        <w:t>وس</w:t>
      </w:r>
      <w:r w:rsidR="00C6402D">
        <w:rPr>
          <w:rFonts w:asciiTheme="minorBidi" w:hAnsiTheme="minorBidi" w:cs="Arial" w:hint="cs"/>
          <w:sz w:val="28"/>
          <w:szCs w:val="28"/>
          <w:rtl/>
        </w:rPr>
        <w:t>ُ</w:t>
      </w:r>
      <w:r>
        <w:rPr>
          <w:rFonts w:asciiTheme="minorBidi" w:hAnsiTheme="minorBidi" w:cs="Arial" w:hint="cs"/>
          <w:sz w:val="28"/>
          <w:szCs w:val="28"/>
          <w:rtl/>
        </w:rPr>
        <w:t>ف</w:t>
      </w:r>
      <w:r w:rsidR="00C6402D">
        <w:rPr>
          <w:rFonts w:asciiTheme="minorBidi" w:hAnsiTheme="minorBidi" w:cs="Arial" w:hint="cs"/>
          <w:sz w:val="28"/>
          <w:szCs w:val="28"/>
          <w:rtl/>
        </w:rPr>
        <w:t>ُ</w:t>
      </w:r>
      <w:r>
        <w:rPr>
          <w:rFonts w:asciiTheme="minorBidi" w:hAnsiTheme="minorBidi" w:cs="Arial" w:hint="cs"/>
          <w:sz w:val="28"/>
          <w:szCs w:val="28"/>
          <w:rtl/>
        </w:rPr>
        <w:t xml:space="preserve"> ،</w:t>
      </w:r>
      <w:r w:rsidRPr="00EB6034">
        <w:rPr>
          <w:rFonts w:asciiTheme="minorBidi" w:hAnsiTheme="minorBidi" w:cs="Arial" w:hint="cs"/>
          <w:rtl/>
        </w:rPr>
        <w:t xml:space="preserve"> 12: 100</w:t>
      </w:r>
      <w:r>
        <w:rPr>
          <w:rFonts w:asciiTheme="minorBidi" w:hAnsiTheme="minorBidi" w:cs="Arial" w:hint="cs"/>
          <w:sz w:val="28"/>
          <w:szCs w:val="28"/>
          <w:rtl/>
        </w:rPr>
        <w:t>).</w:t>
      </w:r>
    </w:p>
    <w:p w14:paraId="0C0FE43A" w14:textId="77777777" w:rsidR="006A494E" w:rsidRDefault="006A494E" w:rsidP="00BD76EB">
      <w:pPr>
        <w:pStyle w:val="NormalWeb"/>
        <w:jc w:val="both"/>
        <w:rPr>
          <w:rFonts w:asciiTheme="minorBidi" w:hAnsiTheme="minorBidi" w:cs="Arial"/>
          <w:sz w:val="20"/>
          <w:szCs w:val="20"/>
          <w:rtl/>
        </w:rPr>
      </w:pPr>
      <w:r w:rsidRPr="009B5045">
        <w:rPr>
          <w:rFonts w:asciiTheme="minorBidi" w:hAnsiTheme="minorBidi" w:cs="Arial"/>
          <w:sz w:val="20"/>
          <w:szCs w:val="20"/>
        </w:rPr>
        <w:t xml:space="preserve">Allah is </w:t>
      </w:r>
      <w:r w:rsidRPr="009B5045">
        <w:rPr>
          <w:rFonts w:asciiTheme="minorBidi" w:hAnsiTheme="minorBidi" w:cs="Arial"/>
          <w:b/>
          <w:bCs/>
          <w:color w:val="FF0000"/>
          <w:sz w:val="20"/>
          <w:szCs w:val="20"/>
        </w:rPr>
        <w:t>Subtle</w:t>
      </w:r>
      <w:r w:rsidRPr="009B5045">
        <w:rPr>
          <w:rFonts w:asciiTheme="minorBidi" w:hAnsiTheme="minorBidi" w:cs="Arial"/>
          <w:sz w:val="20"/>
          <w:szCs w:val="20"/>
        </w:rPr>
        <w:t xml:space="preserve"> with His </w:t>
      </w:r>
      <w:r>
        <w:rPr>
          <w:rFonts w:asciiTheme="minorBidi" w:hAnsiTheme="minorBidi" w:cs="Arial"/>
          <w:sz w:val="20"/>
          <w:szCs w:val="20"/>
        </w:rPr>
        <w:t>worshippers.</w:t>
      </w:r>
      <w:r w:rsidRPr="009B5045">
        <w:rPr>
          <w:rFonts w:asciiTheme="minorBidi" w:hAnsiTheme="minorBidi" w:cs="Arial"/>
          <w:sz w:val="20"/>
          <w:szCs w:val="20"/>
        </w:rPr>
        <w:t xml:space="preserve"> He provides for whomever He wills. And He is the Powerful, the Exalted in Might</w:t>
      </w:r>
      <w:r>
        <w:rPr>
          <w:rFonts w:asciiTheme="minorBidi" w:hAnsiTheme="minorBidi" w:cs="Arial"/>
          <w:sz w:val="20"/>
          <w:szCs w:val="20"/>
        </w:rPr>
        <w:t xml:space="preserve"> (Al-Shoora, 42: 19).</w:t>
      </w:r>
    </w:p>
    <w:p w14:paraId="58B33D91" w14:textId="79C3A48B" w:rsidR="006A494E" w:rsidRDefault="006A494E" w:rsidP="00BD76EB">
      <w:pPr>
        <w:pStyle w:val="NormalWeb"/>
        <w:jc w:val="both"/>
        <w:rPr>
          <w:rFonts w:asciiTheme="minorBidi" w:hAnsiTheme="minorBidi" w:cs="Arial"/>
          <w:sz w:val="20"/>
          <w:szCs w:val="20"/>
        </w:rPr>
      </w:pPr>
      <w:r w:rsidRPr="006D2282">
        <w:rPr>
          <w:rFonts w:asciiTheme="minorBidi" w:hAnsiTheme="minorBidi" w:cs="Arial"/>
          <w:sz w:val="20"/>
          <w:szCs w:val="20"/>
        </w:rPr>
        <w:t>And he</w:t>
      </w:r>
      <w:r>
        <w:rPr>
          <w:rFonts w:asciiTheme="minorBidi" w:hAnsiTheme="minorBidi" w:cs="Arial"/>
          <w:sz w:val="20"/>
          <w:szCs w:val="20"/>
        </w:rPr>
        <w:t xml:space="preserve"> (Yousuf, Joseph)</w:t>
      </w:r>
      <w:r w:rsidRPr="006D2282">
        <w:rPr>
          <w:rFonts w:asciiTheme="minorBidi" w:hAnsiTheme="minorBidi" w:cs="Arial"/>
          <w:sz w:val="20"/>
          <w:szCs w:val="20"/>
        </w:rPr>
        <w:t xml:space="preserve"> raised his parents upon the throne, and they </w:t>
      </w:r>
      <w:r>
        <w:rPr>
          <w:rFonts w:asciiTheme="minorBidi" w:hAnsiTheme="minorBidi" w:cs="Arial"/>
          <w:sz w:val="20"/>
          <w:szCs w:val="20"/>
        </w:rPr>
        <w:t>fell</w:t>
      </w:r>
      <w:r w:rsidRPr="006D2282">
        <w:rPr>
          <w:rFonts w:asciiTheme="minorBidi" w:hAnsiTheme="minorBidi" w:cs="Arial"/>
          <w:sz w:val="20"/>
          <w:szCs w:val="20"/>
        </w:rPr>
        <w:t xml:space="preserve"> to him in prostration. And he said</w:t>
      </w:r>
      <w:r>
        <w:rPr>
          <w:rFonts w:asciiTheme="minorBidi" w:hAnsiTheme="minorBidi" w:cs="Arial"/>
          <w:sz w:val="20"/>
          <w:szCs w:val="20"/>
        </w:rPr>
        <w:t>:</w:t>
      </w:r>
      <w:r w:rsidRPr="006D2282">
        <w:rPr>
          <w:rFonts w:asciiTheme="minorBidi" w:hAnsiTheme="minorBidi" w:cs="Arial"/>
          <w:sz w:val="20"/>
          <w:szCs w:val="20"/>
        </w:rPr>
        <w:t xml:space="preserve"> "O my father, this is the explanation of my vision</w:t>
      </w:r>
      <w:r>
        <w:rPr>
          <w:rFonts w:asciiTheme="minorBidi" w:hAnsiTheme="minorBidi" w:cs="Arial"/>
          <w:sz w:val="20"/>
          <w:szCs w:val="20"/>
        </w:rPr>
        <w:t xml:space="preserve"> (dream)</w:t>
      </w:r>
      <w:r w:rsidRPr="006D2282">
        <w:rPr>
          <w:rFonts w:asciiTheme="minorBidi" w:hAnsiTheme="minorBidi" w:cs="Arial"/>
          <w:sz w:val="20"/>
          <w:szCs w:val="20"/>
        </w:rPr>
        <w:t xml:space="preserve"> of before. My Lord has made it reality. And He was certainly good to me</w:t>
      </w:r>
      <w:r>
        <w:rPr>
          <w:rFonts w:asciiTheme="minorBidi" w:hAnsiTheme="minorBidi" w:cs="Arial"/>
          <w:sz w:val="20"/>
          <w:szCs w:val="20"/>
        </w:rPr>
        <w:t>,</w:t>
      </w:r>
      <w:r w:rsidRPr="006D2282">
        <w:rPr>
          <w:rFonts w:asciiTheme="minorBidi" w:hAnsiTheme="minorBidi" w:cs="Arial"/>
          <w:sz w:val="20"/>
          <w:szCs w:val="20"/>
        </w:rPr>
        <w:t xml:space="preserve"> </w:t>
      </w:r>
      <w:r>
        <w:rPr>
          <w:rFonts w:asciiTheme="minorBidi" w:hAnsiTheme="minorBidi" w:cs="Arial"/>
          <w:sz w:val="20"/>
          <w:szCs w:val="20"/>
        </w:rPr>
        <w:t>as</w:t>
      </w:r>
      <w:r w:rsidRPr="006D2282">
        <w:rPr>
          <w:rFonts w:asciiTheme="minorBidi" w:hAnsiTheme="minorBidi" w:cs="Arial"/>
          <w:sz w:val="20"/>
          <w:szCs w:val="20"/>
        </w:rPr>
        <w:t xml:space="preserve"> He took me out of prison</w:t>
      </w:r>
      <w:r>
        <w:rPr>
          <w:rFonts w:asciiTheme="minorBidi" w:hAnsiTheme="minorBidi" w:cs="Arial"/>
          <w:sz w:val="20"/>
          <w:szCs w:val="20"/>
        </w:rPr>
        <w:t>,</w:t>
      </w:r>
      <w:r w:rsidRPr="006D2282">
        <w:rPr>
          <w:rFonts w:asciiTheme="minorBidi" w:hAnsiTheme="minorBidi" w:cs="Arial"/>
          <w:sz w:val="20"/>
          <w:szCs w:val="20"/>
        </w:rPr>
        <w:t xml:space="preserve"> and brought you </w:t>
      </w:r>
      <w:r>
        <w:rPr>
          <w:rFonts w:asciiTheme="minorBidi" w:hAnsiTheme="minorBidi" w:cs="Arial"/>
          <w:sz w:val="20"/>
          <w:szCs w:val="20"/>
        </w:rPr>
        <w:t>(</w:t>
      </w:r>
      <w:r w:rsidRPr="006D2282">
        <w:rPr>
          <w:rFonts w:asciiTheme="minorBidi" w:hAnsiTheme="minorBidi" w:cs="Arial"/>
          <w:sz w:val="20"/>
          <w:szCs w:val="20"/>
        </w:rPr>
        <w:t>here</w:t>
      </w:r>
      <w:r>
        <w:rPr>
          <w:rFonts w:asciiTheme="minorBidi" w:hAnsiTheme="minorBidi" w:cs="Arial"/>
          <w:sz w:val="20"/>
          <w:szCs w:val="20"/>
        </w:rPr>
        <w:t>)</w:t>
      </w:r>
      <w:r w:rsidRPr="006D2282">
        <w:rPr>
          <w:rFonts w:asciiTheme="minorBidi" w:hAnsiTheme="minorBidi" w:cs="Arial"/>
          <w:sz w:val="20"/>
          <w:szCs w:val="20"/>
        </w:rPr>
        <w:t xml:space="preserve"> from </w:t>
      </w:r>
      <w:r>
        <w:rPr>
          <w:rFonts w:asciiTheme="minorBidi" w:hAnsiTheme="minorBidi" w:cs="Arial"/>
          <w:sz w:val="20"/>
          <w:szCs w:val="20"/>
        </w:rPr>
        <w:t>B</w:t>
      </w:r>
      <w:r w:rsidRPr="006D2282">
        <w:rPr>
          <w:rFonts w:asciiTheme="minorBidi" w:hAnsiTheme="minorBidi" w:cs="Arial"/>
          <w:sz w:val="20"/>
          <w:szCs w:val="20"/>
        </w:rPr>
        <w:t>edouin</w:t>
      </w:r>
      <w:r>
        <w:rPr>
          <w:rFonts w:asciiTheme="minorBidi" w:hAnsiTheme="minorBidi" w:cs="Arial"/>
          <w:sz w:val="20"/>
          <w:szCs w:val="20"/>
        </w:rPr>
        <w:t xml:space="preserve"> (desert)</w:t>
      </w:r>
      <w:r w:rsidRPr="006D2282">
        <w:rPr>
          <w:rFonts w:asciiTheme="minorBidi" w:hAnsiTheme="minorBidi" w:cs="Arial"/>
          <w:sz w:val="20"/>
          <w:szCs w:val="20"/>
        </w:rPr>
        <w:t xml:space="preserve"> life</w:t>
      </w:r>
      <w:r>
        <w:rPr>
          <w:rFonts w:asciiTheme="minorBidi" w:hAnsiTheme="minorBidi" w:cs="Arial"/>
          <w:sz w:val="20"/>
          <w:szCs w:val="20"/>
        </w:rPr>
        <w:t>,</w:t>
      </w:r>
      <w:r w:rsidRPr="006D2282">
        <w:rPr>
          <w:rFonts w:asciiTheme="minorBidi" w:hAnsiTheme="minorBidi" w:cs="Arial"/>
          <w:sz w:val="20"/>
          <w:szCs w:val="20"/>
        </w:rPr>
        <w:t xml:space="preserve"> after</w:t>
      </w:r>
      <w:r>
        <w:rPr>
          <w:rFonts w:asciiTheme="minorBidi" w:hAnsiTheme="minorBidi" w:cs="Arial"/>
          <w:sz w:val="20"/>
          <w:szCs w:val="20"/>
        </w:rPr>
        <w:t xml:space="preserve"> the Shaytan</w:t>
      </w:r>
      <w:r w:rsidRPr="006D2282">
        <w:rPr>
          <w:rFonts w:asciiTheme="minorBidi" w:hAnsiTheme="minorBidi" w:cs="Arial"/>
          <w:sz w:val="20"/>
          <w:szCs w:val="20"/>
        </w:rPr>
        <w:t xml:space="preserve"> </w:t>
      </w:r>
      <w:r>
        <w:rPr>
          <w:rFonts w:asciiTheme="minorBidi" w:hAnsiTheme="minorBidi" w:cs="Arial"/>
          <w:sz w:val="20"/>
          <w:szCs w:val="20"/>
        </w:rPr>
        <w:t>(</w:t>
      </w:r>
      <w:r w:rsidRPr="006D2282">
        <w:rPr>
          <w:rFonts w:asciiTheme="minorBidi" w:hAnsiTheme="minorBidi" w:cs="Arial"/>
          <w:sz w:val="20"/>
          <w:szCs w:val="20"/>
        </w:rPr>
        <w:t>Satan</w:t>
      </w:r>
      <w:r>
        <w:rPr>
          <w:rFonts w:asciiTheme="minorBidi" w:hAnsiTheme="minorBidi" w:cs="Arial"/>
          <w:sz w:val="20"/>
          <w:szCs w:val="20"/>
        </w:rPr>
        <w:t>)</w:t>
      </w:r>
      <w:r w:rsidRPr="006D2282">
        <w:rPr>
          <w:rFonts w:asciiTheme="minorBidi" w:hAnsiTheme="minorBidi" w:cs="Arial"/>
          <w:sz w:val="20"/>
          <w:szCs w:val="20"/>
        </w:rPr>
        <w:t xml:space="preserve"> had induced </w:t>
      </w:r>
      <w:r>
        <w:rPr>
          <w:rFonts w:asciiTheme="minorBidi" w:hAnsiTheme="minorBidi" w:cs="Arial"/>
          <w:sz w:val="20"/>
          <w:szCs w:val="20"/>
        </w:rPr>
        <w:t>(</w:t>
      </w:r>
      <w:r w:rsidRPr="006D2282">
        <w:rPr>
          <w:rFonts w:asciiTheme="minorBidi" w:hAnsiTheme="minorBidi" w:cs="Arial"/>
          <w:sz w:val="20"/>
          <w:szCs w:val="20"/>
        </w:rPr>
        <w:t>estrangement</w:t>
      </w:r>
      <w:r>
        <w:rPr>
          <w:rFonts w:asciiTheme="minorBidi" w:hAnsiTheme="minorBidi" w:cs="Arial"/>
          <w:sz w:val="20"/>
          <w:szCs w:val="20"/>
        </w:rPr>
        <w:t>)</w:t>
      </w:r>
      <w:r w:rsidRPr="006D2282">
        <w:rPr>
          <w:rFonts w:asciiTheme="minorBidi" w:hAnsiTheme="minorBidi" w:cs="Arial"/>
          <w:sz w:val="20"/>
          <w:szCs w:val="20"/>
        </w:rPr>
        <w:t xml:space="preserve"> between me and my brothers. Indeed, my Lord is </w:t>
      </w:r>
      <w:r w:rsidRPr="00FF041E">
        <w:rPr>
          <w:rFonts w:asciiTheme="minorBidi" w:hAnsiTheme="minorBidi" w:cs="Arial"/>
          <w:b/>
          <w:bCs/>
          <w:color w:val="FF0000"/>
          <w:sz w:val="20"/>
          <w:szCs w:val="20"/>
        </w:rPr>
        <w:t>Subtle</w:t>
      </w:r>
      <w:r w:rsidRPr="006D2282">
        <w:rPr>
          <w:rFonts w:asciiTheme="minorBidi" w:hAnsiTheme="minorBidi" w:cs="Arial"/>
          <w:sz w:val="20"/>
          <w:szCs w:val="20"/>
        </w:rPr>
        <w:t xml:space="preserve"> in what He wills. Indeed, it is He</w:t>
      </w:r>
      <w:r>
        <w:rPr>
          <w:rFonts w:asciiTheme="minorBidi" w:hAnsiTheme="minorBidi" w:cs="Arial"/>
          <w:sz w:val="20"/>
          <w:szCs w:val="20"/>
        </w:rPr>
        <w:t>,</w:t>
      </w:r>
      <w:r w:rsidRPr="006D2282">
        <w:rPr>
          <w:rFonts w:asciiTheme="minorBidi" w:hAnsiTheme="minorBidi" w:cs="Arial"/>
          <w:sz w:val="20"/>
          <w:szCs w:val="20"/>
        </w:rPr>
        <w:t xml:space="preserve"> who is the Knowing, the Wise</w:t>
      </w:r>
      <w:r>
        <w:rPr>
          <w:rFonts w:asciiTheme="minorBidi" w:hAnsiTheme="minorBidi" w:cs="Arial" w:hint="cs"/>
          <w:sz w:val="20"/>
          <w:szCs w:val="20"/>
          <w:rtl/>
        </w:rPr>
        <w:t xml:space="preserve"> </w:t>
      </w:r>
      <w:r>
        <w:rPr>
          <w:rFonts w:asciiTheme="minorBidi" w:hAnsiTheme="minorBidi" w:cs="Arial"/>
          <w:sz w:val="20"/>
          <w:szCs w:val="20"/>
        </w:rPr>
        <w:t>(Yo</w:t>
      </w:r>
      <w:r w:rsidR="00423A0B">
        <w:rPr>
          <w:rFonts w:asciiTheme="minorBidi" w:hAnsiTheme="minorBidi" w:cs="Arial"/>
          <w:sz w:val="20"/>
          <w:szCs w:val="20"/>
        </w:rPr>
        <w:t>o</w:t>
      </w:r>
      <w:r>
        <w:rPr>
          <w:rFonts w:asciiTheme="minorBidi" w:hAnsiTheme="minorBidi" w:cs="Arial"/>
          <w:sz w:val="20"/>
          <w:szCs w:val="20"/>
        </w:rPr>
        <w:t>suf, 12: 100).</w:t>
      </w:r>
    </w:p>
    <w:p w14:paraId="4C0E6DE4" w14:textId="4985985B" w:rsidR="00DD29D1" w:rsidRDefault="00DD29D1" w:rsidP="00B2621C">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Al-La</w:t>
      </w:r>
      <w:r w:rsidRPr="00DD29D1">
        <w:rPr>
          <w:rStyle w:val="Strong"/>
          <w:rFonts w:asciiTheme="minorBidi" w:hAnsiTheme="minorBidi" w:cstheme="minorBidi"/>
          <w:b w:val="0"/>
          <w:bCs w:val="0"/>
          <w:color w:val="000000"/>
          <w:sz w:val="20"/>
          <w:szCs w:val="20"/>
          <w:u w:val="single"/>
        </w:rPr>
        <w:t>t</w:t>
      </w:r>
      <w:r w:rsidRPr="00DD29D1">
        <w:rPr>
          <w:rStyle w:val="Strong"/>
          <w:rFonts w:asciiTheme="minorBidi" w:hAnsiTheme="minorBidi" w:cstheme="minorBidi"/>
          <w:b w:val="0"/>
          <w:bCs w:val="0"/>
          <w:color w:val="000000"/>
          <w:sz w:val="20"/>
          <w:szCs w:val="20"/>
        </w:rPr>
        <w:t>eef</w:t>
      </w:r>
      <w:r>
        <w:rPr>
          <w:rStyle w:val="Strong"/>
          <w:rFonts w:asciiTheme="minorBidi" w:hAnsiTheme="minorBidi" w:cstheme="minorBidi"/>
          <w:b w:val="0"/>
          <w:bCs w:val="0"/>
          <w:color w:val="000000"/>
          <w:sz w:val="20"/>
          <w:szCs w:val="20"/>
        </w:rPr>
        <w:t>,</w:t>
      </w:r>
      <w:r w:rsidRPr="00DD29D1">
        <w:rPr>
          <w:rStyle w:val="Strong"/>
          <w:rFonts w:asciiTheme="minorBidi" w:hAnsiTheme="minorBidi" w:cstheme="minorBidi"/>
          <w:b w:val="0"/>
          <w:bCs w:val="0"/>
          <w:color w:val="000000"/>
          <w:sz w:val="20"/>
          <w:szCs w:val="20"/>
        </w:rPr>
        <w:t xml:space="preserve"> Al-</w:t>
      </w:r>
      <w:r w:rsidRPr="00DD29D1">
        <w:rPr>
          <w:rStyle w:val="Strong"/>
          <w:rFonts w:asciiTheme="minorBidi" w:hAnsiTheme="minorBidi" w:cstheme="minorBidi"/>
          <w:b w:val="0"/>
          <w:bCs w:val="0"/>
          <w:color w:val="000000"/>
          <w:sz w:val="20"/>
          <w:szCs w:val="20"/>
          <w:u w:val="single"/>
        </w:rPr>
        <w:t>Kh</w:t>
      </w:r>
      <w:r w:rsidRPr="00DD29D1">
        <w:rPr>
          <w:rStyle w:val="Strong"/>
          <w:rFonts w:asciiTheme="minorBidi" w:hAnsiTheme="minorBidi" w:cstheme="minorBidi"/>
          <w:b w:val="0"/>
          <w:bCs w:val="0"/>
          <w:color w:val="000000"/>
          <w:sz w:val="20"/>
          <w:szCs w:val="20"/>
        </w:rPr>
        <w:t>abeer</w:t>
      </w:r>
      <w:r>
        <w:rPr>
          <w:rStyle w:val="style3061"/>
          <w:rFonts w:asciiTheme="minorBidi" w:hAnsiTheme="minorBidi" w:cstheme="minorBidi"/>
          <w:color w:val="000000"/>
          <w:sz w:val="20"/>
          <w:szCs w:val="20"/>
        </w:rPr>
        <w:t xml:space="preserve">” (O, Allah, You are the </w:t>
      </w:r>
      <w:r w:rsidR="00A439F4" w:rsidRPr="00A439F4">
        <w:rPr>
          <w:rStyle w:val="style3061"/>
          <w:rFonts w:asciiTheme="minorBidi" w:hAnsiTheme="minorBidi" w:cstheme="minorBidi"/>
          <w:color w:val="000000"/>
          <w:sz w:val="20"/>
          <w:szCs w:val="20"/>
        </w:rPr>
        <w:t xml:space="preserve">Subtle, </w:t>
      </w:r>
      <w:r w:rsidR="00A439F4">
        <w:rPr>
          <w:rStyle w:val="style3061"/>
          <w:rFonts w:asciiTheme="minorBidi" w:hAnsiTheme="minorBidi" w:cstheme="minorBidi"/>
          <w:color w:val="000000"/>
          <w:sz w:val="20"/>
          <w:szCs w:val="20"/>
        </w:rPr>
        <w:t>t</w:t>
      </w:r>
      <w:r w:rsidR="00A439F4" w:rsidRPr="00A439F4">
        <w:rPr>
          <w:rStyle w:val="style3061"/>
          <w:rFonts w:asciiTheme="minorBidi" w:hAnsiTheme="minorBidi" w:cstheme="minorBidi"/>
          <w:color w:val="000000"/>
          <w:sz w:val="20"/>
          <w:szCs w:val="20"/>
        </w:rPr>
        <w:t xml:space="preserve">he Gentle, </w:t>
      </w:r>
      <w:r w:rsidR="00A439F4">
        <w:rPr>
          <w:rStyle w:val="style3061"/>
          <w:rFonts w:asciiTheme="minorBidi" w:hAnsiTheme="minorBidi" w:cstheme="minorBidi"/>
          <w:color w:val="000000"/>
          <w:sz w:val="20"/>
          <w:szCs w:val="20"/>
        </w:rPr>
        <w:t>and t</w:t>
      </w:r>
      <w:r w:rsidR="00A439F4" w:rsidRPr="00A439F4">
        <w:rPr>
          <w:rStyle w:val="style3061"/>
          <w:rFonts w:asciiTheme="minorBidi" w:hAnsiTheme="minorBidi" w:cstheme="minorBidi"/>
          <w:color w:val="000000"/>
          <w:sz w:val="20"/>
          <w:szCs w:val="20"/>
        </w:rPr>
        <w:t xml:space="preserve">he Gracious to </w:t>
      </w:r>
      <w:r w:rsidR="00A439F4">
        <w:rPr>
          <w:rStyle w:val="style3061"/>
          <w:rFonts w:asciiTheme="minorBidi" w:hAnsiTheme="minorBidi" w:cstheme="minorBidi"/>
          <w:color w:val="000000"/>
          <w:sz w:val="20"/>
          <w:szCs w:val="20"/>
        </w:rPr>
        <w:t>Your</w:t>
      </w:r>
      <w:r w:rsidR="00A439F4" w:rsidRPr="00A439F4">
        <w:rPr>
          <w:rStyle w:val="style3061"/>
          <w:rFonts w:asciiTheme="minorBidi" w:hAnsiTheme="minorBidi" w:cstheme="minorBidi"/>
          <w:color w:val="000000"/>
          <w:sz w:val="20"/>
          <w:szCs w:val="20"/>
        </w:rPr>
        <w:t xml:space="preserve"> creations</w:t>
      </w:r>
      <w:r>
        <w:rPr>
          <w:rStyle w:val="style3061"/>
          <w:rFonts w:asciiTheme="minorBidi" w:hAnsiTheme="minorBidi" w:cstheme="minorBidi"/>
          <w:color w:val="000000"/>
          <w:sz w:val="20"/>
          <w:szCs w:val="20"/>
        </w:rPr>
        <w:t>)</w:t>
      </w:r>
      <w:r w:rsidR="00B2621C">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000292">
        <w:rPr>
          <w:rStyle w:val="style3061"/>
          <w:rFonts w:asciiTheme="minorBidi" w:hAnsiTheme="minorBidi" w:cstheme="minorBidi"/>
          <w:color w:val="000000"/>
          <w:sz w:val="20"/>
          <w:szCs w:val="20"/>
        </w:rPr>
        <w:t>You are Al-Qawiy, Al-‘Azeez, Al-‘Aleem, Al-‘Hakeem (the Powerful, the Exalted in Might, the Knowing, and the Wise)</w:t>
      </w:r>
      <w:r w:rsidR="00B2621C">
        <w:rPr>
          <w:rStyle w:val="style3061"/>
          <w:rFonts w:asciiTheme="minorBidi" w:hAnsiTheme="minorBidi" w:cstheme="minorBidi"/>
          <w:color w:val="000000"/>
          <w:sz w:val="20"/>
          <w:szCs w:val="20"/>
        </w:rPr>
        <w:t xml:space="preserve">: Be gentle to </w:t>
      </w:r>
      <w:r>
        <w:rPr>
          <w:rFonts w:asciiTheme="minorBidi" w:hAnsiTheme="minorBidi" w:cstheme="minorBidi"/>
          <w:color w:val="000000"/>
          <w:sz w:val="20"/>
          <w:szCs w:val="20"/>
        </w:rPr>
        <w:t>me, my family, and your worshippers</w:t>
      </w:r>
      <w:r w:rsidR="00B2621C">
        <w:rPr>
          <w:rFonts w:asciiTheme="minorBidi" w:hAnsiTheme="minorBidi" w:cstheme="minorBidi"/>
          <w:color w:val="000000"/>
          <w:sz w:val="20"/>
          <w:szCs w:val="20"/>
        </w:rPr>
        <w:t>,</w:t>
      </w:r>
      <w:r>
        <w:rPr>
          <w:rFonts w:asciiTheme="minorBidi" w:hAnsiTheme="minorBidi" w:cstheme="minorBidi"/>
          <w:color w:val="000000"/>
          <w:sz w:val="20"/>
          <w:szCs w:val="20"/>
        </w:rPr>
        <w:t xml:space="preserve"> and guide us to the right path, in what we say and do.</w:t>
      </w:r>
    </w:p>
    <w:p w14:paraId="25765651" w14:textId="574B2BEA" w:rsidR="008E0B9F" w:rsidRDefault="00DD29D1" w:rsidP="00390684">
      <w:pPr>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 Good Name of Allah,</w:t>
      </w:r>
      <w:r w:rsidR="00B2621C">
        <w:rPr>
          <w:rStyle w:val="Strong"/>
          <w:rFonts w:asciiTheme="minorBidi" w:hAnsiTheme="minorBidi"/>
          <w:b w:val="0"/>
          <w:bCs w:val="0"/>
          <w:color w:val="000000"/>
          <w:sz w:val="20"/>
          <w:szCs w:val="20"/>
        </w:rPr>
        <w:t xml:space="preserve"> with the definite article</w:t>
      </w:r>
      <w:r w:rsidR="00390684">
        <w:rPr>
          <w:rStyle w:val="Strong"/>
          <w:rFonts w:asciiTheme="minorBidi" w:hAnsiTheme="minorBidi"/>
          <w:b w:val="0"/>
          <w:bCs w:val="0"/>
          <w:color w:val="000000"/>
          <w:sz w:val="20"/>
          <w:szCs w:val="20"/>
        </w:rPr>
        <w:t xml:space="preserve"> (Al)</w:t>
      </w:r>
      <w:r w:rsidR="00B2621C">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w:t>
      </w:r>
      <w:r>
        <w:rPr>
          <w:rStyle w:val="style3061"/>
          <w:rFonts w:asciiTheme="minorBidi" w:hAnsiTheme="minorBidi"/>
          <w:color w:val="000000"/>
          <w:sz w:val="20"/>
          <w:szCs w:val="20"/>
        </w:rPr>
        <w:t xml:space="preserve">as it refers to His uniqueness, in His </w:t>
      </w:r>
      <w:r w:rsidR="00B2621C">
        <w:rPr>
          <w:rStyle w:val="style3061"/>
          <w:rFonts w:asciiTheme="minorBidi" w:hAnsiTheme="minorBidi"/>
          <w:color w:val="000000"/>
          <w:sz w:val="20"/>
          <w:szCs w:val="20"/>
        </w:rPr>
        <w:t>gentleness, care, and provision for His creations, helping them to survive in their envir</w:t>
      </w:r>
      <w:r w:rsidR="008E0B9F">
        <w:rPr>
          <w:rStyle w:val="style3061"/>
          <w:rFonts w:asciiTheme="minorBidi" w:hAnsiTheme="minorBidi"/>
          <w:color w:val="000000"/>
          <w:sz w:val="20"/>
          <w:szCs w:val="20"/>
        </w:rPr>
        <w:t>o</w:t>
      </w:r>
      <w:r w:rsidR="00B2621C">
        <w:rPr>
          <w:rStyle w:val="style3061"/>
          <w:rFonts w:asciiTheme="minorBidi" w:hAnsiTheme="minorBidi"/>
          <w:color w:val="000000"/>
          <w:sz w:val="20"/>
          <w:szCs w:val="20"/>
        </w:rPr>
        <w:t>nments, wherever they are.</w:t>
      </w:r>
      <w:r w:rsidR="008E0B9F">
        <w:rPr>
          <w:rStyle w:val="style3061"/>
          <w:rFonts w:asciiTheme="minorBidi" w:hAnsiTheme="minorBidi"/>
          <w:color w:val="000000"/>
          <w:sz w:val="20"/>
          <w:szCs w:val="20"/>
        </w:rPr>
        <w:t xml:space="preserve"> </w:t>
      </w:r>
      <w:r w:rsidR="00D34D39">
        <w:rPr>
          <w:rStyle w:val="Strong"/>
          <w:rFonts w:asciiTheme="minorBidi" w:hAnsiTheme="minorBidi"/>
          <w:b w:val="0"/>
          <w:bCs w:val="0"/>
          <w:color w:val="000000"/>
          <w:sz w:val="20"/>
          <w:szCs w:val="20"/>
        </w:rPr>
        <w:t>Howev</w:t>
      </w:r>
      <w:r w:rsidR="00DB644C">
        <w:rPr>
          <w:rStyle w:val="Strong"/>
          <w:rFonts w:asciiTheme="minorBidi" w:hAnsiTheme="minorBidi"/>
          <w:b w:val="0"/>
          <w:bCs w:val="0"/>
          <w:color w:val="000000"/>
          <w:sz w:val="20"/>
          <w:szCs w:val="20"/>
        </w:rPr>
        <w:t>e</w:t>
      </w:r>
      <w:r w:rsidR="00D34D39">
        <w:rPr>
          <w:rStyle w:val="Strong"/>
          <w:rFonts w:asciiTheme="minorBidi" w:hAnsiTheme="minorBidi"/>
          <w:b w:val="0"/>
          <w:bCs w:val="0"/>
          <w:color w:val="000000"/>
          <w:sz w:val="20"/>
          <w:szCs w:val="20"/>
        </w:rPr>
        <w:t>r,</w:t>
      </w:r>
      <w:r w:rsidR="00390684">
        <w:rPr>
          <w:rStyle w:val="Strong"/>
          <w:rFonts w:asciiTheme="minorBidi" w:hAnsiTheme="minorBidi"/>
          <w:b w:val="0"/>
          <w:bCs w:val="0"/>
          <w:color w:val="000000"/>
          <w:sz w:val="20"/>
          <w:szCs w:val="20"/>
        </w:rPr>
        <w:t xml:space="preserve"> </w:t>
      </w:r>
      <w:r w:rsidR="00390684" w:rsidRPr="003673EE">
        <w:rPr>
          <w:rStyle w:val="Strong"/>
          <w:rFonts w:asciiTheme="minorBidi" w:hAnsiTheme="minorBidi"/>
          <w:b w:val="0"/>
          <w:bCs w:val="0"/>
          <w:color w:val="000000"/>
          <w:sz w:val="20"/>
          <w:szCs w:val="20"/>
        </w:rPr>
        <w:t>a boy can be named as</w:t>
      </w:r>
      <w:r w:rsidR="00390684">
        <w:rPr>
          <w:rStyle w:val="Strong"/>
          <w:rFonts w:asciiTheme="minorBidi" w:hAnsiTheme="minorBidi"/>
          <w:b w:val="0"/>
          <w:bCs w:val="0"/>
          <w:color w:val="000000"/>
          <w:sz w:val="20"/>
          <w:szCs w:val="20"/>
        </w:rPr>
        <w:t xml:space="preserve"> “</w:t>
      </w:r>
      <w:r w:rsidR="00390684" w:rsidRPr="00D421D9">
        <w:rPr>
          <w:rStyle w:val="Strong"/>
          <w:rFonts w:asciiTheme="minorBidi" w:hAnsiTheme="minorBidi"/>
          <w:b w:val="0"/>
          <w:bCs w:val="0"/>
          <w:color w:val="000000"/>
          <w:sz w:val="20"/>
          <w:szCs w:val="20"/>
        </w:rPr>
        <w:t xml:space="preserve">’Abdul </w:t>
      </w:r>
      <w:r w:rsidR="00390684">
        <w:rPr>
          <w:rStyle w:val="Strong"/>
          <w:rFonts w:asciiTheme="minorBidi" w:hAnsiTheme="minorBidi"/>
          <w:b w:val="0"/>
          <w:bCs w:val="0"/>
          <w:color w:val="000000"/>
          <w:sz w:val="20"/>
          <w:szCs w:val="20"/>
        </w:rPr>
        <w:t>La</w:t>
      </w:r>
      <w:r w:rsidR="00390684" w:rsidRPr="00D421D9">
        <w:rPr>
          <w:rStyle w:val="Strong"/>
          <w:rFonts w:asciiTheme="minorBidi" w:hAnsiTheme="minorBidi"/>
          <w:b w:val="0"/>
          <w:bCs w:val="0"/>
          <w:color w:val="000000"/>
          <w:sz w:val="20"/>
          <w:szCs w:val="20"/>
          <w:u w:val="single"/>
        </w:rPr>
        <w:t>t</w:t>
      </w:r>
      <w:r w:rsidR="00390684">
        <w:rPr>
          <w:rStyle w:val="Strong"/>
          <w:rFonts w:asciiTheme="minorBidi" w:hAnsiTheme="minorBidi"/>
          <w:b w:val="0"/>
          <w:bCs w:val="0"/>
          <w:color w:val="000000"/>
          <w:sz w:val="20"/>
          <w:szCs w:val="20"/>
        </w:rPr>
        <w:t>eef”</w:t>
      </w:r>
      <w:r w:rsidR="00390684">
        <w:rPr>
          <w:rStyle w:val="Strong"/>
          <w:rFonts w:asciiTheme="minorBidi" w:hAnsiTheme="minorBidi"/>
          <w:color w:val="000000"/>
          <w:sz w:val="20"/>
          <w:szCs w:val="20"/>
        </w:rPr>
        <w:t xml:space="preserve"> </w:t>
      </w:r>
      <w:r>
        <w:rPr>
          <w:rStyle w:val="Strong"/>
          <w:rFonts w:asciiTheme="minorBidi" w:hAnsiTheme="minorBidi"/>
          <w:b w:val="0"/>
          <w:bCs w:val="0"/>
          <w:color w:val="000000"/>
          <w:sz w:val="20"/>
          <w:szCs w:val="20"/>
        </w:rPr>
        <w:t xml:space="preserve">(Worshipper of the </w:t>
      </w:r>
      <w:r w:rsidR="008E0B9F">
        <w:rPr>
          <w:rStyle w:val="Strong"/>
          <w:rFonts w:asciiTheme="minorBidi" w:hAnsiTheme="minorBidi"/>
          <w:b w:val="0"/>
          <w:bCs w:val="0"/>
          <w:color w:val="000000"/>
          <w:sz w:val="20"/>
          <w:szCs w:val="20"/>
        </w:rPr>
        <w:t>Subtle, the Gentle, the Gracious</w:t>
      </w:r>
      <w:r>
        <w:rPr>
          <w:rStyle w:val="Strong"/>
          <w:rFonts w:asciiTheme="minorBidi" w:hAnsiTheme="minorBidi"/>
          <w:b w:val="0"/>
          <w:bCs w:val="0"/>
          <w:color w:val="000000"/>
          <w:sz w:val="20"/>
          <w:szCs w:val="20"/>
        </w:rPr>
        <w:t xml:space="preserve">), as this Name represents a recognition of his worship to his Creator. </w:t>
      </w:r>
    </w:p>
    <w:p w14:paraId="343924FF" w14:textId="4D7D766F" w:rsidR="006A494E" w:rsidRDefault="00DD29D1" w:rsidP="00CF3382">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Believers can live up to the meanings of this Good Name of Allah by </w:t>
      </w:r>
      <w:r w:rsidR="00BA16D2">
        <w:rPr>
          <w:rFonts w:asciiTheme="minorBidi" w:hAnsiTheme="minorBidi" w:cstheme="minorBidi"/>
          <w:color w:val="000000"/>
          <w:sz w:val="20"/>
          <w:szCs w:val="20"/>
        </w:rPr>
        <w:t>trying as much as th</w:t>
      </w:r>
      <w:r w:rsidR="006D1E66">
        <w:rPr>
          <w:rFonts w:asciiTheme="minorBidi" w:hAnsiTheme="minorBidi" w:cstheme="minorBidi"/>
          <w:color w:val="000000"/>
          <w:sz w:val="20"/>
          <w:szCs w:val="20"/>
        </w:rPr>
        <w:t>e</w:t>
      </w:r>
      <w:r w:rsidR="00BA16D2">
        <w:rPr>
          <w:rFonts w:asciiTheme="minorBidi" w:hAnsiTheme="minorBidi" w:cstheme="minorBidi"/>
          <w:color w:val="000000"/>
          <w:sz w:val="20"/>
          <w:szCs w:val="20"/>
        </w:rPr>
        <w:t>y can to be gentle, caring, and of assistance to other creations of Allah, including animals and huma</w:t>
      </w:r>
      <w:r w:rsidR="008B2EAB">
        <w:rPr>
          <w:rFonts w:asciiTheme="minorBidi" w:hAnsiTheme="minorBidi" w:cstheme="minorBidi"/>
          <w:color w:val="000000"/>
          <w:sz w:val="20"/>
          <w:szCs w:val="20"/>
        </w:rPr>
        <w:t>n</w:t>
      </w:r>
      <w:r w:rsidR="00BA16D2">
        <w:rPr>
          <w:rFonts w:asciiTheme="minorBidi" w:hAnsiTheme="minorBidi" w:cstheme="minorBidi"/>
          <w:color w:val="000000"/>
          <w:sz w:val="20"/>
          <w:szCs w:val="20"/>
        </w:rPr>
        <w:t>s. They should also do their best to care for this planet, by keeping its</w:t>
      </w:r>
      <w:r w:rsidR="00CF3382">
        <w:rPr>
          <w:rFonts w:asciiTheme="minorBidi" w:hAnsiTheme="minorBidi" w:cstheme="minorBidi"/>
          <w:color w:val="000000"/>
          <w:sz w:val="20"/>
          <w:szCs w:val="20"/>
        </w:rPr>
        <w:t xml:space="preserve"> air, water, and soil as clean as possible, as Allah, praise to Him, has trusted in us to do so, by making us His caliphs on Earth.</w:t>
      </w:r>
    </w:p>
    <w:p w14:paraId="04A55DD2" w14:textId="77777777" w:rsidR="00BA64B2" w:rsidRDefault="00BA64B2" w:rsidP="00AD3371">
      <w:pPr>
        <w:pStyle w:val="NormalWeb"/>
        <w:jc w:val="both"/>
        <w:rPr>
          <w:rStyle w:val="Strong"/>
          <w:rFonts w:asciiTheme="minorBidi" w:hAnsiTheme="minorBidi" w:cstheme="minorBidi"/>
          <w:color w:val="000000"/>
          <w:sz w:val="20"/>
          <w:szCs w:val="20"/>
        </w:rPr>
      </w:pPr>
    </w:p>
    <w:p w14:paraId="0E979A67" w14:textId="27E12DC3"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lastRenderedPageBreak/>
        <w:t>5</w:t>
      </w:r>
      <w:r w:rsidR="00A27967">
        <w:rPr>
          <w:rStyle w:val="Strong"/>
          <w:rFonts w:asciiTheme="minorBidi" w:hAnsiTheme="minorBidi" w:cstheme="minorBidi"/>
          <w:color w:val="000000"/>
          <w:sz w:val="20"/>
          <w:szCs w:val="20"/>
        </w:rPr>
        <w:t>5</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abeer:</w:t>
      </w:r>
      <w:r w:rsidRPr="00422692">
        <w:rPr>
          <w:rStyle w:val="style4401"/>
          <w:rFonts w:asciiTheme="minorBidi" w:hAnsiTheme="minorBidi" w:cstheme="minorBidi"/>
          <w:color w:val="000000"/>
          <w:sz w:val="20"/>
          <w:szCs w:val="20"/>
        </w:rPr>
        <w:t xml:space="preserve"> The Expert</w:t>
      </w:r>
      <w:r w:rsidR="00CF3382">
        <w:rPr>
          <w:rStyle w:val="style4401"/>
          <w:rFonts w:asciiTheme="minorBidi" w:hAnsiTheme="minorBidi" w:cstheme="minorBidi"/>
          <w:color w:val="000000"/>
          <w:sz w:val="20"/>
          <w:szCs w:val="20"/>
        </w:rPr>
        <w:t>, the Acquainted</w:t>
      </w:r>
      <w:r w:rsidRPr="00422692">
        <w:rPr>
          <w:rStyle w:val="style3061"/>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الْخَبِير</w:t>
      </w:r>
    </w:p>
    <w:p w14:paraId="2CD42336" w14:textId="65608601" w:rsidR="009673BB" w:rsidRDefault="00AD3371" w:rsidP="004B586C">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w:t>
      </w:r>
      <w:r w:rsidRPr="005355BA">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abeer</w:t>
      </w:r>
      <w:r w:rsidR="008007DE">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53569A">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Expert</w:t>
      </w:r>
      <w:r w:rsidR="009673BB">
        <w:rPr>
          <w:rFonts w:asciiTheme="minorBidi" w:hAnsiTheme="minorBidi" w:cstheme="minorBidi"/>
          <w:color w:val="000000"/>
          <w:sz w:val="20"/>
          <w:szCs w:val="20"/>
        </w:rPr>
        <w:t>, the Acquainted) is an adjectival name</w:t>
      </w:r>
      <w:r w:rsidR="008007DE">
        <w:rPr>
          <w:rFonts w:asciiTheme="minorBidi" w:hAnsiTheme="minorBidi" w:cstheme="minorBidi"/>
          <w:color w:val="000000"/>
          <w:sz w:val="20"/>
          <w:szCs w:val="20"/>
        </w:rPr>
        <w:t>,</w:t>
      </w:r>
      <w:r w:rsidR="009673BB">
        <w:rPr>
          <w:rFonts w:asciiTheme="minorBidi" w:hAnsiTheme="minorBidi" w:cstheme="minorBidi"/>
          <w:color w:val="000000"/>
          <w:sz w:val="20"/>
          <w:szCs w:val="20"/>
        </w:rPr>
        <w:t xml:space="preserve"> derived from the verb “</w:t>
      </w:r>
      <w:r w:rsidR="009673BB" w:rsidRPr="008007DE">
        <w:rPr>
          <w:rFonts w:asciiTheme="minorBidi" w:hAnsiTheme="minorBidi" w:cstheme="minorBidi"/>
          <w:color w:val="000000"/>
          <w:sz w:val="20"/>
          <w:szCs w:val="20"/>
          <w:u w:val="single"/>
        </w:rPr>
        <w:t>kh</w:t>
      </w:r>
      <w:r w:rsidR="009673BB">
        <w:rPr>
          <w:rFonts w:asciiTheme="minorBidi" w:hAnsiTheme="minorBidi" w:cstheme="minorBidi"/>
          <w:color w:val="000000"/>
          <w:sz w:val="20"/>
          <w:szCs w:val="20"/>
        </w:rPr>
        <w:t>abira” or</w:t>
      </w:r>
      <w:r w:rsidR="0096201C">
        <w:rPr>
          <w:rFonts w:asciiTheme="minorBidi" w:hAnsiTheme="minorBidi" w:cstheme="minorBidi"/>
          <w:color w:val="000000"/>
          <w:sz w:val="20"/>
          <w:szCs w:val="20"/>
        </w:rPr>
        <w:t xml:space="preserve"> its other variant</w:t>
      </w:r>
      <w:r w:rsidR="009673BB">
        <w:rPr>
          <w:rFonts w:asciiTheme="minorBidi" w:hAnsiTheme="minorBidi" w:cstheme="minorBidi"/>
          <w:color w:val="000000"/>
          <w:sz w:val="20"/>
          <w:szCs w:val="20"/>
        </w:rPr>
        <w:t xml:space="preserve"> “</w:t>
      </w:r>
      <w:r w:rsidR="009673BB" w:rsidRPr="008007DE">
        <w:rPr>
          <w:rFonts w:asciiTheme="minorBidi" w:hAnsiTheme="minorBidi" w:cstheme="minorBidi"/>
          <w:color w:val="000000"/>
          <w:sz w:val="20"/>
          <w:szCs w:val="20"/>
          <w:u w:val="single"/>
        </w:rPr>
        <w:t>kh</w:t>
      </w:r>
      <w:r w:rsidR="009673BB">
        <w:rPr>
          <w:rFonts w:asciiTheme="minorBidi" w:hAnsiTheme="minorBidi" w:cstheme="minorBidi"/>
          <w:color w:val="000000"/>
          <w:sz w:val="20"/>
          <w:szCs w:val="20"/>
        </w:rPr>
        <w:t xml:space="preserve">abura” (to </w:t>
      </w:r>
      <w:r w:rsidR="0053569A">
        <w:rPr>
          <w:rFonts w:asciiTheme="minorBidi" w:hAnsiTheme="minorBidi" w:cstheme="minorBidi"/>
          <w:color w:val="000000"/>
          <w:sz w:val="20"/>
          <w:szCs w:val="20"/>
        </w:rPr>
        <w:t xml:space="preserve">know something deeply and </w:t>
      </w:r>
      <w:r w:rsidR="006D1E66">
        <w:rPr>
          <w:rFonts w:asciiTheme="minorBidi" w:hAnsiTheme="minorBidi" w:cstheme="minorBidi"/>
          <w:color w:val="000000"/>
          <w:sz w:val="20"/>
          <w:szCs w:val="20"/>
        </w:rPr>
        <w:t>thoroughly</w:t>
      </w:r>
      <w:r w:rsidR="0053569A">
        <w:rPr>
          <w:rFonts w:asciiTheme="minorBidi" w:hAnsiTheme="minorBidi" w:cstheme="minorBidi"/>
          <w:color w:val="000000"/>
          <w:sz w:val="20"/>
          <w:szCs w:val="20"/>
        </w:rPr>
        <w:t>, through observation, experience, and interaction).</w:t>
      </w:r>
      <w:r w:rsidR="006D1E66">
        <w:rPr>
          <w:rFonts w:asciiTheme="minorBidi" w:hAnsiTheme="minorBidi" w:cstheme="minorBidi"/>
          <w:color w:val="000000"/>
          <w:sz w:val="20"/>
          <w:szCs w:val="20"/>
        </w:rPr>
        <w:t xml:space="preserve"> As one of the Good Name</w:t>
      </w:r>
      <w:r w:rsidR="00404A59">
        <w:rPr>
          <w:rFonts w:asciiTheme="minorBidi" w:hAnsiTheme="minorBidi" w:cstheme="minorBidi"/>
          <w:color w:val="000000"/>
          <w:sz w:val="20"/>
          <w:szCs w:val="20"/>
        </w:rPr>
        <w:t>s of Allah, it means</w:t>
      </w:r>
      <w:r w:rsidR="00AA0845">
        <w:rPr>
          <w:rFonts w:asciiTheme="minorBidi" w:hAnsiTheme="minorBidi" w:cstheme="minorBidi"/>
          <w:color w:val="000000"/>
          <w:sz w:val="20"/>
          <w:szCs w:val="20"/>
        </w:rPr>
        <w:t xml:space="preserve"> that</w:t>
      </w:r>
      <w:r w:rsidR="00404A59">
        <w:rPr>
          <w:rFonts w:asciiTheme="minorBidi" w:hAnsiTheme="minorBidi" w:cstheme="minorBidi"/>
          <w:color w:val="000000"/>
          <w:sz w:val="20"/>
          <w:szCs w:val="20"/>
        </w:rPr>
        <w:t xml:space="preserve"> </w:t>
      </w:r>
      <w:r w:rsidR="00A557AE">
        <w:rPr>
          <w:rFonts w:asciiTheme="minorBidi" w:hAnsiTheme="minorBidi" w:cstheme="minorBidi"/>
          <w:color w:val="000000"/>
          <w:sz w:val="20"/>
          <w:szCs w:val="20"/>
        </w:rPr>
        <w:t xml:space="preserve">only </w:t>
      </w:r>
      <w:r w:rsidR="0096201C">
        <w:rPr>
          <w:rFonts w:asciiTheme="minorBidi" w:hAnsiTheme="minorBidi" w:cstheme="minorBidi"/>
          <w:color w:val="000000"/>
          <w:sz w:val="20"/>
          <w:szCs w:val="20"/>
        </w:rPr>
        <w:t>He</w:t>
      </w:r>
      <w:r w:rsidR="00404A59">
        <w:rPr>
          <w:rFonts w:asciiTheme="minorBidi" w:hAnsiTheme="minorBidi" w:cstheme="minorBidi"/>
          <w:color w:val="000000"/>
          <w:sz w:val="20"/>
          <w:szCs w:val="20"/>
        </w:rPr>
        <w:t xml:space="preserve">, praise to Him, </w:t>
      </w:r>
      <w:r w:rsidR="00A557AE">
        <w:rPr>
          <w:rFonts w:asciiTheme="minorBidi" w:hAnsiTheme="minorBidi" w:cstheme="minorBidi"/>
          <w:color w:val="000000"/>
          <w:sz w:val="20"/>
          <w:szCs w:val="20"/>
        </w:rPr>
        <w:t xml:space="preserve">is the only One, who </w:t>
      </w:r>
      <w:r w:rsidR="00404A59">
        <w:rPr>
          <w:rFonts w:asciiTheme="minorBidi" w:hAnsiTheme="minorBidi" w:cstheme="minorBidi"/>
          <w:color w:val="000000"/>
          <w:sz w:val="20"/>
          <w:szCs w:val="20"/>
        </w:rPr>
        <w:t>deeply and thoroughly knows His dominion</w:t>
      </w:r>
      <w:r w:rsidR="004B5B71">
        <w:rPr>
          <w:rFonts w:asciiTheme="minorBidi" w:hAnsiTheme="minorBidi" w:cstheme="minorBidi"/>
          <w:color w:val="000000"/>
          <w:sz w:val="20"/>
          <w:szCs w:val="20"/>
        </w:rPr>
        <w:t>, including those who inhabit it.</w:t>
      </w:r>
    </w:p>
    <w:p w14:paraId="56EC4075" w14:textId="3C046EE5" w:rsidR="00A557AE" w:rsidRDefault="00A557AE" w:rsidP="004B586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mentioned </w:t>
      </w:r>
      <w:r w:rsidRPr="006F707D">
        <w:rPr>
          <w:rFonts w:asciiTheme="minorBidi" w:hAnsiTheme="minorBidi" w:cstheme="minorBidi"/>
          <w:b/>
          <w:bCs/>
          <w:color w:val="FF0000"/>
          <w:sz w:val="20"/>
          <w:szCs w:val="20"/>
        </w:rPr>
        <w:t>six times</w:t>
      </w:r>
      <w:r w:rsidRPr="006F707D">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96201C">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006F707D">
        <w:rPr>
          <w:rFonts w:asciiTheme="minorBidi" w:hAnsiTheme="minorBidi" w:cstheme="minorBidi"/>
          <w:color w:val="000000"/>
          <w:sz w:val="20"/>
          <w:szCs w:val="20"/>
        </w:rPr>
        <w:t xml:space="preserve">. In </w:t>
      </w:r>
      <w:r w:rsidR="006F707D" w:rsidRPr="0096201C">
        <w:rPr>
          <w:rFonts w:asciiTheme="minorBidi" w:hAnsiTheme="minorBidi" w:cstheme="minorBidi"/>
          <w:b/>
          <w:bCs/>
          <w:color w:val="000000"/>
          <w:sz w:val="20"/>
          <w:szCs w:val="20"/>
        </w:rPr>
        <w:t>three</w:t>
      </w:r>
      <w:r w:rsidR="006F707D">
        <w:rPr>
          <w:rFonts w:asciiTheme="minorBidi" w:hAnsiTheme="minorBidi" w:cstheme="minorBidi"/>
          <w:color w:val="000000"/>
          <w:sz w:val="20"/>
          <w:szCs w:val="20"/>
        </w:rPr>
        <w:t xml:space="preserve"> times of them, it came</w:t>
      </w:r>
      <w:r>
        <w:rPr>
          <w:rFonts w:asciiTheme="minorBidi" w:hAnsiTheme="minorBidi" w:cstheme="minorBidi"/>
          <w:color w:val="000000"/>
          <w:sz w:val="20"/>
          <w:szCs w:val="20"/>
        </w:rPr>
        <w:t xml:space="preserve"> together with </w:t>
      </w:r>
      <w:r w:rsidR="006F707D">
        <w:rPr>
          <w:rFonts w:asciiTheme="minorBidi" w:hAnsiTheme="minorBidi" w:cstheme="minorBidi"/>
          <w:color w:val="000000"/>
          <w:sz w:val="20"/>
          <w:szCs w:val="20"/>
        </w:rPr>
        <w:t>another Name, “</w:t>
      </w:r>
      <w:r w:rsidR="006F707D" w:rsidRPr="0096201C">
        <w:rPr>
          <w:rFonts w:asciiTheme="minorBidi" w:hAnsiTheme="minorBidi" w:cstheme="minorBidi"/>
          <w:b/>
          <w:bCs/>
          <w:color w:val="000000"/>
          <w:sz w:val="20"/>
          <w:szCs w:val="20"/>
        </w:rPr>
        <w:t>Al-‘Hakeem</w:t>
      </w:r>
      <w:r w:rsidR="006F707D">
        <w:rPr>
          <w:rFonts w:asciiTheme="minorBidi" w:hAnsiTheme="minorBidi" w:cstheme="minorBidi"/>
          <w:color w:val="000000"/>
          <w:sz w:val="20"/>
          <w:szCs w:val="20"/>
        </w:rPr>
        <w:t>”</w:t>
      </w:r>
      <w:r w:rsidR="0096201C">
        <w:rPr>
          <w:rFonts w:asciiTheme="minorBidi" w:hAnsiTheme="minorBidi" w:cstheme="minorBidi"/>
          <w:color w:val="000000"/>
          <w:sz w:val="20"/>
          <w:szCs w:val="20"/>
        </w:rPr>
        <w:t xml:space="preserve"> (the Wise)</w:t>
      </w:r>
      <w:r w:rsidR="006F707D">
        <w:rPr>
          <w:rFonts w:asciiTheme="minorBidi" w:hAnsiTheme="minorBidi" w:cstheme="minorBidi"/>
          <w:color w:val="000000"/>
          <w:sz w:val="20"/>
          <w:szCs w:val="20"/>
        </w:rPr>
        <w:t xml:space="preserve"> which means that His expertise</w:t>
      </w:r>
      <w:r w:rsidR="0096201C">
        <w:rPr>
          <w:rFonts w:asciiTheme="minorBidi" w:hAnsiTheme="minorBidi" w:cstheme="minorBidi"/>
          <w:color w:val="000000"/>
          <w:sz w:val="20"/>
          <w:szCs w:val="20"/>
        </w:rPr>
        <w:t xml:space="preserve"> of</w:t>
      </w:r>
      <w:r w:rsidR="006F707D">
        <w:rPr>
          <w:rFonts w:asciiTheme="minorBidi" w:hAnsiTheme="minorBidi" w:cstheme="minorBidi"/>
          <w:color w:val="000000"/>
          <w:sz w:val="20"/>
          <w:szCs w:val="20"/>
        </w:rPr>
        <w:t xml:space="preserve"> (acquaintance with) things is related to His absolute </w:t>
      </w:r>
      <w:r w:rsidR="006F707D" w:rsidRPr="0096201C">
        <w:rPr>
          <w:rFonts w:asciiTheme="minorBidi" w:hAnsiTheme="minorBidi" w:cstheme="minorBidi"/>
          <w:b/>
          <w:bCs/>
          <w:color w:val="000000"/>
          <w:sz w:val="20"/>
          <w:szCs w:val="20"/>
        </w:rPr>
        <w:t>wisdom</w:t>
      </w:r>
      <w:r w:rsidR="006F707D">
        <w:rPr>
          <w:rFonts w:asciiTheme="minorBidi" w:hAnsiTheme="minorBidi" w:cstheme="minorBidi"/>
          <w:color w:val="000000"/>
          <w:sz w:val="20"/>
          <w:szCs w:val="20"/>
        </w:rPr>
        <w:t xml:space="preserve"> in dealing with His </w:t>
      </w:r>
      <w:r w:rsidR="00436721">
        <w:rPr>
          <w:rFonts w:asciiTheme="minorBidi" w:hAnsiTheme="minorBidi" w:cstheme="minorBidi"/>
          <w:color w:val="000000"/>
          <w:sz w:val="20"/>
          <w:szCs w:val="20"/>
        </w:rPr>
        <w:t xml:space="preserve">creations. </w:t>
      </w:r>
      <w:r w:rsidR="0096201C">
        <w:rPr>
          <w:rFonts w:asciiTheme="minorBidi" w:hAnsiTheme="minorBidi" w:cstheme="minorBidi"/>
          <w:color w:val="000000"/>
          <w:sz w:val="20"/>
          <w:szCs w:val="20"/>
        </w:rPr>
        <w:t>As such</w:t>
      </w:r>
      <w:r w:rsidR="004F1B48">
        <w:rPr>
          <w:rFonts w:asciiTheme="minorBidi" w:hAnsiTheme="minorBidi" w:cstheme="minorBidi"/>
          <w:color w:val="000000"/>
          <w:sz w:val="20"/>
          <w:szCs w:val="20"/>
        </w:rPr>
        <w:t xml:space="preserve">, it came with mentioning that He is “the Subduer over His worshippers” </w:t>
      </w:r>
      <w:r w:rsidR="004F1B48">
        <w:rPr>
          <w:rFonts w:asciiTheme="minorBidi" w:hAnsiTheme="minorBidi" w:cs="Arial"/>
          <w:color w:val="000000"/>
          <w:sz w:val="20"/>
          <w:szCs w:val="20"/>
        </w:rPr>
        <w:t>(Al-An’am, 6: 73)</w:t>
      </w:r>
      <w:r w:rsidR="000F2302">
        <w:rPr>
          <w:rFonts w:asciiTheme="minorBidi" w:hAnsiTheme="minorBidi" w:cs="Arial"/>
          <w:color w:val="000000"/>
          <w:sz w:val="20"/>
          <w:szCs w:val="20"/>
        </w:rPr>
        <w:t xml:space="preserve"> and the Creator </w:t>
      </w:r>
      <w:r w:rsidR="00FC2FA8">
        <w:rPr>
          <w:rFonts w:asciiTheme="minorBidi" w:hAnsiTheme="minorBidi" w:cs="Arial"/>
          <w:color w:val="000000"/>
          <w:sz w:val="20"/>
          <w:szCs w:val="20"/>
        </w:rPr>
        <w:t xml:space="preserve">of </w:t>
      </w:r>
      <w:r w:rsidR="00FC2FA8" w:rsidRPr="00D80EC8">
        <w:rPr>
          <w:rFonts w:asciiTheme="minorBidi" w:hAnsiTheme="minorBidi" w:cs="Arial"/>
          <w:color w:val="000000"/>
          <w:sz w:val="20"/>
          <w:szCs w:val="20"/>
        </w:rPr>
        <w:t xml:space="preserve">the heavens and </w:t>
      </w:r>
      <w:r w:rsidR="00FC2FA8">
        <w:rPr>
          <w:rFonts w:asciiTheme="minorBidi" w:hAnsiTheme="minorBidi" w:cs="Arial"/>
          <w:color w:val="000000"/>
          <w:sz w:val="20"/>
          <w:szCs w:val="20"/>
        </w:rPr>
        <w:t>E</w:t>
      </w:r>
      <w:r w:rsidR="00FC2FA8" w:rsidRPr="00D80EC8">
        <w:rPr>
          <w:rFonts w:asciiTheme="minorBidi" w:hAnsiTheme="minorBidi" w:cs="Arial"/>
          <w:color w:val="000000"/>
          <w:sz w:val="20"/>
          <w:szCs w:val="20"/>
        </w:rPr>
        <w:t xml:space="preserve">arth </w:t>
      </w:r>
      <w:r w:rsidR="00FC2FA8">
        <w:rPr>
          <w:rFonts w:asciiTheme="minorBidi" w:hAnsiTheme="minorBidi" w:cs="Arial"/>
          <w:color w:val="000000"/>
          <w:sz w:val="20"/>
          <w:szCs w:val="20"/>
        </w:rPr>
        <w:t>(Al-An’am, 6: 73</w:t>
      </w:r>
      <w:r w:rsidR="000F2302">
        <w:rPr>
          <w:rFonts w:asciiTheme="minorBidi" w:hAnsiTheme="minorBidi" w:cs="Arial"/>
          <w:color w:val="000000"/>
          <w:sz w:val="20"/>
          <w:szCs w:val="20"/>
        </w:rPr>
        <w:t>; Saba, 34: 1).</w:t>
      </w:r>
    </w:p>
    <w:p w14:paraId="44AA7FD0" w14:textId="575E77BD" w:rsidR="009673BB" w:rsidRDefault="009673BB" w:rsidP="009673BB">
      <w:pPr>
        <w:pStyle w:val="NormalWeb"/>
        <w:bidi/>
        <w:jc w:val="both"/>
        <w:rPr>
          <w:rFonts w:asciiTheme="minorBidi" w:hAnsiTheme="minorBidi" w:cs="Arial"/>
          <w:color w:val="000000"/>
        </w:rPr>
      </w:pPr>
      <w:r w:rsidRPr="00A51042">
        <w:rPr>
          <w:rFonts w:asciiTheme="minorBidi" w:hAnsiTheme="minorBidi" w:cs="Arial"/>
          <w:color w:val="000000"/>
          <w:sz w:val="28"/>
          <w:szCs w:val="28"/>
          <w:rtl/>
        </w:rPr>
        <w:t xml:space="preserve">وَهُوَ الْقَاهِرُ فَوْقَ عِبَادِهِ ۚ وَهُوَ </w:t>
      </w:r>
      <w:r w:rsidRPr="003E3BD9">
        <w:rPr>
          <w:rFonts w:asciiTheme="minorBidi" w:hAnsiTheme="minorBidi" w:cs="Arial"/>
          <w:b/>
          <w:bCs/>
          <w:color w:val="FF0000"/>
          <w:sz w:val="28"/>
          <w:szCs w:val="28"/>
          <w:rtl/>
        </w:rPr>
        <w:t>الْحَكِيمُ الْخَبِيرُ</w:t>
      </w:r>
      <w:r>
        <w:rPr>
          <w:rFonts w:asciiTheme="minorBidi" w:hAnsiTheme="minorBidi" w:cs="Arial" w:hint="cs"/>
          <w:color w:val="000000"/>
          <w:sz w:val="28"/>
          <w:szCs w:val="28"/>
          <w:rtl/>
        </w:rPr>
        <w:t xml:space="preserve"> (الأن</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18).</w:t>
      </w:r>
    </w:p>
    <w:p w14:paraId="5BF617D7" w14:textId="0B034A15" w:rsidR="009673BB" w:rsidRDefault="009673BB" w:rsidP="009673BB">
      <w:pPr>
        <w:pStyle w:val="NormalWeb"/>
        <w:bidi/>
        <w:jc w:val="both"/>
        <w:rPr>
          <w:rFonts w:asciiTheme="minorBidi" w:hAnsiTheme="minorBidi" w:cs="Arial"/>
          <w:color w:val="000000"/>
        </w:rPr>
      </w:pPr>
      <w:r w:rsidRPr="002D774D">
        <w:rPr>
          <w:rFonts w:asciiTheme="minorBidi" w:hAnsiTheme="minorBidi" w:cs="Arial"/>
          <w:color w:val="000000"/>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3E3BD9">
        <w:rPr>
          <w:rFonts w:asciiTheme="minorBidi" w:hAnsiTheme="minorBidi" w:cs="Arial"/>
          <w:b/>
          <w:bCs/>
          <w:color w:val="FF0000"/>
          <w:sz w:val="28"/>
          <w:szCs w:val="28"/>
          <w:rtl/>
        </w:rPr>
        <w:t>الْحَكِيمُ الْخَبِيرُ</w:t>
      </w:r>
      <w:r w:rsidRPr="003E3BD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F7349C">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73).</w:t>
      </w:r>
    </w:p>
    <w:p w14:paraId="0AFD85AD" w14:textId="50C00F26" w:rsidR="009673BB" w:rsidRPr="00A142FD" w:rsidRDefault="009673BB" w:rsidP="009673BB">
      <w:pPr>
        <w:pStyle w:val="NormalWeb"/>
        <w:bidi/>
        <w:jc w:val="both"/>
        <w:rPr>
          <w:rFonts w:asciiTheme="minorBidi" w:hAnsiTheme="minorBidi" w:cs="Arial"/>
          <w:color w:val="000000"/>
          <w:sz w:val="28"/>
          <w:szCs w:val="28"/>
          <w:rtl/>
        </w:rPr>
      </w:pPr>
      <w:r w:rsidRPr="00A142FD">
        <w:rPr>
          <w:rFonts w:asciiTheme="minorBidi" w:hAnsiTheme="minorBidi" w:cs="Arial"/>
          <w:color w:val="000000"/>
          <w:sz w:val="28"/>
          <w:szCs w:val="28"/>
          <w:rtl/>
        </w:rPr>
        <w:t xml:space="preserve">الْحَمْدُ لِلَّهِ الَّذِي لَهُ مَا فِي السَّمَاوَاتِ وَمَا فِي الْأَرْضِ وَلَهُ الْحَمْدُ فِي الْآخِرَةِ ۚ وَهُوَ </w:t>
      </w:r>
      <w:r w:rsidRPr="003E3BD9">
        <w:rPr>
          <w:rFonts w:asciiTheme="minorBidi" w:hAnsiTheme="minorBidi" w:cs="Arial"/>
          <w:b/>
          <w:bCs/>
          <w:color w:val="FF0000"/>
          <w:sz w:val="28"/>
          <w:szCs w:val="28"/>
          <w:rtl/>
        </w:rPr>
        <w:t>الْحَكِيمُ الْخَبِيرُ</w:t>
      </w:r>
      <w:r w:rsidRPr="003E3BD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1</w:t>
      </w:r>
      <w:r>
        <w:rPr>
          <w:rFonts w:asciiTheme="minorBidi" w:hAnsiTheme="minorBidi" w:cs="Arial" w:hint="cs"/>
          <w:color w:val="000000"/>
          <w:sz w:val="28"/>
          <w:szCs w:val="28"/>
          <w:rtl/>
        </w:rPr>
        <w:t>).</w:t>
      </w:r>
    </w:p>
    <w:p w14:paraId="3AFDE6E9" w14:textId="77777777" w:rsidR="009673BB" w:rsidRDefault="009673BB" w:rsidP="004625D0">
      <w:pPr>
        <w:pStyle w:val="NormalWeb"/>
        <w:jc w:val="both"/>
        <w:rPr>
          <w:rFonts w:asciiTheme="minorBidi" w:hAnsiTheme="minorBidi" w:cs="Arial"/>
          <w:color w:val="000000"/>
          <w:sz w:val="20"/>
          <w:szCs w:val="20"/>
        </w:rPr>
      </w:pPr>
      <w:r w:rsidRPr="00A51042">
        <w:rPr>
          <w:rFonts w:asciiTheme="minorBidi" w:hAnsiTheme="minorBidi" w:cs="Arial"/>
          <w:color w:val="000000"/>
          <w:sz w:val="20"/>
          <w:szCs w:val="20"/>
        </w:rPr>
        <w:t>And He is the sub</w:t>
      </w:r>
      <w:r>
        <w:rPr>
          <w:rFonts w:asciiTheme="minorBidi" w:hAnsiTheme="minorBidi" w:cs="Arial"/>
          <w:color w:val="000000"/>
          <w:sz w:val="20"/>
          <w:szCs w:val="20"/>
        </w:rPr>
        <w:t>due</w:t>
      </w:r>
      <w:r w:rsidRPr="00A51042">
        <w:rPr>
          <w:rFonts w:asciiTheme="minorBidi" w:hAnsiTheme="minorBidi" w:cs="Arial"/>
          <w:color w:val="000000"/>
          <w:sz w:val="20"/>
          <w:szCs w:val="20"/>
        </w:rPr>
        <w:t xml:space="preserve">r over His </w:t>
      </w:r>
      <w:r>
        <w:rPr>
          <w:rFonts w:asciiTheme="minorBidi" w:hAnsiTheme="minorBidi" w:cs="Arial"/>
          <w:color w:val="000000"/>
          <w:sz w:val="20"/>
          <w:szCs w:val="20"/>
        </w:rPr>
        <w:t>worshippers</w:t>
      </w:r>
      <w:r w:rsidRPr="00A51042">
        <w:rPr>
          <w:rFonts w:asciiTheme="minorBidi" w:hAnsiTheme="minorBidi" w:cs="Arial"/>
          <w:color w:val="000000"/>
          <w:sz w:val="20"/>
          <w:szCs w:val="20"/>
        </w:rPr>
        <w:t xml:space="preserve">. And He is </w:t>
      </w:r>
      <w:r w:rsidRPr="003E3BD9">
        <w:rPr>
          <w:rFonts w:asciiTheme="minorBidi" w:hAnsiTheme="minorBidi" w:cs="Arial"/>
          <w:b/>
          <w:bCs/>
          <w:color w:val="FF0000"/>
          <w:sz w:val="20"/>
          <w:szCs w:val="20"/>
        </w:rPr>
        <w:t>the Wise, the Expert</w:t>
      </w:r>
      <w:r w:rsidRPr="003E3BD9">
        <w:rPr>
          <w:rFonts w:asciiTheme="minorBidi" w:hAnsiTheme="minorBidi" w:cs="Arial"/>
          <w:color w:val="FF0000"/>
          <w:sz w:val="20"/>
          <w:szCs w:val="20"/>
        </w:rPr>
        <w:t xml:space="preserve"> </w:t>
      </w:r>
      <w:r>
        <w:rPr>
          <w:rFonts w:asciiTheme="minorBidi" w:hAnsiTheme="minorBidi" w:cs="Arial"/>
          <w:color w:val="000000"/>
          <w:sz w:val="20"/>
          <w:szCs w:val="20"/>
        </w:rPr>
        <w:t xml:space="preserve">(the </w:t>
      </w:r>
      <w:r w:rsidRPr="00A51042">
        <w:rPr>
          <w:rFonts w:asciiTheme="minorBidi" w:hAnsiTheme="minorBidi" w:cs="Arial"/>
          <w:color w:val="000000"/>
          <w:sz w:val="20"/>
          <w:szCs w:val="20"/>
        </w:rPr>
        <w:t>Acquainted</w:t>
      </w:r>
      <w:r>
        <w:rPr>
          <w:rFonts w:asciiTheme="minorBidi" w:hAnsiTheme="minorBidi" w:cs="Arial"/>
          <w:color w:val="000000"/>
          <w:sz w:val="20"/>
          <w:szCs w:val="20"/>
        </w:rPr>
        <w:t>) (Al-An’am, 6: 18).</w:t>
      </w:r>
    </w:p>
    <w:p w14:paraId="399040CD" w14:textId="77777777" w:rsidR="009673BB" w:rsidRDefault="009673BB" w:rsidP="004625D0">
      <w:pPr>
        <w:pStyle w:val="NormalWeb"/>
        <w:jc w:val="both"/>
        <w:rPr>
          <w:rFonts w:asciiTheme="minorBidi" w:hAnsiTheme="minorBidi" w:cs="Arial"/>
          <w:color w:val="000000"/>
          <w:sz w:val="20"/>
          <w:szCs w:val="20"/>
          <w:rtl/>
        </w:rPr>
      </w:pPr>
      <w:r w:rsidRPr="00D80EC8">
        <w:rPr>
          <w:rFonts w:asciiTheme="minorBidi" w:hAnsiTheme="minorBidi" w:cs="Arial"/>
          <w:color w:val="000000"/>
          <w:sz w:val="20"/>
          <w:szCs w:val="20"/>
        </w:rPr>
        <w:t>And it is He</w:t>
      </w:r>
      <w:r>
        <w:rPr>
          <w:rFonts w:asciiTheme="minorBidi" w:hAnsiTheme="minorBidi" w:cs="Arial"/>
          <w:color w:val="000000"/>
          <w:sz w:val="20"/>
          <w:szCs w:val="20"/>
        </w:rPr>
        <w:t>,</w:t>
      </w:r>
      <w:r w:rsidRPr="00D80EC8">
        <w:rPr>
          <w:rFonts w:asciiTheme="minorBidi" w:hAnsiTheme="minorBidi" w:cs="Arial"/>
          <w:color w:val="000000"/>
          <w:sz w:val="20"/>
          <w:szCs w:val="20"/>
        </w:rPr>
        <w:t xml:space="preserve"> who created the heavens and </w:t>
      </w:r>
      <w:r>
        <w:rPr>
          <w:rFonts w:asciiTheme="minorBidi" w:hAnsiTheme="minorBidi" w:cs="Arial"/>
          <w:color w:val="000000"/>
          <w:sz w:val="20"/>
          <w:szCs w:val="20"/>
        </w:rPr>
        <w:t>E</w:t>
      </w:r>
      <w:r w:rsidRPr="00D80EC8">
        <w:rPr>
          <w:rFonts w:asciiTheme="minorBidi" w:hAnsiTheme="minorBidi" w:cs="Arial"/>
          <w:color w:val="000000"/>
          <w:sz w:val="20"/>
          <w:szCs w:val="20"/>
        </w:rPr>
        <w:t>arth in truth. And the day He says, "Be," and it is</w:t>
      </w:r>
      <w:r>
        <w:rPr>
          <w:rFonts w:asciiTheme="minorBidi" w:hAnsiTheme="minorBidi" w:cs="Arial"/>
          <w:color w:val="000000"/>
          <w:sz w:val="20"/>
          <w:szCs w:val="20"/>
        </w:rPr>
        <w:t>.</w:t>
      </w:r>
      <w:r w:rsidRPr="00D80EC8">
        <w:rPr>
          <w:rFonts w:asciiTheme="minorBidi" w:hAnsiTheme="minorBidi" w:cs="Arial"/>
          <w:color w:val="000000"/>
          <w:sz w:val="20"/>
          <w:szCs w:val="20"/>
        </w:rPr>
        <w:t xml:space="preserve"> His word is the truth. And His is the dominion </w:t>
      </w:r>
      <w:r>
        <w:rPr>
          <w:rFonts w:asciiTheme="minorBidi" w:hAnsiTheme="minorBidi" w:cs="Arial"/>
          <w:color w:val="000000"/>
          <w:sz w:val="20"/>
          <w:szCs w:val="20"/>
        </w:rPr>
        <w:t>(</w:t>
      </w:r>
      <w:r w:rsidRPr="00D80EC8">
        <w:rPr>
          <w:rFonts w:asciiTheme="minorBidi" w:hAnsiTheme="minorBidi" w:cs="Arial"/>
          <w:color w:val="000000"/>
          <w:sz w:val="20"/>
          <w:szCs w:val="20"/>
        </w:rPr>
        <w:t>on</w:t>
      </w:r>
      <w:r>
        <w:rPr>
          <w:rFonts w:asciiTheme="minorBidi" w:hAnsiTheme="minorBidi" w:cs="Arial"/>
          <w:color w:val="000000"/>
          <w:sz w:val="20"/>
          <w:szCs w:val="20"/>
        </w:rPr>
        <w:t>)</w:t>
      </w:r>
      <w:r w:rsidRPr="00D80EC8">
        <w:rPr>
          <w:rFonts w:asciiTheme="minorBidi" w:hAnsiTheme="minorBidi" w:cs="Arial"/>
          <w:color w:val="000000"/>
          <w:sz w:val="20"/>
          <w:szCs w:val="20"/>
        </w:rPr>
        <w:t xml:space="preserve"> the Day the </w:t>
      </w:r>
      <w:r>
        <w:rPr>
          <w:rFonts w:asciiTheme="minorBidi" w:hAnsiTheme="minorBidi" w:cs="Arial"/>
          <w:color w:val="000000"/>
          <w:sz w:val="20"/>
          <w:szCs w:val="20"/>
        </w:rPr>
        <w:t>Trumpet</w:t>
      </w:r>
      <w:r w:rsidRPr="00D80EC8">
        <w:rPr>
          <w:rFonts w:asciiTheme="minorBidi" w:hAnsiTheme="minorBidi" w:cs="Arial"/>
          <w:color w:val="000000"/>
          <w:sz w:val="20"/>
          <w:szCs w:val="20"/>
        </w:rPr>
        <w:t xml:space="preserve"> is blown. </w:t>
      </w:r>
      <w:r>
        <w:rPr>
          <w:rFonts w:asciiTheme="minorBidi" w:hAnsiTheme="minorBidi" w:cs="Arial"/>
          <w:color w:val="000000"/>
          <w:sz w:val="20"/>
          <w:szCs w:val="20"/>
        </w:rPr>
        <w:t>(</w:t>
      </w:r>
      <w:r w:rsidRPr="00D80EC8">
        <w:rPr>
          <w:rFonts w:asciiTheme="minorBidi" w:hAnsiTheme="minorBidi" w:cs="Arial"/>
          <w:color w:val="000000"/>
          <w:sz w:val="20"/>
          <w:szCs w:val="20"/>
        </w:rPr>
        <w:t>He is</w:t>
      </w:r>
      <w:r>
        <w:rPr>
          <w:rFonts w:asciiTheme="minorBidi" w:hAnsiTheme="minorBidi" w:cs="Arial"/>
          <w:color w:val="000000"/>
          <w:sz w:val="20"/>
          <w:szCs w:val="20"/>
        </w:rPr>
        <w:t>)</w:t>
      </w:r>
      <w:r w:rsidRPr="00D80EC8">
        <w:rPr>
          <w:rFonts w:asciiTheme="minorBidi" w:hAnsiTheme="minorBidi" w:cs="Arial"/>
          <w:color w:val="000000"/>
          <w:sz w:val="20"/>
          <w:szCs w:val="20"/>
        </w:rPr>
        <w:t xml:space="preserve"> Knower of the </w:t>
      </w:r>
      <w:r>
        <w:rPr>
          <w:rFonts w:asciiTheme="minorBidi" w:hAnsiTheme="minorBidi" w:cs="Arial"/>
          <w:color w:val="000000"/>
          <w:sz w:val="20"/>
          <w:szCs w:val="20"/>
        </w:rPr>
        <w:t>Unknown</w:t>
      </w:r>
      <w:r w:rsidRPr="00D80EC8">
        <w:rPr>
          <w:rFonts w:asciiTheme="minorBidi" w:hAnsiTheme="minorBidi" w:cs="Arial"/>
          <w:color w:val="000000"/>
          <w:sz w:val="20"/>
          <w:szCs w:val="20"/>
        </w:rPr>
        <w:t xml:space="preserve"> and the </w:t>
      </w:r>
      <w:r>
        <w:rPr>
          <w:rFonts w:asciiTheme="minorBidi" w:hAnsiTheme="minorBidi" w:cs="Arial"/>
          <w:color w:val="000000"/>
          <w:sz w:val="20"/>
          <w:szCs w:val="20"/>
        </w:rPr>
        <w:t xml:space="preserve">Known, </w:t>
      </w:r>
      <w:r w:rsidRPr="00D80EC8">
        <w:rPr>
          <w:rFonts w:asciiTheme="minorBidi" w:hAnsiTheme="minorBidi" w:cs="Arial"/>
          <w:color w:val="000000"/>
          <w:sz w:val="20"/>
          <w:szCs w:val="20"/>
        </w:rPr>
        <w:t xml:space="preserve">and He is </w:t>
      </w:r>
      <w:r w:rsidRPr="003E3BD9">
        <w:rPr>
          <w:rFonts w:asciiTheme="minorBidi" w:hAnsiTheme="minorBidi" w:cs="Arial"/>
          <w:b/>
          <w:bCs/>
          <w:color w:val="FF0000"/>
          <w:sz w:val="20"/>
          <w:szCs w:val="20"/>
        </w:rPr>
        <w:t>the Wise, the</w:t>
      </w:r>
      <w:r>
        <w:rPr>
          <w:rFonts w:asciiTheme="minorBidi" w:hAnsiTheme="minorBidi" w:cs="Arial"/>
          <w:b/>
          <w:bCs/>
          <w:color w:val="FF0000"/>
          <w:sz w:val="20"/>
          <w:szCs w:val="20"/>
        </w:rPr>
        <w:t xml:space="preserve"> Expert</w:t>
      </w:r>
      <w:r w:rsidRPr="003E3BD9">
        <w:rPr>
          <w:rFonts w:asciiTheme="minorBidi" w:hAnsiTheme="minorBidi" w:cs="Arial"/>
          <w:b/>
          <w:bCs/>
          <w:color w:val="FF0000"/>
          <w:sz w:val="20"/>
          <w:szCs w:val="20"/>
        </w:rPr>
        <w:t xml:space="preserve"> </w:t>
      </w:r>
      <w:r w:rsidRPr="003E3BD9">
        <w:rPr>
          <w:rFonts w:asciiTheme="minorBidi" w:hAnsiTheme="minorBidi" w:cs="Arial"/>
          <w:color w:val="000000" w:themeColor="text1"/>
          <w:sz w:val="20"/>
          <w:szCs w:val="20"/>
        </w:rPr>
        <w:t>(</w:t>
      </w:r>
      <w:r>
        <w:rPr>
          <w:rFonts w:asciiTheme="minorBidi" w:hAnsiTheme="minorBidi" w:cs="Arial"/>
          <w:color w:val="000000" w:themeColor="text1"/>
          <w:sz w:val="20"/>
          <w:szCs w:val="20"/>
        </w:rPr>
        <w:t xml:space="preserve">the </w:t>
      </w:r>
      <w:r w:rsidRPr="003E3BD9">
        <w:rPr>
          <w:rFonts w:asciiTheme="minorBidi" w:hAnsiTheme="minorBidi" w:cs="Arial"/>
          <w:color w:val="000000" w:themeColor="text1"/>
          <w:sz w:val="20"/>
          <w:szCs w:val="20"/>
        </w:rPr>
        <w:t xml:space="preserve">Acquainted) </w:t>
      </w:r>
      <w:r>
        <w:rPr>
          <w:rFonts w:asciiTheme="minorBidi" w:hAnsiTheme="minorBidi" w:cs="Arial"/>
          <w:color w:val="000000"/>
          <w:sz w:val="20"/>
          <w:szCs w:val="20"/>
        </w:rPr>
        <w:t>(Al-An’am, 6: 73).</w:t>
      </w:r>
    </w:p>
    <w:p w14:paraId="6E12CF3D" w14:textId="0A450E2D" w:rsidR="009673BB" w:rsidRDefault="009673BB" w:rsidP="004625D0">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614BAB">
        <w:rPr>
          <w:rFonts w:asciiTheme="minorBidi" w:hAnsiTheme="minorBidi" w:cs="Arial"/>
          <w:color w:val="000000"/>
          <w:sz w:val="20"/>
          <w:szCs w:val="20"/>
        </w:rPr>
        <w:t>All</w:t>
      </w:r>
      <w:r>
        <w:rPr>
          <w:rFonts w:asciiTheme="minorBidi" w:hAnsiTheme="minorBidi" w:cs="Arial"/>
          <w:color w:val="000000"/>
          <w:sz w:val="20"/>
          <w:szCs w:val="20"/>
        </w:rPr>
        <w:t xml:space="preserve">) </w:t>
      </w:r>
      <w:r w:rsidRPr="00614BAB">
        <w:rPr>
          <w:rFonts w:asciiTheme="minorBidi" w:hAnsiTheme="minorBidi" w:cs="Arial"/>
          <w:color w:val="000000"/>
          <w:sz w:val="20"/>
          <w:szCs w:val="20"/>
        </w:rPr>
        <w:t xml:space="preserve">praise is </w:t>
      </w:r>
      <w:r>
        <w:rPr>
          <w:rFonts w:asciiTheme="minorBidi" w:hAnsiTheme="minorBidi" w:cs="Arial"/>
          <w:color w:val="000000"/>
          <w:sz w:val="20"/>
          <w:szCs w:val="20"/>
        </w:rPr>
        <w:t>(</w:t>
      </w:r>
      <w:r w:rsidRPr="00614BAB">
        <w:rPr>
          <w:rFonts w:asciiTheme="minorBidi" w:hAnsiTheme="minorBidi" w:cs="Arial"/>
          <w:color w:val="000000"/>
          <w:sz w:val="20"/>
          <w:szCs w:val="20"/>
        </w:rPr>
        <w:t>due</w:t>
      </w:r>
      <w:r>
        <w:rPr>
          <w:rFonts w:asciiTheme="minorBidi" w:hAnsiTheme="minorBidi" w:cs="Arial"/>
          <w:color w:val="000000"/>
          <w:sz w:val="20"/>
          <w:szCs w:val="20"/>
        </w:rPr>
        <w:t>)</w:t>
      </w:r>
      <w:r w:rsidRPr="00614BAB">
        <w:rPr>
          <w:rFonts w:asciiTheme="minorBidi" w:hAnsiTheme="minorBidi" w:cs="Arial"/>
          <w:color w:val="000000"/>
          <w:sz w:val="20"/>
          <w:szCs w:val="20"/>
        </w:rPr>
        <w:t xml:space="preserve"> to Allah, to whom belongs whatever is in the heavens and whatever is in the </w:t>
      </w:r>
      <w:r>
        <w:rPr>
          <w:rFonts w:asciiTheme="minorBidi" w:hAnsiTheme="minorBidi" w:cs="Arial"/>
          <w:color w:val="000000"/>
          <w:sz w:val="20"/>
          <w:szCs w:val="20"/>
        </w:rPr>
        <w:t>E</w:t>
      </w:r>
      <w:r w:rsidRPr="00614BAB">
        <w:rPr>
          <w:rFonts w:asciiTheme="minorBidi" w:hAnsiTheme="minorBidi" w:cs="Arial"/>
          <w:color w:val="000000"/>
          <w:sz w:val="20"/>
          <w:szCs w:val="20"/>
        </w:rPr>
        <w:t xml:space="preserve">arth, and to Him belongs </w:t>
      </w:r>
      <w:r>
        <w:rPr>
          <w:rFonts w:asciiTheme="minorBidi" w:hAnsiTheme="minorBidi" w:cs="Arial"/>
          <w:color w:val="000000"/>
          <w:sz w:val="20"/>
          <w:szCs w:val="20"/>
        </w:rPr>
        <w:t>(</w:t>
      </w:r>
      <w:r w:rsidRPr="00614BAB">
        <w:rPr>
          <w:rFonts w:asciiTheme="minorBidi" w:hAnsiTheme="minorBidi" w:cs="Arial"/>
          <w:color w:val="000000"/>
          <w:sz w:val="20"/>
          <w:szCs w:val="20"/>
        </w:rPr>
        <w:t>all</w:t>
      </w:r>
      <w:r>
        <w:rPr>
          <w:rFonts w:asciiTheme="minorBidi" w:hAnsiTheme="minorBidi" w:cs="Arial"/>
          <w:color w:val="000000"/>
          <w:sz w:val="20"/>
          <w:szCs w:val="20"/>
        </w:rPr>
        <w:t>)</w:t>
      </w:r>
      <w:r w:rsidRPr="00614BAB">
        <w:rPr>
          <w:rFonts w:asciiTheme="minorBidi" w:hAnsiTheme="minorBidi" w:cs="Arial"/>
          <w:color w:val="000000"/>
          <w:sz w:val="20"/>
          <w:szCs w:val="20"/>
        </w:rPr>
        <w:t xml:space="preserve"> praise in the Hereafter. And He is </w:t>
      </w:r>
      <w:r w:rsidRPr="003E3BD9">
        <w:rPr>
          <w:rFonts w:asciiTheme="minorBidi" w:hAnsiTheme="minorBidi" w:cs="Arial"/>
          <w:b/>
          <w:bCs/>
          <w:color w:val="FF0000"/>
          <w:sz w:val="20"/>
          <w:szCs w:val="20"/>
        </w:rPr>
        <w:t>the Wise, the Expert</w:t>
      </w:r>
      <w:r w:rsidRPr="003E3BD9">
        <w:rPr>
          <w:rFonts w:asciiTheme="minorBidi" w:hAnsiTheme="minorBidi" w:cs="Arial"/>
          <w:color w:val="FF0000"/>
          <w:sz w:val="20"/>
          <w:szCs w:val="20"/>
        </w:rPr>
        <w:t xml:space="preserve"> </w:t>
      </w:r>
      <w:r>
        <w:rPr>
          <w:rFonts w:asciiTheme="minorBidi" w:hAnsiTheme="minorBidi" w:cs="Arial"/>
          <w:color w:val="000000"/>
          <w:sz w:val="20"/>
          <w:szCs w:val="20"/>
        </w:rPr>
        <w:t xml:space="preserve">(the </w:t>
      </w:r>
      <w:r w:rsidRPr="00614BAB">
        <w:rPr>
          <w:rFonts w:asciiTheme="minorBidi" w:hAnsiTheme="minorBidi" w:cs="Arial"/>
          <w:color w:val="000000"/>
          <w:sz w:val="20"/>
          <w:szCs w:val="20"/>
        </w:rPr>
        <w:t>Acquainted</w:t>
      </w:r>
      <w:r>
        <w:rPr>
          <w:rFonts w:asciiTheme="minorBidi" w:hAnsiTheme="minorBidi" w:cs="Arial"/>
          <w:color w:val="000000"/>
          <w:sz w:val="20"/>
          <w:szCs w:val="20"/>
        </w:rPr>
        <w:t>) (Saba, 34: 1).</w:t>
      </w:r>
    </w:p>
    <w:p w14:paraId="4886919C" w14:textId="2042123B" w:rsidR="00141E20" w:rsidRDefault="000F2302" w:rsidP="004625D0">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t>
      </w:r>
      <w:bookmarkStart w:id="36" w:name="_Hlk92967511"/>
      <w:r>
        <w:rPr>
          <w:rFonts w:asciiTheme="minorBidi" w:hAnsiTheme="minorBidi" w:cs="Arial"/>
          <w:color w:val="000000"/>
          <w:sz w:val="20"/>
          <w:szCs w:val="20"/>
        </w:rPr>
        <w:t>“</w:t>
      </w:r>
      <w:r w:rsidRPr="00175540">
        <w:rPr>
          <w:rFonts w:asciiTheme="minorBidi" w:hAnsiTheme="minorBidi" w:cs="Arial"/>
          <w:b/>
          <w:bCs/>
          <w:color w:val="000000"/>
          <w:sz w:val="20"/>
          <w:szCs w:val="20"/>
        </w:rPr>
        <w:t>Al-</w:t>
      </w:r>
      <w:r w:rsidRPr="00175540">
        <w:rPr>
          <w:rFonts w:asciiTheme="minorBidi" w:hAnsiTheme="minorBidi" w:cs="Arial"/>
          <w:b/>
          <w:bCs/>
          <w:color w:val="000000"/>
          <w:sz w:val="20"/>
          <w:szCs w:val="20"/>
          <w:u w:val="single"/>
        </w:rPr>
        <w:t>Kh</w:t>
      </w:r>
      <w:r w:rsidRPr="00175540">
        <w:rPr>
          <w:rFonts w:asciiTheme="minorBidi" w:hAnsiTheme="minorBidi" w:cs="Arial"/>
          <w:b/>
          <w:bCs/>
          <w:color w:val="000000"/>
          <w:sz w:val="20"/>
          <w:szCs w:val="20"/>
        </w:rPr>
        <w:t>abeer</w:t>
      </w:r>
      <w:r>
        <w:rPr>
          <w:rFonts w:asciiTheme="minorBidi" w:hAnsiTheme="minorBidi" w:cs="Arial"/>
          <w:color w:val="000000"/>
          <w:sz w:val="20"/>
          <w:szCs w:val="20"/>
        </w:rPr>
        <w:t>”</w:t>
      </w:r>
      <w:r w:rsidR="002E497A">
        <w:rPr>
          <w:rFonts w:asciiTheme="minorBidi" w:hAnsiTheme="minorBidi" w:cs="Arial"/>
          <w:color w:val="000000"/>
          <w:sz w:val="20"/>
          <w:szCs w:val="20"/>
        </w:rPr>
        <w:t xml:space="preserve"> </w:t>
      </w:r>
      <w:bookmarkEnd w:id="36"/>
      <w:r w:rsidR="002E497A">
        <w:rPr>
          <w:rFonts w:asciiTheme="minorBidi" w:hAnsiTheme="minorBidi" w:cs="Arial"/>
          <w:color w:val="000000"/>
          <w:sz w:val="20"/>
          <w:szCs w:val="20"/>
        </w:rPr>
        <w:t>(the Expert, the Acquainted)</w:t>
      </w:r>
      <w:r>
        <w:rPr>
          <w:rFonts w:asciiTheme="minorBidi" w:hAnsiTheme="minorBidi" w:cs="Arial"/>
          <w:color w:val="000000"/>
          <w:sz w:val="20"/>
          <w:szCs w:val="20"/>
        </w:rPr>
        <w:t xml:space="preserve"> came also in </w:t>
      </w:r>
      <w:r w:rsidRPr="00814CBE">
        <w:rPr>
          <w:rFonts w:asciiTheme="minorBidi" w:hAnsiTheme="minorBidi" w:cs="Arial"/>
          <w:b/>
          <w:bCs/>
          <w:color w:val="000000"/>
          <w:sz w:val="20"/>
          <w:szCs w:val="20"/>
        </w:rPr>
        <w:t>two</w:t>
      </w:r>
      <w:r>
        <w:rPr>
          <w:rFonts w:asciiTheme="minorBidi" w:hAnsiTheme="minorBidi" w:cs="Arial"/>
          <w:color w:val="000000"/>
          <w:sz w:val="20"/>
          <w:szCs w:val="20"/>
        </w:rPr>
        <w:t xml:space="preserve"> other verse</w:t>
      </w:r>
      <w:r w:rsidR="002E497A">
        <w:rPr>
          <w:rFonts w:asciiTheme="minorBidi" w:hAnsiTheme="minorBidi" w:cs="Arial"/>
          <w:color w:val="000000"/>
          <w:sz w:val="20"/>
          <w:szCs w:val="20"/>
        </w:rPr>
        <w:t>s</w:t>
      </w:r>
      <w:r>
        <w:rPr>
          <w:rFonts w:asciiTheme="minorBidi" w:hAnsiTheme="minorBidi" w:cs="Arial"/>
          <w:color w:val="000000"/>
          <w:sz w:val="20"/>
          <w:szCs w:val="20"/>
        </w:rPr>
        <w:t xml:space="preserve">, with </w:t>
      </w:r>
      <w:r w:rsidR="002E497A">
        <w:rPr>
          <w:rFonts w:asciiTheme="minorBidi" w:hAnsiTheme="minorBidi" w:cs="Arial"/>
          <w:color w:val="000000"/>
          <w:sz w:val="20"/>
          <w:szCs w:val="20"/>
        </w:rPr>
        <w:t>another Name, “</w:t>
      </w:r>
      <w:r w:rsidR="002E497A" w:rsidRPr="00814CBE">
        <w:rPr>
          <w:rFonts w:asciiTheme="minorBidi" w:hAnsiTheme="minorBidi" w:cs="Arial"/>
          <w:b/>
          <w:bCs/>
          <w:color w:val="000000"/>
          <w:sz w:val="20"/>
          <w:szCs w:val="20"/>
        </w:rPr>
        <w:t>Al-La</w:t>
      </w:r>
      <w:r w:rsidR="002E497A" w:rsidRPr="00814CBE">
        <w:rPr>
          <w:rFonts w:asciiTheme="minorBidi" w:hAnsiTheme="minorBidi" w:cs="Arial"/>
          <w:b/>
          <w:bCs/>
          <w:color w:val="000000"/>
          <w:sz w:val="20"/>
          <w:szCs w:val="20"/>
          <w:u w:val="single"/>
        </w:rPr>
        <w:t>t</w:t>
      </w:r>
      <w:r w:rsidR="002E497A" w:rsidRPr="00814CBE">
        <w:rPr>
          <w:rFonts w:asciiTheme="minorBidi" w:hAnsiTheme="minorBidi" w:cs="Arial"/>
          <w:b/>
          <w:bCs/>
          <w:color w:val="000000"/>
          <w:sz w:val="20"/>
          <w:szCs w:val="20"/>
        </w:rPr>
        <w:t>eef</w:t>
      </w:r>
      <w:r w:rsidR="002E497A">
        <w:rPr>
          <w:rFonts w:asciiTheme="minorBidi" w:hAnsiTheme="minorBidi" w:cs="Arial"/>
          <w:color w:val="000000"/>
          <w:sz w:val="20"/>
          <w:szCs w:val="20"/>
        </w:rPr>
        <w:t xml:space="preserve">” (the Subtle, the Gentle), both </w:t>
      </w:r>
      <w:r w:rsidR="002E497A" w:rsidRPr="00DD352D">
        <w:rPr>
          <w:rFonts w:asciiTheme="minorBidi" w:hAnsiTheme="minorBidi" w:cs="Arial"/>
          <w:b/>
          <w:bCs/>
          <w:color w:val="000000"/>
          <w:sz w:val="20"/>
          <w:szCs w:val="20"/>
        </w:rPr>
        <w:t>with</w:t>
      </w:r>
      <w:r w:rsidR="002E497A">
        <w:rPr>
          <w:rFonts w:asciiTheme="minorBidi" w:hAnsiTheme="minorBidi" w:cs="Arial"/>
          <w:color w:val="000000"/>
          <w:sz w:val="20"/>
          <w:szCs w:val="20"/>
        </w:rPr>
        <w:t xml:space="preserve"> the definite article (Al). This means that the expertise</w:t>
      </w:r>
      <w:r w:rsidR="00070BAA">
        <w:rPr>
          <w:rFonts w:asciiTheme="minorBidi" w:hAnsiTheme="minorBidi" w:cs="Arial"/>
          <w:color w:val="000000"/>
          <w:sz w:val="20"/>
          <w:szCs w:val="20"/>
        </w:rPr>
        <w:t xml:space="preserve"> and knowledge</w:t>
      </w:r>
      <w:r w:rsidR="002E497A">
        <w:rPr>
          <w:rFonts w:asciiTheme="minorBidi" w:hAnsiTheme="minorBidi" w:cs="Arial"/>
          <w:color w:val="000000"/>
          <w:sz w:val="20"/>
          <w:szCs w:val="20"/>
        </w:rPr>
        <w:t xml:space="preserve"> of Allah, praise to Him, is related to His subtleness, gentleness, and </w:t>
      </w:r>
      <w:r w:rsidR="00070BAA">
        <w:rPr>
          <w:rFonts w:asciiTheme="minorBidi" w:hAnsiTheme="minorBidi" w:cs="Arial"/>
          <w:color w:val="000000"/>
          <w:sz w:val="20"/>
          <w:szCs w:val="20"/>
        </w:rPr>
        <w:t xml:space="preserve">grace in dealing with His dominion and </w:t>
      </w:r>
      <w:r w:rsidR="00DD352D">
        <w:rPr>
          <w:rFonts w:asciiTheme="minorBidi" w:hAnsiTheme="minorBidi" w:cs="Arial"/>
          <w:color w:val="000000"/>
          <w:sz w:val="20"/>
          <w:szCs w:val="20"/>
        </w:rPr>
        <w:t>those who are</w:t>
      </w:r>
      <w:r w:rsidR="00070BAA">
        <w:rPr>
          <w:rFonts w:asciiTheme="minorBidi" w:hAnsiTheme="minorBidi" w:cs="Arial"/>
          <w:color w:val="000000"/>
          <w:sz w:val="20"/>
          <w:szCs w:val="20"/>
        </w:rPr>
        <w:t xml:space="preserve"> in it. Thus, this Name came with mentioning His capability to perceive the visions of His creations, while they are incapable of </w:t>
      </w:r>
      <w:r w:rsidR="00DD352D">
        <w:rPr>
          <w:rFonts w:asciiTheme="minorBidi" w:hAnsiTheme="minorBidi" w:cs="Arial"/>
          <w:color w:val="000000"/>
          <w:sz w:val="20"/>
          <w:szCs w:val="20"/>
        </w:rPr>
        <w:t>perceiving Him</w:t>
      </w:r>
      <w:r w:rsidR="00070BAA">
        <w:rPr>
          <w:rFonts w:asciiTheme="minorBidi" w:hAnsiTheme="minorBidi" w:cs="Arial"/>
          <w:color w:val="000000"/>
          <w:sz w:val="20"/>
          <w:szCs w:val="20"/>
        </w:rPr>
        <w:t xml:space="preserve"> </w:t>
      </w:r>
      <w:r w:rsidR="00070BAA" w:rsidRPr="00E06E23">
        <w:rPr>
          <w:rFonts w:asciiTheme="minorBidi" w:hAnsiTheme="minorBidi" w:cs="Arial"/>
          <w:color w:val="000000"/>
          <w:sz w:val="20"/>
          <w:szCs w:val="20"/>
        </w:rPr>
        <w:t>(Al-An’am, 6: 103)</w:t>
      </w:r>
      <w:r w:rsidR="00DD352D">
        <w:rPr>
          <w:rFonts w:asciiTheme="minorBidi" w:hAnsiTheme="minorBidi" w:cs="Arial"/>
          <w:color w:val="000000"/>
          <w:sz w:val="20"/>
          <w:szCs w:val="20"/>
        </w:rPr>
        <w:t xml:space="preserve"> and</w:t>
      </w:r>
      <w:r w:rsidR="00141E20">
        <w:rPr>
          <w:rFonts w:asciiTheme="minorBidi" w:hAnsiTheme="minorBidi" w:cs="Arial"/>
          <w:color w:val="000000"/>
          <w:sz w:val="20"/>
          <w:szCs w:val="20"/>
        </w:rPr>
        <w:t xml:space="preserve"> with mentioning His knowledge of people’s secret and open conversations </w:t>
      </w:r>
      <w:r w:rsidR="00141E20" w:rsidRPr="00B06549">
        <w:rPr>
          <w:rFonts w:asciiTheme="minorBidi" w:hAnsiTheme="minorBidi" w:cs="Arial"/>
          <w:color w:val="000000"/>
          <w:sz w:val="20"/>
          <w:szCs w:val="20"/>
        </w:rPr>
        <w:t>(Al-Mulk, 67: 13-14).</w:t>
      </w:r>
    </w:p>
    <w:p w14:paraId="163D83C8" w14:textId="5B682395" w:rsidR="000F2302" w:rsidRDefault="00814CBE" w:rsidP="004625D0">
      <w:pPr>
        <w:pStyle w:val="NormalWeb"/>
        <w:jc w:val="both"/>
        <w:rPr>
          <w:rFonts w:asciiTheme="minorBidi" w:hAnsiTheme="minorBidi" w:cs="Arial"/>
          <w:color w:val="000000"/>
          <w:sz w:val="20"/>
          <w:szCs w:val="20"/>
        </w:rPr>
      </w:pPr>
      <w:r>
        <w:rPr>
          <w:rFonts w:asciiTheme="minorBidi" w:hAnsiTheme="minorBidi" w:cs="Arial"/>
          <w:color w:val="000000"/>
          <w:sz w:val="20"/>
          <w:szCs w:val="20"/>
        </w:rPr>
        <w:t>Further, this Good Name of Allah, “Al-</w:t>
      </w:r>
      <w:r w:rsidRPr="000F2302">
        <w:rPr>
          <w:rFonts w:asciiTheme="minorBidi" w:hAnsiTheme="minorBidi" w:cs="Arial"/>
          <w:color w:val="000000"/>
          <w:sz w:val="20"/>
          <w:szCs w:val="20"/>
          <w:u w:val="single"/>
        </w:rPr>
        <w:t>Kh</w:t>
      </w:r>
      <w:r>
        <w:rPr>
          <w:rFonts w:asciiTheme="minorBidi" w:hAnsiTheme="minorBidi" w:cs="Arial"/>
          <w:color w:val="000000"/>
          <w:sz w:val="20"/>
          <w:szCs w:val="20"/>
        </w:rPr>
        <w:t xml:space="preserve">abeer,” came </w:t>
      </w:r>
      <w:r w:rsidRPr="00814CBE">
        <w:rPr>
          <w:rFonts w:asciiTheme="minorBidi" w:hAnsiTheme="minorBidi" w:cs="Arial"/>
          <w:b/>
          <w:bCs/>
          <w:color w:val="000000"/>
          <w:sz w:val="20"/>
          <w:szCs w:val="20"/>
        </w:rPr>
        <w:t>once</w:t>
      </w:r>
      <w:r>
        <w:rPr>
          <w:rFonts w:asciiTheme="minorBidi" w:hAnsiTheme="minorBidi" w:cs="Arial"/>
          <w:color w:val="000000"/>
          <w:sz w:val="20"/>
          <w:szCs w:val="20"/>
        </w:rPr>
        <w:t xml:space="preserve"> with a third Name, “</w:t>
      </w:r>
      <w:r w:rsidRPr="00814CBE">
        <w:rPr>
          <w:rFonts w:asciiTheme="minorBidi" w:hAnsiTheme="minorBidi" w:cs="Arial"/>
          <w:b/>
          <w:bCs/>
          <w:color w:val="000000"/>
          <w:sz w:val="20"/>
          <w:szCs w:val="20"/>
        </w:rPr>
        <w:t>Al-‘Aleem</w:t>
      </w:r>
      <w:r>
        <w:rPr>
          <w:rFonts w:asciiTheme="minorBidi" w:hAnsiTheme="minorBidi" w:cs="Arial"/>
          <w:color w:val="000000"/>
          <w:sz w:val="20"/>
          <w:szCs w:val="20"/>
        </w:rPr>
        <w:t>”</w:t>
      </w:r>
      <w:r w:rsidR="00532933">
        <w:rPr>
          <w:rFonts w:asciiTheme="minorBidi" w:hAnsiTheme="minorBidi" w:cs="Arial"/>
          <w:color w:val="000000"/>
          <w:sz w:val="20"/>
          <w:szCs w:val="20"/>
        </w:rPr>
        <w:t xml:space="preserve"> (the Knowing),</w:t>
      </w:r>
      <w:r>
        <w:rPr>
          <w:rFonts w:asciiTheme="minorBidi" w:hAnsiTheme="minorBidi" w:cs="Arial"/>
          <w:color w:val="000000"/>
          <w:sz w:val="20"/>
          <w:szCs w:val="20"/>
        </w:rPr>
        <w:t xml:space="preserve"> </w:t>
      </w:r>
      <w:r w:rsidRPr="00532933">
        <w:rPr>
          <w:rFonts w:asciiTheme="minorBidi" w:hAnsiTheme="minorBidi" w:cs="Arial"/>
          <w:b/>
          <w:bCs/>
          <w:color w:val="000000"/>
          <w:sz w:val="20"/>
          <w:szCs w:val="20"/>
        </w:rPr>
        <w:t>with</w:t>
      </w:r>
      <w:r>
        <w:rPr>
          <w:rFonts w:asciiTheme="minorBidi" w:hAnsiTheme="minorBidi" w:cs="Arial"/>
          <w:color w:val="000000"/>
          <w:sz w:val="20"/>
          <w:szCs w:val="20"/>
        </w:rPr>
        <w:t xml:space="preserve"> the definite article (Al)</w:t>
      </w:r>
      <w:r w:rsidR="004B586C">
        <w:rPr>
          <w:rFonts w:asciiTheme="minorBidi" w:hAnsiTheme="minorBidi" w:cs="Arial"/>
          <w:color w:val="000000"/>
          <w:sz w:val="20"/>
          <w:szCs w:val="20"/>
        </w:rPr>
        <w:t xml:space="preserve">. This means that the expertise, which Allah has of things, is related to His knowledge, as in the example </w:t>
      </w:r>
      <w:r w:rsidR="00532933">
        <w:rPr>
          <w:rFonts w:asciiTheme="minorBidi" w:hAnsiTheme="minorBidi" w:cs="Arial"/>
          <w:color w:val="000000"/>
          <w:sz w:val="20"/>
          <w:szCs w:val="20"/>
        </w:rPr>
        <w:t xml:space="preserve">mentioned </w:t>
      </w:r>
      <w:r w:rsidR="004B586C">
        <w:rPr>
          <w:rFonts w:asciiTheme="minorBidi" w:hAnsiTheme="minorBidi" w:cs="Arial"/>
          <w:color w:val="000000"/>
          <w:sz w:val="20"/>
          <w:szCs w:val="20"/>
        </w:rPr>
        <w:t xml:space="preserve">about the secret talk of the Prophet, pbbuh, to some of his wives </w:t>
      </w:r>
      <w:r w:rsidR="004B586C" w:rsidRPr="00734A23">
        <w:rPr>
          <w:rFonts w:asciiTheme="minorBidi" w:hAnsiTheme="minorBidi" w:cs="Arial"/>
          <w:color w:val="000000"/>
          <w:sz w:val="20"/>
          <w:szCs w:val="20"/>
        </w:rPr>
        <w:t>(Al-Ta’hreem, 66: 3).</w:t>
      </w:r>
    </w:p>
    <w:p w14:paraId="7849C83E" w14:textId="13BC191E" w:rsidR="009673BB" w:rsidRDefault="009673BB" w:rsidP="009673BB">
      <w:pPr>
        <w:pStyle w:val="NormalWeb"/>
        <w:bidi/>
        <w:jc w:val="both"/>
        <w:rPr>
          <w:rFonts w:asciiTheme="minorBidi" w:hAnsiTheme="minorBidi" w:cs="Arial"/>
          <w:color w:val="000000"/>
          <w:sz w:val="28"/>
          <w:szCs w:val="28"/>
          <w:rtl/>
        </w:rPr>
      </w:pPr>
      <w:r w:rsidRPr="00E06E23">
        <w:rPr>
          <w:rFonts w:asciiTheme="minorBidi" w:hAnsiTheme="minorBidi" w:cs="Arial"/>
          <w:color w:val="000000"/>
          <w:sz w:val="28"/>
          <w:szCs w:val="28"/>
          <w:rtl/>
        </w:rPr>
        <w:t xml:space="preserve">لَّا تُدْرِكُهُ الْأَبْصَارُ وَهُوَ يُدْرِكُ الْأَبْصَارَ ۖ وَهُوَ </w:t>
      </w:r>
      <w:r w:rsidRPr="00AF2D08">
        <w:rPr>
          <w:rFonts w:asciiTheme="minorBidi" w:hAnsiTheme="minorBidi" w:cs="Arial"/>
          <w:b/>
          <w:bCs/>
          <w:color w:val="FF0000"/>
          <w:sz w:val="28"/>
          <w:szCs w:val="28"/>
          <w:rtl/>
        </w:rPr>
        <w:t>اللَّطِيفُ الْخَبِيرُ</w:t>
      </w:r>
      <w:r w:rsidRPr="00AF2D08">
        <w:rPr>
          <w:rFonts w:asciiTheme="minorBidi" w:hAnsiTheme="minorBidi" w:cs="Arial" w:hint="cs"/>
          <w:color w:val="FF0000"/>
          <w:sz w:val="28"/>
          <w:szCs w:val="28"/>
          <w:rtl/>
        </w:rPr>
        <w:t xml:space="preserve"> </w:t>
      </w:r>
      <w:bookmarkStart w:id="37" w:name="_Hlk92799615"/>
      <w:r>
        <w:rPr>
          <w:rFonts w:asciiTheme="minorBidi" w:hAnsiTheme="minorBidi" w:cs="Arial" w:hint="cs"/>
          <w:color w:val="000000"/>
          <w:sz w:val="28"/>
          <w:szCs w:val="28"/>
          <w:rtl/>
        </w:rPr>
        <w:t>(</w:t>
      </w:r>
      <w:r w:rsidR="00F7349C">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103</w:t>
      </w:r>
      <w:r>
        <w:rPr>
          <w:rFonts w:asciiTheme="minorBidi" w:hAnsiTheme="minorBidi" w:cs="Arial" w:hint="cs"/>
          <w:color w:val="000000"/>
          <w:sz w:val="28"/>
          <w:szCs w:val="28"/>
          <w:rtl/>
        </w:rPr>
        <w:t>).</w:t>
      </w:r>
    </w:p>
    <w:bookmarkEnd w:id="37"/>
    <w:p w14:paraId="4193DEB8" w14:textId="2E00B730" w:rsidR="009673BB" w:rsidRDefault="009673BB" w:rsidP="009673BB">
      <w:pPr>
        <w:pStyle w:val="NormalWeb"/>
        <w:bidi/>
        <w:jc w:val="both"/>
        <w:rPr>
          <w:rFonts w:asciiTheme="minorBidi" w:hAnsiTheme="minorBidi" w:cs="Arial"/>
          <w:color w:val="000000"/>
          <w:rtl/>
        </w:rPr>
      </w:pPr>
      <w:r w:rsidRPr="00B06549">
        <w:rPr>
          <w:rFonts w:asciiTheme="minorBidi" w:hAnsiTheme="minorBidi" w:cs="Arial"/>
          <w:color w:val="000000"/>
          <w:sz w:val="28"/>
          <w:szCs w:val="28"/>
          <w:rtl/>
        </w:rPr>
        <w:t xml:space="preserve">أَلَا يَعْلَمُ مَنْ خَلَقَ وَهُوَ </w:t>
      </w:r>
      <w:r w:rsidRPr="00B06549">
        <w:rPr>
          <w:rFonts w:asciiTheme="minorBidi" w:hAnsiTheme="minorBidi" w:cs="Arial"/>
          <w:b/>
          <w:bCs/>
          <w:color w:val="FF0000"/>
          <w:sz w:val="28"/>
          <w:szCs w:val="28"/>
          <w:rtl/>
        </w:rPr>
        <w:t>اللَّطِيفُ الْخَبِيرُ</w:t>
      </w:r>
      <w:r w:rsidRPr="00B065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67: 14).</w:t>
      </w:r>
    </w:p>
    <w:p w14:paraId="60D41DC5" w14:textId="3D212297" w:rsidR="009673BB" w:rsidRPr="00B06549" w:rsidRDefault="009673BB" w:rsidP="009673BB">
      <w:pPr>
        <w:pStyle w:val="NormalWeb"/>
        <w:bidi/>
        <w:jc w:val="both"/>
        <w:rPr>
          <w:rFonts w:asciiTheme="minorBidi" w:hAnsiTheme="minorBidi" w:cs="Arial"/>
          <w:color w:val="000000"/>
          <w:rtl/>
        </w:rPr>
      </w:pPr>
      <w:r w:rsidRPr="00D1119F">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734A23">
        <w:rPr>
          <w:rFonts w:asciiTheme="minorBidi" w:hAnsiTheme="minorBidi" w:cs="Arial"/>
          <w:b/>
          <w:bCs/>
          <w:color w:val="FF0000"/>
          <w:sz w:val="28"/>
          <w:szCs w:val="28"/>
          <w:rtl/>
        </w:rPr>
        <w:t>الْعَلِيمُ الْخَبِيرُ</w:t>
      </w:r>
      <w:r w:rsidRPr="00734A23">
        <w:rPr>
          <w:rFonts w:asciiTheme="minorBidi" w:hAnsiTheme="minorBidi" w:cs="Arial"/>
          <w:color w:val="FF0000"/>
          <w:rtl/>
        </w:rPr>
        <w:t xml:space="preserve"> </w:t>
      </w:r>
      <w:r w:rsidRPr="00D1119F">
        <w:rPr>
          <w:rFonts w:asciiTheme="minorBidi" w:hAnsiTheme="minorBidi" w:cs="Arial"/>
          <w:color w:val="000000"/>
          <w:cs/>
        </w:rPr>
        <w:t>‎</w:t>
      </w:r>
      <w:r>
        <w:rPr>
          <w:rFonts w:asciiTheme="minorBidi" w:hAnsiTheme="minorBidi" w:cs="Arial" w:hint="cs"/>
          <w:color w:val="000000"/>
          <w:sz w:val="28"/>
          <w:szCs w:val="28"/>
          <w:rtl/>
        </w:rPr>
        <w:t>(الت</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 xml:space="preserve">).  </w:t>
      </w:r>
    </w:p>
    <w:p w14:paraId="4487021B" w14:textId="77777777" w:rsidR="009673BB" w:rsidRDefault="009673BB" w:rsidP="004625D0">
      <w:pPr>
        <w:pStyle w:val="NormalWeb"/>
        <w:jc w:val="both"/>
        <w:rPr>
          <w:rFonts w:asciiTheme="minorBidi" w:hAnsiTheme="minorBidi" w:cs="Arial"/>
          <w:color w:val="000000"/>
          <w:sz w:val="20"/>
          <w:szCs w:val="20"/>
          <w:rtl/>
        </w:rPr>
      </w:pPr>
      <w:r w:rsidRPr="00E06E23">
        <w:rPr>
          <w:rFonts w:asciiTheme="minorBidi" w:hAnsiTheme="minorBidi" w:cs="Arial"/>
          <w:color w:val="000000"/>
          <w:sz w:val="20"/>
          <w:szCs w:val="20"/>
        </w:rPr>
        <w:lastRenderedPageBreak/>
        <w:t xml:space="preserve">Visions (of His creations) do not perceive Him, but He perceives visions, and He is </w:t>
      </w:r>
      <w:r w:rsidRPr="00B14DA1">
        <w:rPr>
          <w:rFonts w:asciiTheme="minorBidi" w:hAnsiTheme="minorBidi" w:cs="Arial"/>
          <w:b/>
          <w:bCs/>
          <w:color w:val="FF0000"/>
          <w:sz w:val="20"/>
          <w:szCs w:val="20"/>
        </w:rPr>
        <w:t>the Subtle, the Expert</w:t>
      </w:r>
      <w:r w:rsidRPr="00B14DA1">
        <w:rPr>
          <w:rFonts w:asciiTheme="minorBidi" w:hAnsiTheme="minorBidi" w:cs="Arial"/>
          <w:color w:val="FF0000"/>
          <w:sz w:val="20"/>
          <w:szCs w:val="20"/>
        </w:rPr>
        <w:t xml:space="preserve"> </w:t>
      </w:r>
      <w:r w:rsidRPr="00E06E23">
        <w:rPr>
          <w:rFonts w:asciiTheme="minorBidi" w:hAnsiTheme="minorBidi" w:cs="Arial"/>
          <w:color w:val="000000"/>
          <w:sz w:val="20"/>
          <w:szCs w:val="20"/>
        </w:rPr>
        <w:t>(</w:t>
      </w:r>
      <w:r>
        <w:rPr>
          <w:rFonts w:asciiTheme="minorBidi" w:hAnsiTheme="minorBidi" w:cs="Arial"/>
          <w:color w:val="000000"/>
          <w:sz w:val="20"/>
          <w:szCs w:val="20"/>
        </w:rPr>
        <w:t xml:space="preserve">the </w:t>
      </w:r>
      <w:r w:rsidRPr="00E06E23">
        <w:rPr>
          <w:rFonts w:asciiTheme="minorBidi" w:hAnsiTheme="minorBidi" w:cs="Arial"/>
          <w:color w:val="000000"/>
          <w:sz w:val="20"/>
          <w:szCs w:val="20"/>
        </w:rPr>
        <w:t>Acquainted) (Al-An’am, 6: 103).</w:t>
      </w:r>
    </w:p>
    <w:p w14:paraId="0A68A319" w14:textId="77777777" w:rsidR="009673BB" w:rsidRDefault="009673BB" w:rsidP="004625D0">
      <w:pPr>
        <w:pStyle w:val="NormalWeb"/>
        <w:jc w:val="both"/>
        <w:rPr>
          <w:rFonts w:asciiTheme="minorBidi" w:hAnsiTheme="minorBidi" w:cs="Arial"/>
          <w:color w:val="000000"/>
          <w:sz w:val="20"/>
          <w:szCs w:val="20"/>
          <w:rtl/>
        </w:rPr>
      </w:pPr>
      <w:r w:rsidRPr="00B06549">
        <w:rPr>
          <w:rFonts w:asciiTheme="minorBidi" w:hAnsiTheme="minorBidi" w:cs="Arial"/>
          <w:color w:val="000000"/>
          <w:sz w:val="20"/>
          <w:szCs w:val="20"/>
        </w:rPr>
        <w:t xml:space="preserve">Does He who created not know, while He is </w:t>
      </w:r>
      <w:r w:rsidRPr="00B06549">
        <w:rPr>
          <w:rFonts w:asciiTheme="minorBidi" w:hAnsiTheme="minorBidi" w:cs="Arial"/>
          <w:b/>
          <w:bCs/>
          <w:color w:val="FF0000"/>
          <w:sz w:val="20"/>
          <w:szCs w:val="20"/>
        </w:rPr>
        <w:t>the Subtle, the Expert</w:t>
      </w:r>
      <w:r w:rsidRPr="00B06549">
        <w:rPr>
          <w:rFonts w:asciiTheme="minorBidi" w:hAnsiTheme="minorBidi" w:cs="Arial"/>
          <w:color w:val="FF0000"/>
          <w:sz w:val="20"/>
          <w:szCs w:val="20"/>
        </w:rPr>
        <w:t xml:space="preserve"> </w:t>
      </w:r>
      <w:r w:rsidRPr="00B06549">
        <w:rPr>
          <w:rFonts w:asciiTheme="minorBidi" w:hAnsiTheme="minorBidi" w:cs="Arial"/>
          <w:color w:val="000000"/>
          <w:sz w:val="20"/>
          <w:szCs w:val="20"/>
        </w:rPr>
        <w:t>(</w:t>
      </w:r>
      <w:r>
        <w:rPr>
          <w:rFonts w:asciiTheme="minorBidi" w:hAnsiTheme="minorBidi" w:cs="Arial"/>
          <w:color w:val="000000"/>
          <w:sz w:val="20"/>
          <w:szCs w:val="20"/>
        </w:rPr>
        <w:t xml:space="preserve">the </w:t>
      </w:r>
      <w:r w:rsidRPr="00B06549">
        <w:rPr>
          <w:rFonts w:asciiTheme="minorBidi" w:hAnsiTheme="minorBidi" w:cs="Arial"/>
          <w:color w:val="000000"/>
          <w:sz w:val="20"/>
          <w:szCs w:val="20"/>
        </w:rPr>
        <w:t>Acquainted)? (14) (Al-Mulk, 67: 13-14).</w:t>
      </w:r>
    </w:p>
    <w:p w14:paraId="6B45AF06" w14:textId="537A39AA" w:rsidR="009673BB" w:rsidRDefault="009673BB" w:rsidP="004625D0">
      <w:pPr>
        <w:pStyle w:val="NormalWeb"/>
        <w:jc w:val="both"/>
        <w:rPr>
          <w:rFonts w:asciiTheme="minorBidi" w:hAnsiTheme="minorBidi" w:cs="Arial"/>
          <w:color w:val="000000"/>
          <w:sz w:val="20"/>
          <w:szCs w:val="20"/>
        </w:rPr>
      </w:pPr>
      <w:r w:rsidRPr="00734A23">
        <w:rPr>
          <w:rFonts w:asciiTheme="minorBidi" w:hAnsiTheme="minorBidi" w:cs="Arial"/>
          <w:color w:val="000000"/>
          <w:sz w:val="20"/>
          <w:szCs w:val="20"/>
        </w:rPr>
        <w:t>And (remember) when the Prophet confided to one of his wives a statement; and when she informed (another) of it and Allah showed it to him, he made known part of it and ignored a part. And when he informed her about it, she said: "Who told you this?" He said: "</w:t>
      </w:r>
      <w:r w:rsidRPr="00734A23">
        <w:rPr>
          <w:rFonts w:asciiTheme="minorBidi" w:hAnsiTheme="minorBidi" w:cs="Arial"/>
          <w:b/>
          <w:bCs/>
          <w:color w:val="FF0000"/>
          <w:sz w:val="20"/>
          <w:szCs w:val="20"/>
        </w:rPr>
        <w:t>the Knowing, the Expert</w:t>
      </w:r>
      <w:r>
        <w:rPr>
          <w:rFonts w:asciiTheme="minorBidi" w:hAnsiTheme="minorBidi" w:cs="Arial" w:hint="cs"/>
          <w:color w:val="000000"/>
          <w:sz w:val="20"/>
          <w:szCs w:val="20"/>
          <w:rtl/>
        </w:rPr>
        <w:t xml:space="preserve"> </w:t>
      </w:r>
      <w:r>
        <w:rPr>
          <w:rFonts w:asciiTheme="minorBidi" w:hAnsiTheme="minorBidi" w:cs="Arial"/>
          <w:color w:val="000000"/>
          <w:sz w:val="20"/>
          <w:szCs w:val="20"/>
        </w:rPr>
        <w:t>(the Acquainted)</w:t>
      </w:r>
      <w:r w:rsidRPr="00734A23">
        <w:rPr>
          <w:rFonts w:asciiTheme="minorBidi" w:hAnsiTheme="minorBidi" w:cs="Arial"/>
          <w:color w:val="000000"/>
          <w:sz w:val="20"/>
          <w:szCs w:val="20"/>
        </w:rPr>
        <w:t xml:space="preserve"> informed me” (Al-Ta’hreem, 66: 3).</w:t>
      </w:r>
    </w:p>
    <w:p w14:paraId="1303217A" w14:textId="2A7DB510" w:rsidR="007E2118" w:rsidRDefault="007E2118" w:rsidP="004625D0">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was also mentioned </w:t>
      </w:r>
      <w:r w:rsidRPr="007E2118">
        <w:rPr>
          <w:rFonts w:asciiTheme="minorBidi" w:hAnsiTheme="minorBidi" w:cs="Arial"/>
          <w:b/>
          <w:bCs/>
          <w:color w:val="FF0000"/>
          <w:sz w:val="20"/>
          <w:szCs w:val="20"/>
        </w:rPr>
        <w:t>39 times</w:t>
      </w:r>
      <w:r w:rsidRPr="007E2118">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Hole Quran,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It came </w:t>
      </w:r>
      <w:r w:rsidRPr="007E2118">
        <w:rPr>
          <w:rFonts w:asciiTheme="minorBidi" w:hAnsiTheme="minorBidi" w:cs="Arial"/>
          <w:b/>
          <w:bCs/>
          <w:color w:val="000000"/>
          <w:sz w:val="20"/>
          <w:szCs w:val="20"/>
        </w:rPr>
        <w:t>alone</w:t>
      </w:r>
      <w:r>
        <w:rPr>
          <w:rFonts w:asciiTheme="minorBidi" w:hAnsiTheme="minorBidi" w:cs="Arial"/>
          <w:color w:val="000000"/>
          <w:sz w:val="20"/>
          <w:szCs w:val="20"/>
        </w:rPr>
        <w:t xml:space="preserve"> </w:t>
      </w:r>
      <w:r w:rsidRPr="000F3AC6">
        <w:rPr>
          <w:rFonts w:asciiTheme="minorBidi" w:hAnsiTheme="minorBidi" w:cs="Arial"/>
          <w:b/>
          <w:bCs/>
          <w:color w:val="000000"/>
          <w:sz w:val="20"/>
          <w:szCs w:val="20"/>
        </w:rPr>
        <w:t>four times</w:t>
      </w:r>
      <w:r>
        <w:rPr>
          <w:rFonts w:asciiTheme="minorBidi" w:hAnsiTheme="minorBidi" w:cs="Arial"/>
          <w:color w:val="000000"/>
          <w:sz w:val="20"/>
          <w:szCs w:val="20"/>
        </w:rPr>
        <w:t>, in the context of mentioning the expertise of Allah in</w:t>
      </w:r>
      <w:r w:rsidR="000F3AC6">
        <w:rPr>
          <w:rFonts w:asciiTheme="minorBidi" w:hAnsiTheme="minorBidi" w:cs="Arial"/>
          <w:color w:val="000000"/>
          <w:sz w:val="20"/>
          <w:szCs w:val="20"/>
        </w:rPr>
        <w:t xml:space="preserve"> the sins of His worshippers and in the creation of the heavens and the Earth (Al-Furqan, 25: 58-59), in those who were taken as partners with Him (Fatir, 35: 14), and in what people concealed in their chests (Al-‘adiyat, 100: 11).</w:t>
      </w:r>
    </w:p>
    <w:p w14:paraId="3C7A733F" w14:textId="7B6B3BDA" w:rsidR="009673BB" w:rsidRDefault="009673BB" w:rsidP="009673BB">
      <w:pPr>
        <w:pStyle w:val="NormalWeb"/>
        <w:bidi/>
        <w:jc w:val="both"/>
        <w:rPr>
          <w:rFonts w:asciiTheme="minorBidi" w:hAnsiTheme="minorBidi" w:cs="Arial"/>
          <w:color w:val="000000"/>
          <w:sz w:val="28"/>
          <w:szCs w:val="28"/>
          <w:rtl/>
        </w:rPr>
      </w:pPr>
      <w:r w:rsidRPr="003E0F87">
        <w:rPr>
          <w:rFonts w:asciiTheme="minorBidi" w:hAnsiTheme="minorBidi" w:cs="Arial"/>
          <w:color w:val="000000"/>
          <w:sz w:val="28"/>
          <w:szCs w:val="28"/>
          <w:rtl/>
        </w:rPr>
        <w:t xml:space="preserve">وَتَوَكَّلْ عَلَى الْحَيِّ الَّذِي لَا يَمُوتُ وَسَبِّحْ بِحَمْدِهِ ۚ وَكَفَىٰ بِهِ بِذُنُوبِ عِبَادِهِ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﴿٥٨﴾</w:t>
      </w:r>
      <w:r w:rsidRPr="003E0F87">
        <w:rPr>
          <w:rFonts w:asciiTheme="minorBidi" w:hAnsiTheme="minorBidi" w:cs="Arial"/>
          <w:color w:val="000000"/>
          <w:sz w:val="28"/>
          <w:szCs w:val="28"/>
          <w:rtl/>
        </w:rPr>
        <w:t xml:space="preserve">‏ الَّذِي خَلَقَ السَّمَاوَاتِ وَالْأَرْضَ وَمَا بَيْنَهُمَا فِي سِتَّةِ أَيَّامٍ ثُمَّ اسْتَوَىٰ عَلَى الْعَرْشِ ۚ الرَّحْمَٰنُ فَاسْأَلْ بِهِ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﴿٥٩﴾</w:t>
      </w:r>
      <w:r>
        <w:rPr>
          <w:rFonts w:asciiTheme="minorBidi" w:hAnsiTheme="minorBidi" w:cs="Arial" w:hint="cs"/>
          <w:color w:val="000000"/>
          <w:sz w:val="28"/>
          <w:szCs w:val="28"/>
          <w:rtl/>
        </w:rPr>
        <w:t xml:space="preserve"> (ال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58-59</w:t>
      </w:r>
      <w:r>
        <w:rPr>
          <w:rFonts w:asciiTheme="minorBidi" w:hAnsiTheme="minorBidi" w:cs="Arial" w:hint="cs"/>
          <w:color w:val="000000"/>
          <w:sz w:val="28"/>
          <w:szCs w:val="28"/>
          <w:rtl/>
        </w:rPr>
        <w:t>).</w:t>
      </w:r>
    </w:p>
    <w:p w14:paraId="40A40224" w14:textId="6263D4F9" w:rsidR="009673BB" w:rsidRDefault="009673BB" w:rsidP="009673BB">
      <w:pPr>
        <w:pStyle w:val="NormalWeb"/>
        <w:bidi/>
        <w:jc w:val="both"/>
        <w:rPr>
          <w:rFonts w:asciiTheme="minorBidi" w:hAnsiTheme="minorBidi" w:cs="Arial"/>
          <w:color w:val="000000"/>
          <w:sz w:val="28"/>
          <w:szCs w:val="28"/>
          <w:rtl/>
        </w:rPr>
      </w:pPr>
      <w:r w:rsidRPr="00B460CC">
        <w:rPr>
          <w:rFonts w:asciiTheme="minorBidi" w:hAnsiTheme="minorBidi" w:cs="Arial"/>
          <w:color w:val="000000"/>
          <w:sz w:val="28"/>
          <w:szCs w:val="28"/>
          <w:rtl/>
        </w:rPr>
        <w:t xml:space="preserve">إِن تَدْعُوهُمْ لَا يَسْمَعُوا دُعَاءَكُمْ وَلَوْ سَمِعُوا مَا اسْتَجَابُوا لَكُمْ ۖ وَيَوْمَ الْقِيَامَةِ يَكْفُرُونَ بِشِرْكِكُمْ ۚ وَلَا يُنَبِّئُكَ مِثْلُ </w:t>
      </w:r>
      <w:r w:rsidRPr="00B80FEC">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(ف</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14</w:t>
      </w:r>
      <w:r>
        <w:rPr>
          <w:rFonts w:asciiTheme="minorBidi" w:hAnsiTheme="minorBidi" w:cs="Arial" w:hint="cs"/>
          <w:color w:val="000000"/>
          <w:sz w:val="28"/>
          <w:szCs w:val="28"/>
          <w:rtl/>
        </w:rPr>
        <w:t>).</w:t>
      </w:r>
    </w:p>
    <w:p w14:paraId="6EF2F924" w14:textId="306DAB01" w:rsidR="009673BB" w:rsidRPr="00BF79C1" w:rsidRDefault="009673BB" w:rsidP="009673BB">
      <w:pPr>
        <w:pStyle w:val="NormalWeb"/>
        <w:bidi/>
        <w:jc w:val="both"/>
        <w:rPr>
          <w:rFonts w:asciiTheme="minorBidi" w:hAnsiTheme="minorBidi" w:cs="Arial"/>
          <w:color w:val="000000"/>
          <w:sz w:val="28"/>
          <w:szCs w:val="28"/>
          <w:rtl/>
        </w:rPr>
      </w:pPr>
      <w:r w:rsidRPr="00BF79C1">
        <w:rPr>
          <w:rFonts w:asciiTheme="minorBidi" w:hAnsiTheme="minorBidi" w:cs="Arial"/>
          <w:color w:val="000000"/>
          <w:sz w:val="28"/>
          <w:szCs w:val="28"/>
          <w:rtl/>
        </w:rPr>
        <w:t xml:space="preserve">إِنَّ رَبَّهُم بِهِمْ يَوْمَئِذٍ </w:t>
      </w:r>
      <w:r w:rsidRPr="00BF79C1">
        <w:rPr>
          <w:rFonts w:asciiTheme="minorBidi" w:hAnsiTheme="minorBidi" w:cs="Arial"/>
          <w:b/>
          <w:bCs/>
          <w:color w:val="FF0000"/>
          <w:sz w:val="28"/>
          <w:szCs w:val="28"/>
          <w:rtl/>
        </w:rPr>
        <w:t>لَّخَبِيرٌ</w:t>
      </w:r>
      <w:r>
        <w:rPr>
          <w:rFonts w:asciiTheme="minorBidi" w:hAnsiTheme="minorBidi" w:cs="Arial" w:hint="cs"/>
          <w:color w:val="000000"/>
          <w:sz w:val="28"/>
          <w:szCs w:val="28"/>
          <w:rtl/>
        </w:rPr>
        <w:t xml:space="preserve"> (ال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اد</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ات</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100: 11</w:t>
      </w:r>
      <w:r>
        <w:rPr>
          <w:rFonts w:asciiTheme="minorBidi" w:hAnsiTheme="minorBidi" w:cs="Arial" w:hint="cs"/>
          <w:color w:val="000000"/>
          <w:sz w:val="28"/>
          <w:szCs w:val="28"/>
          <w:rtl/>
        </w:rPr>
        <w:t>).</w:t>
      </w:r>
    </w:p>
    <w:p w14:paraId="7A4CC0A7" w14:textId="3011B4C5" w:rsidR="009673BB" w:rsidRDefault="009673BB" w:rsidP="004625D0">
      <w:pPr>
        <w:pStyle w:val="NormalWeb"/>
        <w:jc w:val="both"/>
        <w:rPr>
          <w:rFonts w:asciiTheme="minorBidi" w:hAnsiTheme="minorBidi" w:cs="Arial"/>
          <w:color w:val="000000"/>
          <w:sz w:val="20"/>
          <w:szCs w:val="20"/>
        </w:rPr>
      </w:pPr>
      <w:r w:rsidRPr="00B80FEC">
        <w:rPr>
          <w:rFonts w:asciiTheme="minorBidi" w:hAnsiTheme="minorBidi" w:cs="Arial"/>
          <w:color w:val="000000"/>
          <w:sz w:val="20"/>
          <w:szCs w:val="20"/>
        </w:rPr>
        <w:t xml:space="preserve">And rely upon the </w:t>
      </w:r>
      <w:r>
        <w:rPr>
          <w:rFonts w:asciiTheme="minorBidi" w:hAnsiTheme="minorBidi" w:cs="Arial"/>
          <w:color w:val="000000"/>
          <w:sz w:val="20"/>
          <w:szCs w:val="20"/>
        </w:rPr>
        <w:t>Eternally</w:t>
      </w:r>
      <w:r w:rsidR="00175540">
        <w:rPr>
          <w:rFonts w:asciiTheme="minorBidi" w:hAnsiTheme="minorBidi" w:cs="Arial"/>
          <w:color w:val="000000"/>
          <w:sz w:val="20"/>
          <w:szCs w:val="20"/>
        </w:rPr>
        <w:t xml:space="preserve"> </w:t>
      </w:r>
      <w:r w:rsidRPr="00B80FEC">
        <w:rPr>
          <w:rFonts w:asciiTheme="minorBidi" w:hAnsiTheme="minorBidi" w:cs="Arial"/>
          <w:color w:val="000000"/>
          <w:sz w:val="20"/>
          <w:szCs w:val="20"/>
        </w:rPr>
        <w:t>Living</w:t>
      </w:r>
      <w:r>
        <w:rPr>
          <w:rFonts w:asciiTheme="minorBidi" w:hAnsiTheme="minorBidi" w:cs="Arial"/>
          <w:color w:val="000000"/>
          <w:sz w:val="20"/>
          <w:szCs w:val="20"/>
        </w:rPr>
        <w:t>,</w:t>
      </w:r>
      <w:r w:rsidRPr="00B80FEC">
        <w:rPr>
          <w:rFonts w:asciiTheme="minorBidi" w:hAnsiTheme="minorBidi" w:cs="Arial"/>
          <w:color w:val="000000"/>
          <w:sz w:val="20"/>
          <w:szCs w:val="20"/>
        </w:rPr>
        <w:t xml:space="preserve"> </w:t>
      </w:r>
      <w:r>
        <w:rPr>
          <w:rFonts w:asciiTheme="minorBidi" w:hAnsiTheme="minorBidi" w:cs="Arial"/>
          <w:color w:val="000000"/>
          <w:sz w:val="20"/>
          <w:szCs w:val="20"/>
        </w:rPr>
        <w:t>W</w:t>
      </w:r>
      <w:r w:rsidRPr="00B80FEC">
        <w:rPr>
          <w:rFonts w:asciiTheme="minorBidi" w:hAnsiTheme="minorBidi" w:cs="Arial"/>
          <w:color w:val="000000"/>
          <w:sz w:val="20"/>
          <w:szCs w:val="20"/>
        </w:rPr>
        <w:t xml:space="preserve">ho does not die, and exalt </w:t>
      </w:r>
      <w:r>
        <w:rPr>
          <w:rFonts w:asciiTheme="minorBidi" w:hAnsiTheme="minorBidi" w:cs="Arial"/>
          <w:color w:val="000000"/>
          <w:sz w:val="20"/>
          <w:szCs w:val="20"/>
        </w:rPr>
        <w:t>Him</w:t>
      </w:r>
      <w:r w:rsidRPr="00B80FEC">
        <w:rPr>
          <w:rFonts w:asciiTheme="minorBidi" w:hAnsiTheme="minorBidi" w:cs="Arial"/>
          <w:color w:val="000000"/>
          <w:sz w:val="20"/>
          <w:szCs w:val="20"/>
        </w:rPr>
        <w:t xml:space="preserve"> with His praise. And sufficient is He to be, with the sins of His </w:t>
      </w:r>
      <w:r>
        <w:rPr>
          <w:rFonts w:asciiTheme="minorBidi" w:hAnsiTheme="minorBidi" w:cs="Arial"/>
          <w:color w:val="000000"/>
          <w:sz w:val="20"/>
          <w:szCs w:val="20"/>
        </w:rPr>
        <w:t>worshippers</w:t>
      </w:r>
      <w:r w:rsidRPr="00B80FEC">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D0331F">
        <w:rPr>
          <w:rFonts w:asciiTheme="minorBidi" w:hAnsiTheme="minorBidi" w:cs="Arial"/>
          <w:b/>
          <w:bCs/>
          <w:color w:val="FF0000"/>
          <w:sz w:val="20"/>
          <w:szCs w:val="20"/>
        </w:rPr>
        <w:t>Expert</w:t>
      </w:r>
      <w:r>
        <w:rPr>
          <w:rFonts w:asciiTheme="minorBidi" w:hAnsiTheme="minorBidi" w:cs="Arial"/>
          <w:color w:val="000000"/>
          <w:sz w:val="20"/>
          <w:szCs w:val="20"/>
        </w:rPr>
        <w:t xml:space="preserve"> (an </w:t>
      </w:r>
      <w:r w:rsidRPr="00B80FEC">
        <w:rPr>
          <w:rFonts w:asciiTheme="minorBidi" w:hAnsiTheme="minorBidi" w:cs="Arial"/>
          <w:color w:val="000000"/>
          <w:sz w:val="20"/>
          <w:szCs w:val="20"/>
        </w:rPr>
        <w:t>Acquainted</w:t>
      </w:r>
      <w:r>
        <w:rPr>
          <w:rFonts w:asciiTheme="minorBidi" w:hAnsiTheme="minorBidi" w:cs="Arial"/>
          <w:color w:val="000000"/>
          <w:sz w:val="20"/>
          <w:szCs w:val="20"/>
        </w:rPr>
        <w:t>)</w:t>
      </w:r>
      <w:r w:rsidRPr="00B80FEC">
        <w:rPr>
          <w:rFonts w:asciiTheme="minorBidi" w:hAnsiTheme="minorBidi" w:cs="Arial"/>
          <w:color w:val="000000"/>
          <w:sz w:val="20"/>
          <w:szCs w:val="20"/>
        </w:rPr>
        <w:t xml:space="preserve"> (58) He</w:t>
      </w:r>
      <w:r>
        <w:rPr>
          <w:rFonts w:asciiTheme="minorBidi" w:hAnsiTheme="minorBidi" w:cs="Arial"/>
          <w:color w:val="000000"/>
          <w:sz w:val="20"/>
          <w:szCs w:val="20"/>
        </w:rPr>
        <w:t>,</w:t>
      </w:r>
      <w:r w:rsidRPr="00B80FEC">
        <w:rPr>
          <w:rFonts w:asciiTheme="minorBidi" w:hAnsiTheme="minorBidi" w:cs="Arial"/>
          <w:color w:val="000000"/>
          <w:sz w:val="20"/>
          <w:szCs w:val="20"/>
        </w:rPr>
        <w:t xml:space="preserve"> </w:t>
      </w:r>
      <w:r>
        <w:rPr>
          <w:rFonts w:asciiTheme="minorBidi" w:hAnsiTheme="minorBidi" w:cs="Arial"/>
          <w:color w:val="000000"/>
          <w:sz w:val="20"/>
          <w:szCs w:val="20"/>
        </w:rPr>
        <w:t>W</w:t>
      </w:r>
      <w:r w:rsidRPr="00B80FEC">
        <w:rPr>
          <w:rFonts w:asciiTheme="minorBidi" w:hAnsiTheme="minorBidi" w:cs="Arial"/>
          <w:color w:val="000000"/>
          <w:sz w:val="20"/>
          <w:szCs w:val="20"/>
        </w:rPr>
        <w:t xml:space="preserve">ho created the heavens and the </w:t>
      </w:r>
      <w:r>
        <w:rPr>
          <w:rFonts w:asciiTheme="minorBidi" w:hAnsiTheme="minorBidi" w:cs="Arial"/>
          <w:color w:val="000000"/>
          <w:sz w:val="20"/>
          <w:szCs w:val="20"/>
        </w:rPr>
        <w:t>E</w:t>
      </w:r>
      <w:r w:rsidRPr="00B80FEC">
        <w:rPr>
          <w:rFonts w:asciiTheme="minorBidi" w:hAnsiTheme="minorBidi" w:cs="Arial"/>
          <w:color w:val="000000"/>
          <w:sz w:val="20"/>
          <w:szCs w:val="20"/>
        </w:rPr>
        <w:t>arth</w:t>
      </w:r>
      <w:r>
        <w:rPr>
          <w:rFonts w:asciiTheme="minorBidi" w:hAnsiTheme="minorBidi" w:cs="Arial"/>
          <w:color w:val="000000"/>
          <w:sz w:val="20"/>
          <w:szCs w:val="20"/>
        </w:rPr>
        <w:t>,</w:t>
      </w:r>
      <w:r w:rsidRPr="00B80FEC">
        <w:rPr>
          <w:rFonts w:asciiTheme="minorBidi" w:hAnsiTheme="minorBidi" w:cs="Arial"/>
          <w:color w:val="000000"/>
          <w:sz w:val="20"/>
          <w:szCs w:val="20"/>
        </w:rPr>
        <w:t xml:space="preserve"> and what is between them</w:t>
      </w:r>
      <w:r>
        <w:rPr>
          <w:rFonts w:asciiTheme="minorBidi" w:hAnsiTheme="minorBidi" w:cs="Arial"/>
          <w:color w:val="000000"/>
          <w:sz w:val="20"/>
          <w:szCs w:val="20"/>
        </w:rPr>
        <w:t>,</w:t>
      </w:r>
      <w:r w:rsidRPr="00B80FEC">
        <w:rPr>
          <w:rFonts w:asciiTheme="minorBidi" w:hAnsiTheme="minorBidi" w:cs="Arial"/>
          <w:color w:val="000000"/>
          <w:sz w:val="20"/>
          <w:szCs w:val="20"/>
        </w:rPr>
        <w:t xml:space="preserve"> in six days</w:t>
      </w:r>
      <w:r>
        <w:rPr>
          <w:rFonts w:asciiTheme="minorBidi" w:hAnsiTheme="minorBidi" w:cs="Arial"/>
          <w:color w:val="000000"/>
          <w:sz w:val="20"/>
          <w:szCs w:val="20"/>
        </w:rPr>
        <w:t>. T</w:t>
      </w:r>
      <w:r w:rsidRPr="00B80FEC">
        <w:rPr>
          <w:rFonts w:asciiTheme="minorBidi" w:hAnsiTheme="minorBidi" w:cs="Arial"/>
          <w:color w:val="000000"/>
          <w:sz w:val="20"/>
          <w:szCs w:val="20"/>
        </w:rPr>
        <w:t>hen</w:t>
      </w:r>
      <w:r>
        <w:rPr>
          <w:rFonts w:asciiTheme="minorBidi" w:hAnsiTheme="minorBidi" w:cs="Arial"/>
          <w:color w:val="000000"/>
          <w:sz w:val="20"/>
          <w:szCs w:val="20"/>
        </w:rPr>
        <w:t>, He</w:t>
      </w:r>
      <w:r w:rsidRPr="00B80FEC">
        <w:rPr>
          <w:rFonts w:asciiTheme="minorBidi" w:hAnsiTheme="minorBidi" w:cs="Arial"/>
          <w:color w:val="000000"/>
          <w:sz w:val="20"/>
          <w:szCs w:val="20"/>
        </w:rPr>
        <w:t xml:space="preserve"> established Himself above the Throne</w:t>
      </w:r>
      <w:r>
        <w:rPr>
          <w:rFonts w:asciiTheme="minorBidi" w:hAnsiTheme="minorBidi" w:cs="Arial"/>
          <w:color w:val="000000"/>
          <w:sz w:val="20"/>
          <w:szCs w:val="20"/>
        </w:rPr>
        <w:t>,</w:t>
      </w:r>
      <w:r w:rsidRPr="00B80FEC">
        <w:rPr>
          <w:rFonts w:asciiTheme="minorBidi" w:hAnsiTheme="minorBidi" w:cs="Arial"/>
          <w:color w:val="000000"/>
          <w:sz w:val="20"/>
          <w:szCs w:val="20"/>
        </w:rPr>
        <w:t xml:space="preserve"> the </w:t>
      </w:r>
      <w:r>
        <w:rPr>
          <w:rFonts w:asciiTheme="minorBidi" w:hAnsiTheme="minorBidi" w:cs="Arial"/>
          <w:color w:val="000000"/>
          <w:sz w:val="20"/>
          <w:szCs w:val="20"/>
        </w:rPr>
        <w:t>Beneficent. So,</w:t>
      </w:r>
      <w:r w:rsidRPr="00B80FEC">
        <w:rPr>
          <w:rFonts w:asciiTheme="minorBidi" w:hAnsiTheme="minorBidi" w:cs="Arial"/>
          <w:color w:val="000000"/>
          <w:sz w:val="20"/>
          <w:szCs w:val="20"/>
        </w:rPr>
        <w:t xml:space="preserve"> ask about Him</w:t>
      </w:r>
      <w:r>
        <w:rPr>
          <w:rFonts w:asciiTheme="minorBidi" w:hAnsiTheme="minorBidi" w:cs="Arial"/>
          <w:color w:val="000000"/>
          <w:sz w:val="20"/>
          <w:szCs w:val="20"/>
        </w:rPr>
        <w:t xml:space="preserve"> an </w:t>
      </w:r>
      <w:r w:rsidRPr="00D0331F">
        <w:rPr>
          <w:rFonts w:asciiTheme="minorBidi" w:hAnsiTheme="minorBidi" w:cs="Arial"/>
          <w:b/>
          <w:bCs/>
          <w:color w:val="FF0000"/>
          <w:sz w:val="20"/>
          <w:szCs w:val="20"/>
        </w:rPr>
        <w:t>Expert</w:t>
      </w:r>
      <w:r>
        <w:rPr>
          <w:rFonts w:asciiTheme="minorBidi" w:hAnsiTheme="minorBidi" w:cs="Arial"/>
          <w:color w:val="000000"/>
          <w:sz w:val="20"/>
          <w:szCs w:val="20"/>
        </w:rPr>
        <w:t xml:space="preserve"> (an </w:t>
      </w:r>
      <w:r w:rsidRPr="00B80FEC">
        <w:rPr>
          <w:rFonts w:asciiTheme="minorBidi" w:hAnsiTheme="minorBidi" w:cs="Arial"/>
          <w:color w:val="000000"/>
          <w:sz w:val="20"/>
          <w:szCs w:val="20"/>
        </w:rPr>
        <w:t>Acquainted</w:t>
      </w:r>
      <w:r>
        <w:rPr>
          <w:rFonts w:asciiTheme="minorBidi" w:hAnsiTheme="minorBidi" w:cs="Arial"/>
          <w:color w:val="000000"/>
          <w:sz w:val="20"/>
          <w:szCs w:val="20"/>
        </w:rPr>
        <w:t>)</w:t>
      </w:r>
      <w:r w:rsidRPr="00B80FEC">
        <w:rPr>
          <w:rFonts w:asciiTheme="minorBidi" w:hAnsiTheme="minorBidi" w:cs="Arial"/>
          <w:color w:val="000000"/>
          <w:sz w:val="20"/>
          <w:szCs w:val="20"/>
        </w:rPr>
        <w:t xml:space="preserve"> (59)</w:t>
      </w:r>
      <w:r>
        <w:rPr>
          <w:rFonts w:asciiTheme="minorBidi" w:hAnsiTheme="minorBidi" w:cs="Arial"/>
          <w:color w:val="000000"/>
          <w:sz w:val="20"/>
          <w:szCs w:val="20"/>
        </w:rPr>
        <w:t xml:space="preserve"> (Al-Furqan, 25: 58-59).</w:t>
      </w:r>
    </w:p>
    <w:p w14:paraId="6D87BA21" w14:textId="6668919B" w:rsidR="009673BB" w:rsidRDefault="009673BB" w:rsidP="004625D0">
      <w:pPr>
        <w:pStyle w:val="NormalWeb"/>
        <w:jc w:val="both"/>
        <w:rPr>
          <w:rFonts w:asciiTheme="minorBidi" w:hAnsiTheme="minorBidi" w:cs="Arial"/>
          <w:color w:val="000000"/>
          <w:sz w:val="20"/>
          <w:szCs w:val="20"/>
        </w:rPr>
      </w:pPr>
      <w:r w:rsidRPr="00B460CC">
        <w:rPr>
          <w:rFonts w:asciiTheme="minorBidi" w:hAnsiTheme="minorBidi" w:cs="Arial"/>
          <w:color w:val="000000"/>
          <w:sz w:val="20"/>
          <w:szCs w:val="20"/>
        </w:rPr>
        <w:t>If you invoke them, they do not hear your supplication; and if they heard, they would not respond to you. And on the Day of</w:t>
      </w:r>
      <w:r>
        <w:rPr>
          <w:rFonts w:asciiTheme="minorBidi" w:hAnsiTheme="minorBidi" w:cs="Arial"/>
          <w:color w:val="000000"/>
          <w:sz w:val="20"/>
          <w:szCs w:val="20"/>
        </w:rPr>
        <w:t xml:space="preserve"> Rising</w:t>
      </w:r>
      <w:r w:rsidRPr="00B460CC">
        <w:rPr>
          <w:rFonts w:asciiTheme="minorBidi" w:hAnsiTheme="minorBidi" w:cs="Arial"/>
          <w:color w:val="000000"/>
          <w:sz w:val="20"/>
          <w:szCs w:val="20"/>
        </w:rPr>
        <w:t xml:space="preserve"> </w:t>
      </w:r>
      <w:r>
        <w:rPr>
          <w:rFonts w:asciiTheme="minorBidi" w:hAnsiTheme="minorBidi" w:cs="Arial"/>
          <w:color w:val="000000"/>
          <w:sz w:val="20"/>
          <w:szCs w:val="20"/>
        </w:rPr>
        <w:t>(</w:t>
      </w:r>
      <w:r w:rsidRPr="00B460CC">
        <w:rPr>
          <w:rFonts w:asciiTheme="minorBidi" w:hAnsiTheme="minorBidi" w:cs="Arial"/>
          <w:color w:val="000000"/>
          <w:sz w:val="20"/>
          <w:szCs w:val="20"/>
        </w:rPr>
        <w:t>Resurrection</w:t>
      </w:r>
      <w:r>
        <w:rPr>
          <w:rFonts w:asciiTheme="minorBidi" w:hAnsiTheme="minorBidi" w:cs="Arial"/>
          <w:color w:val="000000"/>
          <w:sz w:val="20"/>
          <w:szCs w:val="20"/>
        </w:rPr>
        <w:t>),</w:t>
      </w:r>
      <w:r w:rsidRPr="00B460CC">
        <w:rPr>
          <w:rFonts w:asciiTheme="minorBidi" w:hAnsiTheme="minorBidi" w:cs="Arial"/>
          <w:color w:val="000000"/>
          <w:sz w:val="20"/>
          <w:szCs w:val="20"/>
        </w:rPr>
        <w:t xml:space="preserve"> they will deny your associati</w:t>
      </w:r>
      <w:r w:rsidR="0087067B">
        <w:rPr>
          <w:rFonts w:asciiTheme="minorBidi" w:hAnsiTheme="minorBidi" w:cs="Arial"/>
          <w:color w:val="000000"/>
          <w:sz w:val="20"/>
          <w:szCs w:val="20"/>
        </w:rPr>
        <w:t>o</w:t>
      </w:r>
      <w:r w:rsidRPr="00B460CC">
        <w:rPr>
          <w:rFonts w:asciiTheme="minorBidi" w:hAnsiTheme="minorBidi" w:cs="Arial"/>
          <w:color w:val="000000"/>
          <w:sz w:val="20"/>
          <w:szCs w:val="20"/>
        </w:rPr>
        <w:t>n</w:t>
      </w:r>
      <w:r>
        <w:rPr>
          <w:rFonts w:asciiTheme="minorBidi" w:hAnsiTheme="minorBidi" w:cs="Arial"/>
          <w:color w:val="000000"/>
          <w:sz w:val="20"/>
          <w:szCs w:val="20"/>
        </w:rPr>
        <w:t xml:space="preserve"> (</w:t>
      </w:r>
      <w:r w:rsidR="0087067B">
        <w:rPr>
          <w:rFonts w:asciiTheme="minorBidi" w:hAnsiTheme="minorBidi" w:cs="Arial"/>
          <w:color w:val="000000"/>
          <w:sz w:val="20"/>
          <w:szCs w:val="20"/>
        </w:rPr>
        <w:t xml:space="preserve">of </w:t>
      </w:r>
      <w:r>
        <w:rPr>
          <w:rFonts w:asciiTheme="minorBidi" w:hAnsiTheme="minorBidi" w:cs="Arial"/>
          <w:color w:val="000000"/>
          <w:sz w:val="20"/>
          <w:szCs w:val="20"/>
        </w:rPr>
        <w:t>them with Allah)</w:t>
      </w:r>
      <w:r w:rsidRPr="00B460CC">
        <w:rPr>
          <w:rFonts w:asciiTheme="minorBidi" w:hAnsiTheme="minorBidi" w:cs="Arial"/>
          <w:color w:val="000000"/>
          <w:sz w:val="20"/>
          <w:szCs w:val="20"/>
        </w:rPr>
        <w:t xml:space="preserve">. And none can inform you like </w:t>
      </w:r>
      <w:r>
        <w:rPr>
          <w:rFonts w:asciiTheme="minorBidi" w:hAnsiTheme="minorBidi" w:cs="Arial"/>
          <w:color w:val="000000"/>
          <w:sz w:val="20"/>
          <w:szCs w:val="20"/>
        </w:rPr>
        <w:t xml:space="preserve">an </w:t>
      </w:r>
      <w:r w:rsidRPr="00B80FEC">
        <w:rPr>
          <w:rFonts w:asciiTheme="minorBidi" w:hAnsiTheme="minorBidi" w:cs="Arial"/>
          <w:b/>
          <w:bCs/>
          <w:color w:val="FF0000"/>
          <w:sz w:val="20"/>
          <w:szCs w:val="20"/>
        </w:rPr>
        <w:t>Expert</w:t>
      </w:r>
      <w:r w:rsidRPr="00B460CC">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B460CC">
        <w:rPr>
          <w:rFonts w:asciiTheme="minorBidi" w:hAnsiTheme="minorBidi" w:cs="Arial"/>
          <w:color w:val="000000"/>
          <w:sz w:val="20"/>
          <w:szCs w:val="20"/>
        </w:rPr>
        <w:t>Acquainted</w:t>
      </w:r>
      <w:r>
        <w:rPr>
          <w:rFonts w:asciiTheme="minorBidi" w:hAnsiTheme="minorBidi" w:cs="Arial"/>
          <w:color w:val="000000"/>
          <w:sz w:val="20"/>
          <w:szCs w:val="20"/>
        </w:rPr>
        <w:t>)</w:t>
      </w:r>
      <w:r w:rsidRPr="00B460CC">
        <w:rPr>
          <w:rFonts w:asciiTheme="minorBidi" w:hAnsiTheme="minorBidi" w:cs="Arial"/>
          <w:color w:val="000000"/>
          <w:sz w:val="20"/>
          <w:szCs w:val="20"/>
        </w:rPr>
        <w:t xml:space="preserve"> </w:t>
      </w:r>
      <w:r>
        <w:rPr>
          <w:rFonts w:asciiTheme="minorBidi" w:hAnsiTheme="minorBidi" w:cs="Arial"/>
          <w:color w:val="000000"/>
          <w:sz w:val="20"/>
          <w:szCs w:val="20"/>
        </w:rPr>
        <w:t>(Fa</w:t>
      </w:r>
      <w:r w:rsidRPr="00B80FEC">
        <w:rPr>
          <w:rFonts w:asciiTheme="minorBidi" w:hAnsiTheme="minorBidi" w:cs="Arial"/>
          <w:color w:val="000000"/>
          <w:sz w:val="20"/>
          <w:szCs w:val="20"/>
          <w:u w:val="single"/>
        </w:rPr>
        <w:t>t</w:t>
      </w:r>
      <w:r>
        <w:rPr>
          <w:rFonts w:asciiTheme="minorBidi" w:hAnsiTheme="minorBidi" w:cs="Arial"/>
          <w:color w:val="000000"/>
          <w:sz w:val="20"/>
          <w:szCs w:val="20"/>
        </w:rPr>
        <w:t>ir, 35: 14).</w:t>
      </w:r>
    </w:p>
    <w:p w14:paraId="0AFC80BF" w14:textId="01D49141" w:rsidR="009673BB" w:rsidRDefault="009673BB" w:rsidP="00520098">
      <w:pPr>
        <w:pStyle w:val="NormalWeb"/>
        <w:jc w:val="both"/>
        <w:rPr>
          <w:rFonts w:asciiTheme="minorBidi" w:hAnsiTheme="minorBidi" w:cs="Arial"/>
          <w:color w:val="000000"/>
          <w:sz w:val="20"/>
          <w:szCs w:val="20"/>
        </w:rPr>
      </w:pPr>
      <w:r w:rsidRPr="00BD228A">
        <w:rPr>
          <w:rFonts w:asciiTheme="minorBidi" w:hAnsiTheme="minorBidi" w:cs="Arial"/>
          <w:color w:val="000000"/>
          <w:sz w:val="20"/>
          <w:szCs w:val="20"/>
        </w:rPr>
        <w:t xml:space="preserve">Indeed, their Lord with them, that Day, is </w:t>
      </w:r>
      <w:r>
        <w:rPr>
          <w:rFonts w:asciiTheme="minorBidi" w:hAnsiTheme="minorBidi" w:cs="Arial"/>
          <w:color w:val="000000"/>
          <w:sz w:val="20"/>
          <w:szCs w:val="20"/>
        </w:rPr>
        <w:t xml:space="preserve">an </w:t>
      </w:r>
      <w:r w:rsidRPr="00BF79C1">
        <w:rPr>
          <w:rFonts w:asciiTheme="minorBidi" w:hAnsiTheme="minorBidi" w:cs="Arial"/>
          <w:b/>
          <w:bCs/>
          <w:color w:val="FF0000"/>
          <w:sz w:val="20"/>
          <w:szCs w:val="20"/>
        </w:rPr>
        <w:t>Expert</w:t>
      </w:r>
      <w:r w:rsidRPr="00BD228A">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BD228A">
        <w:rPr>
          <w:rFonts w:asciiTheme="minorBidi" w:hAnsiTheme="minorBidi" w:cs="Arial"/>
          <w:color w:val="000000"/>
          <w:sz w:val="20"/>
          <w:szCs w:val="20"/>
        </w:rPr>
        <w:t>Acquainted</w:t>
      </w:r>
      <w:r>
        <w:rPr>
          <w:rFonts w:asciiTheme="minorBidi" w:hAnsiTheme="minorBidi" w:cs="Arial"/>
          <w:color w:val="000000"/>
          <w:sz w:val="20"/>
          <w:szCs w:val="20"/>
        </w:rPr>
        <w:t>) (Al-‘adiyat, 100: 11).</w:t>
      </w:r>
    </w:p>
    <w:p w14:paraId="52D51C11" w14:textId="232EFABA" w:rsidR="00520098" w:rsidRDefault="00520098" w:rsidP="00520098">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sidRPr="00520098">
        <w:rPr>
          <w:rFonts w:asciiTheme="minorBidi" w:hAnsiTheme="minorBidi" w:cs="Arial"/>
          <w:b/>
          <w:bCs/>
          <w:color w:val="000000" w:themeColor="text1"/>
          <w:sz w:val="20"/>
          <w:szCs w:val="20"/>
        </w:rPr>
        <w:t>12 times</w:t>
      </w:r>
      <w:r w:rsidRPr="00520098">
        <w:rPr>
          <w:rFonts w:asciiTheme="minorBidi" w:hAnsiTheme="minorBidi" w:cs="Arial"/>
          <w:color w:val="000000" w:themeColor="text1"/>
          <w:sz w:val="20"/>
          <w:szCs w:val="20"/>
        </w:rPr>
        <w:t xml:space="preserve"> </w:t>
      </w:r>
      <w:r>
        <w:rPr>
          <w:rFonts w:asciiTheme="minorBidi" w:hAnsiTheme="minorBidi" w:cs="Arial"/>
          <w:color w:val="000000"/>
          <w:sz w:val="20"/>
          <w:szCs w:val="20"/>
        </w:rPr>
        <w:t xml:space="preserve">in the Hole Quran, also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w:t>
      </w:r>
      <w:r w:rsidR="009660D7">
        <w:rPr>
          <w:rFonts w:asciiTheme="minorBidi" w:hAnsiTheme="minorBidi" w:cs="Arial"/>
          <w:color w:val="000000"/>
          <w:sz w:val="20"/>
          <w:szCs w:val="20"/>
        </w:rPr>
        <w:t xml:space="preserve">, </w:t>
      </w:r>
      <w:r w:rsidR="000A6888">
        <w:rPr>
          <w:rFonts w:asciiTheme="minorBidi" w:hAnsiTheme="minorBidi" w:cs="Arial"/>
          <w:color w:val="000000"/>
          <w:sz w:val="20"/>
          <w:szCs w:val="20"/>
        </w:rPr>
        <w:t>but</w:t>
      </w:r>
      <w:r w:rsidR="009660D7">
        <w:rPr>
          <w:rFonts w:asciiTheme="minorBidi" w:hAnsiTheme="minorBidi" w:cs="Arial"/>
          <w:color w:val="000000"/>
          <w:sz w:val="20"/>
          <w:szCs w:val="20"/>
        </w:rPr>
        <w:t xml:space="preserve"> </w:t>
      </w:r>
      <w:r w:rsidR="009660D7" w:rsidRPr="00903016">
        <w:rPr>
          <w:rFonts w:asciiTheme="minorBidi" w:hAnsiTheme="minorBidi" w:cs="Arial"/>
          <w:b/>
          <w:bCs/>
          <w:color w:val="000000"/>
          <w:sz w:val="20"/>
          <w:szCs w:val="20"/>
        </w:rPr>
        <w:t>together</w:t>
      </w:r>
      <w:r w:rsidR="009660D7">
        <w:rPr>
          <w:rFonts w:asciiTheme="minorBidi" w:hAnsiTheme="minorBidi" w:cs="Arial"/>
          <w:color w:val="000000"/>
          <w:sz w:val="20"/>
          <w:szCs w:val="20"/>
        </w:rPr>
        <w:t xml:space="preserve"> with </w:t>
      </w:r>
      <w:r w:rsidR="000A6888" w:rsidRPr="000A6888">
        <w:rPr>
          <w:rFonts w:asciiTheme="minorBidi" w:hAnsiTheme="minorBidi" w:cs="Arial"/>
          <w:b/>
          <w:bCs/>
          <w:color w:val="000000"/>
          <w:sz w:val="20"/>
          <w:szCs w:val="20"/>
        </w:rPr>
        <w:t>four</w:t>
      </w:r>
      <w:r w:rsidR="000A6888">
        <w:rPr>
          <w:rFonts w:asciiTheme="minorBidi" w:hAnsiTheme="minorBidi" w:cs="Arial"/>
          <w:color w:val="000000"/>
          <w:sz w:val="20"/>
          <w:szCs w:val="20"/>
        </w:rPr>
        <w:t xml:space="preserve"> </w:t>
      </w:r>
      <w:r w:rsidR="009660D7">
        <w:rPr>
          <w:rFonts w:asciiTheme="minorBidi" w:hAnsiTheme="minorBidi" w:cs="Arial"/>
          <w:color w:val="000000"/>
          <w:sz w:val="20"/>
          <w:szCs w:val="20"/>
        </w:rPr>
        <w:t>other Good Names of Allah</w:t>
      </w:r>
      <w:r>
        <w:rPr>
          <w:rFonts w:asciiTheme="minorBidi" w:hAnsiTheme="minorBidi" w:cs="Arial"/>
          <w:color w:val="000000"/>
          <w:sz w:val="20"/>
          <w:szCs w:val="20"/>
        </w:rPr>
        <w:t xml:space="preserve">. It came </w:t>
      </w:r>
      <w:r w:rsidRPr="00520098">
        <w:rPr>
          <w:rFonts w:asciiTheme="minorBidi" w:hAnsiTheme="minorBidi" w:cs="Arial"/>
          <w:b/>
          <w:bCs/>
          <w:color w:val="000000"/>
          <w:sz w:val="20"/>
          <w:szCs w:val="20"/>
        </w:rPr>
        <w:t>five</w:t>
      </w:r>
      <w:r w:rsidRPr="000F3AC6">
        <w:rPr>
          <w:rFonts w:asciiTheme="minorBidi" w:hAnsiTheme="minorBidi" w:cs="Arial"/>
          <w:b/>
          <w:bCs/>
          <w:color w:val="000000"/>
          <w:sz w:val="20"/>
          <w:szCs w:val="20"/>
        </w:rPr>
        <w:t xml:space="preserve"> times</w:t>
      </w:r>
      <w:r>
        <w:rPr>
          <w:rFonts w:asciiTheme="minorBidi" w:hAnsiTheme="minorBidi" w:cs="Arial"/>
          <w:color w:val="000000"/>
          <w:sz w:val="20"/>
          <w:szCs w:val="20"/>
        </w:rPr>
        <w:t xml:space="preserve">, together with </w:t>
      </w:r>
      <w:r w:rsidR="009660D7">
        <w:rPr>
          <w:rFonts w:asciiTheme="minorBidi" w:hAnsiTheme="minorBidi" w:cs="Arial"/>
          <w:color w:val="000000"/>
          <w:sz w:val="20"/>
          <w:szCs w:val="20"/>
        </w:rPr>
        <w:t>“</w:t>
      </w:r>
      <w:r w:rsidR="009660D7" w:rsidRPr="004D3030">
        <w:rPr>
          <w:rFonts w:asciiTheme="minorBidi" w:hAnsiTheme="minorBidi" w:cs="Arial"/>
          <w:b/>
          <w:bCs/>
          <w:color w:val="000000"/>
          <w:sz w:val="20"/>
          <w:szCs w:val="20"/>
        </w:rPr>
        <w:t>Baseer</w:t>
      </w:r>
      <w:r w:rsidR="009660D7">
        <w:rPr>
          <w:rFonts w:asciiTheme="minorBidi" w:hAnsiTheme="minorBidi" w:cs="Arial"/>
          <w:color w:val="000000"/>
          <w:sz w:val="20"/>
          <w:szCs w:val="20"/>
        </w:rPr>
        <w:t>” (Seeing, Seer)</w:t>
      </w:r>
      <w:r>
        <w:rPr>
          <w:rFonts w:asciiTheme="minorBidi" w:hAnsiTheme="minorBidi" w:cs="Arial"/>
          <w:color w:val="000000"/>
          <w:sz w:val="20"/>
          <w:szCs w:val="20"/>
        </w:rPr>
        <w:t>, in the context of mentioning the expertise of Allah</w:t>
      </w:r>
      <w:r w:rsidR="009660D7">
        <w:rPr>
          <w:rFonts w:asciiTheme="minorBidi" w:hAnsiTheme="minorBidi" w:cs="Arial"/>
          <w:color w:val="000000"/>
          <w:sz w:val="20"/>
          <w:szCs w:val="20"/>
        </w:rPr>
        <w:t>, praise to Him,</w:t>
      </w:r>
      <w:r w:rsidR="00F003EB">
        <w:rPr>
          <w:rFonts w:asciiTheme="minorBidi" w:hAnsiTheme="minorBidi" w:cs="Arial"/>
          <w:color w:val="000000"/>
          <w:sz w:val="20"/>
          <w:szCs w:val="20"/>
        </w:rPr>
        <w:t xml:space="preserve"> </w:t>
      </w:r>
      <w:r w:rsidR="00903016">
        <w:rPr>
          <w:rFonts w:asciiTheme="minorBidi" w:hAnsiTheme="minorBidi" w:cs="Arial"/>
          <w:color w:val="000000"/>
          <w:sz w:val="20"/>
          <w:szCs w:val="20"/>
        </w:rPr>
        <w:t>in</w:t>
      </w:r>
      <w:r w:rsidR="00F003EB">
        <w:rPr>
          <w:rFonts w:asciiTheme="minorBidi" w:hAnsiTheme="minorBidi" w:cs="Arial"/>
          <w:color w:val="000000"/>
          <w:sz w:val="20"/>
          <w:szCs w:val="20"/>
        </w:rPr>
        <w:t xml:space="preserve"> relat</w:t>
      </w:r>
      <w:r w:rsidR="00903016">
        <w:rPr>
          <w:rFonts w:asciiTheme="minorBidi" w:hAnsiTheme="minorBidi" w:cs="Arial"/>
          <w:color w:val="000000"/>
          <w:sz w:val="20"/>
          <w:szCs w:val="20"/>
        </w:rPr>
        <w:t>ion</w:t>
      </w:r>
      <w:r w:rsidR="00F003EB">
        <w:rPr>
          <w:rFonts w:asciiTheme="minorBidi" w:hAnsiTheme="minorBidi" w:cs="Arial"/>
          <w:color w:val="000000"/>
          <w:sz w:val="20"/>
          <w:szCs w:val="20"/>
        </w:rPr>
        <w:t xml:space="preserve"> to seeing </w:t>
      </w:r>
      <w:r w:rsidR="00903016">
        <w:rPr>
          <w:rFonts w:asciiTheme="minorBidi" w:hAnsiTheme="minorBidi" w:cs="Arial"/>
          <w:color w:val="000000"/>
          <w:sz w:val="20"/>
          <w:szCs w:val="20"/>
        </w:rPr>
        <w:t>people</w:t>
      </w:r>
      <w:r w:rsidR="00F003EB">
        <w:rPr>
          <w:rFonts w:asciiTheme="minorBidi" w:hAnsiTheme="minorBidi" w:cs="Arial"/>
          <w:color w:val="000000"/>
          <w:sz w:val="20"/>
          <w:szCs w:val="20"/>
        </w:rPr>
        <w:t>. Thus, as He sees His worshippers, He is an expert about</w:t>
      </w:r>
      <w:r w:rsidR="009660D7">
        <w:rPr>
          <w:rFonts w:asciiTheme="minorBidi" w:hAnsiTheme="minorBidi" w:cs="Arial"/>
          <w:color w:val="000000"/>
          <w:sz w:val="20"/>
          <w:szCs w:val="20"/>
        </w:rPr>
        <w:t xml:space="preserve"> the</w:t>
      </w:r>
      <w:r w:rsidR="00F003EB">
        <w:rPr>
          <w:rFonts w:asciiTheme="minorBidi" w:hAnsiTheme="minorBidi" w:cs="Arial"/>
          <w:color w:val="000000"/>
          <w:sz w:val="20"/>
          <w:szCs w:val="20"/>
        </w:rPr>
        <w:t>ir</w:t>
      </w:r>
      <w:r w:rsidR="009660D7">
        <w:rPr>
          <w:rFonts w:asciiTheme="minorBidi" w:hAnsiTheme="minorBidi" w:cs="Arial"/>
          <w:color w:val="000000"/>
          <w:sz w:val="20"/>
          <w:szCs w:val="20"/>
        </w:rPr>
        <w:t xml:space="preserve"> sins (Al-Isra, 17: 17)</w:t>
      </w:r>
      <w:r w:rsidR="00F003EB">
        <w:rPr>
          <w:rFonts w:asciiTheme="minorBidi" w:hAnsiTheme="minorBidi" w:cs="Arial"/>
          <w:color w:val="000000"/>
          <w:sz w:val="20"/>
          <w:szCs w:val="20"/>
        </w:rPr>
        <w:t xml:space="preserve">. </w:t>
      </w:r>
      <w:r w:rsidR="009660D7">
        <w:rPr>
          <w:rFonts w:asciiTheme="minorBidi" w:hAnsiTheme="minorBidi" w:cs="Arial"/>
          <w:color w:val="000000"/>
          <w:sz w:val="20"/>
          <w:szCs w:val="20"/>
        </w:rPr>
        <w:t xml:space="preserve">He is an expert in determining their </w:t>
      </w:r>
      <w:r w:rsidR="00F003EB">
        <w:rPr>
          <w:rFonts w:asciiTheme="minorBidi" w:hAnsiTheme="minorBidi" w:cs="Arial"/>
          <w:color w:val="000000"/>
          <w:sz w:val="20"/>
          <w:szCs w:val="20"/>
        </w:rPr>
        <w:t xml:space="preserve">provisions (Al-Isra, 17: 30). He is an expert about people, as He sees them and </w:t>
      </w:r>
      <w:r w:rsidR="00903016">
        <w:rPr>
          <w:rFonts w:asciiTheme="minorBidi" w:hAnsiTheme="minorBidi" w:cs="Arial"/>
          <w:color w:val="000000"/>
          <w:sz w:val="20"/>
          <w:szCs w:val="20"/>
        </w:rPr>
        <w:t xml:space="preserve">as </w:t>
      </w:r>
      <w:r w:rsidR="00F003EB">
        <w:rPr>
          <w:rFonts w:asciiTheme="minorBidi" w:hAnsiTheme="minorBidi" w:cs="Arial"/>
          <w:color w:val="000000"/>
          <w:sz w:val="20"/>
          <w:szCs w:val="20"/>
        </w:rPr>
        <w:t>being a witness to what they say</w:t>
      </w:r>
      <w:r w:rsidR="004D3030">
        <w:rPr>
          <w:rFonts w:asciiTheme="minorBidi" w:hAnsiTheme="minorBidi" w:cs="Arial"/>
          <w:color w:val="000000"/>
          <w:sz w:val="20"/>
          <w:szCs w:val="20"/>
        </w:rPr>
        <w:t xml:space="preserve"> (Al-Isra, 17: 96). He is an expert about believers, as He sees them reciting His Book, then following </w:t>
      </w:r>
      <w:r w:rsidR="00903016">
        <w:rPr>
          <w:rFonts w:asciiTheme="minorBidi" w:hAnsiTheme="minorBidi" w:cs="Arial"/>
          <w:color w:val="000000"/>
          <w:sz w:val="20"/>
          <w:szCs w:val="20"/>
        </w:rPr>
        <w:t>that with</w:t>
      </w:r>
      <w:r w:rsidR="004D3030">
        <w:rPr>
          <w:rFonts w:asciiTheme="minorBidi" w:hAnsiTheme="minorBidi" w:cs="Arial"/>
          <w:color w:val="000000"/>
          <w:sz w:val="20"/>
          <w:szCs w:val="20"/>
        </w:rPr>
        <w:t xml:space="preserve"> performing prayers and giving charity (Fa</w:t>
      </w:r>
      <w:r w:rsidR="004D3030" w:rsidRPr="004D3030">
        <w:rPr>
          <w:rFonts w:asciiTheme="minorBidi" w:hAnsiTheme="minorBidi" w:cs="Arial"/>
          <w:color w:val="000000"/>
          <w:sz w:val="20"/>
          <w:szCs w:val="20"/>
          <w:u w:val="single"/>
        </w:rPr>
        <w:t>t</w:t>
      </w:r>
      <w:r w:rsidR="004D3030">
        <w:rPr>
          <w:rFonts w:asciiTheme="minorBidi" w:hAnsiTheme="minorBidi" w:cs="Arial"/>
          <w:color w:val="000000"/>
          <w:sz w:val="20"/>
          <w:szCs w:val="20"/>
        </w:rPr>
        <w:t>ir, 35: 31).</w:t>
      </w:r>
      <w:r w:rsidR="00CF46B9">
        <w:rPr>
          <w:rFonts w:asciiTheme="minorBidi" w:hAnsiTheme="minorBidi" w:cs="Arial"/>
          <w:color w:val="000000"/>
          <w:sz w:val="20"/>
          <w:szCs w:val="20"/>
        </w:rPr>
        <w:t xml:space="preserve"> He is an expert about people by seeing </w:t>
      </w:r>
      <w:r w:rsidR="00E340A8">
        <w:rPr>
          <w:rFonts w:asciiTheme="minorBidi" w:hAnsiTheme="minorBidi" w:cs="Arial"/>
          <w:color w:val="000000"/>
          <w:sz w:val="20"/>
          <w:szCs w:val="20"/>
        </w:rPr>
        <w:t>their tendency to be wasteful</w:t>
      </w:r>
      <w:r w:rsidR="00CF46B9">
        <w:rPr>
          <w:rFonts w:asciiTheme="minorBidi" w:hAnsiTheme="minorBidi" w:cs="Arial"/>
          <w:color w:val="000000"/>
          <w:sz w:val="20"/>
          <w:szCs w:val="20"/>
        </w:rPr>
        <w:t xml:space="preserve">. That is why He determines provision for them </w:t>
      </w:r>
      <w:r w:rsidR="000A6888">
        <w:rPr>
          <w:rFonts w:asciiTheme="minorBidi" w:hAnsiTheme="minorBidi" w:cs="Arial"/>
          <w:color w:val="000000"/>
          <w:sz w:val="20"/>
          <w:szCs w:val="20"/>
        </w:rPr>
        <w:t>as He wills</w:t>
      </w:r>
      <w:r w:rsidR="00CF46B9">
        <w:rPr>
          <w:rFonts w:asciiTheme="minorBidi" w:hAnsiTheme="minorBidi" w:cs="Arial"/>
          <w:color w:val="000000"/>
          <w:sz w:val="20"/>
          <w:szCs w:val="20"/>
        </w:rPr>
        <w:t xml:space="preserve"> (Al-Shoora, 42: 27).</w:t>
      </w:r>
    </w:p>
    <w:p w14:paraId="1A95D70F" w14:textId="5795DB0B" w:rsidR="00FC786E" w:rsidRPr="002E4A93" w:rsidRDefault="00FC786E" w:rsidP="00076E6D">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t>
      </w:r>
      <w:r w:rsidR="000A6888">
        <w:rPr>
          <w:rFonts w:asciiTheme="minorBidi" w:hAnsiTheme="minorBidi" w:cs="Arial"/>
          <w:color w:val="000000"/>
          <w:sz w:val="20"/>
          <w:szCs w:val="20"/>
        </w:rPr>
        <w:t>also</w:t>
      </w:r>
      <w:r>
        <w:rPr>
          <w:rFonts w:asciiTheme="minorBidi" w:hAnsiTheme="minorBidi" w:cs="Arial"/>
          <w:color w:val="000000"/>
          <w:sz w:val="20"/>
          <w:szCs w:val="20"/>
        </w:rPr>
        <w:t xml:space="preserve"> came </w:t>
      </w:r>
      <w:r w:rsidR="000A6888">
        <w:rPr>
          <w:rFonts w:asciiTheme="minorBidi" w:hAnsiTheme="minorBidi" w:cs="Arial"/>
          <w:b/>
          <w:bCs/>
          <w:color w:val="000000"/>
          <w:sz w:val="20"/>
          <w:szCs w:val="20"/>
        </w:rPr>
        <w:t>three</w:t>
      </w:r>
      <w:r w:rsidRPr="000F3AC6">
        <w:rPr>
          <w:rFonts w:asciiTheme="minorBidi" w:hAnsiTheme="minorBidi" w:cs="Arial"/>
          <w:b/>
          <w:bCs/>
          <w:color w:val="000000"/>
          <w:sz w:val="20"/>
          <w:szCs w:val="20"/>
        </w:rPr>
        <w:t xml:space="preserve"> times</w:t>
      </w:r>
      <w:r>
        <w:rPr>
          <w:rFonts w:asciiTheme="minorBidi" w:hAnsiTheme="minorBidi" w:cs="Arial"/>
          <w:color w:val="000000"/>
          <w:sz w:val="20"/>
          <w:szCs w:val="20"/>
        </w:rPr>
        <w:t xml:space="preserve">, </w:t>
      </w:r>
      <w:r w:rsidR="005139ED" w:rsidRPr="007E2118">
        <w:rPr>
          <w:rFonts w:asciiTheme="minorBidi" w:hAnsiTheme="minorBidi" w:cs="Arial"/>
          <w:b/>
          <w:bCs/>
          <w:color w:val="FF0000"/>
          <w:sz w:val="20"/>
          <w:szCs w:val="20"/>
        </w:rPr>
        <w:t>without</w:t>
      </w:r>
      <w:r w:rsidR="005139ED">
        <w:rPr>
          <w:rFonts w:asciiTheme="minorBidi" w:hAnsiTheme="minorBidi" w:cs="Arial"/>
          <w:color w:val="000000"/>
          <w:sz w:val="20"/>
          <w:szCs w:val="20"/>
        </w:rPr>
        <w:t xml:space="preserve"> the definite article (Al), and </w:t>
      </w:r>
      <w:r>
        <w:rPr>
          <w:rFonts w:asciiTheme="minorBidi" w:hAnsiTheme="minorBidi" w:cs="Arial"/>
          <w:color w:val="000000"/>
          <w:sz w:val="20"/>
          <w:szCs w:val="20"/>
        </w:rPr>
        <w:t>together with “</w:t>
      </w:r>
      <w:r w:rsidR="00EF5370">
        <w:rPr>
          <w:rFonts w:asciiTheme="minorBidi" w:hAnsiTheme="minorBidi" w:cs="Arial"/>
          <w:color w:val="000000"/>
          <w:sz w:val="20"/>
          <w:szCs w:val="20"/>
        </w:rPr>
        <w:t>‘</w:t>
      </w:r>
      <w:r w:rsidRPr="004D3030">
        <w:rPr>
          <w:rFonts w:asciiTheme="minorBidi" w:hAnsiTheme="minorBidi" w:cs="Arial"/>
          <w:b/>
          <w:bCs/>
          <w:color w:val="000000"/>
          <w:sz w:val="20"/>
          <w:szCs w:val="20"/>
        </w:rPr>
        <w:t>Alee</w:t>
      </w:r>
      <w:r w:rsidR="00EF5370">
        <w:rPr>
          <w:rFonts w:asciiTheme="minorBidi" w:hAnsiTheme="minorBidi" w:cs="Arial"/>
          <w:b/>
          <w:bCs/>
          <w:color w:val="000000"/>
          <w:sz w:val="20"/>
          <w:szCs w:val="20"/>
        </w:rPr>
        <w:t>m</w:t>
      </w:r>
      <w:r>
        <w:rPr>
          <w:rFonts w:asciiTheme="minorBidi" w:hAnsiTheme="minorBidi" w:cs="Arial"/>
          <w:color w:val="000000"/>
          <w:sz w:val="20"/>
          <w:szCs w:val="20"/>
        </w:rPr>
        <w:t>” (</w:t>
      </w:r>
      <w:r w:rsidR="00EF5370">
        <w:rPr>
          <w:rFonts w:asciiTheme="minorBidi" w:hAnsiTheme="minorBidi" w:cs="Arial"/>
          <w:color w:val="000000"/>
          <w:sz w:val="20"/>
          <w:szCs w:val="20"/>
        </w:rPr>
        <w:t>Knowing</w:t>
      </w:r>
      <w:r>
        <w:rPr>
          <w:rFonts w:asciiTheme="minorBidi" w:hAnsiTheme="minorBidi" w:cs="Arial"/>
          <w:color w:val="000000"/>
          <w:sz w:val="20"/>
          <w:szCs w:val="20"/>
        </w:rPr>
        <w:t>), in the context of mentioning the expertise of Allah, praise to Him, in relation to people</w:t>
      </w:r>
      <w:r w:rsidR="00EF5370">
        <w:rPr>
          <w:rFonts w:asciiTheme="minorBidi" w:hAnsiTheme="minorBidi" w:cs="Arial"/>
          <w:color w:val="000000"/>
          <w:sz w:val="20"/>
          <w:szCs w:val="20"/>
        </w:rPr>
        <w:t>’s thought</w:t>
      </w:r>
      <w:r>
        <w:rPr>
          <w:rFonts w:asciiTheme="minorBidi" w:hAnsiTheme="minorBidi" w:cs="Arial"/>
          <w:color w:val="000000"/>
          <w:sz w:val="20"/>
          <w:szCs w:val="20"/>
        </w:rPr>
        <w:t xml:space="preserve">. Thus, He </w:t>
      </w:r>
      <w:r w:rsidR="00EF5370">
        <w:rPr>
          <w:rFonts w:asciiTheme="minorBidi" w:hAnsiTheme="minorBidi" w:cs="Arial"/>
          <w:color w:val="000000"/>
          <w:sz w:val="20"/>
          <w:szCs w:val="20"/>
        </w:rPr>
        <w:t>blesses a disputing couple, to reunite, if He knows that each one is willing to reconcile</w:t>
      </w:r>
      <w:r>
        <w:rPr>
          <w:rFonts w:asciiTheme="minorBidi" w:hAnsiTheme="minorBidi" w:cs="Arial"/>
          <w:color w:val="000000"/>
          <w:sz w:val="20"/>
          <w:szCs w:val="20"/>
        </w:rPr>
        <w:t xml:space="preserve"> (</w:t>
      </w:r>
      <w:r w:rsidR="009804C4">
        <w:rPr>
          <w:rFonts w:asciiTheme="minorBidi" w:hAnsiTheme="minorBidi" w:cs="Arial"/>
          <w:color w:val="000000"/>
          <w:sz w:val="20"/>
          <w:szCs w:val="20"/>
        </w:rPr>
        <w:t>Al-Nisa, 4: 35</w:t>
      </w:r>
      <w:r>
        <w:rPr>
          <w:rFonts w:asciiTheme="minorBidi" w:hAnsiTheme="minorBidi" w:cs="Arial"/>
          <w:color w:val="000000"/>
          <w:sz w:val="20"/>
          <w:szCs w:val="20"/>
        </w:rPr>
        <w:t xml:space="preserve">). He is an expert in </w:t>
      </w:r>
      <w:r w:rsidR="00076E6D">
        <w:rPr>
          <w:rFonts w:asciiTheme="minorBidi" w:hAnsiTheme="minorBidi" w:cs="Arial"/>
          <w:color w:val="000000"/>
          <w:sz w:val="20"/>
          <w:szCs w:val="20"/>
        </w:rPr>
        <w:t>what happens and will happen to people. He knows the time of the Hour, the rainfall, what’s in the wombs, what people will earn, and where they will die</w:t>
      </w:r>
      <w:r>
        <w:rPr>
          <w:rFonts w:asciiTheme="minorBidi" w:hAnsiTheme="minorBidi" w:cs="Arial"/>
          <w:color w:val="000000"/>
          <w:sz w:val="20"/>
          <w:szCs w:val="20"/>
        </w:rPr>
        <w:t xml:space="preserve"> (</w:t>
      </w:r>
      <w:r w:rsidR="00076E6D">
        <w:rPr>
          <w:rFonts w:asciiTheme="minorBidi" w:hAnsiTheme="minorBidi" w:cs="Arial"/>
          <w:color w:val="000000"/>
          <w:sz w:val="20"/>
          <w:szCs w:val="20"/>
        </w:rPr>
        <w:t>Luqman, 31: 34</w:t>
      </w:r>
      <w:r>
        <w:rPr>
          <w:rFonts w:asciiTheme="minorBidi" w:hAnsiTheme="minorBidi" w:cs="Arial"/>
          <w:color w:val="000000"/>
          <w:sz w:val="20"/>
          <w:szCs w:val="20"/>
        </w:rPr>
        <w:t xml:space="preserve">). He is an </w:t>
      </w:r>
      <w:r>
        <w:rPr>
          <w:rFonts w:asciiTheme="minorBidi" w:hAnsiTheme="minorBidi" w:cs="Arial"/>
          <w:color w:val="000000"/>
          <w:sz w:val="20"/>
          <w:szCs w:val="20"/>
        </w:rPr>
        <w:lastRenderedPageBreak/>
        <w:t>expert about people</w:t>
      </w:r>
      <w:r w:rsidR="00DD66C9">
        <w:rPr>
          <w:rFonts w:asciiTheme="minorBidi" w:hAnsiTheme="minorBidi" w:cs="Arial"/>
          <w:color w:val="000000"/>
          <w:sz w:val="20"/>
          <w:szCs w:val="20"/>
        </w:rPr>
        <w:t xml:space="preserve">. </w:t>
      </w:r>
      <w:r w:rsidR="002D7C67">
        <w:rPr>
          <w:rFonts w:asciiTheme="minorBidi" w:hAnsiTheme="minorBidi" w:cs="Arial"/>
          <w:color w:val="000000"/>
          <w:sz w:val="20"/>
          <w:szCs w:val="20"/>
        </w:rPr>
        <w:t>So</w:t>
      </w:r>
      <w:r>
        <w:rPr>
          <w:rFonts w:asciiTheme="minorBidi" w:hAnsiTheme="minorBidi" w:cs="Arial"/>
          <w:color w:val="000000"/>
          <w:sz w:val="20"/>
          <w:szCs w:val="20"/>
        </w:rPr>
        <w:t xml:space="preserve">, </w:t>
      </w:r>
      <w:r w:rsidR="00DD66C9">
        <w:rPr>
          <w:rFonts w:asciiTheme="minorBidi" w:hAnsiTheme="minorBidi" w:cs="Arial"/>
          <w:color w:val="000000"/>
          <w:sz w:val="20"/>
          <w:szCs w:val="20"/>
        </w:rPr>
        <w:t xml:space="preserve">He elevates a </w:t>
      </w:r>
      <w:r w:rsidR="00076E6D">
        <w:rPr>
          <w:rFonts w:asciiTheme="minorBidi" w:hAnsiTheme="minorBidi" w:cs="Arial"/>
          <w:color w:val="000000"/>
          <w:sz w:val="20"/>
          <w:szCs w:val="20"/>
        </w:rPr>
        <w:t>righteous person to the highest levels of honor with Him</w:t>
      </w:r>
      <w:r w:rsidR="00DD66C9">
        <w:rPr>
          <w:rFonts w:asciiTheme="minorBidi" w:hAnsiTheme="minorBidi" w:cs="Arial"/>
          <w:color w:val="000000"/>
          <w:sz w:val="20"/>
          <w:szCs w:val="20"/>
        </w:rPr>
        <w:t xml:space="preserve"> because He knows that righteousness leads </w:t>
      </w:r>
      <w:r w:rsidR="002D7C67">
        <w:rPr>
          <w:rFonts w:asciiTheme="minorBidi" w:hAnsiTheme="minorBidi" w:cs="Arial"/>
          <w:color w:val="000000"/>
          <w:sz w:val="20"/>
          <w:szCs w:val="20"/>
        </w:rPr>
        <w:t>to goodness</w:t>
      </w:r>
      <w:r w:rsidR="00AB0942">
        <w:rPr>
          <w:rFonts w:asciiTheme="minorBidi" w:hAnsiTheme="minorBidi" w:cs="Arial" w:hint="cs"/>
          <w:color w:val="000000"/>
          <w:sz w:val="20"/>
          <w:szCs w:val="20"/>
          <w:rtl/>
        </w:rPr>
        <w:t xml:space="preserve"> </w:t>
      </w:r>
      <w:r w:rsidR="00AB0942">
        <w:rPr>
          <w:rFonts w:asciiTheme="minorBidi" w:hAnsiTheme="minorBidi" w:cs="Arial"/>
          <w:color w:val="000000"/>
          <w:sz w:val="20"/>
          <w:szCs w:val="20"/>
        </w:rPr>
        <w:t>towards others</w:t>
      </w:r>
      <w:r>
        <w:rPr>
          <w:rFonts w:asciiTheme="minorBidi" w:hAnsiTheme="minorBidi" w:cs="Arial"/>
          <w:color w:val="000000"/>
          <w:sz w:val="20"/>
          <w:szCs w:val="20"/>
        </w:rPr>
        <w:t xml:space="preserve"> (Al-</w:t>
      </w:r>
      <w:r w:rsidR="00DD66C9">
        <w:rPr>
          <w:rFonts w:asciiTheme="minorBidi" w:hAnsiTheme="minorBidi" w:cs="Arial"/>
          <w:color w:val="000000"/>
          <w:sz w:val="20"/>
          <w:szCs w:val="20"/>
        </w:rPr>
        <w:t>‘Hujurat, 49: 13</w:t>
      </w:r>
      <w:r>
        <w:rPr>
          <w:rFonts w:asciiTheme="minorBidi" w:hAnsiTheme="minorBidi" w:cs="Arial"/>
          <w:color w:val="000000"/>
          <w:sz w:val="20"/>
          <w:szCs w:val="20"/>
        </w:rPr>
        <w:t xml:space="preserve">). </w:t>
      </w:r>
    </w:p>
    <w:p w14:paraId="37D409DF" w14:textId="795C6180" w:rsidR="00174485" w:rsidRDefault="003214B8" w:rsidP="00A87CCF">
      <w:pPr>
        <w:pStyle w:val="NormalWeb"/>
        <w:jc w:val="both"/>
        <w:rPr>
          <w:rFonts w:asciiTheme="minorBidi" w:hAnsiTheme="minorBidi" w:cs="Arial"/>
          <w:color w:val="000000"/>
          <w:sz w:val="20"/>
          <w:szCs w:val="20"/>
        </w:rPr>
      </w:pPr>
      <w:r>
        <w:rPr>
          <w:rFonts w:asciiTheme="minorBidi" w:hAnsiTheme="minorBidi" w:cs="Arial"/>
          <w:color w:val="000000"/>
          <w:sz w:val="20"/>
          <w:szCs w:val="20"/>
        </w:rPr>
        <w:t>This Good Name of Allah, “</w:t>
      </w:r>
      <w:r w:rsidRPr="00F12B7B">
        <w:rPr>
          <w:rFonts w:asciiTheme="minorBidi" w:hAnsiTheme="minorBidi" w:cs="Arial"/>
          <w:b/>
          <w:bCs/>
          <w:color w:val="000000"/>
          <w:sz w:val="20"/>
          <w:szCs w:val="20"/>
          <w:u w:val="single"/>
        </w:rPr>
        <w:t>Kh</w:t>
      </w:r>
      <w:r w:rsidRPr="00F12B7B">
        <w:rPr>
          <w:rFonts w:asciiTheme="minorBidi" w:hAnsiTheme="minorBidi" w:cs="Arial"/>
          <w:b/>
          <w:bCs/>
          <w:color w:val="000000"/>
          <w:sz w:val="20"/>
          <w:szCs w:val="20"/>
        </w:rPr>
        <w:t>abeer</w:t>
      </w:r>
      <w:r>
        <w:rPr>
          <w:rFonts w:asciiTheme="minorBidi" w:hAnsiTheme="minorBidi" w:cs="Arial"/>
          <w:color w:val="000000"/>
          <w:sz w:val="20"/>
          <w:szCs w:val="20"/>
        </w:rPr>
        <w:t xml:space="preserve">” (Expert) also came </w:t>
      </w:r>
      <w:r>
        <w:rPr>
          <w:rFonts w:asciiTheme="minorBidi" w:hAnsiTheme="minorBidi" w:cs="Arial"/>
          <w:b/>
          <w:bCs/>
          <w:color w:val="000000"/>
          <w:sz w:val="20"/>
          <w:szCs w:val="20"/>
        </w:rPr>
        <w:t>twice</w:t>
      </w:r>
      <w:r>
        <w:rPr>
          <w:rFonts w:asciiTheme="minorBidi" w:hAnsiTheme="minorBidi" w:cs="Arial"/>
          <w:color w:val="000000"/>
          <w:sz w:val="20"/>
          <w:szCs w:val="20"/>
        </w:rPr>
        <w:t xml:space="preserve">,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and together with two other Names: “‘</w:t>
      </w:r>
      <w:r>
        <w:rPr>
          <w:rFonts w:asciiTheme="minorBidi" w:hAnsiTheme="minorBidi" w:cs="Arial"/>
          <w:b/>
          <w:bCs/>
          <w:color w:val="000000"/>
          <w:sz w:val="20"/>
          <w:szCs w:val="20"/>
        </w:rPr>
        <w:t>Hak</w:t>
      </w:r>
      <w:r w:rsidRPr="004D3030">
        <w:rPr>
          <w:rFonts w:asciiTheme="minorBidi" w:hAnsiTheme="minorBidi" w:cs="Arial"/>
          <w:b/>
          <w:bCs/>
          <w:color w:val="000000"/>
          <w:sz w:val="20"/>
          <w:szCs w:val="20"/>
        </w:rPr>
        <w:t>ee</w:t>
      </w:r>
      <w:r>
        <w:rPr>
          <w:rFonts w:asciiTheme="minorBidi" w:hAnsiTheme="minorBidi" w:cs="Arial"/>
          <w:b/>
          <w:bCs/>
          <w:color w:val="000000"/>
          <w:sz w:val="20"/>
          <w:szCs w:val="20"/>
        </w:rPr>
        <w:t>m</w:t>
      </w:r>
      <w:r>
        <w:rPr>
          <w:rFonts w:asciiTheme="minorBidi" w:hAnsiTheme="minorBidi" w:cs="Arial"/>
          <w:color w:val="000000"/>
          <w:sz w:val="20"/>
          <w:szCs w:val="20"/>
        </w:rPr>
        <w:t>” (Wise) and “</w:t>
      </w:r>
      <w:r w:rsidRPr="003214B8">
        <w:rPr>
          <w:rFonts w:asciiTheme="minorBidi" w:hAnsiTheme="minorBidi" w:cs="Arial"/>
          <w:b/>
          <w:bCs/>
          <w:color w:val="000000"/>
          <w:sz w:val="20"/>
          <w:szCs w:val="20"/>
        </w:rPr>
        <w:t>La</w:t>
      </w:r>
      <w:r w:rsidRPr="003214B8">
        <w:rPr>
          <w:rFonts w:asciiTheme="minorBidi" w:hAnsiTheme="minorBidi" w:cs="Arial"/>
          <w:b/>
          <w:bCs/>
          <w:color w:val="000000"/>
          <w:sz w:val="20"/>
          <w:szCs w:val="20"/>
          <w:u w:val="single"/>
        </w:rPr>
        <w:t>t</w:t>
      </w:r>
      <w:r w:rsidRPr="003214B8">
        <w:rPr>
          <w:rFonts w:asciiTheme="minorBidi" w:hAnsiTheme="minorBidi" w:cs="Arial"/>
          <w:b/>
          <w:bCs/>
          <w:color w:val="000000"/>
          <w:sz w:val="20"/>
          <w:szCs w:val="20"/>
        </w:rPr>
        <w:t>eef</w:t>
      </w:r>
      <w:r>
        <w:rPr>
          <w:rFonts w:asciiTheme="minorBidi" w:hAnsiTheme="minorBidi" w:cs="Arial"/>
          <w:color w:val="000000"/>
          <w:sz w:val="20"/>
          <w:szCs w:val="20"/>
        </w:rPr>
        <w:t>” (Subtle, Gentle</w:t>
      </w:r>
      <w:r w:rsidR="00A87CCF">
        <w:rPr>
          <w:rFonts w:asciiTheme="minorBidi" w:hAnsiTheme="minorBidi" w:cs="Arial"/>
          <w:color w:val="000000"/>
          <w:sz w:val="20"/>
          <w:szCs w:val="20"/>
        </w:rPr>
        <w:t>, Gracious</w:t>
      </w:r>
      <w:r>
        <w:rPr>
          <w:rFonts w:asciiTheme="minorBidi" w:hAnsiTheme="minorBidi" w:cs="Arial"/>
          <w:color w:val="000000"/>
          <w:sz w:val="20"/>
          <w:szCs w:val="20"/>
        </w:rPr>
        <w:t xml:space="preserve">), in the context of mentioning the expertise of Allah, praise to Him, </w:t>
      </w:r>
      <w:r w:rsidR="00A87CCF">
        <w:rPr>
          <w:rFonts w:asciiTheme="minorBidi" w:hAnsiTheme="minorBidi" w:cs="Arial"/>
          <w:color w:val="000000"/>
          <w:sz w:val="20"/>
          <w:szCs w:val="20"/>
        </w:rPr>
        <w:t>is</w:t>
      </w:r>
      <w:r>
        <w:rPr>
          <w:rFonts w:asciiTheme="minorBidi" w:hAnsiTheme="minorBidi" w:cs="Arial"/>
          <w:color w:val="000000"/>
          <w:sz w:val="20"/>
          <w:szCs w:val="20"/>
        </w:rPr>
        <w:t xml:space="preserve"> relat</w:t>
      </w:r>
      <w:r w:rsidR="00A87CCF">
        <w:rPr>
          <w:rFonts w:asciiTheme="minorBidi" w:hAnsiTheme="minorBidi" w:cs="Arial"/>
          <w:color w:val="000000"/>
          <w:sz w:val="20"/>
          <w:szCs w:val="20"/>
        </w:rPr>
        <w:t>ed</w:t>
      </w:r>
      <w:r>
        <w:rPr>
          <w:rFonts w:asciiTheme="minorBidi" w:hAnsiTheme="minorBidi" w:cs="Arial"/>
          <w:color w:val="000000"/>
          <w:sz w:val="20"/>
          <w:szCs w:val="20"/>
        </w:rPr>
        <w:t xml:space="preserve"> to </w:t>
      </w:r>
      <w:r w:rsidR="00A87CCF">
        <w:rPr>
          <w:rFonts w:asciiTheme="minorBidi" w:hAnsiTheme="minorBidi" w:cs="Arial"/>
          <w:color w:val="000000"/>
          <w:sz w:val="20"/>
          <w:szCs w:val="20"/>
        </w:rPr>
        <w:t>His wisdom and grace</w:t>
      </w:r>
      <w:r>
        <w:rPr>
          <w:rFonts w:asciiTheme="minorBidi" w:hAnsiTheme="minorBidi" w:cs="Arial"/>
          <w:color w:val="000000"/>
          <w:sz w:val="20"/>
          <w:szCs w:val="20"/>
        </w:rPr>
        <w:t xml:space="preserve">. Thus, He </w:t>
      </w:r>
      <w:r w:rsidR="00A87CCF">
        <w:rPr>
          <w:rFonts w:asciiTheme="minorBidi" w:hAnsiTheme="minorBidi" w:cs="Arial"/>
          <w:color w:val="000000"/>
          <w:sz w:val="20"/>
          <w:szCs w:val="20"/>
        </w:rPr>
        <w:t xml:space="preserve">revealed His Book, </w:t>
      </w:r>
      <w:r w:rsidR="00F12B7B">
        <w:rPr>
          <w:rFonts w:asciiTheme="minorBidi" w:hAnsiTheme="minorBidi" w:cs="Arial"/>
          <w:color w:val="000000"/>
          <w:sz w:val="20"/>
          <w:szCs w:val="20"/>
        </w:rPr>
        <w:t xml:space="preserve">whose verses are perfected with wisdom (Hood, 11: 1). Through His subtleness, He knows everything in His dominion, no matter how small it is, as small as </w:t>
      </w:r>
      <w:r w:rsidR="0087067B">
        <w:rPr>
          <w:rFonts w:asciiTheme="minorBidi" w:hAnsiTheme="minorBidi" w:cs="Arial"/>
          <w:color w:val="000000"/>
          <w:sz w:val="20"/>
          <w:szCs w:val="20"/>
        </w:rPr>
        <w:t>the</w:t>
      </w:r>
      <w:r w:rsidR="00F12B7B">
        <w:rPr>
          <w:rFonts w:asciiTheme="minorBidi" w:hAnsiTheme="minorBidi" w:cs="Arial"/>
          <w:color w:val="000000"/>
          <w:sz w:val="20"/>
          <w:szCs w:val="20"/>
        </w:rPr>
        <w:t xml:space="preserve"> weight of a mustard seed, which He is capable of bringing forth whenever He wills (Luqman, 31: 16). </w:t>
      </w:r>
    </w:p>
    <w:p w14:paraId="79C2A5E5" w14:textId="20098B7F" w:rsidR="009673BB" w:rsidRPr="00AC2CE0" w:rsidRDefault="00174485" w:rsidP="00174485">
      <w:pPr>
        <w:pStyle w:val="NormalWeb"/>
        <w:jc w:val="both"/>
        <w:rPr>
          <w:rFonts w:asciiTheme="minorBidi" w:hAnsiTheme="minorBidi" w:cs="Arial"/>
          <w:color w:val="000000"/>
          <w:sz w:val="28"/>
          <w:szCs w:val="28"/>
          <w:rtl/>
        </w:rPr>
      </w:pPr>
      <w:r>
        <w:rPr>
          <w:rFonts w:asciiTheme="minorBidi" w:hAnsiTheme="minorBidi" w:cs="Arial"/>
          <w:color w:val="000000"/>
          <w:sz w:val="20"/>
          <w:szCs w:val="20"/>
        </w:rPr>
        <w:t>The Name of “</w:t>
      </w:r>
      <w:r w:rsidRPr="00F12B7B">
        <w:rPr>
          <w:rFonts w:asciiTheme="minorBidi" w:hAnsiTheme="minorBidi" w:cs="Arial"/>
          <w:b/>
          <w:bCs/>
          <w:color w:val="000000"/>
          <w:sz w:val="20"/>
          <w:szCs w:val="20"/>
          <w:u w:val="single"/>
        </w:rPr>
        <w:t>Kh</w:t>
      </w:r>
      <w:r w:rsidRPr="00F12B7B">
        <w:rPr>
          <w:rFonts w:asciiTheme="minorBidi" w:hAnsiTheme="minorBidi" w:cs="Arial"/>
          <w:b/>
          <w:bCs/>
          <w:color w:val="000000"/>
          <w:sz w:val="20"/>
          <w:szCs w:val="20"/>
        </w:rPr>
        <w:t>abeer</w:t>
      </w:r>
      <w:r>
        <w:rPr>
          <w:rFonts w:asciiTheme="minorBidi" w:hAnsiTheme="minorBidi" w:cs="Arial"/>
          <w:color w:val="000000"/>
          <w:sz w:val="20"/>
          <w:szCs w:val="20"/>
        </w:rPr>
        <w:t xml:space="preserve">” (Expert) also came </w:t>
      </w:r>
      <w:r w:rsidRPr="00BE00D5">
        <w:rPr>
          <w:rFonts w:asciiTheme="minorBidi" w:hAnsiTheme="minorBidi" w:cs="Arial"/>
          <w:b/>
          <w:bCs/>
          <w:color w:val="000000"/>
          <w:sz w:val="20"/>
          <w:szCs w:val="20"/>
        </w:rPr>
        <w:t>23 times</w:t>
      </w:r>
      <w:r>
        <w:rPr>
          <w:rFonts w:asciiTheme="minorBidi" w:hAnsiTheme="minorBidi" w:cs="Arial"/>
          <w:color w:val="000000"/>
          <w:sz w:val="20"/>
          <w:szCs w:val="20"/>
        </w:rPr>
        <w:t xml:space="preserve"> in the Holy Quran,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in reference to </w:t>
      </w:r>
      <w:r w:rsidR="006631C7">
        <w:rPr>
          <w:rFonts w:asciiTheme="minorBidi" w:hAnsiTheme="minorBidi" w:cs="Arial"/>
          <w:color w:val="000000"/>
          <w:sz w:val="20"/>
          <w:szCs w:val="20"/>
        </w:rPr>
        <w:t>the expertise of</w:t>
      </w:r>
      <w:r>
        <w:rPr>
          <w:rFonts w:asciiTheme="minorBidi" w:hAnsiTheme="minorBidi" w:cs="Arial"/>
          <w:color w:val="000000"/>
          <w:sz w:val="20"/>
          <w:szCs w:val="20"/>
        </w:rPr>
        <w:t xml:space="preserve"> Allah, praise to Him, </w:t>
      </w:r>
      <w:r w:rsidR="006631C7">
        <w:rPr>
          <w:rFonts w:asciiTheme="minorBidi" w:hAnsiTheme="minorBidi" w:cs="Arial"/>
          <w:color w:val="000000"/>
          <w:sz w:val="20"/>
          <w:szCs w:val="20"/>
        </w:rPr>
        <w:t>of what people</w:t>
      </w:r>
      <w:r>
        <w:rPr>
          <w:rFonts w:asciiTheme="minorBidi" w:hAnsiTheme="minorBidi" w:cs="Arial"/>
          <w:color w:val="000000"/>
          <w:sz w:val="20"/>
          <w:szCs w:val="20"/>
        </w:rPr>
        <w:t xml:space="preserve"> “</w:t>
      </w:r>
      <w:r w:rsidRPr="006631C7">
        <w:rPr>
          <w:rFonts w:asciiTheme="minorBidi" w:hAnsiTheme="minorBidi" w:cs="Arial"/>
          <w:b/>
          <w:bCs/>
          <w:color w:val="000000"/>
          <w:sz w:val="20"/>
          <w:szCs w:val="20"/>
        </w:rPr>
        <w:t>do</w:t>
      </w:r>
      <w:r>
        <w:rPr>
          <w:rFonts w:asciiTheme="minorBidi" w:hAnsiTheme="minorBidi" w:cs="Arial"/>
          <w:color w:val="000000"/>
          <w:sz w:val="20"/>
          <w:szCs w:val="20"/>
        </w:rPr>
        <w:t>” (yaf’aloon</w:t>
      </w:r>
      <w:r w:rsidR="00BE00D5">
        <w:rPr>
          <w:rFonts w:asciiTheme="minorBidi" w:hAnsiTheme="minorBidi" w:cs="Arial"/>
          <w:color w:val="000000"/>
          <w:sz w:val="20"/>
          <w:szCs w:val="20"/>
        </w:rPr>
        <w:t>, ya</w:t>
      </w:r>
      <w:r w:rsidR="00BE00D5" w:rsidRPr="00BE00D5">
        <w:rPr>
          <w:rFonts w:asciiTheme="minorBidi" w:hAnsiTheme="minorBidi" w:cs="Arial"/>
          <w:color w:val="000000"/>
          <w:sz w:val="20"/>
          <w:szCs w:val="20"/>
          <w:u w:val="single"/>
        </w:rPr>
        <w:t>s</w:t>
      </w:r>
      <w:r w:rsidR="00BE00D5">
        <w:rPr>
          <w:rFonts w:asciiTheme="minorBidi" w:hAnsiTheme="minorBidi" w:cs="Arial"/>
          <w:color w:val="000000"/>
          <w:sz w:val="20"/>
          <w:szCs w:val="20"/>
        </w:rPr>
        <w:t>na’oon</w:t>
      </w:r>
      <w:r>
        <w:rPr>
          <w:rFonts w:asciiTheme="minorBidi" w:hAnsiTheme="minorBidi" w:cs="Arial"/>
          <w:color w:val="000000"/>
          <w:sz w:val="20"/>
          <w:szCs w:val="20"/>
        </w:rPr>
        <w:t xml:space="preserve">) secretly and openly (Al-Baqara, 2: 271). </w:t>
      </w:r>
      <w:r w:rsidR="009673BB" w:rsidRPr="00513E9C">
        <w:rPr>
          <w:rStyle w:val="EndnoteReference"/>
          <w:rFonts w:asciiTheme="minorBidi" w:hAnsiTheme="minorBidi" w:cs="Arial"/>
          <w:color w:val="0070C0"/>
          <w:sz w:val="32"/>
          <w:szCs w:val="32"/>
          <w:rtl/>
        </w:rPr>
        <w:endnoteReference w:id="70"/>
      </w:r>
    </w:p>
    <w:p w14:paraId="7CB1D484" w14:textId="0500377D" w:rsidR="00DB55BB" w:rsidRDefault="00DB55BB" w:rsidP="00DB55BB">
      <w:pPr>
        <w:pStyle w:val="NormalWeb"/>
        <w:bidi/>
        <w:jc w:val="both"/>
        <w:rPr>
          <w:rFonts w:asciiTheme="minorBidi" w:hAnsiTheme="minorBidi" w:cs="Arial"/>
          <w:color w:val="000000"/>
          <w:sz w:val="28"/>
          <w:szCs w:val="28"/>
          <w:rtl/>
        </w:rPr>
      </w:pPr>
      <w:r w:rsidRPr="009304DC">
        <w:rPr>
          <w:rFonts w:asciiTheme="minorBidi" w:hAnsiTheme="minorBidi" w:cs="Arial"/>
          <w:color w:val="000000"/>
          <w:sz w:val="28"/>
          <w:szCs w:val="28"/>
          <w:rtl/>
        </w:rPr>
        <w:t xml:space="preserve">وَكَمْ أَهْلَكْنَا مِنَ الْقُرُونِ مِن بَعْدِ نُوحٍ ۗ وَكَفَىٰ بِرَبِّكَ بِذُنُوبِ عِبَادِهِ </w:t>
      </w:r>
      <w:r w:rsidRPr="00B3198F">
        <w:rPr>
          <w:rFonts w:asciiTheme="minorBidi" w:hAnsiTheme="minorBidi" w:cs="Arial"/>
          <w:b/>
          <w:bCs/>
          <w:color w:val="FF0000"/>
          <w:sz w:val="28"/>
          <w:szCs w:val="28"/>
          <w:rtl/>
        </w:rPr>
        <w:t>خَبِيرًا بَصِيرًا</w:t>
      </w:r>
      <w:r w:rsidRPr="00B3198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35</w:t>
      </w:r>
      <w:r w:rsidRPr="00CE0CE8">
        <w:rPr>
          <w:rFonts w:asciiTheme="minorBidi" w:hAnsiTheme="minorBidi" w:cs="Arial" w:hint="cs"/>
          <w:color w:val="000000"/>
          <w:sz w:val="28"/>
          <w:szCs w:val="28"/>
          <w:rtl/>
        </w:rPr>
        <w:t>).</w:t>
      </w:r>
    </w:p>
    <w:p w14:paraId="04A47B79" w14:textId="4826D96C" w:rsidR="00DB55BB" w:rsidRPr="00DB55BB" w:rsidRDefault="00DB55BB" w:rsidP="00DB55BB">
      <w:pPr>
        <w:pStyle w:val="NormalWeb"/>
        <w:bidi/>
        <w:jc w:val="both"/>
        <w:rPr>
          <w:rFonts w:asciiTheme="minorBidi" w:hAnsiTheme="minorBidi" w:cs="Arial"/>
          <w:color w:val="000000"/>
          <w:sz w:val="28"/>
          <w:szCs w:val="28"/>
        </w:rPr>
      </w:pPr>
      <w:r w:rsidRPr="00CE0CE8">
        <w:rPr>
          <w:rFonts w:asciiTheme="minorBidi" w:hAnsiTheme="minorBidi" w:cs="Arial"/>
          <w:color w:val="000000"/>
          <w:sz w:val="28"/>
          <w:szCs w:val="28"/>
          <w:rtl/>
        </w:rPr>
        <w:t xml:space="preserve">إِنَّ اللَّهَ عِندَهُ عِلْمُ السَّاعَةِ وَيُنَزِّلُ الْغَيْثَ وَيَعْلَمُ مَا فِي الْأَرْحَامِ ۖ وَمَا تَدْرِي نَفْسٌ مَّاذَا تَكْسِبُ غَدًا ۖ وَمَا تَدْرِي نَفْسٌ بِأَيِّ أَرْضٍ تَمُوتُ ۚ إِنَّ اللَّهَ </w:t>
      </w:r>
      <w:r w:rsidRPr="00166B47">
        <w:rPr>
          <w:rFonts w:asciiTheme="minorBidi" w:hAnsiTheme="minorBidi" w:cs="Arial"/>
          <w:b/>
          <w:bCs/>
          <w:color w:val="FF0000"/>
          <w:sz w:val="28"/>
          <w:szCs w:val="28"/>
          <w:rtl/>
        </w:rPr>
        <w:t>عَلِيمٌ خَبِيرٌ</w:t>
      </w:r>
      <w:r w:rsidRPr="00166B4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34</w:t>
      </w:r>
      <w:r>
        <w:rPr>
          <w:rFonts w:asciiTheme="minorBidi" w:hAnsiTheme="minorBidi" w:cs="Arial" w:hint="cs"/>
          <w:color w:val="000000"/>
          <w:sz w:val="28"/>
          <w:szCs w:val="28"/>
          <w:rtl/>
        </w:rPr>
        <w:t>).</w:t>
      </w:r>
    </w:p>
    <w:p w14:paraId="3B6341DF" w14:textId="7D236D8A" w:rsidR="009673BB" w:rsidRDefault="009673BB" w:rsidP="00DB55BB">
      <w:pPr>
        <w:pStyle w:val="NormalWeb"/>
        <w:bidi/>
        <w:jc w:val="both"/>
        <w:rPr>
          <w:rFonts w:asciiTheme="minorBidi" w:hAnsiTheme="minorBidi" w:cs="Arial"/>
          <w:color w:val="000000"/>
          <w:sz w:val="28"/>
          <w:szCs w:val="28"/>
        </w:rPr>
      </w:pPr>
      <w:r w:rsidRPr="00295108">
        <w:rPr>
          <w:rFonts w:asciiTheme="minorBidi" w:hAnsiTheme="minorBidi" w:cs="Arial"/>
          <w:color w:val="000000"/>
          <w:sz w:val="28"/>
          <w:szCs w:val="28"/>
          <w:rtl/>
        </w:rPr>
        <w:t xml:space="preserve">الر ۚ كِتَابٌ أُحْكِمَتْ آيَاتُهُ ثُمَّ فُصِّلَتْ مِن لَّدُنْ </w:t>
      </w:r>
      <w:r w:rsidRPr="00E94030">
        <w:rPr>
          <w:rFonts w:asciiTheme="minorBidi" w:hAnsiTheme="minorBidi" w:cs="Arial"/>
          <w:b/>
          <w:bCs/>
          <w:color w:val="FF0000"/>
          <w:sz w:val="28"/>
          <w:szCs w:val="28"/>
          <w:rtl/>
        </w:rPr>
        <w:t>حَكِيمٍ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1</w:t>
      </w:r>
      <w:r>
        <w:rPr>
          <w:rFonts w:asciiTheme="minorBidi" w:hAnsiTheme="minorBidi" w:cs="Arial" w:hint="cs"/>
          <w:color w:val="000000"/>
          <w:sz w:val="28"/>
          <w:szCs w:val="28"/>
          <w:rtl/>
        </w:rPr>
        <w:t>).</w:t>
      </w:r>
    </w:p>
    <w:p w14:paraId="69E2CF44" w14:textId="35B85F72" w:rsidR="009673BB" w:rsidRDefault="009673BB" w:rsidP="009673BB">
      <w:pPr>
        <w:pStyle w:val="NormalWeb"/>
        <w:bidi/>
        <w:jc w:val="both"/>
        <w:rPr>
          <w:rFonts w:asciiTheme="minorBidi" w:hAnsiTheme="minorBidi" w:cs="Arial"/>
          <w:color w:val="000000"/>
          <w:sz w:val="28"/>
          <w:szCs w:val="28"/>
          <w:rtl/>
        </w:rPr>
      </w:pPr>
      <w:r w:rsidRPr="00C8140B">
        <w:rPr>
          <w:rFonts w:asciiTheme="minorBidi" w:hAnsiTheme="minorBidi" w:cs="Arial"/>
          <w:color w:val="000000"/>
          <w:sz w:val="28"/>
          <w:szCs w:val="28"/>
          <w:rtl/>
        </w:rPr>
        <w:t xml:space="preserve">يَا بُنَيَّ إِنَّهَا إِن تَكُ مِثْقَالَ حَبَّةٍ مِّنْ خَرْدَلٍ فَتَكُن فِي صَخْرَةٍ أَوْ فِي السَّمَاوَاتِ أَوْ فِي الْأَرْضِ يَأْتِ بِهَا اللَّهُ ۚ إِنَّ اللَّهَ </w:t>
      </w:r>
      <w:r w:rsidRPr="00E94030">
        <w:rPr>
          <w:rFonts w:asciiTheme="minorBidi" w:hAnsiTheme="minorBidi" w:cs="Arial"/>
          <w:b/>
          <w:bCs/>
          <w:color w:val="FF0000"/>
          <w:sz w:val="28"/>
          <w:szCs w:val="28"/>
          <w:rtl/>
        </w:rPr>
        <w:t>لَطِيفٌ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16</w:t>
      </w:r>
      <w:r>
        <w:rPr>
          <w:rFonts w:asciiTheme="minorBidi" w:hAnsiTheme="minorBidi" w:cs="Arial" w:hint="cs"/>
          <w:color w:val="000000"/>
          <w:sz w:val="28"/>
          <w:szCs w:val="28"/>
          <w:rtl/>
        </w:rPr>
        <w:t>).</w:t>
      </w:r>
    </w:p>
    <w:p w14:paraId="3D3659F1" w14:textId="34019F12" w:rsidR="009673BB" w:rsidRPr="007F0D17" w:rsidRDefault="009673BB" w:rsidP="009673BB">
      <w:pPr>
        <w:pStyle w:val="NormalWeb"/>
        <w:bidi/>
        <w:jc w:val="both"/>
        <w:rPr>
          <w:rFonts w:asciiTheme="minorBidi" w:hAnsiTheme="minorBidi" w:cs="Arial"/>
          <w:color w:val="000000"/>
          <w:sz w:val="28"/>
          <w:szCs w:val="28"/>
          <w:rtl/>
        </w:rPr>
      </w:pPr>
      <w:r w:rsidRPr="007F0D17">
        <w:rPr>
          <w:rFonts w:asciiTheme="minorBidi" w:hAnsiTheme="minorBidi" w:cs="Arial"/>
          <w:color w:val="000000"/>
          <w:sz w:val="28"/>
          <w:szCs w:val="28"/>
          <w:rtl/>
        </w:rPr>
        <w:t xml:space="preserve">إِن تُبْدُوا الصَّدَقَاتِ فَنِعِمَّا هِيَ ۖ وَإِن تُخْفُوهَا وَتُؤْتُوهَا الْفُقَرَاءَ فَهُوَ خَيْرٌ لَّكُمْ ۚ وَيُكَفِّرُ عَنكُم مِّن سَيِّئَاتِكُمْ ۗ وَاللَّهُ بِمَا تَعْمَلُونَ </w:t>
      </w:r>
      <w:r w:rsidRPr="00FC339B">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(ال</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271</w:t>
      </w:r>
      <w:r>
        <w:rPr>
          <w:rFonts w:asciiTheme="minorBidi" w:hAnsiTheme="minorBidi" w:cs="Arial" w:hint="cs"/>
          <w:color w:val="000000"/>
          <w:sz w:val="28"/>
          <w:szCs w:val="28"/>
          <w:rtl/>
        </w:rPr>
        <w:t>).</w:t>
      </w:r>
    </w:p>
    <w:p w14:paraId="32861729" w14:textId="62728CA1" w:rsidR="00DB55BB" w:rsidRDefault="00DB55BB" w:rsidP="00DB55BB">
      <w:pPr>
        <w:pStyle w:val="NormalWeb"/>
        <w:jc w:val="both"/>
        <w:rPr>
          <w:rFonts w:asciiTheme="minorBidi" w:hAnsiTheme="minorBidi" w:cs="Arial"/>
          <w:color w:val="000000"/>
          <w:sz w:val="20"/>
          <w:szCs w:val="20"/>
          <w:rtl/>
        </w:rPr>
      </w:pPr>
      <w:r w:rsidRPr="009304DC">
        <w:rPr>
          <w:rFonts w:asciiTheme="minorBidi" w:hAnsiTheme="minorBidi" w:cs="Arial"/>
          <w:color w:val="000000"/>
          <w:sz w:val="20"/>
          <w:szCs w:val="20"/>
        </w:rPr>
        <w:t>And how many have We destroyed from the generations after</w:t>
      </w:r>
      <w:r>
        <w:rPr>
          <w:rFonts w:asciiTheme="minorBidi" w:hAnsiTheme="minorBidi" w:cs="Arial"/>
          <w:color w:val="000000"/>
          <w:sz w:val="20"/>
          <w:szCs w:val="20"/>
        </w:rPr>
        <w:t xml:space="preserve"> Noo’h</w:t>
      </w:r>
      <w:r w:rsidRPr="009304DC">
        <w:rPr>
          <w:rFonts w:asciiTheme="minorBidi" w:hAnsiTheme="minorBidi" w:cs="Arial"/>
          <w:color w:val="000000"/>
          <w:sz w:val="20"/>
          <w:szCs w:val="20"/>
        </w:rPr>
        <w:t xml:space="preserve"> </w:t>
      </w:r>
      <w:r>
        <w:rPr>
          <w:rFonts w:asciiTheme="minorBidi" w:hAnsiTheme="minorBidi" w:cs="Arial"/>
          <w:color w:val="000000"/>
          <w:sz w:val="20"/>
          <w:szCs w:val="20"/>
        </w:rPr>
        <w:t>(</w:t>
      </w:r>
      <w:r w:rsidRPr="009304DC">
        <w:rPr>
          <w:rFonts w:asciiTheme="minorBidi" w:hAnsiTheme="minorBidi" w:cs="Arial"/>
          <w:color w:val="000000"/>
          <w:sz w:val="20"/>
          <w:szCs w:val="20"/>
        </w:rPr>
        <w:t>Noah</w:t>
      </w:r>
      <w:r>
        <w:rPr>
          <w:rFonts w:asciiTheme="minorBidi" w:hAnsiTheme="minorBidi" w:cs="Arial"/>
          <w:color w:val="000000"/>
          <w:sz w:val="20"/>
          <w:szCs w:val="20"/>
        </w:rPr>
        <w:t>)</w:t>
      </w:r>
      <w:r w:rsidRPr="009304DC">
        <w:rPr>
          <w:rFonts w:asciiTheme="minorBidi" w:hAnsiTheme="minorBidi" w:cs="Arial"/>
          <w:color w:val="000000"/>
          <w:sz w:val="20"/>
          <w:szCs w:val="20"/>
        </w:rPr>
        <w:t xml:space="preserve">. And sufficient is your Lord, concerning the sins of His </w:t>
      </w:r>
      <w:r>
        <w:rPr>
          <w:rFonts w:asciiTheme="minorBidi" w:hAnsiTheme="minorBidi" w:cs="Arial"/>
          <w:color w:val="000000"/>
          <w:sz w:val="20"/>
          <w:szCs w:val="20"/>
        </w:rPr>
        <w:t>worshippers</w:t>
      </w:r>
      <w:r w:rsidRPr="009304DC">
        <w:rPr>
          <w:rFonts w:asciiTheme="minorBidi" w:hAnsiTheme="minorBidi" w:cs="Arial"/>
          <w:color w:val="000000"/>
          <w:sz w:val="20"/>
          <w:szCs w:val="20"/>
        </w:rPr>
        <w:t>, as</w:t>
      </w:r>
      <w:r>
        <w:rPr>
          <w:rFonts w:asciiTheme="minorBidi" w:hAnsiTheme="minorBidi" w:cs="Arial"/>
          <w:color w:val="000000"/>
          <w:sz w:val="20"/>
          <w:szCs w:val="20"/>
        </w:rPr>
        <w:t xml:space="preserve"> an </w:t>
      </w:r>
      <w:r w:rsidRPr="00580DD4">
        <w:rPr>
          <w:rFonts w:asciiTheme="minorBidi" w:hAnsiTheme="minorBidi" w:cs="Arial"/>
          <w:b/>
          <w:bCs/>
          <w:color w:val="FF0000"/>
          <w:sz w:val="20"/>
          <w:szCs w:val="20"/>
        </w:rPr>
        <w:t>Expert</w:t>
      </w:r>
      <w:r w:rsidRPr="009304DC">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9304DC">
        <w:rPr>
          <w:rFonts w:asciiTheme="minorBidi" w:hAnsiTheme="minorBidi" w:cs="Arial"/>
          <w:color w:val="000000"/>
          <w:sz w:val="20"/>
          <w:szCs w:val="20"/>
        </w:rPr>
        <w:t>Acquainted</w:t>
      </w:r>
      <w:r>
        <w:rPr>
          <w:rFonts w:asciiTheme="minorBidi" w:hAnsiTheme="minorBidi" w:cs="Arial"/>
          <w:color w:val="000000"/>
          <w:sz w:val="20"/>
          <w:szCs w:val="20"/>
        </w:rPr>
        <w:t>),</w:t>
      </w:r>
      <w:r w:rsidRPr="009304DC">
        <w:rPr>
          <w:rFonts w:asciiTheme="minorBidi" w:hAnsiTheme="minorBidi" w:cs="Arial"/>
          <w:color w:val="000000"/>
          <w:sz w:val="20"/>
          <w:szCs w:val="20"/>
        </w:rPr>
        <w:t xml:space="preserve"> a </w:t>
      </w:r>
      <w:r w:rsidRPr="00580DD4">
        <w:rPr>
          <w:rFonts w:asciiTheme="minorBidi" w:hAnsiTheme="minorBidi" w:cs="Arial"/>
          <w:b/>
          <w:bCs/>
          <w:color w:val="FF0000"/>
          <w:sz w:val="20"/>
          <w:szCs w:val="20"/>
        </w:rPr>
        <w:t>Seeing</w:t>
      </w:r>
      <w:r>
        <w:rPr>
          <w:rFonts w:asciiTheme="minorBidi" w:hAnsiTheme="minorBidi" w:cs="Arial"/>
          <w:color w:val="000000"/>
          <w:sz w:val="20"/>
          <w:szCs w:val="20"/>
        </w:rPr>
        <w:t xml:space="preserve"> (Al-Isra, 17: 17).</w:t>
      </w:r>
    </w:p>
    <w:p w14:paraId="652AB59C" w14:textId="14F25F63" w:rsidR="00DB55BB" w:rsidRDefault="00DB55BB" w:rsidP="00DB55BB">
      <w:pPr>
        <w:pStyle w:val="NormalWeb"/>
        <w:jc w:val="both"/>
        <w:rPr>
          <w:rFonts w:asciiTheme="minorBidi" w:hAnsiTheme="minorBidi" w:cs="Arial"/>
          <w:color w:val="000000"/>
          <w:sz w:val="20"/>
          <w:szCs w:val="20"/>
        </w:rPr>
      </w:pPr>
      <w:r w:rsidRPr="00166B47">
        <w:rPr>
          <w:rFonts w:asciiTheme="minorBidi" w:hAnsiTheme="minorBidi" w:cs="Arial"/>
          <w:color w:val="000000"/>
          <w:sz w:val="20"/>
          <w:szCs w:val="20"/>
        </w:rPr>
        <w:t>Indeed, Allah has knowledge of the Hour</w:t>
      </w:r>
      <w:r>
        <w:rPr>
          <w:rFonts w:asciiTheme="minorBidi" w:hAnsiTheme="minorBidi" w:cs="Arial"/>
          <w:color w:val="000000"/>
          <w:sz w:val="20"/>
          <w:szCs w:val="20"/>
        </w:rPr>
        <w:t>,</w:t>
      </w:r>
      <w:r w:rsidRPr="00166B47">
        <w:rPr>
          <w:rFonts w:asciiTheme="minorBidi" w:hAnsiTheme="minorBidi" w:cs="Arial"/>
          <w:color w:val="000000"/>
          <w:sz w:val="20"/>
          <w:szCs w:val="20"/>
        </w:rPr>
        <w:t xml:space="preserve"> and sends down the rain</w:t>
      </w:r>
      <w:r>
        <w:rPr>
          <w:rFonts w:asciiTheme="minorBidi" w:hAnsiTheme="minorBidi" w:cs="Arial"/>
          <w:color w:val="000000"/>
          <w:sz w:val="20"/>
          <w:szCs w:val="20"/>
        </w:rPr>
        <w:t>,</w:t>
      </w:r>
      <w:r w:rsidRPr="00166B47">
        <w:rPr>
          <w:rFonts w:asciiTheme="minorBidi" w:hAnsiTheme="minorBidi" w:cs="Arial"/>
          <w:color w:val="000000"/>
          <w:sz w:val="20"/>
          <w:szCs w:val="20"/>
        </w:rPr>
        <w:t xml:space="preserve"> and knows what is in the wombs. And no </w:t>
      </w:r>
      <w:r>
        <w:rPr>
          <w:rFonts w:asciiTheme="minorBidi" w:hAnsiTheme="minorBidi" w:cs="Arial"/>
          <w:color w:val="000000"/>
          <w:sz w:val="20"/>
          <w:szCs w:val="20"/>
        </w:rPr>
        <w:t xml:space="preserve">self (part of a </w:t>
      </w:r>
      <w:r w:rsidRPr="00166B47">
        <w:rPr>
          <w:rFonts w:asciiTheme="minorBidi" w:hAnsiTheme="minorBidi" w:cs="Arial"/>
          <w:color w:val="000000"/>
          <w:sz w:val="20"/>
          <w:szCs w:val="20"/>
        </w:rPr>
        <w:t>soul</w:t>
      </w:r>
      <w:r>
        <w:rPr>
          <w:rFonts w:asciiTheme="minorBidi" w:hAnsiTheme="minorBidi" w:cs="Arial"/>
          <w:color w:val="000000"/>
          <w:sz w:val="20"/>
          <w:szCs w:val="20"/>
        </w:rPr>
        <w:t>)</w:t>
      </w:r>
      <w:r w:rsidRPr="00166B47">
        <w:rPr>
          <w:rFonts w:asciiTheme="minorBidi" w:hAnsiTheme="minorBidi" w:cs="Arial"/>
          <w:color w:val="000000"/>
          <w:sz w:val="20"/>
          <w:szCs w:val="20"/>
        </w:rPr>
        <w:t xml:space="preserve"> perceives what it will earn tomorrow, and no </w:t>
      </w:r>
      <w:r>
        <w:rPr>
          <w:rFonts w:asciiTheme="minorBidi" w:hAnsiTheme="minorBidi" w:cs="Arial"/>
          <w:color w:val="000000"/>
          <w:sz w:val="20"/>
          <w:szCs w:val="20"/>
        </w:rPr>
        <w:t xml:space="preserve">self </w:t>
      </w:r>
      <w:r w:rsidRPr="00166B47">
        <w:rPr>
          <w:rFonts w:asciiTheme="minorBidi" w:hAnsiTheme="minorBidi" w:cs="Arial"/>
          <w:color w:val="000000"/>
          <w:sz w:val="20"/>
          <w:szCs w:val="20"/>
        </w:rPr>
        <w:t xml:space="preserve">perceives in what land it will die. Indeed, Allah is </w:t>
      </w:r>
      <w:r w:rsidRPr="00993A7D">
        <w:rPr>
          <w:rFonts w:asciiTheme="minorBidi" w:hAnsiTheme="minorBidi" w:cs="Arial"/>
          <w:b/>
          <w:bCs/>
          <w:color w:val="FF0000"/>
          <w:sz w:val="20"/>
          <w:szCs w:val="20"/>
        </w:rPr>
        <w:t>Knowing</w:t>
      </w:r>
      <w:r>
        <w:rPr>
          <w:rFonts w:asciiTheme="minorBidi" w:hAnsiTheme="minorBidi" w:cs="Arial"/>
          <w:color w:val="000000"/>
          <w:sz w:val="20"/>
          <w:szCs w:val="20"/>
        </w:rPr>
        <w:t xml:space="preserve">, an </w:t>
      </w:r>
      <w:r w:rsidRPr="00993A7D">
        <w:rPr>
          <w:rFonts w:asciiTheme="minorBidi" w:hAnsiTheme="minorBidi" w:cs="Arial"/>
          <w:b/>
          <w:bCs/>
          <w:color w:val="FF0000"/>
          <w:sz w:val="20"/>
          <w:szCs w:val="20"/>
        </w:rPr>
        <w:t>Expert</w:t>
      </w:r>
      <w:r w:rsidRPr="00166B47">
        <w:rPr>
          <w:rFonts w:asciiTheme="minorBidi" w:hAnsiTheme="minorBidi" w:cs="Arial"/>
          <w:color w:val="000000"/>
          <w:sz w:val="20"/>
          <w:szCs w:val="20"/>
        </w:rPr>
        <w:t xml:space="preserve"> </w:t>
      </w:r>
      <w:r>
        <w:rPr>
          <w:rFonts w:asciiTheme="minorBidi" w:hAnsiTheme="minorBidi" w:cs="Arial"/>
          <w:color w:val="000000"/>
          <w:sz w:val="20"/>
          <w:szCs w:val="20"/>
        </w:rPr>
        <w:t>(an</w:t>
      </w:r>
      <w:r w:rsidRPr="00166B47">
        <w:rPr>
          <w:rFonts w:asciiTheme="minorBidi" w:hAnsiTheme="minorBidi" w:cs="Arial"/>
          <w:color w:val="000000"/>
          <w:sz w:val="20"/>
          <w:szCs w:val="20"/>
        </w:rPr>
        <w:t xml:space="preserve"> Acquainted</w:t>
      </w:r>
      <w:r>
        <w:rPr>
          <w:rFonts w:asciiTheme="minorBidi" w:hAnsiTheme="minorBidi" w:cs="Arial"/>
          <w:color w:val="000000"/>
          <w:sz w:val="20"/>
          <w:szCs w:val="20"/>
        </w:rPr>
        <w:t xml:space="preserve"> of that) (Luqman, 31: 34).</w:t>
      </w:r>
    </w:p>
    <w:p w14:paraId="69253E27" w14:textId="5760E19F" w:rsidR="009673BB" w:rsidRDefault="009673BB" w:rsidP="004625D0">
      <w:pPr>
        <w:pStyle w:val="NormalWeb"/>
        <w:jc w:val="both"/>
        <w:rPr>
          <w:rFonts w:asciiTheme="minorBidi" w:hAnsiTheme="minorBidi" w:cs="Arial"/>
          <w:color w:val="000000"/>
          <w:sz w:val="20"/>
          <w:szCs w:val="20"/>
        </w:rPr>
      </w:pPr>
      <w:r>
        <w:rPr>
          <w:rFonts w:asciiTheme="minorBidi" w:hAnsiTheme="minorBidi" w:cs="Arial"/>
          <w:color w:val="000000"/>
          <w:sz w:val="20"/>
          <w:szCs w:val="20"/>
        </w:rPr>
        <w:t>A, L, R (</w:t>
      </w:r>
      <w:r w:rsidRPr="00295108">
        <w:rPr>
          <w:rFonts w:asciiTheme="minorBidi" w:hAnsiTheme="minorBidi" w:cs="Arial"/>
          <w:color w:val="000000"/>
          <w:sz w:val="20"/>
          <w:szCs w:val="20"/>
        </w:rPr>
        <w:t>Alif, Lam, Ra</w:t>
      </w:r>
      <w:r>
        <w:rPr>
          <w:rFonts w:asciiTheme="minorBidi" w:hAnsiTheme="minorBidi" w:cs="Arial"/>
          <w:color w:val="000000"/>
          <w:sz w:val="20"/>
          <w:szCs w:val="20"/>
        </w:rPr>
        <w:t>),</w:t>
      </w:r>
      <w:r w:rsidRPr="00295108">
        <w:rPr>
          <w:rFonts w:asciiTheme="minorBidi" w:hAnsiTheme="minorBidi" w:cs="Arial"/>
          <w:color w:val="000000"/>
          <w:sz w:val="20"/>
          <w:szCs w:val="20"/>
        </w:rPr>
        <w:t xml:space="preserve"> a Book whose verses are </w:t>
      </w:r>
      <w:r w:rsidR="00A87CCF">
        <w:rPr>
          <w:rFonts w:asciiTheme="minorBidi" w:hAnsiTheme="minorBidi" w:cs="Arial"/>
          <w:color w:val="000000"/>
          <w:sz w:val="20"/>
          <w:szCs w:val="20"/>
        </w:rPr>
        <w:t>(</w:t>
      </w:r>
      <w:r w:rsidRPr="00295108">
        <w:rPr>
          <w:rFonts w:asciiTheme="minorBidi" w:hAnsiTheme="minorBidi" w:cs="Arial"/>
          <w:color w:val="000000"/>
          <w:sz w:val="20"/>
          <w:szCs w:val="20"/>
        </w:rPr>
        <w:t>perfected</w:t>
      </w:r>
      <w:r w:rsidR="00A87CCF">
        <w:rPr>
          <w:rFonts w:asciiTheme="minorBidi" w:hAnsiTheme="minorBidi" w:cs="Arial"/>
          <w:color w:val="000000"/>
          <w:sz w:val="20"/>
          <w:szCs w:val="20"/>
        </w:rPr>
        <w:t>) with wisdom</w:t>
      </w:r>
      <w:r>
        <w:rPr>
          <w:rFonts w:asciiTheme="minorBidi" w:hAnsiTheme="minorBidi" w:cs="Arial"/>
          <w:color w:val="000000"/>
          <w:sz w:val="20"/>
          <w:szCs w:val="20"/>
        </w:rPr>
        <w:t>,</w:t>
      </w:r>
      <w:r w:rsidRPr="00295108">
        <w:rPr>
          <w:rFonts w:asciiTheme="minorBidi" w:hAnsiTheme="minorBidi" w:cs="Arial"/>
          <w:color w:val="000000"/>
          <w:sz w:val="20"/>
          <w:szCs w:val="20"/>
        </w:rPr>
        <w:t xml:space="preserve"> then detail</w:t>
      </w:r>
      <w:r>
        <w:rPr>
          <w:rFonts w:asciiTheme="minorBidi" w:hAnsiTheme="minorBidi" w:cs="Arial"/>
          <w:color w:val="000000"/>
          <w:sz w:val="20"/>
          <w:szCs w:val="20"/>
        </w:rPr>
        <w:t>ed</w:t>
      </w:r>
      <w:r w:rsidRPr="00295108">
        <w:rPr>
          <w:rFonts w:asciiTheme="minorBidi" w:hAnsiTheme="minorBidi" w:cs="Arial"/>
          <w:color w:val="000000"/>
          <w:sz w:val="20"/>
          <w:szCs w:val="20"/>
        </w:rPr>
        <w:t xml:space="preserve"> from </w:t>
      </w:r>
      <w:r>
        <w:rPr>
          <w:rFonts w:asciiTheme="minorBidi" w:hAnsiTheme="minorBidi" w:cs="Arial"/>
          <w:color w:val="000000"/>
          <w:sz w:val="20"/>
          <w:szCs w:val="20"/>
        </w:rPr>
        <w:t>(the O</w:t>
      </w:r>
      <w:r w:rsidRPr="00295108">
        <w:rPr>
          <w:rFonts w:asciiTheme="minorBidi" w:hAnsiTheme="minorBidi" w:cs="Arial"/>
          <w:color w:val="000000"/>
          <w:sz w:val="20"/>
          <w:szCs w:val="20"/>
        </w:rPr>
        <w:t xml:space="preserve">ne </w:t>
      </w:r>
      <w:r>
        <w:rPr>
          <w:rFonts w:asciiTheme="minorBidi" w:hAnsiTheme="minorBidi" w:cs="Arial"/>
          <w:color w:val="000000"/>
          <w:sz w:val="20"/>
          <w:szCs w:val="20"/>
        </w:rPr>
        <w:t>W</w:t>
      </w:r>
      <w:r w:rsidRPr="00295108">
        <w:rPr>
          <w:rFonts w:asciiTheme="minorBidi" w:hAnsiTheme="minorBidi" w:cs="Arial"/>
          <w:color w:val="000000"/>
          <w:sz w:val="20"/>
          <w:szCs w:val="20"/>
        </w:rPr>
        <w:t>ho is</w:t>
      </w:r>
      <w:r>
        <w:rPr>
          <w:rFonts w:asciiTheme="minorBidi" w:hAnsiTheme="minorBidi" w:cs="Arial"/>
          <w:color w:val="000000"/>
          <w:sz w:val="20"/>
          <w:szCs w:val="20"/>
        </w:rPr>
        <w:t>)</w:t>
      </w:r>
      <w:r w:rsidRPr="00295108">
        <w:rPr>
          <w:rFonts w:asciiTheme="minorBidi" w:hAnsiTheme="minorBidi" w:cs="Arial"/>
          <w:color w:val="000000"/>
          <w:sz w:val="20"/>
          <w:szCs w:val="20"/>
        </w:rPr>
        <w:t xml:space="preserve"> </w:t>
      </w:r>
      <w:r w:rsidRPr="00E94030">
        <w:rPr>
          <w:rFonts w:asciiTheme="minorBidi" w:hAnsiTheme="minorBidi" w:cs="Arial"/>
          <w:b/>
          <w:bCs/>
          <w:color w:val="FF0000"/>
          <w:sz w:val="20"/>
          <w:szCs w:val="20"/>
        </w:rPr>
        <w:t>Wise</w:t>
      </w:r>
      <w:r>
        <w:rPr>
          <w:rFonts w:asciiTheme="minorBidi" w:hAnsiTheme="minorBidi" w:cs="Arial"/>
          <w:color w:val="000000"/>
          <w:sz w:val="20"/>
          <w:szCs w:val="20"/>
        </w:rPr>
        <w:t xml:space="preserve">, an </w:t>
      </w:r>
      <w:r w:rsidRPr="00E94030">
        <w:rPr>
          <w:rFonts w:asciiTheme="minorBidi" w:hAnsiTheme="minorBidi" w:cs="Arial"/>
          <w:b/>
          <w:bCs/>
          <w:color w:val="FF0000"/>
          <w:sz w:val="20"/>
          <w:szCs w:val="20"/>
        </w:rPr>
        <w:t>Expert</w:t>
      </w:r>
      <w:r w:rsidRPr="00295108">
        <w:rPr>
          <w:rFonts w:asciiTheme="minorBidi" w:hAnsiTheme="minorBidi" w:cs="Arial"/>
          <w:color w:val="000000"/>
          <w:sz w:val="20"/>
          <w:szCs w:val="20"/>
        </w:rPr>
        <w:t xml:space="preserve"> </w:t>
      </w:r>
      <w:r>
        <w:rPr>
          <w:rFonts w:asciiTheme="minorBidi" w:hAnsiTheme="minorBidi" w:cs="Arial"/>
          <w:color w:val="000000"/>
          <w:sz w:val="20"/>
          <w:szCs w:val="20"/>
        </w:rPr>
        <w:t>(</w:t>
      </w:r>
      <w:r w:rsidRPr="00295108">
        <w:rPr>
          <w:rFonts w:asciiTheme="minorBidi" w:hAnsiTheme="minorBidi" w:cs="Arial"/>
          <w:color w:val="000000"/>
          <w:sz w:val="20"/>
          <w:szCs w:val="20"/>
        </w:rPr>
        <w:t>Acquainted</w:t>
      </w:r>
      <w:r>
        <w:rPr>
          <w:rFonts w:asciiTheme="minorBidi" w:hAnsiTheme="minorBidi" w:cs="Arial"/>
          <w:color w:val="000000"/>
          <w:sz w:val="20"/>
          <w:szCs w:val="20"/>
        </w:rPr>
        <w:t>)</w:t>
      </w:r>
      <w:r>
        <w:rPr>
          <w:rFonts w:asciiTheme="minorBidi" w:hAnsiTheme="minorBidi" w:cs="Arial" w:hint="cs"/>
          <w:color w:val="000000"/>
          <w:sz w:val="20"/>
          <w:szCs w:val="20"/>
          <w:rtl/>
        </w:rPr>
        <w:t xml:space="preserve"> </w:t>
      </w:r>
      <w:r>
        <w:rPr>
          <w:rFonts w:asciiTheme="minorBidi" w:hAnsiTheme="minorBidi" w:cs="Arial"/>
          <w:color w:val="000000"/>
          <w:sz w:val="20"/>
          <w:szCs w:val="20"/>
        </w:rPr>
        <w:t>(Hood, 11: 1).</w:t>
      </w:r>
    </w:p>
    <w:p w14:paraId="54CE4292" w14:textId="77777777" w:rsidR="009673BB" w:rsidRDefault="009673BB" w:rsidP="004625D0">
      <w:pPr>
        <w:pStyle w:val="NormalWeb"/>
        <w:jc w:val="both"/>
        <w:rPr>
          <w:rFonts w:asciiTheme="minorBidi" w:hAnsiTheme="minorBidi" w:cs="Arial"/>
          <w:color w:val="000000"/>
          <w:sz w:val="20"/>
          <w:szCs w:val="20"/>
          <w:rtl/>
        </w:rPr>
      </w:pPr>
      <w:r>
        <w:rPr>
          <w:rFonts w:asciiTheme="minorBidi" w:hAnsiTheme="minorBidi" w:cs="Arial"/>
          <w:color w:val="000000"/>
          <w:sz w:val="20"/>
          <w:szCs w:val="20"/>
        </w:rPr>
        <w:t>(</w:t>
      </w:r>
      <w:r w:rsidRPr="001B4868">
        <w:rPr>
          <w:rFonts w:asciiTheme="minorBidi" w:hAnsiTheme="minorBidi" w:cs="Arial"/>
          <w:color w:val="000000"/>
          <w:sz w:val="20"/>
          <w:szCs w:val="20"/>
        </w:rPr>
        <w:t>And Luqman said</w:t>
      </w:r>
      <w:r>
        <w:rPr>
          <w:rFonts w:asciiTheme="minorBidi" w:hAnsiTheme="minorBidi" w:cs="Arial"/>
          <w:color w:val="000000"/>
          <w:sz w:val="20"/>
          <w:szCs w:val="20"/>
        </w:rPr>
        <w:t>):</w:t>
      </w:r>
      <w:r w:rsidRPr="001B4868">
        <w:rPr>
          <w:rFonts w:asciiTheme="minorBidi" w:hAnsiTheme="minorBidi" w:cs="Arial"/>
          <w:color w:val="000000"/>
          <w:sz w:val="20"/>
          <w:szCs w:val="20"/>
        </w:rPr>
        <w:t xml:space="preserve"> "O my son, indeed</w:t>
      </w:r>
      <w:r>
        <w:rPr>
          <w:rFonts w:asciiTheme="minorBidi" w:hAnsiTheme="minorBidi" w:cs="Arial"/>
          <w:color w:val="000000"/>
          <w:sz w:val="20"/>
          <w:szCs w:val="20"/>
        </w:rPr>
        <w:t>,</w:t>
      </w:r>
      <w:r w:rsidRPr="001B4868">
        <w:rPr>
          <w:rFonts w:asciiTheme="minorBidi" w:hAnsiTheme="minorBidi" w:cs="Arial"/>
          <w:color w:val="000000"/>
          <w:sz w:val="20"/>
          <w:szCs w:val="20"/>
        </w:rPr>
        <w:t xml:space="preserve"> </w:t>
      </w:r>
      <w:r>
        <w:rPr>
          <w:rFonts w:asciiTheme="minorBidi" w:hAnsiTheme="minorBidi" w:cs="Arial"/>
          <w:color w:val="000000"/>
          <w:sz w:val="20"/>
          <w:szCs w:val="20"/>
        </w:rPr>
        <w:t>even if it were</w:t>
      </w:r>
      <w:r w:rsidRPr="001B4868">
        <w:rPr>
          <w:rFonts w:asciiTheme="minorBidi" w:hAnsiTheme="minorBidi" w:cs="Arial"/>
          <w:color w:val="000000"/>
          <w:sz w:val="20"/>
          <w:szCs w:val="20"/>
        </w:rPr>
        <w:t xml:space="preserve"> the weight of a mustard seed</w:t>
      </w:r>
      <w:r>
        <w:rPr>
          <w:rFonts w:asciiTheme="minorBidi" w:hAnsiTheme="minorBidi" w:cs="Arial"/>
          <w:color w:val="000000"/>
          <w:sz w:val="20"/>
          <w:szCs w:val="20"/>
        </w:rPr>
        <w:t>,</w:t>
      </w:r>
      <w:r w:rsidRPr="001B4868">
        <w:rPr>
          <w:rFonts w:asciiTheme="minorBidi" w:hAnsiTheme="minorBidi" w:cs="Arial"/>
          <w:color w:val="000000"/>
          <w:sz w:val="20"/>
          <w:szCs w:val="20"/>
        </w:rPr>
        <w:t xml:space="preserve"> within a rock</w:t>
      </w:r>
      <w:r>
        <w:rPr>
          <w:rFonts w:asciiTheme="minorBidi" w:hAnsiTheme="minorBidi" w:cs="Arial"/>
          <w:color w:val="000000"/>
          <w:sz w:val="20"/>
          <w:szCs w:val="20"/>
        </w:rPr>
        <w:t>,</w:t>
      </w:r>
      <w:r w:rsidRPr="001B4868">
        <w:rPr>
          <w:rFonts w:asciiTheme="minorBidi" w:hAnsiTheme="minorBidi" w:cs="Arial"/>
          <w:color w:val="000000"/>
          <w:sz w:val="20"/>
          <w:szCs w:val="20"/>
        </w:rPr>
        <w:t xml:space="preserve"> or </w:t>
      </w:r>
      <w:r>
        <w:rPr>
          <w:rFonts w:asciiTheme="minorBidi" w:hAnsiTheme="minorBidi" w:cs="Arial"/>
          <w:color w:val="000000"/>
          <w:sz w:val="20"/>
          <w:szCs w:val="20"/>
        </w:rPr>
        <w:t>(</w:t>
      </w:r>
      <w:r w:rsidRPr="001B4868">
        <w:rPr>
          <w:rFonts w:asciiTheme="minorBidi" w:hAnsiTheme="minorBidi" w:cs="Arial"/>
          <w:color w:val="000000"/>
          <w:sz w:val="20"/>
          <w:szCs w:val="20"/>
        </w:rPr>
        <w:t>anywhere</w:t>
      </w:r>
      <w:r>
        <w:rPr>
          <w:rFonts w:asciiTheme="minorBidi" w:hAnsiTheme="minorBidi" w:cs="Arial"/>
          <w:color w:val="000000"/>
          <w:sz w:val="20"/>
          <w:szCs w:val="20"/>
        </w:rPr>
        <w:t>)</w:t>
      </w:r>
      <w:r w:rsidRPr="001B4868">
        <w:rPr>
          <w:rFonts w:asciiTheme="minorBidi" w:hAnsiTheme="minorBidi" w:cs="Arial"/>
          <w:color w:val="000000"/>
          <w:sz w:val="20"/>
          <w:szCs w:val="20"/>
        </w:rPr>
        <w:t xml:space="preserve"> in the heavens or in the </w:t>
      </w:r>
      <w:r>
        <w:rPr>
          <w:rFonts w:asciiTheme="minorBidi" w:hAnsiTheme="minorBidi" w:cs="Arial"/>
          <w:color w:val="000000"/>
          <w:sz w:val="20"/>
          <w:szCs w:val="20"/>
        </w:rPr>
        <w:t>E</w:t>
      </w:r>
      <w:r w:rsidRPr="001B4868">
        <w:rPr>
          <w:rFonts w:asciiTheme="minorBidi" w:hAnsiTheme="minorBidi" w:cs="Arial"/>
          <w:color w:val="000000"/>
          <w:sz w:val="20"/>
          <w:szCs w:val="20"/>
        </w:rPr>
        <w:t xml:space="preserve">arth, Allah </w:t>
      </w:r>
      <w:r>
        <w:rPr>
          <w:rFonts w:asciiTheme="minorBidi" w:hAnsiTheme="minorBidi" w:cs="Arial"/>
          <w:color w:val="000000"/>
          <w:sz w:val="20"/>
          <w:szCs w:val="20"/>
        </w:rPr>
        <w:t>(can)</w:t>
      </w:r>
      <w:r w:rsidRPr="001B4868">
        <w:rPr>
          <w:rFonts w:asciiTheme="minorBidi" w:hAnsiTheme="minorBidi" w:cs="Arial"/>
          <w:color w:val="000000"/>
          <w:sz w:val="20"/>
          <w:szCs w:val="20"/>
        </w:rPr>
        <w:t xml:space="preserve"> bring it forth. Indeed, Allah is </w:t>
      </w:r>
      <w:r w:rsidRPr="00E94030">
        <w:rPr>
          <w:rFonts w:asciiTheme="minorBidi" w:hAnsiTheme="minorBidi" w:cs="Arial"/>
          <w:b/>
          <w:bCs/>
          <w:color w:val="FF0000"/>
          <w:sz w:val="20"/>
          <w:szCs w:val="20"/>
        </w:rPr>
        <w:t>Subtle</w:t>
      </w:r>
      <w:r>
        <w:rPr>
          <w:rFonts w:asciiTheme="minorBidi" w:hAnsiTheme="minorBidi" w:cs="Arial"/>
          <w:color w:val="000000"/>
          <w:sz w:val="20"/>
          <w:szCs w:val="20"/>
        </w:rPr>
        <w:t>,</w:t>
      </w:r>
      <w:r w:rsidRPr="001B4868">
        <w:rPr>
          <w:rFonts w:asciiTheme="minorBidi" w:hAnsiTheme="minorBidi" w:cs="Arial"/>
          <w:color w:val="000000"/>
          <w:sz w:val="20"/>
          <w:szCs w:val="20"/>
        </w:rPr>
        <w:t xml:space="preserve"> </w:t>
      </w:r>
      <w:r w:rsidRPr="00C964C4">
        <w:rPr>
          <w:rFonts w:asciiTheme="minorBidi" w:hAnsiTheme="minorBidi" w:cs="Arial"/>
          <w:b/>
          <w:bCs/>
          <w:color w:val="FF0000"/>
          <w:sz w:val="20"/>
          <w:szCs w:val="20"/>
        </w:rPr>
        <w:t>Expert</w:t>
      </w:r>
      <w:r>
        <w:rPr>
          <w:rFonts w:asciiTheme="minorBidi" w:hAnsiTheme="minorBidi" w:cs="Arial"/>
          <w:color w:val="000000"/>
          <w:sz w:val="20"/>
          <w:szCs w:val="20"/>
        </w:rPr>
        <w:t xml:space="preserve"> (</w:t>
      </w:r>
      <w:r w:rsidRPr="001B4868">
        <w:rPr>
          <w:rFonts w:asciiTheme="minorBidi" w:hAnsiTheme="minorBidi" w:cs="Arial"/>
          <w:color w:val="000000"/>
          <w:sz w:val="20"/>
          <w:szCs w:val="20"/>
        </w:rPr>
        <w:t>Acquainted</w:t>
      </w:r>
      <w:r>
        <w:rPr>
          <w:rFonts w:asciiTheme="minorBidi" w:hAnsiTheme="minorBidi" w:cs="Arial"/>
          <w:color w:val="000000"/>
          <w:sz w:val="20"/>
          <w:szCs w:val="20"/>
        </w:rPr>
        <w:t>) (Luqman, 31: 16).</w:t>
      </w:r>
    </w:p>
    <w:p w14:paraId="07DCC42B" w14:textId="26352904" w:rsidR="009673BB" w:rsidRDefault="009673BB" w:rsidP="004625D0">
      <w:pPr>
        <w:pStyle w:val="NormalWeb"/>
        <w:jc w:val="both"/>
        <w:rPr>
          <w:rFonts w:asciiTheme="minorBidi" w:hAnsiTheme="minorBidi" w:cs="Arial"/>
          <w:color w:val="000000"/>
          <w:sz w:val="20"/>
          <w:szCs w:val="20"/>
        </w:rPr>
      </w:pPr>
      <w:r w:rsidRPr="007F0D17">
        <w:rPr>
          <w:rFonts w:asciiTheme="minorBidi" w:hAnsiTheme="minorBidi" w:cs="Arial"/>
          <w:color w:val="000000"/>
          <w:sz w:val="20"/>
          <w:szCs w:val="20"/>
        </w:rPr>
        <w:t xml:space="preserve">If you give charity openly, that is good. But if you keep it secret and give it to the </w:t>
      </w:r>
      <w:r>
        <w:rPr>
          <w:rFonts w:asciiTheme="minorBidi" w:hAnsiTheme="minorBidi" w:cs="Arial"/>
          <w:color w:val="000000"/>
          <w:sz w:val="20"/>
          <w:szCs w:val="20"/>
        </w:rPr>
        <w:t>poor</w:t>
      </w:r>
      <w:r w:rsidRPr="007F0D17">
        <w:rPr>
          <w:rFonts w:asciiTheme="minorBidi" w:hAnsiTheme="minorBidi" w:cs="Arial"/>
          <w:color w:val="000000"/>
          <w:sz w:val="20"/>
          <w:szCs w:val="20"/>
        </w:rPr>
        <w:t xml:space="preserve"> </w:t>
      </w:r>
      <w:r>
        <w:rPr>
          <w:rFonts w:asciiTheme="minorBidi" w:hAnsiTheme="minorBidi" w:cs="Arial"/>
          <w:color w:val="000000"/>
          <w:sz w:val="20"/>
          <w:szCs w:val="20"/>
        </w:rPr>
        <w:t>(</w:t>
      </w:r>
      <w:r w:rsidRPr="007F0D17">
        <w:rPr>
          <w:rFonts w:asciiTheme="minorBidi" w:hAnsiTheme="minorBidi" w:cs="Arial"/>
          <w:color w:val="000000"/>
          <w:sz w:val="20"/>
          <w:szCs w:val="20"/>
        </w:rPr>
        <w:t>in private</w:t>
      </w:r>
      <w:r>
        <w:rPr>
          <w:rFonts w:asciiTheme="minorBidi" w:hAnsiTheme="minorBidi" w:cs="Arial"/>
          <w:color w:val="000000"/>
          <w:sz w:val="20"/>
          <w:szCs w:val="20"/>
        </w:rPr>
        <w:t>)</w:t>
      </w:r>
      <w:r w:rsidRPr="007F0D17">
        <w:rPr>
          <w:rFonts w:asciiTheme="minorBidi" w:hAnsiTheme="minorBidi" w:cs="Arial"/>
          <w:color w:val="000000"/>
          <w:sz w:val="20"/>
          <w:szCs w:val="20"/>
        </w:rPr>
        <w:t xml:space="preserve">, that is better for you. It will </w:t>
      </w:r>
      <w:r>
        <w:rPr>
          <w:rFonts w:asciiTheme="minorBidi" w:hAnsiTheme="minorBidi" w:cs="Arial"/>
          <w:color w:val="000000"/>
          <w:sz w:val="20"/>
          <w:szCs w:val="20"/>
        </w:rPr>
        <w:t>remove from you</w:t>
      </w:r>
      <w:r w:rsidRPr="007F0D17">
        <w:rPr>
          <w:rFonts w:asciiTheme="minorBidi" w:hAnsiTheme="minorBidi" w:cs="Arial"/>
          <w:color w:val="000000"/>
          <w:sz w:val="20"/>
          <w:szCs w:val="20"/>
        </w:rPr>
        <w:t xml:space="preserve"> </w:t>
      </w:r>
      <w:r>
        <w:rPr>
          <w:rFonts w:asciiTheme="minorBidi" w:hAnsiTheme="minorBidi" w:cs="Arial"/>
          <w:color w:val="000000"/>
          <w:sz w:val="20"/>
          <w:szCs w:val="20"/>
        </w:rPr>
        <w:t>(</w:t>
      </w:r>
      <w:r w:rsidRPr="007F0D17">
        <w:rPr>
          <w:rFonts w:asciiTheme="minorBidi" w:hAnsiTheme="minorBidi" w:cs="Arial"/>
          <w:color w:val="000000"/>
          <w:sz w:val="20"/>
          <w:szCs w:val="20"/>
        </w:rPr>
        <w:t>some</w:t>
      </w:r>
      <w:r>
        <w:rPr>
          <w:rFonts w:asciiTheme="minorBidi" w:hAnsiTheme="minorBidi" w:cs="Arial"/>
          <w:color w:val="000000"/>
          <w:sz w:val="20"/>
          <w:szCs w:val="20"/>
        </w:rPr>
        <w:t>)</w:t>
      </w:r>
      <w:r w:rsidRPr="007F0D17">
        <w:rPr>
          <w:rFonts w:asciiTheme="minorBidi" w:hAnsiTheme="minorBidi" w:cs="Arial"/>
          <w:color w:val="000000"/>
          <w:sz w:val="20"/>
          <w:szCs w:val="20"/>
        </w:rPr>
        <w:t xml:space="preserve"> of your misdeeds. </w:t>
      </w:r>
      <w:r>
        <w:rPr>
          <w:rFonts w:asciiTheme="minorBidi" w:hAnsiTheme="minorBidi" w:cs="Arial"/>
          <w:color w:val="000000"/>
          <w:sz w:val="20"/>
          <w:szCs w:val="20"/>
        </w:rPr>
        <w:t>An</w:t>
      </w:r>
      <w:r w:rsidR="004447B6">
        <w:rPr>
          <w:rFonts w:asciiTheme="minorBidi" w:hAnsiTheme="minorBidi" w:cs="Arial"/>
          <w:color w:val="000000"/>
          <w:sz w:val="20"/>
          <w:szCs w:val="20"/>
        </w:rPr>
        <w:t>d</w:t>
      </w:r>
      <w:r>
        <w:rPr>
          <w:rFonts w:asciiTheme="minorBidi" w:hAnsiTheme="minorBidi" w:cs="Arial"/>
          <w:color w:val="000000"/>
          <w:sz w:val="20"/>
          <w:szCs w:val="20"/>
        </w:rPr>
        <w:t xml:space="preserve"> Allah</w:t>
      </w:r>
      <w:r w:rsidR="004447B6">
        <w:rPr>
          <w:rFonts w:asciiTheme="minorBidi" w:hAnsiTheme="minorBidi" w:cs="Arial"/>
          <w:color w:val="000000"/>
          <w:sz w:val="20"/>
          <w:szCs w:val="20"/>
        </w:rPr>
        <w:t>,</w:t>
      </w:r>
      <w:r w:rsidRPr="007F0D17">
        <w:rPr>
          <w:rFonts w:asciiTheme="minorBidi" w:hAnsiTheme="minorBidi" w:cs="Arial"/>
          <w:color w:val="000000"/>
          <w:sz w:val="20"/>
          <w:szCs w:val="20"/>
        </w:rPr>
        <w:t xml:space="preserve"> of what you do</w:t>
      </w:r>
      <w:r>
        <w:rPr>
          <w:rFonts w:asciiTheme="minorBidi" w:hAnsiTheme="minorBidi" w:cs="Arial"/>
          <w:color w:val="000000"/>
          <w:sz w:val="20"/>
          <w:szCs w:val="20"/>
        </w:rPr>
        <w:t xml:space="preserve">, (is) an </w:t>
      </w:r>
      <w:r w:rsidRPr="00FC339B">
        <w:rPr>
          <w:rFonts w:asciiTheme="minorBidi" w:hAnsiTheme="minorBidi" w:cs="Arial"/>
          <w:b/>
          <w:bCs/>
          <w:color w:val="FF0000"/>
          <w:sz w:val="20"/>
          <w:szCs w:val="20"/>
        </w:rPr>
        <w:t>Expert</w:t>
      </w:r>
      <w:r>
        <w:rPr>
          <w:rFonts w:asciiTheme="minorBidi" w:hAnsiTheme="minorBidi" w:cs="Arial"/>
          <w:color w:val="000000"/>
          <w:sz w:val="20"/>
          <w:szCs w:val="20"/>
        </w:rPr>
        <w:t xml:space="preserve"> (Acquainted) (Al-Baqara, 2: 271).</w:t>
      </w:r>
    </w:p>
    <w:p w14:paraId="40C57AEA" w14:textId="30544D25" w:rsidR="00AA796E" w:rsidRDefault="00AA796E" w:rsidP="00AA796E">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Al-</w:t>
      </w:r>
      <w:r w:rsidRPr="00DD29D1">
        <w:rPr>
          <w:rStyle w:val="Strong"/>
          <w:rFonts w:asciiTheme="minorBidi" w:hAnsiTheme="minorBidi" w:cstheme="minorBidi"/>
          <w:b w:val="0"/>
          <w:bCs w:val="0"/>
          <w:color w:val="000000"/>
          <w:sz w:val="20"/>
          <w:szCs w:val="20"/>
          <w:u w:val="single"/>
        </w:rPr>
        <w:t>Kh</w:t>
      </w:r>
      <w:r w:rsidRPr="00DD29D1">
        <w:rPr>
          <w:rStyle w:val="Strong"/>
          <w:rFonts w:asciiTheme="minorBidi" w:hAnsiTheme="minorBidi" w:cstheme="minorBidi"/>
          <w:b w:val="0"/>
          <w:bCs w:val="0"/>
          <w:color w:val="000000"/>
          <w:sz w:val="20"/>
          <w:szCs w:val="20"/>
        </w:rPr>
        <w:t>abeer</w:t>
      </w:r>
      <w:r>
        <w:rPr>
          <w:rStyle w:val="style3061"/>
          <w:rFonts w:asciiTheme="minorBidi" w:hAnsiTheme="minorBidi" w:cstheme="minorBidi"/>
          <w:color w:val="000000"/>
          <w:sz w:val="20"/>
          <w:szCs w:val="20"/>
        </w:rPr>
        <w:t xml:space="preserve">” (O, Allah, You are the Expert, the Acquainted) of Your dominion and Your creations: Help us, make it easy on us, be gentle to </w:t>
      </w:r>
      <w:r>
        <w:rPr>
          <w:rFonts w:asciiTheme="minorBidi" w:hAnsiTheme="minorBidi" w:cstheme="minorBidi"/>
          <w:color w:val="000000"/>
          <w:sz w:val="20"/>
          <w:szCs w:val="20"/>
        </w:rPr>
        <w:t xml:space="preserve">me, </w:t>
      </w:r>
      <w:r w:rsidR="005D345D">
        <w:rPr>
          <w:rFonts w:asciiTheme="minorBidi" w:hAnsiTheme="minorBidi" w:cstheme="minorBidi"/>
          <w:color w:val="000000"/>
          <w:sz w:val="20"/>
          <w:szCs w:val="20"/>
        </w:rPr>
        <w:t xml:space="preserve">to </w:t>
      </w:r>
      <w:r>
        <w:rPr>
          <w:rFonts w:asciiTheme="minorBidi" w:hAnsiTheme="minorBidi" w:cstheme="minorBidi"/>
          <w:color w:val="000000"/>
          <w:sz w:val="20"/>
          <w:szCs w:val="20"/>
        </w:rPr>
        <w:t xml:space="preserve">my family, </w:t>
      </w:r>
      <w:r w:rsidR="005D345D">
        <w:rPr>
          <w:rFonts w:asciiTheme="minorBidi" w:hAnsiTheme="minorBidi" w:cstheme="minorBidi"/>
          <w:color w:val="000000"/>
          <w:sz w:val="20"/>
          <w:szCs w:val="20"/>
        </w:rPr>
        <w:t>to</w:t>
      </w:r>
      <w:r>
        <w:rPr>
          <w:rFonts w:asciiTheme="minorBidi" w:hAnsiTheme="minorBidi" w:cstheme="minorBidi"/>
          <w:color w:val="000000"/>
          <w:sz w:val="20"/>
          <w:szCs w:val="20"/>
        </w:rPr>
        <w:t xml:space="preserve"> your worshippers, and guide us to the right path, in what we say and do.</w:t>
      </w:r>
    </w:p>
    <w:p w14:paraId="73093DE5" w14:textId="5B491A1D" w:rsidR="00AA796E" w:rsidRDefault="00AA796E" w:rsidP="00AA796E">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lastRenderedPageBreak/>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with or without the definite article, </w:t>
      </w:r>
      <w:r>
        <w:rPr>
          <w:rStyle w:val="style3061"/>
          <w:rFonts w:asciiTheme="minorBidi" w:hAnsiTheme="minorBidi" w:cstheme="minorBidi"/>
          <w:color w:val="000000"/>
          <w:sz w:val="20"/>
          <w:szCs w:val="20"/>
        </w:rPr>
        <w:t>as it refers to His uniqueness, in</w:t>
      </w:r>
      <w:r w:rsidR="00CC11D6">
        <w:rPr>
          <w:rStyle w:val="style3061"/>
          <w:rFonts w:asciiTheme="minorBidi" w:hAnsiTheme="minorBidi" w:cstheme="minorBidi"/>
          <w:color w:val="000000"/>
          <w:sz w:val="20"/>
          <w:szCs w:val="20"/>
        </w:rPr>
        <w:t xml:space="preserve"> His expertise of all of His creations, in</w:t>
      </w:r>
      <w:r>
        <w:rPr>
          <w:rStyle w:val="style3061"/>
          <w:rFonts w:asciiTheme="minorBidi" w:hAnsiTheme="minorBidi" w:cstheme="minorBidi"/>
          <w:color w:val="000000"/>
          <w:sz w:val="20"/>
          <w:szCs w:val="20"/>
        </w:rPr>
        <w:t xml:space="preserve"> His gentleness</w:t>
      </w:r>
      <w:r w:rsidR="00CC11D6">
        <w:rPr>
          <w:rStyle w:val="style3061"/>
          <w:rFonts w:asciiTheme="minorBidi" w:hAnsiTheme="minorBidi" w:cstheme="minorBidi"/>
          <w:color w:val="000000"/>
          <w:sz w:val="20"/>
          <w:szCs w:val="20"/>
        </w:rPr>
        <w:t>, His wisdom</w:t>
      </w:r>
      <w:r>
        <w:rPr>
          <w:rStyle w:val="style3061"/>
          <w:rFonts w:asciiTheme="minorBidi" w:hAnsiTheme="minorBidi" w:cstheme="minorBidi"/>
          <w:color w:val="000000"/>
          <w:sz w:val="20"/>
          <w:szCs w:val="20"/>
        </w:rPr>
        <w:t>,</w:t>
      </w:r>
      <w:r w:rsidR="00CC11D6">
        <w:rPr>
          <w:rStyle w:val="style3061"/>
          <w:rFonts w:asciiTheme="minorBidi" w:hAnsiTheme="minorBidi" w:cstheme="minorBidi"/>
          <w:color w:val="000000"/>
          <w:sz w:val="20"/>
          <w:szCs w:val="20"/>
        </w:rPr>
        <w:t xml:space="preserve"> and His knowledge of what they do, </w:t>
      </w:r>
      <w:r w:rsidR="0093378C">
        <w:rPr>
          <w:rStyle w:val="style3061"/>
          <w:rFonts w:asciiTheme="minorBidi" w:hAnsiTheme="minorBidi" w:cstheme="minorBidi"/>
          <w:color w:val="000000"/>
          <w:sz w:val="20"/>
          <w:szCs w:val="20"/>
        </w:rPr>
        <w:t>as well as</w:t>
      </w:r>
      <w:r w:rsidR="00CC11D6">
        <w:rPr>
          <w:rStyle w:val="style3061"/>
          <w:rFonts w:asciiTheme="minorBidi" w:hAnsiTheme="minorBidi" w:cstheme="minorBidi"/>
          <w:color w:val="000000"/>
          <w:sz w:val="20"/>
          <w:szCs w:val="20"/>
        </w:rPr>
        <w:t xml:space="preserve"> when and where they do.</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4447B6">
        <w:rPr>
          <w:rStyle w:val="Strong"/>
          <w:rFonts w:asciiTheme="minorBidi" w:hAnsiTheme="minorBidi" w:cstheme="minorBidi"/>
          <w:b w:val="0"/>
          <w:bCs w:val="0"/>
          <w:color w:val="000000"/>
          <w:sz w:val="20"/>
          <w:szCs w:val="20"/>
        </w:rPr>
        <w:t xml:space="preserve">’Abdul </w:t>
      </w:r>
      <w:r w:rsidR="00CC11D6" w:rsidRPr="004447B6">
        <w:rPr>
          <w:rStyle w:val="Strong"/>
          <w:rFonts w:asciiTheme="minorBidi" w:hAnsiTheme="minorBidi" w:cstheme="minorBidi"/>
          <w:b w:val="0"/>
          <w:bCs w:val="0"/>
          <w:color w:val="000000"/>
          <w:sz w:val="20"/>
          <w:szCs w:val="20"/>
          <w:u w:val="single"/>
        </w:rPr>
        <w:t>Kh</w:t>
      </w:r>
      <w:r w:rsidR="00CC11D6" w:rsidRPr="004447B6">
        <w:rPr>
          <w:rStyle w:val="Strong"/>
          <w:rFonts w:asciiTheme="minorBidi" w:hAnsiTheme="minorBidi" w:cstheme="minorBidi"/>
          <w:b w:val="0"/>
          <w:bCs w:val="0"/>
          <w:color w:val="000000"/>
          <w:sz w:val="20"/>
          <w:szCs w:val="20"/>
        </w:rPr>
        <w:t>abeer</w:t>
      </w:r>
      <w:r>
        <w:rPr>
          <w:rStyle w:val="Strong"/>
          <w:rFonts w:asciiTheme="minorBidi" w:hAnsiTheme="minorBidi" w:cstheme="minorBidi"/>
          <w:b w:val="0"/>
          <w:bCs w:val="0"/>
          <w:color w:val="000000"/>
          <w:sz w:val="20"/>
          <w:szCs w:val="20"/>
        </w:rPr>
        <w:t xml:space="preserve">” (Worshipper of the </w:t>
      </w:r>
      <w:r w:rsidR="0093378C">
        <w:rPr>
          <w:rStyle w:val="Strong"/>
          <w:rFonts w:asciiTheme="minorBidi" w:hAnsiTheme="minorBidi" w:cstheme="minorBidi"/>
          <w:b w:val="0"/>
          <w:bCs w:val="0"/>
          <w:color w:val="000000"/>
          <w:sz w:val="20"/>
          <w:szCs w:val="20"/>
        </w:rPr>
        <w:t>Expert, the Acquainted</w:t>
      </w:r>
      <w:r>
        <w:rPr>
          <w:rStyle w:val="Strong"/>
          <w:rFonts w:asciiTheme="minorBidi" w:hAnsiTheme="minorBidi" w:cstheme="minorBidi"/>
          <w:b w:val="0"/>
          <w:bCs w:val="0"/>
          <w:color w:val="000000"/>
          <w:sz w:val="20"/>
          <w:szCs w:val="20"/>
        </w:rPr>
        <w:t xml:space="preserve">), as this Name represents a recognition of his worship to his Creator. </w:t>
      </w:r>
    </w:p>
    <w:p w14:paraId="66162A5B" w14:textId="70B3A5E0" w:rsidR="00D7722C" w:rsidRDefault="00AD0DAE" w:rsidP="009929E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w:t>
      </w:r>
      <w:r w:rsidR="00AA796E">
        <w:rPr>
          <w:rFonts w:asciiTheme="minorBidi" w:hAnsiTheme="minorBidi" w:cstheme="minorBidi"/>
          <w:color w:val="000000"/>
          <w:sz w:val="20"/>
          <w:szCs w:val="20"/>
        </w:rPr>
        <w:t>elievers can live up to the meanings of this Good Name of Allah by trying</w:t>
      </w:r>
      <w:r w:rsidR="00227EFA">
        <w:rPr>
          <w:rFonts w:asciiTheme="minorBidi" w:hAnsiTheme="minorBidi" w:cstheme="minorBidi"/>
          <w:color w:val="000000"/>
          <w:sz w:val="20"/>
          <w:szCs w:val="20"/>
        </w:rPr>
        <w:t>,</w:t>
      </w:r>
      <w:r w:rsidR="00AA796E">
        <w:rPr>
          <w:rFonts w:asciiTheme="minorBidi" w:hAnsiTheme="minorBidi" w:cstheme="minorBidi"/>
          <w:color w:val="000000"/>
          <w:sz w:val="20"/>
          <w:szCs w:val="20"/>
        </w:rPr>
        <w:t xml:space="preserve"> as much as </w:t>
      </w:r>
      <w:r>
        <w:rPr>
          <w:rFonts w:asciiTheme="minorBidi" w:hAnsiTheme="minorBidi" w:cstheme="minorBidi"/>
          <w:color w:val="000000"/>
          <w:sz w:val="20"/>
          <w:szCs w:val="20"/>
        </w:rPr>
        <w:t>each one of them</w:t>
      </w:r>
      <w:r w:rsidR="00AA796E">
        <w:rPr>
          <w:rFonts w:asciiTheme="minorBidi" w:hAnsiTheme="minorBidi" w:cstheme="minorBidi"/>
          <w:color w:val="000000"/>
          <w:sz w:val="20"/>
          <w:szCs w:val="20"/>
        </w:rPr>
        <w:t xml:space="preserve"> can</w:t>
      </w:r>
      <w:r w:rsidR="00227EFA">
        <w:rPr>
          <w:rFonts w:asciiTheme="minorBidi" w:hAnsiTheme="minorBidi" w:cstheme="minorBidi"/>
          <w:color w:val="000000"/>
          <w:sz w:val="20"/>
          <w:szCs w:val="20"/>
        </w:rPr>
        <w:t>,</w:t>
      </w:r>
      <w:r w:rsidR="00AA796E">
        <w:rPr>
          <w:rFonts w:asciiTheme="minorBidi" w:hAnsiTheme="minorBidi" w:cstheme="minorBidi"/>
          <w:color w:val="000000"/>
          <w:sz w:val="20"/>
          <w:szCs w:val="20"/>
        </w:rPr>
        <w:t xml:space="preserve"> to be</w:t>
      </w:r>
      <w:r w:rsidR="00227EFA">
        <w:rPr>
          <w:rFonts w:asciiTheme="minorBidi" w:hAnsiTheme="minorBidi" w:cstheme="minorBidi"/>
          <w:color w:val="000000"/>
          <w:sz w:val="20"/>
          <w:szCs w:val="20"/>
        </w:rPr>
        <w:t xml:space="preserve"> </w:t>
      </w:r>
      <w:r w:rsidR="00B5601D">
        <w:rPr>
          <w:rFonts w:asciiTheme="minorBidi" w:hAnsiTheme="minorBidi" w:cstheme="minorBidi"/>
          <w:color w:val="000000"/>
          <w:sz w:val="20"/>
          <w:szCs w:val="20"/>
        </w:rPr>
        <w:t xml:space="preserve">an </w:t>
      </w:r>
      <w:r w:rsidR="00227EFA">
        <w:rPr>
          <w:rFonts w:asciiTheme="minorBidi" w:hAnsiTheme="minorBidi" w:cstheme="minorBidi"/>
          <w:color w:val="000000"/>
          <w:sz w:val="20"/>
          <w:szCs w:val="20"/>
        </w:rPr>
        <w:t>expert</w:t>
      </w:r>
      <w:r>
        <w:rPr>
          <w:rFonts w:asciiTheme="minorBidi" w:hAnsiTheme="minorBidi" w:cstheme="minorBidi"/>
          <w:color w:val="000000"/>
          <w:sz w:val="20"/>
          <w:szCs w:val="20"/>
        </w:rPr>
        <w:t xml:space="preserve"> in (acquainted with)</w:t>
      </w:r>
      <w:r w:rsidR="00227EFA">
        <w:rPr>
          <w:rFonts w:asciiTheme="minorBidi" w:hAnsiTheme="minorBidi" w:cstheme="minorBidi"/>
          <w:color w:val="000000"/>
          <w:sz w:val="20"/>
          <w:szCs w:val="20"/>
        </w:rPr>
        <w:t xml:space="preserve"> their areas of work</w:t>
      </w:r>
      <w:r>
        <w:rPr>
          <w:rFonts w:asciiTheme="minorBidi" w:hAnsiTheme="minorBidi" w:cstheme="minorBidi"/>
          <w:color w:val="000000"/>
          <w:sz w:val="20"/>
          <w:szCs w:val="20"/>
        </w:rPr>
        <w:t>,</w:t>
      </w:r>
      <w:r w:rsidR="00227EFA">
        <w:rPr>
          <w:rFonts w:asciiTheme="minorBidi" w:hAnsiTheme="minorBidi" w:cstheme="minorBidi"/>
          <w:color w:val="000000"/>
          <w:sz w:val="20"/>
          <w:szCs w:val="20"/>
        </w:rPr>
        <w:t xml:space="preserve"> and in what they need in their life. Such expertise can be gained by seeking knowledge and by making use of </w:t>
      </w:r>
      <w:r>
        <w:rPr>
          <w:rFonts w:asciiTheme="minorBidi" w:hAnsiTheme="minorBidi" w:cstheme="minorBidi"/>
          <w:color w:val="000000"/>
          <w:sz w:val="20"/>
          <w:szCs w:val="20"/>
        </w:rPr>
        <w:t>their own</w:t>
      </w:r>
      <w:r w:rsidR="00227EFA">
        <w:rPr>
          <w:rFonts w:asciiTheme="minorBidi" w:hAnsiTheme="minorBidi" w:cstheme="minorBidi"/>
          <w:color w:val="000000"/>
          <w:sz w:val="20"/>
          <w:szCs w:val="20"/>
        </w:rPr>
        <w:t xml:space="preserve"> expertise and experiences, as well as those of others.</w:t>
      </w:r>
      <w:r w:rsidR="00AA796E">
        <w:rPr>
          <w:rFonts w:asciiTheme="minorBidi" w:hAnsiTheme="minorBidi" w:cstheme="minorBidi"/>
          <w:color w:val="000000"/>
          <w:sz w:val="20"/>
          <w:szCs w:val="20"/>
        </w:rPr>
        <w:t xml:space="preserve"> </w:t>
      </w:r>
    </w:p>
    <w:p w14:paraId="4C7F3C52" w14:textId="49C382FC"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Al-'Haleem:</w:t>
      </w:r>
      <w:r w:rsidRPr="00422692">
        <w:rPr>
          <w:rStyle w:val="style3061"/>
          <w:rFonts w:asciiTheme="minorBidi" w:hAnsiTheme="minorBidi" w:cstheme="minorBidi"/>
          <w:b/>
          <w:bCs/>
          <w:color w:val="000000"/>
          <w:sz w:val="20"/>
          <w:szCs w:val="20"/>
        </w:rPr>
        <w:t xml:space="preserve"> The Forbearer      </w:t>
      </w:r>
      <w:r w:rsidRPr="00FB2F48">
        <w:rPr>
          <w:rStyle w:val="style4341"/>
          <w:rFonts w:asciiTheme="minorBidi" w:eastAsiaTheme="minorHAnsi" w:hAnsiTheme="minorBidi" w:cstheme="minorBidi"/>
          <w:color w:val="FF0000"/>
          <w:sz w:val="28"/>
          <w:szCs w:val="28"/>
          <w:rtl/>
        </w:rPr>
        <w:t>الْحَلِيمُ</w:t>
      </w:r>
    </w:p>
    <w:p w14:paraId="43AB1B72" w14:textId="3D9DCE56" w:rsidR="00843DDD" w:rsidRDefault="00843DDD" w:rsidP="00FA33C3">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"Al-'Haleem"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Forbearer</w:t>
      </w:r>
      <w:r>
        <w:rPr>
          <w:rFonts w:asciiTheme="minorBidi" w:hAnsiTheme="minorBidi" w:cstheme="minorBidi"/>
          <w:color w:val="000000"/>
          <w:sz w:val="20"/>
          <w:szCs w:val="20"/>
        </w:rPr>
        <w:t>) is an adjectival name, derived from the verb “’haluma</w:t>
      </w:r>
      <w:r w:rsidR="00FA33C3">
        <w:rPr>
          <w:rFonts w:asciiTheme="minorBidi" w:hAnsiTheme="minorBidi" w:cstheme="minorBidi"/>
          <w:color w:val="000000"/>
          <w:sz w:val="20"/>
          <w:szCs w:val="20"/>
        </w:rPr>
        <w:t>,</w:t>
      </w:r>
      <w:r>
        <w:rPr>
          <w:rFonts w:asciiTheme="minorBidi" w:hAnsiTheme="minorBidi" w:cstheme="minorBidi"/>
          <w:color w:val="000000"/>
          <w:sz w:val="20"/>
          <w:szCs w:val="20"/>
        </w:rPr>
        <w:t>”</w:t>
      </w:r>
      <w:r w:rsidR="00FA33C3">
        <w:rPr>
          <w:rFonts w:asciiTheme="minorBidi" w:hAnsiTheme="minorBidi" w:cstheme="minorBidi"/>
          <w:color w:val="000000"/>
          <w:sz w:val="20"/>
          <w:szCs w:val="20"/>
        </w:rPr>
        <w:t xml:space="preserve"> which means</w:t>
      </w:r>
      <w:r>
        <w:rPr>
          <w:rFonts w:asciiTheme="minorBidi" w:hAnsiTheme="minorBidi" w:cstheme="minorBidi"/>
          <w:color w:val="000000"/>
          <w:sz w:val="20"/>
          <w:szCs w:val="20"/>
        </w:rPr>
        <w:t xml:space="preserve"> </w:t>
      </w:r>
      <w:r w:rsidR="00FA33C3">
        <w:rPr>
          <w:rFonts w:asciiTheme="minorBidi" w:hAnsiTheme="minorBidi" w:cstheme="minorBidi"/>
          <w:color w:val="000000"/>
          <w:sz w:val="20"/>
          <w:szCs w:val="20"/>
        </w:rPr>
        <w:t>“</w:t>
      </w:r>
      <w:r>
        <w:rPr>
          <w:rFonts w:asciiTheme="minorBidi" w:hAnsiTheme="minorBidi" w:cstheme="minorBidi"/>
          <w:color w:val="000000"/>
          <w:sz w:val="20"/>
          <w:szCs w:val="20"/>
        </w:rPr>
        <w:t xml:space="preserve">to </w:t>
      </w:r>
      <w:r w:rsidRPr="00F43600">
        <w:rPr>
          <w:rFonts w:asciiTheme="minorBidi" w:hAnsiTheme="minorBidi" w:cstheme="minorBidi"/>
          <w:color w:val="000000"/>
          <w:sz w:val="20"/>
          <w:szCs w:val="20"/>
        </w:rPr>
        <w:t>be patient</w:t>
      </w:r>
      <w:r w:rsidR="00374FB2">
        <w:rPr>
          <w:rFonts w:asciiTheme="minorBidi" w:hAnsiTheme="minorBidi" w:cstheme="minorBidi"/>
          <w:color w:val="000000"/>
          <w:sz w:val="20"/>
          <w:szCs w:val="20"/>
        </w:rPr>
        <w:t xml:space="preserve">, </w:t>
      </w:r>
      <w:r w:rsidR="002E1FDF">
        <w:rPr>
          <w:rFonts w:asciiTheme="minorBidi" w:hAnsiTheme="minorBidi" w:cstheme="minorBidi"/>
          <w:color w:val="000000"/>
          <w:sz w:val="20"/>
          <w:szCs w:val="20"/>
        </w:rPr>
        <w:t>calm</w:t>
      </w:r>
      <w:r w:rsidR="00374FB2">
        <w:rPr>
          <w:rFonts w:asciiTheme="minorBidi" w:hAnsiTheme="minorBidi" w:cstheme="minorBidi"/>
          <w:color w:val="000000"/>
          <w:sz w:val="20"/>
          <w:szCs w:val="20"/>
        </w:rPr>
        <w:t>,</w:t>
      </w:r>
      <w:r w:rsidRPr="00F43600">
        <w:rPr>
          <w:rFonts w:asciiTheme="minorBidi" w:hAnsiTheme="minorBidi" w:cstheme="minorBidi"/>
          <w:color w:val="000000"/>
          <w:sz w:val="20"/>
          <w:szCs w:val="20"/>
        </w:rPr>
        <w:t xml:space="preserve"> self-controlled</w:t>
      </w:r>
      <w:r w:rsidR="00374FB2">
        <w:rPr>
          <w:rFonts w:asciiTheme="minorBidi" w:hAnsiTheme="minorBidi" w:cstheme="minorBidi"/>
          <w:color w:val="000000"/>
          <w:sz w:val="20"/>
          <w:szCs w:val="20"/>
        </w:rPr>
        <w:t>, and delaying response</w:t>
      </w:r>
      <w:r w:rsidRPr="00F43600">
        <w:rPr>
          <w:rFonts w:asciiTheme="minorBidi" w:hAnsiTheme="minorBidi" w:cstheme="minorBidi"/>
          <w:color w:val="000000"/>
          <w:sz w:val="20"/>
          <w:szCs w:val="20"/>
        </w:rPr>
        <w:t xml:space="preserve"> when</w:t>
      </w:r>
      <w:r w:rsidR="00E33491">
        <w:rPr>
          <w:rFonts w:asciiTheme="minorBidi" w:hAnsiTheme="minorBidi" w:cstheme="minorBidi"/>
          <w:color w:val="000000"/>
          <w:sz w:val="20"/>
          <w:szCs w:val="20"/>
        </w:rPr>
        <w:t xml:space="preserve"> a person is</w:t>
      </w:r>
      <w:r w:rsidRPr="00F43600">
        <w:rPr>
          <w:rFonts w:asciiTheme="minorBidi" w:hAnsiTheme="minorBidi" w:cstheme="minorBidi"/>
          <w:color w:val="000000"/>
          <w:sz w:val="20"/>
          <w:szCs w:val="20"/>
        </w:rPr>
        <w:t xml:space="preserve"> subject</w:t>
      </w:r>
      <w:r w:rsidR="00E33491">
        <w:rPr>
          <w:rFonts w:asciiTheme="minorBidi" w:hAnsiTheme="minorBidi" w:cstheme="minorBidi"/>
          <w:color w:val="000000"/>
          <w:sz w:val="20"/>
          <w:szCs w:val="20"/>
        </w:rPr>
        <w:t>ed</w:t>
      </w:r>
      <w:r w:rsidRPr="00F43600">
        <w:rPr>
          <w:rFonts w:asciiTheme="minorBidi" w:hAnsiTheme="minorBidi" w:cstheme="minorBidi"/>
          <w:color w:val="000000"/>
          <w:sz w:val="20"/>
          <w:szCs w:val="20"/>
        </w:rPr>
        <w:t xml:space="preserve"> to annoyance</w:t>
      </w:r>
      <w:r w:rsidR="00374FB2">
        <w:rPr>
          <w:rFonts w:asciiTheme="minorBidi" w:hAnsiTheme="minorBidi" w:cstheme="minorBidi"/>
          <w:color w:val="000000"/>
          <w:sz w:val="20"/>
          <w:szCs w:val="20"/>
        </w:rPr>
        <w:t>,</w:t>
      </w:r>
      <w:r w:rsidRPr="00F43600">
        <w:rPr>
          <w:rFonts w:asciiTheme="minorBidi" w:hAnsiTheme="minorBidi" w:cstheme="minorBidi"/>
          <w:color w:val="000000"/>
          <w:sz w:val="20"/>
          <w:szCs w:val="20"/>
        </w:rPr>
        <w:t xml:space="preserve"> provocation</w:t>
      </w:r>
      <w:r w:rsidR="00374FB2">
        <w:rPr>
          <w:rFonts w:asciiTheme="minorBidi" w:hAnsiTheme="minorBidi" w:cstheme="minorBidi"/>
          <w:color w:val="000000"/>
          <w:sz w:val="20"/>
          <w:szCs w:val="20"/>
        </w:rPr>
        <w:t xml:space="preserve">, or facing a tragic situation, while he/she is capable of </w:t>
      </w:r>
      <w:r w:rsidR="00E33491">
        <w:rPr>
          <w:rFonts w:asciiTheme="minorBidi" w:hAnsiTheme="minorBidi" w:cstheme="minorBidi"/>
          <w:color w:val="000000"/>
          <w:sz w:val="20"/>
          <w:szCs w:val="20"/>
        </w:rPr>
        <w:t>response</w:t>
      </w:r>
      <w:r>
        <w:rPr>
          <w:rFonts w:asciiTheme="minorBidi" w:hAnsiTheme="minorBidi" w:cstheme="minorBidi"/>
          <w:color w:val="000000"/>
          <w:sz w:val="20"/>
          <w:szCs w:val="20"/>
        </w:rPr>
        <w:t>.</w:t>
      </w:r>
      <w:r w:rsidR="00FA33C3">
        <w:rPr>
          <w:rFonts w:asciiTheme="minorBidi" w:hAnsiTheme="minorBidi" w:cstheme="minorBidi"/>
          <w:color w:val="000000"/>
          <w:sz w:val="20"/>
          <w:szCs w:val="20"/>
        </w:rPr>
        <w:t>”</w:t>
      </w:r>
      <w:r>
        <w:rPr>
          <w:rFonts w:asciiTheme="minorBidi" w:hAnsiTheme="minorBidi" w:cstheme="minorBidi"/>
          <w:color w:val="000000"/>
          <w:sz w:val="20"/>
          <w:szCs w:val="20"/>
        </w:rPr>
        <w:t xml:space="preserve"> As a Good Name of Allah, it means that He, praise to Him, is the </w:t>
      </w:r>
      <w:r w:rsidRPr="00422692">
        <w:rPr>
          <w:rFonts w:asciiTheme="minorBidi" w:hAnsiTheme="minorBidi" w:cstheme="minorBidi"/>
          <w:color w:val="000000"/>
          <w:sz w:val="20"/>
          <w:szCs w:val="20"/>
        </w:rPr>
        <w:t xml:space="preserve">One </w:t>
      </w:r>
      <w:r>
        <w:rPr>
          <w:rFonts w:asciiTheme="minorBidi" w:hAnsiTheme="minorBidi" w:cstheme="minorBidi"/>
          <w:color w:val="000000"/>
          <w:sz w:val="20"/>
          <w:szCs w:val="20"/>
        </w:rPr>
        <w:t>W</w:t>
      </w:r>
      <w:r w:rsidRPr="00422692">
        <w:rPr>
          <w:rFonts w:asciiTheme="minorBidi" w:hAnsiTheme="minorBidi" w:cstheme="minorBidi"/>
          <w:color w:val="000000"/>
          <w:sz w:val="20"/>
          <w:szCs w:val="20"/>
        </w:rPr>
        <w:t>ho is capable of punishing the offenders</w:t>
      </w:r>
      <w:r>
        <w:rPr>
          <w:rFonts w:asciiTheme="minorBidi" w:hAnsiTheme="minorBidi" w:cstheme="minorBidi"/>
          <w:color w:val="000000"/>
          <w:sz w:val="20"/>
          <w:szCs w:val="20"/>
        </w:rPr>
        <w:t xml:space="preserve"> as soon as they commit their sins,</w:t>
      </w:r>
      <w:r w:rsidRPr="00422692">
        <w:rPr>
          <w:rFonts w:asciiTheme="minorBidi" w:hAnsiTheme="minorBidi" w:cstheme="minorBidi"/>
          <w:color w:val="000000"/>
          <w:sz w:val="20"/>
          <w:szCs w:val="20"/>
        </w:rPr>
        <w:t xml:space="preserve"> but He delays their punishment, willing to forgive them if they repent and ask for forgiveness.</w:t>
      </w:r>
      <w:r w:rsidR="00CE768F">
        <w:rPr>
          <w:rFonts w:asciiTheme="minorBidi" w:hAnsiTheme="minorBidi" w:cstheme="minorBidi"/>
          <w:color w:val="000000"/>
          <w:sz w:val="20"/>
          <w:szCs w:val="20"/>
        </w:rPr>
        <w:t xml:space="preserve"> Moreover, He does not deny His provision to people, whether they are obedient or disobedient to Him</w:t>
      </w:r>
    </w:p>
    <w:p w14:paraId="10FDF19D" w14:textId="6C84D2AA" w:rsidR="00843DDD" w:rsidRDefault="00843DDD" w:rsidP="005564BC">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sidR="002C40E6">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CE768F" w:rsidRPr="00CE768F">
        <w:rPr>
          <w:rFonts w:asciiTheme="minorBidi" w:hAnsiTheme="minorBidi" w:cstheme="minorBidi"/>
          <w:b/>
          <w:bCs/>
          <w:color w:val="FF0000"/>
          <w:sz w:val="20"/>
          <w:szCs w:val="20"/>
        </w:rPr>
        <w:t>11</w:t>
      </w:r>
      <w:r w:rsidRPr="00CE768F">
        <w:rPr>
          <w:rFonts w:asciiTheme="minorBidi" w:hAnsiTheme="minorBidi" w:cstheme="minorBidi"/>
          <w:b/>
          <w:bCs/>
          <w:color w:val="FF0000"/>
          <w:sz w:val="20"/>
          <w:szCs w:val="20"/>
        </w:rPr>
        <w:t xml:space="preserve"> times</w:t>
      </w:r>
      <w:r w:rsidRPr="00CE768F">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Pr>
          <w:rFonts w:asciiTheme="minorBidi" w:hAnsiTheme="minorBidi" w:cstheme="minorBidi"/>
          <w:color w:val="000000"/>
          <w:sz w:val="20"/>
          <w:szCs w:val="20"/>
        </w:rPr>
        <w:t>, all</w:t>
      </w:r>
      <w:r w:rsidRPr="00422692">
        <w:rPr>
          <w:rFonts w:asciiTheme="minorBidi" w:hAnsiTheme="minorBidi" w:cstheme="minorBidi"/>
          <w:color w:val="000000"/>
          <w:sz w:val="20"/>
          <w:szCs w:val="20"/>
        </w:rPr>
        <w:t xml:space="preserve"> </w:t>
      </w:r>
      <w:r w:rsidRPr="00CE768F">
        <w:rPr>
          <w:rFonts w:asciiTheme="minorBidi" w:hAnsiTheme="minorBidi" w:cstheme="minorBidi"/>
          <w:b/>
          <w:bCs/>
          <w:color w:val="FF0000"/>
          <w:sz w:val="20"/>
          <w:szCs w:val="20"/>
        </w:rPr>
        <w:t>without</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w:t>
      </w:r>
      <w:r w:rsidR="00CE768F">
        <w:rPr>
          <w:rFonts w:asciiTheme="minorBidi" w:hAnsiTheme="minorBidi" w:cstheme="minorBidi"/>
          <w:color w:val="000000"/>
          <w:sz w:val="20"/>
          <w:szCs w:val="20"/>
        </w:rPr>
        <w:t xml:space="preserve">, and together with </w:t>
      </w:r>
      <w:r w:rsidR="00CE768F" w:rsidRPr="00CE768F">
        <w:rPr>
          <w:rFonts w:asciiTheme="minorBidi" w:hAnsiTheme="minorBidi" w:cstheme="minorBidi"/>
          <w:b/>
          <w:bCs/>
          <w:color w:val="000000"/>
          <w:sz w:val="20"/>
          <w:szCs w:val="20"/>
        </w:rPr>
        <w:t xml:space="preserve">four </w:t>
      </w:r>
      <w:r w:rsidR="00CE768F">
        <w:rPr>
          <w:rFonts w:asciiTheme="minorBidi" w:hAnsiTheme="minorBidi" w:cstheme="minorBidi"/>
          <w:color w:val="000000"/>
          <w:sz w:val="20"/>
          <w:szCs w:val="20"/>
        </w:rPr>
        <w:t xml:space="preserve">other Good </w:t>
      </w:r>
      <w:r w:rsidR="00CE768F" w:rsidRPr="002C40E6">
        <w:rPr>
          <w:rFonts w:asciiTheme="minorBidi" w:hAnsiTheme="minorBidi" w:cstheme="minorBidi"/>
          <w:b/>
          <w:bCs/>
          <w:color w:val="000000"/>
          <w:sz w:val="20"/>
          <w:szCs w:val="20"/>
        </w:rPr>
        <w:t>Names</w:t>
      </w:r>
      <w:r w:rsidR="00CE768F">
        <w:rPr>
          <w:rFonts w:asciiTheme="minorBidi" w:hAnsiTheme="minorBidi" w:cstheme="minorBidi"/>
          <w:color w:val="000000"/>
          <w:sz w:val="20"/>
          <w:szCs w:val="20"/>
        </w:rPr>
        <w:t xml:space="preserve"> of His</w:t>
      </w:r>
      <w:r>
        <w:rPr>
          <w:rFonts w:asciiTheme="minorBidi" w:hAnsiTheme="minorBidi" w:cstheme="minorBidi"/>
          <w:color w:val="000000"/>
          <w:sz w:val="20"/>
          <w:szCs w:val="20"/>
        </w:rPr>
        <w:t xml:space="preserve">. Thus, </w:t>
      </w:r>
      <w:r w:rsidR="00CE768F">
        <w:rPr>
          <w:rFonts w:asciiTheme="minorBidi" w:hAnsiTheme="minorBidi" w:cstheme="minorBidi"/>
          <w:color w:val="000000"/>
          <w:sz w:val="20"/>
          <w:szCs w:val="20"/>
        </w:rPr>
        <w:t xml:space="preserve">it came </w:t>
      </w:r>
      <w:r w:rsidR="005564BC" w:rsidRPr="002C40E6">
        <w:rPr>
          <w:rFonts w:asciiTheme="minorBidi" w:hAnsiTheme="minorBidi" w:cstheme="minorBidi"/>
          <w:b/>
          <w:bCs/>
          <w:color w:val="000000"/>
          <w:sz w:val="20"/>
          <w:szCs w:val="20"/>
        </w:rPr>
        <w:t>6 times</w:t>
      </w:r>
      <w:r w:rsidR="005564BC">
        <w:rPr>
          <w:rFonts w:asciiTheme="minorBidi" w:hAnsiTheme="minorBidi" w:cstheme="minorBidi"/>
          <w:color w:val="000000"/>
          <w:sz w:val="20"/>
          <w:szCs w:val="20"/>
        </w:rPr>
        <w:t xml:space="preserve"> with “</w:t>
      </w:r>
      <w:r w:rsidR="005564BC" w:rsidRPr="005564BC">
        <w:rPr>
          <w:rFonts w:asciiTheme="minorBidi" w:hAnsiTheme="minorBidi" w:cstheme="minorBidi"/>
          <w:b/>
          <w:bCs/>
          <w:color w:val="000000"/>
          <w:sz w:val="20"/>
          <w:szCs w:val="20"/>
        </w:rPr>
        <w:t>Ghafoor</w:t>
      </w:r>
      <w:r w:rsidR="005564BC">
        <w:rPr>
          <w:rFonts w:asciiTheme="minorBidi" w:hAnsiTheme="minorBidi" w:cstheme="minorBidi"/>
          <w:color w:val="000000"/>
          <w:sz w:val="20"/>
          <w:szCs w:val="20"/>
        </w:rPr>
        <w:t>” (</w:t>
      </w:r>
      <w:r w:rsidR="005564BC" w:rsidRPr="005564BC">
        <w:rPr>
          <w:rFonts w:asciiTheme="minorBidi" w:hAnsiTheme="minorBidi" w:cstheme="minorBidi"/>
          <w:b/>
          <w:bCs/>
          <w:color w:val="000000"/>
          <w:sz w:val="20"/>
          <w:szCs w:val="20"/>
        </w:rPr>
        <w:t>Forgiving</w:t>
      </w:r>
      <w:r w:rsidR="005564BC">
        <w:rPr>
          <w:rFonts w:asciiTheme="minorBidi" w:hAnsiTheme="minorBidi" w:cstheme="minorBidi"/>
          <w:color w:val="000000"/>
          <w:sz w:val="20"/>
          <w:szCs w:val="20"/>
        </w:rPr>
        <w:t xml:space="preserve">), which means that the forgiveness of Allah to His worshippers is related to His forbearance, as He forgives those who repent after </w:t>
      </w:r>
      <w:r w:rsidR="002C40E6">
        <w:rPr>
          <w:rFonts w:asciiTheme="minorBidi" w:hAnsiTheme="minorBidi" w:cstheme="minorBidi"/>
          <w:color w:val="000000"/>
          <w:sz w:val="20"/>
          <w:szCs w:val="20"/>
        </w:rPr>
        <w:t>making unintentional</w:t>
      </w:r>
      <w:r w:rsidR="005564BC">
        <w:rPr>
          <w:rFonts w:asciiTheme="minorBidi" w:hAnsiTheme="minorBidi" w:cstheme="minorBidi"/>
          <w:color w:val="000000"/>
          <w:sz w:val="20"/>
          <w:szCs w:val="20"/>
        </w:rPr>
        <w:t xml:space="preserve"> oaths </w:t>
      </w:r>
      <w:r>
        <w:rPr>
          <w:rFonts w:asciiTheme="minorBidi" w:hAnsiTheme="minorBidi" w:cstheme="minorBidi"/>
          <w:color w:val="000000"/>
          <w:sz w:val="20"/>
          <w:szCs w:val="20"/>
        </w:rPr>
        <w:t>(Al-Baqara,</w:t>
      </w:r>
      <w:r w:rsidRPr="00422692">
        <w:rPr>
          <w:rFonts w:asciiTheme="minorBidi" w:hAnsiTheme="minorBidi" w:cstheme="minorBidi"/>
          <w:color w:val="000000"/>
          <w:sz w:val="20"/>
          <w:szCs w:val="20"/>
        </w:rPr>
        <w:t xml:space="preserve"> 2: 225</w:t>
      </w:r>
      <w:r>
        <w:rPr>
          <w:rFonts w:asciiTheme="minorBidi" w:hAnsiTheme="minorBidi" w:cstheme="minorBidi"/>
          <w:color w:val="000000"/>
          <w:sz w:val="20"/>
          <w:szCs w:val="20"/>
        </w:rPr>
        <w:t>)</w:t>
      </w:r>
      <w:r w:rsidR="005564BC">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He </w:t>
      </w:r>
      <w:r w:rsidR="005564BC">
        <w:rPr>
          <w:rFonts w:asciiTheme="minorBidi" w:hAnsiTheme="minorBidi" w:cstheme="minorBidi"/>
          <w:color w:val="000000"/>
          <w:sz w:val="20"/>
          <w:szCs w:val="20"/>
        </w:rPr>
        <w:t>also forgives those who think about things which Allah does not like for them to think about</w:t>
      </w:r>
      <w:r>
        <w:rPr>
          <w:rFonts w:asciiTheme="minorBidi" w:hAnsiTheme="minorBidi" w:cstheme="minorBidi"/>
          <w:color w:val="000000"/>
          <w:sz w:val="20"/>
          <w:szCs w:val="20"/>
        </w:rPr>
        <w:t xml:space="preserve"> (Al-Baqara,</w:t>
      </w:r>
      <w:r w:rsidRPr="00422692">
        <w:rPr>
          <w:rFonts w:asciiTheme="minorBidi" w:hAnsiTheme="minorBidi" w:cstheme="minorBidi"/>
          <w:color w:val="000000"/>
          <w:sz w:val="20"/>
          <w:szCs w:val="20"/>
        </w:rPr>
        <w:t xml:space="preserve"> 2: 2</w:t>
      </w:r>
      <w:r>
        <w:rPr>
          <w:rFonts w:asciiTheme="minorBidi" w:hAnsiTheme="minorBidi" w:cstheme="minorBidi"/>
          <w:color w:val="000000"/>
          <w:sz w:val="20"/>
          <w:szCs w:val="20"/>
        </w:rPr>
        <w:t>3</w:t>
      </w:r>
      <w:r w:rsidRPr="00422692">
        <w:rPr>
          <w:rFonts w:asciiTheme="minorBidi" w:hAnsiTheme="minorBidi" w:cstheme="minorBidi"/>
          <w:color w:val="000000"/>
          <w:sz w:val="20"/>
          <w:szCs w:val="20"/>
        </w:rPr>
        <w:t>5</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5564BC">
        <w:rPr>
          <w:rFonts w:asciiTheme="minorBidi" w:hAnsiTheme="minorBidi" w:cstheme="minorBidi"/>
          <w:color w:val="000000"/>
          <w:sz w:val="20"/>
          <w:szCs w:val="20"/>
        </w:rPr>
        <w:t>Further, He forg</w:t>
      </w:r>
      <w:r w:rsidR="002C40E6">
        <w:rPr>
          <w:rFonts w:asciiTheme="minorBidi" w:hAnsiTheme="minorBidi" w:cstheme="minorBidi"/>
          <w:color w:val="000000"/>
          <w:sz w:val="20"/>
          <w:szCs w:val="20"/>
        </w:rPr>
        <w:t>a</w:t>
      </w:r>
      <w:r w:rsidR="005564BC">
        <w:rPr>
          <w:rFonts w:asciiTheme="minorBidi" w:hAnsiTheme="minorBidi" w:cstheme="minorBidi"/>
          <w:color w:val="000000"/>
          <w:sz w:val="20"/>
          <w:szCs w:val="20"/>
        </w:rPr>
        <w:t>ve</w:t>
      </w:r>
      <w:r w:rsidR="00204973">
        <w:rPr>
          <w:rFonts w:asciiTheme="minorBidi" w:hAnsiTheme="minorBidi" w:cstheme="minorBidi"/>
          <w:color w:val="000000"/>
          <w:sz w:val="20"/>
          <w:szCs w:val="20"/>
        </w:rPr>
        <w:t xml:space="preserve"> even those who succumbed to the Shaytan’s (Satan’s) whispering to leave the battlefield during fighting (Al-i-‘Imran, 3: 155), and those who asked the Prophet, pbbuh, about things Allah hid from them, which would upset them if they knew them (Al-Ma-ida, 5: 101). He is the Forgiving Forbearer, Who does not </w:t>
      </w:r>
      <w:r w:rsidR="005C5F14">
        <w:rPr>
          <w:rFonts w:asciiTheme="minorBidi" w:hAnsiTheme="minorBidi" w:cstheme="minorBidi"/>
          <w:color w:val="000000"/>
          <w:sz w:val="20"/>
          <w:szCs w:val="20"/>
        </w:rPr>
        <w:t xml:space="preserve">inflict collective </w:t>
      </w:r>
      <w:r w:rsidR="00204973">
        <w:rPr>
          <w:rFonts w:asciiTheme="minorBidi" w:hAnsiTheme="minorBidi" w:cstheme="minorBidi"/>
          <w:color w:val="000000"/>
          <w:sz w:val="20"/>
          <w:szCs w:val="20"/>
        </w:rPr>
        <w:t>punish</w:t>
      </w:r>
      <w:r w:rsidR="005C5F14">
        <w:rPr>
          <w:rFonts w:asciiTheme="minorBidi" w:hAnsiTheme="minorBidi" w:cstheme="minorBidi"/>
          <w:color w:val="000000"/>
          <w:sz w:val="20"/>
          <w:szCs w:val="20"/>
        </w:rPr>
        <w:t>ment on</w:t>
      </w:r>
      <w:r w:rsidR="00204973">
        <w:rPr>
          <w:rFonts w:asciiTheme="minorBidi" w:hAnsiTheme="minorBidi" w:cstheme="minorBidi"/>
          <w:color w:val="000000"/>
          <w:sz w:val="20"/>
          <w:szCs w:val="20"/>
        </w:rPr>
        <w:t xml:space="preserve"> people, particularly those who praise Him, </w:t>
      </w:r>
      <w:r w:rsidR="005C5F14">
        <w:rPr>
          <w:rFonts w:asciiTheme="minorBidi" w:hAnsiTheme="minorBidi" w:cstheme="minorBidi"/>
          <w:color w:val="000000"/>
          <w:sz w:val="20"/>
          <w:szCs w:val="20"/>
        </w:rPr>
        <w:t>in response to those who commit the sin of saying that there are other gods</w:t>
      </w:r>
      <w:r w:rsidR="004D2B46">
        <w:rPr>
          <w:rFonts w:asciiTheme="minorBidi" w:hAnsiTheme="minorBidi" w:cstheme="minorBidi"/>
          <w:color w:val="000000"/>
          <w:sz w:val="20"/>
          <w:szCs w:val="20"/>
        </w:rPr>
        <w:t>,</w:t>
      </w:r>
      <w:r w:rsidR="005C5F14">
        <w:rPr>
          <w:rFonts w:asciiTheme="minorBidi" w:hAnsiTheme="minorBidi" w:cstheme="minorBidi"/>
          <w:color w:val="000000"/>
          <w:sz w:val="20"/>
          <w:szCs w:val="20"/>
        </w:rPr>
        <w:t xml:space="preserve"> other than Him (Al-Isra, 17: 44), or in response to those who </w:t>
      </w:r>
      <w:r w:rsidR="004D2B46">
        <w:rPr>
          <w:rFonts w:asciiTheme="minorBidi" w:hAnsiTheme="minorBidi" w:cstheme="minorBidi"/>
          <w:color w:val="000000"/>
          <w:sz w:val="20"/>
          <w:szCs w:val="20"/>
        </w:rPr>
        <w:t>take</w:t>
      </w:r>
      <w:r w:rsidR="005C5F14">
        <w:rPr>
          <w:rFonts w:asciiTheme="minorBidi" w:hAnsiTheme="minorBidi" w:cstheme="minorBidi"/>
          <w:color w:val="000000"/>
          <w:sz w:val="20"/>
          <w:szCs w:val="20"/>
        </w:rPr>
        <w:t xml:space="preserve"> partners with Him, though He is capable of destroying the heavens and the Earth. Instead, out of His forbearance, He</w:t>
      </w:r>
      <w:r w:rsidR="00942EA7">
        <w:rPr>
          <w:rFonts w:asciiTheme="minorBidi" w:hAnsiTheme="minorBidi" w:cstheme="minorBidi"/>
          <w:color w:val="000000"/>
          <w:sz w:val="20"/>
          <w:szCs w:val="20"/>
        </w:rPr>
        <w:t xml:space="preserve"> holds them</w:t>
      </w:r>
      <w:r w:rsidR="004D2B46">
        <w:rPr>
          <w:rFonts w:asciiTheme="minorBidi" w:hAnsiTheme="minorBidi" w:cstheme="minorBidi"/>
          <w:color w:val="000000"/>
          <w:sz w:val="20"/>
          <w:szCs w:val="20"/>
        </w:rPr>
        <w:t xml:space="preserve"> (the heavens and the Earth)</w:t>
      </w:r>
      <w:r w:rsidR="00942EA7">
        <w:rPr>
          <w:rFonts w:asciiTheme="minorBidi" w:hAnsiTheme="minorBidi" w:cstheme="minorBidi"/>
          <w:color w:val="000000"/>
          <w:sz w:val="20"/>
          <w:szCs w:val="20"/>
        </w:rPr>
        <w:t>, so they do not cease to exist or get destroyed</w:t>
      </w:r>
      <w:r w:rsidR="00457D05">
        <w:rPr>
          <w:rFonts w:asciiTheme="minorBidi" w:hAnsiTheme="minorBidi" w:cstheme="minorBidi"/>
          <w:color w:val="000000"/>
          <w:sz w:val="20"/>
          <w:szCs w:val="20"/>
        </w:rPr>
        <w:t xml:space="preserve"> (Fa</w:t>
      </w:r>
      <w:r w:rsidR="00457D05" w:rsidRPr="00A01C3E">
        <w:rPr>
          <w:rFonts w:asciiTheme="minorBidi" w:hAnsiTheme="minorBidi" w:cstheme="minorBidi"/>
          <w:color w:val="000000"/>
          <w:sz w:val="20"/>
          <w:szCs w:val="20"/>
          <w:u w:val="single"/>
        </w:rPr>
        <w:t>t</w:t>
      </w:r>
      <w:r w:rsidR="00457D05">
        <w:rPr>
          <w:rFonts w:asciiTheme="minorBidi" w:hAnsiTheme="minorBidi" w:cstheme="minorBidi"/>
          <w:color w:val="000000"/>
          <w:sz w:val="20"/>
          <w:szCs w:val="20"/>
        </w:rPr>
        <w:t>ir, 35: 41).</w:t>
      </w:r>
      <w:r w:rsidR="005C5F14">
        <w:rPr>
          <w:rFonts w:asciiTheme="minorBidi" w:hAnsiTheme="minorBidi" w:cstheme="minorBidi"/>
          <w:color w:val="000000"/>
          <w:sz w:val="20"/>
          <w:szCs w:val="20"/>
        </w:rPr>
        <w:t xml:space="preserve">   </w:t>
      </w:r>
    </w:p>
    <w:p w14:paraId="2C4D9592" w14:textId="3964F0A8" w:rsidR="00A01C3E" w:rsidRDefault="00C01AE5" w:rsidP="005564B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“’Haleem” (Forbearer) </w:t>
      </w:r>
      <w:r w:rsidR="004748D9" w:rsidRPr="004748D9">
        <w:rPr>
          <w:rFonts w:asciiTheme="minorBidi" w:hAnsiTheme="minorBidi" w:cstheme="minorBidi"/>
          <w:color w:val="000000"/>
          <w:sz w:val="20"/>
          <w:szCs w:val="20"/>
        </w:rPr>
        <w:t xml:space="preserve">came </w:t>
      </w:r>
      <w:r w:rsidRPr="00A15A0B">
        <w:rPr>
          <w:rFonts w:asciiTheme="minorBidi" w:hAnsiTheme="minorBidi" w:cstheme="minorBidi"/>
          <w:b/>
          <w:bCs/>
          <w:color w:val="000000"/>
          <w:sz w:val="20"/>
          <w:szCs w:val="20"/>
        </w:rPr>
        <w:t>3 times</w:t>
      </w:r>
      <w:r w:rsidR="004748D9">
        <w:rPr>
          <w:rFonts w:asciiTheme="minorBidi" w:hAnsiTheme="minorBidi" w:cstheme="minorBidi"/>
          <w:b/>
          <w:bCs/>
          <w:color w:val="000000"/>
          <w:sz w:val="20"/>
          <w:szCs w:val="20"/>
        </w:rPr>
        <w:t xml:space="preserve"> </w:t>
      </w:r>
      <w:r w:rsidR="004748D9" w:rsidRPr="004748D9">
        <w:rPr>
          <w:rFonts w:asciiTheme="minorBidi" w:hAnsiTheme="minorBidi" w:cstheme="minorBidi"/>
          <w:color w:val="000000"/>
          <w:sz w:val="20"/>
          <w:szCs w:val="20"/>
        </w:rPr>
        <w:t>more</w:t>
      </w:r>
      <w:r>
        <w:rPr>
          <w:rFonts w:asciiTheme="minorBidi" w:hAnsiTheme="minorBidi" w:cstheme="minorBidi"/>
          <w:color w:val="000000"/>
          <w:sz w:val="20"/>
          <w:szCs w:val="20"/>
        </w:rPr>
        <w:t xml:space="preserve">, in the Holy Quran, </w:t>
      </w:r>
      <w:r w:rsidRPr="00A15A0B">
        <w:rPr>
          <w:rFonts w:asciiTheme="minorBidi" w:hAnsiTheme="minorBidi" w:cstheme="minorBidi"/>
          <w:b/>
          <w:bCs/>
          <w:color w:val="000000"/>
          <w:sz w:val="20"/>
          <w:szCs w:val="20"/>
        </w:rPr>
        <w:t>without</w:t>
      </w:r>
      <w:r>
        <w:rPr>
          <w:rFonts w:asciiTheme="minorBidi" w:hAnsiTheme="minorBidi" w:cstheme="minorBidi"/>
          <w:color w:val="000000"/>
          <w:sz w:val="20"/>
          <w:szCs w:val="20"/>
        </w:rPr>
        <w:t xml:space="preserve"> the definite article (A</w:t>
      </w:r>
      <w:r w:rsidR="00A15A0B">
        <w:rPr>
          <w:rFonts w:asciiTheme="minorBidi" w:hAnsiTheme="minorBidi" w:cstheme="minorBidi"/>
          <w:color w:val="000000"/>
          <w:sz w:val="20"/>
          <w:szCs w:val="20"/>
        </w:rPr>
        <w:t>l</w:t>
      </w:r>
      <w:r>
        <w:rPr>
          <w:rFonts w:asciiTheme="minorBidi" w:hAnsiTheme="minorBidi" w:cstheme="minorBidi"/>
          <w:color w:val="000000"/>
          <w:sz w:val="20"/>
          <w:szCs w:val="20"/>
        </w:rPr>
        <w:t xml:space="preserve">), together </w:t>
      </w:r>
      <w:r w:rsidRPr="00A15A0B">
        <w:rPr>
          <w:rFonts w:asciiTheme="minorBidi" w:hAnsiTheme="minorBidi" w:cstheme="minorBidi"/>
          <w:b/>
          <w:bCs/>
          <w:color w:val="000000"/>
          <w:sz w:val="20"/>
          <w:szCs w:val="20"/>
        </w:rPr>
        <w:t>with</w:t>
      </w:r>
      <w:r>
        <w:rPr>
          <w:rFonts w:asciiTheme="minorBidi" w:hAnsiTheme="minorBidi" w:cstheme="minorBidi"/>
          <w:color w:val="000000"/>
          <w:sz w:val="20"/>
          <w:szCs w:val="20"/>
        </w:rPr>
        <w:t xml:space="preserve"> another Good </w:t>
      </w:r>
      <w:r w:rsidRPr="00A15A0B">
        <w:rPr>
          <w:rFonts w:asciiTheme="minorBidi" w:hAnsiTheme="minorBidi" w:cstheme="minorBidi"/>
          <w:b/>
          <w:bCs/>
          <w:color w:val="000000"/>
          <w:sz w:val="20"/>
          <w:szCs w:val="20"/>
        </w:rPr>
        <w:t>Name</w:t>
      </w:r>
      <w:r>
        <w:rPr>
          <w:rFonts w:asciiTheme="minorBidi" w:hAnsiTheme="minorBidi" w:cstheme="minorBidi"/>
          <w:color w:val="000000"/>
          <w:sz w:val="20"/>
          <w:szCs w:val="20"/>
        </w:rPr>
        <w:t xml:space="preserve"> of His, “’</w:t>
      </w:r>
      <w:r w:rsidRPr="00A15A0B">
        <w:rPr>
          <w:rFonts w:asciiTheme="minorBidi" w:hAnsiTheme="minorBidi" w:cstheme="minorBidi"/>
          <w:b/>
          <w:bCs/>
          <w:color w:val="000000"/>
          <w:sz w:val="20"/>
          <w:szCs w:val="20"/>
        </w:rPr>
        <w:t>Aleem</w:t>
      </w:r>
      <w:r>
        <w:rPr>
          <w:rFonts w:asciiTheme="minorBidi" w:hAnsiTheme="minorBidi" w:cstheme="minorBidi"/>
          <w:color w:val="000000"/>
          <w:sz w:val="20"/>
          <w:szCs w:val="20"/>
        </w:rPr>
        <w:t>” (</w:t>
      </w:r>
      <w:r w:rsidRPr="00A15A0B">
        <w:rPr>
          <w:rFonts w:asciiTheme="minorBidi" w:hAnsiTheme="minorBidi" w:cstheme="minorBidi"/>
          <w:b/>
          <w:bCs/>
          <w:color w:val="000000"/>
          <w:sz w:val="20"/>
          <w:szCs w:val="20"/>
        </w:rPr>
        <w:t>Knowing</w:t>
      </w:r>
      <w:r>
        <w:rPr>
          <w:rFonts w:asciiTheme="minorBidi" w:hAnsiTheme="minorBidi" w:cstheme="minorBidi"/>
          <w:color w:val="000000"/>
          <w:sz w:val="20"/>
          <w:szCs w:val="20"/>
        </w:rPr>
        <w:t>)</w:t>
      </w:r>
      <w:r w:rsidR="00A15A0B">
        <w:rPr>
          <w:rFonts w:asciiTheme="minorBidi" w:hAnsiTheme="minorBidi" w:cstheme="minorBidi"/>
          <w:color w:val="000000"/>
          <w:sz w:val="20"/>
          <w:szCs w:val="20"/>
        </w:rPr>
        <w:t xml:space="preserve">. This </w:t>
      </w:r>
      <w:r>
        <w:rPr>
          <w:rFonts w:asciiTheme="minorBidi" w:hAnsiTheme="minorBidi" w:cstheme="minorBidi"/>
          <w:color w:val="000000"/>
          <w:sz w:val="20"/>
          <w:szCs w:val="20"/>
        </w:rPr>
        <w:t xml:space="preserve">means that His forbearance </w:t>
      </w:r>
      <w:r w:rsidR="0092498D">
        <w:rPr>
          <w:rFonts w:asciiTheme="minorBidi" w:hAnsiTheme="minorBidi" w:cstheme="minorBidi"/>
          <w:color w:val="000000"/>
          <w:sz w:val="20"/>
          <w:szCs w:val="20"/>
        </w:rPr>
        <w:t>for</w:t>
      </w:r>
      <w:r>
        <w:rPr>
          <w:rFonts w:asciiTheme="minorBidi" w:hAnsiTheme="minorBidi" w:cstheme="minorBidi"/>
          <w:color w:val="000000"/>
          <w:sz w:val="20"/>
          <w:szCs w:val="20"/>
        </w:rPr>
        <w:t xml:space="preserve"> His worshippers is related to His knowledge of their circumstances, including their weaknesses and their helplessness towards </w:t>
      </w:r>
      <w:r w:rsidR="00A15A0B">
        <w:rPr>
          <w:rFonts w:asciiTheme="minorBidi" w:hAnsiTheme="minorBidi" w:cstheme="minorBidi"/>
          <w:color w:val="000000"/>
          <w:sz w:val="20"/>
          <w:szCs w:val="20"/>
        </w:rPr>
        <w:t xml:space="preserve">the </w:t>
      </w:r>
      <w:r>
        <w:rPr>
          <w:rFonts w:asciiTheme="minorBidi" w:hAnsiTheme="minorBidi" w:cstheme="minorBidi"/>
          <w:color w:val="000000"/>
          <w:sz w:val="20"/>
          <w:szCs w:val="20"/>
        </w:rPr>
        <w:t>matters</w:t>
      </w:r>
      <w:r w:rsidR="00734A35">
        <w:rPr>
          <w:rFonts w:asciiTheme="minorBidi" w:hAnsiTheme="minorBidi" w:cstheme="minorBidi"/>
          <w:color w:val="000000"/>
          <w:sz w:val="20"/>
          <w:szCs w:val="20"/>
        </w:rPr>
        <w:t xml:space="preserve"> which they do not control.</w:t>
      </w:r>
      <w:r w:rsidR="00A15A0B">
        <w:rPr>
          <w:rFonts w:asciiTheme="minorBidi" w:hAnsiTheme="minorBidi" w:cstheme="minorBidi"/>
          <w:color w:val="000000"/>
          <w:sz w:val="20"/>
          <w:szCs w:val="20"/>
        </w:rPr>
        <w:t xml:space="preserve"> An example of His forbearance </w:t>
      </w:r>
      <w:r w:rsidR="0092498D">
        <w:rPr>
          <w:rFonts w:asciiTheme="minorBidi" w:hAnsiTheme="minorBidi" w:cstheme="minorBidi"/>
          <w:color w:val="000000"/>
          <w:sz w:val="20"/>
          <w:szCs w:val="20"/>
        </w:rPr>
        <w:t>for</w:t>
      </w:r>
      <w:r w:rsidR="00A15A0B">
        <w:rPr>
          <w:rFonts w:asciiTheme="minorBidi" w:hAnsiTheme="minorBidi" w:cstheme="minorBidi"/>
          <w:color w:val="000000"/>
          <w:sz w:val="20"/>
          <w:szCs w:val="20"/>
        </w:rPr>
        <w:t xml:space="preserve"> His worshippers is that He </w:t>
      </w:r>
      <w:r w:rsidR="007E226E">
        <w:rPr>
          <w:rFonts w:asciiTheme="minorBidi" w:hAnsiTheme="minorBidi" w:cstheme="minorBidi"/>
          <w:color w:val="000000"/>
          <w:sz w:val="20"/>
          <w:szCs w:val="20"/>
        </w:rPr>
        <w:t>legislated for them about how to distribute inheritance among heirs, as He knows of the possibility of disputes among them, in the absence of such command (Al-Nisa, 4: 12).</w:t>
      </w:r>
      <w:r w:rsidR="00EE1673">
        <w:rPr>
          <w:rFonts w:asciiTheme="minorBidi" w:hAnsiTheme="minorBidi" w:cstheme="minorBidi"/>
          <w:color w:val="000000"/>
          <w:sz w:val="20"/>
          <w:szCs w:val="20"/>
        </w:rPr>
        <w:t xml:space="preserve"> Another example is that because of His knowledge of the hardship faced by those who emigrate</w:t>
      </w:r>
      <w:r w:rsidR="008C7576">
        <w:rPr>
          <w:rFonts w:asciiTheme="minorBidi" w:hAnsiTheme="minorBidi" w:cstheme="minorBidi"/>
          <w:color w:val="000000"/>
          <w:sz w:val="20"/>
          <w:szCs w:val="20"/>
        </w:rPr>
        <w:t xml:space="preserve"> from their homeland</w:t>
      </w:r>
      <w:r w:rsidR="00EE1673">
        <w:rPr>
          <w:rFonts w:asciiTheme="minorBidi" w:hAnsiTheme="minorBidi" w:cstheme="minorBidi"/>
          <w:color w:val="000000"/>
          <w:sz w:val="20"/>
          <w:szCs w:val="20"/>
        </w:rPr>
        <w:t xml:space="preserve"> for Hs sake, He mentioned that He is a Forbearer </w:t>
      </w:r>
      <w:r w:rsidR="00B65234">
        <w:rPr>
          <w:rFonts w:asciiTheme="minorBidi" w:hAnsiTheme="minorBidi" w:cstheme="minorBidi"/>
          <w:color w:val="000000"/>
          <w:sz w:val="20"/>
          <w:szCs w:val="20"/>
        </w:rPr>
        <w:t>for</w:t>
      </w:r>
      <w:r w:rsidR="00EE1673">
        <w:rPr>
          <w:rFonts w:asciiTheme="minorBidi" w:hAnsiTheme="minorBidi" w:cstheme="minorBidi"/>
          <w:color w:val="000000"/>
          <w:sz w:val="20"/>
          <w:szCs w:val="20"/>
        </w:rPr>
        <w:t xml:space="preserve"> them, and that their reward will be on the Day they meet Him, when they will be </w:t>
      </w:r>
      <w:r w:rsidR="00A60FA7">
        <w:rPr>
          <w:rFonts w:asciiTheme="minorBidi" w:hAnsiTheme="minorBidi" w:cstheme="minorBidi"/>
          <w:color w:val="000000"/>
          <w:sz w:val="20"/>
          <w:szCs w:val="20"/>
        </w:rPr>
        <w:t>given the choice</w:t>
      </w:r>
      <w:r w:rsidR="00EE1673">
        <w:rPr>
          <w:rFonts w:asciiTheme="minorBidi" w:hAnsiTheme="minorBidi" w:cstheme="minorBidi"/>
          <w:color w:val="000000"/>
          <w:sz w:val="20"/>
          <w:szCs w:val="20"/>
        </w:rPr>
        <w:t xml:space="preserve"> to enter His Paradise from an entrance which they will be </w:t>
      </w:r>
      <w:r w:rsidR="00026A90">
        <w:rPr>
          <w:rFonts w:asciiTheme="minorBidi" w:hAnsiTheme="minorBidi" w:cstheme="minorBidi"/>
          <w:color w:val="000000"/>
          <w:sz w:val="20"/>
          <w:szCs w:val="20"/>
        </w:rPr>
        <w:t>pleased</w:t>
      </w:r>
      <w:r w:rsidR="00EE1673">
        <w:rPr>
          <w:rFonts w:asciiTheme="minorBidi" w:hAnsiTheme="minorBidi" w:cstheme="minorBidi"/>
          <w:color w:val="000000"/>
          <w:sz w:val="20"/>
          <w:szCs w:val="20"/>
        </w:rPr>
        <w:t xml:space="preserve"> to </w:t>
      </w:r>
      <w:r w:rsidR="00026A90">
        <w:rPr>
          <w:rFonts w:asciiTheme="minorBidi" w:hAnsiTheme="minorBidi" w:cstheme="minorBidi"/>
          <w:color w:val="000000"/>
          <w:sz w:val="20"/>
          <w:szCs w:val="20"/>
        </w:rPr>
        <w:t>enter from</w:t>
      </w:r>
      <w:r w:rsidR="00EE1673">
        <w:rPr>
          <w:rFonts w:asciiTheme="minorBidi" w:hAnsiTheme="minorBidi" w:cstheme="minorBidi"/>
          <w:color w:val="000000"/>
          <w:sz w:val="20"/>
          <w:szCs w:val="20"/>
        </w:rPr>
        <w:t xml:space="preserve"> (Al-‘Haj, 22: 59). </w:t>
      </w:r>
      <w:r w:rsidR="004A5A40">
        <w:rPr>
          <w:rFonts w:asciiTheme="minorBidi" w:hAnsiTheme="minorBidi" w:cstheme="minorBidi"/>
          <w:color w:val="000000"/>
          <w:sz w:val="20"/>
          <w:szCs w:val="20"/>
        </w:rPr>
        <w:t>A third example is mentioning that He is a Forbearer for His Messenger, pbbuh, and his wives, the Mothers of Believers, because of His knowledge of them (Al-A’hzab, 33: 51).</w:t>
      </w:r>
    </w:p>
    <w:p w14:paraId="42627C9B" w14:textId="3E92AAC9" w:rsidR="00A60FA7" w:rsidRDefault="00A60FA7" w:rsidP="005564B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Moreover, this Good Name of Allah came </w:t>
      </w:r>
      <w:r>
        <w:rPr>
          <w:rFonts w:asciiTheme="minorBidi" w:hAnsiTheme="minorBidi" w:cstheme="minorBidi"/>
          <w:b/>
          <w:bCs/>
          <w:color w:val="000000"/>
          <w:sz w:val="20"/>
          <w:szCs w:val="20"/>
        </w:rPr>
        <w:t>twice</w:t>
      </w:r>
      <w:r>
        <w:rPr>
          <w:rFonts w:asciiTheme="minorBidi" w:hAnsiTheme="minorBidi" w:cstheme="minorBidi"/>
          <w:color w:val="000000"/>
          <w:sz w:val="20"/>
          <w:szCs w:val="20"/>
        </w:rPr>
        <w:t xml:space="preserve">, in the Holy Quran, </w:t>
      </w:r>
      <w:r w:rsidRPr="00A15A0B">
        <w:rPr>
          <w:rFonts w:asciiTheme="minorBidi" w:hAnsiTheme="minorBidi" w:cstheme="minorBidi"/>
          <w:b/>
          <w:bCs/>
          <w:color w:val="000000"/>
          <w:sz w:val="20"/>
          <w:szCs w:val="20"/>
        </w:rPr>
        <w:t>without</w:t>
      </w:r>
      <w:r>
        <w:rPr>
          <w:rFonts w:asciiTheme="minorBidi" w:hAnsiTheme="minorBidi" w:cstheme="minorBidi"/>
          <w:color w:val="000000"/>
          <w:sz w:val="20"/>
          <w:szCs w:val="20"/>
        </w:rPr>
        <w:t xml:space="preserve"> the definite article (Al), together </w:t>
      </w:r>
      <w:r w:rsidRPr="00A15A0B">
        <w:rPr>
          <w:rFonts w:asciiTheme="minorBidi" w:hAnsiTheme="minorBidi" w:cstheme="minorBidi"/>
          <w:b/>
          <w:bCs/>
          <w:color w:val="000000"/>
          <w:sz w:val="20"/>
          <w:szCs w:val="20"/>
        </w:rPr>
        <w:t>with</w:t>
      </w:r>
      <w:r>
        <w:rPr>
          <w:rFonts w:asciiTheme="minorBidi" w:hAnsiTheme="minorBidi" w:cstheme="minorBidi"/>
          <w:color w:val="000000"/>
          <w:sz w:val="20"/>
          <w:szCs w:val="20"/>
        </w:rPr>
        <w:t xml:space="preserve"> </w:t>
      </w:r>
      <w:r w:rsidRPr="00A60FA7">
        <w:rPr>
          <w:rFonts w:asciiTheme="minorBidi" w:hAnsiTheme="minorBidi" w:cstheme="minorBidi"/>
          <w:b/>
          <w:bCs/>
          <w:color w:val="000000"/>
          <w:sz w:val="20"/>
          <w:szCs w:val="20"/>
        </w:rPr>
        <w:t>two</w:t>
      </w:r>
      <w:r>
        <w:rPr>
          <w:rFonts w:asciiTheme="minorBidi" w:hAnsiTheme="minorBidi" w:cstheme="minorBidi"/>
          <w:color w:val="000000"/>
          <w:sz w:val="20"/>
          <w:szCs w:val="20"/>
        </w:rPr>
        <w:t xml:space="preserve"> other Good </w:t>
      </w:r>
      <w:r w:rsidRPr="00A15A0B">
        <w:rPr>
          <w:rFonts w:asciiTheme="minorBidi" w:hAnsiTheme="minorBidi" w:cstheme="minorBidi"/>
          <w:b/>
          <w:bCs/>
          <w:color w:val="000000"/>
          <w:sz w:val="20"/>
          <w:szCs w:val="20"/>
        </w:rPr>
        <w:t>Name</w:t>
      </w:r>
      <w:r>
        <w:rPr>
          <w:rFonts w:asciiTheme="minorBidi" w:hAnsiTheme="minorBidi" w:cstheme="minorBidi"/>
          <w:b/>
          <w:bCs/>
          <w:color w:val="000000"/>
          <w:sz w:val="20"/>
          <w:szCs w:val="20"/>
        </w:rPr>
        <w:t>s</w:t>
      </w:r>
      <w:r>
        <w:rPr>
          <w:rFonts w:asciiTheme="minorBidi" w:hAnsiTheme="minorBidi" w:cstheme="minorBidi"/>
          <w:color w:val="000000"/>
          <w:sz w:val="20"/>
          <w:szCs w:val="20"/>
        </w:rPr>
        <w:t xml:space="preserve"> of His, “</w:t>
      </w:r>
      <w:r w:rsidRPr="00A60FA7">
        <w:rPr>
          <w:rFonts w:asciiTheme="minorBidi" w:hAnsiTheme="minorBidi" w:cstheme="minorBidi"/>
          <w:b/>
          <w:bCs/>
          <w:color w:val="000000"/>
          <w:sz w:val="20"/>
          <w:szCs w:val="20"/>
          <w:u w:val="single"/>
        </w:rPr>
        <w:t>Gh</w:t>
      </w:r>
      <w:r w:rsidRPr="00A60FA7">
        <w:rPr>
          <w:rFonts w:asciiTheme="minorBidi" w:hAnsiTheme="minorBidi" w:cstheme="minorBidi"/>
          <w:b/>
          <w:bCs/>
          <w:color w:val="000000"/>
          <w:sz w:val="20"/>
          <w:szCs w:val="20"/>
        </w:rPr>
        <w:t>aniy</w:t>
      </w:r>
      <w:r>
        <w:rPr>
          <w:rFonts w:asciiTheme="minorBidi" w:hAnsiTheme="minorBidi" w:cstheme="minorBidi"/>
          <w:color w:val="000000"/>
          <w:sz w:val="20"/>
          <w:szCs w:val="20"/>
        </w:rPr>
        <w:t>” (</w:t>
      </w:r>
      <w:r>
        <w:rPr>
          <w:rFonts w:asciiTheme="minorBidi" w:hAnsiTheme="minorBidi" w:cstheme="minorBidi"/>
          <w:b/>
          <w:bCs/>
          <w:color w:val="000000"/>
          <w:sz w:val="20"/>
          <w:szCs w:val="20"/>
        </w:rPr>
        <w:t>Free of Need</w:t>
      </w:r>
      <w:r>
        <w:rPr>
          <w:rFonts w:asciiTheme="minorBidi" w:hAnsiTheme="minorBidi" w:cstheme="minorBidi"/>
          <w:color w:val="000000"/>
          <w:sz w:val="20"/>
          <w:szCs w:val="20"/>
        </w:rPr>
        <w:t>) and “</w:t>
      </w:r>
      <w:r w:rsidRPr="00A60FA7">
        <w:rPr>
          <w:rFonts w:asciiTheme="minorBidi" w:hAnsiTheme="minorBidi" w:cstheme="minorBidi"/>
          <w:b/>
          <w:bCs/>
          <w:color w:val="000000"/>
          <w:sz w:val="20"/>
          <w:szCs w:val="20"/>
        </w:rPr>
        <w:t>Shakoor</w:t>
      </w:r>
      <w:r>
        <w:rPr>
          <w:rFonts w:asciiTheme="minorBidi" w:hAnsiTheme="minorBidi" w:cstheme="minorBidi"/>
          <w:color w:val="000000"/>
          <w:sz w:val="20"/>
          <w:szCs w:val="20"/>
        </w:rPr>
        <w:t>” (</w:t>
      </w:r>
      <w:r w:rsidRPr="00A60FA7">
        <w:rPr>
          <w:rFonts w:asciiTheme="minorBidi" w:hAnsiTheme="minorBidi" w:cstheme="minorBidi"/>
          <w:b/>
          <w:bCs/>
          <w:color w:val="000000"/>
          <w:sz w:val="20"/>
          <w:szCs w:val="20"/>
        </w:rPr>
        <w:t>Thankful, Appreciative</w:t>
      </w:r>
      <w:r>
        <w:rPr>
          <w:rFonts w:asciiTheme="minorBidi" w:hAnsiTheme="minorBidi" w:cstheme="minorBidi"/>
          <w:color w:val="000000"/>
          <w:sz w:val="20"/>
          <w:szCs w:val="20"/>
        </w:rPr>
        <w:t>). This means that His forbearance for His worshippers</w:t>
      </w:r>
      <w:r w:rsidR="006D0EA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w:t>
      </w:r>
      <w:r w:rsidR="0074554C">
        <w:rPr>
          <w:rFonts w:asciiTheme="minorBidi" w:hAnsiTheme="minorBidi" w:cstheme="minorBidi"/>
          <w:color w:val="000000"/>
          <w:sz w:val="20"/>
          <w:szCs w:val="20"/>
        </w:rPr>
        <w:t xml:space="preserve">independent from their </w:t>
      </w:r>
      <w:r w:rsidR="006D0EA5">
        <w:rPr>
          <w:rFonts w:asciiTheme="minorBidi" w:hAnsiTheme="minorBidi" w:cstheme="minorBidi"/>
          <w:color w:val="000000"/>
          <w:sz w:val="20"/>
          <w:szCs w:val="20"/>
        </w:rPr>
        <w:t xml:space="preserve">obedience to Him, such as </w:t>
      </w:r>
      <w:r w:rsidR="000247E0">
        <w:rPr>
          <w:rFonts w:asciiTheme="minorBidi" w:hAnsiTheme="minorBidi" w:cstheme="minorBidi"/>
          <w:color w:val="000000"/>
          <w:sz w:val="20"/>
          <w:szCs w:val="20"/>
        </w:rPr>
        <w:t xml:space="preserve">in the case of </w:t>
      </w:r>
      <w:r w:rsidR="006D0EA5">
        <w:rPr>
          <w:rFonts w:asciiTheme="minorBidi" w:hAnsiTheme="minorBidi" w:cstheme="minorBidi"/>
          <w:color w:val="000000"/>
          <w:sz w:val="20"/>
          <w:szCs w:val="20"/>
        </w:rPr>
        <w:t xml:space="preserve">giving away charity, without reproaching or insulting recipients (Al-Baqara, 2: 263). </w:t>
      </w:r>
      <w:r w:rsidR="00836A3D">
        <w:rPr>
          <w:rFonts w:asciiTheme="minorBidi" w:hAnsiTheme="minorBidi" w:cstheme="minorBidi"/>
          <w:color w:val="000000"/>
          <w:sz w:val="20"/>
          <w:szCs w:val="20"/>
        </w:rPr>
        <w:t xml:space="preserve">Actually, He does need the whole worlds (heavens, Earth, and those inhabiting them) (Al-i-‘Imran, 3: 97). However, He is Thankful for those who give away charity, for His sake. In response, He will multiply the reward of the givers and forgive their sins. At the same time, He is a Forbearer for those who disobey Him, giving them the opportunity to repent and ask Him for forgiveness (Al-Taghabun, </w:t>
      </w:r>
      <w:r w:rsidR="00EA13D1">
        <w:rPr>
          <w:rFonts w:asciiTheme="minorBidi" w:hAnsiTheme="minorBidi" w:cstheme="minorBidi"/>
          <w:color w:val="000000"/>
          <w:sz w:val="20"/>
          <w:szCs w:val="20"/>
        </w:rPr>
        <w:t>64: 17).</w:t>
      </w:r>
    </w:p>
    <w:p w14:paraId="04BEB323" w14:textId="5DDD9358" w:rsidR="00B271E7" w:rsidRDefault="00B271E7" w:rsidP="00B271E7">
      <w:pPr>
        <w:pStyle w:val="NormalWeb"/>
        <w:bidi/>
        <w:jc w:val="both"/>
        <w:rPr>
          <w:rFonts w:asciiTheme="minorBidi" w:hAnsiTheme="minorBidi" w:cs="Arial"/>
          <w:color w:val="000000"/>
          <w:sz w:val="28"/>
          <w:szCs w:val="28"/>
          <w:rtl/>
        </w:rPr>
      </w:pPr>
      <w:r w:rsidRPr="0037199B">
        <w:rPr>
          <w:rFonts w:asciiTheme="minorBidi" w:hAnsiTheme="minorBidi" w:cs="Arial"/>
          <w:color w:val="000000"/>
          <w:sz w:val="28"/>
          <w:szCs w:val="28"/>
          <w:rtl/>
        </w:rPr>
        <w:lastRenderedPageBreak/>
        <w:t xml:space="preserve">لَّا يُؤَاخِذُكُمُ اللَّهُ بِاللَّغْوِ فِي أَيْمَانِكُمْ وَلَٰكِن يُؤَاخِذُكُم بِمَا كَسَبَتْ قُلُوبُكُمْ ۗ وَاللَّهُ </w:t>
      </w:r>
      <w:r w:rsidRPr="000364E7">
        <w:rPr>
          <w:rFonts w:asciiTheme="minorBidi" w:hAnsiTheme="minorBidi" w:cs="Arial"/>
          <w:b/>
          <w:bCs/>
          <w:color w:val="FF0000"/>
          <w:sz w:val="28"/>
          <w:szCs w:val="28"/>
          <w:rtl/>
        </w:rPr>
        <w:t>غَفُورٌ حَلِيمٌ</w:t>
      </w:r>
      <w:r w:rsidRPr="000364E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225</w:t>
      </w:r>
      <w:r w:rsidRPr="00537041">
        <w:rPr>
          <w:rFonts w:asciiTheme="minorBidi" w:hAnsiTheme="minorBidi" w:cs="Arial" w:hint="cs"/>
          <w:color w:val="000000"/>
          <w:sz w:val="28"/>
          <w:szCs w:val="28"/>
          <w:rtl/>
        </w:rPr>
        <w:t>).</w:t>
      </w:r>
    </w:p>
    <w:p w14:paraId="22EAF718" w14:textId="6BBD19DA" w:rsidR="00B271E7" w:rsidRDefault="00B271E7" w:rsidP="00B271E7">
      <w:pPr>
        <w:pStyle w:val="NormalWeb"/>
        <w:bidi/>
        <w:jc w:val="both"/>
        <w:rPr>
          <w:rFonts w:asciiTheme="minorBidi" w:hAnsiTheme="minorBidi" w:cs="Arial"/>
          <w:color w:val="000000"/>
          <w:sz w:val="28"/>
          <w:szCs w:val="28"/>
          <w:rtl/>
        </w:rPr>
      </w:pPr>
      <w:r w:rsidRPr="00537041">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537041">
        <w:rPr>
          <w:rFonts w:asciiTheme="minorBidi" w:hAnsiTheme="minorBidi" w:cs="Arial"/>
          <w:color w:val="000000"/>
          <w:sz w:val="28"/>
          <w:szCs w:val="28"/>
          <w:cs/>
        </w:rPr>
        <w:t>‎</w:t>
      </w:r>
      <w:r w:rsidRPr="00537041">
        <w:rPr>
          <w:rFonts w:asciiTheme="minorBidi" w:hAnsiTheme="minorBidi" w:cs="Arial"/>
          <w:color w:val="000000"/>
          <w:rtl/>
        </w:rPr>
        <w:t>﴿٥٨﴾</w:t>
      </w:r>
      <w:r w:rsidRPr="00537041">
        <w:rPr>
          <w:rFonts w:asciiTheme="minorBidi" w:hAnsiTheme="minorBidi" w:cs="Arial"/>
          <w:color w:val="000000"/>
          <w:sz w:val="28"/>
          <w:szCs w:val="28"/>
          <w:rtl/>
        </w:rPr>
        <w:t xml:space="preserve">‏ لَيُدْخِلَنَّهُم مُّدْخَلًا يَرْضَوْنَهُ ۗ وَإِنَّ اللَّهَ </w:t>
      </w:r>
      <w:r w:rsidRPr="00537041">
        <w:rPr>
          <w:rFonts w:asciiTheme="minorBidi" w:hAnsiTheme="minorBidi" w:cs="Arial"/>
          <w:b/>
          <w:bCs/>
          <w:color w:val="FF0000"/>
          <w:sz w:val="28"/>
          <w:szCs w:val="28"/>
          <w:rtl/>
        </w:rPr>
        <w:t>لَعَلِيمٌ حَلِيمٌ</w:t>
      </w:r>
      <w:r w:rsidRPr="00537041">
        <w:rPr>
          <w:rFonts w:asciiTheme="minorBidi" w:hAnsiTheme="minorBidi" w:cs="Arial"/>
          <w:color w:val="FF0000"/>
          <w:rtl/>
        </w:rPr>
        <w:t xml:space="preserve"> </w:t>
      </w:r>
      <w:r w:rsidRPr="00537041">
        <w:rPr>
          <w:rFonts w:asciiTheme="minorBidi" w:hAnsiTheme="minorBidi" w:cs="Arial"/>
          <w:color w:val="000000"/>
          <w:cs/>
        </w:rPr>
        <w:t>‎</w:t>
      </w:r>
      <w:r w:rsidRPr="00537041">
        <w:rPr>
          <w:rFonts w:asciiTheme="minorBidi" w:hAnsiTheme="minorBidi" w:cs="Arial"/>
          <w:color w:val="000000"/>
          <w:rtl/>
        </w:rPr>
        <w:t>﴿٥٩﴾‏</w:t>
      </w:r>
      <w:r>
        <w:rPr>
          <w:rFonts w:asciiTheme="minorBidi" w:hAnsiTheme="minorBidi" w:cs="Arial" w:hint="cs"/>
          <w:color w:val="000000"/>
          <w:sz w:val="28"/>
          <w:szCs w:val="28"/>
          <w:rtl/>
        </w:rPr>
        <w:t xml:space="preserve"> (ال</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22: 58-59</w:t>
      </w:r>
      <w:r>
        <w:rPr>
          <w:rFonts w:asciiTheme="minorBidi" w:hAnsiTheme="minorBidi" w:cs="Arial" w:hint="cs"/>
          <w:color w:val="000000"/>
          <w:sz w:val="28"/>
          <w:szCs w:val="28"/>
          <w:rtl/>
        </w:rPr>
        <w:t>).</w:t>
      </w:r>
    </w:p>
    <w:p w14:paraId="2B162218" w14:textId="41D7A883" w:rsidR="00B271E7" w:rsidRDefault="00B271E7" w:rsidP="00B271E7">
      <w:pPr>
        <w:pStyle w:val="NormalWeb"/>
        <w:bidi/>
        <w:jc w:val="both"/>
        <w:rPr>
          <w:rFonts w:asciiTheme="minorBidi" w:hAnsiTheme="minorBidi" w:cs="Arial"/>
          <w:color w:val="000000"/>
          <w:sz w:val="28"/>
          <w:szCs w:val="28"/>
          <w:rtl/>
        </w:rPr>
      </w:pPr>
      <w:r w:rsidRPr="000B760D">
        <w:rPr>
          <w:rFonts w:asciiTheme="minorBidi" w:hAnsiTheme="minorBidi" w:cs="Arial"/>
          <w:color w:val="000000"/>
          <w:sz w:val="28"/>
          <w:szCs w:val="28"/>
          <w:rtl/>
        </w:rPr>
        <w:t xml:space="preserve">قَوْلٌ مَّعْرُوفٌ وَمَغْفِرَةٌ خَيْرٌ مِّن صَدَقَةٍ يَتْبَعُهَا أَذًى ۗ وَاللَّهُ </w:t>
      </w:r>
      <w:r w:rsidRPr="000B760D">
        <w:rPr>
          <w:rFonts w:asciiTheme="minorBidi" w:hAnsiTheme="minorBidi" w:cs="Arial"/>
          <w:b/>
          <w:bCs/>
          <w:color w:val="FF0000"/>
          <w:sz w:val="28"/>
          <w:szCs w:val="28"/>
          <w:rtl/>
        </w:rPr>
        <w:t>غَنِيٌّ حَلِيمٌ</w:t>
      </w:r>
      <w:r w:rsidRPr="000B760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4748D9">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263</w:t>
      </w:r>
      <w:r>
        <w:rPr>
          <w:rFonts w:asciiTheme="minorBidi" w:hAnsiTheme="minorBidi" w:cs="Arial" w:hint="cs"/>
          <w:color w:val="000000"/>
          <w:sz w:val="28"/>
          <w:szCs w:val="28"/>
          <w:rtl/>
        </w:rPr>
        <w:t>).</w:t>
      </w:r>
    </w:p>
    <w:p w14:paraId="0B26CC69" w14:textId="31C014EC" w:rsidR="00B271E7" w:rsidRPr="0057075A" w:rsidRDefault="00B271E7" w:rsidP="00B271E7">
      <w:pPr>
        <w:pStyle w:val="NormalWeb"/>
        <w:bidi/>
        <w:jc w:val="both"/>
        <w:rPr>
          <w:rFonts w:asciiTheme="minorBidi" w:hAnsiTheme="minorBidi" w:cs="Arial"/>
          <w:color w:val="000000"/>
          <w:rtl/>
        </w:rPr>
      </w:pPr>
      <w:r w:rsidRPr="00756695">
        <w:rPr>
          <w:rFonts w:asciiTheme="minorBidi" w:hAnsiTheme="minorBidi" w:cs="Arial"/>
          <w:color w:val="000000"/>
          <w:sz w:val="28"/>
          <w:szCs w:val="28"/>
          <w:rtl/>
        </w:rPr>
        <w:t xml:space="preserve">إِن تُقْرِضُوا اللَّهَ قَرْضًا حَسَنًا يُضَاعِفْهُ لَكُمْ وَيَغْفِرْ لَكُمْ ۚ وَاللَّهُ </w:t>
      </w:r>
      <w:r w:rsidRPr="0057075A">
        <w:rPr>
          <w:rFonts w:asciiTheme="minorBidi" w:hAnsiTheme="minorBidi" w:cs="Arial"/>
          <w:b/>
          <w:bCs/>
          <w:color w:val="FF0000"/>
          <w:sz w:val="28"/>
          <w:szCs w:val="28"/>
          <w:rtl/>
        </w:rPr>
        <w:t>شَكُورٌ حَلِيمٌ</w:t>
      </w:r>
      <w:r w:rsidRPr="0057075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(الت</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17</w:t>
      </w:r>
      <w:r>
        <w:rPr>
          <w:rFonts w:asciiTheme="minorBidi" w:hAnsiTheme="minorBidi" w:cs="Arial" w:hint="cs"/>
          <w:color w:val="000000"/>
          <w:sz w:val="28"/>
          <w:szCs w:val="28"/>
          <w:rtl/>
        </w:rPr>
        <w:t xml:space="preserve">). </w:t>
      </w:r>
    </w:p>
    <w:p w14:paraId="6A7C9BE1" w14:textId="77777777" w:rsidR="00B271E7" w:rsidRDefault="00B271E7" w:rsidP="006D0EA5">
      <w:pPr>
        <w:pStyle w:val="NormalWeb"/>
        <w:jc w:val="both"/>
        <w:rPr>
          <w:rFonts w:asciiTheme="minorBidi" w:hAnsiTheme="minorBidi" w:cstheme="minorBidi"/>
          <w:color w:val="000000"/>
          <w:sz w:val="20"/>
          <w:szCs w:val="20"/>
          <w:rtl/>
        </w:rPr>
      </w:pPr>
      <w:r w:rsidRPr="0037199B">
        <w:rPr>
          <w:rFonts w:asciiTheme="minorBidi" w:hAnsiTheme="minorBidi" w:cstheme="minorBidi"/>
          <w:color w:val="000000"/>
          <w:sz w:val="20"/>
          <w:szCs w:val="20"/>
        </w:rPr>
        <w:t>Allah does not impose blame upon you for what is unintentional in your oaths, but He imposes blame upon you for what your hearts have earned. And Allah is</w:t>
      </w:r>
      <w:r>
        <w:rPr>
          <w:rFonts w:asciiTheme="minorBidi" w:hAnsiTheme="minorBidi" w:cstheme="minorBidi"/>
          <w:color w:val="000000"/>
          <w:sz w:val="20"/>
          <w:szCs w:val="20"/>
        </w:rPr>
        <w:t xml:space="preserve"> a</w:t>
      </w:r>
      <w:r w:rsidRPr="0037199B">
        <w:rPr>
          <w:rFonts w:asciiTheme="minorBidi" w:hAnsiTheme="minorBidi" w:cstheme="minorBidi"/>
          <w:color w:val="000000"/>
          <w:sz w:val="20"/>
          <w:szCs w:val="20"/>
        </w:rPr>
        <w:t xml:space="preserve"> </w:t>
      </w:r>
      <w:r w:rsidRPr="000364E7">
        <w:rPr>
          <w:rFonts w:asciiTheme="minorBidi" w:hAnsiTheme="minorBidi" w:cstheme="minorBidi"/>
          <w:b/>
          <w:bCs/>
          <w:color w:val="FF0000"/>
          <w:sz w:val="20"/>
          <w:szCs w:val="20"/>
        </w:rPr>
        <w:t>Forgiv</w:t>
      </w:r>
      <w:r>
        <w:rPr>
          <w:rFonts w:asciiTheme="minorBidi" w:hAnsiTheme="minorBidi" w:cstheme="minorBidi"/>
          <w:b/>
          <w:bCs/>
          <w:color w:val="FF0000"/>
          <w:sz w:val="20"/>
          <w:szCs w:val="20"/>
        </w:rPr>
        <w:t>er</w:t>
      </w:r>
      <w:r w:rsidRPr="000364E7">
        <w:rPr>
          <w:rFonts w:asciiTheme="minorBidi" w:hAnsiTheme="minorBidi" w:cstheme="minorBidi"/>
          <w:b/>
          <w:bCs/>
          <w:color w:val="FF0000"/>
          <w:sz w:val="20"/>
          <w:szCs w:val="20"/>
        </w:rPr>
        <w:t xml:space="preserve">, </w:t>
      </w:r>
      <w:r w:rsidRPr="000E13D2">
        <w:rPr>
          <w:rFonts w:asciiTheme="minorBidi" w:hAnsiTheme="minorBidi" w:cstheme="minorBidi"/>
          <w:color w:val="000000" w:themeColor="text1"/>
          <w:sz w:val="20"/>
          <w:szCs w:val="20"/>
        </w:rPr>
        <w:t>a</w:t>
      </w:r>
      <w:r>
        <w:rPr>
          <w:rFonts w:asciiTheme="minorBidi" w:hAnsiTheme="minorBidi" w:cstheme="minorBidi"/>
          <w:b/>
          <w:bCs/>
          <w:color w:val="FF0000"/>
          <w:sz w:val="20"/>
          <w:szCs w:val="20"/>
        </w:rPr>
        <w:t xml:space="preserve"> </w:t>
      </w:r>
      <w:r w:rsidRPr="000364E7">
        <w:rPr>
          <w:rFonts w:asciiTheme="minorBidi" w:hAnsiTheme="minorBidi" w:cstheme="minorBidi"/>
          <w:b/>
          <w:bCs/>
          <w:color w:val="FF0000"/>
          <w:sz w:val="20"/>
          <w:szCs w:val="20"/>
        </w:rPr>
        <w:t>Forbear</w:t>
      </w:r>
      <w:r>
        <w:rPr>
          <w:rFonts w:asciiTheme="minorBidi" w:hAnsiTheme="minorBidi" w:cstheme="minorBidi"/>
          <w:b/>
          <w:bCs/>
          <w:color w:val="FF0000"/>
          <w:sz w:val="20"/>
          <w:szCs w:val="20"/>
        </w:rPr>
        <w:t>er</w:t>
      </w:r>
      <w:r w:rsidRPr="000364E7">
        <w:rPr>
          <w:rFonts w:asciiTheme="minorBidi" w:hAnsiTheme="minorBidi" w:cstheme="minorBidi"/>
          <w:color w:val="FF0000"/>
          <w:sz w:val="20"/>
          <w:szCs w:val="20"/>
        </w:rPr>
        <w:t xml:space="preserve"> </w:t>
      </w:r>
      <w:r>
        <w:rPr>
          <w:rFonts w:asciiTheme="minorBidi" w:hAnsiTheme="minorBidi" w:cstheme="minorBidi"/>
          <w:color w:val="000000"/>
          <w:sz w:val="20"/>
          <w:szCs w:val="20"/>
        </w:rPr>
        <w:t>(Al-Baqara, 2: 225).</w:t>
      </w:r>
    </w:p>
    <w:p w14:paraId="4974E85F" w14:textId="77777777" w:rsidR="00B271E7" w:rsidRDefault="00B271E7" w:rsidP="006D0EA5">
      <w:pPr>
        <w:pStyle w:val="NormalWeb"/>
        <w:jc w:val="both"/>
        <w:rPr>
          <w:rFonts w:asciiTheme="minorBidi" w:hAnsiTheme="minorBidi" w:cstheme="minorBidi"/>
          <w:color w:val="000000"/>
          <w:sz w:val="20"/>
          <w:szCs w:val="20"/>
          <w:rtl/>
        </w:rPr>
      </w:pPr>
      <w:r w:rsidRPr="00537041">
        <w:rPr>
          <w:rFonts w:asciiTheme="minorBidi" w:hAnsiTheme="minorBidi" w:cstheme="minorBidi"/>
          <w:color w:val="000000"/>
          <w:sz w:val="20"/>
          <w:szCs w:val="20"/>
        </w:rPr>
        <w:t>And those who emigrated for the cause of Allah and then were killed or died</w:t>
      </w:r>
      <w:r>
        <w:rPr>
          <w:rFonts w:asciiTheme="minorBidi" w:hAnsiTheme="minorBidi" w:cstheme="minorBidi"/>
          <w:color w:val="000000"/>
          <w:sz w:val="20"/>
          <w:szCs w:val="20"/>
        </w:rPr>
        <w:t>,</w:t>
      </w:r>
      <w:r w:rsidRPr="00537041">
        <w:rPr>
          <w:rFonts w:asciiTheme="minorBidi" w:hAnsiTheme="minorBidi" w:cstheme="minorBidi"/>
          <w:color w:val="000000"/>
          <w:sz w:val="20"/>
          <w:szCs w:val="20"/>
        </w:rPr>
        <w:t xml:space="preserve"> Allah will surely provide for them a good provision. And indeed, it is Allah </w:t>
      </w:r>
      <w:r>
        <w:rPr>
          <w:rFonts w:asciiTheme="minorBidi" w:hAnsiTheme="minorBidi" w:cstheme="minorBidi"/>
          <w:color w:val="000000"/>
          <w:sz w:val="20"/>
          <w:szCs w:val="20"/>
        </w:rPr>
        <w:t>W</w:t>
      </w:r>
      <w:r w:rsidRPr="00537041">
        <w:rPr>
          <w:rFonts w:asciiTheme="minorBidi" w:hAnsiTheme="minorBidi" w:cstheme="minorBidi"/>
          <w:color w:val="000000"/>
          <w:sz w:val="20"/>
          <w:szCs w:val="20"/>
        </w:rPr>
        <w:t xml:space="preserve">ho is the </w:t>
      </w:r>
      <w:r>
        <w:rPr>
          <w:rFonts w:asciiTheme="minorBidi" w:hAnsiTheme="minorBidi" w:cstheme="minorBidi"/>
          <w:color w:val="000000"/>
          <w:sz w:val="20"/>
          <w:szCs w:val="20"/>
        </w:rPr>
        <w:t>B</w:t>
      </w:r>
      <w:r w:rsidRPr="00537041">
        <w:rPr>
          <w:rFonts w:asciiTheme="minorBidi" w:hAnsiTheme="minorBidi" w:cstheme="minorBidi"/>
          <w:color w:val="000000"/>
          <w:sz w:val="20"/>
          <w:szCs w:val="20"/>
        </w:rPr>
        <w:t xml:space="preserve">est of </w:t>
      </w:r>
      <w:r>
        <w:rPr>
          <w:rFonts w:asciiTheme="minorBidi" w:hAnsiTheme="minorBidi" w:cstheme="minorBidi"/>
          <w:color w:val="000000"/>
          <w:sz w:val="20"/>
          <w:szCs w:val="20"/>
        </w:rPr>
        <w:t>P</w:t>
      </w:r>
      <w:r w:rsidRPr="00537041">
        <w:rPr>
          <w:rFonts w:asciiTheme="minorBidi" w:hAnsiTheme="minorBidi" w:cstheme="minorBidi"/>
          <w:color w:val="000000"/>
          <w:sz w:val="20"/>
          <w:szCs w:val="20"/>
        </w:rPr>
        <w:t>roviders. (58) He will surely cause them to enter an entrance with which they will be pleased, and indeed, Allah is</w:t>
      </w:r>
      <w:r>
        <w:rPr>
          <w:rFonts w:asciiTheme="minorBidi" w:hAnsiTheme="minorBidi" w:cstheme="minorBidi"/>
          <w:color w:val="000000"/>
          <w:sz w:val="20"/>
          <w:szCs w:val="20"/>
        </w:rPr>
        <w:t xml:space="preserve"> a</w:t>
      </w:r>
      <w:r w:rsidRPr="00537041">
        <w:rPr>
          <w:rFonts w:asciiTheme="minorBidi" w:hAnsiTheme="minorBidi" w:cstheme="minorBidi"/>
          <w:color w:val="000000"/>
          <w:sz w:val="20"/>
          <w:szCs w:val="20"/>
        </w:rPr>
        <w:t xml:space="preserve"> </w:t>
      </w:r>
      <w:r w:rsidRPr="000E13D2">
        <w:rPr>
          <w:rFonts w:asciiTheme="minorBidi" w:hAnsiTheme="minorBidi" w:cstheme="minorBidi"/>
          <w:b/>
          <w:bCs/>
          <w:color w:val="FF0000"/>
          <w:sz w:val="20"/>
          <w:szCs w:val="20"/>
        </w:rPr>
        <w:t>Knower</w:t>
      </w:r>
      <w:r>
        <w:rPr>
          <w:rFonts w:asciiTheme="minorBidi" w:hAnsiTheme="minorBidi" w:cstheme="minorBidi"/>
          <w:color w:val="000000"/>
          <w:sz w:val="20"/>
          <w:szCs w:val="20"/>
        </w:rPr>
        <w:t>,</w:t>
      </w:r>
      <w:r w:rsidRPr="00537041">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 </w:t>
      </w:r>
      <w:r w:rsidRPr="000E13D2">
        <w:rPr>
          <w:rFonts w:asciiTheme="minorBidi" w:hAnsiTheme="minorBidi" w:cstheme="minorBidi"/>
          <w:b/>
          <w:bCs/>
          <w:color w:val="FF0000"/>
          <w:sz w:val="20"/>
          <w:szCs w:val="20"/>
        </w:rPr>
        <w:t>Forbearer</w:t>
      </w:r>
      <w:r w:rsidRPr="00537041">
        <w:rPr>
          <w:rFonts w:asciiTheme="minorBidi" w:hAnsiTheme="minorBidi" w:cstheme="minorBidi"/>
          <w:color w:val="000000"/>
          <w:sz w:val="20"/>
          <w:szCs w:val="20"/>
        </w:rPr>
        <w:t xml:space="preserve"> (59)</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(Al-‘Haj, 22: 58-59).</w:t>
      </w:r>
    </w:p>
    <w:p w14:paraId="250351FD" w14:textId="77777777" w:rsidR="00B271E7" w:rsidRDefault="00B271E7" w:rsidP="006D0EA5">
      <w:pPr>
        <w:pStyle w:val="NormalWeb"/>
        <w:jc w:val="both"/>
        <w:rPr>
          <w:rFonts w:asciiTheme="minorBidi" w:hAnsiTheme="minorBidi" w:cstheme="minorBidi"/>
          <w:color w:val="000000"/>
          <w:sz w:val="20"/>
          <w:szCs w:val="20"/>
          <w:rtl/>
        </w:rPr>
      </w:pPr>
      <w:r w:rsidRPr="000B760D">
        <w:rPr>
          <w:rFonts w:asciiTheme="minorBidi" w:hAnsiTheme="minorBidi" w:cstheme="minorBidi"/>
          <w:color w:val="000000"/>
          <w:sz w:val="20"/>
          <w:szCs w:val="20"/>
        </w:rPr>
        <w:t>Kind speech and forgiveness are better than charity followed by</w:t>
      </w:r>
      <w:r>
        <w:rPr>
          <w:rFonts w:asciiTheme="minorBidi" w:hAnsiTheme="minorBidi" w:cstheme="minorBidi"/>
          <w:color w:val="000000"/>
          <w:sz w:val="20"/>
          <w:szCs w:val="20"/>
        </w:rPr>
        <w:t xml:space="preserve"> (verbal)</w:t>
      </w:r>
      <w:r w:rsidRPr="000B760D">
        <w:rPr>
          <w:rFonts w:asciiTheme="minorBidi" w:hAnsiTheme="minorBidi" w:cstheme="minorBidi"/>
          <w:color w:val="000000"/>
          <w:sz w:val="20"/>
          <w:szCs w:val="20"/>
        </w:rPr>
        <w:t xml:space="preserve"> </w:t>
      </w:r>
      <w:r>
        <w:rPr>
          <w:rFonts w:asciiTheme="minorBidi" w:hAnsiTheme="minorBidi" w:cstheme="minorBidi"/>
          <w:color w:val="000000"/>
          <w:sz w:val="20"/>
          <w:szCs w:val="20"/>
        </w:rPr>
        <w:t>harm</w:t>
      </w:r>
      <w:r w:rsidRPr="000B760D">
        <w:rPr>
          <w:rFonts w:asciiTheme="minorBidi" w:hAnsiTheme="minorBidi" w:cstheme="minorBidi"/>
          <w:color w:val="000000"/>
          <w:sz w:val="20"/>
          <w:szCs w:val="20"/>
        </w:rPr>
        <w:t xml:space="preserve">. And Allah is </w:t>
      </w:r>
      <w:r w:rsidRPr="00B00B6B">
        <w:rPr>
          <w:rFonts w:asciiTheme="minorBidi" w:hAnsiTheme="minorBidi" w:cstheme="minorBidi"/>
          <w:b/>
          <w:bCs/>
          <w:color w:val="FF0000"/>
          <w:sz w:val="20"/>
          <w:szCs w:val="20"/>
        </w:rPr>
        <w:t>Free of Need</w:t>
      </w:r>
      <w:r>
        <w:rPr>
          <w:rFonts w:asciiTheme="minorBidi" w:hAnsiTheme="minorBidi" w:cstheme="minorBidi"/>
          <w:color w:val="000000"/>
          <w:sz w:val="20"/>
          <w:szCs w:val="20"/>
        </w:rPr>
        <w:t>,</w:t>
      </w:r>
      <w:r w:rsidRPr="000B760D">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0B760D">
        <w:rPr>
          <w:rFonts w:asciiTheme="minorBidi" w:hAnsiTheme="minorBidi" w:cstheme="minorBidi"/>
          <w:color w:val="000000"/>
          <w:sz w:val="20"/>
          <w:szCs w:val="20"/>
        </w:rPr>
        <w:t xml:space="preserve"> </w:t>
      </w:r>
      <w:r w:rsidRPr="00B00B6B">
        <w:rPr>
          <w:rFonts w:asciiTheme="minorBidi" w:hAnsiTheme="minorBidi" w:cstheme="minorBidi"/>
          <w:b/>
          <w:bCs/>
          <w:color w:val="FF0000"/>
          <w:sz w:val="20"/>
          <w:szCs w:val="20"/>
        </w:rPr>
        <w:t>Forbearer</w:t>
      </w:r>
      <w:r>
        <w:rPr>
          <w:rFonts w:asciiTheme="minorBidi" w:hAnsiTheme="minorBidi" w:cstheme="minorBidi"/>
          <w:color w:val="000000"/>
          <w:sz w:val="20"/>
          <w:szCs w:val="20"/>
        </w:rPr>
        <w:t xml:space="preserve"> (Al-Baqara, 2: 263).</w:t>
      </w:r>
    </w:p>
    <w:p w14:paraId="0B6D29B6" w14:textId="273E8C98" w:rsidR="00B271E7" w:rsidRDefault="00B271E7" w:rsidP="006D0EA5">
      <w:pPr>
        <w:pStyle w:val="NormalWeb"/>
        <w:jc w:val="both"/>
        <w:rPr>
          <w:rFonts w:asciiTheme="minorBidi" w:hAnsiTheme="minorBidi" w:cstheme="minorBidi"/>
          <w:color w:val="000000"/>
          <w:sz w:val="20"/>
          <w:szCs w:val="20"/>
        </w:rPr>
      </w:pPr>
      <w:r w:rsidRPr="00E07720">
        <w:rPr>
          <w:rFonts w:asciiTheme="minorBidi" w:hAnsiTheme="minorBidi" w:cstheme="minorBidi"/>
          <w:color w:val="000000"/>
          <w:sz w:val="20"/>
          <w:szCs w:val="20"/>
        </w:rPr>
        <w:t>If you loan Allah a goodly loan, He will multiply it for you</w:t>
      </w:r>
      <w:r>
        <w:rPr>
          <w:rFonts w:asciiTheme="minorBidi" w:hAnsiTheme="minorBidi" w:cstheme="minorBidi"/>
          <w:color w:val="000000"/>
          <w:sz w:val="20"/>
          <w:szCs w:val="20"/>
        </w:rPr>
        <w:t>,</w:t>
      </w:r>
      <w:r w:rsidRPr="00E07720">
        <w:rPr>
          <w:rFonts w:asciiTheme="minorBidi" w:hAnsiTheme="minorBidi" w:cstheme="minorBidi"/>
          <w:color w:val="000000"/>
          <w:sz w:val="20"/>
          <w:szCs w:val="20"/>
        </w:rPr>
        <w:t xml:space="preserve"> and forgive you. And Allah is</w:t>
      </w:r>
      <w:r>
        <w:rPr>
          <w:rFonts w:asciiTheme="minorBidi" w:hAnsiTheme="minorBidi" w:cstheme="minorBidi"/>
          <w:color w:val="000000"/>
          <w:sz w:val="20"/>
          <w:szCs w:val="20"/>
        </w:rPr>
        <w:t xml:space="preserve"> a</w:t>
      </w:r>
      <w:r w:rsidRPr="00E07720">
        <w:rPr>
          <w:rFonts w:asciiTheme="minorBidi" w:hAnsiTheme="minorBidi" w:cstheme="minorBidi"/>
          <w:color w:val="000000"/>
          <w:sz w:val="20"/>
          <w:szCs w:val="20"/>
        </w:rPr>
        <w:t xml:space="preserve"> </w:t>
      </w:r>
      <w:r w:rsidRPr="000609DB">
        <w:rPr>
          <w:rFonts w:asciiTheme="minorBidi" w:hAnsiTheme="minorBidi" w:cstheme="minorBidi"/>
          <w:b/>
          <w:bCs/>
          <w:color w:val="FF0000"/>
          <w:sz w:val="20"/>
          <w:szCs w:val="20"/>
        </w:rPr>
        <w:t>Most Thankful</w:t>
      </w:r>
      <w:r w:rsidRPr="000609DB">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(a Most </w:t>
      </w:r>
      <w:r w:rsidRPr="00E07720">
        <w:rPr>
          <w:rFonts w:asciiTheme="minorBidi" w:hAnsiTheme="minorBidi" w:cstheme="minorBidi"/>
          <w:color w:val="000000"/>
          <w:sz w:val="20"/>
          <w:szCs w:val="20"/>
        </w:rPr>
        <w:t>Appreciative</w:t>
      </w:r>
      <w:r>
        <w:rPr>
          <w:rFonts w:asciiTheme="minorBidi" w:hAnsiTheme="minorBidi" w:cstheme="minorBidi"/>
          <w:color w:val="000000"/>
          <w:sz w:val="20"/>
          <w:szCs w:val="20"/>
        </w:rPr>
        <w:t>),</w:t>
      </w:r>
      <w:r w:rsidRPr="00E07720">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E07720">
        <w:rPr>
          <w:rFonts w:asciiTheme="minorBidi" w:hAnsiTheme="minorBidi" w:cstheme="minorBidi"/>
          <w:color w:val="000000"/>
          <w:sz w:val="20"/>
          <w:szCs w:val="20"/>
        </w:rPr>
        <w:t xml:space="preserve"> </w:t>
      </w:r>
      <w:r w:rsidRPr="000609DB">
        <w:rPr>
          <w:rFonts w:asciiTheme="minorBidi" w:hAnsiTheme="minorBidi" w:cstheme="minorBidi"/>
          <w:b/>
          <w:bCs/>
          <w:color w:val="FF0000"/>
          <w:sz w:val="20"/>
          <w:szCs w:val="20"/>
        </w:rPr>
        <w:t>Forbearer</w:t>
      </w:r>
      <w:r>
        <w:rPr>
          <w:rFonts w:asciiTheme="minorBidi" w:hAnsiTheme="minorBidi" w:cstheme="minorBidi"/>
          <w:color w:val="000000"/>
          <w:sz w:val="20"/>
          <w:szCs w:val="20"/>
        </w:rPr>
        <w:t xml:space="preserve"> (Al-Taghabun, 64: 17).</w:t>
      </w:r>
    </w:p>
    <w:p w14:paraId="335BFA7D" w14:textId="13116757" w:rsidR="00234CCD" w:rsidRDefault="00234CCD" w:rsidP="00F40190">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 xml:space="preserve">Al- </w:t>
      </w:r>
      <w:r>
        <w:rPr>
          <w:rStyle w:val="Strong"/>
          <w:rFonts w:asciiTheme="minorBidi" w:hAnsiTheme="minorBidi" w:cstheme="minorBidi"/>
          <w:b w:val="0"/>
          <w:bCs w:val="0"/>
          <w:color w:val="000000"/>
          <w:sz w:val="20"/>
          <w:szCs w:val="20"/>
        </w:rPr>
        <w:t>‘Haleem</w:t>
      </w:r>
      <w:r>
        <w:rPr>
          <w:rStyle w:val="style3061"/>
          <w:rFonts w:asciiTheme="minorBidi" w:hAnsiTheme="minorBidi" w:cstheme="minorBidi"/>
          <w:color w:val="000000"/>
          <w:sz w:val="20"/>
          <w:szCs w:val="20"/>
        </w:rPr>
        <w:t xml:space="preserve">” (O, Allah, You are the </w:t>
      </w:r>
      <w:r w:rsidR="00F40190">
        <w:rPr>
          <w:rStyle w:val="style3061"/>
          <w:rFonts w:asciiTheme="minorBidi" w:hAnsiTheme="minorBidi" w:cstheme="minorBidi"/>
          <w:color w:val="000000"/>
          <w:sz w:val="20"/>
          <w:szCs w:val="20"/>
        </w:rPr>
        <w:t>Forbearer</w:t>
      </w:r>
      <w:r>
        <w:rPr>
          <w:rStyle w:val="style3061"/>
          <w:rFonts w:asciiTheme="minorBidi" w:hAnsiTheme="minorBidi" w:cstheme="minorBidi"/>
          <w:color w:val="000000"/>
          <w:sz w:val="20"/>
          <w:szCs w:val="20"/>
        </w:rPr>
        <w:t>)</w:t>
      </w:r>
      <w:r w:rsidR="00F40190">
        <w:rPr>
          <w:rStyle w:val="style3061"/>
          <w:rFonts w:asciiTheme="minorBidi" w:hAnsiTheme="minorBidi" w:cstheme="minorBidi"/>
          <w:color w:val="000000"/>
          <w:sz w:val="20"/>
          <w:szCs w:val="20"/>
        </w:rPr>
        <w:t>. You know</w:t>
      </w:r>
      <w:r>
        <w:rPr>
          <w:rStyle w:val="style3061"/>
          <w:rFonts w:asciiTheme="minorBidi" w:hAnsiTheme="minorBidi" w:cstheme="minorBidi"/>
          <w:color w:val="000000"/>
          <w:sz w:val="20"/>
          <w:szCs w:val="20"/>
        </w:rPr>
        <w:t xml:space="preserve"> Your creations</w:t>
      </w:r>
      <w:r w:rsidR="00F40190">
        <w:rPr>
          <w:rStyle w:val="style3061"/>
          <w:rFonts w:asciiTheme="minorBidi" w:hAnsiTheme="minorBidi" w:cstheme="minorBidi"/>
          <w:color w:val="000000"/>
          <w:sz w:val="20"/>
          <w:szCs w:val="20"/>
        </w:rPr>
        <w:t xml:space="preserve">, the Forgiver of their sins, and the Thankful for their obedience to You, while You do not Need anything or anyone in Your dominion: </w:t>
      </w:r>
      <w:r>
        <w:rPr>
          <w:rStyle w:val="style3061"/>
          <w:rFonts w:asciiTheme="minorBidi" w:hAnsiTheme="minorBidi" w:cstheme="minorBidi"/>
          <w:color w:val="000000"/>
          <w:sz w:val="20"/>
          <w:szCs w:val="20"/>
        </w:rPr>
        <w:t xml:space="preserve">Help us, make it easy on us, be gentle to </w:t>
      </w:r>
      <w:r>
        <w:rPr>
          <w:rFonts w:asciiTheme="minorBidi" w:hAnsiTheme="minorBidi" w:cstheme="minorBidi"/>
          <w:color w:val="000000"/>
          <w:sz w:val="20"/>
          <w:szCs w:val="20"/>
        </w:rPr>
        <w:t>me, to my family, to your worshippers, and guide us to the right path, in what we say and do.</w:t>
      </w:r>
    </w:p>
    <w:p w14:paraId="6AA5569D" w14:textId="509C8C3C" w:rsidR="00234CCD" w:rsidRDefault="00234CCD" w:rsidP="0005263D">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0005263D">
        <w:rPr>
          <w:rStyle w:val="Strong"/>
          <w:rFonts w:asciiTheme="minorBidi" w:hAnsiTheme="minorBidi" w:cstheme="minorBidi"/>
          <w:b w:val="0"/>
          <w:bCs w:val="0"/>
          <w:color w:val="000000"/>
          <w:sz w:val="20"/>
          <w:szCs w:val="20"/>
        </w:rPr>
        <w:t xml:space="preserve">“Al-‘Haleem,” </w:t>
      </w:r>
      <w:r>
        <w:rPr>
          <w:rStyle w:val="Strong"/>
          <w:rFonts w:asciiTheme="minorBidi" w:hAnsiTheme="minorBidi" w:cstheme="minorBidi"/>
          <w:b w:val="0"/>
          <w:bCs w:val="0"/>
          <w:color w:val="000000"/>
          <w:sz w:val="20"/>
          <w:szCs w:val="20"/>
        </w:rPr>
        <w:t>with the definite article</w:t>
      </w:r>
      <w:r w:rsidR="0005263D">
        <w:rPr>
          <w:rStyle w:val="Strong"/>
          <w:rFonts w:asciiTheme="minorBidi" w:hAnsiTheme="minorBidi" w:cstheme="minorBidi"/>
          <w:b w:val="0"/>
          <w:bCs w:val="0"/>
          <w:color w:val="000000"/>
          <w:sz w:val="20"/>
          <w:szCs w:val="20"/>
        </w:rPr>
        <w:t xml:space="preserve"> (Al)</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 xml:space="preserve">as it refers to His uniqueness, in His </w:t>
      </w:r>
      <w:r w:rsidR="0005263D">
        <w:rPr>
          <w:rStyle w:val="style3061"/>
          <w:rFonts w:asciiTheme="minorBidi" w:hAnsiTheme="minorBidi" w:cstheme="minorBidi"/>
          <w:color w:val="000000"/>
          <w:sz w:val="20"/>
          <w:szCs w:val="20"/>
        </w:rPr>
        <w:t xml:space="preserve">forbearance for all of His creations, as He does not punish them instantly for their sins, while He is capable of doing that, to give them the opportunity to repent to Him before they die.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05263D" w:rsidRPr="0005263D">
        <w:rPr>
          <w:rStyle w:val="Strong"/>
          <w:rFonts w:asciiTheme="minorBidi" w:hAnsiTheme="minorBidi" w:cstheme="minorBidi"/>
          <w:color w:val="000000"/>
          <w:sz w:val="20"/>
          <w:szCs w:val="20"/>
        </w:rPr>
        <w:t>‘Haleem</w:t>
      </w:r>
      <w:r>
        <w:rPr>
          <w:rStyle w:val="Strong"/>
          <w:rFonts w:asciiTheme="minorBidi" w:hAnsiTheme="minorBidi" w:cstheme="minorBidi"/>
          <w:b w:val="0"/>
          <w:bCs w:val="0"/>
          <w:color w:val="000000"/>
          <w:sz w:val="20"/>
          <w:szCs w:val="20"/>
        </w:rPr>
        <w:t xml:space="preserve">” (Worshipper of the </w:t>
      </w:r>
      <w:r w:rsidR="0005263D">
        <w:rPr>
          <w:rStyle w:val="Strong"/>
          <w:rFonts w:asciiTheme="minorBidi" w:hAnsiTheme="minorBidi" w:cstheme="minorBidi"/>
          <w:b w:val="0"/>
          <w:bCs w:val="0"/>
          <w:color w:val="000000"/>
          <w:sz w:val="20"/>
          <w:szCs w:val="20"/>
        </w:rPr>
        <w:t>Forbearer</w:t>
      </w:r>
      <w:r>
        <w:rPr>
          <w:rStyle w:val="Strong"/>
          <w:rFonts w:asciiTheme="minorBidi" w:hAnsiTheme="minorBidi" w:cstheme="minorBidi"/>
          <w:b w:val="0"/>
          <w:bCs w:val="0"/>
          <w:color w:val="000000"/>
          <w:sz w:val="20"/>
          <w:szCs w:val="20"/>
        </w:rPr>
        <w:t xml:space="preserve">), as this Name represents a recognition of his worship to his Creator. </w:t>
      </w:r>
    </w:p>
    <w:p w14:paraId="20BCA960" w14:textId="0FE07F49" w:rsidR="001D00B5" w:rsidRDefault="001D00B5" w:rsidP="0005263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sidRPr="006A7F35">
        <w:rPr>
          <w:rStyle w:val="Strong"/>
          <w:rFonts w:asciiTheme="minorBidi" w:hAnsiTheme="minorBidi" w:cstheme="minorBidi"/>
          <w:color w:val="000000"/>
          <w:sz w:val="20"/>
          <w:szCs w:val="20"/>
        </w:rPr>
        <w:t>Haleema</w:t>
      </w:r>
      <w:r>
        <w:rPr>
          <w:rStyle w:val="Strong"/>
          <w:rFonts w:asciiTheme="minorBidi" w:hAnsiTheme="minorBidi" w:cstheme="minorBidi"/>
          <w:b w:val="0"/>
          <w:bCs w:val="0"/>
          <w:color w:val="000000"/>
          <w:sz w:val="20"/>
          <w:szCs w:val="20"/>
        </w:rPr>
        <w:t>” and a boy can be named as “’</w:t>
      </w:r>
      <w:r w:rsidRPr="006A7F35">
        <w:rPr>
          <w:rStyle w:val="Strong"/>
          <w:rFonts w:asciiTheme="minorBidi" w:hAnsiTheme="minorBidi" w:cstheme="minorBidi"/>
          <w:color w:val="000000"/>
          <w:sz w:val="20"/>
          <w:szCs w:val="20"/>
        </w:rPr>
        <w:t>Haleem</w:t>
      </w:r>
      <w:r>
        <w:rPr>
          <w:rStyle w:val="Strong"/>
          <w:rFonts w:asciiTheme="minorBidi" w:hAnsiTheme="minorBidi" w:cstheme="minorBidi"/>
          <w:b w:val="0"/>
          <w:bCs w:val="0"/>
          <w:color w:val="000000"/>
          <w:sz w:val="20"/>
          <w:szCs w:val="20"/>
        </w:rPr>
        <w:t>,”</w:t>
      </w:r>
      <w:r w:rsidR="00F028DC">
        <w:rPr>
          <w:rStyle w:val="Strong"/>
          <w:rFonts w:asciiTheme="minorBidi" w:hAnsiTheme="minorBidi" w:cstheme="minorBidi"/>
          <w:b w:val="0"/>
          <w:bCs w:val="0"/>
          <w:color w:val="000000"/>
          <w:sz w:val="20"/>
          <w:szCs w:val="20"/>
        </w:rPr>
        <w:t xml:space="preserve"> without the definite article (Al), in appreciation of this beautiful trait, which Allah loved in His worshippers and mentioned that in the Holy Quran. As such, He described Ibrahim (Abraham) </w:t>
      </w:r>
      <w:r w:rsidR="002D7BEB">
        <w:rPr>
          <w:rStyle w:val="Strong"/>
          <w:rFonts w:asciiTheme="minorBidi" w:hAnsiTheme="minorBidi" w:cstheme="minorBidi"/>
          <w:b w:val="0"/>
          <w:bCs w:val="0"/>
          <w:color w:val="000000"/>
          <w:sz w:val="20"/>
          <w:szCs w:val="20"/>
        </w:rPr>
        <w:t xml:space="preserve">as </w:t>
      </w:r>
      <w:r w:rsidR="00D00288">
        <w:rPr>
          <w:rStyle w:val="Strong"/>
          <w:rFonts w:asciiTheme="minorBidi" w:hAnsiTheme="minorBidi" w:cstheme="minorBidi"/>
          <w:b w:val="0"/>
          <w:bCs w:val="0"/>
          <w:color w:val="000000"/>
          <w:sz w:val="20"/>
          <w:szCs w:val="20"/>
        </w:rPr>
        <w:t>“Awah ‘Haleem”</w:t>
      </w:r>
      <w:r w:rsidR="00C138CE">
        <w:rPr>
          <w:rStyle w:val="Strong"/>
          <w:rFonts w:asciiTheme="minorBidi" w:hAnsiTheme="minorBidi" w:cstheme="minorBidi"/>
          <w:b w:val="0"/>
          <w:bCs w:val="0"/>
          <w:color w:val="000000"/>
          <w:sz w:val="20"/>
          <w:szCs w:val="20"/>
        </w:rPr>
        <w:t xml:space="preserve"> (</w:t>
      </w:r>
      <w:r w:rsidR="00F20308">
        <w:rPr>
          <w:rStyle w:val="Strong"/>
          <w:rFonts w:asciiTheme="minorBidi" w:hAnsiTheme="minorBidi" w:cstheme="minorBidi"/>
          <w:b w:val="0"/>
          <w:bCs w:val="0"/>
          <w:color w:val="000000"/>
          <w:sz w:val="20"/>
          <w:szCs w:val="20"/>
        </w:rPr>
        <w:t>a compassionate</w:t>
      </w:r>
      <w:r w:rsidR="00C138CE">
        <w:rPr>
          <w:rStyle w:val="Strong"/>
          <w:rFonts w:asciiTheme="minorBidi" w:hAnsiTheme="minorBidi" w:cstheme="minorBidi"/>
          <w:b w:val="0"/>
          <w:bCs w:val="0"/>
          <w:color w:val="000000"/>
          <w:sz w:val="20"/>
          <w:szCs w:val="20"/>
        </w:rPr>
        <w:t xml:space="preserve"> forbearer)</w:t>
      </w:r>
      <w:r w:rsidR="00D00288">
        <w:rPr>
          <w:rStyle w:val="Strong"/>
          <w:rFonts w:asciiTheme="minorBidi" w:hAnsiTheme="minorBidi" w:cstheme="minorBidi"/>
          <w:b w:val="0"/>
          <w:bCs w:val="0"/>
          <w:color w:val="000000"/>
          <w:sz w:val="20"/>
          <w:szCs w:val="20"/>
        </w:rPr>
        <w:t xml:space="preserve"> (Al-Tawba, 9: 114), and his son as “Ghulam ‘Haleem” (a forbearing boy) (Al-Saffat, 37: 101)</w:t>
      </w:r>
      <w:r w:rsidR="00C138CE">
        <w:rPr>
          <w:rStyle w:val="Strong"/>
          <w:rFonts w:asciiTheme="minorBidi" w:hAnsiTheme="minorBidi" w:cstheme="minorBidi"/>
          <w:b w:val="0"/>
          <w:bCs w:val="0"/>
          <w:color w:val="000000"/>
          <w:sz w:val="20"/>
          <w:szCs w:val="20"/>
        </w:rPr>
        <w:t>, peace be upon them both</w:t>
      </w:r>
      <w:r w:rsidR="00D00288">
        <w:rPr>
          <w:rStyle w:val="Strong"/>
          <w:rFonts w:asciiTheme="minorBidi" w:hAnsiTheme="minorBidi" w:cstheme="minorBidi"/>
          <w:b w:val="0"/>
          <w:bCs w:val="0"/>
          <w:color w:val="000000"/>
          <w:sz w:val="20"/>
          <w:szCs w:val="20"/>
        </w:rPr>
        <w:t>.</w:t>
      </w:r>
    </w:p>
    <w:p w14:paraId="63F8B0A1" w14:textId="614E2BB9" w:rsidR="00234CCD" w:rsidRDefault="00234CCD" w:rsidP="00234CCD">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Believers can live up to the meanings of this Good Name of Allah by trying, as much </w:t>
      </w:r>
      <w:r w:rsidR="00E3058E">
        <w:rPr>
          <w:rFonts w:asciiTheme="minorBidi" w:hAnsiTheme="minorBidi" w:cstheme="minorBidi"/>
          <w:color w:val="000000"/>
          <w:sz w:val="20"/>
          <w:szCs w:val="20"/>
        </w:rPr>
        <w:t>they</w:t>
      </w:r>
      <w:r>
        <w:rPr>
          <w:rFonts w:asciiTheme="minorBidi" w:hAnsiTheme="minorBidi" w:cstheme="minorBidi"/>
          <w:color w:val="000000"/>
          <w:sz w:val="20"/>
          <w:szCs w:val="20"/>
        </w:rPr>
        <w:t xml:space="preserve"> can, to be </w:t>
      </w:r>
      <w:r w:rsidR="00E3058E">
        <w:rPr>
          <w:rFonts w:asciiTheme="minorBidi" w:hAnsiTheme="minorBidi" w:cstheme="minorBidi"/>
          <w:color w:val="000000"/>
          <w:sz w:val="20"/>
          <w:szCs w:val="20"/>
        </w:rPr>
        <w:t>forbearers</w:t>
      </w:r>
      <w:r>
        <w:rPr>
          <w:rFonts w:asciiTheme="minorBidi" w:hAnsiTheme="minorBidi" w:cstheme="minorBidi"/>
          <w:color w:val="000000"/>
          <w:sz w:val="20"/>
          <w:szCs w:val="20"/>
        </w:rPr>
        <w:t xml:space="preserve"> </w:t>
      </w:r>
      <w:r w:rsidR="00E3058E">
        <w:rPr>
          <w:rFonts w:asciiTheme="minorBidi" w:hAnsiTheme="minorBidi" w:cstheme="minorBidi"/>
          <w:color w:val="000000"/>
          <w:sz w:val="20"/>
          <w:szCs w:val="20"/>
        </w:rPr>
        <w:t xml:space="preserve">towards others they interact with. This requires them to be patient, calm, </w:t>
      </w:r>
      <w:r w:rsidR="008C34F5">
        <w:rPr>
          <w:rFonts w:asciiTheme="minorBidi" w:hAnsiTheme="minorBidi" w:cstheme="minorBidi"/>
          <w:color w:val="000000"/>
          <w:sz w:val="20"/>
          <w:szCs w:val="20"/>
        </w:rPr>
        <w:t xml:space="preserve">and not to act swiftly when they are provoked, while they are capable of reacting. It also requires them to give wrong doers the opportunity to correct their </w:t>
      </w:r>
      <w:r w:rsidR="00A84112">
        <w:rPr>
          <w:rFonts w:asciiTheme="minorBidi" w:hAnsiTheme="minorBidi" w:cstheme="minorBidi"/>
          <w:color w:val="000000"/>
          <w:sz w:val="20"/>
          <w:szCs w:val="20"/>
        </w:rPr>
        <w:t xml:space="preserve">wrongdoing, instead of inflicting </w:t>
      </w:r>
      <w:r w:rsidR="00FE47F0">
        <w:rPr>
          <w:rFonts w:asciiTheme="minorBidi" w:hAnsiTheme="minorBidi" w:cstheme="minorBidi"/>
          <w:color w:val="000000"/>
          <w:sz w:val="20"/>
          <w:szCs w:val="20"/>
        </w:rPr>
        <w:t xml:space="preserve">a </w:t>
      </w:r>
      <w:r w:rsidR="00A84112">
        <w:rPr>
          <w:rFonts w:asciiTheme="minorBidi" w:hAnsiTheme="minorBidi" w:cstheme="minorBidi"/>
          <w:color w:val="000000"/>
          <w:sz w:val="20"/>
          <w:szCs w:val="20"/>
        </w:rPr>
        <w:t>quick punishment on them, as a realization of their shortcomings and weaknesses, and as encouragement to them not to go back to their mistakes.</w:t>
      </w:r>
    </w:p>
    <w:p w14:paraId="5E353DCB" w14:textId="77777777" w:rsidR="004931D9" w:rsidRDefault="004931D9" w:rsidP="00234CCD">
      <w:pPr>
        <w:pStyle w:val="NormalWeb"/>
        <w:jc w:val="both"/>
        <w:rPr>
          <w:rFonts w:asciiTheme="minorBidi" w:hAnsiTheme="minorBidi" w:cstheme="minorBidi"/>
          <w:color w:val="000000"/>
          <w:sz w:val="20"/>
          <w:szCs w:val="20"/>
          <w:rtl/>
        </w:rPr>
      </w:pPr>
    </w:p>
    <w:p w14:paraId="323F3C04" w14:textId="77777777" w:rsidR="004931D9" w:rsidRDefault="004931D9" w:rsidP="00234CCD">
      <w:pPr>
        <w:pStyle w:val="NormalWeb"/>
        <w:jc w:val="both"/>
        <w:rPr>
          <w:rFonts w:asciiTheme="minorBidi" w:hAnsiTheme="minorBidi" w:cstheme="minorBidi"/>
          <w:color w:val="000000"/>
          <w:sz w:val="20"/>
          <w:szCs w:val="20"/>
        </w:rPr>
      </w:pPr>
    </w:p>
    <w:p w14:paraId="03DD8F3C" w14:textId="17DEEBA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lastRenderedPageBreak/>
        <w:t>5</w:t>
      </w:r>
      <w:r w:rsidR="00A27967">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Al-Shakir</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ash-shakir</w:t>
      </w:r>
      <w:r w:rsidRPr="00422692">
        <w:rPr>
          <w:rStyle w:val="Strong"/>
          <w:rFonts w:asciiTheme="minorBidi" w:hAnsiTheme="minorBidi" w:cstheme="minorBidi"/>
          <w:color w:val="000000"/>
          <w:sz w:val="20"/>
          <w:szCs w:val="20"/>
        </w:rPr>
        <w:t>): The Thankful</w:t>
      </w:r>
      <w:r>
        <w:rPr>
          <w:rStyle w:val="Strong"/>
          <w:rFonts w:asciiTheme="minorBidi" w:hAnsiTheme="minorBidi" w:cstheme="minorBidi"/>
          <w:color w:val="000000"/>
          <w:sz w:val="20"/>
          <w:szCs w:val="20"/>
        </w:rPr>
        <w:t>, the Appreciative</w:t>
      </w:r>
      <w:r w:rsidRPr="00422692">
        <w:rPr>
          <w:rStyle w:val="style3061"/>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الشَاكِر</w:t>
      </w:r>
    </w:p>
    <w:p w14:paraId="731B9145" w14:textId="7AE28304" w:rsidR="00DF7FE0" w:rsidRPr="00DF7FE0" w:rsidRDefault="00DF7FE0" w:rsidP="00DF7FE0">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“Al-Shakir” (The Thankful, the Appreciative) is an adjectival name, derived from the verb “shakara,” which means to acknowledge a good deed, or a favor, or a</w:t>
      </w:r>
      <w:r w:rsidR="006A36D8">
        <w:rPr>
          <w:rFonts w:asciiTheme="minorBidi" w:hAnsiTheme="minorBidi" w:cs="Arial"/>
          <w:color w:val="000000"/>
          <w:sz w:val="20"/>
          <w:szCs w:val="20"/>
        </w:rPr>
        <w:t xml:space="preserve"> well-done</w:t>
      </w:r>
      <w:r w:rsidRPr="00DF7FE0">
        <w:rPr>
          <w:rFonts w:asciiTheme="minorBidi" w:hAnsiTheme="minorBidi" w:cs="Arial"/>
          <w:color w:val="000000"/>
          <w:sz w:val="20"/>
          <w:szCs w:val="20"/>
        </w:rPr>
        <w:t xml:space="preserve"> job, and express that acknowledgement by praise and giving rewards.</w:t>
      </w:r>
    </w:p>
    <w:p w14:paraId="51AC6E24" w14:textId="31D287BE" w:rsidR="00DF7FE0" w:rsidRPr="00DF7FE0" w:rsidRDefault="00DF7FE0" w:rsidP="00DF7FE0">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As a Good Name of Allah, it means that He thanks His worshippers and appreciates their obedience and good deeds, by rewarding them with </w:t>
      </w:r>
      <w:r w:rsidR="006A36D8">
        <w:rPr>
          <w:rFonts w:asciiTheme="minorBidi" w:hAnsiTheme="minorBidi" w:cs="Arial"/>
          <w:color w:val="000000"/>
          <w:sz w:val="20"/>
          <w:szCs w:val="20"/>
        </w:rPr>
        <w:t xml:space="preserve">the </w:t>
      </w:r>
      <w:r w:rsidRPr="00DF7FE0">
        <w:rPr>
          <w:rFonts w:asciiTheme="minorBidi" w:hAnsiTheme="minorBidi" w:cs="Arial"/>
          <w:color w:val="000000"/>
          <w:sz w:val="20"/>
          <w:szCs w:val="20"/>
        </w:rPr>
        <w:t>happiness of peace and faith in this life, and the everlasting happiness In Paradise, in the Hereafter.</w:t>
      </w:r>
    </w:p>
    <w:p w14:paraId="4F97F413" w14:textId="5C62CB46" w:rsidR="00DF7FE0" w:rsidRDefault="00DF7FE0" w:rsidP="006A36D8">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This Good Name of </w:t>
      </w:r>
      <w:r w:rsidR="006A36D8">
        <w:rPr>
          <w:rFonts w:asciiTheme="minorBidi" w:hAnsiTheme="minorBidi" w:cs="Arial"/>
          <w:color w:val="000000"/>
          <w:sz w:val="20"/>
          <w:szCs w:val="20"/>
        </w:rPr>
        <w:t>Allah</w:t>
      </w:r>
      <w:r w:rsidRPr="00DF7FE0">
        <w:rPr>
          <w:rFonts w:asciiTheme="minorBidi" w:hAnsiTheme="minorBidi" w:cs="Arial"/>
          <w:color w:val="000000"/>
          <w:sz w:val="20"/>
          <w:szCs w:val="20"/>
        </w:rPr>
        <w:t xml:space="preserve"> was mentioned </w:t>
      </w:r>
      <w:r w:rsidRPr="00791D5D">
        <w:rPr>
          <w:rFonts w:asciiTheme="minorBidi" w:hAnsiTheme="minorBidi" w:cs="Arial"/>
          <w:b/>
          <w:bCs/>
          <w:color w:val="FF0000"/>
          <w:sz w:val="20"/>
          <w:szCs w:val="20"/>
        </w:rPr>
        <w:t>twice</w:t>
      </w:r>
      <w:r w:rsidRPr="00DF7FE0">
        <w:rPr>
          <w:rFonts w:asciiTheme="minorBidi" w:hAnsiTheme="minorBidi" w:cs="Arial"/>
          <w:color w:val="000000"/>
          <w:sz w:val="20"/>
          <w:szCs w:val="20"/>
        </w:rPr>
        <w:t xml:space="preserve"> in the Holy Quran, </w:t>
      </w:r>
      <w:r w:rsidRPr="00791D5D">
        <w:rPr>
          <w:rFonts w:asciiTheme="minorBidi" w:hAnsiTheme="minorBidi" w:cs="Arial"/>
          <w:b/>
          <w:bCs/>
          <w:color w:val="FF0000"/>
          <w:sz w:val="20"/>
          <w:szCs w:val="20"/>
        </w:rPr>
        <w:t>without</w:t>
      </w:r>
      <w:r w:rsidRPr="00DF7FE0">
        <w:rPr>
          <w:rFonts w:asciiTheme="minorBidi" w:hAnsiTheme="minorBidi" w:cs="Arial"/>
          <w:color w:val="000000"/>
          <w:sz w:val="20"/>
          <w:szCs w:val="20"/>
        </w:rPr>
        <w:t xml:space="preserve"> the definite article</w:t>
      </w:r>
      <w:r w:rsidR="006A36D8">
        <w:rPr>
          <w:rFonts w:asciiTheme="minorBidi" w:hAnsiTheme="minorBidi" w:cs="Arial"/>
          <w:color w:val="000000"/>
          <w:sz w:val="20"/>
          <w:szCs w:val="20"/>
        </w:rPr>
        <w:t xml:space="preserve"> (Al)</w:t>
      </w:r>
      <w:r w:rsidRPr="00DF7FE0">
        <w:rPr>
          <w:rFonts w:asciiTheme="minorBidi" w:hAnsiTheme="minorBidi" w:cs="Arial"/>
          <w:color w:val="000000"/>
          <w:sz w:val="20"/>
          <w:szCs w:val="20"/>
        </w:rPr>
        <w:t xml:space="preserve">, </w:t>
      </w:r>
      <w:r w:rsidR="00EC20BD">
        <w:rPr>
          <w:rFonts w:asciiTheme="minorBidi" w:hAnsiTheme="minorBidi" w:cs="Arial"/>
          <w:color w:val="000000"/>
          <w:sz w:val="20"/>
          <w:szCs w:val="20"/>
        </w:rPr>
        <w:t>together with another Good Name of His, “’</w:t>
      </w:r>
      <w:r w:rsidR="00EC20BD" w:rsidRPr="007C6E83">
        <w:rPr>
          <w:rFonts w:asciiTheme="minorBidi" w:hAnsiTheme="minorBidi" w:cs="Arial"/>
          <w:b/>
          <w:bCs/>
          <w:color w:val="000000"/>
          <w:sz w:val="20"/>
          <w:szCs w:val="20"/>
        </w:rPr>
        <w:t>Aleem</w:t>
      </w:r>
      <w:r w:rsidR="00EC20BD">
        <w:rPr>
          <w:rFonts w:asciiTheme="minorBidi" w:hAnsiTheme="minorBidi" w:cs="Arial"/>
          <w:color w:val="000000"/>
          <w:sz w:val="20"/>
          <w:szCs w:val="20"/>
        </w:rPr>
        <w:t>”</w:t>
      </w:r>
      <w:r w:rsidR="007C6E83">
        <w:rPr>
          <w:rFonts w:asciiTheme="minorBidi" w:hAnsiTheme="minorBidi" w:cs="Arial"/>
          <w:color w:val="000000"/>
          <w:sz w:val="20"/>
          <w:szCs w:val="20"/>
        </w:rPr>
        <w:t xml:space="preserve"> (</w:t>
      </w:r>
      <w:r w:rsidR="007C6E83">
        <w:rPr>
          <w:rFonts w:asciiTheme="minorBidi" w:hAnsiTheme="minorBidi" w:cs="Arial"/>
          <w:b/>
          <w:bCs/>
          <w:color w:val="000000"/>
          <w:sz w:val="20"/>
          <w:szCs w:val="20"/>
        </w:rPr>
        <w:t>K</w:t>
      </w:r>
      <w:r w:rsidR="007C6E83" w:rsidRPr="007C6E83">
        <w:rPr>
          <w:rFonts w:asciiTheme="minorBidi" w:hAnsiTheme="minorBidi" w:cs="Arial"/>
          <w:b/>
          <w:bCs/>
          <w:color w:val="000000"/>
          <w:sz w:val="20"/>
          <w:szCs w:val="20"/>
        </w:rPr>
        <w:t>nowing</w:t>
      </w:r>
      <w:r w:rsidR="007C6E83">
        <w:rPr>
          <w:rFonts w:asciiTheme="minorBidi" w:hAnsiTheme="minorBidi" w:cs="Arial"/>
          <w:color w:val="000000"/>
          <w:sz w:val="20"/>
          <w:szCs w:val="20"/>
        </w:rPr>
        <w:t>).</w:t>
      </w:r>
      <w:r w:rsidR="00EC20BD">
        <w:rPr>
          <w:rFonts w:asciiTheme="minorBidi" w:hAnsiTheme="minorBidi" w:cs="Arial"/>
          <w:color w:val="000000"/>
          <w:sz w:val="20"/>
          <w:szCs w:val="20"/>
        </w:rPr>
        <w:t xml:space="preserve"> This means that Allah, praise to Him, </w:t>
      </w:r>
      <w:r w:rsidR="00EC20BD" w:rsidRPr="00654E67">
        <w:rPr>
          <w:rFonts w:asciiTheme="minorBidi" w:hAnsiTheme="minorBidi" w:cs="Arial"/>
          <w:b/>
          <w:bCs/>
          <w:color w:val="000000"/>
          <w:sz w:val="20"/>
          <w:szCs w:val="20"/>
        </w:rPr>
        <w:t>knows</w:t>
      </w:r>
      <w:r w:rsidR="00EC20BD">
        <w:rPr>
          <w:rFonts w:asciiTheme="minorBidi" w:hAnsiTheme="minorBidi" w:cs="Arial"/>
          <w:color w:val="000000"/>
          <w:sz w:val="20"/>
          <w:szCs w:val="20"/>
        </w:rPr>
        <w:t xml:space="preserve"> the benefits of His worshippers’ obedience to Him, which brings back His favors to them, those close to them, and to humanity at large. Thus, He </w:t>
      </w:r>
      <w:r w:rsidR="00EC20BD" w:rsidRPr="00654E67">
        <w:rPr>
          <w:rFonts w:asciiTheme="minorBidi" w:hAnsiTheme="minorBidi" w:cs="Arial"/>
          <w:b/>
          <w:bCs/>
          <w:color w:val="000000"/>
          <w:sz w:val="20"/>
          <w:szCs w:val="20"/>
        </w:rPr>
        <w:t>thanks</w:t>
      </w:r>
      <w:r w:rsidR="00EC20BD">
        <w:rPr>
          <w:rFonts w:asciiTheme="minorBidi" w:hAnsiTheme="minorBidi" w:cs="Arial"/>
          <w:color w:val="000000"/>
          <w:sz w:val="20"/>
          <w:szCs w:val="20"/>
        </w:rPr>
        <w:t xml:space="preserve"> them for their faith in Him and their obedience to Him and promises them with the best rewards in the hereafter. </w:t>
      </w:r>
      <w:r w:rsidR="006B1D2B">
        <w:rPr>
          <w:rFonts w:asciiTheme="minorBidi" w:hAnsiTheme="minorBidi" w:cs="Arial"/>
          <w:color w:val="000000"/>
          <w:sz w:val="20"/>
          <w:szCs w:val="20"/>
        </w:rPr>
        <w:t xml:space="preserve">An example of that is His thanks to the pilgrims who </w:t>
      </w:r>
      <w:r w:rsidR="007C6E83">
        <w:rPr>
          <w:rFonts w:asciiTheme="minorBidi" w:hAnsiTheme="minorBidi" w:cs="Arial"/>
          <w:color w:val="000000"/>
          <w:sz w:val="20"/>
          <w:szCs w:val="20"/>
        </w:rPr>
        <w:t>walk (or run)</w:t>
      </w:r>
      <w:r w:rsidR="006B1D2B">
        <w:rPr>
          <w:rFonts w:asciiTheme="minorBidi" w:hAnsiTheme="minorBidi" w:cs="Arial"/>
          <w:color w:val="000000"/>
          <w:sz w:val="20"/>
          <w:szCs w:val="20"/>
        </w:rPr>
        <w:t xml:space="preserve"> between the Safa and Marwa points, voluntarily, during their pilgrimage, whether in ‘Haj or ‘Umra, because these are among His sacred </w:t>
      </w:r>
      <w:r w:rsidR="007C6E83">
        <w:rPr>
          <w:rFonts w:asciiTheme="minorBidi" w:hAnsiTheme="minorBidi" w:cs="Arial"/>
          <w:color w:val="000000"/>
          <w:sz w:val="20"/>
          <w:szCs w:val="20"/>
        </w:rPr>
        <w:t>symbols</w:t>
      </w:r>
      <w:r w:rsidR="006B1D2B">
        <w:rPr>
          <w:rFonts w:asciiTheme="minorBidi" w:hAnsiTheme="minorBidi" w:cs="Arial"/>
          <w:color w:val="000000"/>
          <w:sz w:val="20"/>
          <w:szCs w:val="20"/>
        </w:rPr>
        <w:t xml:space="preserve"> (Al-Baqara, 2: 158).</w:t>
      </w:r>
      <w:r w:rsidR="00654E67">
        <w:rPr>
          <w:rFonts w:asciiTheme="minorBidi" w:hAnsiTheme="minorBidi" w:cs="Arial"/>
          <w:color w:val="000000"/>
          <w:sz w:val="20"/>
          <w:szCs w:val="20"/>
        </w:rPr>
        <w:t xml:space="preserve"> In addition, Allah knows those who thank Him, among the believers and the ones who repent sincerely. In return, He </w:t>
      </w:r>
      <w:r w:rsidR="00654E67" w:rsidRPr="00654E67">
        <w:rPr>
          <w:rFonts w:asciiTheme="minorBidi" w:hAnsiTheme="minorBidi" w:cs="Arial"/>
          <w:b/>
          <w:bCs/>
          <w:color w:val="000000"/>
          <w:sz w:val="20"/>
          <w:szCs w:val="20"/>
        </w:rPr>
        <w:t>thanks</w:t>
      </w:r>
      <w:r w:rsidR="00654E67">
        <w:rPr>
          <w:rFonts w:asciiTheme="minorBidi" w:hAnsiTheme="minorBidi" w:cs="Arial"/>
          <w:color w:val="000000"/>
          <w:sz w:val="20"/>
          <w:szCs w:val="20"/>
        </w:rPr>
        <w:t xml:space="preserve"> them and </w:t>
      </w:r>
      <w:r w:rsidR="00654E67" w:rsidRPr="00654E67">
        <w:rPr>
          <w:rFonts w:asciiTheme="minorBidi" w:hAnsiTheme="minorBidi" w:cs="Arial"/>
          <w:b/>
          <w:bCs/>
          <w:color w:val="000000"/>
          <w:sz w:val="20"/>
          <w:szCs w:val="20"/>
        </w:rPr>
        <w:t>promises</w:t>
      </w:r>
      <w:r w:rsidR="00654E67">
        <w:rPr>
          <w:rFonts w:asciiTheme="minorBidi" w:hAnsiTheme="minorBidi" w:cs="Arial"/>
          <w:color w:val="000000"/>
          <w:sz w:val="20"/>
          <w:szCs w:val="20"/>
        </w:rPr>
        <w:t xml:space="preserve"> them that He will give them a great reward, in the hereafter (Al-Nisa, 4: 146-147).</w:t>
      </w:r>
    </w:p>
    <w:p w14:paraId="7526FB4D" w14:textId="0DB69606" w:rsidR="00B75089" w:rsidRDefault="00B75089" w:rsidP="00281C8E">
      <w:pPr>
        <w:pStyle w:val="NormalWeb"/>
        <w:bidi/>
        <w:jc w:val="both"/>
        <w:rPr>
          <w:rFonts w:asciiTheme="minorBidi" w:hAnsiTheme="minorBidi" w:cs="Arial"/>
          <w:color w:val="000000"/>
          <w:rtl/>
        </w:rPr>
      </w:pPr>
      <w:r w:rsidRPr="0086797C">
        <w:rPr>
          <w:rFonts w:asciiTheme="minorBidi" w:hAnsiTheme="minorBidi" w:cs="Arial"/>
          <w:color w:val="000000"/>
          <w:sz w:val="28"/>
          <w:szCs w:val="28"/>
          <w:rtl/>
        </w:rPr>
        <w:t xml:space="preserve">إِنَّ الصَّفَا وَالْمَرْوَةَ مِن شَعَائِرِ اللَّهِ ۖ فَمَنْ حَجَّ الْبَيْتَ أَوِ اعْتَمَرَ فَلَا جُنَاحَ عَلَيْهِ أَن يَطَّوَّفَ بِهِمَا ۚ وَمَن تَطَوَّعَ خَيْرًا فَإِنَّ اللَّهَ </w:t>
      </w:r>
      <w:r w:rsidRPr="00BB24C2">
        <w:rPr>
          <w:rFonts w:asciiTheme="minorBidi" w:hAnsiTheme="minorBidi" w:cs="Arial"/>
          <w:b/>
          <w:bCs/>
          <w:color w:val="FF0000"/>
          <w:sz w:val="28"/>
          <w:szCs w:val="28"/>
          <w:rtl/>
        </w:rPr>
        <w:t>شَاكِرٌ</w:t>
      </w:r>
      <w:r w:rsidRPr="0086797C">
        <w:rPr>
          <w:rFonts w:asciiTheme="minorBidi" w:hAnsiTheme="minorBidi" w:cs="Arial"/>
          <w:color w:val="000000"/>
          <w:sz w:val="28"/>
          <w:szCs w:val="28"/>
          <w:rtl/>
        </w:rPr>
        <w:t xml:space="preserve"> </w:t>
      </w:r>
      <w:r w:rsidRPr="00EB71C7">
        <w:rPr>
          <w:rFonts w:asciiTheme="minorBidi" w:hAnsiTheme="minorBidi" w:cs="Arial"/>
          <w:b/>
          <w:bCs/>
          <w:color w:val="FF0000"/>
          <w:sz w:val="28"/>
          <w:szCs w:val="28"/>
          <w:rtl/>
        </w:rPr>
        <w:t>عَلِيمٌ</w:t>
      </w:r>
      <w:r>
        <w:rPr>
          <w:rFonts w:asciiTheme="minorBidi" w:hAnsiTheme="minorBidi" w:cs="Arial" w:hint="cs"/>
          <w:color w:val="000000"/>
          <w:sz w:val="28"/>
          <w:szCs w:val="28"/>
          <w:rtl/>
        </w:rPr>
        <w:t xml:space="preserve"> (ال</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158).</w:t>
      </w:r>
    </w:p>
    <w:p w14:paraId="7383BD5E" w14:textId="19601C22" w:rsidR="00B75089" w:rsidRDefault="00B75089" w:rsidP="00281C8E">
      <w:pPr>
        <w:pStyle w:val="NormalWeb"/>
        <w:bidi/>
        <w:jc w:val="both"/>
        <w:rPr>
          <w:rFonts w:asciiTheme="minorBidi" w:hAnsiTheme="minorBidi" w:cs="Arial"/>
          <w:color w:val="000000"/>
          <w:sz w:val="28"/>
          <w:szCs w:val="28"/>
          <w:rtl/>
        </w:rPr>
      </w:pPr>
      <w:r w:rsidRPr="002B0EB7">
        <w:rPr>
          <w:rFonts w:asciiTheme="minorBidi" w:hAnsiTheme="minorBidi" w:cs="Arial"/>
          <w:color w:val="000000"/>
          <w:sz w:val="28"/>
          <w:szCs w:val="28"/>
          <w:rtl/>
        </w:rPr>
        <w:t xml:space="preserve">إِلَّا الَّذِينَ تَابُوا وَأَصْلَحُوا وَاعْتَصَمُوا بِاللَّهِ وَأَخْلَصُوا دِينَهُمْ لِلَّهِ فَأُولَٰئِكَ مَعَ الْمُؤْمِنِينَ ۖ وَسَوْفَ يُؤْتِ اللَّهُ الْمُؤْمِنِينَ أَجْرًا عَظِيمًا </w:t>
      </w:r>
      <w:r w:rsidRPr="002B0EB7">
        <w:rPr>
          <w:rFonts w:asciiTheme="minorBidi" w:hAnsiTheme="minorBidi" w:cs="Arial"/>
          <w:color w:val="000000"/>
          <w:cs/>
        </w:rPr>
        <w:t>‎</w:t>
      </w:r>
      <w:r w:rsidRPr="002B0EB7">
        <w:rPr>
          <w:rFonts w:asciiTheme="minorBidi" w:hAnsiTheme="minorBidi" w:cs="Arial"/>
          <w:color w:val="000000"/>
          <w:rtl/>
        </w:rPr>
        <w:t>﴿١٤٦﴾‏</w:t>
      </w:r>
      <w:r w:rsidRPr="002B0EB7">
        <w:rPr>
          <w:rFonts w:asciiTheme="minorBidi" w:hAnsiTheme="minorBidi" w:cs="Arial"/>
          <w:color w:val="000000"/>
          <w:sz w:val="28"/>
          <w:szCs w:val="28"/>
          <w:rtl/>
        </w:rPr>
        <w:t xml:space="preserve"> مَّا يَفْعَلُ اللَّهُ بِعَذَابِكُمْ إِن شَكَرْتُمْ وَآمَنتُمْ ۚ وَكَانَ اللَّهُ </w:t>
      </w:r>
      <w:r w:rsidRPr="00F704A0">
        <w:rPr>
          <w:rFonts w:asciiTheme="minorBidi" w:hAnsiTheme="minorBidi" w:cs="Arial"/>
          <w:b/>
          <w:bCs/>
          <w:color w:val="FF0000"/>
          <w:sz w:val="28"/>
          <w:szCs w:val="28"/>
          <w:rtl/>
        </w:rPr>
        <w:t>شَاكِرًا عَلِيمًا</w:t>
      </w:r>
      <w:r w:rsidRPr="00F704A0">
        <w:rPr>
          <w:rFonts w:asciiTheme="minorBidi" w:hAnsiTheme="minorBidi" w:cs="Arial"/>
          <w:color w:val="FF0000"/>
          <w:sz w:val="28"/>
          <w:szCs w:val="28"/>
          <w:rtl/>
        </w:rPr>
        <w:t xml:space="preserve"> </w:t>
      </w:r>
      <w:r w:rsidRPr="002B0EB7">
        <w:rPr>
          <w:rFonts w:asciiTheme="minorBidi" w:hAnsiTheme="minorBidi" w:cs="Arial"/>
          <w:color w:val="000000"/>
          <w:sz w:val="28"/>
          <w:szCs w:val="28"/>
          <w:cs/>
        </w:rPr>
        <w:t>‎</w:t>
      </w:r>
      <w:r w:rsidRPr="002B0EB7">
        <w:rPr>
          <w:rFonts w:asciiTheme="minorBidi" w:hAnsiTheme="minorBidi" w:cs="Arial"/>
          <w:color w:val="000000"/>
          <w:rtl/>
        </w:rPr>
        <w:t>﴿١٤٧﴾</w:t>
      </w:r>
      <w:r>
        <w:rPr>
          <w:rFonts w:asciiTheme="minorBidi" w:hAnsiTheme="minorBidi" w:cs="Arial" w:hint="cs"/>
          <w:color w:val="000000"/>
          <w:rtl/>
        </w:rPr>
        <w:t xml:space="preserve"> </w:t>
      </w:r>
      <w:r>
        <w:rPr>
          <w:rFonts w:asciiTheme="minorBidi" w:hAnsiTheme="minorBidi" w:cs="Arial" w:hint="cs"/>
          <w:color w:val="000000"/>
          <w:sz w:val="28"/>
          <w:szCs w:val="28"/>
          <w:rtl/>
        </w:rPr>
        <w:t>(الن</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BB24C2">
        <w:rPr>
          <w:rFonts w:asciiTheme="minorBidi" w:hAnsiTheme="minorBidi" w:cs="Arial" w:hint="cs"/>
          <w:color w:val="000000"/>
          <w:rtl/>
        </w:rPr>
        <w:t>4:</w:t>
      </w:r>
      <w:r>
        <w:rPr>
          <w:rFonts w:asciiTheme="minorBidi" w:hAnsiTheme="minorBidi" w:cs="Arial" w:hint="cs"/>
          <w:color w:val="000000"/>
          <w:rtl/>
        </w:rPr>
        <w:t xml:space="preserve"> 146-</w:t>
      </w:r>
      <w:r w:rsidRPr="00BB24C2">
        <w:rPr>
          <w:rFonts w:asciiTheme="minorBidi" w:hAnsiTheme="minorBidi" w:cs="Arial" w:hint="cs"/>
          <w:color w:val="000000"/>
          <w:rtl/>
        </w:rPr>
        <w:t>147</w:t>
      </w:r>
      <w:r>
        <w:rPr>
          <w:rFonts w:asciiTheme="minorBidi" w:hAnsiTheme="minorBidi" w:cs="Arial" w:hint="cs"/>
          <w:color w:val="000000"/>
          <w:sz w:val="28"/>
          <w:szCs w:val="28"/>
          <w:rtl/>
        </w:rPr>
        <w:t>).</w:t>
      </w:r>
    </w:p>
    <w:p w14:paraId="7588714E" w14:textId="604053A3" w:rsidR="00EC77B3" w:rsidRDefault="00EC77B3" w:rsidP="00281C8E">
      <w:pPr>
        <w:pStyle w:val="NormalWeb"/>
        <w:jc w:val="both"/>
        <w:rPr>
          <w:rFonts w:asciiTheme="minorBidi" w:hAnsiTheme="minorBidi" w:cs="Arial"/>
          <w:color w:val="000000"/>
          <w:sz w:val="20"/>
          <w:szCs w:val="20"/>
        </w:rPr>
      </w:pPr>
      <w:r w:rsidRPr="0086797C">
        <w:rPr>
          <w:rFonts w:asciiTheme="minorBidi" w:hAnsiTheme="minorBidi" w:cstheme="minorBidi"/>
          <w:color w:val="000000"/>
          <w:sz w:val="20"/>
          <w:szCs w:val="20"/>
        </w:rPr>
        <w:t xml:space="preserve">Indeed, </w:t>
      </w:r>
      <w:r>
        <w:rPr>
          <w:rFonts w:asciiTheme="minorBidi" w:hAnsiTheme="minorBidi" w:cstheme="minorBidi"/>
          <w:color w:val="000000"/>
          <w:sz w:val="20"/>
          <w:szCs w:val="20"/>
        </w:rPr>
        <w:t>Al</w:t>
      </w:r>
      <w:r w:rsidRPr="0086797C">
        <w:rPr>
          <w:rFonts w:asciiTheme="minorBidi" w:hAnsiTheme="minorBidi" w:cstheme="minorBidi"/>
          <w:color w:val="000000"/>
          <w:sz w:val="20"/>
          <w:szCs w:val="20"/>
        </w:rPr>
        <w:t>-</w:t>
      </w:r>
      <w:r w:rsidRPr="0086797C">
        <w:rPr>
          <w:rFonts w:asciiTheme="minorBidi" w:hAnsiTheme="minorBidi" w:cstheme="minorBidi"/>
          <w:color w:val="000000"/>
          <w:sz w:val="20"/>
          <w:szCs w:val="20"/>
          <w:u w:val="single"/>
        </w:rPr>
        <w:t>S</w:t>
      </w:r>
      <w:r w:rsidRPr="0086797C">
        <w:rPr>
          <w:rFonts w:asciiTheme="minorBidi" w:hAnsiTheme="minorBidi" w:cstheme="minorBidi"/>
          <w:color w:val="000000"/>
          <w:sz w:val="20"/>
          <w:szCs w:val="20"/>
        </w:rPr>
        <w:t xml:space="preserve">afa and </w:t>
      </w:r>
      <w:r>
        <w:rPr>
          <w:rFonts w:asciiTheme="minorBidi" w:hAnsiTheme="minorBidi" w:cstheme="minorBidi"/>
          <w:color w:val="000000"/>
          <w:sz w:val="20"/>
          <w:szCs w:val="20"/>
        </w:rPr>
        <w:t>A</w:t>
      </w:r>
      <w:r w:rsidRPr="0086797C">
        <w:rPr>
          <w:rFonts w:asciiTheme="minorBidi" w:hAnsiTheme="minorBidi" w:cstheme="minorBidi"/>
          <w:color w:val="000000"/>
          <w:sz w:val="20"/>
          <w:szCs w:val="20"/>
        </w:rPr>
        <w:t xml:space="preserve">l-Marwah are among the </w:t>
      </w:r>
      <w:r>
        <w:rPr>
          <w:rFonts w:asciiTheme="minorBidi" w:hAnsiTheme="minorBidi" w:cstheme="minorBidi"/>
          <w:color w:val="000000"/>
          <w:sz w:val="20"/>
          <w:szCs w:val="20"/>
        </w:rPr>
        <w:t>rites (performed by</w:t>
      </w:r>
      <w:r w:rsidR="00DD1EF3">
        <w:rPr>
          <w:rFonts w:asciiTheme="minorBidi" w:hAnsiTheme="minorBidi" w:cstheme="minorBidi"/>
          <w:color w:val="000000"/>
          <w:sz w:val="20"/>
          <w:szCs w:val="20"/>
        </w:rPr>
        <w:t xml:space="preserve"> pilgrims</w:t>
      </w:r>
      <w:r>
        <w:rPr>
          <w:rFonts w:asciiTheme="minorBidi" w:hAnsiTheme="minorBidi" w:cstheme="minorBidi"/>
          <w:color w:val="000000"/>
          <w:sz w:val="20"/>
          <w:szCs w:val="20"/>
        </w:rPr>
        <w:t xml:space="preserve"> to)</w:t>
      </w:r>
      <w:r w:rsidRPr="0086797C">
        <w:rPr>
          <w:rFonts w:asciiTheme="minorBidi" w:hAnsiTheme="minorBidi" w:cstheme="minorBidi"/>
          <w:color w:val="000000"/>
          <w:sz w:val="20"/>
          <w:szCs w:val="20"/>
        </w:rPr>
        <w:t xml:space="preserve"> Allah. So</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whoever makes</w:t>
      </w:r>
      <w:r>
        <w:rPr>
          <w:rFonts w:asciiTheme="minorBidi" w:hAnsiTheme="minorBidi" w:cstheme="minorBidi"/>
          <w:color w:val="000000"/>
          <w:sz w:val="20"/>
          <w:szCs w:val="20"/>
        </w:rPr>
        <w:t xml:space="preserve"> the pilgrimage</w:t>
      </w:r>
      <w:r w:rsidRPr="0086797C">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86797C">
        <w:rPr>
          <w:rFonts w:asciiTheme="minorBidi" w:hAnsiTheme="minorBidi" w:cstheme="minorBidi"/>
          <w:color w:val="000000"/>
          <w:sz w:val="20"/>
          <w:szCs w:val="20"/>
        </w:rPr>
        <w:t>Hajj</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to the House or performs </w:t>
      </w:r>
      <w:r>
        <w:rPr>
          <w:rFonts w:asciiTheme="minorBidi" w:hAnsiTheme="minorBidi" w:cstheme="minorBidi"/>
          <w:color w:val="000000"/>
          <w:sz w:val="20"/>
          <w:szCs w:val="20"/>
        </w:rPr>
        <w:t>‘</w:t>
      </w:r>
      <w:r w:rsidRPr="0086797C">
        <w:rPr>
          <w:rFonts w:asciiTheme="minorBidi" w:hAnsiTheme="minorBidi" w:cstheme="minorBidi"/>
          <w:color w:val="000000"/>
          <w:sz w:val="20"/>
          <w:szCs w:val="20"/>
        </w:rPr>
        <w:t>umrah</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there is no blame upon him for walking between them. And whoever volunteers good </w:t>
      </w:r>
      <w:r>
        <w:rPr>
          <w:rFonts w:asciiTheme="minorBidi" w:hAnsiTheme="minorBidi" w:cstheme="minorBidi"/>
          <w:color w:val="000000"/>
          <w:sz w:val="20"/>
          <w:szCs w:val="20"/>
        </w:rPr>
        <w:t>(by doing that)</w:t>
      </w:r>
      <w:r w:rsidRPr="0086797C">
        <w:rPr>
          <w:rFonts w:asciiTheme="minorBidi" w:hAnsiTheme="minorBidi" w:cstheme="minorBidi"/>
          <w:color w:val="000000"/>
          <w:sz w:val="20"/>
          <w:szCs w:val="20"/>
        </w:rPr>
        <w:t xml:space="preserve"> then indeed, Allah is </w:t>
      </w:r>
      <w:r w:rsidRPr="00BB24C2">
        <w:rPr>
          <w:rFonts w:asciiTheme="minorBidi" w:hAnsiTheme="minorBidi" w:cstheme="minorBidi"/>
          <w:b/>
          <w:bCs/>
          <w:color w:val="FF0000"/>
          <w:sz w:val="20"/>
          <w:szCs w:val="20"/>
        </w:rPr>
        <w:t>Thankful</w:t>
      </w:r>
      <w:r>
        <w:rPr>
          <w:rFonts w:asciiTheme="minorBidi" w:hAnsiTheme="minorBidi" w:cstheme="minorBidi"/>
          <w:color w:val="000000"/>
          <w:sz w:val="20"/>
          <w:szCs w:val="20"/>
        </w:rPr>
        <w:t xml:space="preserve"> (</w:t>
      </w:r>
      <w:r w:rsidRPr="00BB24C2">
        <w:rPr>
          <w:rFonts w:asciiTheme="minorBidi" w:hAnsiTheme="minorBidi" w:cstheme="minorBidi"/>
          <w:b/>
          <w:bCs/>
          <w:color w:val="FF0000"/>
          <w:sz w:val="20"/>
          <w:szCs w:val="20"/>
        </w:rPr>
        <w:t>Appreciative</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and Knowing</w:t>
      </w:r>
      <w:r>
        <w:rPr>
          <w:rFonts w:asciiTheme="minorBidi" w:hAnsiTheme="minorBidi" w:cstheme="minorBidi"/>
          <w:color w:val="000000"/>
          <w:sz w:val="20"/>
          <w:szCs w:val="20"/>
        </w:rPr>
        <w:t xml:space="preserve"> (Al-Baqara, 2: 158).</w:t>
      </w:r>
    </w:p>
    <w:p w14:paraId="2004BDDB" w14:textId="1724137B" w:rsidR="00B75089" w:rsidRDefault="00B75089" w:rsidP="008A7316">
      <w:pPr>
        <w:pStyle w:val="NormalWeb"/>
        <w:jc w:val="both"/>
        <w:rPr>
          <w:rFonts w:asciiTheme="minorBidi" w:hAnsiTheme="minorBidi" w:cs="Arial"/>
          <w:color w:val="000000"/>
          <w:sz w:val="20"/>
          <w:szCs w:val="20"/>
        </w:rPr>
      </w:pPr>
      <w:r w:rsidRPr="00F704A0">
        <w:rPr>
          <w:rFonts w:asciiTheme="minorBidi" w:hAnsiTheme="minorBidi" w:cs="Arial"/>
          <w:color w:val="000000"/>
          <w:sz w:val="20"/>
          <w:szCs w:val="20"/>
        </w:rPr>
        <w:t xml:space="preserve">Except for those who repent, correct themselves, hold fast to Allah, and are sincere in their religion for Allah, for those will be with the believers. And Allah </w:t>
      </w:r>
      <w:r>
        <w:rPr>
          <w:rFonts w:asciiTheme="minorBidi" w:hAnsiTheme="minorBidi" w:cs="Arial"/>
          <w:color w:val="000000"/>
          <w:sz w:val="20"/>
          <w:szCs w:val="20"/>
        </w:rPr>
        <w:t>will</w:t>
      </w:r>
      <w:r w:rsidRPr="00F704A0">
        <w:rPr>
          <w:rFonts w:asciiTheme="minorBidi" w:hAnsiTheme="minorBidi" w:cs="Arial"/>
          <w:color w:val="000000"/>
          <w:sz w:val="20"/>
          <w:szCs w:val="20"/>
        </w:rPr>
        <w:t xml:space="preserve"> give the believers a great reward. (146) What would Allah do with your </w:t>
      </w:r>
      <w:r w:rsidR="008F1B97" w:rsidRPr="008F1B97">
        <w:rPr>
          <w:rFonts w:asciiTheme="minorBidi" w:hAnsiTheme="minorBidi" w:cs="Arial"/>
          <w:color w:val="000000"/>
          <w:sz w:val="20"/>
          <w:szCs w:val="20"/>
        </w:rPr>
        <w:t>punishment</w:t>
      </w:r>
      <w:r w:rsidR="00FE4AF1">
        <w:rPr>
          <w:rFonts w:asciiTheme="minorBidi" w:hAnsiTheme="minorBidi" w:cs="Arial" w:hint="cs"/>
          <w:color w:val="000000"/>
          <w:sz w:val="20"/>
          <w:szCs w:val="20"/>
          <w:rtl/>
        </w:rPr>
        <w:t xml:space="preserve"> </w:t>
      </w:r>
      <w:r w:rsidR="008F1B97" w:rsidRPr="008F1B97">
        <w:rPr>
          <w:rFonts w:asciiTheme="minorBidi" w:hAnsiTheme="minorBidi" w:cs="Arial"/>
          <w:color w:val="000000"/>
          <w:sz w:val="20"/>
          <w:szCs w:val="20"/>
        </w:rPr>
        <w:t xml:space="preserve">if </w:t>
      </w:r>
      <w:r w:rsidRPr="00F704A0">
        <w:rPr>
          <w:rFonts w:asciiTheme="minorBidi" w:hAnsiTheme="minorBidi" w:cs="Arial"/>
          <w:color w:val="000000"/>
          <w:sz w:val="20"/>
          <w:szCs w:val="20"/>
        </w:rPr>
        <w:t xml:space="preserve">you </w:t>
      </w:r>
      <w:r>
        <w:rPr>
          <w:rFonts w:asciiTheme="minorBidi" w:hAnsiTheme="minorBidi" w:cs="Arial"/>
          <w:color w:val="000000"/>
          <w:sz w:val="20"/>
          <w:szCs w:val="20"/>
        </w:rPr>
        <w:t>have thanked</w:t>
      </w:r>
      <w:r w:rsidRPr="00F704A0">
        <w:rPr>
          <w:rFonts w:asciiTheme="minorBidi" w:hAnsiTheme="minorBidi" w:cs="Arial"/>
          <w:color w:val="000000"/>
          <w:sz w:val="20"/>
          <w:szCs w:val="20"/>
        </w:rPr>
        <w:t xml:space="preserve"> and believe</w:t>
      </w:r>
      <w:r>
        <w:rPr>
          <w:rFonts w:asciiTheme="minorBidi" w:hAnsiTheme="minorBidi" w:cs="Arial"/>
          <w:color w:val="000000"/>
          <w:sz w:val="20"/>
          <w:szCs w:val="20"/>
        </w:rPr>
        <w:t>d</w:t>
      </w:r>
      <w:r w:rsidRPr="00F704A0">
        <w:rPr>
          <w:rFonts w:asciiTheme="minorBidi" w:hAnsiTheme="minorBidi" w:cs="Arial"/>
          <w:color w:val="000000"/>
          <w:sz w:val="20"/>
          <w:szCs w:val="20"/>
        </w:rPr>
        <w:t xml:space="preserve">? And ever is Allah </w:t>
      </w:r>
      <w:r w:rsidRPr="00F704A0">
        <w:rPr>
          <w:rFonts w:asciiTheme="minorBidi" w:hAnsiTheme="minorBidi" w:cs="Arial"/>
          <w:b/>
          <w:bCs/>
          <w:color w:val="FF0000"/>
          <w:sz w:val="20"/>
          <w:szCs w:val="20"/>
        </w:rPr>
        <w:t>Thankful, Knowing</w:t>
      </w:r>
      <w:r w:rsidRPr="00F704A0">
        <w:rPr>
          <w:rFonts w:asciiTheme="minorBidi" w:hAnsiTheme="minorBidi" w:cs="Arial"/>
          <w:color w:val="FF0000"/>
          <w:sz w:val="20"/>
          <w:szCs w:val="20"/>
        </w:rPr>
        <w:t xml:space="preserve"> </w:t>
      </w:r>
      <w:r w:rsidRPr="00F704A0">
        <w:rPr>
          <w:rFonts w:asciiTheme="minorBidi" w:hAnsiTheme="minorBidi" w:cs="Arial"/>
          <w:color w:val="000000"/>
          <w:sz w:val="20"/>
          <w:szCs w:val="20"/>
        </w:rPr>
        <w:t>(147)</w:t>
      </w:r>
      <w:r>
        <w:rPr>
          <w:rFonts w:asciiTheme="minorBidi" w:hAnsiTheme="minorBidi" w:cs="Arial"/>
          <w:color w:val="000000"/>
          <w:sz w:val="20"/>
          <w:szCs w:val="20"/>
        </w:rPr>
        <w:t xml:space="preserve"> (Al-Nisa, 4: 146-147).</w:t>
      </w:r>
    </w:p>
    <w:p w14:paraId="34CAF41C" w14:textId="62AE03AA" w:rsidR="008F1B97" w:rsidRDefault="008F1B97" w:rsidP="008979F5">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 xml:space="preserve">Al- </w:t>
      </w:r>
      <w:r>
        <w:rPr>
          <w:rStyle w:val="Strong"/>
          <w:rFonts w:asciiTheme="minorBidi" w:hAnsiTheme="minorBidi" w:cstheme="minorBidi"/>
          <w:b w:val="0"/>
          <w:bCs w:val="0"/>
          <w:color w:val="000000"/>
          <w:sz w:val="20"/>
          <w:szCs w:val="20"/>
        </w:rPr>
        <w:t>Al-Shakir</w:t>
      </w:r>
      <w:r>
        <w:rPr>
          <w:rStyle w:val="style3061"/>
          <w:rFonts w:asciiTheme="minorBidi" w:hAnsiTheme="minorBidi" w:cstheme="minorBidi"/>
          <w:color w:val="000000"/>
          <w:sz w:val="20"/>
          <w:szCs w:val="20"/>
        </w:rPr>
        <w:t xml:space="preserve">” (O, Allah, You are the Thankful, the Appreciative). You know Your creations, the Thankful for their obedience to You, I am thankful for Your countless favor which You showered me with: Help us, make it easy on us, be gentle to </w:t>
      </w:r>
      <w:r>
        <w:rPr>
          <w:rFonts w:asciiTheme="minorBidi" w:hAnsiTheme="minorBidi" w:cstheme="minorBidi"/>
          <w:color w:val="000000"/>
          <w:sz w:val="20"/>
          <w:szCs w:val="20"/>
        </w:rPr>
        <w:t>me, to my family, to your worshippers, and guide us to the right path, in what we say and do.</w:t>
      </w:r>
    </w:p>
    <w:p w14:paraId="455AC8BB" w14:textId="03579DD2" w:rsidR="008F1B97" w:rsidRDefault="008F1B97" w:rsidP="0097276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w:t>
      </w:r>
      <w:r w:rsidR="00E7580B">
        <w:rPr>
          <w:rStyle w:val="Strong"/>
          <w:rFonts w:asciiTheme="minorBidi" w:hAnsiTheme="minorBidi" w:cstheme="minorBidi"/>
          <w:b w:val="0"/>
          <w:bCs w:val="0"/>
          <w:color w:val="000000"/>
          <w:sz w:val="20"/>
          <w:szCs w:val="20"/>
        </w:rPr>
        <w:t>-Shakir</w:t>
      </w:r>
      <w:r>
        <w:rPr>
          <w:rStyle w:val="Strong"/>
          <w:rFonts w:asciiTheme="minorBidi" w:hAnsiTheme="minorBidi" w:cstheme="minorBidi"/>
          <w:b w:val="0"/>
          <w:bCs w:val="0"/>
          <w:color w:val="000000"/>
          <w:sz w:val="20"/>
          <w:szCs w:val="20"/>
        </w:rPr>
        <w:t xml:space="preserve">,” with the definite article (Al), </w:t>
      </w:r>
      <w:r>
        <w:rPr>
          <w:rStyle w:val="style3061"/>
          <w:rFonts w:asciiTheme="minorBidi" w:hAnsiTheme="minorBidi" w:cstheme="minorBidi"/>
          <w:color w:val="000000"/>
          <w:sz w:val="20"/>
          <w:szCs w:val="20"/>
        </w:rPr>
        <w:t xml:space="preserve">as it refers to His uniqueness, in His </w:t>
      </w:r>
      <w:r w:rsidR="00E7580B">
        <w:rPr>
          <w:rStyle w:val="style3061"/>
          <w:rFonts w:asciiTheme="minorBidi" w:hAnsiTheme="minorBidi" w:cstheme="minorBidi"/>
          <w:color w:val="000000"/>
          <w:sz w:val="20"/>
          <w:szCs w:val="20"/>
        </w:rPr>
        <w:t>ability to give the great reward of living everlasting life in Paradise, which He promised to His worshippers, as an expression of His thanks to them for their obedience to Him.</w:t>
      </w:r>
      <w:r w:rsidR="0097276B">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97276B">
        <w:rPr>
          <w:rStyle w:val="Strong"/>
          <w:rFonts w:asciiTheme="minorBidi" w:hAnsiTheme="minorBidi" w:cstheme="minorBidi"/>
          <w:color w:val="000000"/>
          <w:sz w:val="20"/>
          <w:szCs w:val="20"/>
        </w:rPr>
        <w:t>Shakir</w:t>
      </w:r>
      <w:r>
        <w:rPr>
          <w:rStyle w:val="Strong"/>
          <w:rFonts w:asciiTheme="minorBidi" w:hAnsiTheme="minorBidi" w:cstheme="minorBidi"/>
          <w:b w:val="0"/>
          <w:bCs w:val="0"/>
          <w:color w:val="000000"/>
          <w:sz w:val="20"/>
          <w:szCs w:val="20"/>
        </w:rPr>
        <w:t xml:space="preserve">” (Worshipper of the </w:t>
      </w:r>
      <w:r w:rsidR="0097276B">
        <w:rPr>
          <w:rStyle w:val="Strong"/>
          <w:rFonts w:asciiTheme="minorBidi" w:hAnsiTheme="minorBidi" w:cstheme="minorBidi"/>
          <w:b w:val="0"/>
          <w:bCs w:val="0"/>
          <w:color w:val="000000"/>
          <w:sz w:val="20"/>
          <w:szCs w:val="20"/>
        </w:rPr>
        <w:t>Thankful</w:t>
      </w:r>
      <w:r>
        <w:rPr>
          <w:rStyle w:val="Strong"/>
          <w:rFonts w:asciiTheme="minorBidi" w:hAnsiTheme="minorBidi" w:cstheme="minorBidi"/>
          <w:b w:val="0"/>
          <w:bCs w:val="0"/>
          <w:color w:val="000000"/>
          <w:sz w:val="20"/>
          <w:szCs w:val="20"/>
        </w:rPr>
        <w:t xml:space="preserve">), as this Name represents a recognition of his worship to his Creator. </w:t>
      </w:r>
    </w:p>
    <w:p w14:paraId="46D379FC" w14:textId="16E78754" w:rsidR="008F1B97" w:rsidRDefault="008F1B97" w:rsidP="008F1B97">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sidR="0097276B">
        <w:rPr>
          <w:rStyle w:val="Strong"/>
          <w:rFonts w:asciiTheme="minorBidi" w:hAnsiTheme="minorBidi" w:cstheme="minorBidi"/>
          <w:color w:val="000000"/>
          <w:sz w:val="20"/>
          <w:szCs w:val="20"/>
        </w:rPr>
        <w:t>Shakir</w:t>
      </w:r>
      <w:r w:rsidRPr="006A7F35">
        <w:rPr>
          <w:rStyle w:val="Strong"/>
          <w:rFonts w:asciiTheme="minorBidi" w:hAnsiTheme="minorBidi" w:cstheme="minorBidi"/>
          <w:color w:val="000000"/>
          <w:sz w:val="20"/>
          <w:szCs w:val="20"/>
        </w:rPr>
        <w:t>a</w:t>
      </w:r>
      <w:r>
        <w:rPr>
          <w:rStyle w:val="Strong"/>
          <w:rFonts w:asciiTheme="minorBidi" w:hAnsiTheme="minorBidi" w:cstheme="minorBidi"/>
          <w:b w:val="0"/>
          <w:bCs w:val="0"/>
          <w:color w:val="000000"/>
          <w:sz w:val="20"/>
          <w:szCs w:val="20"/>
        </w:rPr>
        <w:t>” and a boy can be named as “</w:t>
      </w:r>
      <w:r w:rsidR="0097276B" w:rsidRPr="0097276B">
        <w:rPr>
          <w:rStyle w:val="Strong"/>
          <w:rFonts w:asciiTheme="minorBidi" w:hAnsiTheme="minorBidi" w:cstheme="minorBidi"/>
          <w:color w:val="000000"/>
          <w:sz w:val="20"/>
          <w:szCs w:val="20"/>
        </w:rPr>
        <w:t>Shakir</w:t>
      </w:r>
      <w:r>
        <w:rPr>
          <w:rStyle w:val="Strong"/>
          <w:rFonts w:asciiTheme="minorBidi" w:hAnsiTheme="minorBidi" w:cstheme="minorBidi"/>
          <w:b w:val="0"/>
          <w:bCs w:val="0"/>
          <w:color w:val="000000"/>
          <w:sz w:val="20"/>
          <w:szCs w:val="20"/>
        </w:rPr>
        <w:t xml:space="preserve">,” without the definite article (Al), in appreciation of this beautiful trait, which Allah loved in His worshippers and mentioned that in </w:t>
      </w:r>
      <w:r>
        <w:rPr>
          <w:rStyle w:val="Strong"/>
          <w:rFonts w:asciiTheme="minorBidi" w:hAnsiTheme="minorBidi" w:cstheme="minorBidi"/>
          <w:b w:val="0"/>
          <w:bCs w:val="0"/>
          <w:color w:val="000000"/>
          <w:sz w:val="20"/>
          <w:szCs w:val="20"/>
        </w:rPr>
        <w:lastRenderedPageBreak/>
        <w:t>the Holy Quran. As such, He described Ibrahim (Abraham) as “</w:t>
      </w:r>
      <w:r w:rsidR="0097276B">
        <w:rPr>
          <w:rStyle w:val="Strong"/>
          <w:rFonts w:asciiTheme="minorBidi" w:hAnsiTheme="minorBidi" w:cstheme="minorBidi"/>
          <w:b w:val="0"/>
          <w:bCs w:val="0"/>
          <w:color w:val="000000"/>
          <w:sz w:val="20"/>
          <w:szCs w:val="20"/>
        </w:rPr>
        <w:t>shakir</w:t>
      </w:r>
      <w:r>
        <w:rPr>
          <w:rStyle w:val="Strong"/>
          <w:rFonts w:asciiTheme="minorBidi" w:hAnsiTheme="minorBidi" w:cstheme="minorBidi"/>
          <w:b w:val="0"/>
          <w:bCs w:val="0"/>
          <w:color w:val="000000"/>
          <w:sz w:val="20"/>
          <w:szCs w:val="20"/>
        </w:rPr>
        <w:t xml:space="preserve">” (a </w:t>
      </w:r>
      <w:r w:rsidR="0097276B">
        <w:rPr>
          <w:rStyle w:val="Strong"/>
          <w:rFonts w:asciiTheme="minorBidi" w:hAnsiTheme="minorBidi" w:cstheme="minorBidi"/>
          <w:b w:val="0"/>
          <w:bCs w:val="0"/>
          <w:color w:val="000000"/>
          <w:sz w:val="20"/>
          <w:szCs w:val="20"/>
        </w:rPr>
        <w:t>thankful</w:t>
      </w:r>
      <w:r>
        <w:rPr>
          <w:rStyle w:val="Strong"/>
          <w:rFonts w:asciiTheme="minorBidi" w:hAnsiTheme="minorBidi" w:cstheme="minorBidi"/>
          <w:b w:val="0"/>
          <w:bCs w:val="0"/>
          <w:color w:val="000000"/>
          <w:sz w:val="20"/>
          <w:szCs w:val="20"/>
        </w:rPr>
        <w:t>) (Al-</w:t>
      </w:r>
      <w:r w:rsidR="0097276B">
        <w:rPr>
          <w:rStyle w:val="Strong"/>
          <w:rFonts w:asciiTheme="minorBidi" w:hAnsiTheme="minorBidi" w:cstheme="minorBidi"/>
          <w:b w:val="0"/>
          <w:bCs w:val="0"/>
          <w:color w:val="000000"/>
          <w:sz w:val="20"/>
          <w:szCs w:val="20"/>
        </w:rPr>
        <w:t>Na’hl</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16</w:t>
      </w:r>
      <w:r>
        <w:rPr>
          <w:rStyle w:val="Strong"/>
          <w:rFonts w:asciiTheme="minorBidi" w:hAnsiTheme="minorBidi" w:cstheme="minorBidi"/>
          <w:b w:val="0"/>
          <w:bCs w:val="0"/>
          <w:color w:val="000000"/>
          <w:sz w:val="20"/>
          <w:szCs w:val="20"/>
        </w:rPr>
        <w:t>: 1</w:t>
      </w:r>
      <w:r w:rsidR="0097276B">
        <w:rPr>
          <w:rStyle w:val="Strong"/>
          <w:rFonts w:asciiTheme="minorBidi" w:hAnsiTheme="minorBidi" w:cstheme="minorBidi"/>
          <w:b w:val="0"/>
          <w:bCs w:val="0"/>
          <w:color w:val="000000"/>
          <w:sz w:val="20"/>
          <w:szCs w:val="20"/>
        </w:rPr>
        <w:t>21</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commanded His Messenger Muhammed, pbbuh:</w:t>
      </w:r>
      <w:r>
        <w:rPr>
          <w:rStyle w:val="Strong"/>
          <w:rFonts w:asciiTheme="minorBidi" w:hAnsiTheme="minorBidi" w:cstheme="minorBidi"/>
          <w:b w:val="0"/>
          <w:bCs w:val="0"/>
          <w:color w:val="000000"/>
          <w:sz w:val="20"/>
          <w:szCs w:val="20"/>
        </w:rPr>
        <w:t xml:space="preserve"> </w:t>
      </w:r>
      <w:r w:rsidR="006326D6">
        <w:rPr>
          <w:rStyle w:val="Strong"/>
          <w:rFonts w:asciiTheme="minorBidi" w:hAnsiTheme="minorBidi" w:cstheme="minorBidi"/>
          <w:b w:val="0"/>
          <w:bCs w:val="0"/>
          <w:color w:val="000000"/>
          <w:sz w:val="20"/>
          <w:szCs w:val="20"/>
        </w:rPr>
        <w:t>“</w:t>
      </w:r>
      <w:r w:rsidR="006326D6" w:rsidRPr="006326D6">
        <w:rPr>
          <w:rStyle w:val="Strong"/>
          <w:rFonts w:asciiTheme="minorBidi" w:hAnsiTheme="minorBidi" w:cstheme="minorBidi"/>
          <w:b w:val="0"/>
          <w:bCs w:val="0"/>
          <w:color w:val="000000"/>
          <w:sz w:val="20"/>
          <w:szCs w:val="20"/>
        </w:rPr>
        <w:t xml:space="preserve">Rather, worship Allah and be among the </w:t>
      </w:r>
      <w:r w:rsidR="006326D6">
        <w:rPr>
          <w:rStyle w:val="Strong"/>
          <w:rFonts w:asciiTheme="minorBidi" w:hAnsiTheme="minorBidi" w:cstheme="minorBidi"/>
          <w:b w:val="0"/>
          <w:bCs w:val="0"/>
          <w:color w:val="000000"/>
          <w:sz w:val="20"/>
          <w:szCs w:val="20"/>
        </w:rPr>
        <w:t>thankful”</w:t>
      </w:r>
      <w:r w:rsidR="006326D6" w:rsidRPr="006326D6">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w:t>
      </w:r>
      <w:r w:rsidR="0097276B">
        <w:rPr>
          <w:rStyle w:val="Strong"/>
          <w:rFonts w:asciiTheme="minorBidi" w:hAnsiTheme="minorBidi" w:cstheme="minorBidi"/>
          <w:b w:val="0"/>
          <w:bCs w:val="0"/>
          <w:color w:val="000000"/>
          <w:sz w:val="20"/>
          <w:szCs w:val="20"/>
        </w:rPr>
        <w:t>Zumar</w:t>
      </w:r>
      <w:r>
        <w:rPr>
          <w:rStyle w:val="Strong"/>
          <w:rFonts w:asciiTheme="minorBidi" w:hAnsiTheme="minorBidi" w:cstheme="minorBidi"/>
          <w:b w:val="0"/>
          <w:bCs w:val="0"/>
          <w:color w:val="000000"/>
          <w:sz w:val="20"/>
          <w:szCs w:val="20"/>
        </w:rPr>
        <w:t>, 3</w:t>
      </w:r>
      <w:r w:rsidR="0097276B">
        <w:rPr>
          <w:rStyle w:val="Strong"/>
          <w:rFonts w:asciiTheme="minorBidi" w:hAnsiTheme="minorBidi" w:cstheme="minorBidi"/>
          <w:b w:val="0"/>
          <w:bCs w:val="0"/>
          <w:color w:val="000000"/>
          <w:sz w:val="20"/>
          <w:szCs w:val="20"/>
        </w:rPr>
        <w:t>9</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66</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 xml:space="preserve">and </w:t>
      </w:r>
      <w:r w:rsidR="00DE04A2">
        <w:rPr>
          <w:rStyle w:val="Strong"/>
          <w:rFonts w:asciiTheme="minorBidi" w:hAnsiTheme="minorBidi" w:cstheme="minorBidi"/>
          <w:b w:val="0"/>
          <w:bCs w:val="0"/>
          <w:color w:val="000000"/>
          <w:sz w:val="20"/>
          <w:szCs w:val="20"/>
        </w:rPr>
        <w:t xml:space="preserve">said about the human being: </w:t>
      </w:r>
      <w:r w:rsidR="001F1715">
        <w:rPr>
          <w:rStyle w:val="Strong"/>
          <w:rFonts w:asciiTheme="minorBidi" w:hAnsiTheme="minorBidi" w:cstheme="minorBidi"/>
          <w:b w:val="0"/>
          <w:bCs w:val="0"/>
          <w:color w:val="000000"/>
          <w:sz w:val="20"/>
          <w:szCs w:val="20"/>
        </w:rPr>
        <w:t>“</w:t>
      </w:r>
      <w:r w:rsidR="006326D6" w:rsidRPr="006326D6">
        <w:rPr>
          <w:rStyle w:val="Strong"/>
          <w:rFonts w:asciiTheme="minorBidi" w:hAnsiTheme="minorBidi" w:cstheme="minorBidi"/>
          <w:b w:val="0"/>
          <w:bCs w:val="0"/>
          <w:color w:val="000000"/>
          <w:sz w:val="20"/>
          <w:szCs w:val="20"/>
        </w:rPr>
        <w:t xml:space="preserve">Indeed, We guided him to the way, be he </w:t>
      </w:r>
      <w:r w:rsidR="009837C7">
        <w:rPr>
          <w:rStyle w:val="Strong"/>
          <w:rFonts w:asciiTheme="minorBidi" w:hAnsiTheme="minorBidi" w:cstheme="minorBidi"/>
          <w:b w:val="0"/>
          <w:bCs w:val="0"/>
          <w:color w:val="000000"/>
          <w:sz w:val="20"/>
          <w:szCs w:val="20"/>
        </w:rPr>
        <w:t>thank</w:t>
      </w:r>
      <w:r w:rsidR="006326D6" w:rsidRPr="006326D6">
        <w:rPr>
          <w:rStyle w:val="Strong"/>
          <w:rFonts w:asciiTheme="minorBidi" w:hAnsiTheme="minorBidi" w:cstheme="minorBidi"/>
          <w:b w:val="0"/>
          <w:bCs w:val="0"/>
          <w:color w:val="000000"/>
          <w:sz w:val="20"/>
          <w:szCs w:val="20"/>
        </w:rPr>
        <w:t xml:space="preserve">ful or be he </w:t>
      </w:r>
      <w:r w:rsidR="009837C7">
        <w:rPr>
          <w:rStyle w:val="Strong"/>
          <w:rFonts w:asciiTheme="minorBidi" w:hAnsiTheme="minorBidi" w:cstheme="minorBidi"/>
          <w:b w:val="0"/>
          <w:bCs w:val="0"/>
          <w:color w:val="000000"/>
          <w:sz w:val="20"/>
          <w:szCs w:val="20"/>
        </w:rPr>
        <w:t>unthank</w:t>
      </w:r>
      <w:r w:rsidR="006326D6" w:rsidRPr="006326D6">
        <w:rPr>
          <w:rStyle w:val="Strong"/>
          <w:rFonts w:asciiTheme="minorBidi" w:hAnsiTheme="minorBidi" w:cstheme="minorBidi"/>
          <w:b w:val="0"/>
          <w:bCs w:val="0"/>
          <w:color w:val="000000"/>
          <w:sz w:val="20"/>
          <w:szCs w:val="20"/>
        </w:rPr>
        <w:t>ful</w:t>
      </w:r>
      <w:r w:rsidR="001F1715">
        <w:rPr>
          <w:rStyle w:val="Strong"/>
          <w:rFonts w:asciiTheme="minorBidi" w:hAnsiTheme="minorBidi" w:cstheme="minorBidi"/>
          <w:b w:val="0"/>
          <w:bCs w:val="0"/>
          <w:color w:val="000000"/>
          <w:sz w:val="20"/>
          <w:szCs w:val="20"/>
        </w:rPr>
        <w:t>”</w:t>
      </w:r>
      <w:r w:rsidR="006326D6" w:rsidRPr="006326D6">
        <w:rPr>
          <w:rStyle w:val="Strong"/>
          <w:rFonts w:asciiTheme="minorBidi" w:hAnsiTheme="minorBidi" w:cstheme="minorBidi"/>
          <w:b w:val="0"/>
          <w:bCs w:val="0"/>
          <w:color w:val="000000"/>
          <w:sz w:val="20"/>
          <w:szCs w:val="20"/>
        </w:rPr>
        <w:t xml:space="preserve"> </w:t>
      </w:r>
      <w:r w:rsidR="00DE04A2">
        <w:rPr>
          <w:rStyle w:val="Strong"/>
          <w:rFonts w:asciiTheme="minorBidi" w:hAnsiTheme="minorBidi" w:cstheme="minorBidi"/>
          <w:b w:val="0"/>
          <w:bCs w:val="0"/>
          <w:color w:val="000000"/>
          <w:sz w:val="20"/>
          <w:szCs w:val="20"/>
        </w:rPr>
        <w:t>(Al-Insan, 76: 3).</w:t>
      </w:r>
    </w:p>
    <w:p w14:paraId="39FBA066" w14:textId="5FC317E5" w:rsidR="008F1B97" w:rsidRDefault="008F1B97" w:rsidP="008F1B9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trying, as much they can, to be </w:t>
      </w:r>
      <w:r w:rsidR="00A10836">
        <w:rPr>
          <w:rFonts w:asciiTheme="minorBidi" w:hAnsiTheme="minorBidi" w:cstheme="minorBidi"/>
          <w:color w:val="000000"/>
          <w:sz w:val="20"/>
          <w:szCs w:val="20"/>
        </w:rPr>
        <w:t>thankful towards their Creator, for the countless favors he has showered them with. They need to thank Him verbally and implement their gratitude to Him by obedience to His commands and avoidance to the things He prohibited. In addition, they need to thank other</w:t>
      </w:r>
      <w:r w:rsidR="00FC5074">
        <w:rPr>
          <w:rFonts w:asciiTheme="minorBidi" w:hAnsiTheme="minorBidi" w:cstheme="minorBidi"/>
          <w:color w:val="000000"/>
          <w:sz w:val="20"/>
          <w:szCs w:val="20"/>
        </w:rPr>
        <w:t xml:space="preserve"> human beings</w:t>
      </w:r>
      <w:r w:rsidR="00A10836">
        <w:rPr>
          <w:rFonts w:asciiTheme="minorBidi" w:hAnsiTheme="minorBidi" w:cstheme="minorBidi"/>
          <w:color w:val="000000"/>
          <w:sz w:val="20"/>
          <w:szCs w:val="20"/>
        </w:rPr>
        <w:t xml:space="preserve"> for their good deeds, acknowledge their favors, and give them the rewards they </w:t>
      </w:r>
      <w:r w:rsidR="00FC5074">
        <w:rPr>
          <w:rFonts w:asciiTheme="minorBidi" w:hAnsiTheme="minorBidi" w:cstheme="minorBidi"/>
          <w:color w:val="000000"/>
          <w:sz w:val="20"/>
          <w:szCs w:val="20"/>
        </w:rPr>
        <w:t>deserve</w:t>
      </w:r>
      <w:r w:rsidR="00A10836">
        <w:rPr>
          <w:rFonts w:asciiTheme="minorBidi" w:hAnsiTheme="minorBidi" w:cstheme="minorBidi"/>
          <w:color w:val="000000"/>
          <w:sz w:val="20"/>
          <w:szCs w:val="20"/>
        </w:rPr>
        <w:t>.</w:t>
      </w:r>
    </w:p>
    <w:p w14:paraId="31257900" w14:textId="1CEFE8C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Al-Shakoor</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sz w:val="20"/>
          <w:szCs w:val="20"/>
        </w:rPr>
        <w:t>(</w:t>
      </w:r>
      <w:r w:rsidRPr="00674142">
        <w:rPr>
          <w:rStyle w:val="Strong"/>
          <w:rFonts w:asciiTheme="minorBidi" w:hAnsiTheme="minorBidi" w:cstheme="minorBidi"/>
          <w:color w:val="00B050"/>
          <w:sz w:val="20"/>
          <w:szCs w:val="20"/>
        </w:rPr>
        <w:t>pronounced as</w:t>
      </w:r>
      <w:r w:rsidRPr="00422692">
        <w:rPr>
          <w:rStyle w:val="style3161"/>
          <w:rFonts w:asciiTheme="minorBidi" w:hAnsiTheme="minorBidi" w:cstheme="minorBidi"/>
          <w:b/>
          <w:bCs/>
          <w:sz w:val="20"/>
          <w:szCs w:val="20"/>
        </w:rPr>
        <w:t xml:space="preserve"> </w:t>
      </w:r>
      <w:r w:rsidRPr="00422692">
        <w:rPr>
          <w:rStyle w:val="Strong"/>
          <w:rFonts w:asciiTheme="minorBidi" w:hAnsiTheme="minorBidi" w:cstheme="minorBidi"/>
          <w:color w:val="FF0000"/>
          <w:sz w:val="20"/>
          <w:szCs w:val="20"/>
        </w:rPr>
        <w:t>ash-shakoor</w:t>
      </w:r>
      <w:r w:rsidRPr="00422692">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w:t>
      </w:r>
      <w:r w:rsidR="00EB70B9">
        <w:rPr>
          <w:rStyle w:val="Strong"/>
          <w:rFonts w:asciiTheme="minorBidi" w:hAnsiTheme="minorBidi" w:cstheme="minorBidi"/>
          <w:color w:val="FF0000"/>
          <w:sz w:val="20"/>
          <w:szCs w:val="20"/>
        </w:rPr>
        <w:t xml:space="preserve"> </w:t>
      </w:r>
      <w:r w:rsidR="00EB70B9" w:rsidRPr="00E4629D">
        <w:rPr>
          <w:rStyle w:val="Strong"/>
          <w:rFonts w:asciiTheme="minorBidi" w:hAnsiTheme="minorBidi" w:cstheme="minorBidi"/>
          <w:color w:val="000000" w:themeColor="text1"/>
          <w:sz w:val="20"/>
          <w:szCs w:val="20"/>
        </w:rPr>
        <w:t>The</w:t>
      </w:r>
      <w:r>
        <w:rPr>
          <w:rStyle w:val="Strong"/>
          <w:rFonts w:asciiTheme="minorBidi" w:hAnsiTheme="minorBidi" w:cstheme="minorBidi"/>
          <w:color w:val="FF0000"/>
          <w:sz w:val="20"/>
          <w:szCs w:val="20"/>
        </w:rPr>
        <w:t xml:space="preserve"> </w:t>
      </w:r>
      <w:r>
        <w:rPr>
          <w:rStyle w:val="style3061"/>
          <w:rFonts w:asciiTheme="minorBidi" w:hAnsiTheme="minorBidi" w:cstheme="minorBidi"/>
          <w:b/>
          <w:bCs/>
          <w:color w:val="000000"/>
          <w:sz w:val="20"/>
          <w:szCs w:val="20"/>
        </w:rPr>
        <w:t>Most</w:t>
      </w:r>
      <w:r w:rsidRPr="00422692">
        <w:rPr>
          <w:rStyle w:val="style3061"/>
          <w:rFonts w:asciiTheme="minorBidi" w:hAnsiTheme="minorBidi" w:cstheme="minorBidi"/>
          <w:b/>
          <w:bCs/>
          <w:color w:val="000000"/>
          <w:sz w:val="20"/>
          <w:szCs w:val="20"/>
        </w:rPr>
        <w:t xml:space="preserve"> Thankful</w:t>
      </w:r>
      <w:r>
        <w:rPr>
          <w:rStyle w:val="style3061"/>
          <w:rFonts w:asciiTheme="minorBidi" w:hAnsiTheme="minorBidi" w:cstheme="minorBidi"/>
          <w:b/>
          <w:bCs/>
          <w:color w:val="000000"/>
          <w:sz w:val="20"/>
          <w:szCs w:val="20"/>
        </w:rPr>
        <w:t xml:space="preserve">, </w:t>
      </w:r>
      <w:r w:rsidR="00EB70B9">
        <w:rPr>
          <w:rStyle w:val="style3061"/>
          <w:rFonts w:asciiTheme="minorBidi" w:hAnsiTheme="minorBidi" w:cstheme="minorBidi"/>
          <w:b/>
          <w:bCs/>
          <w:color w:val="000000"/>
          <w:sz w:val="20"/>
          <w:szCs w:val="20"/>
        </w:rPr>
        <w:t xml:space="preserve">The </w:t>
      </w:r>
      <w:r>
        <w:rPr>
          <w:rStyle w:val="style3061"/>
          <w:rFonts w:asciiTheme="minorBidi" w:hAnsiTheme="minorBidi" w:cstheme="minorBidi"/>
          <w:b/>
          <w:bCs/>
          <w:color w:val="000000"/>
          <w:sz w:val="20"/>
          <w:szCs w:val="20"/>
        </w:rPr>
        <w:t>Most Appreciative</w:t>
      </w:r>
      <w:r w:rsidRPr="00422692">
        <w:rPr>
          <w:rStyle w:val="Strong"/>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الشَكُور</w:t>
      </w:r>
    </w:p>
    <w:p w14:paraId="175D2C15" w14:textId="77777777" w:rsidR="000D7019" w:rsidRPr="00DF7FE0" w:rsidRDefault="00AD3371" w:rsidP="000D7019">
      <w:pPr>
        <w:pStyle w:val="NormalWeb"/>
        <w:jc w:val="both"/>
        <w:rPr>
          <w:rFonts w:asciiTheme="minorBidi" w:hAnsiTheme="minorBidi" w:cs="Arial"/>
          <w:color w:val="000000"/>
          <w:sz w:val="20"/>
          <w:szCs w:val="20"/>
        </w:rPr>
      </w:pPr>
      <w:bookmarkStart w:id="38" w:name="_Hlk93657830"/>
      <w:r>
        <w:rPr>
          <w:rFonts w:asciiTheme="minorBidi" w:hAnsiTheme="minorBidi" w:cstheme="minorBidi"/>
          <w:color w:val="000000"/>
          <w:sz w:val="20"/>
          <w:szCs w:val="20"/>
        </w:rPr>
        <w:t>“</w:t>
      </w:r>
      <w:r w:rsidRPr="00422692">
        <w:rPr>
          <w:rFonts w:asciiTheme="minorBidi" w:hAnsiTheme="minorBidi" w:cstheme="minorBidi"/>
          <w:color w:val="000000"/>
          <w:sz w:val="20"/>
          <w:szCs w:val="20"/>
        </w:rPr>
        <w:t>Al-Shakoor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bookmarkEnd w:id="38"/>
      <w:r w:rsidR="00FD4F11">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w:t>
      </w:r>
      <w:r w:rsidR="00FD4F11">
        <w:rPr>
          <w:rFonts w:asciiTheme="minorBidi" w:hAnsiTheme="minorBidi" w:cstheme="minorBidi"/>
          <w:color w:val="000000"/>
          <w:sz w:val="20"/>
          <w:szCs w:val="20"/>
        </w:rPr>
        <w:t xml:space="preserve">Most </w:t>
      </w:r>
      <w:r w:rsidRPr="00422692">
        <w:rPr>
          <w:rFonts w:asciiTheme="minorBidi" w:hAnsiTheme="minorBidi" w:cstheme="minorBidi"/>
          <w:color w:val="000000"/>
          <w:sz w:val="20"/>
          <w:szCs w:val="20"/>
        </w:rPr>
        <w:t>Thankful</w:t>
      </w:r>
      <w:r w:rsidR="00FD4F11">
        <w:rPr>
          <w:rFonts w:asciiTheme="minorBidi" w:hAnsiTheme="minorBidi" w:cstheme="minorBidi"/>
          <w:color w:val="000000"/>
          <w:sz w:val="20"/>
          <w:szCs w:val="20"/>
        </w:rPr>
        <w:t xml:space="preserve">, the Most Appreciative) is an adjectival name, in an amplified form from “Al-Shakir” (the Thankful, the Appreciative). Both names share the same root verb “shakara,” </w:t>
      </w:r>
      <w:r w:rsidR="000D7019">
        <w:rPr>
          <w:rFonts w:asciiTheme="minorBidi" w:hAnsiTheme="minorBidi" w:cstheme="minorBidi"/>
          <w:color w:val="000000"/>
          <w:sz w:val="20"/>
          <w:szCs w:val="20"/>
        </w:rPr>
        <w:t xml:space="preserve">which means </w:t>
      </w:r>
      <w:r w:rsidR="000D7019" w:rsidRPr="00DF7FE0">
        <w:rPr>
          <w:rFonts w:asciiTheme="minorBidi" w:hAnsiTheme="minorBidi" w:cs="Arial"/>
          <w:color w:val="000000"/>
          <w:sz w:val="20"/>
          <w:szCs w:val="20"/>
        </w:rPr>
        <w:t>to acknowledge a good deed, or a favor, or a</w:t>
      </w:r>
      <w:r w:rsidR="000D7019">
        <w:rPr>
          <w:rFonts w:asciiTheme="minorBidi" w:hAnsiTheme="minorBidi" w:cs="Arial"/>
          <w:color w:val="000000"/>
          <w:sz w:val="20"/>
          <w:szCs w:val="20"/>
        </w:rPr>
        <w:t xml:space="preserve"> well-done</w:t>
      </w:r>
      <w:r w:rsidR="000D7019" w:rsidRPr="00DF7FE0">
        <w:rPr>
          <w:rFonts w:asciiTheme="minorBidi" w:hAnsiTheme="minorBidi" w:cs="Arial"/>
          <w:color w:val="000000"/>
          <w:sz w:val="20"/>
          <w:szCs w:val="20"/>
        </w:rPr>
        <w:t xml:space="preserve"> job, and express that acknowledgement by praise and giving rewards.</w:t>
      </w:r>
    </w:p>
    <w:p w14:paraId="6C70EDD4" w14:textId="7167D7CE" w:rsidR="000D7019" w:rsidRPr="00DF7FE0" w:rsidRDefault="000D7019" w:rsidP="000D7019">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As a Good Name of Allah,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Al-Shakoor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DF7FE0">
        <w:rPr>
          <w:rFonts w:asciiTheme="minorBidi" w:hAnsiTheme="minorBidi" w:cs="Arial"/>
          <w:color w:val="000000"/>
          <w:sz w:val="20"/>
          <w:szCs w:val="20"/>
        </w:rPr>
        <w:t xml:space="preserve">means that </w:t>
      </w:r>
      <w:r w:rsidR="00BE523F">
        <w:rPr>
          <w:rFonts w:asciiTheme="minorBidi" w:hAnsiTheme="minorBidi" w:cs="Arial"/>
          <w:color w:val="000000"/>
          <w:sz w:val="20"/>
          <w:szCs w:val="20"/>
        </w:rPr>
        <w:t>Allah, praise to Him,</w:t>
      </w:r>
      <w:r>
        <w:rPr>
          <w:rFonts w:asciiTheme="minorBidi" w:hAnsiTheme="minorBidi" w:cs="Arial"/>
          <w:color w:val="000000"/>
          <w:sz w:val="20"/>
          <w:szCs w:val="20"/>
        </w:rPr>
        <w:t xml:space="preserve"> frequently</w:t>
      </w:r>
      <w:r w:rsidRPr="00DF7FE0">
        <w:rPr>
          <w:rFonts w:asciiTheme="minorBidi" w:hAnsiTheme="minorBidi" w:cs="Arial"/>
          <w:color w:val="000000"/>
          <w:sz w:val="20"/>
          <w:szCs w:val="20"/>
        </w:rPr>
        <w:t xml:space="preserve"> thanks His worshippers and appreciates their obedience and good deeds, by rewarding them with </w:t>
      </w:r>
      <w:r>
        <w:rPr>
          <w:rFonts w:asciiTheme="minorBidi" w:hAnsiTheme="minorBidi" w:cs="Arial"/>
          <w:color w:val="000000"/>
          <w:sz w:val="20"/>
          <w:szCs w:val="20"/>
        </w:rPr>
        <w:t xml:space="preserve">the </w:t>
      </w:r>
      <w:r w:rsidRPr="00DF7FE0">
        <w:rPr>
          <w:rFonts w:asciiTheme="minorBidi" w:hAnsiTheme="minorBidi" w:cs="Arial"/>
          <w:color w:val="000000"/>
          <w:sz w:val="20"/>
          <w:szCs w:val="20"/>
        </w:rPr>
        <w:t xml:space="preserve">happiness of peace and faith in this life, and the everlasting happiness </w:t>
      </w:r>
      <w:r w:rsidR="00BE523F">
        <w:rPr>
          <w:rFonts w:asciiTheme="minorBidi" w:hAnsiTheme="minorBidi" w:cs="Arial"/>
          <w:color w:val="000000"/>
          <w:sz w:val="20"/>
          <w:szCs w:val="20"/>
        </w:rPr>
        <w:t>in His</w:t>
      </w:r>
      <w:r w:rsidRPr="00DF7FE0">
        <w:rPr>
          <w:rFonts w:asciiTheme="minorBidi" w:hAnsiTheme="minorBidi" w:cs="Arial"/>
          <w:color w:val="000000"/>
          <w:sz w:val="20"/>
          <w:szCs w:val="20"/>
        </w:rPr>
        <w:t xml:space="preserve"> Paradise, in the Hereafter.</w:t>
      </w:r>
    </w:p>
    <w:p w14:paraId="5E5CE5FB" w14:textId="2AEB533E" w:rsidR="00EE0F24" w:rsidRDefault="000D7019" w:rsidP="0008330D">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This Good Name of </w:t>
      </w:r>
      <w:r>
        <w:rPr>
          <w:rFonts w:asciiTheme="minorBidi" w:hAnsiTheme="minorBidi" w:cs="Arial"/>
          <w:color w:val="000000"/>
          <w:sz w:val="20"/>
          <w:szCs w:val="20"/>
        </w:rPr>
        <w:t>Allah</w:t>
      </w:r>
      <w:r w:rsidRPr="00DF7FE0">
        <w:rPr>
          <w:rFonts w:asciiTheme="minorBidi" w:hAnsiTheme="minorBidi" w:cs="Arial"/>
          <w:color w:val="000000"/>
          <w:sz w:val="20"/>
          <w:szCs w:val="20"/>
        </w:rPr>
        <w:t xml:space="preserve"> was mentioned </w:t>
      </w:r>
      <w:r>
        <w:rPr>
          <w:rFonts w:asciiTheme="minorBidi" w:hAnsiTheme="minorBidi" w:cs="Arial"/>
          <w:b/>
          <w:bCs/>
          <w:color w:val="FF0000"/>
          <w:sz w:val="20"/>
          <w:szCs w:val="20"/>
        </w:rPr>
        <w:t>four times</w:t>
      </w:r>
      <w:r w:rsidRPr="00DF7FE0">
        <w:rPr>
          <w:rFonts w:asciiTheme="minorBidi" w:hAnsiTheme="minorBidi" w:cs="Arial"/>
          <w:color w:val="000000"/>
          <w:sz w:val="20"/>
          <w:szCs w:val="20"/>
        </w:rPr>
        <w:t xml:space="preserve"> in the Holy Quran, </w:t>
      </w:r>
      <w:r w:rsidRPr="00791D5D">
        <w:rPr>
          <w:rFonts w:asciiTheme="minorBidi" w:hAnsiTheme="minorBidi" w:cs="Arial"/>
          <w:b/>
          <w:bCs/>
          <w:color w:val="FF0000"/>
          <w:sz w:val="20"/>
          <w:szCs w:val="20"/>
        </w:rPr>
        <w:t>without</w:t>
      </w:r>
      <w:r w:rsidRPr="00DF7FE0">
        <w:rPr>
          <w:rFonts w:asciiTheme="minorBidi" w:hAnsiTheme="minorBidi" w:cs="Arial"/>
          <w:color w:val="000000"/>
          <w:sz w:val="20"/>
          <w:szCs w:val="20"/>
        </w:rPr>
        <w:t xml:space="preserve"> the definite article</w:t>
      </w:r>
      <w:r>
        <w:rPr>
          <w:rFonts w:asciiTheme="minorBidi" w:hAnsiTheme="minorBidi" w:cs="Arial"/>
          <w:color w:val="000000"/>
          <w:sz w:val="20"/>
          <w:szCs w:val="20"/>
        </w:rPr>
        <w:t xml:space="preserve"> (Al)</w:t>
      </w:r>
      <w:r w:rsidR="00B159C8">
        <w:rPr>
          <w:rFonts w:asciiTheme="minorBidi" w:hAnsiTheme="minorBidi" w:cs="Arial"/>
          <w:color w:val="000000"/>
          <w:sz w:val="20"/>
          <w:szCs w:val="20"/>
        </w:rPr>
        <w:t>.</w:t>
      </w:r>
      <w:r w:rsidRPr="00DF7FE0">
        <w:rPr>
          <w:rFonts w:asciiTheme="minorBidi" w:hAnsiTheme="minorBidi" w:cs="Arial"/>
          <w:color w:val="000000"/>
          <w:sz w:val="20"/>
          <w:szCs w:val="20"/>
        </w:rPr>
        <w:t xml:space="preserve"> </w:t>
      </w:r>
      <w:r w:rsidR="00B159C8">
        <w:rPr>
          <w:rFonts w:asciiTheme="minorBidi" w:hAnsiTheme="minorBidi" w:cs="Arial"/>
          <w:color w:val="000000"/>
          <w:sz w:val="20"/>
          <w:szCs w:val="20"/>
        </w:rPr>
        <w:t xml:space="preserve">It came </w:t>
      </w:r>
      <w:r>
        <w:rPr>
          <w:rFonts w:asciiTheme="minorBidi" w:hAnsiTheme="minorBidi" w:cs="Arial"/>
          <w:color w:val="000000"/>
          <w:sz w:val="20"/>
          <w:szCs w:val="20"/>
        </w:rPr>
        <w:t>together with another Good Name of His,</w:t>
      </w:r>
      <w:r w:rsidR="000F1D2C">
        <w:rPr>
          <w:rFonts w:asciiTheme="minorBidi" w:hAnsiTheme="minorBidi" w:cs="Arial"/>
          <w:color w:val="000000"/>
          <w:sz w:val="20"/>
          <w:szCs w:val="20"/>
        </w:rPr>
        <w:t xml:space="preserve"> “</w:t>
      </w:r>
      <w:r w:rsidR="000F1D2C" w:rsidRPr="00EE0F24">
        <w:rPr>
          <w:rFonts w:asciiTheme="minorBidi" w:hAnsiTheme="minorBidi" w:cs="Arial"/>
          <w:b/>
          <w:bCs/>
          <w:color w:val="000000"/>
          <w:sz w:val="20"/>
          <w:szCs w:val="20"/>
        </w:rPr>
        <w:t>Ghafoor</w:t>
      </w:r>
      <w:r w:rsidR="000F1D2C">
        <w:rPr>
          <w:rFonts w:asciiTheme="minorBidi" w:hAnsiTheme="minorBidi" w:cs="Arial"/>
          <w:color w:val="000000"/>
          <w:sz w:val="20"/>
          <w:szCs w:val="20"/>
        </w:rPr>
        <w:t>” (Forgiving)</w:t>
      </w:r>
      <w:r w:rsidR="00983744">
        <w:rPr>
          <w:rFonts w:asciiTheme="minorBidi" w:hAnsiTheme="minorBidi" w:cs="Arial"/>
          <w:color w:val="000000"/>
          <w:sz w:val="20"/>
          <w:szCs w:val="20"/>
        </w:rPr>
        <w:t xml:space="preserve"> </w:t>
      </w:r>
      <w:r w:rsidR="00983744" w:rsidRPr="00983744">
        <w:rPr>
          <w:rFonts w:asciiTheme="minorBidi" w:hAnsiTheme="minorBidi" w:cs="Arial"/>
          <w:b/>
          <w:bCs/>
          <w:color w:val="000000"/>
          <w:sz w:val="20"/>
          <w:szCs w:val="20"/>
        </w:rPr>
        <w:t>three times</w:t>
      </w:r>
      <w:r w:rsidR="00EE0F24">
        <w:rPr>
          <w:rFonts w:asciiTheme="minorBidi" w:hAnsiTheme="minorBidi" w:cs="Arial"/>
          <w:color w:val="000000"/>
          <w:sz w:val="20"/>
          <w:szCs w:val="20"/>
        </w:rPr>
        <w:t>, in verses</w:t>
      </w:r>
      <w:r w:rsidR="00B159C8">
        <w:rPr>
          <w:rFonts w:asciiTheme="minorBidi" w:hAnsiTheme="minorBidi" w:cs="Arial"/>
          <w:color w:val="000000"/>
          <w:sz w:val="20"/>
          <w:szCs w:val="20"/>
        </w:rPr>
        <w:t xml:space="preserve"> </w:t>
      </w:r>
      <w:r w:rsidR="00B159C8" w:rsidRPr="00422692">
        <w:rPr>
          <w:rFonts w:asciiTheme="minorBidi" w:hAnsiTheme="minorBidi" w:cstheme="minorBidi"/>
          <w:color w:val="000000"/>
          <w:sz w:val="20"/>
          <w:szCs w:val="20"/>
        </w:rPr>
        <w:t>35: 30</w:t>
      </w:r>
      <w:r w:rsidR="00983744">
        <w:rPr>
          <w:rFonts w:asciiTheme="minorBidi" w:hAnsiTheme="minorBidi" w:cstheme="minorBidi"/>
          <w:color w:val="000000"/>
          <w:sz w:val="20"/>
          <w:szCs w:val="20"/>
        </w:rPr>
        <w:t>,</w:t>
      </w:r>
      <w:r w:rsidR="00B159C8" w:rsidRPr="00422692">
        <w:rPr>
          <w:rFonts w:asciiTheme="minorBidi" w:hAnsiTheme="minorBidi" w:cstheme="minorBidi"/>
          <w:color w:val="000000"/>
          <w:sz w:val="20"/>
          <w:szCs w:val="20"/>
        </w:rPr>
        <w:t xml:space="preserve"> 35: 34</w:t>
      </w:r>
      <w:r w:rsidR="00983744">
        <w:rPr>
          <w:rFonts w:asciiTheme="minorBidi" w:hAnsiTheme="minorBidi" w:cstheme="minorBidi"/>
          <w:color w:val="000000"/>
          <w:sz w:val="20"/>
          <w:szCs w:val="20"/>
        </w:rPr>
        <w:t>,</w:t>
      </w:r>
      <w:r w:rsidR="00B159C8" w:rsidRPr="00422692">
        <w:rPr>
          <w:rFonts w:asciiTheme="minorBidi" w:hAnsiTheme="minorBidi" w:cstheme="minorBidi"/>
          <w:color w:val="000000"/>
          <w:sz w:val="20"/>
          <w:szCs w:val="20"/>
        </w:rPr>
        <w:t xml:space="preserve"> </w:t>
      </w:r>
      <w:r w:rsidR="00B159C8">
        <w:rPr>
          <w:rFonts w:asciiTheme="minorBidi" w:hAnsiTheme="minorBidi" w:cstheme="minorBidi"/>
          <w:color w:val="000000"/>
          <w:sz w:val="20"/>
          <w:szCs w:val="20"/>
        </w:rPr>
        <w:t xml:space="preserve">and </w:t>
      </w:r>
      <w:r w:rsidR="00B159C8" w:rsidRPr="00422692">
        <w:rPr>
          <w:rFonts w:asciiTheme="minorBidi" w:hAnsiTheme="minorBidi" w:cstheme="minorBidi"/>
          <w:color w:val="000000"/>
          <w:sz w:val="20"/>
          <w:szCs w:val="20"/>
        </w:rPr>
        <w:t>42: 23</w:t>
      </w:r>
      <w:r w:rsidR="00B159C8">
        <w:rPr>
          <w:rFonts w:asciiTheme="minorBidi" w:hAnsiTheme="minorBidi" w:cstheme="minorBidi"/>
          <w:color w:val="000000"/>
          <w:sz w:val="20"/>
          <w:szCs w:val="20"/>
        </w:rPr>
        <w:t>.</w:t>
      </w:r>
      <w:r w:rsidR="000F1D2C">
        <w:rPr>
          <w:rFonts w:asciiTheme="minorBidi" w:hAnsiTheme="minorBidi" w:cs="Arial"/>
          <w:color w:val="000000"/>
          <w:sz w:val="20"/>
          <w:szCs w:val="20"/>
        </w:rPr>
        <w:t xml:space="preserve"> </w:t>
      </w:r>
      <w:r w:rsidR="00B159C8">
        <w:rPr>
          <w:rFonts w:asciiTheme="minorBidi" w:hAnsiTheme="minorBidi" w:cs="Arial"/>
          <w:color w:val="000000"/>
          <w:sz w:val="20"/>
          <w:szCs w:val="20"/>
        </w:rPr>
        <w:t xml:space="preserve">It also came </w:t>
      </w:r>
      <w:r w:rsidR="000F1D2C">
        <w:rPr>
          <w:rFonts w:asciiTheme="minorBidi" w:hAnsiTheme="minorBidi" w:cs="Arial"/>
          <w:color w:val="000000"/>
          <w:sz w:val="20"/>
          <w:szCs w:val="20"/>
        </w:rPr>
        <w:t>with the Name “’</w:t>
      </w:r>
      <w:r w:rsidR="000F1D2C" w:rsidRPr="00EE0F24">
        <w:rPr>
          <w:rFonts w:asciiTheme="minorBidi" w:hAnsiTheme="minorBidi" w:cs="Arial"/>
          <w:b/>
          <w:bCs/>
          <w:color w:val="000000"/>
          <w:sz w:val="20"/>
          <w:szCs w:val="20"/>
        </w:rPr>
        <w:t>Haleem</w:t>
      </w:r>
      <w:r w:rsidR="000F1D2C">
        <w:rPr>
          <w:rFonts w:asciiTheme="minorBidi" w:hAnsiTheme="minorBidi" w:cs="Arial"/>
          <w:color w:val="000000"/>
          <w:sz w:val="20"/>
          <w:szCs w:val="20"/>
        </w:rPr>
        <w:t xml:space="preserve">” (Forbearer) </w:t>
      </w:r>
      <w:r w:rsidR="00B159C8" w:rsidRPr="00983744">
        <w:rPr>
          <w:rFonts w:asciiTheme="minorBidi" w:hAnsiTheme="minorBidi" w:cs="Arial"/>
          <w:b/>
          <w:bCs/>
          <w:color w:val="000000"/>
          <w:sz w:val="20"/>
          <w:szCs w:val="20"/>
        </w:rPr>
        <w:t>once</w:t>
      </w:r>
      <w:r w:rsidR="00B159C8">
        <w:rPr>
          <w:rFonts w:asciiTheme="minorBidi" w:hAnsiTheme="minorBidi" w:cs="Arial"/>
          <w:color w:val="000000"/>
          <w:sz w:val="20"/>
          <w:szCs w:val="20"/>
        </w:rPr>
        <w:t xml:space="preserve">, in verse </w:t>
      </w:r>
      <w:r w:rsidR="0008330D" w:rsidRPr="00422692">
        <w:rPr>
          <w:rFonts w:asciiTheme="minorBidi" w:hAnsiTheme="minorBidi" w:cstheme="minorBidi"/>
          <w:color w:val="000000"/>
          <w:sz w:val="20"/>
          <w:szCs w:val="20"/>
        </w:rPr>
        <w:t>64: 17</w:t>
      </w:r>
      <w:r w:rsidR="0008330D">
        <w:rPr>
          <w:rFonts w:asciiTheme="minorBidi" w:hAnsiTheme="minorBidi" w:cstheme="minorBidi"/>
          <w:color w:val="000000"/>
          <w:sz w:val="20"/>
          <w:szCs w:val="20"/>
        </w:rPr>
        <w:t>.</w:t>
      </w:r>
    </w:p>
    <w:p w14:paraId="10C76320" w14:textId="37B5870B" w:rsidR="00AD3371" w:rsidRDefault="000F1D2C" w:rsidP="0008330D">
      <w:pPr>
        <w:pStyle w:val="NormalWeb"/>
        <w:jc w:val="both"/>
        <w:rPr>
          <w:rFonts w:asciiTheme="minorBidi" w:hAnsiTheme="minorBidi" w:cstheme="minorBidi"/>
          <w:color w:val="000000"/>
          <w:sz w:val="20"/>
          <w:szCs w:val="20"/>
          <w:rtl/>
        </w:rPr>
      </w:pPr>
      <w:r>
        <w:rPr>
          <w:rFonts w:asciiTheme="minorBidi" w:hAnsiTheme="minorBidi" w:cs="Arial"/>
          <w:color w:val="000000"/>
          <w:sz w:val="20"/>
          <w:szCs w:val="20"/>
        </w:rPr>
        <w:t>This means that Allah, praise to Him, frequently thanks His worshippers for their obedience to Him and for their good deeds, by rewarding them with forgiveness of their sins</w:t>
      </w:r>
      <w:r w:rsidR="0008330D">
        <w:rPr>
          <w:rFonts w:asciiTheme="minorBidi" w:hAnsiTheme="minorBidi" w:cs="Arial"/>
          <w:color w:val="000000"/>
          <w:sz w:val="20"/>
          <w:szCs w:val="20"/>
        </w:rPr>
        <w:t xml:space="preserve">. He also rewards them by </w:t>
      </w:r>
      <w:r>
        <w:rPr>
          <w:rFonts w:asciiTheme="minorBidi" w:hAnsiTheme="minorBidi" w:cs="Arial"/>
          <w:color w:val="000000"/>
          <w:sz w:val="20"/>
          <w:szCs w:val="20"/>
        </w:rPr>
        <w:t>His forbearance towards them, by being patient</w:t>
      </w:r>
      <w:r w:rsidR="004F20C5">
        <w:rPr>
          <w:rFonts w:asciiTheme="minorBidi" w:hAnsiTheme="minorBidi" w:cs="Arial"/>
          <w:color w:val="000000"/>
          <w:sz w:val="20"/>
          <w:szCs w:val="20"/>
        </w:rPr>
        <w:t xml:space="preserve"> with them</w:t>
      </w:r>
      <w:r w:rsidR="0008330D">
        <w:rPr>
          <w:rFonts w:asciiTheme="minorBidi" w:hAnsiTheme="minorBidi" w:cs="Arial"/>
          <w:color w:val="000000"/>
          <w:sz w:val="20"/>
          <w:szCs w:val="20"/>
        </w:rPr>
        <w:t xml:space="preserve">. So, </w:t>
      </w:r>
      <w:r w:rsidR="004F20C5">
        <w:rPr>
          <w:rFonts w:asciiTheme="minorBidi" w:hAnsiTheme="minorBidi" w:cs="Arial"/>
          <w:color w:val="000000"/>
          <w:sz w:val="20"/>
          <w:szCs w:val="20"/>
        </w:rPr>
        <w:t xml:space="preserve">instead of inflicting His punishment on them as soon as they commit sins, </w:t>
      </w:r>
      <w:r w:rsidR="0008330D">
        <w:rPr>
          <w:rFonts w:asciiTheme="minorBidi" w:hAnsiTheme="minorBidi" w:cs="Arial"/>
          <w:color w:val="000000"/>
          <w:sz w:val="20"/>
          <w:szCs w:val="20"/>
        </w:rPr>
        <w:t>He</w:t>
      </w:r>
      <w:r w:rsidR="004F20C5">
        <w:rPr>
          <w:rFonts w:asciiTheme="minorBidi" w:hAnsiTheme="minorBidi" w:cs="Arial"/>
          <w:color w:val="000000"/>
          <w:sz w:val="20"/>
          <w:szCs w:val="20"/>
        </w:rPr>
        <w:t xml:space="preserve"> give</w:t>
      </w:r>
      <w:r w:rsidR="0008330D">
        <w:rPr>
          <w:rFonts w:asciiTheme="minorBidi" w:hAnsiTheme="minorBidi" w:cs="Arial"/>
          <w:color w:val="000000"/>
          <w:sz w:val="20"/>
          <w:szCs w:val="20"/>
        </w:rPr>
        <w:t>s</w:t>
      </w:r>
      <w:r w:rsidR="004F20C5">
        <w:rPr>
          <w:rFonts w:asciiTheme="minorBidi" w:hAnsiTheme="minorBidi" w:cs="Arial"/>
          <w:color w:val="000000"/>
          <w:sz w:val="20"/>
          <w:szCs w:val="20"/>
        </w:rPr>
        <w:t xml:space="preserve"> them the opportunity to stop committing sins and </w:t>
      </w:r>
      <w:r w:rsidR="0008330D">
        <w:rPr>
          <w:rFonts w:asciiTheme="minorBidi" w:hAnsiTheme="minorBidi" w:cs="Arial"/>
          <w:color w:val="000000"/>
          <w:sz w:val="20"/>
          <w:szCs w:val="20"/>
        </w:rPr>
        <w:t xml:space="preserve">to </w:t>
      </w:r>
      <w:r w:rsidR="004F20C5">
        <w:rPr>
          <w:rFonts w:asciiTheme="minorBidi" w:hAnsiTheme="minorBidi" w:cs="Arial"/>
          <w:color w:val="000000"/>
          <w:sz w:val="20"/>
          <w:szCs w:val="20"/>
        </w:rPr>
        <w:t xml:space="preserve">repent to Him. </w:t>
      </w:r>
    </w:p>
    <w:p w14:paraId="3E7F2D79" w14:textId="66089ADB" w:rsidR="00F25616" w:rsidRDefault="00F25616" w:rsidP="00F25616">
      <w:pPr>
        <w:pStyle w:val="NormalWeb"/>
        <w:bidi/>
        <w:jc w:val="both"/>
        <w:rPr>
          <w:rFonts w:asciiTheme="minorBidi" w:hAnsiTheme="minorBidi" w:cs="Arial"/>
          <w:color w:val="000000"/>
          <w:sz w:val="28"/>
          <w:szCs w:val="28"/>
        </w:rPr>
      </w:pPr>
      <w:r w:rsidRPr="003C2233">
        <w:rPr>
          <w:rFonts w:asciiTheme="minorBidi" w:hAnsiTheme="minorBidi" w:cs="Arial"/>
          <w:color w:val="000000"/>
          <w:sz w:val="28"/>
          <w:szCs w:val="28"/>
          <w:rtl/>
        </w:rPr>
        <w:t xml:space="preserve">لِيُوَفِّيَهُمْ أُجُورَهُمْ وَيَزِيدَهُم مِّن فَضْلِهِ ۚ إِنَّهُ </w:t>
      </w:r>
      <w:r w:rsidRPr="00B70E7B">
        <w:rPr>
          <w:rFonts w:asciiTheme="minorBidi" w:hAnsiTheme="minorBidi" w:cs="Arial"/>
          <w:b/>
          <w:bCs/>
          <w:color w:val="FF0000"/>
          <w:sz w:val="28"/>
          <w:szCs w:val="28"/>
          <w:rtl/>
        </w:rPr>
        <w:t>غَفُورٌ</w:t>
      </w:r>
      <w:r w:rsidRPr="003C2233">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(ف</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w:t>
      </w:r>
      <w:r>
        <w:rPr>
          <w:rFonts w:asciiTheme="minorBidi" w:hAnsiTheme="minorBidi" w:cs="Arial" w:hint="cs"/>
          <w:color w:val="000000"/>
          <w:rtl/>
        </w:rPr>
        <w:t>0</w:t>
      </w:r>
      <w:r>
        <w:rPr>
          <w:rFonts w:asciiTheme="minorBidi" w:hAnsiTheme="minorBidi" w:cs="Arial" w:hint="cs"/>
          <w:color w:val="000000"/>
          <w:sz w:val="28"/>
          <w:szCs w:val="28"/>
          <w:rtl/>
        </w:rPr>
        <w:t>).</w:t>
      </w:r>
    </w:p>
    <w:p w14:paraId="3000607C" w14:textId="1751E5C9" w:rsidR="00F25616" w:rsidRDefault="00F25616" w:rsidP="00F25616">
      <w:pPr>
        <w:pStyle w:val="NormalWeb"/>
        <w:bidi/>
        <w:jc w:val="both"/>
        <w:rPr>
          <w:rFonts w:asciiTheme="minorBidi" w:hAnsiTheme="minorBidi" w:cs="Arial"/>
          <w:color w:val="000000"/>
          <w:sz w:val="28"/>
          <w:szCs w:val="28"/>
        </w:rPr>
      </w:pPr>
      <w:r w:rsidRPr="00F769E7">
        <w:rPr>
          <w:rFonts w:asciiTheme="minorBidi" w:hAnsiTheme="minorBidi" w:cs="Arial"/>
          <w:color w:val="000000"/>
          <w:sz w:val="28"/>
          <w:szCs w:val="28"/>
          <w:rtl/>
        </w:rPr>
        <w:t xml:space="preserve">وَقَالُوا الْحَمْدُ لِلَّهِ الَّذِي أَذْهَبَ عَنَّا الْحَزَنَ ۖ إِنَّ رَبَّنَا </w:t>
      </w:r>
      <w:r w:rsidRPr="00B70E7B">
        <w:rPr>
          <w:rFonts w:asciiTheme="minorBidi" w:hAnsiTheme="minorBidi" w:cs="Arial"/>
          <w:b/>
          <w:bCs/>
          <w:color w:val="FF0000"/>
          <w:sz w:val="28"/>
          <w:szCs w:val="28"/>
          <w:rtl/>
        </w:rPr>
        <w:t xml:space="preserve">لَغَفُورٌ </w:t>
      </w:r>
      <w:r w:rsidRPr="008151AD">
        <w:rPr>
          <w:rFonts w:asciiTheme="minorBidi" w:hAnsiTheme="minorBidi" w:cs="Arial"/>
          <w:b/>
          <w:bCs/>
          <w:color w:val="FF0000"/>
          <w:sz w:val="28"/>
          <w:szCs w:val="28"/>
          <w:rtl/>
        </w:rPr>
        <w:t>شَكُورٌ</w:t>
      </w:r>
      <w:r>
        <w:rPr>
          <w:rFonts w:asciiTheme="minorBidi" w:hAnsiTheme="minorBidi" w:cs="Arial" w:hint="cs"/>
          <w:color w:val="000000"/>
          <w:sz w:val="28"/>
          <w:szCs w:val="28"/>
          <w:rtl/>
        </w:rPr>
        <w:t xml:space="preserve"> (</w:t>
      </w:r>
      <w:r w:rsidR="0021608B">
        <w:rPr>
          <w:rFonts w:asciiTheme="minorBidi" w:hAnsiTheme="minorBidi" w:cs="Arial" w:hint="cs"/>
          <w:color w:val="000000"/>
          <w:sz w:val="28"/>
          <w:szCs w:val="28"/>
          <w:rtl/>
        </w:rPr>
        <w:t>فَاطِرُ</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34</w:t>
      </w:r>
      <w:r>
        <w:rPr>
          <w:rFonts w:asciiTheme="minorBidi" w:hAnsiTheme="minorBidi" w:cs="Arial" w:hint="cs"/>
          <w:color w:val="000000"/>
          <w:sz w:val="28"/>
          <w:szCs w:val="28"/>
          <w:rtl/>
        </w:rPr>
        <w:t>).</w:t>
      </w:r>
    </w:p>
    <w:p w14:paraId="1982539C" w14:textId="19B77057" w:rsidR="00F25616" w:rsidRDefault="00F25616" w:rsidP="00F25616">
      <w:pPr>
        <w:pStyle w:val="NormalWeb"/>
        <w:bidi/>
        <w:jc w:val="both"/>
        <w:rPr>
          <w:rFonts w:asciiTheme="minorBidi" w:hAnsiTheme="minorBidi" w:cstheme="minorBidi"/>
          <w:color w:val="000000"/>
          <w:sz w:val="20"/>
          <w:szCs w:val="20"/>
          <w:rtl/>
        </w:rPr>
      </w:pPr>
      <w:r w:rsidRPr="00471A0A">
        <w:rPr>
          <w:rFonts w:asciiTheme="minorBidi" w:hAnsiTheme="minorBidi" w:cs="Arial"/>
          <w:color w:val="000000"/>
          <w:sz w:val="28"/>
          <w:szCs w:val="28"/>
          <w:rtl/>
        </w:rPr>
        <w:t xml:space="preserve">ذَٰلِكَ الَّذِي يُبَشِّرُ اللَّهُ عِبَادَهُ الَّذِينَ آمَنُوا وَعَمِلُوا الصَّالِحَاتِ ۗ قُل لَّا أَسْأَلُكُمْ عَلَيْهِ أَجْرًا إِلَّا الْمَوَدَّةَ فِي الْقُرْبَىٰ ۗ وَمَن يَقْتَرِفْ حَسَنَةً نَّزِدْ لَهُ فِيهَا حُسْنًا ۚ إِنَّ اللَّهَ </w:t>
      </w:r>
      <w:r w:rsidRPr="00B70E7B">
        <w:rPr>
          <w:rFonts w:asciiTheme="minorBidi" w:hAnsiTheme="minorBidi" w:cs="Arial"/>
          <w:b/>
          <w:bCs/>
          <w:color w:val="FF0000"/>
          <w:sz w:val="28"/>
          <w:szCs w:val="28"/>
          <w:rtl/>
        </w:rPr>
        <w:t>غَفُورٌ</w:t>
      </w:r>
      <w:r w:rsidRPr="00471A0A">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color w:val="000000"/>
          <w:sz w:val="20"/>
          <w:szCs w:val="20"/>
          <w:rtl/>
        </w:rPr>
        <w:t xml:space="preserve"> </w:t>
      </w:r>
      <w:r w:rsidRPr="00471A0A">
        <w:rPr>
          <w:rFonts w:asciiTheme="minorBidi" w:hAnsiTheme="minorBidi" w:cs="Arial" w:hint="cs"/>
          <w:color w:val="000000"/>
          <w:sz w:val="28"/>
          <w:szCs w:val="28"/>
          <w:rtl/>
        </w:rPr>
        <w:t>(الش</w:t>
      </w:r>
      <w:r w:rsidR="0021608B">
        <w:rPr>
          <w:rFonts w:asciiTheme="minorBidi" w:hAnsiTheme="minorBidi" w:cs="Arial" w:hint="cs"/>
          <w:color w:val="000000"/>
          <w:sz w:val="28"/>
          <w:szCs w:val="28"/>
          <w:rtl/>
        </w:rPr>
        <w:t>ُّ</w:t>
      </w:r>
      <w:r w:rsidRPr="00471A0A">
        <w:rPr>
          <w:rFonts w:asciiTheme="minorBidi" w:hAnsiTheme="minorBidi" w:cs="Arial" w:hint="cs"/>
          <w:color w:val="000000"/>
          <w:sz w:val="28"/>
          <w:szCs w:val="28"/>
          <w:rtl/>
        </w:rPr>
        <w:t>ور</w:t>
      </w:r>
      <w:r w:rsidR="0021608B">
        <w:rPr>
          <w:rFonts w:asciiTheme="minorBidi" w:hAnsiTheme="minorBidi" w:cs="Arial" w:hint="cs"/>
          <w:color w:val="000000"/>
          <w:sz w:val="28"/>
          <w:szCs w:val="28"/>
          <w:rtl/>
        </w:rPr>
        <w:t>َ</w:t>
      </w:r>
      <w:r w:rsidRPr="00471A0A">
        <w:rPr>
          <w:rFonts w:asciiTheme="minorBidi" w:hAnsiTheme="minorBidi" w:cs="Arial" w:hint="cs"/>
          <w:color w:val="000000"/>
          <w:sz w:val="28"/>
          <w:szCs w:val="28"/>
          <w:rtl/>
        </w:rPr>
        <w:t xml:space="preserve">ى ، </w:t>
      </w:r>
      <w:r w:rsidRPr="00471A0A">
        <w:rPr>
          <w:rFonts w:asciiTheme="minorBidi" w:hAnsiTheme="minorBidi" w:cs="Arial" w:hint="cs"/>
          <w:color w:val="000000"/>
          <w:rtl/>
        </w:rPr>
        <w:t>42:</w:t>
      </w:r>
      <w:r w:rsidRPr="00471A0A">
        <w:rPr>
          <w:rFonts w:asciiTheme="minorBidi" w:hAnsiTheme="minorBidi" w:cs="Arial" w:hint="cs"/>
          <w:color w:val="000000"/>
          <w:sz w:val="28"/>
          <w:szCs w:val="28"/>
          <w:rtl/>
        </w:rPr>
        <w:t xml:space="preserve"> </w:t>
      </w:r>
      <w:r w:rsidRPr="00471A0A">
        <w:rPr>
          <w:rFonts w:asciiTheme="minorBidi" w:hAnsiTheme="minorBidi" w:cs="Arial" w:hint="cs"/>
          <w:color w:val="000000"/>
          <w:rtl/>
        </w:rPr>
        <w:t>23</w:t>
      </w:r>
      <w:r w:rsidRPr="00471A0A">
        <w:rPr>
          <w:rFonts w:asciiTheme="minorBidi" w:hAnsiTheme="minorBidi" w:cs="Arial" w:hint="cs"/>
          <w:color w:val="000000"/>
          <w:sz w:val="28"/>
          <w:szCs w:val="28"/>
          <w:rtl/>
        </w:rPr>
        <w:t>).</w:t>
      </w:r>
    </w:p>
    <w:p w14:paraId="37CE43FD" w14:textId="184A905F" w:rsidR="00F25616" w:rsidRDefault="00F25616" w:rsidP="00F25616">
      <w:pPr>
        <w:pStyle w:val="NormalWeb"/>
        <w:bidi/>
        <w:jc w:val="both"/>
        <w:rPr>
          <w:rFonts w:asciiTheme="minorBidi" w:hAnsiTheme="minorBidi" w:cstheme="minorBidi"/>
          <w:color w:val="000000"/>
          <w:cs/>
        </w:rPr>
      </w:pPr>
      <w:r w:rsidRPr="00471A0A">
        <w:rPr>
          <w:rFonts w:asciiTheme="minorBidi" w:hAnsiTheme="minorBidi" w:cs="Arial"/>
          <w:color w:val="000000"/>
          <w:sz w:val="28"/>
          <w:szCs w:val="28"/>
          <w:rtl/>
        </w:rPr>
        <w:t xml:space="preserve">إِن تُقْرِضُوا اللَّهَ قَرْضًا حَسَنًا يُضَاعِفْهُ لَكُمْ وَيَغْفِرْ لَكُمْ ۚ وَاللَّهُ </w:t>
      </w:r>
      <w:r w:rsidRPr="008151AD">
        <w:rPr>
          <w:rFonts w:asciiTheme="minorBidi" w:hAnsiTheme="minorBidi" w:cs="Arial"/>
          <w:b/>
          <w:bCs/>
          <w:color w:val="FF0000"/>
          <w:sz w:val="28"/>
          <w:szCs w:val="28"/>
          <w:rtl/>
        </w:rPr>
        <w:t>شَكُورٌ</w:t>
      </w:r>
      <w:r w:rsidRPr="00B70E7B">
        <w:rPr>
          <w:rFonts w:asciiTheme="minorBidi" w:hAnsiTheme="minorBidi" w:cs="Arial"/>
          <w:b/>
          <w:bCs/>
          <w:color w:val="FF0000"/>
          <w:sz w:val="28"/>
          <w:szCs w:val="28"/>
          <w:rtl/>
        </w:rPr>
        <w:t xml:space="preserve"> حَلِيمٌ</w:t>
      </w:r>
      <w:r w:rsidRPr="00B70E7B">
        <w:rPr>
          <w:rFonts w:asciiTheme="minorBidi" w:hAnsiTheme="minorBidi" w:cs="Arial"/>
          <w:color w:val="FF0000"/>
          <w:sz w:val="28"/>
          <w:szCs w:val="28"/>
          <w:rtl/>
        </w:rPr>
        <w:t xml:space="preserve"> </w:t>
      </w:r>
      <w:r w:rsidRPr="00471A0A">
        <w:rPr>
          <w:rFonts w:asciiTheme="minorBidi" w:hAnsiTheme="minorBidi" w:cstheme="minorBidi"/>
          <w:color w:val="000000"/>
          <w:sz w:val="28"/>
          <w:szCs w:val="28"/>
          <w:cs/>
        </w:rPr>
        <w:t>‎</w:t>
      </w:r>
      <w:r>
        <w:rPr>
          <w:rFonts w:asciiTheme="minorBidi" w:hAnsiTheme="minorBidi" w:cstheme="minorBidi" w:hint="cs"/>
          <w:color w:val="000000"/>
          <w:sz w:val="28"/>
          <w:szCs w:val="28"/>
          <w:rtl/>
          <w:cs/>
        </w:rPr>
        <w:t>(الت</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غ</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اب</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ن</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64: 17).</w:t>
      </w:r>
    </w:p>
    <w:p w14:paraId="7F132336" w14:textId="77777777" w:rsidR="00F25616" w:rsidRDefault="00F25616" w:rsidP="00F25616">
      <w:pPr>
        <w:pStyle w:val="NormalWeb"/>
        <w:jc w:val="both"/>
        <w:rPr>
          <w:rFonts w:asciiTheme="minorBidi" w:hAnsiTheme="minorBidi" w:cstheme="minorBidi"/>
          <w:color w:val="000000"/>
          <w:sz w:val="20"/>
          <w:szCs w:val="20"/>
        </w:rPr>
      </w:pPr>
      <w:r w:rsidRPr="003C2233">
        <w:rPr>
          <w:rFonts w:asciiTheme="minorBidi" w:hAnsiTheme="minorBidi" w:cstheme="minorBidi"/>
          <w:color w:val="000000"/>
          <w:sz w:val="20"/>
          <w:szCs w:val="20"/>
        </w:rPr>
        <w:t xml:space="preserve">That He may give them in full their rewards and increase for them of His bounty. Indeed, He is </w:t>
      </w:r>
      <w:r w:rsidRPr="001012B7">
        <w:rPr>
          <w:rFonts w:asciiTheme="minorBidi" w:hAnsiTheme="minorBidi" w:cstheme="minorBidi"/>
          <w:b/>
          <w:bCs/>
          <w:color w:val="FF0000"/>
          <w:sz w:val="20"/>
          <w:szCs w:val="20"/>
        </w:rPr>
        <w:t>Forgiving,</w:t>
      </w:r>
      <w:r w:rsidRPr="003C2233">
        <w:rPr>
          <w:rFonts w:asciiTheme="minorBidi" w:hAnsiTheme="minorBidi" w:cstheme="minorBidi"/>
          <w:color w:val="000000"/>
          <w:sz w:val="20"/>
          <w:szCs w:val="20"/>
        </w:rPr>
        <w:t xml:space="preserve"> </w:t>
      </w:r>
      <w:r w:rsidRPr="005E1A73">
        <w:rPr>
          <w:rFonts w:asciiTheme="minorBidi" w:hAnsiTheme="minorBidi" w:cstheme="minorBidi"/>
          <w:b/>
          <w:bCs/>
          <w:color w:val="FF0000"/>
          <w:sz w:val="20"/>
          <w:szCs w:val="20"/>
        </w:rPr>
        <w:t>Most Thankful</w:t>
      </w:r>
      <w:r w:rsidRPr="005E1A73">
        <w:rPr>
          <w:rFonts w:asciiTheme="minorBidi" w:hAnsiTheme="minorBidi" w:cstheme="minorBidi"/>
          <w:color w:val="FF0000"/>
          <w:sz w:val="20"/>
          <w:szCs w:val="20"/>
        </w:rPr>
        <w:t xml:space="preserve"> </w:t>
      </w:r>
      <w:r>
        <w:rPr>
          <w:rFonts w:asciiTheme="minorBidi" w:hAnsiTheme="minorBidi" w:cstheme="minorBidi"/>
          <w:color w:val="000000"/>
          <w:sz w:val="20"/>
          <w:szCs w:val="20"/>
        </w:rPr>
        <w:t>(</w:t>
      </w:r>
      <w:r w:rsidRPr="005E1A73">
        <w:rPr>
          <w:rFonts w:asciiTheme="minorBidi" w:hAnsiTheme="minorBidi" w:cstheme="minorBidi"/>
          <w:b/>
          <w:bCs/>
          <w:color w:val="FF0000"/>
          <w:sz w:val="20"/>
          <w:szCs w:val="20"/>
        </w:rPr>
        <w:t>Most Appreciative</w:t>
      </w:r>
      <w:r>
        <w:rPr>
          <w:rFonts w:asciiTheme="minorBidi" w:hAnsiTheme="minorBidi" w:cstheme="minorBidi"/>
          <w:color w:val="000000"/>
          <w:sz w:val="20"/>
          <w:szCs w:val="20"/>
        </w:rPr>
        <w:t>) (Fa</w:t>
      </w:r>
      <w:r w:rsidRPr="0060015B">
        <w:rPr>
          <w:rFonts w:asciiTheme="minorBidi" w:hAnsiTheme="minorBidi" w:cstheme="minorBidi"/>
          <w:color w:val="000000"/>
          <w:sz w:val="20"/>
          <w:szCs w:val="20"/>
          <w:u w:val="single"/>
        </w:rPr>
        <w:t>t</w:t>
      </w:r>
      <w:r>
        <w:rPr>
          <w:rFonts w:asciiTheme="minorBidi" w:hAnsiTheme="minorBidi" w:cstheme="minorBidi"/>
          <w:color w:val="000000"/>
          <w:sz w:val="20"/>
          <w:szCs w:val="20"/>
        </w:rPr>
        <w:t>ir, 35: 30).</w:t>
      </w:r>
    </w:p>
    <w:p w14:paraId="1C3ADACF" w14:textId="77777777" w:rsidR="00F25616" w:rsidRDefault="00F25616" w:rsidP="00F25616">
      <w:pPr>
        <w:pStyle w:val="NormalWeb"/>
        <w:jc w:val="both"/>
        <w:rPr>
          <w:rFonts w:asciiTheme="minorBidi" w:hAnsiTheme="minorBidi" w:cstheme="minorBidi"/>
          <w:color w:val="000000"/>
          <w:sz w:val="20"/>
          <w:szCs w:val="20"/>
        </w:rPr>
      </w:pPr>
      <w:r w:rsidRPr="0060015B">
        <w:rPr>
          <w:rFonts w:asciiTheme="minorBidi" w:hAnsiTheme="minorBidi" w:cstheme="minorBidi"/>
          <w:color w:val="000000"/>
          <w:sz w:val="20"/>
          <w:szCs w:val="20"/>
        </w:rPr>
        <w:t xml:space="preserve">And they will say, "Praise to Allah, who has removed from us </w:t>
      </w:r>
      <w:r>
        <w:rPr>
          <w:rFonts w:asciiTheme="minorBidi" w:hAnsiTheme="minorBidi" w:cstheme="minorBidi"/>
          <w:color w:val="000000"/>
          <w:sz w:val="20"/>
          <w:szCs w:val="20"/>
        </w:rPr>
        <w:t>(</w:t>
      </w:r>
      <w:r w:rsidRPr="0060015B">
        <w:rPr>
          <w:rFonts w:asciiTheme="minorBidi" w:hAnsiTheme="minorBidi" w:cstheme="minorBidi"/>
          <w:color w:val="000000"/>
          <w:sz w:val="20"/>
          <w:szCs w:val="20"/>
        </w:rPr>
        <w:t>all</w:t>
      </w:r>
      <w:r>
        <w:rPr>
          <w:rFonts w:asciiTheme="minorBidi" w:hAnsiTheme="minorBidi" w:cstheme="minorBidi"/>
          <w:color w:val="000000"/>
          <w:sz w:val="20"/>
          <w:szCs w:val="20"/>
        </w:rPr>
        <w:t xml:space="preserve">) </w:t>
      </w:r>
      <w:r w:rsidRPr="0060015B">
        <w:rPr>
          <w:rFonts w:asciiTheme="minorBidi" w:hAnsiTheme="minorBidi" w:cstheme="minorBidi"/>
          <w:color w:val="000000"/>
          <w:sz w:val="20"/>
          <w:szCs w:val="20"/>
        </w:rPr>
        <w:t xml:space="preserve">sorrow. Indeed, our Lord is </w:t>
      </w:r>
      <w:r w:rsidRPr="001012B7">
        <w:rPr>
          <w:rFonts w:asciiTheme="minorBidi" w:hAnsiTheme="minorBidi" w:cstheme="minorBidi"/>
          <w:b/>
          <w:bCs/>
          <w:color w:val="FF0000"/>
          <w:sz w:val="20"/>
          <w:szCs w:val="20"/>
        </w:rPr>
        <w:t>Forgiving,</w:t>
      </w:r>
      <w:r w:rsidRPr="001012B7">
        <w:rPr>
          <w:rFonts w:asciiTheme="minorBidi" w:hAnsiTheme="minorBidi" w:cstheme="minorBidi"/>
          <w:color w:val="FF0000"/>
          <w:sz w:val="20"/>
          <w:szCs w:val="20"/>
        </w:rPr>
        <w:t xml:space="preserve"> </w:t>
      </w:r>
      <w:r w:rsidRPr="005E1A73">
        <w:rPr>
          <w:rFonts w:asciiTheme="minorBidi" w:hAnsiTheme="minorBidi" w:cstheme="minorBidi"/>
          <w:b/>
          <w:bCs/>
          <w:color w:val="FF0000"/>
          <w:sz w:val="20"/>
          <w:szCs w:val="20"/>
        </w:rPr>
        <w:t>Most Thankful</w:t>
      </w:r>
      <w:r w:rsidRPr="005E1A73">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(Fa</w:t>
      </w:r>
      <w:r w:rsidRPr="0060015B">
        <w:rPr>
          <w:rFonts w:asciiTheme="minorBidi" w:hAnsiTheme="minorBidi" w:cstheme="minorBidi"/>
          <w:color w:val="000000"/>
          <w:sz w:val="20"/>
          <w:szCs w:val="20"/>
          <w:u w:val="single"/>
        </w:rPr>
        <w:t>t</w:t>
      </w:r>
      <w:r>
        <w:rPr>
          <w:rFonts w:asciiTheme="minorBidi" w:hAnsiTheme="minorBidi" w:cstheme="minorBidi"/>
          <w:color w:val="000000"/>
          <w:sz w:val="20"/>
          <w:szCs w:val="20"/>
        </w:rPr>
        <w:t>ir, 35: 34).</w:t>
      </w:r>
    </w:p>
    <w:p w14:paraId="18E90B59" w14:textId="77777777" w:rsidR="00F25616" w:rsidRDefault="00F25616" w:rsidP="00F25616">
      <w:pPr>
        <w:pStyle w:val="NormalWeb"/>
        <w:jc w:val="both"/>
        <w:rPr>
          <w:rFonts w:asciiTheme="minorBidi" w:hAnsiTheme="minorBidi" w:cstheme="minorBidi"/>
          <w:color w:val="000000"/>
          <w:sz w:val="20"/>
          <w:szCs w:val="20"/>
        </w:rPr>
      </w:pPr>
      <w:r w:rsidRPr="00471A0A">
        <w:rPr>
          <w:rFonts w:asciiTheme="minorBidi" w:hAnsiTheme="minorBidi" w:cstheme="minorBidi"/>
          <w:color w:val="000000"/>
          <w:sz w:val="20"/>
          <w:szCs w:val="20"/>
        </w:rPr>
        <w:t xml:space="preserve">It is that of which Allah gives good tidings to His </w:t>
      </w:r>
      <w:r>
        <w:rPr>
          <w:rFonts w:asciiTheme="minorBidi" w:hAnsiTheme="minorBidi" w:cstheme="minorBidi"/>
          <w:color w:val="000000"/>
          <w:sz w:val="20"/>
          <w:szCs w:val="20"/>
        </w:rPr>
        <w:t>worshippers</w:t>
      </w:r>
      <w:r w:rsidRPr="00471A0A">
        <w:rPr>
          <w:rFonts w:asciiTheme="minorBidi" w:hAnsiTheme="minorBidi" w:cstheme="minorBidi"/>
          <w:color w:val="000000"/>
          <w:sz w:val="20"/>
          <w:szCs w:val="20"/>
        </w:rPr>
        <w:t xml:space="preserve"> who believe and do </w:t>
      </w:r>
      <w:r>
        <w:rPr>
          <w:rFonts w:asciiTheme="minorBidi" w:hAnsiTheme="minorBidi" w:cstheme="minorBidi"/>
          <w:color w:val="000000"/>
          <w:sz w:val="20"/>
          <w:szCs w:val="20"/>
        </w:rPr>
        <w:t>good</w:t>
      </w:r>
      <w:r w:rsidRPr="00471A0A">
        <w:rPr>
          <w:rFonts w:asciiTheme="minorBidi" w:hAnsiTheme="minorBidi" w:cstheme="minorBidi"/>
          <w:color w:val="000000"/>
          <w:sz w:val="20"/>
          <w:szCs w:val="20"/>
        </w:rPr>
        <w:t xml:space="preserve"> deeds. Say, </w:t>
      </w:r>
      <w:r>
        <w:rPr>
          <w:rFonts w:asciiTheme="minorBidi" w:hAnsiTheme="minorBidi" w:cstheme="minorBidi"/>
          <w:color w:val="000000"/>
          <w:sz w:val="20"/>
          <w:szCs w:val="20"/>
        </w:rPr>
        <w:t>(</w:t>
      </w:r>
      <w:r w:rsidRPr="00471A0A">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471A0A">
        <w:rPr>
          <w:rFonts w:asciiTheme="minorBidi" w:hAnsiTheme="minorBidi" w:cstheme="minorBidi"/>
          <w:color w:val="000000"/>
          <w:sz w:val="20"/>
          <w:szCs w:val="20"/>
        </w:rPr>
        <w:t xml:space="preserve">, "I do not ask you for this message any payment </w:t>
      </w:r>
      <w:r>
        <w:rPr>
          <w:rFonts w:asciiTheme="minorBidi" w:hAnsiTheme="minorBidi" w:cstheme="minorBidi"/>
          <w:color w:val="000000"/>
          <w:sz w:val="20"/>
          <w:szCs w:val="20"/>
        </w:rPr>
        <w:t>(</w:t>
      </w:r>
      <w:r w:rsidRPr="00471A0A">
        <w:rPr>
          <w:rFonts w:asciiTheme="minorBidi" w:hAnsiTheme="minorBidi" w:cstheme="minorBidi"/>
          <w:color w:val="000000"/>
          <w:sz w:val="20"/>
          <w:szCs w:val="20"/>
        </w:rPr>
        <w:t>but</w:t>
      </w:r>
      <w:r>
        <w:rPr>
          <w:rFonts w:asciiTheme="minorBidi" w:hAnsiTheme="minorBidi" w:cstheme="minorBidi"/>
          <w:color w:val="000000"/>
          <w:sz w:val="20"/>
          <w:szCs w:val="20"/>
        </w:rPr>
        <w:t>)</w:t>
      </w:r>
      <w:r w:rsidRPr="00471A0A">
        <w:rPr>
          <w:rFonts w:asciiTheme="minorBidi" w:hAnsiTheme="minorBidi" w:cstheme="minorBidi"/>
          <w:color w:val="000000"/>
          <w:sz w:val="20"/>
          <w:szCs w:val="20"/>
        </w:rPr>
        <w:t xml:space="preserve"> only good will through kinship." And whoever commits a good deed</w:t>
      </w:r>
      <w:r>
        <w:rPr>
          <w:rFonts w:asciiTheme="minorBidi" w:hAnsiTheme="minorBidi" w:cstheme="minorBidi"/>
          <w:color w:val="000000"/>
          <w:sz w:val="20"/>
          <w:szCs w:val="20"/>
        </w:rPr>
        <w:t>,</w:t>
      </w:r>
      <w:r w:rsidRPr="00471A0A">
        <w:rPr>
          <w:rFonts w:asciiTheme="minorBidi" w:hAnsiTheme="minorBidi" w:cstheme="minorBidi"/>
          <w:color w:val="000000"/>
          <w:sz w:val="20"/>
          <w:szCs w:val="20"/>
        </w:rPr>
        <w:t xml:space="preserve"> We will increase for him good therein. Indeed, Allah is </w:t>
      </w:r>
      <w:r w:rsidRPr="008A54AC">
        <w:rPr>
          <w:rFonts w:asciiTheme="minorBidi" w:hAnsiTheme="minorBidi" w:cstheme="minorBidi"/>
          <w:b/>
          <w:bCs/>
          <w:color w:val="FF0000"/>
          <w:sz w:val="20"/>
          <w:szCs w:val="20"/>
        </w:rPr>
        <w:t>Forgiving,</w:t>
      </w:r>
      <w:r w:rsidRPr="00471A0A">
        <w:rPr>
          <w:rFonts w:asciiTheme="minorBidi" w:hAnsiTheme="minorBidi" w:cstheme="minorBidi"/>
          <w:color w:val="000000"/>
          <w:sz w:val="20"/>
          <w:szCs w:val="20"/>
        </w:rPr>
        <w:t xml:space="preserve"> </w:t>
      </w:r>
      <w:r w:rsidRPr="005E1A73">
        <w:rPr>
          <w:rFonts w:asciiTheme="minorBidi" w:hAnsiTheme="minorBidi" w:cstheme="minorBidi"/>
          <w:b/>
          <w:bCs/>
          <w:color w:val="FF0000"/>
          <w:sz w:val="20"/>
          <w:szCs w:val="20"/>
        </w:rPr>
        <w:t>Most Thankful</w:t>
      </w:r>
      <w:r w:rsidRPr="005E1A73">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23).</w:t>
      </w:r>
    </w:p>
    <w:p w14:paraId="3F650822" w14:textId="0886AECE" w:rsidR="00F25616" w:rsidRDefault="00F25616" w:rsidP="00F25616">
      <w:pPr>
        <w:pStyle w:val="NormalWeb"/>
        <w:jc w:val="both"/>
        <w:rPr>
          <w:rFonts w:asciiTheme="minorBidi" w:hAnsiTheme="minorBidi" w:cstheme="minorBidi"/>
          <w:color w:val="000000"/>
          <w:sz w:val="20"/>
          <w:szCs w:val="20"/>
        </w:rPr>
      </w:pPr>
      <w:r w:rsidRPr="00471A0A">
        <w:rPr>
          <w:rFonts w:asciiTheme="minorBidi" w:hAnsiTheme="minorBidi" w:cstheme="minorBidi"/>
          <w:color w:val="000000"/>
          <w:sz w:val="20"/>
          <w:szCs w:val="20"/>
        </w:rPr>
        <w:lastRenderedPageBreak/>
        <w:t xml:space="preserve">If you loan Allah a goodly loan, He will multiply it for you and forgive you. And Allah is </w:t>
      </w:r>
      <w:r w:rsidRPr="005E1A73">
        <w:rPr>
          <w:rFonts w:asciiTheme="minorBidi" w:hAnsiTheme="minorBidi" w:cstheme="minorBidi"/>
          <w:b/>
          <w:bCs/>
          <w:color w:val="FF0000"/>
          <w:sz w:val="20"/>
          <w:szCs w:val="20"/>
        </w:rPr>
        <w:t>Most Thankful</w:t>
      </w:r>
      <w:r>
        <w:rPr>
          <w:rFonts w:asciiTheme="minorBidi" w:hAnsiTheme="minorBidi" w:cstheme="minorBidi"/>
          <w:b/>
          <w:bCs/>
          <w:color w:val="FF0000"/>
          <w:sz w:val="20"/>
          <w:szCs w:val="20"/>
        </w:rPr>
        <w:t>,</w:t>
      </w:r>
      <w:r w:rsidRPr="005E1A73">
        <w:rPr>
          <w:rFonts w:asciiTheme="minorBidi" w:hAnsiTheme="minorBidi" w:cstheme="minorBidi"/>
          <w:color w:val="FF0000"/>
          <w:sz w:val="20"/>
          <w:szCs w:val="20"/>
        </w:rPr>
        <w:t xml:space="preserve"> </w:t>
      </w:r>
      <w:r w:rsidRPr="008A54AC">
        <w:rPr>
          <w:rFonts w:asciiTheme="minorBidi" w:hAnsiTheme="minorBidi" w:cstheme="minorBidi"/>
          <w:b/>
          <w:bCs/>
          <w:color w:val="FF0000"/>
          <w:sz w:val="20"/>
          <w:szCs w:val="20"/>
        </w:rPr>
        <w:t>Forbearing</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(Al-Taghabun, 64: 17).</w:t>
      </w:r>
    </w:p>
    <w:p w14:paraId="2D19B25B" w14:textId="6FFDCA4A" w:rsidR="004C576A" w:rsidRDefault="004C576A" w:rsidP="004C576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 xml:space="preserve">Al- </w:t>
      </w:r>
      <w:r>
        <w:rPr>
          <w:rStyle w:val="Strong"/>
          <w:rFonts w:asciiTheme="minorBidi" w:hAnsiTheme="minorBidi" w:cstheme="minorBidi"/>
          <w:b w:val="0"/>
          <w:bCs w:val="0"/>
          <w:color w:val="000000"/>
          <w:sz w:val="20"/>
          <w:szCs w:val="20"/>
        </w:rPr>
        <w:t>Al-Shakoor</w:t>
      </w:r>
      <w:r>
        <w:rPr>
          <w:rStyle w:val="style3061"/>
          <w:rFonts w:asciiTheme="minorBidi" w:hAnsiTheme="minorBidi" w:cstheme="minorBidi"/>
          <w:color w:val="000000"/>
          <w:sz w:val="20"/>
          <w:szCs w:val="20"/>
        </w:rPr>
        <w:t xml:space="preserve">” (O, Allah, You are the Most Thankful, the Most Appreciative). You know Your creations, the Thankful for their obedience to You, I am thankful for Your countless favor which You showered me with: Help us, make it easy on us, be gentle to </w:t>
      </w:r>
      <w:r>
        <w:rPr>
          <w:rFonts w:asciiTheme="minorBidi" w:hAnsiTheme="minorBidi" w:cstheme="minorBidi"/>
          <w:color w:val="000000"/>
          <w:sz w:val="20"/>
          <w:szCs w:val="20"/>
        </w:rPr>
        <w:t>me, to my family, to your worshippers, and guide us to the right path, in what we say and do.</w:t>
      </w:r>
    </w:p>
    <w:p w14:paraId="4DDC24F3" w14:textId="15AC86B1" w:rsidR="004C576A" w:rsidRDefault="004C576A" w:rsidP="004C576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“Al-Shakoor,” with the definite article (Al), </w:t>
      </w:r>
      <w:r>
        <w:rPr>
          <w:rStyle w:val="style3061"/>
          <w:rFonts w:asciiTheme="minorBidi" w:hAnsiTheme="minorBidi" w:cstheme="minorBidi"/>
          <w:color w:val="000000"/>
          <w:sz w:val="20"/>
          <w:szCs w:val="20"/>
        </w:rPr>
        <w:t xml:space="preserve">as it refers to His uniqueness, in His ability to give the great reward of living everlasting life in Paradise, which He promised to His worshippers, as an expression of His thanks to them for their obedience to Him.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Pr>
          <w:rStyle w:val="Strong"/>
          <w:rFonts w:asciiTheme="minorBidi" w:hAnsiTheme="minorBidi" w:cstheme="minorBidi"/>
          <w:color w:val="000000"/>
          <w:sz w:val="20"/>
          <w:szCs w:val="20"/>
        </w:rPr>
        <w:t>Shakoor</w:t>
      </w:r>
      <w:r>
        <w:rPr>
          <w:rStyle w:val="Strong"/>
          <w:rFonts w:asciiTheme="minorBidi" w:hAnsiTheme="minorBidi" w:cstheme="minorBidi"/>
          <w:b w:val="0"/>
          <w:bCs w:val="0"/>
          <w:color w:val="000000"/>
          <w:sz w:val="20"/>
          <w:szCs w:val="20"/>
        </w:rPr>
        <w:t xml:space="preserve">” (Worshipper of the Most Thankful, the Most Appreciative), as this Name represents a recognition of his worship to his Creator. </w:t>
      </w:r>
    </w:p>
    <w:p w14:paraId="11825A98" w14:textId="2DB431F5" w:rsidR="004C576A" w:rsidRDefault="004C576A" w:rsidP="004C576A">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Pr>
          <w:rStyle w:val="Strong"/>
          <w:rFonts w:asciiTheme="minorBidi" w:hAnsiTheme="minorBidi" w:cstheme="minorBidi"/>
          <w:color w:val="000000"/>
          <w:sz w:val="20"/>
          <w:szCs w:val="20"/>
        </w:rPr>
        <w:t>Shakoor</w:t>
      </w:r>
      <w:r w:rsidRPr="006A7F35">
        <w:rPr>
          <w:rStyle w:val="Strong"/>
          <w:rFonts w:asciiTheme="minorBidi" w:hAnsiTheme="minorBidi" w:cstheme="minorBidi"/>
          <w:color w:val="000000"/>
          <w:sz w:val="20"/>
          <w:szCs w:val="20"/>
        </w:rPr>
        <w:t>a</w:t>
      </w:r>
      <w:r>
        <w:rPr>
          <w:rStyle w:val="Strong"/>
          <w:rFonts w:asciiTheme="minorBidi" w:hAnsiTheme="minorBidi" w:cstheme="minorBidi"/>
          <w:b w:val="0"/>
          <w:bCs w:val="0"/>
          <w:color w:val="000000"/>
          <w:sz w:val="20"/>
          <w:szCs w:val="20"/>
        </w:rPr>
        <w:t>” and a boy can be named as “</w:t>
      </w:r>
      <w:r w:rsidRPr="0097276B">
        <w:rPr>
          <w:rStyle w:val="Strong"/>
          <w:rFonts w:asciiTheme="minorBidi" w:hAnsiTheme="minorBidi" w:cstheme="minorBidi"/>
          <w:color w:val="000000"/>
          <w:sz w:val="20"/>
          <w:szCs w:val="20"/>
        </w:rPr>
        <w:t>Shak</w:t>
      </w:r>
      <w:r>
        <w:rPr>
          <w:rStyle w:val="Strong"/>
          <w:rFonts w:asciiTheme="minorBidi" w:hAnsiTheme="minorBidi" w:cstheme="minorBidi"/>
          <w:color w:val="000000"/>
          <w:sz w:val="20"/>
          <w:szCs w:val="20"/>
        </w:rPr>
        <w:t>oo</w:t>
      </w:r>
      <w:r w:rsidRPr="0097276B">
        <w:rPr>
          <w:rStyle w:val="Strong"/>
          <w:rFonts w:asciiTheme="minorBidi" w:hAnsiTheme="minorBidi" w:cstheme="minorBidi"/>
          <w:color w:val="000000"/>
          <w:sz w:val="20"/>
          <w:szCs w:val="20"/>
        </w:rPr>
        <w:t>r</w:t>
      </w:r>
      <w:r>
        <w:rPr>
          <w:rStyle w:val="Strong"/>
          <w:rFonts w:asciiTheme="minorBidi" w:hAnsiTheme="minorBidi" w:cstheme="minorBidi"/>
          <w:b w:val="0"/>
          <w:bCs w:val="0"/>
          <w:color w:val="000000"/>
          <w:sz w:val="20"/>
          <w:szCs w:val="20"/>
        </w:rPr>
        <w:t>,” without the definite article (Al), in appreciation of this beautiful trait, which Allah loved in His worshippers and mentioned that in the Holy Quran. As such, He described Noo’h (Noah) as</w:t>
      </w:r>
      <w:r w:rsidR="008770B6">
        <w:rPr>
          <w:rStyle w:val="Strong"/>
          <w:rFonts w:asciiTheme="minorBidi" w:hAnsiTheme="minorBidi" w:cstheme="minorBidi"/>
          <w:b w:val="0"/>
          <w:bCs w:val="0"/>
          <w:color w:val="000000"/>
          <w:sz w:val="20"/>
          <w:szCs w:val="20"/>
        </w:rPr>
        <w:t xml:space="preserve"> a thankful</w:t>
      </w:r>
      <w:r>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shakoor</w:t>
      </w:r>
      <w:r w:rsidR="008770B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worshipper</w:t>
      </w:r>
      <w:r>
        <w:rPr>
          <w:rStyle w:val="Strong"/>
          <w:rFonts w:asciiTheme="minorBidi" w:hAnsiTheme="minorBidi" w:cstheme="minorBidi"/>
          <w:b w:val="0"/>
          <w:bCs w:val="0"/>
          <w:color w:val="000000"/>
          <w:sz w:val="20"/>
          <w:szCs w:val="20"/>
        </w:rPr>
        <w:t xml:space="preserve"> (Al-</w:t>
      </w:r>
      <w:r w:rsidR="00783304">
        <w:rPr>
          <w:rStyle w:val="Strong"/>
          <w:rFonts w:asciiTheme="minorBidi" w:hAnsiTheme="minorBidi" w:cstheme="minorBidi"/>
          <w:b w:val="0"/>
          <w:bCs w:val="0"/>
          <w:color w:val="000000"/>
          <w:sz w:val="20"/>
          <w:szCs w:val="20"/>
        </w:rPr>
        <w:t>Isra</w:t>
      </w:r>
      <w:r>
        <w:rPr>
          <w:rStyle w:val="Strong"/>
          <w:rFonts w:asciiTheme="minorBidi" w:hAnsiTheme="minorBidi" w:cstheme="minorBidi"/>
          <w:b w:val="0"/>
          <w:bCs w:val="0"/>
          <w:color w:val="000000"/>
          <w:sz w:val="20"/>
          <w:szCs w:val="20"/>
        </w:rPr>
        <w:t>, 1</w:t>
      </w:r>
      <w:r w:rsidR="00783304">
        <w:rPr>
          <w:rStyle w:val="Strong"/>
          <w:rFonts w:asciiTheme="minorBidi" w:hAnsiTheme="minorBidi" w:cstheme="minorBidi"/>
          <w:b w:val="0"/>
          <w:bCs w:val="0"/>
          <w:color w:val="000000"/>
          <w:sz w:val="20"/>
          <w:szCs w:val="20"/>
        </w:rPr>
        <w:t>7</w:t>
      </w:r>
      <w:r>
        <w:rPr>
          <w:rStyle w:val="Strong"/>
          <w:rFonts w:asciiTheme="minorBidi" w:hAnsiTheme="minorBidi" w:cstheme="minorBidi"/>
          <w:b w:val="0"/>
          <w:bCs w:val="0"/>
          <w:color w:val="000000"/>
          <w:sz w:val="20"/>
          <w:szCs w:val="20"/>
        </w:rPr>
        <w:t xml:space="preserve">: </w:t>
      </w:r>
      <w:r w:rsidR="00783304">
        <w:rPr>
          <w:rStyle w:val="Strong"/>
          <w:rFonts w:asciiTheme="minorBidi" w:hAnsiTheme="minorBidi" w:cstheme="minorBidi"/>
          <w:b w:val="0"/>
          <w:bCs w:val="0"/>
          <w:color w:val="000000"/>
          <w:sz w:val="20"/>
          <w:szCs w:val="20"/>
        </w:rPr>
        <w:t>3</w:t>
      </w:r>
      <w:r>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 He also mentioned that thinking about the favors of Allah is a sign of a</w:t>
      </w:r>
      <w:r w:rsidR="008770B6">
        <w:rPr>
          <w:rStyle w:val="Strong"/>
          <w:rFonts w:asciiTheme="minorBidi" w:hAnsiTheme="minorBidi" w:cstheme="minorBidi"/>
          <w:b w:val="0"/>
          <w:bCs w:val="0"/>
          <w:color w:val="000000"/>
          <w:sz w:val="20"/>
          <w:szCs w:val="20"/>
        </w:rPr>
        <w:t xml:space="preserve"> thankful</w:t>
      </w:r>
      <w:r w:rsidR="00783304">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shakoor</w:t>
      </w:r>
      <w:r w:rsidR="008770B6">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 xml:space="preserve">person </w:t>
      </w:r>
      <w:r>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Ibrahim, 14: 5; Luqman</w:t>
      </w:r>
      <w:r>
        <w:rPr>
          <w:rStyle w:val="Strong"/>
          <w:rFonts w:asciiTheme="minorBidi" w:hAnsiTheme="minorBidi" w:cstheme="minorBidi"/>
          <w:b w:val="0"/>
          <w:bCs w:val="0"/>
          <w:color w:val="000000"/>
          <w:sz w:val="20"/>
          <w:szCs w:val="20"/>
        </w:rPr>
        <w:t xml:space="preserve">, </w:t>
      </w:r>
      <w:r w:rsidR="00783304">
        <w:rPr>
          <w:rStyle w:val="Strong"/>
          <w:rFonts w:asciiTheme="minorBidi" w:hAnsiTheme="minorBidi" w:cstheme="minorBidi"/>
          <w:b w:val="0"/>
          <w:bCs w:val="0"/>
          <w:color w:val="000000"/>
          <w:sz w:val="20"/>
          <w:szCs w:val="20"/>
        </w:rPr>
        <w:t>31</w:t>
      </w:r>
      <w:r>
        <w:rPr>
          <w:rStyle w:val="Strong"/>
          <w:rFonts w:asciiTheme="minorBidi" w:hAnsiTheme="minorBidi" w:cstheme="minorBidi"/>
          <w:b w:val="0"/>
          <w:bCs w:val="0"/>
          <w:color w:val="000000"/>
          <w:sz w:val="20"/>
          <w:szCs w:val="20"/>
        </w:rPr>
        <w:t>: 3</w:t>
      </w:r>
      <w:r w:rsidR="00783304">
        <w:rPr>
          <w:rStyle w:val="Strong"/>
          <w:rFonts w:asciiTheme="minorBidi" w:hAnsiTheme="minorBidi" w:cstheme="minorBidi"/>
          <w:b w:val="0"/>
          <w:bCs w:val="0"/>
          <w:color w:val="000000"/>
          <w:sz w:val="20"/>
          <w:szCs w:val="20"/>
        </w:rPr>
        <w:t>1</w:t>
      </w:r>
      <w:r>
        <w:rPr>
          <w:rStyle w:val="Strong"/>
          <w:rFonts w:asciiTheme="minorBidi" w:hAnsiTheme="minorBidi" w:cstheme="minorBidi"/>
          <w:b w:val="0"/>
          <w:bCs w:val="0"/>
          <w:color w:val="000000"/>
          <w:sz w:val="20"/>
          <w:szCs w:val="20"/>
        </w:rPr>
        <w:t>).</w:t>
      </w:r>
    </w:p>
    <w:p w14:paraId="5FC06A65" w14:textId="2A80D8D7" w:rsidR="0033509E" w:rsidRDefault="004C576A" w:rsidP="004C576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trying, as much they can, to be thankful </w:t>
      </w:r>
      <w:r w:rsidR="000F00AD">
        <w:rPr>
          <w:rFonts w:asciiTheme="minorBidi" w:hAnsiTheme="minorBidi" w:cstheme="minorBidi"/>
          <w:color w:val="000000"/>
          <w:sz w:val="20"/>
          <w:szCs w:val="20"/>
        </w:rPr>
        <w:t>to Him</w:t>
      </w:r>
      <w:r w:rsidR="0033509E">
        <w:rPr>
          <w:rFonts w:asciiTheme="minorBidi" w:hAnsiTheme="minorBidi" w:cstheme="minorBidi"/>
          <w:color w:val="000000"/>
          <w:sz w:val="20"/>
          <w:szCs w:val="20"/>
        </w:rPr>
        <w:t xml:space="preserve">. They should </w:t>
      </w:r>
      <w:r w:rsidR="000F00AD">
        <w:rPr>
          <w:rFonts w:asciiTheme="minorBidi" w:hAnsiTheme="minorBidi" w:cstheme="minorBidi"/>
          <w:color w:val="000000"/>
          <w:sz w:val="20"/>
          <w:szCs w:val="20"/>
        </w:rPr>
        <w:t xml:space="preserve">also </w:t>
      </w:r>
      <w:r w:rsidR="0033509E">
        <w:rPr>
          <w:rFonts w:asciiTheme="minorBidi" w:hAnsiTheme="minorBidi" w:cstheme="minorBidi"/>
          <w:color w:val="000000"/>
          <w:sz w:val="20"/>
          <w:szCs w:val="20"/>
        </w:rPr>
        <w:t xml:space="preserve">be thankful to others, in </w:t>
      </w:r>
      <w:r w:rsidR="000F00AD">
        <w:rPr>
          <w:rFonts w:asciiTheme="minorBidi" w:hAnsiTheme="minorBidi" w:cstheme="minorBidi"/>
          <w:color w:val="000000"/>
          <w:sz w:val="20"/>
          <w:szCs w:val="20"/>
        </w:rPr>
        <w:t>response</w:t>
      </w:r>
      <w:r w:rsidR="0033509E">
        <w:rPr>
          <w:rFonts w:asciiTheme="minorBidi" w:hAnsiTheme="minorBidi" w:cstheme="minorBidi"/>
          <w:color w:val="000000"/>
          <w:sz w:val="20"/>
          <w:szCs w:val="20"/>
        </w:rPr>
        <w:t xml:space="preserve"> to their good deeds, favors, and work, </w:t>
      </w:r>
      <w:r w:rsidR="000F00AD">
        <w:rPr>
          <w:rFonts w:asciiTheme="minorBidi" w:hAnsiTheme="minorBidi" w:cstheme="minorBidi"/>
          <w:color w:val="000000"/>
          <w:sz w:val="20"/>
          <w:szCs w:val="20"/>
        </w:rPr>
        <w:t xml:space="preserve">and by </w:t>
      </w:r>
      <w:r w:rsidR="0033509E">
        <w:rPr>
          <w:rFonts w:asciiTheme="minorBidi" w:hAnsiTheme="minorBidi" w:cstheme="minorBidi"/>
          <w:color w:val="000000"/>
          <w:sz w:val="20"/>
          <w:szCs w:val="20"/>
        </w:rPr>
        <w:t>giving them the</w:t>
      </w:r>
      <w:r w:rsidR="00784502">
        <w:rPr>
          <w:rFonts w:asciiTheme="minorBidi" w:hAnsiTheme="minorBidi" w:cstheme="minorBidi"/>
          <w:color w:val="000000"/>
          <w:sz w:val="20"/>
          <w:szCs w:val="20"/>
        </w:rPr>
        <w:t xml:space="preserve"> rewards they deserve. </w:t>
      </w:r>
    </w:p>
    <w:p w14:paraId="6DE9CAF4" w14:textId="316A06AF" w:rsidR="0033509E" w:rsidRPr="00717980" w:rsidRDefault="00C97AB2" w:rsidP="00717980">
      <w:pPr>
        <w:pStyle w:val="NormalWeb"/>
        <w:jc w:val="both"/>
        <w:rPr>
          <w:rFonts w:asciiTheme="minorBidi" w:hAnsiTheme="minorBidi" w:cstheme="minorBidi"/>
          <w:color w:val="000000"/>
          <w:sz w:val="28"/>
          <w:szCs w:val="28"/>
        </w:rPr>
      </w:pPr>
      <w:r>
        <w:rPr>
          <w:rFonts w:asciiTheme="minorBidi" w:hAnsiTheme="minorBidi" w:cstheme="minorBidi"/>
          <w:color w:val="000000"/>
          <w:sz w:val="20"/>
          <w:szCs w:val="20"/>
        </w:rPr>
        <w:t>More important is that</w:t>
      </w:r>
      <w:r w:rsidR="00784502">
        <w:rPr>
          <w:rFonts w:asciiTheme="minorBidi" w:hAnsiTheme="minorBidi" w:cstheme="minorBidi"/>
          <w:color w:val="000000"/>
          <w:sz w:val="20"/>
          <w:szCs w:val="20"/>
        </w:rPr>
        <w:t xml:space="preserve"> thankful believers are the ones who acknowledge </w:t>
      </w:r>
      <w:r w:rsidR="004C576A">
        <w:rPr>
          <w:rFonts w:asciiTheme="minorBidi" w:hAnsiTheme="minorBidi" w:cstheme="minorBidi"/>
          <w:color w:val="000000"/>
          <w:sz w:val="20"/>
          <w:szCs w:val="20"/>
        </w:rPr>
        <w:t xml:space="preserve">the countless favors </w:t>
      </w:r>
      <w:r w:rsidR="00784502">
        <w:rPr>
          <w:rFonts w:asciiTheme="minorBidi" w:hAnsiTheme="minorBidi" w:cstheme="minorBidi"/>
          <w:color w:val="000000"/>
          <w:sz w:val="20"/>
          <w:szCs w:val="20"/>
        </w:rPr>
        <w:t>which Allah</w:t>
      </w:r>
      <w:r w:rsidR="004C576A">
        <w:rPr>
          <w:rFonts w:asciiTheme="minorBidi" w:hAnsiTheme="minorBidi" w:cstheme="minorBidi"/>
          <w:color w:val="000000"/>
          <w:sz w:val="20"/>
          <w:szCs w:val="20"/>
        </w:rPr>
        <w:t xml:space="preserve"> has showered them</w:t>
      </w:r>
      <w:r w:rsidR="00784502">
        <w:rPr>
          <w:rFonts w:asciiTheme="minorBidi" w:hAnsiTheme="minorBidi" w:cstheme="minorBidi"/>
          <w:color w:val="000000"/>
          <w:sz w:val="20"/>
          <w:szCs w:val="20"/>
        </w:rPr>
        <w:t xml:space="preserve"> and their families</w:t>
      </w:r>
      <w:r w:rsidR="004C576A">
        <w:rPr>
          <w:rFonts w:asciiTheme="minorBidi" w:hAnsiTheme="minorBidi" w:cstheme="minorBidi"/>
          <w:color w:val="000000"/>
          <w:sz w:val="20"/>
          <w:szCs w:val="20"/>
        </w:rPr>
        <w:t xml:space="preserve"> with. They need </w:t>
      </w:r>
      <w:r w:rsidR="004D5FF9">
        <w:rPr>
          <w:rFonts w:asciiTheme="minorBidi" w:hAnsiTheme="minorBidi" w:cstheme="minorBidi"/>
          <w:color w:val="000000"/>
          <w:sz w:val="20"/>
          <w:szCs w:val="20"/>
        </w:rPr>
        <w:t>to be frequent in</w:t>
      </w:r>
      <w:r w:rsidR="004C576A">
        <w:rPr>
          <w:rFonts w:asciiTheme="minorBidi" w:hAnsiTheme="minorBidi" w:cstheme="minorBidi"/>
          <w:color w:val="000000"/>
          <w:sz w:val="20"/>
          <w:szCs w:val="20"/>
        </w:rPr>
        <w:t xml:space="preserve"> thank</w:t>
      </w:r>
      <w:r w:rsidR="004D5FF9">
        <w:rPr>
          <w:rFonts w:asciiTheme="minorBidi" w:hAnsiTheme="minorBidi" w:cstheme="minorBidi"/>
          <w:color w:val="000000"/>
          <w:sz w:val="20"/>
          <w:szCs w:val="20"/>
        </w:rPr>
        <w:t>ing</w:t>
      </w:r>
      <w:r w:rsidR="004C576A">
        <w:rPr>
          <w:rFonts w:asciiTheme="minorBidi" w:hAnsiTheme="minorBidi" w:cstheme="minorBidi"/>
          <w:color w:val="000000"/>
          <w:sz w:val="20"/>
          <w:szCs w:val="20"/>
        </w:rPr>
        <w:t xml:space="preserve"> Him verbally</w:t>
      </w:r>
      <w:r w:rsidR="004D5FF9">
        <w:rPr>
          <w:rFonts w:asciiTheme="minorBidi" w:hAnsiTheme="minorBidi" w:cstheme="minorBidi"/>
          <w:color w:val="000000"/>
          <w:sz w:val="20"/>
          <w:szCs w:val="20"/>
        </w:rPr>
        <w:t xml:space="preserve">. They also need to </w:t>
      </w:r>
      <w:r w:rsidR="004C576A">
        <w:rPr>
          <w:rFonts w:asciiTheme="minorBidi" w:hAnsiTheme="minorBidi" w:cstheme="minorBidi"/>
          <w:color w:val="000000"/>
          <w:sz w:val="20"/>
          <w:szCs w:val="20"/>
        </w:rPr>
        <w:t xml:space="preserve">implement their gratitude to Him by obedience to His commands and avoidance to the things He prohibited. </w:t>
      </w:r>
      <w:r w:rsidR="001324F3">
        <w:rPr>
          <w:rFonts w:asciiTheme="minorBidi" w:hAnsiTheme="minorBidi" w:cstheme="minorBidi"/>
          <w:color w:val="000000"/>
          <w:sz w:val="20"/>
          <w:szCs w:val="20"/>
        </w:rPr>
        <w:t xml:space="preserve">Thus doing, believers follow the </w:t>
      </w:r>
      <w:r>
        <w:rPr>
          <w:rFonts w:asciiTheme="minorBidi" w:hAnsiTheme="minorBidi" w:cstheme="minorBidi"/>
          <w:color w:val="000000"/>
          <w:sz w:val="20"/>
          <w:szCs w:val="20"/>
        </w:rPr>
        <w:t xml:space="preserve">good </w:t>
      </w:r>
      <w:r w:rsidR="001324F3">
        <w:rPr>
          <w:rFonts w:asciiTheme="minorBidi" w:hAnsiTheme="minorBidi" w:cstheme="minorBidi"/>
          <w:color w:val="000000"/>
          <w:sz w:val="20"/>
          <w:szCs w:val="20"/>
        </w:rPr>
        <w:t xml:space="preserve">example of the Messenger of Allah, pbbuh, </w:t>
      </w:r>
      <w:r w:rsidR="00255514">
        <w:rPr>
          <w:rFonts w:asciiTheme="minorBidi" w:hAnsiTheme="minorBidi" w:cstheme="minorBidi"/>
          <w:color w:val="000000"/>
          <w:sz w:val="20"/>
          <w:szCs w:val="20"/>
        </w:rPr>
        <w:t>who stood in prayer one night, until his feet swelled. The Mother of Believer, ‘Aisha</w:t>
      </w:r>
      <w:r w:rsidR="00CC495D">
        <w:rPr>
          <w:rFonts w:asciiTheme="minorBidi" w:hAnsiTheme="minorBidi" w:cstheme="minorBidi"/>
          <w:color w:val="000000"/>
          <w:sz w:val="20"/>
          <w:szCs w:val="20"/>
        </w:rPr>
        <w:t>, mAbpwh,</w:t>
      </w:r>
      <w:r w:rsidR="00255514">
        <w:rPr>
          <w:rFonts w:asciiTheme="minorBidi" w:hAnsiTheme="minorBidi" w:cstheme="minorBidi"/>
          <w:color w:val="000000"/>
          <w:sz w:val="20"/>
          <w:szCs w:val="20"/>
        </w:rPr>
        <w:t xml:space="preserve"> asked hi</w:t>
      </w:r>
      <w:r w:rsidR="00CC495D">
        <w:rPr>
          <w:rFonts w:asciiTheme="minorBidi" w:hAnsiTheme="minorBidi" w:cstheme="minorBidi"/>
          <w:color w:val="000000"/>
          <w:sz w:val="20"/>
          <w:szCs w:val="20"/>
        </w:rPr>
        <w:t>m</w:t>
      </w:r>
      <w:r w:rsidR="00255514">
        <w:rPr>
          <w:rFonts w:asciiTheme="minorBidi" w:hAnsiTheme="minorBidi" w:cstheme="minorBidi"/>
          <w:color w:val="000000"/>
          <w:sz w:val="20"/>
          <w:szCs w:val="20"/>
        </w:rPr>
        <w:t xml:space="preserve"> about why he was doing that when Allah, praise to Him, forgave his past and future sins. He answered: “Shouldn’t I be a thankful worshipper?” </w:t>
      </w:r>
      <w:r w:rsidR="0033509E" w:rsidRPr="008C26BF">
        <w:rPr>
          <w:rStyle w:val="EndnoteReference"/>
          <w:rFonts w:asciiTheme="minorBidi" w:hAnsiTheme="minorBidi" w:cstheme="minorBidi"/>
          <w:color w:val="0070C0"/>
          <w:sz w:val="32"/>
          <w:szCs w:val="32"/>
          <w:rtl/>
        </w:rPr>
        <w:endnoteReference w:id="71"/>
      </w:r>
    </w:p>
    <w:p w14:paraId="65DC6E7C" w14:textId="1B581A48"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Al-'Aliy:</w:t>
      </w:r>
      <w:r w:rsidRPr="00422692">
        <w:rPr>
          <w:rStyle w:val="style3061"/>
          <w:rFonts w:asciiTheme="minorBidi" w:hAnsiTheme="minorBidi" w:cstheme="minorBidi"/>
          <w:b/>
          <w:bCs/>
          <w:color w:val="000000"/>
          <w:sz w:val="20"/>
          <w:szCs w:val="20"/>
        </w:rPr>
        <w:t xml:space="preserve"> The High      </w:t>
      </w:r>
      <w:r w:rsidRPr="00FB2F48">
        <w:rPr>
          <w:rStyle w:val="style4341"/>
          <w:rFonts w:asciiTheme="minorBidi" w:eastAsiaTheme="minorHAnsi" w:hAnsiTheme="minorBidi" w:cstheme="minorBidi"/>
          <w:color w:val="FF0000"/>
          <w:sz w:val="28"/>
          <w:szCs w:val="28"/>
          <w:rtl/>
        </w:rPr>
        <w:t>الْعَلِيُّ</w:t>
      </w:r>
    </w:p>
    <w:p w14:paraId="70B3CE2B" w14:textId="062AA272" w:rsidR="00B90144" w:rsidRDefault="00F93887" w:rsidP="00F93887">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Al-'Aliy</w:t>
      </w:r>
      <w:r>
        <w:rPr>
          <w:rFonts w:asciiTheme="minorBidi" w:hAnsiTheme="minorBidi" w:cs="Arial"/>
          <w:color w:val="000000"/>
          <w:sz w:val="20"/>
          <w:szCs w:val="20"/>
        </w:rPr>
        <w:t>”</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 High</w:t>
      </w:r>
      <w:r>
        <w:rPr>
          <w:rFonts w:asciiTheme="minorBidi" w:hAnsiTheme="minorBidi" w:cs="Arial"/>
          <w:color w:val="000000"/>
          <w:sz w:val="20"/>
          <w:szCs w:val="20"/>
        </w:rPr>
        <w:t>) is an adjectival name, derived from the verb “’ala,” which means to go higher, elevate, ascend in position, status</w:t>
      </w:r>
      <w:r w:rsidR="00BD5E29">
        <w:rPr>
          <w:rFonts w:asciiTheme="minorBidi" w:hAnsiTheme="minorBidi" w:cs="Arial"/>
          <w:color w:val="000000"/>
          <w:sz w:val="20"/>
          <w:szCs w:val="20"/>
        </w:rPr>
        <w:t xml:space="preserve">, and honor. It also means to preside over, prevail, conquer, and subdue. </w:t>
      </w:r>
      <w:r w:rsidR="00B90144">
        <w:rPr>
          <w:rFonts w:asciiTheme="minorBidi" w:hAnsiTheme="minorBidi" w:cs="Arial"/>
          <w:color w:val="000000"/>
          <w:sz w:val="20"/>
          <w:szCs w:val="20"/>
        </w:rPr>
        <w:t>There are two other names, which are also derived from these two verbs. These are “Al-</w:t>
      </w:r>
      <w:r w:rsidR="00A06E85">
        <w:rPr>
          <w:rFonts w:asciiTheme="minorBidi" w:hAnsiTheme="minorBidi" w:cs="Arial"/>
          <w:color w:val="000000"/>
          <w:sz w:val="20"/>
          <w:szCs w:val="20"/>
        </w:rPr>
        <w:t>M</w:t>
      </w:r>
      <w:r w:rsidR="00B90144">
        <w:rPr>
          <w:rFonts w:asciiTheme="minorBidi" w:hAnsiTheme="minorBidi" w:cs="Arial"/>
          <w:color w:val="000000"/>
          <w:sz w:val="20"/>
          <w:szCs w:val="20"/>
        </w:rPr>
        <w:t>uta’al” (the Higher) and “Al-A’ala” (the Highest).</w:t>
      </w:r>
    </w:p>
    <w:p w14:paraId="353A81BD" w14:textId="2DD57344" w:rsidR="00F93887" w:rsidRPr="00F93887" w:rsidRDefault="00BD5E29" w:rsidP="00F93887">
      <w:pPr>
        <w:pStyle w:val="NormalWeb"/>
        <w:jc w:val="both"/>
        <w:rPr>
          <w:rFonts w:asciiTheme="minorBidi" w:hAnsiTheme="minorBidi" w:cs="Arial"/>
          <w:color w:val="000000"/>
          <w:sz w:val="20"/>
          <w:szCs w:val="20"/>
        </w:rPr>
      </w:pPr>
      <w:r>
        <w:rPr>
          <w:rFonts w:asciiTheme="minorBidi" w:hAnsiTheme="minorBidi" w:cs="Arial"/>
          <w:color w:val="000000"/>
          <w:sz w:val="20"/>
          <w:szCs w:val="20"/>
        </w:rPr>
        <w:t>As a Good Name of Allah, it means that He, praise to Him, is Higher in position, status, and honor, than all of His creations, including the Throne, the Chair, the heavens, the Earth, all of that therein. He prevails on, conquers, and subdues all of them. He is the High, the Great, the Grand, praise to Him.</w:t>
      </w:r>
      <w:r w:rsidR="00F93887" w:rsidRPr="00F93887">
        <w:rPr>
          <w:rFonts w:asciiTheme="minorBidi" w:hAnsiTheme="minorBidi" w:cs="Arial"/>
          <w:color w:val="000000"/>
          <w:sz w:val="20"/>
          <w:szCs w:val="20"/>
        </w:rPr>
        <w:t xml:space="preserve">  </w:t>
      </w:r>
    </w:p>
    <w:p w14:paraId="365FBDCC" w14:textId="4E754E76" w:rsidR="00F93887" w:rsidRDefault="003A2B83" w:rsidP="002851AF">
      <w:pPr>
        <w:pStyle w:val="NormalWeb"/>
        <w:jc w:val="both"/>
        <w:rPr>
          <w:rFonts w:asciiTheme="minorBidi" w:hAnsiTheme="minorBidi" w:cs="Arial"/>
          <w:color w:val="000000"/>
          <w:sz w:val="28"/>
          <w:szCs w:val="28"/>
        </w:rPr>
      </w:pPr>
      <w:r>
        <w:rPr>
          <w:rFonts w:asciiTheme="minorBidi" w:hAnsiTheme="minorBidi" w:cs="Arial"/>
          <w:color w:val="000000"/>
          <w:sz w:val="20"/>
          <w:szCs w:val="20"/>
        </w:rPr>
        <w:t>This Good Name of Allah</w:t>
      </w:r>
      <w:r w:rsidR="008C24B4">
        <w:rPr>
          <w:rFonts w:asciiTheme="minorBidi" w:hAnsiTheme="minorBidi" w:cs="Arial"/>
          <w:color w:val="000000"/>
          <w:sz w:val="20"/>
          <w:szCs w:val="20"/>
        </w:rPr>
        <w:t xml:space="preserve"> was mentioned </w:t>
      </w:r>
      <w:r w:rsidR="008C24B4" w:rsidRPr="00CA021F">
        <w:rPr>
          <w:rFonts w:asciiTheme="minorBidi" w:hAnsiTheme="minorBidi" w:cs="Arial"/>
          <w:b/>
          <w:bCs/>
          <w:color w:val="FF0000"/>
          <w:sz w:val="20"/>
          <w:szCs w:val="20"/>
        </w:rPr>
        <w:t>6 times</w:t>
      </w:r>
      <w:r w:rsidR="008C24B4">
        <w:rPr>
          <w:rFonts w:asciiTheme="minorBidi" w:hAnsiTheme="minorBidi" w:cs="Arial"/>
          <w:color w:val="000000"/>
          <w:sz w:val="20"/>
          <w:szCs w:val="20"/>
        </w:rPr>
        <w:t xml:space="preserve"> in the Holy Quran, </w:t>
      </w:r>
      <w:r w:rsidR="008C24B4" w:rsidRPr="00CA021F">
        <w:rPr>
          <w:rFonts w:asciiTheme="minorBidi" w:hAnsiTheme="minorBidi" w:cs="Arial"/>
          <w:b/>
          <w:bCs/>
          <w:color w:val="FF0000"/>
          <w:sz w:val="20"/>
          <w:szCs w:val="20"/>
        </w:rPr>
        <w:t>with</w:t>
      </w:r>
      <w:r w:rsidR="008C24B4">
        <w:rPr>
          <w:rFonts w:asciiTheme="minorBidi" w:hAnsiTheme="minorBidi" w:cs="Arial"/>
          <w:color w:val="000000"/>
          <w:sz w:val="20"/>
          <w:szCs w:val="20"/>
        </w:rPr>
        <w:t xml:space="preserve"> the definite article (Al). It came </w:t>
      </w:r>
      <w:r w:rsidR="008C24B4" w:rsidRPr="00CA021F">
        <w:rPr>
          <w:rFonts w:asciiTheme="minorBidi" w:hAnsiTheme="minorBidi" w:cs="Arial"/>
          <w:b/>
          <w:bCs/>
          <w:color w:val="000000"/>
          <w:sz w:val="20"/>
          <w:szCs w:val="20"/>
        </w:rPr>
        <w:t>twice</w:t>
      </w:r>
      <w:r w:rsidR="008C24B4">
        <w:rPr>
          <w:rFonts w:asciiTheme="minorBidi" w:hAnsiTheme="minorBidi" w:cs="Arial"/>
          <w:color w:val="000000"/>
          <w:sz w:val="20"/>
          <w:szCs w:val="20"/>
        </w:rPr>
        <w:t xml:space="preserve"> with another Good Name of His, “</w:t>
      </w:r>
      <w:r w:rsidR="008C24B4" w:rsidRPr="00CA021F">
        <w:rPr>
          <w:rFonts w:asciiTheme="minorBidi" w:hAnsiTheme="minorBidi" w:cs="Arial"/>
          <w:b/>
          <w:bCs/>
          <w:color w:val="000000"/>
          <w:sz w:val="20"/>
          <w:szCs w:val="20"/>
        </w:rPr>
        <w:t>Al-‘A</w:t>
      </w:r>
      <w:r w:rsidR="008C24B4" w:rsidRPr="00CA021F">
        <w:rPr>
          <w:rFonts w:asciiTheme="minorBidi" w:hAnsiTheme="minorBidi" w:cs="Arial"/>
          <w:b/>
          <w:bCs/>
          <w:color w:val="000000"/>
          <w:sz w:val="20"/>
          <w:szCs w:val="20"/>
          <w:u w:val="single"/>
        </w:rPr>
        <w:t>dth</w:t>
      </w:r>
      <w:r w:rsidR="008C24B4" w:rsidRPr="00CA021F">
        <w:rPr>
          <w:rFonts w:asciiTheme="minorBidi" w:hAnsiTheme="minorBidi" w:cs="Arial"/>
          <w:b/>
          <w:bCs/>
          <w:color w:val="000000"/>
          <w:sz w:val="20"/>
          <w:szCs w:val="20"/>
        </w:rPr>
        <w:t>eem</w:t>
      </w:r>
      <w:r w:rsidR="00CA021F">
        <w:rPr>
          <w:rFonts w:asciiTheme="minorBidi" w:hAnsiTheme="minorBidi" w:cs="Arial"/>
          <w:color w:val="000000"/>
          <w:sz w:val="20"/>
          <w:szCs w:val="20"/>
        </w:rPr>
        <w:t>”</w:t>
      </w:r>
      <w:r w:rsidR="00315175">
        <w:rPr>
          <w:rFonts w:asciiTheme="minorBidi" w:hAnsiTheme="minorBidi" w:cs="Arial"/>
          <w:color w:val="000000"/>
          <w:sz w:val="20"/>
          <w:szCs w:val="20"/>
        </w:rPr>
        <w:t xml:space="preserve"> (the Great),</w:t>
      </w:r>
      <w:r w:rsidR="00CA021F">
        <w:rPr>
          <w:rFonts w:asciiTheme="minorBidi" w:hAnsiTheme="minorBidi" w:cs="Arial"/>
          <w:color w:val="000000"/>
          <w:sz w:val="20"/>
          <w:szCs w:val="20"/>
        </w:rPr>
        <w:t xml:space="preserve"> referring to His highness over His creations, including the Chair, </w:t>
      </w:r>
      <w:r w:rsidR="00315175">
        <w:rPr>
          <w:rFonts w:asciiTheme="minorBidi" w:hAnsiTheme="minorBidi" w:cs="Arial"/>
          <w:color w:val="000000"/>
          <w:sz w:val="20"/>
          <w:szCs w:val="20"/>
        </w:rPr>
        <w:t xml:space="preserve">the </w:t>
      </w:r>
      <w:r w:rsidR="00CA021F">
        <w:rPr>
          <w:rFonts w:asciiTheme="minorBidi" w:hAnsiTheme="minorBidi" w:cs="Arial"/>
          <w:color w:val="000000"/>
          <w:sz w:val="20"/>
          <w:szCs w:val="20"/>
        </w:rPr>
        <w:t xml:space="preserve">heavens, and </w:t>
      </w:r>
      <w:r w:rsidR="00315175">
        <w:rPr>
          <w:rFonts w:asciiTheme="minorBidi" w:hAnsiTheme="minorBidi" w:cs="Arial"/>
          <w:color w:val="000000"/>
          <w:sz w:val="20"/>
          <w:szCs w:val="20"/>
        </w:rPr>
        <w:t xml:space="preserve">the </w:t>
      </w:r>
      <w:r w:rsidR="00CA021F">
        <w:rPr>
          <w:rFonts w:asciiTheme="minorBidi" w:hAnsiTheme="minorBidi" w:cs="Arial"/>
          <w:color w:val="000000"/>
          <w:sz w:val="20"/>
          <w:szCs w:val="20"/>
        </w:rPr>
        <w:t>Earth (Al-Baqara, 2: 255; Al-Shoora, 42: 4).</w:t>
      </w:r>
      <w:r w:rsidR="00384DA8">
        <w:rPr>
          <w:rFonts w:asciiTheme="minorBidi" w:hAnsiTheme="minorBidi" w:cs="Arial"/>
          <w:color w:val="000000"/>
          <w:sz w:val="20"/>
          <w:szCs w:val="20"/>
        </w:rPr>
        <w:t xml:space="preserve"> It also came </w:t>
      </w:r>
      <w:r w:rsidR="00384DA8" w:rsidRPr="00CE2429">
        <w:rPr>
          <w:rFonts w:asciiTheme="minorBidi" w:hAnsiTheme="minorBidi" w:cs="Arial"/>
          <w:b/>
          <w:bCs/>
          <w:color w:val="000000"/>
          <w:sz w:val="20"/>
          <w:szCs w:val="20"/>
        </w:rPr>
        <w:t>four times</w:t>
      </w:r>
      <w:r w:rsidR="00384DA8">
        <w:rPr>
          <w:rFonts w:asciiTheme="minorBidi" w:hAnsiTheme="minorBidi" w:cs="Arial"/>
          <w:color w:val="000000"/>
          <w:sz w:val="20"/>
          <w:szCs w:val="20"/>
        </w:rPr>
        <w:t xml:space="preserve"> with another Good Name of His, “</w:t>
      </w:r>
      <w:r w:rsidR="00384DA8" w:rsidRPr="00CE2429">
        <w:rPr>
          <w:rFonts w:asciiTheme="minorBidi" w:hAnsiTheme="minorBidi" w:cs="Arial"/>
          <w:b/>
          <w:bCs/>
          <w:color w:val="000000"/>
          <w:sz w:val="20"/>
          <w:szCs w:val="20"/>
        </w:rPr>
        <w:t>Al-Kabeer</w:t>
      </w:r>
      <w:r w:rsidR="00384DA8">
        <w:rPr>
          <w:rFonts w:asciiTheme="minorBidi" w:hAnsiTheme="minorBidi" w:cs="Arial"/>
          <w:color w:val="000000"/>
          <w:sz w:val="20"/>
          <w:szCs w:val="20"/>
        </w:rPr>
        <w:t>”</w:t>
      </w:r>
      <w:r w:rsidR="00315175">
        <w:rPr>
          <w:rFonts w:asciiTheme="minorBidi" w:hAnsiTheme="minorBidi" w:cs="Arial"/>
          <w:color w:val="000000"/>
          <w:sz w:val="20"/>
          <w:szCs w:val="20"/>
        </w:rPr>
        <w:t xml:space="preserve"> (the Grand),</w:t>
      </w:r>
      <w:r w:rsidR="00384DA8">
        <w:rPr>
          <w:rFonts w:asciiTheme="minorBidi" w:hAnsiTheme="minorBidi" w:cs="Arial"/>
          <w:color w:val="000000"/>
          <w:sz w:val="20"/>
          <w:szCs w:val="20"/>
        </w:rPr>
        <w:t xml:space="preserve"> referring to His High and Grand position over all of His creations, including those who took partners with Him, as He is the Truth, </w:t>
      </w:r>
      <w:r w:rsidR="008A0E58">
        <w:rPr>
          <w:rFonts w:asciiTheme="minorBidi" w:hAnsiTheme="minorBidi" w:cs="Arial"/>
          <w:color w:val="000000"/>
          <w:sz w:val="20"/>
          <w:szCs w:val="20"/>
        </w:rPr>
        <w:t>while</w:t>
      </w:r>
      <w:r w:rsidR="00384DA8">
        <w:rPr>
          <w:rFonts w:asciiTheme="minorBidi" w:hAnsiTheme="minorBidi" w:cs="Arial"/>
          <w:color w:val="000000"/>
          <w:sz w:val="20"/>
          <w:szCs w:val="20"/>
        </w:rPr>
        <w:t xml:space="preserve"> others whom they worship are the falsehood (Al-‘Haj, 22: 62; Luqman, 31: 30). </w:t>
      </w:r>
      <w:r w:rsidR="00CE2429">
        <w:rPr>
          <w:rFonts w:asciiTheme="minorBidi" w:hAnsiTheme="minorBidi" w:cs="Arial"/>
          <w:color w:val="000000"/>
          <w:sz w:val="20"/>
          <w:szCs w:val="20"/>
        </w:rPr>
        <w:t>He is the High, as</w:t>
      </w:r>
      <w:r w:rsidR="008A0E58">
        <w:rPr>
          <w:rFonts w:asciiTheme="minorBidi" w:hAnsiTheme="minorBidi" w:cs="Arial"/>
          <w:color w:val="000000"/>
          <w:sz w:val="20"/>
          <w:szCs w:val="20"/>
        </w:rPr>
        <w:t xml:space="preserve"> His</w:t>
      </w:r>
      <w:r w:rsidR="00CE2429">
        <w:rPr>
          <w:rFonts w:asciiTheme="minorBidi" w:hAnsiTheme="minorBidi" w:cs="Arial"/>
          <w:color w:val="000000"/>
          <w:sz w:val="20"/>
          <w:szCs w:val="20"/>
        </w:rPr>
        <w:t xml:space="preserve"> words are the truth (Saba, 34: 23) and His judgment is just (Ghafir, 40: 12). In addition, this Good Name of Allah came </w:t>
      </w:r>
      <w:r w:rsidR="00CE2429" w:rsidRPr="00C44332">
        <w:rPr>
          <w:rFonts w:asciiTheme="minorBidi" w:hAnsiTheme="minorBidi" w:cs="Arial"/>
          <w:b/>
          <w:bCs/>
          <w:color w:val="FF0000"/>
          <w:sz w:val="20"/>
          <w:szCs w:val="20"/>
        </w:rPr>
        <w:t>without</w:t>
      </w:r>
      <w:r w:rsidR="00CE2429">
        <w:rPr>
          <w:rFonts w:asciiTheme="minorBidi" w:hAnsiTheme="minorBidi" w:cs="Arial"/>
          <w:color w:val="000000"/>
          <w:sz w:val="20"/>
          <w:szCs w:val="20"/>
        </w:rPr>
        <w:t xml:space="preserve"> the definite article, together with another Good Name of His, “’</w:t>
      </w:r>
      <w:r w:rsidR="00CE2429" w:rsidRPr="00C44332">
        <w:rPr>
          <w:rFonts w:asciiTheme="minorBidi" w:hAnsiTheme="minorBidi" w:cs="Arial"/>
          <w:b/>
          <w:bCs/>
          <w:color w:val="000000"/>
          <w:sz w:val="20"/>
          <w:szCs w:val="20"/>
        </w:rPr>
        <w:t>Hakeem</w:t>
      </w:r>
      <w:r w:rsidR="00CE2429">
        <w:rPr>
          <w:rFonts w:asciiTheme="minorBidi" w:hAnsiTheme="minorBidi" w:cs="Arial"/>
          <w:color w:val="000000"/>
          <w:sz w:val="20"/>
          <w:szCs w:val="20"/>
        </w:rPr>
        <w:t>”</w:t>
      </w:r>
      <w:r w:rsidR="00C44332">
        <w:rPr>
          <w:rFonts w:asciiTheme="minorBidi" w:hAnsiTheme="minorBidi" w:cs="Arial"/>
          <w:color w:val="000000"/>
          <w:sz w:val="20"/>
          <w:szCs w:val="20"/>
        </w:rPr>
        <w:t xml:space="preserve"> (Wise),</w:t>
      </w:r>
      <w:r w:rsidR="00CE2429">
        <w:rPr>
          <w:rFonts w:asciiTheme="minorBidi" w:hAnsiTheme="minorBidi" w:cs="Arial"/>
          <w:color w:val="000000"/>
          <w:sz w:val="20"/>
          <w:szCs w:val="20"/>
        </w:rPr>
        <w:t xml:space="preserve"> which means that humans are incapable of </w:t>
      </w:r>
      <w:r w:rsidR="002851AF">
        <w:rPr>
          <w:rFonts w:asciiTheme="minorBidi" w:hAnsiTheme="minorBidi" w:cs="Arial"/>
          <w:color w:val="000000"/>
          <w:sz w:val="20"/>
          <w:szCs w:val="20"/>
        </w:rPr>
        <w:t xml:space="preserve">receiving the words of Allah directly. Therefore, He speaks to them through </w:t>
      </w:r>
      <w:r w:rsidR="002851AF">
        <w:rPr>
          <w:rFonts w:asciiTheme="minorBidi" w:hAnsiTheme="minorBidi" w:cs="Arial"/>
          <w:color w:val="000000"/>
          <w:sz w:val="20"/>
          <w:szCs w:val="20"/>
        </w:rPr>
        <w:lastRenderedPageBreak/>
        <w:t>revelation, or from behind a barrier, or through a messenger angel</w:t>
      </w:r>
      <w:r w:rsidR="00C44332">
        <w:rPr>
          <w:rFonts w:asciiTheme="minorBidi" w:hAnsiTheme="minorBidi" w:cs="Arial"/>
          <w:color w:val="000000"/>
          <w:sz w:val="20"/>
          <w:szCs w:val="20"/>
        </w:rPr>
        <w:t>, as He is the High, the Wise</w:t>
      </w:r>
      <w:r w:rsidR="002851AF">
        <w:rPr>
          <w:rFonts w:asciiTheme="minorBidi" w:hAnsiTheme="minorBidi" w:cs="Arial"/>
          <w:color w:val="000000"/>
          <w:sz w:val="20"/>
          <w:szCs w:val="20"/>
        </w:rPr>
        <w:t xml:space="preserve"> (Al-Shoora, 42: 51), as pointed by the mentioned verses.</w:t>
      </w:r>
    </w:p>
    <w:p w14:paraId="12011E51" w14:textId="1C99890C" w:rsidR="00F93887" w:rsidRDefault="00F93887" w:rsidP="00F93887">
      <w:pPr>
        <w:pStyle w:val="NormalWeb"/>
        <w:bidi/>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DA6886">
        <w:rPr>
          <w:rFonts w:asciiTheme="minorBidi" w:hAnsiTheme="minorBidi" w:cs="Arial"/>
          <w:color w:val="000000"/>
          <w:sz w:val="28"/>
          <w:szCs w:val="28"/>
          <w:rtl/>
        </w:rPr>
        <w:t xml:space="preserve">وَسِعَ كُرْسِيُّهُ السَّمَاوَاتِ وَالْأَرْضَ ۖ وَلَا يَئُودُهُ حِفْظُهُمَا ۚ وَهُوَ </w:t>
      </w:r>
      <w:r w:rsidRPr="002E7749">
        <w:rPr>
          <w:rFonts w:asciiTheme="minorBidi" w:hAnsiTheme="minorBidi" w:cs="Arial"/>
          <w:b/>
          <w:bCs/>
          <w:color w:val="FF0000"/>
          <w:sz w:val="28"/>
          <w:szCs w:val="28"/>
          <w:rtl/>
        </w:rPr>
        <w:t>الْعَلِيُّ الْعَظِيمُ</w:t>
      </w:r>
      <w:r>
        <w:rPr>
          <w:rFonts w:asciiTheme="minorBidi" w:hAnsiTheme="minorBidi" w:cs="Arial" w:hint="cs"/>
          <w:color w:val="000000"/>
          <w:sz w:val="28"/>
          <w:szCs w:val="28"/>
          <w:rtl/>
        </w:rPr>
        <w:t xml:space="preserve"> (ال</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255</w:t>
      </w:r>
      <w:r>
        <w:rPr>
          <w:rFonts w:asciiTheme="minorBidi" w:hAnsiTheme="minorBidi" w:cs="Arial" w:hint="cs"/>
          <w:color w:val="000000"/>
          <w:sz w:val="28"/>
          <w:szCs w:val="28"/>
          <w:rtl/>
        </w:rPr>
        <w:t>).</w:t>
      </w:r>
    </w:p>
    <w:p w14:paraId="4FF4CFC8" w14:textId="74EDE274" w:rsidR="00F93887" w:rsidRDefault="00F93887" w:rsidP="00F93887">
      <w:pPr>
        <w:pStyle w:val="NormalWeb"/>
        <w:bidi/>
        <w:jc w:val="both"/>
        <w:rPr>
          <w:rFonts w:asciiTheme="minorBidi" w:hAnsiTheme="minorBidi" w:cs="Arial"/>
          <w:color w:val="000000"/>
          <w:sz w:val="28"/>
          <w:szCs w:val="28"/>
          <w:cs/>
        </w:rPr>
      </w:pPr>
      <w:r w:rsidRPr="008758B2">
        <w:rPr>
          <w:rFonts w:asciiTheme="minorBidi" w:hAnsiTheme="minorBidi" w:cs="Arial"/>
          <w:color w:val="000000"/>
          <w:sz w:val="28"/>
          <w:szCs w:val="28"/>
          <w:rtl/>
        </w:rPr>
        <w:t xml:space="preserve">لَهُ مَا فِي السَّمَاوَاتِ وَمَا فِي الْأَرْضِ ۖ وَهُوَ </w:t>
      </w:r>
      <w:r w:rsidRPr="00A61882">
        <w:rPr>
          <w:rFonts w:asciiTheme="minorBidi" w:hAnsiTheme="minorBidi" w:cs="Arial"/>
          <w:b/>
          <w:bCs/>
          <w:color w:val="FF0000"/>
          <w:sz w:val="28"/>
          <w:szCs w:val="28"/>
          <w:rtl/>
        </w:rPr>
        <w:t>الْعَلِيُّ الْعَظِيمُ</w:t>
      </w:r>
      <w:r w:rsidRPr="00A61882">
        <w:rPr>
          <w:rFonts w:asciiTheme="minorBidi" w:hAnsiTheme="minorBidi" w:cs="Arial"/>
          <w:color w:val="FF0000"/>
          <w:sz w:val="28"/>
          <w:szCs w:val="28"/>
          <w:rtl/>
        </w:rPr>
        <w:t xml:space="preserve"> </w:t>
      </w:r>
      <w:r w:rsidRPr="008758B2">
        <w:rPr>
          <w:rFonts w:asciiTheme="minorBidi" w:hAnsiTheme="minorBidi" w:cs="Arial"/>
          <w:color w:val="000000"/>
          <w:sz w:val="28"/>
          <w:szCs w:val="28"/>
          <w:cs/>
        </w:rPr>
        <w:t>‎</w:t>
      </w:r>
      <w:r>
        <w:rPr>
          <w:rFonts w:asciiTheme="minorBidi" w:hAnsiTheme="minorBidi" w:cs="Arial" w:hint="cs"/>
          <w:color w:val="000000"/>
          <w:sz w:val="28"/>
          <w:szCs w:val="28"/>
          <w:rtl/>
          <w:cs/>
        </w:rPr>
        <w:t>(الش</w:t>
      </w:r>
      <w:r w:rsidR="0021608B">
        <w:rPr>
          <w:rFonts w:asciiTheme="minorBidi" w:hAnsiTheme="minorBidi" w:cs="Arial" w:hint="cs"/>
          <w:color w:val="000000"/>
          <w:sz w:val="28"/>
          <w:szCs w:val="28"/>
          <w:rtl/>
          <w:cs/>
        </w:rPr>
        <w:t>ُّ</w:t>
      </w:r>
      <w:r>
        <w:rPr>
          <w:rFonts w:asciiTheme="minorBidi" w:hAnsiTheme="minorBidi" w:cs="Arial" w:hint="cs"/>
          <w:color w:val="000000"/>
          <w:sz w:val="28"/>
          <w:szCs w:val="28"/>
          <w:rtl/>
          <w:cs/>
        </w:rPr>
        <w:t>ور</w:t>
      </w:r>
      <w:r w:rsidR="0021608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ى ، </w:t>
      </w:r>
      <w:r>
        <w:rPr>
          <w:rFonts w:asciiTheme="minorBidi" w:hAnsiTheme="minorBidi" w:cs="Arial" w:hint="cs"/>
          <w:color w:val="000000"/>
          <w:rtl/>
          <w:cs/>
        </w:rPr>
        <w:t>42: 4</w:t>
      </w:r>
      <w:r>
        <w:rPr>
          <w:rFonts w:asciiTheme="minorBidi" w:hAnsiTheme="minorBidi" w:cs="Arial" w:hint="cs"/>
          <w:color w:val="000000"/>
          <w:sz w:val="28"/>
          <w:szCs w:val="28"/>
          <w:rtl/>
          <w:cs/>
        </w:rPr>
        <w:t>).</w:t>
      </w:r>
    </w:p>
    <w:p w14:paraId="7DD41AFF" w14:textId="24F77BB1" w:rsidR="00F93887" w:rsidRPr="00B73722" w:rsidRDefault="00F93887" w:rsidP="00F93887">
      <w:pPr>
        <w:pStyle w:val="NormalWeb"/>
        <w:bidi/>
        <w:jc w:val="both"/>
        <w:rPr>
          <w:rFonts w:asciiTheme="minorBidi" w:hAnsiTheme="minorBidi" w:cs="Arial"/>
          <w:color w:val="000000"/>
          <w:sz w:val="28"/>
          <w:szCs w:val="28"/>
          <w:rtl/>
        </w:rPr>
      </w:pPr>
      <w:r w:rsidRPr="00B73722">
        <w:rPr>
          <w:rFonts w:asciiTheme="minorBidi" w:hAnsiTheme="minorBidi" w:cs="Arial"/>
          <w:color w:val="000000"/>
          <w:sz w:val="28"/>
          <w:szCs w:val="28"/>
          <w:rtl/>
        </w:rPr>
        <w:t xml:space="preserve">ذَٰلِكَ بِأَنَّ اللَّهَ هُوَ الْحَقُّ وَأَنَّ مَا يَدْعُونَ مِن دُونِهِ هُوَ الْبَاطِلُ وَأَنَّ اللَّهَ هُوَ </w:t>
      </w:r>
      <w:r w:rsidRPr="00B73722">
        <w:rPr>
          <w:rFonts w:asciiTheme="minorBidi" w:hAnsiTheme="minorBidi" w:cs="Arial"/>
          <w:b/>
          <w:bCs/>
          <w:color w:val="FF0000"/>
          <w:sz w:val="28"/>
          <w:szCs w:val="28"/>
          <w:rtl/>
        </w:rPr>
        <w:t>الْعَلِيُّ الْكَبِيرُ</w:t>
      </w:r>
      <w:r w:rsidRPr="00B7372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22:  62 ؛ </w:t>
      </w:r>
      <w:r>
        <w:rPr>
          <w:rFonts w:asciiTheme="minorBidi" w:hAnsiTheme="minorBidi" w:cs="Arial" w:hint="cs"/>
          <w:color w:val="000000"/>
          <w:sz w:val="28"/>
          <w:szCs w:val="28"/>
          <w:rtl/>
        </w:rPr>
        <w:t xml:space="preserve">لقمان ، </w:t>
      </w:r>
      <w:r>
        <w:rPr>
          <w:rFonts w:asciiTheme="minorBidi" w:hAnsiTheme="minorBidi" w:cs="Arial" w:hint="cs"/>
          <w:color w:val="000000"/>
          <w:rtl/>
        </w:rPr>
        <w:t>31: 30</w:t>
      </w:r>
      <w:r>
        <w:rPr>
          <w:rFonts w:asciiTheme="minorBidi" w:hAnsiTheme="minorBidi" w:cs="Arial" w:hint="cs"/>
          <w:color w:val="000000"/>
          <w:sz w:val="28"/>
          <w:szCs w:val="28"/>
          <w:rtl/>
        </w:rPr>
        <w:t>).</w:t>
      </w:r>
    </w:p>
    <w:p w14:paraId="4D1CA5B1" w14:textId="7B1BDA42" w:rsidR="00F93887" w:rsidRDefault="00F93887" w:rsidP="00F93887">
      <w:pPr>
        <w:pStyle w:val="NormalWeb"/>
        <w:bidi/>
        <w:jc w:val="both"/>
        <w:rPr>
          <w:rFonts w:asciiTheme="minorBidi" w:hAnsiTheme="minorBidi" w:cs="Arial"/>
          <w:color w:val="000000"/>
          <w:rtl/>
        </w:rPr>
      </w:pPr>
      <w:r w:rsidRPr="00D225F8">
        <w:rPr>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D225F8">
        <w:rPr>
          <w:rFonts w:asciiTheme="minorBidi" w:hAnsiTheme="minorBidi" w:cs="Arial"/>
          <w:b/>
          <w:bCs/>
          <w:color w:val="FF0000"/>
          <w:sz w:val="28"/>
          <w:szCs w:val="28"/>
          <w:rtl/>
        </w:rPr>
        <w:t>الْعَلِيُّ الْكَبِيرُ</w:t>
      </w:r>
      <w:r w:rsidRPr="00D225F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23).</w:t>
      </w:r>
    </w:p>
    <w:p w14:paraId="5F0D5748" w14:textId="289EC6A6" w:rsidR="00F93887" w:rsidRDefault="00F93887" w:rsidP="00F93887">
      <w:pPr>
        <w:pStyle w:val="NormalWeb"/>
        <w:bidi/>
        <w:jc w:val="both"/>
        <w:rPr>
          <w:rFonts w:asciiTheme="minorBidi" w:hAnsiTheme="minorBidi" w:cs="Arial"/>
          <w:color w:val="000000"/>
          <w:sz w:val="28"/>
          <w:szCs w:val="28"/>
        </w:rPr>
      </w:pPr>
      <w:r w:rsidRPr="00ED5A65">
        <w:rPr>
          <w:rFonts w:asciiTheme="minorBidi" w:hAnsiTheme="minorBidi" w:cs="Arial"/>
          <w:color w:val="000000"/>
          <w:sz w:val="28"/>
          <w:szCs w:val="28"/>
          <w:rtl/>
        </w:rPr>
        <w:t xml:space="preserve">ذَٰلِكُم بِأَنَّهُ إِذَا دُعِيَ اللَّهُ وَحْدَهُ كَفَرْتُمْ ۖ وَإِن يُشْرَكْ بِهِ تُؤْمِنُوا ۚ فَالْحُكْمُ لِلَّهِ </w:t>
      </w:r>
      <w:r w:rsidRPr="00F3650F">
        <w:rPr>
          <w:rFonts w:asciiTheme="minorBidi" w:hAnsiTheme="minorBidi" w:cs="Arial"/>
          <w:b/>
          <w:bCs/>
          <w:color w:val="FF0000"/>
          <w:sz w:val="28"/>
          <w:szCs w:val="28"/>
          <w:rtl/>
        </w:rPr>
        <w:t>الْعَلِيِّ الْكَبِيرِ</w:t>
      </w:r>
      <w:r w:rsidRPr="00F3650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12</w:t>
      </w:r>
      <w:r>
        <w:rPr>
          <w:rFonts w:asciiTheme="minorBidi" w:hAnsiTheme="minorBidi" w:cs="Arial" w:hint="cs"/>
          <w:color w:val="000000"/>
          <w:sz w:val="28"/>
          <w:szCs w:val="28"/>
          <w:rtl/>
        </w:rPr>
        <w:t>).</w:t>
      </w:r>
    </w:p>
    <w:p w14:paraId="1DDA5926" w14:textId="3949B5AA" w:rsidR="00F93887" w:rsidRDefault="00F93887" w:rsidP="00F93887">
      <w:pPr>
        <w:pStyle w:val="NormalWeb"/>
        <w:bidi/>
        <w:jc w:val="both"/>
        <w:rPr>
          <w:rFonts w:asciiTheme="minorBidi" w:hAnsiTheme="minorBidi" w:cs="Arial"/>
          <w:color w:val="000000"/>
          <w:sz w:val="28"/>
          <w:szCs w:val="28"/>
        </w:rPr>
      </w:pPr>
      <w:r w:rsidRPr="00036B10">
        <w:rPr>
          <w:rFonts w:asciiTheme="minorBidi" w:hAnsiTheme="minorBidi" w:cs="Arial"/>
          <w:color w:val="000000"/>
          <w:sz w:val="28"/>
          <w:szCs w:val="28"/>
          <w:rtl/>
        </w:rPr>
        <w:t xml:space="preserve">وَمَا كَانَ لِبَشَرٍ أَن يُكَلِّمَهُ اللَّهُ إِلَّا وَحْيًا أَوْ مِن وَرَاءِ حِجَابٍ أَوْ يُرْسِلَ رَسُولًا فَيُوحِيَ بِإِذْنِهِ مَا يَشَاءُ ۚ إِنَّهُ </w:t>
      </w:r>
      <w:r w:rsidRPr="001C6293">
        <w:rPr>
          <w:rFonts w:asciiTheme="minorBidi" w:hAnsiTheme="minorBidi" w:cs="Arial"/>
          <w:b/>
          <w:bCs/>
          <w:color w:val="FF0000"/>
          <w:sz w:val="28"/>
          <w:szCs w:val="28"/>
          <w:rtl/>
        </w:rPr>
        <w:t>عَلِيٌّ حَكِيمٌ</w:t>
      </w:r>
      <w:r>
        <w:rPr>
          <w:rFonts w:asciiTheme="minorBidi" w:hAnsiTheme="minorBidi" w:cs="Arial" w:hint="cs"/>
          <w:color w:val="000000"/>
          <w:sz w:val="28"/>
          <w:szCs w:val="28"/>
          <w:rtl/>
        </w:rPr>
        <w:t xml:space="preserve"> (الش</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51</w:t>
      </w:r>
      <w:r>
        <w:rPr>
          <w:rFonts w:asciiTheme="minorBidi" w:hAnsiTheme="minorBidi" w:cs="Arial" w:hint="cs"/>
          <w:color w:val="000000"/>
          <w:sz w:val="28"/>
          <w:szCs w:val="28"/>
          <w:rtl/>
        </w:rPr>
        <w:t>).</w:t>
      </w:r>
    </w:p>
    <w:p w14:paraId="5C9AC12C" w14:textId="77777777" w:rsidR="00F93887" w:rsidRDefault="00F93887" w:rsidP="00F93887">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 </w:t>
      </w:r>
      <w:r w:rsidRPr="00DA6886">
        <w:rPr>
          <w:rFonts w:asciiTheme="minorBidi" w:hAnsiTheme="minorBidi" w:cstheme="minorBidi"/>
          <w:color w:val="000000"/>
          <w:sz w:val="20"/>
          <w:szCs w:val="20"/>
        </w:rPr>
        <w:t xml:space="preserve">His </w:t>
      </w:r>
      <w:r>
        <w:rPr>
          <w:rFonts w:asciiTheme="minorBidi" w:hAnsiTheme="minorBidi" w:cstheme="minorBidi"/>
          <w:color w:val="000000"/>
          <w:sz w:val="20"/>
          <w:szCs w:val="20"/>
        </w:rPr>
        <w:t>Chair</w:t>
      </w:r>
      <w:r w:rsidRPr="00DA6886">
        <w:rPr>
          <w:rFonts w:asciiTheme="minorBidi" w:hAnsiTheme="minorBidi" w:cstheme="minorBidi"/>
          <w:color w:val="000000"/>
          <w:sz w:val="20"/>
          <w:szCs w:val="20"/>
        </w:rPr>
        <w:t xml:space="preserve"> </w:t>
      </w:r>
      <w:r>
        <w:rPr>
          <w:rFonts w:asciiTheme="minorBidi" w:hAnsiTheme="minorBidi" w:cstheme="minorBidi"/>
          <w:color w:val="000000"/>
          <w:sz w:val="20"/>
          <w:szCs w:val="20"/>
        </w:rPr>
        <w:t>encompasses</w:t>
      </w:r>
      <w:r w:rsidRPr="00DA6886">
        <w:rPr>
          <w:rFonts w:asciiTheme="minorBidi" w:hAnsiTheme="minorBidi" w:cstheme="minorBidi"/>
          <w:color w:val="000000"/>
          <w:sz w:val="20"/>
          <w:szCs w:val="20"/>
        </w:rPr>
        <w:t xml:space="preserve"> the heavens and the </w:t>
      </w:r>
      <w:r>
        <w:rPr>
          <w:rFonts w:asciiTheme="minorBidi" w:hAnsiTheme="minorBidi" w:cstheme="minorBidi"/>
          <w:color w:val="000000"/>
          <w:sz w:val="20"/>
          <w:szCs w:val="20"/>
        </w:rPr>
        <w:t>E</w:t>
      </w:r>
      <w:r w:rsidRPr="00DA6886">
        <w:rPr>
          <w:rFonts w:asciiTheme="minorBidi" w:hAnsiTheme="minorBidi" w:cstheme="minorBidi"/>
          <w:color w:val="000000"/>
          <w:sz w:val="20"/>
          <w:szCs w:val="20"/>
        </w:rPr>
        <w:t>arth, and their preservation</w:t>
      </w:r>
      <w:r>
        <w:rPr>
          <w:rFonts w:asciiTheme="minorBidi" w:hAnsiTheme="minorBidi" w:cstheme="minorBidi"/>
          <w:color w:val="000000"/>
          <w:sz w:val="20"/>
          <w:szCs w:val="20"/>
        </w:rPr>
        <w:t xml:space="preserve"> does not</w:t>
      </w:r>
      <w:r w:rsidRPr="00DA6886">
        <w:rPr>
          <w:rFonts w:asciiTheme="minorBidi" w:hAnsiTheme="minorBidi" w:cstheme="minorBidi"/>
          <w:color w:val="000000"/>
          <w:sz w:val="20"/>
          <w:szCs w:val="20"/>
        </w:rPr>
        <w:t xml:space="preserve"> tire Him. And He is </w:t>
      </w:r>
      <w:r w:rsidRPr="002E7749">
        <w:rPr>
          <w:rFonts w:asciiTheme="minorBidi" w:hAnsiTheme="minorBidi" w:cstheme="minorBidi"/>
          <w:b/>
          <w:bCs/>
          <w:color w:val="FF0000"/>
          <w:sz w:val="20"/>
          <w:szCs w:val="20"/>
        </w:rPr>
        <w:t>the High, the Great</w:t>
      </w:r>
      <w:r w:rsidRPr="002E7749">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(Al-Baqara, 2: 255).</w:t>
      </w:r>
    </w:p>
    <w:p w14:paraId="37F1A1EE" w14:textId="77777777" w:rsidR="00F93887" w:rsidRPr="00DA6886" w:rsidRDefault="00F93887" w:rsidP="00F93887">
      <w:pPr>
        <w:pStyle w:val="NormalWeb"/>
        <w:jc w:val="both"/>
        <w:rPr>
          <w:rFonts w:asciiTheme="minorBidi" w:hAnsiTheme="minorBidi" w:cstheme="minorBidi"/>
          <w:color w:val="000000"/>
          <w:sz w:val="20"/>
          <w:szCs w:val="20"/>
        </w:rPr>
      </w:pPr>
      <w:r w:rsidRPr="00A61882">
        <w:rPr>
          <w:rFonts w:asciiTheme="minorBidi" w:hAnsiTheme="minorBidi" w:cstheme="minorBidi"/>
          <w:color w:val="000000"/>
          <w:sz w:val="20"/>
          <w:szCs w:val="20"/>
        </w:rPr>
        <w:t xml:space="preserve">To Him belongs whatever is in the heavens and whatever is in the </w:t>
      </w:r>
      <w:r>
        <w:rPr>
          <w:rFonts w:asciiTheme="minorBidi" w:hAnsiTheme="minorBidi" w:cstheme="minorBidi"/>
          <w:color w:val="000000"/>
          <w:sz w:val="20"/>
          <w:szCs w:val="20"/>
        </w:rPr>
        <w:t>E</w:t>
      </w:r>
      <w:r w:rsidRPr="00A61882">
        <w:rPr>
          <w:rFonts w:asciiTheme="minorBidi" w:hAnsiTheme="minorBidi" w:cstheme="minorBidi"/>
          <w:color w:val="000000"/>
          <w:sz w:val="20"/>
          <w:szCs w:val="20"/>
        </w:rPr>
        <w:t xml:space="preserve">arth, and He is </w:t>
      </w:r>
      <w:r w:rsidRPr="00A61882">
        <w:rPr>
          <w:rFonts w:asciiTheme="minorBidi" w:hAnsiTheme="minorBidi" w:cstheme="minorBidi"/>
          <w:b/>
          <w:bCs/>
          <w:color w:val="FF0000"/>
          <w:sz w:val="20"/>
          <w:szCs w:val="20"/>
        </w:rPr>
        <w:t>the High, the Great</w:t>
      </w:r>
      <w:r w:rsidRPr="00A61882">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4).</w:t>
      </w:r>
    </w:p>
    <w:p w14:paraId="4BDE0558" w14:textId="77777777" w:rsidR="00F93887" w:rsidRDefault="00F93887" w:rsidP="00F93887">
      <w:pPr>
        <w:pStyle w:val="NormalWeb"/>
        <w:jc w:val="both"/>
        <w:rPr>
          <w:rFonts w:asciiTheme="minorBidi" w:hAnsiTheme="minorBidi" w:cstheme="minorBidi"/>
          <w:color w:val="000000"/>
          <w:sz w:val="20"/>
          <w:szCs w:val="20"/>
          <w:rtl/>
        </w:rPr>
      </w:pPr>
      <w:r w:rsidRPr="00B73722">
        <w:rPr>
          <w:rFonts w:asciiTheme="minorBidi" w:hAnsiTheme="minorBidi" w:cstheme="minorBidi"/>
          <w:color w:val="000000"/>
          <w:sz w:val="20"/>
          <w:szCs w:val="20"/>
        </w:rPr>
        <w:t xml:space="preserve">That is because Allah is the Truth, and that which they call upon other than Him is falsehood, and </w:t>
      </w:r>
      <w:r>
        <w:rPr>
          <w:rFonts w:asciiTheme="minorBidi" w:hAnsiTheme="minorBidi" w:cstheme="minorBidi"/>
          <w:color w:val="000000"/>
          <w:sz w:val="20"/>
          <w:szCs w:val="20"/>
        </w:rPr>
        <w:t>(</w:t>
      </w:r>
      <w:r w:rsidRPr="00B73722">
        <w:rPr>
          <w:rFonts w:asciiTheme="minorBidi" w:hAnsiTheme="minorBidi" w:cstheme="minorBidi"/>
          <w:color w:val="000000"/>
          <w:sz w:val="20"/>
          <w:szCs w:val="20"/>
        </w:rPr>
        <w:t>because</w:t>
      </w:r>
      <w:r>
        <w:rPr>
          <w:rFonts w:asciiTheme="minorBidi" w:hAnsiTheme="minorBidi" w:cstheme="minorBidi"/>
          <w:color w:val="000000"/>
          <w:sz w:val="20"/>
          <w:szCs w:val="20"/>
        </w:rPr>
        <w:t>)</w:t>
      </w:r>
      <w:r w:rsidRPr="00B73722">
        <w:rPr>
          <w:rFonts w:asciiTheme="minorBidi" w:hAnsiTheme="minorBidi" w:cstheme="minorBidi"/>
          <w:color w:val="000000"/>
          <w:sz w:val="20"/>
          <w:szCs w:val="20"/>
        </w:rPr>
        <w:t xml:space="preserve"> Allah is </w:t>
      </w:r>
      <w:r w:rsidRPr="002154A9">
        <w:rPr>
          <w:rFonts w:asciiTheme="minorBidi" w:hAnsiTheme="minorBidi" w:cstheme="minorBidi"/>
          <w:b/>
          <w:bCs/>
          <w:color w:val="FF0000"/>
          <w:sz w:val="20"/>
          <w:szCs w:val="20"/>
        </w:rPr>
        <w:t>the High, the Grand</w:t>
      </w:r>
      <w:r w:rsidRPr="002154A9">
        <w:rPr>
          <w:rFonts w:asciiTheme="minorBidi" w:hAnsiTheme="minorBidi" w:cstheme="minorBidi"/>
          <w:color w:val="FF0000"/>
          <w:sz w:val="20"/>
          <w:szCs w:val="20"/>
        </w:rPr>
        <w:t xml:space="preserve"> </w:t>
      </w:r>
      <w:r>
        <w:rPr>
          <w:rFonts w:asciiTheme="minorBidi" w:hAnsiTheme="minorBidi" w:cstheme="minorBidi"/>
          <w:color w:val="000000"/>
          <w:sz w:val="20"/>
          <w:szCs w:val="20"/>
        </w:rPr>
        <w:t>(Al-‘Haj, 22: 64; Luqman, 31: 30).</w:t>
      </w:r>
    </w:p>
    <w:p w14:paraId="1F7FF1AA" w14:textId="77777777" w:rsidR="00F93887" w:rsidRDefault="00F93887" w:rsidP="00F93887">
      <w:pPr>
        <w:pStyle w:val="NormalWeb"/>
        <w:jc w:val="both"/>
        <w:rPr>
          <w:rFonts w:asciiTheme="minorBidi" w:hAnsiTheme="minorBidi" w:cstheme="minorBidi"/>
          <w:color w:val="000000"/>
          <w:sz w:val="20"/>
          <w:szCs w:val="20"/>
        </w:rPr>
      </w:pPr>
      <w:r w:rsidRPr="00D225F8">
        <w:rPr>
          <w:rFonts w:asciiTheme="minorBidi" w:hAnsiTheme="minorBidi" w:cstheme="minorBidi"/>
          <w:color w:val="000000"/>
          <w:sz w:val="20"/>
          <w:szCs w:val="20"/>
        </w:rPr>
        <w:t>And intercession does not benefit with Him</w:t>
      </w:r>
      <w:r>
        <w:rPr>
          <w:rFonts w:asciiTheme="minorBidi" w:hAnsiTheme="minorBidi" w:cstheme="minorBidi"/>
          <w:color w:val="000000"/>
          <w:sz w:val="20"/>
          <w:szCs w:val="20"/>
        </w:rPr>
        <w:t>,</w:t>
      </w:r>
      <w:r w:rsidRPr="00D225F8">
        <w:rPr>
          <w:rFonts w:asciiTheme="minorBidi" w:hAnsiTheme="minorBidi" w:cstheme="minorBidi"/>
          <w:color w:val="000000"/>
          <w:sz w:val="20"/>
          <w:szCs w:val="20"/>
        </w:rPr>
        <w:t xml:space="preserve"> except for one whom He permits. </w:t>
      </w:r>
      <w:r>
        <w:rPr>
          <w:rFonts w:asciiTheme="minorBidi" w:hAnsiTheme="minorBidi" w:cstheme="minorBidi"/>
          <w:color w:val="000000"/>
          <w:sz w:val="20"/>
          <w:szCs w:val="20"/>
        </w:rPr>
        <w:t>(</w:t>
      </w:r>
      <w:r w:rsidRPr="00D225F8">
        <w:rPr>
          <w:rFonts w:asciiTheme="minorBidi" w:hAnsiTheme="minorBidi" w:cstheme="minorBidi"/>
          <w:color w:val="000000"/>
          <w:sz w:val="20"/>
          <w:szCs w:val="20"/>
        </w:rPr>
        <w:t>And those wait</w:t>
      </w:r>
      <w:r>
        <w:rPr>
          <w:rFonts w:asciiTheme="minorBidi" w:hAnsiTheme="minorBidi" w:cstheme="minorBidi"/>
          <w:color w:val="000000"/>
          <w:sz w:val="20"/>
          <w:szCs w:val="20"/>
        </w:rPr>
        <w:t>)</w:t>
      </w:r>
      <w:r w:rsidRPr="00D225F8">
        <w:rPr>
          <w:rFonts w:asciiTheme="minorBidi" w:hAnsiTheme="minorBidi" w:cstheme="minorBidi"/>
          <w:color w:val="000000"/>
          <w:sz w:val="20"/>
          <w:szCs w:val="20"/>
        </w:rPr>
        <w:t xml:space="preserve"> until, when terror is removed from their hearts, they will say </w:t>
      </w:r>
      <w:r>
        <w:rPr>
          <w:rFonts w:asciiTheme="minorBidi" w:hAnsiTheme="minorBidi" w:cstheme="minorBidi"/>
          <w:color w:val="000000"/>
          <w:sz w:val="20"/>
          <w:szCs w:val="20"/>
        </w:rPr>
        <w:t>(</w:t>
      </w:r>
      <w:r w:rsidRPr="00D225F8">
        <w:rPr>
          <w:rFonts w:asciiTheme="minorBidi" w:hAnsiTheme="minorBidi" w:cstheme="minorBidi"/>
          <w:color w:val="000000"/>
          <w:sz w:val="20"/>
          <w:szCs w:val="20"/>
        </w:rPr>
        <w:t>to one another</w:t>
      </w:r>
      <w:r>
        <w:rPr>
          <w:rFonts w:asciiTheme="minorBidi" w:hAnsiTheme="minorBidi" w:cstheme="minorBidi"/>
          <w:color w:val="000000"/>
          <w:sz w:val="20"/>
          <w:szCs w:val="20"/>
        </w:rPr>
        <w:t>)</w:t>
      </w:r>
      <w:r w:rsidRPr="00D225F8">
        <w:rPr>
          <w:rFonts w:asciiTheme="minorBidi" w:hAnsiTheme="minorBidi" w:cstheme="minorBidi"/>
          <w:color w:val="000000"/>
          <w:sz w:val="20"/>
          <w:szCs w:val="20"/>
        </w:rPr>
        <w:t xml:space="preserve">, "What has your Lord said?" They will say, "The truth." And He is </w:t>
      </w:r>
      <w:r w:rsidRPr="00CA793D">
        <w:rPr>
          <w:rFonts w:asciiTheme="minorBidi" w:hAnsiTheme="minorBidi" w:cstheme="minorBidi"/>
          <w:b/>
          <w:bCs/>
          <w:color w:val="FF0000"/>
          <w:sz w:val="20"/>
          <w:szCs w:val="20"/>
        </w:rPr>
        <w:t>the High, the Grand</w:t>
      </w:r>
      <w:r w:rsidRPr="00CA793D">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(Saba, 34: 23).</w:t>
      </w:r>
    </w:p>
    <w:p w14:paraId="0A66C16E" w14:textId="77777777" w:rsidR="00F93887" w:rsidRDefault="00F93887" w:rsidP="00F93887">
      <w:pPr>
        <w:pStyle w:val="NormalWeb"/>
        <w:jc w:val="both"/>
        <w:rPr>
          <w:rFonts w:asciiTheme="minorBidi" w:hAnsiTheme="minorBidi" w:cs="Arial"/>
          <w:color w:val="000000"/>
          <w:sz w:val="28"/>
          <w:szCs w:val="28"/>
          <w:rtl/>
        </w:rPr>
      </w:pPr>
      <w:r>
        <w:rPr>
          <w:rFonts w:asciiTheme="minorBidi" w:hAnsiTheme="minorBidi" w:cstheme="minorBidi"/>
          <w:color w:val="000000"/>
          <w:sz w:val="20"/>
          <w:szCs w:val="20"/>
        </w:rPr>
        <w:t>(</w:t>
      </w:r>
      <w:r w:rsidRPr="000626EC">
        <w:rPr>
          <w:rFonts w:asciiTheme="minorBidi" w:hAnsiTheme="minorBidi" w:cstheme="minorBidi"/>
          <w:color w:val="000000"/>
          <w:sz w:val="20"/>
          <w:szCs w:val="20"/>
        </w:rPr>
        <w:t>They will be told</w:t>
      </w:r>
      <w:r>
        <w:rPr>
          <w:rFonts w:asciiTheme="minorBidi" w:hAnsiTheme="minorBidi" w:cstheme="minorBidi"/>
          <w:color w:val="000000"/>
          <w:sz w:val="20"/>
          <w:szCs w:val="20"/>
        </w:rPr>
        <w:t>):</w:t>
      </w:r>
      <w:r w:rsidRPr="000626EC">
        <w:rPr>
          <w:rFonts w:asciiTheme="minorBidi" w:hAnsiTheme="minorBidi" w:cstheme="minorBidi"/>
          <w:color w:val="000000"/>
          <w:sz w:val="20"/>
          <w:szCs w:val="20"/>
        </w:rPr>
        <w:t xml:space="preserve"> "That is because, when Allah </w:t>
      </w:r>
      <w:r>
        <w:rPr>
          <w:rFonts w:asciiTheme="minorBidi" w:hAnsiTheme="minorBidi" w:cstheme="minorBidi"/>
          <w:color w:val="000000"/>
          <w:sz w:val="20"/>
          <w:szCs w:val="20"/>
        </w:rPr>
        <w:t>i</w:t>
      </w:r>
      <w:r w:rsidRPr="000626EC">
        <w:rPr>
          <w:rFonts w:asciiTheme="minorBidi" w:hAnsiTheme="minorBidi" w:cstheme="minorBidi"/>
          <w:color w:val="000000"/>
          <w:sz w:val="20"/>
          <w:szCs w:val="20"/>
        </w:rPr>
        <w:t>s called upon alone, you disbelieve</w:t>
      </w:r>
      <w:r>
        <w:rPr>
          <w:rFonts w:asciiTheme="minorBidi" w:hAnsiTheme="minorBidi" w:cstheme="minorBidi"/>
          <w:color w:val="000000"/>
          <w:sz w:val="20"/>
          <w:szCs w:val="20"/>
        </w:rPr>
        <w:t>,</w:t>
      </w:r>
      <w:r w:rsidRPr="000626EC">
        <w:rPr>
          <w:rFonts w:asciiTheme="minorBidi" w:hAnsiTheme="minorBidi" w:cstheme="minorBidi"/>
          <w:color w:val="000000"/>
          <w:sz w:val="20"/>
          <w:szCs w:val="20"/>
        </w:rPr>
        <w:t xml:space="preserve"> but if others were associated with Him, you believe. So</w:t>
      </w:r>
      <w:r>
        <w:rPr>
          <w:rFonts w:asciiTheme="minorBidi" w:hAnsiTheme="minorBidi" w:cstheme="minorBidi"/>
          <w:color w:val="000000"/>
          <w:sz w:val="20"/>
          <w:szCs w:val="20"/>
        </w:rPr>
        <w:t>,</w:t>
      </w:r>
      <w:r w:rsidRPr="000626EC">
        <w:rPr>
          <w:rFonts w:asciiTheme="minorBidi" w:hAnsiTheme="minorBidi" w:cstheme="minorBidi"/>
          <w:color w:val="000000"/>
          <w:sz w:val="20"/>
          <w:szCs w:val="20"/>
        </w:rPr>
        <w:t xml:space="preserve"> the judgement is with Allah, </w:t>
      </w:r>
      <w:r w:rsidRPr="000626EC">
        <w:rPr>
          <w:rFonts w:asciiTheme="minorBidi" w:hAnsiTheme="minorBidi" w:cstheme="minorBidi"/>
          <w:b/>
          <w:bCs/>
          <w:color w:val="FF0000"/>
          <w:sz w:val="20"/>
          <w:szCs w:val="20"/>
        </w:rPr>
        <w:t>the High, the Grand</w:t>
      </w:r>
      <w:r w:rsidRPr="000626EC">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0626EC">
        <w:rPr>
          <w:rFonts w:asciiTheme="minorBidi" w:hAnsiTheme="minorBidi" w:cstheme="minorBidi"/>
          <w:color w:val="000000"/>
          <w:sz w:val="20"/>
          <w:szCs w:val="20"/>
          <w:u w:val="single"/>
        </w:rPr>
        <w:t>Gh</w:t>
      </w:r>
      <w:r>
        <w:rPr>
          <w:rFonts w:asciiTheme="minorBidi" w:hAnsiTheme="minorBidi" w:cstheme="minorBidi"/>
          <w:color w:val="000000"/>
          <w:sz w:val="20"/>
          <w:szCs w:val="20"/>
        </w:rPr>
        <w:t>afir, 40: 12).</w:t>
      </w:r>
    </w:p>
    <w:p w14:paraId="2317550E" w14:textId="77777777" w:rsidR="00F93887" w:rsidRDefault="00F93887" w:rsidP="00F93887">
      <w:pPr>
        <w:pStyle w:val="NormalWeb"/>
        <w:jc w:val="both"/>
        <w:rPr>
          <w:rFonts w:asciiTheme="minorBidi" w:hAnsiTheme="minorBidi" w:cstheme="minorBidi"/>
          <w:color w:val="000000"/>
          <w:sz w:val="20"/>
          <w:szCs w:val="20"/>
        </w:rPr>
      </w:pPr>
      <w:r w:rsidRPr="00036B10">
        <w:rPr>
          <w:rFonts w:asciiTheme="minorBidi" w:hAnsiTheme="minorBidi" w:cstheme="minorBidi"/>
          <w:color w:val="000000"/>
          <w:sz w:val="20"/>
          <w:szCs w:val="20"/>
        </w:rPr>
        <w:t>And it is not for any human being that Allah should speak to him</w:t>
      </w:r>
      <w:r>
        <w:rPr>
          <w:rFonts w:asciiTheme="minorBidi" w:hAnsiTheme="minorBidi" w:cstheme="minorBidi"/>
          <w:color w:val="000000"/>
          <w:sz w:val="20"/>
          <w:szCs w:val="20"/>
        </w:rPr>
        <w:t>,</w:t>
      </w:r>
      <w:r w:rsidRPr="00036B10">
        <w:rPr>
          <w:rFonts w:asciiTheme="minorBidi" w:hAnsiTheme="minorBidi" w:cstheme="minorBidi"/>
          <w:color w:val="000000"/>
          <w:sz w:val="20"/>
          <w:szCs w:val="20"/>
        </w:rPr>
        <w:t xml:space="preserve"> except by revelation</w:t>
      </w:r>
      <w:r>
        <w:rPr>
          <w:rFonts w:asciiTheme="minorBidi" w:hAnsiTheme="minorBidi" w:cstheme="minorBidi"/>
          <w:color w:val="000000"/>
          <w:sz w:val="20"/>
          <w:szCs w:val="20"/>
        </w:rPr>
        <w:t>,</w:t>
      </w:r>
      <w:r w:rsidRPr="00036B10">
        <w:rPr>
          <w:rFonts w:asciiTheme="minorBidi" w:hAnsiTheme="minorBidi" w:cstheme="minorBidi"/>
          <w:color w:val="000000"/>
          <w:sz w:val="20"/>
          <w:szCs w:val="20"/>
        </w:rPr>
        <w:t xml:space="preserve"> or from behind a </w:t>
      </w:r>
      <w:r>
        <w:rPr>
          <w:rFonts w:asciiTheme="minorBidi" w:hAnsiTheme="minorBidi" w:cstheme="minorBidi"/>
          <w:color w:val="000000"/>
          <w:sz w:val="20"/>
          <w:szCs w:val="20"/>
        </w:rPr>
        <w:t>barrier (</w:t>
      </w:r>
      <w:r w:rsidRPr="00036B10">
        <w:rPr>
          <w:rFonts w:asciiTheme="minorBidi" w:hAnsiTheme="minorBidi" w:cstheme="minorBidi"/>
          <w:color w:val="000000"/>
          <w:sz w:val="20"/>
          <w:szCs w:val="20"/>
        </w:rPr>
        <w:t>partition</w:t>
      </w:r>
      <w:r>
        <w:rPr>
          <w:rFonts w:asciiTheme="minorBidi" w:hAnsiTheme="minorBidi" w:cstheme="minorBidi"/>
          <w:color w:val="000000"/>
          <w:sz w:val="20"/>
          <w:szCs w:val="20"/>
        </w:rPr>
        <w:t>),</w:t>
      </w:r>
      <w:r w:rsidRPr="00036B10">
        <w:rPr>
          <w:rFonts w:asciiTheme="minorBidi" w:hAnsiTheme="minorBidi" w:cstheme="minorBidi"/>
          <w:color w:val="000000"/>
          <w:sz w:val="20"/>
          <w:szCs w:val="20"/>
        </w:rPr>
        <w:t xml:space="preserve"> or that He sends a messenger to reveal, by His permission, what He wills. Indeed, He is </w:t>
      </w:r>
      <w:r w:rsidRPr="00036B10">
        <w:rPr>
          <w:rFonts w:asciiTheme="minorBidi" w:hAnsiTheme="minorBidi" w:cstheme="minorBidi"/>
          <w:b/>
          <w:bCs/>
          <w:color w:val="FF0000"/>
          <w:sz w:val="20"/>
          <w:szCs w:val="20"/>
        </w:rPr>
        <w:t>High, Wise</w:t>
      </w:r>
      <w:r w:rsidRPr="00036B10">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51).</w:t>
      </w:r>
    </w:p>
    <w:p w14:paraId="31179530" w14:textId="64D8078C" w:rsidR="00B33FE7" w:rsidRDefault="00F93887" w:rsidP="00B33FE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Al- ‘Aliy</w:t>
      </w:r>
      <w:r>
        <w:rPr>
          <w:rStyle w:val="style3061"/>
          <w:rFonts w:asciiTheme="minorBidi" w:hAnsiTheme="minorBidi" w:cstheme="minorBidi"/>
          <w:color w:val="000000"/>
          <w:sz w:val="20"/>
          <w:szCs w:val="20"/>
        </w:rPr>
        <w:t>” (O, Allah, You are the High), the Great, and the Grand,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w:t>
      </w:r>
      <w:r w:rsidR="00B33FE7">
        <w:rPr>
          <w:rFonts w:asciiTheme="minorBidi" w:hAnsiTheme="minorBidi" w:cstheme="minorBidi"/>
          <w:color w:val="000000"/>
          <w:sz w:val="20"/>
          <w:szCs w:val="20"/>
        </w:rPr>
        <w:t xml:space="preserve"> (Then, supplicant may ask Allah for whatever they want).</w:t>
      </w:r>
    </w:p>
    <w:p w14:paraId="47BC90B0" w14:textId="70F2CE7C" w:rsidR="00F93887" w:rsidRDefault="00F93887" w:rsidP="00F93887">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“Al-Aliy” (the High), with the definite article (Al), </w:t>
      </w:r>
      <w:r>
        <w:rPr>
          <w:rStyle w:val="style3061"/>
          <w:rFonts w:asciiTheme="minorBidi" w:hAnsiTheme="minorBidi" w:cstheme="minorBidi"/>
          <w:color w:val="000000"/>
          <w:sz w:val="20"/>
          <w:szCs w:val="20"/>
        </w:rPr>
        <w:t xml:space="preserve">as it refers to His uniqueness, in that He alone is higher than all of His creations, in position, status, traits, and honor.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Pr>
          <w:rStyle w:val="Strong"/>
          <w:rFonts w:asciiTheme="minorBidi" w:hAnsiTheme="minorBidi" w:cstheme="minorBidi"/>
          <w:color w:val="000000"/>
          <w:sz w:val="20"/>
          <w:szCs w:val="20"/>
        </w:rPr>
        <w:t>‘Aliy</w:t>
      </w:r>
      <w:r>
        <w:rPr>
          <w:rStyle w:val="Strong"/>
          <w:rFonts w:asciiTheme="minorBidi" w:hAnsiTheme="minorBidi" w:cstheme="minorBidi"/>
          <w:b w:val="0"/>
          <w:bCs w:val="0"/>
          <w:color w:val="000000"/>
          <w:sz w:val="20"/>
          <w:szCs w:val="20"/>
        </w:rPr>
        <w:t xml:space="preserve">” (Worshipper of the High), as this Name represents a recognition of his worship to his Creator. </w:t>
      </w:r>
    </w:p>
    <w:p w14:paraId="28078489" w14:textId="74D31FD4" w:rsidR="00F93887" w:rsidRDefault="00F93887" w:rsidP="00F93887">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lastRenderedPageBreak/>
        <w:t>In addition, a girl can be named as “</w:t>
      </w:r>
      <w:r>
        <w:rPr>
          <w:rStyle w:val="Strong"/>
          <w:rFonts w:asciiTheme="minorBidi" w:hAnsiTheme="minorBidi" w:cstheme="minorBidi"/>
          <w:color w:val="000000"/>
          <w:sz w:val="20"/>
          <w:szCs w:val="20"/>
        </w:rPr>
        <w:t>’Aliya</w:t>
      </w:r>
      <w:r>
        <w:rPr>
          <w:rStyle w:val="Strong"/>
          <w:rFonts w:asciiTheme="minorBidi" w:hAnsiTheme="minorBidi" w:cstheme="minorBidi"/>
          <w:b w:val="0"/>
          <w:bCs w:val="0"/>
          <w:color w:val="000000"/>
          <w:sz w:val="20"/>
          <w:szCs w:val="20"/>
        </w:rPr>
        <w:t>” and a boy can be named as “</w:t>
      </w:r>
      <w:r>
        <w:rPr>
          <w:rStyle w:val="Strong"/>
          <w:rFonts w:asciiTheme="minorBidi" w:hAnsiTheme="minorBidi" w:cstheme="minorBidi"/>
          <w:color w:val="000000"/>
          <w:sz w:val="20"/>
          <w:szCs w:val="20"/>
        </w:rPr>
        <w:t>’Aliy</w:t>
      </w:r>
      <w:r>
        <w:rPr>
          <w:rStyle w:val="Strong"/>
          <w:rFonts w:asciiTheme="minorBidi" w:hAnsiTheme="minorBidi" w:cstheme="minorBidi"/>
          <w:b w:val="0"/>
          <w:bCs w:val="0"/>
          <w:color w:val="000000"/>
          <w:sz w:val="20"/>
          <w:szCs w:val="20"/>
        </w:rPr>
        <w:t>,” without the definite article (Al), in appreciation of this beautiful trait, which Allah loved in His worshippers and mentioned that in the Holy Quran. As such, He mentioned that Ibrahim (Abraham), Is’haq (Isaac), and Ya’coob (Jacob), peace be upon them, had a tongue which was high in truth (Maryam, 19: 49-50). He also mentioned that He raised (lifted) Idrees, peace be upon him, to a high place</w:t>
      </w:r>
      <w:r>
        <w:rPr>
          <w:rFonts w:asciiTheme="minorBidi" w:hAnsiTheme="minorBidi" w:cstheme="minorBidi"/>
          <w:color w:val="000000"/>
          <w:sz w:val="20"/>
          <w:szCs w:val="20"/>
        </w:rPr>
        <w:t xml:space="preserve"> (Maryam, 19: 57).</w:t>
      </w:r>
    </w:p>
    <w:p w14:paraId="6B50528B" w14:textId="1FC4C1DA" w:rsidR="00DF3D1A" w:rsidRDefault="00F93887" w:rsidP="00514D67">
      <w:pPr>
        <w:pStyle w:val="NormalWeb"/>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A believer can live up to the meanings of this Good Name of Allah by being humble towards other human beings. No matter how high his/her status or position may become, it is still limited in time, place, and quality, in comparison with that of Allah, Al-‘Aliy, Who is Merciful, Forbearer, and Forgiving to His creations. So, a believer should not be arrogant, looking down at other human beings, boasting his/her status, position, or traits.</w:t>
      </w:r>
    </w:p>
    <w:p w14:paraId="31AC627A" w14:textId="121499DB" w:rsidR="00AD3371" w:rsidRDefault="00A27967" w:rsidP="00AD3371">
      <w:pPr>
        <w:pStyle w:val="NormalWeb"/>
        <w:jc w:val="both"/>
        <w:rPr>
          <w:rStyle w:val="style3061"/>
          <w:rFonts w:asciiTheme="minorBidi" w:hAnsiTheme="minorBidi" w:cstheme="minorBidi"/>
          <w:b/>
          <w:bCs/>
          <w:color w:val="000000"/>
          <w:sz w:val="20"/>
          <w:szCs w:val="20"/>
        </w:rPr>
      </w:pPr>
      <w:r>
        <w:rPr>
          <w:rStyle w:val="style3061"/>
          <w:rFonts w:asciiTheme="minorBidi" w:hAnsiTheme="minorBidi" w:cstheme="minorBidi"/>
          <w:b/>
          <w:bCs/>
          <w:color w:val="000000"/>
          <w:sz w:val="20"/>
          <w:szCs w:val="20"/>
        </w:rPr>
        <w:t>60</w:t>
      </w:r>
      <w:r w:rsidR="00AD3371" w:rsidRPr="00422692">
        <w:rPr>
          <w:rStyle w:val="style3061"/>
          <w:rFonts w:asciiTheme="minorBidi" w:hAnsiTheme="minorBidi" w:cstheme="minorBidi"/>
          <w:b/>
          <w:bCs/>
          <w:color w:val="000000"/>
          <w:sz w:val="20"/>
          <w:szCs w:val="20"/>
        </w:rPr>
        <w:t xml:space="preserve">. </w:t>
      </w:r>
      <w:r w:rsidR="00AD3371" w:rsidRPr="00422692">
        <w:rPr>
          <w:rStyle w:val="style3161"/>
          <w:rFonts w:asciiTheme="minorBidi" w:hAnsiTheme="minorBidi" w:cstheme="minorBidi"/>
          <w:b/>
          <w:bCs/>
          <w:sz w:val="20"/>
          <w:szCs w:val="20"/>
        </w:rPr>
        <w:t>Al-Muta'a</w:t>
      </w:r>
      <w:r w:rsidR="00AD3371" w:rsidRPr="00422692">
        <w:rPr>
          <w:rStyle w:val="style3061"/>
          <w:rFonts w:asciiTheme="minorBidi" w:hAnsiTheme="minorBidi" w:cstheme="minorBidi"/>
          <w:b/>
          <w:bCs/>
          <w:color w:val="FF0000"/>
          <w:sz w:val="20"/>
          <w:szCs w:val="20"/>
        </w:rPr>
        <w:t>l</w:t>
      </w:r>
      <w:r w:rsidR="00AD3371" w:rsidRPr="00422692">
        <w:rPr>
          <w:rStyle w:val="style3061"/>
          <w:rFonts w:asciiTheme="minorBidi" w:hAnsiTheme="minorBidi" w:cstheme="minorBidi"/>
          <w:b/>
          <w:bCs/>
          <w:color w:val="000000"/>
          <w:sz w:val="20"/>
          <w:szCs w:val="20"/>
        </w:rPr>
        <w:t xml:space="preserve">: The Higher (than His </w:t>
      </w:r>
      <w:r w:rsidR="001B0D08">
        <w:rPr>
          <w:rStyle w:val="style3061"/>
          <w:rFonts w:asciiTheme="minorBidi" w:hAnsiTheme="minorBidi" w:cstheme="minorBidi"/>
          <w:b/>
          <w:bCs/>
          <w:color w:val="000000"/>
          <w:sz w:val="20"/>
          <w:szCs w:val="20"/>
        </w:rPr>
        <w:t>C</w:t>
      </w:r>
      <w:r w:rsidR="00AD3371" w:rsidRPr="00422692">
        <w:rPr>
          <w:rStyle w:val="style3061"/>
          <w:rFonts w:asciiTheme="minorBidi" w:hAnsiTheme="minorBidi" w:cstheme="minorBidi"/>
          <w:b/>
          <w:bCs/>
          <w:color w:val="000000"/>
          <w:sz w:val="20"/>
          <w:szCs w:val="20"/>
        </w:rPr>
        <w:t>reations)</w:t>
      </w:r>
      <w:r w:rsidR="0037478C">
        <w:rPr>
          <w:rStyle w:val="style3061"/>
          <w:rFonts w:asciiTheme="minorBidi" w:hAnsiTheme="minorBidi" w:cstheme="minorBidi" w:hint="cs"/>
          <w:b/>
          <w:bCs/>
          <w:color w:val="000000"/>
          <w:sz w:val="20"/>
          <w:szCs w:val="20"/>
          <w:rtl/>
        </w:rPr>
        <w:t xml:space="preserve">    </w:t>
      </w:r>
      <w:r w:rsidR="000C346A">
        <w:rPr>
          <w:rStyle w:val="style3061"/>
          <w:rFonts w:asciiTheme="minorBidi" w:hAnsiTheme="minorBidi" w:cstheme="minorBidi"/>
          <w:b/>
          <w:bCs/>
          <w:color w:val="000000"/>
          <w:sz w:val="20"/>
          <w:szCs w:val="20"/>
        </w:rPr>
        <w:t xml:space="preserve"> </w:t>
      </w:r>
      <w:r w:rsidR="00AD3371">
        <w:rPr>
          <w:rStyle w:val="style3731"/>
          <w:rFonts w:asciiTheme="minorBidi" w:hAnsiTheme="minorBidi" w:cstheme="minorBidi" w:hint="cs"/>
          <w:b/>
          <w:bCs/>
          <w:sz w:val="28"/>
          <w:szCs w:val="28"/>
          <w:rtl/>
        </w:rPr>
        <w:t>الْمُتَعَال</w:t>
      </w:r>
      <w:r w:rsidR="00D265BE">
        <w:rPr>
          <w:rStyle w:val="style3731"/>
          <w:rFonts w:asciiTheme="minorBidi" w:hAnsiTheme="minorBidi" w:cstheme="minorBidi" w:hint="cs"/>
          <w:b/>
          <w:bCs/>
          <w:sz w:val="28"/>
          <w:szCs w:val="28"/>
          <w:rtl/>
        </w:rPr>
        <w:t>ِ</w:t>
      </w:r>
    </w:p>
    <w:p w14:paraId="037B8F0B" w14:textId="39E0C1D0" w:rsidR="00DF3D1A" w:rsidRDefault="001B0D08" w:rsidP="00DF3D1A">
      <w:pPr>
        <w:pStyle w:val="NormalWeb"/>
        <w:jc w:val="both"/>
        <w:rPr>
          <w:rFonts w:asciiTheme="minorBidi" w:hAnsiTheme="minorBidi" w:cs="Arial"/>
          <w:color w:val="000000"/>
          <w:sz w:val="20"/>
          <w:szCs w:val="20"/>
        </w:rPr>
      </w:pPr>
      <w:bookmarkStart w:id="39" w:name="_Hlk93904153"/>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Muta’al”</w:t>
      </w:r>
      <w:r w:rsidRPr="00F93887">
        <w:rPr>
          <w:rFonts w:asciiTheme="minorBidi" w:hAnsiTheme="minorBidi" w:cs="Arial"/>
          <w:color w:val="000000"/>
          <w:sz w:val="20"/>
          <w:szCs w:val="20"/>
        </w:rPr>
        <w:t xml:space="preserve"> </w:t>
      </w:r>
      <w:bookmarkEnd w:id="39"/>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One Who is</w:t>
      </w:r>
      <w:r w:rsidRPr="00F93887">
        <w:rPr>
          <w:rFonts w:asciiTheme="minorBidi" w:hAnsiTheme="minorBidi" w:cs="Arial"/>
          <w:color w:val="000000"/>
          <w:sz w:val="20"/>
          <w:szCs w:val="20"/>
        </w:rPr>
        <w:t xml:space="preserve"> High</w:t>
      </w:r>
      <w:r>
        <w:rPr>
          <w:rFonts w:asciiTheme="minorBidi" w:hAnsiTheme="minorBidi" w:cs="Arial"/>
          <w:color w:val="000000"/>
          <w:sz w:val="20"/>
          <w:szCs w:val="20"/>
        </w:rPr>
        <w:t xml:space="preserve">er than His Creations) is an adjectival name, derived from the verb “’ala,” which means to go higher, elevate, ascend in position, status, and honor. It also means to preside over, prevail, conquer, and subdue. </w:t>
      </w:r>
      <w:r w:rsidR="00DF3D1A">
        <w:rPr>
          <w:rFonts w:asciiTheme="minorBidi" w:hAnsiTheme="minorBidi" w:cs="Arial"/>
          <w:color w:val="000000"/>
          <w:sz w:val="20"/>
          <w:szCs w:val="20"/>
        </w:rPr>
        <w:t>There are two other names, which are also derived from these two verbs. These are “Al-‘Aliy” (the High) and “Al-A’ala” (the Highest).</w:t>
      </w:r>
    </w:p>
    <w:p w14:paraId="51FCAE55" w14:textId="6A93C17B" w:rsidR="001B0D08" w:rsidRPr="00F93887" w:rsidRDefault="001B0D08" w:rsidP="00405682">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1F4E9A">
        <w:rPr>
          <w:rFonts w:asciiTheme="minorBidi" w:hAnsiTheme="minorBidi" w:cs="Arial"/>
          <w:color w:val="000000"/>
          <w:sz w:val="20"/>
          <w:szCs w:val="20"/>
        </w:rPr>
        <w:t>“</w:t>
      </w:r>
      <w:r w:rsidR="001F4E9A" w:rsidRPr="00F93887">
        <w:rPr>
          <w:rFonts w:asciiTheme="minorBidi" w:hAnsiTheme="minorBidi" w:cs="Arial"/>
          <w:color w:val="000000"/>
          <w:sz w:val="20"/>
          <w:szCs w:val="20"/>
        </w:rPr>
        <w:t>Al-</w:t>
      </w:r>
      <w:r w:rsidR="001F4E9A">
        <w:rPr>
          <w:rFonts w:asciiTheme="minorBidi" w:hAnsiTheme="minorBidi" w:cs="Arial"/>
          <w:color w:val="000000"/>
          <w:sz w:val="20"/>
          <w:szCs w:val="20"/>
        </w:rPr>
        <w:t>Muta’al”</w:t>
      </w:r>
      <w:r w:rsidR="001F4E9A" w:rsidRPr="00F93887">
        <w:rPr>
          <w:rFonts w:asciiTheme="minorBidi" w:hAnsiTheme="minorBidi" w:cs="Arial"/>
          <w:color w:val="000000"/>
          <w:sz w:val="20"/>
          <w:szCs w:val="20"/>
        </w:rPr>
        <w:t xml:space="preserve"> </w:t>
      </w:r>
      <w:r>
        <w:rPr>
          <w:rFonts w:asciiTheme="minorBidi" w:hAnsiTheme="minorBidi" w:cs="Arial"/>
          <w:color w:val="000000"/>
          <w:sz w:val="20"/>
          <w:szCs w:val="20"/>
        </w:rPr>
        <w:t>means that He, praise to Him, is Higher</w:t>
      </w:r>
      <w:r w:rsidR="00405682">
        <w:rPr>
          <w:rFonts w:asciiTheme="minorBidi" w:hAnsiTheme="minorBidi" w:cs="Arial"/>
          <w:color w:val="000000"/>
          <w:sz w:val="20"/>
          <w:szCs w:val="20"/>
        </w:rPr>
        <w:t xml:space="preserve"> in His nature, traits, and actions than everybody and everything. He is Higher </w:t>
      </w:r>
      <w:r>
        <w:rPr>
          <w:rFonts w:asciiTheme="minorBidi" w:hAnsiTheme="minorBidi" w:cs="Arial"/>
          <w:color w:val="000000"/>
          <w:sz w:val="20"/>
          <w:szCs w:val="20"/>
        </w:rPr>
        <w:t xml:space="preserve">in position, status, and honor, than all of His creations, including the Throne, the Chair, the heavens, the Earth, </w:t>
      </w:r>
      <w:r w:rsidR="00405682">
        <w:rPr>
          <w:rFonts w:asciiTheme="minorBidi" w:hAnsiTheme="minorBidi" w:cs="Arial"/>
          <w:color w:val="000000"/>
          <w:sz w:val="20"/>
          <w:szCs w:val="20"/>
        </w:rPr>
        <w:t xml:space="preserve">and </w:t>
      </w:r>
      <w:r>
        <w:rPr>
          <w:rFonts w:asciiTheme="minorBidi" w:hAnsiTheme="minorBidi" w:cs="Arial"/>
          <w:color w:val="000000"/>
          <w:sz w:val="20"/>
          <w:szCs w:val="20"/>
        </w:rPr>
        <w:t>all of that therein. He prevails on, conquers, and subdues all of them. He is the High</w:t>
      </w:r>
      <w:r w:rsidR="009E05FF">
        <w:rPr>
          <w:rFonts w:asciiTheme="minorBidi" w:hAnsiTheme="minorBidi" w:cs="Arial"/>
          <w:color w:val="000000"/>
          <w:sz w:val="20"/>
          <w:szCs w:val="20"/>
        </w:rPr>
        <w:t>er</w:t>
      </w:r>
      <w:r>
        <w:rPr>
          <w:rFonts w:asciiTheme="minorBidi" w:hAnsiTheme="minorBidi" w:cs="Arial"/>
          <w:color w:val="000000"/>
          <w:sz w:val="20"/>
          <w:szCs w:val="20"/>
        </w:rPr>
        <w:t xml:space="preserve">, the Great, </w:t>
      </w:r>
      <w:r w:rsidR="001B2D98">
        <w:rPr>
          <w:rFonts w:asciiTheme="minorBidi" w:hAnsiTheme="minorBidi" w:cs="Arial"/>
          <w:color w:val="000000"/>
          <w:sz w:val="20"/>
          <w:szCs w:val="20"/>
        </w:rPr>
        <w:t xml:space="preserve">and </w:t>
      </w:r>
      <w:r>
        <w:rPr>
          <w:rFonts w:asciiTheme="minorBidi" w:hAnsiTheme="minorBidi" w:cs="Arial"/>
          <w:color w:val="000000"/>
          <w:sz w:val="20"/>
          <w:szCs w:val="20"/>
        </w:rPr>
        <w:t>the Grand, praise to Him.</w:t>
      </w:r>
      <w:r w:rsidRPr="00F93887">
        <w:rPr>
          <w:rFonts w:asciiTheme="minorBidi" w:hAnsiTheme="minorBidi" w:cs="Arial"/>
          <w:color w:val="000000"/>
          <w:sz w:val="20"/>
          <w:szCs w:val="20"/>
        </w:rPr>
        <w:t xml:space="preserve">  </w:t>
      </w:r>
    </w:p>
    <w:p w14:paraId="465EF70F" w14:textId="6DF1CC7A" w:rsidR="00EC74F5" w:rsidRPr="001B0D08" w:rsidRDefault="00797FC3" w:rsidP="00FE110F">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 in verse 13: 9, together with two other Good Names of His, “</w:t>
      </w:r>
      <w:r>
        <w:rPr>
          <w:rFonts w:asciiTheme="minorBidi" w:hAnsiTheme="minorBidi" w:cs="Arial"/>
          <w:b/>
          <w:bCs/>
          <w:color w:val="000000"/>
          <w:sz w:val="20"/>
          <w:szCs w:val="20"/>
        </w:rPr>
        <w:t>’Alimu Al-Ghayb</w:t>
      </w:r>
      <w:r w:rsidR="006D3CB2">
        <w:rPr>
          <w:rFonts w:asciiTheme="minorBidi" w:hAnsiTheme="minorBidi" w:cs="Arial"/>
          <w:b/>
          <w:bCs/>
          <w:color w:val="000000"/>
          <w:sz w:val="20"/>
          <w:szCs w:val="20"/>
        </w:rPr>
        <w:t>i</w:t>
      </w:r>
      <w:r>
        <w:rPr>
          <w:rFonts w:asciiTheme="minorBidi" w:hAnsiTheme="minorBidi" w:cs="Arial"/>
          <w:b/>
          <w:bCs/>
          <w:color w:val="000000"/>
          <w:sz w:val="20"/>
          <w:szCs w:val="20"/>
        </w:rPr>
        <w:t xml:space="preserve"> Wa Al-Shahada</w:t>
      </w:r>
      <w:r>
        <w:rPr>
          <w:rFonts w:asciiTheme="minorBidi" w:hAnsiTheme="minorBidi" w:cs="Arial"/>
          <w:color w:val="000000"/>
          <w:sz w:val="20"/>
          <w:szCs w:val="20"/>
        </w:rPr>
        <w:t>” (Kno</w:t>
      </w:r>
      <w:r w:rsidR="008F67D2">
        <w:rPr>
          <w:rFonts w:asciiTheme="minorBidi" w:hAnsiTheme="minorBidi" w:cs="Arial"/>
          <w:color w:val="000000"/>
          <w:sz w:val="20"/>
          <w:szCs w:val="20"/>
        </w:rPr>
        <w:t>wer of the Unknown and the Known</w:t>
      </w:r>
      <w:r>
        <w:rPr>
          <w:rFonts w:asciiTheme="minorBidi" w:hAnsiTheme="minorBidi" w:cs="Arial"/>
          <w:color w:val="000000"/>
          <w:sz w:val="20"/>
          <w:szCs w:val="20"/>
        </w:rPr>
        <w:t>)</w:t>
      </w:r>
      <w:r w:rsidR="008F67D2">
        <w:rPr>
          <w:rFonts w:asciiTheme="minorBidi" w:hAnsiTheme="minorBidi" w:cs="Arial"/>
          <w:color w:val="000000"/>
          <w:sz w:val="20"/>
          <w:szCs w:val="20"/>
        </w:rPr>
        <w:t xml:space="preserve"> and “</w:t>
      </w:r>
      <w:r w:rsidR="008F67D2" w:rsidRPr="008F67D2">
        <w:rPr>
          <w:rFonts w:asciiTheme="minorBidi" w:hAnsiTheme="minorBidi" w:cs="Arial"/>
          <w:b/>
          <w:bCs/>
          <w:color w:val="000000"/>
          <w:sz w:val="20"/>
          <w:szCs w:val="20"/>
        </w:rPr>
        <w:t>Al-Kabeer</w:t>
      </w:r>
      <w:r w:rsidR="008F67D2">
        <w:rPr>
          <w:rFonts w:asciiTheme="minorBidi" w:hAnsiTheme="minorBidi" w:cs="Arial"/>
          <w:color w:val="000000"/>
          <w:sz w:val="20"/>
          <w:szCs w:val="20"/>
        </w:rPr>
        <w:t>” (the Grand).</w:t>
      </w:r>
      <w:r w:rsidR="006D3CB2">
        <w:rPr>
          <w:rFonts w:asciiTheme="minorBidi" w:hAnsiTheme="minorBidi" w:cs="Arial"/>
          <w:color w:val="000000"/>
          <w:sz w:val="20"/>
          <w:szCs w:val="20"/>
        </w:rPr>
        <w:t xml:space="preserve"> Th</w:t>
      </w:r>
      <w:r w:rsidR="001B2D98">
        <w:rPr>
          <w:rFonts w:asciiTheme="minorBidi" w:hAnsiTheme="minorBidi" w:cs="Arial"/>
          <w:color w:val="000000"/>
          <w:sz w:val="20"/>
          <w:szCs w:val="20"/>
        </w:rPr>
        <w:t>u</w:t>
      </w:r>
      <w:r w:rsidR="006D3CB2">
        <w:rPr>
          <w:rFonts w:asciiTheme="minorBidi" w:hAnsiTheme="minorBidi" w:cs="Arial"/>
          <w:color w:val="000000"/>
          <w:sz w:val="20"/>
          <w:szCs w:val="20"/>
        </w:rPr>
        <w:t>s</w:t>
      </w:r>
      <w:r w:rsidR="001B2D98">
        <w:rPr>
          <w:rFonts w:asciiTheme="minorBidi" w:hAnsiTheme="minorBidi" w:cs="Arial"/>
          <w:color w:val="000000"/>
          <w:sz w:val="20"/>
          <w:szCs w:val="20"/>
        </w:rPr>
        <w:t>, it</w:t>
      </w:r>
      <w:r w:rsidR="006D3CB2">
        <w:rPr>
          <w:rFonts w:asciiTheme="minorBidi" w:hAnsiTheme="minorBidi" w:cs="Arial"/>
          <w:color w:val="000000"/>
          <w:sz w:val="20"/>
          <w:szCs w:val="20"/>
        </w:rPr>
        <w:t xml:space="preserve"> means that Allah is Higher than all of His creations, as He knows what they know and what they do not know</w:t>
      </w:r>
      <w:r w:rsidR="00FE110F">
        <w:rPr>
          <w:rFonts w:asciiTheme="minorBidi" w:hAnsiTheme="minorBidi" w:cs="Arial"/>
          <w:color w:val="000000"/>
          <w:sz w:val="20"/>
          <w:szCs w:val="20"/>
        </w:rPr>
        <w:t>,</w:t>
      </w:r>
      <w:r w:rsidR="006D3CB2">
        <w:rPr>
          <w:rFonts w:asciiTheme="minorBidi" w:hAnsiTheme="minorBidi" w:cs="Arial"/>
          <w:color w:val="000000"/>
          <w:sz w:val="20"/>
          <w:szCs w:val="20"/>
        </w:rPr>
        <w:t xml:space="preserve"> </w:t>
      </w:r>
      <w:r w:rsidR="00A9670E">
        <w:rPr>
          <w:rFonts w:asciiTheme="minorBidi" w:hAnsiTheme="minorBidi" w:cs="Arial"/>
          <w:color w:val="000000"/>
          <w:sz w:val="20"/>
          <w:szCs w:val="20"/>
        </w:rPr>
        <w:t>such as His knowledge of “</w:t>
      </w:r>
      <w:r w:rsidR="00A9670E" w:rsidRPr="00C24119">
        <w:rPr>
          <w:rStyle w:val="style3061"/>
          <w:rFonts w:asciiTheme="minorBidi" w:hAnsiTheme="minorBidi" w:cstheme="minorBidi"/>
          <w:color w:val="000000"/>
          <w:sz w:val="20"/>
          <w:szCs w:val="20"/>
        </w:rPr>
        <w:t>what every female carries</w:t>
      </w:r>
      <w:r w:rsidR="00A9670E">
        <w:rPr>
          <w:rStyle w:val="style3061"/>
          <w:rFonts w:asciiTheme="minorBidi" w:hAnsiTheme="minorBidi" w:cstheme="minorBidi"/>
          <w:color w:val="000000"/>
          <w:sz w:val="20"/>
          <w:szCs w:val="20"/>
        </w:rPr>
        <w:t>,</w:t>
      </w:r>
      <w:r w:rsidR="00A9670E" w:rsidRPr="00C24119">
        <w:rPr>
          <w:rStyle w:val="style3061"/>
          <w:rFonts w:asciiTheme="minorBidi" w:hAnsiTheme="minorBidi" w:cstheme="minorBidi"/>
          <w:color w:val="000000"/>
          <w:sz w:val="20"/>
          <w:szCs w:val="20"/>
        </w:rPr>
        <w:t xml:space="preserve"> and what the wombs lose </w:t>
      </w:r>
      <w:r w:rsidR="00A9670E">
        <w:rPr>
          <w:rStyle w:val="style3061"/>
          <w:rFonts w:asciiTheme="minorBidi" w:hAnsiTheme="minorBidi" w:cstheme="minorBidi"/>
          <w:color w:val="000000"/>
          <w:sz w:val="20"/>
          <w:szCs w:val="20"/>
        </w:rPr>
        <w:t>(</w:t>
      </w:r>
      <w:r w:rsidR="00A9670E" w:rsidRPr="00C24119">
        <w:rPr>
          <w:rStyle w:val="style3061"/>
          <w:rFonts w:asciiTheme="minorBidi" w:hAnsiTheme="minorBidi" w:cstheme="minorBidi"/>
          <w:color w:val="000000"/>
          <w:sz w:val="20"/>
          <w:szCs w:val="20"/>
        </w:rPr>
        <w:t>prematurely</w:t>
      </w:r>
      <w:r w:rsidR="00A9670E">
        <w:rPr>
          <w:rStyle w:val="style3061"/>
          <w:rFonts w:asciiTheme="minorBidi" w:hAnsiTheme="minorBidi" w:cstheme="minorBidi"/>
          <w:color w:val="000000"/>
          <w:sz w:val="20"/>
          <w:szCs w:val="20"/>
        </w:rPr>
        <w:t>)</w:t>
      </w:r>
      <w:r w:rsidR="00A9670E" w:rsidRPr="00C24119">
        <w:rPr>
          <w:rStyle w:val="style3061"/>
          <w:rFonts w:asciiTheme="minorBidi" w:hAnsiTheme="minorBidi" w:cstheme="minorBidi"/>
          <w:color w:val="000000"/>
          <w:sz w:val="20"/>
          <w:szCs w:val="20"/>
        </w:rPr>
        <w:t xml:space="preserve"> or exceed</w:t>
      </w:r>
      <w:r w:rsidR="00A9670E">
        <w:rPr>
          <w:rStyle w:val="style3061"/>
          <w:rFonts w:asciiTheme="minorBidi" w:hAnsiTheme="minorBidi" w:cstheme="minorBidi"/>
          <w:color w:val="000000"/>
          <w:sz w:val="20"/>
          <w:szCs w:val="20"/>
        </w:rPr>
        <w:t>” (Al-Ra’d, 13: 8), and His knowledge of what people conceal in their speech, or publicize, as well as what they do during the night and the day (</w:t>
      </w:r>
      <w:r w:rsidR="00B7389E">
        <w:rPr>
          <w:rStyle w:val="style3061"/>
          <w:rFonts w:asciiTheme="minorBidi" w:hAnsiTheme="minorBidi" w:cstheme="minorBidi"/>
          <w:color w:val="000000"/>
          <w:sz w:val="20"/>
          <w:szCs w:val="20"/>
        </w:rPr>
        <w:t>Al-Ra’d, 13: 10).</w:t>
      </w:r>
    </w:p>
    <w:p w14:paraId="4ED02B44" w14:textId="118C212E" w:rsidR="003B5CA1" w:rsidRDefault="003B5CA1" w:rsidP="0058613E">
      <w:pPr>
        <w:pStyle w:val="NormalWeb"/>
        <w:bidi/>
        <w:jc w:val="both"/>
        <w:rPr>
          <w:rStyle w:val="style3061"/>
          <w:rFonts w:asciiTheme="minorBidi" w:hAnsiTheme="minorBidi" w:cs="Arial"/>
          <w:color w:val="000000"/>
          <w:rtl/>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الْكَبِيرُ </w:t>
      </w:r>
      <w:r w:rsidRPr="00C24119">
        <w:rPr>
          <w:rStyle w:val="style3061"/>
          <w:rFonts w:asciiTheme="minorBidi" w:hAnsiTheme="minorBidi" w:cs="Arial"/>
          <w:b/>
          <w:bCs/>
          <w:color w:val="FF0000"/>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(الر</w:t>
      </w:r>
      <w:r w:rsidR="007066F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7066F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7066F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2318AA4B" w14:textId="67B15AD2" w:rsidR="003B5CA1" w:rsidRDefault="003B5CA1" w:rsidP="0058613E">
      <w:pPr>
        <w:pStyle w:val="NormalWeb"/>
        <w:jc w:val="both"/>
        <w:rPr>
          <w:rStyle w:val="style3061"/>
          <w:rFonts w:asciiTheme="minorBidi" w:hAnsiTheme="minorBidi" w:cstheme="minorBidi"/>
          <w:color w:val="000000"/>
          <w:sz w:val="20"/>
          <w:szCs w:val="20"/>
          <w:rtl/>
        </w:rPr>
      </w:pPr>
      <w:r w:rsidRPr="00C24119">
        <w:rPr>
          <w:rStyle w:val="style3061"/>
          <w:rFonts w:asciiTheme="minorBidi" w:hAnsiTheme="minorBidi" w:cstheme="minorBidi"/>
          <w:color w:val="000000"/>
          <w:sz w:val="20"/>
          <w:szCs w:val="20"/>
        </w:rPr>
        <w:t>Allah knows what every female carries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what the wombs lose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prematurely</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exceed. And everything with Him is by due measure. (8)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He 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w:t>
      </w:r>
      <w:r w:rsidRPr="002D739E">
        <w:rPr>
          <w:rStyle w:val="style3061"/>
          <w:rFonts w:asciiTheme="minorBidi" w:hAnsiTheme="minorBidi" w:cstheme="minorBidi"/>
          <w:b/>
          <w:bCs/>
          <w:color w:val="000000" w:themeColor="text1"/>
          <w:sz w:val="20"/>
          <w:szCs w:val="20"/>
        </w:rPr>
        <w:t xml:space="preserve">Knower of the Unknown and the Known, the Grand, </w:t>
      </w:r>
      <w:r w:rsidRPr="002D739E">
        <w:rPr>
          <w:rStyle w:val="style3061"/>
          <w:rFonts w:asciiTheme="minorBidi" w:hAnsiTheme="minorBidi" w:cstheme="minorBidi"/>
          <w:b/>
          <w:bCs/>
          <w:color w:val="FF0000"/>
          <w:sz w:val="20"/>
          <w:szCs w:val="20"/>
        </w:rPr>
        <w:t>the Higher</w:t>
      </w:r>
      <w:r w:rsidRPr="00C24119">
        <w:rPr>
          <w:rStyle w:val="style3061"/>
          <w:rFonts w:asciiTheme="minorBidi" w:hAnsiTheme="minorBidi" w:cstheme="minorBidi"/>
          <w:color w:val="000000"/>
          <w:sz w:val="20"/>
          <w:szCs w:val="20"/>
        </w:rPr>
        <w:t xml:space="preserve">. (9) It is the same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to Him</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concerning you whether one conceals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speech or one publicizes it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whether one is hidden by night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conspicuous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among others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by day. (10)</w:t>
      </w:r>
      <w:r>
        <w:rPr>
          <w:rStyle w:val="style3061"/>
          <w:rFonts w:asciiTheme="minorBidi" w:hAnsiTheme="minorBidi" w:cstheme="minorBidi"/>
          <w:color w:val="000000"/>
          <w:sz w:val="20"/>
          <w:szCs w:val="20"/>
        </w:rPr>
        <w:t xml:space="preserve"> (Al-Ra’d, 13: 8-10).</w:t>
      </w:r>
    </w:p>
    <w:p w14:paraId="19F6173D" w14:textId="3B5F2726" w:rsidR="00DD56AE" w:rsidRDefault="00DD56AE" w:rsidP="0058613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The meaning of this Name of Allah is more clarified in other verses of the Holy Quran. Allah, praise to Him, is Higher than </w:t>
      </w:r>
      <w:r w:rsidR="00471F4E">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falsehoods </w:t>
      </w:r>
      <w:r w:rsidR="00471F4E">
        <w:rPr>
          <w:rStyle w:val="style3061"/>
          <w:rFonts w:asciiTheme="minorBidi" w:hAnsiTheme="minorBidi" w:cstheme="minorBidi"/>
          <w:color w:val="000000"/>
          <w:sz w:val="20"/>
          <w:szCs w:val="20"/>
        </w:rPr>
        <w:t xml:space="preserve">produced </w:t>
      </w:r>
      <w:r>
        <w:rPr>
          <w:rStyle w:val="style3061"/>
          <w:rFonts w:asciiTheme="minorBidi" w:hAnsiTheme="minorBidi" w:cstheme="minorBidi"/>
          <w:color w:val="000000"/>
          <w:sz w:val="20"/>
          <w:szCs w:val="20"/>
        </w:rPr>
        <w:t xml:space="preserve">about Him. He is Higher than </w:t>
      </w:r>
      <w:r w:rsidR="00BE6A75">
        <w:rPr>
          <w:rStyle w:val="style3061"/>
          <w:rFonts w:asciiTheme="minorBidi" w:hAnsiTheme="minorBidi" w:cstheme="minorBidi"/>
          <w:color w:val="000000"/>
          <w:sz w:val="20"/>
          <w:szCs w:val="20"/>
        </w:rPr>
        <w:t>describ</w:t>
      </w:r>
      <w:r w:rsidR="00471F4E">
        <w:rPr>
          <w:rStyle w:val="style3061"/>
          <w:rFonts w:asciiTheme="minorBidi" w:hAnsiTheme="minorBidi" w:cstheme="minorBidi"/>
          <w:color w:val="000000"/>
          <w:sz w:val="20"/>
          <w:szCs w:val="20"/>
        </w:rPr>
        <w:t>ing</w:t>
      </w:r>
      <w:r w:rsidR="00BE6A75">
        <w:rPr>
          <w:rStyle w:val="style3061"/>
          <w:rFonts w:asciiTheme="minorBidi" w:hAnsiTheme="minorBidi" w:cstheme="minorBidi"/>
          <w:color w:val="000000"/>
          <w:sz w:val="20"/>
          <w:szCs w:val="20"/>
        </w:rPr>
        <w:t xml:space="preserve"> Him as having jinni partners, sons</w:t>
      </w:r>
      <w:r w:rsidR="00471F4E">
        <w:rPr>
          <w:rStyle w:val="style3061"/>
          <w:rFonts w:asciiTheme="minorBidi" w:hAnsiTheme="minorBidi" w:cstheme="minorBidi"/>
          <w:color w:val="000000"/>
          <w:sz w:val="20"/>
          <w:szCs w:val="20"/>
        </w:rPr>
        <w:t>,</w:t>
      </w:r>
      <w:r w:rsidR="00BE6A75">
        <w:rPr>
          <w:rStyle w:val="style3061"/>
          <w:rFonts w:asciiTheme="minorBidi" w:hAnsiTheme="minorBidi" w:cstheme="minorBidi"/>
          <w:color w:val="000000"/>
          <w:sz w:val="20"/>
          <w:szCs w:val="20"/>
        </w:rPr>
        <w:t xml:space="preserve"> and daughters (Al-An’am, 6: 100). How can He have partners when He has created </w:t>
      </w:r>
      <w:r w:rsidR="00471F4E">
        <w:rPr>
          <w:rStyle w:val="style3061"/>
          <w:rFonts w:asciiTheme="minorBidi" w:hAnsiTheme="minorBidi" w:cstheme="minorBidi"/>
          <w:color w:val="000000"/>
          <w:sz w:val="20"/>
          <w:szCs w:val="20"/>
        </w:rPr>
        <w:t xml:space="preserve">the </w:t>
      </w:r>
      <w:r w:rsidR="00BE6A75">
        <w:rPr>
          <w:rStyle w:val="style3061"/>
          <w:rFonts w:asciiTheme="minorBidi" w:hAnsiTheme="minorBidi" w:cstheme="minorBidi"/>
          <w:color w:val="000000"/>
          <w:sz w:val="20"/>
          <w:szCs w:val="20"/>
        </w:rPr>
        <w:t xml:space="preserve">heavens and </w:t>
      </w:r>
      <w:r w:rsidR="00471F4E">
        <w:rPr>
          <w:rStyle w:val="style3061"/>
          <w:rFonts w:asciiTheme="minorBidi" w:hAnsiTheme="minorBidi" w:cstheme="minorBidi"/>
          <w:color w:val="000000"/>
          <w:sz w:val="20"/>
          <w:szCs w:val="20"/>
        </w:rPr>
        <w:t xml:space="preserve">the </w:t>
      </w:r>
      <w:r w:rsidR="00BE6A75">
        <w:rPr>
          <w:rStyle w:val="style3061"/>
          <w:rFonts w:asciiTheme="minorBidi" w:hAnsiTheme="minorBidi" w:cstheme="minorBidi"/>
          <w:color w:val="000000"/>
          <w:sz w:val="20"/>
          <w:szCs w:val="20"/>
        </w:rPr>
        <w:t>Earth in truth and precise proportions?</w:t>
      </w:r>
      <w:r>
        <w:rPr>
          <w:rStyle w:val="style3061"/>
          <w:rFonts w:asciiTheme="minorBidi" w:hAnsiTheme="minorBidi" w:cstheme="minorBidi"/>
          <w:color w:val="000000"/>
          <w:sz w:val="20"/>
          <w:szCs w:val="20"/>
        </w:rPr>
        <w:t xml:space="preserve"> </w:t>
      </w:r>
      <w:r w:rsidR="00BE6A75">
        <w:rPr>
          <w:rStyle w:val="style3061"/>
          <w:rFonts w:asciiTheme="minorBidi" w:hAnsiTheme="minorBidi" w:cstheme="minorBidi"/>
          <w:color w:val="000000"/>
          <w:sz w:val="20"/>
          <w:szCs w:val="20"/>
        </w:rPr>
        <w:t xml:space="preserve">(Al-Na’hl, 16; 3). He is self-sufficient, in no need for a wife or children (Al-Jinn, 72: 3). </w:t>
      </w:r>
      <w:r w:rsidR="00A27475">
        <w:rPr>
          <w:rStyle w:val="style3061"/>
          <w:rFonts w:asciiTheme="minorBidi" w:hAnsiTheme="minorBidi" w:cstheme="minorBidi"/>
          <w:color w:val="000000"/>
          <w:sz w:val="20"/>
          <w:szCs w:val="20"/>
        </w:rPr>
        <w:t>“</w:t>
      </w:r>
      <w:r w:rsidR="00A27475" w:rsidRPr="00E555AF">
        <w:rPr>
          <w:rStyle w:val="Strong"/>
          <w:rFonts w:asciiTheme="minorBidi" w:hAnsiTheme="minorBidi" w:cstheme="minorBidi"/>
          <w:b w:val="0"/>
          <w:bCs w:val="0"/>
          <w:color w:val="000000"/>
          <w:sz w:val="20"/>
          <w:szCs w:val="20"/>
        </w:rPr>
        <w:t xml:space="preserve">Exalted and </w:t>
      </w:r>
      <w:r w:rsidR="00A27475" w:rsidRPr="00A27475">
        <w:rPr>
          <w:rStyle w:val="Strong"/>
          <w:rFonts w:asciiTheme="minorBidi" w:hAnsiTheme="minorBidi" w:cstheme="minorBidi"/>
          <w:b w:val="0"/>
          <w:bCs w:val="0"/>
          <w:color w:val="000000" w:themeColor="text1"/>
          <w:sz w:val="20"/>
          <w:szCs w:val="20"/>
        </w:rPr>
        <w:t>Higher</w:t>
      </w:r>
      <w:r w:rsidR="00A27475">
        <w:rPr>
          <w:rStyle w:val="Strong"/>
          <w:rFonts w:asciiTheme="minorBidi" w:hAnsiTheme="minorBidi" w:cstheme="minorBidi"/>
          <w:b w:val="0"/>
          <w:bCs w:val="0"/>
          <w:color w:val="000000"/>
          <w:sz w:val="20"/>
          <w:szCs w:val="20"/>
        </w:rPr>
        <w:t xml:space="preserve"> is He,</w:t>
      </w:r>
      <w:r w:rsidR="00A27475" w:rsidRPr="00E555AF">
        <w:rPr>
          <w:rStyle w:val="Strong"/>
          <w:rFonts w:asciiTheme="minorBidi" w:hAnsiTheme="minorBidi" w:cstheme="minorBidi"/>
          <w:b w:val="0"/>
          <w:bCs w:val="0"/>
          <w:color w:val="000000"/>
          <w:sz w:val="20"/>
          <w:szCs w:val="20"/>
        </w:rPr>
        <w:t xml:space="preserve"> above what they say</w:t>
      </w:r>
      <w:r w:rsidR="00A27475">
        <w:rPr>
          <w:rStyle w:val="Strong"/>
          <w:rFonts w:asciiTheme="minorBidi" w:hAnsiTheme="minorBidi" w:cstheme="minorBidi"/>
          <w:b w:val="0"/>
          <w:bCs w:val="0"/>
          <w:color w:val="000000"/>
          <w:sz w:val="20"/>
          <w:szCs w:val="20"/>
        </w:rPr>
        <w:t>,</w:t>
      </w:r>
      <w:r w:rsidR="00A27475" w:rsidRPr="00E555AF">
        <w:rPr>
          <w:rStyle w:val="Strong"/>
          <w:rFonts w:asciiTheme="minorBidi" w:hAnsiTheme="minorBidi" w:cstheme="minorBidi"/>
          <w:b w:val="0"/>
          <w:bCs w:val="0"/>
          <w:color w:val="000000"/>
          <w:sz w:val="20"/>
          <w:szCs w:val="20"/>
        </w:rPr>
        <w:t xml:space="preserve"> </w:t>
      </w:r>
      <w:r w:rsidR="00A27475">
        <w:rPr>
          <w:rStyle w:val="Strong"/>
          <w:rFonts w:asciiTheme="minorBidi" w:hAnsiTheme="minorBidi" w:cstheme="minorBidi"/>
          <w:b w:val="0"/>
          <w:bCs w:val="0"/>
          <w:color w:val="000000"/>
          <w:sz w:val="20"/>
          <w:szCs w:val="20"/>
        </w:rPr>
        <w:t>(</w:t>
      </w:r>
      <w:r w:rsidR="00A27475" w:rsidRPr="00E555AF">
        <w:rPr>
          <w:rStyle w:val="Strong"/>
          <w:rFonts w:asciiTheme="minorBidi" w:hAnsiTheme="minorBidi" w:cstheme="minorBidi"/>
          <w:b w:val="0"/>
          <w:bCs w:val="0"/>
          <w:color w:val="000000"/>
          <w:sz w:val="20"/>
          <w:szCs w:val="20"/>
        </w:rPr>
        <w:t>by</w:t>
      </w:r>
      <w:r w:rsidR="00A27475">
        <w:rPr>
          <w:rStyle w:val="Strong"/>
          <w:rFonts w:asciiTheme="minorBidi" w:hAnsiTheme="minorBidi" w:cstheme="minorBidi"/>
          <w:b w:val="0"/>
          <w:bCs w:val="0"/>
          <w:color w:val="000000"/>
          <w:sz w:val="20"/>
          <w:szCs w:val="20"/>
        </w:rPr>
        <w:t>) a</w:t>
      </w:r>
      <w:r w:rsidR="00A27475" w:rsidRPr="00E555AF">
        <w:rPr>
          <w:rStyle w:val="Strong"/>
          <w:rFonts w:asciiTheme="minorBidi" w:hAnsiTheme="minorBidi" w:cstheme="minorBidi"/>
          <w:b w:val="0"/>
          <w:bCs w:val="0"/>
          <w:color w:val="000000"/>
          <w:sz w:val="20"/>
          <w:szCs w:val="20"/>
        </w:rPr>
        <w:t xml:space="preserve"> </w:t>
      </w:r>
      <w:r w:rsidR="00A27475">
        <w:rPr>
          <w:rStyle w:val="Strong"/>
          <w:rFonts w:asciiTheme="minorBidi" w:hAnsiTheme="minorBidi" w:cstheme="minorBidi"/>
          <w:b w:val="0"/>
          <w:bCs w:val="0"/>
          <w:color w:val="000000"/>
          <w:sz w:val="20"/>
          <w:szCs w:val="20"/>
        </w:rPr>
        <w:t>grand highness</w:t>
      </w:r>
      <w:r w:rsidR="00471F4E">
        <w:rPr>
          <w:rStyle w:val="Strong"/>
          <w:rFonts w:asciiTheme="minorBidi" w:hAnsiTheme="minorBidi" w:cstheme="minorBidi"/>
          <w:b w:val="0"/>
          <w:bCs w:val="0"/>
          <w:color w:val="000000"/>
          <w:sz w:val="20"/>
          <w:szCs w:val="20"/>
        </w:rPr>
        <w:t>”</w:t>
      </w:r>
      <w:r w:rsidR="00A27475">
        <w:rPr>
          <w:rStyle w:val="Strong"/>
          <w:rFonts w:asciiTheme="minorBidi" w:hAnsiTheme="minorBidi" w:cstheme="minorBidi"/>
          <w:b w:val="0"/>
          <w:bCs w:val="0"/>
          <w:color w:val="000000"/>
          <w:sz w:val="20"/>
          <w:szCs w:val="20"/>
        </w:rPr>
        <w:t xml:space="preserve"> (Al-Isra, 17: 43), as He is Higher, more dignified, more honorable, more majestic, and more perfect than to have partners, wives, sons, or daughters.</w:t>
      </w:r>
    </w:p>
    <w:p w14:paraId="1DD26CEB" w14:textId="748BF806" w:rsidR="003B5CA1" w:rsidRDefault="003B5CA1" w:rsidP="0058613E">
      <w:pPr>
        <w:pStyle w:val="NormalWeb"/>
        <w:bidi/>
        <w:jc w:val="both"/>
        <w:rPr>
          <w:rStyle w:val="Strong"/>
          <w:rFonts w:asciiTheme="minorBidi" w:hAnsiTheme="minorBidi" w:cs="Arial"/>
          <w:b w:val="0"/>
          <w:bCs w:val="0"/>
          <w:color w:val="000000"/>
          <w:sz w:val="28"/>
          <w:szCs w:val="28"/>
        </w:rPr>
      </w:pPr>
      <w:r w:rsidRPr="00543BF3">
        <w:rPr>
          <w:rStyle w:val="Strong"/>
          <w:rFonts w:asciiTheme="minorBidi" w:hAnsiTheme="minorBidi" w:cs="Arial"/>
          <w:b w:val="0"/>
          <w:bCs w:val="0"/>
          <w:color w:val="000000"/>
          <w:sz w:val="28"/>
          <w:szCs w:val="28"/>
          <w:rtl/>
        </w:rPr>
        <w:t xml:space="preserve">وَجَعَلُوا لِلَّهِ شُرَكَاءَ الْجِنَّ وَخَلَقَهُمْ ۖ وَخَرَقُوا لَهُ بَنِينَ وَبَنَاتٍ بِغَيْرِ عِلْمٍ ۚ </w:t>
      </w:r>
      <w:r w:rsidRPr="003868E8">
        <w:rPr>
          <w:rStyle w:val="Strong"/>
          <w:rFonts w:asciiTheme="minorBidi" w:hAnsiTheme="minorBidi" w:cs="Arial"/>
          <w:color w:val="FF0000"/>
          <w:sz w:val="28"/>
          <w:szCs w:val="28"/>
          <w:rtl/>
        </w:rPr>
        <w:t>سُبْحَانَهُ وَتَعَالَىٰ</w:t>
      </w:r>
      <w:r w:rsidRPr="003868E8">
        <w:rPr>
          <w:rStyle w:val="Strong"/>
          <w:rFonts w:asciiTheme="minorBidi" w:hAnsiTheme="minorBidi" w:cs="Arial"/>
          <w:b w:val="0"/>
          <w:bCs w:val="0"/>
          <w:color w:val="FF0000"/>
          <w:sz w:val="28"/>
          <w:szCs w:val="28"/>
          <w:rtl/>
        </w:rPr>
        <w:t xml:space="preserve"> </w:t>
      </w:r>
      <w:r w:rsidRPr="00543BF3">
        <w:rPr>
          <w:rStyle w:val="Strong"/>
          <w:rFonts w:asciiTheme="minorBidi" w:hAnsiTheme="minorBidi" w:cs="Arial"/>
          <w:b w:val="0"/>
          <w:bCs w:val="0"/>
          <w:color w:val="000000"/>
          <w:sz w:val="28"/>
          <w:szCs w:val="28"/>
          <w:rtl/>
        </w:rPr>
        <w:t>عَمَّا يَصِفُونَ</w:t>
      </w:r>
      <w:r>
        <w:rPr>
          <w:rStyle w:val="Strong"/>
          <w:rFonts w:asciiTheme="minorBidi" w:hAnsiTheme="minorBidi" w:cs="Arial" w:hint="cs"/>
          <w:b w:val="0"/>
          <w:bCs w:val="0"/>
          <w:color w:val="000000"/>
          <w:sz w:val="28"/>
          <w:szCs w:val="28"/>
          <w:rtl/>
        </w:rPr>
        <w:t xml:space="preserve"> (الأن</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6: 100</w:t>
      </w:r>
      <w:r>
        <w:rPr>
          <w:rStyle w:val="Strong"/>
          <w:rFonts w:asciiTheme="minorBidi" w:hAnsiTheme="minorBidi" w:cs="Arial" w:hint="cs"/>
          <w:b w:val="0"/>
          <w:bCs w:val="0"/>
          <w:color w:val="000000"/>
          <w:sz w:val="28"/>
          <w:szCs w:val="28"/>
          <w:rtl/>
        </w:rPr>
        <w:t>).</w:t>
      </w:r>
    </w:p>
    <w:p w14:paraId="2CA94558" w14:textId="4950DC1B" w:rsidR="003B5CA1" w:rsidRDefault="003B5CA1" w:rsidP="0058613E">
      <w:pPr>
        <w:pStyle w:val="NormalWeb"/>
        <w:bidi/>
        <w:jc w:val="both"/>
        <w:rPr>
          <w:rStyle w:val="Strong"/>
          <w:rFonts w:asciiTheme="minorBidi" w:hAnsiTheme="minorBidi" w:cs="Arial"/>
          <w:b w:val="0"/>
          <w:bCs w:val="0"/>
          <w:color w:val="000000"/>
          <w:sz w:val="28"/>
          <w:szCs w:val="28"/>
          <w:cs/>
        </w:rPr>
      </w:pPr>
      <w:r w:rsidRPr="00233599">
        <w:rPr>
          <w:rStyle w:val="Strong"/>
          <w:rFonts w:asciiTheme="minorBidi" w:hAnsiTheme="minorBidi" w:cs="Arial"/>
          <w:b w:val="0"/>
          <w:bCs w:val="0"/>
          <w:color w:val="000000"/>
          <w:sz w:val="28"/>
          <w:szCs w:val="28"/>
          <w:rtl/>
        </w:rPr>
        <w:lastRenderedPageBreak/>
        <w:t xml:space="preserve">خَلَقَ السَّمَاوَاتِ وَالْأَرْضَ بِالْحَقِّ ۚ </w:t>
      </w:r>
      <w:r w:rsidRPr="00233599">
        <w:rPr>
          <w:rStyle w:val="Strong"/>
          <w:rFonts w:asciiTheme="minorBidi" w:hAnsiTheme="minorBidi" w:cs="Arial"/>
          <w:color w:val="FF0000"/>
          <w:sz w:val="28"/>
          <w:szCs w:val="28"/>
          <w:rtl/>
        </w:rPr>
        <w:t>تَعَالَىٰ</w:t>
      </w:r>
      <w:r w:rsidRPr="00233599">
        <w:rPr>
          <w:rStyle w:val="Strong"/>
          <w:rFonts w:asciiTheme="minorBidi" w:hAnsiTheme="minorBidi" w:cs="Arial"/>
          <w:b w:val="0"/>
          <w:bCs w:val="0"/>
          <w:color w:val="000000"/>
          <w:sz w:val="28"/>
          <w:szCs w:val="28"/>
          <w:rtl/>
        </w:rPr>
        <w:t xml:space="preserve"> عَمَّا يُشْرِكُونَ </w:t>
      </w:r>
      <w:r w:rsidRPr="00233599">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(الن</w:t>
      </w:r>
      <w:r w:rsidR="007066F4">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ح</w:t>
      </w:r>
      <w:r w:rsidR="007066F4">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ل</w:t>
      </w:r>
      <w:r w:rsidR="007066F4">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 xml:space="preserve"> ، </w:t>
      </w:r>
      <w:r>
        <w:rPr>
          <w:rStyle w:val="Strong"/>
          <w:rFonts w:asciiTheme="minorBidi" w:hAnsiTheme="minorBidi" w:cs="Arial" w:hint="cs"/>
          <w:b w:val="0"/>
          <w:bCs w:val="0"/>
          <w:color w:val="000000"/>
          <w:rtl/>
          <w:cs/>
        </w:rPr>
        <w:t>16: 3</w:t>
      </w:r>
      <w:r>
        <w:rPr>
          <w:rStyle w:val="Strong"/>
          <w:rFonts w:asciiTheme="minorBidi" w:hAnsiTheme="minorBidi" w:cs="Arial" w:hint="cs"/>
          <w:b w:val="0"/>
          <w:bCs w:val="0"/>
          <w:color w:val="000000"/>
          <w:sz w:val="28"/>
          <w:szCs w:val="28"/>
          <w:rtl/>
          <w:cs/>
        </w:rPr>
        <w:t>).</w:t>
      </w:r>
    </w:p>
    <w:p w14:paraId="74D60FDE" w14:textId="61DE3955" w:rsidR="003B5CA1" w:rsidRDefault="003B5CA1" w:rsidP="0058613E">
      <w:pPr>
        <w:pStyle w:val="NormalWeb"/>
        <w:bidi/>
        <w:jc w:val="both"/>
        <w:rPr>
          <w:rStyle w:val="Strong"/>
          <w:rFonts w:asciiTheme="minorBidi" w:hAnsiTheme="minorBidi" w:cs="Arial"/>
          <w:b w:val="0"/>
          <w:bCs w:val="0"/>
          <w:color w:val="000000"/>
          <w:sz w:val="28"/>
          <w:szCs w:val="28"/>
          <w:rtl/>
        </w:rPr>
      </w:pPr>
      <w:r w:rsidRPr="00430A77">
        <w:rPr>
          <w:rStyle w:val="Strong"/>
          <w:rFonts w:asciiTheme="minorBidi" w:hAnsiTheme="minorBidi" w:cs="Arial"/>
          <w:b w:val="0"/>
          <w:bCs w:val="0"/>
          <w:color w:val="000000"/>
          <w:sz w:val="28"/>
          <w:szCs w:val="28"/>
          <w:rtl/>
        </w:rPr>
        <w:t xml:space="preserve">وَأَنَّهُ </w:t>
      </w:r>
      <w:r w:rsidRPr="006918E0">
        <w:rPr>
          <w:rStyle w:val="Strong"/>
          <w:rFonts w:asciiTheme="minorBidi" w:hAnsiTheme="minorBidi" w:cs="Arial"/>
          <w:color w:val="FF0000"/>
          <w:sz w:val="28"/>
          <w:szCs w:val="28"/>
          <w:rtl/>
        </w:rPr>
        <w:t>تَعَالَىٰ</w:t>
      </w:r>
      <w:r w:rsidRPr="00430A77">
        <w:rPr>
          <w:rStyle w:val="Strong"/>
          <w:rFonts w:asciiTheme="minorBidi" w:hAnsiTheme="minorBidi" w:cs="Arial"/>
          <w:b w:val="0"/>
          <w:bCs w:val="0"/>
          <w:color w:val="000000"/>
          <w:sz w:val="28"/>
          <w:szCs w:val="28"/>
          <w:rtl/>
        </w:rPr>
        <w:t xml:space="preserve"> جَدُّ </w:t>
      </w:r>
      <w:r w:rsidRPr="006918E0">
        <w:rPr>
          <w:rStyle w:val="Strong"/>
          <w:rFonts w:asciiTheme="minorBidi" w:hAnsiTheme="minorBidi" w:cs="Arial"/>
          <w:color w:val="FF0000"/>
          <w:sz w:val="28"/>
          <w:szCs w:val="28"/>
          <w:rtl/>
        </w:rPr>
        <w:t>رَبِّنَا</w:t>
      </w:r>
      <w:r w:rsidRPr="00430A77">
        <w:rPr>
          <w:rStyle w:val="Strong"/>
          <w:rFonts w:asciiTheme="minorBidi" w:hAnsiTheme="minorBidi" w:cs="Arial"/>
          <w:b w:val="0"/>
          <w:bCs w:val="0"/>
          <w:color w:val="000000"/>
          <w:sz w:val="28"/>
          <w:szCs w:val="28"/>
          <w:rtl/>
        </w:rPr>
        <w:t xml:space="preserve"> مَا اتَّخَذَ صَاحِبَةً وَلَا وَلَدًا</w:t>
      </w:r>
      <w:r>
        <w:rPr>
          <w:rStyle w:val="Strong"/>
          <w:rFonts w:asciiTheme="minorBidi" w:hAnsiTheme="minorBidi" w:cs="Arial" w:hint="cs"/>
          <w:b w:val="0"/>
          <w:bCs w:val="0"/>
          <w:color w:val="000000"/>
          <w:sz w:val="28"/>
          <w:szCs w:val="28"/>
          <w:rtl/>
        </w:rPr>
        <w:t xml:space="preserve"> (ال</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72: 3</w:t>
      </w:r>
      <w:r>
        <w:rPr>
          <w:rStyle w:val="Strong"/>
          <w:rFonts w:asciiTheme="minorBidi" w:hAnsiTheme="minorBidi" w:cs="Arial" w:hint="cs"/>
          <w:b w:val="0"/>
          <w:bCs w:val="0"/>
          <w:color w:val="000000"/>
          <w:sz w:val="28"/>
          <w:szCs w:val="28"/>
          <w:rtl/>
        </w:rPr>
        <w:t>).</w:t>
      </w:r>
    </w:p>
    <w:p w14:paraId="532B9BC0" w14:textId="106BF1D5" w:rsidR="003B5CA1" w:rsidRDefault="003B5CA1" w:rsidP="0058613E">
      <w:pPr>
        <w:pStyle w:val="NormalWeb"/>
        <w:bidi/>
        <w:jc w:val="both"/>
        <w:rPr>
          <w:rStyle w:val="Strong"/>
          <w:rFonts w:asciiTheme="minorBidi" w:hAnsiTheme="minorBidi" w:cs="Arial"/>
          <w:b w:val="0"/>
          <w:bCs w:val="0"/>
          <w:color w:val="000000"/>
          <w:sz w:val="28"/>
          <w:szCs w:val="28"/>
        </w:rPr>
      </w:pPr>
      <w:r w:rsidRPr="00E555AF">
        <w:rPr>
          <w:rStyle w:val="Strong"/>
          <w:rFonts w:asciiTheme="minorBidi" w:hAnsiTheme="minorBidi" w:cs="Arial"/>
          <w:b w:val="0"/>
          <w:bCs w:val="0"/>
          <w:color w:val="000000"/>
          <w:sz w:val="28"/>
          <w:szCs w:val="28"/>
          <w:rtl/>
        </w:rPr>
        <w:t>سُبْحَانَهُ وَ</w:t>
      </w:r>
      <w:r w:rsidRPr="00EB5A6B">
        <w:rPr>
          <w:rStyle w:val="Strong"/>
          <w:rFonts w:asciiTheme="minorBidi" w:hAnsiTheme="minorBidi" w:cs="Arial"/>
          <w:color w:val="FF0000"/>
          <w:sz w:val="28"/>
          <w:szCs w:val="28"/>
          <w:rtl/>
        </w:rPr>
        <w:t xml:space="preserve">تَعَالَىٰ </w:t>
      </w:r>
      <w:r w:rsidRPr="00E555AF">
        <w:rPr>
          <w:rStyle w:val="Strong"/>
          <w:rFonts w:asciiTheme="minorBidi" w:hAnsiTheme="minorBidi" w:cs="Arial"/>
          <w:b w:val="0"/>
          <w:bCs w:val="0"/>
          <w:color w:val="000000"/>
          <w:sz w:val="28"/>
          <w:szCs w:val="28"/>
          <w:rtl/>
        </w:rPr>
        <w:t xml:space="preserve">عَمَّا يَقُولُونَ </w:t>
      </w:r>
      <w:r w:rsidRPr="00EB5A6B">
        <w:rPr>
          <w:rStyle w:val="Strong"/>
          <w:rFonts w:asciiTheme="minorBidi" w:hAnsiTheme="minorBidi" w:cs="Arial"/>
          <w:color w:val="FF0000"/>
          <w:sz w:val="28"/>
          <w:szCs w:val="28"/>
          <w:rtl/>
        </w:rPr>
        <w:t>عُلُوًّا كَبِيرًا</w:t>
      </w:r>
      <w:r w:rsidRPr="00EB5A6B">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(الإس</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43</w:t>
      </w:r>
      <w:r>
        <w:rPr>
          <w:rStyle w:val="Strong"/>
          <w:rFonts w:asciiTheme="minorBidi" w:hAnsiTheme="minorBidi" w:cs="Arial" w:hint="cs"/>
          <w:b w:val="0"/>
          <w:bCs w:val="0"/>
          <w:color w:val="000000"/>
          <w:sz w:val="28"/>
          <w:szCs w:val="28"/>
          <w:rtl/>
        </w:rPr>
        <w:t>).</w:t>
      </w:r>
    </w:p>
    <w:p w14:paraId="4B03085D" w14:textId="77777777" w:rsidR="003B5CA1" w:rsidRDefault="003B5CA1" w:rsidP="0058613E">
      <w:pPr>
        <w:pStyle w:val="NormalWeb"/>
        <w:jc w:val="both"/>
        <w:rPr>
          <w:rStyle w:val="Strong"/>
          <w:rFonts w:asciiTheme="minorBidi" w:hAnsiTheme="minorBidi" w:cstheme="minorBidi"/>
          <w:b w:val="0"/>
          <w:bCs w:val="0"/>
          <w:color w:val="000000"/>
          <w:sz w:val="20"/>
          <w:szCs w:val="20"/>
          <w:rtl/>
        </w:rPr>
      </w:pPr>
      <w:r w:rsidRPr="00543BF3">
        <w:rPr>
          <w:rStyle w:val="Strong"/>
          <w:rFonts w:asciiTheme="minorBidi" w:hAnsiTheme="minorBidi" w:cstheme="minorBidi"/>
          <w:b w:val="0"/>
          <w:bCs w:val="0"/>
          <w:color w:val="000000"/>
          <w:sz w:val="20"/>
          <w:szCs w:val="20"/>
        </w:rPr>
        <w:t>But they have attributed to Allah partners</w:t>
      </w:r>
      <w:r>
        <w:rPr>
          <w:rStyle w:val="Strong"/>
          <w:rFonts w:asciiTheme="minorBidi" w:hAnsiTheme="minorBidi" w:cstheme="minorBidi"/>
          <w:b w:val="0"/>
          <w:bCs w:val="0"/>
          <w:color w:val="000000"/>
          <w:sz w:val="20"/>
          <w:szCs w:val="20"/>
        </w:rPr>
        <w:t>,</w:t>
      </w:r>
      <w:r w:rsidRPr="00543BF3">
        <w:rPr>
          <w:rStyle w:val="Strong"/>
          <w:rFonts w:asciiTheme="minorBidi" w:hAnsiTheme="minorBidi" w:cstheme="minorBidi"/>
          <w:b w:val="0"/>
          <w:bCs w:val="0"/>
          <w:color w:val="000000"/>
          <w:sz w:val="20"/>
          <w:szCs w:val="20"/>
        </w:rPr>
        <w:t xml:space="preserve"> the jinn, while He has created them</w:t>
      </w:r>
      <w:r>
        <w:rPr>
          <w:rStyle w:val="Strong"/>
          <w:rFonts w:asciiTheme="minorBidi" w:hAnsiTheme="minorBidi" w:cstheme="minorBidi"/>
          <w:b w:val="0"/>
          <w:bCs w:val="0"/>
          <w:color w:val="000000"/>
          <w:sz w:val="20"/>
          <w:szCs w:val="20"/>
        </w:rPr>
        <w:t>,</w:t>
      </w:r>
      <w:r w:rsidRPr="00543BF3">
        <w:rPr>
          <w:rStyle w:val="Strong"/>
          <w:rFonts w:asciiTheme="minorBidi" w:hAnsiTheme="minorBidi" w:cstheme="minorBidi"/>
          <w:b w:val="0"/>
          <w:bCs w:val="0"/>
          <w:color w:val="000000"/>
          <w:sz w:val="20"/>
          <w:szCs w:val="20"/>
        </w:rPr>
        <w:t xml:space="preserve"> and have fabricated for Him sons and daughters</w:t>
      </w:r>
      <w:r>
        <w:rPr>
          <w:rStyle w:val="Strong"/>
          <w:rFonts w:asciiTheme="minorBidi" w:hAnsiTheme="minorBidi" w:cstheme="minorBidi"/>
          <w:b w:val="0"/>
          <w:bCs w:val="0"/>
          <w:color w:val="000000"/>
          <w:sz w:val="20"/>
          <w:szCs w:val="20"/>
        </w:rPr>
        <w:t>!</w:t>
      </w:r>
      <w:r w:rsidRPr="00543BF3">
        <w:rPr>
          <w:rStyle w:val="Strong"/>
          <w:rFonts w:asciiTheme="minorBidi" w:hAnsiTheme="minorBidi" w:cstheme="minorBidi"/>
          <w:b w:val="0"/>
          <w:bCs w:val="0"/>
          <w:color w:val="000000"/>
          <w:sz w:val="20"/>
          <w:szCs w:val="20"/>
        </w:rPr>
        <w:t xml:space="preserve"> </w:t>
      </w:r>
      <w:r w:rsidRPr="003868E8">
        <w:rPr>
          <w:rStyle w:val="Strong"/>
          <w:rFonts w:asciiTheme="minorBidi" w:hAnsiTheme="minorBidi" w:cstheme="minorBidi"/>
          <w:color w:val="FF0000"/>
          <w:sz w:val="20"/>
          <w:szCs w:val="20"/>
        </w:rPr>
        <w:t>Exalted and Higher</w:t>
      </w:r>
      <w:r w:rsidRPr="003868E8">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 xml:space="preserve">is He </w:t>
      </w:r>
      <w:r w:rsidRPr="00543BF3">
        <w:rPr>
          <w:rStyle w:val="Strong"/>
          <w:rFonts w:asciiTheme="minorBidi" w:hAnsiTheme="minorBidi" w:cstheme="minorBidi"/>
          <w:b w:val="0"/>
          <w:bCs w:val="0"/>
          <w:color w:val="000000"/>
          <w:sz w:val="20"/>
          <w:szCs w:val="20"/>
        </w:rPr>
        <w:t>above what they describe</w:t>
      </w:r>
      <w:r>
        <w:rPr>
          <w:rStyle w:val="Strong"/>
          <w:rFonts w:asciiTheme="minorBidi" w:hAnsiTheme="minorBidi" w:cstheme="minorBidi"/>
          <w:b w:val="0"/>
          <w:bCs w:val="0"/>
          <w:color w:val="000000"/>
          <w:sz w:val="20"/>
          <w:szCs w:val="20"/>
        </w:rPr>
        <w:t xml:space="preserve"> (Al-An’am, 6: 100).</w:t>
      </w:r>
    </w:p>
    <w:p w14:paraId="4E64BC0A" w14:textId="77777777" w:rsidR="003B5CA1" w:rsidRDefault="003B5CA1" w:rsidP="0058613E">
      <w:pPr>
        <w:pStyle w:val="NormalWeb"/>
        <w:jc w:val="both"/>
        <w:rPr>
          <w:rStyle w:val="Strong"/>
          <w:rFonts w:asciiTheme="minorBidi" w:hAnsiTheme="minorBidi" w:cstheme="minorBidi"/>
          <w:b w:val="0"/>
          <w:bCs w:val="0"/>
          <w:color w:val="000000"/>
          <w:sz w:val="20"/>
          <w:szCs w:val="20"/>
          <w:rtl/>
        </w:rPr>
      </w:pPr>
      <w:r w:rsidRPr="00233599">
        <w:rPr>
          <w:rStyle w:val="Strong"/>
          <w:rFonts w:asciiTheme="minorBidi" w:hAnsiTheme="minorBidi" w:cstheme="minorBidi"/>
          <w:b w:val="0"/>
          <w:bCs w:val="0"/>
          <w:color w:val="000000"/>
          <w:sz w:val="20"/>
          <w:szCs w:val="20"/>
        </w:rPr>
        <w:t xml:space="preserve">He created the heavens and </w:t>
      </w:r>
      <w:r>
        <w:rPr>
          <w:rStyle w:val="Strong"/>
          <w:rFonts w:asciiTheme="minorBidi" w:hAnsiTheme="minorBidi" w:cstheme="minorBidi"/>
          <w:b w:val="0"/>
          <w:bCs w:val="0"/>
          <w:color w:val="000000"/>
          <w:sz w:val="20"/>
          <w:szCs w:val="20"/>
        </w:rPr>
        <w:t>E</w:t>
      </w:r>
      <w:r w:rsidRPr="00233599">
        <w:rPr>
          <w:rStyle w:val="Strong"/>
          <w:rFonts w:asciiTheme="minorBidi" w:hAnsiTheme="minorBidi" w:cstheme="minorBidi"/>
          <w:b w:val="0"/>
          <w:bCs w:val="0"/>
          <w:color w:val="000000"/>
          <w:sz w:val="20"/>
          <w:szCs w:val="20"/>
        </w:rPr>
        <w:t xml:space="preserve">arth in truth. </w:t>
      </w:r>
      <w:r w:rsidRPr="00233599">
        <w:rPr>
          <w:rStyle w:val="Strong"/>
          <w:rFonts w:asciiTheme="minorBidi" w:hAnsiTheme="minorBidi" w:cstheme="minorBidi"/>
          <w:color w:val="FF0000"/>
          <w:sz w:val="20"/>
          <w:szCs w:val="20"/>
        </w:rPr>
        <w:t>Higher is He</w:t>
      </w:r>
      <w:r w:rsidRPr="00233599">
        <w:rPr>
          <w:rStyle w:val="Strong"/>
          <w:rFonts w:asciiTheme="minorBidi" w:hAnsiTheme="minorBidi" w:cstheme="minorBidi"/>
          <w:b w:val="0"/>
          <w:bCs w:val="0"/>
          <w:color w:val="FF0000"/>
          <w:sz w:val="20"/>
          <w:szCs w:val="20"/>
        </w:rPr>
        <w:t xml:space="preserve"> </w:t>
      </w:r>
      <w:r w:rsidRPr="00233599">
        <w:rPr>
          <w:rStyle w:val="Strong"/>
          <w:rFonts w:asciiTheme="minorBidi" w:hAnsiTheme="minorBidi" w:cstheme="minorBidi"/>
          <w:b w:val="0"/>
          <w:bCs w:val="0"/>
          <w:color w:val="000000"/>
          <w:sz w:val="20"/>
          <w:szCs w:val="20"/>
        </w:rPr>
        <w:t xml:space="preserve">above what they associate </w:t>
      </w:r>
      <w:r>
        <w:rPr>
          <w:rStyle w:val="Strong"/>
          <w:rFonts w:asciiTheme="minorBidi" w:hAnsiTheme="minorBidi" w:cstheme="minorBidi"/>
          <w:b w:val="0"/>
          <w:bCs w:val="0"/>
          <w:color w:val="000000"/>
          <w:sz w:val="20"/>
          <w:szCs w:val="20"/>
        </w:rPr>
        <w:t>(</w:t>
      </w:r>
      <w:r w:rsidRPr="00233599">
        <w:rPr>
          <w:rStyle w:val="Strong"/>
          <w:rFonts w:asciiTheme="minorBidi" w:hAnsiTheme="minorBidi" w:cstheme="minorBidi"/>
          <w:b w:val="0"/>
          <w:bCs w:val="0"/>
          <w:color w:val="000000"/>
          <w:sz w:val="20"/>
          <w:szCs w:val="20"/>
        </w:rPr>
        <w:t>with Him</w:t>
      </w:r>
      <w:r>
        <w:rPr>
          <w:rStyle w:val="Strong"/>
          <w:rFonts w:asciiTheme="minorBidi" w:hAnsiTheme="minorBidi" w:cstheme="minorBidi"/>
          <w:b w:val="0"/>
          <w:bCs w:val="0"/>
          <w:color w:val="000000"/>
          <w:sz w:val="20"/>
          <w:szCs w:val="20"/>
        </w:rPr>
        <w:t>)</w:t>
      </w:r>
      <w:r w:rsidRPr="00233599">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(Al-Na’hl, 16: 3).</w:t>
      </w:r>
    </w:p>
    <w:p w14:paraId="098EA6D3" w14:textId="77777777" w:rsidR="003B5CA1" w:rsidRDefault="003B5CA1" w:rsidP="0058613E">
      <w:pPr>
        <w:pStyle w:val="NormalWeb"/>
        <w:jc w:val="both"/>
        <w:rPr>
          <w:rStyle w:val="Strong"/>
          <w:rFonts w:asciiTheme="minorBidi" w:hAnsiTheme="minorBidi" w:cs="Arial"/>
          <w:b w:val="0"/>
          <w:bCs w:val="0"/>
          <w:color w:val="000000"/>
          <w:sz w:val="20"/>
          <w:szCs w:val="20"/>
          <w:rtl/>
        </w:rPr>
      </w:pPr>
      <w:r w:rsidRPr="00430A77">
        <w:rPr>
          <w:rStyle w:val="Strong"/>
          <w:rFonts w:asciiTheme="minorBidi" w:hAnsiTheme="minorBidi" w:cs="Arial"/>
          <w:b w:val="0"/>
          <w:bCs w:val="0"/>
          <w:color w:val="000000"/>
          <w:sz w:val="20"/>
          <w:szCs w:val="20"/>
        </w:rPr>
        <w:t xml:space="preserve">And </w:t>
      </w:r>
      <w:r>
        <w:rPr>
          <w:rStyle w:val="Strong"/>
          <w:rFonts w:asciiTheme="minorBidi" w:hAnsiTheme="minorBidi" w:cs="Arial"/>
          <w:b w:val="0"/>
          <w:bCs w:val="0"/>
          <w:color w:val="000000"/>
          <w:sz w:val="20"/>
          <w:szCs w:val="20"/>
        </w:rPr>
        <w:t>(the Holy Quran</w:t>
      </w:r>
      <w:r w:rsidRPr="00430A77">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teaches) </w:t>
      </w:r>
      <w:r w:rsidRPr="00430A77">
        <w:rPr>
          <w:rStyle w:val="Strong"/>
          <w:rFonts w:asciiTheme="minorBidi" w:hAnsiTheme="minorBidi" w:cs="Arial"/>
          <w:b w:val="0"/>
          <w:bCs w:val="0"/>
          <w:color w:val="000000"/>
          <w:sz w:val="20"/>
          <w:szCs w:val="20"/>
        </w:rPr>
        <w:t>that</w:t>
      </w:r>
      <w:r>
        <w:rPr>
          <w:rStyle w:val="Strong"/>
          <w:rFonts w:asciiTheme="minorBidi" w:hAnsiTheme="minorBidi" w:cs="Arial"/>
          <w:b w:val="0"/>
          <w:bCs w:val="0"/>
          <w:color w:val="000000"/>
          <w:sz w:val="20"/>
          <w:szCs w:val="20"/>
        </w:rPr>
        <w:t xml:space="preserve"> the</w:t>
      </w:r>
      <w:r w:rsidRPr="00430A77">
        <w:rPr>
          <w:rStyle w:val="Strong"/>
          <w:rFonts w:asciiTheme="minorBidi" w:hAnsiTheme="minorBidi" w:cs="Arial"/>
          <w:b w:val="0"/>
          <w:bCs w:val="0"/>
          <w:color w:val="000000"/>
          <w:sz w:val="20"/>
          <w:szCs w:val="20"/>
        </w:rPr>
        <w:t xml:space="preserve"> </w:t>
      </w:r>
      <w:r w:rsidRPr="00720C2D">
        <w:rPr>
          <w:rStyle w:val="Strong"/>
          <w:rFonts w:asciiTheme="minorBidi" w:hAnsiTheme="minorBidi" w:cs="Arial"/>
          <w:b w:val="0"/>
          <w:bCs w:val="0"/>
          <w:color w:val="000000" w:themeColor="text1"/>
          <w:sz w:val="20"/>
          <w:szCs w:val="20"/>
        </w:rPr>
        <w:t>Grandeur of our Lord is</w:t>
      </w:r>
      <w:r w:rsidRPr="00720C2D">
        <w:rPr>
          <w:rStyle w:val="Strong"/>
          <w:rFonts w:asciiTheme="minorBidi" w:hAnsiTheme="minorBidi" w:cs="Arial"/>
          <w:color w:val="000000" w:themeColor="text1"/>
          <w:sz w:val="20"/>
          <w:szCs w:val="20"/>
        </w:rPr>
        <w:t xml:space="preserve"> </w:t>
      </w:r>
      <w:r>
        <w:rPr>
          <w:rStyle w:val="Strong"/>
          <w:rFonts w:asciiTheme="minorBidi" w:hAnsiTheme="minorBidi" w:cs="Arial"/>
          <w:color w:val="FF0000"/>
          <w:sz w:val="20"/>
          <w:szCs w:val="20"/>
        </w:rPr>
        <w:t xml:space="preserve">Higher </w:t>
      </w:r>
      <w:r w:rsidRPr="00720C2D">
        <w:rPr>
          <w:rStyle w:val="Strong"/>
          <w:rFonts w:asciiTheme="minorBidi" w:hAnsiTheme="minorBidi" w:cs="Arial"/>
          <w:b w:val="0"/>
          <w:bCs w:val="0"/>
          <w:color w:val="000000" w:themeColor="text1"/>
          <w:sz w:val="20"/>
          <w:szCs w:val="20"/>
        </w:rPr>
        <w:t>(than</w:t>
      </w:r>
      <w:r>
        <w:rPr>
          <w:rStyle w:val="Strong"/>
          <w:rFonts w:asciiTheme="minorBidi" w:hAnsiTheme="minorBidi" w:cs="Arial"/>
          <w:color w:val="FF0000"/>
          <w:sz w:val="20"/>
          <w:szCs w:val="20"/>
        </w:rPr>
        <w:t xml:space="preserve"> </w:t>
      </w:r>
      <w:r>
        <w:rPr>
          <w:rStyle w:val="Strong"/>
          <w:rFonts w:asciiTheme="minorBidi" w:hAnsiTheme="minorBidi" w:cs="Arial"/>
          <w:b w:val="0"/>
          <w:bCs w:val="0"/>
          <w:color w:val="000000" w:themeColor="text1"/>
          <w:sz w:val="20"/>
          <w:szCs w:val="20"/>
        </w:rPr>
        <w:t xml:space="preserve">their false claims). </w:t>
      </w:r>
      <w:r w:rsidRPr="00430A77">
        <w:rPr>
          <w:rStyle w:val="Strong"/>
          <w:rFonts w:asciiTheme="minorBidi" w:hAnsiTheme="minorBidi" w:cs="Arial"/>
          <w:b w:val="0"/>
          <w:bCs w:val="0"/>
          <w:color w:val="000000"/>
          <w:sz w:val="20"/>
          <w:szCs w:val="20"/>
        </w:rPr>
        <w:t>He has not taken a wife or a son</w:t>
      </w:r>
      <w:r>
        <w:rPr>
          <w:rStyle w:val="Strong"/>
          <w:rFonts w:asciiTheme="minorBidi" w:hAnsiTheme="minorBidi" w:cs="Arial"/>
          <w:b w:val="0"/>
          <w:bCs w:val="0"/>
          <w:color w:val="000000"/>
          <w:sz w:val="20"/>
          <w:szCs w:val="20"/>
        </w:rPr>
        <w:t xml:space="preserve"> (Al-Jinn, 72: 3).</w:t>
      </w:r>
    </w:p>
    <w:p w14:paraId="40A2A24D" w14:textId="75E5929E" w:rsidR="003B5CA1" w:rsidRDefault="003B5CA1" w:rsidP="0058613E">
      <w:pPr>
        <w:pStyle w:val="NormalWeb"/>
        <w:jc w:val="both"/>
        <w:rPr>
          <w:rStyle w:val="Strong"/>
          <w:rFonts w:asciiTheme="minorBidi" w:hAnsiTheme="minorBidi" w:cstheme="minorBidi"/>
          <w:b w:val="0"/>
          <w:bCs w:val="0"/>
          <w:color w:val="000000"/>
          <w:sz w:val="20"/>
          <w:szCs w:val="20"/>
        </w:rPr>
      </w:pPr>
      <w:r w:rsidRPr="00E555AF">
        <w:rPr>
          <w:rStyle w:val="Strong"/>
          <w:rFonts w:asciiTheme="minorBidi" w:hAnsiTheme="minorBidi" w:cstheme="minorBidi"/>
          <w:b w:val="0"/>
          <w:bCs w:val="0"/>
          <w:color w:val="000000"/>
          <w:sz w:val="20"/>
          <w:szCs w:val="20"/>
        </w:rPr>
        <w:t xml:space="preserve">Exalted and </w:t>
      </w:r>
      <w:r w:rsidRPr="00EB5A6B">
        <w:rPr>
          <w:rStyle w:val="Strong"/>
          <w:rFonts w:asciiTheme="minorBidi" w:hAnsiTheme="minorBidi" w:cstheme="minorBidi"/>
          <w:color w:val="FF0000"/>
          <w:sz w:val="20"/>
          <w:szCs w:val="20"/>
        </w:rPr>
        <w:t>Higher</w:t>
      </w:r>
      <w:r>
        <w:rPr>
          <w:rStyle w:val="Strong"/>
          <w:rFonts w:asciiTheme="minorBidi" w:hAnsiTheme="minorBidi" w:cstheme="minorBidi"/>
          <w:b w:val="0"/>
          <w:bCs w:val="0"/>
          <w:color w:val="000000"/>
          <w:sz w:val="20"/>
          <w:szCs w:val="20"/>
        </w:rPr>
        <w:t xml:space="preserve"> is He,</w:t>
      </w:r>
      <w:r w:rsidRPr="00E555AF">
        <w:rPr>
          <w:rStyle w:val="Strong"/>
          <w:rFonts w:asciiTheme="minorBidi" w:hAnsiTheme="minorBidi" w:cstheme="minorBidi"/>
          <w:b w:val="0"/>
          <w:bCs w:val="0"/>
          <w:color w:val="000000"/>
          <w:sz w:val="20"/>
          <w:szCs w:val="20"/>
        </w:rPr>
        <w:t xml:space="preserve"> above what they say</w:t>
      </w:r>
      <w:r>
        <w:rPr>
          <w:rStyle w:val="Strong"/>
          <w:rFonts w:asciiTheme="minorBidi" w:hAnsiTheme="minorBidi" w:cstheme="minorBidi"/>
          <w:b w:val="0"/>
          <w:bCs w:val="0"/>
          <w:color w:val="000000"/>
          <w:sz w:val="20"/>
          <w:szCs w:val="20"/>
        </w:rPr>
        <w:t>,</w:t>
      </w:r>
      <w:r w:rsidRPr="00E555A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E555AF">
        <w:rPr>
          <w:rStyle w:val="Strong"/>
          <w:rFonts w:asciiTheme="minorBidi" w:hAnsiTheme="minorBidi" w:cstheme="minorBidi"/>
          <w:b w:val="0"/>
          <w:bCs w:val="0"/>
          <w:color w:val="000000"/>
          <w:sz w:val="20"/>
          <w:szCs w:val="20"/>
        </w:rPr>
        <w:t>by</w:t>
      </w:r>
      <w:r>
        <w:rPr>
          <w:rStyle w:val="Strong"/>
          <w:rFonts w:asciiTheme="minorBidi" w:hAnsiTheme="minorBidi" w:cstheme="minorBidi"/>
          <w:b w:val="0"/>
          <w:bCs w:val="0"/>
          <w:color w:val="000000"/>
          <w:sz w:val="20"/>
          <w:szCs w:val="20"/>
        </w:rPr>
        <w:t>) a</w:t>
      </w:r>
      <w:r w:rsidRPr="00E555A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grand highness</w:t>
      </w:r>
      <w:r w:rsidRPr="00E555A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(Al-Isra, 17: 43).</w:t>
      </w:r>
    </w:p>
    <w:p w14:paraId="39EFB793" w14:textId="23E76E57" w:rsidR="000D4599" w:rsidRDefault="000D4599" w:rsidP="00B33FE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 xml:space="preserve">Al- </w:t>
      </w:r>
      <w:r>
        <w:rPr>
          <w:rStyle w:val="Strong"/>
          <w:rFonts w:asciiTheme="minorBidi" w:hAnsiTheme="minorBidi" w:cstheme="minorBidi"/>
          <w:color w:val="000000"/>
          <w:sz w:val="20"/>
          <w:szCs w:val="20"/>
        </w:rPr>
        <w:t>Kabeer, Al-Muta’al</w:t>
      </w:r>
      <w:r>
        <w:rPr>
          <w:rStyle w:val="style3061"/>
          <w:rFonts w:asciiTheme="minorBidi" w:hAnsiTheme="minorBidi" w:cstheme="minorBidi"/>
          <w:color w:val="000000"/>
          <w:sz w:val="20"/>
          <w:szCs w:val="20"/>
        </w:rPr>
        <w:t>” (O, Allah, You are the Grand, the Higher),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w:t>
      </w:r>
      <w:r w:rsidR="00B33FE7">
        <w:rPr>
          <w:rFonts w:asciiTheme="minorBidi" w:hAnsiTheme="minorBidi" w:cstheme="minorBidi"/>
          <w:color w:val="000000"/>
          <w:sz w:val="20"/>
          <w:szCs w:val="20"/>
        </w:rPr>
        <w:t xml:space="preserve"> (Then, supplicant may ask Allah for whatever they want).</w:t>
      </w:r>
    </w:p>
    <w:p w14:paraId="2895DD55" w14:textId="0E5DC1CC" w:rsidR="00040F9B" w:rsidRDefault="000D4599" w:rsidP="008509BE">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w:t>
      </w:r>
      <w:r w:rsidR="00CB52C0">
        <w:rPr>
          <w:rStyle w:val="Strong"/>
          <w:rFonts w:asciiTheme="minorBidi" w:hAnsiTheme="minorBidi" w:cstheme="minorBidi"/>
          <w:b w:val="0"/>
          <w:bCs w:val="0"/>
          <w:color w:val="000000"/>
          <w:sz w:val="20"/>
          <w:szCs w:val="20"/>
        </w:rPr>
        <w:t>Muta’al</w:t>
      </w:r>
      <w:r>
        <w:rPr>
          <w:rStyle w:val="Strong"/>
          <w:rFonts w:asciiTheme="minorBidi" w:hAnsiTheme="minorBidi" w:cstheme="minorBidi"/>
          <w:b w:val="0"/>
          <w:bCs w:val="0"/>
          <w:color w:val="000000"/>
          <w:sz w:val="20"/>
          <w:szCs w:val="20"/>
        </w:rPr>
        <w:t>” (the High</w:t>
      </w:r>
      <w:r w:rsidR="00CB52C0">
        <w:rPr>
          <w:rStyle w:val="Strong"/>
          <w:rFonts w:asciiTheme="minorBidi" w:hAnsiTheme="minorBidi" w:cstheme="minorBidi"/>
          <w:b w:val="0"/>
          <w:bCs w:val="0"/>
          <w:color w:val="000000"/>
          <w:sz w:val="20"/>
          <w:szCs w:val="20"/>
        </w:rPr>
        <w:t>er</w:t>
      </w:r>
      <w:r>
        <w:rPr>
          <w:rStyle w:val="Strong"/>
          <w:rFonts w:asciiTheme="minorBidi" w:hAnsiTheme="minorBidi" w:cstheme="minorBidi"/>
          <w:b w:val="0"/>
          <w:bCs w:val="0"/>
          <w:color w:val="000000"/>
          <w:sz w:val="20"/>
          <w:szCs w:val="20"/>
        </w:rPr>
        <w:t xml:space="preserve">), with the definite article (Al), </w:t>
      </w:r>
      <w:r>
        <w:rPr>
          <w:rStyle w:val="style3061"/>
          <w:rFonts w:asciiTheme="minorBidi" w:hAnsiTheme="minorBidi" w:cstheme="minorBidi"/>
          <w:color w:val="000000"/>
          <w:sz w:val="20"/>
          <w:szCs w:val="20"/>
        </w:rPr>
        <w:t xml:space="preserve">as it refers to His uniqueness, in that He alone is higher than all of His creations, in position, status, traits, and honor. </w:t>
      </w:r>
      <w:r w:rsidR="00D970F8">
        <w:rPr>
          <w:rStyle w:val="Strong"/>
          <w:rFonts w:asciiTheme="minorBidi" w:hAnsiTheme="minorBidi" w:cstheme="minorBidi"/>
          <w:b w:val="0"/>
          <w:bCs w:val="0"/>
          <w:color w:val="000000"/>
          <w:sz w:val="20"/>
          <w:szCs w:val="20"/>
        </w:rPr>
        <w:t>In addition, n</w:t>
      </w:r>
      <w:r w:rsidR="00D970F8" w:rsidRPr="003C4A43">
        <w:rPr>
          <w:rStyle w:val="Strong"/>
          <w:rFonts w:asciiTheme="minorBidi" w:hAnsiTheme="minorBidi" w:cstheme="minorBidi"/>
          <w:b w:val="0"/>
          <w:bCs w:val="0"/>
          <w:color w:val="000000"/>
          <w:sz w:val="20"/>
          <w:szCs w:val="20"/>
        </w:rPr>
        <w:t>o Muslim</w:t>
      </w:r>
      <w:r w:rsidR="00D970F8">
        <w:rPr>
          <w:rStyle w:val="Strong"/>
          <w:rFonts w:asciiTheme="minorBidi" w:hAnsiTheme="minorBidi" w:cstheme="minorBidi"/>
          <w:b w:val="0"/>
          <w:bCs w:val="0"/>
          <w:color w:val="000000"/>
          <w:sz w:val="20"/>
          <w:szCs w:val="20"/>
        </w:rPr>
        <w:t xml:space="preserve"> boy</w:t>
      </w:r>
      <w:r w:rsidR="00D970F8" w:rsidRPr="003C4A43">
        <w:rPr>
          <w:rStyle w:val="Strong"/>
          <w:rFonts w:asciiTheme="minorBidi" w:hAnsiTheme="minorBidi" w:cstheme="minorBidi"/>
          <w:b w:val="0"/>
          <w:bCs w:val="0"/>
          <w:color w:val="000000"/>
          <w:sz w:val="20"/>
          <w:szCs w:val="20"/>
        </w:rPr>
        <w:t xml:space="preserve"> should be named as “</w:t>
      </w:r>
      <w:r w:rsidR="00D970F8">
        <w:rPr>
          <w:rStyle w:val="Strong"/>
          <w:rFonts w:asciiTheme="minorBidi" w:hAnsiTheme="minorBidi" w:cstheme="minorBidi"/>
          <w:b w:val="0"/>
          <w:bCs w:val="0"/>
          <w:color w:val="000000"/>
          <w:sz w:val="20"/>
          <w:szCs w:val="20"/>
        </w:rPr>
        <w:t>Muta’al</w:t>
      </w:r>
      <w:r w:rsidR="00D970F8" w:rsidRPr="003C4A43">
        <w:rPr>
          <w:rStyle w:val="Strong"/>
          <w:rFonts w:asciiTheme="minorBidi" w:hAnsiTheme="minorBidi" w:cstheme="minorBidi"/>
          <w:b w:val="0"/>
          <w:bCs w:val="0"/>
          <w:color w:val="000000"/>
          <w:sz w:val="20"/>
          <w:szCs w:val="20"/>
        </w:rPr>
        <w:t>,” without the definite article (Al), because</w:t>
      </w:r>
      <w:r w:rsidR="00D970F8">
        <w:rPr>
          <w:rStyle w:val="Strong"/>
          <w:rFonts w:asciiTheme="minorBidi" w:hAnsiTheme="minorBidi" w:cstheme="minorBidi"/>
          <w:b w:val="0"/>
          <w:bCs w:val="0"/>
          <w:color w:val="000000"/>
          <w:sz w:val="20"/>
          <w:szCs w:val="20"/>
        </w:rPr>
        <w:t xml:space="preserve"> Allah, praise to Him, discouraged this trait in anybody among His creations. Thus, when Iblis (Satan) disobeyed Him by not prostrating to Adam, He described his disobedience as haughtiness and arrogance (</w:t>
      </w:r>
      <w:r w:rsidR="00D970F8" w:rsidRPr="00F77812">
        <w:rPr>
          <w:rStyle w:val="Strong"/>
          <w:rFonts w:asciiTheme="minorBidi" w:hAnsiTheme="minorBidi" w:cstheme="minorBidi"/>
          <w:b w:val="0"/>
          <w:bCs w:val="0"/>
          <w:color w:val="000000"/>
          <w:sz w:val="20"/>
          <w:szCs w:val="20"/>
          <w:u w:val="single"/>
        </w:rPr>
        <w:t>S</w:t>
      </w:r>
      <w:r w:rsidR="00D970F8">
        <w:rPr>
          <w:rStyle w:val="Strong"/>
          <w:rFonts w:asciiTheme="minorBidi" w:hAnsiTheme="minorBidi" w:cstheme="minorBidi"/>
          <w:b w:val="0"/>
          <w:bCs w:val="0"/>
          <w:color w:val="000000"/>
          <w:sz w:val="20"/>
          <w:szCs w:val="20"/>
        </w:rPr>
        <w:t>ad, 38: 75). He also described Pharaoh and his inner circle of advisers as haughty and arrogant (Al-Mu.minoon, 23: 46).</w:t>
      </w:r>
      <w:r w:rsidR="008509B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CB52C0">
        <w:rPr>
          <w:rStyle w:val="Strong"/>
          <w:rFonts w:asciiTheme="minorBidi" w:hAnsiTheme="minorBidi" w:cstheme="minorBidi"/>
          <w:color w:val="000000"/>
          <w:sz w:val="20"/>
          <w:szCs w:val="20"/>
        </w:rPr>
        <w:t>Muta’al</w:t>
      </w:r>
      <w:r>
        <w:rPr>
          <w:rStyle w:val="Strong"/>
          <w:rFonts w:asciiTheme="minorBidi" w:hAnsiTheme="minorBidi" w:cstheme="minorBidi"/>
          <w:b w:val="0"/>
          <w:bCs w:val="0"/>
          <w:color w:val="000000"/>
          <w:sz w:val="20"/>
          <w:szCs w:val="20"/>
        </w:rPr>
        <w:t>” (Worshipper of the High</w:t>
      </w:r>
      <w:r w:rsidR="00CB52C0">
        <w:rPr>
          <w:rStyle w:val="Strong"/>
          <w:rFonts w:asciiTheme="minorBidi" w:hAnsiTheme="minorBidi" w:cstheme="minorBidi"/>
          <w:b w:val="0"/>
          <w:bCs w:val="0"/>
          <w:color w:val="000000"/>
          <w:sz w:val="20"/>
          <w:szCs w:val="20"/>
        </w:rPr>
        <w:t>er</w:t>
      </w:r>
      <w:r>
        <w:rPr>
          <w:rStyle w:val="Strong"/>
          <w:rFonts w:asciiTheme="minorBidi" w:hAnsiTheme="minorBidi" w:cstheme="minorBidi"/>
          <w:b w:val="0"/>
          <w:bCs w:val="0"/>
          <w:color w:val="000000"/>
          <w:sz w:val="20"/>
          <w:szCs w:val="20"/>
        </w:rPr>
        <w:t xml:space="preserve">), as this Name represents a recognition of his worship to his Creator. </w:t>
      </w:r>
    </w:p>
    <w:p w14:paraId="7F1D3D3C" w14:textId="73A9A9A4" w:rsidR="000D4599" w:rsidRDefault="000D4599" w:rsidP="000472E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 believer can live up to the meanings of this Good Name of Allah by being humble towards other human beings. No matter how high his/her status or position may become, it is still limited in time, place, and quality, in comparison with that of Allah, Al</w:t>
      </w:r>
      <w:r w:rsidR="006B533F">
        <w:rPr>
          <w:rFonts w:asciiTheme="minorBidi" w:hAnsiTheme="minorBidi" w:cstheme="minorBidi"/>
          <w:color w:val="000000"/>
          <w:sz w:val="20"/>
          <w:szCs w:val="20"/>
        </w:rPr>
        <w:t>-Muta’al</w:t>
      </w:r>
      <w:r>
        <w:rPr>
          <w:rFonts w:asciiTheme="minorBidi" w:hAnsiTheme="minorBidi" w:cstheme="minorBidi"/>
          <w:color w:val="000000"/>
          <w:sz w:val="20"/>
          <w:szCs w:val="20"/>
        </w:rPr>
        <w:t xml:space="preserve">, Who is Merciful, Forbearer, and Forgiving to His creations. So, a believer should not be </w:t>
      </w:r>
      <w:r w:rsidR="006B533F">
        <w:rPr>
          <w:rFonts w:asciiTheme="minorBidi" w:hAnsiTheme="minorBidi" w:cstheme="minorBidi"/>
          <w:color w:val="000000"/>
          <w:sz w:val="20"/>
          <w:szCs w:val="20"/>
        </w:rPr>
        <w:t xml:space="preserve">haughty and </w:t>
      </w:r>
      <w:r>
        <w:rPr>
          <w:rFonts w:asciiTheme="minorBidi" w:hAnsiTheme="minorBidi" w:cstheme="minorBidi"/>
          <w:color w:val="000000"/>
          <w:sz w:val="20"/>
          <w:szCs w:val="20"/>
        </w:rPr>
        <w:t>arrogant, looking down at other human beings, boasting his/her status, position, or traits.</w:t>
      </w:r>
    </w:p>
    <w:p w14:paraId="653872D5" w14:textId="259205CF" w:rsidR="00A4494F" w:rsidRPr="00422692" w:rsidRDefault="00A4494F" w:rsidP="00A4494F">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w:t>
      </w:r>
      <w:r>
        <w:rPr>
          <w:rStyle w:val="style3161"/>
          <w:rFonts w:asciiTheme="minorBidi" w:hAnsiTheme="minorBidi" w:cstheme="minorBidi"/>
          <w:b/>
          <w:bCs/>
          <w:sz w:val="20"/>
          <w:szCs w:val="20"/>
        </w:rPr>
        <w:t>’a</w:t>
      </w:r>
      <w:r w:rsidRPr="00422692">
        <w:rPr>
          <w:rStyle w:val="style3161"/>
          <w:rFonts w:asciiTheme="minorBidi" w:hAnsiTheme="minorBidi" w:cstheme="minorBidi"/>
          <w:b/>
          <w:bCs/>
          <w:sz w:val="20"/>
          <w:szCs w:val="20"/>
        </w:rPr>
        <w:t>l</w:t>
      </w:r>
      <w:r>
        <w:rPr>
          <w:rStyle w:val="style3161"/>
          <w:rFonts w:asciiTheme="minorBidi" w:hAnsiTheme="minorBidi" w:cstheme="minorBidi"/>
          <w:b/>
          <w:bCs/>
          <w:sz w:val="20"/>
          <w:szCs w:val="20"/>
        </w:rPr>
        <w:t>a</w:t>
      </w:r>
      <w:r w:rsidRPr="00422692">
        <w:rPr>
          <w:rStyle w:val="style3161"/>
          <w:rFonts w:asciiTheme="minorBidi" w:hAnsiTheme="minorBidi" w:cstheme="minorBidi"/>
          <w:b/>
          <w:bCs/>
          <w:sz w:val="20"/>
          <w:szCs w:val="20"/>
        </w:rPr>
        <w:t>:</w:t>
      </w:r>
      <w:r w:rsidRPr="00422692">
        <w:rPr>
          <w:rStyle w:val="style3061"/>
          <w:rFonts w:asciiTheme="minorBidi" w:hAnsiTheme="minorBidi" w:cstheme="minorBidi"/>
          <w:b/>
          <w:bCs/>
          <w:color w:val="000000"/>
          <w:sz w:val="20"/>
          <w:szCs w:val="20"/>
        </w:rPr>
        <w:t xml:space="preserve"> The High</w:t>
      </w:r>
      <w:r>
        <w:rPr>
          <w:rStyle w:val="style3061"/>
          <w:rFonts w:asciiTheme="minorBidi" w:hAnsiTheme="minorBidi" w:cstheme="minorBidi"/>
          <w:b/>
          <w:bCs/>
          <w:color w:val="000000"/>
          <w:sz w:val="20"/>
          <w:szCs w:val="20"/>
        </w:rPr>
        <w:t>est</w:t>
      </w:r>
      <w:r w:rsidRPr="00422692">
        <w:rPr>
          <w:rStyle w:val="style3061"/>
          <w:rFonts w:asciiTheme="minorBidi" w:hAnsiTheme="minorBidi" w:cstheme="minorBidi"/>
          <w:b/>
          <w:bCs/>
          <w:color w:val="000000"/>
          <w:sz w:val="20"/>
          <w:szCs w:val="20"/>
        </w:rPr>
        <w:t xml:space="preserve">      </w:t>
      </w:r>
      <w:r>
        <w:rPr>
          <w:rStyle w:val="style4341"/>
          <w:rFonts w:asciiTheme="minorBidi" w:eastAsiaTheme="minorHAnsi" w:hAnsiTheme="minorBidi" w:cstheme="minorBidi" w:hint="cs"/>
          <w:color w:val="FF0000"/>
          <w:sz w:val="28"/>
          <w:szCs w:val="28"/>
          <w:rtl/>
        </w:rPr>
        <w:t>الأعْلَى</w:t>
      </w:r>
    </w:p>
    <w:p w14:paraId="7E7809E6" w14:textId="373D945B" w:rsidR="00DF3D1A" w:rsidRDefault="00842532" w:rsidP="00DF3D1A">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A’ala”</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w:t>
      </w:r>
      <w:r w:rsidRPr="00F93887">
        <w:rPr>
          <w:rFonts w:asciiTheme="minorBidi" w:hAnsiTheme="minorBidi" w:cs="Arial"/>
          <w:color w:val="000000"/>
          <w:sz w:val="20"/>
          <w:szCs w:val="20"/>
        </w:rPr>
        <w:t>High</w:t>
      </w:r>
      <w:r>
        <w:rPr>
          <w:rFonts w:asciiTheme="minorBidi" w:hAnsiTheme="minorBidi" w:cs="Arial"/>
          <w:color w:val="000000"/>
          <w:sz w:val="20"/>
          <w:szCs w:val="20"/>
        </w:rPr>
        <w:t xml:space="preserve">est) is an adjectival name, derived from the verb “’ala,” which means to go higher, elevate, ascend in position, status, and honor. It also means to preside over, prevail, conquer, and subdue. </w:t>
      </w:r>
      <w:r w:rsidR="00DF3D1A">
        <w:rPr>
          <w:rFonts w:asciiTheme="minorBidi" w:hAnsiTheme="minorBidi" w:cs="Arial"/>
          <w:color w:val="000000"/>
          <w:sz w:val="20"/>
          <w:szCs w:val="20"/>
        </w:rPr>
        <w:t>There are two other names, which are also derived from these two verbs. These are “Al-‘Aliy” (the High) and “Al-Muta’al” (the Higher).</w:t>
      </w:r>
    </w:p>
    <w:p w14:paraId="5AD4310D" w14:textId="77777777" w:rsidR="00D60921" w:rsidRDefault="00842532" w:rsidP="00842532">
      <w:pPr>
        <w:pStyle w:val="NormalWeb"/>
        <w:jc w:val="both"/>
        <w:rPr>
          <w:rFonts w:asciiTheme="minorBidi" w:hAnsiTheme="minorBidi" w:cs="Arial"/>
          <w:color w:val="000000"/>
          <w:sz w:val="20"/>
          <w:szCs w:val="20"/>
          <w:rtl/>
        </w:rPr>
      </w:pPr>
      <w:r>
        <w:rPr>
          <w:rFonts w:asciiTheme="minorBidi" w:hAnsiTheme="minorBidi" w:cs="Arial"/>
          <w:color w:val="000000"/>
          <w:sz w:val="20"/>
          <w:szCs w:val="20"/>
        </w:rPr>
        <w:t>As a Good Name of Allah, “</w:t>
      </w:r>
      <w:r w:rsidRPr="00F93887">
        <w:rPr>
          <w:rFonts w:asciiTheme="minorBidi" w:hAnsiTheme="minorBidi" w:cs="Arial"/>
          <w:color w:val="000000"/>
          <w:sz w:val="20"/>
          <w:szCs w:val="20"/>
        </w:rPr>
        <w:t>Al-</w:t>
      </w:r>
      <w:r>
        <w:rPr>
          <w:rFonts w:asciiTheme="minorBidi" w:hAnsiTheme="minorBidi" w:cs="Arial"/>
          <w:color w:val="000000"/>
          <w:sz w:val="20"/>
          <w:szCs w:val="20"/>
        </w:rPr>
        <w:t>A’ala”</w:t>
      </w:r>
      <w:r w:rsidRPr="00F93887">
        <w:rPr>
          <w:rFonts w:asciiTheme="minorBidi" w:hAnsiTheme="minorBidi" w:cs="Arial"/>
          <w:color w:val="000000"/>
          <w:sz w:val="20"/>
          <w:szCs w:val="20"/>
        </w:rPr>
        <w:t xml:space="preserve"> </w:t>
      </w:r>
      <w:r>
        <w:rPr>
          <w:rFonts w:asciiTheme="minorBidi" w:hAnsiTheme="minorBidi" w:cs="Arial"/>
          <w:color w:val="000000"/>
          <w:sz w:val="20"/>
          <w:szCs w:val="20"/>
        </w:rPr>
        <w:t>means that He, praise to Him, is Higher in His nature, traits, and actions than everybody and everything. He is Higher in position, status, and honor, than all of His creations, including the Throne, the Chair, the heavens, the Earth, and all of that therein. He prevails on, conquers, and subdues all of them. He is the Higher, the Great, and the Grand, praise to Him.</w:t>
      </w:r>
      <w:r w:rsidRPr="00F93887">
        <w:rPr>
          <w:rFonts w:asciiTheme="minorBidi" w:hAnsiTheme="minorBidi" w:cs="Arial"/>
          <w:color w:val="000000"/>
          <w:sz w:val="20"/>
          <w:szCs w:val="20"/>
        </w:rPr>
        <w:t xml:space="preserve">  </w:t>
      </w:r>
    </w:p>
    <w:p w14:paraId="408274DA" w14:textId="2F21105C" w:rsidR="00842532" w:rsidRPr="00F93887" w:rsidRDefault="00D60921" w:rsidP="003526CE">
      <w:pPr>
        <w:pStyle w:val="NormalWeb"/>
        <w:jc w:val="both"/>
        <w:rPr>
          <w:rFonts w:asciiTheme="minorBidi" w:hAnsiTheme="minorBidi" w:cs="Arial"/>
          <w:color w:val="000000"/>
          <w:sz w:val="20"/>
          <w:szCs w:val="20"/>
        </w:rPr>
      </w:pPr>
      <w:r>
        <w:rPr>
          <w:rFonts w:asciiTheme="minorBidi" w:hAnsiTheme="minorBidi" w:cs="Arial"/>
          <w:color w:val="000000"/>
          <w:sz w:val="20"/>
          <w:szCs w:val="20"/>
        </w:rPr>
        <w:t>This Good Name of Allah was distinguished by having one of the Holy Quran S</w:t>
      </w:r>
      <w:r w:rsidR="0090021E">
        <w:rPr>
          <w:rFonts w:asciiTheme="minorBidi" w:hAnsiTheme="minorBidi" w:cs="Arial"/>
          <w:color w:val="000000"/>
          <w:sz w:val="20"/>
          <w:szCs w:val="20"/>
        </w:rPr>
        <w:t>oo</w:t>
      </w:r>
      <w:r>
        <w:rPr>
          <w:rFonts w:asciiTheme="minorBidi" w:hAnsiTheme="minorBidi" w:cs="Arial"/>
          <w:color w:val="000000"/>
          <w:sz w:val="20"/>
          <w:szCs w:val="20"/>
        </w:rPr>
        <w:t xml:space="preserve">ras (Chapters) named after it (Al-A’ala: 87). The Prophet, pbbuh, also </w:t>
      </w:r>
      <w:r w:rsidR="00AE044D">
        <w:rPr>
          <w:rFonts w:asciiTheme="minorBidi" w:hAnsiTheme="minorBidi" w:cs="Arial"/>
          <w:color w:val="000000"/>
          <w:sz w:val="20"/>
          <w:szCs w:val="20"/>
        </w:rPr>
        <w:t xml:space="preserve">used to </w:t>
      </w:r>
      <w:r w:rsidR="00411BF3">
        <w:rPr>
          <w:rFonts w:asciiTheme="minorBidi" w:hAnsiTheme="minorBidi" w:cs="Arial"/>
          <w:color w:val="000000"/>
          <w:sz w:val="20"/>
          <w:szCs w:val="20"/>
        </w:rPr>
        <w:t>exalt (</w:t>
      </w:r>
      <w:r>
        <w:rPr>
          <w:rFonts w:asciiTheme="minorBidi" w:hAnsiTheme="minorBidi" w:cs="Arial"/>
          <w:color w:val="000000"/>
          <w:sz w:val="20"/>
          <w:szCs w:val="20"/>
        </w:rPr>
        <w:t>glorif</w:t>
      </w:r>
      <w:r w:rsidR="00AE044D">
        <w:rPr>
          <w:rFonts w:asciiTheme="minorBidi" w:hAnsiTheme="minorBidi" w:cs="Arial"/>
          <w:color w:val="000000"/>
          <w:sz w:val="20"/>
          <w:szCs w:val="20"/>
        </w:rPr>
        <w:t>y</w:t>
      </w:r>
      <w:r w:rsidR="00411BF3">
        <w:rPr>
          <w:rFonts w:asciiTheme="minorBidi" w:hAnsiTheme="minorBidi" w:cs="Arial"/>
          <w:color w:val="000000"/>
          <w:sz w:val="20"/>
          <w:szCs w:val="20"/>
        </w:rPr>
        <w:t>)</w:t>
      </w:r>
      <w:r>
        <w:rPr>
          <w:rFonts w:asciiTheme="minorBidi" w:hAnsiTheme="minorBidi" w:cs="Arial"/>
          <w:color w:val="000000"/>
          <w:sz w:val="20"/>
          <w:szCs w:val="20"/>
        </w:rPr>
        <w:t xml:space="preserve"> Allah with this Name when making </w:t>
      </w:r>
      <w:r w:rsidR="006D77EF">
        <w:rPr>
          <w:rFonts w:asciiTheme="minorBidi" w:hAnsiTheme="minorBidi" w:cs="Arial"/>
          <w:color w:val="000000"/>
          <w:sz w:val="20"/>
          <w:szCs w:val="20"/>
        </w:rPr>
        <w:lastRenderedPageBreak/>
        <w:t>sujood</w:t>
      </w:r>
      <w:r>
        <w:rPr>
          <w:rFonts w:asciiTheme="minorBidi" w:hAnsiTheme="minorBidi" w:cs="Arial"/>
          <w:color w:val="000000"/>
          <w:sz w:val="20"/>
          <w:szCs w:val="20"/>
        </w:rPr>
        <w:t xml:space="preserve"> (</w:t>
      </w:r>
      <w:r w:rsidR="006D77EF">
        <w:rPr>
          <w:rFonts w:asciiTheme="minorBidi" w:hAnsiTheme="minorBidi" w:cs="Arial"/>
          <w:color w:val="000000"/>
          <w:sz w:val="20"/>
          <w:szCs w:val="20"/>
        </w:rPr>
        <w:t>prostration</w:t>
      </w:r>
      <w:r>
        <w:rPr>
          <w:rFonts w:asciiTheme="minorBidi" w:hAnsiTheme="minorBidi" w:cs="Arial"/>
          <w:color w:val="000000"/>
          <w:sz w:val="20"/>
          <w:szCs w:val="20"/>
        </w:rPr>
        <w:t xml:space="preserve">), </w:t>
      </w:r>
      <w:r w:rsidR="006D77EF">
        <w:rPr>
          <w:rFonts w:asciiTheme="minorBidi" w:hAnsiTheme="minorBidi" w:cs="Arial"/>
          <w:color w:val="000000"/>
          <w:sz w:val="20"/>
          <w:szCs w:val="20"/>
        </w:rPr>
        <w:t xml:space="preserve">which became a requirement of this part of the Islamic </w:t>
      </w:r>
      <w:r>
        <w:rPr>
          <w:rFonts w:asciiTheme="minorBidi" w:hAnsiTheme="minorBidi" w:cs="Arial"/>
          <w:color w:val="000000"/>
          <w:sz w:val="20"/>
          <w:szCs w:val="20"/>
        </w:rPr>
        <w:t>prayer</w:t>
      </w:r>
      <w:r w:rsidR="006D77EF">
        <w:rPr>
          <w:rFonts w:asciiTheme="minorBidi" w:hAnsiTheme="minorBidi" w:cs="Arial"/>
          <w:color w:val="000000"/>
          <w:sz w:val="20"/>
          <w:szCs w:val="20"/>
        </w:rPr>
        <w:t xml:space="preserve">. </w:t>
      </w:r>
      <w:r w:rsidR="0090021E">
        <w:rPr>
          <w:rFonts w:asciiTheme="minorBidi" w:hAnsiTheme="minorBidi" w:cs="Arial"/>
          <w:color w:val="000000"/>
          <w:sz w:val="20"/>
          <w:szCs w:val="20"/>
        </w:rPr>
        <w:t>He</w:t>
      </w:r>
      <w:r w:rsidR="006D77EF">
        <w:rPr>
          <w:rFonts w:asciiTheme="minorBidi" w:hAnsiTheme="minorBidi" w:cs="Arial"/>
          <w:color w:val="000000"/>
          <w:sz w:val="20"/>
          <w:szCs w:val="20"/>
        </w:rPr>
        <w:t xml:space="preserve"> </w:t>
      </w:r>
      <w:r w:rsidR="00AE044D">
        <w:rPr>
          <w:rFonts w:asciiTheme="minorBidi" w:hAnsiTheme="minorBidi" w:cs="Arial"/>
          <w:color w:val="000000"/>
          <w:sz w:val="20"/>
          <w:szCs w:val="20"/>
        </w:rPr>
        <w:t>used to say: “Exalted is my Lord, the Great,” when making rukoo’ (</w:t>
      </w:r>
      <w:r w:rsidR="008D25BF">
        <w:rPr>
          <w:rFonts w:asciiTheme="minorBidi" w:hAnsiTheme="minorBidi" w:cs="Arial"/>
          <w:color w:val="000000"/>
          <w:sz w:val="20"/>
          <w:szCs w:val="20"/>
        </w:rPr>
        <w:t xml:space="preserve">rukou’: </w:t>
      </w:r>
      <w:r w:rsidR="00AE044D">
        <w:rPr>
          <w:rFonts w:asciiTheme="minorBidi" w:hAnsiTheme="minorBidi" w:cs="Arial"/>
          <w:color w:val="000000"/>
          <w:sz w:val="20"/>
          <w:szCs w:val="20"/>
        </w:rPr>
        <w:t xml:space="preserve">bowing down), and “Exalted is my Lord, the Highest,” when making sujood (prostration). </w:t>
      </w:r>
      <w:bookmarkStart w:id="40" w:name="_Hlk94906559"/>
      <w:r w:rsidRPr="000C1B56">
        <w:rPr>
          <w:rStyle w:val="EndnoteReference"/>
          <w:rFonts w:asciiTheme="minorBidi" w:hAnsiTheme="minorBidi" w:cstheme="minorBidi"/>
          <w:color w:val="0070C0"/>
          <w:sz w:val="32"/>
          <w:szCs w:val="32"/>
          <w:rtl/>
        </w:rPr>
        <w:endnoteReference w:id="72"/>
      </w:r>
      <w:bookmarkEnd w:id="40"/>
      <w:r w:rsidR="00842532">
        <w:rPr>
          <w:rFonts w:asciiTheme="minorBidi" w:hAnsiTheme="minorBidi" w:cs="Arial"/>
          <w:color w:val="000000"/>
          <w:sz w:val="20"/>
          <w:szCs w:val="20"/>
        </w:rPr>
        <w:t xml:space="preserve"> </w:t>
      </w:r>
    </w:p>
    <w:p w14:paraId="4B068975" w14:textId="1E3C5525" w:rsidR="00842532" w:rsidRPr="00842532" w:rsidRDefault="00842532" w:rsidP="00842532">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twice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 It came in the first verse of Surat Al-A’ala (Chapter 87)</w:t>
      </w:r>
      <w:r w:rsidR="00047744">
        <w:rPr>
          <w:rFonts w:asciiTheme="minorBidi" w:hAnsiTheme="minorBidi" w:cs="Arial"/>
          <w:color w:val="000000"/>
          <w:sz w:val="20"/>
          <w:szCs w:val="20"/>
        </w:rPr>
        <w:t>. Then</w:t>
      </w:r>
      <w:r>
        <w:rPr>
          <w:rFonts w:asciiTheme="minorBidi" w:hAnsiTheme="minorBidi" w:cs="Arial"/>
          <w:color w:val="000000"/>
          <w:sz w:val="20"/>
          <w:szCs w:val="20"/>
        </w:rPr>
        <w:t>,</w:t>
      </w:r>
      <w:r w:rsidR="00047744">
        <w:rPr>
          <w:rFonts w:asciiTheme="minorBidi" w:hAnsiTheme="minorBidi" w:cs="Arial"/>
          <w:color w:val="000000"/>
          <w:sz w:val="20"/>
          <w:szCs w:val="20"/>
        </w:rPr>
        <w:t xml:space="preserve"> </w:t>
      </w:r>
      <w:r w:rsidR="00645AC7">
        <w:rPr>
          <w:rFonts w:asciiTheme="minorBidi" w:hAnsiTheme="minorBidi" w:cs="Arial"/>
          <w:color w:val="000000"/>
          <w:sz w:val="20"/>
          <w:szCs w:val="20"/>
        </w:rPr>
        <w:t>it was explained</w:t>
      </w:r>
      <w:r>
        <w:rPr>
          <w:rFonts w:asciiTheme="minorBidi" w:hAnsiTheme="minorBidi" w:cs="Arial"/>
          <w:color w:val="000000"/>
          <w:sz w:val="20"/>
          <w:szCs w:val="20"/>
        </w:rPr>
        <w:t xml:space="preserve"> in</w:t>
      </w:r>
      <w:r w:rsidR="00047744">
        <w:rPr>
          <w:rFonts w:asciiTheme="minorBidi" w:hAnsiTheme="minorBidi" w:cs="Arial"/>
          <w:color w:val="000000"/>
          <w:sz w:val="20"/>
          <w:szCs w:val="20"/>
        </w:rPr>
        <w:t xml:space="preserve"> the following four verses. Thus, our Lord, “</w:t>
      </w:r>
      <w:r w:rsidR="00047744" w:rsidRPr="00C16122">
        <w:rPr>
          <w:rFonts w:asciiTheme="minorBidi" w:hAnsiTheme="minorBidi" w:cs="Arial"/>
          <w:b/>
          <w:bCs/>
          <w:color w:val="FF0000"/>
          <w:sz w:val="20"/>
          <w:szCs w:val="20"/>
        </w:rPr>
        <w:t>Al-A’ala</w:t>
      </w:r>
      <w:r w:rsidR="00645AC7">
        <w:rPr>
          <w:rFonts w:asciiTheme="minorBidi" w:hAnsiTheme="minorBidi" w:cs="Arial"/>
          <w:color w:val="000000"/>
          <w:sz w:val="20"/>
          <w:szCs w:val="20"/>
        </w:rPr>
        <w:t>,”</w:t>
      </w:r>
      <w:r w:rsidR="00047744" w:rsidRPr="00F93887">
        <w:rPr>
          <w:rFonts w:asciiTheme="minorBidi" w:hAnsiTheme="minorBidi" w:cs="Arial"/>
          <w:color w:val="000000"/>
          <w:sz w:val="20"/>
          <w:szCs w:val="20"/>
        </w:rPr>
        <w:t xml:space="preserve"> </w:t>
      </w:r>
      <w:r w:rsidR="00645AC7">
        <w:rPr>
          <w:rFonts w:asciiTheme="minorBidi" w:hAnsiTheme="minorBidi" w:cs="Arial"/>
          <w:color w:val="000000"/>
          <w:sz w:val="20"/>
          <w:szCs w:val="20"/>
        </w:rPr>
        <w:t>praise to Him, is</w:t>
      </w:r>
      <w:r w:rsidR="00047744">
        <w:rPr>
          <w:rFonts w:asciiTheme="minorBidi" w:hAnsiTheme="minorBidi" w:cs="Arial"/>
          <w:color w:val="000000"/>
          <w:sz w:val="20"/>
          <w:szCs w:val="20"/>
        </w:rPr>
        <w:t xml:space="preserve"> the Highest in His traits and His actions, in comparison </w:t>
      </w:r>
      <w:r w:rsidR="00645AC7">
        <w:rPr>
          <w:rFonts w:asciiTheme="minorBidi" w:hAnsiTheme="minorBidi" w:cs="Arial"/>
          <w:color w:val="000000"/>
          <w:sz w:val="20"/>
          <w:szCs w:val="20"/>
        </w:rPr>
        <w:t>with</w:t>
      </w:r>
      <w:r w:rsidR="00047744">
        <w:rPr>
          <w:rFonts w:asciiTheme="minorBidi" w:hAnsiTheme="minorBidi" w:cs="Arial"/>
          <w:color w:val="000000"/>
          <w:sz w:val="20"/>
          <w:szCs w:val="20"/>
        </w:rPr>
        <w:t xml:space="preserve"> anybody and anything in existence. He </w:t>
      </w:r>
      <w:r w:rsidR="0097730D">
        <w:rPr>
          <w:rFonts w:asciiTheme="minorBidi" w:hAnsiTheme="minorBidi" w:cs="Arial"/>
          <w:color w:val="000000"/>
          <w:sz w:val="20"/>
          <w:szCs w:val="20"/>
        </w:rPr>
        <w:t>created everything and made it in the right proportions. He determined (knew with precision) how His mandated creations (</w:t>
      </w:r>
      <w:r w:rsidR="00645AC7">
        <w:rPr>
          <w:rFonts w:asciiTheme="minorBidi" w:hAnsiTheme="minorBidi" w:cs="Arial"/>
          <w:color w:val="000000"/>
          <w:sz w:val="20"/>
          <w:szCs w:val="20"/>
        </w:rPr>
        <w:t>such as the</w:t>
      </w:r>
      <w:r w:rsidR="0097730D">
        <w:rPr>
          <w:rFonts w:asciiTheme="minorBidi" w:hAnsiTheme="minorBidi" w:cs="Arial"/>
          <w:color w:val="000000"/>
          <w:sz w:val="20"/>
          <w:szCs w:val="20"/>
        </w:rPr>
        <w:t xml:space="preserve"> jinn and humans) would end up, as believers in Him, or as disbelievers. He enabled them </w:t>
      </w:r>
      <w:r w:rsidR="00015710">
        <w:rPr>
          <w:rFonts w:asciiTheme="minorBidi" w:hAnsiTheme="minorBidi" w:cs="Arial"/>
          <w:color w:val="000000"/>
          <w:sz w:val="20"/>
          <w:szCs w:val="20"/>
        </w:rPr>
        <w:t xml:space="preserve">to have </w:t>
      </w:r>
      <w:r w:rsidR="0097730D">
        <w:rPr>
          <w:rFonts w:asciiTheme="minorBidi" w:hAnsiTheme="minorBidi" w:cs="Arial"/>
          <w:color w:val="000000"/>
          <w:sz w:val="20"/>
          <w:szCs w:val="20"/>
        </w:rPr>
        <w:t xml:space="preserve">the quality of </w:t>
      </w:r>
      <w:r w:rsidR="007B597D">
        <w:rPr>
          <w:rFonts w:asciiTheme="minorBidi" w:hAnsiTheme="minorBidi" w:cs="Arial"/>
          <w:color w:val="000000"/>
          <w:sz w:val="20"/>
          <w:szCs w:val="20"/>
        </w:rPr>
        <w:t xml:space="preserve">knowing him, through their inherent capability of distinguishing good from evil, their ability to think about His </w:t>
      </w:r>
      <w:r w:rsidR="00BD2A1C">
        <w:rPr>
          <w:rFonts w:asciiTheme="minorBidi" w:hAnsiTheme="minorBidi" w:cs="Arial"/>
          <w:color w:val="000000"/>
          <w:sz w:val="20"/>
          <w:szCs w:val="20"/>
        </w:rPr>
        <w:t>universe</w:t>
      </w:r>
      <w:r w:rsidR="007B597D">
        <w:rPr>
          <w:rFonts w:asciiTheme="minorBidi" w:hAnsiTheme="minorBidi" w:cs="Arial"/>
          <w:color w:val="000000"/>
          <w:sz w:val="20"/>
          <w:szCs w:val="20"/>
        </w:rPr>
        <w:t xml:space="preserve">, and </w:t>
      </w:r>
      <w:r w:rsidR="00BD2A1C">
        <w:rPr>
          <w:rFonts w:asciiTheme="minorBidi" w:hAnsiTheme="minorBidi" w:cs="Arial"/>
          <w:color w:val="000000"/>
          <w:sz w:val="20"/>
          <w:szCs w:val="20"/>
        </w:rPr>
        <w:t>about</w:t>
      </w:r>
      <w:r w:rsidR="007B597D">
        <w:rPr>
          <w:rFonts w:asciiTheme="minorBidi" w:hAnsiTheme="minorBidi" w:cs="Arial"/>
          <w:color w:val="000000"/>
          <w:sz w:val="20"/>
          <w:szCs w:val="20"/>
        </w:rPr>
        <w:t xml:space="preserve"> themselves</w:t>
      </w:r>
      <w:r w:rsidR="00BD2A1C">
        <w:rPr>
          <w:rFonts w:asciiTheme="minorBidi" w:hAnsiTheme="minorBidi" w:cs="Arial"/>
          <w:color w:val="000000"/>
          <w:sz w:val="20"/>
          <w:szCs w:val="20"/>
        </w:rPr>
        <w:t xml:space="preserve">. </w:t>
      </w:r>
      <w:r w:rsidR="006A346A">
        <w:rPr>
          <w:rFonts w:asciiTheme="minorBidi" w:hAnsiTheme="minorBidi" w:cs="Arial"/>
          <w:color w:val="000000"/>
          <w:sz w:val="20"/>
          <w:szCs w:val="20"/>
        </w:rPr>
        <w:t xml:space="preserve">Further, </w:t>
      </w:r>
      <w:r w:rsidR="00BD2A1C">
        <w:rPr>
          <w:rFonts w:asciiTheme="minorBidi" w:hAnsiTheme="minorBidi" w:cs="Arial"/>
          <w:color w:val="000000"/>
          <w:sz w:val="20"/>
          <w:szCs w:val="20"/>
        </w:rPr>
        <w:t>He sent His Messengers to them</w:t>
      </w:r>
      <w:r w:rsidR="007B597D">
        <w:rPr>
          <w:rFonts w:asciiTheme="minorBidi" w:hAnsiTheme="minorBidi" w:cs="Arial"/>
          <w:color w:val="000000"/>
          <w:sz w:val="20"/>
          <w:szCs w:val="20"/>
        </w:rPr>
        <w:t xml:space="preserve">, </w:t>
      </w:r>
      <w:r w:rsidR="00BD2A1C">
        <w:rPr>
          <w:rFonts w:asciiTheme="minorBidi" w:hAnsiTheme="minorBidi" w:cs="Arial"/>
          <w:color w:val="000000"/>
          <w:sz w:val="20"/>
          <w:szCs w:val="20"/>
        </w:rPr>
        <w:t xml:space="preserve">as </w:t>
      </w:r>
      <w:r w:rsidR="006A346A">
        <w:rPr>
          <w:rFonts w:asciiTheme="minorBidi" w:hAnsiTheme="minorBidi" w:cs="Arial"/>
          <w:color w:val="000000"/>
          <w:sz w:val="20"/>
          <w:szCs w:val="20"/>
        </w:rPr>
        <w:t>a direct act of guidance for them to know Him</w:t>
      </w:r>
      <w:r w:rsidR="007B597D">
        <w:rPr>
          <w:rFonts w:asciiTheme="minorBidi" w:hAnsiTheme="minorBidi" w:cs="Arial"/>
          <w:color w:val="000000"/>
          <w:sz w:val="20"/>
          <w:szCs w:val="20"/>
        </w:rPr>
        <w:t xml:space="preserve">. </w:t>
      </w:r>
      <w:r w:rsidR="00E620BF">
        <w:rPr>
          <w:rFonts w:asciiTheme="minorBidi" w:hAnsiTheme="minorBidi" w:cs="Arial"/>
          <w:color w:val="000000"/>
          <w:sz w:val="20"/>
          <w:szCs w:val="20"/>
        </w:rPr>
        <w:t>He is also the Highest because He provided</w:t>
      </w:r>
      <w:r w:rsidR="00217182">
        <w:rPr>
          <w:rFonts w:asciiTheme="minorBidi" w:hAnsiTheme="minorBidi" w:cs="Arial"/>
          <w:color w:val="000000"/>
          <w:sz w:val="20"/>
          <w:szCs w:val="20"/>
        </w:rPr>
        <w:t xml:space="preserve"> life for the</w:t>
      </w:r>
      <w:r w:rsidR="00E620BF">
        <w:rPr>
          <w:rFonts w:asciiTheme="minorBidi" w:hAnsiTheme="minorBidi" w:cs="Arial"/>
          <w:color w:val="000000"/>
          <w:sz w:val="20"/>
          <w:szCs w:val="20"/>
        </w:rPr>
        <w:t xml:space="preserve"> living beings on Earth </w:t>
      </w:r>
      <w:r w:rsidR="00217182">
        <w:rPr>
          <w:rFonts w:asciiTheme="minorBidi" w:hAnsiTheme="minorBidi" w:cs="Arial"/>
          <w:color w:val="000000"/>
          <w:sz w:val="20"/>
          <w:szCs w:val="20"/>
        </w:rPr>
        <w:t>through</w:t>
      </w:r>
      <w:r w:rsidR="00E620BF">
        <w:rPr>
          <w:rFonts w:asciiTheme="minorBidi" w:hAnsiTheme="minorBidi" w:cs="Arial"/>
          <w:color w:val="000000"/>
          <w:sz w:val="20"/>
          <w:szCs w:val="20"/>
        </w:rPr>
        <w:t xml:space="preserve"> fresh water</w:t>
      </w:r>
      <w:r w:rsidR="00217182">
        <w:rPr>
          <w:rFonts w:asciiTheme="minorBidi" w:hAnsiTheme="minorBidi" w:cs="Arial"/>
          <w:color w:val="000000"/>
          <w:sz w:val="20"/>
          <w:szCs w:val="20"/>
        </w:rPr>
        <w:t>. He also created the plant life cycle</w:t>
      </w:r>
      <w:r w:rsidR="00E620BF">
        <w:rPr>
          <w:rFonts w:asciiTheme="minorBidi" w:hAnsiTheme="minorBidi" w:cs="Arial"/>
          <w:color w:val="000000"/>
          <w:sz w:val="20"/>
          <w:szCs w:val="20"/>
        </w:rPr>
        <w:t xml:space="preserve">, </w:t>
      </w:r>
      <w:r w:rsidR="00217182">
        <w:rPr>
          <w:rFonts w:asciiTheme="minorBidi" w:hAnsiTheme="minorBidi" w:cs="Arial"/>
          <w:color w:val="000000"/>
          <w:sz w:val="20"/>
          <w:szCs w:val="20"/>
        </w:rPr>
        <w:t>in which the green leaves and stems would ultimately turn into dead stubble</w:t>
      </w:r>
      <w:r w:rsidR="00C16122">
        <w:rPr>
          <w:rFonts w:asciiTheme="minorBidi" w:hAnsiTheme="minorBidi" w:cs="Arial"/>
          <w:color w:val="000000"/>
          <w:sz w:val="20"/>
          <w:szCs w:val="20"/>
        </w:rPr>
        <w:t>, as pointed out in the mentioned verses.</w:t>
      </w:r>
      <w:r w:rsidR="00645AC7">
        <w:rPr>
          <w:rFonts w:asciiTheme="minorBidi" w:hAnsiTheme="minorBidi" w:cs="Arial"/>
          <w:color w:val="000000"/>
          <w:sz w:val="20"/>
          <w:szCs w:val="20"/>
        </w:rPr>
        <w:t xml:space="preserve"> </w:t>
      </w:r>
    </w:p>
    <w:p w14:paraId="3FDDA5D8" w14:textId="494022A9" w:rsidR="00D50F5F" w:rsidRDefault="00D50F5F" w:rsidP="00D50F5F">
      <w:pPr>
        <w:pStyle w:val="NormalWeb"/>
        <w:bidi/>
        <w:jc w:val="both"/>
        <w:rPr>
          <w:rFonts w:asciiTheme="minorBidi" w:hAnsiTheme="minorBidi" w:cs="Arial"/>
          <w:color w:val="000000"/>
          <w:sz w:val="28"/>
          <w:szCs w:val="28"/>
          <w:rtl/>
        </w:rPr>
      </w:pPr>
      <w:r w:rsidRPr="00DB3A66">
        <w:rPr>
          <w:rStyle w:val="Strong"/>
          <w:rFonts w:asciiTheme="minorBidi" w:hAnsiTheme="minorBidi" w:cs="Arial"/>
          <w:b w:val="0"/>
          <w:bCs w:val="0"/>
          <w:color w:val="000000"/>
          <w:sz w:val="28"/>
          <w:szCs w:val="28"/>
          <w:rtl/>
        </w:rPr>
        <w:t xml:space="preserve">سَبِّحِ اسْمَ رَبِّكَ </w:t>
      </w:r>
      <w:r w:rsidRPr="00FF5265">
        <w:rPr>
          <w:rStyle w:val="Strong"/>
          <w:rFonts w:asciiTheme="minorBidi" w:hAnsiTheme="minorBidi" w:cs="Arial"/>
          <w:color w:val="FF0000"/>
          <w:sz w:val="28"/>
          <w:szCs w:val="28"/>
          <w:rtl/>
        </w:rPr>
        <w:t>الْأَعْلَى</w:t>
      </w:r>
      <w:r w:rsidRPr="00DB3A66">
        <w:rPr>
          <w:rStyle w:val="Strong"/>
          <w:rFonts w:asciiTheme="minorBidi" w:hAnsiTheme="minorBidi" w:cs="Arial"/>
          <w:b w:val="0"/>
          <w:bCs w:val="0"/>
          <w:color w:val="000000"/>
          <w:sz w:val="28"/>
          <w:szCs w:val="28"/>
          <w:rtl/>
        </w:rPr>
        <w:t xml:space="preserve">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﴿١﴾</w:t>
      </w:r>
      <w:r w:rsidRPr="00DB3A66">
        <w:rPr>
          <w:rStyle w:val="Strong"/>
          <w:rFonts w:asciiTheme="minorBidi" w:hAnsiTheme="minorBidi" w:cs="Arial"/>
          <w:b w:val="0"/>
          <w:bCs w:val="0"/>
          <w:color w:val="000000"/>
          <w:sz w:val="28"/>
          <w:szCs w:val="28"/>
          <w:rtl/>
        </w:rPr>
        <w:t xml:space="preserve">‏ الَّذِي خَلَقَ فَسَوَّىٰ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﴿٢﴾‏</w:t>
      </w:r>
      <w:r w:rsidRPr="00DB3A66">
        <w:rPr>
          <w:rStyle w:val="Strong"/>
          <w:rFonts w:asciiTheme="minorBidi" w:hAnsiTheme="minorBidi" w:cs="Arial"/>
          <w:b w:val="0"/>
          <w:bCs w:val="0"/>
          <w:color w:val="000000"/>
          <w:sz w:val="28"/>
          <w:szCs w:val="28"/>
          <w:rtl/>
        </w:rPr>
        <w:t xml:space="preserve"> وَالَّذِي قَدَّرَ فَهَدَىٰ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 xml:space="preserve">﴿٣﴾‏ </w:t>
      </w:r>
      <w:r w:rsidRPr="00DB3A66">
        <w:rPr>
          <w:rStyle w:val="Strong"/>
          <w:rFonts w:asciiTheme="minorBidi" w:hAnsiTheme="minorBidi" w:cs="Arial"/>
          <w:b w:val="0"/>
          <w:bCs w:val="0"/>
          <w:color w:val="000000"/>
          <w:sz w:val="28"/>
          <w:szCs w:val="28"/>
          <w:rtl/>
        </w:rPr>
        <w:t xml:space="preserve">وَالَّذِي أَخْرَجَ الْمَرْعَىٰ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﴿٤﴾</w:t>
      </w:r>
      <w:r w:rsidRPr="00DB3A66">
        <w:rPr>
          <w:rStyle w:val="Strong"/>
          <w:rFonts w:asciiTheme="minorBidi" w:hAnsiTheme="minorBidi" w:cs="Arial"/>
          <w:b w:val="0"/>
          <w:bCs w:val="0"/>
          <w:color w:val="000000"/>
          <w:sz w:val="28"/>
          <w:szCs w:val="28"/>
          <w:rtl/>
        </w:rPr>
        <w:t>‏ فَجَعَلَهُ غُثَاءً أَحْوَىٰ</w:t>
      </w:r>
      <w:r>
        <w:rPr>
          <w:rStyle w:val="Strong"/>
          <w:rFonts w:asciiTheme="minorBidi" w:hAnsiTheme="minorBidi" w:cs="Arial" w:hint="cs"/>
          <w:b w:val="0"/>
          <w:bCs w:val="0"/>
          <w:color w:val="000000"/>
          <w:sz w:val="28"/>
          <w:szCs w:val="28"/>
          <w:rtl/>
        </w:rPr>
        <w:t xml:space="preserve"> </w:t>
      </w:r>
      <w:r w:rsidRPr="009225E0">
        <w:rPr>
          <w:rStyle w:val="Strong"/>
          <w:rFonts w:asciiTheme="minorBidi" w:hAnsiTheme="minorBidi" w:cs="Arial"/>
          <w:b w:val="0"/>
          <w:bCs w:val="0"/>
          <w:color w:val="000000"/>
          <w:rtl/>
        </w:rPr>
        <w:t>﴿٥﴾</w:t>
      </w:r>
      <w:r w:rsidRPr="009225E0">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DB3A66">
        <w:rPr>
          <w:rFonts w:asciiTheme="minorBidi" w:hAnsiTheme="minorBidi" w:cs="Arial" w:hint="cs"/>
          <w:color w:val="000000"/>
          <w:sz w:val="28"/>
          <w:szCs w:val="28"/>
          <w:rtl/>
        </w:rPr>
        <w:t>(الأع</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ى ،</w:t>
      </w:r>
      <w:r w:rsidRPr="00A902EA">
        <w:rPr>
          <w:rFonts w:asciiTheme="minorBidi" w:hAnsiTheme="minorBidi" w:cs="Arial" w:hint="cs"/>
          <w:color w:val="000000"/>
          <w:rtl/>
        </w:rPr>
        <w:t xml:space="preserve"> 87: </w:t>
      </w:r>
      <w:r>
        <w:rPr>
          <w:rFonts w:asciiTheme="minorBidi" w:hAnsiTheme="minorBidi" w:cs="Arial" w:hint="cs"/>
          <w:color w:val="000000"/>
          <w:rtl/>
        </w:rPr>
        <w:t>1-5</w:t>
      </w:r>
      <w:r w:rsidRPr="00DB3A66">
        <w:rPr>
          <w:rFonts w:asciiTheme="minorBidi" w:hAnsiTheme="minorBidi" w:cs="Arial" w:hint="cs"/>
          <w:color w:val="000000"/>
          <w:sz w:val="28"/>
          <w:szCs w:val="28"/>
          <w:rtl/>
        </w:rPr>
        <w:t>).</w:t>
      </w:r>
    </w:p>
    <w:p w14:paraId="353032D3" w14:textId="6C03248E" w:rsidR="00D50F5F" w:rsidRDefault="00D50F5F" w:rsidP="00D50F5F">
      <w:pPr>
        <w:pStyle w:val="NormalWeb"/>
        <w:jc w:val="both"/>
        <w:rPr>
          <w:rFonts w:asciiTheme="minorBidi" w:hAnsiTheme="minorBidi" w:cstheme="minorBidi"/>
          <w:color w:val="000000"/>
          <w:sz w:val="20"/>
          <w:szCs w:val="20"/>
        </w:rPr>
      </w:pPr>
      <w:r w:rsidRPr="002B2657">
        <w:rPr>
          <w:rFonts w:asciiTheme="minorBidi" w:hAnsiTheme="minorBidi" w:cstheme="minorBidi"/>
          <w:color w:val="000000"/>
          <w:sz w:val="20"/>
          <w:szCs w:val="20"/>
        </w:rPr>
        <w:t xml:space="preserve">Exalt the name of your Lord, </w:t>
      </w:r>
      <w:r w:rsidRPr="003D3DDC">
        <w:rPr>
          <w:rFonts w:asciiTheme="minorBidi" w:hAnsiTheme="minorBidi" w:cstheme="minorBidi"/>
          <w:b/>
          <w:bCs/>
          <w:color w:val="FF0000"/>
          <w:sz w:val="20"/>
          <w:szCs w:val="20"/>
        </w:rPr>
        <w:t>the Highest</w:t>
      </w:r>
      <w:r w:rsidRPr="002B2657">
        <w:rPr>
          <w:rFonts w:asciiTheme="minorBidi" w:hAnsiTheme="minorBidi" w:cstheme="minorBidi"/>
          <w:color w:val="000000"/>
          <w:sz w:val="20"/>
          <w:szCs w:val="20"/>
        </w:rPr>
        <w:t xml:space="preserve">, (1) Who created and proportioned (2) And who </w:t>
      </w:r>
      <w:r>
        <w:rPr>
          <w:rFonts w:asciiTheme="minorBidi" w:hAnsiTheme="minorBidi" w:cstheme="minorBidi"/>
          <w:color w:val="000000"/>
          <w:sz w:val="20"/>
          <w:szCs w:val="20"/>
        </w:rPr>
        <w:t>determin</w:t>
      </w:r>
      <w:r w:rsidRPr="002B2657">
        <w:rPr>
          <w:rFonts w:asciiTheme="minorBidi" w:hAnsiTheme="minorBidi" w:cstheme="minorBidi"/>
          <w:color w:val="000000"/>
          <w:sz w:val="20"/>
          <w:szCs w:val="20"/>
        </w:rPr>
        <w:t xml:space="preserve">ed and </w:t>
      </w:r>
      <w:r>
        <w:rPr>
          <w:rFonts w:asciiTheme="minorBidi" w:hAnsiTheme="minorBidi" w:cstheme="minorBidi"/>
          <w:color w:val="000000"/>
          <w:sz w:val="20"/>
          <w:szCs w:val="20"/>
        </w:rPr>
        <w:t xml:space="preserve">(then) </w:t>
      </w:r>
      <w:r w:rsidRPr="002B2657">
        <w:rPr>
          <w:rFonts w:asciiTheme="minorBidi" w:hAnsiTheme="minorBidi" w:cstheme="minorBidi"/>
          <w:color w:val="000000"/>
          <w:sz w:val="20"/>
          <w:szCs w:val="20"/>
        </w:rPr>
        <w:t xml:space="preserve">guided (3) And who </w:t>
      </w:r>
      <w:r>
        <w:rPr>
          <w:rFonts w:asciiTheme="minorBidi" w:hAnsiTheme="minorBidi" w:cstheme="minorBidi"/>
          <w:color w:val="000000"/>
          <w:sz w:val="20"/>
          <w:szCs w:val="20"/>
        </w:rPr>
        <w:t>brought</w:t>
      </w:r>
      <w:r w:rsidRPr="002B2657">
        <w:rPr>
          <w:rFonts w:asciiTheme="minorBidi" w:hAnsiTheme="minorBidi" w:cstheme="minorBidi"/>
          <w:color w:val="000000"/>
          <w:sz w:val="20"/>
          <w:szCs w:val="20"/>
        </w:rPr>
        <w:t xml:space="preserve"> out the pasture (4) And </w:t>
      </w:r>
      <w:r>
        <w:rPr>
          <w:rFonts w:asciiTheme="minorBidi" w:hAnsiTheme="minorBidi" w:cstheme="minorBidi"/>
          <w:color w:val="000000"/>
          <w:sz w:val="20"/>
          <w:szCs w:val="20"/>
        </w:rPr>
        <w:t>(</w:t>
      </w:r>
      <w:r w:rsidRPr="002B2657">
        <w:rPr>
          <w:rFonts w:asciiTheme="minorBidi" w:hAnsiTheme="minorBidi" w:cstheme="minorBidi"/>
          <w:color w:val="000000"/>
          <w:sz w:val="20"/>
          <w:szCs w:val="20"/>
        </w:rPr>
        <w:t>[then</w:t>
      </w:r>
      <w:r>
        <w:rPr>
          <w:rFonts w:asciiTheme="minorBidi" w:hAnsiTheme="minorBidi" w:cstheme="minorBidi"/>
          <w:color w:val="000000"/>
          <w:sz w:val="20"/>
          <w:szCs w:val="20"/>
        </w:rPr>
        <w:t>)</w:t>
      </w:r>
      <w:r w:rsidRPr="002B2657">
        <w:rPr>
          <w:rFonts w:asciiTheme="minorBidi" w:hAnsiTheme="minorBidi" w:cstheme="minorBidi"/>
          <w:color w:val="000000"/>
          <w:sz w:val="20"/>
          <w:szCs w:val="20"/>
        </w:rPr>
        <w:t xml:space="preserve"> ma</w:t>
      </w:r>
      <w:r>
        <w:rPr>
          <w:rFonts w:asciiTheme="minorBidi" w:hAnsiTheme="minorBidi" w:cstheme="minorBidi"/>
          <w:color w:val="000000"/>
          <w:sz w:val="20"/>
          <w:szCs w:val="20"/>
        </w:rPr>
        <w:t>de</w:t>
      </w:r>
      <w:r w:rsidRPr="002B2657">
        <w:rPr>
          <w:rFonts w:asciiTheme="minorBidi" w:hAnsiTheme="minorBidi" w:cstheme="minorBidi"/>
          <w:color w:val="000000"/>
          <w:sz w:val="20"/>
          <w:szCs w:val="20"/>
        </w:rPr>
        <w:t xml:space="preserve"> it black stubble</w:t>
      </w:r>
      <w:r>
        <w:rPr>
          <w:rFonts w:asciiTheme="minorBidi" w:hAnsiTheme="minorBidi" w:cstheme="minorBidi"/>
          <w:color w:val="000000"/>
          <w:sz w:val="20"/>
          <w:szCs w:val="20"/>
        </w:rPr>
        <w:t xml:space="preserve"> </w:t>
      </w:r>
      <w:r w:rsidRPr="002B2657">
        <w:rPr>
          <w:rFonts w:asciiTheme="minorBidi" w:hAnsiTheme="minorBidi" w:cstheme="minorBidi"/>
          <w:color w:val="000000"/>
          <w:sz w:val="20"/>
          <w:szCs w:val="20"/>
        </w:rPr>
        <w:t>(5)</w:t>
      </w:r>
      <w:r>
        <w:rPr>
          <w:rFonts w:asciiTheme="minorBidi" w:hAnsiTheme="minorBidi" w:cstheme="minorBidi"/>
          <w:color w:val="000000"/>
          <w:sz w:val="20"/>
          <w:szCs w:val="20"/>
        </w:rPr>
        <w:t xml:space="preserve"> (Al-A’ala, 87: 1).</w:t>
      </w:r>
    </w:p>
    <w:p w14:paraId="4F9E3B92" w14:textId="2E18275E" w:rsidR="00AF5656" w:rsidRDefault="00AF5656" w:rsidP="00D50F5F">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This Good Name of Allah, “Al-A’ala” (the Highest) also came in verse 20 of Surat Al-Layl (Chapter 92) of the Holy Quran, in the context of a warning from Allah, praise to Him, to people. He warned them to avoid the Hellfire, by not being among the disobedient ones</w:t>
      </w:r>
      <w:r w:rsidR="00842E7D">
        <w:rPr>
          <w:rFonts w:asciiTheme="minorBidi" w:hAnsiTheme="minorBidi" w:cstheme="minorBidi"/>
          <w:color w:val="000000"/>
          <w:sz w:val="20"/>
          <w:szCs w:val="20"/>
        </w:rPr>
        <w:t>,</w:t>
      </w:r>
      <w:r>
        <w:rPr>
          <w:rFonts w:asciiTheme="minorBidi" w:hAnsiTheme="minorBidi" w:cstheme="minorBidi"/>
          <w:color w:val="000000"/>
          <w:sz w:val="20"/>
          <w:szCs w:val="20"/>
        </w:rPr>
        <w:t xml:space="preserve"> who belie His Messengers and turn away from them. </w:t>
      </w:r>
      <w:r w:rsidR="00153CFB">
        <w:rPr>
          <w:rFonts w:asciiTheme="minorBidi" w:hAnsiTheme="minorBidi" w:cstheme="minorBidi"/>
          <w:color w:val="000000"/>
          <w:sz w:val="20"/>
          <w:szCs w:val="20"/>
        </w:rPr>
        <w:t>Then, He gave glad tidings to His righteous worshippers, who give charity (zakat) for the sake of pleasing their Lord alone. Not only they will avoid being in the Hellfire, but they will also be rewarded with what they will be content about, in His</w:t>
      </w:r>
      <w:r w:rsidR="00842E7D">
        <w:rPr>
          <w:rFonts w:asciiTheme="minorBidi" w:hAnsiTheme="minorBidi" w:cstheme="minorBidi"/>
          <w:color w:val="000000"/>
          <w:sz w:val="20"/>
          <w:szCs w:val="20"/>
        </w:rPr>
        <w:t xml:space="preserve"> everlasting</w:t>
      </w:r>
      <w:r w:rsidR="00153CFB">
        <w:rPr>
          <w:rFonts w:asciiTheme="minorBidi" w:hAnsiTheme="minorBidi" w:cstheme="minorBidi"/>
          <w:color w:val="000000"/>
          <w:sz w:val="20"/>
          <w:szCs w:val="20"/>
        </w:rPr>
        <w:t xml:space="preserve"> Paradise </w:t>
      </w:r>
      <w:r w:rsidR="00E04336">
        <w:rPr>
          <w:rFonts w:asciiTheme="minorBidi" w:hAnsiTheme="minorBidi" w:cstheme="minorBidi"/>
          <w:color w:val="000000"/>
          <w:sz w:val="20"/>
          <w:szCs w:val="20"/>
        </w:rPr>
        <w:t>(Al-Layl, 92: 14-20).</w:t>
      </w:r>
    </w:p>
    <w:p w14:paraId="3903D704" w14:textId="6F304BF4" w:rsidR="00D50F5F" w:rsidRPr="00704B40" w:rsidRDefault="00D50F5F" w:rsidP="00D50F5F">
      <w:pPr>
        <w:pStyle w:val="NormalWeb"/>
        <w:bidi/>
        <w:jc w:val="both"/>
        <w:rPr>
          <w:rFonts w:asciiTheme="minorBidi" w:hAnsiTheme="minorBidi" w:cs="Arial"/>
          <w:color w:val="000000"/>
          <w:sz w:val="28"/>
          <w:szCs w:val="28"/>
          <w:rtl/>
        </w:rPr>
      </w:pPr>
      <w:r w:rsidRPr="00DB3A66">
        <w:rPr>
          <w:rFonts w:asciiTheme="minorBidi" w:hAnsiTheme="minorBidi" w:cs="Arial"/>
          <w:color w:val="000000"/>
          <w:sz w:val="28"/>
          <w:szCs w:val="28"/>
          <w:rtl/>
        </w:rPr>
        <w:t xml:space="preserve">فَأَنذَرْتُكُمْ نَارًا تَلَظَّىٰ </w:t>
      </w:r>
      <w:r w:rsidRPr="00DB3A66">
        <w:rPr>
          <w:rFonts w:asciiTheme="minorBidi" w:hAnsiTheme="minorBidi" w:cstheme="minorBidi"/>
          <w:color w:val="000000"/>
          <w:sz w:val="28"/>
          <w:szCs w:val="28"/>
          <w:cs/>
        </w:rPr>
        <w:t>‎</w:t>
      </w:r>
      <w:r w:rsidRPr="001F5455">
        <w:rPr>
          <w:rFonts w:asciiTheme="minorBidi" w:hAnsiTheme="minorBidi" w:cs="Arial"/>
          <w:color w:val="000000"/>
          <w:rtl/>
        </w:rPr>
        <w:t>﴿١٤﴾‏</w:t>
      </w:r>
      <w:r w:rsidRPr="001F5455">
        <w:rPr>
          <w:rFonts w:asciiTheme="minorBidi" w:hAnsiTheme="minorBidi" w:cs="Arial" w:hint="cs"/>
          <w:color w:val="000000"/>
          <w:rtl/>
        </w:rPr>
        <w:t xml:space="preserve"> </w:t>
      </w:r>
      <w:r w:rsidRPr="00DB3A66">
        <w:rPr>
          <w:rFonts w:asciiTheme="minorBidi" w:hAnsiTheme="minorBidi" w:cs="Arial"/>
          <w:color w:val="000000"/>
          <w:sz w:val="28"/>
          <w:szCs w:val="28"/>
          <w:rtl/>
        </w:rPr>
        <w:t xml:space="preserve">لَا يَصْلَاهَا إِلَّا الْأَشْقَى </w:t>
      </w:r>
      <w:r w:rsidRPr="00DB3A66">
        <w:rPr>
          <w:rFonts w:asciiTheme="minorBidi" w:hAnsiTheme="minorBidi" w:cs="Arial"/>
          <w:color w:val="000000"/>
          <w:sz w:val="28"/>
          <w:szCs w:val="28"/>
          <w:cs/>
        </w:rPr>
        <w:t>‎</w:t>
      </w:r>
      <w:r w:rsidRPr="001F5455">
        <w:rPr>
          <w:rFonts w:asciiTheme="minorBidi" w:hAnsiTheme="minorBidi" w:cs="Arial"/>
          <w:color w:val="000000"/>
          <w:rtl/>
        </w:rPr>
        <w:t>﴿١٥﴾</w:t>
      </w:r>
      <w:r w:rsidRPr="00DB3A66">
        <w:rPr>
          <w:rFonts w:asciiTheme="minorBidi" w:hAnsiTheme="minorBidi" w:cs="Arial"/>
          <w:color w:val="000000"/>
          <w:sz w:val="28"/>
          <w:szCs w:val="28"/>
          <w:rtl/>
        </w:rPr>
        <w:t xml:space="preserve">‏ الَّذِي كَذَّبَ وَتَوَلَّىٰ </w:t>
      </w:r>
      <w:r w:rsidRPr="00DB3A66">
        <w:rPr>
          <w:rFonts w:asciiTheme="minorBidi" w:hAnsiTheme="minorBidi" w:cs="Arial"/>
          <w:color w:val="000000"/>
          <w:sz w:val="28"/>
          <w:szCs w:val="28"/>
          <w:cs/>
        </w:rPr>
        <w:t>‎</w:t>
      </w:r>
      <w:r w:rsidRPr="001F5455">
        <w:rPr>
          <w:rFonts w:asciiTheme="minorBidi" w:hAnsiTheme="minorBidi" w:cs="Arial"/>
          <w:color w:val="000000"/>
          <w:rtl/>
        </w:rPr>
        <w:t>﴿١٦﴾</w:t>
      </w:r>
      <w:r w:rsidRPr="00DB3A66">
        <w:rPr>
          <w:rFonts w:asciiTheme="minorBidi" w:hAnsiTheme="minorBidi" w:cs="Arial"/>
          <w:color w:val="000000"/>
          <w:sz w:val="28"/>
          <w:szCs w:val="28"/>
          <w:rtl/>
        </w:rPr>
        <w:t xml:space="preserve">‏ وَسَيُجَنَّبُهَا الْأَتْقَى </w:t>
      </w:r>
      <w:r w:rsidRPr="001F5455">
        <w:rPr>
          <w:rFonts w:asciiTheme="minorBidi" w:hAnsiTheme="minorBidi" w:cs="Arial"/>
          <w:color w:val="000000"/>
          <w:cs/>
        </w:rPr>
        <w:t>‎</w:t>
      </w:r>
      <w:r w:rsidRPr="001F5455">
        <w:rPr>
          <w:rFonts w:asciiTheme="minorBidi" w:hAnsiTheme="minorBidi" w:cs="Arial"/>
          <w:color w:val="000000"/>
          <w:rtl/>
        </w:rPr>
        <w:t>﴿١٧﴾‏</w:t>
      </w:r>
      <w:r w:rsidRPr="00DB3A66">
        <w:rPr>
          <w:rFonts w:asciiTheme="minorBidi" w:hAnsiTheme="minorBidi" w:cs="Arial"/>
          <w:color w:val="000000"/>
          <w:sz w:val="28"/>
          <w:szCs w:val="28"/>
          <w:rtl/>
        </w:rPr>
        <w:t xml:space="preserve"> الَّذِي يُؤْتِي مَالَهُ يَتَزَكَّىٰ </w:t>
      </w:r>
      <w:r w:rsidRPr="00DB3A66">
        <w:rPr>
          <w:rFonts w:asciiTheme="minorBidi" w:hAnsiTheme="minorBidi" w:cs="Arial"/>
          <w:color w:val="000000"/>
          <w:sz w:val="28"/>
          <w:szCs w:val="28"/>
          <w:cs/>
        </w:rPr>
        <w:t>‎</w:t>
      </w:r>
      <w:r w:rsidRPr="001F5455">
        <w:rPr>
          <w:rFonts w:asciiTheme="minorBidi" w:hAnsiTheme="minorBidi" w:cs="Arial"/>
          <w:color w:val="000000"/>
          <w:rtl/>
        </w:rPr>
        <w:t>﴿١٨﴾</w:t>
      </w:r>
      <w:r w:rsidRPr="00DB3A66">
        <w:rPr>
          <w:rFonts w:asciiTheme="minorBidi" w:hAnsiTheme="minorBidi" w:cs="Arial"/>
          <w:color w:val="000000"/>
          <w:sz w:val="28"/>
          <w:szCs w:val="28"/>
          <w:rtl/>
        </w:rPr>
        <w:t xml:space="preserve">‏ وَمَا لِأَحَدٍ عِندَهُ مِن نِّعْمَةٍ تُجْزَىٰ </w:t>
      </w:r>
      <w:r w:rsidRPr="00DB3A66">
        <w:rPr>
          <w:rFonts w:asciiTheme="minorBidi" w:hAnsiTheme="minorBidi" w:cs="Arial"/>
          <w:color w:val="000000"/>
          <w:sz w:val="28"/>
          <w:szCs w:val="28"/>
          <w:cs/>
        </w:rPr>
        <w:t>‎</w:t>
      </w:r>
      <w:r w:rsidRPr="001F5455">
        <w:rPr>
          <w:rFonts w:asciiTheme="minorBidi" w:hAnsiTheme="minorBidi" w:cs="Arial"/>
          <w:color w:val="000000"/>
          <w:rtl/>
        </w:rPr>
        <w:t>﴿١٩﴾</w:t>
      </w:r>
      <w:r w:rsidRPr="00DB3A66">
        <w:rPr>
          <w:rFonts w:asciiTheme="minorBidi" w:hAnsiTheme="minorBidi" w:cs="Arial"/>
          <w:color w:val="000000"/>
          <w:sz w:val="28"/>
          <w:szCs w:val="28"/>
          <w:rtl/>
        </w:rPr>
        <w:t xml:space="preserve">‏ إِلَّا ابْتِغَاءَ وَجْهِ رَبِّهِ </w:t>
      </w:r>
      <w:r w:rsidRPr="00717F07">
        <w:rPr>
          <w:rFonts w:asciiTheme="minorBidi" w:hAnsiTheme="minorBidi" w:cs="Arial"/>
          <w:b/>
          <w:bCs/>
          <w:color w:val="FF0000"/>
          <w:sz w:val="28"/>
          <w:szCs w:val="28"/>
          <w:rtl/>
        </w:rPr>
        <w:t>الْأَعْلَىٰ</w:t>
      </w:r>
      <w:r w:rsidRPr="00DB3A66">
        <w:rPr>
          <w:rFonts w:asciiTheme="minorBidi" w:hAnsiTheme="minorBidi" w:cs="Arial"/>
          <w:color w:val="000000"/>
          <w:sz w:val="28"/>
          <w:szCs w:val="28"/>
          <w:rtl/>
        </w:rPr>
        <w:t xml:space="preserve"> </w:t>
      </w:r>
      <w:r w:rsidRPr="00DB3A66">
        <w:rPr>
          <w:rFonts w:asciiTheme="minorBidi" w:hAnsiTheme="minorBidi" w:cs="Arial"/>
          <w:color w:val="000000"/>
          <w:sz w:val="28"/>
          <w:szCs w:val="28"/>
          <w:cs/>
        </w:rPr>
        <w:t>‎</w:t>
      </w:r>
      <w:r w:rsidRPr="001F5455">
        <w:rPr>
          <w:rFonts w:asciiTheme="minorBidi" w:hAnsiTheme="minorBidi" w:cs="Arial"/>
          <w:color w:val="000000"/>
          <w:rtl/>
        </w:rPr>
        <w:t>﴿٢٠﴾</w:t>
      </w:r>
      <w:r w:rsidRPr="00DB3A66">
        <w:rPr>
          <w:rFonts w:asciiTheme="minorBidi" w:hAnsiTheme="minorBidi" w:cs="Arial"/>
          <w:color w:val="000000"/>
          <w:sz w:val="28"/>
          <w:szCs w:val="28"/>
          <w:rtl/>
        </w:rPr>
        <w:t xml:space="preserve">‏ وَلَسَوْفَ يَرْضَىٰ </w:t>
      </w:r>
      <w:r w:rsidRPr="00DB3A66">
        <w:rPr>
          <w:rFonts w:asciiTheme="minorBidi" w:hAnsiTheme="minorBidi" w:cs="Arial"/>
          <w:color w:val="000000"/>
          <w:sz w:val="28"/>
          <w:szCs w:val="28"/>
          <w:cs/>
        </w:rPr>
        <w:t>‎</w:t>
      </w:r>
      <w:r w:rsidRPr="001F5455">
        <w:rPr>
          <w:rFonts w:asciiTheme="minorBidi" w:hAnsiTheme="minorBidi" w:cs="Arial"/>
          <w:color w:val="000000"/>
          <w:rtl/>
        </w:rPr>
        <w:t>﴿٢١﴾‏</w:t>
      </w:r>
      <w:r>
        <w:rPr>
          <w:rFonts w:asciiTheme="minorBidi" w:hAnsiTheme="minorBidi" w:cs="Arial" w:hint="cs"/>
          <w:color w:val="000000"/>
          <w:sz w:val="28"/>
          <w:szCs w:val="28"/>
          <w:rtl/>
        </w:rPr>
        <w:t xml:space="preserve"> </w:t>
      </w:r>
      <w:r w:rsidRPr="00DB3A66">
        <w:rPr>
          <w:rFonts w:asciiTheme="minorBidi" w:hAnsiTheme="minorBidi" w:cs="Arial" w:hint="cs"/>
          <w:color w:val="000000"/>
          <w:sz w:val="28"/>
          <w:szCs w:val="28"/>
          <w:rtl/>
        </w:rPr>
        <w:t>(ال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ي</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 xml:space="preserve"> ،</w:t>
      </w:r>
      <w:r w:rsidRPr="00704B40">
        <w:rPr>
          <w:rFonts w:asciiTheme="minorBidi" w:hAnsiTheme="minorBidi" w:cs="Arial" w:hint="cs"/>
          <w:color w:val="000000"/>
          <w:rtl/>
        </w:rPr>
        <w:t xml:space="preserve"> 92: </w:t>
      </w:r>
      <w:r>
        <w:rPr>
          <w:rFonts w:asciiTheme="minorBidi" w:hAnsiTheme="minorBidi" w:cs="Arial" w:hint="cs"/>
          <w:color w:val="000000"/>
          <w:rtl/>
        </w:rPr>
        <w:t>14-21</w:t>
      </w:r>
      <w:r w:rsidRPr="00DB3A66">
        <w:rPr>
          <w:rFonts w:asciiTheme="minorBidi" w:hAnsiTheme="minorBidi" w:cs="Arial" w:hint="cs"/>
          <w:color w:val="000000"/>
          <w:sz w:val="28"/>
          <w:szCs w:val="28"/>
          <w:rtl/>
        </w:rPr>
        <w:t>).</w:t>
      </w:r>
    </w:p>
    <w:p w14:paraId="635C8BE5" w14:textId="61B7526B" w:rsidR="00D50F5F" w:rsidRDefault="00D50F5F" w:rsidP="00D50F5F">
      <w:pPr>
        <w:pStyle w:val="NormalWeb"/>
        <w:jc w:val="both"/>
        <w:rPr>
          <w:rFonts w:asciiTheme="minorBidi" w:hAnsiTheme="minorBidi" w:cstheme="minorBidi"/>
          <w:color w:val="000000"/>
          <w:sz w:val="20"/>
          <w:szCs w:val="20"/>
        </w:rPr>
      </w:pPr>
      <w:r w:rsidRPr="002639C5">
        <w:rPr>
          <w:rFonts w:asciiTheme="minorBidi" w:hAnsiTheme="minorBidi" w:cstheme="minorBidi"/>
          <w:color w:val="000000"/>
          <w:sz w:val="20"/>
          <w:szCs w:val="20"/>
        </w:rPr>
        <w:t>So</w:t>
      </w:r>
      <w:r>
        <w:rPr>
          <w:rFonts w:asciiTheme="minorBidi" w:hAnsiTheme="minorBidi" w:cstheme="minorBidi"/>
          <w:color w:val="000000"/>
          <w:sz w:val="20"/>
          <w:szCs w:val="20"/>
        </w:rPr>
        <w:t>,</w:t>
      </w:r>
      <w:r w:rsidRPr="002639C5">
        <w:rPr>
          <w:rFonts w:asciiTheme="minorBidi" w:hAnsiTheme="minorBidi" w:cstheme="minorBidi"/>
          <w:color w:val="000000"/>
          <w:sz w:val="20"/>
          <w:szCs w:val="20"/>
        </w:rPr>
        <w:t xml:space="preserve"> I have warned you of a </w:t>
      </w:r>
      <w:r>
        <w:rPr>
          <w:rFonts w:asciiTheme="minorBidi" w:hAnsiTheme="minorBidi" w:cstheme="minorBidi"/>
          <w:color w:val="000000"/>
          <w:sz w:val="20"/>
          <w:szCs w:val="20"/>
        </w:rPr>
        <w:t xml:space="preserve">blazing </w:t>
      </w:r>
      <w:r w:rsidRPr="002639C5">
        <w:rPr>
          <w:rFonts w:asciiTheme="minorBidi" w:hAnsiTheme="minorBidi" w:cstheme="minorBidi"/>
          <w:color w:val="000000"/>
          <w:sz w:val="20"/>
          <w:szCs w:val="20"/>
        </w:rPr>
        <w:t>Fire. (14)</w:t>
      </w:r>
      <w:r>
        <w:rPr>
          <w:rFonts w:asciiTheme="minorBidi" w:hAnsiTheme="minorBidi" w:cstheme="minorBidi"/>
          <w:color w:val="000000"/>
          <w:sz w:val="20"/>
          <w:szCs w:val="20"/>
        </w:rPr>
        <w:t xml:space="preserve"> </w:t>
      </w:r>
      <w:r w:rsidRPr="002E6CDA">
        <w:rPr>
          <w:rFonts w:asciiTheme="minorBidi" w:hAnsiTheme="minorBidi" w:cstheme="minorBidi"/>
          <w:color w:val="000000"/>
          <w:sz w:val="20"/>
          <w:szCs w:val="20"/>
        </w:rPr>
        <w:t>None will burn therein except the most wretched one</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(15) Who had </w:t>
      </w:r>
      <w:r>
        <w:rPr>
          <w:rFonts w:asciiTheme="minorBidi" w:hAnsiTheme="minorBidi" w:cstheme="minorBidi"/>
          <w:color w:val="000000"/>
          <w:sz w:val="20"/>
          <w:szCs w:val="20"/>
        </w:rPr>
        <w:t>belied</w:t>
      </w:r>
      <w:r w:rsidRPr="002E6CDA">
        <w:rPr>
          <w:rFonts w:asciiTheme="minorBidi" w:hAnsiTheme="minorBidi" w:cstheme="minorBidi"/>
          <w:color w:val="000000"/>
          <w:sz w:val="20"/>
          <w:szCs w:val="20"/>
        </w:rPr>
        <w:t xml:space="preserve"> and turned away. (16) But the righteous one will avoid it</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(17) </w:t>
      </w:r>
      <w:r>
        <w:rPr>
          <w:rFonts w:asciiTheme="minorBidi" w:hAnsiTheme="minorBidi" w:cstheme="minorBidi"/>
          <w:color w:val="000000"/>
          <w:sz w:val="20"/>
          <w:szCs w:val="20"/>
        </w:rPr>
        <w:t>(</w:t>
      </w:r>
      <w:r w:rsidRPr="002E6CDA">
        <w:rPr>
          <w:rFonts w:asciiTheme="minorBidi" w:hAnsiTheme="minorBidi" w:cstheme="minorBidi"/>
          <w:color w:val="000000"/>
          <w:sz w:val="20"/>
          <w:szCs w:val="20"/>
        </w:rPr>
        <w:t>He</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who gives </w:t>
      </w:r>
      <w:r>
        <w:rPr>
          <w:rFonts w:asciiTheme="minorBidi" w:hAnsiTheme="minorBidi" w:cstheme="minorBidi"/>
          <w:color w:val="000000"/>
          <w:sz w:val="20"/>
          <w:szCs w:val="20"/>
        </w:rPr>
        <w:t>(</w:t>
      </w:r>
      <w:r w:rsidRPr="002E6CDA">
        <w:rPr>
          <w:rFonts w:asciiTheme="minorBidi" w:hAnsiTheme="minorBidi" w:cstheme="minorBidi"/>
          <w:color w:val="000000"/>
          <w:sz w:val="20"/>
          <w:szCs w:val="20"/>
        </w:rPr>
        <w:t>from</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his wealth to purify himself</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(18) </w:t>
      </w:r>
      <w:r w:rsidRPr="000D39E0">
        <w:rPr>
          <w:rFonts w:asciiTheme="minorBidi" w:hAnsiTheme="minorBidi" w:cstheme="minorBidi"/>
          <w:color w:val="000000"/>
          <w:sz w:val="20"/>
          <w:szCs w:val="20"/>
        </w:rPr>
        <w:t>Seeking no favor</w:t>
      </w:r>
      <w:r>
        <w:rPr>
          <w:rFonts w:asciiTheme="minorBidi" w:hAnsiTheme="minorBidi" w:cstheme="minorBidi"/>
          <w:color w:val="000000"/>
          <w:sz w:val="20"/>
          <w:szCs w:val="20"/>
        </w:rPr>
        <w:t xml:space="preserve"> from anybody</w:t>
      </w:r>
      <w:r w:rsidRPr="000D39E0">
        <w:rPr>
          <w:rFonts w:asciiTheme="minorBidi" w:hAnsiTheme="minorBidi" w:cstheme="minorBidi"/>
          <w:color w:val="000000"/>
          <w:sz w:val="20"/>
          <w:szCs w:val="20"/>
        </w:rPr>
        <w:t xml:space="preserve"> in return</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(19) </w:t>
      </w:r>
      <w:r>
        <w:rPr>
          <w:rFonts w:asciiTheme="minorBidi" w:hAnsiTheme="minorBidi" w:cstheme="minorBidi"/>
          <w:color w:val="000000"/>
          <w:sz w:val="20"/>
          <w:szCs w:val="20"/>
        </w:rPr>
        <w:t>except</w:t>
      </w:r>
      <w:r w:rsidRPr="002E6CDA">
        <w:rPr>
          <w:rFonts w:asciiTheme="minorBidi" w:hAnsiTheme="minorBidi" w:cstheme="minorBidi"/>
          <w:color w:val="000000"/>
          <w:sz w:val="20"/>
          <w:szCs w:val="20"/>
        </w:rPr>
        <w:t xml:space="preserve"> seeking the </w:t>
      </w:r>
      <w:r>
        <w:rPr>
          <w:rFonts w:asciiTheme="minorBidi" w:hAnsiTheme="minorBidi" w:cstheme="minorBidi"/>
          <w:color w:val="000000"/>
          <w:sz w:val="20"/>
          <w:szCs w:val="20"/>
        </w:rPr>
        <w:t>Face</w:t>
      </w:r>
      <w:r w:rsidRPr="002E6CDA">
        <w:rPr>
          <w:rFonts w:asciiTheme="minorBidi" w:hAnsiTheme="minorBidi" w:cstheme="minorBidi"/>
          <w:color w:val="000000"/>
          <w:sz w:val="20"/>
          <w:szCs w:val="20"/>
        </w:rPr>
        <w:t xml:space="preserve"> of his Lord, </w:t>
      </w:r>
      <w:r w:rsidRPr="005B64DB">
        <w:rPr>
          <w:rFonts w:asciiTheme="minorBidi" w:hAnsiTheme="minorBidi" w:cstheme="minorBidi"/>
          <w:b/>
          <w:bCs/>
          <w:color w:val="FF0000"/>
          <w:sz w:val="20"/>
          <w:szCs w:val="20"/>
        </w:rPr>
        <w:t>the Highest</w:t>
      </w:r>
      <w:r w:rsidRPr="002E6CDA">
        <w:rPr>
          <w:rFonts w:asciiTheme="minorBidi" w:hAnsiTheme="minorBidi" w:cstheme="minorBidi"/>
          <w:color w:val="000000"/>
          <w:sz w:val="20"/>
          <w:szCs w:val="20"/>
        </w:rPr>
        <w:t>. (20) And he is going to be satisfied. (21)</w:t>
      </w:r>
      <w:r>
        <w:rPr>
          <w:rFonts w:asciiTheme="minorBidi" w:hAnsiTheme="minorBidi" w:cstheme="minorBidi"/>
          <w:color w:val="000000"/>
          <w:sz w:val="20"/>
          <w:szCs w:val="20"/>
        </w:rPr>
        <w:t xml:space="preserve"> (Al-</w:t>
      </w:r>
      <w:r w:rsidR="00E04336">
        <w:rPr>
          <w:rFonts w:asciiTheme="minorBidi" w:hAnsiTheme="minorBidi" w:cstheme="minorBidi"/>
          <w:color w:val="000000"/>
          <w:sz w:val="20"/>
          <w:szCs w:val="20"/>
        </w:rPr>
        <w:t>Layl</w:t>
      </w:r>
      <w:r>
        <w:rPr>
          <w:rFonts w:asciiTheme="minorBidi" w:hAnsiTheme="minorBidi" w:cstheme="minorBidi"/>
          <w:color w:val="000000"/>
          <w:sz w:val="20"/>
          <w:szCs w:val="20"/>
        </w:rPr>
        <w:t xml:space="preserve">, 92: </w:t>
      </w:r>
      <w:r w:rsidR="00E04336">
        <w:rPr>
          <w:rFonts w:asciiTheme="minorBidi" w:hAnsiTheme="minorBidi" w:cstheme="minorBidi"/>
          <w:color w:val="000000"/>
          <w:sz w:val="20"/>
          <w:szCs w:val="20"/>
        </w:rPr>
        <w:t>14-</w:t>
      </w:r>
      <w:r>
        <w:rPr>
          <w:rFonts w:asciiTheme="minorBidi" w:hAnsiTheme="minorBidi" w:cstheme="minorBidi"/>
          <w:color w:val="000000"/>
          <w:sz w:val="20"/>
          <w:szCs w:val="20"/>
        </w:rPr>
        <w:t>20).</w:t>
      </w:r>
    </w:p>
    <w:p w14:paraId="50E1AFA2" w14:textId="08FB856B" w:rsidR="00B51FAB" w:rsidRDefault="00B51FAB" w:rsidP="00B51FA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 xml:space="preserve">Al- </w:t>
      </w:r>
      <w:r>
        <w:rPr>
          <w:rStyle w:val="Strong"/>
          <w:rFonts w:asciiTheme="minorBidi" w:hAnsiTheme="minorBidi" w:cstheme="minorBidi"/>
          <w:color w:val="000000"/>
          <w:sz w:val="20"/>
          <w:szCs w:val="20"/>
        </w:rPr>
        <w:t>A’ala</w:t>
      </w:r>
      <w:r>
        <w:rPr>
          <w:rStyle w:val="style3061"/>
          <w:rFonts w:asciiTheme="minorBidi" w:hAnsiTheme="minorBidi" w:cstheme="minorBidi"/>
          <w:color w:val="000000"/>
          <w:sz w:val="20"/>
          <w:szCs w:val="20"/>
        </w:rPr>
        <w:t>” (O, Allah, You are the Grand, the Highest), in Your Highness, position, honor, and traits. I am asking for Your Help, to me, my parents, m</w:t>
      </w:r>
      <w:r>
        <w:rPr>
          <w:rFonts w:asciiTheme="minorBidi" w:hAnsiTheme="minorBidi" w:cstheme="minorBidi"/>
          <w:color w:val="000000"/>
          <w:sz w:val="20"/>
          <w:szCs w:val="20"/>
        </w:rPr>
        <w:t xml:space="preserve">y family, and to your worshippers. Guide us to the right path, in what we say and do (Then, supplicant </w:t>
      </w:r>
      <w:r w:rsidR="00A2791F">
        <w:rPr>
          <w:rFonts w:asciiTheme="minorBidi" w:hAnsiTheme="minorBidi" w:cstheme="minorBidi"/>
          <w:color w:val="000000"/>
          <w:sz w:val="20"/>
          <w:szCs w:val="20"/>
        </w:rPr>
        <w:t xml:space="preserve">may </w:t>
      </w:r>
      <w:r>
        <w:rPr>
          <w:rFonts w:asciiTheme="minorBidi" w:hAnsiTheme="minorBidi" w:cstheme="minorBidi"/>
          <w:color w:val="000000"/>
          <w:sz w:val="20"/>
          <w:szCs w:val="20"/>
        </w:rPr>
        <w:t>ask</w:t>
      </w:r>
      <w:r w:rsidR="00A2791F">
        <w:rPr>
          <w:rFonts w:asciiTheme="minorBidi" w:hAnsiTheme="minorBidi" w:cstheme="minorBidi"/>
          <w:color w:val="000000"/>
          <w:sz w:val="20"/>
          <w:szCs w:val="20"/>
        </w:rPr>
        <w:t xml:space="preserve"> Allah for whatever they want).</w:t>
      </w:r>
    </w:p>
    <w:p w14:paraId="517F2E2D" w14:textId="341C816C" w:rsidR="007F4360" w:rsidRDefault="007F4360" w:rsidP="007F4360">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“Al-A’ala” (the Highest), with or wi</w:t>
      </w:r>
      <w:r w:rsidR="00015710">
        <w:rPr>
          <w:rStyle w:val="Strong"/>
          <w:rFonts w:asciiTheme="minorBidi" w:hAnsiTheme="minorBidi" w:cstheme="minorBidi"/>
          <w:b w:val="0"/>
          <w:bCs w:val="0"/>
          <w:color w:val="000000"/>
          <w:sz w:val="20"/>
          <w:szCs w:val="20"/>
        </w:rPr>
        <w:t>th</w:t>
      </w:r>
      <w:r>
        <w:rPr>
          <w:rStyle w:val="Strong"/>
          <w:rFonts w:asciiTheme="minorBidi" w:hAnsiTheme="minorBidi" w:cstheme="minorBidi"/>
          <w:b w:val="0"/>
          <w:bCs w:val="0"/>
          <w:color w:val="000000"/>
          <w:sz w:val="20"/>
          <w:szCs w:val="20"/>
        </w:rPr>
        <w:t xml:space="preserve">out the definite article (Al), </w:t>
      </w:r>
      <w:r>
        <w:rPr>
          <w:rStyle w:val="style3061"/>
          <w:rFonts w:asciiTheme="minorBidi" w:hAnsiTheme="minorBidi" w:cstheme="minorBidi"/>
          <w:color w:val="000000"/>
          <w:sz w:val="20"/>
          <w:szCs w:val="20"/>
        </w:rPr>
        <w:t xml:space="preserve">as it refers to His uniqueness, in that He alone is higher than all of His creations, in position, status, traits, and honor.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9741CA">
        <w:rPr>
          <w:rStyle w:val="Strong"/>
          <w:rFonts w:asciiTheme="minorBidi" w:hAnsiTheme="minorBidi" w:cstheme="minorBidi"/>
          <w:color w:val="000000"/>
          <w:sz w:val="20"/>
          <w:szCs w:val="20"/>
        </w:rPr>
        <w:t>A’ala</w:t>
      </w:r>
      <w:r>
        <w:rPr>
          <w:rStyle w:val="Strong"/>
          <w:rFonts w:asciiTheme="minorBidi" w:hAnsiTheme="minorBidi" w:cstheme="minorBidi"/>
          <w:b w:val="0"/>
          <w:bCs w:val="0"/>
          <w:color w:val="000000"/>
          <w:sz w:val="20"/>
          <w:szCs w:val="20"/>
        </w:rPr>
        <w:t>” (Worshipper of the Highe</w:t>
      </w:r>
      <w:r w:rsidR="009741CA">
        <w:rPr>
          <w:rStyle w:val="Strong"/>
          <w:rFonts w:asciiTheme="minorBidi" w:hAnsiTheme="minorBidi" w:cstheme="minorBidi"/>
          <w:b w:val="0"/>
          <w:bCs w:val="0"/>
          <w:color w:val="000000"/>
          <w:sz w:val="20"/>
          <w:szCs w:val="20"/>
        </w:rPr>
        <w:t>st</w:t>
      </w:r>
      <w:r>
        <w:rPr>
          <w:rStyle w:val="Strong"/>
          <w:rFonts w:asciiTheme="minorBidi" w:hAnsiTheme="minorBidi" w:cstheme="minorBidi"/>
          <w:b w:val="0"/>
          <w:bCs w:val="0"/>
          <w:color w:val="000000"/>
          <w:sz w:val="20"/>
          <w:szCs w:val="20"/>
        </w:rPr>
        <w:t xml:space="preserve">), as this Name represents a recognition of his worship to his Creator. </w:t>
      </w:r>
    </w:p>
    <w:p w14:paraId="06B56843" w14:textId="0163BC75" w:rsidR="00D50F5F" w:rsidRDefault="009E2C27" w:rsidP="0009781D">
      <w:pPr>
        <w:pStyle w:val="NormalWeb"/>
        <w:jc w:val="both"/>
        <w:rPr>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Further, n</w:t>
      </w:r>
      <w:r w:rsidR="004E009A">
        <w:rPr>
          <w:rStyle w:val="Strong"/>
          <w:rFonts w:asciiTheme="minorBidi" w:hAnsiTheme="minorBidi" w:cstheme="minorBidi"/>
          <w:b w:val="0"/>
          <w:bCs w:val="0"/>
          <w:color w:val="000000"/>
          <w:sz w:val="20"/>
          <w:szCs w:val="20"/>
        </w:rPr>
        <w:t xml:space="preserve">obody should claim that he/she is “Al-A’ala” (the Highest), as Pharaoh did. As a result, Allah punished him in his lower life, by drowning him, and he will be punished </w:t>
      </w:r>
      <w:r w:rsidR="00D25A98">
        <w:rPr>
          <w:rStyle w:val="Strong"/>
          <w:rFonts w:asciiTheme="minorBidi" w:hAnsiTheme="minorBidi" w:cstheme="minorBidi"/>
          <w:b w:val="0"/>
          <w:bCs w:val="0"/>
          <w:color w:val="000000"/>
          <w:sz w:val="20"/>
          <w:szCs w:val="20"/>
        </w:rPr>
        <w:t>more in the hereafter</w:t>
      </w:r>
      <w:r w:rsidR="00A3677B">
        <w:rPr>
          <w:rStyle w:val="Strong"/>
          <w:rFonts w:asciiTheme="minorBidi" w:hAnsiTheme="minorBidi" w:cstheme="minorBidi"/>
          <w:b w:val="0"/>
          <w:bCs w:val="0"/>
          <w:color w:val="000000"/>
          <w:sz w:val="20"/>
          <w:szCs w:val="20"/>
        </w:rPr>
        <w:t xml:space="preserve"> (Al-Nazi’at, </w:t>
      </w:r>
      <w:r w:rsidR="00A3677B">
        <w:rPr>
          <w:rStyle w:val="Strong"/>
          <w:rFonts w:asciiTheme="minorBidi" w:hAnsiTheme="minorBidi" w:cstheme="minorBidi"/>
          <w:b w:val="0"/>
          <w:bCs w:val="0"/>
          <w:color w:val="000000"/>
          <w:sz w:val="20"/>
          <w:szCs w:val="20"/>
        </w:rPr>
        <w:lastRenderedPageBreak/>
        <w:t>79: 24-26)</w:t>
      </w:r>
      <w:r w:rsidR="00D25A98">
        <w:rPr>
          <w:rStyle w:val="Strong"/>
          <w:rFonts w:asciiTheme="minorBidi" w:hAnsiTheme="minorBidi" w:cstheme="minorBidi"/>
          <w:b w:val="0"/>
          <w:bCs w:val="0"/>
          <w:color w:val="000000"/>
          <w:sz w:val="20"/>
          <w:szCs w:val="20"/>
        </w:rPr>
        <w:t>. However, a believer maybe described as “Al-A’ala” (the highest), in comparison with disbeliever</w:t>
      </w:r>
      <w:r w:rsidR="0009781D">
        <w:rPr>
          <w:rStyle w:val="Strong"/>
          <w:rFonts w:asciiTheme="minorBidi" w:hAnsiTheme="minorBidi" w:cstheme="minorBidi"/>
          <w:b w:val="0"/>
          <w:bCs w:val="0"/>
          <w:color w:val="000000"/>
          <w:sz w:val="20"/>
          <w:szCs w:val="20"/>
        </w:rPr>
        <w:t>s</w:t>
      </w:r>
      <w:r w:rsidR="00D25A98">
        <w:rPr>
          <w:rStyle w:val="Strong"/>
          <w:rFonts w:asciiTheme="minorBidi" w:hAnsiTheme="minorBidi" w:cstheme="minorBidi"/>
          <w:b w:val="0"/>
          <w:bCs w:val="0"/>
          <w:color w:val="000000"/>
          <w:sz w:val="20"/>
          <w:szCs w:val="20"/>
        </w:rPr>
        <w:t>, as was the case with Moussa (Moses), peace be upon him, whom Allah described as such, in comparison with the Pharaoh, his inner circle, and his magicians (</w:t>
      </w:r>
      <w:r w:rsidR="00D25A98" w:rsidRPr="00D25A98">
        <w:rPr>
          <w:rStyle w:val="Strong"/>
          <w:rFonts w:asciiTheme="minorBidi" w:hAnsiTheme="minorBidi" w:cstheme="minorBidi"/>
          <w:b w:val="0"/>
          <w:bCs w:val="0"/>
          <w:color w:val="000000"/>
          <w:sz w:val="20"/>
          <w:szCs w:val="20"/>
          <w:u w:val="single"/>
        </w:rPr>
        <w:t>T</w:t>
      </w:r>
      <w:r w:rsidR="00D25A98">
        <w:rPr>
          <w:rStyle w:val="Strong"/>
          <w:rFonts w:asciiTheme="minorBidi" w:hAnsiTheme="minorBidi" w:cstheme="minorBidi"/>
          <w:b w:val="0"/>
          <w:bCs w:val="0"/>
          <w:color w:val="000000"/>
          <w:sz w:val="20"/>
          <w:szCs w:val="20"/>
        </w:rPr>
        <w:t xml:space="preserve">a-Ha, 20: </w:t>
      </w:r>
      <w:r w:rsidR="00363524">
        <w:rPr>
          <w:rStyle w:val="Strong"/>
          <w:rFonts w:asciiTheme="minorBidi" w:hAnsiTheme="minorBidi" w:cstheme="minorBidi"/>
          <w:b w:val="0"/>
          <w:bCs w:val="0"/>
          <w:color w:val="000000"/>
          <w:sz w:val="20"/>
          <w:szCs w:val="20"/>
        </w:rPr>
        <w:t>67-</w:t>
      </w:r>
      <w:r w:rsidR="00D25A98">
        <w:rPr>
          <w:rStyle w:val="Strong"/>
          <w:rFonts w:asciiTheme="minorBidi" w:hAnsiTheme="minorBidi" w:cstheme="minorBidi"/>
          <w:b w:val="0"/>
          <w:bCs w:val="0"/>
          <w:color w:val="000000"/>
          <w:sz w:val="20"/>
          <w:szCs w:val="20"/>
        </w:rPr>
        <w:t>68).</w:t>
      </w:r>
      <w:r w:rsidR="0009781D">
        <w:rPr>
          <w:rStyle w:val="Strong"/>
          <w:rFonts w:asciiTheme="minorBidi" w:hAnsiTheme="minorBidi" w:cstheme="minorBidi"/>
          <w:b w:val="0"/>
          <w:bCs w:val="0"/>
          <w:color w:val="000000"/>
          <w:sz w:val="20"/>
          <w:szCs w:val="20"/>
        </w:rPr>
        <w:t xml:space="preserve"> </w:t>
      </w:r>
      <w:r w:rsidR="00D50F5F" w:rsidRPr="009B12BD">
        <w:rPr>
          <w:rStyle w:val="EndnoteReference"/>
          <w:rFonts w:asciiTheme="minorBidi" w:hAnsiTheme="minorBidi" w:cs="Arial"/>
          <w:color w:val="0070C0"/>
          <w:sz w:val="32"/>
          <w:szCs w:val="32"/>
          <w:rtl/>
        </w:rPr>
        <w:endnoteReference w:id="73"/>
      </w:r>
    </w:p>
    <w:p w14:paraId="0A97029F" w14:textId="5E251624" w:rsidR="0009781D" w:rsidRDefault="0009781D" w:rsidP="0009781D">
      <w:pPr>
        <w:pStyle w:val="NormalWeb"/>
        <w:rPr>
          <w:rFonts w:asciiTheme="minorBidi" w:hAnsiTheme="minorBidi" w:cstheme="minorBidi"/>
          <w:color w:val="000000"/>
          <w:sz w:val="20"/>
          <w:szCs w:val="20"/>
        </w:rPr>
      </w:pPr>
      <w:r>
        <w:rPr>
          <w:rFonts w:asciiTheme="minorBidi" w:hAnsiTheme="minorBidi" w:cstheme="minorBidi"/>
          <w:color w:val="000000"/>
          <w:sz w:val="20"/>
          <w:szCs w:val="20"/>
        </w:rPr>
        <w:t>A believer can live up to the meanings of this Good Name of Allah by being humble towards other human beings. No matter how high his/her status or position may become, it is still limited in time, place, and quality, in comparison with that of Allah, Al-</w:t>
      </w:r>
      <w:r w:rsidR="0022331F">
        <w:rPr>
          <w:rFonts w:asciiTheme="minorBidi" w:hAnsiTheme="minorBidi" w:cstheme="minorBidi"/>
          <w:color w:val="000000"/>
          <w:sz w:val="20"/>
          <w:szCs w:val="20"/>
        </w:rPr>
        <w:t>A’ala (the Highest)</w:t>
      </w:r>
      <w:r>
        <w:rPr>
          <w:rFonts w:asciiTheme="minorBidi" w:hAnsiTheme="minorBidi" w:cstheme="minorBidi"/>
          <w:color w:val="000000"/>
          <w:sz w:val="20"/>
          <w:szCs w:val="20"/>
        </w:rPr>
        <w:t>, Who is Merciful, Forbearer, and Forgiving to His creations. So, a believer should not be haughty and arrogant, looking down at other human beings, boasting his/her status, position, or traits.</w:t>
      </w:r>
    </w:p>
    <w:p w14:paraId="7BC6F802" w14:textId="020568A0" w:rsidR="00AD3371" w:rsidRPr="00422692" w:rsidRDefault="00607F16" w:rsidP="00AD3371">
      <w:pPr>
        <w:pStyle w:val="NormalWeb"/>
        <w:jc w:val="both"/>
        <w:rPr>
          <w:rFonts w:asciiTheme="minorBidi" w:hAnsiTheme="minorBidi" w:cstheme="minorBidi"/>
          <w:color w:val="000000"/>
          <w:sz w:val="20"/>
          <w:szCs w:val="20"/>
        </w:rPr>
      </w:pPr>
      <w:r>
        <w:rPr>
          <w:rStyle w:val="auto-style981"/>
          <w:rFonts w:asciiTheme="minorBidi" w:hAnsiTheme="minorBidi" w:cstheme="minorBidi"/>
          <w:color w:val="000000"/>
          <w:sz w:val="20"/>
          <w:szCs w:val="20"/>
        </w:rPr>
        <w:t>6</w:t>
      </w:r>
      <w:r w:rsidR="00A27967">
        <w:rPr>
          <w:rStyle w:val="auto-style981"/>
          <w:rFonts w:asciiTheme="minorBidi" w:hAnsiTheme="minorBidi" w:cstheme="minorBidi"/>
          <w:color w:val="000000"/>
          <w:sz w:val="20"/>
          <w:szCs w:val="20"/>
        </w:rPr>
        <w:t>2</w:t>
      </w:r>
      <w:r w:rsidR="00AD3371" w:rsidRPr="00422692">
        <w:rPr>
          <w:rStyle w:val="auto-style981"/>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Al-Kabeer:</w:t>
      </w:r>
      <w:r w:rsidR="00AD3371" w:rsidRPr="00422692">
        <w:rPr>
          <w:rStyle w:val="auto-style81"/>
          <w:rFonts w:asciiTheme="minorBidi" w:hAnsiTheme="minorBidi" w:cstheme="minorBidi"/>
          <w:b/>
          <w:bCs/>
          <w:color w:val="000000"/>
          <w:sz w:val="20"/>
          <w:szCs w:val="20"/>
        </w:rPr>
        <w:t xml:space="preserve"> </w:t>
      </w:r>
      <w:r w:rsidR="00961D67">
        <w:rPr>
          <w:rStyle w:val="auto-style81"/>
          <w:rFonts w:asciiTheme="minorBidi" w:hAnsiTheme="minorBidi" w:cstheme="minorBidi"/>
          <w:b/>
          <w:bCs/>
          <w:color w:val="000000"/>
          <w:sz w:val="20"/>
          <w:szCs w:val="20"/>
        </w:rPr>
        <w:t>The Grand</w:t>
      </w:r>
      <w:r w:rsidR="00AD3371" w:rsidRPr="00422692">
        <w:rPr>
          <w:rStyle w:val="Strong"/>
          <w:rFonts w:asciiTheme="minorBidi" w:hAnsiTheme="minorBidi" w:cstheme="minorBidi"/>
          <w:color w:val="000000"/>
          <w:sz w:val="20"/>
          <w:szCs w:val="20"/>
        </w:rPr>
        <w:t>    </w:t>
      </w:r>
      <w:r w:rsidR="00AD3371" w:rsidRPr="009F7BD0">
        <w:rPr>
          <w:rStyle w:val="Strong"/>
          <w:rFonts w:asciiTheme="minorBidi" w:hAnsiTheme="minorBidi" w:cstheme="minorBidi"/>
          <w:color w:val="000000"/>
          <w:sz w:val="28"/>
          <w:szCs w:val="28"/>
        </w:rPr>
        <w:t xml:space="preserve"> </w:t>
      </w:r>
      <w:r w:rsidR="00AD3371" w:rsidRPr="009F7BD0">
        <w:rPr>
          <w:rStyle w:val="Strong"/>
          <w:rFonts w:asciiTheme="minorBidi" w:eastAsiaTheme="minorHAnsi" w:hAnsiTheme="minorBidi" w:cstheme="minorBidi"/>
          <w:color w:val="FF0000"/>
          <w:sz w:val="28"/>
          <w:szCs w:val="28"/>
          <w:rtl/>
        </w:rPr>
        <w:t>الْكَبِيرُ</w:t>
      </w:r>
    </w:p>
    <w:p w14:paraId="2DC1F7E4" w14:textId="2824A662" w:rsidR="00DF1411" w:rsidRDefault="00DF1411" w:rsidP="00DF1411">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Kabeer”</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Grand) is an adjectival name, derived from the verb “kabira,” which means to grow older, and from the verb “kabura,” which means to</w:t>
      </w:r>
      <w:r w:rsidR="008A1C1F">
        <w:rPr>
          <w:rFonts w:asciiTheme="minorBidi" w:hAnsiTheme="minorBidi" w:cs="Arial"/>
          <w:color w:val="000000"/>
          <w:sz w:val="20"/>
          <w:szCs w:val="20"/>
        </w:rPr>
        <w:t xml:space="preserve"> grow, increase, and</w:t>
      </w:r>
      <w:r>
        <w:rPr>
          <w:rFonts w:asciiTheme="minorBidi" w:hAnsiTheme="minorBidi" w:cs="Arial"/>
          <w:color w:val="000000"/>
          <w:sz w:val="20"/>
          <w:szCs w:val="20"/>
        </w:rPr>
        <w:t xml:space="preserve"> become bigger in </w:t>
      </w:r>
      <w:r w:rsidR="008A1C1F">
        <w:rPr>
          <w:rFonts w:asciiTheme="minorBidi" w:hAnsiTheme="minorBidi" w:cs="Arial"/>
          <w:color w:val="000000"/>
          <w:sz w:val="20"/>
          <w:szCs w:val="20"/>
        </w:rPr>
        <w:t xml:space="preserve">size. It also means to elevate above and to preside over. </w:t>
      </w:r>
    </w:p>
    <w:p w14:paraId="054FBABA" w14:textId="7ACA7045" w:rsidR="00DF1411" w:rsidRPr="00F93887" w:rsidRDefault="00DF1411" w:rsidP="00DF1411">
      <w:pPr>
        <w:pStyle w:val="NormalWeb"/>
        <w:jc w:val="both"/>
        <w:rPr>
          <w:rFonts w:asciiTheme="minorBidi" w:hAnsiTheme="minorBidi" w:cs="Arial"/>
          <w:color w:val="000000"/>
          <w:sz w:val="20"/>
          <w:szCs w:val="20"/>
        </w:rPr>
      </w:pPr>
      <w:r>
        <w:rPr>
          <w:rFonts w:asciiTheme="minorBidi" w:hAnsiTheme="minorBidi" w:cs="Arial"/>
          <w:color w:val="000000"/>
          <w:sz w:val="20"/>
          <w:szCs w:val="20"/>
        </w:rPr>
        <w:t>As a Good Name of Allah, “</w:t>
      </w:r>
      <w:r w:rsidRPr="00F93887">
        <w:rPr>
          <w:rFonts w:asciiTheme="minorBidi" w:hAnsiTheme="minorBidi" w:cs="Arial"/>
          <w:color w:val="000000"/>
          <w:sz w:val="20"/>
          <w:szCs w:val="20"/>
        </w:rPr>
        <w:t>Al-</w:t>
      </w:r>
      <w:r w:rsidR="008A1C1F">
        <w:rPr>
          <w:rFonts w:asciiTheme="minorBidi" w:hAnsiTheme="minorBidi" w:cs="Arial"/>
          <w:color w:val="000000"/>
          <w:sz w:val="20"/>
          <w:szCs w:val="20"/>
        </w:rPr>
        <w:t>Kabeer</w:t>
      </w:r>
      <w:r>
        <w:rPr>
          <w:rFonts w:asciiTheme="minorBidi" w:hAnsiTheme="minorBidi" w:cs="Arial"/>
          <w:color w:val="000000"/>
          <w:sz w:val="20"/>
          <w:szCs w:val="20"/>
        </w:rPr>
        <w:t>”</w:t>
      </w:r>
      <w:r w:rsidRPr="00F93887">
        <w:rPr>
          <w:rFonts w:asciiTheme="minorBidi" w:hAnsiTheme="minorBidi" w:cs="Arial"/>
          <w:color w:val="000000"/>
          <w:sz w:val="20"/>
          <w:szCs w:val="20"/>
        </w:rPr>
        <w:t xml:space="preserve"> </w:t>
      </w:r>
      <w:r>
        <w:rPr>
          <w:rFonts w:asciiTheme="minorBidi" w:hAnsiTheme="minorBidi" w:cs="Arial"/>
          <w:color w:val="000000"/>
          <w:sz w:val="20"/>
          <w:szCs w:val="20"/>
        </w:rPr>
        <w:t xml:space="preserve">means that He, praise to Him, is </w:t>
      </w:r>
      <w:r w:rsidR="00221A54">
        <w:rPr>
          <w:rFonts w:asciiTheme="minorBidi" w:hAnsiTheme="minorBidi" w:cs="Arial"/>
          <w:color w:val="000000"/>
          <w:sz w:val="20"/>
          <w:szCs w:val="20"/>
        </w:rPr>
        <w:t xml:space="preserve">eternal in existence, </w:t>
      </w:r>
      <w:r w:rsidR="00F51843">
        <w:rPr>
          <w:rFonts w:asciiTheme="minorBidi" w:hAnsiTheme="minorBidi" w:cs="Arial"/>
          <w:color w:val="000000"/>
          <w:sz w:val="20"/>
          <w:szCs w:val="20"/>
        </w:rPr>
        <w:t>nothing preceded Him, and</w:t>
      </w:r>
      <w:r w:rsidR="00221A54">
        <w:rPr>
          <w:rFonts w:asciiTheme="minorBidi" w:hAnsiTheme="minorBidi" w:cs="Arial"/>
          <w:color w:val="000000"/>
          <w:sz w:val="20"/>
          <w:szCs w:val="20"/>
        </w:rPr>
        <w:t xml:space="preserve"> He is the First and the Last. He is in control over all of His creations, and He is above all of their traits and deficiencies.</w:t>
      </w:r>
    </w:p>
    <w:p w14:paraId="4ABF7395" w14:textId="4EB103C1" w:rsidR="00DF1411" w:rsidRPr="00422692" w:rsidRDefault="00DF1411" w:rsidP="00DF141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This Good Name of Allah was mentioned </w:t>
      </w:r>
      <w:r w:rsidR="00221A54">
        <w:rPr>
          <w:rFonts w:asciiTheme="minorBidi" w:hAnsiTheme="minorBidi" w:cs="Arial"/>
          <w:b/>
          <w:bCs/>
          <w:color w:val="FF0000"/>
          <w:sz w:val="20"/>
          <w:szCs w:val="20"/>
        </w:rPr>
        <w:t>five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 It came in the </w:t>
      </w:r>
      <w:r w:rsidR="00221A54">
        <w:rPr>
          <w:rFonts w:asciiTheme="minorBidi" w:hAnsiTheme="minorBidi" w:cs="Arial"/>
          <w:color w:val="000000"/>
          <w:sz w:val="20"/>
          <w:szCs w:val="20"/>
        </w:rPr>
        <w:t>ninth</w:t>
      </w:r>
      <w:r>
        <w:rPr>
          <w:rFonts w:asciiTheme="minorBidi" w:hAnsiTheme="minorBidi" w:cs="Arial"/>
          <w:color w:val="000000"/>
          <w:sz w:val="20"/>
          <w:szCs w:val="20"/>
        </w:rPr>
        <w:t xml:space="preserve"> verse of Surat Al-</w:t>
      </w:r>
      <w:r w:rsidR="00746F74">
        <w:rPr>
          <w:rFonts w:asciiTheme="minorBidi" w:hAnsiTheme="minorBidi" w:cs="Arial"/>
          <w:color w:val="000000"/>
          <w:sz w:val="20"/>
          <w:szCs w:val="20"/>
        </w:rPr>
        <w:t>Ra’d</w:t>
      </w:r>
      <w:r>
        <w:rPr>
          <w:rFonts w:asciiTheme="minorBidi" w:hAnsiTheme="minorBidi" w:cs="Arial"/>
          <w:color w:val="000000"/>
          <w:sz w:val="20"/>
          <w:szCs w:val="20"/>
        </w:rPr>
        <w:t xml:space="preserve"> (Chapter </w:t>
      </w:r>
      <w:r w:rsidR="00746F74">
        <w:rPr>
          <w:rFonts w:asciiTheme="minorBidi" w:hAnsiTheme="minorBidi" w:cs="Arial"/>
          <w:color w:val="000000"/>
          <w:sz w:val="20"/>
          <w:szCs w:val="20"/>
        </w:rPr>
        <w:t>13</w:t>
      </w:r>
      <w:r>
        <w:rPr>
          <w:rFonts w:asciiTheme="minorBidi" w:hAnsiTheme="minorBidi" w:cs="Arial"/>
          <w:color w:val="000000"/>
          <w:sz w:val="20"/>
          <w:szCs w:val="20"/>
        </w:rPr>
        <w:t>)</w:t>
      </w:r>
      <w:r w:rsidR="00746F74">
        <w:rPr>
          <w:rFonts w:asciiTheme="minorBidi" w:hAnsiTheme="minorBidi" w:cs="Arial"/>
          <w:color w:val="000000"/>
          <w:sz w:val="20"/>
          <w:szCs w:val="20"/>
        </w:rPr>
        <w:t xml:space="preserve">, with two other Good Names of His: </w:t>
      </w:r>
      <w:r w:rsidR="000B4D57" w:rsidRPr="00422692">
        <w:rPr>
          <w:rFonts w:asciiTheme="minorBidi" w:hAnsiTheme="minorBidi" w:cstheme="minorBidi"/>
          <w:color w:val="000000"/>
          <w:sz w:val="20"/>
          <w:szCs w:val="20"/>
        </w:rPr>
        <w:t>"</w:t>
      </w:r>
      <w:r w:rsidR="000B4D57">
        <w:rPr>
          <w:rFonts w:asciiTheme="minorBidi" w:hAnsiTheme="minorBidi" w:cstheme="minorBidi"/>
          <w:color w:val="000000"/>
          <w:sz w:val="20"/>
          <w:szCs w:val="20"/>
        </w:rPr>
        <w:t xml:space="preserve"> </w:t>
      </w:r>
      <w:r w:rsidR="000B4D57" w:rsidRPr="000B4D57">
        <w:rPr>
          <w:rFonts w:asciiTheme="minorBidi" w:hAnsiTheme="minorBidi" w:cstheme="minorBidi"/>
          <w:b/>
          <w:bCs/>
          <w:color w:val="000000"/>
          <w:sz w:val="20"/>
          <w:szCs w:val="20"/>
        </w:rPr>
        <w:t>'Aalimu Al-Ghaybi wa Al-Shahada</w:t>
      </w:r>
      <w:r w:rsidR="000B4D57" w:rsidRPr="00422692">
        <w:rPr>
          <w:rFonts w:asciiTheme="minorBidi" w:hAnsiTheme="minorBidi" w:cstheme="minorBidi"/>
          <w:color w:val="000000"/>
          <w:sz w:val="20"/>
          <w:szCs w:val="20"/>
        </w:rPr>
        <w:t xml:space="preserve">" </w:t>
      </w:r>
      <w:r w:rsidR="000B4D57">
        <w:rPr>
          <w:rFonts w:asciiTheme="minorBidi" w:hAnsiTheme="minorBidi" w:cstheme="minorBidi"/>
          <w:color w:val="000000"/>
          <w:sz w:val="20"/>
          <w:szCs w:val="20"/>
        </w:rPr>
        <w:t xml:space="preserve">(Knower of the Unknown </w:t>
      </w:r>
      <w:r w:rsidR="000B4D57" w:rsidRPr="0059586E">
        <w:rPr>
          <w:rFonts w:asciiTheme="minorBidi" w:hAnsiTheme="minorBidi" w:cstheme="minorBidi"/>
          <w:color w:val="000000"/>
          <w:sz w:val="20"/>
          <w:szCs w:val="20"/>
        </w:rPr>
        <w:t>and the Known</w:t>
      </w:r>
      <w:r w:rsidR="000B4D57">
        <w:rPr>
          <w:rFonts w:asciiTheme="minorBidi" w:hAnsiTheme="minorBidi" w:cstheme="minorBidi"/>
          <w:color w:val="000000"/>
          <w:sz w:val="20"/>
          <w:szCs w:val="20"/>
        </w:rPr>
        <w:t>)</w:t>
      </w:r>
      <w:r w:rsidR="00427D20">
        <w:rPr>
          <w:rFonts w:asciiTheme="minorBidi" w:hAnsiTheme="minorBidi" w:cs="Arial"/>
          <w:color w:val="000000"/>
          <w:sz w:val="20"/>
          <w:szCs w:val="20"/>
        </w:rPr>
        <w:t xml:space="preserve"> and “</w:t>
      </w:r>
      <w:r w:rsidR="00427D20" w:rsidRPr="00427D20">
        <w:rPr>
          <w:rFonts w:asciiTheme="minorBidi" w:hAnsiTheme="minorBidi" w:cs="Arial"/>
          <w:b/>
          <w:bCs/>
          <w:color w:val="000000"/>
          <w:sz w:val="20"/>
          <w:szCs w:val="20"/>
        </w:rPr>
        <w:t>Al-Muta’al</w:t>
      </w:r>
      <w:r w:rsidR="00427D20">
        <w:rPr>
          <w:rFonts w:asciiTheme="minorBidi" w:hAnsiTheme="minorBidi" w:cs="Arial"/>
          <w:color w:val="000000"/>
          <w:sz w:val="20"/>
          <w:szCs w:val="20"/>
        </w:rPr>
        <w:t>”</w:t>
      </w:r>
      <w:r w:rsidR="00427D20" w:rsidRPr="00F93887">
        <w:rPr>
          <w:rFonts w:asciiTheme="minorBidi" w:hAnsiTheme="minorBidi" w:cs="Arial"/>
          <w:color w:val="000000"/>
          <w:sz w:val="20"/>
          <w:szCs w:val="20"/>
        </w:rPr>
        <w:t xml:space="preserve"> </w:t>
      </w:r>
      <w:r w:rsidR="00427D20">
        <w:rPr>
          <w:rFonts w:asciiTheme="minorBidi" w:hAnsiTheme="minorBidi" w:cs="Arial"/>
          <w:color w:val="000000"/>
          <w:sz w:val="20"/>
          <w:szCs w:val="20"/>
        </w:rPr>
        <w:t>(</w:t>
      </w:r>
      <w:r w:rsidR="00427D20" w:rsidRPr="00F93887">
        <w:rPr>
          <w:rFonts w:asciiTheme="minorBidi" w:hAnsiTheme="minorBidi" w:cs="Arial"/>
          <w:color w:val="000000"/>
          <w:sz w:val="20"/>
          <w:szCs w:val="20"/>
        </w:rPr>
        <w:t>The</w:t>
      </w:r>
      <w:r w:rsidR="00427D20">
        <w:rPr>
          <w:rFonts w:asciiTheme="minorBidi" w:hAnsiTheme="minorBidi" w:cs="Arial"/>
          <w:color w:val="000000"/>
          <w:sz w:val="20"/>
          <w:szCs w:val="20"/>
        </w:rPr>
        <w:t xml:space="preserve"> One Who is</w:t>
      </w:r>
      <w:r w:rsidR="00427D20" w:rsidRPr="00F93887">
        <w:rPr>
          <w:rFonts w:asciiTheme="minorBidi" w:hAnsiTheme="minorBidi" w:cs="Arial"/>
          <w:color w:val="000000"/>
          <w:sz w:val="20"/>
          <w:szCs w:val="20"/>
        </w:rPr>
        <w:t xml:space="preserve"> High</w:t>
      </w:r>
      <w:r w:rsidR="00427D20">
        <w:rPr>
          <w:rFonts w:asciiTheme="minorBidi" w:hAnsiTheme="minorBidi" w:cs="Arial"/>
          <w:color w:val="000000"/>
          <w:sz w:val="20"/>
          <w:szCs w:val="20"/>
        </w:rPr>
        <w:t>er than His Creations)</w:t>
      </w:r>
      <w:r w:rsidR="000B4D57">
        <w:rPr>
          <w:rFonts w:asciiTheme="minorBidi" w:hAnsiTheme="minorBidi" w:cs="Arial"/>
          <w:color w:val="000000"/>
          <w:sz w:val="20"/>
          <w:szCs w:val="20"/>
        </w:rPr>
        <w:t xml:space="preserve">. This means that </w:t>
      </w:r>
      <w:r w:rsidR="00446238">
        <w:rPr>
          <w:rFonts w:asciiTheme="minorBidi" w:hAnsiTheme="minorBidi" w:cs="Arial"/>
          <w:color w:val="000000"/>
          <w:sz w:val="20"/>
          <w:szCs w:val="20"/>
        </w:rPr>
        <w:t>Allah, praise to Him, is more Knowledgeable, Higher, and</w:t>
      </w:r>
      <w:r w:rsidR="0072750D">
        <w:rPr>
          <w:rFonts w:asciiTheme="minorBidi" w:hAnsiTheme="minorBidi" w:cs="Arial"/>
          <w:color w:val="000000"/>
          <w:sz w:val="20"/>
          <w:szCs w:val="20"/>
        </w:rPr>
        <w:t xml:space="preserve"> </w:t>
      </w:r>
      <w:r w:rsidR="007D0EAF">
        <w:rPr>
          <w:rFonts w:asciiTheme="minorBidi" w:hAnsiTheme="minorBidi" w:cs="Arial"/>
          <w:color w:val="000000"/>
          <w:sz w:val="20"/>
          <w:szCs w:val="20"/>
        </w:rPr>
        <w:t>g</w:t>
      </w:r>
      <w:r w:rsidR="00446238">
        <w:rPr>
          <w:rFonts w:asciiTheme="minorBidi" w:hAnsiTheme="minorBidi" w:cs="Arial"/>
          <w:color w:val="000000"/>
          <w:sz w:val="20"/>
          <w:szCs w:val="20"/>
        </w:rPr>
        <w:t>rand</w:t>
      </w:r>
      <w:r w:rsidR="007D0EAF">
        <w:rPr>
          <w:rFonts w:asciiTheme="minorBidi" w:hAnsiTheme="minorBidi" w:cs="Arial"/>
          <w:color w:val="000000"/>
          <w:sz w:val="20"/>
          <w:szCs w:val="20"/>
        </w:rPr>
        <w:t>er</w:t>
      </w:r>
      <w:r w:rsidR="00446238">
        <w:rPr>
          <w:rFonts w:asciiTheme="minorBidi" w:hAnsiTheme="minorBidi" w:cs="Arial"/>
          <w:color w:val="000000"/>
          <w:sz w:val="20"/>
          <w:szCs w:val="20"/>
        </w:rPr>
        <w:t xml:space="preserve"> in Himself, in His traits, and in His actions, than all of His creations, individually </w:t>
      </w:r>
      <w:r w:rsidR="002F20D5">
        <w:rPr>
          <w:rFonts w:asciiTheme="minorBidi" w:hAnsiTheme="minorBidi" w:cs="Arial"/>
          <w:color w:val="000000"/>
          <w:sz w:val="20"/>
          <w:szCs w:val="20"/>
        </w:rPr>
        <w:t>and</w:t>
      </w:r>
      <w:r w:rsidR="00446238">
        <w:rPr>
          <w:rFonts w:asciiTheme="minorBidi" w:hAnsiTheme="minorBidi" w:cs="Arial"/>
          <w:color w:val="000000"/>
          <w:sz w:val="20"/>
          <w:szCs w:val="20"/>
        </w:rPr>
        <w:t xml:space="preserve"> collectively. He knows that which they do not know, such as His knowledge of </w:t>
      </w:r>
      <w:r w:rsidR="00846533">
        <w:rPr>
          <w:rFonts w:asciiTheme="minorBidi" w:hAnsiTheme="minorBidi" w:cs="Arial"/>
          <w:color w:val="000000"/>
          <w:sz w:val="20"/>
          <w:szCs w:val="20"/>
        </w:rPr>
        <w:t>whether a womb increases</w:t>
      </w:r>
      <w:r w:rsidR="00F51843">
        <w:rPr>
          <w:rFonts w:asciiTheme="minorBidi" w:hAnsiTheme="minorBidi" w:cs="Arial"/>
          <w:color w:val="000000"/>
          <w:sz w:val="20"/>
          <w:szCs w:val="20"/>
        </w:rPr>
        <w:t>,</w:t>
      </w:r>
      <w:r w:rsidR="00846533">
        <w:rPr>
          <w:rFonts w:asciiTheme="minorBidi" w:hAnsiTheme="minorBidi" w:cs="Arial"/>
          <w:color w:val="000000"/>
          <w:sz w:val="20"/>
          <w:szCs w:val="20"/>
        </w:rPr>
        <w:t xml:space="preserve"> </w:t>
      </w:r>
      <w:r w:rsidR="00F51843">
        <w:rPr>
          <w:rFonts w:asciiTheme="minorBidi" w:hAnsiTheme="minorBidi" w:cs="Arial"/>
          <w:color w:val="000000"/>
          <w:sz w:val="20"/>
          <w:szCs w:val="20"/>
        </w:rPr>
        <w:t xml:space="preserve">by </w:t>
      </w:r>
      <w:r w:rsidR="00846533">
        <w:rPr>
          <w:rFonts w:asciiTheme="minorBidi" w:hAnsiTheme="minorBidi" w:cs="Arial"/>
          <w:color w:val="000000"/>
          <w:sz w:val="20"/>
          <w:szCs w:val="20"/>
        </w:rPr>
        <w:t>carrying a fetus to term</w:t>
      </w:r>
      <w:r w:rsidR="00F51843">
        <w:rPr>
          <w:rFonts w:asciiTheme="minorBidi" w:hAnsiTheme="minorBidi" w:cs="Arial"/>
          <w:color w:val="000000"/>
          <w:sz w:val="20"/>
          <w:szCs w:val="20"/>
        </w:rPr>
        <w:t>,</w:t>
      </w:r>
      <w:r w:rsidR="00846533">
        <w:rPr>
          <w:rFonts w:asciiTheme="minorBidi" w:hAnsiTheme="minorBidi" w:cs="Arial"/>
          <w:color w:val="000000"/>
          <w:sz w:val="20"/>
          <w:szCs w:val="20"/>
        </w:rPr>
        <w:t xml:space="preserve"> or decreases</w:t>
      </w:r>
      <w:r w:rsidR="00F51843">
        <w:rPr>
          <w:rFonts w:asciiTheme="minorBidi" w:hAnsiTheme="minorBidi" w:cs="Arial"/>
          <w:color w:val="000000"/>
          <w:sz w:val="20"/>
          <w:szCs w:val="20"/>
        </w:rPr>
        <w:t>, by</w:t>
      </w:r>
      <w:r w:rsidR="00846533">
        <w:rPr>
          <w:rFonts w:asciiTheme="minorBidi" w:hAnsiTheme="minorBidi" w:cs="Arial"/>
          <w:color w:val="000000"/>
          <w:sz w:val="20"/>
          <w:szCs w:val="20"/>
        </w:rPr>
        <w:t xml:space="preserve"> </w:t>
      </w:r>
      <w:r w:rsidR="00F51843">
        <w:rPr>
          <w:rFonts w:asciiTheme="minorBidi" w:hAnsiTheme="minorBidi" w:cs="Arial"/>
          <w:color w:val="000000"/>
          <w:sz w:val="20"/>
          <w:szCs w:val="20"/>
        </w:rPr>
        <w:t>getting rid of</w:t>
      </w:r>
      <w:r w:rsidR="00846533">
        <w:rPr>
          <w:rFonts w:asciiTheme="minorBidi" w:hAnsiTheme="minorBidi" w:cs="Arial"/>
          <w:color w:val="000000"/>
          <w:sz w:val="20"/>
          <w:szCs w:val="20"/>
        </w:rPr>
        <w:t xml:space="preserve"> a fetus, </w:t>
      </w:r>
      <w:r w:rsidR="00BE2481">
        <w:rPr>
          <w:rFonts w:asciiTheme="minorBidi" w:hAnsiTheme="minorBidi" w:cs="Arial"/>
          <w:color w:val="000000"/>
          <w:sz w:val="20"/>
          <w:szCs w:val="20"/>
        </w:rPr>
        <w:t xml:space="preserve">a miscarriage </w:t>
      </w:r>
      <w:r w:rsidR="00BE2481">
        <w:rPr>
          <w:rStyle w:val="style3061"/>
          <w:rFonts w:asciiTheme="minorBidi" w:hAnsiTheme="minorBidi" w:cstheme="minorBidi"/>
          <w:color w:val="000000"/>
          <w:sz w:val="20"/>
          <w:szCs w:val="20"/>
        </w:rPr>
        <w:t>(Al-Ra’d, 13: 8)</w:t>
      </w:r>
      <w:r w:rsidR="00770095">
        <w:rPr>
          <w:rStyle w:val="style3061"/>
          <w:rFonts w:asciiTheme="minorBidi" w:hAnsiTheme="minorBidi" w:cstheme="minorBidi"/>
          <w:color w:val="000000"/>
          <w:sz w:val="20"/>
          <w:szCs w:val="20"/>
        </w:rPr>
        <w:t>, as well as His knowledge of what people say secretly</w:t>
      </w:r>
      <w:r w:rsidR="00C16D3B">
        <w:rPr>
          <w:rStyle w:val="style3061"/>
          <w:rFonts w:asciiTheme="minorBidi" w:hAnsiTheme="minorBidi" w:cstheme="minorBidi"/>
          <w:color w:val="000000"/>
          <w:sz w:val="20"/>
          <w:szCs w:val="20"/>
        </w:rPr>
        <w:t xml:space="preserve"> and</w:t>
      </w:r>
      <w:r w:rsidR="00770095">
        <w:rPr>
          <w:rStyle w:val="style3061"/>
          <w:rFonts w:asciiTheme="minorBidi" w:hAnsiTheme="minorBidi" w:cstheme="minorBidi"/>
          <w:color w:val="000000"/>
          <w:sz w:val="20"/>
          <w:szCs w:val="20"/>
        </w:rPr>
        <w:t xml:space="preserve"> openly</w:t>
      </w:r>
      <w:r w:rsidR="00F51843">
        <w:rPr>
          <w:rStyle w:val="style3061"/>
          <w:rFonts w:asciiTheme="minorBidi" w:hAnsiTheme="minorBidi" w:cstheme="minorBidi"/>
          <w:color w:val="000000"/>
          <w:sz w:val="20"/>
          <w:szCs w:val="20"/>
        </w:rPr>
        <w:t>,</w:t>
      </w:r>
      <w:r w:rsidR="00770095">
        <w:rPr>
          <w:rStyle w:val="style3061"/>
          <w:rFonts w:asciiTheme="minorBidi" w:hAnsiTheme="minorBidi" w:cstheme="minorBidi"/>
          <w:color w:val="000000"/>
          <w:sz w:val="20"/>
          <w:szCs w:val="20"/>
        </w:rPr>
        <w:t xml:space="preserve"> and what they do</w:t>
      </w:r>
      <w:r w:rsidR="00F51843">
        <w:rPr>
          <w:rStyle w:val="style3061"/>
          <w:rFonts w:asciiTheme="minorBidi" w:hAnsiTheme="minorBidi" w:cstheme="minorBidi"/>
          <w:color w:val="000000"/>
          <w:sz w:val="20"/>
          <w:szCs w:val="20"/>
        </w:rPr>
        <w:t>,</w:t>
      </w:r>
      <w:r w:rsidR="00770095">
        <w:rPr>
          <w:rStyle w:val="style3061"/>
          <w:rFonts w:asciiTheme="minorBidi" w:hAnsiTheme="minorBidi" w:cstheme="minorBidi"/>
          <w:color w:val="000000"/>
          <w:sz w:val="20"/>
          <w:szCs w:val="20"/>
        </w:rPr>
        <w:t xml:space="preserve"> on the day</w:t>
      </w:r>
      <w:r w:rsidR="00C16D3B">
        <w:rPr>
          <w:rStyle w:val="style3061"/>
          <w:rFonts w:asciiTheme="minorBidi" w:hAnsiTheme="minorBidi" w:cstheme="minorBidi"/>
          <w:color w:val="000000"/>
          <w:sz w:val="20"/>
          <w:szCs w:val="20"/>
        </w:rPr>
        <w:t xml:space="preserve"> and</w:t>
      </w:r>
      <w:r w:rsidR="00770095">
        <w:rPr>
          <w:rStyle w:val="style3061"/>
          <w:rFonts w:asciiTheme="minorBidi" w:hAnsiTheme="minorBidi" w:cstheme="minorBidi"/>
          <w:color w:val="000000"/>
          <w:sz w:val="20"/>
          <w:szCs w:val="20"/>
        </w:rPr>
        <w:t xml:space="preserve"> at night (Al-Ra’d, 13: 10).</w:t>
      </w:r>
    </w:p>
    <w:p w14:paraId="1825C671" w14:textId="78160987" w:rsidR="00A544F3" w:rsidRDefault="00A544F3" w:rsidP="00A544F3">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w:t>
      </w:r>
      <w:r w:rsidRPr="00011AAA">
        <w:rPr>
          <w:rStyle w:val="style3061"/>
          <w:rFonts w:asciiTheme="minorBidi" w:hAnsiTheme="minorBidi" w:cs="Arial"/>
          <w:b/>
          <w:bCs/>
          <w:color w:val="FF0000"/>
          <w:sz w:val="28"/>
          <w:szCs w:val="28"/>
          <w:rtl/>
        </w:rPr>
        <w:t>الْكَبِيرُ</w:t>
      </w:r>
      <w:r w:rsidRPr="002D739E">
        <w:rPr>
          <w:rStyle w:val="style3061"/>
          <w:rFonts w:asciiTheme="minorBidi" w:hAnsiTheme="minorBidi" w:cs="Arial"/>
          <w:b/>
          <w:bCs/>
          <w:color w:val="000000" w:themeColor="text1"/>
          <w:sz w:val="28"/>
          <w:szCs w:val="28"/>
          <w:rtl/>
        </w:rPr>
        <w:t xml:space="preserve"> </w:t>
      </w:r>
      <w:r w:rsidRPr="00011AAA">
        <w:rPr>
          <w:rStyle w:val="style3061"/>
          <w:rFonts w:asciiTheme="minorBidi" w:hAnsiTheme="minorBidi" w:cs="Arial"/>
          <w:b/>
          <w:bCs/>
          <w:color w:val="000000" w:themeColor="text1"/>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(الر</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597818E7" w14:textId="0299D067" w:rsidR="00A67DBA" w:rsidRDefault="00A67DBA" w:rsidP="00A67DBA">
      <w:pPr>
        <w:pStyle w:val="NormalWeb"/>
        <w:jc w:val="both"/>
        <w:rPr>
          <w:rStyle w:val="style3061"/>
          <w:rFonts w:asciiTheme="minorBidi" w:hAnsiTheme="minorBidi" w:cstheme="minorBidi"/>
          <w:color w:val="000000"/>
          <w:sz w:val="20"/>
          <w:szCs w:val="20"/>
        </w:rPr>
      </w:pPr>
      <w:r w:rsidRPr="00C24119">
        <w:rPr>
          <w:rStyle w:val="style3061"/>
          <w:rFonts w:asciiTheme="minorBidi" w:hAnsiTheme="minorBidi" w:cstheme="minorBidi"/>
          <w:color w:val="000000"/>
          <w:sz w:val="20"/>
          <w:szCs w:val="20"/>
        </w:rPr>
        <w:t>Allah knows what every female carries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what the wombs lose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prematurely</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exceed. And everything with Him is by due measure. (8)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He 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w:t>
      </w:r>
      <w:r w:rsidRPr="002D739E">
        <w:rPr>
          <w:rStyle w:val="style3061"/>
          <w:rFonts w:asciiTheme="minorBidi" w:hAnsiTheme="minorBidi" w:cstheme="minorBidi"/>
          <w:b/>
          <w:bCs/>
          <w:color w:val="000000" w:themeColor="text1"/>
          <w:sz w:val="20"/>
          <w:szCs w:val="20"/>
        </w:rPr>
        <w:t xml:space="preserve">Knower of the Unknown and the Known, </w:t>
      </w:r>
      <w:r w:rsidRPr="00A67DBA">
        <w:rPr>
          <w:rStyle w:val="style3061"/>
          <w:rFonts w:asciiTheme="minorBidi" w:hAnsiTheme="minorBidi" w:cstheme="minorBidi"/>
          <w:b/>
          <w:bCs/>
          <w:color w:val="FF0000"/>
          <w:sz w:val="20"/>
          <w:szCs w:val="20"/>
        </w:rPr>
        <w:t>the Grand</w:t>
      </w:r>
      <w:r w:rsidRPr="002D739E">
        <w:rPr>
          <w:rStyle w:val="style3061"/>
          <w:rFonts w:asciiTheme="minorBidi" w:hAnsiTheme="minorBidi" w:cstheme="minorBidi"/>
          <w:b/>
          <w:bCs/>
          <w:color w:val="000000" w:themeColor="text1"/>
          <w:sz w:val="20"/>
          <w:szCs w:val="20"/>
        </w:rPr>
        <w:t xml:space="preserve">, </w:t>
      </w:r>
      <w:r w:rsidRPr="00A67DBA">
        <w:rPr>
          <w:rStyle w:val="style3061"/>
          <w:rFonts w:asciiTheme="minorBidi" w:hAnsiTheme="minorBidi" w:cstheme="minorBidi"/>
          <w:b/>
          <w:bCs/>
          <w:color w:val="000000" w:themeColor="text1"/>
          <w:sz w:val="20"/>
          <w:szCs w:val="20"/>
        </w:rPr>
        <w:t>the Higher</w:t>
      </w:r>
      <w:r w:rsidRPr="00C24119">
        <w:rPr>
          <w:rStyle w:val="style3061"/>
          <w:rFonts w:asciiTheme="minorBidi" w:hAnsiTheme="minorBidi" w:cstheme="minorBidi"/>
          <w:color w:val="000000"/>
          <w:sz w:val="20"/>
          <w:szCs w:val="20"/>
        </w:rPr>
        <w:t xml:space="preserve">. (9) It is the same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to Him</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concerning you whether one conceals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speech or one publicizes it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whether one is hidden by night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conspicuous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among others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by day. (10)</w:t>
      </w:r>
      <w:r>
        <w:rPr>
          <w:rStyle w:val="style3061"/>
          <w:rFonts w:asciiTheme="minorBidi" w:hAnsiTheme="minorBidi" w:cstheme="minorBidi"/>
          <w:color w:val="000000"/>
          <w:sz w:val="20"/>
          <w:szCs w:val="20"/>
        </w:rPr>
        <w:t xml:space="preserve"> (Al-Ra’d, 13: 8-10).</w:t>
      </w:r>
    </w:p>
    <w:p w14:paraId="61DCA8ED" w14:textId="19698CDE" w:rsidR="009C4270" w:rsidRDefault="009C4270" w:rsidP="00A67DBA">
      <w:pPr>
        <w:pStyle w:val="NormalWeb"/>
        <w:jc w:val="both"/>
        <w:rPr>
          <w:rFonts w:asciiTheme="minorBidi" w:hAnsiTheme="minorBidi" w:cs="Arial"/>
          <w:color w:val="000000"/>
          <w:sz w:val="20"/>
          <w:szCs w:val="20"/>
        </w:rPr>
      </w:pPr>
      <w:r>
        <w:rPr>
          <w:rFonts w:asciiTheme="minorBidi" w:hAnsiTheme="minorBidi" w:cs="Arial"/>
          <w:color w:val="000000"/>
          <w:sz w:val="20"/>
          <w:szCs w:val="20"/>
        </w:rPr>
        <w:t>This Good Name of Allah, “</w:t>
      </w:r>
      <w:r w:rsidRPr="00F93887">
        <w:rPr>
          <w:rFonts w:asciiTheme="minorBidi" w:hAnsiTheme="minorBidi" w:cs="Arial"/>
          <w:color w:val="000000"/>
          <w:sz w:val="20"/>
          <w:szCs w:val="20"/>
        </w:rPr>
        <w:t>Al-</w:t>
      </w:r>
      <w:r>
        <w:rPr>
          <w:rFonts w:asciiTheme="minorBidi" w:hAnsiTheme="minorBidi" w:cs="Arial"/>
          <w:color w:val="000000"/>
          <w:sz w:val="20"/>
          <w:szCs w:val="20"/>
        </w:rPr>
        <w:t>Kabeer”</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Grand) also came, in the other four verses, with a third Good Name of His, “</w:t>
      </w:r>
      <w:r w:rsidRPr="000C7801">
        <w:rPr>
          <w:rFonts w:asciiTheme="minorBidi" w:hAnsiTheme="minorBidi" w:cs="Arial"/>
          <w:b/>
          <w:bCs/>
          <w:color w:val="000000"/>
          <w:sz w:val="20"/>
          <w:szCs w:val="20"/>
        </w:rPr>
        <w:t>Al-'Aliy</w:t>
      </w:r>
      <w:r>
        <w:rPr>
          <w:rFonts w:asciiTheme="minorBidi" w:hAnsiTheme="minorBidi" w:cs="Arial"/>
          <w:color w:val="000000"/>
          <w:sz w:val="20"/>
          <w:szCs w:val="20"/>
        </w:rPr>
        <w:t>”</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 High</w:t>
      </w:r>
      <w:r>
        <w:rPr>
          <w:rFonts w:asciiTheme="minorBidi" w:hAnsiTheme="minorBidi" w:cs="Arial"/>
          <w:color w:val="000000"/>
          <w:sz w:val="20"/>
          <w:szCs w:val="20"/>
        </w:rPr>
        <w:t xml:space="preserve">), </w:t>
      </w:r>
      <w:r w:rsidR="000C7801">
        <w:rPr>
          <w:rFonts w:asciiTheme="minorBidi" w:hAnsiTheme="minorBidi" w:cs="Arial"/>
          <w:color w:val="000000"/>
          <w:sz w:val="20"/>
          <w:szCs w:val="20"/>
        </w:rPr>
        <w:t>showing that His grandeur</w:t>
      </w:r>
      <w:r w:rsidR="00484CCC">
        <w:rPr>
          <w:rFonts w:asciiTheme="minorBidi" w:hAnsiTheme="minorBidi" w:cs="Arial"/>
          <w:color w:val="000000"/>
          <w:sz w:val="20"/>
          <w:szCs w:val="20"/>
        </w:rPr>
        <w:t xml:space="preserve">, praise to Him, is related to His highness over all of His creations. </w:t>
      </w:r>
      <w:r w:rsidR="0027643C">
        <w:rPr>
          <w:rFonts w:asciiTheme="minorBidi" w:hAnsiTheme="minorBidi" w:cs="Arial"/>
          <w:color w:val="000000"/>
          <w:sz w:val="20"/>
          <w:szCs w:val="20"/>
        </w:rPr>
        <w:t xml:space="preserve">He is </w:t>
      </w:r>
      <w:r w:rsidR="007D0EAF">
        <w:rPr>
          <w:rFonts w:asciiTheme="minorBidi" w:hAnsiTheme="minorBidi" w:cs="Arial"/>
          <w:color w:val="000000"/>
          <w:sz w:val="20"/>
          <w:szCs w:val="20"/>
        </w:rPr>
        <w:t>g</w:t>
      </w:r>
      <w:r w:rsidR="0027643C">
        <w:rPr>
          <w:rFonts w:asciiTheme="minorBidi" w:hAnsiTheme="minorBidi" w:cs="Arial"/>
          <w:color w:val="000000"/>
          <w:sz w:val="20"/>
          <w:szCs w:val="20"/>
        </w:rPr>
        <w:t>rand</w:t>
      </w:r>
      <w:r w:rsidR="007D0EAF">
        <w:rPr>
          <w:rFonts w:asciiTheme="minorBidi" w:hAnsiTheme="minorBidi" w:cs="Arial"/>
          <w:color w:val="000000"/>
          <w:sz w:val="20"/>
          <w:szCs w:val="20"/>
        </w:rPr>
        <w:t>er</w:t>
      </w:r>
      <w:r w:rsidR="0027643C">
        <w:rPr>
          <w:rFonts w:asciiTheme="minorBidi" w:hAnsiTheme="minorBidi" w:cs="Arial"/>
          <w:color w:val="000000"/>
          <w:sz w:val="20"/>
          <w:szCs w:val="20"/>
        </w:rPr>
        <w:t xml:space="preserve"> than them, as He is Higher than all of them, including the Throne, the Chair, the heavens, the Earth-like planets, </w:t>
      </w:r>
      <w:r w:rsidR="002F20D5">
        <w:rPr>
          <w:rFonts w:asciiTheme="minorBidi" w:hAnsiTheme="minorBidi" w:cs="Arial"/>
          <w:color w:val="000000"/>
          <w:sz w:val="20"/>
          <w:szCs w:val="20"/>
        </w:rPr>
        <w:t xml:space="preserve">as well as </w:t>
      </w:r>
      <w:r w:rsidR="0027643C">
        <w:rPr>
          <w:rFonts w:asciiTheme="minorBidi" w:hAnsiTheme="minorBidi" w:cs="Arial"/>
          <w:color w:val="000000"/>
          <w:sz w:val="20"/>
          <w:szCs w:val="20"/>
        </w:rPr>
        <w:t xml:space="preserve">all of what and who are therein. He is inherently </w:t>
      </w:r>
      <w:r w:rsidR="007D0EAF">
        <w:rPr>
          <w:rFonts w:asciiTheme="minorBidi" w:hAnsiTheme="minorBidi" w:cs="Arial"/>
          <w:color w:val="000000"/>
          <w:sz w:val="20"/>
          <w:szCs w:val="20"/>
        </w:rPr>
        <w:t>g</w:t>
      </w:r>
      <w:r w:rsidR="0027643C">
        <w:rPr>
          <w:rFonts w:asciiTheme="minorBidi" w:hAnsiTheme="minorBidi" w:cs="Arial"/>
          <w:color w:val="000000"/>
          <w:sz w:val="20"/>
          <w:szCs w:val="20"/>
        </w:rPr>
        <w:t>rand</w:t>
      </w:r>
      <w:r w:rsidR="007D0EAF">
        <w:rPr>
          <w:rFonts w:asciiTheme="minorBidi" w:hAnsiTheme="minorBidi" w:cs="Arial"/>
          <w:color w:val="000000"/>
          <w:sz w:val="20"/>
          <w:szCs w:val="20"/>
        </w:rPr>
        <w:t>er</w:t>
      </w:r>
      <w:r w:rsidR="0027643C">
        <w:rPr>
          <w:rFonts w:asciiTheme="minorBidi" w:hAnsiTheme="minorBidi" w:cs="Arial"/>
          <w:color w:val="000000"/>
          <w:sz w:val="20"/>
          <w:szCs w:val="20"/>
        </w:rPr>
        <w:t xml:space="preserve"> than them, in Himself, </w:t>
      </w:r>
      <w:r w:rsidR="002F20D5">
        <w:rPr>
          <w:rFonts w:asciiTheme="minorBidi" w:hAnsiTheme="minorBidi" w:cs="Arial"/>
          <w:color w:val="000000"/>
          <w:sz w:val="20"/>
          <w:szCs w:val="20"/>
        </w:rPr>
        <w:t xml:space="preserve">in </w:t>
      </w:r>
      <w:r w:rsidR="0027643C">
        <w:rPr>
          <w:rFonts w:asciiTheme="minorBidi" w:hAnsiTheme="minorBidi" w:cs="Arial"/>
          <w:color w:val="000000"/>
          <w:sz w:val="20"/>
          <w:szCs w:val="20"/>
        </w:rPr>
        <w:t xml:space="preserve">His traits, and </w:t>
      </w:r>
      <w:r w:rsidR="002F20D5">
        <w:rPr>
          <w:rFonts w:asciiTheme="minorBidi" w:hAnsiTheme="minorBidi" w:cs="Arial"/>
          <w:color w:val="000000"/>
          <w:sz w:val="20"/>
          <w:szCs w:val="20"/>
        </w:rPr>
        <w:t xml:space="preserve">in </w:t>
      </w:r>
      <w:r w:rsidR="0027643C">
        <w:rPr>
          <w:rFonts w:asciiTheme="minorBidi" w:hAnsiTheme="minorBidi" w:cs="Arial"/>
          <w:color w:val="000000"/>
          <w:sz w:val="20"/>
          <w:szCs w:val="20"/>
        </w:rPr>
        <w:t>His actions.</w:t>
      </w:r>
      <w:r>
        <w:rPr>
          <w:rFonts w:asciiTheme="minorBidi" w:hAnsiTheme="minorBidi" w:cs="Arial"/>
          <w:color w:val="000000"/>
          <w:sz w:val="20"/>
          <w:szCs w:val="20"/>
        </w:rPr>
        <w:t xml:space="preserve"> </w:t>
      </w:r>
    </w:p>
    <w:p w14:paraId="607FDF90" w14:textId="53BED87D" w:rsidR="007D0EAF" w:rsidRPr="00A67DBA" w:rsidRDefault="007D0EAF" w:rsidP="00A67DBA">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Thus, the two Names of “Al-‘Aliy” and “Al-Kabeer” (the High and the Grand) were mentioned together, in the context of the statement that Allah </w:t>
      </w:r>
      <w:bookmarkStart w:id="41" w:name="_Hlk94517245"/>
      <w:r>
        <w:rPr>
          <w:rFonts w:asciiTheme="minorBidi" w:hAnsiTheme="minorBidi" w:cs="Arial"/>
          <w:color w:val="000000"/>
          <w:sz w:val="20"/>
          <w:szCs w:val="20"/>
        </w:rPr>
        <w:t xml:space="preserve">is the Truth, but what they call other than Him is the falsehood </w:t>
      </w:r>
      <w:bookmarkEnd w:id="41"/>
      <w:r w:rsidR="009D781D">
        <w:rPr>
          <w:rStyle w:val="style3061"/>
          <w:rFonts w:asciiTheme="minorBidi" w:hAnsiTheme="minorBidi" w:cs="Arial"/>
          <w:color w:val="000000"/>
          <w:sz w:val="20"/>
          <w:szCs w:val="20"/>
        </w:rPr>
        <w:t>(Al-‘Haj, 22: 62).</w:t>
      </w:r>
      <w:r w:rsidR="00CD1796">
        <w:rPr>
          <w:rStyle w:val="style3061"/>
          <w:rFonts w:asciiTheme="minorBidi" w:hAnsiTheme="minorBidi" w:cs="Arial"/>
          <w:color w:val="000000"/>
          <w:sz w:val="20"/>
          <w:szCs w:val="20"/>
        </w:rPr>
        <w:t xml:space="preserve"> He is the Grand, as He bestows His favors to His creations, such as the alteration of the day and the night, which results in enabling them to relax and sleep, then to wake up and work (Al-‘Haj, 22: 61). </w:t>
      </w:r>
      <w:r w:rsidR="007C17ED">
        <w:rPr>
          <w:rStyle w:val="style3061"/>
          <w:rFonts w:asciiTheme="minorBidi" w:hAnsiTheme="minorBidi" w:cs="Arial"/>
          <w:color w:val="000000"/>
          <w:sz w:val="20"/>
          <w:szCs w:val="20"/>
        </w:rPr>
        <w:t>Another favor is causing the rain cycle, leading to the rainfall, which gives life to plants, animals, and humans (Al-‘Haj, 22: 63).</w:t>
      </w:r>
    </w:p>
    <w:p w14:paraId="61350DE5" w14:textId="3C170DCD" w:rsidR="00A544F3" w:rsidRDefault="00A544F3" w:rsidP="00A544F3">
      <w:pPr>
        <w:pStyle w:val="NormalWeb"/>
        <w:bidi/>
        <w:jc w:val="both"/>
        <w:rPr>
          <w:rStyle w:val="style3061"/>
          <w:rFonts w:asciiTheme="minorBidi" w:hAnsiTheme="minorBidi" w:cs="Arial"/>
          <w:color w:val="000000"/>
          <w:rtl/>
          <w:cs/>
        </w:rPr>
      </w:pPr>
      <w:r w:rsidRPr="00011AAA">
        <w:rPr>
          <w:rStyle w:val="style3061"/>
          <w:rFonts w:asciiTheme="minorBidi" w:hAnsiTheme="minorBidi" w:cs="Arial"/>
          <w:color w:val="000000"/>
          <w:sz w:val="28"/>
          <w:szCs w:val="28"/>
          <w:rtl/>
        </w:rPr>
        <w:lastRenderedPageBreak/>
        <w:t xml:space="preserve">ذَٰلِكَ بِأَنَّ اللَّهَ هُوَ الْحَقُّ وَأَنَّ مَا يَدْعُونَ مِن دُونِهِ هُوَ الْبَاطِلُ وَأَنَّ اللَّهَ هُوَ </w:t>
      </w:r>
      <w:r w:rsidRPr="00057EE3">
        <w:rPr>
          <w:rStyle w:val="style3061"/>
          <w:rFonts w:asciiTheme="minorBidi" w:hAnsiTheme="minorBidi" w:cs="Arial"/>
          <w:b/>
          <w:bCs/>
          <w:color w:val="FF0000"/>
          <w:sz w:val="28"/>
          <w:szCs w:val="28"/>
          <w:rtl/>
        </w:rPr>
        <w:t>الْعَلِيُّ الْكَبِيرُ</w:t>
      </w:r>
      <w:r w:rsidRPr="00057EE3">
        <w:rPr>
          <w:rStyle w:val="style3061"/>
          <w:rFonts w:asciiTheme="minorBidi" w:hAnsiTheme="minorBidi" w:cs="Arial"/>
          <w:color w:val="FF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9D2C8D">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ح</w:t>
      </w:r>
      <w:r w:rsidR="009D2C8D">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ج</w:t>
      </w:r>
      <w:r w:rsidR="009D2C8D">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C41227">
        <w:rPr>
          <w:rStyle w:val="style3061"/>
          <w:rFonts w:asciiTheme="minorBidi" w:hAnsiTheme="minorBidi" w:cs="Arial" w:hint="cs"/>
          <w:color w:val="000000"/>
          <w:sz w:val="28"/>
          <w:szCs w:val="28"/>
          <w:rtl/>
          <w:cs/>
        </w:rPr>
        <w:t>).</w:t>
      </w:r>
    </w:p>
    <w:p w14:paraId="53826666" w14:textId="560D4FB2" w:rsidR="00C10FEA" w:rsidRDefault="00A544F3" w:rsidP="00C10FEA">
      <w:pPr>
        <w:pStyle w:val="NormalWeb"/>
        <w:jc w:val="both"/>
        <w:rPr>
          <w:rStyle w:val="style3061"/>
          <w:rFonts w:asciiTheme="minorBidi" w:hAnsiTheme="minorBidi" w:cs="Arial"/>
          <w:color w:val="000000"/>
          <w:sz w:val="20"/>
          <w:szCs w:val="20"/>
        </w:rPr>
      </w:pPr>
      <w:r w:rsidRPr="00011AAA">
        <w:rPr>
          <w:rStyle w:val="style3061"/>
          <w:rFonts w:asciiTheme="minorBidi" w:hAnsiTheme="minorBidi" w:cs="Arial"/>
          <w:color w:val="000000"/>
          <w:sz w:val="20"/>
          <w:szCs w:val="20"/>
        </w:rPr>
        <w:t xml:space="preserve">That is because Allah is the Truth, and that which they call upon other than Him is falsehood, and because Allah is </w:t>
      </w:r>
      <w:r w:rsidRPr="00057EE3">
        <w:rPr>
          <w:rStyle w:val="style3061"/>
          <w:rFonts w:asciiTheme="minorBidi" w:hAnsiTheme="minorBidi" w:cs="Arial"/>
          <w:b/>
          <w:bCs/>
          <w:color w:val="FF0000"/>
          <w:sz w:val="20"/>
          <w:szCs w:val="20"/>
        </w:rPr>
        <w:t>the High, the Grand</w:t>
      </w:r>
      <w:r w:rsidRPr="00057EE3">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(Al-‘Haj, 22: 62).</w:t>
      </w:r>
      <w:r w:rsidR="00A92ABC">
        <w:rPr>
          <w:rStyle w:val="style3061"/>
          <w:rFonts w:asciiTheme="minorBidi" w:hAnsiTheme="minorBidi" w:cs="Arial"/>
          <w:color w:val="000000"/>
          <w:sz w:val="20"/>
          <w:szCs w:val="20"/>
        </w:rPr>
        <w:t xml:space="preserve"> </w:t>
      </w:r>
    </w:p>
    <w:p w14:paraId="3C0B45B5" w14:textId="7C9958A4" w:rsidR="00C10FEA" w:rsidRPr="004E382C" w:rsidRDefault="00C10FEA" w:rsidP="00C10FEA">
      <w:pPr>
        <w:pStyle w:val="NormalWeb"/>
        <w:jc w:val="both"/>
        <w:rPr>
          <w:rStyle w:val="style3061"/>
          <w:rFonts w:asciiTheme="minorBidi" w:hAnsiTheme="minorBidi" w:cs="Arial"/>
          <w:color w:val="000000"/>
          <w:sz w:val="20"/>
          <w:szCs w:val="20"/>
          <w:rtl/>
          <w:cs/>
        </w:rPr>
      </w:pPr>
      <w:r>
        <w:rPr>
          <w:rStyle w:val="style3061"/>
          <w:rFonts w:asciiTheme="minorBidi" w:hAnsiTheme="minorBidi" w:cs="Arial"/>
          <w:color w:val="000000"/>
          <w:sz w:val="20"/>
          <w:szCs w:val="20"/>
        </w:rPr>
        <w:t xml:space="preserve">He is </w:t>
      </w:r>
      <w:r>
        <w:rPr>
          <w:rFonts w:asciiTheme="minorBidi" w:hAnsiTheme="minorBidi" w:cs="Arial"/>
          <w:color w:val="000000"/>
          <w:sz w:val="20"/>
          <w:szCs w:val="20"/>
        </w:rPr>
        <w:t>“Al-‘Aliy” and “Al-Kabeer” (the High and the Grand)</w:t>
      </w:r>
      <w:r w:rsidR="00A92ABC">
        <w:rPr>
          <w:rFonts w:asciiTheme="minorBidi" w:hAnsiTheme="minorBidi" w:cs="Arial"/>
          <w:color w:val="000000"/>
          <w:sz w:val="20"/>
          <w:szCs w:val="20"/>
        </w:rPr>
        <w:t xml:space="preserve">, </w:t>
      </w:r>
      <w:r w:rsidR="00DA4C29">
        <w:rPr>
          <w:rFonts w:asciiTheme="minorBidi" w:hAnsiTheme="minorBidi" w:cs="Arial"/>
          <w:color w:val="000000"/>
          <w:sz w:val="20"/>
          <w:szCs w:val="20"/>
        </w:rPr>
        <w:t>because</w:t>
      </w:r>
      <w:r w:rsidR="00A92ABC">
        <w:rPr>
          <w:rFonts w:asciiTheme="minorBidi" w:hAnsiTheme="minorBidi" w:cs="Arial"/>
          <w:color w:val="000000"/>
          <w:sz w:val="20"/>
          <w:szCs w:val="20"/>
        </w:rPr>
        <w:t xml:space="preserve"> He is the Truth, while what they call other than Him is the falsehood </w:t>
      </w:r>
      <w:r w:rsidR="00A92ABC">
        <w:rPr>
          <w:rStyle w:val="style3061"/>
          <w:rFonts w:asciiTheme="minorBidi" w:hAnsiTheme="minorBidi" w:cs="Arial"/>
          <w:color w:val="000000"/>
          <w:sz w:val="20"/>
          <w:szCs w:val="20"/>
        </w:rPr>
        <w:t>(Luqman, 31: 30)</w:t>
      </w:r>
      <w:r w:rsidR="0084687C">
        <w:rPr>
          <w:rStyle w:val="style3061"/>
          <w:rFonts w:asciiTheme="minorBidi" w:hAnsiTheme="minorBidi" w:cs="Arial"/>
          <w:color w:val="000000"/>
          <w:sz w:val="20"/>
          <w:szCs w:val="20"/>
        </w:rPr>
        <w:t xml:space="preserve">, because He </w:t>
      </w:r>
      <w:r w:rsidR="00DA4C29">
        <w:rPr>
          <w:rStyle w:val="style3061"/>
          <w:rFonts w:asciiTheme="minorBidi" w:hAnsiTheme="minorBidi" w:cs="Arial"/>
          <w:color w:val="000000"/>
          <w:sz w:val="20"/>
          <w:szCs w:val="20"/>
        </w:rPr>
        <w:t xml:space="preserve">subjected the Sun and the Moon for the benefit of His creations on Earth, such as giving them warmth, light, plant growth, and the cycle of the water tide and recession (Luqman, 31: 29), and because He drives </w:t>
      </w:r>
      <w:r w:rsidR="00A93B81">
        <w:rPr>
          <w:rStyle w:val="style3061"/>
          <w:rFonts w:asciiTheme="minorBidi" w:hAnsiTheme="minorBidi" w:cs="Arial"/>
          <w:color w:val="000000"/>
          <w:sz w:val="20"/>
          <w:szCs w:val="20"/>
        </w:rPr>
        <w:t xml:space="preserve">the </w:t>
      </w:r>
      <w:r w:rsidR="00DA4C29">
        <w:rPr>
          <w:rStyle w:val="style3061"/>
          <w:rFonts w:asciiTheme="minorBidi" w:hAnsiTheme="minorBidi" w:cs="Arial"/>
          <w:color w:val="000000"/>
          <w:sz w:val="20"/>
          <w:szCs w:val="20"/>
        </w:rPr>
        <w:t>winds, which</w:t>
      </w:r>
      <w:r w:rsidR="00BF3523">
        <w:rPr>
          <w:rStyle w:val="style3061"/>
          <w:rFonts w:asciiTheme="minorBidi" w:hAnsiTheme="minorBidi" w:cs="Arial"/>
          <w:color w:val="000000"/>
          <w:sz w:val="20"/>
          <w:szCs w:val="20"/>
        </w:rPr>
        <w:t xml:space="preserve"> used to</w:t>
      </w:r>
      <w:r w:rsidR="00DA4C29">
        <w:rPr>
          <w:rStyle w:val="style3061"/>
          <w:rFonts w:asciiTheme="minorBidi" w:hAnsiTheme="minorBidi" w:cs="Arial"/>
          <w:color w:val="000000"/>
          <w:sz w:val="20"/>
          <w:szCs w:val="20"/>
        </w:rPr>
        <w:t xml:space="preserve"> help boats </w:t>
      </w:r>
      <w:r w:rsidR="00BF3523">
        <w:rPr>
          <w:rStyle w:val="style3061"/>
          <w:rFonts w:asciiTheme="minorBidi" w:hAnsiTheme="minorBidi" w:cs="Arial"/>
          <w:color w:val="000000"/>
          <w:sz w:val="20"/>
          <w:szCs w:val="20"/>
        </w:rPr>
        <w:t xml:space="preserve">sail on the sea, and which </w:t>
      </w:r>
      <w:r w:rsidR="00A93B81">
        <w:rPr>
          <w:rStyle w:val="style3061"/>
          <w:rFonts w:asciiTheme="minorBidi" w:hAnsiTheme="minorBidi" w:cs="Arial"/>
          <w:color w:val="000000"/>
          <w:sz w:val="20"/>
          <w:szCs w:val="20"/>
        </w:rPr>
        <w:t xml:space="preserve">are used to </w:t>
      </w:r>
      <w:r w:rsidR="00BF3523">
        <w:rPr>
          <w:rStyle w:val="style3061"/>
          <w:rFonts w:asciiTheme="minorBidi" w:hAnsiTheme="minorBidi" w:cs="Arial"/>
          <w:color w:val="000000"/>
          <w:sz w:val="20"/>
          <w:szCs w:val="20"/>
        </w:rPr>
        <w:t>generate electric energy these days (Luqman, 31: 31).</w:t>
      </w:r>
    </w:p>
    <w:p w14:paraId="19B1D798" w14:textId="79B494B9" w:rsidR="00A544F3" w:rsidRDefault="00A544F3" w:rsidP="00A544F3">
      <w:pPr>
        <w:pStyle w:val="NormalWeb"/>
        <w:bidi/>
        <w:jc w:val="both"/>
        <w:rPr>
          <w:rStyle w:val="style3061"/>
          <w:rFonts w:asciiTheme="minorBidi" w:hAnsiTheme="minorBidi" w:cs="Arial"/>
          <w:color w:val="000000"/>
          <w:rtl/>
        </w:rPr>
      </w:pPr>
      <w:r w:rsidRPr="008904CD">
        <w:rPr>
          <w:rStyle w:val="style3061"/>
          <w:rFonts w:asciiTheme="minorBidi" w:hAnsiTheme="minorBidi" w:cs="Arial"/>
          <w:color w:val="000000"/>
          <w:sz w:val="28"/>
          <w:szCs w:val="28"/>
          <w:rtl/>
        </w:rPr>
        <w:t xml:space="preserve">ذَٰلِكَ بِأَنَّ اللَّهَ هُوَ الْحَقُّ وَأَنَّ مَا يَدْعُونَ مِن دُونِهِ الْبَاطِلُ وَأَنَّ اللَّهَ 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(ل</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31: 30</w:t>
      </w:r>
      <w:r w:rsidRPr="00C41227">
        <w:rPr>
          <w:rStyle w:val="style3061"/>
          <w:rFonts w:asciiTheme="minorBidi" w:hAnsiTheme="minorBidi" w:cs="Arial" w:hint="cs"/>
          <w:color w:val="000000"/>
          <w:sz w:val="28"/>
          <w:szCs w:val="28"/>
          <w:rtl/>
        </w:rPr>
        <w:t>).</w:t>
      </w:r>
    </w:p>
    <w:p w14:paraId="56A8AEF2" w14:textId="0F69FABC" w:rsidR="00A544F3" w:rsidRDefault="00A544F3" w:rsidP="00A544F3">
      <w:pPr>
        <w:pStyle w:val="NormalWeb"/>
        <w:jc w:val="both"/>
        <w:rPr>
          <w:rStyle w:val="style3061"/>
          <w:rFonts w:asciiTheme="minorBidi" w:hAnsiTheme="minorBidi" w:cs="Arial"/>
          <w:color w:val="000000"/>
          <w:sz w:val="20"/>
          <w:szCs w:val="20"/>
        </w:rPr>
      </w:pPr>
      <w:r w:rsidRPr="008904CD">
        <w:rPr>
          <w:rStyle w:val="style3061"/>
          <w:rFonts w:asciiTheme="minorBidi" w:hAnsiTheme="minorBidi" w:cs="Arial"/>
          <w:color w:val="000000"/>
          <w:sz w:val="20"/>
          <w:szCs w:val="20"/>
        </w:rPr>
        <w:t xml:space="preserve">That is because Allah is the Truth, and that what they call upon other than Him is falsehood, and because Allah is </w:t>
      </w:r>
      <w:r w:rsidRPr="008904CD">
        <w:rPr>
          <w:rStyle w:val="style3061"/>
          <w:rFonts w:asciiTheme="minorBidi" w:hAnsiTheme="minorBidi" w:cs="Arial"/>
          <w:b/>
          <w:bCs/>
          <w:color w:val="FF0000"/>
          <w:sz w:val="20"/>
          <w:szCs w:val="20"/>
        </w:rPr>
        <w:t>the High, the Grand</w:t>
      </w:r>
      <w:r w:rsidRPr="008904CD">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(Luqman, 31: 30).</w:t>
      </w:r>
    </w:p>
    <w:p w14:paraId="6FC4AD6D" w14:textId="74ED4D5B" w:rsidR="00EC3059" w:rsidRDefault="00EC3059" w:rsidP="00A544F3">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 xml:space="preserve">He is </w:t>
      </w:r>
      <w:r>
        <w:rPr>
          <w:rFonts w:asciiTheme="minorBidi" w:hAnsiTheme="minorBidi" w:cs="Arial"/>
          <w:color w:val="000000"/>
          <w:sz w:val="20"/>
          <w:szCs w:val="20"/>
        </w:rPr>
        <w:t>“Al-‘Aliy” and “Al-Kabeer” (the High and the Grand) because His mandated creations, such as jinn and humans, will stand before Him helplessly, waiting for anybody to intercede on their behalf, but none can do that</w:t>
      </w:r>
      <w:r w:rsidR="006D0BB4">
        <w:rPr>
          <w:rFonts w:asciiTheme="minorBidi" w:hAnsiTheme="minorBidi" w:cs="Arial"/>
          <w:color w:val="000000"/>
          <w:sz w:val="20"/>
          <w:szCs w:val="20"/>
        </w:rPr>
        <w:t>,</w:t>
      </w:r>
      <w:r>
        <w:rPr>
          <w:rFonts w:asciiTheme="minorBidi" w:hAnsiTheme="minorBidi" w:cs="Arial"/>
          <w:color w:val="000000"/>
          <w:sz w:val="20"/>
          <w:szCs w:val="20"/>
        </w:rPr>
        <w:t xml:space="preserve"> except those who will have permissions from Him (Saba, 34: 23).</w:t>
      </w:r>
      <w:r w:rsidR="006D0BB4">
        <w:rPr>
          <w:rFonts w:asciiTheme="minorBidi" w:hAnsiTheme="minorBidi" w:cs="Arial"/>
          <w:color w:val="000000"/>
          <w:sz w:val="20"/>
          <w:szCs w:val="20"/>
        </w:rPr>
        <w:t xml:space="preserve"> On that Day, </w:t>
      </w:r>
      <w:r w:rsidR="003F44EF">
        <w:rPr>
          <w:rFonts w:asciiTheme="minorBidi" w:hAnsiTheme="minorBidi" w:cs="Arial"/>
          <w:color w:val="000000"/>
          <w:sz w:val="20"/>
          <w:szCs w:val="20"/>
        </w:rPr>
        <w:t xml:space="preserve">those who took partners with Allah will not be supported by them, because they will not </w:t>
      </w:r>
      <w:r w:rsidR="001861C1">
        <w:rPr>
          <w:rFonts w:asciiTheme="minorBidi" w:hAnsiTheme="minorBidi" w:cs="Arial"/>
          <w:color w:val="000000"/>
          <w:sz w:val="20"/>
          <w:szCs w:val="20"/>
        </w:rPr>
        <w:t>have an atom weight of ownership (influence) in</w:t>
      </w:r>
      <w:r w:rsidR="004C4601">
        <w:rPr>
          <w:rFonts w:asciiTheme="minorBidi" w:hAnsiTheme="minorBidi" w:cs="Arial"/>
          <w:color w:val="000000"/>
          <w:sz w:val="20"/>
          <w:szCs w:val="20"/>
        </w:rPr>
        <w:t xml:space="preserve"> the</w:t>
      </w:r>
      <w:r w:rsidR="001861C1">
        <w:rPr>
          <w:rFonts w:asciiTheme="minorBidi" w:hAnsiTheme="minorBidi" w:cs="Arial"/>
          <w:color w:val="000000"/>
          <w:sz w:val="20"/>
          <w:szCs w:val="20"/>
        </w:rPr>
        <w:t xml:space="preserve"> heavens and</w:t>
      </w:r>
      <w:r w:rsidR="004C4601">
        <w:rPr>
          <w:rFonts w:asciiTheme="minorBidi" w:hAnsiTheme="minorBidi" w:cs="Arial"/>
          <w:color w:val="000000"/>
          <w:sz w:val="20"/>
          <w:szCs w:val="20"/>
        </w:rPr>
        <w:t xml:space="preserve"> the</w:t>
      </w:r>
      <w:r w:rsidR="001861C1">
        <w:rPr>
          <w:rFonts w:asciiTheme="minorBidi" w:hAnsiTheme="minorBidi" w:cs="Arial"/>
          <w:color w:val="000000"/>
          <w:sz w:val="20"/>
          <w:szCs w:val="20"/>
        </w:rPr>
        <w:t xml:space="preserve"> Earth (Saba, 34: 22). </w:t>
      </w:r>
      <w:r w:rsidR="001861C1">
        <w:rPr>
          <w:rStyle w:val="style3061"/>
          <w:rFonts w:asciiTheme="minorBidi" w:hAnsiTheme="minorBidi" w:cs="Arial"/>
          <w:color w:val="000000"/>
          <w:sz w:val="20"/>
          <w:szCs w:val="20"/>
        </w:rPr>
        <w:t xml:space="preserve">He is also </w:t>
      </w:r>
      <w:r w:rsidR="001861C1">
        <w:rPr>
          <w:rFonts w:asciiTheme="minorBidi" w:hAnsiTheme="minorBidi" w:cs="Arial"/>
          <w:color w:val="000000"/>
          <w:sz w:val="20"/>
          <w:szCs w:val="20"/>
        </w:rPr>
        <w:t xml:space="preserve">“Al-‘Aliy” and “Al-Kabeer” (the High and the Grand) because He provides for His creations from above them (rain from the sky) and from underneath of their feet (plants growing from the earth) </w:t>
      </w:r>
      <w:r w:rsidR="00554D1D">
        <w:rPr>
          <w:rFonts w:asciiTheme="minorBidi" w:hAnsiTheme="minorBidi" w:cs="Arial"/>
          <w:color w:val="000000"/>
          <w:sz w:val="20"/>
          <w:szCs w:val="20"/>
        </w:rPr>
        <w:t>(Saba, 34: 24).</w:t>
      </w:r>
    </w:p>
    <w:p w14:paraId="2B35E4C9" w14:textId="6EEF5D95" w:rsidR="00A544F3" w:rsidRDefault="00A544F3" w:rsidP="00A544F3">
      <w:pPr>
        <w:pStyle w:val="NormalWeb"/>
        <w:bidi/>
        <w:jc w:val="both"/>
        <w:rPr>
          <w:rStyle w:val="style3061"/>
          <w:rFonts w:asciiTheme="minorBidi" w:hAnsiTheme="minorBidi" w:cs="Arial"/>
          <w:color w:val="000000"/>
          <w:sz w:val="28"/>
          <w:szCs w:val="28"/>
          <w:rtl/>
        </w:rPr>
      </w:pPr>
      <w:r w:rsidRPr="008904CD">
        <w:rPr>
          <w:rStyle w:val="style3061"/>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hint="cs"/>
          <w:color w:val="000000"/>
          <w:sz w:val="28"/>
          <w:szCs w:val="28"/>
          <w:rtl/>
        </w:rPr>
        <w:t xml:space="preserve"> (س</w:t>
      </w:r>
      <w:r w:rsidR="009D2C8D">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ب</w:t>
      </w:r>
      <w:r w:rsidR="009D2C8D">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أ</w:t>
      </w:r>
      <w:r w:rsidR="009D2C8D">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p>
    <w:p w14:paraId="4D96CC69" w14:textId="5C348B0B" w:rsidR="00A544F3" w:rsidRDefault="00A544F3" w:rsidP="00AE5BFD">
      <w:pPr>
        <w:pStyle w:val="NormalWeb"/>
        <w:jc w:val="both"/>
        <w:rPr>
          <w:rStyle w:val="style3061"/>
          <w:rFonts w:asciiTheme="minorBidi" w:hAnsiTheme="minorBidi" w:cs="Arial"/>
          <w:color w:val="000000"/>
          <w:sz w:val="20"/>
          <w:szCs w:val="20"/>
          <w:rtl/>
        </w:rPr>
      </w:pPr>
      <w:r w:rsidRPr="00FE4451">
        <w:rPr>
          <w:rStyle w:val="style3061"/>
          <w:rFonts w:asciiTheme="minorBidi" w:hAnsiTheme="minorBidi" w:cs="Arial"/>
          <w:color w:val="000000"/>
          <w:sz w:val="20"/>
          <w:szCs w:val="20"/>
        </w:rPr>
        <w:t xml:space="preserve">And intercession does not benefit with Him except for one whom He permits. [And those wait] until, when terror is removed from their hearts, they will say [to one another], "What has your Lord said?" They will say, "The truth." And He is </w:t>
      </w:r>
      <w:r w:rsidRPr="00871492">
        <w:rPr>
          <w:rStyle w:val="style3061"/>
          <w:rFonts w:asciiTheme="minorBidi" w:hAnsiTheme="minorBidi" w:cs="Arial"/>
          <w:b/>
          <w:bCs/>
          <w:color w:val="FF0000"/>
          <w:sz w:val="20"/>
          <w:szCs w:val="20"/>
        </w:rPr>
        <w:t>the High, the Grand</w:t>
      </w:r>
      <w:r w:rsidRPr="00871492">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(Saba, 34: 23).</w:t>
      </w:r>
    </w:p>
    <w:p w14:paraId="66C702F4" w14:textId="3231AE90" w:rsidR="00B64088" w:rsidRDefault="00B64088" w:rsidP="00AE5BFD">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He is </w:t>
      </w:r>
      <w:r>
        <w:rPr>
          <w:rFonts w:asciiTheme="minorBidi" w:hAnsiTheme="minorBidi" w:cs="Arial"/>
          <w:color w:val="000000"/>
          <w:sz w:val="20"/>
          <w:szCs w:val="20"/>
        </w:rPr>
        <w:t>“Al-‘Aliy” and “Al-Kabeer” (the High and the Grand) because</w:t>
      </w:r>
      <w:r>
        <w:rPr>
          <w:rFonts w:asciiTheme="minorBidi" w:hAnsiTheme="minorBidi" w:cs="Arial" w:hint="cs"/>
          <w:color w:val="000000"/>
          <w:sz w:val="20"/>
          <w:szCs w:val="20"/>
          <w:rtl/>
        </w:rPr>
        <w:t xml:space="preserve"> </w:t>
      </w:r>
      <w:r>
        <w:rPr>
          <w:rFonts w:asciiTheme="minorBidi" w:hAnsiTheme="minorBidi" w:cs="Arial"/>
          <w:color w:val="000000"/>
          <w:sz w:val="20"/>
          <w:szCs w:val="20"/>
        </w:rPr>
        <w:t>He shows His signs to His mandated creations (jinn and humans), to guide them towards belief in Him (</w:t>
      </w:r>
      <w:r w:rsidRPr="00B64088">
        <w:rPr>
          <w:rFonts w:asciiTheme="minorBidi" w:hAnsiTheme="minorBidi" w:cs="Arial"/>
          <w:color w:val="000000"/>
          <w:sz w:val="20"/>
          <w:szCs w:val="20"/>
          <w:u w:val="single"/>
        </w:rPr>
        <w:t>Gh</w:t>
      </w:r>
      <w:r>
        <w:rPr>
          <w:rFonts w:asciiTheme="minorBidi" w:hAnsiTheme="minorBidi" w:cs="Arial"/>
          <w:color w:val="000000"/>
          <w:sz w:val="20"/>
          <w:szCs w:val="20"/>
        </w:rPr>
        <w:t xml:space="preserve">afir, 40: 13). He is the Just Judge, who does not do injustice to any of His creations. Thus, He holds people accountable, on the basis of their faith in Him, disbelief, or taking partners with Him </w:t>
      </w:r>
      <w:r w:rsidR="00AE5BFD">
        <w:rPr>
          <w:rFonts w:asciiTheme="minorBidi" w:hAnsiTheme="minorBidi" w:cs="Arial"/>
          <w:color w:val="000000"/>
          <w:sz w:val="20"/>
          <w:szCs w:val="20"/>
        </w:rPr>
        <w:t>(</w:t>
      </w:r>
      <w:r w:rsidR="00AE5BFD" w:rsidRPr="00B64088">
        <w:rPr>
          <w:rFonts w:asciiTheme="minorBidi" w:hAnsiTheme="minorBidi" w:cs="Arial"/>
          <w:color w:val="000000"/>
          <w:sz w:val="20"/>
          <w:szCs w:val="20"/>
          <w:u w:val="single"/>
        </w:rPr>
        <w:t>Gh</w:t>
      </w:r>
      <w:r w:rsidR="00AE5BFD">
        <w:rPr>
          <w:rFonts w:asciiTheme="minorBidi" w:hAnsiTheme="minorBidi" w:cs="Arial"/>
          <w:color w:val="000000"/>
          <w:sz w:val="20"/>
          <w:szCs w:val="20"/>
        </w:rPr>
        <w:t>afir, 40: 12). On that Day, they will acknowledge before Him that He caused them to die twice and gave them life twice (</w:t>
      </w:r>
      <w:r w:rsidR="00AE5BFD" w:rsidRPr="00B64088">
        <w:rPr>
          <w:rFonts w:asciiTheme="minorBidi" w:hAnsiTheme="minorBidi" w:cs="Arial"/>
          <w:color w:val="000000"/>
          <w:sz w:val="20"/>
          <w:szCs w:val="20"/>
          <w:u w:val="single"/>
        </w:rPr>
        <w:t>Gh</w:t>
      </w:r>
      <w:r w:rsidR="00AE5BFD">
        <w:rPr>
          <w:rFonts w:asciiTheme="minorBidi" w:hAnsiTheme="minorBidi" w:cs="Arial"/>
          <w:color w:val="000000"/>
          <w:sz w:val="20"/>
          <w:szCs w:val="20"/>
        </w:rPr>
        <w:t xml:space="preserve">afir, 40: 11).  </w:t>
      </w:r>
    </w:p>
    <w:p w14:paraId="24F75644" w14:textId="1B336A48" w:rsidR="00A544F3" w:rsidRPr="000F1476" w:rsidRDefault="00A544F3" w:rsidP="00A544F3">
      <w:pPr>
        <w:pStyle w:val="NormalWeb"/>
        <w:bidi/>
        <w:jc w:val="both"/>
        <w:rPr>
          <w:rStyle w:val="style3061"/>
          <w:rFonts w:asciiTheme="minorBidi" w:hAnsiTheme="minorBidi" w:cs="Arial"/>
          <w:color w:val="000000"/>
          <w:rtl/>
          <w:cs/>
        </w:rPr>
      </w:pPr>
      <w:r w:rsidRPr="00871492">
        <w:rPr>
          <w:rStyle w:val="style3061"/>
          <w:rFonts w:asciiTheme="minorBidi" w:hAnsiTheme="minorBidi" w:cs="Arial"/>
          <w:color w:val="000000"/>
          <w:sz w:val="28"/>
          <w:szCs w:val="28"/>
          <w:rtl/>
        </w:rPr>
        <w:t xml:space="preserve">ذَٰلِكُم بِأَنَّهُ إِذَا دُعِيَ اللَّهُ وَحْدَهُ كَفَرْتُمْ ۖ وَإِن يُشْرَكْ بِهِ تُؤْمِنُوا ۚ فَالْحُكْمُ لِلَّهِ </w:t>
      </w:r>
      <w:r w:rsidRPr="000F1476">
        <w:rPr>
          <w:rStyle w:val="style3061"/>
          <w:rFonts w:asciiTheme="minorBidi" w:hAnsiTheme="minorBidi" w:cs="Arial"/>
          <w:b/>
          <w:bCs/>
          <w:color w:val="FF0000"/>
          <w:sz w:val="28"/>
          <w:szCs w:val="28"/>
          <w:rtl/>
        </w:rPr>
        <w:t>الْعَلِيِّ الْكَبِيرِ</w:t>
      </w:r>
      <w:r w:rsidRPr="000F147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(غ</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اف</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12</w:t>
      </w:r>
      <w:r w:rsidRPr="00047172">
        <w:rPr>
          <w:rStyle w:val="style3061"/>
          <w:rFonts w:asciiTheme="minorBidi" w:hAnsiTheme="minorBidi" w:cs="Arial" w:hint="cs"/>
          <w:color w:val="000000"/>
          <w:sz w:val="28"/>
          <w:szCs w:val="28"/>
          <w:rtl/>
        </w:rPr>
        <w:t>).</w:t>
      </w:r>
    </w:p>
    <w:p w14:paraId="3FB53AAE" w14:textId="77777777" w:rsidR="00A544F3" w:rsidRPr="00011AAA" w:rsidRDefault="00A544F3" w:rsidP="00A544F3">
      <w:pPr>
        <w:pStyle w:val="NormalWeb"/>
        <w:jc w:val="both"/>
        <w:rPr>
          <w:rStyle w:val="style3061"/>
          <w:rFonts w:asciiTheme="minorBidi" w:hAnsiTheme="minorBidi" w:cs="Arial"/>
          <w:color w:val="000000"/>
          <w:sz w:val="20"/>
          <w:szCs w:val="20"/>
        </w:rPr>
      </w:pPr>
      <w:r w:rsidRPr="000F1476">
        <w:rPr>
          <w:rStyle w:val="style3061"/>
          <w:rFonts w:asciiTheme="minorBidi" w:hAnsiTheme="minorBidi" w:cs="Arial"/>
          <w:color w:val="000000"/>
          <w:sz w:val="20"/>
          <w:szCs w:val="20"/>
        </w:rPr>
        <w:t>[They will be told], "That is because, when Allah was called upon alone, you disbelieved; but if others were associated with Him, you believed. So</w:t>
      </w:r>
      <w:r>
        <w:rPr>
          <w:rStyle w:val="style3061"/>
          <w:rFonts w:asciiTheme="minorBidi" w:hAnsiTheme="minorBidi" w:cs="Arial"/>
          <w:color w:val="000000"/>
          <w:sz w:val="20"/>
          <w:szCs w:val="20"/>
        </w:rPr>
        <w:t>,</w:t>
      </w:r>
      <w:r w:rsidRPr="000F1476">
        <w:rPr>
          <w:rStyle w:val="style3061"/>
          <w:rFonts w:asciiTheme="minorBidi" w:hAnsiTheme="minorBidi" w:cs="Arial"/>
          <w:color w:val="000000"/>
          <w:sz w:val="20"/>
          <w:szCs w:val="20"/>
        </w:rPr>
        <w:t xml:space="preserve"> the judgement is with Allah, </w:t>
      </w:r>
      <w:r w:rsidRPr="000F1476">
        <w:rPr>
          <w:rStyle w:val="style3061"/>
          <w:rFonts w:asciiTheme="minorBidi" w:hAnsiTheme="minorBidi" w:cs="Arial"/>
          <w:b/>
          <w:bCs/>
          <w:color w:val="FF0000"/>
          <w:sz w:val="20"/>
          <w:szCs w:val="20"/>
        </w:rPr>
        <w:t>the High, the Grand</w:t>
      </w:r>
      <w:r w:rsidRPr="000F1476">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t>
      </w:r>
      <w:r w:rsidRPr="000F1476">
        <w:rPr>
          <w:rStyle w:val="style3061"/>
          <w:rFonts w:asciiTheme="minorBidi" w:hAnsiTheme="minorBidi" w:cs="Arial"/>
          <w:color w:val="000000"/>
          <w:sz w:val="20"/>
          <w:szCs w:val="20"/>
          <w:u w:val="single"/>
        </w:rPr>
        <w:t>Gh</w:t>
      </w:r>
      <w:r>
        <w:rPr>
          <w:rStyle w:val="style3061"/>
          <w:rFonts w:asciiTheme="minorBidi" w:hAnsiTheme="minorBidi" w:cs="Arial"/>
          <w:color w:val="000000"/>
          <w:sz w:val="20"/>
          <w:szCs w:val="20"/>
        </w:rPr>
        <w:t>afir, 40: 12).</w:t>
      </w:r>
    </w:p>
    <w:p w14:paraId="3D1757CC" w14:textId="1D10688E" w:rsidR="00D8790B" w:rsidRDefault="00D8790B" w:rsidP="00D8790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 xml:space="preserve">Al- </w:t>
      </w:r>
      <w:r>
        <w:rPr>
          <w:rStyle w:val="Strong"/>
          <w:rFonts w:asciiTheme="minorBidi" w:hAnsiTheme="minorBidi" w:cstheme="minorBidi"/>
          <w:color w:val="000000"/>
          <w:sz w:val="20"/>
          <w:szCs w:val="20"/>
        </w:rPr>
        <w:t>Kabeer</w:t>
      </w:r>
      <w:r>
        <w:rPr>
          <w:rStyle w:val="style3061"/>
          <w:rFonts w:asciiTheme="minorBidi" w:hAnsiTheme="minorBidi" w:cstheme="minorBidi"/>
          <w:color w:val="000000"/>
          <w:sz w:val="20"/>
          <w:szCs w:val="20"/>
        </w:rPr>
        <w:t>” (O, Allah, You are the Grand),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 (Then, supplicant</w:t>
      </w:r>
      <w:r w:rsidR="00A8718E">
        <w:rPr>
          <w:rFonts w:asciiTheme="minorBidi" w:hAnsiTheme="minorBidi" w:cstheme="minorBidi"/>
          <w:color w:val="000000"/>
          <w:sz w:val="20"/>
          <w:szCs w:val="20"/>
        </w:rPr>
        <w:t>s</w:t>
      </w:r>
      <w:r>
        <w:rPr>
          <w:rFonts w:asciiTheme="minorBidi" w:hAnsiTheme="minorBidi" w:cstheme="minorBidi"/>
          <w:color w:val="000000"/>
          <w:sz w:val="20"/>
          <w:szCs w:val="20"/>
        </w:rPr>
        <w:t xml:space="preserve"> may ask Allah for whatever they want).</w:t>
      </w:r>
    </w:p>
    <w:p w14:paraId="0E2691A5" w14:textId="2FE74273" w:rsidR="002477D0" w:rsidRDefault="00D8790B" w:rsidP="002477D0">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“Al-Kabeer” (the </w:t>
      </w:r>
      <w:r w:rsidR="00995AFE">
        <w:rPr>
          <w:rStyle w:val="Strong"/>
          <w:rFonts w:asciiTheme="minorBidi" w:hAnsiTheme="minorBidi" w:cstheme="minorBidi"/>
          <w:b w:val="0"/>
          <w:bCs w:val="0"/>
          <w:color w:val="000000"/>
          <w:sz w:val="20"/>
          <w:szCs w:val="20"/>
        </w:rPr>
        <w:t>Grand</w:t>
      </w:r>
      <w:r>
        <w:rPr>
          <w:rStyle w:val="Strong"/>
          <w:rFonts w:asciiTheme="minorBidi" w:hAnsiTheme="minorBidi" w:cstheme="minorBidi"/>
          <w:b w:val="0"/>
          <w:bCs w:val="0"/>
          <w:color w:val="000000"/>
          <w:sz w:val="20"/>
          <w:szCs w:val="20"/>
        </w:rPr>
        <w:t xml:space="preserve">), with the definite article (Al), </w:t>
      </w:r>
      <w:r>
        <w:rPr>
          <w:rStyle w:val="style3061"/>
          <w:rFonts w:asciiTheme="minorBidi" w:hAnsiTheme="minorBidi" w:cstheme="minorBidi"/>
          <w:color w:val="000000"/>
          <w:sz w:val="20"/>
          <w:szCs w:val="20"/>
        </w:rPr>
        <w:t xml:space="preserve">as it refers to His uniqueness, in that He </w:t>
      </w:r>
      <w:r w:rsidR="00995AFE">
        <w:rPr>
          <w:rStyle w:val="style3061"/>
          <w:rFonts w:asciiTheme="minorBidi" w:hAnsiTheme="minorBidi" w:cstheme="minorBidi"/>
          <w:color w:val="000000"/>
          <w:sz w:val="20"/>
          <w:szCs w:val="20"/>
        </w:rPr>
        <w:t xml:space="preserve">is the First </w:t>
      </w:r>
      <w:r w:rsidR="00F53A37">
        <w:rPr>
          <w:rStyle w:val="style3061"/>
          <w:rFonts w:asciiTheme="minorBidi" w:hAnsiTheme="minorBidi" w:cstheme="minorBidi"/>
          <w:color w:val="000000"/>
          <w:sz w:val="20"/>
          <w:szCs w:val="20"/>
        </w:rPr>
        <w:t>and the Last, nothing was there before Him, and He is eternal in His existence.</w:t>
      </w:r>
      <w:r w:rsidR="00AE107F">
        <w:rPr>
          <w:rStyle w:val="style3061"/>
          <w:rFonts w:asciiTheme="minorBidi" w:hAnsiTheme="minorBidi" w:cstheme="minorBidi"/>
          <w:color w:val="000000"/>
          <w:sz w:val="20"/>
          <w:szCs w:val="20"/>
        </w:rPr>
        <w:t xml:space="preserve"> He is in control of His creations</w:t>
      </w:r>
      <w:r w:rsidR="002477D0">
        <w:rPr>
          <w:rStyle w:val="style3061"/>
          <w:rFonts w:asciiTheme="minorBidi" w:hAnsiTheme="minorBidi" w:cstheme="minorBidi"/>
          <w:color w:val="000000"/>
          <w:sz w:val="20"/>
          <w:szCs w:val="20"/>
        </w:rPr>
        <w:t>,</w:t>
      </w:r>
      <w:r w:rsidR="00AE107F">
        <w:rPr>
          <w:rStyle w:val="style3061"/>
          <w:rFonts w:asciiTheme="minorBidi" w:hAnsiTheme="minorBidi" w:cstheme="minorBidi"/>
          <w:color w:val="000000"/>
          <w:sz w:val="20"/>
          <w:szCs w:val="20"/>
        </w:rPr>
        <w:t xml:space="preserve"> and He is free of their shortcomings.</w:t>
      </w:r>
      <w:r w:rsidR="002477D0">
        <w:rPr>
          <w:rStyle w:val="style3061"/>
          <w:rFonts w:asciiTheme="minorBidi" w:hAnsiTheme="minorBidi" w:cstheme="minorBidi"/>
          <w:color w:val="000000"/>
          <w:sz w:val="20"/>
          <w:szCs w:val="20"/>
        </w:rPr>
        <w:t xml:space="preserve"> </w:t>
      </w:r>
      <w:r w:rsidR="002477D0">
        <w:rPr>
          <w:rStyle w:val="Strong"/>
          <w:rFonts w:asciiTheme="minorBidi" w:hAnsiTheme="minorBidi" w:cstheme="minorBidi"/>
          <w:b w:val="0"/>
          <w:bCs w:val="0"/>
          <w:color w:val="000000"/>
          <w:sz w:val="20"/>
          <w:szCs w:val="20"/>
        </w:rPr>
        <w:lastRenderedPageBreak/>
        <w:t>However, a boy can be named as “</w:t>
      </w:r>
      <w:r w:rsidR="002477D0" w:rsidRPr="00CC11D6">
        <w:rPr>
          <w:rStyle w:val="Strong"/>
          <w:rFonts w:asciiTheme="minorBidi" w:hAnsiTheme="minorBidi" w:cstheme="minorBidi"/>
          <w:color w:val="000000"/>
          <w:sz w:val="20"/>
          <w:szCs w:val="20"/>
        </w:rPr>
        <w:t xml:space="preserve">’Abdul </w:t>
      </w:r>
      <w:r w:rsidR="002477D0">
        <w:rPr>
          <w:rStyle w:val="Strong"/>
          <w:rFonts w:asciiTheme="minorBidi" w:hAnsiTheme="minorBidi" w:cstheme="minorBidi"/>
          <w:color w:val="000000"/>
          <w:sz w:val="20"/>
          <w:szCs w:val="20"/>
        </w:rPr>
        <w:t>Kabeer</w:t>
      </w:r>
      <w:r w:rsidR="002477D0">
        <w:rPr>
          <w:rStyle w:val="Strong"/>
          <w:rFonts w:asciiTheme="minorBidi" w:hAnsiTheme="minorBidi" w:cstheme="minorBidi"/>
          <w:b w:val="0"/>
          <w:bCs w:val="0"/>
          <w:color w:val="000000"/>
          <w:sz w:val="20"/>
          <w:szCs w:val="20"/>
        </w:rPr>
        <w:t xml:space="preserve">” (Worshipper of the Grand), as this Name represents a recognition of his worship to his Creator. </w:t>
      </w:r>
    </w:p>
    <w:p w14:paraId="78AE2D72" w14:textId="112C5761" w:rsidR="002477D0" w:rsidRDefault="00874156" w:rsidP="002477D0">
      <w:pPr>
        <w:pStyle w:val="NormalWeb"/>
        <w:jc w:val="both"/>
        <w:rPr>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People can struggle to be “Kabeer” (grand) in their qualities, capabilities, and behaviors. However</w:t>
      </w:r>
      <w:r w:rsidR="002477D0">
        <w:rPr>
          <w:rStyle w:val="Strong"/>
          <w:rFonts w:asciiTheme="minorBidi" w:hAnsiTheme="minorBidi" w:cstheme="minorBidi"/>
          <w:b w:val="0"/>
          <w:bCs w:val="0"/>
          <w:color w:val="000000"/>
          <w:sz w:val="20"/>
          <w:szCs w:val="20"/>
        </w:rPr>
        <w:t>, nobody should be named</w:t>
      </w:r>
      <w:r w:rsidR="00204638">
        <w:rPr>
          <w:rStyle w:val="Strong"/>
          <w:rFonts w:asciiTheme="minorBidi" w:hAnsiTheme="minorBidi" w:cstheme="minorBidi"/>
          <w:b w:val="0"/>
          <w:bCs w:val="0"/>
          <w:color w:val="000000"/>
          <w:sz w:val="20"/>
          <w:szCs w:val="20"/>
        </w:rPr>
        <w:t xml:space="preserve"> as “</w:t>
      </w:r>
      <w:r w:rsidR="00204638">
        <w:rPr>
          <w:rStyle w:val="Strong"/>
          <w:rFonts w:asciiTheme="minorBidi" w:hAnsiTheme="minorBidi" w:cstheme="minorBidi"/>
          <w:color w:val="000000"/>
          <w:sz w:val="20"/>
          <w:szCs w:val="20"/>
        </w:rPr>
        <w:t>Kabeer</w:t>
      </w:r>
      <w:r w:rsidR="00204638">
        <w:rPr>
          <w:rStyle w:val="Strong"/>
          <w:rFonts w:asciiTheme="minorBidi" w:hAnsiTheme="minorBidi" w:cstheme="minorBidi"/>
          <w:b w:val="0"/>
          <w:bCs w:val="0"/>
          <w:color w:val="000000"/>
          <w:sz w:val="20"/>
          <w:szCs w:val="20"/>
        </w:rPr>
        <w:t xml:space="preserve">” (Grand), without the definite article (Al), out of politeness to Allah, and in avoidance of self-praise, which He discouraged us of doing, as </w:t>
      </w:r>
      <w:r w:rsidR="00DD347C">
        <w:rPr>
          <w:rStyle w:val="Strong"/>
          <w:rFonts w:asciiTheme="minorBidi" w:hAnsiTheme="minorBidi" w:cstheme="minorBidi"/>
          <w:b w:val="0"/>
          <w:bCs w:val="0"/>
          <w:color w:val="000000"/>
          <w:sz w:val="20"/>
          <w:szCs w:val="20"/>
        </w:rPr>
        <w:t>mentioned</w:t>
      </w:r>
      <w:r w:rsidR="00204638">
        <w:rPr>
          <w:rStyle w:val="Strong"/>
          <w:rFonts w:asciiTheme="minorBidi" w:hAnsiTheme="minorBidi" w:cstheme="minorBidi"/>
          <w:b w:val="0"/>
          <w:bCs w:val="0"/>
          <w:color w:val="000000"/>
          <w:sz w:val="20"/>
          <w:szCs w:val="20"/>
        </w:rPr>
        <w:t xml:space="preserve"> before. However, Al-Qurtubi, may Allah have mercy on his soul, pointed out that it would be OK for a boy to be called as such.</w:t>
      </w:r>
    </w:p>
    <w:p w14:paraId="0CC5CBD5" w14:textId="6BE89A60" w:rsidR="00D8790B" w:rsidRDefault="002477D0" w:rsidP="00855272">
      <w:pPr>
        <w:pStyle w:val="NormalWeb"/>
        <w:jc w:val="both"/>
        <w:rPr>
          <w:rStyle w:val="Strong"/>
          <w:rFonts w:asciiTheme="minorBidi" w:hAnsiTheme="minorBidi" w:cstheme="minorBidi"/>
          <w:b w:val="0"/>
          <w:bCs w:val="0"/>
          <w:color w:val="000000"/>
          <w:sz w:val="28"/>
          <w:szCs w:val="28"/>
        </w:rPr>
      </w:pPr>
      <w:r>
        <w:rPr>
          <w:rFonts w:asciiTheme="minorBidi" w:hAnsiTheme="minorBidi" w:cstheme="minorBidi"/>
          <w:color w:val="000000"/>
          <w:sz w:val="20"/>
          <w:szCs w:val="20"/>
        </w:rPr>
        <w:t xml:space="preserve">A believer can live up to the meanings of this Good Name of Allah by </w:t>
      </w:r>
      <w:r w:rsidR="00DD347C">
        <w:rPr>
          <w:rStyle w:val="style3061"/>
          <w:rFonts w:asciiTheme="minorBidi" w:hAnsiTheme="minorBidi" w:cstheme="minorBidi"/>
          <w:color w:val="000000"/>
          <w:sz w:val="20"/>
          <w:szCs w:val="20"/>
        </w:rPr>
        <w:t xml:space="preserve">being obedient to his/her Creator, through worshipping Him, doing good deeds, being patient with people, giving them good treatment, good advice, guiding them to </w:t>
      </w:r>
      <w:r w:rsidR="00ED4FC5">
        <w:rPr>
          <w:rStyle w:val="style3061"/>
          <w:rFonts w:asciiTheme="minorBidi" w:hAnsiTheme="minorBidi" w:cstheme="minorBidi"/>
          <w:color w:val="000000"/>
          <w:sz w:val="20"/>
          <w:szCs w:val="20"/>
        </w:rPr>
        <w:t xml:space="preserve">righteousness, </w:t>
      </w:r>
      <w:r w:rsidR="0003766C">
        <w:rPr>
          <w:rStyle w:val="style3061"/>
          <w:rFonts w:asciiTheme="minorBidi" w:hAnsiTheme="minorBidi" w:cstheme="minorBidi"/>
          <w:color w:val="000000"/>
          <w:sz w:val="20"/>
          <w:szCs w:val="20"/>
        </w:rPr>
        <w:t xml:space="preserve">as well as </w:t>
      </w:r>
      <w:r w:rsidR="00ED4FC5">
        <w:rPr>
          <w:rStyle w:val="style3061"/>
          <w:rFonts w:asciiTheme="minorBidi" w:hAnsiTheme="minorBidi" w:cstheme="minorBidi"/>
          <w:color w:val="000000"/>
          <w:sz w:val="20"/>
          <w:szCs w:val="20"/>
        </w:rPr>
        <w:t>elevating himself/herself above people’s shortcomings, disobedience, and low behaviors. A believer should also be constant and frequent in exalting Allah, praise to Him, by making “</w:t>
      </w:r>
      <w:r w:rsidR="00ED4FC5" w:rsidRPr="00437A09">
        <w:rPr>
          <w:rStyle w:val="style3061"/>
          <w:rFonts w:asciiTheme="minorBidi" w:hAnsiTheme="minorBidi" w:cstheme="minorBidi"/>
          <w:b/>
          <w:bCs/>
          <w:color w:val="000000"/>
          <w:sz w:val="20"/>
          <w:szCs w:val="20"/>
        </w:rPr>
        <w:t>takbeer</w:t>
      </w:r>
      <w:r w:rsidR="00ED4FC5">
        <w:rPr>
          <w:rStyle w:val="style3061"/>
          <w:rFonts w:asciiTheme="minorBidi" w:hAnsiTheme="minorBidi" w:cstheme="minorBidi"/>
          <w:color w:val="000000"/>
          <w:sz w:val="20"/>
          <w:szCs w:val="20"/>
        </w:rPr>
        <w:t>” (</w:t>
      </w:r>
      <w:r w:rsidR="0003766C">
        <w:rPr>
          <w:rStyle w:val="style3061"/>
          <w:rFonts w:asciiTheme="minorBidi" w:hAnsiTheme="minorBidi" w:cstheme="minorBidi"/>
          <w:color w:val="000000"/>
          <w:sz w:val="20"/>
          <w:szCs w:val="20"/>
        </w:rPr>
        <w:t>saying “</w:t>
      </w:r>
      <w:r w:rsidR="0003766C" w:rsidRPr="0003766C">
        <w:rPr>
          <w:rStyle w:val="style3061"/>
          <w:rFonts w:asciiTheme="minorBidi" w:hAnsiTheme="minorBidi" w:cstheme="minorBidi"/>
          <w:b/>
          <w:bCs/>
          <w:color w:val="000000"/>
          <w:sz w:val="20"/>
          <w:szCs w:val="20"/>
        </w:rPr>
        <w:t>Allahu Akbar</w:t>
      </w:r>
      <w:r w:rsidR="0003766C">
        <w:rPr>
          <w:rStyle w:val="style3061"/>
          <w:rFonts w:asciiTheme="minorBidi" w:hAnsiTheme="minorBidi" w:cstheme="minorBidi"/>
          <w:color w:val="000000"/>
          <w:sz w:val="20"/>
          <w:szCs w:val="20"/>
        </w:rPr>
        <w:t>,” which means that Allah</w:t>
      </w:r>
      <w:r w:rsidR="00ED4FC5">
        <w:rPr>
          <w:rStyle w:val="style3061"/>
          <w:rFonts w:asciiTheme="minorBidi" w:hAnsiTheme="minorBidi" w:cstheme="minorBidi"/>
          <w:color w:val="000000"/>
          <w:sz w:val="20"/>
          <w:szCs w:val="20"/>
        </w:rPr>
        <w:t xml:space="preserve"> is Grander than anybody and anything), as he/she does during the </w:t>
      </w:r>
      <w:r w:rsidR="00846BDF">
        <w:rPr>
          <w:rStyle w:val="style3061"/>
          <w:rFonts w:asciiTheme="minorBidi" w:hAnsiTheme="minorBidi" w:cstheme="minorBidi"/>
          <w:color w:val="000000"/>
          <w:sz w:val="20"/>
          <w:szCs w:val="20"/>
        </w:rPr>
        <w:t>prayer movements, in obedience to the command of Allah, in verse 17: 111.</w:t>
      </w:r>
    </w:p>
    <w:p w14:paraId="1639899A" w14:textId="516DCF05" w:rsidR="00227F6E" w:rsidRPr="00180ECF" w:rsidRDefault="00227F6E" w:rsidP="00227F6E">
      <w:pPr>
        <w:pStyle w:val="NormalWeb"/>
        <w:bidi/>
        <w:jc w:val="both"/>
        <w:rPr>
          <w:rStyle w:val="Strong"/>
          <w:rFonts w:asciiTheme="minorBidi" w:hAnsiTheme="minorBidi" w:cstheme="minorBidi"/>
          <w:b w:val="0"/>
          <w:bCs w:val="0"/>
          <w:color w:val="000000"/>
          <w:rtl/>
        </w:rPr>
      </w:pPr>
      <w:r w:rsidRPr="00180ECF">
        <w:rPr>
          <w:rStyle w:val="Strong"/>
          <w:rFonts w:asciiTheme="minorBidi" w:hAnsiTheme="minorBidi" w:cs="Arial"/>
          <w:b w:val="0"/>
          <w:bCs w:val="0"/>
          <w:color w:val="000000"/>
          <w:sz w:val="28"/>
          <w:szCs w:val="28"/>
          <w:rtl/>
        </w:rPr>
        <w:t xml:space="preserve">وَقُلِ الْحَمْدُ لِلَّهِ الَّذِي لَمْ يَتَّخِذْ وَلَدًا وَلَمْ يَكُن لَّهُ شَرِيكٌ فِي الْمُلْكِ وَلَمْ يَكُن لَّهُ وَلِيٌّ مِّنَ الذُّلِّ ۖ </w:t>
      </w:r>
      <w:r w:rsidRPr="00C202C2">
        <w:rPr>
          <w:rStyle w:val="Strong"/>
          <w:rFonts w:asciiTheme="minorBidi" w:hAnsiTheme="minorBidi" w:cs="Arial"/>
          <w:color w:val="FF0000"/>
          <w:sz w:val="28"/>
          <w:szCs w:val="28"/>
          <w:rtl/>
        </w:rPr>
        <w:t>وَكَبِّرْهُ تَكْبِيرًا</w:t>
      </w:r>
      <w:r w:rsidRPr="00C202C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(الإس</w:t>
      </w:r>
      <w:r w:rsidR="009D2C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9D2C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9D2C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111).</w:t>
      </w:r>
    </w:p>
    <w:p w14:paraId="38608694" w14:textId="29050494" w:rsidR="00227F6E" w:rsidRDefault="00227F6E" w:rsidP="00227F6E">
      <w:pPr>
        <w:pStyle w:val="NormalWeb"/>
        <w:rPr>
          <w:rStyle w:val="Strong"/>
          <w:rFonts w:asciiTheme="minorBidi" w:hAnsiTheme="minorBidi" w:cstheme="minorBidi"/>
          <w:b w:val="0"/>
          <w:bCs w:val="0"/>
          <w:color w:val="000000"/>
          <w:sz w:val="20"/>
          <w:szCs w:val="20"/>
        </w:rPr>
      </w:pPr>
      <w:r w:rsidRPr="00180ECF">
        <w:rPr>
          <w:rStyle w:val="Strong"/>
          <w:rFonts w:asciiTheme="minorBidi" w:hAnsiTheme="minorBidi" w:cstheme="minorBidi"/>
          <w:b w:val="0"/>
          <w:bCs w:val="0"/>
          <w:color w:val="000000"/>
          <w:sz w:val="20"/>
          <w:szCs w:val="20"/>
        </w:rPr>
        <w:t>And say</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"Praise to Allah, who has not taken a son</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and has had no partner in </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His</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dominion and has no </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need of a</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protector out of weakness and </w:t>
      </w:r>
      <w:r>
        <w:rPr>
          <w:rStyle w:val="Strong"/>
          <w:rFonts w:asciiTheme="minorBidi" w:hAnsiTheme="minorBidi" w:cstheme="minorBidi"/>
          <w:b w:val="0"/>
          <w:bCs w:val="0"/>
          <w:color w:val="000000"/>
          <w:sz w:val="20"/>
          <w:szCs w:val="20"/>
        </w:rPr>
        <w:t xml:space="preserve">exalt </w:t>
      </w:r>
      <w:r w:rsidRPr="00180ECF">
        <w:rPr>
          <w:rStyle w:val="Strong"/>
          <w:rFonts w:asciiTheme="minorBidi" w:hAnsiTheme="minorBidi" w:cstheme="minorBidi"/>
          <w:b w:val="0"/>
          <w:bCs w:val="0"/>
          <w:color w:val="000000"/>
          <w:sz w:val="20"/>
          <w:szCs w:val="20"/>
        </w:rPr>
        <w:t xml:space="preserve">Him </w:t>
      </w:r>
      <w:r>
        <w:rPr>
          <w:rStyle w:val="Strong"/>
          <w:rFonts w:asciiTheme="minorBidi" w:hAnsiTheme="minorBidi" w:cstheme="minorBidi"/>
          <w:b w:val="0"/>
          <w:bCs w:val="0"/>
          <w:color w:val="000000"/>
          <w:sz w:val="20"/>
          <w:szCs w:val="20"/>
        </w:rPr>
        <w:t xml:space="preserve">with great exaltation” (saying: “Allahu Akbar”: </w:t>
      </w:r>
      <w:r w:rsidRPr="00232FDD">
        <w:rPr>
          <w:rStyle w:val="Strong"/>
          <w:rFonts w:asciiTheme="minorBidi" w:hAnsiTheme="minorBidi" w:cstheme="minorBidi"/>
          <w:color w:val="FF0000"/>
          <w:sz w:val="20"/>
          <w:szCs w:val="20"/>
        </w:rPr>
        <w:t>Allah is Grander, Greater</w:t>
      </w:r>
      <w:r>
        <w:rPr>
          <w:rStyle w:val="Strong"/>
          <w:rFonts w:asciiTheme="minorBidi" w:hAnsiTheme="minorBidi" w:cstheme="minorBidi"/>
          <w:b w:val="0"/>
          <w:bCs w:val="0"/>
          <w:color w:val="000000"/>
          <w:sz w:val="20"/>
          <w:szCs w:val="20"/>
        </w:rPr>
        <w:t>) (Al-Isra, 17: 111).</w:t>
      </w:r>
    </w:p>
    <w:p w14:paraId="657FEDB0" w14:textId="55875B52" w:rsidR="00A544F3" w:rsidRDefault="000C1FFE" w:rsidP="008164FB">
      <w:pPr>
        <w:pStyle w:val="NormalWeb"/>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In describing believers who can be “kabeer” (grand)</w:t>
      </w:r>
      <w:r w:rsidR="00DE5E99">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Al-</w:t>
      </w:r>
      <w:r w:rsidRPr="000C1FFE">
        <w:rPr>
          <w:rStyle w:val="Strong"/>
          <w:rFonts w:asciiTheme="minorBidi" w:hAnsiTheme="minorBidi" w:cstheme="minorBidi"/>
          <w:b w:val="0"/>
          <w:bCs w:val="0"/>
          <w:color w:val="000000"/>
          <w:sz w:val="20"/>
          <w:szCs w:val="20"/>
          <w:u w:val="single"/>
        </w:rPr>
        <w:t>Gh</w:t>
      </w:r>
      <w:r>
        <w:rPr>
          <w:rStyle w:val="Strong"/>
          <w:rFonts w:asciiTheme="minorBidi" w:hAnsiTheme="minorBidi" w:cstheme="minorBidi"/>
          <w:b w:val="0"/>
          <w:bCs w:val="0"/>
          <w:color w:val="000000"/>
          <w:sz w:val="20"/>
          <w:szCs w:val="20"/>
        </w:rPr>
        <w:t>azali, may Allah have mercy on his soul,</w:t>
      </w:r>
      <w:r w:rsidR="00DE5E99">
        <w:rPr>
          <w:rStyle w:val="Strong"/>
          <w:rFonts w:asciiTheme="minorBidi" w:hAnsiTheme="minorBidi" w:cstheme="minorBidi"/>
          <w:b w:val="0"/>
          <w:bCs w:val="0"/>
          <w:color w:val="000000"/>
          <w:sz w:val="20"/>
          <w:szCs w:val="20"/>
        </w:rPr>
        <w:t xml:space="preserve"> said: “</w:t>
      </w:r>
      <w:r w:rsidR="007D4896">
        <w:rPr>
          <w:rStyle w:val="Strong"/>
          <w:rFonts w:asciiTheme="minorBidi" w:hAnsiTheme="minorBidi" w:cstheme="minorBidi"/>
          <w:b w:val="0"/>
          <w:bCs w:val="0"/>
          <w:color w:val="000000"/>
          <w:sz w:val="20"/>
          <w:szCs w:val="20"/>
        </w:rPr>
        <w:t xml:space="preserve">Al-kabeer (the grand) among the worshippers of Allah is the one who is perfect, but extends his perfection to others interacting with him. A person’s perfection is in his mind, piety, and knowledge. </w:t>
      </w:r>
      <w:r w:rsidR="00F03A25">
        <w:rPr>
          <w:rStyle w:val="Strong"/>
          <w:rFonts w:asciiTheme="minorBidi" w:hAnsiTheme="minorBidi" w:cstheme="minorBidi"/>
          <w:b w:val="0"/>
          <w:bCs w:val="0"/>
          <w:color w:val="000000"/>
          <w:sz w:val="20"/>
          <w:szCs w:val="20"/>
        </w:rPr>
        <w:t xml:space="preserve">Thus, “Al-kabeer” (the grand) is the knowledgeable and pious worshipper, who guides others (to the right path), and who is fit to be a model, from whom people get light and knowledge.”  </w:t>
      </w:r>
    </w:p>
    <w:p w14:paraId="37ACBA1B" w14:textId="1325FDE7"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w:t>
      </w:r>
      <w:r w:rsidR="00765276" w:rsidRPr="00765276">
        <w:rPr>
          <w:rStyle w:val="style3161"/>
          <w:rFonts w:asciiTheme="minorBidi" w:hAnsiTheme="minorBidi" w:cstheme="minorBidi"/>
          <w:b/>
          <w:bCs/>
          <w:sz w:val="20"/>
          <w:szCs w:val="20"/>
          <w:u w:val="single"/>
        </w:rPr>
        <w:t>d</w:t>
      </w:r>
      <w:r w:rsidR="00CA021F" w:rsidRPr="00765276">
        <w:rPr>
          <w:rStyle w:val="style3761"/>
          <w:rFonts w:asciiTheme="minorBidi" w:hAnsiTheme="minorBidi" w:cstheme="minorBidi"/>
          <w:b/>
          <w:bCs/>
          <w:color w:val="FF0000"/>
          <w:sz w:val="20"/>
          <w:szCs w:val="20"/>
        </w:rPr>
        <w:t>t</w:t>
      </w:r>
      <w:r w:rsidRPr="00765276">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eem:</w:t>
      </w:r>
      <w:r w:rsidRPr="00422692">
        <w:rPr>
          <w:rStyle w:val="style3061"/>
          <w:rFonts w:asciiTheme="minorBidi" w:hAnsiTheme="minorBidi" w:cstheme="minorBidi"/>
          <w:b/>
          <w:bCs/>
          <w:color w:val="000000"/>
          <w:sz w:val="20"/>
          <w:szCs w:val="20"/>
        </w:rPr>
        <w:t xml:space="preserve"> The Great    </w:t>
      </w:r>
      <w:r w:rsidRPr="00422692">
        <w:rPr>
          <w:rStyle w:val="auto-style221"/>
          <w:rFonts w:asciiTheme="minorBidi" w:hAnsiTheme="minorBidi" w:cstheme="minorBidi"/>
          <w:color w:val="000000"/>
          <w:sz w:val="20"/>
          <w:szCs w:val="20"/>
        </w:rPr>
        <w:t xml:space="preserve"> </w:t>
      </w:r>
      <w:r w:rsidRPr="00FB2F48">
        <w:rPr>
          <w:rStyle w:val="style3731"/>
          <w:rFonts w:asciiTheme="minorBidi" w:hAnsiTheme="minorBidi" w:cstheme="minorBidi"/>
          <w:b/>
          <w:bCs/>
          <w:sz w:val="28"/>
          <w:szCs w:val="28"/>
          <w:rtl/>
        </w:rPr>
        <w:t>العَظِيمُ</w:t>
      </w:r>
    </w:p>
    <w:p w14:paraId="08B6C133" w14:textId="2FB99B2E" w:rsidR="00A33DFE" w:rsidRDefault="00B20F83" w:rsidP="00A33DFE">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‘A</w:t>
      </w:r>
      <w:r w:rsidR="00765276">
        <w:rPr>
          <w:rFonts w:asciiTheme="minorBidi" w:hAnsiTheme="minorBidi" w:cs="Arial"/>
          <w:color w:val="000000"/>
          <w:sz w:val="20"/>
          <w:szCs w:val="20"/>
          <w:u w:val="single"/>
        </w:rPr>
        <w:t>d</w:t>
      </w:r>
      <w:r w:rsidR="006941F2">
        <w:rPr>
          <w:rFonts w:asciiTheme="minorBidi" w:hAnsiTheme="minorBidi" w:cs="Arial"/>
          <w:color w:val="000000"/>
          <w:sz w:val="20"/>
          <w:szCs w:val="20"/>
          <w:u w:val="single"/>
        </w:rPr>
        <w:t>t</w:t>
      </w:r>
      <w:r w:rsidRPr="00B20F83">
        <w:rPr>
          <w:rFonts w:asciiTheme="minorBidi" w:hAnsiTheme="minorBidi" w:cs="Arial"/>
          <w:color w:val="000000"/>
          <w:sz w:val="20"/>
          <w:szCs w:val="20"/>
          <w:u w:val="single"/>
        </w:rPr>
        <w:t>h</w:t>
      </w:r>
      <w:r>
        <w:rPr>
          <w:rFonts w:asciiTheme="minorBidi" w:hAnsiTheme="minorBidi" w:cs="Arial"/>
          <w:color w:val="000000"/>
          <w:sz w:val="20"/>
          <w:szCs w:val="20"/>
        </w:rPr>
        <w:t>eem”</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Great) is an adjectival name, derived from the verb “</w:t>
      </w:r>
      <w:r w:rsidR="00A33DFE">
        <w:rPr>
          <w:rFonts w:asciiTheme="minorBidi" w:hAnsiTheme="minorBidi" w:cs="Arial"/>
          <w:color w:val="000000"/>
          <w:sz w:val="20"/>
          <w:szCs w:val="20"/>
        </w:rPr>
        <w:t>’</w:t>
      </w:r>
      <w:r w:rsidR="006941F2">
        <w:rPr>
          <w:rFonts w:asciiTheme="minorBidi" w:hAnsiTheme="minorBidi" w:cs="Arial"/>
          <w:color w:val="000000"/>
          <w:sz w:val="20"/>
          <w:szCs w:val="20"/>
        </w:rPr>
        <w:t>a</w:t>
      </w:r>
      <w:r w:rsidR="006941F2">
        <w:rPr>
          <w:rFonts w:asciiTheme="minorBidi" w:hAnsiTheme="minorBidi" w:cs="Arial"/>
          <w:color w:val="000000"/>
          <w:sz w:val="20"/>
          <w:szCs w:val="20"/>
          <w:u w:val="single"/>
        </w:rPr>
        <w:t>st</w:t>
      </w:r>
      <w:r w:rsidR="006941F2" w:rsidRPr="00A33DFE">
        <w:rPr>
          <w:rFonts w:asciiTheme="minorBidi" w:hAnsiTheme="minorBidi" w:cs="Arial"/>
          <w:color w:val="000000"/>
          <w:sz w:val="20"/>
          <w:szCs w:val="20"/>
          <w:u w:val="single"/>
        </w:rPr>
        <w:t>h</w:t>
      </w:r>
      <w:r w:rsidR="006941F2">
        <w:rPr>
          <w:rFonts w:asciiTheme="minorBidi" w:hAnsiTheme="minorBidi" w:cs="Arial"/>
          <w:color w:val="000000"/>
          <w:sz w:val="20"/>
          <w:szCs w:val="20"/>
        </w:rPr>
        <w:t>ma</w:t>
      </w:r>
      <w:r>
        <w:rPr>
          <w:rFonts w:asciiTheme="minorBidi" w:hAnsiTheme="minorBidi" w:cs="Arial"/>
          <w:color w:val="000000"/>
          <w:sz w:val="20"/>
          <w:szCs w:val="20"/>
        </w:rPr>
        <w:t>,” which means to</w:t>
      </w:r>
      <w:r w:rsidR="001164D2">
        <w:rPr>
          <w:rFonts w:asciiTheme="minorBidi" w:hAnsiTheme="minorBidi" w:cs="Arial"/>
          <w:color w:val="000000"/>
          <w:sz w:val="20"/>
          <w:szCs w:val="20"/>
        </w:rPr>
        <w:t xml:space="preserve"> become bigger, more majestic, and higher in position.</w:t>
      </w:r>
      <w:r>
        <w:rPr>
          <w:rFonts w:asciiTheme="minorBidi" w:hAnsiTheme="minorBidi" w:cs="Arial"/>
          <w:color w:val="000000"/>
          <w:sz w:val="20"/>
          <w:szCs w:val="20"/>
        </w:rPr>
        <w:t xml:space="preserve"> </w:t>
      </w:r>
      <w:r w:rsidR="001164D2">
        <w:rPr>
          <w:rFonts w:asciiTheme="minorBidi" w:hAnsiTheme="minorBidi" w:cs="Arial"/>
          <w:color w:val="000000"/>
          <w:sz w:val="20"/>
          <w:szCs w:val="20"/>
        </w:rPr>
        <w:t>It is also derived from the verb “’a</w:t>
      </w:r>
      <w:r w:rsidR="00765276">
        <w:rPr>
          <w:rFonts w:asciiTheme="minorBidi" w:hAnsiTheme="minorBidi" w:cs="Arial"/>
          <w:color w:val="000000"/>
          <w:sz w:val="20"/>
          <w:szCs w:val="20"/>
          <w:u w:val="single"/>
        </w:rPr>
        <w:t>dt</w:t>
      </w:r>
      <w:r w:rsidR="001164D2" w:rsidRPr="00A33DFE">
        <w:rPr>
          <w:rFonts w:asciiTheme="minorBidi" w:hAnsiTheme="minorBidi" w:cs="Arial"/>
          <w:color w:val="000000"/>
          <w:sz w:val="20"/>
          <w:szCs w:val="20"/>
          <w:u w:val="single"/>
        </w:rPr>
        <w:t>h</w:t>
      </w:r>
      <w:r w:rsidR="001164D2">
        <w:rPr>
          <w:rFonts w:asciiTheme="minorBidi" w:hAnsiTheme="minorBidi" w:cs="Arial"/>
          <w:color w:val="000000"/>
          <w:sz w:val="20"/>
          <w:szCs w:val="20"/>
        </w:rPr>
        <w:t xml:space="preserve">ama,” which means to </w:t>
      </w:r>
      <w:r w:rsidR="00936A78">
        <w:rPr>
          <w:rFonts w:asciiTheme="minorBidi" w:hAnsiTheme="minorBidi" w:cs="Arial"/>
          <w:color w:val="000000"/>
          <w:sz w:val="20"/>
          <w:szCs w:val="20"/>
        </w:rPr>
        <w:t xml:space="preserve">praise, </w:t>
      </w:r>
      <w:r w:rsidR="001164D2">
        <w:rPr>
          <w:rFonts w:asciiTheme="minorBidi" w:hAnsiTheme="minorBidi" w:cs="Arial"/>
          <w:color w:val="000000"/>
          <w:sz w:val="20"/>
          <w:szCs w:val="20"/>
        </w:rPr>
        <w:t xml:space="preserve">glorify, exalt, dignify, respect, and </w:t>
      </w:r>
      <w:r w:rsidR="00936A78">
        <w:rPr>
          <w:rFonts w:asciiTheme="minorBidi" w:hAnsiTheme="minorBidi" w:cs="Arial"/>
          <w:color w:val="000000"/>
          <w:sz w:val="20"/>
          <w:szCs w:val="20"/>
        </w:rPr>
        <w:t xml:space="preserve">admire.  </w:t>
      </w:r>
    </w:p>
    <w:p w14:paraId="33AC2C1D" w14:textId="57BC9EB2" w:rsidR="00B20F83" w:rsidRDefault="00B20F83" w:rsidP="009400C6">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936A78">
        <w:rPr>
          <w:rFonts w:asciiTheme="minorBidi" w:hAnsiTheme="minorBidi" w:cs="Arial"/>
          <w:color w:val="000000"/>
          <w:sz w:val="20"/>
          <w:szCs w:val="20"/>
        </w:rPr>
        <w:t>“</w:t>
      </w:r>
      <w:r w:rsidR="00936A78" w:rsidRPr="00F93887">
        <w:rPr>
          <w:rFonts w:asciiTheme="minorBidi" w:hAnsiTheme="minorBidi" w:cs="Arial"/>
          <w:color w:val="000000"/>
          <w:sz w:val="20"/>
          <w:szCs w:val="20"/>
        </w:rPr>
        <w:t>Al-</w:t>
      </w:r>
      <w:r w:rsidR="00936A78">
        <w:rPr>
          <w:rFonts w:asciiTheme="minorBidi" w:hAnsiTheme="minorBidi" w:cs="Arial"/>
          <w:color w:val="000000"/>
          <w:sz w:val="20"/>
          <w:szCs w:val="20"/>
        </w:rPr>
        <w:t>‘A</w:t>
      </w:r>
      <w:r w:rsidR="00765276">
        <w:rPr>
          <w:rFonts w:asciiTheme="minorBidi" w:hAnsiTheme="minorBidi" w:cs="Arial"/>
          <w:color w:val="000000"/>
          <w:sz w:val="20"/>
          <w:szCs w:val="20"/>
          <w:u w:val="single"/>
        </w:rPr>
        <w:t>dt</w:t>
      </w:r>
      <w:r w:rsidR="00936A78" w:rsidRPr="00B20F83">
        <w:rPr>
          <w:rFonts w:asciiTheme="minorBidi" w:hAnsiTheme="minorBidi" w:cs="Arial"/>
          <w:color w:val="000000"/>
          <w:sz w:val="20"/>
          <w:szCs w:val="20"/>
          <w:u w:val="single"/>
        </w:rPr>
        <w:t>h</w:t>
      </w:r>
      <w:r w:rsidR="00936A78">
        <w:rPr>
          <w:rFonts w:asciiTheme="minorBidi" w:hAnsiTheme="minorBidi" w:cs="Arial"/>
          <w:color w:val="000000"/>
          <w:sz w:val="20"/>
          <w:szCs w:val="20"/>
        </w:rPr>
        <w:t xml:space="preserve">eem” </w:t>
      </w:r>
      <w:r>
        <w:rPr>
          <w:rFonts w:asciiTheme="minorBidi" w:hAnsiTheme="minorBidi" w:cs="Arial"/>
          <w:color w:val="000000"/>
          <w:sz w:val="20"/>
          <w:szCs w:val="20"/>
        </w:rPr>
        <w:t xml:space="preserve">means that He, praise to Him, is </w:t>
      </w:r>
      <w:r w:rsidR="00936A78">
        <w:rPr>
          <w:rFonts w:asciiTheme="minorBidi" w:hAnsiTheme="minorBidi" w:cs="Arial"/>
          <w:color w:val="000000"/>
          <w:sz w:val="20"/>
          <w:szCs w:val="20"/>
        </w:rPr>
        <w:t>bigger, more majestic, and higher in position tha</w:t>
      </w:r>
      <w:r w:rsidR="006941F2">
        <w:rPr>
          <w:rFonts w:asciiTheme="minorBidi" w:hAnsiTheme="minorBidi" w:cs="Arial"/>
          <w:color w:val="000000"/>
          <w:sz w:val="20"/>
          <w:szCs w:val="20"/>
        </w:rPr>
        <w:t>n</w:t>
      </w:r>
      <w:r w:rsidR="00936A78">
        <w:rPr>
          <w:rFonts w:asciiTheme="minorBidi" w:hAnsiTheme="minorBidi" w:cs="Arial"/>
          <w:color w:val="000000"/>
          <w:sz w:val="20"/>
          <w:szCs w:val="20"/>
        </w:rPr>
        <w:t xml:space="preserve"> all of His creations. It</w:t>
      </w:r>
      <w:r w:rsidR="006941F2">
        <w:rPr>
          <w:rFonts w:asciiTheme="minorBidi" w:hAnsiTheme="minorBidi" w:cs="Arial"/>
          <w:color w:val="000000"/>
          <w:sz w:val="20"/>
          <w:szCs w:val="20"/>
        </w:rPr>
        <w:t xml:space="preserve"> </w:t>
      </w:r>
      <w:r w:rsidR="00936A78">
        <w:rPr>
          <w:rFonts w:asciiTheme="minorBidi" w:hAnsiTheme="minorBidi" w:cs="Arial"/>
          <w:color w:val="000000"/>
          <w:sz w:val="20"/>
          <w:szCs w:val="20"/>
        </w:rPr>
        <w:t>also means that He is worthy of praise, glorification, exaltation, dignif</w:t>
      </w:r>
      <w:r w:rsidR="009400C6">
        <w:rPr>
          <w:rFonts w:asciiTheme="minorBidi" w:hAnsiTheme="minorBidi" w:cs="Arial"/>
          <w:color w:val="000000"/>
          <w:sz w:val="20"/>
          <w:szCs w:val="20"/>
        </w:rPr>
        <w:t>ication</w:t>
      </w:r>
      <w:r w:rsidR="00936A78">
        <w:rPr>
          <w:rFonts w:asciiTheme="minorBidi" w:hAnsiTheme="minorBidi" w:cs="Arial"/>
          <w:color w:val="000000"/>
          <w:sz w:val="20"/>
          <w:szCs w:val="20"/>
        </w:rPr>
        <w:t>, respect, and admir</w:t>
      </w:r>
      <w:r w:rsidR="009400C6">
        <w:rPr>
          <w:rFonts w:asciiTheme="minorBidi" w:hAnsiTheme="minorBidi" w:cs="Arial"/>
          <w:color w:val="000000"/>
          <w:sz w:val="20"/>
          <w:szCs w:val="20"/>
        </w:rPr>
        <w:t>ation by them</w:t>
      </w:r>
      <w:r w:rsidR="00936A78">
        <w:rPr>
          <w:rFonts w:asciiTheme="minorBidi" w:hAnsiTheme="minorBidi" w:cs="Arial"/>
          <w:color w:val="000000"/>
          <w:sz w:val="20"/>
          <w:szCs w:val="20"/>
        </w:rPr>
        <w:t xml:space="preserve">.  </w:t>
      </w:r>
    </w:p>
    <w:p w14:paraId="27F0CD00" w14:textId="2FB88A8C" w:rsidR="00A33DFE" w:rsidRPr="00F93887" w:rsidRDefault="00A33DFE" w:rsidP="004B3F4E">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distinguished by </w:t>
      </w:r>
      <w:r w:rsidR="004B3F4E">
        <w:rPr>
          <w:rFonts w:asciiTheme="minorBidi" w:hAnsiTheme="minorBidi" w:cs="Arial"/>
          <w:color w:val="000000"/>
          <w:sz w:val="20"/>
          <w:szCs w:val="20"/>
        </w:rPr>
        <w:t>being part of the rukoo’ (bowing down) in prayer, as acknowledgement of the greatness of Allah, praise to Him</w:t>
      </w:r>
      <w:r w:rsidR="009A5674">
        <w:rPr>
          <w:rFonts w:asciiTheme="minorBidi" w:hAnsiTheme="minorBidi" w:cs="Arial"/>
          <w:color w:val="000000"/>
          <w:sz w:val="20"/>
          <w:szCs w:val="20"/>
        </w:rPr>
        <w:t>, following the Prophet, pbbuh</w:t>
      </w:r>
      <w:r w:rsidR="004B3F4E">
        <w:rPr>
          <w:rFonts w:asciiTheme="minorBidi" w:hAnsiTheme="minorBidi" w:cs="Arial"/>
          <w:color w:val="000000"/>
          <w:sz w:val="20"/>
          <w:szCs w:val="20"/>
        </w:rPr>
        <w:t>.</w:t>
      </w:r>
      <w:r>
        <w:rPr>
          <w:rFonts w:asciiTheme="minorBidi" w:hAnsiTheme="minorBidi" w:cs="Arial"/>
          <w:color w:val="000000"/>
          <w:sz w:val="20"/>
          <w:szCs w:val="20"/>
        </w:rPr>
        <w:t xml:space="preserve"> </w:t>
      </w:r>
      <w:r w:rsidR="009A5674">
        <w:rPr>
          <w:rFonts w:asciiTheme="minorBidi" w:hAnsiTheme="minorBidi" w:cs="Arial"/>
          <w:color w:val="000000"/>
          <w:sz w:val="20"/>
          <w:szCs w:val="20"/>
        </w:rPr>
        <w:t>In a</w:t>
      </w:r>
      <w:r>
        <w:rPr>
          <w:rFonts w:asciiTheme="minorBidi" w:hAnsiTheme="minorBidi" w:cs="Arial"/>
          <w:color w:val="000000"/>
          <w:sz w:val="20"/>
          <w:szCs w:val="20"/>
        </w:rPr>
        <w:t xml:space="preserve"> ‘Hadith narrated by Companion ‘Hu</w:t>
      </w:r>
      <w:r w:rsidRPr="006D77EF">
        <w:rPr>
          <w:rFonts w:asciiTheme="minorBidi" w:hAnsiTheme="minorBidi" w:cs="Arial"/>
          <w:color w:val="000000"/>
          <w:sz w:val="20"/>
          <w:szCs w:val="20"/>
          <w:u w:val="single"/>
        </w:rPr>
        <w:t>dh</w:t>
      </w:r>
      <w:r>
        <w:rPr>
          <w:rFonts w:asciiTheme="minorBidi" w:hAnsiTheme="minorBidi" w:cs="Arial"/>
          <w:color w:val="000000"/>
          <w:sz w:val="20"/>
          <w:szCs w:val="20"/>
        </w:rPr>
        <w:t xml:space="preserve">ayfa Bin Al-Yaman, mAbpwh, </w:t>
      </w:r>
      <w:r w:rsidR="009A5674">
        <w:rPr>
          <w:rFonts w:asciiTheme="minorBidi" w:hAnsiTheme="minorBidi" w:cs="Arial"/>
          <w:color w:val="000000"/>
          <w:sz w:val="20"/>
          <w:szCs w:val="20"/>
        </w:rPr>
        <w:t xml:space="preserve">he said that </w:t>
      </w:r>
      <w:r>
        <w:rPr>
          <w:rFonts w:asciiTheme="minorBidi" w:hAnsiTheme="minorBidi" w:cs="Arial"/>
          <w:color w:val="000000"/>
          <w:sz w:val="20"/>
          <w:szCs w:val="20"/>
        </w:rPr>
        <w:t>the Prophet, pbbuh, used to say: “Exalted is my Lord, the Great,” when making rukoo’ (</w:t>
      </w:r>
      <w:r w:rsidR="008D25BF">
        <w:rPr>
          <w:rFonts w:asciiTheme="minorBidi" w:hAnsiTheme="minorBidi" w:cs="Arial"/>
          <w:color w:val="000000"/>
          <w:sz w:val="20"/>
          <w:szCs w:val="20"/>
        </w:rPr>
        <w:t xml:space="preserve">rukou’: </w:t>
      </w:r>
      <w:r>
        <w:rPr>
          <w:rFonts w:asciiTheme="minorBidi" w:hAnsiTheme="minorBidi" w:cs="Arial"/>
          <w:color w:val="000000"/>
          <w:sz w:val="20"/>
          <w:szCs w:val="20"/>
        </w:rPr>
        <w:t xml:space="preserve">bowing down), and “Exalted is my Lord, the Highest,” when making sujood (prostration). </w:t>
      </w:r>
      <w:r w:rsidRPr="000C1B56">
        <w:rPr>
          <w:rStyle w:val="EndnoteReference"/>
          <w:rFonts w:asciiTheme="minorBidi" w:hAnsiTheme="minorBidi" w:cstheme="minorBidi"/>
          <w:color w:val="0070C0"/>
          <w:sz w:val="32"/>
          <w:szCs w:val="32"/>
          <w:rtl/>
        </w:rPr>
        <w:endnoteReference w:id="74"/>
      </w:r>
      <w:r>
        <w:rPr>
          <w:rFonts w:asciiTheme="minorBidi" w:hAnsiTheme="minorBidi" w:cs="Arial"/>
          <w:color w:val="000000"/>
          <w:sz w:val="20"/>
          <w:szCs w:val="20"/>
        </w:rPr>
        <w:t xml:space="preserve"> </w:t>
      </w:r>
    </w:p>
    <w:p w14:paraId="2DBAC366" w14:textId="075492AF" w:rsidR="008320D3" w:rsidRPr="00146D7C" w:rsidRDefault="00B20F83" w:rsidP="003F7E3D">
      <w:pPr>
        <w:pStyle w:val="NormalWeb"/>
        <w:jc w:val="both"/>
        <w:rPr>
          <w:rFonts w:asciiTheme="minorBidi" w:hAnsiTheme="minorBidi" w:cs="Arial"/>
          <w:color w:val="0070C0"/>
          <w:sz w:val="32"/>
          <w:szCs w:val="32"/>
          <w:rtl/>
        </w:rPr>
      </w:pPr>
      <w:r>
        <w:rPr>
          <w:rFonts w:asciiTheme="minorBidi" w:hAnsiTheme="minorBidi" w:cs="Arial"/>
          <w:color w:val="000000"/>
          <w:sz w:val="20"/>
          <w:szCs w:val="20"/>
        </w:rPr>
        <w:t xml:space="preserve">This Good Name of Allah was mentioned </w:t>
      </w:r>
      <w:r w:rsidR="00C45101">
        <w:rPr>
          <w:rFonts w:asciiTheme="minorBidi" w:hAnsiTheme="minorBidi" w:cs="Arial"/>
          <w:b/>
          <w:bCs/>
          <w:color w:val="FF0000"/>
          <w:sz w:val="20"/>
          <w:szCs w:val="20"/>
        </w:rPr>
        <w:t>six</w:t>
      </w:r>
      <w:r>
        <w:rPr>
          <w:rFonts w:asciiTheme="minorBidi" w:hAnsiTheme="minorBidi" w:cs="Arial"/>
          <w:b/>
          <w:bCs/>
          <w:color w:val="FF0000"/>
          <w:sz w:val="20"/>
          <w:szCs w:val="20"/>
        </w:rPr>
        <w:t xml:space="preserve">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w:t>
      </w:r>
      <w:r w:rsidR="00C45101">
        <w:rPr>
          <w:rFonts w:asciiTheme="minorBidi" w:hAnsiTheme="minorBidi" w:cs="Arial"/>
          <w:color w:val="000000"/>
          <w:sz w:val="20"/>
          <w:szCs w:val="20"/>
        </w:rPr>
        <w:t>, together with other Good Names of His</w:t>
      </w:r>
      <w:r>
        <w:rPr>
          <w:rFonts w:asciiTheme="minorBidi" w:hAnsiTheme="minorBidi" w:cs="Arial"/>
          <w:color w:val="000000"/>
          <w:sz w:val="20"/>
          <w:szCs w:val="20"/>
        </w:rPr>
        <w:t xml:space="preserve">. It came </w:t>
      </w:r>
      <w:r w:rsidR="00C45101" w:rsidRPr="003F7E3D">
        <w:rPr>
          <w:rFonts w:asciiTheme="minorBidi" w:hAnsiTheme="minorBidi" w:cs="Arial"/>
          <w:b/>
          <w:bCs/>
          <w:color w:val="000000"/>
          <w:sz w:val="20"/>
          <w:szCs w:val="20"/>
        </w:rPr>
        <w:t>once</w:t>
      </w:r>
      <w:r w:rsidR="00C45101">
        <w:rPr>
          <w:rFonts w:asciiTheme="minorBidi" w:hAnsiTheme="minorBidi" w:cs="Arial"/>
          <w:color w:val="000000"/>
          <w:sz w:val="20"/>
          <w:szCs w:val="20"/>
        </w:rPr>
        <w:t xml:space="preserve"> with the Name He called Himself with, </w:t>
      </w:r>
      <w:r w:rsidR="00C45101" w:rsidRPr="003F7E3D">
        <w:rPr>
          <w:rFonts w:asciiTheme="minorBidi" w:hAnsiTheme="minorBidi" w:cs="Arial"/>
          <w:b/>
          <w:bCs/>
          <w:color w:val="000000"/>
          <w:sz w:val="20"/>
          <w:szCs w:val="20"/>
        </w:rPr>
        <w:t>Allah</w:t>
      </w:r>
      <w:r w:rsidR="00C45101">
        <w:rPr>
          <w:rFonts w:asciiTheme="minorBidi" w:hAnsiTheme="minorBidi" w:cs="Arial"/>
          <w:color w:val="000000"/>
          <w:sz w:val="20"/>
          <w:szCs w:val="20"/>
        </w:rPr>
        <w:t>, in the context of warning people of punishment if they commit the sins of disbelief in Him and not giving charity (zakat), as mentioned in verses 69: 33-37.</w:t>
      </w:r>
      <w:r w:rsidR="003F7E3D">
        <w:rPr>
          <w:rFonts w:asciiTheme="minorBidi" w:hAnsiTheme="minorBidi" w:cs="Arial"/>
          <w:color w:val="000000"/>
          <w:sz w:val="20"/>
          <w:szCs w:val="20"/>
        </w:rPr>
        <w:t xml:space="preserve"> </w:t>
      </w:r>
      <w:r w:rsidR="008320D3" w:rsidRPr="00146D7C">
        <w:rPr>
          <w:rStyle w:val="EndnoteReference"/>
          <w:rFonts w:asciiTheme="minorBidi" w:hAnsiTheme="minorBidi" w:cs="Arial"/>
          <w:color w:val="0070C0"/>
          <w:sz w:val="32"/>
          <w:szCs w:val="32"/>
          <w:rtl/>
        </w:rPr>
        <w:endnoteReference w:id="75"/>
      </w:r>
    </w:p>
    <w:p w14:paraId="70E6FE3D" w14:textId="6D14999B" w:rsidR="008320D3" w:rsidRPr="00B71CD5" w:rsidRDefault="008320D3" w:rsidP="002A687F">
      <w:pPr>
        <w:pStyle w:val="NormalWeb"/>
        <w:bidi/>
        <w:jc w:val="both"/>
        <w:rPr>
          <w:rFonts w:asciiTheme="minorBidi" w:hAnsiTheme="minorBidi" w:cs="Arial"/>
          <w:color w:val="000000"/>
          <w:sz w:val="28"/>
          <w:szCs w:val="28"/>
          <w:rtl/>
        </w:rPr>
      </w:pPr>
      <w:r w:rsidRPr="007C5980">
        <w:rPr>
          <w:rFonts w:asciiTheme="minorBidi" w:hAnsiTheme="minorBidi" w:cs="Arial"/>
          <w:color w:val="000000"/>
          <w:sz w:val="28"/>
          <w:szCs w:val="28"/>
          <w:rtl/>
        </w:rPr>
        <w:lastRenderedPageBreak/>
        <w:t xml:space="preserve">إِنَّهُ كَانَ لَا يُؤْمِنُ </w:t>
      </w:r>
      <w:r w:rsidRPr="000F6D07">
        <w:rPr>
          <w:rFonts w:asciiTheme="minorBidi" w:hAnsiTheme="minorBidi" w:cs="Arial"/>
          <w:b/>
          <w:bCs/>
          <w:color w:val="FF0000"/>
          <w:sz w:val="28"/>
          <w:szCs w:val="28"/>
          <w:rtl/>
        </w:rPr>
        <w:t>بِاللَّهِ الْعَظِيمِ</w:t>
      </w:r>
      <w:r w:rsidRPr="007C5980">
        <w:rPr>
          <w:rFonts w:asciiTheme="minorBidi" w:hAnsiTheme="minorBidi" w:cs="Arial"/>
          <w:color w:val="000000"/>
          <w:sz w:val="28"/>
          <w:szCs w:val="28"/>
          <w:rtl/>
        </w:rPr>
        <w:t xml:space="preserve"> </w:t>
      </w:r>
      <w:r w:rsidRPr="007C5980">
        <w:rPr>
          <w:rFonts w:asciiTheme="minorBidi" w:hAnsiTheme="minorBidi" w:cs="Arial"/>
          <w:color w:val="000000"/>
          <w:sz w:val="28"/>
          <w:szCs w:val="28"/>
          <w:cs/>
        </w:rPr>
        <w:t>‎</w:t>
      </w:r>
      <w:r w:rsidRPr="003F7E3D">
        <w:rPr>
          <w:rFonts w:asciiTheme="minorBidi" w:hAnsiTheme="minorBidi" w:cs="Arial"/>
          <w:color w:val="000000"/>
          <w:rtl/>
        </w:rPr>
        <w:t>﴿٣٣﴾</w:t>
      </w:r>
      <w:r w:rsidRPr="007C5980">
        <w:rPr>
          <w:rFonts w:asciiTheme="minorBidi" w:hAnsiTheme="minorBidi" w:cs="Arial"/>
          <w:color w:val="000000"/>
          <w:sz w:val="28"/>
          <w:szCs w:val="28"/>
          <w:rtl/>
        </w:rPr>
        <w:t xml:space="preserve">‏ وَلَا يَحُضُّ عَلَىٰ طَعَامِ الْمِسْكِينِ </w:t>
      </w:r>
      <w:r w:rsidRPr="003F7E3D">
        <w:rPr>
          <w:rFonts w:asciiTheme="minorBidi" w:hAnsiTheme="minorBidi" w:cs="Arial"/>
          <w:color w:val="000000"/>
          <w:cs/>
        </w:rPr>
        <w:t>‎</w:t>
      </w:r>
      <w:r w:rsidRPr="003F7E3D">
        <w:rPr>
          <w:rFonts w:asciiTheme="minorBidi" w:hAnsiTheme="minorBidi" w:cs="Arial"/>
          <w:color w:val="000000"/>
          <w:rtl/>
        </w:rPr>
        <w:t>﴿٣٤﴾</w:t>
      </w:r>
      <w:r>
        <w:rPr>
          <w:rFonts w:asciiTheme="minorBidi" w:hAnsiTheme="minorBidi" w:cs="Arial" w:hint="cs"/>
          <w:color w:val="000000"/>
          <w:sz w:val="28"/>
          <w:szCs w:val="28"/>
          <w:rtl/>
        </w:rPr>
        <w:t xml:space="preserve"> </w:t>
      </w:r>
      <w:r w:rsidRPr="00FC767A">
        <w:rPr>
          <w:rFonts w:asciiTheme="minorBidi" w:hAnsiTheme="minorBidi" w:cs="Arial"/>
          <w:color w:val="000000"/>
          <w:sz w:val="28"/>
          <w:szCs w:val="28"/>
          <w:rtl/>
        </w:rPr>
        <w:t xml:space="preserve">فَلَيْسَ لَهُ الْيَوْمَ هَاهُنَا حَمِيمٌ </w:t>
      </w:r>
      <w:r w:rsidRPr="00FC767A">
        <w:rPr>
          <w:rFonts w:asciiTheme="minorBidi" w:hAnsiTheme="minorBidi" w:cs="Arial"/>
          <w:color w:val="000000"/>
          <w:sz w:val="28"/>
          <w:szCs w:val="28"/>
          <w:cs/>
        </w:rPr>
        <w:t>‎</w:t>
      </w:r>
      <w:r w:rsidRPr="003F7E3D">
        <w:rPr>
          <w:rFonts w:asciiTheme="minorBidi" w:hAnsiTheme="minorBidi" w:cs="Arial"/>
          <w:color w:val="000000"/>
          <w:rtl/>
        </w:rPr>
        <w:t xml:space="preserve">﴿٣٥﴾‏ </w:t>
      </w:r>
      <w:r w:rsidRPr="00FC767A">
        <w:rPr>
          <w:rFonts w:asciiTheme="minorBidi" w:hAnsiTheme="minorBidi" w:cs="Arial"/>
          <w:color w:val="000000"/>
          <w:sz w:val="28"/>
          <w:szCs w:val="28"/>
          <w:rtl/>
        </w:rPr>
        <w:t xml:space="preserve">وَلَا طَعَامٌ إِلَّا مِنْ غِسْلِينٍ </w:t>
      </w:r>
      <w:r w:rsidRPr="00FC767A">
        <w:rPr>
          <w:rFonts w:asciiTheme="minorBidi" w:hAnsiTheme="minorBidi" w:cs="Arial"/>
          <w:color w:val="000000"/>
          <w:sz w:val="28"/>
          <w:szCs w:val="28"/>
          <w:cs/>
        </w:rPr>
        <w:t>‎</w:t>
      </w:r>
      <w:r w:rsidRPr="003F7E3D">
        <w:rPr>
          <w:rFonts w:asciiTheme="minorBidi" w:hAnsiTheme="minorBidi" w:cs="Arial"/>
          <w:color w:val="000000"/>
          <w:rtl/>
        </w:rPr>
        <w:t>﴿٣٦﴾</w:t>
      </w:r>
      <w:r w:rsidRPr="00FC767A">
        <w:rPr>
          <w:rFonts w:asciiTheme="minorBidi" w:hAnsiTheme="minorBidi" w:cs="Arial"/>
          <w:color w:val="000000"/>
          <w:sz w:val="28"/>
          <w:szCs w:val="28"/>
          <w:rtl/>
        </w:rPr>
        <w:t xml:space="preserve">‏ لَّا يَأْكُلُهُ إِلَّا الْخَاطِئُونَ </w:t>
      </w:r>
      <w:r w:rsidRPr="00FC767A">
        <w:rPr>
          <w:rFonts w:asciiTheme="minorBidi" w:hAnsiTheme="minorBidi" w:cs="Arial"/>
          <w:color w:val="000000"/>
          <w:sz w:val="28"/>
          <w:szCs w:val="28"/>
          <w:cs/>
        </w:rPr>
        <w:t>‎</w:t>
      </w:r>
      <w:r w:rsidRPr="003F7E3D">
        <w:rPr>
          <w:rFonts w:asciiTheme="minorBidi" w:hAnsiTheme="minorBidi" w:cs="Arial"/>
          <w:color w:val="000000"/>
          <w:rtl/>
        </w:rPr>
        <w:t>﴿٣٧﴾‏</w:t>
      </w:r>
      <w:r w:rsidRPr="003F7E3D">
        <w:rPr>
          <w:rFonts w:asciiTheme="minorBidi" w:hAnsiTheme="minorBidi" w:cs="Arial"/>
          <w:color w:val="000000"/>
        </w:rPr>
        <w:t xml:space="preserve"> </w:t>
      </w:r>
      <w:r>
        <w:rPr>
          <w:rFonts w:asciiTheme="minorBidi" w:hAnsiTheme="minorBidi" w:cs="Arial" w:hint="cs"/>
          <w:color w:val="000000"/>
          <w:sz w:val="28"/>
          <w:szCs w:val="28"/>
          <w:rtl/>
        </w:rPr>
        <w:t>(ال</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اق</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69: 33-37</w:t>
      </w:r>
      <w:r>
        <w:rPr>
          <w:rFonts w:asciiTheme="minorBidi" w:hAnsiTheme="minorBidi" w:cs="Arial" w:hint="cs"/>
          <w:color w:val="000000"/>
          <w:sz w:val="28"/>
          <w:szCs w:val="28"/>
          <w:rtl/>
        </w:rPr>
        <w:t>).</w:t>
      </w:r>
    </w:p>
    <w:p w14:paraId="68B4505C" w14:textId="344982F4" w:rsidR="008320D3" w:rsidRDefault="008320D3" w:rsidP="002A687F">
      <w:pPr>
        <w:pStyle w:val="NormalWeb"/>
        <w:jc w:val="both"/>
        <w:rPr>
          <w:rFonts w:asciiTheme="minorBidi" w:hAnsiTheme="minorBidi" w:cs="Arial"/>
          <w:color w:val="000000"/>
          <w:sz w:val="20"/>
          <w:szCs w:val="20"/>
        </w:rPr>
      </w:pPr>
      <w:r w:rsidRPr="001A5232">
        <w:rPr>
          <w:rFonts w:asciiTheme="minorBidi" w:hAnsiTheme="minorBidi" w:cs="Arial"/>
          <w:color w:val="000000"/>
          <w:sz w:val="20"/>
          <w:szCs w:val="20"/>
        </w:rPr>
        <w:t xml:space="preserve">Indeed, he </w:t>
      </w:r>
      <w:r w:rsidRPr="00D55C70">
        <w:rPr>
          <w:rFonts w:asciiTheme="minorBidi" w:hAnsiTheme="minorBidi" w:cs="Arial"/>
          <w:color w:val="000000" w:themeColor="text1"/>
          <w:sz w:val="20"/>
          <w:szCs w:val="20"/>
        </w:rPr>
        <w:t xml:space="preserve">did not </w:t>
      </w:r>
      <w:r w:rsidRPr="001A5232">
        <w:rPr>
          <w:rFonts w:asciiTheme="minorBidi" w:hAnsiTheme="minorBidi" w:cs="Arial"/>
          <w:color w:val="000000"/>
          <w:sz w:val="20"/>
          <w:szCs w:val="20"/>
        </w:rPr>
        <w:t xml:space="preserve">believe in </w:t>
      </w:r>
      <w:r w:rsidRPr="001A5232">
        <w:rPr>
          <w:rFonts w:asciiTheme="minorBidi" w:hAnsiTheme="minorBidi" w:cs="Arial"/>
          <w:b/>
          <w:bCs/>
          <w:color w:val="FF0000"/>
          <w:sz w:val="20"/>
          <w:szCs w:val="20"/>
        </w:rPr>
        <w:t>Allah, the Great</w:t>
      </w:r>
      <w:r w:rsidRPr="001A5232">
        <w:rPr>
          <w:rFonts w:asciiTheme="minorBidi" w:hAnsiTheme="minorBidi" w:cs="Arial"/>
          <w:color w:val="000000"/>
          <w:sz w:val="20"/>
          <w:szCs w:val="20"/>
        </w:rPr>
        <w:t xml:space="preserve">, (33) Nor did he </w:t>
      </w:r>
      <w:r>
        <w:rPr>
          <w:rFonts w:asciiTheme="minorBidi" w:hAnsiTheme="minorBidi" w:cs="Arial"/>
          <w:color w:val="000000"/>
          <w:sz w:val="20"/>
          <w:szCs w:val="20"/>
        </w:rPr>
        <w:t>urge (</w:t>
      </w:r>
      <w:r w:rsidRPr="001A5232">
        <w:rPr>
          <w:rFonts w:asciiTheme="minorBidi" w:hAnsiTheme="minorBidi" w:cs="Arial"/>
          <w:color w:val="000000"/>
          <w:sz w:val="20"/>
          <w:szCs w:val="20"/>
        </w:rPr>
        <w:t>encourage</w:t>
      </w:r>
      <w:r>
        <w:rPr>
          <w:rFonts w:asciiTheme="minorBidi" w:hAnsiTheme="minorBidi" w:cs="Arial"/>
          <w:color w:val="000000"/>
          <w:sz w:val="20"/>
          <w:szCs w:val="20"/>
        </w:rPr>
        <w:t>)</w:t>
      </w:r>
      <w:r w:rsidRPr="001A5232">
        <w:rPr>
          <w:rFonts w:asciiTheme="minorBidi" w:hAnsiTheme="minorBidi" w:cs="Arial"/>
          <w:color w:val="000000"/>
          <w:sz w:val="20"/>
          <w:szCs w:val="20"/>
        </w:rPr>
        <w:t xml:space="preserve"> the feeding of the </w:t>
      </w:r>
      <w:r>
        <w:rPr>
          <w:rFonts w:asciiTheme="minorBidi" w:hAnsiTheme="minorBidi" w:cs="Arial"/>
          <w:color w:val="000000"/>
          <w:sz w:val="20"/>
          <w:szCs w:val="20"/>
        </w:rPr>
        <w:t>needy</w:t>
      </w:r>
      <w:r w:rsidRPr="001A5232">
        <w:rPr>
          <w:rFonts w:asciiTheme="minorBidi" w:hAnsiTheme="minorBidi" w:cs="Arial"/>
          <w:color w:val="000000"/>
          <w:sz w:val="20"/>
          <w:szCs w:val="20"/>
        </w:rPr>
        <w:t>. (34)</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So, </w:t>
      </w:r>
      <w:r w:rsidRPr="00FC767A">
        <w:rPr>
          <w:rFonts w:asciiTheme="minorBidi" w:hAnsiTheme="minorBidi" w:cs="Arial"/>
          <w:color w:val="000000"/>
          <w:sz w:val="20"/>
          <w:szCs w:val="20"/>
        </w:rPr>
        <w:t>there is not for him here this Day any devoted friend (35) Nor any food except from the discharge of wounds; (36) None will eat it</w:t>
      </w:r>
      <w:r>
        <w:rPr>
          <w:rFonts w:asciiTheme="minorBidi" w:hAnsiTheme="minorBidi" w:cs="Arial"/>
          <w:color w:val="000000"/>
          <w:sz w:val="20"/>
          <w:szCs w:val="20"/>
        </w:rPr>
        <w:t>,</w:t>
      </w:r>
      <w:r w:rsidRPr="00FC767A">
        <w:rPr>
          <w:rFonts w:asciiTheme="minorBidi" w:hAnsiTheme="minorBidi" w:cs="Arial"/>
          <w:color w:val="000000"/>
          <w:sz w:val="20"/>
          <w:szCs w:val="20"/>
        </w:rPr>
        <w:t xml:space="preserve"> except the </w:t>
      </w:r>
      <w:r>
        <w:rPr>
          <w:rFonts w:asciiTheme="minorBidi" w:hAnsiTheme="minorBidi" w:cs="Arial"/>
          <w:color w:val="000000"/>
          <w:sz w:val="20"/>
          <w:szCs w:val="20"/>
        </w:rPr>
        <w:t>sinners</w:t>
      </w:r>
      <w:r w:rsidRPr="00FC767A">
        <w:rPr>
          <w:rFonts w:asciiTheme="minorBidi" w:hAnsiTheme="minorBidi" w:cs="Arial"/>
          <w:color w:val="000000"/>
          <w:sz w:val="20"/>
          <w:szCs w:val="20"/>
        </w:rPr>
        <w:t xml:space="preserve"> (37)</w:t>
      </w:r>
      <w:r>
        <w:rPr>
          <w:rFonts w:asciiTheme="minorBidi" w:hAnsiTheme="minorBidi" w:cs="Arial" w:hint="cs"/>
          <w:color w:val="000000"/>
          <w:sz w:val="20"/>
          <w:szCs w:val="20"/>
          <w:rtl/>
        </w:rPr>
        <w:t xml:space="preserve"> </w:t>
      </w:r>
      <w:r>
        <w:rPr>
          <w:rFonts w:asciiTheme="minorBidi" w:hAnsiTheme="minorBidi" w:cs="Arial"/>
          <w:color w:val="000000"/>
          <w:sz w:val="20"/>
          <w:szCs w:val="20"/>
        </w:rPr>
        <w:t>(Al-‘Haa</w:t>
      </w:r>
      <w:r w:rsidR="006941F2">
        <w:rPr>
          <w:rFonts w:asciiTheme="minorBidi" w:hAnsiTheme="minorBidi" w:cs="Arial"/>
          <w:color w:val="000000"/>
          <w:sz w:val="20"/>
          <w:szCs w:val="20"/>
        </w:rPr>
        <w:t>q</w:t>
      </w:r>
      <w:r>
        <w:rPr>
          <w:rFonts w:asciiTheme="minorBidi" w:hAnsiTheme="minorBidi" w:cs="Arial"/>
          <w:color w:val="000000"/>
          <w:sz w:val="20"/>
          <w:szCs w:val="20"/>
        </w:rPr>
        <w:t>qa, 69: 33).</w:t>
      </w:r>
    </w:p>
    <w:p w14:paraId="616E7E6A" w14:textId="45EDD92B" w:rsidR="00E258BA" w:rsidRPr="00914027" w:rsidRDefault="007A6FDF" w:rsidP="002A687F">
      <w:pPr>
        <w:pStyle w:val="NormalWeb"/>
        <w:jc w:val="both"/>
        <w:rPr>
          <w:rFonts w:asciiTheme="minorBidi" w:hAnsiTheme="minorBidi" w:cs="Arial"/>
          <w:color w:val="000000"/>
          <w:sz w:val="20"/>
          <w:szCs w:val="20"/>
          <w:rtl/>
        </w:rPr>
      </w:pPr>
      <w:r>
        <w:rPr>
          <w:rFonts w:asciiTheme="minorBidi" w:hAnsiTheme="minorBidi" w:cs="Arial"/>
          <w:color w:val="000000"/>
          <w:sz w:val="20"/>
          <w:szCs w:val="20"/>
        </w:rPr>
        <w:t>Moreover, it</w:t>
      </w:r>
      <w:r w:rsidR="006508BE">
        <w:rPr>
          <w:rFonts w:asciiTheme="minorBidi" w:hAnsiTheme="minorBidi" w:cs="Arial"/>
          <w:color w:val="000000"/>
          <w:sz w:val="20"/>
          <w:szCs w:val="20"/>
        </w:rPr>
        <w:t xml:space="preserve"> came </w:t>
      </w:r>
      <w:r w:rsidR="006508BE" w:rsidRPr="006508BE">
        <w:rPr>
          <w:rFonts w:asciiTheme="minorBidi" w:hAnsiTheme="minorBidi" w:cs="Arial"/>
          <w:b/>
          <w:bCs/>
          <w:color w:val="000000"/>
          <w:sz w:val="20"/>
          <w:szCs w:val="20"/>
        </w:rPr>
        <w:t>twice</w:t>
      </w:r>
      <w:r w:rsidR="006508BE">
        <w:rPr>
          <w:rFonts w:asciiTheme="minorBidi" w:hAnsiTheme="minorBidi" w:cs="Arial"/>
          <w:color w:val="000000"/>
          <w:sz w:val="20"/>
          <w:szCs w:val="20"/>
        </w:rPr>
        <w:t xml:space="preserve"> with another Good Name of Allah, “</w:t>
      </w:r>
      <w:r w:rsidR="006508BE" w:rsidRPr="004456BD">
        <w:rPr>
          <w:rFonts w:asciiTheme="minorBidi" w:hAnsiTheme="minorBidi" w:cs="Arial"/>
          <w:b/>
          <w:bCs/>
          <w:color w:val="000000"/>
          <w:sz w:val="20"/>
          <w:szCs w:val="20"/>
        </w:rPr>
        <w:t>Al-‘Aliy</w:t>
      </w:r>
      <w:r w:rsidR="006508BE">
        <w:rPr>
          <w:rFonts w:asciiTheme="minorBidi" w:hAnsiTheme="minorBidi" w:cs="Arial"/>
          <w:color w:val="000000"/>
          <w:sz w:val="20"/>
          <w:szCs w:val="20"/>
        </w:rPr>
        <w:t>” (the High</w:t>
      </w:r>
      <w:r w:rsidR="000109D4">
        <w:rPr>
          <w:rFonts w:asciiTheme="minorBidi" w:hAnsiTheme="minorBidi" w:cs="Arial"/>
          <w:color w:val="000000"/>
          <w:sz w:val="20"/>
          <w:szCs w:val="20"/>
        </w:rPr>
        <w:t>. The first was</w:t>
      </w:r>
      <w:r w:rsidR="006508BE">
        <w:rPr>
          <w:rFonts w:asciiTheme="minorBidi" w:hAnsiTheme="minorBidi" w:cs="Arial"/>
          <w:color w:val="000000"/>
          <w:sz w:val="20"/>
          <w:szCs w:val="20"/>
        </w:rPr>
        <w:t xml:space="preserve"> at the end of the Verse of the Chair, which mentioned His greatness and His highness, praise to Him, as His Chair encompasses the heavens and the Earth, the preserv</w:t>
      </w:r>
      <w:r w:rsidR="00A776CA">
        <w:rPr>
          <w:rFonts w:asciiTheme="minorBidi" w:hAnsiTheme="minorBidi" w:cs="Arial"/>
          <w:color w:val="000000"/>
          <w:sz w:val="20"/>
          <w:szCs w:val="20"/>
        </w:rPr>
        <w:t>ation</w:t>
      </w:r>
      <w:r w:rsidR="006508BE">
        <w:rPr>
          <w:rFonts w:asciiTheme="minorBidi" w:hAnsiTheme="minorBidi" w:cs="Arial"/>
          <w:color w:val="000000"/>
          <w:sz w:val="20"/>
          <w:szCs w:val="20"/>
        </w:rPr>
        <w:t xml:space="preserve"> of which does not tire Him, (as He is) </w:t>
      </w:r>
      <w:bookmarkStart w:id="42" w:name="_Hlk94945927"/>
      <w:r w:rsidR="006508BE" w:rsidRPr="007A6FDF">
        <w:rPr>
          <w:rFonts w:asciiTheme="minorBidi" w:hAnsiTheme="minorBidi" w:cs="Arial"/>
          <w:color w:val="000000"/>
          <w:sz w:val="20"/>
          <w:szCs w:val="20"/>
        </w:rPr>
        <w:t xml:space="preserve">the High, the </w:t>
      </w:r>
      <w:r w:rsidR="004713CC" w:rsidRPr="007A6FDF">
        <w:rPr>
          <w:rFonts w:asciiTheme="minorBidi" w:hAnsiTheme="minorBidi" w:cs="Arial"/>
          <w:color w:val="000000"/>
          <w:sz w:val="20"/>
          <w:szCs w:val="20"/>
        </w:rPr>
        <w:t>Great</w:t>
      </w:r>
      <w:r w:rsidR="004713CC">
        <w:rPr>
          <w:rFonts w:asciiTheme="minorBidi" w:hAnsiTheme="minorBidi" w:cs="Arial"/>
          <w:color w:val="000000"/>
          <w:sz w:val="20"/>
          <w:szCs w:val="20"/>
        </w:rPr>
        <w:t xml:space="preserve"> </w:t>
      </w:r>
      <w:bookmarkEnd w:id="42"/>
      <w:r w:rsidR="004713CC">
        <w:rPr>
          <w:rFonts w:asciiTheme="minorBidi" w:hAnsiTheme="minorBidi" w:cs="Arial"/>
          <w:color w:val="000000"/>
          <w:sz w:val="20"/>
          <w:szCs w:val="20"/>
        </w:rPr>
        <w:t xml:space="preserve">(Al-Baqara, 2: 255). </w:t>
      </w:r>
      <w:r w:rsidR="000109D4">
        <w:rPr>
          <w:rFonts w:asciiTheme="minorBidi" w:hAnsiTheme="minorBidi" w:cs="Arial"/>
          <w:color w:val="000000"/>
          <w:sz w:val="20"/>
          <w:szCs w:val="20"/>
        </w:rPr>
        <w:t>The second time</w:t>
      </w:r>
      <w:r>
        <w:rPr>
          <w:rFonts w:asciiTheme="minorBidi" w:hAnsiTheme="minorBidi" w:cs="Arial"/>
          <w:color w:val="000000"/>
          <w:sz w:val="20"/>
          <w:szCs w:val="20"/>
        </w:rPr>
        <w:t xml:space="preserve"> came in the context of mentioning that </w:t>
      </w:r>
      <w:r w:rsidR="00A776CA">
        <w:rPr>
          <w:rFonts w:asciiTheme="minorBidi" w:hAnsiTheme="minorBidi" w:cs="Arial"/>
          <w:color w:val="000000"/>
          <w:sz w:val="20"/>
          <w:szCs w:val="20"/>
        </w:rPr>
        <w:t xml:space="preserve">whatever is in </w:t>
      </w:r>
      <w:r>
        <w:rPr>
          <w:rFonts w:asciiTheme="minorBidi" w:hAnsiTheme="minorBidi" w:cs="Arial"/>
          <w:color w:val="000000"/>
          <w:sz w:val="20"/>
          <w:szCs w:val="20"/>
        </w:rPr>
        <w:t>the heavens</w:t>
      </w:r>
      <w:r w:rsidR="006508BE">
        <w:rPr>
          <w:rFonts w:asciiTheme="minorBidi" w:hAnsiTheme="minorBidi" w:cs="Arial"/>
          <w:color w:val="000000"/>
          <w:sz w:val="20"/>
          <w:szCs w:val="20"/>
        </w:rPr>
        <w:t xml:space="preserve"> </w:t>
      </w:r>
      <w:r>
        <w:rPr>
          <w:rFonts w:asciiTheme="minorBidi" w:hAnsiTheme="minorBidi" w:cs="Arial"/>
          <w:color w:val="000000"/>
          <w:sz w:val="20"/>
          <w:szCs w:val="20"/>
        </w:rPr>
        <w:t>and the Earth</w:t>
      </w:r>
      <w:r w:rsidR="00A776CA">
        <w:rPr>
          <w:rFonts w:asciiTheme="minorBidi" w:hAnsiTheme="minorBidi" w:cs="Arial"/>
          <w:color w:val="000000"/>
          <w:sz w:val="20"/>
          <w:szCs w:val="20"/>
        </w:rPr>
        <w:t xml:space="preserve"> </w:t>
      </w:r>
      <w:r>
        <w:rPr>
          <w:rFonts w:asciiTheme="minorBidi" w:hAnsiTheme="minorBidi" w:cs="Arial"/>
          <w:color w:val="000000"/>
          <w:sz w:val="20"/>
          <w:szCs w:val="20"/>
        </w:rPr>
        <w:t>belong</w:t>
      </w:r>
      <w:r w:rsidR="00A776CA">
        <w:rPr>
          <w:rFonts w:asciiTheme="minorBidi" w:hAnsiTheme="minorBidi" w:cs="Arial"/>
          <w:color w:val="000000"/>
          <w:sz w:val="20"/>
          <w:szCs w:val="20"/>
        </w:rPr>
        <w:t>s</w:t>
      </w:r>
      <w:r>
        <w:rPr>
          <w:rFonts w:asciiTheme="minorBidi" w:hAnsiTheme="minorBidi" w:cs="Arial"/>
          <w:color w:val="000000"/>
          <w:sz w:val="20"/>
          <w:szCs w:val="20"/>
        </w:rPr>
        <w:t xml:space="preserve"> to Him, as He is </w:t>
      </w:r>
      <w:r w:rsidRPr="007A6FDF">
        <w:rPr>
          <w:rFonts w:asciiTheme="minorBidi" w:hAnsiTheme="minorBidi" w:cs="Arial"/>
          <w:color w:val="000000"/>
          <w:sz w:val="20"/>
          <w:szCs w:val="20"/>
        </w:rPr>
        <w:t>the High, the Great</w:t>
      </w:r>
      <w:r>
        <w:rPr>
          <w:rFonts w:asciiTheme="minorBidi" w:hAnsiTheme="minorBidi" w:cs="Arial"/>
          <w:color w:val="000000"/>
          <w:sz w:val="20"/>
          <w:szCs w:val="20"/>
        </w:rPr>
        <w:t xml:space="preserve"> (Al-Shoora, 42: 4).</w:t>
      </w:r>
    </w:p>
    <w:p w14:paraId="75CD9B1E" w14:textId="59CADA60" w:rsidR="007A6FDF" w:rsidRDefault="007A6FDF" w:rsidP="002A687F">
      <w:pPr>
        <w:pStyle w:val="NormalWeb"/>
        <w:bidi/>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008320D3" w:rsidRPr="00AF5224">
        <w:rPr>
          <w:rFonts w:asciiTheme="minorBidi" w:hAnsiTheme="minorBidi" w:cs="Arial"/>
          <w:color w:val="000000"/>
          <w:sz w:val="28"/>
          <w:szCs w:val="28"/>
          <w:rtl/>
        </w:rPr>
        <w:t xml:space="preserve">وَسِعَ كُرْسِيُّهُ السَّمَاوَاتِ وَالْأَرْضَ ۖ وَلَا يَئُودُهُ حِفْظُهُمَا ۚ وَهُوَ </w:t>
      </w:r>
      <w:r w:rsidR="008320D3" w:rsidRPr="009B2DE2">
        <w:rPr>
          <w:rFonts w:asciiTheme="minorBidi" w:hAnsiTheme="minorBidi" w:cs="Arial"/>
          <w:b/>
          <w:bCs/>
          <w:color w:val="FF0000"/>
          <w:sz w:val="28"/>
          <w:szCs w:val="28"/>
          <w:rtl/>
        </w:rPr>
        <w:t>الْعَلِيُّ الْعَظِيمُ</w:t>
      </w:r>
      <w:r w:rsidR="008320D3">
        <w:rPr>
          <w:rFonts w:asciiTheme="minorBidi" w:hAnsiTheme="minorBidi" w:cs="Arial" w:hint="cs"/>
          <w:color w:val="FF0000"/>
          <w:sz w:val="28"/>
          <w:szCs w:val="28"/>
          <w:rtl/>
        </w:rPr>
        <w:t xml:space="preserve"> </w:t>
      </w:r>
      <w:r w:rsidR="008320D3">
        <w:rPr>
          <w:rFonts w:asciiTheme="minorBidi" w:hAnsiTheme="minorBidi" w:cs="Arial" w:hint="cs"/>
          <w:color w:val="000000"/>
          <w:sz w:val="28"/>
          <w:szCs w:val="28"/>
          <w:rtl/>
        </w:rPr>
        <w:t>(ال</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ب</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ق</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ر</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ة</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 xml:space="preserve"> ،</w:t>
      </w:r>
      <w:r w:rsidR="008320D3" w:rsidRPr="00AF5224">
        <w:rPr>
          <w:rFonts w:asciiTheme="minorBidi" w:hAnsiTheme="minorBidi" w:cs="Arial" w:hint="cs"/>
          <w:color w:val="000000"/>
          <w:rtl/>
        </w:rPr>
        <w:t xml:space="preserve"> 2: 255</w:t>
      </w:r>
      <w:r w:rsidR="008320D3">
        <w:rPr>
          <w:rFonts w:asciiTheme="minorBidi" w:hAnsiTheme="minorBidi" w:cs="Arial" w:hint="cs"/>
          <w:color w:val="000000"/>
          <w:sz w:val="28"/>
          <w:szCs w:val="28"/>
          <w:rtl/>
        </w:rPr>
        <w:t xml:space="preserve">). </w:t>
      </w:r>
    </w:p>
    <w:p w14:paraId="687BD055" w14:textId="55294661" w:rsidR="008320D3" w:rsidRDefault="008320D3" w:rsidP="007A6FDF">
      <w:pPr>
        <w:pStyle w:val="NormalWeb"/>
        <w:bidi/>
        <w:jc w:val="both"/>
        <w:rPr>
          <w:rFonts w:asciiTheme="minorBidi" w:hAnsiTheme="minorBidi" w:cs="Arial"/>
          <w:color w:val="000000"/>
          <w:rtl/>
        </w:rPr>
      </w:pPr>
      <w:r w:rsidRPr="002A2160">
        <w:rPr>
          <w:rFonts w:asciiTheme="minorBidi" w:hAnsiTheme="minorBidi" w:cs="Arial"/>
          <w:color w:val="000000"/>
          <w:sz w:val="28"/>
          <w:szCs w:val="28"/>
          <w:rtl/>
        </w:rPr>
        <w:t xml:space="preserve">لَهُ مَا فِي السَّمَاوَاتِ وَمَا فِي الْأَرْضِ ۖ وَهُوَ </w:t>
      </w:r>
      <w:r w:rsidRPr="009B2DE2">
        <w:rPr>
          <w:rFonts w:asciiTheme="minorBidi" w:hAnsiTheme="minorBidi" w:cs="Arial"/>
          <w:b/>
          <w:bCs/>
          <w:color w:val="FF0000"/>
          <w:sz w:val="28"/>
          <w:szCs w:val="28"/>
          <w:rtl/>
        </w:rPr>
        <w:t>الْعَلِيُّ الْعَظِيمُ</w:t>
      </w:r>
      <w:r w:rsidRPr="009B2DE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(الش</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4).</w:t>
      </w:r>
    </w:p>
    <w:p w14:paraId="70F430D5" w14:textId="77777777" w:rsidR="008320D3" w:rsidRDefault="008320D3" w:rsidP="002A687F">
      <w:pPr>
        <w:pStyle w:val="NormalWeb"/>
        <w:jc w:val="both"/>
        <w:rPr>
          <w:rFonts w:asciiTheme="minorBidi" w:hAnsiTheme="minorBidi" w:cs="Arial"/>
          <w:color w:val="000000"/>
          <w:sz w:val="20"/>
          <w:szCs w:val="20"/>
          <w:rtl/>
        </w:rPr>
      </w:pPr>
      <w:r>
        <w:rPr>
          <w:rFonts w:asciiTheme="minorBidi" w:hAnsiTheme="minorBidi" w:cs="Arial"/>
          <w:color w:val="000000"/>
          <w:sz w:val="20"/>
          <w:szCs w:val="20"/>
        </w:rPr>
        <w:t>… His Chair encompasses</w:t>
      </w:r>
      <w:r w:rsidRPr="00AF5224">
        <w:rPr>
          <w:rFonts w:asciiTheme="minorBidi" w:hAnsiTheme="minorBidi" w:cs="Arial"/>
          <w:color w:val="000000"/>
          <w:sz w:val="20"/>
          <w:szCs w:val="20"/>
        </w:rPr>
        <w:t xml:space="preserve"> the heavens and the </w:t>
      </w:r>
      <w:r>
        <w:rPr>
          <w:rFonts w:asciiTheme="minorBidi" w:hAnsiTheme="minorBidi" w:cs="Arial"/>
          <w:color w:val="000000"/>
          <w:sz w:val="20"/>
          <w:szCs w:val="20"/>
        </w:rPr>
        <w:t>E</w:t>
      </w:r>
      <w:r w:rsidRPr="00AF5224">
        <w:rPr>
          <w:rFonts w:asciiTheme="minorBidi" w:hAnsiTheme="minorBidi" w:cs="Arial"/>
          <w:color w:val="000000"/>
          <w:sz w:val="20"/>
          <w:szCs w:val="20"/>
        </w:rPr>
        <w:t>arth, and their preservation</w:t>
      </w:r>
      <w:r>
        <w:rPr>
          <w:rFonts w:asciiTheme="minorBidi" w:hAnsiTheme="minorBidi" w:cs="Arial"/>
          <w:color w:val="000000"/>
          <w:sz w:val="20"/>
          <w:szCs w:val="20"/>
        </w:rPr>
        <w:t xml:space="preserve"> does not</w:t>
      </w:r>
      <w:r w:rsidRPr="00AF5224">
        <w:rPr>
          <w:rFonts w:asciiTheme="minorBidi" w:hAnsiTheme="minorBidi" w:cs="Arial"/>
          <w:color w:val="000000"/>
          <w:sz w:val="20"/>
          <w:szCs w:val="20"/>
        </w:rPr>
        <w:t xml:space="preserve"> tire Him. And He is </w:t>
      </w:r>
      <w:r w:rsidRPr="00B71CD5">
        <w:rPr>
          <w:rFonts w:asciiTheme="minorBidi" w:hAnsiTheme="minorBidi" w:cs="Arial"/>
          <w:b/>
          <w:bCs/>
          <w:color w:val="FF0000"/>
          <w:sz w:val="20"/>
          <w:szCs w:val="20"/>
        </w:rPr>
        <w:t>the High, the Great</w:t>
      </w:r>
      <w:r>
        <w:rPr>
          <w:rFonts w:asciiTheme="minorBidi" w:hAnsiTheme="minorBidi" w:cs="Arial"/>
          <w:color w:val="000000"/>
          <w:sz w:val="20"/>
          <w:szCs w:val="20"/>
        </w:rPr>
        <w:t xml:space="preserve"> (Al-Baqara, 2: 255).</w:t>
      </w:r>
    </w:p>
    <w:p w14:paraId="6302410E" w14:textId="384F27D8" w:rsidR="008320D3" w:rsidRDefault="008320D3" w:rsidP="002A687F">
      <w:pPr>
        <w:pStyle w:val="NormalWeb"/>
        <w:jc w:val="both"/>
        <w:rPr>
          <w:rFonts w:asciiTheme="minorBidi" w:hAnsiTheme="minorBidi" w:cs="Arial"/>
          <w:color w:val="000000"/>
          <w:sz w:val="20"/>
          <w:szCs w:val="20"/>
        </w:rPr>
      </w:pPr>
      <w:r w:rsidRPr="009B2DE2">
        <w:rPr>
          <w:rFonts w:asciiTheme="minorBidi" w:hAnsiTheme="minorBidi" w:cs="Arial"/>
          <w:color w:val="000000"/>
          <w:sz w:val="20"/>
          <w:szCs w:val="20"/>
        </w:rPr>
        <w:t xml:space="preserve">To Him belongs whatever is in the heavens and whatever is in the </w:t>
      </w:r>
      <w:r>
        <w:rPr>
          <w:rFonts w:asciiTheme="minorBidi" w:hAnsiTheme="minorBidi" w:cs="Arial"/>
          <w:color w:val="000000"/>
          <w:sz w:val="20"/>
          <w:szCs w:val="20"/>
        </w:rPr>
        <w:t>E</w:t>
      </w:r>
      <w:r w:rsidRPr="009B2DE2">
        <w:rPr>
          <w:rFonts w:asciiTheme="minorBidi" w:hAnsiTheme="minorBidi" w:cs="Arial"/>
          <w:color w:val="000000"/>
          <w:sz w:val="20"/>
          <w:szCs w:val="20"/>
        </w:rPr>
        <w:t xml:space="preserve">arth, and He is </w:t>
      </w:r>
      <w:r w:rsidRPr="00DF7116">
        <w:rPr>
          <w:rFonts w:asciiTheme="minorBidi" w:hAnsiTheme="minorBidi" w:cs="Arial"/>
          <w:b/>
          <w:bCs/>
          <w:color w:val="FF0000"/>
          <w:sz w:val="20"/>
          <w:szCs w:val="20"/>
        </w:rPr>
        <w:t>the High, the Great</w:t>
      </w:r>
      <w:r>
        <w:rPr>
          <w:rFonts w:asciiTheme="minorBidi" w:hAnsiTheme="minorBidi" w:cs="Arial"/>
          <w:color w:val="000000"/>
          <w:sz w:val="20"/>
          <w:szCs w:val="20"/>
        </w:rPr>
        <w:t xml:space="preserve"> (Al-Shoora, 42: 4).</w:t>
      </w:r>
    </w:p>
    <w:p w14:paraId="4FB857D8" w14:textId="329DD246" w:rsidR="00C61476" w:rsidRDefault="00C61476" w:rsidP="002A687F">
      <w:pPr>
        <w:pStyle w:val="NormalWeb"/>
        <w:jc w:val="both"/>
        <w:rPr>
          <w:rFonts w:asciiTheme="minorBidi" w:hAnsiTheme="minorBidi" w:cs="Arial"/>
          <w:color w:val="000000"/>
          <w:sz w:val="20"/>
          <w:szCs w:val="20"/>
          <w:rtl/>
        </w:rPr>
      </w:pPr>
      <w:r>
        <w:rPr>
          <w:rFonts w:asciiTheme="minorBidi" w:hAnsiTheme="minorBidi" w:cs="Arial"/>
          <w:color w:val="000000"/>
          <w:sz w:val="20"/>
          <w:szCs w:val="20"/>
        </w:rPr>
        <w:t>This Good Name of Allah, “</w:t>
      </w:r>
      <w:r w:rsidRPr="00F93887">
        <w:rPr>
          <w:rFonts w:asciiTheme="minorBidi" w:hAnsiTheme="minorBidi" w:cs="Arial"/>
          <w:color w:val="000000"/>
          <w:sz w:val="20"/>
          <w:szCs w:val="20"/>
        </w:rPr>
        <w:t>Al-</w:t>
      </w:r>
      <w:r>
        <w:rPr>
          <w:rFonts w:asciiTheme="minorBidi" w:hAnsiTheme="minorBidi" w:cs="Arial"/>
          <w:color w:val="000000"/>
          <w:sz w:val="20"/>
          <w:szCs w:val="20"/>
        </w:rPr>
        <w:t>‘A</w:t>
      </w:r>
      <w:r w:rsidRPr="00B20F83">
        <w:rPr>
          <w:rFonts w:asciiTheme="minorBidi" w:hAnsiTheme="minorBidi" w:cs="Arial"/>
          <w:color w:val="000000"/>
          <w:sz w:val="20"/>
          <w:szCs w:val="20"/>
          <w:u w:val="single"/>
        </w:rPr>
        <w:t>dth</w:t>
      </w:r>
      <w:r>
        <w:rPr>
          <w:rFonts w:asciiTheme="minorBidi" w:hAnsiTheme="minorBidi" w:cs="Arial"/>
          <w:color w:val="000000"/>
          <w:sz w:val="20"/>
          <w:szCs w:val="20"/>
        </w:rPr>
        <w:t>eem”</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Great), came in the remaining </w:t>
      </w:r>
      <w:r w:rsidRPr="00C61476">
        <w:rPr>
          <w:rFonts w:asciiTheme="minorBidi" w:hAnsiTheme="minorBidi" w:cs="Arial"/>
          <w:b/>
          <w:bCs/>
          <w:color w:val="000000"/>
          <w:sz w:val="20"/>
          <w:szCs w:val="20"/>
        </w:rPr>
        <w:t>three times</w:t>
      </w:r>
      <w:r>
        <w:rPr>
          <w:rFonts w:asciiTheme="minorBidi" w:hAnsiTheme="minorBidi" w:cs="Arial"/>
          <w:color w:val="000000"/>
          <w:sz w:val="20"/>
          <w:szCs w:val="20"/>
        </w:rPr>
        <w:t xml:space="preserve"> together with the Name, “</w:t>
      </w:r>
      <w:r w:rsidR="00A87710" w:rsidRPr="00A87710">
        <w:rPr>
          <w:rFonts w:asciiTheme="minorBidi" w:hAnsiTheme="minorBidi" w:cs="Arial"/>
          <w:b/>
          <w:bCs/>
          <w:color w:val="000000"/>
          <w:sz w:val="20"/>
          <w:szCs w:val="20"/>
        </w:rPr>
        <w:t>Rab</w:t>
      </w:r>
      <w:r w:rsidR="00A87710">
        <w:rPr>
          <w:rFonts w:asciiTheme="minorBidi" w:hAnsiTheme="minorBidi" w:cs="Arial"/>
          <w:color w:val="000000"/>
          <w:sz w:val="20"/>
          <w:szCs w:val="20"/>
        </w:rPr>
        <w:t>” (</w:t>
      </w:r>
      <w:r w:rsidRPr="00A87710">
        <w:rPr>
          <w:rFonts w:asciiTheme="minorBidi" w:hAnsiTheme="minorBidi" w:cs="Arial"/>
          <w:color w:val="000000"/>
          <w:sz w:val="20"/>
          <w:szCs w:val="20"/>
        </w:rPr>
        <w:t>Lord</w:t>
      </w:r>
      <w:r w:rsidR="00A87710">
        <w:rPr>
          <w:rFonts w:asciiTheme="minorBidi" w:hAnsiTheme="minorBidi" w:cs="Arial"/>
          <w:b/>
          <w:bCs/>
          <w:color w:val="000000"/>
          <w:sz w:val="20"/>
          <w:szCs w:val="20"/>
        </w:rPr>
        <w:t>)</w:t>
      </w:r>
      <w:r>
        <w:rPr>
          <w:rFonts w:asciiTheme="minorBidi" w:hAnsiTheme="minorBidi" w:cs="Arial"/>
          <w:color w:val="000000"/>
          <w:sz w:val="20"/>
          <w:szCs w:val="20"/>
        </w:rPr>
        <w:t>. Thus, our Lord, the Great, praise to Him, is worth our exaltation of His Name, as He is the One Who bestowed on us His countless favors</w:t>
      </w:r>
      <w:r w:rsidR="00AE39B5">
        <w:rPr>
          <w:rFonts w:asciiTheme="minorBidi" w:hAnsiTheme="minorBidi" w:cs="Arial"/>
          <w:color w:val="000000"/>
          <w:sz w:val="20"/>
          <w:szCs w:val="20"/>
        </w:rPr>
        <w:t xml:space="preserve">. One example of these favors is </w:t>
      </w:r>
      <w:r>
        <w:rPr>
          <w:rFonts w:asciiTheme="minorBidi" w:hAnsiTheme="minorBidi" w:cs="Arial"/>
          <w:color w:val="000000"/>
          <w:sz w:val="20"/>
          <w:szCs w:val="20"/>
        </w:rPr>
        <w:t xml:space="preserve">the fire, which is produced by firewood from trees, which in turn </w:t>
      </w:r>
      <w:r w:rsidR="005A20A4">
        <w:rPr>
          <w:rFonts w:asciiTheme="minorBidi" w:hAnsiTheme="minorBidi" w:cs="Arial"/>
          <w:color w:val="000000"/>
          <w:sz w:val="20"/>
          <w:szCs w:val="20"/>
        </w:rPr>
        <w:t>are</w:t>
      </w:r>
      <w:r>
        <w:rPr>
          <w:rFonts w:asciiTheme="minorBidi" w:hAnsiTheme="minorBidi" w:cs="Arial"/>
          <w:color w:val="000000"/>
          <w:sz w:val="20"/>
          <w:szCs w:val="20"/>
        </w:rPr>
        <w:t xml:space="preserve"> produced by</w:t>
      </w:r>
      <w:r w:rsidR="00B02042">
        <w:rPr>
          <w:rFonts w:asciiTheme="minorBidi" w:hAnsiTheme="minorBidi" w:cs="Arial"/>
          <w:color w:val="000000"/>
          <w:sz w:val="20"/>
          <w:szCs w:val="20"/>
        </w:rPr>
        <w:t xml:space="preserve"> the rain, which falls down </w:t>
      </w:r>
      <w:r w:rsidR="005A20A4">
        <w:rPr>
          <w:rFonts w:asciiTheme="minorBidi" w:hAnsiTheme="minorBidi" w:cs="Arial"/>
          <w:color w:val="000000"/>
          <w:sz w:val="20"/>
          <w:szCs w:val="20"/>
        </w:rPr>
        <w:t>according to how</w:t>
      </w:r>
      <w:r w:rsidR="00B02042">
        <w:rPr>
          <w:rFonts w:asciiTheme="minorBidi" w:hAnsiTheme="minorBidi" w:cs="Arial"/>
          <w:color w:val="000000"/>
          <w:sz w:val="20"/>
          <w:szCs w:val="20"/>
        </w:rPr>
        <w:t xml:space="preserve"> Allah</w:t>
      </w:r>
      <w:r w:rsidR="00AE39B5">
        <w:rPr>
          <w:rFonts w:asciiTheme="minorBidi" w:hAnsiTheme="minorBidi" w:cs="Arial"/>
          <w:color w:val="000000"/>
          <w:sz w:val="20"/>
          <w:szCs w:val="20"/>
        </w:rPr>
        <w:t>, praise to Him,</w:t>
      </w:r>
      <w:r w:rsidR="00B02042">
        <w:rPr>
          <w:rFonts w:asciiTheme="minorBidi" w:hAnsiTheme="minorBidi" w:cs="Arial"/>
          <w:color w:val="000000"/>
          <w:sz w:val="20"/>
          <w:szCs w:val="20"/>
        </w:rPr>
        <w:t xml:space="preserve"> </w:t>
      </w:r>
      <w:r w:rsidR="00AE39B5">
        <w:rPr>
          <w:rFonts w:asciiTheme="minorBidi" w:hAnsiTheme="minorBidi" w:cs="Arial"/>
          <w:color w:val="000000"/>
          <w:sz w:val="20"/>
          <w:szCs w:val="20"/>
        </w:rPr>
        <w:t xml:space="preserve">designed the Earth ecosystem </w:t>
      </w:r>
      <w:r w:rsidR="00B02042">
        <w:rPr>
          <w:rFonts w:asciiTheme="minorBidi" w:hAnsiTheme="minorBidi" w:cs="Arial"/>
          <w:color w:val="000000"/>
          <w:sz w:val="20"/>
          <w:szCs w:val="20"/>
        </w:rPr>
        <w:t>(Al-Waqi’a, 56: 71: 74).</w:t>
      </w:r>
      <w:r w:rsidR="001805C5">
        <w:rPr>
          <w:rFonts w:asciiTheme="minorBidi" w:hAnsiTheme="minorBidi" w:cs="Arial"/>
          <w:color w:val="000000"/>
          <w:sz w:val="20"/>
          <w:szCs w:val="20"/>
        </w:rPr>
        <w:t xml:space="preserve"> Another example of His favors is His justice, in His judgment among people, when they stand before Him on the Day of Reckoning. He will reward believers and punish disbelievers, each as he/she deserves (Al-Waqi’a, 56: 91: 96).</w:t>
      </w:r>
      <w:r w:rsidR="00C2621D">
        <w:rPr>
          <w:rFonts w:asciiTheme="minorBidi" w:hAnsiTheme="minorBidi" w:cs="Arial"/>
          <w:color w:val="000000"/>
          <w:sz w:val="20"/>
          <w:szCs w:val="20"/>
        </w:rPr>
        <w:t xml:space="preserve"> A third example of His favors is revealing His Book</w:t>
      </w:r>
      <w:r w:rsidR="006754A4">
        <w:rPr>
          <w:rFonts w:asciiTheme="minorBidi" w:hAnsiTheme="minorBidi" w:cs="Arial"/>
          <w:color w:val="000000"/>
          <w:sz w:val="20"/>
          <w:szCs w:val="20"/>
        </w:rPr>
        <w:t>, the Holy Quran, as guidance to people, a reminder to the righteous and a regret to the disbelievers (Al-‘Haaqqa, 89: 48-52).</w:t>
      </w:r>
    </w:p>
    <w:p w14:paraId="101AE871" w14:textId="38E6EF31" w:rsidR="008320D3" w:rsidRDefault="008320D3" w:rsidP="002A687F">
      <w:pPr>
        <w:pStyle w:val="NormalWeb"/>
        <w:bidi/>
        <w:jc w:val="both"/>
        <w:rPr>
          <w:rFonts w:asciiTheme="minorBidi" w:hAnsiTheme="minorBidi" w:cs="Arial"/>
          <w:color w:val="000000"/>
          <w:sz w:val="28"/>
          <w:szCs w:val="28"/>
          <w:rtl/>
        </w:rPr>
      </w:pPr>
      <w:r w:rsidRPr="00B71CD5">
        <w:rPr>
          <w:rFonts w:asciiTheme="minorBidi" w:hAnsiTheme="minorBidi" w:cs="Arial"/>
          <w:color w:val="000000"/>
          <w:sz w:val="28"/>
          <w:szCs w:val="28"/>
          <w:rtl/>
        </w:rPr>
        <w:t xml:space="preserve">أَفَرَأَيْتُمُ النَّارَ الَّتِي تُورُونَ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﴿٧١﴾‏ أَأَنتُمْ أَنشَأْتُمْ شَجَرَتَهَا أَمْ نَحْنُ الْمُنشِئُونَ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﴿٧٢﴾‏ نَحْنُ جَعَلْنَاهَا تَذْكِرَةً وَمَتَاعًا لِّلْمُقْوِينَ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﴿٧٣﴾‏ فَسَبِّحْ بِاسْمِ </w:t>
      </w:r>
      <w:r w:rsidRPr="00B71CD5">
        <w:rPr>
          <w:rFonts w:asciiTheme="minorBidi" w:hAnsiTheme="minorBidi" w:cs="Arial"/>
          <w:b/>
          <w:bCs/>
          <w:color w:val="FF0000"/>
          <w:sz w:val="28"/>
          <w:szCs w:val="28"/>
          <w:rtl/>
        </w:rPr>
        <w:t>رَبِّكَ الْعَظِيمِ</w:t>
      </w:r>
      <w:r w:rsidRPr="00B71CD5">
        <w:rPr>
          <w:rFonts w:asciiTheme="minorBidi" w:hAnsiTheme="minorBidi" w:cs="Arial"/>
          <w:color w:val="000000"/>
          <w:sz w:val="28"/>
          <w:szCs w:val="28"/>
          <w:rtl/>
        </w:rPr>
        <w:t xml:space="preserve">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﴿٧٤﴾</w:t>
      </w:r>
      <w:r>
        <w:rPr>
          <w:rFonts w:asciiTheme="minorBidi" w:hAnsiTheme="minorBidi" w:cs="Arial" w:hint="cs"/>
          <w:color w:val="000000"/>
          <w:sz w:val="28"/>
          <w:szCs w:val="28"/>
          <w:rtl/>
        </w:rPr>
        <w:t xml:space="preserve"> (ال</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اق</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56: 71-74</w:t>
      </w:r>
      <w:r>
        <w:rPr>
          <w:rFonts w:asciiTheme="minorBidi" w:hAnsiTheme="minorBidi" w:cs="Arial" w:hint="cs"/>
          <w:color w:val="000000"/>
          <w:sz w:val="28"/>
          <w:szCs w:val="28"/>
          <w:rtl/>
        </w:rPr>
        <w:t xml:space="preserve">). </w:t>
      </w:r>
      <w:r w:rsidRPr="006D5CF8">
        <w:rPr>
          <w:rStyle w:val="EndnoteReference"/>
          <w:rFonts w:asciiTheme="minorBidi" w:hAnsiTheme="minorBidi" w:cs="Arial"/>
          <w:color w:val="0070C0"/>
          <w:sz w:val="32"/>
          <w:szCs w:val="32"/>
          <w:rtl/>
        </w:rPr>
        <w:endnoteReference w:id="76"/>
      </w:r>
    </w:p>
    <w:p w14:paraId="7353EF9E" w14:textId="3FFA2794" w:rsidR="008320D3" w:rsidRDefault="008320D3" w:rsidP="002A687F">
      <w:pPr>
        <w:pStyle w:val="NormalWeb"/>
        <w:bidi/>
        <w:jc w:val="both"/>
        <w:rPr>
          <w:rFonts w:asciiTheme="minorBidi" w:hAnsiTheme="minorBidi" w:cs="Arial"/>
          <w:color w:val="000000"/>
          <w:sz w:val="28"/>
          <w:szCs w:val="28"/>
        </w:rPr>
      </w:pPr>
      <w:r w:rsidRPr="009A1A4B">
        <w:rPr>
          <w:rFonts w:asciiTheme="minorBidi" w:hAnsiTheme="minorBidi" w:cs="Arial"/>
          <w:color w:val="000000"/>
          <w:sz w:val="28"/>
          <w:szCs w:val="28"/>
          <w:rtl/>
        </w:rPr>
        <w:t xml:space="preserve">وَأَمَّا إِن كَانَ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﴿٩٠﴾‏ فَسَلَامٌ لَّكَ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﴿٩١﴾‏ وَأَمَّا إِن كَانَ مِنَ الْمُكَذِّبِينَ الضَّالِّينَ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﴿٩٢﴾‏ فَنُزُلٌ مِّنْ حَمِيمٍ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﴿٩٣﴾‏ وَتَصْلِيَةُ جَحِيمٍ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﴿٩٤﴾‏ إِنَّ هَٰذَا لَهُوَ حَقُّ الْيَقِينِ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﴿٩٥﴾‏ فَسَبِّحْ بِاسْمِ </w:t>
      </w:r>
      <w:r w:rsidRPr="009A1A4B">
        <w:rPr>
          <w:rFonts w:asciiTheme="minorBidi" w:hAnsiTheme="minorBidi" w:cs="Arial"/>
          <w:b/>
          <w:bCs/>
          <w:color w:val="FF0000"/>
          <w:sz w:val="28"/>
          <w:szCs w:val="28"/>
          <w:rtl/>
        </w:rPr>
        <w:t>رَبِّكَ الْعَظِيمِ</w:t>
      </w:r>
      <w:r w:rsidRPr="009A1A4B">
        <w:rPr>
          <w:rFonts w:asciiTheme="minorBidi" w:hAnsiTheme="minorBidi" w:cs="Arial"/>
          <w:color w:val="FF0000"/>
          <w:sz w:val="28"/>
          <w:szCs w:val="28"/>
          <w:rtl/>
        </w:rPr>
        <w:t xml:space="preserve">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﴿٩٦﴾‏</w:t>
      </w:r>
      <w:r>
        <w:rPr>
          <w:rFonts w:asciiTheme="minorBidi" w:hAnsiTheme="minorBidi" w:cs="Arial" w:hint="cs"/>
          <w:color w:val="000000"/>
          <w:sz w:val="28"/>
          <w:szCs w:val="28"/>
          <w:rtl/>
        </w:rPr>
        <w:t xml:space="preserve"> (</w:t>
      </w:r>
      <w:r w:rsidR="00B06D19">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56: 91-96</w:t>
      </w:r>
      <w:r>
        <w:rPr>
          <w:rFonts w:asciiTheme="minorBidi" w:hAnsiTheme="minorBidi" w:cs="Arial" w:hint="cs"/>
          <w:color w:val="000000"/>
          <w:sz w:val="28"/>
          <w:szCs w:val="28"/>
          <w:rtl/>
        </w:rPr>
        <w:t>).</w:t>
      </w:r>
    </w:p>
    <w:p w14:paraId="761C85EB" w14:textId="15CE88DA" w:rsidR="008320D3" w:rsidRPr="0051022E" w:rsidRDefault="008320D3" w:rsidP="002A687F">
      <w:pPr>
        <w:pStyle w:val="NormalWeb"/>
        <w:bidi/>
        <w:jc w:val="both"/>
        <w:rPr>
          <w:rFonts w:asciiTheme="minorBidi" w:hAnsiTheme="minorBidi" w:cs="Arial"/>
          <w:color w:val="000000"/>
          <w:sz w:val="28"/>
          <w:szCs w:val="28"/>
          <w:rtl/>
        </w:rPr>
      </w:pPr>
      <w:r w:rsidRPr="0051022E">
        <w:rPr>
          <w:rFonts w:asciiTheme="minorBidi" w:hAnsiTheme="minorBidi" w:cs="Arial"/>
          <w:color w:val="000000"/>
          <w:sz w:val="28"/>
          <w:szCs w:val="28"/>
          <w:rtl/>
        </w:rPr>
        <w:t xml:space="preserve">وَإِنَّهُ لَتَذْكِرَةٌ لِّلْمُتَّقِينَ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﴿٤٨﴾‏ وَإِنَّا لَنَعْلَمُ أَنَّ مِنكُم مُّكَذِّبِينَ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﴿٤٩﴾‏ وَإِنَّهُ لَحَسْرَةٌ عَلَى الْكَافِرِينَ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﴿٥٠﴾‏ وَإِنَّهُ لَحَقُّ الْيَقِينِ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﴿٥١﴾‏ فَسَبِّحْ بِاسْمِ </w:t>
      </w:r>
      <w:r w:rsidRPr="007D3BC0">
        <w:rPr>
          <w:rFonts w:asciiTheme="minorBidi" w:hAnsiTheme="minorBidi" w:cs="Arial"/>
          <w:b/>
          <w:bCs/>
          <w:color w:val="FF0000"/>
          <w:sz w:val="28"/>
          <w:szCs w:val="28"/>
          <w:rtl/>
        </w:rPr>
        <w:t>رَبِّكَ الْعَظِيمِ</w:t>
      </w:r>
      <w:r w:rsidRPr="007D3BC0">
        <w:rPr>
          <w:rFonts w:asciiTheme="minorBidi" w:hAnsiTheme="minorBidi" w:cs="Arial"/>
          <w:color w:val="FF0000"/>
          <w:sz w:val="28"/>
          <w:szCs w:val="28"/>
          <w:rtl/>
        </w:rPr>
        <w:t xml:space="preserve">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﴿٥٢﴾‏</w:t>
      </w:r>
      <w:r>
        <w:rPr>
          <w:rFonts w:asciiTheme="minorBidi" w:hAnsiTheme="minorBidi" w:cs="Arial"/>
          <w:color w:val="000000"/>
          <w:sz w:val="28"/>
          <w:szCs w:val="28"/>
        </w:rPr>
        <w:t xml:space="preserve"> </w:t>
      </w:r>
      <w:r>
        <w:rPr>
          <w:rFonts w:asciiTheme="minorBidi" w:hAnsiTheme="minorBidi" w:cs="Arial" w:hint="cs"/>
          <w:color w:val="000000"/>
          <w:sz w:val="28"/>
          <w:szCs w:val="28"/>
          <w:rtl/>
        </w:rPr>
        <w:t>(ال</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اق</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69: 48-52</w:t>
      </w:r>
      <w:r>
        <w:rPr>
          <w:rFonts w:asciiTheme="minorBidi" w:hAnsiTheme="minorBidi" w:cs="Arial" w:hint="cs"/>
          <w:color w:val="000000"/>
          <w:sz w:val="28"/>
          <w:szCs w:val="28"/>
          <w:rtl/>
        </w:rPr>
        <w:t>).</w:t>
      </w:r>
    </w:p>
    <w:p w14:paraId="3F4A7C96" w14:textId="77777777" w:rsidR="008320D3" w:rsidRDefault="008320D3" w:rsidP="002A687F">
      <w:pPr>
        <w:pStyle w:val="NormalWeb"/>
        <w:jc w:val="both"/>
        <w:rPr>
          <w:rFonts w:asciiTheme="minorBidi" w:hAnsiTheme="minorBidi" w:cs="Arial"/>
          <w:color w:val="000000"/>
          <w:sz w:val="20"/>
          <w:szCs w:val="20"/>
          <w:rtl/>
        </w:rPr>
      </w:pPr>
      <w:r w:rsidRPr="00B71CD5">
        <w:rPr>
          <w:rFonts w:asciiTheme="minorBidi" w:hAnsiTheme="minorBidi" w:cs="Arial"/>
          <w:color w:val="000000"/>
          <w:sz w:val="20"/>
          <w:szCs w:val="20"/>
        </w:rPr>
        <w:t xml:space="preserve">And have you seen the fire that you ignite? (71) Is it you who produced its tree, or are We the producer? (72) We have made it a reminder and </w:t>
      </w:r>
      <w:r w:rsidRPr="00DF7116">
        <w:rPr>
          <w:rFonts w:asciiTheme="minorBidi" w:hAnsiTheme="minorBidi" w:cs="Arial"/>
          <w:color w:val="000000" w:themeColor="text1"/>
          <w:sz w:val="20"/>
          <w:szCs w:val="20"/>
        </w:rPr>
        <w:t xml:space="preserve">provision for the travelers (and other </w:t>
      </w:r>
      <w:r w:rsidRPr="00DF7116">
        <w:rPr>
          <w:rFonts w:asciiTheme="minorBidi" w:hAnsiTheme="minorBidi" w:cs="Arial"/>
          <w:color w:val="000000"/>
          <w:sz w:val="20"/>
          <w:szCs w:val="20"/>
        </w:rPr>
        <w:t>users</w:t>
      </w:r>
      <w:r>
        <w:rPr>
          <w:rFonts w:asciiTheme="minorBidi" w:hAnsiTheme="minorBidi" w:cs="Arial"/>
          <w:color w:val="000000"/>
          <w:sz w:val="20"/>
          <w:szCs w:val="20"/>
        </w:rPr>
        <w:t>)</w:t>
      </w:r>
      <w:r w:rsidRPr="00B71CD5">
        <w:rPr>
          <w:rFonts w:asciiTheme="minorBidi" w:hAnsiTheme="minorBidi" w:cs="Arial"/>
          <w:color w:val="000000"/>
          <w:sz w:val="20"/>
          <w:szCs w:val="20"/>
        </w:rPr>
        <w:t xml:space="preserve"> (73) So exalt the name of </w:t>
      </w:r>
      <w:r w:rsidRPr="00B71CD5">
        <w:rPr>
          <w:rFonts w:asciiTheme="minorBidi" w:hAnsiTheme="minorBidi" w:cs="Arial"/>
          <w:b/>
          <w:bCs/>
          <w:color w:val="FF0000"/>
          <w:sz w:val="20"/>
          <w:szCs w:val="20"/>
        </w:rPr>
        <w:t>your Lord, the Great</w:t>
      </w:r>
      <w:r w:rsidRPr="00B71CD5">
        <w:rPr>
          <w:rFonts w:asciiTheme="minorBidi" w:hAnsiTheme="minorBidi" w:cs="Arial"/>
          <w:color w:val="000000"/>
          <w:sz w:val="20"/>
          <w:szCs w:val="20"/>
        </w:rPr>
        <w:t xml:space="preserve"> (74)</w:t>
      </w:r>
      <w:r>
        <w:rPr>
          <w:rFonts w:asciiTheme="minorBidi" w:hAnsiTheme="minorBidi" w:cs="Arial"/>
          <w:color w:val="000000"/>
          <w:sz w:val="20"/>
          <w:szCs w:val="20"/>
        </w:rPr>
        <w:t xml:space="preserve"> (Al-Waqi’a, 56: 74).</w:t>
      </w:r>
    </w:p>
    <w:p w14:paraId="279A55D8" w14:textId="77777777" w:rsidR="008320D3" w:rsidRDefault="008320D3" w:rsidP="002A687F">
      <w:pPr>
        <w:pStyle w:val="NormalWeb"/>
        <w:jc w:val="both"/>
        <w:rPr>
          <w:rFonts w:asciiTheme="minorBidi" w:hAnsiTheme="minorBidi" w:cs="Arial"/>
          <w:color w:val="000000"/>
          <w:sz w:val="20"/>
          <w:szCs w:val="20"/>
          <w:rtl/>
        </w:rPr>
      </w:pPr>
      <w:r w:rsidRPr="0037024A">
        <w:rPr>
          <w:rFonts w:asciiTheme="minorBidi" w:hAnsiTheme="minorBidi" w:cs="Arial"/>
          <w:color w:val="000000"/>
          <w:sz w:val="20"/>
          <w:szCs w:val="20"/>
        </w:rPr>
        <w:t xml:space="preserve">And if he was of the companions of the right, (90) Then </w:t>
      </w:r>
      <w:r>
        <w:rPr>
          <w:rFonts w:asciiTheme="minorBidi" w:hAnsiTheme="minorBidi" w:cs="Arial"/>
          <w:color w:val="000000"/>
          <w:sz w:val="20"/>
          <w:szCs w:val="20"/>
        </w:rPr>
        <w:t>(</w:t>
      </w:r>
      <w:r w:rsidRPr="0037024A">
        <w:rPr>
          <w:rFonts w:asciiTheme="minorBidi" w:hAnsiTheme="minorBidi" w:cs="Arial"/>
          <w:color w:val="000000"/>
          <w:sz w:val="20"/>
          <w:szCs w:val="20"/>
        </w:rPr>
        <w:t>the angels will say</w:t>
      </w:r>
      <w:r>
        <w:rPr>
          <w:rFonts w:asciiTheme="minorBidi" w:hAnsiTheme="minorBidi" w:cs="Arial"/>
          <w:color w:val="000000"/>
          <w:sz w:val="20"/>
          <w:szCs w:val="20"/>
        </w:rPr>
        <w:t>):</w:t>
      </w:r>
      <w:r w:rsidRPr="0037024A">
        <w:rPr>
          <w:rFonts w:asciiTheme="minorBidi" w:hAnsiTheme="minorBidi" w:cs="Arial"/>
          <w:color w:val="000000"/>
          <w:sz w:val="20"/>
          <w:szCs w:val="20"/>
        </w:rPr>
        <w:t xml:space="preserve"> "Peace for you</w:t>
      </w:r>
      <w:r>
        <w:rPr>
          <w:rFonts w:asciiTheme="minorBidi" w:hAnsiTheme="minorBidi" w:cs="Arial"/>
          <w:color w:val="000000"/>
          <w:sz w:val="20"/>
          <w:szCs w:val="20"/>
        </w:rPr>
        <w:t>, (</w:t>
      </w:r>
      <w:r w:rsidRPr="0037024A">
        <w:rPr>
          <w:rFonts w:asciiTheme="minorBidi" w:hAnsiTheme="minorBidi" w:cs="Arial"/>
          <w:color w:val="000000"/>
          <w:sz w:val="20"/>
          <w:szCs w:val="20"/>
        </w:rPr>
        <w:t>you are</w:t>
      </w:r>
      <w:r>
        <w:rPr>
          <w:rFonts w:asciiTheme="minorBidi" w:hAnsiTheme="minorBidi" w:cs="Arial"/>
          <w:color w:val="000000"/>
          <w:sz w:val="20"/>
          <w:szCs w:val="20"/>
        </w:rPr>
        <w:t>)</w:t>
      </w:r>
      <w:r w:rsidRPr="0037024A">
        <w:rPr>
          <w:rFonts w:asciiTheme="minorBidi" w:hAnsiTheme="minorBidi" w:cs="Arial"/>
          <w:color w:val="000000"/>
          <w:sz w:val="20"/>
          <w:szCs w:val="20"/>
        </w:rPr>
        <w:t xml:space="preserve"> from the companions of the right." (91) But if he was of the deniers</w:t>
      </w:r>
      <w:r>
        <w:rPr>
          <w:rFonts w:asciiTheme="minorBidi" w:hAnsiTheme="minorBidi" w:cs="Arial"/>
          <w:color w:val="000000"/>
          <w:sz w:val="20"/>
          <w:szCs w:val="20"/>
        </w:rPr>
        <w:t>,</w:t>
      </w:r>
      <w:r w:rsidRPr="0037024A">
        <w:rPr>
          <w:rFonts w:asciiTheme="minorBidi" w:hAnsiTheme="minorBidi" w:cs="Arial"/>
          <w:color w:val="000000"/>
          <w:sz w:val="20"/>
          <w:szCs w:val="20"/>
        </w:rPr>
        <w:t xml:space="preserve"> </w:t>
      </w:r>
      <w:r>
        <w:rPr>
          <w:rFonts w:asciiTheme="minorBidi" w:hAnsiTheme="minorBidi" w:cs="Arial"/>
          <w:color w:val="000000"/>
          <w:sz w:val="20"/>
          <w:szCs w:val="20"/>
        </w:rPr>
        <w:t xml:space="preserve">(disbelievers </w:t>
      </w:r>
      <w:r w:rsidRPr="0037024A">
        <w:rPr>
          <w:rFonts w:asciiTheme="minorBidi" w:hAnsiTheme="minorBidi" w:cs="Arial"/>
          <w:color w:val="000000"/>
          <w:sz w:val="20"/>
          <w:szCs w:val="20"/>
        </w:rPr>
        <w:t>who were</w:t>
      </w:r>
      <w:r>
        <w:rPr>
          <w:rFonts w:asciiTheme="minorBidi" w:hAnsiTheme="minorBidi" w:cs="Arial"/>
          <w:color w:val="000000"/>
          <w:sz w:val="20"/>
          <w:szCs w:val="20"/>
        </w:rPr>
        <w:t>)</w:t>
      </w:r>
      <w:r w:rsidRPr="0037024A">
        <w:rPr>
          <w:rFonts w:asciiTheme="minorBidi" w:hAnsiTheme="minorBidi" w:cs="Arial"/>
          <w:color w:val="000000"/>
          <w:sz w:val="20"/>
          <w:szCs w:val="20"/>
        </w:rPr>
        <w:t xml:space="preserve"> astray, (92) Then </w:t>
      </w:r>
      <w:r>
        <w:rPr>
          <w:rFonts w:asciiTheme="minorBidi" w:hAnsiTheme="minorBidi" w:cs="Arial"/>
          <w:color w:val="000000"/>
          <w:sz w:val="20"/>
          <w:szCs w:val="20"/>
        </w:rPr>
        <w:lastRenderedPageBreak/>
        <w:t>(</w:t>
      </w:r>
      <w:r w:rsidRPr="0037024A">
        <w:rPr>
          <w:rFonts w:asciiTheme="minorBidi" w:hAnsiTheme="minorBidi" w:cs="Arial"/>
          <w:color w:val="000000"/>
          <w:sz w:val="20"/>
          <w:szCs w:val="20"/>
        </w:rPr>
        <w:t>for him is</w:t>
      </w:r>
      <w:r>
        <w:rPr>
          <w:rFonts w:asciiTheme="minorBidi" w:hAnsiTheme="minorBidi" w:cs="Arial"/>
          <w:color w:val="000000"/>
          <w:sz w:val="20"/>
          <w:szCs w:val="20"/>
        </w:rPr>
        <w:t>)</w:t>
      </w:r>
      <w:r w:rsidRPr="0037024A">
        <w:rPr>
          <w:rFonts w:asciiTheme="minorBidi" w:hAnsiTheme="minorBidi" w:cs="Arial"/>
          <w:color w:val="000000"/>
          <w:sz w:val="20"/>
          <w:szCs w:val="20"/>
        </w:rPr>
        <w:t xml:space="preserve"> accommodation of scalding water (93) And burning in Hellfire (94) Indeed, this is the true certainty, (95) So</w:t>
      </w:r>
      <w:r>
        <w:rPr>
          <w:rFonts w:asciiTheme="minorBidi" w:hAnsiTheme="minorBidi" w:cs="Arial"/>
          <w:color w:val="000000"/>
          <w:sz w:val="20"/>
          <w:szCs w:val="20"/>
        </w:rPr>
        <w:t>,</w:t>
      </w:r>
      <w:r w:rsidRPr="0037024A">
        <w:rPr>
          <w:rFonts w:asciiTheme="minorBidi" w:hAnsiTheme="minorBidi" w:cs="Arial"/>
          <w:color w:val="000000"/>
          <w:sz w:val="20"/>
          <w:szCs w:val="20"/>
        </w:rPr>
        <w:t xml:space="preserve"> exalt the name of </w:t>
      </w:r>
      <w:r w:rsidRPr="0037024A">
        <w:rPr>
          <w:rFonts w:asciiTheme="minorBidi" w:hAnsiTheme="minorBidi" w:cs="Arial"/>
          <w:b/>
          <w:bCs/>
          <w:color w:val="FF0000"/>
          <w:sz w:val="20"/>
          <w:szCs w:val="20"/>
        </w:rPr>
        <w:t>your Lord, the Great</w:t>
      </w:r>
      <w:r w:rsidRPr="0037024A">
        <w:rPr>
          <w:rFonts w:asciiTheme="minorBidi" w:hAnsiTheme="minorBidi" w:cs="Arial"/>
          <w:color w:val="000000"/>
          <w:sz w:val="20"/>
          <w:szCs w:val="20"/>
        </w:rPr>
        <w:t xml:space="preserve"> (96)</w:t>
      </w:r>
      <w:r>
        <w:rPr>
          <w:rFonts w:asciiTheme="minorBidi" w:hAnsiTheme="minorBidi" w:cs="Arial"/>
          <w:color w:val="000000"/>
          <w:sz w:val="20"/>
          <w:szCs w:val="20"/>
        </w:rPr>
        <w:t xml:space="preserve"> (Al-Waqi’a, 56: 96).</w:t>
      </w:r>
    </w:p>
    <w:p w14:paraId="66DC00A8" w14:textId="65441F7C" w:rsidR="008320D3" w:rsidRDefault="008320D3" w:rsidP="002A687F">
      <w:pPr>
        <w:pStyle w:val="NormalWeb"/>
        <w:jc w:val="both"/>
        <w:rPr>
          <w:rFonts w:asciiTheme="minorBidi" w:hAnsiTheme="minorBidi" w:cs="Arial"/>
          <w:color w:val="000000"/>
          <w:sz w:val="20"/>
          <w:szCs w:val="20"/>
        </w:rPr>
      </w:pPr>
      <w:r w:rsidRPr="00AF2158">
        <w:rPr>
          <w:rFonts w:asciiTheme="minorBidi" w:hAnsiTheme="minorBidi" w:cs="Arial"/>
          <w:color w:val="000000"/>
          <w:sz w:val="20"/>
          <w:szCs w:val="20"/>
        </w:rPr>
        <w:t xml:space="preserve">And indeed, </w:t>
      </w:r>
      <w:r>
        <w:rPr>
          <w:rFonts w:asciiTheme="minorBidi" w:hAnsiTheme="minorBidi" w:cs="Arial"/>
          <w:color w:val="000000"/>
          <w:sz w:val="20"/>
          <w:szCs w:val="20"/>
        </w:rPr>
        <w:t>it (</w:t>
      </w:r>
      <w:r w:rsidRPr="00AF2158">
        <w:rPr>
          <w:rFonts w:asciiTheme="minorBidi" w:hAnsiTheme="minorBidi" w:cs="Arial"/>
          <w:color w:val="000000"/>
          <w:sz w:val="20"/>
          <w:szCs w:val="20"/>
        </w:rPr>
        <w:t>the</w:t>
      </w:r>
      <w:r>
        <w:rPr>
          <w:rFonts w:asciiTheme="minorBidi" w:hAnsiTheme="minorBidi" w:cs="Arial"/>
          <w:color w:val="000000"/>
          <w:sz w:val="20"/>
          <w:szCs w:val="20"/>
        </w:rPr>
        <w:t xml:space="preserve"> Holy</w:t>
      </w:r>
      <w:r w:rsidRPr="00AF2158">
        <w:rPr>
          <w:rFonts w:asciiTheme="minorBidi" w:hAnsiTheme="minorBidi" w:cs="Arial"/>
          <w:color w:val="000000"/>
          <w:sz w:val="20"/>
          <w:szCs w:val="20"/>
        </w:rPr>
        <w:t xml:space="preserve"> Quran</w:t>
      </w:r>
      <w:r>
        <w:rPr>
          <w:rFonts w:asciiTheme="minorBidi" w:hAnsiTheme="minorBidi" w:cs="Arial"/>
          <w:color w:val="000000"/>
          <w:sz w:val="20"/>
          <w:szCs w:val="20"/>
        </w:rPr>
        <w:t>)</w:t>
      </w:r>
      <w:r w:rsidRPr="00AF2158">
        <w:rPr>
          <w:rFonts w:asciiTheme="minorBidi" w:hAnsiTheme="minorBidi" w:cs="Arial"/>
          <w:color w:val="000000"/>
          <w:sz w:val="20"/>
          <w:szCs w:val="20"/>
        </w:rPr>
        <w:t xml:space="preserve"> is a reminder for the righteous. (48) And indeed, We know that among you are </w:t>
      </w:r>
      <w:r>
        <w:rPr>
          <w:rFonts w:asciiTheme="minorBidi" w:hAnsiTheme="minorBidi" w:cs="Arial"/>
          <w:color w:val="000000"/>
          <w:sz w:val="20"/>
          <w:szCs w:val="20"/>
        </w:rPr>
        <w:t>bel</w:t>
      </w:r>
      <w:r w:rsidRPr="00AF2158">
        <w:rPr>
          <w:rFonts w:asciiTheme="minorBidi" w:hAnsiTheme="minorBidi" w:cs="Arial"/>
          <w:color w:val="000000"/>
          <w:sz w:val="20"/>
          <w:szCs w:val="20"/>
        </w:rPr>
        <w:t>iers</w:t>
      </w:r>
      <w:r>
        <w:rPr>
          <w:rFonts w:asciiTheme="minorBidi" w:hAnsiTheme="minorBidi" w:cs="Arial"/>
          <w:color w:val="000000"/>
          <w:sz w:val="20"/>
          <w:szCs w:val="20"/>
        </w:rPr>
        <w:t xml:space="preserve"> (disbelievers)</w:t>
      </w:r>
      <w:r w:rsidRPr="00AF2158">
        <w:rPr>
          <w:rFonts w:asciiTheme="minorBidi" w:hAnsiTheme="minorBidi" w:cs="Arial"/>
          <w:color w:val="000000"/>
          <w:sz w:val="20"/>
          <w:szCs w:val="20"/>
        </w:rPr>
        <w:t xml:space="preserve">. (49) And indeed, it will be </w:t>
      </w:r>
      <w:r>
        <w:rPr>
          <w:rFonts w:asciiTheme="minorBidi" w:hAnsiTheme="minorBidi" w:cs="Arial"/>
          <w:color w:val="000000"/>
          <w:sz w:val="20"/>
          <w:szCs w:val="20"/>
        </w:rPr>
        <w:t>(</w:t>
      </w:r>
      <w:r w:rsidRPr="00AF2158">
        <w:rPr>
          <w:rFonts w:asciiTheme="minorBidi" w:hAnsiTheme="minorBidi" w:cs="Arial"/>
          <w:color w:val="000000"/>
          <w:sz w:val="20"/>
          <w:szCs w:val="20"/>
        </w:rPr>
        <w:t>a cause of</w:t>
      </w:r>
      <w:r>
        <w:rPr>
          <w:rFonts w:asciiTheme="minorBidi" w:hAnsiTheme="minorBidi" w:cs="Arial"/>
          <w:color w:val="000000"/>
          <w:sz w:val="20"/>
          <w:szCs w:val="20"/>
        </w:rPr>
        <w:t xml:space="preserve">) </w:t>
      </w:r>
      <w:r w:rsidRPr="00AF2158">
        <w:rPr>
          <w:rFonts w:asciiTheme="minorBidi" w:hAnsiTheme="minorBidi" w:cs="Arial"/>
          <w:color w:val="000000"/>
          <w:sz w:val="20"/>
          <w:szCs w:val="20"/>
        </w:rPr>
        <w:t>regret upon the disbelievers. (50) And indeed, it is the truth of certainty. (51) So</w:t>
      </w:r>
      <w:r>
        <w:rPr>
          <w:rFonts w:asciiTheme="minorBidi" w:hAnsiTheme="minorBidi" w:cs="Arial"/>
          <w:color w:val="000000"/>
          <w:sz w:val="20"/>
          <w:szCs w:val="20"/>
        </w:rPr>
        <w:t>,</w:t>
      </w:r>
      <w:r w:rsidRPr="00AF2158">
        <w:rPr>
          <w:rFonts w:asciiTheme="minorBidi" w:hAnsiTheme="minorBidi" w:cs="Arial"/>
          <w:color w:val="000000"/>
          <w:sz w:val="20"/>
          <w:szCs w:val="20"/>
        </w:rPr>
        <w:t xml:space="preserve"> exalt the name of </w:t>
      </w:r>
      <w:r w:rsidRPr="00AF2158">
        <w:rPr>
          <w:rFonts w:asciiTheme="minorBidi" w:hAnsiTheme="minorBidi" w:cs="Arial"/>
          <w:b/>
          <w:bCs/>
          <w:color w:val="FF0000"/>
          <w:sz w:val="20"/>
          <w:szCs w:val="20"/>
        </w:rPr>
        <w:t>your Lord, the Great</w:t>
      </w:r>
      <w:r w:rsidRPr="00AF2158">
        <w:rPr>
          <w:rFonts w:asciiTheme="minorBidi" w:hAnsiTheme="minorBidi" w:cs="Arial"/>
          <w:color w:val="000000"/>
          <w:sz w:val="20"/>
          <w:szCs w:val="20"/>
        </w:rPr>
        <w:t xml:space="preserve"> (52)</w:t>
      </w:r>
      <w:r>
        <w:rPr>
          <w:rFonts w:asciiTheme="minorBidi" w:hAnsiTheme="minorBidi" w:cs="Arial"/>
          <w:color w:val="000000"/>
          <w:sz w:val="20"/>
          <w:szCs w:val="20"/>
        </w:rPr>
        <w:t xml:space="preserve"> (Al-‘Haa</w:t>
      </w:r>
      <w:r w:rsidR="00B06D19">
        <w:rPr>
          <w:rFonts w:asciiTheme="minorBidi" w:hAnsiTheme="minorBidi" w:cs="Arial"/>
          <w:color w:val="000000"/>
          <w:sz w:val="20"/>
          <w:szCs w:val="20"/>
        </w:rPr>
        <w:t>q</w:t>
      </w:r>
      <w:r>
        <w:rPr>
          <w:rFonts w:asciiTheme="minorBidi" w:hAnsiTheme="minorBidi" w:cs="Arial"/>
          <w:color w:val="000000"/>
          <w:sz w:val="20"/>
          <w:szCs w:val="20"/>
        </w:rPr>
        <w:t>qa, 69: 52).</w:t>
      </w:r>
    </w:p>
    <w:p w14:paraId="1E27D604" w14:textId="5A4D9C6A" w:rsidR="00C95000" w:rsidRDefault="00C95000" w:rsidP="00514D6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F77812">
        <w:rPr>
          <w:rStyle w:val="Strong"/>
          <w:rFonts w:asciiTheme="minorBidi" w:hAnsiTheme="minorBidi" w:cstheme="minorBidi"/>
          <w:b w:val="0"/>
          <w:bCs w:val="0"/>
          <w:color w:val="000000"/>
          <w:sz w:val="20"/>
          <w:szCs w:val="20"/>
        </w:rPr>
        <w:t>Al- ‘A</w:t>
      </w:r>
      <w:r w:rsidRPr="00F77812">
        <w:rPr>
          <w:rStyle w:val="Strong"/>
          <w:rFonts w:asciiTheme="minorBidi" w:hAnsiTheme="minorBidi" w:cstheme="minorBidi"/>
          <w:b w:val="0"/>
          <w:bCs w:val="0"/>
          <w:color w:val="000000"/>
          <w:sz w:val="20"/>
          <w:szCs w:val="20"/>
          <w:u w:val="single"/>
        </w:rPr>
        <w:t>dth</w:t>
      </w:r>
      <w:r w:rsidRPr="00F77812">
        <w:rPr>
          <w:rStyle w:val="Strong"/>
          <w:rFonts w:asciiTheme="minorBidi" w:hAnsiTheme="minorBidi" w:cstheme="minorBidi"/>
          <w:b w:val="0"/>
          <w:bCs w:val="0"/>
          <w:color w:val="000000"/>
          <w:sz w:val="20"/>
          <w:szCs w:val="20"/>
        </w:rPr>
        <w:t>eem</w:t>
      </w:r>
      <w:r>
        <w:rPr>
          <w:rStyle w:val="style3061"/>
          <w:rFonts w:asciiTheme="minorBidi" w:hAnsiTheme="minorBidi" w:cstheme="minorBidi"/>
          <w:color w:val="000000"/>
          <w:sz w:val="20"/>
          <w:szCs w:val="20"/>
        </w:rPr>
        <w:t>” (O, Allah, You are the Great),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 (Then, supplicant</w:t>
      </w:r>
      <w:r w:rsidR="00A8718E">
        <w:rPr>
          <w:rFonts w:asciiTheme="minorBidi" w:hAnsiTheme="minorBidi" w:cstheme="minorBidi"/>
          <w:color w:val="000000"/>
          <w:sz w:val="20"/>
          <w:szCs w:val="20"/>
        </w:rPr>
        <w:t>s</w:t>
      </w:r>
      <w:r>
        <w:rPr>
          <w:rFonts w:asciiTheme="minorBidi" w:hAnsiTheme="minorBidi" w:cstheme="minorBidi"/>
          <w:color w:val="000000"/>
          <w:sz w:val="20"/>
          <w:szCs w:val="20"/>
        </w:rPr>
        <w:t xml:space="preserve"> may ask Allah for whatever they want).</w:t>
      </w:r>
    </w:p>
    <w:p w14:paraId="188BB04D" w14:textId="5863CC1D" w:rsidR="001F1612" w:rsidRDefault="00C95000" w:rsidP="006E59DC">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w:t>
      </w:r>
      <w:r w:rsidR="00A8718E">
        <w:rPr>
          <w:rStyle w:val="Strong"/>
          <w:rFonts w:asciiTheme="minorBidi" w:hAnsiTheme="minorBidi" w:cstheme="minorBidi"/>
          <w:b w:val="0"/>
          <w:bCs w:val="0"/>
          <w:color w:val="000000"/>
          <w:sz w:val="20"/>
          <w:szCs w:val="20"/>
        </w:rPr>
        <w:t>‘Adtheem</w:t>
      </w:r>
      <w:r>
        <w:rPr>
          <w:rStyle w:val="Strong"/>
          <w:rFonts w:asciiTheme="minorBidi" w:hAnsiTheme="minorBidi" w:cstheme="minorBidi"/>
          <w:b w:val="0"/>
          <w:bCs w:val="0"/>
          <w:color w:val="000000"/>
          <w:sz w:val="20"/>
          <w:szCs w:val="20"/>
        </w:rPr>
        <w:t xml:space="preserve">” (the Grand), with the definite article (Al), </w:t>
      </w:r>
      <w:r>
        <w:rPr>
          <w:rStyle w:val="style3061"/>
          <w:rFonts w:asciiTheme="minorBidi" w:hAnsiTheme="minorBidi" w:cstheme="minorBidi"/>
          <w:color w:val="000000"/>
          <w:sz w:val="20"/>
          <w:szCs w:val="20"/>
        </w:rPr>
        <w:t xml:space="preserve">as it refers to His uniqueness, in that He is the </w:t>
      </w:r>
      <w:r w:rsidR="00A8718E">
        <w:rPr>
          <w:rStyle w:val="style3061"/>
          <w:rFonts w:asciiTheme="minorBidi" w:hAnsiTheme="minorBidi" w:cstheme="minorBidi"/>
          <w:color w:val="000000"/>
          <w:sz w:val="20"/>
          <w:szCs w:val="20"/>
        </w:rPr>
        <w:t xml:space="preserve">ultimate in His greatness, while His creations are limited in time, place, and capabilities. He is greater, more majestic, and higher in position and traits than them. He is the Creator of </w:t>
      </w:r>
      <w:r w:rsidR="00CE544F">
        <w:rPr>
          <w:rStyle w:val="style3061"/>
          <w:rFonts w:asciiTheme="minorBidi" w:hAnsiTheme="minorBidi" w:cstheme="minorBidi"/>
          <w:color w:val="000000"/>
          <w:sz w:val="20"/>
          <w:szCs w:val="20"/>
        </w:rPr>
        <w:t>the heavens and the Earth, the Bestower of favors, including provision,</w:t>
      </w:r>
      <w:r w:rsidR="00B5491C">
        <w:rPr>
          <w:rStyle w:val="style3061"/>
          <w:rFonts w:asciiTheme="minorBidi" w:hAnsiTheme="minorBidi" w:cstheme="minorBidi"/>
          <w:color w:val="000000"/>
          <w:sz w:val="20"/>
          <w:szCs w:val="20"/>
        </w:rPr>
        <w:t xml:space="preserve"> on His creations,</w:t>
      </w:r>
      <w:r w:rsidR="00CE544F">
        <w:rPr>
          <w:rStyle w:val="style3061"/>
          <w:rFonts w:asciiTheme="minorBidi" w:hAnsiTheme="minorBidi" w:cstheme="minorBidi"/>
          <w:color w:val="000000"/>
          <w:sz w:val="20"/>
          <w:szCs w:val="20"/>
        </w:rPr>
        <w:t xml:space="preserve"> in their lower life, and He is the One who will hold them accountable for their deeds in the hereafter.</w:t>
      </w:r>
      <w:r w:rsidR="006E59DC">
        <w:rPr>
          <w:rStyle w:val="style3061"/>
          <w:rFonts w:asciiTheme="minorBidi" w:hAnsiTheme="minorBidi" w:cstheme="minorBidi"/>
          <w:color w:val="000000"/>
          <w:sz w:val="20"/>
          <w:szCs w:val="20"/>
        </w:rPr>
        <w:t xml:space="preserve"> </w:t>
      </w:r>
    </w:p>
    <w:p w14:paraId="3DDB829E" w14:textId="1224FF22" w:rsidR="00A8718E" w:rsidRDefault="00C95000" w:rsidP="00AB039F">
      <w:pPr>
        <w:pStyle w:val="NormalWeb"/>
        <w:jc w:val="both"/>
        <w:rPr>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However, a boy can be named as “</w:t>
      </w:r>
      <w:r w:rsidRPr="00F77812">
        <w:rPr>
          <w:rStyle w:val="Strong"/>
          <w:rFonts w:asciiTheme="minorBidi" w:hAnsiTheme="minorBidi" w:cstheme="minorBidi"/>
          <w:b w:val="0"/>
          <w:bCs w:val="0"/>
          <w:color w:val="000000"/>
          <w:sz w:val="20"/>
          <w:szCs w:val="20"/>
        </w:rPr>
        <w:t xml:space="preserve">’Abdul </w:t>
      </w:r>
      <w:bookmarkStart w:id="43" w:name="_Hlk94956619"/>
      <w:r w:rsidR="006E59DC" w:rsidRPr="00F77812">
        <w:rPr>
          <w:rStyle w:val="Strong"/>
          <w:rFonts w:asciiTheme="minorBidi" w:hAnsiTheme="minorBidi" w:cstheme="minorBidi"/>
          <w:b w:val="0"/>
          <w:bCs w:val="0"/>
          <w:color w:val="000000"/>
          <w:sz w:val="20"/>
          <w:szCs w:val="20"/>
        </w:rPr>
        <w:t>‘A</w:t>
      </w:r>
      <w:r w:rsidR="006E59DC" w:rsidRPr="00F77812">
        <w:rPr>
          <w:rStyle w:val="Strong"/>
          <w:rFonts w:asciiTheme="minorBidi" w:hAnsiTheme="minorBidi" w:cstheme="minorBidi"/>
          <w:b w:val="0"/>
          <w:bCs w:val="0"/>
          <w:color w:val="000000"/>
          <w:sz w:val="20"/>
          <w:szCs w:val="20"/>
          <w:u w:val="single"/>
        </w:rPr>
        <w:t>dth</w:t>
      </w:r>
      <w:r w:rsidR="006E59DC" w:rsidRPr="00F77812">
        <w:rPr>
          <w:rStyle w:val="Strong"/>
          <w:rFonts w:asciiTheme="minorBidi" w:hAnsiTheme="minorBidi" w:cstheme="minorBidi"/>
          <w:b w:val="0"/>
          <w:bCs w:val="0"/>
          <w:color w:val="000000"/>
          <w:sz w:val="20"/>
          <w:szCs w:val="20"/>
        </w:rPr>
        <w:t>eem</w:t>
      </w:r>
      <w:r>
        <w:rPr>
          <w:rStyle w:val="Strong"/>
          <w:rFonts w:asciiTheme="minorBidi" w:hAnsiTheme="minorBidi" w:cstheme="minorBidi"/>
          <w:b w:val="0"/>
          <w:bCs w:val="0"/>
          <w:color w:val="000000"/>
          <w:sz w:val="20"/>
          <w:szCs w:val="20"/>
        </w:rPr>
        <w:t>” (Worshipper of the Gr</w:t>
      </w:r>
      <w:r w:rsidR="006E59DC">
        <w:rPr>
          <w:rStyle w:val="Strong"/>
          <w:rFonts w:asciiTheme="minorBidi" w:hAnsiTheme="minorBidi" w:cstheme="minorBidi"/>
          <w:b w:val="0"/>
          <w:bCs w:val="0"/>
          <w:color w:val="000000"/>
          <w:sz w:val="20"/>
          <w:szCs w:val="20"/>
        </w:rPr>
        <w:t>eat</w:t>
      </w:r>
      <w:r>
        <w:rPr>
          <w:rStyle w:val="Strong"/>
          <w:rFonts w:asciiTheme="minorBidi" w:hAnsiTheme="minorBidi" w:cstheme="minorBidi"/>
          <w:b w:val="0"/>
          <w:bCs w:val="0"/>
          <w:color w:val="000000"/>
          <w:sz w:val="20"/>
          <w:szCs w:val="20"/>
        </w:rPr>
        <w:t xml:space="preserve">), </w:t>
      </w:r>
      <w:bookmarkEnd w:id="43"/>
      <w:r>
        <w:rPr>
          <w:rStyle w:val="Strong"/>
          <w:rFonts w:asciiTheme="minorBidi" w:hAnsiTheme="minorBidi" w:cstheme="minorBidi"/>
          <w:b w:val="0"/>
          <w:bCs w:val="0"/>
          <w:color w:val="000000"/>
          <w:sz w:val="20"/>
          <w:szCs w:val="20"/>
        </w:rPr>
        <w:t xml:space="preserve">as this Name represents a recognition of his worship to his Creator. </w:t>
      </w:r>
      <w:r w:rsidR="001442ED">
        <w:rPr>
          <w:rStyle w:val="style3061"/>
          <w:rFonts w:asciiTheme="minorBidi" w:hAnsiTheme="minorBidi" w:cstheme="minorBidi"/>
          <w:color w:val="000000"/>
          <w:sz w:val="20"/>
          <w:szCs w:val="20"/>
        </w:rPr>
        <w:t>In a Qudsi ‘Hadith, narrated by Abu Hurayra and Ibn ‘Abbas, mAbpwt both, Allah, praise to Him, refers to pride and greatness as His traits alone, which nobody should ascribe them to himself/herself. Those who do that will be thrown into the Fire (in the hereafter).</w:t>
      </w:r>
      <w:r w:rsidR="00BD12E3">
        <w:rPr>
          <w:rStyle w:val="style3061"/>
          <w:rFonts w:asciiTheme="minorBidi" w:hAnsiTheme="minorBidi" w:cstheme="minorBidi"/>
          <w:color w:val="000000"/>
          <w:sz w:val="20"/>
          <w:szCs w:val="20"/>
        </w:rPr>
        <w:t xml:space="preserve"> </w:t>
      </w:r>
      <w:r w:rsidR="00A8718E" w:rsidRPr="00274C5E">
        <w:rPr>
          <w:rStyle w:val="EndnoteReference"/>
          <w:rFonts w:asciiTheme="minorBidi" w:hAnsiTheme="minorBidi" w:cs="Arial"/>
          <w:color w:val="0070C0"/>
          <w:sz w:val="32"/>
          <w:szCs w:val="32"/>
          <w:rtl/>
        </w:rPr>
        <w:endnoteReference w:id="77"/>
      </w:r>
    </w:p>
    <w:p w14:paraId="70FB6AEB" w14:textId="4E414CB8" w:rsidR="008320D3" w:rsidRDefault="005F7DB2" w:rsidP="00D43E35">
      <w:pPr>
        <w:pStyle w:val="NormalWeb"/>
        <w:jc w:val="both"/>
        <w:rPr>
          <w:rStyle w:val="style3061"/>
          <w:rFonts w:asciiTheme="minorBidi" w:hAnsiTheme="minorBidi" w:cs="Arial"/>
          <w:color w:val="000000" w:themeColor="text1"/>
          <w:sz w:val="20"/>
          <w:szCs w:val="20"/>
        </w:rPr>
      </w:pPr>
      <w:r>
        <w:rPr>
          <w:rFonts w:asciiTheme="minorBidi" w:hAnsiTheme="minorBidi" w:cs="Arial"/>
          <w:color w:val="000000"/>
          <w:sz w:val="20"/>
          <w:szCs w:val="20"/>
        </w:rPr>
        <w:t>B</w:t>
      </w:r>
      <w:r w:rsidR="00C5679D">
        <w:rPr>
          <w:rFonts w:asciiTheme="minorBidi" w:hAnsiTheme="minorBidi" w:cs="Arial"/>
          <w:color w:val="000000"/>
          <w:sz w:val="20"/>
          <w:szCs w:val="20"/>
        </w:rPr>
        <w:t>eliever</w:t>
      </w:r>
      <w:r>
        <w:rPr>
          <w:rFonts w:asciiTheme="minorBidi" w:hAnsiTheme="minorBidi" w:cs="Arial"/>
          <w:color w:val="000000"/>
          <w:sz w:val="20"/>
          <w:szCs w:val="20"/>
        </w:rPr>
        <w:t>s</w:t>
      </w:r>
      <w:r w:rsidR="00C5679D">
        <w:rPr>
          <w:rFonts w:asciiTheme="minorBidi" w:hAnsiTheme="minorBidi" w:cs="Arial"/>
          <w:color w:val="000000"/>
          <w:sz w:val="20"/>
          <w:szCs w:val="20"/>
        </w:rPr>
        <w:t xml:space="preserve"> should try</w:t>
      </w:r>
      <w:r>
        <w:rPr>
          <w:rFonts w:asciiTheme="minorBidi" w:hAnsiTheme="minorBidi" w:cs="Arial"/>
          <w:color w:val="000000"/>
          <w:sz w:val="20"/>
          <w:szCs w:val="20"/>
        </w:rPr>
        <w:t>,</w:t>
      </w:r>
      <w:r w:rsidR="00C5679D">
        <w:rPr>
          <w:rFonts w:asciiTheme="minorBidi" w:hAnsiTheme="minorBidi" w:cs="Arial"/>
          <w:color w:val="000000"/>
          <w:sz w:val="20"/>
          <w:szCs w:val="20"/>
        </w:rPr>
        <w:t xml:space="preserve"> as much as </w:t>
      </w:r>
      <w:r>
        <w:rPr>
          <w:rFonts w:asciiTheme="minorBidi" w:hAnsiTheme="minorBidi" w:cs="Arial"/>
          <w:color w:val="000000"/>
          <w:sz w:val="20"/>
          <w:szCs w:val="20"/>
        </w:rPr>
        <w:t>they</w:t>
      </w:r>
      <w:r w:rsidR="00C5679D">
        <w:rPr>
          <w:rFonts w:asciiTheme="minorBidi" w:hAnsiTheme="minorBidi" w:cs="Arial"/>
          <w:color w:val="000000"/>
          <w:sz w:val="20"/>
          <w:szCs w:val="20"/>
        </w:rPr>
        <w:t xml:space="preserve"> can</w:t>
      </w:r>
      <w:r>
        <w:rPr>
          <w:rFonts w:asciiTheme="minorBidi" w:hAnsiTheme="minorBidi" w:cs="Arial"/>
          <w:color w:val="000000"/>
          <w:sz w:val="20"/>
          <w:szCs w:val="20"/>
        </w:rPr>
        <w:t>,</w:t>
      </w:r>
      <w:r w:rsidR="00C5679D">
        <w:rPr>
          <w:rFonts w:asciiTheme="minorBidi" w:hAnsiTheme="minorBidi" w:cs="Arial"/>
          <w:color w:val="000000"/>
          <w:sz w:val="20"/>
          <w:szCs w:val="20"/>
        </w:rPr>
        <w:t xml:space="preserve"> to be “great,” in their traits, capabilities, and behaviors, while realizing their limitations in time, place, and capabil</w:t>
      </w:r>
      <w:r>
        <w:rPr>
          <w:rFonts w:asciiTheme="minorBidi" w:hAnsiTheme="minorBidi" w:cs="Arial"/>
          <w:color w:val="000000"/>
          <w:sz w:val="20"/>
          <w:szCs w:val="20"/>
        </w:rPr>
        <w:t>ities. However, nobody should be named as “Great,” even without the definite article, as a show of politeness to</w:t>
      </w:r>
      <w:r w:rsidR="00A857A0">
        <w:rPr>
          <w:rFonts w:asciiTheme="minorBidi" w:hAnsiTheme="minorBidi" w:cs="Arial"/>
          <w:color w:val="000000"/>
          <w:sz w:val="20"/>
          <w:szCs w:val="20"/>
        </w:rPr>
        <w:t>ward</w:t>
      </w:r>
      <w:r>
        <w:rPr>
          <w:rFonts w:asciiTheme="minorBidi" w:hAnsiTheme="minorBidi" w:cs="Arial"/>
          <w:color w:val="000000"/>
          <w:sz w:val="20"/>
          <w:szCs w:val="20"/>
        </w:rPr>
        <w:t xml:space="preserve"> Allah, the Great, praise to Him, and in avoidance to self-praise, which He admonished us from doing, </w:t>
      </w:r>
      <w:r w:rsidR="00D43E35">
        <w:rPr>
          <w:rFonts w:asciiTheme="minorBidi" w:hAnsiTheme="minorBidi" w:cs="Arial"/>
          <w:color w:val="000000"/>
          <w:sz w:val="20"/>
          <w:szCs w:val="20"/>
        </w:rPr>
        <w:t>as He said: “</w:t>
      </w:r>
      <w:r w:rsidR="008320D3" w:rsidRPr="00652B44">
        <w:rPr>
          <w:rStyle w:val="style3061"/>
          <w:rFonts w:asciiTheme="minorBidi" w:hAnsiTheme="minorBidi" w:cs="Arial"/>
          <w:color w:val="000000" w:themeColor="text1"/>
          <w:sz w:val="20"/>
          <w:szCs w:val="20"/>
        </w:rPr>
        <w:t>So</w:t>
      </w:r>
      <w:r w:rsidR="00D43E35">
        <w:rPr>
          <w:rStyle w:val="style3061"/>
          <w:rFonts w:asciiTheme="minorBidi" w:hAnsiTheme="minorBidi" w:cs="Arial"/>
          <w:color w:val="000000" w:themeColor="text1"/>
          <w:sz w:val="20"/>
          <w:szCs w:val="20"/>
        </w:rPr>
        <w:t>,</w:t>
      </w:r>
      <w:r w:rsidR="008320D3" w:rsidRPr="00652B44">
        <w:rPr>
          <w:rStyle w:val="style3061"/>
          <w:rFonts w:asciiTheme="minorBidi" w:hAnsiTheme="minorBidi" w:cs="Arial"/>
          <w:color w:val="000000" w:themeColor="text1"/>
          <w:sz w:val="20"/>
          <w:szCs w:val="20"/>
        </w:rPr>
        <w:t xml:space="preserve"> do not claim yourselves to be pure</w:t>
      </w:r>
      <w:r w:rsidR="008320D3">
        <w:rPr>
          <w:rStyle w:val="style3061"/>
          <w:rFonts w:asciiTheme="minorBidi" w:hAnsiTheme="minorBidi" w:cs="Arial"/>
          <w:color w:val="000000" w:themeColor="text1"/>
          <w:sz w:val="20"/>
          <w:szCs w:val="20"/>
        </w:rPr>
        <w:t xml:space="preserve"> (do not praise yourselves).</w:t>
      </w:r>
      <w:r w:rsidR="008320D3" w:rsidRPr="00652B44">
        <w:rPr>
          <w:rStyle w:val="style3061"/>
          <w:rFonts w:asciiTheme="minorBidi" w:hAnsiTheme="minorBidi" w:cs="Arial"/>
          <w:color w:val="000000" w:themeColor="text1"/>
          <w:sz w:val="20"/>
          <w:szCs w:val="20"/>
        </w:rPr>
        <w:t xml:space="preserve"> He is most knowing of who</w:t>
      </w:r>
      <w:r w:rsidR="008320D3">
        <w:rPr>
          <w:rStyle w:val="style3061"/>
          <w:rFonts w:asciiTheme="minorBidi" w:hAnsiTheme="minorBidi" w:cs="Arial"/>
          <w:color w:val="000000" w:themeColor="text1"/>
          <w:sz w:val="20"/>
          <w:szCs w:val="20"/>
        </w:rPr>
        <w:t xml:space="preserve"> is righteous</w:t>
      </w:r>
      <w:r w:rsidR="008320D3" w:rsidRPr="00652B44">
        <w:rPr>
          <w:rStyle w:val="style3061"/>
          <w:rFonts w:asciiTheme="minorBidi" w:hAnsiTheme="minorBidi" w:cs="Arial"/>
          <w:color w:val="000000" w:themeColor="text1"/>
          <w:sz w:val="20"/>
          <w:szCs w:val="20"/>
        </w:rPr>
        <w:t xml:space="preserve"> </w:t>
      </w:r>
      <w:r w:rsidR="008320D3">
        <w:rPr>
          <w:rStyle w:val="style3061"/>
          <w:rFonts w:asciiTheme="minorBidi" w:hAnsiTheme="minorBidi" w:cs="Arial"/>
          <w:color w:val="000000" w:themeColor="text1"/>
          <w:sz w:val="20"/>
          <w:szCs w:val="20"/>
        </w:rPr>
        <w:t>(Al-Najm, 53: 32).</w:t>
      </w:r>
    </w:p>
    <w:p w14:paraId="10BF364B" w14:textId="56A21184" w:rsidR="00A857A0" w:rsidRDefault="00A857A0" w:rsidP="00D43E35">
      <w:pPr>
        <w:pStyle w:val="NormalWeb"/>
        <w:jc w:val="both"/>
        <w:rPr>
          <w:rStyle w:val="Strong"/>
          <w:rFonts w:asciiTheme="minorBidi" w:hAnsiTheme="minorBidi" w:cstheme="minorBidi"/>
          <w:b w:val="0"/>
          <w:bCs w:val="0"/>
          <w:color w:val="000000"/>
          <w:sz w:val="20"/>
          <w:szCs w:val="20"/>
        </w:rPr>
      </w:pPr>
      <w:r>
        <w:rPr>
          <w:rStyle w:val="style3061"/>
          <w:rFonts w:asciiTheme="minorBidi" w:hAnsiTheme="minorBidi" w:cs="Arial"/>
          <w:color w:val="000000" w:themeColor="text1"/>
          <w:sz w:val="20"/>
          <w:szCs w:val="20"/>
        </w:rPr>
        <w:t xml:space="preserve">While </w:t>
      </w:r>
      <w:r w:rsidR="008423CC">
        <w:rPr>
          <w:rStyle w:val="style3061"/>
          <w:rFonts w:asciiTheme="minorBidi" w:hAnsiTheme="minorBidi" w:cs="Arial"/>
          <w:color w:val="000000" w:themeColor="text1"/>
          <w:sz w:val="20"/>
          <w:szCs w:val="20"/>
        </w:rPr>
        <w:t>nobody should be named as “</w:t>
      </w:r>
      <w:r w:rsidR="008423CC" w:rsidRPr="00F77812">
        <w:rPr>
          <w:rStyle w:val="style3061"/>
          <w:rFonts w:asciiTheme="minorBidi" w:hAnsiTheme="minorBidi" w:cs="Arial"/>
          <w:color w:val="000000" w:themeColor="text1"/>
          <w:sz w:val="20"/>
          <w:szCs w:val="20"/>
        </w:rPr>
        <w:t>Al-</w:t>
      </w:r>
      <w:r w:rsidR="008423CC" w:rsidRPr="00F77812">
        <w:rPr>
          <w:rStyle w:val="Strong"/>
          <w:rFonts w:asciiTheme="minorBidi" w:hAnsiTheme="minorBidi" w:cstheme="minorBidi"/>
          <w:color w:val="000000"/>
          <w:sz w:val="20"/>
          <w:szCs w:val="20"/>
        </w:rPr>
        <w:t>‘</w:t>
      </w:r>
      <w:r w:rsidR="008423CC" w:rsidRPr="00F77812">
        <w:rPr>
          <w:rStyle w:val="Strong"/>
          <w:rFonts w:asciiTheme="minorBidi" w:hAnsiTheme="minorBidi" w:cstheme="minorBidi"/>
          <w:b w:val="0"/>
          <w:bCs w:val="0"/>
          <w:color w:val="000000"/>
          <w:sz w:val="20"/>
          <w:szCs w:val="20"/>
        </w:rPr>
        <w:t>A</w:t>
      </w:r>
      <w:r w:rsidR="008423CC" w:rsidRPr="00F77812">
        <w:rPr>
          <w:rStyle w:val="Strong"/>
          <w:rFonts w:asciiTheme="minorBidi" w:hAnsiTheme="minorBidi" w:cstheme="minorBidi"/>
          <w:b w:val="0"/>
          <w:bCs w:val="0"/>
          <w:color w:val="000000"/>
          <w:sz w:val="20"/>
          <w:szCs w:val="20"/>
          <w:u w:val="single"/>
        </w:rPr>
        <w:t>dth</w:t>
      </w:r>
      <w:r w:rsidR="008423CC" w:rsidRPr="00F77812">
        <w:rPr>
          <w:rStyle w:val="Strong"/>
          <w:rFonts w:asciiTheme="minorBidi" w:hAnsiTheme="minorBidi" w:cstheme="minorBidi"/>
          <w:b w:val="0"/>
          <w:bCs w:val="0"/>
          <w:color w:val="000000"/>
          <w:sz w:val="20"/>
          <w:szCs w:val="20"/>
        </w:rPr>
        <w:t>eem</w:t>
      </w:r>
      <w:r w:rsidR="008423CC">
        <w:rPr>
          <w:rStyle w:val="Strong"/>
          <w:rFonts w:asciiTheme="minorBidi" w:hAnsiTheme="minorBidi" w:cstheme="minorBidi"/>
          <w:b w:val="0"/>
          <w:bCs w:val="0"/>
          <w:color w:val="000000"/>
          <w:sz w:val="20"/>
          <w:szCs w:val="20"/>
        </w:rPr>
        <w:t>” or “</w:t>
      </w:r>
      <w:r w:rsidR="008423CC">
        <w:rPr>
          <w:rStyle w:val="Strong"/>
          <w:rFonts w:asciiTheme="minorBidi" w:hAnsiTheme="minorBidi" w:cstheme="minorBidi"/>
          <w:color w:val="000000"/>
          <w:sz w:val="20"/>
          <w:szCs w:val="20"/>
        </w:rPr>
        <w:t>‘</w:t>
      </w:r>
      <w:r w:rsidR="008423CC" w:rsidRPr="00F77812">
        <w:rPr>
          <w:rStyle w:val="Strong"/>
          <w:rFonts w:asciiTheme="minorBidi" w:hAnsiTheme="minorBidi" w:cstheme="minorBidi"/>
          <w:b w:val="0"/>
          <w:bCs w:val="0"/>
          <w:color w:val="000000"/>
          <w:sz w:val="20"/>
          <w:szCs w:val="20"/>
        </w:rPr>
        <w:t>A</w:t>
      </w:r>
      <w:r w:rsidR="008423CC" w:rsidRPr="00F77812">
        <w:rPr>
          <w:rStyle w:val="Strong"/>
          <w:rFonts w:asciiTheme="minorBidi" w:hAnsiTheme="minorBidi" w:cstheme="minorBidi"/>
          <w:b w:val="0"/>
          <w:bCs w:val="0"/>
          <w:color w:val="000000"/>
          <w:sz w:val="20"/>
          <w:szCs w:val="20"/>
          <w:u w:val="single"/>
        </w:rPr>
        <w:t>dth</w:t>
      </w:r>
      <w:r w:rsidR="008423CC" w:rsidRPr="00F77812">
        <w:rPr>
          <w:rStyle w:val="Strong"/>
          <w:rFonts w:asciiTheme="minorBidi" w:hAnsiTheme="minorBidi" w:cstheme="minorBidi"/>
          <w:b w:val="0"/>
          <w:bCs w:val="0"/>
          <w:color w:val="000000"/>
          <w:sz w:val="20"/>
          <w:szCs w:val="20"/>
        </w:rPr>
        <w:t>eem</w:t>
      </w:r>
      <w:r w:rsidR="008423CC">
        <w:rPr>
          <w:rStyle w:val="Strong"/>
          <w:rFonts w:asciiTheme="minorBidi" w:hAnsiTheme="minorBidi" w:cstheme="minorBidi"/>
          <w:b w:val="0"/>
          <w:bCs w:val="0"/>
          <w:color w:val="000000"/>
          <w:sz w:val="20"/>
          <w:szCs w:val="20"/>
        </w:rPr>
        <w:t>” (the Great, or Great), a person maybe described as “great,” in comparison to other people, as the Prophet, pbbuh, did when he described the Byzantine King, Heracles, as the “Great of the Romans</w:t>
      </w:r>
      <w:r w:rsidR="00067FE4">
        <w:rPr>
          <w:rStyle w:val="Strong"/>
          <w:rFonts w:asciiTheme="minorBidi" w:hAnsiTheme="minorBidi" w:cstheme="minorBidi"/>
          <w:b w:val="0"/>
          <w:bCs w:val="0"/>
          <w:color w:val="000000"/>
          <w:sz w:val="20"/>
          <w:szCs w:val="20"/>
        </w:rPr>
        <w:t>,</w:t>
      </w:r>
      <w:r w:rsidR="008423CC">
        <w:rPr>
          <w:rStyle w:val="Strong"/>
          <w:rFonts w:asciiTheme="minorBidi" w:hAnsiTheme="minorBidi" w:cstheme="minorBidi"/>
          <w:b w:val="0"/>
          <w:bCs w:val="0"/>
          <w:color w:val="000000"/>
          <w:sz w:val="20"/>
          <w:szCs w:val="20"/>
        </w:rPr>
        <w:t>”</w:t>
      </w:r>
      <w:r w:rsidR="00067FE4">
        <w:rPr>
          <w:rStyle w:val="Strong"/>
          <w:rFonts w:asciiTheme="minorBidi" w:hAnsiTheme="minorBidi" w:cstheme="minorBidi"/>
          <w:b w:val="0"/>
          <w:bCs w:val="0"/>
          <w:color w:val="000000"/>
          <w:sz w:val="20"/>
          <w:szCs w:val="20"/>
        </w:rPr>
        <w:t xml:space="preserve"> as we learn from the ‘Hadith.</w:t>
      </w:r>
      <w:r w:rsidR="008423CC">
        <w:rPr>
          <w:rStyle w:val="Strong"/>
          <w:rFonts w:asciiTheme="minorBidi" w:hAnsiTheme="minorBidi" w:cstheme="minorBidi"/>
          <w:b w:val="0"/>
          <w:bCs w:val="0"/>
          <w:color w:val="000000"/>
          <w:sz w:val="20"/>
          <w:szCs w:val="20"/>
        </w:rPr>
        <w:t xml:space="preserve"> </w:t>
      </w:r>
    </w:p>
    <w:p w14:paraId="7AE997DD" w14:textId="1BAF7E8B" w:rsidR="009F5EF9" w:rsidRDefault="00DB5230" w:rsidP="009F5670">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Companion ‘Abdullah Bin ‘Abbas, mAbpwh, said that the Messenger of Allah, pbbuh, sent a message to Heracles, in which he said: “</w:t>
      </w:r>
      <w:r w:rsidR="005968BC">
        <w:rPr>
          <w:rStyle w:val="Strong"/>
          <w:rFonts w:asciiTheme="minorBidi" w:hAnsiTheme="minorBidi" w:cstheme="minorBidi"/>
          <w:b w:val="0"/>
          <w:bCs w:val="0"/>
          <w:color w:val="000000"/>
          <w:sz w:val="20"/>
          <w:szCs w:val="20"/>
        </w:rPr>
        <w:t xml:space="preserve">In the name of Allah, the Beneficent, the Merciful. From Mu’hammed, the worshipper </w:t>
      </w:r>
      <w:r w:rsidR="00EC46F7">
        <w:rPr>
          <w:rStyle w:val="Strong"/>
          <w:rFonts w:asciiTheme="minorBidi" w:hAnsiTheme="minorBidi" w:cstheme="minorBidi"/>
          <w:b w:val="0"/>
          <w:bCs w:val="0"/>
          <w:color w:val="000000"/>
          <w:sz w:val="20"/>
          <w:szCs w:val="20"/>
        </w:rPr>
        <w:t>and</w:t>
      </w:r>
      <w:r w:rsidR="005968BC">
        <w:rPr>
          <w:rStyle w:val="Strong"/>
          <w:rFonts w:asciiTheme="minorBidi" w:hAnsiTheme="minorBidi" w:cstheme="minorBidi"/>
          <w:b w:val="0"/>
          <w:bCs w:val="0"/>
          <w:color w:val="000000"/>
          <w:sz w:val="20"/>
          <w:szCs w:val="20"/>
        </w:rPr>
        <w:t xml:space="preserve"> Messenger</w:t>
      </w:r>
      <w:r w:rsidR="00EC46F7">
        <w:rPr>
          <w:rStyle w:val="Strong"/>
          <w:rFonts w:asciiTheme="minorBidi" w:hAnsiTheme="minorBidi" w:cstheme="minorBidi"/>
          <w:b w:val="0"/>
          <w:bCs w:val="0"/>
          <w:color w:val="000000"/>
          <w:sz w:val="20"/>
          <w:szCs w:val="20"/>
        </w:rPr>
        <w:t xml:space="preserve"> of Allah</w:t>
      </w:r>
      <w:r w:rsidR="005968BC">
        <w:rPr>
          <w:rStyle w:val="Strong"/>
          <w:rFonts w:asciiTheme="minorBidi" w:hAnsiTheme="minorBidi" w:cstheme="minorBidi"/>
          <w:b w:val="0"/>
          <w:bCs w:val="0"/>
          <w:color w:val="000000"/>
          <w:sz w:val="20"/>
          <w:szCs w:val="20"/>
        </w:rPr>
        <w:t>, to Heracles, the Great of the Romans: Peace to those who follow the guidance (of Allah). I am</w:t>
      </w:r>
      <w:r w:rsidR="00856144">
        <w:rPr>
          <w:rStyle w:val="Strong"/>
          <w:rFonts w:asciiTheme="minorBidi" w:hAnsiTheme="minorBidi" w:cstheme="minorBidi"/>
          <w:b w:val="0"/>
          <w:bCs w:val="0"/>
          <w:color w:val="000000"/>
          <w:sz w:val="20"/>
          <w:szCs w:val="20"/>
        </w:rPr>
        <w:t xml:space="preserve"> calling you with the call of Islam: Accept Islam and you will be safe. Accept Islam and Allah will give you a doubled reward. However, if you turn away, you will be responsible for the sins </w:t>
      </w:r>
      <w:r w:rsidR="00EC46F7">
        <w:rPr>
          <w:rStyle w:val="Strong"/>
          <w:rFonts w:asciiTheme="minorBidi" w:hAnsiTheme="minorBidi" w:cstheme="minorBidi"/>
          <w:b w:val="0"/>
          <w:bCs w:val="0"/>
          <w:color w:val="000000"/>
          <w:sz w:val="20"/>
          <w:szCs w:val="20"/>
        </w:rPr>
        <w:t>of</w:t>
      </w:r>
      <w:r w:rsidR="00856144">
        <w:rPr>
          <w:rStyle w:val="Strong"/>
          <w:rFonts w:asciiTheme="minorBidi" w:hAnsiTheme="minorBidi" w:cstheme="minorBidi"/>
          <w:b w:val="0"/>
          <w:bCs w:val="0"/>
          <w:color w:val="000000"/>
          <w:sz w:val="20"/>
          <w:szCs w:val="20"/>
        </w:rPr>
        <w:t xml:space="preserve"> the Ariesiyeen</w:t>
      </w:r>
      <w:r w:rsidR="00091BC2">
        <w:rPr>
          <w:rStyle w:val="Strong"/>
          <w:rFonts w:asciiTheme="minorBidi" w:hAnsiTheme="minorBidi" w:cstheme="minorBidi"/>
          <w:b w:val="0"/>
          <w:bCs w:val="0"/>
          <w:color w:val="000000"/>
          <w:sz w:val="20"/>
          <w:szCs w:val="20"/>
        </w:rPr>
        <w:t xml:space="preserve"> (his subjects, the peasants</w:t>
      </w:r>
      <w:r w:rsidR="00856144">
        <w:rPr>
          <w:rStyle w:val="Strong"/>
          <w:rFonts w:asciiTheme="minorBidi" w:hAnsiTheme="minorBidi" w:cstheme="minorBidi"/>
          <w:b w:val="0"/>
          <w:bCs w:val="0"/>
          <w:color w:val="000000"/>
          <w:sz w:val="20"/>
          <w:szCs w:val="20"/>
        </w:rPr>
        <w:t xml:space="preserve">). Then, he ended </w:t>
      </w:r>
      <w:r w:rsidR="00EC46F7">
        <w:rPr>
          <w:rStyle w:val="Strong"/>
          <w:rFonts w:asciiTheme="minorBidi" w:hAnsiTheme="minorBidi" w:cstheme="minorBidi"/>
          <w:b w:val="0"/>
          <w:bCs w:val="0"/>
          <w:color w:val="000000"/>
          <w:sz w:val="20"/>
          <w:szCs w:val="20"/>
        </w:rPr>
        <w:t>the message</w:t>
      </w:r>
      <w:r w:rsidR="00856144">
        <w:rPr>
          <w:rStyle w:val="Strong"/>
          <w:rFonts w:asciiTheme="minorBidi" w:hAnsiTheme="minorBidi" w:cstheme="minorBidi"/>
          <w:b w:val="0"/>
          <w:bCs w:val="0"/>
          <w:color w:val="000000"/>
          <w:sz w:val="20"/>
          <w:szCs w:val="20"/>
        </w:rPr>
        <w:t xml:space="preserve"> with the following verse</w:t>
      </w:r>
      <w:r w:rsidR="009F5EF9">
        <w:rPr>
          <w:rStyle w:val="Strong"/>
          <w:rFonts w:asciiTheme="minorBidi" w:hAnsiTheme="minorBidi" w:cstheme="minorBidi"/>
          <w:b w:val="0"/>
          <w:bCs w:val="0"/>
          <w:color w:val="000000"/>
          <w:sz w:val="20"/>
          <w:szCs w:val="20"/>
        </w:rPr>
        <w:t>, from the Holy Quran</w:t>
      </w:r>
      <w:r w:rsidR="00856144">
        <w:rPr>
          <w:rStyle w:val="Strong"/>
          <w:rFonts w:asciiTheme="minorBidi" w:hAnsiTheme="minorBidi" w:cstheme="minorBidi"/>
          <w:b w:val="0"/>
          <w:bCs w:val="0"/>
          <w:color w:val="000000"/>
          <w:sz w:val="20"/>
          <w:szCs w:val="20"/>
        </w:rPr>
        <w:t xml:space="preserve">: </w:t>
      </w:r>
    </w:p>
    <w:p w14:paraId="7841BE24" w14:textId="0C6E34BB" w:rsidR="008320D3" w:rsidRPr="009F5670" w:rsidRDefault="009F5670" w:rsidP="009F5670">
      <w:pPr>
        <w:pStyle w:val="NormalWeb"/>
        <w:jc w:val="both"/>
        <w:rPr>
          <w:rFonts w:asciiTheme="minorBidi" w:hAnsiTheme="minorBidi" w:cs="Arial"/>
          <w:color w:val="000000"/>
          <w:sz w:val="20"/>
          <w:szCs w:val="20"/>
          <w:rtl/>
        </w:rPr>
      </w:pPr>
      <w:r>
        <w:rPr>
          <w:rStyle w:val="Strong"/>
          <w:rFonts w:asciiTheme="minorBidi" w:hAnsiTheme="minorBidi" w:cstheme="minorBidi"/>
          <w:b w:val="0"/>
          <w:bCs w:val="0"/>
          <w:color w:val="000000"/>
          <w:sz w:val="20"/>
          <w:szCs w:val="20"/>
        </w:rPr>
        <w:t>“</w:t>
      </w:r>
      <w:r w:rsidRPr="00E45E76">
        <w:rPr>
          <w:rFonts w:asciiTheme="minorBidi" w:hAnsiTheme="minorBidi" w:cs="Arial"/>
          <w:color w:val="000000"/>
          <w:sz w:val="20"/>
          <w:szCs w:val="20"/>
        </w:rPr>
        <w:t>Say</w:t>
      </w:r>
      <w:r>
        <w:rPr>
          <w:rFonts w:asciiTheme="minorBidi" w:hAnsiTheme="minorBidi" w:cs="Arial"/>
          <w:color w:val="000000"/>
          <w:sz w:val="20"/>
          <w:szCs w:val="20"/>
        </w:rPr>
        <w:t>:</w:t>
      </w:r>
      <w:r w:rsidRPr="00E45E76">
        <w:rPr>
          <w:rFonts w:asciiTheme="minorBidi" w:hAnsiTheme="minorBidi" w:cs="Arial"/>
          <w:color w:val="000000"/>
          <w:sz w:val="20"/>
          <w:szCs w:val="20"/>
        </w:rPr>
        <w:t xml:space="preserve"> "O People of the Scripture, come to a word that is equitable between us and you</w:t>
      </w:r>
      <w:r>
        <w:rPr>
          <w:rFonts w:asciiTheme="minorBidi" w:hAnsiTheme="minorBidi" w:cs="Arial"/>
          <w:color w:val="000000"/>
          <w:sz w:val="20"/>
          <w:szCs w:val="20"/>
        </w:rPr>
        <w:t>,</w:t>
      </w:r>
      <w:r w:rsidRPr="00E45E76">
        <w:rPr>
          <w:rFonts w:asciiTheme="minorBidi" w:hAnsiTheme="minorBidi" w:cs="Arial"/>
          <w:color w:val="000000"/>
          <w:sz w:val="20"/>
          <w:szCs w:val="20"/>
        </w:rPr>
        <w:t xml:space="preserve"> that we will not worship except Allah</w:t>
      </w:r>
      <w:r>
        <w:rPr>
          <w:rFonts w:asciiTheme="minorBidi" w:hAnsiTheme="minorBidi" w:cs="Arial"/>
          <w:color w:val="000000"/>
          <w:sz w:val="20"/>
          <w:szCs w:val="20"/>
        </w:rPr>
        <w:t>,</w:t>
      </w:r>
      <w:r w:rsidRPr="00E45E76">
        <w:rPr>
          <w:rFonts w:asciiTheme="minorBidi" w:hAnsiTheme="minorBidi" w:cs="Arial"/>
          <w:color w:val="000000"/>
          <w:sz w:val="20"/>
          <w:szCs w:val="20"/>
        </w:rPr>
        <w:t xml:space="preserve"> and not associate anything with Him</w:t>
      </w:r>
      <w:r>
        <w:rPr>
          <w:rFonts w:asciiTheme="minorBidi" w:hAnsiTheme="minorBidi" w:cs="Arial"/>
          <w:color w:val="000000"/>
          <w:sz w:val="20"/>
          <w:szCs w:val="20"/>
        </w:rPr>
        <w:t>,</w:t>
      </w:r>
      <w:r w:rsidRPr="00E45E76">
        <w:rPr>
          <w:rFonts w:asciiTheme="minorBidi" w:hAnsiTheme="minorBidi" w:cs="Arial"/>
          <w:color w:val="000000"/>
          <w:sz w:val="20"/>
          <w:szCs w:val="20"/>
        </w:rPr>
        <w:t xml:space="preserve"> and not take one another as </w:t>
      </w:r>
      <w:r>
        <w:rPr>
          <w:rFonts w:asciiTheme="minorBidi" w:hAnsiTheme="minorBidi" w:cs="Arial"/>
          <w:color w:val="000000"/>
          <w:sz w:val="20"/>
          <w:szCs w:val="20"/>
        </w:rPr>
        <w:t>l</w:t>
      </w:r>
      <w:r w:rsidRPr="00E45E76">
        <w:rPr>
          <w:rFonts w:asciiTheme="minorBidi" w:hAnsiTheme="minorBidi" w:cs="Arial"/>
          <w:color w:val="000000"/>
          <w:sz w:val="20"/>
          <w:szCs w:val="20"/>
        </w:rPr>
        <w:t>ords</w:t>
      </w:r>
      <w:r>
        <w:rPr>
          <w:rFonts w:asciiTheme="minorBidi" w:hAnsiTheme="minorBidi" w:cs="Arial"/>
          <w:color w:val="000000"/>
          <w:sz w:val="20"/>
          <w:szCs w:val="20"/>
        </w:rPr>
        <w:t>,</w:t>
      </w:r>
      <w:r w:rsidRPr="00E45E76">
        <w:rPr>
          <w:rFonts w:asciiTheme="minorBidi" w:hAnsiTheme="minorBidi" w:cs="Arial"/>
          <w:color w:val="000000"/>
          <w:sz w:val="20"/>
          <w:szCs w:val="20"/>
        </w:rPr>
        <w:t xml:space="preserve"> instead of Allah." But if they turn away, then say</w:t>
      </w:r>
      <w:r>
        <w:rPr>
          <w:rFonts w:asciiTheme="minorBidi" w:hAnsiTheme="minorBidi" w:cs="Arial"/>
          <w:color w:val="000000"/>
          <w:sz w:val="20"/>
          <w:szCs w:val="20"/>
        </w:rPr>
        <w:t>:</w:t>
      </w:r>
      <w:r w:rsidRPr="00E45E76">
        <w:rPr>
          <w:rFonts w:asciiTheme="minorBidi" w:hAnsiTheme="minorBidi" w:cs="Arial"/>
          <w:color w:val="000000"/>
          <w:sz w:val="20"/>
          <w:szCs w:val="20"/>
        </w:rPr>
        <w:t xml:space="preserve"> "Bear witness that we are Muslims </w:t>
      </w:r>
      <w:r>
        <w:rPr>
          <w:rFonts w:asciiTheme="minorBidi" w:hAnsiTheme="minorBidi" w:cs="Arial"/>
          <w:color w:val="000000"/>
          <w:sz w:val="20"/>
          <w:szCs w:val="20"/>
        </w:rPr>
        <w:t>(</w:t>
      </w:r>
      <w:r w:rsidRPr="00E45E76">
        <w:rPr>
          <w:rFonts w:asciiTheme="minorBidi" w:hAnsiTheme="minorBidi" w:cs="Arial"/>
          <w:color w:val="000000"/>
          <w:sz w:val="20"/>
          <w:szCs w:val="20"/>
        </w:rPr>
        <w:t>submitting to Him</w:t>
      </w:r>
      <w:r>
        <w:rPr>
          <w:rFonts w:asciiTheme="minorBidi" w:hAnsiTheme="minorBidi" w:cs="Arial"/>
          <w:color w:val="000000"/>
          <w:sz w:val="20"/>
          <w:szCs w:val="20"/>
        </w:rPr>
        <w:t>)</w:t>
      </w:r>
      <w:r w:rsidRPr="00E45E76">
        <w:rPr>
          <w:rFonts w:asciiTheme="minorBidi" w:hAnsiTheme="minorBidi" w:cs="Arial"/>
          <w:color w:val="000000"/>
          <w:sz w:val="20"/>
          <w:szCs w:val="20"/>
        </w:rPr>
        <w:t>"</w:t>
      </w:r>
      <w:r>
        <w:rPr>
          <w:rFonts w:asciiTheme="minorBidi" w:hAnsiTheme="minorBidi" w:cs="Arial"/>
          <w:color w:val="000000"/>
          <w:sz w:val="20"/>
          <w:szCs w:val="20"/>
        </w:rPr>
        <w:t xml:space="preserve"> (Al-i-‘Imran, 3: 64).</w:t>
      </w:r>
      <w:r w:rsidR="008320D3" w:rsidRPr="009909AA">
        <w:rPr>
          <w:rStyle w:val="EndnoteReference"/>
          <w:rFonts w:asciiTheme="minorBidi" w:hAnsiTheme="minorBidi" w:cs="Arial"/>
          <w:color w:val="0070C0"/>
          <w:sz w:val="32"/>
          <w:szCs w:val="32"/>
          <w:rtl/>
        </w:rPr>
        <w:endnoteReference w:id="78"/>
      </w:r>
    </w:p>
    <w:p w14:paraId="70DA3A73" w14:textId="73D31187" w:rsidR="00067FE4" w:rsidRDefault="00C4004D" w:rsidP="00C4004D">
      <w:pPr>
        <w:pStyle w:val="NormalWeb"/>
        <w:jc w:val="both"/>
        <w:rPr>
          <w:rStyle w:val="Strong"/>
          <w:rFonts w:asciiTheme="minorBidi" w:hAnsiTheme="minorBidi" w:cstheme="minorBidi"/>
          <w:b w:val="0"/>
          <w:bCs w:val="0"/>
          <w:color w:val="000000"/>
          <w:sz w:val="28"/>
          <w:szCs w:val="28"/>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 xml:space="preserve">helping other people in getting provision, through </w:t>
      </w:r>
      <w:r w:rsidR="00980842">
        <w:rPr>
          <w:rStyle w:val="style3061"/>
          <w:rFonts w:asciiTheme="minorBidi" w:hAnsiTheme="minorBidi" w:cstheme="minorBidi"/>
          <w:color w:val="000000"/>
          <w:sz w:val="20"/>
          <w:szCs w:val="20"/>
        </w:rPr>
        <w:t xml:space="preserve">their </w:t>
      </w:r>
      <w:r>
        <w:rPr>
          <w:rStyle w:val="style3061"/>
          <w:rFonts w:asciiTheme="minorBidi" w:hAnsiTheme="minorBidi" w:cstheme="minorBidi"/>
          <w:color w:val="000000"/>
          <w:sz w:val="20"/>
          <w:szCs w:val="20"/>
        </w:rPr>
        <w:t>contributi</w:t>
      </w:r>
      <w:r w:rsidR="00980842">
        <w:rPr>
          <w:rStyle w:val="style3061"/>
          <w:rFonts w:asciiTheme="minorBidi" w:hAnsiTheme="minorBidi" w:cstheme="minorBidi"/>
          <w:color w:val="000000"/>
          <w:sz w:val="20"/>
          <w:szCs w:val="20"/>
        </w:rPr>
        <w:t>ons</w:t>
      </w:r>
      <w:r>
        <w:rPr>
          <w:rStyle w:val="style3061"/>
          <w:rFonts w:asciiTheme="minorBidi" w:hAnsiTheme="minorBidi" w:cstheme="minorBidi"/>
          <w:color w:val="000000"/>
          <w:sz w:val="20"/>
          <w:szCs w:val="20"/>
        </w:rPr>
        <w:t xml:space="preserve"> to their education</w:t>
      </w:r>
      <w:r w:rsidR="00980842">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training</w:t>
      </w:r>
      <w:r w:rsidR="00980842">
        <w:rPr>
          <w:rStyle w:val="style3061"/>
          <w:rFonts w:asciiTheme="minorBidi" w:hAnsiTheme="minorBidi" w:cstheme="minorBidi"/>
          <w:color w:val="000000"/>
          <w:sz w:val="20"/>
          <w:szCs w:val="20"/>
        </w:rPr>
        <w:t xml:space="preserve">. They </w:t>
      </w:r>
      <w:r w:rsidR="00906D59">
        <w:rPr>
          <w:rStyle w:val="style3061"/>
          <w:rFonts w:asciiTheme="minorBidi" w:hAnsiTheme="minorBidi" w:cstheme="minorBidi"/>
          <w:color w:val="000000"/>
          <w:sz w:val="20"/>
          <w:szCs w:val="20"/>
        </w:rPr>
        <w:t>can also</w:t>
      </w:r>
      <w:r w:rsidR="00980842">
        <w:rPr>
          <w:rStyle w:val="style3061"/>
          <w:rFonts w:asciiTheme="minorBidi" w:hAnsiTheme="minorBidi" w:cstheme="minorBidi"/>
          <w:color w:val="000000"/>
          <w:sz w:val="20"/>
          <w:szCs w:val="20"/>
        </w:rPr>
        <w:t xml:space="preserve"> give advice and guidance to others about how to</w:t>
      </w:r>
      <w:r>
        <w:rPr>
          <w:rStyle w:val="style3061"/>
          <w:rFonts w:asciiTheme="minorBidi" w:hAnsiTheme="minorBidi" w:cstheme="minorBidi"/>
          <w:color w:val="000000"/>
          <w:sz w:val="20"/>
          <w:szCs w:val="20"/>
        </w:rPr>
        <w:t xml:space="preserve"> get work and </w:t>
      </w:r>
      <w:r w:rsidR="00980842">
        <w:rPr>
          <w:rStyle w:val="style3061"/>
          <w:rFonts w:asciiTheme="minorBidi" w:hAnsiTheme="minorBidi" w:cstheme="minorBidi"/>
          <w:color w:val="000000"/>
          <w:sz w:val="20"/>
          <w:szCs w:val="20"/>
        </w:rPr>
        <w:t xml:space="preserve">how </w:t>
      </w:r>
      <w:r>
        <w:rPr>
          <w:rStyle w:val="style3061"/>
          <w:rFonts w:asciiTheme="minorBidi" w:hAnsiTheme="minorBidi" w:cstheme="minorBidi"/>
          <w:color w:val="000000"/>
          <w:sz w:val="20"/>
          <w:szCs w:val="20"/>
        </w:rPr>
        <w:t xml:space="preserve">to grow in their careers. </w:t>
      </w:r>
      <w:r w:rsidR="00325419">
        <w:rPr>
          <w:rStyle w:val="style3061"/>
          <w:rFonts w:asciiTheme="minorBidi" w:hAnsiTheme="minorBidi" w:cstheme="minorBidi"/>
          <w:color w:val="000000"/>
          <w:sz w:val="20"/>
          <w:szCs w:val="20"/>
        </w:rPr>
        <w:t>In addition, people should aspire to do “great” good deeds, which benefit God’s creations, including humans, animals, and plants</w:t>
      </w:r>
      <w:r w:rsidR="00906D59">
        <w:rPr>
          <w:rStyle w:val="style3061"/>
          <w:rFonts w:asciiTheme="minorBidi" w:hAnsiTheme="minorBidi" w:cstheme="minorBidi"/>
          <w:color w:val="000000"/>
          <w:sz w:val="20"/>
          <w:szCs w:val="20"/>
        </w:rPr>
        <w:t>. An example of such good deeds is the c</w:t>
      </w:r>
      <w:r w:rsidR="00325419">
        <w:rPr>
          <w:rStyle w:val="style3061"/>
          <w:rFonts w:asciiTheme="minorBidi" w:hAnsiTheme="minorBidi" w:cstheme="minorBidi"/>
          <w:color w:val="000000"/>
          <w:sz w:val="20"/>
          <w:szCs w:val="20"/>
        </w:rPr>
        <w:t>ontribut</w:t>
      </w:r>
      <w:r w:rsidR="00906D59">
        <w:rPr>
          <w:rStyle w:val="style3061"/>
          <w:rFonts w:asciiTheme="minorBidi" w:hAnsiTheme="minorBidi" w:cstheme="minorBidi"/>
          <w:color w:val="000000"/>
          <w:sz w:val="20"/>
          <w:szCs w:val="20"/>
        </w:rPr>
        <w:t xml:space="preserve">ion </w:t>
      </w:r>
      <w:r w:rsidR="00325419">
        <w:rPr>
          <w:rStyle w:val="style3061"/>
          <w:rFonts w:asciiTheme="minorBidi" w:hAnsiTheme="minorBidi" w:cstheme="minorBidi"/>
          <w:color w:val="000000"/>
          <w:sz w:val="20"/>
          <w:szCs w:val="20"/>
        </w:rPr>
        <w:t>to cleaning the air, water, and soil of this planet, which Allah has trusted us to be His caliphs (deputies) on it.</w:t>
      </w:r>
    </w:p>
    <w:p w14:paraId="2D75F20A" w14:textId="587EEB68" w:rsidR="00AD3371" w:rsidRPr="00422692" w:rsidRDefault="00AD3371" w:rsidP="00AD3371">
      <w:pPr>
        <w:pStyle w:val="NormalWeb"/>
        <w:jc w:val="both"/>
        <w:rPr>
          <w:rFonts w:asciiTheme="minorBidi" w:hAnsiTheme="minorBidi" w:cstheme="minorBidi"/>
          <w:color w:val="000000"/>
          <w:sz w:val="20"/>
          <w:szCs w:val="20"/>
        </w:rPr>
      </w:pPr>
      <w:r>
        <w:rPr>
          <w:rStyle w:val="auto-style81"/>
          <w:rFonts w:asciiTheme="minorBidi" w:hAnsiTheme="minorBidi" w:cstheme="minorBidi"/>
          <w:b/>
          <w:bCs/>
          <w:color w:val="000000"/>
          <w:sz w:val="20"/>
          <w:szCs w:val="20"/>
        </w:rPr>
        <w:lastRenderedPageBreak/>
        <w:t>6</w:t>
      </w:r>
      <w:r w:rsidR="00A27967">
        <w:rPr>
          <w:rStyle w:val="auto-style81"/>
          <w:rFonts w:asciiTheme="minorBidi" w:hAnsiTheme="minorBidi" w:cstheme="minorBidi"/>
          <w:b/>
          <w:bCs/>
          <w:color w:val="000000"/>
          <w:sz w:val="20"/>
          <w:szCs w:val="20"/>
        </w:rPr>
        <w:t>4</w:t>
      </w:r>
      <w:r w:rsidRPr="00422692">
        <w:rPr>
          <w:rStyle w:val="auto-style81"/>
          <w:rFonts w:asciiTheme="minorBidi" w:hAnsiTheme="minorBidi" w:cstheme="minorBidi"/>
          <w:b/>
          <w:bCs/>
          <w:color w:val="000000"/>
          <w:sz w:val="20"/>
          <w:szCs w:val="20"/>
        </w:rPr>
        <w:t>.</w:t>
      </w:r>
      <w:r w:rsidRPr="00422692">
        <w:rPr>
          <w:rStyle w:val="auto-style8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Al-'Hafi</w:t>
      </w:r>
      <w:r w:rsidRPr="00422692">
        <w:rPr>
          <w:rStyle w:val="style3761"/>
          <w:rFonts w:asciiTheme="minorBidi" w:hAnsiTheme="minorBidi" w:cstheme="minorBidi"/>
          <w:b/>
          <w:bCs/>
          <w:color w:val="FF0000"/>
          <w:sz w:val="20"/>
          <w:szCs w:val="20"/>
        </w:rPr>
        <w:t>d</w:t>
      </w:r>
      <w:r w:rsidR="0054525E">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auto-style81"/>
          <w:rFonts w:asciiTheme="minorBidi" w:hAnsiTheme="minorBidi" w:cstheme="minorBidi"/>
          <w:b/>
          <w:bCs/>
          <w:color w:val="000000"/>
          <w:sz w:val="20"/>
          <w:szCs w:val="20"/>
        </w:rPr>
        <w:t xml:space="preserve">: The Preserver, </w:t>
      </w:r>
      <w:r w:rsidR="004507A0">
        <w:rPr>
          <w:rStyle w:val="auto-style81"/>
          <w:rFonts w:asciiTheme="minorBidi" w:hAnsiTheme="minorBidi" w:cstheme="minorBidi"/>
          <w:b/>
          <w:bCs/>
          <w:color w:val="000000"/>
          <w:sz w:val="20"/>
          <w:szCs w:val="20"/>
        </w:rPr>
        <w:t>t</w:t>
      </w:r>
      <w:r w:rsidRPr="00422692">
        <w:rPr>
          <w:rStyle w:val="auto-style81"/>
          <w:rFonts w:asciiTheme="minorBidi" w:hAnsiTheme="minorBidi" w:cstheme="minorBidi"/>
          <w:b/>
          <w:bCs/>
          <w:color w:val="000000"/>
          <w:sz w:val="20"/>
          <w:szCs w:val="20"/>
        </w:rPr>
        <w:t>he Guardian</w:t>
      </w:r>
      <w:r w:rsidR="004507A0">
        <w:rPr>
          <w:rStyle w:val="auto-style81"/>
          <w:rFonts w:asciiTheme="minorBidi" w:hAnsiTheme="minorBidi" w:cstheme="minorBidi"/>
          <w:b/>
          <w:bCs/>
          <w:color w:val="000000"/>
          <w:sz w:val="20"/>
          <w:szCs w:val="20"/>
        </w:rPr>
        <w:t>, the Protector</w:t>
      </w:r>
      <w:r w:rsidR="00CA12CE">
        <w:rPr>
          <w:rStyle w:val="auto-style81"/>
          <w:rFonts w:asciiTheme="minorBidi" w:hAnsiTheme="minorBidi" w:cstheme="minorBidi"/>
          <w:b/>
          <w:bCs/>
          <w:color w:val="000000"/>
          <w:sz w:val="20"/>
          <w:szCs w:val="20"/>
        </w:rPr>
        <w:t>, the Watcher</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w:t>
      </w:r>
      <w:r w:rsidRPr="009F7BD0">
        <w:rPr>
          <w:rStyle w:val="auto-style35"/>
          <w:rFonts w:asciiTheme="minorBidi" w:hAnsiTheme="minorBidi" w:cstheme="minorBidi"/>
          <w:b/>
          <w:bCs/>
          <w:color w:val="000000"/>
          <w:sz w:val="28"/>
          <w:szCs w:val="28"/>
        </w:rPr>
        <w:t xml:space="preserve"> </w:t>
      </w:r>
      <w:r w:rsidRPr="009F7BD0">
        <w:rPr>
          <w:rStyle w:val="Strong"/>
          <w:rFonts w:asciiTheme="minorBidi" w:eastAsiaTheme="minorHAnsi" w:hAnsiTheme="minorBidi" w:cstheme="minorBidi"/>
          <w:color w:val="FF0000"/>
          <w:sz w:val="28"/>
          <w:szCs w:val="28"/>
          <w:rtl/>
        </w:rPr>
        <w:t>الحَافِظُ</w:t>
      </w:r>
    </w:p>
    <w:p w14:paraId="4BB7EDDB" w14:textId="0E78AFBC" w:rsidR="008B43F1"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"Al-'Hafi</w:t>
      </w:r>
      <w:r w:rsidRPr="00422692">
        <w:rPr>
          <w:rFonts w:asciiTheme="minorBidi" w:hAnsiTheme="minorBidi" w:cstheme="minorBidi"/>
          <w:color w:val="000000"/>
          <w:sz w:val="20"/>
          <w:szCs w:val="20"/>
          <w:u w:val="single"/>
        </w:rPr>
        <w:t>d</w:t>
      </w:r>
      <w:r w:rsidR="0054525E">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sidR="008B43F1">
        <w:rPr>
          <w:rFonts w:asciiTheme="minorBidi" w:hAnsiTheme="minorBidi" w:cstheme="minorBidi"/>
          <w:color w:val="000000"/>
          <w:sz w:val="20"/>
          <w:szCs w:val="20"/>
        </w:rPr>
        <w:t>(</w:t>
      </w:r>
      <w:r w:rsidRPr="00422692">
        <w:rPr>
          <w:rFonts w:asciiTheme="minorBidi" w:hAnsiTheme="minorBidi" w:cstheme="minorBidi"/>
          <w:color w:val="000000"/>
          <w:sz w:val="20"/>
          <w:szCs w:val="20"/>
        </w:rPr>
        <w:t>The Preserver</w:t>
      </w:r>
      <w:r w:rsidR="008B43F1">
        <w:rPr>
          <w:rFonts w:asciiTheme="minorBidi" w:hAnsiTheme="minorBidi" w:cstheme="minorBidi"/>
          <w:color w:val="000000"/>
          <w:sz w:val="20"/>
          <w:szCs w:val="20"/>
        </w:rPr>
        <w:t>, t</w:t>
      </w:r>
      <w:r w:rsidRPr="00422692">
        <w:rPr>
          <w:rFonts w:asciiTheme="minorBidi" w:hAnsiTheme="minorBidi" w:cstheme="minorBidi"/>
          <w:color w:val="000000"/>
          <w:sz w:val="20"/>
          <w:szCs w:val="20"/>
        </w:rPr>
        <w:t>he Guardian,</w:t>
      </w:r>
      <w:r w:rsidR="008B43F1">
        <w:rPr>
          <w:rFonts w:asciiTheme="minorBidi" w:hAnsiTheme="minorBidi" w:cstheme="minorBidi"/>
          <w:color w:val="000000"/>
          <w:sz w:val="20"/>
          <w:szCs w:val="20"/>
        </w:rPr>
        <w:t xml:space="preserve"> the Protector</w:t>
      </w:r>
      <w:r w:rsidR="00CA12CE">
        <w:rPr>
          <w:rFonts w:asciiTheme="minorBidi" w:hAnsiTheme="minorBidi" w:cstheme="minorBidi"/>
          <w:color w:val="000000"/>
          <w:sz w:val="20"/>
          <w:szCs w:val="20"/>
        </w:rPr>
        <w:t>, the Watcher</w:t>
      </w:r>
      <w:r w:rsidR="008B43F1">
        <w:rPr>
          <w:rFonts w:asciiTheme="minorBidi" w:hAnsiTheme="minorBidi" w:cstheme="minorBidi"/>
          <w:color w:val="000000"/>
          <w:sz w:val="20"/>
          <w:szCs w:val="20"/>
        </w:rPr>
        <w:t xml:space="preserve">) </w:t>
      </w:r>
      <w:r w:rsidR="008B43F1">
        <w:rPr>
          <w:rFonts w:asciiTheme="minorBidi" w:hAnsiTheme="minorBidi" w:cs="Arial"/>
          <w:color w:val="000000"/>
          <w:sz w:val="20"/>
          <w:szCs w:val="20"/>
        </w:rPr>
        <w:t>is an adjectival name, derived from the verb “’hafi</w:t>
      </w:r>
      <w:r w:rsidR="008B43F1" w:rsidRPr="008B43F1">
        <w:rPr>
          <w:rFonts w:asciiTheme="minorBidi" w:hAnsiTheme="minorBidi" w:cs="Arial"/>
          <w:color w:val="000000"/>
          <w:sz w:val="20"/>
          <w:szCs w:val="20"/>
          <w:u w:val="single"/>
        </w:rPr>
        <w:t>d</w:t>
      </w:r>
      <w:r w:rsidR="0054525E">
        <w:rPr>
          <w:rFonts w:asciiTheme="minorBidi" w:hAnsiTheme="minorBidi" w:cs="Arial"/>
          <w:color w:val="000000"/>
          <w:sz w:val="20"/>
          <w:szCs w:val="20"/>
          <w:u w:val="single"/>
        </w:rPr>
        <w:t>t</w:t>
      </w:r>
      <w:r w:rsidR="008B43F1" w:rsidRPr="008B43F1">
        <w:rPr>
          <w:rFonts w:asciiTheme="minorBidi" w:hAnsiTheme="minorBidi" w:cs="Arial"/>
          <w:color w:val="000000"/>
          <w:sz w:val="20"/>
          <w:szCs w:val="20"/>
          <w:u w:val="single"/>
        </w:rPr>
        <w:t>h</w:t>
      </w:r>
      <w:r w:rsidR="008B43F1">
        <w:rPr>
          <w:rFonts w:asciiTheme="minorBidi" w:hAnsiTheme="minorBidi" w:cs="Arial"/>
          <w:color w:val="000000"/>
          <w:sz w:val="20"/>
          <w:szCs w:val="20"/>
        </w:rPr>
        <w:t xml:space="preserve">a,” which means to preserve, guard, </w:t>
      </w:r>
      <w:r w:rsidR="0029295F">
        <w:rPr>
          <w:rFonts w:asciiTheme="minorBidi" w:hAnsiTheme="minorBidi" w:cs="Arial"/>
          <w:color w:val="000000"/>
          <w:sz w:val="20"/>
          <w:szCs w:val="20"/>
        </w:rPr>
        <w:t>protect, take care of, and watch.</w:t>
      </w:r>
    </w:p>
    <w:p w14:paraId="25180141" w14:textId="086B79C0" w:rsidR="008B43F1" w:rsidRPr="00F93887" w:rsidRDefault="008B43F1" w:rsidP="0029295F">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29295F" w:rsidRPr="00422692">
        <w:rPr>
          <w:rFonts w:asciiTheme="minorBidi" w:hAnsiTheme="minorBidi" w:cstheme="minorBidi"/>
          <w:color w:val="000000"/>
          <w:sz w:val="20"/>
          <w:szCs w:val="20"/>
        </w:rPr>
        <w:t>"Al-'Hafi</w:t>
      </w:r>
      <w:r w:rsidR="0029295F" w:rsidRPr="00422692">
        <w:rPr>
          <w:rFonts w:asciiTheme="minorBidi" w:hAnsiTheme="minorBidi" w:cstheme="minorBidi"/>
          <w:color w:val="000000"/>
          <w:sz w:val="20"/>
          <w:szCs w:val="20"/>
          <w:u w:val="single"/>
        </w:rPr>
        <w:t>d</w:t>
      </w:r>
      <w:r w:rsidR="0054525E">
        <w:rPr>
          <w:rFonts w:asciiTheme="minorBidi" w:hAnsiTheme="minorBidi" w:cstheme="minorBidi"/>
          <w:color w:val="000000"/>
          <w:sz w:val="20"/>
          <w:szCs w:val="20"/>
          <w:u w:val="single"/>
        </w:rPr>
        <w:t>t</w:t>
      </w:r>
      <w:r w:rsidR="0029295F" w:rsidRPr="00422692">
        <w:rPr>
          <w:rFonts w:asciiTheme="minorBidi" w:hAnsiTheme="minorBidi" w:cstheme="minorBidi"/>
          <w:color w:val="000000"/>
          <w:sz w:val="20"/>
          <w:szCs w:val="20"/>
          <w:u w:val="single"/>
        </w:rPr>
        <w:t>h</w:t>
      </w:r>
      <w:r w:rsidR="0029295F" w:rsidRPr="00422692">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means that He, praise to Him, </w:t>
      </w:r>
      <w:r w:rsidR="0029295F">
        <w:rPr>
          <w:rFonts w:asciiTheme="minorBidi" w:hAnsiTheme="minorBidi" w:cs="Arial"/>
          <w:color w:val="000000"/>
          <w:sz w:val="20"/>
          <w:szCs w:val="20"/>
        </w:rPr>
        <w:t>preserves, guards, protects, takes care of, and watches</w:t>
      </w:r>
      <w:r w:rsidR="00F07BA2">
        <w:rPr>
          <w:rFonts w:asciiTheme="minorBidi" w:hAnsiTheme="minorBidi" w:cs="Arial"/>
          <w:color w:val="000000"/>
          <w:sz w:val="20"/>
          <w:szCs w:val="20"/>
        </w:rPr>
        <w:t xml:space="preserve"> over</w:t>
      </w:r>
      <w:r w:rsidR="0029295F">
        <w:rPr>
          <w:rFonts w:asciiTheme="minorBidi" w:hAnsiTheme="minorBidi" w:cs="Arial"/>
          <w:color w:val="000000"/>
          <w:sz w:val="20"/>
          <w:szCs w:val="20"/>
        </w:rPr>
        <w:t xml:space="preserve"> whatever and whoever He wants of His creations.</w:t>
      </w:r>
    </w:p>
    <w:p w14:paraId="53138F2A" w14:textId="0A0816B8" w:rsidR="008B43F1" w:rsidRPr="001B6611" w:rsidRDefault="008B43F1" w:rsidP="001B6611">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sidR="0029295F">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sidR="0029295F">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w:t>
      </w:r>
      <w:r w:rsidR="00B915DD">
        <w:rPr>
          <w:rFonts w:asciiTheme="minorBidi" w:hAnsiTheme="minorBidi" w:cs="Arial"/>
          <w:color w:val="000000"/>
          <w:sz w:val="20"/>
          <w:szCs w:val="20"/>
        </w:rPr>
        <w:t xml:space="preserve">, and in the </w:t>
      </w:r>
      <w:r w:rsidR="00B915DD" w:rsidRPr="000106EA">
        <w:rPr>
          <w:rFonts w:asciiTheme="minorBidi" w:hAnsiTheme="minorBidi" w:cs="Arial"/>
          <w:b/>
          <w:bCs/>
          <w:color w:val="FF0000"/>
          <w:sz w:val="20"/>
          <w:szCs w:val="20"/>
        </w:rPr>
        <w:t>singular form</w:t>
      </w:r>
      <w:r>
        <w:rPr>
          <w:rFonts w:asciiTheme="minorBidi" w:hAnsiTheme="minorBidi" w:cs="Arial"/>
          <w:color w:val="000000"/>
          <w:sz w:val="20"/>
          <w:szCs w:val="20"/>
        </w:rPr>
        <w:t>. It came</w:t>
      </w:r>
      <w:r w:rsidR="00B915DD">
        <w:rPr>
          <w:rFonts w:asciiTheme="minorBidi" w:hAnsiTheme="minorBidi" w:cs="Arial"/>
          <w:color w:val="000000"/>
          <w:sz w:val="20"/>
          <w:szCs w:val="20"/>
        </w:rPr>
        <w:t xml:space="preserve"> in verse </w:t>
      </w:r>
      <w:r w:rsidR="00C269E6">
        <w:rPr>
          <w:rFonts w:asciiTheme="minorBidi" w:hAnsiTheme="minorBidi" w:cs="Arial"/>
          <w:color w:val="000000"/>
          <w:sz w:val="20"/>
          <w:szCs w:val="20"/>
        </w:rPr>
        <w:t xml:space="preserve">2: 64, in which </w:t>
      </w:r>
      <w:r w:rsidR="00F07BA2">
        <w:rPr>
          <w:rFonts w:asciiTheme="minorBidi" w:hAnsiTheme="minorBidi" w:cs="Arial"/>
          <w:color w:val="000000"/>
          <w:sz w:val="20"/>
          <w:szCs w:val="20"/>
        </w:rPr>
        <w:t xml:space="preserve">the </w:t>
      </w:r>
      <w:r w:rsidR="008244D1">
        <w:rPr>
          <w:rFonts w:asciiTheme="minorBidi" w:hAnsiTheme="minorBidi" w:cs="Arial"/>
          <w:color w:val="000000"/>
          <w:sz w:val="20"/>
          <w:szCs w:val="20"/>
        </w:rPr>
        <w:t>C</w:t>
      </w:r>
      <w:r w:rsidR="00F07BA2">
        <w:rPr>
          <w:rFonts w:asciiTheme="minorBidi" w:hAnsiTheme="minorBidi" w:cs="Arial"/>
          <w:color w:val="000000"/>
          <w:sz w:val="20"/>
          <w:szCs w:val="20"/>
        </w:rPr>
        <w:t xml:space="preserve">hildren of Ya’coob (Jacob), peace be to him, </w:t>
      </w:r>
      <w:r w:rsidR="001B6611">
        <w:rPr>
          <w:rFonts w:asciiTheme="minorBidi" w:hAnsiTheme="minorBidi" w:cs="Arial"/>
          <w:color w:val="000000"/>
          <w:sz w:val="20"/>
          <w:szCs w:val="20"/>
        </w:rPr>
        <w:t xml:space="preserve">asked him to allow them to take their youngest brother with them to Egypt. </w:t>
      </w:r>
      <w:r w:rsidR="00C269E6">
        <w:rPr>
          <w:rFonts w:asciiTheme="minorBidi" w:hAnsiTheme="minorBidi" w:cs="Arial"/>
          <w:color w:val="000000"/>
          <w:sz w:val="20"/>
          <w:szCs w:val="20"/>
        </w:rPr>
        <w:t xml:space="preserve">So, despite his distrust of them, he declared his trust in Allah, praise to Him, as </w:t>
      </w:r>
      <w:r w:rsidR="00576ED2">
        <w:rPr>
          <w:rFonts w:asciiTheme="minorBidi" w:hAnsiTheme="minorBidi" w:cs="Arial"/>
          <w:color w:val="000000"/>
          <w:sz w:val="20"/>
          <w:szCs w:val="20"/>
        </w:rPr>
        <w:t>a</w:t>
      </w:r>
      <w:r w:rsidR="00C269E6">
        <w:rPr>
          <w:rFonts w:asciiTheme="minorBidi" w:hAnsiTheme="minorBidi" w:cs="Arial"/>
          <w:color w:val="000000"/>
          <w:sz w:val="20"/>
          <w:szCs w:val="20"/>
        </w:rPr>
        <w:t xml:space="preserve"> </w:t>
      </w:r>
      <w:r w:rsidR="00576ED2">
        <w:rPr>
          <w:rFonts w:asciiTheme="minorBidi" w:hAnsiTheme="minorBidi" w:cs="Arial"/>
          <w:color w:val="000000"/>
          <w:sz w:val="20"/>
          <w:szCs w:val="20"/>
        </w:rPr>
        <w:t>better</w:t>
      </w:r>
      <w:r w:rsidR="00C269E6">
        <w:rPr>
          <w:rFonts w:asciiTheme="minorBidi" w:hAnsiTheme="minorBidi" w:cs="Arial"/>
          <w:color w:val="000000"/>
          <w:sz w:val="20"/>
          <w:szCs w:val="20"/>
        </w:rPr>
        <w:t xml:space="preserve"> </w:t>
      </w:r>
      <w:r w:rsidR="00576ED2">
        <w:rPr>
          <w:rFonts w:asciiTheme="minorBidi" w:hAnsiTheme="minorBidi" w:cs="Arial"/>
          <w:color w:val="000000"/>
          <w:sz w:val="20"/>
          <w:szCs w:val="20"/>
        </w:rPr>
        <w:t>Preserver, Guardian, and Protector of his son than they are.</w:t>
      </w:r>
    </w:p>
    <w:p w14:paraId="3E7A556C" w14:textId="773E4113" w:rsidR="00D51C9E" w:rsidRDefault="00D51C9E" w:rsidP="00D46B83">
      <w:pPr>
        <w:pStyle w:val="NormalWeb"/>
        <w:bidi/>
        <w:jc w:val="both"/>
        <w:rPr>
          <w:rFonts w:asciiTheme="minorBidi" w:hAnsiTheme="minorBidi" w:cs="Arial"/>
          <w:color w:val="000000"/>
          <w:sz w:val="28"/>
          <w:szCs w:val="28"/>
          <w:rtl/>
        </w:rPr>
      </w:pPr>
      <w:r w:rsidRPr="00DA47FE">
        <w:rPr>
          <w:rFonts w:asciiTheme="minorBidi" w:hAnsiTheme="minorBidi" w:cs="Arial"/>
          <w:color w:val="000000"/>
          <w:sz w:val="28"/>
          <w:szCs w:val="28"/>
          <w:rtl/>
        </w:rPr>
        <w:t xml:space="preserve">قَالَ هَلْ آمَنُكُمْ عَلَيْهِ إِلَّا كَمَا أَمِنتُكُمْ عَلَىٰ أَخِيهِ مِن قَبْلُ ۖ فَاللَّهُ خَيْرٌ </w:t>
      </w:r>
      <w:r w:rsidRPr="00122F55">
        <w:rPr>
          <w:rFonts w:asciiTheme="minorBidi" w:hAnsiTheme="minorBidi" w:cs="Arial"/>
          <w:b/>
          <w:bCs/>
          <w:color w:val="FF0000"/>
          <w:sz w:val="28"/>
          <w:szCs w:val="28"/>
          <w:rtl/>
        </w:rPr>
        <w:t>حَافِظًا</w:t>
      </w:r>
      <w:r w:rsidRPr="00DA47FE">
        <w:rPr>
          <w:rFonts w:asciiTheme="minorBidi" w:hAnsiTheme="minorBidi" w:cs="Arial"/>
          <w:color w:val="000000"/>
          <w:sz w:val="28"/>
          <w:szCs w:val="28"/>
          <w:rtl/>
        </w:rPr>
        <w:t xml:space="preserve"> ۖ وَهُوَ أَرْحَمُ الرَّاحِمِينَ</w:t>
      </w:r>
      <w:r>
        <w:rPr>
          <w:rFonts w:asciiTheme="minorBidi" w:hAnsiTheme="minorBidi" w:cs="Arial" w:hint="cs"/>
          <w:color w:val="000000"/>
          <w:sz w:val="28"/>
          <w:szCs w:val="28"/>
          <w:rtl/>
        </w:rPr>
        <w:t xml:space="preserve"> (ي</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وس</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12: 64</w:t>
      </w:r>
      <w:r w:rsidRPr="00122F55">
        <w:rPr>
          <w:rFonts w:asciiTheme="minorBidi" w:hAnsiTheme="minorBidi" w:cs="Arial" w:hint="cs"/>
          <w:color w:val="000000"/>
          <w:sz w:val="28"/>
          <w:szCs w:val="28"/>
          <w:rtl/>
        </w:rPr>
        <w:t>).</w:t>
      </w:r>
    </w:p>
    <w:p w14:paraId="762BF336" w14:textId="735C3FBF" w:rsidR="00D51C9E" w:rsidRDefault="00D51C9E" w:rsidP="00D46B83">
      <w:pPr>
        <w:pStyle w:val="NormalWeb"/>
        <w:jc w:val="both"/>
        <w:rPr>
          <w:rFonts w:asciiTheme="minorBidi" w:hAnsiTheme="minorBidi" w:cs="Arial"/>
          <w:color w:val="000000"/>
          <w:sz w:val="20"/>
          <w:szCs w:val="20"/>
        </w:rPr>
      </w:pPr>
      <w:r w:rsidRPr="00122F55">
        <w:rPr>
          <w:rFonts w:asciiTheme="minorBidi" w:hAnsiTheme="minorBidi" w:cs="Arial"/>
          <w:color w:val="000000"/>
          <w:sz w:val="20"/>
          <w:szCs w:val="20"/>
        </w:rPr>
        <w:t>He said</w:t>
      </w:r>
      <w:r>
        <w:rPr>
          <w:rFonts w:asciiTheme="minorBidi" w:hAnsiTheme="minorBidi" w:cs="Arial"/>
          <w:color w:val="000000"/>
          <w:sz w:val="20"/>
          <w:szCs w:val="20"/>
        </w:rPr>
        <w:t>:</w:t>
      </w:r>
      <w:r w:rsidRPr="00122F55">
        <w:rPr>
          <w:rFonts w:asciiTheme="minorBidi" w:hAnsiTheme="minorBidi" w:cs="Arial"/>
          <w:color w:val="000000"/>
          <w:sz w:val="20"/>
          <w:szCs w:val="20"/>
        </w:rPr>
        <w:t xml:space="preserve"> "Should I entrust you with him</w:t>
      </w:r>
      <w:r>
        <w:rPr>
          <w:rFonts w:asciiTheme="minorBidi" w:hAnsiTheme="minorBidi" w:cs="Arial"/>
          <w:color w:val="000000"/>
          <w:sz w:val="20"/>
          <w:szCs w:val="20"/>
        </w:rPr>
        <w:t>,</w:t>
      </w:r>
      <w:r w:rsidRPr="00122F55">
        <w:rPr>
          <w:rFonts w:asciiTheme="minorBidi" w:hAnsiTheme="minorBidi" w:cs="Arial"/>
          <w:color w:val="000000"/>
          <w:sz w:val="20"/>
          <w:szCs w:val="20"/>
        </w:rPr>
        <w:t xml:space="preserve"> except as I entrusted you with his brother before? But Allah is the best </w:t>
      </w:r>
      <w:r>
        <w:rPr>
          <w:rFonts w:asciiTheme="minorBidi" w:hAnsiTheme="minorBidi" w:cs="Arial"/>
          <w:b/>
          <w:bCs/>
          <w:color w:val="FF0000"/>
          <w:sz w:val="20"/>
          <w:szCs w:val="20"/>
        </w:rPr>
        <w:t>G</w:t>
      </w:r>
      <w:r w:rsidRPr="00122F55">
        <w:rPr>
          <w:rFonts w:asciiTheme="minorBidi" w:hAnsiTheme="minorBidi" w:cs="Arial"/>
          <w:b/>
          <w:bCs/>
          <w:color w:val="FF0000"/>
          <w:sz w:val="20"/>
          <w:szCs w:val="20"/>
        </w:rPr>
        <w:t>uardian</w:t>
      </w:r>
      <w:r>
        <w:rPr>
          <w:rFonts w:asciiTheme="minorBidi" w:hAnsiTheme="minorBidi" w:cs="Arial"/>
          <w:b/>
          <w:bCs/>
          <w:color w:val="FF0000"/>
          <w:sz w:val="20"/>
          <w:szCs w:val="20"/>
        </w:rPr>
        <w:t xml:space="preserve"> (Preserver, Protector)</w:t>
      </w:r>
      <w:r w:rsidRPr="00122F55">
        <w:rPr>
          <w:rFonts w:asciiTheme="minorBidi" w:hAnsiTheme="minorBidi" w:cs="Arial"/>
          <w:color w:val="000000"/>
          <w:sz w:val="20"/>
          <w:szCs w:val="20"/>
        </w:rPr>
        <w:t xml:space="preserve">, and He is the </w:t>
      </w:r>
      <w:r>
        <w:rPr>
          <w:rFonts w:asciiTheme="minorBidi" w:hAnsiTheme="minorBidi" w:cs="Arial"/>
          <w:color w:val="000000"/>
          <w:sz w:val="20"/>
          <w:szCs w:val="20"/>
        </w:rPr>
        <w:t>M</w:t>
      </w:r>
      <w:r w:rsidRPr="00122F55">
        <w:rPr>
          <w:rFonts w:asciiTheme="minorBidi" w:hAnsiTheme="minorBidi" w:cs="Arial"/>
          <w:color w:val="000000"/>
          <w:sz w:val="20"/>
          <w:szCs w:val="20"/>
        </w:rPr>
        <w:t xml:space="preserve">ost </w:t>
      </w:r>
      <w:r>
        <w:rPr>
          <w:rFonts w:asciiTheme="minorBidi" w:hAnsiTheme="minorBidi" w:cs="Arial"/>
          <w:color w:val="000000"/>
          <w:sz w:val="20"/>
          <w:szCs w:val="20"/>
        </w:rPr>
        <w:t>M</w:t>
      </w:r>
      <w:r w:rsidRPr="00122F55">
        <w:rPr>
          <w:rFonts w:asciiTheme="minorBidi" w:hAnsiTheme="minorBidi" w:cs="Arial"/>
          <w:color w:val="000000"/>
          <w:sz w:val="20"/>
          <w:szCs w:val="20"/>
        </w:rPr>
        <w:t>erciful"</w:t>
      </w:r>
      <w:r>
        <w:rPr>
          <w:rFonts w:asciiTheme="minorBidi" w:hAnsiTheme="minorBidi" w:cs="Arial" w:hint="cs"/>
          <w:color w:val="000000"/>
          <w:sz w:val="20"/>
          <w:szCs w:val="20"/>
          <w:rtl/>
        </w:rPr>
        <w:t xml:space="preserve"> </w:t>
      </w:r>
      <w:r>
        <w:rPr>
          <w:rFonts w:asciiTheme="minorBidi" w:hAnsiTheme="minorBidi" w:cs="Arial"/>
          <w:color w:val="000000"/>
          <w:sz w:val="20"/>
          <w:szCs w:val="20"/>
        </w:rPr>
        <w:t>(Yousuf, 12: 64).</w:t>
      </w:r>
    </w:p>
    <w:p w14:paraId="3506775A" w14:textId="08C6A613" w:rsidR="008244D1" w:rsidRPr="0009735E" w:rsidRDefault="008244D1" w:rsidP="00D46B83">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Name also came </w:t>
      </w:r>
      <w:r w:rsidRPr="000106EA">
        <w:rPr>
          <w:rFonts w:asciiTheme="minorBidi" w:hAnsiTheme="minorBidi" w:cs="Arial"/>
          <w:b/>
          <w:bCs/>
          <w:color w:val="FF0000"/>
          <w:sz w:val="20"/>
          <w:szCs w:val="20"/>
        </w:rPr>
        <w:t>twice</w:t>
      </w:r>
      <w:r w:rsidR="000106EA" w:rsidRPr="000106EA">
        <w:rPr>
          <w:rFonts w:asciiTheme="minorBidi" w:hAnsiTheme="minorBidi" w:cs="Arial"/>
          <w:b/>
          <w:bCs/>
          <w:color w:val="FF0000"/>
          <w:sz w:val="20"/>
          <w:szCs w:val="20"/>
        </w:rPr>
        <w:t xml:space="preserve"> without</w:t>
      </w:r>
      <w:r w:rsidR="000106EA" w:rsidRPr="000106EA">
        <w:rPr>
          <w:rFonts w:asciiTheme="minorBidi" w:hAnsiTheme="minorBidi" w:cs="Arial"/>
          <w:color w:val="FF0000"/>
          <w:sz w:val="20"/>
          <w:szCs w:val="20"/>
        </w:rPr>
        <w:t xml:space="preserve"> </w:t>
      </w:r>
      <w:r w:rsidR="000106EA">
        <w:rPr>
          <w:rFonts w:asciiTheme="minorBidi" w:hAnsiTheme="minorBidi" w:cs="Arial"/>
          <w:color w:val="000000"/>
          <w:sz w:val="20"/>
          <w:szCs w:val="20"/>
        </w:rPr>
        <w:t xml:space="preserve">the definite article (Al), but in the </w:t>
      </w:r>
      <w:r w:rsidR="000106EA" w:rsidRPr="000106EA">
        <w:rPr>
          <w:rFonts w:asciiTheme="minorBidi" w:hAnsiTheme="minorBidi" w:cs="Arial"/>
          <w:b/>
          <w:bCs/>
          <w:color w:val="FF0000"/>
          <w:sz w:val="20"/>
          <w:szCs w:val="20"/>
        </w:rPr>
        <w:t>plural form</w:t>
      </w:r>
      <w:r w:rsidR="000106EA">
        <w:rPr>
          <w:rFonts w:asciiTheme="minorBidi" w:hAnsiTheme="minorBidi" w:cs="Arial"/>
          <w:color w:val="000000"/>
          <w:sz w:val="20"/>
          <w:szCs w:val="20"/>
        </w:rPr>
        <w:t xml:space="preserve">, which magnifies and glorifies </w:t>
      </w:r>
      <w:r w:rsidR="00386C3E">
        <w:rPr>
          <w:rFonts w:asciiTheme="minorBidi" w:hAnsiTheme="minorBidi" w:cs="Arial"/>
          <w:color w:val="000000"/>
          <w:sz w:val="20"/>
          <w:szCs w:val="20"/>
        </w:rPr>
        <w:t>Allah, praise to Him,</w:t>
      </w:r>
      <w:r w:rsidR="000106EA">
        <w:rPr>
          <w:rFonts w:asciiTheme="minorBidi" w:hAnsiTheme="minorBidi" w:cs="Arial"/>
          <w:color w:val="000000"/>
          <w:sz w:val="20"/>
          <w:szCs w:val="20"/>
        </w:rPr>
        <w:t xml:space="preserve"> more than the singular form. </w:t>
      </w:r>
      <w:r w:rsidR="00921629">
        <w:rPr>
          <w:rFonts w:asciiTheme="minorBidi" w:hAnsiTheme="minorBidi" w:cs="Arial"/>
          <w:color w:val="000000"/>
          <w:sz w:val="20"/>
          <w:szCs w:val="20"/>
        </w:rPr>
        <w:t xml:space="preserve">In </w:t>
      </w:r>
      <w:r w:rsidR="000106EA">
        <w:rPr>
          <w:rFonts w:asciiTheme="minorBidi" w:hAnsiTheme="minorBidi" w:cs="Arial"/>
          <w:color w:val="000000"/>
          <w:sz w:val="20"/>
          <w:szCs w:val="20"/>
        </w:rPr>
        <w:t>the first time</w:t>
      </w:r>
      <w:r w:rsidR="00921629">
        <w:rPr>
          <w:rFonts w:asciiTheme="minorBidi" w:hAnsiTheme="minorBidi" w:cs="Arial"/>
          <w:color w:val="000000"/>
          <w:sz w:val="20"/>
          <w:szCs w:val="20"/>
        </w:rPr>
        <w:t>, it came</w:t>
      </w:r>
      <w:r w:rsidR="000106EA">
        <w:rPr>
          <w:rFonts w:asciiTheme="minorBidi" w:hAnsiTheme="minorBidi" w:cs="Arial"/>
          <w:color w:val="000000"/>
          <w:sz w:val="20"/>
          <w:szCs w:val="20"/>
        </w:rPr>
        <w:t xml:space="preserve"> to confirm God’s preservation </w:t>
      </w:r>
      <w:r w:rsidR="00921629">
        <w:rPr>
          <w:rFonts w:asciiTheme="minorBidi" w:hAnsiTheme="minorBidi" w:cs="Arial"/>
          <w:color w:val="000000"/>
          <w:sz w:val="20"/>
          <w:szCs w:val="20"/>
        </w:rPr>
        <w:t xml:space="preserve">of the Holy Quran, which He descended to guide humanity. He is guarding it to stay intact, without any changes, which maybe attempted by the human and jinn devils (Al-‘Hijr, 15: 9). </w:t>
      </w:r>
      <w:r w:rsidR="001C1AC9">
        <w:rPr>
          <w:rFonts w:asciiTheme="minorBidi" w:hAnsiTheme="minorBidi" w:cs="Arial"/>
          <w:color w:val="000000"/>
          <w:sz w:val="20"/>
          <w:szCs w:val="20"/>
        </w:rPr>
        <w:t>In the second time, it came in the context of God’s subjection of the jinn devils to serve Sulayman, peace be upon him, which includes watching them doing what they were</w:t>
      </w:r>
      <w:r w:rsidR="000E5A45">
        <w:rPr>
          <w:rFonts w:asciiTheme="minorBidi" w:hAnsiTheme="minorBidi" w:cs="Arial"/>
          <w:color w:val="000000"/>
          <w:sz w:val="20"/>
          <w:szCs w:val="20"/>
        </w:rPr>
        <w:t xml:space="preserve"> commanded</w:t>
      </w:r>
      <w:r w:rsidR="001C1AC9">
        <w:rPr>
          <w:rFonts w:asciiTheme="minorBidi" w:hAnsiTheme="minorBidi" w:cs="Arial"/>
          <w:color w:val="000000"/>
          <w:sz w:val="20"/>
          <w:szCs w:val="20"/>
        </w:rPr>
        <w:t xml:space="preserve"> to do and preventing them from rebellion</w:t>
      </w:r>
      <w:r w:rsidR="000E5A45">
        <w:rPr>
          <w:rFonts w:asciiTheme="minorBidi" w:hAnsiTheme="minorBidi" w:cs="Arial"/>
          <w:color w:val="000000"/>
          <w:sz w:val="20"/>
          <w:szCs w:val="20"/>
        </w:rPr>
        <w:t xml:space="preserve"> against him,</w:t>
      </w:r>
      <w:r w:rsidR="001C1AC9">
        <w:rPr>
          <w:rFonts w:asciiTheme="minorBidi" w:hAnsiTheme="minorBidi" w:cs="Arial"/>
          <w:color w:val="000000"/>
          <w:sz w:val="20"/>
          <w:szCs w:val="20"/>
        </w:rPr>
        <w:t xml:space="preserve"> or causing him any harm (Al-Anbiya, 21: 82).</w:t>
      </w:r>
      <w:r w:rsidR="000106EA">
        <w:rPr>
          <w:rFonts w:asciiTheme="minorBidi" w:hAnsiTheme="minorBidi" w:cs="Arial"/>
          <w:color w:val="000000"/>
          <w:sz w:val="20"/>
          <w:szCs w:val="20"/>
        </w:rPr>
        <w:t xml:space="preserve"> </w:t>
      </w:r>
    </w:p>
    <w:p w14:paraId="1ADAD375" w14:textId="720AFD61" w:rsidR="00D51C9E" w:rsidRDefault="00D51C9E" w:rsidP="00D46B83">
      <w:pPr>
        <w:pStyle w:val="NormalWeb"/>
        <w:bidi/>
        <w:jc w:val="both"/>
        <w:rPr>
          <w:rFonts w:asciiTheme="minorBidi" w:hAnsiTheme="minorBidi" w:cs="Arial"/>
          <w:color w:val="000000"/>
          <w:sz w:val="28"/>
          <w:szCs w:val="28"/>
        </w:rPr>
      </w:pPr>
      <w:r w:rsidRPr="006E0C2C">
        <w:rPr>
          <w:rFonts w:asciiTheme="minorBidi" w:hAnsiTheme="minorBidi" w:cs="Arial"/>
          <w:color w:val="000000"/>
          <w:sz w:val="28"/>
          <w:szCs w:val="28"/>
          <w:rtl/>
        </w:rPr>
        <w:t xml:space="preserve">إِنَّا نَحْنُ نَزَّلْنَا الذِّكْرَ وَإِنَّا لَهُ </w:t>
      </w:r>
      <w:r w:rsidRPr="00B4268C">
        <w:rPr>
          <w:rFonts w:asciiTheme="minorBidi" w:hAnsiTheme="minorBidi" w:cs="Arial"/>
          <w:b/>
          <w:bCs/>
          <w:color w:val="FF0000"/>
          <w:sz w:val="28"/>
          <w:szCs w:val="28"/>
          <w:rtl/>
        </w:rPr>
        <w:t>لَحَافِظُونَ</w:t>
      </w:r>
      <w:r w:rsidRPr="00B4268C">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15: 9</w:t>
      </w:r>
      <w:r>
        <w:rPr>
          <w:rFonts w:asciiTheme="minorBidi" w:hAnsiTheme="minorBidi" w:cs="Arial" w:hint="cs"/>
          <w:color w:val="000000"/>
          <w:sz w:val="28"/>
          <w:szCs w:val="28"/>
          <w:rtl/>
        </w:rPr>
        <w:t>).</w:t>
      </w:r>
    </w:p>
    <w:p w14:paraId="57EEDEB5" w14:textId="5C476A64" w:rsidR="00D51C9E" w:rsidRPr="00E45E08" w:rsidRDefault="00D51C9E" w:rsidP="00D46B83">
      <w:pPr>
        <w:pStyle w:val="NormalWeb"/>
        <w:bidi/>
        <w:jc w:val="both"/>
        <w:rPr>
          <w:rFonts w:asciiTheme="minorBidi" w:hAnsiTheme="minorBidi" w:cs="Arial"/>
          <w:color w:val="000000"/>
          <w:sz w:val="28"/>
          <w:szCs w:val="28"/>
          <w:rtl/>
        </w:rPr>
      </w:pPr>
      <w:r w:rsidRPr="00E45E08">
        <w:rPr>
          <w:rFonts w:asciiTheme="minorBidi" w:hAnsiTheme="minorBidi" w:cs="Arial"/>
          <w:color w:val="000000"/>
          <w:sz w:val="28"/>
          <w:szCs w:val="28"/>
          <w:rtl/>
        </w:rPr>
        <w:t xml:space="preserve">وَمِنَ الشَّيَاطِينِ مَن يَغُوصُونَ لَهُ وَيَعْمَلُونَ عَمَلًا دُونَ ذَٰلِكَ ۖ وَكُنَّا لَهُمْ </w:t>
      </w:r>
      <w:r w:rsidRPr="00E45E08">
        <w:rPr>
          <w:rFonts w:asciiTheme="minorBidi" w:hAnsiTheme="minorBidi" w:cs="Arial"/>
          <w:b/>
          <w:bCs/>
          <w:color w:val="FF0000"/>
          <w:sz w:val="28"/>
          <w:szCs w:val="28"/>
          <w:rtl/>
        </w:rPr>
        <w:t>حَافِظِينَ</w:t>
      </w:r>
      <w:r>
        <w:rPr>
          <w:rFonts w:asciiTheme="minorBidi" w:hAnsiTheme="minorBidi" w:cs="Arial" w:hint="cs"/>
          <w:color w:val="000000"/>
          <w:sz w:val="28"/>
          <w:szCs w:val="28"/>
          <w:rtl/>
        </w:rPr>
        <w:t xml:space="preserve"> (الأن</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82</w:t>
      </w:r>
      <w:r>
        <w:rPr>
          <w:rFonts w:asciiTheme="minorBidi" w:hAnsiTheme="minorBidi" w:cs="Arial" w:hint="cs"/>
          <w:color w:val="000000"/>
          <w:sz w:val="28"/>
          <w:szCs w:val="28"/>
          <w:rtl/>
        </w:rPr>
        <w:t>).</w:t>
      </w:r>
    </w:p>
    <w:p w14:paraId="01E2B03B" w14:textId="77777777" w:rsidR="00D51C9E" w:rsidRDefault="00D51C9E" w:rsidP="00D46B83">
      <w:pPr>
        <w:pStyle w:val="NormalWeb"/>
        <w:jc w:val="both"/>
        <w:rPr>
          <w:rFonts w:asciiTheme="minorBidi" w:hAnsiTheme="minorBidi" w:cs="Arial"/>
          <w:color w:val="000000"/>
          <w:sz w:val="20"/>
          <w:szCs w:val="20"/>
          <w:rtl/>
        </w:rPr>
      </w:pPr>
      <w:r w:rsidRPr="00B4268C">
        <w:rPr>
          <w:rFonts w:asciiTheme="minorBidi" w:hAnsiTheme="minorBidi" w:cs="Arial"/>
          <w:color w:val="000000"/>
          <w:sz w:val="20"/>
          <w:szCs w:val="20"/>
        </w:rPr>
        <w:t>Indeed, it is We who sent down the Quran</w:t>
      </w:r>
      <w:r>
        <w:rPr>
          <w:rFonts w:asciiTheme="minorBidi" w:hAnsiTheme="minorBidi" w:cs="Arial"/>
          <w:color w:val="000000"/>
          <w:sz w:val="20"/>
          <w:szCs w:val="20"/>
        </w:rPr>
        <w:t>,</w:t>
      </w:r>
      <w:r w:rsidRPr="00B4268C">
        <w:rPr>
          <w:rFonts w:asciiTheme="minorBidi" w:hAnsiTheme="minorBidi" w:cs="Arial"/>
          <w:color w:val="000000"/>
          <w:sz w:val="20"/>
          <w:szCs w:val="20"/>
        </w:rPr>
        <w:t xml:space="preserve"> and indeed, We will be its </w:t>
      </w:r>
      <w:r w:rsidRPr="009C5427">
        <w:rPr>
          <w:rFonts w:asciiTheme="minorBidi" w:hAnsiTheme="minorBidi" w:cs="Arial"/>
          <w:b/>
          <w:bCs/>
          <w:color w:val="FF0000"/>
          <w:sz w:val="20"/>
          <w:szCs w:val="20"/>
        </w:rPr>
        <w:t>Guardian</w:t>
      </w:r>
      <w:r>
        <w:rPr>
          <w:rFonts w:asciiTheme="minorBidi" w:hAnsiTheme="minorBidi" w:cs="Arial"/>
          <w:b/>
          <w:bCs/>
          <w:color w:val="FF0000"/>
          <w:sz w:val="20"/>
          <w:szCs w:val="20"/>
        </w:rPr>
        <w:t>s</w:t>
      </w:r>
      <w:r>
        <w:rPr>
          <w:rFonts w:asciiTheme="minorBidi" w:hAnsiTheme="minorBidi" w:cs="Arial"/>
          <w:color w:val="000000"/>
          <w:sz w:val="20"/>
          <w:szCs w:val="20"/>
        </w:rPr>
        <w:t xml:space="preserve"> </w:t>
      </w:r>
      <w:r>
        <w:rPr>
          <w:rFonts w:asciiTheme="minorBidi" w:hAnsiTheme="minorBidi" w:cs="Arial"/>
          <w:b/>
          <w:bCs/>
          <w:color w:val="FF0000"/>
          <w:sz w:val="20"/>
          <w:szCs w:val="20"/>
        </w:rPr>
        <w:t>(Preservers, Protectors)</w:t>
      </w:r>
      <w:r w:rsidRPr="00122F55">
        <w:rPr>
          <w:rFonts w:asciiTheme="minorBidi" w:hAnsiTheme="minorBidi" w:cs="Arial"/>
          <w:color w:val="000000"/>
          <w:sz w:val="20"/>
          <w:szCs w:val="20"/>
        </w:rPr>
        <w:t xml:space="preserve"> </w:t>
      </w:r>
      <w:r>
        <w:rPr>
          <w:rFonts w:asciiTheme="minorBidi" w:hAnsiTheme="minorBidi" w:cs="Arial"/>
          <w:color w:val="000000"/>
          <w:sz w:val="20"/>
          <w:szCs w:val="20"/>
        </w:rPr>
        <w:t>(Al-‘Hijr, 15: 9).</w:t>
      </w:r>
    </w:p>
    <w:p w14:paraId="708F7F2D" w14:textId="12E0C66E" w:rsidR="00D51C9E" w:rsidRDefault="00D51C9E" w:rsidP="00D46B83">
      <w:pPr>
        <w:pStyle w:val="NormalWeb"/>
        <w:jc w:val="both"/>
        <w:rPr>
          <w:rFonts w:asciiTheme="minorBidi" w:hAnsiTheme="minorBidi" w:cs="Arial"/>
          <w:color w:val="000000"/>
          <w:sz w:val="20"/>
          <w:szCs w:val="20"/>
        </w:rPr>
      </w:pPr>
      <w:r w:rsidRPr="00E45E08">
        <w:rPr>
          <w:rFonts w:asciiTheme="minorBidi" w:hAnsiTheme="minorBidi" w:cs="Arial"/>
          <w:color w:val="000000"/>
          <w:sz w:val="20"/>
          <w:szCs w:val="20"/>
        </w:rPr>
        <w:t xml:space="preserve">And of the devils were those who dived for him and did work other than that. And We were of them a </w:t>
      </w:r>
      <w:r w:rsidRPr="009C5427">
        <w:rPr>
          <w:rFonts w:asciiTheme="minorBidi" w:hAnsiTheme="minorBidi" w:cs="Arial"/>
          <w:b/>
          <w:bCs/>
          <w:color w:val="FF0000"/>
          <w:sz w:val="20"/>
          <w:szCs w:val="20"/>
        </w:rPr>
        <w:t>Guardian</w:t>
      </w:r>
      <w:r>
        <w:rPr>
          <w:rFonts w:asciiTheme="minorBidi" w:hAnsiTheme="minorBidi" w:cs="Arial"/>
          <w:b/>
          <w:bCs/>
          <w:color w:val="FF0000"/>
          <w:sz w:val="20"/>
          <w:szCs w:val="20"/>
        </w:rPr>
        <w:t>s (Restrainers)</w:t>
      </w:r>
      <w:r w:rsidRPr="009C5427">
        <w:rPr>
          <w:rFonts w:asciiTheme="minorBidi" w:hAnsiTheme="minorBidi" w:cs="Arial"/>
          <w:b/>
          <w:bCs/>
          <w:color w:val="FF0000"/>
          <w:sz w:val="20"/>
          <w:szCs w:val="20"/>
        </w:rPr>
        <w:t xml:space="preserve"> </w:t>
      </w:r>
      <w:r>
        <w:rPr>
          <w:rFonts w:asciiTheme="minorBidi" w:hAnsiTheme="minorBidi" w:cs="Arial"/>
          <w:color w:val="000000"/>
          <w:sz w:val="20"/>
          <w:szCs w:val="20"/>
        </w:rPr>
        <w:t>(Al-Anbiya, 21: 82).</w:t>
      </w:r>
    </w:p>
    <w:p w14:paraId="4C3247E2" w14:textId="14737179" w:rsidR="00340F5D" w:rsidRDefault="00340F5D" w:rsidP="00340F5D">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F77812">
        <w:rPr>
          <w:rStyle w:val="Strong"/>
          <w:rFonts w:asciiTheme="minorBidi" w:hAnsiTheme="minorBidi" w:cstheme="minorBidi"/>
          <w:b w:val="0"/>
          <w:bCs w:val="0"/>
          <w:color w:val="000000"/>
          <w:sz w:val="20"/>
          <w:szCs w:val="20"/>
        </w:rPr>
        <w:t>Al- ‘Hafi</w:t>
      </w:r>
      <w:r w:rsidRPr="00F77812">
        <w:rPr>
          <w:rStyle w:val="Strong"/>
          <w:rFonts w:asciiTheme="minorBidi" w:hAnsiTheme="minorBidi" w:cstheme="minorBidi"/>
          <w:b w:val="0"/>
          <w:bCs w:val="0"/>
          <w:color w:val="000000"/>
          <w:sz w:val="20"/>
          <w:szCs w:val="20"/>
          <w:u w:val="single"/>
        </w:rPr>
        <w:t>dth</w:t>
      </w:r>
      <w:r>
        <w:rPr>
          <w:rStyle w:val="style3061"/>
          <w:rFonts w:asciiTheme="minorBidi" w:hAnsiTheme="minorBidi" w:cstheme="minorBidi"/>
          <w:color w:val="000000"/>
          <w:sz w:val="20"/>
          <w:szCs w:val="20"/>
        </w:rPr>
        <w:t xml:space="preserve">” (O, Allah, You are the Preserver, the Guardian, the Protector). I am asking for Your </w:t>
      </w:r>
      <w:r w:rsidR="001270F3">
        <w:rPr>
          <w:rStyle w:val="style3061"/>
          <w:rFonts w:asciiTheme="minorBidi" w:hAnsiTheme="minorBidi" w:cstheme="minorBidi"/>
          <w:color w:val="000000"/>
          <w:sz w:val="20"/>
          <w:szCs w:val="20"/>
        </w:rPr>
        <w:t>protection</w:t>
      </w:r>
      <w:r>
        <w:rPr>
          <w:rStyle w:val="style3061"/>
          <w:rFonts w:asciiTheme="minorBidi" w:hAnsiTheme="minorBidi" w:cstheme="minorBidi"/>
          <w:color w:val="000000"/>
          <w:sz w:val="20"/>
          <w:szCs w:val="20"/>
        </w:rPr>
        <w:t xml:space="preserve">, to me, </w:t>
      </w:r>
      <w:r w:rsidR="008B0130">
        <w:rPr>
          <w:rStyle w:val="style3061"/>
          <w:rFonts w:asciiTheme="minorBidi" w:hAnsiTheme="minorBidi" w:cstheme="minorBidi"/>
          <w:color w:val="000000"/>
          <w:sz w:val="20"/>
          <w:szCs w:val="20"/>
        </w:rPr>
        <w:t xml:space="preserve">to </w:t>
      </w:r>
      <w:r>
        <w:rPr>
          <w:rStyle w:val="style3061"/>
          <w:rFonts w:asciiTheme="minorBidi" w:hAnsiTheme="minorBidi" w:cstheme="minorBidi"/>
          <w:color w:val="000000"/>
          <w:sz w:val="20"/>
          <w:szCs w:val="20"/>
        </w:rPr>
        <w:t xml:space="preserve">my parents, </w:t>
      </w:r>
      <w:r w:rsidR="008B0130">
        <w:rPr>
          <w:rStyle w:val="style3061"/>
          <w:rFonts w:asciiTheme="minorBidi" w:hAnsiTheme="minorBidi" w:cstheme="minorBidi"/>
          <w:color w:val="000000"/>
          <w:sz w:val="20"/>
          <w:szCs w:val="20"/>
        </w:rPr>
        <w:t xml:space="preserve">to </w:t>
      </w:r>
      <w:r>
        <w:rPr>
          <w:rStyle w:val="style3061"/>
          <w:rFonts w:asciiTheme="minorBidi" w:hAnsiTheme="minorBidi" w:cstheme="minorBidi"/>
          <w:color w:val="000000"/>
          <w:sz w:val="20"/>
          <w:szCs w:val="20"/>
        </w:rPr>
        <w:t>m</w:t>
      </w:r>
      <w:r>
        <w:rPr>
          <w:rFonts w:asciiTheme="minorBidi" w:hAnsiTheme="minorBidi" w:cstheme="minorBidi"/>
          <w:color w:val="000000"/>
          <w:sz w:val="20"/>
          <w:szCs w:val="20"/>
        </w:rPr>
        <w:t>y family, and to your worshippers. Guide us to the right path, in what we say and do (Then, supplicants may ask Allah for whatever they want</w:t>
      </w:r>
      <w:r w:rsidR="008B0130">
        <w:rPr>
          <w:rFonts w:asciiTheme="minorBidi" w:hAnsiTheme="minorBidi" w:cstheme="minorBidi"/>
          <w:color w:val="000000"/>
          <w:sz w:val="20"/>
          <w:szCs w:val="20"/>
        </w:rPr>
        <w:t>, within the fold of His teachings</w:t>
      </w:r>
      <w:r>
        <w:rPr>
          <w:rFonts w:asciiTheme="minorBidi" w:hAnsiTheme="minorBidi" w:cstheme="minorBidi"/>
          <w:color w:val="000000"/>
          <w:sz w:val="20"/>
          <w:szCs w:val="20"/>
        </w:rPr>
        <w:t>).</w:t>
      </w:r>
    </w:p>
    <w:p w14:paraId="5B07BA7D" w14:textId="3E07CEB8" w:rsidR="001270F3" w:rsidRDefault="001270F3" w:rsidP="007B2EC9">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“Al-‘Hafi</w:t>
      </w:r>
      <w:r w:rsidRPr="001270F3">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xml:space="preserve">” (the Preserver, the Guardian, the Protector), with or without the definite article (Al), </w:t>
      </w:r>
      <w:r>
        <w:rPr>
          <w:rStyle w:val="style3061"/>
          <w:rFonts w:asciiTheme="minorBidi" w:hAnsiTheme="minorBidi" w:cstheme="minorBidi"/>
          <w:color w:val="000000"/>
          <w:sz w:val="20"/>
          <w:szCs w:val="20"/>
        </w:rPr>
        <w:t>as it refers to His uniqueness, in that He is the only One, Who is capable of preserving, guarding, and protecting anybody in His Dominion.</w:t>
      </w:r>
      <w:r w:rsidR="007B2EC9">
        <w:rPr>
          <w:rStyle w:val="style3061"/>
          <w:rFonts w:asciiTheme="minorBidi" w:hAnsiTheme="minorBidi" w:cstheme="minorBidi"/>
          <w:color w:val="000000"/>
          <w:sz w:val="20"/>
          <w:szCs w:val="20"/>
        </w:rPr>
        <w:t xml:space="preserve"> Any other being in existence is limited in these qualities in time, place, and capabilities. </w:t>
      </w:r>
      <w:r>
        <w:rPr>
          <w:rStyle w:val="Strong"/>
          <w:rFonts w:asciiTheme="minorBidi" w:hAnsiTheme="minorBidi" w:cstheme="minorBidi"/>
          <w:b w:val="0"/>
          <w:bCs w:val="0"/>
          <w:color w:val="000000"/>
          <w:sz w:val="20"/>
          <w:szCs w:val="20"/>
        </w:rPr>
        <w:t>However, a boy can be named as “</w:t>
      </w:r>
      <w:r w:rsidRPr="00F77812">
        <w:rPr>
          <w:rStyle w:val="Strong"/>
          <w:rFonts w:asciiTheme="minorBidi" w:hAnsiTheme="minorBidi" w:cstheme="minorBidi"/>
          <w:b w:val="0"/>
          <w:bCs w:val="0"/>
          <w:color w:val="000000"/>
          <w:sz w:val="20"/>
          <w:szCs w:val="20"/>
        </w:rPr>
        <w:t>’Abdul ‘</w:t>
      </w:r>
      <w:r w:rsidR="007B2EC9" w:rsidRPr="00F77812">
        <w:rPr>
          <w:rStyle w:val="Strong"/>
          <w:rFonts w:asciiTheme="minorBidi" w:hAnsiTheme="minorBidi" w:cstheme="minorBidi"/>
          <w:b w:val="0"/>
          <w:bCs w:val="0"/>
          <w:color w:val="000000"/>
          <w:sz w:val="20"/>
          <w:szCs w:val="20"/>
        </w:rPr>
        <w:t>Hafi</w:t>
      </w:r>
      <w:r w:rsidRPr="00F77812">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xml:space="preserve">” (Worshipper of the </w:t>
      </w:r>
      <w:r w:rsidR="007B2EC9">
        <w:rPr>
          <w:rStyle w:val="Strong"/>
          <w:rFonts w:asciiTheme="minorBidi" w:hAnsiTheme="minorBidi" w:cstheme="minorBidi"/>
          <w:b w:val="0"/>
          <w:bCs w:val="0"/>
          <w:color w:val="000000"/>
          <w:sz w:val="20"/>
          <w:szCs w:val="20"/>
        </w:rPr>
        <w:t>Preserver, the Guardian, the Protector</w:t>
      </w:r>
      <w:r>
        <w:rPr>
          <w:rStyle w:val="Strong"/>
          <w:rFonts w:asciiTheme="minorBidi" w:hAnsiTheme="minorBidi" w:cstheme="minorBidi"/>
          <w:b w:val="0"/>
          <w:bCs w:val="0"/>
          <w:color w:val="000000"/>
          <w:sz w:val="20"/>
          <w:szCs w:val="20"/>
        </w:rPr>
        <w:t xml:space="preserve">), as this Name represents a recognition of his worship to his Creator. </w:t>
      </w:r>
    </w:p>
    <w:p w14:paraId="00C29AC6" w14:textId="6210267D" w:rsidR="00D51C9E" w:rsidRPr="00D51C9E" w:rsidRDefault="007B2EC9" w:rsidP="006758E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Believers can live up to the meanings of this Good Name of Allah by </w:t>
      </w:r>
      <w:r>
        <w:rPr>
          <w:rStyle w:val="style3061"/>
          <w:rFonts w:asciiTheme="minorBidi" w:hAnsiTheme="minorBidi" w:cstheme="minorBidi"/>
          <w:color w:val="000000"/>
          <w:sz w:val="20"/>
          <w:szCs w:val="20"/>
        </w:rPr>
        <w:t>doing their best to preserve themselves, as much as they can, to be pure and obedient to Allah and His Messenger</w:t>
      </w:r>
      <w:r w:rsidR="001D2150">
        <w:rPr>
          <w:rStyle w:val="style3061"/>
          <w:rFonts w:asciiTheme="minorBidi" w:hAnsiTheme="minorBidi" w:cstheme="minorBidi"/>
          <w:color w:val="000000"/>
          <w:sz w:val="20"/>
          <w:szCs w:val="20"/>
        </w:rPr>
        <w:t>. They should also do their best to watch for, guard, and protect those who are close to them. This includes family members</w:t>
      </w:r>
      <w:r w:rsidR="001626DA">
        <w:rPr>
          <w:rStyle w:val="style3061"/>
          <w:rFonts w:asciiTheme="minorBidi" w:hAnsiTheme="minorBidi" w:cstheme="minorBidi"/>
          <w:color w:val="000000"/>
          <w:sz w:val="20"/>
          <w:szCs w:val="20"/>
        </w:rPr>
        <w:t xml:space="preserve"> and</w:t>
      </w:r>
      <w:r w:rsidR="001D2150">
        <w:rPr>
          <w:rStyle w:val="style3061"/>
          <w:rFonts w:asciiTheme="minorBidi" w:hAnsiTheme="minorBidi" w:cstheme="minorBidi"/>
          <w:color w:val="000000"/>
          <w:sz w:val="20"/>
          <w:szCs w:val="20"/>
        </w:rPr>
        <w:t xml:space="preserve"> relatives, but </w:t>
      </w:r>
      <w:r w:rsidR="001626DA">
        <w:rPr>
          <w:rStyle w:val="style3061"/>
          <w:rFonts w:asciiTheme="minorBidi" w:hAnsiTheme="minorBidi" w:cstheme="minorBidi"/>
          <w:color w:val="000000"/>
          <w:sz w:val="20"/>
          <w:szCs w:val="20"/>
        </w:rPr>
        <w:t xml:space="preserve">it </w:t>
      </w:r>
      <w:r w:rsidR="001D2150">
        <w:rPr>
          <w:rStyle w:val="style3061"/>
          <w:rFonts w:asciiTheme="minorBidi" w:hAnsiTheme="minorBidi" w:cstheme="minorBidi"/>
          <w:color w:val="000000"/>
          <w:sz w:val="20"/>
          <w:szCs w:val="20"/>
        </w:rPr>
        <w:t>extends to subordinates at work, and society as a whole. Moreover, believers should do their best to preserve, guard, and protect the Book of Allah (the Holy Quran), by memorizing as much of it as they can</w:t>
      </w:r>
      <w:r w:rsidR="006758EB">
        <w:rPr>
          <w:rStyle w:val="style3061"/>
          <w:rFonts w:asciiTheme="minorBidi" w:hAnsiTheme="minorBidi" w:cstheme="minorBidi"/>
          <w:color w:val="000000"/>
          <w:sz w:val="20"/>
          <w:szCs w:val="20"/>
        </w:rPr>
        <w:t>, studying it, implementing its teachings in their daily life, and teaching it to family members, relatives, and whoever they may interact with.</w:t>
      </w:r>
      <w:r w:rsidR="00D51C9E">
        <w:rPr>
          <w:rStyle w:val="Strong"/>
          <w:rFonts w:asciiTheme="minorBidi" w:hAnsiTheme="minorBidi" w:cstheme="minorBidi" w:hint="cs"/>
          <w:b w:val="0"/>
          <w:bCs w:val="0"/>
          <w:color w:val="000000"/>
          <w:sz w:val="28"/>
          <w:szCs w:val="28"/>
          <w:rtl/>
        </w:rPr>
        <w:t xml:space="preserve">  </w:t>
      </w:r>
    </w:p>
    <w:p w14:paraId="54B1A8B0" w14:textId="321E0FAB" w:rsidR="00AD3371" w:rsidRPr="00422692" w:rsidRDefault="00AD3371" w:rsidP="00CA12CE">
      <w:pPr>
        <w:pStyle w:val="NormalWeb"/>
        <w:rPr>
          <w:rFonts w:asciiTheme="minorBidi" w:hAnsiTheme="minorBidi" w:cstheme="minorBidi"/>
          <w:color w:val="000000"/>
          <w:sz w:val="20"/>
          <w:szCs w:val="20"/>
        </w:rPr>
      </w:pPr>
      <w:r>
        <w:rPr>
          <w:rStyle w:val="auto-style881"/>
          <w:rFonts w:asciiTheme="minorBidi" w:hAnsiTheme="minorBidi" w:cstheme="minorBidi"/>
          <w:b/>
          <w:bCs/>
          <w:color w:val="000000"/>
          <w:sz w:val="20"/>
          <w:szCs w:val="20"/>
        </w:rPr>
        <w:t>6</w:t>
      </w:r>
      <w:r w:rsidR="00A27967">
        <w:rPr>
          <w:rStyle w:val="auto-style881"/>
          <w:rFonts w:asciiTheme="minorBidi" w:hAnsiTheme="minorBidi" w:cstheme="minorBidi"/>
          <w:b/>
          <w:bCs/>
          <w:color w:val="000000"/>
          <w:sz w:val="20"/>
          <w:szCs w:val="20"/>
        </w:rPr>
        <w:t>5</w:t>
      </w:r>
      <w:r w:rsidRPr="00422692">
        <w:rPr>
          <w:rStyle w:val="auto-style8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Al-'Hafee</w:t>
      </w:r>
      <w:r w:rsidRPr="00422692">
        <w:rPr>
          <w:rStyle w:val="style3761"/>
          <w:rFonts w:asciiTheme="minorBidi" w:hAnsiTheme="minorBidi" w:cstheme="minorBidi"/>
          <w:b/>
          <w:bCs/>
          <w:color w:val="FF0000"/>
          <w:sz w:val="20"/>
          <w:szCs w:val="20"/>
        </w:rPr>
        <w:t>d</w:t>
      </w:r>
      <w:r w:rsidR="0054525E">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auto-style81"/>
          <w:rFonts w:asciiTheme="minorBidi" w:hAnsiTheme="minorBidi" w:cstheme="minorBidi"/>
          <w:b/>
          <w:bCs/>
          <w:color w:val="000000"/>
          <w:sz w:val="20"/>
          <w:szCs w:val="20"/>
        </w:rPr>
        <w:t xml:space="preserve">: </w:t>
      </w:r>
      <w:r w:rsidRPr="00422692">
        <w:rPr>
          <w:rStyle w:val="auto-style911"/>
          <w:rFonts w:asciiTheme="minorBidi" w:hAnsiTheme="minorBidi" w:cstheme="minorBidi"/>
          <w:b/>
          <w:bCs/>
          <w:color w:val="000000"/>
          <w:sz w:val="20"/>
          <w:szCs w:val="20"/>
        </w:rPr>
        <w:t xml:space="preserve">The </w:t>
      </w:r>
      <w:r w:rsidR="00027957">
        <w:rPr>
          <w:rStyle w:val="auto-style911"/>
          <w:rFonts w:asciiTheme="minorBidi" w:hAnsiTheme="minorBidi" w:cstheme="minorBidi"/>
          <w:b/>
          <w:bCs/>
          <w:color w:val="000000"/>
          <w:sz w:val="20"/>
          <w:szCs w:val="20"/>
        </w:rPr>
        <w:t xml:space="preserve">Strong </w:t>
      </w:r>
      <w:r w:rsidRPr="00422692">
        <w:rPr>
          <w:rStyle w:val="auto-style911"/>
          <w:rFonts w:asciiTheme="minorBidi" w:hAnsiTheme="minorBidi" w:cstheme="minorBidi"/>
          <w:b/>
          <w:bCs/>
          <w:color w:val="000000"/>
          <w:sz w:val="20"/>
          <w:szCs w:val="20"/>
        </w:rPr>
        <w:t>Preserver, Guardian</w:t>
      </w:r>
      <w:r w:rsidR="00CA12CE">
        <w:rPr>
          <w:rStyle w:val="auto-style911"/>
          <w:rFonts w:asciiTheme="minorBidi" w:hAnsiTheme="minorBidi" w:cstheme="minorBidi"/>
          <w:b/>
          <w:bCs/>
          <w:color w:val="000000"/>
          <w:sz w:val="20"/>
          <w:szCs w:val="20"/>
        </w:rPr>
        <w:t>, Protector, Watcher</w:t>
      </w:r>
      <w:r w:rsidRPr="00422692">
        <w:rPr>
          <w:rStyle w:val="auto-style81"/>
          <w:rFonts w:asciiTheme="minorBidi" w:hAnsiTheme="minorBidi" w:cstheme="minorBidi"/>
          <w:b/>
          <w:bCs/>
          <w:color w:val="000000"/>
          <w:sz w:val="20"/>
          <w:szCs w:val="20"/>
        </w:rPr>
        <w:t> </w:t>
      </w:r>
      <w:r w:rsidRPr="00422692">
        <w:rPr>
          <w:rStyle w:val="style3971"/>
          <w:rFonts w:asciiTheme="minorBidi" w:hAnsiTheme="minorBidi" w:cstheme="minorBidi"/>
          <w:b/>
          <w:bCs/>
          <w:color w:val="000000"/>
          <w:sz w:val="20"/>
          <w:szCs w:val="20"/>
        </w:rPr>
        <w:t xml:space="preserve">    </w:t>
      </w:r>
      <w:r w:rsidRPr="009F7BD0">
        <w:rPr>
          <w:rStyle w:val="Strong"/>
          <w:rFonts w:asciiTheme="minorBidi" w:eastAsiaTheme="minorHAnsi" w:hAnsiTheme="minorBidi" w:cstheme="minorBidi"/>
          <w:color w:val="FF0000"/>
          <w:sz w:val="28"/>
          <w:szCs w:val="28"/>
          <w:rtl/>
        </w:rPr>
        <w:t>الحَفِيظُ</w:t>
      </w:r>
    </w:p>
    <w:p w14:paraId="67560414" w14:textId="1C0A1345" w:rsidR="00F4791F" w:rsidRDefault="00AD3371" w:rsidP="00F4791F">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"Al-'Hafee</w:t>
      </w:r>
      <w:r w:rsidRPr="00422692">
        <w:rPr>
          <w:rFonts w:asciiTheme="minorBidi" w:hAnsiTheme="minorBidi" w:cstheme="minorBidi"/>
          <w:color w:val="000000"/>
          <w:sz w:val="20"/>
          <w:szCs w:val="20"/>
          <w:u w:val="single"/>
        </w:rPr>
        <w:t>d</w:t>
      </w:r>
      <w:r w:rsidR="0054525E">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sidR="002E310B">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w:t>
      </w:r>
      <w:r w:rsidR="00027957">
        <w:rPr>
          <w:rFonts w:asciiTheme="minorBidi" w:hAnsiTheme="minorBidi" w:cstheme="minorBidi"/>
          <w:color w:val="000000"/>
          <w:sz w:val="20"/>
          <w:szCs w:val="20"/>
        </w:rPr>
        <w:t>Strong</w:t>
      </w:r>
      <w:r w:rsidRPr="00422692">
        <w:rPr>
          <w:rFonts w:asciiTheme="minorBidi" w:hAnsiTheme="minorBidi" w:cstheme="minorBidi"/>
          <w:color w:val="000000"/>
          <w:sz w:val="20"/>
          <w:szCs w:val="20"/>
        </w:rPr>
        <w:t xml:space="preserve"> Preserver,</w:t>
      </w:r>
      <w:r w:rsidR="002E310B">
        <w:rPr>
          <w:rFonts w:asciiTheme="minorBidi" w:hAnsiTheme="minorBidi" w:cstheme="minorBidi"/>
          <w:color w:val="000000"/>
          <w:sz w:val="20"/>
          <w:szCs w:val="20"/>
        </w:rPr>
        <w:t xml:space="preserve"> Guardian</w:t>
      </w:r>
      <w:r w:rsidR="00027957">
        <w:rPr>
          <w:rFonts w:asciiTheme="minorBidi" w:hAnsiTheme="minorBidi" w:cstheme="minorBidi"/>
          <w:color w:val="000000"/>
          <w:sz w:val="20"/>
          <w:szCs w:val="20"/>
        </w:rPr>
        <w:t>, Protector, Watcher</w:t>
      </w:r>
      <w:r w:rsidR="002E310B">
        <w:rPr>
          <w:rFonts w:asciiTheme="minorBidi" w:hAnsiTheme="minorBidi" w:cstheme="minorBidi"/>
          <w:color w:val="000000"/>
          <w:sz w:val="20"/>
          <w:szCs w:val="20"/>
        </w:rPr>
        <w:t xml:space="preserve">) is an adjectival name, derived from the verb </w:t>
      </w:r>
      <w:r w:rsidR="00F4791F">
        <w:rPr>
          <w:rFonts w:asciiTheme="minorBidi" w:hAnsiTheme="minorBidi" w:cs="Arial"/>
          <w:color w:val="000000"/>
          <w:sz w:val="20"/>
          <w:szCs w:val="20"/>
        </w:rPr>
        <w:t>“’hafi</w:t>
      </w:r>
      <w:r w:rsidR="00F4791F" w:rsidRPr="008B43F1">
        <w:rPr>
          <w:rFonts w:asciiTheme="minorBidi" w:hAnsiTheme="minorBidi" w:cs="Arial"/>
          <w:color w:val="000000"/>
          <w:sz w:val="20"/>
          <w:szCs w:val="20"/>
          <w:u w:val="single"/>
        </w:rPr>
        <w:t>d</w:t>
      </w:r>
      <w:r w:rsidR="00F4791F">
        <w:rPr>
          <w:rFonts w:asciiTheme="minorBidi" w:hAnsiTheme="minorBidi" w:cs="Arial"/>
          <w:color w:val="000000"/>
          <w:sz w:val="20"/>
          <w:szCs w:val="20"/>
          <w:u w:val="single"/>
        </w:rPr>
        <w:t>t</w:t>
      </w:r>
      <w:r w:rsidR="00F4791F" w:rsidRPr="008B43F1">
        <w:rPr>
          <w:rFonts w:asciiTheme="minorBidi" w:hAnsiTheme="minorBidi" w:cs="Arial"/>
          <w:color w:val="000000"/>
          <w:sz w:val="20"/>
          <w:szCs w:val="20"/>
          <w:u w:val="single"/>
        </w:rPr>
        <w:t>h</w:t>
      </w:r>
      <w:r w:rsidR="00F4791F">
        <w:rPr>
          <w:rFonts w:asciiTheme="minorBidi" w:hAnsiTheme="minorBidi" w:cs="Arial"/>
          <w:color w:val="000000"/>
          <w:sz w:val="20"/>
          <w:szCs w:val="20"/>
        </w:rPr>
        <w:t>a,” which means to preserve, guard, protect, take care of, and watch.</w:t>
      </w:r>
    </w:p>
    <w:p w14:paraId="69E75AD0" w14:textId="62215831" w:rsidR="00F4791F" w:rsidRPr="00F93887" w:rsidRDefault="00F4791F" w:rsidP="00F4791F">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Pr="00422692">
        <w:rPr>
          <w:rFonts w:asciiTheme="minorBidi" w:hAnsiTheme="minorBidi" w:cstheme="minorBidi"/>
          <w:color w:val="000000"/>
          <w:sz w:val="20"/>
          <w:szCs w:val="20"/>
        </w:rPr>
        <w:t>"Al-'Hafee</w:t>
      </w:r>
      <w:r w:rsidRPr="00422692">
        <w:rPr>
          <w:rFonts w:asciiTheme="minorBidi" w:hAnsiTheme="minorBidi" w:cstheme="minorBidi"/>
          <w:color w:val="000000"/>
          <w:sz w:val="20"/>
          <w:szCs w:val="20"/>
          <w:u w:val="single"/>
        </w:rPr>
        <w:t>d</w:t>
      </w:r>
      <w:r>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Pr>
          <w:rFonts w:asciiTheme="minorBidi" w:hAnsiTheme="minorBidi" w:cs="Arial"/>
          <w:color w:val="000000"/>
          <w:sz w:val="20"/>
          <w:szCs w:val="20"/>
        </w:rPr>
        <w:t>means that He, praise to Him, is strongly preserving, guarding, protecting, taking care of, and watching over whatever and whoever He wants of His creations.</w:t>
      </w:r>
      <w:r w:rsidR="00810C3E">
        <w:rPr>
          <w:rFonts w:asciiTheme="minorBidi" w:hAnsiTheme="minorBidi" w:cs="Arial"/>
          <w:color w:val="000000"/>
          <w:sz w:val="20"/>
          <w:szCs w:val="20"/>
        </w:rPr>
        <w:t xml:space="preserve"> This is in accordance with mentioning that He does not tire by preserving the heavens and the Earth (Al-Baqara, 2: 255), and that He has </w:t>
      </w:r>
      <w:r w:rsidR="004A11B7">
        <w:rPr>
          <w:rFonts w:asciiTheme="minorBidi" w:hAnsiTheme="minorBidi" w:cs="Arial"/>
          <w:color w:val="000000"/>
          <w:sz w:val="20"/>
          <w:szCs w:val="20"/>
        </w:rPr>
        <w:t>protect</w:t>
      </w:r>
      <w:r w:rsidR="00810C3E">
        <w:rPr>
          <w:rFonts w:asciiTheme="minorBidi" w:hAnsiTheme="minorBidi" w:cs="Arial"/>
          <w:color w:val="000000"/>
          <w:sz w:val="20"/>
          <w:szCs w:val="20"/>
        </w:rPr>
        <w:t>ed the heavens from being penetrated by the jinn devils (Al-‘Hijr, 15: 17: Al-</w:t>
      </w:r>
      <w:r w:rsidR="00810C3E" w:rsidRPr="00830159">
        <w:rPr>
          <w:rFonts w:asciiTheme="minorBidi" w:hAnsiTheme="minorBidi" w:cs="Arial"/>
          <w:color w:val="000000"/>
          <w:sz w:val="20"/>
          <w:szCs w:val="20"/>
          <w:u w:val="single"/>
        </w:rPr>
        <w:t>S</w:t>
      </w:r>
      <w:r w:rsidR="00810C3E">
        <w:rPr>
          <w:rFonts w:asciiTheme="minorBidi" w:hAnsiTheme="minorBidi" w:cs="Arial"/>
          <w:color w:val="000000"/>
          <w:sz w:val="20"/>
          <w:szCs w:val="20"/>
        </w:rPr>
        <w:t>a</w:t>
      </w:r>
      <w:r w:rsidR="00AC6F83">
        <w:rPr>
          <w:rFonts w:asciiTheme="minorBidi" w:hAnsiTheme="minorBidi" w:cs="Arial"/>
          <w:color w:val="000000"/>
          <w:sz w:val="20"/>
          <w:szCs w:val="20"/>
        </w:rPr>
        <w:t>f</w:t>
      </w:r>
      <w:r w:rsidR="00810C3E">
        <w:rPr>
          <w:rFonts w:asciiTheme="minorBidi" w:hAnsiTheme="minorBidi" w:cs="Arial"/>
          <w:color w:val="000000"/>
          <w:sz w:val="20"/>
          <w:szCs w:val="20"/>
        </w:rPr>
        <w:t>faat, 37: 7).</w:t>
      </w:r>
    </w:p>
    <w:p w14:paraId="5073EAFB" w14:textId="41139746" w:rsidR="00773751" w:rsidRDefault="00F4791F" w:rsidP="00F4791F">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four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 It came in the context of the command of Allah to His Messenger, pbbuh, to warn those who did not believe of his people. If th</w:t>
      </w:r>
      <w:r w:rsidR="00F77812">
        <w:rPr>
          <w:rFonts w:asciiTheme="minorBidi" w:hAnsiTheme="minorBidi" w:cs="Arial"/>
          <w:color w:val="000000"/>
          <w:sz w:val="20"/>
          <w:szCs w:val="20"/>
        </w:rPr>
        <w:t>e</w:t>
      </w:r>
      <w:r>
        <w:rPr>
          <w:rFonts w:asciiTheme="minorBidi" w:hAnsiTheme="minorBidi" w:cs="Arial"/>
          <w:color w:val="000000"/>
          <w:sz w:val="20"/>
          <w:szCs w:val="20"/>
        </w:rPr>
        <w:t>y insist on their disbelief, He give</w:t>
      </w:r>
      <w:r w:rsidR="004931D9">
        <w:rPr>
          <w:rFonts w:asciiTheme="minorBidi" w:hAnsiTheme="minorBidi" w:cs="Arial"/>
          <w:color w:val="000000"/>
          <w:sz w:val="20"/>
          <w:szCs w:val="20"/>
        </w:rPr>
        <w:t>s</w:t>
      </w:r>
      <w:r>
        <w:rPr>
          <w:rFonts w:asciiTheme="minorBidi" w:hAnsiTheme="minorBidi" w:cs="Arial"/>
          <w:color w:val="000000"/>
          <w:sz w:val="20"/>
          <w:szCs w:val="20"/>
        </w:rPr>
        <w:t xml:space="preserve"> succession to a people other than them</w:t>
      </w:r>
      <w:r w:rsidR="00DB7AE2">
        <w:rPr>
          <w:rFonts w:asciiTheme="minorBidi" w:hAnsiTheme="minorBidi" w:cs="Arial"/>
          <w:color w:val="000000"/>
          <w:sz w:val="20"/>
          <w:szCs w:val="20"/>
        </w:rPr>
        <w:t>.</w:t>
      </w:r>
      <w:r>
        <w:rPr>
          <w:rFonts w:asciiTheme="minorBidi" w:hAnsiTheme="minorBidi" w:cs="Arial"/>
          <w:color w:val="000000"/>
          <w:sz w:val="20"/>
          <w:szCs w:val="20"/>
        </w:rPr>
        <w:t xml:space="preserve"> He </w:t>
      </w:r>
      <w:r w:rsidR="00DB7AE2">
        <w:rPr>
          <w:rFonts w:asciiTheme="minorBidi" w:hAnsiTheme="minorBidi" w:cs="Arial"/>
          <w:color w:val="000000"/>
          <w:sz w:val="20"/>
          <w:szCs w:val="20"/>
        </w:rPr>
        <w:t>wa</w:t>
      </w:r>
      <w:r>
        <w:rPr>
          <w:rFonts w:asciiTheme="minorBidi" w:hAnsiTheme="minorBidi" w:cs="Arial"/>
          <w:color w:val="000000"/>
          <w:sz w:val="20"/>
          <w:szCs w:val="20"/>
        </w:rPr>
        <w:t xml:space="preserve">s watching them and </w:t>
      </w:r>
      <w:r w:rsidR="00DB7AE2">
        <w:rPr>
          <w:rFonts w:asciiTheme="minorBidi" w:hAnsiTheme="minorBidi" w:cs="Arial"/>
          <w:color w:val="000000"/>
          <w:sz w:val="20"/>
          <w:szCs w:val="20"/>
        </w:rPr>
        <w:t>keep</w:t>
      </w:r>
      <w:r>
        <w:rPr>
          <w:rFonts w:asciiTheme="minorBidi" w:hAnsiTheme="minorBidi" w:cs="Arial"/>
          <w:color w:val="000000"/>
          <w:sz w:val="20"/>
          <w:szCs w:val="20"/>
        </w:rPr>
        <w:t>ing a record of what they say and do (Hood, 11: 57).</w:t>
      </w:r>
      <w:r w:rsidR="00810C3E">
        <w:rPr>
          <w:rFonts w:asciiTheme="minorBidi" w:hAnsiTheme="minorBidi" w:cs="Arial"/>
          <w:color w:val="000000"/>
          <w:sz w:val="20"/>
          <w:szCs w:val="20"/>
        </w:rPr>
        <w:t xml:space="preserve"> </w:t>
      </w:r>
    </w:p>
    <w:p w14:paraId="5614C00B" w14:textId="71423B2F" w:rsidR="00F4791F" w:rsidRDefault="00EE5C95" w:rsidP="00F4791F">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This Name, </w:t>
      </w:r>
      <w:r w:rsidRPr="00422692">
        <w:rPr>
          <w:rFonts w:asciiTheme="minorBidi" w:hAnsiTheme="minorBidi" w:cstheme="minorBidi"/>
          <w:color w:val="000000"/>
          <w:sz w:val="20"/>
          <w:szCs w:val="20"/>
        </w:rPr>
        <w:t>"Al-'Hafee</w:t>
      </w:r>
      <w:r w:rsidRPr="00422692">
        <w:rPr>
          <w:rFonts w:asciiTheme="minorBidi" w:hAnsiTheme="minorBidi" w:cstheme="minorBidi"/>
          <w:color w:val="000000"/>
          <w:sz w:val="20"/>
          <w:szCs w:val="20"/>
          <w:u w:val="single"/>
        </w:rPr>
        <w:t>d</w:t>
      </w:r>
      <w:r>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sidR="00810C3E">
        <w:rPr>
          <w:rFonts w:asciiTheme="minorBidi" w:hAnsiTheme="minorBidi" w:cs="Arial"/>
          <w:color w:val="000000"/>
          <w:sz w:val="20"/>
          <w:szCs w:val="20"/>
        </w:rPr>
        <w:t xml:space="preserve">also came with mentioning </w:t>
      </w:r>
      <w:r w:rsidR="00773751">
        <w:rPr>
          <w:rFonts w:asciiTheme="minorBidi" w:hAnsiTheme="minorBidi" w:cs="Arial"/>
          <w:color w:val="000000"/>
          <w:sz w:val="20"/>
          <w:szCs w:val="20"/>
        </w:rPr>
        <w:t>the people of Saba, the majority of whom disbelieved despite the favors of Allah bestowed on them</w:t>
      </w:r>
      <w:r w:rsidR="00830159">
        <w:rPr>
          <w:rFonts w:asciiTheme="minorBidi" w:hAnsiTheme="minorBidi" w:cs="Arial"/>
          <w:color w:val="000000"/>
          <w:sz w:val="20"/>
          <w:szCs w:val="20"/>
        </w:rPr>
        <w:t xml:space="preserve">. </w:t>
      </w:r>
      <w:r w:rsidR="00153D31">
        <w:rPr>
          <w:rFonts w:asciiTheme="minorBidi" w:hAnsiTheme="minorBidi" w:cs="Arial"/>
          <w:color w:val="000000"/>
          <w:sz w:val="20"/>
          <w:szCs w:val="20"/>
        </w:rPr>
        <w:t>He</w:t>
      </w:r>
      <w:r w:rsidR="00830159">
        <w:rPr>
          <w:rFonts w:asciiTheme="minorBidi" w:hAnsiTheme="minorBidi" w:cs="Arial"/>
          <w:color w:val="000000"/>
          <w:sz w:val="20"/>
          <w:szCs w:val="20"/>
        </w:rPr>
        <w:t xml:space="preserve"> watched them and kept a record of what they said and did (Saba, 34: 21).</w:t>
      </w:r>
      <w:r>
        <w:rPr>
          <w:rFonts w:asciiTheme="minorBidi" w:hAnsiTheme="minorBidi" w:cs="Arial"/>
          <w:color w:val="000000"/>
          <w:sz w:val="20"/>
          <w:szCs w:val="20"/>
        </w:rPr>
        <w:t xml:space="preserve"> Further, it came in God’s announcement to humans as a whole, saying that He completed His Messages to them</w:t>
      </w:r>
      <w:r w:rsidR="00455201">
        <w:rPr>
          <w:rFonts w:asciiTheme="minorBidi" w:hAnsiTheme="minorBidi" w:cs="Arial"/>
          <w:color w:val="000000"/>
          <w:sz w:val="20"/>
          <w:szCs w:val="20"/>
        </w:rPr>
        <w:t>,</w:t>
      </w:r>
      <w:r>
        <w:rPr>
          <w:rFonts w:asciiTheme="minorBidi" w:hAnsiTheme="minorBidi" w:cs="Arial"/>
          <w:color w:val="000000"/>
          <w:sz w:val="20"/>
          <w:szCs w:val="20"/>
        </w:rPr>
        <w:t xml:space="preserve"> wit</w:t>
      </w:r>
      <w:r w:rsidR="00153D31">
        <w:rPr>
          <w:rFonts w:asciiTheme="minorBidi" w:hAnsiTheme="minorBidi" w:cs="Arial"/>
          <w:color w:val="000000"/>
          <w:sz w:val="20"/>
          <w:szCs w:val="20"/>
        </w:rPr>
        <w:t>h</w:t>
      </w:r>
      <w:r>
        <w:rPr>
          <w:rFonts w:asciiTheme="minorBidi" w:hAnsiTheme="minorBidi" w:cs="Arial"/>
          <w:color w:val="000000"/>
          <w:sz w:val="20"/>
          <w:szCs w:val="20"/>
        </w:rPr>
        <w:t xml:space="preserve"> a clear and last Message (Islam), whoever follows it wins, and whoever disbelieve in it will be a loser in the hereafter. He is not going to descen</w:t>
      </w:r>
      <w:r w:rsidR="00153D31">
        <w:rPr>
          <w:rFonts w:asciiTheme="minorBidi" w:hAnsiTheme="minorBidi" w:cs="Arial"/>
          <w:color w:val="000000"/>
          <w:sz w:val="20"/>
          <w:szCs w:val="20"/>
        </w:rPr>
        <w:t>d</w:t>
      </w:r>
      <w:r>
        <w:rPr>
          <w:rFonts w:asciiTheme="minorBidi" w:hAnsiTheme="minorBidi" w:cs="Arial"/>
          <w:color w:val="000000"/>
          <w:sz w:val="20"/>
          <w:szCs w:val="20"/>
        </w:rPr>
        <w:t xml:space="preserve"> any more messages of guidance after this final Message (Al-An’am, 6: 104).</w:t>
      </w:r>
      <w:r w:rsidR="00B34D5D">
        <w:rPr>
          <w:rFonts w:asciiTheme="minorBidi" w:hAnsiTheme="minorBidi" w:cs="Arial"/>
          <w:color w:val="000000"/>
          <w:sz w:val="20"/>
          <w:szCs w:val="20"/>
        </w:rPr>
        <w:t xml:space="preserve"> Moreover, </w:t>
      </w:r>
      <w:r w:rsidR="00455201">
        <w:rPr>
          <w:rFonts w:asciiTheme="minorBidi" w:hAnsiTheme="minorBidi" w:cs="Arial"/>
          <w:color w:val="000000"/>
          <w:sz w:val="20"/>
          <w:szCs w:val="20"/>
        </w:rPr>
        <w:t>this Name</w:t>
      </w:r>
      <w:r w:rsidR="006335AA">
        <w:rPr>
          <w:rFonts w:asciiTheme="minorBidi" w:hAnsiTheme="minorBidi" w:cs="Arial"/>
          <w:color w:val="000000"/>
          <w:sz w:val="20"/>
          <w:szCs w:val="20"/>
        </w:rPr>
        <w:t xml:space="preserve"> came in </w:t>
      </w:r>
      <w:r w:rsidR="00455201">
        <w:rPr>
          <w:rFonts w:asciiTheme="minorBidi" w:hAnsiTheme="minorBidi" w:cs="Arial"/>
          <w:color w:val="000000"/>
          <w:sz w:val="20"/>
          <w:szCs w:val="20"/>
        </w:rPr>
        <w:t>God’s</w:t>
      </w:r>
      <w:r w:rsidR="006335AA">
        <w:rPr>
          <w:rFonts w:asciiTheme="minorBidi" w:hAnsiTheme="minorBidi" w:cs="Arial"/>
          <w:color w:val="000000"/>
          <w:sz w:val="20"/>
          <w:szCs w:val="20"/>
        </w:rPr>
        <w:t xml:space="preserve"> warning to those, who </w:t>
      </w:r>
      <w:r w:rsidR="006335AA" w:rsidRPr="00335954">
        <w:rPr>
          <w:rFonts w:asciiTheme="minorBidi" w:hAnsiTheme="minorBidi" w:cstheme="minorBidi"/>
          <w:color w:val="000000"/>
          <w:sz w:val="20"/>
          <w:szCs w:val="20"/>
        </w:rPr>
        <w:t>take</w:t>
      </w:r>
      <w:r w:rsidR="006335AA">
        <w:rPr>
          <w:rFonts w:asciiTheme="minorBidi" w:hAnsiTheme="minorBidi" w:cstheme="minorBidi"/>
          <w:color w:val="000000"/>
          <w:sz w:val="20"/>
          <w:szCs w:val="20"/>
        </w:rPr>
        <w:t xml:space="preserve"> </w:t>
      </w:r>
      <w:r w:rsidR="00455201">
        <w:rPr>
          <w:rFonts w:asciiTheme="minorBidi" w:hAnsiTheme="minorBidi" w:cstheme="minorBidi"/>
          <w:color w:val="000000"/>
          <w:sz w:val="20"/>
          <w:szCs w:val="20"/>
        </w:rPr>
        <w:t xml:space="preserve">other </w:t>
      </w:r>
      <w:r w:rsidR="006335AA">
        <w:rPr>
          <w:rFonts w:asciiTheme="minorBidi" w:hAnsiTheme="minorBidi" w:cstheme="minorBidi"/>
          <w:color w:val="000000"/>
          <w:sz w:val="20"/>
          <w:szCs w:val="20"/>
        </w:rPr>
        <w:t xml:space="preserve">guardians </w:t>
      </w:r>
      <w:r w:rsidR="006335AA" w:rsidRPr="00335954">
        <w:rPr>
          <w:rFonts w:asciiTheme="minorBidi" w:hAnsiTheme="minorBidi" w:cstheme="minorBidi"/>
          <w:color w:val="000000"/>
          <w:sz w:val="20"/>
          <w:szCs w:val="20"/>
        </w:rPr>
        <w:t>than Him</w:t>
      </w:r>
      <w:r w:rsidR="00455201">
        <w:rPr>
          <w:rFonts w:asciiTheme="minorBidi" w:hAnsiTheme="minorBidi" w:cstheme="minorBidi"/>
          <w:color w:val="000000"/>
          <w:sz w:val="20"/>
          <w:szCs w:val="20"/>
        </w:rPr>
        <w:t xml:space="preserve">: He is not </w:t>
      </w:r>
      <w:r w:rsidR="006335AA">
        <w:rPr>
          <w:rFonts w:asciiTheme="minorBidi" w:hAnsiTheme="minorBidi" w:cstheme="minorBidi"/>
          <w:color w:val="000000"/>
          <w:sz w:val="20"/>
          <w:szCs w:val="20"/>
        </w:rPr>
        <w:t>watching over them</w:t>
      </w:r>
      <w:r w:rsidR="00455201">
        <w:rPr>
          <w:rFonts w:asciiTheme="minorBidi" w:hAnsiTheme="minorBidi" w:cstheme="minorBidi"/>
          <w:color w:val="000000"/>
          <w:sz w:val="20"/>
          <w:szCs w:val="20"/>
        </w:rPr>
        <w:t xml:space="preserve"> and He will be</w:t>
      </w:r>
      <w:r w:rsidR="006335AA">
        <w:rPr>
          <w:rFonts w:asciiTheme="minorBidi" w:hAnsiTheme="minorBidi" w:cstheme="minorBidi"/>
          <w:color w:val="000000"/>
          <w:sz w:val="20"/>
          <w:szCs w:val="20"/>
        </w:rPr>
        <w:t xml:space="preserve"> keeping a record of what they say and do, for accountability on the Day of Reckoning (Al-Shoora, 42: 6).</w:t>
      </w:r>
    </w:p>
    <w:p w14:paraId="35659DEC" w14:textId="43C1C06C" w:rsidR="002E310B" w:rsidRDefault="002E310B" w:rsidP="006D2CDC">
      <w:pPr>
        <w:pStyle w:val="NormalWeb"/>
        <w:bidi/>
        <w:jc w:val="both"/>
        <w:rPr>
          <w:rFonts w:asciiTheme="minorBidi" w:hAnsiTheme="minorBidi" w:cstheme="minorBidi"/>
          <w:color w:val="000000"/>
          <w:sz w:val="28"/>
          <w:szCs w:val="28"/>
          <w:rtl/>
        </w:rPr>
      </w:pPr>
      <w:r w:rsidRPr="008D4FE3">
        <w:rPr>
          <w:rFonts w:asciiTheme="minorBidi" w:hAnsiTheme="minorBidi" w:cs="Arial"/>
          <w:color w:val="000000"/>
          <w:sz w:val="28"/>
          <w:szCs w:val="28"/>
          <w:rtl/>
        </w:rPr>
        <w:t xml:space="preserve">فَإِن تَوَلَّوْا فَقَدْ أَبْلَغْتُكُم مَّا أُرْسِلْتُ بِهِ إِلَيْكُمْ ۚ وَيَسْتَخْلِفُ رَبِّي قَوْمًا غَيْرَكُمْ وَلَا تَضُرُّونَهُ شَيْئًا ۚ إِنَّ رَبِّي عَلَىٰ كُلِّ شَيْءٍ </w:t>
      </w:r>
      <w:r w:rsidRPr="008D4FE3">
        <w:rPr>
          <w:rFonts w:asciiTheme="minorBidi" w:hAnsiTheme="minorBidi" w:cs="Arial"/>
          <w:b/>
          <w:bCs/>
          <w:color w:val="FF0000"/>
          <w:sz w:val="28"/>
          <w:szCs w:val="28"/>
          <w:rtl/>
        </w:rPr>
        <w:t xml:space="preserve">حَفِيظٌ </w:t>
      </w:r>
      <w:r w:rsidRPr="008D4FE3">
        <w:rPr>
          <w:rFonts w:asciiTheme="minorBidi" w:hAnsiTheme="minorBidi" w:cstheme="minorBidi"/>
          <w:color w:val="000000"/>
          <w:sz w:val="28"/>
          <w:szCs w:val="28"/>
          <w:cs/>
        </w:rPr>
        <w:t>‎</w:t>
      </w:r>
      <w:r>
        <w:rPr>
          <w:rFonts w:asciiTheme="minorBidi" w:hAnsiTheme="minorBidi" w:cstheme="minorBidi" w:hint="cs"/>
          <w:color w:val="000000"/>
          <w:sz w:val="28"/>
          <w:szCs w:val="28"/>
          <w:rtl/>
        </w:rPr>
        <w:t>(ه</w:t>
      </w:r>
      <w:r w:rsidR="00AC6F8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ود</w:t>
      </w:r>
      <w:r w:rsidR="00AC6F8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11: 57</w:t>
      </w:r>
      <w:r>
        <w:rPr>
          <w:rFonts w:asciiTheme="minorBidi" w:hAnsiTheme="minorBidi" w:cstheme="minorBidi" w:hint="cs"/>
          <w:color w:val="000000"/>
          <w:sz w:val="28"/>
          <w:szCs w:val="28"/>
          <w:rtl/>
        </w:rPr>
        <w:t>).</w:t>
      </w:r>
    </w:p>
    <w:p w14:paraId="166842F9" w14:textId="5F8839A1" w:rsidR="002E310B" w:rsidRDefault="002E310B" w:rsidP="006D2CDC">
      <w:pPr>
        <w:pStyle w:val="NormalWeb"/>
        <w:bidi/>
        <w:jc w:val="both"/>
        <w:rPr>
          <w:rFonts w:asciiTheme="minorBidi" w:hAnsiTheme="minorBidi" w:cs="Arial"/>
          <w:color w:val="000000"/>
          <w:sz w:val="28"/>
          <w:szCs w:val="28"/>
          <w:rtl/>
        </w:rPr>
      </w:pPr>
      <w:r w:rsidRPr="00FC67B2">
        <w:rPr>
          <w:rFonts w:asciiTheme="minorBidi" w:hAnsiTheme="minorBidi" w:cs="Arial"/>
          <w:color w:val="000000"/>
          <w:sz w:val="28"/>
          <w:szCs w:val="28"/>
          <w:rtl/>
        </w:rPr>
        <w:t>وَمَا</w:t>
      </w:r>
      <w:r>
        <w:rPr>
          <w:rFonts w:asciiTheme="minorBidi" w:hAnsiTheme="minorBidi" w:cs="Arial"/>
          <w:color w:val="000000"/>
          <w:sz w:val="28"/>
          <w:szCs w:val="28"/>
        </w:rPr>
        <w:t xml:space="preserve"> </w:t>
      </w:r>
      <w:r w:rsidRPr="00836B63">
        <w:rPr>
          <w:rFonts w:asciiTheme="minorBidi" w:hAnsiTheme="minorBidi" w:cs="Arial"/>
          <w:color w:val="000000"/>
          <w:sz w:val="28"/>
          <w:szCs w:val="28"/>
          <w:rtl/>
        </w:rPr>
        <w:t xml:space="preserve">كَانَ لَهُ عَلَيْهِم مِّن سُلْطَانٍ إِلَّا لِنَعْلَمَ مَن يُؤْمِنُ بِالْآخِرَةِ مِمَّنْ هُوَ مِنْهَا فِي شَكٍّ ۗ وَرَبُّكَ عَلَىٰ كُلِّ شَيْءٍ </w:t>
      </w:r>
      <w:r w:rsidRPr="00836B63">
        <w:rPr>
          <w:rFonts w:asciiTheme="minorBidi" w:hAnsiTheme="minorBidi" w:cs="Arial"/>
          <w:b/>
          <w:bCs/>
          <w:color w:val="FF0000"/>
          <w:sz w:val="28"/>
          <w:szCs w:val="28"/>
          <w:rtl/>
        </w:rPr>
        <w:t>حَفِيظٌ</w:t>
      </w:r>
      <w:r>
        <w:rPr>
          <w:rFonts w:asciiTheme="minorBidi" w:hAnsiTheme="minorBidi" w:cs="Arial" w:hint="cs"/>
          <w:color w:val="000000"/>
          <w:sz w:val="28"/>
          <w:szCs w:val="28"/>
          <w:rtl/>
        </w:rPr>
        <w:t xml:space="preserve"> (س</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21</w:t>
      </w:r>
      <w:r>
        <w:rPr>
          <w:rFonts w:asciiTheme="minorBidi" w:hAnsiTheme="minorBidi" w:cs="Arial" w:hint="cs"/>
          <w:color w:val="000000"/>
          <w:sz w:val="28"/>
          <w:szCs w:val="28"/>
          <w:rtl/>
        </w:rPr>
        <w:t>).</w:t>
      </w:r>
    </w:p>
    <w:p w14:paraId="38DE14F0" w14:textId="1DC98A04" w:rsidR="002E310B" w:rsidRDefault="002E310B" w:rsidP="006D2CDC">
      <w:pPr>
        <w:pStyle w:val="NormalWeb"/>
        <w:bidi/>
        <w:jc w:val="both"/>
        <w:rPr>
          <w:rStyle w:val="Strong"/>
          <w:rFonts w:asciiTheme="minorBidi" w:hAnsiTheme="minorBidi" w:cs="Arial"/>
          <w:b w:val="0"/>
          <w:bCs w:val="0"/>
          <w:color w:val="000000"/>
          <w:sz w:val="28"/>
          <w:szCs w:val="28"/>
          <w:rtl/>
        </w:rPr>
      </w:pPr>
      <w:r w:rsidRPr="00E53BC4">
        <w:rPr>
          <w:rStyle w:val="Strong"/>
          <w:rFonts w:asciiTheme="minorBidi" w:hAnsiTheme="minorBidi" w:cs="Arial"/>
          <w:b w:val="0"/>
          <w:bCs w:val="0"/>
          <w:color w:val="000000"/>
          <w:sz w:val="28"/>
          <w:szCs w:val="28"/>
          <w:rtl/>
        </w:rPr>
        <w:t xml:space="preserve">قَدْ جَاءَكُم بَصَائِرُ مِن رَّبِّكُمْ ۖ فَمَنْ أَبْصَرَ فَلِنَفْسِهِ ۖ وَمَنْ عَمِيَ فَعَلَيْهَا ۚ وَمَا أَنَا عَلَيْكُم </w:t>
      </w:r>
      <w:r w:rsidRPr="00E53BC4">
        <w:rPr>
          <w:rStyle w:val="Strong"/>
          <w:rFonts w:asciiTheme="minorBidi" w:hAnsiTheme="minorBidi" w:cs="Arial"/>
          <w:color w:val="FF0000"/>
          <w:sz w:val="28"/>
          <w:szCs w:val="28"/>
          <w:rtl/>
        </w:rPr>
        <w:t>بِحَفِيظٍ</w:t>
      </w:r>
      <w:r w:rsidRPr="00E53BC4">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(الأن</w:t>
      </w:r>
      <w:r w:rsidR="00AC6F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AC6F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AC6F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Pr="00E53BC4">
        <w:rPr>
          <w:rStyle w:val="Strong"/>
          <w:rFonts w:asciiTheme="minorBidi" w:hAnsiTheme="minorBidi" w:cs="Arial" w:hint="cs"/>
          <w:b w:val="0"/>
          <w:bCs w:val="0"/>
          <w:color w:val="000000"/>
          <w:rtl/>
        </w:rPr>
        <w:t>6:</w:t>
      </w:r>
      <w:r>
        <w:rPr>
          <w:rStyle w:val="Strong"/>
          <w:rFonts w:asciiTheme="minorBidi" w:hAnsiTheme="minorBidi" w:cs="Arial" w:hint="cs"/>
          <w:b w:val="0"/>
          <w:bCs w:val="0"/>
          <w:color w:val="000000"/>
          <w:sz w:val="28"/>
          <w:szCs w:val="28"/>
          <w:rtl/>
        </w:rPr>
        <w:t xml:space="preserve"> </w:t>
      </w:r>
      <w:r w:rsidRPr="00E53BC4">
        <w:rPr>
          <w:rStyle w:val="Strong"/>
          <w:rFonts w:asciiTheme="minorBidi" w:hAnsiTheme="minorBidi" w:cs="Arial" w:hint="cs"/>
          <w:b w:val="0"/>
          <w:bCs w:val="0"/>
          <w:color w:val="000000"/>
          <w:rtl/>
        </w:rPr>
        <w:t>104</w:t>
      </w:r>
      <w:r>
        <w:rPr>
          <w:rStyle w:val="Strong"/>
          <w:rFonts w:asciiTheme="minorBidi" w:hAnsiTheme="minorBidi" w:cs="Arial" w:hint="cs"/>
          <w:b w:val="0"/>
          <w:bCs w:val="0"/>
          <w:color w:val="000000"/>
          <w:sz w:val="28"/>
          <w:szCs w:val="28"/>
          <w:rtl/>
        </w:rPr>
        <w:t>).</w:t>
      </w:r>
    </w:p>
    <w:p w14:paraId="3AD603CB" w14:textId="3E827792" w:rsidR="002E310B" w:rsidRDefault="002E310B" w:rsidP="006D2CDC">
      <w:pPr>
        <w:pStyle w:val="NormalWeb"/>
        <w:bidi/>
        <w:jc w:val="both"/>
        <w:rPr>
          <w:rFonts w:asciiTheme="minorBidi" w:hAnsiTheme="minorBidi" w:cs="Arial"/>
          <w:color w:val="000000"/>
          <w:sz w:val="28"/>
          <w:szCs w:val="28"/>
          <w:rtl/>
        </w:rPr>
      </w:pPr>
      <w:r w:rsidRPr="00335954">
        <w:rPr>
          <w:rFonts w:asciiTheme="minorBidi" w:hAnsiTheme="minorBidi" w:cs="Arial"/>
          <w:color w:val="000000"/>
          <w:sz w:val="28"/>
          <w:szCs w:val="28"/>
          <w:rtl/>
        </w:rPr>
        <w:t xml:space="preserve">وَالَّذِينَ اتَّخَذُوا مِن دُونِهِ أَوْلِيَاءَ اللَّهُ </w:t>
      </w:r>
      <w:r w:rsidRPr="00C22A40">
        <w:rPr>
          <w:rFonts w:asciiTheme="minorBidi" w:hAnsiTheme="minorBidi" w:cs="Arial"/>
          <w:b/>
          <w:bCs/>
          <w:color w:val="FF0000"/>
          <w:sz w:val="28"/>
          <w:szCs w:val="28"/>
          <w:rtl/>
        </w:rPr>
        <w:t xml:space="preserve">حَفِيظٌ </w:t>
      </w:r>
      <w:r w:rsidRPr="00335954">
        <w:rPr>
          <w:rFonts w:asciiTheme="minorBidi" w:hAnsiTheme="minorBidi" w:cs="Arial"/>
          <w:color w:val="000000"/>
          <w:sz w:val="28"/>
          <w:szCs w:val="28"/>
          <w:rtl/>
        </w:rPr>
        <w:t>عَلَيْهِمْ وَمَا أَنتَ عَلَيْهِم بِوَكِيلٍ</w:t>
      </w:r>
      <w:r>
        <w:rPr>
          <w:rFonts w:asciiTheme="minorBidi" w:hAnsiTheme="minorBidi" w:cs="Arial" w:hint="cs"/>
          <w:color w:val="000000"/>
          <w:sz w:val="28"/>
          <w:szCs w:val="28"/>
          <w:rtl/>
        </w:rPr>
        <w:t xml:space="preserve"> (الش</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6</w:t>
      </w:r>
      <w:r>
        <w:rPr>
          <w:rFonts w:asciiTheme="minorBidi" w:hAnsiTheme="minorBidi" w:cs="Arial" w:hint="cs"/>
          <w:color w:val="000000"/>
          <w:sz w:val="28"/>
          <w:szCs w:val="28"/>
          <w:rtl/>
        </w:rPr>
        <w:t>).</w:t>
      </w:r>
    </w:p>
    <w:p w14:paraId="3F5C5CF6" w14:textId="77777777" w:rsidR="002E310B" w:rsidRPr="008D4FE3" w:rsidRDefault="002E310B" w:rsidP="006D2CDC">
      <w:pPr>
        <w:pStyle w:val="NormalWeb"/>
        <w:jc w:val="both"/>
        <w:rPr>
          <w:rFonts w:asciiTheme="minorBidi" w:hAnsiTheme="minorBidi" w:cstheme="minorBidi"/>
          <w:color w:val="000000"/>
          <w:sz w:val="20"/>
          <w:szCs w:val="20"/>
        </w:rPr>
      </w:pPr>
      <w:r w:rsidRPr="008D4FE3">
        <w:rPr>
          <w:rFonts w:asciiTheme="minorBidi" w:hAnsiTheme="minorBidi" w:cstheme="minorBidi"/>
          <w:color w:val="000000"/>
          <w:sz w:val="20"/>
          <w:szCs w:val="20"/>
        </w:rPr>
        <w:t xml:space="preserve">But if they turn away, </w:t>
      </w:r>
      <w:r>
        <w:rPr>
          <w:rFonts w:asciiTheme="minorBidi" w:hAnsiTheme="minorBidi" w:cstheme="minorBidi"/>
          <w:color w:val="000000"/>
          <w:sz w:val="20"/>
          <w:szCs w:val="20"/>
        </w:rPr>
        <w:t>(</w:t>
      </w:r>
      <w:r w:rsidRPr="008D4FE3">
        <w:rPr>
          <w:rFonts w:asciiTheme="minorBidi" w:hAnsiTheme="minorBidi" w:cstheme="minorBidi"/>
          <w:color w:val="000000"/>
          <w:sz w:val="20"/>
          <w:szCs w:val="20"/>
        </w:rPr>
        <w:t>say</w:t>
      </w:r>
      <w:r>
        <w:rPr>
          <w:rFonts w:asciiTheme="minorBidi" w:hAnsiTheme="minorBidi" w:cstheme="minorBidi"/>
          <w:color w:val="000000"/>
          <w:sz w:val="20"/>
          <w:szCs w:val="20"/>
        </w:rPr>
        <w:t xml:space="preserve"> to them, O Hood):</w:t>
      </w:r>
      <w:r w:rsidRPr="008D4FE3">
        <w:rPr>
          <w:rFonts w:asciiTheme="minorBidi" w:hAnsiTheme="minorBidi" w:cstheme="minorBidi"/>
          <w:color w:val="000000"/>
          <w:sz w:val="20"/>
          <w:szCs w:val="20"/>
        </w:rPr>
        <w:t xml:space="preserve"> "I have conveyed that with which I was sent to you. My Lord will give succession to a people other than you, and you will not</w:t>
      </w:r>
      <w:r>
        <w:rPr>
          <w:rFonts w:asciiTheme="minorBidi" w:hAnsiTheme="minorBidi" w:cstheme="minorBidi"/>
          <w:color w:val="000000"/>
          <w:sz w:val="20"/>
          <w:szCs w:val="20"/>
        </w:rPr>
        <w:t xml:space="preserve"> (be able to)</w:t>
      </w:r>
      <w:r w:rsidRPr="008D4FE3">
        <w:rPr>
          <w:rFonts w:asciiTheme="minorBidi" w:hAnsiTheme="minorBidi" w:cstheme="minorBidi"/>
          <w:color w:val="000000"/>
          <w:sz w:val="20"/>
          <w:szCs w:val="20"/>
        </w:rPr>
        <w:t xml:space="preserve"> harm Him at all. Indeed</w:t>
      </w:r>
      <w:r>
        <w:rPr>
          <w:rFonts w:asciiTheme="minorBidi" w:hAnsiTheme="minorBidi" w:cstheme="minorBidi"/>
          <w:color w:val="000000"/>
          <w:sz w:val="20"/>
          <w:szCs w:val="20"/>
        </w:rPr>
        <w:t>,</w:t>
      </w:r>
      <w:r w:rsidRPr="008D4FE3">
        <w:rPr>
          <w:rFonts w:asciiTheme="minorBidi" w:hAnsiTheme="minorBidi" w:cstheme="minorBidi"/>
          <w:color w:val="000000"/>
          <w:sz w:val="20"/>
          <w:szCs w:val="20"/>
        </w:rPr>
        <w:t xml:space="preserve"> my Lord is, over </w:t>
      </w:r>
      <w:r>
        <w:rPr>
          <w:rFonts w:asciiTheme="minorBidi" w:hAnsiTheme="minorBidi" w:cstheme="minorBidi"/>
          <w:color w:val="000000"/>
          <w:sz w:val="20"/>
          <w:szCs w:val="20"/>
        </w:rPr>
        <w:t>every</w:t>
      </w:r>
      <w:r w:rsidRPr="008D4FE3">
        <w:rPr>
          <w:rFonts w:asciiTheme="minorBidi" w:hAnsiTheme="minorBidi" w:cstheme="minorBidi"/>
          <w:color w:val="000000"/>
          <w:sz w:val="20"/>
          <w:szCs w:val="20"/>
        </w:rPr>
        <w:t xml:space="preserve">thing, </w:t>
      </w:r>
      <w:r>
        <w:rPr>
          <w:rFonts w:asciiTheme="minorBidi" w:hAnsiTheme="minorBidi" w:cstheme="minorBidi"/>
          <w:color w:val="000000"/>
          <w:sz w:val="20"/>
          <w:szCs w:val="20"/>
        </w:rPr>
        <w:t xml:space="preserve">a </w:t>
      </w:r>
      <w:r w:rsidRPr="008D4FE3">
        <w:rPr>
          <w:rFonts w:asciiTheme="minorBidi" w:hAnsiTheme="minorBidi" w:cstheme="minorBidi"/>
          <w:b/>
          <w:bCs/>
          <w:color w:val="FF0000"/>
          <w:sz w:val="20"/>
          <w:szCs w:val="20"/>
        </w:rPr>
        <w:t>Guardian</w:t>
      </w:r>
      <w:r w:rsidRPr="008D4FE3">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(Hood, 11: 57).</w:t>
      </w:r>
    </w:p>
    <w:p w14:paraId="55671784" w14:textId="77777777" w:rsidR="002E310B" w:rsidRDefault="002E310B" w:rsidP="006D2CDC">
      <w:pPr>
        <w:pStyle w:val="NormalWeb"/>
        <w:jc w:val="both"/>
        <w:rPr>
          <w:rFonts w:asciiTheme="minorBidi" w:hAnsiTheme="minorBidi" w:cs="Arial"/>
          <w:color w:val="000000"/>
          <w:sz w:val="20"/>
          <w:szCs w:val="20"/>
        </w:rPr>
      </w:pPr>
      <w:r w:rsidRPr="00836B63">
        <w:rPr>
          <w:rFonts w:asciiTheme="minorBidi" w:hAnsiTheme="minorBidi" w:cs="Arial"/>
          <w:color w:val="000000"/>
          <w:sz w:val="20"/>
          <w:szCs w:val="20"/>
        </w:rPr>
        <w:t>And he</w:t>
      </w:r>
      <w:r>
        <w:rPr>
          <w:rFonts w:asciiTheme="minorBidi" w:hAnsiTheme="minorBidi" w:cs="Arial"/>
          <w:color w:val="000000"/>
          <w:sz w:val="20"/>
          <w:szCs w:val="20"/>
        </w:rPr>
        <w:t xml:space="preserve"> (Iblis, Satan)</w:t>
      </w:r>
      <w:r w:rsidRPr="00836B63">
        <w:rPr>
          <w:rFonts w:asciiTheme="minorBidi" w:hAnsiTheme="minorBidi" w:cs="Arial"/>
          <w:color w:val="000000"/>
          <w:sz w:val="20"/>
          <w:szCs w:val="20"/>
        </w:rPr>
        <w:t xml:space="preserve"> had over them</w:t>
      </w:r>
      <w:r>
        <w:rPr>
          <w:rFonts w:asciiTheme="minorBidi" w:hAnsiTheme="minorBidi" w:cs="Arial"/>
          <w:color w:val="000000"/>
          <w:sz w:val="20"/>
          <w:szCs w:val="20"/>
        </w:rPr>
        <w:t xml:space="preserve"> (people of Saba)</w:t>
      </w:r>
      <w:r w:rsidRPr="00836B63">
        <w:rPr>
          <w:rFonts w:asciiTheme="minorBidi" w:hAnsiTheme="minorBidi" w:cs="Arial"/>
          <w:color w:val="000000"/>
          <w:sz w:val="20"/>
          <w:szCs w:val="20"/>
        </w:rPr>
        <w:t xml:space="preserve"> no authority</w:t>
      </w:r>
      <w:r>
        <w:rPr>
          <w:rFonts w:asciiTheme="minorBidi" w:hAnsiTheme="minorBidi" w:cs="Arial"/>
          <w:color w:val="000000"/>
          <w:sz w:val="20"/>
          <w:szCs w:val="20"/>
        </w:rPr>
        <w:t>,</w:t>
      </w:r>
      <w:r w:rsidRPr="00836B63">
        <w:rPr>
          <w:rFonts w:asciiTheme="minorBidi" w:hAnsiTheme="minorBidi" w:cs="Arial"/>
          <w:color w:val="000000"/>
          <w:sz w:val="20"/>
          <w:szCs w:val="20"/>
        </w:rPr>
        <w:t xml:space="preserve"> except </w:t>
      </w:r>
      <w:r>
        <w:rPr>
          <w:rFonts w:asciiTheme="minorBidi" w:hAnsiTheme="minorBidi" w:cs="Arial"/>
          <w:color w:val="000000"/>
          <w:sz w:val="20"/>
          <w:szCs w:val="20"/>
        </w:rPr>
        <w:t xml:space="preserve">(what we </w:t>
      </w:r>
      <w:r w:rsidRPr="00836B63">
        <w:rPr>
          <w:rFonts w:asciiTheme="minorBidi" w:hAnsiTheme="minorBidi" w:cs="Arial"/>
          <w:color w:val="000000"/>
          <w:sz w:val="20"/>
          <w:szCs w:val="20"/>
        </w:rPr>
        <w:t>decreed</w:t>
      </w:r>
      <w:r>
        <w:rPr>
          <w:rFonts w:asciiTheme="minorBidi" w:hAnsiTheme="minorBidi" w:cs="Arial"/>
          <w:color w:val="000000"/>
          <w:sz w:val="20"/>
          <w:szCs w:val="20"/>
        </w:rPr>
        <w:t xml:space="preserve">) to know </w:t>
      </w:r>
      <w:r w:rsidRPr="00836B63">
        <w:rPr>
          <w:rFonts w:asciiTheme="minorBidi" w:hAnsiTheme="minorBidi" w:cs="Arial"/>
          <w:color w:val="000000"/>
          <w:sz w:val="20"/>
          <w:szCs w:val="20"/>
        </w:rPr>
        <w:t>who believes in the Hereafter from who is thereof in doubt. And your Lord</w:t>
      </w:r>
      <w:r>
        <w:rPr>
          <w:rFonts w:asciiTheme="minorBidi" w:hAnsiTheme="minorBidi" w:cs="Arial"/>
          <w:color w:val="000000"/>
          <w:sz w:val="20"/>
          <w:szCs w:val="20"/>
        </w:rPr>
        <w:t xml:space="preserve"> is</w:t>
      </w:r>
      <w:r w:rsidRPr="00836B63">
        <w:rPr>
          <w:rFonts w:asciiTheme="minorBidi" w:hAnsiTheme="minorBidi" w:cs="Arial"/>
          <w:color w:val="000000"/>
          <w:sz w:val="20"/>
          <w:szCs w:val="20"/>
        </w:rPr>
        <w:t xml:space="preserve">, over </w:t>
      </w:r>
      <w:r>
        <w:rPr>
          <w:rFonts w:asciiTheme="minorBidi" w:hAnsiTheme="minorBidi" w:cs="Arial"/>
          <w:color w:val="000000"/>
          <w:sz w:val="20"/>
          <w:szCs w:val="20"/>
        </w:rPr>
        <w:t>everything</w:t>
      </w:r>
      <w:r w:rsidRPr="00836B63">
        <w:rPr>
          <w:rFonts w:asciiTheme="minorBidi" w:hAnsiTheme="minorBidi" w:cs="Arial"/>
          <w:color w:val="000000"/>
          <w:sz w:val="20"/>
          <w:szCs w:val="20"/>
        </w:rPr>
        <w:t xml:space="preserve">, </w:t>
      </w:r>
      <w:r>
        <w:rPr>
          <w:rFonts w:asciiTheme="minorBidi" w:hAnsiTheme="minorBidi" w:cs="Arial"/>
          <w:color w:val="000000"/>
          <w:sz w:val="20"/>
          <w:szCs w:val="20"/>
        </w:rPr>
        <w:t>a</w:t>
      </w:r>
      <w:r w:rsidRPr="00836B63">
        <w:rPr>
          <w:rFonts w:asciiTheme="minorBidi" w:hAnsiTheme="minorBidi" w:cs="Arial"/>
          <w:color w:val="000000"/>
          <w:sz w:val="20"/>
          <w:szCs w:val="20"/>
        </w:rPr>
        <w:t xml:space="preserve"> </w:t>
      </w:r>
      <w:r w:rsidRPr="00FC67B2">
        <w:rPr>
          <w:rFonts w:asciiTheme="minorBidi" w:hAnsiTheme="minorBidi" w:cs="Arial"/>
          <w:b/>
          <w:bCs/>
          <w:color w:val="FF0000"/>
          <w:sz w:val="20"/>
          <w:szCs w:val="20"/>
        </w:rPr>
        <w:t>Guardian</w:t>
      </w:r>
      <w:r>
        <w:rPr>
          <w:rFonts w:asciiTheme="minorBidi" w:hAnsiTheme="minorBidi" w:cs="Arial"/>
          <w:color w:val="000000"/>
          <w:sz w:val="20"/>
          <w:szCs w:val="20"/>
        </w:rPr>
        <w:t xml:space="preserve"> (Saba, 34: 21).</w:t>
      </w:r>
    </w:p>
    <w:p w14:paraId="6EFE0E19" w14:textId="77777777" w:rsidR="002E310B" w:rsidRDefault="002E310B" w:rsidP="006D2CD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lastRenderedPageBreak/>
        <w:t>Insights</w:t>
      </w:r>
      <w:r w:rsidRPr="00F049F2">
        <w:rPr>
          <w:rStyle w:val="Strong"/>
          <w:rFonts w:asciiTheme="minorBidi" w:hAnsiTheme="minorBidi" w:cstheme="minorBidi"/>
          <w:b w:val="0"/>
          <w:bCs w:val="0"/>
          <w:color w:val="000000"/>
          <w:sz w:val="20"/>
          <w:szCs w:val="20"/>
        </w:rPr>
        <w:t xml:space="preserve"> have come to you from your Lord. Whosoever sees clearly</w:t>
      </w:r>
      <w:r>
        <w:rPr>
          <w:rStyle w:val="Strong"/>
          <w:rFonts w:asciiTheme="minorBidi" w:hAnsiTheme="minorBidi" w:cstheme="minorBidi"/>
          <w:b w:val="0"/>
          <w:bCs w:val="0"/>
          <w:color w:val="000000"/>
          <w:sz w:val="20"/>
          <w:szCs w:val="20"/>
        </w:rPr>
        <w:t>,</w:t>
      </w:r>
      <w:r w:rsidRPr="00F049F2">
        <w:rPr>
          <w:rStyle w:val="Strong"/>
          <w:rFonts w:asciiTheme="minorBidi" w:hAnsiTheme="minorBidi" w:cstheme="minorBidi"/>
          <w:b w:val="0"/>
          <w:bCs w:val="0"/>
          <w:color w:val="000000"/>
          <w:sz w:val="20"/>
          <w:szCs w:val="20"/>
        </w:rPr>
        <w:t xml:space="preserve"> it is for himself, and whosoever is blind, it is against himself. I am not </w:t>
      </w:r>
      <w:r>
        <w:rPr>
          <w:rStyle w:val="Strong"/>
          <w:rFonts w:asciiTheme="minorBidi" w:hAnsiTheme="minorBidi" w:cstheme="minorBidi"/>
          <w:b w:val="0"/>
          <w:bCs w:val="0"/>
          <w:color w:val="000000"/>
          <w:sz w:val="20"/>
          <w:szCs w:val="20"/>
        </w:rPr>
        <w:t xml:space="preserve">a </w:t>
      </w:r>
      <w:r w:rsidRPr="00F049F2">
        <w:rPr>
          <w:rStyle w:val="Strong"/>
          <w:rFonts w:asciiTheme="minorBidi" w:hAnsiTheme="minorBidi" w:cstheme="minorBidi"/>
          <w:color w:val="FF0000"/>
          <w:sz w:val="20"/>
          <w:szCs w:val="20"/>
        </w:rPr>
        <w:t>Guardian</w:t>
      </w:r>
      <w:r w:rsidRPr="00F049F2">
        <w:rPr>
          <w:rStyle w:val="Strong"/>
          <w:rFonts w:asciiTheme="minorBidi" w:hAnsiTheme="minorBidi" w:cstheme="minorBidi"/>
          <w:b w:val="0"/>
          <w:bCs w:val="0"/>
          <w:color w:val="000000"/>
          <w:sz w:val="20"/>
          <w:szCs w:val="20"/>
        </w:rPr>
        <w:t xml:space="preserve"> for you</w:t>
      </w:r>
      <w:r>
        <w:rPr>
          <w:rStyle w:val="Strong"/>
          <w:rFonts w:asciiTheme="minorBidi" w:hAnsiTheme="minorBidi" w:cstheme="minorBidi"/>
          <w:b w:val="0"/>
          <w:bCs w:val="0"/>
          <w:color w:val="000000"/>
          <w:sz w:val="20"/>
          <w:szCs w:val="20"/>
        </w:rPr>
        <w:t xml:space="preserve"> (Al-An’am, 6: 104).</w:t>
      </w:r>
    </w:p>
    <w:p w14:paraId="236FCB8C" w14:textId="6D67F85A" w:rsidR="002E310B" w:rsidRDefault="002E310B" w:rsidP="006D2CDC">
      <w:pPr>
        <w:pStyle w:val="NormalWeb"/>
        <w:jc w:val="both"/>
        <w:rPr>
          <w:rFonts w:asciiTheme="minorBidi" w:hAnsiTheme="minorBidi" w:cstheme="minorBidi"/>
          <w:color w:val="000000"/>
          <w:sz w:val="20"/>
          <w:szCs w:val="20"/>
        </w:rPr>
      </w:pPr>
      <w:r w:rsidRPr="00335954">
        <w:rPr>
          <w:rFonts w:asciiTheme="minorBidi" w:hAnsiTheme="minorBidi" w:cstheme="minorBidi"/>
          <w:color w:val="000000"/>
          <w:sz w:val="20"/>
          <w:szCs w:val="20"/>
        </w:rPr>
        <w:t xml:space="preserve">And those who take as </w:t>
      </w:r>
      <w:r>
        <w:rPr>
          <w:rFonts w:asciiTheme="minorBidi" w:hAnsiTheme="minorBidi" w:cstheme="minorBidi"/>
          <w:color w:val="000000"/>
          <w:sz w:val="20"/>
          <w:szCs w:val="20"/>
        </w:rPr>
        <w:t xml:space="preserve">guardians </w:t>
      </w:r>
      <w:r w:rsidRPr="00335954">
        <w:rPr>
          <w:rFonts w:asciiTheme="minorBidi" w:hAnsiTheme="minorBidi" w:cstheme="minorBidi"/>
          <w:color w:val="000000"/>
          <w:sz w:val="20"/>
          <w:szCs w:val="20"/>
        </w:rPr>
        <w:t>other than Him</w:t>
      </w:r>
      <w:r>
        <w:rPr>
          <w:rFonts w:asciiTheme="minorBidi" w:hAnsiTheme="minorBidi" w:cstheme="minorBidi"/>
          <w:color w:val="000000"/>
          <w:sz w:val="20"/>
          <w:szCs w:val="20"/>
        </w:rPr>
        <w:t>,</w:t>
      </w:r>
      <w:r w:rsidRPr="00335954">
        <w:rPr>
          <w:rFonts w:asciiTheme="minorBidi" w:hAnsiTheme="minorBidi" w:cstheme="minorBidi"/>
          <w:color w:val="000000"/>
          <w:sz w:val="20"/>
          <w:szCs w:val="20"/>
        </w:rPr>
        <w:t xml:space="preserve"> Allah is </w:t>
      </w:r>
      <w:r w:rsidRPr="00C22A40">
        <w:rPr>
          <w:rFonts w:asciiTheme="minorBidi" w:hAnsiTheme="minorBidi" w:cstheme="minorBidi"/>
          <w:b/>
          <w:bCs/>
          <w:color w:val="FF0000"/>
          <w:sz w:val="20"/>
          <w:szCs w:val="20"/>
        </w:rPr>
        <w:t>Watching</w:t>
      </w:r>
      <w:r w:rsidRPr="00335954">
        <w:rPr>
          <w:rFonts w:asciiTheme="minorBidi" w:hAnsiTheme="minorBidi" w:cstheme="minorBidi"/>
          <w:color w:val="000000"/>
          <w:sz w:val="20"/>
          <w:szCs w:val="20"/>
        </w:rPr>
        <w:t xml:space="preserve"> over them; and you </w:t>
      </w:r>
      <w:r>
        <w:rPr>
          <w:rFonts w:asciiTheme="minorBidi" w:hAnsiTheme="minorBidi" w:cstheme="minorBidi"/>
          <w:color w:val="000000"/>
          <w:sz w:val="20"/>
          <w:szCs w:val="20"/>
        </w:rPr>
        <w:t>(</w:t>
      </w:r>
      <w:r w:rsidRPr="00335954">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335954">
        <w:rPr>
          <w:rFonts w:asciiTheme="minorBidi" w:hAnsiTheme="minorBidi" w:cstheme="minorBidi"/>
          <w:color w:val="000000"/>
          <w:sz w:val="20"/>
          <w:szCs w:val="20"/>
        </w:rPr>
        <w:t xml:space="preserve"> are not </w:t>
      </w:r>
      <w:r>
        <w:rPr>
          <w:rFonts w:asciiTheme="minorBidi" w:hAnsiTheme="minorBidi" w:cstheme="minorBidi"/>
          <w:color w:val="000000"/>
          <w:sz w:val="20"/>
          <w:szCs w:val="20"/>
        </w:rPr>
        <w:t>a</w:t>
      </w:r>
      <w:r w:rsidRPr="00C22A40">
        <w:rPr>
          <w:rFonts w:asciiTheme="minorBidi" w:hAnsiTheme="minorBidi" w:cstheme="minorBidi"/>
          <w:color w:val="000000"/>
          <w:sz w:val="20"/>
          <w:szCs w:val="20"/>
        </w:rPr>
        <w:t xml:space="preserve"> disposer of their affairs</w:t>
      </w:r>
      <w:r>
        <w:rPr>
          <w:rFonts w:asciiTheme="minorBidi" w:hAnsiTheme="minorBidi" w:cstheme="minorBidi"/>
          <w:color w:val="000000"/>
          <w:sz w:val="20"/>
          <w:szCs w:val="20"/>
        </w:rPr>
        <w:t xml:space="preserve"> (Al-Shoora, 42: 6).</w:t>
      </w:r>
    </w:p>
    <w:p w14:paraId="48AF8816" w14:textId="6E766EA3" w:rsidR="004D189A" w:rsidRDefault="004D189A" w:rsidP="00514D6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5E41F6">
        <w:rPr>
          <w:rStyle w:val="Strong"/>
          <w:rFonts w:asciiTheme="minorBidi" w:hAnsiTheme="minorBidi" w:cstheme="minorBidi"/>
          <w:b w:val="0"/>
          <w:bCs w:val="0"/>
          <w:color w:val="000000"/>
          <w:sz w:val="20"/>
          <w:szCs w:val="20"/>
        </w:rPr>
        <w:t>Al- ‘Haf</w:t>
      </w:r>
      <w:r w:rsidR="00DB0FF8" w:rsidRPr="005E41F6">
        <w:rPr>
          <w:rStyle w:val="Strong"/>
          <w:rFonts w:asciiTheme="minorBidi" w:hAnsiTheme="minorBidi" w:cstheme="minorBidi"/>
          <w:b w:val="0"/>
          <w:bCs w:val="0"/>
          <w:color w:val="000000"/>
          <w:sz w:val="20"/>
          <w:szCs w:val="20"/>
        </w:rPr>
        <w:t>ee</w:t>
      </w:r>
      <w:r w:rsidRPr="005E41F6">
        <w:rPr>
          <w:rStyle w:val="Strong"/>
          <w:rFonts w:asciiTheme="minorBidi" w:hAnsiTheme="minorBidi" w:cstheme="minorBidi"/>
          <w:b w:val="0"/>
          <w:bCs w:val="0"/>
          <w:color w:val="000000"/>
          <w:sz w:val="20"/>
          <w:szCs w:val="20"/>
          <w:u w:val="single"/>
        </w:rPr>
        <w:t>dth</w:t>
      </w:r>
      <w:r>
        <w:rPr>
          <w:rStyle w:val="style3061"/>
          <w:rFonts w:asciiTheme="minorBidi" w:hAnsiTheme="minorBidi" w:cstheme="minorBidi"/>
          <w:color w:val="000000"/>
          <w:sz w:val="20"/>
          <w:szCs w:val="20"/>
        </w:rPr>
        <w:t>” (O, Allah, You are the</w:t>
      </w:r>
      <w:r w:rsidR="00DB0FF8">
        <w:rPr>
          <w:rStyle w:val="style3061"/>
          <w:rFonts w:asciiTheme="minorBidi" w:hAnsiTheme="minorBidi" w:cstheme="minorBidi"/>
          <w:color w:val="000000"/>
          <w:sz w:val="20"/>
          <w:szCs w:val="20"/>
        </w:rPr>
        <w:t xml:space="preserve"> Strongly</w:t>
      </w:r>
      <w:r>
        <w:rPr>
          <w:rStyle w:val="style3061"/>
          <w:rFonts w:asciiTheme="minorBidi" w:hAnsiTheme="minorBidi" w:cstheme="minorBidi"/>
          <w:color w:val="000000"/>
          <w:sz w:val="20"/>
          <w:szCs w:val="20"/>
        </w:rPr>
        <w:t xml:space="preserve"> Preserver, Guardian, Protector). I am asking for Your protection, to me, to my parents, to m</w:t>
      </w:r>
      <w:r>
        <w:rPr>
          <w:rFonts w:asciiTheme="minorBidi" w:hAnsiTheme="minorBidi" w:cstheme="minorBidi"/>
          <w:color w:val="000000"/>
          <w:sz w:val="20"/>
          <w:szCs w:val="20"/>
        </w:rPr>
        <w:t>y family, and to your worshippers. Guide us to the right path, in what we say and do (Then, supplicants may ask Allah for whatever they want, within the fold of His teachings).</w:t>
      </w:r>
    </w:p>
    <w:p w14:paraId="281E2CA0" w14:textId="382B6B44" w:rsidR="004D189A" w:rsidRDefault="004D189A" w:rsidP="004D189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“Al-‘Haf</w:t>
      </w:r>
      <w:r w:rsidR="00DB0FF8">
        <w:rPr>
          <w:rStyle w:val="Strong"/>
          <w:rFonts w:asciiTheme="minorBidi" w:hAnsiTheme="minorBidi" w:cstheme="minorBidi"/>
          <w:b w:val="0"/>
          <w:bCs w:val="0"/>
          <w:color w:val="000000"/>
          <w:sz w:val="20"/>
          <w:szCs w:val="20"/>
        </w:rPr>
        <w:t>ee</w:t>
      </w:r>
      <w:r w:rsidRPr="001270F3">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(the</w:t>
      </w:r>
      <w:r w:rsidR="00DB0FF8">
        <w:rPr>
          <w:rStyle w:val="Strong"/>
          <w:rFonts w:asciiTheme="minorBidi" w:hAnsiTheme="minorBidi" w:cstheme="minorBidi"/>
          <w:b w:val="0"/>
          <w:bCs w:val="0"/>
          <w:color w:val="000000"/>
          <w:sz w:val="20"/>
          <w:szCs w:val="20"/>
        </w:rPr>
        <w:t xml:space="preserve"> Strongly</w:t>
      </w:r>
      <w:r>
        <w:rPr>
          <w:rStyle w:val="Strong"/>
          <w:rFonts w:asciiTheme="minorBidi" w:hAnsiTheme="minorBidi" w:cstheme="minorBidi"/>
          <w:b w:val="0"/>
          <w:bCs w:val="0"/>
          <w:color w:val="000000"/>
          <w:sz w:val="20"/>
          <w:szCs w:val="20"/>
        </w:rPr>
        <w:t xml:space="preserve"> Preserver, Guardian, Protector), with the definite article (Al), </w:t>
      </w:r>
      <w:r>
        <w:rPr>
          <w:rStyle w:val="style3061"/>
          <w:rFonts w:asciiTheme="minorBidi" w:hAnsiTheme="minorBidi" w:cstheme="minorBidi"/>
          <w:color w:val="000000"/>
          <w:sz w:val="20"/>
          <w:szCs w:val="20"/>
        </w:rPr>
        <w:t xml:space="preserve">as it refers to His uniqueness, in that He is the only One, Who is capable of preserving, guarding, and protecting anybody in His Dominion. Any other being in existence is limited in these qualities in time, place, and capabilities. </w:t>
      </w:r>
      <w:r>
        <w:rPr>
          <w:rStyle w:val="Strong"/>
          <w:rFonts w:asciiTheme="minorBidi" w:hAnsiTheme="minorBidi" w:cstheme="minorBidi"/>
          <w:b w:val="0"/>
          <w:bCs w:val="0"/>
          <w:color w:val="000000"/>
          <w:sz w:val="20"/>
          <w:szCs w:val="20"/>
        </w:rPr>
        <w:t>However, a boy can be named as “</w:t>
      </w:r>
      <w:r w:rsidRPr="005E41F6">
        <w:rPr>
          <w:rStyle w:val="Strong"/>
          <w:rFonts w:asciiTheme="minorBidi" w:hAnsiTheme="minorBidi" w:cstheme="minorBidi"/>
          <w:b w:val="0"/>
          <w:bCs w:val="0"/>
          <w:color w:val="000000"/>
          <w:sz w:val="20"/>
          <w:szCs w:val="20"/>
        </w:rPr>
        <w:t>’Abdul ‘Haf</w:t>
      </w:r>
      <w:r w:rsidR="00DB0FF8" w:rsidRPr="005E41F6">
        <w:rPr>
          <w:rStyle w:val="Strong"/>
          <w:rFonts w:asciiTheme="minorBidi" w:hAnsiTheme="minorBidi" w:cstheme="minorBidi"/>
          <w:b w:val="0"/>
          <w:bCs w:val="0"/>
          <w:color w:val="000000"/>
          <w:sz w:val="20"/>
          <w:szCs w:val="20"/>
        </w:rPr>
        <w:t>ee</w:t>
      </w:r>
      <w:r w:rsidRPr="005E41F6">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xml:space="preserve">” (Worshipper of the Preserver, the Guardian, the Protector), as this Name represents a recognition of his worship to his Creator. </w:t>
      </w:r>
    </w:p>
    <w:p w14:paraId="58B0C087" w14:textId="74062503" w:rsidR="002E310B" w:rsidRDefault="002E310B" w:rsidP="006D2CD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Nobody should also be named as “’Hafee</w:t>
      </w:r>
      <w:r w:rsidRPr="00F115B4">
        <w:rPr>
          <w:rFonts w:asciiTheme="minorBidi" w:hAnsiTheme="minorBidi" w:cstheme="minorBidi"/>
          <w:color w:val="000000"/>
          <w:sz w:val="20"/>
          <w:szCs w:val="20"/>
          <w:u w:val="single"/>
        </w:rPr>
        <w:t>dth</w:t>
      </w:r>
      <w:r>
        <w:rPr>
          <w:rFonts w:asciiTheme="minorBidi" w:hAnsiTheme="minorBidi" w:cstheme="minorBidi"/>
          <w:color w:val="000000"/>
          <w:sz w:val="20"/>
          <w:szCs w:val="20"/>
        </w:rPr>
        <w:t>,” without the definite article either, for the same reasons mentioned above.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However, a believer can be described as ‘Hafee</w:t>
      </w:r>
      <w:r w:rsidRPr="003221BD">
        <w:rPr>
          <w:rFonts w:asciiTheme="minorBidi" w:hAnsiTheme="minorBidi" w:cstheme="minorBidi"/>
          <w:color w:val="000000"/>
          <w:sz w:val="20"/>
          <w:szCs w:val="20"/>
          <w:u w:val="single"/>
        </w:rPr>
        <w:t>dth</w:t>
      </w:r>
      <w:r>
        <w:rPr>
          <w:rFonts w:asciiTheme="minorBidi" w:hAnsiTheme="minorBidi" w:cstheme="minorBidi"/>
          <w:color w:val="000000"/>
          <w:sz w:val="20"/>
          <w:szCs w:val="20"/>
        </w:rPr>
        <w:t>, as Allah, praise to Him, did</w:t>
      </w:r>
      <w:r w:rsidR="008C155E">
        <w:rPr>
          <w:rFonts w:asciiTheme="minorBidi" w:hAnsiTheme="minorBidi" w:cstheme="minorBidi"/>
          <w:color w:val="000000"/>
          <w:sz w:val="20"/>
          <w:szCs w:val="20"/>
        </w:rPr>
        <w:t>,</w:t>
      </w:r>
      <w:r>
        <w:rPr>
          <w:rFonts w:asciiTheme="minorBidi" w:hAnsiTheme="minorBidi" w:cstheme="minorBidi"/>
          <w:color w:val="000000"/>
          <w:sz w:val="20"/>
          <w:szCs w:val="20"/>
        </w:rPr>
        <w:t xml:space="preserve"> when He promised Paradise </w:t>
      </w:r>
      <w:r w:rsidRPr="000F78AA">
        <w:rPr>
          <w:rFonts w:asciiTheme="minorBidi" w:hAnsiTheme="minorBidi" w:cstheme="minorBidi"/>
          <w:color w:val="000000"/>
          <w:sz w:val="20"/>
          <w:szCs w:val="20"/>
        </w:rPr>
        <w:t>for every returner to Allah</w:t>
      </w:r>
      <w:r>
        <w:rPr>
          <w:rFonts w:asciiTheme="minorBidi" w:hAnsiTheme="minorBidi" w:cstheme="minorBidi"/>
          <w:color w:val="000000"/>
          <w:sz w:val="20"/>
          <w:szCs w:val="20"/>
        </w:rPr>
        <w:t xml:space="preserve">, and </w:t>
      </w:r>
      <w:r w:rsidR="008C155E">
        <w:rPr>
          <w:rFonts w:asciiTheme="minorBidi" w:hAnsiTheme="minorBidi" w:cstheme="minorBidi"/>
          <w:color w:val="000000"/>
          <w:sz w:val="20"/>
          <w:szCs w:val="20"/>
        </w:rPr>
        <w:t xml:space="preserve">to the one </w:t>
      </w:r>
      <w:r>
        <w:rPr>
          <w:rFonts w:asciiTheme="minorBidi" w:hAnsiTheme="minorBidi" w:cstheme="minorBidi"/>
          <w:color w:val="000000"/>
          <w:sz w:val="20"/>
          <w:szCs w:val="20"/>
        </w:rPr>
        <w:t>who is</w:t>
      </w:r>
      <w:r w:rsidRPr="000F78AA">
        <w:rPr>
          <w:rFonts w:asciiTheme="minorBidi" w:hAnsiTheme="minorBidi" w:cstheme="minorBidi"/>
          <w:color w:val="000000"/>
          <w:sz w:val="20"/>
          <w:szCs w:val="20"/>
        </w:rPr>
        <w:t xml:space="preserve"> </w:t>
      </w:r>
      <w:r>
        <w:rPr>
          <w:rFonts w:asciiTheme="minorBidi" w:hAnsiTheme="minorBidi" w:cstheme="minorBidi"/>
          <w:color w:val="000000"/>
          <w:sz w:val="20"/>
          <w:szCs w:val="20"/>
        </w:rPr>
        <w:t>a “</w:t>
      </w:r>
      <w:r w:rsidRPr="005E41F6">
        <w:rPr>
          <w:rFonts w:asciiTheme="minorBidi" w:hAnsiTheme="minorBidi" w:cstheme="minorBidi"/>
          <w:color w:val="000000"/>
          <w:sz w:val="20"/>
          <w:szCs w:val="20"/>
        </w:rPr>
        <w:t>guardian</w:t>
      </w:r>
      <w:r>
        <w:rPr>
          <w:rFonts w:asciiTheme="minorBidi" w:hAnsiTheme="minorBidi" w:cstheme="minorBidi"/>
          <w:color w:val="000000"/>
          <w:sz w:val="20"/>
          <w:szCs w:val="20"/>
        </w:rPr>
        <w:t>” (</w:t>
      </w:r>
      <w:r w:rsidRPr="00861140">
        <w:rPr>
          <w:rFonts w:asciiTheme="minorBidi" w:hAnsiTheme="minorBidi" w:cstheme="minorBidi"/>
          <w:color w:val="000000" w:themeColor="text1"/>
          <w:sz w:val="20"/>
          <w:szCs w:val="20"/>
        </w:rPr>
        <w:t>preserver</w:t>
      </w:r>
      <w:r>
        <w:rPr>
          <w:rFonts w:asciiTheme="minorBidi" w:hAnsiTheme="minorBidi" w:cstheme="minorBidi"/>
          <w:color w:val="000000" w:themeColor="text1"/>
          <w:sz w:val="20"/>
          <w:szCs w:val="20"/>
        </w:rPr>
        <w:t>)</w:t>
      </w:r>
      <w:r w:rsidRPr="000F78AA">
        <w:rPr>
          <w:rFonts w:asciiTheme="minorBidi" w:hAnsiTheme="minorBidi" w:cstheme="minorBidi"/>
          <w:b/>
          <w:bCs/>
          <w:color w:val="FF0000"/>
          <w:sz w:val="20"/>
          <w:szCs w:val="20"/>
        </w:rPr>
        <w:t xml:space="preserve"> </w:t>
      </w:r>
      <w:r>
        <w:rPr>
          <w:rFonts w:asciiTheme="minorBidi" w:hAnsiTheme="minorBidi" w:cstheme="minorBidi"/>
          <w:color w:val="000000"/>
          <w:sz w:val="20"/>
          <w:szCs w:val="20"/>
        </w:rPr>
        <w:t>of himself to stay righteous (Qaf, 50: 32), and as Yo</w:t>
      </w:r>
      <w:r w:rsidR="005E41F6">
        <w:rPr>
          <w:rFonts w:asciiTheme="minorBidi" w:hAnsiTheme="minorBidi" w:cstheme="minorBidi"/>
          <w:color w:val="000000"/>
          <w:sz w:val="20"/>
          <w:szCs w:val="20"/>
        </w:rPr>
        <w:t>o</w:t>
      </w:r>
      <w:r>
        <w:rPr>
          <w:rFonts w:asciiTheme="minorBidi" w:hAnsiTheme="minorBidi" w:cstheme="minorBidi"/>
          <w:color w:val="000000"/>
          <w:sz w:val="20"/>
          <w:szCs w:val="20"/>
        </w:rPr>
        <w:t>suf (</w:t>
      </w:r>
      <w:r w:rsidRPr="00C95BF2">
        <w:rPr>
          <w:rFonts w:asciiTheme="minorBidi" w:hAnsiTheme="minorBidi" w:cstheme="minorBidi"/>
          <w:color w:val="000000"/>
          <w:sz w:val="20"/>
          <w:szCs w:val="20"/>
        </w:rPr>
        <w:t>Joseph</w:t>
      </w:r>
      <w:r>
        <w:rPr>
          <w:rFonts w:asciiTheme="minorBidi" w:hAnsiTheme="minorBidi" w:cstheme="minorBidi"/>
          <w:color w:val="000000"/>
          <w:sz w:val="20"/>
          <w:szCs w:val="20"/>
        </w:rPr>
        <w:t>), peace be upon him,</w:t>
      </w:r>
      <w:r w:rsidR="008C155E">
        <w:rPr>
          <w:rFonts w:asciiTheme="minorBidi" w:hAnsiTheme="minorBidi" w:cstheme="minorBidi"/>
          <w:color w:val="000000"/>
          <w:sz w:val="20"/>
          <w:szCs w:val="20"/>
        </w:rPr>
        <w:t xml:space="preserve"> did,</w:t>
      </w:r>
      <w:r>
        <w:rPr>
          <w:rFonts w:asciiTheme="minorBidi" w:hAnsiTheme="minorBidi" w:cstheme="minorBidi"/>
          <w:color w:val="000000"/>
          <w:sz w:val="20"/>
          <w:szCs w:val="20"/>
        </w:rPr>
        <w:t xml:space="preserve"> when he</w:t>
      </w:r>
      <w:r w:rsidRPr="00C95BF2">
        <w:rPr>
          <w:rFonts w:asciiTheme="minorBidi" w:hAnsiTheme="minorBidi" w:cstheme="minorBidi"/>
          <w:color w:val="000000"/>
          <w:sz w:val="20"/>
          <w:szCs w:val="20"/>
        </w:rPr>
        <w:t xml:space="preserve"> said</w:t>
      </w:r>
      <w:r>
        <w:rPr>
          <w:rFonts w:asciiTheme="minorBidi" w:hAnsiTheme="minorBidi" w:cstheme="minorBidi"/>
          <w:color w:val="000000"/>
          <w:sz w:val="20"/>
          <w:szCs w:val="20"/>
        </w:rPr>
        <w:t xml:space="preserve"> to the King of Egypt:</w:t>
      </w:r>
      <w:r w:rsidRPr="00C95BF2">
        <w:rPr>
          <w:rFonts w:asciiTheme="minorBidi" w:hAnsiTheme="minorBidi" w:cstheme="minorBidi"/>
          <w:color w:val="000000"/>
          <w:sz w:val="20"/>
          <w:szCs w:val="20"/>
        </w:rPr>
        <w:t xml:space="preserve"> "Appoint me over the storehouses of the land</w:t>
      </w:r>
      <w:r>
        <w:rPr>
          <w:rFonts w:asciiTheme="minorBidi" w:hAnsiTheme="minorBidi" w:cstheme="minorBidi"/>
          <w:color w:val="000000"/>
          <w:sz w:val="20"/>
          <w:szCs w:val="20"/>
        </w:rPr>
        <w:t>, as I am i</w:t>
      </w:r>
      <w:r w:rsidRPr="00C95BF2">
        <w:rPr>
          <w:rFonts w:asciiTheme="minorBidi" w:hAnsiTheme="minorBidi" w:cstheme="minorBidi"/>
          <w:color w:val="000000"/>
          <w:sz w:val="20"/>
          <w:szCs w:val="20"/>
        </w:rPr>
        <w:t>ndeed, a</w:t>
      </w:r>
      <w:r>
        <w:rPr>
          <w:rFonts w:asciiTheme="minorBidi" w:hAnsiTheme="minorBidi" w:cstheme="minorBidi"/>
          <w:color w:val="000000"/>
          <w:sz w:val="20"/>
          <w:szCs w:val="20"/>
        </w:rPr>
        <w:t xml:space="preserve"> knowledgeable</w:t>
      </w:r>
      <w:r w:rsidRPr="00C95BF2">
        <w:rPr>
          <w:rFonts w:asciiTheme="minorBidi" w:hAnsiTheme="minorBidi" w:cstheme="minorBidi"/>
          <w:color w:val="000000"/>
          <w:sz w:val="20"/>
          <w:szCs w:val="20"/>
        </w:rPr>
        <w:t xml:space="preserve"> </w:t>
      </w:r>
      <w:r w:rsidRPr="005E41F6">
        <w:rPr>
          <w:rFonts w:asciiTheme="minorBidi" w:hAnsiTheme="minorBidi" w:cstheme="minorBidi"/>
          <w:color w:val="000000"/>
          <w:sz w:val="20"/>
          <w:szCs w:val="20"/>
        </w:rPr>
        <w:t>guardian</w:t>
      </w:r>
      <w:r w:rsidRPr="00C95BF2">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55).</w:t>
      </w:r>
    </w:p>
    <w:p w14:paraId="306BB5BD" w14:textId="53ADEF2E" w:rsidR="00E81DCC" w:rsidRDefault="004D189A" w:rsidP="004865F0">
      <w:pPr>
        <w:pStyle w:val="NormalWeb"/>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doing their best to preserve themselves, as much as they can, to be pure and obedient to Allah and His Messenger. They should also do their best to watch for, guard, and protect those who are close to them. This includes family members and relatives, but it extends to subordinates at work, and society as a whole. Moreover, believers should do their best to preserve, guard, and protect the Book of Allah (the Holy Quran), by memorizing as much of it as they can, studying it, implementing its teachings in their daily life, and teaching it to family members, relatives, and whoever they may interact with.</w:t>
      </w:r>
      <w:r>
        <w:rPr>
          <w:rStyle w:val="Strong"/>
          <w:rFonts w:asciiTheme="minorBidi" w:hAnsiTheme="minorBidi" w:cstheme="minorBidi" w:hint="cs"/>
          <w:b w:val="0"/>
          <w:bCs w:val="0"/>
          <w:color w:val="000000"/>
          <w:sz w:val="28"/>
          <w:szCs w:val="28"/>
          <w:rtl/>
        </w:rPr>
        <w:t xml:space="preserve"> </w:t>
      </w:r>
    </w:p>
    <w:p w14:paraId="61577DED" w14:textId="10A36CC7" w:rsidR="00D33F9B" w:rsidRDefault="00AD3371" w:rsidP="00D33F9B">
      <w:pPr>
        <w:pStyle w:val="NormalWeb"/>
        <w:jc w:val="both"/>
        <w:rPr>
          <w:rStyle w:val="Strong"/>
          <w:rFonts w:asciiTheme="minorBidi" w:hAnsiTheme="minorBidi" w:cstheme="minorBidi"/>
          <w:b w:val="0"/>
          <w:bCs w:val="0"/>
          <w:color w:val="000000"/>
          <w:sz w:val="28"/>
          <w:szCs w:val="28"/>
          <w:rtl/>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Al-Muqeet</w:t>
      </w:r>
      <w:r w:rsidRPr="00422692">
        <w:rPr>
          <w:rStyle w:val="Strong"/>
          <w:rFonts w:asciiTheme="minorBidi" w:hAnsiTheme="minorBidi" w:cstheme="minorBidi"/>
          <w:color w:val="000000"/>
          <w:sz w:val="20"/>
          <w:szCs w:val="20"/>
        </w:rPr>
        <w:t>: The</w:t>
      </w:r>
      <w:r w:rsidR="00D44436">
        <w:rPr>
          <w:rStyle w:val="Strong"/>
          <w:rFonts w:asciiTheme="minorBidi" w:hAnsiTheme="minorBidi" w:cstheme="minorBidi"/>
          <w:color w:val="000000"/>
          <w:sz w:val="20"/>
          <w:szCs w:val="20"/>
        </w:rPr>
        <w:t xml:space="preserve"> Provider </w:t>
      </w:r>
      <w:r w:rsidRPr="00422692">
        <w:rPr>
          <w:rStyle w:val="Strong"/>
          <w:rFonts w:asciiTheme="minorBidi" w:hAnsiTheme="minorBidi" w:cstheme="minorBidi"/>
          <w:color w:val="000000"/>
          <w:sz w:val="20"/>
          <w:szCs w:val="20"/>
        </w:rPr>
        <w:t>of Sustenance    </w:t>
      </w:r>
      <w:r w:rsidRPr="009F7BD0">
        <w:rPr>
          <w:rStyle w:val="Strong"/>
          <w:rFonts w:asciiTheme="minorBidi" w:hAnsiTheme="minorBidi" w:cstheme="minorBidi"/>
          <w:color w:val="000000"/>
          <w:sz w:val="28"/>
          <w:szCs w:val="28"/>
        </w:rPr>
        <w:t xml:space="preserve"> </w:t>
      </w:r>
      <w:r w:rsidRPr="009F7BD0">
        <w:rPr>
          <w:rStyle w:val="style3731"/>
          <w:rFonts w:asciiTheme="minorBidi" w:hAnsiTheme="minorBidi" w:cstheme="minorBidi"/>
          <w:b/>
          <w:bCs/>
          <w:sz w:val="28"/>
          <w:szCs w:val="28"/>
        </w:rPr>
        <w:t> </w:t>
      </w:r>
      <w:r w:rsidRPr="009F7BD0">
        <w:rPr>
          <w:rStyle w:val="style3731"/>
          <w:rFonts w:asciiTheme="minorBidi" w:hAnsiTheme="minorBidi" w:cstheme="minorBidi"/>
          <w:b/>
          <w:bCs/>
          <w:sz w:val="28"/>
          <w:szCs w:val="28"/>
          <w:rtl/>
        </w:rPr>
        <w:t>المُّقِيتُ</w:t>
      </w:r>
    </w:p>
    <w:p w14:paraId="69971CC8" w14:textId="6890BF5E" w:rsidR="008772E5" w:rsidRDefault="008772E5" w:rsidP="008772E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8772E5">
        <w:rPr>
          <w:rFonts w:asciiTheme="minorBidi" w:hAnsiTheme="minorBidi" w:cstheme="minorBidi"/>
          <w:color w:val="000000"/>
          <w:sz w:val="20"/>
          <w:szCs w:val="20"/>
        </w:rPr>
        <w:t>Al-Muqeet</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8772E5">
        <w:rPr>
          <w:rFonts w:asciiTheme="minorBidi" w:hAnsiTheme="minorBidi" w:cstheme="minorBidi"/>
          <w:color w:val="000000"/>
          <w:sz w:val="20"/>
          <w:szCs w:val="20"/>
        </w:rPr>
        <w:t>The Provider of Sustenance</w:t>
      </w:r>
      <w:r>
        <w:rPr>
          <w:rFonts w:asciiTheme="minorBidi" w:hAnsiTheme="minorBidi" w:cstheme="minorBidi"/>
          <w:color w:val="000000"/>
          <w:sz w:val="20"/>
          <w:szCs w:val="20"/>
        </w:rPr>
        <w:t xml:space="preserve">) </w:t>
      </w:r>
      <w:r>
        <w:rPr>
          <w:rFonts w:asciiTheme="minorBidi" w:hAnsiTheme="minorBidi" w:cs="Arial"/>
          <w:color w:val="000000"/>
          <w:sz w:val="20"/>
          <w:szCs w:val="20"/>
        </w:rPr>
        <w:t>is an adjectival name, derived from the verb “’qaata,” which means to</w:t>
      </w:r>
      <w:r w:rsidR="002729CB">
        <w:rPr>
          <w:rFonts w:asciiTheme="minorBidi" w:hAnsiTheme="minorBidi" w:cs="Arial"/>
          <w:color w:val="000000"/>
          <w:sz w:val="20"/>
          <w:szCs w:val="20"/>
        </w:rPr>
        <w:t xml:space="preserve"> provide the basic sustenance of </w:t>
      </w:r>
      <w:r w:rsidR="00FA50D5">
        <w:rPr>
          <w:rFonts w:asciiTheme="minorBidi" w:hAnsiTheme="minorBidi" w:cs="Arial"/>
          <w:color w:val="000000"/>
          <w:sz w:val="20"/>
          <w:szCs w:val="20"/>
        </w:rPr>
        <w:t>food necessary for keeping a person</w:t>
      </w:r>
      <w:r w:rsidR="002729CB">
        <w:rPr>
          <w:rFonts w:asciiTheme="minorBidi" w:hAnsiTheme="minorBidi" w:cs="Arial"/>
          <w:color w:val="000000"/>
          <w:sz w:val="20"/>
          <w:szCs w:val="20"/>
        </w:rPr>
        <w:t xml:space="preserve"> to </w:t>
      </w:r>
      <w:r w:rsidR="00FA50D5">
        <w:rPr>
          <w:rFonts w:asciiTheme="minorBidi" w:hAnsiTheme="minorBidi" w:cs="Arial"/>
          <w:color w:val="000000"/>
          <w:sz w:val="20"/>
          <w:szCs w:val="20"/>
        </w:rPr>
        <w:t xml:space="preserve">alive. </w:t>
      </w:r>
    </w:p>
    <w:p w14:paraId="516A7F79" w14:textId="74B26445" w:rsidR="0034040D" w:rsidRPr="00F93887" w:rsidRDefault="008772E5" w:rsidP="00212629">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2729CB">
        <w:rPr>
          <w:rFonts w:asciiTheme="minorBidi" w:hAnsiTheme="minorBidi" w:cstheme="minorBidi"/>
          <w:color w:val="000000"/>
          <w:sz w:val="20"/>
          <w:szCs w:val="20"/>
        </w:rPr>
        <w:t>“</w:t>
      </w:r>
      <w:r w:rsidR="002729CB" w:rsidRPr="008772E5">
        <w:rPr>
          <w:rFonts w:asciiTheme="minorBidi" w:hAnsiTheme="minorBidi" w:cstheme="minorBidi"/>
          <w:color w:val="000000"/>
          <w:sz w:val="20"/>
          <w:szCs w:val="20"/>
        </w:rPr>
        <w:t>Al-Muqeet</w:t>
      </w:r>
      <w:r w:rsidR="002729CB">
        <w:rPr>
          <w:rFonts w:asciiTheme="minorBidi" w:hAnsiTheme="minorBidi" w:cstheme="minorBidi"/>
          <w:color w:val="000000"/>
          <w:sz w:val="20"/>
          <w:szCs w:val="20"/>
        </w:rPr>
        <w:t>”</w:t>
      </w:r>
      <w:r w:rsidR="002729CB" w:rsidRPr="008772E5">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means that He, praise to Him, </w:t>
      </w:r>
      <w:r w:rsidR="002729CB">
        <w:rPr>
          <w:rFonts w:asciiTheme="minorBidi" w:hAnsiTheme="minorBidi" w:cs="Arial"/>
          <w:color w:val="000000"/>
          <w:sz w:val="20"/>
          <w:szCs w:val="20"/>
        </w:rPr>
        <w:t>is capable of preserving the life of His creations, through providing them with the sustenance they need to stay alive. He is also watching them, keeping records of their deeds, and will reward or punish them accordingly, in the hereafter</w:t>
      </w:r>
      <w:r w:rsidR="00212629">
        <w:rPr>
          <w:rFonts w:asciiTheme="minorBidi" w:hAnsiTheme="minorBidi" w:cs="Arial"/>
          <w:color w:val="000000"/>
          <w:sz w:val="20"/>
          <w:szCs w:val="20"/>
        </w:rPr>
        <w:t xml:space="preserve">. Further, </w:t>
      </w:r>
      <w:r w:rsidR="005C1D62">
        <w:rPr>
          <w:rFonts w:asciiTheme="minorBidi" w:hAnsiTheme="minorBidi" w:cstheme="minorBidi"/>
          <w:color w:val="000000"/>
          <w:sz w:val="20"/>
          <w:szCs w:val="20"/>
        </w:rPr>
        <w:t>“</w:t>
      </w:r>
      <w:r w:rsidR="005C1D62" w:rsidRPr="008772E5">
        <w:rPr>
          <w:rFonts w:asciiTheme="minorBidi" w:hAnsiTheme="minorBidi" w:cstheme="minorBidi"/>
          <w:color w:val="000000"/>
          <w:sz w:val="20"/>
          <w:szCs w:val="20"/>
        </w:rPr>
        <w:t>Al-Muqeet</w:t>
      </w:r>
      <w:r w:rsidR="005C1D62">
        <w:rPr>
          <w:rFonts w:asciiTheme="minorBidi" w:hAnsiTheme="minorBidi" w:cstheme="minorBidi"/>
          <w:color w:val="000000"/>
          <w:sz w:val="20"/>
          <w:szCs w:val="20"/>
        </w:rPr>
        <w:t>” is</w:t>
      </w:r>
      <w:r w:rsidR="00212629">
        <w:rPr>
          <w:rFonts w:asciiTheme="minorBidi" w:hAnsiTheme="minorBidi" w:cstheme="minorBidi"/>
          <w:color w:val="000000"/>
          <w:sz w:val="20"/>
          <w:szCs w:val="20"/>
        </w:rPr>
        <w:t xml:space="preserve"> </w:t>
      </w:r>
      <w:r w:rsidR="005C1D62">
        <w:rPr>
          <w:rFonts w:asciiTheme="minorBidi" w:hAnsiTheme="minorBidi" w:cstheme="minorBidi"/>
          <w:color w:val="000000"/>
          <w:sz w:val="20"/>
          <w:szCs w:val="20"/>
        </w:rPr>
        <w:t>the One Who is</w:t>
      </w:r>
      <w:r w:rsidR="000E2E47">
        <w:rPr>
          <w:rFonts w:asciiTheme="minorBidi" w:hAnsiTheme="minorBidi" w:cstheme="minorBidi"/>
          <w:color w:val="000000"/>
          <w:sz w:val="20"/>
          <w:szCs w:val="20"/>
        </w:rPr>
        <w:t xml:space="preserve"> in control of people’s life, through His</w:t>
      </w:r>
      <w:r w:rsidR="005C1D62">
        <w:rPr>
          <w:rFonts w:asciiTheme="minorBidi" w:hAnsiTheme="minorBidi" w:cstheme="minorBidi"/>
          <w:color w:val="000000"/>
          <w:sz w:val="20"/>
          <w:szCs w:val="20"/>
        </w:rPr>
        <w:t xml:space="preserve"> capab</w:t>
      </w:r>
      <w:r w:rsidR="000E2E47">
        <w:rPr>
          <w:rFonts w:asciiTheme="minorBidi" w:hAnsiTheme="minorBidi" w:cstheme="minorBidi"/>
          <w:color w:val="000000"/>
          <w:sz w:val="20"/>
          <w:szCs w:val="20"/>
        </w:rPr>
        <w:t>ility</w:t>
      </w:r>
      <w:r w:rsidR="005C1D62">
        <w:rPr>
          <w:rFonts w:asciiTheme="minorBidi" w:hAnsiTheme="minorBidi" w:cstheme="minorBidi"/>
          <w:color w:val="000000"/>
          <w:sz w:val="20"/>
          <w:szCs w:val="20"/>
        </w:rPr>
        <w:t xml:space="preserve"> of providing </w:t>
      </w:r>
      <w:r w:rsidR="000E2E47">
        <w:rPr>
          <w:rFonts w:asciiTheme="minorBidi" w:hAnsiTheme="minorBidi" w:cstheme="minorBidi"/>
          <w:color w:val="000000"/>
          <w:sz w:val="20"/>
          <w:szCs w:val="20"/>
        </w:rPr>
        <w:t>them</w:t>
      </w:r>
      <w:r w:rsidR="005C1D62">
        <w:rPr>
          <w:rFonts w:asciiTheme="minorBidi" w:hAnsiTheme="minorBidi" w:cstheme="minorBidi"/>
          <w:color w:val="000000"/>
          <w:sz w:val="20"/>
          <w:szCs w:val="20"/>
        </w:rPr>
        <w:t xml:space="preserve"> </w:t>
      </w:r>
      <w:r w:rsidR="000E2E47">
        <w:rPr>
          <w:rFonts w:asciiTheme="minorBidi" w:hAnsiTheme="minorBidi" w:cstheme="minorBidi"/>
          <w:color w:val="000000"/>
          <w:sz w:val="20"/>
          <w:szCs w:val="20"/>
        </w:rPr>
        <w:t xml:space="preserve">with </w:t>
      </w:r>
      <w:r w:rsidR="005C1D62">
        <w:rPr>
          <w:rFonts w:asciiTheme="minorBidi" w:hAnsiTheme="minorBidi" w:cstheme="minorBidi"/>
          <w:color w:val="000000"/>
          <w:sz w:val="20"/>
          <w:szCs w:val="20"/>
        </w:rPr>
        <w:t xml:space="preserve">the basic provision, which is necessary to sustain </w:t>
      </w:r>
      <w:r w:rsidR="000E2E47">
        <w:rPr>
          <w:rFonts w:asciiTheme="minorBidi" w:hAnsiTheme="minorBidi" w:cstheme="minorBidi"/>
          <w:color w:val="000000"/>
          <w:sz w:val="20"/>
          <w:szCs w:val="20"/>
        </w:rPr>
        <w:t xml:space="preserve">their </w:t>
      </w:r>
      <w:r w:rsidR="005C1D62">
        <w:rPr>
          <w:rFonts w:asciiTheme="minorBidi" w:hAnsiTheme="minorBidi" w:cstheme="minorBidi"/>
          <w:color w:val="000000"/>
          <w:sz w:val="20"/>
          <w:szCs w:val="20"/>
        </w:rPr>
        <w:t>life</w:t>
      </w:r>
      <w:r w:rsidR="00212629">
        <w:rPr>
          <w:rFonts w:asciiTheme="minorBidi" w:hAnsiTheme="minorBidi" w:cstheme="minorBidi"/>
          <w:color w:val="000000"/>
          <w:sz w:val="20"/>
          <w:szCs w:val="20"/>
        </w:rPr>
        <w:t>, as mentioned by the renowned interpreters of the Holy Quran.</w:t>
      </w:r>
      <w:r w:rsidR="005C1D62">
        <w:rPr>
          <w:rFonts w:asciiTheme="minorBidi" w:hAnsiTheme="minorBidi" w:cstheme="minorBidi"/>
          <w:color w:val="000000"/>
          <w:sz w:val="20"/>
          <w:szCs w:val="20"/>
        </w:rPr>
        <w:t xml:space="preserve"> </w:t>
      </w:r>
    </w:p>
    <w:p w14:paraId="6A7D0A6A" w14:textId="2E31E82B" w:rsidR="00D33F9B" w:rsidRPr="007719D4" w:rsidRDefault="008772E5" w:rsidP="007719D4">
      <w:pPr>
        <w:pStyle w:val="NormalWeb"/>
        <w:jc w:val="both"/>
        <w:rPr>
          <w:rStyle w:val="Strong"/>
          <w:rFonts w:asciiTheme="minorBidi" w:hAnsiTheme="minorBidi" w:cstheme="minorBidi"/>
          <w:color w:val="000000"/>
          <w:sz w:val="20"/>
          <w:szCs w:val="20"/>
          <w:rtl/>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w:t>
      </w:r>
      <w:r w:rsidR="007719D4">
        <w:rPr>
          <w:rFonts w:asciiTheme="minorBidi" w:hAnsiTheme="minorBidi" w:cs="Arial"/>
          <w:color w:val="000000"/>
          <w:sz w:val="20"/>
          <w:szCs w:val="20"/>
        </w:rPr>
        <w:t xml:space="preserve">. It came in the context of mentioning intercession. Thus, </w:t>
      </w:r>
      <w:r w:rsidR="007719D4">
        <w:rPr>
          <w:rFonts w:asciiTheme="minorBidi" w:hAnsiTheme="minorBidi" w:cstheme="minorBidi"/>
          <w:color w:val="000000"/>
          <w:sz w:val="20"/>
          <w:szCs w:val="20"/>
        </w:rPr>
        <w:t>“</w:t>
      </w:r>
      <w:r w:rsidR="007719D4" w:rsidRPr="008772E5">
        <w:rPr>
          <w:rFonts w:asciiTheme="minorBidi" w:hAnsiTheme="minorBidi" w:cstheme="minorBidi"/>
          <w:color w:val="000000"/>
          <w:sz w:val="20"/>
          <w:szCs w:val="20"/>
        </w:rPr>
        <w:t>Al-Muqeet</w:t>
      </w:r>
      <w:r w:rsidR="007719D4">
        <w:rPr>
          <w:rFonts w:asciiTheme="minorBidi" w:hAnsiTheme="minorBidi" w:cstheme="minorBidi"/>
          <w:color w:val="000000"/>
          <w:sz w:val="20"/>
          <w:szCs w:val="20"/>
        </w:rPr>
        <w:t xml:space="preserve">” is the One Who is capable of doing anything He wills, such as preserving the life of His creations through the sustenance they need to stay alive. He is also capable of preserving what they say or do, including their good or bad intercessions, for which they will be accountable before Him, in the hereafter </w:t>
      </w:r>
      <w:r w:rsidR="007719D4">
        <w:rPr>
          <w:rStyle w:val="style3061"/>
          <w:rFonts w:asciiTheme="minorBidi" w:hAnsiTheme="minorBidi" w:cstheme="minorBidi"/>
          <w:color w:val="000000"/>
          <w:sz w:val="20"/>
          <w:szCs w:val="20"/>
        </w:rPr>
        <w:t>(Al-Nisa, 4: 85).</w:t>
      </w:r>
      <w:r w:rsidR="007719D4" w:rsidRPr="00D44436">
        <w:rPr>
          <w:rStyle w:val="Strong"/>
          <w:rFonts w:asciiTheme="minorBidi" w:hAnsiTheme="minorBidi" w:cstheme="minorBidi"/>
          <w:b w:val="0"/>
          <w:bCs w:val="0"/>
          <w:color w:val="000000"/>
          <w:sz w:val="20"/>
          <w:szCs w:val="20"/>
        </w:rPr>
        <w:t> </w:t>
      </w:r>
    </w:p>
    <w:p w14:paraId="5A0582B0" w14:textId="78B19DDC" w:rsidR="00D33F9B" w:rsidRDefault="00D33F9B" w:rsidP="00D33F9B">
      <w:pPr>
        <w:pStyle w:val="NormalWeb"/>
        <w:bidi/>
        <w:jc w:val="both"/>
        <w:rPr>
          <w:rStyle w:val="style3061"/>
          <w:rFonts w:asciiTheme="minorBidi" w:hAnsiTheme="minorBidi" w:cstheme="minorBidi"/>
          <w:color w:val="000000"/>
          <w:rtl/>
          <w:cs/>
        </w:rPr>
      </w:pPr>
      <w:r w:rsidRPr="00EC3E0F">
        <w:rPr>
          <w:rStyle w:val="style3061"/>
          <w:rFonts w:asciiTheme="minorBidi" w:hAnsiTheme="minorBidi" w:cs="Arial"/>
          <w:color w:val="000000"/>
          <w:sz w:val="28"/>
          <w:szCs w:val="28"/>
          <w:rtl/>
        </w:rPr>
        <w:lastRenderedPageBreak/>
        <w:t xml:space="preserve">مَّن يَشْفَعْ شَفَاعَةً حَسَنَةً يَكُن لَّهُ نَصِيبٌ مِّنْهَا ۖ وَمَن يَشْفَعْ شَفَاعَةً سَيِّئَةً يَكُن لَّهُ كِفْلٌ مِّنْهَا ۗ وَكَانَ اللَّهُ عَلَىٰ كُلِّ شَيْءٍ </w:t>
      </w:r>
      <w:r w:rsidRPr="00EC3E0F">
        <w:rPr>
          <w:rStyle w:val="style3061"/>
          <w:rFonts w:asciiTheme="minorBidi" w:hAnsiTheme="minorBidi" w:cs="Arial"/>
          <w:b/>
          <w:bCs/>
          <w:color w:val="FF0000"/>
          <w:sz w:val="28"/>
          <w:szCs w:val="28"/>
          <w:rtl/>
        </w:rPr>
        <w:t>مُّقِيتًا</w:t>
      </w:r>
      <w:r w:rsidRPr="00EC3E0F">
        <w:rPr>
          <w:rStyle w:val="style3061"/>
          <w:rFonts w:asciiTheme="minorBidi" w:hAnsiTheme="minorBidi" w:cs="Arial"/>
          <w:color w:val="000000"/>
          <w:sz w:val="20"/>
          <w:szCs w:val="20"/>
          <w:rtl/>
        </w:rPr>
        <w:t xml:space="preserve"> </w:t>
      </w:r>
      <w:r w:rsidRPr="00315D4B">
        <w:rPr>
          <w:rStyle w:val="style3061"/>
          <w:rFonts w:asciiTheme="minorBidi" w:hAnsiTheme="minorBidi" w:cstheme="minorBidi" w:hint="cs"/>
          <w:color w:val="000000"/>
          <w:sz w:val="28"/>
          <w:szCs w:val="28"/>
          <w:rtl/>
        </w:rPr>
        <w:t>(الن</w:t>
      </w:r>
      <w:r w:rsidR="00AC6F83">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س</w:t>
      </w:r>
      <w:r w:rsidR="00AC6F83">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اء</w:t>
      </w:r>
      <w:r w:rsidR="00AC6F83">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 xml:space="preserve"> ،</w:t>
      </w:r>
      <w:r w:rsidRPr="00EC3E0F">
        <w:rPr>
          <w:rStyle w:val="style3061"/>
          <w:rFonts w:asciiTheme="minorBidi" w:hAnsiTheme="minorBidi" w:cstheme="minorBidi" w:hint="cs"/>
          <w:color w:val="000000"/>
          <w:rtl/>
        </w:rPr>
        <w:t xml:space="preserve"> 4: 85</w:t>
      </w:r>
      <w:r w:rsidRPr="00315D4B">
        <w:rPr>
          <w:rStyle w:val="style3061"/>
          <w:rFonts w:asciiTheme="minorBidi" w:hAnsiTheme="minorBidi" w:cstheme="minorBidi" w:hint="cs"/>
          <w:color w:val="000000"/>
          <w:sz w:val="28"/>
          <w:szCs w:val="28"/>
          <w:rtl/>
        </w:rPr>
        <w:t>).</w:t>
      </w:r>
      <w:r w:rsidRPr="00EC3E0F">
        <w:rPr>
          <w:rStyle w:val="style3061"/>
          <w:rFonts w:asciiTheme="minorBidi" w:hAnsiTheme="minorBidi" w:cstheme="minorBidi"/>
          <w:color w:val="000000"/>
          <w:cs/>
        </w:rPr>
        <w:t>‎</w:t>
      </w:r>
    </w:p>
    <w:p w14:paraId="20736F48" w14:textId="450D9F6F" w:rsidR="00D33F9B" w:rsidRDefault="00D33F9B" w:rsidP="00D33F9B">
      <w:pPr>
        <w:pStyle w:val="NormalWeb"/>
        <w:jc w:val="both"/>
        <w:rPr>
          <w:rStyle w:val="Strong"/>
          <w:rFonts w:asciiTheme="minorBidi" w:hAnsiTheme="minorBidi" w:cstheme="minorBidi"/>
          <w:b w:val="0"/>
          <w:bCs w:val="0"/>
          <w:color w:val="000000"/>
          <w:sz w:val="20"/>
          <w:szCs w:val="20"/>
        </w:rPr>
      </w:pPr>
      <w:r w:rsidRPr="00315D4B">
        <w:rPr>
          <w:rStyle w:val="style3061"/>
          <w:rFonts w:asciiTheme="minorBidi" w:hAnsiTheme="minorBidi" w:cstheme="minorBidi"/>
          <w:color w:val="000000"/>
          <w:sz w:val="20"/>
          <w:szCs w:val="20"/>
        </w:rPr>
        <w:t>Whoever intercedes for a good cause will have a reward therefrom; and whoever intercedes for an evil cause will have a burden therefrom. And ever is Allah, over all things, a</w:t>
      </w:r>
      <w:r>
        <w:rPr>
          <w:rStyle w:val="style3061"/>
          <w:rFonts w:asciiTheme="minorBidi" w:hAnsiTheme="minorBidi" w:cstheme="minorBidi"/>
          <w:color w:val="000000"/>
          <w:sz w:val="20"/>
          <w:szCs w:val="20"/>
        </w:rPr>
        <w:t xml:space="preserve"> </w:t>
      </w:r>
      <w:r w:rsidR="009A1877" w:rsidRPr="009A1877">
        <w:rPr>
          <w:rStyle w:val="style3061"/>
          <w:rFonts w:asciiTheme="minorBidi" w:hAnsiTheme="minorBidi" w:cstheme="minorBidi"/>
          <w:b/>
          <w:bCs/>
          <w:color w:val="FF0000"/>
          <w:sz w:val="20"/>
          <w:szCs w:val="20"/>
        </w:rPr>
        <w:t>Provider of Sustenance</w:t>
      </w:r>
      <w:r w:rsidRPr="009A1877">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(a</w:t>
      </w:r>
      <w:r w:rsidRPr="00315D4B">
        <w:rPr>
          <w:rStyle w:val="style3061"/>
          <w:rFonts w:asciiTheme="minorBidi" w:hAnsiTheme="minorBidi" w:cstheme="minorBidi"/>
          <w:color w:val="000000"/>
          <w:sz w:val="20"/>
          <w:szCs w:val="20"/>
        </w:rPr>
        <w:t xml:space="preserve"> Keeper</w:t>
      </w:r>
      <w:r>
        <w:rPr>
          <w:rStyle w:val="style3061"/>
          <w:rFonts w:asciiTheme="minorBidi" w:hAnsiTheme="minorBidi" w:cstheme="minorBidi"/>
          <w:color w:val="000000"/>
          <w:sz w:val="20"/>
          <w:szCs w:val="20"/>
        </w:rPr>
        <w:t>) (Al-Nisa, 4: 85).</w:t>
      </w:r>
      <w:r w:rsidRPr="00D44436">
        <w:rPr>
          <w:rStyle w:val="Strong"/>
          <w:rFonts w:asciiTheme="minorBidi" w:hAnsiTheme="minorBidi" w:cstheme="minorBidi"/>
          <w:b w:val="0"/>
          <w:bCs w:val="0"/>
          <w:color w:val="000000"/>
          <w:sz w:val="20"/>
          <w:szCs w:val="20"/>
        </w:rPr>
        <w:t> </w:t>
      </w:r>
    </w:p>
    <w:p w14:paraId="139D7010" w14:textId="3D1929C7" w:rsidR="009208B6" w:rsidRDefault="009208B6" w:rsidP="00D33F9B">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The noun </w:t>
      </w:r>
      <w:r w:rsidRPr="00E30FB4">
        <w:rPr>
          <w:rStyle w:val="Strong"/>
          <w:rFonts w:asciiTheme="minorBidi" w:hAnsiTheme="minorBidi" w:cstheme="minorBidi"/>
          <w:color w:val="000000"/>
          <w:sz w:val="20"/>
          <w:szCs w:val="20"/>
        </w:rPr>
        <w:t>“</w:t>
      </w:r>
      <w:r w:rsidRPr="009C1820">
        <w:rPr>
          <w:rStyle w:val="Strong"/>
          <w:rFonts w:asciiTheme="minorBidi" w:hAnsiTheme="minorBidi" w:cstheme="minorBidi"/>
          <w:color w:val="FF0000"/>
          <w:sz w:val="20"/>
          <w:szCs w:val="20"/>
        </w:rPr>
        <w:t>qoot</w:t>
      </w:r>
      <w:r w:rsidRPr="00E30FB4">
        <w:rPr>
          <w:rStyle w:val="Strong"/>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sidRPr="00E30FB4">
        <w:rPr>
          <w:rStyle w:val="Strong"/>
          <w:rFonts w:asciiTheme="minorBidi" w:hAnsiTheme="minorBidi" w:cstheme="minorBidi"/>
          <w:color w:val="FF0000"/>
          <w:sz w:val="20"/>
          <w:szCs w:val="20"/>
        </w:rPr>
        <w:t>sustenance</w:t>
      </w:r>
      <w:r>
        <w:rPr>
          <w:rStyle w:val="Strong"/>
          <w:rFonts w:asciiTheme="minorBidi" w:hAnsiTheme="minorBidi" w:cstheme="minorBidi"/>
          <w:b w:val="0"/>
          <w:bCs w:val="0"/>
          <w:color w:val="000000"/>
          <w:sz w:val="20"/>
          <w:szCs w:val="20"/>
        </w:rPr>
        <w:t xml:space="preserve">) was also mentioned </w:t>
      </w:r>
      <w:r w:rsidRPr="00E30FB4">
        <w:rPr>
          <w:rStyle w:val="Strong"/>
          <w:rFonts w:asciiTheme="minorBidi" w:hAnsiTheme="minorBidi" w:cstheme="minorBidi"/>
          <w:color w:val="FF0000"/>
          <w:sz w:val="20"/>
          <w:szCs w:val="20"/>
        </w:rPr>
        <w:t>once</w:t>
      </w:r>
      <w:r>
        <w:rPr>
          <w:rStyle w:val="Strong"/>
          <w:rFonts w:asciiTheme="minorBidi" w:hAnsiTheme="minorBidi" w:cstheme="minorBidi"/>
          <w:b w:val="0"/>
          <w:bCs w:val="0"/>
          <w:color w:val="000000"/>
          <w:sz w:val="20"/>
          <w:szCs w:val="20"/>
        </w:rPr>
        <w:t xml:space="preserve"> in the Holy Quran, in the context of God’s creation of the Earth and making it suitable for life. As such, after making the mountains as anchors to stabilize the Earth, Allah, praise to Him, blessed it, and determined its various kinds of sustenance, to suit different kinds of His creations therein</w:t>
      </w:r>
      <w:r w:rsidR="00E30FB4">
        <w:rPr>
          <w:rStyle w:val="Strong"/>
          <w:rFonts w:asciiTheme="minorBidi" w:hAnsiTheme="minorBidi" w:cstheme="minorBidi"/>
          <w:b w:val="0"/>
          <w:bCs w:val="0"/>
          <w:color w:val="000000"/>
          <w:sz w:val="20"/>
          <w:szCs w:val="20"/>
        </w:rPr>
        <w:t>, without distinction between one kind and another</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themeColor="text1"/>
          <w:sz w:val="20"/>
          <w:szCs w:val="20"/>
        </w:rPr>
        <w:t>(Fu</w:t>
      </w:r>
      <w:r w:rsidRPr="008A0F3C">
        <w:rPr>
          <w:rFonts w:asciiTheme="minorBidi" w:hAnsiTheme="minorBidi" w:cstheme="minorBidi"/>
          <w:color w:val="000000" w:themeColor="text1"/>
          <w:sz w:val="20"/>
          <w:szCs w:val="20"/>
          <w:u w:val="single"/>
        </w:rPr>
        <w:t>ss</w:t>
      </w:r>
      <w:r>
        <w:rPr>
          <w:rFonts w:asciiTheme="minorBidi" w:hAnsiTheme="minorBidi" w:cstheme="minorBidi"/>
          <w:color w:val="000000" w:themeColor="text1"/>
          <w:sz w:val="20"/>
          <w:szCs w:val="20"/>
        </w:rPr>
        <w:t>ilat, 41: 10).</w:t>
      </w:r>
    </w:p>
    <w:p w14:paraId="78EC8DAD" w14:textId="15306C10" w:rsidR="00D33F9B" w:rsidRDefault="00D33F9B" w:rsidP="00D33F9B">
      <w:pPr>
        <w:pStyle w:val="NormalWeb"/>
        <w:bidi/>
        <w:jc w:val="both"/>
        <w:rPr>
          <w:rFonts w:asciiTheme="minorBidi" w:hAnsiTheme="minorBidi" w:cs="Arial"/>
          <w:color w:val="000000" w:themeColor="text1"/>
          <w:sz w:val="28"/>
          <w:szCs w:val="28"/>
          <w:rtl/>
        </w:rPr>
      </w:pPr>
      <w:r w:rsidRPr="008A0F3C">
        <w:rPr>
          <w:rFonts w:asciiTheme="minorBidi" w:hAnsiTheme="minorBidi" w:cs="Arial"/>
          <w:color w:val="000000" w:themeColor="text1"/>
          <w:sz w:val="28"/>
          <w:szCs w:val="28"/>
          <w:rtl/>
        </w:rPr>
        <w:t xml:space="preserve">وَجَعَلَ فِيهَا رَوَاسِيَ مِن فَوْقِهَا وَبَارَكَ فِيهَا وَقَدَّرَ فِيهَا </w:t>
      </w:r>
      <w:r w:rsidRPr="00585E55">
        <w:rPr>
          <w:rFonts w:asciiTheme="minorBidi" w:hAnsiTheme="minorBidi" w:cs="Arial"/>
          <w:b/>
          <w:bCs/>
          <w:color w:val="FF0000"/>
          <w:sz w:val="28"/>
          <w:szCs w:val="28"/>
          <w:rtl/>
        </w:rPr>
        <w:t>أَقْوَاتَهَا</w:t>
      </w:r>
      <w:r w:rsidRPr="008A0F3C">
        <w:rPr>
          <w:rFonts w:asciiTheme="minorBidi" w:hAnsiTheme="minorBidi" w:cs="Arial"/>
          <w:color w:val="000000" w:themeColor="text1"/>
          <w:sz w:val="28"/>
          <w:szCs w:val="28"/>
          <w:rtl/>
        </w:rPr>
        <w:t xml:space="preserve"> فِي أَرْبَعَةِ أَيَّامٍ سَوَاءً لِّلسَّائِلِينَ</w:t>
      </w:r>
      <w:r>
        <w:rPr>
          <w:rFonts w:asciiTheme="minorBidi" w:hAnsiTheme="minorBidi" w:cs="Arial" w:hint="cs"/>
          <w:color w:val="000000" w:themeColor="text1"/>
          <w:sz w:val="28"/>
          <w:szCs w:val="28"/>
          <w:rtl/>
        </w:rPr>
        <w:t xml:space="preserve"> (ف</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ص</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ل</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ت</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Pr="00080C88">
        <w:rPr>
          <w:rFonts w:asciiTheme="minorBidi" w:hAnsiTheme="minorBidi" w:cs="Arial" w:hint="cs"/>
          <w:color w:val="000000" w:themeColor="text1"/>
          <w:sz w:val="28"/>
          <w:szCs w:val="28"/>
          <w:rtl/>
        </w:rPr>
        <w:t>،</w:t>
      </w:r>
      <w:r w:rsidRPr="00080C88">
        <w:rPr>
          <w:rFonts w:asciiTheme="minorBidi" w:hAnsiTheme="minorBidi" w:cs="Arial" w:hint="cs"/>
          <w:color w:val="000000" w:themeColor="text1"/>
          <w:rtl/>
        </w:rPr>
        <w:t xml:space="preserve"> 41: 10</w:t>
      </w:r>
      <w:r>
        <w:rPr>
          <w:rFonts w:asciiTheme="minorBidi" w:hAnsiTheme="minorBidi" w:cs="Arial" w:hint="cs"/>
          <w:color w:val="000000" w:themeColor="text1"/>
          <w:sz w:val="28"/>
          <w:szCs w:val="28"/>
          <w:rtl/>
        </w:rPr>
        <w:t>).</w:t>
      </w:r>
    </w:p>
    <w:p w14:paraId="26042A53" w14:textId="2837DEF9" w:rsidR="00D33F9B" w:rsidRDefault="00D33F9B" w:rsidP="00D33F9B">
      <w:pPr>
        <w:pStyle w:val="NormalWeb"/>
        <w:jc w:val="both"/>
        <w:rPr>
          <w:rFonts w:asciiTheme="minorBidi" w:hAnsiTheme="minorBidi" w:cstheme="minorBidi"/>
          <w:color w:val="000000" w:themeColor="text1"/>
          <w:sz w:val="20"/>
          <w:szCs w:val="20"/>
        </w:rPr>
      </w:pPr>
      <w:r w:rsidRPr="008A0F3C">
        <w:rPr>
          <w:rFonts w:asciiTheme="minorBidi" w:hAnsiTheme="minorBidi" w:cstheme="minorBidi"/>
          <w:color w:val="000000" w:themeColor="text1"/>
          <w:sz w:val="20"/>
          <w:szCs w:val="20"/>
        </w:rPr>
        <w:t>And He placed on</w:t>
      </w:r>
      <w:r>
        <w:rPr>
          <w:rFonts w:asciiTheme="minorBidi" w:hAnsiTheme="minorBidi" w:cstheme="minorBidi"/>
          <w:color w:val="000000" w:themeColor="text1"/>
          <w:sz w:val="20"/>
          <w:szCs w:val="20"/>
        </w:rPr>
        <w:t xml:space="preserve"> it</w:t>
      </w:r>
      <w:r w:rsidRPr="008A0F3C">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the </w:t>
      </w:r>
      <w:r>
        <w:rPr>
          <w:rFonts w:asciiTheme="minorBidi" w:hAnsiTheme="minorBidi" w:cstheme="minorBidi"/>
          <w:color w:val="000000" w:themeColor="text1"/>
          <w:sz w:val="20"/>
          <w:szCs w:val="20"/>
        </w:rPr>
        <w:t>E</w:t>
      </w:r>
      <w:r w:rsidRPr="008A0F3C">
        <w:rPr>
          <w:rFonts w:asciiTheme="minorBidi" w:hAnsiTheme="minorBidi" w:cstheme="minorBidi"/>
          <w:color w:val="000000" w:themeColor="text1"/>
          <w:sz w:val="20"/>
          <w:szCs w:val="20"/>
        </w:rPr>
        <w:t>arth</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anchors</w:t>
      </w:r>
      <w:r w:rsidRPr="008A0F3C">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mountains</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over its surface</w:t>
      </w:r>
      <w:r>
        <w:rPr>
          <w:rFonts w:asciiTheme="minorBidi" w:hAnsiTheme="minorBidi" w:cstheme="minorBidi"/>
          <w:color w:val="000000" w:themeColor="text1"/>
          <w:sz w:val="20"/>
          <w:szCs w:val="20"/>
        </w:rPr>
        <w:t xml:space="preserve"> (and deep beneath it)</w:t>
      </w:r>
      <w:r w:rsidRPr="008A0F3C">
        <w:rPr>
          <w:rFonts w:asciiTheme="minorBidi" w:hAnsiTheme="minorBidi" w:cstheme="minorBidi"/>
          <w:color w:val="000000" w:themeColor="text1"/>
          <w:sz w:val="20"/>
          <w:szCs w:val="20"/>
        </w:rPr>
        <w:t>, and He blessed it</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and determined therein its </w:t>
      </w:r>
      <w:r>
        <w:rPr>
          <w:rFonts w:asciiTheme="minorBidi" w:hAnsiTheme="minorBidi" w:cstheme="minorBidi"/>
          <w:color w:val="000000" w:themeColor="text1"/>
          <w:sz w:val="20"/>
          <w:szCs w:val="20"/>
        </w:rPr>
        <w:t xml:space="preserve">(various kinds of) </w:t>
      </w:r>
      <w:r w:rsidRPr="00585E55">
        <w:rPr>
          <w:rFonts w:asciiTheme="minorBidi" w:hAnsiTheme="minorBidi" w:cstheme="minorBidi"/>
          <w:b/>
          <w:bCs/>
          <w:color w:val="FF0000"/>
          <w:sz w:val="20"/>
          <w:szCs w:val="20"/>
        </w:rPr>
        <w:t>sustenance</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in four days</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without distinction</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for </w:t>
      </w:r>
      <w:r>
        <w:rPr>
          <w:rFonts w:asciiTheme="minorBidi" w:hAnsiTheme="minorBidi" w:cstheme="minorBidi"/>
          <w:color w:val="000000" w:themeColor="text1"/>
          <w:sz w:val="20"/>
          <w:szCs w:val="20"/>
        </w:rPr>
        <w:t>(various kinds of) the needy (asking creatures) (Fu</w:t>
      </w:r>
      <w:r w:rsidRPr="008A0F3C">
        <w:rPr>
          <w:rFonts w:asciiTheme="minorBidi" w:hAnsiTheme="minorBidi" w:cstheme="minorBidi"/>
          <w:color w:val="000000" w:themeColor="text1"/>
          <w:sz w:val="20"/>
          <w:szCs w:val="20"/>
          <w:u w:val="single"/>
        </w:rPr>
        <w:t>ss</w:t>
      </w:r>
      <w:r>
        <w:rPr>
          <w:rFonts w:asciiTheme="minorBidi" w:hAnsiTheme="minorBidi" w:cstheme="minorBidi"/>
          <w:color w:val="000000" w:themeColor="text1"/>
          <w:sz w:val="20"/>
          <w:szCs w:val="20"/>
        </w:rPr>
        <w:t>ilat, 41: 10).</w:t>
      </w:r>
    </w:p>
    <w:p w14:paraId="6228B29A" w14:textId="333552CF" w:rsidR="00EA7F03" w:rsidRDefault="00EA7F03" w:rsidP="00EA7F03">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Al-Muqeet</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 xml:space="preserve"> </w:t>
      </w:r>
      <w:r w:rsidR="00BA0422">
        <w:rPr>
          <w:rFonts w:asciiTheme="minorBidi" w:hAnsiTheme="minorBidi" w:cstheme="minorBidi"/>
          <w:color w:val="000000"/>
          <w:sz w:val="20"/>
          <w:szCs w:val="20"/>
        </w:rPr>
        <w:t>p</w:t>
      </w:r>
      <w:r w:rsidR="00BA0422" w:rsidRPr="008772E5">
        <w:rPr>
          <w:rFonts w:asciiTheme="minorBidi" w:hAnsiTheme="minorBidi" w:cstheme="minorBidi"/>
          <w:color w:val="000000"/>
          <w:sz w:val="20"/>
          <w:szCs w:val="20"/>
        </w:rPr>
        <w:t>rovide</w:t>
      </w:r>
      <w:r w:rsidR="00BA0422">
        <w:rPr>
          <w:rFonts w:asciiTheme="minorBidi" w:hAnsiTheme="minorBidi" w:cstheme="minorBidi"/>
          <w:color w:val="000000"/>
          <w:sz w:val="20"/>
          <w:szCs w:val="20"/>
        </w:rPr>
        <w:t xml:space="preserve"> us</w:t>
      </w:r>
      <w:r w:rsidR="00BA0422" w:rsidRPr="008772E5">
        <w:rPr>
          <w:rFonts w:asciiTheme="minorBidi" w:hAnsiTheme="minorBidi" w:cstheme="minorBidi"/>
          <w:color w:val="000000"/>
          <w:sz w:val="20"/>
          <w:szCs w:val="20"/>
        </w:rPr>
        <w:t xml:space="preserve"> of </w:t>
      </w:r>
      <w:r w:rsidR="00BA0422">
        <w:rPr>
          <w:rFonts w:asciiTheme="minorBidi" w:hAnsiTheme="minorBidi" w:cstheme="minorBidi"/>
          <w:color w:val="000000"/>
          <w:sz w:val="20"/>
          <w:szCs w:val="20"/>
        </w:rPr>
        <w:t>Your s</w:t>
      </w:r>
      <w:r w:rsidR="00BA0422" w:rsidRPr="008772E5">
        <w:rPr>
          <w:rFonts w:asciiTheme="minorBidi" w:hAnsiTheme="minorBidi" w:cstheme="minorBidi"/>
          <w:color w:val="000000"/>
          <w:sz w:val="20"/>
          <w:szCs w:val="20"/>
        </w:rPr>
        <w:t>ustenance</w:t>
      </w:r>
      <w:r w:rsidR="00BA0422">
        <w:rPr>
          <w:rFonts w:asciiTheme="minorBidi" w:hAnsiTheme="minorBidi" w:cstheme="minorBidi"/>
          <w:color w:val="000000"/>
          <w:sz w:val="20"/>
          <w:szCs w:val="20"/>
        </w:rPr>
        <w:t xml:space="preserve"> and of Your countless blessings.</w:t>
      </w:r>
    </w:p>
    <w:p w14:paraId="38117F34" w14:textId="6E527D35" w:rsidR="00EA7F03" w:rsidRDefault="00EA7F03" w:rsidP="0099783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Al-Muqeet</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with the definite article (Al),</w:t>
      </w:r>
      <w:r w:rsidR="00BA0422">
        <w:rPr>
          <w:rStyle w:val="Strong"/>
          <w:rFonts w:asciiTheme="minorBidi" w:hAnsiTheme="minorBidi" w:cstheme="minorBidi"/>
          <w:b w:val="0"/>
          <w:bCs w:val="0"/>
          <w:color w:val="000000"/>
          <w:sz w:val="20"/>
          <w:szCs w:val="20"/>
        </w:rPr>
        <w:t xml:space="preserve"> or without it,</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 xml:space="preserve">as it refers to His uniqueness, in that He is the only One, Who is capable of </w:t>
      </w:r>
      <w:r w:rsidR="0099783B">
        <w:rPr>
          <w:rStyle w:val="style3061"/>
          <w:rFonts w:asciiTheme="minorBidi" w:hAnsiTheme="minorBidi" w:cstheme="minorBidi"/>
          <w:color w:val="000000"/>
          <w:sz w:val="20"/>
          <w:szCs w:val="20"/>
        </w:rPr>
        <w:t>providing His creations of the sustenance they need to survive in this life</w:t>
      </w:r>
      <w:r w:rsidR="00BC33FE">
        <w:rPr>
          <w:rStyle w:val="style3061"/>
          <w:rFonts w:asciiTheme="minorBidi" w:hAnsiTheme="minorBidi" w:cstheme="minorBidi"/>
          <w:color w:val="000000"/>
          <w:sz w:val="20"/>
          <w:szCs w:val="20"/>
        </w:rPr>
        <w:t xml:space="preserve">. He is also capable </w:t>
      </w:r>
      <w:r w:rsidR="0099783B">
        <w:rPr>
          <w:rStyle w:val="style3061"/>
          <w:rFonts w:asciiTheme="minorBidi" w:hAnsiTheme="minorBidi" w:cstheme="minorBidi"/>
          <w:color w:val="000000"/>
          <w:sz w:val="20"/>
          <w:szCs w:val="20"/>
        </w:rPr>
        <w:t xml:space="preserve">of holding them accountable for their words and actions, in the hereafter. </w:t>
      </w:r>
      <w:r>
        <w:rPr>
          <w:rStyle w:val="Strong"/>
          <w:rFonts w:asciiTheme="minorBidi" w:hAnsiTheme="minorBidi" w:cstheme="minorBidi"/>
          <w:b w:val="0"/>
          <w:bCs w:val="0"/>
          <w:color w:val="000000"/>
          <w:sz w:val="20"/>
          <w:szCs w:val="20"/>
        </w:rPr>
        <w:t>However, a boy can be named as “</w:t>
      </w:r>
      <w:r w:rsidRPr="009606EC">
        <w:rPr>
          <w:rStyle w:val="Strong"/>
          <w:rFonts w:asciiTheme="minorBidi" w:hAnsiTheme="minorBidi" w:cstheme="minorBidi"/>
          <w:b w:val="0"/>
          <w:bCs w:val="0"/>
          <w:color w:val="000000"/>
          <w:sz w:val="20"/>
          <w:szCs w:val="20"/>
        </w:rPr>
        <w:t>’Abdul</w:t>
      </w:r>
      <w:r w:rsidR="00BA0422" w:rsidRPr="009606EC">
        <w:rPr>
          <w:rFonts w:asciiTheme="minorBidi" w:hAnsiTheme="minorBidi" w:cstheme="minorBidi"/>
          <w:b/>
          <w:bCs/>
          <w:color w:val="000000"/>
          <w:sz w:val="20"/>
          <w:szCs w:val="20"/>
        </w:rPr>
        <w:t xml:space="preserve"> </w:t>
      </w:r>
      <w:r w:rsidR="00BA0422" w:rsidRPr="009606EC">
        <w:rPr>
          <w:rFonts w:asciiTheme="minorBidi" w:hAnsiTheme="minorBidi" w:cstheme="minorBidi"/>
          <w:color w:val="000000"/>
          <w:sz w:val="20"/>
          <w:szCs w:val="20"/>
        </w:rPr>
        <w:t>Al-Muqeet</w:t>
      </w:r>
      <w:r w:rsidR="00BA0422">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sidR="00BA0422">
        <w:rPr>
          <w:rStyle w:val="Strong"/>
          <w:rFonts w:asciiTheme="minorBidi" w:hAnsiTheme="minorBidi" w:cstheme="minorBidi"/>
          <w:b w:val="0"/>
          <w:bCs w:val="0"/>
          <w:color w:val="000000"/>
          <w:sz w:val="20"/>
          <w:szCs w:val="20"/>
        </w:rPr>
        <w:t>Sustainer</w:t>
      </w:r>
      <w:r>
        <w:rPr>
          <w:rStyle w:val="Strong"/>
          <w:rFonts w:asciiTheme="minorBidi" w:hAnsiTheme="minorBidi" w:cstheme="minorBidi"/>
          <w:b w:val="0"/>
          <w:bCs w:val="0"/>
          <w:color w:val="000000"/>
          <w:sz w:val="20"/>
          <w:szCs w:val="20"/>
        </w:rPr>
        <w:t xml:space="preserve">), as this Name represents a recognition of his worship to his Creator. </w:t>
      </w:r>
    </w:p>
    <w:p w14:paraId="1977B428" w14:textId="7BDA6E83" w:rsidR="008E595D" w:rsidRDefault="00EA7F03" w:rsidP="00E34A8B">
      <w:pPr>
        <w:pStyle w:val="NormalWeb"/>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 xml:space="preserve">doing their best to </w:t>
      </w:r>
      <w:r w:rsidR="00397BDE">
        <w:rPr>
          <w:rStyle w:val="style3061"/>
          <w:rFonts w:asciiTheme="minorBidi" w:hAnsiTheme="minorBidi" w:cstheme="minorBidi"/>
          <w:color w:val="000000"/>
          <w:sz w:val="20"/>
          <w:szCs w:val="20"/>
        </w:rPr>
        <w:t>earn a living, which sustains them and their families</w:t>
      </w:r>
      <w:r w:rsidR="00005602">
        <w:rPr>
          <w:rStyle w:val="style3061"/>
          <w:rFonts w:asciiTheme="minorBidi" w:hAnsiTheme="minorBidi" w:cstheme="minorBidi"/>
          <w:color w:val="000000"/>
          <w:sz w:val="20"/>
          <w:szCs w:val="20"/>
        </w:rPr>
        <w:t>. Believers are also expected to</w:t>
      </w:r>
      <w:r w:rsidR="00CC12D4">
        <w:rPr>
          <w:rStyle w:val="style3061"/>
          <w:rFonts w:asciiTheme="minorBidi" w:hAnsiTheme="minorBidi" w:cstheme="minorBidi"/>
          <w:color w:val="000000"/>
          <w:sz w:val="20"/>
          <w:szCs w:val="20"/>
        </w:rPr>
        <w:t xml:space="preserve"> help</w:t>
      </w:r>
      <w:r w:rsidR="00005602">
        <w:rPr>
          <w:rStyle w:val="style3061"/>
          <w:rFonts w:asciiTheme="minorBidi" w:hAnsiTheme="minorBidi" w:cstheme="minorBidi"/>
          <w:color w:val="000000"/>
          <w:sz w:val="20"/>
          <w:szCs w:val="20"/>
        </w:rPr>
        <w:t xml:space="preserve"> </w:t>
      </w:r>
      <w:r w:rsidR="000B092B">
        <w:rPr>
          <w:rStyle w:val="style3061"/>
          <w:rFonts w:asciiTheme="minorBidi" w:hAnsiTheme="minorBidi" w:cstheme="minorBidi"/>
          <w:color w:val="000000"/>
          <w:sz w:val="20"/>
          <w:szCs w:val="20"/>
        </w:rPr>
        <w:t xml:space="preserve">the poor, who struggle to have </w:t>
      </w:r>
      <w:r w:rsidR="00005602">
        <w:rPr>
          <w:rStyle w:val="style3061"/>
          <w:rFonts w:asciiTheme="minorBidi" w:hAnsiTheme="minorBidi" w:cstheme="minorBidi"/>
          <w:color w:val="000000"/>
          <w:sz w:val="20"/>
          <w:szCs w:val="20"/>
        </w:rPr>
        <w:t>the</w:t>
      </w:r>
      <w:r w:rsidR="000B092B">
        <w:rPr>
          <w:rStyle w:val="style3061"/>
          <w:rFonts w:asciiTheme="minorBidi" w:hAnsiTheme="minorBidi" w:cstheme="minorBidi"/>
          <w:color w:val="000000"/>
          <w:sz w:val="20"/>
          <w:szCs w:val="20"/>
        </w:rPr>
        <w:t>ir own</w:t>
      </w:r>
      <w:r w:rsidR="00005602">
        <w:rPr>
          <w:rStyle w:val="style3061"/>
          <w:rFonts w:asciiTheme="minorBidi" w:hAnsiTheme="minorBidi" w:cstheme="minorBidi"/>
          <w:color w:val="000000"/>
          <w:sz w:val="20"/>
          <w:szCs w:val="20"/>
        </w:rPr>
        <w:t xml:space="preserve"> sustenance,</w:t>
      </w:r>
      <w:r w:rsidR="00397BDE">
        <w:rPr>
          <w:rStyle w:val="style3061"/>
          <w:rFonts w:asciiTheme="minorBidi" w:hAnsiTheme="minorBidi" w:cstheme="minorBidi"/>
          <w:color w:val="000000"/>
          <w:sz w:val="20"/>
          <w:szCs w:val="20"/>
        </w:rPr>
        <w:t xml:space="preserve"> and </w:t>
      </w:r>
      <w:r w:rsidR="00005602">
        <w:rPr>
          <w:rStyle w:val="style3061"/>
          <w:rFonts w:asciiTheme="minorBidi" w:hAnsiTheme="minorBidi" w:cstheme="minorBidi"/>
          <w:color w:val="000000"/>
          <w:sz w:val="20"/>
          <w:szCs w:val="20"/>
        </w:rPr>
        <w:t xml:space="preserve">to </w:t>
      </w:r>
      <w:r w:rsidR="00397BDE">
        <w:rPr>
          <w:rStyle w:val="style3061"/>
          <w:rFonts w:asciiTheme="minorBidi" w:hAnsiTheme="minorBidi" w:cstheme="minorBidi"/>
          <w:color w:val="000000"/>
          <w:sz w:val="20"/>
          <w:szCs w:val="20"/>
        </w:rPr>
        <w:t>giv</w:t>
      </w:r>
      <w:r w:rsidR="000B092B">
        <w:rPr>
          <w:rStyle w:val="style3061"/>
          <w:rFonts w:asciiTheme="minorBidi" w:hAnsiTheme="minorBidi" w:cstheme="minorBidi"/>
          <w:color w:val="000000"/>
          <w:sz w:val="20"/>
          <w:szCs w:val="20"/>
        </w:rPr>
        <w:t>e</w:t>
      </w:r>
      <w:r w:rsidR="00397BDE">
        <w:rPr>
          <w:rStyle w:val="style3061"/>
          <w:rFonts w:asciiTheme="minorBidi" w:hAnsiTheme="minorBidi" w:cstheme="minorBidi"/>
          <w:color w:val="000000"/>
          <w:sz w:val="20"/>
          <w:szCs w:val="20"/>
        </w:rPr>
        <w:t xml:space="preserve"> charity to those who are in need.</w:t>
      </w:r>
    </w:p>
    <w:p w14:paraId="2E5D6611" w14:textId="7B662A75" w:rsidR="00AD3371" w:rsidRDefault="00AD3371" w:rsidP="00AD3371">
      <w:pPr>
        <w:pStyle w:val="NormalWeb"/>
        <w:jc w:val="both"/>
        <w:rPr>
          <w:rStyle w:val="style3731"/>
          <w:rFonts w:asciiTheme="minorBidi" w:hAnsiTheme="minorBidi" w:cstheme="minorBidi"/>
          <w:b/>
          <w:bCs/>
          <w:sz w:val="20"/>
          <w:szCs w:val="20"/>
        </w:rPr>
      </w:pPr>
      <w:r>
        <w:rPr>
          <w:rStyle w:val="Strong"/>
          <w:rFonts w:asciiTheme="minorBidi" w:hAnsiTheme="minorBidi" w:cstheme="minorBidi" w:hint="cs"/>
          <w:color w:val="000000"/>
          <w:sz w:val="20"/>
          <w:szCs w:val="20"/>
          <w:rtl/>
        </w:rPr>
        <w:t>6</w:t>
      </w:r>
      <w:r w:rsidR="00A27967">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Al-'Haseeb</w:t>
      </w:r>
      <w:r w:rsidRPr="00422692">
        <w:rPr>
          <w:rStyle w:val="Strong"/>
          <w:rFonts w:asciiTheme="minorBidi" w:hAnsiTheme="minorBidi" w:cstheme="minorBidi"/>
          <w:color w:val="000000"/>
          <w:sz w:val="20"/>
          <w:szCs w:val="20"/>
        </w:rPr>
        <w:t>: The Reckoner</w:t>
      </w:r>
      <w:r w:rsidR="003A551E">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w:t>
      </w:r>
      <w:r w:rsidR="003A551E">
        <w:rPr>
          <w:rStyle w:val="Strong"/>
          <w:rFonts w:asciiTheme="minorBidi" w:hAnsiTheme="minorBidi" w:cstheme="minorBidi"/>
          <w:color w:val="000000"/>
          <w:sz w:val="20"/>
          <w:szCs w:val="20"/>
        </w:rPr>
        <w:t>the Accountant, t</w:t>
      </w:r>
      <w:r w:rsidRPr="00422692">
        <w:rPr>
          <w:rStyle w:val="Strong"/>
          <w:rFonts w:asciiTheme="minorBidi" w:hAnsiTheme="minorBidi" w:cstheme="minorBidi"/>
          <w:color w:val="000000"/>
          <w:sz w:val="20"/>
          <w:szCs w:val="20"/>
        </w:rPr>
        <w:t>he Calculator     </w:t>
      </w:r>
      <w:r w:rsidRPr="009F7BD0">
        <w:rPr>
          <w:rStyle w:val="Strong"/>
          <w:rFonts w:asciiTheme="minorBidi" w:hAnsiTheme="minorBidi" w:cstheme="minorBidi"/>
          <w:color w:val="000000"/>
          <w:sz w:val="28"/>
          <w:szCs w:val="28"/>
        </w:rPr>
        <w:t xml:space="preserve"> </w:t>
      </w:r>
      <w:r w:rsidRPr="009F7BD0">
        <w:rPr>
          <w:rStyle w:val="style3731"/>
          <w:rFonts w:asciiTheme="minorBidi" w:hAnsiTheme="minorBidi" w:cstheme="minorBidi"/>
          <w:b/>
          <w:bCs/>
          <w:sz w:val="28"/>
          <w:szCs w:val="28"/>
          <w:rtl/>
        </w:rPr>
        <w:t>الحَسِيبُ</w:t>
      </w:r>
    </w:p>
    <w:p w14:paraId="602A96EF" w14:textId="3C53ADF5" w:rsidR="001241C2" w:rsidRDefault="001241C2" w:rsidP="001241C2">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"Al-'Haseeb" </w:t>
      </w:r>
      <w:r>
        <w:rPr>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Reckoner</w:t>
      </w:r>
      <w:r w:rsidR="003A551E">
        <w:rPr>
          <w:rStyle w:val="style3061"/>
          <w:rFonts w:asciiTheme="minorBidi" w:hAnsiTheme="minorBidi" w:cstheme="minorBidi"/>
          <w:color w:val="000000"/>
          <w:sz w:val="20"/>
          <w:szCs w:val="20"/>
        </w:rPr>
        <w:t>, the Accountant, t</w:t>
      </w:r>
      <w:r w:rsidRPr="00422692">
        <w:rPr>
          <w:rStyle w:val="style3061"/>
          <w:rFonts w:asciiTheme="minorBidi" w:hAnsiTheme="minorBidi" w:cstheme="minorBidi"/>
          <w:color w:val="000000"/>
          <w:sz w:val="20"/>
          <w:szCs w:val="20"/>
        </w:rPr>
        <w:t>he Calculator</w:t>
      </w:r>
      <w:r>
        <w:rPr>
          <w:rFonts w:asciiTheme="minorBidi" w:hAnsiTheme="minorBidi" w:cstheme="minorBidi"/>
          <w:color w:val="000000"/>
          <w:sz w:val="20"/>
          <w:szCs w:val="20"/>
        </w:rPr>
        <w:t xml:space="preserve">) </w:t>
      </w:r>
      <w:r>
        <w:rPr>
          <w:rFonts w:asciiTheme="minorBidi" w:hAnsiTheme="minorBidi" w:cs="Arial"/>
          <w:color w:val="000000"/>
          <w:sz w:val="20"/>
          <w:szCs w:val="20"/>
        </w:rPr>
        <w:t>is an adjectival name, derived from the verb “’hasuba,” which means to</w:t>
      </w:r>
      <w:r w:rsidR="003A551E">
        <w:rPr>
          <w:rFonts w:asciiTheme="minorBidi" w:hAnsiTheme="minorBidi" w:cs="Arial"/>
          <w:color w:val="000000"/>
          <w:sz w:val="20"/>
          <w:szCs w:val="20"/>
        </w:rPr>
        <w:t xml:space="preserve"> descend</w:t>
      </w:r>
      <w:r>
        <w:rPr>
          <w:rFonts w:asciiTheme="minorBidi" w:hAnsiTheme="minorBidi" w:cs="Arial"/>
          <w:color w:val="000000"/>
          <w:sz w:val="20"/>
          <w:szCs w:val="20"/>
        </w:rPr>
        <w:t xml:space="preserve"> from a noble ancestry. There is another related verb, “’hasiba,” which means to take into consideration and to estimate. A third related verb is “’hasaba,” which means to count and calculate</w:t>
      </w:r>
      <w:r w:rsidR="008B3A80">
        <w:rPr>
          <w:rFonts w:asciiTheme="minorBidi" w:hAnsiTheme="minorBidi" w:cs="Arial"/>
          <w:color w:val="000000"/>
          <w:sz w:val="20"/>
          <w:szCs w:val="20"/>
        </w:rPr>
        <w:t xml:space="preserve">, which is the root verb for two other Good Names of Allah, </w:t>
      </w:r>
      <w:r w:rsidR="008B3A80" w:rsidRPr="00422692">
        <w:rPr>
          <w:rStyle w:val="style3061"/>
          <w:rFonts w:asciiTheme="minorBidi" w:hAnsiTheme="minorBidi" w:cstheme="minorBidi"/>
          <w:color w:val="000000"/>
          <w:sz w:val="20"/>
          <w:szCs w:val="20"/>
        </w:rPr>
        <w:t xml:space="preserve">"Saree'u Al-'Hisab" </w:t>
      </w:r>
      <w:r w:rsidR="008B3A80">
        <w:rPr>
          <w:rStyle w:val="style3061"/>
          <w:rFonts w:asciiTheme="minorBidi" w:hAnsiTheme="minorBidi" w:cstheme="minorBidi"/>
          <w:color w:val="000000"/>
          <w:sz w:val="20"/>
          <w:szCs w:val="20"/>
        </w:rPr>
        <w:t>(</w:t>
      </w:r>
      <w:r w:rsidR="008B3A80" w:rsidRPr="00422692">
        <w:rPr>
          <w:rStyle w:val="style3061"/>
          <w:rFonts w:asciiTheme="minorBidi" w:hAnsiTheme="minorBidi" w:cstheme="minorBidi"/>
          <w:color w:val="000000"/>
          <w:sz w:val="20"/>
          <w:szCs w:val="20"/>
        </w:rPr>
        <w:t xml:space="preserve">The Fast in Calculation </w:t>
      </w:r>
      <w:r w:rsidR="003A551E">
        <w:rPr>
          <w:rStyle w:val="style3061"/>
          <w:rFonts w:asciiTheme="minorBidi" w:hAnsiTheme="minorBidi" w:cstheme="minorBidi"/>
          <w:color w:val="000000"/>
          <w:sz w:val="20"/>
          <w:szCs w:val="20"/>
        </w:rPr>
        <w:t>and</w:t>
      </w:r>
      <w:r w:rsidR="008B3A80" w:rsidRPr="00422692">
        <w:rPr>
          <w:rStyle w:val="style3061"/>
          <w:rFonts w:asciiTheme="minorBidi" w:hAnsiTheme="minorBidi" w:cstheme="minorBidi"/>
          <w:color w:val="000000"/>
          <w:sz w:val="20"/>
          <w:szCs w:val="20"/>
        </w:rPr>
        <w:t xml:space="preserve"> Reckoning</w:t>
      </w:r>
      <w:r w:rsidR="008B3A80">
        <w:rPr>
          <w:rStyle w:val="style3061"/>
          <w:rFonts w:asciiTheme="minorBidi" w:hAnsiTheme="minorBidi" w:cstheme="minorBidi"/>
          <w:color w:val="000000"/>
          <w:sz w:val="20"/>
          <w:szCs w:val="20"/>
        </w:rPr>
        <w:t xml:space="preserve">) and </w:t>
      </w:r>
      <w:r w:rsidR="008B3A80" w:rsidRPr="00422692">
        <w:rPr>
          <w:rStyle w:val="style3061"/>
          <w:rFonts w:asciiTheme="minorBidi" w:hAnsiTheme="minorBidi" w:cstheme="minorBidi"/>
          <w:color w:val="000000"/>
          <w:sz w:val="20"/>
          <w:szCs w:val="20"/>
        </w:rPr>
        <w:t xml:space="preserve">"Asra'u Al-'Hasibeen" </w:t>
      </w:r>
      <w:r w:rsidR="008B3A80">
        <w:rPr>
          <w:rStyle w:val="style3061"/>
          <w:rFonts w:asciiTheme="minorBidi" w:hAnsiTheme="minorBidi" w:cstheme="minorBidi"/>
          <w:color w:val="000000"/>
          <w:sz w:val="20"/>
          <w:szCs w:val="20"/>
        </w:rPr>
        <w:t>(</w:t>
      </w:r>
      <w:r w:rsidR="008B3A80" w:rsidRPr="00422692">
        <w:rPr>
          <w:rStyle w:val="style3061"/>
          <w:rFonts w:asciiTheme="minorBidi" w:hAnsiTheme="minorBidi" w:cstheme="minorBidi"/>
          <w:color w:val="000000"/>
          <w:sz w:val="20"/>
          <w:szCs w:val="20"/>
        </w:rPr>
        <w:t xml:space="preserve">The Fastest of Calculators </w:t>
      </w:r>
      <w:r w:rsidR="003A551E">
        <w:rPr>
          <w:rStyle w:val="style3061"/>
          <w:rFonts w:asciiTheme="minorBidi" w:hAnsiTheme="minorBidi" w:cstheme="minorBidi"/>
          <w:color w:val="000000"/>
          <w:sz w:val="20"/>
          <w:szCs w:val="20"/>
        </w:rPr>
        <w:t>and</w:t>
      </w:r>
      <w:r w:rsidR="008B3A80" w:rsidRPr="00422692">
        <w:rPr>
          <w:rStyle w:val="style3061"/>
          <w:rFonts w:asciiTheme="minorBidi" w:hAnsiTheme="minorBidi" w:cstheme="minorBidi"/>
          <w:color w:val="000000"/>
          <w:sz w:val="20"/>
          <w:szCs w:val="20"/>
        </w:rPr>
        <w:t xml:space="preserve"> Reckoners</w:t>
      </w:r>
      <w:r w:rsidR="008B3A80">
        <w:rPr>
          <w:rStyle w:val="style3061"/>
          <w:rFonts w:asciiTheme="minorBidi" w:hAnsiTheme="minorBidi" w:cstheme="minorBidi"/>
          <w:color w:val="000000"/>
          <w:sz w:val="20"/>
          <w:szCs w:val="20"/>
        </w:rPr>
        <w:t>)</w:t>
      </w:r>
      <w:r w:rsidR="008B3A80" w:rsidRPr="00422692">
        <w:rPr>
          <w:rStyle w:val="style3061"/>
          <w:rFonts w:asciiTheme="minorBidi" w:hAnsiTheme="minorBidi" w:cstheme="minorBidi"/>
          <w:color w:val="000000"/>
          <w:sz w:val="20"/>
          <w:szCs w:val="20"/>
        </w:rPr>
        <w:t>.</w:t>
      </w:r>
    </w:p>
    <w:p w14:paraId="40B16A94" w14:textId="0C6C0EAE" w:rsidR="008B7AA9" w:rsidRDefault="001241C2" w:rsidP="00C755B0">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C755B0" w:rsidRPr="00422692">
        <w:rPr>
          <w:rStyle w:val="style3061"/>
          <w:rFonts w:asciiTheme="minorBidi" w:hAnsiTheme="minorBidi" w:cstheme="minorBidi"/>
          <w:color w:val="000000"/>
          <w:sz w:val="20"/>
          <w:szCs w:val="20"/>
        </w:rPr>
        <w:t>"Al-'Haseeb"</w:t>
      </w:r>
      <w:r w:rsidR="00C755B0">
        <w:rPr>
          <w:rStyle w:val="style3061"/>
          <w:rFonts w:asciiTheme="minorBidi" w:hAnsiTheme="minorBidi" w:cstheme="minorBidi"/>
          <w:color w:val="000000"/>
          <w:sz w:val="20"/>
          <w:szCs w:val="20"/>
        </w:rPr>
        <w:t xml:space="preserve"> </w:t>
      </w:r>
      <w:r>
        <w:rPr>
          <w:rFonts w:asciiTheme="minorBidi" w:hAnsiTheme="minorBidi" w:cs="Arial"/>
          <w:color w:val="000000"/>
          <w:sz w:val="20"/>
          <w:szCs w:val="20"/>
        </w:rPr>
        <w:t xml:space="preserve">means that He, praise to Him, </w:t>
      </w:r>
      <w:r w:rsidR="003A551E">
        <w:rPr>
          <w:rFonts w:asciiTheme="minorBidi" w:hAnsiTheme="minorBidi" w:cs="Arial"/>
          <w:color w:val="000000"/>
          <w:sz w:val="20"/>
          <w:szCs w:val="20"/>
        </w:rPr>
        <w:t>possesses</w:t>
      </w:r>
      <w:r w:rsidR="008B7AA9">
        <w:rPr>
          <w:rFonts w:asciiTheme="minorBidi" w:hAnsiTheme="minorBidi" w:cs="Arial"/>
          <w:color w:val="000000"/>
          <w:sz w:val="20"/>
          <w:szCs w:val="20"/>
        </w:rPr>
        <w:t xml:space="preserve"> the ultimate perfection and Majest</w:t>
      </w:r>
      <w:r w:rsidR="000F1E6D">
        <w:rPr>
          <w:rFonts w:asciiTheme="minorBidi" w:hAnsiTheme="minorBidi" w:cs="Arial"/>
          <w:color w:val="000000"/>
          <w:sz w:val="20"/>
          <w:szCs w:val="20"/>
        </w:rPr>
        <w:t>y</w:t>
      </w:r>
      <w:r w:rsidR="008B7AA9">
        <w:rPr>
          <w:rFonts w:asciiTheme="minorBidi" w:hAnsiTheme="minorBidi" w:cs="Arial"/>
          <w:color w:val="000000"/>
          <w:sz w:val="20"/>
          <w:szCs w:val="20"/>
        </w:rPr>
        <w:t xml:space="preserve">. </w:t>
      </w:r>
      <w:r w:rsidR="00224FF1">
        <w:rPr>
          <w:rFonts w:asciiTheme="minorBidi" w:hAnsiTheme="minorBidi" w:cs="Arial"/>
          <w:color w:val="000000"/>
          <w:sz w:val="20"/>
          <w:szCs w:val="20"/>
        </w:rPr>
        <w:t xml:space="preserve">He is </w:t>
      </w:r>
      <w:r w:rsidR="00B81A92">
        <w:rPr>
          <w:rFonts w:asciiTheme="minorBidi" w:hAnsiTheme="minorBidi" w:cs="Arial"/>
          <w:color w:val="000000"/>
          <w:sz w:val="20"/>
          <w:szCs w:val="20"/>
        </w:rPr>
        <w:t>S</w:t>
      </w:r>
      <w:r w:rsidR="00224FF1">
        <w:rPr>
          <w:rFonts w:asciiTheme="minorBidi" w:hAnsiTheme="minorBidi" w:cs="Arial"/>
          <w:color w:val="000000"/>
          <w:sz w:val="20"/>
          <w:szCs w:val="20"/>
        </w:rPr>
        <w:t>uffic</w:t>
      </w:r>
      <w:r w:rsidR="00B81A92">
        <w:rPr>
          <w:rFonts w:asciiTheme="minorBidi" w:hAnsiTheme="minorBidi" w:cs="Arial"/>
          <w:color w:val="000000"/>
          <w:sz w:val="20"/>
          <w:szCs w:val="20"/>
        </w:rPr>
        <w:t>i</w:t>
      </w:r>
      <w:r w:rsidR="00224FF1">
        <w:rPr>
          <w:rFonts w:asciiTheme="minorBidi" w:hAnsiTheme="minorBidi" w:cs="Arial"/>
          <w:color w:val="000000"/>
          <w:sz w:val="20"/>
          <w:szCs w:val="20"/>
        </w:rPr>
        <w:t>ent</w:t>
      </w:r>
      <w:r w:rsidR="00B81A92">
        <w:rPr>
          <w:rFonts w:asciiTheme="minorBidi" w:hAnsiTheme="minorBidi" w:cs="Arial"/>
          <w:color w:val="000000"/>
          <w:sz w:val="20"/>
          <w:szCs w:val="20"/>
        </w:rPr>
        <w:t xml:space="preserve"> </w:t>
      </w:r>
      <w:r w:rsidR="00C56B26">
        <w:rPr>
          <w:rFonts w:asciiTheme="minorBidi" w:hAnsiTheme="minorBidi" w:cs="Arial"/>
          <w:color w:val="000000"/>
          <w:sz w:val="20"/>
          <w:szCs w:val="20"/>
        </w:rPr>
        <w:t xml:space="preserve">as a </w:t>
      </w:r>
      <w:r w:rsidR="00B81A92">
        <w:rPr>
          <w:rFonts w:asciiTheme="minorBidi" w:hAnsiTheme="minorBidi" w:cs="Arial"/>
          <w:color w:val="000000"/>
          <w:sz w:val="20"/>
          <w:szCs w:val="20"/>
        </w:rPr>
        <w:t>Witness to people’s behaviors, hold</w:t>
      </w:r>
      <w:r w:rsidR="003A551E">
        <w:rPr>
          <w:rFonts w:asciiTheme="minorBidi" w:hAnsiTheme="minorBidi" w:cs="Arial"/>
          <w:color w:val="000000"/>
          <w:sz w:val="20"/>
          <w:szCs w:val="20"/>
        </w:rPr>
        <w:t>ing</w:t>
      </w:r>
      <w:r w:rsidR="00B81A92">
        <w:rPr>
          <w:rFonts w:asciiTheme="minorBidi" w:hAnsiTheme="minorBidi" w:cs="Arial"/>
          <w:color w:val="000000"/>
          <w:sz w:val="20"/>
          <w:szCs w:val="20"/>
        </w:rPr>
        <w:t xml:space="preserve"> them accountable for their words and actions</w:t>
      </w:r>
      <w:r w:rsidR="003A551E">
        <w:rPr>
          <w:rFonts w:asciiTheme="minorBidi" w:hAnsiTheme="minorBidi" w:cs="Arial"/>
          <w:color w:val="000000"/>
          <w:sz w:val="20"/>
          <w:szCs w:val="20"/>
        </w:rPr>
        <w:t>, in this life</w:t>
      </w:r>
      <w:r w:rsidR="00B81A92">
        <w:rPr>
          <w:rFonts w:asciiTheme="minorBidi" w:hAnsiTheme="minorBidi" w:cs="Arial"/>
          <w:color w:val="000000"/>
          <w:sz w:val="20"/>
          <w:szCs w:val="20"/>
        </w:rPr>
        <w:t>. He will judge them</w:t>
      </w:r>
      <w:r w:rsidR="00C56B26">
        <w:rPr>
          <w:rFonts w:asciiTheme="minorBidi" w:hAnsiTheme="minorBidi" w:cs="Arial"/>
          <w:color w:val="000000"/>
          <w:sz w:val="20"/>
          <w:szCs w:val="20"/>
        </w:rPr>
        <w:t>,</w:t>
      </w:r>
      <w:r w:rsidR="00B81A92">
        <w:rPr>
          <w:rFonts w:asciiTheme="minorBidi" w:hAnsiTheme="minorBidi" w:cs="Arial"/>
          <w:color w:val="000000"/>
          <w:sz w:val="20"/>
          <w:szCs w:val="20"/>
        </w:rPr>
        <w:t xml:space="preserve"> to be rewarded or punished accordingly, on the Day of Reckoning.</w:t>
      </w:r>
    </w:p>
    <w:p w14:paraId="7CC656E9" w14:textId="247524C6" w:rsidR="009C114C" w:rsidRDefault="000B4F5D" w:rsidP="009C114C">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This Good Name of Allah was mentioned </w:t>
      </w:r>
      <w:r w:rsidR="00B81A92">
        <w:rPr>
          <w:rFonts w:asciiTheme="minorBidi" w:hAnsiTheme="minorBidi" w:cs="Arial"/>
          <w:b/>
          <w:bCs/>
          <w:color w:val="FF0000"/>
          <w:sz w:val="20"/>
          <w:szCs w:val="20"/>
        </w:rPr>
        <w:t>three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w:t>
      </w:r>
      <w:r w:rsidR="003A551E">
        <w:rPr>
          <w:rFonts w:asciiTheme="minorBidi" w:hAnsiTheme="minorBidi" w:cs="Arial"/>
          <w:color w:val="000000"/>
          <w:sz w:val="20"/>
          <w:szCs w:val="20"/>
        </w:rPr>
        <w:t>.</w:t>
      </w:r>
      <w:r w:rsidR="00B81A92">
        <w:rPr>
          <w:rFonts w:asciiTheme="minorBidi" w:hAnsiTheme="minorBidi" w:cs="Arial"/>
          <w:color w:val="000000"/>
          <w:sz w:val="20"/>
          <w:szCs w:val="20"/>
        </w:rPr>
        <w:t xml:space="preserve"> It came in the context of</w:t>
      </w:r>
      <w:r w:rsidR="003A551E">
        <w:rPr>
          <w:rFonts w:asciiTheme="minorBidi" w:hAnsiTheme="minorBidi" w:cs="Arial"/>
          <w:color w:val="000000"/>
          <w:sz w:val="20"/>
          <w:szCs w:val="20"/>
        </w:rPr>
        <w:t xml:space="preserve"> God’s command </w:t>
      </w:r>
      <w:r w:rsidR="00A26271">
        <w:rPr>
          <w:rFonts w:asciiTheme="minorBidi" w:hAnsiTheme="minorBidi" w:cs="Arial"/>
          <w:color w:val="000000"/>
          <w:sz w:val="20"/>
          <w:szCs w:val="20"/>
        </w:rPr>
        <w:t>for</w:t>
      </w:r>
      <w:r w:rsidR="00B81A92">
        <w:rPr>
          <w:rFonts w:asciiTheme="minorBidi" w:hAnsiTheme="minorBidi" w:cs="Arial"/>
          <w:color w:val="000000"/>
          <w:sz w:val="20"/>
          <w:szCs w:val="20"/>
        </w:rPr>
        <w:t xml:space="preserve"> </w:t>
      </w:r>
      <w:r w:rsidR="003A551E">
        <w:rPr>
          <w:rFonts w:asciiTheme="minorBidi" w:hAnsiTheme="minorBidi" w:cs="Arial"/>
          <w:color w:val="000000"/>
          <w:sz w:val="20"/>
          <w:szCs w:val="20"/>
        </w:rPr>
        <w:t>the good treatment of orphans</w:t>
      </w:r>
      <w:r w:rsidR="000C34F4">
        <w:rPr>
          <w:rFonts w:asciiTheme="minorBidi" w:hAnsiTheme="minorBidi" w:cs="Arial"/>
          <w:color w:val="000000"/>
          <w:sz w:val="20"/>
          <w:szCs w:val="20"/>
        </w:rPr>
        <w:t>,</w:t>
      </w:r>
      <w:r w:rsidR="003A551E">
        <w:rPr>
          <w:rFonts w:asciiTheme="minorBidi" w:hAnsiTheme="minorBidi" w:cs="Arial"/>
          <w:color w:val="000000"/>
          <w:sz w:val="20"/>
          <w:szCs w:val="20"/>
        </w:rPr>
        <w:t xml:space="preserve"> and of guarding their inherited wealth for them</w:t>
      </w:r>
      <w:r w:rsidR="000C34F4">
        <w:rPr>
          <w:rFonts w:asciiTheme="minorBidi" w:hAnsiTheme="minorBidi" w:cs="Arial"/>
          <w:color w:val="000000"/>
          <w:sz w:val="20"/>
          <w:szCs w:val="20"/>
        </w:rPr>
        <w:t>,</w:t>
      </w:r>
      <w:r w:rsidR="003A551E">
        <w:rPr>
          <w:rFonts w:asciiTheme="minorBidi" w:hAnsiTheme="minorBidi" w:cs="Arial"/>
          <w:color w:val="000000"/>
          <w:sz w:val="20"/>
          <w:szCs w:val="20"/>
        </w:rPr>
        <w:t xml:space="preserve"> until they mature to adulthood. Then, their inherited wealth should be given to them in the presence of witnesses</w:t>
      </w:r>
      <w:r w:rsidR="002745C6">
        <w:rPr>
          <w:rFonts w:asciiTheme="minorBidi" w:hAnsiTheme="minorBidi" w:cs="Arial"/>
          <w:color w:val="000000"/>
          <w:sz w:val="20"/>
          <w:szCs w:val="20"/>
        </w:rPr>
        <w:t xml:space="preserve">. The related verse is concluded by stating that Allah, praise to Him, is Sufficient as </w:t>
      </w:r>
      <w:r w:rsidR="00A26271">
        <w:rPr>
          <w:rFonts w:asciiTheme="minorBidi" w:hAnsiTheme="minorBidi" w:cs="Arial"/>
          <w:color w:val="000000"/>
          <w:sz w:val="20"/>
          <w:szCs w:val="20"/>
        </w:rPr>
        <w:t xml:space="preserve">a </w:t>
      </w:r>
      <w:r w:rsidR="002745C6">
        <w:rPr>
          <w:rFonts w:asciiTheme="minorBidi" w:hAnsiTheme="minorBidi" w:cs="Arial"/>
          <w:color w:val="000000"/>
          <w:sz w:val="20"/>
          <w:szCs w:val="20"/>
        </w:rPr>
        <w:t xml:space="preserve">Witness and Accountant </w:t>
      </w:r>
      <w:r w:rsidR="002745C6">
        <w:rPr>
          <w:rStyle w:val="style3061"/>
          <w:rFonts w:asciiTheme="minorBidi" w:hAnsiTheme="minorBidi" w:cstheme="minorBidi"/>
          <w:color w:val="000000"/>
          <w:sz w:val="20"/>
          <w:szCs w:val="20"/>
        </w:rPr>
        <w:t>(Al-Nisa, 4: 6).</w:t>
      </w:r>
      <w:r w:rsidR="009C114C">
        <w:rPr>
          <w:rStyle w:val="style3061"/>
          <w:rFonts w:asciiTheme="minorBidi" w:hAnsiTheme="minorBidi" w:cstheme="minorBidi"/>
          <w:color w:val="000000"/>
          <w:sz w:val="20"/>
          <w:szCs w:val="20"/>
        </w:rPr>
        <w:t xml:space="preserve"> This Name came also together with the command of Allah to people, to greet each other back with a better or equal </w:t>
      </w:r>
      <w:r w:rsidR="00A26271">
        <w:rPr>
          <w:rStyle w:val="style3061"/>
          <w:rFonts w:asciiTheme="minorBidi" w:hAnsiTheme="minorBidi" w:cstheme="minorBidi"/>
          <w:color w:val="000000"/>
          <w:sz w:val="20"/>
          <w:szCs w:val="20"/>
        </w:rPr>
        <w:t>greeting. Then</w:t>
      </w:r>
      <w:r w:rsidR="009C114C">
        <w:rPr>
          <w:rStyle w:val="style3061"/>
          <w:rFonts w:asciiTheme="minorBidi" w:hAnsiTheme="minorBidi" w:cstheme="minorBidi"/>
          <w:color w:val="000000"/>
          <w:sz w:val="20"/>
          <w:szCs w:val="20"/>
        </w:rPr>
        <w:t xml:space="preserve">, </w:t>
      </w:r>
      <w:r w:rsidR="001F6433">
        <w:rPr>
          <w:rStyle w:val="style3061"/>
          <w:rFonts w:asciiTheme="minorBidi" w:hAnsiTheme="minorBidi" w:cstheme="minorBidi"/>
          <w:color w:val="000000"/>
          <w:sz w:val="20"/>
          <w:szCs w:val="20"/>
        </w:rPr>
        <w:t>the command</w:t>
      </w:r>
      <w:r w:rsidR="00A26271">
        <w:rPr>
          <w:rStyle w:val="style3061"/>
          <w:rFonts w:asciiTheme="minorBidi" w:hAnsiTheme="minorBidi" w:cstheme="minorBidi"/>
          <w:color w:val="000000"/>
          <w:sz w:val="20"/>
          <w:szCs w:val="20"/>
        </w:rPr>
        <w:t xml:space="preserve"> was followed by the statement that</w:t>
      </w:r>
      <w:r w:rsidR="009C114C">
        <w:rPr>
          <w:rStyle w:val="style3061"/>
          <w:rFonts w:asciiTheme="minorBidi" w:hAnsiTheme="minorBidi" w:cstheme="minorBidi"/>
          <w:color w:val="000000"/>
          <w:sz w:val="20"/>
          <w:szCs w:val="20"/>
        </w:rPr>
        <w:t xml:space="preserve"> He is Sufficient as a</w:t>
      </w:r>
      <w:r w:rsidR="009C114C" w:rsidRPr="009C114C">
        <w:rPr>
          <w:rStyle w:val="style3061"/>
          <w:rFonts w:asciiTheme="minorBidi" w:hAnsiTheme="minorBidi" w:cstheme="minorBidi"/>
          <w:color w:val="000000"/>
          <w:sz w:val="20"/>
          <w:szCs w:val="20"/>
        </w:rPr>
        <w:t xml:space="preserve"> </w:t>
      </w:r>
      <w:r w:rsidR="009C114C">
        <w:rPr>
          <w:rStyle w:val="style3061"/>
          <w:rFonts w:asciiTheme="minorBidi" w:hAnsiTheme="minorBidi" w:cstheme="minorBidi"/>
          <w:color w:val="000000"/>
          <w:sz w:val="20"/>
          <w:szCs w:val="20"/>
        </w:rPr>
        <w:t xml:space="preserve">Witness and Accountant (Al-Nisa, 4: 86). Further, it came </w:t>
      </w:r>
      <w:r w:rsidR="00A26271">
        <w:rPr>
          <w:rStyle w:val="style3061"/>
          <w:rFonts w:asciiTheme="minorBidi" w:hAnsiTheme="minorBidi" w:cstheme="minorBidi"/>
          <w:color w:val="000000"/>
          <w:sz w:val="20"/>
          <w:szCs w:val="20"/>
        </w:rPr>
        <w:t xml:space="preserve">to praise the </w:t>
      </w:r>
      <w:r w:rsidR="00A26271">
        <w:rPr>
          <w:rStyle w:val="style3061"/>
          <w:rFonts w:asciiTheme="minorBidi" w:hAnsiTheme="minorBidi" w:cstheme="minorBidi"/>
          <w:color w:val="000000"/>
          <w:sz w:val="20"/>
          <w:szCs w:val="20"/>
        </w:rPr>
        <w:lastRenderedPageBreak/>
        <w:t>Prophet, pbuh, and the believers, who told God’s Message to people, and who do not fear anybody other than Him. He is Sufficient as a Witness on what they did (Al-A’hzab, 33: 39).</w:t>
      </w:r>
    </w:p>
    <w:p w14:paraId="74C9F41E" w14:textId="7EA9562C" w:rsidR="008A7E3E" w:rsidRDefault="008A7E3E" w:rsidP="008A7E3E">
      <w:pPr>
        <w:pStyle w:val="NormalWeb"/>
        <w:bidi/>
        <w:jc w:val="both"/>
        <w:rPr>
          <w:rStyle w:val="style3061"/>
          <w:rFonts w:asciiTheme="minorBidi" w:hAnsiTheme="minorBidi" w:cstheme="minorBidi"/>
          <w:color w:val="000000"/>
          <w:sz w:val="28"/>
          <w:szCs w:val="28"/>
          <w:cs/>
        </w:rPr>
      </w:pPr>
      <w:r w:rsidRPr="00F4167E">
        <w:rPr>
          <w:rStyle w:val="style3061"/>
          <w:rFonts w:asciiTheme="minorBidi" w:hAnsiTheme="minorBidi" w:cs="Arial"/>
          <w:color w:val="000000"/>
          <w:sz w:val="28"/>
          <w:szCs w:val="28"/>
          <w:rtl/>
        </w:rPr>
        <w:t xml:space="preserve">فَإِذَا دَفَعْتُمْ إِلَيْهِمْ أَمْوَالَهُمْ فَأَشْهِدُوا عَلَيْهِمْ ۚ وَكَفَىٰ بِاللَّهِ </w:t>
      </w:r>
      <w:r w:rsidRPr="00F4167E">
        <w:rPr>
          <w:rStyle w:val="style3061"/>
          <w:rFonts w:asciiTheme="minorBidi" w:hAnsiTheme="minorBidi" w:cs="Arial"/>
          <w:b/>
          <w:bCs/>
          <w:color w:val="FF0000"/>
          <w:sz w:val="28"/>
          <w:szCs w:val="28"/>
          <w:rtl/>
        </w:rPr>
        <w:t>حَسِيبًا</w:t>
      </w:r>
      <w:r w:rsidRPr="00F4167E">
        <w:rPr>
          <w:rStyle w:val="style3061"/>
          <w:rFonts w:asciiTheme="minorBidi" w:hAnsiTheme="minorBidi" w:cs="Arial"/>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(الن</w:t>
      </w:r>
      <w:r w:rsidR="0046525D">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س</w:t>
      </w:r>
      <w:r w:rsidR="0046525D">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اء</w:t>
      </w:r>
      <w:r w:rsidR="0046525D">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6</w:t>
      </w:r>
      <w:r>
        <w:rPr>
          <w:rStyle w:val="style3061"/>
          <w:rFonts w:asciiTheme="minorBidi" w:hAnsiTheme="minorBidi" w:cstheme="minorBidi" w:hint="cs"/>
          <w:color w:val="000000"/>
          <w:sz w:val="28"/>
          <w:szCs w:val="28"/>
          <w:rtl/>
          <w:cs/>
        </w:rPr>
        <w:t>).</w:t>
      </w:r>
    </w:p>
    <w:p w14:paraId="02A707AE" w14:textId="3ADB01BC" w:rsidR="008A7E3E" w:rsidRDefault="008A7E3E" w:rsidP="008A7E3E">
      <w:pPr>
        <w:pStyle w:val="NormalWeb"/>
        <w:bidi/>
        <w:jc w:val="both"/>
        <w:rPr>
          <w:rStyle w:val="style3061"/>
          <w:rFonts w:asciiTheme="minorBidi" w:hAnsiTheme="minorBidi" w:cstheme="minorBidi"/>
          <w:color w:val="000000"/>
          <w:sz w:val="28"/>
          <w:szCs w:val="28"/>
          <w:cs/>
        </w:rPr>
      </w:pPr>
      <w:r w:rsidRPr="0041669C">
        <w:rPr>
          <w:rStyle w:val="style3061"/>
          <w:rFonts w:asciiTheme="minorBidi" w:hAnsiTheme="minorBidi" w:cs="Arial"/>
          <w:color w:val="000000"/>
          <w:sz w:val="28"/>
          <w:szCs w:val="28"/>
          <w:rtl/>
        </w:rPr>
        <w:t xml:space="preserve">وَإِذَا حُيِّيتُم بِتَحِيَّةٍ فَحَيُّوا بِأَحْسَنَ مِنْهَا أَوْ رُدُّوهَا ۗ إِنَّ اللَّهَ كَانَ عَلَىٰ كُلِّ شَيْءٍ </w:t>
      </w:r>
      <w:r w:rsidRPr="00DC6BF2">
        <w:rPr>
          <w:rStyle w:val="style3061"/>
          <w:rFonts w:asciiTheme="minorBidi" w:hAnsiTheme="minorBidi" w:cs="Arial"/>
          <w:b/>
          <w:bCs/>
          <w:color w:val="FF0000"/>
          <w:sz w:val="28"/>
          <w:szCs w:val="28"/>
          <w:rtl/>
        </w:rPr>
        <w:t>حَسِيبًا</w:t>
      </w:r>
      <w:r>
        <w:rPr>
          <w:rStyle w:val="style3061"/>
          <w:rFonts w:asciiTheme="minorBidi" w:hAnsiTheme="minorBidi" w:cs="Arial" w:hint="cs"/>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46525D" w:rsidRPr="0046525D">
        <w:rPr>
          <w:rStyle w:val="style3061"/>
          <w:rFonts w:asciiTheme="minorBidi" w:hAnsiTheme="minorBidi" w:cstheme="minorBidi" w:hint="cs"/>
          <w:color w:val="000000"/>
          <w:sz w:val="28"/>
          <w:szCs w:val="28"/>
          <w:rtl/>
          <w:cs/>
        </w:rPr>
        <w:t xml:space="preserve"> </w:t>
      </w:r>
      <w:r w:rsidR="0046525D">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86</w:t>
      </w:r>
      <w:r>
        <w:rPr>
          <w:rStyle w:val="style3061"/>
          <w:rFonts w:asciiTheme="minorBidi" w:hAnsiTheme="minorBidi" w:cstheme="minorBidi" w:hint="cs"/>
          <w:color w:val="000000"/>
          <w:sz w:val="28"/>
          <w:szCs w:val="28"/>
          <w:rtl/>
          <w:cs/>
        </w:rPr>
        <w:t>).</w:t>
      </w:r>
    </w:p>
    <w:p w14:paraId="5CDE5D86" w14:textId="0EE2CD02" w:rsidR="008A7E3E" w:rsidRDefault="008A7E3E" w:rsidP="008A7E3E">
      <w:pPr>
        <w:pStyle w:val="NormalWeb"/>
        <w:bidi/>
        <w:jc w:val="both"/>
        <w:rPr>
          <w:rStyle w:val="style3061"/>
          <w:rFonts w:asciiTheme="minorBidi" w:hAnsiTheme="minorBidi" w:cstheme="minorBidi"/>
          <w:color w:val="000000"/>
          <w:sz w:val="28"/>
          <w:szCs w:val="28"/>
          <w:rtl/>
          <w:cs/>
        </w:rPr>
      </w:pPr>
      <w:r>
        <w:rPr>
          <w:rStyle w:val="style3061"/>
          <w:rFonts w:asciiTheme="minorBidi" w:hAnsiTheme="minorBidi" w:cs="Arial" w:hint="cs"/>
          <w:color w:val="000000"/>
          <w:sz w:val="28"/>
          <w:szCs w:val="28"/>
          <w:rtl/>
        </w:rPr>
        <w:t>ا</w:t>
      </w:r>
      <w:r w:rsidRPr="00676B46">
        <w:rPr>
          <w:rStyle w:val="style3061"/>
          <w:rFonts w:asciiTheme="minorBidi" w:hAnsiTheme="minorBidi" w:cs="Arial"/>
          <w:color w:val="000000"/>
          <w:sz w:val="28"/>
          <w:szCs w:val="28"/>
          <w:rtl/>
        </w:rPr>
        <w:t xml:space="preserve">لَّذِينَ يُبَلِّغُونَ رِسَالَاتِ اللَّهِ وَيَخْشَوْنَهُ وَلَا يَخْشَوْنَ أَحَدًا إِلَّا اللَّهَ ۗ وَكَفَىٰ بِاللَّهِ </w:t>
      </w:r>
      <w:r w:rsidRPr="00676B46">
        <w:rPr>
          <w:rStyle w:val="style3061"/>
          <w:rFonts w:asciiTheme="minorBidi" w:hAnsiTheme="minorBidi" w:cs="Arial"/>
          <w:b/>
          <w:bCs/>
          <w:color w:val="FF0000"/>
          <w:sz w:val="28"/>
          <w:szCs w:val="28"/>
          <w:rtl/>
        </w:rPr>
        <w:t>حَسِيبًا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(الأح</w:t>
      </w:r>
      <w:r w:rsidR="0046525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46525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46525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39</w:t>
      </w:r>
      <w:r>
        <w:rPr>
          <w:rStyle w:val="style3061"/>
          <w:rFonts w:asciiTheme="minorBidi" w:hAnsiTheme="minorBidi" w:cs="Arial" w:hint="cs"/>
          <w:color w:val="000000"/>
          <w:sz w:val="28"/>
          <w:szCs w:val="28"/>
          <w:rtl/>
        </w:rPr>
        <w:t>).</w:t>
      </w:r>
    </w:p>
    <w:p w14:paraId="59B6CA2D" w14:textId="03BAF93A" w:rsidR="008A7E3E" w:rsidRDefault="008A7E3E" w:rsidP="008A7E3E">
      <w:pPr>
        <w:pStyle w:val="NormalWeb"/>
        <w:jc w:val="both"/>
        <w:rPr>
          <w:rStyle w:val="style3061"/>
          <w:rFonts w:asciiTheme="minorBidi" w:hAnsiTheme="minorBidi" w:cstheme="minorBidi"/>
          <w:color w:val="000000"/>
          <w:sz w:val="20"/>
          <w:szCs w:val="20"/>
        </w:rPr>
      </w:pPr>
      <w:r w:rsidRPr="00F4167E">
        <w:rPr>
          <w:rStyle w:val="style3061"/>
          <w:rFonts w:asciiTheme="minorBidi" w:hAnsiTheme="minorBidi" w:cstheme="minorBidi"/>
          <w:color w:val="000000"/>
          <w:sz w:val="20"/>
          <w:szCs w:val="20"/>
        </w:rPr>
        <w:t>Then</w:t>
      </w:r>
      <w:r>
        <w:rPr>
          <w:rStyle w:val="style3061"/>
          <w:rFonts w:asciiTheme="minorBidi" w:hAnsiTheme="minorBidi" w:cstheme="minorBidi"/>
          <w:color w:val="000000"/>
          <w:sz w:val="20"/>
          <w:szCs w:val="20"/>
        </w:rPr>
        <w:t>,</w:t>
      </w:r>
      <w:r w:rsidRPr="00F4167E">
        <w:rPr>
          <w:rStyle w:val="style3061"/>
          <w:rFonts w:asciiTheme="minorBidi" w:hAnsiTheme="minorBidi" w:cstheme="minorBidi"/>
          <w:color w:val="000000"/>
          <w:sz w:val="20"/>
          <w:szCs w:val="20"/>
        </w:rPr>
        <w:t xml:space="preserve"> when you release their </w:t>
      </w:r>
      <w:r>
        <w:rPr>
          <w:rStyle w:val="style3061"/>
          <w:rFonts w:asciiTheme="minorBidi" w:hAnsiTheme="minorBidi" w:cstheme="minorBidi"/>
          <w:color w:val="000000"/>
          <w:sz w:val="20"/>
          <w:szCs w:val="20"/>
        </w:rPr>
        <w:t>(inherited) wealth</w:t>
      </w:r>
      <w:r w:rsidRPr="00F4167E">
        <w:rPr>
          <w:rStyle w:val="style3061"/>
          <w:rFonts w:asciiTheme="minorBidi" w:hAnsiTheme="minorBidi" w:cstheme="minorBidi"/>
          <w:color w:val="000000"/>
          <w:sz w:val="20"/>
          <w:szCs w:val="20"/>
        </w:rPr>
        <w:t xml:space="preserve"> to them</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(orphans)</w:t>
      </w:r>
      <w:r w:rsidRPr="00F4167E">
        <w:rPr>
          <w:rStyle w:val="style3061"/>
          <w:rFonts w:asciiTheme="minorBidi" w:hAnsiTheme="minorBidi" w:cstheme="minorBidi"/>
          <w:color w:val="000000"/>
          <w:sz w:val="20"/>
          <w:szCs w:val="20"/>
        </w:rPr>
        <w:t xml:space="preserve">, bring witnesses upon them. And sufficient is Allah as </w:t>
      </w:r>
      <w:r w:rsidRPr="00F4167E">
        <w:rPr>
          <w:rStyle w:val="style3061"/>
          <w:rFonts w:asciiTheme="minorBidi" w:hAnsiTheme="minorBidi" w:cstheme="minorBidi"/>
          <w:b/>
          <w:bCs/>
          <w:color w:val="FF0000"/>
          <w:sz w:val="20"/>
          <w:szCs w:val="20"/>
        </w:rPr>
        <w:t>Accountant</w:t>
      </w:r>
      <w:r>
        <w:rPr>
          <w:rStyle w:val="style3061"/>
          <w:rFonts w:asciiTheme="minorBidi" w:hAnsiTheme="minorBidi" w:cstheme="minorBidi"/>
          <w:color w:val="000000"/>
          <w:sz w:val="20"/>
          <w:szCs w:val="20"/>
        </w:rPr>
        <w:t xml:space="preserve"> (Al-Nisa, 4: 6).</w:t>
      </w:r>
    </w:p>
    <w:p w14:paraId="547711CA" w14:textId="36F7D5BA" w:rsidR="008A7E3E" w:rsidRDefault="008A7E3E" w:rsidP="008A7E3E">
      <w:pPr>
        <w:pStyle w:val="NormalWeb"/>
        <w:jc w:val="both"/>
        <w:rPr>
          <w:rStyle w:val="style3061"/>
          <w:rFonts w:asciiTheme="minorBidi" w:hAnsiTheme="minorBidi" w:cstheme="minorBidi"/>
          <w:color w:val="000000"/>
          <w:sz w:val="20"/>
          <w:szCs w:val="20"/>
          <w:rtl/>
        </w:rPr>
      </w:pPr>
      <w:r w:rsidRPr="00DC6BF2">
        <w:rPr>
          <w:rStyle w:val="style3061"/>
          <w:rFonts w:asciiTheme="minorBidi" w:hAnsiTheme="minorBidi" w:cstheme="minorBidi"/>
          <w:color w:val="000000"/>
          <w:sz w:val="20"/>
          <w:szCs w:val="20"/>
        </w:rPr>
        <w:t xml:space="preserve">And when you are greeted with a greeting, greet </w:t>
      </w:r>
      <w:r>
        <w:rPr>
          <w:rStyle w:val="style3061"/>
          <w:rFonts w:asciiTheme="minorBidi" w:hAnsiTheme="minorBidi" w:cstheme="minorBidi"/>
          <w:color w:val="000000"/>
          <w:sz w:val="20"/>
          <w:szCs w:val="20"/>
        </w:rPr>
        <w:t>(back)</w:t>
      </w:r>
      <w:r w:rsidRPr="00DC6BF2">
        <w:rPr>
          <w:rStyle w:val="style3061"/>
          <w:rFonts w:asciiTheme="minorBidi" w:hAnsiTheme="minorBidi" w:cstheme="minorBidi"/>
          <w:color w:val="000000"/>
          <w:sz w:val="20"/>
          <w:szCs w:val="20"/>
        </w:rPr>
        <w:t xml:space="preserve"> with one better than it</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 xml:space="preserve"> or </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at least</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 xml:space="preserve"> return it </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in a like manner</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 xml:space="preserve">. Indeed, Allah is ever, over all things, an </w:t>
      </w:r>
      <w:r w:rsidRPr="00DC6BF2">
        <w:rPr>
          <w:rStyle w:val="style3061"/>
          <w:rFonts w:asciiTheme="minorBidi" w:hAnsiTheme="minorBidi" w:cstheme="minorBidi"/>
          <w:b/>
          <w:bCs/>
          <w:color w:val="FF0000"/>
          <w:sz w:val="20"/>
          <w:szCs w:val="20"/>
        </w:rPr>
        <w:t xml:space="preserve">Accountant </w:t>
      </w:r>
      <w:r>
        <w:rPr>
          <w:rStyle w:val="style3061"/>
          <w:rFonts w:asciiTheme="minorBidi" w:hAnsiTheme="minorBidi" w:cstheme="minorBidi"/>
          <w:color w:val="000000"/>
          <w:sz w:val="20"/>
          <w:szCs w:val="20"/>
        </w:rPr>
        <w:t>(Al-Nisa, 4: 86).</w:t>
      </w:r>
    </w:p>
    <w:p w14:paraId="76F24C5E" w14:textId="06E2A783" w:rsidR="008A7E3E" w:rsidRDefault="008A7E3E" w:rsidP="008A7E3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Allah praises</w:t>
      </w: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 xml:space="preserve"> those who convey the messages of Allah</w:t>
      </w: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 xml:space="preserve"> and fear Him</w:t>
      </w: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 xml:space="preserve"> and do not fear anyone but Allah. And sufficient is Allah as </w:t>
      </w:r>
      <w:r w:rsidRPr="00CE0E77">
        <w:rPr>
          <w:rStyle w:val="style3061"/>
          <w:rFonts w:asciiTheme="minorBidi" w:hAnsiTheme="minorBidi" w:cstheme="minorBidi"/>
          <w:b/>
          <w:bCs/>
          <w:color w:val="FF0000"/>
          <w:sz w:val="20"/>
          <w:szCs w:val="20"/>
        </w:rPr>
        <w:t>Accountant</w:t>
      </w:r>
      <w:r>
        <w:rPr>
          <w:rStyle w:val="style3061"/>
          <w:rFonts w:asciiTheme="minorBidi" w:hAnsiTheme="minorBidi" w:cstheme="minorBidi"/>
          <w:color w:val="000000"/>
          <w:sz w:val="20"/>
          <w:szCs w:val="20"/>
        </w:rPr>
        <w:t xml:space="preserve"> (Al-A’hzab, 33: 39).</w:t>
      </w:r>
    </w:p>
    <w:p w14:paraId="622A973E" w14:textId="78FEBE8F" w:rsidR="00D56F27" w:rsidRDefault="00D56F27" w:rsidP="00D56F2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Fonts w:asciiTheme="minorBidi" w:hAnsiTheme="minorBidi" w:cstheme="minorBidi"/>
          <w:color w:val="000000"/>
          <w:sz w:val="20"/>
          <w:szCs w:val="20"/>
        </w:rPr>
        <w:t>“</w:t>
      </w:r>
      <w:r w:rsidRPr="008772E5">
        <w:rPr>
          <w:rFonts w:asciiTheme="minorBidi" w:hAnsiTheme="minorBidi" w:cstheme="minorBidi"/>
          <w:color w:val="000000"/>
          <w:sz w:val="20"/>
          <w:szCs w:val="20"/>
        </w:rPr>
        <w:t>Al-</w:t>
      </w:r>
      <w:r>
        <w:rPr>
          <w:rFonts w:asciiTheme="minorBidi" w:hAnsiTheme="minorBidi" w:cstheme="minorBidi"/>
          <w:color w:val="000000"/>
          <w:sz w:val="20"/>
          <w:szCs w:val="20"/>
        </w:rPr>
        <w:t>‘Haseeb,”</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the Possessor of Perfection and Majesty, the Sufficient Witness on what we say and do: We ask you to guide us to do the best deeds in this life, and to get the best reward in the hereafter.</w:t>
      </w:r>
    </w:p>
    <w:p w14:paraId="7E34B081" w14:textId="47C5FE10" w:rsidR="00D56F27" w:rsidRDefault="00D56F27" w:rsidP="004A0273">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sidRPr="008772E5">
        <w:rPr>
          <w:rFonts w:asciiTheme="minorBidi" w:hAnsiTheme="minorBidi" w:cstheme="minorBidi"/>
          <w:color w:val="000000"/>
          <w:sz w:val="20"/>
          <w:szCs w:val="20"/>
        </w:rPr>
        <w:t>Al-</w:t>
      </w:r>
      <w:r>
        <w:rPr>
          <w:rFonts w:asciiTheme="minorBidi" w:hAnsiTheme="minorBidi" w:cstheme="minorBidi"/>
          <w:color w:val="000000"/>
          <w:sz w:val="20"/>
          <w:szCs w:val="20"/>
        </w:rPr>
        <w:t>‘Haseeb,”</w:t>
      </w:r>
      <w:r w:rsidRPr="008772E5">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with the definite article (Al), or without it, </w:t>
      </w:r>
      <w:r>
        <w:rPr>
          <w:rStyle w:val="style3061"/>
          <w:rFonts w:asciiTheme="minorBidi" w:hAnsiTheme="minorBidi" w:cstheme="minorBidi"/>
          <w:color w:val="000000"/>
          <w:sz w:val="20"/>
          <w:szCs w:val="20"/>
        </w:rPr>
        <w:t>as it refers to His uniqueness, in that He is the only One, Who is capable of witnessing people’s secret and open deeds, and He is the only One Who is capable of judging them accordingly, on the Day of Reckoning.</w:t>
      </w:r>
      <w:r w:rsidR="004A0273">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9606EC">
        <w:rPr>
          <w:rStyle w:val="Strong"/>
          <w:rFonts w:asciiTheme="minorBidi" w:hAnsiTheme="minorBidi" w:cstheme="minorBidi"/>
          <w:b w:val="0"/>
          <w:bCs w:val="0"/>
          <w:color w:val="000000"/>
          <w:sz w:val="20"/>
          <w:szCs w:val="20"/>
        </w:rPr>
        <w:t>’Abdul</w:t>
      </w:r>
      <w:r w:rsidRPr="009606EC">
        <w:rPr>
          <w:rFonts w:asciiTheme="minorBidi" w:hAnsiTheme="minorBidi" w:cstheme="minorBidi"/>
          <w:b/>
          <w:bCs/>
          <w:color w:val="000000"/>
          <w:sz w:val="20"/>
          <w:szCs w:val="20"/>
        </w:rPr>
        <w:t xml:space="preserve"> </w:t>
      </w:r>
      <w:r w:rsidRPr="009606EC">
        <w:rPr>
          <w:rFonts w:asciiTheme="minorBidi" w:hAnsiTheme="minorBidi" w:cstheme="minorBidi"/>
          <w:color w:val="000000"/>
          <w:sz w:val="20"/>
          <w:szCs w:val="20"/>
        </w:rPr>
        <w:t>Al-</w:t>
      </w:r>
      <w:r w:rsidR="004A0273" w:rsidRPr="009606EC">
        <w:rPr>
          <w:rFonts w:asciiTheme="minorBidi" w:hAnsiTheme="minorBidi" w:cstheme="minorBidi"/>
          <w:color w:val="000000"/>
          <w:sz w:val="20"/>
          <w:szCs w:val="20"/>
        </w:rPr>
        <w:t>‘Haseeb</w:t>
      </w:r>
      <w:r>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sidR="004A0273" w:rsidRPr="00422692">
        <w:rPr>
          <w:rStyle w:val="style3061"/>
          <w:rFonts w:asciiTheme="minorBidi" w:hAnsiTheme="minorBidi" w:cstheme="minorBidi"/>
          <w:color w:val="000000"/>
          <w:sz w:val="20"/>
          <w:szCs w:val="20"/>
        </w:rPr>
        <w:t>Reckoner</w:t>
      </w:r>
      <w:r w:rsidR="004A0273">
        <w:rPr>
          <w:rStyle w:val="style3061"/>
          <w:rFonts w:asciiTheme="minorBidi" w:hAnsiTheme="minorBidi" w:cstheme="minorBidi"/>
          <w:color w:val="000000"/>
          <w:sz w:val="20"/>
          <w:szCs w:val="20"/>
        </w:rPr>
        <w:t>, the Accountant, t</w:t>
      </w:r>
      <w:r w:rsidR="004A0273" w:rsidRPr="00422692">
        <w:rPr>
          <w:rStyle w:val="style3061"/>
          <w:rFonts w:asciiTheme="minorBidi" w:hAnsiTheme="minorBidi" w:cstheme="minorBidi"/>
          <w:color w:val="000000"/>
          <w:sz w:val="20"/>
          <w:szCs w:val="20"/>
        </w:rPr>
        <w:t>he Calculator</w:t>
      </w:r>
      <w:r>
        <w:rPr>
          <w:rStyle w:val="Strong"/>
          <w:rFonts w:asciiTheme="minorBidi" w:hAnsiTheme="minorBidi" w:cstheme="minorBidi"/>
          <w:b w:val="0"/>
          <w:bCs w:val="0"/>
          <w:color w:val="000000"/>
          <w:sz w:val="20"/>
          <w:szCs w:val="20"/>
        </w:rPr>
        <w:t xml:space="preserve">), as this Name represents a recognition of his worship to his Creator. </w:t>
      </w:r>
      <w:r w:rsidR="004A0273">
        <w:rPr>
          <w:rStyle w:val="Strong"/>
          <w:rFonts w:asciiTheme="minorBidi" w:hAnsiTheme="minorBidi" w:cstheme="minorBidi"/>
          <w:b w:val="0"/>
          <w:bCs w:val="0"/>
          <w:color w:val="000000"/>
          <w:sz w:val="20"/>
          <w:szCs w:val="20"/>
        </w:rPr>
        <w:t xml:space="preserve"> </w:t>
      </w:r>
    </w:p>
    <w:p w14:paraId="59BBCD5E" w14:textId="0F936ED5" w:rsidR="00B137D4" w:rsidRDefault="00D56F27" w:rsidP="00006CDD">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 xml:space="preserve">Believers can live up to the meanings of this Good Name of Allah by </w:t>
      </w:r>
      <w:r w:rsidR="0067493E">
        <w:rPr>
          <w:rStyle w:val="style3061"/>
          <w:rFonts w:asciiTheme="minorBidi" w:hAnsiTheme="minorBidi" w:cstheme="minorBidi"/>
          <w:color w:val="000000"/>
          <w:sz w:val="20"/>
          <w:szCs w:val="20"/>
        </w:rPr>
        <w:t xml:space="preserve">holding themselves accountable for what </w:t>
      </w:r>
      <w:r w:rsidR="00CB793C">
        <w:rPr>
          <w:rStyle w:val="style3061"/>
          <w:rFonts w:asciiTheme="minorBidi" w:hAnsiTheme="minorBidi" w:cstheme="minorBidi"/>
          <w:color w:val="000000"/>
          <w:sz w:val="20"/>
          <w:szCs w:val="20"/>
        </w:rPr>
        <w:t>they do</w:t>
      </w:r>
      <w:r w:rsidR="0067493E">
        <w:rPr>
          <w:rStyle w:val="style3061"/>
          <w:rFonts w:asciiTheme="minorBidi" w:hAnsiTheme="minorBidi" w:cstheme="minorBidi"/>
          <w:color w:val="000000"/>
          <w:sz w:val="20"/>
          <w:szCs w:val="20"/>
        </w:rPr>
        <w:t xml:space="preserve">, through </w:t>
      </w:r>
      <w:r w:rsidR="00CB793C">
        <w:rPr>
          <w:rStyle w:val="style3061"/>
          <w:rFonts w:asciiTheme="minorBidi" w:hAnsiTheme="minorBidi" w:cstheme="minorBidi"/>
          <w:color w:val="000000"/>
          <w:sz w:val="20"/>
          <w:szCs w:val="20"/>
        </w:rPr>
        <w:t>self</w:t>
      </w:r>
      <w:r w:rsidR="001E7C55">
        <w:rPr>
          <w:rStyle w:val="style3061"/>
          <w:rFonts w:asciiTheme="minorBidi" w:hAnsiTheme="minorBidi" w:cstheme="minorBidi"/>
          <w:color w:val="000000"/>
          <w:sz w:val="20"/>
          <w:szCs w:val="20"/>
        </w:rPr>
        <w:t xml:space="preserve">-reproach and regular </w:t>
      </w:r>
      <w:r w:rsidR="00E37B70">
        <w:rPr>
          <w:rStyle w:val="style3061"/>
          <w:rFonts w:asciiTheme="minorBidi" w:hAnsiTheme="minorBidi" w:cstheme="minorBidi"/>
          <w:color w:val="000000"/>
          <w:sz w:val="20"/>
          <w:szCs w:val="20"/>
        </w:rPr>
        <w:t>self-</w:t>
      </w:r>
      <w:r w:rsidR="001E7C55">
        <w:rPr>
          <w:rStyle w:val="style3061"/>
          <w:rFonts w:asciiTheme="minorBidi" w:hAnsiTheme="minorBidi" w:cstheme="minorBidi"/>
          <w:color w:val="000000"/>
          <w:sz w:val="20"/>
          <w:szCs w:val="20"/>
        </w:rPr>
        <w:t>questioning</w:t>
      </w:r>
      <w:r w:rsidR="0067493E">
        <w:rPr>
          <w:rStyle w:val="style3061"/>
          <w:rFonts w:asciiTheme="minorBidi" w:hAnsiTheme="minorBidi" w:cstheme="minorBidi"/>
          <w:color w:val="000000"/>
          <w:sz w:val="20"/>
          <w:szCs w:val="20"/>
        </w:rPr>
        <w:t>.</w:t>
      </w:r>
      <w:r w:rsidR="001E7C55">
        <w:rPr>
          <w:rStyle w:val="style3061"/>
          <w:rFonts w:asciiTheme="minorBidi" w:hAnsiTheme="minorBidi" w:cstheme="minorBidi"/>
          <w:color w:val="000000"/>
          <w:sz w:val="20"/>
          <w:szCs w:val="20"/>
        </w:rPr>
        <w:t xml:space="preserve"> They should thank Allah for His guidance to them, in saying and doing what pleases Him. They should repent and ask Him for forgiveness if they commit a sin or a disobedience. Thus doing, they keep themselves pure, </w:t>
      </w:r>
      <w:r w:rsidR="00E37B70">
        <w:rPr>
          <w:rStyle w:val="style3061"/>
          <w:rFonts w:asciiTheme="minorBidi" w:hAnsiTheme="minorBidi" w:cstheme="minorBidi"/>
          <w:color w:val="000000"/>
          <w:sz w:val="20"/>
          <w:szCs w:val="20"/>
        </w:rPr>
        <w:t>which</w:t>
      </w:r>
      <w:r w:rsidR="005B1A86">
        <w:rPr>
          <w:rStyle w:val="style3061"/>
          <w:rFonts w:asciiTheme="minorBidi" w:hAnsiTheme="minorBidi" w:cstheme="minorBidi"/>
          <w:color w:val="000000"/>
          <w:sz w:val="20"/>
          <w:szCs w:val="20"/>
        </w:rPr>
        <w:t xml:space="preserve"> will help them </w:t>
      </w:r>
      <w:r w:rsidR="00E37B70">
        <w:rPr>
          <w:rStyle w:val="style3061"/>
          <w:rFonts w:asciiTheme="minorBidi" w:hAnsiTheme="minorBidi" w:cstheme="minorBidi"/>
          <w:color w:val="000000"/>
          <w:sz w:val="20"/>
          <w:szCs w:val="20"/>
        </w:rPr>
        <w:t>in</w:t>
      </w:r>
      <w:r w:rsidR="005B1A86">
        <w:rPr>
          <w:rStyle w:val="style3061"/>
          <w:rFonts w:asciiTheme="minorBidi" w:hAnsiTheme="minorBidi" w:cstheme="minorBidi"/>
          <w:color w:val="000000"/>
          <w:sz w:val="20"/>
          <w:szCs w:val="20"/>
        </w:rPr>
        <w:t xml:space="preserve"> win</w:t>
      </w:r>
      <w:r w:rsidR="00E37B70">
        <w:rPr>
          <w:rStyle w:val="style3061"/>
          <w:rFonts w:asciiTheme="minorBidi" w:hAnsiTheme="minorBidi" w:cstheme="minorBidi"/>
          <w:color w:val="000000"/>
          <w:sz w:val="20"/>
          <w:szCs w:val="20"/>
        </w:rPr>
        <w:t>ning</w:t>
      </w:r>
      <w:r w:rsidR="005B1A86">
        <w:rPr>
          <w:rStyle w:val="style3061"/>
          <w:rFonts w:asciiTheme="minorBidi" w:hAnsiTheme="minorBidi" w:cstheme="minorBidi"/>
          <w:color w:val="000000"/>
          <w:sz w:val="20"/>
          <w:szCs w:val="20"/>
        </w:rPr>
        <w:t xml:space="preserve"> the pleasure of Allah, Who praised those who maintain regular self-reproach </w:t>
      </w:r>
      <w:r w:rsidR="005B1A86">
        <w:rPr>
          <w:rStyle w:val="Strong"/>
          <w:rFonts w:asciiTheme="minorBidi" w:hAnsiTheme="minorBidi" w:cstheme="minorBidi"/>
          <w:b w:val="0"/>
          <w:bCs w:val="0"/>
          <w:color w:val="000000"/>
          <w:sz w:val="20"/>
          <w:szCs w:val="20"/>
        </w:rPr>
        <w:t>(Al-Qiyama, 75: 2).</w:t>
      </w:r>
      <w:r w:rsidR="00006CDD">
        <w:rPr>
          <w:rStyle w:val="Strong"/>
          <w:rFonts w:asciiTheme="minorBidi" w:hAnsiTheme="minorBidi" w:cstheme="minorBidi"/>
          <w:b w:val="0"/>
          <w:bCs w:val="0"/>
          <w:color w:val="000000"/>
          <w:sz w:val="20"/>
          <w:szCs w:val="20"/>
        </w:rPr>
        <w:t xml:space="preserve"> </w:t>
      </w:r>
    </w:p>
    <w:p w14:paraId="628444E3" w14:textId="5E26F6F8" w:rsidR="00006CDD" w:rsidRPr="002E1088" w:rsidRDefault="00006CDD" w:rsidP="00006CDD">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So, a person can be a </w:t>
      </w:r>
      <w:r>
        <w:rPr>
          <w:rFonts w:asciiTheme="minorBidi" w:hAnsiTheme="minorBidi" w:cstheme="minorBidi"/>
          <w:color w:val="000000"/>
          <w:sz w:val="20"/>
          <w:szCs w:val="20"/>
        </w:rPr>
        <w:t>“Haseeb”</w:t>
      </w:r>
      <w:r w:rsidR="001F1267">
        <w:rPr>
          <w:rFonts w:asciiTheme="minorBidi" w:hAnsiTheme="minorBidi" w:cstheme="minorBidi"/>
          <w:color w:val="000000"/>
          <w:sz w:val="20"/>
          <w:szCs w:val="20"/>
        </w:rPr>
        <w:t xml:space="preserve"> (as a trait, not a name)</w:t>
      </w:r>
      <w:r>
        <w:rPr>
          <w:rFonts w:asciiTheme="minorBidi" w:hAnsiTheme="minorBidi" w:cstheme="minorBidi"/>
          <w:color w:val="000000"/>
          <w:sz w:val="20"/>
          <w:szCs w:val="20"/>
        </w:rPr>
        <w:t xml:space="preserve"> by holding himself responsible and accountable for what he says or does, while knowing that Allah knows what people think about, whether they keep it secret or make it known, and He holds them accountable for it. He may forgive</w:t>
      </w:r>
      <w:r w:rsidR="001F1267">
        <w:rPr>
          <w:rFonts w:asciiTheme="minorBidi" w:hAnsiTheme="minorBidi" w:cstheme="minorBidi"/>
          <w:color w:val="000000"/>
          <w:sz w:val="20"/>
          <w:szCs w:val="20"/>
        </w:rPr>
        <w:t xml:space="preserve"> or punish</w:t>
      </w:r>
      <w:r>
        <w:rPr>
          <w:rFonts w:asciiTheme="minorBidi" w:hAnsiTheme="minorBidi" w:cstheme="minorBidi"/>
          <w:color w:val="000000"/>
          <w:sz w:val="20"/>
          <w:szCs w:val="20"/>
        </w:rPr>
        <w:t xml:space="preserve"> whoever He wills, and He is Capable of doing </w:t>
      </w:r>
      <w:r w:rsidR="001F1267">
        <w:rPr>
          <w:rFonts w:asciiTheme="minorBidi" w:hAnsiTheme="minorBidi" w:cstheme="minorBidi"/>
          <w:color w:val="000000"/>
          <w:sz w:val="20"/>
          <w:szCs w:val="20"/>
        </w:rPr>
        <w:t>everything</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(Al-Baqara, 2: 284).</w:t>
      </w:r>
    </w:p>
    <w:p w14:paraId="4436A767" w14:textId="7054F0DC" w:rsidR="008A7E3E" w:rsidRDefault="008A7E3E" w:rsidP="008A7E3E">
      <w:pPr>
        <w:pStyle w:val="NormalWeb"/>
        <w:bidi/>
        <w:jc w:val="both"/>
        <w:rPr>
          <w:rStyle w:val="Strong"/>
          <w:rFonts w:asciiTheme="minorBidi" w:hAnsiTheme="minorBidi" w:cs="Arial"/>
          <w:b w:val="0"/>
          <w:bCs w:val="0"/>
          <w:color w:val="000000"/>
          <w:sz w:val="28"/>
          <w:szCs w:val="28"/>
          <w:rtl/>
        </w:rPr>
      </w:pPr>
      <w:r w:rsidRPr="002E1088">
        <w:rPr>
          <w:rStyle w:val="Strong"/>
          <w:rFonts w:asciiTheme="minorBidi" w:hAnsiTheme="minorBidi" w:cs="Arial"/>
          <w:b w:val="0"/>
          <w:bCs w:val="0"/>
          <w:color w:val="000000"/>
          <w:sz w:val="28"/>
          <w:szCs w:val="28"/>
          <w:rtl/>
        </w:rPr>
        <w:t xml:space="preserve">لِّلَّهِ مَا فِي السَّمَاوَاتِ وَمَا فِي الْأَرْضِ ۗ وَإِن تُبْدُوا مَا فِي أَنفُسِكُمْ أَوْ تُخْفُوهُ </w:t>
      </w:r>
      <w:r w:rsidRPr="008B14CA">
        <w:rPr>
          <w:rStyle w:val="Strong"/>
          <w:rFonts w:asciiTheme="minorBidi" w:hAnsiTheme="minorBidi" w:cs="Arial"/>
          <w:color w:val="FF0000"/>
          <w:sz w:val="28"/>
          <w:szCs w:val="28"/>
          <w:rtl/>
        </w:rPr>
        <w:t xml:space="preserve">يُحَاسِبْكُم </w:t>
      </w:r>
      <w:r w:rsidRPr="002E1088">
        <w:rPr>
          <w:rStyle w:val="Strong"/>
          <w:rFonts w:asciiTheme="minorBidi" w:hAnsiTheme="minorBidi" w:cs="Arial"/>
          <w:b w:val="0"/>
          <w:bCs w:val="0"/>
          <w:color w:val="000000"/>
          <w:sz w:val="28"/>
          <w:szCs w:val="28"/>
          <w:rtl/>
        </w:rPr>
        <w:t>بِهِ اللَّهُ ۖ فَيَغْفِرُ لِمَن يَشَاءُ وَيُعَذِّبُ مَن يَشَاءُ ۗ وَاللَّهُ عَلَىٰ كُلِّ شَيْءٍ قَدِيرٌ</w:t>
      </w:r>
      <w:r>
        <w:rPr>
          <w:rStyle w:val="Strong"/>
          <w:rFonts w:asciiTheme="minorBidi" w:hAnsiTheme="minorBidi" w:cs="Arial" w:hint="cs"/>
          <w:b w:val="0"/>
          <w:bCs w:val="0"/>
          <w:color w:val="000000"/>
          <w:sz w:val="28"/>
          <w:szCs w:val="28"/>
          <w:rtl/>
        </w:rPr>
        <w:t xml:space="preserve"> (ال</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284</w:t>
      </w:r>
      <w:r>
        <w:rPr>
          <w:rStyle w:val="Strong"/>
          <w:rFonts w:asciiTheme="minorBidi" w:hAnsiTheme="minorBidi" w:cs="Arial" w:hint="cs"/>
          <w:b w:val="0"/>
          <w:bCs w:val="0"/>
          <w:color w:val="000000"/>
          <w:sz w:val="28"/>
          <w:szCs w:val="28"/>
          <w:rtl/>
        </w:rPr>
        <w:t>).</w:t>
      </w:r>
    </w:p>
    <w:p w14:paraId="09442979" w14:textId="631274A2" w:rsidR="008A7E3E" w:rsidRDefault="008A7E3E" w:rsidP="0076313A">
      <w:pPr>
        <w:pStyle w:val="NormalWeb"/>
        <w:jc w:val="both"/>
        <w:rPr>
          <w:rStyle w:val="style3061"/>
          <w:rFonts w:asciiTheme="minorBidi" w:hAnsiTheme="minorBidi" w:cstheme="minorBidi"/>
          <w:color w:val="000000"/>
          <w:sz w:val="20"/>
          <w:szCs w:val="20"/>
        </w:rPr>
      </w:pPr>
      <w:r w:rsidRPr="002E1088">
        <w:rPr>
          <w:rStyle w:val="Strong"/>
          <w:rFonts w:asciiTheme="minorBidi" w:hAnsiTheme="minorBidi" w:cstheme="minorBidi"/>
          <w:b w:val="0"/>
          <w:bCs w:val="0"/>
          <w:color w:val="000000"/>
          <w:sz w:val="20"/>
          <w:szCs w:val="20"/>
        </w:rPr>
        <w:t xml:space="preserve">To Allah belongs whatever is in the heavens and whatever is in the </w:t>
      </w:r>
      <w:r>
        <w:rPr>
          <w:rStyle w:val="Strong"/>
          <w:rFonts w:asciiTheme="minorBidi" w:hAnsiTheme="minorBidi" w:cstheme="minorBidi"/>
          <w:b w:val="0"/>
          <w:bCs w:val="0"/>
          <w:color w:val="000000"/>
          <w:sz w:val="20"/>
          <w:szCs w:val="20"/>
        </w:rPr>
        <w:t>E</w:t>
      </w:r>
      <w:r w:rsidRPr="002E1088">
        <w:rPr>
          <w:rStyle w:val="Strong"/>
          <w:rFonts w:asciiTheme="minorBidi" w:hAnsiTheme="minorBidi" w:cstheme="minorBidi"/>
          <w:b w:val="0"/>
          <w:bCs w:val="0"/>
          <w:color w:val="000000"/>
          <w:sz w:val="20"/>
          <w:szCs w:val="20"/>
        </w:rPr>
        <w:t xml:space="preserve">arth. Whether you show what is within yourselves or conceal it, Allah will </w:t>
      </w:r>
      <w:r w:rsidRPr="008B14CA">
        <w:rPr>
          <w:rStyle w:val="Strong"/>
          <w:rFonts w:asciiTheme="minorBidi" w:hAnsiTheme="minorBidi" w:cstheme="minorBidi"/>
          <w:color w:val="FF0000"/>
          <w:sz w:val="20"/>
          <w:szCs w:val="20"/>
        </w:rPr>
        <w:t>bring you to account</w:t>
      </w:r>
      <w:r w:rsidRPr="008B14CA">
        <w:rPr>
          <w:rStyle w:val="Strong"/>
          <w:rFonts w:asciiTheme="minorBidi" w:hAnsiTheme="minorBidi" w:cstheme="minorBidi"/>
          <w:b w:val="0"/>
          <w:bCs w:val="0"/>
          <w:color w:val="FF0000"/>
          <w:sz w:val="20"/>
          <w:szCs w:val="20"/>
        </w:rPr>
        <w:t xml:space="preserve"> </w:t>
      </w:r>
      <w:r w:rsidRPr="002E1088">
        <w:rPr>
          <w:rStyle w:val="Strong"/>
          <w:rFonts w:asciiTheme="minorBidi" w:hAnsiTheme="minorBidi" w:cstheme="minorBidi"/>
          <w:b w:val="0"/>
          <w:bCs w:val="0"/>
          <w:color w:val="000000"/>
          <w:sz w:val="20"/>
          <w:szCs w:val="20"/>
        </w:rPr>
        <w:t>for it. Then</w:t>
      </w:r>
      <w:r>
        <w:rPr>
          <w:rStyle w:val="Strong"/>
          <w:rFonts w:asciiTheme="minorBidi" w:hAnsiTheme="minorBidi" w:cstheme="minorBidi"/>
          <w:b w:val="0"/>
          <w:bCs w:val="0"/>
          <w:color w:val="000000"/>
          <w:sz w:val="20"/>
          <w:szCs w:val="20"/>
        </w:rPr>
        <w:t>,</w:t>
      </w:r>
      <w:r w:rsidRPr="002E1088">
        <w:rPr>
          <w:rStyle w:val="Strong"/>
          <w:rFonts w:asciiTheme="minorBidi" w:hAnsiTheme="minorBidi" w:cstheme="minorBidi"/>
          <w:b w:val="0"/>
          <w:bCs w:val="0"/>
          <w:color w:val="000000"/>
          <w:sz w:val="20"/>
          <w:szCs w:val="20"/>
        </w:rPr>
        <w:t xml:space="preserve"> He will forgive whom He wills and punish whom He wills, and Allah is over </w:t>
      </w:r>
      <w:r w:rsidR="001F1267">
        <w:rPr>
          <w:rStyle w:val="Strong"/>
          <w:rFonts w:asciiTheme="minorBidi" w:hAnsiTheme="minorBidi" w:cstheme="minorBidi"/>
          <w:b w:val="0"/>
          <w:bCs w:val="0"/>
          <w:color w:val="000000"/>
          <w:sz w:val="20"/>
          <w:szCs w:val="20"/>
        </w:rPr>
        <w:t>everything</w:t>
      </w:r>
      <w:r w:rsidRPr="002E1088">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Capable</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(Al-Baqara, 2: 284).</w:t>
      </w:r>
    </w:p>
    <w:p w14:paraId="532CFC0A"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1AD1CEA5"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2FE1816F"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28AA6FDD"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5C2B8C68"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12A6C4DB" w14:textId="2D922F41" w:rsidR="00473EBC" w:rsidRDefault="00AD3371" w:rsidP="00E34A8B">
      <w:pPr>
        <w:pStyle w:val="NormalWeb"/>
        <w:spacing w:before="0" w:beforeAutospacing="0" w:after="0" w:afterAutospacing="0"/>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lastRenderedPageBreak/>
        <w:t>6</w:t>
      </w:r>
      <w:r w:rsidR="00A27967">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Saree'u Al-'Hisab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saree'ul 'hisab): </w:t>
      </w:r>
    </w:p>
    <w:p w14:paraId="63DBD4F6" w14:textId="45D78B99" w:rsidR="00903A75" w:rsidRDefault="00AD3371" w:rsidP="00E34A8B">
      <w:pPr>
        <w:pStyle w:val="NormalWeb"/>
        <w:spacing w:before="0" w:beforeAutospacing="0" w:after="0" w:afterAutospacing="0"/>
        <w:rPr>
          <w:rStyle w:val="Strong"/>
          <w:rFonts w:asciiTheme="minorBidi" w:hAnsiTheme="minorBidi" w:cstheme="minorBidi"/>
          <w:color w:val="000000"/>
          <w:sz w:val="20"/>
          <w:szCs w:val="20"/>
          <w:rtl/>
        </w:rPr>
      </w:pPr>
      <w:r w:rsidRPr="00422692">
        <w:rPr>
          <w:rStyle w:val="Strong"/>
          <w:rFonts w:asciiTheme="minorBidi" w:hAnsiTheme="minorBidi" w:cstheme="minorBidi"/>
          <w:color w:val="000000"/>
          <w:sz w:val="20"/>
          <w:szCs w:val="20"/>
        </w:rPr>
        <w:t>The Fast in</w:t>
      </w:r>
      <w:r w:rsidR="00BB7611">
        <w:rPr>
          <w:rStyle w:val="Strong"/>
          <w:rFonts w:asciiTheme="minorBidi" w:hAnsiTheme="minorBidi" w:cstheme="minorBidi"/>
          <w:color w:val="000000"/>
          <w:sz w:val="20"/>
          <w:szCs w:val="20"/>
        </w:rPr>
        <w:t xml:space="preserve"> Reckoning</w:t>
      </w:r>
      <w:r w:rsidR="007234E6">
        <w:rPr>
          <w:rStyle w:val="Strong"/>
          <w:rFonts w:asciiTheme="minorBidi" w:hAnsiTheme="minorBidi" w:cstheme="minorBidi"/>
          <w:color w:val="000000"/>
          <w:sz w:val="20"/>
          <w:szCs w:val="20"/>
        </w:rPr>
        <w:t>, Accounting,</w:t>
      </w:r>
      <w:r w:rsidR="00BB7611">
        <w:rPr>
          <w:rStyle w:val="Strong"/>
          <w:rFonts w:asciiTheme="minorBidi" w:hAnsiTheme="minorBidi" w:cstheme="minorBidi"/>
          <w:color w:val="000000"/>
          <w:sz w:val="20"/>
          <w:szCs w:val="20"/>
        </w:rPr>
        <w:t xml:space="preserve"> and</w:t>
      </w:r>
      <w:r w:rsidR="00473EBC">
        <w:rPr>
          <w:rStyle w:val="Strong"/>
          <w:rFonts w:asciiTheme="minorBidi" w:hAnsiTheme="minorBidi" w:cstheme="minorBidi"/>
          <w:color w:val="000000"/>
          <w:sz w:val="20"/>
          <w:szCs w:val="20"/>
        </w:rPr>
        <w:t xml:space="preserve"> Calculation</w:t>
      </w:r>
      <w:r w:rsidR="00903A75">
        <w:rPr>
          <w:rStyle w:val="Strong"/>
          <w:rFonts w:asciiTheme="minorBidi" w:hAnsiTheme="minorBidi" w:cstheme="minorBidi"/>
          <w:color w:val="000000"/>
          <w:sz w:val="20"/>
          <w:szCs w:val="20"/>
        </w:rPr>
        <w:t xml:space="preserve">    </w:t>
      </w:r>
      <w:r w:rsidR="00473EBC">
        <w:rPr>
          <w:rStyle w:val="Strong"/>
          <w:rFonts w:asciiTheme="minorBidi" w:hAnsiTheme="minorBidi" w:cstheme="minorBidi"/>
          <w:color w:val="000000"/>
          <w:sz w:val="20"/>
          <w:szCs w:val="20"/>
        </w:rPr>
        <w:t xml:space="preserve">  </w:t>
      </w:r>
      <w:r w:rsidR="00903A75" w:rsidRPr="00903A75">
        <w:rPr>
          <w:rFonts w:asciiTheme="minorBidi" w:hAnsiTheme="minorBidi" w:cs="Arial"/>
          <w:b/>
          <w:bCs/>
          <w:color w:val="FF0000"/>
          <w:sz w:val="28"/>
          <w:szCs w:val="28"/>
          <w:rtl/>
        </w:rPr>
        <w:t>سَرِيعُ الْحِسَابِ</w:t>
      </w:r>
    </w:p>
    <w:p w14:paraId="27C49D2B" w14:textId="0180E30B" w:rsidR="00745283" w:rsidRDefault="00AD3371" w:rsidP="00B97D52">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"Saree'u Al-'Hisab" </w:t>
      </w:r>
      <w:r w:rsidR="00471EC2">
        <w:rPr>
          <w:rStyle w:val="style3061"/>
          <w:rFonts w:asciiTheme="minorBidi" w:hAnsiTheme="minorBidi" w:cstheme="minorBidi"/>
          <w:color w:val="000000"/>
          <w:sz w:val="20"/>
          <w:szCs w:val="20"/>
        </w:rPr>
        <w:t>(</w:t>
      </w:r>
      <w:r w:rsidR="00BC3817">
        <w:rPr>
          <w:rStyle w:val="style3061"/>
          <w:rFonts w:asciiTheme="minorBidi" w:hAnsiTheme="minorBidi" w:cstheme="minorBidi"/>
          <w:color w:val="000000"/>
          <w:sz w:val="20"/>
          <w:szCs w:val="20"/>
        </w:rPr>
        <w:t xml:space="preserve">The </w:t>
      </w:r>
      <w:r w:rsidRPr="00422692">
        <w:rPr>
          <w:rStyle w:val="style3061"/>
          <w:rFonts w:asciiTheme="minorBidi" w:hAnsiTheme="minorBidi" w:cstheme="minorBidi"/>
          <w:color w:val="000000"/>
          <w:sz w:val="20"/>
          <w:szCs w:val="20"/>
        </w:rPr>
        <w:t>Fast in Reckoning,</w:t>
      </w:r>
      <w:r w:rsidR="007234E6">
        <w:rPr>
          <w:rStyle w:val="style3061"/>
          <w:rFonts w:asciiTheme="minorBidi" w:hAnsiTheme="minorBidi" w:cstheme="minorBidi"/>
          <w:color w:val="000000"/>
          <w:sz w:val="20"/>
          <w:szCs w:val="20"/>
        </w:rPr>
        <w:t xml:space="preserve"> Accounting, and Calculation</w:t>
      </w:r>
      <w:r w:rsidR="00471EC2">
        <w:rPr>
          <w:rStyle w:val="style3061"/>
          <w:rFonts w:asciiTheme="minorBidi" w:hAnsiTheme="minorBidi" w:cstheme="minorBidi"/>
          <w:color w:val="000000"/>
          <w:sz w:val="20"/>
          <w:szCs w:val="20"/>
        </w:rPr>
        <w:t>) is</w:t>
      </w:r>
      <w:r w:rsidRPr="00422692">
        <w:rPr>
          <w:rStyle w:val="style3061"/>
          <w:rFonts w:asciiTheme="minorBidi" w:hAnsiTheme="minorBidi" w:cstheme="minorBidi"/>
          <w:color w:val="000000"/>
          <w:sz w:val="20"/>
          <w:szCs w:val="20"/>
        </w:rPr>
        <w:t xml:space="preserve"> </w:t>
      </w:r>
      <w:r w:rsidR="00471EC2">
        <w:rPr>
          <w:rStyle w:val="style3061"/>
          <w:rFonts w:asciiTheme="minorBidi" w:hAnsiTheme="minorBidi" w:cstheme="minorBidi"/>
          <w:color w:val="000000"/>
          <w:sz w:val="20"/>
          <w:szCs w:val="20"/>
        </w:rPr>
        <w:t xml:space="preserve">an adjectival compound name, </w:t>
      </w:r>
      <w:r w:rsidR="00745283">
        <w:rPr>
          <w:rStyle w:val="style3061"/>
          <w:rFonts w:asciiTheme="minorBidi" w:hAnsiTheme="minorBidi" w:cstheme="minorBidi"/>
          <w:color w:val="000000"/>
          <w:sz w:val="20"/>
          <w:szCs w:val="20"/>
        </w:rPr>
        <w:t>composed of two words. The first is “Saree’u” (Fast), which is</w:t>
      </w:r>
      <w:r w:rsidR="003F4E8B">
        <w:rPr>
          <w:rStyle w:val="style3061"/>
          <w:rFonts w:asciiTheme="minorBidi" w:hAnsiTheme="minorBidi" w:cstheme="minorBidi"/>
          <w:color w:val="000000"/>
          <w:sz w:val="20"/>
          <w:szCs w:val="20"/>
        </w:rPr>
        <w:t xml:space="preserve"> an adjectival name,</w:t>
      </w:r>
      <w:r w:rsidR="00745283">
        <w:rPr>
          <w:rStyle w:val="style3061"/>
          <w:rFonts w:asciiTheme="minorBidi" w:hAnsiTheme="minorBidi" w:cstheme="minorBidi"/>
          <w:color w:val="000000"/>
          <w:sz w:val="20"/>
          <w:szCs w:val="20"/>
        </w:rPr>
        <w:t xml:space="preserve"> derived from the verb “asra’a,” meaning to be fast</w:t>
      </w:r>
      <w:r w:rsidR="00B505CD">
        <w:rPr>
          <w:rStyle w:val="style3061"/>
          <w:rFonts w:asciiTheme="minorBidi" w:hAnsiTheme="minorBidi" w:cstheme="minorBidi"/>
          <w:color w:val="000000"/>
          <w:sz w:val="20"/>
          <w:szCs w:val="20"/>
        </w:rPr>
        <w:t>,</w:t>
      </w:r>
      <w:r w:rsidR="00745283">
        <w:rPr>
          <w:rStyle w:val="style3061"/>
          <w:rFonts w:asciiTheme="minorBidi" w:hAnsiTheme="minorBidi" w:cstheme="minorBidi"/>
          <w:color w:val="000000"/>
          <w:sz w:val="20"/>
          <w:szCs w:val="20"/>
        </w:rPr>
        <w:t xml:space="preserve"> speed up</w:t>
      </w:r>
      <w:r w:rsidR="00B505CD">
        <w:rPr>
          <w:rStyle w:val="style3061"/>
          <w:rFonts w:asciiTheme="minorBidi" w:hAnsiTheme="minorBidi" w:cstheme="minorBidi"/>
          <w:color w:val="000000"/>
          <w:sz w:val="20"/>
          <w:szCs w:val="20"/>
        </w:rPr>
        <w:t>, or quicken.</w:t>
      </w:r>
    </w:p>
    <w:p w14:paraId="46D353CF" w14:textId="60E17409" w:rsidR="000A5EA9" w:rsidRDefault="00745283" w:rsidP="00B97D52">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The second word is “Al-‘Hisab,” which is a noun</w:t>
      </w:r>
      <w:r w:rsidR="003F4E8B">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471EC2">
        <w:rPr>
          <w:rStyle w:val="style3061"/>
          <w:rFonts w:asciiTheme="minorBidi" w:hAnsiTheme="minorBidi" w:cstheme="minorBidi"/>
          <w:color w:val="000000"/>
          <w:sz w:val="20"/>
          <w:szCs w:val="20"/>
        </w:rPr>
        <w:t xml:space="preserve">derived from the verb </w:t>
      </w:r>
      <w:r w:rsidR="000A5EA9">
        <w:rPr>
          <w:rFonts w:asciiTheme="minorBidi" w:hAnsiTheme="minorBidi" w:cs="Arial"/>
          <w:color w:val="000000"/>
          <w:sz w:val="20"/>
          <w:szCs w:val="20"/>
        </w:rPr>
        <w:t xml:space="preserve">“’hasaba,” </w:t>
      </w:r>
      <w:r w:rsidR="003F4E8B">
        <w:rPr>
          <w:rFonts w:asciiTheme="minorBidi" w:hAnsiTheme="minorBidi" w:cs="Arial"/>
          <w:color w:val="000000"/>
          <w:sz w:val="20"/>
          <w:szCs w:val="20"/>
        </w:rPr>
        <w:t>meaning</w:t>
      </w:r>
      <w:r w:rsidR="000A5EA9">
        <w:rPr>
          <w:rFonts w:asciiTheme="minorBidi" w:hAnsiTheme="minorBidi" w:cs="Arial"/>
          <w:color w:val="000000"/>
          <w:sz w:val="20"/>
          <w:szCs w:val="20"/>
        </w:rPr>
        <w:t xml:space="preserve"> to</w:t>
      </w:r>
      <w:r w:rsidR="003F4E8B">
        <w:rPr>
          <w:rFonts w:asciiTheme="minorBidi" w:hAnsiTheme="minorBidi" w:cs="Arial"/>
          <w:color w:val="000000"/>
          <w:sz w:val="20"/>
          <w:szCs w:val="20"/>
        </w:rPr>
        <w:t xml:space="preserve"> reckon with,</w:t>
      </w:r>
      <w:r w:rsidR="000A5EA9">
        <w:rPr>
          <w:rFonts w:asciiTheme="minorBidi" w:hAnsiTheme="minorBidi" w:cs="Arial"/>
          <w:color w:val="000000"/>
          <w:sz w:val="20"/>
          <w:szCs w:val="20"/>
        </w:rPr>
        <w:t xml:space="preserve"> count</w:t>
      </w:r>
      <w:r w:rsidR="003F4E8B">
        <w:rPr>
          <w:rFonts w:asciiTheme="minorBidi" w:hAnsiTheme="minorBidi" w:cs="Arial"/>
          <w:color w:val="000000"/>
          <w:sz w:val="20"/>
          <w:szCs w:val="20"/>
        </w:rPr>
        <w:t>,</w:t>
      </w:r>
      <w:r w:rsidR="000A5EA9">
        <w:rPr>
          <w:rFonts w:asciiTheme="minorBidi" w:hAnsiTheme="minorBidi" w:cs="Arial"/>
          <w:color w:val="000000"/>
          <w:sz w:val="20"/>
          <w:szCs w:val="20"/>
        </w:rPr>
        <w:t xml:space="preserve"> and calculate. This is also the root verb for another Good Name of Allah, </w:t>
      </w:r>
      <w:r w:rsidR="000A5EA9" w:rsidRPr="00422692">
        <w:rPr>
          <w:rStyle w:val="style3061"/>
          <w:rFonts w:asciiTheme="minorBidi" w:hAnsiTheme="minorBidi" w:cstheme="minorBidi"/>
          <w:color w:val="000000"/>
          <w:sz w:val="20"/>
          <w:szCs w:val="20"/>
        </w:rPr>
        <w:t xml:space="preserve">"Asra'u Al-'Hasibeen" </w:t>
      </w:r>
      <w:r w:rsidR="000A5EA9">
        <w:rPr>
          <w:rStyle w:val="style3061"/>
          <w:rFonts w:asciiTheme="minorBidi" w:hAnsiTheme="minorBidi" w:cstheme="minorBidi"/>
          <w:color w:val="000000"/>
          <w:sz w:val="20"/>
          <w:szCs w:val="20"/>
        </w:rPr>
        <w:t>(</w:t>
      </w:r>
      <w:r w:rsidR="000A5EA9" w:rsidRPr="00422692">
        <w:rPr>
          <w:rStyle w:val="style3061"/>
          <w:rFonts w:asciiTheme="minorBidi" w:hAnsiTheme="minorBidi" w:cstheme="minorBidi"/>
          <w:color w:val="000000"/>
          <w:sz w:val="20"/>
          <w:szCs w:val="20"/>
        </w:rPr>
        <w:t>Fastest of</w:t>
      </w:r>
      <w:r w:rsidR="000A5EA9">
        <w:rPr>
          <w:rStyle w:val="style3061"/>
          <w:rFonts w:asciiTheme="minorBidi" w:hAnsiTheme="minorBidi" w:cstheme="minorBidi"/>
          <w:color w:val="000000"/>
          <w:sz w:val="20"/>
          <w:szCs w:val="20"/>
        </w:rPr>
        <w:t xml:space="preserve"> Accountants,</w:t>
      </w:r>
      <w:r w:rsidR="000A5EA9" w:rsidRPr="00422692">
        <w:rPr>
          <w:rStyle w:val="style3061"/>
          <w:rFonts w:asciiTheme="minorBidi" w:hAnsiTheme="minorBidi" w:cstheme="minorBidi"/>
          <w:color w:val="000000"/>
          <w:sz w:val="20"/>
          <w:szCs w:val="20"/>
        </w:rPr>
        <w:t xml:space="preserve"> Calculators</w:t>
      </w:r>
      <w:r w:rsidR="000A5EA9">
        <w:rPr>
          <w:rStyle w:val="style3061"/>
          <w:rFonts w:asciiTheme="minorBidi" w:hAnsiTheme="minorBidi" w:cstheme="minorBidi"/>
          <w:color w:val="000000"/>
          <w:sz w:val="20"/>
          <w:szCs w:val="20"/>
        </w:rPr>
        <w:t>,</w:t>
      </w:r>
      <w:r w:rsidR="000A5EA9" w:rsidRPr="00422692">
        <w:rPr>
          <w:rStyle w:val="style3061"/>
          <w:rFonts w:asciiTheme="minorBidi" w:hAnsiTheme="minorBidi" w:cstheme="minorBidi"/>
          <w:color w:val="000000"/>
          <w:sz w:val="20"/>
          <w:szCs w:val="20"/>
        </w:rPr>
        <w:t xml:space="preserve"> </w:t>
      </w:r>
      <w:r w:rsidR="000A5EA9">
        <w:rPr>
          <w:rStyle w:val="style3061"/>
          <w:rFonts w:asciiTheme="minorBidi" w:hAnsiTheme="minorBidi" w:cstheme="minorBidi"/>
          <w:color w:val="000000"/>
          <w:sz w:val="20"/>
          <w:szCs w:val="20"/>
        </w:rPr>
        <w:t>and</w:t>
      </w:r>
      <w:r w:rsidR="000A5EA9" w:rsidRPr="00422692">
        <w:rPr>
          <w:rStyle w:val="style3061"/>
          <w:rFonts w:asciiTheme="minorBidi" w:hAnsiTheme="minorBidi" w:cstheme="minorBidi"/>
          <w:color w:val="000000"/>
          <w:sz w:val="20"/>
          <w:szCs w:val="20"/>
        </w:rPr>
        <w:t xml:space="preserve"> Reckoners</w:t>
      </w:r>
      <w:r w:rsidR="000A5EA9">
        <w:rPr>
          <w:rStyle w:val="style3061"/>
          <w:rFonts w:asciiTheme="minorBidi" w:hAnsiTheme="minorBidi" w:cstheme="minorBidi"/>
          <w:color w:val="000000"/>
          <w:sz w:val="20"/>
          <w:szCs w:val="20"/>
        </w:rPr>
        <w:t>)</w:t>
      </w:r>
      <w:r w:rsidR="000A5EA9" w:rsidRPr="00422692">
        <w:rPr>
          <w:rStyle w:val="style3061"/>
          <w:rFonts w:asciiTheme="minorBidi" w:hAnsiTheme="minorBidi" w:cstheme="minorBidi"/>
          <w:color w:val="000000"/>
          <w:sz w:val="20"/>
          <w:szCs w:val="20"/>
        </w:rPr>
        <w:t>.</w:t>
      </w:r>
    </w:p>
    <w:p w14:paraId="3443030B" w14:textId="6D01CAE2" w:rsidR="000A5EA9" w:rsidRDefault="000A5EA9" w:rsidP="00A8209D">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B97D52" w:rsidRPr="00422692">
        <w:rPr>
          <w:rStyle w:val="style3061"/>
          <w:rFonts w:asciiTheme="minorBidi" w:hAnsiTheme="minorBidi" w:cstheme="minorBidi"/>
          <w:color w:val="000000"/>
          <w:sz w:val="20"/>
          <w:szCs w:val="20"/>
        </w:rPr>
        <w:t xml:space="preserve">"Saree'u Al-'Hisab" </w:t>
      </w:r>
      <w:r>
        <w:rPr>
          <w:rFonts w:asciiTheme="minorBidi" w:hAnsiTheme="minorBidi" w:cs="Arial"/>
          <w:color w:val="000000"/>
          <w:sz w:val="20"/>
          <w:szCs w:val="20"/>
        </w:rPr>
        <w:t xml:space="preserve">means that He, praise to Him, </w:t>
      </w:r>
      <w:r w:rsidR="00B97D52">
        <w:rPr>
          <w:rFonts w:asciiTheme="minorBidi" w:hAnsiTheme="minorBidi" w:cs="Arial"/>
          <w:color w:val="000000"/>
          <w:sz w:val="20"/>
          <w:szCs w:val="20"/>
        </w:rPr>
        <w:t xml:space="preserve">is capable of </w:t>
      </w:r>
      <w:r w:rsidR="006D1C90">
        <w:rPr>
          <w:rFonts w:asciiTheme="minorBidi" w:hAnsiTheme="minorBidi" w:cs="Arial"/>
          <w:color w:val="000000"/>
          <w:sz w:val="20"/>
          <w:szCs w:val="20"/>
        </w:rPr>
        <w:t>bringing</w:t>
      </w:r>
      <w:r>
        <w:rPr>
          <w:rFonts w:asciiTheme="minorBidi" w:hAnsiTheme="minorBidi" w:cs="Arial"/>
          <w:color w:val="000000"/>
          <w:sz w:val="20"/>
          <w:szCs w:val="20"/>
        </w:rPr>
        <w:t xml:space="preserve"> </w:t>
      </w:r>
      <w:r w:rsidR="00B97D52">
        <w:rPr>
          <w:rFonts w:asciiTheme="minorBidi" w:hAnsiTheme="minorBidi" w:cs="Arial"/>
          <w:color w:val="000000"/>
          <w:sz w:val="20"/>
          <w:szCs w:val="20"/>
        </w:rPr>
        <w:t>all of His creation</w:t>
      </w:r>
      <w:r w:rsidR="00B13DB1">
        <w:rPr>
          <w:rFonts w:asciiTheme="minorBidi" w:hAnsiTheme="minorBidi" w:cs="Arial"/>
          <w:color w:val="000000"/>
          <w:sz w:val="20"/>
          <w:szCs w:val="20"/>
        </w:rPr>
        <w:t>s</w:t>
      </w:r>
      <w:r>
        <w:rPr>
          <w:rFonts w:asciiTheme="minorBidi" w:hAnsiTheme="minorBidi" w:cs="Arial"/>
          <w:color w:val="000000"/>
          <w:sz w:val="20"/>
          <w:szCs w:val="20"/>
        </w:rPr>
        <w:t xml:space="preserve"> </w:t>
      </w:r>
      <w:r w:rsidR="006D1C90">
        <w:rPr>
          <w:rFonts w:asciiTheme="minorBidi" w:hAnsiTheme="minorBidi" w:cs="Arial"/>
          <w:color w:val="000000"/>
          <w:sz w:val="20"/>
          <w:szCs w:val="20"/>
        </w:rPr>
        <w:t>to a fast reckoning,</w:t>
      </w:r>
      <w:r w:rsidR="00B13DB1">
        <w:rPr>
          <w:rFonts w:asciiTheme="minorBidi" w:hAnsiTheme="minorBidi" w:cs="Arial"/>
          <w:color w:val="000000"/>
          <w:sz w:val="20"/>
          <w:szCs w:val="20"/>
        </w:rPr>
        <w:t xml:space="preserve"> in the hereafter,</w:t>
      </w:r>
      <w:r w:rsidR="006D1C90">
        <w:rPr>
          <w:rFonts w:asciiTheme="minorBidi" w:hAnsiTheme="minorBidi" w:cs="Arial"/>
          <w:color w:val="000000"/>
          <w:sz w:val="20"/>
          <w:szCs w:val="20"/>
        </w:rPr>
        <w:t xml:space="preserve"> which nobody else is capable of</w:t>
      </w:r>
      <w:r>
        <w:rPr>
          <w:rFonts w:asciiTheme="minorBidi" w:hAnsiTheme="minorBidi" w:cs="Arial"/>
          <w:color w:val="000000"/>
          <w:sz w:val="20"/>
          <w:szCs w:val="20"/>
        </w:rPr>
        <w:t xml:space="preserve">. He </w:t>
      </w:r>
      <w:r w:rsidR="006D1C90">
        <w:rPr>
          <w:rFonts w:asciiTheme="minorBidi" w:hAnsiTheme="minorBidi" w:cs="Arial"/>
          <w:color w:val="000000"/>
          <w:sz w:val="20"/>
          <w:szCs w:val="20"/>
        </w:rPr>
        <w:t xml:space="preserve">is also </w:t>
      </w:r>
      <w:r w:rsidR="00B13DB1">
        <w:rPr>
          <w:rFonts w:asciiTheme="minorBidi" w:hAnsiTheme="minorBidi" w:cs="Arial"/>
          <w:color w:val="000000"/>
          <w:sz w:val="20"/>
          <w:szCs w:val="20"/>
        </w:rPr>
        <w:t>fast in</w:t>
      </w:r>
      <w:r w:rsidR="006D1C90">
        <w:rPr>
          <w:rFonts w:asciiTheme="minorBidi" w:hAnsiTheme="minorBidi" w:cs="Arial"/>
          <w:color w:val="000000"/>
          <w:sz w:val="20"/>
          <w:szCs w:val="20"/>
        </w:rPr>
        <w:t xml:space="preserve"> counting all words and deeds of His creations, no matter how small these </w:t>
      </w:r>
      <w:r w:rsidR="00B13DB1">
        <w:rPr>
          <w:rFonts w:asciiTheme="minorBidi" w:hAnsiTheme="minorBidi" w:cs="Arial"/>
          <w:color w:val="000000"/>
          <w:sz w:val="20"/>
          <w:szCs w:val="20"/>
        </w:rPr>
        <w:t>a</w:t>
      </w:r>
      <w:r w:rsidR="006D1C90">
        <w:rPr>
          <w:rFonts w:asciiTheme="minorBidi" w:hAnsiTheme="minorBidi" w:cs="Arial"/>
          <w:color w:val="000000"/>
          <w:sz w:val="20"/>
          <w:szCs w:val="20"/>
        </w:rPr>
        <w:t xml:space="preserve">re, and calculating their effects. Further, He is </w:t>
      </w:r>
      <w:r w:rsidR="00B13DB1">
        <w:rPr>
          <w:rFonts w:asciiTheme="minorBidi" w:hAnsiTheme="minorBidi" w:cs="Arial"/>
          <w:color w:val="000000"/>
          <w:sz w:val="20"/>
          <w:szCs w:val="20"/>
        </w:rPr>
        <w:t>fast in</w:t>
      </w:r>
      <w:r w:rsidR="006D1C90">
        <w:rPr>
          <w:rFonts w:asciiTheme="minorBidi" w:hAnsiTheme="minorBidi" w:cs="Arial"/>
          <w:color w:val="000000"/>
          <w:sz w:val="20"/>
          <w:szCs w:val="20"/>
        </w:rPr>
        <w:t xml:space="preserve"> bringing evidence for everything written in their records, so nobody is dealt with unjustly.</w:t>
      </w:r>
    </w:p>
    <w:p w14:paraId="78D134FD" w14:textId="353C779E" w:rsidR="00172C97" w:rsidRDefault="00172C97" w:rsidP="00CA07E8">
      <w:pPr>
        <w:pStyle w:val="NormalWeb"/>
        <w:jc w:val="both"/>
        <w:rPr>
          <w:rFonts w:asciiTheme="minorBidi" w:hAnsiTheme="minorBidi" w:cs="Arial"/>
          <w:color w:val="000000"/>
          <w:sz w:val="20"/>
          <w:szCs w:val="20"/>
        </w:rPr>
      </w:pPr>
      <w:r>
        <w:rPr>
          <w:rStyle w:val="style3731"/>
          <w:rFonts w:asciiTheme="minorBidi" w:hAnsiTheme="minorBidi" w:cstheme="minorBidi"/>
          <w:color w:val="000000" w:themeColor="text1"/>
          <w:sz w:val="20"/>
          <w:szCs w:val="20"/>
        </w:rPr>
        <w:t xml:space="preserve">This Good Name of Allah was mentioned </w:t>
      </w:r>
      <w:r w:rsidRPr="00674D67">
        <w:rPr>
          <w:rStyle w:val="style3731"/>
          <w:rFonts w:asciiTheme="minorBidi" w:hAnsiTheme="minorBidi" w:cstheme="minorBidi"/>
          <w:b/>
          <w:bCs/>
          <w:sz w:val="20"/>
          <w:szCs w:val="20"/>
        </w:rPr>
        <w:t>eight times</w:t>
      </w:r>
      <w:r w:rsidRPr="00674D67">
        <w:rPr>
          <w:rStyle w:val="style3731"/>
          <w:rFonts w:asciiTheme="minorBidi" w:hAnsiTheme="minorBidi" w:cstheme="minorBidi"/>
          <w:sz w:val="20"/>
          <w:szCs w:val="20"/>
        </w:rPr>
        <w:t xml:space="preserve"> </w:t>
      </w:r>
      <w:r>
        <w:rPr>
          <w:rStyle w:val="style3731"/>
          <w:rFonts w:asciiTheme="minorBidi" w:hAnsiTheme="minorBidi" w:cstheme="minorBidi"/>
          <w:color w:val="000000" w:themeColor="text1"/>
          <w:sz w:val="20"/>
          <w:szCs w:val="20"/>
        </w:rPr>
        <w:t xml:space="preserve">in the Holy Quran, all of which ended with the statement that Allah, praise to Him, is </w:t>
      </w:r>
      <w:r w:rsidRPr="00422692">
        <w:rPr>
          <w:rStyle w:val="style3061"/>
          <w:rFonts w:asciiTheme="minorBidi" w:hAnsiTheme="minorBidi" w:cstheme="minorBidi"/>
          <w:color w:val="000000"/>
          <w:sz w:val="20"/>
          <w:szCs w:val="20"/>
        </w:rPr>
        <w:t>"Saree'u Al-'Hisab"</w:t>
      </w:r>
      <w:r>
        <w:rPr>
          <w:rStyle w:val="style3061"/>
          <w:rFonts w:asciiTheme="minorBidi" w:hAnsiTheme="minorBidi" w:cstheme="minorBidi"/>
          <w:color w:val="000000"/>
          <w:sz w:val="20"/>
          <w:szCs w:val="20"/>
        </w:rPr>
        <w:t xml:space="preserve"> </w:t>
      </w:r>
      <w:r w:rsidR="004C6AC2">
        <w:rPr>
          <w:rStyle w:val="style3061"/>
          <w:rFonts w:asciiTheme="minorBidi" w:hAnsiTheme="minorBidi" w:cstheme="minorBidi"/>
          <w:color w:val="000000"/>
          <w:sz w:val="20"/>
          <w:szCs w:val="20"/>
        </w:rPr>
        <w:t>(</w:t>
      </w:r>
      <w:r w:rsidRPr="00B82429">
        <w:rPr>
          <w:rStyle w:val="style3731"/>
          <w:rFonts w:asciiTheme="minorBidi" w:hAnsiTheme="minorBidi" w:cstheme="minorBidi"/>
          <w:color w:val="000000" w:themeColor="text1"/>
          <w:sz w:val="20"/>
          <w:szCs w:val="20"/>
        </w:rPr>
        <w:t>Fast in Reckoning</w:t>
      </w:r>
      <w:r w:rsidR="004C6AC2">
        <w:rPr>
          <w:rStyle w:val="style3731"/>
          <w:rFonts w:asciiTheme="minorBidi" w:hAnsiTheme="minorBidi" w:cstheme="minorBidi"/>
          <w:color w:val="000000" w:themeColor="text1"/>
          <w:sz w:val="20"/>
          <w:szCs w:val="20"/>
        </w:rPr>
        <w:t>)</w:t>
      </w:r>
      <w:r>
        <w:rPr>
          <w:rStyle w:val="style3731"/>
          <w:rFonts w:asciiTheme="minorBidi" w:hAnsiTheme="minorBidi" w:cstheme="minorBidi"/>
          <w:color w:val="000000" w:themeColor="text1"/>
          <w:sz w:val="20"/>
          <w:szCs w:val="20"/>
        </w:rPr>
        <w:t xml:space="preserve">. This statement came in the context of giving believers glad tidings that they will be rewarded, </w:t>
      </w:r>
      <w:r w:rsidR="00D92A02">
        <w:rPr>
          <w:rStyle w:val="style3061"/>
          <w:rFonts w:asciiTheme="minorBidi" w:hAnsiTheme="minorBidi" w:cstheme="minorBidi"/>
          <w:color w:val="000000"/>
          <w:sz w:val="20"/>
          <w:szCs w:val="20"/>
        </w:rPr>
        <w:t xml:space="preserve">for calling on Him to give them the good of this life and the hereafter. He will be Fast in giving them that reward </w:t>
      </w:r>
      <w:r>
        <w:rPr>
          <w:rStyle w:val="style3731"/>
          <w:rFonts w:asciiTheme="minorBidi" w:hAnsiTheme="minorBidi" w:cstheme="minorBidi"/>
          <w:color w:val="000000" w:themeColor="text1"/>
          <w:sz w:val="20"/>
          <w:szCs w:val="20"/>
        </w:rPr>
        <w:t xml:space="preserve">(Al-Baqara, 2: 201-202). He is </w:t>
      </w:r>
      <w:r w:rsidRPr="00B82429">
        <w:rPr>
          <w:rStyle w:val="style3731"/>
          <w:rFonts w:asciiTheme="minorBidi" w:hAnsiTheme="minorBidi" w:cstheme="minorBidi"/>
          <w:color w:val="000000" w:themeColor="text1"/>
          <w:sz w:val="20"/>
          <w:szCs w:val="20"/>
        </w:rPr>
        <w:t>Fast in Reckoning</w:t>
      </w:r>
      <w:r>
        <w:rPr>
          <w:rStyle w:val="style3731"/>
          <w:rFonts w:asciiTheme="minorBidi" w:hAnsiTheme="minorBidi" w:cstheme="minorBidi"/>
          <w:color w:val="000000" w:themeColor="text1"/>
          <w:sz w:val="20"/>
          <w:szCs w:val="20"/>
        </w:rPr>
        <w:t>, with punishment</w:t>
      </w:r>
      <w:r w:rsidR="00D92A02">
        <w:rPr>
          <w:rStyle w:val="style3731"/>
          <w:rFonts w:asciiTheme="minorBidi" w:hAnsiTheme="minorBidi" w:cstheme="minorBidi"/>
          <w:color w:val="000000" w:themeColor="text1"/>
          <w:sz w:val="20"/>
          <w:szCs w:val="20"/>
        </w:rPr>
        <w:t>,</w:t>
      </w:r>
      <w:r>
        <w:rPr>
          <w:rStyle w:val="style3731"/>
          <w:rFonts w:asciiTheme="minorBidi" w:hAnsiTheme="minorBidi" w:cstheme="minorBidi"/>
          <w:color w:val="000000" w:themeColor="text1"/>
          <w:sz w:val="20"/>
          <w:szCs w:val="20"/>
        </w:rPr>
        <w:t xml:space="preserve"> for the disbelievers and the People of the Book who disputed each other</w:t>
      </w:r>
      <w:r w:rsidR="00D92A02">
        <w:rPr>
          <w:rStyle w:val="style3731"/>
          <w:rFonts w:asciiTheme="minorBidi" w:hAnsiTheme="minorBidi" w:cstheme="minorBidi"/>
          <w:color w:val="000000" w:themeColor="text1"/>
          <w:sz w:val="20"/>
          <w:szCs w:val="20"/>
        </w:rPr>
        <w:t>,</w:t>
      </w:r>
      <w:r>
        <w:rPr>
          <w:rStyle w:val="style3731"/>
          <w:rFonts w:asciiTheme="minorBidi" w:hAnsiTheme="minorBidi" w:cstheme="minorBidi"/>
          <w:color w:val="000000" w:themeColor="text1"/>
          <w:sz w:val="20"/>
          <w:szCs w:val="20"/>
        </w:rPr>
        <w:t xml:space="preserve"> for no other reasons than animosity and envy (Al-i-‘Imran, 3: 19). </w:t>
      </w:r>
    </w:p>
    <w:p w14:paraId="19B78FFF" w14:textId="37D276C3" w:rsidR="003A3BF6" w:rsidRPr="00291F2E" w:rsidRDefault="00B816F3" w:rsidP="003601E0">
      <w:pPr>
        <w:pStyle w:val="NormalWeb"/>
        <w:jc w:val="both"/>
        <w:rPr>
          <w:rStyle w:val="style3731"/>
          <w:rFonts w:asciiTheme="minorBidi" w:hAnsiTheme="minorBidi" w:cs="Arial"/>
          <w:color w:val="000000" w:themeColor="text1"/>
          <w:sz w:val="28"/>
          <w:szCs w:val="28"/>
          <w:rtl/>
        </w:rPr>
      </w:pPr>
      <w:r>
        <w:rPr>
          <w:rStyle w:val="style3731"/>
          <w:rFonts w:asciiTheme="minorBidi" w:hAnsiTheme="minorBidi" w:cstheme="minorBidi"/>
          <w:color w:val="000000" w:themeColor="text1"/>
          <w:sz w:val="20"/>
          <w:szCs w:val="20"/>
        </w:rPr>
        <w:t xml:space="preserve">Likewise, </w:t>
      </w:r>
      <w:r w:rsidR="00955B8C">
        <w:rPr>
          <w:rStyle w:val="style3061"/>
          <w:rFonts w:asciiTheme="minorBidi" w:hAnsiTheme="minorBidi" w:cstheme="minorBidi"/>
          <w:color w:val="000000"/>
          <w:sz w:val="20"/>
          <w:szCs w:val="20"/>
        </w:rPr>
        <w:t>He is Fast in Reckoning</w:t>
      </w:r>
      <w:r w:rsidR="00156A8F">
        <w:rPr>
          <w:rStyle w:val="style3061"/>
          <w:rFonts w:asciiTheme="minorBidi" w:hAnsiTheme="minorBidi" w:cstheme="minorBidi"/>
          <w:color w:val="000000"/>
          <w:sz w:val="20"/>
          <w:szCs w:val="20"/>
        </w:rPr>
        <w:t>, with reward, for the People of the Book, who</w:t>
      </w:r>
      <w:r w:rsidR="00F114EA">
        <w:rPr>
          <w:rStyle w:val="style3061"/>
          <w:rFonts w:asciiTheme="minorBidi" w:hAnsiTheme="minorBidi" w:cstheme="minorBidi"/>
          <w:color w:val="000000"/>
          <w:sz w:val="20"/>
          <w:szCs w:val="20"/>
        </w:rPr>
        <w:t xml:space="preserve"> </w:t>
      </w:r>
      <w:r w:rsidR="00156A8F">
        <w:rPr>
          <w:rStyle w:val="style3061"/>
          <w:rFonts w:asciiTheme="minorBidi" w:hAnsiTheme="minorBidi" w:cstheme="minorBidi"/>
          <w:color w:val="000000"/>
          <w:sz w:val="20"/>
          <w:szCs w:val="20"/>
        </w:rPr>
        <w:t>believe in</w:t>
      </w:r>
      <w:r w:rsidR="005B03CC">
        <w:rPr>
          <w:rStyle w:val="style3061"/>
          <w:rFonts w:asciiTheme="minorBidi" w:hAnsiTheme="minorBidi" w:cstheme="minorBidi"/>
          <w:color w:val="000000"/>
          <w:sz w:val="20"/>
          <w:szCs w:val="20"/>
        </w:rPr>
        <w:t xml:space="preserve"> Allah,</w:t>
      </w:r>
      <w:r w:rsidR="00156A8F">
        <w:rPr>
          <w:rStyle w:val="style3061"/>
          <w:rFonts w:asciiTheme="minorBidi" w:hAnsiTheme="minorBidi" w:cstheme="minorBidi"/>
          <w:color w:val="000000"/>
          <w:sz w:val="20"/>
          <w:szCs w:val="20"/>
        </w:rPr>
        <w:t xml:space="preserve"> the Scriptures</w:t>
      </w:r>
      <w:r w:rsidR="005B03CC">
        <w:rPr>
          <w:rStyle w:val="style3061"/>
          <w:rFonts w:asciiTheme="minorBidi" w:hAnsiTheme="minorBidi" w:cstheme="minorBidi"/>
          <w:color w:val="000000"/>
          <w:sz w:val="20"/>
          <w:szCs w:val="20"/>
        </w:rPr>
        <w:t>,</w:t>
      </w:r>
      <w:r w:rsidR="00156A8F">
        <w:rPr>
          <w:rStyle w:val="style3061"/>
          <w:rFonts w:asciiTheme="minorBidi" w:hAnsiTheme="minorBidi" w:cstheme="minorBidi"/>
          <w:color w:val="000000"/>
          <w:sz w:val="20"/>
          <w:szCs w:val="20"/>
        </w:rPr>
        <w:t xml:space="preserve"> and the Holy Quran </w:t>
      </w:r>
      <w:r w:rsidR="00156A8F">
        <w:rPr>
          <w:rStyle w:val="style3731"/>
          <w:rFonts w:asciiTheme="minorBidi" w:hAnsiTheme="minorBidi" w:cstheme="minorBidi"/>
          <w:color w:val="000000" w:themeColor="text1"/>
          <w:sz w:val="20"/>
          <w:szCs w:val="20"/>
        </w:rPr>
        <w:t xml:space="preserve">(Al-i-‘Imran, 3: 199), </w:t>
      </w:r>
      <w:r w:rsidR="00955B8C">
        <w:rPr>
          <w:rStyle w:val="style3061"/>
          <w:rFonts w:asciiTheme="minorBidi" w:hAnsiTheme="minorBidi" w:cstheme="minorBidi"/>
          <w:color w:val="000000"/>
          <w:sz w:val="20"/>
          <w:szCs w:val="20"/>
        </w:rPr>
        <w:t xml:space="preserve">for both the obedient and disobedient to His commands, which </w:t>
      </w:r>
      <w:r w:rsidR="005B03CC">
        <w:rPr>
          <w:rStyle w:val="style3061"/>
          <w:rFonts w:asciiTheme="minorBidi" w:hAnsiTheme="minorBidi" w:cstheme="minorBidi"/>
          <w:color w:val="000000"/>
          <w:sz w:val="20"/>
          <w:szCs w:val="20"/>
        </w:rPr>
        <w:t>prescribe</w:t>
      </w:r>
      <w:r>
        <w:rPr>
          <w:rStyle w:val="style3061"/>
          <w:rFonts w:asciiTheme="minorBidi" w:hAnsiTheme="minorBidi" w:cstheme="minorBidi"/>
          <w:color w:val="000000"/>
          <w:sz w:val="20"/>
          <w:szCs w:val="20"/>
        </w:rPr>
        <w:t xml:space="preserve"> </w:t>
      </w:r>
      <w:r w:rsidR="00955B8C">
        <w:rPr>
          <w:rStyle w:val="style3061"/>
          <w:rFonts w:asciiTheme="minorBidi" w:hAnsiTheme="minorBidi" w:cstheme="minorBidi"/>
          <w:color w:val="000000"/>
          <w:sz w:val="20"/>
          <w:szCs w:val="20"/>
        </w:rPr>
        <w:t xml:space="preserve">what is lawful and unlawful for them (Al-Ma-ida, 5: 4), </w:t>
      </w:r>
      <w:r w:rsidR="00156A8F">
        <w:rPr>
          <w:rStyle w:val="style3061"/>
          <w:rFonts w:asciiTheme="minorBidi" w:hAnsiTheme="minorBidi" w:cstheme="minorBidi"/>
          <w:color w:val="000000"/>
          <w:sz w:val="20"/>
          <w:szCs w:val="20"/>
        </w:rPr>
        <w:t xml:space="preserve">for those who disbelieve, </w:t>
      </w:r>
      <w:r w:rsidR="005B03CC">
        <w:rPr>
          <w:rStyle w:val="style3061"/>
          <w:rFonts w:asciiTheme="minorBidi" w:hAnsiTheme="minorBidi" w:cstheme="minorBidi"/>
          <w:color w:val="000000"/>
          <w:sz w:val="20"/>
          <w:szCs w:val="20"/>
        </w:rPr>
        <w:t>without a</w:t>
      </w:r>
      <w:r w:rsidR="00156A8F">
        <w:rPr>
          <w:rStyle w:val="style3061"/>
          <w:rFonts w:asciiTheme="minorBidi" w:hAnsiTheme="minorBidi" w:cstheme="minorBidi"/>
          <w:color w:val="000000"/>
          <w:sz w:val="20"/>
          <w:szCs w:val="20"/>
        </w:rPr>
        <w:t xml:space="preserve"> revision for His judgment (Al-Ra’d, 13: 40-41), for every self (the deciding part of the soul), for what it earn</w:t>
      </w:r>
      <w:r w:rsidR="005B03CC">
        <w:rPr>
          <w:rStyle w:val="style3061"/>
          <w:rFonts w:asciiTheme="minorBidi" w:hAnsiTheme="minorBidi" w:cstheme="minorBidi"/>
          <w:color w:val="000000"/>
          <w:sz w:val="20"/>
          <w:szCs w:val="20"/>
        </w:rPr>
        <w:t>s in this life</w:t>
      </w:r>
      <w:r w:rsidR="00156A8F">
        <w:rPr>
          <w:rStyle w:val="style3061"/>
          <w:rFonts w:asciiTheme="minorBidi" w:hAnsiTheme="minorBidi" w:cstheme="minorBidi"/>
          <w:color w:val="000000"/>
          <w:sz w:val="20"/>
          <w:szCs w:val="20"/>
        </w:rPr>
        <w:t xml:space="preserve"> (Ibrahim, 14: 51), </w:t>
      </w:r>
      <w:r w:rsidR="00291F2E">
        <w:rPr>
          <w:rStyle w:val="style3061"/>
          <w:rFonts w:asciiTheme="minorBidi" w:hAnsiTheme="minorBidi" w:cstheme="minorBidi"/>
          <w:color w:val="000000"/>
          <w:sz w:val="20"/>
          <w:szCs w:val="20"/>
        </w:rPr>
        <w:t xml:space="preserve">for </w:t>
      </w:r>
      <w:r w:rsidR="005B03CC">
        <w:rPr>
          <w:rStyle w:val="style3061"/>
          <w:rFonts w:asciiTheme="minorBidi" w:hAnsiTheme="minorBidi" w:cstheme="minorBidi"/>
          <w:color w:val="000000"/>
          <w:sz w:val="20"/>
          <w:szCs w:val="20"/>
        </w:rPr>
        <w:t>the</w:t>
      </w:r>
      <w:r w:rsidR="00291F2E">
        <w:rPr>
          <w:rStyle w:val="style3061"/>
          <w:rFonts w:asciiTheme="minorBidi" w:hAnsiTheme="minorBidi" w:cstheme="minorBidi"/>
          <w:color w:val="000000"/>
          <w:sz w:val="20"/>
          <w:szCs w:val="20"/>
        </w:rPr>
        <w:t xml:space="preserve"> disbelieve</w:t>
      </w:r>
      <w:r w:rsidR="005B03CC">
        <w:rPr>
          <w:rStyle w:val="style3061"/>
          <w:rFonts w:asciiTheme="minorBidi" w:hAnsiTheme="minorBidi" w:cstheme="minorBidi"/>
          <w:color w:val="000000"/>
          <w:sz w:val="20"/>
          <w:szCs w:val="20"/>
        </w:rPr>
        <w:t>rs</w:t>
      </w:r>
      <w:r w:rsidR="00291F2E">
        <w:rPr>
          <w:rStyle w:val="style3061"/>
          <w:rFonts w:asciiTheme="minorBidi" w:hAnsiTheme="minorBidi" w:cstheme="minorBidi"/>
          <w:color w:val="000000"/>
          <w:sz w:val="20"/>
          <w:szCs w:val="20"/>
        </w:rPr>
        <w:t>, who will find out that their deeds are worthless, because of their disbelief (Al-Noor, 24: 39), and for every self, for what it earn</w:t>
      </w:r>
      <w:r w:rsidR="005B03CC">
        <w:rPr>
          <w:rStyle w:val="style3061"/>
          <w:rFonts w:asciiTheme="minorBidi" w:hAnsiTheme="minorBidi" w:cstheme="minorBidi"/>
          <w:color w:val="000000"/>
          <w:sz w:val="20"/>
          <w:szCs w:val="20"/>
        </w:rPr>
        <w:t>s</w:t>
      </w:r>
      <w:r w:rsidR="00291F2E">
        <w:rPr>
          <w:rStyle w:val="style3061"/>
          <w:rFonts w:asciiTheme="minorBidi" w:hAnsiTheme="minorBidi" w:cstheme="minorBidi"/>
          <w:color w:val="000000"/>
          <w:sz w:val="20"/>
          <w:szCs w:val="20"/>
        </w:rPr>
        <w:t>, without any injustice to anybody (</w:t>
      </w:r>
      <w:r w:rsidR="00291F2E" w:rsidRPr="00EF66F6">
        <w:rPr>
          <w:rStyle w:val="style3061"/>
          <w:rFonts w:asciiTheme="minorBidi" w:hAnsiTheme="minorBidi" w:cstheme="minorBidi"/>
          <w:color w:val="000000"/>
          <w:sz w:val="20"/>
          <w:szCs w:val="20"/>
          <w:u w:val="single"/>
        </w:rPr>
        <w:t>Gh</w:t>
      </w:r>
      <w:r w:rsidR="00291F2E">
        <w:rPr>
          <w:rStyle w:val="style3061"/>
          <w:rFonts w:asciiTheme="minorBidi" w:hAnsiTheme="minorBidi" w:cstheme="minorBidi"/>
          <w:color w:val="000000"/>
          <w:sz w:val="20"/>
          <w:szCs w:val="20"/>
        </w:rPr>
        <w:t xml:space="preserve">afir, 40: 17). </w:t>
      </w:r>
      <w:r w:rsidR="00291F2E" w:rsidRPr="00836F15">
        <w:rPr>
          <w:rStyle w:val="EndnoteReference"/>
          <w:rFonts w:asciiTheme="minorBidi" w:hAnsiTheme="minorBidi" w:cs="Arial"/>
          <w:color w:val="0070C0"/>
          <w:sz w:val="32"/>
          <w:szCs w:val="32"/>
          <w:rtl/>
        </w:rPr>
        <w:endnoteReference w:id="79"/>
      </w:r>
    </w:p>
    <w:p w14:paraId="4AA5BD46" w14:textId="10F58AF5" w:rsidR="00156A76" w:rsidRDefault="00156A76" w:rsidP="005B03CC">
      <w:pPr>
        <w:pStyle w:val="NormalWeb"/>
        <w:bidi/>
        <w:jc w:val="both"/>
        <w:rPr>
          <w:rStyle w:val="style3731"/>
          <w:rFonts w:asciiTheme="minorBidi" w:hAnsiTheme="minorBidi" w:cs="Arial"/>
          <w:color w:val="000000" w:themeColor="text1"/>
          <w:sz w:val="28"/>
          <w:szCs w:val="28"/>
          <w:rtl/>
        </w:rPr>
      </w:pPr>
      <w:r w:rsidRPr="00CA6A66">
        <w:rPr>
          <w:rStyle w:val="style3731"/>
          <w:rFonts w:asciiTheme="minorBidi" w:hAnsiTheme="minorBidi" w:cs="Arial"/>
          <w:color w:val="000000" w:themeColor="text1"/>
          <w:sz w:val="28"/>
          <w:szCs w:val="28"/>
          <w:rtl/>
        </w:rPr>
        <w:t xml:space="preserve">وَمِنْهُم مَّن يَقُولُ رَبَّنَا آتِنَا فِي الدُّنْيَا حَسَنَةً وَفِي الْآخِرَةِ حَسَنَةً وَقِنَا عَذَابَ النَّارِ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﴿٢٠١﴾‏</w:t>
      </w:r>
      <w:r w:rsidRPr="00CA6A66">
        <w:rPr>
          <w:rStyle w:val="style3731"/>
          <w:rFonts w:asciiTheme="minorBidi" w:hAnsiTheme="minorBidi" w:cs="Arial"/>
          <w:color w:val="000000" w:themeColor="text1"/>
          <w:sz w:val="28"/>
          <w:szCs w:val="28"/>
          <w:rtl/>
        </w:rPr>
        <w:t xml:space="preserve"> أُولَٰئِكَ لَهُمْ نَصِيبٌ مِّمَّا كَسَبُوا ۚ وَاللَّهُ </w:t>
      </w:r>
      <w:r w:rsidRPr="00CA6A66">
        <w:rPr>
          <w:rStyle w:val="style3731"/>
          <w:rFonts w:asciiTheme="minorBidi" w:hAnsiTheme="minorBidi" w:cs="Arial"/>
          <w:b/>
          <w:bCs/>
          <w:sz w:val="28"/>
          <w:szCs w:val="28"/>
          <w:rtl/>
        </w:rPr>
        <w:t>سَرِيعُ الْحِسَابِ</w:t>
      </w:r>
      <w:r w:rsidRPr="00CA6A66">
        <w:rPr>
          <w:rStyle w:val="style3731"/>
          <w:rFonts w:asciiTheme="minorBidi" w:hAnsiTheme="minorBidi" w:cs="Arial"/>
          <w:sz w:val="28"/>
          <w:szCs w:val="28"/>
          <w:rtl/>
        </w:rPr>
        <w:t xml:space="preserve">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﴿٢٠٢﴾</w:t>
      </w:r>
      <w:r w:rsidRPr="00CA6A66">
        <w:rPr>
          <w:rStyle w:val="style3731"/>
          <w:rFonts w:asciiTheme="minorBidi" w:hAnsiTheme="minorBidi" w:cs="Arial"/>
          <w:color w:val="000000" w:themeColor="text1"/>
          <w:sz w:val="28"/>
          <w:szCs w:val="28"/>
          <w:rtl/>
        </w:rPr>
        <w:t>‏</w:t>
      </w:r>
      <w:r>
        <w:rPr>
          <w:rStyle w:val="style3731"/>
          <w:rFonts w:asciiTheme="minorBidi" w:hAnsiTheme="minorBidi" w:cs="Arial" w:hint="cs"/>
          <w:color w:val="000000" w:themeColor="text1"/>
          <w:sz w:val="28"/>
          <w:szCs w:val="28"/>
          <w:rtl/>
        </w:rPr>
        <w:t xml:space="preserve"> (ال</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ب</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ق</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ر</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ة</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2: 201-202</w:t>
      </w:r>
      <w:r w:rsidRPr="00CA6A66">
        <w:rPr>
          <w:rStyle w:val="style3731"/>
          <w:rFonts w:asciiTheme="minorBidi" w:hAnsiTheme="minorBidi" w:cs="Arial" w:hint="cs"/>
          <w:color w:val="000000" w:themeColor="text1"/>
          <w:sz w:val="28"/>
          <w:szCs w:val="28"/>
          <w:rtl/>
        </w:rPr>
        <w:t>).</w:t>
      </w:r>
    </w:p>
    <w:p w14:paraId="535AFACC" w14:textId="42A30576" w:rsidR="00156A76" w:rsidRDefault="00156A76" w:rsidP="00471EC2">
      <w:pPr>
        <w:pStyle w:val="NormalWeb"/>
        <w:bidi/>
        <w:jc w:val="both"/>
        <w:rPr>
          <w:rStyle w:val="style3731"/>
          <w:rFonts w:asciiTheme="minorBidi" w:hAnsiTheme="minorBidi" w:cs="Arial"/>
          <w:color w:val="000000" w:themeColor="text1"/>
          <w:sz w:val="28"/>
          <w:szCs w:val="28"/>
          <w:rtl/>
        </w:rPr>
      </w:pPr>
      <w:r w:rsidRPr="006727E8">
        <w:rPr>
          <w:rStyle w:val="style3731"/>
          <w:rFonts w:asciiTheme="minorBidi" w:hAnsiTheme="minorBidi" w:cs="Arial"/>
          <w:color w:val="000000" w:themeColor="text1"/>
          <w:sz w:val="28"/>
          <w:szCs w:val="28"/>
          <w:rtl/>
        </w:rPr>
        <w:t xml:space="preserve">إِنَّ الدِّينَ عِندَ اللَّهِ الْإِسْلَامُ ۗ وَمَا اخْتَلَفَ الَّذِينَ أُوتُوا الْكِتَابَ إِلَّا مِن بَعْدِ مَا جَاءَهُمُ الْعِلْمُ بَغْيًا بَيْنَهُمْ ۗ وَمَن يَكْفُرْ بِآيَاتِ اللَّهِ فَإِنَّ اللَّهَ </w:t>
      </w:r>
      <w:r w:rsidRPr="00242BB4">
        <w:rPr>
          <w:rStyle w:val="style3731"/>
          <w:rFonts w:asciiTheme="minorBidi" w:hAnsiTheme="minorBidi" w:cs="Arial"/>
          <w:b/>
          <w:bCs/>
          <w:sz w:val="28"/>
          <w:szCs w:val="28"/>
          <w:rtl/>
        </w:rPr>
        <w:t>سَرِيعُ الْحِسَابِ</w:t>
      </w:r>
      <w:r w:rsidRPr="00242BB4">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(آلِ عِم</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ر</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ان</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w:t>
      </w:r>
      <w:r w:rsidRPr="00CA6A66">
        <w:rPr>
          <w:rStyle w:val="style3731"/>
          <w:rFonts w:asciiTheme="minorBidi" w:hAnsiTheme="minorBidi" w:cs="Arial" w:hint="cs"/>
          <w:color w:val="000000" w:themeColor="text1"/>
          <w:sz w:val="28"/>
          <w:szCs w:val="28"/>
          <w:rtl/>
        </w:rPr>
        <w:t>).</w:t>
      </w:r>
    </w:p>
    <w:p w14:paraId="6454522D" w14:textId="53BBF8B0" w:rsidR="00156A76" w:rsidRDefault="00156A76" w:rsidP="00471EC2">
      <w:pPr>
        <w:pStyle w:val="NormalWeb"/>
        <w:bidi/>
        <w:jc w:val="both"/>
        <w:rPr>
          <w:rStyle w:val="style3731"/>
          <w:rFonts w:asciiTheme="minorBidi" w:hAnsiTheme="minorBidi" w:cs="Arial"/>
          <w:color w:val="000000" w:themeColor="text1"/>
          <w:sz w:val="28"/>
          <w:szCs w:val="28"/>
          <w:rtl/>
        </w:rPr>
      </w:pPr>
      <w:r w:rsidRPr="00B9691A">
        <w:rPr>
          <w:rStyle w:val="style3731"/>
          <w:rFonts w:asciiTheme="minorBidi" w:hAnsiTheme="minorBidi" w:cs="Arial"/>
          <w:color w:val="000000" w:themeColor="text1"/>
          <w:sz w:val="28"/>
          <w:szCs w:val="28"/>
          <w:rtl/>
        </w:rPr>
        <w:t xml:space="preserve">وَإِنَّ مِنْ أَهْلِ الْكِتَابِ لَمَن يُؤْمِنُ بِاللَّهِ وَمَا أُنزِلَ إِلَيْكُمْ وَمَا أُنزِلَ إِلَيْهِمْ خَاشِعِينَ لِلَّهِ لَا يَشْتَرُونَ بِآيَاتِ اللَّهِ ثَمَنًا قَلِيلًا ۗ أُولَٰئِكَ لَهُمْ أَجْرُهُمْ عِندَ رَبِّهِمْ ۗ إِنَّ اللَّهَ </w:t>
      </w:r>
      <w:r w:rsidRPr="002C37A2">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(آلِ ع</w:t>
      </w:r>
      <w:r w:rsidR="00EF66F6">
        <w:rPr>
          <w:rStyle w:val="style3731"/>
          <w:rFonts w:asciiTheme="minorBidi" w:hAnsiTheme="minorBidi" w:cs="Arial" w:hint="cs"/>
          <w:color w:val="000000" w:themeColor="text1"/>
          <w:sz w:val="28"/>
          <w:szCs w:val="28"/>
          <w:rtl/>
        </w:rPr>
        <w:t>ِمْرَانَ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199</w:t>
      </w:r>
      <w:r w:rsidRPr="00CA6A6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w:t>
      </w:r>
    </w:p>
    <w:p w14:paraId="11E18209" w14:textId="77777777" w:rsidR="00156A76" w:rsidRDefault="00156A76" w:rsidP="00684429">
      <w:pPr>
        <w:pStyle w:val="NormalWeb"/>
        <w:jc w:val="both"/>
        <w:rPr>
          <w:rStyle w:val="style3731"/>
          <w:rFonts w:asciiTheme="minorBidi" w:hAnsiTheme="minorBidi" w:cstheme="minorBidi"/>
          <w:color w:val="000000" w:themeColor="text1"/>
          <w:sz w:val="20"/>
          <w:szCs w:val="20"/>
          <w:rtl/>
        </w:rPr>
      </w:pPr>
      <w:r w:rsidRPr="00CA6A66">
        <w:rPr>
          <w:rStyle w:val="style3731"/>
          <w:rFonts w:asciiTheme="minorBidi" w:hAnsiTheme="minorBidi" w:cstheme="minorBidi"/>
          <w:color w:val="000000" w:themeColor="text1"/>
          <w:sz w:val="20"/>
          <w:szCs w:val="20"/>
        </w:rPr>
        <w:t>But among them</w:t>
      </w:r>
      <w:r>
        <w:rPr>
          <w:rStyle w:val="style3731"/>
          <w:rFonts w:asciiTheme="minorBidi" w:hAnsiTheme="minorBidi" w:cstheme="minorBidi" w:hint="cs"/>
          <w:color w:val="000000" w:themeColor="text1"/>
          <w:sz w:val="20"/>
          <w:szCs w:val="20"/>
          <w:rtl/>
        </w:rPr>
        <w:t xml:space="preserve"> </w:t>
      </w:r>
      <w:r>
        <w:rPr>
          <w:rStyle w:val="style3731"/>
          <w:rFonts w:asciiTheme="minorBidi" w:hAnsiTheme="minorBidi" w:cstheme="minorBidi"/>
          <w:color w:val="000000" w:themeColor="text1"/>
          <w:sz w:val="20"/>
          <w:szCs w:val="20"/>
        </w:rPr>
        <w:t>(the believers)</w:t>
      </w:r>
      <w:r w:rsidRPr="00CA6A66">
        <w:rPr>
          <w:rStyle w:val="style3731"/>
          <w:rFonts w:asciiTheme="minorBidi" w:hAnsiTheme="minorBidi" w:cstheme="minorBidi"/>
          <w:color w:val="000000" w:themeColor="text1"/>
          <w:sz w:val="20"/>
          <w:szCs w:val="20"/>
        </w:rPr>
        <w:t xml:space="preserve"> is </w:t>
      </w:r>
      <w:r>
        <w:rPr>
          <w:rStyle w:val="style3731"/>
          <w:rFonts w:asciiTheme="minorBidi" w:hAnsiTheme="minorBidi" w:cstheme="minorBidi"/>
          <w:color w:val="000000" w:themeColor="text1"/>
          <w:sz w:val="20"/>
          <w:szCs w:val="20"/>
        </w:rPr>
        <w:t>(the one)</w:t>
      </w:r>
      <w:r w:rsidRPr="00CA6A66">
        <w:rPr>
          <w:rStyle w:val="style3731"/>
          <w:rFonts w:asciiTheme="minorBidi" w:hAnsiTheme="minorBidi" w:cstheme="minorBidi"/>
          <w:color w:val="000000" w:themeColor="text1"/>
          <w:sz w:val="20"/>
          <w:szCs w:val="20"/>
        </w:rPr>
        <w:t xml:space="preserve"> who says, "Our Lord, give us in this </w:t>
      </w:r>
      <w:r>
        <w:rPr>
          <w:rStyle w:val="style3731"/>
          <w:rFonts w:asciiTheme="minorBidi" w:hAnsiTheme="minorBidi" w:cstheme="minorBidi"/>
          <w:color w:val="000000" w:themeColor="text1"/>
          <w:sz w:val="20"/>
          <w:szCs w:val="20"/>
        </w:rPr>
        <w:t>life</w:t>
      </w:r>
      <w:r w:rsidRPr="00CA6A66">
        <w:rPr>
          <w:rStyle w:val="style3731"/>
          <w:rFonts w:asciiTheme="minorBidi" w:hAnsiTheme="minorBidi" w:cstheme="minorBidi"/>
          <w:color w:val="000000" w:themeColor="text1"/>
          <w:sz w:val="20"/>
          <w:szCs w:val="20"/>
        </w:rPr>
        <w:t xml:space="preserve"> </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that which is</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 xml:space="preserve"> good and in the Hereafter </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that which is</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 xml:space="preserve"> good</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 xml:space="preserve"> and </w:t>
      </w:r>
      <w:r>
        <w:rPr>
          <w:rStyle w:val="style3731"/>
          <w:rFonts w:asciiTheme="minorBidi" w:hAnsiTheme="minorBidi" w:cstheme="minorBidi"/>
          <w:color w:val="000000" w:themeColor="text1"/>
          <w:sz w:val="20"/>
          <w:szCs w:val="20"/>
        </w:rPr>
        <w:t xml:space="preserve">shield </w:t>
      </w:r>
      <w:r w:rsidRPr="00CA6A66">
        <w:rPr>
          <w:rStyle w:val="style3731"/>
          <w:rFonts w:asciiTheme="minorBidi" w:hAnsiTheme="minorBidi" w:cstheme="minorBidi"/>
          <w:color w:val="000000" w:themeColor="text1"/>
          <w:sz w:val="20"/>
          <w:szCs w:val="20"/>
        </w:rPr>
        <w:t xml:space="preserve">us from the punishment of the Fire." (201) Those will have a share of what they have earned, and Allah is </w:t>
      </w:r>
      <w:r w:rsidRPr="0021181A">
        <w:rPr>
          <w:rStyle w:val="style3731"/>
          <w:rFonts w:asciiTheme="minorBidi" w:hAnsiTheme="minorBidi" w:cstheme="minorBidi"/>
          <w:b/>
          <w:bCs/>
          <w:sz w:val="20"/>
          <w:szCs w:val="20"/>
        </w:rPr>
        <w:t>Fast in Reckoning</w:t>
      </w:r>
      <w:r w:rsidRPr="00CA6A66">
        <w:rPr>
          <w:rStyle w:val="style3731"/>
          <w:rFonts w:asciiTheme="minorBidi" w:hAnsiTheme="minorBidi" w:cstheme="minorBidi"/>
          <w:color w:val="000000" w:themeColor="text1"/>
          <w:sz w:val="20"/>
          <w:szCs w:val="20"/>
        </w:rPr>
        <w:t xml:space="preserve"> (202)</w:t>
      </w:r>
      <w:r>
        <w:rPr>
          <w:rStyle w:val="style3731"/>
          <w:rFonts w:asciiTheme="minorBidi" w:hAnsiTheme="minorBidi" w:cstheme="minorBidi"/>
          <w:color w:val="000000" w:themeColor="text1"/>
          <w:sz w:val="20"/>
          <w:szCs w:val="20"/>
        </w:rPr>
        <w:t xml:space="preserve"> (Al-Baqara, 2: 201-202).</w:t>
      </w:r>
    </w:p>
    <w:p w14:paraId="13464626" w14:textId="77777777" w:rsidR="00156A76" w:rsidRDefault="00156A76" w:rsidP="00684429">
      <w:pPr>
        <w:pStyle w:val="NormalWeb"/>
        <w:jc w:val="both"/>
        <w:rPr>
          <w:rStyle w:val="style3731"/>
          <w:rFonts w:asciiTheme="minorBidi" w:hAnsiTheme="minorBidi" w:cstheme="minorBidi"/>
          <w:color w:val="000000" w:themeColor="text1"/>
          <w:sz w:val="20"/>
          <w:szCs w:val="20"/>
          <w:rtl/>
        </w:rPr>
      </w:pPr>
      <w:r w:rsidRPr="00242BB4">
        <w:rPr>
          <w:rStyle w:val="style3731"/>
          <w:rFonts w:asciiTheme="minorBidi" w:hAnsiTheme="minorBidi" w:cstheme="minorBidi"/>
          <w:color w:val="000000" w:themeColor="text1"/>
          <w:sz w:val="20"/>
          <w:szCs w:val="20"/>
        </w:rPr>
        <w:t>Indeed, the religion in the sight of Allah is Islam</w:t>
      </w:r>
      <w:r>
        <w:rPr>
          <w:rStyle w:val="style3731"/>
          <w:rFonts w:asciiTheme="minorBidi" w:hAnsiTheme="minorBidi" w:cstheme="minorBidi"/>
          <w:color w:val="000000" w:themeColor="text1"/>
          <w:sz w:val="20"/>
          <w:szCs w:val="20"/>
        </w:rPr>
        <w:t xml:space="preserve"> (submission to Him)</w:t>
      </w:r>
      <w:r w:rsidRPr="00242BB4">
        <w:rPr>
          <w:rStyle w:val="style3731"/>
          <w:rFonts w:asciiTheme="minorBidi" w:hAnsiTheme="minorBidi" w:cstheme="minorBidi"/>
          <w:color w:val="000000" w:themeColor="text1"/>
          <w:sz w:val="20"/>
          <w:szCs w:val="20"/>
        </w:rPr>
        <w:t>. And those who were given the Scripture did not differ except after knowledge had come to them</w:t>
      </w:r>
      <w:r>
        <w:rPr>
          <w:rStyle w:val="style3731"/>
          <w:rFonts w:asciiTheme="minorBidi" w:hAnsiTheme="minorBidi" w:cstheme="minorBidi"/>
          <w:color w:val="000000" w:themeColor="text1"/>
          <w:sz w:val="20"/>
          <w:szCs w:val="20"/>
        </w:rPr>
        <w:t>,</w:t>
      </w:r>
      <w:r w:rsidRPr="00242BB4">
        <w:rPr>
          <w:rStyle w:val="style3731"/>
          <w:rFonts w:asciiTheme="minorBidi" w:hAnsiTheme="minorBidi" w:cstheme="minorBidi"/>
          <w:color w:val="000000" w:themeColor="text1"/>
          <w:sz w:val="20"/>
          <w:szCs w:val="20"/>
        </w:rPr>
        <w:t xml:space="preserve"> out of animosity</w:t>
      </w:r>
      <w:r>
        <w:rPr>
          <w:rStyle w:val="style3731"/>
          <w:rFonts w:asciiTheme="minorBidi" w:hAnsiTheme="minorBidi" w:cstheme="minorBidi"/>
          <w:color w:val="000000" w:themeColor="text1"/>
          <w:sz w:val="20"/>
          <w:szCs w:val="20"/>
        </w:rPr>
        <w:t xml:space="preserve"> (envy)</w:t>
      </w:r>
      <w:r w:rsidRPr="00242BB4">
        <w:rPr>
          <w:rStyle w:val="style3731"/>
          <w:rFonts w:asciiTheme="minorBidi" w:hAnsiTheme="minorBidi" w:cstheme="minorBidi"/>
          <w:color w:val="000000" w:themeColor="text1"/>
          <w:sz w:val="20"/>
          <w:szCs w:val="20"/>
        </w:rPr>
        <w:t xml:space="preserve"> </w:t>
      </w:r>
      <w:r>
        <w:rPr>
          <w:rStyle w:val="style3731"/>
          <w:rFonts w:asciiTheme="minorBidi" w:hAnsiTheme="minorBidi" w:cstheme="minorBidi"/>
          <w:color w:val="000000" w:themeColor="text1"/>
          <w:sz w:val="20"/>
          <w:szCs w:val="20"/>
        </w:rPr>
        <w:t>among</w:t>
      </w:r>
      <w:r w:rsidRPr="00242BB4">
        <w:rPr>
          <w:rStyle w:val="style3731"/>
          <w:rFonts w:asciiTheme="minorBidi" w:hAnsiTheme="minorBidi" w:cstheme="minorBidi"/>
          <w:color w:val="000000" w:themeColor="text1"/>
          <w:sz w:val="20"/>
          <w:szCs w:val="20"/>
        </w:rPr>
        <w:t xml:space="preserve"> them. And whoever disbelieves in the verses of Allah, then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theme="minorBidi"/>
          <w:color w:val="000000" w:themeColor="text1"/>
          <w:sz w:val="20"/>
          <w:szCs w:val="20"/>
        </w:rPr>
        <w:t xml:space="preserve"> (Al-i-‘Imran, 3: 19).</w:t>
      </w:r>
    </w:p>
    <w:p w14:paraId="1FF6C8D8" w14:textId="21F1DF59" w:rsidR="003754CB" w:rsidRDefault="00156A76" w:rsidP="00684429">
      <w:pPr>
        <w:pStyle w:val="NormalWeb"/>
        <w:jc w:val="both"/>
        <w:rPr>
          <w:rStyle w:val="style3731"/>
          <w:rFonts w:asciiTheme="minorBidi" w:hAnsiTheme="minorBidi" w:cstheme="minorBidi"/>
          <w:color w:val="000000" w:themeColor="text1"/>
          <w:sz w:val="20"/>
          <w:szCs w:val="20"/>
          <w:rtl/>
        </w:rPr>
      </w:pPr>
      <w:r w:rsidRPr="007D7A10">
        <w:rPr>
          <w:rStyle w:val="style3731"/>
          <w:rFonts w:asciiTheme="minorBidi" w:hAnsiTheme="minorBidi" w:cstheme="minorBidi"/>
          <w:color w:val="000000" w:themeColor="text1"/>
          <w:sz w:val="20"/>
          <w:szCs w:val="20"/>
        </w:rPr>
        <w:t>And indeed, among the People of the Scripture are those who believe in Allah and what was revealed to you and what was revealed to them</w:t>
      </w:r>
      <w:r>
        <w:rPr>
          <w:rStyle w:val="style3731"/>
          <w:rFonts w:asciiTheme="minorBidi" w:hAnsiTheme="minorBidi" w:cstheme="minorBidi"/>
          <w:color w:val="000000" w:themeColor="text1"/>
          <w:sz w:val="20"/>
          <w:szCs w:val="20"/>
        </w:rPr>
        <w:t>, (they are)</w:t>
      </w:r>
      <w:r w:rsidRPr="007D7A10">
        <w:rPr>
          <w:rStyle w:val="style3731"/>
          <w:rFonts w:asciiTheme="minorBidi" w:hAnsiTheme="minorBidi" w:cstheme="minorBidi"/>
          <w:color w:val="000000" w:themeColor="text1"/>
          <w:sz w:val="20"/>
          <w:szCs w:val="20"/>
        </w:rPr>
        <w:t xml:space="preserve"> humbly submissive to Allah. They do not exchange the </w:t>
      </w:r>
      <w:r w:rsidRPr="007D7A10">
        <w:rPr>
          <w:rStyle w:val="style3731"/>
          <w:rFonts w:asciiTheme="minorBidi" w:hAnsiTheme="minorBidi" w:cstheme="minorBidi"/>
          <w:color w:val="000000" w:themeColor="text1"/>
          <w:sz w:val="20"/>
          <w:szCs w:val="20"/>
        </w:rPr>
        <w:lastRenderedPageBreak/>
        <w:t xml:space="preserve">verses of Allah for a small price. Those will have their reward with their Lord.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theme="minorBidi"/>
          <w:color w:val="000000" w:themeColor="text1"/>
          <w:sz w:val="20"/>
          <w:szCs w:val="20"/>
        </w:rPr>
        <w:t xml:space="preserve"> (Al-i-‘Imran, 3: 199).</w:t>
      </w:r>
    </w:p>
    <w:p w14:paraId="43C01FAA" w14:textId="01FFC19F" w:rsidR="00156A76" w:rsidRDefault="003754CB" w:rsidP="00C8449B">
      <w:pPr>
        <w:pStyle w:val="NormalWeb"/>
        <w:jc w:val="both"/>
        <w:rPr>
          <w:rStyle w:val="style3731"/>
          <w:rFonts w:asciiTheme="minorBidi" w:hAnsiTheme="minorBidi" w:cstheme="minorBidi"/>
          <w:color w:val="000000" w:themeColor="text1"/>
          <w:sz w:val="20"/>
          <w:szCs w:val="20"/>
        </w:rPr>
      </w:pPr>
      <w:r>
        <w:rPr>
          <w:rStyle w:val="style3731"/>
          <w:rFonts w:asciiTheme="minorBidi" w:hAnsiTheme="minorBidi" w:cstheme="minorBidi"/>
          <w:color w:val="000000" w:themeColor="text1"/>
          <w:sz w:val="20"/>
          <w:szCs w:val="20"/>
        </w:rPr>
        <w:t>Our Lord, Allah, praise to Him, told us in many verses of the Holy Quran</w:t>
      </w:r>
      <w:r w:rsidR="00684429">
        <w:rPr>
          <w:rStyle w:val="style3731"/>
          <w:rFonts w:asciiTheme="minorBidi" w:hAnsiTheme="minorBidi" w:cstheme="minorBidi"/>
          <w:color w:val="000000" w:themeColor="text1"/>
          <w:sz w:val="20"/>
          <w:szCs w:val="20"/>
        </w:rPr>
        <w:t xml:space="preserve"> about His just reckoning for His creations, in the hereafter. He mentioned that every self will be held accountable for what it earns during its lower life, including everything it says and does, as these are included in its book, which does not leave out any</w:t>
      </w:r>
      <w:r w:rsidR="00810694">
        <w:rPr>
          <w:rStyle w:val="style3731"/>
          <w:rFonts w:asciiTheme="minorBidi" w:hAnsiTheme="minorBidi" w:cstheme="minorBidi"/>
          <w:color w:val="000000" w:themeColor="text1"/>
          <w:sz w:val="20"/>
          <w:szCs w:val="20"/>
        </w:rPr>
        <w:t>thing, whether</w:t>
      </w:r>
      <w:r w:rsidR="00684429">
        <w:rPr>
          <w:rStyle w:val="style3731"/>
          <w:rFonts w:asciiTheme="minorBidi" w:hAnsiTheme="minorBidi" w:cstheme="minorBidi"/>
          <w:color w:val="000000" w:themeColor="text1"/>
          <w:sz w:val="20"/>
          <w:szCs w:val="20"/>
        </w:rPr>
        <w:t xml:space="preserve"> small or big (Al-Kahf, 18: 49), even if that was an atom weight of a good or evil act (Al-Zalzala, 99: 7-8).</w:t>
      </w:r>
      <w:r w:rsidR="00C8449B">
        <w:rPr>
          <w:rStyle w:val="style3731"/>
          <w:rFonts w:asciiTheme="minorBidi" w:hAnsiTheme="minorBidi" w:cstheme="minorBidi"/>
          <w:color w:val="000000" w:themeColor="text1"/>
          <w:sz w:val="20"/>
          <w:szCs w:val="20"/>
        </w:rPr>
        <w:t xml:space="preserve"> </w:t>
      </w:r>
      <w:r w:rsidR="00B2426E">
        <w:rPr>
          <w:rStyle w:val="style3731"/>
          <w:rFonts w:asciiTheme="minorBidi" w:hAnsiTheme="minorBidi" w:cstheme="minorBidi"/>
          <w:color w:val="000000" w:themeColor="text1"/>
          <w:sz w:val="20"/>
          <w:szCs w:val="20"/>
        </w:rPr>
        <w:t>In addition to the book, written by angels, for every self (</w:t>
      </w:r>
      <w:r w:rsidR="009D2259">
        <w:rPr>
          <w:rStyle w:val="style3731"/>
          <w:rFonts w:asciiTheme="minorBidi" w:hAnsiTheme="minorBidi" w:cstheme="minorBidi"/>
          <w:color w:val="000000" w:themeColor="text1"/>
          <w:sz w:val="20"/>
          <w:szCs w:val="20"/>
        </w:rPr>
        <w:t>Al-Infi</w:t>
      </w:r>
      <w:r w:rsidR="009D2259" w:rsidRPr="000F14A0">
        <w:rPr>
          <w:rStyle w:val="style3731"/>
          <w:rFonts w:asciiTheme="minorBidi" w:hAnsiTheme="minorBidi" w:cstheme="minorBidi"/>
          <w:color w:val="000000" w:themeColor="text1"/>
          <w:sz w:val="20"/>
          <w:szCs w:val="20"/>
          <w:u w:val="single"/>
        </w:rPr>
        <w:t>t</w:t>
      </w:r>
      <w:r w:rsidR="009D2259">
        <w:rPr>
          <w:rStyle w:val="style3731"/>
          <w:rFonts w:asciiTheme="minorBidi" w:hAnsiTheme="minorBidi" w:cstheme="minorBidi"/>
          <w:color w:val="000000" w:themeColor="text1"/>
          <w:sz w:val="20"/>
          <w:szCs w:val="20"/>
        </w:rPr>
        <w:t xml:space="preserve">ar, 82: 10-11; </w:t>
      </w:r>
      <w:r w:rsidR="00B2426E">
        <w:rPr>
          <w:rStyle w:val="style3731"/>
          <w:rFonts w:asciiTheme="minorBidi" w:hAnsiTheme="minorBidi" w:cstheme="minorBidi"/>
          <w:color w:val="000000" w:themeColor="text1"/>
          <w:sz w:val="20"/>
          <w:szCs w:val="20"/>
        </w:rPr>
        <w:t>Al-Zu</w:t>
      </w:r>
      <w:r w:rsidR="00B2426E" w:rsidRPr="00B2426E">
        <w:rPr>
          <w:rStyle w:val="style3731"/>
          <w:rFonts w:asciiTheme="minorBidi" w:hAnsiTheme="minorBidi" w:cstheme="minorBidi"/>
          <w:color w:val="000000" w:themeColor="text1"/>
          <w:sz w:val="20"/>
          <w:szCs w:val="20"/>
          <w:u w:val="single"/>
        </w:rPr>
        <w:t>kh</w:t>
      </w:r>
      <w:r w:rsidR="00B2426E">
        <w:rPr>
          <w:rStyle w:val="style3731"/>
          <w:rFonts w:asciiTheme="minorBidi" w:hAnsiTheme="minorBidi" w:cstheme="minorBidi"/>
          <w:color w:val="000000" w:themeColor="text1"/>
          <w:sz w:val="20"/>
          <w:szCs w:val="20"/>
        </w:rPr>
        <w:t xml:space="preserve">ruf, 43: 80), the soul testifies </w:t>
      </w:r>
      <w:r w:rsidR="00810694">
        <w:rPr>
          <w:rStyle w:val="style3731"/>
          <w:rFonts w:asciiTheme="minorBidi" w:hAnsiTheme="minorBidi" w:cstheme="minorBidi"/>
          <w:color w:val="000000" w:themeColor="text1"/>
          <w:sz w:val="20"/>
          <w:szCs w:val="20"/>
        </w:rPr>
        <w:t>about</w:t>
      </w:r>
      <w:r w:rsidR="00B2426E">
        <w:rPr>
          <w:rStyle w:val="style3731"/>
          <w:rFonts w:asciiTheme="minorBidi" w:hAnsiTheme="minorBidi" w:cstheme="minorBidi"/>
          <w:color w:val="000000" w:themeColor="text1"/>
          <w:sz w:val="20"/>
          <w:szCs w:val="20"/>
        </w:rPr>
        <w:t xml:space="preserve"> the words and actions of people, with sound and vision, through the memories of the mind, self, and body organs, such as hearts, brains, hands, and legs (Ya-Seen, 36: 65), if they deny what is written in their books. This means that God’s reckoning of His creations is just</w:t>
      </w:r>
      <w:r w:rsidR="00C8449B">
        <w:rPr>
          <w:rStyle w:val="style3731"/>
          <w:rFonts w:asciiTheme="minorBidi" w:hAnsiTheme="minorBidi" w:cstheme="minorBidi"/>
          <w:color w:val="000000" w:themeColor="text1"/>
          <w:sz w:val="20"/>
          <w:szCs w:val="20"/>
        </w:rPr>
        <w:t xml:space="preserve">. It </w:t>
      </w:r>
      <w:r w:rsidR="00B2426E">
        <w:rPr>
          <w:rStyle w:val="style3731"/>
          <w:rFonts w:asciiTheme="minorBidi" w:hAnsiTheme="minorBidi" w:cstheme="minorBidi"/>
          <w:color w:val="000000" w:themeColor="text1"/>
          <w:sz w:val="20"/>
          <w:szCs w:val="20"/>
        </w:rPr>
        <w:t>does</w:t>
      </w:r>
      <w:r w:rsidR="00C8449B">
        <w:rPr>
          <w:rStyle w:val="style3731"/>
          <w:rFonts w:asciiTheme="minorBidi" w:hAnsiTheme="minorBidi" w:cstheme="minorBidi"/>
          <w:color w:val="000000" w:themeColor="text1"/>
          <w:sz w:val="20"/>
          <w:szCs w:val="20"/>
        </w:rPr>
        <w:t xml:space="preserve"> not include any injustice (Al-Baqara, 2: 281).</w:t>
      </w:r>
      <w:r w:rsidR="00156A76" w:rsidRPr="002531E0">
        <w:rPr>
          <w:rStyle w:val="EndnoteReference"/>
          <w:rFonts w:asciiTheme="minorBidi" w:hAnsiTheme="minorBidi" w:cs="Arial"/>
          <w:color w:val="0070C0"/>
          <w:sz w:val="32"/>
          <w:szCs w:val="32"/>
        </w:rPr>
        <w:endnoteReference w:id="80"/>
      </w:r>
    </w:p>
    <w:p w14:paraId="7017649D" w14:textId="0850EC24" w:rsidR="007B3CD6" w:rsidRDefault="007B3CD6" w:rsidP="007B3CD6">
      <w:pPr>
        <w:pStyle w:val="NormalWeb"/>
        <w:jc w:val="both"/>
        <w:rPr>
          <w:rStyle w:val="style3731"/>
          <w:rFonts w:asciiTheme="minorBidi" w:hAnsiTheme="minorBidi" w:cstheme="minorBidi"/>
          <w:color w:val="000000" w:themeColor="text1"/>
          <w:sz w:val="20"/>
          <w:szCs w:val="20"/>
        </w:rPr>
      </w:pPr>
      <w:r>
        <w:rPr>
          <w:rStyle w:val="style3731"/>
          <w:rFonts w:asciiTheme="minorBidi" w:hAnsiTheme="minorBidi" w:cstheme="minorBidi"/>
          <w:color w:val="000000" w:themeColor="text1"/>
          <w:sz w:val="20"/>
          <w:szCs w:val="20"/>
        </w:rPr>
        <w:t xml:space="preserve">Concerning the speed of God’s reckoning, it </w:t>
      </w:r>
      <w:r w:rsidR="003746FF">
        <w:rPr>
          <w:rStyle w:val="style3731"/>
          <w:rFonts w:asciiTheme="minorBidi" w:hAnsiTheme="minorBidi" w:cstheme="minorBidi"/>
          <w:color w:val="000000" w:themeColor="text1"/>
          <w:sz w:val="20"/>
          <w:szCs w:val="20"/>
        </w:rPr>
        <w:t>should be</w:t>
      </w:r>
      <w:r>
        <w:rPr>
          <w:rStyle w:val="style3731"/>
          <w:rFonts w:asciiTheme="minorBidi" w:hAnsiTheme="minorBidi" w:cstheme="minorBidi"/>
          <w:color w:val="000000" w:themeColor="text1"/>
          <w:sz w:val="20"/>
          <w:szCs w:val="20"/>
        </w:rPr>
        <w:t xml:space="preserve"> enough to mention the human ability now to send news all over the world, through the satellites orbiting Earth, and through phones, computers, radio</w:t>
      </w:r>
      <w:r w:rsidR="003746FF">
        <w:rPr>
          <w:rStyle w:val="style3731"/>
          <w:rFonts w:asciiTheme="minorBidi" w:hAnsiTheme="minorBidi" w:cstheme="minorBidi"/>
          <w:color w:val="000000" w:themeColor="text1"/>
          <w:sz w:val="20"/>
          <w:szCs w:val="20"/>
        </w:rPr>
        <w:t xml:space="preserve"> sets,</w:t>
      </w:r>
      <w:r>
        <w:rPr>
          <w:rStyle w:val="style3731"/>
          <w:rFonts w:asciiTheme="minorBidi" w:hAnsiTheme="minorBidi" w:cstheme="minorBidi"/>
          <w:color w:val="000000" w:themeColor="text1"/>
          <w:sz w:val="20"/>
          <w:szCs w:val="20"/>
        </w:rPr>
        <w:t xml:space="preserve"> and TV sets. Further, governments are now capable of controlling all of these means of communication, at any moment, to send messages to their populations, containing news, or warnings of disasters </w:t>
      </w:r>
      <w:r w:rsidR="00BF4AFA">
        <w:rPr>
          <w:rStyle w:val="style3731"/>
          <w:rFonts w:asciiTheme="minorBidi" w:hAnsiTheme="minorBidi" w:cstheme="minorBidi"/>
          <w:color w:val="000000" w:themeColor="text1"/>
          <w:sz w:val="20"/>
          <w:szCs w:val="20"/>
        </w:rPr>
        <w:t>or</w:t>
      </w:r>
      <w:r>
        <w:rPr>
          <w:rStyle w:val="style3731"/>
          <w:rFonts w:asciiTheme="minorBidi" w:hAnsiTheme="minorBidi" w:cstheme="minorBidi"/>
          <w:color w:val="000000" w:themeColor="text1"/>
          <w:sz w:val="20"/>
          <w:szCs w:val="20"/>
        </w:rPr>
        <w:t xml:space="preserve"> dangers.</w:t>
      </w:r>
      <w:r w:rsidR="006B6705">
        <w:rPr>
          <w:rStyle w:val="style3731"/>
          <w:rFonts w:asciiTheme="minorBidi" w:hAnsiTheme="minorBidi" w:cstheme="minorBidi"/>
          <w:color w:val="000000" w:themeColor="text1"/>
          <w:sz w:val="20"/>
          <w:szCs w:val="20"/>
        </w:rPr>
        <w:t xml:space="preserve"> So, if humans are capable of doing that, it should be a given that their Creator is more capable and much faster than His creations.</w:t>
      </w:r>
      <w:r>
        <w:rPr>
          <w:rStyle w:val="style3731"/>
          <w:rFonts w:asciiTheme="minorBidi" w:hAnsiTheme="minorBidi" w:cstheme="minorBidi"/>
          <w:color w:val="000000" w:themeColor="text1"/>
          <w:sz w:val="20"/>
          <w:szCs w:val="20"/>
        </w:rPr>
        <w:t xml:space="preserve">  </w:t>
      </w:r>
    </w:p>
    <w:p w14:paraId="4F6E3C2A" w14:textId="40D0F0F7" w:rsidR="00156A76" w:rsidRDefault="0074119F" w:rsidP="00EB7605">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color w:val="000000" w:themeColor="text1"/>
          <w:sz w:val="20"/>
          <w:szCs w:val="20"/>
        </w:rPr>
        <w:t xml:space="preserve">Another example about the fast speed by which God’s commands are implemented is the nature of His angels and their speed. In a </w:t>
      </w:r>
      <w:r w:rsidRPr="0074119F">
        <w:rPr>
          <w:rStyle w:val="style3731"/>
          <w:rFonts w:asciiTheme="minorBidi" w:hAnsiTheme="minorBidi" w:cstheme="minorBidi"/>
          <w:color w:val="000000" w:themeColor="text1"/>
          <w:sz w:val="20"/>
          <w:szCs w:val="20"/>
          <w:u w:val="single"/>
        </w:rPr>
        <w:t>S</w:t>
      </w:r>
      <w:r>
        <w:rPr>
          <w:rStyle w:val="style3731"/>
          <w:rFonts w:asciiTheme="minorBidi" w:hAnsiTheme="minorBidi" w:cstheme="minorBidi"/>
          <w:color w:val="000000" w:themeColor="text1"/>
          <w:sz w:val="20"/>
          <w:szCs w:val="20"/>
        </w:rPr>
        <w:t xml:space="preserve">a’hi’h ‘Hadith, we are told that angels were created of light, which enables them to travel in the </w:t>
      </w:r>
      <w:r w:rsidR="00750D2E">
        <w:rPr>
          <w:rStyle w:val="style3731"/>
          <w:rFonts w:asciiTheme="minorBidi" w:hAnsiTheme="minorBidi" w:cstheme="minorBidi"/>
          <w:color w:val="000000" w:themeColor="text1"/>
          <w:sz w:val="20"/>
          <w:szCs w:val="20"/>
        </w:rPr>
        <w:t>speed</w:t>
      </w:r>
      <w:r>
        <w:rPr>
          <w:rStyle w:val="style3731"/>
          <w:rFonts w:asciiTheme="minorBidi" w:hAnsiTheme="minorBidi" w:cstheme="minorBidi"/>
          <w:color w:val="000000" w:themeColor="text1"/>
          <w:sz w:val="20"/>
          <w:szCs w:val="20"/>
        </w:rPr>
        <w:t xml:space="preserve"> of light and faster, to carry the commands of Allah and implement them </w:t>
      </w:r>
      <w:r w:rsidR="00B866AC">
        <w:rPr>
          <w:rStyle w:val="style3731"/>
          <w:rFonts w:asciiTheme="minorBidi" w:hAnsiTheme="minorBidi" w:cstheme="minorBidi"/>
          <w:color w:val="000000" w:themeColor="text1"/>
          <w:sz w:val="20"/>
          <w:szCs w:val="20"/>
        </w:rPr>
        <w:t>(Al-Na’hl, 16: 2). Moreover, they are capable to ascend to Him, above the heavens, in one day, which is estimated as fifty thousand years (Al-Ma’arij, 70: 40).</w:t>
      </w:r>
      <w:r w:rsidR="00EB7605">
        <w:rPr>
          <w:rStyle w:val="style3731"/>
          <w:rFonts w:asciiTheme="minorBidi" w:hAnsiTheme="minorBidi" w:cstheme="minorBidi"/>
          <w:color w:val="000000" w:themeColor="text1"/>
          <w:sz w:val="20"/>
          <w:szCs w:val="20"/>
        </w:rPr>
        <w:t xml:space="preserve"> </w:t>
      </w:r>
      <w:r w:rsidR="00156A76" w:rsidRPr="00215A19">
        <w:rPr>
          <w:rStyle w:val="EndnoteReference"/>
          <w:rFonts w:asciiTheme="minorBidi" w:hAnsiTheme="minorBidi" w:cstheme="minorBidi"/>
          <w:color w:val="0070C0"/>
          <w:sz w:val="32"/>
          <w:szCs w:val="32"/>
          <w:rtl/>
        </w:rPr>
        <w:endnoteReference w:id="81"/>
      </w:r>
    </w:p>
    <w:p w14:paraId="03D365FE" w14:textId="2D2D7E10" w:rsidR="00EB7605" w:rsidRPr="00244889" w:rsidRDefault="00244889" w:rsidP="00244889">
      <w:pPr>
        <w:pStyle w:val="NormalWeb"/>
        <w:jc w:val="both"/>
        <w:rPr>
          <w:rStyle w:val="style3731"/>
          <w:rFonts w:asciiTheme="minorBidi" w:hAnsiTheme="minorBidi" w:cstheme="minorBidi"/>
          <w:color w:val="000000" w:themeColor="text1"/>
          <w:sz w:val="20"/>
          <w:szCs w:val="20"/>
        </w:rPr>
      </w:pPr>
      <w:r>
        <w:rPr>
          <w:rStyle w:val="style3731"/>
          <w:rFonts w:asciiTheme="minorBidi" w:hAnsiTheme="minorBidi" w:cstheme="minorBidi"/>
          <w:color w:val="000000" w:themeColor="text1"/>
          <w:sz w:val="20"/>
          <w:szCs w:val="20"/>
        </w:rPr>
        <w:t>Thus, Allah, praise to Him, has told us some information, which gives us an idea about the speed of carrying out His commands and His will</w:t>
      </w:r>
      <w:r w:rsidR="00642C26">
        <w:rPr>
          <w:rStyle w:val="style3731"/>
          <w:rFonts w:asciiTheme="minorBidi" w:hAnsiTheme="minorBidi" w:cstheme="minorBidi"/>
          <w:color w:val="000000" w:themeColor="text1"/>
          <w:sz w:val="20"/>
          <w:szCs w:val="20"/>
        </w:rPr>
        <w:t xml:space="preserve">. This may help us </w:t>
      </w:r>
      <w:r>
        <w:rPr>
          <w:rStyle w:val="style3731"/>
          <w:rFonts w:asciiTheme="minorBidi" w:hAnsiTheme="minorBidi" w:cstheme="minorBidi"/>
          <w:color w:val="000000" w:themeColor="text1"/>
          <w:sz w:val="20"/>
          <w:szCs w:val="20"/>
        </w:rPr>
        <w:t>imagine</w:t>
      </w:r>
      <w:r w:rsidR="00642C26">
        <w:rPr>
          <w:rStyle w:val="style3731"/>
          <w:rFonts w:asciiTheme="minorBidi" w:hAnsiTheme="minorBidi" w:cstheme="minorBidi"/>
          <w:color w:val="000000" w:themeColor="text1"/>
          <w:sz w:val="20"/>
          <w:szCs w:val="20"/>
        </w:rPr>
        <w:t xml:space="preserve"> how fast</w:t>
      </w:r>
      <w:r>
        <w:rPr>
          <w:rStyle w:val="style3731"/>
          <w:rFonts w:asciiTheme="minorBidi" w:hAnsiTheme="minorBidi" w:cstheme="minorBidi"/>
          <w:color w:val="000000" w:themeColor="text1"/>
          <w:sz w:val="20"/>
          <w:szCs w:val="20"/>
        </w:rPr>
        <w:t xml:space="preserve"> His reckoning of His creations</w:t>
      </w:r>
      <w:r w:rsidR="00642C26">
        <w:rPr>
          <w:rStyle w:val="style3731"/>
          <w:rFonts w:asciiTheme="minorBidi" w:hAnsiTheme="minorBidi" w:cstheme="minorBidi"/>
          <w:color w:val="000000" w:themeColor="text1"/>
          <w:sz w:val="20"/>
          <w:szCs w:val="20"/>
        </w:rPr>
        <w:t xml:space="preserve"> maybe</w:t>
      </w:r>
      <w:r>
        <w:rPr>
          <w:rStyle w:val="style3731"/>
          <w:rFonts w:asciiTheme="minorBidi" w:hAnsiTheme="minorBidi" w:cstheme="minorBidi"/>
          <w:color w:val="000000" w:themeColor="text1"/>
          <w:sz w:val="20"/>
          <w:szCs w:val="20"/>
        </w:rPr>
        <w:t>, on the Day of Reckoning.</w:t>
      </w:r>
    </w:p>
    <w:p w14:paraId="1CF7E342" w14:textId="0A4CD014" w:rsidR="005B656A" w:rsidRDefault="005B656A" w:rsidP="00210A91">
      <w:pPr>
        <w:pStyle w:val="auto-style8"/>
        <w:jc w:val="both"/>
        <w:rPr>
          <w:rFonts w:asciiTheme="minorBidi" w:hAnsiTheme="minorBidi" w:cstheme="minorBidi"/>
          <w:color w:val="000000"/>
          <w:sz w:val="20"/>
          <w:szCs w:val="20"/>
        </w:rPr>
      </w:pPr>
      <w:bookmarkStart w:id="44" w:name="_Hlk97044575"/>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210A91" w:rsidRPr="00422692">
        <w:rPr>
          <w:rStyle w:val="style3061"/>
          <w:rFonts w:asciiTheme="minorBidi" w:hAnsiTheme="minorBidi" w:cstheme="minorBidi"/>
          <w:color w:val="000000"/>
          <w:sz w:val="20"/>
          <w:szCs w:val="20"/>
        </w:rPr>
        <w:t>Saree'u Al-'Hisab</w:t>
      </w:r>
      <w:r w:rsidR="00210A91">
        <w:rPr>
          <w:rStyle w:val="style3061"/>
          <w:rFonts w:asciiTheme="minorBidi" w:hAnsiTheme="minorBidi" w:cstheme="minorBidi"/>
          <w:color w:val="000000"/>
          <w:sz w:val="20"/>
          <w:szCs w:val="20"/>
        </w:rPr>
        <w:t>.</w:t>
      </w:r>
      <w:r w:rsidR="00210A91" w:rsidRPr="00422692">
        <w:rPr>
          <w:rStyle w:val="style3061"/>
          <w:rFonts w:asciiTheme="minorBidi" w:hAnsiTheme="minorBidi" w:cstheme="minorBidi"/>
          <w:color w:val="000000"/>
          <w:sz w:val="20"/>
          <w:szCs w:val="20"/>
        </w:rPr>
        <w:t xml:space="preserve">" </w:t>
      </w:r>
      <w:r w:rsidR="00210A91">
        <w:rPr>
          <w:rStyle w:val="style3061"/>
          <w:rFonts w:asciiTheme="minorBidi" w:hAnsiTheme="minorBidi" w:cstheme="minorBidi"/>
          <w:color w:val="000000"/>
          <w:sz w:val="20"/>
          <w:szCs w:val="20"/>
        </w:rPr>
        <w:t xml:space="preserve">You are </w:t>
      </w:r>
      <w:r w:rsidR="00210A91" w:rsidRPr="00422692">
        <w:rPr>
          <w:rStyle w:val="style3061"/>
          <w:rFonts w:asciiTheme="minorBidi" w:hAnsiTheme="minorBidi" w:cstheme="minorBidi"/>
          <w:color w:val="000000"/>
          <w:sz w:val="20"/>
          <w:szCs w:val="20"/>
        </w:rPr>
        <w:t>Fast in Reckoning,</w:t>
      </w:r>
      <w:r w:rsidR="00210A91">
        <w:rPr>
          <w:rStyle w:val="style3061"/>
          <w:rFonts w:asciiTheme="minorBidi" w:hAnsiTheme="minorBidi" w:cstheme="minorBidi"/>
          <w:color w:val="000000"/>
          <w:sz w:val="20"/>
          <w:szCs w:val="20"/>
        </w:rPr>
        <w:t xml:space="preserve"> Accounting, and Calculation. You are </w:t>
      </w:r>
      <w:r w:rsidR="00210A91">
        <w:rPr>
          <w:rFonts w:asciiTheme="minorBidi" w:hAnsiTheme="minorBidi" w:cstheme="minorBidi"/>
          <w:color w:val="000000"/>
          <w:sz w:val="20"/>
          <w:szCs w:val="20"/>
        </w:rPr>
        <w:t xml:space="preserve">the Possessor of Perfection and Majesty, the Sufficient Witness on what we say and do: </w:t>
      </w:r>
      <w:r>
        <w:rPr>
          <w:rFonts w:asciiTheme="minorBidi" w:hAnsiTheme="minorBidi" w:cstheme="minorBidi"/>
          <w:color w:val="000000"/>
          <w:sz w:val="20"/>
          <w:szCs w:val="20"/>
        </w:rPr>
        <w:t xml:space="preserve">We ask you to guide us </w:t>
      </w:r>
      <w:r w:rsidR="000F5F8F">
        <w:rPr>
          <w:rFonts w:asciiTheme="minorBidi" w:hAnsiTheme="minorBidi" w:cstheme="minorBidi"/>
          <w:color w:val="000000"/>
          <w:sz w:val="20"/>
          <w:szCs w:val="20"/>
        </w:rPr>
        <w:t>in</w:t>
      </w:r>
      <w:r>
        <w:rPr>
          <w:rFonts w:asciiTheme="minorBidi" w:hAnsiTheme="minorBidi" w:cstheme="minorBidi"/>
          <w:color w:val="000000"/>
          <w:sz w:val="20"/>
          <w:szCs w:val="20"/>
        </w:rPr>
        <w:t xml:space="preserve"> do</w:t>
      </w:r>
      <w:r w:rsidR="000F5F8F">
        <w:rPr>
          <w:rFonts w:asciiTheme="minorBidi" w:hAnsiTheme="minorBidi" w:cstheme="minorBidi"/>
          <w:color w:val="000000"/>
          <w:sz w:val="20"/>
          <w:szCs w:val="20"/>
        </w:rPr>
        <w:t>ing</w:t>
      </w:r>
      <w:r>
        <w:rPr>
          <w:rFonts w:asciiTheme="minorBidi" w:hAnsiTheme="minorBidi" w:cstheme="minorBidi"/>
          <w:color w:val="000000"/>
          <w:sz w:val="20"/>
          <w:szCs w:val="20"/>
        </w:rPr>
        <w:t xml:space="preserve"> the best deeds in this life, and to </w:t>
      </w:r>
      <w:r w:rsidR="00210A91">
        <w:rPr>
          <w:rFonts w:asciiTheme="minorBidi" w:hAnsiTheme="minorBidi" w:cstheme="minorBidi"/>
          <w:color w:val="000000"/>
          <w:sz w:val="20"/>
          <w:szCs w:val="20"/>
        </w:rPr>
        <w:t>give us</w:t>
      </w:r>
      <w:r>
        <w:rPr>
          <w:rFonts w:asciiTheme="minorBidi" w:hAnsiTheme="minorBidi" w:cstheme="minorBidi"/>
          <w:color w:val="000000"/>
          <w:sz w:val="20"/>
          <w:szCs w:val="20"/>
        </w:rPr>
        <w:t xml:space="preserve"> the best reward</w:t>
      </w:r>
      <w:r w:rsidR="000F5F8F">
        <w:rPr>
          <w:rFonts w:asciiTheme="minorBidi" w:hAnsiTheme="minorBidi" w:cstheme="minorBidi"/>
          <w:color w:val="000000"/>
          <w:sz w:val="20"/>
          <w:szCs w:val="20"/>
        </w:rPr>
        <w:t>s</w:t>
      </w:r>
      <w:r>
        <w:rPr>
          <w:rFonts w:asciiTheme="minorBidi" w:hAnsiTheme="minorBidi" w:cstheme="minorBidi"/>
          <w:color w:val="000000"/>
          <w:sz w:val="20"/>
          <w:szCs w:val="20"/>
        </w:rPr>
        <w:t xml:space="preserve"> in the hereafter.</w:t>
      </w:r>
    </w:p>
    <w:p w14:paraId="6CD62740" w14:textId="5361B508" w:rsidR="005B656A" w:rsidRDefault="005B656A" w:rsidP="0081718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210A91">
        <w:rPr>
          <w:rStyle w:val="Strong"/>
          <w:rFonts w:asciiTheme="minorBidi" w:hAnsiTheme="minorBidi" w:cstheme="minorBidi"/>
          <w:b w:val="0"/>
          <w:bCs w:val="0"/>
          <w:color w:val="000000"/>
          <w:sz w:val="20"/>
          <w:szCs w:val="20"/>
        </w:rPr>
        <w:t xml:space="preserve"> compound</w:t>
      </w:r>
      <w:r>
        <w:rPr>
          <w:rStyle w:val="Strong"/>
          <w:rFonts w:asciiTheme="minorBidi" w:hAnsiTheme="minorBidi" w:cstheme="minorBidi"/>
          <w:b w:val="0"/>
          <w:bCs w:val="0"/>
          <w:color w:val="000000"/>
          <w:sz w:val="20"/>
          <w:szCs w:val="20"/>
        </w:rPr>
        <w:t xml:space="preserve"> Good Name of Allah, </w:t>
      </w:r>
      <w:r>
        <w:rPr>
          <w:rFonts w:asciiTheme="minorBidi" w:hAnsiTheme="minorBidi" w:cstheme="minorBidi"/>
          <w:color w:val="000000"/>
          <w:sz w:val="20"/>
          <w:szCs w:val="20"/>
        </w:rPr>
        <w:t>“</w:t>
      </w:r>
      <w:r w:rsidR="00210A91" w:rsidRPr="00422692">
        <w:rPr>
          <w:rStyle w:val="style3061"/>
          <w:rFonts w:asciiTheme="minorBidi" w:hAnsiTheme="minorBidi" w:cstheme="minorBidi"/>
          <w:color w:val="000000"/>
          <w:sz w:val="20"/>
          <w:szCs w:val="20"/>
        </w:rPr>
        <w:t>Saree'u Al-'Hisab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as it refers to His uniqueness, in that He is the only One, Who is capable of witnessing people’s secret and open deeds, and He is the only One Who is capable of judging them accordingly, on the Day of Reckoning</w:t>
      </w:r>
      <w:r w:rsidR="00210A91">
        <w:rPr>
          <w:rStyle w:val="style3061"/>
          <w:rFonts w:asciiTheme="minorBidi" w:hAnsiTheme="minorBidi" w:cstheme="minorBidi"/>
          <w:color w:val="000000"/>
          <w:sz w:val="20"/>
          <w:szCs w:val="20"/>
        </w:rPr>
        <w:t>, with a speed which nobody else is capable of</w:t>
      </w:r>
      <w:r>
        <w:rPr>
          <w:rStyle w:val="style3061"/>
          <w:rFonts w:asciiTheme="minorBidi" w:hAnsiTheme="minorBidi" w:cstheme="minorBidi"/>
          <w:color w:val="000000"/>
          <w:sz w:val="20"/>
          <w:szCs w:val="20"/>
        </w:rPr>
        <w:t xml:space="preserve">. </w:t>
      </w:r>
    </w:p>
    <w:p w14:paraId="657EBF33" w14:textId="761FFF7B" w:rsidR="00244889" w:rsidRPr="005B656A" w:rsidRDefault="005B656A" w:rsidP="00DE5BD8">
      <w:pPr>
        <w:pStyle w:val="NormalWeb"/>
        <w:jc w:val="both"/>
        <w:rPr>
          <w:rStyle w:val="style3731"/>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 xml:space="preserve">holding themselves accountable for what they do, through self-reproach and regular </w:t>
      </w:r>
      <w:r w:rsidR="005D195A">
        <w:rPr>
          <w:rStyle w:val="style3061"/>
          <w:rFonts w:asciiTheme="minorBidi" w:hAnsiTheme="minorBidi" w:cstheme="minorBidi"/>
          <w:color w:val="000000"/>
          <w:sz w:val="20"/>
          <w:szCs w:val="20"/>
        </w:rPr>
        <w:t>self-</w:t>
      </w:r>
      <w:r>
        <w:rPr>
          <w:rStyle w:val="style3061"/>
          <w:rFonts w:asciiTheme="minorBidi" w:hAnsiTheme="minorBidi" w:cstheme="minorBidi"/>
          <w:color w:val="000000"/>
          <w:sz w:val="20"/>
          <w:szCs w:val="20"/>
        </w:rPr>
        <w:t xml:space="preserve">questioning. They should thank Allah for His guidance to them, in saying and doing what pleases Him. They should repent and ask Him for forgiveness if they commit a sin or a disobedience. </w:t>
      </w:r>
      <w:r w:rsidR="005D195A">
        <w:rPr>
          <w:rStyle w:val="style3061"/>
          <w:rFonts w:asciiTheme="minorBidi" w:hAnsiTheme="minorBidi" w:cstheme="minorBidi"/>
          <w:color w:val="000000"/>
          <w:sz w:val="20"/>
          <w:szCs w:val="20"/>
        </w:rPr>
        <w:t>Further, t</w:t>
      </w:r>
      <w:r w:rsidR="00DE5BD8">
        <w:rPr>
          <w:rStyle w:val="style3061"/>
          <w:rFonts w:asciiTheme="minorBidi" w:hAnsiTheme="minorBidi" w:cstheme="minorBidi"/>
          <w:color w:val="000000"/>
          <w:sz w:val="20"/>
          <w:szCs w:val="20"/>
        </w:rPr>
        <w:t>hey should apologize to those whom they</w:t>
      </w:r>
      <w:r w:rsidR="00565BFF">
        <w:rPr>
          <w:rStyle w:val="style3061"/>
          <w:rFonts w:asciiTheme="minorBidi" w:hAnsiTheme="minorBidi" w:cstheme="minorBidi"/>
          <w:color w:val="000000"/>
          <w:sz w:val="20"/>
          <w:szCs w:val="20"/>
        </w:rPr>
        <w:t xml:space="preserve"> have </w:t>
      </w:r>
      <w:r w:rsidR="00DE5BD8">
        <w:rPr>
          <w:rStyle w:val="style3061"/>
          <w:rFonts w:asciiTheme="minorBidi" w:hAnsiTheme="minorBidi" w:cstheme="minorBidi"/>
          <w:color w:val="000000"/>
          <w:sz w:val="20"/>
          <w:szCs w:val="20"/>
        </w:rPr>
        <w:t>wrong</w:t>
      </w:r>
      <w:r w:rsidR="00565BFF">
        <w:rPr>
          <w:rStyle w:val="style3061"/>
          <w:rFonts w:asciiTheme="minorBidi" w:hAnsiTheme="minorBidi" w:cstheme="minorBidi"/>
          <w:color w:val="000000"/>
          <w:sz w:val="20"/>
          <w:szCs w:val="20"/>
        </w:rPr>
        <w:t>ed</w:t>
      </w:r>
      <w:r w:rsidR="00DE5BD8">
        <w:rPr>
          <w:rStyle w:val="style3061"/>
          <w:rFonts w:asciiTheme="minorBidi" w:hAnsiTheme="minorBidi" w:cstheme="minorBidi"/>
          <w:color w:val="000000"/>
          <w:sz w:val="20"/>
          <w:szCs w:val="20"/>
        </w:rPr>
        <w:t xml:space="preserve">, ask them for forgiveness, and correct what they committed against them. </w:t>
      </w:r>
      <w:r>
        <w:rPr>
          <w:rStyle w:val="style3061"/>
          <w:rFonts w:asciiTheme="minorBidi" w:hAnsiTheme="minorBidi" w:cstheme="minorBidi"/>
          <w:color w:val="000000"/>
          <w:sz w:val="20"/>
          <w:szCs w:val="20"/>
        </w:rPr>
        <w:t xml:space="preserve">Thus doing, they keep themselves pure, </w:t>
      </w:r>
      <w:r w:rsidR="005D195A">
        <w:rPr>
          <w:rStyle w:val="style3061"/>
          <w:rFonts w:asciiTheme="minorBidi" w:hAnsiTheme="minorBidi" w:cstheme="minorBidi"/>
          <w:color w:val="000000"/>
          <w:sz w:val="20"/>
          <w:szCs w:val="20"/>
        </w:rPr>
        <w:t xml:space="preserve">which </w:t>
      </w:r>
      <w:r>
        <w:rPr>
          <w:rStyle w:val="style3061"/>
          <w:rFonts w:asciiTheme="minorBidi" w:hAnsiTheme="minorBidi" w:cstheme="minorBidi"/>
          <w:color w:val="000000"/>
          <w:sz w:val="20"/>
          <w:szCs w:val="20"/>
        </w:rPr>
        <w:t>will help them</w:t>
      </w:r>
      <w:r w:rsidR="005D195A">
        <w:rPr>
          <w:rStyle w:val="style3061"/>
          <w:rFonts w:asciiTheme="minorBidi" w:hAnsiTheme="minorBidi" w:cstheme="minorBidi"/>
          <w:color w:val="000000"/>
          <w:sz w:val="20"/>
          <w:szCs w:val="20"/>
        </w:rPr>
        <w:t xml:space="preserve"> in</w:t>
      </w:r>
      <w:r>
        <w:rPr>
          <w:rStyle w:val="style3061"/>
          <w:rFonts w:asciiTheme="minorBidi" w:hAnsiTheme="minorBidi" w:cstheme="minorBidi"/>
          <w:color w:val="000000"/>
          <w:sz w:val="20"/>
          <w:szCs w:val="20"/>
        </w:rPr>
        <w:t xml:space="preserve"> win</w:t>
      </w:r>
      <w:r w:rsidR="005D195A">
        <w:rPr>
          <w:rStyle w:val="style3061"/>
          <w:rFonts w:asciiTheme="minorBidi" w:hAnsiTheme="minorBidi" w:cstheme="minorBidi"/>
          <w:color w:val="000000"/>
          <w:sz w:val="20"/>
          <w:szCs w:val="20"/>
        </w:rPr>
        <w:t>ni</w:t>
      </w:r>
      <w:r w:rsidR="0020598D">
        <w:rPr>
          <w:rStyle w:val="style3061"/>
          <w:rFonts w:asciiTheme="minorBidi" w:hAnsiTheme="minorBidi" w:cstheme="minorBidi"/>
          <w:color w:val="000000"/>
          <w:sz w:val="20"/>
          <w:szCs w:val="20"/>
        </w:rPr>
        <w:t>n</w:t>
      </w:r>
      <w:r w:rsidR="005D195A">
        <w:rPr>
          <w:rStyle w:val="style3061"/>
          <w:rFonts w:asciiTheme="minorBidi" w:hAnsiTheme="minorBidi" w:cstheme="minorBidi"/>
          <w:color w:val="000000"/>
          <w:sz w:val="20"/>
          <w:szCs w:val="20"/>
        </w:rPr>
        <w:t>g</w:t>
      </w:r>
      <w:r>
        <w:rPr>
          <w:rStyle w:val="style3061"/>
          <w:rFonts w:asciiTheme="minorBidi" w:hAnsiTheme="minorBidi" w:cstheme="minorBidi"/>
          <w:color w:val="000000"/>
          <w:sz w:val="20"/>
          <w:szCs w:val="20"/>
        </w:rPr>
        <w:t xml:space="preserve"> the pleasure of Allah, Who praised those who maintain regular self-reproach </w:t>
      </w:r>
      <w:r>
        <w:rPr>
          <w:rStyle w:val="Strong"/>
          <w:rFonts w:asciiTheme="minorBidi" w:hAnsiTheme="minorBidi" w:cstheme="minorBidi"/>
          <w:b w:val="0"/>
          <w:bCs w:val="0"/>
          <w:color w:val="000000"/>
          <w:sz w:val="20"/>
          <w:szCs w:val="20"/>
        </w:rPr>
        <w:t xml:space="preserve">(Al-Qiyama, 75: 2). </w:t>
      </w:r>
    </w:p>
    <w:bookmarkEnd w:id="44"/>
    <w:p w14:paraId="2E4400AE" w14:textId="77777777" w:rsidR="000A68A2" w:rsidRDefault="000A68A2" w:rsidP="00363B63">
      <w:pPr>
        <w:pStyle w:val="NormalWeb"/>
        <w:rPr>
          <w:rStyle w:val="Strong"/>
          <w:rFonts w:asciiTheme="minorBidi" w:hAnsiTheme="minorBidi" w:cstheme="minorBidi"/>
          <w:color w:val="000000"/>
          <w:sz w:val="20"/>
          <w:szCs w:val="20"/>
        </w:rPr>
      </w:pPr>
    </w:p>
    <w:p w14:paraId="42BA0BF4" w14:textId="77777777" w:rsidR="000A68A2" w:rsidRDefault="000A68A2" w:rsidP="00363B63">
      <w:pPr>
        <w:pStyle w:val="NormalWeb"/>
        <w:rPr>
          <w:rStyle w:val="Strong"/>
          <w:rFonts w:asciiTheme="minorBidi" w:hAnsiTheme="minorBidi" w:cstheme="minorBidi"/>
          <w:color w:val="000000"/>
          <w:sz w:val="20"/>
          <w:szCs w:val="20"/>
        </w:rPr>
      </w:pPr>
    </w:p>
    <w:p w14:paraId="75095BD7" w14:textId="01DAD214" w:rsidR="00BB7611" w:rsidRDefault="00BB7611" w:rsidP="00363B63">
      <w:pPr>
        <w:pStyle w:val="NormalWeb"/>
        <w:rPr>
          <w:rStyle w:val="style3731"/>
          <w:rFonts w:asciiTheme="minorBidi" w:hAnsiTheme="minorBidi" w:cstheme="minorBidi"/>
          <w:b/>
          <w:bCs/>
          <w:sz w:val="28"/>
          <w:szCs w:val="28"/>
        </w:rPr>
      </w:pPr>
      <w:r>
        <w:rPr>
          <w:rStyle w:val="Strong"/>
          <w:rFonts w:asciiTheme="minorBidi" w:hAnsiTheme="minorBidi" w:cstheme="minorBidi"/>
          <w:color w:val="000000"/>
          <w:sz w:val="20"/>
          <w:szCs w:val="20"/>
        </w:rPr>
        <w:lastRenderedPageBreak/>
        <w:t>6</w:t>
      </w:r>
      <w:r w:rsidR="00A27967">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Asra'u Al-'Hasibeen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asra'ul 'hasibeen): The Fastest of</w:t>
      </w:r>
      <w:r w:rsidR="00363B63">
        <w:rPr>
          <w:rStyle w:val="Strong"/>
          <w:rFonts w:asciiTheme="minorBidi" w:hAnsiTheme="minorBidi" w:cstheme="minorBidi"/>
          <w:color w:val="000000"/>
          <w:sz w:val="20"/>
          <w:szCs w:val="20"/>
        </w:rPr>
        <w:t xml:space="preserve"> Accountants,</w:t>
      </w:r>
      <w:r w:rsidRPr="00422692">
        <w:rPr>
          <w:rStyle w:val="Strong"/>
          <w:rFonts w:asciiTheme="minorBidi" w:hAnsiTheme="minorBidi" w:cstheme="minorBidi"/>
          <w:color w:val="000000"/>
          <w:sz w:val="20"/>
          <w:szCs w:val="20"/>
        </w:rPr>
        <w:t xml:space="preserve"> Calculators</w:t>
      </w:r>
      <w:r w:rsidR="00363B63">
        <w:rPr>
          <w:rStyle w:val="Strong"/>
          <w:rFonts w:asciiTheme="minorBidi" w:hAnsiTheme="minorBidi" w:cstheme="minorBidi"/>
          <w:color w:val="000000"/>
          <w:sz w:val="20"/>
          <w:szCs w:val="20"/>
        </w:rPr>
        <w:t xml:space="preserve">, and Reckoners     </w:t>
      </w:r>
      <w:r w:rsidRPr="009F7BD0">
        <w:rPr>
          <w:rStyle w:val="style3731"/>
          <w:rFonts w:asciiTheme="minorBidi" w:hAnsiTheme="minorBidi" w:cstheme="minorBidi"/>
          <w:b/>
          <w:bCs/>
          <w:sz w:val="28"/>
          <w:szCs w:val="28"/>
          <w:rtl/>
        </w:rPr>
        <w:t>أَسْرَعُ الْحَاسِبِينَ</w:t>
      </w:r>
    </w:p>
    <w:p w14:paraId="7F9E6BA9" w14:textId="2CF1CA00" w:rsidR="004A0BED" w:rsidRDefault="001F09AD" w:rsidP="004A0BED">
      <w:pPr>
        <w:pStyle w:val="NormalWeb"/>
        <w:jc w:val="both"/>
        <w:rPr>
          <w:rFonts w:asciiTheme="minorBidi" w:hAnsiTheme="minorBidi" w:cstheme="minorBidi"/>
          <w:color w:val="000000"/>
          <w:sz w:val="20"/>
          <w:szCs w:val="20"/>
        </w:rPr>
      </w:pPr>
      <w:r w:rsidRPr="001F09AD">
        <w:rPr>
          <w:rFonts w:asciiTheme="minorBidi" w:hAnsiTheme="minorBidi" w:cstheme="minorBidi"/>
          <w:color w:val="000000"/>
          <w:sz w:val="20"/>
          <w:szCs w:val="20"/>
        </w:rPr>
        <w:t xml:space="preserve">"Asra'u Al-'Hasibeen" (The Fastest of Accountants, Calculators, and Reckoners) is an adjectival compound name, </w:t>
      </w:r>
      <w:r w:rsidR="004A0BED">
        <w:rPr>
          <w:rFonts w:asciiTheme="minorBidi" w:hAnsiTheme="minorBidi" w:cstheme="minorBidi"/>
          <w:color w:val="000000"/>
          <w:sz w:val="20"/>
          <w:szCs w:val="20"/>
        </w:rPr>
        <w:t xml:space="preserve">composed of two words. The first is “Asra’u” (faster than, or fastest), </w:t>
      </w:r>
      <w:r w:rsidR="004A0BED">
        <w:rPr>
          <w:rStyle w:val="style3061"/>
          <w:rFonts w:asciiTheme="minorBidi" w:hAnsiTheme="minorBidi" w:cstheme="minorBidi"/>
          <w:color w:val="000000"/>
          <w:sz w:val="20"/>
          <w:szCs w:val="20"/>
        </w:rPr>
        <w:t>which is a comparative adjective, derived from the verb “asra’a,” meaning to be fast, speed up, or quicken.</w:t>
      </w:r>
    </w:p>
    <w:p w14:paraId="35314EC7" w14:textId="3FA7F851" w:rsidR="0034266E" w:rsidRDefault="004A0BED" w:rsidP="0034266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The second word is “Al-‘Hisab,” which is a noun, derived from the verb </w:t>
      </w:r>
      <w:r>
        <w:rPr>
          <w:rFonts w:asciiTheme="minorBidi" w:hAnsiTheme="minorBidi" w:cs="Arial"/>
          <w:color w:val="000000"/>
          <w:sz w:val="20"/>
          <w:szCs w:val="20"/>
        </w:rPr>
        <w:t xml:space="preserve">“’hasaba,” meaning to reckon with, count, and calculate. </w:t>
      </w:r>
      <w:r w:rsidR="001F09AD" w:rsidRPr="001F09AD">
        <w:rPr>
          <w:rFonts w:asciiTheme="minorBidi" w:hAnsiTheme="minorBidi" w:cstheme="minorBidi"/>
          <w:color w:val="000000"/>
          <w:sz w:val="20"/>
          <w:szCs w:val="20"/>
        </w:rPr>
        <w:t xml:space="preserve">This also </w:t>
      </w:r>
      <w:r w:rsidR="0034266E">
        <w:rPr>
          <w:rFonts w:asciiTheme="minorBidi" w:hAnsiTheme="minorBidi" w:cstheme="minorBidi"/>
          <w:color w:val="000000"/>
          <w:sz w:val="20"/>
          <w:szCs w:val="20"/>
        </w:rPr>
        <w:t xml:space="preserve">is </w:t>
      </w:r>
      <w:r w:rsidR="001F09AD" w:rsidRPr="001F09AD">
        <w:rPr>
          <w:rFonts w:asciiTheme="minorBidi" w:hAnsiTheme="minorBidi" w:cstheme="minorBidi"/>
          <w:color w:val="000000"/>
          <w:sz w:val="20"/>
          <w:szCs w:val="20"/>
        </w:rPr>
        <w:t xml:space="preserve">the root verb for another Good Name of Allah, </w:t>
      </w:r>
      <w:r w:rsidR="0034266E" w:rsidRPr="00422692">
        <w:rPr>
          <w:rStyle w:val="style3061"/>
          <w:rFonts w:asciiTheme="minorBidi" w:hAnsiTheme="minorBidi" w:cstheme="minorBidi"/>
          <w:color w:val="000000"/>
          <w:sz w:val="20"/>
          <w:szCs w:val="20"/>
        </w:rPr>
        <w:t xml:space="preserve">"Saree'u Al-'Hisab" </w:t>
      </w:r>
      <w:r w:rsidR="0034266E">
        <w:rPr>
          <w:rStyle w:val="style3061"/>
          <w:rFonts w:asciiTheme="minorBidi" w:hAnsiTheme="minorBidi" w:cstheme="minorBidi"/>
          <w:color w:val="000000"/>
          <w:sz w:val="20"/>
          <w:szCs w:val="20"/>
        </w:rPr>
        <w:t xml:space="preserve">(The </w:t>
      </w:r>
      <w:r w:rsidR="0034266E" w:rsidRPr="00422692">
        <w:rPr>
          <w:rStyle w:val="style3061"/>
          <w:rFonts w:asciiTheme="minorBidi" w:hAnsiTheme="minorBidi" w:cstheme="minorBidi"/>
          <w:color w:val="000000"/>
          <w:sz w:val="20"/>
          <w:szCs w:val="20"/>
        </w:rPr>
        <w:t>Fast in Reckoning,</w:t>
      </w:r>
      <w:r w:rsidR="0034266E">
        <w:rPr>
          <w:rStyle w:val="style3061"/>
          <w:rFonts w:asciiTheme="minorBidi" w:hAnsiTheme="minorBidi" w:cstheme="minorBidi"/>
          <w:color w:val="000000"/>
          <w:sz w:val="20"/>
          <w:szCs w:val="20"/>
        </w:rPr>
        <w:t xml:space="preserve"> Accounting, and Calculation). </w:t>
      </w:r>
    </w:p>
    <w:p w14:paraId="72211DB0" w14:textId="3B5321D9" w:rsidR="001F09AD" w:rsidRDefault="001F09AD" w:rsidP="0034266E">
      <w:pPr>
        <w:pStyle w:val="NormalWeb"/>
        <w:jc w:val="both"/>
        <w:rPr>
          <w:rStyle w:val="style3061"/>
          <w:rFonts w:asciiTheme="minorBidi" w:hAnsiTheme="minorBidi" w:cstheme="minorBidi"/>
          <w:color w:val="000000"/>
          <w:sz w:val="20"/>
          <w:szCs w:val="20"/>
        </w:rPr>
      </w:pPr>
      <w:r w:rsidRPr="001F09AD">
        <w:rPr>
          <w:rStyle w:val="style3061"/>
          <w:rFonts w:asciiTheme="minorBidi" w:hAnsiTheme="minorBidi" w:cstheme="minorBidi"/>
          <w:color w:val="000000"/>
          <w:sz w:val="20"/>
          <w:szCs w:val="20"/>
        </w:rPr>
        <w:t xml:space="preserve">As a Good Name of Allah, "Asra'u Al-'Hasibeen" means that He is faster than any of His creations, and their devices, in counting their deeds, whether these are small or big, </w:t>
      </w:r>
      <w:r w:rsidR="008F225E">
        <w:rPr>
          <w:rStyle w:val="style3061"/>
          <w:rFonts w:asciiTheme="minorBidi" w:hAnsiTheme="minorBidi" w:cstheme="minorBidi"/>
          <w:color w:val="000000"/>
          <w:sz w:val="20"/>
          <w:szCs w:val="20"/>
        </w:rPr>
        <w:t xml:space="preserve">done in </w:t>
      </w:r>
      <w:r w:rsidRPr="001F09AD">
        <w:rPr>
          <w:rStyle w:val="style3061"/>
          <w:rFonts w:asciiTheme="minorBidi" w:hAnsiTheme="minorBidi" w:cstheme="minorBidi"/>
          <w:color w:val="000000"/>
          <w:sz w:val="20"/>
          <w:szCs w:val="20"/>
        </w:rPr>
        <w:t>secret or open</w:t>
      </w:r>
      <w:r w:rsidR="008F225E">
        <w:rPr>
          <w:rStyle w:val="style3061"/>
          <w:rFonts w:asciiTheme="minorBidi" w:hAnsiTheme="minorBidi" w:cstheme="minorBidi"/>
          <w:color w:val="000000"/>
          <w:sz w:val="20"/>
          <w:szCs w:val="20"/>
        </w:rPr>
        <w:t>ly</w:t>
      </w:r>
      <w:r w:rsidRPr="001F09AD">
        <w:rPr>
          <w:rStyle w:val="style3061"/>
          <w:rFonts w:asciiTheme="minorBidi" w:hAnsiTheme="minorBidi" w:cstheme="minorBidi"/>
          <w:color w:val="000000"/>
          <w:sz w:val="20"/>
          <w:szCs w:val="20"/>
        </w:rPr>
        <w:t xml:space="preserve">, and holding them accountable for what they </w:t>
      </w:r>
      <w:r w:rsidR="00D21716">
        <w:rPr>
          <w:rStyle w:val="style3061"/>
          <w:rFonts w:asciiTheme="minorBidi" w:hAnsiTheme="minorBidi" w:cstheme="minorBidi"/>
          <w:color w:val="000000"/>
          <w:sz w:val="20"/>
          <w:szCs w:val="20"/>
        </w:rPr>
        <w:t>do</w:t>
      </w:r>
      <w:r w:rsidRPr="001F09AD">
        <w:rPr>
          <w:rStyle w:val="style3061"/>
          <w:rFonts w:asciiTheme="minorBidi" w:hAnsiTheme="minorBidi" w:cstheme="minorBidi"/>
          <w:color w:val="000000"/>
          <w:sz w:val="20"/>
          <w:szCs w:val="20"/>
        </w:rPr>
        <w:t>.</w:t>
      </w:r>
    </w:p>
    <w:p w14:paraId="03CDC389" w14:textId="565E5E69" w:rsidR="00B94773" w:rsidRDefault="00B94773" w:rsidP="001F09AD">
      <w:pPr>
        <w:pStyle w:val="NormalWeb"/>
        <w:jc w:val="both"/>
        <w:rPr>
          <w:rFonts w:asciiTheme="minorBidi" w:hAnsiTheme="minorBidi" w:cstheme="minorBidi"/>
          <w:color w:val="000000"/>
          <w:sz w:val="20"/>
          <w:szCs w:val="20"/>
        </w:rPr>
      </w:pPr>
      <w:r w:rsidRPr="00B94773">
        <w:rPr>
          <w:rFonts w:asciiTheme="minorBidi" w:hAnsiTheme="minorBidi" w:cstheme="minorBidi"/>
          <w:color w:val="000000"/>
          <w:sz w:val="20"/>
          <w:szCs w:val="20"/>
        </w:rPr>
        <w:t>This</w:t>
      </w:r>
      <w:r w:rsidR="008F225E">
        <w:rPr>
          <w:rFonts w:asciiTheme="minorBidi" w:hAnsiTheme="minorBidi" w:cstheme="minorBidi"/>
          <w:color w:val="000000"/>
          <w:sz w:val="20"/>
          <w:szCs w:val="20"/>
        </w:rPr>
        <w:t xml:space="preserve"> compound</w:t>
      </w:r>
      <w:r w:rsidRPr="00B94773">
        <w:rPr>
          <w:rFonts w:asciiTheme="minorBidi" w:hAnsiTheme="minorBidi" w:cstheme="minorBidi"/>
          <w:color w:val="000000"/>
          <w:sz w:val="20"/>
          <w:szCs w:val="20"/>
        </w:rPr>
        <w:t xml:space="preserve"> Good Name of Allah was mentioned </w:t>
      </w:r>
      <w:r w:rsidRPr="00B94773">
        <w:rPr>
          <w:rFonts w:asciiTheme="minorBidi" w:hAnsiTheme="minorBidi" w:cstheme="minorBidi"/>
          <w:b/>
          <w:bCs/>
          <w:color w:val="FF0000"/>
          <w:sz w:val="20"/>
          <w:szCs w:val="20"/>
        </w:rPr>
        <w:t>once</w:t>
      </w:r>
      <w:r w:rsidRPr="00B94773">
        <w:rPr>
          <w:rFonts w:asciiTheme="minorBidi" w:hAnsiTheme="minorBidi" w:cstheme="minorBidi"/>
          <w:color w:val="000000"/>
          <w:sz w:val="20"/>
          <w:szCs w:val="20"/>
        </w:rPr>
        <w:t xml:space="preserve"> in the Holy Quran, in</w:t>
      </w:r>
      <w:r w:rsidR="008F225E">
        <w:rPr>
          <w:rFonts w:asciiTheme="minorBidi" w:hAnsiTheme="minorBidi" w:cstheme="minorBidi"/>
          <w:color w:val="000000"/>
          <w:sz w:val="20"/>
          <w:szCs w:val="20"/>
        </w:rPr>
        <w:t xml:space="preserve"> verse</w:t>
      </w:r>
      <w:r w:rsidRPr="00B94773">
        <w:rPr>
          <w:rFonts w:asciiTheme="minorBidi" w:hAnsiTheme="minorBidi" w:cstheme="minorBidi"/>
          <w:color w:val="000000"/>
          <w:sz w:val="20"/>
          <w:szCs w:val="20"/>
        </w:rPr>
        <w:t xml:space="preserve"> 6: 62, </w:t>
      </w:r>
      <w:r w:rsidR="008F225E">
        <w:rPr>
          <w:rFonts w:asciiTheme="minorBidi" w:hAnsiTheme="minorBidi" w:cstheme="minorBidi"/>
          <w:color w:val="000000"/>
          <w:sz w:val="20"/>
          <w:szCs w:val="20"/>
        </w:rPr>
        <w:t>which mentions that people will be returned to their Creator, Allah, to</w:t>
      </w:r>
      <w:r w:rsidR="00CD286A">
        <w:rPr>
          <w:rFonts w:asciiTheme="minorBidi" w:hAnsiTheme="minorBidi" w:cstheme="minorBidi"/>
          <w:color w:val="000000"/>
          <w:sz w:val="20"/>
          <w:szCs w:val="20"/>
        </w:rPr>
        <w:t xml:space="preserve"> give them His fast</w:t>
      </w:r>
      <w:r w:rsidR="008F225E">
        <w:rPr>
          <w:rFonts w:asciiTheme="minorBidi" w:hAnsiTheme="minorBidi" w:cstheme="minorBidi"/>
          <w:color w:val="000000"/>
          <w:sz w:val="20"/>
          <w:szCs w:val="20"/>
        </w:rPr>
        <w:t xml:space="preserve"> judg</w:t>
      </w:r>
      <w:r w:rsidR="00CD286A">
        <w:rPr>
          <w:rFonts w:asciiTheme="minorBidi" w:hAnsiTheme="minorBidi" w:cstheme="minorBidi"/>
          <w:color w:val="000000"/>
          <w:sz w:val="20"/>
          <w:szCs w:val="20"/>
        </w:rPr>
        <w:t>ment, as He is</w:t>
      </w:r>
      <w:r w:rsidR="008F225E">
        <w:rPr>
          <w:rFonts w:asciiTheme="minorBidi" w:hAnsiTheme="minorBidi" w:cstheme="minorBidi"/>
          <w:color w:val="000000"/>
          <w:sz w:val="20"/>
          <w:szCs w:val="20"/>
        </w:rPr>
        <w:t xml:space="preserve"> Fastest of Accountants.</w:t>
      </w:r>
    </w:p>
    <w:p w14:paraId="0B02D731" w14:textId="381D1C98" w:rsidR="00FA5BA6" w:rsidRPr="00C44DD0" w:rsidRDefault="00FA5BA6" w:rsidP="00FA5BA6">
      <w:pPr>
        <w:pStyle w:val="NormalWeb"/>
        <w:bidi/>
        <w:jc w:val="both"/>
        <w:rPr>
          <w:rFonts w:asciiTheme="minorBidi" w:hAnsiTheme="minorBidi" w:cstheme="minorBidi"/>
          <w:color w:val="000000"/>
        </w:rPr>
      </w:pPr>
      <w:r w:rsidRPr="00C44DD0">
        <w:rPr>
          <w:rFonts w:asciiTheme="minorBidi" w:hAnsiTheme="minorBidi" w:cs="Arial"/>
          <w:color w:val="000000"/>
          <w:sz w:val="28"/>
          <w:szCs w:val="28"/>
          <w:rtl/>
        </w:rPr>
        <w:t xml:space="preserve">ثُمَّ رُدُّوا إِلَى اللَّهِ مَوْلَاهُمُ الْحَقِّ ۚ أَلَا لَهُ الْحُكْمُ وَهُوَ </w:t>
      </w:r>
      <w:r w:rsidRPr="00C44DD0">
        <w:rPr>
          <w:rFonts w:asciiTheme="minorBidi" w:hAnsiTheme="minorBidi" w:cs="Arial"/>
          <w:b/>
          <w:bCs/>
          <w:color w:val="FF0000"/>
          <w:sz w:val="28"/>
          <w:szCs w:val="28"/>
          <w:rtl/>
        </w:rPr>
        <w:t>أَسْرَعُ الْحَاسِبِينَ</w:t>
      </w:r>
      <w:r w:rsidRPr="00C44DD0">
        <w:rPr>
          <w:rFonts w:asciiTheme="minorBidi" w:hAnsiTheme="minorBidi" w:cs="Arial"/>
          <w:color w:val="FF0000"/>
          <w:sz w:val="28"/>
          <w:szCs w:val="28"/>
          <w:rtl/>
        </w:rPr>
        <w:t xml:space="preserve"> </w:t>
      </w:r>
      <w:r w:rsidRPr="00D25E6F">
        <w:rPr>
          <w:rFonts w:asciiTheme="minorBidi" w:hAnsiTheme="minorBidi" w:cs="Arial"/>
          <w:color w:val="000000"/>
          <w:sz w:val="28"/>
          <w:szCs w:val="28"/>
          <w:rtl/>
        </w:rPr>
        <w:t>(الأن</w:t>
      </w:r>
      <w:r w:rsidR="00AC57EF">
        <w:rPr>
          <w:rFonts w:asciiTheme="minorBidi" w:hAnsiTheme="minorBidi" w:cs="Arial" w:hint="cs"/>
          <w:color w:val="000000"/>
          <w:sz w:val="28"/>
          <w:szCs w:val="28"/>
          <w:rtl/>
        </w:rPr>
        <w:t>ْ</w:t>
      </w:r>
      <w:r w:rsidRPr="00D25E6F">
        <w:rPr>
          <w:rFonts w:asciiTheme="minorBidi" w:hAnsiTheme="minorBidi" w:cs="Arial"/>
          <w:color w:val="000000"/>
          <w:sz w:val="28"/>
          <w:szCs w:val="28"/>
          <w:rtl/>
        </w:rPr>
        <w:t>ع</w:t>
      </w:r>
      <w:r w:rsidR="00AC57EF">
        <w:rPr>
          <w:rFonts w:asciiTheme="minorBidi" w:hAnsiTheme="minorBidi" w:cs="Arial" w:hint="cs"/>
          <w:color w:val="000000"/>
          <w:sz w:val="28"/>
          <w:szCs w:val="28"/>
          <w:rtl/>
        </w:rPr>
        <w:t>َ</w:t>
      </w:r>
      <w:r w:rsidRPr="00D25E6F">
        <w:rPr>
          <w:rFonts w:asciiTheme="minorBidi" w:hAnsiTheme="minorBidi" w:cs="Arial"/>
          <w:color w:val="000000"/>
          <w:sz w:val="28"/>
          <w:szCs w:val="28"/>
          <w:rtl/>
        </w:rPr>
        <w:t>ام</w:t>
      </w:r>
      <w:r w:rsidR="00AC57EF">
        <w:rPr>
          <w:rFonts w:asciiTheme="minorBidi" w:hAnsiTheme="minorBidi" w:cs="Arial" w:hint="cs"/>
          <w:color w:val="000000"/>
          <w:sz w:val="28"/>
          <w:szCs w:val="28"/>
          <w:rtl/>
        </w:rPr>
        <w:t>ُ</w:t>
      </w:r>
      <w:r w:rsidRPr="00D25E6F">
        <w:rPr>
          <w:rFonts w:asciiTheme="minorBidi" w:hAnsiTheme="minorBidi" w:cs="Arial"/>
          <w:color w:val="000000"/>
          <w:sz w:val="28"/>
          <w:szCs w:val="28"/>
          <w:rtl/>
        </w:rPr>
        <w:t xml:space="preserve"> ،</w:t>
      </w:r>
      <w:r w:rsidRPr="00C44DD0">
        <w:rPr>
          <w:rFonts w:asciiTheme="minorBidi" w:hAnsiTheme="minorBidi" w:cs="Arial"/>
          <w:color w:val="000000"/>
          <w:rtl/>
        </w:rPr>
        <w:t xml:space="preserve"> 6: 62</w:t>
      </w:r>
      <w:r w:rsidRPr="00D25E6F">
        <w:rPr>
          <w:rFonts w:asciiTheme="minorBidi" w:hAnsiTheme="minorBidi" w:cs="Arial"/>
          <w:color w:val="000000"/>
          <w:sz w:val="28"/>
          <w:szCs w:val="28"/>
          <w:rtl/>
        </w:rPr>
        <w:t>).</w:t>
      </w:r>
    </w:p>
    <w:p w14:paraId="07062741" w14:textId="32EC2ABE" w:rsidR="00FA5BA6" w:rsidRDefault="00FA5BA6" w:rsidP="00FA5BA6">
      <w:pPr>
        <w:pStyle w:val="NormalWeb"/>
        <w:rPr>
          <w:rFonts w:asciiTheme="minorBidi" w:hAnsiTheme="minorBidi" w:cstheme="minorBidi"/>
          <w:color w:val="000000"/>
          <w:sz w:val="20"/>
          <w:szCs w:val="20"/>
        </w:rPr>
      </w:pPr>
      <w:r w:rsidRPr="00C44DD0">
        <w:rPr>
          <w:rFonts w:asciiTheme="minorBidi" w:hAnsiTheme="minorBidi" w:cstheme="minorBidi"/>
          <w:color w:val="000000"/>
          <w:sz w:val="20"/>
          <w:szCs w:val="20"/>
        </w:rPr>
        <w:t>Then they (His worshippers) are returned to Allah, their true Lord. Unquestionably, His is the judgment, and He is the Fastest of Accountants (Al-An'am, 6: 62).</w:t>
      </w:r>
    </w:p>
    <w:p w14:paraId="29309C35" w14:textId="540D6283" w:rsidR="003C6D55" w:rsidRDefault="003C6D55" w:rsidP="00FA5BA6">
      <w:pPr>
        <w:pStyle w:val="NormalWeb"/>
        <w:rPr>
          <w:rFonts w:asciiTheme="minorBidi" w:hAnsiTheme="minorBidi" w:cstheme="minorBidi"/>
          <w:color w:val="000000"/>
          <w:sz w:val="20"/>
          <w:szCs w:val="20"/>
          <w:rtl/>
        </w:rPr>
      </w:pPr>
      <w:r>
        <w:rPr>
          <w:rFonts w:asciiTheme="minorBidi" w:hAnsiTheme="minorBidi" w:cstheme="minorBidi"/>
          <w:color w:val="000000"/>
          <w:sz w:val="20"/>
          <w:szCs w:val="20"/>
        </w:rPr>
        <w:t xml:space="preserve">Concerning the application of knowledge about this Good Name of Allah, see what has been mentioned in the above-listed </w:t>
      </w:r>
      <w:r w:rsidR="00FE4D36">
        <w:rPr>
          <w:rFonts w:asciiTheme="minorBidi" w:hAnsiTheme="minorBidi" w:cstheme="minorBidi"/>
          <w:color w:val="000000"/>
          <w:sz w:val="20"/>
          <w:szCs w:val="20"/>
        </w:rPr>
        <w:t xml:space="preserve">Name, </w:t>
      </w:r>
      <w:r w:rsidR="001A04B1" w:rsidRPr="00422692">
        <w:rPr>
          <w:rStyle w:val="style3061"/>
          <w:rFonts w:asciiTheme="minorBidi" w:hAnsiTheme="minorBidi" w:cstheme="minorBidi"/>
          <w:color w:val="000000"/>
          <w:sz w:val="20"/>
          <w:szCs w:val="20"/>
        </w:rPr>
        <w:t xml:space="preserve">"Saree'u Al-'Hisab" </w:t>
      </w:r>
      <w:r w:rsidR="001A04B1">
        <w:rPr>
          <w:rStyle w:val="style3061"/>
          <w:rFonts w:asciiTheme="minorBidi" w:hAnsiTheme="minorBidi" w:cstheme="minorBidi"/>
          <w:color w:val="000000"/>
          <w:sz w:val="20"/>
          <w:szCs w:val="20"/>
        </w:rPr>
        <w:t>(</w:t>
      </w:r>
      <w:r w:rsidR="00BC3817">
        <w:rPr>
          <w:rStyle w:val="style3061"/>
          <w:rFonts w:asciiTheme="minorBidi" w:hAnsiTheme="minorBidi" w:cstheme="minorBidi"/>
          <w:color w:val="000000"/>
          <w:sz w:val="20"/>
          <w:szCs w:val="20"/>
        </w:rPr>
        <w:t xml:space="preserve">The </w:t>
      </w:r>
      <w:r w:rsidR="001A04B1" w:rsidRPr="00422692">
        <w:rPr>
          <w:rStyle w:val="style3061"/>
          <w:rFonts w:asciiTheme="minorBidi" w:hAnsiTheme="minorBidi" w:cstheme="minorBidi"/>
          <w:color w:val="000000"/>
          <w:sz w:val="20"/>
          <w:szCs w:val="20"/>
        </w:rPr>
        <w:t>Fast in Reckoning,</w:t>
      </w:r>
      <w:r w:rsidR="001A04B1">
        <w:rPr>
          <w:rStyle w:val="style3061"/>
          <w:rFonts w:asciiTheme="minorBidi" w:hAnsiTheme="minorBidi" w:cstheme="minorBidi"/>
          <w:color w:val="000000"/>
          <w:sz w:val="20"/>
          <w:szCs w:val="20"/>
        </w:rPr>
        <w:t xml:space="preserve"> Accounting, and Calculation).</w:t>
      </w:r>
    </w:p>
    <w:p w14:paraId="21186CE0" w14:textId="6B3BC9AD" w:rsidR="00AD3371" w:rsidRPr="00422692" w:rsidRDefault="00A27967" w:rsidP="000864A3">
      <w:pPr>
        <w:pStyle w:val="NormalWeb"/>
        <w:rPr>
          <w:rFonts w:asciiTheme="minorBidi" w:hAnsiTheme="minorBidi" w:cstheme="minorBidi"/>
          <w:color w:val="000000"/>
          <w:sz w:val="20"/>
          <w:szCs w:val="20"/>
        </w:rPr>
      </w:pPr>
      <w:r>
        <w:rPr>
          <w:rStyle w:val="Strong"/>
          <w:rFonts w:asciiTheme="minorBidi" w:hAnsiTheme="minorBidi" w:cstheme="minorBidi"/>
          <w:color w:val="000000"/>
          <w:sz w:val="20"/>
          <w:szCs w:val="20"/>
        </w:rPr>
        <w:t>70</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Al-Kareem</w:t>
      </w:r>
      <w:r w:rsidR="00AD3371" w:rsidRPr="00422692">
        <w:rPr>
          <w:rStyle w:val="Strong"/>
          <w:rFonts w:asciiTheme="minorBidi" w:hAnsiTheme="minorBidi" w:cstheme="minorBidi"/>
          <w:color w:val="000000"/>
          <w:sz w:val="20"/>
          <w:szCs w:val="20"/>
        </w:rPr>
        <w:t xml:space="preserve">: The Generous    </w:t>
      </w:r>
      <w:r w:rsidR="00AD3371" w:rsidRPr="00422692">
        <w:rPr>
          <w:rStyle w:val="style3731"/>
          <w:rFonts w:asciiTheme="minorBidi" w:hAnsiTheme="minorBidi" w:cstheme="minorBidi"/>
          <w:b/>
          <w:bCs/>
          <w:sz w:val="20"/>
          <w:szCs w:val="20"/>
        </w:rPr>
        <w:t> </w:t>
      </w:r>
      <w:r w:rsidR="00AD3371" w:rsidRPr="00CB0CFD">
        <w:rPr>
          <w:rStyle w:val="style3731"/>
          <w:rFonts w:asciiTheme="minorBidi" w:hAnsiTheme="minorBidi" w:cstheme="minorBidi"/>
          <w:b/>
          <w:bCs/>
          <w:sz w:val="28"/>
          <w:szCs w:val="28"/>
          <w:rtl/>
        </w:rPr>
        <w:t>الْكَرِيمُ</w:t>
      </w:r>
    </w:p>
    <w:p w14:paraId="5C51AF61" w14:textId="674EE262" w:rsidR="008125A0" w:rsidRDefault="00AD3371" w:rsidP="008125A0">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"Al-Kareem" </w:t>
      </w:r>
      <w:r w:rsidR="008125A0">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Generous</w:t>
      </w:r>
      <w:r w:rsidR="008125A0">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r w:rsidR="008125A0">
        <w:rPr>
          <w:rStyle w:val="style3061"/>
          <w:rFonts w:asciiTheme="minorBidi" w:hAnsiTheme="minorBidi" w:cstheme="minorBidi"/>
          <w:color w:val="000000"/>
          <w:sz w:val="20"/>
          <w:szCs w:val="20"/>
        </w:rPr>
        <w:t xml:space="preserve"> </w:t>
      </w:r>
      <w:r w:rsidR="008125A0" w:rsidRPr="001F09AD">
        <w:rPr>
          <w:rFonts w:asciiTheme="minorBidi" w:hAnsiTheme="minorBidi" w:cstheme="minorBidi"/>
          <w:color w:val="000000"/>
          <w:sz w:val="20"/>
          <w:szCs w:val="20"/>
        </w:rPr>
        <w:t>is an adjectival name, derived from the verb “’</w:t>
      </w:r>
      <w:r w:rsidR="008125A0">
        <w:rPr>
          <w:rFonts w:asciiTheme="minorBidi" w:hAnsiTheme="minorBidi" w:cstheme="minorBidi"/>
          <w:color w:val="000000"/>
          <w:sz w:val="20"/>
          <w:szCs w:val="20"/>
        </w:rPr>
        <w:t>karuma</w:t>
      </w:r>
      <w:r w:rsidR="008125A0" w:rsidRPr="001F09AD">
        <w:rPr>
          <w:rFonts w:asciiTheme="minorBidi" w:hAnsiTheme="minorBidi" w:cstheme="minorBidi"/>
          <w:color w:val="000000"/>
          <w:sz w:val="20"/>
          <w:szCs w:val="20"/>
        </w:rPr>
        <w:t xml:space="preserve">,” which means to </w:t>
      </w:r>
      <w:r w:rsidR="008125A0">
        <w:rPr>
          <w:rFonts w:asciiTheme="minorBidi" w:hAnsiTheme="minorBidi" w:cstheme="minorBidi"/>
          <w:color w:val="000000"/>
          <w:sz w:val="20"/>
          <w:szCs w:val="20"/>
        </w:rPr>
        <w:t>give</w:t>
      </w:r>
      <w:r w:rsidR="00692B6E">
        <w:rPr>
          <w:rFonts w:asciiTheme="minorBidi" w:hAnsiTheme="minorBidi" w:cstheme="minorBidi" w:hint="cs"/>
          <w:color w:val="000000"/>
          <w:sz w:val="20"/>
          <w:szCs w:val="20"/>
          <w:rtl/>
        </w:rPr>
        <w:t xml:space="preserve"> </w:t>
      </w:r>
      <w:r w:rsidR="00692B6E">
        <w:rPr>
          <w:rFonts w:asciiTheme="minorBidi" w:hAnsiTheme="minorBidi" w:cstheme="minorBidi"/>
          <w:color w:val="000000"/>
          <w:sz w:val="20"/>
          <w:szCs w:val="20"/>
        </w:rPr>
        <w:t>away easily, willingly, and happily, in</w:t>
      </w:r>
      <w:r w:rsidR="008125A0">
        <w:rPr>
          <w:rFonts w:asciiTheme="minorBidi" w:hAnsiTheme="minorBidi" w:cstheme="minorBidi"/>
          <w:color w:val="000000"/>
          <w:sz w:val="20"/>
          <w:szCs w:val="20"/>
        </w:rPr>
        <w:t xml:space="preserve"> more than what recipients need.</w:t>
      </w:r>
      <w:r w:rsidR="00F36C91">
        <w:rPr>
          <w:rFonts w:asciiTheme="minorBidi" w:hAnsiTheme="minorBidi" w:cstheme="minorBidi"/>
          <w:color w:val="000000"/>
          <w:sz w:val="20"/>
          <w:szCs w:val="20"/>
        </w:rPr>
        <w:t xml:space="preserve"> It also means to accord honor, nobility, and positive uniqueness to someone. </w:t>
      </w:r>
    </w:p>
    <w:p w14:paraId="41158725" w14:textId="5900C3F4" w:rsidR="00AD3371" w:rsidRPr="00422692" w:rsidRDefault="008125A0" w:rsidP="008125A0">
      <w:pPr>
        <w:pStyle w:val="NormalWeb"/>
        <w:jc w:val="both"/>
        <w:rPr>
          <w:rFonts w:asciiTheme="minorBidi" w:hAnsiTheme="minorBidi" w:cstheme="minorBidi"/>
          <w:color w:val="000000"/>
          <w:sz w:val="20"/>
          <w:szCs w:val="20"/>
        </w:rPr>
      </w:pPr>
      <w:r w:rsidRPr="001F09AD">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 xml:space="preserve">"Al-Kareem" </w:t>
      </w:r>
      <w:r w:rsidRPr="001F09AD">
        <w:rPr>
          <w:rStyle w:val="style3061"/>
          <w:rFonts w:asciiTheme="minorBidi" w:hAnsiTheme="minorBidi" w:cstheme="minorBidi"/>
          <w:color w:val="000000"/>
          <w:sz w:val="20"/>
          <w:szCs w:val="20"/>
        </w:rPr>
        <w:t>means that He is</w:t>
      </w:r>
      <w:r>
        <w:rPr>
          <w:rStyle w:val="style3061"/>
          <w:rFonts w:asciiTheme="minorBidi" w:hAnsiTheme="minorBidi" w:cstheme="minorBidi"/>
          <w:color w:val="000000"/>
          <w:sz w:val="20"/>
          <w:szCs w:val="20"/>
        </w:rPr>
        <w:t xml:space="preserve"> t</w:t>
      </w:r>
      <w:r w:rsidR="00AD3371" w:rsidRPr="00422692">
        <w:rPr>
          <w:rStyle w:val="style3061"/>
          <w:rFonts w:asciiTheme="minorBidi" w:hAnsiTheme="minorBidi" w:cstheme="minorBidi"/>
          <w:color w:val="000000"/>
          <w:sz w:val="20"/>
          <w:szCs w:val="20"/>
        </w:rPr>
        <w:t xml:space="preserve">he One </w:t>
      </w:r>
      <w:r w:rsidR="00D86BA4">
        <w:rPr>
          <w:rStyle w:val="style3061"/>
          <w:rFonts w:asciiTheme="minorBidi" w:hAnsiTheme="minorBidi" w:cstheme="minorBidi"/>
          <w:color w:val="000000"/>
          <w:sz w:val="20"/>
          <w:szCs w:val="20"/>
        </w:rPr>
        <w:t>W</w:t>
      </w:r>
      <w:r w:rsidR="00AD3371" w:rsidRPr="00422692">
        <w:rPr>
          <w:rStyle w:val="style3061"/>
          <w:rFonts w:asciiTheme="minorBidi" w:hAnsiTheme="minorBidi" w:cstheme="minorBidi"/>
          <w:color w:val="000000"/>
          <w:sz w:val="20"/>
          <w:szCs w:val="20"/>
        </w:rPr>
        <w:t>ho</w:t>
      </w:r>
      <w:r w:rsidR="00692B6E">
        <w:rPr>
          <w:rStyle w:val="style3061"/>
          <w:rFonts w:asciiTheme="minorBidi" w:hAnsiTheme="minorBidi" w:cstheme="minorBidi"/>
          <w:color w:val="000000"/>
          <w:sz w:val="20"/>
          <w:szCs w:val="20"/>
        </w:rPr>
        <w:t xml:space="preserve">, easily, willingly, </w:t>
      </w:r>
      <w:r w:rsidR="00D86BA4">
        <w:rPr>
          <w:rStyle w:val="style3061"/>
          <w:rFonts w:asciiTheme="minorBidi" w:hAnsiTheme="minorBidi" w:cstheme="minorBidi"/>
          <w:color w:val="000000"/>
          <w:sz w:val="20"/>
          <w:szCs w:val="20"/>
        </w:rPr>
        <w:t xml:space="preserve">and </w:t>
      </w:r>
      <w:r w:rsidR="00692B6E">
        <w:rPr>
          <w:rStyle w:val="style3061"/>
          <w:rFonts w:asciiTheme="minorBidi" w:hAnsiTheme="minorBidi" w:cstheme="minorBidi"/>
          <w:color w:val="000000"/>
          <w:sz w:val="20"/>
          <w:szCs w:val="20"/>
        </w:rPr>
        <w:t xml:space="preserve">happily, </w:t>
      </w:r>
      <w:r w:rsidR="00AD3371" w:rsidRPr="00422692">
        <w:rPr>
          <w:rStyle w:val="style3061"/>
          <w:rFonts w:asciiTheme="minorBidi" w:hAnsiTheme="minorBidi" w:cstheme="minorBidi"/>
          <w:color w:val="000000"/>
          <w:sz w:val="20"/>
          <w:szCs w:val="20"/>
        </w:rPr>
        <w:t xml:space="preserve">provides His creations with much more sustenance </w:t>
      </w:r>
      <w:r>
        <w:rPr>
          <w:rStyle w:val="style3061"/>
          <w:rFonts w:asciiTheme="minorBidi" w:hAnsiTheme="minorBidi" w:cstheme="minorBidi"/>
          <w:color w:val="000000"/>
          <w:sz w:val="20"/>
          <w:szCs w:val="20"/>
        </w:rPr>
        <w:t xml:space="preserve">and </w:t>
      </w:r>
      <w:r w:rsidR="00AD3371" w:rsidRPr="00422692">
        <w:rPr>
          <w:rStyle w:val="style3061"/>
          <w:rFonts w:asciiTheme="minorBidi" w:hAnsiTheme="minorBidi" w:cstheme="minorBidi"/>
          <w:color w:val="000000"/>
          <w:sz w:val="20"/>
          <w:szCs w:val="20"/>
        </w:rPr>
        <w:t>resources than they need</w:t>
      </w:r>
      <w:r>
        <w:rPr>
          <w:rStyle w:val="style3061"/>
          <w:rFonts w:asciiTheme="minorBidi" w:hAnsiTheme="minorBidi" w:cstheme="minorBidi"/>
          <w:color w:val="000000"/>
          <w:sz w:val="20"/>
          <w:szCs w:val="20"/>
        </w:rPr>
        <w:t xml:space="preserve"> or ask for</w:t>
      </w:r>
      <w:r w:rsidR="00D86BA4">
        <w:rPr>
          <w:rStyle w:val="style3061"/>
          <w:rFonts w:asciiTheme="minorBidi" w:hAnsiTheme="minorBidi" w:cstheme="minorBidi"/>
          <w:color w:val="000000"/>
          <w:sz w:val="20"/>
          <w:szCs w:val="20"/>
        </w:rPr>
        <w:t>, in this life</w:t>
      </w:r>
      <w:r w:rsidR="00AD3371" w:rsidRPr="00422692">
        <w:rPr>
          <w:rStyle w:val="style3061"/>
          <w:rFonts w:asciiTheme="minorBidi" w:hAnsiTheme="minorBidi" w:cstheme="minorBidi"/>
          <w:color w:val="000000"/>
          <w:sz w:val="20"/>
          <w:szCs w:val="20"/>
        </w:rPr>
        <w:t>.</w:t>
      </w:r>
      <w:r w:rsidR="00D86BA4">
        <w:rPr>
          <w:rStyle w:val="style3061"/>
          <w:rFonts w:asciiTheme="minorBidi" w:hAnsiTheme="minorBidi" w:cstheme="minorBidi"/>
          <w:color w:val="000000"/>
          <w:sz w:val="20"/>
          <w:szCs w:val="20"/>
        </w:rPr>
        <w:t xml:space="preserve"> He is also the One Who provides His worshippers with His generosity, through His reward to them in the hereafter. </w:t>
      </w:r>
      <w:r w:rsidR="007F16CF">
        <w:rPr>
          <w:rStyle w:val="style3061"/>
          <w:rFonts w:asciiTheme="minorBidi" w:hAnsiTheme="minorBidi" w:cstheme="minorBidi"/>
          <w:color w:val="000000"/>
          <w:sz w:val="20"/>
          <w:szCs w:val="20"/>
        </w:rPr>
        <w:t>Thus, His generosity to His creations, praise to Him, is a sign of His greatness, mightiness, and wealth.</w:t>
      </w:r>
    </w:p>
    <w:p w14:paraId="1EB2FB39" w14:textId="07AA6EC6" w:rsidR="00A56AAD" w:rsidRPr="00553250" w:rsidRDefault="00F36C91" w:rsidP="00C13E65">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sidR="00AC13FD">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8125A0">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w:t>
      </w:r>
      <w:r w:rsidRPr="00C73D2D">
        <w:rPr>
          <w:rStyle w:val="style3061"/>
          <w:rFonts w:asciiTheme="minorBidi" w:hAnsiTheme="minorBidi" w:cstheme="minorBidi"/>
          <w:b/>
          <w:bCs/>
          <w:color w:val="FF0000"/>
          <w:sz w:val="20"/>
          <w:szCs w:val="20"/>
        </w:rPr>
        <w:t>with</w:t>
      </w:r>
      <w:r w:rsidRPr="00C73D2D">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the definite article (Al)</w:t>
      </w:r>
      <w:r w:rsidR="00C73D2D">
        <w:rPr>
          <w:rStyle w:val="style3061"/>
          <w:rFonts w:asciiTheme="minorBidi" w:hAnsiTheme="minorBidi" w:cstheme="minorBidi"/>
          <w:color w:val="000000"/>
          <w:sz w:val="20"/>
          <w:szCs w:val="20"/>
        </w:rPr>
        <w:t xml:space="preserve">, and </w:t>
      </w:r>
      <w:r w:rsidR="00C73D2D" w:rsidRPr="00C73D2D">
        <w:rPr>
          <w:rStyle w:val="style3061"/>
          <w:rFonts w:asciiTheme="minorBidi" w:hAnsiTheme="minorBidi" w:cstheme="minorBidi"/>
          <w:b/>
          <w:bCs/>
          <w:color w:val="FF0000"/>
          <w:sz w:val="20"/>
          <w:szCs w:val="20"/>
        </w:rPr>
        <w:t>once</w:t>
      </w:r>
      <w:r w:rsidR="00C73D2D">
        <w:rPr>
          <w:rStyle w:val="style3061"/>
          <w:rFonts w:asciiTheme="minorBidi" w:hAnsiTheme="minorBidi" w:cstheme="minorBidi"/>
          <w:color w:val="000000"/>
          <w:sz w:val="20"/>
          <w:szCs w:val="20"/>
        </w:rPr>
        <w:t xml:space="preserve"> </w:t>
      </w:r>
      <w:r w:rsidR="00C73D2D" w:rsidRPr="00C73D2D">
        <w:rPr>
          <w:rStyle w:val="style3061"/>
          <w:rFonts w:asciiTheme="minorBidi" w:hAnsiTheme="minorBidi" w:cstheme="minorBidi"/>
          <w:b/>
          <w:bCs/>
          <w:color w:val="FF0000"/>
          <w:sz w:val="20"/>
          <w:szCs w:val="20"/>
        </w:rPr>
        <w:t>without</w:t>
      </w:r>
      <w:r w:rsidR="00C73D2D">
        <w:rPr>
          <w:rStyle w:val="style3061"/>
          <w:rFonts w:asciiTheme="minorBidi" w:hAnsiTheme="minorBidi" w:cstheme="minorBidi"/>
          <w:color w:val="000000"/>
          <w:sz w:val="20"/>
          <w:szCs w:val="20"/>
        </w:rPr>
        <w:t xml:space="preserve"> it</w:t>
      </w:r>
      <w:r>
        <w:rPr>
          <w:rStyle w:val="style3061"/>
          <w:rFonts w:asciiTheme="minorBidi" w:hAnsiTheme="minorBidi" w:cstheme="minorBidi"/>
          <w:color w:val="000000"/>
          <w:sz w:val="20"/>
          <w:szCs w:val="20"/>
        </w:rPr>
        <w:t xml:space="preserve">. It came </w:t>
      </w:r>
      <w:r w:rsidR="007825F0">
        <w:rPr>
          <w:rStyle w:val="style3061"/>
          <w:rFonts w:asciiTheme="minorBidi" w:hAnsiTheme="minorBidi" w:cstheme="minorBidi"/>
          <w:color w:val="000000"/>
          <w:sz w:val="20"/>
          <w:szCs w:val="20"/>
        </w:rPr>
        <w:t xml:space="preserve">in the context of </w:t>
      </w:r>
      <w:r w:rsidR="0015617E">
        <w:rPr>
          <w:rStyle w:val="style3061"/>
          <w:rFonts w:asciiTheme="minorBidi" w:hAnsiTheme="minorBidi" w:cstheme="minorBidi"/>
          <w:color w:val="000000"/>
          <w:sz w:val="20"/>
          <w:szCs w:val="20"/>
        </w:rPr>
        <w:t xml:space="preserve">mentioning that Allah, praise to Him, did not create humans playfully, that we will return to Him for reckoning, and that He is glorified by His five Good Names of Allah, </w:t>
      </w:r>
      <w:r w:rsidR="00272846">
        <w:rPr>
          <w:rStyle w:val="style3061"/>
          <w:rFonts w:asciiTheme="minorBidi" w:hAnsiTheme="minorBidi" w:cstheme="minorBidi"/>
          <w:color w:val="000000"/>
          <w:sz w:val="20"/>
          <w:szCs w:val="20"/>
        </w:rPr>
        <w:t>the Sovereign</w:t>
      </w:r>
      <w:r w:rsidR="0015617E">
        <w:rPr>
          <w:rStyle w:val="style3061"/>
          <w:rFonts w:asciiTheme="minorBidi" w:hAnsiTheme="minorBidi" w:cstheme="minorBidi"/>
          <w:color w:val="000000"/>
          <w:sz w:val="20"/>
          <w:szCs w:val="20"/>
        </w:rPr>
        <w:t>, the Right, the Lord of the Throne, and the Generous, that is the Great (Al-Muminoon, 23: 115-116).</w:t>
      </w:r>
      <w:r w:rsidR="00D9291A">
        <w:rPr>
          <w:rStyle w:val="style3061"/>
          <w:rFonts w:asciiTheme="minorBidi" w:hAnsiTheme="minorBidi" w:cstheme="minorBidi"/>
          <w:color w:val="000000"/>
          <w:sz w:val="20"/>
          <w:szCs w:val="20"/>
        </w:rPr>
        <w:t xml:space="preserve"> It also came in the context of mentioning the favors and generosity of Allah to humans, by mentioning the first four stages of creation: </w:t>
      </w:r>
      <w:r w:rsidR="00AC13FD">
        <w:rPr>
          <w:rStyle w:val="style3061"/>
          <w:rFonts w:asciiTheme="minorBidi" w:hAnsiTheme="minorBidi" w:cstheme="minorBidi"/>
          <w:color w:val="000000"/>
          <w:sz w:val="20"/>
          <w:szCs w:val="20"/>
        </w:rPr>
        <w:t>S</w:t>
      </w:r>
      <w:r w:rsidR="00EC6316" w:rsidRPr="00EC6316">
        <w:rPr>
          <w:rStyle w:val="style3061"/>
          <w:rFonts w:asciiTheme="minorBidi" w:hAnsiTheme="minorBidi" w:cstheme="minorBidi"/>
          <w:color w:val="000000"/>
          <w:sz w:val="20"/>
          <w:szCs w:val="20"/>
        </w:rPr>
        <w:t>tarting life in the cell, fashioning in the right proportions, walking on two legs,</w:t>
      </w:r>
      <w:r w:rsidR="00AC13FD">
        <w:rPr>
          <w:rStyle w:val="style3061"/>
          <w:rFonts w:asciiTheme="minorBidi" w:hAnsiTheme="minorBidi" w:cstheme="minorBidi"/>
          <w:color w:val="000000"/>
          <w:sz w:val="20"/>
          <w:szCs w:val="20"/>
        </w:rPr>
        <w:t xml:space="preserve"> and</w:t>
      </w:r>
      <w:r w:rsidR="00EC6316" w:rsidRPr="00EC6316">
        <w:rPr>
          <w:rStyle w:val="style3061"/>
          <w:rFonts w:asciiTheme="minorBidi" w:hAnsiTheme="minorBidi" w:cstheme="minorBidi"/>
          <w:color w:val="000000"/>
          <w:sz w:val="20"/>
          <w:szCs w:val="20"/>
        </w:rPr>
        <w:t xml:space="preserve"> imaging</w:t>
      </w:r>
      <w:r w:rsidR="00D9291A">
        <w:rPr>
          <w:rStyle w:val="style3061"/>
          <w:rFonts w:asciiTheme="minorBidi" w:hAnsiTheme="minorBidi" w:cstheme="minorBidi" w:hint="cs"/>
          <w:color w:val="000000"/>
          <w:sz w:val="20"/>
          <w:szCs w:val="20"/>
          <w:rtl/>
        </w:rPr>
        <w:t xml:space="preserve"> </w:t>
      </w:r>
      <w:r w:rsidR="00D9291A">
        <w:rPr>
          <w:rStyle w:val="style3061"/>
          <w:rFonts w:asciiTheme="minorBidi" w:hAnsiTheme="minorBidi" w:cstheme="minorBidi"/>
          <w:color w:val="000000"/>
          <w:sz w:val="20"/>
          <w:szCs w:val="20"/>
        </w:rPr>
        <w:t>(Al-Infi</w:t>
      </w:r>
      <w:r w:rsidR="00D9291A" w:rsidRPr="007D44B3">
        <w:rPr>
          <w:rStyle w:val="style3061"/>
          <w:rFonts w:asciiTheme="minorBidi" w:hAnsiTheme="minorBidi" w:cstheme="minorBidi"/>
          <w:color w:val="000000"/>
          <w:sz w:val="20"/>
          <w:szCs w:val="20"/>
          <w:u w:val="single"/>
        </w:rPr>
        <w:t>t</w:t>
      </w:r>
      <w:r w:rsidR="00D9291A">
        <w:rPr>
          <w:rStyle w:val="style3061"/>
          <w:rFonts w:asciiTheme="minorBidi" w:hAnsiTheme="minorBidi" w:cstheme="minorBidi"/>
          <w:color w:val="000000"/>
          <w:sz w:val="20"/>
          <w:szCs w:val="20"/>
        </w:rPr>
        <w:t>ar, 82: 6-8).</w:t>
      </w:r>
      <w:r w:rsidR="0051056E">
        <w:rPr>
          <w:rStyle w:val="style3061"/>
          <w:rFonts w:asciiTheme="minorBidi" w:hAnsiTheme="minorBidi" w:cstheme="minorBidi" w:hint="cs"/>
          <w:color w:val="000000"/>
          <w:sz w:val="20"/>
          <w:szCs w:val="20"/>
          <w:rtl/>
        </w:rPr>
        <w:t xml:space="preserve"> </w:t>
      </w:r>
      <w:r w:rsidR="0051056E">
        <w:rPr>
          <w:rStyle w:val="style3061"/>
          <w:rFonts w:asciiTheme="minorBidi" w:hAnsiTheme="minorBidi" w:cstheme="minorBidi"/>
          <w:color w:val="000000"/>
          <w:sz w:val="20"/>
          <w:szCs w:val="20"/>
        </w:rPr>
        <w:t>Further, it came in the context of reminding humans that His generosity to His creations is an inherent quality in Him</w:t>
      </w:r>
      <w:r w:rsidR="00A56AAD">
        <w:rPr>
          <w:rStyle w:val="style3061"/>
          <w:rFonts w:asciiTheme="minorBidi" w:hAnsiTheme="minorBidi" w:cstheme="minorBidi"/>
          <w:color w:val="000000"/>
          <w:sz w:val="20"/>
          <w:szCs w:val="20"/>
        </w:rPr>
        <w:t>. It is unrelated to their gratitude to Him, or disbelief in Him</w:t>
      </w:r>
      <w:r w:rsidR="00A56AAD">
        <w:rPr>
          <w:rStyle w:val="style3061"/>
          <w:rFonts w:asciiTheme="minorBidi" w:hAnsiTheme="minorBidi" w:cstheme="minorBidi" w:hint="cs"/>
          <w:color w:val="000000"/>
          <w:sz w:val="20"/>
          <w:szCs w:val="20"/>
          <w:rtl/>
        </w:rPr>
        <w:t xml:space="preserve"> </w:t>
      </w:r>
      <w:r w:rsidR="00A56AAD">
        <w:rPr>
          <w:rStyle w:val="style3061"/>
          <w:rFonts w:asciiTheme="minorBidi" w:hAnsiTheme="minorBidi" w:cstheme="minorBidi"/>
          <w:color w:val="000000"/>
          <w:sz w:val="20"/>
          <w:szCs w:val="20"/>
        </w:rPr>
        <w:t>(Al-Naml, 27: 40).</w:t>
      </w:r>
    </w:p>
    <w:p w14:paraId="4B71C5E7" w14:textId="6381C589" w:rsidR="004D6886" w:rsidRDefault="004D6886" w:rsidP="004D6886">
      <w:pPr>
        <w:pStyle w:val="NormalWeb"/>
        <w:bidi/>
        <w:jc w:val="both"/>
        <w:rPr>
          <w:rStyle w:val="style3061"/>
          <w:rFonts w:asciiTheme="minorBidi" w:hAnsiTheme="minorBidi" w:cs="Arial"/>
          <w:color w:val="000000"/>
          <w:sz w:val="28"/>
          <w:szCs w:val="28"/>
        </w:rPr>
      </w:pPr>
      <w:r w:rsidRPr="00553250">
        <w:rPr>
          <w:rStyle w:val="style3061"/>
          <w:rFonts w:asciiTheme="minorBidi" w:hAnsiTheme="minorBidi" w:cs="Arial"/>
          <w:color w:val="000000"/>
          <w:sz w:val="28"/>
          <w:szCs w:val="28"/>
          <w:rtl/>
        </w:rPr>
        <w:t xml:space="preserve">أَفَحَسِبْتُمْ أَنَّمَا خَلَقْنَاكُمْ عَبَثًا وَأَنَّكُمْ إِلَيْنَا لَا تُرْجَعُونَ </w:t>
      </w:r>
      <w:r w:rsidRPr="00553250">
        <w:rPr>
          <w:rStyle w:val="style3061"/>
          <w:rFonts w:asciiTheme="minorBidi" w:hAnsiTheme="minorBidi" w:cstheme="minorBidi"/>
          <w:color w:val="000000"/>
          <w:sz w:val="28"/>
          <w:szCs w:val="28"/>
          <w:cs/>
        </w:rPr>
        <w:t>‎</w:t>
      </w:r>
      <w:r w:rsidRPr="00553250">
        <w:rPr>
          <w:rStyle w:val="style3061"/>
          <w:rFonts w:asciiTheme="minorBidi" w:hAnsiTheme="minorBidi" w:cs="Arial"/>
          <w:color w:val="000000"/>
          <w:rtl/>
        </w:rPr>
        <w:t>﴿١١٥﴾‏</w:t>
      </w:r>
      <w:r w:rsidRPr="00553250">
        <w:rPr>
          <w:rStyle w:val="style3061"/>
          <w:rFonts w:asciiTheme="minorBidi" w:hAnsiTheme="minorBidi" w:cs="Arial"/>
          <w:color w:val="000000"/>
          <w:sz w:val="28"/>
          <w:szCs w:val="28"/>
          <w:rtl/>
        </w:rPr>
        <w:t xml:space="preserve"> فَتَعَالَى اللَّهُ الْمَلِكُ الْحَقُّ ۖ لَا إِلَٰهَ إِلَّا هُوَ رَبُّ الْعَرْشِ </w:t>
      </w:r>
      <w:r w:rsidRPr="00BC5E20">
        <w:rPr>
          <w:rStyle w:val="style3061"/>
          <w:rFonts w:asciiTheme="minorBidi" w:hAnsiTheme="minorBidi" w:cs="Arial"/>
          <w:b/>
          <w:bCs/>
          <w:color w:val="FF0000"/>
          <w:sz w:val="28"/>
          <w:szCs w:val="28"/>
          <w:rtl/>
        </w:rPr>
        <w:t>الْكَرِيمِ</w:t>
      </w:r>
      <w:r w:rsidRPr="00553250">
        <w:rPr>
          <w:rStyle w:val="style3061"/>
          <w:rFonts w:asciiTheme="minorBidi" w:hAnsiTheme="minorBidi" w:cs="Arial"/>
          <w:color w:val="000000"/>
          <w:sz w:val="28"/>
          <w:szCs w:val="28"/>
          <w:rtl/>
        </w:rPr>
        <w:t xml:space="preserve"> </w:t>
      </w:r>
      <w:r w:rsidRPr="00553250">
        <w:rPr>
          <w:rStyle w:val="style3061"/>
          <w:rFonts w:asciiTheme="minorBidi" w:hAnsiTheme="minorBidi" w:cstheme="minorBidi"/>
          <w:color w:val="000000"/>
          <w:cs/>
        </w:rPr>
        <w:t>‎</w:t>
      </w:r>
      <w:r w:rsidRPr="00553250">
        <w:rPr>
          <w:rStyle w:val="style3061"/>
          <w:rFonts w:asciiTheme="minorBidi" w:hAnsiTheme="minorBidi" w:cs="Arial"/>
          <w:color w:val="000000"/>
          <w:rtl/>
        </w:rPr>
        <w:t>﴿١١٦﴾</w:t>
      </w:r>
      <w:r>
        <w:rPr>
          <w:rStyle w:val="style3061"/>
          <w:rFonts w:asciiTheme="minorBidi" w:hAnsiTheme="minorBidi" w:cs="Arial" w:hint="cs"/>
          <w:color w:val="000000"/>
          <w:sz w:val="28"/>
          <w:szCs w:val="28"/>
          <w:rtl/>
        </w:rPr>
        <w:t xml:space="preserve"> (ال</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ؤ</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23: 115-116</w:t>
      </w:r>
      <w:r>
        <w:rPr>
          <w:rStyle w:val="style3061"/>
          <w:rFonts w:asciiTheme="minorBidi" w:hAnsiTheme="minorBidi" w:cs="Arial" w:hint="cs"/>
          <w:color w:val="000000"/>
          <w:sz w:val="28"/>
          <w:szCs w:val="28"/>
          <w:rtl/>
        </w:rPr>
        <w:t>).</w:t>
      </w:r>
    </w:p>
    <w:p w14:paraId="66C2192A" w14:textId="14BA0D50" w:rsidR="004D6886" w:rsidRDefault="004D6886" w:rsidP="004D6886">
      <w:pPr>
        <w:pStyle w:val="NormalWeb"/>
        <w:bidi/>
        <w:jc w:val="both"/>
        <w:rPr>
          <w:rStyle w:val="style3061"/>
          <w:rFonts w:asciiTheme="minorBidi" w:hAnsiTheme="minorBidi" w:cs="Arial"/>
          <w:color w:val="000000"/>
          <w:sz w:val="28"/>
          <w:szCs w:val="28"/>
          <w:rtl/>
        </w:rPr>
      </w:pPr>
      <w:r w:rsidRPr="007D44B3">
        <w:rPr>
          <w:rStyle w:val="style3061"/>
          <w:rFonts w:asciiTheme="minorBidi" w:hAnsiTheme="minorBidi" w:cs="Arial"/>
          <w:color w:val="000000"/>
          <w:sz w:val="28"/>
          <w:szCs w:val="28"/>
          <w:rtl/>
        </w:rPr>
        <w:lastRenderedPageBreak/>
        <w:t xml:space="preserve">يَا أَيُّهَا الْإِنسَانُ مَا غَرَّكَ بِرَبِّكَ </w:t>
      </w:r>
      <w:r w:rsidRPr="00BC5E20">
        <w:rPr>
          <w:rStyle w:val="style3061"/>
          <w:rFonts w:asciiTheme="minorBidi" w:hAnsiTheme="minorBidi" w:cs="Arial"/>
          <w:b/>
          <w:bCs/>
          <w:color w:val="FF0000"/>
          <w:sz w:val="28"/>
          <w:szCs w:val="28"/>
          <w:rtl/>
        </w:rPr>
        <w:t xml:space="preserve">الْكَرِيمِ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﴿٦﴾‏ الَّذِي خَلَقَكَ فَسَوَّاكَ فَعَدَلَكَ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﴿٧﴾‏ فِي أَيِّ صُورَةٍ مَّا شَاءَ رَكَّبَكَ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﴿٨﴾‏</w:t>
      </w:r>
      <w:r>
        <w:rPr>
          <w:rStyle w:val="style3061"/>
          <w:rFonts w:asciiTheme="minorBidi" w:hAnsiTheme="minorBidi" w:cs="Arial" w:hint="cs"/>
          <w:color w:val="000000"/>
          <w:sz w:val="28"/>
          <w:szCs w:val="28"/>
          <w:rtl/>
        </w:rPr>
        <w:t xml:space="preserve"> (الان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ط</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ار</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82: 6-8</w:t>
      </w:r>
      <w:r>
        <w:rPr>
          <w:rStyle w:val="style3061"/>
          <w:rFonts w:asciiTheme="minorBidi" w:hAnsiTheme="minorBidi" w:cs="Arial" w:hint="cs"/>
          <w:color w:val="000000"/>
          <w:sz w:val="28"/>
          <w:szCs w:val="28"/>
          <w:rtl/>
        </w:rPr>
        <w:t>).</w:t>
      </w:r>
    </w:p>
    <w:p w14:paraId="3F4C4FD4" w14:textId="7909C16E" w:rsidR="004D6886" w:rsidRPr="001431F9" w:rsidRDefault="004D6886" w:rsidP="004D6886">
      <w:pPr>
        <w:pStyle w:val="NormalWeb"/>
        <w:bidi/>
        <w:jc w:val="both"/>
        <w:rPr>
          <w:rStyle w:val="style3061"/>
          <w:rFonts w:asciiTheme="minorBidi" w:hAnsiTheme="minorBidi" w:cs="Arial"/>
          <w:color w:val="000000"/>
          <w:sz w:val="28"/>
          <w:szCs w:val="28"/>
          <w:rtl/>
        </w:rPr>
      </w:pPr>
      <w:r w:rsidRPr="0033609F">
        <w:rPr>
          <w:rStyle w:val="style3061"/>
          <w:rFonts w:asciiTheme="minorBidi" w:hAnsiTheme="minorBidi" w:cs="Arial"/>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غَنِيٌّ </w:t>
      </w:r>
      <w:r w:rsidRPr="001431F9">
        <w:rPr>
          <w:rStyle w:val="style3061"/>
          <w:rFonts w:asciiTheme="minorBidi" w:hAnsiTheme="minorBidi" w:cs="Arial"/>
          <w:b/>
          <w:bCs/>
          <w:color w:val="FF0000"/>
          <w:sz w:val="28"/>
          <w:szCs w:val="28"/>
          <w:rtl/>
        </w:rPr>
        <w:t>كَرِيمٌ</w:t>
      </w:r>
      <w:r>
        <w:rPr>
          <w:rStyle w:val="style3061"/>
          <w:rFonts w:asciiTheme="minorBidi" w:hAnsiTheme="minorBidi" w:cs="Arial" w:hint="cs"/>
          <w:color w:val="000000"/>
          <w:sz w:val="28"/>
          <w:szCs w:val="28"/>
          <w:rtl/>
        </w:rPr>
        <w:t xml:space="preserve"> </w:t>
      </w:r>
      <w:bookmarkStart w:id="45" w:name="_Hlk96856663"/>
      <w:r>
        <w:rPr>
          <w:rStyle w:val="style3061"/>
          <w:rFonts w:asciiTheme="minorBidi" w:hAnsiTheme="minorBidi" w:cs="Arial" w:hint="cs"/>
          <w:color w:val="000000"/>
          <w:sz w:val="28"/>
          <w:szCs w:val="28"/>
          <w:rtl/>
        </w:rPr>
        <w:t>(الن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40</w:t>
      </w:r>
      <w:r>
        <w:rPr>
          <w:rStyle w:val="style3061"/>
          <w:rFonts w:asciiTheme="minorBidi" w:hAnsiTheme="minorBidi" w:cs="Arial" w:hint="cs"/>
          <w:color w:val="000000"/>
          <w:sz w:val="28"/>
          <w:szCs w:val="28"/>
          <w:rtl/>
        </w:rPr>
        <w:t>).</w:t>
      </w:r>
    </w:p>
    <w:bookmarkEnd w:id="45"/>
    <w:p w14:paraId="6D9F3D3F" w14:textId="77777777" w:rsidR="004D6886" w:rsidRDefault="004D6886" w:rsidP="004D6886">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D</w:t>
      </w:r>
      <w:r w:rsidRPr="00553250">
        <w:rPr>
          <w:rStyle w:val="style3061"/>
          <w:rFonts w:asciiTheme="minorBidi" w:hAnsiTheme="minorBidi" w:cstheme="minorBidi"/>
          <w:color w:val="000000"/>
          <w:sz w:val="20"/>
          <w:szCs w:val="20"/>
        </w:rPr>
        <w:t>id you think that We created you uselessly</w:t>
      </w:r>
      <w:r>
        <w:rPr>
          <w:rStyle w:val="style3061"/>
          <w:rFonts w:asciiTheme="minorBidi" w:hAnsiTheme="minorBidi" w:cstheme="minorBidi"/>
          <w:color w:val="000000"/>
          <w:sz w:val="20"/>
          <w:szCs w:val="20"/>
        </w:rPr>
        <w:t>,</w:t>
      </w:r>
      <w:r w:rsidRPr="00553250">
        <w:rPr>
          <w:rStyle w:val="style3061"/>
          <w:rFonts w:asciiTheme="minorBidi" w:hAnsiTheme="minorBidi" w:cstheme="minorBidi"/>
          <w:color w:val="000000"/>
          <w:sz w:val="20"/>
          <w:szCs w:val="20"/>
        </w:rPr>
        <w:t xml:space="preserve"> and that to Us you would not be returned?" (115) </w:t>
      </w:r>
      <w:r>
        <w:rPr>
          <w:rStyle w:val="style3061"/>
          <w:rFonts w:asciiTheme="minorBidi" w:hAnsiTheme="minorBidi" w:cstheme="minorBidi"/>
          <w:color w:val="000000"/>
          <w:sz w:val="20"/>
          <w:szCs w:val="20"/>
        </w:rPr>
        <w:t>E</w:t>
      </w:r>
      <w:r w:rsidRPr="00553250">
        <w:rPr>
          <w:rStyle w:val="style3061"/>
          <w:rFonts w:asciiTheme="minorBidi" w:hAnsiTheme="minorBidi" w:cstheme="minorBidi"/>
          <w:color w:val="000000"/>
          <w:sz w:val="20"/>
          <w:szCs w:val="20"/>
        </w:rPr>
        <w:t>xalted is Allah, the Sovereign, the Truth; there is no</w:t>
      </w:r>
      <w:r>
        <w:rPr>
          <w:rStyle w:val="style3061"/>
          <w:rFonts w:asciiTheme="minorBidi" w:hAnsiTheme="minorBidi" w:cstheme="minorBidi"/>
          <w:color w:val="000000"/>
          <w:sz w:val="20"/>
          <w:szCs w:val="20"/>
        </w:rPr>
        <w:t xml:space="preserve"> (other)</w:t>
      </w:r>
      <w:r w:rsidRPr="00553250">
        <w:rPr>
          <w:rStyle w:val="style3061"/>
          <w:rFonts w:asciiTheme="minorBidi" w:hAnsiTheme="minorBidi" w:cstheme="minorBidi"/>
          <w:color w:val="000000"/>
          <w:sz w:val="20"/>
          <w:szCs w:val="20"/>
        </w:rPr>
        <w:t xml:space="preserve"> deity except Him, Lord of the Throne</w:t>
      </w:r>
      <w:r>
        <w:rPr>
          <w:rStyle w:val="style3061"/>
          <w:rFonts w:asciiTheme="minorBidi" w:hAnsiTheme="minorBidi" w:cstheme="minorBidi"/>
          <w:color w:val="000000"/>
          <w:sz w:val="20"/>
          <w:szCs w:val="20"/>
        </w:rPr>
        <w:t xml:space="preserve">, </w:t>
      </w:r>
      <w:r w:rsidRPr="00BC5E20">
        <w:rPr>
          <w:rStyle w:val="style3061"/>
          <w:rFonts w:asciiTheme="minorBidi" w:hAnsiTheme="minorBidi" w:cstheme="minorBidi"/>
          <w:b/>
          <w:bCs/>
          <w:color w:val="FF0000"/>
          <w:sz w:val="20"/>
          <w:szCs w:val="20"/>
        </w:rPr>
        <w:t>the Generous</w:t>
      </w:r>
      <w:r w:rsidRPr="00553250">
        <w:rPr>
          <w:rStyle w:val="style3061"/>
          <w:rFonts w:asciiTheme="minorBidi" w:hAnsiTheme="minorBidi" w:cstheme="minorBidi"/>
          <w:color w:val="000000"/>
          <w:sz w:val="20"/>
          <w:szCs w:val="20"/>
        </w:rPr>
        <w:t>. (116)</w:t>
      </w:r>
      <w:r>
        <w:rPr>
          <w:rStyle w:val="style3061"/>
          <w:rFonts w:asciiTheme="minorBidi" w:hAnsiTheme="minorBidi" w:cstheme="minorBidi"/>
          <w:color w:val="000000"/>
          <w:sz w:val="20"/>
          <w:szCs w:val="20"/>
        </w:rPr>
        <w:t xml:space="preserve"> (Al-Muminoon, 23: 115-116).</w:t>
      </w:r>
    </w:p>
    <w:p w14:paraId="10FD93CC" w14:textId="77777777" w:rsidR="004D6886" w:rsidRDefault="004D6886" w:rsidP="004D6886">
      <w:pPr>
        <w:pStyle w:val="NormalWeb"/>
        <w:rPr>
          <w:rStyle w:val="style3061"/>
          <w:rFonts w:asciiTheme="minorBidi" w:hAnsiTheme="minorBidi" w:cstheme="minorBidi"/>
          <w:color w:val="000000"/>
          <w:sz w:val="20"/>
          <w:szCs w:val="20"/>
          <w:rtl/>
        </w:rPr>
      </w:pPr>
      <w:r w:rsidRPr="007D44B3">
        <w:rPr>
          <w:rStyle w:val="style3061"/>
          <w:rFonts w:asciiTheme="minorBidi" w:hAnsiTheme="minorBidi" w:cstheme="minorBidi"/>
          <w:color w:val="000000"/>
          <w:sz w:val="20"/>
          <w:szCs w:val="20"/>
        </w:rPr>
        <w:t xml:space="preserve">O </w:t>
      </w:r>
      <w:r>
        <w:rPr>
          <w:rStyle w:val="style3061"/>
          <w:rFonts w:asciiTheme="minorBidi" w:hAnsiTheme="minorBidi" w:cstheme="minorBidi"/>
          <w:color w:val="000000"/>
          <w:sz w:val="20"/>
          <w:szCs w:val="20"/>
        </w:rPr>
        <w:t>human being</w:t>
      </w:r>
      <w:r w:rsidRPr="007D44B3">
        <w:rPr>
          <w:rStyle w:val="style3061"/>
          <w:rFonts w:asciiTheme="minorBidi" w:hAnsiTheme="minorBidi" w:cstheme="minorBidi"/>
          <w:color w:val="000000"/>
          <w:sz w:val="20"/>
          <w:szCs w:val="20"/>
        </w:rPr>
        <w:t xml:space="preserve">, what has deceived you concerning your Lord, </w:t>
      </w:r>
      <w:r w:rsidRPr="00BC5E20">
        <w:rPr>
          <w:rStyle w:val="style3061"/>
          <w:rFonts w:asciiTheme="minorBidi" w:hAnsiTheme="minorBidi" w:cstheme="minorBidi"/>
          <w:b/>
          <w:bCs/>
          <w:color w:val="FF0000"/>
          <w:sz w:val="20"/>
          <w:szCs w:val="20"/>
        </w:rPr>
        <w:t>the Generous</w:t>
      </w:r>
      <w:r w:rsidRPr="007D44B3">
        <w:rPr>
          <w:rStyle w:val="style3061"/>
          <w:rFonts w:asciiTheme="minorBidi" w:hAnsiTheme="minorBidi" w:cstheme="minorBidi"/>
          <w:color w:val="000000"/>
          <w:sz w:val="20"/>
          <w:szCs w:val="20"/>
        </w:rPr>
        <w:t>, (6) Who created you, proportioned you, and balanced you</w:t>
      </w:r>
      <w:r>
        <w:rPr>
          <w:rStyle w:val="style3061"/>
          <w:rFonts w:asciiTheme="minorBidi" w:hAnsiTheme="minorBidi" w:cstheme="minorBidi"/>
          <w:color w:val="000000"/>
          <w:sz w:val="20"/>
          <w:szCs w:val="20"/>
        </w:rPr>
        <w:t xml:space="preserve"> (by walking upright)</w:t>
      </w:r>
      <w:r w:rsidRPr="007D44B3">
        <w:rPr>
          <w:rStyle w:val="style3061"/>
          <w:rFonts w:asciiTheme="minorBidi" w:hAnsiTheme="minorBidi" w:cstheme="minorBidi"/>
          <w:color w:val="000000"/>
          <w:sz w:val="20"/>
          <w:szCs w:val="20"/>
        </w:rPr>
        <w:t>? (7) In whatever form He willed He assembled you. (8)</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(Al-Infi</w:t>
      </w:r>
      <w:r w:rsidRPr="007D44B3">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ar, 82: 6-8).</w:t>
      </w:r>
    </w:p>
    <w:p w14:paraId="6B1BC0F7" w14:textId="306852C9" w:rsidR="004D6886" w:rsidRDefault="004D6886" w:rsidP="004D6886">
      <w:pPr>
        <w:pStyle w:val="NormalWeb"/>
        <w:rPr>
          <w:rStyle w:val="style3061"/>
          <w:rFonts w:asciiTheme="minorBidi" w:hAnsiTheme="minorBidi" w:cstheme="minorBidi"/>
          <w:color w:val="000000"/>
          <w:sz w:val="20"/>
          <w:szCs w:val="20"/>
        </w:rPr>
      </w:pPr>
      <w:r w:rsidRPr="001431F9">
        <w:rPr>
          <w:rStyle w:val="style3061"/>
          <w:rFonts w:asciiTheme="minorBidi" w:hAnsiTheme="minorBidi" w:cstheme="minorBidi"/>
          <w:color w:val="000000"/>
          <w:sz w:val="20"/>
          <w:szCs w:val="20"/>
        </w:rPr>
        <w:t xml:space="preserve">Said one who had knowledge from the </w:t>
      </w:r>
      <w:r>
        <w:rPr>
          <w:rStyle w:val="style3061"/>
          <w:rFonts w:asciiTheme="minorBidi" w:hAnsiTheme="minorBidi" w:cstheme="minorBidi"/>
          <w:color w:val="000000"/>
          <w:sz w:val="20"/>
          <w:szCs w:val="20"/>
        </w:rPr>
        <w:t>Book:</w:t>
      </w:r>
      <w:r w:rsidRPr="001431F9">
        <w:rPr>
          <w:rStyle w:val="style3061"/>
          <w:rFonts w:asciiTheme="minorBidi" w:hAnsiTheme="minorBidi" w:cstheme="minorBidi"/>
          <w:color w:val="000000"/>
          <w:sz w:val="20"/>
          <w:szCs w:val="20"/>
        </w:rPr>
        <w:t xml:space="preserve"> "I will bring it to you before your glance returns to you." And when </w:t>
      </w:r>
      <w:r>
        <w:rPr>
          <w:rStyle w:val="style3061"/>
          <w:rFonts w:asciiTheme="minorBidi" w:hAnsiTheme="minorBidi" w:cstheme="minorBidi"/>
          <w:color w:val="000000"/>
          <w:sz w:val="20"/>
          <w:szCs w:val="20"/>
        </w:rPr>
        <w:t xml:space="preserve">he (Sulayman, </w:t>
      </w:r>
      <w:r w:rsidRPr="001431F9">
        <w:rPr>
          <w:rStyle w:val="style3061"/>
          <w:rFonts w:asciiTheme="minorBidi" w:hAnsiTheme="minorBidi" w:cstheme="minorBidi"/>
          <w:color w:val="000000"/>
          <w:sz w:val="20"/>
          <w:szCs w:val="20"/>
        </w:rPr>
        <w:t>Solomon</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saw it placed before him, he said</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"This is from the favor of my Lord</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to test me whether I </w:t>
      </w:r>
      <w:r>
        <w:rPr>
          <w:rStyle w:val="style3061"/>
          <w:rFonts w:asciiTheme="minorBidi" w:hAnsiTheme="minorBidi" w:cstheme="minorBidi"/>
          <w:color w:val="000000"/>
          <w:sz w:val="20"/>
          <w:szCs w:val="20"/>
        </w:rPr>
        <w:t>thank (Him) or disbelieve (in His signs)</w:t>
      </w:r>
      <w:r w:rsidRPr="001431F9">
        <w:rPr>
          <w:rStyle w:val="style3061"/>
          <w:rFonts w:asciiTheme="minorBidi" w:hAnsiTheme="minorBidi" w:cstheme="minorBidi"/>
          <w:color w:val="000000"/>
          <w:sz w:val="20"/>
          <w:szCs w:val="20"/>
        </w:rPr>
        <w:t xml:space="preserve">. And whoever </w:t>
      </w:r>
      <w:r>
        <w:rPr>
          <w:rStyle w:val="style3061"/>
          <w:rFonts w:asciiTheme="minorBidi" w:hAnsiTheme="minorBidi" w:cstheme="minorBidi"/>
          <w:color w:val="000000"/>
          <w:sz w:val="20"/>
          <w:szCs w:val="20"/>
        </w:rPr>
        <w:t>thanks, he thanks</w:t>
      </w:r>
      <w:r w:rsidRPr="001431F9">
        <w:rPr>
          <w:rStyle w:val="style3061"/>
          <w:rFonts w:asciiTheme="minorBidi" w:hAnsiTheme="minorBidi" w:cstheme="minorBidi"/>
          <w:color w:val="000000"/>
          <w:sz w:val="20"/>
          <w:szCs w:val="20"/>
        </w:rPr>
        <w:t xml:space="preserve"> for </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the benefit of</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himself. And whoever </w:t>
      </w:r>
      <w:r>
        <w:rPr>
          <w:rStyle w:val="style3061"/>
          <w:rFonts w:asciiTheme="minorBidi" w:hAnsiTheme="minorBidi" w:cstheme="minorBidi"/>
          <w:color w:val="000000"/>
          <w:sz w:val="20"/>
          <w:szCs w:val="20"/>
        </w:rPr>
        <w:t xml:space="preserve">disbelieves, </w:t>
      </w:r>
      <w:r w:rsidRPr="001431F9">
        <w:rPr>
          <w:rStyle w:val="style3061"/>
          <w:rFonts w:asciiTheme="minorBidi" w:hAnsiTheme="minorBidi" w:cstheme="minorBidi"/>
          <w:color w:val="000000"/>
          <w:sz w:val="20"/>
          <w:szCs w:val="20"/>
        </w:rPr>
        <w:t>then indeed, my Lord is</w:t>
      </w:r>
      <w:r>
        <w:rPr>
          <w:rStyle w:val="style3061"/>
          <w:rFonts w:asciiTheme="minorBidi" w:hAnsiTheme="minorBidi" w:cstheme="minorBidi"/>
          <w:color w:val="000000"/>
          <w:sz w:val="20"/>
          <w:szCs w:val="20"/>
        </w:rPr>
        <w:t xml:space="preserve"> Rich</w:t>
      </w:r>
      <w:r w:rsidRPr="001431F9">
        <w:rPr>
          <w:rStyle w:val="style3061"/>
          <w:rFonts w:asciiTheme="minorBidi" w:hAnsiTheme="minorBidi" w:cstheme="minorBidi"/>
          <w:color w:val="000000"/>
          <w:sz w:val="20"/>
          <w:szCs w:val="20"/>
        </w:rPr>
        <w:t xml:space="preserve"> and </w:t>
      </w:r>
      <w:r w:rsidRPr="001431F9">
        <w:rPr>
          <w:rStyle w:val="style3061"/>
          <w:rFonts w:asciiTheme="minorBidi" w:hAnsiTheme="minorBidi" w:cstheme="minorBidi"/>
          <w:b/>
          <w:bCs/>
          <w:color w:val="FF0000"/>
          <w:sz w:val="20"/>
          <w:szCs w:val="20"/>
        </w:rPr>
        <w:t>Generous</w:t>
      </w:r>
      <w:r w:rsidRPr="001431F9">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(Al-Naml, 27: 40).</w:t>
      </w:r>
    </w:p>
    <w:p w14:paraId="2D3CACFB" w14:textId="481EE65E" w:rsidR="00AC13FD" w:rsidRPr="00553250" w:rsidRDefault="00A532C0" w:rsidP="00D60F97">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Al-Ghazali, may Allah reward him for his good work</w:t>
      </w:r>
      <w:r w:rsidR="005E4826">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provided a beautiful description of Allah, praise to Him, </w:t>
      </w:r>
      <w:r w:rsidR="005E4826">
        <w:rPr>
          <w:rStyle w:val="style3061"/>
          <w:rFonts w:asciiTheme="minorBidi" w:hAnsiTheme="minorBidi" w:cstheme="minorBidi"/>
          <w:color w:val="000000"/>
          <w:sz w:val="20"/>
          <w:szCs w:val="20"/>
        </w:rPr>
        <w:t>through the explanation of this Good Name. He said: The Generous is the One Who pardons while being capable to punish, Who keeps a promise if He gives one, Who gives away more than what the recipient asks for, and He gives away without hesitation about how much and to whom. It does not please Him when His creations ask anybody other than Him.</w:t>
      </w:r>
      <w:r w:rsidR="000A20FB">
        <w:rPr>
          <w:rStyle w:val="style3061"/>
          <w:rFonts w:asciiTheme="minorBidi" w:hAnsiTheme="minorBidi" w:cstheme="minorBidi"/>
          <w:color w:val="000000"/>
          <w:sz w:val="20"/>
          <w:szCs w:val="20"/>
        </w:rPr>
        <w:t xml:space="preserve"> When His creations run away from Him</w:t>
      </w:r>
      <w:r w:rsidR="00781720">
        <w:rPr>
          <w:rStyle w:val="style3061"/>
          <w:rFonts w:asciiTheme="minorBidi" w:hAnsiTheme="minorBidi" w:cstheme="minorBidi"/>
          <w:color w:val="000000"/>
          <w:sz w:val="20"/>
          <w:szCs w:val="20"/>
        </w:rPr>
        <w:t xml:space="preserve">, He approaches them with gentle reproof, not severely. However, takes refuge with Him, will never be lost, and He will be enough for him, to seek other means or interceders. Whoever truly has all of these qualities, He is the absolute Generous One, and that is Allah, praise to Him, only Him.” </w:t>
      </w:r>
      <w:r w:rsidR="0028246E" w:rsidRPr="00750D2E">
        <w:rPr>
          <w:rStyle w:val="EndnoteReference"/>
          <w:rFonts w:asciiTheme="minorBidi" w:hAnsiTheme="minorBidi" w:cstheme="minorBidi"/>
          <w:color w:val="0070C0"/>
          <w:sz w:val="32"/>
          <w:szCs w:val="32"/>
        </w:rPr>
        <w:endnoteReference w:id="82"/>
      </w:r>
    </w:p>
    <w:p w14:paraId="49A6EBE1" w14:textId="469E36D2" w:rsidR="00750D2E" w:rsidRDefault="00750D2E" w:rsidP="00750D2E">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Al-Kareem</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(the Generous). We ask You to extend Your great generosity to us, in this life, and in the hereafter.</w:t>
      </w:r>
    </w:p>
    <w:p w14:paraId="23B40329" w14:textId="0B0A7038" w:rsidR="00750D2E" w:rsidRDefault="00750D2E" w:rsidP="00750D2E">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Al-Kareem</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as it refers to His uniqueness, in that He is the only One, Who is capable of giving away to all of His creations, easily, and more than what they need or ask for, in this life. He is also the only One Who is going to shower His believing worshippers, with the great reward He promised them, in the hereafter.</w:t>
      </w:r>
    </w:p>
    <w:p w14:paraId="036691DC" w14:textId="0D6E1EA1" w:rsidR="0020598D" w:rsidRDefault="0020598D" w:rsidP="0020598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Al-Kareem</w:t>
      </w:r>
      <w:r>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Pr>
          <w:rStyle w:val="style3061"/>
          <w:rFonts w:asciiTheme="minorBidi" w:hAnsiTheme="minorBidi" w:cstheme="minorBidi"/>
          <w:color w:val="000000"/>
          <w:sz w:val="20"/>
          <w:szCs w:val="20"/>
        </w:rPr>
        <w:t>Generous</w:t>
      </w:r>
      <w:r>
        <w:rPr>
          <w:rStyle w:val="Strong"/>
          <w:rFonts w:asciiTheme="minorBidi" w:hAnsiTheme="minorBidi" w:cstheme="minorBidi"/>
          <w:b w:val="0"/>
          <w:bCs w:val="0"/>
          <w:color w:val="000000"/>
          <w:sz w:val="20"/>
          <w:szCs w:val="20"/>
        </w:rPr>
        <w:t>), as this Name represents a recognition of his worship to his Creator. In addition, a boy can be named as “Kareem,” and a girl can be named as “Kareema,” both without the definite article (Al). This is in line with the description of the Messengers of Allah in the Holy Quran, as “Kareem”</w:t>
      </w:r>
      <w:r w:rsidR="000F7C77">
        <w:rPr>
          <w:rStyle w:val="Strong"/>
          <w:rFonts w:asciiTheme="minorBidi" w:hAnsiTheme="minorBidi" w:cstheme="minorBidi"/>
          <w:b w:val="0"/>
          <w:bCs w:val="0"/>
          <w:color w:val="000000"/>
          <w:sz w:val="20"/>
          <w:szCs w:val="20"/>
        </w:rPr>
        <w:t xml:space="preserve"> (noble and honorable).</w:t>
      </w:r>
      <w:r>
        <w:rPr>
          <w:rStyle w:val="Strong"/>
          <w:rFonts w:asciiTheme="minorBidi" w:hAnsiTheme="minorBidi" w:cstheme="minorBidi"/>
          <w:b w:val="0"/>
          <w:bCs w:val="0"/>
          <w:color w:val="000000"/>
          <w:sz w:val="20"/>
          <w:szCs w:val="20"/>
        </w:rPr>
        <w:t xml:space="preserve"> </w:t>
      </w:r>
      <w:r w:rsidR="000F7C77">
        <w:rPr>
          <w:rStyle w:val="Strong"/>
          <w:rFonts w:asciiTheme="minorBidi" w:hAnsiTheme="minorBidi" w:cstheme="minorBidi"/>
          <w:b w:val="0"/>
          <w:bCs w:val="0"/>
          <w:color w:val="000000"/>
          <w:sz w:val="20"/>
          <w:szCs w:val="20"/>
        </w:rPr>
        <w:t>This was the description of Moussa (Moses), pbuh (Al-Naml, 27: 29) and of Mu</w:t>
      </w:r>
      <w:r w:rsidR="00C07162">
        <w:rPr>
          <w:rStyle w:val="Strong"/>
          <w:rFonts w:asciiTheme="minorBidi" w:hAnsiTheme="minorBidi" w:cstheme="minorBidi"/>
          <w:b w:val="0"/>
          <w:bCs w:val="0"/>
          <w:color w:val="000000"/>
          <w:sz w:val="20"/>
          <w:szCs w:val="20"/>
        </w:rPr>
        <w:t>’</w:t>
      </w:r>
      <w:r w:rsidR="000F7C77">
        <w:rPr>
          <w:rStyle w:val="Strong"/>
          <w:rFonts w:asciiTheme="minorBidi" w:hAnsiTheme="minorBidi" w:cstheme="minorBidi"/>
          <w:b w:val="0"/>
          <w:bCs w:val="0"/>
          <w:color w:val="000000"/>
          <w:sz w:val="20"/>
          <w:szCs w:val="20"/>
        </w:rPr>
        <w:t>hammed, pbbuh (Al-‘Haaqqa, 69: 40). Th</w:t>
      </w:r>
      <w:r w:rsidR="00254089">
        <w:rPr>
          <w:rStyle w:val="Strong"/>
          <w:rFonts w:asciiTheme="minorBidi" w:hAnsiTheme="minorBidi" w:cstheme="minorBidi"/>
          <w:b w:val="0"/>
          <w:bCs w:val="0"/>
          <w:color w:val="000000"/>
          <w:sz w:val="20"/>
          <w:szCs w:val="20"/>
        </w:rPr>
        <w:t>is was also the description of the</w:t>
      </w:r>
      <w:r w:rsidR="000F7C77">
        <w:rPr>
          <w:rStyle w:val="Strong"/>
          <w:rFonts w:asciiTheme="minorBidi" w:hAnsiTheme="minorBidi" w:cstheme="minorBidi"/>
          <w:b w:val="0"/>
          <w:bCs w:val="0"/>
          <w:color w:val="000000"/>
          <w:sz w:val="20"/>
          <w:szCs w:val="20"/>
        </w:rPr>
        <w:t xml:space="preserve"> abundant favors and provisions of Allah to His worshippers in Paradise (Saba, 34: 4), and </w:t>
      </w:r>
      <w:r w:rsidR="00254089">
        <w:rPr>
          <w:rStyle w:val="Strong"/>
          <w:rFonts w:asciiTheme="minorBidi" w:hAnsiTheme="minorBidi" w:cstheme="minorBidi"/>
          <w:b w:val="0"/>
          <w:bCs w:val="0"/>
          <w:color w:val="000000"/>
          <w:sz w:val="20"/>
          <w:szCs w:val="20"/>
        </w:rPr>
        <w:t>of the great rewards to believers, in the hereafter (Al</w:t>
      </w:r>
      <w:r w:rsidR="00B20D28">
        <w:rPr>
          <w:rStyle w:val="Strong"/>
          <w:rFonts w:asciiTheme="minorBidi" w:hAnsiTheme="minorBidi" w:cstheme="minorBidi"/>
          <w:b w:val="0"/>
          <w:bCs w:val="0"/>
          <w:color w:val="000000"/>
          <w:sz w:val="20"/>
          <w:szCs w:val="20"/>
        </w:rPr>
        <w:t>-A’hzab, 33: 44).</w:t>
      </w:r>
    </w:p>
    <w:p w14:paraId="60E8FB99" w14:textId="6467EC19" w:rsidR="004D6886" w:rsidRDefault="00750D2E" w:rsidP="00461A58">
      <w:pPr>
        <w:pStyle w:val="NormalWeb"/>
        <w:jc w:val="both"/>
        <w:rPr>
          <w:rStyle w:val="style3061"/>
          <w:rFonts w:asciiTheme="minorBidi" w:hAnsiTheme="minorBidi" w:cs="Arial"/>
          <w:color w:val="000000"/>
          <w:sz w:val="28"/>
          <w:szCs w:val="28"/>
          <w:rtl/>
        </w:rPr>
      </w:pPr>
      <w:r>
        <w:rPr>
          <w:rFonts w:asciiTheme="minorBidi" w:hAnsiTheme="minorBidi" w:cstheme="minorBidi"/>
          <w:color w:val="000000"/>
          <w:sz w:val="20"/>
          <w:szCs w:val="20"/>
        </w:rPr>
        <w:t xml:space="preserve">Believers can live up to the meanings of this Good Name of Allah by </w:t>
      </w:r>
      <w:r w:rsidR="00630BC1">
        <w:rPr>
          <w:rFonts w:asciiTheme="minorBidi" w:hAnsiTheme="minorBidi" w:cstheme="minorBidi"/>
          <w:color w:val="000000"/>
          <w:sz w:val="20"/>
          <w:szCs w:val="20"/>
        </w:rPr>
        <w:t xml:space="preserve">being generous givers of what their Lord extended to them, as people’s wealth is a trial for them, to show their gratitude and obedience to their Creator, or to be disbelieving and disobedient to Him (Al-Fajr, 89: 15). </w:t>
      </w:r>
      <w:r w:rsidR="00E53573">
        <w:rPr>
          <w:rFonts w:asciiTheme="minorBidi" w:hAnsiTheme="minorBidi" w:cstheme="minorBidi"/>
          <w:color w:val="000000"/>
          <w:sz w:val="20"/>
          <w:szCs w:val="20"/>
        </w:rPr>
        <w:t>Moreover, the most honored among people, in the sight of Allah, is the most righteous,</w:t>
      </w:r>
      <w:r w:rsidR="00184294">
        <w:rPr>
          <w:rFonts w:asciiTheme="minorBidi" w:hAnsiTheme="minorBidi" w:cstheme="minorBidi"/>
          <w:color w:val="000000"/>
          <w:sz w:val="20"/>
          <w:szCs w:val="20"/>
        </w:rPr>
        <w:t xml:space="preserve"> that is the most obedient and grateful (Al-‘Hujurat, 49: 13). Further, the ‘Hadith tells us that being generous to one’s guest is a sign of the belief in Allah and the Last Day. </w:t>
      </w:r>
      <w:r w:rsidR="004D6886" w:rsidRPr="00DA768B">
        <w:rPr>
          <w:rStyle w:val="EndnoteReference"/>
          <w:rFonts w:asciiTheme="minorBidi" w:hAnsiTheme="minorBidi" w:cs="Arial"/>
          <w:color w:val="0070C0"/>
          <w:sz w:val="32"/>
          <w:szCs w:val="32"/>
        </w:rPr>
        <w:endnoteReference w:id="83"/>
      </w:r>
    </w:p>
    <w:p w14:paraId="639868DA" w14:textId="0B9FAF82" w:rsidR="00AD3371" w:rsidRPr="00422692" w:rsidRDefault="00BB7611" w:rsidP="004D6886">
      <w:pPr>
        <w:pStyle w:val="NormalWeb"/>
        <w:rPr>
          <w:rFonts w:asciiTheme="minorBidi" w:hAnsiTheme="minorBidi" w:cstheme="minorBidi"/>
          <w:color w:val="000000"/>
          <w:sz w:val="20"/>
          <w:szCs w:val="20"/>
        </w:rPr>
      </w:pPr>
      <w:r>
        <w:rPr>
          <w:rStyle w:val="Strong"/>
          <w:rFonts w:asciiTheme="minorBidi" w:hAnsiTheme="minorBidi" w:cstheme="minorBidi"/>
          <w:color w:val="000000"/>
          <w:sz w:val="20"/>
          <w:szCs w:val="20"/>
        </w:rPr>
        <w:lastRenderedPageBreak/>
        <w:t>7</w:t>
      </w:r>
      <w:r w:rsidR="00A27967">
        <w:rPr>
          <w:rStyle w:val="Strong"/>
          <w:rFonts w:asciiTheme="minorBidi" w:hAnsiTheme="minorBidi" w:cstheme="minorBidi"/>
          <w:color w:val="000000"/>
          <w:sz w:val="20"/>
          <w:szCs w:val="20"/>
        </w:rPr>
        <w:t>1</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w:t>
      </w:r>
      <w:r w:rsidR="00AD3371">
        <w:rPr>
          <w:rStyle w:val="style3161"/>
          <w:rFonts w:asciiTheme="minorBidi" w:hAnsiTheme="minorBidi" w:cstheme="minorBidi"/>
          <w:b/>
          <w:bCs/>
          <w:sz w:val="20"/>
          <w:szCs w:val="20"/>
        </w:rPr>
        <w:t>A</w:t>
      </w:r>
      <w:r w:rsidR="00AD3371" w:rsidRPr="00422692">
        <w:rPr>
          <w:rStyle w:val="style3161"/>
          <w:rFonts w:asciiTheme="minorBidi" w:hAnsiTheme="minorBidi" w:cstheme="minorBidi"/>
          <w:b/>
          <w:bCs/>
          <w:sz w:val="20"/>
          <w:szCs w:val="20"/>
        </w:rPr>
        <w:t>Kr</w:t>
      </w:r>
      <w:r w:rsidR="00AD3371">
        <w:rPr>
          <w:rStyle w:val="style3161"/>
          <w:rFonts w:asciiTheme="minorBidi" w:hAnsiTheme="minorBidi" w:cstheme="minorBidi"/>
          <w:b/>
          <w:bCs/>
          <w:sz w:val="20"/>
          <w:szCs w:val="20"/>
        </w:rPr>
        <w:t>a</w:t>
      </w:r>
      <w:r w:rsidR="00AD3371" w:rsidRPr="00422692">
        <w:rPr>
          <w:rStyle w:val="style3161"/>
          <w:rFonts w:asciiTheme="minorBidi" w:hAnsiTheme="minorBidi" w:cstheme="minorBidi"/>
          <w:b/>
          <w:bCs/>
          <w:sz w:val="20"/>
          <w:szCs w:val="20"/>
        </w:rPr>
        <w:t>m</w:t>
      </w:r>
      <w:r w:rsidR="00AD3371" w:rsidRPr="00422692">
        <w:rPr>
          <w:rStyle w:val="Strong"/>
          <w:rFonts w:asciiTheme="minorBidi" w:hAnsiTheme="minorBidi" w:cstheme="minorBidi"/>
          <w:color w:val="000000"/>
          <w:sz w:val="20"/>
          <w:szCs w:val="20"/>
        </w:rPr>
        <w:t>: The</w:t>
      </w:r>
      <w:r w:rsidR="00AD3371">
        <w:rPr>
          <w:rStyle w:val="Strong"/>
          <w:rFonts w:asciiTheme="minorBidi" w:hAnsiTheme="minorBidi" w:cstheme="minorBidi"/>
          <w:color w:val="000000"/>
          <w:sz w:val="20"/>
          <w:szCs w:val="20"/>
        </w:rPr>
        <w:t xml:space="preserve"> Most</w:t>
      </w:r>
      <w:r w:rsidR="00AD3371" w:rsidRPr="00422692">
        <w:rPr>
          <w:rStyle w:val="Strong"/>
          <w:rFonts w:asciiTheme="minorBidi" w:hAnsiTheme="minorBidi" w:cstheme="minorBidi"/>
          <w:color w:val="000000"/>
          <w:sz w:val="20"/>
          <w:szCs w:val="20"/>
        </w:rPr>
        <w:t xml:space="preserve"> Generous    </w:t>
      </w:r>
      <w:r w:rsidR="00AD3371" w:rsidRPr="00B22029">
        <w:rPr>
          <w:rStyle w:val="style3731"/>
          <w:rFonts w:asciiTheme="minorBidi" w:hAnsiTheme="minorBidi" w:cstheme="minorBidi"/>
          <w:b/>
          <w:bCs/>
        </w:rPr>
        <w:t> </w:t>
      </w:r>
      <w:r w:rsidR="00AD3371" w:rsidRPr="004306C9">
        <w:rPr>
          <w:rStyle w:val="style3731"/>
          <w:rFonts w:asciiTheme="minorBidi" w:hAnsiTheme="minorBidi" w:cstheme="minorBidi" w:hint="cs"/>
          <w:b/>
          <w:bCs/>
          <w:sz w:val="28"/>
          <w:szCs w:val="28"/>
          <w:rtl/>
        </w:rPr>
        <w:t>الْأكْرَمُ</w:t>
      </w:r>
    </w:p>
    <w:p w14:paraId="285BF989" w14:textId="2B751DAD" w:rsidR="004E3731" w:rsidRDefault="00AD3371" w:rsidP="004E3731">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A</w:t>
      </w:r>
      <w:r w:rsidRPr="00422692">
        <w:rPr>
          <w:rStyle w:val="style3061"/>
          <w:rFonts w:asciiTheme="minorBidi" w:hAnsiTheme="minorBidi" w:cstheme="minorBidi"/>
          <w:color w:val="000000"/>
          <w:sz w:val="20"/>
          <w:szCs w:val="20"/>
        </w:rPr>
        <w:t>Kr</w:t>
      </w:r>
      <w:r>
        <w:rPr>
          <w:rStyle w:val="style3061"/>
          <w:rFonts w:asciiTheme="minorBidi" w:hAnsiTheme="minorBidi" w:cstheme="minorBidi"/>
          <w:color w:val="000000"/>
          <w:sz w:val="20"/>
          <w:szCs w:val="20"/>
        </w:rPr>
        <w:t>a</w:t>
      </w:r>
      <w:r w:rsidRPr="00422692">
        <w:rPr>
          <w:rStyle w:val="style3061"/>
          <w:rFonts w:asciiTheme="minorBidi" w:hAnsiTheme="minorBidi" w:cstheme="minorBidi"/>
          <w:color w:val="000000"/>
          <w:sz w:val="20"/>
          <w:szCs w:val="20"/>
        </w:rPr>
        <w:t xml:space="preserve">m" </w:t>
      </w:r>
      <w:r w:rsidR="004E3731">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Most</w:t>
      </w:r>
      <w:r w:rsidRPr="00422692">
        <w:rPr>
          <w:rStyle w:val="style3061"/>
          <w:rFonts w:asciiTheme="minorBidi" w:hAnsiTheme="minorBidi" w:cstheme="minorBidi"/>
          <w:color w:val="000000"/>
          <w:sz w:val="20"/>
          <w:szCs w:val="20"/>
        </w:rPr>
        <w:t xml:space="preserve"> Generous</w:t>
      </w:r>
      <w:r w:rsidR="00390055">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4E3731">
        <w:rPr>
          <w:rStyle w:val="style3061"/>
          <w:rFonts w:asciiTheme="minorBidi" w:hAnsiTheme="minorBidi" w:cstheme="minorBidi"/>
          <w:color w:val="000000"/>
          <w:sz w:val="20"/>
          <w:szCs w:val="20"/>
        </w:rPr>
        <w:t xml:space="preserve">is an adjectival name, </w:t>
      </w:r>
      <w:r w:rsidR="004E3731" w:rsidRPr="001F09AD">
        <w:rPr>
          <w:rFonts w:asciiTheme="minorBidi" w:hAnsiTheme="minorBidi" w:cstheme="minorBidi"/>
          <w:color w:val="000000"/>
          <w:sz w:val="20"/>
          <w:szCs w:val="20"/>
        </w:rPr>
        <w:t>derived from the verb “’</w:t>
      </w:r>
      <w:r w:rsidR="004E3731">
        <w:rPr>
          <w:rFonts w:asciiTheme="minorBidi" w:hAnsiTheme="minorBidi" w:cstheme="minorBidi"/>
          <w:color w:val="000000"/>
          <w:sz w:val="20"/>
          <w:szCs w:val="20"/>
        </w:rPr>
        <w:t>karuma</w:t>
      </w:r>
      <w:r w:rsidR="004E3731" w:rsidRPr="001F09AD">
        <w:rPr>
          <w:rFonts w:asciiTheme="minorBidi" w:hAnsiTheme="minorBidi" w:cstheme="minorBidi"/>
          <w:color w:val="000000"/>
          <w:sz w:val="20"/>
          <w:szCs w:val="20"/>
        </w:rPr>
        <w:t xml:space="preserve">,” which means to </w:t>
      </w:r>
      <w:r w:rsidR="004E3731">
        <w:rPr>
          <w:rFonts w:asciiTheme="minorBidi" w:hAnsiTheme="minorBidi" w:cstheme="minorBidi"/>
          <w:color w:val="000000"/>
          <w:sz w:val="20"/>
          <w:szCs w:val="20"/>
        </w:rPr>
        <w:t>give</w:t>
      </w:r>
      <w:r w:rsidR="004E3731">
        <w:rPr>
          <w:rFonts w:asciiTheme="minorBidi" w:hAnsiTheme="minorBidi" w:cstheme="minorBidi" w:hint="cs"/>
          <w:color w:val="000000"/>
          <w:sz w:val="20"/>
          <w:szCs w:val="20"/>
          <w:rtl/>
        </w:rPr>
        <w:t xml:space="preserve"> </w:t>
      </w:r>
      <w:r w:rsidR="004E3731">
        <w:rPr>
          <w:rFonts w:asciiTheme="minorBidi" w:hAnsiTheme="minorBidi" w:cstheme="minorBidi"/>
          <w:color w:val="000000"/>
          <w:sz w:val="20"/>
          <w:szCs w:val="20"/>
        </w:rPr>
        <w:t xml:space="preserve">away easily, willingly, and happily, in more than what recipients need. It also means to accord honor, nobility, and positive uniqueness to someone. </w:t>
      </w:r>
    </w:p>
    <w:p w14:paraId="4EEAD0AE" w14:textId="77777777" w:rsidR="004E3731" w:rsidRPr="00422692" w:rsidRDefault="004E3731" w:rsidP="004E3731">
      <w:pPr>
        <w:pStyle w:val="NormalWeb"/>
        <w:jc w:val="both"/>
        <w:rPr>
          <w:rFonts w:asciiTheme="minorBidi" w:hAnsiTheme="minorBidi" w:cstheme="minorBidi"/>
          <w:color w:val="000000"/>
          <w:sz w:val="20"/>
          <w:szCs w:val="20"/>
        </w:rPr>
      </w:pPr>
      <w:r w:rsidRPr="001F09AD">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Akra</w:t>
      </w:r>
      <w:r w:rsidRPr="00422692">
        <w:rPr>
          <w:rStyle w:val="style3061"/>
          <w:rFonts w:asciiTheme="minorBidi" w:hAnsiTheme="minorBidi" w:cstheme="minorBidi"/>
          <w:color w:val="000000"/>
          <w:sz w:val="20"/>
          <w:szCs w:val="20"/>
        </w:rPr>
        <w:t xml:space="preserve">m" </w:t>
      </w:r>
      <w:r w:rsidRPr="001F09AD">
        <w:rPr>
          <w:rStyle w:val="style3061"/>
          <w:rFonts w:asciiTheme="minorBidi" w:hAnsiTheme="minorBidi" w:cstheme="minorBidi"/>
          <w:color w:val="000000"/>
          <w:sz w:val="20"/>
          <w:szCs w:val="20"/>
        </w:rPr>
        <w:t>means that He</w:t>
      </w:r>
      <w:r>
        <w:rPr>
          <w:rStyle w:val="style3061"/>
          <w:rFonts w:asciiTheme="minorBidi" w:hAnsiTheme="minorBidi" w:cstheme="minorBidi"/>
          <w:color w:val="000000"/>
          <w:sz w:val="20"/>
          <w:szCs w:val="20"/>
        </w:rPr>
        <w:t>, praise to Him,</w:t>
      </w:r>
      <w:r w:rsidRPr="001F09AD">
        <w:rPr>
          <w:rStyle w:val="style3061"/>
          <w:rFonts w:asciiTheme="minorBidi" w:hAnsiTheme="minorBidi" w:cstheme="minorBidi"/>
          <w:color w:val="000000"/>
          <w:sz w:val="20"/>
          <w:szCs w:val="20"/>
        </w:rPr>
        <w:t xml:space="preserve"> is</w:t>
      </w:r>
      <w:r>
        <w:rPr>
          <w:rStyle w:val="style3061"/>
          <w:rFonts w:asciiTheme="minorBidi" w:hAnsiTheme="minorBidi" w:cstheme="minorBidi"/>
          <w:color w:val="000000"/>
          <w:sz w:val="20"/>
          <w:szCs w:val="20"/>
        </w:rPr>
        <w:t xml:space="preserve"> t</w:t>
      </w:r>
      <w:r w:rsidRPr="00422692">
        <w:rPr>
          <w:rStyle w:val="style3061"/>
          <w:rFonts w:asciiTheme="minorBidi" w:hAnsiTheme="minorBidi" w:cstheme="minorBidi"/>
          <w:color w:val="000000"/>
          <w:sz w:val="20"/>
          <w:szCs w:val="20"/>
        </w:rPr>
        <w:t xml:space="preserve">he One </w:t>
      </w:r>
      <w:r>
        <w:rPr>
          <w:rStyle w:val="style3061"/>
          <w:rFonts w:asciiTheme="minorBidi" w:hAnsiTheme="minorBidi" w:cstheme="minorBidi"/>
          <w:color w:val="000000"/>
          <w:sz w:val="20"/>
          <w:szCs w:val="20"/>
        </w:rPr>
        <w:t>W</w:t>
      </w:r>
      <w:r w:rsidRPr="00422692">
        <w:rPr>
          <w:rStyle w:val="style3061"/>
          <w:rFonts w:asciiTheme="minorBidi" w:hAnsiTheme="minorBidi" w:cstheme="minorBidi"/>
          <w:color w:val="000000"/>
          <w:sz w:val="20"/>
          <w:szCs w:val="20"/>
        </w:rPr>
        <w:t>ho</w:t>
      </w:r>
      <w:r>
        <w:rPr>
          <w:rStyle w:val="style3061"/>
          <w:rFonts w:asciiTheme="minorBidi" w:hAnsiTheme="minorBidi" w:cstheme="minorBidi"/>
          <w:color w:val="000000"/>
          <w:sz w:val="20"/>
          <w:szCs w:val="20"/>
        </w:rPr>
        <w:t xml:space="preserve">, easily, willingly, and happily, </w:t>
      </w:r>
      <w:r w:rsidRPr="00422692">
        <w:rPr>
          <w:rStyle w:val="style3061"/>
          <w:rFonts w:asciiTheme="minorBidi" w:hAnsiTheme="minorBidi" w:cstheme="minorBidi"/>
          <w:color w:val="000000"/>
          <w:sz w:val="20"/>
          <w:szCs w:val="20"/>
        </w:rPr>
        <w:t xml:space="preserve">provides His creations with much more sustenance </w:t>
      </w:r>
      <w:r>
        <w:rPr>
          <w:rStyle w:val="style3061"/>
          <w:rFonts w:asciiTheme="minorBidi" w:hAnsiTheme="minorBidi" w:cstheme="minorBidi"/>
          <w:color w:val="000000"/>
          <w:sz w:val="20"/>
          <w:szCs w:val="20"/>
        </w:rPr>
        <w:t xml:space="preserve">and </w:t>
      </w:r>
      <w:r w:rsidRPr="00422692">
        <w:rPr>
          <w:rStyle w:val="style3061"/>
          <w:rFonts w:asciiTheme="minorBidi" w:hAnsiTheme="minorBidi" w:cstheme="minorBidi"/>
          <w:color w:val="000000"/>
          <w:sz w:val="20"/>
          <w:szCs w:val="20"/>
        </w:rPr>
        <w:t>resources than they need</w:t>
      </w:r>
      <w:r>
        <w:rPr>
          <w:rStyle w:val="style3061"/>
          <w:rFonts w:asciiTheme="minorBidi" w:hAnsiTheme="minorBidi" w:cstheme="minorBidi"/>
          <w:color w:val="000000"/>
          <w:sz w:val="20"/>
          <w:szCs w:val="20"/>
        </w:rPr>
        <w:t xml:space="preserve"> or ask for, and more than any other generous person or entity</w:t>
      </w:r>
      <w:r w:rsidRPr="00422692">
        <w:rPr>
          <w:rStyle w:val="style3061"/>
          <w:rFonts w:asciiTheme="minorBidi" w:hAnsiTheme="minorBidi" w:cstheme="minorBidi"/>
          <w:color w:val="000000"/>
          <w:sz w:val="20"/>
          <w:szCs w:val="20"/>
        </w:rPr>
        <w:t>.</w:t>
      </w:r>
    </w:p>
    <w:p w14:paraId="55123B06" w14:textId="40DEEF13" w:rsidR="004E3731" w:rsidRDefault="004E3731" w:rsidP="004E373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001C1357">
        <w:rPr>
          <w:rStyle w:val="style3061"/>
          <w:rFonts w:asciiTheme="minorBidi" w:hAnsiTheme="minorBidi" w:cstheme="minorBidi"/>
          <w:b/>
          <w:bCs/>
          <w:color w:val="FF0000"/>
          <w:sz w:val="20"/>
          <w:szCs w:val="20"/>
        </w:rPr>
        <w:t>on</w:t>
      </w:r>
      <w:r w:rsidRPr="008125A0">
        <w:rPr>
          <w:rStyle w:val="style3061"/>
          <w:rFonts w:asciiTheme="minorBidi" w:hAnsiTheme="minorBidi" w:cstheme="minorBidi"/>
          <w:b/>
          <w:bCs/>
          <w:color w:val="FF0000"/>
          <w:sz w:val="20"/>
          <w:szCs w:val="20"/>
        </w:rPr>
        <w:t>ce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w:t>
      </w:r>
      <w:r w:rsidRPr="00C73D2D">
        <w:rPr>
          <w:rStyle w:val="style3061"/>
          <w:rFonts w:asciiTheme="minorBidi" w:hAnsiTheme="minorBidi" w:cstheme="minorBidi"/>
          <w:b/>
          <w:bCs/>
          <w:color w:val="FF0000"/>
          <w:sz w:val="20"/>
          <w:szCs w:val="20"/>
        </w:rPr>
        <w:t>with</w:t>
      </w:r>
      <w:r w:rsidRPr="00C73D2D">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the definite article (Al)</w:t>
      </w:r>
      <w:r w:rsidR="001C1357">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It came in the context of</w:t>
      </w:r>
      <w:r w:rsidR="00390055">
        <w:rPr>
          <w:rStyle w:val="style3061"/>
          <w:rFonts w:asciiTheme="minorBidi" w:hAnsiTheme="minorBidi" w:cstheme="minorBidi"/>
          <w:color w:val="000000"/>
          <w:sz w:val="20"/>
          <w:szCs w:val="20"/>
        </w:rPr>
        <w:t xml:space="preserve"> mentioning the favors of Allah to human beings, which nobody else</w:t>
      </w:r>
      <w:r w:rsidR="005171FA">
        <w:rPr>
          <w:rStyle w:val="style3061"/>
          <w:rFonts w:asciiTheme="minorBidi" w:hAnsiTheme="minorBidi" w:cstheme="minorBidi"/>
          <w:color w:val="000000"/>
          <w:sz w:val="20"/>
          <w:szCs w:val="20"/>
        </w:rPr>
        <w:t>,</w:t>
      </w:r>
      <w:r w:rsidR="00390055">
        <w:rPr>
          <w:rStyle w:val="style3061"/>
          <w:rFonts w:asciiTheme="minorBidi" w:hAnsiTheme="minorBidi" w:cstheme="minorBidi"/>
          <w:color w:val="000000"/>
          <w:sz w:val="20"/>
          <w:szCs w:val="20"/>
        </w:rPr>
        <w:t xml:space="preserve"> other than Him</w:t>
      </w:r>
      <w:r w:rsidR="005171FA">
        <w:rPr>
          <w:rStyle w:val="style3061"/>
          <w:rFonts w:asciiTheme="minorBidi" w:hAnsiTheme="minorBidi" w:cstheme="minorBidi"/>
          <w:color w:val="000000"/>
          <w:sz w:val="20"/>
          <w:szCs w:val="20"/>
        </w:rPr>
        <w:t>,</w:t>
      </w:r>
      <w:r w:rsidR="00390055">
        <w:rPr>
          <w:rStyle w:val="style3061"/>
          <w:rFonts w:asciiTheme="minorBidi" w:hAnsiTheme="minorBidi" w:cstheme="minorBidi"/>
          <w:color w:val="000000"/>
          <w:sz w:val="20"/>
          <w:szCs w:val="20"/>
        </w:rPr>
        <w:t xml:space="preserve"> can provide. He is </w:t>
      </w:r>
      <w:r w:rsidR="00390055" w:rsidRPr="00422692">
        <w:rPr>
          <w:rStyle w:val="style3061"/>
          <w:rFonts w:asciiTheme="minorBidi" w:hAnsiTheme="minorBidi" w:cstheme="minorBidi"/>
          <w:color w:val="000000"/>
          <w:sz w:val="20"/>
          <w:szCs w:val="20"/>
        </w:rPr>
        <w:t>"Al-</w:t>
      </w:r>
      <w:r w:rsidR="00390055">
        <w:rPr>
          <w:rStyle w:val="style3061"/>
          <w:rFonts w:asciiTheme="minorBidi" w:hAnsiTheme="minorBidi" w:cstheme="minorBidi"/>
          <w:color w:val="000000"/>
          <w:sz w:val="20"/>
          <w:szCs w:val="20"/>
        </w:rPr>
        <w:t>A</w:t>
      </w:r>
      <w:r w:rsidR="00390055" w:rsidRPr="00422692">
        <w:rPr>
          <w:rStyle w:val="style3061"/>
          <w:rFonts w:asciiTheme="minorBidi" w:hAnsiTheme="minorBidi" w:cstheme="minorBidi"/>
          <w:color w:val="000000"/>
          <w:sz w:val="20"/>
          <w:szCs w:val="20"/>
        </w:rPr>
        <w:t>Kr</w:t>
      </w:r>
      <w:r w:rsidR="00390055">
        <w:rPr>
          <w:rStyle w:val="style3061"/>
          <w:rFonts w:asciiTheme="minorBidi" w:hAnsiTheme="minorBidi" w:cstheme="minorBidi"/>
          <w:color w:val="000000"/>
          <w:sz w:val="20"/>
          <w:szCs w:val="20"/>
        </w:rPr>
        <w:t>a</w:t>
      </w:r>
      <w:r w:rsidR="00390055" w:rsidRPr="00422692">
        <w:rPr>
          <w:rStyle w:val="style3061"/>
          <w:rFonts w:asciiTheme="minorBidi" w:hAnsiTheme="minorBidi" w:cstheme="minorBidi"/>
          <w:color w:val="000000"/>
          <w:sz w:val="20"/>
          <w:szCs w:val="20"/>
        </w:rPr>
        <w:t xml:space="preserve">m" </w:t>
      </w:r>
      <w:r w:rsidR="00390055">
        <w:rPr>
          <w:rStyle w:val="style3061"/>
          <w:rFonts w:asciiTheme="minorBidi" w:hAnsiTheme="minorBidi" w:cstheme="minorBidi"/>
          <w:color w:val="000000"/>
          <w:sz w:val="20"/>
          <w:szCs w:val="20"/>
        </w:rPr>
        <w:t>(</w:t>
      </w:r>
      <w:r w:rsidR="00390055" w:rsidRPr="00422692">
        <w:rPr>
          <w:rStyle w:val="style3061"/>
          <w:rFonts w:asciiTheme="minorBidi" w:hAnsiTheme="minorBidi" w:cstheme="minorBidi"/>
          <w:color w:val="000000"/>
          <w:sz w:val="20"/>
          <w:szCs w:val="20"/>
        </w:rPr>
        <w:t>The</w:t>
      </w:r>
      <w:r w:rsidR="00390055">
        <w:rPr>
          <w:rStyle w:val="style3061"/>
          <w:rFonts w:asciiTheme="minorBidi" w:hAnsiTheme="minorBidi" w:cstheme="minorBidi"/>
          <w:color w:val="000000"/>
          <w:sz w:val="20"/>
          <w:szCs w:val="20"/>
        </w:rPr>
        <w:t xml:space="preserve"> Most</w:t>
      </w:r>
      <w:r w:rsidR="00390055" w:rsidRPr="00422692">
        <w:rPr>
          <w:rStyle w:val="style3061"/>
          <w:rFonts w:asciiTheme="minorBidi" w:hAnsiTheme="minorBidi" w:cstheme="minorBidi"/>
          <w:color w:val="000000"/>
          <w:sz w:val="20"/>
          <w:szCs w:val="20"/>
        </w:rPr>
        <w:t xml:space="preserve"> Generous</w:t>
      </w:r>
      <w:r w:rsidR="00390055">
        <w:rPr>
          <w:rStyle w:val="style3061"/>
          <w:rFonts w:asciiTheme="minorBidi" w:hAnsiTheme="minorBidi" w:cstheme="minorBidi"/>
          <w:color w:val="000000"/>
          <w:sz w:val="20"/>
          <w:szCs w:val="20"/>
        </w:rPr>
        <w:t>), as He created humans and other living beings, by starting life on this planet, and by starting it in the womb after that. He is the One Who taught His creations how to read and how to write, which enabled humans to learn. Th</w:t>
      </w:r>
      <w:r w:rsidR="00201A94">
        <w:rPr>
          <w:rStyle w:val="style3061"/>
          <w:rFonts w:asciiTheme="minorBidi" w:hAnsiTheme="minorBidi" w:cstheme="minorBidi"/>
          <w:color w:val="000000"/>
          <w:sz w:val="20"/>
          <w:szCs w:val="20"/>
        </w:rPr>
        <w:t>e</w:t>
      </w:r>
      <w:r w:rsidR="00390055">
        <w:rPr>
          <w:rStyle w:val="style3061"/>
          <w:rFonts w:asciiTheme="minorBidi" w:hAnsiTheme="minorBidi" w:cstheme="minorBidi"/>
          <w:color w:val="000000"/>
          <w:sz w:val="20"/>
          <w:szCs w:val="20"/>
        </w:rPr>
        <w:t>s</w:t>
      </w:r>
      <w:r w:rsidR="00201A94">
        <w:rPr>
          <w:rStyle w:val="style3061"/>
          <w:rFonts w:asciiTheme="minorBidi" w:hAnsiTheme="minorBidi" w:cstheme="minorBidi"/>
          <w:color w:val="000000"/>
          <w:sz w:val="20"/>
          <w:szCs w:val="20"/>
        </w:rPr>
        <w:t>e</w:t>
      </w:r>
      <w:r w:rsidR="00390055">
        <w:rPr>
          <w:rStyle w:val="style3061"/>
          <w:rFonts w:asciiTheme="minorBidi" w:hAnsiTheme="minorBidi" w:cstheme="minorBidi"/>
          <w:color w:val="000000"/>
          <w:sz w:val="20"/>
          <w:szCs w:val="20"/>
        </w:rPr>
        <w:t xml:space="preserve"> meaning</w:t>
      </w:r>
      <w:r w:rsidR="00201A94">
        <w:rPr>
          <w:rStyle w:val="style3061"/>
          <w:rFonts w:asciiTheme="minorBidi" w:hAnsiTheme="minorBidi" w:cstheme="minorBidi"/>
          <w:color w:val="000000"/>
          <w:sz w:val="20"/>
          <w:szCs w:val="20"/>
        </w:rPr>
        <w:t>s</w:t>
      </w:r>
      <w:r w:rsidR="00390055">
        <w:rPr>
          <w:rStyle w:val="style3061"/>
          <w:rFonts w:asciiTheme="minorBidi" w:hAnsiTheme="minorBidi" w:cstheme="minorBidi"/>
          <w:color w:val="000000"/>
          <w:sz w:val="20"/>
          <w:szCs w:val="20"/>
        </w:rPr>
        <w:t xml:space="preserve"> came </w:t>
      </w:r>
      <w:r w:rsidR="00201A94">
        <w:rPr>
          <w:rStyle w:val="style3061"/>
          <w:rFonts w:asciiTheme="minorBidi" w:hAnsiTheme="minorBidi" w:cstheme="minorBidi"/>
          <w:color w:val="000000"/>
          <w:sz w:val="20"/>
          <w:szCs w:val="20"/>
        </w:rPr>
        <w:t xml:space="preserve">in the first five verses of Surat Al-‘Alaq, which contain the first word revealed in the Holy Quran, “Iqra” (Read), confirming that teaching humans how to read and write has been among the greatest features of God’s generosity to them </w:t>
      </w:r>
      <w:r w:rsidR="00201A94" w:rsidRPr="007C5DE8">
        <w:rPr>
          <w:rStyle w:val="Strong"/>
          <w:rFonts w:asciiTheme="minorBidi" w:hAnsiTheme="minorBidi" w:cstheme="minorBidi"/>
          <w:b w:val="0"/>
          <w:bCs w:val="0"/>
          <w:color w:val="000000"/>
          <w:sz w:val="20"/>
          <w:szCs w:val="20"/>
        </w:rPr>
        <w:t>(Al-'Alaq, 96: 1-5).</w:t>
      </w:r>
      <w:r w:rsidR="00201A94">
        <w:rPr>
          <w:rStyle w:val="style3061"/>
          <w:rFonts w:asciiTheme="minorBidi" w:hAnsiTheme="minorBidi" w:cstheme="minorBidi"/>
          <w:color w:val="000000"/>
          <w:sz w:val="20"/>
          <w:szCs w:val="20"/>
        </w:rPr>
        <w:t xml:space="preserve"> </w:t>
      </w:r>
    </w:p>
    <w:p w14:paraId="61DCE5D3" w14:textId="3AE986E3" w:rsidR="001825B0" w:rsidRPr="002B7E80" w:rsidRDefault="001825B0" w:rsidP="001825B0">
      <w:pPr>
        <w:pStyle w:val="NormalWeb"/>
        <w:bidi/>
        <w:jc w:val="both"/>
        <w:rPr>
          <w:rStyle w:val="Strong"/>
          <w:rFonts w:asciiTheme="minorBidi" w:hAnsiTheme="minorBidi" w:cs="Arial"/>
          <w:color w:val="000000"/>
          <w:sz w:val="20"/>
          <w:szCs w:val="20"/>
        </w:rPr>
      </w:pPr>
      <w:r w:rsidRPr="002B7E80">
        <w:rPr>
          <w:rStyle w:val="Strong"/>
          <w:rFonts w:asciiTheme="minorBidi" w:hAnsiTheme="minorBidi" w:cs="Arial"/>
          <w:b w:val="0"/>
          <w:bCs w:val="0"/>
          <w:color w:val="000000"/>
          <w:sz w:val="28"/>
          <w:szCs w:val="28"/>
          <w:rtl/>
        </w:rPr>
        <w:t xml:space="preserve">اقْرَأْ بِاسْمِ رَبِّكَ الَّذِي خَلَقَ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﴿١﴾</w:t>
      </w:r>
      <w:r w:rsidRPr="002B7E80">
        <w:rPr>
          <w:rStyle w:val="Strong"/>
          <w:rFonts w:asciiTheme="minorBidi" w:hAnsiTheme="minorBidi" w:cs="Arial"/>
          <w:b w:val="0"/>
          <w:bCs w:val="0"/>
          <w:color w:val="000000"/>
          <w:sz w:val="28"/>
          <w:szCs w:val="28"/>
          <w:rtl/>
        </w:rPr>
        <w:t xml:space="preserve">‏ خَلَقَ الْإِنسَانَ مِنْ عَلَقٍ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﴿٢﴾</w:t>
      </w:r>
      <w:r w:rsidRPr="002B7E80">
        <w:rPr>
          <w:rStyle w:val="Strong"/>
          <w:rFonts w:asciiTheme="minorBidi" w:hAnsiTheme="minorBidi" w:cs="Arial"/>
          <w:b w:val="0"/>
          <w:bCs w:val="0"/>
          <w:color w:val="000000"/>
          <w:sz w:val="28"/>
          <w:szCs w:val="28"/>
          <w:rtl/>
        </w:rPr>
        <w:t xml:space="preserve">‏ اقْرَأْ وَرَبُّكَ </w:t>
      </w:r>
      <w:r w:rsidRPr="00092AFC">
        <w:rPr>
          <w:rStyle w:val="Strong"/>
          <w:rFonts w:asciiTheme="minorBidi" w:hAnsiTheme="minorBidi" w:cs="Arial"/>
          <w:color w:val="FF0000"/>
          <w:sz w:val="28"/>
          <w:szCs w:val="28"/>
          <w:rtl/>
        </w:rPr>
        <w:t>الْأَكْرَمُ</w:t>
      </w:r>
      <w:r w:rsidRPr="002B7E80">
        <w:rPr>
          <w:rStyle w:val="Strong"/>
          <w:rFonts w:asciiTheme="minorBidi" w:hAnsiTheme="minorBidi" w:cs="Arial"/>
          <w:b w:val="0"/>
          <w:bCs w:val="0"/>
          <w:color w:val="000000"/>
          <w:sz w:val="28"/>
          <w:szCs w:val="28"/>
          <w:rtl/>
        </w:rPr>
        <w:t xml:space="preserve">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﴿٣﴾</w:t>
      </w:r>
      <w:r w:rsidRPr="002B7E80">
        <w:rPr>
          <w:rStyle w:val="Strong"/>
          <w:rFonts w:asciiTheme="minorBidi" w:hAnsiTheme="minorBidi" w:cs="Arial"/>
          <w:b w:val="0"/>
          <w:bCs w:val="0"/>
          <w:color w:val="000000"/>
          <w:sz w:val="28"/>
          <w:szCs w:val="28"/>
          <w:rtl/>
        </w:rPr>
        <w:t xml:space="preserve">‏ الَّذِي عَلَّمَ بِالْقَلَمِ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﴿٤﴾‏</w:t>
      </w:r>
      <w:r w:rsidRPr="002B7E80">
        <w:rPr>
          <w:rStyle w:val="Strong"/>
          <w:rFonts w:asciiTheme="minorBidi" w:hAnsiTheme="minorBidi" w:cs="Arial"/>
          <w:b w:val="0"/>
          <w:bCs w:val="0"/>
          <w:color w:val="000000"/>
          <w:sz w:val="28"/>
          <w:szCs w:val="28"/>
          <w:rtl/>
        </w:rPr>
        <w:t xml:space="preserve"> عَلَّمَ الْإِنسَانَ مَا لَمْ يَعْلَمْ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﴿٥﴾‏</w:t>
      </w:r>
      <w:r w:rsidRPr="002B7E80">
        <w:rPr>
          <w:rStyle w:val="Strong"/>
          <w:rFonts w:asciiTheme="minorBidi" w:hAnsiTheme="minorBidi" w:cs="Arial" w:hint="cs"/>
          <w:color w:val="000000"/>
          <w:rtl/>
        </w:rPr>
        <w:t xml:space="preserve"> </w:t>
      </w:r>
      <w:r w:rsidRPr="00B22029">
        <w:rPr>
          <w:rStyle w:val="Strong"/>
          <w:rFonts w:asciiTheme="minorBidi" w:hAnsiTheme="minorBidi" w:cs="Arial" w:hint="cs"/>
          <w:b w:val="0"/>
          <w:bCs w:val="0"/>
          <w:color w:val="000000"/>
          <w:sz w:val="28"/>
          <w:szCs w:val="28"/>
          <w:rtl/>
        </w:rPr>
        <w:t>(ال</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ع</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ل</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ق</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 xml:space="preserve"> ، </w:t>
      </w:r>
      <w:r w:rsidRPr="00B22029">
        <w:rPr>
          <w:rStyle w:val="Strong"/>
          <w:rFonts w:asciiTheme="minorBidi" w:hAnsiTheme="minorBidi" w:cs="Arial" w:hint="cs"/>
          <w:b w:val="0"/>
          <w:bCs w:val="0"/>
          <w:color w:val="000000"/>
          <w:rtl/>
        </w:rPr>
        <w:t xml:space="preserve">96: </w:t>
      </w:r>
      <w:r>
        <w:rPr>
          <w:rStyle w:val="Strong"/>
          <w:rFonts w:asciiTheme="minorBidi" w:hAnsiTheme="minorBidi" w:cs="Arial" w:hint="cs"/>
          <w:b w:val="0"/>
          <w:bCs w:val="0"/>
          <w:color w:val="000000"/>
          <w:rtl/>
        </w:rPr>
        <w:t>1-5</w:t>
      </w:r>
      <w:r w:rsidRPr="00B22029">
        <w:rPr>
          <w:rStyle w:val="Strong"/>
          <w:rFonts w:asciiTheme="minorBidi" w:hAnsiTheme="minorBidi" w:cs="Arial" w:hint="cs"/>
          <w:b w:val="0"/>
          <w:bCs w:val="0"/>
          <w:color w:val="000000"/>
          <w:sz w:val="28"/>
          <w:szCs w:val="28"/>
          <w:rtl/>
        </w:rPr>
        <w:t>).</w:t>
      </w:r>
    </w:p>
    <w:p w14:paraId="7269C7C2" w14:textId="715B1C35" w:rsidR="001825B0" w:rsidRDefault="001825B0" w:rsidP="001825B0">
      <w:pPr>
        <w:pStyle w:val="NormalWeb"/>
        <w:jc w:val="both"/>
        <w:rPr>
          <w:rStyle w:val="Strong"/>
          <w:rFonts w:asciiTheme="minorBidi" w:hAnsiTheme="minorBidi" w:cstheme="minorBidi"/>
          <w:b w:val="0"/>
          <w:bCs w:val="0"/>
          <w:color w:val="000000"/>
          <w:sz w:val="20"/>
          <w:szCs w:val="20"/>
        </w:rPr>
      </w:pPr>
      <w:r w:rsidRPr="002B7E80">
        <w:rPr>
          <w:rStyle w:val="Strong"/>
          <w:rFonts w:asciiTheme="minorBidi" w:hAnsiTheme="minorBidi" w:cstheme="minorBidi"/>
          <w:b w:val="0"/>
          <w:bCs w:val="0"/>
          <w:color w:val="000000"/>
          <w:sz w:val="20"/>
          <w:szCs w:val="20"/>
        </w:rPr>
        <w:t>R</w:t>
      </w:r>
      <w:r>
        <w:rPr>
          <w:rStyle w:val="Strong"/>
          <w:rFonts w:asciiTheme="minorBidi" w:hAnsiTheme="minorBidi" w:cstheme="minorBidi"/>
          <w:b w:val="0"/>
          <w:bCs w:val="0"/>
          <w:color w:val="000000"/>
          <w:sz w:val="20"/>
          <w:szCs w:val="20"/>
        </w:rPr>
        <w:t>ead</w:t>
      </w:r>
      <w:r w:rsidRPr="002B7E80">
        <w:rPr>
          <w:rStyle w:val="Strong"/>
          <w:rFonts w:asciiTheme="minorBidi" w:hAnsiTheme="minorBidi" w:cstheme="minorBidi"/>
          <w:b w:val="0"/>
          <w:bCs w:val="0"/>
          <w:color w:val="000000"/>
          <w:sz w:val="20"/>
          <w:szCs w:val="20"/>
        </w:rPr>
        <w:t xml:space="preserve"> in the name of your Lord who created - (1) Created </w:t>
      </w:r>
      <w:r>
        <w:rPr>
          <w:rStyle w:val="Strong"/>
          <w:rFonts w:asciiTheme="minorBidi" w:hAnsiTheme="minorBidi" w:cstheme="minorBidi"/>
          <w:b w:val="0"/>
          <w:bCs w:val="0"/>
          <w:color w:val="000000"/>
          <w:sz w:val="20"/>
          <w:szCs w:val="20"/>
        </w:rPr>
        <w:t>the human being</w:t>
      </w:r>
      <w:r w:rsidRPr="002B7E80">
        <w:rPr>
          <w:rStyle w:val="Strong"/>
          <w:rFonts w:asciiTheme="minorBidi" w:hAnsiTheme="minorBidi" w:cstheme="minorBidi"/>
          <w:b w:val="0"/>
          <w:bCs w:val="0"/>
          <w:color w:val="000000"/>
          <w:sz w:val="20"/>
          <w:szCs w:val="20"/>
        </w:rPr>
        <w:t xml:space="preserve"> from a clinging substance. (2) </w:t>
      </w:r>
      <w:r>
        <w:rPr>
          <w:rStyle w:val="Strong"/>
          <w:rFonts w:asciiTheme="minorBidi" w:hAnsiTheme="minorBidi" w:cstheme="minorBidi"/>
          <w:b w:val="0"/>
          <w:bCs w:val="0"/>
          <w:color w:val="000000"/>
          <w:sz w:val="20"/>
          <w:szCs w:val="20"/>
        </w:rPr>
        <w:t>Read</w:t>
      </w:r>
      <w:r w:rsidRPr="002B7E80">
        <w:rPr>
          <w:rStyle w:val="Strong"/>
          <w:rFonts w:asciiTheme="minorBidi" w:hAnsiTheme="minorBidi" w:cstheme="minorBidi"/>
          <w:b w:val="0"/>
          <w:bCs w:val="0"/>
          <w:color w:val="000000"/>
          <w:sz w:val="20"/>
          <w:szCs w:val="20"/>
        </w:rPr>
        <w:t xml:space="preserve">, and your Lord is </w:t>
      </w:r>
      <w:r w:rsidRPr="007C5DE8">
        <w:rPr>
          <w:rStyle w:val="Strong"/>
          <w:rFonts w:asciiTheme="minorBidi" w:hAnsiTheme="minorBidi" w:cstheme="minorBidi"/>
          <w:color w:val="FF0000"/>
          <w:sz w:val="20"/>
          <w:szCs w:val="20"/>
        </w:rPr>
        <w:t>the Most Generous</w:t>
      </w:r>
      <w:r w:rsidRPr="007C5DE8">
        <w:rPr>
          <w:rStyle w:val="Strong"/>
          <w:rFonts w:asciiTheme="minorBidi" w:hAnsiTheme="minorBidi" w:cstheme="minorBidi"/>
          <w:b w:val="0"/>
          <w:bCs w:val="0"/>
          <w:color w:val="FF0000"/>
          <w:sz w:val="20"/>
          <w:szCs w:val="20"/>
        </w:rPr>
        <w:t xml:space="preserve"> </w:t>
      </w:r>
      <w:r w:rsidRPr="002B7E80">
        <w:rPr>
          <w:rStyle w:val="Strong"/>
          <w:rFonts w:asciiTheme="minorBidi" w:hAnsiTheme="minorBidi" w:cstheme="minorBidi"/>
          <w:b w:val="0"/>
          <w:bCs w:val="0"/>
          <w:color w:val="000000"/>
          <w:sz w:val="20"/>
          <w:szCs w:val="20"/>
        </w:rPr>
        <w:t xml:space="preserve">- (3) Who taught by the pen - (4) </w:t>
      </w:r>
      <w:r w:rsidRPr="007C5DE8">
        <w:rPr>
          <w:rStyle w:val="Strong"/>
          <w:rFonts w:asciiTheme="minorBidi" w:hAnsiTheme="minorBidi" w:cstheme="minorBidi"/>
          <w:b w:val="0"/>
          <w:bCs w:val="0"/>
          <w:color w:val="000000"/>
          <w:sz w:val="20"/>
          <w:szCs w:val="20"/>
        </w:rPr>
        <w:t>Taught the human being that which he did not know (5) (Al-'Alaq, 96: 1-5).</w:t>
      </w:r>
    </w:p>
    <w:p w14:paraId="10FFB92B" w14:textId="7B096C85" w:rsidR="009A0D5A" w:rsidRDefault="00DF5D05" w:rsidP="008A32CD">
      <w:pPr>
        <w:pStyle w:val="NormalWeb"/>
        <w:rPr>
          <w:rStyle w:val="Strong"/>
          <w:rFonts w:asciiTheme="minorBidi" w:hAnsiTheme="minorBidi" w:cstheme="minorBidi"/>
          <w:color w:val="000000"/>
          <w:sz w:val="20"/>
          <w:szCs w:val="20"/>
          <w:rtl/>
        </w:rPr>
      </w:pPr>
      <w:r>
        <w:rPr>
          <w:rFonts w:asciiTheme="minorBidi" w:hAnsiTheme="minorBidi" w:cstheme="minorBidi"/>
          <w:color w:val="000000"/>
          <w:sz w:val="20"/>
          <w:szCs w:val="20"/>
        </w:rPr>
        <w:t xml:space="preserve">Concerning the application of knowledge about this Good Name of Allah, see what has been mentioned in the above-listed Name, </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Al-Kareem” (The Generous).</w:t>
      </w:r>
    </w:p>
    <w:p w14:paraId="523C9A33" w14:textId="2BE87C92" w:rsidR="00AD3371" w:rsidRPr="00422692" w:rsidRDefault="00B05986"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2</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Al-Raqeeb</w:t>
      </w:r>
      <w:r w:rsidR="00AD3371" w:rsidRPr="00422692">
        <w:rPr>
          <w:rStyle w:val="Strong"/>
          <w:rFonts w:asciiTheme="minorBidi" w:hAnsiTheme="minorBidi" w:cstheme="minorBidi"/>
          <w:color w:val="000000"/>
          <w:sz w:val="20"/>
          <w:szCs w:val="20"/>
        </w:rPr>
        <w:t xml:space="preserve"> (</w:t>
      </w:r>
      <w:r w:rsidR="00AD3371" w:rsidRPr="00422692">
        <w:rPr>
          <w:rStyle w:val="style3291"/>
          <w:rFonts w:asciiTheme="minorBidi" w:hAnsiTheme="minorBidi" w:cstheme="minorBidi"/>
          <w:b/>
          <w:bCs/>
          <w:sz w:val="20"/>
          <w:szCs w:val="20"/>
        </w:rPr>
        <w:t>pronounced as</w:t>
      </w:r>
      <w:r w:rsidR="00AD3371" w:rsidRPr="00422692">
        <w:rPr>
          <w:rStyle w:val="Strong"/>
          <w:rFonts w:asciiTheme="minorBidi" w:hAnsiTheme="minorBidi" w:cstheme="minorBidi"/>
          <w:color w:val="000000"/>
          <w:sz w:val="20"/>
          <w:szCs w:val="20"/>
        </w:rPr>
        <w:t xml:space="preserve"> ar-raqeeb): The Watchful</w:t>
      </w:r>
      <w:r w:rsidR="00AD3371">
        <w:rPr>
          <w:rStyle w:val="Strong"/>
          <w:rFonts w:asciiTheme="minorBidi" w:hAnsiTheme="minorBidi" w:cstheme="minorBidi"/>
          <w:color w:val="000000"/>
          <w:sz w:val="20"/>
          <w:szCs w:val="20"/>
        </w:rPr>
        <w:t>, the Observer</w:t>
      </w:r>
      <w:r w:rsidR="00AD3371" w:rsidRPr="00422692">
        <w:rPr>
          <w:rStyle w:val="Strong"/>
          <w:rFonts w:asciiTheme="minorBidi" w:hAnsiTheme="minorBidi" w:cstheme="minorBidi"/>
          <w:color w:val="000000"/>
          <w:sz w:val="20"/>
          <w:szCs w:val="20"/>
        </w:rPr>
        <w:t xml:space="preserve">    </w:t>
      </w:r>
      <w:r w:rsidR="00AD3371" w:rsidRPr="00CB0CFD">
        <w:rPr>
          <w:rStyle w:val="style3731"/>
          <w:rFonts w:asciiTheme="minorBidi" w:hAnsiTheme="minorBidi" w:cstheme="minorBidi"/>
          <w:b/>
          <w:bCs/>
          <w:sz w:val="28"/>
          <w:szCs w:val="28"/>
        </w:rPr>
        <w:t> </w:t>
      </w:r>
      <w:r w:rsidR="00AD3371" w:rsidRPr="00CB0CFD">
        <w:rPr>
          <w:rStyle w:val="style3731"/>
          <w:rFonts w:asciiTheme="minorBidi" w:hAnsiTheme="minorBidi" w:cstheme="minorBidi"/>
          <w:b/>
          <w:bCs/>
          <w:sz w:val="28"/>
          <w:szCs w:val="28"/>
          <w:rtl/>
        </w:rPr>
        <w:t>الرَّقِيبُ</w:t>
      </w:r>
    </w:p>
    <w:p w14:paraId="482856BC" w14:textId="3D6F6F14" w:rsidR="00340BE8" w:rsidRDefault="00AD3371" w:rsidP="00076E98">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 xml:space="preserve">"Al-Raqeeb" </w:t>
      </w:r>
      <w:r w:rsidR="005A73BC">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Watchful</w:t>
      </w:r>
      <w:r w:rsidR="005A73BC">
        <w:rPr>
          <w:rStyle w:val="style3061"/>
          <w:rFonts w:asciiTheme="minorBidi" w:hAnsiTheme="minorBidi" w:cstheme="minorBidi"/>
          <w:color w:val="000000"/>
          <w:sz w:val="20"/>
          <w:szCs w:val="20"/>
        </w:rPr>
        <w:t xml:space="preserve">) is an adjectival name, derived from the verb “raqaba,” which means to watch, observe, look at thoughtfully, and surveil. As a Good Name of Allah, it means that He, praise to Him, is </w:t>
      </w:r>
      <w:r w:rsidR="000D0AF2">
        <w:rPr>
          <w:rStyle w:val="style3061"/>
          <w:rFonts w:asciiTheme="minorBidi" w:hAnsiTheme="minorBidi" w:cstheme="minorBidi"/>
          <w:color w:val="000000"/>
          <w:sz w:val="20"/>
          <w:szCs w:val="20"/>
        </w:rPr>
        <w:t>t</w:t>
      </w:r>
      <w:r w:rsidRPr="00422692">
        <w:rPr>
          <w:rStyle w:val="style3061"/>
          <w:rFonts w:asciiTheme="minorBidi" w:hAnsiTheme="minorBidi" w:cstheme="minorBidi"/>
          <w:color w:val="000000"/>
          <w:sz w:val="20"/>
          <w:szCs w:val="20"/>
        </w:rPr>
        <w:t>he One Who watches everything, everywhere, at all times</w:t>
      </w:r>
      <w:r w:rsidR="000D0AF2">
        <w:rPr>
          <w:rStyle w:val="style3061"/>
          <w:rFonts w:asciiTheme="minorBidi" w:hAnsiTheme="minorBidi" w:cstheme="minorBidi"/>
          <w:color w:val="000000"/>
          <w:sz w:val="20"/>
          <w:szCs w:val="20"/>
        </w:rPr>
        <w:t>, including what His creations say and do. He is the Witness to their</w:t>
      </w:r>
      <w:r w:rsidR="00076E98">
        <w:rPr>
          <w:rStyle w:val="style3061"/>
          <w:rFonts w:asciiTheme="minorBidi" w:hAnsiTheme="minorBidi" w:cstheme="minorBidi"/>
          <w:color w:val="000000"/>
          <w:sz w:val="20"/>
          <w:szCs w:val="20"/>
        </w:rPr>
        <w:t xml:space="preserve"> secretive and open</w:t>
      </w:r>
      <w:r w:rsidR="000D0AF2">
        <w:rPr>
          <w:rStyle w:val="style3061"/>
          <w:rFonts w:asciiTheme="minorBidi" w:hAnsiTheme="minorBidi" w:cstheme="minorBidi"/>
          <w:color w:val="000000"/>
          <w:sz w:val="20"/>
          <w:szCs w:val="20"/>
        </w:rPr>
        <w:t xml:space="preserve"> deeds</w:t>
      </w:r>
      <w:r w:rsidR="00076E98">
        <w:rPr>
          <w:rStyle w:val="style3061"/>
          <w:rFonts w:asciiTheme="minorBidi" w:hAnsiTheme="minorBidi" w:cstheme="minorBidi"/>
          <w:color w:val="000000"/>
          <w:sz w:val="20"/>
          <w:szCs w:val="20"/>
        </w:rPr>
        <w:t>. Nothing escapes His knowledge or hides away from Him.</w:t>
      </w:r>
      <w:r w:rsidR="000D0AF2">
        <w:rPr>
          <w:rStyle w:val="style3061"/>
          <w:rFonts w:asciiTheme="minorBidi" w:hAnsiTheme="minorBidi" w:cstheme="minorBidi"/>
          <w:color w:val="000000"/>
          <w:sz w:val="20"/>
          <w:szCs w:val="20"/>
        </w:rPr>
        <w:t xml:space="preserve">  </w:t>
      </w:r>
    </w:p>
    <w:p w14:paraId="7960E821" w14:textId="40866328" w:rsidR="000D0AF2" w:rsidRPr="000D0AF2" w:rsidRDefault="000D0AF2" w:rsidP="000A6C18">
      <w:pPr>
        <w:pStyle w:val="NormalWeb"/>
        <w:jc w:val="both"/>
        <w:rPr>
          <w:rStyle w:val="style3061"/>
          <w:rFonts w:asciiTheme="minorBidi" w:hAnsiTheme="minorBidi" w:cs="Arial"/>
          <w:color w:val="000000"/>
          <w:sz w:val="20"/>
          <w:szCs w:val="20"/>
          <w:rtl/>
        </w:rPr>
      </w:pPr>
      <w:r w:rsidRPr="00422692">
        <w:rPr>
          <w:rStyle w:val="style3061"/>
          <w:rFonts w:asciiTheme="minorBidi" w:hAnsiTheme="minorBidi" w:cstheme="minorBidi"/>
          <w:color w:val="000000"/>
          <w:sz w:val="20"/>
          <w:szCs w:val="20"/>
        </w:rPr>
        <w:t xml:space="preserve">This Good Name of </w:t>
      </w:r>
      <w:r w:rsidR="00FE1664">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FE1664">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00FE1664" w:rsidRPr="00FE1664">
        <w:rPr>
          <w:rStyle w:val="style3061"/>
          <w:rFonts w:asciiTheme="minorBidi" w:hAnsiTheme="minorBidi" w:cstheme="minorBidi"/>
          <w:b/>
          <w:bCs/>
          <w:color w:val="FF0000"/>
          <w:sz w:val="20"/>
          <w:szCs w:val="20"/>
        </w:rPr>
        <w:t>with</w:t>
      </w:r>
      <w:r w:rsidR="00FE1664">
        <w:rPr>
          <w:rStyle w:val="style3061"/>
          <w:rFonts w:asciiTheme="minorBidi" w:hAnsiTheme="minorBidi" w:cstheme="minorBidi"/>
          <w:color w:val="000000"/>
          <w:sz w:val="20"/>
          <w:szCs w:val="20"/>
        </w:rPr>
        <w:t xml:space="preserve"> the definite article (Al). It came to mean the Witness, in the context of God’s questioning of His Messenger</w:t>
      </w:r>
      <w:r w:rsidR="00E769F1">
        <w:rPr>
          <w:rStyle w:val="style3061"/>
          <w:rFonts w:asciiTheme="minorBidi" w:hAnsiTheme="minorBidi" w:cstheme="minorBidi"/>
          <w:color w:val="000000"/>
          <w:sz w:val="20"/>
          <w:szCs w:val="20"/>
        </w:rPr>
        <w:t xml:space="preserve"> ‘Eissa (Jesus), pbuh, after lifting him up to heaven. </w:t>
      </w:r>
      <w:r w:rsidR="00F36D70">
        <w:rPr>
          <w:rStyle w:val="style3061"/>
          <w:rFonts w:asciiTheme="minorBidi" w:hAnsiTheme="minorBidi" w:cstheme="minorBidi"/>
          <w:color w:val="000000"/>
          <w:sz w:val="20"/>
          <w:szCs w:val="20"/>
        </w:rPr>
        <w:t>Allah</w:t>
      </w:r>
      <w:r w:rsidR="00E769F1">
        <w:rPr>
          <w:rStyle w:val="style3061"/>
          <w:rFonts w:asciiTheme="minorBidi" w:hAnsiTheme="minorBidi" w:cstheme="minorBidi"/>
          <w:color w:val="000000"/>
          <w:sz w:val="20"/>
          <w:szCs w:val="20"/>
        </w:rPr>
        <w:t xml:space="preserve"> asked him if he ever said to the people to take him and his mother as deities, instead of Allah. </w:t>
      </w:r>
      <w:r w:rsidR="009F5F07">
        <w:rPr>
          <w:rStyle w:val="style3061"/>
          <w:rFonts w:asciiTheme="minorBidi" w:hAnsiTheme="minorBidi" w:cstheme="minorBidi"/>
          <w:color w:val="000000"/>
          <w:sz w:val="20"/>
          <w:szCs w:val="20"/>
        </w:rPr>
        <w:t>He answered that he did not say anything except what he was commanded to tell people, to worship Allah, his Lord</w:t>
      </w:r>
      <w:r w:rsidR="000A6C18">
        <w:rPr>
          <w:rStyle w:val="style3061"/>
          <w:rFonts w:asciiTheme="minorBidi" w:hAnsiTheme="minorBidi" w:cstheme="minorBidi"/>
          <w:color w:val="000000"/>
          <w:sz w:val="20"/>
          <w:szCs w:val="20"/>
        </w:rPr>
        <w:t>,</w:t>
      </w:r>
      <w:r w:rsidR="009F5F07">
        <w:rPr>
          <w:rStyle w:val="style3061"/>
          <w:rFonts w:asciiTheme="minorBidi" w:hAnsiTheme="minorBidi" w:cstheme="minorBidi"/>
          <w:color w:val="000000"/>
          <w:sz w:val="20"/>
          <w:szCs w:val="20"/>
        </w:rPr>
        <w:t xml:space="preserve"> and </w:t>
      </w:r>
      <w:r w:rsidR="000A6C18">
        <w:rPr>
          <w:rStyle w:val="style3061"/>
          <w:rFonts w:asciiTheme="minorBidi" w:hAnsiTheme="minorBidi" w:cstheme="minorBidi"/>
          <w:color w:val="000000"/>
          <w:sz w:val="20"/>
          <w:szCs w:val="20"/>
        </w:rPr>
        <w:t>their Lord. He added that</w:t>
      </w:r>
      <w:r w:rsidR="009F5F07">
        <w:rPr>
          <w:rStyle w:val="style3061"/>
          <w:rFonts w:asciiTheme="minorBidi" w:hAnsiTheme="minorBidi" w:cstheme="minorBidi"/>
          <w:color w:val="000000"/>
          <w:sz w:val="20"/>
          <w:szCs w:val="20"/>
        </w:rPr>
        <w:t xml:space="preserve"> </w:t>
      </w:r>
      <w:r w:rsidR="000A6C18">
        <w:rPr>
          <w:rStyle w:val="style3061"/>
          <w:rFonts w:asciiTheme="minorBidi" w:hAnsiTheme="minorBidi" w:cstheme="minorBidi"/>
          <w:color w:val="000000"/>
          <w:sz w:val="20"/>
          <w:szCs w:val="20"/>
        </w:rPr>
        <w:t xml:space="preserve">he was a witness to them as long as he stayed </w:t>
      </w:r>
      <w:r w:rsidR="00F36D70">
        <w:rPr>
          <w:rStyle w:val="style3061"/>
          <w:rFonts w:asciiTheme="minorBidi" w:hAnsiTheme="minorBidi" w:cstheme="minorBidi"/>
          <w:color w:val="000000"/>
          <w:sz w:val="20"/>
          <w:szCs w:val="20"/>
        </w:rPr>
        <w:t>among</w:t>
      </w:r>
      <w:r w:rsidR="000A6C18">
        <w:rPr>
          <w:rStyle w:val="style3061"/>
          <w:rFonts w:asciiTheme="minorBidi" w:hAnsiTheme="minorBidi" w:cstheme="minorBidi"/>
          <w:color w:val="000000"/>
          <w:sz w:val="20"/>
          <w:szCs w:val="20"/>
        </w:rPr>
        <w:t xml:space="preserve"> them. </w:t>
      </w:r>
      <w:r w:rsidR="00F36D70">
        <w:rPr>
          <w:rStyle w:val="style3061"/>
          <w:rFonts w:asciiTheme="minorBidi" w:hAnsiTheme="minorBidi" w:cstheme="minorBidi"/>
          <w:color w:val="000000"/>
          <w:sz w:val="20"/>
          <w:szCs w:val="20"/>
        </w:rPr>
        <w:t>However,</w:t>
      </w:r>
      <w:r w:rsidR="000A6C18">
        <w:rPr>
          <w:rStyle w:val="style3061"/>
          <w:rFonts w:asciiTheme="minorBidi" w:hAnsiTheme="minorBidi" w:cstheme="minorBidi"/>
          <w:color w:val="000000"/>
          <w:sz w:val="20"/>
          <w:szCs w:val="20"/>
        </w:rPr>
        <w:t xml:space="preserve"> after he had been lifted to heaven, Allah was the Watchful over them, as He is Witness over all things (Al-Ma-ida, 5: 11</w:t>
      </w:r>
      <w:r w:rsidR="000A6C18">
        <w:rPr>
          <w:rStyle w:val="style3061"/>
          <w:rFonts w:asciiTheme="minorBidi" w:hAnsiTheme="minorBidi" w:cstheme="minorBidi" w:hint="cs"/>
          <w:color w:val="000000"/>
          <w:sz w:val="20"/>
          <w:szCs w:val="20"/>
          <w:rtl/>
        </w:rPr>
        <w:t>6</w:t>
      </w:r>
      <w:r w:rsidR="000A6C18">
        <w:rPr>
          <w:rStyle w:val="style3061"/>
          <w:rFonts w:asciiTheme="minorBidi" w:hAnsiTheme="minorBidi" w:cstheme="minorBidi"/>
          <w:color w:val="000000"/>
          <w:sz w:val="20"/>
          <w:szCs w:val="20"/>
        </w:rPr>
        <w:t>-117).</w:t>
      </w:r>
    </w:p>
    <w:p w14:paraId="2B3FEAC8" w14:textId="0922C76E" w:rsidR="00340BE8" w:rsidRDefault="00340BE8" w:rsidP="003302F4">
      <w:pPr>
        <w:pStyle w:val="NormalWeb"/>
        <w:bidi/>
        <w:jc w:val="both"/>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عَلَّامُ الْغُيُوبِ </w:t>
      </w:r>
      <w:r>
        <w:rPr>
          <w:rStyle w:val="style3061"/>
          <w:rFonts w:asciiTheme="minorBidi" w:hAnsiTheme="minorBidi" w:cs="Arial" w:hint="cs"/>
          <w:color w:val="000000"/>
          <w:sz w:val="28"/>
          <w:szCs w:val="28"/>
          <w:rtl/>
        </w:rPr>
        <w:t>(</w:t>
      </w:r>
      <w:r w:rsidR="009D1335">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116</w:t>
      </w:r>
      <w:r>
        <w:rPr>
          <w:rStyle w:val="style3061"/>
          <w:rFonts w:asciiTheme="minorBidi" w:hAnsiTheme="minorBidi" w:cs="Arial" w:hint="cs"/>
          <w:color w:val="000000"/>
          <w:sz w:val="28"/>
          <w:szCs w:val="28"/>
          <w:rtl/>
        </w:rPr>
        <w:t>).</w:t>
      </w:r>
    </w:p>
    <w:p w14:paraId="4E1EC9B4" w14:textId="149B5513" w:rsidR="00340BE8" w:rsidRDefault="00340BE8" w:rsidP="00A575FA">
      <w:pPr>
        <w:pStyle w:val="NormalWeb"/>
        <w:bidi/>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lastRenderedPageBreak/>
        <w:t xml:space="preserve">مَا قُلْتُ لَهُمْ إِلَّا مَا أَمَرْتَنِي بِهِ أَنِ اعْبُدُوا اللَّهَ رَبِّي وَرَبَّكُمْ ۚ وَكُنتُ عَلَيْهِمْ شَهِيدًا مَّا دُمْتُ فِيهِمْ ۖ فَلَمَّا تَوَفَّيْتَنِي كُنتَ أَنتَ </w:t>
      </w:r>
      <w:r w:rsidRPr="00826EA7">
        <w:rPr>
          <w:rStyle w:val="style3061"/>
          <w:rFonts w:asciiTheme="minorBidi" w:hAnsiTheme="minorBidi" w:cs="Arial"/>
          <w:b/>
          <w:bCs/>
          <w:color w:val="FF0000"/>
          <w:sz w:val="28"/>
          <w:szCs w:val="28"/>
          <w:rtl/>
        </w:rPr>
        <w:t>الرَّقِيبَ</w:t>
      </w:r>
      <w:r w:rsidRPr="00662245">
        <w:rPr>
          <w:rStyle w:val="style3061"/>
          <w:rFonts w:asciiTheme="minorBidi" w:hAnsiTheme="minorBidi" w:cs="Arial"/>
          <w:color w:val="000000"/>
          <w:sz w:val="28"/>
          <w:szCs w:val="28"/>
          <w:rtl/>
        </w:rPr>
        <w:t xml:space="preserve"> عَلَيْهِمْ ۚ وَأَنتَ عَلَىٰ كُلِّ شَيْءٍ شَهِيدٌ </w:t>
      </w:r>
      <w:r w:rsidRPr="00662245">
        <w:rPr>
          <w:rStyle w:val="style3061"/>
          <w:rFonts w:asciiTheme="minorBidi" w:hAnsiTheme="minorBidi" w:cs="Arial"/>
          <w:color w:val="000000"/>
          <w:cs/>
        </w:rPr>
        <w:t>‎</w:t>
      </w:r>
      <w:r>
        <w:rPr>
          <w:rStyle w:val="style3061"/>
          <w:rFonts w:asciiTheme="minorBidi" w:hAnsiTheme="minorBidi" w:cs="Arial" w:hint="cs"/>
          <w:color w:val="000000"/>
          <w:sz w:val="28"/>
          <w:szCs w:val="28"/>
          <w:rtl/>
        </w:rPr>
        <w:t>(</w:t>
      </w:r>
      <w:r w:rsidR="009D1335">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117</w:t>
      </w:r>
      <w:r>
        <w:rPr>
          <w:rStyle w:val="style3061"/>
          <w:rFonts w:asciiTheme="minorBidi" w:hAnsiTheme="minorBidi" w:cs="Arial" w:hint="cs"/>
          <w:color w:val="000000"/>
          <w:sz w:val="28"/>
          <w:szCs w:val="28"/>
          <w:rtl/>
        </w:rPr>
        <w:t>).</w:t>
      </w:r>
    </w:p>
    <w:p w14:paraId="0E2CF06F" w14:textId="77777777" w:rsidR="00340BE8" w:rsidRDefault="00340BE8" w:rsidP="00340BE8">
      <w:pPr>
        <w:pStyle w:val="NormalWeb"/>
        <w:rPr>
          <w:rStyle w:val="style3061"/>
          <w:rFonts w:asciiTheme="minorBidi" w:hAnsiTheme="minorBidi" w:cstheme="minorBidi"/>
          <w:color w:val="000000"/>
          <w:sz w:val="20"/>
          <w:szCs w:val="20"/>
          <w:rtl/>
        </w:rPr>
      </w:pPr>
      <w:r w:rsidRPr="00455D59">
        <w:rPr>
          <w:rStyle w:val="style3061"/>
          <w:rFonts w:asciiTheme="minorBidi" w:hAnsiTheme="minorBidi" w:cstheme="minorBidi"/>
          <w:color w:val="000000"/>
          <w:sz w:val="20"/>
          <w:szCs w:val="20"/>
        </w:rPr>
        <w:t xml:space="preserve">And when Allah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"O </w:t>
      </w:r>
      <w:r>
        <w:rPr>
          <w:rStyle w:val="style3061"/>
          <w:rFonts w:asciiTheme="minorBidi" w:hAnsiTheme="minorBidi" w:cstheme="minorBidi"/>
          <w:color w:val="000000"/>
          <w:sz w:val="20"/>
          <w:szCs w:val="20"/>
        </w:rPr>
        <w:t>‘Eissa (</w:t>
      </w:r>
      <w:r w:rsidRPr="00455D59">
        <w:rPr>
          <w:rStyle w:val="style3061"/>
          <w:rFonts w:asciiTheme="minorBidi" w:hAnsiTheme="minorBidi" w:cstheme="minorBidi"/>
          <w:color w:val="000000"/>
          <w:sz w:val="20"/>
          <w:szCs w:val="20"/>
        </w:rPr>
        <w:t>Jesus</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Son of Mary</w:t>
      </w:r>
      <w:r>
        <w:rPr>
          <w:rStyle w:val="style3061"/>
          <w:rFonts w:asciiTheme="minorBidi" w:hAnsiTheme="minorBidi" w:cstheme="minorBidi"/>
          <w:color w:val="000000"/>
          <w:sz w:val="20"/>
          <w:szCs w:val="20"/>
        </w:rPr>
        <w:t>am</w:t>
      </w:r>
      <w:r w:rsidRPr="00455D59">
        <w:rPr>
          <w:rStyle w:val="style3061"/>
          <w:rFonts w:asciiTheme="minorBidi" w:hAnsiTheme="minorBidi" w:cstheme="minorBidi"/>
          <w:color w:val="000000"/>
          <w:sz w:val="20"/>
          <w:szCs w:val="20"/>
        </w:rPr>
        <w:t>, did you say to the people</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'Take me and my mother as deities </w:t>
      </w:r>
      <w:r>
        <w:rPr>
          <w:rStyle w:val="style3061"/>
          <w:rFonts w:asciiTheme="minorBidi" w:hAnsiTheme="minorBidi" w:cstheme="minorBidi"/>
          <w:color w:val="000000"/>
          <w:sz w:val="20"/>
          <w:szCs w:val="20"/>
        </w:rPr>
        <w:t>instead of</w:t>
      </w:r>
      <w:r w:rsidRPr="00455D59">
        <w:rPr>
          <w:rStyle w:val="style3061"/>
          <w:rFonts w:asciiTheme="minorBidi" w:hAnsiTheme="minorBidi" w:cstheme="minorBidi"/>
          <w:color w:val="000000"/>
          <w:sz w:val="20"/>
          <w:szCs w:val="20"/>
        </w:rPr>
        <w:t xml:space="preserve"> Allah?'" He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"Exalted are You! It was not for me to say that</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to which I have no right. If I had said it, You would have known it. You know what is within myself, and I do not know what is within Yourself. Indeed, it is You who is Knower of the </w:t>
      </w:r>
      <w:r>
        <w:rPr>
          <w:rStyle w:val="style3061"/>
          <w:rFonts w:asciiTheme="minorBidi" w:hAnsiTheme="minorBidi" w:cstheme="minorBidi"/>
          <w:color w:val="000000"/>
          <w:sz w:val="20"/>
          <w:szCs w:val="20"/>
        </w:rPr>
        <w:t>Unknown</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(Al-Ma-ida, 5: 11</w:t>
      </w:r>
      <w:r>
        <w:rPr>
          <w:rStyle w:val="style3061"/>
          <w:rFonts w:asciiTheme="minorBidi" w:hAnsiTheme="minorBidi" w:cstheme="minorBidi" w:hint="cs"/>
          <w:color w:val="000000"/>
          <w:sz w:val="20"/>
          <w:szCs w:val="20"/>
          <w:rtl/>
        </w:rPr>
        <w:t>6</w:t>
      </w:r>
      <w:r>
        <w:rPr>
          <w:rStyle w:val="style3061"/>
          <w:rFonts w:asciiTheme="minorBidi" w:hAnsiTheme="minorBidi" w:cstheme="minorBidi"/>
          <w:color w:val="000000"/>
          <w:sz w:val="20"/>
          <w:szCs w:val="20"/>
        </w:rPr>
        <w:t>).</w:t>
      </w:r>
    </w:p>
    <w:p w14:paraId="6D109755" w14:textId="44196B47" w:rsidR="00340BE8" w:rsidRDefault="00340BE8" w:rsidP="00340BE8">
      <w:pPr>
        <w:pStyle w:val="NormalWeb"/>
        <w:rPr>
          <w:rStyle w:val="style3061"/>
          <w:rFonts w:asciiTheme="minorBidi" w:hAnsiTheme="minorBidi" w:cstheme="minorBidi"/>
          <w:color w:val="000000"/>
          <w:sz w:val="20"/>
          <w:szCs w:val="20"/>
        </w:rPr>
      </w:pPr>
      <w:r w:rsidRPr="00315C4C">
        <w:rPr>
          <w:rStyle w:val="style3061"/>
          <w:rFonts w:asciiTheme="minorBidi" w:hAnsiTheme="minorBidi" w:cstheme="minorBidi"/>
          <w:color w:val="000000"/>
          <w:sz w:val="20"/>
          <w:szCs w:val="20"/>
        </w:rPr>
        <w:t xml:space="preserve">I </w:t>
      </w:r>
      <w:r>
        <w:rPr>
          <w:rStyle w:val="style3061"/>
          <w:rFonts w:asciiTheme="minorBidi" w:hAnsiTheme="minorBidi" w:cstheme="minorBidi"/>
          <w:color w:val="000000"/>
          <w:sz w:val="20"/>
          <w:szCs w:val="20"/>
        </w:rPr>
        <w:t xml:space="preserve">did </w:t>
      </w:r>
      <w:r w:rsidRPr="00315C4C">
        <w:rPr>
          <w:rStyle w:val="style3061"/>
          <w:rFonts w:asciiTheme="minorBidi" w:hAnsiTheme="minorBidi" w:cstheme="minorBidi"/>
          <w:color w:val="000000"/>
          <w:sz w:val="20"/>
          <w:szCs w:val="20"/>
        </w:rPr>
        <w:t>not</w:t>
      </w:r>
      <w:r>
        <w:rPr>
          <w:rStyle w:val="style3061"/>
          <w:rFonts w:asciiTheme="minorBidi" w:hAnsiTheme="minorBidi" w:cstheme="minorBidi"/>
          <w:color w:val="000000"/>
          <w:sz w:val="20"/>
          <w:szCs w:val="20"/>
        </w:rPr>
        <w:t xml:space="preserve"> say</w:t>
      </w:r>
      <w:r w:rsidRPr="00315C4C">
        <w:rPr>
          <w:rStyle w:val="style3061"/>
          <w:rFonts w:asciiTheme="minorBidi" w:hAnsiTheme="minorBidi" w:cstheme="minorBidi"/>
          <w:color w:val="000000"/>
          <w:sz w:val="20"/>
          <w:szCs w:val="20"/>
        </w:rPr>
        <w:t xml:space="preserve"> to them except what You commanded me</w:t>
      </w:r>
      <w:r>
        <w:rPr>
          <w:rStyle w:val="style3061"/>
          <w:rFonts w:asciiTheme="minorBidi" w:hAnsiTheme="minorBidi" w:cstheme="minorBidi"/>
          <w:color w:val="000000"/>
          <w:sz w:val="20"/>
          <w:szCs w:val="20"/>
        </w:rPr>
        <w:t>:</w:t>
      </w:r>
      <w:r w:rsidRPr="00315C4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w:t>
      </w:r>
      <w:r w:rsidRPr="00315C4C">
        <w:rPr>
          <w:rStyle w:val="style3061"/>
          <w:rFonts w:asciiTheme="minorBidi" w:hAnsiTheme="minorBidi" w:cstheme="minorBidi"/>
          <w:color w:val="000000"/>
          <w:sz w:val="20"/>
          <w:szCs w:val="20"/>
        </w:rPr>
        <w:t>orship Allah, my Lord</w:t>
      </w:r>
      <w:r>
        <w:rPr>
          <w:rStyle w:val="style3061"/>
          <w:rFonts w:asciiTheme="minorBidi" w:hAnsiTheme="minorBidi" w:cstheme="minorBidi"/>
          <w:color w:val="000000"/>
          <w:sz w:val="20"/>
          <w:szCs w:val="20"/>
        </w:rPr>
        <w:t>,</w:t>
      </w:r>
      <w:r w:rsidRPr="00315C4C">
        <w:rPr>
          <w:rStyle w:val="style3061"/>
          <w:rFonts w:asciiTheme="minorBidi" w:hAnsiTheme="minorBidi" w:cstheme="minorBidi"/>
          <w:color w:val="000000"/>
          <w:sz w:val="20"/>
          <w:szCs w:val="20"/>
        </w:rPr>
        <w:t xml:space="preserve"> and your Lord. And I was a witness over them as long as I was among them; but when You</w:t>
      </w:r>
      <w:r>
        <w:rPr>
          <w:rStyle w:val="style3061"/>
          <w:rFonts w:asciiTheme="minorBidi" w:hAnsiTheme="minorBidi" w:cstheme="minorBidi"/>
          <w:color w:val="000000"/>
          <w:sz w:val="20"/>
          <w:szCs w:val="20"/>
        </w:rPr>
        <w:t xml:space="preserve"> ended my record (by lifting me up)</w:t>
      </w:r>
      <w:r w:rsidRPr="00315C4C">
        <w:rPr>
          <w:rStyle w:val="style3061"/>
          <w:rFonts w:asciiTheme="minorBidi" w:hAnsiTheme="minorBidi" w:cstheme="minorBidi"/>
          <w:color w:val="000000"/>
          <w:sz w:val="20"/>
          <w:szCs w:val="20"/>
        </w:rPr>
        <w:t xml:space="preserve">, You were </w:t>
      </w:r>
      <w:r w:rsidRPr="00D36550">
        <w:rPr>
          <w:rStyle w:val="style3061"/>
          <w:rFonts w:asciiTheme="minorBidi" w:hAnsiTheme="minorBidi" w:cstheme="minorBidi"/>
          <w:b/>
          <w:bCs/>
          <w:color w:val="FF0000"/>
          <w:sz w:val="20"/>
          <w:szCs w:val="20"/>
        </w:rPr>
        <w:t>the Watchful</w:t>
      </w:r>
      <w:r w:rsidRPr="00D36550">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(the</w:t>
      </w:r>
      <w:r w:rsidRPr="00315C4C">
        <w:rPr>
          <w:rStyle w:val="style3061"/>
          <w:rFonts w:asciiTheme="minorBidi" w:hAnsiTheme="minorBidi" w:cstheme="minorBidi"/>
          <w:color w:val="000000"/>
          <w:sz w:val="20"/>
          <w:szCs w:val="20"/>
        </w:rPr>
        <w:t xml:space="preserve"> Observer</w:t>
      </w:r>
      <w:r>
        <w:rPr>
          <w:rStyle w:val="style3061"/>
          <w:rFonts w:asciiTheme="minorBidi" w:hAnsiTheme="minorBidi" w:cstheme="minorBidi"/>
          <w:color w:val="000000"/>
          <w:sz w:val="20"/>
          <w:szCs w:val="20"/>
        </w:rPr>
        <w:t>)</w:t>
      </w:r>
      <w:r w:rsidRPr="00315C4C">
        <w:rPr>
          <w:rStyle w:val="style3061"/>
          <w:rFonts w:asciiTheme="minorBidi" w:hAnsiTheme="minorBidi" w:cstheme="minorBidi"/>
          <w:color w:val="000000"/>
          <w:sz w:val="20"/>
          <w:szCs w:val="20"/>
        </w:rPr>
        <w:t xml:space="preserve"> over them, and You are, over all things, </w:t>
      </w:r>
      <w:r>
        <w:rPr>
          <w:rStyle w:val="style3061"/>
          <w:rFonts w:asciiTheme="minorBidi" w:hAnsiTheme="minorBidi" w:cstheme="minorBidi"/>
          <w:color w:val="000000"/>
          <w:sz w:val="20"/>
          <w:szCs w:val="20"/>
        </w:rPr>
        <w:t xml:space="preserve">a </w:t>
      </w:r>
      <w:r w:rsidRPr="00315C4C">
        <w:rPr>
          <w:rStyle w:val="style3061"/>
          <w:rFonts w:asciiTheme="minorBidi" w:hAnsiTheme="minorBidi" w:cstheme="minorBidi"/>
          <w:color w:val="000000"/>
          <w:sz w:val="20"/>
          <w:szCs w:val="20"/>
        </w:rPr>
        <w:t>Witness</w:t>
      </w:r>
      <w:r>
        <w:rPr>
          <w:rStyle w:val="style3061"/>
          <w:rFonts w:asciiTheme="minorBidi" w:hAnsiTheme="minorBidi" w:cstheme="minorBidi"/>
          <w:color w:val="000000"/>
          <w:sz w:val="20"/>
          <w:szCs w:val="20"/>
        </w:rPr>
        <w:t xml:space="preserve"> (Al-Ma-ida, 5: 117).</w:t>
      </w:r>
    </w:p>
    <w:p w14:paraId="1E356507" w14:textId="261B6AD5" w:rsidR="007A7E0E" w:rsidRDefault="007A7E0E" w:rsidP="00091134">
      <w:pPr>
        <w:pStyle w:val="NormalWeb"/>
        <w:jc w:val="both"/>
        <w:rPr>
          <w:rStyle w:val="style3061"/>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This Name was also mentioned </w:t>
      </w:r>
      <w:r w:rsidRPr="004F7F75">
        <w:rPr>
          <w:rStyle w:val="style3061"/>
          <w:rFonts w:asciiTheme="minorBidi" w:hAnsiTheme="minorBidi" w:cstheme="minorBidi"/>
          <w:b/>
          <w:bCs/>
          <w:color w:val="FF0000"/>
          <w:sz w:val="20"/>
          <w:szCs w:val="20"/>
        </w:rPr>
        <w:t>twice</w:t>
      </w:r>
      <w:r>
        <w:rPr>
          <w:rStyle w:val="style3061"/>
          <w:rFonts w:asciiTheme="minorBidi" w:hAnsiTheme="minorBidi" w:cstheme="minorBidi"/>
          <w:color w:val="000000"/>
          <w:sz w:val="20"/>
          <w:szCs w:val="20"/>
        </w:rPr>
        <w:t xml:space="preserve"> in the Holy Quran, </w:t>
      </w:r>
      <w:r w:rsidRPr="004F7F75">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in the context of reminding people that Allah created them from a single self (part of a soul), then He created its mate out of it, and many men and women were created after that from them. This should obligate people to acknowledge Him as their Creator, by </w:t>
      </w:r>
      <w:r w:rsidR="001D2A92">
        <w:rPr>
          <w:rStyle w:val="style3061"/>
          <w:rFonts w:asciiTheme="minorBidi" w:hAnsiTheme="minorBidi" w:cstheme="minorBidi"/>
          <w:color w:val="000000"/>
          <w:sz w:val="20"/>
          <w:szCs w:val="20"/>
        </w:rPr>
        <w:t>worshipping Him, being obedient to Him, and maintaining good treatment to their womb relatives</w:t>
      </w:r>
      <w:r w:rsidR="00091134">
        <w:rPr>
          <w:rStyle w:val="style3061"/>
          <w:rFonts w:asciiTheme="minorBidi" w:hAnsiTheme="minorBidi" w:cstheme="minorBidi"/>
          <w:color w:val="000000"/>
          <w:sz w:val="20"/>
          <w:szCs w:val="20"/>
        </w:rPr>
        <w:t xml:space="preserve">, as He is Watchful over them and Witness </w:t>
      </w:r>
      <w:r w:rsidR="004F7F75">
        <w:rPr>
          <w:rStyle w:val="style3061"/>
          <w:rFonts w:asciiTheme="minorBidi" w:hAnsiTheme="minorBidi" w:cstheme="minorBidi"/>
          <w:color w:val="000000"/>
          <w:sz w:val="20"/>
          <w:szCs w:val="20"/>
        </w:rPr>
        <w:t>to</w:t>
      </w:r>
      <w:r w:rsidR="00091134">
        <w:rPr>
          <w:rStyle w:val="style3061"/>
          <w:rFonts w:asciiTheme="minorBidi" w:hAnsiTheme="minorBidi" w:cstheme="minorBidi"/>
          <w:color w:val="000000"/>
          <w:sz w:val="20"/>
          <w:szCs w:val="20"/>
        </w:rPr>
        <w:t xml:space="preserve"> their words and actions (Al-Nisa, 4: 1). This Name also came in the context of the revelation about </w:t>
      </w:r>
      <w:r w:rsidR="00DC2960">
        <w:rPr>
          <w:rStyle w:val="style3061"/>
          <w:rFonts w:asciiTheme="minorBidi" w:hAnsiTheme="minorBidi" w:cstheme="minorBidi"/>
          <w:color w:val="000000"/>
          <w:sz w:val="20"/>
          <w:szCs w:val="20"/>
        </w:rPr>
        <w:t>the wives of His Messenger, pbbuh (Al-A’hzab, 33: 52).</w:t>
      </w:r>
    </w:p>
    <w:p w14:paraId="6BDB97EF" w14:textId="1471B9FD" w:rsidR="00997045" w:rsidRDefault="00997045" w:rsidP="00997045">
      <w:pPr>
        <w:pStyle w:val="NormalWeb"/>
        <w:bidi/>
        <w:jc w:val="both"/>
        <w:rPr>
          <w:rStyle w:val="style3061"/>
          <w:rFonts w:asciiTheme="minorBidi" w:hAnsiTheme="minorBidi" w:cs="Arial"/>
          <w:color w:val="000000"/>
          <w:sz w:val="28"/>
          <w:szCs w:val="28"/>
          <w:rtl/>
        </w:rPr>
      </w:pPr>
      <w:r w:rsidRPr="00F83028">
        <w:rPr>
          <w:rStyle w:val="style3061"/>
          <w:rFonts w:asciiTheme="minorBidi" w:hAnsiTheme="minorBidi" w:cs="Arial"/>
          <w:color w:val="000000"/>
          <w:sz w:val="28"/>
          <w:szCs w:val="28"/>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B36723">
        <w:rPr>
          <w:rStyle w:val="style3061"/>
          <w:rFonts w:asciiTheme="minorBidi" w:hAnsiTheme="minorBidi" w:cs="Arial"/>
          <w:b/>
          <w:bCs/>
          <w:color w:val="FF0000"/>
          <w:sz w:val="28"/>
          <w:szCs w:val="28"/>
          <w:rtl/>
        </w:rPr>
        <w:t>رَقِيبًا</w:t>
      </w:r>
      <w:r w:rsidRPr="00F83028">
        <w:rPr>
          <w:rStyle w:val="style3061"/>
          <w:rFonts w:asciiTheme="minorBidi" w:hAnsiTheme="minorBidi" w:cs="Arial"/>
          <w:color w:val="000000"/>
          <w:sz w:val="28"/>
          <w:szCs w:val="28"/>
          <w:rtl/>
        </w:rPr>
        <w:t xml:space="preserve"> </w:t>
      </w:r>
      <w:r w:rsidRPr="00F83028">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1901B2">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sidRPr="00F83028">
        <w:rPr>
          <w:rStyle w:val="style3061"/>
          <w:rFonts w:asciiTheme="minorBidi" w:hAnsiTheme="minorBidi" w:cstheme="minorBidi" w:hint="cs"/>
          <w:color w:val="000000"/>
          <w:rtl/>
          <w:cs/>
        </w:rPr>
        <w:t>4: 1</w:t>
      </w:r>
      <w:r>
        <w:rPr>
          <w:rStyle w:val="style3061"/>
          <w:rFonts w:asciiTheme="minorBidi" w:hAnsiTheme="minorBidi" w:cstheme="minorBidi" w:hint="cs"/>
          <w:color w:val="000000"/>
          <w:sz w:val="28"/>
          <w:szCs w:val="28"/>
          <w:rtl/>
          <w:cs/>
        </w:rPr>
        <w:t>).</w:t>
      </w:r>
    </w:p>
    <w:p w14:paraId="47C0500D" w14:textId="1C4B9A8F" w:rsidR="00340BE8" w:rsidRPr="00B356D2" w:rsidRDefault="00340BE8" w:rsidP="00997045">
      <w:pPr>
        <w:pStyle w:val="NormalWeb"/>
        <w:bidi/>
        <w:jc w:val="both"/>
        <w:rPr>
          <w:rStyle w:val="style3061"/>
          <w:rFonts w:asciiTheme="minorBidi" w:hAnsiTheme="minorBidi" w:cstheme="minorBidi"/>
          <w:color w:val="000000"/>
          <w:sz w:val="28"/>
          <w:szCs w:val="28"/>
          <w:rtl/>
          <w:cs/>
        </w:rPr>
      </w:pPr>
      <w:r w:rsidRPr="00B356D2">
        <w:rPr>
          <w:rStyle w:val="style3061"/>
          <w:rFonts w:asciiTheme="minorBidi" w:hAnsiTheme="minorBidi" w:cs="Arial"/>
          <w:color w:val="000000"/>
          <w:sz w:val="28"/>
          <w:szCs w:val="28"/>
          <w:rtl/>
        </w:rPr>
        <w:t xml:space="preserve">لَّا يَحِلُّ لَكَ النِّسَاءُ مِن بَعْدُ وَلَا أَن تَبَدَّلَ بِهِنَّ مِنْ أَزْوَاجٍ وَلَوْ أَعْجَبَكَ حُسْنُهُنَّ إِلَّا مَا مَلَكَتْ يَمِينُكَ ۗ وَكَانَ اللَّهُ عَلَىٰ كُلِّ شَيْءٍ </w:t>
      </w:r>
      <w:r w:rsidRPr="00B356D2">
        <w:rPr>
          <w:rStyle w:val="style3061"/>
          <w:rFonts w:asciiTheme="minorBidi" w:hAnsiTheme="minorBidi" w:cs="Arial"/>
          <w:b/>
          <w:bCs/>
          <w:color w:val="FF0000"/>
          <w:sz w:val="28"/>
          <w:szCs w:val="28"/>
          <w:rtl/>
        </w:rPr>
        <w:t>رَّقِيبًا</w:t>
      </w:r>
      <w:r>
        <w:rPr>
          <w:rStyle w:val="style3061"/>
          <w:rFonts w:asciiTheme="minorBidi" w:hAnsiTheme="minorBidi" w:cs="Arial" w:hint="cs"/>
          <w:color w:val="000000"/>
          <w:sz w:val="28"/>
          <w:szCs w:val="28"/>
          <w:rtl/>
        </w:rPr>
        <w:t xml:space="preserve"> (الأح</w:t>
      </w:r>
      <w:r w:rsidR="001901B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1901B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1901B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52</w:t>
      </w:r>
      <w:r>
        <w:rPr>
          <w:rStyle w:val="style3061"/>
          <w:rFonts w:asciiTheme="minorBidi" w:hAnsiTheme="minorBidi" w:cs="Arial" w:hint="cs"/>
          <w:color w:val="000000"/>
          <w:sz w:val="28"/>
          <w:szCs w:val="28"/>
          <w:rtl/>
        </w:rPr>
        <w:t>).</w:t>
      </w:r>
    </w:p>
    <w:p w14:paraId="37CBE268" w14:textId="51745AD3" w:rsidR="00340BE8" w:rsidRDefault="00340BE8" w:rsidP="00340BE8">
      <w:pPr>
        <w:pStyle w:val="NormalWeb"/>
        <w:rPr>
          <w:rStyle w:val="style3061"/>
          <w:rFonts w:asciiTheme="minorBidi" w:hAnsiTheme="minorBidi" w:cstheme="minorBidi"/>
          <w:color w:val="000000"/>
          <w:sz w:val="20"/>
          <w:szCs w:val="20"/>
          <w:rtl/>
        </w:rPr>
      </w:pPr>
      <w:r w:rsidRPr="00AB4363">
        <w:rPr>
          <w:rStyle w:val="style3061"/>
          <w:rFonts w:asciiTheme="minorBidi" w:hAnsiTheme="minorBidi" w:cstheme="minorBidi"/>
          <w:color w:val="000000"/>
          <w:sz w:val="20"/>
          <w:szCs w:val="20"/>
        </w:rPr>
        <w:t>O</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People (humans)</w:t>
      </w:r>
      <w:r w:rsidRPr="00AB4363">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avoid (the punishment of) </w:t>
      </w:r>
      <w:r w:rsidRPr="00AB4363">
        <w:rPr>
          <w:rStyle w:val="style3061"/>
          <w:rFonts w:asciiTheme="minorBidi" w:hAnsiTheme="minorBidi" w:cstheme="minorBidi"/>
          <w:color w:val="000000"/>
          <w:sz w:val="20"/>
          <w:szCs w:val="20"/>
        </w:rPr>
        <w:t xml:space="preserve">your Lord, </w:t>
      </w:r>
      <w:r>
        <w:rPr>
          <w:rStyle w:val="style3061"/>
          <w:rFonts w:asciiTheme="minorBidi" w:hAnsiTheme="minorBidi" w:cstheme="minorBidi"/>
          <w:color w:val="000000"/>
          <w:sz w:val="20"/>
          <w:szCs w:val="20"/>
        </w:rPr>
        <w:t>W</w:t>
      </w:r>
      <w:r w:rsidRPr="00AB4363">
        <w:rPr>
          <w:rStyle w:val="style3061"/>
          <w:rFonts w:asciiTheme="minorBidi" w:hAnsiTheme="minorBidi" w:cstheme="minorBidi"/>
          <w:color w:val="000000"/>
          <w:sz w:val="20"/>
          <w:szCs w:val="20"/>
        </w:rPr>
        <w:t xml:space="preserve">ho created you from </w:t>
      </w:r>
      <w:r w:rsidR="00CF6E40">
        <w:rPr>
          <w:rStyle w:val="style3061"/>
          <w:rFonts w:asciiTheme="minorBidi" w:hAnsiTheme="minorBidi" w:cstheme="minorBidi"/>
          <w:color w:val="000000"/>
          <w:sz w:val="20"/>
          <w:szCs w:val="20"/>
        </w:rPr>
        <w:t>a single</w:t>
      </w:r>
      <w:r w:rsidRPr="00AB4363">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self (part of the </w:t>
      </w:r>
      <w:r w:rsidRPr="00AB4363">
        <w:rPr>
          <w:rStyle w:val="style3061"/>
          <w:rFonts w:asciiTheme="minorBidi" w:hAnsiTheme="minorBidi" w:cstheme="minorBidi"/>
          <w:color w:val="000000"/>
          <w:sz w:val="20"/>
          <w:szCs w:val="20"/>
        </w:rPr>
        <w:t>soul</w:t>
      </w:r>
      <w:r>
        <w:rPr>
          <w:rStyle w:val="style3061"/>
          <w:rFonts w:asciiTheme="minorBidi" w:hAnsiTheme="minorBidi" w:cstheme="minorBidi"/>
          <w:color w:val="000000"/>
          <w:sz w:val="20"/>
          <w:szCs w:val="20"/>
        </w:rPr>
        <w:t>),</w:t>
      </w:r>
      <w:r w:rsidRPr="00AB4363">
        <w:rPr>
          <w:rStyle w:val="style3061"/>
          <w:rFonts w:asciiTheme="minorBidi" w:hAnsiTheme="minorBidi" w:cstheme="minorBidi"/>
          <w:color w:val="000000"/>
          <w:sz w:val="20"/>
          <w:szCs w:val="20"/>
        </w:rPr>
        <w:t xml:space="preserve"> and created from it its mate</w:t>
      </w:r>
      <w:r>
        <w:rPr>
          <w:rStyle w:val="style3061"/>
          <w:rFonts w:asciiTheme="minorBidi" w:hAnsiTheme="minorBidi" w:cstheme="minorBidi"/>
          <w:color w:val="000000"/>
          <w:sz w:val="20"/>
          <w:szCs w:val="20"/>
        </w:rPr>
        <w:t>,</w:t>
      </w:r>
      <w:r w:rsidRPr="00AB4363">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brought out</w:t>
      </w:r>
      <w:r w:rsidRPr="00AB4363">
        <w:rPr>
          <w:rStyle w:val="style3061"/>
          <w:rFonts w:asciiTheme="minorBidi" w:hAnsiTheme="minorBidi" w:cstheme="minorBidi"/>
          <w:color w:val="000000"/>
          <w:sz w:val="20"/>
          <w:szCs w:val="20"/>
        </w:rPr>
        <w:t xml:space="preserve"> from both of them many men and women. And </w:t>
      </w:r>
      <w:r>
        <w:rPr>
          <w:rStyle w:val="style3061"/>
          <w:rFonts w:asciiTheme="minorBidi" w:hAnsiTheme="minorBidi" w:cstheme="minorBidi"/>
          <w:color w:val="000000"/>
          <w:sz w:val="20"/>
          <w:szCs w:val="20"/>
        </w:rPr>
        <w:t xml:space="preserve">avoid (the punishment of) </w:t>
      </w:r>
      <w:r w:rsidRPr="00AB4363">
        <w:rPr>
          <w:rStyle w:val="style3061"/>
          <w:rFonts w:asciiTheme="minorBidi" w:hAnsiTheme="minorBidi" w:cstheme="minorBidi"/>
          <w:color w:val="000000"/>
          <w:sz w:val="20"/>
          <w:szCs w:val="20"/>
        </w:rPr>
        <w:t xml:space="preserve">Allah, through </w:t>
      </w:r>
      <w:r>
        <w:rPr>
          <w:rStyle w:val="style3061"/>
          <w:rFonts w:asciiTheme="minorBidi" w:hAnsiTheme="minorBidi" w:cstheme="minorBidi"/>
          <w:color w:val="000000"/>
          <w:sz w:val="20"/>
          <w:szCs w:val="20"/>
        </w:rPr>
        <w:t>W</w:t>
      </w:r>
      <w:r w:rsidRPr="00AB4363">
        <w:rPr>
          <w:rStyle w:val="style3061"/>
          <w:rFonts w:asciiTheme="minorBidi" w:hAnsiTheme="minorBidi" w:cstheme="minorBidi"/>
          <w:color w:val="000000"/>
          <w:sz w:val="20"/>
          <w:szCs w:val="20"/>
        </w:rPr>
        <w:t>hom you ask one another, and</w:t>
      </w:r>
      <w:r>
        <w:rPr>
          <w:rStyle w:val="style3061"/>
          <w:rFonts w:asciiTheme="minorBidi" w:hAnsiTheme="minorBidi" w:cstheme="minorBidi"/>
          <w:color w:val="000000"/>
          <w:sz w:val="20"/>
          <w:szCs w:val="20"/>
        </w:rPr>
        <w:t xml:space="preserve"> (keep good relations with)</w:t>
      </w:r>
      <w:r w:rsidRPr="00AB4363">
        <w:rPr>
          <w:rStyle w:val="style3061"/>
          <w:rFonts w:asciiTheme="minorBidi" w:hAnsiTheme="minorBidi" w:cstheme="minorBidi"/>
          <w:color w:val="000000"/>
          <w:sz w:val="20"/>
          <w:szCs w:val="20"/>
        </w:rPr>
        <w:t xml:space="preserve"> the wombs</w:t>
      </w:r>
      <w:r>
        <w:rPr>
          <w:rStyle w:val="style3061"/>
          <w:rFonts w:asciiTheme="minorBidi" w:hAnsiTheme="minorBidi" w:cstheme="minorBidi"/>
          <w:color w:val="000000"/>
          <w:sz w:val="20"/>
          <w:szCs w:val="20"/>
        </w:rPr>
        <w:t xml:space="preserve"> (womb relatives)</w:t>
      </w:r>
      <w:r w:rsidRPr="00AB4363">
        <w:rPr>
          <w:rStyle w:val="style3061"/>
          <w:rFonts w:asciiTheme="minorBidi" w:hAnsiTheme="minorBidi" w:cstheme="minorBidi"/>
          <w:color w:val="000000"/>
          <w:sz w:val="20"/>
          <w:szCs w:val="20"/>
        </w:rPr>
        <w:t>. Indeed</w:t>
      </w:r>
      <w:r>
        <w:rPr>
          <w:rStyle w:val="style3061"/>
          <w:rFonts w:asciiTheme="minorBidi" w:hAnsiTheme="minorBidi" w:cstheme="minorBidi"/>
          <w:color w:val="000000"/>
          <w:sz w:val="20"/>
          <w:szCs w:val="20"/>
        </w:rPr>
        <w:t>,</w:t>
      </w:r>
      <w:r w:rsidRPr="00AB4363">
        <w:rPr>
          <w:rStyle w:val="style3061"/>
          <w:rFonts w:asciiTheme="minorBidi" w:hAnsiTheme="minorBidi" w:cstheme="minorBidi"/>
          <w:color w:val="000000"/>
          <w:sz w:val="20"/>
          <w:szCs w:val="20"/>
        </w:rPr>
        <w:t xml:space="preserve"> Allah is ever, over you, </w:t>
      </w:r>
      <w:r>
        <w:rPr>
          <w:rStyle w:val="style3061"/>
          <w:rFonts w:asciiTheme="minorBidi" w:hAnsiTheme="minorBidi" w:cstheme="minorBidi"/>
          <w:color w:val="000000"/>
          <w:sz w:val="20"/>
          <w:szCs w:val="20"/>
        </w:rPr>
        <w:t xml:space="preserve">a </w:t>
      </w:r>
      <w:r w:rsidRPr="00B36723">
        <w:rPr>
          <w:rStyle w:val="style3061"/>
          <w:rFonts w:asciiTheme="minorBidi" w:hAnsiTheme="minorBidi" w:cstheme="minorBidi"/>
          <w:b/>
          <w:bCs/>
          <w:color w:val="FF0000"/>
          <w:sz w:val="20"/>
          <w:szCs w:val="20"/>
        </w:rPr>
        <w:t>Watcher</w:t>
      </w:r>
      <w:r>
        <w:rPr>
          <w:rStyle w:val="style3061"/>
          <w:rFonts w:asciiTheme="minorBidi" w:hAnsiTheme="minorBidi" w:cstheme="minorBidi"/>
          <w:color w:val="000000"/>
          <w:sz w:val="20"/>
          <w:szCs w:val="20"/>
        </w:rPr>
        <w:t xml:space="preserve"> (</w:t>
      </w:r>
      <w:r w:rsidRPr="00AB4363">
        <w:rPr>
          <w:rStyle w:val="style3061"/>
          <w:rFonts w:asciiTheme="minorBidi" w:hAnsiTheme="minorBidi" w:cstheme="minorBidi"/>
          <w:color w:val="000000"/>
          <w:sz w:val="20"/>
          <w:szCs w:val="20"/>
        </w:rPr>
        <w:t>an Observer</w:t>
      </w:r>
      <w:r>
        <w:rPr>
          <w:rStyle w:val="style3061"/>
          <w:rFonts w:asciiTheme="minorBidi" w:hAnsiTheme="minorBidi" w:cstheme="minorBidi"/>
          <w:color w:val="000000"/>
          <w:sz w:val="20"/>
          <w:szCs w:val="20"/>
        </w:rPr>
        <w:t>) (Al-Nisa, 4: 1).</w:t>
      </w:r>
    </w:p>
    <w:p w14:paraId="23B987E6" w14:textId="49BD05B4" w:rsidR="00340BE8" w:rsidRDefault="00340BE8" w:rsidP="00340BE8">
      <w:pPr>
        <w:pStyle w:val="NormalWeb"/>
        <w:jc w:val="both"/>
        <w:rPr>
          <w:rStyle w:val="style3061"/>
          <w:rFonts w:asciiTheme="minorBidi" w:hAnsiTheme="minorBidi" w:cstheme="minorBidi"/>
          <w:color w:val="000000"/>
          <w:sz w:val="20"/>
          <w:szCs w:val="20"/>
        </w:rPr>
      </w:pPr>
      <w:r w:rsidRPr="00B356D2">
        <w:rPr>
          <w:rStyle w:val="style3061"/>
          <w:rFonts w:asciiTheme="minorBidi" w:hAnsiTheme="minorBidi" w:cstheme="minorBidi"/>
          <w:color w:val="000000"/>
          <w:sz w:val="20"/>
          <w:szCs w:val="20"/>
        </w:rPr>
        <w:t xml:space="preserve">Not lawful to you,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O Mu</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hamm</w:t>
      </w:r>
      <w:r>
        <w:rPr>
          <w:rStyle w:val="style3061"/>
          <w:rFonts w:asciiTheme="minorBidi" w:hAnsiTheme="minorBidi" w:cstheme="minorBidi"/>
          <w:color w:val="000000"/>
          <w:sz w:val="20"/>
          <w:szCs w:val="20"/>
        </w:rPr>
        <w:t>e</w:t>
      </w:r>
      <w:r w:rsidRPr="00B356D2">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are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any additional</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women after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revelation)</w:t>
      </w:r>
      <w:r w:rsidRPr="00B356D2">
        <w:rPr>
          <w:rStyle w:val="style3061"/>
          <w:rFonts w:asciiTheme="minorBidi" w:hAnsiTheme="minorBidi" w:cstheme="minorBidi"/>
          <w:color w:val="000000"/>
          <w:sz w:val="20"/>
          <w:szCs w:val="20"/>
        </w:rPr>
        <w:t xml:space="preserve">, nor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is it</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for you to exchange them for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other</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wives, even if their beauty were to please you, except what your right hand possesses. And ever is Allah, over all things, </w:t>
      </w:r>
      <w:r>
        <w:rPr>
          <w:rStyle w:val="style3061"/>
          <w:rFonts w:asciiTheme="minorBidi" w:hAnsiTheme="minorBidi" w:cstheme="minorBidi"/>
          <w:color w:val="000000"/>
          <w:sz w:val="20"/>
          <w:szCs w:val="20"/>
        </w:rPr>
        <w:t xml:space="preserve">a </w:t>
      </w:r>
      <w:r w:rsidRPr="00B36723">
        <w:rPr>
          <w:rStyle w:val="style3061"/>
          <w:rFonts w:asciiTheme="minorBidi" w:hAnsiTheme="minorBidi" w:cstheme="minorBidi"/>
          <w:b/>
          <w:bCs/>
          <w:color w:val="FF0000"/>
          <w:sz w:val="20"/>
          <w:szCs w:val="20"/>
        </w:rPr>
        <w:t>Watcher</w:t>
      </w:r>
      <w:r>
        <w:rPr>
          <w:rStyle w:val="style3061"/>
          <w:rFonts w:asciiTheme="minorBidi" w:hAnsiTheme="minorBidi" w:cstheme="minorBidi"/>
          <w:color w:val="000000"/>
          <w:sz w:val="20"/>
          <w:szCs w:val="20"/>
        </w:rPr>
        <w:t xml:space="preserve"> (</w:t>
      </w:r>
      <w:r w:rsidRPr="00AB4363">
        <w:rPr>
          <w:rStyle w:val="style3061"/>
          <w:rFonts w:asciiTheme="minorBidi" w:hAnsiTheme="minorBidi" w:cstheme="minorBidi"/>
          <w:color w:val="000000"/>
          <w:sz w:val="20"/>
          <w:szCs w:val="20"/>
        </w:rPr>
        <w:t>an Observer</w:t>
      </w:r>
      <w:r>
        <w:rPr>
          <w:rStyle w:val="style3061"/>
          <w:rFonts w:asciiTheme="minorBidi" w:hAnsiTheme="minorBidi" w:cstheme="minorBidi"/>
          <w:color w:val="000000"/>
          <w:sz w:val="20"/>
          <w:szCs w:val="20"/>
        </w:rPr>
        <w:t>) (Al-A’hzab, 33: 52).</w:t>
      </w:r>
    </w:p>
    <w:p w14:paraId="2F40A000" w14:textId="0568BE0A" w:rsidR="00D810DB" w:rsidRDefault="00D810DB" w:rsidP="00D810D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Al-Raqeeb</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(the Watchful, the Observer). We ask You to protect us from any harm.</w:t>
      </w:r>
    </w:p>
    <w:p w14:paraId="444F4F1C" w14:textId="74BE5874" w:rsidR="0040776D" w:rsidRDefault="00D810DB" w:rsidP="00AC30A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Al-Raqeeb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w:t>
      </w:r>
      <w:r w:rsidR="003F3654" w:rsidRPr="00422692">
        <w:rPr>
          <w:rStyle w:val="style3061"/>
          <w:rFonts w:asciiTheme="minorBidi" w:hAnsiTheme="minorBidi" w:cstheme="minorBidi"/>
          <w:color w:val="000000"/>
          <w:sz w:val="20"/>
          <w:szCs w:val="20"/>
        </w:rPr>
        <w:t>watches everything, everywhere, at all times</w:t>
      </w:r>
      <w:r w:rsidR="003F3654">
        <w:rPr>
          <w:rStyle w:val="style3061"/>
          <w:rFonts w:asciiTheme="minorBidi" w:hAnsiTheme="minorBidi" w:cstheme="minorBidi"/>
          <w:color w:val="000000"/>
          <w:sz w:val="20"/>
          <w:szCs w:val="20"/>
        </w:rPr>
        <w:t xml:space="preserve">, including what His creations say and do. He is the Witness to their secretive and open deeds. Nothing escapes His knowledge or hides away from Him. </w:t>
      </w: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sidR="0040776D">
        <w:rPr>
          <w:rFonts w:asciiTheme="minorBidi" w:hAnsiTheme="minorBidi" w:cstheme="minorBidi"/>
          <w:color w:val="000000"/>
          <w:sz w:val="20"/>
          <w:szCs w:val="20"/>
        </w:rPr>
        <w:t>Raqeeb</w:t>
      </w:r>
      <w:r>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sidR="0040776D">
        <w:rPr>
          <w:rStyle w:val="style3061"/>
          <w:rFonts w:asciiTheme="minorBidi" w:hAnsiTheme="minorBidi" w:cstheme="minorBidi"/>
          <w:color w:val="000000"/>
          <w:sz w:val="20"/>
          <w:szCs w:val="20"/>
        </w:rPr>
        <w:t>Watchful</w:t>
      </w:r>
      <w:r>
        <w:rPr>
          <w:rStyle w:val="Strong"/>
          <w:rFonts w:asciiTheme="minorBidi" w:hAnsiTheme="minorBidi" w:cstheme="minorBidi"/>
          <w:b w:val="0"/>
          <w:bCs w:val="0"/>
          <w:color w:val="000000"/>
          <w:sz w:val="20"/>
          <w:szCs w:val="20"/>
        </w:rPr>
        <w:t xml:space="preserve">), as this Name represents a recognition of his worship to his Creator. </w:t>
      </w:r>
    </w:p>
    <w:p w14:paraId="728735D0" w14:textId="77BD215A" w:rsidR="00340BE8" w:rsidRPr="005A73BC" w:rsidRDefault="00340BE8" w:rsidP="005A73BC">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Believers can live up to the meanings of this Good Name of Allah b</w:t>
      </w:r>
      <w:r w:rsidR="00B93B2E">
        <w:rPr>
          <w:rStyle w:val="style3061"/>
          <w:rFonts w:asciiTheme="minorBidi" w:hAnsiTheme="minorBidi" w:cstheme="minorBidi"/>
          <w:color w:val="000000"/>
          <w:sz w:val="20"/>
          <w:szCs w:val="20"/>
        </w:rPr>
        <w:t>y</w:t>
      </w:r>
      <w:r>
        <w:rPr>
          <w:rStyle w:val="style3061"/>
          <w:rFonts w:asciiTheme="minorBidi" w:hAnsiTheme="minorBidi" w:cstheme="minorBidi"/>
          <w:color w:val="000000"/>
          <w:sz w:val="20"/>
          <w:szCs w:val="20"/>
        </w:rPr>
        <w:t xml:space="preserve"> being “watchful” of themselves, of those who are related to them, and of their subordinates, with the purpose of maintaining obedience to their Lord, Allah. The Holy Quran mention</w:t>
      </w:r>
      <w:r w:rsidR="00D5636B">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that there is a watchful, ready (angel), who records every utterance a human being may say (Qaf, 50: 18). The Prophet of Allah, Shu’ayb, pbuh, was also described as watchful, </w:t>
      </w:r>
      <w:r w:rsidR="00D5636B">
        <w:rPr>
          <w:rStyle w:val="style3061"/>
          <w:rFonts w:asciiTheme="minorBidi" w:hAnsiTheme="minorBidi" w:cstheme="minorBidi"/>
          <w:color w:val="000000"/>
          <w:sz w:val="20"/>
          <w:szCs w:val="20"/>
        </w:rPr>
        <w:t>while</w:t>
      </w:r>
      <w:r>
        <w:rPr>
          <w:rStyle w:val="style3061"/>
          <w:rFonts w:asciiTheme="minorBidi" w:hAnsiTheme="minorBidi" w:cstheme="minorBidi"/>
          <w:color w:val="000000"/>
          <w:sz w:val="20"/>
          <w:szCs w:val="20"/>
        </w:rPr>
        <w:t xml:space="preserve"> waiting for the punishment of Allah to the disbelievers among his people (Hood, 11: 93).</w:t>
      </w:r>
    </w:p>
    <w:p w14:paraId="6E5C2A91" w14:textId="4232A75C" w:rsidR="00AD3371" w:rsidRDefault="00AD3371" w:rsidP="00340BE8">
      <w:pPr>
        <w:pStyle w:val="NormalWeb"/>
        <w:jc w:val="both"/>
        <w:rPr>
          <w:rStyle w:val="style3731"/>
          <w:rFonts w:asciiTheme="minorBidi" w:hAnsiTheme="minorBidi" w:cstheme="minorBidi"/>
          <w:b/>
          <w:bCs/>
          <w:sz w:val="20"/>
          <w:szCs w:val="20"/>
        </w:rPr>
      </w:pPr>
      <w:r>
        <w:rPr>
          <w:rStyle w:val="Strong"/>
          <w:rFonts w:asciiTheme="minorBidi" w:hAnsiTheme="minorBidi" w:cstheme="minorBidi"/>
          <w:color w:val="000000"/>
          <w:sz w:val="20"/>
          <w:szCs w:val="20"/>
        </w:rPr>
        <w:lastRenderedPageBreak/>
        <w:t>7</w:t>
      </w:r>
      <w:r w:rsidR="00A27967">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Al-Qareeb</w:t>
      </w:r>
      <w:r w:rsidRPr="00422692">
        <w:rPr>
          <w:rStyle w:val="Strong"/>
          <w:rFonts w:asciiTheme="minorBidi" w:hAnsiTheme="minorBidi" w:cstheme="minorBidi"/>
          <w:color w:val="000000"/>
          <w:sz w:val="20"/>
          <w:szCs w:val="20"/>
        </w:rPr>
        <w:t>: The Nearby</w:t>
      </w:r>
      <w:r w:rsidR="00851929">
        <w:rPr>
          <w:rStyle w:val="Strong"/>
          <w:rFonts w:asciiTheme="minorBidi" w:hAnsiTheme="minorBidi" w:cstheme="minorBidi"/>
          <w:color w:val="000000"/>
          <w:sz w:val="20"/>
          <w:szCs w:val="20"/>
        </w:rPr>
        <w:t>, the Close</w:t>
      </w:r>
      <w:r w:rsidRPr="00422692">
        <w:rPr>
          <w:rStyle w:val="Strong"/>
          <w:rFonts w:asciiTheme="minorBidi" w:hAnsiTheme="minorBidi" w:cstheme="minorBidi"/>
          <w:color w:val="000000"/>
          <w:sz w:val="20"/>
          <w:szCs w:val="20"/>
        </w:rPr>
        <w:t xml:space="preserve">    </w:t>
      </w:r>
      <w:r w:rsidRPr="00CB0CFD">
        <w:rPr>
          <w:rStyle w:val="style3731"/>
          <w:rFonts w:asciiTheme="minorBidi" w:hAnsiTheme="minorBidi" w:cstheme="minorBidi"/>
          <w:b/>
          <w:bCs/>
          <w:sz w:val="28"/>
          <w:szCs w:val="28"/>
        </w:rPr>
        <w:t> </w:t>
      </w:r>
      <w:r w:rsidRPr="00CB0CFD">
        <w:rPr>
          <w:rStyle w:val="style3731"/>
          <w:rFonts w:asciiTheme="minorBidi" w:hAnsiTheme="minorBidi" w:cstheme="minorBidi"/>
          <w:b/>
          <w:bCs/>
          <w:sz w:val="28"/>
          <w:szCs w:val="28"/>
          <w:rtl/>
        </w:rPr>
        <w:t>القَرِيبُ</w:t>
      </w:r>
    </w:p>
    <w:p w14:paraId="1997BB33" w14:textId="73888BCA" w:rsidR="00851929"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"Al-Qareeb" </w:t>
      </w:r>
      <w:r w:rsidR="0085192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Nearby</w:t>
      </w:r>
      <w:r w:rsidR="00851929">
        <w:rPr>
          <w:rStyle w:val="style3061"/>
          <w:rFonts w:asciiTheme="minorBidi" w:hAnsiTheme="minorBidi" w:cstheme="minorBidi"/>
          <w:color w:val="000000"/>
          <w:sz w:val="20"/>
          <w:szCs w:val="20"/>
        </w:rPr>
        <w:t xml:space="preserve">, the Close) is an adjectival name, derived from the verb “qaruba,” which means to </w:t>
      </w:r>
      <w:r w:rsidR="00FF5E70">
        <w:rPr>
          <w:rStyle w:val="style3061"/>
          <w:rFonts w:asciiTheme="minorBidi" w:hAnsiTheme="minorBidi" w:cstheme="minorBidi"/>
          <w:color w:val="000000"/>
          <w:sz w:val="20"/>
          <w:szCs w:val="20"/>
        </w:rPr>
        <w:t>be nearby</w:t>
      </w:r>
      <w:r w:rsidR="0010555C">
        <w:rPr>
          <w:rStyle w:val="style3061"/>
          <w:rFonts w:asciiTheme="minorBidi" w:hAnsiTheme="minorBidi" w:cstheme="minorBidi"/>
          <w:color w:val="000000"/>
          <w:sz w:val="20"/>
          <w:szCs w:val="20"/>
        </w:rPr>
        <w:t>, or to</w:t>
      </w:r>
      <w:r w:rsidR="00FF5E70">
        <w:rPr>
          <w:rStyle w:val="style3061"/>
          <w:rFonts w:asciiTheme="minorBidi" w:hAnsiTheme="minorBidi" w:cstheme="minorBidi"/>
          <w:color w:val="000000"/>
          <w:sz w:val="20"/>
          <w:szCs w:val="20"/>
        </w:rPr>
        <w:t xml:space="preserve"> get closer to a place or a person. It is the opposite of being faraway. </w:t>
      </w:r>
      <w:r w:rsidR="0010555C">
        <w:rPr>
          <w:rStyle w:val="style3061"/>
          <w:rFonts w:asciiTheme="minorBidi" w:hAnsiTheme="minorBidi" w:cstheme="minorBidi"/>
          <w:color w:val="000000"/>
          <w:sz w:val="20"/>
          <w:szCs w:val="20"/>
        </w:rPr>
        <w:t>An</w:t>
      </w:r>
      <w:r w:rsidR="00CA7DB0">
        <w:rPr>
          <w:rStyle w:val="style3061"/>
          <w:rFonts w:asciiTheme="minorBidi" w:hAnsiTheme="minorBidi" w:cstheme="minorBidi"/>
          <w:color w:val="000000"/>
          <w:sz w:val="20"/>
          <w:szCs w:val="20"/>
        </w:rPr>
        <w:t>o</w:t>
      </w:r>
      <w:r w:rsidR="0010555C">
        <w:rPr>
          <w:rStyle w:val="style3061"/>
          <w:rFonts w:asciiTheme="minorBidi" w:hAnsiTheme="minorBidi" w:cstheme="minorBidi"/>
          <w:color w:val="000000"/>
          <w:sz w:val="20"/>
          <w:szCs w:val="20"/>
        </w:rPr>
        <w:t>ther derivative of this verb is t</w:t>
      </w:r>
      <w:r w:rsidR="00FF5E70">
        <w:rPr>
          <w:rStyle w:val="style3061"/>
          <w:rFonts w:asciiTheme="minorBidi" w:hAnsiTheme="minorBidi" w:cstheme="minorBidi"/>
          <w:color w:val="000000"/>
          <w:sz w:val="20"/>
          <w:szCs w:val="20"/>
        </w:rPr>
        <w:t>he noun “qara</w:t>
      </w:r>
      <w:r w:rsidR="00CA7DB0">
        <w:rPr>
          <w:rStyle w:val="style3061"/>
          <w:rFonts w:asciiTheme="minorBidi" w:hAnsiTheme="minorBidi" w:cstheme="minorBidi"/>
          <w:color w:val="000000"/>
          <w:sz w:val="20"/>
          <w:szCs w:val="20"/>
        </w:rPr>
        <w:t>a</w:t>
      </w:r>
      <w:r w:rsidR="00FF5E70">
        <w:rPr>
          <w:rStyle w:val="style3061"/>
          <w:rFonts w:asciiTheme="minorBidi" w:hAnsiTheme="minorBidi" w:cstheme="minorBidi"/>
          <w:color w:val="000000"/>
          <w:sz w:val="20"/>
          <w:szCs w:val="20"/>
        </w:rPr>
        <w:t>ba</w:t>
      </w:r>
      <w:r w:rsidR="0010555C">
        <w:rPr>
          <w:rStyle w:val="style3061"/>
          <w:rFonts w:asciiTheme="minorBidi" w:hAnsiTheme="minorBidi" w:cstheme="minorBidi"/>
          <w:color w:val="000000"/>
          <w:sz w:val="20"/>
          <w:szCs w:val="20"/>
        </w:rPr>
        <w:t>,</w:t>
      </w:r>
      <w:r w:rsidR="00FF5E70">
        <w:rPr>
          <w:rStyle w:val="style3061"/>
          <w:rFonts w:asciiTheme="minorBidi" w:hAnsiTheme="minorBidi" w:cstheme="minorBidi"/>
          <w:color w:val="000000"/>
          <w:sz w:val="20"/>
          <w:szCs w:val="20"/>
        </w:rPr>
        <w:t xml:space="preserve">” </w:t>
      </w:r>
      <w:r w:rsidR="0010555C">
        <w:rPr>
          <w:rStyle w:val="style3061"/>
          <w:rFonts w:asciiTheme="minorBidi" w:hAnsiTheme="minorBidi" w:cstheme="minorBidi"/>
          <w:color w:val="000000"/>
          <w:sz w:val="20"/>
          <w:szCs w:val="20"/>
        </w:rPr>
        <w:t xml:space="preserve">which refers to a </w:t>
      </w:r>
      <w:r w:rsidR="00FF5E70">
        <w:rPr>
          <w:rStyle w:val="style3061"/>
          <w:rFonts w:asciiTheme="minorBidi" w:hAnsiTheme="minorBidi" w:cstheme="minorBidi"/>
          <w:color w:val="000000"/>
          <w:sz w:val="20"/>
          <w:szCs w:val="20"/>
        </w:rPr>
        <w:t>relationship on the bas</w:t>
      </w:r>
      <w:r w:rsidR="00CA7DB0">
        <w:rPr>
          <w:rStyle w:val="style3061"/>
          <w:rFonts w:asciiTheme="minorBidi" w:hAnsiTheme="minorBidi" w:cstheme="minorBidi"/>
          <w:color w:val="000000"/>
          <w:sz w:val="20"/>
          <w:szCs w:val="20"/>
        </w:rPr>
        <w:t>i</w:t>
      </w:r>
      <w:r w:rsidR="00FF5E70">
        <w:rPr>
          <w:rStyle w:val="style3061"/>
          <w:rFonts w:asciiTheme="minorBidi" w:hAnsiTheme="minorBidi" w:cstheme="minorBidi"/>
          <w:color w:val="000000"/>
          <w:sz w:val="20"/>
          <w:szCs w:val="20"/>
        </w:rPr>
        <w:t>s of blood, marriage, trait, or mindset.</w:t>
      </w:r>
    </w:p>
    <w:p w14:paraId="60D9FA1B" w14:textId="35C78A48" w:rsidR="00AD3371" w:rsidRPr="00422692" w:rsidRDefault="003224A2" w:rsidP="003224A2">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As a Good Name of Allah, it means that He, praise to Him, is t</w:t>
      </w:r>
      <w:r w:rsidRPr="00422692">
        <w:rPr>
          <w:rStyle w:val="style3061"/>
          <w:rFonts w:asciiTheme="minorBidi" w:hAnsiTheme="minorBidi" w:cstheme="minorBidi"/>
          <w:color w:val="000000"/>
          <w:sz w:val="20"/>
          <w:szCs w:val="20"/>
        </w:rPr>
        <w:t xml:space="preserve">he One Who </w:t>
      </w:r>
      <w:r>
        <w:rPr>
          <w:rStyle w:val="style3061"/>
          <w:rFonts w:asciiTheme="minorBidi" w:hAnsiTheme="minorBidi" w:cstheme="minorBidi"/>
          <w:color w:val="000000"/>
          <w:sz w:val="20"/>
          <w:szCs w:val="20"/>
        </w:rPr>
        <w:t>is</w:t>
      </w:r>
      <w:r w:rsidR="00CA7DB0">
        <w:rPr>
          <w:rStyle w:val="style3061"/>
          <w:rFonts w:asciiTheme="minorBidi" w:hAnsiTheme="minorBidi" w:cstheme="minorBidi"/>
          <w:color w:val="000000"/>
          <w:sz w:val="20"/>
          <w:szCs w:val="20"/>
        </w:rPr>
        <w:t xml:space="preserve"> nearby</w:t>
      </w:r>
      <w:r>
        <w:rPr>
          <w:rStyle w:val="style3061"/>
          <w:rFonts w:asciiTheme="minorBidi" w:hAnsiTheme="minorBidi" w:cstheme="minorBidi"/>
          <w:color w:val="000000"/>
          <w:sz w:val="20"/>
          <w:szCs w:val="20"/>
        </w:rPr>
        <w:t xml:space="preserve"> </w:t>
      </w:r>
      <w:r w:rsidR="00CA7DB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close</w:t>
      </w:r>
      <w:r w:rsidR="00CA7DB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to His creations in general, and to His worshippers, who </w:t>
      </w:r>
      <w:r w:rsidR="00197CB8">
        <w:rPr>
          <w:rStyle w:val="style3061"/>
          <w:rFonts w:asciiTheme="minorBidi" w:hAnsiTheme="minorBidi" w:cstheme="minorBidi"/>
          <w:color w:val="000000"/>
          <w:sz w:val="20"/>
          <w:szCs w:val="20"/>
        </w:rPr>
        <w:t>call upon Him</w:t>
      </w:r>
      <w:r w:rsidR="00CA7DB0">
        <w:rPr>
          <w:rStyle w:val="style3061"/>
          <w:rFonts w:asciiTheme="minorBidi" w:hAnsiTheme="minorBidi" w:cstheme="minorBidi"/>
          <w:color w:val="000000"/>
          <w:sz w:val="20"/>
          <w:szCs w:val="20"/>
        </w:rPr>
        <w:t>, in particular</w:t>
      </w:r>
      <w:r w:rsidR="00197CB8">
        <w:rPr>
          <w:rStyle w:val="style3061"/>
          <w:rFonts w:asciiTheme="minorBidi" w:hAnsiTheme="minorBidi" w:cstheme="minorBidi"/>
          <w:color w:val="000000"/>
          <w:sz w:val="20"/>
          <w:szCs w:val="20"/>
        </w:rPr>
        <w:t xml:space="preserve">. He is </w:t>
      </w:r>
      <w:r w:rsidR="00CA7DB0">
        <w:rPr>
          <w:rStyle w:val="style3061"/>
          <w:rFonts w:asciiTheme="minorBidi" w:hAnsiTheme="minorBidi" w:cstheme="minorBidi"/>
          <w:color w:val="000000"/>
          <w:sz w:val="20"/>
          <w:szCs w:val="20"/>
        </w:rPr>
        <w:t>nearby (</w:t>
      </w:r>
      <w:r w:rsidR="00197CB8">
        <w:rPr>
          <w:rStyle w:val="style3061"/>
          <w:rFonts w:asciiTheme="minorBidi" w:hAnsiTheme="minorBidi" w:cstheme="minorBidi"/>
          <w:color w:val="000000"/>
          <w:sz w:val="20"/>
          <w:szCs w:val="20"/>
        </w:rPr>
        <w:t>close</w:t>
      </w:r>
      <w:r w:rsidR="00CA7DB0">
        <w:rPr>
          <w:rStyle w:val="style3061"/>
          <w:rFonts w:asciiTheme="minorBidi" w:hAnsiTheme="minorBidi" w:cstheme="minorBidi"/>
          <w:color w:val="000000"/>
          <w:sz w:val="20"/>
          <w:szCs w:val="20"/>
        </w:rPr>
        <w:t>)</w:t>
      </w:r>
      <w:r w:rsidR="00197CB8">
        <w:rPr>
          <w:rStyle w:val="style3061"/>
          <w:rFonts w:asciiTheme="minorBidi" w:hAnsiTheme="minorBidi" w:cstheme="minorBidi"/>
          <w:color w:val="000000"/>
          <w:sz w:val="20"/>
          <w:szCs w:val="20"/>
        </w:rPr>
        <w:t xml:space="preserve"> to them, through His ability to hear and see them, and to know what they do secretly and openly, as we learn from His Good Names of the Hearer, the Seer, and the Knowing.</w:t>
      </w:r>
      <w:r w:rsidR="007A0423">
        <w:rPr>
          <w:rStyle w:val="style3061"/>
          <w:rFonts w:asciiTheme="minorBidi" w:hAnsiTheme="minorBidi" w:cstheme="minorBidi"/>
          <w:color w:val="000000"/>
          <w:sz w:val="20"/>
          <w:szCs w:val="20"/>
        </w:rPr>
        <w:t xml:space="preserve"> He is also </w:t>
      </w:r>
      <w:r w:rsidR="00CA7DB0">
        <w:rPr>
          <w:rStyle w:val="style3061"/>
          <w:rFonts w:asciiTheme="minorBidi" w:hAnsiTheme="minorBidi" w:cstheme="minorBidi"/>
          <w:color w:val="000000"/>
          <w:sz w:val="20"/>
          <w:szCs w:val="20"/>
        </w:rPr>
        <w:t>nearby (</w:t>
      </w:r>
      <w:r w:rsidR="007A0423">
        <w:rPr>
          <w:rStyle w:val="style3061"/>
          <w:rFonts w:asciiTheme="minorBidi" w:hAnsiTheme="minorBidi" w:cstheme="minorBidi"/>
          <w:color w:val="000000"/>
          <w:sz w:val="20"/>
          <w:szCs w:val="20"/>
        </w:rPr>
        <w:t>close</w:t>
      </w:r>
      <w:r w:rsidR="00FA76EC">
        <w:rPr>
          <w:rStyle w:val="style3061"/>
          <w:rFonts w:asciiTheme="minorBidi" w:hAnsiTheme="minorBidi" w:cstheme="minorBidi"/>
          <w:color w:val="000000"/>
          <w:sz w:val="20"/>
          <w:szCs w:val="20"/>
        </w:rPr>
        <w:t>)</w:t>
      </w:r>
      <w:r w:rsidR="007A0423">
        <w:rPr>
          <w:rStyle w:val="style3061"/>
          <w:rFonts w:asciiTheme="minorBidi" w:hAnsiTheme="minorBidi" w:cstheme="minorBidi"/>
          <w:color w:val="000000"/>
          <w:sz w:val="20"/>
          <w:szCs w:val="20"/>
        </w:rPr>
        <w:t xml:space="preserve"> to them, through His angels, who are capable of entering their</w:t>
      </w:r>
      <w:r w:rsidR="00B55D05">
        <w:rPr>
          <w:rStyle w:val="style3061"/>
          <w:rFonts w:asciiTheme="minorBidi" w:hAnsiTheme="minorBidi" w:cstheme="minorBidi"/>
          <w:color w:val="000000"/>
          <w:sz w:val="20"/>
          <w:szCs w:val="20"/>
        </w:rPr>
        <w:t xml:space="preserve"> bodies</w:t>
      </w:r>
      <w:r w:rsidR="00606745">
        <w:rPr>
          <w:rStyle w:val="style3061"/>
          <w:rFonts w:asciiTheme="minorBidi" w:hAnsiTheme="minorBidi" w:cstheme="minorBidi" w:hint="cs"/>
          <w:color w:val="000000"/>
          <w:sz w:val="20"/>
          <w:szCs w:val="20"/>
          <w:rtl/>
        </w:rPr>
        <w:t xml:space="preserve"> </w:t>
      </w:r>
      <w:r w:rsidR="00606745">
        <w:rPr>
          <w:rStyle w:val="style3061"/>
          <w:rFonts w:asciiTheme="minorBidi" w:hAnsiTheme="minorBidi" w:cstheme="minorBidi"/>
          <w:color w:val="000000"/>
          <w:sz w:val="20"/>
          <w:szCs w:val="20"/>
        </w:rPr>
        <w:t xml:space="preserve">(Qaf, </w:t>
      </w:r>
      <w:r w:rsidR="00B55D05">
        <w:rPr>
          <w:rStyle w:val="style3061"/>
          <w:rFonts w:asciiTheme="minorBidi" w:hAnsiTheme="minorBidi" w:cstheme="minorBidi"/>
          <w:color w:val="000000"/>
          <w:sz w:val="20"/>
          <w:szCs w:val="20"/>
        </w:rPr>
        <w:t>50: 16</w:t>
      </w:r>
      <w:r w:rsidR="00606745">
        <w:rPr>
          <w:rStyle w:val="style3061"/>
          <w:rFonts w:asciiTheme="minorBidi" w:hAnsiTheme="minorBidi" w:cstheme="minorBidi"/>
          <w:color w:val="000000"/>
          <w:sz w:val="20"/>
          <w:szCs w:val="20"/>
        </w:rPr>
        <w:t>; Al-Waqi’atu,</w:t>
      </w:r>
      <w:r w:rsidR="00B55D05">
        <w:rPr>
          <w:rStyle w:val="style3061"/>
          <w:rFonts w:asciiTheme="minorBidi" w:hAnsiTheme="minorBidi" w:cstheme="minorBidi"/>
          <w:color w:val="000000"/>
          <w:sz w:val="20"/>
          <w:szCs w:val="20"/>
        </w:rPr>
        <w:t xml:space="preserve"> 56: 83-85</w:t>
      </w:r>
      <w:r w:rsidR="00606745">
        <w:rPr>
          <w:rStyle w:val="style3061"/>
          <w:rFonts w:asciiTheme="minorBidi" w:hAnsiTheme="minorBidi" w:cstheme="minorBidi"/>
          <w:color w:val="000000"/>
          <w:sz w:val="20"/>
          <w:szCs w:val="20"/>
        </w:rPr>
        <w:t>)</w:t>
      </w:r>
      <w:r w:rsidR="00B55D05">
        <w:rPr>
          <w:rStyle w:val="style3061"/>
          <w:rFonts w:asciiTheme="minorBidi" w:hAnsiTheme="minorBidi" w:cstheme="minorBidi"/>
          <w:color w:val="000000"/>
          <w:sz w:val="20"/>
          <w:szCs w:val="20"/>
        </w:rPr>
        <w:t>.</w:t>
      </w:r>
      <w:r w:rsidR="00CA7DB0">
        <w:rPr>
          <w:rStyle w:val="style3061"/>
          <w:rFonts w:asciiTheme="minorBidi" w:hAnsiTheme="minorBidi" w:cstheme="minorBidi"/>
          <w:color w:val="000000"/>
          <w:sz w:val="20"/>
          <w:szCs w:val="20"/>
        </w:rPr>
        <w:t xml:space="preserve"> </w:t>
      </w:r>
    </w:p>
    <w:p w14:paraId="156225C2" w14:textId="6439B05B" w:rsidR="00851929" w:rsidRPr="00851929" w:rsidRDefault="00851929" w:rsidP="00851929">
      <w:pPr>
        <w:pStyle w:val="NormalWeb"/>
        <w:jc w:val="both"/>
        <w:rPr>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851929">
        <w:rPr>
          <w:rStyle w:val="style3061"/>
          <w:rFonts w:asciiTheme="minorBidi" w:hAnsiTheme="minorBidi" w:cstheme="minorBidi"/>
          <w:b/>
          <w:bCs/>
          <w:color w:val="FF0000"/>
          <w:sz w:val="20"/>
          <w:szCs w:val="20"/>
        </w:rPr>
        <w:t>three times</w:t>
      </w:r>
      <w:r w:rsidRPr="00851929">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851929">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in the context of </w:t>
      </w:r>
      <w:r w:rsidR="00B55D05">
        <w:rPr>
          <w:rStyle w:val="style3061"/>
          <w:rFonts w:asciiTheme="minorBidi" w:hAnsiTheme="minorBidi" w:cstheme="minorBidi"/>
          <w:color w:val="000000"/>
          <w:sz w:val="20"/>
          <w:szCs w:val="20"/>
        </w:rPr>
        <w:t>God’s announcement to the believers</w:t>
      </w:r>
      <w:r w:rsidR="00F1390B">
        <w:rPr>
          <w:rStyle w:val="style3061"/>
          <w:rFonts w:asciiTheme="minorBidi" w:hAnsiTheme="minorBidi" w:cstheme="minorBidi"/>
          <w:color w:val="000000"/>
          <w:sz w:val="20"/>
          <w:szCs w:val="20"/>
        </w:rPr>
        <w:t xml:space="preserve"> that He is </w:t>
      </w:r>
      <w:r w:rsidR="00D22B2A">
        <w:rPr>
          <w:rStyle w:val="style3061"/>
          <w:rFonts w:asciiTheme="minorBidi" w:hAnsiTheme="minorBidi" w:cstheme="minorBidi"/>
          <w:color w:val="000000"/>
          <w:sz w:val="20"/>
          <w:szCs w:val="20"/>
        </w:rPr>
        <w:t>nearby (</w:t>
      </w:r>
      <w:r w:rsidR="00F1390B">
        <w:rPr>
          <w:rStyle w:val="style3061"/>
          <w:rFonts w:asciiTheme="minorBidi" w:hAnsiTheme="minorBidi" w:cstheme="minorBidi"/>
          <w:color w:val="000000"/>
          <w:sz w:val="20"/>
          <w:szCs w:val="20"/>
        </w:rPr>
        <w:t>close</w:t>
      </w:r>
      <w:r w:rsidR="00D22B2A">
        <w:rPr>
          <w:rStyle w:val="style3061"/>
          <w:rFonts w:asciiTheme="minorBidi" w:hAnsiTheme="minorBidi" w:cstheme="minorBidi"/>
          <w:color w:val="000000"/>
          <w:sz w:val="20"/>
          <w:szCs w:val="20"/>
        </w:rPr>
        <w:t>)</w:t>
      </w:r>
      <w:r w:rsidR="00F1390B">
        <w:rPr>
          <w:rStyle w:val="style3061"/>
          <w:rFonts w:asciiTheme="minorBidi" w:hAnsiTheme="minorBidi" w:cstheme="minorBidi"/>
          <w:color w:val="000000"/>
          <w:sz w:val="20"/>
          <w:szCs w:val="20"/>
        </w:rPr>
        <w:t xml:space="preserve"> to them, and of His encouragement to them to call upon Him, promising to answer their calls, and to guide them to the right path (Al-Baqara, 2: 186). </w:t>
      </w:r>
      <w:r w:rsidR="00D55393">
        <w:rPr>
          <w:rStyle w:val="style3061"/>
          <w:rFonts w:asciiTheme="minorBidi" w:hAnsiTheme="minorBidi" w:cstheme="minorBidi"/>
          <w:color w:val="000000"/>
          <w:sz w:val="20"/>
          <w:szCs w:val="20"/>
        </w:rPr>
        <w:t>It also came in the context of the call of Sali’h, pbuh, to his people, to worship Allah, repent to Him, and ask Him for forgiveness, as He is nearby</w:t>
      </w:r>
      <w:r w:rsidR="00D22B2A">
        <w:rPr>
          <w:rStyle w:val="style3061"/>
          <w:rFonts w:asciiTheme="minorBidi" w:hAnsiTheme="minorBidi" w:cstheme="minorBidi"/>
          <w:color w:val="000000"/>
          <w:sz w:val="20"/>
          <w:szCs w:val="20"/>
        </w:rPr>
        <w:t xml:space="preserve"> (close</w:t>
      </w:r>
      <w:r w:rsidR="00D55393">
        <w:rPr>
          <w:rStyle w:val="style3061"/>
          <w:rFonts w:asciiTheme="minorBidi" w:hAnsiTheme="minorBidi" w:cstheme="minorBidi"/>
          <w:color w:val="000000"/>
          <w:sz w:val="20"/>
          <w:szCs w:val="20"/>
        </w:rPr>
        <w:t>), hearing the</w:t>
      </w:r>
      <w:r w:rsidR="004D2B09">
        <w:rPr>
          <w:rStyle w:val="style3061"/>
          <w:rFonts w:asciiTheme="minorBidi" w:hAnsiTheme="minorBidi" w:cstheme="minorBidi"/>
          <w:color w:val="000000"/>
          <w:sz w:val="20"/>
          <w:szCs w:val="20"/>
        </w:rPr>
        <w:t>m</w:t>
      </w:r>
      <w:r w:rsidR="00D22B2A">
        <w:rPr>
          <w:rStyle w:val="style3061"/>
          <w:rFonts w:asciiTheme="minorBidi" w:hAnsiTheme="minorBidi" w:cstheme="minorBidi"/>
          <w:color w:val="000000"/>
          <w:sz w:val="20"/>
          <w:szCs w:val="20"/>
        </w:rPr>
        <w:t xml:space="preserve">. </w:t>
      </w:r>
      <w:r w:rsidR="004D2B09">
        <w:rPr>
          <w:rStyle w:val="style3061"/>
          <w:rFonts w:asciiTheme="minorBidi" w:hAnsiTheme="minorBidi" w:cstheme="minorBidi"/>
          <w:color w:val="000000"/>
          <w:sz w:val="20"/>
          <w:szCs w:val="20"/>
        </w:rPr>
        <w:t>He is a Responder, Who accepts repentance and a granter of forgiveness (Hood, 11: 61). Further, it came in the context of the command of Allah, praise to Him, to His Messenger, Mu’hammed, pbbuh, to tell people that Allah is a Hearer (All-Hearing) and nearby</w:t>
      </w:r>
      <w:r w:rsidR="00D22B2A">
        <w:rPr>
          <w:rStyle w:val="style3061"/>
          <w:rFonts w:asciiTheme="minorBidi" w:hAnsiTheme="minorBidi" w:cstheme="minorBidi"/>
          <w:color w:val="000000"/>
          <w:sz w:val="20"/>
          <w:szCs w:val="20"/>
        </w:rPr>
        <w:t xml:space="preserve"> (close</w:t>
      </w:r>
      <w:r w:rsidR="004D2B09">
        <w:rPr>
          <w:rStyle w:val="style3061"/>
          <w:rFonts w:asciiTheme="minorBidi" w:hAnsiTheme="minorBidi" w:cstheme="minorBidi"/>
          <w:color w:val="000000"/>
          <w:sz w:val="20"/>
          <w:szCs w:val="20"/>
        </w:rPr>
        <w:t>), Who kno</w:t>
      </w:r>
      <w:r w:rsidR="007A5855">
        <w:rPr>
          <w:rStyle w:val="style3061"/>
          <w:rFonts w:asciiTheme="minorBidi" w:hAnsiTheme="minorBidi" w:cstheme="minorBidi"/>
          <w:color w:val="000000"/>
          <w:sz w:val="20"/>
          <w:szCs w:val="20"/>
        </w:rPr>
        <w:t>ws what His Messenger says, and confirms to them that whatever guidance the Messenger brings to them, it is from His Lord (Saba, 34: 50).</w:t>
      </w:r>
    </w:p>
    <w:p w14:paraId="660B4865" w14:textId="2A23D687" w:rsidR="002C4864" w:rsidRDefault="002C4864" w:rsidP="002C4864">
      <w:pPr>
        <w:pStyle w:val="NormalWeb"/>
        <w:bidi/>
        <w:jc w:val="both"/>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D442B2">
        <w:rPr>
          <w:rStyle w:val="style3061"/>
          <w:rFonts w:asciiTheme="minorBidi" w:hAnsiTheme="minorBidi" w:cs="Arial"/>
          <w:b/>
          <w:bCs/>
          <w:color w:val="FF0000"/>
          <w:sz w:val="28"/>
          <w:szCs w:val="28"/>
          <w:rtl/>
        </w:rPr>
        <w:t>قَرِيبٌ ۖ</w:t>
      </w:r>
      <w:r w:rsidRPr="00D442B2">
        <w:rPr>
          <w:rStyle w:val="style3061"/>
          <w:rFonts w:asciiTheme="minorBidi" w:hAnsiTheme="minorBidi" w:cs="Arial"/>
          <w:color w:val="000000"/>
          <w:sz w:val="28"/>
          <w:szCs w:val="28"/>
          <w:rtl/>
        </w:rPr>
        <w:t xml:space="preserve"> أُجِيبُ دَعْوَةَ الدَّاعِ 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EB5911">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59E54785" w14:textId="019CC560" w:rsidR="002C4864" w:rsidRDefault="002C4864" w:rsidP="002C4864">
      <w:pPr>
        <w:pStyle w:val="NormalWeb"/>
        <w:bidi/>
        <w:jc w:val="both"/>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F057AC">
        <w:rPr>
          <w:rStyle w:val="style3061"/>
          <w:rFonts w:asciiTheme="minorBidi" w:hAnsiTheme="minorBidi" w:cs="Arial"/>
          <w:b/>
          <w:bCs/>
          <w:color w:val="FF0000"/>
          <w:sz w:val="28"/>
          <w:szCs w:val="28"/>
          <w:rtl/>
        </w:rPr>
        <w:t>قَرِيبٌ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EB5911">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4BF5AAAF" w14:textId="72A95659" w:rsidR="002C4864" w:rsidRDefault="002C4864" w:rsidP="002C4864">
      <w:pPr>
        <w:pStyle w:val="NormalWeb"/>
        <w:bidi/>
        <w:jc w:val="both"/>
        <w:rPr>
          <w:rStyle w:val="style3061"/>
          <w:rFonts w:asciiTheme="minorBidi" w:hAnsiTheme="minorBidi" w:cs="Arial"/>
          <w:color w:val="000000"/>
          <w:sz w:val="20"/>
          <w:szCs w:val="20"/>
          <w:rtl/>
        </w:rPr>
      </w:pPr>
      <w:r w:rsidRPr="00F057AC">
        <w:rPr>
          <w:rStyle w:val="style3061"/>
          <w:rFonts w:asciiTheme="minorBidi" w:hAnsiTheme="minorBidi" w:cs="Arial"/>
          <w:color w:val="000000"/>
          <w:sz w:val="28"/>
          <w:szCs w:val="28"/>
          <w:rtl/>
        </w:rPr>
        <w:t xml:space="preserve">قُلْ إِن ضَلَلْتُ فَإِنَّمَا أَضِلُّ عَلَىٰ نَفْسِي ۖ وَإِنِ اهْتَدَيْتُ فَبِمَا يُوحِي إِلَيَّ رَبِّي ۚ إِنَّهُ سَمِيعٌ </w:t>
      </w:r>
      <w:r w:rsidRPr="00F057AC">
        <w:rPr>
          <w:rStyle w:val="style3061"/>
          <w:rFonts w:asciiTheme="minorBidi" w:hAnsiTheme="minorBidi" w:cs="Arial"/>
          <w:b/>
          <w:bCs/>
          <w:color w:val="FF0000"/>
          <w:sz w:val="28"/>
          <w:szCs w:val="28"/>
          <w:rtl/>
        </w:rPr>
        <w:t>قَرِيبٌ</w:t>
      </w:r>
      <w:r>
        <w:rPr>
          <w:rStyle w:val="style3061"/>
          <w:rFonts w:asciiTheme="minorBidi" w:hAnsiTheme="minorBidi" w:cs="Arial" w:hint="cs"/>
          <w:color w:val="000000"/>
          <w:sz w:val="28"/>
          <w:szCs w:val="28"/>
          <w:rtl/>
        </w:rPr>
        <w:t xml:space="preserve"> (</w:t>
      </w:r>
      <w:r w:rsidR="00EB5911">
        <w:rPr>
          <w:rStyle w:val="style3061"/>
          <w:rFonts w:asciiTheme="minorBidi" w:hAnsiTheme="minorBidi" w:cs="Arial" w:hint="cs"/>
          <w:color w:val="000000"/>
          <w:sz w:val="28"/>
          <w:szCs w:val="28"/>
          <w:rtl/>
        </w:rPr>
        <w:t>سَبَأُ</w:t>
      </w:r>
      <w:r>
        <w:rPr>
          <w:rStyle w:val="style3061"/>
          <w:rFonts w:asciiTheme="minorBidi" w:hAnsiTheme="minorBidi" w:cs="Arial" w:hint="cs"/>
          <w:color w:val="000000"/>
          <w:sz w:val="28"/>
          <w:szCs w:val="28"/>
          <w:rtl/>
        </w:rPr>
        <w:t xml:space="preserve"> ، </w:t>
      </w:r>
      <w:r w:rsidRPr="00F057AC">
        <w:rPr>
          <w:rStyle w:val="style3061"/>
          <w:rFonts w:asciiTheme="minorBidi" w:hAnsiTheme="minorBidi" w:cs="Arial" w:hint="cs"/>
          <w:color w:val="000000"/>
          <w:rtl/>
        </w:rPr>
        <w:t>34:</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rtl/>
        </w:rPr>
        <w:t>50</w:t>
      </w:r>
      <w:r>
        <w:rPr>
          <w:rStyle w:val="style3061"/>
          <w:rFonts w:asciiTheme="minorBidi" w:hAnsiTheme="minorBidi" w:cs="Arial" w:hint="cs"/>
          <w:color w:val="000000"/>
          <w:sz w:val="28"/>
          <w:szCs w:val="28"/>
          <w:rtl/>
        </w:rPr>
        <w:t>).</w:t>
      </w:r>
    </w:p>
    <w:p w14:paraId="2AA1CE99" w14:textId="76F41C15" w:rsidR="002C4864" w:rsidRPr="00D442B2" w:rsidRDefault="002C4864" w:rsidP="002C4864">
      <w:pPr>
        <w:pStyle w:val="NormalWeb"/>
        <w:jc w:val="both"/>
        <w:rPr>
          <w:rStyle w:val="style3061"/>
          <w:rFonts w:asciiTheme="minorBidi" w:hAnsiTheme="minorBidi" w:cs="Arial"/>
          <w:color w:val="000000"/>
          <w:sz w:val="20"/>
          <w:szCs w:val="20"/>
        </w:rPr>
      </w:pPr>
      <w:r w:rsidRPr="00D442B2">
        <w:rPr>
          <w:rStyle w:val="style3061"/>
          <w:rFonts w:asciiTheme="minorBidi" w:hAnsiTheme="minorBidi" w:cs="Arial"/>
          <w:color w:val="000000"/>
          <w:sz w:val="20"/>
          <w:szCs w:val="20"/>
        </w:rPr>
        <w:t xml:space="preserve">And when My </w:t>
      </w:r>
      <w:r>
        <w:rPr>
          <w:rStyle w:val="style3061"/>
          <w:rFonts w:asciiTheme="minorBidi" w:hAnsiTheme="minorBidi" w:cs="Arial"/>
          <w:color w:val="000000"/>
          <w:sz w:val="20"/>
          <w:szCs w:val="20"/>
        </w:rPr>
        <w:t>worshippers</w:t>
      </w:r>
      <w:r w:rsidRPr="00D442B2">
        <w:rPr>
          <w:rStyle w:val="style3061"/>
          <w:rFonts w:asciiTheme="minorBidi" w:hAnsiTheme="minorBidi" w:cs="Arial"/>
          <w:color w:val="000000"/>
          <w:sz w:val="20"/>
          <w:szCs w:val="20"/>
        </w:rPr>
        <w:t xml:space="preserve"> ask you, </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O Muhammad</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about</w:t>
      </w:r>
      <w:r w:rsidRPr="00D442B2">
        <w:rPr>
          <w:rStyle w:val="style3061"/>
          <w:rFonts w:asciiTheme="minorBidi" w:hAnsiTheme="minorBidi" w:cs="Arial"/>
          <w:color w:val="000000"/>
          <w:sz w:val="20"/>
          <w:szCs w:val="20"/>
        </w:rPr>
        <w:t xml:space="preserve"> Me - indeed I am </w:t>
      </w:r>
      <w:r>
        <w:rPr>
          <w:rStyle w:val="style3061"/>
          <w:rFonts w:asciiTheme="minorBidi" w:hAnsiTheme="minorBidi" w:cs="Arial"/>
          <w:b/>
          <w:bCs/>
          <w:color w:val="FF0000"/>
          <w:sz w:val="20"/>
          <w:szCs w:val="20"/>
        </w:rPr>
        <w:t>N</w:t>
      </w:r>
      <w:r w:rsidRPr="00D442B2">
        <w:rPr>
          <w:rStyle w:val="style3061"/>
          <w:rFonts w:asciiTheme="minorBidi" w:hAnsiTheme="minorBidi" w:cs="Arial"/>
          <w:b/>
          <w:bCs/>
          <w:color w:val="FF0000"/>
          <w:sz w:val="20"/>
          <w:szCs w:val="20"/>
        </w:rPr>
        <w:t>ear</w:t>
      </w:r>
      <w:r w:rsidR="00E620D8">
        <w:rPr>
          <w:rStyle w:val="style3061"/>
          <w:rFonts w:asciiTheme="minorBidi" w:hAnsiTheme="minorBidi" w:cs="Arial"/>
          <w:b/>
          <w:bCs/>
          <w:color w:val="FF0000"/>
          <w:sz w:val="20"/>
          <w:szCs w:val="20"/>
        </w:rPr>
        <w:t>by (Close)</w:t>
      </w:r>
      <w:r w:rsidRPr="00D442B2">
        <w:rPr>
          <w:rStyle w:val="style3061"/>
          <w:rFonts w:asciiTheme="minorBidi" w:hAnsiTheme="minorBidi" w:cs="Arial"/>
          <w:color w:val="000000"/>
          <w:sz w:val="20"/>
          <w:szCs w:val="20"/>
        </w:rPr>
        <w:t>. I respond to the invocation of the supplicant when he calls upon Me. So let them respond to Me and believe in Me that they may be guided</w:t>
      </w:r>
      <w:r>
        <w:rPr>
          <w:rStyle w:val="style3061"/>
          <w:rFonts w:asciiTheme="minorBidi" w:hAnsiTheme="minorBidi" w:cs="Arial"/>
          <w:color w:val="000000"/>
          <w:sz w:val="20"/>
          <w:szCs w:val="20"/>
        </w:rPr>
        <w:t xml:space="preserve"> (Al-Baqara, 2: 186).</w:t>
      </w:r>
    </w:p>
    <w:p w14:paraId="1C7F80F3" w14:textId="10338F8F" w:rsidR="002C4864" w:rsidRDefault="002C4864" w:rsidP="002C4864">
      <w:pPr>
        <w:pStyle w:val="NormalWeb"/>
        <w:jc w:val="both"/>
        <w:rPr>
          <w:rStyle w:val="style3061"/>
          <w:rFonts w:asciiTheme="minorBidi" w:hAnsiTheme="minorBidi" w:cstheme="minorBidi"/>
          <w:color w:val="000000"/>
          <w:sz w:val="20"/>
          <w:szCs w:val="20"/>
          <w:rtl/>
        </w:rPr>
      </w:pPr>
      <w:r w:rsidRPr="00F057AC">
        <w:rPr>
          <w:rStyle w:val="style3061"/>
          <w:rFonts w:asciiTheme="minorBidi" w:hAnsiTheme="minorBidi" w:cstheme="minorBidi"/>
          <w:color w:val="000000"/>
          <w:sz w:val="20"/>
          <w:szCs w:val="20"/>
        </w:rPr>
        <w:t xml:space="preserve">And to Thamood, their brother </w:t>
      </w:r>
      <w:r w:rsidRPr="007046EF">
        <w:rPr>
          <w:rStyle w:val="style3061"/>
          <w:rFonts w:asciiTheme="minorBidi" w:hAnsiTheme="minorBidi" w:cstheme="minorBidi"/>
          <w:color w:val="000000"/>
          <w:sz w:val="20"/>
          <w:szCs w:val="20"/>
          <w:u w:val="single"/>
        </w:rPr>
        <w:t>S</w:t>
      </w:r>
      <w:r w:rsidRPr="00F057AC">
        <w:rPr>
          <w:rStyle w:val="style3061"/>
          <w:rFonts w:asciiTheme="minorBidi" w:hAnsiTheme="minorBidi" w:cstheme="minorBidi"/>
          <w:color w:val="000000"/>
          <w:sz w:val="20"/>
          <w:szCs w:val="20"/>
        </w:rPr>
        <w:t>al</w:t>
      </w:r>
      <w:r w:rsidR="007046EF">
        <w:rPr>
          <w:rStyle w:val="style3061"/>
          <w:rFonts w:asciiTheme="minorBidi" w:hAnsiTheme="minorBidi" w:cstheme="minorBidi"/>
          <w:color w:val="000000"/>
          <w:sz w:val="20"/>
          <w:szCs w:val="20"/>
        </w:rPr>
        <w:t>i’</w:t>
      </w:r>
      <w:r w:rsidRPr="00F057AC">
        <w:rPr>
          <w:rStyle w:val="style3061"/>
          <w:rFonts w:asciiTheme="minorBidi" w:hAnsiTheme="minorBidi" w:cstheme="minorBidi"/>
          <w:color w:val="000000"/>
          <w:sz w:val="20"/>
          <w:szCs w:val="20"/>
        </w:rPr>
        <w:t xml:space="preserve">h. He said, “O my people, worship God, you have no god other than Him. He initiated you from the </w:t>
      </w:r>
      <w:r>
        <w:rPr>
          <w:rStyle w:val="style3061"/>
          <w:rFonts w:asciiTheme="minorBidi" w:hAnsiTheme="minorBidi" w:cstheme="minorBidi"/>
          <w:color w:val="000000"/>
          <w:sz w:val="20"/>
          <w:szCs w:val="20"/>
        </w:rPr>
        <w:t>E</w:t>
      </w:r>
      <w:r w:rsidRPr="00F057AC">
        <w:rPr>
          <w:rStyle w:val="style3061"/>
          <w:rFonts w:asciiTheme="minorBidi" w:hAnsiTheme="minorBidi" w:cstheme="minorBidi"/>
          <w:color w:val="000000"/>
          <w:sz w:val="20"/>
          <w:szCs w:val="20"/>
        </w:rPr>
        <w:t>arth and settled you in it. So</w:t>
      </w:r>
      <w:r>
        <w:rPr>
          <w:rStyle w:val="style3061"/>
          <w:rFonts w:asciiTheme="minorBidi" w:hAnsiTheme="minorBidi" w:cstheme="minorBidi"/>
          <w:color w:val="000000"/>
          <w:sz w:val="20"/>
          <w:szCs w:val="20"/>
        </w:rPr>
        <w:t>,</w:t>
      </w:r>
      <w:r w:rsidRPr="00F057AC">
        <w:rPr>
          <w:rStyle w:val="style3061"/>
          <w:rFonts w:asciiTheme="minorBidi" w:hAnsiTheme="minorBidi" w:cstheme="minorBidi"/>
          <w:color w:val="000000"/>
          <w:sz w:val="20"/>
          <w:szCs w:val="20"/>
        </w:rPr>
        <w:t xml:space="preserve"> seek His forgiveness, and repent to Him. My Lord is </w:t>
      </w:r>
      <w:r w:rsidRPr="00F057AC">
        <w:rPr>
          <w:rStyle w:val="style3061"/>
          <w:rFonts w:asciiTheme="minorBidi" w:hAnsiTheme="minorBidi" w:cstheme="minorBidi"/>
          <w:b/>
          <w:bCs/>
          <w:color w:val="FF0000"/>
          <w:sz w:val="20"/>
          <w:szCs w:val="20"/>
        </w:rPr>
        <w:t>Near</w:t>
      </w:r>
      <w:r w:rsidR="00E620D8">
        <w:rPr>
          <w:rStyle w:val="style3061"/>
          <w:rFonts w:asciiTheme="minorBidi" w:hAnsiTheme="minorBidi" w:cstheme="minorBidi"/>
          <w:b/>
          <w:bCs/>
          <w:color w:val="FF0000"/>
          <w:sz w:val="20"/>
          <w:szCs w:val="20"/>
        </w:rPr>
        <w:t>by (Close)</w:t>
      </w:r>
      <w:r w:rsidRPr="00F057AC">
        <w:rPr>
          <w:rStyle w:val="style3061"/>
          <w:rFonts w:asciiTheme="minorBidi" w:hAnsiTheme="minorBidi" w:cstheme="minorBidi"/>
          <w:b/>
          <w:bCs/>
          <w:color w:val="FF0000"/>
          <w:sz w:val="20"/>
          <w:szCs w:val="20"/>
        </w:rPr>
        <w:t xml:space="preserve"> and Responsive</w:t>
      </w:r>
      <w:r w:rsidRPr="00F057AC">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(Hood, 11: 61).</w:t>
      </w:r>
    </w:p>
    <w:p w14:paraId="6282BB0C" w14:textId="13A33FFE" w:rsidR="002C4864" w:rsidRDefault="002C4864" w:rsidP="002C4864">
      <w:pPr>
        <w:pStyle w:val="NormalWeb"/>
        <w:jc w:val="both"/>
        <w:rPr>
          <w:rStyle w:val="style3061"/>
          <w:rFonts w:asciiTheme="minorBidi" w:hAnsiTheme="minorBidi" w:cs="Arial"/>
          <w:color w:val="000000"/>
          <w:sz w:val="20"/>
          <w:szCs w:val="20"/>
        </w:rPr>
      </w:pPr>
      <w:r w:rsidRPr="00F057AC">
        <w:rPr>
          <w:rStyle w:val="style3061"/>
          <w:rFonts w:asciiTheme="minorBidi" w:hAnsiTheme="minorBidi" w:cs="Arial"/>
          <w:color w:val="000000"/>
          <w:sz w:val="20"/>
          <w:szCs w:val="20"/>
        </w:rPr>
        <w:t xml:space="preserve">Say, "If I should err, I would only err against myself. But if I am guided, it is by what my Lord reveals to me. Indeed, He is Hearing and </w:t>
      </w:r>
      <w:r>
        <w:rPr>
          <w:rStyle w:val="style3061"/>
          <w:rFonts w:asciiTheme="minorBidi" w:hAnsiTheme="minorBidi" w:cs="Arial"/>
          <w:b/>
          <w:bCs/>
          <w:color w:val="FF0000"/>
          <w:sz w:val="20"/>
          <w:szCs w:val="20"/>
        </w:rPr>
        <w:t>N</w:t>
      </w:r>
      <w:r w:rsidRPr="00DD4AD6">
        <w:rPr>
          <w:rStyle w:val="style3061"/>
          <w:rFonts w:asciiTheme="minorBidi" w:hAnsiTheme="minorBidi" w:cs="Arial"/>
          <w:b/>
          <w:bCs/>
          <w:color w:val="FF0000"/>
          <w:sz w:val="20"/>
          <w:szCs w:val="20"/>
        </w:rPr>
        <w:t>ear</w:t>
      </w:r>
      <w:r w:rsidR="00E620D8">
        <w:rPr>
          <w:rStyle w:val="style3061"/>
          <w:rFonts w:asciiTheme="minorBidi" w:hAnsiTheme="minorBidi" w:cs="Arial"/>
          <w:b/>
          <w:bCs/>
          <w:color w:val="FF0000"/>
          <w:sz w:val="20"/>
          <w:szCs w:val="20"/>
        </w:rPr>
        <w:t>by (Close)</w:t>
      </w:r>
      <w:r w:rsidRPr="00F057AC">
        <w:rPr>
          <w:rStyle w:val="style3061"/>
          <w:rFonts w:asciiTheme="minorBidi" w:hAnsiTheme="minorBidi" w:cs="Arial"/>
          <w:color w:val="000000"/>
          <w:sz w:val="20"/>
          <w:szCs w:val="20"/>
        </w:rPr>
        <w:t>"</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(Saba, 34: 50).</w:t>
      </w:r>
    </w:p>
    <w:p w14:paraId="074D221A" w14:textId="721BC335" w:rsidR="00AF2515" w:rsidRDefault="00533855" w:rsidP="00152D8D">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 xml:space="preserve">Concerning how close Allah, praise to Him, to His creations, the Holy Quran verses tell us that He is closer to a human being than his jugular vein. This is through His angels, who are capable of entering </w:t>
      </w:r>
      <w:r w:rsidR="002A6E63">
        <w:rPr>
          <w:rStyle w:val="style3061"/>
          <w:rFonts w:asciiTheme="minorBidi" w:hAnsiTheme="minorBidi" w:cs="Arial"/>
          <w:color w:val="000000"/>
          <w:sz w:val="20"/>
          <w:szCs w:val="20"/>
        </w:rPr>
        <w:t xml:space="preserve">the human body, and traveling in </w:t>
      </w:r>
      <w:r w:rsidR="00B617BB">
        <w:rPr>
          <w:rStyle w:val="style3061"/>
          <w:rFonts w:asciiTheme="minorBidi" w:hAnsiTheme="minorBidi" w:cs="Arial"/>
          <w:color w:val="000000"/>
          <w:sz w:val="20"/>
          <w:szCs w:val="20"/>
        </w:rPr>
        <w:t>its</w:t>
      </w:r>
      <w:r w:rsidR="002A6E63">
        <w:rPr>
          <w:rStyle w:val="style3061"/>
          <w:rFonts w:asciiTheme="minorBidi" w:hAnsiTheme="minorBidi" w:cs="Arial"/>
          <w:color w:val="000000"/>
          <w:sz w:val="20"/>
          <w:szCs w:val="20"/>
        </w:rPr>
        <w:t xml:space="preserve"> veins with the blood blown by the heart</w:t>
      </w:r>
      <w:r w:rsidR="00F34051">
        <w:rPr>
          <w:rStyle w:val="style3061"/>
          <w:rFonts w:asciiTheme="minorBidi" w:hAnsiTheme="minorBidi" w:cs="Arial"/>
          <w:color w:val="000000"/>
          <w:sz w:val="20"/>
          <w:szCs w:val="20"/>
        </w:rPr>
        <w:t>, carrying oxygen and nutrients</w:t>
      </w:r>
      <w:r w:rsidR="002A6E63">
        <w:rPr>
          <w:rStyle w:val="style3061"/>
          <w:rFonts w:asciiTheme="minorBidi" w:hAnsiTheme="minorBidi" w:cs="Arial"/>
          <w:color w:val="000000"/>
          <w:sz w:val="20"/>
          <w:szCs w:val="20"/>
        </w:rPr>
        <w:t xml:space="preserve"> to various organs.</w:t>
      </w:r>
      <w:r w:rsidR="00F34051">
        <w:rPr>
          <w:rStyle w:val="style3061"/>
          <w:rFonts w:asciiTheme="minorBidi" w:hAnsiTheme="minorBidi" w:cs="Arial"/>
          <w:color w:val="000000"/>
          <w:sz w:val="20"/>
          <w:szCs w:val="20"/>
        </w:rPr>
        <w:t xml:space="preserve"> The angels are also capable of traveling through the veins which carry the carbon dioxide and wastes from the body organs to the heart, to be disposed out of the body. An example of these veins is the jugular vein, which functions as a drainage canal. It carries such harmful wastes from the head</w:t>
      </w:r>
      <w:r w:rsidR="00E31E9C">
        <w:rPr>
          <w:rStyle w:val="style3061"/>
          <w:rFonts w:asciiTheme="minorBidi" w:hAnsiTheme="minorBidi" w:cs="Arial"/>
          <w:color w:val="000000"/>
          <w:sz w:val="20"/>
          <w:szCs w:val="20"/>
        </w:rPr>
        <w:t>, including the brain, back to the heart.</w:t>
      </w:r>
      <w:r w:rsidR="00F34051">
        <w:rPr>
          <w:rStyle w:val="style3061"/>
          <w:rFonts w:asciiTheme="minorBidi" w:hAnsiTheme="minorBidi" w:cs="Arial"/>
          <w:color w:val="000000"/>
          <w:sz w:val="20"/>
          <w:szCs w:val="20"/>
        </w:rPr>
        <w:t xml:space="preserve"> </w:t>
      </w:r>
      <w:r w:rsidR="00AF2515">
        <w:rPr>
          <w:rStyle w:val="style3061"/>
          <w:rFonts w:asciiTheme="minorBidi" w:hAnsiTheme="minorBidi" w:cs="Arial"/>
          <w:color w:val="000000"/>
          <w:sz w:val="20"/>
          <w:szCs w:val="20"/>
        </w:rPr>
        <w:t>Without such drainage, harmful wastes accumulate, and the pressure increases in the brain, which affects its ability to function normally, or even threatens its life.</w:t>
      </w:r>
      <w:r w:rsidR="00152D8D">
        <w:rPr>
          <w:rStyle w:val="style3061"/>
          <w:rFonts w:asciiTheme="minorBidi" w:hAnsiTheme="minorBidi" w:cs="Arial"/>
          <w:color w:val="000000"/>
          <w:sz w:val="20"/>
          <w:szCs w:val="20"/>
        </w:rPr>
        <w:t xml:space="preserve"> </w:t>
      </w:r>
      <w:r w:rsidR="008D1E70">
        <w:rPr>
          <w:rStyle w:val="style3061"/>
          <w:rFonts w:asciiTheme="minorBidi" w:hAnsiTheme="minorBidi" w:cs="Arial"/>
          <w:color w:val="000000"/>
          <w:sz w:val="20"/>
          <w:szCs w:val="20"/>
        </w:rPr>
        <w:t xml:space="preserve">The Holy Quran verses also refer to the </w:t>
      </w:r>
      <w:r w:rsidR="00152D8D">
        <w:rPr>
          <w:rStyle w:val="style3061"/>
          <w:rFonts w:asciiTheme="minorBidi" w:hAnsiTheme="minorBidi" w:cs="Arial"/>
          <w:color w:val="000000"/>
          <w:sz w:val="20"/>
          <w:szCs w:val="20"/>
        </w:rPr>
        <w:t xml:space="preserve">questioning </w:t>
      </w:r>
      <w:r w:rsidR="008E53DA">
        <w:rPr>
          <w:rStyle w:val="style3061"/>
          <w:rFonts w:asciiTheme="minorBidi" w:hAnsiTheme="minorBidi" w:cs="Arial"/>
          <w:color w:val="000000"/>
          <w:sz w:val="20"/>
          <w:szCs w:val="20"/>
        </w:rPr>
        <w:t>whisper</w:t>
      </w:r>
      <w:r w:rsidR="00152D8D">
        <w:rPr>
          <w:rStyle w:val="style3061"/>
          <w:rFonts w:asciiTheme="minorBidi" w:hAnsiTheme="minorBidi" w:cs="Arial"/>
          <w:color w:val="000000"/>
          <w:sz w:val="20"/>
          <w:szCs w:val="20"/>
        </w:rPr>
        <w:t>s</w:t>
      </w:r>
      <w:r w:rsidR="008E53DA">
        <w:rPr>
          <w:rStyle w:val="style3061"/>
          <w:rFonts w:asciiTheme="minorBidi" w:hAnsiTheme="minorBidi" w:cs="Arial"/>
          <w:color w:val="000000"/>
          <w:sz w:val="20"/>
          <w:szCs w:val="20"/>
        </w:rPr>
        <w:t xml:space="preserve"> in the self </w:t>
      </w:r>
      <w:r w:rsidR="00152D8D">
        <w:rPr>
          <w:rStyle w:val="style3061"/>
          <w:rFonts w:asciiTheme="minorBidi" w:hAnsiTheme="minorBidi" w:cs="Arial"/>
          <w:color w:val="000000"/>
          <w:sz w:val="20"/>
          <w:szCs w:val="20"/>
        </w:rPr>
        <w:t>(</w:t>
      </w:r>
      <w:r w:rsidR="008E53DA">
        <w:rPr>
          <w:rStyle w:val="style3061"/>
          <w:rFonts w:asciiTheme="minorBidi" w:hAnsiTheme="minorBidi" w:cs="Arial"/>
          <w:color w:val="000000"/>
          <w:sz w:val="20"/>
          <w:szCs w:val="20"/>
        </w:rPr>
        <w:t>part of the mind</w:t>
      </w:r>
      <w:r w:rsidR="00152D8D">
        <w:rPr>
          <w:rStyle w:val="style3061"/>
          <w:rFonts w:asciiTheme="minorBidi" w:hAnsiTheme="minorBidi" w:cs="Arial"/>
          <w:color w:val="000000"/>
          <w:sz w:val="20"/>
          <w:szCs w:val="20"/>
        </w:rPr>
        <w:t>)</w:t>
      </w:r>
      <w:r w:rsidR="008E53DA">
        <w:rPr>
          <w:rStyle w:val="style3061"/>
          <w:rFonts w:asciiTheme="minorBidi" w:hAnsiTheme="minorBidi" w:cs="Arial"/>
          <w:color w:val="000000"/>
          <w:sz w:val="20"/>
          <w:szCs w:val="20"/>
        </w:rPr>
        <w:t xml:space="preserve">, </w:t>
      </w:r>
      <w:r w:rsidR="00152D8D">
        <w:rPr>
          <w:rStyle w:val="style3061"/>
          <w:rFonts w:asciiTheme="minorBidi" w:hAnsiTheme="minorBidi" w:cs="Arial"/>
          <w:color w:val="000000"/>
          <w:sz w:val="20"/>
          <w:szCs w:val="20"/>
        </w:rPr>
        <w:t xml:space="preserve">which is </w:t>
      </w:r>
      <w:r w:rsidR="008E53DA">
        <w:rPr>
          <w:rStyle w:val="style3061"/>
          <w:rFonts w:asciiTheme="minorBidi" w:hAnsiTheme="minorBidi" w:cs="Arial"/>
          <w:color w:val="000000"/>
          <w:sz w:val="20"/>
          <w:szCs w:val="20"/>
        </w:rPr>
        <w:t>housed in the brain.</w:t>
      </w:r>
      <w:r w:rsidR="00152D8D">
        <w:rPr>
          <w:rStyle w:val="style3061"/>
          <w:rFonts w:asciiTheme="minorBidi" w:hAnsiTheme="minorBidi" w:cs="Arial"/>
          <w:color w:val="000000"/>
          <w:sz w:val="20"/>
          <w:szCs w:val="20"/>
        </w:rPr>
        <w:t xml:space="preserve"> Thus, the </w:t>
      </w:r>
      <w:r w:rsidR="00152D8D">
        <w:rPr>
          <w:rStyle w:val="style3061"/>
          <w:rFonts w:asciiTheme="minorBidi" w:hAnsiTheme="minorBidi" w:cs="Arial"/>
          <w:color w:val="000000"/>
          <w:sz w:val="20"/>
          <w:szCs w:val="20"/>
        </w:rPr>
        <w:lastRenderedPageBreak/>
        <w:t>verses tell us that Allah, praise to Him, is closer to a person’s brain, through His angels, from the jugular vein, which is connected to the mind and the self in it (Qaf, 50: 16). The same meaning is</w:t>
      </w:r>
      <w:r w:rsidR="002831C7">
        <w:rPr>
          <w:rStyle w:val="style3061"/>
          <w:rFonts w:asciiTheme="minorBidi" w:hAnsiTheme="minorBidi" w:cs="Arial"/>
          <w:color w:val="000000"/>
          <w:sz w:val="20"/>
          <w:szCs w:val="20"/>
        </w:rPr>
        <w:t xml:space="preserve"> present in mentioning that Allah is closer to the dying person from his family members and relatives, surrounding him, through His angels, who are sent to capture his soul (Al-Waqi’a, 56: 83-85; Al-Sajda, 32: 11).</w:t>
      </w:r>
      <w:r w:rsidR="00152D8D">
        <w:rPr>
          <w:rStyle w:val="style3061"/>
          <w:rFonts w:asciiTheme="minorBidi" w:hAnsiTheme="minorBidi" w:cs="Arial"/>
          <w:color w:val="000000"/>
          <w:sz w:val="20"/>
          <w:szCs w:val="20"/>
        </w:rPr>
        <w:t xml:space="preserve"> </w:t>
      </w:r>
    </w:p>
    <w:p w14:paraId="699A97A6" w14:textId="2EC220CF" w:rsidR="002C4864" w:rsidRDefault="002C4864" w:rsidP="002C4864">
      <w:pPr>
        <w:pStyle w:val="NormalWeb"/>
        <w:bidi/>
        <w:jc w:val="both"/>
        <w:rPr>
          <w:rFonts w:asciiTheme="minorBidi" w:hAnsiTheme="minorBidi" w:cs="Arial"/>
          <w:color w:val="000000"/>
          <w:sz w:val="28"/>
          <w:szCs w:val="28"/>
          <w:rtl/>
        </w:rPr>
      </w:pPr>
      <w:r w:rsidRPr="004649BC">
        <w:rPr>
          <w:rFonts w:asciiTheme="minorBidi" w:hAnsiTheme="minorBidi" w:cs="Arial"/>
          <w:color w:val="000000"/>
          <w:sz w:val="28"/>
          <w:szCs w:val="28"/>
          <w:rtl/>
        </w:rPr>
        <w:t xml:space="preserve">وَلَقَدْ خَلَقْنَا الْإِنسَانَ وَنَعْلَمُ مَا تُوَسْوِسُ بِهِ نَفْسُهُ ۖ وَنَحْنُ </w:t>
      </w:r>
      <w:r w:rsidRPr="004F781D">
        <w:rPr>
          <w:rFonts w:asciiTheme="minorBidi" w:hAnsiTheme="minorBidi" w:cs="Arial"/>
          <w:b/>
          <w:bCs/>
          <w:color w:val="FF0000"/>
          <w:sz w:val="28"/>
          <w:szCs w:val="28"/>
          <w:rtl/>
        </w:rPr>
        <w:t xml:space="preserve">أَقْرَبُ </w:t>
      </w:r>
      <w:r w:rsidRPr="004649BC">
        <w:rPr>
          <w:rFonts w:asciiTheme="minorBidi" w:hAnsiTheme="minorBidi" w:cs="Arial"/>
          <w:color w:val="000000"/>
          <w:sz w:val="28"/>
          <w:szCs w:val="28"/>
          <w:rtl/>
        </w:rPr>
        <w:t xml:space="preserve">إِلَيْهِ مِنْ حَبْلِ الْوَرِيدِ </w:t>
      </w:r>
      <w:r>
        <w:rPr>
          <w:rFonts w:asciiTheme="minorBidi" w:hAnsiTheme="minorBidi" w:cs="Arial" w:hint="cs"/>
          <w:color w:val="000000"/>
          <w:sz w:val="28"/>
          <w:szCs w:val="28"/>
          <w:rtl/>
        </w:rPr>
        <w:t>(ق</w:t>
      </w:r>
      <w:r w:rsidR="00EB59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50: 16</w:t>
      </w:r>
      <w:r>
        <w:rPr>
          <w:rFonts w:asciiTheme="minorBidi" w:hAnsiTheme="minorBidi" w:cs="Arial" w:hint="cs"/>
          <w:color w:val="000000"/>
          <w:sz w:val="28"/>
          <w:szCs w:val="28"/>
          <w:rtl/>
        </w:rPr>
        <w:t>).</w:t>
      </w:r>
    </w:p>
    <w:p w14:paraId="6AB8B18B" w14:textId="63298B10" w:rsidR="002C4864" w:rsidRDefault="002C4864" w:rsidP="002C4864">
      <w:pPr>
        <w:pStyle w:val="NormalWeb"/>
        <w:bidi/>
        <w:jc w:val="both"/>
        <w:rPr>
          <w:rFonts w:asciiTheme="minorBidi" w:hAnsiTheme="minorBidi" w:cs="Arial"/>
          <w:sz w:val="28"/>
          <w:szCs w:val="28"/>
          <w:rtl/>
        </w:rPr>
      </w:pPr>
      <w:r w:rsidRPr="00FD6A34">
        <w:rPr>
          <w:rFonts w:asciiTheme="minorBidi" w:hAnsiTheme="minorBidi" w:cs="Arial"/>
          <w:sz w:val="28"/>
          <w:szCs w:val="28"/>
          <w:rtl/>
        </w:rPr>
        <w:t xml:space="preserve">فَلَوْلَا إِذَا بَلَغَتِ الْحُلْقُومَ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﴿٨٣﴾‏ وَأَنتُمْ حِينَئِذٍ تَنظُرُونَ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﴿٨٤﴾‏ وَنَحْنُ </w:t>
      </w:r>
      <w:r w:rsidRPr="004F781D">
        <w:rPr>
          <w:rFonts w:asciiTheme="minorBidi" w:hAnsiTheme="minorBidi" w:cs="Arial"/>
          <w:b/>
          <w:bCs/>
          <w:color w:val="FF0000"/>
          <w:sz w:val="28"/>
          <w:szCs w:val="28"/>
          <w:rtl/>
        </w:rPr>
        <w:t>أَقْرَبُ</w:t>
      </w:r>
      <w:r w:rsidRPr="00FD6A34">
        <w:rPr>
          <w:rFonts w:asciiTheme="minorBidi" w:hAnsiTheme="minorBidi" w:cs="Arial"/>
          <w:sz w:val="28"/>
          <w:szCs w:val="28"/>
          <w:rtl/>
        </w:rPr>
        <w:t xml:space="preserve"> إِلَيْهِ مِنكُمْ وَلَٰكِن لَّا تُبْصِرُونَ </w:t>
      </w:r>
      <w:r w:rsidRPr="00FD6A34">
        <w:rPr>
          <w:rFonts w:asciiTheme="minorBidi" w:hAnsiTheme="minorBidi" w:cstheme="minorBidi"/>
          <w:sz w:val="28"/>
          <w:szCs w:val="28"/>
          <w:cs/>
        </w:rPr>
        <w:t>‎</w:t>
      </w:r>
      <w:r w:rsidRPr="00FD6A34">
        <w:rPr>
          <w:rFonts w:asciiTheme="minorBidi" w:hAnsiTheme="minorBidi" w:cs="Arial"/>
          <w:sz w:val="28"/>
          <w:szCs w:val="28"/>
          <w:rtl/>
        </w:rPr>
        <w:t>﴿٨٥﴾‏</w:t>
      </w:r>
      <w:r>
        <w:rPr>
          <w:rFonts w:asciiTheme="minorBidi" w:hAnsiTheme="minorBidi" w:cs="Arial" w:hint="cs"/>
          <w:sz w:val="28"/>
          <w:szCs w:val="28"/>
          <w:rtl/>
        </w:rPr>
        <w:t xml:space="preserve"> (</w:t>
      </w:r>
      <w:r w:rsidR="00EB5911">
        <w:rPr>
          <w:rFonts w:asciiTheme="minorBidi" w:hAnsiTheme="minorBidi" w:cs="Arial" w:hint="cs"/>
          <w:sz w:val="28"/>
          <w:szCs w:val="28"/>
          <w:rtl/>
        </w:rPr>
        <w:t>الْوَاقِعَةُ</w:t>
      </w:r>
      <w:r>
        <w:rPr>
          <w:rFonts w:asciiTheme="minorBidi" w:hAnsiTheme="minorBidi" w:cs="Arial" w:hint="cs"/>
          <w:sz w:val="28"/>
          <w:szCs w:val="28"/>
          <w:rtl/>
        </w:rPr>
        <w:t xml:space="preserve"> ، </w:t>
      </w:r>
      <w:r>
        <w:rPr>
          <w:rFonts w:asciiTheme="minorBidi" w:hAnsiTheme="minorBidi" w:cs="Arial" w:hint="cs"/>
          <w:rtl/>
        </w:rPr>
        <w:t>56: 83-85</w:t>
      </w:r>
      <w:r>
        <w:rPr>
          <w:rFonts w:asciiTheme="minorBidi" w:hAnsiTheme="minorBidi" w:cs="Arial" w:hint="cs"/>
          <w:sz w:val="28"/>
          <w:szCs w:val="28"/>
          <w:rtl/>
        </w:rPr>
        <w:t>).</w:t>
      </w:r>
    </w:p>
    <w:p w14:paraId="78CAFC00" w14:textId="6CC56008" w:rsidR="002C4864" w:rsidRPr="008C0A4C" w:rsidRDefault="002C4864" w:rsidP="002C4864">
      <w:pPr>
        <w:pStyle w:val="NormalWeb"/>
        <w:bidi/>
        <w:jc w:val="both"/>
        <w:rPr>
          <w:rFonts w:asciiTheme="minorBidi" w:hAnsiTheme="minorBidi" w:cs="Arial"/>
          <w:sz w:val="28"/>
          <w:szCs w:val="28"/>
          <w:rtl/>
        </w:rPr>
      </w:pPr>
      <w:r w:rsidRPr="008C0A4C">
        <w:rPr>
          <w:rFonts w:asciiTheme="minorBidi" w:hAnsiTheme="minorBidi" w:cs="Arial"/>
          <w:sz w:val="28"/>
          <w:szCs w:val="28"/>
          <w:rtl/>
        </w:rPr>
        <w:t xml:space="preserve">قُلْ يَتَوَفَّاكُم </w:t>
      </w:r>
      <w:r w:rsidRPr="009733D6">
        <w:rPr>
          <w:rFonts w:asciiTheme="minorBidi" w:hAnsiTheme="minorBidi" w:cs="Arial"/>
          <w:b/>
          <w:bCs/>
          <w:color w:val="FF0000"/>
          <w:sz w:val="28"/>
          <w:szCs w:val="28"/>
          <w:rtl/>
        </w:rPr>
        <w:t>مَّلَكُ الْمَوْتِ</w:t>
      </w:r>
      <w:r w:rsidRPr="008C0A4C">
        <w:rPr>
          <w:rFonts w:asciiTheme="minorBidi" w:hAnsiTheme="minorBidi" w:cs="Arial"/>
          <w:sz w:val="28"/>
          <w:szCs w:val="28"/>
          <w:rtl/>
        </w:rPr>
        <w:t xml:space="preserve"> الَّذِي وُكِّلَ بِكُمْ ثُمَّ إِلَىٰ رَبِّكُمْ تُرْجَعُونَ (</w:t>
      </w:r>
      <w:r w:rsidR="00EB5911" w:rsidRPr="008C0A4C">
        <w:rPr>
          <w:rFonts w:asciiTheme="minorBidi" w:hAnsiTheme="minorBidi" w:cs="Arial"/>
          <w:sz w:val="28"/>
          <w:szCs w:val="28"/>
          <w:rtl/>
        </w:rPr>
        <w:t>الس</w:t>
      </w:r>
      <w:r w:rsidR="00EB5911">
        <w:rPr>
          <w:rFonts w:asciiTheme="minorBidi" w:hAnsiTheme="minorBidi" w:cs="Arial" w:hint="cs"/>
          <w:sz w:val="28"/>
          <w:szCs w:val="28"/>
          <w:rtl/>
        </w:rPr>
        <w:t>َّ</w:t>
      </w:r>
      <w:r w:rsidR="00EB5911" w:rsidRPr="008C0A4C">
        <w:rPr>
          <w:rFonts w:asciiTheme="minorBidi" w:hAnsiTheme="minorBidi" w:cs="Arial"/>
          <w:sz w:val="28"/>
          <w:szCs w:val="28"/>
          <w:rtl/>
        </w:rPr>
        <w:t>ج</w:t>
      </w:r>
      <w:r w:rsidR="00EB5911">
        <w:rPr>
          <w:rFonts w:asciiTheme="minorBidi" w:hAnsiTheme="minorBidi" w:cs="Arial" w:hint="cs"/>
          <w:sz w:val="28"/>
          <w:szCs w:val="28"/>
          <w:rtl/>
        </w:rPr>
        <w:t>ْ</w:t>
      </w:r>
      <w:r w:rsidR="00EB5911" w:rsidRPr="008C0A4C">
        <w:rPr>
          <w:rFonts w:asciiTheme="minorBidi" w:hAnsiTheme="minorBidi" w:cs="Arial"/>
          <w:sz w:val="28"/>
          <w:szCs w:val="28"/>
          <w:rtl/>
        </w:rPr>
        <w:t>د</w:t>
      </w:r>
      <w:r w:rsidR="00EB5911">
        <w:rPr>
          <w:rFonts w:asciiTheme="minorBidi" w:hAnsiTheme="minorBidi" w:cs="Arial" w:hint="cs"/>
          <w:sz w:val="28"/>
          <w:szCs w:val="28"/>
          <w:rtl/>
        </w:rPr>
        <w:t>َ</w:t>
      </w:r>
      <w:r w:rsidR="00EB5911" w:rsidRPr="008C0A4C">
        <w:rPr>
          <w:rFonts w:asciiTheme="minorBidi" w:hAnsiTheme="minorBidi" w:cs="Arial"/>
          <w:sz w:val="28"/>
          <w:szCs w:val="28"/>
          <w:rtl/>
        </w:rPr>
        <w:t>ة</w:t>
      </w:r>
      <w:r w:rsidR="00EB5911">
        <w:rPr>
          <w:rFonts w:asciiTheme="minorBidi" w:hAnsiTheme="minorBidi" w:cs="Arial" w:hint="cs"/>
          <w:sz w:val="28"/>
          <w:szCs w:val="28"/>
          <w:rtl/>
        </w:rPr>
        <w:t>ُ</w:t>
      </w:r>
      <w:r w:rsidRPr="008C0A4C">
        <w:rPr>
          <w:rFonts w:asciiTheme="minorBidi" w:hAnsiTheme="minorBidi" w:cs="Arial"/>
          <w:sz w:val="28"/>
          <w:szCs w:val="28"/>
          <w:rtl/>
        </w:rPr>
        <w:t xml:space="preserve"> ،</w:t>
      </w:r>
      <w:r w:rsidRPr="009733D6">
        <w:rPr>
          <w:rFonts w:asciiTheme="minorBidi" w:hAnsiTheme="minorBidi" w:cs="Arial"/>
          <w:rtl/>
        </w:rPr>
        <w:t xml:space="preserve"> 32:</w:t>
      </w:r>
      <w:r w:rsidRPr="008C0A4C">
        <w:rPr>
          <w:rFonts w:asciiTheme="minorBidi" w:hAnsiTheme="minorBidi" w:cs="Arial"/>
          <w:sz w:val="28"/>
          <w:szCs w:val="28"/>
          <w:rtl/>
        </w:rPr>
        <w:t xml:space="preserve"> </w:t>
      </w:r>
      <w:r w:rsidRPr="009733D6">
        <w:rPr>
          <w:rFonts w:asciiTheme="minorBidi" w:hAnsiTheme="minorBidi" w:cs="Arial"/>
          <w:rtl/>
        </w:rPr>
        <w:t>11</w:t>
      </w:r>
      <w:r w:rsidRPr="008C0A4C">
        <w:rPr>
          <w:rFonts w:asciiTheme="minorBidi" w:hAnsiTheme="minorBidi" w:cs="Arial"/>
          <w:sz w:val="28"/>
          <w:szCs w:val="28"/>
          <w:rtl/>
        </w:rPr>
        <w:t xml:space="preserve">). </w:t>
      </w:r>
    </w:p>
    <w:p w14:paraId="1E328815" w14:textId="77777777" w:rsidR="002C4864" w:rsidRDefault="002C4864" w:rsidP="002C4864">
      <w:pPr>
        <w:pStyle w:val="NormalWeb"/>
        <w:jc w:val="both"/>
        <w:rPr>
          <w:rFonts w:asciiTheme="minorBidi" w:hAnsiTheme="minorBidi" w:cs="Arial"/>
          <w:color w:val="000000"/>
          <w:sz w:val="20"/>
          <w:szCs w:val="20"/>
        </w:rPr>
      </w:pPr>
      <w:r w:rsidRPr="00435FEA">
        <w:rPr>
          <w:rFonts w:asciiTheme="minorBidi" w:hAnsiTheme="minorBidi" w:cs="Arial"/>
          <w:color w:val="000000"/>
          <w:sz w:val="20"/>
          <w:szCs w:val="20"/>
        </w:rPr>
        <w:t xml:space="preserve">And We have already created </w:t>
      </w:r>
      <w:r>
        <w:rPr>
          <w:rFonts w:asciiTheme="minorBidi" w:hAnsiTheme="minorBidi" w:cs="Arial"/>
          <w:color w:val="000000"/>
          <w:sz w:val="20"/>
          <w:szCs w:val="20"/>
        </w:rPr>
        <w:t>the human being</w:t>
      </w:r>
      <w:r w:rsidRPr="00435FEA">
        <w:rPr>
          <w:rFonts w:asciiTheme="minorBidi" w:hAnsiTheme="minorBidi" w:cs="Arial"/>
          <w:color w:val="000000"/>
          <w:sz w:val="20"/>
          <w:szCs w:val="20"/>
        </w:rPr>
        <w:t xml:space="preserve"> and know what his</w:t>
      </w:r>
      <w:r>
        <w:rPr>
          <w:rFonts w:asciiTheme="minorBidi" w:hAnsiTheme="minorBidi" w:cs="Arial"/>
          <w:color w:val="000000"/>
          <w:sz w:val="20"/>
          <w:szCs w:val="20"/>
        </w:rPr>
        <w:t xml:space="preserve"> self (part of the</w:t>
      </w:r>
      <w:r w:rsidRPr="00435FEA">
        <w:rPr>
          <w:rFonts w:asciiTheme="minorBidi" w:hAnsiTheme="minorBidi" w:cs="Arial"/>
          <w:color w:val="000000"/>
          <w:sz w:val="20"/>
          <w:szCs w:val="20"/>
        </w:rPr>
        <w:t xml:space="preserve"> soul</w:t>
      </w:r>
      <w:r>
        <w:rPr>
          <w:rFonts w:asciiTheme="minorBidi" w:hAnsiTheme="minorBidi" w:cs="Arial"/>
          <w:color w:val="000000"/>
          <w:sz w:val="20"/>
          <w:szCs w:val="20"/>
        </w:rPr>
        <w:t>)</w:t>
      </w:r>
      <w:r w:rsidRPr="00435FEA">
        <w:rPr>
          <w:rFonts w:asciiTheme="minorBidi" w:hAnsiTheme="minorBidi" w:cs="Arial"/>
          <w:color w:val="000000"/>
          <w:sz w:val="20"/>
          <w:szCs w:val="20"/>
        </w:rPr>
        <w:t xml:space="preserve"> whispers to him, and We are </w:t>
      </w:r>
      <w:r w:rsidRPr="004F781D">
        <w:rPr>
          <w:rFonts w:asciiTheme="minorBidi" w:hAnsiTheme="minorBidi" w:cs="Arial"/>
          <w:b/>
          <w:bCs/>
          <w:color w:val="FF0000"/>
          <w:sz w:val="20"/>
          <w:szCs w:val="20"/>
        </w:rPr>
        <w:t>closer</w:t>
      </w:r>
      <w:r>
        <w:rPr>
          <w:rFonts w:asciiTheme="minorBidi" w:hAnsiTheme="minorBidi" w:cs="Arial"/>
          <w:b/>
          <w:bCs/>
          <w:color w:val="FF0000"/>
          <w:sz w:val="20"/>
          <w:szCs w:val="20"/>
        </w:rPr>
        <w:t xml:space="preserve"> (nearer)</w:t>
      </w:r>
      <w:r w:rsidRPr="004F781D">
        <w:rPr>
          <w:rFonts w:asciiTheme="minorBidi" w:hAnsiTheme="minorBidi" w:cs="Arial"/>
          <w:b/>
          <w:bCs/>
          <w:color w:val="FF0000"/>
          <w:sz w:val="20"/>
          <w:szCs w:val="20"/>
        </w:rPr>
        <w:t xml:space="preserve"> </w:t>
      </w:r>
      <w:r w:rsidRPr="00435FEA">
        <w:rPr>
          <w:rFonts w:asciiTheme="minorBidi" w:hAnsiTheme="minorBidi" w:cs="Arial"/>
          <w:color w:val="000000"/>
          <w:sz w:val="20"/>
          <w:szCs w:val="20"/>
        </w:rPr>
        <w:t xml:space="preserve">to him than </w:t>
      </w:r>
      <w:r>
        <w:rPr>
          <w:rFonts w:asciiTheme="minorBidi" w:hAnsiTheme="minorBidi" w:cs="Arial"/>
          <w:color w:val="000000"/>
          <w:sz w:val="20"/>
          <w:szCs w:val="20"/>
        </w:rPr>
        <w:t>(</w:t>
      </w:r>
      <w:r w:rsidRPr="00435FEA">
        <w:rPr>
          <w:rFonts w:asciiTheme="minorBidi" w:hAnsiTheme="minorBidi" w:cs="Arial"/>
          <w:color w:val="000000"/>
          <w:sz w:val="20"/>
          <w:szCs w:val="20"/>
        </w:rPr>
        <w:t>his</w:t>
      </w:r>
      <w:r>
        <w:rPr>
          <w:rFonts w:asciiTheme="minorBidi" w:hAnsiTheme="minorBidi" w:cs="Arial"/>
          <w:color w:val="000000"/>
          <w:sz w:val="20"/>
          <w:szCs w:val="20"/>
        </w:rPr>
        <w:t>)</w:t>
      </w:r>
      <w:r w:rsidRPr="00435FEA">
        <w:rPr>
          <w:rFonts w:asciiTheme="minorBidi" w:hAnsiTheme="minorBidi" w:cs="Arial"/>
          <w:color w:val="000000"/>
          <w:sz w:val="20"/>
          <w:szCs w:val="20"/>
        </w:rPr>
        <w:t xml:space="preserve"> jugular </w:t>
      </w:r>
      <w:r>
        <w:rPr>
          <w:rFonts w:asciiTheme="minorBidi" w:hAnsiTheme="minorBidi" w:cs="Arial"/>
          <w:color w:val="000000"/>
          <w:sz w:val="20"/>
          <w:szCs w:val="20"/>
        </w:rPr>
        <w:t>vein (Qaf, 50: 16).</w:t>
      </w:r>
    </w:p>
    <w:p w14:paraId="139B5FAE" w14:textId="77777777" w:rsidR="002C4864" w:rsidRDefault="002C4864" w:rsidP="002C4864">
      <w:pPr>
        <w:pStyle w:val="NormalWeb"/>
        <w:jc w:val="both"/>
        <w:rPr>
          <w:rFonts w:asciiTheme="minorBidi" w:hAnsiTheme="minorBidi" w:cs="Arial"/>
          <w:sz w:val="20"/>
          <w:szCs w:val="20"/>
          <w:rtl/>
        </w:rPr>
      </w:pPr>
      <w:r w:rsidRPr="00FD6A34">
        <w:rPr>
          <w:rFonts w:asciiTheme="minorBidi" w:hAnsiTheme="minorBidi" w:cs="Arial"/>
          <w:sz w:val="20"/>
          <w:szCs w:val="20"/>
        </w:rPr>
        <w:t>Then why, when the soul at death reaches the throat (83) And you are at that time looking on - (84) And</w:t>
      </w:r>
      <w:r>
        <w:rPr>
          <w:rFonts w:asciiTheme="minorBidi" w:hAnsiTheme="minorBidi" w:cs="Arial"/>
          <w:sz w:val="20"/>
          <w:szCs w:val="20"/>
        </w:rPr>
        <w:t xml:space="preserve"> We (through</w:t>
      </w:r>
      <w:r w:rsidRPr="00FD6A34">
        <w:rPr>
          <w:rFonts w:asciiTheme="minorBidi" w:hAnsiTheme="minorBidi" w:cs="Arial"/>
          <w:sz w:val="20"/>
          <w:szCs w:val="20"/>
        </w:rPr>
        <w:t xml:space="preserve"> Our angels</w:t>
      </w:r>
      <w:r>
        <w:rPr>
          <w:rFonts w:asciiTheme="minorBidi" w:hAnsiTheme="minorBidi" w:cs="Arial"/>
          <w:sz w:val="20"/>
          <w:szCs w:val="20"/>
        </w:rPr>
        <w:t>)</w:t>
      </w:r>
      <w:r w:rsidRPr="00FD6A34">
        <w:rPr>
          <w:rFonts w:asciiTheme="minorBidi" w:hAnsiTheme="minorBidi" w:cs="Arial"/>
          <w:sz w:val="20"/>
          <w:szCs w:val="20"/>
        </w:rPr>
        <w:t xml:space="preserve"> are </w:t>
      </w:r>
      <w:r w:rsidRPr="004F781D">
        <w:rPr>
          <w:rFonts w:asciiTheme="minorBidi" w:hAnsiTheme="minorBidi" w:cs="Arial"/>
          <w:b/>
          <w:bCs/>
          <w:color w:val="FF0000"/>
          <w:sz w:val="20"/>
          <w:szCs w:val="20"/>
        </w:rPr>
        <w:t>closer</w:t>
      </w:r>
      <w:r>
        <w:rPr>
          <w:rFonts w:asciiTheme="minorBidi" w:hAnsiTheme="minorBidi" w:cs="Arial"/>
          <w:b/>
          <w:bCs/>
          <w:color w:val="FF0000"/>
          <w:sz w:val="20"/>
          <w:szCs w:val="20"/>
        </w:rPr>
        <w:t xml:space="preserve"> (nearer)</w:t>
      </w:r>
      <w:r w:rsidRPr="004F781D">
        <w:rPr>
          <w:rFonts w:asciiTheme="minorBidi" w:hAnsiTheme="minorBidi" w:cs="Arial"/>
          <w:b/>
          <w:bCs/>
          <w:color w:val="FF0000"/>
          <w:sz w:val="20"/>
          <w:szCs w:val="20"/>
        </w:rPr>
        <w:t xml:space="preserve"> </w:t>
      </w:r>
      <w:r w:rsidRPr="00FD6A34">
        <w:rPr>
          <w:rFonts w:asciiTheme="minorBidi" w:hAnsiTheme="minorBidi" w:cs="Arial"/>
          <w:sz w:val="20"/>
          <w:szCs w:val="20"/>
        </w:rPr>
        <w:t xml:space="preserve">to him than you, but you do not see </w:t>
      </w:r>
      <w:r>
        <w:rPr>
          <w:rFonts w:asciiTheme="minorBidi" w:hAnsiTheme="minorBidi" w:cs="Arial"/>
          <w:sz w:val="20"/>
          <w:szCs w:val="20"/>
        </w:rPr>
        <w:t xml:space="preserve">– (85) (Al-Waqi’a, 56: 85). </w:t>
      </w:r>
    </w:p>
    <w:p w14:paraId="4AB245B7" w14:textId="0FAD4402" w:rsidR="002C4864" w:rsidRDefault="002C4864" w:rsidP="002C4864">
      <w:pPr>
        <w:pStyle w:val="NormalWeb"/>
        <w:jc w:val="both"/>
        <w:rPr>
          <w:rFonts w:asciiTheme="minorBidi" w:hAnsiTheme="minorBidi" w:cs="Arial"/>
          <w:color w:val="000000"/>
          <w:sz w:val="20"/>
          <w:szCs w:val="20"/>
        </w:rPr>
      </w:pPr>
      <w:r w:rsidRPr="008C0A4C">
        <w:rPr>
          <w:rFonts w:asciiTheme="minorBidi" w:hAnsiTheme="minorBidi" w:cs="Arial"/>
          <w:color w:val="000000"/>
          <w:sz w:val="20"/>
          <w:szCs w:val="20"/>
        </w:rPr>
        <w:t xml:space="preserve">Say, "The </w:t>
      </w:r>
      <w:r w:rsidRPr="009733D6">
        <w:rPr>
          <w:rFonts w:asciiTheme="minorBidi" w:hAnsiTheme="minorBidi" w:cs="Arial"/>
          <w:b/>
          <w:bCs/>
          <w:color w:val="FF0000"/>
          <w:sz w:val="20"/>
          <w:szCs w:val="20"/>
        </w:rPr>
        <w:t>angel of death</w:t>
      </w:r>
      <w:r w:rsidRPr="009733D6">
        <w:rPr>
          <w:rFonts w:asciiTheme="minorBidi" w:hAnsiTheme="minorBidi" w:cs="Arial"/>
          <w:color w:val="FF0000"/>
          <w:sz w:val="20"/>
          <w:szCs w:val="20"/>
        </w:rPr>
        <w:t xml:space="preserve"> </w:t>
      </w:r>
      <w:r w:rsidRPr="008C0A4C">
        <w:rPr>
          <w:rFonts w:asciiTheme="minorBidi" w:hAnsiTheme="minorBidi" w:cs="Arial"/>
          <w:color w:val="000000"/>
          <w:sz w:val="20"/>
          <w:szCs w:val="20"/>
        </w:rPr>
        <w:t>will take your souls, as he is tasked to do so. Then, you will be returned to your Lord" (Al-Sajda, 32: 11).</w:t>
      </w:r>
    </w:p>
    <w:p w14:paraId="1ABDD35E" w14:textId="0BD8E1B2" w:rsidR="00294A93" w:rsidRPr="00101DD4" w:rsidRDefault="00294A93" w:rsidP="00101DD4">
      <w:pPr>
        <w:pStyle w:val="auto-style8"/>
        <w:jc w:val="both"/>
        <w:rPr>
          <w:rFonts w:asciiTheme="minorBidi" w:hAnsiTheme="minorBidi" w:cs="Arial"/>
          <w:color w:val="000000"/>
          <w:sz w:val="28"/>
          <w:szCs w:val="28"/>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Al-Qareeb</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00B75A1C">
        <w:rPr>
          <w:rStyle w:val="style3061"/>
          <w:rFonts w:asciiTheme="minorBidi" w:hAnsiTheme="minorBidi" w:cstheme="minorBidi"/>
          <w:color w:val="000000"/>
          <w:sz w:val="20"/>
          <w:szCs w:val="20"/>
        </w:rPr>
        <w:t xml:space="preserve">O Allah, You are </w:t>
      </w:r>
      <w:r>
        <w:rPr>
          <w:rStyle w:val="style3061"/>
          <w:rFonts w:asciiTheme="minorBidi" w:hAnsiTheme="minorBidi" w:cstheme="minorBidi"/>
          <w:color w:val="000000"/>
          <w:sz w:val="20"/>
          <w:szCs w:val="20"/>
        </w:rPr>
        <w:t>the Nearby, the Close) to everything, through Your hearing, Your sight, and Your knowledge. I ask</w:t>
      </w:r>
      <w:r w:rsidR="00B75A1C">
        <w:rPr>
          <w:rStyle w:val="style3061"/>
          <w:rFonts w:asciiTheme="minorBidi" w:hAnsiTheme="minorBidi" w:cstheme="minorBidi"/>
          <w:color w:val="000000"/>
          <w:sz w:val="20"/>
          <w:szCs w:val="20"/>
        </w:rPr>
        <w:t xml:space="preserve"> You for</w:t>
      </w:r>
      <w:r>
        <w:rPr>
          <w:rStyle w:val="style3061"/>
          <w:rFonts w:asciiTheme="minorBidi" w:hAnsiTheme="minorBidi" w:cstheme="minorBidi"/>
          <w:color w:val="000000"/>
          <w:sz w:val="20"/>
          <w:szCs w:val="20"/>
        </w:rPr>
        <w:t xml:space="preserve"> Your “guidance, righteousness, chastity, and wealth,” and</w:t>
      </w:r>
      <w:r w:rsidR="00B75A1C">
        <w:rPr>
          <w:rStyle w:val="style3061"/>
          <w:rFonts w:asciiTheme="minorBidi" w:hAnsiTheme="minorBidi" w:cstheme="minorBidi"/>
          <w:color w:val="000000"/>
          <w:sz w:val="20"/>
          <w:szCs w:val="20"/>
        </w:rPr>
        <w:t xml:space="preserve"> I ask You for Your protection</w:t>
      </w:r>
      <w:r>
        <w:rPr>
          <w:rStyle w:val="style3061"/>
          <w:rFonts w:asciiTheme="minorBidi" w:hAnsiTheme="minorBidi" w:cstheme="minorBidi"/>
          <w:color w:val="000000"/>
          <w:sz w:val="20"/>
          <w:szCs w:val="20"/>
        </w:rPr>
        <w:t xml:space="preserve"> from any harm.</w:t>
      </w:r>
      <w:r w:rsidR="00101DD4">
        <w:rPr>
          <w:rStyle w:val="style3061"/>
          <w:rFonts w:asciiTheme="minorBidi" w:hAnsiTheme="minorBidi" w:cstheme="minorBidi"/>
          <w:color w:val="000000"/>
          <w:sz w:val="20"/>
          <w:szCs w:val="20"/>
        </w:rPr>
        <w:t xml:space="preserve"> </w:t>
      </w:r>
      <w:r w:rsidRPr="00861034">
        <w:rPr>
          <w:rStyle w:val="EndnoteReference"/>
          <w:rFonts w:asciiTheme="minorBidi" w:hAnsiTheme="minorBidi" w:cs="Arial"/>
          <w:color w:val="0070C0"/>
          <w:sz w:val="32"/>
          <w:szCs w:val="32"/>
          <w:rtl/>
        </w:rPr>
        <w:endnoteReference w:id="84"/>
      </w:r>
    </w:p>
    <w:p w14:paraId="48F67B53" w14:textId="31C07170" w:rsidR="00294A93" w:rsidRDefault="00294A93" w:rsidP="00AC30A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w:t>
      </w:r>
      <w:r w:rsidR="0061205C">
        <w:rPr>
          <w:rStyle w:val="style3061"/>
          <w:rFonts w:asciiTheme="minorBidi" w:hAnsiTheme="minorBidi" w:cstheme="minorBidi"/>
          <w:color w:val="000000"/>
          <w:sz w:val="20"/>
          <w:szCs w:val="20"/>
        </w:rPr>
        <w:t>Qar</w:t>
      </w:r>
      <w:r>
        <w:rPr>
          <w:rStyle w:val="style3061"/>
          <w:rFonts w:asciiTheme="minorBidi" w:hAnsiTheme="minorBidi" w:cstheme="minorBidi"/>
          <w:color w:val="000000"/>
          <w:sz w:val="20"/>
          <w:szCs w:val="20"/>
        </w:rPr>
        <w:t>eeb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w:t>
      </w:r>
      <w:r w:rsidR="0061205C">
        <w:rPr>
          <w:rStyle w:val="style3061"/>
          <w:rFonts w:asciiTheme="minorBidi" w:hAnsiTheme="minorBidi" w:cstheme="minorBidi"/>
          <w:color w:val="000000"/>
          <w:sz w:val="20"/>
          <w:szCs w:val="20"/>
        </w:rPr>
        <w:t xml:space="preserve">is capable of hearing, seeing, and knowing everything, anywhere, at any time, including what His creations say and do. He is the only One Who is capable of </w:t>
      </w:r>
      <w:r w:rsidR="00CB68CC">
        <w:rPr>
          <w:rStyle w:val="style3061"/>
          <w:rFonts w:asciiTheme="minorBidi" w:hAnsiTheme="minorBidi" w:cstheme="minorBidi"/>
          <w:color w:val="000000"/>
          <w:sz w:val="20"/>
          <w:szCs w:val="20"/>
        </w:rPr>
        <w:t>answering the calls of His creations</w:t>
      </w:r>
      <w:r w:rsidR="00062A72">
        <w:rPr>
          <w:rStyle w:val="style3061"/>
          <w:rFonts w:asciiTheme="minorBidi" w:hAnsiTheme="minorBidi" w:cstheme="minorBidi"/>
          <w:color w:val="000000"/>
          <w:sz w:val="20"/>
          <w:szCs w:val="20"/>
        </w:rPr>
        <w:t>, all of them if He wills</w:t>
      </w:r>
      <w:r w:rsidR="00CB68CC">
        <w:rPr>
          <w:rStyle w:val="style3061"/>
          <w:rFonts w:asciiTheme="minorBidi" w:hAnsiTheme="minorBidi" w:cstheme="minorBidi"/>
          <w:color w:val="000000"/>
          <w:sz w:val="20"/>
          <w:szCs w:val="20"/>
        </w:rPr>
        <w:t>.</w:t>
      </w:r>
      <w:r w:rsidR="00AC30A2">
        <w:rPr>
          <w:rStyle w:val="style3061"/>
          <w:rFonts w:asciiTheme="minorBidi" w:hAnsiTheme="minorBidi" w:cstheme="minorBidi" w:hint="cs"/>
          <w:color w:val="000000"/>
          <w:sz w:val="20"/>
          <w:szCs w:val="20"/>
          <w:rtl/>
        </w:rPr>
        <w:t xml:space="preserve"> </w:t>
      </w: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sidR="00062A72">
        <w:rPr>
          <w:rFonts w:asciiTheme="minorBidi" w:hAnsiTheme="minorBidi" w:cstheme="minorBidi"/>
          <w:color w:val="000000"/>
          <w:sz w:val="20"/>
          <w:szCs w:val="20"/>
        </w:rPr>
        <w:t>Qar</w:t>
      </w:r>
      <w:r>
        <w:rPr>
          <w:rFonts w:asciiTheme="minorBidi" w:hAnsiTheme="minorBidi" w:cstheme="minorBidi"/>
          <w:color w:val="000000"/>
          <w:sz w:val="20"/>
          <w:szCs w:val="20"/>
        </w:rPr>
        <w:t>eeb,”</w:t>
      </w:r>
      <w:r>
        <w:rPr>
          <w:rStyle w:val="Strong"/>
          <w:rFonts w:asciiTheme="minorBidi" w:hAnsiTheme="minorBidi" w:cstheme="minorBidi"/>
          <w:b w:val="0"/>
          <w:bCs w:val="0"/>
          <w:color w:val="000000"/>
          <w:sz w:val="20"/>
          <w:szCs w:val="20"/>
        </w:rPr>
        <w:t xml:space="preserve"> (Worshipper of the </w:t>
      </w:r>
      <w:r w:rsidR="00062A72">
        <w:rPr>
          <w:rStyle w:val="style3061"/>
          <w:rFonts w:asciiTheme="minorBidi" w:hAnsiTheme="minorBidi" w:cstheme="minorBidi"/>
          <w:color w:val="000000"/>
          <w:sz w:val="20"/>
          <w:szCs w:val="20"/>
        </w:rPr>
        <w:t>Nearby, the Close</w:t>
      </w:r>
      <w:r>
        <w:rPr>
          <w:rStyle w:val="Strong"/>
          <w:rFonts w:asciiTheme="minorBidi" w:hAnsiTheme="minorBidi" w:cstheme="minorBidi"/>
          <w:b w:val="0"/>
          <w:bCs w:val="0"/>
          <w:color w:val="000000"/>
          <w:sz w:val="20"/>
          <w:szCs w:val="20"/>
        </w:rPr>
        <w:t xml:space="preserve">), as this Name represents a recognition of his worship to his Creator. </w:t>
      </w:r>
    </w:p>
    <w:p w14:paraId="47EF482E" w14:textId="2C4B548E" w:rsidR="006717E4" w:rsidRDefault="00294A93" w:rsidP="00A27967">
      <w:pPr>
        <w:pStyle w:val="NormalWeb"/>
        <w:jc w:val="both"/>
        <w:rPr>
          <w:rStyle w:val="Strong"/>
          <w:rFonts w:asciiTheme="minorBidi" w:hAnsiTheme="minorBidi" w:cstheme="minorBidi"/>
          <w:color w:val="000000"/>
          <w:sz w:val="20"/>
          <w:szCs w:val="20"/>
        </w:rPr>
      </w:pPr>
      <w:r>
        <w:rPr>
          <w:rStyle w:val="style3061"/>
          <w:rFonts w:asciiTheme="minorBidi" w:hAnsiTheme="minorBidi" w:cstheme="minorBidi"/>
          <w:color w:val="000000"/>
          <w:sz w:val="20"/>
          <w:szCs w:val="20"/>
        </w:rPr>
        <w:t>Believers can live up to the meanings of this Good Name of Allah b</w:t>
      </w:r>
      <w:r w:rsidR="007A36B2">
        <w:rPr>
          <w:rStyle w:val="style3061"/>
          <w:rFonts w:asciiTheme="minorBidi" w:hAnsiTheme="minorBidi" w:cstheme="minorBidi"/>
          <w:color w:val="000000"/>
          <w:sz w:val="20"/>
          <w:szCs w:val="20"/>
        </w:rPr>
        <w:t>y</w:t>
      </w:r>
      <w:r>
        <w:rPr>
          <w:rStyle w:val="style3061"/>
          <w:rFonts w:asciiTheme="minorBidi" w:hAnsiTheme="minorBidi" w:cstheme="minorBidi"/>
          <w:color w:val="000000"/>
          <w:sz w:val="20"/>
          <w:szCs w:val="20"/>
        </w:rPr>
        <w:t xml:space="preserve"> being </w:t>
      </w:r>
      <w:r w:rsidR="00143CD0">
        <w:rPr>
          <w:rStyle w:val="style3061"/>
          <w:rFonts w:asciiTheme="minorBidi" w:hAnsiTheme="minorBidi" w:cstheme="minorBidi"/>
          <w:color w:val="000000"/>
          <w:sz w:val="20"/>
          <w:szCs w:val="20"/>
        </w:rPr>
        <w:t>close to their Lord, Allah, through obedience to His commands and avoidance of His prohibitions. They can also do that through their continuous contact with Him, through various ways of worship, good deeds, calling upon Him, and giving extra charities. Further, believers should do their best to be close to their family members, relatives, and the people the</w:t>
      </w:r>
      <w:r w:rsidR="007A36B2">
        <w:rPr>
          <w:rStyle w:val="style3061"/>
          <w:rFonts w:asciiTheme="minorBidi" w:hAnsiTheme="minorBidi" w:cstheme="minorBidi"/>
          <w:color w:val="000000"/>
          <w:sz w:val="20"/>
          <w:szCs w:val="20"/>
        </w:rPr>
        <w:t>y</w:t>
      </w:r>
      <w:r w:rsidR="00143CD0">
        <w:rPr>
          <w:rStyle w:val="style3061"/>
          <w:rFonts w:asciiTheme="minorBidi" w:hAnsiTheme="minorBidi" w:cstheme="minorBidi"/>
          <w:color w:val="000000"/>
          <w:sz w:val="20"/>
          <w:szCs w:val="20"/>
        </w:rPr>
        <w:t xml:space="preserve"> interact with</w:t>
      </w:r>
      <w:r w:rsidR="00B5784F">
        <w:rPr>
          <w:rStyle w:val="style3061"/>
          <w:rFonts w:asciiTheme="minorBidi" w:hAnsiTheme="minorBidi" w:cstheme="minorBidi"/>
          <w:color w:val="000000"/>
          <w:sz w:val="20"/>
          <w:szCs w:val="20"/>
        </w:rPr>
        <w:t>, by asking them about their circumstances</w:t>
      </w:r>
      <w:r w:rsidR="007A36B2">
        <w:rPr>
          <w:rStyle w:val="style3061"/>
          <w:rFonts w:asciiTheme="minorBidi" w:hAnsiTheme="minorBidi" w:cstheme="minorBidi"/>
          <w:color w:val="000000"/>
          <w:sz w:val="20"/>
          <w:szCs w:val="20"/>
        </w:rPr>
        <w:t xml:space="preserve"> and t</w:t>
      </w:r>
      <w:r w:rsidR="00B5784F">
        <w:rPr>
          <w:rStyle w:val="style3061"/>
          <w:rFonts w:asciiTheme="minorBidi" w:hAnsiTheme="minorBidi" w:cstheme="minorBidi"/>
          <w:color w:val="000000"/>
          <w:sz w:val="20"/>
          <w:szCs w:val="20"/>
        </w:rPr>
        <w:t>o provide them with advice and help, as much as they can.</w:t>
      </w:r>
    </w:p>
    <w:p w14:paraId="050CA0A1" w14:textId="17D4354C"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Al-Mujeeb</w:t>
      </w:r>
      <w:r w:rsidRPr="00422692">
        <w:rPr>
          <w:rStyle w:val="Strong"/>
          <w:rFonts w:asciiTheme="minorBidi" w:hAnsiTheme="minorBidi" w:cstheme="minorBidi"/>
          <w:color w:val="000000"/>
          <w:sz w:val="20"/>
          <w:szCs w:val="20"/>
        </w:rPr>
        <w:t>: The Responder</w:t>
      </w:r>
      <w:r w:rsidR="00ED173D">
        <w:rPr>
          <w:rStyle w:val="Strong"/>
          <w:rFonts w:asciiTheme="minorBidi" w:hAnsiTheme="minorBidi" w:cstheme="minorBidi"/>
          <w:color w:val="000000"/>
          <w:sz w:val="20"/>
          <w:szCs w:val="20"/>
        </w:rPr>
        <w:t>, the Responsive</w:t>
      </w:r>
      <w:r w:rsidRPr="00422692">
        <w:rPr>
          <w:rStyle w:val="Strong"/>
          <w:rFonts w:asciiTheme="minorBidi" w:hAnsiTheme="minorBidi" w:cstheme="minorBidi"/>
          <w:color w:val="000000"/>
          <w:sz w:val="20"/>
          <w:szCs w:val="20"/>
        </w:rPr>
        <w:t xml:space="preserve">    </w:t>
      </w:r>
      <w:r w:rsidRPr="0081471D">
        <w:rPr>
          <w:rStyle w:val="style3731"/>
          <w:rFonts w:asciiTheme="minorBidi" w:hAnsiTheme="minorBidi" w:cstheme="minorBidi"/>
          <w:b/>
          <w:bCs/>
          <w:sz w:val="28"/>
          <w:szCs w:val="28"/>
        </w:rPr>
        <w:t> </w:t>
      </w:r>
      <w:r w:rsidRPr="0081471D">
        <w:rPr>
          <w:rStyle w:val="style3731"/>
          <w:rFonts w:asciiTheme="minorBidi" w:hAnsiTheme="minorBidi" w:cstheme="minorBidi"/>
          <w:b/>
          <w:bCs/>
          <w:sz w:val="28"/>
          <w:szCs w:val="28"/>
          <w:rtl/>
        </w:rPr>
        <w:t>المُّجِيبُ</w:t>
      </w:r>
    </w:p>
    <w:p w14:paraId="507AE773" w14:textId="20EF321F" w:rsidR="00AD3371" w:rsidRPr="00422692" w:rsidRDefault="00AD3371" w:rsidP="00F2010B">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"Al-Mujeeb" </w:t>
      </w:r>
      <w:r w:rsidR="00634EAD">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Responder,</w:t>
      </w:r>
      <w:r w:rsidR="00634EAD">
        <w:rPr>
          <w:rStyle w:val="style3061"/>
          <w:rFonts w:asciiTheme="minorBidi" w:hAnsiTheme="minorBidi" w:cstheme="minorBidi"/>
          <w:color w:val="000000"/>
          <w:sz w:val="20"/>
          <w:szCs w:val="20"/>
        </w:rPr>
        <w:t xml:space="preserve"> the Responsive) is an adjectival name, derived from the verb “aja</w:t>
      </w:r>
      <w:r w:rsidR="00F2010B">
        <w:rPr>
          <w:rStyle w:val="style3061"/>
          <w:rFonts w:asciiTheme="minorBidi" w:hAnsiTheme="minorBidi" w:cstheme="minorBidi"/>
          <w:color w:val="000000"/>
          <w:sz w:val="20"/>
          <w:szCs w:val="20"/>
        </w:rPr>
        <w:t>a</w:t>
      </w:r>
      <w:r w:rsidR="00634EAD">
        <w:rPr>
          <w:rStyle w:val="style3061"/>
          <w:rFonts w:asciiTheme="minorBidi" w:hAnsiTheme="minorBidi" w:cstheme="minorBidi"/>
          <w:color w:val="000000"/>
          <w:sz w:val="20"/>
          <w:szCs w:val="20"/>
        </w:rPr>
        <w:t>ba,” which means to answer someone</w:t>
      </w:r>
      <w:r w:rsidR="00EF595B">
        <w:rPr>
          <w:rStyle w:val="style3061"/>
          <w:rFonts w:asciiTheme="minorBidi" w:hAnsiTheme="minorBidi" w:cstheme="minorBidi"/>
          <w:color w:val="000000"/>
          <w:sz w:val="20"/>
          <w:szCs w:val="20"/>
        </w:rPr>
        <w:t>,</w:t>
      </w:r>
      <w:r w:rsidR="00634EAD">
        <w:rPr>
          <w:rStyle w:val="style3061"/>
          <w:rFonts w:asciiTheme="minorBidi" w:hAnsiTheme="minorBidi" w:cstheme="minorBidi"/>
          <w:color w:val="000000"/>
          <w:sz w:val="20"/>
          <w:szCs w:val="20"/>
        </w:rPr>
        <w:t xml:space="preserve"> </w:t>
      </w:r>
      <w:r w:rsidR="00EF595B">
        <w:rPr>
          <w:rStyle w:val="style3061"/>
          <w:rFonts w:asciiTheme="minorBidi" w:hAnsiTheme="minorBidi" w:cstheme="minorBidi"/>
          <w:color w:val="000000"/>
          <w:sz w:val="20"/>
          <w:szCs w:val="20"/>
        </w:rPr>
        <w:t xml:space="preserve">giving information about his/her question. It also means to respond to someone, by giving the caller what he/she asks for. </w:t>
      </w:r>
      <w:r w:rsidR="00F2010B">
        <w:rPr>
          <w:rStyle w:val="style3061"/>
          <w:rFonts w:asciiTheme="minorBidi" w:hAnsiTheme="minorBidi" w:cstheme="minorBidi"/>
          <w:color w:val="000000"/>
          <w:sz w:val="20"/>
          <w:szCs w:val="20"/>
        </w:rPr>
        <w:t>As a Good Name of Allah, it means that He, praise to Him, is t</w:t>
      </w:r>
      <w:r w:rsidR="00F2010B" w:rsidRPr="00422692">
        <w:rPr>
          <w:rStyle w:val="style3061"/>
          <w:rFonts w:asciiTheme="minorBidi" w:hAnsiTheme="minorBidi" w:cstheme="minorBidi"/>
          <w:color w:val="000000"/>
          <w:sz w:val="20"/>
          <w:szCs w:val="20"/>
        </w:rPr>
        <w:t>he One Who</w:t>
      </w:r>
      <w:r w:rsidR="00F2010B">
        <w:rPr>
          <w:rStyle w:val="style3061"/>
          <w:rFonts w:asciiTheme="minorBidi" w:hAnsiTheme="minorBidi" w:cstheme="minorBidi"/>
          <w:color w:val="000000"/>
          <w:sz w:val="20"/>
          <w:szCs w:val="20"/>
        </w:rPr>
        <w:t xml:space="preserve"> accepts the calls of His worshippers and </w:t>
      </w:r>
      <w:r w:rsidRPr="00422692">
        <w:rPr>
          <w:rStyle w:val="style3061"/>
          <w:rFonts w:asciiTheme="minorBidi" w:hAnsiTheme="minorBidi" w:cstheme="minorBidi"/>
          <w:color w:val="000000"/>
          <w:sz w:val="20"/>
          <w:szCs w:val="20"/>
        </w:rPr>
        <w:t>responds to the</w:t>
      </w:r>
      <w:r w:rsidR="00F2010B">
        <w:rPr>
          <w:rStyle w:val="style3061"/>
          <w:rFonts w:asciiTheme="minorBidi" w:hAnsiTheme="minorBidi" w:cstheme="minorBidi"/>
          <w:color w:val="000000"/>
          <w:sz w:val="20"/>
          <w:szCs w:val="20"/>
        </w:rPr>
        <w:t>m, giving them what they ask for, if He wills.</w:t>
      </w:r>
    </w:p>
    <w:p w14:paraId="4FF3D427" w14:textId="05C28223" w:rsidR="00EF595B" w:rsidRPr="00EF595B" w:rsidRDefault="00EF595B" w:rsidP="00F2010B">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EF595B">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F2010B">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sidR="00714890">
        <w:rPr>
          <w:rStyle w:val="style3061"/>
          <w:rFonts w:asciiTheme="minorBidi" w:hAnsiTheme="minorBidi" w:cstheme="minorBidi"/>
          <w:color w:val="000000"/>
          <w:sz w:val="20"/>
          <w:szCs w:val="20"/>
        </w:rPr>
        <w:t>. It came</w:t>
      </w:r>
      <w:r w:rsidRPr="00422692">
        <w:rPr>
          <w:rStyle w:val="style3061"/>
          <w:rFonts w:asciiTheme="minorBidi" w:hAnsiTheme="minorBidi" w:cstheme="minorBidi"/>
          <w:color w:val="000000"/>
          <w:sz w:val="20"/>
          <w:szCs w:val="20"/>
        </w:rPr>
        <w:t xml:space="preserve"> in </w:t>
      </w:r>
      <w:r w:rsidR="00F2010B">
        <w:rPr>
          <w:rStyle w:val="style3061"/>
          <w:rFonts w:asciiTheme="minorBidi" w:hAnsiTheme="minorBidi" w:cstheme="minorBidi"/>
          <w:color w:val="000000"/>
          <w:sz w:val="20"/>
          <w:szCs w:val="20"/>
        </w:rPr>
        <w:t xml:space="preserve">the context of </w:t>
      </w:r>
      <w:r w:rsidR="00714890">
        <w:rPr>
          <w:rStyle w:val="style3061"/>
          <w:rFonts w:asciiTheme="minorBidi" w:hAnsiTheme="minorBidi" w:cstheme="minorBidi"/>
          <w:color w:val="000000"/>
          <w:sz w:val="20"/>
          <w:szCs w:val="20"/>
        </w:rPr>
        <w:t xml:space="preserve">the </w:t>
      </w:r>
      <w:r w:rsidR="004A00C4">
        <w:rPr>
          <w:rStyle w:val="style3061"/>
          <w:rFonts w:asciiTheme="minorBidi" w:hAnsiTheme="minorBidi" w:cstheme="minorBidi"/>
          <w:color w:val="000000"/>
          <w:sz w:val="20"/>
          <w:szCs w:val="20"/>
        </w:rPr>
        <w:t xml:space="preserve">call of the Messenger of Allah, </w:t>
      </w:r>
      <w:r w:rsidR="004A00C4" w:rsidRPr="004A00C4">
        <w:rPr>
          <w:rStyle w:val="style3061"/>
          <w:rFonts w:asciiTheme="minorBidi" w:hAnsiTheme="minorBidi" w:cstheme="minorBidi"/>
          <w:color w:val="000000"/>
          <w:sz w:val="20"/>
          <w:szCs w:val="20"/>
          <w:u w:val="single"/>
        </w:rPr>
        <w:t>S</w:t>
      </w:r>
      <w:r w:rsidR="004A00C4">
        <w:rPr>
          <w:rStyle w:val="style3061"/>
          <w:rFonts w:asciiTheme="minorBidi" w:hAnsiTheme="minorBidi" w:cstheme="minorBidi"/>
          <w:color w:val="000000"/>
          <w:sz w:val="20"/>
          <w:szCs w:val="20"/>
        </w:rPr>
        <w:t xml:space="preserve">ali’h, to his people, to worship Allah, repent to Him, </w:t>
      </w:r>
      <w:r w:rsidR="004A00C4">
        <w:rPr>
          <w:rStyle w:val="style3061"/>
          <w:rFonts w:asciiTheme="minorBidi" w:hAnsiTheme="minorBidi" w:cstheme="minorBidi"/>
          <w:color w:val="000000"/>
          <w:sz w:val="20"/>
          <w:szCs w:val="20"/>
        </w:rPr>
        <w:lastRenderedPageBreak/>
        <w:t>and ask Him for forgiveness</w:t>
      </w:r>
      <w:r w:rsidR="00714890">
        <w:rPr>
          <w:rStyle w:val="style3061"/>
          <w:rFonts w:asciiTheme="minorBidi" w:hAnsiTheme="minorBidi" w:cstheme="minorBidi"/>
          <w:color w:val="000000"/>
          <w:sz w:val="20"/>
          <w:szCs w:val="20"/>
        </w:rPr>
        <w:t xml:space="preserve">, as He is </w:t>
      </w:r>
      <w:r w:rsidR="004A00C4">
        <w:rPr>
          <w:rStyle w:val="style3061"/>
          <w:rFonts w:asciiTheme="minorBidi" w:hAnsiTheme="minorBidi" w:cstheme="minorBidi"/>
          <w:color w:val="000000"/>
          <w:sz w:val="20"/>
          <w:szCs w:val="20"/>
        </w:rPr>
        <w:t xml:space="preserve">Nearby (Close) to His creations. This means that He is capable of hearing their repentance and pleas for forgiveness, and He is Responsive by accepting their repentance and </w:t>
      </w:r>
      <w:r w:rsidR="00D8350B">
        <w:rPr>
          <w:rStyle w:val="style3061"/>
          <w:rFonts w:asciiTheme="minorBidi" w:hAnsiTheme="minorBidi" w:cstheme="minorBidi"/>
          <w:color w:val="000000"/>
          <w:sz w:val="20"/>
          <w:szCs w:val="20"/>
        </w:rPr>
        <w:t>their pleas for forgiveness (Hood, 11: 61).</w:t>
      </w:r>
    </w:p>
    <w:p w14:paraId="6947A778" w14:textId="7B0ED6DC" w:rsidR="003265FC" w:rsidRDefault="003265FC" w:rsidP="0048679B">
      <w:pPr>
        <w:pStyle w:val="NormalWeb"/>
        <w:bidi/>
        <w:jc w:val="both"/>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A85F75">
        <w:rPr>
          <w:rStyle w:val="style3061"/>
          <w:rFonts w:asciiTheme="minorBidi" w:hAnsiTheme="minorBidi" w:cs="Arial"/>
          <w:color w:val="000000" w:themeColor="text1"/>
          <w:sz w:val="28"/>
          <w:szCs w:val="28"/>
          <w:rtl/>
        </w:rPr>
        <w:t>قَرِيبٌ</w:t>
      </w:r>
      <w:r w:rsidRPr="00F057AC">
        <w:rPr>
          <w:rStyle w:val="style3061"/>
          <w:rFonts w:asciiTheme="minorBidi" w:hAnsiTheme="minorBidi" w:cs="Arial"/>
          <w:b/>
          <w:bCs/>
          <w:color w:val="FF0000"/>
          <w:sz w:val="28"/>
          <w:szCs w:val="28"/>
          <w:rtl/>
        </w:rPr>
        <w:t xml:space="preserve">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(ه</w:t>
      </w:r>
      <w:r w:rsidR="009606E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ود</w:t>
      </w:r>
      <w:r w:rsidR="009606E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7CF0A1B3" w14:textId="41B4FCAD" w:rsidR="003265FC" w:rsidRDefault="003265FC" w:rsidP="003265FC">
      <w:pPr>
        <w:pStyle w:val="NormalWeb"/>
        <w:rPr>
          <w:rStyle w:val="style3061"/>
          <w:rFonts w:asciiTheme="minorBidi" w:hAnsiTheme="minorBidi" w:cstheme="minorBidi"/>
          <w:color w:val="000000"/>
          <w:sz w:val="20"/>
          <w:szCs w:val="20"/>
        </w:rPr>
      </w:pPr>
      <w:r w:rsidRPr="00F057AC">
        <w:rPr>
          <w:rStyle w:val="style3061"/>
          <w:rFonts w:asciiTheme="minorBidi" w:hAnsiTheme="minorBidi" w:cstheme="minorBidi"/>
          <w:color w:val="000000"/>
          <w:sz w:val="20"/>
          <w:szCs w:val="20"/>
        </w:rPr>
        <w:t xml:space="preserve">And to Thamood, their brother </w:t>
      </w:r>
      <w:r w:rsidRPr="00B00684">
        <w:rPr>
          <w:rStyle w:val="style3061"/>
          <w:rFonts w:asciiTheme="minorBidi" w:hAnsiTheme="minorBidi" w:cstheme="minorBidi"/>
          <w:color w:val="000000"/>
          <w:sz w:val="20"/>
          <w:szCs w:val="20"/>
          <w:u w:val="single"/>
        </w:rPr>
        <w:t>S</w:t>
      </w:r>
      <w:r w:rsidRPr="00F057AC">
        <w:rPr>
          <w:rStyle w:val="style3061"/>
          <w:rFonts w:asciiTheme="minorBidi" w:hAnsiTheme="minorBidi" w:cstheme="minorBidi"/>
          <w:color w:val="000000"/>
          <w:sz w:val="20"/>
          <w:szCs w:val="20"/>
        </w:rPr>
        <w:t>al</w:t>
      </w:r>
      <w:r w:rsidR="00B00684">
        <w:rPr>
          <w:rStyle w:val="style3061"/>
          <w:rFonts w:asciiTheme="minorBidi" w:hAnsiTheme="minorBidi" w:cstheme="minorBidi"/>
          <w:color w:val="000000"/>
          <w:sz w:val="20"/>
          <w:szCs w:val="20"/>
        </w:rPr>
        <w:t>i’</w:t>
      </w:r>
      <w:r w:rsidRPr="00F057AC">
        <w:rPr>
          <w:rStyle w:val="style3061"/>
          <w:rFonts w:asciiTheme="minorBidi" w:hAnsiTheme="minorBidi" w:cstheme="minorBidi"/>
          <w:color w:val="000000"/>
          <w:sz w:val="20"/>
          <w:szCs w:val="20"/>
        </w:rPr>
        <w:t xml:space="preserve">h. He said, “O my people, worship God, you have no god other than Him. He initiated you from the </w:t>
      </w:r>
      <w:r>
        <w:rPr>
          <w:rStyle w:val="style3061"/>
          <w:rFonts w:asciiTheme="minorBidi" w:hAnsiTheme="minorBidi" w:cstheme="minorBidi"/>
          <w:color w:val="000000"/>
          <w:sz w:val="20"/>
          <w:szCs w:val="20"/>
        </w:rPr>
        <w:t>E</w:t>
      </w:r>
      <w:r w:rsidRPr="00F057AC">
        <w:rPr>
          <w:rStyle w:val="style3061"/>
          <w:rFonts w:asciiTheme="minorBidi" w:hAnsiTheme="minorBidi" w:cstheme="minorBidi"/>
          <w:color w:val="000000"/>
          <w:sz w:val="20"/>
          <w:szCs w:val="20"/>
        </w:rPr>
        <w:t>arth and settled you in it. So</w:t>
      </w:r>
      <w:r>
        <w:rPr>
          <w:rStyle w:val="style3061"/>
          <w:rFonts w:asciiTheme="minorBidi" w:hAnsiTheme="minorBidi" w:cstheme="minorBidi"/>
          <w:color w:val="000000"/>
          <w:sz w:val="20"/>
          <w:szCs w:val="20"/>
        </w:rPr>
        <w:t>,</w:t>
      </w:r>
      <w:r w:rsidRPr="00F057AC">
        <w:rPr>
          <w:rStyle w:val="style3061"/>
          <w:rFonts w:asciiTheme="minorBidi" w:hAnsiTheme="minorBidi" w:cstheme="minorBidi"/>
          <w:color w:val="000000"/>
          <w:sz w:val="20"/>
          <w:szCs w:val="20"/>
        </w:rPr>
        <w:t xml:space="preserve"> seek His forgiveness, and repent to Him. My Lord is </w:t>
      </w:r>
      <w:r w:rsidRPr="00A85F75">
        <w:rPr>
          <w:rStyle w:val="style3061"/>
          <w:rFonts w:asciiTheme="minorBidi" w:hAnsiTheme="minorBidi" w:cstheme="minorBidi"/>
          <w:color w:val="000000" w:themeColor="text1"/>
          <w:sz w:val="20"/>
          <w:szCs w:val="20"/>
        </w:rPr>
        <w:t>Nearby (Close)</w:t>
      </w:r>
      <w:r w:rsidRPr="00A85F75">
        <w:rPr>
          <w:rStyle w:val="style3061"/>
          <w:rFonts w:asciiTheme="minorBidi" w:hAnsiTheme="minorBidi" w:cstheme="minorBidi"/>
          <w:b/>
          <w:bCs/>
          <w:color w:val="000000" w:themeColor="text1"/>
          <w:sz w:val="20"/>
          <w:szCs w:val="20"/>
        </w:rPr>
        <w:t>,</w:t>
      </w:r>
      <w:r w:rsidRPr="00A85F75">
        <w:rPr>
          <w:rStyle w:val="style3061"/>
          <w:rFonts w:asciiTheme="minorBidi" w:hAnsiTheme="minorBidi" w:cstheme="minorBidi"/>
          <w:b/>
          <w:bCs/>
          <w:color w:val="FF0000"/>
          <w:sz w:val="20"/>
          <w:szCs w:val="20"/>
        </w:rPr>
        <w:t xml:space="preserve"> </w:t>
      </w:r>
      <w:r w:rsidRPr="00F057AC">
        <w:rPr>
          <w:rStyle w:val="style3061"/>
          <w:rFonts w:asciiTheme="minorBidi" w:hAnsiTheme="minorBidi" w:cstheme="minorBidi"/>
          <w:b/>
          <w:bCs/>
          <w:color w:val="FF0000"/>
          <w:sz w:val="20"/>
          <w:szCs w:val="20"/>
        </w:rPr>
        <w:t>Responsive</w:t>
      </w:r>
      <w:r w:rsidRPr="00F057AC">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(Hood, 11: 61).</w:t>
      </w:r>
    </w:p>
    <w:p w14:paraId="557905CC" w14:textId="0FA6A609" w:rsidR="00DC64C8" w:rsidRPr="00A27908" w:rsidRDefault="00DC64C8" w:rsidP="00A27908">
      <w:pPr>
        <w:pStyle w:val="NormalWeb"/>
        <w:jc w:val="both"/>
        <w:rPr>
          <w:rStyle w:val="style3061"/>
          <w:rFonts w:asciiTheme="minorBidi" w:hAnsiTheme="minorBidi" w:cs="Arial"/>
          <w:color w:val="000000"/>
          <w:sz w:val="20"/>
          <w:szCs w:val="20"/>
          <w:rtl/>
        </w:rPr>
      </w:pPr>
      <w:r>
        <w:rPr>
          <w:rStyle w:val="style3061"/>
          <w:rFonts w:asciiTheme="minorBidi" w:hAnsiTheme="minorBidi" w:cstheme="minorBidi"/>
          <w:color w:val="000000"/>
          <w:sz w:val="20"/>
          <w:szCs w:val="20"/>
        </w:rPr>
        <w:t xml:space="preserve">Allah, praise to Him, promised His worshippers of responding to their calls on Him and of His guidance to them (Al-Baqara, 2: 186). He said: </w:t>
      </w:r>
      <w:r w:rsidRPr="00DC64C8">
        <w:rPr>
          <w:rStyle w:val="style3061"/>
          <w:rFonts w:asciiTheme="minorBidi" w:hAnsiTheme="minorBidi" w:cstheme="minorBidi"/>
          <w:color w:val="000000"/>
          <w:sz w:val="20"/>
          <w:szCs w:val="20"/>
        </w:rPr>
        <w:t>"Call upon Me, I will respond to you"</w:t>
      </w:r>
      <w:r>
        <w:rPr>
          <w:rStyle w:val="style3061"/>
          <w:rFonts w:asciiTheme="minorBidi" w:hAnsiTheme="minorBidi" w:cstheme="minorBidi"/>
          <w:color w:val="000000"/>
          <w:sz w:val="20"/>
          <w:szCs w:val="20"/>
        </w:rPr>
        <w:t xml:space="preserve"> </w:t>
      </w:r>
      <w:r>
        <w:rPr>
          <w:rStyle w:val="style3061"/>
          <w:rFonts w:asciiTheme="minorBidi" w:hAnsiTheme="minorBidi" w:cs="Arial"/>
          <w:color w:val="000000"/>
          <w:sz w:val="20"/>
          <w:szCs w:val="20"/>
        </w:rPr>
        <w:t>(Fatir, 40: 60).</w:t>
      </w:r>
      <w:r w:rsidR="00A27908">
        <w:rPr>
          <w:rStyle w:val="style3061"/>
          <w:rFonts w:asciiTheme="minorBidi" w:hAnsiTheme="minorBidi" w:cs="Arial"/>
          <w:color w:val="000000"/>
          <w:sz w:val="20"/>
          <w:szCs w:val="20"/>
        </w:rPr>
        <w:t xml:space="preserve"> He also said: “R</w:t>
      </w:r>
      <w:r w:rsidR="00A27908" w:rsidRPr="00A27908">
        <w:rPr>
          <w:rStyle w:val="style3061"/>
          <w:rFonts w:asciiTheme="minorBidi" w:hAnsiTheme="minorBidi" w:cs="Arial"/>
          <w:color w:val="000000"/>
          <w:sz w:val="20"/>
          <w:szCs w:val="20"/>
        </w:rPr>
        <w:t>espond to Allah and to the Messenger, when he calls you to that which gives you (an everlasting) life</w:t>
      </w:r>
      <w:r w:rsidR="00BA49CC">
        <w:rPr>
          <w:rStyle w:val="style3061"/>
          <w:rFonts w:asciiTheme="minorBidi" w:hAnsiTheme="minorBidi" w:cs="Arial"/>
          <w:color w:val="000000"/>
          <w:sz w:val="20"/>
          <w:szCs w:val="20"/>
        </w:rPr>
        <w:t>”</w:t>
      </w:r>
      <w:r w:rsidR="00A27908" w:rsidRPr="00A27908">
        <w:rPr>
          <w:rStyle w:val="style3061"/>
          <w:rFonts w:asciiTheme="minorBidi" w:hAnsiTheme="minorBidi" w:cs="Arial"/>
          <w:color w:val="000000"/>
          <w:sz w:val="20"/>
          <w:szCs w:val="20"/>
        </w:rPr>
        <w:t xml:space="preserve"> (Al-Anfal, 8: 24).</w:t>
      </w:r>
      <w:r w:rsidR="00BA49CC">
        <w:rPr>
          <w:rStyle w:val="style3061"/>
          <w:rFonts w:asciiTheme="minorBidi" w:hAnsiTheme="minorBidi" w:cs="Arial"/>
          <w:color w:val="000000"/>
          <w:sz w:val="20"/>
          <w:szCs w:val="20"/>
        </w:rPr>
        <w:t xml:space="preserve"> Further, He said: “</w:t>
      </w:r>
      <w:r w:rsidR="00BA49CC" w:rsidRPr="00BA49CC">
        <w:rPr>
          <w:rStyle w:val="style3061"/>
          <w:rFonts w:asciiTheme="minorBidi" w:hAnsiTheme="minorBidi" w:cs="Arial"/>
          <w:color w:val="000000"/>
          <w:sz w:val="20"/>
          <w:szCs w:val="20"/>
        </w:rPr>
        <w:t>Respond to your Lord before a Day comes, of which there is no repelling from Allah (Al-Shoora, 42: 47)</w:t>
      </w:r>
      <w:r w:rsidR="00845286">
        <w:rPr>
          <w:rStyle w:val="style3061"/>
          <w:rFonts w:asciiTheme="minorBidi" w:hAnsiTheme="minorBidi" w:cs="Arial"/>
          <w:color w:val="000000"/>
          <w:sz w:val="20"/>
          <w:szCs w:val="20"/>
        </w:rPr>
        <w:t xml:space="preserve">. </w:t>
      </w:r>
      <w:r w:rsidR="00BA49CC">
        <w:rPr>
          <w:rStyle w:val="style3061"/>
          <w:rFonts w:asciiTheme="minorBidi" w:hAnsiTheme="minorBidi" w:cs="Arial"/>
          <w:color w:val="000000"/>
          <w:sz w:val="20"/>
          <w:szCs w:val="20"/>
        </w:rPr>
        <w:t xml:space="preserve">He </w:t>
      </w:r>
      <w:r w:rsidR="00845286">
        <w:rPr>
          <w:rStyle w:val="style3061"/>
          <w:rFonts w:asciiTheme="minorBidi" w:hAnsiTheme="minorBidi" w:cs="Arial"/>
          <w:color w:val="000000"/>
          <w:sz w:val="20"/>
          <w:szCs w:val="20"/>
        </w:rPr>
        <w:t xml:space="preserve">also </w:t>
      </w:r>
      <w:r w:rsidR="00BA49CC">
        <w:rPr>
          <w:rStyle w:val="style3061"/>
          <w:rFonts w:asciiTheme="minorBidi" w:hAnsiTheme="minorBidi" w:cs="Arial"/>
          <w:color w:val="000000"/>
          <w:sz w:val="20"/>
          <w:szCs w:val="20"/>
        </w:rPr>
        <w:t>mentioned that He</w:t>
      </w:r>
      <w:r w:rsidR="00845286">
        <w:rPr>
          <w:rStyle w:val="style3061"/>
          <w:rFonts w:asciiTheme="minorBidi" w:hAnsiTheme="minorBidi" w:cs="Arial"/>
          <w:color w:val="000000"/>
          <w:sz w:val="20"/>
          <w:szCs w:val="20"/>
        </w:rPr>
        <w:t xml:space="preserve"> is the One Who “</w:t>
      </w:r>
      <w:r w:rsidR="00845286" w:rsidRPr="00845286">
        <w:rPr>
          <w:rStyle w:val="style3061"/>
          <w:rFonts w:asciiTheme="minorBidi" w:hAnsiTheme="minorBidi" w:cs="Arial"/>
          <w:color w:val="000000"/>
          <w:sz w:val="20"/>
          <w:szCs w:val="20"/>
        </w:rPr>
        <w:t xml:space="preserve">answers (responds to) the desperate one, when he calls upon Him, and removes </w:t>
      </w:r>
      <w:r w:rsidR="00845286">
        <w:rPr>
          <w:rStyle w:val="style3061"/>
          <w:rFonts w:asciiTheme="minorBidi" w:hAnsiTheme="minorBidi" w:cs="Arial"/>
          <w:color w:val="000000"/>
          <w:sz w:val="20"/>
          <w:szCs w:val="20"/>
        </w:rPr>
        <w:t>the harm (inflicted) on him</w:t>
      </w:r>
      <w:r w:rsidR="00845286" w:rsidRPr="00845286">
        <w:rPr>
          <w:rStyle w:val="style3061"/>
          <w:rFonts w:asciiTheme="minorBidi" w:hAnsiTheme="minorBidi" w:cs="Arial"/>
          <w:color w:val="000000"/>
          <w:sz w:val="20"/>
          <w:szCs w:val="20"/>
        </w:rPr>
        <w:t xml:space="preserve"> (Al-Naml, 27: 62).</w:t>
      </w:r>
    </w:p>
    <w:p w14:paraId="3D6BFEA2" w14:textId="6D83D9CB" w:rsidR="003265FC" w:rsidRDefault="003265FC" w:rsidP="00ED173D">
      <w:pPr>
        <w:pStyle w:val="NormalWeb"/>
        <w:bidi/>
        <w:jc w:val="both"/>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FC5743">
        <w:rPr>
          <w:rStyle w:val="style3061"/>
          <w:rFonts w:asciiTheme="minorBidi" w:hAnsiTheme="minorBidi" w:cs="Arial"/>
          <w:color w:val="000000" w:themeColor="text1"/>
          <w:sz w:val="28"/>
          <w:szCs w:val="28"/>
          <w:rtl/>
        </w:rPr>
        <w:t xml:space="preserve">قَرِيبٌ ۖ </w:t>
      </w:r>
      <w:r w:rsidRPr="00FC5743">
        <w:rPr>
          <w:rStyle w:val="style3061"/>
          <w:rFonts w:asciiTheme="minorBidi" w:hAnsiTheme="minorBidi" w:cs="Arial"/>
          <w:b/>
          <w:bCs/>
          <w:color w:val="FF0000"/>
          <w:sz w:val="28"/>
          <w:szCs w:val="28"/>
          <w:rtl/>
        </w:rPr>
        <w:t>أُجِيبُ دَعْوَةَ الدَّاعِ</w:t>
      </w:r>
      <w:r w:rsidRPr="00FC5743">
        <w:rPr>
          <w:rStyle w:val="style3061"/>
          <w:rFonts w:asciiTheme="minorBidi" w:hAnsiTheme="minorBidi" w:cs="Arial"/>
          <w:color w:val="FF0000"/>
          <w:sz w:val="28"/>
          <w:szCs w:val="28"/>
          <w:rtl/>
        </w:rPr>
        <w:t xml:space="preserve"> </w:t>
      </w:r>
      <w:r w:rsidRPr="00D442B2">
        <w:rPr>
          <w:rStyle w:val="style3061"/>
          <w:rFonts w:asciiTheme="minorBidi" w:hAnsiTheme="minorBidi" w:cs="Arial"/>
          <w:color w:val="000000"/>
          <w:sz w:val="28"/>
          <w:szCs w:val="28"/>
          <w:rtl/>
        </w:rPr>
        <w:t>إِذَا دَعَانِ ۖ فَلْيَسْتَجِيبُوا لِي وَلْيُؤْمِنُوا بِي لَعَلَّهُمْ يَرْشُدُونَ</w:t>
      </w:r>
      <w:r>
        <w:rPr>
          <w:rStyle w:val="style3061"/>
          <w:rFonts w:asciiTheme="minorBidi" w:hAnsiTheme="minorBidi" w:cs="Arial" w:hint="cs"/>
          <w:color w:val="000000"/>
          <w:sz w:val="28"/>
          <w:szCs w:val="28"/>
          <w:rtl/>
        </w:rPr>
        <w:t xml:space="preserve"> (</w:t>
      </w:r>
      <w:bookmarkStart w:id="46" w:name="_Hlk124067938"/>
      <w:r>
        <w:rPr>
          <w:rStyle w:val="style3061"/>
          <w:rFonts w:asciiTheme="minorBidi" w:hAnsiTheme="minorBidi" w:cs="Arial" w:hint="cs"/>
          <w:color w:val="000000"/>
          <w:sz w:val="28"/>
          <w:szCs w:val="28"/>
          <w:rtl/>
        </w:rPr>
        <w:t>ال</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bookmarkEnd w:id="46"/>
      <w:r>
        <w:rPr>
          <w:rStyle w:val="style3061"/>
          <w:rFonts w:asciiTheme="minorBidi" w:hAnsiTheme="minorBidi" w:cs="Arial" w:hint="cs"/>
          <w:color w:val="000000"/>
          <w:sz w:val="28"/>
          <w:szCs w:val="28"/>
          <w:rtl/>
        </w:rPr>
        <w:t xml:space="preserve">،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73144F89" w14:textId="61D93B7C" w:rsidR="003265FC" w:rsidRPr="00AB0CAC" w:rsidRDefault="003265FC" w:rsidP="00ED173D">
      <w:pPr>
        <w:pStyle w:val="NormalWeb"/>
        <w:bidi/>
        <w:jc w:val="both"/>
        <w:rPr>
          <w:rStyle w:val="style3061"/>
          <w:rFonts w:asciiTheme="minorBidi" w:hAnsiTheme="minorBidi" w:cs="Arial"/>
          <w:color w:val="000000"/>
        </w:rPr>
      </w:pPr>
      <w:r w:rsidRPr="00AB0CAC">
        <w:rPr>
          <w:rStyle w:val="style3061"/>
          <w:rFonts w:asciiTheme="minorBidi" w:hAnsiTheme="minorBidi" w:cs="Arial"/>
          <w:color w:val="000000"/>
          <w:sz w:val="28"/>
          <w:szCs w:val="28"/>
          <w:rtl/>
        </w:rPr>
        <w:t xml:space="preserve">وَقَالَ رَبُّكُمُ </w:t>
      </w:r>
      <w:r w:rsidRPr="00AB0CAC">
        <w:rPr>
          <w:rStyle w:val="style3061"/>
          <w:rFonts w:asciiTheme="minorBidi" w:hAnsiTheme="minorBidi" w:cs="Arial"/>
          <w:b/>
          <w:bCs/>
          <w:color w:val="FF0000"/>
          <w:sz w:val="28"/>
          <w:szCs w:val="28"/>
          <w:rtl/>
        </w:rPr>
        <w:t>ادْعُونِي أَسْتَجِبْ لَكُمْ ۚ</w:t>
      </w:r>
      <w:r w:rsidRPr="00AB0CAC">
        <w:rPr>
          <w:rStyle w:val="style3061"/>
          <w:rFonts w:asciiTheme="minorBidi" w:hAnsiTheme="minorBidi" w:cs="Arial"/>
          <w:color w:val="FF0000"/>
          <w:sz w:val="28"/>
          <w:szCs w:val="28"/>
          <w:rtl/>
        </w:rPr>
        <w:t xml:space="preserve"> </w:t>
      </w:r>
      <w:r w:rsidRPr="00AB0CAC">
        <w:rPr>
          <w:rStyle w:val="style3061"/>
          <w:rFonts w:asciiTheme="minorBidi" w:hAnsiTheme="minorBidi" w:cs="Arial"/>
          <w:color w:val="000000"/>
          <w:sz w:val="28"/>
          <w:szCs w:val="28"/>
          <w:rtl/>
        </w:rPr>
        <w:t>إِنَّ الَّذِينَ يَسْتَكْبِرُونَ عَنْ عِبَادَتِي سَيَدْخُلُونَ جَهَنَّمَ دَاخِرِينَ</w:t>
      </w:r>
      <w:r>
        <w:rPr>
          <w:rStyle w:val="style3061"/>
          <w:rFonts w:asciiTheme="minorBidi" w:hAnsiTheme="minorBidi" w:cs="Arial" w:hint="cs"/>
          <w:color w:val="000000"/>
          <w:sz w:val="28"/>
          <w:szCs w:val="28"/>
          <w:rtl/>
        </w:rPr>
        <w:t xml:space="preserve"> (</w:t>
      </w:r>
      <w:r w:rsidR="008F2DEF">
        <w:rPr>
          <w:rStyle w:val="style3061"/>
          <w:rFonts w:asciiTheme="minorBidi" w:hAnsiTheme="minorBidi" w:cs="Arial" w:hint="cs"/>
          <w:color w:val="000000"/>
          <w:sz w:val="28"/>
          <w:szCs w:val="28"/>
          <w:rtl/>
        </w:rPr>
        <w:t>فَاَطِرُ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60</w:t>
      </w:r>
      <w:r w:rsidRPr="00AB0CAC">
        <w:rPr>
          <w:rStyle w:val="style3061"/>
          <w:rFonts w:asciiTheme="minorBidi" w:hAnsiTheme="minorBidi" w:cs="Arial" w:hint="cs"/>
          <w:color w:val="000000"/>
          <w:sz w:val="28"/>
          <w:szCs w:val="28"/>
          <w:rtl/>
        </w:rPr>
        <w:t>).</w:t>
      </w:r>
    </w:p>
    <w:p w14:paraId="6D3C2DEF" w14:textId="3DB95945" w:rsidR="003265FC" w:rsidRPr="008103E6" w:rsidRDefault="003265FC" w:rsidP="00ED173D">
      <w:pPr>
        <w:pStyle w:val="NormalWeb"/>
        <w:bidi/>
        <w:jc w:val="both"/>
        <w:rPr>
          <w:rStyle w:val="style3061"/>
          <w:rFonts w:asciiTheme="minorBidi" w:hAnsiTheme="minorBidi" w:cs="Arial"/>
          <w:color w:val="000000"/>
          <w:sz w:val="28"/>
          <w:szCs w:val="28"/>
          <w:rtl/>
        </w:rPr>
      </w:pPr>
      <w:r w:rsidRPr="008103E6">
        <w:rPr>
          <w:rStyle w:val="style3061"/>
          <w:rFonts w:asciiTheme="minorBidi" w:hAnsiTheme="minorBidi" w:cs="Arial"/>
          <w:color w:val="000000"/>
          <w:sz w:val="28"/>
          <w:szCs w:val="28"/>
          <w:rtl/>
        </w:rPr>
        <w:t xml:space="preserve">يَا أَيُّهَا الَّذِينَ آمَنُوا </w:t>
      </w:r>
      <w:r w:rsidRPr="00B31093">
        <w:rPr>
          <w:rStyle w:val="style3061"/>
          <w:rFonts w:asciiTheme="minorBidi" w:hAnsiTheme="minorBidi" w:cs="Arial"/>
          <w:b/>
          <w:bCs/>
          <w:color w:val="FF0000"/>
          <w:sz w:val="28"/>
          <w:szCs w:val="28"/>
          <w:rtl/>
        </w:rPr>
        <w:t>اسْتَجِيبُوا لِلَّهِ وَلِلرَّسُولِ</w:t>
      </w:r>
      <w:r w:rsidRPr="00B31093">
        <w:rPr>
          <w:rStyle w:val="style3061"/>
          <w:rFonts w:asciiTheme="minorBidi" w:hAnsiTheme="minorBidi" w:cs="Arial"/>
          <w:color w:val="FF0000"/>
          <w:sz w:val="28"/>
          <w:szCs w:val="28"/>
          <w:rtl/>
        </w:rPr>
        <w:t xml:space="preserve"> </w:t>
      </w:r>
      <w:r w:rsidRPr="008103E6">
        <w:rPr>
          <w:rStyle w:val="style3061"/>
          <w:rFonts w:asciiTheme="minorBidi" w:hAnsiTheme="minorBidi" w:cs="Arial"/>
          <w:color w:val="000000"/>
          <w:sz w:val="28"/>
          <w:szCs w:val="28"/>
          <w:rtl/>
        </w:rPr>
        <w:t>إِذَا دَعَاكُمْ لِمَا يُحْيِيكُمْ ۖ وَاعْلَمُوا أَنَّ اللَّهَ يَحُولُ بَيْنَ الْمَرْءِ وَقَلْبِهِ وَأَنَّهُ إِلَيْهِ تُحْشَرُونَ</w:t>
      </w:r>
      <w:r>
        <w:rPr>
          <w:rStyle w:val="style3061"/>
          <w:rFonts w:asciiTheme="minorBidi" w:hAnsiTheme="minorBidi" w:cs="Arial" w:hint="cs"/>
          <w:color w:val="000000"/>
          <w:sz w:val="28"/>
          <w:szCs w:val="28"/>
          <w:rtl/>
        </w:rPr>
        <w:t xml:space="preserve"> (</w:t>
      </w:r>
      <w:r w:rsidR="008F2DEF">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24</w:t>
      </w:r>
      <w:r>
        <w:rPr>
          <w:rStyle w:val="style3061"/>
          <w:rFonts w:asciiTheme="minorBidi" w:hAnsiTheme="minorBidi" w:cs="Arial" w:hint="cs"/>
          <w:color w:val="000000"/>
          <w:sz w:val="28"/>
          <w:szCs w:val="28"/>
          <w:rtl/>
        </w:rPr>
        <w:t>).</w:t>
      </w:r>
    </w:p>
    <w:p w14:paraId="38BB0AB5" w14:textId="38489E7D" w:rsidR="003265FC" w:rsidRPr="00E83BCF" w:rsidRDefault="003265FC" w:rsidP="00ED173D">
      <w:pPr>
        <w:pStyle w:val="NormalWeb"/>
        <w:bidi/>
        <w:jc w:val="both"/>
        <w:rPr>
          <w:rStyle w:val="style3061"/>
          <w:rFonts w:asciiTheme="minorBidi" w:hAnsiTheme="minorBidi" w:cs="Arial"/>
          <w:color w:val="000000"/>
          <w:sz w:val="28"/>
          <w:szCs w:val="28"/>
          <w:rtl/>
        </w:rPr>
      </w:pPr>
      <w:r w:rsidRPr="00E83BCF">
        <w:rPr>
          <w:rStyle w:val="style3061"/>
          <w:rFonts w:asciiTheme="minorBidi" w:hAnsiTheme="minorBidi" w:cs="Arial"/>
          <w:b/>
          <w:bCs/>
          <w:color w:val="FF0000"/>
          <w:sz w:val="28"/>
          <w:szCs w:val="28"/>
          <w:rtl/>
        </w:rPr>
        <w:t>اسْتَجِيبُوا لِرَبِّكُم</w:t>
      </w:r>
      <w:r w:rsidRPr="00E83BCF">
        <w:rPr>
          <w:rStyle w:val="style3061"/>
          <w:rFonts w:asciiTheme="minorBidi" w:hAnsiTheme="minorBidi" w:cs="Arial"/>
          <w:color w:val="FF0000"/>
          <w:sz w:val="28"/>
          <w:szCs w:val="28"/>
          <w:rtl/>
        </w:rPr>
        <w:t xml:space="preserve"> </w:t>
      </w:r>
      <w:r w:rsidRPr="00E83BCF">
        <w:rPr>
          <w:rStyle w:val="style3061"/>
          <w:rFonts w:asciiTheme="minorBidi" w:hAnsiTheme="minorBidi" w:cs="Arial"/>
          <w:color w:val="000000"/>
          <w:sz w:val="28"/>
          <w:szCs w:val="28"/>
          <w:rtl/>
        </w:rPr>
        <w:t>مِّن قَبْلِ أَن يَأْتِيَ يَوْمٌ لَّا مَرَدَّ لَهُ مِنَ اللَّهِ ۚ مَا لَكُم مِّن مَّلْجَإٍ يَوْمَئِذٍ وَمَا لَكُم مِّن نَّكِيرٍ</w:t>
      </w:r>
      <w:r>
        <w:rPr>
          <w:rStyle w:val="style3061"/>
          <w:rFonts w:asciiTheme="minorBidi" w:hAnsiTheme="minorBidi" w:cs="Arial" w:hint="cs"/>
          <w:color w:val="000000"/>
          <w:sz w:val="28"/>
          <w:szCs w:val="28"/>
          <w:rtl/>
        </w:rPr>
        <w:t xml:space="preserve"> </w:t>
      </w:r>
      <w:bookmarkStart w:id="47" w:name="_Hlk97795891"/>
      <w:r>
        <w:rPr>
          <w:rStyle w:val="style3061"/>
          <w:rFonts w:asciiTheme="minorBidi" w:hAnsiTheme="minorBidi" w:cs="Arial" w:hint="cs"/>
          <w:color w:val="000000"/>
          <w:sz w:val="28"/>
          <w:szCs w:val="28"/>
          <w:rtl/>
        </w:rPr>
        <w:t>(</w:t>
      </w:r>
      <w:r w:rsidR="008F2DEF">
        <w:rPr>
          <w:rStyle w:val="style3061"/>
          <w:rFonts w:asciiTheme="minorBidi" w:hAnsiTheme="minorBidi" w:cs="Arial" w:hint="cs"/>
          <w:color w:val="000000"/>
          <w:sz w:val="28"/>
          <w:szCs w:val="28"/>
          <w:rtl/>
        </w:rPr>
        <w:t>الشُّورَى</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42: 47</w:t>
      </w:r>
      <w:r>
        <w:rPr>
          <w:rStyle w:val="style3061"/>
          <w:rFonts w:asciiTheme="minorBidi" w:hAnsiTheme="minorBidi" w:cs="Arial" w:hint="cs"/>
          <w:color w:val="000000"/>
          <w:sz w:val="28"/>
          <w:szCs w:val="28"/>
          <w:rtl/>
        </w:rPr>
        <w:t>).</w:t>
      </w:r>
    </w:p>
    <w:bookmarkEnd w:id="47"/>
    <w:p w14:paraId="7A969658" w14:textId="027E04CA" w:rsidR="003265FC" w:rsidRPr="00610D62" w:rsidRDefault="003265FC" w:rsidP="00ED173D">
      <w:pPr>
        <w:pStyle w:val="NormalWeb"/>
        <w:bidi/>
        <w:jc w:val="both"/>
        <w:rPr>
          <w:rStyle w:val="style3061"/>
          <w:rFonts w:asciiTheme="minorBidi" w:hAnsiTheme="minorBidi" w:cs="Arial"/>
          <w:color w:val="000000"/>
          <w:sz w:val="28"/>
          <w:szCs w:val="28"/>
        </w:rPr>
      </w:pPr>
      <w:r w:rsidRPr="00E1748A">
        <w:rPr>
          <w:rStyle w:val="style3061"/>
          <w:rFonts w:asciiTheme="minorBidi" w:hAnsiTheme="minorBidi" w:cs="Arial"/>
          <w:color w:val="000000"/>
          <w:sz w:val="28"/>
          <w:szCs w:val="28"/>
          <w:rtl/>
        </w:rPr>
        <w:t xml:space="preserve">أَمَّن </w:t>
      </w:r>
      <w:r w:rsidRPr="00AB0CAC">
        <w:rPr>
          <w:rStyle w:val="style3061"/>
          <w:rFonts w:asciiTheme="minorBidi" w:hAnsiTheme="minorBidi" w:cs="Arial"/>
          <w:b/>
          <w:bCs/>
          <w:color w:val="FF0000"/>
          <w:sz w:val="28"/>
          <w:szCs w:val="28"/>
          <w:rtl/>
        </w:rPr>
        <w:t>يُجِيبُ الْمُضْطَرَّ إِذَا دَعَاهُ</w:t>
      </w:r>
      <w:r w:rsidRPr="00AB0CAC">
        <w:rPr>
          <w:rStyle w:val="style3061"/>
          <w:rFonts w:asciiTheme="minorBidi" w:hAnsiTheme="minorBidi" w:cs="Arial"/>
          <w:color w:val="FF0000"/>
          <w:sz w:val="28"/>
          <w:szCs w:val="28"/>
          <w:rtl/>
        </w:rPr>
        <w:t xml:space="preserve"> </w:t>
      </w:r>
      <w:r w:rsidRPr="00E1748A">
        <w:rPr>
          <w:rStyle w:val="style3061"/>
          <w:rFonts w:asciiTheme="minorBidi" w:hAnsiTheme="minorBidi" w:cs="Arial"/>
          <w:color w:val="000000"/>
          <w:sz w:val="28"/>
          <w:szCs w:val="28"/>
          <w:rtl/>
        </w:rPr>
        <w:t>وَيَكْشِفُ السُّوءَ وَيَجْعَلُكُمْ خُلَفَاءَ الْأَرْضِ ۗ أَإِلَٰهٌ مَّعَ اللَّهِ ۚ قَلِيلًا مَّا تَذَكَّرُونَ</w:t>
      </w:r>
      <w:r>
        <w:rPr>
          <w:rStyle w:val="style3061"/>
          <w:rFonts w:asciiTheme="minorBidi" w:hAnsiTheme="minorBidi" w:cs="Arial" w:hint="cs"/>
          <w:color w:val="000000"/>
          <w:sz w:val="28"/>
          <w:szCs w:val="28"/>
          <w:rtl/>
        </w:rPr>
        <w:t xml:space="preserve"> (</w:t>
      </w:r>
      <w:r w:rsidR="008F2DEF">
        <w:rPr>
          <w:rStyle w:val="style3061"/>
          <w:rFonts w:asciiTheme="minorBidi" w:hAnsiTheme="minorBidi" w:cs="Arial" w:hint="cs"/>
          <w:color w:val="000000"/>
          <w:sz w:val="28"/>
          <w:szCs w:val="28"/>
          <w:rtl/>
        </w:rPr>
        <w:t>النَّمْلُ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62</w:t>
      </w:r>
      <w:r>
        <w:rPr>
          <w:rStyle w:val="style3061"/>
          <w:rFonts w:asciiTheme="minorBidi" w:hAnsiTheme="minorBidi" w:cs="Arial" w:hint="cs"/>
          <w:color w:val="000000"/>
          <w:sz w:val="28"/>
          <w:szCs w:val="28"/>
          <w:rtl/>
        </w:rPr>
        <w:t>).</w:t>
      </w:r>
    </w:p>
    <w:p w14:paraId="7E12B0F1" w14:textId="77777777" w:rsidR="003265FC" w:rsidRDefault="003265FC" w:rsidP="00ED173D">
      <w:pPr>
        <w:pStyle w:val="NormalWeb"/>
        <w:jc w:val="both"/>
        <w:rPr>
          <w:rStyle w:val="style3061"/>
          <w:rFonts w:asciiTheme="minorBidi" w:hAnsiTheme="minorBidi" w:cs="Arial"/>
          <w:color w:val="000000"/>
          <w:sz w:val="20"/>
          <w:szCs w:val="20"/>
          <w:rtl/>
        </w:rPr>
      </w:pPr>
      <w:r w:rsidRPr="00D442B2">
        <w:rPr>
          <w:rStyle w:val="style3061"/>
          <w:rFonts w:asciiTheme="minorBidi" w:hAnsiTheme="minorBidi" w:cs="Arial"/>
          <w:color w:val="000000"/>
          <w:sz w:val="20"/>
          <w:szCs w:val="20"/>
        </w:rPr>
        <w:t xml:space="preserve">And when My </w:t>
      </w:r>
      <w:r>
        <w:rPr>
          <w:rStyle w:val="style3061"/>
          <w:rFonts w:asciiTheme="minorBidi" w:hAnsiTheme="minorBidi" w:cs="Arial"/>
          <w:color w:val="000000"/>
          <w:sz w:val="20"/>
          <w:szCs w:val="20"/>
        </w:rPr>
        <w:t>worshippers</w:t>
      </w:r>
      <w:r w:rsidRPr="00D442B2">
        <w:rPr>
          <w:rStyle w:val="style3061"/>
          <w:rFonts w:asciiTheme="minorBidi" w:hAnsiTheme="minorBidi" w:cs="Arial"/>
          <w:color w:val="000000"/>
          <w:sz w:val="20"/>
          <w:szCs w:val="20"/>
        </w:rPr>
        <w:t xml:space="preserve"> ask you, </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O Muhammad</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about</w:t>
      </w:r>
      <w:r w:rsidRPr="00D442B2">
        <w:rPr>
          <w:rStyle w:val="style3061"/>
          <w:rFonts w:asciiTheme="minorBidi" w:hAnsiTheme="minorBidi" w:cs="Arial"/>
          <w:color w:val="000000"/>
          <w:sz w:val="20"/>
          <w:szCs w:val="20"/>
        </w:rPr>
        <w:t xml:space="preserve"> Me - indeed I am </w:t>
      </w:r>
      <w:r w:rsidRPr="00764B61">
        <w:rPr>
          <w:rStyle w:val="style3061"/>
          <w:rFonts w:asciiTheme="minorBidi" w:hAnsiTheme="minorBidi" w:cs="Arial"/>
          <w:color w:val="000000" w:themeColor="text1"/>
          <w:sz w:val="20"/>
          <w:szCs w:val="20"/>
        </w:rPr>
        <w:t xml:space="preserve">Nearby (Close). </w:t>
      </w:r>
      <w:r w:rsidRPr="00D442B2">
        <w:rPr>
          <w:rStyle w:val="style3061"/>
          <w:rFonts w:asciiTheme="minorBidi" w:hAnsiTheme="minorBidi" w:cs="Arial"/>
          <w:color w:val="000000"/>
          <w:sz w:val="20"/>
          <w:szCs w:val="20"/>
        </w:rPr>
        <w:t xml:space="preserve">I </w:t>
      </w:r>
      <w:r w:rsidRPr="00764B61">
        <w:rPr>
          <w:rStyle w:val="style3061"/>
          <w:rFonts w:asciiTheme="minorBidi" w:hAnsiTheme="minorBidi" w:cs="Arial"/>
          <w:b/>
          <w:bCs/>
          <w:color w:val="FF0000"/>
          <w:sz w:val="20"/>
          <w:szCs w:val="20"/>
        </w:rPr>
        <w:t>respond to the invocation of the supplicant</w:t>
      </w:r>
      <w:r w:rsidRPr="00764B61">
        <w:rPr>
          <w:rStyle w:val="style3061"/>
          <w:rFonts w:asciiTheme="minorBidi" w:hAnsiTheme="minorBidi" w:cs="Arial"/>
          <w:color w:val="FF0000"/>
          <w:sz w:val="20"/>
          <w:szCs w:val="20"/>
        </w:rPr>
        <w:t xml:space="preserve"> </w:t>
      </w:r>
      <w:r w:rsidRPr="00D442B2">
        <w:rPr>
          <w:rStyle w:val="style3061"/>
          <w:rFonts w:asciiTheme="minorBidi" w:hAnsiTheme="minorBidi" w:cs="Arial"/>
          <w:color w:val="000000"/>
          <w:sz w:val="20"/>
          <w:szCs w:val="20"/>
        </w:rPr>
        <w:t>when he calls upon Me. So let them respond to Me and believe in Me that they may be guided</w:t>
      </w:r>
      <w:r>
        <w:rPr>
          <w:rStyle w:val="style3061"/>
          <w:rFonts w:asciiTheme="minorBidi" w:hAnsiTheme="minorBidi" w:cs="Arial"/>
          <w:color w:val="000000"/>
          <w:sz w:val="20"/>
          <w:szCs w:val="20"/>
        </w:rPr>
        <w:t xml:space="preserve"> (Al-Baqara, 2: 186).</w:t>
      </w:r>
    </w:p>
    <w:p w14:paraId="2E1AFADF" w14:textId="77777777" w:rsidR="003265FC" w:rsidRDefault="003265FC" w:rsidP="00ED173D">
      <w:pPr>
        <w:pStyle w:val="NormalWeb"/>
        <w:jc w:val="both"/>
        <w:rPr>
          <w:rStyle w:val="style3061"/>
          <w:rFonts w:asciiTheme="minorBidi" w:hAnsiTheme="minorBidi" w:cs="Arial"/>
          <w:color w:val="000000"/>
          <w:sz w:val="20"/>
          <w:szCs w:val="20"/>
        </w:rPr>
      </w:pPr>
      <w:r w:rsidRPr="00D54937">
        <w:rPr>
          <w:rStyle w:val="style3061"/>
          <w:rFonts w:asciiTheme="minorBidi" w:hAnsiTheme="minorBidi" w:cs="Arial"/>
          <w:color w:val="000000"/>
          <w:sz w:val="20"/>
          <w:szCs w:val="20"/>
        </w:rPr>
        <w:t>And your Lord says</w:t>
      </w:r>
      <w:r>
        <w:rPr>
          <w:rStyle w:val="style3061"/>
          <w:rFonts w:asciiTheme="minorBidi" w:hAnsiTheme="minorBidi" w:cs="Arial" w:hint="cs"/>
          <w:color w:val="000000"/>
          <w:sz w:val="20"/>
          <w:szCs w:val="20"/>
          <w:rtl/>
        </w:rPr>
        <w:t>:</w:t>
      </w:r>
      <w:r w:rsidRPr="00D54937">
        <w:rPr>
          <w:rStyle w:val="style3061"/>
          <w:rFonts w:asciiTheme="minorBidi" w:hAnsiTheme="minorBidi" w:cs="Arial"/>
          <w:color w:val="000000"/>
          <w:sz w:val="20"/>
          <w:szCs w:val="20"/>
        </w:rPr>
        <w:t xml:space="preserve"> "</w:t>
      </w:r>
      <w:r w:rsidRPr="00AB0CAC">
        <w:rPr>
          <w:rStyle w:val="style3061"/>
          <w:rFonts w:asciiTheme="minorBidi" w:hAnsiTheme="minorBidi" w:cs="Arial"/>
          <w:b/>
          <w:bCs/>
          <w:color w:val="FF0000"/>
          <w:sz w:val="20"/>
          <w:szCs w:val="20"/>
        </w:rPr>
        <w:t>Call upon Me, I will respond to you</w:t>
      </w:r>
      <w:r w:rsidRPr="00D54937">
        <w:rPr>
          <w:rStyle w:val="style3061"/>
          <w:rFonts w:asciiTheme="minorBidi" w:hAnsiTheme="minorBidi" w:cs="Arial"/>
          <w:color w:val="000000"/>
          <w:sz w:val="20"/>
          <w:szCs w:val="20"/>
        </w:rPr>
        <w:t xml:space="preserve">." Indeed, those who disdain My worship will enter Hell </w:t>
      </w:r>
      <w:r>
        <w:rPr>
          <w:rStyle w:val="style3061"/>
          <w:rFonts w:asciiTheme="minorBidi" w:hAnsiTheme="minorBidi" w:cs="Arial"/>
          <w:color w:val="000000"/>
          <w:sz w:val="20"/>
          <w:szCs w:val="20"/>
        </w:rPr>
        <w:t>(</w:t>
      </w:r>
      <w:r w:rsidRPr="00D54937">
        <w:rPr>
          <w:rStyle w:val="style3061"/>
          <w:rFonts w:asciiTheme="minorBidi" w:hAnsiTheme="minorBidi" w:cs="Arial"/>
          <w:color w:val="000000"/>
          <w:sz w:val="20"/>
          <w:szCs w:val="20"/>
        </w:rPr>
        <w:t>rendered</w:t>
      </w:r>
      <w:r>
        <w:rPr>
          <w:rStyle w:val="style3061"/>
          <w:rFonts w:asciiTheme="minorBidi" w:hAnsiTheme="minorBidi" w:cs="Arial"/>
          <w:color w:val="000000"/>
          <w:sz w:val="20"/>
          <w:szCs w:val="20"/>
        </w:rPr>
        <w:t>)</w:t>
      </w:r>
      <w:r w:rsidRPr="00D54937">
        <w:rPr>
          <w:rStyle w:val="style3061"/>
          <w:rFonts w:asciiTheme="minorBidi" w:hAnsiTheme="minorBidi" w:cs="Arial"/>
          <w:color w:val="000000"/>
          <w:sz w:val="20"/>
          <w:szCs w:val="20"/>
        </w:rPr>
        <w:t xml:space="preserve"> contemptible</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(Fatir, 40: 60).</w:t>
      </w:r>
    </w:p>
    <w:p w14:paraId="5C171773" w14:textId="77777777" w:rsidR="003265FC" w:rsidRDefault="003265FC" w:rsidP="00ED173D">
      <w:pPr>
        <w:pStyle w:val="NormalWeb"/>
        <w:jc w:val="both"/>
        <w:rPr>
          <w:rStyle w:val="style3061"/>
          <w:rFonts w:asciiTheme="minorBidi" w:hAnsiTheme="minorBidi" w:cs="Arial"/>
          <w:color w:val="000000"/>
          <w:sz w:val="20"/>
          <w:szCs w:val="20"/>
        </w:rPr>
      </w:pPr>
      <w:r w:rsidRPr="00924C36">
        <w:rPr>
          <w:rStyle w:val="style3061"/>
          <w:rFonts w:asciiTheme="minorBidi" w:hAnsiTheme="minorBidi" w:cs="Arial"/>
          <w:color w:val="000000"/>
          <w:sz w:val="20"/>
          <w:szCs w:val="20"/>
        </w:rPr>
        <w:t xml:space="preserve">O you who have believed, </w:t>
      </w:r>
      <w:r w:rsidRPr="00B31093">
        <w:rPr>
          <w:rStyle w:val="style3061"/>
          <w:rFonts w:asciiTheme="minorBidi" w:hAnsiTheme="minorBidi" w:cs="Arial"/>
          <w:b/>
          <w:bCs/>
          <w:color w:val="FF0000"/>
          <w:sz w:val="20"/>
          <w:szCs w:val="20"/>
        </w:rPr>
        <w:t>respond to Allah and to the Messenger</w:t>
      </w:r>
      <w:r>
        <w:rPr>
          <w:rStyle w:val="style3061"/>
          <w:rFonts w:asciiTheme="minorBidi" w:hAnsiTheme="minorBidi" w:cs="Arial"/>
          <w:color w:val="000000" w:themeColor="text1"/>
          <w:sz w:val="20"/>
          <w:szCs w:val="20"/>
        </w:rPr>
        <w:t>,</w:t>
      </w:r>
      <w:r w:rsidRPr="00B31093">
        <w:rPr>
          <w:rStyle w:val="style3061"/>
          <w:rFonts w:asciiTheme="minorBidi" w:hAnsiTheme="minorBidi" w:cs="Arial"/>
          <w:color w:val="FF0000"/>
          <w:sz w:val="20"/>
          <w:szCs w:val="20"/>
        </w:rPr>
        <w:t xml:space="preserve"> </w:t>
      </w:r>
      <w:r w:rsidRPr="00924C36">
        <w:rPr>
          <w:rStyle w:val="style3061"/>
          <w:rFonts w:asciiTheme="minorBidi" w:hAnsiTheme="minorBidi" w:cs="Arial"/>
          <w:color w:val="000000"/>
          <w:sz w:val="20"/>
          <w:szCs w:val="20"/>
        </w:rPr>
        <w:t xml:space="preserve">when he calls you to that which gives </w:t>
      </w:r>
      <w:r>
        <w:rPr>
          <w:rStyle w:val="style3061"/>
          <w:rFonts w:asciiTheme="minorBidi" w:hAnsiTheme="minorBidi" w:cs="Arial"/>
          <w:color w:val="000000"/>
          <w:sz w:val="20"/>
          <w:szCs w:val="20"/>
        </w:rPr>
        <w:t>you (an everlasting)</w:t>
      </w:r>
      <w:r w:rsidRPr="00924C36">
        <w:rPr>
          <w:rStyle w:val="style3061"/>
          <w:rFonts w:asciiTheme="minorBidi" w:hAnsiTheme="minorBidi" w:cs="Arial"/>
          <w:color w:val="000000"/>
          <w:sz w:val="20"/>
          <w:szCs w:val="20"/>
        </w:rPr>
        <w:t xml:space="preserve"> life. And know that Allah intervenes between a man and his heart</w:t>
      </w:r>
      <w:r>
        <w:rPr>
          <w:rStyle w:val="style3061"/>
          <w:rFonts w:asciiTheme="minorBidi" w:hAnsiTheme="minorBidi" w:cs="Arial"/>
          <w:color w:val="000000"/>
          <w:sz w:val="20"/>
          <w:szCs w:val="20"/>
        </w:rPr>
        <w:t>,</w:t>
      </w:r>
      <w:r w:rsidRPr="00924C36">
        <w:rPr>
          <w:rStyle w:val="style3061"/>
          <w:rFonts w:asciiTheme="minorBidi" w:hAnsiTheme="minorBidi" w:cs="Arial"/>
          <w:color w:val="000000"/>
          <w:sz w:val="20"/>
          <w:szCs w:val="20"/>
        </w:rPr>
        <w:t xml:space="preserve"> and that you will be gathered</w:t>
      </w:r>
      <w:r>
        <w:rPr>
          <w:rStyle w:val="style3061"/>
          <w:rFonts w:asciiTheme="minorBidi" w:hAnsiTheme="minorBidi" w:cs="Arial"/>
          <w:color w:val="000000"/>
          <w:sz w:val="20"/>
          <w:szCs w:val="20"/>
        </w:rPr>
        <w:t xml:space="preserve"> </w:t>
      </w:r>
      <w:r w:rsidRPr="00924C36">
        <w:rPr>
          <w:rStyle w:val="style3061"/>
          <w:rFonts w:asciiTheme="minorBidi" w:hAnsiTheme="minorBidi" w:cs="Arial"/>
          <w:color w:val="000000"/>
          <w:sz w:val="20"/>
          <w:szCs w:val="20"/>
        </w:rPr>
        <w:t>to Him</w:t>
      </w:r>
      <w:r>
        <w:rPr>
          <w:rStyle w:val="style3061"/>
          <w:rFonts w:asciiTheme="minorBidi" w:hAnsiTheme="minorBidi" w:cs="Arial"/>
          <w:color w:val="000000"/>
          <w:sz w:val="20"/>
          <w:szCs w:val="20"/>
        </w:rPr>
        <w:t xml:space="preserve"> (Al-Anfal, 8: 24).</w:t>
      </w:r>
    </w:p>
    <w:p w14:paraId="7CEB79D4" w14:textId="77777777" w:rsidR="003265FC" w:rsidRDefault="003265FC" w:rsidP="00ED173D">
      <w:pPr>
        <w:pStyle w:val="NormalWeb"/>
        <w:jc w:val="both"/>
        <w:rPr>
          <w:rStyle w:val="style3061"/>
          <w:rFonts w:asciiTheme="minorBidi" w:hAnsiTheme="minorBidi" w:cs="Arial"/>
          <w:color w:val="000000"/>
          <w:sz w:val="20"/>
          <w:szCs w:val="20"/>
          <w:rtl/>
        </w:rPr>
      </w:pPr>
      <w:r w:rsidRPr="00A80673">
        <w:rPr>
          <w:rStyle w:val="style3061"/>
          <w:rFonts w:asciiTheme="minorBidi" w:hAnsiTheme="minorBidi" w:cs="Arial"/>
          <w:b/>
          <w:bCs/>
          <w:color w:val="FF0000"/>
          <w:sz w:val="20"/>
          <w:szCs w:val="20"/>
        </w:rPr>
        <w:t>Respond to your Lord</w:t>
      </w:r>
      <w:r w:rsidRPr="00A80673">
        <w:rPr>
          <w:rStyle w:val="style3061"/>
          <w:rFonts w:asciiTheme="minorBidi" w:hAnsiTheme="minorBidi" w:cs="Arial"/>
          <w:color w:val="FF0000"/>
          <w:sz w:val="20"/>
          <w:szCs w:val="20"/>
        </w:rPr>
        <w:t xml:space="preserve"> </w:t>
      </w:r>
      <w:r w:rsidRPr="00E83BCF">
        <w:rPr>
          <w:rStyle w:val="style3061"/>
          <w:rFonts w:asciiTheme="minorBidi" w:hAnsiTheme="minorBidi" w:cs="Arial"/>
          <w:color w:val="000000"/>
          <w:sz w:val="20"/>
          <w:szCs w:val="20"/>
        </w:rPr>
        <w:t>before a Day comes</w:t>
      </w:r>
      <w:r>
        <w:rPr>
          <w:rStyle w:val="style3061"/>
          <w:rFonts w:asciiTheme="minorBidi" w:hAnsiTheme="minorBidi" w:cs="Arial"/>
          <w:color w:val="000000"/>
          <w:sz w:val="20"/>
          <w:szCs w:val="20"/>
        </w:rPr>
        <w:t>,</w:t>
      </w:r>
      <w:r w:rsidRPr="00E83BCF">
        <w:rPr>
          <w:rStyle w:val="style3061"/>
          <w:rFonts w:asciiTheme="minorBidi" w:hAnsiTheme="minorBidi" w:cs="Arial"/>
          <w:color w:val="000000"/>
          <w:sz w:val="20"/>
          <w:szCs w:val="20"/>
        </w:rPr>
        <w:t xml:space="preserve"> of which there is no repelling</w:t>
      </w:r>
      <w:r>
        <w:rPr>
          <w:rStyle w:val="style3061"/>
          <w:rFonts w:asciiTheme="minorBidi" w:hAnsiTheme="minorBidi" w:cs="Arial"/>
          <w:color w:val="000000"/>
          <w:sz w:val="20"/>
          <w:szCs w:val="20"/>
        </w:rPr>
        <w:t xml:space="preserve"> </w:t>
      </w:r>
      <w:r w:rsidRPr="00E83BCF">
        <w:rPr>
          <w:rStyle w:val="style3061"/>
          <w:rFonts w:asciiTheme="minorBidi" w:hAnsiTheme="minorBidi" w:cs="Arial"/>
          <w:color w:val="000000"/>
          <w:sz w:val="20"/>
          <w:szCs w:val="20"/>
        </w:rPr>
        <w:t xml:space="preserve">from Allah. No refuge will you have that </w:t>
      </w:r>
      <w:r>
        <w:rPr>
          <w:rStyle w:val="style3061"/>
          <w:rFonts w:asciiTheme="minorBidi" w:hAnsiTheme="minorBidi" w:cs="Arial"/>
          <w:color w:val="000000"/>
          <w:sz w:val="20"/>
          <w:szCs w:val="20"/>
        </w:rPr>
        <w:t>D</w:t>
      </w:r>
      <w:r w:rsidRPr="00E83BCF">
        <w:rPr>
          <w:rStyle w:val="style3061"/>
          <w:rFonts w:asciiTheme="minorBidi" w:hAnsiTheme="minorBidi" w:cs="Arial"/>
          <w:color w:val="000000"/>
          <w:sz w:val="20"/>
          <w:szCs w:val="20"/>
        </w:rPr>
        <w:t>ay, nor will there be any denial</w:t>
      </w:r>
      <w:r>
        <w:rPr>
          <w:rStyle w:val="style3061"/>
          <w:rFonts w:asciiTheme="minorBidi" w:hAnsiTheme="minorBidi" w:cs="Arial"/>
          <w:color w:val="000000"/>
          <w:sz w:val="20"/>
          <w:szCs w:val="20"/>
        </w:rPr>
        <w:t xml:space="preserve"> (about it) </w:t>
      </w:r>
      <w:r w:rsidRPr="00E83BCF">
        <w:rPr>
          <w:rStyle w:val="style3061"/>
          <w:rFonts w:asciiTheme="minorBidi" w:hAnsiTheme="minorBidi" w:cs="Arial"/>
          <w:color w:val="000000"/>
          <w:sz w:val="20"/>
          <w:szCs w:val="20"/>
        </w:rPr>
        <w:t>for you</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(Al-Shoora, 42: 47).</w:t>
      </w:r>
    </w:p>
    <w:p w14:paraId="70ADBF29" w14:textId="6F69BF6D" w:rsidR="003265FC" w:rsidRDefault="003265FC" w:rsidP="00ED173D">
      <w:pPr>
        <w:pStyle w:val="NormalWeb"/>
        <w:jc w:val="both"/>
        <w:rPr>
          <w:rStyle w:val="style3061"/>
          <w:rFonts w:asciiTheme="minorBidi" w:hAnsiTheme="minorBidi" w:cs="Arial"/>
          <w:color w:val="000000"/>
          <w:sz w:val="20"/>
          <w:szCs w:val="20"/>
        </w:rPr>
      </w:pPr>
      <w:r w:rsidRPr="00AB41AE">
        <w:rPr>
          <w:rStyle w:val="style3061"/>
          <w:rFonts w:asciiTheme="minorBidi" w:hAnsiTheme="minorBidi" w:cs="Arial"/>
          <w:color w:val="000000"/>
          <w:sz w:val="20"/>
          <w:szCs w:val="20"/>
        </w:rPr>
        <w:t xml:space="preserve">Is He not </w:t>
      </w:r>
      <w:r>
        <w:rPr>
          <w:rStyle w:val="style3061"/>
          <w:rFonts w:asciiTheme="minorBidi" w:hAnsiTheme="minorBidi" w:cs="Arial"/>
          <w:color w:val="000000"/>
          <w:sz w:val="20"/>
          <w:szCs w:val="20"/>
        </w:rPr>
        <w:t>W</w:t>
      </w:r>
      <w:r w:rsidRPr="00AB41AE">
        <w:rPr>
          <w:rStyle w:val="style3061"/>
          <w:rFonts w:asciiTheme="minorBidi" w:hAnsiTheme="minorBidi" w:cs="Arial"/>
          <w:color w:val="000000"/>
          <w:sz w:val="20"/>
          <w:szCs w:val="20"/>
        </w:rPr>
        <w:t xml:space="preserve">ho </w:t>
      </w:r>
      <w:r w:rsidRPr="00657825">
        <w:rPr>
          <w:rStyle w:val="Strong"/>
          <w:rFonts w:asciiTheme="minorBidi" w:hAnsiTheme="minorBidi" w:cstheme="minorBidi"/>
          <w:color w:val="FF0000"/>
          <w:sz w:val="20"/>
          <w:szCs w:val="20"/>
        </w:rPr>
        <w:t>answer</w:t>
      </w:r>
      <w:r>
        <w:rPr>
          <w:rStyle w:val="Strong"/>
          <w:rFonts w:asciiTheme="minorBidi" w:hAnsiTheme="minorBidi" w:cstheme="minorBidi"/>
          <w:color w:val="FF0000"/>
          <w:sz w:val="20"/>
          <w:szCs w:val="20"/>
        </w:rPr>
        <w:t>s</w:t>
      </w:r>
      <w:r w:rsidRPr="00657825">
        <w:rPr>
          <w:rStyle w:val="Strong"/>
          <w:rFonts w:asciiTheme="minorBidi" w:hAnsiTheme="minorBidi" w:cstheme="minorBidi"/>
          <w:color w:val="FF0000"/>
          <w:sz w:val="20"/>
          <w:szCs w:val="20"/>
        </w:rPr>
        <w:t xml:space="preserve"> (respond</w:t>
      </w:r>
      <w:r>
        <w:rPr>
          <w:rStyle w:val="Strong"/>
          <w:rFonts w:asciiTheme="minorBidi" w:hAnsiTheme="minorBidi" w:cstheme="minorBidi"/>
          <w:color w:val="FF0000"/>
          <w:sz w:val="20"/>
          <w:szCs w:val="20"/>
        </w:rPr>
        <w:t>s</w:t>
      </w:r>
      <w:r w:rsidRPr="00657825">
        <w:rPr>
          <w:rStyle w:val="Strong"/>
          <w:rFonts w:asciiTheme="minorBidi" w:hAnsiTheme="minorBidi" w:cstheme="minorBidi"/>
          <w:color w:val="FF0000"/>
          <w:sz w:val="20"/>
          <w:szCs w:val="20"/>
        </w:rPr>
        <w:t xml:space="preserve"> to)</w:t>
      </w:r>
      <w:r w:rsidRPr="00657825">
        <w:rPr>
          <w:rStyle w:val="Strong"/>
          <w:rFonts w:asciiTheme="minorBidi" w:hAnsiTheme="minorBidi" w:cstheme="minorBidi"/>
          <w:b w:val="0"/>
          <w:bCs w:val="0"/>
          <w:color w:val="FF0000"/>
          <w:sz w:val="20"/>
          <w:szCs w:val="20"/>
        </w:rPr>
        <w:t xml:space="preserve"> </w:t>
      </w:r>
      <w:r w:rsidRPr="00AB41AE">
        <w:rPr>
          <w:rStyle w:val="style3061"/>
          <w:rFonts w:asciiTheme="minorBidi" w:hAnsiTheme="minorBidi" w:cs="Arial"/>
          <w:color w:val="000000"/>
          <w:sz w:val="20"/>
          <w:szCs w:val="20"/>
        </w:rPr>
        <w:t>the desperate one</w:t>
      </w:r>
      <w:r>
        <w:rPr>
          <w:rStyle w:val="style3061"/>
          <w:rFonts w:asciiTheme="minorBidi" w:hAnsiTheme="minorBidi" w:cs="Arial"/>
          <w:color w:val="000000"/>
          <w:sz w:val="20"/>
          <w:szCs w:val="20"/>
        </w:rPr>
        <w:t>,</w:t>
      </w:r>
      <w:r w:rsidRPr="00AB41AE">
        <w:rPr>
          <w:rStyle w:val="style3061"/>
          <w:rFonts w:asciiTheme="minorBidi" w:hAnsiTheme="minorBidi" w:cs="Arial"/>
          <w:color w:val="000000"/>
          <w:sz w:val="20"/>
          <w:szCs w:val="20"/>
        </w:rPr>
        <w:t xml:space="preserve"> when he calls upon Him</w:t>
      </w:r>
      <w:r>
        <w:rPr>
          <w:rStyle w:val="style3061"/>
          <w:rFonts w:asciiTheme="minorBidi" w:hAnsiTheme="minorBidi" w:cs="Arial"/>
          <w:color w:val="000000"/>
          <w:sz w:val="20"/>
          <w:szCs w:val="20"/>
        </w:rPr>
        <w:t>,</w:t>
      </w:r>
      <w:r w:rsidRPr="00AB41AE">
        <w:rPr>
          <w:rStyle w:val="style3061"/>
          <w:rFonts w:asciiTheme="minorBidi" w:hAnsiTheme="minorBidi" w:cs="Arial"/>
          <w:color w:val="000000"/>
          <w:sz w:val="20"/>
          <w:szCs w:val="20"/>
        </w:rPr>
        <w:t xml:space="preserve"> and removes </w:t>
      </w:r>
      <w:r w:rsidR="00845286">
        <w:rPr>
          <w:rStyle w:val="style3061"/>
          <w:rFonts w:asciiTheme="minorBidi" w:hAnsiTheme="minorBidi" w:cs="Arial"/>
          <w:color w:val="000000"/>
          <w:sz w:val="20"/>
          <w:szCs w:val="20"/>
        </w:rPr>
        <w:t>the harm (inflicted) on him</w:t>
      </w:r>
      <w:r>
        <w:rPr>
          <w:rStyle w:val="style3061"/>
          <w:rFonts w:asciiTheme="minorBidi" w:hAnsiTheme="minorBidi" w:cs="Arial"/>
          <w:color w:val="000000"/>
          <w:sz w:val="20"/>
          <w:szCs w:val="20"/>
        </w:rPr>
        <w:t>,</w:t>
      </w:r>
      <w:r w:rsidRPr="00AB41AE">
        <w:rPr>
          <w:rStyle w:val="style3061"/>
          <w:rFonts w:asciiTheme="minorBidi" w:hAnsiTheme="minorBidi" w:cs="Arial"/>
          <w:color w:val="000000"/>
          <w:sz w:val="20"/>
          <w:szCs w:val="20"/>
        </w:rPr>
        <w:t xml:space="preserve"> and makes you </w:t>
      </w:r>
      <w:r>
        <w:rPr>
          <w:rStyle w:val="style3061"/>
          <w:rFonts w:asciiTheme="minorBidi" w:hAnsiTheme="minorBidi" w:cs="Arial"/>
          <w:color w:val="000000"/>
          <w:sz w:val="20"/>
          <w:szCs w:val="20"/>
        </w:rPr>
        <w:t xml:space="preserve">caliphs </w:t>
      </w:r>
      <w:r w:rsidRPr="00AB41AE">
        <w:rPr>
          <w:rStyle w:val="style3061"/>
          <w:rFonts w:asciiTheme="minorBidi" w:hAnsiTheme="minorBidi" w:cs="Arial"/>
          <w:color w:val="000000"/>
          <w:sz w:val="20"/>
          <w:szCs w:val="20"/>
        </w:rPr>
        <w:t xml:space="preserve">of the </w:t>
      </w:r>
      <w:r>
        <w:rPr>
          <w:rStyle w:val="style3061"/>
          <w:rFonts w:asciiTheme="minorBidi" w:hAnsiTheme="minorBidi" w:cs="Arial"/>
          <w:color w:val="000000"/>
          <w:sz w:val="20"/>
          <w:szCs w:val="20"/>
        </w:rPr>
        <w:t>E</w:t>
      </w:r>
      <w:r w:rsidRPr="00AB41AE">
        <w:rPr>
          <w:rStyle w:val="style3061"/>
          <w:rFonts w:asciiTheme="minorBidi" w:hAnsiTheme="minorBidi" w:cs="Arial"/>
          <w:color w:val="000000"/>
          <w:sz w:val="20"/>
          <w:szCs w:val="20"/>
        </w:rPr>
        <w:t xml:space="preserve">arth? Is there a deity with Allah? Little you </w:t>
      </w:r>
      <w:r>
        <w:rPr>
          <w:rStyle w:val="style3061"/>
          <w:rFonts w:asciiTheme="minorBidi" w:hAnsiTheme="minorBidi" w:cs="Arial"/>
          <w:color w:val="000000"/>
          <w:sz w:val="20"/>
          <w:szCs w:val="20"/>
        </w:rPr>
        <w:t xml:space="preserve">do </w:t>
      </w:r>
      <w:r w:rsidRPr="00AB41AE">
        <w:rPr>
          <w:rStyle w:val="style3061"/>
          <w:rFonts w:asciiTheme="minorBidi" w:hAnsiTheme="minorBidi" w:cs="Arial"/>
          <w:color w:val="000000"/>
          <w:sz w:val="20"/>
          <w:szCs w:val="20"/>
        </w:rPr>
        <w:t>remember</w:t>
      </w:r>
      <w:r>
        <w:rPr>
          <w:rStyle w:val="style3061"/>
          <w:rFonts w:asciiTheme="minorBidi" w:hAnsiTheme="minorBidi" w:cs="Arial"/>
          <w:color w:val="000000"/>
          <w:sz w:val="20"/>
          <w:szCs w:val="20"/>
        </w:rPr>
        <w:t xml:space="preserve"> (Al-Naml, 27: 62).</w:t>
      </w:r>
    </w:p>
    <w:p w14:paraId="548B7F8E" w14:textId="101D02E6" w:rsidR="003265FC" w:rsidRPr="00786479" w:rsidRDefault="00845286" w:rsidP="00D02ABE">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lastRenderedPageBreak/>
        <w:t xml:space="preserve">Concerning </w:t>
      </w:r>
      <w:r w:rsidR="0064274A">
        <w:rPr>
          <w:rStyle w:val="style3061"/>
          <w:rFonts w:asciiTheme="minorBidi" w:hAnsiTheme="minorBidi" w:cs="Arial"/>
          <w:color w:val="000000"/>
          <w:sz w:val="20"/>
          <w:szCs w:val="20"/>
        </w:rPr>
        <w:t>how Allah, praise to Him,</w:t>
      </w:r>
      <w:r>
        <w:rPr>
          <w:rStyle w:val="style3061"/>
          <w:rFonts w:asciiTheme="minorBidi" w:hAnsiTheme="minorBidi" w:cs="Arial"/>
          <w:color w:val="000000"/>
          <w:sz w:val="20"/>
          <w:szCs w:val="20"/>
        </w:rPr>
        <w:t xml:space="preserve"> respon</w:t>
      </w:r>
      <w:r w:rsidR="0064274A">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 xml:space="preserve">s to the supplications (calls) of His </w:t>
      </w:r>
      <w:r w:rsidR="007F5D02">
        <w:rPr>
          <w:rStyle w:val="style3061"/>
          <w:rFonts w:asciiTheme="minorBidi" w:hAnsiTheme="minorBidi" w:cs="Arial"/>
          <w:color w:val="000000"/>
          <w:sz w:val="20"/>
          <w:szCs w:val="20"/>
        </w:rPr>
        <w:t>worshippers, there is a ‘Hadith narrated by Companion ‘Ubada Bin Al-</w:t>
      </w:r>
      <w:r w:rsidR="007F5D02" w:rsidRPr="007F5D02">
        <w:rPr>
          <w:rStyle w:val="style3061"/>
          <w:rFonts w:asciiTheme="minorBidi" w:hAnsiTheme="minorBidi" w:cs="Arial"/>
          <w:color w:val="000000"/>
          <w:sz w:val="20"/>
          <w:szCs w:val="20"/>
          <w:u w:val="single"/>
        </w:rPr>
        <w:t>S</w:t>
      </w:r>
      <w:r w:rsidR="007F5D02">
        <w:rPr>
          <w:rStyle w:val="style3061"/>
          <w:rFonts w:asciiTheme="minorBidi" w:hAnsiTheme="minorBidi" w:cs="Arial"/>
          <w:color w:val="000000"/>
          <w:sz w:val="20"/>
          <w:szCs w:val="20"/>
        </w:rPr>
        <w:t xml:space="preserve">amit, mAbpwh, who said that the Messenger of Allah, pbbuh, said: “As long as there is a Muslim on Earth, who calls on Allah, praise to Him, he will be given what he asks for, or he will be shielded of </w:t>
      </w:r>
      <w:r w:rsidR="00BB0EC6">
        <w:rPr>
          <w:rStyle w:val="style3061"/>
          <w:rFonts w:asciiTheme="minorBidi" w:hAnsiTheme="minorBidi" w:cs="Arial"/>
          <w:color w:val="000000"/>
          <w:sz w:val="20"/>
          <w:szCs w:val="20"/>
        </w:rPr>
        <w:t xml:space="preserve">equal </w:t>
      </w:r>
      <w:r w:rsidR="007F5D02">
        <w:rPr>
          <w:rStyle w:val="style3061"/>
          <w:rFonts w:asciiTheme="minorBidi" w:hAnsiTheme="minorBidi" w:cs="Arial"/>
          <w:color w:val="000000"/>
          <w:sz w:val="20"/>
          <w:szCs w:val="20"/>
        </w:rPr>
        <w:t>harm</w:t>
      </w:r>
      <w:r w:rsidR="00BB0EC6">
        <w:rPr>
          <w:rStyle w:val="style3061"/>
          <w:rFonts w:asciiTheme="minorBidi" w:hAnsiTheme="minorBidi" w:cs="Arial"/>
          <w:color w:val="000000"/>
          <w:sz w:val="20"/>
          <w:szCs w:val="20"/>
        </w:rPr>
        <w:t xml:space="preserve">, except for calls which include sins or disconnection with relatives.” Then, a man said (to the Messenger of Allah): So, we </w:t>
      </w:r>
      <w:r w:rsidR="008166F7">
        <w:rPr>
          <w:rStyle w:val="style3061"/>
          <w:rFonts w:asciiTheme="minorBidi" w:hAnsiTheme="minorBidi" w:cs="Arial"/>
          <w:color w:val="000000"/>
          <w:sz w:val="20"/>
          <w:szCs w:val="20"/>
        </w:rPr>
        <w:t>do more</w:t>
      </w:r>
      <w:r w:rsidR="00BB0EC6">
        <w:rPr>
          <w:rStyle w:val="style3061"/>
          <w:rFonts w:asciiTheme="minorBidi" w:hAnsiTheme="minorBidi" w:cs="Arial"/>
          <w:color w:val="000000"/>
          <w:sz w:val="20"/>
          <w:szCs w:val="20"/>
        </w:rPr>
        <w:t xml:space="preserve"> (calls). The Messenger replied to him, saying: “Allah is more (in His responses). </w:t>
      </w:r>
      <w:r w:rsidR="003265FC" w:rsidRPr="004106C0">
        <w:rPr>
          <w:rStyle w:val="EndnoteReference"/>
          <w:rFonts w:asciiTheme="minorBidi" w:hAnsiTheme="minorBidi" w:cs="Arial"/>
          <w:color w:val="0070C0"/>
          <w:sz w:val="32"/>
          <w:szCs w:val="32"/>
          <w:rtl/>
        </w:rPr>
        <w:endnoteReference w:id="85"/>
      </w:r>
    </w:p>
    <w:p w14:paraId="06A94793" w14:textId="4079FC24" w:rsidR="003265FC" w:rsidRDefault="005814A4" w:rsidP="005814A4">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Concerning the ability of Allah to respond to the supplications (calls) of His worshippers, there is a ‘Hadith narrated by Companion Abu Dhar Al-Ghaffari, mAbpwh, who said that the Messenger of Allah, pbbuh, said that Allah, praise to Him, said: “O My worshippers! If your first (generation) and your last (generation), your humankind and your jinn kind, would stand together in one place, and ask me (for whatever they need), and I would give each one of them what he/she asked for, that will not decrease what I have, except for how much a needle takes from the sea (ocean) when it is emersed in it.” </w:t>
      </w:r>
      <w:r w:rsidR="003265FC" w:rsidRPr="00556F44">
        <w:rPr>
          <w:rStyle w:val="EndnoteReference"/>
          <w:rFonts w:asciiTheme="minorBidi" w:hAnsiTheme="minorBidi" w:cs="Arial"/>
          <w:color w:val="0070C0"/>
          <w:sz w:val="32"/>
          <w:szCs w:val="32"/>
          <w:rtl/>
        </w:rPr>
        <w:endnoteReference w:id="86"/>
      </w:r>
    </w:p>
    <w:p w14:paraId="272B95D7" w14:textId="143FFCC4" w:rsidR="003265FC" w:rsidRDefault="00D572E0" w:rsidP="00E555D9">
      <w:pPr>
        <w:pStyle w:val="NormalWeb"/>
        <w:jc w:val="both"/>
        <w:rPr>
          <w:rStyle w:val="Strong"/>
          <w:rFonts w:asciiTheme="minorBidi" w:hAnsiTheme="minorBidi" w:cs="Arial"/>
          <w:b w:val="0"/>
          <w:bCs w:val="0"/>
          <w:color w:val="000000"/>
          <w:sz w:val="28"/>
          <w:szCs w:val="28"/>
        </w:rPr>
      </w:pPr>
      <w:r>
        <w:rPr>
          <w:rStyle w:val="Strong"/>
          <w:rFonts w:asciiTheme="minorBidi" w:hAnsiTheme="minorBidi" w:cs="Arial"/>
          <w:b w:val="0"/>
          <w:bCs w:val="0"/>
          <w:color w:val="000000" w:themeColor="text1"/>
          <w:sz w:val="20"/>
          <w:szCs w:val="20"/>
        </w:rPr>
        <w:t xml:space="preserve">Our Lord, Allah, praise to Him, mentioned many </w:t>
      </w:r>
      <w:r w:rsidRPr="00787E99">
        <w:rPr>
          <w:rStyle w:val="Strong"/>
          <w:rFonts w:asciiTheme="minorBidi" w:hAnsiTheme="minorBidi" w:cs="Arial"/>
          <w:color w:val="FF0000"/>
          <w:sz w:val="20"/>
          <w:szCs w:val="20"/>
        </w:rPr>
        <w:t>examples about His response to Hi</w:t>
      </w:r>
      <w:r w:rsidR="005D388D" w:rsidRPr="00787E99">
        <w:rPr>
          <w:rStyle w:val="Strong"/>
          <w:rFonts w:asciiTheme="minorBidi" w:hAnsiTheme="minorBidi" w:cs="Arial"/>
          <w:color w:val="FF0000"/>
          <w:sz w:val="20"/>
          <w:szCs w:val="20"/>
        </w:rPr>
        <w:t>s worshippers</w:t>
      </w:r>
      <w:r w:rsidR="005D388D">
        <w:rPr>
          <w:rStyle w:val="Strong"/>
          <w:rFonts w:asciiTheme="minorBidi" w:hAnsiTheme="minorBidi" w:cs="Arial"/>
          <w:b w:val="0"/>
          <w:bCs w:val="0"/>
          <w:color w:val="000000" w:themeColor="text1"/>
          <w:sz w:val="20"/>
          <w:szCs w:val="20"/>
        </w:rPr>
        <w:t xml:space="preserve">, who call upon Him. He </w:t>
      </w:r>
      <w:r w:rsidR="00625512">
        <w:rPr>
          <w:rStyle w:val="Strong"/>
          <w:rFonts w:asciiTheme="minorBidi" w:hAnsiTheme="minorBidi" w:cs="Arial"/>
          <w:b w:val="0"/>
          <w:bCs w:val="0"/>
          <w:color w:val="000000" w:themeColor="text1"/>
          <w:sz w:val="20"/>
          <w:szCs w:val="20"/>
        </w:rPr>
        <w:t>answered (</w:t>
      </w:r>
      <w:r w:rsidR="005D388D">
        <w:rPr>
          <w:rStyle w:val="Strong"/>
          <w:rFonts w:asciiTheme="minorBidi" w:hAnsiTheme="minorBidi" w:cs="Arial"/>
          <w:b w:val="0"/>
          <w:bCs w:val="0"/>
          <w:color w:val="000000" w:themeColor="text1"/>
          <w:sz w:val="20"/>
          <w:szCs w:val="20"/>
        </w:rPr>
        <w:t>responded to</w:t>
      </w:r>
      <w:r w:rsidR="00625512">
        <w:rPr>
          <w:rStyle w:val="Strong"/>
          <w:rFonts w:asciiTheme="minorBidi" w:hAnsiTheme="minorBidi" w:cs="Arial"/>
          <w:b w:val="0"/>
          <w:bCs w:val="0"/>
          <w:color w:val="000000" w:themeColor="text1"/>
          <w:sz w:val="20"/>
          <w:szCs w:val="20"/>
        </w:rPr>
        <w:t>)</w:t>
      </w:r>
      <w:r w:rsidR="005D388D">
        <w:rPr>
          <w:rStyle w:val="Strong"/>
          <w:rFonts w:asciiTheme="minorBidi" w:hAnsiTheme="minorBidi" w:cs="Arial"/>
          <w:b w:val="0"/>
          <w:bCs w:val="0"/>
          <w:color w:val="000000" w:themeColor="text1"/>
          <w:sz w:val="20"/>
          <w:szCs w:val="20"/>
        </w:rPr>
        <w:t xml:space="preserve"> those who “</w:t>
      </w:r>
      <w:r w:rsidR="005D388D" w:rsidRPr="0065335A">
        <w:rPr>
          <w:rStyle w:val="Strong"/>
          <w:rFonts w:asciiTheme="minorBidi" w:hAnsiTheme="minorBidi" w:cstheme="minorBidi"/>
          <w:b w:val="0"/>
          <w:bCs w:val="0"/>
          <w:color w:val="000000"/>
          <w:sz w:val="20"/>
          <w:szCs w:val="20"/>
        </w:rPr>
        <w:t>emigrated</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 xml:space="preserve"> or were evicted from their homes</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 xml:space="preserve"> or were harmed in</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 xml:space="preserve"> </w:t>
      </w:r>
      <w:r w:rsidR="005D388D">
        <w:rPr>
          <w:rStyle w:val="Strong"/>
          <w:rFonts w:asciiTheme="minorBidi" w:hAnsiTheme="minorBidi" w:cstheme="minorBidi"/>
          <w:b w:val="0"/>
          <w:bCs w:val="0"/>
          <w:color w:val="000000"/>
          <w:sz w:val="20"/>
          <w:szCs w:val="20"/>
        </w:rPr>
        <w:t>His</w:t>
      </w:r>
      <w:r w:rsidR="005D388D" w:rsidRPr="0065335A">
        <w:rPr>
          <w:rStyle w:val="Strong"/>
          <w:rFonts w:asciiTheme="minorBidi" w:hAnsiTheme="minorBidi" w:cstheme="minorBidi"/>
          <w:b w:val="0"/>
          <w:bCs w:val="0"/>
          <w:color w:val="000000"/>
          <w:sz w:val="20"/>
          <w:szCs w:val="20"/>
        </w:rPr>
        <w:t xml:space="preserve"> </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cause or fought or were killed</w:t>
      </w:r>
      <w:r w:rsidR="005D388D">
        <w:rPr>
          <w:rStyle w:val="Strong"/>
          <w:rFonts w:asciiTheme="minorBidi" w:hAnsiTheme="minorBidi" w:cstheme="minorBidi"/>
          <w:b w:val="0"/>
          <w:bCs w:val="0"/>
          <w:color w:val="000000"/>
          <w:sz w:val="20"/>
          <w:szCs w:val="20"/>
        </w:rPr>
        <w:t>,” that He</w:t>
      </w:r>
      <w:r w:rsidR="005D388D" w:rsidRPr="0065335A">
        <w:rPr>
          <w:rStyle w:val="Strong"/>
          <w:rFonts w:asciiTheme="minorBidi" w:hAnsiTheme="minorBidi" w:cstheme="minorBidi"/>
          <w:b w:val="0"/>
          <w:bCs w:val="0"/>
          <w:color w:val="000000"/>
          <w:sz w:val="20"/>
          <w:szCs w:val="20"/>
        </w:rPr>
        <w:t xml:space="preserve"> </w:t>
      </w:r>
      <w:r w:rsidR="00022590">
        <w:rPr>
          <w:rStyle w:val="Strong"/>
          <w:rFonts w:asciiTheme="minorBidi" w:hAnsiTheme="minorBidi" w:cstheme="minorBidi"/>
          <w:b w:val="0"/>
          <w:bCs w:val="0"/>
          <w:color w:val="000000"/>
          <w:sz w:val="20"/>
          <w:szCs w:val="20"/>
        </w:rPr>
        <w:t>will</w:t>
      </w:r>
      <w:r w:rsidR="005D388D" w:rsidRPr="0065335A">
        <w:rPr>
          <w:rStyle w:val="Strong"/>
          <w:rFonts w:asciiTheme="minorBidi" w:hAnsiTheme="minorBidi" w:cstheme="minorBidi"/>
          <w:b w:val="0"/>
          <w:bCs w:val="0"/>
          <w:color w:val="000000"/>
          <w:sz w:val="20"/>
          <w:szCs w:val="20"/>
        </w:rPr>
        <w:t xml:space="preserve"> surely remove</w:t>
      </w:r>
      <w:r w:rsidR="005D388D">
        <w:rPr>
          <w:rStyle w:val="Strong"/>
          <w:rFonts w:asciiTheme="minorBidi" w:hAnsiTheme="minorBidi" w:cstheme="minorBidi"/>
          <w:b w:val="0"/>
          <w:bCs w:val="0"/>
          <w:color w:val="000000"/>
          <w:sz w:val="20"/>
          <w:szCs w:val="20"/>
        </w:rPr>
        <w:t xml:space="preserve"> from them</w:t>
      </w:r>
      <w:r w:rsidR="005D388D" w:rsidRPr="0065335A">
        <w:rPr>
          <w:rStyle w:val="Strong"/>
          <w:rFonts w:asciiTheme="minorBidi" w:hAnsiTheme="minorBidi" w:cstheme="minorBidi"/>
          <w:b w:val="0"/>
          <w:bCs w:val="0"/>
          <w:color w:val="000000"/>
          <w:sz w:val="20"/>
          <w:szCs w:val="20"/>
        </w:rPr>
        <w:t xml:space="preserve"> </w:t>
      </w:r>
      <w:r w:rsidR="005D388D">
        <w:rPr>
          <w:rStyle w:val="Strong"/>
          <w:rFonts w:asciiTheme="minorBidi" w:hAnsiTheme="minorBidi" w:cstheme="minorBidi"/>
          <w:b w:val="0"/>
          <w:bCs w:val="0"/>
          <w:color w:val="000000"/>
          <w:sz w:val="20"/>
          <w:szCs w:val="20"/>
        </w:rPr>
        <w:t xml:space="preserve">(accountability for) </w:t>
      </w:r>
      <w:r w:rsidR="005D388D" w:rsidRPr="0065335A">
        <w:rPr>
          <w:rStyle w:val="Strong"/>
          <w:rFonts w:asciiTheme="minorBidi" w:hAnsiTheme="minorBidi" w:cstheme="minorBidi"/>
          <w:b w:val="0"/>
          <w:bCs w:val="0"/>
          <w:color w:val="000000"/>
          <w:sz w:val="20"/>
          <w:szCs w:val="20"/>
        </w:rPr>
        <w:t xml:space="preserve">their misdeeds, and </w:t>
      </w:r>
      <w:r w:rsidR="00787E99">
        <w:rPr>
          <w:rStyle w:val="Strong"/>
          <w:rFonts w:asciiTheme="minorBidi" w:hAnsiTheme="minorBidi" w:cstheme="minorBidi"/>
          <w:b w:val="0"/>
          <w:bCs w:val="0"/>
          <w:color w:val="000000"/>
          <w:sz w:val="20"/>
          <w:szCs w:val="20"/>
        </w:rPr>
        <w:t xml:space="preserve">He </w:t>
      </w:r>
      <w:r w:rsidR="005D388D" w:rsidRPr="0065335A">
        <w:rPr>
          <w:rStyle w:val="Strong"/>
          <w:rFonts w:asciiTheme="minorBidi" w:hAnsiTheme="minorBidi" w:cstheme="minorBidi"/>
          <w:b w:val="0"/>
          <w:bCs w:val="0"/>
          <w:color w:val="000000"/>
          <w:sz w:val="20"/>
          <w:szCs w:val="20"/>
        </w:rPr>
        <w:t xml:space="preserve">will surely admit them to </w:t>
      </w:r>
      <w:r w:rsidR="00022590">
        <w:rPr>
          <w:rStyle w:val="Strong"/>
          <w:rFonts w:asciiTheme="minorBidi" w:hAnsiTheme="minorBidi" w:cstheme="minorBidi"/>
          <w:b w:val="0"/>
          <w:bCs w:val="0"/>
          <w:color w:val="000000"/>
          <w:sz w:val="20"/>
          <w:szCs w:val="20"/>
        </w:rPr>
        <w:t xml:space="preserve">Paradise (Al-i-‘Imran, 3: 195). He </w:t>
      </w:r>
      <w:r w:rsidR="00625512">
        <w:rPr>
          <w:rStyle w:val="Strong"/>
          <w:rFonts w:asciiTheme="minorBidi" w:hAnsiTheme="minorBidi" w:cs="Arial"/>
          <w:b w:val="0"/>
          <w:bCs w:val="0"/>
          <w:color w:val="000000" w:themeColor="text1"/>
          <w:sz w:val="20"/>
          <w:szCs w:val="20"/>
        </w:rPr>
        <w:t xml:space="preserve">answered (responded to) </w:t>
      </w:r>
      <w:r w:rsidR="00022590">
        <w:rPr>
          <w:rStyle w:val="Strong"/>
          <w:rFonts w:asciiTheme="minorBidi" w:hAnsiTheme="minorBidi" w:cstheme="minorBidi"/>
          <w:b w:val="0"/>
          <w:bCs w:val="0"/>
          <w:color w:val="000000"/>
          <w:sz w:val="20"/>
          <w:szCs w:val="20"/>
        </w:rPr>
        <w:t>the calls of Muslim fighters in the Battle of Badr, by reinforcing them “</w:t>
      </w:r>
      <w:r w:rsidR="00022590" w:rsidRPr="00940163">
        <w:rPr>
          <w:rStyle w:val="Strong"/>
          <w:rFonts w:asciiTheme="minorBidi" w:hAnsiTheme="minorBidi" w:cstheme="minorBidi"/>
          <w:b w:val="0"/>
          <w:bCs w:val="0"/>
          <w:color w:val="000000"/>
          <w:sz w:val="20"/>
          <w:szCs w:val="20"/>
        </w:rPr>
        <w:t xml:space="preserve">with a thousand </w:t>
      </w:r>
      <w:r w:rsidR="000E08A6">
        <w:rPr>
          <w:rStyle w:val="Strong"/>
          <w:rFonts w:asciiTheme="minorBidi" w:hAnsiTheme="minorBidi" w:cstheme="minorBidi"/>
          <w:b w:val="0"/>
          <w:bCs w:val="0"/>
          <w:color w:val="000000"/>
          <w:sz w:val="20"/>
          <w:szCs w:val="20"/>
        </w:rPr>
        <w:t>of</w:t>
      </w:r>
      <w:r w:rsidR="00022590" w:rsidRPr="00940163">
        <w:rPr>
          <w:rStyle w:val="Strong"/>
          <w:rFonts w:asciiTheme="minorBidi" w:hAnsiTheme="minorBidi" w:cstheme="minorBidi"/>
          <w:b w:val="0"/>
          <w:bCs w:val="0"/>
          <w:color w:val="000000"/>
          <w:sz w:val="20"/>
          <w:szCs w:val="20"/>
        </w:rPr>
        <w:t xml:space="preserve"> the angels, following one another"</w:t>
      </w:r>
      <w:r w:rsidR="00022590">
        <w:rPr>
          <w:rStyle w:val="Strong"/>
          <w:rFonts w:asciiTheme="minorBidi" w:hAnsiTheme="minorBidi" w:cstheme="minorBidi"/>
          <w:b w:val="0"/>
          <w:bCs w:val="0"/>
          <w:color w:val="000000"/>
          <w:sz w:val="20"/>
          <w:szCs w:val="20"/>
        </w:rPr>
        <w:t xml:space="preserve"> (Al-Anfal, 8:9).</w:t>
      </w:r>
      <w:r w:rsidR="00127A7B">
        <w:rPr>
          <w:rStyle w:val="Strong"/>
          <w:rFonts w:asciiTheme="minorBidi" w:hAnsiTheme="minorBidi" w:cstheme="minorBidi"/>
          <w:b w:val="0"/>
          <w:bCs w:val="0"/>
          <w:color w:val="000000"/>
          <w:sz w:val="20"/>
          <w:szCs w:val="20"/>
        </w:rPr>
        <w:t xml:space="preserve"> He </w:t>
      </w:r>
      <w:r w:rsidR="00625512">
        <w:rPr>
          <w:rStyle w:val="Strong"/>
          <w:rFonts w:asciiTheme="minorBidi" w:hAnsiTheme="minorBidi" w:cs="Arial"/>
          <w:b w:val="0"/>
          <w:bCs w:val="0"/>
          <w:color w:val="000000" w:themeColor="text1"/>
          <w:sz w:val="20"/>
          <w:szCs w:val="20"/>
        </w:rPr>
        <w:t xml:space="preserve">answered (responded to) </w:t>
      </w:r>
      <w:r w:rsidR="00083640">
        <w:rPr>
          <w:rStyle w:val="Strong"/>
          <w:rFonts w:asciiTheme="minorBidi" w:hAnsiTheme="minorBidi" w:cs="Arial"/>
          <w:b w:val="0"/>
          <w:bCs w:val="0"/>
          <w:color w:val="000000" w:themeColor="text1"/>
          <w:sz w:val="20"/>
          <w:szCs w:val="20"/>
        </w:rPr>
        <w:t xml:space="preserve">the </w:t>
      </w:r>
      <w:r w:rsidR="00127A7B">
        <w:rPr>
          <w:rStyle w:val="Strong"/>
          <w:rFonts w:asciiTheme="minorBidi" w:hAnsiTheme="minorBidi" w:cstheme="minorBidi"/>
          <w:b w:val="0"/>
          <w:bCs w:val="0"/>
          <w:color w:val="000000"/>
          <w:sz w:val="20"/>
          <w:szCs w:val="20"/>
        </w:rPr>
        <w:t>calls of Moosa (Moses) and Haroon (Aaron),</w:t>
      </w:r>
      <w:r w:rsidR="00083640">
        <w:rPr>
          <w:rStyle w:val="Strong"/>
          <w:rFonts w:asciiTheme="minorBidi" w:hAnsiTheme="minorBidi" w:cstheme="minorBidi"/>
          <w:b w:val="0"/>
          <w:bCs w:val="0"/>
          <w:color w:val="000000"/>
          <w:sz w:val="20"/>
          <w:szCs w:val="20"/>
        </w:rPr>
        <w:t xml:space="preserve"> peace be upon them,</w:t>
      </w:r>
      <w:r w:rsidR="00127A7B">
        <w:rPr>
          <w:rStyle w:val="Strong"/>
          <w:rFonts w:asciiTheme="minorBidi" w:hAnsiTheme="minorBidi" w:cstheme="minorBidi"/>
          <w:b w:val="0"/>
          <w:bCs w:val="0"/>
          <w:color w:val="000000"/>
          <w:sz w:val="20"/>
          <w:szCs w:val="20"/>
        </w:rPr>
        <w:t xml:space="preserve"> to </w:t>
      </w:r>
      <w:r w:rsidR="00127A7B" w:rsidRPr="00942FFD">
        <w:rPr>
          <w:rStyle w:val="Strong"/>
          <w:rFonts w:asciiTheme="minorBidi" w:hAnsiTheme="minorBidi" w:cstheme="minorBidi"/>
          <w:b w:val="0"/>
          <w:bCs w:val="0"/>
          <w:color w:val="000000"/>
          <w:sz w:val="20"/>
          <w:szCs w:val="20"/>
        </w:rPr>
        <w:t xml:space="preserve">obliterate the wealth </w:t>
      </w:r>
      <w:r w:rsidR="00127A7B">
        <w:rPr>
          <w:rStyle w:val="Strong"/>
          <w:rFonts w:asciiTheme="minorBidi" w:hAnsiTheme="minorBidi" w:cstheme="minorBidi"/>
          <w:b w:val="0"/>
          <w:bCs w:val="0"/>
          <w:color w:val="000000"/>
          <w:sz w:val="20"/>
          <w:szCs w:val="20"/>
        </w:rPr>
        <w:t xml:space="preserve">of </w:t>
      </w:r>
      <w:r w:rsidR="00127A7B" w:rsidRPr="00942FFD">
        <w:rPr>
          <w:rStyle w:val="Strong"/>
          <w:rFonts w:asciiTheme="minorBidi" w:hAnsiTheme="minorBidi" w:cstheme="minorBidi"/>
          <w:b w:val="0"/>
          <w:bCs w:val="0"/>
          <w:color w:val="000000"/>
          <w:sz w:val="20"/>
          <w:szCs w:val="20"/>
        </w:rPr>
        <w:t>Pharaoh and his establishment</w:t>
      </w:r>
      <w:r w:rsidR="00127A7B">
        <w:rPr>
          <w:rStyle w:val="Strong"/>
          <w:rFonts w:asciiTheme="minorBidi" w:hAnsiTheme="minorBidi" w:cstheme="minorBidi"/>
          <w:b w:val="0"/>
          <w:bCs w:val="0"/>
          <w:color w:val="000000"/>
          <w:sz w:val="20"/>
          <w:szCs w:val="20"/>
        </w:rPr>
        <w:t>,</w:t>
      </w:r>
      <w:r w:rsidR="00127A7B" w:rsidRPr="00942FFD">
        <w:rPr>
          <w:rStyle w:val="Strong"/>
          <w:rFonts w:asciiTheme="minorBidi" w:hAnsiTheme="minorBidi" w:cstheme="minorBidi"/>
          <w:b w:val="0"/>
          <w:bCs w:val="0"/>
          <w:color w:val="000000"/>
          <w:sz w:val="20"/>
          <w:szCs w:val="20"/>
        </w:rPr>
        <w:t xml:space="preserve"> </w:t>
      </w:r>
      <w:r w:rsidR="0017051B">
        <w:rPr>
          <w:rStyle w:val="Strong"/>
          <w:rFonts w:asciiTheme="minorBidi" w:hAnsiTheme="minorBidi" w:cstheme="minorBidi"/>
          <w:b w:val="0"/>
          <w:bCs w:val="0"/>
          <w:color w:val="000000"/>
          <w:sz w:val="20"/>
          <w:szCs w:val="20"/>
        </w:rPr>
        <w:t>“</w:t>
      </w:r>
      <w:r w:rsidR="0017051B" w:rsidRPr="00942FFD">
        <w:rPr>
          <w:rStyle w:val="Strong"/>
          <w:rFonts w:asciiTheme="minorBidi" w:hAnsiTheme="minorBidi" w:cstheme="minorBidi"/>
          <w:b w:val="0"/>
          <w:bCs w:val="0"/>
          <w:color w:val="000000"/>
          <w:sz w:val="20"/>
          <w:szCs w:val="20"/>
        </w:rPr>
        <w:t>and harden their hearts</w:t>
      </w:r>
      <w:r w:rsidR="0017051B">
        <w:rPr>
          <w:rStyle w:val="Strong"/>
          <w:rFonts w:asciiTheme="minorBidi" w:hAnsiTheme="minorBidi" w:cstheme="minorBidi"/>
          <w:b w:val="0"/>
          <w:bCs w:val="0"/>
          <w:color w:val="000000"/>
          <w:sz w:val="20"/>
          <w:szCs w:val="20"/>
        </w:rPr>
        <w:t>,</w:t>
      </w:r>
      <w:r w:rsidR="0017051B" w:rsidRPr="00942FFD">
        <w:rPr>
          <w:rStyle w:val="Strong"/>
          <w:rFonts w:asciiTheme="minorBidi" w:hAnsiTheme="minorBidi" w:cstheme="minorBidi"/>
          <w:b w:val="0"/>
          <w:bCs w:val="0"/>
          <w:color w:val="000000"/>
          <w:sz w:val="20"/>
          <w:szCs w:val="20"/>
        </w:rPr>
        <w:t xml:space="preserve"> so that they will not believe until they see the painful punishment" </w:t>
      </w:r>
      <w:r w:rsidR="0017051B">
        <w:rPr>
          <w:rStyle w:val="Strong"/>
          <w:rFonts w:asciiTheme="minorBidi" w:hAnsiTheme="minorBidi" w:cstheme="minorBidi"/>
          <w:b w:val="0"/>
          <w:bCs w:val="0"/>
          <w:color w:val="000000"/>
          <w:sz w:val="20"/>
          <w:szCs w:val="20"/>
        </w:rPr>
        <w:t>(Younus, 10: 88-89)</w:t>
      </w:r>
      <w:r w:rsidR="00B8032F">
        <w:rPr>
          <w:rStyle w:val="Strong"/>
          <w:rFonts w:asciiTheme="minorBidi" w:hAnsiTheme="minorBidi" w:cstheme="minorBidi"/>
          <w:b w:val="0"/>
          <w:bCs w:val="0"/>
          <w:color w:val="000000"/>
          <w:sz w:val="20"/>
          <w:szCs w:val="20"/>
        </w:rPr>
        <w:t xml:space="preserve">, to </w:t>
      </w:r>
      <w:r w:rsidR="00083640">
        <w:rPr>
          <w:rStyle w:val="Strong"/>
          <w:rFonts w:asciiTheme="minorBidi" w:hAnsiTheme="minorBidi" w:cs="Arial"/>
          <w:b w:val="0"/>
          <w:bCs w:val="0"/>
          <w:color w:val="000000" w:themeColor="text1"/>
          <w:sz w:val="20"/>
          <w:szCs w:val="20"/>
        </w:rPr>
        <w:t xml:space="preserve">the </w:t>
      </w:r>
      <w:r w:rsidR="00625512">
        <w:rPr>
          <w:rStyle w:val="Strong"/>
          <w:rFonts w:asciiTheme="minorBidi" w:hAnsiTheme="minorBidi" w:cstheme="minorBidi"/>
          <w:b w:val="0"/>
          <w:bCs w:val="0"/>
          <w:color w:val="000000"/>
          <w:sz w:val="20"/>
          <w:szCs w:val="20"/>
        </w:rPr>
        <w:t>call of</w:t>
      </w:r>
      <w:r w:rsidR="00083640">
        <w:rPr>
          <w:rStyle w:val="Strong"/>
          <w:rFonts w:asciiTheme="minorBidi" w:hAnsiTheme="minorBidi" w:cstheme="minorBidi"/>
          <w:b w:val="0"/>
          <w:bCs w:val="0"/>
          <w:color w:val="000000"/>
          <w:sz w:val="20"/>
          <w:szCs w:val="20"/>
        </w:rPr>
        <w:t xml:space="preserve"> Yousuf (Joseph), pbuh, </w:t>
      </w:r>
      <w:r w:rsidR="00B8032F">
        <w:rPr>
          <w:rStyle w:val="Strong"/>
          <w:rFonts w:asciiTheme="minorBidi" w:hAnsiTheme="minorBidi" w:cstheme="minorBidi"/>
          <w:b w:val="0"/>
          <w:bCs w:val="0"/>
          <w:color w:val="000000"/>
          <w:sz w:val="20"/>
          <w:szCs w:val="20"/>
        </w:rPr>
        <w:t>by</w:t>
      </w:r>
      <w:r w:rsidR="00E57BCA" w:rsidRPr="00657825">
        <w:rPr>
          <w:rStyle w:val="Strong"/>
          <w:rFonts w:asciiTheme="minorBidi" w:hAnsiTheme="minorBidi" w:cstheme="minorBidi"/>
          <w:b w:val="0"/>
          <w:bCs w:val="0"/>
          <w:color w:val="000000"/>
          <w:sz w:val="20"/>
          <w:szCs w:val="20"/>
        </w:rPr>
        <w:t xml:space="preserve"> avert</w:t>
      </w:r>
      <w:r w:rsidR="00B8032F">
        <w:rPr>
          <w:rStyle w:val="Strong"/>
          <w:rFonts w:asciiTheme="minorBidi" w:hAnsiTheme="minorBidi" w:cstheme="minorBidi"/>
          <w:b w:val="0"/>
          <w:bCs w:val="0"/>
          <w:color w:val="000000"/>
          <w:sz w:val="20"/>
          <w:szCs w:val="20"/>
        </w:rPr>
        <w:t>ing</w:t>
      </w:r>
      <w:r w:rsidR="00E57BCA" w:rsidRPr="00657825">
        <w:rPr>
          <w:rStyle w:val="Strong"/>
          <w:rFonts w:asciiTheme="minorBidi" w:hAnsiTheme="minorBidi" w:cstheme="minorBidi"/>
          <w:b w:val="0"/>
          <w:bCs w:val="0"/>
          <w:color w:val="000000"/>
          <w:sz w:val="20"/>
          <w:szCs w:val="20"/>
        </w:rPr>
        <w:t xml:space="preserve"> </w:t>
      </w:r>
      <w:r w:rsidR="00B8032F">
        <w:rPr>
          <w:rStyle w:val="Strong"/>
          <w:rFonts w:asciiTheme="minorBidi" w:hAnsiTheme="minorBidi" w:cstheme="minorBidi"/>
          <w:b w:val="0"/>
          <w:bCs w:val="0"/>
          <w:color w:val="000000"/>
          <w:sz w:val="20"/>
          <w:szCs w:val="20"/>
        </w:rPr>
        <w:t>“</w:t>
      </w:r>
      <w:r w:rsidR="00E57BCA" w:rsidRPr="00657825">
        <w:rPr>
          <w:rStyle w:val="Strong"/>
          <w:rFonts w:asciiTheme="minorBidi" w:hAnsiTheme="minorBidi" w:cstheme="minorBidi"/>
          <w:b w:val="0"/>
          <w:bCs w:val="0"/>
          <w:color w:val="000000"/>
          <w:sz w:val="20"/>
          <w:szCs w:val="20"/>
        </w:rPr>
        <w:t xml:space="preserve">from him their </w:t>
      </w:r>
      <w:r w:rsidR="00E57BCA">
        <w:rPr>
          <w:rStyle w:val="Strong"/>
          <w:rFonts w:asciiTheme="minorBidi" w:hAnsiTheme="minorBidi" w:cstheme="minorBidi"/>
          <w:b w:val="0"/>
          <w:bCs w:val="0"/>
          <w:color w:val="000000"/>
          <w:sz w:val="20"/>
          <w:szCs w:val="20"/>
        </w:rPr>
        <w:t>plot (</w:t>
      </w:r>
      <w:r w:rsidR="00E57BCA" w:rsidRPr="00657825">
        <w:rPr>
          <w:rStyle w:val="Strong"/>
          <w:rFonts w:asciiTheme="minorBidi" w:hAnsiTheme="minorBidi" w:cstheme="minorBidi"/>
          <w:b w:val="0"/>
          <w:bCs w:val="0"/>
          <w:color w:val="000000"/>
          <w:sz w:val="20"/>
          <w:szCs w:val="20"/>
        </w:rPr>
        <w:t>plan</w:t>
      </w:r>
      <w:r w:rsidR="00E57BCA">
        <w:rPr>
          <w:rStyle w:val="Strong"/>
          <w:rFonts w:asciiTheme="minorBidi" w:hAnsiTheme="minorBidi" w:cstheme="minorBidi"/>
          <w:b w:val="0"/>
          <w:bCs w:val="0"/>
          <w:color w:val="000000"/>
          <w:sz w:val="20"/>
          <w:szCs w:val="20"/>
        </w:rPr>
        <w:t>)</w:t>
      </w:r>
      <w:r w:rsidR="00B8032F">
        <w:rPr>
          <w:rStyle w:val="Strong"/>
          <w:rFonts w:asciiTheme="minorBidi" w:hAnsiTheme="minorBidi" w:cstheme="minorBidi"/>
          <w:b w:val="0"/>
          <w:bCs w:val="0"/>
          <w:color w:val="000000"/>
          <w:sz w:val="20"/>
          <w:szCs w:val="20"/>
        </w:rPr>
        <w:t>”</w:t>
      </w:r>
      <w:r w:rsidR="00E57BCA" w:rsidRPr="00657825">
        <w:rPr>
          <w:rStyle w:val="Strong"/>
          <w:rFonts w:asciiTheme="minorBidi" w:hAnsiTheme="minorBidi" w:cstheme="minorBidi"/>
          <w:b w:val="0"/>
          <w:bCs w:val="0"/>
          <w:color w:val="000000"/>
          <w:sz w:val="20"/>
          <w:szCs w:val="20"/>
        </w:rPr>
        <w:t xml:space="preserve"> </w:t>
      </w:r>
      <w:r w:rsidR="00E57BCA">
        <w:rPr>
          <w:rStyle w:val="Strong"/>
          <w:rFonts w:asciiTheme="minorBidi" w:hAnsiTheme="minorBidi" w:cstheme="minorBidi"/>
          <w:b w:val="0"/>
          <w:bCs w:val="0"/>
          <w:color w:val="000000"/>
          <w:sz w:val="20"/>
          <w:szCs w:val="20"/>
        </w:rPr>
        <w:t>(Yousuf, 12: 34)</w:t>
      </w:r>
      <w:r w:rsidR="00B76B69">
        <w:rPr>
          <w:rStyle w:val="Strong"/>
          <w:rFonts w:asciiTheme="minorBidi" w:hAnsiTheme="minorBidi" w:cstheme="minorBidi"/>
          <w:b w:val="0"/>
          <w:bCs w:val="0"/>
          <w:color w:val="000000"/>
          <w:sz w:val="20"/>
          <w:szCs w:val="20"/>
        </w:rPr>
        <w:t xml:space="preserve">, to the call of Noo’h (Noah), pbuh, </w:t>
      </w:r>
      <w:r w:rsidR="00B8032F">
        <w:rPr>
          <w:rStyle w:val="Strong"/>
          <w:rFonts w:asciiTheme="minorBidi" w:hAnsiTheme="minorBidi" w:cstheme="minorBidi"/>
          <w:b w:val="0"/>
          <w:bCs w:val="0"/>
          <w:color w:val="000000"/>
          <w:sz w:val="20"/>
          <w:szCs w:val="20"/>
        </w:rPr>
        <w:t xml:space="preserve">by </w:t>
      </w:r>
      <w:r w:rsidR="00A42611" w:rsidRPr="002F38FE">
        <w:rPr>
          <w:rStyle w:val="Strong"/>
          <w:rFonts w:asciiTheme="minorBidi" w:hAnsiTheme="minorBidi" w:cstheme="minorBidi"/>
          <w:b w:val="0"/>
          <w:bCs w:val="0"/>
          <w:color w:val="000000"/>
          <w:sz w:val="20"/>
          <w:szCs w:val="20"/>
        </w:rPr>
        <w:t>sav</w:t>
      </w:r>
      <w:r w:rsidR="00B8032F">
        <w:rPr>
          <w:rStyle w:val="Strong"/>
          <w:rFonts w:asciiTheme="minorBidi" w:hAnsiTheme="minorBidi" w:cstheme="minorBidi"/>
          <w:b w:val="0"/>
          <w:bCs w:val="0"/>
          <w:color w:val="000000"/>
          <w:sz w:val="20"/>
          <w:szCs w:val="20"/>
        </w:rPr>
        <w:t>ing</w:t>
      </w:r>
      <w:r w:rsidR="00A42611" w:rsidRPr="002F38FE">
        <w:rPr>
          <w:rStyle w:val="Strong"/>
          <w:rFonts w:asciiTheme="minorBidi" w:hAnsiTheme="minorBidi" w:cstheme="minorBidi"/>
          <w:b w:val="0"/>
          <w:bCs w:val="0"/>
          <w:color w:val="000000"/>
          <w:sz w:val="20"/>
          <w:szCs w:val="20"/>
        </w:rPr>
        <w:t xml:space="preserve"> </w:t>
      </w:r>
      <w:r w:rsidR="00B8032F">
        <w:rPr>
          <w:rStyle w:val="Strong"/>
          <w:rFonts w:asciiTheme="minorBidi" w:hAnsiTheme="minorBidi" w:cstheme="minorBidi"/>
          <w:b w:val="0"/>
          <w:bCs w:val="0"/>
          <w:color w:val="000000"/>
          <w:sz w:val="20"/>
          <w:szCs w:val="20"/>
        </w:rPr>
        <w:t>“</w:t>
      </w:r>
      <w:r w:rsidR="00A42611" w:rsidRPr="002F38FE">
        <w:rPr>
          <w:rStyle w:val="Strong"/>
          <w:rFonts w:asciiTheme="minorBidi" w:hAnsiTheme="minorBidi" w:cstheme="minorBidi"/>
          <w:b w:val="0"/>
          <w:bCs w:val="0"/>
          <w:color w:val="000000"/>
          <w:sz w:val="20"/>
          <w:szCs w:val="20"/>
        </w:rPr>
        <w:t>him and his family from the great</w:t>
      </w:r>
      <w:r w:rsidR="00A42611">
        <w:rPr>
          <w:rStyle w:val="Strong"/>
          <w:rFonts w:asciiTheme="minorBidi" w:hAnsiTheme="minorBidi" w:cstheme="minorBidi"/>
          <w:b w:val="0"/>
          <w:bCs w:val="0"/>
          <w:color w:val="000000"/>
          <w:sz w:val="20"/>
          <w:szCs w:val="20"/>
        </w:rPr>
        <w:t xml:space="preserve"> catastrophe</w:t>
      </w:r>
      <w:r w:rsidR="00A42611" w:rsidRPr="002F38FE">
        <w:rPr>
          <w:rStyle w:val="Strong"/>
          <w:rFonts w:asciiTheme="minorBidi" w:hAnsiTheme="minorBidi" w:cstheme="minorBidi"/>
          <w:b w:val="0"/>
          <w:bCs w:val="0"/>
          <w:color w:val="000000"/>
          <w:sz w:val="20"/>
          <w:szCs w:val="20"/>
        </w:rPr>
        <w:t xml:space="preserve"> </w:t>
      </w:r>
      <w:r w:rsidR="00A42611">
        <w:rPr>
          <w:rStyle w:val="Strong"/>
          <w:rFonts w:asciiTheme="minorBidi" w:hAnsiTheme="minorBidi" w:cstheme="minorBidi"/>
          <w:b w:val="0"/>
          <w:bCs w:val="0"/>
          <w:color w:val="000000"/>
          <w:sz w:val="20"/>
          <w:szCs w:val="20"/>
        </w:rPr>
        <w:t xml:space="preserve">(the </w:t>
      </w:r>
      <w:r w:rsidR="00A42611" w:rsidRPr="002F38FE">
        <w:rPr>
          <w:rStyle w:val="Strong"/>
          <w:rFonts w:asciiTheme="minorBidi" w:hAnsiTheme="minorBidi" w:cstheme="minorBidi"/>
          <w:b w:val="0"/>
          <w:bCs w:val="0"/>
          <w:color w:val="000000"/>
          <w:sz w:val="20"/>
          <w:szCs w:val="20"/>
        </w:rPr>
        <w:t>flood</w:t>
      </w:r>
      <w:r w:rsidR="00A42611">
        <w:rPr>
          <w:rStyle w:val="Strong"/>
          <w:rFonts w:asciiTheme="minorBidi" w:hAnsiTheme="minorBidi" w:cstheme="minorBidi"/>
          <w:b w:val="0"/>
          <w:bCs w:val="0"/>
          <w:color w:val="000000"/>
          <w:sz w:val="20"/>
          <w:szCs w:val="20"/>
        </w:rPr>
        <w:t xml:space="preserve">) (Al-Anbiya, 21: 76), to the call of Ayyoob (Job), </w:t>
      </w:r>
      <w:r w:rsidR="00E555D9">
        <w:rPr>
          <w:rStyle w:val="Strong"/>
          <w:rFonts w:asciiTheme="minorBidi" w:hAnsiTheme="minorBidi" w:cstheme="minorBidi"/>
          <w:b w:val="0"/>
          <w:bCs w:val="0"/>
          <w:color w:val="000000"/>
          <w:sz w:val="20"/>
          <w:szCs w:val="20"/>
        </w:rPr>
        <w:t xml:space="preserve">pbuh, </w:t>
      </w:r>
      <w:r w:rsidR="00A42611">
        <w:rPr>
          <w:rStyle w:val="Strong"/>
          <w:rFonts w:asciiTheme="minorBidi" w:hAnsiTheme="minorBidi" w:cstheme="minorBidi"/>
          <w:b w:val="0"/>
          <w:bCs w:val="0"/>
          <w:color w:val="000000"/>
          <w:sz w:val="20"/>
          <w:szCs w:val="20"/>
        </w:rPr>
        <w:t xml:space="preserve">by </w:t>
      </w:r>
      <w:r w:rsidR="00A42611" w:rsidRPr="002C6752">
        <w:rPr>
          <w:rStyle w:val="Strong"/>
          <w:rFonts w:asciiTheme="minorBidi" w:hAnsiTheme="minorBidi" w:cstheme="minorBidi"/>
          <w:b w:val="0"/>
          <w:bCs w:val="0"/>
          <w:color w:val="000000"/>
          <w:sz w:val="20"/>
          <w:szCs w:val="20"/>
        </w:rPr>
        <w:t>remov</w:t>
      </w:r>
      <w:r w:rsidR="00A42611">
        <w:rPr>
          <w:rStyle w:val="Strong"/>
          <w:rFonts w:asciiTheme="minorBidi" w:hAnsiTheme="minorBidi" w:cstheme="minorBidi"/>
          <w:b w:val="0"/>
          <w:bCs w:val="0"/>
          <w:color w:val="000000"/>
          <w:sz w:val="20"/>
          <w:szCs w:val="20"/>
        </w:rPr>
        <w:t>ing</w:t>
      </w:r>
      <w:r w:rsidR="00A42611" w:rsidRPr="002C6752">
        <w:rPr>
          <w:rStyle w:val="Strong"/>
          <w:rFonts w:asciiTheme="minorBidi" w:hAnsiTheme="minorBidi" w:cstheme="minorBidi"/>
          <w:b w:val="0"/>
          <w:bCs w:val="0"/>
          <w:color w:val="000000"/>
          <w:sz w:val="20"/>
          <w:szCs w:val="20"/>
        </w:rPr>
        <w:t xml:space="preserve"> </w:t>
      </w:r>
      <w:r w:rsidR="00A42611">
        <w:rPr>
          <w:rStyle w:val="Strong"/>
          <w:rFonts w:asciiTheme="minorBidi" w:hAnsiTheme="minorBidi" w:cstheme="minorBidi"/>
          <w:b w:val="0"/>
          <w:bCs w:val="0"/>
          <w:color w:val="000000"/>
          <w:sz w:val="20"/>
          <w:szCs w:val="20"/>
        </w:rPr>
        <w:t>“</w:t>
      </w:r>
      <w:r w:rsidR="00A42611" w:rsidRPr="002C6752">
        <w:rPr>
          <w:rStyle w:val="Strong"/>
          <w:rFonts w:asciiTheme="minorBidi" w:hAnsiTheme="minorBidi" w:cstheme="minorBidi"/>
          <w:b w:val="0"/>
          <w:bCs w:val="0"/>
          <w:color w:val="000000"/>
          <w:sz w:val="20"/>
          <w:szCs w:val="20"/>
        </w:rPr>
        <w:t xml:space="preserve">what afflicted him of </w:t>
      </w:r>
      <w:r w:rsidR="00A42611">
        <w:rPr>
          <w:rStyle w:val="Strong"/>
          <w:rFonts w:asciiTheme="minorBidi" w:hAnsiTheme="minorBidi" w:cstheme="minorBidi"/>
          <w:b w:val="0"/>
          <w:bCs w:val="0"/>
          <w:color w:val="000000"/>
          <w:sz w:val="20"/>
          <w:szCs w:val="20"/>
        </w:rPr>
        <w:t>harm (disease)</w:t>
      </w:r>
      <w:r w:rsidR="00A42611" w:rsidRPr="002C6752">
        <w:rPr>
          <w:rStyle w:val="Strong"/>
          <w:rFonts w:asciiTheme="minorBidi" w:hAnsiTheme="minorBidi" w:cstheme="minorBidi"/>
          <w:b w:val="0"/>
          <w:bCs w:val="0"/>
          <w:color w:val="000000"/>
          <w:sz w:val="20"/>
          <w:szCs w:val="20"/>
        </w:rPr>
        <w:t xml:space="preserve"> </w:t>
      </w:r>
      <w:r w:rsidR="00A42611">
        <w:rPr>
          <w:rStyle w:val="Strong"/>
          <w:rFonts w:asciiTheme="minorBidi" w:hAnsiTheme="minorBidi" w:cstheme="minorBidi"/>
          <w:b w:val="0"/>
          <w:bCs w:val="0"/>
          <w:color w:val="000000"/>
          <w:sz w:val="20"/>
          <w:szCs w:val="20"/>
        </w:rPr>
        <w:t>(Al-Anbiya, 21: 84)</w:t>
      </w:r>
      <w:r w:rsidR="004243F0">
        <w:rPr>
          <w:rStyle w:val="Strong"/>
          <w:rFonts w:asciiTheme="minorBidi" w:hAnsiTheme="minorBidi" w:cstheme="minorBidi"/>
          <w:b w:val="0"/>
          <w:bCs w:val="0"/>
          <w:color w:val="000000"/>
          <w:sz w:val="20"/>
          <w:szCs w:val="20"/>
        </w:rPr>
        <w:t>, to the call of Younus (Jo</w:t>
      </w:r>
      <w:r w:rsidR="00787E99">
        <w:rPr>
          <w:rStyle w:val="Strong"/>
          <w:rFonts w:asciiTheme="minorBidi" w:hAnsiTheme="minorBidi" w:cstheme="minorBidi"/>
          <w:b w:val="0"/>
          <w:bCs w:val="0"/>
          <w:color w:val="000000"/>
          <w:sz w:val="20"/>
          <w:szCs w:val="20"/>
        </w:rPr>
        <w:t>n</w:t>
      </w:r>
      <w:r w:rsidR="004243F0">
        <w:rPr>
          <w:rStyle w:val="Strong"/>
          <w:rFonts w:asciiTheme="minorBidi" w:hAnsiTheme="minorBidi" w:cstheme="minorBidi"/>
          <w:b w:val="0"/>
          <w:bCs w:val="0"/>
          <w:color w:val="000000"/>
          <w:sz w:val="20"/>
          <w:szCs w:val="20"/>
        </w:rPr>
        <w:t xml:space="preserve">ah), </w:t>
      </w:r>
      <w:r w:rsidR="00E555D9">
        <w:rPr>
          <w:rStyle w:val="Strong"/>
          <w:rFonts w:asciiTheme="minorBidi" w:hAnsiTheme="minorBidi" w:cstheme="minorBidi"/>
          <w:b w:val="0"/>
          <w:bCs w:val="0"/>
          <w:color w:val="000000"/>
          <w:sz w:val="20"/>
          <w:szCs w:val="20"/>
        </w:rPr>
        <w:t xml:space="preserve">pbuh, </w:t>
      </w:r>
      <w:r w:rsidR="004243F0">
        <w:rPr>
          <w:rStyle w:val="Strong"/>
          <w:rFonts w:asciiTheme="minorBidi" w:hAnsiTheme="minorBidi" w:cstheme="minorBidi"/>
          <w:b w:val="0"/>
          <w:bCs w:val="0"/>
          <w:color w:val="000000"/>
          <w:sz w:val="20"/>
          <w:szCs w:val="20"/>
        </w:rPr>
        <w:t xml:space="preserve">by </w:t>
      </w:r>
      <w:r w:rsidR="004243F0" w:rsidRPr="00D822E6">
        <w:rPr>
          <w:rStyle w:val="Strong"/>
          <w:rFonts w:asciiTheme="minorBidi" w:hAnsiTheme="minorBidi" w:cstheme="minorBidi"/>
          <w:b w:val="0"/>
          <w:bCs w:val="0"/>
          <w:color w:val="000000"/>
          <w:sz w:val="20"/>
          <w:szCs w:val="20"/>
        </w:rPr>
        <w:t>sav</w:t>
      </w:r>
      <w:r w:rsidR="004243F0">
        <w:rPr>
          <w:rStyle w:val="Strong"/>
          <w:rFonts w:asciiTheme="minorBidi" w:hAnsiTheme="minorBidi" w:cstheme="minorBidi"/>
          <w:b w:val="0"/>
          <w:bCs w:val="0"/>
          <w:color w:val="000000"/>
          <w:sz w:val="20"/>
          <w:szCs w:val="20"/>
        </w:rPr>
        <w:t>ing</w:t>
      </w:r>
      <w:r w:rsidR="004243F0" w:rsidRPr="00D822E6">
        <w:rPr>
          <w:rStyle w:val="Strong"/>
          <w:rFonts w:asciiTheme="minorBidi" w:hAnsiTheme="minorBidi" w:cstheme="minorBidi"/>
          <w:b w:val="0"/>
          <w:bCs w:val="0"/>
          <w:color w:val="000000"/>
          <w:sz w:val="20"/>
          <w:szCs w:val="20"/>
        </w:rPr>
        <w:t xml:space="preserve"> </w:t>
      </w:r>
      <w:r w:rsidR="004243F0">
        <w:rPr>
          <w:rStyle w:val="Strong"/>
          <w:rFonts w:asciiTheme="minorBidi" w:hAnsiTheme="minorBidi" w:cstheme="minorBidi"/>
          <w:b w:val="0"/>
          <w:bCs w:val="0"/>
          <w:color w:val="000000"/>
          <w:sz w:val="20"/>
          <w:szCs w:val="20"/>
        </w:rPr>
        <w:t>“</w:t>
      </w:r>
      <w:r w:rsidR="004243F0" w:rsidRPr="00D822E6">
        <w:rPr>
          <w:rStyle w:val="Strong"/>
          <w:rFonts w:asciiTheme="minorBidi" w:hAnsiTheme="minorBidi" w:cstheme="minorBidi"/>
          <w:b w:val="0"/>
          <w:bCs w:val="0"/>
          <w:color w:val="000000"/>
          <w:sz w:val="20"/>
          <w:szCs w:val="20"/>
        </w:rPr>
        <w:t>him from the distress</w:t>
      </w:r>
      <w:r w:rsidR="004243F0">
        <w:rPr>
          <w:rStyle w:val="Strong"/>
          <w:rFonts w:asciiTheme="minorBidi" w:hAnsiTheme="minorBidi" w:cstheme="minorBidi"/>
          <w:b w:val="0"/>
          <w:bCs w:val="0"/>
          <w:color w:val="000000"/>
          <w:sz w:val="20"/>
          <w:szCs w:val="20"/>
        </w:rPr>
        <w:t xml:space="preserve"> (of being in the whale’s belly)</w:t>
      </w:r>
      <w:r w:rsidR="004243F0" w:rsidRPr="00D822E6">
        <w:rPr>
          <w:rStyle w:val="Strong"/>
          <w:rFonts w:asciiTheme="minorBidi" w:hAnsiTheme="minorBidi" w:cstheme="minorBidi"/>
          <w:b w:val="0"/>
          <w:bCs w:val="0"/>
          <w:color w:val="000000"/>
          <w:sz w:val="20"/>
          <w:szCs w:val="20"/>
        </w:rPr>
        <w:t xml:space="preserve"> </w:t>
      </w:r>
      <w:r w:rsidR="004243F0">
        <w:rPr>
          <w:rStyle w:val="Strong"/>
          <w:rFonts w:asciiTheme="minorBidi" w:hAnsiTheme="minorBidi" w:cstheme="minorBidi"/>
          <w:b w:val="0"/>
          <w:bCs w:val="0"/>
          <w:color w:val="000000"/>
          <w:sz w:val="20"/>
          <w:szCs w:val="20"/>
        </w:rPr>
        <w:t>(Al-Anbiya, 21: 88)</w:t>
      </w:r>
      <w:r w:rsidR="00E555D9">
        <w:rPr>
          <w:rStyle w:val="Strong"/>
          <w:rFonts w:asciiTheme="minorBidi" w:hAnsiTheme="minorBidi" w:cstheme="minorBidi"/>
          <w:b w:val="0"/>
          <w:bCs w:val="0"/>
          <w:color w:val="000000"/>
          <w:sz w:val="20"/>
          <w:szCs w:val="20"/>
        </w:rPr>
        <w:t xml:space="preserve">, and the call of Zakariya, pbuh, by giving </w:t>
      </w:r>
      <w:r w:rsidR="00E555D9" w:rsidRPr="005F134D">
        <w:rPr>
          <w:rStyle w:val="Strong"/>
          <w:rFonts w:asciiTheme="minorBidi" w:hAnsiTheme="minorBidi" w:cstheme="minorBidi"/>
          <w:b w:val="0"/>
          <w:bCs w:val="0"/>
          <w:color w:val="000000"/>
          <w:sz w:val="20"/>
          <w:szCs w:val="20"/>
        </w:rPr>
        <w:t xml:space="preserve">him </w:t>
      </w:r>
      <w:r w:rsidR="00E555D9">
        <w:rPr>
          <w:rStyle w:val="Strong"/>
          <w:rFonts w:asciiTheme="minorBidi" w:hAnsiTheme="minorBidi" w:cstheme="minorBidi"/>
          <w:b w:val="0"/>
          <w:bCs w:val="0"/>
          <w:color w:val="000000"/>
          <w:sz w:val="20"/>
          <w:szCs w:val="20"/>
        </w:rPr>
        <w:t>Ya’hya (</w:t>
      </w:r>
      <w:r w:rsidR="00E555D9" w:rsidRPr="005F134D">
        <w:rPr>
          <w:rStyle w:val="Strong"/>
          <w:rFonts w:asciiTheme="minorBidi" w:hAnsiTheme="minorBidi" w:cstheme="minorBidi"/>
          <w:b w:val="0"/>
          <w:bCs w:val="0"/>
          <w:color w:val="000000"/>
          <w:sz w:val="20"/>
          <w:szCs w:val="20"/>
        </w:rPr>
        <w:t>John</w:t>
      </w:r>
      <w:r w:rsidR="00E555D9">
        <w:rPr>
          <w:rStyle w:val="Strong"/>
          <w:rFonts w:asciiTheme="minorBidi" w:hAnsiTheme="minorBidi" w:cstheme="minorBidi"/>
          <w:b w:val="0"/>
          <w:bCs w:val="0"/>
          <w:color w:val="000000"/>
          <w:sz w:val="20"/>
          <w:szCs w:val="20"/>
        </w:rPr>
        <w:t>)</w:t>
      </w:r>
      <w:r w:rsidR="00E555D9" w:rsidRPr="005F134D">
        <w:rPr>
          <w:rStyle w:val="Strong"/>
          <w:rFonts w:asciiTheme="minorBidi" w:hAnsiTheme="minorBidi" w:cstheme="minorBidi"/>
          <w:b w:val="0"/>
          <w:bCs w:val="0"/>
          <w:color w:val="000000"/>
          <w:sz w:val="20"/>
          <w:szCs w:val="20"/>
        </w:rPr>
        <w:t>, and amend</w:t>
      </w:r>
      <w:r w:rsidR="00E555D9">
        <w:rPr>
          <w:rStyle w:val="Strong"/>
          <w:rFonts w:asciiTheme="minorBidi" w:hAnsiTheme="minorBidi" w:cstheme="minorBidi"/>
          <w:b w:val="0"/>
          <w:bCs w:val="0"/>
          <w:color w:val="000000"/>
          <w:sz w:val="20"/>
          <w:szCs w:val="20"/>
        </w:rPr>
        <w:t>ing</w:t>
      </w:r>
      <w:r w:rsidR="00E555D9" w:rsidRPr="005F134D">
        <w:rPr>
          <w:rStyle w:val="Strong"/>
          <w:rFonts w:asciiTheme="minorBidi" w:hAnsiTheme="minorBidi" w:cstheme="minorBidi"/>
          <w:b w:val="0"/>
          <w:bCs w:val="0"/>
          <w:color w:val="000000"/>
          <w:sz w:val="20"/>
          <w:szCs w:val="20"/>
        </w:rPr>
        <w:t xml:space="preserve"> for him his wife </w:t>
      </w:r>
      <w:r w:rsidR="00E555D9">
        <w:rPr>
          <w:rStyle w:val="Strong"/>
          <w:rFonts w:asciiTheme="minorBidi" w:hAnsiTheme="minorBidi" w:cstheme="minorBidi"/>
          <w:b w:val="0"/>
          <w:bCs w:val="0"/>
          <w:color w:val="000000"/>
          <w:sz w:val="20"/>
          <w:szCs w:val="20"/>
        </w:rPr>
        <w:t xml:space="preserve">(Al-Anbiya, 21: 90). </w:t>
      </w:r>
      <w:r w:rsidR="003265FC" w:rsidRPr="00111D57">
        <w:rPr>
          <w:rStyle w:val="EndnoteReference"/>
          <w:rFonts w:asciiTheme="minorBidi" w:hAnsiTheme="minorBidi" w:cs="Arial"/>
          <w:color w:val="0070C0"/>
          <w:sz w:val="32"/>
          <w:szCs w:val="32"/>
          <w:rtl/>
        </w:rPr>
        <w:endnoteReference w:id="87"/>
      </w:r>
      <w:r w:rsidR="003265FC">
        <w:rPr>
          <w:rStyle w:val="Strong"/>
          <w:rFonts w:asciiTheme="minorBidi" w:hAnsiTheme="minorBidi" w:cs="Arial" w:hint="cs"/>
          <w:b w:val="0"/>
          <w:bCs w:val="0"/>
          <w:color w:val="000000"/>
          <w:sz w:val="28"/>
          <w:szCs w:val="28"/>
          <w:rtl/>
        </w:rPr>
        <w:t xml:space="preserve"> </w:t>
      </w:r>
    </w:p>
    <w:p w14:paraId="456A934C" w14:textId="09953CE0" w:rsidR="005D388D" w:rsidRDefault="000F50CC" w:rsidP="00F14621">
      <w:pPr>
        <w:pStyle w:val="NormalWeb"/>
        <w:jc w:val="both"/>
        <w:rPr>
          <w:rStyle w:val="Strong"/>
          <w:rFonts w:asciiTheme="minorBidi" w:hAnsiTheme="minorBidi" w:cs="Arial"/>
          <w:b w:val="0"/>
          <w:bCs w:val="0"/>
          <w:color w:val="000000" w:themeColor="text1"/>
          <w:sz w:val="20"/>
          <w:szCs w:val="20"/>
        </w:rPr>
      </w:pPr>
      <w:r>
        <w:rPr>
          <w:rStyle w:val="Strong"/>
          <w:rFonts w:asciiTheme="minorBidi" w:hAnsiTheme="minorBidi" w:cs="Arial"/>
          <w:b w:val="0"/>
          <w:bCs w:val="0"/>
          <w:color w:val="000000" w:themeColor="text1"/>
          <w:sz w:val="20"/>
          <w:szCs w:val="20"/>
        </w:rPr>
        <w:t>Our Lord, Allah, praise to Him, also mentioned</w:t>
      </w:r>
      <w:r w:rsidR="00C660F3">
        <w:rPr>
          <w:rStyle w:val="Strong"/>
          <w:rFonts w:asciiTheme="minorBidi" w:hAnsiTheme="minorBidi" w:cs="Arial"/>
          <w:b w:val="0"/>
          <w:bCs w:val="0"/>
          <w:color w:val="000000" w:themeColor="text1"/>
          <w:sz w:val="20"/>
          <w:szCs w:val="20"/>
        </w:rPr>
        <w:t xml:space="preserve"> </w:t>
      </w:r>
      <w:r w:rsidR="00EE6C91">
        <w:rPr>
          <w:rStyle w:val="Strong"/>
          <w:rFonts w:asciiTheme="minorBidi" w:hAnsiTheme="minorBidi" w:cs="Arial"/>
          <w:b w:val="0"/>
          <w:bCs w:val="0"/>
          <w:color w:val="000000" w:themeColor="text1"/>
          <w:sz w:val="20"/>
          <w:szCs w:val="20"/>
        </w:rPr>
        <w:t>that believers are characterized by</w:t>
      </w:r>
      <w:r w:rsidR="00F14621">
        <w:rPr>
          <w:rStyle w:val="Strong"/>
          <w:rFonts w:asciiTheme="minorBidi" w:hAnsiTheme="minorBidi" w:cs="Arial"/>
          <w:b w:val="0"/>
          <w:bCs w:val="0"/>
          <w:color w:val="000000" w:themeColor="text1"/>
          <w:sz w:val="20"/>
          <w:szCs w:val="20"/>
        </w:rPr>
        <w:t xml:space="preserve"> being</w:t>
      </w:r>
      <w:r w:rsidR="00EE6C91">
        <w:rPr>
          <w:rStyle w:val="Strong"/>
          <w:rFonts w:asciiTheme="minorBidi" w:hAnsiTheme="minorBidi" w:cs="Arial"/>
          <w:b w:val="0"/>
          <w:bCs w:val="0"/>
          <w:color w:val="000000" w:themeColor="text1"/>
          <w:sz w:val="20"/>
          <w:szCs w:val="20"/>
        </w:rPr>
        <w:t xml:space="preserve"> respon</w:t>
      </w:r>
      <w:r w:rsidR="00F14621">
        <w:rPr>
          <w:rStyle w:val="Strong"/>
          <w:rFonts w:asciiTheme="minorBidi" w:hAnsiTheme="minorBidi" w:cs="Arial"/>
          <w:b w:val="0"/>
          <w:bCs w:val="0"/>
          <w:color w:val="000000" w:themeColor="text1"/>
          <w:sz w:val="20"/>
          <w:szCs w:val="20"/>
        </w:rPr>
        <w:t>sive</w:t>
      </w:r>
      <w:r w:rsidR="00EE6C91">
        <w:rPr>
          <w:rStyle w:val="Strong"/>
          <w:rFonts w:asciiTheme="minorBidi" w:hAnsiTheme="minorBidi" w:cs="Arial"/>
          <w:b w:val="0"/>
          <w:bCs w:val="0"/>
          <w:color w:val="000000" w:themeColor="text1"/>
          <w:sz w:val="20"/>
          <w:szCs w:val="20"/>
        </w:rPr>
        <w:t xml:space="preserve"> to the calls of His Messengers, who called people to believe in Him, obey His commands, and avoid His prohibitions. As a result, He promised </w:t>
      </w:r>
      <w:r w:rsidR="00F14621">
        <w:rPr>
          <w:rStyle w:val="Strong"/>
          <w:rFonts w:asciiTheme="minorBidi" w:hAnsiTheme="minorBidi" w:cs="Arial"/>
          <w:b w:val="0"/>
          <w:bCs w:val="0"/>
          <w:color w:val="000000" w:themeColor="text1"/>
          <w:sz w:val="20"/>
          <w:szCs w:val="20"/>
        </w:rPr>
        <w:t>a great</w:t>
      </w:r>
      <w:r w:rsidR="00EE6C91">
        <w:rPr>
          <w:rStyle w:val="Strong"/>
          <w:rFonts w:asciiTheme="minorBidi" w:hAnsiTheme="minorBidi" w:cs="Arial"/>
          <w:b w:val="0"/>
          <w:bCs w:val="0"/>
          <w:color w:val="000000" w:themeColor="text1"/>
          <w:sz w:val="20"/>
          <w:szCs w:val="20"/>
        </w:rPr>
        <w:t xml:space="preserve"> reward</w:t>
      </w:r>
      <w:r w:rsidR="00F14621">
        <w:rPr>
          <w:rStyle w:val="Strong"/>
          <w:rFonts w:asciiTheme="minorBidi" w:hAnsiTheme="minorBidi" w:cs="Arial"/>
          <w:b w:val="0"/>
          <w:bCs w:val="0"/>
          <w:color w:val="000000" w:themeColor="text1"/>
          <w:sz w:val="20"/>
          <w:szCs w:val="20"/>
        </w:rPr>
        <w:t>,</w:t>
      </w:r>
      <w:r w:rsidR="00063FFC">
        <w:rPr>
          <w:rStyle w:val="Strong"/>
          <w:rFonts w:asciiTheme="minorBidi" w:hAnsiTheme="minorBidi" w:cs="Arial"/>
          <w:b w:val="0"/>
          <w:bCs w:val="0"/>
          <w:color w:val="000000" w:themeColor="text1"/>
          <w:sz w:val="20"/>
          <w:szCs w:val="20"/>
        </w:rPr>
        <w:t xml:space="preserve"> in the </w:t>
      </w:r>
      <w:r w:rsidR="00F14621">
        <w:rPr>
          <w:rStyle w:val="Strong"/>
          <w:rFonts w:asciiTheme="minorBidi" w:hAnsiTheme="minorBidi" w:cs="Arial"/>
          <w:b w:val="0"/>
          <w:bCs w:val="0"/>
          <w:color w:val="000000" w:themeColor="text1"/>
          <w:sz w:val="20"/>
          <w:szCs w:val="20"/>
        </w:rPr>
        <w:t>hereafter, to</w:t>
      </w:r>
      <w:r w:rsidR="00063FFC">
        <w:rPr>
          <w:rStyle w:val="Strong"/>
          <w:rFonts w:asciiTheme="minorBidi" w:hAnsiTheme="minorBidi" w:cs="Arial"/>
          <w:b w:val="0"/>
          <w:bCs w:val="0"/>
          <w:color w:val="000000" w:themeColor="text1"/>
          <w:sz w:val="20"/>
          <w:szCs w:val="20"/>
        </w:rPr>
        <w:t xml:space="preserve"> t</w:t>
      </w:r>
      <w:r w:rsidR="00063FFC" w:rsidRPr="00063FFC">
        <w:rPr>
          <w:rStyle w:val="Strong"/>
          <w:rFonts w:asciiTheme="minorBidi" w:hAnsiTheme="minorBidi" w:cs="Arial"/>
          <w:b w:val="0"/>
          <w:bCs w:val="0"/>
          <w:color w:val="000000" w:themeColor="text1"/>
          <w:sz w:val="20"/>
          <w:szCs w:val="20"/>
        </w:rPr>
        <w:t xml:space="preserve">hose believers </w:t>
      </w:r>
      <w:r w:rsidR="00063FFC">
        <w:rPr>
          <w:rStyle w:val="Strong"/>
          <w:rFonts w:asciiTheme="minorBidi" w:hAnsiTheme="minorBidi" w:cs="Arial"/>
          <w:b w:val="0"/>
          <w:bCs w:val="0"/>
          <w:color w:val="000000" w:themeColor="text1"/>
          <w:sz w:val="20"/>
          <w:szCs w:val="20"/>
        </w:rPr>
        <w:t>“</w:t>
      </w:r>
      <w:r w:rsidR="00063FFC" w:rsidRPr="00063FFC">
        <w:rPr>
          <w:rStyle w:val="Strong"/>
          <w:rFonts w:asciiTheme="minorBidi" w:hAnsiTheme="minorBidi" w:cs="Arial"/>
          <w:b w:val="0"/>
          <w:bCs w:val="0"/>
          <w:color w:val="000000" w:themeColor="text1"/>
          <w:sz w:val="20"/>
          <w:szCs w:val="20"/>
        </w:rPr>
        <w:t>who responded to Allah and the Messenger after injury had struck them</w:t>
      </w:r>
      <w:r w:rsidR="00F14621">
        <w:rPr>
          <w:rStyle w:val="Strong"/>
          <w:rFonts w:asciiTheme="minorBidi" w:hAnsiTheme="minorBidi" w:cs="Arial"/>
          <w:b w:val="0"/>
          <w:bCs w:val="0"/>
          <w:color w:val="000000" w:themeColor="text1"/>
          <w:sz w:val="20"/>
          <w:szCs w:val="20"/>
        </w:rPr>
        <w:t>” (Al-i-‘Imran, 3172), to those who responded to their Lord</w:t>
      </w:r>
      <w:r w:rsidR="00565270">
        <w:rPr>
          <w:rStyle w:val="Strong"/>
          <w:rFonts w:asciiTheme="minorBidi" w:hAnsiTheme="minorBidi" w:cs="Arial"/>
          <w:b w:val="0"/>
          <w:bCs w:val="0"/>
          <w:color w:val="000000" w:themeColor="text1"/>
          <w:sz w:val="20"/>
          <w:szCs w:val="20"/>
        </w:rPr>
        <w:t>”</w:t>
      </w:r>
      <w:r w:rsidR="00F14621">
        <w:rPr>
          <w:rStyle w:val="Strong"/>
          <w:rFonts w:asciiTheme="minorBidi" w:hAnsiTheme="minorBidi" w:cs="Arial"/>
          <w:b w:val="0"/>
          <w:bCs w:val="0"/>
          <w:color w:val="000000" w:themeColor="text1"/>
          <w:sz w:val="20"/>
          <w:szCs w:val="20"/>
        </w:rPr>
        <w:t xml:space="preserve"> (Al-Ra’d, 13: 18), to those “who </w:t>
      </w:r>
      <w:r w:rsidR="00565270" w:rsidRPr="00565270">
        <w:rPr>
          <w:rStyle w:val="Strong"/>
          <w:rFonts w:asciiTheme="minorBidi" w:hAnsiTheme="minorBidi" w:cs="Arial"/>
          <w:b w:val="0"/>
          <w:bCs w:val="0"/>
          <w:color w:val="000000" w:themeColor="text1"/>
          <w:sz w:val="20"/>
          <w:szCs w:val="20"/>
        </w:rPr>
        <w:t xml:space="preserve">have responded to their </w:t>
      </w:r>
      <w:r w:rsidR="00995DCC">
        <w:rPr>
          <w:rStyle w:val="Strong"/>
          <w:rFonts w:asciiTheme="minorBidi" w:hAnsiTheme="minorBidi" w:cs="Arial"/>
          <w:b w:val="0"/>
          <w:bCs w:val="0"/>
          <w:color w:val="000000" w:themeColor="text1"/>
          <w:sz w:val="20"/>
          <w:szCs w:val="20"/>
        </w:rPr>
        <w:t>L</w:t>
      </w:r>
      <w:r w:rsidR="00565270" w:rsidRPr="00565270">
        <w:rPr>
          <w:rStyle w:val="Strong"/>
          <w:rFonts w:asciiTheme="minorBidi" w:hAnsiTheme="minorBidi" w:cs="Arial"/>
          <w:b w:val="0"/>
          <w:bCs w:val="0"/>
          <w:color w:val="000000" w:themeColor="text1"/>
          <w:sz w:val="20"/>
          <w:szCs w:val="20"/>
        </w:rPr>
        <w:t>ord</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established prayer</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whose affair is </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determined by</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consultation among themselves, and from what </w:t>
      </w:r>
      <w:r w:rsidR="00995DCC">
        <w:rPr>
          <w:rStyle w:val="Strong"/>
          <w:rFonts w:asciiTheme="minorBidi" w:hAnsiTheme="minorBidi" w:cs="Arial"/>
          <w:b w:val="0"/>
          <w:bCs w:val="0"/>
          <w:color w:val="000000" w:themeColor="text1"/>
          <w:sz w:val="20"/>
          <w:szCs w:val="20"/>
        </w:rPr>
        <w:t>(Allah) has</w:t>
      </w:r>
      <w:r w:rsidR="00565270" w:rsidRPr="00565270">
        <w:rPr>
          <w:rStyle w:val="Strong"/>
          <w:rFonts w:asciiTheme="minorBidi" w:hAnsiTheme="minorBidi" w:cs="Arial"/>
          <w:b w:val="0"/>
          <w:bCs w:val="0"/>
          <w:color w:val="000000" w:themeColor="text1"/>
          <w:sz w:val="20"/>
          <w:szCs w:val="20"/>
        </w:rPr>
        <w:t xml:space="preserve"> provided them, they spend</w:t>
      </w:r>
      <w:r w:rsidR="00565270">
        <w:rPr>
          <w:rStyle w:val="Strong"/>
          <w:rFonts w:asciiTheme="minorBidi" w:hAnsiTheme="minorBidi" w:cs="Arial"/>
          <w:b w:val="0"/>
          <w:bCs w:val="0"/>
          <w:color w:val="000000" w:themeColor="text1"/>
          <w:sz w:val="20"/>
          <w:szCs w:val="20"/>
        </w:rPr>
        <w:t>” (Al-Shoora, 42: 38)</w:t>
      </w:r>
      <w:r w:rsidR="000B68F1">
        <w:rPr>
          <w:rStyle w:val="Strong"/>
          <w:rFonts w:asciiTheme="minorBidi" w:hAnsiTheme="minorBidi" w:cs="Arial"/>
          <w:b w:val="0"/>
          <w:bCs w:val="0"/>
          <w:color w:val="000000" w:themeColor="text1"/>
          <w:sz w:val="20"/>
          <w:szCs w:val="20"/>
        </w:rPr>
        <w:t xml:space="preserve">, and to those who </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believed and </w:t>
      </w:r>
      <w:r w:rsidR="000B68F1">
        <w:rPr>
          <w:rStyle w:val="Strong"/>
          <w:rFonts w:asciiTheme="minorBidi" w:hAnsiTheme="minorBidi" w:cs="Arial"/>
          <w:b w:val="0"/>
          <w:bCs w:val="0"/>
          <w:color w:val="000000" w:themeColor="text1"/>
          <w:sz w:val="20"/>
          <w:szCs w:val="20"/>
        </w:rPr>
        <w:t>did</w:t>
      </w:r>
      <w:r w:rsidR="00565270" w:rsidRPr="00565270">
        <w:rPr>
          <w:rStyle w:val="Strong"/>
          <w:rFonts w:asciiTheme="minorBidi" w:hAnsiTheme="minorBidi" w:cs="Arial"/>
          <w:b w:val="0"/>
          <w:bCs w:val="0"/>
          <w:color w:val="000000" w:themeColor="text1"/>
          <w:sz w:val="20"/>
          <w:szCs w:val="20"/>
        </w:rPr>
        <w:t xml:space="preserve"> </w:t>
      </w:r>
      <w:r w:rsidR="000B68F1">
        <w:rPr>
          <w:rStyle w:val="Strong"/>
          <w:rFonts w:asciiTheme="minorBidi" w:hAnsiTheme="minorBidi" w:cs="Arial"/>
          <w:b w:val="0"/>
          <w:bCs w:val="0"/>
          <w:color w:val="000000" w:themeColor="text1"/>
          <w:sz w:val="20"/>
          <w:szCs w:val="20"/>
        </w:rPr>
        <w:t>good (</w:t>
      </w:r>
      <w:r w:rsidR="00565270" w:rsidRPr="00565270">
        <w:rPr>
          <w:rStyle w:val="Strong"/>
          <w:rFonts w:asciiTheme="minorBidi" w:hAnsiTheme="minorBidi" w:cs="Arial"/>
          <w:b w:val="0"/>
          <w:bCs w:val="0"/>
          <w:color w:val="000000" w:themeColor="text1"/>
          <w:sz w:val="20"/>
          <w:szCs w:val="20"/>
        </w:rPr>
        <w:t>righteous</w:t>
      </w:r>
      <w:r w:rsidR="000B68F1">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deeds</w:t>
      </w:r>
      <w:r w:rsidR="000B68F1">
        <w:rPr>
          <w:rStyle w:val="Strong"/>
          <w:rFonts w:asciiTheme="minorBidi" w:hAnsiTheme="minorBidi" w:cs="Arial"/>
          <w:b w:val="0"/>
          <w:bCs w:val="0"/>
          <w:color w:val="000000" w:themeColor="text1"/>
          <w:sz w:val="20"/>
          <w:szCs w:val="20"/>
        </w:rPr>
        <w:t>” (Al-Shoora, 42: 26).</w:t>
      </w:r>
    </w:p>
    <w:p w14:paraId="4DEF3B7A" w14:textId="3D40EDB7" w:rsidR="000B68F1" w:rsidRDefault="000B68F1" w:rsidP="00F14621">
      <w:pPr>
        <w:pStyle w:val="NormalWeb"/>
        <w:jc w:val="both"/>
        <w:rPr>
          <w:rStyle w:val="Strong"/>
          <w:rFonts w:asciiTheme="minorBidi" w:hAnsiTheme="minorBidi" w:cs="Arial"/>
          <w:b w:val="0"/>
          <w:bCs w:val="0"/>
          <w:color w:val="000000" w:themeColor="text1"/>
          <w:sz w:val="20"/>
          <w:szCs w:val="20"/>
        </w:rPr>
      </w:pPr>
      <w:r>
        <w:rPr>
          <w:rStyle w:val="Strong"/>
          <w:rFonts w:asciiTheme="minorBidi" w:hAnsiTheme="minorBidi" w:cs="Arial"/>
          <w:b w:val="0"/>
          <w:bCs w:val="0"/>
          <w:color w:val="000000" w:themeColor="text1"/>
          <w:sz w:val="20"/>
          <w:szCs w:val="20"/>
        </w:rPr>
        <w:t>By contrast, disbelievers are characterized by not being responsive to the calls of the Messenger and the believers for them to believe in Allah (Fatir, 35: 14). They call on other</w:t>
      </w:r>
      <w:r w:rsidR="001432C9">
        <w:rPr>
          <w:rStyle w:val="Strong"/>
          <w:rFonts w:asciiTheme="minorBidi" w:hAnsiTheme="minorBidi" w:cs="Arial"/>
          <w:b w:val="0"/>
          <w:bCs w:val="0"/>
          <w:color w:val="000000" w:themeColor="text1"/>
          <w:sz w:val="20"/>
          <w:szCs w:val="20"/>
        </w:rPr>
        <w:t xml:space="preserve">s than Allah, who </w:t>
      </w:r>
      <w:r w:rsidR="00DF6F98">
        <w:rPr>
          <w:rStyle w:val="Strong"/>
          <w:rFonts w:asciiTheme="minorBidi" w:hAnsiTheme="minorBidi" w:cs="Arial"/>
          <w:b w:val="0"/>
          <w:bCs w:val="0"/>
          <w:color w:val="000000" w:themeColor="text1"/>
          <w:sz w:val="20"/>
          <w:szCs w:val="20"/>
        </w:rPr>
        <w:t>are not</w:t>
      </w:r>
      <w:r w:rsidR="001432C9">
        <w:rPr>
          <w:rStyle w:val="Strong"/>
          <w:rFonts w:asciiTheme="minorBidi" w:hAnsiTheme="minorBidi" w:cs="Arial"/>
          <w:b w:val="0"/>
          <w:bCs w:val="0"/>
          <w:color w:val="000000" w:themeColor="text1"/>
          <w:sz w:val="20"/>
          <w:szCs w:val="20"/>
        </w:rPr>
        <w:t xml:space="preserve"> </w:t>
      </w:r>
      <w:r w:rsidR="00DF6F98">
        <w:rPr>
          <w:rStyle w:val="Strong"/>
          <w:rFonts w:asciiTheme="minorBidi" w:hAnsiTheme="minorBidi" w:cs="Arial"/>
          <w:b w:val="0"/>
          <w:bCs w:val="0"/>
          <w:color w:val="000000" w:themeColor="text1"/>
          <w:sz w:val="20"/>
          <w:szCs w:val="20"/>
        </w:rPr>
        <w:t>cap</w:t>
      </w:r>
      <w:r w:rsidR="001432C9">
        <w:rPr>
          <w:rStyle w:val="Strong"/>
          <w:rFonts w:asciiTheme="minorBidi" w:hAnsiTheme="minorBidi" w:cs="Arial"/>
          <w:b w:val="0"/>
          <w:bCs w:val="0"/>
          <w:color w:val="000000" w:themeColor="text1"/>
          <w:sz w:val="20"/>
          <w:szCs w:val="20"/>
        </w:rPr>
        <w:t xml:space="preserve">able </w:t>
      </w:r>
      <w:r w:rsidR="00DF6F98">
        <w:rPr>
          <w:rStyle w:val="Strong"/>
          <w:rFonts w:asciiTheme="minorBidi" w:hAnsiTheme="minorBidi" w:cs="Arial"/>
          <w:b w:val="0"/>
          <w:bCs w:val="0"/>
          <w:color w:val="000000" w:themeColor="text1"/>
          <w:sz w:val="20"/>
          <w:szCs w:val="20"/>
        </w:rPr>
        <w:t>of</w:t>
      </w:r>
      <w:r w:rsidR="001432C9">
        <w:rPr>
          <w:rStyle w:val="Strong"/>
          <w:rFonts w:asciiTheme="minorBidi" w:hAnsiTheme="minorBidi" w:cs="Arial"/>
          <w:b w:val="0"/>
          <w:bCs w:val="0"/>
          <w:color w:val="000000" w:themeColor="text1"/>
          <w:sz w:val="20"/>
          <w:szCs w:val="20"/>
        </w:rPr>
        <w:t xml:space="preserve"> respond</w:t>
      </w:r>
      <w:r w:rsidR="00DF6F98">
        <w:rPr>
          <w:rStyle w:val="Strong"/>
          <w:rFonts w:asciiTheme="minorBidi" w:hAnsiTheme="minorBidi" w:cs="Arial"/>
          <w:b w:val="0"/>
          <w:bCs w:val="0"/>
          <w:color w:val="000000" w:themeColor="text1"/>
          <w:sz w:val="20"/>
          <w:szCs w:val="20"/>
        </w:rPr>
        <w:t>ing</w:t>
      </w:r>
      <w:r w:rsidR="001432C9">
        <w:rPr>
          <w:rStyle w:val="Strong"/>
          <w:rFonts w:asciiTheme="minorBidi" w:hAnsiTheme="minorBidi" w:cs="Arial"/>
          <w:b w:val="0"/>
          <w:bCs w:val="0"/>
          <w:color w:val="000000" w:themeColor="text1"/>
          <w:sz w:val="20"/>
          <w:szCs w:val="20"/>
        </w:rPr>
        <w:t xml:space="preserve"> to them (Al-A’hqaf, 46: 5), and they respond to the Shaytan (Satan) (Ibrahim, 14: 22).</w:t>
      </w:r>
      <w:r w:rsidR="006A45A0">
        <w:rPr>
          <w:rStyle w:val="Strong"/>
          <w:rFonts w:asciiTheme="minorBidi" w:hAnsiTheme="minorBidi" w:cs="Arial"/>
          <w:b w:val="0"/>
          <w:bCs w:val="0"/>
          <w:color w:val="000000" w:themeColor="text1"/>
          <w:sz w:val="20"/>
          <w:szCs w:val="20"/>
        </w:rPr>
        <w:t xml:space="preserve"> Therefore, He </w:t>
      </w:r>
      <w:r w:rsidR="00DF6F98">
        <w:rPr>
          <w:rStyle w:val="Strong"/>
          <w:rFonts w:asciiTheme="minorBidi" w:hAnsiTheme="minorBidi" w:cs="Arial"/>
          <w:b w:val="0"/>
          <w:bCs w:val="0"/>
          <w:color w:val="000000" w:themeColor="text1"/>
          <w:sz w:val="20"/>
          <w:szCs w:val="20"/>
        </w:rPr>
        <w:t xml:space="preserve">has </w:t>
      </w:r>
      <w:r w:rsidR="006A45A0">
        <w:rPr>
          <w:rStyle w:val="Strong"/>
          <w:rFonts w:asciiTheme="minorBidi" w:hAnsiTheme="minorBidi" w:cs="Arial"/>
          <w:b w:val="0"/>
          <w:bCs w:val="0"/>
          <w:color w:val="000000" w:themeColor="text1"/>
          <w:sz w:val="20"/>
          <w:szCs w:val="20"/>
        </w:rPr>
        <w:t>warned them that “</w:t>
      </w:r>
      <w:r w:rsidR="00303FCC" w:rsidRPr="00303FCC">
        <w:rPr>
          <w:rStyle w:val="Strong"/>
          <w:rFonts w:asciiTheme="minorBidi" w:hAnsiTheme="minorBidi" w:cs="Arial"/>
          <w:b w:val="0"/>
          <w:bCs w:val="0"/>
          <w:color w:val="000000" w:themeColor="text1"/>
          <w:sz w:val="20"/>
          <w:szCs w:val="20"/>
        </w:rPr>
        <w:t>who</w:t>
      </w:r>
      <w:r w:rsidR="00303FCC">
        <w:rPr>
          <w:rStyle w:val="Strong"/>
          <w:rFonts w:asciiTheme="minorBidi" w:hAnsiTheme="minorBidi" w:cs="Arial"/>
          <w:b w:val="0"/>
          <w:bCs w:val="0"/>
          <w:color w:val="000000" w:themeColor="text1"/>
          <w:sz w:val="20"/>
          <w:szCs w:val="20"/>
        </w:rPr>
        <w:t>ever</w:t>
      </w:r>
      <w:r w:rsidR="00303FCC" w:rsidRPr="00303FCC">
        <w:rPr>
          <w:rStyle w:val="Strong"/>
          <w:rFonts w:asciiTheme="minorBidi" w:hAnsiTheme="minorBidi" w:cs="Arial"/>
          <w:b w:val="0"/>
          <w:bCs w:val="0"/>
          <w:color w:val="000000" w:themeColor="text1"/>
          <w:sz w:val="20"/>
          <w:szCs w:val="20"/>
        </w:rPr>
        <w:t xml:space="preserve"> does not respond to the </w:t>
      </w:r>
      <w:r w:rsidR="00303FCC">
        <w:rPr>
          <w:rStyle w:val="Strong"/>
          <w:rFonts w:asciiTheme="minorBidi" w:hAnsiTheme="minorBidi" w:cs="Arial"/>
          <w:b w:val="0"/>
          <w:bCs w:val="0"/>
          <w:color w:val="000000" w:themeColor="text1"/>
          <w:sz w:val="20"/>
          <w:szCs w:val="20"/>
        </w:rPr>
        <w:t>c</w:t>
      </w:r>
      <w:r w:rsidR="00303FCC" w:rsidRPr="00303FCC">
        <w:rPr>
          <w:rStyle w:val="Strong"/>
          <w:rFonts w:asciiTheme="minorBidi" w:hAnsiTheme="minorBidi" w:cs="Arial"/>
          <w:b w:val="0"/>
          <w:bCs w:val="0"/>
          <w:color w:val="000000" w:themeColor="text1"/>
          <w:sz w:val="20"/>
          <w:szCs w:val="20"/>
        </w:rPr>
        <w:t xml:space="preserve">all of Allah will not cause failure </w:t>
      </w:r>
      <w:r w:rsidR="00303FCC">
        <w:rPr>
          <w:rStyle w:val="Strong"/>
          <w:rFonts w:asciiTheme="minorBidi" w:hAnsiTheme="minorBidi" w:cs="Arial"/>
          <w:b w:val="0"/>
          <w:bCs w:val="0"/>
          <w:color w:val="000000" w:themeColor="text1"/>
          <w:sz w:val="20"/>
          <w:szCs w:val="20"/>
        </w:rPr>
        <w:t>(</w:t>
      </w:r>
      <w:r w:rsidR="00303FCC" w:rsidRPr="00303FCC">
        <w:rPr>
          <w:rStyle w:val="Strong"/>
          <w:rFonts w:asciiTheme="minorBidi" w:hAnsiTheme="minorBidi" w:cs="Arial"/>
          <w:b w:val="0"/>
          <w:bCs w:val="0"/>
          <w:color w:val="000000" w:themeColor="text1"/>
          <w:sz w:val="20"/>
          <w:szCs w:val="20"/>
        </w:rPr>
        <w:t>to Him</w:t>
      </w:r>
      <w:r w:rsidR="00303FCC">
        <w:rPr>
          <w:rStyle w:val="Strong"/>
          <w:rFonts w:asciiTheme="minorBidi" w:hAnsiTheme="minorBidi" w:cs="Arial"/>
          <w:b w:val="0"/>
          <w:bCs w:val="0"/>
          <w:color w:val="000000" w:themeColor="text1"/>
          <w:sz w:val="20"/>
          <w:szCs w:val="20"/>
        </w:rPr>
        <w:t>),</w:t>
      </w:r>
      <w:r w:rsidR="00303FCC" w:rsidRPr="00303FCC">
        <w:rPr>
          <w:rStyle w:val="Strong"/>
          <w:rFonts w:asciiTheme="minorBidi" w:hAnsiTheme="minorBidi" w:cs="Arial"/>
          <w:b w:val="0"/>
          <w:bCs w:val="0"/>
          <w:color w:val="000000" w:themeColor="text1"/>
          <w:sz w:val="20"/>
          <w:szCs w:val="20"/>
        </w:rPr>
        <w:t xml:space="preserve"> upon </w:t>
      </w:r>
      <w:r w:rsidR="00303FCC">
        <w:rPr>
          <w:rStyle w:val="Strong"/>
          <w:rFonts w:asciiTheme="minorBidi" w:hAnsiTheme="minorBidi" w:cs="Arial"/>
          <w:b w:val="0"/>
          <w:bCs w:val="0"/>
          <w:color w:val="000000" w:themeColor="text1"/>
          <w:sz w:val="20"/>
          <w:szCs w:val="20"/>
        </w:rPr>
        <w:t>E</w:t>
      </w:r>
      <w:r w:rsidR="00303FCC" w:rsidRPr="00303FCC">
        <w:rPr>
          <w:rStyle w:val="Strong"/>
          <w:rFonts w:asciiTheme="minorBidi" w:hAnsiTheme="minorBidi" w:cs="Arial"/>
          <w:b w:val="0"/>
          <w:bCs w:val="0"/>
          <w:color w:val="000000" w:themeColor="text1"/>
          <w:sz w:val="20"/>
          <w:szCs w:val="20"/>
        </w:rPr>
        <w:t>arth, and he will not have besides Him any protectors. Those</w:t>
      </w:r>
      <w:r w:rsidR="00CE68E0">
        <w:rPr>
          <w:rStyle w:val="Strong"/>
          <w:rFonts w:asciiTheme="minorBidi" w:hAnsiTheme="minorBidi" w:cs="Arial"/>
          <w:b w:val="0"/>
          <w:bCs w:val="0"/>
          <w:color w:val="000000" w:themeColor="text1"/>
          <w:sz w:val="20"/>
          <w:szCs w:val="20"/>
        </w:rPr>
        <w:t xml:space="preserve"> (disbelievers)</w:t>
      </w:r>
      <w:r w:rsidR="00303FCC" w:rsidRPr="00303FCC">
        <w:rPr>
          <w:rStyle w:val="Strong"/>
          <w:rFonts w:asciiTheme="minorBidi" w:hAnsiTheme="minorBidi" w:cs="Arial"/>
          <w:b w:val="0"/>
          <w:bCs w:val="0"/>
          <w:color w:val="000000" w:themeColor="text1"/>
          <w:sz w:val="20"/>
          <w:szCs w:val="20"/>
        </w:rPr>
        <w:t xml:space="preserve"> are in manifest </w:t>
      </w:r>
      <w:r w:rsidR="00303FCC">
        <w:rPr>
          <w:rStyle w:val="Strong"/>
          <w:rFonts w:asciiTheme="minorBidi" w:hAnsiTheme="minorBidi" w:cs="Arial"/>
          <w:b w:val="0"/>
          <w:bCs w:val="0"/>
          <w:color w:val="000000" w:themeColor="text1"/>
          <w:sz w:val="20"/>
          <w:szCs w:val="20"/>
        </w:rPr>
        <w:t>misguidance</w:t>
      </w:r>
      <w:r w:rsidR="00303FCC" w:rsidRPr="00303FCC">
        <w:rPr>
          <w:rStyle w:val="Strong"/>
          <w:rFonts w:asciiTheme="minorBidi" w:hAnsiTheme="minorBidi" w:cs="Arial"/>
          <w:b w:val="0"/>
          <w:bCs w:val="0"/>
          <w:color w:val="000000" w:themeColor="text1"/>
          <w:sz w:val="20"/>
          <w:szCs w:val="20"/>
        </w:rPr>
        <w:t>"</w:t>
      </w:r>
      <w:r w:rsidR="00303FCC">
        <w:rPr>
          <w:rStyle w:val="Strong"/>
          <w:rFonts w:asciiTheme="minorBidi" w:hAnsiTheme="minorBidi" w:cs="Arial"/>
          <w:b w:val="0"/>
          <w:bCs w:val="0"/>
          <w:color w:val="000000" w:themeColor="text1"/>
          <w:sz w:val="20"/>
          <w:szCs w:val="20"/>
        </w:rPr>
        <w:t xml:space="preserve"> (Al-A’hqaf, 46: 5)</w:t>
      </w:r>
      <w:r w:rsidR="00CE68E0">
        <w:rPr>
          <w:rStyle w:val="Strong"/>
          <w:rFonts w:asciiTheme="minorBidi" w:hAnsiTheme="minorBidi" w:cs="Arial"/>
          <w:b w:val="0"/>
          <w:bCs w:val="0"/>
          <w:color w:val="000000" w:themeColor="text1"/>
          <w:sz w:val="20"/>
          <w:szCs w:val="20"/>
        </w:rPr>
        <w:t>. Those disbelievers, who do not respond (to</w:t>
      </w:r>
      <w:r w:rsidR="00610898">
        <w:rPr>
          <w:rStyle w:val="Strong"/>
          <w:rFonts w:asciiTheme="minorBidi" w:hAnsiTheme="minorBidi" w:cs="Arial"/>
          <w:b w:val="0"/>
          <w:bCs w:val="0"/>
          <w:color w:val="000000" w:themeColor="text1"/>
          <w:sz w:val="20"/>
          <w:szCs w:val="20"/>
        </w:rPr>
        <w:t xml:space="preserve"> their Lord,</w:t>
      </w:r>
      <w:r w:rsidR="00CE68E0">
        <w:rPr>
          <w:rStyle w:val="Strong"/>
          <w:rFonts w:asciiTheme="minorBidi" w:hAnsiTheme="minorBidi" w:cs="Arial"/>
          <w:b w:val="0"/>
          <w:bCs w:val="0"/>
          <w:color w:val="000000" w:themeColor="text1"/>
          <w:sz w:val="20"/>
          <w:szCs w:val="20"/>
        </w:rPr>
        <w:t xml:space="preserve"> Allah), “</w:t>
      </w:r>
      <w:r w:rsidR="00610898" w:rsidRPr="00610898">
        <w:rPr>
          <w:rStyle w:val="Strong"/>
          <w:rFonts w:asciiTheme="minorBidi" w:hAnsiTheme="minorBidi" w:cs="Arial"/>
          <w:b w:val="0"/>
          <w:bCs w:val="0"/>
          <w:color w:val="000000" w:themeColor="text1"/>
          <w:sz w:val="20"/>
          <w:szCs w:val="20"/>
        </w:rPr>
        <w:t xml:space="preserve">if they had all that is in the </w:t>
      </w:r>
      <w:r w:rsidR="00610898">
        <w:rPr>
          <w:rStyle w:val="Strong"/>
          <w:rFonts w:asciiTheme="minorBidi" w:hAnsiTheme="minorBidi" w:cs="Arial"/>
          <w:b w:val="0"/>
          <w:bCs w:val="0"/>
          <w:color w:val="000000" w:themeColor="text1"/>
          <w:sz w:val="20"/>
          <w:szCs w:val="20"/>
        </w:rPr>
        <w:t>E</w:t>
      </w:r>
      <w:r w:rsidR="00610898" w:rsidRPr="00610898">
        <w:rPr>
          <w:rStyle w:val="Strong"/>
          <w:rFonts w:asciiTheme="minorBidi" w:hAnsiTheme="minorBidi" w:cs="Arial"/>
          <w:b w:val="0"/>
          <w:bCs w:val="0"/>
          <w:color w:val="000000" w:themeColor="text1"/>
          <w:sz w:val="20"/>
          <w:szCs w:val="20"/>
        </w:rPr>
        <w:t>arth entirely</w:t>
      </w:r>
      <w:r w:rsidR="00610898">
        <w:rPr>
          <w:rStyle w:val="Strong"/>
          <w:rFonts w:asciiTheme="minorBidi" w:hAnsiTheme="minorBidi" w:cs="Arial"/>
          <w:b w:val="0"/>
          <w:bCs w:val="0"/>
          <w:color w:val="000000" w:themeColor="text1"/>
          <w:sz w:val="20"/>
          <w:szCs w:val="20"/>
        </w:rPr>
        <w:t>,</w:t>
      </w:r>
      <w:r w:rsidR="00610898" w:rsidRPr="00610898">
        <w:rPr>
          <w:rStyle w:val="Strong"/>
          <w:rFonts w:asciiTheme="minorBidi" w:hAnsiTheme="minorBidi" w:cs="Arial"/>
          <w:b w:val="0"/>
          <w:bCs w:val="0"/>
          <w:color w:val="000000" w:themeColor="text1"/>
          <w:sz w:val="20"/>
          <w:szCs w:val="20"/>
        </w:rPr>
        <w:t xml:space="preserve"> and the like of it with it, they would ransom themselves thereby. Those will have the worst </w:t>
      </w:r>
      <w:r w:rsidR="00610898">
        <w:rPr>
          <w:rStyle w:val="Strong"/>
          <w:rFonts w:asciiTheme="minorBidi" w:hAnsiTheme="minorBidi" w:cs="Arial"/>
          <w:b w:val="0"/>
          <w:bCs w:val="0"/>
          <w:color w:val="000000" w:themeColor="text1"/>
          <w:sz w:val="20"/>
          <w:szCs w:val="20"/>
        </w:rPr>
        <w:t>reckoning</w:t>
      </w:r>
      <w:r w:rsidR="00610898" w:rsidRPr="00610898">
        <w:rPr>
          <w:rStyle w:val="Strong"/>
          <w:rFonts w:asciiTheme="minorBidi" w:hAnsiTheme="minorBidi" w:cs="Arial"/>
          <w:b w:val="0"/>
          <w:bCs w:val="0"/>
          <w:color w:val="000000" w:themeColor="text1"/>
          <w:sz w:val="20"/>
          <w:szCs w:val="20"/>
        </w:rPr>
        <w:t>, and their refuge is Hell, and wretched is the resting place</w:t>
      </w:r>
      <w:r w:rsidR="007A7688">
        <w:rPr>
          <w:rStyle w:val="Strong"/>
          <w:rFonts w:asciiTheme="minorBidi" w:hAnsiTheme="minorBidi" w:cs="Arial"/>
          <w:b w:val="0"/>
          <w:bCs w:val="0"/>
          <w:color w:val="000000" w:themeColor="text1"/>
          <w:sz w:val="20"/>
          <w:szCs w:val="20"/>
        </w:rPr>
        <w:t>” (Al-Ra’d, 13: 18).</w:t>
      </w:r>
    </w:p>
    <w:p w14:paraId="4A629D5F" w14:textId="5B884E30" w:rsidR="00BD3605" w:rsidRPr="004659FA" w:rsidRDefault="00BD3605" w:rsidP="00BD3605">
      <w:pPr>
        <w:pStyle w:val="auto-style8"/>
        <w:jc w:val="both"/>
        <w:rPr>
          <w:rFonts w:asciiTheme="minorBidi" w:hAnsiTheme="minorBidi" w:cs="Arial"/>
          <w:color w:val="0070C0"/>
          <w:sz w:val="32"/>
          <w:szCs w:val="32"/>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Al-Mujeeb</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Responder, the Responsive) to</w:t>
      </w:r>
      <w:r w:rsidR="00FA5FE0">
        <w:rPr>
          <w:rStyle w:val="style3061"/>
          <w:rFonts w:asciiTheme="minorBidi" w:hAnsiTheme="minorBidi" w:cstheme="minorBidi"/>
          <w:color w:val="000000"/>
          <w:sz w:val="20"/>
          <w:szCs w:val="20"/>
        </w:rPr>
        <w:t xml:space="preserve"> the calls of Your worshippers.</w:t>
      </w:r>
      <w:r>
        <w:rPr>
          <w:rStyle w:val="style3061"/>
          <w:rFonts w:asciiTheme="minorBidi" w:hAnsiTheme="minorBidi" w:cstheme="minorBidi"/>
          <w:color w:val="000000"/>
          <w:sz w:val="20"/>
          <w:szCs w:val="20"/>
        </w:rPr>
        <w:t xml:space="preserve"> I ask You for Your “guidance, righteousness, chastity, and wealth,” and I ask You for Your protection from any harm. </w:t>
      </w:r>
      <w:r w:rsidR="00997B09" w:rsidRPr="004659FA">
        <w:rPr>
          <w:rStyle w:val="EndnoteReference"/>
          <w:rFonts w:asciiTheme="minorBidi" w:hAnsiTheme="minorBidi" w:cstheme="minorBidi"/>
          <w:color w:val="0070C0"/>
          <w:sz w:val="32"/>
          <w:szCs w:val="32"/>
        </w:rPr>
        <w:endnoteReference w:id="88"/>
      </w:r>
    </w:p>
    <w:p w14:paraId="4F9D279C" w14:textId="7203DD8A" w:rsidR="00BD3605" w:rsidRDefault="00BD3605" w:rsidP="009606EC">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w:t>
      </w:r>
      <w:r w:rsidR="00D07567">
        <w:rPr>
          <w:rStyle w:val="style3061"/>
          <w:rFonts w:asciiTheme="minorBidi" w:hAnsiTheme="minorBidi" w:cstheme="minorBidi"/>
          <w:color w:val="000000"/>
          <w:sz w:val="20"/>
          <w:szCs w:val="20"/>
        </w:rPr>
        <w:t>Muj</w:t>
      </w:r>
      <w:r>
        <w:rPr>
          <w:rStyle w:val="style3061"/>
          <w:rFonts w:asciiTheme="minorBidi" w:hAnsiTheme="minorBidi" w:cstheme="minorBidi"/>
          <w:color w:val="000000"/>
          <w:sz w:val="20"/>
          <w:szCs w:val="20"/>
        </w:rPr>
        <w:t>eeb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is capable of </w:t>
      </w:r>
      <w:r w:rsidR="00D07567">
        <w:rPr>
          <w:rStyle w:val="style3061"/>
          <w:rFonts w:asciiTheme="minorBidi" w:hAnsiTheme="minorBidi" w:cstheme="minorBidi"/>
          <w:color w:val="000000"/>
          <w:sz w:val="20"/>
          <w:szCs w:val="20"/>
        </w:rPr>
        <w:t xml:space="preserve">hearing the calls of all of His </w:t>
      </w:r>
      <w:r w:rsidR="00D07567">
        <w:rPr>
          <w:rStyle w:val="style3061"/>
          <w:rFonts w:asciiTheme="minorBidi" w:hAnsiTheme="minorBidi" w:cstheme="minorBidi"/>
          <w:color w:val="000000"/>
          <w:sz w:val="20"/>
          <w:szCs w:val="20"/>
        </w:rPr>
        <w:lastRenderedPageBreak/>
        <w:t>creations, responding to them, and giving them what they ask Him for, if He wills.</w:t>
      </w:r>
      <w:r w:rsidR="009606EC">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sidR="00FA41D6">
        <w:rPr>
          <w:rFonts w:asciiTheme="minorBidi" w:hAnsiTheme="minorBidi" w:cstheme="minorBidi"/>
          <w:color w:val="000000"/>
          <w:sz w:val="20"/>
          <w:szCs w:val="20"/>
        </w:rPr>
        <w:t>Muj</w:t>
      </w:r>
      <w:r>
        <w:rPr>
          <w:rFonts w:asciiTheme="minorBidi" w:hAnsiTheme="minorBidi" w:cstheme="minorBidi"/>
          <w:color w:val="000000"/>
          <w:sz w:val="20"/>
          <w:szCs w:val="20"/>
        </w:rPr>
        <w:t>eeb,”</w:t>
      </w:r>
      <w:r>
        <w:rPr>
          <w:rStyle w:val="Strong"/>
          <w:rFonts w:asciiTheme="minorBidi" w:hAnsiTheme="minorBidi" w:cstheme="minorBidi"/>
          <w:b w:val="0"/>
          <w:bCs w:val="0"/>
          <w:color w:val="000000"/>
          <w:sz w:val="20"/>
          <w:szCs w:val="20"/>
        </w:rPr>
        <w:t xml:space="preserve"> (Worshipper of the </w:t>
      </w:r>
      <w:r w:rsidR="00FA41D6">
        <w:rPr>
          <w:rStyle w:val="style3061"/>
          <w:rFonts w:asciiTheme="minorBidi" w:hAnsiTheme="minorBidi" w:cstheme="minorBidi"/>
          <w:color w:val="000000"/>
          <w:sz w:val="20"/>
          <w:szCs w:val="20"/>
        </w:rPr>
        <w:t>Responder, the Responsive</w:t>
      </w:r>
      <w:r>
        <w:rPr>
          <w:rStyle w:val="Strong"/>
          <w:rFonts w:asciiTheme="minorBidi" w:hAnsiTheme="minorBidi" w:cstheme="minorBidi"/>
          <w:b w:val="0"/>
          <w:bCs w:val="0"/>
          <w:color w:val="000000"/>
          <w:sz w:val="20"/>
          <w:szCs w:val="20"/>
        </w:rPr>
        <w:t xml:space="preserve">), as this Name represents a recognition of his worship to his Creator. </w:t>
      </w:r>
    </w:p>
    <w:p w14:paraId="7C2A145A" w14:textId="6980646C" w:rsidR="00CF6F7C" w:rsidRDefault="00BD3605" w:rsidP="00BD3605">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Believers can live up to the meanings of this Good Name of Allah by </w:t>
      </w:r>
      <w:r w:rsidR="00CF6F7C">
        <w:rPr>
          <w:rStyle w:val="style3061"/>
          <w:rFonts w:asciiTheme="minorBidi" w:hAnsiTheme="minorBidi" w:cstheme="minorBidi"/>
          <w:color w:val="000000"/>
          <w:sz w:val="20"/>
          <w:szCs w:val="20"/>
        </w:rPr>
        <w:t xml:space="preserve">doing their best to respond to their Lord, Allah, through obedience to His commands and avoidance </w:t>
      </w:r>
      <w:r w:rsidR="00CA478B">
        <w:rPr>
          <w:rStyle w:val="style3061"/>
          <w:rFonts w:asciiTheme="minorBidi" w:hAnsiTheme="minorBidi" w:cstheme="minorBidi"/>
          <w:color w:val="000000"/>
          <w:sz w:val="20"/>
          <w:szCs w:val="20"/>
        </w:rPr>
        <w:t>of</w:t>
      </w:r>
      <w:r w:rsidR="00CF6F7C">
        <w:rPr>
          <w:rStyle w:val="style3061"/>
          <w:rFonts w:asciiTheme="minorBidi" w:hAnsiTheme="minorBidi" w:cstheme="minorBidi"/>
          <w:color w:val="000000"/>
          <w:sz w:val="20"/>
          <w:szCs w:val="20"/>
        </w:rPr>
        <w:t xml:space="preserve"> His prohibitions</w:t>
      </w:r>
      <w:r w:rsidR="00247F78">
        <w:rPr>
          <w:rStyle w:val="style3061"/>
          <w:rFonts w:asciiTheme="minorBidi" w:hAnsiTheme="minorBidi" w:cstheme="minorBidi"/>
          <w:color w:val="000000"/>
          <w:sz w:val="20"/>
          <w:szCs w:val="20"/>
        </w:rPr>
        <w:t>. They should also maintain</w:t>
      </w:r>
      <w:r w:rsidR="00CF6F7C">
        <w:rPr>
          <w:rStyle w:val="style3061"/>
          <w:rFonts w:asciiTheme="minorBidi" w:hAnsiTheme="minorBidi" w:cstheme="minorBidi"/>
          <w:color w:val="000000"/>
          <w:sz w:val="20"/>
          <w:szCs w:val="20"/>
        </w:rPr>
        <w:t xml:space="preserve"> their continuous contact with Him, through </w:t>
      </w:r>
      <w:r w:rsidR="00247F78">
        <w:rPr>
          <w:rStyle w:val="style3061"/>
          <w:rFonts w:asciiTheme="minorBidi" w:hAnsiTheme="minorBidi" w:cstheme="minorBidi"/>
          <w:color w:val="000000"/>
          <w:sz w:val="20"/>
          <w:szCs w:val="20"/>
        </w:rPr>
        <w:t xml:space="preserve">performing </w:t>
      </w:r>
      <w:r w:rsidR="00CF6F7C">
        <w:rPr>
          <w:rStyle w:val="style3061"/>
          <w:rFonts w:asciiTheme="minorBidi" w:hAnsiTheme="minorBidi" w:cstheme="minorBidi"/>
          <w:color w:val="000000"/>
          <w:sz w:val="20"/>
          <w:szCs w:val="20"/>
        </w:rPr>
        <w:t xml:space="preserve">the mandated ways of worship (‘ibadat), voluntary ways of worship (nawafil), calling upon Him, and giving charity for His sake. </w:t>
      </w:r>
    </w:p>
    <w:p w14:paraId="5B057758" w14:textId="028EC294" w:rsidR="00BD3605" w:rsidRDefault="00BD3605" w:rsidP="00247F78">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Further, believers should do their best to </w:t>
      </w:r>
      <w:r w:rsidR="00247F78">
        <w:rPr>
          <w:rStyle w:val="style3061"/>
          <w:rFonts w:asciiTheme="minorBidi" w:hAnsiTheme="minorBidi" w:cstheme="minorBidi"/>
          <w:color w:val="000000"/>
          <w:sz w:val="20"/>
          <w:szCs w:val="20"/>
        </w:rPr>
        <w:t xml:space="preserve">respond to </w:t>
      </w:r>
      <w:r w:rsidR="00CA478B">
        <w:rPr>
          <w:rStyle w:val="style3061"/>
          <w:rFonts w:asciiTheme="minorBidi" w:hAnsiTheme="minorBidi" w:cstheme="minorBidi"/>
          <w:color w:val="000000"/>
          <w:sz w:val="20"/>
          <w:szCs w:val="20"/>
        </w:rPr>
        <w:t>those who</w:t>
      </w:r>
      <w:r w:rsidR="00247F78">
        <w:rPr>
          <w:rStyle w:val="style3061"/>
          <w:rFonts w:asciiTheme="minorBidi" w:hAnsiTheme="minorBidi" w:cstheme="minorBidi"/>
          <w:color w:val="000000"/>
          <w:sz w:val="20"/>
          <w:szCs w:val="20"/>
        </w:rPr>
        <w:t xml:space="preserve"> ask them</w:t>
      </w:r>
      <w:r w:rsidR="00CA478B">
        <w:rPr>
          <w:rStyle w:val="style3061"/>
          <w:rFonts w:asciiTheme="minorBidi" w:hAnsiTheme="minorBidi" w:cstheme="minorBidi"/>
          <w:color w:val="000000"/>
          <w:sz w:val="20"/>
          <w:szCs w:val="20"/>
        </w:rPr>
        <w:t xml:space="preserve"> lawfully</w:t>
      </w:r>
      <w:r w:rsidR="00247F78">
        <w:rPr>
          <w:rStyle w:val="style3061"/>
          <w:rFonts w:asciiTheme="minorBidi" w:hAnsiTheme="minorBidi" w:cstheme="minorBidi"/>
          <w:color w:val="000000"/>
          <w:sz w:val="20"/>
          <w:szCs w:val="20"/>
        </w:rPr>
        <w:t xml:space="preserve"> for something they need, for help, and for refuge, whether these are their family </w:t>
      </w:r>
      <w:r>
        <w:rPr>
          <w:rStyle w:val="style3061"/>
          <w:rFonts w:asciiTheme="minorBidi" w:hAnsiTheme="minorBidi" w:cstheme="minorBidi"/>
          <w:color w:val="000000"/>
          <w:sz w:val="20"/>
          <w:szCs w:val="20"/>
        </w:rPr>
        <w:t>members, relatives, people they interact with,</w:t>
      </w:r>
      <w:r w:rsidR="00247F78">
        <w:rPr>
          <w:rStyle w:val="style3061"/>
          <w:rFonts w:asciiTheme="minorBidi" w:hAnsiTheme="minorBidi" w:cstheme="minorBidi"/>
          <w:color w:val="000000"/>
          <w:sz w:val="20"/>
          <w:szCs w:val="20"/>
        </w:rPr>
        <w:t xml:space="preserve"> </w:t>
      </w:r>
      <w:r w:rsidR="00CA478B">
        <w:rPr>
          <w:rStyle w:val="style3061"/>
          <w:rFonts w:asciiTheme="minorBidi" w:hAnsiTheme="minorBidi" w:cstheme="minorBidi"/>
          <w:color w:val="000000"/>
          <w:sz w:val="20"/>
          <w:szCs w:val="20"/>
        </w:rPr>
        <w:t>or</w:t>
      </w:r>
      <w:r w:rsidR="00247F78">
        <w:rPr>
          <w:rStyle w:val="style3061"/>
          <w:rFonts w:asciiTheme="minorBidi" w:hAnsiTheme="minorBidi" w:cstheme="minorBidi"/>
          <w:color w:val="000000"/>
          <w:sz w:val="20"/>
          <w:szCs w:val="20"/>
        </w:rPr>
        <w:t xml:space="preserve"> anyone</w:t>
      </w:r>
      <w:r w:rsidR="00CA478B">
        <w:rPr>
          <w:rStyle w:val="style3061"/>
          <w:rFonts w:asciiTheme="minorBidi" w:hAnsiTheme="minorBidi" w:cstheme="minorBidi"/>
          <w:color w:val="000000"/>
          <w:sz w:val="20"/>
          <w:szCs w:val="20"/>
        </w:rPr>
        <w:t xml:space="preserve"> else</w:t>
      </w:r>
      <w:r w:rsidR="00247F78">
        <w:rPr>
          <w:rStyle w:val="style3061"/>
          <w:rFonts w:asciiTheme="minorBidi" w:hAnsiTheme="minorBidi" w:cstheme="minorBidi"/>
          <w:color w:val="000000"/>
          <w:sz w:val="20"/>
          <w:szCs w:val="20"/>
        </w:rPr>
        <w:t xml:space="preserve"> around the world they can </w:t>
      </w:r>
      <w:r w:rsidR="003046BB">
        <w:rPr>
          <w:rStyle w:val="style3061"/>
          <w:rFonts w:asciiTheme="minorBidi" w:hAnsiTheme="minorBidi" w:cstheme="minorBidi"/>
          <w:color w:val="000000"/>
          <w:sz w:val="20"/>
          <w:szCs w:val="20"/>
        </w:rPr>
        <w:t>help.</w:t>
      </w:r>
    </w:p>
    <w:p w14:paraId="160E1201" w14:textId="74F2D364" w:rsidR="00AD3371" w:rsidRDefault="00AD3371" w:rsidP="009918BA">
      <w:pPr>
        <w:pStyle w:val="NormalWeb"/>
        <w:spacing w:before="0" w:beforeAutospacing="0" w:after="0" w:afterAutospacing="0"/>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5</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Ni'ma Al-Mujeeboon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ni'mal mujeeboon): </w:t>
      </w:r>
      <w:r w:rsidR="00F6049B">
        <w:rPr>
          <w:rStyle w:val="Strong"/>
          <w:rFonts w:asciiTheme="minorBidi" w:hAnsiTheme="minorBidi" w:cstheme="minorBidi"/>
          <w:color w:val="000000"/>
          <w:sz w:val="20"/>
          <w:szCs w:val="20"/>
        </w:rPr>
        <w:t xml:space="preserve">Praised is </w:t>
      </w:r>
      <w:r w:rsidR="00157EE9">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 xml:space="preserve">Best of </w:t>
      </w:r>
      <w:r w:rsidR="008E119A">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Responders</w:t>
      </w:r>
    </w:p>
    <w:p w14:paraId="34D56111" w14:textId="77777777" w:rsidR="00AD3371" w:rsidRPr="0081471D" w:rsidRDefault="00AD3371" w:rsidP="009918BA">
      <w:pPr>
        <w:pStyle w:val="NormalWeb"/>
        <w:spacing w:before="0" w:beforeAutospacing="0" w:after="0" w:afterAutospacing="0"/>
        <w:jc w:val="both"/>
        <w:rPr>
          <w:rFonts w:asciiTheme="minorBidi" w:hAnsiTheme="minorBidi" w:cstheme="minorBidi"/>
          <w:color w:val="000000"/>
          <w:sz w:val="28"/>
          <w:szCs w:val="28"/>
        </w:rPr>
      </w:pPr>
      <w:r w:rsidRPr="0081471D">
        <w:rPr>
          <w:rStyle w:val="style3731"/>
          <w:rFonts w:asciiTheme="minorBidi" w:hAnsiTheme="minorBidi" w:cstheme="minorBidi"/>
          <w:b/>
          <w:bCs/>
          <w:sz w:val="28"/>
          <w:szCs w:val="28"/>
          <w:rtl/>
        </w:rPr>
        <w:t>الْمُجِيبُونَ</w:t>
      </w:r>
      <w:r>
        <w:rPr>
          <w:rStyle w:val="style3731"/>
          <w:rFonts w:asciiTheme="minorBidi" w:hAnsiTheme="minorBidi" w:cstheme="minorBidi"/>
          <w:b/>
          <w:bCs/>
          <w:sz w:val="28"/>
          <w:szCs w:val="28"/>
        </w:rPr>
        <w:t xml:space="preserve"> </w:t>
      </w:r>
      <w:r w:rsidRPr="0081471D">
        <w:rPr>
          <w:rStyle w:val="style3731"/>
          <w:rFonts w:asciiTheme="minorBidi" w:hAnsiTheme="minorBidi" w:cstheme="minorBidi"/>
          <w:b/>
          <w:bCs/>
          <w:sz w:val="28"/>
          <w:szCs w:val="28"/>
          <w:rtl/>
        </w:rPr>
        <w:t>نِعْمَ</w:t>
      </w:r>
    </w:p>
    <w:p w14:paraId="6CF58FAE" w14:textId="1E254025" w:rsidR="00E54234" w:rsidRDefault="00AD3371" w:rsidP="00D3279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"Ni'</w:t>
      </w:r>
      <w:r w:rsidRPr="00422692">
        <w:rPr>
          <w:rStyle w:val="style3061"/>
          <w:rFonts w:asciiTheme="minorBidi" w:hAnsiTheme="minorBidi" w:cstheme="minorBidi"/>
          <w:color w:val="000000"/>
          <w:sz w:val="20"/>
          <w:szCs w:val="20"/>
        </w:rPr>
        <w:t xml:space="preserve">ma Al-Mujeeboon" </w:t>
      </w:r>
      <w:r w:rsidR="0096173A">
        <w:rPr>
          <w:rStyle w:val="style3061"/>
          <w:rFonts w:asciiTheme="minorBidi" w:hAnsiTheme="minorBidi" w:cstheme="minorBidi"/>
          <w:color w:val="000000"/>
          <w:sz w:val="20"/>
          <w:szCs w:val="20"/>
        </w:rPr>
        <w:t>(</w:t>
      </w:r>
      <w:r w:rsidR="00D9750B">
        <w:rPr>
          <w:rStyle w:val="style3061"/>
          <w:rFonts w:asciiTheme="minorBidi" w:hAnsiTheme="minorBidi" w:cstheme="minorBidi"/>
          <w:color w:val="000000"/>
          <w:sz w:val="20"/>
          <w:szCs w:val="20"/>
        </w:rPr>
        <w:t>Praised is t</w:t>
      </w:r>
      <w:r w:rsidR="00B16E76">
        <w:rPr>
          <w:rStyle w:val="style3061"/>
          <w:rFonts w:asciiTheme="minorBidi" w:hAnsiTheme="minorBidi" w:cstheme="minorBidi"/>
          <w:color w:val="000000"/>
          <w:sz w:val="20"/>
          <w:szCs w:val="20"/>
        </w:rPr>
        <w:t>he</w:t>
      </w:r>
      <w:r w:rsidRPr="00422692">
        <w:rPr>
          <w:rStyle w:val="style3061"/>
          <w:rFonts w:asciiTheme="minorBidi" w:hAnsiTheme="minorBidi" w:cstheme="minorBidi"/>
          <w:color w:val="000000"/>
          <w:sz w:val="20"/>
          <w:szCs w:val="20"/>
        </w:rPr>
        <w:t xml:space="preserve"> Best of </w:t>
      </w:r>
      <w:r w:rsidR="008E119A">
        <w:rPr>
          <w:rStyle w:val="style3061"/>
          <w:rFonts w:asciiTheme="minorBidi" w:hAnsiTheme="minorBidi" w:cstheme="minorBidi"/>
          <w:color w:val="000000"/>
          <w:sz w:val="20"/>
          <w:szCs w:val="20"/>
        </w:rPr>
        <w:t xml:space="preserve">the </w:t>
      </w:r>
      <w:r w:rsidRPr="00422692">
        <w:rPr>
          <w:rStyle w:val="style3061"/>
          <w:rFonts w:asciiTheme="minorBidi" w:hAnsiTheme="minorBidi" w:cstheme="minorBidi"/>
          <w:color w:val="000000"/>
          <w:sz w:val="20"/>
          <w:szCs w:val="20"/>
        </w:rPr>
        <w:t>Responders</w:t>
      </w:r>
      <w:r w:rsidR="0096173A">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96173A">
        <w:rPr>
          <w:rStyle w:val="style3061"/>
          <w:rFonts w:asciiTheme="minorBidi" w:hAnsiTheme="minorBidi" w:cstheme="minorBidi"/>
          <w:color w:val="000000"/>
          <w:sz w:val="20"/>
          <w:szCs w:val="20"/>
        </w:rPr>
        <w:t>is a</w:t>
      </w:r>
      <w:r w:rsidR="005B2262">
        <w:rPr>
          <w:rStyle w:val="style3061"/>
          <w:rFonts w:asciiTheme="minorBidi" w:hAnsiTheme="minorBidi" w:cstheme="minorBidi"/>
          <w:color w:val="000000"/>
          <w:sz w:val="20"/>
          <w:szCs w:val="20"/>
        </w:rPr>
        <w:t xml:space="preserve"> compound</w:t>
      </w:r>
      <w:r w:rsidR="0096173A">
        <w:rPr>
          <w:rStyle w:val="style3061"/>
          <w:rFonts w:asciiTheme="minorBidi" w:hAnsiTheme="minorBidi" w:cstheme="minorBidi"/>
          <w:color w:val="000000"/>
          <w:sz w:val="20"/>
          <w:szCs w:val="20"/>
        </w:rPr>
        <w:t xml:space="preserve"> adjectival name,</w:t>
      </w:r>
      <w:r w:rsidR="00F02B80">
        <w:rPr>
          <w:rStyle w:val="style3061"/>
          <w:rFonts w:asciiTheme="minorBidi" w:hAnsiTheme="minorBidi" w:cstheme="minorBidi"/>
          <w:color w:val="000000"/>
          <w:sz w:val="20"/>
          <w:szCs w:val="20"/>
        </w:rPr>
        <w:t xml:space="preserve"> composed of two words. Th</w:t>
      </w:r>
      <w:r w:rsidR="007773EC">
        <w:rPr>
          <w:rStyle w:val="style3061"/>
          <w:rFonts w:asciiTheme="minorBidi" w:hAnsiTheme="minorBidi" w:cstheme="minorBidi"/>
          <w:color w:val="000000"/>
          <w:sz w:val="20"/>
          <w:szCs w:val="20"/>
        </w:rPr>
        <w:t>e</w:t>
      </w:r>
      <w:r w:rsidR="00F02B80">
        <w:rPr>
          <w:rStyle w:val="style3061"/>
          <w:rFonts w:asciiTheme="minorBidi" w:hAnsiTheme="minorBidi" w:cstheme="minorBidi"/>
          <w:color w:val="000000"/>
          <w:sz w:val="20"/>
          <w:szCs w:val="20"/>
        </w:rPr>
        <w:t xml:space="preserve"> first is “Ni’ma,” which is a</w:t>
      </w:r>
      <w:r w:rsidR="00B16E76">
        <w:rPr>
          <w:rStyle w:val="style3061"/>
          <w:rFonts w:asciiTheme="minorBidi" w:hAnsiTheme="minorBidi" w:cstheme="minorBidi"/>
          <w:color w:val="000000"/>
          <w:sz w:val="20"/>
          <w:szCs w:val="20"/>
        </w:rPr>
        <w:t>n</w:t>
      </w:r>
      <w:r w:rsidR="00F02B80">
        <w:rPr>
          <w:rStyle w:val="style3061"/>
          <w:rFonts w:asciiTheme="minorBidi" w:hAnsiTheme="minorBidi" w:cstheme="minorBidi"/>
          <w:color w:val="000000"/>
          <w:sz w:val="20"/>
          <w:szCs w:val="20"/>
        </w:rPr>
        <w:t xml:space="preserve"> adjective in the form of a</w:t>
      </w:r>
      <w:r w:rsidR="00E54234">
        <w:rPr>
          <w:rStyle w:val="style3061"/>
          <w:rFonts w:asciiTheme="minorBidi" w:hAnsiTheme="minorBidi" w:cstheme="minorBidi"/>
          <w:color w:val="000000"/>
          <w:sz w:val="20"/>
          <w:szCs w:val="20"/>
        </w:rPr>
        <w:t xml:space="preserve"> verb, in the</w:t>
      </w:r>
      <w:r w:rsidR="00F02B80">
        <w:rPr>
          <w:rStyle w:val="style3061"/>
          <w:rFonts w:asciiTheme="minorBidi" w:hAnsiTheme="minorBidi" w:cstheme="minorBidi"/>
          <w:color w:val="000000"/>
          <w:sz w:val="20"/>
          <w:szCs w:val="20"/>
        </w:rPr>
        <w:t xml:space="preserve"> past tense, meaning </w:t>
      </w:r>
      <w:r w:rsidR="00B16E76">
        <w:rPr>
          <w:rStyle w:val="style3061"/>
          <w:rFonts w:asciiTheme="minorBidi" w:hAnsiTheme="minorBidi" w:cstheme="minorBidi"/>
          <w:color w:val="000000"/>
          <w:sz w:val="20"/>
          <w:szCs w:val="20"/>
        </w:rPr>
        <w:t>“</w:t>
      </w:r>
      <w:r w:rsidR="00F02B80">
        <w:rPr>
          <w:rStyle w:val="style3061"/>
          <w:rFonts w:asciiTheme="minorBidi" w:hAnsiTheme="minorBidi" w:cstheme="minorBidi"/>
          <w:color w:val="000000"/>
          <w:sz w:val="20"/>
          <w:szCs w:val="20"/>
        </w:rPr>
        <w:t>praise</w:t>
      </w:r>
      <w:r w:rsidR="00B16E76">
        <w:rPr>
          <w:rStyle w:val="style3061"/>
          <w:rFonts w:asciiTheme="minorBidi" w:hAnsiTheme="minorBidi" w:cstheme="minorBidi"/>
          <w:color w:val="000000"/>
          <w:sz w:val="20"/>
          <w:szCs w:val="20"/>
        </w:rPr>
        <w:t>d</w:t>
      </w:r>
      <w:r w:rsidR="00F02B80">
        <w:rPr>
          <w:rStyle w:val="style3061"/>
          <w:rFonts w:asciiTheme="minorBidi" w:hAnsiTheme="minorBidi" w:cstheme="minorBidi"/>
          <w:color w:val="000000"/>
          <w:sz w:val="20"/>
          <w:szCs w:val="20"/>
        </w:rPr>
        <w:t xml:space="preserve"> </w:t>
      </w:r>
      <w:r w:rsidR="00B16E76">
        <w:rPr>
          <w:rStyle w:val="style3061"/>
          <w:rFonts w:asciiTheme="minorBidi" w:hAnsiTheme="minorBidi" w:cstheme="minorBidi"/>
          <w:color w:val="000000"/>
          <w:sz w:val="20"/>
          <w:szCs w:val="20"/>
        </w:rPr>
        <w:t>is</w:t>
      </w:r>
      <w:r w:rsidR="00F02B80">
        <w:rPr>
          <w:rStyle w:val="style3061"/>
          <w:rFonts w:asciiTheme="minorBidi" w:hAnsiTheme="minorBidi" w:cstheme="minorBidi"/>
          <w:color w:val="000000"/>
          <w:sz w:val="20"/>
          <w:szCs w:val="20"/>
        </w:rPr>
        <w:t xml:space="preserve"> the name following it</w:t>
      </w:r>
      <w:r w:rsidR="00CD6511">
        <w:rPr>
          <w:rStyle w:val="style3061"/>
          <w:rFonts w:asciiTheme="minorBidi" w:hAnsiTheme="minorBidi" w:cstheme="minorBidi"/>
          <w:color w:val="000000"/>
          <w:sz w:val="20"/>
          <w:szCs w:val="20"/>
        </w:rPr>
        <w:t>.</w:t>
      </w:r>
      <w:r w:rsidR="007773EC">
        <w:rPr>
          <w:rStyle w:val="style3061"/>
          <w:rFonts w:asciiTheme="minorBidi" w:hAnsiTheme="minorBidi" w:cstheme="minorBidi"/>
          <w:color w:val="000000"/>
          <w:sz w:val="20"/>
          <w:szCs w:val="20"/>
        </w:rPr>
        <w:t>”</w:t>
      </w:r>
      <w:r w:rsidR="00CD6511">
        <w:rPr>
          <w:rStyle w:val="style3061"/>
          <w:rFonts w:asciiTheme="minorBidi" w:hAnsiTheme="minorBidi" w:cstheme="minorBidi"/>
          <w:color w:val="000000"/>
          <w:sz w:val="20"/>
          <w:szCs w:val="20"/>
        </w:rPr>
        <w:t xml:space="preserve"> </w:t>
      </w:r>
    </w:p>
    <w:p w14:paraId="4D1EC76D" w14:textId="3B064FDA" w:rsidR="00D9750B" w:rsidRPr="00A50CF3" w:rsidRDefault="00D9750B" w:rsidP="00D9750B">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The word “Ni’ma” is part of six Good Names of Allah. These are</w:t>
      </w:r>
      <w:r w:rsidR="0014453A">
        <w:rPr>
          <w:rStyle w:val="style3061"/>
          <w:rFonts w:asciiTheme="minorBidi" w:hAnsiTheme="minorBidi" w:cstheme="minorBidi"/>
          <w:color w:val="000000"/>
          <w:sz w:val="20"/>
          <w:szCs w:val="20"/>
        </w:rPr>
        <w:t xml:space="preserve"> Ni’ma Al-Mujeeboon (Praised is the Best of Responders), </w:t>
      </w:r>
      <w:r>
        <w:rPr>
          <w:rStyle w:val="style3061"/>
          <w:rFonts w:asciiTheme="minorBidi" w:hAnsiTheme="minorBidi" w:cstheme="minorBidi"/>
          <w:color w:val="000000"/>
          <w:sz w:val="20"/>
          <w:szCs w:val="20"/>
        </w:rPr>
        <w:t>Ni’ma Al-Wakeel (Praised is the Best Disposer of Affairs), Ni’ma Al-Mawla (Praised is the Special Caretaker), Ni’ma Al-Na</w:t>
      </w:r>
      <w:r w:rsidRPr="002E2EDD">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eer (Praised is the Supporter),</w:t>
      </w:r>
      <w:r w:rsidR="0014453A">
        <w:rPr>
          <w:rStyle w:val="style3061"/>
          <w:rFonts w:asciiTheme="minorBidi" w:hAnsiTheme="minorBidi" w:cstheme="minorBidi"/>
          <w:color w:val="000000"/>
          <w:sz w:val="20"/>
          <w:szCs w:val="20"/>
        </w:rPr>
        <w:t xml:space="preserve"> and Ni’ma Al-Qadiroon (Praised is the Best of the Capable).</w:t>
      </w:r>
      <w:r>
        <w:rPr>
          <w:rStyle w:val="style3061"/>
          <w:rFonts w:asciiTheme="minorBidi" w:hAnsiTheme="minorBidi" w:cstheme="minorBidi"/>
          <w:color w:val="000000"/>
          <w:sz w:val="20"/>
          <w:szCs w:val="20"/>
        </w:rPr>
        <w:t>Ni’ma Al-Mahidoon (Praised is the Best of</w:t>
      </w:r>
      <w:r w:rsidR="008E119A">
        <w:rPr>
          <w:rStyle w:val="style3061"/>
          <w:rFonts w:asciiTheme="minorBidi" w:hAnsiTheme="minorBidi" w:cstheme="minorBidi"/>
          <w:color w:val="000000"/>
          <w:sz w:val="20"/>
          <w:szCs w:val="20"/>
        </w:rPr>
        <w:t xml:space="preserve"> the</w:t>
      </w:r>
      <w:r>
        <w:rPr>
          <w:rStyle w:val="style3061"/>
          <w:rFonts w:asciiTheme="minorBidi" w:hAnsiTheme="minorBidi" w:cstheme="minorBidi"/>
          <w:color w:val="000000"/>
          <w:sz w:val="20"/>
          <w:szCs w:val="20"/>
        </w:rPr>
        <w:t xml:space="preserve"> Preparers)</w:t>
      </w:r>
      <w:r w:rsidR="0014453A">
        <w:rPr>
          <w:rStyle w:val="style3061"/>
          <w:rFonts w:asciiTheme="minorBidi" w:hAnsiTheme="minorBidi" w:cstheme="minorBidi"/>
          <w:color w:val="000000"/>
          <w:sz w:val="20"/>
          <w:szCs w:val="20"/>
        </w:rPr>
        <w:t>.</w:t>
      </w:r>
    </w:p>
    <w:p w14:paraId="071B508A" w14:textId="46AF1698" w:rsidR="0086619B" w:rsidRPr="00CD6DAF" w:rsidRDefault="00E54234" w:rsidP="003F7590">
      <w:pPr>
        <w:pStyle w:val="NormalWeb"/>
        <w:jc w:val="both"/>
        <w:rPr>
          <w:rFonts w:asciiTheme="minorBidi" w:hAnsiTheme="minorBidi" w:cs="Arial"/>
          <w:color w:val="0070C0"/>
          <w:sz w:val="32"/>
          <w:szCs w:val="32"/>
          <w:rtl/>
        </w:rPr>
      </w:pPr>
      <w:r>
        <w:rPr>
          <w:rStyle w:val="style3061"/>
          <w:rFonts w:asciiTheme="minorBidi" w:hAnsiTheme="minorBidi" w:cstheme="minorBidi"/>
          <w:color w:val="000000"/>
          <w:sz w:val="20"/>
          <w:szCs w:val="20"/>
        </w:rPr>
        <w:t>In addition</w:t>
      </w:r>
      <w:r w:rsidR="006E23AD">
        <w:rPr>
          <w:rStyle w:val="style3061"/>
          <w:rFonts w:asciiTheme="minorBidi" w:hAnsiTheme="minorBidi" w:cstheme="minorBidi"/>
          <w:color w:val="000000"/>
          <w:sz w:val="20"/>
          <w:szCs w:val="20"/>
        </w:rPr>
        <w:t>, the word “Ni’ma” came as praise from Allah to his two worshippers, Sulayman</w:t>
      </w:r>
      <w:r w:rsidR="007B0B8C">
        <w:rPr>
          <w:rStyle w:val="style3061"/>
          <w:rFonts w:asciiTheme="minorBidi" w:hAnsiTheme="minorBidi" w:cstheme="minorBidi"/>
          <w:color w:val="000000"/>
          <w:sz w:val="20"/>
          <w:szCs w:val="20"/>
        </w:rPr>
        <w:t xml:space="preserve"> (Solomon)</w:t>
      </w:r>
      <w:r w:rsidR="006E23AD">
        <w:rPr>
          <w:rStyle w:val="style3061"/>
          <w:rFonts w:asciiTheme="minorBidi" w:hAnsiTheme="minorBidi" w:cstheme="minorBidi"/>
          <w:color w:val="000000"/>
          <w:sz w:val="20"/>
          <w:szCs w:val="20"/>
        </w:rPr>
        <w:t xml:space="preserve"> and Younus (Jonah), peace be </w:t>
      </w:r>
      <w:r w:rsidR="007B0B8C">
        <w:rPr>
          <w:rStyle w:val="style3061"/>
          <w:rFonts w:asciiTheme="minorBidi" w:hAnsiTheme="minorBidi" w:cstheme="minorBidi"/>
          <w:color w:val="000000"/>
          <w:sz w:val="20"/>
          <w:szCs w:val="20"/>
        </w:rPr>
        <w:t>upon</w:t>
      </w:r>
      <w:r w:rsidR="006E23AD">
        <w:rPr>
          <w:rStyle w:val="style3061"/>
          <w:rFonts w:asciiTheme="minorBidi" w:hAnsiTheme="minorBidi" w:cstheme="minorBidi"/>
          <w:color w:val="000000"/>
          <w:sz w:val="20"/>
          <w:szCs w:val="20"/>
        </w:rPr>
        <w:t xml:space="preserve"> them,</w:t>
      </w:r>
      <w:r w:rsidR="007B0B8C">
        <w:rPr>
          <w:rStyle w:val="style3061"/>
          <w:rFonts w:asciiTheme="minorBidi" w:hAnsiTheme="minorBidi" w:cstheme="minorBidi"/>
          <w:color w:val="000000"/>
          <w:sz w:val="20"/>
          <w:szCs w:val="20"/>
        </w:rPr>
        <w:t xml:space="preserve"> as well as</w:t>
      </w:r>
      <w:r w:rsidR="006E23AD">
        <w:rPr>
          <w:rStyle w:val="style3061"/>
          <w:rFonts w:asciiTheme="minorBidi" w:hAnsiTheme="minorBidi" w:cstheme="minorBidi"/>
          <w:color w:val="000000"/>
          <w:sz w:val="20"/>
          <w:szCs w:val="20"/>
        </w:rPr>
        <w:t xml:space="preserve"> to giving charity, good doers, the righteous</w:t>
      </w:r>
      <w:r>
        <w:rPr>
          <w:rStyle w:val="style3061"/>
          <w:rFonts w:asciiTheme="minorBidi" w:hAnsiTheme="minorBidi" w:cstheme="minorBidi"/>
          <w:color w:val="000000"/>
          <w:sz w:val="20"/>
          <w:szCs w:val="20"/>
        </w:rPr>
        <w:t xml:space="preserve">, and </w:t>
      </w:r>
      <w:r w:rsidR="007B0B8C">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reward</w:t>
      </w:r>
      <w:r w:rsidR="007B0B8C">
        <w:rPr>
          <w:rStyle w:val="style3061"/>
          <w:rFonts w:asciiTheme="minorBidi" w:hAnsiTheme="minorBidi" w:cstheme="minorBidi"/>
          <w:color w:val="000000"/>
          <w:sz w:val="20"/>
          <w:szCs w:val="20"/>
        </w:rPr>
        <w:t xml:space="preserve"> promised</w:t>
      </w:r>
      <w:r>
        <w:rPr>
          <w:rStyle w:val="style3061"/>
          <w:rFonts w:asciiTheme="minorBidi" w:hAnsiTheme="minorBidi" w:cstheme="minorBidi"/>
          <w:color w:val="000000"/>
          <w:sz w:val="20"/>
          <w:szCs w:val="20"/>
        </w:rPr>
        <w:t xml:space="preserve"> to believers.</w:t>
      </w:r>
      <w:r w:rsidR="0086619B" w:rsidRPr="00CD6DAF">
        <w:rPr>
          <w:rFonts w:asciiTheme="minorBidi" w:hAnsiTheme="minorBidi" w:cs="Arial"/>
          <w:color w:val="0070C0"/>
          <w:sz w:val="32"/>
          <w:szCs w:val="32"/>
        </w:rPr>
        <w:t xml:space="preserve"> </w:t>
      </w:r>
      <w:r w:rsidR="0086619B" w:rsidRPr="00CD6DAF">
        <w:rPr>
          <w:rStyle w:val="EndnoteReference"/>
          <w:rFonts w:asciiTheme="minorBidi" w:hAnsiTheme="minorBidi" w:cs="Arial"/>
          <w:color w:val="0070C0"/>
          <w:sz w:val="32"/>
          <w:szCs w:val="32"/>
        </w:rPr>
        <w:endnoteReference w:id="89"/>
      </w:r>
    </w:p>
    <w:p w14:paraId="1553524C" w14:textId="598D2E83" w:rsidR="006500DD" w:rsidRDefault="007618EC" w:rsidP="006500D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The </w:t>
      </w:r>
      <w:r w:rsidR="007B21CB">
        <w:rPr>
          <w:rStyle w:val="style3061"/>
          <w:rFonts w:asciiTheme="minorBidi" w:hAnsiTheme="minorBidi" w:cstheme="minorBidi"/>
          <w:color w:val="000000"/>
          <w:sz w:val="20"/>
          <w:szCs w:val="20"/>
        </w:rPr>
        <w:t>second word, “Al-Mujeeboon,”</w:t>
      </w:r>
      <w:r>
        <w:rPr>
          <w:rStyle w:val="style3061"/>
          <w:rFonts w:asciiTheme="minorBidi" w:hAnsiTheme="minorBidi" w:cstheme="minorBidi"/>
          <w:color w:val="000000"/>
          <w:sz w:val="20"/>
          <w:szCs w:val="20"/>
        </w:rPr>
        <w:t xml:space="preserve"> is</w:t>
      </w:r>
      <w:r w:rsidR="008913BE">
        <w:rPr>
          <w:rStyle w:val="style3061"/>
          <w:rFonts w:asciiTheme="minorBidi" w:hAnsiTheme="minorBidi" w:cstheme="minorBidi"/>
          <w:color w:val="000000"/>
          <w:sz w:val="20"/>
          <w:szCs w:val="20"/>
        </w:rPr>
        <w:t xml:space="preserve"> an adjectiv</w:t>
      </w:r>
      <w:r w:rsidR="000F6161">
        <w:rPr>
          <w:rStyle w:val="style3061"/>
          <w:rFonts w:asciiTheme="minorBidi" w:hAnsiTheme="minorBidi" w:cstheme="minorBidi"/>
          <w:color w:val="000000"/>
          <w:sz w:val="20"/>
          <w:szCs w:val="20"/>
        </w:rPr>
        <w:t>al name</w:t>
      </w:r>
      <w:r w:rsidR="008913BE">
        <w:rPr>
          <w:rStyle w:val="style3061"/>
          <w:rFonts w:asciiTheme="minorBidi" w:hAnsiTheme="minorBidi" w:cstheme="minorBidi"/>
          <w:color w:val="000000"/>
          <w:sz w:val="20"/>
          <w:szCs w:val="20"/>
        </w:rPr>
        <w:t>,</w:t>
      </w:r>
      <w:r w:rsidR="000E357F">
        <w:rPr>
          <w:rStyle w:val="style3061"/>
          <w:rFonts w:asciiTheme="minorBidi" w:hAnsiTheme="minorBidi" w:cstheme="minorBidi"/>
          <w:color w:val="000000"/>
          <w:sz w:val="20"/>
          <w:szCs w:val="20"/>
        </w:rPr>
        <w:t xml:space="preserve"> in the </w:t>
      </w:r>
      <w:r w:rsidR="00E12676">
        <w:rPr>
          <w:rStyle w:val="style3061"/>
          <w:rFonts w:asciiTheme="minorBidi" w:hAnsiTheme="minorBidi" w:cstheme="minorBidi"/>
          <w:color w:val="000000"/>
          <w:sz w:val="20"/>
          <w:szCs w:val="20"/>
        </w:rPr>
        <w:t>majestic</w:t>
      </w:r>
      <w:r w:rsidR="000E357F">
        <w:rPr>
          <w:rStyle w:val="style3061"/>
          <w:rFonts w:asciiTheme="minorBidi" w:hAnsiTheme="minorBidi" w:cstheme="minorBidi"/>
          <w:color w:val="000000"/>
          <w:sz w:val="20"/>
          <w:szCs w:val="20"/>
        </w:rPr>
        <w:t xml:space="preserve"> plural form</w:t>
      </w:r>
      <w:r w:rsidR="00E12676">
        <w:rPr>
          <w:rStyle w:val="style3061"/>
          <w:rFonts w:asciiTheme="minorBidi" w:hAnsiTheme="minorBidi" w:cstheme="minorBidi"/>
          <w:color w:val="000000"/>
          <w:sz w:val="20"/>
          <w:szCs w:val="20"/>
        </w:rPr>
        <w:t>,</w:t>
      </w:r>
      <w:r w:rsidR="000E357F">
        <w:rPr>
          <w:rStyle w:val="style3061"/>
          <w:rFonts w:asciiTheme="minorBidi" w:hAnsiTheme="minorBidi" w:cstheme="minorBidi"/>
          <w:color w:val="000000"/>
          <w:sz w:val="20"/>
          <w:szCs w:val="20"/>
        </w:rPr>
        <w:t xml:space="preserve"> in reference to Allah, the One, the Uniquely One. It is</w:t>
      </w:r>
      <w:r>
        <w:rPr>
          <w:rStyle w:val="style3061"/>
          <w:rFonts w:asciiTheme="minorBidi" w:hAnsiTheme="minorBidi" w:cstheme="minorBidi"/>
          <w:color w:val="000000"/>
          <w:sz w:val="20"/>
          <w:szCs w:val="20"/>
        </w:rPr>
        <w:t xml:space="preserve"> derived from the verb “ajaaba,” which means to answer someone, giving information about his/her question. It also means to respond to someone, by giving the caller what he/she asks for. As a Good Name of Allah, it means that He, praise to Him, is t</w:t>
      </w:r>
      <w:r w:rsidRPr="00422692">
        <w:rPr>
          <w:rStyle w:val="style3061"/>
          <w:rFonts w:asciiTheme="minorBidi" w:hAnsiTheme="minorBidi" w:cstheme="minorBidi"/>
          <w:color w:val="000000"/>
          <w:sz w:val="20"/>
          <w:szCs w:val="20"/>
        </w:rPr>
        <w:t>he One Who</w:t>
      </w:r>
      <w:r w:rsidR="008913BE">
        <w:rPr>
          <w:rStyle w:val="style3061"/>
          <w:rFonts w:asciiTheme="minorBidi" w:hAnsiTheme="minorBidi" w:cstheme="minorBidi"/>
          <w:color w:val="000000"/>
          <w:sz w:val="20"/>
          <w:szCs w:val="20"/>
        </w:rPr>
        <w:t xml:space="preserve"> is more and better</w:t>
      </w:r>
      <w:r>
        <w:rPr>
          <w:rStyle w:val="style3061"/>
          <w:rFonts w:asciiTheme="minorBidi" w:hAnsiTheme="minorBidi" w:cstheme="minorBidi"/>
          <w:color w:val="000000"/>
          <w:sz w:val="20"/>
          <w:szCs w:val="20"/>
        </w:rPr>
        <w:t xml:space="preserve"> </w:t>
      </w:r>
      <w:r w:rsidR="008913BE">
        <w:rPr>
          <w:rStyle w:val="style3061"/>
          <w:rFonts w:asciiTheme="minorBidi" w:hAnsiTheme="minorBidi" w:cstheme="minorBidi"/>
          <w:color w:val="000000"/>
          <w:sz w:val="20"/>
          <w:szCs w:val="20"/>
        </w:rPr>
        <w:t xml:space="preserve">than any other responder in </w:t>
      </w:r>
      <w:r w:rsidR="005511D0">
        <w:rPr>
          <w:rStyle w:val="style3061"/>
          <w:rFonts w:asciiTheme="minorBidi" w:hAnsiTheme="minorBidi" w:cstheme="minorBidi"/>
          <w:color w:val="000000"/>
          <w:sz w:val="20"/>
          <w:szCs w:val="20"/>
        </w:rPr>
        <w:t xml:space="preserve">His </w:t>
      </w:r>
      <w:r w:rsidR="008913BE">
        <w:rPr>
          <w:rStyle w:val="style3061"/>
          <w:rFonts w:asciiTheme="minorBidi" w:hAnsiTheme="minorBidi" w:cstheme="minorBidi"/>
          <w:color w:val="000000"/>
          <w:sz w:val="20"/>
          <w:szCs w:val="20"/>
        </w:rPr>
        <w:t xml:space="preserve">response to </w:t>
      </w:r>
      <w:r w:rsidR="00FE117C">
        <w:rPr>
          <w:rStyle w:val="style3061"/>
          <w:rFonts w:asciiTheme="minorBidi" w:hAnsiTheme="minorBidi" w:cstheme="minorBidi"/>
          <w:color w:val="000000"/>
          <w:sz w:val="20"/>
          <w:szCs w:val="20"/>
        </w:rPr>
        <w:t xml:space="preserve">the </w:t>
      </w:r>
      <w:r w:rsidR="008913BE">
        <w:rPr>
          <w:rStyle w:val="style3061"/>
          <w:rFonts w:asciiTheme="minorBidi" w:hAnsiTheme="minorBidi" w:cstheme="minorBidi"/>
          <w:color w:val="000000"/>
          <w:sz w:val="20"/>
          <w:szCs w:val="20"/>
        </w:rPr>
        <w:t>calls of His worshippers, giving them what they ask for</w:t>
      </w:r>
      <w:r w:rsidR="005511D0">
        <w:rPr>
          <w:rStyle w:val="style3061"/>
          <w:rFonts w:asciiTheme="minorBidi" w:hAnsiTheme="minorBidi" w:cstheme="minorBidi"/>
          <w:color w:val="000000"/>
          <w:sz w:val="20"/>
          <w:szCs w:val="20"/>
        </w:rPr>
        <w:t xml:space="preserve"> and</w:t>
      </w:r>
      <w:r w:rsidR="008913BE">
        <w:rPr>
          <w:rStyle w:val="style3061"/>
          <w:rFonts w:asciiTheme="minorBidi" w:hAnsiTheme="minorBidi" w:cstheme="minorBidi"/>
          <w:color w:val="000000"/>
          <w:sz w:val="20"/>
          <w:szCs w:val="20"/>
        </w:rPr>
        <w:t xml:space="preserve"> what they need, if He wills.</w:t>
      </w:r>
    </w:p>
    <w:p w14:paraId="0DF80F85" w14:textId="318C3D87" w:rsidR="00F33A90" w:rsidRPr="005646A8" w:rsidRDefault="00350249" w:rsidP="006500DD">
      <w:pPr>
        <w:pStyle w:val="NormalWeb"/>
        <w:jc w:val="both"/>
        <w:rPr>
          <w:rStyle w:val="style3061"/>
          <w:rFonts w:asciiTheme="minorBidi" w:hAnsiTheme="minorBidi" w:cstheme="minorBidi"/>
          <w:color w:val="000000"/>
          <w:sz w:val="28"/>
          <w:szCs w:val="28"/>
        </w:rPr>
      </w:pPr>
      <w:r w:rsidRPr="00422692">
        <w:rPr>
          <w:rStyle w:val="style3061"/>
          <w:rFonts w:asciiTheme="minorBidi" w:hAnsiTheme="minorBidi" w:cstheme="minorBidi"/>
          <w:color w:val="000000"/>
          <w:sz w:val="20"/>
          <w:szCs w:val="20"/>
        </w:rPr>
        <w:t xml:space="preserve">This </w:t>
      </w:r>
      <w:r w:rsidR="00B13A59" w:rsidRPr="006C3D67">
        <w:rPr>
          <w:rStyle w:val="style3061"/>
          <w:rFonts w:asciiTheme="minorBidi" w:hAnsiTheme="minorBidi" w:cstheme="minorBidi"/>
          <w:b/>
          <w:bCs/>
          <w:color w:val="FF0000"/>
          <w:sz w:val="20"/>
          <w:szCs w:val="20"/>
        </w:rPr>
        <w:t>com</w:t>
      </w:r>
      <w:r w:rsidR="001A7546">
        <w:rPr>
          <w:rStyle w:val="style3061"/>
          <w:rFonts w:asciiTheme="minorBidi" w:hAnsiTheme="minorBidi" w:cstheme="minorBidi"/>
          <w:b/>
          <w:bCs/>
          <w:color w:val="FF0000"/>
          <w:sz w:val="20"/>
          <w:szCs w:val="20"/>
        </w:rPr>
        <w:t>poun</w:t>
      </w:r>
      <w:r w:rsidR="00B13A59" w:rsidRPr="006C3D67">
        <w:rPr>
          <w:rStyle w:val="style3061"/>
          <w:rFonts w:asciiTheme="minorBidi" w:hAnsiTheme="minorBidi" w:cstheme="minorBidi"/>
          <w:b/>
          <w:bCs/>
          <w:color w:val="FF0000"/>
          <w:sz w:val="20"/>
          <w:szCs w:val="20"/>
        </w:rPr>
        <w:t>d</w:t>
      </w:r>
      <w:r w:rsidR="00B13A59">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EF595B">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w:t>
      </w:r>
      <w:r w:rsidR="00B13A59">
        <w:rPr>
          <w:rStyle w:val="style3061"/>
          <w:rFonts w:asciiTheme="minorBidi" w:hAnsiTheme="minorBidi" w:cstheme="minorBidi"/>
          <w:color w:val="000000"/>
          <w:sz w:val="20"/>
          <w:szCs w:val="20"/>
        </w:rPr>
        <w:t xml:space="preserve"> in verse 75</w:t>
      </w:r>
      <w:r w:rsidR="00AD3135">
        <w:rPr>
          <w:rStyle w:val="style3061"/>
          <w:rFonts w:asciiTheme="minorBidi" w:hAnsiTheme="minorBidi" w:cstheme="minorBidi"/>
          <w:color w:val="000000"/>
          <w:sz w:val="20"/>
          <w:szCs w:val="20"/>
        </w:rPr>
        <w:t xml:space="preserve"> of Surat Al-</w:t>
      </w:r>
      <w:r w:rsidR="00AD3135" w:rsidRPr="00AD3135">
        <w:rPr>
          <w:rStyle w:val="style3061"/>
          <w:rFonts w:asciiTheme="minorBidi" w:hAnsiTheme="minorBidi" w:cstheme="minorBidi"/>
          <w:color w:val="000000"/>
          <w:sz w:val="20"/>
          <w:szCs w:val="20"/>
        </w:rPr>
        <w:t>S</w:t>
      </w:r>
      <w:r w:rsidR="00AD3135">
        <w:rPr>
          <w:rStyle w:val="style3061"/>
          <w:rFonts w:asciiTheme="minorBidi" w:hAnsiTheme="minorBidi" w:cstheme="minorBidi"/>
          <w:color w:val="000000"/>
          <w:sz w:val="20"/>
          <w:szCs w:val="20"/>
        </w:rPr>
        <w:t>aaf</w:t>
      </w:r>
      <w:r w:rsidR="005646A8">
        <w:rPr>
          <w:rStyle w:val="style3061"/>
          <w:rFonts w:asciiTheme="minorBidi" w:hAnsiTheme="minorBidi" w:cstheme="minorBidi"/>
          <w:color w:val="000000"/>
          <w:sz w:val="20"/>
          <w:szCs w:val="20"/>
        </w:rPr>
        <w:t>f</w:t>
      </w:r>
      <w:r w:rsidR="00AD3135">
        <w:rPr>
          <w:rStyle w:val="style3061"/>
          <w:rFonts w:asciiTheme="minorBidi" w:hAnsiTheme="minorBidi" w:cstheme="minorBidi"/>
          <w:color w:val="000000"/>
          <w:sz w:val="20"/>
          <w:szCs w:val="20"/>
        </w:rPr>
        <w:t>at (37)</w:t>
      </w:r>
      <w:r w:rsidR="00B13A5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It came</w:t>
      </w:r>
      <w:r w:rsidRPr="00422692">
        <w:rPr>
          <w:rStyle w:val="style3061"/>
          <w:rFonts w:asciiTheme="minorBidi" w:hAnsiTheme="minorBidi" w:cstheme="minorBidi"/>
          <w:color w:val="000000"/>
          <w:sz w:val="20"/>
          <w:szCs w:val="20"/>
        </w:rPr>
        <w:t xml:space="preserve"> in </w:t>
      </w:r>
      <w:r>
        <w:rPr>
          <w:rStyle w:val="style3061"/>
          <w:rFonts w:asciiTheme="minorBidi" w:hAnsiTheme="minorBidi" w:cstheme="minorBidi"/>
          <w:color w:val="000000"/>
          <w:sz w:val="20"/>
          <w:szCs w:val="20"/>
        </w:rPr>
        <w:t xml:space="preserve">the context of </w:t>
      </w:r>
      <w:r w:rsidR="00F33A90">
        <w:rPr>
          <w:rStyle w:val="style3061"/>
          <w:rFonts w:asciiTheme="minorBidi" w:hAnsiTheme="minorBidi" w:cstheme="minorBidi"/>
          <w:color w:val="000000"/>
          <w:sz w:val="20"/>
          <w:szCs w:val="20"/>
        </w:rPr>
        <w:t>mentioning what happened to the Messenger of Allah Noo’h (Noah), pbuh, whose people rejected his calls for them to believe in Allah</w:t>
      </w:r>
      <w:r w:rsidR="006500DD">
        <w:rPr>
          <w:rStyle w:val="style3061"/>
          <w:rFonts w:asciiTheme="minorBidi" w:hAnsiTheme="minorBidi" w:cstheme="minorBidi"/>
          <w:color w:val="000000"/>
          <w:sz w:val="20"/>
          <w:szCs w:val="20"/>
        </w:rPr>
        <w:t>,</w:t>
      </w:r>
      <w:r w:rsidR="0022051A">
        <w:rPr>
          <w:rStyle w:val="style3061"/>
          <w:rFonts w:asciiTheme="minorBidi" w:hAnsiTheme="minorBidi" w:cstheme="minorBidi"/>
          <w:color w:val="000000"/>
          <w:sz w:val="20"/>
          <w:szCs w:val="20"/>
        </w:rPr>
        <w:t xml:space="preserve"> but</w:t>
      </w:r>
      <w:r w:rsidR="006500DD">
        <w:rPr>
          <w:rStyle w:val="style3061"/>
          <w:rFonts w:asciiTheme="minorBidi" w:hAnsiTheme="minorBidi" w:cstheme="minorBidi"/>
          <w:color w:val="000000"/>
          <w:sz w:val="20"/>
          <w:szCs w:val="20"/>
        </w:rPr>
        <w:t xml:space="preserve"> they did not believe. Instead, t</w:t>
      </w:r>
      <w:r w:rsidR="00F33A90">
        <w:rPr>
          <w:rStyle w:val="style3061"/>
          <w:rFonts w:asciiTheme="minorBidi" w:hAnsiTheme="minorBidi" w:cstheme="minorBidi"/>
          <w:color w:val="000000"/>
          <w:sz w:val="20"/>
          <w:szCs w:val="20"/>
        </w:rPr>
        <w:t xml:space="preserve">hey accused him of lying and of insanity. </w:t>
      </w:r>
      <w:r w:rsidR="00AC4267">
        <w:rPr>
          <w:rStyle w:val="style3061"/>
          <w:rFonts w:asciiTheme="minorBidi" w:hAnsiTheme="minorBidi" w:cstheme="minorBidi"/>
          <w:color w:val="000000"/>
          <w:sz w:val="20"/>
          <w:szCs w:val="20"/>
        </w:rPr>
        <w:t>Then, h</w:t>
      </w:r>
      <w:r w:rsidR="00F33A90">
        <w:rPr>
          <w:rStyle w:val="style3061"/>
          <w:rFonts w:asciiTheme="minorBidi" w:hAnsiTheme="minorBidi" w:cstheme="minorBidi"/>
          <w:color w:val="000000"/>
          <w:sz w:val="20"/>
          <w:szCs w:val="20"/>
        </w:rPr>
        <w:t xml:space="preserve">e </w:t>
      </w:r>
      <w:r w:rsidR="00AC4267">
        <w:rPr>
          <w:rStyle w:val="style3061"/>
          <w:rFonts w:asciiTheme="minorBidi" w:hAnsiTheme="minorBidi" w:cstheme="minorBidi"/>
          <w:color w:val="000000"/>
          <w:sz w:val="20"/>
          <w:szCs w:val="20"/>
        </w:rPr>
        <w:t>complained to</w:t>
      </w:r>
      <w:r w:rsidR="00F33A90">
        <w:rPr>
          <w:rStyle w:val="style3061"/>
          <w:rFonts w:asciiTheme="minorBidi" w:hAnsiTheme="minorBidi" w:cstheme="minorBidi"/>
          <w:color w:val="000000"/>
          <w:sz w:val="20"/>
          <w:szCs w:val="20"/>
        </w:rPr>
        <w:t xml:space="preserve"> his Lord, Allah, </w:t>
      </w:r>
      <w:r w:rsidR="00AC4267">
        <w:rPr>
          <w:rStyle w:val="style3061"/>
          <w:rFonts w:asciiTheme="minorBidi" w:hAnsiTheme="minorBidi" w:cstheme="minorBidi"/>
          <w:color w:val="000000"/>
          <w:sz w:val="20"/>
          <w:szCs w:val="20"/>
        </w:rPr>
        <w:t xml:space="preserve">that they defeated him, and asked </w:t>
      </w:r>
      <w:r w:rsidR="00AD3135">
        <w:rPr>
          <w:rStyle w:val="style3061"/>
          <w:rFonts w:asciiTheme="minorBidi" w:hAnsiTheme="minorBidi" w:cstheme="minorBidi"/>
          <w:color w:val="000000"/>
          <w:sz w:val="20"/>
          <w:szCs w:val="20"/>
        </w:rPr>
        <w:t>for</w:t>
      </w:r>
      <w:r w:rsidR="00AC4267">
        <w:rPr>
          <w:rStyle w:val="style3061"/>
          <w:rFonts w:asciiTheme="minorBidi" w:hAnsiTheme="minorBidi" w:cstheme="minorBidi"/>
          <w:color w:val="000000"/>
          <w:sz w:val="20"/>
          <w:szCs w:val="20"/>
        </w:rPr>
        <w:t xml:space="preserve"> His </w:t>
      </w:r>
      <w:r w:rsidR="00AD3135">
        <w:rPr>
          <w:rStyle w:val="style3061"/>
          <w:rFonts w:asciiTheme="minorBidi" w:hAnsiTheme="minorBidi" w:cstheme="minorBidi"/>
          <w:color w:val="000000"/>
          <w:sz w:val="20"/>
          <w:szCs w:val="20"/>
        </w:rPr>
        <w:t xml:space="preserve">support </w:t>
      </w:r>
      <w:r w:rsidR="00F33A90">
        <w:rPr>
          <w:rStyle w:val="style3061"/>
          <w:rFonts w:asciiTheme="minorBidi" w:hAnsiTheme="minorBidi" w:cstheme="minorBidi"/>
          <w:color w:val="000000"/>
          <w:sz w:val="20"/>
          <w:szCs w:val="20"/>
        </w:rPr>
        <w:t>(</w:t>
      </w:r>
      <w:r w:rsidR="00AD3135">
        <w:rPr>
          <w:rStyle w:val="style3061"/>
          <w:rFonts w:asciiTheme="minorBidi" w:hAnsiTheme="minorBidi" w:cstheme="minorBidi"/>
          <w:color w:val="000000"/>
          <w:sz w:val="20"/>
          <w:szCs w:val="20"/>
        </w:rPr>
        <w:t>Al-Qamar54: 9-10)</w:t>
      </w:r>
      <w:r w:rsidR="005646A8">
        <w:rPr>
          <w:rStyle w:val="style3061"/>
          <w:rFonts w:asciiTheme="minorBidi" w:hAnsiTheme="minorBidi" w:cstheme="minorBidi"/>
          <w:color w:val="000000"/>
          <w:sz w:val="20"/>
          <w:szCs w:val="20"/>
        </w:rPr>
        <w:t>. Allah, praise to Him, responded by saving him and the believers</w:t>
      </w:r>
      <w:r w:rsidR="006500DD">
        <w:rPr>
          <w:rStyle w:val="style3061"/>
          <w:rFonts w:asciiTheme="minorBidi" w:hAnsiTheme="minorBidi" w:cstheme="minorBidi"/>
          <w:color w:val="000000"/>
          <w:sz w:val="20"/>
          <w:szCs w:val="20"/>
        </w:rPr>
        <w:t xml:space="preserve"> with him</w:t>
      </w:r>
      <w:r w:rsidR="005646A8">
        <w:rPr>
          <w:rStyle w:val="style3061"/>
          <w:rFonts w:asciiTheme="minorBidi" w:hAnsiTheme="minorBidi" w:cstheme="minorBidi"/>
          <w:color w:val="000000"/>
          <w:sz w:val="20"/>
          <w:szCs w:val="20"/>
        </w:rPr>
        <w:t xml:space="preserve"> in the ship, while drowning the disbelievers </w:t>
      </w:r>
      <w:r w:rsidR="005646A8">
        <w:rPr>
          <w:rStyle w:val="Strong"/>
          <w:rFonts w:asciiTheme="minorBidi" w:hAnsiTheme="minorBidi" w:cstheme="minorBidi"/>
          <w:b w:val="0"/>
          <w:bCs w:val="0"/>
          <w:color w:val="000000"/>
          <w:sz w:val="20"/>
          <w:szCs w:val="20"/>
        </w:rPr>
        <w:t>(Al-Shu’ara, 26: 117-120).</w:t>
      </w:r>
      <w:r w:rsidR="00F33A90">
        <w:rPr>
          <w:rStyle w:val="style3061"/>
          <w:rFonts w:asciiTheme="minorBidi" w:hAnsiTheme="minorBidi" w:cstheme="minorBidi"/>
          <w:color w:val="000000"/>
          <w:sz w:val="20"/>
          <w:szCs w:val="20"/>
        </w:rPr>
        <w:t xml:space="preserve"> </w:t>
      </w:r>
    </w:p>
    <w:p w14:paraId="34BBDE5D" w14:textId="2FDE9126" w:rsidR="0086619B" w:rsidRDefault="0086619B" w:rsidP="00350249">
      <w:pPr>
        <w:pStyle w:val="NormalWeb"/>
        <w:bidi/>
        <w:jc w:val="both"/>
        <w:rPr>
          <w:rStyle w:val="Strong"/>
          <w:rFonts w:asciiTheme="minorBidi" w:hAnsiTheme="minorBidi" w:cs="Arial"/>
          <w:b w:val="0"/>
          <w:bCs w:val="0"/>
          <w:color w:val="000000"/>
          <w:sz w:val="28"/>
          <w:szCs w:val="28"/>
        </w:rPr>
      </w:pPr>
      <w:r w:rsidRPr="00694B0E">
        <w:rPr>
          <w:rStyle w:val="Strong"/>
          <w:rFonts w:asciiTheme="minorBidi" w:hAnsiTheme="minorBidi" w:cs="Arial"/>
          <w:b w:val="0"/>
          <w:bCs w:val="0"/>
          <w:color w:val="000000"/>
          <w:sz w:val="28"/>
          <w:szCs w:val="28"/>
          <w:rtl/>
        </w:rPr>
        <w:t xml:space="preserve">وَلَقَدْ نَادَانَا نُوحٌ فَلَنِعْمَ </w:t>
      </w:r>
      <w:r w:rsidRPr="007D45E7">
        <w:rPr>
          <w:rStyle w:val="Strong"/>
          <w:rFonts w:asciiTheme="minorBidi" w:hAnsiTheme="minorBidi" w:cs="Arial"/>
          <w:color w:val="FF0000"/>
          <w:sz w:val="28"/>
          <w:szCs w:val="28"/>
          <w:rtl/>
        </w:rPr>
        <w:t>الْمُجِيبُونَ</w:t>
      </w:r>
      <w:r w:rsidRPr="00694B0E">
        <w:rPr>
          <w:rStyle w:val="Strong"/>
          <w:rFonts w:asciiTheme="minorBidi" w:hAnsiTheme="minorBidi" w:cs="Arial"/>
          <w:b w:val="0"/>
          <w:bCs w:val="0"/>
          <w:color w:val="000000"/>
          <w:sz w:val="28"/>
          <w:szCs w:val="28"/>
          <w:rtl/>
        </w:rPr>
        <w:t xml:space="preserve"> </w:t>
      </w:r>
      <w:r w:rsidRPr="00694B0E">
        <w:rPr>
          <w:rStyle w:val="Strong"/>
          <w:rFonts w:asciiTheme="minorBidi" w:hAnsiTheme="minorBidi" w:cstheme="minorBidi"/>
          <w:b w:val="0"/>
          <w:bCs w:val="0"/>
          <w:color w:val="000000"/>
          <w:cs/>
        </w:rPr>
        <w:t>‎</w:t>
      </w:r>
      <w:r w:rsidRPr="00694B0E">
        <w:rPr>
          <w:rStyle w:val="Strong"/>
          <w:rFonts w:asciiTheme="minorBidi" w:hAnsiTheme="minorBidi" w:cs="Arial"/>
          <w:b w:val="0"/>
          <w:bCs w:val="0"/>
          <w:color w:val="000000"/>
          <w:rtl/>
        </w:rPr>
        <w:t>﴿٧٥﴾</w:t>
      </w:r>
      <w:r w:rsidRPr="00694B0E">
        <w:rPr>
          <w:rStyle w:val="Strong"/>
          <w:rFonts w:asciiTheme="minorBidi" w:hAnsiTheme="minorBidi" w:cs="Arial"/>
          <w:b w:val="0"/>
          <w:bCs w:val="0"/>
          <w:color w:val="000000"/>
          <w:sz w:val="28"/>
          <w:szCs w:val="28"/>
          <w:rtl/>
        </w:rPr>
        <w:t xml:space="preserve">‏ وَنَجَّيْنَاهُ وَأَهْلَهُ مِنَ الْكَرْبِ الْعَظِيمِ </w:t>
      </w:r>
      <w:r w:rsidRPr="00694B0E">
        <w:rPr>
          <w:rStyle w:val="Strong"/>
          <w:rFonts w:asciiTheme="minorBidi" w:hAnsiTheme="minorBidi" w:cstheme="minorBidi"/>
          <w:b w:val="0"/>
          <w:bCs w:val="0"/>
          <w:color w:val="000000"/>
          <w:sz w:val="28"/>
          <w:szCs w:val="28"/>
          <w:cs/>
        </w:rPr>
        <w:t>‎</w:t>
      </w:r>
      <w:r w:rsidRPr="00694B0E">
        <w:rPr>
          <w:rStyle w:val="Strong"/>
          <w:rFonts w:asciiTheme="minorBidi" w:hAnsiTheme="minorBidi" w:cs="Arial"/>
          <w:b w:val="0"/>
          <w:bCs w:val="0"/>
          <w:color w:val="000000"/>
          <w:rtl/>
        </w:rPr>
        <w:t>﴿٧٦﴾‏</w:t>
      </w:r>
      <w:r w:rsidRPr="00694B0E">
        <w:rPr>
          <w:rStyle w:val="Strong"/>
          <w:rFonts w:asciiTheme="minorBidi" w:hAnsiTheme="minorBidi" w:cs="Arial" w:hint="cs"/>
          <w:b w:val="0"/>
          <w:bCs w:val="0"/>
          <w:color w:val="000000"/>
          <w:rtl/>
        </w:rPr>
        <w:t xml:space="preserve"> </w:t>
      </w:r>
      <w:r w:rsidRPr="00694B0E">
        <w:rPr>
          <w:rStyle w:val="Strong"/>
          <w:rFonts w:asciiTheme="minorBidi" w:hAnsiTheme="minorBidi" w:cs="Arial" w:hint="cs"/>
          <w:b w:val="0"/>
          <w:bCs w:val="0"/>
          <w:color w:val="000000"/>
          <w:sz w:val="28"/>
          <w:szCs w:val="28"/>
          <w:rtl/>
        </w:rPr>
        <w:t>(</w:t>
      </w:r>
      <w:r w:rsidR="008F2DEF">
        <w:rPr>
          <w:rStyle w:val="Strong"/>
          <w:rFonts w:asciiTheme="minorBidi" w:hAnsiTheme="minorBidi" w:cs="Arial" w:hint="cs"/>
          <w:b w:val="0"/>
          <w:bCs w:val="0"/>
          <w:color w:val="000000"/>
          <w:sz w:val="28"/>
          <w:szCs w:val="28"/>
          <w:rtl/>
        </w:rPr>
        <w:t xml:space="preserve">الصَّافَّاتُ </w:t>
      </w:r>
      <w:r w:rsidRPr="00694B0E">
        <w:rPr>
          <w:rStyle w:val="Strong"/>
          <w:rFonts w:asciiTheme="minorBidi" w:hAnsiTheme="minorBidi" w:cs="Arial" w:hint="cs"/>
          <w:b w:val="0"/>
          <w:bCs w:val="0"/>
          <w:color w:val="000000"/>
          <w:sz w:val="28"/>
          <w:szCs w:val="28"/>
          <w:rtl/>
        </w:rPr>
        <w:t xml:space="preserve">، </w:t>
      </w:r>
      <w:r w:rsidRPr="00694B0E">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rtl/>
        </w:rPr>
        <w:t>7</w:t>
      </w:r>
      <w:r w:rsidRPr="00694B0E">
        <w:rPr>
          <w:rStyle w:val="Strong"/>
          <w:rFonts w:asciiTheme="minorBidi" w:hAnsiTheme="minorBidi" w:cs="Arial" w:hint="cs"/>
          <w:b w:val="0"/>
          <w:bCs w:val="0"/>
          <w:color w:val="000000"/>
          <w:rtl/>
        </w:rPr>
        <w:t>: 75-76</w:t>
      </w:r>
      <w:r w:rsidRPr="00694B0E">
        <w:rPr>
          <w:rStyle w:val="Strong"/>
          <w:rFonts w:asciiTheme="minorBidi" w:hAnsiTheme="minorBidi" w:cs="Arial" w:hint="cs"/>
          <w:b w:val="0"/>
          <w:bCs w:val="0"/>
          <w:color w:val="000000"/>
          <w:sz w:val="28"/>
          <w:szCs w:val="28"/>
          <w:rtl/>
        </w:rPr>
        <w:t>).</w:t>
      </w:r>
    </w:p>
    <w:p w14:paraId="264E6D9A" w14:textId="4DF3297D" w:rsidR="0086619B" w:rsidRDefault="0086619B" w:rsidP="00350249">
      <w:pPr>
        <w:pStyle w:val="NormalWeb"/>
        <w:bidi/>
        <w:jc w:val="both"/>
        <w:rPr>
          <w:rStyle w:val="Strong"/>
          <w:rFonts w:asciiTheme="minorBidi" w:hAnsiTheme="minorBidi" w:cs="Arial"/>
          <w:b w:val="0"/>
          <w:bCs w:val="0"/>
          <w:color w:val="000000"/>
        </w:rPr>
      </w:pPr>
      <w:r w:rsidRPr="00194DD9">
        <w:rPr>
          <w:rStyle w:val="Strong"/>
          <w:rFonts w:asciiTheme="minorBidi" w:hAnsiTheme="minorBidi" w:cs="Arial"/>
          <w:b w:val="0"/>
          <w:bCs w:val="0"/>
          <w:color w:val="000000"/>
          <w:sz w:val="28"/>
          <w:szCs w:val="28"/>
          <w:rtl/>
        </w:rPr>
        <w:t xml:space="preserve">كَذَّبَتْ قَبْلَهُمْ قَوْمُ نُوحٍ فَكَذَّبُوا عَبْدَنَا وَقَالُوا مَجْنُونٌ وَازْدُجِرَ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﴿٩﴾‏</w:t>
      </w:r>
      <w:r w:rsidRPr="00194DD9">
        <w:rPr>
          <w:rStyle w:val="Strong"/>
          <w:rFonts w:asciiTheme="minorBidi" w:hAnsiTheme="minorBidi" w:cs="Arial"/>
          <w:b w:val="0"/>
          <w:bCs w:val="0"/>
          <w:color w:val="000000"/>
          <w:sz w:val="28"/>
          <w:szCs w:val="28"/>
          <w:rtl/>
        </w:rPr>
        <w:t xml:space="preserve"> فَدَعَا رَبَّهُ أَنِّي مَغْلُوبٌ فَانتَصِرْ </w:t>
      </w:r>
      <w:r w:rsidRPr="00194DD9">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﴿١٠﴾‏</w:t>
      </w:r>
      <w:r>
        <w:rPr>
          <w:rStyle w:val="Strong"/>
          <w:rFonts w:asciiTheme="minorBidi" w:hAnsiTheme="minorBidi" w:cs="Arial" w:hint="cs"/>
          <w:b w:val="0"/>
          <w:bCs w:val="0"/>
          <w:color w:val="000000"/>
          <w:sz w:val="28"/>
          <w:szCs w:val="28"/>
          <w:rtl/>
        </w:rPr>
        <w:t xml:space="preserve"> (</w:t>
      </w:r>
      <w:r w:rsidR="00D9579E" w:rsidRPr="00D9579E">
        <w:rPr>
          <w:rStyle w:val="Strong"/>
          <w:rFonts w:asciiTheme="minorBidi" w:hAnsiTheme="minorBidi" w:cs="Arial"/>
          <w:b w:val="0"/>
          <w:bCs w:val="0"/>
          <w:color w:val="000000"/>
          <w:sz w:val="28"/>
          <w:szCs w:val="28"/>
          <w:rtl/>
        </w:rPr>
        <w:t>الْقَمَرُ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54: 9-10).</w:t>
      </w:r>
    </w:p>
    <w:p w14:paraId="29CF824A" w14:textId="3196F48E" w:rsidR="0086619B" w:rsidRDefault="0086619B" w:rsidP="00350249">
      <w:pPr>
        <w:pStyle w:val="NormalWeb"/>
        <w:bidi/>
        <w:jc w:val="both"/>
        <w:rPr>
          <w:rStyle w:val="Strong"/>
          <w:rFonts w:asciiTheme="minorBidi" w:hAnsiTheme="minorBidi" w:cs="Arial"/>
          <w:b w:val="0"/>
          <w:bCs w:val="0"/>
          <w:color w:val="000000"/>
          <w:sz w:val="28"/>
          <w:szCs w:val="28"/>
          <w:rtl/>
        </w:rPr>
      </w:pPr>
      <w:r w:rsidRPr="00AB5697">
        <w:rPr>
          <w:rStyle w:val="Strong"/>
          <w:rFonts w:asciiTheme="minorBidi" w:hAnsiTheme="minorBidi" w:cs="Arial"/>
          <w:b w:val="0"/>
          <w:bCs w:val="0"/>
          <w:color w:val="000000"/>
          <w:sz w:val="28"/>
          <w:szCs w:val="28"/>
          <w:rtl/>
        </w:rPr>
        <w:t xml:space="preserve">قَالَ رَبِّ إِنَّ قَوْمِي كَذَّبُونِ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﴿١١٧﴾</w:t>
      </w:r>
      <w:r w:rsidRPr="00AB5697">
        <w:rPr>
          <w:rStyle w:val="Strong"/>
          <w:rFonts w:asciiTheme="minorBidi" w:hAnsiTheme="minorBidi" w:cs="Arial"/>
          <w:b w:val="0"/>
          <w:bCs w:val="0"/>
          <w:color w:val="000000"/>
          <w:sz w:val="28"/>
          <w:szCs w:val="28"/>
          <w:rtl/>
        </w:rPr>
        <w:t xml:space="preserve">‏ فَافْتَحْ بَيْنِي وَبَيْنَهُمْ فَتْحًا وَنَجِّنِي وَمَن مَّعِيَ مِنَ الْمُؤْمِنِينَ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﴿١١٨﴾‏</w:t>
      </w:r>
      <w:r w:rsidRPr="00AB5697">
        <w:rPr>
          <w:rStyle w:val="Strong"/>
          <w:rFonts w:asciiTheme="minorBidi" w:hAnsiTheme="minorBidi" w:cs="Arial"/>
          <w:b w:val="0"/>
          <w:bCs w:val="0"/>
          <w:color w:val="000000"/>
          <w:sz w:val="28"/>
          <w:szCs w:val="28"/>
          <w:rtl/>
        </w:rPr>
        <w:t xml:space="preserve"> فَأَنجَيْنَاهُ وَمَن مَّعَهُ فِي الْفُلْكِ الْمَشْحُونِ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﴿١١٩﴾</w:t>
      </w:r>
      <w:r w:rsidRPr="00AB5697">
        <w:rPr>
          <w:rStyle w:val="Strong"/>
          <w:rFonts w:asciiTheme="minorBidi" w:hAnsiTheme="minorBidi" w:cs="Arial"/>
          <w:b w:val="0"/>
          <w:bCs w:val="0"/>
          <w:color w:val="000000"/>
          <w:sz w:val="28"/>
          <w:szCs w:val="28"/>
          <w:rtl/>
        </w:rPr>
        <w:t xml:space="preserve">‏ ثُمَّ أَغْرَقْنَا بَعْدُ الْبَاقِينَ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﴿١٢٠﴾</w:t>
      </w:r>
      <w:r w:rsidRPr="00AB5697">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D9579E" w:rsidRPr="003E2297">
        <w:rPr>
          <w:rFonts w:cs="Arial"/>
          <w:sz w:val="28"/>
          <w:szCs w:val="28"/>
          <w:rtl/>
        </w:rPr>
        <w:t>الشُّعَرَاءُ</w:t>
      </w:r>
      <w:r w:rsidR="00D957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26: 117-120</w:t>
      </w:r>
      <w:r>
        <w:rPr>
          <w:rStyle w:val="Strong"/>
          <w:rFonts w:asciiTheme="minorBidi" w:hAnsiTheme="minorBidi" w:cs="Arial" w:hint="cs"/>
          <w:b w:val="0"/>
          <w:bCs w:val="0"/>
          <w:color w:val="000000"/>
          <w:sz w:val="28"/>
          <w:szCs w:val="28"/>
          <w:rtl/>
        </w:rPr>
        <w:t>).</w:t>
      </w:r>
    </w:p>
    <w:p w14:paraId="18C62674" w14:textId="7BE06B74" w:rsidR="0086619B" w:rsidRDefault="0086619B" w:rsidP="0086619B">
      <w:pPr>
        <w:pStyle w:val="NormalWeb"/>
        <w:jc w:val="both"/>
        <w:rPr>
          <w:rStyle w:val="Strong"/>
          <w:rFonts w:asciiTheme="minorBidi" w:hAnsiTheme="minorBidi" w:cstheme="minorBidi"/>
          <w:b w:val="0"/>
          <w:bCs w:val="0"/>
          <w:color w:val="000000"/>
          <w:sz w:val="20"/>
          <w:szCs w:val="20"/>
          <w:rtl/>
        </w:rPr>
      </w:pPr>
      <w:r w:rsidRPr="007D45E7">
        <w:rPr>
          <w:rStyle w:val="Strong"/>
          <w:rFonts w:asciiTheme="minorBidi" w:hAnsiTheme="minorBidi" w:cstheme="minorBidi"/>
          <w:b w:val="0"/>
          <w:bCs w:val="0"/>
          <w:color w:val="000000"/>
          <w:sz w:val="20"/>
          <w:szCs w:val="20"/>
        </w:rPr>
        <w:lastRenderedPageBreak/>
        <w:t xml:space="preserve">And </w:t>
      </w:r>
      <w:r>
        <w:rPr>
          <w:rStyle w:val="Strong"/>
          <w:rFonts w:asciiTheme="minorBidi" w:hAnsiTheme="minorBidi" w:cstheme="minorBidi"/>
          <w:b w:val="0"/>
          <w:bCs w:val="0"/>
          <w:color w:val="000000"/>
          <w:sz w:val="20"/>
          <w:szCs w:val="20"/>
        </w:rPr>
        <w:t>Noo’h (</w:t>
      </w:r>
      <w:r w:rsidRPr="007D45E7">
        <w:rPr>
          <w:rStyle w:val="Strong"/>
          <w:rFonts w:asciiTheme="minorBidi" w:hAnsiTheme="minorBidi" w:cstheme="minorBidi"/>
          <w:b w:val="0"/>
          <w:bCs w:val="0"/>
          <w:color w:val="000000"/>
          <w:sz w:val="20"/>
          <w:szCs w:val="20"/>
        </w:rPr>
        <w:t>Noah</w:t>
      </w:r>
      <w:r>
        <w:rPr>
          <w:rStyle w:val="Strong"/>
          <w:rFonts w:asciiTheme="minorBidi" w:hAnsiTheme="minorBidi" w:cstheme="minorBidi"/>
          <w:b w:val="0"/>
          <w:bCs w:val="0"/>
          <w:color w:val="000000"/>
          <w:sz w:val="20"/>
          <w:szCs w:val="20"/>
        </w:rPr>
        <w:t>)</w:t>
      </w:r>
      <w:r w:rsidRPr="007D45E7">
        <w:rPr>
          <w:rStyle w:val="Strong"/>
          <w:rFonts w:asciiTheme="minorBidi" w:hAnsiTheme="minorBidi" w:cstheme="minorBidi"/>
          <w:b w:val="0"/>
          <w:bCs w:val="0"/>
          <w:color w:val="000000"/>
          <w:sz w:val="20"/>
          <w:szCs w:val="20"/>
        </w:rPr>
        <w:t xml:space="preserve"> had called Us,</w:t>
      </w:r>
      <w:r w:rsidR="00FE117C">
        <w:rPr>
          <w:rStyle w:val="Strong"/>
          <w:rFonts w:asciiTheme="minorBidi" w:hAnsiTheme="minorBidi" w:cstheme="minorBidi"/>
          <w:b w:val="0"/>
          <w:bCs w:val="0"/>
          <w:color w:val="000000"/>
          <w:sz w:val="20"/>
          <w:szCs w:val="20"/>
        </w:rPr>
        <w:t xml:space="preserve"> (and</w:t>
      </w:r>
      <w:r w:rsidR="00157EE9">
        <w:rPr>
          <w:rStyle w:val="Strong"/>
          <w:rFonts w:asciiTheme="minorBidi" w:hAnsiTheme="minorBidi" w:cstheme="minorBidi"/>
          <w:b w:val="0"/>
          <w:bCs w:val="0"/>
          <w:color w:val="000000"/>
          <w:sz w:val="20"/>
          <w:szCs w:val="20"/>
        </w:rPr>
        <w:t xml:space="preserve"> we are</w:t>
      </w:r>
      <w:r w:rsidR="00FE117C">
        <w:rPr>
          <w:rStyle w:val="Strong"/>
          <w:rFonts w:asciiTheme="minorBidi" w:hAnsiTheme="minorBidi" w:cstheme="minorBidi"/>
          <w:b w:val="0"/>
          <w:bCs w:val="0"/>
          <w:color w:val="000000"/>
          <w:sz w:val="20"/>
          <w:szCs w:val="20"/>
        </w:rPr>
        <w:t>)</w:t>
      </w:r>
      <w:r w:rsidRPr="007D45E7">
        <w:rPr>
          <w:rStyle w:val="Strong"/>
          <w:rFonts w:asciiTheme="minorBidi" w:hAnsiTheme="minorBidi" w:cstheme="minorBidi"/>
          <w:b w:val="0"/>
          <w:bCs w:val="0"/>
          <w:color w:val="000000"/>
          <w:sz w:val="20"/>
          <w:szCs w:val="20"/>
        </w:rPr>
        <w:t xml:space="preserve"> </w:t>
      </w:r>
      <w:r w:rsidR="00B16E76">
        <w:rPr>
          <w:rStyle w:val="Strong"/>
          <w:rFonts w:asciiTheme="minorBidi" w:hAnsiTheme="minorBidi" w:cstheme="minorBidi"/>
          <w:color w:val="FF0000"/>
          <w:sz w:val="20"/>
          <w:szCs w:val="20"/>
        </w:rPr>
        <w:t>the Best of</w:t>
      </w:r>
      <w:r w:rsidRPr="007D45E7">
        <w:rPr>
          <w:rStyle w:val="Strong"/>
          <w:rFonts w:asciiTheme="minorBidi" w:hAnsiTheme="minorBidi" w:cstheme="minorBidi"/>
          <w:color w:val="FF0000"/>
          <w:sz w:val="20"/>
          <w:szCs w:val="20"/>
        </w:rPr>
        <w:t xml:space="preserve"> Responders</w:t>
      </w:r>
      <w:r w:rsidRPr="007D45E7">
        <w:rPr>
          <w:rStyle w:val="Strong"/>
          <w:rFonts w:asciiTheme="minorBidi" w:hAnsiTheme="minorBidi" w:cstheme="minorBidi"/>
          <w:b w:val="0"/>
          <w:bCs w:val="0"/>
          <w:color w:val="000000"/>
          <w:sz w:val="20"/>
          <w:szCs w:val="20"/>
        </w:rPr>
        <w:t xml:space="preserve">. (75) And We saved him and his family from the great </w:t>
      </w:r>
      <w:r>
        <w:rPr>
          <w:rStyle w:val="Strong"/>
          <w:rFonts w:asciiTheme="minorBidi" w:hAnsiTheme="minorBidi" w:cstheme="minorBidi"/>
          <w:b w:val="0"/>
          <w:bCs w:val="0"/>
          <w:color w:val="000000"/>
          <w:sz w:val="20"/>
          <w:szCs w:val="20"/>
        </w:rPr>
        <w:t>calamity</w:t>
      </w:r>
      <w:r w:rsidRPr="007D45E7">
        <w:rPr>
          <w:rStyle w:val="Strong"/>
          <w:rFonts w:asciiTheme="minorBidi" w:hAnsiTheme="minorBidi" w:cstheme="minorBidi"/>
          <w:b w:val="0"/>
          <w:bCs w:val="0"/>
          <w:color w:val="000000"/>
          <w:sz w:val="20"/>
          <w:szCs w:val="20"/>
        </w:rPr>
        <w:t xml:space="preserve"> (76)</w:t>
      </w:r>
      <w:r>
        <w:rPr>
          <w:rStyle w:val="Strong"/>
          <w:rFonts w:asciiTheme="minorBidi" w:hAnsiTheme="minorBidi" w:cstheme="minorBidi"/>
          <w:b w:val="0"/>
          <w:bCs w:val="0"/>
          <w:color w:val="000000"/>
          <w:sz w:val="20"/>
          <w:szCs w:val="20"/>
        </w:rPr>
        <w:t xml:space="preserve"> (Al-</w:t>
      </w:r>
      <w:r w:rsidRPr="008F2DEF">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a</w:t>
      </w:r>
      <w:r w:rsidR="005646A8">
        <w:rPr>
          <w:rStyle w:val="Strong"/>
          <w:rFonts w:asciiTheme="minorBidi" w:hAnsiTheme="minorBidi" w:cstheme="minorBidi"/>
          <w:b w:val="0"/>
          <w:bCs w:val="0"/>
          <w:color w:val="000000"/>
          <w:sz w:val="20"/>
          <w:szCs w:val="20"/>
        </w:rPr>
        <w:t>a</w:t>
      </w:r>
      <w:r>
        <w:rPr>
          <w:rStyle w:val="Strong"/>
          <w:rFonts w:asciiTheme="minorBidi" w:hAnsiTheme="minorBidi" w:cstheme="minorBidi"/>
          <w:b w:val="0"/>
          <w:bCs w:val="0"/>
          <w:color w:val="000000"/>
          <w:sz w:val="20"/>
          <w:szCs w:val="20"/>
        </w:rPr>
        <w:t>ffat, 37: 75-76).</w:t>
      </w:r>
    </w:p>
    <w:p w14:paraId="04BDF441" w14:textId="77777777" w:rsidR="0086619B" w:rsidRDefault="0086619B" w:rsidP="0086619B">
      <w:pPr>
        <w:pStyle w:val="NormalWeb"/>
        <w:rPr>
          <w:rStyle w:val="Strong"/>
          <w:rFonts w:asciiTheme="minorBidi" w:hAnsiTheme="minorBidi" w:cstheme="minorBidi"/>
          <w:b w:val="0"/>
          <w:bCs w:val="0"/>
          <w:color w:val="000000"/>
          <w:sz w:val="20"/>
          <w:szCs w:val="20"/>
        </w:rPr>
      </w:pPr>
      <w:r w:rsidRPr="00194DD9">
        <w:rPr>
          <w:rStyle w:val="Strong"/>
          <w:rFonts w:asciiTheme="minorBidi" w:hAnsiTheme="minorBidi" w:cstheme="minorBidi"/>
          <w:b w:val="0"/>
          <w:bCs w:val="0"/>
          <w:color w:val="000000"/>
          <w:sz w:val="20"/>
          <w:szCs w:val="20"/>
        </w:rPr>
        <w:t>The people of Noah denied before them, and they denied Our servant and said, "A madman," and he was repelled. (9) So</w:t>
      </w:r>
      <w:r>
        <w:rPr>
          <w:rStyle w:val="Strong"/>
          <w:rFonts w:asciiTheme="minorBidi" w:hAnsiTheme="minorBidi" w:cstheme="minorBidi"/>
          <w:b w:val="0"/>
          <w:bCs w:val="0"/>
          <w:color w:val="000000"/>
          <w:sz w:val="20"/>
          <w:szCs w:val="20"/>
        </w:rPr>
        <w:t>,</w:t>
      </w:r>
      <w:r w:rsidRPr="00194DD9">
        <w:rPr>
          <w:rStyle w:val="Strong"/>
          <w:rFonts w:asciiTheme="minorBidi" w:hAnsiTheme="minorBidi" w:cstheme="minorBidi"/>
          <w:b w:val="0"/>
          <w:bCs w:val="0"/>
          <w:color w:val="000000"/>
          <w:sz w:val="20"/>
          <w:szCs w:val="20"/>
        </w:rPr>
        <w:t xml:space="preserve"> he invoked his Lord, "Indeed, I am overpowered, so help." (10)</w:t>
      </w:r>
      <w:r>
        <w:rPr>
          <w:rStyle w:val="Strong"/>
          <w:rFonts w:asciiTheme="minorBidi" w:hAnsiTheme="minorBidi" w:cstheme="minorBidi"/>
          <w:b w:val="0"/>
          <w:bCs w:val="0"/>
          <w:color w:val="000000"/>
          <w:sz w:val="20"/>
          <w:szCs w:val="20"/>
        </w:rPr>
        <w:t xml:space="preserve"> (Al-Qamar, 54: 9-10).</w:t>
      </w:r>
    </w:p>
    <w:p w14:paraId="49E9BDA8" w14:textId="15BF395C" w:rsidR="0086619B" w:rsidRDefault="0086619B" w:rsidP="0086619B">
      <w:pPr>
        <w:pStyle w:val="NormalWeb"/>
        <w:rPr>
          <w:rStyle w:val="Strong"/>
          <w:rFonts w:asciiTheme="minorBidi" w:hAnsiTheme="minorBidi" w:cstheme="minorBidi"/>
          <w:b w:val="0"/>
          <w:bCs w:val="0"/>
          <w:color w:val="000000"/>
          <w:sz w:val="28"/>
          <w:szCs w:val="28"/>
          <w:rtl/>
        </w:rPr>
      </w:pPr>
      <w:r w:rsidRPr="00AB5697">
        <w:rPr>
          <w:rStyle w:val="Strong"/>
          <w:rFonts w:asciiTheme="minorBidi" w:hAnsiTheme="minorBidi" w:cstheme="minorBidi"/>
          <w:b w:val="0"/>
          <w:bCs w:val="0"/>
          <w:color w:val="000000"/>
          <w:sz w:val="20"/>
          <w:szCs w:val="20"/>
        </w:rPr>
        <w:t>He said, "My Lord, indeed my people have denied me. (117) Then judge between me and them with decisive judgment and save me and those with me of the believers." (118) So</w:t>
      </w:r>
      <w:r>
        <w:rPr>
          <w:rStyle w:val="Strong"/>
          <w:rFonts w:asciiTheme="minorBidi" w:hAnsiTheme="minorBidi" w:cstheme="minorBidi"/>
          <w:b w:val="0"/>
          <w:bCs w:val="0"/>
          <w:color w:val="000000"/>
          <w:sz w:val="20"/>
          <w:szCs w:val="20"/>
        </w:rPr>
        <w:t>,</w:t>
      </w:r>
      <w:r w:rsidRPr="00AB5697">
        <w:rPr>
          <w:rStyle w:val="Strong"/>
          <w:rFonts w:asciiTheme="minorBidi" w:hAnsiTheme="minorBidi" w:cstheme="minorBidi"/>
          <w:b w:val="0"/>
          <w:bCs w:val="0"/>
          <w:color w:val="000000"/>
          <w:sz w:val="20"/>
          <w:szCs w:val="20"/>
        </w:rPr>
        <w:t xml:space="preserve"> We saved him and those with him in the laden ship. (119) Then We drowned thereafter the remaining ones. (120)</w:t>
      </w:r>
      <w:r>
        <w:rPr>
          <w:rStyle w:val="Strong"/>
          <w:rFonts w:asciiTheme="minorBidi" w:hAnsiTheme="minorBidi" w:cstheme="minorBidi"/>
          <w:b w:val="0"/>
          <w:bCs w:val="0"/>
          <w:color w:val="000000"/>
          <w:sz w:val="20"/>
          <w:szCs w:val="20"/>
        </w:rPr>
        <w:t xml:space="preserve"> (Al-Shu’ara, 26: 117-120).</w:t>
      </w:r>
    </w:p>
    <w:p w14:paraId="4676E022" w14:textId="769F5944" w:rsidR="0059065A" w:rsidRDefault="0059065A" w:rsidP="0059065A">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1B11B1">
        <w:rPr>
          <w:rStyle w:val="style3061"/>
          <w:rFonts w:asciiTheme="minorBidi" w:hAnsiTheme="minorBidi" w:cstheme="minorBidi"/>
          <w:color w:val="000000"/>
          <w:sz w:val="20"/>
          <w:szCs w:val="20"/>
        </w:rPr>
        <w:t>Ni’ma Al-</w:t>
      </w:r>
      <w:r>
        <w:rPr>
          <w:rStyle w:val="style3061"/>
          <w:rFonts w:asciiTheme="minorBidi" w:hAnsiTheme="minorBidi" w:cstheme="minorBidi"/>
          <w:color w:val="000000"/>
          <w:sz w:val="20"/>
          <w:szCs w:val="20"/>
        </w:rPr>
        <w:t>Mujeeb</w:t>
      </w:r>
      <w:r w:rsidR="001B11B1">
        <w:rPr>
          <w:rStyle w:val="style3061"/>
          <w:rFonts w:asciiTheme="minorBidi" w:hAnsiTheme="minorBidi" w:cstheme="minorBidi"/>
          <w:color w:val="000000"/>
          <w:sz w:val="20"/>
          <w:szCs w:val="20"/>
        </w:rPr>
        <w:t>oon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1B11B1">
        <w:rPr>
          <w:rStyle w:val="style3061"/>
          <w:rFonts w:asciiTheme="minorBidi" w:hAnsiTheme="minorBidi" w:cstheme="minorBidi"/>
          <w:color w:val="000000"/>
          <w:sz w:val="20"/>
          <w:szCs w:val="20"/>
        </w:rPr>
        <w:t>Praised</w:t>
      </w:r>
      <w:r w:rsidR="00FE117C">
        <w:rPr>
          <w:rStyle w:val="style3061"/>
          <w:rFonts w:asciiTheme="minorBidi" w:hAnsiTheme="minorBidi" w:cstheme="minorBidi"/>
          <w:color w:val="000000"/>
          <w:sz w:val="20"/>
          <w:szCs w:val="20"/>
        </w:rPr>
        <w:t>, Best of</w:t>
      </w:r>
      <w:r w:rsidR="001B11B1">
        <w:rPr>
          <w:rStyle w:val="style3061"/>
          <w:rFonts w:asciiTheme="minorBidi" w:hAnsiTheme="minorBidi" w:cstheme="minorBidi"/>
          <w:color w:val="000000"/>
          <w:sz w:val="20"/>
          <w:szCs w:val="20"/>
        </w:rPr>
        <w:t xml:space="preserve"> Responder</w:t>
      </w:r>
      <w:r w:rsidR="00FE117C">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w:t>
      </w:r>
      <w:r w:rsidR="001B11B1">
        <w:rPr>
          <w:rStyle w:val="style3061"/>
          <w:rFonts w:asciiTheme="minorBidi" w:hAnsiTheme="minorBidi" w:cstheme="minorBidi"/>
          <w:color w:val="000000"/>
          <w:sz w:val="20"/>
          <w:szCs w:val="20"/>
        </w:rPr>
        <w:t xml:space="preserve">, the more and better in the response to </w:t>
      </w:r>
      <w:r>
        <w:rPr>
          <w:rStyle w:val="style3061"/>
          <w:rFonts w:asciiTheme="minorBidi" w:hAnsiTheme="minorBidi" w:cstheme="minorBidi"/>
          <w:color w:val="000000"/>
          <w:sz w:val="20"/>
          <w:szCs w:val="20"/>
        </w:rPr>
        <w:t>the calls of Your worshippers</w:t>
      </w:r>
      <w:r w:rsidR="001B11B1">
        <w:rPr>
          <w:rStyle w:val="style3061"/>
          <w:rFonts w:asciiTheme="minorBidi" w:hAnsiTheme="minorBidi" w:cstheme="minorBidi"/>
          <w:color w:val="000000"/>
          <w:sz w:val="20"/>
          <w:szCs w:val="20"/>
        </w:rPr>
        <w:t>, in giving them what they ask for and what they need</w:t>
      </w:r>
      <w:r>
        <w:rPr>
          <w:rStyle w:val="style3061"/>
          <w:rFonts w:asciiTheme="minorBidi" w:hAnsiTheme="minorBidi" w:cstheme="minorBidi"/>
          <w:color w:val="000000"/>
          <w:sz w:val="20"/>
          <w:szCs w:val="20"/>
        </w:rPr>
        <w:t xml:space="preserve">. I ask You for Your “guidance, righteousness, chastity, and wealth,” and I ask You for Your protection from any harm. </w:t>
      </w:r>
    </w:p>
    <w:p w14:paraId="59814F44" w14:textId="0CD5C77E" w:rsidR="0059065A" w:rsidRDefault="0059065A" w:rsidP="0059065A">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sidR="00FE117C">
        <w:rPr>
          <w:rFonts w:asciiTheme="minorBidi" w:hAnsiTheme="minorBidi" w:cstheme="minorBidi"/>
          <w:color w:val="000000"/>
          <w:sz w:val="20"/>
          <w:szCs w:val="20"/>
        </w:rPr>
        <w:t xml:space="preserve">Ni’ma </w:t>
      </w:r>
      <w:r>
        <w:rPr>
          <w:rStyle w:val="style3061"/>
          <w:rFonts w:asciiTheme="minorBidi" w:hAnsiTheme="minorBidi" w:cstheme="minorBidi"/>
          <w:color w:val="000000"/>
          <w:sz w:val="20"/>
          <w:szCs w:val="20"/>
        </w:rPr>
        <w:t>Al-Mujeeb</w:t>
      </w:r>
      <w:r w:rsidR="00FE117C">
        <w:rPr>
          <w:rStyle w:val="style3061"/>
          <w:rFonts w:asciiTheme="minorBidi" w:hAnsiTheme="minorBidi" w:cstheme="minorBidi"/>
          <w:color w:val="000000"/>
          <w:sz w:val="20"/>
          <w:szCs w:val="20"/>
        </w:rPr>
        <w:t>oon</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that He is the only One, Who is </w:t>
      </w:r>
      <w:r w:rsidR="00FE117C">
        <w:rPr>
          <w:rStyle w:val="style3061"/>
          <w:rFonts w:asciiTheme="minorBidi" w:hAnsiTheme="minorBidi" w:cstheme="minorBidi"/>
          <w:color w:val="000000"/>
          <w:sz w:val="20"/>
          <w:szCs w:val="20"/>
        </w:rPr>
        <w:t>more and better than any other responder in His response to the calls of His worshippers</w:t>
      </w:r>
      <w:r w:rsidR="00C929BF">
        <w:rPr>
          <w:rStyle w:val="style3061"/>
          <w:rFonts w:asciiTheme="minorBidi" w:hAnsiTheme="minorBidi" w:cstheme="minorBidi"/>
          <w:color w:val="000000"/>
          <w:sz w:val="20"/>
          <w:szCs w:val="20"/>
        </w:rPr>
        <w:t xml:space="preserve"> and in giving them what they ask for and what they need, if He wills.</w:t>
      </w:r>
    </w:p>
    <w:p w14:paraId="50CAD884" w14:textId="06A3F31E" w:rsidR="0059065A" w:rsidRDefault="0059065A" w:rsidP="00971D5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Pr>
          <w:rFonts w:asciiTheme="minorBidi" w:hAnsiTheme="minorBidi" w:cstheme="minorBidi"/>
          <w:color w:val="000000"/>
          <w:sz w:val="20"/>
          <w:szCs w:val="20"/>
        </w:rPr>
        <w:t>Mujeeb,”</w:t>
      </w:r>
      <w:r>
        <w:rPr>
          <w:rStyle w:val="Strong"/>
          <w:rFonts w:asciiTheme="minorBidi" w:hAnsiTheme="minorBidi" w:cstheme="minorBidi"/>
          <w:b w:val="0"/>
          <w:bCs w:val="0"/>
          <w:color w:val="000000"/>
          <w:sz w:val="20"/>
          <w:szCs w:val="20"/>
        </w:rPr>
        <w:t xml:space="preserve"> (Worshipper of the </w:t>
      </w:r>
      <w:r>
        <w:rPr>
          <w:rStyle w:val="style3061"/>
          <w:rFonts w:asciiTheme="minorBidi" w:hAnsiTheme="minorBidi" w:cstheme="minorBidi"/>
          <w:color w:val="000000"/>
          <w:sz w:val="20"/>
          <w:szCs w:val="20"/>
        </w:rPr>
        <w:t>Responder, the Responsive</w:t>
      </w:r>
      <w:r>
        <w:rPr>
          <w:rStyle w:val="Strong"/>
          <w:rFonts w:asciiTheme="minorBidi" w:hAnsiTheme="minorBidi" w:cstheme="minorBidi"/>
          <w:b w:val="0"/>
          <w:bCs w:val="0"/>
          <w:color w:val="000000"/>
          <w:sz w:val="20"/>
          <w:szCs w:val="20"/>
        </w:rPr>
        <w:t xml:space="preserve">), as this Name represents a recognition of his worship to his Creator. </w:t>
      </w:r>
      <w:r w:rsidR="00971D5C">
        <w:rPr>
          <w:rStyle w:val="Strong"/>
          <w:rFonts w:asciiTheme="minorBidi" w:hAnsiTheme="minorBidi" w:cstheme="minorBidi"/>
          <w:b w:val="0"/>
          <w:bCs w:val="0"/>
          <w:color w:val="000000"/>
          <w:sz w:val="20"/>
          <w:szCs w:val="20"/>
        </w:rPr>
        <w:t xml:space="preserve">In addition, a righteous person can be praised by using the word “Ni’ma” (praised), following the example of praising the two </w:t>
      </w:r>
      <w:r w:rsidR="00377B73">
        <w:rPr>
          <w:rStyle w:val="Strong"/>
          <w:rFonts w:asciiTheme="minorBidi" w:hAnsiTheme="minorBidi" w:cstheme="minorBidi"/>
          <w:b w:val="0"/>
          <w:bCs w:val="0"/>
          <w:color w:val="000000"/>
          <w:sz w:val="20"/>
          <w:szCs w:val="20"/>
        </w:rPr>
        <w:t>Prophets</w:t>
      </w:r>
      <w:r w:rsidR="00971D5C">
        <w:rPr>
          <w:rStyle w:val="Strong"/>
          <w:rFonts w:asciiTheme="minorBidi" w:hAnsiTheme="minorBidi" w:cstheme="minorBidi"/>
          <w:b w:val="0"/>
          <w:bCs w:val="0"/>
          <w:color w:val="000000"/>
          <w:sz w:val="20"/>
          <w:szCs w:val="20"/>
        </w:rPr>
        <w:t xml:space="preserve">, Sulayman (Solomon) and Ayyoob (Job), peace be upon them, </w:t>
      </w:r>
      <w:r w:rsidR="00875598">
        <w:rPr>
          <w:rStyle w:val="Strong"/>
          <w:rFonts w:asciiTheme="minorBidi" w:hAnsiTheme="minorBidi" w:cstheme="minorBidi"/>
          <w:b w:val="0"/>
          <w:bCs w:val="0"/>
          <w:color w:val="000000"/>
          <w:sz w:val="20"/>
          <w:szCs w:val="20"/>
        </w:rPr>
        <w:t xml:space="preserve">in the Holy Quran. They were described as </w:t>
      </w:r>
      <w:r w:rsidR="009A786E" w:rsidRPr="009A786E">
        <w:rPr>
          <w:rStyle w:val="Strong"/>
          <w:rFonts w:asciiTheme="minorBidi" w:hAnsiTheme="minorBidi" w:cstheme="minorBidi"/>
          <w:b w:val="0"/>
          <w:bCs w:val="0"/>
          <w:color w:val="000000"/>
          <w:sz w:val="20"/>
          <w:szCs w:val="20"/>
        </w:rPr>
        <w:t>praised worshipper</w:t>
      </w:r>
      <w:r w:rsidR="009A786E">
        <w:rPr>
          <w:rStyle w:val="Strong"/>
          <w:rFonts w:asciiTheme="minorBidi" w:hAnsiTheme="minorBidi" w:cstheme="minorBidi"/>
          <w:b w:val="0"/>
          <w:bCs w:val="0"/>
          <w:color w:val="000000"/>
          <w:sz w:val="20"/>
          <w:szCs w:val="20"/>
        </w:rPr>
        <w:t>s of Allah (</w:t>
      </w:r>
      <w:r w:rsidR="009A786E" w:rsidRPr="009A786E">
        <w:rPr>
          <w:rStyle w:val="Strong"/>
          <w:rFonts w:asciiTheme="minorBidi" w:hAnsiTheme="minorBidi" w:cstheme="minorBidi"/>
          <w:b w:val="0"/>
          <w:bCs w:val="0"/>
          <w:color w:val="000000"/>
          <w:sz w:val="20"/>
          <w:szCs w:val="20"/>
          <w:u w:val="single"/>
        </w:rPr>
        <w:t>S</w:t>
      </w:r>
      <w:r w:rsidR="009A786E">
        <w:rPr>
          <w:rStyle w:val="Strong"/>
          <w:rFonts w:asciiTheme="minorBidi" w:hAnsiTheme="minorBidi" w:cstheme="minorBidi"/>
          <w:b w:val="0"/>
          <w:bCs w:val="0"/>
          <w:color w:val="000000"/>
          <w:sz w:val="20"/>
          <w:szCs w:val="20"/>
        </w:rPr>
        <w:t>ad, 38: 30, 44).</w:t>
      </w:r>
    </w:p>
    <w:p w14:paraId="10E1209D" w14:textId="0BE05C78" w:rsidR="0059065A" w:rsidRDefault="004F50C5" w:rsidP="0059065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As mentioned in the Name “Al-Mujeeb</w:t>
      </w:r>
      <w:r w:rsidR="00B217BA">
        <w:rPr>
          <w:rStyle w:val="style3061"/>
          <w:rFonts w:asciiTheme="minorBidi" w:hAnsiTheme="minorBidi" w:cstheme="minorBidi"/>
          <w:color w:val="000000"/>
          <w:sz w:val="20"/>
          <w:szCs w:val="20"/>
        </w:rPr>
        <w:t>,” b</w:t>
      </w:r>
      <w:r w:rsidR="0059065A">
        <w:rPr>
          <w:rStyle w:val="style3061"/>
          <w:rFonts w:asciiTheme="minorBidi" w:hAnsiTheme="minorBidi" w:cstheme="minorBidi"/>
          <w:color w:val="000000"/>
          <w:sz w:val="20"/>
          <w:szCs w:val="20"/>
        </w:rPr>
        <w:t xml:space="preserve">elievers can live up to the meanings of this Good Name of Allah by doing their best to respond to their Lord, Allah, through obedience to His commands and avoidance of His prohibitions. They should also maintain their continuous contact with Him, through performing the mandated ways of worship (‘ibadat), voluntary ways of worship (nawafil), calling upon Him, and giving charity for His sake. </w:t>
      </w:r>
    </w:p>
    <w:p w14:paraId="27ACE6A7" w14:textId="77777777" w:rsidR="0059065A" w:rsidRDefault="0059065A" w:rsidP="0059065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Further, believers should do their best to respond to those who ask them lawfully for something they need, for help, and for refuge, whether these are their family members, relatives, people they interact with, or anyone else around the world they can help.</w:t>
      </w:r>
    </w:p>
    <w:p w14:paraId="43E2E536" w14:textId="1E6229EA"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Al-Wadood</w:t>
      </w:r>
      <w:r w:rsidRPr="00422692">
        <w:rPr>
          <w:rStyle w:val="Strong"/>
          <w:rFonts w:asciiTheme="minorBidi" w:hAnsiTheme="minorBidi" w:cstheme="minorBidi"/>
          <w:color w:val="000000"/>
          <w:sz w:val="20"/>
          <w:szCs w:val="20"/>
        </w:rPr>
        <w:t>: The Loving</w:t>
      </w:r>
      <w:r w:rsidR="006439F9">
        <w:rPr>
          <w:rStyle w:val="Strong"/>
          <w:rFonts w:asciiTheme="minorBidi" w:hAnsiTheme="minorBidi" w:cstheme="minorBidi"/>
          <w:color w:val="000000"/>
          <w:sz w:val="20"/>
          <w:szCs w:val="20"/>
        </w:rPr>
        <w:t>, the Affectionate</w:t>
      </w:r>
      <w:r w:rsidRPr="00422692">
        <w:rPr>
          <w:rStyle w:val="Strong"/>
          <w:rFonts w:asciiTheme="minorBidi" w:hAnsiTheme="minorBidi" w:cstheme="minorBidi"/>
          <w:color w:val="000000"/>
          <w:sz w:val="20"/>
          <w:szCs w:val="20"/>
        </w:rPr>
        <w:t xml:space="preserve">    </w:t>
      </w:r>
      <w:r w:rsidRPr="008877F2">
        <w:rPr>
          <w:rStyle w:val="style3731"/>
          <w:rFonts w:asciiTheme="minorBidi" w:hAnsiTheme="minorBidi" w:cstheme="minorBidi"/>
          <w:b/>
          <w:bCs/>
          <w:sz w:val="28"/>
          <w:szCs w:val="28"/>
        </w:rPr>
        <w:t> </w:t>
      </w:r>
      <w:r w:rsidRPr="008877F2">
        <w:rPr>
          <w:rStyle w:val="style3731"/>
          <w:rFonts w:asciiTheme="minorBidi" w:hAnsiTheme="minorBidi" w:cstheme="minorBidi"/>
          <w:b/>
          <w:bCs/>
          <w:sz w:val="28"/>
          <w:szCs w:val="28"/>
          <w:rtl/>
        </w:rPr>
        <w:t>الْوَدُودُ</w:t>
      </w:r>
    </w:p>
    <w:p w14:paraId="3E327A97" w14:textId="13F256DF" w:rsidR="00A638C0" w:rsidRDefault="006439F9" w:rsidP="009F6664">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xml:space="preserve">"Al-Wadood"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Loving</w:t>
      </w:r>
      <w:r w:rsidR="00BF0032">
        <w:rPr>
          <w:rStyle w:val="style3061"/>
          <w:rFonts w:asciiTheme="minorBidi" w:hAnsiTheme="minorBidi" w:cstheme="minorBidi"/>
          <w:color w:val="000000"/>
          <w:sz w:val="20"/>
          <w:szCs w:val="20"/>
        </w:rPr>
        <w:t>, the Affectionate</w:t>
      </w:r>
      <w:r>
        <w:rPr>
          <w:rStyle w:val="style3061"/>
          <w:rFonts w:asciiTheme="minorBidi" w:hAnsiTheme="minorBidi" w:cstheme="minorBidi"/>
          <w:color w:val="000000"/>
          <w:sz w:val="20"/>
          <w:szCs w:val="20"/>
        </w:rPr>
        <w:t>) is an adjectival name</w:t>
      </w:r>
      <w:r w:rsidR="00BF003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derived from the verb “wadda,” which means to</w:t>
      </w:r>
      <w:r w:rsidR="00BF0032">
        <w:rPr>
          <w:rStyle w:val="style3061"/>
          <w:rFonts w:asciiTheme="minorBidi" w:hAnsiTheme="minorBidi" w:cstheme="minorBidi"/>
          <w:color w:val="000000"/>
          <w:sz w:val="20"/>
          <w:szCs w:val="20"/>
        </w:rPr>
        <w:t xml:space="preserve"> love, be affectionate, wish to be close to someone, interact with someone to bring love and to express it. It also means to wish for something</w:t>
      </w:r>
      <w:r w:rsidR="009F6664">
        <w:rPr>
          <w:rStyle w:val="style3061"/>
          <w:rFonts w:asciiTheme="minorBidi" w:hAnsiTheme="minorBidi" w:cstheme="minorBidi"/>
          <w:color w:val="000000"/>
          <w:sz w:val="20"/>
          <w:szCs w:val="20"/>
        </w:rPr>
        <w:t xml:space="preserve">, and to wish for something to happen to a person or to a group of people. </w:t>
      </w:r>
      <w:r w:rsidR="00A638C0" w:rsidRPr="007305F4">
        <w:rPr>
          <w:rStyle w:val="EndnoteReference"/>
          <w:rFonts w:asciiTheme="minorBidi" w:hAnsiTheme="minorBidi" w:cstheme="minorBidi"/>
          <w:color w:val="0070C0"/>
          <w:sz w:val="32"/>
          <w:szCs w:val="32"/>
          <w:rtl/>
        </w:rPr>
        <w:endnoteReference w:id="90"/>
      </w:r>
      <w:r w:rsidR="00A638C0" w:rsidRPr="007305F4">
        <w:rPr>
          <w:rStyle w:val="style3061"/>
          <w:rFonts w:asciiTheme="minorBidi" w:hAnsiTheme="minorBidi" w:cstheme="minorBidi" w:hint="cs"/>
          <w:color w:val="0070C0"/>
          <w:sz w:val="32"/>
          <w:szCs w:val="32"/>
          <w:rtl/>
        </w:rPr>
        <w:t xml:space="preserve"> </w:t>
      </w:r>
    </w:p>
    <w:p w14:paraId="5856B74E" w14:textId="09DC1B31" w:rsidR="00A638C0" w:rsidRDefault="00A638C0" w:rsidP="00F436DC">
      <w:pPr>
        <w:pStyle w:val="NormalWeb"/>
        <w:jc w:val="both"/>
        <w:rPr>
          <w:rStyle w:val="style3061"/>
          <w:rFonts w:asciiTheme="minorBidi" w:hAnsiTheme="minorBidi" w:cs="Arial"/>
          <w:color w:val="000000"/>
          <w:sz w:val="28"/>
          <w:szCs w:val="28"/>
        </w:rPr>
      </w:pPr>
      <w:r>
        <w:rPr>
          <w:rStyle w:val="style3061"/>
          <w:rFonts w:asciiTheme="minorBidi" w:hAnsiTheme="minorBidi" w:cs="Arial"/>
          <w:color w:val="000000"/>
          <w:sz w:val="20"/>
          <w:szCs w:val="20"/>
        </w:rPr>
        <w:t>As a Good Name of Allah, “Al-Wadood” means that He, praise to Him, loves His creations, is kind to them, and is extending His favors to them. In particular, He loves</w:t>
      </w:r>
      <w:r w:rsidR="00F436DC">
        <w:rPr>
          <w:rStyle w:val="style3061"/>
          <w:rFonts w:asciiTheme="minorBidi" w:hAnsiTheme="minorBidi" w:cs="Arial"/>
          <w:color w:val="000000"/>
          <w:sz w:val="20"/>
          <w:szCs w:val="20"/>
        </w:rPr>
        <w:t xml:space="preserve"> believers, </w:t>
      </w:r>
      <w:r>
        <w:rPr>
          <w:rStyle w:val="style3061"/>
          <w:rFonts w:asciiTheme="minorBidi" w:hAnsiTheme="minorBidi" w:cs="Arial"/>
          <w:color w:val="000000"/>
          <w:sz w:val="20"/>
          <w:szCs w:val="20"/>
        </w:rPr>
        <w:t>His worshippers, as He announced in His Holy Book. He loves the good doers, the repentant and those who purify themselves of sin, the righteous, the patient, the dependent (relying) on Him, and the just in their rulings. In addition, “</w:t>
      </w:r>
      <w:r w:rsidRPr="00356EB6">
        <w:rPr>
          <w:rStyle w:val="style3061"/>
          <w:rFonts w:asciiTheme="minorBidi" w:hAnsiTheme="minorBidi" w:cs="Arial"/>
          <w:color w:val="000000"/>
          <w:sz w:val="20"/>
          <w:szCs w:val="20"/>
        </w:rPr>
        <w:t xml:space="preserve">Allah loves those who fight in His cause in a row as though they are </w:t>
      </w:r>
      <w:r>
        <w:rPr>
          <w:rStyle w:val="style3061"/>
          <w:rFonts w:asciiTheme="minorBidi" w:hAnsiTheme="minorBidi" w:cs="Arial"/>
          <w:color w:val="000000"/>
          <w:sz w:val="20"/>
          <w:szCs w:val="20"/>
        </w:rPr>
        <w:t>a (single) structure,</w:t>
      </w:r>
      <w:r w:rsidRPr="00356EB6">
        <w:rPr>
          <w:rStyle w:val="style3061"/>
          <w:rFonts w:asciiTheme="minorBidi" w:hAnsiTheme="minorBidi" w:cs="Arial"/>
          <w:color w:val="000000"/>
          <w:sz w:val="20"/>
          <w:szCs w:val="20"/>
        </w:rPr>
        <w:t xml:space="preserve"> joined firmly</w:t>
      </w:r>
      <w:r>
        <w:rPr>
          <w:rStyle w:val="style3061"/>
          <w:rFonts w:asciiTheme="minorBidi" w:hAnsiTheme="minorBidi" w:cs="Arial"/>
          <w:color w:val="000000"/>
          <w:sz w:val="20"/>
          <w:szCs w:val="20"/>
        </w:rPr>
        <w:t xml:space="preserve">.” </w:t>
      </w:r>
      <w:r w:rsidRPr="00503C44">
        <w:rPr>
          <w:rStyle w:val="EndnoteReference"/>
          <w:rFonts w:asciiTheme="minorBidi" w:hAnsiTheme="minorBidi" w:cs="Arial"/>
          <w:color w:val="0070C0"/>
          <w:sz w:val="32"/>
          <w:szCs w:val="32"/>
          <w:rtl/>
        </w:rPr>
        <w:endnoteReference w:id="91"/>
      </w:r>
    </w:p>
    <w:p w14:paraId="0C7A7293" w14:textId="77777777" w:rsidR="004A447F" w:rsidRDefault="004A447F" w:rsidP="004A447F">
      <w:pPr>
        <w:pStyle w:val="NormalWeb"/>
      </w:pPr>
      <w:r>
        <w:rPr>
          <w:rFonts w:asciiTheme="minorBidi" w:hAnsiTheme="minorBidi" w:cstheme="minorBidi"/>
          <w:sz w:val="20"/>
          <w:szCs w:val="20"/>
        </w:rPr>
        <w:t>The following are examples of verses and 'Hadiths which urge believers to be loving, merciful, and compassionate:</w:t>
      </w:r>
    </w:p>
    <w:p w14:paraId="508A252D" w14:textId="715B2C4C" w:rsidR="004A447F" w:rsidRDefault="004A447F" w:rsidP="004A447F">
      <w:pPr>
        <w:pStyle w:val="NormalWeb"/>
        <w:bidi/>
        <w:jc w:val="both"/>
        <w:rPr>
          <w:rStyle w:val="style3061"/>
          <w:rFonts w:asciiTheme="minorBidi" w:hAnsiTheme="minorBidi" w:cs="Arial"/>
          <w:color w:val="000000"/>
          <w:sz w:val="28"/>
          <w:szCs w:val="28"/>
          <w:rtl/>
        </w:rPr>
      </w:pPr>
      <w:r w:rsidRPr="007F56CE">
        <w:rPr>
          <w:rStyle w:val="style3061"/>
          <w:rFonts w:asciiTheme="minorBidi" w:hAnsiTheme="minorBidi" w:cs="Arial"/>
          <w:color w:val="000000"/>
          <w:sz w:val="28"/>
          <w:szCs w:val="28"/>
          <w:rtl/>
        </w:rPr>
        <w:lastRenderedPageBreak/>
        <w:t xml:space="preserve">إِنَّ الَّذِينَ آمَنُوا وَعَمِلُوا الصَّالِحَاتِ سَيَجْعَلُ لَهُمُ الرَّحْمَٰنُ </w:t>
      </w:r>
      <w:r w:rsidRPr="00C33968">
        <w:rPr>
          <w:rStyle w:val="style3061"/>
          <w:rFonts w:asciiTheme="minorBidi" w:hAnsiTheme="minorBidi" w:cs="Arial"/>
          <w:b/>
          <w:bCs/>
          <w:color w:val="FF0000"/>
          <w:sz w:val="28"/>
          <w:szCs w:val="28"/>
          <w:rtl/>
        </w:rPr>
        <w:t>وُدًّا</w:t>
      </w:r>
      <w:r>
        <w:rPr>
          <w:rStyle w:val="style3061"/>
          <w:rFonts w:asciiTheme="minorBidi" w:hAnsiTheme="minorBidi" w:cs="Arial" w:hint="cs"/>
          <w:color w:val="000000"/>
          <w:sz w:val="28"/>
          <w:szCs w:val="28"/>
          <w:rtl/>
        </w:rPr>
        <w:t xml:space="preserve"> (</w:t>
      </w:r>
      <w:r w:rsidR="0025203D">
        <w:rPr>
          <w:rStyle w:val="style3061"/>
          <w:rFonts w:asciiTheme="minorBidi" w:hAnsiTheme="minorBidi" w:cs="Arial" w:hint="cs"/>
          <w:color w:val="000000"/>
          <w:sz w:val="28"/>
          <w:szCs w:val="28"/>
          <w:rtl/>
        </w:rPr>
        <w:t>مَرْيَمُ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19: 96</w:t>
      </w:r>
      <w:r>
        <w:rPr>
          <w:rStyle w:val="style3061"/>
          <w:rFonts w:asciiTheme="minorBidi" w:hAnsiTheme="minorBidi" w:cs="Arial" w:hint="cs"/>
          <w:color w:val="000000"/>
          <w:sz w:val="28"/>
          <w:szCs w:val="28"/>
          <w:rtl/>
        </w:rPr>
        <w:t>).</w:t>
      </w:r>
    </w:p>
    <w:p w14:paraId="5EC11CE4" w14:textId="068C0476" w:rsidR="004A447F" w:rsidRPr="00FD7B17" w:rsidRDefault="004A447F" w:rsidP="004A447F">
      <w:pPr>
        <w:pStyle w:val="NormalWeb"/>
        <w:bidi/>
        <w:jc w:val="both"/>
        <w:rPr>
          <w:rStyle w:val="style3061"/>
          <w:rFonts w:asciiTheme="minorBidi" w:hAnsiTheme="minorBidi" w:cs="Arial"/>
          <w:color w:val="000000"/>
          <w:sz w:val="28"/>
          <w:szCs w:val="28"/>
          <w:rtl/>
        </w:rPr>
      </w:pPr>
      <w:r w:rsidRPr="00FD7B17">
        <w:rPr>
          <w:rStyle w:val="style3061"/>
          <w:rFonts w:asciiTheme="minorBidi" w:hAnsiTheme="minorBidi" w:cs="Arial"/>
          <w:color w:val="000000"/>
          <w:sz w:val="28"/>
          <w:szCs w:val="28"/>
          <w:rtl/>
        </w:rPr>
        <w:t xml:space="preserve">وَمِنْ آيَاتِهِ أَنْ خَلَقَ لَكُم مِّنْ أَنفُسِكُمْ أَزْوَاجًا لِّتَسْكُنُوا إِلَيْهَا وَجَعَلَ بَيْنَكُم </w:t>
      </w:r>
      <w:r w:rsidRPr="00FD7B17">
        <w:rPr>
          <w:rStyle w:val="style3061"/>
          <w:rFonts w:asciiTheme="minorBidi" w:hAnsiTheme="minorBidi" w:cs="Arial"/>
          <w:b/>
          <w:bCs/>
          <w:color w:val="FF0000"/>
          <w:sz w:val="28"/>
          <w:szCs w:val="28"/>
          <w:rtl/>
        </w:rPr>
        <w:t xml:space="preserve">مَّوَدَّةً </w:t>
      </w:r>
      <w:r w:rsidRPr="00FD7B17">
        <w:rPr>
          <w:rStyle w:val="style3061"/>
          <w:rFonts w:asciiTheme="minorBidi" w:hAnsiTheme="minorBidi" w:cs="Arial"/>
          <w:color w:val="000000"/>
          <w:sz w:val="28"/>
          <w:szCs w:val="28"/>
          <w:rtl/>
        </w:rPr>
        <w:t>وَرَحْمَةً ۚ إِنَّ فِي ذَٰلِكَ لَآيَاتٍ لِّقَوْمٍ يَتَفَكَّرُونَ</w:t>
      </w:r>
      <w:r>
        <w:rPr>
          <w:rStyle w:val="style3061"/>
          <w:rFonts w:asciiTheme="minorBidi" w:hAnsiTheme="minorBidi" w:cs="Arial" w:hint="cs"/>
          <w:color w:val="000000"/>
          <w:sz w:val="28"/>
          <w:szCs w:val="28"/>
          <w:rtl/>
        </w:rPr>
        <w:t xml:space="preserve"> (</w:t>
      </w:r>
      <w:r w:rsidR="0025203D">
        <w:rPr>
          <w:rStyle w:val="style3061"/>
          <w:rFonts w:asciiTheme="minorBidi" w:hAnsiTheme="minorBidi" w:cs="Arial" w:hint="cs"/>
          <w:color w:val="000000"/>
          <w:sz w:val="28"/>
          <w:szCs w:val="28"/>
          <w:rtl/>
        </w:rPr>
        <w:t>الرُّومُ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21</w:t>
      </w:r>
      <w:r>
        <w:rPr>
          <w:rStyle w:val="style3061"/>
          <w:rFonts w:asciiTheme="minorBidi" w:hAnsiTheme="minorBidi" w:cs="Arial" w:hint="cs"/>
          <w:color w:val="000000"/>
          <w:sz w:val="28"/>
          <w:szCs w:val="28"/>
          <w:rtl/>
        </w:rPr>
        <w:t>).</w:t>
      </w:r>
    </w:p>
    <w:p w14:paraId="317E4619" w14:textId="77777777" w:rsidR="004A447F" w:rsidRDefault="004A447F" w:rsidP="004A447F">
      <w:pPr>
        <w:pStyle w:val="NormalWeb"/>
        <w:rPr>
          <w:rStyle w:val="style3061"/>
          <w:rFonts w:asciiTheme="minorBidi" w:hAnsiTheme="minorBidi" w:cs="Arial"/>
          <w:color w:val="000000"/>
          <w:sz w:val="20"/>
          <w:szCs w:val="20"/>
        </w:rPr>
      </w:pPr>
      <w:r w:rsidRPr="007F56CE">
        <w:rPr>
          <w:rStyle w:val="style3061"/>
          <w:rFonts w:asciiTheme="minorBidi" w:hAnsiTheme="minorBidi" w:cs="Arial"/>
          <w:color w:val="000000"/>
          <w:sz w:val="20"/>
          <w:szCs w:val="20"/>
        </w:rPr>
        <w:t xml:space="preserve">Indeed, those who have believed and done righteous deeds - the Most Merciful will appoint for them </w:t>
      </w:r>
      <w:r w:rsidRPr="00C33968">
        <w:rPr>
          <w:rStyle w:val="style3061"/>
          <w:rFonts w:asciiTheme="minorBidi" w:hAnsiTheme="minorBidi" w:cs="Arial"/>
          <w:b/>
          <w:bCs/>
          <w:color w:val="FF0000"/>
          <w:sz w:val="20"/>
          <w:szCs w:val="20"/>
        </w:rPr>
        <w:t>love</w:t>
      </w:r>
      <w:r>
        <w:rPr>
          <w:rStyle w:val="style3061"/>
          <w:rFonts w:asciiTheme="minorBidi" w:hAnsiTheme="minorBidi" w:cs="Arial"/>
          <w:color w:val="000000"/>
          <w:sz w:val="20"/>
          <w:szCs w:val="20"/>
        </w:rPr>
        <w:t xml:space="preserve"> (</w:t>
      </w:r>
      <w:r w:rsidRPr="00C33968">
        <w:rPr>
          <w:rStyle w:val="style3061"/>
          <w:rFonts w:asciiTheme="minorBidi" w:hAnsiTheme="minorBidi" w:cs="Arial"/>
          <w:b/>
          <w:bCs/>
          <w:color w:val="FF0000"/>
          <w:sz w:val="20"/>
          <w:szCs w:val="20"/>
        </w:rPr>
        <w:t>affection</w:t>
      </w:r>
      <w:r>
        <w:rPr>
          <w:rStyle w:val="style3061"/>
          <w:rFonts w:asciiTheme="minorBidi" w:hAnsiTheme="minorBidi" w:cs="Arial"/>
          <w:color w:val="000000"/>
          <w:sz w:val="20"/>
          <w:szCs w:val="20"/>
        </w:rPr>
        <w:t>) (Maryam, 19: 96).</w:t>
      </w:r>
    </w:p>
    <w:p w14:paraId="5453FCCE" w14:textId="094CDA69" w:rsidR="004A447F" w:rsidRDefault="004A447F" w:rsidP="004A447F">
      <w:pPr>
        <w:pStyle w:val="NormalWeb"/>
        <w:rPr>
          <w:rStyle w:val="style3061"/>
          <w:rFonts w:asciiTheme="minorBidi" w:hAnsiTheme="minorBidi" w:cs="Arial"/>
          <w:color w:val="000000"/>
          <w:sz w:val="20"/>
          <w:szCs w:val="20"/>
        </w:rPr>
      </w:pPr>
      <w:r w:rsidRPr="00FD7B17">
        <w:rPr>
          <w:rStyle w:val="style3061"/>
          <w:rFonts w:asciiTheme="minorBidi" w:hAnsiTheme="minorBidi" w:cs="Arial"/>
          <w:color w:val="000000"/>
          <w:sz w:val="20"/>
          <w:szCs w:val="20"/>
        </w:rPr>
        <w:t xml:space="preserve">And of His signs is that He created for you from yourselves mates that you may find tranquility in them; and He </w:t>
      </w:r>
      <w:r>
        <w:rPr>
          <w:rStyle w:val="style3061"/>
          <w:rFonts w:asciiTheme="minorBidi" w:hAnsiTheme="minorBidi" w:cs="Arial"/>
          <w:color w:val="000000"/>
          <w:sz w:val="20"/>
          <w:szCs w:val="20"/>
        </w:rPr>
        <w:t>made among</w:t>
      </w:r>
      <w:r w:rsidRPr="00FD7B17">
        <w:rPr>
          <w:rStyle w:val="style3061"/>
          <w:rFonts w:asciiTheme="minorBidi" w:hAnsiTheme="minorBidi" w:cs="Arial"/>
          <w:color w:val="000000"/>
          <w:sz w:val="20"/>
          <w:szCs w:val="20"/>
        </w:rPr>
        <w:t xml:space="preserve"> you </w:t>
      </w:r>
      <w:r w:rsidRPr="00CB3963">
        <w:rPr>
          <w:rStyle w:val="style3061"/>
          <w:rFonts w:asciiTheme="minorBidi" w:hAnsiTheme="minorBidi" w:cs="Arial"/>
          <w:b/>
          <w:bCs/>
          <w:color w:val="FF0000"/>
          <w:sz w:val="20"/>
          <w:szCs w:val="20"/>
        </w:rPr>
        <w:t>love</w:t>
      </w:r>
      <w:r>
        <w:rPr>
          <w:rStyle w:val="style3061"/>
          <w:rFonts w:asciiTheme="minorBidi" w:hAnsiTheme="minorBidi" w:cs="Arial"/>
          <w:color w:val="000000"/>
          <w:sz w:val="20"/>
          <w:szCs w:val="20"/>
        </w:rPr>
        <w:t xml:space="preserve"> (</w:t>
      </w:r>
      <w:r w:rsidRPr="00CB3963">
        <w:rPr>
          <w:rStyle w:val="style3061"/>
          <w:rFonts w:asciiTheme="minorBidi" w:hAnsiTheme="minorBidi" w:cs="Arial"/>
          <w:b/>
          <w:bCs/>
          <w:color w:val="FF0000"/>
          <w:sz w:val="20"/>
          <w:szCs w:val="20"/>
        </w:rPr>
        <w:t>affection</w:t>
      </w:r>
      <w:r>
        <w:rPr>
          <w:rStyle w:val="style3061"/>
          <w:rFonts w:asciiTheme="minorBidi" w:hAnsiTheme="minorBidi" w:cs="Arial"/>
          <w:color w:val="000000"/>
          <w:sz w:val="20"/>
          <w:szCs w:val="20"/>
        </w:rPr>
        <w:t>)</w:t>
      </w:r>
      <w:r w:rsidRPr="00FD7B17">
        <w:rPr>
          <w:rStyle w:val="style3061"/>
          <w:rFonts w:asciiTheme="minorBidi" w:hAnsiTheme="minorBidi" w:cs="Arial"/>
          <w:color w:val="000000"/>
          <w:sz w:val="20"/>
          <w:szCs w:val="20"/>
        </w:rPr>
        <w:t xml:space="preserve"> and mercy. Indeed</w:t>
      </w:r>
      <w:r>
        <w:rPr>
          <w:rStyle w:val="style3061"/>
          <w:rFonts w:asciiTheme="minorBidi" w:hAnsiTheme="minorBidi" w:cs="Arial"/>
          <w:color w:val="000000"/>
          <w:sz w:val="20"/>
          <w:szCs w:val="20"/>
        </w:rPr>
        <w:t>,</w:t>
      </w:r>
      <w:r w:rsidRPr="00FD7B17">
        <w:rPr>
          <w:rStyle w:val="style3061"/>
          <w:rFonts w:asciiTheme="minorBidi" w:hAnsiTheme="minorBidi" w:cs="Arial"/>
          <w:color w:val="000000"/>
          <w:sz w:val="20"/>
          <w:szCs w:val="20"/>
        </w:rPr>
        <w:t xml:space="preserve"> in that are signs for a people who give thought</w:t>
      </w:r>
      <w:r>
        <w:rPr>
          <w:rStyle w:val="style3061"/>
          <w:rFonts w:asciiTheme="minorBidi" w:hAnsiTheme="minorBidi" w:cs="Arial"/>
          <w:color w:val="000000"/>
          <w:sz w:val="20"/>
          <w:szCs w:val="20"/>
        </w:rPr>
        <w:t xml:space="preserve"> (Al-Room, 30: 21).</w:t>
      </w:r>
    </w:p>
    <w:p w14:paraId="0206BEDF" w14:textId="477A0419" w:rsidR="004A447F" w:rsidRDefault="00A64D8E" w:rsidP="00DA64EC">
      <w:pPr>
        <w:pStyle w:val="NormalWeb"/>
        <w:rPr>
          <w:rFonts w:asciiTheme="minorBidi" w:hAnsiTheme="minorBidi" w:cs="Arial"/>
          <w:color w:val="000000"/>
          <w:sz w:val="28"/>
          <w:szCs w:val="28"/>
          <w:rtl/>
        </w:rPr>
      </w:pPr>
      <w:r>
        <w:rPr>
          <w:rStyle w:val="style3061"/>
          <w:rFonts w:asciiTheme="minorBidi" w:hAnsiTheme="minorBidi" w:cs="Arial"/>
          <w:color w:val="000000"/>
          <w:sz w:val="20"/>
          <w:szCs w:val="20"/>
        </w:rPr>
        <w:t>Out of love to believers who do good deeds, Allah, praise to Him, promised to instill their love in the hearts</w:t>
      </w:r>
      <w:r w:rsidR="00DA64EC">
        <w:rPr>
          <w:rStyle w:val="style3061"/>
          <w:rFonts w:asciiTheme="minorBidi" w:hAnsiTheme="minorBidi" w:cs="Arial"/>
          <w:color w:val="000000"/>
          <w:sz w:val="20"/>
          <w:szCs w:val="20"/>
        </w:rPr>
        <w:t xml:space="preserve"> of people, and that He instilled love and mercy between spouses, as He mentioned in the Holy Quran:  </w:t>
      </w:r>
    </w:p>
    <w:p w14:paraId="1E71779F" w14:textId="176FD314" w:rsidR="004A447F" w:rsidRDefault="00DA64EC" w:rsidP="003427F2">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Companion Abu Hurayrah, mAbpwh, said that the Messenger of Allah, pbbuh, said: “If Allah, praise to Him, loves one of His worshippers, He calls (Angel) Jibril and says</w:t>
      </w:r>
      <w:r w:rsidR="00792B16">
        <w:rPr>
          <w:rStyle w:val="style3061"/>
          <w:rFonts w:asciiTheme="minorBidi" w:hAnsiTheme="minorBidi" w:cs="Arial"/>
          <w:color w:val="000000"/>
          <w:sz w:val="20"/>
          <w:szCs w:val="20"/>
        </w:rPr>
        <w:t xml:space="preserve">: I love (this person). So, love him. Then, Jibril loves him and calls in heaven, saying: Allah loves (this person). So, love him. Then, dwellers of heaven (angels) love him, and liking is placed for him on Earth. </w:t>
      </w:r>
      <w:r w:rsidR="004A447F" w:rsidRPr="00891B30">
        <w:rPr>
          <w:rStyle w:val="EndnoteReference"/>
          <w:rFonts w:asciiTheme="minorBidi" w:hAnsiTheme="minorBidi" w:cs="Arial"/>
          <w:color w:val="0070C0"/>
          <w:sz w:val="32"/>
          <w:szCs w:val="32"/>
          <w:rtl/>
        </w:rPr>
        <w:endnoteReference w:id="92"/>
      </w:r>
    </w:p>
    <w:p w14:paraId="11C30720" w14:textId="16E30632" w:rsidR="00A638C0" w:rsidRPr="00483FE1" w:rsidRDefault="00A638C0" w:rsidP="00CD2A9B">
      <w:pPr>
        <w:pStyle w:val="NormalWeb"/>
        <w:jc w:val="both"/>
        <w:rPr>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Pr="00AA687D">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AA687D">
        <w:rPr>
          <w:rStyle w:val="style3061"/>
          <w:rFonts w:asciiTheme="minorBidi" w:hAnsiTheme="minorBidi" w:cstheme="minorBidi"/>
          <w:b/>
          <w:bCs/>
          <w:color w:val="FF0000"/>
          <w:sz w:val="20"/>
          <w:szCs w:val="20"/>
        </w:rPr>
        <w:t>with</w:t>
      </w:r>
      <w:r>
        <w:rPr>
          <w:rStyle w:val="style3061"/>
          <w:rFonts w:asciiTheme="minorBidi" w:hAnsiTheme="minorBidi" w:cstheme="minorBidi"/>
          <w:color w:val="000000"/>
          <w:sz w:val="20"/>
          <w:szCs w:val="20"/>
        </w:rPr>
        <w:t xml:space="preserve"> the definite article (Al). It came in the context of describing Allah, praise to Him, as severe in vengeance towards disbelievers. However, He is Merciful and Loving (Affectionate) towards believers. He is the</w:t>
      </w:r>
      <w:r w:rsidR="00622798">
        <w:rPr>
          <w:rStyle w:val="style3061"/>
          <w:rFonts w:asciiTheme="minorBidi" w:hAnsiTheme="minorBidi" w:cstheme="minorBidi"/>
          <w:color w:val="000000"/>
          <w:sz w:val="20"/>
          <w:szCs w:val="20"/>
        </w:rPr>
        <w:t xml:space="preserve"> Glorious</w:t>
      </w:r>
      <w:r>
        <w:rPr>
          <w:rStyle w:val="style3061"/>
          <w:rFonts w:asciiTheme="minorBidi" w:hAnsiTheme="minorBidi" w:cstheme="minorBidi"/>
          <w:color w:val="000000"/>
          <w:sz w:val="20"/>
          <w:szCs w:val="20"/>
        </w:rPr>
        <w:t xml:space="preserve"> One Who originated creation, to Whom the Throne belongs, and Who is a Doer of what He wants (Al-Burooj, 85: 12-12).</w:t>
      </w:r>
    </w:p>
    <w:p w14:paraId="337F975D" w14:textId="18308ECB" w:rsidR="00A638C0" w:rsidRDefault="00A638C0" w:rsidP="007A7778">
      <w:pPr>
        <w:pStyle w:val="NormalWeb"/>
        <w:jc w:val="both"/>
        <w:rPr>
          <w:rStyle w:val="style3061"/>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It was also mentioned </w:t>
      </w:r>
      <w:r>
        <w:rPr>
          <w:rStyle w:val="style3061"/>
          <w:rFonts w:asciiTheme="minorBidi" w:hAnsiTheme="minorBidi" w:cstheme="minorBidi"/>
          <w:b/>
          <w:bCs/>
          <w:color w:val="FF0000"/>
          <w:sz w:val="20"/>
          <w:szCs w:val="20"/>
        </w:rPr>
        <w:t>another time</w:t>
      </w:r>
      <w:r>
        <w:rPr>
          <w:rStyle w:val="style3061"/>
          <w:rFonts w:asciiTheme="minorBidi" w:hAnsiTheme="minorBidi" w:cstheme="minorBidi"/>
          <w:color w:val="000000"/>
          <w:sz w:val="20"/>
          <w:szCs w:val="20"/>
        </w:rPr>
        <w:t xml:space="preserve"> in the Holy Quran, but </w:t>
      </w:r>
      <w:r w:rsidRPr="00AA687D">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in the context of the Shu’ayb, pbuh, </w:t>
      </w:r>
      <w:r w:rsidR="002A71AA">
        <w:rPr>
          <w:rStyle w:val="style3061"/>
          <w:rFonts w:asciiTheme="minorBidi" w:hAnsiTheme="minorBidi" w:cstheme="minorBidi"/>
          <w:color w:val="000000"/>
          <w:sz w:val="20"/>
          <w:szCs w:val="20"/>
        </w:rPr>
        <w:t>warn</w:t>
      </w:r>
      <w:r>
        <w:rPr>
          <w:rStyle w:val="style3061"/>
          <w:rFonts w:asciiTheme="minorBidi" w:hAnsiTheme="minorBidi" w:cstheme="minorBidi"/>
          <w:color w:val="000000"/>
          <w:sz w:val="20"/>
          <w:szCs w:val="20"/>
        </w:rPr>
        <w:t>ing to his people</w:t>
      </w:r>
      <w:r w:rsidR="002A71AA">
        <w:rPr>
          <w:rStyle w:val="style3061"/>
          <w:rFonts w:asciiTheme="minorBidi" w:hAnsiTheme="minorBidi" w:cstheme="minorBidi"/>
          <w:color w:val="000000"/>
          <w:sz w:val="20"/>
          <w:szCs w:val="20"/>
        </w:rPr>
        <w:t xml:space="preserve"> that they should stop their cheating business practices</w:t>
      </w:r>
      <w:r w:rsidR="007A7778">
        <w:rPr>
          <w:rStyle w:val="style3061"/>
          <w:rFonts w:asciiTheme="minorBidi" w:hAnsiTheme="minorBidi" w:cstheme="minorBidi"/>
          <w:color w:val="000000"/>
          <w:sz w:val="20"/>
          <w:szCs w:val="20"/>
        </w:rPr>
        <w:t xml:space="preserve"> (Hood, 11: 84-85). </w:t>
      </w:r>
      <w:r>
        <w:rPr>
          <w:rStyle w:val="style3061"/>
          <w:rFonts w:asciiTheme="minorBidi" w:hAnsiTheme="minorBidi" w:cstheme="minorBidi"/>
          <w:color w:val="000000"/>
          <w:sz w:val="20"/>
          <w:szCs w:val="20"/>
        </w:rPr>
        <w:t>He</w:t>
      </w:r>
      <w:r w:rsidR="002A71AA">
        <w:rPr>
          <w:rStyle w:val="style3061"/>
          <w:rFonts w:asciiTheme="minorBidi" w:hAnsiTheme="minorBidi" w:cstheme="minorBidi"/>
          <w:color w:val="000000"/>
          <w:sz w:val="20"/>
          <w:szCs w:val="20"/>
        </w:rPr>
        <w:t xml:space="preserve"> also</w:t>
      </w:r>
      <w:r>
        <w:rPr>
          <w:rStyle w:val="style3061"/>
          <w:rFonts w:asciiTheme="minorBidi" w:hAnsiTheme="minorBidi" w:cstheme="minorBidi"/>
          <w:color w:val="000000"/>
          <w:sz w:val="20"/>
          <w:szCs w:val="20"/>
        </w:rPr>
        <w:t xml:space="preserve"> told them to ask their Lord for forgiveness, and to repent to Him, promising them that if they do, they will find their Lord as Merciful and Loving</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(Hood, 11: 90).</w:t>
      </w:r>
    </w:p>
    <w:p w14:paraId="27009A17" w14:textId="085B4C8F" w:rsidR="00A638C0" w:rsidRPr="00790D6A" w:rsidRDefault="00A638C0" w:rsidP="00A638C0">
      <w:pPr>
        <w:pStyle w:val="NormalWeb"/>
        <w:bidi/>
        <w:jc w:val="both"/>
        <w:rPr>
          <w:rStyle w:val="style3061"/>
          <w:rFonts w:asciiTheme="minorBidi" w:hAnsiTheme="minorBidi" w:cstheme="minorBidi"/>
          <w:color w:val="000000"/>
          <w:sz w:val="28"/>
          <w:szCs w:val="28"/>
          <w:rtl/>
        </w:rPr>
      </w:pPr>
      <w:r w:rsidRPr="00790D6A">
        <w:rPr>
          <w:rStyle w:val="style3061"/>
          <w:rFonts w:asciiTheme="minorBidi" w:hAnsiTheme="minorBidi" w:cs="Arial"/>
          <w:color w:val="000000"/>
          <w:sz w:val="28"/>
          <w:szCs w:val="28"/>
          <w:rtl/>
        </w:rPr>
        <w:t xml:space="preserve">إِنَّ بَطْشَ رَبِّكَ لَشَدِيدٌ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﴿١٢﴾</w:t>
      </w:r>
      <w:r w:rsidRPr="00790D6A">
        <w:rPr>
          <w:rStyle w:val="style3061"/>
          <w:rFonts w:asciiTheme="minorBidi" w:hAnsiTheme="minorBidi" w:cs="Arial"/>
          <w:color w:val="000000"/>
          <w:sz w:val="28"/>
          <w:szCs w:val="28"/>
          <w:rtl/>
        </w:rPr>
        <w:t xml:space="preserve">‏ إِنَّهُ هُوَ يُبْدِئُ وَيُعِيدُ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﴿١٣﴾</w:t>
      </w:r>
      <w:r w:rsidRPr="00790D6A">
        <w:rPr>
          <w:rStyle w:val="style3061"/>
          <w:rFonts w:asciiTheme="minorBidi" w:hAnsiTheme="minorBidi" w:cs="Arial"/>
          <w:color w:val="000000"/>
          <w:sz w:val="28"/>
          <w:szCs w:val="28"/>
          <w:rtl/>
        </w:rPr>
        <w:t xml:space="preserve">‏ وَهُوَ الْغَفُورُ </w:t>
      </w:r>
      <w:r w:rsidRPr="00BB4549">
        <w:rPr>
          <w:rStyle w:val="style3061"/>
          <w:rFonts w:asciiTheme="minorBidi" w:hAnsiTheme="minorBidi" w:cs="Arial"/>
          <w:b/>
          <w:bCs/>
          <w:color w:val="FF0000"/>
          <w:sz w:val="28"/>
          <w:szCs w:val="28"/>
          <w:rtl/>
        </w:rPr>
        <w:t>الْوَدُودُ</w:t>
      </w:r>
      <w:r w:rsidRPr="00790D6A">
        <w:rPr>
          <w:rStyle w:val="style3061"/>
          <w:rFonts w:asciiTheme="minorBidi" w:hAnsiTheme="minorBidi" w:cs="Arial"/>
          <w:color w:val="000000"/>
          <w:sz w:val="28"/>
          <w:szCs w:val="28"/>
          <w:rtl/>
        </w:rPr>
        <w:t xml:space="preserve">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﴿١٤﴾‏</w:t>
      </w:r>
      <w:r w:rsidRPr="00790D6A">
        <w:rPr>
          <w:rStyle w:val="style3061"/>
          <w:rFonts w:asciiTheme="minorBidi" w:hAnsiTheme="minorBidi" w:cs="Arial"/>
          <w:color w:val="000000"/>
          <w:sz w:val="28"/>
          <w:szCs w:val="28"/>
          <w:rtl/>
        </w:rPr>
        <w:t xml:space="preserve"> ذُو الْعَرْشِ الْمَجِيدُ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﴿١٥﴾‏</w:t>
      </w:r>
      <w:r w:rsidRPr="00790D6A">
        <w:rPr>
          <w:rStyle w:val="style3061"/>
          <w:rFonts w:asciiTheme="minorBidi" w:hAnsiTheme="minorBidi" w:cs="Arial"/>
          <w:color w:val="000000"/>
          <w:sz w:val="28"/>
          <w:szCs w:val="28"/>
          <w:rtl/>
        </w:rPr>
        <w:t xml:space="preserve"> فَعَّالٌ لِّمَا يُرِيدُ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﴿١٦﴾</w:t>
      </w:r>
      <w:r w:rsidRPr="00790D6A">
        <w:rPr>
          <w:rStyle w:val="style3061"/>
          <w:rFonts w:asciiTheme="minorBidi" w:hAnsiTheme="minorBidi" w:cs="Arial"/>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25203D">
        <w:rPr>
          <w:rStyle w:val="style3061"/>
          <w:rFonts w:asciiTheme="minorBidi" w:hAnsiTheme="minorBidi" w:cs="Arial" w:hint="cs"/>
          <w:color w:val="000000"/>
          <w:sz w:val="28"/>
          <w:szCs w:val="28"/>
          <w:rtl/>
        </w:rPr>
        <w:t>الْبُرُوجُ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5D243B59" w14:textId="401A9DF3" w:rsidR="00A638C0" w:rsidRDefault="00A638C0" w:rsidP="00A638C0">
      <w:pPr>
        <w:pStyle w:val="NormalWeb"/>
        <w:bidi/>
        <w:jc w:val="both"/>
        <w:rPr>
          <w:rStyle w:val="style3061"/>
          <w:rFonts w:asciiTheme="minorBidi" w:hAnsiTheme="minorBidi" w:cs="Arial"/>
          <w:color w:val="000000"/>
          <w:sz w:val="28"/>
          <w:szCs w:val="28"/>
          <w:rtl/>
        </w:rPr>
      </w:pPr>
      <w:r w:rsidRPr="006C3BC2">
        <w:rPr>
          <w:rStyle w:val="style3061"/>
          <w:rFonts w:asciiTheme="minorBidi" w:hAnsiTheme="minorBidi" w:cs="Arial"/>
          <w:color w:val="000000"/>
          <w:sz w:val="28"/>
          <w:szCs w:val="28"/>
          <w:rtl/>
        </w:rPr>
        <w:t xml:space="preserve">وَاسْتَغْفِرُوا رَبَّكُمْ ثُمَّ تُوبُوا إِلَيْهِ ۚ إِنَّ رَبِّي رَحِيمٌ </w:t>
      </w:r>
      <w:r w:rsidRPr="00BB4549">
        <w:rPr>
          <w:rStyle w:val="style3061"/>
          <w:rFonts w:asciiTheme="minorBidi" w:hAnsiTheme="minorBidi" w:cs="Arial"/>
          <w:b/>
          <w:bCs/>
          <w:color w:val="FF0000"/>
          <w:sz w:val="28"/>
          <w:szCs w:val="28"/>
          <w:rtl/>
        </w:rPr>
        <w:t>وَدُودٌ</w:t>
      </w:r>
      <w:r>
        <w:rPr>
          <w:rStyle w:val="style3061"/>
          <w:rFonts w:asciiTheme="minorBidi" w:hAnsiTheme="minorBidi" w:cs="Arial" w:hint="cs"/>
          <w:color w:val="000000"/>
          <w:sz w:val="28"/>
          <w:szCs w:val="28"/>
          <w:rtl/>
        </w:rPr>
        <w:t xml:space="preserve"> (</w:t>
      </w:r>
      <w:r w:rsidR="0025203D">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90</w:t>
      </w:r>
      <w:r>
        <w:rPr>
          <w:rStyle w:val="style3061"/>
          <w:rFonts w:asciiTheme="minorBidi" w:hAnsiTheme="minorBidi" w:cs="Arial" w:hint="cs"/>
          <w:color w:val="000000"/>
          <w:sz w:val="28"/>
          <w:szCs w:val="28"/>
          <w:rtl/>
        </w:rPr>
        <w:t>).</w:t>
      </w:r>
    </w:p>
    <w:p w14:paraId="52059AC0" w14:textId="77777777" w:rsidR="00A638C0" w:rsidRDefault="00A638C0" w:rsidP="00A638C0">
      <w:pPr>
        <w:pStyle w:val="NormalWeb"/>
        <w:rPr>
          <w:rStyle w:val="style3061"/>
          <w:rFonts w:asciiTheme="minorBidi" w:hAnsiTheme="minorBidi" w:cstheme="minorBidi"/>
          <w:color w:val="000000"/>
          <w:sz w:val="20"/>
          <w:szCs w:val="20"/>
        </w:rPr>
      </w:pPr>
      <w:r w:rsidRPr="008E57F9">
        <w:rPr>
          <w:rStyle w:val="style3061"/>
          <w:rFonts w:asciiTheme="minorBidi" w:hAnsiTheme="minorBidi" w:cstheme="minorBidi"/>
          <w:color w:val="000000"/>
          <w:sz w:val="20"/>
          <w:szCs w:val="20"/>
        </w:rPr>
        <w:t xml:space="preserve">Indeed, the vengeance of your Lord is severe. (12) Indeed, it is He who originates </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creation</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 xml:space="preserve"> and repeats. (13) And He is the Forgiving,</w:t>
      </w:r>
      <w:r>
        <w:rPr>
          <w:rStyle w:val="style3061"/>
          <w:rFonts w:asciiTheme="minorBidi" w:hAnsiTheme="minorBidi" w:cstheme="minorBidi"/>
          <w:color w:val="000000"/>
          <w:sz w:val="20"/>
          <w:szCs w:val="20"/>
        </w:rPr>
        <w:t xml:space="preserve"> </w:t>
      </w:r>
      <w:r w:rsidRPr="00C47820">
        <w:rPr>
          <w:rStyle w:val="style3061"/>
          <w:rFonts w:asciiTheme="minorBidi" w:hAnsiTheme="minorBidi" w:cstheme="minorBidi"/>
          <w:b/>
          <w:bCs/>
          <w:color w:val="FF0000"/>
          <w:sz w:val="20"/>
          <w:szCs w:val="20"/>
        </w:rPr>
        <w:t>the Loving</w:t>
      </w:r>
      <w:r w:rsidRPr="008E57F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2C1194">
        <w:rPr>
          <w:rStyle w:val="style3061"/>
          <w:rFonts w:asciiTheme="minorBidi" w:hAnsiTheme="minorBidi" w:cstheme="minorBidi"/>
          <w:b/>
          <w:bCs/>
          <w:color w:val="FF0000"/>
          <w:sz w:val="20"/>
          <w:szCs w:val="20"/>
        </w:rPr>
        <w:t>the Affectionate</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 xml:space="preserve"> (14) Owner of the Throne,</w:t>
      </w:r>
      <w:r>
        <w:rPr>
          <w:rStyle w:val="style3061"/>
          <w:rFonts w:asciiTheme="minorBidi" w:hAnsiTheme="minorBidi" w:cstheme="minorBidi"/>
          <w:color w:val="000000"/>
          <w:sz w:val="20"/>
          <w:szCs w:val="20"/>
        </w:rPr>
        <w:t xml:space="preserve"> the Glorious</w:t>
      </w:r>
      <w:r w:rsidRPr="008E57F9">
        <w:rPr>
          <w:rStyle w:val="style3061"/>
          <w:rFonts w:asciiTheme="minorBidi" w:hAnsiTheme="minorBidi" w:cstheme="minorBidi"/>
          <w:color w:val="000000"/>
          <w:sz w:val="20"/>
          <w:szCs w:val="20"/>
        </w:rPr>
        <w:t xml:space="preserve"> (15) </w:t>
      </w:r>
      <w:r>
        <w:rPr>
          <w:rStyle w:val="style3061"/>
          <w:rFonts w:asciiTheme="minorBidi" w:hAnsiTheme="minorBidi" w:cstheme="minorBidi"/>
          <w:color w:val="000000"/>
          <w:sz w:val="20"/>
          <w:szCs w:val="20"/>
        </w:rPr>
        <w:t>Doer</w:t>
      </w:r>
      <w:r w:rsidRPr="008E57F9">
        <w:rPr>
          <w:rStyle w:val="style3061"/>
          <w:rFonts w:asciiTheme="minorBidi" w:hAnsiTheme="minorBidi" w:cstheme="minorBidi"/>
          <w:color w:val="000000"/>
          <w:sz w:val="20"/>
          <w:szCs w:val="20"/>
        </w:rPr>
        <w:t xml:space="preserve"> of what He </w:t>
      </w:r>
      <w:r>
        <w:rPr>
          <w:rStyle w:val="style3061"/>
          <w:rFonts w:asciiTheme="minorBidi" w:hAnsiTheme="minorBidi" w:cstheme="minorBidi"/>
          <w:color w:val="000000"/>
          <w:sz w:val="20"/>
          <w:szCs w:val="20"/>
        </w:rPr>
        <w:t>wants</w:t>
      </w:r>
      <w:r w:rsidRPr="008E57F9">
        <w:rPr>
          <w:rStyle w:val="style3061"/>
          <w:rFonts w:asciiTheme="minorBidi" w:hAnsiTheme="minorBidi" w:cstheme="minorBidi"/>
          <w:color w:val="000000"/>
          <w:sz w:val="20"/>
          <w:szCs w:val="20"/>
        </w:rPr>
        <w:t xml:space="preserve"> (16)</w:t>
      </w:r>
      <w:r>
        <w:rPr>
          <w:rStyle w:val="style3061"/>
          <w:rFonts w:asciiTheme="minorBidi" w:hAnsiTheme="minorBidi" w:cstheme="minorBidi"/>
          <w:color w:val="000000"/>
          <w:sz w:val="20"/>
          <w:szCs w:val="20"/>
        </w:rPr>
        <w:t xml:space="preserve"> (Al-Burooj, 85: 12-12).</w:t>
      </w:r>
    </w:p>
    <w:p w14:paraId="3C0E9449" w14:textId="5D49EAD3" w:rsidR="00A638C0" w:rsidRDefault="00A638C0" w:rsidP="00A638C0">
      <w:pPr>
        <w:pStyle w:val="NormalWeb"/>
        <w:rPr>
          <w:rStyle w:val="style3061"/>
          <w:rFonts w:asciiTheme="minorBidi" w:hAnsiTheme="minorBidi" w:cstheme="minorBidi"/>
          <w:color w:val="000000"/>
          <w:sz w:val="20"/>
          <w:szCs w:val="20"/>
        </w:rPr>
      </w:pPr>
      <w:r w:rsidRPr="00790D6A">
        <w:rPr>
          <w:rStyle w:val="style3061"/>
          <w:rFonts w:asciiTheme="minorBidi" w:hAnsiTheme="minorBidi" w:cstheme="minorBidi"/>
          <w:color w:val="000000"/>
          <w:sz w:val="20"/>
          <w:szCs w:val="20"/>
        </w:rPr>
        <w:t xml:space="preserve">And ask forgiveness of your Lord and then repent to Him. Indeed, my Lord is Merciful and </w:t>
      </w:r>
      <w:r w:rsidRPr="00C47820">
        <w:rPr>
          <w:rStyle w:val="style3061"/>
          <w:rFonts w:asciiTheme="minorBidi" w:hAnsiTheme="minorBidi" w:cstheme="minorBidi"/>
          <w:b/>
          <w:bCs/>
          <w:color w:val="FF0000"/>
          <w:sz w:val="20"/>
          <w:szCs w:val="20"/>
        </w:rPr>
        <w:t>Loving</w:t>
      </w:r>
      <w:r w:rsidRPr="008E57F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2C1194">
        <w:rPr>
          <w:rStyle w:val="style3061"/>
          <w:rFonts w:asciiTheme="minorBidi" w:hAnsiTheme="minorBidi" w:cstheme="minorBidi"/>
          <w:b/>
          <w:bCs/>
          <w:color w:val="FF0000"/>
          <w:sz w:val="20"/>
          <w:szCs w:val="20"/>
        </w:rPr>
        <w:t>Affectionate</w:t>
      </w:r>
      <w:r>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(Hood, 11: 90).</w:t>
      </w:r>
    </w:p>
    <w:p w14:paraId="7FD2CC8A" w14:textId="0EC9DC05" w:rsidR="00A97E29" w:rsidRDefault="00A97E29" w:rsidP="00A97E29">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Al-Wadood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Loving, the Affectionate), let </w:t>
      </w:r>
      <w:r w:rsidR="00766C03">
        <w:rPr>
          <w:rStyle w:val="style3061"/>
          <w:rFonts w:asciiTheme="minorBidi" w:hAnsiTheme="minorBidi" w:cstheme="minorBidi"/>
          <w:color w:val="000000"/>
          <w:sz w:val="20"/>
          <w:szCs w:val="20"/>
        </w:rPr>
        <w:t>my family members, relatives, and the believers at large love me. Enable me to continue good relationships with them, in obedience to Your commands, and in seeking Your contentment of me.</w:t>
      </w:r>
    </w:p>
    <w:p w14:paraId="31ABFA77" w14:textId="00A4FC36" w:rsidR="007B659A" w:rsidRDefault="00A97E29" w:rsidP="007B659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sidR="007B659A">
        <w:rPr>
          <w:rFonts w:asciiTheme="minorBidi" w:hAnsiTheme="minorBidi" w:cstheme="minorBidi"/>
          <w:color w:val="000000"/>
          <w:sz w:val="20"/>
          <w:szCs w:val="20"/>
        </w:rPr>
        <w:t>Al-Wadood</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sidR="007B659A">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w:t>
      </w:r>
      <w:r w:rsidR="007B659A">
        <w:rPr>
          <w:rStyle w:val="style3061"/>
          <w:rFonts w:asciiTheme="minorBidi" w:hAnsiTheme="minorBidi" w:cstheme="minorBidi"/>
          <w:color w:val="000000"/>
          <w:sz w:val="20"/>
          <w:szCs w:val="20"/>
        </w:rPr>
        <w:t xml:space="preserve">loves His creations, Who is kind to them, and </w:t>
      </w:r>
      <w:r w:rsidR="007B659A">
        <w:rPr>
          <w:rStyle w:val="style3061"/>
          <w:rFonts w:asciiTheme="minorBidi" w:hAnsiTheme="minorBidi" w:cstheme="minorBidi"/>
          <w:color w:val="000000"/>
          <w:sz w:val="20"/>
          <w:szCs w:val="20"/>
        </w:rPr>
        <w:lastRenderedPageBreak/>
        <w:t>Who is beneficial to all of them, particularly the believers.</w:t>
      </w:r>
      <w:r>
        <w:rPr>
          <w:rStyle w:val="style3061"/>
          <w:rFonts w:asciiTheme="minorBidi" w:hAnsiTheme="minorBidi" w:cstheme="minorBidi"/>
          <w:color w:val="000000"/>
          <w:sz w:val="20"/>
          <w:szCs w:val="20"/>
        </w:rPr>
        <w:t xml:space="preserve"> </w:t>
      </w:r>
      <w:r w:rsidR="007B659A">
        <w:rPr>
          <w:rStyle w:val="style3061"/>
          <w:rFonts w:asciiTheme="minorBidi" w:hAnsiTheme="minorBidi" w:cstheme="minorBidi"/>
          <w:color w:val="000000"/>
          <w:sz w:val="20"/>
          <w:szCs w:val="20"/>
        </w:rPr>
        <w:t>However, a boy can be named “Abdul Wadood” (Worshipper of the Loving),</w:t>
      </w:r>
      <w:r w:rsidR="007B659A">
        <w:rPr>
          <w:rStyle w:val="Strong"/>
          <w:rFonts w:asciiTheme="minorBidi" w:hAnsiTheme="minorBidi" w:cstheme="minorBidi"/>
          <w:b w:val="0"/>
          <w:bCs w:val="0"/>
          <w:color w:val="000000"/>
          <w:sz w:val="20"/>
          <w:szCs w:val="20"/>
        </w:rPr>
        <w:t xml:space="preserve"> as this Name represents a recognition of his worship to his Creator. </w:t>
      </w:r>
    </w:p>
    <w:p w14:paraId="6E6452D9" w14:textId="5C0BF520" w:rsidR="00A638C0" w:rsidRDefault="002D410F" w:rsidP="00096288">
      <w:pPr>
        <w:pStyle w:val="NormalWeb"/>
        <w:jc w:val="both"/>
        <w:rPr>
          <w:rStyle w:val="style3061"/>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B</w:t>
      </w:r>
      <w:r w:rsidR="007B659A">
        <w:rPr>
          <w:rStyle w:val="Strong"/>
          <w:rFonts w:asciiTheme="minorBidi" w:hAnsiTheme="minorBidi" w:cstheme="minorBidi"/>
          <w:b w:val="0"/>
          <w:bCs w:val="0"/>
          <w:color w:val="000000"/>
          <w:sz w:val="20"/>
          <w:szCs w:val="20"/>
        </w:rPr>
        <w:t>eliever</w:t>
      </w:r>
      <w:r>
        <w:rPr>
          <w:rStyle w:val="Strong"/>
          <w:rFonts w:asciiTheme="minorBidi" w:hAnsiTheme="minorBidi" w:cstheme="minorBidi"/>
          <w:b w:val="0"/>
          <w:bCs w:val="0"/>
          <w:color w:val="000000"/>
          <w:sz w:val="20"/>
          <w:szCs w:val="20"/>
        </w:rPr>
        <w:t>s</w:t>
      </w:r>
      <w:r w:rsidR="007B659A">
        <w:rPr>
          <w:rStyle w:val="Strong"/>
          <w:rFonts w:asciiTheme="minorBidi" w:hAnsiTheme="minorBidi" w:cstheme="minorBidi"/>
          <w:b w:val="0"/>
          <w:bCs w:val="0"/>
          <w:color w:val="000000"/>
          <w:sz w:val="20"/>
          <w:szCs w:val="20"/>
        </w:rPr>
        <w:t xml:space="preserve"> can live up to the meanings of this Good Name of Allah by </w:t>
      </w:r>
      <w:r>
        <w:rPr>
          <w:rStyle w:val="Strong"/>
          <w:rFonts w:asciiTheme="minorBidi" w:hAnsiTheme="minorBidi" w:cstheme="minorBidi"/>
          <w:b w:val="0"/>
          <w:bCs w:val="0"/>
          <w:color w:val="000000"/>
          <w:sz w:val="20"/>
          <w:szCs w:val="20"/>
        </w:rPr>
        <w:t xml:space="preserve">doing their best to show their love to their family members, relatives, </w:t>
      </w:r>
      <w:r w:rsidR="00436B16">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believers</w:t>
      </w:r>
      <w:r w:rsidR="00436B16">
        <w:rPr>
          <w:rStyle w:val="Strong"/>
          <w:rFonts w:asciiTheme="minorBidi" w:hAnsiTheme="minorBidi" w:cstheme="minorBidi"/>
          <w:b w:val="0"/>
          <w:bCs w:val="0"/>
          <w:color w:val="000000"/>
          <w:sz w:val="20"/>
          <w:szCs w:val="20"/>
        </w:rPr>
        <w:t>, as a whole. In addition</w:t>
      </w:r>
      <w:r>
        <w:rPr>
          <w:rStyle w:val="Strong"/>
          <w:rFonts w:asciiTheme="minorBidi" w:hAnsiTheme="minorBidi" w:cstheme="minorBidi"/>
          <w:b w:val="0"/>
          <w:bCs w:val="0"/>
          <w:color w:val="000000"/>
          <w:sz w:val="20"/>
          <w:szCs w:val="20"/>
        </w:rPr>
        <w:t xml:space="preserve">, </w:t>
      </w:r>
      <w:r w:rsidR="00436B16">
        <w:rPr>
          <w:rStyle w:val="Strong"/>
          <w:rFonts w:asciiTheme="minorBidi" w:hAnsiTheme="minorBidi" w:cstheme="minorBidi"/>
          <w:b w:val="0"/>
          <w:bCs w:val="0"/>
          <w:color w:val="000000"/>
          <w:sz w:val="20"/>
          <w:szCs w:val="20"/>
        </w:rPr>
        <w:t>believers should</w:t>
      </w:r>
      <w:r w:rsidR="001A1951">
        <w:rPr>
          <w:rStyle w:val="Strong"/>
          <w:rFonts w:asciiTheme="minorBidi" w:hAnsiTheme="minorBidi" w:cstheme="minorBidi"/>
          <w:b w:val="0"/>
          <w:bCs w:val="0"/>
          <w:color w:val="000000"/>
          <w:sz w:val="20"/>
          <w:szCs w:val="20"/>
        </w:rPr>
        <w:t xml:space="preserve"> love to</w:t>
      </w:r>
      <w:r>
        <w:rPr>
          <w:rStyle w:val="Strong"/>
          <w:rFonts w:asciiTheme="minorBidi" w:hAnsiTheme="minorBidi" w:cstheme="minorBidi"/>
          <w:b w:val="0"/>
          <w:bCs w:val="0"/>
          <w:color w:val="000000"/>
          <w:sz w:val="20"/>
          <w:szCs w:val="20"/>
        </w:rPr>
        <w:t xml:space="preserve"> </w:t>
      </w:r>
      <w:r w:rsidR="00436B16">
        <w:rPr>
          <w:rStyle w:val="Strong"/>
          <w:rFonts w:asciiTheme="minorBidi" w:hAnsiTheme="minorBidi" w:cstheme="minorBidi"/>
          <w:b w:val="0"/>
          <w:bCs w:val="0"/>
          <w:color w:val="000000"/>
          <w:sz w:val="20"/>
          <w:szCs w:val="20"/>
        </w:rPr>
        <w:t xml:space="preserve">other </w:t>
      </w:r>
      <w:r w:rsidR="001A1951">
        <w:rPr>
          <w:rStyle w:val="Strong"/>
          <w:rFonts w:asciiTheme="minorBidi" w:hAnsiTheme="minorBidi" w:cstheme="minorBidi"/>
          <w:b w:val="0"/>
          <w:bCs w:val="0"/>
          <w:color w:val="000000"/>
          <w:sz w:val="20"/>
          <w:szCs w:val="20"/>
        </w:rPr>
        <w:t xml:space="preserve">people what </w:t>
      </w:r>
      <w:r w:rsidR="00436B16">
        <w:rPr>
          <w:rStyle w:val="Strong"/>
          <w:rFonts w:asciiTheme="minorBidi" w:hAnsiTheme="minorBidi" w:cstheme="minorBidi"/>
          <w:b w:val="0"/>
          <w:bCs w:val="0"/>
          <w:color w:val="000000"/>
          <w:sz w:val="20"/>
          <w:szCs w:val="20"/>
        </w:rPr>
        <w:t>they</w:t>
      </w:r>
      <w:r w:rsidR="00A16CF4">
        <w:rPr>
          <w:rStyle w:val="Strong"/>
          <w:rFonts w:asciiTheme="minorBidi" w:hAnsiTheme="minorBidi" w:cstheme="minorBidi"/>
          <w:b w:val="0"/>
          <w:bCs w:val="0"/>
          <w:color w:val="000000"/>
          <w:sz w:val="20"/>
          <w:szCs w:val="20"/>
        </w:rPr>
        <w:t xml:space="preserve"> love for </w:t>
      </w:r>
      <w:r w:rsidR="00436B16">
        <w:rPr>
          <w:rStyle w:val="Strong"/>
          <w:rFonts w:asciiTheme="minorBidi" w:hAnsiTheme="minorBidi" w:cstheme="minorBidi"/>
          <w:b w:val="0"/>
          <w:bCs w:val="0"/>
          <w:color w:val="000000"/>
          <w:sz w:val="20"/>
          <w:szCs w:val="20"/>
        </w:rPr>
        <w:t>themselves</w:t>
      </w:r>
      <w:r w:rsidR="00A16CF4">
        <w:rPr>
          <w:rStyle w:val="Strong"/>
          <w:rFonts w:asciiTheme="minorBidi" w:hAnsiTheme="minorBidi" w:cstheme="minorBidi"/>
          <w:b w:val="0"/>
          <w:bCs w:val="0"/>
          <w:color w:val="000000"/>
          <w:sz w:val="20"/>
          <w:szCs w:val="20"/>
        </w:rPr>
        <w:t xml:space="preserve">, as </w:t>
      </w:r>
      <w:r w:rsidR="00B83209">
        <w:rPr>
          <w:rStyle w:val="Strong"/>
          <w:rFonts w:asciiTheme="minorBidi" w:hAnsiTheme="minorBidi" w:cstheme="minorBidi"/>
          <w:b w:val="0"/>
          <w:bCs w:val="0"/>
          <w:color w:val="000000"/>
          <w:sz w:val="20"/>
          <w:szCs w:val="20"/>
        </w:rPr>
        <w:t>they</w:t>
      </w:r>
      <w:r w:rsidR="00A16CF4">
        <w:rPr>
          <w:rStyle w:val="Strong"/>
          <w:rFonts w:asciiTheme="minorBidi" w:hAnsiTheme="minorBidi" w:cstheme="minorBidi"/>
          <w:b w:val="0"/>
          <w:bCs w:val="0"/>
          <w:color w:val="000000"/>
          <w:sz w:val="20"/>
          <w:szCs w:val="20"/>
        </w:rPr>
        <w:t xml:space="preserve"> </w:t>
      </w:r>
      <w:r w:rsidR="00F3774A">
        <w:rPr>
          <w:rStyle w:val="Strong"/>
          <w:rFonts w:asciiTheme="minorBidi" w:hAnsiTheme="minorBidi" w:cstheme="minorBidi"/>
          <w:b w:val="0"/>
          <w:bCs w:val="0"/>
          <w:color w:val="000000"/>
          <w:sz w:val="20"/>
          <w:szCs w:val="20"/>
        </w:rPr>
        <w:t xml:space="preserve">are commanded </w:t>
      </w:r>
      <w:r w:rsidR="00A16CF4">
        <w:rPr>
          <w:rStyle w:val="Strong"/>
          <w:rFonts w:asciiTheme="minorBidi" w:hAnsiTheme="minorBidi" w:cstheme="minorBidi"/>
          <w:b w:val="0"/>
          <w:bCs w:val="0"/>
          <w:color w:val="000000"/>
          <w:sz w:val="20"/>
          <w:szCs w:val="20"/>
        </w:rPr>
        <w:t xml:space="preserve">by </w:t>
      </w:r>
      <w:r w:rsidR="00DE3365">
        <w:rPr>
          <w:rStyle w:val="Strong"/>
          <w:rFonts w:asciiTheme="minorBidi" w:hAnsiTheme="minorBidi" w:cstheme="minorBidi"/>
          <w:b w:val="0"/>
          <w:bCs w:val="0"/>
          <w:color w:val="000000"/>
          <w:sz w:val="20"/>
          <w:szCs w:val="20"/>
        </w:rPr>
        <w:t>the</w:t>
      </w:r>
      <w:r w:rsidR="00A16CF4">
        <w:rPr>
          <w:rStyle w:val="Strong"/>
          <w:rFonts w:asciiTheme="minorBidi" w:hAnsiTheme="minorBidi" w:cstheme="minorBidi"/>
          <w:b w:val="0"/>
          <w:bCs w:val="0"/>
          <w:color w:val="000000"/>
          <w:sz w:val="20"/>
          <w:szCs w:val="20"/>
        </w:rPr>
        <w:t xml:space="preserve"> Messenger</w:t>
      </w:r>
      <w:r w:rsidR="00DE3365">
        <w:rPr>
          <w:rStyle w:val="Strong"/>
          <w:rFonts w:asciiTheme="minorBidi" w:hAnsiTheme="minorBidi" w:cstheme="minorBidi"/>
          <w:b w:val="0"/>
          <w:bCs w:val="0"/>
          <w:color w:val="000000"/>
          <w:sz w:val="20"/>
          <w:szCs w:val="20"/>
        </w:rPr>
        <w:t xml:space="preserve"> of Allah</w:t>
      </w:r>
      <w:r w:rsidR="00A16CF4">
        <w:rPr>
          <w:rStyle w:val="Strong"/>
          <w:rFonts w:asciiTheme="minorBidi" w:hAnsiTheme="minorBidi" w:cstheme="minorBidi"/>
          <w:b w:val="0"/>
          <w:bCs w:val="0"/>
          <w:color w:val="000000"/>
          <w:sz w:val="20"/>
          <w:szCs w:val="20"/>
        </w:rPr>
        <w:t xml:space="preserve">, </w:t>
      </w:r>
      <w:r w:rsidR="003458DE">
        <w:rPr>
          <w:rStyle w:val="Strong"/>
          <w:rFonts w:asciiTheme="minorBidi" w:hAnsiTheme="minorBidi" w:cstheme="minorBidi"/>
          <w:b w:val="0"/>
          <w:bCs w:val="0"/>
          <w:color w:val="000000"/>
          <w:sz w:val="20"/>
          <w:szCs w:val="20"/>
        </w:rPr>
        <w:t>pbbuh</w:t>
      </w:r>
      <w:r w:rsidR="00E13FD7">
        <w:rPr>
          <w:rStyle w:val="Strong"/>
          <w:rFonts w:asciiTheme="minorBidi" w:hAnsiTheme="minorBidi" w:cstheme="minorBidi"/>
          <w:b w:val="0"/>
          <w:bCs w:val="0"/>
          <w:color w:val="000000"/>
          <w:sz w:val="20"/>
          <w:szCs w:val="20"/>
        </w:rPr>
        <w:t>:</w:t>
      </w:r>
    </w:p>
    <w:p w14:paraId="0B718C50" w14:textId="06837F59" w:rsidR="00DE3365" w:rsidRDefault="00DE3365" w:rsidP="00ED53F8">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Companion Al-Nu’man Bin Basheer, mAbpwh, said that the Messenger of Allah, pbbuh, said: “The example of believers, in their love, mercy, and compassion towards each other, is like (one) body. If one of its organs complains, all other organs share (the complaint), with sleeplessness and fever</w:t>
      </w:r>
      <w:r w:rsidR="00ED53F8">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t>
      </w:r>
    </w:p>
    <w:p w14:paraId="1E20990E" w14:textId="253D5C58" w:rsidR="00DE3365" w:rsidRPr="00183C40" w:rsidRDefault="00DE3365" w:rsidP="00DE3365">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Companion Yazeed Bin Assad, mAbpwh, said that the Messenger of Allah, pbbuh, said: “Love for people what you love for yourself</w:t>
      </w:r>
      <w:r w:rsidR="00D94AD0">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w:t>
      </w:r>
      <w:r w:rsidR="00D94AD0">
        <w:rPr>
          <w:rStyle w:val="style3061"/>
          <w:rFonts w:asciiTheme="minorBidi" w:hAnsiTheme="minorBidi" w:cs="Arial"/>
          <w:color w:val="000000"/>
          <w:sz w:val="20"/>
          <w:szCs w:val="20"/>
        </w:rPr>
        <w:t xml:space="preserve"> </w:t>
      </w:r>
      <w:r w:rsidR="003458DE" w:rsidRPr="00524E27">
        <w:rPr>
          <w:rStyle w:val="EndnoteReference"/>
          <w:rFonts w:asciiTheme="minorBidi" w:hAnsiTheme="minorBidi" w:cstheme="minorBidi"/>
          <w:color w:val="0070C0"/>
          <w:sz w:val="32"/>
          <w:szCs w:val="32"/>
          <w:rtl/>
        </w:rPr>
        <w:endnoteReference w:id="93"/>
      </w:r>
    </w:p>
    <w:p w14:paraId="368B98E5" w14:textId="00C2BF5D" w:rsidR="00AD3371" w:rsidRPr="00422692" w:rsidRDefault="00AD3371" w:rsidP="00A638C0">
      <w:pPr>
        <w:pStyle w:val="NormalWeb"/>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7</w:t>
      </w:r>
      <w:r w:rsidR="00A27967">
        <w:rPr>
          <w:rStyle w:val="style3061"/>
          <w:rFonts w:asciiTheme="minorBidi" w:hAnsiTheme="minorBidi" w:cstheme="minorBidi"/>
          <w:b/>
          <w:bCs/>
          <w:color w:val="000000"/>
          <w:sz w:val="20"/>
          <w:szCs w:val="20"/>
        </w:rPr>
        <w:t>7</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Al-'Hameed</w:t>
      </w:r>
      <w:r w:rsidRPr="00422692">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Praised, the</w:t>
      </w:r>
      <w:r w:rsidRPr="00422692">
        <w:rPr>
          <w:rStyle w:val="style3061"/>
          <w:rFonts w:asciiTheme="minorBidi" w:hAnsiTheme="minorBidi" w:cstheme="minorBidi"/>
          <w:b/>
          <w:bCs/>
          <w:color w:val="000000"/>
          <w:sz w:val="20"/>
          <w:szCs w:val="20"/>
        </w:rPr>
        <w:t xml:space="preserve"> Prais</w:t>
      </w:r>
      <w:r>
        <w:rPr>
          <w:rStyle w:val="style3061"/>
          <w:rFonts w:asciiTheme="minorBidi" w:hAnsiTheme="minorBidi" w:cstheme="minorBidi"/>
          <w:b/>
          <w:bCs/>
          <w:color w:val="000000"/>
          <w:sz w:val="20"/>
          <w:szCs w:val="20"/>
        </w:rPr>
        <w:t>eworthy</w:t>
      </w:r>
      <w:r w:rsidRPr="00422692">
        <w:rPr>
          <w:rStyle w:val="style3061"/>
          <w:rFonts w:asciiTheme="minorBidi" w:hAnsiTheme="minorBidi" w:cstheme="minorBidi"/>
          <w:b/>
          <w:bCs/>
          <w:color w:val="000000"/>
          <w:sz w:val="20"/>
          <w:szCs w:val="20"/>
        </w:rPr>
        <w:t>    </w:t>
      </w:r>
      <w:r w:rsidRPr="00112356">
        <w:rPr>
          <w:rStyle w:val="style3061"/>
          <w:rFonts w:asciiTheme="minorBidi" w:hAnsiTheme="minorBidi" w:cstheme="minorBidi"/>
          <w:b/>
          <w:bCs/>
          <w:color w:val="000000"/>
          <w:sz w:val="28"/>
          <w:szCs w:val="28"/>
        </w:rPr>
        <w:t xml:space="preserve"> </w:t>
      </w:r>
      <w:r w:rsidRPr="00112356">
        <w:rPr>
          <w:rStyle w:val="style3731"/>
          <w:rFonts w:asciiTheme="minorBidi" w:hAnsiTheme="minorBidi" w:cstheme="minorBidi"/>
          <w:b/>
          <w:bCs/>
          <w:sz w:val="28"/>
          <w:szCs w:val="28"/>
          <w:rtl/>
        </w:rPr>
        <w:t>الْحَمِيدُ</w:t>
      </w:r>
    </w:p>
    <w:p w14:paraId="4CCE03D1" w14:textId="42922CD1" w:rsidR="000E2AC8" w:rsidRPr="00914CF5" w:rsidRDefault="00AD3371" w:rsidP="000B41DA">
      <w:pPr>
        <w:pStyle w:val="NormalWeb"/>
        <w:jc w:val="both"/>
        <w:rPr>
          <w:rStyle w:val="Strong"/>
          <w:rFonts w:asciiTheme="minorBidi" w:hAnsiTheme="minorBidi" w:cs="Arial"/>
          <w:b w:val="0"/>
          <w:bCs w:val="0"/>
          <w:color w:val="000000"/>
          <w:sz w:val="20"/>
          <w:szCs w:val="20"/>
          <w:rtl/>
        </w:rPr>
      </w:pPr>
      <w:r w:rsidRPr="00422692">
        <w:rPr>
          <w:rStyle w:val="style3061"/>
          <w:rFonts w:asciiTheme="minorBidi" w:hAnsiTheme="minorBidi" w:cstheme="minorBidi"/>
          <w:color w:val="000000"/>
          <w:sz w:val="20"/>
          <w:szCs w:val="20"/>
        </w:rPr>
        <w:t xml:space="preserve">"Al-'Hameed" </w:t>
      </w:r>
      <w:r w:rsidR="006700DE">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sidR="006700DE">
        <w:rPr>
          <w:rStyle w:val="style3061"/>
          <w:rFonts w:asciiTheme="minorBidi" w:hAnsiTheme="minorBidi" w:cstheme="minorBidi"/>
          <w:color w:val="000000"/>
          <w:sz w:val="20"/>
          <w:szCs w:val="20"/>
        </w:rPr>
        <w:t xml:space="preserve"> Praised, the</w:t>
      </w:r>
      <w:r w:rsidRPr="00422692">
        <w:rPr>
          <w:rStyle w:val="style3061"/>
          <w:rFonts w:asciiTheme="minorBidi" w:hAnsiTheme="minorBidi" w:cstheme="minorBidi"/>
          <w:color w:val="000000"/>
          <w:sz w:val="20"/>
          <w:szCs w:val="20"/>
        </w:rPr>
        <w:t xml:space="preserve"> Praiseworthy</w:t>
      </w:r>
      <w:r w:rsidR="006700DE">
        <w:rPr>
          <w:rStyle w:val="style3061"/>
          <w:rFonts w:asciiTheme="minorBidi" w:hAnsiTheme="minorBidi" w:cstheme="minorBidi"/>
          <w:color w:val="000000"/>
          <w:sz w:val="20"/>
          <w:szCs w:val="20"/>
        </w:rPr>
        <w:t>) is an adjectival name, derived from the verb “’hamada,” which means to</w:t>
      </w:r>
      <w:r w:rsidR="009137D5">
        <w:rPr>
          <w:rStyle w:val="style3061"/>
          <w:rFonts w:asciiTheme="minorBidi" w:hAnsiTheme="minorBidi" w:cstheme="minorBidi"/>
          <w:color w:val="000000"/>
          <w:sz w:val="20"/>
          <w:szCs w:val="20"/>
        </w:rPr>
        <w:t xml:space="preserve"> praise, to</w:t>
      </w:r>
      <w:r w:rsidR="000B41DA">
        <w:rPr>
          <w:rStyle w:val="style3061"/>
          <w:rFonts w:asciiTheme="minorBidi" w:hAnsiTheme="minorBidi" w:cstheme="minorBidi"/>
          <w:color w:val="000000"/>
          <w:sz w:val="20"/>
          <w:szCs w:val="20"/>
        </w:rPr>
        <w:t xml:space="preserve"> thank</w:t>
      </w:r>
      <w:r w:rsidR="007E524B">
        <w:rPr>
          <w:rStyle w:val="style3061"/>
          <w:rFonts w:asciiTheme="minorBidi" w:hAnsiTheme="minorBidi" w:cstheme="minorBidi"/>
          <w:color w:val="000000"/>
          <w:sz w:val="20"/>
          <w:szCs w:val="20"/>
        </w:rPr>
        <w:t>,</w:t>
      </w:r>
      <w:r w:rsidR="000B41DA">
        <w:rPr>
          <w:rStyle w:val="style3061"/>
          <w:rFonts w:asciiTheme="minorBidi" w:hAnsiTheme="minorBidi" w:cstheme="minorBidi"/>
          <w:color w:val="000000"/>
          <w:sz w:val="20"/>
          <w:szCs w:val="20"/>
        </w:rPr>
        <w:t xml:space="preserve"> </w:t>
      </w:r>
      <w:r w:rsidR="007E524B">
        <w:rPr>
          <w:rStyle w:val="style3061"/>
          <w:rFonts w:asciiTheme="minorBidi" w:hAnsiTheme="minorBidi" w:cstheme="minorBidi"/>
          <w:color w:val="000000"/>
          <w:sz w:val="20"/>
          <w:szCs w:val="20"/>
        </w:rPr>
        <w:t>and to acknowledge favors of others</w:t>
      </w:r>
      <w:r w:rsidR="000B41DA">
        <w:rPr>
          <w:rStyle w:val="style3061"/>
          <w:rFonts w:asciiTheme="minorBidi" w:hAnsiTheme="minorBidi" w:cstheme="minorBidi"/>
          <w:color w:val="000000"/>
          <w:sz w:val="20"/>
          <w:szCs w:val="20"/>
        </w:rPr>
        <w:t xml:space="preserve">. </w:t>
      </w:r>
      <w:r w:rsidR="00AD3B49">
        <w:rPr>
          <w:rStyle w:val="style3061"/>
          <w:rFonts w:asciiTheme="minorBidi" w:hAnsiTheme="minorBidi" w:cs="Arial"/>
          <w:color w:val="000000"/>
          <w:sz w:val="20"/>
          <w:szCs w:val="20"/>
        </w:rPr>
        <w:t xml:space="preserve">As a Good Name of Allah, </w:t>
      </w:r>
      <w:r w:rsidR="000B41DA">
        <w:rPr>
          <w:rStyle w:val="style3061"/>
          <w:rFonts w:asciiTheme="minorBidi" w:hAnsiTheme="minorBidi" w:cs="Arial"/>
          <w:color w:val="000000"/>
          <w:sz w:val="20"/>
          <w:szCs w:val="20"/>
        </w:rPr>
        <w:t>it</w:t>
      </w:r>
      <w:r w:rsidR="00AD3B49">
        <w:rPr>
          <w:rStyle w:val="style3061"/>
          <w:rFonts w:asciiTheme="minorBidi" w:hAnsiTheme="minorBidi" w:cs="Arial"/>
          <w:color w:val="000000"/>
          <w:sz w:val="20"/>
          <w:szCs w:val="20"/>
        </w:rPr>
        <w:t xml:space="preserve"> means that He, praise to Him,</w:t>
      </w:r>
      <w:r w:rsidR="00914CF5">
        <w:rPr>
          <w:rStyle w:val="style3061"/>
          <w:rFonts w:asciiTheme="minorBidi" w:hAnsiTheme="minorBidi" w:cs="Arial"/>
          <w:color w:val="000000"/>
          <w:sz w:val="20"/>
          <w:szCs w:val="20"/>
        </w:rPr>
        <w:t xml:space="preserve"> is</w:t>
      </w:r>
      <w:r w:rsidR="000B41DA">
        <w:rPr>
          <w:rStyle w:val="style3061"/>
          <w:rFonts w:asciiTheme="minorBidi" w:hAnsiTheme="minorBidi" w:cs="Arial"/>
          <w:color w:val="000000"/>
          <w:sz w:val="20"/>
          <w:szCs w:val="20"/>
        </w:rPr>
        <w:t xml:space="preserve"> Praiseworthy by His worshippers</w:t>
      </w:r>
      <w:r w:rsidR="00914CF5">
        <w:rPr>
          <w:rStyle w:val="style3061"/>
          <w:rFonts w:asciiTheme="minorBidi" w:hAnsiTheme="minorBidi" w:cs="Arial"/>
          <w:color w:val="000000"/>
          <w:sz w:val="20"/>
          <w:szCs w:val="20"/>
        </w:rPr>
        <w:t xml:space="preserve"> </w:t>
      </w:r>
      <w:r w:rsidR="000B41DA">
        <w:rPr>
          <w:rStyle w:val="style3061"/>
          <w:rFonts w:asciiTheme="minorBidi" w:hAnsiTheme="minorBidi" w:cs="Arial"/>
          <w:color w:val="000000"/>
          <w:sz w:val="20"/>
          <w:szCs w:val="20"/>
        </w:rPr>
        <w:t xml:space="preserve">for the countless favors He bestowed on them. These include His creation of the heavens, the Earth, </w:t>
      </w:r>
      <w:r w:rsidR="009137D5">
        <w:rPr>
          <w:rStyle w:val="style3061"/>
          <w:rFonts w:asciiTheme="minorBidi" w:hAnsiTheme="minorBidi" w:cs="Arial"/>
          <w:color w:val="000000"/>
          <w:sz w:val="20"/>
          <w:szCs w:val="20"/>
        </w:rPr>
        <w:t xml:space="preserve">and </w:t>
      </w:r>
      <w:r w:rsidR="000B41DA">
        <w:rPr>
          <w:rStyle w:val="style3061"/>
          <w:rFonts w:asciiTheme="minorBidi" w:hAnsiTheme="minorBidi" w:cs="Arial"/>
          <w:color w:val="000000"/>
          <w:sz w:val="20"/>
          <w:szCs w:val="20"/>
        </w:rPr>
        <w:t>the Earth-like planets</w:t>
      </w:r>
      <w:r w:rsidR="00762625">
        <w:rPr>
          <w:rStyle w:val="style3061"/>
          <w:rFonts w:asciiTheme="minorBidi" w:hAnsiTheme="minorBidi" w:cs="Arial"/>
          <w:color w:val="000000"/>
          <w:sz w:val="20"/>
          <w:szCs w:val="20"/>
        </w:rPr>
        <w:t>. He gave life to</w:t>
      </w:r>
      <w:r w:rsidR="007E524B">
        <w:rPr>
          <w:rStyle w:val="style3061"/>
          <w:rFonts w:asciiTheme="minorBidi" w:hAnsiTheme="minorBidi" w:cs="Arial"/>
          <w:color w:val="000000"/>
          <w:sz w:val="20"/>
          <w:szCs w:val="20"/>
        </w:rPr>
        <w:t xml:space="preserve"> those living in them</w:t>
      </w:r>
      <w:r w:rsidR="00762625">
        <w:rPr>
          <w:rStyle w:val="style3061"/>
          <w:rFonts w:asciiTheme="minorBidi" w:hAnsiTheme="minorBidi" w:cs="Arial"/>
          <w:color w:val="000000"/>
          <w:sz w:val="20"/>
          <w:szCs w:val="20"/>
        </w:rPr>
        <w:t xml:space="preserve">, </w:t>
      </w:r>
      <w:r w:rsidR="00F76BD4">
        <w:rPr>
          <w:rStyle w:val="style3061"/>
          <w:rFonts w:asciiTheme="minorBidi" w:hAnsiTheme="minorBidi" w:cs="Arial"/>
          <w:color w:val="000000"/>
          <w:sz w:val="20"/>
          <w:szCs w:val="20"/>
        </w:rPr>
        <w:t>determined</w:t>
      </w:r>
      <w:r w:rsidR="00762625">
        <w:rPr>
          <w:rStyle w:val="style3061"/>
          <w:rFonts w:asciiTheme="minorBidi" w:hAnsiTheme="minorBidi" w:cs="Arial"/>
          <w:color w:val="000000"/>
          <w:sz w:val="20"/>
          <w:szCs w:val="20"/>
        </w:rPr>
        <w:t xml:space="preserve"> their needs, and provided them with sources of livelihood in this life and in the hereafter.</w:t>
      </w:r>
      <w:r w:rsidR="000B41DA">
        <w:rPr>
          <w:rStyle w:val="style3061"/>
          <w:rFonts w:asciiTheme="minorBidi" w:hAnsiTheme="minorBidi" w:cs="Arial"/>
          <w:color w:val="000000"/>
          <w:sz w:val="20"/>
          <w:szCs w:val="20"/>
        </w:rPr>
        <w:t xml:space="preserve"> </w:t>
      </w:r>
      <w:r w:rsidR="00762625">
        <w:rPr>
          <w:rStyle w:val="style3061"/>
          <w:rFonts w:asciiTheme="minorBidi" w:hAnsiTheme="minorBidi" w:cs="Arial"/>
          <w:color w:val="000000"/>
          <w:sz w:val="20"/>
          <w:szCs w:val="20"/>
        </w:rPr>
        <w:t>Thus, He is the</w:t>
      </w:r>
      <w:r w:rsidR="00773BED">
        <w:rPr>
          <w:rStyle w:val="style3061"/>
          <w:rFonts w:asciiTheme="minorBidi" w:hAnsiTheme="minorBidi" w:cs="Arial"/>
          <w:color w:val="000000"/>
          <w:sz w:val="20"/>
          <w:szCs w:val="20"/>
        </w:rPr>
        <w:t xml:space="preserve"> One Who is</w:t>
      </w:r>
      <w:r w:rsidR="00762625">
        <w:rPr>
          <w:rStyle w:val="style3061"/>
          <w:rFonts w:asciiTheme="minorBidi" w:hAnsiTheme="minorBidi" w:cs="Arial"/>
          <w:color w:val="000000"/>
          <w:sz w:val="20"/>
          <w:szCs w:val="20"/>
        </w:rPr>
        <w:t xml:space="preserve"> </w:t>
      </w:r>
      <w:r w:rsidR="00773BED">
        <w:rPr>
          <w:rStyle w:val="style3061"/>
          <w:rFonts w:asciiTheme="minorBidi" w:hAnsiTheme="minorBidi" w:cs="Arial"/>
          <w:color w:val="000000"/>
          <w:sz w:val="20"/>
          <w:szCs w:val="20"/>
        </w:rPr>
        <w:t>worthy of praise, thanks</w:t>
      </w:r>
      <w:r w:rsidR="009137D5">
        <w:rPr>
          <w:rStyle w:val="style3061"/>
          <w:rFonts w:asciiTheme="minorBidi" w:hAnsiTheme="minorBidi" w:cs="Arial"/>
          <w:color w:val="000000"/>
          <w:sz w:val="20"/>
          <w:szCs w:val="20"/>
        </w:rPr>
        <w:t>,</w:t>
      </w:r>
      <w:r w:rsidR="00773BED">
        <w:rPr>
          <w:rStyle w:val="style3061"/>
          <w:rFonts w:asciiTheme="minorBidi" w:hAnsiTheme="minorBidi" w:cs="Arial"/>
          <w:color w:val="000000"/>
          <w:sz w:val="20"/>
          <w:szCs w:val="20"/>
        </w:rPr>
        <w:t xml:space="preserve"> and gratitude</w:t>
      </w:r>
      <w:r w:rsidR="00762625">
        <w:rPr>
          <w:rStyle w:val="style3061"/>
          <w:rFonts w:asciiTheme="minorBidi" w:hAnsiTheme="minorBidi" w:cs="Arial"/>
          <w:color w:val="000000"/>
          <w:sz w:val="20"/>
          <w:szCs w:val="20"/>
        </w:rPr>
        <w:t xml:space="preserve"> by His creations</w:t>
      </w:r>
      <w:r w:rsidR="00773BED">
        <w:rPr>
          <w:rStyle w:val="style3061"/>
          <w:rFonts w:asciiTheme="minorBidi" w:hAnsiTheme="minorBidi" w:cs="Arial"/>
          <w:color w:val="000000"/>
          <w:sz w:val="20"/>
          <w:szCs w:val="20"/>
        </w:rPr>
        <w:t>.</w:t>
      </w:r>
      <w:r w:rsidR="00762625">
        <w:rPr>
          <w:rStyle w:val="style3061"/>
          <w:rFonts w:asciiTheme="minorBidi" w:hAnsiTheme="minorBidi" w:cs="Arial"/>
          <w:color w:val="000000"/>
          <w:sz w:val="20"/>
          <w:szCs w:val="20"/>
        </w:rPr>
        <w:t xml:space="preserve"> </w:t>
      </w:r>
    </w:p>
    <w:p w14:paraId="5D247736" w14:textId="08EF3D55" w:rsidR="0004513F" w:rsidRDefault="0021350B" w:rsidP="00643D29">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w:t>
      </w:r>
      <w:r w:rsidRPr="004C49A8">
        <w:rPr>
          <w:rStyle w:val="style3061"/>
          <w:rFonts w:asciiTheme="minorBidi" w:hAnsiTheme="minorBidi" w:cstheme="minorBidi"/>
          <w:b/>
          <w:bCs/>
          <w:color w:val="000000"/>
          <w:sz w:val="20"/>
          <w:szCs w:val="20"/>
        </w:rPr>
        <w:t>Al-‘Hameed</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was mentioned </w:t>
      </w:r>
      <w:r>
        <w:rPr>
          <w:rStyle w:val="style3061"/>
          <w:rFonts w:asciiTheme="minorBidi" w:hAnsiTheme="minorBidi" w:cstheme="minorBidi"/>
          <w:b/>
          <w:bCs/>
          <w:color w:val="FF0000"/>
          <w:sz w:val="20"/>
          <w:szCs w:val="20"/>
        </w:rPr>
        <w:t>ten times</w:t>
      </w:r>
      <w:r w:rsidRPr="00422692">
        <w:rPr>
          <w:rStyle w:val="style3061"/>
          <w:rFonts w:asciiTheme="minorBidi" w:hAnsiTheme="minorBidi" w:cstheme="minorBidi"/>
          <w:color w:val="000000"/>
          <w:sz w:val="20"/>
          <w:szCs w:val="20"/>
        </w:rPr>
        <w:t xml:space="preserve"> in the Holy Quran, </w:t>
      </w:r>
      <w:r w:rsidRPr="00AA687D">
        <w:rPr>
          <w:rStyle w:val="style3061"/>
          <w:rFonts w:asciiTheme="minorBidi" w:hAnsiTheme="minorBidi" w:cstheme="minorBidi"/>
          <w:b/>
          <w:bCs/>
          <w:color w:val="FF0000"/>
          <w:sz w:val="20"/>
          <w:szCs w:val="20"/>
        </w:rPr>
        <w:t>with</w:t>
      </w:r>
      <w:r>
        <w:rPr>
          <w:rStyle w:val="style3061"/>
          <w:rFonts w:asciiTheme="minorBidi" w:hAnsiTheme="minorBidi" w:cstheme="minorBidi"/>
          <w:color w:val="000000"/>
          <w:sz w:val="20"/>
          <w:szCs w:val="20"/>
        </w:rPr>
        <w:t xml:space="preserve"> the definite article (Al). It came </w:t>
      </w:r>
      <w:r w:rsidR="00072CA1" w:rsidRPr="0004513F">
        <w:rPr>
          <w:rStyle w:val="style3061"/>
          <w:rFonts w:asciiTheme="minorBidi" w:hAnsiTheme="minorBidi" w:cstheme="minorBidi"/>
          <w:b/>
          <w:bCs/>
          <w:color w:val="000000"/>
          <w:sz w:val="20"/>
          <w:szCs w:val="20"/>
        </w:rPr>
        <w:t>alone</w:t>
      </w:r>
      <w:r w:rsidR="00072CA1">
        <w:rPr>
          <w:rStyle w:val="style3061"/>
          <w:rFonts w:asciiTheme="minorBidi" w:hAnsiTheme="minorBidi" w:cstheme="minorBidi"/>
          <w:color w:val="000000"/>
          <w:sz w:val="20"/>
          <w:szCs w:val="20"/>
        </w:rPr>
        <w:t xml:space="preserve"> </w:t>
      </w:r>
      <w:r w:rsidR="001A1599" w:rsidRPr="001A1599">
        <w:rPr>
          <w:rStyle w:val="style3061"/>
          <w:rFonts w:asciiTheme="minorBidi" w:hAnsiTheme="minorBidi" w:cstheme="minorBidi"/>
          <w:b/>
          <w:bCs/>
          <w:color w:val="000000"/>
          <w:sz w:val="20"/>
          <w:szCs w:val="20"/>
        </w:rPr>
        <w:t>once</w:t>
      </w:r>
      <w:r w:rsidR="001A1599">
        <w:rPr>
          <w:rStyle w:val="style3061"/>
          <w:rFonts w:asciiTheme="minorBidi" w:hAnsiTheme="minorBidi" w:cstheme="minorBidi"/>
          <w:color w:val="000000"/>
          <w:sz w:val="20"/>
          <w:szCs w:val="20"/>
        </w:rPr>
        <w:t xml:space="preserve">, </w:t>
      </w:r>
      <w:r w:rsidR="00072CA1">
        <w:rPr>
          <w:rStyle w:val="style3061"/>
          <w:rFonts w:asciiTheme="minorBidi" w:hAnsiTheme="minorBidi" w:cstheme="minorBidi"/>
          <w:color w:val="000000"/>
          <w:sz w:val="20"/>
          <w:szCs w:val="20"/>
        </w:rPr>
        <w:t xml:space="preserve">with mentioning the everlasting luxurious life in the hereafter for those who have believed </w:t>
      </w:r>
      <w:r w:rsidR="00F970FA">
        <w:rPr>
          <w:rStyle w:val="style3061"/>
          <w:rFonts w:asciiTheme="minorBidi" w:hAnsiTheme="minorBidi" w:cstheme="minorBidi"/>
          <w:color w:val="000000"/>
          <w:sz w:val="20"/>
          <w:szCs w:val="20"/>
        </w:rPr>
        <w:t>and done good deeds, in this</w:t>
      </w:r>
      <w:r w:rsidR="00BA79E9">
        <w:rPr>
          <w:rStyle w:val="style3061"/>
          <w:rFonts w:asciiTheme="minorBidi" w:hAnsiTheme="minorBidi" w:cstheme="minorBidi"/>
          <w:color w:val="000000"/>
          <w:sz w:val="20"/>
          <w:szCs w:val="20"/>
        </w:rPr>
        <w:t xml:space="preserve"> lower</w:t>
      </w:r>
      <w:r w:rsidR="00F970FA">
        <w:rPr>
          <w:rStyle w:val="style3061"/>
          <w:rFonts w:asciiTheme="minorBidi" w:hAnsiTheme="minorBidi" w:cstheme="minorBidi"/>
          <w:color w:val="000000"/>
          <w:sz w:val="20"/>
          <w:szCs w:val="20"/>
        </w:rPr>
        <w:t xml:space="preserve"> life. He guided them to saying good speech and to His straight path, for which He deserve</w:t>
      </w:r>
      <w:r w:rsidR="00BA79E9">
        <w:rPr>
          <w:rStyle w:val="style3061"/>
          <w:rFonts w:asciiTheme="minorBidi" w:hAnsiTheme="minorBidi" w:cstheme="minorBidi"/>
          <w:color w:val="000000"/>
          <w:sz w:val="20"/>
          <w:szCs w:val="20"/>
        </w:rPr>
        <w:t>s their</w:t>
      </w:r>
      <w:r w:rsidR="00F970FA">
        <w:rPr>
          <w:rStyle w:val="style3061"/>
          <w:rFonts w:asciiTheme="minorBidi" w:hAnsiTheme="minorBidi" w:cstheme="minorBidi"/>
          <w:color w:val="000000"/>
          <w:sz w:val="20"/>
          <w:szCs w:val="20"/>
        </w:rPr>
        <w:t xml:space="preserve"> praise, thanks, and gratitude (Al-‘Haj, 22: 23-24).</w:t>
      </w:r>
      <w:r>
        <w:rPr>
          <w:rStyle w:val="style3061"/>
          <w:rFonts w:asciiTheme="minorBidi" w:hAnsiTheme="minorBidi" w:cstheme="minorBidi"/>
          <w:color w:val="000000"/>
          <w:sz w:val="20"/>
          <w:szCs w:val="20"/>
        </w:rPr>
        <w:t xml:space="preserve"> </w:t>
      </w:r>
      <w:r w:rsidR="0004513F">
        <w:rPr>
          <w:rStyle w:val="style3061"/>
          <w:rFonts w:asciiTheme="minorBidi" w:hAnsiTheme="minorBidi" w:cstheme="minorBidi"/>
          <w:color w:val="000000"/>
          <w:sz w:val="20"/>
          <w:szCs w:val="20"/>
        </w:rPr>
        <w:t xml:space="preserve">It came </w:t>
      </w:r>
      <w:r w:rsidR="00643D29">
        <w:rPr>
          <w:rStyle w:val="style3061"/>
          <w:rFonts w:asciiTheme="minorBidi" w:hAnsiTheme="minorBidi" w:cstheme="minorBidi"/>
          <w:b/>
          <w:bCs/>
          <w:color w:val="000000"/>
          <w:sz w:val="20"/>
          <w:szCs w:val="20"/>
        </w:rPr>
        <w:t>also once</w:t>
      </w:r>
      <w:r w:rsidR="001A1599">
        <w:rPr>
          <w:rStyle w:val="style3061"/>
          <w:rFonts w:asciiTheme="minorBidi" w:hAnsiTheme="minorBidi" w:cstheme="minorBidi"/>
          <w:color w:val="000000"/>
          <w:sz w:val="20"/>
          <w:szCs w:val="20"/>
        </w:rPr>
        <w:t>,</w:t>
      </w:r>
      <w:r w:rsidR="00545E4D">
        <w:rPr>
          <w:rStyle w:val="style3061"/>
          <w:rFonts w:asciiTheme="minorBidi" w:hAnsiTheme="minorBidi" w:cstheme="minorBidi"/>
          <w:color w:val="000000"/>
          <w:sz w:val="20"/>
          <w:szCs w:val="20"/>
        </w:rPr>
        <w:t xml:space="preserve"> with another Good Name of His, “</w:t>
      </w:r>
      <w:r w:rsidR="00545E4D" w:rsidRPr="00077A8C">
        <w:rPr>
          <w:rStyle w:val="style3061"/>
          <w:rFonts w:asciiTheme="minorBidi" w:hAnsiTheme="minorBidi" w:cstheme="minorBidi"/>
          <w:b/>
          <w:bCs/>
          <w:color w:val="000000"/>
          <w:sz w:val="20"/>
          <w:szCs w:val="20"/>
        </w:rPr>
        <w:t>Al-Waliy</w:t>
      </w:r>
      <w:r w:rsidR="00545E4D">
        <w:rPr>
          <w:rStyle w:val="style3061"/>
          <w:rFonts w:asciiTheme="minorBidi" w:hAnsiTheme="minorBidi" w:cstheme="minorBidi"/>
          <w:color w:val="000000"/>
          <w:sz w:val="20"/>
          <w:szCs w:val="20"/>
        </w:rPr>
        <w:t>” (the P</w:t>
      </w:r>
      <w:r w:rsidR="00346E8F">
        <w:rPr>
          <w:rStyle w:val="style3061"/>
          <w:rFonts w:asciiTheme="minorBidi" w:hAnsiTheme="minorBidi" w:cstheme="minorBidi"/>
          <w:color w:val="000000"/>
          <w:sz w:val="20"/>
          <w:szCs w:val="20"/>
        </w:rPr>
        <w:t>rotector</w:t>
      </w:r>
      <w:r w:rsidR="00545E4D">
        <w:rPr>
          <w:rStyle w:val="style3061"/>
          <w:rFonts w:asciiTheme="minorBidi" w:hAnsiTheme="minorBidi" w:cstheme="minorBidi"/>
          <w:color w:val="000000"/>
          <w:sz w:val="20"/>
          <w:szCs w:val="20"/>
        </w:rPr>
        <w:t xml:space="preserve">), in </w:t>
      </w:r>
      <w:r w:rsidR="00346E8F">
        <w:rPr>
          <w:rStyle w:val="style3061"/>
          <w:rFonts w:asciiTheme="minorBidi" w:hAnsiTheme="minorBidi" w:cstheme="minorBidi"/>
          <w:color w:val="000000"/>
          <w:sz w:val="20"/>
          <w:szCs w:val="20"/>
        </w:rPr>
        <w:t>mentioning</w:t>
      </w:r>
      <w:r w:rsidR="00545E4D">
        <w:rPr>
          <w:rStyle w:val="style3061"/>
          <w:rFonts w:asciiTheme="minorBidi" w:hAnsiTheme="minorBidi" w:cstheme="minorBidi"/>
          <w:color w:val="000000"/>
          <w:sz w:val="20"/>
          <w:szCs w:val="20"/>
        </w:rPr>
        <w:t xml:space="preserve"> </w:t>
      </w:r>
      <w:r w:rsidR="00346E8F">
        <w:rPr>
          <w:rStyle w:val="style3061"/>
          <w:rFonts w:asciiTheme="minorBidi" w:hAnsiTheme="minorBidi" w:cstheme="minorBidi"/>
          <w:color w:val="000000"/>
          <w:sz w:val="20"/>
          <w:szCs w:val="20"/>
        </w:rPr>
        <w:t xml:space="preserve">that He </w:t>
      </w:r>
      <w:r w:rsidR="00545E4D">
        <w:rPr>
          <w:rStyle w:val="style3061"/>
          <w:rFonts w:asciiTheme="minorBidi" w:hAnsiTheme="minorBidi" w:cstheme="minorBidi"/>
          <w:color w:val="000000"/>
          <w:sz w:val="20"/>
          <w:szCs w:val="20"/>
        </w:rPr>
        <w:t>descend</w:t>
      </w:r>
      <w:r w:rsidR="00346E8F">
        <w:rPr>
          <w:rStyle w:val="style3061"/>
          <w:rFonts w:asciiTheme="minorBidi" w:hAnsiTheme="minorBidi" w:cstheme="minorBidi"/>
          <w:color w:val="000000"/>
          <w:sz w:val="20"/>
          <w:szCs w:val="20"/>
        </w:rPr>
        <w:t>s</w:t>
      </w:r>
      <w:r w:rsidR="00545E4D">
        <w:rPr>
          <w:rStyle w:val="style3061"/>
          <w:rFonts w:asciiTheme="minorBidi" w:hAnsiTheme="minorBidi" w:cstheme="minorBidi"/>
          <w:color w:val="000000"/>
          <w:sz w:val="20"/>
          <w:szCs w:val="20"/>
        </w:rPr>
        <w:t xml:space="preserve"> rain</w:t>
      </w:r>
      <w:r w:rsidR="00346E8F">
        <w:rPr>
          <w:rStyle w:val="style3061"/>
          <w:rFonts w:asciiTheme="minorBidi" w:hAnsiTheme="minorBidi" w:cstheme="minorBidi"/>
          <w:color w:val="000000"/>
          <w:sz w:val="20"/>
          <w:szCs w:val="20"/>
        </w:rPr>
        <w:t xml:space="preserve"> and spreads His mercy to His worshippers, because He is their Protector, Who is worthy of their praise and thanks</w:t>
      </w:r>
      <w:r w:rsidR="001A1599">
        <w:rPr>
          <w:rStyle w:val="style3061"/>
          <w:rFonts w:asciiTheme="minorBidi" w:hAnsiTheme="minorBidi" w:cstheme="minorBidi"/>
          <w:color w:val="000000"/>
          <w:sz w:val="20"/>
          <w:szCs w:val="20"/>
        </w:rPr>
        <w:t xml:space="preserve"> (Al-Shoora, 42: 28).</w:t>
      </w:r>
      <w:r w:rsidR="00545E4D">
        <w:rPr>
          <w:rStyle w:val="style3061"/>
          <w:rFonts w:asciiTheme="minorBidi" w:hAnsiTheme="minorBidi" w:cstheme="minorBidi"/>
          <w:color w:val="000000"/>
          <w:sz w:val="20"/>
          <w:szCs w:val="20"/>
        </w:rPr>
        <w:t xml:space="preserve"> </w:t>
      </w:r>
    </w:p>
    <w:p w14:paraId="5D10A92A" w14:textId="1272CE22" w:rsidR="00643D29" w:rsidRDefault="006264E7" w:rsidP="00643D29">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It came </w:t>
      </w:r>
      <w:r w:rsidRPr="000D490C">
        <w:rPr>
          <w:rStyle w:val="style3061"/>
          <w:rFonts w:asciiTheme="minorBidi" w:hAnsiTheme="minorBidi" w:cstheme="minorBidi"/>
          <w:b/>
          <w:bCs/>
          <w:color w:val="000000"/>
          <w:sz w:val="20"/>
          <w:szCs w:val="20"/>
        </w:rPr>
        <w:t>three times</w:t>
      </w:r>
      <w:r>
        <w:rPr>
          <w:rStyle w:val="style3061"/>
          <w:rFonts w:asciiTheme="minorBidi" w:hAnsiTheme="minorBidi" w:cstheme="minorBidi"/>
          <w:color w:val="000000"/>
          <w:sz w:val="20"/>
          <w:szCs w:val="20"/>
        </w:rPr>
        <w:t>, with a third Good Name of His, “</w:t>
      </w:r>
      <w:r w:rsidRPr="00077A8C">
        <w:rPr>
          <w:rStyle w:val="style3061"/>
          <w:rFonts w:asciiTheme="minorBidi" w:hAnsiTheme="minorBidi" w:cstheme="minorBidi"/>
          <w:b/>
          <w:bCs/>
          <w:color w:val="000000"/>
          <w:sz w:val="20"/>
          <w:szCs w:val="20"/>
        </w:rPr>
        <w:t>Al-‘Azeez</w:t>
      </w:r>
      <w:r>
        <w:rPr>
          <w:rStyle w:val="style3061"/>
          <w:rFonts w:asciiTheme="minorBidi" w:hAnsiTheme="minorBidi" w:cstheme="minorBidi"/>
          <w:color w:val="000000"/>
          <w:sz w:val="20"/>
          <w:szCs w:val="20"/>
        </w:rPr>
        <w:t xml:space="preserve">” (the Exalted in Might), in mentioning </w:t>
      </w:r>
      <w:r w:rsidR="005A1FE4">
        <w:rPr>
          <w:rStyle w:val="style3061"/>
          <w:rFonts w:asciiTheme="minorBidi" w:hAnsiTheme="minorBidi" w:cstheme="minorBidi"/>
          <w:color w:val="000000"/>
          <w:sz w:val="20"/>
          <w:szCs w:val="20"/>
        </w:rPr>
        <w:t xml:space="preserve">that He </w:t>
      </w:r>
      <w:r w:rsidR="00DB2345">
        <w:rPr>
          <w:rStyle w:val="style3061"/>
          <w:rFonts w:asciiTheme="minorBidi" w:hAnsiTheme="minorBidi" w:cstheme="minorBidi"/>
          <w:color w:val="000000"/>
          <w:sz w:val="20"/>
          <w:szCs w:val="20"/>
        </w:rPr>
        <w:t>descend</w:t>
      </w:r>
      <w:r w:rsidR="005A1FE4">
        <w:rPr>
          <w:rStyle w:val="style3061"/>
          <w:rFonts w:asciiTheme="minorBidi" w:hAnsiTheme="minorBidi" w:cstheme="minorBidi"/>
          <w:color w:val="000000"/>
          <w:sz w:val="20"/>
          <w:szCs w:val="20"/>
        </w:rPr>
        <w:t>ed</w:t>
      </w:r>
      <w:r w:rsidR="00DB2345">
        <w:rPr>
          <w:rStyle w:val="style3061"/>
          <w:rFonts w:asciiTheme="minorBidi" w:hAnsiTheme="minorBidi" w:cstheme="minorBidi"/>
          <w:color w:val="000000"/>
          <w:sz w:val="20"/>
          <w:szCs w:val="20"/>
        </w:rPr>
        <w:t xml:space="preserve"> the Holy Quran on His Messenger, Muhammed, pbbuh, to get </w:t>
      </w:r>
      <w:r w:rsidR="005A1FE4">
        <w:rPr>
          <w:rStyle w:val="style3061"/>
          <w:rFonts w:asciiTheme="minorBidi" w:hAnsiTheme="minorBidi" w:cstheme="minorBidi"/>
          <w:color w:val="000000"/>
          <w:sz w:val="20"/>
          <w:szCs w:val="20"/>
        </w:rPr>
        <w:t>humans</w:t>
      </w:r>
      <w:r w:rsidR="00DB2345">
        <w:rPr>
          <w:rStyle w:val="style3061"/>
          <w:rFonts w:asciiTheme="minorBidi" w:hAnsiTheme="minorBidi" w:cstheme="minorBidi"/>
          <w:color w:val="000000"/>
          <w:sz w:val="20"/>
          <w:szCs w:val="20"/>
        </w:rPr>
        <w:t xml:space="preserve"> out of darkness to His light. For such</w:t>
      </w:r>
      <w:r w:rsidR="005A1FE4">
        <w:rPr>
          <w:rStyle w:val="style3061"/>
          <w:rFonts w:asciiTheme="minorBidi" w:hAnsiTheme="minorBidi" w:cstheme="minorBidi"/>
          <w:color w:val="000000"/>
          <w:sz w:val="20"/>
          <w:szCs w:val="20"/>
        </w:rPr>
        <w:t xml:space="preserve"> great</w:t>
      </w:r>
      <w:r w:rsidR="00DB2345">
        <w:rPr>
          <w:rStyle w:val="style3061"/>
          <w:rFonts w:asciiTheme="minorBidi" w:hAnsiTheme="minorBidi" w:cstheme="minorBidi"/>
          <w:color w:val="000000"/>
          <w:sz w:val="20"/>
          <w:szCs w:val="20"/>
        </w:rPr>
        <w:t xml:space="preserve"> favor, He is worthy to be praised and exalted</w:t>
      </w:r>
      <w:r w:rsidR="005A1FE4">
        <w:rPr>
          <w:rStyle w:val="style3061"/>
          <w:rFonts w:asciiTheme="minorBidi" w:hAnsiTheme="minorBidi" w:cstheme="minorBidi"/>
          <w:color w:val="000000"/>
          <w:sz w:val="20"/>
          <w:szCs w:val="20"/>
        </w:rPr>
        <w:t xml:space="preserve"> by His worshippers</w:t>
      </w:r>
      <w:r w:rsidR="00DB2345">
        <w:rPr>
          <w:rStyle w:val="style3061"/>
          <w:rFonts w:asciiTheme="minorBidi" w:hAnsiTheme="minorBidi" w:cstheme="minorBidi"/>
          <w:color w:val="000000"/>
          <w:sz w:val="20"/>
          <w:szCs w:val="20"/>
        </w:rPr>
        <w:t xml:space="preserve"> (Ibrahim, 14: 1).</w:t>
      </w:r>
      <w:r w:rsidR="00530AB5">
        <w:rPr>
          <w:rStyle w:val="style3061"/>
          <w:rFonts w:asciiTheme="minorBidi" w:hAnsiTheme="minorBidi" w:cstheme="minorBidi"/>
          <w:color w:val="000000"/>
          <w:sz w:val="20"/>
          <w:szCs w:val="20"/>
        </w:rPr>
        <w:t xml:space="preserve"> In addition, Allah, praise to Him, mentioned that those who are knowledgeable of His previous Books can see that the Holy Quran is the truth from Him, as it guides to the straight path of their Lord, the Exalted in Might, the Praiseworthy (Saba, 34: 6).</w:t>
      </w:r>
      <w:r w:rsidR="00B410C0">
        <w:rPr>
          <w:rStyle w:val="style3061"/>
          <w:rFonts w:asciiTheme="minorBidi" w:hAnsiTheme="minorBidi" w:cstheme="minorBidi"/>
          <w:color w:val="000000"/>
          <w:sz w:val="20"/>
          <w:szCs w:val="20"/>
        </w:rPr>
        <w:t xml:space="preserve"> </w:t>
      </w:r>
      <w:r w:rsidR="001324B4">
        <w:rPr>
          <w:rStyle w:val="style3061"/>
          <w:rFonts w:asciiTheme="minorBidi" w:hAnsiTheme="minorBidi" w:cstheme="minorBidi"/>
          <w:color w:val="000000"/>
          <w:sz w:val="20"/>
          <w:szCs w:val="20"/>
        </w:rPr>
        <w:t>It</w:t>
      </w:r>
      <w:r w:rsidR="00B74A9F" w:rsidRPr="00B74A9F">
        <w:rPr>
          <w:rStyle w:val="style3061"/>
          <w:rFonts w:asciiTheme="minorBidi" w:hAnsiTheme="minorBidi" w:cstheme="minorBidi"/>
          <w:color w:val="000000"/>
          <w:sz w:val="20"/>
          <w:szCs w:val="20"/>
        </w:rPr>
        <w:t xml:space="preserve"> </w:t>
      </w:r>
      <w:r w:rsidR="00B410C0">
        <w:rPr>
          <w:rStyle w:val="style3061"/>
          <w:rFonts w:asciiTheme="minorBidi" w:hAnsiTheme="minorBidi" w:cstheme="minorBidi"/>
          <w:color w:val="000000"/>
          <w:sz w:val="20"/>
          <w:szCs w:val="20"/>
        </w:rPr>
        <w:t xml:space="preserve">was also mentioned with the story of the believers who were burned </w:t>
      </w:r>
      <w:r w:rsidR="007358E6">
        <w:rPr>
          <w:rStyle w:val="style3061"/>
          <w:rFonts w:asciiTheme="minorBidi" w:hAnsiTheme="minorBidi" w:cstheme="minorBidi"/>
          <w:color w:val="000000"/>
          <w:sz w:val="20"/>
          <w:szCs w:val="20"/>
        </w:rPr>
        <w:t>to death</w:t>
      </w:r>
      <w:r w:rsidR="00B410C0">
        <w:rPr>
          <w:rStyle w:val="style3061"/>
          <w:rFonts w:asciiTheme="minorBidi" w:hAnsiTheme="minorBidi" w:cstheme="minorBidi"/>
          <w:color w:val="000000"/>
          <w:sz w:val="20"/>
          <w:szCs w:val="20"/>
        </w:rPr>
        <w:t xml:space="preserve"> in the trench of fire, for no other reason than their belief in the Exalted in Might, the Praisewort</w:t>
      </w:r>
      <w:r w:rsidR="007358E6">
        <w:rPr>
          <w:rStyle w:val="style3061"/>
          <w:rFonts w:asciiTheme="minorBidi" w:hAnsiTheme="minorBidi" w:cstheme="minorBidi"/>
          <w:color w:val="000000"/>
          <w:sz w:val="20"/>
          <w:szCs w:val="20"/>
        </w:rPr>
        <w:t>h</w:t>
      </w:r>
      <w:r w:rsidR="00B410C0">
        <w:rPr>
          <w:rStyle w:val="style3061"/>
          <w:rFonts w:asciiTheme="minorBidi" w:hAnsiTheme="minorBidi" w:cstheme="minorBidi"/>
          <w:color w:val="000000"/>
          <w:sz w:val="20"/>
          <w:szCs w:val="20"/>
        </w:rPr>
        <w:t>y (Al-Burooj, 85: 8).</w:t>
      </w:r>
    </w:p>
    <w:p w14:paraId="5E0FA768" w14:textId="6639C590" w:rsidR="001D44F4" w:rsidRDefault="00077A8C" w:rsidP="0016780F">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“Al-‘Hameed,”</w:t>
      </w:r>
      <w:r w:rsidRPr="00422692">
        <w:rPr>
          <w:rStyle w:val="style3061"/>
          <w:rFonts w:asciiTheme="minorBidi" w:hAnsiTheme="minorBidi" w:cstheme="minorBidi"/>
          <w:color w:val="000000"/>
          <w:sz w:val="20"/>
          <w:szCs w:val="20"/>
        </w:rPr>
        <w:t xml:space="preserve"> was mentioned </w:t>
      </w:r>
      <w:r w:rsidRPr="00947EB6">
        <w:rPr>
          <w:rStyle w:val="style3061"/>
          <w:rFonts w:asciiTheme="minorBidi" w:hAnsiTheme="minorBidi" w:cstheme="minorBidi"/>
          <w:b/>
          <w:bCs/>
          <w:color w:val="000000" w:themeColor="text1"/>
          <w:sz w:val="20"/>
          <w:szCs w:val="20"/>
        </w:rPr>
        <w:t>five times</w:t>
      </w:r>
      <w:r w:rsidRPr="00947EB6">
        <w:rPr>
          <w:rStyle w:val="style3061"/>
          <w:rFonts w:asciiTheme="minorBidi" w:hAnsiTheme="minorBidi" w:cstheme="minorBidi"/>
          <w:color w:val="000000" w:themeColor="text1"/>
          <w:sz w:val="20"/>
          <w:szCs w:val="20"/>
        </w:rPr>
        <w:t xml:space="preserve"> </w:t>
      </w:r>
      <w:r w:rsidRPr="00422692">
        <w:rPr>
          <w:rStyle w:val="style3061"/>
          <w:rFonts w:asciiTheme="minorBidi" w:hAnsiTheme="minorBidi" w:cstheme="minorBidi"/>
          <w:color w:val="000000"/>
          <w:sz w:val="20"/>
          <w:szCs w:val="20"/>
        </w:rPr>
        <w:t>in the Holy Quran</w:t>
      </w:r>
      <w:r w:rsidR="00947EB6">
        <w:rPr>
          <w:rStyle w:val="style3061"/>
          <w:rFonts w:asciiTheme="minorBidi" w:hAnsiTheme="minorBidi" w:cstheme="minorBidi"/>
          <w:color w:val="000000"/>
          <w:sz w:val="20"/>
          <w:szCs w:val="20"/>
        </w:rPr>
        <w:t>, with a fourth Good Name of His, “</w:t>
      </w:r>
      <w:r w:rsidR="00947EB6" w:rsidRPr="00947EB6">
        <w:rPr>
          <w:rStyle w:val="style3061"/>
          <w:rFonts w:asciiTheme="minorBidi" w:hAnsiTheme="minorBidi" w:cstheme="minorBidi"/>
          <w:b/>
          <w:bCs/>
          <w:color w:val="000000"/>
          <w:sz w:val="20"/>
          <w:szCs w:val="20"/>
        </w:rPr>
        <w:t>Al-</w:t>
      </w:r>
      <w:r w:rsidR="00947EB6" w:rsidRPr="00947EB6">
        <w:rPr>
          <w:rStyle w:val="style3061"/>
          <w:rFonts w:asciiTheme="minorBidi" w:hAnsiTheme="minorBidi" w:cstheme="minorBidi"/>
          <w:b/>
          <w:bCs/>
          <w:color w:val="000000"/>
          <w:sz w:val="20"/>
          <w:szCs w:val="20"/>
          <w:u w:val="single"/>
        </w:rPr>
        <w:t>Gh</w:t>
      </w:r>
      <w:r w:rsidR="00947EB6" w:rsidRPr="00947EB6">
        <w:rPr>
          <w:rStyle w:val="style3061"/>
          <w:rFonts w:asciiTheme="minorBidi" w:hAnsiTheme="minorBidi" w:cstheme="minorBidi"/>
          <w:b/>
          <w:bCs/>
          <w:color w:val="000000"/>
          <w:sz w:val="20"/>
          <w:szCs w:val="20"/>
        </w:rPr>
        <w:t>aniy</w:t>
      </w:r>
      <w:r w:rsidR="00947EB6">
        <w:rPr>
          <w:rStyle w:val="style3061"/>
          <w:rFonts w:asciiTheme="minorBidi" w:hAnsiTheme="minorBidi" w:cstheme="minorBidi"/>
          <w:color w:val="000000"/>
          <w:sz w:val="20"/>
          <w:szCs w:val="20"/>
        </w:rPr>
        <w:t>” (the Rich, the Free of Need)</w:t>
      </w:r>
      <w:r w:rsidR="007347A9">
        <w:rPr>
          <w:rStyle w:val="style3061"/>
          <w:rFonts w:asciiTheme="minorBidi" w:hAnsiTheme="minorBidi" w:cstheme="minorBidi"/>
          <w:color w:val="000000"/>
          <w:sz w:val="20"/>
          <w:szCs w:val="20"/>
        </w:rPr>
        <w:t xml:space="preserve">. It came in the context of reminding people that their Creator, Allah, is the One Who descends rain from the sky (by design), as </w:t>
      </w:r>
      <w:r w:rsidR="00426DAB">
        <w:rPr>
          <w:rStyle w:val="style3061"/>
          <w:rFonts w:asciiTheme="minorBidi" w:hAnsiTheme="minorBidi" w:cstheme="minorBidi"/>
          <w:color w:val="000000"/>
          <w:sz w:val="20"/>
          <w:szCs w:val="20"/>
        </w:rPr>
        <w:t>mercy to them, not to get anything from them, as He is the Rich, the Free of Need</w:t>
      </w:r>
      <w:r w:rsidR="0016780F">
        <w:rPr>
          <w:rStyle w:val="style3061"/>
          <w:rFonts w:asciiTheme="minorBidi" w:hAnsiTheme="minorBidi" w:cstheme="minorBidi"/>
          <w:color w:val="000000"/>
          <w:sz w:val="20"/>
          <w:szCs w:val="20"/>
        </w:rPr>
        <w:t>. He</w:t>
      </w:r>
      <w:r w:rsidR="00426DAB">
        <w:rPr>
          <w:rStyle w:val="style3061"/>
          <w:rFonts w:asciiTheme="minorBidi" w:hAnsiTheme="minorBidi" w:cstheme="minorBidi"/>
          <w:color w:val="000000"/>
          <w:sz w:val="20"/>
          <w:szCs w:val="20"/>
        </w:rPr>
        <w:t xml:space="preserve"> created the heavens</w:t>
      </w:r>
      <w:r w:rsidR="00090FC0">
        <w:rPr>
          <w:rStyle w:val="style3061"/>
          <w:rFonts w:asciiTheme="minorBidi" w:hAnsiTheme="minorBidi" w:cstheme="minorBidi"/>
          <w:color w:val="000000"/>
          <w:sz w:val="20"/>
          <w:szCs w:val="20"/>
        </w:rPr>
        <w:t>,</w:t>
      </w:r>
      <w:r w:rsidR="00426DAB">
        <w:rPr>
          <w:rStyle w:val="style3061"/>
          <w:rFonts w:asciiTheme="minorBidi" w:hAnsiTheme="minorBidi" w:cstheme="minorBidi"/>
          <w:color w:val="000000"/>
          <w:sz w:val="20"/>
          <w:szCs w:val="20"/>
        </w:rPr>
        <w:t xml:space="preserve"> the Earth, and whoever lives in them.</w:t>
      </w:r>
      <w:r w:rsidR="001D44F4">
        <w:rPr>
          <w:rStyle w:val="style3061"/>
          <w:rFonts w:asciiTheme="minorBidi" w:hAnsiTheme="minorBidi" w:cstheme="minorBidi"/>
          <w:color w:val="000000"/>
          <w:sz w:val="20"/>
          <w:szCs w:val="20"/>
        </w:rPr>
        <w:t xml:space="preserve"> As a result, He is worthy of their praise, thanks, and acknowledgement (Al-‘Haj, 22: 64; Luqman, 31: 26).</w:t>
      </w:r>
      <w:r w:rsidR="00090FC0">
        <w:rPr>
          <w:rStyle w:val="style3061"/>
          <w:rFonts w:asciiTheme="minorBidi" w:hAnsiTheme="minorBidi" w:cstheme="minorBidi"/>
          <w:color w:val="000000"/>
          <w:sz w:val="20"/>
          <w:szCs w:val="20"/>
        </w:rPr>
        <w:t xml:space="preserve"> It also came with reminding people that He is the Rich</w:t>
      </w:r>
      <w:r w:rsidR="00563BE6">
        <w:rPr>
          <w:rStyle w:val="style3061"/>
          <w:rFonts w:asciiTheme="minorBidi" w:hAnsiTheme="minorBidi" w:cstheme="minorBidi"/>
          <w:color w:val="000000"/>
          <w:sz w:val="20"/>
          <w:szCs w:val="20"/>
        </w:rPr>
        <w:t>, while</w:t>
      </w:r>
      <w:r w:rsidR="00090FC0">
        <w:rPr>
          <w:rStyle w:val="style3061"/>
          <w:rFonts w:asciiTheme="minorBidi" w:hAnsiTheme="minorBidi" w:cstheme="minorBidi"/>
          <w:color w:val="000000"/>
          <w:sz w:val="20"/>
          <w:szCs w:val="20"/>
        </w:rPr>
        <w:t xml:space="preserve"> they are the poor, who need Him. Th</w:t>
      </w:r>
      <w:r w:rsidR="004676DE">
        <w:rPr>
          <w:rStyle w:val="style3061"/>
          <w:rFonts w:asciiTheme="minorBidi" w:hAnsiTheme="minorBidi" w:cstheme="minorBidi"/>
          <w:color w:val="000000"/>
          <w:sz w:val="20"/>
          <w:szCs w:val="20"/>
        </w:rPr>
        <w:t>us, th</w:t>
      </w:r>
      <w:r w:rsidR="00090FC0">
        <w:rPr>
          <w:rStyle w:val="style3061"/>
          <w:rFonts w:asciiTheme="minorBidi" w:hAnsiTheme="minorBidi" w:cstheme="minorBidi"/>
          <w:color w:val="000000"/>
          <w:sz w:val="20"/>
          <w:szCs w:val="20"/>
        </w:rPr>
        <w:t>ey need to praise and thank Him for the countless favors He gave them (Fa</w:t>
      </w:r>
      <w:r w:rsidR="00090FC0" w:rsidRPr="00090FC0">
        <w:rPr>
          <w:rStyle w:val="style3061"/>
          <w:rFonts w:asciiTheme="minorBidi" w:hAnsiTheme="minorBidi" w:cstheme="minorBidi"/>
          <w:color w:val="000000"/>
          <w:sz w:val="20"/>
          <w:szCs w:val="20"/>
          <w:u w:val="single"/>
        </w:rPr>
        <w:t>t</w:t>
      </w:r>
      <w:r w:rsidR="00090FC0">
        <w:rPr>
          <w:rStyle w:val="style3061"/>
          <w:rFonts w:asciiTheme="minorBidi" w:hAnsiTheme="minorBidi" w:cstheme="minorBidi"/>
          <w:color w:val="000000"/>
          <w:sz w:val="20"/>
          <w:szCs w:val="20"/>
        </w:rPr>
        <w:t>ir, 35: 15)</w:t>
      </w:r>
      <w:r w:rsidR="00563BE6">
        <w:rPr>
          <w:rStyle w:val="style3061"/>
          <w:rFonts w:asciiTheme="minorBidi" w:hAnsiTheme="minorBidi" w:cstheme="minorBidi"/>
          <w:color w:val="000000"/>
          <w:sz w:val="20"/>
          <w:szCs w:val="20"/>
        </w:rPr>
        <w:t xml:space="preserve">. Further, it came with His command to people not to be miserly and not to advise each other of stinginess. </w:t>
      </w:r>
      <w:r w:rsidR="0093027E">
        <w:rPr>
          <w:rStyle w:val="style3061"/>
          <w:rFonts w:asciiTheme="minorBidi" w:hAnsiTheme="minorBidi" w:cstheme="minorBidi"/>
          <w:color w:val="000000"/>
          <w:sz w:val="20"/>
          <w:szCs w:val="20"/>
        </w:rPr>
        <w:t>However, e</w:t>
      </w:r>
      <w:r w:rsidR="00144806">
        <w:rPr>
          <w:rStyle w:val="style3061"/>
          <w:rFonts w:asciiTheme="minorBidi" w:hAnsiTheme="minorBidi" w:cstheme="minorBidi"/>
          <w:color w:val="000000"/>
          <w:sz w:val="20"/>
          <w:szCs w:val="20"/>
        </w:rPr>
        <w:t>ven if all people become stingy, it does not decrease anything from His dominion, because he is the Rich, the Free of Need, the Praiseworthy (Al-‘Hadeed, 57: 19).</w:t>
      </w:r>
      <w:r w:rsidR="00090FC0">
        <w:rPr>
          <w:rStyle w:val="style3061"/>
          <w:rFonts w:asciiTheme="minorBidi" w:hAnsiTheme="minorBidi" w:cstheme="minorBidi"/>
          <w:color w:val="000000"/>
          <w:sz w:val="20"/>
          <w:szCs w:val="20"/>
        </w:rPr>
        <w:t xml:space="preserve"> </w:t>
      </w:r>
      <w:r w:rsidR="004E4765">
        <w:rPr>
          <w:rStyle w:val="style3061"/>
          <w:rFonts w:asciiTheme="minorBidi" w:hAnsiTheme="minorBidi" w:cstheme="minorBidi"/>
          <w:color w:val="000000"/>
          <w:sz w:val="20"/>
          <w:szCs w:val="20"/>
        </w:rPr>
        <w:t xml:space="preserve">So, blessed are those who look for the Last Day, </w:t>
      </w:r>
      <w:r w:rsidR="004676DE">
        <w:rPr>
          <w:rStyle w:val="style3061"/>
          <w:rFonts w:asciiTheme="minorBidi" w:hAnsiTheme="minorBidi" w:cstheme="minorBidi"/>
          <w:color w:val="000000"/>
          <w:sz w:val="20"/>
          <w:szCs w:val="20"/>
        </w:rPr>
        <w:t>o</w:t>
      </w:r>
      <w:r w:rsidR="004E4765">
        <w:rPr>
          <w:rStyle w:val="style3061"/>
          <w:rFonts w:asciiTheme="minorBidi" w:hAnsiTheme="minorBidi" w:cstheme="minorBidi"/>
          <w:color w:val="000000"/>
          <w:sz w:val="20"/>
          <w:szCs w:val="20"/>
        </w:rPr>
        <w:t xml:space="preserve">n which they </w:t>
      </w:r>
      <w:r w:rsidR="0093027E">
        <w:rPr>
          <w:rStyle w:val="style3061"/>
          <w:rFonts w:asciiTheme="minorBidi" w:hAnsiTheme="minorBidi" w:cstheme="minorBidi"/>
          <w:color w:val="000000"/>
          <w:sz w:val="20"/>
          <w:szCs w:val="20"/>
        </w:rPr>
        <w:t xml:space="preserve">will </w:t>
      </w:r>
      <w:r w:rsidR="004E4765">
        <w:rPr>
          <w:rStyle w:val="style3061"/>
          <w:rFonts w:asciiTheme="minorBidi" w:hAnsiTheme="minorBidi" w:cstheme="minorBidi"/>
          <w:color w:val="000000"/>
          <w:sz w:val="20"/>
          <w:szCs w:val="20"/>
        </w:rPr>
        <w:t xml:space="preserve">meet with their Lord, Allah. </w:t>
      </w:r>
      <w:r w:rsidR="0093027E">
        <w:rPr>
          <w:rStyle w:val="style3061"/>
          <w:rFonts w:asciiTheme="minorBidi" w:hAnsiTheme="minorBidi" w:cstheme="minorBidi"/>
          <w:color w:val="000000"/>
          <w:sz w:val="20"/>
          <w:szCs w:val="20"/>
        </w:rPr>
        <w:t>C</w:t>
      </w:r>
      <w:r w:rsidR="004E4765">
        <w:rPr>
          <w:rStyle w:val="style3061"/>
          <w:rFonts w:asciiTheme="minorBidi" w:hAnsiTheme="minorBidi" w:cstheme="minorBidi"/>
          <w:color w:val="000000"/>
          <w:sz w:val="20"/>
          <w:szCs w:val="20"/>
        </w:rPr>
        <w:t>oncerning those who reject the faith in Him, He does not need them, because He is the Rich, the Free of Need, the Praiseworthy (Al-Mumta’hina, 60: 6).</w:t>
      </w:r>
    </w:p>
    <w:p w14:paraId="224A16A7" w14:textId="77777777" w:rsidR="000E2AC8" w:rsidRDefault="000E2AC8" w:rsidP="005A4FE3">
      <w:pPr>
        <w:pStyle w:val="NormalWeb"/>
        <w:bidi/>
        <w:jc w:val="both"/>
        <w:rPr>
          <w:rStyle w:val="style3061"/>
          <w:rFonts w:asciiTheme="minorBidi" w:hAnsiTheme="minorBidi" w:cs="Arial"/>
          <w:color w:val="000000"/>
          <w:sz w:val="28"/>
          <w:szCs w:val="28"/>
          <w:rtl/>
        </w:rPr>
      </w:pPr>
      <w:r w:rsidRPr="0086320E">
        <w:rPr>
          <w:rStyle w:val="style3061"/>
          <w:rFonts w:asciiTheme="minorBidi" w:hAnsiTheme="minorBidi" w:cs="Arial"/>
          <w:color w:val="000000"/>
          <w:sz w:val="28"/>
          <w:szCs w:val="28"/>
          <w:rtl/>
        </w:rPr>
        <w:lastRenderedPageBreak/>
        <w:t xml:space="preserve">وَهُدُوا إِلَى الطَّيِّبِ مِنَ الْقَوْلِ وَهُدُوا إِلَىٰ صِرَاطِ </w:t>
      </w:r>
      <w:r w:rsidRPr="0086320E">
        <w:rPr>
          <w:rStyle w:val="style3061"/>
          <w:rFonts w:asciiTheme="minorBidi" w:hAnsiTheme="minorBidi" w:cs="Arial"/>
          <w:b/>
          <w:bCs/>
          <w:color w:val="FF0000"/>
          <w:sz w:val="28"/>
          <w:szCs w:val="28"/>
          <w:rtl/>
        </w:rPr>
        <w:t>الْحَمِيدِ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24</w:t>
      </w:r>
      <w:r>
        <w:rPr>
          <w:rStyle w:val="style3061"/>
          <w:rFonts w:asciiTheme="minorBidi" w:hAnsiTheme="minorBidi" w:cs="Arial" w:hint="cs"/>
          <w:color w:val="000000"/>
          <w:sz w:val="28"/>
          <w:szCs w:val="28"/>
          <w:rtl/>
        </w:rPr>
        <w:t>).</w:t>
      </w:r>
    </w:p>
    <w:p w14:paraId="0F53C8A2" w14:textId="77777777" w:rsidR="000E2AC8" w:rsidRDefault="000E2AC8" w:rsidP="005A4FE3">
      <w:pPr>
        <w:pStyle w:val="NormalWeb"/>
        <w:bidi/>
        <w:jc w:val="both"/>
        <w:rPr>
          <w:rStyle w:val="style3061"/>
          <w:rFonts w:asciiTheme="minorBidi" w:hAnsiTheme="minorBidi" w:cs="Arial"/>
          <w:color w:val="000000"/>
          <w:sz w:val="28"/>
          <w:szCs w:val="28"/>
          <w:rtl/>
        </w:rPr>
      </w:pPr>
      <w:r w:rsidRPr="00791E67">
        <w:rPr>
          <w:rStyle w:val="style3061"/>
          <w:rFonts w:asciiTheme="minorBidi" w:hAnsiTheme="minorBidi" w:cs="Arial"/>
          <w:color w:val="000000"/>
          <w:sz w:val="28"/>
          <w:szCs w:val="28"/>
          <w:rtl/>
        </w:rPr>
        <w:t>وَهُوَ الَّذِي يُنَزِّلُ الْغَيْثَ مِن بَعْدِ مَا قَنَطُوا وَيَنشُرُ رَحْمَتَهُ ۚ وَهُوَ الْوَلِيُّ الْحَمِيدُ</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28</w:t>
      </w:r>
      <w:r>
        <w:rPr>
          <w:rStyle w:val="style3061"/>
          <w:rFonts w:asciiTheme="minorBidi" w:hAnsiTheme="minorBidi" w:cs="Arial" w:hint="cs"/>
          <w:color w:val="000000"/>
          <w:sz w:val="28"/>
          <w:szCs w:val="28"/>
          <w:rtl/>
        </w:rPr>
        <w:t>).</w:t>
      </w:r>
    </w:p>
    <w:p w14:paraId="1C4498AA" w14:textId="77777777" w:rsidR="000E2AC8" w:rsidRDefault="000E2AC8" w:rsidP="005A4FE3">
      <w:pPr>
        <w:pStyle w:val="NormalWeb"/>
        <w:bidi/>
        <w:jc w:val="both"/>
        <w:rPr>
          <w:rStyle w:val="style3061"/>
          <w:rFonts w:asciiTheme="minorBidi" w:hAnsiTheme="minorBidi" w:cs="Arial"/>
          <w:color w:val="000000"/>
        </w:rPr>
      </w:pPr>
      <w:r w:rsidRPr="00F64E54">
        <w:rPr>
          <w:rStyle w:val="style3061"/>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72738B">
        <w:rPr>
          <w:rStyle w:val="style3061"/>
          <w:rFonts w:asciiTheme="minorBidi" w:hAnsiTheme="minorBidi" w:cs="Arial"/>
          <w:b/>
          <w:bCs/>
          <w:color w:val="FF0000"/>
          <w:sz w:val="28"/>
          <w:szCs w:val="28"/>
          <w:rtl/>
        </w:rPr>
        <w:t>الْعَزِيزِ الْحَمِيدِ</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(إبرَاهِيمُ ، </w:t>
      </w:r>
      <w:r>
        <w:rPr>
          <w:rStyle w:val="style3061"/>
          <w:rFonts w:asciiTheme="minorBidi" w:hAnsiTheme="minorBidi" w:cs="Arial" w:hint="cs"/>
          <w:color w:val="000000"/>
          <w:rtl/>
        </w:rPr>
        <w:t>14: 1).</w:t>
      </w:r>
    </w:p>
    <w:p w14:paraId="0EA172E0" w14:textId="44D30665" w:rsidR="000E2AC8" w:rsidRDefault="000E2AC8" w:rsidP="005A4FE3">
      <w:pPr>
        <w:pStyle w:val="NormalWeb"/>
        <w:bidi/>
        <w:jc w:val="both"/>
        <w:rPr>
          <w:rStyle w:val="style3061"/>
          <w:rFonts w:asciiTheme="minorBidi" w:hAnsiTheme="minorBidi" w:cs="Arial"/>
          <w:color w:val="000000"/>
          <w:sz w:val="28"/>
          <w:szCs w:val="28"/>
          <w:rtl/>
        </w:rPr>
      </w:pPr>
      <w:r w:rsidRPr="00BA0B89">
        <w:rPr>
          <w:rStyle w:val="style3061"/>
          <w:rFonts w:asciiTheme="minorBidi" w:hAnsiTheme="minorBidi" w:cs="Arial"/>
          <w:color w:val="000000"/>
          <w:sz w:val="28"/>
          <w:szCs w:val="28"/>
          <w:rtl/>
        </w:rPr>
        <w:t xml:space="preserve">لَّهُ مَا فِي السَّمَاوَاتِ وَمَا فِي الْأَرْضِ ۗ وَإِنَّ اللَّهَ لَهُوَ </w:t>
      </w:r>
      <w:r w:rsidRPr="00BA0B89">
        <w:rPr>
          <w:rStyle w:val="style3061"/>
          <w:rFonts w:asciiTheme="minorBidi" w:hAnsiTheme="minorBidi" w:cs="Arial"/>
          <w:b/>
          <w:bCs/>
          <w:color w:val="FF0000"/>
          <w:sz w:val="28"/>
          <w:szCs w:val="28"/>
          <w:rtl/>
        </w:rPr>
        <w:t>الْغَنِيُّ الْحَمِيدُ</w:t>
      </w:r>
      <w:r w:rsidRPr="00BA0B8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(الْحَج</w:t>
      </w:r>
      <w:r w:rsidR="002A3F0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64</w:t>
      </w:r>
      <w:r>
        <w:rPr>
          <w:rStyle w:val="style3061"/>
          <w:rFonts w:asciiTheme="minorBidi" w:hAnsiTheme="minorBidi" w:cs="Arial" w:hint="cs"/>
          <w:color w:val="000000"/>
          <w:sz w:val="28"/>
          <w:szCs w:val="28"/>
          <w:rtl/>
        </w:rPr>
        <w:t>).</w:t>
      </w:r>
    </w:p>
    <w:p w14:paraId="62C0A8EE" w14:textId="77777777" w:rsidR="000E2AC8" w:rsidRDefault="000E2AC8" w:rsidP="000E2AC8">
      <w:pPr>
        <w:pStyle w:val="NormalWeb"/>
        <w:rPr>
          <w:rStyle w:val="style3061"/>
          <w:rFonts w:asciiTheme="minorBidi" w:hAnsiTheme="minorBidi" w:cstheme="minorBidi"/>
          <w:color w:val="000000"/>
          <w:sz w:val="20"/>
          <w:szCs w:val="20"/>
          <w:rtl/>
        </w:rPr>
      </w:pPr>
      <w:r w:rsidRPr="0086320E">
        <w:rPr>
          <w:rStyle w:val="style3061"/>
          <w:rFonts w:asciiTheme="minorBidi" w:hAnsiTheme="minorBidi" w:cstheme="minorBidi"/>
          <w:color w:val="000000"/>
          <w:sz w:val="20"/>
          <w:szCs w:val="20"/>
        </w:rPr>
        <w:t xml:space="preserve">They were guided to </w:t>
      </w:r>
      <w:r>
        <w:rPr>
          <w:rStyle w:val="style3061"/>
          <w:rFonts w:asciiTheme="minorBidi" w:hAnsiTheme="minorBidi" w:cstheme="minorBidi"/>
          <w:color w:val="000000"/>
          <w:sz w:val="20"/>
          <w:szCs w:val="20"/>
        </w:rPr>
        <w:t>the good</w:t>
      </w:r>
      <w:r w:rsidRPr="0086320E">
        <w:rPr>
          <w:rStyle w:val="style3061"/>
          <w:rFonts w:asciiTheme="minorBidi" w:hAnsiTheme="minorBidi" w:cstheme="minorBidi"/>
          <w:color w:val="000000"/>
          <w:sz w:val="20"/>
          <w:szCs w:val="20"/>
        </w:rPr>
        <w:t xml:space="preserve"> of speech. They were guided to the path of </w:t>
      </w:r>
      <w:r w:rsidRPr="0086320E">
        <w:rPr>
          <w:rStyle w:val="style3061"/>
          <w:rFonts w:asciiTheme="minorBidi" w:hAnsiTheme="minorBidi" w:cstheme="minorBidi"/>
          <w:b/>
          <w:bCs/>
          <w:color w:val="FF0000"/>
          <w:sz w:val="20"/>
          <w:szCs w:val="20"/>
        </w:rPr>
        <w:t>the Praise</w:t>
      </w:r>
      <w:r>
        <w:rPr>
          <w:rStyle w:val="style3061"/>
          <w:rFonts w:asciiTheme="minorBidi" w:hAnsiTheme="minorBidi" w:cstheme="minorBidi"/>
          <w:b/>
          <w:bCs/>
          <w:color w:val="FF0000"/>
          <w:sz w:val="20"/>
          <w:szCs w:val="20"/>
        </w:rPr>
        <w:t>worthy</w:t>
      </w:r>
      <w:r w:rsidRPr="0086320E">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(Al-‘Haj, 22: 24).</w:t>
      </w:r>
    </w:p>
    <w:p w14:paraId="141D9D16" w14:textId="77777777" w:rsidR="000E2AC8" w:rsidRDefault="000E2AC8" w:rsidP="000E2AC8">
      <w:pPr>
        <w:pStyle w:val="NormalWeb"/>
        <w:rPr>
          <w:rStyle w:val="style3061"/>
          <w:rFonts w:asciiTheme="minorBidi" w:hAnsiTheme="minorBidi" w:cstheme="minorBidi"/>
          <w:color w:val="000000"/>
          <w:sz w:val="20"/>
          <w:szCs w:val="20"/>
        </w:rPr>
      </w:pPr>
      <w:r w:rsidRPr="00791E67">
        <w:rPr>
          <w:rStyle w:val="style3061"/>
          <w:rFonts w:asciiTheme="minorBidi" w:hAnsiTheme="minorBidi" w:cstheme="minorBidi"/>
          <w:color w:val="000000"/>
          <w:sz w:val="20"/>
          <w:szCs w:val="20"/>
        </w:rPr>
        <w:t>And it is He who sends down the rain</w:t>
      </w:r>
      <w:r>
        <w:rPr>
          <w:rStyle w:val="style3061"/>
          <w:rFonts w:asciiTheme="minorBidi" w:hAnsiTheme="minorBidi" w:cstheme="minorBidi"/>
          <w:color w:val="000000"/>
          <w:sz w:val="20"/>
          <w:szCs w:val="20"/>
        </w:rPr>
        <w:t>,</w:t>
      </w:r>
      <w:r w:rsidRPr="00791E67">
        <w:rPr>
          <w:rStyle w:val="style3061"/>
          <w:rFonts w:asciiTheme="minorBidi" w:hAnsiTheme="minorBidi" w:cstheme="minorBidi"/>
          <w:color w:val="000000"/>
          <w:sz w:val="20"/>
          <w:szCs w:val="20"/>
        </w:rPr>
        <w:t xml:space="preserve"> after they had despaired</w:t>
      </w:r>
      <w:r>
        <w:rPr>
          <w:rStyle w:val="style3061"/>
          <w:rFonts w:asciiTheme="minorBidi" w:hAnsiTheme="minorBidi" w:cstheme="minorBidi"/>
          <w:color w:val="000000"/>
          <w:sz w:val="20"/>
          <w:szCs w:val="20"/>
        </w:rPr>
        <w:t>,</w:t>
      </w:r>
      <w:r w:rsidRPr="00791E67">
        <w:rPr>
          <w:rStyle w:val="style3061"/>
          <w:rFonts w:asciiTheme="minorBidi" w:hAnsiTheme="minorBidi" w:cstheme="minorBidi"/>
          <w:color w:val="000000"/>
          <w:sz w:val="20"/>
          <w:szCs w:val="20"/>
        </w:rPr>
        <w:t xml:space="preserve"> and spreads His mercy. And He is </w:t>
      </w:r>
      <w:r w:rsidRPr="0070148B">
        <w:rPr>
          <w:rStyle w:val="style3061"/>
          <w:rFonts w:asciiTheme="minorBidi" w:hAnsiTheme="minorBidi" w:cstheme="minorBidi"/>
          <w:b/>
          <w:bCs/>
          <w:color w:val="FF0000"/>
          <w:sz w:val="20"/>
          <w:szCs w:val="20"/>
        </w:rPr>
        <w:t>the Protector</w:t>
      </w:r>
      <w:r w:rsidRPr="00791E67">
        <w:rPr>
          <w:rStyle w:val="style3061"/>
          <w:rFonts w:asciiTheme="minorBidi" w:hAnsiTheme="minorBidi" w:cstheme="minorBidi"/>
          <w:color w:val="000000"/>
          <w:sz w:val="20"/>
          <w:szCs w:val="20"/>
        </w:rPr>
        <w:t xml:space="preserve">, </w:t>
      </w:r>
      <w:r w:rsidRPr="0070148B">
        <w:rPr>
          <w:rStyle w:val="style3061"/>
          <w:rFonts w:asciiTheme="minorBidi" w:hAnsiTheme="minorBidi" w:cstheme="minorBidi"/>
          <w:b/>
          <w:bCs/>
          <w:color w:val="FF0000"/>
          <w:sz w:val="20"/>
          <w:szCs w:val="20"/>
        </w:rPr>
        <w:t>the</w:t>
      </w:r>
      <w:r w:rsidRPr="00791E67">
        <w:rPr>
          <w:rStyle w:val="style3061"/>
          <w:rFonts w:asciiTheme="minorBidi" w:hAnsiTheme="minorBidi" w:cstheme="minorBidi"/>
          <w:color w:val="000000"/>
          <w:sz w:val="20"/>
          <w:szCs w:val="20"/>
        </w:rPr>
        <w:t xml:space="preserve"> </w:t>
      </w:r>
      <w:r w:rsidRPr="0070148B">
        <w:rPr>
          <w:rStyle w:val="style3061"/>
          <w:rFonts w:asciiTheme="minorBidi" w:hAnsiTheme="minorBidi" w:cstheme="minorBidi"/>
          <w:b/>
          <w:bCs/>
          <w:color w:val="FF0000"/>
          <w:sz w:val="20"/>
          <w:szCs w:val="20"/>
        </w:rPr>
        <w:t>Praiseworthy</w:t>
      </w:r>
      <w:r>
        <w:rPr>
          <w:rStyle w:val="style3061"/>
          <w:rFonts w:asciiTheme="minorBidi" w:hAnsiTheme="minorBidi" w:cstheme="minorBidi"/>
          <w:color w:val="000000"/>
          <w:sz w:val="20"/>
          <w:szCs w:val="20"/>
        </w:rPr>
        <w:t xml:space="preserve"> (Al-Shoora, 42: 28).</w:t>
      </w:r>
    </w:p>
    <w:p w14:paraId="4F201AAD" w14:textId="77777777" w:rsidR="000E2AC8" w:rsidRDefault="000E2AC8" w:rsidP="000E2AC8">
      <w:pPr>
        <w:pStyle w:val="NormalWeb"/>
        <w:rPr>
          <w:rFonts w:asciiTheme="minorBidi" w:hAnsiTheme="minorBidi" w:cs="Arial"/>
          <w:color w:val="000000"/>
          <w:sz w:val="20"/>
          <w:szCs w:val="20"/>
          <w:rtl/>
        </w:rPr>
      </w:pPr>
      <w:r w:rsidRPr="00287F17">
        <w:rPr>
          <w:rFonts w:asciiTheme="minorBidi" w:hAnsiTheme="minorBidi" w:cs="Arial"/>
          <w:color w:val="000000"/>
          <w:sz w:val="20"/>
          <w:szCs w:val="20"/>
        </w:rPr>
        <w:t>Alif, Lam, Ra</w:t>
      </w:r>
      <w:r>
        <w:rPr>
          <w:rFonts w:asciiTheme="minorBidi" w:hAnsiTheme="minorBidi" w:cs="Arial"/>
          <w:color w:val="000000"/>
          <w:sz w:val="20"/>
          <w:szCs w:val="20"/>
        </w:rPr>
        <w:t xml:space="preserve"> (A, L, R): a</w:t>
      </w:r>
      <w:r w:rsidRPr="00287F17">
        <w:rPr>
          <w:rFonts w:asciiTheme="minorBidi" w:hAnsiTheme="minorBidi" w:cs="Arial"/>
          <w:color w:val="000000"/>
          <w:sz w:val="20"/>
          <w:szCs w:val="20"/>
        </w:rPr>
        <w:t xml:space="preserve"> Book which We have revealed to you </w:t>
      </w:r>
      <w:r>
        <w:rPr>
          <w:rFonts w:asciiTheme="minorBidi" w:hAnsiTheme="minorBidi" w:cs="Arial"/>
          <w:color w:val="000000"/>
          <w:sz w:val="20"/>
          <w:szCs w:val="20"/>
        </w:rPr>
        <w:t>(</w:t>
      </w:r>
      <w:r w:rsidRPr="00287F17">
        <w:rPr>
          <w:rFonts w:asciiTheme="minorBidi" w:hAnsiTheme="minorBidi" w:cs="Arial"/>
          <w:color w:val="000000"/>
          <w:sz w:val="20"/>
          <w:szCs w:val="20"/>
        </w:rPr>
        <w:t>O Muhamm</w:t>
      </w:r>
      <w:r>
        <w:rPr>
          <w:rFonts w:asciiTheme="minorBidi" w:hAnsiTheme="minorBidi" w:cs="Arial"/>
          <w:color w:val="000000"/>
          <w:sz w:val="20"/>
          <w:szCs w:val="20"/>
        </w:rPr>
        <w:t>e</w:t>
      </w:r>
      <w:r w:rsidRPr="00287F17">
        <w:rPr>
          <w:rFonts w:asciiTheme="minorBidi" w:hAnsiTheme="minorBidi" w:cs="Arial"/>
          <w:color w:val="000000"/>
          <w:sz w:val="20"/>
          <w:szCs w:val="20"/>
        </w:rPr>
        <w:t>d</w:t>
      </w:r>
      <w:r>
        <w:rPr>
          <w:rFonts w:asciiTheme="minorBidi" w:hAnsiTheme="minorBidi" w:cs="Arial"/>
          <w:color w:val="000000"/>
          <w:sz w:val="20"/>
          <w:szCs w:val="20"/>
        </w:rPr>
        <w:t>)</w:t>
      </w:r>
      <w:r w:rsidRPr="00287F17">
        <w:rPr>
          <w:rFonts w:asciiTheme="minorBidi" w:hAnsiTheme="minorBidi" w:cs="Arial"/>
          <w:color w:val="000000"/>
          <w:sz w:val="20"/>
          <w:szCs w:val="20"/>
        </w:rPr>
        <w:t xml:space="preserve">, that you might bring </w:t>
      </w:r>
      <w:r>
        <w:rPr>
          <w:rFonts w:asciiTheme="minorBidi" w:hAnsiTheme="minorBidi" w:cs="Arial"/>
          <w:color w:val="000000"/>
          <w:sz w:val="20"/>
          <w:szCs w:val="20"/>
        </w:rPr>
        <w:t xml:space="preserve">people </w:t>
      </w:r>
      <w:r w:rsidRPr="00287F17">
        <w:rPr>
          <w:rFonts w:asciiTheme="minorBidi" w:hAnsiTheme="minorBidi" w:cs="Arial"/>
          <w:color w:val="000000"/>
          <w:sz w:val="20"/>
          <w:szCs w:val="20"/>
        </w:rPr>
        <w:t>out of darkness</w:t>
      </w:r>
      <w:r>
        <w:rPr>
          <w:rFonts w:asciiTheme="minorBidi" w:hAnsiTheme="minorBidi" w:cs="Arial"/>
          <w:color w:val="000000"/>
          <w:sz w:val="20"/>
          <w:szCs w:val="20"/>
        </w:rPr>
        <w:t>es</w:t>
      </w:r>
      <w:r w:rsidRPr="00287F17">
        <w:rPr>
          <w:rFonts w:asciiTheme="minorBidi" w:hAnsiTheme="minorBidi" w:cs="Arial"/>
          <w:color w:val="000000"/>
          <w:sz w:val="20"/>
          <w:szCs w:val="20"/>
        </w:rPr>
        <w:t xml:space="preserve"> into the light</w:t>
      </w:r>
      <w:r>
        <w:rPr>
          <w:rFonts w:asciiTheme="minorBidi" w:hAnsiTheme="minorBidi" w:cs="Arial"/>
          <w:color w:val="000000"/>
          <w:sz w:val="20"/>
          <w:szCs w:val="20"/>
        </w:rPr>
        <w:t>,</w:t>
      </w:r>
      <w:r w:rsidRPr="00287F17">
        <w:rPr>
          <w:rFonts w:asciiTheme="minorBidi" w:hAnsiTheme="minorBidi" w:cs="Arial"/>
          <w:color w:val="000000"/>
          <w:sz w:val="20"/>
          <w:szCs w:val="20"/>
        </w:rPr>
        <w:t xml:space="preserve"> by permission of their Lord</w:t>
      </w:r>
      <w:r>
        <w:rPr>
          <w:rFonts w:asciiTheme="minorBidi" w:hAnsiTheme="minorBidi" w:cs="Arial"/>
          <w:color w:val="000000"/>
          <w:sz w:val="20"/>
          <w:szCs w:val="20"/>
        </w:rPr>
        <w:t>,</w:t>
      </w:r>
      <w:r w:rsidRPr="00287F17">
        <w:rPr>
          <w:rFonts w:asciiTheme="minorBidi" w:hAnsiTheme="minorBidi" w:cs="Arial"/>
          <w:color w:val="000000"/>
          <w:sz w:val="20"/>
          <w:szCs w:val="20"/>
        </w:rPr>
        <w:t xml:space="preserve"> to the path of </w:t>
      </w:r>
      <w:r w:rsidRPr="00A811C4">
        <w:rPr>
          <w:rFonts w:asciiTheme="minorBidi" w:hAnsiTheme="minorBidi" w:cs="Arial"/>
          <w:b/>
          <w:bCs/>
          <w:color w:val="FF0000"/>
          <w:sz w:val="20"/>
          <w:szCs w:val="20"/>
        </w:rPr>
        <w:t>the Exalted in Might</w:t>
      </w:r>
      <w:r w:rsidRPr="00287F17">
        <w:rPr>
          <w:rFonts w:asciiTheme="minorBidi" w:hAnsiTheme="minorBidi" w:cs="Arial"/>
          <w:color w:val="000000"/>
          <w:sz w:val="20"/>
          <w:szCs w:val="20"/>
        </w:rPr>
        <w:t xml:space="preserve">, </w:t>
      </w:r>
      <w:r w:rsidRPr="00A811C4">
        <w:rPr>
          <w:rFonts w:asciiTheme="minorBidi" w:hAnsiTheme="minorBidi" w:cs="Arial"/>
          <w:b/>
          <w:bCs/>
          <w:color w:val="FF0000"/>
          <w:sz w:val="20"/>
          <w:szCs w:val="20"/>
        </w:rPr>
        <w:t xml:space="preserve">the Praiseworthy </w:t>
      </w:r>
      <w:r>
        <w:rPr>
          <w:rFonts w:asciiTheme="minorBidi" w:hAnsiTheme="minorBidi" w:cs="Arial"/>
          <w:color w:val="000000"/>
          <w:sz w:val="20"/>
          <w:szCs w:val="20"/>
        </w:rPr>
        <w:t>(Ibrahim, 14: 1).</w:t>
      </w:r>
    </w:p>
    <w:p w14:paraId="1DAC35D8" w14:textId="77777777" w:rsidR="000E2AC8" w:rsidRDefault="000E2AC8" w:rsidP="000E2AC8">
      <w:pPr>
        <w:pStyle w:val="NormalWeb"/>
        <w:rPr>
          <w:rStyle w:val="style3061"/>
          <w:rFonts w:asciiTheme="minorBidi" w:hAnsiTheme="minorBidi" w:cstheme="minorBidi"/>
          <w:color w:val="000000"/>
          <w:sz w:val="20"/>
          <w:szCs w:val="20"/>
          <w:rtl/>
        </w:rPr>
      </w:pPr>
      <w:r w:rsidRPr="000D6005">
        <w:rPr>
          <w:rFonts w:asciiTheme="minorBidi" w:hAnsiTheme="minorBidi" w:cs="Arial"/>
          <w:color w:val="000000"/>
          <w:sz w:val="20"/>
          <w:szCs w:val="20"/>
        </w:rPr>
        <w:t xml:space="preserve">To Him belongs what is in the heavens and what is on the </w:t>
      </w:r>
      <w:r>
        <w:rPr>
          <w:rFonts w:asciiTheme="minorBidi" w:hAnsiTheme="minorBidi" w:cs="Arial"/>
          <w:color w:val="000000"/>
          <w:sz w:val="20"/>
          <w:szCs w:val="20"/>
        </w:rPr>
        <w:t>E</w:t>
      </w:r>
      <w:r w:rsidRPr="000D6005">
        <w:rPr>
          <w:rFonts w:asciiTheme="minorBidi" w:hAnsiTheme="minorBidi" w:cs="Arial"/>
          <w:color w:val="000000"/>
          <w:sz w:val="20"/>
          <w:szCs w:val="20"/>
        </w:rPr>
        <w:t xml:space="preserve">arth. And indeed, Allah is </w:t>
      </w:r>
      <w:r w:rsidRPr="003E37E2">
        <w:rPr>
          <w:rFonts w:asciiTheme="minorBidi" w:hAnsiTheme="minorBidi" w:cs="Arial"/>
          <w:b/>
          <w:bCs/>
          <w:color w:val="FF0000"/>
          <w:sz w:val="20"/>
          <w:szCs w:val="20"/>
        </w:rPr>
        <w:t>the Rich</w:t>
      </w:r>
      <w:r w:rsidRPr="000D6005">
        <w:rPr>
          <w:rFonts w:asciiTheme="minorBidi" w:hAnsiTheme="minorBidi" w:cs="Arial"/>
          <w:color w:val="000000"/>
          <w:sz w:val="20"/>
          <w:szCs w:val="20"/>
        </w:rPr>
        <w:t xml:space="preserve">, </w:t>
      </w:r>
      <w:r w:rsidRPr="003E37E2">
        <w:rPr>
          <w:rFonts w:asciiTheme="minorBidi" w:hAnsiTheme="minorBidi" w:cs="Arial"/>
          <w:b/>
          <w:bCs/>
          <w:color w:val="FF0000"/>
          <w:sz w:val="20"/>
          <w:szCs w:val="20"/>
        </w:rPr>
        <w:t>the Praiseworthy</w:t>
      </w:r>
      <w:r w:rsidRPr="003E37E2">
        <w:rPr>
          <w:rFonts w:asciiTheme="minorBidi" w:hAnsiTheme="minorBidi" w:cs="Arial"/>
          <w:color w:val="FF0000"/>
          <w:sz w:val="20"/>
          <w:szCs w:val="20"/>
        </w:rPr>
        <w:t xml:space="preserve"> </w:t>
      </w:r>
      <w:r>
        <w:rPr>
          <w:rStyle w:val="style3061"/>
          <w:rFonts w:asciiTheme="minorBidi" w:hAnsiTheme="minorBidi" w:cstheme="minorBidi"/>
          <w:color w:val="000000"/>
          <w:sz w:val="20"/>
          <w:szCs w:val="20"/>
        </w:rPr>
        <w:t>(Al-‘Haj, 22: 64).</w:t>
      </w:r>
    </w:p>
    <w:p w14:paraId="125B8D2E" w14:textId="7A920503" w:rsidR="00914CF5" w:rsidRDefault="00914CF5" w:rsidP="00914CF5">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w:t>
      </w:r>
      <w:r w:rsidRPr="004C49A8">
        <w:rPr>
          <w:rStyle w:val="style3061"/>
          <w:rFonts w:asciiTheme="minorBidi" w:hAnsiTheme="minorBidi" w:cstheme="minorBidi"/>
          <w:b/>
          <w:bCs/>
          <w:color w:val="000000"/>
          <w:sz w:val="20"/>
          <w:szCs w:val="20"/>
        </w:rPr>
        <w:t>Hameed</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was also mentioned </w:t>
      </w:r>
      <w:r>
        <w:rPr>
          <w:rStyle w:val="style3061"/>
          <w:rFonts w:asciiTheme="minorBidi" w:hAnsiTheme="minorBidi" w:cstheme="minorBidi"/>
          <w:b/>
          <w:bCs/>
          <w:color w:val="FF0000"/>
          <w:sz w:val="20"/>
          <w:szCs w:val="20"/>
        </w:rPr>
        <w:t>seven times</w:t>
      </w:r>
      <w:r>
        <w:rPr>
          <w:rStyle w:val="style3061"/>
          <w:rFonts w:asciiTheme="minorBidi" w:hAnsiTheme="minorBidi" w:cstheme="minorBidi"/>
          <w:color w:val="000000"/>
          <w:sz w:val="20"/>
          <w:szCs w:val="20"/>
        </w:rPr>
        <w:t xml:space="preserve"> in the Holy Quran, but </w:t>
      </w:r>
      <w:r w:rsidRPr="00AA687D">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w:t>
      </w:r>
      <w:r w:rsidR="004213B2" w:rsidRPr="004C49A8">
        <w:rPr>
          <w:rStyle w:val="style3061"/>
          <w:rFonts w:asciiTheme="minorBidi" w:hAnsiTheme="minorBidi" w:cstheme="minorBidi"/>
          <w:b/>
          <w:bCs/>
          <w:color w:val="000000"/>
          <w:sz w:val="20"/>
          <w:szCs w:val="20"/>
        </w:rPr>
        <w:t>once</w:t>
      </w:r>
      <w:r w:rsidR="004213B2">
        <w:rPr>
          <w:rStyle w:val="style3061"/>
          <w:rFonts w:asciiTheme="minorBidi" w:hAnsiTheme="minorBidi" w:cstheme="minorBidi"/>
          <w:color w:val="000000"/>
          <w:sz w:val="20"/>
          <w:szCs w:val="20"/>
        </w:rPr>
        <w:t xml:space="preserve"> with another Good Name of His, “</w:t>
      </w:r>
      <w:r w:rsidR="004213B2" w:rsidRPr="004C49A8">
        <w:rPr>
          <w:rStyle w:val="style3061"/>
          <w:rFonts w:asciiTheme="minorBidi" w:hAnsiTheme="minorBidi" w:cstheme="minorBidi"/>
          <w:b/>
          <w:bCs/>
          <w:color w:val="000000"/>
          <w:sz w:val="20"/>
          <w:szCs w:val="20"/>
        </w:rPr>
        <w:t>Majeed</w:t>
      </w:r>
      <w:r w:rsidR="004213B2">
        <w:rPr>
          <w:rStyle w:val="style3061"/>
          <w:rFonts w:asciiTheme="minorBidi" w:hAnsiTheme="minorBidi" w:cstheme="minorBidi"/>
          <w:color w:val="000000"/>
          <w:sz w:val="20"/>
          <w:szCs w:val="20"/>
        </w:rPr>
        <w:t>” (Glorious), in mentioning the angels</w:t>
      </w:r>
      <w:r w:rsidR="000D0909">
        <w:rPr>
          <w:rStyle w:val="style3061"/>
          <w:rFonts w:asciiTheme="minorBidi" w:hAnsiTheme="minorBidi" w:cstheme="minorBidi"/>
          <w:color w:val="000000"/>
          <w:sz w:val="20"/>
          <w:szCs w:val="20"/>
        </w:rPr>
        <w:t>’ reply</w:t>
      </w:r>
      <w:r w:rsidR="004213B2">
        <w:rPr>
          <w:rStyle w:val="style3061"/>
          <w:rFonts w:asciiTheme="minorBidi" w:hAnsiTheme="minorBidi" w:cstheme="minorBidi"/>
          <w:color w:val="000000"/>
          <w:sz w:val="20"/>
          <w:szCs w:val="20"/>
        </w:rPr>
        <w:t xml:space="preserve"> to the question of Ibrahim’s (Abraham’s) wife, peace be upon them both. She expressed her surprise about how she can </w:t>
      </w:r>
      <w:r w:rsidR="00CF6F91">
        <w:rPr>
          <w:rStyle w:val="style3061"/>
          <w:rFonts w:asciiTheme="minorBidi" w:hAnsiTheme="minorBidi" w:cstheme="minorBidi"/>
          <w:color w:val="000000"/>
          <w:sz w:val="20"/>
          <w:szCs w:val="20"/>
        </w:rPr>
        <w:t>get</w:t>
      </w:r>
      <w:r w:rsidR="004213B2">
        <w:rPr>
          <w:rStyle w:val="style3061"/>
          <w:rFonts w:asciiTheme="minorBidi" w:hAnsiTheme="minorBidi" w:cstheme="minorBidi"/>
          <w:color w:val="000000"/>
          <w:sz w:val="20"/>
          <w:szCs w:val="20"/>
        </w:rPr>
        <w:t xml:space="preserve"> pregnant at that late age of her life. They answered her that she should not be surprised about anything Allah, praise to Him, decides. Instead, she needs to</w:t>
      </w:r>
      <w:r w:rsidR="00427093">
        <w:rPr>
          <w:rStyle w:val="style3061"/>
          <w:rFonts w:asciiTheme="minorBidi" w:hAnsiTheme="minorBidi" w:cstheme="minorBidi"/>
          <w:color w:val="000000"/>
          <w:sz w:val="20"/>
          <w:szCs w:val="20"/>
        </w:rPr>
        <w:t xml:space="preserve"> praise and</w:t>
      </w:r>
      <w:r w:rsidR="004213B2">
        <w:rPr>
          <w:rStyle w:val="style3061"/>
          <w:rFonts w:asciiTheme="minorBidi" w:hAnsiTheme="minorBidi" w:cstheme="minorBidi"/>
          <w:color w:val="000000"/>
          <w:sz w:val="20"/>
          <w:szCs w:val="20"/>
        </w:rPr>
        <w:t xml:space="preserve"> thank </w:t>
      </w:r>
      <w:r w:rsidR="00427093">
        <w:rPr>
          <w:rStyle w:val="style3061"/>
          <w:rFonts w:asciiTheme="minorBidi" w:hAnsiTheme="minorBidi" w:cstheme="minorBidi"/>
          <w:color w:val="000000"/>
          <w:sz w:val="20"/>
          <w:szCs w:val="20"/>
        </w:rPr>
        <w:t>Him for that, as He is Praiseworthy, Glorious (Hood, 11: 73).</w:t>
      </w:r>
      <w:r w:rsidR="00310960">
        <w:rPr>
          <w:rStyle w:val="style3061"/>
          <w:rFonts w:asciiTheme="minorBidi" w:hAnsiTheme="minorBidi" w:cstheme="minorBidi"/>
          <w:color w:val="000000"/>
          <w:sz w:val="20"/>
          <w:szCs w:val="20"/>
        </w:rPr>
        <w:t xml:space="preserve"> It also came </w:t>
      </w:r>
      <w:r w:rsidR="00310960" w:rsidRPr="00310960">
        <w:rPr>
          <w:rStyle w:val="style3061"/>
          <w:rFonts w:asciiTheme="minorBidi" w:hAnsiTheme="minorBidi" w:cstheme="minorBidi"/>
          <w:b/>
          <w:bCs/>
          <w:color w:val="000000"/>
          <w:sz w:val="20"/>
          <w:szCs w:val="20"/>
        </w:rPr>
        <w:t>once</w:t>
      </w:r>
      <w:r w:rsidR="00310960">
        <w:rPr>
          <w:rStyle w:val="style3061"/>
          <w:rFonts w:asciiTheme="minorBidi" w:hAnsiTheme="minorBidi" w:cstheme="minorBidi"/>
          <w:color w:val="000000"/>
          <w:sz w:val="20"/>
          <w:szCs w:val="20"/>
        </w:rPr>
        <w:t xml:space="preserve"> with another Good Name of Allah, “’</w:t>
      </w:r>
      <w:r w:rsidR="00310960" w:rsidRPr="00310960">
        <w:rPr>
          <w:rStyle w:val="style3061"/>
          <w:rFonts w:asciiTheme="minorBidi" w:hAnsiTheme="minorBidi" w:cstheme="minorBidi"/>
          <w:b/>
          <w:bCs/>
          <w:color w:val="000000"/>
          <w:sz w:val="20"/>
          <w:szCs w:val="20"/>
        </w:rPr>
        <w:t>Hakeem</w:t>
      </w:r>
      <w:r w:rsidR="00310960">
        <w:rPr>
          <w:rStyle w:val="style3061"/>
          <w:rFonts w:asciiTheme="minorBidi" w:hAnsiTheme="minorBidi" w:cstheme="minorBidi"/>
          <w:color w:val="000000"/>
          <w:sz w:val="20"/>
          <w:szCs w:val="20"/>
        </w:rPr>
        <w:t xml:space="preserve">” (Wise), </w:t>
      </w:r>
      <w:r w:rsidR="000B1542">
        <w:rPr>
          <w:rStyle w:val="style3061"/>
          <w:rFonts w:asciiTheme="minorBidi" w:hAnsiTheme="minorBidi" w:cstheme="minorBidi"/>
          <w:color w:val="000000"/>
          <w:sz w:val="20"/>
          <w:szCs w:val="20"/>
        </w:rPr>
        <w:t>in mentioning that the Holy Quran is right and truth, to which falsehood</w:t>
      </w:r>
      <w:r w:rsidR="00947069">
        <w:rPr>
          <w:rStyle w:val="style3061"/>
          <w:rFonts w:asciiTheme="minorBidi" w:hAnsiTheme="minorBidi" w:cstheme="minorBidi"/>
          <w:color w:val="000000"/>
          <w:sz w:val="20"/>
          <w:szCs w:val="20"/>
        </w:rPr>
        <w:t xml:space="preserve"> was</w:t>
      </w:r>
      <w:r w:rsidR="000B1542">
        <w:rPr>
          <w:rStyle w:val="style3061"/>
          <w:rFonts w:asciiTheme="minorBidi" w:hAnsiTheme="minorBidi" w:cstheme="minorBidi"/>
          <w:color w:val="000000"/>
          <w:sz w:val="20"/>
          <w:szCs w:val="20"/>
        </w:rPr>
        <w:t xml:space="preserve"> never </w:t>
      </w:r>
      <w:r w:rsidR="00947069">
        <w:rPr>
          <w:rStyle w:val="style3061"/>
          <w:rFonts w:asciiTheme="minorBidi" w:hAnsiTheme="minorBidi" w:cstheme="minorBidi"/>
          <w:color w:val="000000"/>
          <w:sz w:val="20"/>
          <w:szCs w:val="20"/>
        </w:rPr>
        <w:t xml:space="preserve">allowed to </w:t>
      </w:r>
      <w:r w:rsidR="000B1542">
        <w:rPr>
          <w:rStyle w:val="style3061"/>
          <w:rFonts w:asciiTheme="minorBidi" w:hAnsiTheme="minorBidi" w:cstheme="minorBidi"/>
          <w:color w:val="000000"/>
          <w:sz w:val="20"/>
          <w:szCs w:val="20"/>
        </w:rPr>
        <w:t xml:space="preserve">enter during revelation and will never </w:t>
      </w:r>
      <w:r w:rsidR="00947069">
        <w:rPr>
          <w:rStyle w:val="style3061"/>
          <w:rFonts w:asciiTheme="minorBidi" w:hAnsiTheme="minorBidi" w:cstheme="minorBidi"/>
          <w:color w:val="000000"/>
          <w:sz w:val="20"/>
          <w:szCs w:val="20"/>
        </w:rPr>
        <w:t xml:space="preserve">be allowed to </w:t>
      </w:r>
      <w:r w:rsidR="000B1542">
        <w:rPr>
          <w:rStyle w:val="style3061"/>
          <w:rFonts w:asciiTheme="minorBidi" w:hAnsiTheme="minorBidi" w:cstheme="minorBidi"/>
          <w:color w:val="000000"/>
          <w:sz w:val="20"/>
          <w:szCs w:val="20"/>
        </w:rPr>
        <w:t xml:space="preserve">enter in the future, because </w:t>
      </w:r>
      <w:r w:rsidR="00947069">
        <w:rPr>
          <w:rStyle w:val="style3061"/>
          <w:rFonts w:asciiTheme="minorBidi" w:hAnsiTheme="minorBidi" w:cstheme="minorBidi"/>
          <w:color w:val="000000"/>
          <w:sz w:val="20"/>
          <w:szCs w:val="20"/>
        </w:rPr>
        <w:t>it is from Allah, Who is Wise and Praiseworthy (Fussilat, 41: 42).</w:t>
      </w:r>
    </w:p>
    <w:p w14:paraId="00382D4F" w14:textId="0C797A65" w:rsidR="00857B0F" w:rsidRDefault="00857B0F" w:rsidP="00914CF5">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w:t>
      </w:r>
      <w:r w:rsidRPr="004C49A8">
        <w:rPr>
          <w:rStyle w:val="style3061"/>
          <w:rFonts w:asciiTheme="minorBidi" w:hAnsiTheme="minorBidi" w:cstheme="minorBidi"/>
          <w:b/>
          <w:bCs/>
          <w:color w:val="000000"/>
          <w:sz w:val="20"/>
          <w:szCs w:val="20"/>
        </w:rPr>
        <w:t>Hameed</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was also mentioned </w:t>
      </w:r>
      <w:r>
        <w:rPr>
          <w:rStyle w:val="style3061"/>
          <w:rFonts w:asciiTheme="minorBidi" w:hAnsiTheme="minorBidi" w:cstheme="minorBidi"/>
          <w:b/>
          <w:bCs/>
          <w:color w:val="000000" w:themeColor="text1"/>
          <w:sz w:val="20"/>
          <w:szCs w:val="20"/>
        </w:rPr>
        <w:t>five</w:t>
      </w:r>
      <w:r w:rsidRPr="00857B0F">
        <w:rPr>
          <w:rStyle w:val="style3061"/>
          <w:rFonts w:asciiTheme="minorBidi" w:hAnsiTheme="minorBidi" w:cstheme="minorBidi"/>
          <w:b/>
          <w:bCs/>
          <w:color w:val="000000" w:themeColor="text1"/>
          <w:sz w:val="20"/>
          <w:szCs w:val="20"/>
        </w:rPr>
        <w:t xml:space="preserve"> times</w:t>
      </w:r>
      <w:r w:rsidRPr="00857B0F">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sz w:val="20"/>
          <w:szCs w:val="20"/>
        </w:rPr>
        <w:t>in the Holy Quran, with a third Good Name of His “</w:t>
      </w:r>
      <w:r w:rsidRPr="00857B0F">
        <w:rPr>
          <w:rStyle w:val="style3061"/>
          <w:rFonts w:asciiTheme="minorBidi" w:hAnsiTheme="minorBidi" w:cstheme="minorBidi"/>
          <w:b/>
          <w:bCs/>
          <w:color w:val="000000"/>
          <w:sz w:val="20"/>
          <w:szCs w:val="20"/>
          <w:u w:val="single"/>
        </w:rPr>
        <w:t>Gh</w:t>
      </w:r>
      <w:r w:rsidRPr="00857B0F">
        <w:rPr>
          <w:rStyle w:val="style3061"/>
          <w:rFonts w:asciiTheme="minorBidi" w:hAnsiTheme="minorBidi" w:cstheme="minorBidi"/>
          <w:b/>
          <w:bCs/>
          <w:color w:val="000000"/>
          <w:sz w:val="20"/>
          <w:szCs w:val="20"/>
        </w:rPr>
        <w:t>aniy</w:t>
      </w:r>
      <w:r>
        <w:rPr>
          <w:rStyle w:val="style3061"/>
          <w:rFonts w:asciiTheme="minorBidi" w:hAnsiTheme="minorBidi" w:cstheme="minorBidi"/>
          <w:color w:val="000000"/>
          <w:sz w:val="20"/>
          <w:szCs w:val="20"/>
        </w:rPr>
        <w:t>” (Rich, Free of Need)</w:t>
      </w:r>
      <w:r w:rsidR="00EE6ABA">
        <w:rPr>
          <w:rStyle w:val="style3061"/>
          <w:rFonts w:asciiTheme="minorBidi" w:hAnsiTheme="minorBidi" w:cstheme="minorBidi"/>
          <w:color w:val="000000"/>
          <w:sz w:val="20"/>
          <w:szCs w:val="20"/>
        </w:rPr>
        <w:t>. It came</w:t>
      </w:r>
      <w:r>
        <w:rPr>
          <w:rStyle w:val="style3061"/>
          <w:rFonts w:asciiTheme="minorBidi" w:hAnsiTheme="minorBidi" w:cstheme="minorBidi"/>
          <w:color w:val="000000"/>
          <w:sz w:val="20"/>
          <w:szCs w:val="20"/>
        </w:rPr>
        <w:t xml:space="preserve"> in </w:t>
      </w:r>
      <w:r w:rsidR="00EE6ABA">
        <w:rPr>
          <w:rStyle w:val="style3061"/>
          <w:rFonts w:asciiTheme="minorBidi" w:hAnsiTheme="minorBidi" w:cstheme="minorBidi"/>
          <w:color w:val="000000"/>
          <w:sz w:val="20"/>
          <w:szCs w:val="20"/>
        </w:rPr>
        <w:t>the warning given by Moosa (Moses), pbuh, to his people, that if they, together with all people of the Earth, reject the belief in their Lord, then He</w:t>
      </w:r>
      <w:r w:rsidR="002B5B8A">
        <w:rPr>
          <w:rStyle w:val="style3061"/>
          <w:rFonts w:asciiTheme="minorBidi" w:hAnsiTheme="minorBidi" w:cstheme="minorBidi"/>
          <w:color w:val="000000"/>
          <w:sz w:val="20"/>
          <w:szCs w:val="20"/>
        </w:rPr>
        <w:t xml:space="preserve"> still</w:t>
      </w:r>
      <w:r w:rsidR="00EE6ABA">
        <w:rPr>
          <w:rStyle w:val="style3061"/>
          <w:rFonts w:asciiTheme="minorBidi" w:hAnsiTheme="minorBidi" w:cstheme="minorBidi"/>
          <w:color w:val="000000"/>
          <w:sz w:val="20"/>
          <w:szCs w:val="20"/>
        </w:rPr>
        <w:t xml:space="preserve"> is not in need of them. Instead, it is better for them to praise and thank </w:t>
      </w:r>
      <w:r w:rsidR="003A2915">
        <w:rPr>
          <w:rStyle w:val="style3061"/>
          <w:rFonts w:asciiTheme="minorBidi" w:hAnsiTheme="minorBidi" w:cstheme="minorBidi"/>
          <w:color w:val="000000"/>
          <w:sz w:val="20"/>
          <w:szCs w:val="20"/>
        </w:rPr>
        <w:t>H</w:t>
      </w:r>
      <w:r w:rsidR="00EE6ABA">
        <w:rPr>
          <w:rStyle w:val="style3061"/>
          <w:rFonts w:asciiTheme="minorBidi" w:hAnsiTheme="minorBidi" w:cstheme="minorBidi"/>
          <w:color w:val="000000"/>
          <w:sz w:val="20"/>
          <w:szCs w:val="20"/>
        </w:rPr>
        <w:t>im for the favors He bestowed on them (Ibrahim, 14: 8).</w:t>
      </w:r>
      <w:r w:rsidR="00B52AB0">
        <w:rPr>
          <w:rStyle w:val="style3061"/>
          <w:rFonts w:asciiTheme="minorBidi" w:hAnsiTheme="minorBidi" w:cstheme="minorBidi"/>
          <w:color w:val="000000"/>
          <w:sz w:val="20"/>
          <w:szCs w:val="20"/>
        </w:rPr>
        <w:t xml:space="preserve"> It also came with the command of Allah to believers, to spend</w:t>
      </w:r>
      <w:r w:rsidR="003613CB">
        <w:rPr>
          <w:rStyle w:val="style3061"/>
          <w:rFonts w:asciiTheme="minorBidi" w:hAnsiTheme="minorBidi" w:cstheme="minorBidi"/>
          <w:color w:val="000000"/>
          <w:sz w:val="20"/>
          <w:szCs w:val="20"/>
        </w:rPr>
        <w:t xml:space="preserve"> (give away)</w:t>
      </w:r>
      <w:r w:rsidR="00B52AB0">
        <w:rPr>
          <w:rStyle w:val="style3061"/>
          <w:rFonts w:asciiTheme="minorBidi" w:hAnsiTheme="minorBidi" w:cstheme="minorBidi"/>
          <w:color w:val="000000"/>
          <w:sz w:val="20"/>
          <w:szCs w:val="20"/>
        </w:rPr>
        <w:t xml:space="preserve"> from the best of what they have, not from the worst or the deficient. However, if they do not obey, then He</w:t>
      </w:r>
      <w:r w:rsidR="002B5B8A">
        <w:rPr>
          <w:rStyle w:val="style3061"/>
          <w:rFonts w:asciiTheme="minorBidi" w:hAnsiTheme="minorBidi" w:cstheme="minorBidi"/>
          <w:color w:val="000000"/>
          <w:sz w:val="20"/>
          <w:szCs w:val="20"/>
        </w:rPr>
        <w:t xml:space="preserve"> still</w:t>
      </w:r>
      <w:r w:rsidR="00B52AB0">
        <w:rPr>
          <w:rStyle w:val="style3061"/>
          <w:rFonts w:asciiTheme="minorBidi" w:hAnsiTheme="minorBidi" w:cstheme="minorBidi"/>
          <w:color w:val="000000"/>
          <w:sz w:val="20"/>
          <w:szCs w:val="20"/>
        </w:rPr>
        <w:t xml:space="preserve"> does not need them. He is Rich (Free of Need</w:t>
      </w:r>
      <w:r w:rsidR="002B5B8A">
        <w:rPr>
          <w:rStyle w:val="style3061"/>
          <w:rFonts w:asciiTheme="minorBidi" w:hAnsiTheme="minorBidi" w:cstheme="minorBidi"/>
          <w:color w:val="000000"/>
          <w:sz w:val="20"/>
          <w:szCs w:val="20"/>
        </w:rPr>
        <w:t>)</w:t>
      </w:r>
      <w:r w:rsidR="00B52AB0">
        <w:rPr>
          <w:rStyle w:val="style3061"/>
          <w:rFonts w:asciiTheme="minorBidi" w:hAnsiTheme="minorBidi" w:cstheme="minorBidi"/>
          <w:color w:val="000000"/>
          <w:sz w:val="20"/>
          <w:szCs w:val="20"/>
        </w:rPr>
        <w:t xml:space="preserve"> and Praiseworthy </w:t>
      </w:r>
      <w:r w:rsidR="008027C4">
        <w:rPr>
          <w:rStyle w:val="style3061"/>
          <w:rFonts w:asciiTheme="minorBidi" w:hAnsiTheme="minorBidi" w:cstheme="minorBidi"/>
          <w:color w:val="000000"/>
          <w:sz w:val="20"/>
          <w:szCs w:val="20"/>
        </w:rPr>
        <w:t>(Al-Baqara, 2: 267).</w:t>
      </w:r>
      <w:r w:rsidR="002B5B8A">
        <w:rPr>
          <w:rStyle w:val="style3061"/>
          <w:rFonts w:asciiTheme="minorBidi" w:hAnsiTheme="minorBidi" w:cstheme="minorBidi"/>
          <w:color w:val="000000"/>
          <w:sz w:val="20"/>
          <w:szCs w:val="20"/>
        </w:rPr>
        <w:t xml:space="preserve"> Moreover, this Good Name of Allah, “Hameed” came with the advice</w:t>
      </w:r>
      <w:r w:rsidR="007B6A25">
        <w:rPr>
          <w:rStyle w:val="style3061"/>
          <w:rFonts w:asciiTheme="minorBidi" w:hAnsiTheme="minorBidi" w:cstheme="minorBidi"/>
          <w:color w:val="000000"/>
          <w:sz w:val="20"/>
          <w:szCs w:val="20"/>
        </w:rPr>
        <w:t xml:space="preserve"> given</w:t>
      </w:r>
      <w:r w:rsidR="002B5B8A">
        <w:rPr>
          <w:rStyle w:val="style3061"/>
          <w:rFonts w:asciiTheme="minorBidi" w:hAnsiTheme="minorBidi" w:cstheme="minorBidi"/>
          <w:color w:val="000000"/>
          <w:sz w:val="20"/>
          <w:szCs w:val="20"/>
        </w:rPr>
        <w:t xml:space="preserve"> to the People of the Book, to be righteous</w:t>
      </w:r>
      <w:r w:rsidR="00707837">
        <w:rPr>
          <w:rStyle w:val="style3061"/>
          <w:rFonts w:asciiTheme="minorBidi" w:hAnsiTheme="minorBidi" w:cstheme="minorBidi"/>
          <w:color w:val="000000"/>
          <w:sz w:val="20"/>
          <w:szCs w:val="20"/>
        </w:rPr>
        <w:t xml:space="preserve">. If they reject </w:t>
      </w:r>
      <w:r w:rsidR="007B6A25">
        <w:rPr>
          <w:rStyle w:val="style3061"/>
          <w:rFonts w:asciiTheme="minorBidi" w:hAnsiTheme="minorBidi" w:cstheme="minorBidi"/>
          <w:color w:val="000000"/>
          <w:sz w:val="20"/>
          <w:szCs w:val="20"/>
        </w:rPr>
        <w:t xml:space="preserve">the </w:t>
      </w:r>
      <w:r w:rsidR="00707837">
        <w:rPr>
          <w:rStyle w:val="style3061"/>
          <w:rFonts w:asciiTheme="minorBidi" w:hAnsiTheme="minorBidi" w:cstheme="minorBidi"/>
          <w:color w:val="000000"/>
          <w:sz w:val="20"/>
          <w:szCs w:val="20"/>
        </w:rPr>
        <w:t>faith in their Lord, He is not in need of them</w:t>
      </w:r>
      <w:r w:rsidR="00BC2457">
        <w:rPr>
          <w:rStyle w:val="style3061"/>
          <w:rFonts w:asciiTheme="minorBidi" w:hAnsiTheme="minorBidi" w:cstheme="minorBidi"/>
          <w:color w:val="000000"/>
          <w:sz w:val="20"/>
          <w:szCs w:val="20"/>
        </w:rPr>
        <w:t>,</w:t>
      </w:r>
      <w:r w:rsidR="00707837">
        <w:rPr>
          <w:rStyle w:val="style3061"/>
          <w:rFonts w:asciiTheme="minorBidi" w:hAnsiTheme="minorBidi" w:cstheme="minorBidi"/>
          <w:color w:val="000000"/>
          <w:sz w:val="20"/>
          <w:szCs w:val="20"/>
        </w:rPr>
        <w:t xml:space="preserve"> or </w:t>
      </w:r>
      <w:r w:rsidR="004F4BA2">
        <w:rPr>
          <w:rStyle w:val="style3061"/>
          <w:rFonts w:asciiTheme="minorBidi" w:hAnsiTheme="minorBidi" w:cstheme="minorBidi"/>
          <w:color w:val="000000"/>
          <w:sz w:val="20"/>
          <w:szCs w:val="20"/>
        </w:rPr>
        <w:t xml:space="preserve">of </w:t>
      </w:r>
      <w:r w:rsidR="00707837">
        <w:rPr>
          <w:rStyle w:val="style3061"/>
          <w:rFonts w:asciiTheme="minorBidi" w:hAnsiTheme="minorBidi" w:cstheme="minorBidi"/>
          <w:color w:val="000000"/>
          <w:sz w:val="20"/>
          <w:szCs w:val="20"/>
        </w:rPr>
        <w:t>anyone else, because everything in the heavens and the Earth belongs to Him, and He is Rich and Praiseworthy (Al-Nisa, 4: 131).</w:t>
      </w:r>
      <w:r w:rsidR="000B66E8">
        <w:rPr>
          <w:rStyle w:val="style3061"/>
          <w:rFonts w:asciiTheme="minorBidi" w:hAnsiTheme="minorBidi" w:cstheme="minorBidi"/>
          <w:color w:val="000000"/>
          <w:sz w:val="20"/>
          <w:szCs w:val="20"/>
        </w:rPr>
        <w:t xml:space="preserve"> </w:t>
      </w:r>
      <w:r w:rsidR="005417FA">
        <w:rPr>
          <w:rStyle w:val="style3061"/>
          <w:rFonts w:asciiTheme="minorBidi" w:hAnsiTheme="minorBidi" w:cstheme="minorBidi"/>
          <w:color w:val="000000"/>
          <w:sz w:val="20"/>
          <w:szCs w:val="20"/>
        </w:rPr>
        <w:t>Further, it</w:t>
      </w:r>
      <w:r w:rsidR="000B66E8">
        <w:rPr>
          <w:rStyle w:val="style3061"/>
          <w:rFonts w:asciiTheme="minorBidi" w:hAnsiTheme="minorBidi" w:cstheme="minorBidi"/>
          <w:color w:val="000000"/>
          <w:sz w:val="20"/>
          <w:szCs w:val="20"/>
        </w:rPr>
        <w:t xml:space="preserve"> came with the reference of God’s favor to Luqman, as He gave him wisdom, for which he needed to thank Him. </w:t>
      </w:r>
      <w:r w:rsidR="005417FA">
        <w:rPr>
          <w:rStyle w:val="style3061"/>
          <w:rFonts w:asciiTheme="minorBidi" w:hAnsiTheme="minorBidi" w:cstheme="minorBidi"/>
          <w:color w:val="000000"/>
          <w:sz w:val="20"/>
          <w:szCs w:val="20"/>
        </w:rPr>
        <w:t>So, if people thank and praise their Lord for the favor</w:t>
      </w:r>
      <w:r w:rsidR="004F4BA2">
        <w:rPr>
          <w:rStyle w:val="style3061"/>
          <w:rFonts w:asciiTheme="minorBidi" w:hAnsiTheme="minorBidi" w:cstheme="minorBidi"/>
          <w:color w:val="000000"/>
          <w:sz w:val="20"/>
          <w:szCs w:val="20"/>
        </w:rPr>
        <w:t>s</w:t>
      </w:r>
      <w:r w:rsidR="005417FA">
        <w:rPr>
          <w:rStyle w:val="style3061"/>
          <w:rFonts w:asciiTheme="minorBidi" w:hAnsiTheme="minorBidi" w:cstheme="minorBidi"/>
          <w:color w:val="000000"/>
          <w:sz w:val="20"/>
          <w:szCs w:val="20"/>
        </w:rPr>
        <w:t xml:space="preserve"> He give</w:t>
      </w:r>
      <w:r w:rsidR="00023669">
        <w:rPr>
          <w:rStyle w:val="style3061"/>
          <w:rFonts w:asciiTheme="minorBidi" w:hAnsiTheme="minorBidi" w:cstheme="minorBidi"/>
          <w:color w:val="000000"/>
          <w:sz w:val="20"/>
          <w:szCs w:val="20"/>
        </w:rPr>
        <w:t>s</w:t>
      </w:r>
      <w:r w:rsidR="005417FA">
        <w:rPr>
          <w:rStyle w:val="style3061"/>
          <w:rFonts w:asciiTheme="minorBidi" w:hAnsiTheme="minorBidi" w:cstheme="minorBidi"/>
          <w:color w:val="000000"/>
          <w:sz w:val="20"/>
          <w:szCs w:val="20"/>
        </w:rPr>
        <w:t xml:space="preserve"> them, they gain His reward</w:t>
      </w:r>
      <w:r w:rsidR="000B66E8">
        <w:rPr>
          <w:rStyle w:val="style3061"/>
          <w:rFonts w:asciiTheme="minorBidi" w:hAnsiTheme="minorBidi" w:cstheme="minorBidi"/>
          <w:color w:val="000000"/>
          <w:sz w:val="20"/>
          <w:szCs w:val="20"/>
        </w:rPr>
        <w:t xml:space="preserve">, but if </w:t>
      </w:r>
      <w:r w:rsidR="005417FA">
        <w:rPr>
          <w:rStyle w:val="style3061"/>
          <w:rFonts w:asciiTheme="minorBidi" w:hAnsiTheme="minorBidi" w:cstheme="minorBidi"/>
          <w:color w:val="000000"/>
          <w:sz w:val="20"/>
          <w:szCs w:val="20"/>
        </w:rPr>
        <w:t>they do not do that</w:t>
      </w:r>
      <w:r w:rsidR="000B66E8">
        <w:rPr>
          <w:rStyle w:val="style3061"/>
          <w:rFonts w:asciiTheme="minorBidi" w:hAnsiTheme="minorBidi" w:cstheme="minorBidi"/>
          <w:color w:val="000000"/>
          <w:sz w:val="20"/>
          <w:szCs w:val="20"/>
        </w:rPr>
        <w:t xml:space="preserve">, Allah is not in need for </w:t>
      </w:r>
      <w:r w:rsidR="005417FA">
        <w:rPr>
          <w:rStyle w:val="style3061"/>
          <w:rFonts w:asciiTheme="minorBidi" w:hAnsiTheme="minorBidi" w:cstheme="minorBidi"/>
          <w:color w:val="000000"/>
          <w:sz w:val="20"/>
          <w:szCs w:val="20"/>
        </w:rPr>
        <w:t>their acknowledgement</w:t>
      </w:r>
      <w:r w:rsidR="000B66E8">
        <w:rPr>
          <w:rStyle w:val="style3061"/>
          <w:rFonts w:asciiTheme="minorBidi" w:hAnsiTheme="minorBidi" w:cstheme="minorBidi"/>
          <w:color w:val="000000"/>
          <w:sz w:val="20"/>
          <w:szCs w:val="20"/>
        </w:rPr>
        <w:t>, as He is Free of Need and Praiseworthy (Luqman, 31: 12).</w:t>
      </w:r>
      <w:r w:rsidR="00F54F77">
        <w:rPr>
          <w:rStyle w:val="style3061"/>
          <w:rFonts w:asciiTheme="minorBidi" w:hAnsiTheme="minorBidi" w:cstheme="minorBidi"/>
          <w:color w:val="000000"/>
          <w:sz w:val="20"/>
          <w:szCs w:val="20"/>
        </w:rPr>
        <w:t xml:space="preserve"> </w:t>
      </w:r>
      <w:r w:rsidR="00023669">
        <w:rPr>
          <w:rStyle w:val="style3061"/>
          <w:rFonts w:asciiTheme="minorBidi" w:hAnsiTheme="minorBidi" w:cstheme="minorBidi"/>
          <w:color w:val="000000"/>
          <w:sz w:val="20"/>
          <w:szCs w:val="20"/>
        </w:rPr>
        <w:t>Finally, it came as</w:t>
      </w:r>
      <w:r w:rsidR="00944C68">
        <w:rPr>
          <w:rStyle w:val="style3061"/>
          <w:rFonts w:asciiTheme="minorBidi" w:hAnsiTheme="minorBidi" w:cstheme="minorBidi"/>
          <w:color w:val="000000"/>
          <w:sz w:val="20"/>
          <w:szCs w:val="20"/>
        </w:rPr>
        <w:t xml:space="preserve"> a reminder that Allah, praise to Him, sent His Messengers to guide people, for which He is Praiseworthy. However, many people have rejected His Messages, so they deserve His punishment during this life</w:t>
      </w:r>
      <w:r w:rsidR="00A84CB7">
        <w:rPr>
          <w:rStyle w:val="style3061"/>
          <w:rFonts w:asciiTheme="minorBidi" w:hAnsiTheme="minorBidi" w:cstheme="minorBidi"/>
          <w:color w:val="000000"/>
          <w:sz w:val="20"/>
          <w:szCs w:val="20"/>
        </w:rPr>
        <w:t xml:space="preserve"> (if He wills),</w:t>
      </w:r>
      <w:r w:rsidR="00944C68">
        <w:rPr>
          <w:rStyle w:val="style3061"/>
          <w:rFonts w:asciiTheme="minorBidi" w:hAnsiTheme="minorBidi" w:cstheme="minorBidi"/>
          <w:color w:val="000000"/>
          <w:sz w:val="20"/>
          <w:szCs w:val="20"/>
        </w:rPr>
        <w:t xml:space="preserve"> and in the hereafter (Al-Taghabun, 64: 6).</w:t>
      </w:r>
    </w:p>
    <w:p w14:paraId="728FEF68" w14:textId="185A2D9A" w:rsidR="000E2AC8" w:rsidRDefault="000E2AC8" w:rsidP="005A4FE3">
      <w:pPr>
        <w:pStyle w:val="NormalWeb"/>
        <w:bidi/>
        <w:jc w:val="both"/>
        <w:rPr>
          <w:rFonts w:asciiTheme="minorBidi" w:hAnsiTheme="minorBidi" w:cstheme="minorBidi"/>
          <w:color w:val="000000"/>
          <w:sz w:val="28"/>
          <w:szCs w:val="28"/>
          <w:cs/>
        </w:rPr>
      </w:pPr>
      <w:r w:rsidRPr="00F31387">
        <w:rPr>
          <w:rFonts w:asciiTheme="minorBidi" w:hAnsiTheme="minorBidi" w:cs="Arial"/>
          <w:color w:val="000000"/>
          <w:sz w:val="28"/>
          <w:szCs w:val="28"/>
          <w:rtl/>
        </w:rPr>
        <w:t xml:space="preserve">قَالُوا أَتَعْجَبِينَ مِنْ أَمْرِ اللَّهِ ۖ رَحْمَتُ اللَّهِ وَبَرَكَاتُهُ عَلَيْكُمْ أَهْلَ الْبَيْتِ ۚ إِنَّهُ </w:t>
      </w:r>
      <w:r w:rsidRPr="00000BB4">
        <w:rPr>
          <w:rFonts w:asciiTheme="minorBidi" w:hAnsiTheme="minorBidi" w:cs="Arial"/>
          <w:b/>
          <w:bCs/>
          <w:color w:val="FF0000"/>
          <w:sz w:val="28"/>
          <w:szCs w:val="28"/>
          <w:rtl/>
        </w:rPr>
        <w:t>حَمِيدٌ</w:t>
      </w:r>
      <w:r w:rsidRPr="00F31387">
        <w:rPr>
          <w:rFonts w:asciiTheme="minorBidi" w:hAnsiTheme="minorBidi" w:cs="Arial"/>
          <w:color w:val="000000"/>
          <w:sz w:val="28"/>
          <w:szCs w:val="28"/>
          <w:rtl/>
        </w:rPr>
        <w:t xml:space="preserve"> </w:t>
      </w:r>
      <w:r w:rsidRPr="00D36339">
        <w:rPr>
          <w:rFonts w:asciiTheme="minorBidi" w:hAnsiTheme="minorBidi" w:cs="Arial"/>
          <w:b/>
          <w:bCs/>
          <w:color w:val="FF0000"/>
          <w:sz w:val="28"/>
          <w:szCs w:val="28"/>
          <w:rtl/>
        </w:rPr>
        <w:t>مَّجِيدٌ</w:t>
      </w:r>
      <w:r w:rsidRPr="00D36339">
        <w:rPr>
          <w:rFonts w:asciiTheme="minorBidi" w:hAnsiTheme="minorBidi" w:cs="Arial"/>
          <w:b/>
          <w:bCs/>
          <w:color w:val="FF0000"/>
          <w:sz w:val="20"/>
          <w:szCs w:val="20"/>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(هُود</w:t>
      </w:r>
      <w:r w:rsidR="00A61FE7">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11: 73</w:t>
      </w:r>
      <w:r>
        <w:rPr>
          <w:rFonts w:asciiTheme="minorBidi" w:hAnsiTheme="minorBidi" w:cstheme="minorBidi" w:hint="cs"/>
          <w:color w:val="000000"/>
          <w:sz w:val="28"/>
          <w:szCs w:val="28"/>
          <w:rtl/>
          <w:cs/>
        </w:rPr>
        <w:t>).</w:t>
      </w:r>
    </w:p>
    <w:p w14:paraId="16E04E3D" w14:textId="77777777" w:rsidR="000E2AC8" w:rsidRDefault="000E2AC8" w:rsidP="005A4FE3">
      <w:pPr>
        <w:pStyle w:val="NormalWeb"/>
        <w:bidi/>
        <w:jc w:val="both"/>
        <w:rPr>
          <w:rFonts w:asciiTheme="minorBidi" w:hAnsiTheme="minorBidi" w:cs="Arial"/>
          <w:color w:val="000000"/>
          <w:sz w:val="28"/>
          <w:szCs w:val="28"/>
          <w:rtl/>
        </w:rPr>
      </w:pPr>
      <w:r w:rsidRPr="00D36339">
        <w:rPr>
          <w:rFonts w:asciiTheme="minorBidi" w:hAnsiTheme="minorBidi" w:cs="Arial"/>
          <w:color w:val="000000"/>
          <w:sz w:val="28"/>
          <w:szCs w:val="28"/>
          <w:rtl/>
        </w:rPr>
        <w:lastRenderedPageBreak/>
        <w:t xml:space="preserve">لَّا يَأْتِيهِ الْبَاطِلُ مِن بَيْنِ يَدَيْهِ وَلَا مِنْ خَلْفِهِ ۖ تَنزِيلٌ مِّنْ </w:t>
      </w:r>
      <w:r w:rsidRPr="00D36339">
        <w:rPr>
          <w:rFonts w:asciiTheme="minorBidi" w:hAnsiTheme="minorBidi" w:cs="Arial"/>
          <w:b/>
          <w:bCs/>
          <w:color w:val="FF0000"/>
          <w:sz w:val="28"/>
          <w:szCs w:val="28"/>
          <w:rtl/>
        </w:rPr>
        <w:t>حَكِيمٍ حَمِيدٍ</w:t>
      </w:r>
      <w:r w:rsidRPr="00D3633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(فُصِّلَتْ ، </w:t>
      </w:r>
      <w:r>
        <w:rPr>
          <w:rFonts w:asciiTheme="minorBidi" w:hAnsiTheme="minorBidi" w:cs="Arial" w:hint="cs"/>
          <w:color w:val="000000"/>
          <w:rtl/>
        </w:rPr>
        <w:t>41: 42</w:t>
      </w:r>
      <w:r>
        <w:rPr>
          <w:rFonts w:asciiTheme="minorBidi" w:hAnsiTheme="minorBidi" w:cs="Arial" w:hint="cs"/>
          <w:color w:val="000000"/>
          <w:sz w:val="28"/>
          <w:szCs w:val="28"/>
          <w:rtl/>
        </w:rPr>
        <w:t>).</w:t>
      </w:r>
    </w:p>
    <w:p w14:paraId="36262B8A" w14:textId="77777777" w:rsidR="000E2AC8" w:rsidRPr="00D36339" w:rsidRDefault="000E2AC8" w:rsidP="005A4FE3">
      <w:pPr>
        <w:pStyle w:val="NormalWeb"/>
        <w:bidi/>
        <w:jc w:val="both"/>
        <w:rPr>
          <w:rFonts w:asciiTheme="minorBidi" w:hAnsiTheme="minorBidi" w:cstheme="minorBidi"/>
          <w:color w:val="000000"/>
          <w:sz w:val="28"/>
          <w:szCs w:val="28"/>
          <w:rtl/>
          <w:cs/>
        </w:rPr>
      </w:pPr>
      <w:r w:rsidRPr="00ED24B3">
        <w:rPr>
          <w:rFonts w:asciiTheme="minorBidi" w:hAnsiTheme="minorBidi" w:cs="Arial"/>
          <w:color w:val="000000"/>
          <w:sz w:val="28"/>
          <w:szCs w:val="28"/>
          <w:rtl/>
        </w:rPr>
        <w:t xml:space="preserve">وَقَالَ مُوسَىٰ إِن تَكْفُرُوا أَنتُمْ وَمَن فِي الْأَرْضِ جَمِيعًا فَإِنَّ اللَّهَ لَغَنِيٌّ حَمِيدٌ </w:t>
      </w:r>
      <w:bookmarkStart w:id="48" w:name="_Hlk98845356"/>
      <w:r w:rsidRPr="00ED24B3">
        <w:rPr>
          <w:rFonts w:asciiTheme="minorBidi" w:hAnsiTheme="minorBidi" w:cs="Arial"/>
          <w:color w:val="000000"/>
          <w:sz w:val="28"/>
          <w:szCs w:val="28"/>
          <w:rtl/>
        </w:rPr>
        <w:t>(إبْرَاهِيمُ ،</w:t>
      </w:r>
      <w:r w:rsidRPr="00ED24B3">
        <w:rPr>
          <w:rFonts w:asciiTheme="minorBidi" w:hAnsiTheme="minorBidi" w:cs="Arial"/>
          <w:color w:val="000000"/>
          <w:rtl/>
        </w:rPr>
        <w:t xml:space="preserve"> 14: 8</w:t>
      </w:r>
      <w:r w:rsidRPr="00ED24B3">
        <w:rPr>
          <w:rFonts w:asciiTheme="minorBidi" w:hAnsiTheme="minorBidi" w:cs="Arial"/>
          <w:color w:val="000000"/>
          <w:sz w:val="28"/>
          <w:szCs w:val="28"/>
          <w:rtl/>
        </w:rPr>
        <w:t>).</w:t>
      </w:r>
    </w:p>
    <w:bookmarkEnd w:id="48"/>
    <w:p w14:paraId="71611B81" w14:textId="77777777" w:rsidR="000E2AC8" w:rsidRDefault="000E2AC8" w:rsidP="000E2AC8">
      <w:pPr>
        <w:pStyle w:val="NormalWeb"/>
        <w:rPr>
          <w:rFonts w:asciiTheme="minorBidi" w:hAnsiTheme="minorBidi" w:cstheme="minorBidi"/>
          <w:color w:val="000000"/>
          <w:sz w:val="20"/>
          <w:szCs w:val="20"/>
          <w:rtl/>
        </w:rPr>
      </w:pPr>
      <w:r w:rsidRPr="00F31387">
        <w:rPr>
          <w:rFonts w:asciiTheme="minorBidi" w:hAnsiTheme="minorBidi" w:cstheme="minorBidi"/>
          <w:color w:val="000000"/>
          <w:sz w:val="20"/>
          <w:szCs w:val="20"/>
        </w:rPr>
        <w:t xml:space="preserve">They said, "Are you amazed at the decree of Allah? May the mercy of Allah and His blessings be upon you, people of the house. Indeed, He is </w:t>
      </w:r>
      <w:r w:rsidRPr="00000BB4">
        <w:rPr>
          <w:rFonts w:asciiTheme="minorBidi" w:hAnsiTheme="minorBidi" w:cstheme="minorBidi"/>
          <w:b/>
          <w:bCs/>
          <w:color w:val="FF0000"/>
          <w:sz w:val="20"/>
          <w:szCs w:val="20"/>
        </w:rPr>
        <w:t>Praiseworthy</w:t>
      </w:r>
      <w:r>
        <w:rPr>
          <w:rFonts w:asciiTheme="minorBidi" w:hAnsiTheme="minorBidi" w:cstheme="minorBidi"/>
          <w:color w:val="000000"/>
          <w:sz w:val="20"/>
          <w:szCs w:val="20"/>
        </w:rPr>
        <w:t>,</w:t>
      </w:r>
      <w:r w:rsidRPr="00F31387">
        <w:rPr>
          <w:rFonts w:asciiTheme="minorBidi" w:hAnsiTheme="minorBidi" w:cstheme="minorBidi"/>
          <w:color w:val="000000"/>
          <w:sz w:val="20"/>
          <w:szCs w:val="20"/>
        </w:rPr>
        <w:t xml:space="preserve"> </w:t>
      </w:r>
      <w:r w:rsidRPr="00D36339">
        <w:rPr>
          <w:rFonts w:asciiTheme="minorBidi" w:hAnsiTheme="minorBidi" w:cstheme="minorBidi"/>
          <w:b/>
          <w:bCs/>
          <w:color w:val="FF0000"/>
          <w:sz w:val="20"/>
          <w:szCs w:val="20"/>
        </w:rPr>
        <w:t>Glorious</w:t>
      </w:r>
      <w:r>
        <w:rPr>
          <w:rFonts w:asciiTheme="minorBidi" w:hAnsiTheme="minorBidi" w:cstheme="minorBidi"/>
          <w:color w:val="000000"/>
          <w:sz w:val="20"/>
          <w:szCs w:val="20"/>
        </w:rPr>
        <w:t xml:space="preserve"> (Hood, 11: 73).</w:t>
      </w:r>
    </w:p>
    <w:p w14:paraId="356923EB" w14:textId="77777777" w:rsidR="000E2AC8" w:rsidRDefault="000E2AC8" w:rsidP="000E2AC8">
      <w:pPr>
        <w:pStyle w:val="NormalWeb"/>
        <w:rPr>
          <w:rFonts w:asciiTheme="minorBidi" w:hAnsiTheme="minorBidi" w:cstheme="minorBidi"/>
          <w:color w:val="000000"/>
          <w:sz w:val="20"/>
          <w:szCs w:val="20"/>
          <w:rtl/>
        </w:rPr>
      </w:pPr>
      <w:r w:rsidRPr="00D36339">
        <w:rPr>
          <w:rFonts w:asciiTheme="minorBidi" w:hAnsiTheme="minorBidi" w:cstheme="minorBidi"/>
          <w:color w:val="000000"/>
          <w:sz w:val="20"/>
          <w:szCs w:val="20"/>
        </w:rPr>
        <w:t>Falsehood cannot approach it from before it or from behind it</w:t>
      </w:r>
      <w:r>
        <w:rPr>
          <w:rFonts w:asciiTheme="minorBidi" w:hAnsiTheme="minorBidi" w:cstheme="minorBidi"/>
          <w:color w:val="000000"/>
          <w:sz w:val="20"/>
          <w:szCs w:val="20"/>
        </w:rPr>
        <w:t>. (I</w:t>
      </w:r>
      <w:r w:rsidRPr="00D36339">
        <w:rPr>
          <w:rFonts w:asciiTheme="minorBidi" w:hAnsiTheme="minorBidi" w:cstheme="minorBidi"/>
          <w:color w:val="000000"/>
          <w:sz w:val="20"/>
          <w:szCs w:val="20"/>
        </w:rPr>
        <w:t>t is</w:t>
      </w:r>
      <w:r>
        <w:rPr>
          <w:rFonts w:asciiTheme="minorBidi" w:hAnsiTheme="minorBidi" w:cstheme="minorBidi"/>
          <w:color w:val="000000"/>
          <w:sz w:val="20"/>
          <w:szCs w:val="20"/>
        </w:rPr>
        <w:t>)</w:t>
      </w:r>
      <w:r w:rsidRPr="00D36339">
        <w:rPr>
          <w:rFonts w:asciiTheme="minorBidi" w:hAnsiTheme="minorBidi" w:cstheme="minorBidi"/>
          <w:color w:val="000000"/>
          <w:sz w:val="20"/>
          <w:szCs w:val="20"/>
        </w:rPr>
        <w:t xml:space="preserve"> a revelation from a </w:t>
      </w:r>
      <w:r>
        <w:rPr>
          <w:rFonts w:asciiTheme="minorBidi" w:hAnsiTheme="minorBidi" w:cstheme="minorBidi"/>
          <w:color w:val="000000"/>
          <w:sz w:val="20"/>
          <w:szCs w:val="20"/>
        </w:rPr>
        <w:t>(</w:t>
      </w:r>
      <w:r w:rsidRPr="00D36339">
        <w:rPr>
          <w:rFonts w:asciiTheme="minorBidi" w:hAnsiTheme="minorBidi" w:cstheme="minorBidi"/>
          <w:color w:val="000000"/>
          <w:sz w:val="20"/>
          <w:szCs w:val="20"/>
        </w:rPr>
        <w:t>Lord who is</w:t>
      </w:r>
      <w:r>
        <w:rPr>
          <w:rFonts w:asciiTheme="minorBidi" w:hAnsiTheme="minorBidi" w:cstheme="minorBidi"/>
          <w:color w:val="000000"/>
          <w:sz w:val="20"/>
          <w:szCs w:val="20"/>
        </w:rPr>
        <w:t>)</w:t>
      </w:r>
      <w:r w:rsidRPr="00D36339">
        <w:rPr>
          <w:rFonts w:asciiTheme="minorBidi" w:hAnsiTheme="minorBidi" w:cstheme="minorBidi"/>
          <w:color w:val="000000"/>
          <w:sz w:val="20"/>
          <w:szCs w:val="20"/>
        </w:rPr>
        <w:t xml:space="preserve"> </w:t>
      </w:r>
      <w:r w:rsidRPr="0057184B">
        <w:rPr>
          <w:rFonts w:asciiTheme="minorBidi" w:hAnsiTheme="minorBidi" w:cstheme="minorBidi"/>
          <w:b/>
          <w:bCs/>
          <w:color w:val="FF0000"/>
          <w:sz w:val="20"/>
          <w:szCs w:val="20"/>
        </w:rPr>
        <w:t>Wise</w:t>
      </w:r>
      <w:r>
        <w:rPr>
          <w:rFonts w:asciiTheme="minorBidi" w:hAnsiTheme="minorBidi" w:cstheme="minorBidi"/>
          <w:color w:val="000000"/>
          <w:sz w:val="20"/>
          <w:szCs w:val="20"/>
        </w:rPr>
        <w:t>,</w:t>
      </w:r>
      <w:r w:rsidRPr="00D36339">
        <w:rPr>
          <w:rFonts w:asciiTheme="minorBidi" w:hAnsiTheme="minorBidi" w:cstheme="minorBidi"/>
          <w:color w:val="000000"/>
          <w:sz w:val="20"/>
          <w:szCs w:val="20"/>
        </w:rPr>
        <w:t xml:space="preserve"> </w:t>
      </w:r>
      <w:r w:rsidRPr="0057184B">
        <w:rPr>
          <w:rFonts w:asciiTheme="minorBidi" w:hAnsiTheme="minorBidi" w:cstheme="minorBidi"/>
          <w:b/>
          <w:bCs/>
          <w:color w:val="FF0000"/>
          <w:sz w:val="20"/>
          <w:szCs w:val="20"/>
        </w:rPr>
        <w:t>Praiseworthy</w:t>
      </w:r>
      <w:r>
        <w:rPr>
          <w:rFonts w:asciiTheme="minorBidi" w:hAnsiTheme="minorBidi" w:cstheme="minorBidi"/>
          <w:color w:val="000000"/>
          <w:sz w:val="20"/>
          <w:szCs w:val="20"/>
        </w:rPr>
        <w:t xml:space="preserve"> (Fu</w:t>
      </w:r>
      <w:r w:rsidRPr="00D36339">
        <w:rPr>
          <w:rFonts w:asciiTheme="minorBidi" w:hAnsiTheme="minorBidi" w:cstheme="minorBidi"/>
          <w:color w:val="000000"/>
          <w:sz w:val="20"/>
          <w:szCs w:val="20"/>
          <w:u w:val="single"/>
        </w:rPr>
        <w:t>ss</w:t>
      </w:r>
      <w:r>
        <w:rPr>
          <w:rFonts w:asciiTheme="minorBidi" w:hAnsiTheme="minorBidi" w:cstheme="minorBidi"/>
          <w:color w:val="000000"/>
          <w:sz w:val="20"/>
          <w:szCs w:val="20"/>
        </w:rPr>
        <w:t>ilat, 41: 42).</w:t>
      </w:r>
    </w:p>
    <w:p w14:paraId="1D93B22F" w14:textId="3AC28A06" w:rsidR="000E2AC8" w:rsidRDefault="000E2AC8" w:rsidP="000E2AC8">
      <w:pPr>
        <w:pStyle w:val="NormalWeb"/>
        <w:rPr>
          <w:rFonts w:asciiTheme="minorBidi" w:hAnsiTheme="minorBidi" w:cstheme="minorBidi"/>
          <w:color w:val="000000"/>
          <w:sz w:val="20"/>
          <w:szCs w:val="20"/>
        </w:rPr>
      </w:pPr>
      <w:r w:rsidRPr="00B11A1F">
        <w:rPr>
          <w:rFonts w:asciiTheme="minorBidi" w:hAnsiTheme="minorBidi" w:cstheme="minorBidi"/>
          <w:color w:val="000000"/>
          <w:sz w:val="20"/>
          <w:szCs w:val="20"/>
        </w:rPr>
        <w:t xml:space="preserve">And </w:t>
      </w:r>
      <w:r>
        <w:rPr>
          <w:rFonts w:asciiTheme="minorBidi" w:hAnsiTheme="minorBidi" w:cstheme="minorBidi"/>
          <w:color w:val="000000"/>
          <w:sz w:val="20"/>
          <w:szCs w:val="20"/>
        </w:rPr>
        <w:t>Moosa (</w:t>
      </w:r>
      <w:r w:rsidRPr="00B11A1F">
        <w:rPr>
          <w:rFonts w:asciiTheme="minorBidi" w:hAnsiTheme="minorBidi" w:cstheme="minorBidi"/>
          <w:color w:val="000000"/>
          <w:sz w:val="20"/>
          <w:szCs w:val="20"/>
        </w:rPr>
        <w:t>Moses</w:t>
      </w:r>
      <w:r>
        <w:rPr>
          <w:rFonts w:asciiTheme="minorBidi" w:hAnsiTheme="minorBidi" w:cstheme="minorBidi"/>
          <w:color w:val="000000"/>
          <w:sz w:val="20"/>
          <w:szCs w:val="20"/>
        </w:rPr>
        <w:t>)</w:t>
      </w:r>
      <w:r w:rsidRPr="00B11A1F">
        <w:rPr>
          <w:rFonts w:asciiTheme="minorBidi" w:hAnsiTheme="minorBidi" w:cstheme="minorBidi"/>
          <w:color w:val="000000"/>
          <w:sz w:val="20"/>
          <w:szCs w:val="20"/>
        </w:rPr>
        <w:t xml:space="preserve"> said</w:t>
      </w:r>
      <w:r>
        <w:rPr>
          <w:rFonts w:asciiTheme="minorBidi" w:hAnsiTheme="minorBidi" w:cstheme="minorBidi"/>
          <w:color w:val="000000"/>
          <w:sz w:val="20"/>
          <w:szCs w:val="20"/>
        </w:rPr>
        <w:t xml:space="preserve"> (to his people):</w:t>
      </w:r>
      <w:r w:rsidRPr="00B11A1F">
        <w:rPr>
          <w:rFonts w:asciiTheme="minorBidi" w:hAnsiTheme="minorBidi" w:cstheme="minorBidi"/>
          <w:color w:val="000000"/>
          <w:sz w:val="20"/>
          <w:szCs w:val="20"/>
        </w:rPr>
        <w:t xml:space="preserve"> "If you should disbelieve, you and whoever is on the </w:t>
      </w:r>
      <w:r>
        <w:rPr>
          <w:rFonts w:asciiTheme="minorBidi" w:hAnsiTheme="minorBidi" w:cstheme="minorBidi"/>
          <w:color w:val="000000"/>
          <w:sz w:val="20"/>
          <w:szCs w:val="20"/>
        </w:rPr>
        <w:t>E</w:t>
      </w:r>
      <w:r w:rsidRPr="00B11A1F">
        <w:rPr>
          <w:rFonts w:asciiTheme="minorBidi" w:hAnsiTheme="minorBidi" w:cstheme="minorBidi"/>
          <w:color w:val="000000"/>
          <w:sz w:val="20"/>
          <w:szCs w:val="20"/>
        </w:rPr>
        <w:t>arth entirely</w:t>
      </w:r>
      <w:r>
        <w:rPr>
          <w:rFonts w:asciiTheme="minorBidi" w:hAnsiTheme="minorBidi" w:cstheme="minorBidi"/>
          <w:color w:val="000000"/>
          <w:sz w:val="20"/>
          <w:szCs w:val="20"/>
        </w:rPr>
        <w:t>,</w:t>
      </w:r>
      <w:r w:rsidRPr="00B11A1F">
        <w:rPr>
          <w:rFonts w:asciiTheme="minorBidi" w:hAnsiTheme="minorBidi" w:cstheme="minorBidi"/>
          <w:color w:val="000000"/>
          <w:sz w:val="20"/>
          <w:szCs w:val="20"/>
        </w:rPr>
        <w:t xml:space="preserve"> indeed, Allah is</w:t>
      </w:r>
      <w:r>
        <w:rPr>
          <w:rFonts w:asciiTheme="minorBidi" w:hAnsiTheme="minorBidi" w:cstheme="minorBidi"/>
          <w:color w:val="000000"/>
          <w:sz w:val="20"/>
          <w:szCs w:val="20"/>
        </w:rPr>
        <w:t xml:space="preserve"> </w:t>
      </w:r>
      <w:r w:rsidRPr="00BB76B2">
        <w:rPr>
          <w:rFonts w:asciiTheme="minorBidi" w:hAnsiTheme="minorBidi" w:cstheme="minorBidi"/>
          <w:b/>
          <w:bCs/>
          <w:color w:val="FF0000"/>
          <w:sz w:val="20"/>
          <w:szCs w:val="20"/>
        </w:rPr>
        <w:t>Rich</w:t>
      </w:r>
      <w:r>
        <w:rPr>
          <w:rFonts w:asciiTheme="minorBidi" w:hAnsiTheme="minorBidi" w:cstheme="minorBidi"/>
          <w:color w:val="000000"/>
          <w:sz w:val="20"/>
          <w:szCs w:val="20"/>
        </w:rPr>
        <w:t xml:space="preserve"> (Free of</w:t>
      </w:r>
      <w:r w:rsidRPr="00B11A1F">
        <w:rPr>
          <w:rFonts w:asciiTheme="minorBidi" w:hAnsiTheme="minorBidi" w:cstheme="minorBidi"/>
          <w:color w:val="000000"/>
          <w:sz w:val="20"/>
          <w:szCs w:val="20"/>
        </w:rPr>
        <w:t xml:space="preserve"> need</w:t>
      </w:r>
      <w:r>
        <w:rPr>
          <w:rFonts w:asciiTheme="minorBidi" w:hAnsiTheme="minorBidi" w:cstheme="minorBidi"/>
          <w:color w:val="000000"/>
          <w:sz w:val="20"/>
          <w:szCs w:val="20"/>
        </w:rPr>
        <w:t xml:space="preserve"> for your belief),</w:t>
      </w:r>
      <w:r w:rsidRPr="00B11A1F">
        <w:rPr>
          <w:rFonts w:asciiTheme="minorBidi" w:hAnsiTheme="minorBidi" w:cstheme="minorBidi"/>
          <w:color w:val="000000"/>
          <w:sz w:val="20"/>
          <w:szCs w:val="20"/>
        </w:rPr>
        <w:t xml:space="preserve"> </w:t>
      </w:r>
      <w:r w:rsidRPr="00BB76B2">
        <w:rPr>
          <w:rFonts w:asciiTheme="minorBidi" w:hAnsiTheme="minorBidi" w:cstheme="minorBidi"/>
          <w:b/>
          <w:bCs/>
          <w:color w:val="FF0000"/>
          <w:sz w:val="20"/>
          <w:szCs w:val="20"/>
        </w:rPr>
        <w:t>Praiseworthy</w:t>
      </w:r>
      <w:r w:rsidRPr="00B11A1F">
        <w:rPr>
          <w:rFonts w:asciiTheme="minorBidi" w:hAnsiTheme="minorBidi" w:cstheme="minorBidi"/>
          <w:color w:val="000000"/>
          <w:sz w:val="20"/>
          <w:szCs w:val="20"/>
        </w:rPr>
        <w:t>"</w:t>
      </w:r>
      <w:r>
        <w:rPr>
          <w:rFonts w:asciiTheme="minorBidi" w:hAnsiTheme="minorBidi" w:cstheme="minorBidi"/>
          <w:color w:val="000000"/>
          <w:sz w:val="20"/>
          <w:szCs w:val="20"/>
        </w:rPr>
        <w:t xml:space="preserve"> (Ibrahim, 14: 8).</w:t>
      </w:r>
    </w:p>
    <w:p w14:paraId="3071FF68" w14:textId="64EC94DE" w:rsidR="00F96C63" w:rsidRDefault="00F96C63" w:rsidP="00F96C63">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Al-‘Hameed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Praiseworthy)</w:t>
      </w:r>
      <w:r w:rsidR="008E5F11">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 praise You and thank You for the countless favors you bestowed on me.</w:t>
      </w:r>
      <w:r w:rsidR="00E55236">
        <w:rPr>
          <w:rStyle w:val="style3061"/>
          <w:rFonts w:asciiTheme="minorBidi" w:hAnsiTheme="minorBidi" w:cstheme="minorBidi"/>
          <w:color w:val="000000"/>
          <w:sz w:val="20"/>
          <w:szCs w:val="20"/>
        </w:rPr>
        <w:t xml:space="preserve"> I ask You </w:t>
      </w:r>
      <w:r w:rsidR="00B05E46">
        <w:rPr>
          <w:rStyle w:val="style3061"/>
          <w:rFonts w:asciiTheme="minorBidi" w:hAnsiTheme="minorBidi" w:cstheme="minorBidi"/>
          <w:color w:val="000000"/>
          <w:sz w:val="20"/>
          <w:szCs w:val="20"/>
        </w:rPr>
        <w:t xml:space="preserve">for Your </w:t>
      </w:r>
      <w:r w:rsidR="00E55236">
        <w:rPr>
          <w:rStyle w:val="style3061"/>
          <w:rFonts w:asciiTheme="minorBidi" w:hAnsiTheme="minorBidi" w:cstheme="minorBidi"/>
          <w:color w:val="000000"/>
          <w:sz w:val="20"/>
          <w:szCs w:val="20"/>
        </w:rPr>
        <w:t xml:space="preserve">guidance in this life and </w:t>
      </w:r>
      <w:r w:rsidR="00B05E46">
        <w:rPr>
          <w:rStyle w:val="style3061"/>
          <w:rFonts w:asciiTheme="minorBidi" w:hAnsiTheme="minorBidi" w:cstheme="minorBidi"/>
          <w:color w:val="000000"/>
          <w:sz w:val="20"/>
          <w:szCs w:val="20"/>
        </w:rPr>
        <w:t xml:space="preserve">for </w:t>
      </w:r>
      <w:r w:rsidR="00E55236">
        <w:rPr>
          <w:rStyle w:val="style3061"/>
          <w:rFonts w:asciiTheme="minorBidi" w:hAnsiTheme="minorBidi" w:cstheme="minorBidi"/>
          <w:color w:val="000000"/>
          <w:sz w:val="20"/>
          <w:szCs w:val="20"/>
        </w:rPr>
        <w:t xml:space="preserve">Your reward in the hereafter. There is no other deity </w:t>
      </w:r>
      <w:r w:rsidR="00B05E46">
        <w:rPr>
          <w:rStyle w:val="style3061"/>
          <w:rFonts w:asciiTheme="minorBidi" w:hAnsiTheme="minorBidi" w:cstheme="minorBidi"/>
          <w:color w:val="000000"/>
          <w:sz w:val="20"/>
          <w:szCs w:val="20"/>
        </w:rPr>
        <w:t>but</w:t>
      </w:r>
      <w:r w:rsidR="00E55236">
        <w:rPr>
          <w:rStyle w:val="style3061"/>
          <w:rFonts w:asciiTheme="minorBidi" w:hAnsiTheme="minorBidi" w:cstheme="minorBidi"/>
          <w:color w:val="000000"/>
          <w:sz w:val="20"/>
          <w:szCs w:val="20"/>
        </w:rPr>
        <w:t xml:space="preserve"> You, praise to You.</w:t>
      </w:r>
    </w:p>
    <w:p w14:paraId="206000A4" w14:textId="2DAB28DA" w:rsidR="00F96C63" w:rsidRDefault="00E55236" w:rsidP="00F96C63">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The ultimate Praiseworthy is Allah. All other creatures are </w:t>
      </w:r>
      <w:r w:rsidR="008E5F11">
        <w:rPr>
          <w:rFonts w:asciiTheme="minorBidi" w:hAnsiTheme="minorBidi" w:cs="Arial"/>
          <w:color w:val="000000"/>
          <w:sz w:val="20"/>
          <w:szCs w:val="20"/>
        </w:rPr>
        <w:t xml:space="preserve">somehow </w:t>
      </w:r>
      <w:r>
        <w:rPr>
          <w:rFonts w:asciiTheme="minorBidi" w:hAnsiTheme="minorBidi" w:cs="Arial"/>
          <w:color w:val="000000"/>
          <w:sz w:val="20"/>
          <w:szCs w:val="20"/>
        </w:rPr>
        <w:t>deficient and have limitations. So, n</w:t>
      </w:r>
      <w:r w:rsidR="00F96C63">
        <w:rPr>
          <w:rFonts w:asciiTheme="minorBidi" w:hAnsiTheme="minorBidi" w:cs="Arial"/>
          <w:color w:val="000000"/>
          <w:sz w:val="20"/>
          <w:szCs w:val="20"/>
        </w:rPr>
        <w:t xml:space="preserve">obody </w:t>
      </w:r>
      <w:r w:rsidR="00F96C63" w:rsidRPr="001B5B9C">
        <w:rPr>
          <w:rStyle w:val="Strong"/>
          <w:rFonts w:asciiTheme="minorBidi" w:hAnsiTheme="minorBidi" w:cstheme="minorBidi"/>
          <w:b w:val="0"/>
          <w:bCs w:val="0"/>
          <w:sz w:val="20"/>
          <w:szCs w:val="20"/>
        </w:rPr>
        <w:t>should</w:t>
      </w:r>
      <w:r w:rsidR="00F96C63">
        <w:rPr>
          <w:rStyle w:val="Strong"/>
          <w:rFonts w:cstheme="minorBidi"/>
        </w:rPr>
        <w:t xml:space="preserve"> </w:t>
      </w:r>
      <w:r w:rsidR="00F96C63">
        <w:rPr>
          <w:rStyle w:val="Strong"/>
          <w:rFonts w:asciiTheme="minorBidi" w:hAnsiTheme="minorBidi" w:cstheme="minorBidi"/>
          <w:b w:val="0"/>
          <w:bCs w:val="0"/>
          <w:color w:val="000000"/>
          <w:sz w:val="20"/>
          <w:szCs w:val="20"/>
        </w:rPr>
        <w:t xml:space="preserve">be named with this Good Name of Allah, </w:t>
      </w:r>
      <w:r w:rsidR="00F96C63">
        <w:rPr>
          <w:rFonts w:asciiTheme="minorBidi" w:hAnsiTheme="minorBidi" w:cstheme="minorBidi"/>
          <w:color w:val="000000"/>
          <w:sz w:val="20"/>
          <w:szCs w:val="20"/>
        </w:rPr>
        <w:t>“Al-</w:t>
      </w:r>
      <w:r>
        <w:rPr>
          <w:rFonts w:asciiTheme="minorBidi" w:hAnsiTheme="minorBidi" w:cstheme="minorBidi"/>
          <w:color w:val="000000"/>
          <w:sz w:val="20"/>
          <w:szCs w:val="20"/>
        </w:rPr>
        <w:t>‘Hameed</w:t>
      </w:r>
      <w:r w:rsidR="00F96C63">
        <w:rPr>
          <w:rFonts w:asciiTheme="minorBidi" w:hAnsiTheme="minorBidi" w:cstheme="minorBidi"/>
          <w:color w:val="000000"/>
          <w:sz w:val="20"/>
          <w:szCs w:val="20"/>
        </w:rPr>
        <w:t>,”</w:t>
      </w:r>
      <w:r w:rsidR="00F96C63"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“’Hameed,” </w:t>
      </w:r>
      <w:r w:rsidR="00F96C63">
        <w:rPr>
          <w:rFonts w:asciiTheme="minorBidi" w:hAnsiTheme="minorBidi" w:cstheme="minorBidi"/>
          <w:color w:val="000000"/>
          <w:sz w:val="20"/>
          <w:szCs w:val="20"/>
        </w:rPr>
        <w:t>with the definite article (Al),</w:t>
      </w:r>
      <w:r>
        <w:rPr>
          <w:rFonts w:asciiTheme="minorBidi" w:hAnsiTheme="minorBidi" w:cstheme="minorBidi"/>
          <w:color w:val="000000"/>
          <w:sz w:val="20"/>
          <w:szCs w:val="20"/>
        </w:rPr>
        <w:t xml:space="preserve"> or without it. </w:t>
      </w:r>
      <w:r w:rsidR="00F96C63">
        <w:rPr>
          <w:rStyle w:val="style3061"/>
          <w:rFonts w:asciiTheme="minorBidi" w:hAnsiTheme="minorBidi" w:cstheme="minorBidi"/>
          <w:color w:val="000000"/>
          <w:sz w:val="20"/>
          <w:szCs w:val="20"/>
        </w:rPr>
        <w:t xml:space="preserve">However, a boy can be named “Abdul </w:t>
      </w:r>
      <w:r w:rsidR="00E47B2B">
        <w:rPr>
          <w:rStyle w:val="style3061"/>
          <w:rFonts w:asciiTheme="minorBidi" w:hAnsiTheme="minorBidi" w:cstheme="minorBidi"/>
          <w:color w:val="000000"/>
          <w:sz w:val="20"/>
          <w:szCs w:val="20"/>
        </w:rPr>
        <w:t>‘Hameed</w:t>
      </w:r>
      <w:r w:rsidR="00F96C63">
        <w:rPr>
          <w:rStyle w:val="style3061"/>
          <w:rFonts w:asciiTheme="minorBidi" w:hAnsiTheme="minorBidi" w:cstheme="minorBidi"/>
          <w:color w:val="000000"/>
          <w:sz w:val="20"/>
          <w:szCs w:val="20"/>
        </w:rPr>
        <w:t xml:space="preserve">” (Worshipper of the </w:t>
      </w:r>
      <w:r w:rsidR="00E47B2B">
        <w:rPr>
          <w:rStyle w:val="style3061"/>
          <w:rFonts w:asciiTheme="minorBidi" w:hAnsiTheme="minorBidi" w:cstheme="minorBidi"/>
          <w:color w:val="000000"/>
          <w:sz w:val="20"/>
          <w:szCs w:val="20"/>
        </w:rPr>
        <w:t>Praiseworthy</w:t>
      </w:r>
      <w:r w:rsidR="00F96C63">
        <w:rPr>
          <w:rStyle w:val="style3061"/>
          <w:rFonts w:asciiTheme="minorBidi" w:hAnsiTheme="minorBidi" w:cstheme="minorBidi"/>
          <w:color w:val="000000"/>
          <w:sz w:val="20"/>
          <w:szCs w:val="20"/>
        </w:rPr>
        <w:t>),</w:t>
      </w:r>
      <w:r w:rsidR="00F96C63">
        <w:rPr>
          <w:rStyle w:val="Strong"/>
          <w:rFonts w:asciiTheme="minorBidi" w:hAnsiTheme="minorBidi" w:cstheme="minorBidi"/>
          <w:b w:val="0"/>
          <w:bCs w:val="0"/>
          <w:color w:val="000000"/>
          <w:sz w:val="20"/>
          <w:szCs w:val="20"/>
        </w:rPr>
        <w:t xml:space="preserve"> as this Name represents a recognition of his worship to his Creator. </w:t>
      </w:r>
    </w:p>
    <w:p w14:paraId="1D290AF6" w14:textId="25C6B8A3" w:rsidR="00BE70D8" w:rsidRDefault="00CE3C86" w:rsidP="00935F2B">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Allah, praise to Him guided believers to praise Him. In reciting Al-Fati’ha,</w:t>
      </w:r>
      <w:r w:rsidR="00BE70D8">
        <w:rPr>
          <w:rStyle w:val="Strong"/>
          <w:rFonts w:asciiTheme="minorBidi" w:hAnsiTheme="minorBidi" w:cstheme="minorBidi"/>
          <w:b w:val="0"/>
          <w:bCs w:val="0"/>
          <w:color w:val="000000"/>
          <w:sz w:val="20"/>
          <w:szCs w:val="20"/>
        </w:rPr>
        <w:t xml:space="preserve"> at the beginning of every prayer,</w:t>
      </w:r>
      <w:r>
        <w:rPr>
          <w:rStyle w:val="Strong"/>
          <w:rFonts w:asciiTheme="minorBidi" w:hAnsiTheme="minorBidi" w:cstheme="minorBidi"/>
          <w:b w:val="0"/>
          <w:bCs w:val="0"/>
          <w:color w:val="000000"/>
          <w:sz w:val="20"/>
          <w:szCs w:val="20"/>
        </w:rPr>
        <w:t xml:space="preserve"> they say</w:t>
      </w:r>
      <w:r w:rsidR="00C068E3">
        <w:rPr>
          <w:rStyle w:val="Strong"/>
          <w:rFonts w:asciiTheme="minorBidi" w:hAnsiTheme="minorBidi" w:cstheme="minorBidi"/>
          <w:b w:val="0"/>
          <w:bCs w:val="0"/>
          <w:color w:val="000000"/>
          <w:sz w:val="20"/>
          <w:szCs w:val="20"/>
        </w:rPr>
        <w:t xml:space="preserve"> in Arabic</w:t>
      </w:r>
      <w:r w:rsidR="00C355D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“praise to Allah, the Lord of the Worlds,</w:t>
      </w:r>
      <w:r w:rsidR="00C355D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directly after the Basmala. When they stand after </w:t>
      </w:r>
      <w:r w:rsidR="00C355DC">
        <w:rPr>
          <w:rStyle w:val="Strong"/>
          <w:rFonts w:asciiTheme="minorBidi" w:hAnsiTheme="minorBidi" w:cstheme="minorBidi"/>
          <w:b w:val="0"/>
          <w:bCs w:val="0"/>
          <w:color w:val="000000"/>
          <w:sz w:val="20"/>
          <w:szCs w:val="20"/>
        </w:rPr>
        <w:t>bowing down, they say:</w:t>
      </w:r>
      <w:r>
        <w:rPr>
          <w:rStyle w:val="Strong"/>
          <w:rFonts w:asciiTheme="minorBidi" w:hAnsiTheme="minorBidi" w:cstheme="minorBidi"/>
          <w:b w:val="0"/>
          <w:bCs w:val="0"/>
          <w:color w:val="000000"/>
          <w:sz w:val="20"/>
          <w:szCs w:val="20"/>
        </w:rPr>
        <w:t xml:space="preserve"> </w:t>
      </w:r>
      <w:r w:rsidR="00C355DC">
        <w:rPr>
          <w:rStyle w:val="Strong"/>
          <w:rFonts w:asciiTheme="minorBidi" w:hAnsiTheme="minorBidi" w:cstheme="minorBidi"/>
          <w:b w:val="0"/>
          <w:bCs w:val="0"/>
          <w:color w:val="000000"/>
          <w:sz w:val="20"/>
          <w:szCs w:val="20"/>
        </w:rPr>
        <w:t xml:space="preserve">“Allah hears whoever praises Him” and “Our Lord, praise is to You.” </w:t>
      </w:r>
      <w:r w:rsidR="007C40AB">
        <w:rPr>
          <w:rStyle w:val="Strong"/>
          <w:rFonts w:asciiTheme="minorBidi" w:hAnsiTheme="minorBidi" w:cstheme="minorBidi"/>
          <w:b w:val="0"/>
          <w:bCs w:val="0"/>
          <w:color w:val="000000"/>
          <w:sz w:val="20"/>
          <w:szCs w:val="20"/>
        </w:rPr>
        <w:t xml:space="preserve">When Allah hears this praise from one of His worshippers, He says: </w:t>
      </w:r>
      <w:r w:rsidR="00AE26BF">
        <w:rPr>
          <w:rStyle w:val="Strong"/>
          <w:rFonts w:asciiTheme="minorBidi" w:hAnsiTheme="minorBidi" w:cstheme="minorBidi"/>
          <w:b w:val="0"/>
          <w:bCs w:val="0"/>
          <w:color w:val="000000"/>
          <w:sz w:val="20"/>
          <w:szCs w:val="20"/>
        </w:rPr>
        <w:t>“My worshipper praised Me,” as was narrated in the honored ‘Hadith.</w:t>
      </w:r>
      <w:r w:rsidR="00306980">
        <w:rPr>
          <w:rStyle w:val="Strong"/>
          <w:rFonts w:asciiTheme="minorBidi" w:hAnsiTheme="minorBidi" w:cstheme="minorBidi"/>
          <w:b w:val="0"/>
          <w:bCs w:val="0"/>
          <w:color w:val="000000"/>
          <w:sz w:val="20"/>
          <w:szCs w:val="20"/>
        </w:rPr>
        <w:t xml:space="preserve"> </w:t>
      </w:r>
      <w:r w:rsidR="00306980" w:rsidRPr="00451694">
        <w:rPr>
          <w:rStyle w:val="EndnoteReference"/>
          <w:rFonts w:asciiTheme="minorBidi" w:hAnsiTheme="minorBidi" w:cstheme="minorBidi"/>
          <w:color w:val="0070C0"/>
          <w:sz w:val="32"/>
          <w:szCs w:val="32"/>
        </w:rPr>
        <w:endnoteReference w:id="94"/>
      </w:r>
    </w:p>
    <w:p w14:paraId="21713B12" w14:textId="49B2E092" w:rsidR="00B84758" w:rsidRDefault="00C355DC" w:rsidP="00A27967">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So, b</w:t>
      </w:r>
      <w:r w:rsidR="00F96C63">
        <w:rPr>
          <w:rStyle w:val="Strong"/>
          <w:rFonts w:asciiTheme="minorBidi" w:hAnsiTheme="minorBidi" w:cstheme="minorBidi"/>
          <w:b w:val="0"/>
          <w:bCs w:val="0"/>
          <w:color w:val="000000"/>
          <w:sz w:val="20"/>
          <w:szCs w:val="20"/>
        </w:rPr>
        <w:t xml:space="preserve">elievers can live up to the meanings of this Good Name of Allah by </w:t>
      </w:r>
      <w:r>
        <w:rPr>
          <w:rStyle w:val="Strong"/>
          <w:rFonts w:asciiTheme="minorBidi" w:hAnsiTheme="minorBidi" w:cstheme="minorBidi"/>
          <w:b w:val="0"/>
          <w:bCs w:val="0"/>
          <w:color w:val="000000"/>
          <w:sz w:val="20"/>
          <w:szCs w:val="20"/>
        </w:rPr>
        <w:t>praising Him as much as they can,</w:t>
      </w:r>
      <w:r w:rsidR="00C23B9E">
        <w:rPr>
          <w:rStyle w:val="Strong"/>
          <w:rFonts w:asciiTheme="minorBidi" w:hAnsiTheme="minorBidi" w:cstheme="minorBidi"/>
          <w:b w:val="0"/>
          <w:bCs w:val="0"/>
          <w:color w:val="000000"/>
          <w:sz w:val="20"/>
          <w:szCs w:val="20"/>
        </w:rPr>
        <w:t xml:space="preserve"> as well as</w:t>
      </w:r>
      <w:r>
        <w:rPr>
          <w:rStyle w:val="Strong"/>
          <w:rFonts w:asciiTheme="minorBidi" w:hAnsiTheme="minorBidi" w:cstheme="minorBidi"/>
          <w:b w:val="0"/>
          <w:bCs w:val="0"/>
          <w:color w:val="000000"/>
          <w:sz w:val="20"/>
          <w:szCs w:val="20"/>
        </w:rPr>
        <w:t xml:space="preserve"> by increasing their good deeds and performing extra ways of worship, following the good example of His Mess</w:t>
      </w:r>
      <w:r w:rsidR="00CB5B34">
        <w:rPr>
          <w:rStyle w:val="Strong"/>
          <w:rFonts w:asciiTheme="minorBidi" w:hAnsiTheme="minorBidi" w:cstheme="minorBidi"/>
          <w:b w:val="0"/>
          <w:bCs w:val="0"/>
          <w:color w:val="000000"/>
          <w:sz w:val="20"/>
          <w:szCs w:val="20"/>
        </w:rPr>
        <w:t>e</w:t>
      </w:r>
      <w:r>
        <w:rPr>
          <w:rStyle w:val="Strong"/>
          <w:rFonts w:asciiTheme="minorBidi" w:hAnsiTheme="minorBidi" w:cstheme="minorBidi"/>
          <w:b w:val="0"/>
          <w:bCs w:val="0"/>
          <w:color w:val="000000"/>
          <w:sz w:val="20"/>
          <w:szCs w:val="20"/>
        </w:rPr>
        <w:t>nger, Muhammed, pbbuh</w:t>
      </w:r>
      <w:r w:rsidR="00E20E92">
        <w:rPr>
          <w:rStyle w:val="Strong"/>
          <w:rFonts w:asciiTheme="minorBidi" w:hAnsiTheme="minorBidi" w:cstheme="minorBidi"/>
          <w:b w:val="0"/>
          <w:bCs w:val="0"/>
          <w:color w:val="000000"/>
          <w:sz w:val="20"/>
          <w:szCs w:val="20"/>
        </w:rPr>
        <w:t xml:space="preserve">, </w:t>
      </w:r>
      <w:r w:rsidR="00935F2B">
        <w:rPr>
          <w:rFonts w:asciiTheme="minorBidi" w:hAnsiTheme="minorBidi" w:cstheme="minorBidi"/>
          <w:color w:val="000000"/>
          <w:sz w:val="20"/>
          <w:szCs w:val="20"/>
        </w:rPr>
        <w:t xml:space="preserve">who stood in prayer one night, until his feet swelled. The Mother of </w:t>
      </w:r>
      <w:r w:rsidR="00CB5B34">
        <w:rPr>
          <w:rFonts w:asciiTheme="minorBidi" w:hAnsiTheme="minorBidi" w:cstheme="minorBidi"/>
          <w:color w:val="000000"/>
          <w:sz w:val="20"/>
          <w:szCs w:val="20"/>
        </w:rPr>
        <w:t xml:space="preserve">the </w:t>
      </w:r>
      <w:r w:rsidR="00935F2B">
        <w:rPr>
          <w:rFonts w:asciiTheme="minorBidi" w:hAnsiTheme="minorBidi" w:cstheme="minorBidi"/>
          <w:color w:val="000000"/>
          <w:sz w:val="20"/>
          <w:szCs w:val="20"/>
        </w:rPr>
        <w:t>Believer</w:t>
      </w:r>
      <w:r w:rsidR="00CB5B34">
        <w:rPr>
          <w:rFonts w:asciiTheme="minorBidi" w:hAnsiTheme="minorBidi" w:cstheme="minorBidi"/>
          <w:color w:val="000000"/>
          <w:sz w:val="20"/>
          <w:szCs w:val="20"/>
        </w:rPr>
        <w:t>s</w:t>
      </w:r>
      <w:r w:rsidR="00935F2B">
        <w:rPr>
          <w:rFonts w:asciiTheme="minorBidi" w:hAnsiTheme="minorBidi" w:cstheme="minorBidi"/>
          <w:color w:val="000000"/>
          <w:sz w:val="20"/>
          <w:szCs w:val="20"/>
        </w:rPr>
        <w:t xml:space="preserve">, ‘Aisha, mAbpwh, asked him about why he was doing that when Allah, praise to Him, forgave his past and future sins. He answered: “Shouldn’t I be a thankful worshipper?” </w:t>
      </w:r>
      <w:r w:rsidR="000E2AC8" w:rsidRPr="008C26BF">
        <w:rPr>
          <w:rStyle w:val="EndnoteReference"/>
          <w:rFonts w:asciiTheme="minorBidi" w:hAnsiTheme="minorBidi" w:cstheme="minorBidi"/>
          <w:color w:val="0070C0"/>
          <w:sz w:val="32"/>
          <w:szCs w:val="32"/>
          <w:rtl/>
        </w:rPr>
        <w:endnoteReference w:id="95"/>
      </w:r>
    </w:p>
    <w:p w14:paraId="239E3E20" w14:textId="7E06AE23"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Al-Majeed</w:t>
      </w:r>
      <w:r w:rsidRPr="00422692">
        <w:rPr>
          <w:rStyle w:val="Strong"/>
          <w:rFonts w:asciiTheme="minorBidi" w:hAnsiTheme="minorBidi" w:cstheme="minorBidi"/>
          <w:color w:val="000000"/>
          <w:sz w:val="20"/>
          <w:szCs w:val="20"/>
        </w:rPr>
        <w:t>: The Glorious    </w:t>
      </w:r>
      <w:r w:rsidRPr="008877F2">
        <w:rPr>
          <w:rStyle w:val="Strong"/>
          <w:rFonts w:asciiTheme="minorBidi" w:hAnsiTheme="minorBidi" w:cstheme="minorBidi"/>
          <w:color w:val="000000"/>
          <w:sz w:val="28"/>
          <w:szCs w:val="28"/>
        </w:rPr>
        <w:t xml:space="preserve">  </w:t>
      </w:r>
      <w:r w:rsidRPr="008877F2">
        <w:rPr>
          <w:rStyle w:val="style3731"/>
          <w:rFonts w:asciiTheme="minorBidi" w:hAnsiTheme="minorBidi" w:cstheme="minorBidi"/>
          <w:b/>
          <w:bCs/>
          <w:sz w:val="28"/>
          <w:szCs w:val="28"/>
          <w:rtl/>
        </w:rPr>
        <w:t>الْمَجِيدُ</w:t>
      </w:r>
    </w:p>
    <w:p w14:paraId="010CA866" w14:textId="3FD234AB" w:rsidR="00951DC1" w:rsidRDefault="00AD3371" w:rsidP="00951DC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"Al-Majeed" </w:t>
      </w:r>
      <w:r w:rsidR="00951DC1">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Glorious</w:t>
      </w:r>
      <w:r w:rsidR="00951DC1">
        <w:rPr>
          <w:rStyle w:val="style3061"/>
          <w:rFonts w:asciiTheme="minorBidi" w:hAnsiTheme="minorBidi" w:cstheme="minorBidi"/>
          <w:color w:val="000000"/>
          <w:sz w:val="20"/>
          <w:szCs w:val="20"/>
        </w:rPr>
        <w:t>) is an adjectival name, derived from the verb “majuda,” which means to be noble, honorable, rare in might, and high in rank. It is also a derivative of the verb “majjada,” which means to glorify</w:t>
      </w:r>
      <w:r w:rsidR="002045EA">
        <w:rPr>
          <w:rStyle w:val="style3061"/>
          <w:rFonts w:asciiTheme="minorBidi" w:hAnsiTheme="minorBidi" w:cstheme="minorBidi"/>
          <w:color w:val="000000"/>
          <w:sz w:val="20"/>
          <w:szCs w:val="20"/>
        </w:rPr>
        <w:t xml:space="preserve"> and to</w:t>
      </w:r>
      <w:r w:rsidR="00951DC1">
        <w:rPr>
          <w:rStyle w:val="style3061"/>
          <w:rFonts w:asciiTheme="minorBidi" w:hAnsiTheme="minorBidi" w:cstheme="minorBidi"/>
          <w:color w:val="000000"/>
          <w:sz w:val="20"/>
          <w:szCs w:val="20"/>
        </w:rPr>
        <w:t xml:space="preserve"> praise</w:t>
      </w:r>
      <w:r w:rsidR="002045EA">
        <w:rPr>
          <w:rStyle w:val="style3061"/>
          <w:rFonts w:asciiTheme="minorBidi" w:hAnsiTheme="minorBidi" w:cstheme="minorBidi"/>
          <w:color w:val="000000"/>
          <w:sz w:val="20"/>
          <w:szCs w:val="20"/>
        </w:rPr>
        <w:t xml:space="preserve"> a person for his traits and deeds.</w:t>
      </w:r>
    </w:p>
    <w:p w14:paraId="61444164" w14:textId="55BC8C80" w:rsidR="00E56B15" w:rsidRDefault="00951DC1" w:rsidP="00494E81">
      <w:pPr>
        <w:pStyle w:val="NormalWeb"/>
        <w:jc w:val="both"/>
        <w:rPr>
          <w:rFonts w:asciiTheme="minorBidi" w:hAnsiTheme="minorBidi" w:cs="Arial"/>
          <w:color w:val="000000"/>
          <w:sz w:val="28"/>
          <w:szCs w:val="28"/>
          <w:rtl/>
        </w:rPr>
      </w:pPr>
      <w:r>
        <w:rPr>
          <w:rStyle w:val="style3061"/>
          <w:rFonts w:asciiTheme="minorBidi" w:hAnsiTheme="minorBidi" w:cstheme="minorBidi"/>
          <w:color w:val="000000"/>
          <w:sz w:val="20"/>
          <w:szCs w:val="20"/>
        </w:rPr>
        <w:t xml:space="preserve">As a </w:t>
      </w:r>
      <w:r w:rsidRPr="00422692">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xml:space="preserve">, </w:t>
      </w:r>
      <w:r w:rsidR="002045EA" w:rsidRPr="00422692">
        <w:rPr>
          <w:rStyle w:val="style3061"/>
          <w:rFonts w:asciiTheme="minorBidi" w:hAnsiTheme="minorBidi" w:cstheme="minorBidi"/>
          <w:color w:val="000000"/>
          <w:sz w:val="20"/>
          <w:szCs w:val="20"/>
        </w:rPr>
        <w:t xml:space="preserve">"Al-Majeed" </w:t>
      </w:r>
      <w:r>
        <w:rPr>
          <w:rStyle w:val="style3061"/>
          <w:rFonts w:asciiTheme="minorBidi" w:hAnsiTheme="minorBidi" w:cstheme="minorBidi"/>
          <w:color w:val="000000"/>
          <w:sz w:val="20"/>
          <w:szCs w:val="20"/>
        </w:rPr>
        <w:t>means that He</w:t>
      </w:r>
      <w:r w:rsidR="002045EA">
        <w:rPr>
          <w:rStyle w:val="style3061"/>
          <w:rFonts w:asciiTheme="minorBidi" w:hAnsiTheme="minorBidi" w:cstheme="minorBidi"/>
          <w:color w:val="000000"/>
          <w:sz w:val="20"/>
          <w:szCs w:val="20"/>
        </w:rPr>
        <w:t>, praise to Him, is the highest in nobility, honor, might, and rank, in His dominion. It also means that He is worthy of praise and glorification</w:t>
      </w:r>
      <w:r w:rsidR="00494E81">
        <w:rPr>
          <w:rStyle w:val="style3061"/>
          <w:rFonts w:asciiTheme="minorBidi" w:hAnsiTheme="minorBidi" w:cstheme="minorBidi"/>
          <w:color w:val="000000"/>
          <w:sz w:val="20"/>
          <w:szCs w:val="20"/>
        </w:rPr>
        <w:t xml:space="preserve"> for His own inherent traits, His good deeds for His creations, His forgiveness for His worshippers, and His severe punishment to those who reject faith in Him.</w:t>
      </w:r>
    </w:p>
    <w:p w14:paraId="679FE207" w14:textId="1331FC77" w:rsidR="00200977" w:rsidRPr="00DE3A3C" w:rsidRDefault="00951DC1" w:rsidP="00200977">
      <w:pPr>
        <w:pStyle w:val="NormalWeb"/>
        <w:jc w:val="both"/>
        <w:rPr>
          <w:rFonts w:asciiTheme="minorBidi" w:hAnsiTheme="minorBidi" w:cs="Arial"/>
          <w:color w:val="000000"/>
          <w:sz w:val="20"/>
          <w:szCs w:val="20"/>
        </w:rPr>
      </w:pPr>
      <w:bookmarkStart w:id="49" w:name="_Hlk99271935"/>
      <w:r w:rsidRPr="00422692">
        <w:rPr>
          <w:rStyle w:val="style3061"/>
          <w:rFonts w:asciiTheme="minorBidi" w:hAnsiTheme="minorBidi" w:cstheme="minorBidi"/>
          <w:color w:val="000000"/>
          <w:sz w:val="20"/>
          <w:szCs w:val="20"/>
        </w:rPr>
        <w:t>This Good Name of Allah was mentioned</w:t>
      </w:r>
      <w:r w:rsidR="00200977">
        <w:rPr>
          <w:rStyle w:val="style3061"/>
          <w:rFonts w:asciiTheme="minorBidi" w:hAnsiTheme="minorBidi" w:cstheme="minorBidi"/>
          <w:color w:val="000000"/>
          <w:sz w:val="20"/>
          <w:szCs w:val="20"/>
        </w:rPr>
        <w:t xml:space="preserve"> </w:t>
      </w:r>
      <w:r w:rsidR="00200977" w:rsidRPr="00200977">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5640BD">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in </w:t>
      </w:r>
      <w:r w:rsidR="00200977">
        <w:rPr>
          <w:rStyle w:val="style3061"/>
          <w:rFonts w:asciiTheme="minorBidi" w:hAnsiTheme="minorBidi" w:cstheme="minorBidi"/>
          <w:color w:val="000000"/>
          <w:sz w:val="20"/>
          <w:szCs w:val="20"/>
        </w:rPr>
        <w:t xml:space="preserve">the context of mentioning that He is </w:t>
      </w:r>
      <w:bookmarkEnd w:id="49"/>
      <w:r w:rsidR="00200977">
        <w:rPr>
          <w:rStyle w:val="style3061"/>
          <w:rFonts w:asciiTheme="minorBidi" w:hAnsiTheme="minorBidi" w:cstheme="minorBidi"/>
          <w:color w:val="000000"/>
          <w:sz w:val="20"/>
          <w:szCs w:val="20"/>
        </w:rPr>
        <w:t xml:space="preserve">severe in punishment to those who reject faith in Him, but He is Forgiving and Loving to believers. He started creation and He will repeat it. He is the Owner of the Throne, </w:t>
      </w:r>
      <w:r w:rsidR="00200977" w:rsidRPr="00200977">
        <w:rPr>
          <w:rStyle w:val="style3061"/>
          <w:rFonts w:asciiTheme="minorBidi" w:hAnsiTheme="minorBidi" w:cstheme="minorBidi"/>
          <w:b/>
          <w:bCs/>
          <w:color w:val="FF0000"/>
          <w:sz w:val="20"/>
          <w:szCs w:val="20"/>
        </w:rPr>
        <w:t>the Glorious</w:t>
      </w:r>
      <w:r w:rsidR="00200977">
        <w:rPr>
          <w:rStyle w:val="style3061"/>
          <w:rFonts w:asciiTheme="minorBidi" w:hAnsiTheme="minorBidi" w:cstheme="minorBidi"/>
          <w:color w:val="000000"/>
          <w:sz w:val="20"/>
          <w:szCs w:val="20"/>
        </w:rPr>
        <w:t xml:space="preserve">, </w:t>
      </w:r>
      <w:r w:rsidR="005640BD">
        <w:rPr>
          <w:rStyle w:val="style3061"/>
          <w:rFonts w:asciiTheme="minorBidi" w:hAnsiTheme="minorBidi" w:cstheme="minorBidi"/>
          <w:color w:val="000000"/>
          <w:sz w:val="20"/>
          <w:szCs w:val="20"/>
        </w:rPr>
        <w:t>W</w:t>
      </w:r>
      <w:r w:rsidR="00200977">
        <w:rPr>
          <w:rStyle w:val="style3061"/>
          <w:rFonts w:asciiTheme="minorBidi" w:hAnsiTheme="minorBidi" w:cstheme="minorBidi"/>
          <w:color w:val="000000"/>
          <w:sz w:val="20"/>
          <w:szCs w:val="20"/>
        </w:rPr>
        <w:t>ho does whatever He wants (Al-Burooj, 85: 12-16).</w:t>
      </w:r>
    </w:p>
    <w:p w14:paraId="5B340001" w14:textId="33CFE3A7" w:rsidR="00E56B15" w:rsidRDefault="00E56B15" w:rsidP="00E56B15">
      <w:pPr>
        <w:pStyle w:val="NormalWeb"/>
        <w:bidi/>
        <w:jc w:val="both"/>
        <w:rPr>
          <w:rFonts w:asciiTheme="minorBidi" w:hAnsiTheme="minorBidi" w:cs="Arial"/>
          <w:color w:val="000000"/>
          <w:sz w:val="28"/>
          <w:szCs w:val="28"/>
          <w:rtl/>
        </w:rPr>
      </w:pPr>
      <w:r w:rsidRPr="0062286A">
        <w:rPr>
          <w:rFonts w:asciiTheme="minorBidi" w:hAnsiTheme="minorBidi" w:cs="Arial"/>
          <w:color w:val="000000"/>
          <w:sz w:val="28"/>
          <w:szCs w:val="28"/>
          <w:rtl/>
        </w:rPr>
        <w:lastRenderedPageBreak/>
        <w:t xml:space="preserve">إِنَّ بَطْشَ رَبِّكَ لَشَدِيدٌ </w:t>
      </w:r>
      <w:r w:rsidRPr="00FC319F">
        <w:rPr>
          <w:rFonts w:asciiTheme="minorBidi" w:hAnsiTheme="minorBidi" w:cs="Arial"/>
          <w:color w:val="000000"/>
          <w:cs/>
        </w:rPr>
        <w:t>‎</w:t>
      </w:r>
      <w:r w:rsidRPr="00FC319F">
        <w:rPr>
          <w:rFonts w:asciiTheme="minorBidi" w:hAnsiTheme="minorBidi" w:cs="Arial"/>
          <w:color w:val="000000"/>
          <w:rtl/>
        </w:rPr>
        <w:t>﴿١٢﴾</w:t>
      </w:r>
      <w:r w:rsidRPr="0062286A">
        <w:rPr>
          <w:rFonts w:asciiTheme="minorBidi" w:hAnsiTheme="minorBidi" w:cs="Arial"/>
          <w:color w:val="000000"/>
          <w:sz w:val="28"/>
          <w:szCs w:val="28"/>
          <w:rtl/>
        </w:rPr>
        <w:t xml:space="preserve">‏ إِنَّهُ هُوَ يُبْدِئُ وَيُعِيدُ </w:t>
      </w:r>
      <w:r w:rsidRPr="0062286A">
        <w:rPr>
          <w:rFonts w:asciiTheme="minorBidi" w:hAnsiTheme="minorBidi" w:cs="Arial"/>
          <w:color w:val="000000"/>
          <w:sz w:val="28"/>
          <w:szCs w:val="28"/>
          <w:cs/>
        </w:rPr>
        <w:t>‎</w:t>
      </w:r>
      <w:r w:rsidRPr="00FC319F">
        <w:rPr>
          <w:rFonts w:asciiTheme="minorBidi" w:hAnsiTheme="minorBidi" w:cs="Arial"/>
          <w:color w:val="000000"/>
          <w:rtl/>
        </w:rPr>
        <w:t>﴿١٣﴾</w:t>
      </w:r>
      <w:r w:rsidRPr="0062286A">
        <w:rPr>
          <w:rFonts w:asciiTheme="minorBidi" w:hAnsiTheme="minorBidi" w:cs="Arial"/>
          <w:color w:val="000000"/>
          <w:sz w:val="28"/>
          <w:szCs w:val="28"/>
          <w:rtl/>
        </w:rPr>
        <w:t xml:space="preserve">‏ وَهُوَ الْغَفُورُ الْوَدُودُ </w:t>
      </w:r>
      <w:r w:rsidRPr="00FC319F">
        <w:rPr>
          <w:rFonts w:asciiTheme="minorBidi" w:hAnsiTheme="minorBidi" w:cs="Arial"/>
          <w:color w:val="000000"/>
          <w:cs/>
        </w:rPr>
        <w:t>‎</w:t>
      </w:r>
      <w:r w:rsidRPr="00FC319F">
        <w:rPr>
          <w:rFonts w:asciiTheme="minorBidi" w:hAnsiTheme="minorBidi" w:cs="Arial"/>
          <w:color w:val="000000"/>
          <w:rtl/>
        </w:rPr>
        <w:t>﴿١٤﴾‏</w:t>
      </w:r>
      <w:r w:rsidRPr="0062286A">
        <w:rPr>
          <w:rFonts w:asciiTheme="minorBidi" w:hAnsiTheme="minorBidi" w:cs="Arial"/>
          <w:color w:val="000000"/>
          <w:sz w:val="28"/>
          <w:szCs w:val="28"/>
          <w:rtl/>
        </w:rPr>
        <w:t xml:space="preserve"> ذُو الْعَرْشِ </w:t>
      </w:r>
      <w:r w:rsidRPr="00A03E3C">
        <w:rPr>
          <w:rFonts w:asciiTheme="minorBidi" w:hAnsiTheme="minorBidi" w:cs="Arial"/>
          <w:b/>
          <w:bCs/>
          <w:color w:val="FF0000"/>
          <w:sz w:val="28"/>
          <w:szCs w:val="28"/>
          <w:rtl/>
        </w:rPr>
        <w:t xml:space="preserve">الْمَجِيدُ </w:t>
      </w:r>
      <w:r w:rsidRPr="0062286A">
        <w:rPr>
          <w:rFonts w:asciiTheme="minorBidi" w:hAnsiTheme="minorBidi" w:cs="Arial"/>
          <w:color w:val="000000"/>
          <w:sz w:val="28"/>
          <w:szCs w:val="28"/>
          <w:cs/>
        </w:rPr>
        <w:t>‎</w:t>
      </w:r>
      <w:r w:rsidRPr="00FC319F">
        <w:rPr>
          <w:rFonts w:asciiTheme="minorBidi" w:hAnsiTheme="minorBidi" w:cs="Arial"/>
          <w:color w:val="000000"/>
          <w:rtl/>
        </w:rPr>
        <w:t>﴿١٥﴾</w:t>
      </w:r>
      <w:r w:rsidRPr="00FC319F">
        <w:rPr>
          <w:rFonts w:asciiTheme="minorBidi" w:hAnsiTheme="minorBidi" w:cs="Arial" w:hint="cs"/>
          <w:color w:val="000000"/>
          <w:rtl/>
        </w:rPr>
        <w:t xml:space="preserve"> </w:t>
      </w:r>
      <w:r w:rsidRPr="00FC319F">
        <w:rPr>
          <w:rFonts w:asciiTheme="minorBidi" w:hAnsiTheme="minorBidi" w:cs="Arial"/>
          <w:color w:val="000000"/>
          <w:sz w:val="28"/>
          <w:szCs w:val="28"/>
          <w:cs/>
        </w:rPr>
        <w:t>‎</w:t>
      </w:r>
      <w:r w:rsidRPr="00FC319F">
        <w:rPr>
          <w:rFonts w:asciiTheme="minorBidi" w:hAnsiTheme="minorBidi" w:cs="Arial"/>
          <w:color w:val="000000"/>
          <w:sz w:val="28"/>
          <w:szCs w:val="28"/>
          <w:rtl/>
        </w:rPr>
        <w:t xml:space="preserve"> فَعَّالٌ لِّمَا يُرِيدُ </w:t>
      </w:r>
      <w:r w:rsidRPr="00FC319F">
        <w:rPr>
          <w:rFonts w:asciiTheme="minorBidi" w:hAnsiTheme="minorBidi" w:cs="Arial"/>
          <w:color w:val="000000"/>
          <w:sz w:val="28"/>
          <w:szCs w:val="28"/>
          <w:cs/>
        </w:rPr>
        <w:t>‎</w:t>
      </w:r>
      <w:r w:rsidRPr="00FC319F">
        <w:rPr>
          <w:rFonts w:asciiTheme="minorBidi" w:hAnsiTheme="minorBidi" w:cs="Arial"/>
          <w:color w:val="000000"/>
          <w:rtl/>
        </w:rPr>
        <w:t>﴿١٦﴾‏</w:t>
      </w:r>
      <w:r w:rsidRPr="00FC319F">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7077FE">
        <w:rPr>
          <w:rStyle w:val="style3061"/>
          <w:rFonts w:asciiTheme="minorBidi" w:hAnsiTheme="minorBidi" w:cs="Arial" w:hint="cs"/>
          <w:color w:val="000000"/>
          <w:sz w:val="28"/>
          <w:szCs w:val="28"/>
          <w:rtl/>
        </w:rPr>
        <w:t>الْبُرُوجُ</w:t>
      </w:r>
      <w:r>
        <w:rPr>
          <w:rFonts w:asciiTheme="minorBidi" w:hAnsiTheme="minorBidi" w:cs="Arial" w:hint="cs"/>
          <w:color w:val="000000"/>
          <w:sz w:val="28"/>
          <w:szCs w:val="28"/>
          <w:rtl/>
        </w:rPr>
        <w:t xml:space="preserve"> ، </w:t>
      </w:r>
      <w:r>
        <w:rPr>
          <w:rFonts w:asciiTheme="minorBidi" w:hAnsiTheme="minorBidi" w:cs="Arial" w:hint="cs"/>
          <w:color w:val="000000"/>
          <w:rtl/>
        </w:rPr>
        <w:t>85: 12-16</w:t>
      </w:r>
      <w:r>
        <w:rPr>
          <w:rFonts w:asciiTheme="minorBidi" w:hAnsiTheme="minorBidi" w:cs="Arial" w:hint="cs"/>
          <w:color w:val="000000"/>
          <w:sz w:val="28"/>
          <w:szCs w:val="28"/>
          <w:rtl/>
        </w:rPr>
        <w:t>).</w:t>
      </w:r>
    </w:p>
    <w:p w14:paraId="74F0FAE1" w14:textId="77F03967" w:rsidR="00E56B15" w:rsidRDefault="00E56B15" w:rsidP="00E56B15">
      <w:pPr>
        <w:pStyle w:val="NormalWeb"/>
        <w:jc w:val="both"/>
        <w:rPr>
          <w:rStyle w:val="style3061"/>
          <w:rFonts w:asciiTheme="minorBidi" w:hAnsiTheme="minorBidi" w:cstheme="minorBidi"/>
          <w:color w:val="000000"/>
          <w:sz w:val="20"/>
          <w:szCs w:val="20"/>
        </w:rPr>
      </w:pPr>
      <w:r w:rsidRPr="008E57F9">
        <w:rPr>
          <w:rStyle w:val="style3061"/>
          <w:rFonts w:asciiTheme="minorBidi" w:hAnsiTheme="minorBidi" w:cstheme="minorBidi"/>
          <w:color w:val="000000"/>
          <w:sz w:val="20"/>
          <w:szCs w:val="20"/>
        </w:rPr>
        <w:t xml:space="preserve">Indeed, the vengeance of your Lord is severe. (12) Indeed, it is He who originates </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creation</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 xml:space="preserve"> and repeats</w:t>
      </w:r>
      <w:r>
        <w:rPr>
          <w:rStyle w:val="style3061"/>
          <w:rFonts w:asciiTheme="minorBidi" w:hAnsiTheme="minorBidi" w:cstheme="minorBidi"/>
          <w:color w:val="000000"/>
          <w:sz w:val="20"/>
          <w:szCs w:val="20"/>
        </w:rPr>
        <w:t xml:space="preserve"> (it)</w:t>
      </w:r>
      <w:r w:rsidRPr="008E57F9">
        <w:rPr>
          <w:rStyle w:val="style3061"/>
          <w:rFonts w:asciiTheme="minorBidi" w:hAnsiTheme="minorBidi" w:cstheme="minorBidi"/>
          <w:color w:val="000000"/>
          <w:sz w:val="20"/>
          <w:szCs w:val="20"/>
        </w:rPr>
        <w:t>. (13) And He is the Forgiving,</w:t>
      </w:r>
      <w:r>
        <w:rPr>
          <w:rStyle w:val="style3061"/>
          <w:rFonts w:asciiTheme="minorBidi" w:hAnsiTheme="minorBidi" w:cstheme="minorBidi"/>
          <w:color w:val="000000"/>
          <w:sz w:val="20"/>
          <w:szCs w:val="20"/>
        </w:rPr>
        <w:t xml:space="preserve"> </w:t>
      </w:r>
      <w:r w:rsidRPr="00DE3A3C">
        <w:rPr>
          <w:rStyle w:val="style3061"/>
          <w:rFonts w:asciiTheme="minorBidi" w:hAnsiTheme="minorBidi" w:cstheme="minorBidi"/>
          <w:color w:val="000000" w:themeColor="text1"/>
          <w:sz w:val="20"/>
          <w:szCs w:val="20"/>
        </w:rPr>
        <w:t xml:space="preserve">the Loving (the Affectionate), </w:t>
      </w:r>
      <w:r w:rsidRPr="008E57F9">
        <w:rPr>
          <w:rStyle w:val="style3061"/>
          <w:rFonts w:asciiTheme="minorBidi" w:hAnsiTheme="minorBidi" w:cstheme="minorBidi"/>
          <w:color w:val="000000"/>
          <w:sz w:val="20"/>
          <w:szCs w:val="20"/>
        </w:rPr>
        <w:t>(14) Owner of the Throne,</w:t>
      </w:r>
      <w:r>
        <w:rPr>
          <w:rStyle w:val="style3061"/>
          <w:rFonts w:asciiTheme="minorBidi" w:hAnsiTheme="minorBidi" w:cstheme="minorBidi"/>
          <w:color w:val="000000"/>
          <w:sz w:val="20"/>
          <w:szCs w:val="20"/>
        </w:rPr>
        <w:t xml:space="preserve"> </w:t>
      </w:r>
      <w:r w:rsidRPr="004D0EBF">
        <w:rPr>
          <w:rStyle w:val="style3061"/>
          <w:rFonts w:asciiTheme="minorBidi" w:hAnsiTheme="minorBidi" w:cstheme="minorBidi"/>
          <w:b/>
          <w:bCs/>
          <w:color w:val="FF0000"/>
          <w:sz w:val="20"/>
          <w:szCs w:val="20"/>
        </w:rPr>
        <w:t>the Glorious</w:t>
      </w:r>
      <w:r w:rsidRPr="004D0EBF">
        <w:rPr>
          <w:rStyle w:val="style3061"/>
          <w:rFonts w:asciiTheme="minorBidi" w:hAnsiTheme="minorBidi" w:cstheme="minorBidi"/>
          <w:color w:val="FF0000"/>
          <w:sz w:val="20"/>
          <w:szCs w:val="20"/>
        </w:rPr>
        <w:t xml:space="preserve"> </w:t>
      </w:r>
      <w:r w:rsidRPr="008E57F9">
        <w:rPr>
          <w:rStyle w:val="style3061"/>
          <w:rFonts w:asciiTheme="minorBidi" w:hAnsiTheme="minorBidi" w:cstheme="minorBidi"/>
          <w:color w:val="000000"/>
          <w:sz w:val="20"/>
          <w:szCs w:val="20"/>
        </w:rPr>
        <w:t xml:space="preserve">(15) </w:t>
      </w:r>
      <w:r w:rsidRPr="005C121C">
        <w:rPr>
          <w:rStyle w:val="style3061"/>
          <w:rFonts w:asciiTheme="minorBidi" w:hAnsiTheme="minorBidi" w:cstheme="minorBidi"/>
          <w:color w:val="000000"/>
          <w:sz w:val="20"/>
          <w:szCs w:val="20"/>
        </w:rPr>
        <w:t xml:space="preserve">Doer of whatever He wants </w:t>
      </w:r>
      <w:r>
        <w:rPr>
          <w:rStyle w:val="style3061"/>
          <w:rFonts w:asciiTheme="minorBidi" w:hAnsiTheme="minorBidi" w:cstheme="minorBidi"/>
          <w:color w:val="000000"/>
          <w:sz w:val="20"/>
          <w:szCs w:val="20"/>
        </w:rPr>
        <w:t>(Al-Burooj, 85: 12-16).</w:t>
      </w:r>
    </w:p>
    <w:p w14:paraId="55D71543" w14:textId="16B66C28" w:rsidR="005F1C80" w:rsidRPr="00DE3A3C" w:rsidRDefault="005F1C80" w:rsidP="00E56B15">
      <w:pPr>
        <w:pStyle w:val="NormalWeb"/>
        <w:jc w:val="both"/>
        <w:rPr>
          <w:rFonts w:asciiTheme="minorBidi" w:hAnsiTheme="minorBidi" w:cs="Arial"/>
          <w:color w:val="000000"/>
          <w:sz w:val="20"/>
          <w:szCs w:val="20"/>
        </w:rPr>
      </w:pPr>
      <w:r w:rsidRPr="00422692">
        <w:rPr>
          <w:rStyle w:val="style3061"/>
          <w:rFonts w:asciiTheme="minorBidi" w:hAnsiTheme="minorBidi" w:cstheme="minorBidi"/>
          <w:color w:val="000000"/>
          <w:sz w:val="20"/>
          <w:szCs w:val="20"/>
        </w:rPr>
        <w:t>This Good Name of Allah was</w:t>
      </w:r>
      <w:r>
        <w:rPr>
          <w:rStyle w:val="style3061"/>
          <w:rFonts w:asciiTheme="minorBidi" w:hAnsiTheme="minorBidi" w:cstheme="minorBidi"/>
          <w:color w:val="000000"/>
          <w:sz w:val="20"/>
          <w:szCs w:val="20"/>
        </w:rPr>
        <w:t xml:space="preserve"> also</w:t>
      </w:r>
      <w:r w:rsidRPr="00422692">
        <w:rPr>
          <w:rStyle w:val="style3061"/>
          <w:rFonts w:asciiTheme="minorBidi" w:hAnsiTheme="minorBidi" w:cstheme="minorBidi"/>
          <w:color w:val="000000"/>
          <w:sz w:val="20"/>
          <w:szCs w:val="20"/>
        </w:rPr>
        <w:t xml:space="preserve"> mentioned</w:t>
      </w:r>
      <w:r>
        <w:rPr>
          <w:rStyle w:val="style3061"/>
          <w:rFonts w:asciiTheme="minorBidi" w:hAnsiTheme="minorBidi" w:cstheme="minorBidi"/>
          <w:color w:val="000000"/>
          <w:sz w:val="20"/>
          <w:szCs w:val="20"/>
        </w:rPr>
        <w:t xml:space="preserve"> </w:t>
      </w:r>
      <w:r>
        <w:rPr>
          <w:rStyle w:val="style3061"/>
          <w:rFonts w:asciiTheme="minorBidi" w:hAnsiTheme="minorBidi" w:cstheme="minorBidi"/>
          <w:b/>
          <w:bCs/>
          <w:color w:val="FF0000"/>
          <w:sz w:val="20"/>
          <w:szCs w:val="20"/>
        </w:rPr>
        <w:t>another time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but</w:t>
      </w:r>
      <w:r w:rsidRPr="00422692">
        <w:rPr>
          <w:rStyle w:val="style3061"/>
          <w:rFonts w:asciiTheme="minorBidi" w:hAnsiTheme="minorBidi" w:cstheme="minorBidi"/>
          <w:color w:val="000000"/>
          <w:sz w:val="20"/>
          <w:szCs w:val="20"/>
        </w:rPr>
        <w:t xml:space="preserve"> </w:t>
      </w:r>
      <w:r w:rsidRPr="005640BD">
        <w:rPr>
          <w:rStyle w:val="style3061"/>
          <w:rFonts w:asciiTheme="minorBidi" w:hAnsiTheme="minorBidi" w:cstheme="minorBidi"/>
          <w:b/>
          <w:bCs/>
          <w:color w:val="FF0000"/>
          <w:sz w:val="20"/>
          <w:szCs w:val="20"/>
        </w:rPr>
        <w:t>with</w:t>
      </w:r>
      <w:r>
        <w:rPr>
          <w:rStyle w:val="style3061"/>
          <w:rFonts w:asciiTheme="minorBidi" w:hAnsiTheme="minorBidi" w:cstheme="minorBidi"/>
          <w:b/>
          <w:bCs/>
          <w:color w:val="FF0000"/>
          <w:sz w:val="20"/>
          <w:szCs w:val="20"/>
        </w:rPr>
        <w:t>out</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with another Good Name of His, “’Hameed” (Praiseworthy).</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It came </w:t>
      </w:r>
      <w:r w:rsidRPr="00422692">
        <w:rPr>
          <w:rStyle w:val="style3061"/>
          <w:rFonts w:asciiTheme="minorBidi" w:hAnsiTheme="minorBidi" w:cstheme="minorBidi"/>
          <w:color w:val="000000"/>
          <w:sz w:val="20"/>
          <w:szCs w:val="20"/>
        </w:rPr>
        <w:t xml:space="preserve">in </w:t>
      </w:r>
      <w:r>
        <w:rPr>
          <w:rStyle w:val="style3061"/>
          <w:rFonts w:asciiTheme="minorBidi" w:hAnsiTheme="minorBidi" w:cstheme="minorBidi"/>
          <w:color w:val="000000"/>
          <w:sz w:val="20"/>
          <w:szCs w:val="20"/>
        </w:rPr>
        <w:t>the context of mentioning the angel’s reply to Ibrahim’s (Abraham’s) wife, peace be upon them both. They told her that she would become pregnant and give birth to Is</w:t>
      </w:r>
      <w:r w:rsidR="00B17836">
        <w:rPr>
          <w:rStyle w:val="style3061"/>
          <w:rFonts w:asciiTheme="minorBidi" w:hAnsiTheme="minorBidi" w:cstheme="minorBidi"/>
          <w:color w:val="000000"/>
          <w:sz w:val="20"/>
          <w:szCs w:val="20"/>
        </w:rPr>
        <w:t>’haq (Isaac), pbuh.</w:t>
      </w:r>
      <w:r>
        <w:rPr>
          <w:rStyle w:val="style3061"/>
          <w:rFonts w:asciiTheme="minorBidi" w:hAnsiTheme="minorBidi" w:cstheme="minorBidi"/>
          <w:color w:val="000000"/>
          <w:sz w:val="20"/>
          <w:szCs w:val="20"/>
        </w:rPr>
        <w:t xml:space="preserve"> She </w:t>
      </w:r>
      <w:r w:rsidR="00B17836">
        <w:rPr>
          <w:rStyle w:val="style3061"/>
          <w:rFonts w:asciiTheme="minorBidi" w:hAnsiTheme="minorBidi" w:cstheme="minorBidi"/>
          <w:color w:val="000000"/>
          <w:sz w:val="20"/>
          <w:szCs w:val="20"/>
        </w:rPr>
        <w:t>expressed her</w:t>
      </w:r>
      <w:r>
        <w:rPr>
          <w:rStyle w:val="style3061"/>
          <w:rFonts w:asciiTheme="minorBidi" w:hAnsiTheme="minorBidi" w:cstheme="minorBidi"/>
          <w:color w:val="000000"/>
          <w:sz w:val="20"/>
          <w:szCs w:val="20"/>
        </w:rPr>
        <w:t xml:space="preserve"> surprise about th</w:t>
      </w:r>
      <w:r w:rsidR="00B17836">
        <w:rPr>
          <w:rStyle w:val="style3061"/>
          <w:rFonts w:asciiTheme="minorBidi" w:hAnsiTheme="minorBidi" w:cstheme="minorBidi"/>
          <w:color w:val="000000"/>
          <w:sz w:val="20"/>
          <w:szCs w:val="20"/>
        </w:rPr>
        <w:t>at</w:t>
      </w:r>
      <w:r>
        <w:rPr>
          <w:rStyle w:val="style3061"/>
          <w:rFonts w:asciiTheme="minorBidi" w:hAnsiTheme="minorBidi" w:cstheme="minorBidi"/>
          <w:color w:val="000000"/>
          <w:sz w:val="20"/>
          <w:szCs w:val="20"/>
        </w:rPr>
        <w:t xml:space="preserve"> glad tiding</w:t>
      </w:r>
      <w:r w:rsidR="00B17836">
        <w:rPr>
          <w:rStyle w:val="style3061"/>
          <w:rFonts w:asciiTheme="minorBidi" w:hAnsiTheme="minorBidi" w:cstheme="minorBidi"/>
          <w:color w:val="000000"/>
          <w:sz w:val="20"/>
          <w:szCs w:val="20"/>
        </w:rPr>
        <w:t xml:space="preserve"> because she and her husband were old in age. The angels said to her that she should not be surprised about a matter </w:t>
      </w:r>
      <w:r w:rsidR="00C656FD">
        <w:rPr>
          <w:rStyle w:val="style3061"/>
          <w:rFonts w:asciiTheme="minorBidi" w:hAnsiTheme="minorBidi" w:cstheme="minorBidi"/>
          <w:color w:val="000000"/>
          <w:sz w:val="20"/>
          <w:szCs w:val="20"/>
        </w:rPr>
        <w:t>decid</w:t>
      </w:r>
      <w:r w:rsidR="00B17836">
        <w:rPr>
          <w:rStyle w:val="style3061"/>
          <w:rFonts w:asciiTheme="minorBidi" w:hAnsiTheme="minorBidi" w:cstheme="minorBidi"/>
          <w:color w:val="000000"/>
          <w:sz w:val="20"/>
          <w:szCs w:val="20"/>
        </w:rPr>
        <w:t xml:space="preserve">ed by Allah. Instead, she should thank Him for it, as He is worthy of thanks and glorification </w:t>
      </w:r>
      <w:r w:rsidR="00B17836">
        <w:rPr>
          <w:rFonts w:asciiTheme="minorBidi" w:hAnsiTheme="minorBidi" w:cstheme="minorBidi"/>
          <w:color w:val="000000"/>
          <w:sz w:val="20"/>
          <w:szCs w:val="20"/>
        </w:rPr>
        <w:t>(Hood, 11: 71-73).</w:t>
      </w:r>
    </w:p>
    <w:p w14:paraId="2978BB8B" w14:textId="618B99AD" w:rsidR="00E56B15" w:rsidRDefault="00E56B15" w:rsidP="00E56B15">
      <w:pPr>
        <w:pStyle w:val="NormalWeb"/>
        <w:bidi/>
        <w:jc w:val="both"/>
        <w:rPr>
          <w:rFonts w:asciiTheme="minorBidi" w:hAnsiTheme="minorBidi" w:cstheme="minorBidi"/>
          <w:color w:val="000000"/>
          <w:sz w:val="28"/>
          <w:szCs w:val="28"/>
          <w:rtl/>
          <w:cs/>
        </w:rPr>
      </w:pPr>
      <w:r w:rsidRPr="0037406D">
        <w:rPr>
          <w:rStyle w:val="style3061"/>
          <w:rFonts w:asciiTheme="minorBidi" w:hAnsiTheme="minorBidi" w:cs="Arial"/>
          <w:color w:val="000000"/>
          <w:sz w:val="28"/>
          <w:szCs w:val="28"/>
          <w:rtl/>
        </w:rPr>
        <w:t xml:space="preserve">وَامْرَأَتُهُ قَائِمَةٌ فَضَحِكَتْ فَبَشَّرْنَاهَا بِإِسْحَاقَ وَمِن وَرَاءِ إِسْحَاقَ يَعْقُوبَ </w:t>
      </w:r>
      <w:r w:rsidRPr="0037406D">
        <w:rPr>
          <w:rStyle w:val="style3061"/>
          <w:rFonts w:asciiTheme="minorBidi" w:hAnsiTheme="minorBidi" w:cstheme="minorBidi"/>
          <w:color w:val="000000"/>
          <w:sz w:val="28"/>
          <w:szCs w:val="28"/>
          <w:cs/>
        </w:rPr>
        <w:t>‎</w:t>
      </w:r>
      <w:r w:rsidRPr="0037406D">
        <w:rPr>
          <w:rStyle w:val="style3061"/>
          <w:rFonts w:asciiTheme="minorBidi" w:hAnsiTheme="minorBidi" w:cs="Arial"/>
          <w:color w:val="000000"/>
          <w:sz w:val="28"/>
          <w:szCs w:val="28"/>
          <w:rtl/>
        </w:rPr>
        <w:t>﴿٧١﴾‏</w:t>
      </w:r>
      <w:r>
        <w:rPr>
          <w:rStyle w:val="style3061"/>
          <w:rFonts w:asciiTheme="minorBidi" w:hAnsiTheme="minorBidi" w:cs="Arial"/>
          <w:color w:val="000000"/>
          <w:sz w:val="28"/>
          <w:szCs w:val="28"/>
        </w:rPr>
        <w:t xml:space="preserve"> </w:t>
      </w:r>
      <w:r w:rsidRPr="009F5EC0">
        <w:rPr>
          <w:rStyle w:val="style3061"/>
          <w:rFonts w:asciiTheme="minorBidi" w:hAnsiTheme="minorBidi" w:cs="Arial"/>
          <w:color w:val="000000"/>
          <w:sz w:val="28"/>
          <w:szCs w:val="28"/>
          <w:rtl/>
        </w:rPr>
        <w:t xml:space="preserve">قَالَتْ يَا وَيْلَتَىٰ أَأَلِدُ وَأَنَا عَجُوزٌ وَهَٰذَا بَعْلِي شَيْخًا ۖ إِنَّ هَٰذَا لَشَيْءٌ عَجِيبٌ </w:t>
      </w:r>
      <w:r w:rsidRPr="009F5EC0">
        <w:rPr>
          <w:rStyle w:val="style3061"/>
          <w:rFonts w:asciiTheme="minorBidi" w:hAnsiTheme="minorBidi" w:cstheme="minorBidi"/>
          <w:color w:val="000000"/>
          <w:sz w:val="28"/>
          <w:szCs w:val="28"/>
          <w:cs/>
        </w:rPr>
        <w:t>‎</w:t>
      </w:r>
      <w:r w:rsidRPr="009F5EC0">
        <w:rPr>
          <w:rStyle w:val="style3061"/>
          <w:rFonts w:asciiTheme="minorBidi" w:hAnsiTheme="minorBidi" w:cs="Arial"/>
          <w:color w:val="000000"/>
          <w:sz w:val="28"/>
          <w:szCs w:val="28"/>
          <w:rtl/>
        </w:rPr>
        <w:t xml:space="preserve">﴿٧٢﴾‏ قَالُوا أَتَعْجَبِينَ مِنْ أَمْرِ اللَّهِ ۖ رَحْمَتُ اللَّهِ وَبَرَكَاتُهُ عَلَيْكُمْ أَهْلَ الْبَيْتِ ۚ إِنَّهُ </w:t>
      </w:r>
      <w:r w:rsidRPr="00EB6D11">
        <w:rPr>
          <w:rStyle w:val="style3061"/>
          <w:rFonts w:asciiTheme="minorBidi" w:hAnsiTheme="minorBidi" w:cs="Arial"/>
          <w:b/>
          <w:bCs/>
          <w:color w:val="FF0000"/>
          <w:sz w:val="28"/>
          <w:szCs w:val="28"/>
          <w:rtl/>
        </w:rPr>
        <w:t>حَمِيدٌ مَّجِيدٌ</w:t>
      </w:r>
      <w:r w:rsidRPr="00EB6D11">
        <w:rPr>
          <w:rStyle w:val="style3061"/>
          <w:rFonts w:asciiTheme="minorBidi" w:hAnsiTheme="minorBidi" w:cs="Arial"/>
          <w:color w:val="FF0000"/>
          <w:sz w:val="28"/>
          <w:szCs w:val="28"/>
          <w:rtl/>
        </w:rPr>
        <w:t xml:space="preserve"> </w:t>
      </w:r>
      <w:r w:rsidRPr="009F5EC0">
        <w:rPr>
          <w:rStyle w:val="style3061"/>
          <w:rFonts w:asciiTheme="minorBidi" w:hAnsiTheme="minorBidi" w:cstheme="minorBidi"/>
          <w:color w:val="000000"/>
          <w:sz w:val="28"/>
          <w:szCs w:val="28"/>
          <w:cs/>
        </w:rPr>
        <w:t>‎</w:t>
      </w:r>
      <w:r w:rsidRPr="009F5EC0">
        <w:rPr>
          <w:rStyle w:val="style3061"/>
          <w:rFonts w:asciiTheme="minorBidi" w:hAnsiTheme="minorBidi" w:cs="Arial"/>
          <w:color w:val="000000"/>
          <w:sz w:val="28"/>
          <w:szCs w:val="28"/>
          <w:rtl/>
        </w:rPr>
        <w:t>﴿٧٣﴾</w:t>
      </w:r>
      <w:r>
        <w:rPr>
          <w:rStyle w:val="style3061"/>
          <w:rFonts w:asciiTheme="minorBidi" w:hAnsiTheme="minorBidi" w:cs="Arial" w:hint="cs"/>
          <w:color w:val="000000"/>
          <w:sz w:val="28"/>
          <w:szCs w:val="28"/>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w:t>
      </w:r>
      <w:r w:rsidR="007077FE">
        <w:rPr>
          <w:rFonts w:asciiTheme="minorBidi" w:hAnsiTheme="minorBidi" w:cstheme="minorBidi" w:hint="cs"/>
          <w:color w:val="000000"/>
          <w:sz w:val="28"/>
          <w:szCs w:val="28"/>
          <w:rtl/>
          <w:cs/>
        </w:rPr>
        <w:t>هُودُ</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 xml:space="preserve">11: </w:t>
      </w:r>
      <w:r w:rsidR="00B17836">
        <w:rPr>
          <w:rFonts w:asciiTheme="minorBidi" w:hAnsiTheme="minorBidi" w:cstheme="minorBidi" w:hint="cs"/>
          <w:color w:val="000000"/>
          <w:rtl/>
          <w:cs/>
        </w:rPr>
        <w:t>71-73</w:t>
      </w:r>
      <w:r>
        <w:rPr>
          <w:rFonts w:asciiTheme="minorBidi" w:hAnsiTheme="minorBidi" w:cstheme="minorBidi" w:hint="cs"/>
          <w:color w:val="000000"/>
          <w:sz w:val="28"/>
          <w:szCs w:val="28"/>
          <w:rtl/>
          <w:cs/>
        </w:rPr>
        <w:t>).</w:t>
      </w:r>
    </w:p>
    <w:p w14:paraId="17BF7E18" w14:textId="344D5F13" w:rsidR="00E56B15" w:rsidRDefault="00E56B15" w:rsidP="00E56B15">
      <w:pPr>
        <w:pStyle w:val="NormalWeb"/>
        <w:jc w:val="both"/>
        <w:rPr>
          <w:rFonts w:asciiTheme="minorBidi" w:hAnsiTheme="minorBidi" w:cstheme="minorBidi"/>
          <w:color w:val="000000"/>
          <w:sz w:val="20"/>
          <w:szCs w:val="20"/>
          <w:rtl/>
        </w:rPr>
      </w:pPr>
      <w:r w:rsidRPr="00EB6D11">
        <w:rPr>
          <w:rFonts w:asciiTheme="minorBidi" w:hAnsiTheme="minorBidi" w:cstheme="minorBidi"/>
          <w:color w:val="000000"/>
          <w:sz w:val="20"/>
          <w:szCs w:val="20"/>
        </w:rPr>
        <w:t>And his Wife was standing, and she smiled. Then We gave her good tidings of Isaac and after Isaac, Jacob. (71)</w:t>
      </w:r>
      <w:r>
        <w:rPr>
          <w:rFonts w:asciiTheme="minorBidi" w:hAnsiTheme="minorBidi" w:cstheme="minorBidi"/>
          <w:color w:val="000000"/>
          <w:sz w:val="20"/>
          <w:szCs w:val="20"/>
        </w:rPr>
        <w:t xml:space="preserve"> </w:t>
      </w:r>
      <w:r w:rsidRPr="00DC20F8">
        <w:rPr>
          <w:rFonts w:asciiTheme="minorBidi" w:hAnsiTheme="minorBidi" w:cstheme="minorBidi"/>
          <w:color w:val="000000"/>
          <w:sz w:val="20"/>
          <w:szCs w:val="20"/>
        </w:rPr>
        <w:t>She said, "Woe to me! Shall I give birth while I am an old woman and this, my husband, is an old man? Indeed, this is an amazing thing!" (72) They said, "Are you amazed at the decree of Allah? May the mercy of Allah and His blessings be upon you, people of the house. Indeed, He is Praiseworthy and</w:t>
      </w:r>
      <w:r>
        <w:rPr>
          <w:rFonts w:asciiTheme="minorBidi" w:hAnsiTheme="minorBidi" w:cstheme="minorBidi"/>
          <w:color w:val="000000"/>
          <w:sz w:val="20"/>
          <w:szCs w:val="20"/>
        </w:rPr>
        <w:t xml:space="preserve"> </w:t>
      </w:r>
      <w:r w:rsidRPr="00DC20F8">
        <w:rPr>
          <w:rFonts w:asciiTheme="minorBidi" w:hAnsiTheme="minorBidi" w:cstheme="minorBidi"/>
          <w:b/>
          <w:bCs/>
          <w:color w:val="FF0000"/>
          <w:sz w:val="20"/>
          <w:szCs w:val="20"/>
        </w:rPr>
        <w:t>Glorious</w:t>
      </w:r>
      <w:r w:rsidRPr="00DC20F8">
        <w:rPr>
          <w:rFonts w:asciiTheme="minorBidi" w:hAnsiTheme="minorBidi" w:cstheme="minorBidi"/>
          <w:color w:val="000000"/>
          <w:sz w:val="20"/>
          <w:szCs w:val="20"/>
        </w:rPr>
        <w:t>" (73)</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(Hood, 11: </w:t>
      </w:r>
      <w:r w:rsidR="00B17836">
        <w:rPr>
          <w:rFonts w:asciiTheme="minorBidi" w:hAnsiTheme="minorBidi" w:cstheme="minorBidi"/>
          <w:color w:val="000000"/>
          <w:sz w:val="20"/>
          <w:szCs w:val="20"/>
        </w:rPr>
        <w:t>71-</w:t>
      </w:r>
      <w:r>
        <w:rPr>
          <w:rFonts w:asciiTheme="minorBidi" w:hAnsiTheme="minorBidi" w:cstheme="minorBidi"/>
          <w:color w:val="000000"/>
          <w:sz w:val="20"/>
          <w:szCs w:val="20"/>
        </w:rPr>
        <w:t>73).</w:t>
      </w:r>
    </w:p>
    <w:p w14:paraId="5179D63E" w14:textId="03402C83" w:rsidR="00314F2F" w:rsidRDefault="00314F2F" w:rsidP="00314F2F">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Al-Majeed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Glorious). I praise and glorify You for Your inherent traits of glory and perfection, for the countless favors </w:t>
      </w:r>
      <w:r w:rsidR="0012756D">
        <w:rPr>
          <w:rStyle w:val="style3061"/>
          <w:rFonts w:asciiTheme="minorBidi" w:hAnsiTheme="minorBidi" w:cstheme="minorBidi"/>
          <w:color w:val="000000"/>
          <w:sz w:val="20"/>
          <w:szCs w:val="20"/>
        </w:rPr>
        <w:t>Y</w:t>
      </w:r>
      <w:r>
        <w:rPr>
          <w:rStyle w:val="style3061"/>
          <w:rFonts w:asciiTheme="minorBidi" w:hAnsiTheme="minorBidi" w:cstheme="minorBidi"/>
          <w:color w:val="000000"/>
          <w:sz w:val="20"/>
          <w:szCs w:val="20"/>
        </w:rPr>
        <w:t xml:space="preserve">ou bestowed on me and on Your creations, </w:t>
      </w:r>
      <w:r w:rsidR="0012756D">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for Your forgiveness for believers. I ask You for Your guidance in this life and for Your reward in the hereafter. There is no other deity but You, praise to You.</w:t>
      </w:r>
    </w:p>
    <w:p w14:paraId="4A1CEF06" w14:textId="5492806A" w:rsidR="00314F2F" w:rsidRDefault="00BC0897" w:rsidP="00314F2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N</w:t>
      </w:r>
      <w:r w:rsidR="00314F2F">
        <w:rPr>
          <w:rFonts w:asciiTheme="minorBidi" w:hAnsiTheme="minorBidi" w:cs="Arial"/>
          <w:color w:val="000000"/>
          <w:sz w:val="20"/>
          <w:szCs w:val="20"/>
        </w:rPr>
        <w:t xml:space="preserve">obody </w:t>
      </w:r>
      <w:r w:rsidR="00314F2F" w:rsidRPr="001B5B9C">
        <w:rPr>
          <w:rStyle w:val="Strong"/>
          <w:rFonts w:asciiTheme="minorBidi" w:hAnsiTheme="minorBidi" w:cstheme="minorBidi"/>
          <w:b w:val="0"/>
          <w:bCs w:val="0"/>
          <w:sz w:val="20"/>
          <w:szCs w:val="20"/>
        </w:rPr>
        <w:t>should</w:t>
      </w:r>
      <w:r w:rsidR="00314F2F">
        <w:rPr>
          <w:rStyle w:val="Strong"/>
          <w:rFonts w:cstheme="minorBidi"/>
        </w:rPr>
        <w:t xml:space="preserve"> </w:t>
      </w:r>
      <w:r w:rsidR="00314F2F">
        <w:rPr>
          <w:rStyle w:val="Strong"/>
          <w:rFonts w:asciiTheme="minorBidi" w:hAnsiTheme="minorBidi" w:cstheme="minorBidi"/>
          <w:b w:val="0"/>
          <w:bCs w:val="0"/>
          <w:color w:val="000000"/>
          <w:sz w:val="20"/>
          <w:szCs w:val="20"/>
        </w:rPr>
        <w:t xml:space="preserve">be named with this Good Name of Allah, </w:t>
      </w:r>
      <w:r w:rsidR="00314F2F">
        <w:rPr>
          <w:rFonts w:asciiTheme="minorBidi" w:hAnsiTheme="minorBidi" w:cstheme="minorBidi"/>
          <w:color w:val="000000"/>
          <w:sz w:val="20"/>
          <w:szCs w:val="20"/>
        </w:rPr>
        <w:t>“Al</w:t>
      </w:r>
      <w:r w:rsidR="000B00D2">
        <w:rPr>
          <w:rFonts w:asciiTheme="minorBidi" w:hAnsiTheme="minorBidi" w:cstheme="minorBidi"/>
          <w:color w:val="000000"/>
          <w:sz w:val="20"/>
          <w:szCs w:val="20"/>
        </w:rPr>
        <w:t>-Majeed</w:t>
      </w:r>
      <w:r w:rsidR="00314F2F">
        <w:rPr>
          <w:rFonts w:asciiTheme="minorBidi" w:hAnsiTheme="minorBidi" w:cstheme="minorBidi"/>
          <w:color w:val="000000"/>
          <w:sz w:val="20"/>
          <w:szCs w:val="20"/>
        </w:rPr>
        <w:t>,”</w:t>
      </w:r>
      <w:r w:rsidR="00314F2F" w:rsidRPr="008772E5">
        <w:rPr>
          <w:rFonts w:asciiTheme="minorBidi" w:hAnsiTheme="minorBidi" w:cstheme="minorBidi"/>
          <w:color w:val="000000"/>
          <w:sz w:val="20"/>
          <w:szCs w:val="20"/>
        </w:rPr>
        <w:t xml:space="preserve"> </w:t>
      </w:r>
      <w:r w:rsidR="00314F2F">
        <w:rPr>
          <w:rFonts w:asciiTheme="minorBidi" w:hAnsiTheme="minorBidi" w:cstheme="minorBidi"/>
          <w:color w:val="000000"/>
          <w:sz w:val="20"/>
          <w:szCs w:val="20"/>
        </w:rPr>
        <w:t>or “’</w:t>
      </w:r>
      <w:r w:rsidR="000B00D2">
        <w:rPr>
          <w:rFonts w:asciiTheme="minorBidi" w:hAnsiTheme="minorBidi" w:cstheme="minorBidi"/>
          <w:color w:val="000000"/>
          <w:sz w:val="20"/>
          <w:szCs w:val="20"/>
        </w:rPr>
        <w:t>Ma</w:t>
      </w:r>
      <w:r w:rsidR="0018749E">
        <w:rPr>
          <w:rFonts w:asciiTheme="minorBidi" w:hAnsiTheme="minorBidi" w:cstheme="minorBidi"/>
          <w:color w:val="000000"/>
          <w:sz w:val="20"/>
          <w:szCs w:val="20"/>
        </w:rPr>
        <w:t>j</w:t>
      </w:r>
      <w:r w:rsidR="00314F2F">
        <w:rPr>
          <w:rFonts w:asciiTheme="minorBidi" w:hAnsiTheme="minorBidi" w:cstheme="minorBidi"/>
          <w:color w:val="000000"/>
          <w:sz w:val="20"/>
          <w:szCs w:val="20"/>
        </w:rPr>
        <w:t xml:space="preserve">eed,” with the definite article (Al), or without it. </w:t>
      </w:r>
      <w:r w:rsidR="00314F2F">
        <w:rPr>
          <w:rStyle w:val="style3061"/>
          <w:rFonts w:asciiTheme="minorBidi" w:hAnsiTheme="minorBidi" w:cstheme="minorBidi"/>
          <w:color w:val="000000"/>
          <w:sz w:val="20"/>
          <w:szCs w:val="20"/>
        </w:rPr>
        <w:t xml:space="preserve">However, a boy can be named “Abdul </w:t>
      </w:r>
      <w:r w:rsidR="000B00D2">
        <w:rPr>
          <w:rStyle w:val="style3061"/>
          <w:rFonts w:asciiTheme="minorBidi" w:hAnsiTheme="minorBidi" w:cstheme="minorBidi"/>
          <w:color w:val="000000"/>
          <w:sz w:val="20"/>
          <w:szCs w:val="20"/>
        </w:rPr>
        <w:t>Maj</w:t>
      </w:r>
      <w:r w:rsidR="00314F2F">
        <w:rPr>
          <w:rStyle w:val="style3061"/>
          <w:rFonts w:asciiTheme="minorBidi" w:hAnsiTheme="minorBidi" w:cstheme="minorBidi"/>
          <w:color w:val="000000"/>
          <w:sz w:val="20"/>
          <w:szCs w:val="20"/>
        </w:rPr>
        <w:t xml:space="preserve">eed” (Worshipper of the </w:t>
      </w:r>
      <w:r w:rsidR="000B00D2">
        <w:rPr>
          <w:rStyle w:val="style3061"/>
          <w:rFonts w:asciiTheme="minorBidi" w:hAnsiTheme="minorBidi" w:cstheme="minorBidi"/>
          <w:color w:val="000000"/>
          <w:sz w:val="20"/>
          <w:szCs w:val="20"/>
        </w:rPr>
        <w:t>Glorious</w:t>
      </w:r>
      <w:r w:rsidR="00314F2F">
        <w:rPr>
          <w:rStyle w:val="style3061"/>
          <w:rFonts w:asciiTheme="minorBidi" w:hAnsiTheme="minorBidi" w:cstheme="minorBidi"/>
          <w:color w:val="000000"/>
          <w:sz w:val="20"/>
          <w:szCs w:val="20"/>
        </w:rPr>
        <w:t>),</w:t>
      </w:r>
      <w:r w:rsidR="00314F2F">
        <w:rPr>
          <w:rStyle w:val="Strong"/>
          <w:rFonts w:asciiTheme="minorBidi" w:hAnsiTheme="minorBidi" w:cstheme="minorBidi"/>
          <w:b w:val="0"/>
          <w:bCs w:val="0"/>
          <w:color w:val="000000"/>
          <w:sz w:val="20"/>
          <w:szCs w:val="20"/>
        </w:rPr>
        <w:t xml:space="preserve"> as this Name represents a recognition of his worship to his Creator. </w:t>
      </w:r>
    </w:p>
    <w:p w14:paraId="24C629F4" w14:textId="3A710101" w:rsidR="00E56B15" w:rsidRDefault="00584A45" w:rsidP="00430D50">
      <w:pPr>
        <w:pStyle w:val="NormalWeb"/>
        <w:jc w:val="both"/>
        <w:rPr>
          <w:rFonts w:asciiTheme="minorBidi" w:hAnsiTheme="minorBidi" w:cs="Arial"/>
          <w:color w:val="000000"/>
          <w:sz w:val="28"/>
          <w:szCs w:val="28"/>
        </w:rPr>
      </w:pPr>
      <w:r>
        <w:rPr>
          <w:rStyle w:val="Strong"/>
          <w:rFonts w:asciiTheme="minorBidi" w:hAnsiTheme="minorBidi" w:cstheme="minorBidi"/>
          <w:b w:val="0"/>
          <w:bCs w:val="0"/>
          <w:color w:val="000000"/>
          <w:sz w:val="20"/>
          <w:szCs w:val="20"/>
        </w:rPr>
        <w:t>B</w:t>
      </w:r>
      <w:r w:rsidR="00314F2F">
        <w:rPr>
          <w:rStyle w:val="Strong"/>
          <w:rFonts w:asciiTheme="minorBidi" w:hAnsiTheme="minorBidi" w:cstheme="minorBidi"/>
          <w:b w:val="0"/>
          <w:bCs w:val="0"/>
          <w:color w:val="000000"/>
          <w:sz w:val="20"/>
          <w:szCs w:val="20"/>
        </w:rPr>
        <w:t xml:space="preserve">elievers can live up to the meanings of this Good Name of Allah by </w:t>
      </w:r>
      <w:r w:rsidR="006A59A1">
        <w:rPr>
          <w:rStyle w:val="Strong"/>
          <w:rFonts w:asciiTheme="minorBidi" w:hAnsiTheme="minorBidi" w:cstheme="minorBidi"/>
          <w:b w:val="0"/>
          <w:bCs w:val="0"/>
          <w:color w:val="000000"/>
          <w:sz w:val="20"/>
          <w:szCs w:val="20"/>
        </w:rPr>
        <w:t xml:space="preserve">glorifying and </w:t>
      </w:r>
      <w:r w:rsidR="00314F2F">
        <w:rPr>
          <w:rStyle w:val="Strong"/>
          <w:rFonts w:asciiTheme="minorBidi" w:hAnsiTheme="minorBidi" w:cstheme="minorBidi"/>
          <w:b w:val="0"/>
          <w:bCs w:val="0"/>
          <w:color w:val="000000"/>
          <w:sz w:val="20"/>
          <w:szCs w:val="20"/>
        </w:rPr>
        <w:t>praising Him</w:t>
      </w:r>
      <w:r w:rsidR="000B2358">
        <w:rPr>
          <w:rStyle w:val="Strong"/>
          <w:rFonts w:asciiTheme="minorBidi" w:hAnsiTheme="minorBidi" w:cstheme="minorBidi"/>
          <w:b w:val="0"/>
          <w:bCs w:val="0"/>
          <w:color w:val="000000"/>
          <w:sz w:val="20"/>
          <w:szCs w:val="20"/>
        </w:rPr>
        <w:t>,</w:t>
      </w:r>
      <w:r w:rsidR="00314F2F">
        <w:rPr>
          <w:rStyle w:val="Strong"/>
          <w:rFonts w:asciiTheme="minorBidi" w:hAnsiTheme="minorBidi" w:cstheme="minorBidi"/>
          <w:b w:val="0"/>
          <w:bCs w:val="0"/>
          <w:color w:val="000000"/>
          <w:sz w:val="20"/>
          <w:szCs w:val="20"/>
        </w:rPr>
        <w:t xml:space="preserve"> </w:t>
      </w:r>
      <w:r w:rsidR="006A59A1">
        <w:rPr>
          <w:rStyle w:val="Strong"/>
          <w:rFonts w:asciiTheme="minorBidi" w:hAnsiTheme="minorBidi" w:cstheme="minorBidi"/>
          <w:b w:val="0"/>
          <w:bCs w:val="0"/>
          <w:color w:val="000000"/>
          <w:sz w:val="20"/>
          <w:szCs w:val="20"/>
        </w:rPr>
        <w:t xml:space="preserve">at all times, as they do in every prayer, when they recite Al-Fati’ha. Allah, praise to Him, hears their praise and glorification of Him. Then, He answers their supplications, giving them the guidance and help they ask Him for. Thus, when </w:t>
      </w:r>
      <w:r w:rsidR="000B2358">
        <w:rPr>
          <w:rStyle w:val="Strong"/>
          <w:rFonts w:asciiTheme="minorBidi" w:hAnsiTheme="minorBidi" w:cstheme="minorBidi"/>
          <w:b w:val="0"/>
          <w:bCs w:val="0"/>
          <w:color w:val="000000"/>
          <w:sz w:val="20"/>
          <w:szCs w:val="20"/>
        </w:rPr>
        <w:t>a</w:t>
      </w:r>
      <w:r w:rsidR="006A59A1">
        <w:rPr>
          <w:rStyle w:val="Strong"/>
          <w:rFonts w:asciiTheme="minorBidi" w:hAnsiTheme="minorBidi" w:cstheme="minorBidi"/>
          <w:b w:val="0"/>
          <w:bCs w:val="0"/>
          <w:color w:val="000000"/>
          <w:sz w:val="20"/>
          <w:szCs w:val="20"/>
        </w:rPr>
        <w:t xml:space="preserve"> </w:t>
      </w:r>
      <w:r w:rsidR="00430D50">
        <w:rPr>
          <w:rStyle w:val="Strong"/>
          <w:rFonts w:asciiTheme="minorBidi" w:hAnsiTheme="minorBidi" w:cstheme="minorBidi"/>
          <w:b w:val="0"/>
          <w:bCs w:val="0"/>
          <w:color w:val="000000"/>
          <w:sz w:val="20"/>
          <w:szCs w:val="20"/>
        </w:rPr>
        <w:t>worshipper</w:t>
      </w:r>
      <w:r w:rsidR="000B2358">
        <w:rPr>
          <w:rStyle w:val="Strong"/>
          <w:rFonts w:asciiTheme="minorBidi" w:hAnsiTheme="minorBidi" w:cstheme="minorBidi"/>
          <w:b w:val="0"/>
          <w:bCs w:val="0"/>
          <w:color w:val="000000"/>
          <w:sz w:val="20"/>
          <w:szCs w:val="20"/>
        </w:rPr>
        <w:t xml:space="preserve"> mentions Him,</w:t>
      </w:r>
      <w:r w:rsidR="00430D50">
        <w:rPr>
          <w:rStyle w:val="Strong"/>
          <w:rFonts w:asciiTheme="minorBidi" w:hAnsiTheme="minorBidi" w:cstheme="minorBidi"/>
          <w:b w:val="0"/>
          <w:bCs w:val="0"/>
          <w:color w:val="000000"/>
          <w:sz w:val="20"/>
          <w:szCs w:val="20"/>
        </w:rPr>
        <w:t xml:space="preserve"> say</w:t>
      </w:r>
      <w:r w:rsidR="000B2358">
        <w:rPr>
          <w:rStyle w:val="Strong"/>
          <w:rFonts w:asciiTheme="minorBidi" w:hAnsiTheme="minorBidi" w:cstheme="minorBidi"/>
          <w:b w:val="0"/>
          <w:bCs w:val="0"/>
          <w:color w:val="000000"/>
          <w:sz w:val="20"/>
          <w:szCs w:val="20"/>
        </w:rPr>
        <w:t>ing</w:t>
      </w:r>
      <w:r w:rsidR="00430D50">
        <w:rPr>
          <w:rStyle w:val="Strong"/>
          <w:rFonts w:asciiTheme="minorBidi" w:hAnsiTheme="minorBidi" w:cstheme="minorBidi"/>
          <w:b w:val="0"/>
          <w:bCs w:val="0"/>
          <w:color w:val="000000"/>
          <w:sz w:val="20"/>
          <w:szCs w:val="20"/>
        </w:rPr>
        <w:t xml:space="preserve"> in Arabic: “Maliki Yawmid</w:t>
      </w:r>
      <w:r w:rsidR="007077FE">
        <w:rPr>
          <w:rStyle w:val="Strong"/>
          <w:rFonts w:asciiTheme="minorBidi" w:hAnsiTheme="minorBidi" w:cstheme="minorBidi" w:hint="cs"/>
          <w:b w:val="0"/>
          <w:bCs w:val="0"/>
          <w:color w:val="000000"/>
          <w:sz w:val="20"/>
          <w:szCs w:val="20"/>
          <w:rtl/>
        </w:rPr>
        <w:t xml:space="preserve"> </w:t>
      </w:r>
      <w:r w:rsidR="00430D50">
        <w:rPr>
          <w:rStyle w:val="Strong"/>
          <w:rFonts w:asciiTheme="minorBidi" w:hAnsiTheme="minorBidi" w:cstheme="minorBidi"/>
          <w:b w:val="0"/>
          <w:bCs w:val="0"/>
          <w:color w:val="000000"/>
          <w:sz w:val="20"/>
          <w:szCs w:val="20"/>
        </w:rPr>
        <w:t>deen” (Owner of the Day of Reckoning), Allah says:</w:t>
      </w:r>
      <w:r w:rsidR="006A59A1">
        <w:rPr>
          <w:rStyle w:val="Strong"/>
          <w:rFonts w:asciiTheme="minorBidi" w:hAnsiTheme="minorBidi" w:cstheme="minorBidi"/>
          <w:b w:val="0"/>
          <w:bCs w:val="0"/>
          <w:color w:val="000000"/>
          <w:sz w:val="20"/>
          <w:szCs w:val="20"/>
        </w:rPr>
        <w:t xml:space="preserve"> </w:t>
      </w:r>
      <w:r w:rsidR="00430D50">
        <w:rPr>
          <w:rStyle w:val="Strong"/>
          <w:rFonts w:asciiTheme="minorBidi" w:hAnsiTheme="minorBidi" w:cstheme="minorBidi"/>
          <w:b w:val="0"/>
          <w:bCs w:val="0"/>
          <w:color w:val="000000"/>
          <w:sz w:val="20"/>
          <w:szCs w:val="20"/>
        </w:rPr>
        <w:t xml:space="preserve">“Majjadani Abdee” (My worshipper glorified Me), as mentioned in the honored ‘Hadith. </w:t>
      </w:r>
      <w:r w:rsidR="00E56B15" w:rsidRPr="00E839A0">
        <w:rPr>
          <w:rStyle w:val="EndnoteReference"/>
          <w:rFonts w:asciiTheme="minorBidi" w:hAnsiTheme="minorBidi" w:cstheme="minorBidi"/>
          <w:color w:val="0070C0"/>
          <w:sz w:val="32"/>
          <w:szCs w:val="32"/>
          <w:rtl/>
        </w:rPr>
        <w:endnoteReference w:id="96"/>
      </w:r>
    </w:p>
    <w:p w14:paraId="135EAB7F" w14:textId="2321E7C2" w:rsidR="00AD3371" w:rsidRPr="00422692" w:rsidRDefault="00AD3371" w:rsidP="00E56B15">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7</w:t>
      </w:r>
      <w:r w:rsidR="00DC7569">
        <w:rPr>
          <w:rStyle w:val="style3061"/>
          <w:rFonts w:asciiTheme="minorBidi" w:hAnsiTheme="minorBidi" w:cstheme="minorBidi"/>
          <w:b/>
          <w:bCs/>
          <w:color w:val="000000"/>
          <w:sz w:val="20"/>
          <w:szCs w:val="20"/>
        </w:rPr>
        <w:t>9</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Al-Shaheed</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ash-shaheed): The Witness   </w:t>
      </w:r>
      <w:r w:rsidRPr="008877F2">
        <w:rPr>
          <w:rStyle w:val="style3061"/>
          <w:rFonts w:asciiTheme="minorBidi" w:hAnsiTheme="minorBidi" w:cstheme="minorBidi"/>
          <w:b/>
          <w:bCs/>
          <w:color w:val="000000"/>
          <w:sz w:val="28"/>
          <w:szCs w:val="28"/>
        </w:rPr>
        <w:t xml:space="preserve"> </w:t>
      </w:r>
      <w:r w:rsidRPr="008877F2">
        <w:rPr>
          <w:rStyle w:val="style3731"/>
          <w:rFonts w:asciiTheme="minorBidi" w:hAnsiTheme="minorBidi" w:cstheme="minorBidi"/>
          <w:b/>
          <w:bCs/>
          <w:sz w:val="28"/>
          <w:szCs w:val="28"/>
        </w:rPr>
        <w:t> </w:t>
      </w:r>
      <w:r w:rsidRPr="008877F2">
        <w:rPr>
          <w:rStyle w:val="style3731"/>
          <w:rFonts w:asciiTheme="minorBidi" w:hAnsiTheme="minorBidi" w:cstheme="minorBidi"/>
          <w:b/>
          <w:bCs/>
          <w:sz w:val="28"/>
          <w:szCs w:val="28"/>
          <w:rtl/>
        </w:rPr>
        <w:t>الشَهِيدُ</w:t>
      </w:r>
    </w:p>
    <w:p w14:paraId="46913D9C" w14:textId="77777777" w:rsidR="00926F07" w:rsidRDefault="00AD3371" w:rsidP="00C66747">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"Al-Shaheed" </w:t>
      </w:r>
      <w:r w:rsidR="00EB783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Witness</w:t>
      </w:r>
      <w:r w:rsidR="00EB783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EB7838">
        <w:rPr>
          <w:rStyle w:val="style3061"/>
          <w:rFonts w:asciiTheme="minorBidi" w:hAnsiTheme="minorBidi" w:cstheme="minorBidi"/>
          <w:color w:val="000000"/>
          <w:sz w:val="20"/>
          <w:szCs w:val="20"/>
        </w:rPr>
        <w:t xml:space="preserve">is an adjectival name, in </w:t>
      </w:r>
      <w:r w:rsidR="00EB5791">
        <w:rPr>
          <w:rStyle w:val="style3061"/>
          <w:rFonts w:asciiTheme="minorBidi" w:hAnsiTheme="minorBidi" w:cstheme="minorBidi"/>
          <w:color w:val="000000"/>
          <w:sz w:val="20"/>
          <w:szCs w:val="20"/>
        </w:rPr>
        <w:t xml:space="preserve">an </w:t>
      </w:r>
      <w:r w:rsidR="00EB7838">
        <w:rPr>
          <w:rStyle w:val="style3061"/>
          <w:rFonts w:asciiTheme="minorBidi" w:hAnsiTheme="minorBidi" w:cstheme="minorBidi"/>
          <w:color w:val="000000"/>
          <w:sz w:val="20"/>
          <w:szCs w:val="20"/>
        </w:rPr>
        <w:t xml:space="preserve">amplified form from another name, </w:t>
      </w:r>
      <w:r w:rsidR="00E62788">
        <w:rPr>
          <w:rStyle w:val="style3061"/>
          <w:rFonts w:asciiTheme="minorBidi" w:hAnsiTheme="minorBidi" w:cstheme="minorBidi"/>
          <w:color w:val="000000"/>
          <w:sz w:val="20"/>
          <w:szCs w:val="20"/>
        </w:rPr>
        <w:t xml:space="preserve">Shahid. It is derived from </w:t>
      </w:r>
      <w:r w:rsidR="00EB7838">
        <w:rPr>
          <w:rStyle w:val="style3061"/>
          <w:rFonts w:asciiTheme="minorBidi" w:hAnsiTheme="minorBidi" w:cstheme="minorBidi"/>
          <w:color w:val="000000"/>
          <w:sz w:val="20"/>
          <w:szCs w:val="20"/>
        </w:rPr>
        <w:t>the root verb “shahida,” which means to</w:t>
      </w:r>
      <w:r w:rsidR="00E62788">
        <w:rPr>
          <w:rStyle w:val="style3061"/>
          <w:rFonts w:asciiTheme="minorBidi" w:hAnsiTheme="minorBidi" w:cstheme="minorBidi"/>
          <w:color w:val="000000"/>
          <w:sz w:val="20"/>
          <w:szCs w:val="20"/>
        </w:rPr>
        <w:t xml:space="preserve"> </w:t>
      </w:r>
      <w:r w:rsidR="00C66747">
        <w:rPr>
          <w:rStyle w:val="style3061"/>
          <w:rFonts w:asciiTheme="minorBidi" w:hAnsiTheme="minorBidi" w:cstheme="minorBidi"/>
          <w:color w:val="000000"/>
          <w:sz w:val="20"/>
          <w:szCs w:val="20"/>
        </w:rPr>
        <w:t xml:space="preserve">see, hear, ascertain, realize, and be present. </w:t>
      </w:r>
    </w:p>
    <w:p w14:paraId="22381B71" w14:textId="3CF5CAAE" w:rsidR="00EB7838" w:rsidRPr="00422692" w:rsidRDefault="00C66747" w:rsidP="00D21225">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it means </w:t>
      </w:r>
      <w:r w:rsidR="00926F07">
        <w:rPr>
          <w:rStyle w:val="style3061"/>
          <w:rFonts w:asciiTheme="minorBidi" w:hAnsiTheme="minorBidi" w:cstheme="minorBidi"/>
          <w:color w:val="000000"/>
          <w:sz w:val="20"/>
          <w:szCs w:val="20"/>
        </w:rPr>
        <w:t>that He is the</w:t>
      </w:r>
      <w:r w:rsidR="00D21225">
        <w:rPr>
          <w:rStyle w:val="style3061"/>
          <w:rFonts w:asciiTheme="minorBidi" w:hAnsiTheme="minorBidi" w:cstheme="minorBidi"/>
          <w:color w:val="000000"/>
          <w:sz w:val="20"/>
          <w:szCs w:val="20"/>
        </w:rPr>
        <w:t xml:space="preserve"> One Who knows everything, </w:t>
      </w:r>
      <w:r w:rsidR="00926F07">
        <w:rPr>
          <w:rStyle w:val="style3061"/>
          <w:rFonts w:asciiTheme="minorBidi" w:hAnsiTheme="minorBidi" w:cstheme="minorBidi"/>
          <w:color w:val="000000"/>
          <w:sz w:val="20"/>
          <w:szCs w:val="20"/>
        </w:rPr>
        <w:t>known</w:t>
      </w:r>
      <w:r w:rsidR="00D21225">
        <w:rPr>
          <w:rStyle w:val="style3061"/>
          <w:rFonts w:asciiTheme="minorBidi" w:hAnsiTheme="minorBidi" w:cstheme="minorBidi"/>
          <w:color w:val="000000"/>
          <w:sz w:val="20"/>
          <w:szCs w:val="20"/>
        </w:rPr>
        <w:t xml:space="preserve"> to His creations</w:t>
      </w:r>
      <w:r w:rsidR="00926F07">
        <w:rPr>
          <w:rStyle w:val="style3061"/>
          <w:rFonts w:asciiTheme="minorBidi" w:hAnsiTheme="minorBidi" w:cstheme="minorBidi"/>
          <w:color w:val="000000"/>
          <w:sz w:val="20"/>
          <w:szCs w:val="20"/>
        </w:rPr>
        <w:t xml:space="preserve"> and </w:t>
      </w:r>
      <w:r w:rsidR="00D21225">
        <w:rPr>
          <w:rStyle w:val="style3061"/>
          <w:rFonts w:asciiTheme="minorBidi" w:hAnsiTheme="minorBidi" w:cstheme="minorBidi"/>
          <w:color w:val="000000"/>
          <w:sz w:val="20"/>
          <w:szCs w:val="20"/>
        </w:rPr>
        <w:t xml:space="preserve">unknown to them. </w:t>
      </w:r>
      <w:r w:rsidR="00926F07">
        <w:rPr>
          <w:rStyle w:val="style3061"/>
          <w:rFonts w:asciiTheme="minorBidi" w:hAnsiTheme="minorBidi" w:cstheme="minorBidi"/>
          <w:color w:val="000000"/>
          <w:sz w:val="20"/>
          <w:szCs w:val="20"/>
        </w:rPr>
        <w:t xml:space="preserve">He is </w:t>
      </w:r>
      <w:r>
        <w:rPr>
          <w:rStyle w:val="style3061"/>
          <w:rFonts w:asciiTheme="minorBidi" w:hAnsiTheme="minorBidi" w:cstheme="minorBidi"/>
          <w:color w:val="000000"/>
          <w:sz w:val="20"/>
          <w:szCs w:val="20"/>
        </w:rPr>
        <w:t>t</w:t>
      </w:r>
      <w:r w:rsidR="00AD3371" w:rsidRPr="00422692">
        <w:rPr>
          <w:rStyle w:val="style3061"/>
          <w:rFonts w:asciiTheme="minorBidi" w:hAnsiTheme="minorBidi" w:cstheme="minorBidi"/>
          <w:color w:val="000000"/>
          <w:sz w:val="20"/>
          <w:szCs w:val="20"/>
        </w:rPr>
        <w:t xml:space="preserve">he One Who </w:t>
      </w:r>
      <w:r w:rsidR="001400E6">
        <w:rPr>
          <w:rStyle w:val="style3061"/>
          <w:rFonts w:asciiTheme="minorBidi" w:hAnsiTheme="minorBidi" w:cstheme="minorBidi"/>
          <w:color w:val="000000"/>
          <w:sz w:val="20"/>
          <w:szCs w:val="20"/>
        </w:rPr>
        <w:t>can</w:t>
      </w:r>
      <w:r w:rsidR="00AD3371" w:rsidRPr="00422692">
        <w:rPr>
          <w:rStyle w:val="style3061"/>
          <w:rFonts w:asciiTheme="minorBidi" w:hAnsiTheme="minorBidi" w:cstheme="minorBidi"/>
          <w:color w:val="000000"/>
          <w:sz w:val="20"/>
          <w:szCs w:val="20"/>
        </w:rPr>
        <w:t xml:space="preserve"> see</w:t>
      </w:r>
      <w:r>
        <w:rPr>
          <w:rStyle w:val="style3061"/>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hear</w:t>
      </w:r>
      <w:r>
        <w:rPr>
          <w:rStyle w:val="style3061"/>
          <w:rFonts w:asciiTheme="minorBidi" w:hAnsiTheme="minorBidi" w:cstheme="minorBidi"/>
          <w:color w:val="000000"/>
          <w:sz w:val="20"/>
          <w:szCs w:val="20"/>
        </w:rPr>
        <w:t>, ascertain, realize, and be present</w:t>
      </w:r>
      <w:r w:rsidR="00AD3371" w:rsidRPr="00422692">
        <w:rPr>
          <w:rStyle w:val="style3061"/>
          <w:rFonts w:asciiTheme="minorBidi" w:hAnsiTheme="minorBidi" w:cstheme="minorBidi"/>
          <w:color w:val="000000"/>
          <w:sz w:val="20"/>
          <w:szCs w:val="20"/>
        </w:rPr>
        <w:t xml:space="preserve"> </w:t>
      </w:r>
      <w:r w:rsidR="001400E6">
        <w:rPr>
          <w:rStyle w:val="style3061"/>
          <w:rFonts w:asciiTheme="minorBidi" w:hAnsiTheme="minorBidi" w:cstheme="minorBidi"/>
          <w:color w:val="000000"/>
          <w:sz w:val="20"/>
          <w:szCs w:val="20"/>
        </w:rPr>
        <w:t xml:space="preserve">at the incidence of </w:t>
      </w:r>
      <w:r w:rsidR="00AD3371" w:rsidRPr="00422692">
        <w:rPr>
          <w:rStyle w:val="style3061"/>
          <w:rFonts w:asciiTheme="minorBidi" w:hAnsiTheme="minorBidi" w:cstheme="minorBidi"/>
          <w:color w:val="000000"/>
          <w:sz w:val="20"/>
          <w:szCs w:val="20"/>
        </w:rPr>
        <w:t>everything</w:t>
      </w:r>
      <w:r w:rsidR="001400E6">
        <w:rPr>
          <w:rStyle w:val="style3061"/>
          <w:rFonts w:asciiTheme="minorBidi" w:hAnsiTheme="minorBidi" w:cstheme="minorBidi"/>
          <w:color w:val="000000"/>
          <w:sz w:val="20"/>
          <w:szCs w:val="20"/>
        </w:rPr>
        <w:t xml:space="preserve"> in His dominion. </w:t>
      </w:r>
      <w:r w:rsidR="00D21225">
        <w:rPr>
          <w:rStyle w:val="style3061"/>
          <w:rFonts w:asciiTheme="minorBidi" w:hAnsiTheme="minorBidi" w:cstheme="minorBidi"/>
          <w:color w:val="000000"/>
          <w:sz w:val="20"/>
          <w:szCs w:val="20"/>
        </w:rPr>
        <w:t>Thus</w:t>
      </w:r>
      <w:r w:rsidR="001400E6">
        <w:rPr>
          <w:rStyle w:val="style3061"/>
          <w:rFonts w:asciiTheme="minorBidi" w:hAnsiTheme="minorBidi" w:cstheme="minorBidi"/>
          <w:color w:val="000000"/>
          <w:sz w:val="20"/>
          <w:szCs w:val="20"/>
        </w:rPr>
        <w:t xml:space="preserve">, </w:t>
      </w:r>
      <w:r w:rsidR="00AD3371" w:rsidRPr="00422692">
        <w:rPr>
          <w:rStyle w:val="style3061"/>
          <w:rFonts w:asciiTheme="minorBidi" w:hAnsiTheme="minorBidi" w:cstheme="minorBidi"/>
          <w:color w:val="000000"/>
          <w:sz w:val="20"/>
          <w:szCs w:val="20"/>
        </w:rPr>
        <w:t xml:space="preserve">He </w:t>
      </w:r>
      <w:r w:rsidR="001400E6">
        <w:rPr>
          <w:rStyle w:val="style3061"/>
          <w:rFonts w:asciiTheme="minorBidi" w:hAnsiTheme="minorBidi" w:cstheme="minorBidi"/>
          <w:color w:val="000000"/>
          <w:sz w:val="20"/>
          <w:szCs w:val="20"/>
        </w:rPr>
        <w:t>is</w:t>
      </w:r>
      <w:r w:rsidR="00AD3371" w:rsidRPr="00422692">
        <w:rPr>
          <w:rStyle w:val="style3061"/>
          <w:rFonts w:asciiTheme="minorBidi" w:hAnsiTheme="minorBidi" w:cstheme="minorBidi"/>
          <w:color w:val="000000"/>
          <w:sz w:val="20"/>
          <w:szCs w:val="20"/>
        </w:rPr>
        <w:t xml:space="preserve"> </w:t>
      </w:r>
      <w:r w:rsidR="00926F07">
        <w:rPr>
          <w:rStyle w:val="style3061"/>
          <w:rFonts w:asciiTheme="minorBidi" w:hAnsiTheme="minorBidi" w:cstheme="minorBidi"/>
          <w:color w:val="000000"/>
          <w:sz w:val="20"/>
          <w:szCs w:val="20"/>
        </w:rPr>
        <w:t>t</w:t>
      </w:r>
      <w:r w:rsidR="00AD3371" w:rsidRPr="00422692">
        <w:rPr>
          <w:rStyle w:val="style3061"/>
          <w:rFonts w:asciiTheme="minorBidi" w:hAnsiTheme="minorBidi" w:cstheme="minorBidi"/>
          <w:color w:val="000000"/>
          <w:sz w:val="20"/>
          <w:szCs w:val="20"/>
        </w:rPr>
        <w:t xml:space="preserve">he </w:t>
      </w:r>
      <w:r w:rsidR="00926F07">
        <w:rPr>
          <w:rStyle w:val="style3061"/>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Witness" on </w:t>
      </w:r>
      <w:r w:rsidR="001400E6">
        <w:rPr>
          <w:rStyle w:val="style3061"/>
          <w:rFonts w:asciiTheme="minorBidi" w:hAnsiTheme="minorBidi" w:cstheme="minorBidi"/>
          <w:color w:val="000000"/>
          <w:sz w:val="20"/>
          <w:szCs w:val="20"/>
        </w:rPr>
        <w:t>the</w:t>
      </w:r>
      <w:r w:rsidR="00AD3371" w:rsidRPr="00422692">
        <w:rPr>
          <w:rStyle w:val="style3061"/>
          <w:rFonts w:asciiTheme="minorBidi" w:hAnsiTheme="minorBidi" w:cstheme="minorBidi"/>
          <w:color w:val="000000"/>
          <w:sz w:val="20"/>
          <w:szCs w:val="20"/>
        </w:rPr>
        <w:t xml:space="preserve"> deeds and words</w:t>
      </w:r>
      <w:r w:rsidR="001400E6">
        <w:rPr>
          <w:rStyle w:val="style3061"/>
          <w:rFonts w:asciiTheme="minorBidi" w:hAnsiTheme="minorBidi" w:cstheme="minorBidi"/>
          <w:color w:val="000000"/>
          <w:sz w:val="20"/>
          <w:szCs w:val="20"/>
        </w:rPr>
        <w:t xml:space="preserve"> of His mandated creations: </w:t>
      </w:r>
      <w:r w:rsidR="001400E6">
        <w:rPr>
          <w:rStyle w:val="style3061"/>
          <w:rFonts w:asciiTheme="minorBidi" w:hAnsiTheme="minorBidi" w:cstheme="minorBidi"/>
          <w:color w:val="000000"/>
          <w:sz w:val="20"/>
          <w:szCs w:val="20"/>
        </w:rPr>
        <w:lastRenderedPageBreak/>
        <w:t>humans, jinn, and angels</w:t>
      </w:r>
      <w:r w:rsidR="00926F07">
        <w:rPr>
          <w:rStyle w:val="style3061"/>
          <w:rFonts w:asciiTheme="minorBidi" w:hAnsiTheme="minorBidi" w:cstheme="minorBidi"/>
          <w:color w:val="000000"/>
          <w:sz w:val="20"/>
          <w:szCs w:val="20"/>
        </w:rPr>
        <w:t xml:space="preserve">. He is also </w:t>
      </w:r>
      <w:r w:rsidR="001400E6">
        <w:rPr>
          <w:rStyle w:val="style3061"/>
          <w:rFonts w:asciiTheme="minorBidi" w:hAnsiTheme="minorBidi" w:cstheme="minorBidi"/>
          <w:color w:val="000000"/>
          <w:sz w:val="20"/>
          <w:szCs w:val="20"/>
        </w:rPr>
        <w:t xml:space="preserve">the One Who will </w:t>
      </w:r>
      <w:r w:rsidR="00926F07">
        <w:rPr>
          <w:rStyle w:val="style3061"/>
          <w:rFonts w:asciiTheme="minorBidi" w:hAnsiTheme="minorBidi" w:cstheme="minorBidi"/>
          <w:color w:val="000000"/>
          <w:sz w:val="20"/>
          <w:szCs w:val="20"/>
        </w:rPr>
        <w:t xml:space="preserve">give </w:t>
      </w:r>
      <w:r w:rsidR="001400E6">
        <w:rPr>
          <w:rStyle w:val="style3061"/>
          <w:rFonts w:asciiTheme="minorBidi" w:hAnsiTheme="minorBidi" w:cstheme="minorBidi"/>
          <w:color w:val="000000"/>
          <w:sz w:val="20"/>
          <w:szCs w:val="20"/>
        </w:rPr>
        <w:t xml:space="preserve">them His testimony </w:t>
      </w:r>
      <w:r w:rsidR="00926F07">
        <w:rPr>
          <w:rStyle w:val="style3061"/>
          <w:rFonts w:asciiTheme="minorBidi" w:hAnsiTheme="minorBidi" w:cstheme="minorBidi"/>
          <w:color w:val="000000"/>
          <w:sz w:val="20"/>
          <w:szCs w:val="20"/>
        </w:rPr>
        <w:t xml:space="preserve">about their words and actions, </w:t>
      </w:r>
      <w:r w:rsidR="001400E6">
        <w:rPr>
          <w:rStyle w:val="style3061"/>
          <w:rFonts w:asciiTheme="minorBidi" w:hAnsiTheme="minorBidi" w:cstheme="minorBidi"/>
          <w:color w:val="000000"/>
          <w:sz w:val="20"/>
          <w:szCs w:val="20"/>
        </w:rPr>
        <w:t>o</w:t>
      </w:r>
      <w:r w:rsidR="00AD3371" w:rsidRPr="00422692">
        <w:rPr>
          <w:rStyle w:val="style3061"/>
          <w:rFonts w:asciiTheme="minorBidi" w:hAnsiTheme="minorBidi" w:cstheme="minorBidi"/>
          <w:color w:val="000000"/>
          <w:sz w:val="20"/>
          <w:szCs w:val="20"/>
        </w:rPr>
        <w:t>n the Day of Judgment.</w:t>
      </w:r>
    </w:p>
    <w:p w14:paraId="1F00C8C9" w14:textId="023249BE" w:rsidR="00867023" w:rsidRDefault="00EB7838" w:rsidP="00F6104D">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9857FA">
        <w:rPr>
          <w:rStyle w:val="style3061"/>
          <w:rFonts w:asciiTheme="minorBidi" w:hAnsiTheme="minorBidi" w:cstheme="minorBidi"/>
          <w:b/>
          <w:bCs/>
          <w:color w:val="FF0000"/>
          <w:sz w:val="20"/>
          <w:szCs w:val="20"/>
        </w:rPr>
        <w:t>twenty times</w:t>
      </w:r>
      <w:r w:rsidRPr="009857FA">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9857FA">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sidR="00D21225">
        <w:rPr>
          <w:rStyle w:val="style3061"/>
          <w:rFonts w:asciiTheme="minorBidi" w:hAnsiTheme="minorBidi" w:cstheme="minorBidi"/>
          <w:color w:val="000000"/>
          <w:sz w:val="20"/>
          <w:szCs w:val="20"/>
        </w:rPr>
        <w:t xml:space="preserve">. It came in </w:t>
      </w:r>
      <w:r w:rsidR="00867023">
        <w:rPr>
          <w:rStyle w:val="style3061"/>
          <w:rFonts w:asciiTheme="minorBidi" w:hAnsiTheme="minorBidi" w:cstheme="minorBidi"/>
          <w:color w:val="000000"/>
          <w:sz w:val="20"/>
          <w:szCs w:val="20"/>
        </w:rPr>
        <w:t>the context of questioning the People of the Book</w:t>
      </w:r>
      <w:r w:rsidR="00D21225">
        <w:rPr>
          <w:rStyle w:val="style3061"/>
          <w:rFonts w:asciiTheme="minorBidi" w:hAnsiTheme="minorBidi" w:cstheme="minorBidi"/>
          <w:color w:val="000000"/>
          <w:sz w:val="20"/>
          <w:szCs w:val="20"/>
        </w:rPr>
        <w:t xml:space="preserve"> </w:t>
      </w:r>
      <w:r w:rsidR="00867023">
        <w:rPr>
          <w:rStyle w:val="style3061"/>
          <w:rFonts w:asciiTheme="minorBidi" w:hAnsiTheme="minorBidi" w:cstheme="minorBidi"/>
          <w:color w:val="000000"/>
          <w:sz w:val="20"/>
          <w:szCs w:val="20"/>
        </w:rPr>
        <w:t xml:space="preserve">about their rejection of God’s </w:t>
      </w:r>
      <w:r w:rsidR="002833BB">
        <w:rPr>
          <w:rStyle w:val="style3061"/>
          <w:rFonts w:asciiTheme="minorBidi" w:hAnsiTheme="minorBidi" w:cstheme="minorBidi"/>
          <w:color w:val="000000"/>
          <w:sz w:val="20"/>
          <w:szCs w:val="20"/>
        </w:rPr>
        <w:t>verses</w:t>
      </w:r>
      <w:r w:rsidR="00867023">
        <w:rPr>
          <w:rStyle w:val="style3061"/>
          <w:rFonts w:asciiTheme="minorBidi" w:hAnsiTheme="minorBidi" w:cstheme="minorBidi"/>
          <w:color w:val="000000"/>
          <w:sz w:val="20"/>
          <w:szCs w:val="20"/>
        </w:rPr>
        <w:t xml:space="preserve">, which He descended on His Messenger, Muhammed, pbbuh. Allah, praise to Him, is </w:t>
      </w:r>
      <w:r w:rsidR="00C15ED7">
        <w:rPr>
          <w:rStyle w:val="style3061"/>
          <w:rFonts w:asciiTheme="minorBidi" w:hAnsiTheme="minorBidi" w:cstheme="minorBidi"/>
          <w:color w:val="000000"/>
          <w:sz w:val="20"/>
          <w:szCs w:val="20"/>
        </w:rPr>
        <w:t xml:space="preserve">a </w:t>
      </w:r>
      <w:r w:rsidR="00867023">
        <w:rPr>
          <w:rStyle w:val="style3061"/>
          <w:rFonts w:asciiTheme="minorBidi" w:hAnsiTheme="minorBidi" w:cstheme="minorBidi"/>
          <w:color w:val="000000"/>
          <w:sz w:val="20"/>
          <w:szCs w:val="20"/>
        </w:rPr>
        <w:t>Witness</w:t>
      </w:r>
      <w:r w:rsidR="00974524">
        <w:rPr>
          <w:rStyle w:val="style3061"/>
          <w:rFonts w:asciiTheme="minorBidi" w:hAnsiTheme="minorBidi" w:cstheme="minorBidi"/>
          <w:color w:val="000000"/>
          <w:sz w:val="20"/>
          <w:szCs w:val="20"/>
        </w:rPr>
        <w:t xml:space="preserve"> to what they do</w:t>
      </w:r>
      <w:r w:rsidR="00A3287C">
        <w:rPr>
          <w:rStyle w:val="style3061"/>
          <w:rFonts w:asciiTheme="minorBidi" w:hAnsiTheme="minorBidi" w:cstheme="minorBidi"/>
          <w:color w:val="000000"/>
          <w:sz w:val="20"/>
          <w:szCs w:val="20"/>
        </w:rPr>
        <w:t>.</w:t>
      </w:r>
      <w:r w:rsidR="00C15ED7">
        <w:rPr>
          <w:rStyle w:val="style3061"/>
          <w:rFonts w:asciiTheme="minorBidi" w:hAnsiTheme="minorBidi" w:cstheme="minorBidi"/>
          <w:color w:val="000000"/>
          <w:sz w:val="20"/>
          <w:szCs w:val="20"/>
        </w:rPr>
        <w:t xml:space="preserve"> He is also a </w:t>
      </w:r>
      <w:r w:rsidR="00C15ED7" w:rsidRPr="002833BB">
        <w:rPr>
          <w:rStyle w:val="style3061"/>
          <w:rFonts w:asciiTheme="minorBidi" w:hAnsiTheme="minorBidi" w:cstheme="minorBidi"/>
          <w:b/>
          <w:bCs/>
          <w:color w:val="FF0000"/>
          <w:sz w:val="20"/>
          <w:szCs w:val="20"/>
        </w:rPr>
        <w:t>Witness to</w:t>
      </w:r>
      <w:r w:rsidR="00C15ED7" w:rsidRPr="002833BB">
        <w:rPr>
          <w:rStyle w:val="style3061"/>
          <w:rFonts w:asciiTheme="minorBidi" w:hAnsiTheme="minorBidi" w:cstheme="minorBidi"/>
          <w:color w:val="FF0000"/>
          <w:sz w:val="20"/>
          <w:szCs w:val="20"/>
        </w:rPr>
        <w:t xml:space="preserve"> </w:t>
      </w:r>
      <w:r w:rsidR="00C15ED7">
        <w:rPr>
          <w:rStyle w:val="style3061"/>
          <w:rFonts w:asciiTheme="minorBidi" w:hAnsiTheme="minorBidi" w:cstheme="minorBidi"/>
          <w:color w:val="000000"/>
          <w:sz w:val="20"/>
          <w:szCs w:val="20"/>
        </w:rPr>
        <w:t xml:space="preserve">people’s observance of the heredity rules He commanded, </w:t>
      </w:r>
      <w:r w:rsidR="002833BB">
        <w:rPr>
          <w:rStyle w:val="style3061"/>
          <w:rFonts w:asciiTheme="minorBidi" w:hAnsiTheme="minorBidi" w:cstheme="minorBidi"/>
          <w:color w:val="000000"/>
          <w:sz w:val="20"/>
          <w:szCs w:val="20"/>
        </w:rPr>
        <w:t xml:space="preserve">to sending His Messenger to guide people, to descending the Holy Quran, to </w:t>
      </w:r>
      <w:r w:rsidR="00A52C64">
        <w:rPr>
          <w:rStyle w:val="style3061"/>
          <w:rFonts w:asciiTheme="minorBidi" w:hAnsiTheme="minorBidi" w:cstheme="minorBidi"/>
          <w:color w:val="000000"/>
          <w:sz w:val="20"/>
          <w:szCs w:val="20"/>
        </w:rPr>
        <w:t xml:space="preserve">what the Messiah, pbuh, said to people, to the obstinance of </w:t>
      </w:r>
      <w:r w:rsidR="00723A5A">
        <w:rPr>
          <w:rStyle w:val="style3061"/>
          <w:rFonts w:asciiTheme="minorBidi" w:hAnsiTheme="minorBidi" w:cstheme="minorBidi"/>
          <w:color w:val="000000"/>
          <w:sz w:val="20"/>
          <w:szCs w:val="20"/>
        </w:rPr>
        <w:t>those who associated others with Allah,</w:t>
      </w:r>
      <w:r w:rsidR="00A52C64">
        <w:rPr>
          <w:rStyle w:val="style3061"/>
          <w:rFonts w:asciiTheme="minorBidi" w:hAnsiTheme="minorBidi" w:cstheme="minorBidi"/>
          <w:color w:val="000000"/>
          <w:sz w:val="20"/>
          <w:szCs w:val="20"/>
        </w:rPr>
        <w:t xml:space="preserve"> in dealing with His Messenger, pbbuh, to the</w:t>
      </w:r>
      <w:r w:rsidR="00723A5A">
        <w:rPr>
          <w:rStyle w:val="style3061"/>
          <w:rFonts w:asciiTheme="minorBidi" w:hAnsiTheme="minorBidi" w:cstheme="minorBidi"/>
          <w:color w:val="000000"/>
          <w:sz w:val="20"/>
          <w:szCs w:val="20"/>
        </w:rPr>
        <w:t xml:space="preserve"> disbelievers’</w:t>
      </w:r>
      <w:r w:rsidR="00A52C64">
        <w:rPr>
          <w:rStyle w:val="style3061"/>
          <w:rFonts w:asciiTheme="minorBidi" w:hAnsiTheme="minorBidi" w:cstheme="minorBidi"/>
          <w:color w:val="000000"/>
          <w:sz w:val="20"/>
          <w:szCs w:val="20"/>
        </w:rPr>
        <w:t xml:space="preserve"> rejection to his Message</w:t>
      </w:r>
      <w:r w:rsidR="006E77F8">
        <w:rPr>
          <w:rStyle w:val="style3061"/>
          <w:rFonts w:asciiTheme="minorBidi" w:hAnsiTheme="minorBidi" w:cstheme="minorBidi"/>
          <w:color w:val="000000"/>
          <w:sz w:val="20"/>
          <w:szCs w:val="20"/>
        </w:rPr>
        <w:t xml:space="preserve">, to the deeds of Jews, </w:t>
      </w:r>
      <w:r w:rsidR="006E77F8" w:rsidRPr="006E77F8">
        <w:rPr>
          <w:rStyle w:val="style3061"/>
          <w:rFonts w:asciiTheme="minorBidi" w:hAnsiTheme="minorBidi" w:cstheme="minorBidi"/>
          <w:color w:val="000000"/>
          <w:sz w:val="20"/>
          <w:szCs w:val="20"/>
          <w:u w:val="single"/>
        </w:rPr>
        <w:t>S</w:t>
      </w:r>
      <w:r w:rsidR="006E77F8">
        <w:rPr>
          <w:rStyle w:val="style3061"/>
          <w:rFonts w:asciiTheme="minorBidi" w:hAnsiTheme="minorBidi" w:cstheme="minorBidi"/>
          <w:color w:val="000000"/>
          <w:sz w:val="20"/>
          <w:szCs w:val="20"/>
        </w:rPr>
        <w:t>ab</w:t>
      </w:r>
      <w:r w:rsidR="007F13E6">
        <w:rPr>
          <w:rStyle w:val="style3061"/>
          <w:rFonts w:asciiTheme="minorBidi" w:hAnsiTheme="minorBidi" w:cstheme="minorBidi"/>
          <w:color w:val="000000"/>
          <w:sz w:val="20"/>
          <w:szCs w:val="20"/>
        </w:rPr>
        <w:t>ean</w:t>
      </w:r>
      <w:r w:rsidR="006E77F8">
        <w:rPr>
          <w:rStyle w:val="style3061"/>
          <w:rFonts w:asciiTheme="minorBidi" w:hAnsiTheme="minorBidi" w:cstheme="minorBidi"/>
          <w:color w:val="000000"/>
          <w:sz w:val="20"/>
          <w:szCs w:val="20"/>
        </w:rPr>
        <w:t>s, Na</w:t>
      </w:r>
      <w:r w:rsidR="006E77F8" w:rsidRPr="006E77F8">
        <w:rPr>
          <w:rStyle w:val="style3061"/>
          <w:rFonts w:asciiTheme="minorBidi" w:hAnsiTheme="minorBidi" w:cstheme="minorBidi"/>
          <w:color w:val="000000"/>
          <w:sz w:val="20"/>
          <w:szCs w:val="20"/>
          <w:u w:val="single"/>
        </w:rPr>
        <w:t>ss</w:t>
      </w:r>
      <w:r w:rsidR="006E77F8">
        <w:rPr>
          <w:rStyle w:val="style3061"/>
          <w:rFonts w:asciiTheme="minorBidi" w:hAnsiTheme="minorBidi" w:cstheme="minorBidi"/>
          <w:color w:val="000000"/>
          <w:sz w:val="20"/>
          <w:szCs w:val="20"/>
        </w:rPr>
        <w:t>erites (Christians), Ma</w:t>
      </w:r>
      <w:r w:rsidR="007F13E6">
        <w:rPr>
          <w:rStyle w:val="style3061"/>
          <w:rFonts w:asciiTheme="minorBidi" w:hAnsiTheme="minorBidi" w:cstheme="minorBidi"/>
          <w:color w:val="000000"/>
          <w:sz w:val="20"/>
          <w:szCs w:val="20"/>
        </w:rPr>
        <w:t>gians</w:t>
      </w:r>
      <w:r w:rsidR="006E77F8">
        <w:rPr>
          <w:rStyle w:val="style3061"/>
          <w:rFonts w:asciiTheme="minorBidi" w:hAnsiTheme="minorBidi" w:cstheme="minorBidi"/>
          <w:color w:val="000000"/>
          <w:sz w:val="20"/>
          <w:szCs w:val="20"/>
        </w:rPr>
        <w:t xml:space="preserve">, and </w:t>
      </w:r>
      <w:r w:rsidR="007F13E6">
        <w:rPr>
          <w:rStyle w:val="style3061"/>
          <w:rFonts w:asciiTheme="minorBidi" w:hAnsiTheme="minorBidi" w:cstheme="minorBidi"/>
          <w:color w:val="000000"/>
          <w:sz w:val="20"/>
          <w:szCs w:val="20"/>
        </w:rPr>
        <w:t>those who associate others with Him</w:t>
      </w:r>
      <w:r w:rsidR="006E77F8">
        <w:rPr>
          <w:rStyle w:val="style3061"/>
          <w:rFonts w:asciiTheme="minorBidi" w:hAnsiTheme="minorBidi" w:cstheme="minorBidi"/>
          <w:color w:val="000000"/>
          <w:sz w:val="20"/>
          <w:szCs w:val="20"/>
        </w:rPr>
        <w:t xml:space="preserve">, to </w:t>
      </w:r>
      <w:r w:rsidR="00701133">
        <w:rPr>
          <w:rStyle w:val="style3061"/>
          <w:rFonts w:asciiTheme="minorBidi" w:hAnsiTheme="minorBidi" w:cstheme="minorBidi"/>
          <w:color w:val="000000"/>
          <w:sz w:val="20"/>
          <w:szCs w:val="20"/>
        </w:rPr>
        <w:t xml:space="preserve">the observance of the rules of dealing with the Mothers of Believers, to </w:t>
      </w:r>
      <w:r w:rsidR="00F256CD">
        <w:rPr>
          <w:rStyle w:val="style3061"/>
          <w:rFonts w:asciiTheme="minorBidi" w:hAnsiTheme="minorBidi" w:cstheme="minorBidi"/>
          <w:color w:val="000000"/>
          <w:sz w:val="20"/>
          <w:szCs w:val="20"/>
        </w:rPr>
        <w:t xml:space="preserve">the fact that His Messenger did not ask people for rewards in return for his mission to them, to </w:t>
      </w:r>
      <w:r w:rsidR="002F68BF">
        <w:rPr>
          <w:rStyle w:val="style3061"/>
          <w:rFonts w:asciiTheme="minorBidi" w:hAnsiTheme="minorBidi" w:cstheme="minorBidi"/>
          <w:color w:val="000000"/>
          <w:sz w:val="20"/>
          <w:szCs w:val="20"/>
        </w:rPr>
        <w:t>the signs</w:t>
      </w:r>
      <w:r w:rsidR="00F256CD">
        <w:rPr>
          <w:rStyle w:val="style3061"/>
          <w:rFonts w:asciiTheme="minorBidi" w:hAnsiTheme="minorBidi" w:cstheme="minorBidi"/>
          <w:color w:val="000000"/>
          <w:sz w:val="20"/>
          <w:szCs w:val="20"/>
        </w:rPr>
        <w:t xml:space="preserve"> He will show people</w:t>
      </w:r>
      <w:r w:rsidR="002F68BF">
        <w:rPr>
          <w:rStyle w:val="style3061"/>
          <w:rFonts w:asciiTheme="minorBidi" w:hAnsiTheme="minorBidi" w:cstheme="minorBidi"/>
          <w:color w:val="000000"/>
          <w:sz w:val="20"/>
          <w:szCs w:val="20"/>
        </w:rPr>
        <w:t xml:space="preserve">, </w:t>
      </w:r>
      <w:r w:rsidR="00F256CD">
        <w:rPr>
          <w:rStyle w:val="style3061"/>
          <w:rFonts w:asciiTheme="minorBidi" w:hAnsiTheme="minorBidi" w:cstheme="minorBidi"/>
          <w:color w:val="000000"/>
          <w:sz w:val="20"/>
          <w:szCs w:val="20"/>
        </w:rPr>
        <w:t xml:space="preserve">in the horizons and within themselves, </w:t>
      </w:r>
      <w:r w:rsidR="008B0724">
        <w:rPr>
          <w:rStyle w:val="style3061"/>
          <w:rFonts w:asciiTheme="minorBidi" w:hAnsiTheme="minorBidi" w:cstheme="minorBidi"/>
          <w:color w:val="000000"/>
          <w:sz w:val="20"/>
          <w:szCs w:val="20"/>
        </w:rPr>
        <w:t>until it becomes clear to them that His Message is the</w:t>
      </w:r>
      <w:r w:rsidR="00F256CD">
        <w:rPr>
          <w:rStyle w:val="style3061"/>
          <w:rFonts w:asciiTheme="minorBidi" w:hAnsiTheme="minorBidi" w:cstheme="minorBidi"/>
          <w:color w:val="000000"/>
          <w:sz w:val="20"/>
          <w:szCs w:val="20"/>
        </w:rPr>
        <w:t xml:space="preserve"> truth, to </w:t>
      </w:r>
      <w:r w:rsidR="007C6C9D">
        <w:rPr>
          <w:rStyle w:val="style3061"/>
          <w:rFonts w:asciiTheme="minorBidi" w:hAnsiTheme="minorBidi" w:cstheme="minorBidi"/>
          <w:color w:val="000000"/>
          <w:sz w:val="20"/>
          <w:szCs w:val="20"/>
        </w:rPr>
        <w:t xml:space="preserve">the false claim of the disbelievers that His Messenger </w:t>
      </w:r>
      <w:r w:rsidR="002751A9">
        <w:rPr>
          <w:rStyle w:val="style3061"/>
          <w:rFonts w:asciiTheme="minorBidi" w:hAnsiTheme="minorBidi" w:cstheme="minorBidi"/>
          <w:color w:val="000000"/>
          <w:sz w:val="20"/>
          <w:szCs w:val="20"/>
        </w:rPr>
        <w:t>invented</w:t>
      </w:r>
      <w:r w:rsidR="007C6C9D">
        <w:rPr>
          <w:rStyle w:val="style3061"/>
          <w:rFonts w:asciiTheme="minorBidi" w:hAnsiTheme="minorBidi" w:cstheme="minorBidi"/>
          <w:color w:val="000000"/>
          <w:sz w:val="20"/>
          <w:szCs w:val="20"/>
        </w:rPr>
        <w:t xml:space="preserve"> the Message, to </w:t>
      </w:r>
      <w:r w:rsidR="002751A9">
        <w:rPr>
          <w:rStyle w:val="style3061"/>
          <w:rFonts w:asciiTheme="minorBidi" w:hAnsiTheme="minorBidi" w:cstheme="minorBidi"/>
          <w:color w:val="000000"/>
          <w:sz w:val="20"/>
          <w:szCs w:val="20"/>
        </w:rPr>
        <w:t xml:space="preserve">the fact that He is the One Who sent His Messenger </w:t>
      </w:r>
      <w:r w:rsidR="002751A9" w:rsidRPr="006020BF">
        <w:rPr>
          <w:rFonts w:asciiTheme="minorBidi" w:hAnsiTheme="minorBidi" w:cs="Arial"/>
          <w:color w:val="000000"/>
          <w:sz w:val="20"/>
          <w:szCs w:val="20"/>
        </w:rPr>
        <w:t>with guidance and the religion of truth</w:t>
      </w:r>
      <w:r w:rsidR="002751A9">
        <w:rPr>
          <w:rFonts w:asciiTheme="minorBidi" w:hAnsiTheme="minorBidi" w:cs="Arial"/>
          <w:color w:val="000000"/>
          <w:sz w:val="20"/>
          <w:szCs w:val="20"/>
        </w:rPr>
        <w:t>,</w:t>
      </w:r>
      <w:r w:rsidR="002751A9" w:rsidRPr="006020BF">
        <w:rPr>
          <w:rFonts w:asciiTheme="minorBidi" w:hAnsiTheme="minorBidi" w:cs="Arial"/>
          <w:color w:val="000000"/>
          <w:sz w:val="20"/>
          <w:szCs w:val="20"/>
        </w:rPr>
        <w:t xml:space="preserve"> to </w:t>
      </w:r>
      <w:r w:rsidR="002751A9">
        <w:rPr>
          <w:rFonts w:asciiTheme="minorBidi" w:hAnsiTheme="minorBidi" w:cs="Arial"/>
          <w:color w:val="000000"/>
          <w:sz w:val="20"/>
          <w:szCs w:val="20"/>
        </w:rPr>
        <w:t>make it prevalent</w:t>
      </w:r>
      <w:r w:rsidR="002751A9" w:rsidRPr="006020BF">
        <w:rPr>
          <w:rFonts w:asciiTheme="minorBidi" w:hAnsiTheme="minorBidi" w:cs="Arial"/>
          <w:color w:val="000000"/>
          <w:sz w:val="20"/>
          <w:szCs w:val="20"/>
        </w:rPr>
        <w:t xml:space="preserve"> over all religion</w:t>
      </w:r>
      <w:r w:rsidR="002751A9">
        <w:rPr>
          <w:rFonts w:asciiTheme="minorBidi" w:hAnsiTheme="minorBidi" w:cs="Arial"/>
          <w:color w:val="000000"/>
          <w:sz w:val="20"/>
          <w:szCs w:val="20"/>
        </w:rPr>
        <w:t xml:space="preserve">, to </w:t>
      </w:r>
      <w:r w:rsidR="0046583C">
        <w:rPr>
          <w:rFonts w:asciiTheme="minorBidi" w:hAnsiTheme="minorBidi" w:cs="Arial"/>
          <w:color w:val="000000"/>
          <w:sz w:val="20"/>
          <w:szCs w:val="20"/>
        </w:rPr>
        <w:t xml:space="preserve">what the disbelievers do, and to the revenge of disbelievers, which they inflicted on the </w:t>
      </w:r>
      <w:r w:rsidR="00EC150A">
        <w:rPr>
          <w:rFonts w:asciiTheme="minorBidi" w:hAnsiTheme="minorBidi" w:cs="Arial"/>
          <w:color w:val="000000"/>
          <w:sz w:val="20"/>
          <w:szCs w:val="20"/>
        </w:rPr>
        <w:t>P</w:t>
      </w:r>
      <w:r w:rsidR="0046583C">
        <w:rPr>
          <w:rFonts w:asciiTheme="minorBidi" w:hAnsiTheme="minorBidi" w:cs="Arial"/>
          <w:color w:val="000000"/>
          <w:sz w:val="20"/>
          <w:szCs w:val="20"/>
        </w:rPr>
        <w:t xml:space="preserve">eople of the </w:t>
      </w:r>
      <w:r w:rsidR="00EC150A">
        <w:rPr>
          <w:rFonts w:asciiTheme="minorBidi" w:hAnsiTheme="minorBidi" w:cs="Arial"/>
          <w:color w:val="000000"/>
          <w:sz w:val="20"/>
          <w:szCs w:val="20"/>
        </w:rPr>
        <w:t>T</w:t>
      </w:r>
      <w:r w:rsidR="0046583C">
        <w:rPr>
          <w:rFonts w:asciiTheme="minorBidi" w:hAnsiTheme="minorBidi" w:cs="Arial"/>
          <w:color w:val="000000"/>
          <w:sz w:val="20"/>
          <w:szCs w:val="20"/>
        </w:rPr>
        <w:t>rench, for no other reason than their faith in Allah.</w:t>
      </w:r>
      <w:r w:rsidR="0068591B">
        <w:rPr>
          <w:rFonts w:asciiTheme="minorBidi" w:hAnsiTheme="minorBidi" w:cs="Arial"/>
          <w:color w:val="000000"/>
          <w:sz w:val="20"/>
          <w:szCs w:val="20"/>
        </w:rPr>
        <w:t xml:space="preserve"> </w:t>
      </w:r>
      <w:r w:rsidR="00930688" w:rsidRPr="00595772">
        <w:rPr>
          <w:rStyle w:val="EndnoteReference"/>
          <w:rFonts w:asciiTheme="minorBidi" w:hAnsiTheme="minorBidi" w:cs="Arial"/>
          <w:color w:val="0070C0"/>
          <w:sz w:val="32"/>
          <w:szCs w:val="32"/>
          <w:rtl/>
        </w:rPr>
        <w:endnoteReference w:id="97"/>
      </w:r>
    </w:p>
    <w:p w14:paraId="362B8F30" w14:textId="163EA4E3" w:rsidR="00930688" w:rsidRDefault="00930688" w:rsidP="00867023">
      <w:pPr>
        <w:pStyle w:val="NormalWeb"/>
        <w:bidi/>
        <w:jc w:val="both"/>
        <w:rPr>
          <w:rFonts w:asciiTheme="minorBidi" w:hAnsiTheme="minorBidi" w:cs="Arial"/>
          <w:color w:val="000000"/>
          <w:sz w:val="28"/>
          <w:szCs w:val="28"/>
          <w:rtl/>
        </w:rPr>
      </w:pPr>
      <w:r w:rsidRPr="00B32F3A">
        <w:rPr>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الرَّقِيبَ عَلَيْهِمْ ۚ وَأَنتَ عَلَىٰ كُلِّ شَيْءٍ </w:t>
      </w:r>
      <w:r w:rsidRPr="00435C54">
        <w:rPr>
          <w:rFonts w:asciiTheme="minorBidi" w:hAnsiTheme="minorBidi" w:cs="Arial"/>
          <w:b/>
          <w:bCs/>
          <w:color w:val="FF0000"/>
          <w:sz w:val="28"/>
          <w:szCs w:val="28"/>
          <w:rtl/>
        </w:rPr>
        <w:t>شَهِيدٌ</w:t>
      </w:r>
      <w:r w:rsidRPr="00B32F3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9576DD">
        <w:rPr>
          <w:rFonts w:asciiTheme="minorBidi" w:hAnsiTheme="minorBidi" w:cs="Arial" w:hint="cs"/>
          <w:color w:val="000000"/>
          <w:sz w:val="28"/>
          <w:szCs w:val="28"/>
          <w:rtl/>
        </w:rPr>
        <w:t>الْمَائِدَةُ</w:t>
      </w:r>
      <w:r>
        <w:rPr>
          <w:rFonts w:asciiTheme="minorBidi" w:hAnsiTheme="minorBidi" w:cs="Arial" w:hint="cs"/>
          <w:color w:val="000000"/>
          <w:sz w:val="28"/>
          <w:szCs w:val="28"/>
          <w:rtl/>
        </w:rPr>
        <w:t xml:space="preserve"> ، </w:t>
      </w:r>
      <w:r>
        <w:rPr>
          <w:rFonts w:asciiTheme="minorBidi" w:hAnsiTheme="minorBidi" w:cs="Arial" w:hint="cs"/>
          <w:color w:val="000000"/>
          <w:rtl/>
        </w:rPr>
        <w:t>5: 117</w:t>
      </w:r>
      <w:r>
        <w:rPr>
          <w:rFonts w:asciiTheme="minorBidi" w:hAnsiTheme="minorBidi" w:cs="Arial" w:hint="cs"/>
          <w:color w:val="000000"/>
          <w:sz w:val="28"/>
          <w:szCs w:val="28"/>
          <w:rtl/>
        </w:rPr>
        <w:t>).</w:t>
      </w:r>
    </w:p>
    <w:p w14:paraId="4020E806" w14:textId="46E79BED" w:rsidR="00930688" w:rsidRDefault="00930688" w:rsidP="00930688">
      <w:pPr>
        <w:pStyle w:val="NormalWeb"/>
        <w:bidi/>
        <w:jc w:val="both"/>
        <w:rPr>
          <w:rFonts w:asciiTheme="minorBidi" w:hAnsiTheme="minorBidi" w:cs="Arial"/>
          <w:color w:val="000000"/>
          <w:sz w:val="28"/>
          <w:szCs w:val="28"/>
          <w:rtl/>
        </w:rPr>
      </w:pPr>
      <w:r w:rsidRPr="00236858">
        <w:rPr>
          <w:rFonts w:asciiTheme="minorBidi" w:hAnsiTheme="minorBidi" w:cs="Arial"/>
          <w:color w:val="000000"/>
          <w:sz w:val="28"/>
          <w:szCs w:val="28"/>
          <w:rtl/>
        </w:rPr>
        <w:t xml:space="preserve">سَنُرِيهِمْ آيَاتِنَا فِي الْآفَاقِ وَفِي أَنفُسِهِمْ حَتَّىٰ يَتَبَيَّنَ لَهُمْ أَنَّهُ الْحَقُّ ۗ أَوَلَمْ يَكْفِ بِرَبِّكَ أَنَّهُ عَلَىٰ كُلِّ شَيْءٍ </w:t>
      </w:r>
      <w:r w:rsidRPr="00435C54">
        <w:rPr>
          <w:rFonts w:asciiTheme="minorBidi" w:hAnsiTheme="minorBidi" w:cs="Arial"/>
          <w:b/>
          <w:bCs/>
          <w:color w:val="FF0000"/>
          <w:sz w:val="28"/>
          <w:szCs w:val="28"/>
          <w:rtl/>
        </w:rPr>
        <w:t>شَهِيدٌ</w:t>
      </w:r>
      <w:r w:rsidRPr="00435C54">
        <w:rPr>
          <w:rFonts w:asciiTheme="minorBidi" w:hAnsiTheme="minorBidi" w:cs="Arial"/>
          <w:b/>
          <w:bCs/>
          <w:color w:val="FF0000"/>
          <w:sz w:val="28"/>
          <w:szCs w:val="28"/>
        </w:rPr>
        <w:t xml:space="preserve"> </w:t>
      </w:r>
      <w:r>
        <w:rPr>
          <w:rFonts w:asciiTheme="minorBidi" w:hAnsiTheme="minorBidi" w:cs="Arial" w:hint="cs"/>
          <w:color w:val="000000"/>
          <w:sz w:val="28"/>
          <w:szCs w:val="28"/>
          <w:rtl/>
        </w:rPr>
        <w:t>(</w:t>
      </w:r>
      <w:r w:rsidR="009576DD" w:rsidRPr="00831041">
        <w:rPr>
          <w:rStyle w:val="style3091"/>
          <w:rFonts w:asciiTheme="minorBidi" w:hAnsiTheme="minorBidi" w:cs="Arial"/>
          <w:color w:val="000000"/>
          <w:sz w:val="28"/>
          <w:szCs w:val="28"/>
          <w:rtl/>
        </w:rPr>
        <w:t>فُصِّلَتْ</w:t>
      </w:r>
      <w:r>
        <w:rPr>
          <w:rFonts w:asciiTheme="minorBidi" w:hAnsiTheme="minorBidi" w:cs="Arial" w:hint="cs"/>
          <w:color w:val="000000"/>
          <w:sz w:val="28"/>
          <w:szCs w:val="28"/>
          <w:rtl/>
        </w:rPr>
        <w:t xml:space="preserve"> ، </w:t>
      </w:r>
      <w:r>
        <w:rPr>
          <w:rFonts w:asciiTheme="minorBidi" w:hAnsiTheme="minorBidi" w:cs="Arial" w:hint="cs"/>
          <w:color w:val="000000"/>
          <w:rtl/>
        </w:rPr>
        <w:t>41: 53</w:t>
      </w:r>
      <w:r>
        <w:rPr>
          <w:rFonts w:asciiTheme="minorBidi" w:hAnsiTheme="minorBidi" w:cs="Arial" w:hint="cs"/>
          <w:color w:val="000000"/>
          <w:sz w:val="28"/>
          <w:szCs w:val="28"/>
          <w:rtl/>
        </w:rPr>
        <w:t>).</w:t>
      </w:r>
    </w:p>
    <w:p w14:paraId="497201E0" w14:textId="3E4444BC" w:rsidR="00930688" w:rsidRDefault="00930688" w:rsidP="00930688">
      <w:pPr>
        <w:pStyle w:val="NormalWeb"/>
        <w:bidi/>
        <w:jc w:val="both"/>
        <w:rPr>
          <w:rFonts w:asciiTheme="minorBidi" w:hAnsiTheme="minorBidi" w:cs="Arial"/>
          <w:color w:val="000000"/>
          <w:sz w:val="28"/>
          <w:szCs w:val="28"/>
          <w:rtl/>
        </w:rPr>
      </w:pPr>
      <w:r w:rsidRPr="006020BF">
        <w:rPr>
          <w:rFonts w:asciiTheme="minorBidi" w:hAnsiTheme="minorBidi" w:cs="Arial"/>
          <w:color w:val="000000"/>
          <w:sz w:val="28"/>
          <w:szCs w:val="28"/>
          <w:rtl/>
        </w:rPr>
        <w:t xml:space="preserve">هُوَ الَّذِي أَرْسَلَ رَسُولَهُ بِالْهُدَىٰ وَدِينِ الْحَقِّ لِيُظْهِرَهُ عَلَى الدِّينِ كُلِّهِ ۚ وَكَفَىٰ بِاللَّهِ </w:t>
      </w:r>
      <w:r w:rsidRPr="006020BF">
        <w:rPr>
          <w:rFonts w:asciiTheme="minorBidi" w:hAnsiTheme="minorBidi" w:cs="Arial"/>
          <w:b/>
          <w:bCs/>
          <w:color w:val="FF0000"/>
          <w:sz w:val="28"/>
          <w:szCs w:val="28"/>
          <w:rtl/>
        </w:rPr>
        <w:t>شَهِيدًا</w:t>
      </w:r>
      <w:r>
        <w:rPr>
          <w:rFonts w:asciiTheme="minorBidi" w:hAnsiTheme="minorBidi" w:cs="Arial" w:hint="cs"/>
          <w:color w:val="000000"/>
          <w:sz w:val="28"/>
          <w:szCs w:val="28"/>
          <w:rtl/>
        </w:rPr>
        <w:t xml:space="preserve"> (</w:t>
      </w:r>
      <w:bookmarkStart w:id="50" w:name="_Hlk124100610"/>
      <w:r>
        <w:rPr>
          <w:rFonts w:asciiTheme="minorBidi" w:hAnsiTheme="minorBidi" w:cs="Arial" w:hint="cs"/>
          <w:color w:val="000000"/>
          <w:sz w:val="28"/>
          <w:szCs w:val="28"/>
          <w:rtl/>
        </w:rPr>
        <w:t>ال</w:t>
      </w:r>
      <w:r w:rsidR="009576DD">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9576DD">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9576DD">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9576DD">
        <w:rPr>
          <w:rFonts w:asciiTheme="minorBidi" w:hAnsiTheme="minorBidi" w:cs="Arial" w:hint="cs"/>
          <w:color w:val="000000"/>
          <w:sz w:val="28"/>
          <w:szCs w:val="28"/>
          <w:rtl/>
        </w:rPr>
        <w:t>ُ</w:t>
      </w:r>
      <w:bookmarkEnd w:id="50"/>
      <w:r>
        <w:rPr>
          <w:rFonts w:asciiTheme="minorBidi" w:hAnsiTheme="minorBidi" w:cs="Arial" w:hint="cs"/>
          <w:color w:val="000000"/>
          <w:sz w:val="28"/>
          <w:szCs w:val="28"/>
          <w:rtl/>
        </w:rPr>
        <w:t xml:space="preserve"> ، </w:t>
      </w:r>
      <w:r>
        <w:rPr>
          <w:rFonts w:asciiTheme="minorBidi" w:hAnsiTheme="minorBidi" w:cs="Arial" w:hint="cs"/>
          <w:color w:val="000000"/>
          <w:rtl/>
        </w:rPr>
        <w:t>48: 28</w:t>
      </w:r>
      <w:r>
        <w:rPr>
          <w:rFonts w:asciiTheme="minorBidi" w:hAnsiTheme="minorBidi" w:cs="Arial" w:hint="cs"/>
          <w:color w:val="000000"/>
          <w:sz w:val="28"/>
          <w:szCs w:val="28"/>
          <w:rtl/>
        </w:rPr>
        <w:t>).</w:t>
      </w:r>
    </w:p>
    <w:p w14:paraId="35BEC418" w14:textId="77777777" w:rsidR="00930688" w:rsidRDefault="00930688" w:rsidP="00930688">
      <w:pPr>
        <w:pStyle w:val="NormalWeb"/>
        <w:jc w:val="both"/>
        <w:rPr>
          <w:rFonts w:asciiTheme="minorBidi" w:hAnsiTheme="minorBidi" w:cs="Arial"/>
          <w:color w:val="000000"/>
          <w:sz w:val="20"/>
          <w:szCs w:val="20"/>
        </w:rPr>
      </w:pPr>
      <w:r w:rsidRPr="002246B3">
        <w:rPr>
          <w:rFonts w:asciiTheme="minorBidi" w:hAnsiTheme="minorBidi" w:cs="Arial"/>
          <w:color w:val="000000"/>
          <w:sz w:val="20"/>
          <w:szCs w:val="20"/>
        </w:rPr>
        <w:t xml:space="preserve">I </w:t>
      </w:r>
      <w:r>
        <w:rPr>
          <w:rFonts w:asciiTheme="minorBidi" w:hAnsiTheme="minorBidi" w:cs="Arial"/>
          <w:color w:val="000000"/>
          <w:sz w:val="20"/>
          <w:szCs w:val="20"/>
        </w:rPr>
        <w:t>d</w:t>
      </w:r>
      <w:r w:rsidRPr="002246B3">
        <w:rPr>
          <w:rFonts w:asciiTheme="minorBidi" w:hAnsiTheme="minorBidi" w:cs="Arial"/>
          <w:color w:val="000000"/>
          <w:sz w:val="20"/>
          <w:szCs w:val="20"/>
        </w:rPr>
        <w:t>id not</w:t>
      </w:r>
      <w:r>
        <w:rPr>
          <w:rFonts w:asciiTheme="minorBidi" w:hAnsiTheme="minorBidi" w:cs="Arial"/>
          <w:color w:val="000000"/>
          <w:sz w:val="20"/>
          <w:szCs w:val="20"/>
        </w:rPr>
        <w:t xml:space="preserve"> say</w:t>
      </w:r>
      <w:r w:rsidRPr="002246B3">
        <w:rPr>
          <w:rFonts w:asciiTheme="minorBidi" w:hAnsiTheme="minorBidi" w:cs="Arial"/>
          <w:color w:val="000000"/>
          <w:sz w:val="20"/>
          <w:szCs w:val="20"/>
        </w:rPr>
        <w:t xml:space="preserve"> to them except what You commanded me</w:t>
      </w:r>
      <w:r>
        <w:rPr>
          <w:rFonts w:asciiTheme="minorBidi" w:hAnsiTheme="minorBidi" w:cs="Arial"/>
          <w:color w:val="000000"/>
          <w:sz w:val="20"/>
          <w:szCs w:val="20"/>
        </w:rPr>
        <w:t>,</w:t>
      </w:r>
      <w:r w:rsidRPr="002246B3">
        <w:rPr>
          <w:rFonts w:asciiTheme="minorBidi" w:hAnsiTheme="minorBidi" w:cs="Arial"/>
          <w:color w:val="000000"/>
          <w:sz w:val="20"/>
          <w:szCs w:val="20"/>
        </w:rPr>
        <w:t xml:space="preserve"> to worship Allah, my Lord and your Lord. And I was a </w:t>
      </w:r>
      <w:r w:rsidRPr="00435C54">
        <w:rPr>
          <w:rFonts w:asciiTheme="minorBidi" w:hAnsiTheme="minorBidi" w:cs="Arial"/>
          <w:b/>
          <w:bCs/>
          <w:color w:val="FF0000"/>
          <w:sz w:val="20"/>
          <w:szCs w:val="20"/>
        </w:rPr>
        <w:t>witness</w:t>
      </w:r>
      <w:r w:rsidRPr="002246B3">
        <w:rPr>
          <w:rFonts w:asciiTheme="minorBidi" w:hAnsiTheme="minorBidi" w:cs="Arial"/>
          <w:color w:val="000000"/>
          <w:sz w:val="20"/>
          <w:szCs w:val="20"/>
        </w:rPr>
        <w:t xml:space="preserve"> over them as long as I was among them; but when You </w:t>
      </w:r>
      <w:r>
        <w:rPr>
          <w:rFonts w:asciiTheme="minorBidi" w:hAnsiTheme="minorBidi" w:cs="Arial"/>
          <w:color w:val="000000"/>
          <w:sz w:val="20"/>
          <w:szCs w:val="20"/>
        </w:rPr>
        <w:t>ended my record (by lifting me</w:t>
      </w:r>
      <w:r w:rsidRPr="002246B3">
        <w:rPr>
          <w:rFonts w:asciiTheme="minorBidi" w:hAnsiTheme="minorBidi" w:cs="Arial"/>
          <w:color w:val="000000"/>
          <w:sz w:val="20"/>
          <w:szCs w:val="20"/>
        </w:rPr>
        <w:t xml:space="preserve"> up</w:t>
      </w:r>
      <w:r>
        <w:rPr>
          <w:rFonts w:asciiTheme="minorBidi" w:hAnsiTheme="minorBidi" w:cs="Arial"/>
          <w:color w:val="000000"/>
          <w:sz w:val="20"/>
          <w:szCs w:val="20"/>
        </w:rPr>
        <w:t>)</w:t>
      </w:r>
      <w:r w:rsidRPr="002246B3">
        <w:rPr>
          <w:rFonts w:asciiTheme="minorBidi" w:hAnsiTheme="minorBidi" w:cs="Arial"/>
          <w:color w:val="000000"/>
          <w:sz w:val="20"/>
          <w:szCs w:val="20"/>
        </w:rPr>
        <w:t xml:space="preserve">, You were the Observer over them, and You are, over </w:t>
      </w:r>
      <w:r>
        <w:rPr>
          <w:rFonts w:asciiTheme="minorBidi" w:hAnsiTheme="minorBidi" w:cs="Arial"/>
          <w:color w:val="000000"/>
          <w:sz w:val="20"/>
          <w:szCs w:val="20"/>
        </w:rPr>
        <w:t>everything</w:t>
      </w:r>
      <w:r w:rsidRPr="002246B3">
        <w:rPr>
          <w:rFonts w:asciiTheme="minorBidi" w:hAnsiTheme="minorBidi" w:cs="Arial"/>
          <w:color w:val="000000"/>
          <w:sz w:val="20"/>
          <w:szCs w:val="20"/>
        </w:rPr>
        <w:t xml:space="preserve">, </w:t>
      </w:r>
      <w:r>
        <w:rPr>
          <w:rFonts w:asciiTheme="minorBidi" w:hAnsiTheme="minorBidi" w:cs="Arial"/>
          <w:color w:val="000000"/>
          <w:sz w:val="20"/>
          <w:szCs w:val="20"/>
        </w:rPr>
        <w:t xml:space="preserve">a </w:t>
      </w:r>
      <w:r w:rsidRPr="00435C54">
        <w:rPr>
          <w:rFonts w:asciiTheme="minorBidi" w:hAnsiTheme="minorBidi" w:cs="Arial"/>
          <w:b/>
          <w:bCs/>
          <w:color w:val="FF0000"/>
          <w:sz w:val="20"/>
          <w:szCs w:val="20"/>
        </w:rPr>
        <w:t>Witness</w:t>
      </w:r>
      <w:r>
        <w:rPr>
          <w:rFonts w:asciiTheme="minorBidi" w:hAnsiTheme="minorBidi" w:cs="Arial"/>
          <w:color w:val="000000"/>
          <w:sz w:val="20"/>
          <w:szCs w:val="20"/>
        </w:rPr>
        <w:t xml:space="preserve"> (Al-Ma-ida, 5: 117).</w:t>
      </w:r>
    </w:p>
    <w:p w14:paraId="72759EC3" w14:textId="77777777" w:rsidR="00930688" w:rsidRDefault="00930688" w:rsidP="00930688">
      <w:pPr>
        <w:pStyle w:val="NormalWeb"/>
        <w:jc w:val="both"/>
        <w:rPr>
          <w:rFonts w:asciiTheme="minorBidi" w:hAnsiTheme="minorBidi" w:cs="Arial"/>
          <w:color w:val="000000"/>
          <w:sz w:val="20"/>
          <w:szCs w:val="20"/>
        </w:rPr>
      </w:pPr>
      <w:r w:rsidRPr="00236858">
        <w:rPr>
          <w:rFonts w:asciiTheme="minorBidi" w:hAnsiTheme="minorBidi" w:cs="Arial"/>
          <w:color w:val="000000"/>
          <w:sz w:val="20"/>
          <w:szCs w:val="20"/>
        </w:rPr>
        <w:t>We will show them Our signs in the horizons and within themselves</w:t>
      </w:r>
      <w:r>
        <w:rPr>
          <w:rFonts w:asciiTheme="minorBidi" w:hAnsiTheme="minorBidi" w:cs="Arial"/>
          <w:color w:val="000000"/>
          <w:sz w:val="20"/>
          <w:szCs w:val="20"/>
        </w:rPr>
        <w:t>,</w:t>
      </w:r>
      <w:r w:rsidRPr="00236858">
        <w:rPr>
          <w:rFonts w:asciiTheme="minorBidi" w:hAnsiTheme="minorBidi" w:cs="Arial"/>
          <w:color w:val="000000"/>
          <w:sz w:val="20"/>
          <w:szCs w:val="20"/>
        </w:rPr>
        <w:t xml:space="preserve"> until it becomes clear to them that it is the truth. </w:t>
      </w:r>
      <w:r>
        <w:rPr>
          <w:rFonts w:asciiTheme="minorBidi" w:hAnsiTheme="minorBidi" w:cs="Arial"/>
          <w:color w:val="000000"/>
          <w:sz w:val="20"/>
          <w:szCs w:val="20"/>
        </w:rPr>
        <w:t>I</w:t>
      </w:r>
      <w:r w:rsidRPr="00236858">
        <w:rPr>
          <w:rFonts w:asciiTheme="minorBidi" w:hAnsiTheme="minorBidi" w:cs="Arial"/>
          <w:color w:val="000000"/>
          <w:sz w:val="20"/>
          <w:szCs w:val="20"/>
        </w:rPr>
        <w:t xml:space="preserve">s it not sufficient concerning your Lord that He is, over </w:t>
      </w:r>
      <w:r>
        <w:rPr>
          <w:rFonts w:asciiTheme="minorBidi" w:hAnsiTheme="minorBidi" w:cs="Arial"/>
          <w:color w:val="000000"/>
          <w:sz w:val="20"/>
          <w:szCs w:val="20"/>
        </w:rPr>
        <w:t>everything</w:t>
      </w:r>
      <w:r w:rsidRPr="00236858">
        <w:rPr>
          <w:rFonts w:asciiTheme="minorBidi" w:hAnsiTheme="minorBidi" w:cs="Arial"/>
          <w:color w:val="000000"/>
          <w:sz w:val="20"/>
          <w:szCs w:val="20"/>
        </w:rPr>
        <w:t xml:space="preserve">, a </w:t>
      </w:r>
      <w:r w:rsidRPr="00E9249A">
        <w:rPr>
          <w:rFonts w:asciiTheme="minorBidi" w:hAnsiTheme="minorBidi" w:cs="Arial"/>
          <w:b/>
          <w:bCs/>
          <w:color w:val="FF0000"/>
          <w:sz w:val="20"/>
          <w:szCs w:val="20"/>
        </w:rPr>
        <w:t>Witness</w:t>
      </w:r>
      <w:r w:rsidRPr="00236858">
        <w:rPr>
          <w:rFonts w:asciiTheme="minorBidi" w:hAnsiTheme="minorBidi" w:cs="Arial"/>
          <w:color w:val="000000"/>
          <w:sz w:val="20"/>
          <w:szCs w:val="20"/>
        </w:rPr>
        <w:t>?</w:t>
      </w:r>
      <w:r>
        <w:rPr>
          <w:rFonts w:asciiTheme="minorBidi" w:hAnsiTheme="minorBidi" w:cs="Arial"/>
          <w:color w:val="000000"/>
          <w:sz w:val="20"/>
          <w:szCs w:val="20"/>
        </w:rPr>
        <w:t xml:space="preserve"> (Fu</w:t>
      </w:r>
      <w:r w:rsidRPr="00236858">
        <w:rPr>
          <w:rFonts w:asciiTheme="minorBidi" w:hAnsiTheme="minorBidi" w:cs="Arial"/>
          <w:color w:val="000000"/>
          <w:sz w:val="20"/>
          <w:szCs w:val="20"/>
          <w:u w:val="single"/>
        </w:rPr>
        <w:t>ss</w:t>
      </w:r>
      <w:r>
        <w:rPr>
          <w:rFonts w:asciiTheme="minorBidi" w:hAnsiTheme="minorBidi" w:cs="Arial"/>
          <w:color w:val="000000"/>
          <w:sz w:val="20"/>
          <w:szCs w:val="20"/>
        </w:rPr>
        <w:t>ilat, 41: 53).</w:t>
      </w:r>
    </w:p>
    <w:p w14:paraId="25589B13" w14:textId="056C773A" w:rsidR="00930688" w:rsidRDefault="00930688" w:rsidP="00930688">
      <w:pPr>
        <w:pStyle w:val="NormalWeb"/>
        <w:jc w:val="both"/>
        <w:rPr>
          <w:rFonts w:asciiTheme="minorBidi" w:hAnsiTheme="minorBidi" w:cs="Arial"/>
          <w:color w:val="000000"/>
          <w:sz w:val="20"/>
          <w:szCs w:val="20"/>
        </w:rPr>
      </w:pPr>
      <w:r w:rsidRPr="006020BF">
        <w:rPr>
          <w:rFonts w:asciiTheme="minorBidi" w:hAnsiTheme="minorBidi" w:cs="Arial"/>
          <w:color w:val="000000"/>
          <w:sz w:val="20"/>
          <w:szCs w:val="20"/>
        </w:rPr>
        <w:t>It is He who sent His Messenger with guidance and the religion of truth</w:t>
      </w:r>
      <w:r>
        <w:rPr>
          <w:rFonts w:asciiTheme="minorBidi" w:hAnsiTheme="minorBidi" w:cs="Arial"/>
          <w:color w:val="000000"/>
          <w:sz w:val="20"/>
          <w:szCs w:val="20"/>
        </w:rPr>
        <w:t>,</w:t>
      </w:r>
      <w:r w:rsidRPr="006020BF">
        <w:rPr>
          <w:rFonts w:asciiTheme="minorBidi" w:hAnsiTheme="minorBidi" w:cs="Arial"/>
          <w:color w:val="000000"/>
          <w:sz w:val="20"/>
          <w:szCs w:val="20"/>
        </w:rPr>
        <w:t xml:space="preserve"> to </w:t>
      </w:r>
      <w:r>
        <w:rPr>
          <w:rFonts w:asciiTheme="minorBidi" w:hAnsiTheme="minorBidi" w:cs="Arial"/>
          <w:color w:val="000000"/>
          <w:sz w:val="20"/>
          <w:szCs w:val="20"/>
        </w:rPr>
        <w:t>make it prevalent</w:t>
      </w:r>
      <w:r w:rsidRPr="006020BF">
        <w:rPr>
          <w:rFonts w:asciiTheme="minorBidi" w:hAnsiTheme="minorBidi" w:cs="Arial"/>
          <w:color w:val="000000"/>
          <w:sz w:val="20"/>
          <w:szCs w:val="20"/>
        </w:rPr>
        <w:t xml:space="preserve"> over all religion. And sufficient is Allah as</w:t>
      </w:r>
      <w:r>
        <w:rPr>
          <w:rFonts w:asciiTheme="minorBidi" w:hAnsiTheme="minorBidi" w:cs="Arial"/>
          <w:color w:val="000000"/>
          <w:sz w:val="20"/>
          <w:szCs w:val="20"/>
        </w:rPr>
        <w:t xml:space="preserve"> a</w:t>
      </w:r>
      <w:r w:rsidRPr="006020BF">
        <w:rPr>
          <w:rFonts w:asciiTheme="minorBidi" w:hAnsiTheme="minorBidi" w:cs="Arial"/>
          <w:color w:val="000000"/>
          <w:sz w:val="20"/>
          <w:szCs w:val="20"/>
        </w:rPr>
        <w:t xml:space="preserve"> </w:t>
      </w:r>
      <w:r w:rsidRPr="006020BF">
        <w:rPr>
          <w:rFonts w:asciiTheme="minorBidi" w:hAnsiTheme="minorBidi" w:cs="Arial"/>
          <w:b/>
          <w:bCs/>
          <w:color w:val="FF0000"/>
          <w:sz w:val="20"/>
          <w:szCs w:val="20"/>
        </w:rPr>
        <w:t>Witness</w:t>
      </w:r>
      <w:r>
        <w:rPr>
          <w:rFonts w:asciiTheme="minorBidi" w:hAnsiTheme="minorBidi" w:cs="Arial" w:hint="cs"/>
          <w:color w:val="000000"/>
          <w:sz w:val="20"/>
          <w:szCs w:val="20"/>
          <w:rtl/>
        </w:rPr>
        <w:t xml:space="preserve"> </w:t>
      </w:r>
      <w:r>
        <w:rPr>
          <w:rFonts w:asciiTheme="minorBidi" w:hAnsiTheme="minorBidi" w:cs="Arial"/>
          <w:color w:val="000000"/>
          <w:sz w:val="20"/>
          <w:szCs w:val="20"/>
        </w:rPr>
        <w:t>(Al-Fat’h, 48: 28).</w:t>
      </w:r>
    </w:p>
    <w:p w14:paraId="5341E1AC" w14:textId="4A1F3DB0" w:rsidR="00930688" w:rsidRPr="001C3D6D" w:rsidRDefault="003A6FB9" w:rsidP="007D11C7">
      <w:pPr>
        <w:pStyle w:val="NormalWeb"/>
        <w:jc w:val="both"/>
        <w:rPr>
          <w:rStyle w:val="Strong"/>
          <w:rFonts w:asciiTheme="minorBidi" w:hAnsiTheme="minorBidi" w:cstheme="minorBidi"/>
          <w:b w:val="0"/>
          <w:bCs w:val="0"/>
          <w:color w:val="000000"/>
          <w:sz w:val="28"/>
          <w:szCs w:val="28"/>
          <w:rtl/>
        </w:rPr>
      </w:pPr>
      <w:r w:rsidRPr="00422692">
        <w:rPr>
          <w:rStyle w:val="style3061"/>
          <w:rFonts w:asciiTheme="minorBidi" w:hAnsiTheme="minorBidi" w:cstheme="minorBidi"/>
          <w:color w:val="000000"/>
          <w:sz w:val="20"/>
          <w:szCs w:val="20"/>
        </w:rPr>
        <w:t xml:space="preserve">This </w:t>
      </w:r>
      <w:r w:rsidR="007442E1">
        <w:rPr>
          <w:rStyle w:val="style3061"/>
          <w:rFonts w:asciiTheme="minorBidi" w:hAnsiTheme="minorBidi" w:cstheme="minorBidi"/>
          <w:color w:val="000000"/>
          <w:sz w:val="20"/>
          <w:szCs w:val="20"/>
        </w:rPr>
        <w:t xml:space="preserve">adjectival </w:t>
      </w:r>
      <w:r>
        <w:rPr>
          <w:rStyle w:val="style3061"/>
          <w:rFonts w:asciiTheme="minorBidi" w:hAnsiTheme="minorBidi" w:cstheme="minorBidi"/>
          <w:color w:val="000000"/>
          <w:sz w:val="20"/>
          <w:szCs w:val="20"/>
        </w:rPr>
        <w:t>n</w:t>
      </w:r>
      <w:r w:rsidRPr="00422692">
        <w:rPr>
          <w:rStyle w:val="style3061"/>
          <w:rFonts w:asciiTheme="minorBidi" w:hAnsiTheme="minorBidi" w:cstheme="minorBidi"/>
          <w:color w:val="000000"/>
          <w:sz w:val="20"/>
          <w:szCs w:val="20"/>
        </w:rPr>
        <w:t>ame was</w:t>
      </w:r>
      <w:r>
        <w:rPr>
          <w:rStyle w:val="style3061"/>
          <w:rFonts w:asciiTheme="minorBidi" w:hAnsiTheme="minorBidi" w:cstheme="minorBidi"/>
          <w:color w:val="000000"/>
          <w:sz w:val="20"/>
          <w:szCs w:val="20"/>
        </w:rPr>
        <w:t xml:space="preserve"> also</w:t>
      </w:r>
      <w:r w:rsidRPr="00422692">
        <w:rPr>
          <w:rStyle w:val="style3061"/>
          <w:rFonts w:asciiTheme="minorBidi" w:hAnsiTheme="minorBidi" w:cstheme="minorBidi"/>
          <w:color w:val="000000"/>
          <w:sz w:val="20"/>
          <w:szCs w:val="20"/>
        </w:rPr>
        <w:t xml:space="preserve"> mentioned </w:t>
      </w:r>
      <w:r>
        <w:rPr>
          <w:rStyle w:val="style3061"/>
          <w:rFonts w:asciiTheme="minorBidi" w:hAnsiTheme="minorBidi" w:cstheme="minorBidi"/>
          <w:b/>
          <w:bCs/>
          <w:color w:val="FF0000"/>
          <w:sz w:val="20"/>
          <w:szCs w:val="20"/>
        </w:rPr>
        <w:t>sixteen</w:t>
      </w:r>
      <w:r w:rsidRPr="009857FA">
        <w:rPr>
          <w:rStyle w:val="style3061"/>
          <w:rFonts w:asciiTheme="minorBidi" w:hAnsiTheme="minorBidi" w:cstheme="minorBidi"/>
          <w:b/>
          <w:bCs/>
          <w:color w:val="FF0000"/>
          <w:sz w:val="20"/>
          <w:szCs w:val="20"/>
        </w:rPr>
        <w:t xml:space="preserve"> times</w:t>
      </w:r>
      <w:r w:rsidRPr="009857FA">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9857FA">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in reference to humans and angels. It came in </w:t>
      </w:r>
      <w:r w:rsidR="007442E1">
        <w:rPr>
          <w:rStyle w:val="style3061"/>
          <w:rFonts w:asciiTheme="minorBidi" w:hAnsiTheme="minorBidi" w:cstheme="minorBidi"/>
          <w:color w:val="000000"/>
          <w:sz w:val="20"/>
          <w:szCs w:val="20"/>
        </w:rPr>
        <w:t>reference to the Messenger of Allah, pbbuh, in his testimony that he told the Message of Allah</w:t>
      </w:r>
      <w:r w:rsidR="00D00CCA">
        <w:rPr>
          <w:rStyle w:val="style3061"/>
          <w:rFonts w:asciiTheme="minorBidi" w:hAnsiTheme="minorBidi" w:cstheme="minorBidi"/>
          <w:color w:val="000000"/>
          <w:sz w:val="20"/>
          <w:szCs w:val="20"/>
        </w:rPr>
        <w:t xml:space="preserve"> to Muslims</w:t>
      </w:r>
      <w:r w:rsidR="007442E1">
        <w:rPr>
          <w:rStyle w:val="style3061"/>
          <w:rFonts w:asciiTheme="minorBidi" w:hAnsiTheme="minorBidi" w:cstheme="minorBidi"/>
          <w:color w:val="000000"/>
          <w:sz w:val="20"/>
          <w:szCs w:val="20"/>
        </w:rPr>
        <w:t xml:space="preserve">, thus completing the missions of </w:t>
      </w:r>
      <w:r w:rsidR="004D59EE">
        <w:rPr>
          <w:rStyle w:val="style3061"/>
          <w:rFonts w:asciiTheme="minorBidi" w:hAnsiTheme="minorBidi" w:cstheme="minorBidi"/>
          <w:color w:val="000000"/>
          <w:sz w:val="20"/>
          <w:szCs w:val="20"/>
        </w:rPr>
        <w:t xml:space="preserve">the </w:t>
      </w:r>
      <w:r w:rsidR="007442E1">
        <w:rPr>
          <w:rStyle w:val="style3061"/>
          <w:rFonts w:asciiTheme="minorBidi" w:hAnsiTheme="minorBidi" w:cstheme="minorBidi"/>
          <w:color w:val="000000"/>
          <w:sz w:val="20"/>
          <w:szCs w:val="20"/>
        </w:rPr>
        <w:t>previous Messengers</w:t>
      </w:r>
      <w:r w:rsidR="00D00CCA">
        <w:rPr>
          <w:rStyle w:val="style3061"/>
          <w:rFonts w:asciiTheme="minorBidi" w:hAnsiTheme="minorBidi" w:cstheme="minorBidi"/>
          <w:color w:val="000000"/>
          <w:sz w:val="20"/>
          <w:szCs w:val="20"/>
        </w:rPr>
        <w:t>. It also came in reference to other Messengers of Allah, to two witnesses from among men, to a witness when business deals are struck</w:t>
      </w:r>
      <w:r w:rsidR="002F42C3">
        <w:rPr>
          <w:rStyle w:val="style3061"/>
          <w:rFonts w:asciiTheme="minorBidi" w:hAnsiTheme="minorBidi" w:cstheme="minorBidi"/>
          <w:color w:val="000000"/>
          <w:sz w:val="20"/>
          <w:szCs w:val="20"/>
        </w:rPr>
        <w:t>,</w:t>
      </w:r>
      <w:r w:rsidR="006A6B3F">
        <w:rPr>
          <w:rStyle w:val="style3061"/>
          <w:rFonts w:asciiTheme="minorBidi" w:hAnsiTheme="minorBidi" w:cstheme="minorBidi"/>
          <w:color w:val="000000"/>
          <w:sz w:val="20"/>
          <w:szCs w:val="20"/>
        </w:rPr>
        <w:t xml:space="preserve"> to those who drag their feet when other people get out for fighting in the sake of Allah, to the Messiah, pbuh, in witnessing the deeds of the People of the Book, when he was among them, to </w:t>
      </w:r>
      <w:r w:rsidR="00C76A6D">
        <w:rPr>
          <w:rStyle w:val="style3061"/>
          <w:rFonts w:asciiTheme="minorBidi" w:hAnsiTheme="minorBidi" w:cstheme="minorBidi"/>
          <w:color w:val="000000"/>
          <w:sz w:val="20"/>
          <w:szCs w:val="20"/>
        </w:rPr>
        <w:t>his testimony on them, on the Day of Reckoning, to</w:t>
      </w:r>
      <w:r w:rsidR="00C3417A">
        <w:rPr>
          <w:rStyle w:val="style3061"/>
          <w:rFonts w:asciiTheme="minorBidi" w:hAnsiTheme="minorBidi" w:cstheme="minorBidi"/>
          <w:color w:val="000000"/>
          <w:sz w:val="20"/>
          <w:szCs w:val="20"/>
        </w:rPr>
        <w:t xml:space="preserve"> the angels, to those who liste</w:t>
      </w:r>
      <w:r w:rsidR="004D59EE">
        <w:rPr>
          <w:rStyle w:val="style3061"/>
          <w:rFonts w:asciiTheme="minorBidi" w:hAnsiTheme="minorBidi" w:cstheme="minorBidi"/>
          <w:color w:val="000000"/>
          <w:sz w:val="20"/>
          <w:szCs w:val="20"/>
        </w:rPr>
        <w:t>n</w:t>
      </w:r>
      <w:r w:rsidR="00C3417A">
        <w:rPr>
          <w:rStyle w:val="style3061"/>
          <w:rFonts w:asciiTheme="minorBidi" w:hAnsiTheme="minorBidi" w:cstheme="minorBidi"/>
          <w:color w:val="000000"/>
          <w:sz w:val="20"/>
          <w:szCs w:val="20"/>
        </w:rPr>
        <w:t xml:space="preserve"> to the Word of Allah and testify that He is their Lord and the only deity, to the human being who is ungrateful to his Lord</w:t>
      </w:r>
      <w:r w:rsidR="00E52036">
        <w:rPr>
          <w:rStyle w:val="style3061"/>
          <w:rFonts w:asciiTheme="minorBidi" w:hAnsiTheme="minorBidi" w:cstheme="minorBidi"/>
          <w:color w:val="000000"/>
          <w:sz w:val="20"/>
          <w:szCs w:val="20"/>
        </w:rPr>
        <w:t>, Allah,</w:t>
      </w:r>
      <w:r w:rsidR="00C3417A">
        <w:rPr>
          <w:rStyle w:val="style3061"/>
          <w:rFonts w:asciiTheme="minorBidi" w:hAnsiTheme="minorBidi" w:cstheme="minorBidi"/>
          <w:color w:val="000000"/>
          <w:sz w:val="20"/>
          <w:szCs w:val="20"/>
        </w:rPr>
        <w:t xml:space="preserve"> and who admit</w:t>
      </w:r>
      <w:r w:rsidR="00E52036">
        <w:rPr>
          <w:rStyle w:val="style3061"/>
          <w:rFonts w:asciiTheme="minorBidi" w:hAnsiTheme="minorBidi" w:cstheme="minorBidi"/>
          <w:color w:val="000000"/>
          <w:sz w:val="20"/>
          <w:szCs w:val="20"/>
        </w:rPr>
        <w:t>s</w:t>
      </w:r>
      <w:r w:rsidR="00C3417A">
        <w:rPr>
          <w:rStyle w:val="style3061"/>
          <w:rFonts w:asciiTheme="minorBidi" w:hAnsiTheme="minorBidi" w:cstheme="minorBidi"/>
          <w:color w:val="000000"/>
          <w:sz w:val="20"/>
          <w:szCs w:val="20"/>
        </w:rPr>
        <w:t xml:space="preserve"> that</w:t>
      </w:r>
      <w:r w:rsidR="00E52036">
        <w:rPr>
          <w:rStyle w:val="style3061"/>
          <w:rFonts w:asciiTheme="minorBidi" w:hAnsiTheme="minorBidi" w:cstheme="minorBidi"/>
          <w:color w:val="000000"/>
          <w:sz w:val="20"/>
          <w:szCs w:val="20"/>
        </w:rPr>
        <w:t xml:space="preserve"> lack of gratitude</w:t>
      </w:r>
      <w:r w:rsidR="00C3417A">
        <w:rPr>
          <w:rStyle w:val="style3061"/>
          <w:rFonts w:asciiTheme="minorBidi" w:hAnsiTheme="minorBidi" w:cstheme="minorBidi"/>
          <w:color w:val="000000"/>
          <w:sz w:val="20"/>
          <w:szCs w:val="20"/>
        </w:rPr>
        <w:t xml:space="preserve"> in a testimony against himself, </w:t>
      </w:r>
      <w:r w:rsidR="007D11C7">
        <w:rPr>
          <w:rStyle w:val="style3061"/>
          <w:rFonts w:asciiTheme="minorBidi" w:hAnsiTheme="minorBidi" w:cstheme="minorBidi"/>
          <w:color w:val="000000"/>
          <w:sz w:val="20"/>
          <w:szCs w:val="20"/>
        </w:rPr>
        <w:t xml:space="preserve">and </w:t>
      </w:r>
      <w:r w:rsidR="00C3417A">
        <w:rPr>
          <w:rStyle w:val="style3061"/>
          <w:rFonts w:asciiTheme="minorBidi" w:hAnsiTheme="minorBidi" w:cstheme="minorBidi"/>
          <w:color w:val="000000"/>
          <w:sz w:val="20"/>
          <w:szCs w:val="20"/>
        </w:rPr>
        <w:t xml:space="preserve">to </w:t>
      </w:r>
      <w:r w:rsidR="007D11C7">
        <w:rPr>
          <w:rStyle w:val="style3061"/>
          <w:rFonts w:asciiTheme="minorBidi" w:hAnsiTheme="minorBidi" w:cstheme="minorBidi"/>
          <w:color w:val="000000"/>
          <w:sz w:val="20"/>
          <w:szCs w:val="20"/>
        </w:rPr>
        <w:t>those who take other partners with Allah, admitting on the Day of Reckoning that none among them is a witness that they are rig</w:t>
      </w:r>
      <w:r w:rsidR="00F563DE">
        <w:rPr>
          <w:rStyle w:val="style3061"/>
          <w:rFonts w:asciiTheme="minorBidi" w:hAnsiTheme="minorBidi" w:cstheme="minorBidi"/>
          <w:color w:val="000000"/>
          <w:sz w:val="20"/>
          <w:szCs w:val="20"/>
        </w:rPr>
        <w:t>ht.</w:t>
      </w:r>
      <w:r w:rsidR="00930688" w:rsidRPr="00466671">
        <w:rPr>
          <w:rStyle w:val="EndnoteReference"/>
          <w:rFonts w:asciiTheme="minorBidi" w:hAnsiTheme="minorBidi" w:cs="Arial"/>
          <w:color w:val="0070C0"/>
          <w:sz w:val="32"/>
          <w:szCs w:val="32"/>
          <w:rtl/>
        </w:rPr>
        <w:endnoteReference w:id="98"/>
      </w:r>
    </w:p>
    <w:p w14:paraId="2E737360" w14:textId="5641C6B4" w:rsidR="00584A45" w:rsidRDefault="00584A45" w:rsidP="00DE0B09">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Al-Shaheed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Witness)</w:t>
      </w:r>
      <w:r w:rsidR="00DE0B09">
        <w:rPr>
          <w:rStyle w:val="style3061"/>
          <w:rFonts w:asciiTheme="minorBidi" w:hAnsiTheme="minorBidi" w:cstheme="minorBidi"/>
          <w:color w:val="000000"/>
          <w:sz w:val="20"/>
          <w:szCs w:val="20"/>
        </w:rPr>
        <w:t xml:space="preserve"> on all what we say and do.</w:t>
      </w:r>
      <w:r>
        <w:rPr>
          <w:rStyle w:val="style3061"/>
          <w:rFonts w:asciiTheme="minorBidi" w:hAnsiTheme="minorBidi" w:cstheme="minorBidi"/>
          <w:color w:val="000000"/>
          <w:sz w:val="20"/>
          <w:szCs w:val="20"/>
        </w:rPr>
        <w:t xml:space="preserve"> I ask You for Your guidance in this life and for Your reward in the hereafter. There is no other deity but You, praise to You.</w:t>
      </w:r>
    </w:p>
    <w:p w14:paraId="1E1DE78B" w14:textId="3D5CE578" w:rsidR="00584A45" w:rsidRDefault="00DE0B09" w:rsidP="00DE0B09">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lastRenderedPageBreak/>
        <w:t>N</w:t>
      </w:r>
      <w:r w:rsidR="00584A45">
        <w:rPr>
          <w:rFonts w:asciiTheme="minorBidi" w:hAnsiTheme="minorBidi" w:cs="Arial"/>
          <w:color w:val="000000"/>
          <w:sz w:val="20"/>
          <w:szCs w:val="20"/>
        </w:rPr>
        <w:t xml:space="preserve">obody </w:t>
      </w:r>
      <w:r w:rsidR="00584A45" w:rsidRPr="001B5B9C">
        <w:rPr>
          <w:rStyle w:val="Strong"/>
          <w:rFonts w:asciiTheme="minorBidi" w:hAnsiTheme="minorBidi" w:cstheme="minorBidi"/>
          <w:b w:val="0"/>
          <w:bCs w:val="0"/>
          <w:sz w:val="20"/>
          <w:szCs w:val="20"/>
        </w:rPr>
        <w:t>should</w:t>
      </w:r>
      <w:r w:rsidR="00584A45">
        <w:rPr>
          <w:rStyle w:val="Strong"/>
          <w:rFonts w:cstheme="minorBidi"/>
        </w:rPr>
        <w:t xml:space="preserve"> </w:t>
      </w:r>
      <w:r w:rsidR="00584A45">
        <w:rPr>
          <w:rStyle w:val="Strong"/>
          <w:rFonts w:asciiTheme="minorBidi" w:hAnsiTheme="minorBidi" w:cstheme="minorBidi"/>
          <w:b w:val="0"/>
          <w:bCs w:val="0"/>
          <w:color w:val="000000"/>
          <w:sz w:val="20"/>
          <w:szCs w:val="20"/>
        </w:rPr>
        <w:t xml:space="preserve">be named with this Good Name of Allah, </w:t>
      </w:r>
      <w:r w:rsidR="00584A45">
        <w:rPr>
          <w:rFonts w:asciiTheme="minorBidi" w:hAnsiTheme="minorBidi" w:cstheme="minorBidi"/>
          <w:color w:val="000000"/>
          <w:sz w:val="20"/>
          <w:szCs w:val="20"/>
        </w:rPr>
        <w:t>“Al-</w:t>
      </w:r>
      <w:r>
        <w:rPr>
          <w:rFonts w:asciiTheme="minorBidi" w:hAnsiTheme="minorBidi" w:cstheme="minorBidi"/>
          <w:color w:val="000000"/>
          <w:sz w:val="20"/>
          <w:szCs w:val="20"/>
        </w:rPr>
        <w:t>Shah</w:t>
      </w:r>
      <w:r w:rsidR="00584A45">
        <w:rPr>
          <w:rFonts w:asciiTheme="minorBidi" w:hAnsiTheme="minorBidi" w:cstheme="minorBidi"/>
          <w:color w:val="000000"/>
          <w:sz w:val="20"/>
          <w:szCs w:val="20"/>
        </w:rPr>
        <w:t>eed,”</w:t>
      </w:r>
      <w:r w:rsidR="00584A45" w:rsidRPr="008772E5">
        <w:rPr>
          <w:rFonts w:asciiTheme="minorBidi" w:hAnsiTheme="minorBidi" w:cstheme="minorBidi"/>
          <w:color w:val="000000"/>
          <w:sz w:val="20"/>
          <w:szCs w:val="20"/>
        </w:rPr>
        <w:t xml:space="preserve"> </w:t>
      </w:r>
      <w:r w:rsidR="00584A45">
        <w:rPr>
          <w:rFonts w:asciiTheme="minorBidi" w:hAnsiTheme="minorBidi" w:cstheme="minorBidi"/>
          <w:color w:val="000000"/>
          <w:sz w:val="20"/>
          <w:szCs w:val="20"/>
        </w:rPr>
        <w:t>or “</w:t>
      </w:r>
      <w:r>
        <w:rPr>
          <w:rFonts w:asciiTheme="minorBidi" w:hAnsiTheme="minorBidi" w:cstheme="minorBidi"/>
          <w:color w:val="000000"/>
          <w:sz w:val="20"/>
          <w:szCs w:val="20"/>
        </w:rPr>
        <w:t>Shah</w:t>
      </w:r>
      <w:r w:rsidR="00584A45">
        <w:rPr>
          <w:rFonts w:asciiTheme="minorBidi" w:hAnsiTheme="minorBidi" w:cstheme="minorBidi"/>
          <w:color w:val="000000"/>
          <w:sz w:val="20"/>
          <w:szCs w:val="20"/>
        </w:rPr>
        <w:t>eed,” with the definite article (Al), or without it</w:t>
      </w:r>
      <w:r>
        <w:rPr>
          <w:rFonts w:asciiTheme="minorBidi" w:hAnsiTheme="minorBidi" w:cstheme="minorBidi"/>
          <w:color w:val="000000"/>
          <w:sz w:val="20"/>
          <w:szCs w:val="20"/>
        </w:rPr>
        <w:t xml:space="preserve">, as this is a unique trait of Allah. Nobody else is a Knower of everything and is capable of being a Witness to everything. </w:t>
      </w:r>
      <w:r w:rsidR="00584A45">
        <w:rPr>
          <w:rStyle w:val="style3061"/>
          <w:rFonts w:asciiTheme="minorBidi" w:hAnsiTheme="minorBidi" w:cstheme="minorBidi"/>
          <w:color w:val="000000"/>
          <w:sz w:val="20"/>
          <w:szCs w:val="20"/>
        </w:rPr>
        <w:t xml:space="preserve">However, a boy can be named “Abdul </w:t>
      </w:r>
      <w:r>
        <w:rPr>
          <w:rStyle w:val="style3061"/>
          <w:rFonts w:asciiTheme="minorBidi" w:hAnsiTheme="minorBidi" w:cstheme="minorBidi"/>
          <w:color w:val="000000"/>
          <w:sz w:val="20"/>
          <w:szCs w:val="20"/>
        </w:rPr>
        <w:t>Shah</w:t>
      </w:r>
      <w:r w:rsidR="00584A45">
        <w:rPr>
          <w:rStyle w:val="style3061"/>
          <w:rFonts w:asciiTheme="minorBidi" w:hAnsiTheme="minorBidi" w:cstheme="minorBidi"/>
          <w:color w:val="000000"/>
          <w:sz w:val="20"/>
          <w:szCs w:val="20"/>
        </w:rPr>
        <w:t xml:space="preserve">eed” (Worshipper of the </w:t>
      </w:r>
      <w:r w:rsidR="00582759">
        <w:rPr>
          <w:rStyle w:val="style3061"/>
          <w:rFonts w:asciiTheme="minorBidi" w:hAnsiTheme="minorBidi" w:cstheme="minorBidi"/>
          <w:color w:val="000000"/>
          <w:sz w:val="20"/>
          <w:szCs w:val="20"/>
        </w:rPr>
        <w:t>Witness</w:t>
      </w:r>
      <w:r w:rsidR="00584A45">
        <w:rPr>
          <w:rStyle w:val="style3061"/>
          <w:rFonts w:asciiTheme="minorBidi" w:hAnsiTheme="minorBidi" w:cstheme="minorBidi"/>
          <w:color w:val="000000"/>
          <w:sz w:val="20"/>
          <w:szCs w:val="20"/>
        </w:rPr>
        <w:t>),</w:t>
      </w:r>
      <w:r w:rsidR="00584A45">
        <w:rPr>
          <w:rStyle w:val="Strong"/>
          <w:rFonts w:asciiTheme="minorBidi" w:hAnsiTheme="minorBidi" w:cstheme="minorBidi"/>
          <w:b w:val="0"/>
          <w:bCs w:val="0"/>
          <w:color w:val="000000"/>
          <w:sz w:val="20"/>
          <w:szCs w:val="20"/>
        </w:rPr>
        <w:t xml:space="preserve"> as this Name represents a recognition of his worship to his Creator. </w:t>
      </w:r>
      <w:r w:rsidR="00582759">
        <w:rPr>
          <w:rStyle w:val="Strong"/>
          <w:rFonts w:asciiTheme="minorBidi" w:hAnsiTheme="minorBidi" w:cstheme="minorBidi"/>
          <w:b w:val="0"/>
          <w:bCs w:val="0"/>
          <w:color w:val="000000"/>
          <w:sz w:val="20"/>
          <w:szCs w:val="20"/>
        </w:rPr>
        <w:t>In addition, a man can be referred to, but not named, as “shaheed” (witness) and a woman as “shaheeda” (a female witness), as mentioned in the above examples.</w:t>
      </w:r>
    </w:p>
    <w:p w14:paraId="3C1CA832" w14:textId="07924DB3" w:rsidR="00584A45" w:rsidRDefault="00584A45" w:rsidP="00584A45">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live up to the meanings of this Good Name of Allah by </w:t>
      </w:r>
      <w:r w:rsidR="00582759">
        <w:rPr>
          <w:rStyle w:val="Strong"/>
          <w:rFonts w:asciiTheme="minorBidi" w:hAnsiTheme="minorBidi" w:cstheme="minorBidi"/>
          <w:b w:val="0"/>
          <w:bCs w:val="0"/>
          <w:color w:val="000000"/>
          <w:sz w:val="20"/>
          <w:szCs w:val="20"/>
        </w:rPr>
        <w:t xml:space="preserve">remembering always that </w:t>
      </w:r>
      <w:r w:rsidR="00BC0897">
        <w:rPr>
          <w:rStyle w:val="Strong"/>
          <w:rFonts w:asciiTheme="minorBidi" w:hAnsiTheme="minorBidi" w:cstheme="minorBidi"/>
          <w:b w:val="0"/>
          <w:bCs w:val="0"/>
          <w:color w:val="000000"/>
          <w:sz w:val="20"/>
          <w:szCs w:val="20"/>
        </w:rPr>
        <w:t>He</w:t>
      </w:r>
      <w:r w:rsidR="00582759">
        <w:rPr>
          <w:rStyle w:val="Strong"/>
          <w:rFonts w:asciiTheme="minorBidi" w:hAnsiTheme="minorBidi" w:cstheme="minorBidi"/>
          <w:b w:val="0"/>
          <w:bCs w:val="0"/>
          <w:color w:val="000000"/>
          <w:sz w:val="20"/>
          <w:szCs w:val="20"/>
        </w:rPr>
        <w:t>, praise to Him</w:t>
      </w:r>
      <w:r w:rsidR="00AC3401">
        <w:rPr>
          <w:rStyle w:val="Strong"/>
          <w:rFonts w:asciiTheme="minorBidi" w:hAnsiTheme="minorBidi" w:cstheme="minorBidi"/>
          <w:b w:val="0"/>
          <w:bCs w:val="0"/>
          <w:color w:val="000000"/>
          <w:sz w:val="20"/>
          <w:szCs w:val="20"/>
        </w:rPr>
        <w:t>,</w:t>
      </w:r>
      <w:r w:rsidR="00582759">
        <w:rPr>
          <w:rStyle w:val="Strong"/>
          <w:rFonts w:asciiTheme="minorBidi" w:hAnsiTheme="minorBidi" w:cstheme="minorBidi"/>
          <w:b w:val="0"/>
          <w:bCs w:val="0"/>
          <w:color w:val="000000"/>
          <w:sz w:val="20"/>
          <w:szCs w:val="20"/>
        </w:rPr>
        <w:t xml:space="preserve"> is a Witness to </w:t>
      </w:r>
      <w:r w:rsidR="00AC3401">
        <w:rPr>
          <w:rStyle w:val="Strong"/>
          <w:rFonts w:asciiTheme="minorBidi" w:hAnsiTheme="minorBidi" w:cstheme="minorBidi"/>
          <w:b w:val="0"/>
          <w:bCs w:val="0"/>
          <w:color w:val="000000"/>
          <w:sz w:val="20"/>
          <w:szCs w:val="20"/>
        </w:rPr>
        <w:t>what they say and do. Therefore, they should be persistent in worship</w:t>
      </w:r>
      <w:r w:rsidR="00BC0897">
        <w:rPr>
          <w:rStyle w:val="Strong"/>
          <w:rFonts w:asciiTheme="minorBidi" w:hAnsiTheme="minorBidi" w:cstheme="minorBidi"/>
          <w:b w:val="0"/>
          <w:bCs w:val="0"/>
          <w:color w:val="000000"/>
          <w:sz w:val="20"/>
          <w:szCs w:val="20"/>
        </w:rPr>
        <w:t>ping</w:t>
      </w:r>
      <w:r w:rsidR="00AC3401">
        <w:rPr>
          <w:rStyle w:val="Strong"/>
          <w:rFonts w:asciiTheme="minorBidi" w:hAnsiTheme="minorBidi" w:cstheme="minorBidi"/>
          <w:b w:val="0"/>
          <w:bCs w:val="0"/>
          <w:color w:val="000000"/>
          <w:sz w:val="20"/>
          <w:szCs w:val="20"/>
        </w:rPr>
        <w:t xml:space="preserve"> </w:t>
      </w:r>
      <w:r w:rsidR="00BC0897">
        <w:rPr>
          <w:rStyle w:val="Strong"/>
          <w:rFonts w:asciiTheme="minorBidi" w:hAnsiTheme="minorBidi" w:cstheme="minorBidi"/>
          <w:b w:val="0"/>
          <w:bCs w:val="0"/>
          <w:color w:val="000000"/>
          <w:sz w:val="20"/>
          <w:szCs w:val="20"/>
        </w:rPr>
        <w:t>Him</w:t>
      </w:r>
      <w:r w:rsidR="00AC3401">
        <w:rPr>
          <w:rStyle w:val="Strong"/>
          <w:rFonts w:asciiTheme="minorBidi" w:hAnsiTheme="minorBidi" w:cstheme="minorBidi"/>
          <w:b w:val="0"/>
          <w:bCs w:val="0"/>
          <w:color w:val="000000"/>
          <w:sz w:val="20"/>
          <w:szCs w:val="20"/>
        </w:rPr>
        <w:t xml:space="preserve">, </w:t>
      </w:r>
      <w:r w:rsidR="00BC0897">
        <w:rPr>
          <w:rStyle w:val="Strong"/>
          <w:rFonts w:asciiTheme="minorBidi" w:hAnsiTheme="minorBidi" w:cstheme="minorBidi"/>
          <w:b w:val="0"/>
          <w:bCs w:val="0"/>
          <w:color w:val="000000"/>
          <w:sz w:val="20"/>
          <w:szCs w:val="20"/>
        </w:rPr>
        <w:t xml:space="preserve">in being </w:t>
      </w:r>
      <w:r w:rsidR="00AC3401">
        <w:rPr>
          <w:rStyle w:val="Strong"/>
          <w:rFonts w:asciiTheme="minorBidi" w:hAnsiTheme="minorBidi" w:cstheme="minorBidi"/>
          <w:b w:val="0"/>
          <w:bCs w:val="0"/>
          <w:color w:val="000000"/>
          <w:sz w:val="20"/>
          <w:szCs w:val="20"/>
        </w:rPr>
        <w:t>obedien</w:t>
      </w:r>
      <w:r w:rsidR="00BC0897">
        <w:rPr>
          <w:rStyle w:val="Strong"/>
          <w:rFonts w:asciiTheme="minorBidi" w:hAnsiTheme="minorBidi" w:cstheme="minorBidi"/>
          <w:b w:val="0"/>
          <w:bCs w:val="0"/>
          <w:color w:val="000000"/>
          <w:sz w:val="20"/>
          <w:szCs w:val="20"/>
        </w:rPr>
        <w:t>t</w:t>
      </w:r>
      <w:r w:rsidR="00AC3401">
        <w:rPr>
          <w:rStyle w:val="Strong"/>
          <w:rFonts w:asciiTheme="minorBidi" w:hAnsiTheme="minorBidi" w:cstheme="minorBidi"/>
          <w:b w:val="0"/>
          <w:bCs w:val="0"/>
          <w:color w:val="000000"/>
          <w:sz w:val="20"/>
          <w:szCs w:val="20"/>
        </w:rPr>
        <w:t xml:space="preserve"> to His commands, and </w:t>
      </w:r>
      <w:r w:rsidR="00981C98">
        <w:rPr>
          <w:rStyle w:val="Strong"/>
          <w:rFonts w:asciiTheme="minorBidi" w:hAnsiTheme="minorBidi" w:cstheme="minorBidi"/>
          <w:b w:val="0"/>
          <w:bCs w:val="0"/>
          <w:color w:val="000000"/>
          <w:sz w:val="20"/>
          <w:szCs w:val="20"/>
        </w:rPr>
        <w:t xml:space="preserve">in </w:t>
      </w:r>
      <w:r w:rsidR="00AC3401">
        <w:rPr>
          <w:rStyle w:val="Strong"/>
          <w:rFonts w:asciiTheme="minorBidi" w:hAnsiTheme="minorBidi" w:cstheme="minorBidi"/>
          <w:b w:val="0"/>
          <w:bCs w:val="0"/>
          <w:color w:val="000000"/>
          <w:sz w:val="20"/>
          <w:szCs w:val="20"/>
        </w:rPr>
        <w:t>avoid</w:t>
      </w:r>
      <w:r w:rsidR="00BC0897">
        <w:rPr>
          <w:rStyle w:val="Strong"/>
          <w:rFonts w:asciiTheme="minorBidi" w:hAnsiTheme="minorBidi" w:cstheme="minorBidi"/>
          <w:b w:val="0"/>
          <w:bCs w:val="0"/>
          <w:color w:val="000000"/>
          <w:sz w:val="20"/>
          <w:szCs w:val="20"/>
        </w:rPr>
        <w:t>ing</w:t>
      </w:r>
      <w:r w:rsidR="00AC3401">
        <w:rPr>
          <w:rStyle w:val="Strong"/>
          <w:rFonts w:asciiTheme="minorBidi" w:hAnsiTheme="minorBidi" w:cstheme="minorBidi"/>
          <w:b w:val="0"/>
          <w:bCs w:val="0"/>
          <w:color w:val="000000"/>
          <w:sz w:val="20"/>
          <w:szCs w:val="20"/>
        </w:rPr>
        <w:t xml:space="preserve"> His prohibitions</w:t>
      </w:r>
      <w:r w:rsidR="00981C98">
        <w:rPr>
          <w:rStyle w:val="Strong"/>
          <w:rFonts w:asciiTheme="minorBidi" w:hAnsiTheme="minorBidi" w:cstheme="minorBidi"/>
          <w:b w:val="0"/>
          <w:bCs w:val="0"/>
          <w:color w:val="000000"/>
          <w:sz w:val="20"/>
          <w:szCs w:val="20"/>
        </w:rPr>
        <w:t xml:space="preserve">. Thus, they </w:t>
      </w:r>
      <w:r w:rsidR="00AC3401">
        <w:rPr>
          <w:rStyle w:val="Strong"/>
          <w:rFonts w:asciiTheme="minorBidi" w:hAnsiTheme="minorBidi" w:cstheme="minorBidi"/>
          <w:b w:val="0"/>
          <w:bCs w:val="0"/>
          <w:color w:val="000000"/>
          <w:sz w:val="20"/>
          <w:szCs w:val="20"/>
        </w:rPr>
        <w:t>gain His contentment and peace during their lower life, and</w:t>
      </w:r>
      <w:r w:rsidR="00C57879">
        <w:rPr>
          <w:rStyle w:val="Strong"/>
          <w:rFonts w:asciiTheme="minorBidi" w:hAnsiTheme="minorBidi" w:cstheme="minorBidi"/>
          <w:b w:val="0"/>
          <w:bCs w:val="0"/>
          <w:color w:val="000000"/>
          <w:sz w:val="20"/>
          <w:szCs w:val="20"/>
        </w:rPr>
        <w:t xml:space="preserve"> a place in</w:t>
      </w:r>
      <w:r w:rsidR="00AC3401">
        <w:rPr>
          <w:rStyle w:val="Strong"/>
          <w:rFonts w:asciiTheme="minorBidi" w:hAnsiTheme="minorBidi" w:cstheme="minorBidi"/>
          <w:b w:val="0"/>
          <w:bCs w:val="0"/>
          <w:color w:val="000000"/>
          <w:sz w:val="20"/>
          <w:szCs w:val="20"/>
        </w:rPr>
        <w:t xml:space="preserve"> </w:t>
      </w:r>
      <w:r w:rsidR="00B12EAC">
        <w:rPr>
          <w:rStyle w:val="Strong"/>
          <w:rFonts w:asciiTheme="minorBidi" w:hAnsiTheme="minorBidi" w:cstheme="minorBidi"/>
          <w:b w:val="0"/>
          <w:bCs w:val="0"/>
          <w:color w:val="000000"/>
          <w:sz w:val="20"/>
          <w:szCs w:val="20"/>
        </w:rPr>
        <w:t>His everlasting Paradise</w:t>
      </w:r>
      <w:r w:rsidR="00C57879">
        <w:rPr>
          <w:rStyle w:val="Strong"/>
          <w:rFonts w:asciiTheme="minorBidi" w:hAnsiTheme="minorBidi" w:cstheme="minorBidi"/>
          <w:b w:val="0"/>
          <w:bCs w:val="0"/>
          <w:color w:val="000000"/>
          <w:sz w:val="20"/>
          <w:szCs w:val="20"/>
        </w:rPr>
        <w:t>,</w:t>
      </w:r>
      <w:r w:rsidR="00B12EAC">
        <w:rPr>
          <w:rStyle w:val="Strong"/>
          <w:rFonts w:asciiTheme="minorBidi" w:hAnsiTheme="minorBidi" w:cstheme="minorBidi"/>
          <w:b w:val="0"/>
          <w:bCs w:val="0"/>
          <w:color w:val="000000"/>
          <w:sz w:val="20"/>
          <w:szCs w:val="20"/>
        </w:rPr>
        <w:t xml:space="preserve"> in the hereafter.</w:t>
      </w:r>
    </w:p>
    <w:p w14:paraId="010B30AE" w14:textId="237C0836" w:rsidR="00930688" w:rsidRPr="00705766" w:rsidRDefault="00981C98" w:rsidP="006C4621">
      <w:pPr>
        <w:pStyle w:val="NormalWeb"/>
        <w:jc w:val="both"/>
        <w:rPr>
          <w:rStyle w:val="style3061"/>
          <w:rFonts w:asciiTheme="minorBidi" w:hAnsiTheme="minorBidi" w:cstheme="minorBidi"/>
          <w:color w:val="000000"/>
          <w:sz w:val="28"/>
          <w:szCs w:val="28"/>
        </w:rPr>
      </w:pPr>
      <w:r>
        <w:rPr>
          <w:rStyle w:val="Strong"/>
          <w:rFonts w:asciiTheme="minorBidi" w:hAnsiTheme="minorBidi" w:cstheme="minorBidi"/>
          <w:b w:val="0"/>
          <w:bCs w:val="0"/>
          <w:color w:val="000000"/>
          <w:sz w:val="20"/>
          <w:szCs w:val="20"/>
        </w:rPr>
        <w:t xml:space="preserve">Believers should </w:t>
      </w:r>
      <w:r w:rsidR="00E145CF" w:rsidRPr="00A20787">
        <w:rPr>
          <w:rStyle w:val="Strong"/>
          <w:rFonts w:asciiTheme="minorBidi" w:hAnsiTheme="minorBidi" w:cs="Arial"/>
          <w:b w:val="0"/>
          <w:bCs w:val="0"/>
          <w:color w:val="000000"/>
          <w:sz w:val="20"/>
          <w:szCs w:val="20"/>
        </w:rPr>
        <w:t xml:space="preserve">bring to </w:t>
      </w:r>
      <w:r w:rsidR="00E145CF" w:rsidRPr="00245BDD">
        <w:rPr>
          <w:rStyle w:val="Strong"/>
          <w:rFonts w:asciiTheme="minorBidi" w:hAnsiTheme="minorBidi" w:cs="Arial"/>
          <w:b w:val="0"/>
          <w:bCs w:val="0"/>
          <w:color w:val="000000" w:themeColor="text1"/>
          <w:sz w:val="20"/>
          <w:szCs w:val="20"/>
        </w:rPr>
        <w:t xml:space="preserve">witness those who are just from among </w:t>
      </w:r>
      <w:r w:rsidR="00245BDD">
        <w:rPr>
          <w:rStyle w:val="Strong"/>
          <w:rFonts w:asciiTheme="minorBidi" w:hAnsiTheme="minorBidi" w:cs="Arial"/>
          <w:b w:val="0"/>
          <w:bCs w:val="0"/>
          <w:color w:val="000000" w:themeColor="text1"/>
          <w:sz w:val="20"/>
          <w:szCs w:val="20"/>
        </w:rPr>
        <w:t>them</w:t>
      </w:r>
      <w:r w:rsidR="00E145CF" w:rsidRPr="00245BDD">
        <w:rPr>
          <w:rStyle w:val="Strong"/>
          <w:rFonts w:asciiTheme="minorBidi" w:hAnsiTheme="minorBidi" w:cs="Arial"/>
          <w:b w:val="0"/>
          <w:bCs w:val="0"/>
          <w:color w:val="000000" w:themeColor="text1"/>
          <w:sz w:val="20"/>
          <w:szCs w:val="20"/>
        </w:rPr>
        <w:t xml:space="preserve"> and establish the testimony for </w:t>
      </w:r>
      <w:r w:rsidR="00796DA3">
        <w:rPr>
          <w:rStyle w:val="Strong"/>
          <w:rFonts w:asciiTheme="minorBidi" w:hAnsiTheme="minorBidi" w:cs="Arial"/>
          <w:b w:val="0"/>
          <w:bCs w:val="0"/>
          <w:color w:val="000000" w:themeColor="text1"/>
          <w:sz w:val="20"/>
          <w:szCs w:val="20"/>
        </w:rPr>
        <w:t>(</w:t>
      </w:r>
      <w:r w:rsidR="00E145CF" w:rsidRPr="00245BDD">
        <w:rPr>
          <w:rStyle w:val="Strong"/>
          <w:rFonts w:asciiTheme="minorBidi" w:hAnsiTheme="minorBidi" w:cs="Arial"/>
          <w:b w:val="0"/>
          <w:bCs w:val="0"/>
          <w:color w:val="000000" w:themeColor="text1"/>
          <w:sz w:val="20"/>
          <w:szCs w:val="20"/>
        </w:rPr>
        <w:t>the acceptance of) Allah (Al-Talaq, 65: 2).</w:t>
      </w:r>
      <w:r w:rsidR="00245BDD" w:rsidRPr="00245BDD">
        <w:rPr>
          <w:rStyle w:val="Strong"/>
          <w:rFonts w:asciiTheme="minorBidi" w:hAnsiTheme="minorBidi" w:cs="Arial"/>
          <w:b w:val="0"/>
          <w:bCs w:val="0"/>
          <w:color w:val="000000" w:themeColor="text1"/>
          <w:sz w:val="20"/>
          <w:szCs w:val="20"/>
        </w:rPr>
        <w:t xml:space="preserve"> </w:t>
      </w:r>
      <w:r w:rsidR="00245BDD">
        <w:rPr>
          <w:rStyle w:val="Strong"/>
          <w:rFonts w:asciiTheme="minorBidi" w:hAnsiTheme="minorBidi" w:cs="Arial"/>
          <w:b w:val="0"/>
          <w:bCs w:val="0"/>
          <w:color w:val="000000" w:themeColor="text1"/>
          <w:sz w:val="20"/>
          <w:szCs w:val="20"/>
        </w:rPr>
        <w:t>Further,</w:t>
      </w:r>
      <w:r w:rsidR="00245BDD" w:rsidRPr="00245BDD">
        <w:rPr>
          <w:rStyle w:val="Strong"/>
          <w:rFonts w:asciiTheme="minorBidi" w:hAnsiTheme="minorBidi" w:cs="Arial"/>
          <w:b w:val="0"/>
          <w:bCs w:val="0"/>
          <w:color w:val="000000" w:themeColor="text1"/>
          <w:sz w:val="20"/>
          <w:szCs w:val="20"/>
        </w:rPr>
        <w:t xml:space="preserve"> testimon</w:t>
      </w:r>
      <w:r w:rsidR="00245BDD">
        <w:rPr>
          <w:rStyle w:val="Strong"/>
          <w:rFonts w:asciiTheme="minorBidi" w:hAnsiTheme="minorBidi" w:cs="Arial"/>
          <w:b w:val="0"/>
          <w:bCs w:val="0"/>
          <w:color w:val="000000" w:themeColor="text1"/>
          <w:sz w:val="20"/>
          <w:szCs w:val="20"/>
        </w:rPr>
        <w:t>ies should be given</w:t>
      </w:r>
      <w:r w:rsidR="00245BDD" w:rsidRPr="00245BDD">
        <w:rPr>
          <w:rStyle w:val="Strong"/>
          <w:rFonts w:asciiTheme="minorBidi" w:hAnsiTheme="minorBidi" w:cs="Arial"/>
          <w:b w:val="0"/>
          <w:bCs w:val="0"/>
          <w:color w:val="000000" w:themeColor="text1"/>
          <w:sz w:val="20"/>
          <w:szCs w:val="20"/>
        </w:rPr>
        <w:t xml:space="preserve"> </w:t>
      </w:r>
      <w:r w:rsidR="00245BDD">
        <w:rPr>
          <w:rStyle w:val="Strong"/>
          <w:rFonts w:asciiTheme="minorBidi" w:hAnsiTheme="minorBidi" w:cs="Arial"/>
          <w:b w:val="0"/>
          <w:bCs w:val="0"/>
          <w:color w:val="000000"/>
          <w:sz w:val="20"/>
          <w:szCs w:val="20"/>
        </w:rPr>
        <w:t>whole and complete (Al-Ma-ida, 5: 108)</w:t>
      </w:r>
      <w:r w:rsidR="00796DA3">
        <w:rPr>
          <w:rStyle w:val="Strong"/>
          <w:rFonts w:asciiTheme="minorBidi" w:hAnsiTheme="minorBidi" w:cs="Arial"/>
          <w:b w:val="0"/>
          <w:bCs w:val="0"/>
          <w:color w:val="000000"/>
          <w:sz w:val="20"/>
          <w:szCs w:val="20"/>
        </w:rPr>
        <w:t>, and b</w:t>
      </w:r>
      <w:r w:rsidR="00F953C1">
        <w:rPr>
          <w:rStyle w:val="Strong"/>
          <w:rFonts w:asciiTheme="minorBidi" w:hAnsiTheme="minorBidi" w:cs="Arial"/>
          <w:b w:val="0"/>
          <w:bCs w:val="0"/>
          <w:color w:val="000000"/>
          <w:sz w:val="20"/>
          <w:szCs w:val="20"/>
        </w:rPr>
        <w:t xml:space="preserve">elievers should </w:t>
      </w:r>
      <w:r w:rsidR="00F953C1" w:rsidRPr="00CF32FA">
        <w:rPr>
          <w:rStyle w:val="Strong"/>
          <w:rFonts w:asciiTheme="minorBidi" w:hAnsiTheme="minorBidi" w:cstheme="minorBidi"/>
          <w:b w:val="0"/>
          <w:bCs w:val="0"/>
          <w:color w:val="000000"/>
          <w:sz w:val="20"/>
          <w:szCs w:val="20"/>
        </w:rPr>
        <w:t xml:space="preserve">not conceal </w:t>
      </w:r>
      <w:r w:rsidR="00F953C1">
        <w:rPr>
          <w:rStyle w:val="Strong"/>
          <w:rFonts w:asciiTheme="minorBidi" w:hAnsiTheme="minorBidi" w:cstheme="minorBidi"/>
          <w:b w:val="0"/>
          <w:bCs w:val="0"/>
          <w:color w:val="000000"/>
          <w:sz w:val="20"/>
          <w:szCs w:val="20"/>
        </w:rPr>
        <w:t xml:space="preserve">the </w:t>
      </w:r>
      <w:r w:rsidR="00F953C1" w:rsidRPr="00F953C1">
        <w:rPr>
          <w:rStyle w:val="Strong"/>
          <w:rFonts w:asciiTheme="minorBidi" w:hAnsiTheme="minorBidi" w:cstheme="minorBidi"/>
          <w:b w:val="0"/>
          <w:bCs w:val="0"/>
          <w:color w:val="000000" w:themeColor="text1"/>
          <w:sz w:val="20"/>
          <w:szCs w:val="20"/>
        </w:rPr>
        <w:t>testimony</w:t>
      </w:r>
      <w:r w:rsidR="00F953C1" w:rsidRPr="00CF32FA">
        <w:rPr>
          <w:rStyle w:val="Strong"/>
          <w:rFonts w:asciiTheme="minorBidi" w:hAnsiTheme="minorBidi" w:cstheme="minorBidi"/>
          <w:b w:val="0"/>
          <w:bCs w:val="0"/>
          <w:color w:val="000000"/>
          <w:sz w:val="20"/>
          <w:szCs w:val="20"/>
        </w:rPr>
        <w:t>, for whoever conceals it</w:t>
      </w:r>
      <w:r w:rsidR="00F953C1">
        <w:rPr>
          <w:rStyle w:val="Strong"/>
          <w:rFonts w:asciiTheme="minorBidi" w:hAnsiTheme="minorBidi" w:cstheme="minorBidi"/>
          <w:b w:val="0"/>
          <w:bCs w:val="0"/>
          <w:color w:val="000000"/>
          <w:sz w:val="20"/>
          <w:szCs w:val="20"/>
        </w:rPr>
        <w:t>,</w:t>
      </w:r>
      <w:r w:rsidR="00F953C1" w:rsidRPr="00CF32FA">
        <w:rPr>
          <w:rStyle w:val="Strong"/>
          <w:rFonts w:asciiTheme="minorBidi" w:hAnsiTheme="minorBidi" w:cstheme="minorBidi"/>
          <w:b w:val="0"/>
          <w:bCs w:val="0"/>
          <w:color w:val="000000"/>
          <w:sz w:val="20"/>
          <w:szCs w:val="20"/>
        </w:rPr>
        <w:t xml:space="preserve"> his heart is indeed sinful</w:t>
      </w:r>
      <w:r w:rsidR="00796DA3">
        <w:rPr>
          <w:rStyle w:val="Strong"/>
          <w:rFonts w:asciiTheme="minorBidi" w:hAnsiTheme="minorBidi" w:cstheme="minorBidi"/>
          <w:b w:val="0"/>
          <w:bCs w:val="0"/>
          <w:color w:val="000000"/>
          <w:sz w:val="20"/>
          <w:szCs w:val="20"/>
        </w:rPr>
        <w:t xml:space="preserve"> </w:t>
      </w:r>
      <w:r w:rsidR="00F953C1" w:rsidRPr="00F953C1">
        <w:rPr>
          <w:rStyle w:val="Strong"/>
          <w:rFonts w:asciiTheme="minorBidi" w:hAnsiTheme="minorBidi" w:cstheme="minorBidi"/>
          <w:b w:val="0"/>
          <w:bCs w:val="0"/>
          <w:color w:val="000000"/>
          <w:sz w:val="20"/>
          <w:szCs w:val="20"/>
        </w:rPr>
        <w:t>(Al-Baqara, 2: 283)</w:t>
      </w:r>
      <w:r w:rsidR="00F953C1">
        <w:rPr>
          <w:rStyle w:val="Strong"/>
          <w:rFonts w:asciiTheme="minorBidi" w:hAnsiTheme="minorBidi" w:cstheme="minorBidi"/>
          <w:b w:val="0"/>
          <w:bCs w:val="0"/>
          <w:color w:val="000000"/>
          <w:sz w:val="20"/>
          <w:szCs w:val="20"/>
        </w:rPr>
        <w:t xml:space="preserve">. </w:t>
      </w:r>
      <w:r w:rsidR="00930688" w:rsidRPr="00C50DC9">
        <w:rPr>
          <w:rStyle w:val="EndnoteReference"/>
          <w:rFonts w:asciiTheme="minorBidi" w:hAnsiTheme="minorBidi" w:cs="Arial"/>
          <w:color w:val="0070C0"/>
          <w:sz w:val="32"/>
          <w:szCs w:val="32"/>
        </w:rPr>
        <w:endnoteReference w:id="99"/>
      </w:r>
    </w:p>
    <w:p w14:paraId="5A1B6DC8" w14:textId="53314DC2" w:rsidR="00AD3371" w:rsidRPr="00422692" w:rsidRDefault="00DC7569"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80</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Al-'Haq</w:t>
      </w:r>
      <w:r w:rsidR="00AD3371" w:rsidRPr="00422692">
        <w:rPr>
          <w:rStyle w:val="Strong"/>
          <w:rFonts w:asciiTheme="minorBidi" w:hAnsiTheme="minorBidi" w:cstheme="minorBidi"/>
          <w:color w:val="000000"/>
          <w:sz w:val="20"/>
          <w:szCs w:val="20"/>
        </w:rPr>
        <w:t>: The Truth</w:t>
      </w:r>
      <w:r w:rsidR="006C4621">
        <w:rPr>
          <w:rStyle w:val="Strong"/>
          <w:rFonts w:asciiTheme="minorBidi" w:hAnsiTheme="minorBidi" w:cstheme="minorBidi"/>
          <w:color w:val="000000"/>
          <w:sz w:val="20"/>
          <w:szCs w:val="20"/>
        </w:rPr>
        <w:t>, the Right</w:t>
      </w:r>
      <w:r w:rsidR="00AD3371" w:rsidRPr="00422692">
        <w:rPr>
          <w:rStyle w:val="Strong"/>
          <w:rFonts w:asciiTheme="minorBidi" w:hAnsiTheme="minorBidi" w:cstheme="minorBidi"/>
          <w:color w:val="000000"/>
          <w:sz w:val="20"/>
          <w:szCs w:val="20"/>
        </w:rPr>
        <w:t>     </w:t>
      </w:r>
      <w:r w:rsidR="00AD3371" w:rsidRPr="008877F2">
        <w:rPr>
          <w:rStyle w:val="Strong"/>
          <w:rFonts w:asciiTheme="minorBidi" w:hAnsiTheme="minorBidi" w:cstheme="minorBidi"/>
          <w:color w:val="000000"/>
          <w:sz w:val="28"/>
          <w:szCs w:val="28"/>
        </w:rPr>
        <w:t xml:space="preserve"> </w:t>
      </w:r>
      <w:r w:rsidR="00AD3371" w:rsidRPr="008877F2">
        <w:rPr>
          <w:rStyle w:val="style3731"/>
          <w:rFonts w:asciiTheme="minorBidi" w:hAnsiTheme="minorBidi" w:cstheme="minorBidi"/>
          <w:b/>
          <w:bCs/>
          <w:sz w:val="28"/>
          <w:szCs w:val="28"/>
          <w:rtl/>
        </w:rPr>
        <w:t>الْحَقُّ</w:t>
      </w:r>
    </w:p>
    <w:p w14:paraId="085CB5E5" w14:textId="64578168" w:rsidR="00D02680" w:rsidRDefault="00D02680" w:rsidP="00D02680">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‘Haq</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Truth, the Right)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an adjectival name, derived from the root verb “’haqqa,” which means to </w:t>
      </w:r>
      <w:r w:rsidR="009E1340">
        <w:rPr>
          <w:rStyle w:val="style3061"/>
          <w:rFonts w:asciiTheme="minorBidi" w:hAnsiTheme="minorBidi" w:cstheme="minorBidi"/>
          <w:color w:val="000000"/>
          <w:sz w:val="20"/>
          <w:szCs w:val="20"/>
        </w:rPr>
        <w:t xml:space="preserve">correct an issue, or to make sure that it is true. It also means that a person </w:t>
      </w:r>
      <w:r w:rsidR="00487780">
        <w:rPr>
          <w:rStyle w:val="style3061"/>
          <w:rFonts w:asciiTheme="minorBidi" w:hAnsiTheme="minorBidi" w:cstheme="minorBidi"/>
          <w:color w:val="000000"/>
          <w:sz w:val="20"/>
          <w:szCs w:val="20"/>
        </w:rPr>
        <w:t>owes</w:t>
      </w:r>
      <w:r w:rsidR="009E1340">
        <w:rPr>
          <w:rStyle w:val="style3061"/>
          <w:rFonts w:asciiTheme="minorBidi" w:hAnsiTheme="minorBidi" w:cstheme="minorBidi"/>
          <w:color w:val="000000"/>
          <w:sz w:val="20"/>
          <w:szCs w:val="20"/>
        </w:rPr>
        <w:t xml:space="preserve"> something, or something </w:t>
      </w:r>
      <w:r w:rsidR="00487780">
        <w:rPr>
          <w:rStyle w:val="style3061"/>
          <w:rFonts w:asciiTheme="minorBidi" w:hAnsiTheme="minorBidi" w:cstheme="minorBidi"/>
          <w:color w:val="000000"/>
          <w:sz w:val="20"/>
          <w:szCs w:val="20"/>
        </w:rPr>
        <w:t>is owed</w:t>
      </w:r>
      <w:r w:rsidR="009E1340">
        <w:rPr>
          <w:rStyle w:val="style3061"/>
          <w:rFonts w:asciiTheme="minorBidi" w:hAnsiTheme="minorBidi" w:cstheme="minorBidi"/>
          <w:color w:val="000000"/>
          <w:sz w:val="20"/>
          <w:szCs w:val="20"/>
        </w:rPr>
        <w:t xml:space="preserve"> to him. Further, it means that a person has earned authority, and </w:t>
      </w:r>
      <w:r w:rsidR="001F2474">
        <w:rPr>
          <w:rStyle w:val="style3061"/>
          <w:rFonts w:asciiTheme="minorBidi" w:hAnsiTheme="minorBidi" w:cstheme="minorBidi"/>
          <w:color w:val="000000"/>
          <w:sz w:val="20"/>
          <w:szCs w:val="20"/>
        </w:rPr>
        <w:t>he rules justly.</w:t>
      </w:r>
    </w:p>
    <w:p w14:paraId="67BABCF9" w14:textId="2FE34E1B" w:rsidR="00D02680" w:rsidRPr="00422692" w:rsidRDefault="00D02680" w:rsidP="00D02680">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As a Good Name of Allah,</w:t>
      </w:r>
      <w:r w:rsidR="001F2474">
        <w:rPr>
          <w:rStyle w:val="style3061"/>
          <w:rFonts w:asciiTheme="minorBidi" w:hAnsiTheme="minorBidi" w:cstheme="minorBidi"/>
          <w:color w:val="000000"/>
          <w:sz w:val="20"/>
          <w:szCs w:val="20"/>
        </w:rPr>
        <w:t xml:space="preserve"> “Al-‘Haq” </w:t>
      </w:r>
      <w:r>
        <w:rPr>
          <w:rStyle w:val="style3061"/>
          <w:rFonts w:asciiTheme="minorBidi" w:hAnsiTheme="minorBidi" w:cstheme="minorBidi"/>
          <w:color w:val="000000"/>
          <w:sz w:val="20"/>
          <w:szCs w:val="20"/>
        </w:rPr>
        <w:t>means that</w:t>
      </w:r>
      <w:r w:rsidR="001F2474">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 praise to Him, </w:t>
      </w:r>
      <w:r w:rsidR="001F2474">
        <w:rPr>
          <w:rStyle w:val="style3061"/>
          <w:rFonts w:asciiTheme="minorBidi" w:hAnsiTheme="minorBidi" w:cstheme="minorBidi"/>
          <w:color w:val="000000"/>
          <w:sz w:val="20"/>
          <w:szCs w:val="20"/>
        </w:rPr>
        <w:t xml:space="preserve">is </w:t>
      </w:r>
      <w:r w:rsidR="00487780">
        <w:rPr>
          <w:rStyle w:val="style3061"/>
          <w:rFonts w:asciiTheme="minorBidi" w:hAnsiTheme="minorBidi" w:cstheme="minorBidi"/>
          <w:color w:val="000000"/>
          <w:sz w:val="20"/>
          <w:szCs w:val="20"/>
        </w:rPr>
        <w:t>right,</w:t>
      </w:r>
      <w:r w:rsidR="001F2474">
        <w:rPr>
          <w:rStyle w:val="style3061"/>
          <w:rFonts w:asciiTheme="minorBidi" w:hAnsiTheme="minorBidi" w:cstheme="minorBidi"/>
          <w:color w:val="000000"/>
          <w:sz w:val="20"/>
          <w:szCs w:val="20"/>
        </w:rPr>
        <w:t xml:space="preserve"> truthful</w:t>
      </w:r>
      <w:r w:rsidR="00487780">
        <w:rPr>
          <w:rStyle w:val="style3061"/>
          <w:rFonts w:asciiTheme="minorBidi" w:hAnsiTheme="minorBidi" w:cstheme="minorBidi"/>
          <w:color w:val="000000"/>
          <w:sz w:val="20"/>
          <w:szCs w:val="20"/>
        </w:rPr>
        <w:t>, and correct</w:t>
      </w:r>
      <w:r w:rsidR="001F2474">
        <w:rPr>
          <w:rStyle w:val="style3061"/>
          <w:rFonts w:asciiTheme="minorBidi" w:hAnsiTheme="minorBidi" w:cstheme="minorBidi"/>
          <w:color w:val="000000"/>
          <w:sz w:val="20"/>
          <w:szCs w:val="20"/>
        </w:rPr>
        <w:t xml:space="preserve"> in whatever He says. He has the authority to rule over His creations, and He is just in His rule. It also means that He is truthful</w:t>
      </w:r>
      <w:r w:rsidR="0076066B">
        <w:rPr>
          <w:rStyle w:val="style3061"/>
          <w:rFonts w:asciiTheme="minorBidi" w:hAnsiTheme="minorBidi" w:cstheme="minorBidi"/>
          <w:color w:val="000000"/>
          <w:sz w:val="20"/>
          <w:szCs w:val="20"/>
        </w:rPr>
        <w:t xml:space="preserve"> in His existence and </w:t>
      </w:r>
      <w:r w:rsidR="00487780">
        <w:rPr>
          <w:rStyle w:val="style3061"/>
          <w:rFonts w:asciiTheme="minorBidi" w:hAnsiTheme="minorBidi" w:cstheme="minorBidi"/>
          <w:color w:val="000000"/>
          <w:sz w:val="20"/>
          <w:szCs w:val="20"/>
        </w:rPr>
        <w:t xml:space="preserve">His </w:t>
      </w:r>
      <w:r w:rsidR="0076066B">
        <w:rPr>
          <w:rStyle w:val="style3061"/>
          <w:rFonts w:asciiTheme="minorBidi" w:hAnsiTheme="minorBidi" w:cstheme="minorBidi"/>
          <w:color w:val="000000"/>
          <w:sz w:val="20"/>
          <w:szCs w:val="20"/>
        </w:rPr>
        <w:t xml:space="preserve">promises. He is the eternal Truth, while the truths of His creations change and </w:t>
      </w:r>
      <w:r w:rsidR="00487780">
        <w:rPr>
          <w:rStyle w:val="style3061"/>
          <w:rFonts w:asciiTheme="minorBidi" w:hAnsiTheme="minorBidi" w:cstheme="minorBidi"/>
          <w:color w:val="000000"/>
          <w:sz w:val="20"/>
          <w:szCs w:val="20"/>
        </w:rPr>
        <w:t>may</w:t>
      </w:r>
      <w:r w:rsidR="0076066B">
        <w:rPr>
          <w:rStyle w:val="style3061"/>
          <w:rFonts w:asciiTheme="minorBidi" w:hAnsiTheme="minorBidi" w:cstheme="minorBidi"/>
          <w:color w:val="000000"/>
          <w:sz w:val="20"/>
          <w:szCs w:val="20"/>
        </w:rPr>
        <w:t xml:space="preserve"> not last long.</w:t>
      </w:r>
      <w:r w:rsidR="00D36725">
        <w:rPr>
          <w:rStyle w:val="style3061"/>
          <w:rFonts w:asciiTheme="minorBidi" w:hAnsiTheme="minorBidi" w:cstheme="minorBidi"/>
          <w:color w:val="000000"/>
          <w:sz w:val="20"/>
          <w:szCs w:val="20"/>
        </w:rPr>
        <w:t xml:space="preserve"> In addition, His creations owe Him acknowledgement and gratitude for the countless favors He provides them with.</w:t>
      </w:r>
    </w:p>
    <w:p w14:paraId="2DB5F7DD" w14:textId="45FA9B24" w:rsidR="00D02680" w:rsidRPr="00D02680" w:rsidRDefault="00D02680" w:rsidP="00D02680">
      <w:pPr>
        <w:pStyle w:val="NormalWeb"/>
        <w:jc w:val="both"/>
        <w:rPr>
          <w:rFonts w:asciiTheme="minorBidi" w:hAnsiTheme="minorBidi" w:cs="Arial"/>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Pr>
          <w:rStyle w:val="style3061"/>
          <w:rFonts w:asciiTheme="minorBidi" w:hAnsiTheme="minorBidi" w:cstheme="minorBidi"/>
          <w:b/>
          <w:bCs/>
          <w:color w:val="FF0000"/>
          <w:sz w:val="20"/>
          <w:szCs w:val="20"/>
        </w:rPr>
        <w:t>eleven</w:t>
      </w:r>
      <w:r w:rsidRPr="009857FA">
        <w:rPr>
          <w:rStyle w:val="style3061"/>
          <w:rFonts w:asciiTheme="minorBidi" w:hAnsiTheme="minorBidi" w:cstheme="minorBidi"/>
          <w:b/>
          <w:bCs/>
          <w:color w:val="FF0000"/>
          <w:sz w:val="20"/>
          <w:szCs w:val="20"/>
        </w:rPr>
        <w:t xml:space="preserve"> times</w:t>
      </w:r>
      <w:r w:rsidRPr="009857FA">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9857FA">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It came </w:t>
      </w:r>
      <w:r w:rsidRPr="00D02680">
        <w:rPr>
          <w:rStyle w:val="style3061"/>
          <w:rFonts w:asciiTheme="minorBidi" w:hAnsiTheme="minorBidi" w:cstheme="minorBidi"/>
          <w:b/>
          <w:bCs/>
          <w:color w:val="000000"/>
          <w:sz w:val="20"/>
          <w:szCs w:val="20"/>
        </w:rPr>
        <w:t>once</w:t>
      </w:r>
      <w:r>
        <w:rPr>
          <w:rStyle w:val="style3061"/>
          <w:rFonts w:asciiTheme="minorBidi" w:hAnsiTheme="minorBidi" w:cstheme="minorBidi"/>
          <w:color w:val="000000"/>
          <w:sz w:val="20"/>
          <w:szCs w:val="20"/>
        </w:rPr>
        <w:t xml:space="preserve"> in the </w:t>
      </w:r>
      <w:r w:rsidR="009D1792">
        <w:rPr>
          <w:rStyle w:val="style3061"/>
          <w:rFonts w:asciiTheme="minorBidi" w:hAnsiTheme="minorBidi" w:cstheme="minorBidi"/>
          <w:color w:val="000000"/>
          <w:sz w:val="20"/>
          <w:szCs w:val="20"/>
        </w:rPr>
        <w:t>statement that Allah, praise to Him, rules in His dominion rightly and truth</w:t>
      </w:r>
      <w:r w:rsidR="00487780">
        <w:rPr>
          <w:rStyle w:val="style3061"/>
          <w:rFonts w:asciiTheme="minorBidi" w:hAnsiTheme="minorBidi" w:cstheme="minorBidi"/>
          <w:color w:val="000000"/>
          <w:sz w:val="20"/>
          <w:szCs w:val="20"/>
        </w:rPr>
        <w:t>fully</w:t>
      </w:r>
      <w:r w:rsidR="009D1792">
        <w:rPr>
          <w:rStyle w:val="style3061"/>
          <w:rFonts w:asciiTheme="minorBidi" w:hAnsiTheme="minorBidi" w:cstheme="minorBidi"/>
          <w:color w:val="000000"/>
          <w:sz w:val="20"/>
          <w:szCs w:val="20"/>
        </w:rPr>
        <w:t>. He does not follow the inclinations of the arrogant decadents. Had He done so, the heavens</w:t>
      </w:r>
      <w:r w:rsidR="00507C50">
        <w:rPr>
          <w:rStyle w:val="style3061"/>
          <w:rFonts w:asciiTheme="minorBidi" w:hAnsiTheme="minorBidi" w:cstheme="minorBidi"/>
          <w:color w:val="000000"/>
          <w:sz w:val="20"/>
          <w:szCs w:val="20"/>
        </w:rPr>
        <w:t>,</w:t>
      </w:r>
      <w:r w:rsidR="009D1792">
        <w:rPr>
          <w:rStyle w:val="style3061"/>
          <w:rFonts w:asciiTheme="minorBidi" w:hAnsiTheme="minorBidi" w:cstheme="minorBidi"/>
          <w:color w:val="000000"/>
          <w:sz w:val="20"/>
          <w:szCs w:val="20"/>
        </w:rPr>
        <w:t xml:space="preserve"> the Earth</w:t>
      </w:r>
      <w:r w:rsidR="00507C50">
        <w:rPr>
          <w:rStyle w:val="style3061"/>
          <w:rFonts w:asciiTheme="minorBidi" w:hAnsiTheme="minorBidi" w:cstheme="minorBidi"/>
          <w:color w:val="000000"/>
          <w:sz w:val="20"/>
          <w:szCs w:val="20"/>
        </w:rPr>
        <w:t>, and whoever is in them</w:t>
      </w:r>
      <w:r w:rsidR="009D1792">
        <w:rPr>
          <w:rStyle w:val="style3061"/>
          <w:rFonts w:asciiTheme="minorBidi" w:hAnsiTheme="minorBidi" w:cstheme="minorBidi"/>
          <w:color w:val="000000"/>
          <w:sz w:val="20"/>
          <w:szCs w:val="20"/>
        </w:rPr>
        <w:t xml:space="preserve"> would have been corrupted (Al-Muminoon, 23: 71).</w:t>
      </w:r>
      <w:r w:rsidR="00487780">
        <w:rPr>
          <w:rStyle w:val="style3061"/>
          <w:rFonts w:asciiTheme="minorBidi" w:hAnsiTheme="minorBidi" w:cstheme="minorBidi"/>
          <w:color w:val="000000"/>
          <w:sz w:val="20"/>
          <w:szCs w:val="20"/>
        </w:rPr>
        <w:t xml:space="preserve"> It also came </w:t>
      </w:r>
      <w:r w:rsidR="00487780" w:rsidRPr="00EE3682">
        <w:rPr>
          <w:rStyle w:val="style3061"/>
          <w:rFonts w:asciiTheme="minorBidi" w:hAnsiTheme="minorBidi" w:cstheme="minorBidi"/>
          <w:b/>
          <w:bCs/>
          <w:color w:val="000000"/>
          <w:sz w:val="20"/>
          <w:szCs w:val="20"/>
        </w:rPr>
        <w:t>three times</w:t>
      </w:r>
      <w:r w:rsidR="00487780">
        <w:rPr>
          <w:rStyle w:val="style3061"/>
          <w:rFonts w:asciiTheme="minorBidi" w:hAnsiTheme="minorBidi" w:cstheme="minorBidi"/>
          <w:color w:val="000000"/>
          <w:sz w:val="20"/>
          <w:szCs w:val="20"/>
        </w:rPr>
        <w:t xml:space="preserve"> together with mentioning tha</w:t>
      </w:r>
      <w:r w:rsidR="00543C57">
        <w:rPr>
          <w:rStyle w:val="style3061"/>
          <w:rFonts w:asciiTheme="minorBidi" w:hAnsiTheme="minorBidi" w:cstheme="minorBidi"/>
          <w:color w:val="000000"/>
          <w:sz w:val="20"/>
          <w:szCs w:val="20"/>
        </w:rPr>
        <w:t>t</w:t>
      </w:r>
      <w:r w:rsidR="00487780">
        <w:rPr>
          <w:rStyle w:val="style3061"/>
          <w:rFonts w:asciiTheme="minorBidi" w:hAnsiTheme="minorBidi" w:cstheme="minorBidi"/>
          <w:color w:val="000000"/>
          <w:sz w:val="20"/>
          <w:szCs w:val="20"/>
        </w:rPr>
        <w:t xml:space="preserve"> Allah is </w:t>
      </w:r>
      <w:r w:rsidR="00543C57">
        <w:rPr>
          <w:rStyle w:val="style3061"/>
          <w:rFonts w:asciiTheme="minorBidi" w:hAnsiTheme="minorBidi" w:cstheme="minorBidi"/>
          <w:color w:val="000000"/>
          <w:sz w:val="20"/>
          <w:szCs w:val="20"/>
        </w:rPr>
        <w:t>the True Patron of His creations. He is their Lord, their True God, whether they believed or disbelieved in Him. They will truly see that when they return to Him on the Day of Reckoning (Al-An’am, 6: 62; Younus, 10: 30; Al-Kahf, 18: 44).</w:t>
      </w:r>
    </w:p>
    <w:p w14:paraId="577BB8CE" w14:textId="5DFB4BCD" w:rsidR="00120EEA" w:rsidRDefault="00120EEA" w:rsidP="00120EEA">
      <w:pPr>
        <w:pStyle w:val="NormalWeb"/>
        <w:bidi/>
        <w:jc w:val="both"/>
        <w:rPr>
          <w:rStyle w:val="style3061"/>
          <w:rFonts w:asciiTheme="minorBidi" w:hAnsiTheme="minorBidi" w:cs="Arial"/>
          <w:color w:val="000000"/>
          <w:sz w:val="28"/>
          <w:szCs w:val="28"/>
          <w:rtl/>
        </w:rPr>
      </w:pPr>
      <w:r w:rsidRPr="00A63483">
        <w:rPr>
          <w:rStyle w:val="style3061"/>
          <w:rFonts w:asciiTheme="minorBidi" w:hAnsiTheme="minorBidi" w:cs="Arial"/>
          <w:color w:val="000000"/>
          <w:sz w:val="28"/>
          <w:szCs w:val="28"/>
          <w:rtl/>
        </w:rPr>
        <w:t xml:space="preserve">وَلَوِ اتَّبَعَ </w:t>
      </w:r>
      <w:r w:rsidRPr="001D1701">
        <w:rPr>
          <w:rStyle w:val="style3061"/>
          <w:rFonts w:asciiTheme="minorBidi" w:hAnsiTheme="minorBidi" w:cs="Arial"/>
          <w:b/>
          <w:bCs/>
          <w:color w:val="FF0000"/>
          <w:sz w:val="28"/>
          <w:szCs w:val="28"/>
          <w:rtl/>
        </w:rPr>
        <w:t>الْحَقُّ</w:t>
      </w:r>
      <w:r w:rsidRPr="00A63483">
        <w:rPr>
          <w:rStyle w:val="style3061"/>
          <w:rFonts w:asciiTheme="minorBidi" w:hAnsiTheme="minorBidi" w:cs="Arial"/>
          <w:color w:val="000000"/>
          <w:sz w:val="28"/>
          <w:szCs w:val="28"/>
          <w:rtl/>
        </w:rPr>
        <w:t xml:space="preserve"> أَهْوَاءَهُمْ لَفَسَدَتِ السَّمَاوَاتُ وَالْأَرْضُ وَمَن فِيهِنَّ ۚ بَلْ أَتَيْنَاهُم بِذِكْرِهِمْ فَهُمْ عَن ذِكْرِهِم مُّعْرِضُونَ</w:t>
      </w:r>
      <w:r>
        <w:rPr>
          <w:rStyle w:val="style3061"/>
          <w:rFonts w:asciiTheme="minorBidi" w:hAnsiTheme="minorBidi" w:cs="Arial" w:hint="cs"/>
          <w:color w:val="000000"/>
          <w:sz w:val="28"/>
          <w:szCs w:val="28"/>
          <w:rtl/>
        </w:rPr>
        <w:t xml:space="preserve"> (</w:t>
      </w:r>
      <w:r w:rsidR="009576DD">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23: 71</w:t>
      </w:r>
      <w:r>
        <w:rPr>
          <w:rStyle w:val="style3061"/>
          <w:rFonts w:asciiTheme="minorBidi" w:hAnsiTheme="minorBidi" w:cs="Arial" w:hint="cs"/>
          <w:color w:val="000000"/>
          <w:sz w:val="28"/>
          <w:szCs w:val="28"/>
          <w:rtl/>
        </w:rPr>
        <w:t>).</w:t>
      </w:r>
    </w:p>
    <w:p w14:paraId="406D9432" w14:textId="3ED958F5" w:rsidR="00120EEA" w:rsidRDefault="00120EEA" w:rsidP="00120EEA">
      <w:pPr>
        <w:pStyle w:val="auto-style23"/>
        <w:bidi/>
        <w:jc w:val="both"/>
        <w:rPr>
          <w:rFonts w:asciiTheme="minorBidi" w:hAnsiTheme="minorBidi"/>
          <w:color w:val="000000"/>
        </w:rPr>
      </w:pPr>
      <w:r w:rsidRPr="004C3831">
        <w:rPr>
          <w:rFonts w:asciiTheme="minorBidi" w:hAnsiTheme="minorBidi"/>
          <w:color w:val="000000"/>
          <w:sz w:val="28"/>
          <w:szCs w:val="28"/>
          <w:rtl/>
        </w:rPr>
        <w:t xml:space="preserve">ثُمَّ رُدُّوا إِلَى </w:t>
      </w:r>
      <w:r w:rsidRPr="00E70494">
        <w:rPr>
          <w:rFonts w:asciiTheme="minorBidi" w:hAnsiTheme="minorBidi"/>
          <w:b/>
          <w:bCs/>
          <w:color w:val="FF0000"/>
          <w:sz w:val="28"/>
          <w:szCs w:val="28"/>
          <w:rtl/>
        </w:rPr>
        <w:t>اللَّهِ</w:t>
      </w:r>
      <w:r w:rsidRPr="004C3831">
        <w:rPr>
          <w:rFonts w:asciiTheme="minorBidi" w:hAnsiTheme="minorBidi"/>
          <w:color w:val="000000"/>
          <w:sz w:val="28"/>
          <w:szCs w:val="28"/>
          <w:rtl/>
        </w:rPr>
        <w:t xml:space="preserve"> </w:t>
      </w:r>
      <w:r w:rsidRPr="00E70494">
        <w:rPr>
          <w:rFonts w:asciiTheme="minorBidi" w:hAnsiTheme="minorBidi"/>
          <w:b/>
          <w:bCs/>
          <w:color w:val="FF0000"/>
          <w:sz w:val="28"/>
          <w:szCs w:val="28"/>
          <w:rtl/>
        </w:rPr>
        <w:t>مَوْلَاهُمُ</w:t>
      </w:r>
      <w:r w:rsidRPr="004C3831">
        <w:rPr>
          <w:rFonts w:asciiTheme="minorBidi" w:hAnsiTheme="minorBidi"/>
          <w:color w:val="000000"/>
          <w:sz w:val="28"/>
          <w:szCs w:val="28"/>
          <w:rtl/>
        </w:rPr>
        <w:t xml:space="preserve"> </w:t>
      </w:r>
      <w:r w:rsidRPr="00CD380A">
        <w:rPr>
          <w:rFonts w:asciiTheme="minorBidi" w:hAnsiTheme="minorBidi"/>
          <w:b/>
          <w:bCs/>
          <w:color w:val="FF0000"/>
          <w:sz w:val="28"/>
          <w:szCs w:val="28"/>
          <w:rtl/>
        </w:rPr>
        <w:t>الْحَقِّ ۚ</w:t>
      </w:r>
      <w:r w:rsidRPr="004C3831">
        <w:rPr>
          <w:rFonts w:asciiTheme="minorBidi" w:hAnsiTheme="minorBidi"/>
          <w:color w:val="000000"/>
          <w:sz w:val="28"/>
          <w:szCs w:val="28"/>
          <w:rtl/>
        </w:rPr>
        <w:t xml:space="preserve"> أَلَا لَهُ الْحُكْمُ وَهُوَ </w:t>
      </w:r>
      <w:r w:rsidRPr="000A7A51">
        <w:rPr>
          <w:rFonts w:asciiTheme="minorBidi" w:hAnsiTheme="minorBidi"/>
          <w:color w:val="000000" w:themeColor="text1"/>
          <w:sz w:val="28"/>
          <w:szCs w:val="28"/>
          <w:rtl/>
        </w:rPr>
        <w:t xml:space="preserve">أَسْرَعُ الْحَاسِبِينَ </w:t>
      </w:r>
      <w:r>
        <w:rPr>
          <w:rFonts w:asciiTheme="minorBidi" w:hAnsiTheme="minorBidi" w:hint="cs"/>
          <w:color w:val="000000"/>
          <w:sz w:val="28"/>
          <w:szCs w:val="28"/>
          <w:rtl/>
        </w:rPr>
        <w:t>(</w:t>
      </w:r>
      <w:r w:rsidR="009576DD">
        <w:rPr>
          <w:rFonts w:asciiTheme="minorBidi" w:hAnsiTheme="minorBidi" w:hint="cs"/>
          <w:color w:val="000000"/>
          <w:sz w:val="28"/>
          <w:szCs w:val="28"/>
          <w:rtl/>
        </w:rPr>
        <w:t>الأنْعَامُ</w:t>
      </w:r>
      <w:r>
        <w:rPr>
          <w:rFonts w:asciiTheme="minorBidi" w:hAnsiTheme="minorBidi" w:hint="cs"/>
          <w:color w:val="000000"/>
          <w:sz w:val="28"/>
          <w:szCs w:val="28"/>
          <w:rtl/>
        </w:rPr>
        <w:t xml:space="preserve"> ، </w:t>
      </w:r>
      <w:r>
        <w:rPr>
          <w:rFonts w:asciiTheme="minorBidi" w:hAnsiTheme="minorBidi" w:hint="cs"/>
          <w:color w:val="000000"/>
          <w:rtl/>
        </w:rPr>
        <w:t>6: 62</w:t>
      </w:r>
      <w:r w:rsidRPr="00601E2B">
        <w:rPr>
          <w:rFonts w:asciiTheme="minorBidi" w:hAnsiTheme="minorBidi" w:hint="cs"/>
          <w:color w:val="000000"/>
          <w:sz w:val="28"/>
          <w:szCs w:val="28"/>
          <w:rtl/>
        </w:rPr>
        <w:t>).</w:t>
      </w:r>
    </w:p>
    <w:p w14:paraId="46DB2871" w14:textId="72709539" w:rsidR="00120EEA" w:rsidRDefault="00120EEA" w:rsidP="00120EEA">
      <w:pPr>
        <w:pStyle w:val="auto-style23"/>
        <w:bidi/>
        <w:jc w:val="both"/>
        <w:rPr>
          <w:rFonts w:asciiTheme="minorBidi" w:hAnsiTheme="minorBidi"/>
          <w:color w:val="000000"/>
          <w:sz w:val="28"/>
          <w:szCs w:val="28"/>
        </w:rPr>
      </w:pPr>
      <w:r w:rsidRPr="00601E2B">
        <w:rPr>
          <w:rFonts w:asciiTheme="minorBidi" w:hAnsiTheme="minorBidi"/>
          <w:color w:val="000000"/>
          <w:sz w:val="28"/>
          <w:szCs w:val="28"/>
          <w:rtl/>
        </w:rPr>
        <w:t xml:space="preserve">هُنَالِكَ تَبْلُو كُلُّ نَفْسٍ مَّا أَسْلَفَتْ ۚ وَرُدُّوا إِلَى </w:t>
      </w:r>
      <w:r w:rsidRPr="00E70494">
        <w:rPr>
          <w:rFonts w:asciiTheme="minorBidi" w:hAnsiTheme="minorBidi"/>
          <w:b/>
          <w:bCs/>
          <w:color w:val="FF0000"/>
          <w:sz w:val="28"/>
          <w:szCs w:val="28"/>
          <w:rtl/>
        </w:rPr>
        <w:t>اللَّهِ مَوْلَاهُمُ</w:t>
      </w:r>
      <w:r w:rsidRPr="00601E2B">
        <w:rPr>
          <w:rFonts w:asciiTheme="minorBidi" w:hAnsiTheme="minorBidi"/>
          <w:color w:val="000000"/>
          <w:sz w:val="28"/>
          <w:szCs w:val="28"/>
          <w:rtl/>
        </w:rPr>
        <w:t xml:space="preserve"> </w:t>
      </w:r>
      <w:r w:rsidRPr="00CD380A">
        <w:rPr>
          <w:rFonts w:asciiTheme="minorBidi" w:hAnsiTheme="minorBidi"/>
          <w:b/>
          <w:bCs/>
          <w:color w:val="FF0000"/>
          <w:sz w:val="28"/>
          <w:szCs w:val="28"/>
          <w:rtl/>
        </w:rPr>
        <w:t>الْحَقِّ</w:t>
      </w:r>
      <w:r w:rsidRPr="00601E2B">
        <w:rPr>
          <w:rFonts w:asciiTheme="minorBidi" w:hAnsiTheme="minorBidi"/>
          <w:color w:val="000000"/>
          <w:sz w:val="28"/>
          <w:szCs w:val="28"/>
          <w:rtl/>
        </w:rPr>
        <w:t xml:space="preserve"> ۖ وَضَلَّ عَنْهُم مَّا كَانُوا يَفْتَرُونَ</w:t>
      </w:r>
      <w:r w:rsidRPr="00601E2B">
        <w:rPr>
          <w:rFonts w:asciiTheme="minorBidi" w:hAnsiTheme="minorBidi" w:hint="cs"/>
          <w:color w:val="000000"/>
          <w:sz w:val="28"/>
          <w:szCs w:val="28"/>
          <w:rtl/>
        </w:rPr>
        <w:t xml:space="preserve"> (</w:t>
      </w:r>
      <w:r w:rsidR="00565A55" w:rsidRPr="00601E2B">
        <w:rPr>
          <w:rFonts w:asciiTheme="minorBidi" w:hAnsiTheme="minorBidi" w:hint="cs"/>
          <w:color w:val="000000"/>
          <w:sz w:val="28"/>
          <w:szCs w:val="28"/>
          <w:rtl/>
        </w:rPr>
        <w:t>ي</w:t>
      </w:r>
      <w:r w:rsidR="00565A55">
        <w:rPr>
          <w:rFonts w:asciiTheme="minorBidi" w:hAnsiTheme="minorBidi" w:hint="cs"/>
          <w:color w:val="000000"/>
          <w:sz w:val="28"/>
          <w:szCs w:val="28"/>
          <w:rtl/>
        </w:rPr>
        <w:t>ُ</w:t>
      </w:r>
      <w:r w:rsidR="00565A55" w:rsidRPr="00601E2B">
        <w:rPr>
          <w:rFonts w:asciiTheme="minorBidi" w:hAnsiTheme="minorBidi" w:hint="cs"/>
          <w:color w:val="000000"/>
          <w:sz w:val="28"/>
          <w:szCs w:val="28"/>
          <w:rtl/>
        </w:rPr>
        <w:t>ون</w:t>
      </w:r>
      <w:r w:rsidR="00565A55">
        <w:rPr>
          <w:rFonts w:asciiTheme="minorBidi" w:hAnsiTheme="minorBidi" w:hint="cs"/>
          <w:color w:val="000000"/>
          <w:sz w:val="28"/>
          <w:szCs w:val="28"/>
          <w:rtl/>
        </w:rPr>
        <w:t>ُ</w:t>
      </w:r>
      <w:r w:rsidR="00565A55" w:rsidRPr="00601E2B">
        <w:rPr>
          <w:rFonts w:asciiTheme="minorBidi" w:hAnsiTheme="minorBidi" w:hint="cs"/>
          <w:color w:val="000000"/>
          <w:sz w:val="28"/>
          <w:szCs w:val="28"/>
          <w:rtl/>
        </w:rPr>
        <w:t>س</w:t>
      </w:r>
      <w:r w:rsidR="00565A55">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30</w:t>
      </w:r>
      <w:r w:rsidRPr="00601E2B">
        <w:rPr>
          <w:rFonts w:asciiTheme="minorBidi" w:hAnsiTheme="minorBidi" w:hint="cs"/>
          <w:color w:val="000000"/>
          <w:sz w:val="28"/>
          <w:szCs w:val="28"/>
          <w:rtl/>
        </w:rPr>
        <w:t>).</w:t>
      </w:r>
    </w:p>
    <w:p w14:paraId="26F1F083" w14:textId="617B0D81" w:rsidR="00120EEA" w:rsidRDefault="00120EEA" w:rsidP="00647DFA">
      <w:pPr>
        <w:pStyle w:val="auto-style23"/>
        <w:bidi/>
        <w:jc w:val="both"/>
        <w:rPr>
          <w:rStyle w:val="style3061"/>
          <w:rFonts w:asciiTheme="minorBidi" w:hAnsiTheme="minorBidi" w:cstheme="minorBidi"/>
          <w:color w:val="000000"/>
          <w:sz w:val="20"/>
          <w:szCs w:val="20"/>
        </w:rPr>
      </w:pPr>
      <w:r w:rsidRPr="00EE7E5F">
        <w:rPr>
          <w:rFonts w:asciiTheme="minorBidi" w:hAnsiTheme="minorBidi"/>
          <w:color w:val="000000"/>
          <w:sz w:val="28"/>
          <w:szCs w:val="28"/>
          <w:rtl/>
        </w:rPr>
        <w:t xml:space="preserve">هُنَالِكَ </w:t>
      </w:r>
      <w:r w:rsidRPr="002954A7">
        <w:rPr>
          <w:rFonts w:asciiTheme="minorBidi" w:hAnsiTheme="minorBidi"/>
          <w:b/>
          <w:bCs/>
          <w:color w:val="FF0000"/>
          <w:sz w:val="28"/>
          <w:szCs w:val="28"/>
          <w:rtl/>
        </w:rPr>
        <w:t>الْوَلَايَةُ</w:t>
      </w:r>
      <w:r w:rsidRPr="00EE7E5F">
        <w:rPr>
          <w:rFonts w:asciiTheme="minorBidi" w:hAnsiTheme="minorBidi"/>
          <w:color w:val="000000"/>
          <w:sz w:val="28"/>
          <w:szCs w:val="28"/>
          <w:rtl/>
        </w:rPr>
        <w:t xml:space="preserve"> </w:t>
      </w:r>
      <w:r w:rsidRPr="00E70494">
        <w:rPr>
          <w:rFonts w:asciiTheme="minorBidi" w:hAnsiTheme="minorBidi"/>
          <w:b/>
          <w:bCs/>
          <w:color w:val="FF0000"/>
          <w:sz w:val="28"/>
          <w:szCs w:val="28"/>
          <w:rtl/>
        </w:rPr>
        <w:t xml:space="preserve">لِلَّهِ </w:t>
      </w:r>
      <w:r w:rsidRPr="00EE7E5F">
        <w:rPr>
          <w:rFonts w:asciiTheme="minorBidi" w:hAnsiTheme="minorBidi"/>
          <w:b/>
          <w:bCs/>
          <w:color w:val="FF0000"/>
          <w:sz w:val="28"/>
          <w:szCs w:val="28"/>
          <w:rtl/>
        </w:rPr>
        <w:t>الْحَقِّ ۚ</w:t>
      </w:r>
      <w:r w:rsidRPr="00EE7E5F">
        <w:rPr>
          <w:rFonts w:asciiTheme="minorBidi" w:hAnsiTheme="minorBidi"/>
          <w:color w:val="000000"/>
          <w:sz w:val="28"/>
          <w:szCs w:val="28"/>
          <w:rtl/>
        </w:rPr>
        <w:t xml:space="preserve"> هُوَ خَيْرٌ ثَوَابًا وَخَيْرٌ عُقْبًا</w:t>
      </w:r>
      <w:r>
        <w:rPr>
          <w:rFonts w:asciiTheme="minorBidi" w:hAnsiTheme="minorBidi"/>
          <w:color w:val="000000"/>
          <w:sz w:val="28"/>
          <w:szCs w:val="28"/>
        </w:rPr>
        <w:t xml:space="preserve"> </w:t>
      </w:r>
      <w:r>
        <w:rPr>
          <w:rFonts w:asciiTheme="minorBidi" w:hAnsiTheme="minorBidi" w:hint="cs"/>
          <w:color w:val="000000"/>
          <w:sz w:val="28"/>
          <w:szCs w:val="28"/>
          <w:rtl/>
        </w:rPr>
        <w:t>(</w:t>
      </w:r>
      <w:r w:rsidR="00565A55">
        <w:rPr>
          <w:rFonts w:asciiTheme="minorBidi" w:hAnsiTheme="minorBidi" w:hint="cs"/>
          <w:color w:val="000000"/>
          <w:sz w:val="28"/>
          <w:szCs w:val="28"/>
          <w:rtl/>
        </w:rPr>
        <w:t>الْكَهْفُ</w:t>
      </w:r>
      <w:r>
        <w:rPr>
          <w:rFonts w:asciiTheme="minorBidi" w:hAnsiTheme="minorBidi" w:hint="cs"/>
          <w:color w:val="000000"/>
          <w:sz w:val="28"/>
          <w:szCs w:val="28"/>
          <w:rtl/>
        </w:rPr>
        <w:t xml:space="preserve"> ، </w:t>
      </w:r>
      <w:r w:rsidRPr="00EE7E5F">
        <w:rPr>
          <w:rFonts w:asciiTheme="minorBidi" w:hAnsiTheme="minorBidi" w:hint="cs"/>
          <w:color w:val="000000"/>
          <w:rtl/>
        </w:rPr>
        <w:t>18: 44</w:t>
      </w:r>
      <w:r w:rsidRPr="00EE7E5F">
        <w:rPr>
          <w:rFonts w:asciiTheme="minorBidi" w:hAnsiTheme="minorBidi" w:hint="cs"/>
          <w:color w:val="000000"/>
          <w:sz w:val="28"/>
          <w:szCs w:val="28"/>
          <w:rtl/>
        </w:rPr>
        <w:t>).</w:t>
      </w:r>
    </w:p>
    <w:p w14:paraId="2AA49148" w14:textId="77777777" w:rsidR="00120EEA" w:rsidRPr="001F0BBD" w:rsidRDefault="00120EEA" w:rsidP="00120EEA">
      <w:pPr>
        <w:pStyle w:val="NormalWeb"/>
        <w:jc w:val="both"/>
        <w:rPr>
          <w:rFonts w:asciiTheme="minorBidi" w:hAnsiTheme="minorBidi"/>
          <w:color w:val="000000"/>
          <w:sz w:val="28"/>
          <w:szCs w:val="28"/>
          <w:rtl/>
        </w:rPr>
      </w:pPr>
      <w:r>
        <w:rPr>
          <w:rStyle w:val="style3061"/>
          <w:rFonts w:asciiTheme="minorBidi" w:hAnsiTheme="minorBidi" w:cstheme="minorBidi"/>
          <w:color w:val="000000"/>
          <w:sz w:val="20"/>
          <w:szCs w:val="20"/>
        </w:rPr>
        <w:t>I</w:t>
      </w:r>
      <w:r w:rsidRPr="00A63483">
        <w:rPr>
          <w:rStyle w:val="style3061"/>
          <w:rFonts w:asciiTheme="minorBidi" w:hAnsiTheme="minorBidi" w:cstheme="minorBidi"/>
          <w:color w:val="000000"/>
          <w:sz w:val="20"/>
          <w:szCs w:val="20"/>
        </w:rPr>
        <w:t xml:space="preserve">f the </w:t>
      </w:r>
      <w:r w:rsidRPr="00082A14">
        <w:rPr>
          <w:rStyle w:val="style3061"/>
          <w:rFonts w:asciiTheme="minorBidi" w:hAnsiTheme="minorBidi" w:cstheme="minorBidi"/>
          <w:b/>
          <w:bCs/>
          <w:color w:val="FF0000"/>
          <w:sz w:val="20"/>
          <w:szCs w:val="20"/>
        </w:rPr>
        <w:t>Truth</w:t>
      </w:r>
      <w:r w:rsidRPr="00A63483">
        <w:rPr>
          <w:rStyle w:val="style3061"/>
          <w:rFonts w:asciiTheme="minorBidi" w:hAnsiTheme="minorBidi" w:cstheme="minorBidi"/>
          <w:color w:val="000000"/>
          <w:sz w:val="20"/>
          <w:szCs w:val="20"/>
        </w:rPr>
        <w:t xml:space="preserve"> had followed inclinations</w:t>
      </w:r>
      <w:r>
        <w:rPr>
          <w:rStyle w:val="style3061"/>
          <w:rFonts w:asciiTheme="minorBidi" w:hAnsiTheme="minorBidi" w:cstheme="minorBidi"/>
          <w:color w:val="000000"/>
          <w:sz w:val="20"/>
          <w:szCs w:val="20"/>
        </w:rPr>
        <w:t xml:space="preserve"> (of the affluent,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the decadents)</w:t>
      </w:r>
      <w:r w:rsidRPr="00A63483">
        <w:rPr>
          <w:rStyle w:val="style3061"/>
          <w:rFonts w:asciiTheme="minorBidi" w:hAnsiTheme="minorBidi" w:cstheme="minorBidi"/>
          <w:color w:val="000000"/>
          <w:sz w:val="20"/>
          <w:szCs w:val="20"/>
        </w:rPr>
        <w:t>, the heavens</w:t>
      </w:r>
      <w:r>
        <w:rPr>
          <w:rStyle w:val="style3061"/>
          <w:rFonts w:asciiTheme="minorBidi" w:hAnsiTheme="minorBidi" w:cstheme="minorBidi"/>
          <w:color w:val="000000"/>
          <w:sz w:val="20"/>
          <w:szCs w:val="20"/>
        </w:rPr>
        <w:t>,</w:t>
      </w:r>
      <w:r w:rsidRPr="00A63483">
        <w:rPr>
          <w:rStyle w:val="style3061"/>
          <w:rFonts w:asciiTheme="minorBidi" w:hAnsiTheme="minorBidi" w:cstheme="minorBidi"/>
          <w:color w:val="000000"/>
          <w:sz w:val="20"/>
          <w:szCs w:val="20"/>
        </w:rPr>
        <w:t xml:space="preserve"> and the </w:t>
      </w:r>
      <w:r>
        <w:rPr>
          <w:rStyle w:val="style3061"/>
          <w:rFonts w:asciiTheme="minorBidi" w:hAnsiTheme="minorBidi" w:cstheme="minorBidi"/>
          <w:color w:val="000000"/>
          <w:sz w:val="20"/>
          <w:szCs w:val="20"/>
        </w:rPr>
        <w:t>E</w:t>
      </w:r>
      <w:r w:rsidRPr="00A63483">
        <w:rPr>
          <w:rStyle w:val="style3061"/>
          <w:rFonts w:asciiTheme="minorBidi" w:hAnsiTheme="minorBidi" w:cstheme="minorBidi"/>
          <w:color w:val="000000"/>
          <w:sz w:val="20"/>
          <w:szCs w:val="20"/>
        </w:rPr>
        <w:t>arth</w:t>
      </w:r>
      <w:r>
        <w:rPr>
          <w:rStyle w:val="style3061"/>
          <w:rFonts w:asciiTheme="minorBidi" w:hAnsiTheme="minorBidi" w:cstheme="minorBidi"/>
          <w:color w:val="000000"/>
          <w:sz w:val="20"/>
          <w:szCs w:val="20"/>
        </w:rPr>
        <w:t>,</w:t>
      </w:r>
      <w:r w:rsidRPr="00A63483">
        <w:rPr>
          <w:rStyle w:val="style3061"/>
          <w:rFonts w:asciiTheme="minorBidi" w:hAnsiTheme="minorBidi" w:cstheme="minorBidi"/>
          <w:color w:val="000000"/>
          <w:sz w:val="20"/>
          <w:szCs w:val="20"/>
        </w:rPr>
        <w:t xml:space="preserve"> and whoever is in them would have been </w:t>
      </w:r>
      <w:r>
        <w:rPr>
          <w:rStyle w:val="style3061"/>
          <w:rFonts w:asciiTheme="minorBidi" w:hAnsiTheme="minorBidi" w:cstheme="minorBidi"/>
          <w:color w:val="000000"/>
          <w:sz w:val="20"/>
          <w:szCs w:val="20"/>
        </w:rPr>
        <w:t>corrupted (</w:t>
      </w:r>
      <w:r w:rsidRPr="00A63483">
        <w:rPr>
          <w:rStyle w:val="style3061"/>
          <w:rFonts w:asciiTheme="minorBidi" w:hAnsiTheme="minorBidi" w:cstheme="minorBidi"/>
          <w:color w:val="000000"/>
          <w:sz w:val="20"/>
          <w:szCs w:val="20"/>
        </w:rPr>
        <w:t>ruined</w:t>
      </w:r>
      <w:r>
        <w:rPr>
          <w:rStyle w:val="style3061"/>
          <w:rFonts w:asciiTheme="minorBidi" w:hAnsiTheme="minorBidi" w:cstheme="minorBidi"/>
          <w:color w:val="000000"/>
          <w:sz w:val="20"/>
          <w:szCs w:val="20"/>
        </w:rPr>
        <w:t>)</w:t>
      </w:r>
      <w:r w:rsidRPr="00A63483">
        <w:rPr>
          <w:rStyle w:val="style3061"/>
          <w:rFonts w:asciiTheme="minorBidi" w:hAnsiTheme="minorBidi" w:cstheme="minorBidi"/>
          <w:color w:val="000000"/>
          <w:sz w:val="20"/>
          <w:szCs w:val="20"/>
        </w:rPr>
        <w:t>. Rather, We have brought them their message, but they, from their message, are turning away</w:t>
      </w:r>
      <w:r>
        <w:rPr>
          <w:rStyle w:val="style3061"/>
          <w:rFonts w:asciiTheme="minorBidi" w:hAnsiTheme="minorBidi" w:cstheme="minorBidi"/>
          <w:color w:val="000000"/>
          <w:sz w:val="20"/>
          <w:szCs w:val="20"/>
        </w:rPr>
        <w:t xml:space="preserve"> (Al-Muminoon, 23: 71).</w:t>
      </w:r>
    </w:p>
    <w:p w14:paraId="066639C5" w14:textId="77777777" w:rsidR="00120EEA" w:rsidRDefault="00120EEA" w:rsidP="00120EEA">
      <w:pPr>
        <w:pStyle w:val="auto-style23"/>
        <w:jc w:val="both"/>
        <w:rPr>
          <w:rFonts w:asciiTheme="minorBidi" w:hAnsiTheme="minorBidi" w:cstheme="minorBidi"/>
          <w:color w:val="000000"/>
          <w:sz w:val="20"/>
          <w:szCs w:val="20"/>
          <w:rtl/>
        </w:rPr>
      </w:pPr>
      <w:r w:rsidRPr="004C3831">
        <w:rPr>
          <w:rFonts w:asciiTheme="minorBidi" w:hAnsiTheme="minorBidi" w:cstheme="minorBidi"/>
          <w:color w:val="000000"/>
          <w:sz w:val="20"/>
          <w:szCs w:val="20"/>
        </w:rPr>
        <w:lastRenderedPageBreak/>
        <w:t xml:space="preserve">Then they </w:t>
      </w:r>
      <w:r>
        <w:rPr>
          <w:rFonts w:asciiTheme="minorBidi" w:hAnsiTheme="minorBidi" w:cstheme="minorBidi"/>
          <w:color w:val="000000"/>
          <w:sz w:val="20"/>
          <w:szCs w:val="20"/>
        </w:rPr>
        <w:t>will be</w:t>
      </w:r>
      <w:r w:rsidRPr="004C3831">
        <w:rPr>
          <w:rFonts w:asciiTheme="minorBidi" w:hAnsiTheme="minorBidi" w:cstheme="minorBidi"/>
          <w:color w:val="000000"/>
          <w:sz w:val="20"/>
          <w:szCs w:val="20"/>
        </w:rPr>
        <w:t xml:space="preserve"> returned to Allah, their </w:t>
      </w:r>
      <w:r w:rsidRPr="00FE3EAE">
        <w:rPr>
          <w:rFonts w:asciiTheme="minorBidi" w:hAnsiTheme="minorBidi" w:cstheme="minorBidi"/>
          <w:b/>
          <w:bCs/>
          <w:color w:val="FF0000"/>
          <w:sz w:val="20"/>
          <w:szCs w:val="20"/>
        </w:rPr>
        <w:t>True Patron</w:t>
      </w:r>
      <w:r w:rsidRPr="00FE3EAE">
        <w:rPr>
          <w:rFonts w:asciiTheme="minorBidi" w:hAnsiTheme="minorBidi" w:cstheme="minorBidi"/>
          <w:color w:val="FF0000"/>
          <w:sz w:val="20"/>
          <w:szCs w:val="20"/>
        </w:rPr>
        <w:t xml:space="preserve"> </w:t>
      </w:r>
      <w:r>
        <w:rPr>
          <w:rFonts w:asciiTheme="minorBidi" w:hAnsiTheme="minorBidi" w:cstheme="minorBidi"/>
          <w:color w:val="000000"/>
          <w:sz w:val="20"/>
          <w:szCs w:val="20"/>
        </w:rPr>
        <w:t>(Master)</w:t>
      </w:r>
      <w:r w:rsidRPr="004C3831">
        <w:rPr>
          <w:rFonts w:asciiTheme="minorBidi" w:hAnsiTheme="minorBidi" w:cstheme="minorBidi"/>
          <w:color w:val="000000"/>
          <w:sz w:val="20"/>
          <w:szCs w:val="20"/>
        </w:rPr>
        <w:t xml:space="preserve">. Unquestionably, His is the judgement, and He is the </w:t>
      </w:r>
      <w:r>
        <w:rPr>
          <w:rFonts w:asciiTheme="minorBidi" w:hAnsiTheme="minorBidi" w:cstheme="minorBidi"/>
          <w:color w:val="000000"/>
          <w:sz w:val="20"/>
          <w:szCs w:val="20"/>
        </w:rPr>
        <w:t>S</w:t>
      </w:r>
      <w:r w:rsidRPr="004C3831">
        <w:rPr>
          <w:rFonts w:asciiTheme="minorBidi" w:hAnsiTheme="minorBidi" w:cstheme="minorBidi"/>
          <w:color w:val="000000"/>
          <w:sz w:val="20"/>
          <w:szCs w:val="20"/>
        </w:rPr>
        <w:t xml:space="preserve">wiftest of </w:t>
      </w:r>
      <w:r>
        <w:rPr>
          <w:rFonts w:asciiTheme="minorBidi" w:hAnsiTheme="minorBidi" w:cstheme="minorBidi"/>
          <w:color w:val="000000"/>
          <w:sz w:val="20"/>
          <w:szCs w:val="20"/>
        </w:rPr>
        <w:t>A</w:t>
      </w:r>
      <w:r w:rsidRPr="004C3831">
        <w:rPr>
          <w:rFonts w:asciiTheme="minorBidi" w:hAnsiTheme="minorBidi" w:cstheme="minorBidi"/>
          <w:color w:val="000000"/>
          <w:sz w:val="20"/>
          <w:szCs w:val="20"/>
        </w:rPr>
        <w:t>ccountants</w:t>
      </w:r>
      <w:r w:rsidRPr="004C3831">
        <w:rPr>
          <w:rFonts w:asciiTheme="minorBidi" w:hAnsiTheme="minorBidi" w:cstheme="minorBidi"/>
          <w:color w:val="000000"/>
          <w:sz w:val="20"/>
          <w:szCs w:val="20"/>
          <w:cs/>
        </w:rPr>
        <w:t>‎</w:t>
      </w:r>
      <w:r>
        <w:rPr>
          <w:rFonts w:asciiTheme="minorBidi" w:hAnsiTheme="minorBidi" w:cstheme="minorBidi"/>
          <w:color w:val="000000"/>
          <w:sz w:val="20"/>
          <w:szCs w:val="20"/>
        </w:rPr>
        <w:t xml:space="preserve"> (Al-An’am, 6: 62).</w:t>
      </w:r>
    </w:p>
    <w:p w14:paraId="1AC30067" w14:textId="77777777" w:rsidR="00120EEA" w:rsidRDefault="00120EEA" w:rsidP="00120EEA">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There (in the hereafter)</w:t>
      </w:r>
      <w:r w:rsidRPr="00601E2B">
        <w:rPr>
          <w:rFonts w:asciiTheme="minorBidi" w:hAnsiTheme="minorBidi" w:cstheme="minorBidi"/>
          <w:color w:val="000000"/>
          <w:sz w:val="20"/>
          <w:szCs w:val="20"/>
        </w:rPr>
        <w:t xml:space="preserve">, every </w:t>
      </w:r>
      <w:r>
        <w:rPr>
          <w:rFonts w:asciiTheme="minorBidi" w:hAnsiTheme="minorBidi" w:cstheme="minorBidi"/>
          <w:color w:val="000000"/>
          <w:sz w:val="20"/>
          <w:szCs w:val="20"/>
        </w:rPr>
        <w:t xml:space="preserve">self (part of a </w:t>
      </w:r>
      <w:r w:rsidRPr="00601E2B">
        <w:rPr>
          <w:rFonts w:asciiTheme="minorBidi" w:hAnsiTheme="minorBidi" w:cstheme="minorBidi"/>
          <w:color w:val="000000"/>
          <w:sz w:val="20"/>
          <w:szCs w:val="20"/>
        </w:rPr>
        <w:t>soul</w:t>
      </w:r>
      <w:r>
        <w:rPr>
          <w:rFonts w:asciiTheme="minorBidi" w:hAnsiTheme="minorBidi" w:cstheme="minorBidi"/>
          <w:color w:val="000000"/>
          <w:sz w:val="20"/>
          <w:szCs w:val="20"/>
        </w:rPr>
        <w:t>)</w:t>
      </w:r>
      <w:r w:rsidRPr="00601E2B">
        <w:rPr>
          <w:rFonts w:asciiTheme="minorBidi" w:hAnsiTheme="minorBidi" w:cstheme="minorBidi"/>
          <w:color w:val="000000"/>
          <w:sz w:val="20"/>
          <w:szCs w:val="20"/>
        </w:rPr>
        <w:t xml:space="preserve"> will be put to trial for what it did previously, and they will be returned to Allah, their</w:t>
      </w:r>
      <w:r>
        <w:rPr>
          <w:rFonts w:asciiTheme="minorBidi" w:hAnsiTheme="minorBidi" w:cstheme="minorBidi"/>
          <w:color w:val="000000"/>
          <w:sz w:val="20"/>
          <w:szCs w:val="20"/>
        </w:rPr>
        <w:t xml:space="preserve"> Patron</w:t>
      </w:r>
      <w:r w:rsidRPr="00601E2B">
        <w:rPr>
          <w:rFonts w:asciiTheme="minorBidi" w:hAnsiTheme="minorBidi" w:cstheme="minorBidi"/>
          <w:color w:val="000000"/>
          <w:sz w:val="20"/>
          <w:szCs w:val="20"/>
        </w:rPr>
        <w:t xml:space="preserve">, </w:t>
      </w:r>
      <w:r w:rsidRPr="00CD380A">
        <w:rPr>
          <w:rFonts w:asciiTheme="minorBidi" w:hAnsiTheme="minorBidi" w:cstheme="minorBidi"/>
          <w:b/>
          <w:bCs/>
          <w:color w:val="FF0000"/>
          <w:sz w:val="20"/>
          <w:szCs w:val="20"/>
        </w:rPr>
        <w:t>the Truth</w:t>
      </w:r>
      <w:r w:rsidRPr="00601E2B">
        <w:rPr>
          <w:rFonts w:asciiTheme="minorBidi" w:hAnsiTheme="minorBidi" w:cstheme="minorBidi"/>
          <w:color w:val="000000"/>
          <w:sz w:val="20"/>
          <w:szCs w:val="20"/>
        </w:rPr>
        <w:t xml:space="preserve">, and lost from them is whatever they used to </w:t>
      </w:r>
      <w:r>
        <w:rPr>
          <w:rFonts w:asciiTheme="minorBidi" w:hAnsiTheme="minorBidi" w:cstheme="minorBidi"/>
          <w:color w:val="000000"/>
          <w:sz w:val="20"/>
          <w:szCs w:val="20"/>
        </w:rPr>
        <w:t>claim falsely (Younus, 10: 30).</w:t>
      </w:r>
    </w:p>
    <w:p w14:paraId="45F32DFC" w14:textId="6D1F0E89" w:rsidR="00120EEA" w:rsidRDefault="00120EEA" w:rsidP="00120EEA">
      <w:pPr>
        <w:pStyle w:val="auto-style23"/>
        <w:jc w:val="both"/>
        <w:rPr>
          <w:rFonts w:asciiTheme="minorBidi" w:hAnsiTheme="minorBidi" w:cstheme="minorBidi"/>
          <w:color w:val="000000"/>
          <w:sz w:val="20"/>
          <w:szCs w:val="20"/>
        </w:rPr>
      </w:pPr>
      <w:r w:rsidRPr="00EE7E5F">
        <w:rPr>
          <w:rFonts w:asciiTheme="minorBidi" w:hAnsiTheme="minorBidi" w:cstheme="minorBidi"/>
          <w:color w:val="000000"/>
          <w:sz w:val="20"/>
          <w:szCs w:val="20"/>
        </w:rPr>
        <w:t>There</w:t>
      </w:r>
      <w:r>
        <w:rPr>
          <w:rFonts w:asciiTheme="minorBidi" w:hAnsiTheme="minorBidi" w:cstheme="minorBidi"/>
          <w:color w:val="000000"/>
          <w:sz w:val="20"/>
          <w:szCs w:val="20"/>
        </w:rPr>
        <w:t xml:space="preserve"> (in the hereafter)</w:t>
      </w:r>
      <w:r w:rsidRPr="00601E2B">
        <w:rPr>
          <w:rFonts w:asciiTheme="minorBidi" w:hAnsiTheme="minorBidi" w:cstheme="minorBidi"/>
          <w:color w:val="000000"/>
          <w:sz w:val="20"/>
          <w:szCs w:val="20"/>
        </w:rPr>
        <w:t xml:space="preserve">, </w:t>
      </w:r>
      <w:r w:rsidRPr="00EE7E5F">
        <w:rPr>
          <w:rFonts w:asciiTheme="minorBidi" w:hAnsiTheme="minorBidi" w:cstheme="minorBidi"/>
          <w:color w:val="000000"/>
          <w:sz w:val="20"/>
          <w:szCs w:val="20"/>
        </w:rPr>
        <w:t xml:space="preserve">the </w:t>
      </w:r>
      <w:r>
        <w:rPr>
          <w:rFonts w:asciiTheme="minorBidi" w:hAnsiTheme="minorBidi" w:cstheme="minorBidi"/>
          <w:color w:val="000000"/>
          <w:sz w:val="20"/>
          <w:szCs w:val="20"/>
        </w:rPr>
        <w:t>patronage (</w:t>
      </w:r>
      <w:r w:rsidRPr="00EE7E5F">
        <w:rPr>
          <w:rFonts w:asciiTheme="minorBidi" w:hAnsiTheme="minorBidi" w:cstheme="minorBidi"/>
          <w:color w:val="000000"/>
          <w:sz w:val="20"/>
          <w:szCs w:val="20"/>
        </w:rPr>
        <w:t>authority</w:t>
      </w:r>
      <w:r>
        <w:rPr>
          <w:rFonts w:asciiTheme="minorBidi" w:hAnsiTheme="minorBidi" w:cstheme="minorBidi"/>
          <w:color w:val="000000"/>
          <w:sz w:val="20"/>
          <w:szCs w:val="20"/>
        </w:rPr>
        <w:t>)</w:t>
      </w:r>
      <w:r w:rsidRPr="00EE7E5F">
        <w:rPr>
          <w:rFonts w:asciiTheme="minorBidi" w:hAnsiTheme="minorBidi" w:cstheme="minorBidi"/>
          <w:color w:val="000000"/>
          <w:sz w:val="20"/>
          <w:szCs w:val="20"/>
        </w:rPr>
        <w:t xml:space="preserve"> is for Allah, </w:t>
      </w:r>
      <w:r w:rsidRPr="00EE7E5F">
        <w:rPr>
          <w:rFonts w:asciiTheme="minorBidi" w:hAnsiTheme="minorBidi" w:cstheme="minorBidi"/>
          <w:b/>
          <w:bCs/>
          <w:color w:val="FF0000"/>
          <w:sz w:val="20"/>
          <w:szCs w:val="20"/>
        </w:rPr>
        <w:t>the Truth</w:t>
      </w:r>
      <w:r w:rsidRPr="00EE7E5F">
        <w:rPr>
          <w:rFonts w:asciiTheme="minorBidi" w:hAnsiTheme="minorBidi" w:cstheme="minorBidi"/>
          <w:color w:val="000000"/>
          <w:sz w:val="20"/>
          <w:szCs w:val="20"/>
        </w:rPr>
        <w:t xml:space="preserve">. He is </w:t>
      </w:r>
      <w:r>
        <w:rPr>
          <w:rFonts w:asciiTheme="minorBidi" w:hAnsiTheme="minorBidi" w:cstheme="minorBidi"/>
          <w:color w:val="000000"/>
          <w:sz w:val="20"/>
          <w:szCs w:val="20"/>
        </w:rPr>
        <w:t>B</w:t>
      </w:r>
      <w:r w:rsidRPr="00EE7E5F">
        <w:rPr>
          <w:rFonts w:asciiTheme="minorBidi" w:hAnsiTheme="minorBidi" w:cstheme="minorBidi"/>
          <w:color w:val="000000"/>
          <w:sz w:val="20"/>
          <w:szCs w:val="20"/>
        </w:rPr>
        <w:t xml:space="preserve">est in </w:t>
      </w:r>
      <w:r>
        <w:rPr>
          <w:rFonts w:asciiTheme="minorBidi" w:hAnsiTheme="minorBidi" w:cstheme="minorBidi"/>
          <w:color w:val="000000"/>
          <w:sz w:val="20"/>
          <w:szCs w:val="20"/>
        </w:rPr>
        <w:t>R</w:t>
      </w:r>
      <w:r w:rsidRPr="00EE7E5F">
        <w:rPr>
          <w:rFonts w:asciiTheme="minorBidi" w:hAnsiTheme="minorBidi" w:cstheme="minorBidi"/>
          <w:color w:val="000000"/>
          <w:sz w:val="20"/>
          <w:szCs w:val="20"/>
        </w:rPr>
        <w:t xml:space="preserve">eward and </w:t>
      </w:r>
      <w:r>
        <w:rPr>
          <w:rFonts w:asciiTheme="minorBidi" w:hAnsiTheme="minorBidi" w:cstheme="minorBidi"/>
          <w:color w:val="000000"/>
          <w:sz w:val="20"/>
          <w:szCs w:val="20"/>
        </w:rPr>
        <w:t>B</w:t>
      </w:r>
      <w:r w:rsidRPr="00EE7E5F">
        <w:rPr>
          <w:rFonts w:asciiTheme="minorBidi" w:hAnsiTheme="minorBidi" w:cstheme="minorBidi"/>
          <w:color w:val="000000"/>
          <w:sz w:val="20"/>
          <w:szCs w:val="20"/>
        </w:rPr>
        <w:t xml:space="preserve">est in </w:t>
      </w:r>
      <w:r>
        <w:rPr>
          <w:rFonts w:asciiTheme="minorBidi" w:hAnsiTheme="minorBidi" w:cstheme="minorBidi"/>
          <w:color w:val="000000"/>
          <w:sz w:val="20"/>
          <w:szCs w:val="20"/>
        </w:rPr>
        <w:t>O</w:t>
      </w:r>
      <w:r w:rsidRPr="00EE7E5F">
        <w:rPr>
          <w:rFonts w:asciiTheme="minorBidi" w:hAnsiTheme="minorBidi" w:cstheme="minorBidi"/>
          <w:color w:val="000000"/>
          <w:sz w:val="20"/>
          <w:szCs w:val="20"/>
        </w:rPr>
        <w:t>utcome</w:t>
      </w:r>
      <w:r>
        <w:rPr>
          <w:rFonts w:asciiTheme="minorBidi" w:hAnsiTheme="minorBidi" w:cstheme="minorBidi"/>
          <w:color w:val="000000"/>
          <w:sz w:val="20"/>
          <w:szCs w:val="20"/>
        </w:rPr>
        <w:t xml:space="preserve"> (Al-Kahf, 18: 44).</w:t>
      </w:r>
    </w:p>
    <w:p w14:paraId="5B7D9102" w14:textId="144B5A28" w:rsidR="000352C1" w:rsidRPr="00422692" w:rsidRDefault="000352C1" w:rsidP="00120EEA">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“Al-‘Haq” came </w:t>
      </w:r>
      <w:r w:rsidRPr="00372D2D">
        <w:rPr>
          <w:rFonts w:asciiTheme="minorBidi" w:hAnsiTheme="minorBidi" w:cstheme="minorBidi"/>
          <w:b/>
          <w:bCs/>
          <w:color w:val="000000"/>
          <w:sz w:val="20"/>
          <w:szCs w:val="20"/>
        </w:rPr>
        <w:t>three more times</w:t>
      </w:r>
      <w:r>
        <w:rPr>
          <w:rFonts w:asciiTheme="minorBidi" w:hAnsiTheme="minorBidi" w:cstheme="minorBidi"/>
          <w:color w:val="000000"/>
          <w:sz w:val="20"/>
          <w:szCs w:val="20"/>
        </w:rPr>
        <w:t xml:space="preserve"> with His greatest Name, Allah, praise to Him, and other Good Names of His. It cam</w:t>
      </w:r>
      <w:r w:rsidR="00372D2D">
        <w:rPr>
          <w:rFonts w:asciiTheme="minorBidi" w:hAnsiTheme="minorBidi" w:cstheme="minorBidi"/>
          <w:color w:val="000000"/>
          <w:sz w:val="20"/>
          <w:szCs w:val="20"/>
        </w:rPr>
        <w:t>e</w:t>
      </w:r>
      <w:r>
        <w:rPr>
          <w:rFonts w:asciiTheme="minorBidi" w:hAnsiTheme="minorBidi" w:cstheme="minorBidi"/>
          <w:color w:val="000000"/>
          <w:sz w:val="20"/>
          <w:szCs w:val="20"/>
        </w:rPr>
        <w:t xml:space="preserve"> in </w:t>
      </w:r>
      <w:r w:rsidR="00CC0874">
        <w:rPr>
          <w:rFonts w:asciiTheme="minorBidi" w:hAnsiTheme="minorBidi" w:cstheme="minorBidi"/>
          <w:color w:val="000000"/>
          <w:sz w:val="20"/>
          <w:szCs w:val="20"/>
        </w:rPr>
        <w:t xml:space="preserve">the statement that He is our True Lord, and that the alternative to the </w:t>
      </w:r>
      <w:r w:rsidR="00CC0874" w:rsidRPr="00597E56">
        <w:rPr>
          <w:rFonts w:asciiTheme="minorBidi" w:hAnsiTheme="minorBidi" w:cstheme="minorBidi"/>
          <w:color w:val="000000"/>
          <w:sz w:val="20"/>
          <w:szCs w:val="20"/>
        </w:rPr>
        <w:t xml:space="preserve">truth </w:t>
      </w:r>
      <w:r w:rsidR="00CC0874">
        <w:rPr>
          <w:rFonts w:asciiTheme="minorBidi" w:hAnsiTheme="minorBidi" w:cstheme="minorBidi"/>
          <w:color w:val="000000"/>
          <w:sz w:val="20"/>
          <w:szCs w:val="20"/>
        </w:rPr>
        <w:t>is</w:t>
      </w:r>
      <w:r w:rsidR="00CC0874" w:rsidRPr="00597E56">
        <w:rPr>
          <w:rFonts w:asciiTheme="minorBidi" w:hAnsiTheme="minorBidi" w:cstheme="minorBidi"/>
          <w:color w:val="000000"/>
          <w:sz w:val="20"/>
          <w:szCs w:val="20"/>
        </w:rPr>
        <w:t xml:space="preserve"> </w:t>
      </w:r>
      <w:r w:rsidR="00CC0874">
        <w:rPr>
          <w:rFonts w:asciiTheme="minorBidi" w:hAnsiTheme="minorBidi" w:cstheme="minorBidi"/>
          <w:color w:val="000000"/>
          <w:sz w:val="20"/>
          <w:szCs w:val="20"/>
        </w:rPr>
        <w:t>misguidance (Younus, 10: 32).</w:t>
      </w:r>
      <w:r w:rsidR="00372D2D">
        <w:rPr>
          <w:rFonts w:asciiTheme="minorBidi" w:hAnsiTheme="minorBidi" w:cstheme="minorBidi"/>
          <w:color w:val="000000"/>
          <w:sz w:val="20"/>
          <w:szCs w:val="20"/>
        </w:rPr>
        <w:t xml:space="preserve"> He is the True Sovereign, Who has revealed the Quran to His Messenger, pbbuh (</w:t>
      </w:r>
      <w:r w:rsidR="00372D2D" w:rsidRPr="00372D2D">
        <w:rPr>
          <w:rFonts w:asciiTheme="minorBidi" w:hAnsiTheme="minorBidi" w:cstheme="minorBidi"/>
          <w:color w:val="000000"/>
          <w:sz w:val="20"/>
          <w:szCs w:val="20"/>
          <w:u w:val="single"/>
        </w:rPr>
        <w:t>T</w:t>
      </w:r>
      <w:r w:rsidR="00372D2D">
        <w:rPr>
          <w:rFonts w:asciiTheme="minorBidi" w:hAnsiTheme="minorBidi" w:cstheme="minorBidi"/>
          <w:color w:val="000000"/>
          <w:sz w:val="20"/>
          <w:szCs w:val="20"/>
        </w:rPr>
        <w:t>a-Ha, 20: 114), and Who will judge the disbelievers and those who take partners with Him</w:t>
      </w:r>
      <w:r w:rsidR="00464D0E">
        <w:rPr>
          <w:rFonts w:asciiTheme="minorBidi" w:hAnsiTheme="minorBidi" w:cstheme="minorBidi"/>
          <w:color w:val="000000"/>
          <w:sz w:val="20"/>
          <w:szCs w:val="20"/>
        </w:rPr>
        <w:t>, on the Day of Reckoning (Al-Muminoon, 23: 116).</w:t>
      </w:r>
    </w:p>
    <w:p w14:paraId="050E3B7F" w14:textId="48162A41" w:rsidR="00120EEA" w:rsidRPr="00D87BEF" w:rsidRDefault="00120EEA" w:rsidP="00120EEA">
      <w:pPr>
        <w:pStyle w:val="auto-style23"/>
        <w:bidi/>
        <w:jc w:val="both"/>
        <w:rPr>
          <w:rStyle w:val="style3061"/>
          <w:rFonts w:asciiTheme="minorBidi" w:hAnsiTheme="minorBidi"/>
          <w:color w:val="000000"/>
          <w:sz w:val="28"/>
          <w:szCs w:val="28"/>
          <w:rtl/>
        </w:rPr>
      </w:pPr>
      <w:r w:rsidRPr="00AE2556">
        <w:rPr>
          <w:rFonts w:asciiTheme="minorBidi" w:hAnsiTheme="minorBidi"/>
          <w:color w:val="000000"/>
          <w:sz w:val="28"/>
          <w:szCs w:val="28"/>
          <w:rtl/>
        </w:rPr>
        <w:t xml:space="preserve">فَذَٰلِكُمُ </w:t>
      </w:r>
      <w:r w:rsidRPr="00E70494">
        <w:rPr>
          <w:rFonts w:asciiTheme="minorBidi" w:hAnsiTheme="minorBidi"/>
          <w:b/>
          <w:bCs/>
          <w:color w:val="FF0000"/>
          <w:sz w:val="28"/>
          <w:szCs w:val="28"/>
          <w:rtl/>
        </w:rPr>
        <w:t>اللَّهُ رَبُّكُمُ</w:t>
      </w:r>
      <w:r w:rsidRPr="00E70494">
        <w:rPr>
          <w:rFonts w:asciiTheme="minorBidi" w:hAnsiTheme="minorBidi"/>
          <w:color w:val="FF0000"/>
          <w:sz w:val="28"/>
          <w:szCs w:val="28"/>
          <w:rtl/>
        </w:rPr>
        <w:t xml:space="preserve"> </w:t>
      </w:r>
      <w:r w:rsidRPr="00CD380A">
        <w:rPr>
          <w:rFonts w:asciiTheme="minorBidi" w:hAnsiTheme="minorBidi"/>
          <w:b/>
          <w:bCs/>
          <w:color w:val="FF0000"/>
          <w:sz w:val="28"/>
          <w:szCs w:val="28"/>
          <w:rtl/>
        </w:rPr>
        <w:t xml:space="preserve">الْحَقُّ </w:t>
      </w:r>
      <w:r w:rsidRPr="00AE2556">
        <w:rPr>
          <w:rFonts w:asciiTheme="minorBidi" w:hAnsiTheme="minorBidi"/>
          <w:color w:val="000000"/>
          <w:sz w:val="28"/>
          <w:szCs w:val="28"/>
          <w:rtl/>
        </w:rPr>
        <w:t>ۖ فَمَاذَا بَعْدَ الْحَقِّ إِلَّا الضَّلَالُ ۖ فَأَنَّىٰ تُصْرَفُونَ</w:t>
      </w:r>
      <w:r>
        <w:rPr>
          <w:rFonts w:asciiTheme="minorBidi" w:hAnsiTheme="minorBidi" w:hint="cs"/>
          <w:color w:val="000000"/>
          <w:sz w:val="28"/>
          <w:szCs w:val="28"/>
          <w:rtl/>
        </w:rPr>
        <w:t xml:space="preserve"> </w:t>
      </w:r>
      <w:r w:rsidRPr="00601E2B">
        <w:rPr>
          <w:rFonts w:asciiTheme="minorBidi" w:hAnsiTheme="minorBidi" w:hint="cs"/>
          <w:color w:val="000000"/>
          <w:sz w:val="28"/>
          <w:szCs w:val="28"/>
          <w:rtl/>
        </w:rPr>
        <w:t>(</w:t>
      </w:r>
      <w:r w:rsidR="00565A55">
        <w:rPr>
          <w:rFonts w:asciiTheme="minorBidi" w:hAnsiTheme="minorBidi" w:hint="cs"/>
          <w:color w:val="000000"/>
          <w:sz w:val="28"/>
          <w:szCs w:val="28"/>
          <w:rtl/>
        </w:rPr>
        <w:t>يُ</w:t>
      </w:r>
      <w:r w:rsidR="00565A55" w:rsidRPr="00601E2B">
        <w:rPr>
          <w:rFonts w:asciiTheme="minorBidi" w:hAnsiTheme="minorBidi" w:hint="cs"/>
          <w:color w:val="000000"/>
          <w:sz w:val="28"/>
          <w:szCs w:val="28"/>
          <w:rtl/>
        </w:rPr>
        <w:t>ون</w:t>
      </w:r>
      <w:r w:rsidR="00565A55">
        <w:rPr>
          <w:rFonts w:asciiTheme="minorBidi" w:hAnsiTheme="minorBidi" w:hint="cs"/>
          <w:color w:val="000000"/>
          <w:sz w:val="28"/>
          <w:szCs w:val="28"/>
          <w:rtl/>
        </w:rPr>
        <w:t>ُ</w:t>
      </w:r>
      <w:r w:rsidR="00565A55" w:rsidRPr="00601E2B">
        <w:rPr>
          <w:rFonts w:asciiTheme="minorBidi" w:hAnsiTheme="minorBidi" w:hint="cs"/>
          <w:color w:val="000000"/>
          <w:sz w:val="28"/>
          <w:szCs w:val="28"/>
          <w:rtl/>
        </w:rPr>
        <w:t>س</w:t>
      </w:r>
      <w:r w:rsidR="00565A55">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32</w:t>
      </w:r>
      <w:r w:rsidRPr="00601E2B">
        <w:rPr>
          <w:rFonts w:asciiTheme="minorBidi" w:hAnsiTheme="minorBidi" w:hint="cs"/>
          <w:color w:val="000000"/>
          <w:sz w:val="28"/>
          <w:szCs w:val="28"/>
          <w:rtl/>
        </w:rPr>
        <w:t>).</w:t>
      </w:r>
    </w:p>
    <w:p w14:paraId="0E0D3016" w14:textId="3F929916" w:rsidR="00120EEA" w:rsidRDefault="00120EEA" w:rsidP="00120EEA">
      <w:pPr>
        <w:pStyle w:val="NormalWeb"/>
        <w:bidi/>
        <w:jc w:val="both"/>
        <w:rPr>
          <w:rStyle w:val="style3061"/>
          <w:rFonts w:asciiTheme="minorBidi" w:hAnsiTheme="minorBidi" w:cs="Arial"/>
          <w:color w:val="000000"/>
          <w:sz w:val="28"/>
          <w:szCs w:val="28"/>
          <w:rtl/>
        </w:rPr>
      </w:pPr>
      <w:r w:rsidRPr="00FF1CAC">
        <w:rPr>
          <w:rStyle w:val="style3061"/>
          <w:rFonts w:asciiTheme="minorBidi" w:hAnsiTheme="minorBidi" w:cs="Arial"/>
          <w:color w:val="000000"/>
          <w:sz w:val="28"/>
          <w:szCs w:val="28"/>
          <w:rtl/>
        </w:rPr>
        <w:t xml:space="preserve">فَتَعَالَى </w:t>
      </w:r>
      <w:r w:rsidRPr="00E70494">
        <w:rPr>
          <w:rStyle w:val="style3061"/>
          <w:rFonts w:asciiTheme="minorBidi" w:hAnsiTheme="minorBidi" w:cs="Arial"/>
          <w:b/>
          <w:bCs/>
          <w:color w:val="FF0000"/>
          <w:sz w:val="28"/>
          <w:szCs w:val="28"/>
          <w:rtl/>
        </w:rPr>
        <w:t>اللَّهُ الْمَلِكُ</w:t>
      </w:r>
      <w:r w:rsidRPr="00E70494">
        <w:rPr>
          <w:rStyle w:val="style3061"/>
          <w:rFonts w:asciiTheme="minorBidi" w:hAnsiTheme="minorBidi" w:cs="Arial"/>
          <w:color w:val="FF0000"/>
          <w:sz w:val="28"/>
          <w:szCs w:val="28"/>
          <w:rtl/>
        </w:rPr>
        <w:t xml:space="preserve"> </w:t>
      </w:r>
      <w:r w:rsidRPr="00E70494">
        <w:rPr>
          <w:rStyle w:val="style3061"/>
          <w:rFonts w:asciiTheme="minorBidi" w:hAnsiTheme="minorBidi" w:cs="Arial"/>
          <w:b/>
          <w:bCs/>
          <w:color w:val="FF0000"/>
          <w:sz w:val="28"/>
          <w:szCs w:val="28"/>
          <w:rtl/>
        </w:rPr>
        <w:t>الْحَقُّ</w:t>
      </w:r>
      <w:r w:rsidRPr="00FF1CAC">
        <w:rPr>
          <w:rStyle w:val="style3061"/>
          <w:rFonts w:asciiTheme="minorBidi" w:hAnsiTheme="minorBidi" w:cs="Arial"/>
          <w:color w:val="000000"/>
          <w:sz w:val="28"/>
          <w:szCs w:val="28"/>
          <w:rtl/>
        </w:rPr>
        <w:t xml:space="preserve"> ۗ وَلَا تَعْجَلْ بِالْقُرْآنِ مِن قَبْلِ أَن يُقْضَىٰ إِلَيْكَ وَحْيُهُ ۖ وَقُل </w:t>
      </w:r>
      <w:r w:rsidRPr="00295325">
        <w:rPr>
          <w:rStyle w:val="style3061"/>
          <w:rFonts w:asciiTheme="minorBidi" w:hAnsiTheme="minorBidi" w:cs="Arial"/>
          <w:sz w:val="28"/>
          <w:szCs w:val="28"/>
          <w:rtl/>
        </w:rPr>
        <w:t>رَّبِّ</w:t>
      </w:r>
      <w:r w:rsidRPr="00FF1CAC">
        <w:rPr>
          <w:rStyle w:val="style3061"/>
          <w:rFonts w:asciiTheme="minorBidi" w:hAnsiTheme="minorBidi" w:cs="Arial"/>
          <w:color w:val="000000"/>
          <w:sz w:val="28"/>
          <w:szCs w:val="28"/>
          <w:rtl/>
        </w:rPr>
        <w:t xml:space="preserve"> زِدْنِي عِلْمًا</w:t>
      </w:r>
      <w:r>
        <w:rPr>
          <w:rStyle w:val="style3061"/>
          <w:rFonts w:asciiTheme="minorBidi" w:hAnsiTheme="minorBidi" w:cs="Arial" w:hint="cs"/>
          <w:color w:val="000000"/>
          <w:sz w:val="28"/>
          <w:szCs w:val="28"/>
          <w:rtl/>
        </w:rPr>
        <w:t xml:space="preserve"> (</w:t>
      </w:r>
      <w:r w:rsidR="00565A55">
        <w:rPr>
          <w:rStyle w:val="style3061"/>
          <w:rFonts w:asciiTheme="minorBidi" w:hAnsiTheme="minorBidi" w:cs="Arial" w:hint="cs"/>
          <w:color w:val="000000"/>
          <w:sz w:val="28"/>
          <w:szCs w:val="28"/>
          <w:rtl/>
        </w:rPr>
        <w:t>طَهَ</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20: 114</w:t>
      </w:r>
      <w:r w:rsidRPr="009C7F4D">
        <w:rPr>
          <w:rStyle w:val="style3061"/>
          <w:rFonts w:asciiTheme="minorBidi" w:hAnsiTheme="minorBidi" w:cs="Arial" w:hint="cs"/>
          <w:color w:val="000000"/>
          <w:sz w:val="28"/>
          <w:szCs w:val="28"/>
          <w:rtl/>
        </w:rPr>
        <w:t>).</w:t>
      </w:r>
    </w:p>
    <w:p w14:paraId="2AFA7145" w14:textId="2FE7E564" w:rsidR="00120EEA" w:rsidRDefault="00120EEA" w:rsidP="00120EEA">
      <w:pPr>
        <w:pStyle w:val="NormalWeb"/>
        <w:bidi/>
        <w:jc w:val="both"/>
        <w:rPr>
          <w:rStyle w:val="style3061"/>
          <w:rFonts w:asciiTheme="minorBidi" w:hAnsiTheme="minorBidi" w:cs="Arial"/>
          <w:color w:val="000000"/>
          <w:sz w:val="28"/>
          <w:szCs w:val="28"/>
        </w:rPr>
      </w:pPr>
      <w:r w:rsidRPr="006D7D02">
        <w:rPr>
          <w:rStyle w:val="style3061"/>
          <w:rFonts w:asciiTheme="minorBidi" w:hAnsiTheme="minorBidi" w:cs="Arial"/>
          <w:color w:val="000000"/>
          <w:sz w:val="28"/>
          <w:szCs w:val="28"/>
          <w:rtl/>
        </w:rPr>
        <w:t xml:space="preserve">فَتَعَالَى </w:t>
      </w:r>
      <w:r w:rsidRPr="001D1701">
        <w:rPr>
          <w:rStyle w:val="style3061"/>
          <w:rFonts w:asciiTheme="minorBidi" w:hAnsiTheme="minorBidi" w:cs="Arial"/>
          <w:b/>
          <w:bCs/>
          <w:color w:val="FF0000"/>
          <w:sz w:val="28"/>
          <w:szCs w:val="28"/>
          <w:rtl/>
        </w:rPr>
        <w:t>اللَّهُ الْمَلِكُ الْحَقُّ</w:t>
      </w:r>
      <w:r w:rsidRPr="001D1701">
        <w:rPr>
          <w:rStyle w:val="style3061"/>
          <w:rFonts w:asciiTheme="minorBidi" w:hAnsiTheme="minorBidi" w:cs="Arial"/>
          <w:color w:val="FF0000"/>
          <w:sz w:val="28"/>
          <w:szCs w:val="28"/>
          <w:rtl/>
        </w:rPr>
        <w:t xml:space="preserve"> </w:t>
      </w:r>
      <w:r w:rsidRPr="006D7D02">
        <w:rPr>
          <w:rStyle w:val="style3061"/>
          <w:rFonts w:asciiTheme="minorBidi" w:hAnsiTheme="minorBidi" w:cs="Arial"/>
          <w:color w:val="000000"/>
          <w:sz w:val="28"/>
          <w:szCs w:val="28"/>
          <w:rtl/>
        </w:rPr>
        <w:t xml:space="preserve">ۖ لَا إِلَٰهَ إِلَّا هُوَ </w:t>
      </w:r>
      <w:r w:rsidRPr="00135D7E">
        <w:rPr>
          <w:rStyle w:val="style3061"/>
          <w:rFonts w:asciiTheme="minorBidi" w:hAnsiTheme="minorBidi" w:cs="Arial"/>
          <w:sz w:val="28"/>
          <w:szCs w:val="28"/>
          <w:rtl/>
        </w:rPr>
        <w:t xml:space="preserve">رَبُّ الْعَرْشِ الْكَرِيمِ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565A55" w:rsidRPr="00565A55">
        <w:rPr>
          <w:rStyle w:val="FollowedHyperlink"/>
          <w:rFonts w:asciiTheme="minorBidi" w:hAnsiTheme="minorBidi" w:cs="Arial" w:hint="cs"/>
          <w:color w:val="000000"/>
          <w:sz w:val="28"/>
          <w:szCs w:val="28"/>
          <w:rtl/>
        </w:rPr>
        <w:t xml:space="preserve"> </w:t>
      </w:r>
      <w:r w:rsidR="00565A55">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 xml:space="preserve">23: </w:t>
      </w:r>
      <w:r>
        <w:rPr>
          <w:rStyle w:val="style3061"/>
          <w:rFonts w:asciiTheme="minorBidi" w:hAnsiTheme="minorBidi" w:cs="Arial" w:hint="cs"/>
          <w:color w:val="000000"/>
          <w:rtl/>
        </w:rPr>
        <w:t>116</w:t>
      </w:r>
      <w:r>
        <w:rPr>
          <w:rStyle w:val="style3061"/>
          <w:rFonts w:asciiTheme="minorBidi" w:hAnsiTheme="minorBidi" w:cs="Arial" w:hint="cs"/>
          <w:color w:val="000000"/>
          <w:sz w:val="28"/>
          <w:szCs w:val="28"/>
          <w:rtl/>
        </w:rPr>
        <w:t>).</w:t>
      </w:r>
    </w:p>
    <w:p w14:paraId="2336ADD0" w14:textId="77777777" w:rsidR="00120EEA" w:rsidRDefault="00120EEA" w:rsidP="00120EEA">
      <w:pPr>
        <w:pStyle w:val="auto-style23"/>
        <w:jc w:val="both"/>
        <w:rPr>
          <w:rStyle w:val="style3061"/>
          <w:rFonts w:asciiTheme="minorBidi" w:hAnsiTheme="minorBidi" w:cstheme="minorBidi"/>
          <w:color w:val="000000"/>
          <w:sz w:val="20"/>
          <w:szCs w:val="20"/>
          <w:rtl/>
        </w:rPr>
      </w:pPr>
      <w:r w:rsidRPr="00597E56">
        <w:rPr>
          <w:rFonts w:asciiTheme="minorBidi" w:hAnsiTheme="minorBidi" w:cstheme="minorBidi"/>
          <w:color w:val="000000"/>
          <w:sz w:val="20"/>
          <w:szCs w:val="20"/>
        </w:rPr>
        <w:t xml:space="preserve">For that is </w:t>
      </w:r>
      <w:r w:rsidRPr="003C429B">
        <w:rPr>
          <w:rFonts w:asciiTheme="minorBidi" w:hAnsiTheme="minorBidi" w:cstheme="minorBidi"/>
          <w:b/>
          <w:bCs/>
          <w:color w:val="FF0000"/>
          <w:sz w:val="20"/>
          <w:szCs w:val="20"/>
        </w:rPr>
        <w:t>Allah</w:t>
      </w:r>
      <w:r w:rsidRPr="00597E56">
        <w:rPr>
          <w:rFonts w:asciiTheme="minorBidi" w:hAnsiTheme="minorBidi" w:cstheme="minorBidi"/>
          <w:color w:val="000000"/>
          <w:sz w:val="20"/>
          <w:szCs w:val="20"/>
        </w:rPr>
        <w:t xml:space="preserve">, </w:t>
      </w:r>
      <w:r w:rsidRPr="003C429B">
        <w:rPr>
          <w:rFonts w:asciiTheme="minorBidi" w:hAnsiTheme="minorBidi" w:cstheme="minorBidi"/>
          <w:b/>
          <w:bCs/>
          <w:color w:val="FF0000"/>
          <w:sz w:val="20"/>
          <w:szCs w:val="20"/>
        </w:rPr>
        <w:t>your Lord</w:t>
      </w:r>
      <w:r w:rsidRPr="00597E56">
        <w:rPr>
          <w:rFonts w:asciiTheme="minorBidi" w:hAnsiTheme="minorBidi" w:cstheme="minorBidi"/>
          <w:color w:val="000000"/>
          <w:sz w:val="20"/>
          <w:szCs w:val="20"/>
        </w:rPr>
        <w:t xml:space="preserve">, </w:t>
      </w:r>
      <w:r w:rsidRPr="00363125">
        <w:rPr>
          <w:rFonts w:asciiTheme="minorBidi" w:hAnsiTheme="minorBidi" w:cstheme="minorBidi"/>
          <w:color w:val="000000" w:themeColor="text1"/>
          <w:sz w:val="20"/>
          <w:szCs w:val="20"/>
        </w:rPr>
        <w:t>the</w:t>
      </w:r>
      <w:r w:rsidRPr="00CD380A">
        <w:rPr>
          <w:rFonts w:asciiTheme="minorBidi" w:hAnsiTheme="minorBidi" w:cstheme="minorBidi"/>
          <w:b/>
          <w:bCs/>
          <w:color w:val="FF0000"/>
          <w:sz w:val="20"/>
          <w:szCs w:val="20"/>
        </w:rPr>
        <w:t xml:space="preserve"> Truth</w:t>
      </w:r>
      <w:r w:rsidRPr="00597E56">
        <w:rPr>
          <w:rFonts w:asciiTheme="minorBidi" w:hAnsiTheme="minorBidi" w:cstheme="minorBidi"/>
          <w:color w:val="000000"/>
          <w:sz w:val="20"/>
          <w:szCs w:val="20"/>
        </w:rPr>
        <w:t xml:space="preserve">. And what can be beyond </w:t>
      </w:r>
      <w:r>
        <w:rPr>
          <w:rFonts w:asciiTheme="minorBidi" w:hAnsiTheme="minorBidi" w:cstheme="minorBidi"/>
          <w:color w:val="000000"/>
          <w:sz w:val="20"/>
          <w:szCs w:val="20"/>
        </w:rPr>
        <w:t xml:space="preserve">the </w:t>
      </w:r>
      <w:r w:rsidRPr="00597E56">
        <w:rPr>
          <w:rFonts w:asciiTheme="minorBidi" w:hAnsiTheme="minorBidi" w:cstheme="minorBidi"/>
          <w:color w:val="000000"/>
          <w:sz w:val="20"/>
          <w:szCs w:val="20"/>
        </w:rPr>
        <w:t xml:space="preserve">truth except </w:t>
      </w:r>
      <w:r>
        <w:rPr>
          <w:rFonts w:asciiTheme="minorBidi" w:hAnsiTheme="minorBidi" w:cstheme="minorBidi"/>
          <w:color w:val="000000"/>
          <w:sz w:val="20"/>
          <w:szCs w:val="20"/>
        </w:rPr>
        <w:t>misguidance</w:t>
      </w:r>
      <w:r w:rsidRPr="00597E56">
        <w:rPr>
          <w:rFonts w:asciiTheme="minorBidi" w:hAnsiTheme="minorBidi" w:cstheme="minorBidi"/>
          <w:color w:val="000000"/>
          <w:sz w:val="20"/>
          <w:szCs w:val="20"/>
        </w:rPr>
        <w:t>? So</w:t>
      </w:r>
      <w:r>
        <w:rPr>
          <w:rFonts w:asciiTheme="minorBidi" w:hAnsiTheme="minorBidi" w:cstheme="minorBidi"/>
          <w:color w:val="000000"/>
          <w:sz w:val="20"/>
          <w:szCs w:val="20"/>
        </w:rPr>
        <w:t>,</w:t>
      </w:r>
      <w:r w:rsidRPr="00597E56">
        <w:rPr>
          <w:rFonts w:asciiTheme="minorBidi" w:hAnsiTheme="minorBidi" w:cstheme="minorBidi"/>
          <w:color w:val="000000"/>
          <w:sz w:val="20"/>
          <w:szCs w:val="20"/>
        </w:rPr>
        <w:t xml:space="preserve"> how are you averted?</w:t>
      </w:r>
      <w:r>
        <w:rPr>
          <w:rFonts w:asciiTheme="minorBidi" w:hAnsiTheme="minorBidi" w:cstheme="minorBidi"/>
          <w:color w:val="000000"/>
          <w:sz w:val="20"/>
          <w:szCs w:val="20"/>
        </w:rPr>
        <w:t xml:space="preserve"> (Younus, 10: 32).  </w:t>
      </w:r>
    </w:p>
    <w:p w14:paraId="03B6C887" w14:textId="77777777" w:rsidR="00120EEA" w:rsidRDefault="00120EEA" w:rsidP="00120EEA">
      <w:pPr>
        <w:pStyle w:val="NormalWeb"/>
        <w:jc w:val="both"/>
        <w:rPr>
          <w:rStyle w:val="style3061"/>
          <w:rFonts w:asciiTheme="minorBidi" w:hAnsiTheme="minorBidi" w:cstheme="minorBidi"/>
          <w:color w:val="000000"/>
          <w:sz w:val="20"/>
          <w:szCs w:val="20"/>
          <w:rtl/>
        </w:rPr>
      </w:pPr>
      <w:r w:rsidRPr="00FF1CAC">
        <w:rPr>
          <w:rStyle w:val="style3061"/>
          <w:rFonts w:asciiTheme="minorBidi" w:hAnsiTheme="minorBidi" w:cstheme="minorBidi"/>
          <w:color w:val="000000"/>
          <w:sz w:val="20"/>
          <w:szCs w:val="20"/>
        </w:rPr>
        <w:t>So</w:t>
      </w:r>
      <w:r>
        <w:rPr>
          <w:rStyle w:val="style3061"/>
          <w:rFonts w:asciiTheme="minorBidi" w:hAnsiTheme="minorBidi" w:cstheme="minorBidi"/>
          <w:color w:val="000000"/>
          <w:sz w:val="20"/>
          <w:szCs w:val="20"/>
        </w:rPr>
        <w:t>, H</w:t>
      </w:r>
      <w:r w:rsidRPr="00FF1CAC">
        <w:rPr>
          <w:rStyle w:val="style3061"/>
          <w:rFonts w:asciiTheme="minorBidi" w:hAnsiTheme="minorBidi" w:cstheme="minorBidi"/>
          <w:color w:val="000000"/>
          <w:sz w:val="20"/>
          <w:szCs w:val="20"/>
        </w:rPr>
        <w:t>igh</w:t>
      </w:r>
      <w:r>
        <w:rPr>
          <w:rStyle w:val="style3061"/>
          <w:rFonts w:asciiTheme="minorBidi" w:hAnsiTheme="minorBidi" w:cstheme="minorBidi"/>
          <w:color w:val="000000"/>
          <w:sz w:val="20"/>
          <w:szCs w:val="20"/>
        </w:rPr>
        <w:t>er</w:t>
      </w:r>
      <w:r w:rsidRPr="00FF1CAC">
        <w:rPr>
          <w:rStyle w:val="style3061"/>
          <w:rFonts w:asciiTheme="minorBidi" w:hAnsiTheme="minorBidi" w:cstheme="minorBidi"/>
          <w:color w:val="000000"/>
          <w:sz w:val="20"/>
          <w:szCs w:val="20"/>
        </w:rPr>
        <w:t xml:space="preserve"> is </w:t>
      </w:r>
      <w:r w:rsidRPr="003C429B">
        <w:rPr>
          <w:rStyle w:val="style3061"/>
          <w:rFonts w:asciiTheme="minorBidi" w:hAnsiTheme="minorBidi" w:cstheme="minorBidi"/>
          <w:b/>
          <w:bCs/>
          <w:color w:val="FF0000"/>
          <w:sz w:val="20"/>
          <w:szCs w:val="20"/>
        </w:rPr>
        <w:t>Allah</w:t>
      </w:r>
      <w:r>
        <w:rPr>
          <w:rStyle w:val="style3061"/>
          <w:rFonts w:asciiTheme="minorBidi" w:hAnsiTheme="minorBidi" w:cstheme="minorBidi"/>
          <w:color w:val="000000"/>
          <w:sz w:val="20"/>
          <w:szCs w:val="20"/>
        </w:rPr>
        <w:t xml:space="preserve"> (than anybody else)</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Sovereign</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Truth</w:t>
      </w:r>
      <w:r w:rsidRPr="00FF1CAC">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O Muhamm</w:t>
      </w:r>
      <w:r>
        <w:rPr>
          <w:rStyle w:val="style3061"/>
          <w:rFonts w:asciiTheme="minorBidi" w:hAnsiTheme="minorBidi" w:cstheme="minorBidi"/>
          <w:color w:val="000000"/>
          <w:sz w:val="20"/>
          <w:szCs w:val="20"/>
        </w:rPr>
        <w:t>e</w:t>
      </w:r>
      <w:r w:rsidRPr="00FF1CAC">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 xml:space="preserve">, do not hasten with </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recitation of</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 xml:space="preserve"> the Quran before its revelation is completed to you, and say</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 xml:space="preserve"> "My Lord, increase me in knowledge"</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a-Ha, 20: 114).</w:t>
      </w:r>
    </w:p>
    <w:p w14:paraId="16378CDB" w14:textId="5DF6256D" w:rsidR="00120EEA" w:rsidRDefault="00120EEA" w:rsidP="00120EEA">
      <w:pPr>
        <w:pStyle w:val="NormalWeb"/>
        <w:jc w:val="both"/>
        <w:rPr>
          <w:rStyle w:val="style3061"/>
          <w:rFonts w:asciiTheme="minorBidi" w:hAnsiTheme="minorBidi" w:cstheme="minorBidi"/>
          <w:color w:val="000000"/>
          <w:sz w:val="20"/>
          <w:szCs w:val="20"/>
        </w:rPr>
      </w:pPr>
      <w:r w:rsidRPr="00462107">
        <w:rPr>
          <w:rStyle w:val="style3061"/>
          <w:rFonts w:asciiTheme="minorBidi" w:hAnsiTheme="minorBidi" w:cstheme="minorBidi"/>
          <w:color w:val="000000"/>
          <w:sz w:val="20"/>
          <w:szCs w:val="20"/>
        </w:rPr>
        <w:t>So</w:t>
      </w:r>
      <w:r>
        <w:rPr>
          <w:rStyle w:val="style3061"/>
          <w:rFonts w:asciiTheme="minorBidi" w:hAnsiTheme="minorBidi" w:cstheme="minorBidi"/>
          <w:color w:val="000000"/>
          <w:sz w:val="20"/>
          <w:szCs w:val="20"/>
        </w:rPr>
        <w:t>,</w:t>
      </w:r>
      <w:r w:rsidRPr="00462107">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w:t>
      </w:r>
      <w:r w:rsidRPr="00FF1CAC">
        <w:rPr>
          <w:rStyle w:val="style3061"/>
          <w:rFonts w:asciiTheme="minorBidi" w:hAnsiTheme="minorBidi" w:cstheme="minorBidi"/>
          <w:color w:val="000000"/>
          <w:sz w:val="20"/>
          <w:szCs w:val="20"/>
        </w:rPr>
        <w:t>igh</w:t>
      </w:r>
      <w:r>
        <w:rPr>
          <w:rStyle w:val="style3061"/>
          <w:rFonts w:asciiTheme="minorBidi" w:hAnsiTheme="minorBidi" w:cstheme="minorBidi"/>
          <w:color w:val="000000"/>
          <w:sz w:val="20"/>
          <w:szCs w:val="20"/>
        </w:rPr>
        <w:t>er</w:t>
      </w:r>
      <w:r w:rsidRPr="00FF1CAC">
        <w:rPr>
          <w:rStyle w:val="style3061"/>
          <w:rFonts w:asciiTheme="minorBidi" w:hAnsiTheme="minorBidi" w:cstheme="minorBidi"/>
          <w:color w:val="000000"/>
          <w:sz w:val="20"/>
          <w:szCs w:val="20"/>
        </w:rPr>
        <w:t xml:space="preserve"> is </w:t>
      </w:r>
      <w:r w:rsidRPr="003C429B">
        <w:rPr>
          <w:rStyle w:val="style3061"/>
          <w:rFonts w:asciiTheme="minorBidi" w:hAnsiTheme="minorBidi" w:cstheme="minorBidi"/>
          <w:b/>
          <w:bCs/>
          <w:color w:val="FF0000"/>
          <w:sz w:val="20"/>
          <w:szCs w:val="20"/>
        </w:rPr>
        <w:t>Allah</w:t>
      </w:r>
      <w:r>
        <w:rPr>
          <w:rStyle w:val="style3061"/>
          <w:rFonts w:asciiTheme="minorBidi" w:hAnsiTheme="minorBidi" w:cstheme="minorBidi"/>
          <w:color w:val="000000"/>
          <w:sz w:val="20"/>
          <w:szCs w:val="20"/>
        </w:rPr>
        <w:t xml:space="preserve"> (than anybody else)</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Sovereign</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Truth</w:t>
      </w:r>
      <w:r w:rsidRPr="00FF1CA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w:t>
      </w:r>
      <w:r w:rsidRPr="00462107">
        <w:rPr>
          <w:rStyle w:val="style3061"/>
          <w:rFonts w:asciiTheme="minorBidi" w:hAnsiTheme="minorBidi" w:cstheme="minorBidi"/>
          <w:color w:val="000000"/>
          <w:sz w:val="20"/>
          <w:szCs w:val="20"/>
        </w:rPr>
        <w:t xml:space="preserve">here is no </w:t>
      </w:r>
      <w:r>
        <w:rPr>
          <w:rStyle w:val="style3061"/>
          <w:rFonts w:asciiTheme="minorBidi" w:hAnsiTheme="minorBidi" w:cstheme="minorBidi"/>
          <w:color w:val="000000"/>
          <w:sz w:val="20"/>
          <w:szCs w:val="20"/>
        </w:rPr>
        <w:t xml:space="preserve">(other) </w:t>
      </w:r>
      <w:r w:rsidRPr="00462107">
        <w:rPr>
          <w:rStyle w:val="style3061"/>
          <w:rFonts w:asciiTheme="minorBidi" w:hAnsiTheme="minorBidi" w:cstheme="minorBidi"/>
          <w:color w:val="000000"/>
          <w:sz w:val="20"/>
          <w:szCs w:val="20"/>
        </w:rPr>
        <w:t>deity except Him, Lord of the Throne</w:t>
      </w:r>
      <w:r>
        <w:rPr>
          <w:rStyle w:val="style3061"/>
          <w:rFonts w:asciiTheme="minorBidi" w:hAnsiTheme="minorBidi" w:cstheme="minorBidi"/>
          <w:color w:val="000000"/>
          <w:sz w:val="20"/>
          <w:szCs w:val="20"/>
        </w:rPr>
        <w:t>, the Generous (Al-Mu.minoon, 23: 116).</w:t>
      </w:r>
    </w:p>
    <w:p w14:paraId="4706AE86" w14:textId="649847E9" w:rsidR="00374C03" w:rsidRDefault="00374C03" w:rsidP="00120EE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Four other verses of the Holy Quran </w:t>
      </w:r>
      <w:r w:rsidR="001B1CBF">
        <w:rPr>
          <w:rStyle w:val="style3061"/>
          <w:rFonts w:asciiTheme="minorBidi" w:hAnsiTheme="minorBidi" w:cstheme="minorBidi"/>
          <w:color w:val="000000"/>
          <w:sz w:val="20"/>
          <w:szCs w:val="20"/>
        </w:rPr>
        <w:t xml:space="preserve">have </w:t>
      </w:r>
      <w:r>
        <w:rPr>
          <w:rStyle w:val="style3061"/>
          <w:rFonts w:asciiTheme="minorBidi" w:hAnsiTheme="minorBidi" w:cstheme="minorBidi"/>
          <w:color w:val="000000"/>
          <w:sz w:val="20"/>
          <w:szCs w:val="20"/>
        </w:rPr>
        <w:t>confirmed that Allah,</w:t>
      </w:r>
      <w:r w:rsidR="001B1CBF">
        <w:rPr>
          <w:rStyle w:val="style3061"/>
          <w:rFonts w:asciiTheme="minorBidi" w:hAnsiTheme="minorBidi" w:cstheme="minorBidi"/>
          <w:color w:val="000000"/>
          <w:sz w:val="20"/>
          <w:szCs w:val="20"/>
        </w:rPr>
        <w:t xml:space="preserve"> praise to Him, is</w:t>
      </w:r>
      <w:r>
        <w:rPr>
          <w:rStyle w:val="style3061"/>
          <w:rFonts w:asciiTheme="minorBidi" w:hAnsiTheme="minorBidi" w:cstheme="minorBidi"/>
          <w:color w:val="000000"/>
          <w:sz w:val="20"/>
          <w:szCs w:val="20"/>
        </w:rPr>
        <w:t xml:space="preserve"> “Al-‘Haq” </w:t>
      </w:r>
      <w:r w:rsidR="001B1CBF">
        <w:rPr>
          <w:rStyle w:val="style3061"/>
          <w:rFonts w:asciiTheme="minorBidi" w:hAnsiTheme="minorBidi" w:cstheme="minorBidi"/>
          <w:color w:val="000000"/>
          <w:sz w:val="20"/>
          <w:szCs w:val="20"/>
        </w:rPr>
        <w:t>(the Truth, the Right), that He will resurrect the dead on the Last Day, and</w:t>
      </w:r>
      <w:r w:rsidR="00AB221F">
        <w:rPr>
          <w:rStyle w:val="style3061"/>
          <w:rFonts w:asciiTheme="minorBidi" w:hAnsiTheme="minorBidi" w:cstheme="minorBidi"/>
          <w:color w:val="000000"/>
          <w:sz w:val="20"/>
          <w:szCs w:val="20"/>
        </w:rPr>
        <w:t xml:space="preserve"> that</w:t>
      </w:r>
      <w:r w:rsidR="001B1CBF">
        <w:rPr>
          <w:rStyle w:val="style3061"/>
          <w:rFonts w:asciiTheme="minorBidi" w:hAnsiTheme="minorBidi" w:cstheme="minorBidi"/>
          <w:color w:val="000000"/>
          <w:sz w:val="20"/>
          <w:szCs w:val="20"/>
        </w:rPr>
        <w:t xml:space="preserve"> He is Capable of doing everything He wills (Al-‘Haj, 22: 6).</w:t>
      </w:r>
      <w:r>
        <w:rPr>
          <w:rStyle w:val="style3061"/>
          <w:rFonts w:asciiTheme="minorBidi" w:hAnsiTheme="minorBidi" w:cstheme="minorBidi"/>
          <w:color w:val="000000"/>
          <w:sz w:val="20"/>
          <w:szCs w:val="20"/>
        </w:rPr>
        <w:t xml:space="preserve"> </w:t>
      </w:r>
      <w:r w:rsidR="001B1CBF">
        <w:rPr>
          <w:rStyle w:val="style3061"/>
          <w:rFonts w:asciiTheme="minorBidi" w:hAnsiTheme="minorBidi" w:cstheme="minorBidi"/>
          <w:color w:val="000000"/>
          <w:sz w:val="20"/>
          <w:szCs w:val="20"/>
        </w:rPr>
        <w:t xml:space="preserve">The verses also declare </w:t>
      </w:r>
      <w:r w:rsidR="001B1CBF" w:rsidRPr="00DE79BF">
        <w:rPr>
          <w:rStyle w:val="style3061"/>
          <w:rFonts w:asciiTheme="minorBidi" w:hAnsiTheme="minorBidi" w:cstheme="minorBidi"/>
          <w:color w:val="000000"/>
          <w:sz w:val="20"/>
          <w:szCs w:val="20"/>
        </w:rPr>
        <w:t>that which</w:t>
      </w:r>
      <w:r w:rsidR="00582FEA">
        <w:rPr>
          <w:rStyle w:val="style3061"/>
          <w:rFonts w:asciiTheme="minorBidi" w:hAnsiTheme="minorBidi" w:cstheme="minorBidi"/>
          <w:color w:val="000000"/>
          <w:sz w:val="20"/>
          <w:szCs w:val="20"/>
        </w:rPr>
        <w:t>ever</w:t>
      </w:r>
      <w:r w:rsidR="001B1CBF" w:rsidRPr="00DE79BF">
        <w:rPr>
          <w:rStyle w:val="style3061"/>
          <w:rFonts w:asciiTheme="minorBidi" w:hAnsiTheme="minorBidi" w:cstheme="minorBidi"/>
          <w:color w:val="000000"/>
          <w:sz w:val="20"/>
          <w:szCs w:val="20"/>
        </w:rPr>
        <w:t xml:space="preserve"> </w:t>
      </w:r>
      <w:r w:rsidR="00582FEA">
        <w:rPr>
          <w:rStyle w:val="style3061"/>
          <w:rFonts w:asciiTheme="minorBidi" w:hAnsiTheme="minorBidi" w:cstheme="minorBidi"/>
          <w:color w:val="000000"/>
          <w:sz w:val="20"/>
          <w:szCs w:val="20"/>
        </w:rPr>
        <w:t>is</w:t>
      </w:r>
      <w:r w:rsidR="001B1CBF" w:rsidRPr="00DE79BF">
        <w:rPr>
          <w:rStyle w:val="style3061"/>
          <w:rFonts w:asciiTheme="minorBidi" w:hAnsiTheme="minorBidi" w:cstheme="minorBidi"/>
          <w:color w:val="000000"/>
          <w:sz w:val="20"/>
          <w:szCs w:val="20"/>
        </w:rPr>
        <w:t xml:space="preserve"> call</w:t>
      </w:r>
      <w:r w:rsidR="00582FEA">
        <w:rPr>
          <w:rStyle w:val="style3061"/>
          <w:rFonts w:asciiTheme="minorBidi" w:hAnsiTheme="minorBidi" w:cstheme="minorBidi"/>
          <w:color w:val="000000"/>
          <w:sz w:val="20"/>
          <w:szCs w:val="20"/>
        </w:rPr>
        <w:t>ed</w:t>
      </w:r>
      <w:r w:rsidR="001B1CBF" w:rsidRPr="00DE79BF">
        <w:rPr>
          <w:rStyle w:val="style3061"/>
          <w:rFonts w:asciiTheme="minorBidi" w:hAnsiTheme="minorBidi" w:cstheme="minorBidi"/>
          <w:color w:val="000000"/>
          <w:sz w:val="20"/>
          <w:szCs w:val="20"/>
        </w:rPr>
        <w:t xml:space="preserve"> upon</w:t>
      </w:r>
      <w:r w:rsidR="001B1CBF">
        <w:rPr>
          <w:rStyle w:val="style3061"/>
          <w:rFonts w:asciiTheme="minorBidi" w:hAnsiTheme="minorBidi" w:cstheme="minorBidi"/>
          <w:color w:val="000000"/>
          <w:sz w:val="20"/>
          <w:szCs w:val="20"/>
        </w:rPr>
        <w:t>,</w:t>
      </w:r>
      <w:r w:rsidR="001B1CBF" w:rsidRPr="00DE79BF">
        <w:rPr>
          <w:rStyle w:val="style3061"/>
          <w:rFonts w:asciiTheme="minorBidi" w:hAnsiTheme="minorBidi" w:cstheme="minorBidi"/>
          <w:color w:val="000000"/>
          <w:sz w:val="20"/>
          <w:szCs w:val="20"/>
        </w:rPr>
        <w:t xml:space="preserve"> other than Him</w:t>
      </w:r>
      <w:r w:rsidR="001B1CBF">
        <w:rPr>
          <w:rStyle w:val="style3061"/>
          <w:rFonts w:asciiTheme="minorBidi" w:hAnsiTheme="minorBidi" w:cstheme="minorBidi"/>
          <w:color w:val="000000"/>
          <w:sz w:val="20"/>
          <w:szCs w:val="20"/>
        </w:rPr>
        <w:t>,</w:t>
      </w:r>
      <w:r w:rsidR="001B1CBF" w:rsidRPr="00DE79BF">
        <w:rPr>
          <w:rStyle w:val="style3061"/>
          <w:rFonts w:asciiTheme="minorBidi" w:hAnsiTheme="minorBidi" w:cstheme="minorBidi"/>
          <w:color w:val="000000"/>
          <w:sz w:val="20"/>
          <w:szCs w:val="20"/>
        </w:rPr>
        <w:t xml:space="preserve"> is falsehood</w:t>
      </w:r>
      <w:r w:rsidR="00582FEA">
        <w:rPr>
          <w:rStyle w:val="style3061"/>
          <w:rFonts w:asciiTheme="minorBidi" w:hAnsiTheme="minorBidi" w:cstheme="minorBidi"/>
          <w:color w:val="000000"/>
          <w:sz w:val="20"/>
          <w:szCs w:val="20"/>
        </w:rPr>
        <w:t xml:space="preserve"> (Al-‘Haj, 22: 62; Luqman, 31: 30), and that He </w:t>
      </w:r>
      <w:r w:rsidR="00582FEA" w:rsidRPr="00316714">
        <w:rPr>
          <w:rStyle w:val="style3061"/>
          <w:rFonts w:asciiTheme="minorBidi" w:hAnsiTheme="minorBidi" w:cstheme="minorBidi"/>
          <w:color w:val="000000"/>
          <w:sz w:val="20"/>
          <w:szCs w:val="20"/>
        </w:rPr>
        <w:t xml:space="preserve">will pay </w:t>
      </w:r>
      <w:r w:rsidR="00582FEA">
        <w:rPr>
          <w:rStyle w:val="style3061"/>
          <w:rFonts w:asciiTheme="minorBidi" w:hAnsiTheme="minorBidi" w:cstheme="minorBidi"/>
          <w:color w:val="000000"/>
          <w:sz w:val="20"/>
          <w:szCs w:val="20"/>
        </w:rPr>
        <w:t>people</w:t>
      </w:r>
      <w:r w:rsidR="00582FEA" w:rsidRPr="00316714">
        <w:rPr>
          <w:rStyle w:val="style3061"/>
          <w:rFonts w:asciiTheme="minorBidi" w:hAnsiTheme="minorBidi" w:cstheme="minorBidi"/>
          <w:color w:val="000000"/>
          <w:sz w:val="20"/>
          <w:szCs w:val="20"/>
        </w:rPr>
        <w:t xml:space="preserve"> their deserved recompense</w:t>
      </w:r>
      <w:r w:rsidR="00582FEA">
        <w:rPr>
          <w:rStyle w:val="style3061"/>
          <w:rFonts w:asciiTheme="minorBidi" w:hAnsiTheme="minorBidi" w:cstheme="minorBidi"/>
          <w:color w:val="000000"/>
          <w:sz w:val="20"/>
          <w:szCs w:val="20"/>
        </w:rPr>
        <w:t>, in full, on the Day of Reckoning (Al-Noor, 24: 25).</w:t>
      </w:r>
    </w:p>
    <w:p w14:paraId="26599068" w14:textId="195A91BA" w:rsidR="00120EEA" w:rsidRDefault="00120EEA" w:rsidP="00120EEA">
      <w:pPr>
        <w:pStyle w:val="NormalWeb"/>
        <w:bidi/>
        <w:jc w:val="both"/>
        <w:rPr>
          <w:rStyle w:val="style3061"/>
          <w:rFonts w:asciiTheme="minorBidi" w:hAnsiTheme="minorBidi" w:cs="Arial"/>
          <w:color w:val="000000"/>
          <w:sz w:val="28"/>
          <w:szCs w:val="28"/>
        </w:rPr>
      </w:pPr>
      <w:r w:rsidRPr="009C7F4D">
        <w:rPr>
          <w:rStyle w:val="style3061"/>
          <w:rFonts w:asciiTheme="minorBidi" w:hAnsiTheme="minorBidi" w:cs="Arial"/>
          <w:color w:val="000000"/>
          <w:sz w:val="28"/>
          <w:szCs w:val="28"/>
          <w:rtl/>
        </w:rPr>
        <w:t xml:space="preserve">ذَٰلِكَ بِأَنَّ </w:t>
      </w:r>
      <w:r w:rsidRPr="00E70494">
        <w:rPr>
          <w:rStyle w:val="style3061"/>
          <w:rFonts w:asciiTheme="minorBidi" w:hAnsiTheme="minorBidi" w:cs="Arial"/>
          <w:b/>
          <w:bCs/>
          <w:color w:val="FF0000"/>
          <w:sz w:val="28"/>
          <w:szCs w:val="28"/>
          <w:rtl/>
        </w:rPr>
        <w:t>اللَّهَ هُوَ الْحَقُّ</w:t>
      </w:r>
      <w:r w:rsidRPr="009C7F4D">
        <w:rPr>
          <w:rStyle w:val="style3061"/>
          <w:rFonts w:asciiTheme="minorBidi" w:hAnsiTheme="minorBidi" w:cs="Arial"/>
          <w:color w:val="000000"/>
          <w:sz w:val="28"/>
          <w:szCs w:val="28"/>
          <w:rtl/>
        </w:rPr>
        <w:t xml:space="preserve"> وَأَنَّهُ يُحْيِي الْمَوْتَىٰ وَأَنَّهُ عَلَىٰ كُلِّ شَيْءٍ </w:t>
      </w:r>
      <w:r w:rsidRPr="00F23FF3">
        <w:rPr>
          <w:rStyle w:val="style3061"/>
          <w:rFonts w:asciiTheme="minorBidi" w:hAnsiTheme="minorBidi" w:cs="Arial"/>
          <w:color w:val="000000" w:themeColor="text1"/>
          <w:sz w:val="28"/>
          <w:szCs w:val="28"/>
          <w:rtl/>
        </w:rPr>
        <w:t>قَدِيرٌ</w:t>
      </w:r>
      <w:r w:rsidRPr="009C7F4D">
        <w:rPr>
          <w:rStyle w:val="style3061"/>
          <w:rFonts w:asciiTheme="minorBidi" w:hAnsiTheme="minorBidi" w:cs="Arial" w:hint="cs"/>
          <w:color w:val="000000"/>
          <w:sz w:val="28"/>
          <w:szCs w:val="28"/>
          <w:rtl/>
        </w:rPr>
        <w:t xml:space="preserve"> (</w:t>
      </w:r>
      <w:r w:rsidR="00565A55" w:rsidRPr="009C7F4D">
        <w:rPr>
          <w:rStyle w:val="style3061"/>
          <w:rFonts w:asciiTheme="minorBidi" w:hAnsiTheme="minorBidi" w:cs="Arial" w:hint="cs"/>
          <w:color w:val="000000"/>
          <w:sz w:val="28"/>
          <w:szCs w:val="28"/>
          <w:rtl/>
        </w:rPr>
        <w:t>ال</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ح</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ج</w:t>
      </w:r>
      <w:r w:rsidR="00565A55">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w:t>
      </w:r>
      <w:r>
        <w:rPr>
          <w:rStyle w:val="style3061"/>
          <w:rFonts w:asciiTheme="minorBidi" w:hAnsiTheme="minorBidi" w:cs="Arial" w:hint="cs"/>
          <w:color w:val="000000"/>
          <w:sz w:val="28"/>
          <w:szCs w:val="28"/>
          <w:rtl/>
        </w:rPr>
        <w:t>).</w:t>
      </w:r>
    </w:p>
    <w:p w14:paraId="5505AA0A" w14:textId="1E2039F6" w:rsidR="00120EEA" w:rsidRPr="009C7F4D" w:rsidRDefault="00120EEA" w:rsidP="00120EEA">
      <w:pPr>
        <w:pStyle w:val="NormalWeb"/>
        <w:bidi/>
        <w:jc w:val="both"/>
        <w:rPr>
          <w:rStyle w:val="style3061"/>
          <w:rFonts w:asciiTheme="minorBidi" w:hAnsiTheme="minorBidi" w:cs="Arial"/>
          <w:color w:val="000000"/>
          <w:sz w:val="28"/>
          <w:szCs w:val="28"/>
          <w:rtl/>
        </w:rPr>
      </w:pPr>
      <w:r w:rsidRPr="000437EE">
        <w:rPr>
          <w:rStyle w:val="style3061"/>
          <w:rFonts w:asciiTheme="minorBidi" w:hAnsiTheme="minorBidi" w:cs="Arial"/>
          <w:color w:val="000000"/>
          <w:sz w:val="28"/>
          <w:szCs w:val="28"/>
          <w:rtl/>
        </w:rPr>
        <w:t xml:space="preserve">ذَٰلِكَ بِأَنَّ </w:t>
      </w:r>
      <w:r w:rsidRPr="00135D7E">
        <w:rPr>
          <w:rStyle w:val="style3061"/>
          <w:rFonts w:asciiTheme="minorBidi" w:hAnsiTheme="minorBidi" w:cs="Arial"/>
          <w:b/>
          <w:bCs/>
          <w:color w:val="FF0000"/>
          <w:sz w:val="28"/>
          <w:szCs w:val="28"/>
          <w:rtl/>
        </w:rPr>
        <w:t>اللَّهَ</w:t>
      </w:r>
      <w:r w:rsidRPr="00135D7E">
        <w:rPr>
          <w:rStyle w:val="style3061"/>
          <w:rFonts w:asciiTheme="minorBidi" w:hAnsiTheme="minorBidi" w:cs="Arial"/>
          <w:b/>
          <w:bCs/>
          <w:color w:val="000000"/>
          <w:sz w:val="28"/>
          <w:szCs w:val="28"/>
          <w:rtl/>
        </w:rPr>
        <w:t xml:space="preserve"> </w:t>
      </w:r>
      <w:r w:rsidRPr="00E70494">
        <w:rPr>
          <w:rStyle w:val="style3061"/>
          <w:rFonts w:asciiTheme="minorBidi" w:hAnsiTheme="minorBidi" w:cs="Arial"/>
          <w:b/>
          <w:bCs/>
          <w:color w:val="FF0000"/>
          <w:sz w:val="28"/>
          <w:szCs w:val="28"/>
          <w:rtl/>
        </w:rPr>
        <w:t>هُوَ الْحَقُّ</w:t>
      </w:r>
      <w:r w:rsidRPr="00E70494">
        <w:rPr>
          <w:rStyle w:val="style3061"/>
          <w:rFonts w:asciiTheme="minorBidi" w:hAnsiTheme="minorBidi" w:cs="Arial"/>
          <w:color w:val="FF0000"/>
          <w:sz w:val="28"/>
          <w:szCs w:val="28"/>
          <w:rtl/>
        </w:rPr>
        <w:t xml:space="preserve"> </w:t>
      </w:r>
      <w:r w:rsidRPr="000437EE">
        <w:rPr>
          <w:rStyle w:val="style3061"/>
          <w:rFonts w:asciiTheme="minorBidi" w:hAnsiTheme="minorBidi" w:cs="Arial"/>
          <w:color w:val="000000"/>
          <w:sz w:val="28"/>
          <w:szCs w:val="28"/>
          <w:rtl/>
        </w:rPr>
        <w:t xml:space="preserve">وَأَنَّ مَا يَدْعُونَ مِن دُونِهِ هُوَ الْبَاطِلُ وَأَنَّ اللَّهَ هُوَ </w:t>
      </w:r>
      <w:r w:rsidRPr="004977C1">
        <w:rPr>
          <w:rStyle w:val="style3061"/>
          <w:rFonts w:asciiTheme="minorBidi" w:hAnsiTheme="minorBidi" w:cs="Arial"/>
          <w:sz w:val="28"/>
          <w:szCs w:val="28"/>
          <w:rtl/>
        </w:rPr>
        <w:t xml:space="preserve">الْعَلِيُّ الْكَبِيرُ </w:t>
      </w:r>
      <w:r w:rsidRPr="009C7F4D">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ال</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ح</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ج</w:t>
      </w:r>
      <w:r w:rsidR="00565A55">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62</w:t>
      </w:r>
      <w:r>
        <w:rPr>
          <w:rStyle w:val="style3061"/>
          <w:rFonts w:asciiTheme="minorBidi" w:hAnsiTheme="minorBidi" w:cs="Arial" w:hint="cs"/>
          <w:color w:val="000000"/>
          <w:sz w:val="28"/>
          <w:szCs w:val="28"/>
          <w:rtl/>
        </w:rPr>
        <w:t>).</w:t>
      </w:r>
      <w:r w:rsidRPr="000437EE">
        <w:rPr>
          <w:rStyle w:val="style3061"/>
          <w:rFonts w:asciiTheme="minorBidi" w:hAnsiTheme="minorBidi" w:cs="Arial"/>
          <w:color w:val="000000"/>
          <w:sz w:val="28"/>
          <w:szCs w:val="28"/>
          <w:cs/>
        </w:rPr>
        <w:t>‎</w:t>
      </w:r>
    </w:p>
    <w:p w14:paraId="55592DAE" w14:textId="7AE77069" w:rsidR="00120EEA" w:rsidRDefault="00120EEA" w:rsidP="00120EEA">
      <w:pPr>
        <w:pStyle w:val="NormalWeb"/>
        <w:bidi/>
        <w:jc w:val="both"/>
        <w:rPr>
          <w:rStyle w:val="style3061"/>
          <w:rFonts w:asciiTheme="minorBidi" w:hAnsiTheme="minorBidi" w:cs="Arial"/>
          <w:color w:val="000000"/>
          <w:sz w:val="28"/>
          <w:szCs w:val="28"/>
          <w:rtl/>
          <w:cs/>
        </w:rPr>
      </w:pPr>
      <w:r w:rsidRPr="005911BA">
        <w:rPr>
          <w:rStyle w:val="style3061"/>
          <w:rFonts w:asciiTheme="minorBidi" w:hAnsiTheme="minorBidi" w:cs="Arial"/>
          <w:color w:val="000000"/>
          <w:sz w:val="28"/>
          <w:szCs w:val="28"/>
          <w:rtl/>
        </w:rPr>
        <w:t xml:space="preserve">ذَٰلِكَ بِأَنَّ </w:t>
      </w:r>
      <w:r w:rsidRPr="001D1701">
        <w:rPr>
          <w:rStyle w:val="style3061"/>
          <w:rFonts w:asciiTheme="minorBidi" w:hAnsiTheme="minorBidi" w:cs="Arial"/>
          <w:b/>
          <w:bCs/>
          <w:color w:val="FF0000"/>
          <w:sz w:val="28"/>
          <w:szCs w:val="28"/>
          <w:rtl/>
        </w:rPr>
        <w:t xml:space="preserve">اللَّهَ </w:t>
      </w:r>
      <w:r w:rsidRPr="00135D7E">
        <w:rPr>
          <w:rStyle w:val="style3061"/>
          <w:rFonts w:asciiTheme="minorBidi" w:hAnsiTheme="minorBidi" w:cs="Arial"/>
          <w:b/>
          <w:bCs/>
          <w:color w:val="FF0000"/>
          <w:sz w:val="28"/>
          <w:szCs w:val="28"/>
          <w:rtl/>
        </w:rPr>
        <w:t>هُوَ</w:t>
      </w:r>
      <w:r w:rsidRPr="005911BA">
        <w:rPr>
          <w:rStyle w:val="style3061"/>
          <w:rFonts w:asciiTheme="minorBidi" w:hAnsiTheme="minorBidi" w:cs="Arial"/>
          <w:color w:val="000000"/>
          <w:sz w:val="28"/>
          <w:szCs w:val="28"/>
          <w:rtl/>
        </w:rPr>
        <w:t xml:space="preserve"> </w:t>
      </w:r>
      <w:r w:rsidRPr="00F83197">
        <w:rPr>
          <w:rStyle w:val="style3061"/>
          <w:rFonts w:asciiTheme="minorBidi" w:hAnsiTheme="minorBidi" w:cs="Arial"/>
          <w:b/>
          <w:bCs/>
          <w:color w:val="FF0000"/>
          <w:sz w:val="28"/>
          <w:szCs w:val="28"/>
          <w:rtl/>
        </w:rPr>
        <w:t>الْحَقُّ</w:t>
      </w:r>
      <w:r w:rsidRPr="005911BA">
        <w:rPr>
          <w:rStyle w:val="style3061"/>
          <w:rFonts w:asciiTheme="minorBidi" w:hAnsiTheme="minorBidi" w:cs="Arial"/>
          <w:color w:val="000000"/>
          <w:sz w:val="28"/>
          <w:szCs w:val="28"/>
          <w:rtl/>
        </w:rPr>
        <w:t xml:space="preserve"> وَأَنَّ مَا يَدْعُونَ مِن دُونِهِ الْبَاطِلُ وَأَنَّ اللَّهَ هُوَ </w:t>
      </w:r>
      <w:r w:rsidRPr="00135D7E">
        <w:rPr>
          <w:rStyle w:val="style3061"/>
          <w:rFonts w:asciiTheme="minorBidi" w:hAnsiTheme="minorBidi" w:cs="Arial"/>
          <w:sz w:val="28"/>
          <w:szCs w:val="28"/>
          <w:rtl/>
        </w:rPr>
        <w:t xml:space="preserve">الْعَلِيُّ الْكَبِيرُ </w:t>
      </w:r>
      <w:r w:rsidRPr="005911B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8C251E">
        <w:rPr>
          <w:rStyle w:val="style3061"/>
          <w:rFonts w:asciiTheme="minorBidi" w:hAnsiTheme="minorBidi" w:cs="Arial" w:hint="cs"/>
          <w:color w:val="000000"/>
          <w:sz w:val="28"/>
          <w:szCs w:val="28"/>
          <w:rtl/>
          <w:cs/>
        </w:rPr>
        <w:t>لُقْمَانُ</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31: 30</w:t>
      </w:r>
      <w:r>
        <w:rPr>
          <w:rStyle w:val="style3061"/>
          <w:rFonts w:asciiTheme="minorBidi" w:hAnsiTheme="minorBidi" w:cs="Arial" w:hint="cs"/>
          <w:color w:val="000000"/>
          <w:sz w:val="28"/>
          <w:szCs w:val="28"/>
          <w:rtl/>
          <w:cs/>
        </w:rPr>
        <w:t>).</w:t>
      </w:r>
    </w:p>
    <w:p w14:paraId="593A4334" w14:textId="4CEAC3B5" w:rsidR="00120EEA" w:rsidRDefault="00120EEA" w:rsidP="00120EEA">
      <w:pPr>
        <w:pStyle w:val="NormalWeb"/>
        <w:bidi/>
        <w:jc w:val="both"/>
        <w:rPr>
          <w:rStyle w:val="style3061"/>
          <w:rFonts w:asciiTheme="minorBidi" w:hAnsiTheme="minorBidi" w:cs="Arial"/>
          <w:color w:val="000000"/>
          <w:sz w:val="28"/>
          <w:szCs w:val="28"/>
        </w:rPr>
      </w:pPr>
      <w:r w:rsidRPr="007B1616">
        <w:rPr>
          <w:rStyle w:val="style3061"/>
          <w:rFonts w:asciiTheme="minorBidi" w:hAnsiTheme="minorBidi" w:cs="Arial"/>
          <w:color w:val="000000"/>
          <w:sz w:val="28"/>
          <w:szCs w:val="28"/>
          <w:rtl/>
        </w:rPr>
        <w:t xml:space="preserve">يَوْمَئِذٍ يُوَفِّيهِمُ اللَّهُ دِينَهُمُ الْحَقَّ وَيَعْلَمُونَ أَنَّ </w:t>
      </w:r>
      <w:r w:rsidRPr="001D1701">
        <w:rPr>
          <w:rStyle w:val="style3061"/>
          <w:rFonts w:asciiTheme="minorBidi" w:hAnsiTheme="minorBidi" w:cs="Arial"/>
          <w:b/>
          <w:bCs/>
          <w:color w:val="FF0000"/>
          <w:sz w:val="28"/>
          <w:szCs w:val="28"/>
          <w:rtl/>
        </w:rPr>
        <w:t>اللَّهَ</w:t>
      </w:r>
      <w:r w:rsidRPr="007B1616">
        <w:rPr>
          <w:rStyle w:val="style3061"/>
          <w:rFonts w:asciiTheme="minorBidi" w:hAnsiTheme="minorBidi" w:cs="Arial"/>
          <w:color w:val="000000"/>
          <w:sz w:val="28"/>
          <w:szCs w:val="28"/>
          <w:rtl/>
        </w:rPr>
        <w:t xml:space="preserve"> </w:t>
      </w:r>
      <w:r w:rsidRPr="00135D7E">
        <w:rPr>
          <w:rStyle w:val="style3061"/>
          <w:rFonts w:asciiTheme="minorBidi" w:hAnsiTheme="minorBidi" w:cs="Arial"/>
          <w:b/>
          <w:bCs/>
          <w:color w:val="FF0000"/>
          <w:sz w:val="28"/>
          <w:szCs w:val="28"/>
          <w:rtl/>
        </w:rPr>
        <w:t>هُوَ</w:t>
      </w:r>
      <w:r w:rsidRPr="007B1616">
        <w:rPr>
          <w:rStyle w:val="style3061"/>
          <w:rFonts w:asciiTheme="minorBidi" w:hAnsiTheme="minorBidi" w:cs="Arial"/>
          <w:color w:val="000000"/>
          <w:sz w:val="28"/>
          <w:szCs w:val="28"/>
          <w:rtl/>
        </w:rPr>
        <w:t xml:space="preserve"> </w:t>
      </w:r>
      <w:r w:rsidRPr="001D1701">
        <w:rPr>
          <w:rStyle w:val="style3061"/>
          <w:rFonts w:asciiTheme="minorBidi" w:hAnsiTheme="minorBidi" w:cs="Arial"/>
          <w:b/>
          <w:bCs/>
          <w:color w:val="FF0000"/>
          <w:sz w:val="28"/>
          <w:szCs w:val="28"/>
          <w:rtl/>
        </w:rPr>
        <w:t>الْحَقُّ الْمُبِينُ</w:t>
      </w:r>
      <w:r>
        <w:rPr>
          <w:rStyle w:val="style3061"/>
          <w:rFonts w:asciiTheme="minorBidi" w:hAnsiTheme="minorBidi" w:cs="Arial" w:hint="cs"/>
          <w:color w:val="000000"/>
          <w:sz w:val="28"/>
          <w:szCs w:val="28"/>
          <w:rtl/>
        </w:rPr>
        <w:t xml:space="preserve">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8C251E" w:rsidRPr="008C251E">
        <w:rPr>
          <w:rStyle w:val="FollowedHyperlink"/>
          <w:rFonts w:asciiTheme="minorBidi" w:hAnsiTheme="minorBidi" w:cs="Arial" w:hint="cs"/>
          <w:color w:val="000000"/>
          <w:sz w:val="28"/>
          <w:szCs w:val="28"/>
          <w:rtl/>
        </w:rPr>
        <w:t xml:space="preserve"> </w:t>
      </w:r>
      <w:r w:rsidR="008C251E">
        <w:rPr>
          <w:rStyle w:val="style3061"/>
          <w:rFonts w:asciiTheme="minorBidi" w:hAnsiTheme="minorBidi" w:cs="Arial" w:hint="cs"/>
          <w:color w:val="000000"/>
          <w:sz w:val="28"/>
          <w:szCs w:val="28"/>
          <w:rtl/>
        </w:rPr>
        <w:t>النُّورُ</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w:t>
      </w:r>
      <w:r>
        <w:rPr>
          <w:rStyle w:val="style3061"/>
          <w:rFonts w:asciiTheme="minorBidi" w:hAnsiTheme="minorBidi" w:cs="Arial" w:hint="cs"/>
          <w:color w:val="000000"/>
          <w:rtl/>
        </w:rPr>
        <w:t>4</w:t>
      </w:r>
      <w:r w:rsidRPr="00A63483">
        <w:rPr>
          <w:rStyle w:val="style3061"/>
          <w:rFonts w:asciiTheme="minorBidi" w:hAnsiTheme="minorBidi" w:cs="Arial" w:hint="cs"/>
          <w:color w:val="000000"/>
          <w:rtl/>
        </w:rPr>
        <w:t xml:space="preserve">: </w:t>
      </w:r>
      <w:r>
        <w:rPr>
          <w:rStyle w:val="style3061"/>
          <w:rFonts w:asciiTheme="minorBidi" w:hAnsiTheme="minorBidi" w:cs="Arial" w:hint="cs"/>
          <w:color w:val="000000"/>
          <w:rtl/>
        </w:rPr>
        <w:t>25</w:t>
      </w:r>
      <w:r>
        <w:rPr>
          <w:rStyle w:val="style3061"/>
          <w:rFonts w:asciiTheme="minorBidi" w:hAnsiTheme="minorBidi" w:cs="Arial" w:hint="cs"/>
          <w:color w:val="000000"/>
          <w:sz w:val="28"/>
          <w:szCs w:val="28"/>
          <w:rtl/>
        </w:rPr>
        <w:t>).</w:t>
      </w:r>
    </w:p>
    <w:p w14:paraId="2B30F74F" w14:textId="77777777" w:rsidR="00120EEA" w:rsidRDefault="00120EEA" w:rsidP="00120EEA">
      <w:pPr>
        <w:pStyle w:val="NormalWeb"/>
        <w:jc w:val="both"/>
        <w:rPr>
          <w:rStyle w:val="style3061"/>
          <w:rFonts w:asciiTheme="minorBidi" w:hAnsiTheme="minorBidi" w:cstheme="minorBidi"/>
          <w:color w:val="000000"/>
          <w:sz w:val="20"/>
          <w:szCs w:val="20"/>
        </w:rPr>
      </w:pPr>
      <w:r w:rsidRPr="009C7F4D">
        <w:rPr>
          <w:rStyle w:val="style3061"/>
          <w:rFonts w:asciiTheme="minorBidi" w:hAnsiTheme="minorBidi" w:cstheme="minorBidi"/>
          <w:color w:val="000000"/>
          <w:sz w:val="20"/>
          <w:szCs w:val="20"/>
        </w:rPr>
        <w:t xml:space="preserve">That is because </w:t>
      </w:r>
      <w:r w:rsidRPr="00DA5C6E">
        <w:rPr>
          <w:rStyle w:val="style3061"/>
          <w:rFonts w:asciiTheme="minorBidi" w:hAnsiTheme="minorBidi" w:cstheme="minorBidi"/>
          <w:b/>
          <w:bCs/>
          <w:color w:val="FF0000"/>
          <w:sz w:val="20"/>
          <w:szCs w:val="20"/>
        </w:rPr>
        <w:t>Allah is the Truth</w:t>
      </w:r>
      <w:r w:rsidRPr="00DA5C6E">
        <w:rPr>
          <w:rStyle w:val="style3061"/>
          <w:rFonts w:asciiTheme="minorBidi" w:hAnsiTheme="minorBidi" w:cstheme="minorBidi"/>
          <w:color w:val="FF0000"/>
          <w:sz w:val="20"/>
          <w:szCs w:val="20"/>
        </w:rPr>
        <w:t xml:space="preserve"> </w:t>
      </w:r>
      <w:r w:rsidRPr="009C7F4D">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because</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 xml:space="preserve"> He gives life to the dead</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because</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 xml:space="preserve"> He is over </w:t>
      </w:r>
      <w:r>
        <w:rPr>
          <w:rStyle w:val="style3061"/>
          <w:rFonts w:asciiTheme="minorBidi" w:hAnsiTheme="minorBidi" w:cstheme="minorBidi"/>
          <w:color w:val="000000"/>
          <w:sz w:val="20"/>
          <w:szCs w:val="20"/>
        </w:rPr>
        <w:t>everything</w:t>
      </w:r>
      <w:r w:rsidRPr="009C7F4D">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Capable (Al-‘Haj, 22: 6).</w:t>
      </w:r>
    </w:p>
    <w:p w14:paraId="108C6E3D" w14:textId="77777777" w:rsidR="00120EEA" w:rsidRDefault="00120EEA" w:rsidP="00120EEA">
      <w:pPr>
        <w:pStyle w:val="NormalWeb"/>
        <w:jc w:val="both"/>
        <w:rPr>
          <w:rStyle w:val="style3061"/>
          <w:rFonts w:asciiTheme="minorBidi" w:hAnsiTheme="minorBidi" w:cstheme="minorBidi"/>
          <w:color w:val="000000"/>
          <w:sz w:val="20"/>
          <w:szCs w:val="20"/>
        </w:rPr>
      </w:pPr>
      <w:r w:rsidRPr="00DE79BF">
        <w:rPr>
          <w:rStyle w:val="style3061"/>
          <w:rFonts w:asciiTheme="minorBidi" w:hAnsiTheme="minorBidi" w:cstheme="minorBidi"/>
          <w:color w:val="000000"/>
          <w:sz w:val="20"/>
          <w:szCs w:val="20"/>
        </w:rPr>
        <w:lastRenderedPageBreak/>
        <w:t xml:space="preserve">That is because </w:t>
      </w:r>
      <w:r w:rsidRPr="009D0699">
        <w:rPr>
          <w:rStyle w:val="style3061"/>
          <w:rFonts w:asciiTheme="minorBidi" w:hAnsiTheme="minorBidi" w:cstheme="minorBidi"/>
          <w:b/>
          <w:bCs/>
          <w:color w:val="FF0000"/>
          <w:sz w:val="20"/>
          <w:szCs w:val="20"/>
        </w:rPr>
        <w:t>Allah is the Truth</w:t>
      </w:r>
      <w:r w:rsidRPr="00DE79BF">
        <w:rPr>
          <w:rStyle w:val="style3061"/>
          <w:rFonts w:asciiTheme="minorBidi" w:hAnsiTheme="minorBidi" w:cstheme="minorBidi"/>
          <w:color w:val="000000"/>
          <w:sz w:val="20"/>
          <w:szCs w:val="20"/>
        </w:rPr>
        <w:t>, and that which they call upon</w:t>
      </w:r>
      <w:r>
        <w:rPr>
          <w:rStyle w:val="style3061"/>
          <w:rFonts w:asciiTheme="minorBidi" w:hAnsiTheme="minorBidi" w:cstheme="minorBidi"/>
          <w:color w:val="000000"/>
          <w:sz w:val="20"/>
          <w:szCs w:val="20"/>
        </w:rPr>
        <w:t>,</w:t>
      </w:r>
      <w:r w:rsidRPr="00DE79BF">
        <w:rPr>
          <w:rStyle w:val="style3061"/>
          <w:rFonts w:asciiTheme="minorBidi" w:hAnsiTheme="minorBidi" w:cstheme="minorBidi"/>
          <w:color w:val="000000"/>
          <w:sz w:val="20"/>
          <w:szCs w:val="20"/>
        </w:rPr>
        <w:t xml:space="preserve"> other than Him</w:t>
      </w:r>
      <w:r>
        <w:rPr>
          <w:rStyle w:val="style3061"/>
          <w:rFonts w:asciiTheme="minorBidi" w:hAnsiTheme="minorBidi" w:cstheme="minorBidi"/>
          <w:color w:val="000000"/>
          <w:sz w:val="20"/>
          <w:szCs w:val="20"/>
        </w:rPr>
        <w:t>,</w:t>
      </w:r>
      <w:r w:rsidRPr="00DE79BF">
        <w:rPr>
          <w:rStyle w:val="style3061"/>
          <w:rFonts w:asciiTheme="minorBidi" w:hAnsiTheme="minorBidi" w:cstheme="minorBidi"/>
          <w:color w:val="000000"/>
          <w:sz w:val="20"/>
          <w:szCs w:val="20"/>
        </w:rPr>
        <w:t xml:space="preserve"> is falsehood</w:t>
      </w:r>
      <w:r>
        <w:rPr>
          <w:rStyle w:val="style3061"/>
          <w:rFonts w:asciiTheme="minorBidi" w:hAnsiTheme="minorBidi" w:cstheme="minorBidi"/>
          <w:color w:val="000000"/>
          <w:sz w:val="20"/>
          <w:szCs w:val="20"/>
        </w:rPr>
        <w:t>;</w:t>
      </w:r>
      <w:r w:rsidRPr="00DE79BF">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that</w:t>
      </w:r>
      <w:r w:rsidRPr="00DE79BF">
        <w:rPr>
          <w:rStyle w:val="style3061"/>
          <w:rFonts w:asciiTheme="minorBidi" w:hAnsiTheme="minorBidi" w:cstheme="minorBidi"/>
          <w:color w:val="000000"/>
          <w:sz w:val="20"/>
          <w:szCs w:val="20"/>
        </w:rPr>
        <w:t xml:space="preserve"> Allah is the High, the Grand</w:t>
      </w:r>
      <w:r>
        <w:rPr>
          <w:rStyle w:val="style3061"/>
          <w:rFonts w:asciiTheme="minorBidi" w:hAnsiTheme="minorBidi" w:cstheme="minorBidi"/>
          <w:color w:val="000000"/>
          <w:sz w:val="20"/>
          <w:szCs w:val="20"/>
        </w:rPr>
        <w:t xml:space="preserve"> (Al-‘Haj, 22: 62).</w:t>
      </w:r>
    </w:p>
    <w:p w14:paraId="766DDA25" w14:textId="77777777" w:rsidR="00120EEA" w:rsidRDefault="00120EEA" w:rsidP="00120EEA">
      <w:pPr>
        <w:pStyle w:val="NormalWeb"/>
        <w:jc w:val="both"/>
        <w:rPr>
          <w:rStyle w:val="style3061"/>
          <w:rFonts w:asciiTheme="minorBidi" w:hAnsiTheme="minorBidi" w:cstheme="minorBidi"/>
          <w:color w:val="000000"/>
          <w:sz w:val="20"/>
          <w:szCs w:val="20"/>
        </w:rPr>
      </w:pPr>
      <w:r w:rsidRPr="00877C9B">
        <w:rPr>
          <w:rStyle w:val="style3061"/>
          <w:rFonts w:asciiTheme="minorBidi" w:hAnsiTheme="minorBidi" w:cstheme="minorBidi"/>
          <w:color w:val="000000"/>
          <w:sz w:val="20"/>
          <w:szCs w:val="20"/>
        </w:rPr>
        <w:t xml:space="preserve">That is because </w:t>
      </w:r>
      <w:r w:rsidRPr="006E4AB4">
        <w:rPr>
          <w:rStyle w:val="style3061"/>
          <w:rFonts w:asciiTheme="minorBidi" w:hAnsiTheme="minorBidi" w:cstheme="minorBidi"/>
          <w:b/>
          <w:bCs/>
          <w:color w:val="FF0000"/>
          <w:sz w:val="20"/>
          <w:szCs w:val="20"/>
        </w:rPr>
        <w:t>Allah is the Truth</w:t>
      </w:r>
      <w:r w:rsidRPr="00877C9B">
        <w:rPr>
          <w:rStyle w:val="style3061"/>
          <w:rFonts w:asciiTheme="minorBidi" w:hAnsiTheme="minorBidi" w:cstheme="minorBidi"/>
          <w:color w:val="000000"/>
          <w:sz w:val="20"/>
          <w:szCs w:val="20"/>
        </w:rPr>
        <w:t>, and that what they call upon</w:t>
      </w:r>
      <w:r>
        <w:rPr>
          <w:rStyle w:val="style3061"/>
          <w:rFonts w:asciiTheme="minorBidi" w:hAnsiTheme="minorBidi" w:cstheme="minorBidi"/>
          <w:color w:val="000000"/>
          <w:sz w:val="20"/>
          <w:szCs w:val="20"/>
        </w:rPr>
        <w:t>,</w:t>
      </w:r>
      <w:r w:rsidRPr="00877C9B">
        <w:rPr>
          <w:rStyle w:val="style3061"/>
          <w:rFonts w:asciiTheme="minorBidi" w:hAnsiTheme="minorBidi" w:cstheme="minorBidi"/>
          <w:color w:val="000000"/>
          <w:sz w:val="20"/>
          <w:szCs w:val="20"/>
        </w:rPr>
        <w:t xml:space="preserve"> other than Him is falsehood, and </w:t>
      </w:r>
      <w:r>
        <w:rPr>
          <w:rStyle w:val="style3061"/>
          <w:rFonts w:asciiTheme="minorBidi" w:hAnsiTheme="minorBidi" w:cstheme="minorBidi"/>
          <w:color w:val="000000"/>
          <w:sz w:val="20"/>
          <w:szCs w:val="20"/>
        </w:rPr>
        <w:t xml:space="preserve">that </w:t>
      </w:r>
      <w:r w:rsidRPr="00877C9B">
        <w:rPr>
          <w:rStyle w:val="style3061"/>
          <w:rFonts w:asciiTheme="minorBidi" w:hAnsiTheme="minorBidi" w:cstheme="minorBidi"/>
          <w:color w:val="000000"/>
          <w:sz w:val="20"/>
          <w:szCs w:val="20"/>
        </w:rPr>
        <w:t>Allah is the High, the Grand</w:t>
      </w:r>
      <w:r>
        <w:rPr>
          <w:rStyle w:val="style3061"/>
          <w:rFonts w:asciiTheme="minorBidi" w:hAnsiTheme="minorBidi" w:cstheme="minorBidi"/>
          <w:color w:val="000000"/>
          <w:sz w:val="20"/>
          <w:szCs w:val="20"/>
        </w:rPr>
        <w:t xml:space="preserve"> (Luqman, 31: 30).</w:t>
      </w:r>
    </w:p>
    <w:p w14:paraId="6F56C249" w14:textId="240ED03A" w:rsidR="00120EEA" w:rsidRDefault="00120EEA" w:rsidP="00120EEA">
      <w:pPr>
        <w:pStyle w:val="NormalWeb"/>
        <w:jc w:val="both"/>
        <w:rPr>
          <w:rStyle w:val="style3061"/>
          <w:rFonts w:asciiTheme="minorBidi" w:hAnsiTheme="minorBidi" w:cstheme="minorBidi"/>
          <w:color w:val="000000"/>
          <w:sz w:val="20"/>
          <w:szCs w:val="20"/>
        </w:rPr>
      </w:pPr>
      <w:r w:rsidRPr="00316714">
        <w:rPr>
          <w:rStyle w:val="style3061"/>
          <w:rFonts w:asciiTheme="minorBidi" w:hAnsiTheme="minorBidi" w:cstheme="minorBidi"/>
          <w:color w:val="000000"/>
          <w:sz w:val="20"/>
          <w:szCs w:val="20"/>
        </w:rPr>
        <w:t>That Day</w:t>
      </w:r>
      <w:r>
        <w:rPr>
          <w:rStyle w:val="style3061"/>
          <w:rFonts w:asciiTheme="minorBidi" w:hAnsiTheme="minorBidi" w:cstheme="minorBidi"/>
          <w:color w:val="000000"/>
          <w:sz w:val="20"/>
          <w:szCs w:val="20"/>
        </w:rPr>
        <w:t xml:space="preserve"> (of Reckoning)</w:t>
      </w:r>
      <w:r w:rsidRPr="00316714">
        <w:rPr>
          <w:rStyle w:val="style3061"/>
          <w:rFonts w:asciiTheme="minorBidi" w:hAnsiTheme="minorBidi" w:cstheme="minorBidi"/>
          <w:color w:val="000000"/>
          <w:sz w:val="20"/>
          <w:szCs w:val="20"/>
        </w:rPr>
        <w:t xml:space="preserve">, Allah will pay them in full their deserved recompense, and they will know that </w:t>
      </w:r>
      <w:r w:rsidRPr="000560F4">
        <w:rPr>
          <w:rStyle w:val="style3061"/>
          <w:rFonts w:asciiTheme="minorBidi" w:hAnsiTheme="minorBidi" w:cstheme="minorBidi"/>
          <w:b/>
          <w:bCs/>
          <w:color w:val="FF0000"/>
          <w:sz w:val="20"/>
          <w:szCs w:val="20"/>
        </w:rPr>
        <w:t>Allah is</w:t>
      </w:r>
      <w:r w:rsidRPr="00316714">
        <w:rPr>
          <w:rStyle w:val="style3061"/>
          <w:rFonts w:asciiTheme="minorBidi" w:hAnsiTheme="minorBidi" w:cstheme="minorBidi"/>
          <w:color w:val="000000"/>
          <w:sz w:val="20"/>
          <w:szCs w:val="20"/>
        </w:rPr>
        <w:t xml:space="preserve"> </w:t>
      </w:r>
      <w:r w:rsidRPr="007B515E">
        <w:rPr>
          <w:rStyle w:val="style3061"/>
          <w:rFonts w:asciiTheme="minorBidi" w:hAnsiTheme="minorBidi" w:cstheme="minorBidi"/>
          <w:b/>
          <w:bCs/>
          <w:color w:val="FF0000"/>
          <w:sz w:val="20"/>
          <w:szCs w:val="20"/>
        </w:rPr>
        <w:t>the Truth</w:t>
      </w:r>
      <w:r w:rsidRPr="00122127">
        <w:rPr>
          <w:rStyle w:val="style3061"/>
          <w:rFonts w:asciiTheme="minorBidi" w:hAnsiTheme="minorBidi" w:cstheme="minorBidi"/>
          <w:color w:val="000000" w:themeColor="text1"/>
          <w:sz w:val="20"/>
          <w:szCs w:val="20"/>
        </w:rPr>
        <w:t xml:space="preserve">, the Manifester </w:t>
      </w:r>
      <w:r>
        <w:rPr>
          <w:rStyle w:val="style3061"/>
          <w:rFonts w:asciiTheme="minorBidi" w:hAnsiTheme="minorBidi" w:cstheme="minorBidi"/>
          <w:color w:val="000000"/>
          <w:sz w:val="20"/>
          <w:szCs w:val="20"/>
        </w:rPr>
        <w:t>(Al-Noor, 24: 25).</w:t>
      </w:r>
    </w:p>
    <w:p w14:paraId="3B4AE44D" w14:textId="00142A19" w:rsidR="00630CEF" w:rsidRDefault="00630CEF" w:rsidP="00630CEF">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Al-‘Haq</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Truth, the Right). You are truthful in what You say and what You promise. I ask You for Your guidance in this life and for Your reward in the hereafter. There is no other deity but You, praise to You.</w:t>
      </w:r>
    </w:p>
    <w:p w14:paraId="4325265B" w14:textId="2D540F9B" w:rsidR="00630CEF" w:rsidRDefault="00630CEF" w:rsidP="00606AC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296D8F">
        <w:rPr>
          <w:rFonts w:asciiTheme="minorBidi" w:hAnsiTheme="minorBidi" w:cstheme="minorBidi"/>
          <w:color w:val="000000"/>
          <w:sz w:val="20"/>
          <w:szCs w:val="20"/>
        </w:rPr>
        <w:t>‘Haq</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296D8F">
        <w:rPr>
          <w:rFonts w:asciiTheme="minorBidi" w:hAnsiTheme="minorBidi" w:cstheme="minorBidi"/>
          <w:color w:val="000000"/>
          <w:sz w:val="20"/>
          <w:szCs w:val="20"/>
        </w:rPr>
        <w:t>Haq</w:t>
      </w:r>
      <w:r>
        <w:rPr>
          <w:rFonts w:asciiTheme="minorBidi" w:hAnsiTheme="minorBidi" w:cstheme="minorBidi"/>
          <w:color w:val="000000"/>
          <w:sz w:val="20"/>
          <w:szCs w:val="20"/>
        </w:rPr>
        <w:t xml:space="preserve">,” with the definite article (Al), or without it, as this is a unique trait of Allah. </w:t>
      </w:r>
      <w:r w:rsidR="00296D8F">
        <w:rPr>
          <w:rFonts w:asciiTheme="minorBidi" w:hAnsiTheme="minorBidi" w:cstheme="minorBidi"/>
          <w:color w:val="000000"/>
          <w:sz w:val="20"/>
          <w:szCs w:val="20"/>
        </w:rPr>
        <w:t xml:space="preserve">He alone is absolute in </w:t>
      </w:r>
      <w:r w:rsidR="00E402EF">
        <w:rPr>
          <w:rFonts w:asciiTheme="minorBidi" w:hAnsiTheme="minorBidi" w:cstheme="minorBidi"/>
          <w:color w:val="000000"/>
          <w:sz w:val="20"/>
          <w:szCs w:val="20"/>
        </w:rPr>
        <w:t>the truthfulness, correctness, and consistency of what He says. He alone has the authority over all of His creations, ruling over them with justice. He is truthful in His existence and His promises. He is the eternal Truth, while the truths of His creations may change.</w:t>
      </w:r>
      <w:r w:rsidR="00606AC8">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However, a boy can be named “Abdul </w:t>
      </w:r>
      <w:r w:rsidR="00606AC8">
        <w:rPr>
          <w:rStyle w:val="style3061"/>
          <w:rFonts w:asciiTheme="minorBidi" w:hAnsiTheme="minorBidi" w:cstheme="minorBidi"/>
          <w:color w:val="000000"/>
          <w:sz w:val="20"/>
          <w:szCs w:val="20"/>
        </w:rPr>
        <w:t>‘Haq</w:t>
      </w:r>
      <w:r>
        <w:rPr>
          <w:rStyle w:val="style3061"/>
          <w:rFonts w:asciiTheme="minorBidi" w:hAnsiTheme="minorBidi" w:cstheme="minorBidi"/>
          <w:color w:val="000000"/>
          <w:sz w:val="20"/>
          <w:szCs w:val="20"/>
        </w:rPr>
        <w:t xml:space="preserve">” (Worshipper of the </w:t>
      </w:r>
      <w:r w:rsidR="00606AC8">
        <w:rPr>
          <w:rStyle w:val="style3061"/>
          <w:rFonts w:asciiTheme="minorBidi" w:hAnsiTheme="minorBidi" w:cstheme="minorBidi"/>
          <w:color w:val="000000"/>
          <w:sz w:val="20"/>
          <w:szCs w:val="20"/>
        </w:rPr>
        <w:t>Truth</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0CCB8E3C" w14:textId="0740825B" w:rsidR="00120EEA" w:rsidRDefault="00630CEF" w:rsidP="009E2C2C">
      <w:pPr>
        <w:pStyle w:val="NormalWeb"/>
        <w:jc w:val="both"/>
        <w:rPr>
          <w:rStyle w:val="style3061"/>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live up to the meanings of this Good Name of Allah by </w:t>
      </w:r>
      <w:r w:rsidR="002C166C">
        <w:rPr>
          <w:rStyle w:val="Strong"/>
          <w:rFonts w:asciiTheme="minorBidi" w:hAnsiTheme="minorBidi" w:cstheme="minorBidi"/>
          <w:b w:val="0"/>
          <w:bCs w:val="0"/>
          <w:color w:val="000000"/>
          <w:sz w:val="20"/>
          <w:szCs w:val="20"/>
        </w:rPr>
        <w:t xml:space="preserve">doing their best to search for the truth, speak with it, and </w:t>
      </w:r>
      <w:r w:rsidR="00CA22DF">
        <w:rPr>
          <w:rStyle w:val="Strong"/>
          <w:rFonts w:asciiTheme="minorBidi" w:hAnsiTheme="minorBidi" w:cstheme="minorBidi"/>
          <w:b w:val="0"/>
          <w:bCs w:val="0"/>
          <w:color w:val="000000"/>
          <w:sz w:val="20"/>
          <w:szCs w:val="20"/>
        </w:rPr>
        <w:t xml:space="preserve">be </w:t>
      </w:r>
      <w:r w:rsidR="002C166C">
        <w:rPr>
          <w:rStyle w:val="Strong"/>
          <w:rFonts w:asciiTheme="minorBidi" w:hAnsiTheme="minorBidi" w:cstheme="minorBidi"/>
          <w:b w:val="0"/>
          <w:bCs w:val="0"/>
          <w:color w:val="000000"/>
          <w:sz w:val="20"/>
          <w:szCs w:val="20"/>
        </w:rPr>
        <w:t>guided by it in their actions.</w:t>
      </w:r>
      <w:r w:rsidR="00CA22DF">
        <w:rPr>
          <w:rStyle w:val="Strong"/>
          <w:rFonts w:asciiTheme="minorBidi" w:hAnsiTheme="minorBidi" w:cstheme="minorBidi"/>
          <w:b w:val="0"/>
          <w:bCs w:val="0"/>
          <w:color w:val="000000"/>
          <w:sz w:val="20"/>
          <w:szCs w:val="20"/>
        </w:rPr>
        <w:t xml:space="preserve"> They should always remember that Allah, praise to Him, is the Truth, Who is worthy to be worshipped in the best way possible. They should do their best to be truthful in dealing with other worshippers of Allah, by not betraying</w:t>
      </w:r>
      <w:r w:rsidR="00E64FE9">
        <w:rPr>
          <w:rStyle w:val="Strong"/>
          <w:rFonts w:asciiTheme="minorBidi" w:hAnsiTheme="minorBidi" w:cstheme="minorBidi"/>
          <w:b w:val="0"/>
          <w:bCs w:val="0"/>
          <w:color w:val="000000"/>
          <w:sz w:val="20"/>
          <w:szCs w:val="20"/>
        </w:rPr>
        <w:t xml:space="preserve"> them</w:t>
      </w:r>
      <w:r w:rsidR="00CA22DF">
        <w:rPr>
          <w:rStyle w:val="Strong"/>
          <w:rFonts w:asciiTheme="minorBidi" w:hAnsiTheme="minorBidi" w:cstheme="minorBidi"/>
          <w:b w:val="0"/>
          <w:bCs w:val="0"/>
          <w:color w:val="000000"/>
          <w:sz w:val="20"/>
          <w:szCs w:val="20"/>
        </w:rPr>
        <w:t>, lying to</w:t>
      </w:r>
      <w:r w:rsidR="00E64FE9">
        <w:rPr>
          <w:rStyle w:val="Strong"/>
          <w:rFonts w:asciiTheme="minorBidi" w:hAnsiTheme="minorBidi" w:cstheme="minorBidi"/>
          <w:b w:val="0"/>
          <w:bCs w:val="0"/>
          <w:color w:val="000000"/>
          <w:sz w:val="20"/>
          <w:szCs w:val="20"/>
        </w:rPr>
        <w:t xml:space="preserve"> them</w:t>
      </w:r>
      <w:r w:rsidR="00CA22DF">
        <w:rPr>
          <w:rStyle w:val="Strong"/>
          <w:rFonts w:asciiTheme="minorBidi" w:hAnsiTheme="minorBidi" w:cstheme="minorBidi"/>
          <w:b w:val="0"/>
          <w:bCs w:val="0"/>
          <w:color w:val="000000"/>
          <w:sz w:val="20"/>
          <w:szCs w:val="20"/>
        </w:rPr>
        <w:t>, and letting them down</w:t>
      </w:r>
      <w:r w:rsidR="009E2C2C">
        <w:rPr>
          <w:rStyle w:val="Strong"/>
          <w:rFonts w:asciiTheme="minorBidi" w:hAnsiTheme="minorBidi" w:cstheme="minorBidi"/>
          <w:b w:val="0"/>
          <w:bCs w:val="0"/>
          <w:color w:val="000000"/>
          <w:sz w:val="20"/>
          <w:szCs w:val="20"/>
        </w:rPr>
        <w:t>.</w:t>
      </w:r>
      <w:r w:rsidR="00E64FE9">
        <w:rPr>
          <w:rStyle w:val="Strong"/>
          <w:rFonts w:asciiTheme="minorBidi" w:hAnsiTheme="minorBidi" w:cstheme="minorBidi"/>
          <w:b w:val="0"/>
          <w:bCs w:val="0"/>
          <w:color w:val="000000"/>
          <w:sz w:val="20"/>
          <w:szCs w:val="20"/>
        </w:rPr>
        <w:t xml:space="preserve"> Thus, b</w:t>
      </w:r>
      <w:r w:rsidR="009E2C2C">
        <w:rPr>
          <w:rStyle w:val="Strong"/>
          <w:rFonts w:asciiTheme="minorBidi" w:hAnsiTheme="minorBidi" w:cstheme="minorBidi"/>
          <w:b w:val="0"/>
          <w:bCs w:val="0"/>
          <w:color w:val="000000"/>
          <w:sz w:val="20"/>
          <w:szCs w:val="20"/>
        </w:rPr>
        <w:t>elievers should not</w:t>
      </w:r>
      <w:r w:rsidR="00B07C39">
        <w:rPr>
          <w:rStyle w:val="Strong"/>
          <w:rFonts w:asciiTheme="minorBidi" w:hAnsiTheme="minorBidi" w:cstheme="minorBidi"/>
          <w:b w:val="0"/>
          <w:bCs w:val="0"/>
          <w:color w:val="000000"/>
          <w:sz w:val="20"/>
          <w:szCs w:val="20"/>
        </w:rPr>
        <w:t xml:space="preserve"> tran</w:t>
      </w:r>
      <w:r w:rsidR="00DA3373">
        <w:rPr>
          <w:rStyle w:val="Strong"/>
          <w:rFonts w:asciiTheme="minorBidi" w:hAnsiTheme="minorBidi" w:cstheme="minorBidi"/>
          <w:b w:val="0"/>
          <w:bCs w:val="0"/>
          <w:color w:val="000000"/>
          <w:sz w:val="20"/>
          <w:szCs w:val="20"/>
        </w:rPr>
        <w:t>s</w:t>
      </w:r>
      <w:r w:rsidR="00B07C39">
        <w:rPr>
          <w:rStyle w:val="Strong"/>
          <w:rFonts w:asciiTheme="minorBidi" w:hAnsiTheme="minorBidi" w:cstheme="minorBidi"/>
          <w:b w:val="0"/>
          <w:bCs w:val="0"/>
          <w:color w:val="000000"/>
          <w:sz w:val="20"/>
          <w:szCs w:val="20"/>
        </w:rPr>
        <w:t>gress</w:t>
      </w:r>
      <w:r w:rsidR="009E2C2C">
        <w:rPr>
          <w:rStyle w:val="Strong"/>
          <w:rFonts w:asciiTheme="minorBidi" w:hAnsiTheme="minorBidi" w:cstheme="minorBidi"/>
          <w:b w:val="0"/>
          <w:bCs w:val="0"/>
          <w:color w:val="000000"/>
          <w:sz w:val="20"/>
          <w:szCs w:val="20"/>
        </w:rPr>
        <w:t xml:space="preserve"> on </w:t>
      </w:r>
      <w:r w:rsidR="00E64FE9">
        <w:rPr>
          <w:rStyle w:val="Strong"/>
          <w:rFonts w:asciiTheme="minorBidi" w:hAnsiTheme="minorBidi" w:cstheme="minorBidi"/>
          <w:b w:val="0"/>
          <w:bCs w:val="0"/>
          <w:color w:val="000000"/>
          <w:sz w:val="20"/>
          <w:szCs w:val="20"/>
        </w:rPr>
        <w:t>other people’s</w:t>
      </w:r>
      <w:r w:rsidR="009E2C2C">
        <w:rPr>
          <w:rStyle w:val="Strong"/>
          <w:rFonts w:asciiTheme="minorBidi" w:hAnsiTheme="minorBidi" w:cstheme="minorBidi"/>
          <w:b w:val="0"/>
          <w:bCs w:val="0"/>
          <w:color w:val="000000"/>
          <w:sz w:val="20"/>
          <w:szCs w:val="20"/>
        </w:rPr>
        <w:t xml:space="preserve"> women, wealth, and blood, as we are taught by the Messenger of Allah, pbbuh. </w:t>
      </w:r>
      <w:r w:rsidR="00120EEA" w:rsidRPr="000D1255">
        <w:rPr>
          <w:rStyle w:val="EndnoteReference"/>
          <w:rFonts w:asciiTheme="minorBidi" w:hAnsiTheme="minorBidi" w:cstheme="minorBidi"/>
          <w:color w:val="0070C0"/>
          <w:sz w:val="32"/>
          <w:szCs w:val="32"/>
          <w:rtl/>
        </w:rPr>
        <w:endnoteReference w:id="100"/>
      </w:r>
    </w:p>
    <w:p w14:paraId="26AC7528" w14:textId="60767D3B" w:rsidR="00AD3371" w:rsidRDefault="00AD3371" w:rsidP="00AD3371">
      <w:pPr>
        <w:pStyle w:val="NormalWeb"/>
        <w:jc w:val="both"/>
        <w:rPr>
          <w:rStyle w:val="Strong"/>
          <w:rFonts w:asciiTheme="minorBidi" w:hAnsiTheme="minorBidi" w:cstheme="minorBidi"/>
          <w:color w:val="000000"/>
          <w:sz w:val="20"/>
          <w:szCs w:val="20"/>
          <w:rtl/>
        </w:rPr>
      </w:pPr>
      <w:r>
        <w:rPr>
          <w:rStyle w:val="Strong"/>
          <w:rFonts w:asciiTheme="minorBidi" w:hAnsiTheme="minorBidi" w:cstheme="minorBidi" w:hint="cs"/>
          <w:color w:val="000000"/>
          <w:sz w:val="20"/>
          <w:szCs w:val="20"/>
          <w:rtl/>
        </w:rPr>
        <w:t>8</w:t>
      </w:r>
      <w:r w:rsidR="00DC7569">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Mubeen</w:t>
      </w:r>
      <w:r w:rsidRPr="00422692">
        <w:rPr>
          <w:rStyle w:val="Strong"/>
          <w:rFonts w:asciiTheme="minorBidi" w:hAnsiTheme="minorBidi" w:cstheme="minorBidi"/>
          <w:color w:val="000000"/>
          <w:sz w:val="20"/>
          <w:szCs w:val="20"/>
        </w:rPr>
        <w:t xml:space="preserve">: The </w:t>
      </w:r>
      <w:r>
        <w:rPr>
          <w:rStyle w:val="Strong"/>
          <w:rFonts w:asciiTheme="minorBidi" w:hAnsiTheme="minorBidi" w:cstheme="minorBidi"/>
          <w:color w:val="000000"/>
          <w:sz w:val="20"/>
          <w:szCs w:val="20"/>
        </w:rPr>
        <w:t>Manifest</w:t>
      </w:r>
      <w:r w:rsidR="00077E24">
        <w:rPr>
          <w:rStyle w:val="Strong"/>
          <w:rFonts w:asciiTheme="minorBidi" w:hAnsiTheme="minorBidi" w:cstheme="minorBidi"/>
          <w:color w:val="000000"/>
          <w:sz w:val="20"/>
          <w:szCs w:val="20"/>
        </w:rPr>
        <w:t>er</w:t>
      </w:r>
      <w:r>
        <w:rPr>
          <w:rStyle w:val="Strong"/>
          <w:rFonts w:asciiTheme="minorBidi" w:hAnsiTheme="minorBidi" w:cstheme="minorBidi"/>
          <w:color w:val="000000"/>
          <w:sz w:val="20"/>
          <w:szCs w:val="20"/>
        </w:rPr>
        <w:t xml:space="preserve">     </w:t>
      </w:r>
      <w:bookmarkStart w:id="51" w:name="_Hlk80522658"/>
      <w:r w:rsidRPr="00ED6678">
        <w:rPr>
          <w:rStyle w:val="Strong"/>
          <w:rFonts w:asciiTheme="minorBidi" w:hAnsiTheme="minorBidi" w:cstheme="minorBidi" w:hint="cs"/>
          <w:color w:val="FF0000"/>
          <w:sz w:val="28"/>
          <w:szCs w:val="28"/>
          <w:rtl/>
        </w:rPr>
        <w:t>الْمُبِينُ</w:t>
      </w:r>
      <w:bookmarkEnd w:id="51"/>
    </w:p>
    <w:p w14:paraId="22CC0D30" w14:textId="66A4AD1A" w:rsidR="0088647C" w:rsidRDefault="0088647C" w:rsidP="00821E06">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w:t>
      </w:r>
      <w:r w:rsidRPr="00D01181">
        <w:rPr>
          <w:rStyle w:val="Strong"/>
          <w:rFonts w:asciiTheme="minorBidi" w:hAnsiTheme="minorBidi" w:cstheme="minorBidi"/>
          <w:b w:val="0"/>
          <w:bCs w:val="0"/>
          <w:color w:val="000000"/>
          <w:sz w:val="20"/>
          <w:szCs w:val="20"/>
        </w:rPr>
        <w:t>Al-Mubeen</w:t>
      </w:r>
      <w:r>
        <w:rPr>
          <w:rStyle w:val="Strong"/>
          <w:rFonts w:asciiTheme="minorBidi" w:hAnsiTheme="minorBidi" w:cstheme="minorBidi"/>
          <w:b w:val="0"/>
          <w:bCs w:val="0"/>
          <w:color w:val="000000"/>
          <w:sz w:val="20"/>
          <w:szCs w:val="20"/>
        </w:rPr>
        <w:t xml:space="preserve">” (The Manifester) </w:t>
      </w:r>
      <w:r w:rsidR="002C522A">
        <w:rPr>
          <w:rStyle w:val="Strong"/>
          <w:rFonts w:asciiTheme="minorBidi" w:hAnsiTheme="minorBidi" w:cstheme="minorBidi"/>
          <w:b w:val="0"/>
          <w:bCs w:val="0"/>
          <w:color w:val="000000"/>
          <w:sz w:val="20"/>
          <w:szCs w:val="20"/>
        </w:rPr>
        <w:t xml:space="preserve">is an adjectival name, derived from the verb “abana,” which means to make something clear, visible, </w:t>
      </w:r>
      <w:r>
        <w:rPr>
          <w:rStyle w:val="Strong"/>
          <w:rFonts w:asciiTheme="minorBidi" w:hAnsiTheme="minorBidi" w:cstheme="minorBidi"/>
          <w:b w:val="0"/>
          <w:bCs w:val="0"/>
          <w:color w:val="000000"/>
          <w:sz w:val="20"/>
          <w:szCs w:val="20"/>
        </w:rPr>
        <w:t>evident, and</w:t>
      </w:r>
      <w:r w:rsidRPr="00D01181">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understood.</w:t>
      </w:r>
      <w:r w:rsidR="002C522A">
        <w:rPr>
          <w:rStyle w:val="Strong"/>
          <w:rFonts w:asciiTheme="minorBidi" w:hAnsiTheme="minorBidi" w:cstheme="minorBidi"/>
          <w:b w:val="0"/>
          <w:bCs w:val="0"/>
          <w:color w:val="000000"/>
          <w:sz w:val="20"/>
          <w:szCs w:val="20"/>
        </w:rPr>
        <w:t xml:space="preserve"> As a Good Name of Allah, it means that He, praise to Him, made His verses and His commands clear, visible, evident, and</w:t>
      </w:r>
      <w:r w:rsidR="002C522A" w:rsidRPr="00D01181">
        <w:rPr>
          <w:rStyle w:val="Strong"/>
          <w:rFonts w:asciiTheme="minorBidi" w:hAnsiTheme="minorBidi" w:cstheme="minorBidi"/>
          <w:b w:val="0"/>
          <w:bCs w:val="0"/>
          <w:color w:val="000000"/>
          <w:sz w:val="20"/>
          <w:szCs w:val="20"/>
        </w:rPr>
        <w:t xml:space="preserve"> </w:t>
      </w:r>
      <w:r w:rsidR="002C522A">
        <w:rPr>
          <w:rStyle w:val="Strong"/>
          <w:rFonts w:asciiTheme="minorBidi" w:hAnsiTheme="minorBidi" w:cstheme="minorBidi"/>
          <w:b w:val="0"/>
          <w:bCs w:val="0"/>
          <w:color w:val="000000"/>
          <w:sz w:val="20"/>
          <w:szCs w:val="20"/>
        </w:rPr>
        <w:t>understood to people</w:t>
      </w:r>
      <w:r w:rsidR="007756D7">
        <w:rPr>
          <w:rStyle w:val="Strong"/>
          <w:rFonts w:asciiTheme="minorBidi" w:hAnsiTheme="minorBidi" w:cstheme="minorBidi"/>
          <w:b w:val="0"/>
          <w:bCs w:val="0"/>
          <w:color w:val="000000"/>
          <w:sz w:val="20"/>
          <w:szCs w:val="20"/>
        </w:rPr>
        <w:t>. This was</w:t>
      </w:r>
      <w:r w:rsidR="002C522A">
        <w:rPr>
          <w:rStyle w:val="Strong"/>
          <w:rFonts w:asciiTheme="minorBidi" w:hAnsiTheme="minorBidi" w:cstheme="minorBidi"/>
          <w:b w:val="0"/>
          <w:bCs w:val="0"/>
          <w:color w:val="000000"/>
          <w:sz w:val="20"/>
          <w:szCs w:val="20"/>
        </w:rPr>
        <w:t xml:space="preserve"> through descending His revelations</w:t>
      </w:r>
      <w:r w:rsidR="009D6AC5">
        <w:rPr>
          <w:rStyle w:val="Strong"/>
          <w:rFonts w:asciiTheme="minorBidi" w:hAnsiTheme="minorBidi" w:cstheme="minorBidi"/>
          <w:b w:val="0"/>
          <w:bCs w:val="0"/>
          <w:color w:val="000000"/>
          <w:sz w:val="20"/>
          <w:szCs w:val="20"/>
        </w:rPr>
        <w:t xml:space="preserve"> to His human Messengers, who taught them to people, to guide them to His straight path, and to get them out from their levels of darkness to His light. Then, whoever follows His guidance wins in th</w:t>
      </w:r>
      <w:r w:rsidR="00E2205E">
        <w:rPr>
          <w:rStyle w:val="Strong"/>
          <w:rFonts w:asciiTheme="minorBidi" w:hAnsiTheme="minorBidi" w:cstheme="minorBidi"/>
          <w:b w:val="0"/>
          <w:bCs w:val="0"/>
          <w:color w:val="000000"/>
          <w:sz w:val="20"/>
          <w:szCs w:val="20"/>
        </w:rPr>
        <w:t>is</w:t>
      </w:r>
      <w:r w:rsidR="009D6AC5">
        <w:rPr>
          <w:rStyle w:val="Strong"/>
          <w:rFonts w:asciiTheme="minorBidi" w:hAnsiTheme="minorBidi" w:cstheme="minorBidi"/>
          <w:b w:val="0"/>
          <w:bCs w:val="0"/>
          <w:color w:val="000000"/>
          <w:sz w:val="20"/>
          <w:szCs w:val="20"/>
        </w:rPr>
        <w:t xml:space="preserve"> lower life test and will win the great and everlasting reward of the hereafter, as we learn from the Holy Quran.</w:t>
      </w:r>
    </w:p>
    <w:p w14:paraId="404CDBCD" w14:textId="2346692E" w:rsidR="0088647C" w:rsidRDefault="0088647C" w:rsidP="0088647C">
      <w:pPr>
        <w:pStyle w:val="NormalWeb"/>
        <w:bidi/>
        <w:jc w:val="both"/>
        <w:rPr>
          <w:rStyle w:val="Strong"/>
          <w:rFonts w:asciiTheme="minorBidi" w:hAnsiTheme="minorBidi" w:cs="Arial"/>
          <w:b w:val="0"/>
          <w:bCs w:val="0"/>
          <w:color w:val="000000"/>
          <w:sz w:val="28"/>
          <w:szCs w:val="28"/>
          <w:rtl/>
          <w:cs/>
        </w:rPr>
      </w:pPr>
      <w:r w:rsidRPr="00327AE1">
        <w:rPr>
          <w:rStyle w:val="Strong"/>
          <w:rFonts w:asciiTheme="minorBidi" w:hAnsiTheme="minorBidi" w:cs="Arial"/>
          <w:b w:val="0"/>
          <w:bCs w:val="0"/>
          <w:color w:val="000000"/>
          <w:sz w:val="28"/>
          <w:szCs w:val="28"/>
          <w:rtl/>
        </w:rPr>
        <w:t xml:space="preserve">يُرِيدُ اللَّهُ </w:t>
      </w:r>
      <w:r w:rsidRPr="004D6400">
        <w:rPr>
          <w:rStyle w:val="Strong"/>
          <w:rFonts w:asciiTheme="minorBidi" w:hAnsiTheme="minorBidi" w:cs="Arial"/>
          <w:color w:val="FF0000"/>
          <w:sz w:val="28"/>
          <w:szCs w:val="28"/>
          <w:rtl/>
        </w:rPr>
        <w:t>لِيُبَيِّنَ</w:t>
      </w:r>
      <w:r w:rsidRPr="00327AE1">
        <w:rPr>
          <w:rStyle w:val="Strong"/>
          <w:rFonts w:asciiTheme="minorBidi" w:hAnsiTheme="minorBidi" w:cs="Arial"/>
          <w:b w:val="0"/>
          <w:bCs w:val="0"/>
          <w:color w:val="000000"/>
          <w:sz w:val="28"/>
          <w:szCs w:val="28"/>
          <w:rtl/>
        </w:rPr>
        <w:t xml:space="preserve"> لَكُمْ وَيَهْدِيَكُمْ سُنَنَ الَّذِينَ مِن قَبْلِكُمْ وَيَتُوبَ عَلَيْكُمْ ۗ وَاللَّهُ عَلِيمٌ حَكِيمٌ </w:t>
      </w:r>
      <w:r>
        <w:rPr>
          <w:rStyle w:val="Strong"/>
          <w:rFonts w:asciiTheme="minorBidi" w:hAnsiTheme="minorBidi" w:cs="Arial" w:hint="cs"/>
          <w:b w:val="0"/>
          <w:bCs w:val="0"/>
          <w:color w:val="000000"/>
          <w:sz w:val="28"/>
          <w:szCs w:val="28"/>
          <w:rtl/>
          <w:cs/>
        </w:rPr>
        <w:t>(</w:t>
      </w:r>
      <w:r w:rsidR="008C251E">
        <w:rPr>
          <w:rStyle w:val="Strong"/>
          <w:rFonts w:asciiTheme="minorBidi" w:hAnsiTheme="minorBidi" w:cs="Arial" w:hint="cs"/>
          <w:b w:val="0"/>
          <w:bCs w:val="0"/>
          <w:color w:val="000000"/>
          <w:sz w:val="28"/>
          <w:szCs w:val="28"/>
          <w:rtl/>
          <w:cs/>
        </w:rPr>
        <w:t xml:space="preserve">النِّسَاءُ ، </w:t>
      </w:r>
      <w:r>
        <w:rPr>
          <w:rStyle w:val="Strong"/>
          <w:rFonts w:asciiTheme="minorBidi" w:hAnsiTheme="minorBidi" w:cs="Arial" w:hint="cs"/>
          <w:b w:val="0"/>
          <w:bCs w:val="0"/>
          <w:color w:val="000000"/>
          <w:rtl/>
          <w:cs/>
        </w:rPr>
        <w:t>4: 26</w:t>
      </w:r>
      <w:r w:rsidRPr="00327AE1">
        <w:rPr>
          <w:rStyle w:val="Strong"/>
          <w:rFonts w:asciiTheme="minorBidi" w:hAnsiTheme="minorBidi" w:cs="Arial" w:hint="cs"/>
          <w:b w:val="0"/>
          <w:bCs w:val="0"/>
          <w:color w:val="000000"/>
          <w:sz w:val="28"/>
          <w:szCs w:val="28"/>
          <w:rtl/>
          <w:cs/>
        </w:rPr>
        <w:t>).</w:t>
      </w:r>
    </w:p>
    <w:p w14:paraId="5F992AFA" w14:textId="64B6CEED" w:rsidR="0088647C" w:rsidRDefault="0088647C" w:rsidP="0088647C">
      <w:pPr>
        <w:pStyle w:val="NormalWeb"/>
        <w:bidi/>
        <w:jc w:val="both"/>
        <w:rPr>
          <w:rStyle w:val="Strong"/>
          <w:rFonts w:asciiTheme="minorBidi" w:hAnsiTheme="minorBidi" w:cs="Arial"/>
          <w:b w:val="0"/>
          <w:bCs w:val="0"/>
          <w:color w:val="000000"/>
          <w:sz w:val="28"/>
          <w:szCs w:val="28"/>
          <w:rtl/>
        </w:rPr>
      </w:pPr>
      <w:r w:rsidRPr="00F312D7">
        <w:rPr>
          <w:rStyle w:val="Strong"/>
          <w:rFonts w:asciiTheme="minorBidi" w:hAnsiTheme="minorBidi" w:cs="Arial"/>
          <w:b w:val="0"/>
          <w:bCs w:val="0"/>
          <w:color w:val="000000"/>
          <w:sz w:val="28"/>
          <w:szCs w:val="28"/>
          <w:rtl/>
        </w:rPr>
        <w:t xml:space="preserve">كَذَٰلِكَ </w:t>
      </w:r>
      <w:r w:rsidRPr="004D6400">
        <w:rPr>
          <w:rStyle w:val="Strong"/>
          <w:rFonts w:asciiTheme="minorBidi" w:hAnsiTheme="minorBidi" w:cs="Arial"/>
          <w:color w:val="FF0000"/>
          <w:sz w:val="28"/>
          <w:szCs w:val="28"/>
          <w:rtl/>
        </w:rPr>
        <w:t>يُبَيِّنُ</w:t>
      </w:r>
      <w:r w:rsidRPr="00F312D7">
        <w:rPr>
          <w:rStyle w:val="Strong"/>
          <w:rFonts w:asciiTheme="minorBidi" w:hAnsiTheme="minorBidi" w:cs="Arial"/>
          <w:b w:val="0"/>
          <w:bCs w:val="0"/>
          <w:color w:val="000000"/>
          <w:sz w:val="28"/>
          <w:szCs w:val="28"/>
          <w:rtl/>
        </w:rPr>
        <w:t xml:space="preserve"> اللَّهُ آيَاتِهِ لِلنَّاسِ لَعَلَّهُمْ يَتَّقُونَ</w:t>
      </w:r>
      <w:r>
        <w:rPr>
          <w:rStyle w:val="Strong"/>
          <w:rFonts w:asciiTheme="minorBidi" w:hAnsiTheme="minorBidi" w:cs="Arial" w:hint="cs"/>
          <w:b w:val="0"/>
          <w:bCs w:val="0"/>
          <w:color w:val="000000"/>
          <w:sz w:val="28"/>
          <w:szCs w:val="28"/>
          <w:rtl/>
        </w:rPr>
        <w:t xml:space="preserve"> (</w:t>
      </w:r>
      <w:r w:rsidR="00A17F75" w:rsidRPr="00A17F75">
        <w:rPr>
          <w:rStyle w:val="Strong"/>
          <w:rFonts w:asciiTheme="minorBidi" w:hAnsiTheme="minorBidi" w:cs="Arial"/>
          <w:b w:val="0"/>
          <w:bCs w:val="0"/>
          <w:color w:val="000000"/>
          <w:sz w:val="28"/>
          <w:szCs w:val="28"/>
          <w:rtl/>
        </w:rPr>
        <w:t>الْبَقَرَةُ</w:t>
      </w:r>
      <w:r w:rsidR="00A17F7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 187</w:t>
      </w:r>
      <w:r>
        <w:rPr>
          <w:rStyle w:val="Strong"/>
          <w:rFonts w:asciiTheme="minorBidi" w:hAnsiTheme="minorBidi" w:cs="Arial" w:hint="cs"/>
          <w:b w:val="0"/>
          <w:bCs w:val="0"/>
          <w:color w:val="000000"/>
          <w:sz w:val="28"/>
          <w:szCs w:val="28"/>
          <w:rtl/>
        </w:rPr>
        <w:t>).</w:t>
      </w:r>
    </w:p>
    <w:p w14:paraId="12129B0E" w14:textId="00510B88" w:rsidR="0088647C" w:rsidRDefault="0088647C" w:rsidP="0088647C">
      <w:pPr>
        <w:pStyle w:val="NormalWeb"/>
        <w:bidi/>
        <w:jc w:val="both"/>
        <w:rPr>
          <w:rStyle w:val="Strong"/>
          <w:rFonts w:asciiTheme="minorBidi" w:hAnsiTheme="minorBidi" w:cs="Arial"/>
          <w:b w:val="0"/>
          <w:bCs w:val="0"/>
          <w:color w:val="000000"/>
          <w:sz w:val="28"/>
          <w:szCs w:val="28"/>
          <w:cs/>
        </w:rPr>
      </w:pPr>
      <w:r w:rsidRPr="00BE1EDF">
        <w:rPr>
          <w:rStyle w:val="Strong"/>
          <w:rFonts w:asciiTheme="minorBidi" w:hAnsiTheme="minorBidi" w:cs="Arial"/>
          <w:b w:val="0"/>
          <w:bCs w:val="0"/>
          <w:color w:val="000000"/>
          <w:sz w:val="28"/>
          <w:szCs w:val="28"/>
          <w:rtl/>
        </w:rPr>
        <w:t xml:space="preserve">فَأَمَّا الَّذِينَ آمَنُوا بِاللَّهِ وَاعْتَصَمُوا بِهِ فَسَيُدْخِلُهُمْ فِي رَحْمَةٍ مِّنْهُ وَفَضْلٍ </w:t>
      </w:r>
      <w:r w:rsidRPr="000E3D24">
        <w:rPr>
          <w:rStyle w:val="Strong"/>
          <w:rFonts w:asciiTheme="minorBidi" w:hAnsiTheme="minorBidi" w:cs="Arial"/>
          <w:color w:val="FF0000"/>
          <w:sz w:val="28"/>
          <w:szCs w:val="28"/>
          <w:rtl/>
        </w:rPr>
        <w:t xml:space="preserve">وَيَهْدِيهِمْ </w:t>
      </w:r>
      <w:r w:rsidRPr="00BE1EDF">
        <w:rPr>
          <w:rStyle w:val="Strong"/>
          <w:rFonts w:asciiTheme="minorBidi" w:hAnsiTheme="minorBidi" w:cs="Arial"/>
          <w:b w:val="0"/>
          <w:bCs w:val="0"/>
          <w:color w:val="000000"/>
          <w:sz w:val="28"/>
          <w:szCs w:val="28"/>
          <w:rtl/>
        </w:rPr>
        <w:t xml:space="preserve">إِلَيْهِ </w:t>
      </w:r>
      <w:r w:rsidRPr="000E3D24">
        <w:rPr>
          <w:rStyle w:val="Strong"/>
          <w:rFonts w:asciiTheme="minorBidi" w:hAnsiTheme="minorBidi" w:cs="Arial"/>
          <w:color w:val="FF0000"/>
          <w:sz w:val="28"/>
          <w:szCs w:val="28"/>
          <w:rtl/>
        </w:rPr>
        <w:t>صِرَاطًا مُّسْتَقِيمًا</w:t>
      </w:r>
      <w:r w:rsidRPr="000E3D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cs/>
        </w:rPr>
        <w:t>(</w:t>
      </w:r>
      <w:r w:rsidR="008C251E">
        <w:rPr>
          <w:rStyle w:val="Strong"/>
          <w:rFonts w:asciiTheme="minorBidi" w:hAnsiTheme="minorBidi" w:cs="Arial" w:hint="cs"/>
          <w:b w:val="0"/>
          <w:bCs w:val="0"/>
          <w:color w:val="000000"/>
          <w:sz w:val="28"/>
          <w:szCs w:val="28"/>
          <w:rtl/>
          <w:cs/>
        </w:rPr>
        <w:t>النِّسَاءُ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175</w:t>
      </w:r>
      <w:r w:rsidRPr="00327AE1">
        <w:rPr>
          <w:rStyle w:val="Strong"/>
          <w:rFonts w:asciiTheme="minorBidi" w:hAnsiTheme="minorBidi" w:cs="Arial" w:hint="cs"/>
          <w:b w:val="0"/>
          <w:bCs w:val="0"/>
          <w:color w:val="000000"/>
          <w:sz w:val="28"/>
          <w:szCs w:val="28"/>
          <w:rtl/>
          <w:cs/>
        </w:rPr>
        <w:t>).</w:t>
      </w:r>
    </w:p>
    <w:p w14:paraId="6ED32094" w14:textId="02A6B9A2" w:rsidR="0088647C" w:rsidRPr="00F312D7" w:rsidRDefault="0088647C" w:rsidP="0088647C">
      <w:pPr>
        <w:pStyle w:val="NormalWeb"/>
        <w:bidi/>
        <w:jc w:val="both"/>
        <w:rPr>
          <w:rStyle w:val="Strong"/>
          <w:rFonts w:asciiTheme="minorBidi" w:hAnsiTheme="minorBidi" w:cs="Arial"/>
          <w:b w:val="0"/>
          <w:bCs w:val="0"/>
          <w:color w:val="000000"/>
          <w:sz w:val="28"/>
          <w:szCs w:val="28"/>
          <w:rtl/>
          <w:cs/>
        </w:rPr>
      </w:pPr>
      <w:r w:rsidRPr="00F54276">
        <w:rPr>
          <w:rStyle w:val="Strong"/>
          <w:rFonts w:asciiTheme="minorBidi" w:hAnsiTheme="minorBidi" w:cs="Arial"/>
          <w:b w:val="0"/>
          <w:bCs w:val="0"/>
          <w:color w:val="000000"/>
          <w:sz w:val="28"/>
          <w:szCs w:val="28"/>
          <w:rtl/>
        </w:rPr>
        <w:t xml:space="preserve">اللَّهُ وَلِيُّ الَّذِينَ آمَنُوا </w:t>
      </w:r>
      <w:r w:rsidRPr="00F54276">
        <w:rPr>
          <w:rStyle w:val="Strong"/>
          <w:rFonts w:asciiTheme="minorBidi" w:hAnsiTheme="minorBidi" w:cs="Arial"/>
          <w:color w:val="FF0000"/>
          <w:sz w:val="28"/>
          <w:szCs w:val="28"/>
          <w:rtl/>
        </w:rPr>
        <w:t>يُخْرِجُهُم مِّنَ الظُّلُمَاتِ إِلَى النُّورِ</w:t>
      </w:r>
      <w:r w:rsidRPr="00F54276">
        <w:rPr>
          <w:rStyle w:val="Strong"/>
          <w:rFonts w:asciiTheme="minorBidi" w:hAnsiTheme="minorBidi" w:cs="Arial"/>
          <w:b w:val="0"/>
          <w:bCs w:val="0"/>
          <w:color w:val="FF0000"/>
          <w:sz w:val="28"/>
          <w:szCs w:val="28"/>
          <w:rtl/>
        </w:rPr>
        <w:t xml:space="preserve"> </w:t>
      </w:r>
      <w:r w:rsidRPr="00F54276">
        <w:rPr>
          <w:rStyle w:val="Strong"/>
          <w:rFonts w:asciiTheme="minorBidi" w:hAnsiTheme="minorBidi" w:cs="Arial"/>
          <w:b w:val="0"/>
          <w:bCs w:val="0"/>
          <w:color w:val="000000"/>
          <w:sz w:val="28"/>
          <w:szCs w:val="28"/>
          <w:rtl/>
        </w:rPr>
        <w:t>ۖ وَالَّذِينَ كَفَرُوا أَوْلِيَاؤُهُمُ الطَّاغُوتُ يُخْرِجُونَهُم مِّنَ النُّورِ إِلَى الظُّلُمَاتِ ۗ أُولَٰئِكَ أَصْحَابُ النَّارِ ۖ هُمْ فِيهَا خَالِدُونَ</w:t>
      </w:r>
      <w:r>
        <w:rPr>
          <w:rStyle w:val="Strong"/>
          <w:rFonts w:asciiTheme="minorBidi" w:hAnsiTheme="minorBidi" w:cs="Arial" w:hint="cs"/>
          <w:b w:val="0"/>
          <w:bCs w:val="0"/>
          <w:color w:val="000000"/>
          <w:sz w:val="28"/>
          <w:szCs w:val="28"/>
          <w:rtl/>
        </w:rPr>
        <w:t xml:space="preserve"> (</w:t>
      </w:r>
      <w:r w:rsidR="00A17F75" w:rsidRPr="00A17F75">
        <w:rPr>
          <w:rStyle w:val="Strong"/>
          <w:rFonts w:asciiTheme="minorBidi" w:hAnsiTheme="minorBidi" w:cs="Arial"/>
          <w:b w:val="0"/>
          <w:bCs w:val="0"/>
          <w:color w:val="000000"/>
          <w:sz w:val="28"/>
          <w:szCs w:val="28"/>
          <w:rtl/>
        </w:rPr>
        <w:t>الْبَقَرَةُ</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257</w:t>
      </w:r>
      <w:r>
        <w:rPr>
          <w:rStyle w:val="Strong"/>
          <w:rFonts w:asciiTheme="minorBidi" w:hAnsiTheme="minorBidi" w:cs="Arial" w:hint="cs"/>
          <w:b w:val="0"/>
          <w:bCs w:val="0"/>
          <w:color w:val="000000"/>
          <w:sz w:val="28"/>
          <w:szCs w:val="28"/>
          <w:rtl/>
        </w:rPr>
        <w:t>).</w:t>
      </w:r>
    </w:p>
    <w:p w14:paraId="3495CC52" w14:textId="2AA379FC" w:rsidR="0088647C" w:rsidRDefault="0088647C" w:rsidP="0088647C">
      <w:pPr>
        <w:pStyle w:val="NormalWeb"/>
        <w:jc w:val="both"/>
        <w:rPr>
          <w:rStyle w:val="Strong"/>
          <w:rFonts w:asciiTheme="minorBidi" w:hAnsiTheme="minorBidi" w:cs="Arial"/>
          <w:b w:val="0"/>
          <w:bCs w:val="0"/>
          <w:color w:val="000000"/>
          <w:sz w:val="20"/>
          <w:szCs w:val="20"/>
          <w:rtl/>
        </w:rPr>
      </w:pPr>
      <w:r w:rsidRPr="00327AE1">
        <w:rPr>
          <w:rStyle w:val="Strong"/>
          <w:rFonts w:asciiTheme="minorBidi" w:hAnsiTheme="minorBidi" w:cs="Arial"/>
          <w:b w:val="0"/>
          <w:bCs w:val="0"/>
          <w:color w:val="000000"/>
          <w:sz w:val="20"/>
          <w:szCs w:val="20"/>
        </w:rPr>
        <w:t xml:space="preserve">Allah wants to </w:t>
      </w:r>
      <w:r w:rsidRPr="004D6400">
        <w:rPr>
          <w:rStyle w:val="Strong"/>
          <w:rFonts w:asciiTheme="minorBidi" w:hAnsiTheme="minorBidi" w:cs="Arial"/>
          <w:color w:val="FF0000"/>
          <w:sz w:val="20"/>
          <w:szCs w:val="20"/>
        </w:rPr>
        <w:t>make</w:t>
      </w:r>
      <w:r>
        <w:rPr>
          <w:rStyle w:val="Strong"/>
          <w:rFonts w:asciiTheme="minorBidi" w:hAnsiTheme="minorBidi" w:cs="Arial"/>
          <w:color w:val="FF0000"/>
          <w:sz w:val="20"/>
          <w:szCs w:val="20"/>
        </w:rPr>
        <w:t xml:space="preserve"> </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the lawful from the unlawful</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 xml:space="preserve"> </w:t>
      </w:r>
      <w:r w:rsidRPr="004D6400">
        <w:rPr>
          <w:rStyle w:val="Strong"/>
          <w:rFonts w:asciiTheme="minorBidi" w:hAnsiTheme="minorBidi" w:cs="Arial"/>
          <w:color w:val="FF0000"/>
          <w:sz w:val="20"/>
          <w:szCs w:val="20"/>
        </w:rPr>
        <w:t>clear</w:t>
      </w:r>
      <w:r w:rsidRPr="004D6400">
        <w:rPr>
          <w:rStyle w:val="Strong"/>
          <w:rFonts w:asciiTheme="minorBidi" w:hAnsiTheme="minorBidi" w:cs="Arial"/>
          <w:b w:val="0"/>
          <w:bCs w:val="0"/>
          <w:color w:val="FF0000"/>
          <w:sz w:val="20"/>
          <w:szCs w:val="20"/>
        </w:rPr>
        <w:t xml:space="preserve"> </w:t>
      </w:r>
      <w:r w:rsidRPr="00327AE1">
        <w:rPr>
          <w:rStyle w:val="Strong"/>
          <w:rFonts w:asciiTheme="minorBidi" w:hAnsiTheme="minorBidi" w:cs="Arial"/>
          <w:b w:val="0"/>
          <w:bCs w:val="0"/>
          <w:color w:val="000000"/>
          <w:sz w:val="20"/>
          <w:szCs w:val="20"/>
        </w:rPr>
        <w:t xml:space="preserve">to you and guide you to the </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good</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 xml:space="preserve"> practices of those before you</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 xml:space="preserve"> and to accept your repentance. And Allah is Knowing and Wise</w:t>
      </w:r>
      <w:r>
        <w:rPr>
          <w:rStyle w:val="Strong"/>
          <w:rFonts w:asciiTheme="minorBidi" w:hAnsiTheme="minorBidi" w:cs="Arial"/>
          <w:b w:val="0"/>
          <w:bCs w:val="0"/>
          <w:color w:val="000000"/>
          <w:sz w:val="20"/>
          <w:szCs w:val="20"/>
        </w:rPr>
        <w:t xml:space="preserve"> (Al-Nisa, 4; 26).</w:t>
      </w:r>
    </w:p>
    <w:p w14:paraId="71CC37AF" w14:textId="77777777" w:rsidR="0088647C" w:rsidRDefault="0088647C" w:rsidP="0088647C">
      <w:pPr>
        <w:pStyle w:val="NormalWeb"/>
        <w:jc w:val="both"/>
        <w:rPr>
          <w:rStyle w:val="Strong"/>
          <w:rFonts w:asciiTheme="minorBidi" w:hAnsiTheme="minorBidi" w:cs="Arial"/>
          <w:b w:val="0"/>
          <w:bCs w:val="0"/>
          <w:color w:val="000000"/>
          <w:sz w:val="20"/>
          <w:szCs w:val="20"/>
        </w:rPr>
      </w:pPr>
      <w:r w:rsidRPr="00F312D7">
        <w:rPr>
          <w:rStyle w:val="Strong"/>
          <w:rFonts w:asciiTheme="minorBidi" w:hAnsiTheme="minorBidi" w:cs="Arial"/>
          <w:b w:val="0"/>
          <w:bCs w:val="0"/>
          <w:color w:val="000000"/>
          <w:sz w:val="20"/>
          <w:szCs w:val="20"/>
        </w:rPr>
        <w:lastRenderedPageBreak/>
        <w:t>Thus</w:t>
      </w:r>
      <w:r>
        <w:rPr>
          <w:rStyle w:val="Strong"/>
          <w:rFonts w:asciiTheme="minorBidi" w:hAnsiTheme="minorBidi" w:cs="Arial"/>
          <w:b w:val="0"/>
          <w:bCs w:val="0"/>
          <w:color w:val="000000"/>
          <w:sz w:val="20"/>
          <w:szCs w:val="20"/>
        </w:rPr>
        <w:t>,</w:t>
      </w:r>
      <w:r w:rsidRPr="00F312D7">
        <w:rPr>
          <w:rStyle w:val="Strong"/>
          <w:rFonts w:asciiTheme="minorBidi" w:hAnsiTheme="minorBidi" w:cs="Arial"/>
          <w:b w:val="0"/>
          <w:bCs w:val="0"/>
          <w:color w:val="000000"/>
          <w:sz w:val="20"/>
          <w:szCs w:val="20"/>
        </w:rPr>
        <w:t xml:space="preserve"> Allah </w:t>
      </w:r>
      <w:r w:rsidRPr="004D6400">
        <w:rPr>
          <w:rStyle w:val="Strong"/>
          <w:rFonts w:asciiTheme="minorBidi" w:hAnsiTheme="minorBidi" w:cs="Arial"/>
          <w:color w:val="FF0000"/>
          <w:sz w:val="20"/>
          <w:szCs w:val="20"/>
        </w:rPr>
        <w:t>make</w:t>
      </w:r>
      <w:r>
        <w:rPr>
          <w:rStyle w:val="Strong"/>
          <w:rFonts w:asciiTheme="minorBidi" w:hAnsiTheme="minorBidi" w:cs="Arial"/>
          <w:color w:val="FF0000"/>
          <w:sz w:val="20"/>
          <w:szCs w:val="20"/>
        </w:rPr>
        <w:t>s</w:t>
      </w:r>
      <w:r w:rsidRPr="004D6400">
        <w:rPr>
          <w:rStyle w:val="Strong"/>
          <w:rFonts w:asciiTheme="minorBidi" w:hAnsiTheme="minorBidi" w:cs="Arial"/>
          <w:color w:val="FF0000"/>
          <w:sz w:val="20"/>
          <w:szCs w:val="20"/>
        </w:rPr>
        <w:t xml:space="preserve"> </w:t>
      </w:r>
      <w:r w:rsidRPr="00F312D7">
        <w:rPr>
          <w:rStyle w:val="Strong"/>
          <w:rFonts w:asciiTheme="minorBidi" w:hAnsiTheme="minorBidi" w:cs="Arial"/>
          <w:b w:val="0"/>
          <w:bCs w:val="0"/>
          <w:color w:val="000000"/>
          <w:sz w:val="20"/>
          <w:szCs w:val="20"/>
        </w:rPr>
        <w:t>His</w:t>
      </w:r>
      <w:r>
        <w:rPr>
          <w:rStyle w:val="Strong"/>
          <w:rFonts w:asciiTheme="minorBidi" w:hAnsiTheme="minorBidi" w:cs="Arial"/>
          <w:b w:val="0"/>
          <w:bCs w:val="0"/>
          <w:color w:val="000000"/>
          <w:sz w:val="20"/>
          <w:szCs w:val="20"/>
        </w:rPr>
        <w:t xml:space="preserve"> verses (</w:t>
      </w:r>
      <w:r w:rsidRPr="00F312D7">
        <w:rPr>
          <w:rStyle w:val="Strong"/>
          <w:rFonts w:asciiTheme="minorBidi" w:hAnsiTheme="minorBidi" w:cs="Arial"/>
          <w:b w:val="0"/>
          <w:bCs w:val="0"/>
          <w:color w:val="000000"/>
          <w:sz w:val="20"/>
          <w:szCs w:val="20"/>
        </w:rPr>
        <w:t>ordinances</w:t>
      </w:r>
      <w:r>
        <w:rPr>
          <w:rStyle w:val="Strong"/>
          <w:rFonts w:asciiTheme="minorBidi" w:hAnsiTheme="minorBidi" w:cs="Arial"/>
          <w:b w:val="0"/>
          <w:bCs w:val="0"/>
          <w:color w:val="000000"/>
          <w:sz w:val="20"/>
          <w:szCs w:val="20"/>
        </w:rPr>
        <w:t xml:space="preserve">) </w:t>
      </w:r>
      <w:r w:rsidRPr="004D6400">
        <w:rPr>
          <w:rStyle w:val="Strong"/>
          <w:rFonts w:asciiTheme="minorBidi" w:hAnsiTheme="minorBidi" w:cs="Arial"/>
          <w:color w:val="FF0000"/>
          <w:sz w:val="20"/>
          <w:szCs w:val="20"/>
        </w:rPr>
        <w:t>clear</w:t>
      </w:r>
      <w:r w:rsidRPr="00F312D7">
        <w:rPr>
          <w:rStyle w:val="Strong"/>
          <w:rFonts w:asciiTheme="minorBidi" w:hAnsiTheme="minorBidi" w:cs="Arial"/>
          <w:b w:val="0"/>
          <w:bCs w:val="0"/>
          <w:color w:val="000000"/>
          <w:sz w:val="20"/>
          <w:szCs w:val="20"/>
        </w:rPr>
        <w:t xml:space="preserve"> to the people that they may become righteous</w:t>
      </w:r>
      <w:r>
        <w:rPr>
          <w:rStyle w:val="Strong"/>
          <w:rFonts w:asciiTheme="minorBidi" w:hAnsiTheme="minorBidi" w:cs="Arial"/>
          <w:b w:val="0"/>
          <w:bCs w:val="0"/>
          <w:color w:val="000000"/>
          <w:sz w:val="20"/>
          <w:szCs w:val="20"/>
        </w:rPr>
        <w:t xml:space="preserve"> (Al-Baqara, 2: 187).</w:t>
      </w:r>
    </w:p>
    <w:p w14:paraId="428122DE" w14:textId="40341F59" w:rsidR="0088647C" w:rsidRDefault="0088647C" w:rsidP="0088647C">
      <w:pPr>
        <w:pStyle w:val="NormalWeb"/>
        <w:jc w:val="both"/>
        <w:rPr>
          <w:rStyle w:val="Strong"/>
          <w:rFonts w:asciiTheme="minorBidi" w:hAnsiTheme="minorBidi" w:cs="Arial"/>
          <w:b w:val="0"/>
          <w:bCs w:val="0"/>
          <w:color w:val="000000"/>
          <w:sz w:val="20"/>
          <w:szCs w:val="20"/>
          <w:rtl/>
        </w:rPr>
      </w:pPr>
      <w:r w:rsidRPr="00BE1EDF">
        <w:rPr>
          <w:rStyle w:val="Strong"/>
          <w:rFonts w:asciiTheme="minorBidi" w:hAnsiTheme="minorBidi" w:cs="Arial"/>
          <w:b w:val="0"/>
          <w:bCs w:val="0"/>
          <w:color w:val="000000"/>
          <w:sz w:val="20"/>
          <w:szCs w:val="20"/>
        </w:rPr>
        <w:t>So</w:t>
      </w:r>
      <w:r>
        <w:rPr>
          <w:rStyle w:val="Strong"/>
          <w:rFonts w:asciiTheme="minorBidi" w:hAnsiTheme="minorBidi" w:cs="Arial"/>
          <w:b w:val="0"/>
          <w:bCs w:val="0"/>
          <w:color w:val="000000"/>
          <w:sz w:val="20"/>
          <w:szCs w:val="20"/>
        </w:rPr>
        <w:t>,</w:t>
      </w:r>
      <w:r w:rsidRPr="00BE1EDF">
        <w:rPr>
          <w:rStyle w:val="Strong"/>
          <w:rFonts w:asciiTheme="minorBidi" w:hAnsiTheme="minorBidi" w:cs="Arial"/>
          <w:b w:val="0"/>
          <w:bCs w:val="0"/>
          <w:color w:val="000000"/>
          <w:sz w:val="20"/>
          <w:szCs w:val="20"/>
        </w:rPr>
        <w:t xml:space="preserve"> those who believe in Allah and hold fast to Him</w:t>
      </w:r>
      <w:r>
        <w:rPr>
          <w:rStyle w:val="Strong"/>
          <w:rFonts w:asciiTheme="minorBidi" w:hAnsiTheme="minorBidi" w:cs="Arial"/>
          <w:b w:val="0"/>
          <w:bCs w:val="0"/>
          <w:color w:val="000000"/>
          <w:sz w:val="20"/>
          <w:szCs w:val="20"/>
        </w:rPr>
        <w:t>,</w:t>
      </w:r>
      <w:r w:rsidRPr="00BE1EDF">
        <w:rPr>
          <w:rStyle w:val="Strong"/>
          <w:rFonts w:asciiTheme="minorBidi" w:hAnsiTheme="minorBidi" w:cs="Arial"/>
          <w:b w:val="0"/>
          <w:bCs w:val="0"/>
          <w:color w:val="000000"/>
          <w:sz w:val="20"/>
          <w:szCs w:val="20"/>
        </w:rPr>
        <w:t xml:space="preserve"> He will admit them to mercy from Him and bounty and </w:t>
      </w:r>
      <w:r w:rsidRPr="000E3D24">
        <w:rPr>
          <w:rStyle w:val="Strong"/>
          <w:rFonts w:asciiTheme="minorBidi" w:hAnsiTheme="minorBidi" w:cs="Arial"/>
          <w:color w:val="FF0000"/>
          <w:sz w:val="20"/>
          <w:szCs w:val="20"/>
        </w:rPr>
        <w:t>guide them</w:t>
      </w:r>
      <w:r w:rsidRPr="000E3D24">
        <w:rPr>
          <w:rStyle w:val="Strong"/>
          <w:rFonts w:asciiTheme="minorBidi" w:hAnsiTheme="minorBidi" w:cs="Arial"/>
          <w:b w:val="0"/>
          <w:bCs w:val="0"/>
          <w:color w:val="FF0000"/>
          <w:sz w:val="20"/>
          <w:szCs w:val="20"/>
        </w:rPr>
        <w:t xml:space="preserve"> </w:t>
      </w:r>
      <w:r w:rsidRPr="00BE1EDF">
        <w:rPr>
          <w:rStyle w:val="Strong"/>
          <w:rFonts w:asciiTheme="minorBidi" w:hAnsiTheme="minorBidi" w:cs="Arial"/>
          <w:b w:val="0"/>
          <w:bCs w:val="0"/>
          <w:color w:val="000000"/>
          <w:sz w:val="20"/>
          <w:szCs w:val="20"/>
        </w:rPr>
        <w:t>to Himself</w:t>
      </w:r>
      <w:r>
        <w:rPr>
          <w:rStyle w:val="Strong"/>
          <w:rFonts w:asciiTheme="minorBidi" w:hAnsiTheme="minorBidi" w:cs="Arial"/>
          <w:b w:val="0"/>
          <w:bCs w:val="0"/>
          <w:color w:val="000000"/>
          <w:sz w:val="20"/>
          <w:szCs w:val="20"/>
        </w:rPr>
        <w:t>,</w:t>
      </w:r>
      <w:r w:rsidRPr="00BE1EDF">
        <w:rPr>
          <w:rStyle w:val="Strong"/>
          <w:rFonts w:asciiTheme="minorBidi" w:hAnsiTheme="minorBidi" w:cs="Arial"/>
          <w:b w:val="0"/>
          <w:bCs w:val="0"/>
          <w:color w:val="000000"/>
          <w:sz w:val="20"/>
          <w:szCs w:val="20"/>
        </w:rPr>
        <w:t xml:space="preserve"> on a </w:t>
      </w:r>
      <w:r w:rsidRPr="000E3D24">
        <w:rPr>
          <w:rStyle w:val="Strong"/>
          <w:rFonts w:asciiTheme="minorBidi" w:hAnsiTheme="minorBidi" w:cs="Arial"/>
          <w:color w:val="FF0000"/>
          <w:sz w:val="20"/>
          <w:szCs w:val="20"/>
        </w:rPr>
        <w:t>straight path</w:t>
      </w:r>
      <w:r w:rsidRPr="000E3D24">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(Al-Nisa, 4; 175).</w:t>
      </w:r>
    </w:p>
    <w:p w14:paraId="6F2386DF" w14:textId="77777777" w:rsidR="0088647C" w:rsidRDefault="0088647C" w:rsidP="0088647C">
      <w:pPr>
        <w:pStyle w:val="NormalWeb"/>
        <w:jc w:val="both"/>
        <w:rPr>
          <w:rStyle w:val="Strong"/>
          <w:rFonts w:asciiTheme="minorBidi" w:hAnsiTheme="minorBidi" w:cs="Arial"/>
          <w:b w:val="0"/>
          <w:bCs w:val="0"/>
          <w:color w:val="000000"/>
          <w:sz w:val="20"/>
          <w:szCs w:val="20"/>
        </w:rPr>
      </w:pPr>
      <w:r w:rsidRPr="00540685">
        <w:rPr>
          <w:rStyle w:val="Strong"/>
          <w:rFonts w:asciiTheme="minorBidi" w:hAnsiTheme="minorBidi" w:cs="Arial"/>
          <w:color w:val="FF0000"/>
          <w:sz w:val="20"/>
          <w:szCs w:val="20"/>
        </w:rPr>
        <w:t>Allah</w:t>
      </w:r>
      <w:r w:rsidRPr="00906BD5">
        <w:rPr>
          <w:rStyle w:val="Strong"/>
          <w:rFonts w:asciiTheme="minorBidi" w:hAnsiTheme="minorBidi" w:cs="Arial"/>
          <w:b w:val="0"/>
          <w:bCs w:val="0"/>
          <w:color w:val="000000"/>
          <w:sz w:val="20"/>
          <w:szCs w:val="20"/>
        </w:rPr>
        <w:t xml:space="preserve"> is the </w:t>
      </w:r>
      <w:r>
        <w:rPr>
          <w:rStyle w:val="Strong"/>
          <w:rFonts w:asciiTheme="minorBidi" w:hAnsiTheme="minorBidi" w:cs="Arial"/>
          <w:b w:val="0"/>
          <w:bCs w:val="0"/>
          <w:color w:val="000000"/>
          <w:sz w:val="20"/>
          <w:szCs w:val="20"/>
        </w:rPr>
        <w:t>Patron</w:t>
      </w:r>
      <w:r w:rsidRPr="00906BD5">
        <w:rPr>
          <w:rStyle w:val="Strong"/>
          <w:rFonts w:asciiTheme="minorBidi" w:hAnsiTheme="minorBidi" w:cs="Arial"/>
          <w:b w:val="0"/>
          <w:bCs w:val="0"/>
          <w:color w:val="000000"/>
          <w:sz w:val="20"/>
          <w:szCs w:val="20"/>
        </w:rPr>
        <w:t xml:space="preserve"> of those who believe. He </w:t>
      </w:r>
      <w:r w:rsidRPr="00540685">
        <w:rPr>
          <w:rStyle w:val="Strong"/>
          <w:rFonts w:asciiTheme="minorBidi" w:hAnsiTheme="minorBidi" w:cs="Arial"/>
          <w:color w:val="FF0000"/>
          <w:sz w:val="20"/>
          <w:szCs w:val="20"/>
        </w:rPr>
        <w:t>brings them out from (levels of) darkness into the light</w:t>
      </w:r>
      <w:r w:rsidRPr="00906BD5">
        <w:rPr>
          <w:rStyle w:val="Strong"/>
          <w:rFonts w:asciiTheme="minorBidi" w:hAnsiTheme="minorBidi" w:cs="Arial"/>
          <w:b w:val="0"/>
          <w:bCs w:val="0"/>
          <w:color w:val="000000"/>
          <w:sz w:val="20"/>
          <w:szCs w:val="20"/>
        </w:rPr>
        <w:t>. And those who disbelieve</w:t>
      </w:r>
      <w:r>
        <w:rPr>
          <w:rStyle w:val="Strong"/>
          <w:rFonts w:asciiTheme="minorBidi" w:hAnsiTheme="minorBidi" w:cs="Arial"/>
          <w:b w:val="0"/>
          <w:bCs w:val="0"/>
          <w:color w:val="000000"/>
          <w:sz w:val="20"/>
          <w:szCs w:val="20"/>
        </w:rPr>
        <w:t>,</w:t>
      </w:r>
      <w:r w:rsidRPr="00906BD5">
        <w:rPr>
          <w:rStyle w:val="Strong"/>
          <w:rFonts w:asciiTheme="minorBidi" w:hAnsiTheme="minorBidi" w:cs="Arial"/>
          <w:b w:val="0"/>
          <w:bCs w:val="0"/>
          <w:color w:val="000000"/>
          <w:sz w:val="20"/>
          <w:szCs w:val="20"/>
        </w:rPr>
        <w:t xml:space="preserve"> their allies are </w:t>
      </w:r>
      <w:r>
        <w:rPr>
          <w:rStyle w:val="Strong"/>
          <w:rFonts w:asciiTheme="minorBidi" w:hAnsiTheme="minorBidi" w:cs="Arial"/>
          <w:b w:val="0"/>
          <w:bCs w:val="0"/>
          <w:color w:val="000000"/>
          <w:sz w:val="20"/>
          <w:szCs w:val="20"/>
        </w:rPr>
        <w:t>t</w:t>
      </w:r>
      <w:r w:rsidRPr="00906BD5">
        <w:rPr>
          <w:rStyle w:val="Strong"/>
          <w:rFonts w:asciiTheme="minorBidi" w:hAnsiTheme="minorBidi" w:cs="Arial"/>
          <w:b w:val="0"/>
          <w:bCs w:val="0"/>
          <w:color w:val="000000"/>
          <w:sz w:val="20"/>
          <w:szCs w:val="20"/>
        </w:rPr>
        <w:t>a</w:t>
      </w:r>
      <w:r w:rsidRPr="00082163">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oo</w:t>
      </w:r>
      <w:r w:rsidRPr="00906BD5">
        <w:rPr>
          <w:rStyle w:val="Strong"/>
          <w:rFonts w:asciiTheme="minorBidi" w:hAnsiTheme="minorBidi" w:cs="Arial"/>
          <w:b w:val="0"/>
          <w:bCs w:val="0"/>
          <w:color w:val="000000"/>
          <w:sz w:val="20"/>
          <w:szCs w:val="20"/>
        </w:rPr>
        <w:t>t</w:t>
      </w:r>
      <w:r>
        <w:rPr>
          <w:rStyle w:val="Strong"/>
          <w:rFonts w:asciiTheme="minorBidi" w:hAnsiTheme="minorBidi" w:cs="Arial"/>
          <w:b w:val="0"/>
          <w:bCs w:val="0"/>
          <w:color w:val="000000"/>
          <w:sz w:val="20"/>
          <w:szCs w:val="20"/>
        </w:rPr>
        <w:t xml:space="preserve"> (those who misguide people, away from the path of Allah)</w:t>
      </w:r>
      <w:r w:rsidRPr="00906BD5">
        <w:rPr>
          <w:rStyle w:val="Strong"/>
          <w:rFonts w:asciiTheme="minorBidi" w:hAnsiTheme="minorBidi" w:cs="Arial"/>
          <w:b w:val="0"/>
          <w:bCs w:val="0"/>
          <w:color w:val="000000"/>
          <w:sz w:val="20"/>
          <w:szCs w:val="20"/>
        </w:rPr>
        <w:t xml:space="preserve">. They take them out of the light into </w:t>
      </w:r>
      <w:r>
        <w:rPr>
          <w:rStyle w:val="Strong"/>
          <w:rFonts w:asciiTheme="minorBidi" w:hAnsiTheme="minorBidi" w:cs="Arial"/>
          <w:b w:val="0"/>
          <w:bCs w:val="0"/>
          <w:color w:val="000000"/>
          <w:sz w:val="20"/>
          <w:szCs w:val="20"/>
        </w:rPr>
        <w:t xml:space="preserve">(levels of </w:t>
      </w:r>
      <w:r w:rsidRPr="00906BD5">
        <w:rPr>
          <w:rStyle w:val="Strong"/>
          <w:rFonts w:asciiTheme="minorBidi" w:hAnsiTheme="minorBidi" w:cs="Arial"/>
          <w:b w:val="0"/>
          <w:bCs w:val="0"/>
          <w:color w:val="000000"/>
          <w:sz w:val="20"/>
          <w:szCs w:val="20"/>
        </w:rPr>
        <w:t>darkness. Those are the companions of the Fire; they will abide eternally therein</w:t>
      </w:r>
      <w:r>
        <w:rPr>
          <w:rStyle w:val="Strong"/>
          <w:rFonts w:asciiTheme="minorBidi" w:hAnsiTheme="minorBidi" w:cs="Arial" w:hint="cs"/>
          <w:b w:val="0"/>
          <w:bCs w:val="0"/>
          <w:color w:val="000000"/>
          <w:sz w:val="20"/>
          <w:szCs w:val="20"/>
          <w:rtl/>
        </w:rPr>
        <w:t xml:space="preserve"> </w:t>
      </w:r>
      <w:r>
        <w:rPr>
          <w:rStyle w:val="Strong"/>
          <w:rFonts w:asciiTheme="minorBidi" w:hAnsiTheme="minorBidi" w:cs="Arial"/>
          <w:b w:val="0"/>
          <w:bCs w:val="0"/>
          <w:color w:val="000000"/>
          <w:sz w:val="20"/>
          <w:szCs w:val="20"/>
        </w:rPr>
        <w:t>(Al-Baqara, 2: 257).</w:t>
      </w:r>
    </w:p>
    <w:p w14:paraId="53B4DB2D" w14:textId="5CCC41D7" w:rsidR="0088647C" w:rsidRDefault="0088647C" w:rsidP="0088647C">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This Good Name of Allah was mentioned </w:t>
      </w:r>
      <w:r w:rsidRPr="00BD7758">
        <w:rPr>
          <w:rStyle w:val="Strong"/>
          <w:rFonts w:asciiTheme="minorBidi" w:hAnsiTheme="minorBidi" w:cstheme="minorBidi"/>
          <w:color w:val="FF0000"/>
          <w:sz w:val="20"/>
          <w:szCs w:val="20"/>
        </w:rPr>
        <w:t>once</w:t>
      </w:r>
      <w:r>
        <w:rPr>
          <w:rStyle w:val="Strong"/>
          <w:rFonts w:asciiTheme="minorBidi" w:hAnsiTheme="minorBidi" w:cstheme="minorBidi"/>
          <w:b w:val="0"/>
          <w:bCs w:val="0"/>
          <w:color w:val="000000"/>
          <w:sz w:val="20"/>
          <w:szCs w:val="20"/>
        </w:rPr>
        <w:t xml:space="preserve"> in the Holy Quran, </w:t>
      </w:r>
      <w:r w:rsidRPr="00ED3F0C">
        <w:rPr>
          <w:rStyle w:val="Strong"/>
          <w:rFonts w:asciiTheme="minorBidi" w:hAnsiTheme="minorBidi" w:cstheme="minorBidi"/>
          <w:color w:val="FF0000"/>
          <w:sz w:val="20"/>
          <w:szCs w:val="20"/>
        </w:rPr>
        <w:t>with</w:t>
      </w:r>
      <w:r>
        <w:rPr>
          <w:rStyle w:val="Strong"/>
          <w:rFonts w:asciiTheme="minorBidi" w:hAnsiTheme="minorBidi" w:cstheme="minorBidi"/>
          <w:b w:val="0"/>
          <w:bCs w:val="0"/>
          <w:color w:val="000000"/>
          <w:sz w:val="20"/>
          <w:szCs w:val="20"/>
        </w:rPr>
        <w:t xml:space="preserve"> the definite article (Al),</w:t>
      </w:r>
      <w:r w:rsidR="00582B20">
        <w:rPr>
          <w:rStyle w:val="Strong"/>
          <w:rFonts w:asciiTheme="minorBidi" w:hAnsiTheme="minorBidi" w:cstheme="minorBidi"/>
          <w:b w:val="0"/>
          <w:bCs w:val="0"/>
          <w:color w:val="000000"/>
          <w:sz w:val="20"/>
          <w:szCs w:val="20"/>
        </w:rPr>
        <w:t xml:space="preserve"> together with another Good Name of His, “Al</w:t>
      </w:r>
      <w:r w:rsidR="00037B5B">
        <w:rPr>
          <w:rStyle w:val="Strong"/>
          <w:rFonts w:asciiTheme="minorBidi" w:hAnsiTheme="minorBidi" w:cstheme="minorBidi"/>
          <w:b w:val="0"/>
          <w:bCs w:val="0"/>
          <w:color w:val="000000"/>
          <w:sz w:val="20"/>
          <w:szCs w:val="20"/>
        </w:rPr>
        <w:t>-</w:t>
      </w:r>
      <w:r w:rsidR="00582B20">
        <w:rPr>
          <w:rStyle w:val="Strong"/>
          <w:rFonts w:asciiTheme="minorBidi" w:hAnsiTheme="minorBidi" w:cstheme="minorBidi"/>
          <w:b w:val="0"/>
          <w:bCs w:val="0"/>
          <w:color w:val="000000"/>
          <w:sz w:val="20"/>
          <w:szCs w:val="20"/>
        </w:rPr>
        <w:t>’Haq” (the Truth, the Right),</w:t>
      </w:r>
      <w:r>
        <w:rPr>
          <w:rStyle w:val="Strong"/>
          <w:rFonts w:asciiTheme="minorBidi" w:hAnsiTheme="minorBidi" w:cstheme="minorBidi"/>
          <w:b w:val="0"/>
          <w:bCs w:val="0"/>
          <w:color w:val="000000"/>
          <w:sz w:val="20"/>
          <w:szCs w:val="20"/>
        </w:rPr>
        <w:t xml:space="preserve"> in verse 24: 25</w:t>
      </w:r>
      <w:r w:rsidR="00582B20">
        <w:rPr>
          <w:rStyle w:val="Strong"/>
          <w:rFonts w:asciiTheme="minorBidi" w:hAnsiTheme="minorBidi" w:cstheme="minorBidi"/>
          <w:b w:val="0"/>
          <w:bCs w:val="0"/>
          <w:color w:val="000000"/>
          <w:sz w:val="20"/>
          <w:szCs w:val="20"/>
        </w:rPr>
        <w:t>. It came</w:t>
      </w:r>
      <w:r>
        <w:rPr>
          <w:rStyle w:val="Strong"/>
          <w:rFonts w:asciiTheme="minorBidi" w:hAnsiTheme="minorBidi" w:cstheme="minorBidi"/>
          <w:b w:val="0"/>
          <w:bCs w:val="0"/>
          <w:color w:val="000000"/>
          <w:sz w:val="20"/>
          <w:szCs w:val="20"/>
        </w:rPr>
        <w:t xml:space="preserve"> in the context of God’s warning of punishment to those who slander innocent married believing women. He cursed them during this life and in the hereafter. On the Day of Reckoning, they cannot dispute committing that sin, as their tongues, hands, and legs will testify against them. Then, they will know that Allah is the Truth</w:t>
      </w:r>
      <w:r w:rsidR="00037B5B">
        <w:rPr>
          <w:rStyle w:val="Strong"/>
          <w:rFonts w:asciiTheme="minorBidi" w:hAnsiTheme="minorBidi" w:cstheme="minorBidi"/>
          <w:b w:val="0"/>
          <w:bCs w:val="0"/>
          <w:color w:val="000000"/>
          <w:sz w:val="20"/>
          <w:szCs w:val="20"/>
        </w:rPr>
        <w:t>,</w:t>
      </w:r>
      <w:r w:rsidR="00582B20">
        <w:rPr>
          <w:rStyle w:val="Strong"/>
          <w:rFonts w:asciiTheme="minorBidi" w:hAnsiTheme="minorBidi" w:cstheme="minorBidi"/>
          <w:b w:val="0"/>
          <w:bCs w:val="0"/>
          <w:color w:val="000000"/>
          <w:sz w:val="20"/>
          <w:szCs w:val="20"/>
        </w:rPr>
        <w:t xml:space="preserve"> in what He says</w:t>
      </w:r>
      <w:r w:rsidR="00037B5B">
        <w:rPr>
          <w:rStyle w:val="Strong"/>
          <w:rFonts w:asciiTheme="minorBidi" w:hAnsiTheme="minorBidi" w:cstheme="minorBidi"/>
          <w:b w:val="0"/>
          <w:bCs w:val="0"/>
          <w:color w:val="000000"/>
          <w:sz w:val="20"/>
          <w:szCs w:val="20"/>
        </w:rPr>
        <w:t>,</w:t>
      </w:r>
      <w:r w:rsidR="00582B20">
        <w:rPr>
          <w:rStyle w:val="Strong"/>
          <w:rFonts w:asciiTheme="minorBidi" w:hAnsiTheme="minorBidi" w:cstheme="minorBidi"/>
          <w:b w:val="0"/>
          <w:bCs w:val="0"/>
          <w:color w:val="000000"/>
          <w:sz w:val="20"/>
          <w:szCs w:val="20"/>
        </w:rPr>
        <w:t xml:space="preserve"> and the Just in His rulings. He is </w:t>
      </w:r>
      <w:r>
        <w:rPr>
          <w:rStyle w:val="Strong"/>
          <w:rFonts w:asciiTheme="minorBidi" w:hAnsiTheme="minorBidi" w:cstheme="minorBidi"/>
          <w:b w:val="0"/>
          <w:bCs w:val="0"/>
          <w:color w:val="000000"/>
          <w:sz w:val="20"/>
          <w:szCs w:val="20"/>
        </w:rPr>
        <w:t>the Manifester, who</w:t>
      </w:r>
      <w:r w:rsidR="00582B20">
        <w:rPr>
          <w:rStyle w:val="Strong"/>
          <w:rFonts w:asciiTheme="minorBidi" w:hAnsiTheme="minorBidi" w:cstheme="minorBidi"/>
          <w:b w:val="0"/>
          <w:bCs w:val="0"/>
          <w:color w:val="000000"/>
          <w:sz w:val="20"/>
          <w:szCs w:val="20"/>
        </w:rPr>
        <w:t xml:space="preserve"> has made His verses and His commands clear to them, and He</w:t>
      </w:r>
      <w:r>
        <w:rPr>
          <w:rStyle w:val="Strong"/>
          <w:rFonts w:asciiTheme="minorBidi" w:hAnsiTheme="minorBidi" w:cstheme="minorBidi"/>
          <w:b w:val="0"/>
          <w:bCs w:val="0"/>
          <w:color w:val="000000"/>
          <w:sz w:val="20"/>
          <w:szCs w:val="20"/>
        </w:rPr>
        <w:t xml:space="preserve"> will punish them for </w:t>
      </w:r>
      <w:r w:rsidR="00582B20">
        <w:rPr>
          <w:rStyle w:val="Strong"/>
          <w:rFonts w:asciiTheme="minorBidi" w:hAnsiTheme="minorBidi" w:cstheme="minorBidi"/>
          <w:b w:val="0"/>
          <w:bCs w:val="0"/>
          <w:color w:val="000000"/>
          <w:sz w:val="20"/>
          <w:szCs w:val="20"/>
        </w:rPr>
        <w:t xml:space="preserve">their </w:t>
      </w:r>
      <w:r>
        <w:rPr>
          <w:rStyle w:val="Strong"/>
          <w:rFonts w:asciiTheme="minorBidi" w:hAnsiTheme="minorBidi" w:cstheme="minorBidi"/>
          <w:b w:val="0"/>
          <w:bCs w:val="0"/>
          <w:color w:val="000000"/>
          <w:sz w:val="20"/>
          <w:szCs w:val="20"/>
        </w:rPr>
        <w:t>sin</w:t>
      </w:r>
      <w:r w:rsidR="00582B20">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xml:space="preserve"> (Al-Noor, 24: 23-25). </w:t>
      </w:r>
    </w:p>
    <w:p w14:paraId="5C4924B6" w14:textId="3C8EAB63" w:rsidR="0088647C" w:rsidRPr="00DD0897" w:rsidRDefault="0088647C" w:rsidP="0088647C">
      <w:pPr>
        <w:pStyle w:val="NormalWeb"/>
        <w:bidi/>
        <w:jc w:val="both"/>
        <w:rPr>
          <w:rStyle w:val="Strong"/>
          <w:rFonts w:asciiTheme="minorBidi" w:hAnsiTheme="minorBidi" w:cs="Arial"/>
          <w:b w:val="0"/>
          <w:bCs w:val="0"/>
          <w:color w:val="000000"/>
          <w:rtl/>
        </w:rPr>
      </w:pPr>
      <w:r w:rsidRPr="00DD0897">
        <w:rPr>
          <w:rStyle w:val="Strong"/>
          <w:rFonts w:asciiTheme="minorBidi" w:hAnsiTheme="minorBidi" w:cs="Arial"/>
          <w:b w:val="0"/>
          <w:bCs w:val="0"/>
          <w:color w:val="000000"/>
          <w:sz w:val="28"/>
          <w:szCs w:val="28"/>
          <w:rtl/>
        </w:rPr>
        <w:t xml:space="preserve">إِنَّ الَّذِينَ يَرْمُونَ الْمُحْصَنَاتِ الْغَافِلَاتِ الْمُؤْمِنَاتِ لُعِنُوا فِي الدُّنْيَا وَالْآخِرَةِ وَلَهُمْ عَذَابٌ عَظِيمٌ </w:t>
      </w:r>
      <w:r w:rsidRPr="00DD0897">
        <w:rPr>
          <w:rStyle w:val="Strong"/>
          <w:rFonts w:asciiTheme="minorBidi" w:hAnsiTheme="minorBidi" w:cstheme="minorBidi"/>
          <w:b w:val="0"/>
          <w:bCs w:val="0"/>
          <w:color w:val="000000"/>
          <w:sz w:val="28"/>
          <w:szCs w:val="28"/>
          <w:cs/>
        </w:rPr>
        <w:t>‎</w:t>
      </w:r>
      <w:r w:rsidRPr="00ED3F0C">
        <w:rPr>
          <w:rStyle w:val="Strong"/>
          <w:rFonts w:asciiTheme="minorBidi" w:hAnsiTheme="minorBidi" w:cs="Arial"/>
          <w:b w:val="0"/>
          <w:bCs w:val="0"/>
          <w:color w:val="000000"/>
          <w:rtl/>
        </w:rPr>
        <w:t>﴿٢٣﴾</w:t>
      </w:r>
      <w:r w:rsidRPr="00DD0897">
        <w:rPr>
          <w:rStyle w:val="Strong"/>
          <w:rFonts w:asciiTheme="minorBidi" w:hAnsiTheme="minorBidi" w:cs="Arial"/>
          <w:b w:val="0"/>
          <w:bCs w:val="0"/>
          <w:color w:val="000000"/>
          <w:sz w:val="28"/>
          <w:szCs w:val="28"/>
          <w:rtl/>
        </w:rPr>
        <w:t xml:space="preserve">‏ يَوْمَ تَشْهَدُ عَلَيْهِمْ أَلْسِنَتُهُمْ وَأَيْدِيهِمْ وَأَرْجُلُهُم بِمَا كَانُوا يَعْمَلُونَ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﴿٢٤﴾</w:t>
      </w:r>
      <w:r w:rsidRPr="00DD0897">
        <w:rPr>
          <w:rStyle w:val="Strong"/>
          <w:rFonts w:asciiTheme="minorBidi" w:hAnsiTheme="minorBidi" w:cs="Arial"/>
          <w:b w:val="0"/>
          <w:bCs w:val="0"/>
          <w:color w:val="000000"/>
          <w:sz w:val="28"/>
          <w:szCs w:val="28"/>
          <w:rtl/>
        </w:rPr>
        <w:t xml:space="preserve">‏ يَوْمَئِذٍ يُوَفِّيهِمُ اللَّهُ دِينَهُمُ الْحَقَّ وَيَعْلَمُونَ أَنَّ </w:t>
      </w:r>
      <w:r w:rsidRPr="0066051A">
        <w:rPr>
          <w:rStyle w:val="Strong"/>
          <w:rFonts w:asciiTheme="minorBidi" w:hAnsiTheme="minorBidi" w:cs="Arial"/>
          <w:color w:val="FF0000"/>
          <w:sz w:val="28"/>
          <w:szCs w:val="28"/>
          <w:rtl/>
        </w:rPr>
        <w:t>اللَّهَ هُوَ الْحَقُّ</w:t>
      </w:r>
      <w:r w:rsidRPr="0066051A">
        <w:rPr>
          <w:rStyle w:val="Strong"/>
          <w:rFonts w:asciiTheme="minorBidi" w:hAnsiTheme="minorBidi" w:cs="Arial"/>
          <w:b w:val="0"/>
          <w:bCs w:val="0"/>
          <w:color w:val="FF0000"/>
          <w:sz w:val="28"/>
          <w:szCs w:val="28"/>
          <w:rtl/>
        </w:rPr>
        <w:t xml:space="preserve"> </w:t>
      </w:r>
      <w:r w:rsidRPr="00ED3F0C">
        <w:rPr>
          <w:rStyle w:val="Strong"/>
          <w:rFonts w:asciiTheme="minorBidi" w:hAnsiTheme="minorBidi" w:cs="Arial"/>
          <w:color w:val="FF0000"/>
          <w:sz w:val="28"/>
          <w:szCs w:val="28"/>
          <w:rtl/>
        </w:rPr>
        <w:t>الْمُبِينُ</w:t>
      </w:r>
      <w:r w:rsidRPr="00DD0897">
        <w:rPr>
          <w:rStyle w:val="Strong"/>
          <w:rFonts w:asciiTheme="minorBidi" w:hAnsiTheme="minorBidi" w:cs="Arial"/>
          <w:b w:val="0"/>
          <w:bCs w:val="0"/>
          <w:color w:val="000000"/>
          <w:sz w:val="28"/>
          <w:szCs w:val="28"/>
          <w:rtl/>
        </w:rPr>
        <w:t xml:space="preserve">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﴿٢٥﴾</w:t>
      </w:r>
      <w:r w:rsidRPr="00DD0897">
        <w:rPr>
          <w:rStyle w:val="Strong"/>
          <w:rFonts w:asciiTheme="minorBidi" w:hAnsiTheme="minorBidi" w:cs="Arial"/>
          <w:b w:val="0"/>
          <w:bCs w:val="0"/>
          <w:color w:val="000000"/>
          <w:sz w:val="28"/>
          <w:szCs w:val="28"/>
          <w:rtl/>
        </w:rPr>
        <w:t>‏</w:t>
      </w:r>
      <w:r w:rsidRPr="00DD0897">
        <w:rPr>
          <w:rStyle w:val="Strong"/>
          <w:rFonts w:asciiTheme="minorBidi" w:hAnsiTheme="minorBidi" w:cstheme="minorBidi"/>
          <w:b w:val="0"/>
          <w:bCs w:val="0"/>
          <w:color w:val="000000"/>
          <w:sz w:val="28"/>
          <w:szCs w:val="28"/>
        </w:rPr>
        <w:t xml:space="preserve"> </w:t>
      </w:r>
      <w:r>
        <w:rPr>
          <w:rStyle w:val="Strong"/>
          <w:rFonts w:asciiTheme="minorBidi" w:hAnsiTheme="minorBidi" w:cs="Arial" w:hint="cs"/>
          <w:b w:val="0"/>
          <w:bCs w:val="0"/>
          <w:color w:val="000000"/>
          <w:sz w:val="28"/>
          <w:szCs w:val="28"/>
          <w:rtl/>
        </w:rPr>
        <w:t>(</w:t>
      </w:r>
      <w:r w:rsidR="00A17F75" w:rsidRPr="00A17F75">
        <w:rPr>
          <w:rStyle w:val="Strong"/>
          <w:rFonts w:asciiTheme="minorBidi" w:hAnsiTheme="minorBidi" w:cs="Arial"/>
          <w:b w:val="0"/>
          <w:bCs w:val="0"/>
          <w:color w:val="000000"/>
          <w:sz w:val="28"/>
          <w:szCs w:val="28"/>
          <w:rtl/>
        </w:rPr>
        <w:t>النُّورُ</w:t>
      </w:r>
      <w:r w:rsidR="00A17F75" w:rsidRPr="00A17F7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24: 23-25).</w:t>
      </w:r>
      <w:r w:rsidRPr="00DD0897">
        <w:rPr>
          <w:rStyle w:val="Strong"/>
          <w:rFonts w:asciiTheme="minorBidi" w:hAnsiTheme="minorBidi" w:cstheme="minorBidi"/>
          <w:b w:val="0"/>
          <w:bCs w:val="0"/>
          <w:color w:val="000000"/>
          <w:sz w:val="28"/>
          <w:szCs w:val="28"/>
        </w:rPr>
        <w:t xml:space="preserve"> </w:t>
      </w:r>
    </w:p>
    <w:p w14:paraId="7D125260" w14:textId="15659A40" w:rsidR="0088647C" w:rsidRDefault="0088647C" w:rsidP="0088647C">
      <w:pPr>
        <w:pStyle w:val="NormalWeb"/>
        <w:jc w:val="both"/>
        <w:rPr>
          <w:rStyle w:val="style3061"/>
          <w:rFonts w:asciiTheme="minorBidi" w:hAnsiTheme="minorBidi" w:cstheme="minorBidi"/>
          <w:color w:val="000000"/>
          <w:sz w:val="20"/>
          <w:szCs w:val="20"/>
        </w:rPr>
      </w:pPr>
      <w:r w:rsidRPr="00E87E79">
        <w:rPr>
          <w:rStyle w:val="style3061"/>
          <w:rFonts w:asciiTheme="minorBidi" w:hAnsiTheme="minorBidi" w:cstheme="minorBidi"/>
          <w:color w:val="000000"/>
          <w:sz w:val="20"/>
          <w:szCs w:val="20"/>
        </w:rPr>
        <w:t>Indeed, those who</w:t>
      </w:r>
      <w:r w:rsidR="00C10179">
        <w:rPr>
          <w:rStyle w:val="style3061"/>
          <w:rFonts w:asciiTheme="minorBidi" w:hAnsiTheme="minorBidi" w:cstheme="minorBidi"/>
          <w:color w:val="000000"/>
          <w:sz w:val="20"/>
          <w:szCs w:val="20"/>
        </w:rPr>
        <w:t xml:space="preserve"> slander</w:t>
      </w:r>
      <w:r w:rsidRPr="00E87E7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falsely accuse</w:t>
      </w:r>
      <w:r w:rsidR="00C10179">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 xml:space="preserve"> chaste, unaware</w:t>
      </w:r>
      <w:r>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 xml:space="preserve"> and believing women are cursed in this </w:t>
      </w:r>
      <w:r>
        <w:rPr>
          <w:rStyle w:val="style3061"/>
          <w:rFonts w:asciiTheme="minorBidi" w:hAnsiTheme="minorBidi" w:cstheme="minorBidi"/>
          <w:color w:val="000000"/>
          <w:sz w:val="20"/>
          <w:szCs w:val="20"/>
        </w:rPr>
        <w:t>life</w:t>
      </w:r>
      <w:r w:rsidRPr="00E87E79">
        <w:rPr>
          <w:rStyle w:val="style3061"/>
          <w:rFonts w:asciiTheme="minorBidi" w:hAnsiTheme="minorBidi" w:cstheme="minorBidi"/>
          <w:color w:val="000000"/>
          <w:sz w:val="20"/>
          <w:szCs w:val="20"/>
        </w:rPr>
        <w:t xml:space="preserve"> and the Hereafter; and they will have a great punishment (23) On a Day when their tongues, their hands</w:t>
      </w:r>
      <w:r>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 xml:space="preserve"> and their </w:t>
      </w:r>
      <w:r>
        <w:rPr>
          <w:rStyle w:val="style3061"/>
          <w:rFonts w:asciiTheme="minorBidi" w:hAnsiTheme="minorBidi" w:cstheme="minorBidi"/>
          <w:color w:val="000000"/>
          <w:sz w:val="20"/>
          <w:szCs w:val="20"/>
        </w:rPr>
        <w:t>legs</w:t>
      </w:r>
      <w:r w:rsidRPr="00E87E79">
        <w:rPr>
          <w:rStyle w:val="style3061"/>
          <w:rFonts w:asciiTheme="minorBidi" w:hAnsiTheme="minorBidi" w:cstheme="minorBidi"/>
          <w:color w:val="000000"/>
          <w:sz w:val="20"/>
          <w:szCs w:val="20"/>
        </w:rPr>
        <w:t xml:space="preserve"> will </w:t>
      </w:r>
      <w:r>
        <w:rPr>
          <w:rStyle w:val="style3061"/>
          <w:rFonts w:asciiTheme="minorBidi" w:hAnsiTheme="minorBidi" w:cstheme="minorBidi"/>
          <w:color w:val="000000"/>
          <w:sz w:val="20"/>
          <w:szCs w:val="20"/>
        </w:rPr>
        <w:t>testify</w:t>
      </w:r>
      <w:r w:rsidRPr="00E87E79">
        <w:rPr>
          <w:rStyle w:val="style3061"/>
          <w:rFonts w:asciiTheme="minorBidi" w:hAnsiTheme="minorBidi" w:cstheme="minorBidi"/>
          <w:color w:val="000000"/>
          <w:sz w:val="20"/>
          <w:szCs w:val="20"/>
        </w:rPr>
        <w:t xml:space="preserve"> against them</w:t>
      </w:r>
      <w:r>
        <w:rPr>
          <w:rStyle w:val="style3061"/>
          <w:rFonts w:asciiTheme="minorBidi" w:hAnsiTheme="minorBidi" w:cstheme="minorBidi"/>
          <w:color w:val="000000"/>
          <w:sz w:val="20"/>
          <w:szCs w:val="20"/>
        </w:rPr>
        <w:t>, of</w:t>
      </w:r>
      <w:r w:rsidRPr="00E87E79">
        <w:rPr>
          <w:rStyle w:val="style3061"/>
          <w:rFonts w:asciiTheme="minorBidi" w:hAnsiTheme="minorBidi" w:cstheme="minorBidi"/>
          <w:color w:val="000000"/>
          <w:sz w:val="20"/>
          <w:szCs w:val="20"/>
        </w:rPr>
        <w:t xml:space="preserve"> what they used to do. (24)</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(on) t</w:t>
      </w:r>
      <w:r w:rsidRPr="00316714">
        <w:rPr>
          <w:rStyle w:val="style3061"/>
          <w:rFonts w:asciiTheme="minorBidi" w:hAnsiTheme="minorBidi" w:cstheme="minorBidi"/>
          <w:color w:val="000000"/>
          <w:sz w:val="20"/>
          <w:szCs w:val="20"/>
        </w:rPr>
        <w:t>hat Day</w:t>
      </w:r>
      <w:r>
        <w:rPr>
          <w:rStyle w:val="style3061"/>
          <w:rFonts w:asciiTheme="minorBidi" w:hAnsiTheme="minorBidi" w:cstheme="minorBidi"/>
          <w:color w:val="000000"/>
          <w:sz w:val="20"/>
          <w:szCs w:val="20"/>
        </w:rPr>
        <w:t xml:space="preserve"> (of Reckoning)</w:t>
      </w:r>
      <w:r w:rsidRPr="00316714">
        <w:rPr>
          <w:rStyle w:val="style3061"/>
          <w:rFonts w:asciiTheme="minorBidi" w:hAnsiTheme="minorBidi" w:cstheme="minorBidi"/>
          <w:color w:val="000000"/>
          <w:sz w:val="20"/>
          <w:szCs w:val="20"/>
        </w:rPr>
        <w:t xml:space="preserve">, Allah will pay them in full their deserved recompense, and they will know that </w:t>
      </w:r>
      <w:r w:rsidRPr="0066051A">
        <w:rPr>
          <w:rStyle w:val="style3061"/>
          <w:rFonts w:asciiTheme="minorBidi" w:hAnsiTheme="minorBidi" w:cstheme="minorBidi"/>
          <w:b/>
          <w:bCs/>
          <w:color w:val="FF0000"/>
          <w:sz w:val="20"/>
          <w:szCs w:val="20"/>
        </w:rPr>
        <w:t>Allah is the Truth, the</w:t>
      </w:r>
      <w:r w:rsidRPr="0066051A">
        <w:rPr>
          <w:rStyle w:val="style3061"/>
          <w:rFonts w:asciiTheme="minorBidi" w:hAnsiTheme="minorBidi" w:cstheme="minorBidi"/>
          <w:color w:val="FF0000"/>
          <w:sz w:val="20"/>
          <w:szCs w:val="20"/>
        </w:rPr>
        <w:t xml:space="preserve"> </w:t>
      </w:r>
      <w:r w:rsidRPr="00122127">
        <w:rPr>
          <w:rStyle w:val="style3061"/>
          <w:rFonts w:asciiTheme="minorBidi" w:hAnsiTheme="minorBidi" w:cstheme="minorBidi"/>
          <w:b/>
          <w:bCs/>
          <w:color w:val="FF0000"/>
          <w:sz w:val="20"/>
          <w:szCs w:val="20"/>
        </w:rPr>
        <w:t>Manifester</w:t>
      </w:r>
      <w:r w:rsidRPr="00122127">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themeColor="text1"/>
          <w:sz w:val="20"/>
          <w:szCs w:val="20"/>
        </w:rPr>
        <w:t xml:space="preserve">(25) </w:t>
      </w:r>
      <w:r>
        <w:rPr>
          <w:rStyle w:val="style3061"/>
          <w:rFonts w:asciiTheme="minorBidi" w:hAnsiTheme="minorBidi" w:cstheme="minorBidi"/>
          <w:color w:val="000000"/>
          <w:sz w:val="20"/>
          <w:szCs w:val="20"/>
        </w:rPr>
        <w:t>(Al-Noor, 24: 25).</w:t>
      </w:r>
    </w:p>
    <w:p w14:paraId="552C82AE" w14:textId="74DE5E3F" w:rsidR="00CE738E" w:rsidRDefault="0088647C" w:rsidP="00724703">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The Holy Quran was also described as “Al-Haq, Al-Mubeen</w:t>
      </w:r>
      <w:r w:rsidR="00DF0083">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DF0083">
        <w:rPr>
          <w:rStyle w:val="style3061"/>
          <w:rFonts w:asciiTheme="minorBidi" w:hAnsiTheme="minorBidi" w:cstheme="minorBidi"/>
          <w:color w:val="000000"/>
          <w:sz w:val="20"/>
          <w:szCs w:val="20"/>
        </w:rPr>
        <w:t>This</w:t>
      </w:r>
      <w:r w:rsidR="00CE738E">
        <w:rPr>
          <w:rStyle w:val="style3061"/>
          <w:rFonts w:asciiTheme="minorBidi" w:hAnsiTheme="minorBidi" w:cstheme="minorBidi"/>
          <w:color w:val="000000"/>
          <w:sz w:val="20"/>
          <w:szCs w:val="20"/>
        </w:rPr>
        <w:t xml:space="preserve"> means that it is </w:t>
      </w:r>
      <w:r>
        <w:rPr>
          <w:rStyle w:val="style3061"/>
          <w:rFonts w:asciiTheme="minorBidi" w:hAnsiTheme="minorBidi" w:cstheme="minorBidi"/>
          <w:color w:val="000000"/>
          <w:sz w:val="20"/>
          <w:szCs w:val="20"/>
        </w:rPr>
        <w:t>the tru</w:t>
      </w:r>
      <w:r w:rsidR="00CE738E">
        <w:rPr>
          <w:rStyle w:val="style3061"/>
          <w:rFonts w:asciiTheme="minorBidi" w:hAnsiTheme="minorBidi" w:cstheme="minorBidi"/>
          <w:color w:val="000000"/>
          <w:sz w:val="20"/>
          <w:szCs w:val="20"/>
        </w:rPr>
        <w:t>e Book of Allah</w:t>
      </w:r>
      <w:r w:rsidR="00724703">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the manifester</w:t>
      </w:r>
      <w:r w:rsidR="00CE738E">
        <w:rPr>
          <w:rStyle w:val="style3061"/>
          <w:rFonts w:asciiTheme="minorBidi" w:hAnsiTheme="minorBidi" w:cstheme="minorBidi"/>
          <w:color w:val="000000"/>
          <w:sz w:val="20"/>
          <w:szCs w:val="20"/>
        </w:rPr>
        <w:t xml:space="preserve"> of His just commands (Shari’a</w:t>
      </w:r>
      <w:r>
        <w:rPr>
          <w:rStyle w:val="style3061"/>
          <w:rFonts w:asciiTheme="minorBidi" w:hAnsiTheme="minorBidi" w:cstheme="minorBidi"/>
          <w:color w:val="000000"/>
          <w:sz w:val="20"/>
          <w:szCs w:val="20"/>
        </w:rPr>
        <w:t>)</w:t>
      </w:r>
      <w:r w:rsidR="00CE738E">
        <w:rPr>
          <w:rStyle w:val="style3061"/>
          <w:rFonts w:asciiTheme="minorBidi" w:hAnsiTheme="minorBidi" w:cstheme="minorBidi"/>
          <w:color w:val="000000"/>
          <w:sz w:val="20"/>
          <w:szCs w:val="20"/>
        </w:rPr>
        <w:t xml:space="preserve">. It </w:t>
      </w:r>
      <w:r w:rsidR="00724703">
        <w:rPr>
          <w:rStyle w:val="style3061"/>
          <w:rFonts w:asciiTheme="minorBidi" w:hAnsiTheme="minorBidi" w:cstheme="minorBidi"/>
          <w:color w:val="000000"/>
          <w:sz w:val="20"/>
          <w:szCs w:val="20"/>
        </w:rPr>
        <w:t>was an assurance to</w:t>
      </w:r>
      <w:r>
        <w:rPr>
          <w:rStyle w:val="style3061"/>
          <w:rFonts w:asciiTheme="minorBidi" w:hAnsiTheme="minorBidi" w:cstheme="minorBidi"/>
          <w:color w:val="000000"/>
          <w:sz w:val="20"/>
          <w:szCs w:val="20"/>
        </w:rPr>
        <w:t xml:space="preserve"> the Messenger of Allah, pbbuh</w:t>
      </w:r>
      <w:r w:rsidR="00724703">
        <w:rPr>
          <w:rStyle w:val="style3061"/>
          <w:rFonts w:asciiTheme="minorBidi" w:hAnsiTheme="minorBidi" w:cstheme="minorBidi"/>
          <w:color w:val="000000"/>
          <w:sz w:val="20"/>
          <w:szCs w:val="20"/>
        </w:rPr>
        <w:t xml:space="preserve"> that he was on the clear and right path. It is also a guidance and mercy to the believers. For the Children of Israel, it has addressed </w:t>
      </w:r>
      <w:r>
        <w:rPr>
          <w:rStyle w:val="style3061"/>
          <w:rFonts w:asciiTheme="minorBidi" w:hAnsiTheme="minorBidi" w:cstheme="minorBidi"/>
          <w:color w:val="000000"/>
          <w:sz w:val="20"/>
          <w:szCs w:val="20"/>
        </w:rPr>
        <w:t>most of</w:t>
      </w:r>
      <w:r w:rsidR="00DF0083">
        <w:rPr>
          <w:rStyle w:val="style3061"/>
          <w:rFonts w:asciiTheme="minorBidi" w:hAnsiTheme="minorBidi" w:cstheme="minorBidi"/>
          <w:color w:val="000000"/>
          <w:sz w:val="20"/>
          <w:szCs w:val="20"/>
        </w:rPr>
        <w:t xml:space="preserve"> the issues, which they have</w:t>
      </w:r>
      <w:r w:rsidR="00322937">
        <w:rPr>
          <w:rStyle w:val="style3061"/>
          <w:rFonts w:asciiTheme="minorBidi" w:hAnsiTheme="minorBidi" w:cstheme="minorBidi"/>
          <w:color w:val="000000"/>
          <w:sz w:val="20"/>
          <w:szCs w:val="20"/>
        </w:rPr>
        <w:t xml:space="preserve"> disputed</w:t>
      </w:r>
      <w:r>
        <w:rPr>
          <w:rStyle w:val="style3061"/>
          <w:rFonts w:asciiTheme="minorBidi" w:hAnsiTheme="minorBidi" w:cstheme="minorBidi"/>
          <w:color w:val="000000"/>
          <w:sz w:val="20"/>
          <w:szCs w:val="20"/>
        </w:rPr>
        <w:t xml:space="preserve"> </w:t>
      </w:r>
      <w:r w:rsidR="00DF0083">
        <w:rPr>
          <w:rStyle w:val="style3061"/>
          <w:rFonts w:asciiTheme="minorBidi" w:hAnsiTheme="minorBidi" w:cstheme="minorBidi"/>
          <w:color w:val="000000"/>
          <w:sz w:val="20"/>
          <w:szCs w:val="20"/>
        </w:rPr>
        <w:t>about</w:t>
      </w:r>
      <w:r w:rsidR="00322937">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(Al-Naml, 27: 76-79).</w:t>
      </w:r>
    </w:p>
    <w:p w14:paraId="69F228D8" w14:textId="253ED82F" w:rsidR="0088647C" w:rsidRPr="00F13353" w:rsidRDefault="0088647C" w:rsidP="0088647C">
      <w:pPr>
        <w:pStyle w:val="NormalWeb"/>
        <w:bidi/>
        <w:jc w:val="both"/>
        <w:rPr>
          <w:rStyle w:val="style3061"/>
          <w:rFonts w:asciiTheme="minorBidi" w:hAnsiTheme="minorBidi" w:cstheme="minorBidi"/>
          <w:color w:val="000000"/>
          <w:sz w:val="28"/>
          <w:szCs w:val="28"/>
          <w:rtl/>
        </w:rPr>
      </w:pPr>
      <w:r w:rsidRPr="00F13353">
        <w:rPr>
          <w:rStyle w:val="style3061"/>
          <w:rFonts w:asciiTheme="minorBidi" w:hAnsiTheme="minorBidi" w:cs="Arial"/>
          <w:color w:val="000000"/>
          <w:sz w:val="28"/>
          <w:szCs w:val="28"/>
          <w:rtl/>
        </w:rPr>
        <w:t xml:space="preserve">إِنَّ هَٰذَا الْقُرْآنَ يَقُصُّ عَلَىٰ بَنِي إِسْرَائِيلَ أَكْثَرَ الَّذِي هُمْ فِيهِ يَخْتَلِفُونَ </w:t>
      </w:r>
      <w:r w:rsidRPr="00E04EA5">
        <w:rPr>
          <w:rStyle w:val="style3061"/>
          <w:rFonts w:asciiTheme="minorBidi" w:hAnsiTheme="minorBidi" w:cstheme="minorBidi"/>
          <w:color w:val="000000"/>
          <w:cs/>
        </w:rPr>
        <w:t>‎</w:t>
      </w:r>
      <w:r w:rsidRPr="00E04EA5">
        <w:rPr>
          <w:rStyle w:val="style3061"/>
          <w:rFonts w:asciiTheme="minorBidi" w:hAnsiTheme="minorBidi" w:cs="Arial"/>
          <w:color w:val="000000"/>
          <w:rtl/>
        </w:rPr>
        <w:t>﴿٧٦﴾‏</w:t>
      </w:r>
      <w:r>
        <w:rPr>
          <w:rStyle w:val="style3061"/>
          <w:rFonts w:asciiTheme="minorBidi" w:hAnsiTheme="minorBidi" w:cs="Arial"/>
          <w:color w:val="000000"/>
          <w:sz w:val="28"/>
          <w:szCs w:val="28"/>
        </w:rPr>
        <w:t xml:space="preserve"> </w:t>
      </w:r>
      <w:r w:rsidRPr="00F13353">
        <w:rPr>
          <w:rStyle w:val="style3061"/>
          <w:rFonts w:asciiTheme="minorBidi" w:hAnsiTheme="minorBidi" w:cs="Arial"/>
          <w:color w:val="000000"/>
          <w:sz w:val="28"/>
          <w:szCs w:val="28"/>
          <w:rtl/>
        </w:rPr>
        <w:t xml:space="preserve">وَإِنَّهُ لَهُدًى وَرَحْمَةٌ لِّلْمُؤْمِنِينَ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﴿٧٧﴾</w:t>
      </w:r>
      <w:r w:rsidRPr="00F13353">
        <w:rPr>
          <w:rStyle w:val="style3061"/>
          <w:rFonts w:asciiTheme="minorBidi" w:hAnsiTheme="minorBidi" w:cs="Arial"/>
          <w:color w:val="000000"/>
          <w:sz w:val="28"/>
          <w:szCs w:val="28"/>
          <w:rtl/>
        </w:rPr>
        <w:t xml:space="preserve">‏ إِنَّ رَبَّكَ يَقْضِي بَيْنَهُم بِحُكْمِهِ ۚ وَهُوَ الْعَزِيزُ الْعَلِيمُ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﴿٧٨﴾</w:t>
      </w:r>
      <w:r w:rsidRPr="00F13353">
        <w:rPr>
          <w:rStyle w:val="style3061"/>
          <w:rFonts w:asciiTheme="minorBidi" w:hAnsiTheme="minorBidi" w:cs="Arial"/>
          <w:color w:val="000000"/>
          <w:sz w:val="28"/>
          <w:szCs w:val="28"/>
          <w:rtl/>
        </w:rPr>
        <w:t xml:space="preserve">‏ فَتَوَكَّلْ عَلَى اللَّهِ ۖ إِنَّكَ عَلَى </w:t>
      </w:r>
      <w:r w:rsidRPr="00F13675">
        <w:rPr>
          <w:rStyle w:val="style3061"/>
          <w:rFonts w:asciiTheme="minorBidi" w:hAnsiTheme="minorBidi" w:cs="Arial"/>
          <w:b/>
          <w:bCs/>
          <w:color w:val="FF0000"/>
          <w:sz w:val="28"/>
          <w:szCs w:val="28"/>
          <w:rtl/>
        </w:rPr>
        <w:t>الْحَقِّ</w:t>
      </w:r>
      <w:r w:rsidRPr="00F13675">
        <w:rPr>
          <w:rStyle w:val="style3061"/>
          <w:rFonts w:asciiTheme="minorBidi" w:hAnsiTheme="minorBidi" w:cs="Arial"/>
          <w:b/>
          <w:bCs/>
          <w:color w:val="000000"/>
          <w:sz w:val="28"/>
          <w:szCs w:val="28"/>
          <w:rtl/>
        </w:rPr>
        <w:t xml:space="preserve"> </w:t>
      </w:r>
      <w:r w:rsidRPr="00F13675">
        <w:rPr>
          <w:rStyle w:val="style3061"/>
          <w:rFonts w:asciiTheme="minorBidi" w:hAnsiTheme="minorBidi" w:cs="Arial"/>
          <w:b/>
          <w:bCs/>
          <w:color w:val="FF0000"/>
          <w:sz w:val="28"/>
          <w:szCs w:val="28"/>
          <w:rtl/>
        </w:rPr>
        <w:t>الْمُبِينِ</w:t>
      </w:r>
      <w:r w:rsidRPr="00F13353">
        <w:rPr>
          <w:rStyle w:val="style3061"/>
          <w:rFonts w:asciiTheme="minorBidi" w:hAnsiTheme="minorBidi" w:cs="Arial"/>
          <w:color w:val="000000"/>
          <w:sz w:val="28"/>
          <w:szCs w:val="28"/>
          <w:rtl/>
        </w:rPr>
        <w:t xml:space="preserve"> </w:t>
      </w:r>
      <w:r w:rsidRPr="00E04EA5">
        <w:rPr>
          <w:rStyle w:val="style3061"/>
          <w:rFonts w:asciiTheme="minorBidi" w:hAnsiTheme="minorBidi" w:cs="Arial"/>
          <w:color w:val="000000"/>
          <w:cs/>
        </w:rPr>
        <w:t>‎</w:t>
      </w:r>
      <w:r w:rsidRPr="00E04EA5">
        <w:rPr>
          <w:rStyle w:val="style3061"/>
          <w:rFonts w:asciiTheme="minorBidi" w:hAnsiTheme="minorBidi" w:cs="Arial"/>
          <w:color w:val="000000"/>
          <w:rtl/>
        </w:rPr>
        <w:t>﴿٧٩﴾‏</w:t>
      </w:r>
      <w:r>
        <w:rPr>
          <w:rStyle w:val="style3061"/>
          <w:rFonts w:asciiTheme="minorBidi" w:hAnsiTheme="minorBidi" w:cs="Arial" w:hint="cs"/>
          <w:color w:val="000000"/>
          <w:sz w:val="28"/>
          <w:szCs w:val="28"/>
          <w:rtl/>
        </w:rPr>
        <w:t xml:space="preserve"> (</w:t>
      </w:r>
      <w:r w:rsidR="00A17F75">
        <w:rPr>
          <w:rStyle w:val="style3061"/>
          <w:rFonts w:asciiTheme="minorBidi" w:hAnsiTheme="minorBidi" w:cs="Arial" w:hint="cs"/>
          <w:color w:val="000000"/>
          <w:sz w:val="28"/>
          <w:szCs w:val="28"/>
          <w:rtl/>
        </w:rPr>
        <w:t>النَّمْلُ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76-79</w:t>
      </w:r>
      <w:r>
        <w:rPr>
          <w:rStyle w:val="style3061"/>
          <w:rFonts w:asciiTheme="minorBidi" w:hAnsiTheme="minorBidi" w:cs="Arial" w:hint="cs"/>
          <w:color w:val="000000"/>
          <w:sz w:val="28"/>
          <w:szCs w:val="28"/>
          <w:rtl/>
        </w:rPr>
        <w:t>).</w:t>
      </w:r>
    </w:p>
    <w:p w14:paraId="0A15D9B6" w14:textId="48B79C95" w:rsidR="0088647C" w:rsidRDefault="0088647C" w:rsidP="0088647C">
      <w:pPr>
        <w:pStyle w:val="NormalWeb"/>
        <w:jc w:val="both"/>
        <w:rPr>
          <w:rStyle w:val="style3061"/>
          <w:rFonts w:asciiTheme="minorBidi" w:hAnsiTheme="minorBidi" w:cstheme="minorBidi"/>
          <w:color w:val="000000"/>
          <w:sz w:val="20"/>
          <w:szCs w:val="20"/>
        </w:rPr>
      </w:pPr>
      <w:r w:rsidRPr="00F13353">
        <w:rPr>
          <w:rStyle w:val="style3061"/>
          <w:rFonts w:asciiTheme="minorBidi" w:hAnsiTheme="minorBidi" w:cstheme="minorBidi"/>
          <w:color w:val="000000"/>
          <w:sz w:val="20"/>
          <w:szCs w:val="20"/>
        </w:rPr>
        <w:t>Indeed, this Quran relates to the Children of Israel most of that over which they disagree. (76)</w:t>
      </w:r>
      <w:r>
        <w:rPr>
          <w:rStyle w:val="style3061"/>
          <w:rFonts w:asciiTheme="minorBidi" w:hAnsiTheme="minorBidi" w:cstheme="minorBidi" w:hint="cs"/>
          <w:color w:val="000000"/>
          <w:sz w:val="20"/>
          <w:szCs w:val="20"/>
          <w:rtl/>
        </w:rPr>
        <w:t xml:space="preserve"> </w:t>
      </w:r>
      <w:r w:rsidRPr="0045213A">
        <w:rPr>
          <w:rStyle w:val="style3061"/>
          <w:rFonts w:asciiTheme="minorBidi" w:hAnsiTheme="minorBidi" w:cstheme="minorBidi"/>
          <w:color w:val="000000"/>
          <w:sz w:val="20"/>
          <w:szCs w:val="20"/>
        </w:rPr>
        <w:t xml:space="preserve">And indeed, it is guidance and mercy for the believers. (77) Indeed, your Lord will judge between them by His </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wise</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 xml:space="preserve"> judgement. And He is the Exalted in Might, the Knowing. (78) So</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 xml:space="preserve"> rely upon Allah</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w:t>
      </w:r>
      <w:r w:rsidRPr="0045213A">
        <w:rPr>
          <w:rStyle w:val="style3061"/>
          <w:rFonts w:asciiTheme="minorBidi" w:hAnsiTheme="minorBidi" w:cstheme="minorBidi"/>
          <w:color w:val="000000"/>
          <w:sz w:val="20"/>
          <w:szCs w:val="20"/>
        </w:rPr>
        <w:t xml:space="preserve">ndeed, you are </w:t>
      </w:r>
      <w:r>
        <w:rPr>
          <w:rStyle w:val="style3061"/>
          <w:rFonts w:asciiTheme="minorBidi" w:hAnsiTheme="minorBidi" w:cstheme="minorBidi"/>
          <w:color w:val="000000"/>
          <w:sz w:val="20"/>
          <w:szCs w:val="20"/>
        </w:rPr>
        <w:t>(guided by the Holy Quran),</w:t>
      </w:r>
      <w:r w:rsidRPr="0045213A">
        <w:rPr>
          <w:rStyle w:val="style3061"/>
          <w:rFonts w:asciiTheme="minorBidi" w:hAnsiTheme="minorBidi" w:cstheme="minorBidi"/>
          <w:color w:val="000000"/>
          <w:sz w:val="20"/>
          <w:szCs w:val="20"/>
        </w:rPr>
        <w:t xml:space="preserve"> </w:t>
      </w:r>
      <w:r w:rsidRPr="00F13675">
        <w:rPr>
          <w:rStyle w:val="style3061"/>
          <w:rFonts w:asciiTheme="minorBidi" w:hAnsiTheme="minorBidi" w:cstheme="minorBidi"/>
          <w:b/>
          <w:bCs/>
          <w:color w:val="FF0000"/>
          <w:sz w:val="20"/>
          <w:szCs w:val="20"/>
        </w:rPr>
        <w:t>the truth, the manifester</w:t>
      </w:r>
      <w:r w:rsidRPr="0045213A">
        <w:rPr>
          <w:rStyle w:val="style3061"/>
          <w:rFonts w:asciiTheme="minorBidi" w:hAnsiTheme="minorBidi" w:cstheme="minorBidi"/>
          <w:color w:val="000000"/>
          <w:sz w:val="20"/>
          <w:szCs w:val="20"/>
        </w:rPr>
        <w:t>. (79)</w:t>
      </w:r>
      <w:r>
        <w:rPr>
          <w:rStyle w:val="style3061"/>
          <w:rFonts w:asciiTheme="minorBidi" w:hAnsiTheme="minorBidi" w:cstheme="minorBidi"/>
          <w:color w:val="000000"/>
          <w:sz w:val="20"/>
          <w:szCs w:val="20"/>
        </w:rPr>
        <w:t xml:space="preserve"> (Al-Naml, 27: 76-79).</w:t>
      </w:r>
    </w:p>
    <w:p w14:paraId="5C3B7089" w14:textId="67761C45" w:rsidR="00395403" w:rsidRDefault="00395403" w:rsidP="00395403">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Al-‘Haq, Al-Mubeen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Truth, the Manifester). You made the difference between right and wrong clear to people, and You invited them to Your straight path. I ask You for Your guidance in this life and for Your reward in the hereafter. There is no other deity but You, praise to You.</w:t>
      </w:r>
    </w:p>
    <w:p w14:paraId="6F5923E3" w14:textId="33ECD3DB" w:rsidR="00395403" w:rsidRDefault="00270D4E" w:rsidP="00270D4E">
      <w:pPr>
        <w:pStyle w:val="auto-style8"/>
        <w:jc w:val="both"/>
        <w:rPr>
          <w:rStyle w:val="Strong"/>
          <w:rFonts w:asciiTheme="minorBidi" w:hAnsiTheme="minorBidi" w:cstheme="minorBidi"/>
          <w:b w:val="0"/>
          <w:bCs w:val="0"/>
          <w:color w:val="000000"/>
          <w:sz w:val="20"/>
          <w:szCs w:val="20"/>
        </w:rPr>
      </w:pPr>
      <w:r>
        <w:rPr>
          <w:rStyle w:val="style3061"/>
          <w:rFonts w:asciiTheme="minorBidi" w:hAnsiTheme="minorBidi" w:cstheme="minorBidi"/>
          <w:color w:val="000000"/>
          <w:sz w:val="20"/>
          <w:szCs w:val="20"/>
        </w:rPr>
        <w:t>It follows that a boy can be named “Abdul Mubeen” (Worshipper of the Manifester),</w:t>
      </w:r>
      <w:r>
        <w:rPr>
          <w:rStyle w:val="Strong"/>
          <w:rFonts w:asciiTheme="minorBidi" w:hAnsiTheme="minorBidi" w:cstheme="minorBidi"/>
          <w:b w:val="0"/>
          <w:bCs w:val="0"/>
          <w:color w:val="000000"/>
          <w:sz w:val="20"/>
          <w:szCs w:val="20"/>
        </w:rPr>
        <w:t xml:space="preserve"> as this Name represents a recognition of his worship to his Creator. However, n</w:t>
      </w:r>
      <w:r w:rsidR="00395403">
        <w:rPr>
          <w:rFonts w:asciiTheme="minorBidi" w:hAnsiTheme="minorBidi" w:cs="Arial"/>
          <w:color w:val="000000"/>
          <w:sz w:val="20"/>
          <w:szCs w:val="20"/>
        </w:rPr>
        <w:t xml:space="preserve">obody </w:t>
      </w:r>
      <w:r w:rsidR="00395403" w:rsidRPr="001B5B9C">
        <w:rPr>
          <w:rStyle w:val="Strong"/>
          <w:rFonts w:asciiTheme="minorBidi" w:hAnsiTheme="minorBidi" w:cstheme="minorBidi"/>
          <w:b w:val="0"/>
          <w:bCs w:val="0"/>
          <w:sz w:val="20"/>
          <w:szCs w:val="20"/>
        </w:rPr>
        <w:t>should</w:t>
      </w:r>
      <w:r w:rsidR="00395403">
        <w:rPr>
          <w:rStyle w:val="Strong"/>
          <w:rFonts w:cstheme="minorBidi"/>
        </w:rPr>
        <w:t xml:space="preserve"> </w:t>
      </w:r>
      <w:r w:rsidR="00395403">
        <w:rPr>
          <w:rStyle w:val="Strong"/>
          <w:rFonts w:asciiTheme="minorBidi" w:hAnsiTheme="minorBidi" w:cstheme="minorBidi"/>
          <w:b w:val="0"/>
          <w:bCs w:val="0"/>
          <w:color w:val="000000"/>
          <w:sz w:val="20"/>
          <w:szCs w:val="20"/>
        </w:rPr>
        <w:t xml:space="preserve">be named with this Good Name of Allah, </w:t>
      </w:r>
      <w:r w:rsidR="00395403">
        <w:rPr>
          <w:rFonts w:asciiTheme="minorBidi" w:hAnsiTheme="minorBidi" w:cstheme="minorBidi"/>
          <w:color w:val="000000"/>
          <w:sz w:val="20"/>
          <w:szCs w:val="20"/>
        </w:rPr>
        <w:t>“Al-</w:t>
      </w:r>
      <w:r>
        <w:rPr>
          <w:rFonts w:asciiTheme="minorBidi" w:hAnsiTheme="minorBidi" w:cstheme="minorBidi"/>
          <w:color w:val="000000"/>
          <w:sz w:val="20"/>
          <w:szCs w:val="20"/>
        </w:rPr>
        <w:t>Mubeen</w:t>
      </w:r>
      <w:r w:rsidR="00395403">
        <w:rPr>
          <w:rFonts w:asciiTheme="minorBidi" w:hAnsiTheme="minorBidi" w:cstheme="minorBidi"/>
          <w:color w:val="000000"/>
          <w:sz w:val="20"/>
          <w:szCs w:val="20"/>
        </w:rPr>
        <w:t>,”</w:t>
      </w:r>
      <w:r w:rsidR="00395403" w:rsidRPr="008772E5">
        <w:rPr>
          <w:rFonts w:asciiTheme="minorBidi" w:hAnsiTheme="minorBidi" w:cstheme="minorBidi"/>
          <w:color w:val="000000"/>
          <w:sz w:val="20"/>
          <w:szCs w:val="20"/>
        </w:rPr>
        <w:t xml:space="preserve"> </w:t>
      </w:r>
      <w:r w:rsidR="00395403">
        <w:rPr>
          <w:rFonts w:asciiTheme="minorBidi" w:hAnsiTheme="minorBidi" w:cstheme="minorBidi"/>
          <w:color w:val="000000"/>
          <w:sz w:val="20"/>
          <w:szCs w:val="20"/>
        </w:rPr>
        <w:t>or “</w:t>
      </w:r>
      <w:r>
        <w:rPr>
          <w:rFonts w:asciiTheme="minorBidi" w:hAnsiTheme="minorBidi" w:cstheme="minorBidi"/>
          <w:color w:val="000000"/>
          <w:sz w:val="20"/>
          <w:szCs w:val="20"/>
        </w:rPr>
        <w:t>Mubeen</w:t>
      </w:r>
      <w:r w:rsidR="00395403">
        <w:rPr>
          <w:rFonts w:asciiTheme="minorBidi" w:hAnsiTheme="minorBidi" w:cstheme="minorBidi"/>
          <w:color w:val="000000"/>
          <w:sz w:val="20"/>
          <w:szCs w:val="20"/>
        </w:rPr>
        <w:t xml:space="preserve">,” with the definite article (Al), or without it, as this is a unique trait of Allah. </w:t>
      </w:r>
      <w:r w:rsidR="00395403">
        <w:rPr>
          <w:rFonts w:asciiTheme="minorBidi" w:hAnsiTheme="minorBidi" w:cstheme="minorBidi"/>
          <w:color w:val="000000"/>
          <w:sz w:val="20"/>
          <w:szCs w:val="20"/>
        </w:rPr>
        <w:lastRenderedPageBreak/>
        <w:t xml:space="preserve">He alone is </w:t>
      </w:r>
      <w:r>
        <w:rPr>
          <w:rFonts w:asciiTheme="minorBidi" w:hAnsiTheme="minorBidi" w:cstheme="minorBidi"/>
          <w:color w:val="000000"/>
          <w:sz w:val="20"/>
          <w:szCs w:val="20"/>
        </w:rPr>
        <w:t>the One Who made</w:t>
      </w:r>
      <w:r w:rsidR="00570089">
        <w:rPr>
          <w:rFonts w:asciiTheme="minorBidi" w:hAnsiTheme="minorBidi" w:cstheme="minorBidi"/>
          <w:color w:val="000000"/>
          <w:sz w:val="20"/>
          <w:szCs w:val="20"/>
        </w:rPr>
        <w:t>,</w:t>
      </w:r>
      <w:r>
        <w:rPr>
          <w:rFonts w:asciiTheme="minorBidi" w:hAnsiTheme="minorBidi" w:cstheme="minorBidi"/>
          <w:color w:val="000000"/>
          <w:sz w:val="20"/>
          <w:szCs w:val="20"/>
        </w:rPr>
        <w:t xml:space="preserve"> His verses and His commands</w:t>
      </w:r>
      <w:r w:rsidR="00570089">
        <w:rPr>
          <w:rFonts w:asciiTheme="minorBidi" w:hAnsiTheme="minorBidi" w:cstheme="minorBidi"/>
          <w:color w:val="000000"/>
          <w:sz w:val="20"/>
          <w:szCs w:val="20"/>
        </w:rPr>
        <w:t>,</w:t>
      </w:r>
      <w:r w:rsidR="00B345FB">
        <w:rPr>
          <w:rFonts w:asciiTheme="minorBidi" w:hAnsiTheme="minorBidi" w:cstheme="minorBidi"/>
          <w:color w:val="000000"/>
          <w:sz w:val="20"/>
          <w:szCs w:val="20"/>
        </w:rPr>
        <w:t xml:space="preserve"> clear</w:t>
      </w:r>
      <w:r>
        <w:rPr>
          <w:rFonts w:asciiTheme="minorBidi" w:hAnsiTheme="minorBidi" w:cstheme="minorBidi"/>
          <w:color w:val="000000"/>
          <w:sz w:val="20"/>
          <w:szCs w:val="20"/>
        </w:rPr>
        <w:t xml:space="preserve"> to all of His mandated creations: angels, jinn, and humans, through His Messages and His Messengers. Thus, </w:t>
      </w:r>
      <w:r w:rsidR="00570089">
        <w:rPr>
          <w:rFonts w:asciiTheme="minorBidi" w:hAnsiTheme="minorBidi" w:cstheme="minorBidi"/>
          <w:color w:val="000000"/>
          <w:sz w:val="20"/>
          <w:szCs w:val="20"/>
        </w:rPr>
        <w:t>they</w:t>
      </w:r>
      <w:r>
        <w:rPr>
          <w:rFonts w:asciiTheme="minorBidi" w:hAnsiTheme="minorBidi" w:cstheme="minorBidi"/>
          <w:color w:val="000000"/>
          <w:sz w:val="20"/>
          <w:szCs w:val="20"/>
        </w:rPr>
        <w:t xml:space="preserve"> can</w:t>
      </w:r>
      <w:r w:rsidR="00570089">
        <w:rPr>
          <w:rFonts w:asciiTheme="minorBidi" w:hAnsiTheme="minorBidi" w:cstheme="minorBidi"/>
          <w:color w:val="000000"/>
          <w:sz w:val="20"/>
          <w:szCs w:val="20"/>
        </w:rPr>
        <w:t>not</w:t>
      </w:r>
      <w:r>
        <w:rPr>
          <w:rFonts w:asciiTheme="minorBidi" w:hAnsiTheme="minorBidi" w:cstheme="minorBidi"/>
          <w:color w:val="000000"/>
          <w:sz w:val="20"/>
          <w:szCs w:val="20"/>
        </w:rPr>
        <w:t xml:space="preserve"> argue with Him</w:t>
      </w:r>
      <w:r w:rsidR="00B345FB">
        <w:rPr>
          <w:rFonts w:asciiTheme="minorBidi" w:hAnsiTheme="minorBidi" w:cstheme="minorBidi"/>
          <w:color w:val="000000"/>
          <w:sz w:val="20"/>
          <w:szCs w:val="20"/>
        </w:rPr>
        <w:t>,</w:t>
      </w:r>
      <w:r>
        <w:rPr>
          <w:rFonts w:asciiTheme="minorBidi" w:hAnsiTheme="minorBidi" w:cstheme="minorBidi"/>
          <w:color w:val="000000"/>
          <w:sz w:val="20"/>
          <w:szCs w:val="20"/>
        </w:rPr>
        <w:t xml:space="preserve"> on the Day of Reckoning</w:t>
      </w:r>
      <w:r w:rsidR="00B345FB">
        <w:rPr>
          <w:rFonts w:asciiTheme="minorBidi" w:hAnsiTheme="minorBidi" w:cstheme="minorBidi"/>
          <w:color w:val="000000"/>
          <w:sz w:val="20"/>
          <w:szCs w:val="20"/>
        </w:rPr>
        <w:t>,</w:t>
      </w:r>
      <w:r>
        <w:rPr>
          <w:rFonts w:asciiTheme="minorBidi" w:hAnsiTheme="minorBidi" w:cstheme="minorBidi"/>
          <w:color w:val="000000"/>
          <w:sz w:val="20"/>
          <w:szCs w:val="20"/>
        </w:rPr>
        <w:t xml:space="preserve"> that </w:t>
      </w:r>
      <w:r w:rsidR="00570089">
        <w:rPr>
          <w:rFonts w:asciiTheme="minorBidi" w:hAnsiTheme="minorBidi" w:cstheme="minorBidi"/>
          <w:color w:val="000000"/>
          <w:sz w:val="20"/>
          <w:szCs w:val="20"/>
        </w:rPr>
        <w:t>they</w:t>
      </w:r>
      <w:r>
        <w:rPr>
          <w:rFonts w:asciiTheme="minorBidi" w:hAnsiTheme="minorBidi" w:cstheme="minorBidi"/>
          <w:color w:val="000000"/>
          <w:sz w:val="20"/>
          <w:szCs w:val="20"/>
        </w:rPr>
        <w:t xml:space="preserve"> did not know</w:t>
      </w:r>
      <w:r w:rsidR="0029066D">
        <w:rPr>
          <w:rFonts w:asciiTheme="minorBidi" w:hAnsiTheme="minorBidi" w:cstheme="minorBidi"/>
          <w:color w:val="000000"/>
          <w:sz w:val="20"/>
          <w:szCs w:val="20"/>
        </w:rPr>
        <w:t xml:space="preserve"> about that during this lower life, as we learn from the Holy Quran.</w:t>
      </w:r>
    </w:p>
    <w:p w14:paraId="1A02E9E3" w14:textId="44156B0A" w:rsidR="0088647C" w:rsidRDefault="0088647C" w:rsidP="0088647C">
      <w:pPr>
        <w:pStyle w:val="NormalWeb"/>
        <w:bidi/>
        <w:jc w:val="both"/>
        <w:rPr>
          <w:rStyle w:val="Strong"/>
          <w:rFonts w:asciiTheme="minorBidi" w:hAnsiTheme="minorBidi" w:cs="Arial"/>
          <w:b w:val="0"/>
          <w:bCs w:val="0"/>
          <w:color w:val="000000"/>
          <w:sz w:val="28"/>
          <w:szCs w:val="28"/>
          <w:rtl/>
        </w:rPr>
      </w:pPr>
      <w:r w:rsidRPr="006A658F">
        <w:rPr>
          <w:rStyle w:val="Strong"/>
          <w:rFonts w:asciiTheme="minorBidi" w:hAnsiTheme="minorBidi" w:cs="Arial"/>
          <w:b w:val="0"/>
          <w:bCs w:val="0"/>
          <w:color w:val="000000"/>
          <w:sz w:val="28"/>
          <w:szCs w:val="28"/>
          <w:rtl/>
        </w:rPr>
        <w:t>رُّسُلًا مُّبَشِّرِينَ وَمُنذِرِينَ لِئَلَّا يَكُونَ لِلنَّاسِ عَلَى اللَّهِ حُجَّةٌ بَعْدَ الرُّسُلِ ۚ وَكَانَ اللَّهُ عَزِيزًا حَكِيمًا</w:t>
      </w:r>
      <w:r>
        <w:rPr>
          <w:rStyle w:val="Strong"/>
          <w:rFonts w:asciiTheme="minorBidi" w:hAnsiTheme="minorBidi" w:cs="Arial" w:hint="cs"/>
          <w:b w:val="0"/>
          <w:bCs w:val="0"/>
          <w:color w:val="000000"/>
          <w:sz w:val="28"/>
          <w:szCs w:val="28"/>
          <w:rtl/>
        </w:rPr>
        <w:t xml:space="preserve"> (</w:t>
      </w:r>
      <w:r w:rsidR="00A17F75" w:rsidRPr="00A17F75">
        <w:rPr>
          <w:rStyle w:val="Strong"/>
          <w:rFonts w:asciiTheme="minorBidi" w:hAnsiTheme="minorBidi" w:cs="Arial"/>
          <w:b w:val="0"/>
          <w:bCs w:val="0"/>
          <w:color w:val="000000"/>
          <w:sz w:val="28"/>
          <w:szCs w:val="28"/>
          <w:rtl/>
        </w:rPr>
        <w:t>النِّسَاءُ</w:t>
      </w:r>
      <w:r w:rsidR="00A17F75" w:rsidRPr="00A17F7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4: 165</w:t>
      </w:r>
      <w:r>
        <w:rPr>
          <w:rStyle w:val="Strong"/>
          <w:rFonts w:asciiTheme="minorBidi" w:hAnsiTheme="minorBidi" w:cs="Arial" w:hint="cs"/>
          <w:b w:val="0"/>
          <w:bCs w:val="0"/>
          <w:color w:val="000000"/>
          <w:sz w:val="28"/>
          <w:szCs w:val="28"/>
          <w:rtl/>
        </w:rPr>
        <w:t>).</w:t>
      </w:r>
    </w:p>
    <w:p w14:paraId="7CD36148" w14:textId="42F36C53" w:rsidR="0088647C" w:rsidRDefault="0088647C" w:rsidP="0088647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M</w:t>
      </w:r>
      <w:r w:rsidRPr="006A658F">
        <w:rPr>
          <w:rStyle w:val="Strong"/>
          <w:rFonts w:asciiTheme="minorBidi" w:hAnsiTheme="minorBidi" w:cstheme="minorBidi"/>
          <w:b w:val="0"/>
          <w:bCs w:val="0"/>
          <w:color w:val="000000"/>
          <w:sz w:val="20"/>
          <w:szCs w:val="20"/>
        </w:rPr>
        <w:t xml:space="preserve">essengers </w:t>
      </w:r>
      <w:r>
        <w:rPr>
          <w:rStyle w:val="Strong"/>
          <w:rFonts w:asciiTheme="minorBidi" w:hAnsiTheme="minorBidi" w:cstheme="minorBidi"/>
          <w:b w:val="0"/>
          <w:bCs w:val="0"/>
          <w:color w:val="000000"/>
          <w:sz w:val="20"/>
          <w:szCs w:val="20"/>
        </w:rPr>
        <w:t xml:space="preserve">(were sent) </w:t>
      </w:r>
      <w:r w:rsidRPr="006A658F">
        <w:rPr>
          <w:rStyle w:val="Strong"/>
          <w:rFonts w:asciiTheme="minorBidi" w:hAnsiTheme="minorBidi" w:cstheme="minorBidi"/>
          <w:b w:val="0"/>
          <w:bCs w:val="0"/>
          <w:color w:val="000000"/>
          <w:sz w:val="20"/>
          <w:szCs w:val="20"/>
        </w:rPr>
        <w:t>as bringers of good tidings and warners</w:t>
      </w:r>
      <w:r>
        <w:rPr>
          <w:rStyle w:val="Strong"/>
          <w:rFonts w:asciiTheme="minorBidi" w:hAnsiTheme="minorBidi" w:cstheme="minorBidi"/>
          <w:b w:val="0"/>
          <w:bCs w:val="0"/>
          <w:color w:val="000000"/>
          <w:sz w:val="20"/>
          <w:szCs w:val="20"/>
        </w:rPr>
        <w:t>,</w:t>
      </w:r>
      <w:r w:rsidRPr="006A658F">
        <w:rPr>
          <w:rStyle w:val="Strong"/>
          <w:rFonts w:asciiTheme="minorBidi" w:hAnsiTheme="minorBidi" w:cstheme="minorBidi"/>
          <w:b w:val="0"/>
          <w:bCs w:val="0"/>
          <w:color w:val="000000"/>
          <w:sz w:val="20"/>
          <w:szCs w:val="20"/>
        </w:rPr>
        <w:t xml:space="preserve"> so that </w:t>
      </w:r>
      <w:r>
        <w:rPr>
          <w:rStyle w:val="Strong"/>
          <w:rFonts w:asciiTheme="minorBidi" w:hAnsiTheme="minorBidi" w:cstheme="minorBidi"/>
          <w:b w:val="0"/>
          <w:bCs w:val="0"/>
          <w:color w:val="000000"/>
          <w:sz w:val="20"/>
          <w:szCs w:val="20"/>
        </w:rPr>
        <w:t>people (humans)</w:t>
      </w:r>
      <w:r w:rsidRPr="006A658F">
        <w:rPr>
          <w:rStyle w:val="Strong"/>
          <w:rFonts w:asciiTheme="minorBidi" w:hAnsiTheme="minorBidi" w:cstheme="minorBidi"/>
          <w:b w:val="0"/>
          <w:bCs w:val="0"/>
          <w:color w:val="000000"/>
          <w:sz w:val="20"/>
          <w:szCs w:val="20"/>
        </w:rPr>
        <w:t xml:space="preserve"> will have no argument against Allah after the messengers. And ever is Allah Exalted in Might and Wise</w:t>
      </w:r>
      <w:r>
        <w:rPr>
          <w:rStyle w:val="Strong"/>
          <w:rFonts w:asciiTheme="minorBidi" w:hAnsiTheme="minorBidi" w:cstheme="minorBidi"/>
          <w:b w:val="0"/>
          <w:bCs w:val="0"/>
          <w:color w:val="000000"/>
          <w:sz w:val="20"/>
          <w:szCs w:val="20"/>
        </w:rPr>
        <w:t xml:space="preserve"> (Al-Nisa, 4: 165).</w:t>
      </w:r>
    </w:p>
    <w:p w14:paraId="6C2970C1" w14:textId="1035F1C8" w:rsidR="0088647C" w:rsidRDefault="0029066D" w:rsidP="004F537B">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w:t>
      </w:r>
      <w:r w:rsidR="00C61128">
        <w:rPr>
          <w:rStyle w:val="Strong"/>
          <w:rFonts w:asciiTheme="minorBidi" w:hAnsiTheme="minorBidi" w:cstheme="minorBidi"/>
          <w:b w:val="0"/>
          <w:bCs w:val="0"/>
          <w:color w:val="000000"/>
          <w:sz w:val="20"/>
          <w:szCs w:val="20"/>
        </w:rPr>
        <w:t>benefit from</w:t>
      </w:r>
      <w:r>
        <w:rPr>
          <w:rStyle w:val="Strong"/>
          <w:rFonts w:asciiTheme="minorBidi" w:hAnsiTheme="minorBidi" w:cstheme="minorBidi"/>
          <w:b w:val="0"/>
          <w:bCs w:val="0"/>
          <w:color w:val="000000"/>
          <w:sz w:val="20"/>
          <w:szCs w:val="20"/>
        </w:rPr>
        <w:t xml:space="preserve"> the meanings of this Good Name of Allah by doing their best to</w:t>
      </w:r>
      <w:r w:rsidR="00FF0871">
        <w:rPr>
          <w:rStyle w:val="Strong"/>
          <w:rFonts w:asciiTheme="minorBidi" w:hAnsiTheme="minorBidi" w:cstheme="minorBidi"/>
          <w:b w:val="0"/>
          <w:bCs w:val="0"/>
          <w:color w:val="000000"/>
          <w:sz w:val="20"/>
          <w:szCs w:val="20"/>
        </w:rPr>
        <w:t xml:space="preserve"> be “mubeen” (manifester), in trait, not in name. This require</w:t>
      </w:r>
      <w:r w:rsidR="00821690">
        <w:rPr>
          <w:rStyle w:val="Strong"/>
          <w:rFonts w:asciiTheme="minorBidi" w:hAnsiTheme="minorBidi" w:cstheme="minorBidi"/>
          <w:b w:val="0"/>
          <w:bCs w:val="0"/>
          <w:color w:val="000000"/>
          <w:sz w:val="20"/>
          <w:szCs w:val="20"/>
        </w:rPr>
        <w:t>s</w:t>
      </w:r>
      <w:r w:rsidR="00FF0871">
        <w:rPr>
          <w:rStyle w:val="Strong"/>
          <w:rFonts w:asciiTheme="minorBidi" w:hAnsiTheme="minorBidi" w:cstheme="minorBidi"/>
          <w:b w:val="0"/>
          <w:bCs w:val="0"/>
          <w:color w:val="000000"/>
          <w:sz w:val="20"/>
          <w:szCs w:val="20"/>
        </w:rPr>
        <w:t xml:space="preserve"> them to be as clear as possible in what they </w:t>
      </w:r>
      <w:r w:rsidR="00FC7902">
        <w:rPr>
          <w:rStyle w:val="Strong"/>
          <w:rFonts w:asciiTheme="minorBidi" w:hAnsiTheme="minorBidi" w:cstheme="minorBidi"/>
          <w:b w:val="0"/>
          <w:bCs w:val="0"/>
          <w:color w:val="000000"/>
          <w:sz w:val="20"/>
          <w:szCs w:val="20"/>
        </w:rPr>
        <w:t xml:space="preserve">say </w:t>
      </w:r>
      <w:r w:rsidR="00FF0871">
        <w:rPr>
          <w:rStyle w:val="Strong"/>
          <w:rFonts w:asciiTheme="minorBidi" w:hAnsiTheme="minorBidi" w:cstheme="minorBidi"/>
          <w:b w:val="0"/>
          <w:bCs w:val="0"/>
          <w:color w:val="000000"/>
          <w:sz w:val="20"/>
          <w:szCs w:val="20"/>
        </w:rPr>
        <w:t>and do</w:t>
      </w:r>
      <w:r w:rsidR="00FC7902">
        <w:rPr>
          <w:rStyle w:val="Strong"/>
          <w:rFonts w:asciiTheme="minorBidi" w:hAnsiTheme="minorBidi" w:cstheme="minorBidi"/>
          <w:b w:val="0"/>
          <w:bCs w:val="0"/>
          <w:color w:val="000000"/>
          <w:sz w:val="20"/>
          <w:szCs w:val="20"/>
        </w:rPr>
        <w:t>,</w:t>
      </w:r>
      <w:r w:rsidR="00FF0871">
        <w:rPr>
          <w:rStyle w:val="Strong"/>
          <w:rFonts w:asciiTheme="minorBidi" w:hAnsiTheme="minorBidi" w:cstheme="minorBidi"/>
          <w:b w:val="0"/>
          <w:bCs w:val="0"/>
          <w:color w:val="000000"/>
          <w:sz w:val="20"/>
          <w:szCs w:val="20"/>
        </w:rPr>
        <w:t xml:space="preserve"> while dealing with people, at home, in the marketplace, or at </w:t>
      </w:r>
      <w:r w:rsidR="004427B4">
        <w:rPr>
          <w:rStyle w:val="Strong"/>
          <w:rFonts w:asciiTheme="minorBidi" w:hAnsiTheme="minorBidi" w:cstheme="minorBidi"/>
          <w:b w:val="0"/>
          <w:bCs w:val="0"/>
          <w:color w:val="000000"/>
          <w:sz w:val="20"/>
          <w:szCs w:val="20"/>
        </w:rPr>
        <w:t>work. The objective is to avoid any doubt about their intention</w:t>
      </w:r>
      <w:r w:rsidR="00FC7902">
        <w:rPr>
          <w:rStyle w:val="Strong"/>
          <w:rFonts w:asciiTheme="minorBidi" w:hAnsiTheme="minorBidi" w:cstheme="minorBidi"/>
          <w:b w:val="0"/>
          <w:bCs w:val="0"/>
          <w:color w:val="000000"/>
          <w:sz w:val="20"/>
          <w:szCs w:val="20"/>
        </w:rPr>
        <w:t>s</w:t>
      </w:r>
      <w:r w:rsidR="004427B4">
        <w:rPr>
          <w:rStyle w:val="Strong"/>
          <w:rFonts w:asciiTheme="minorBidi" w:hAnsiTheme="minorBidi" w:cstheme="minorBidi"/>
          <w:b w:val="0"/>
          <w:bCs w:val="0"/>
          <w:color w:val="000000"/>
          <w:sz w:val="20"/>
          <w:szCs w:val="20"/>
        </w:rPr>
        <w:t>. Thus doing, they follow</w:t>
      </w:r>
      <w:r w:rsidR="00FC7902">
        <w:rPr>
          <w:rStyle w:val="Strong"/>
          <w:rFonts w:asciiTheme="minorBidi" w:hAnsiTheme="minorBidi" w:cstheme="minorBidi"/>
          <w:b w:val="0"/>
          <w:bCs w:val="0"/>
          <w:color w:val="000000"/>
          <w:sz w:val="20"/>
          <w:szCs w:val="20"/>
        </w:rPr>
        <w:t xml:space="preserve"> the example of</w:t>
      </w:r>
      <w:r w:rsidR="004427B4">
        <w:rPr>
          <w:rStyle w:val="Strong"/>
          <w:rFonts w:asciiTheme="minorBidi" w:hAnsiTheme="minorBidi" w:cstheme="minorBidi"/>
          <w:b w:val="0"/>
          <w:bCs w:val="0"/>
          <w:color w:val="000000"/>
          <w:sz w:val="20"/>
          <w:szCs w:val="20"/>
        </w:rPr>
        <w:t xml:space="preserve"> the Messenger of Allah, Mu’hammed, pbbuh, and the Messenger of Allah Noo’h (Noah), peace be to him, each of whom </w:t>
      </w:r>
      <w:r w:rsidR="00FC7902">
        <w:rPr>
          <w:rStyle w:val="Strong"/>
          <w:rFonts w:asciiTheme="minorBidi" w:hAnsiTheme="minorBidi" w:cstheme="minorBidi"/>
          <w:b w:val="0"/>
          <w:bCs w:val="0"/>
          <w:color w:val="000000"/>
          <w:sz w:val="20"/>
          <w:szCs w:val="20"/>
        </w:rPr>
        <w:t>was</w:t>
      </w:r>
      <w:r w:rsidR="004427B4">
        <w:rPr>
          <w:rStyle w:val="Strong"/>
          <w:rFonts w:asciiTheme="minorBidi" w:hAnsiTheme="minorBidi" w:cstheme="minorBidi"/>
          <w:b w:val="0"/>
          <w:bCs w:val="0"/>
          <w:color w:val="000000"/>
          <w:sz w:val="20"/>
          <w:szCs w:val="20"/>
        </w:rPr>
        <w:t xml:space="preserve"> described in the Holy Quran as “na</w:t>
      </w:r>
      <w:r w:rsidR="004427B4" w:rsidRPr="004427B4">
        <w:rPr>
          <w:rStyle w:val="Strong"/>
          <w:rFonts w:asciiTheme="minorBidi" w:hAnsiTheme="minorBidi" w:cstheme="minorBidi"/>
          <w:b w:val="0"/>
          <w:bCs w:val="0"/>
          <w:color w:val="000000"/>
          <w:sz w:val="20"/>
          <w:szCs w:val="20"/>
          <w:u w:val="single"/>
        </w:rPr>
        <w:t>dth</w:t>
      </w:r>
      <w:r w:rsidR="004427B4">
        <w:rPr>
          <w:rStyle w:val="Strong"/>
          <w:rFonts w:asciiTheme="minorBidi" w:hAnsiTheme="minorBidi" w:cstheme="minorBidi"/>
          <w:b w:val="0"/>
          <w:bCs w:val="0"/>
          <w:color w:val="000000"/>
          <w:sz w:val="20"/>
          <w:szCs w:val="20"/>
        </w:rPr>
        <w:t>eerun Mubeen” (</w:t>
      </w:r>
      <w:r w:rsidR="004F537B">
        <w:rPr>
          <w:rStyle w:val="Strong"/>
          <w:rFonts w:asciiTheme="minorBidi" w:hAnsiTheme="minorBidi" w:cstheme="minorBidi"/>
          <w:b w:val="0"/>
          <w:bCs w:val="0"/>
          <w:color w:val="000000"/>
          <w:sz w:val="20"/>
          <w:szCs w:val="20"/>
        </w:rPr>
        <w:t xml:space="preserve">a </w:t>
      </w:r>
      <w:r w:rsidR="004427B4">
        <w:rPr>
          <w:rStyle w:val="Strong"/>
          <w:rFonts w:asciiTheme="minorBidi" w:hAnsiTheme="minorBidi" w:cstheme="minorBidi"/>
          <w:b w:val="0"/>
          <w:bCs w:val="0"/>
          <w:color w:val="000000"/>
          <w:sz w:val="20"/>
          <w:szCs w:val="20"/>
        </w:rPr>
        <w:t>warner</w:t>
      </w:r>
      <w:r w:rsidR="00FC7902">
        <w:rPr>
          <w:rStyle w:val="Strong"/>
          <w:rFonts w:asciiTheme="minorBidi" w:hAnsiTheme="minorBidi" w:cstheme="minorBidi"/>
          <w:b w:val="0"/>
          <w:bCs w:val="0"/>
          <w:color w:val="000000"/>
          <w:sz w:val="20"/>
          <w:szCs w:val="20"/>
        </w:rPr>
        <w:t xml:space="preserve"> to the people and a</w:t>
      </w:r>
      <w:r w:rsidR="004427B4">
        <w:rPr>
          <w:rStyle w:val="Strong"/>
          <w:rFonts w:asciiTheme="minorBidi" w:hAnsiTheme="minorBidi" w:cstheme="minorBidi"/>
          <w:b w:val="0"/>
          <w:bCs w:val="0"/>
          <w:color w:val="000000"/>
          <w:sz w:val="20"/>
          <w:szCs w:val="20"/>
        </w:rPr>
        <w:t xml:space="preserve"> manifester</w:t>
      </w:r>
      <w:r w:rsidR="00FC7902">
        <w:rPr>
          <w:rStyle w:val="Strong"/>
          <w:rFonts w:asciiTheme="minorBidi" w:hAnsiTheme="minorBidi" w:cstheme="minorBidi"/>
          <w:b w:val="0"/>
          <w:bCs w:val="0"/>
          <w:color w:val="000000"/>
          <w:sz w:val="20"/>
          <w:szCs w:val="20"/>
        </w:rPr>
        <w:t xml:space="preserve"> of God’s guidance to them</w:t>
      </w:r>
      <w:r w:rsidR="004427B4">
        <w:rPr>
          <w:rStyle w:val="Strong"/>
          <w:rFonts w:asciiTheme="minorBidi" w:hAnsiTheme="minorBidi" w:cstheme="minorBidi"/>
          <w:b w:val="0"/>
          <w:bCs w:val="0"/>
          <w:color w:val="000000"/>
          <w:sz w:val="20"/>
          <w:szCs w:val="20"/>
        </w:rPr>
        <w:t>).</w:t>
      </w:r>
      <w:r w:rsidR="004F537B">
        <w:rPr>
          <w:rStyle w:val="Strong"/>
          <w:rFonts w:asciiTheme="minorBidi" w:hAnsiTheme="minorBidi" w:cstheme="minorBidi"/>
          <w:b w:val="0"/>
          <w:bCs w:val="0"/>
          <w:color w:val="000000"/>
          <w:sz w:val="20"/>
          <w:szCs w:val="20"/>
        </w:rPr>
        <w:t xml:space="preserve"> </w:t>
      </w:r>
      <w:r w:rsidR="0088647C" w:rsidRPr="0023067C">
        <w:rPr>
          <w:rStyle w:val="EndnoteReference"/>
          <w:rFonts w:asciiTheme="minorBidi" w:hAnsiTheme="minorBidi" w:cstheme="minorBidi"/>
          <w:color w:val="0070C0"/>
          <w:sz w:val="32"/>
          <w:szCs w:val="32"/>
        </w:rPr>
        <w:endnoteReference w:id="101"/>
      </w:r>
    </w:p>
    <w:p w14:paraId="0CD78012" w14:textId="30B6A66A" w:rsidR="0088647C" w:rsidRDefault="0088647C" w:rsidP="0088647C">
      <w:pPr>
        <w:pStyle w:val="NormalWeb"/>
        <w:bidi/>
        <w:jc w:val="both"/>
        <w:rPr>
          <w:rStyle w:val="style3061"/>
          <w:rFonts w:asciiTheme="minorBidi" w:hAnsiTheme="minorBidi" w:cs="Arial"/>
          <w:color w:val="000000"/>
          <w:sz w:val="28"/>
          <w:szCs w:val="28"/>
        </w:rPr>
      </w:pPr>
      <w:r w:rsidRPr="006F79FD">
        <w:rPr>
          <w:rStyle w:val="style3061"/>
          <w:rFonts w:asciiTheme="minorBidi" w:hAnsiTheme="minorBidi" w:cs="Arial"/>
          <w:color w:val="000000"/>
          <w:sz w:val="28"/>
          <w:szCs w:val="28"/>
          <w:rtl/>
        </w:rPr>
        <w:t xml:space="preserve">وَلَقَدْ أَرْسَلْنَا نُوحًا إِلَىٰ قَوْمِهِ إِنِّي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17F75">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25</w:t>
      </w:r>
      <w:r>
        <w:rPr>
          <w:rStyle w:val="style3061"/>
          <w:rFonts w:asciiTheme="minorBidi" w:hAnsiTheme="minorBidi" w:cs="Arial" w:hint="cs"/>
          <w:color w:val="000000"/>
          <w:sz w:val="28"/>
          <w:szCs w:val="28"/>
          <w:rtl/>
        </w:rPr>
        <w:t>).</w:t>
      </w:r>
    </w:p>
    <w:p w14:paraId="4258F201" w14:textId="5D71C8E3" w:rsidR="0088647C" w:rsidRPr="008B0153" w:rsidRDefault="0088647C" w:rsidP="0088647C">
      <w:pPr>
        <w:pStyle w:val="NormalWeb"/>
        <w:bidi/>
        <w:jc w:val="both"/>
        <w:rPr>
          <w:rStyle w:val="style3061"/>
          <w:rFonts w:asciiTheme="minorBidi" w:hAnsiTheme="minorBidi" w:cs="Arial"/>
          <w:color w:val="000000"/>
          <w:sz w:val="28"/>
          <w:szCs w:val="28"/>
          <w:rtl/>
        </w:rPr>
      </w:pPr>
      <w:r w:rsidRPr="006F79FD">
        <w:rPr>
          <w:rStyle w:val="style3061"/>
          <w:rFonts w:asciiTheme="minorBidi" w:hAnsiTheme="minorBidi" w:cs="Arial"/>
          <w:color w:val="000000"/>
          <w:sz w:val="28"/>
          <w:szCs w:val="28"/>
          <w:rtl/>
        </w:rPr>
        <w:t xml:space="preserve">قُلْ يَا أَيُّهَا النَّاسُ إِنَّمَا أَنَا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B3AD3">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49</w:t>
      </w:r>
      <w:r>
        <w:rPr>
          <w:rStyle w:val="style3061"/>
          <w:rFonts w:asciiTheme="minorBidi" w:hAnsiTheme="minorBidi" w:cs="Arial" w:hint="cs"/>
          <w:color w:val="000000"/>
          <w:sz w:val="28"/>
          <w:szCs w:val="28"/>
          <w:rtl/>
        </w:rPr>
        <w:t>).</w:t>
      </w:r>
    </w:p>
    <w:p w14:paraId="6948E46E" w14:textId="77777777" w:rsidR="0088647C" w:rsidRDefault="0088647C" w:rsidP="0088647C">
      <w:pPr>
        <w:pStyle w:val="NormalWeb"/>
        <w:jc w:val="both"/>
        <w:rPr>
          <w:rStyle w:val="style3061"/>
          <w:rFonts w:asciiTheme="minorBidi" w:hAnsiTheme="minorBidi" w:cstheme="minorBidi"/>
          <w:color w:val="000000"/>
          <w:sz w:val="20"/>
          <w:szCs w:val="20"/>
          <w:rtl/>
        </w:rPr>
      </w:pPr>
      <w:r w:rsidRPr="006F79FD">
        <w:rPr>
          <w:rStyle w:val="style3061"/>
          <w:rFonts w:asciiTheme="minorBidi" w:hAnsiTheme="minorBidi" w:cstheme="minorBidi"/>
          <w:color w:val="000000"/>
          <w:sz w:val="20"/>
          <w:szCs w:val="20"/>
        </w:rPr>
        <w:t xml:space="preserve">And We had certainly sent </w:t>
      </w:r>
      <w:r>
        <w:rPr>
          <w:rStyle w:val="style3061"/>
          <w:rFonts w:asciiTheme="minorBidi" w:hAnsiTheme="minorBidi" w:cstheme="minorBidi"/>
          <w:color w:val="000000"/>
          <w:sz w:val="20"/>
          <w:szCs w:val="20"/>
        </w:rPr>
        <w:t>Noo’h (</w:t>
      </w:r>
      <w:r w:rsidRPr="006F79FD">
        <w:rPr>
          <w:rStyle w:val="style3061"/>
          <w:rFonts w:asciiTheme="minorBidi" w:hAnsiTheme="minorBidi" w:cstheme="minorBidi"/>
          <w:color w:val="000000"/>
          <w:sz w:val="20"/>
          <w:szCs w:val="20"/>
        </w:rPr>
        <w:t>Noah</w:t>
      </w:r>
      <w:r>
        <w:rPr>
          <w:rStyle w:val="style3061"/>
          <w:rFonts w:asciiTheme="minorBidi" w:hAnsiTheme="minorBidi" w:cstheme="minorBidi"/>
          <w:color w:val="000000"/>
          <w:sz w:val="20"/>
          <w:szCs w:val="20"/>
        </w:rPr>
        <w:t>)</w:t>
      </w:r>
      <w:r w:rsidRPr="006F79FD">
        <w:rPr>
          <w:rStyle w:val="style3061"/>
          <w:rFonts w:asciiTheme="minorBidi" w:hAnsiTheme="minorBidi" w:cstheme="minorBidi"/>
          <w:color w:val="000000"/>
          <w:sz w:val="20"/>
          <w:szCs w:val="20"/>
        </w:rPr>
        <w:t xml:space="preserve"> to his people, </w:t>
      </w:r>
      <w:r>
        <w:rPr>
          <w:rStyle w:val="style3061"/>
          <w:rFonts w:asciiTheme="minorBidi" w:hAnsiTheme="minorBidi" w:cstheme="minorBidi"/>
          <w:color w:val="000000"/>
          <w:sz w:val="20"/>
          <w:szCs w:val="20"/>
        </w:rPr>
        <w:t>(</w:t>
      </w:r>
      <w:r w:rsidRPr="006F79FD">
        <w:rPr>
          <w:rStyle w:val="style3061"/>
          <w:rFonts w:asciiTheme="minorBidi" w:hAnsiTheme="minorBidi" w:cstheme="minorBidi"/>
          <w:color w:val="000000"/>
          <w:sz w:val="20"/>
          <w:szCs w:val="20"/>
        </w:rPr>
        <w:t>saying</w:t>
      </w:r>
      <w:r>
        <w:rPr>
          <w:rStyle w:val="style3061"/>
          <w:rFonts w:asciiTheme="minorBidi" w:hAnsiTheme="minorBidi" w:cstheme="minorBidi"/>
          <w:color w:val="000000"/>
          <w:sz w:val="20"/>
          <w:szCs w:val="20"/>
        </w:rPr>
        <w:t xml:space="preserve"> to them):</w:t>
      </w:r>
      <w:r w:rsidRPr="006F79FD">
        <w:rPr>
          <w:rStyle w:val="style3061"/>
          <w:rFonts w:asciiTheme="minorBidi" w:hAnsiTheme="minorBidi" w:cstheme="minorBidi"/>
          <w:color w:val="000000"/>
          <w:sz w:val="20"/>
          <w:szCs w:val="20"/>
        </w:rPr>
        <w:t xml:space="preserve"> "Indeed, I am to you </w:t>
      </w:r>
      <w:r w:rsidRPr="008E5984">
        <w:rPr>
          <w:rStyle w:val="style3061"/>
          <w:rFonts w:asciiTheme="minorBidi" w:hAnsiTheme="minorBidi" w:cstheme="minorBidi"/>
          <w:b/>
          <w:bCs/>
          <w:color w:val="FF0000"/>
          <w:sz w:val="20"/>
          <w:szCs w:val="20"/>
        </w:rPr>
        <w:t>a warner, manifester</w:t>
      </w:r>
      <w:r w:rsidRPr="008E5984">
        <w:rPr>
          <w:rStyle w:val="style3061"/>
          <w:rFonts w:asciiTheme="minorBidi" w:hAnsiTheme="minorBidi" w:cstheme="minorBidi" w:hint="cs"/>
          <w:color w:val="FF0000"/>
          <w:sz w:val="20"/>
          <w:szCs w:val="20"/>
          <w:rtl/>
        </w:rPr>
        <w:t xml:space="preserve"> </w:t>
      </w:r>
      <w:r>
        <w:rPr>
          <w:rStyle w:val="style3061"/>
          <w:rFonts w:asciiTheme="minorBidi" w:hAnsiTheme="minorBidi" w:cstheme="minorBidi"/>
          <w:color w:val="000000"/>
          <w:sz w:val="20"/>
          <w:szCs w:val="20"/>
        </w:rPr>
        <w:t>(Hood, 11: 25).</w:t>
      </w:r>
    </w:p>
    <w:p w14:paraId="43004A5B" w14:textId="2085AA59" w:rsidR="00B84758" w:rsidRDefault="0088647C" w:rsidP="00C863C8">
      <w:pPr>
        <w:pStyle w:val="NormalWeb"/>
        <w:jc w:val="both"/>
        <w:rPr>
          <w:rStyle w:val="Strong"/>
          <w:rFonts w:asciiTheme="minorBidi" w:hAnsiTheme="minorBidi" w:cstheme="minorBidi"/>
          <w:color w:val="000000"/>
          <w:sz w:val="20"/>
          <w:szCs w:val="20"/>
        </w:rPr>
      </w:pPr>
      <w:r w:rsidRPr="006F79FD">
        <w:rPr>
          <w:rStyle w:val="style3061"/>
          <w:rFonts w:asciiTheme="minorBidi" w:hAnsiTheme="minorBidi" w:cstheme="minorBidi"/>
          <w:color w:val="000000"/>
          <w:sz w:val="20"/>
          <w:szCs w:val="20"/>
        </w:rPr>
        <w:t>Say</w:t>
      </w:r>
      <w:r>
        <w:rPr>
          <w:rStyle w:val="style3061"/>
          <w:rFonts w:asciiTheme="minorBidi" w:hAnsiTheme="minorBidi" w:cstheme="minorBidi"/>
          <w:color w:val="000000"/>
          <w:sz w:val="20"/>
          <w:szCs w:val="20"/>
        </w:rPr>
        <w:t xml:space="preserve"> (O Mu’hammed):</w:t>
      </w:r>
      <w:r w:rsidRPr="006F79FD">
        <w:rPr>
          <w:rStyle w:val="style3061"/>
          <w:rFonts w:asciiTheme="minorBidi" w:hAnsiTheme="minorBidi" w:cstheme="minorBidi"/>
          <w:color w:val="000000"/>
          <w:sz w:val="20"/>
          <w:szCs w:val="20"/>
        </w:rPr>
        <w:t xml:space="preserve"> "O people</w:t>
      </w:r>
      <w:r>
        <w:rPr>
          <w:rStyle w:val="style3061"/>
          <w:rFonts w:asciiTheme="minorBidi" w:hAnsiTheme="minorBidi" w:cstheme="minorBidi"/>
          <w:color w:val="000000"/>
          <w:sz w:val="20"/>
          <w:szCs w:val="20"/>
        </w:rPr>
        <w:t xml:space="preserve"> (humankind)</w:t>
      </w:r>
      <w:r w:rsidRPr="006F79FD">
        <w:rPr>
          <w:rStyle w:val="style3061"/>
          <w:rFonts w:asciiTheme="minorBidi" w:hAnsiTheme="minorBidi" w:cstheme="minorBidi"/>
          <w:color w:val="000000"/>
          <w:sz w:val="20"/>
          <w:szCs w:val="20"/>
        </w:rPr>
        <w:t xml:space="preserve">, I am only to you </w:t>
      </w:r>
      <w:r w:rsidRPr="008E5984">
        <w:rPr>
          <w:rStyle w:val="style3061"/>
          <w:rFonts w:asciiTheme="minorBidi" w:hAnsiTheme="minorBidi" w:cstheme="minorBidi"/>
          <w:b/>
          <w:bCs/>
          <w:color w:val="FF0000"/>
          <w:sz w:val="20"/>
          <w:szCs w:val="20"/>
        </w:rPr>
        <w:t>a warner, a manifester</w:t>
      </w:r>
      <w:r w:rsidRPr="006F79F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(Al-‘Haj, 22: 49).</w:t>
      </w:r>
    </w:p>
    <w:p w14:paraId="52F0E4EE" w14:textId="29C1CB88"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Al-Wakeel</w:t>
      </w:r>
      <w:r w:rsidRPr="00422692">
        <w:rPr>
          <w:rStyle w:val="Strong"/>
          <w:rFonts w:asciiTheme="minorBidi" w:hAnsiTheme="minorBidi" w:cstheme="minorBidi"/>
          <w:color w:val="000000"/>
          <w:sz w:val="20"/>
          <w:szCs w:val="20"/>
        </w:rPr>
        <w:t xml:space="preserve">: The </w:t>
      </w:r>
      <w:r w:rsidR="00434B4A" w:rsidRPr="00434B4A">
        <w:rPr>
          <w:rStyle w:val="style3061"/>
          <w:rFonts w:asciiTheme="minorBidi" w:hAnsiTheme="minorBidi" w:cstheme="minorBidi"/>
          <w:b/>
          <w:bCs/>
          <w:color w:val="000000"/>
          <w:sz w:val="20"/>
          <w:szCs w:val="20"/>
        </w:rPr>
        <w:t>Disposer of Affairs</w:t>
      </w:r>
      <w:r w:rsidRPr="00422692">
        <w:rPr>
          <w:rStyle w:val="Strong"/>
          <w:rFonts w:asciiTheme="minorBidi" w:hAnsiTheme="minorBidi" w:cstheme="minorBidi"/>
          <w:color w:val="000000"/>
          <w:sz w:val="20"/>
          <w:szCs w:val="20"/>
        </w:rPr>
        <w:t>    </w:t>
      </w:r>
      <w:r w:rsidRPr="008877F2">
        <w:rPr>
          <w:rStyle w:val="Strong"/>
          <w:rFonts w:asciiTheme="minorBidi" w:hAnsiTheme="minorBidi" w:cstheme="minorBidi"/>
          <w:color w:val="000000"/>
          <w:sz w:val="28"/>
          <w:szCs w:val="28"/>
        </w:rPr>
        <w:t xml:space="preserve"> </w:t>
      </w:r>
      <w:r w:rsidRPr="008877F2">
        <w:rPr>
          <w:rStyle w:val="style3731"/>
          <w:rFonts w:asciiTheme="minorBidi" w:hAnsiTheme="minorBidi" w:cstheme="minorBidi"/>
          <w:b/>
          <w:bCs/>
          <w:sz w:val="28"/>
          <w:szCs w:val="28"/>
          <w:rtl/>
        </w:rPr>
        <w:t>الْوَكِيلُ</w:t>
      </w:r>
    </w:p>
    <w:p w14:paraId="7945F986" w14:textId="69C98671" w:rsidR="002440AC"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"Al-Wakeel" </w:t>
      </w:r>
      <w:r w:rsidR="00077E24">
        <w:rPr>
          <w:rStyle w:val="style3061"/>
          <w:rFonts w:asciiTheme="minorBidi" w:hAnsiTheme="minorBidi" w:cstheme="minorBidi"/>
          <w:color w:val="000000"/>
          <w:sz w:val="20"/>
          <w:szCs w:val="20"/>
        </w:rPr>
        <w:t>(</w:t>
      </w:r>
      <w:r w:rsidR="00434B4A">
        <w:rPr>
          <w:rStyle w:val="style3061"/>
          <w:rFonts w:asciiTheme="minorBidi" w:hAnsiTheme="minorBidi" w:cstheme="minorBidi"/>
          <w:color w:val="000000"/>
          <w:sz w:val="20"/>
          <w:szCs w:val="20"/>
        </w:rPr>
        <w:t>the Disposer of Affairs</w:t>
      </w:r>
      <w:r w:rsidR="00077E24">
        <w:rPr>
          <w:rStyle w:val="style3061"/>
          <w:rFonts w:asciiTheme="minorBidi" w:hAnsiTheme="minorBidi" w:cstheme="minorBidi"/>
          <w:color w:val="000000"/>
          <w:sz w:val="20"/>
          <w:szCs w:val="20"/>
        </w:rPr>
        <w:t xml:space="preserve">) is </w:t>
      </w:r>
      <w:r w:rsidR="002440AC">
        <w:rPr>
          <w:rStyle w:val="style3061"/>
          <w:rFonts w:asciiTheme="minorBidi" w:hAnsiTheme="minorBidi" w:cstheme="minorBidi"/>
          <w:color w:val="000000"/>
          <w:sz w:val="20"/>
          <w:szCs w:val="20"/>
        </w:rPr>
        <w:t>an adjectival name, derived from the verb “wakala,” which means to give the disposition of an affair to a person</w:t>
      </w:r>
      <w:r w:rsidR="003C3553">
        <w:rPr>
          <w:rStyle w:val="style3061"/>
          <w:rFonts w:asciiTheme="minorBidi" w:hAnsiTheme="minorBidi" w:cstheme="minorBidi"/>
          <w:color w:val="000000"/>
          <w:sz w:val="20"/>
          <w:szCs w:val="20"/>
        </w:rPr>
        <w:t xml:space="preserve"> and</w:t>
      </w:r>
      <w:r w:rsidR="002440AC">
        <w:rPr>
          <w:rStyle w:val="style3061"/>
          <w:rFonts w:asciiTheme="minorBidi" w:hAnsiTheme="minorBidi" w:cstheme="minorBidi"/>
          <w:color w:val="000000"/>
          <w:sz w:val="20"/>
          <w:szCs w:val="20"/>
        </w:rPr>
        <w:t xml:space="preserve"> to depend on him/her in conducting it</w:t>
      </w:r>
      <w:r w:rsidR="003C3553">
        <w:rPr>
          <w:rStyle w:val="style3061"/>
          <w:rFonts w:asciiTheme="minorBidi" w:hAnsiTheme="minorBidi" w:cstheme="minorBidi"/>
          <w:color w:val="000000"/>
          <w:sz w:val="20"/>
          <w:szCs w:val="20"/>
        </w:rPr>
        <w:t>,</w:t>
      </w:r>
      <w:r w:rsidR="002440AC">
        <w:rPr>
          <w:rStyle w:val="style3061"/>
          <w:rFonts w:asciiTheme="minorBidi" w:hAnsiTheme="minorBidi" w:cstheme="minorBidi"/>
          <w:color w:val="000000"/>
          <w:sz w:val="20"/>
          <w:szCs w:val="20"/>
        </w:rPr>
        <w:t xml:space="preserve"> on the best way possible. As a Good Name of Allah, </w:t>
      </w:r>
      <w:r w:rsidR="002440AC" w:rsidRPr="00422692">
        <w:rPr>
          <w:rStyle w:val="style3061"/>
          <w:rFonts w:asciiTheme="minorBidi" w:hAnsiTheme="minorBidi" w:cstheme="minorBidi"/>
          <w:color w:val="000000"/>
          <w:sz w:val="20"/>
          <w:szCs w:val="20"/>
        </w:rPr>
        <w:t xml:space="preserve">"Al-Wakeel" </w:t>
      </w:r>
      <w:r w:rsidR="002440AC">
        <w:rPr>
          <w:rStyle w:val="style3061"/>
          <w:rFonts w:asciiTheme="minorBidi" w:hAnsiTheme="minorBidi" w:cstheme="minorBidi"/>
          <w:color w:val="000000"/>
          <w:sz w:val="20"/>
          <w:szCs w:val="20"/>
        </w:rPr>
        <w:t xml:space="preserve">means </w:t>
      </w:r>
      <w:r w:rsidR="00434B4A">
        <w:rPr>
          <w:rStyle w:val="style3061"/>
          <w:rFonts w:asciiTheme="minorBidi" w:hAnsiTheme="minorBidi" w:cstheme="minorBidi"/>
          <w:color w:val="000000"/>
          <w:sz w:val="20"/>
          <w:szCs w:val="20"/>
        </w:rPr>
        <w:t xml:space="preserve">the Lord, the Sufficient, the Guarantor, the Keeper, the Witness, and the Supporter, </w:t>
      </w:r>
      <w:r w:rsidR="003C3553">
        <w:rPr>
          <w:rStyle w:val="style3061"/>
          <w:rFonts w:asciiTheme="minorBidi" w:hAnsiTheme="minorBidi" w:cstheme="minorBidi"/>
          <w:color w:val="000000"/>
          <w:sz w:val="20"/>
          <w:szCs w:val="20"/>
        </w:rPr>
        <w:t xml:space="preserve">upon </w:t>
      </w:r>
      <w:r w:rsidR="00434B4A">
        <w:rPr>
          <w:rStyle w:val="style3061"/>
          <w:rFonts w:asciiTheme="minorBidi" w:hAnsiTheme="minorBidi" w:cstheme="minorBidi"/>
          <w:color w:val="000000"/>
          <w:sz w:val="20"/>
          <w:szCs w:val="20"/>
        </w:rPr>
        <w:t>Whom believers depend</w:t>
      </w:r>
      <w:r w:rsidR="003C3553">
        <w:rPr>
          <w:rStyle w:val="style3061"/>
          <w:rFonts w:asciiTheme="minorBidi" w:hAnsiTheme="minorBidi" w:cstheme="minorBidi"/>
          <w:color w:val="000000"/>
          <w:sz w:val="20"/>
          <w:szCs w:val="20"/>
        </w:rPr>
        <w:t>,</w:t>
      </w:r>
      <w:r w:rsidR="00434B4A">
        <w:rPr>
          <w:rStyle w:val="style3061"/>
          <w:rFonts w:asciiTheme="minorBidi" w:hAnsiTheme="minorBidi" w:cstheme="minorBidi"/>
          <w:color w:val="000000"/>
          <w:sz w:val="20"/>
          <w:szCs w:val="20"/>
        </w:rPr>
        <w:t xml:space="preserve"> in the disposition of their affairs, particularly when they turn to Him for help.</w:t>
      </w:r>
    </w:p>
    <w:p w14:paraId="2BB3441E" w14:textId="6C159E78" w:rsidR="00DC529A" w:rsidRDefault="002440AC" w:rsidP="00BA3F6D">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00E25698" w:rsidRPr="00E25698">
        <w:rPr>
          <w:rStyle w:val="style3061"/>
          <w:rFonts w:asciiTheme="minorBidi" w:hAnsiTheme="minorBidi" w:cstheme="minorBidi"/>
          <w:b/>
          <w:bCs/>
          <w:color w:val="FF0000"/>
          <w:sz w:val="20"/>
          <w:szCs w:val="20"/>
        </w:rPr>
        <w:t>thirteen times</w:t>
      </w:r>
      <w:r w:rsidRPr="00E25698">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E25698">
        <w:rPr>
          <w:rStyle w:val="style3061"/>
          <w:rFonts w:asciiTheme="minorBidi" w:hAnsiTheme="minorBidi" w:cstheme="minorBidi"/>
          <w:b/>
          <w:bCs/>
          <w:color w:val="FF0000"/>
          <w:sz w:val="20"/>
          <w:szCs w:val="20"/>
        </w:rPr>
        <w:t>with</w:t>
      </w:r>
      <w:r w:rsidR="00E25698" w:rsidRPr="00E25698">
        <w:rPr>
          <w:rStyle w:val="style3061"/>
          <w:rFonts w:asciiTheme="minorBidi" w:hAnsiTheme="minorBidi" w:cstheme="minorBidi"/>
          <w:b/>
          <w:bCs/>
          <w:color w:val="FF0000"/>
          <w:sz w:val="20"/>
          <w:szCs w:val="20"/>
        </w:rPr>
        <w:t>out</w:t>
      </w:r>
      <w:r w:rsidRPr="00422692">
        <w:rPr>
          <w:rStyle w:val="style3061"/>
          <w:rFonts w:asciiTheme="minorBidi" w:hAnsiTheme="minorBidi" w:cstheme="minorBidi"/>
          <w:color w:val="000000"/>
          <w:sz w:val="20"/>
          <w:szCs w:val="20"/>
        </w:rPr>
        <w:t xml:space="preserve"> the definite article (Al)</w:t>
      </w:r>
      <w:r w:rsidR="00DC529A">
        <w:rPr>
          <w:rStyle w:val="style3061"/>
          <w:rFonts w:asciiTheme="minorBidi" w:hAnsiTheme="minorBidi" w:cstheme="minorBidi"/>
          <w:color w:val="000000"/>
          <w:sz w:val="20"/>
          <w:szCs w:val="20"/>
        </w:rPr>
        <w:t xml:space="preserve">. It came in </w:t>
      </w:r>
      <w:r w:rsidR="00DC529A" w:rsidRPr="003272CD">
        <w:rPr>
          <w:rStyle w:val="style3061"/>
          <w:rFonts w:asciiTheme="minorBidi" w:hAnsiTheme="minorBidi" w:cstheme="minorBidi"/>
          <w:b/>
          <w:bCs/>
          <w:color w:val="FF0000"/>
          <w:sz w:val="20"/>
          <w:szCs w:val="20"/>
        </w:rPr>
        <w:t>one verse</w:t>
      </w:r>
      <w:r w:rsidRPr="00422692">
        <w:rPr>
          <w:rStyle w:val="style3061"/>
          <w:rFonts w:asciiTheme="minorBidi" w:hAnsiTheme="minorBidi" w:cstheme="minorBidi"/>
          <w:color w:val="000000"/>
          <w:sz w:val="20"/>
          <w:szCs w:val="20"/>
        </w:rPr>
        <w:t xml:space="preserve">, </w:t>
      </w:r>
      <w:r w:rsidR="00DC529A">
        <w:rPr>
          <w:rStyle w:val="style3061"/>
          <w:rFonts w:asciiTheme="minorBidi" w:hAnsiTheme="minorBidi" w:cstheme="minorBidi"/>
          <w:color w:val="000000"/>
          <w:sz w:val="20"/>
          <w:szCs w:val="20"/>
        </w:rPr>
        <w:t>with “</w:t>
      </w:r>
      <w:r w:rsidR="00DC529A" w:rsidRPr="00DC529A">
        <w:rPr>
          <w:rStyle w:val="style3061"/>
          <w:rFonts w:asciiTheme="minorBidi" w:hAnsiTheme="minorBidi" w:cstheme="minorBidi"/>
          <w:b/>
          <w:bCs/>
          <w:color w:val="000000"/>
          <w:sz w:val="20"/>
          <w:szCs w:val="20"/>
        </w:rPr>
        <w:t xml:space="preserve">Sufficient is your Lord as </w:t>
      </w:r>
      <w:r w:rsidR="00941299">
        <w:rPr>
          <w:rStyle w:val="style3061"/>
          <w:rFonts w:asciiTheme="minorBidi" w:hAnsiTheme="minorBidi" w:cstheme="minorBidi"/>
          <w:b/>
          <w:bCs/>
          <w:color w:val="000000"/>
          <w:sz w:val="20"/>
          <w:szCs w:val="20"/>
        </w:rPr>
        <w:t xml:space="preserve">a </w:t>
      </w:r>
      <w:r w:rsidR="00DC529A" w:rsidRPr="00DC529A">
        <w:rPr>
          <w:rStyle w:val="style3061"/>
          <w:rFonts w:asciiTheme="minorBidi" w:hAnsiTheme="minorBidi" w:cstheme="minorBidi"/>
          <w:b/>
          <w:bCs/>
          <w:color w:val="000000"/>
          <w:sz w:val="20"/>
          <w:szCs w:val="20"/>
        </w:rPr>
        <w:t>Disposer of affairs</w:t>
      </w:r>
      <w:r w:rsidR="00DC529A">
        <w:rPr>
          <w:rStyle w:val="style3061"/>
          <w:rFonts w:asciiTheme="minorBidi" w:hAnsiTheme="minorBidi" w:cstheme="minorBidi"/>
          <w:color w:val="000000"/>
          <w:sz w:val="20"/>
          <w:szCs w:val="20"/>
        </w:rPr>
        <w:t xml:space="preserve">,” in the context of the </w:t>
      </w:r>
      <w:r w:rsidR="00BA3F6D">
        <w:rPr>
          <w:rStyle w:val="style3061"/>
          <w:rFonts w:asciiTheme="minorBidi" w:hAnsiTheme="minorBidi" w:cstheme="minorBidi"/>
          <w:color w:val="000000"/>
          <w:sz w:val="20"/>
          <w:szCs w:val="20"/>
        </w:rPr>
        <w:t>emphasis on that the Shaytan (Satan) has no authority on God’s worshippers, because their Lord, praise to Him, is their “</w:t>
      </w:r>
      <w:r w:rsidR="00BA3F6D" w:rsidRPr="00422692">
        <w:rPr>
          <w:rStyle w:val="style3061"/>
          <w:rFonts w:asciiTheme="minorBidi" w:hAnsiTheme="minorBidi" w:cstheme="minorBidi"/>
          <w:color w:val="000000"/>
          <w:sz w:val="20"/>
          <w:szCs w:val="20"/>
        </w:rPr>
        <w:t xml:space="preserve">Wakeel" </w:t>
      </w:r>
      <w:r w:rsidR="00BA3F6D">
        <w:rPr>
          <w:rStyle w:val="style3061"/>
          <w:rFonts w:asciiTheme="minorBidi" w:hAnsiTheme="minorBidi" w:cstheme="minorBidi"/>
          <w:color w:val="000000"/>
          <w:sz w:val="20"/>
          <w:szCs w:val="20"/>
        </w:rPr>
        <w:t xml:space="preserve">(Disposer of Affairs), who is </w:t>
      </w:r>
      <w:r w:rsidR="003272CD">
        <w:rPr>
          <w:rStyle w:val="style3061"/>
          <w:rFonts w:asciiTheme="minorBidi" w:hAnsiTheme="minorBidi" w:cstheme="minorBidi"/>
          <w:color w:val="000000"/>
          <w:sz w:val="20"/>
          <w:szCs w:val="20"/>
        </w:rPr>
        <w:t>S</w:t>
      </w:r>
      <w:r w:rsidR="00BA3F6D">
        <w:rPr>
          <w:rStyle w:val="style3061"/>
          <w:rFonts w:asciiTheme="minorBidi" w:hAnsiTheme="minorBidi" w:cstheme="minorBidi"/>
          <w:color w:val="000000"/>
          <w:sz w:val="20"/>
          <w:szCs w:val="20"/>
        </w:rPr>
        <w:t>ufficient as a Keeper and Supporter to them against their enemy, the cursed S</w:t>
      </w:r>
      <w:r w:rsidR="009C4D15">
        <w:rPr>
          <w:rStyle w:val="style3061"/>
          <w:rFonts w:asciiTheme="minorBidi" w:hAnsiTheme="minorBidi" w:cstheme="minorBidi"/>
          <w:color w:val="000000"/>
          <w:sz w:val="20"/>
          <w:szCs w:val="20"/>
        </w:rPr>
        <w:t>h</w:t>
      </w:r>
      <w:r w:rsidR="00BA3F6D">
        <w:rPr>
          <w:rStyle w:val="style3061"/>
          <w:rFonts w:asciiTheme="minorBidi" w:hAnsiTheme="minorBidi" w:cstheme="minorBidi"/>
          <w:color w:val="000000"/>
          <w:sz w:val="20"/>
          <w:szCs w:val="20"/>
        </w:rPr>
        <w:t xml:space="preserve">aytan </w:t>
      </w:r>
      <w:r w:rsidR="00DC529A" w:rsidRPr="00DC529A">
        <w:rPr>
          <w:rStyle w:val="style3061"/>
          <w:rFonts w:asciiTheme="minorBidi" w:hAnsiTheme="minorBidi" w:cstheme="minorBidi"/>
          <w:color w:val="000000"/>
          <w:sz w:val="20"/>
          <w:szCs w:val="20"/>
        </w:rPr>
        <w:t>(Al-Isra, 17: 65).</w:t>
      </w:r>
    </w:p>
    <w:p w14:paraId="4F97646E" w14:textId="2C82920A" w:rsidR="000539AD" w:rsidRDefault="003272CD" w:rsidP="000539AD">
      <w:pPr>
        <w:pStyle w:val="NormalWeb"/>
        <w:jc w:val="both"/>
        <w:rPr>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It also came in </w:t>
      </w:r>
      <w:r w:rsidRPr="00627694">
        <w:rPr>
          <w:rStyle w:val="style3061"/>
          <w:rFonts w:asciiTheme="minorBidi" w:hAnsiTheme="minorBidi" w:cstheme="minorBidi"/>
          <w:b/>
          <w:bCs/>
          <w:color w:val="FF0000"/>
          <w:sz w:val="20"/>
          <w:szCs w:val="20"/>
        </w:rPr>
        <w:t>five other verses</w:t>
      </w:r>
      <w:r>
        <w:rPr>
          <w:rStyle w:val="style3061"/>
          <w:rFonts w:asciiTheme="minorBidi" w:hAnsiTheme="minorBidi" w:cstheme="minorBidi"/>
          <w:color w:val="000000"/>
          <w:sz w:val="20"/>
          <w:szCs w:val="20"/>
        </w:rPr>
        <w:t>, with “</w:t>
      </w:r>
      <w:r w:rsidR="00627694" w:rsidRPr="00627694">
        <w:rPr>
          <w:rStyle w:val="style3061"/>
          <w:rFonts w:asciiTheme="minorBidi" w:hAnsiTheme="minorBidi" w:cstheme="minorBidi"/>
          <w:b/>
          <w:bCs/>
          <w:color w:val="000000"/>
          <w:sz w:val="20"/>
          <w:szCs w:val="20"/>
        </w:rPr>
        <w:t xml:space="preserve">Sufficient is Allah as </w:t>
      </w:r>
      <w:r w:rsidR="00941299">
        <w:rPr>
          <w:rStyle w:val="style3061"/>
          <w:rFonts w:asciiTheme="minorBidi" w:hAnsiTheme="minorBidi" w:cstheme="minorBidi"/>
          <w:b/>
          <w:bCs/>
          <w:color w:val="000000"/>
          <w:sz w:val="20"/>
          <w:szCs w:val="20"/>
        </w:rPr>
        <w:t xml:space="preserve">a </w:t>
      </w:r>
      <w:r w:rsidR="00627694" w:rsidRPr="00627694">
        <w:rPr>
          <w:rStyle w:val="style3061"/>
          <w:rFonts w:asciiTheme="minorBidi" w:hAnsiTheme="minorBidi" w:cstheme="minorBidi"/>
          <w:b/>
          <w:bCs/>
          <w:color w:val="000000"/>
          <w:sz w:val="20"/>
          <w:szCs w:val="20"/>
        </w:rPr>
        <w:t>Disposer of affairs</w:t>
      </w:r>
      <w:r w:rsidR="00BA582B">
        <w:rPr>
          <w:rStyle w:val="style3061"/>
          <w:rFonts w:asciiTheme="minorBidi" w:hAnsiTheme="minorBidi" w:cstheme="minorBidi"/>
          <w:b/>
          <w:bCs/>
          <w:color w:val="000000"/>
          <w:sz w:val="20"/>
          <w:szCs w:val="20"/>
        </w:rPr>
        <w:t xml:space="preserve"> (and a Witness)</w:t>
      </w:r>
      <w:r>
        <w:rPr>
          <w:rStyle w:val="style3061"/>
          <w:rFonts w:asciiTheme="minorBidi" w:hAnsiTheme="minorBidi" w:cstheme="minorBidi"/>
          <w:color w:val="000000"/>
          <w:sz w:val="20"/>
          <w:szCs w:val="20"/>
        </w:rPr>
        <w:t xml:space="preserve">,” which means that He is Sufficient in His support to His worshippers, who depend </w:t>
      </w:r>
      <w:r w:rsidR="00627694">
        <w:rPr>
          <w:rStyle w:val="style3061"/>
          <w:rFonts w:asciiTheme="minorBidi" w:hAnsiTheme="minorBidi" w:cstheme="minorBidi"/>
          <w:color w:val="000000"/>
          <w:sz w:val="20"/>
          <w:szCs w:val="20"/>
        </w:rPr>
        <w:t>up</w:t>
      </w:r>
      <w:r>
        <w:rPr>
          <w:rStyle w:val="style3061"/>
          <w:rFonts w:asciiTheme="minorBidi" w:hAnsiTheme="minorBidi" w:cstheme="minorBidi"/>
          <w:color w:val="000000"/>
          <w:sz w:val="20"/>
          <w:szCs w:val="20"/>
        </w:rPr>
        <w:t>on Him, generally, and to His Messenger, pbbuh, in particular.</w:t>
      </w:r>
      <w:r w:rsidR="00627694">
        <w:rPr>
          <w:rStyle w:val="style3061"/>
          <w:rFonts w:asciiTheme="minorBidi" w:hAnsiTheme="minorBidi" w:cstheme="minorBidi"/>
          <w:color w:val="000000"/>
          <w:sz w:val="20"/>
          <w:szCs w:val="20"/>
        </w:rPr>
        <w:t xml:space="preserve"> He told him </w:t>
      </w:r>
      <w:r w:rsidR="000539AD">
        <w:rPr>
          <w:rStyle w:val="style3061"/>
          <w:rFonts w:asciiTheme="minorBidi" w:hAnsiTheme="minorBidi" w:cstheme="minorBidi"/>
          <w:color w:val="000000"/>
          <w:sz w:val="20"/>
          <w:szCs w:val="20"/>
        </w:rPr>
        <w:t>t</w:t>
      </w:r>
      <w:r w:rsidR="00627694">
        <w:rPr>
          <w:rStyle w:val="style3061"/>
          <w:rFonts w:asciiTheme="minorBidi" w:hAnsiTheme="minorBidi" w:cstheme="minorBidi"/>
          <w:color w:val="000000"/>
          <w:sz w:val="20"/>
          <w:szCs w:val="20"/>
        </w:rPr>
        <w:t xml:space="preserve">o ignore what the disbelievers and the hypocrites say to him </w:t>
      </w:r>
      <w:r w:rsidR="002805AA" w:rsidRPr="002805AA">
        <w:rPr>
          <w:rStyle w:val="style3061"/>
          <w:rFonts w:asciiTheme="minorBidi" w:hAnsiTheme="minorBidi" w:cstheme="minorBidi"/>
          <w:color w:val="000000"/>
          <w:sz w:val="20"/>
          <w:szCs w:val="20"/>
        </w:rPr>
        <w:t>(Al-A’hzab, 33: 3</w:t>
      </w:r>
      <w:r w:rsidR="00627694">
        <w:rPr>
          <w:rStyle w:val="style3061"/>
          <w:rFonts w:asciiTheme="minorBidi" w:hAnsiTheme="minorBidi" w:cstheme="minorBidi"/>
          <w:color w:val="000000"/>
          <w:sz w:val="20"/>
          <w:szCs w:val="20"/>
        </w:rPr>
        <w:t>, 48</w:t>
      </w:r>
      <w:r w:rsidR="002805AA" w:rsidRPr="002805AA">
        <w:rPr>
          <w:rStyle w:val="style3061"/>
          <w:rFonts w:asciiTheme="minorBidi" w:hAnsiTheme="minorBidi" w:cstheme="minorBidi"/>
          <w:color w:val="000000"/>
          <w:sz w:val="20"/>
          <w:szCs w:val="20"/>
        </w:rPr>
        <w:t>).</w:t>
      </w:r>
      <w:r w:rsidR="00BF390B">
        <w:rPr>
          <w:rStyle w:val="style3061"/>
          <w:rFonts w:asciiTheme="minorBidi" w:hAnsiTheme="minorBidi" w:cstheme="minorBidi"/>
          <w:color w:val="000000"/>
          <w:sz w:val="20"/>
          <w:szCs w:val="20"/>
        </w:rPr>
        <w:t xml:space="preserve"> When these are with him, they tell him that they are obedient to him, but they change that when they get out (</w:t>
      </w:r>
      <w:r w:rsidR="00BF390B">
        <w:rPr>
          <w:rFonts w:asciiTheme="minorBidi" w:hAnsiTheme="minorBidi" w:cstheme="minorBidi"/>
          <w:color w:val="000000"/>
          <w:sz w:val="20"/>
          <w:szCs w:val="20"/>
        </w:rPr>
        <w:t>Al-Nisa, 4: 81).</w:t>
      </w:r>
      <w:r w:rsidR="000539AD">
        <w:rPr>
          <w:rFonts w:asciiTheme="minorBidi" w:hAnsiTheme="minorBidi" w:cstheme="minorBidi"/>
          <w:color w:val="000000"/>
          <w:sz w:val="20"/>
          <w:szCs w:val="20"/>
        </w:rPr>
        <w:t xml:space="preserve"> If these insist on their disbelief, Allah is Sufficient as </w:t>
      </w:r>
      <w:r w:rsidR="000539AD" w:rsidRPr="000539AD">
        <w:rPr>
          <w:rFonts w:asciiTheme="minorBidi" w:hAnsiTheme="minorBidi" w:cstheme="minorBidi"/>
          <w:color w:val="000000"/>
          <w:sz w:val="20"/>
          <w:szCs w:val="20"/>
        </w:rPr>
        <w:t>a</w:t>
      </w:r>
      <w:r w:rsidR="00DF3286">
        <w:rPr>
          <w:rFonts w:asciiTheme="minorBidi" w:hAnsiTheme="minorBidi" w:cstheme="minorBidi"/>
          <w:color w:val="000000"/>
          <w:sz w:val="20"/>
          <w:szCs w:val="20"/>
        </w:rPr>
        <w:t xml:space="preserve"> Witness and a</w:t>
      </w:r>
      <w:r w:rsidR="000539AD" w:rsidRPr="000539AD">
        <w:rPr>
          <w:rFonts w:asciiTheme="minorBidi" w:hAnsiTheme="minorBidi" w:cstheme="minorBidi"/>
          <w:color w:val="000000"/>
          <w:sz w:val="20"/>
          <w:szCs w:val="20"/>
        </w:rPr>
        <w:t xml:space="preserve"> Disposer of affairs</w:t>
      </w:r>
      <w:r w:rsidR="000539AD">
        <w:rPr>
          <w:rFonts w:asciiTheme="minorBidi" w:hAnsiTheme="minorBidi" w:cstheme="minorBidi"/>
          <w:color w:val="000000"/>
          <w:sz w:val="20"/>
          <w:szCs w:val="20"/>
        </w:rPr>
        <w:t xml:space="preserve"> for His Messenger and His worshipper, as “</w:t>
      </w:r>
      <w:r w:rsidR="000539AD" w:rsidRPr="00937B0D">
        <w:rPr>
          <w:rFonts w:asciiTheme="minorBidi" w:hAnsiTheme="minorBidi" w:cstheme="minorBidi"/>
          <w:color w:val="000000"/>
          <w:sz w:val="20"/>
          <w:szCs w:val="20"/>
        </w:rPr>
        <w:t xml:space="preserve">whatever is in the heavens and whatever is on the </w:t>
      </w:r>
      <w:r w:rsidR="000539AD">
        <w:rPr>
          <w:rFonts w:asciiTheme="minorBidi" w:hAnsiTheme="minorBidi" w:cstheme="minorBidi"/>
          <w:color w:val="000000"/>
          <w:sz w:val="20"/>
          <w:szCs w:val="20"/>
        </w:rPr>
        <w:t>E</w:t>
      </w:r>
      <w:r w:rsidR="000539AD" w:rsidRPr="00937B0D">
        <w:rPr>
          <w:rFonts w:asciiTheme="minorBidi" w:hAnsiTheme="minorBidi" w:cstheme="minorBidi"/>
          <w:color w:val="000000"/>
          <w:sz w:val="20"/>
          <w:szCs w:val="20"/>
        </w:rPr>
        <w:t>arth</w:t>
      </w:r>
      <w:r w:rsidR="000539AD">
        <w:rPr>
          <w:rFonts w:asciiTheme="minorBidi" w:hAnsiTheme="minorBidi" w:cstheme="minorBidi"/>
          <w:color w:val="000000"/>
          <w:sz w:val="20"/>
          <w:szCs w:val="20"/>
        </w:rPr>
        <w:t>” belongs to Him (Al-Nisa, 4: 132).</w:t>
      </w:r>
      <w:r w:rsidR="003C6D06">
        <w:rPr>
          <w:rFonts w:asciiTheme="minorBidi" w:hAnsiTheme="minorBidi" w:cstheme="minorBidi"/>
          <w:color w:val="000000"/>
          <w:sz w:val="20"/>
          <w:szCs w:val="20"/>
        </w:rPr>
        <w:t xml:space="preserve"> Likewise, He is a Sufficient </w:t>
      </w:r>
      <w:r w:rsidR="003C6D06" w:rsidRPr="00BA582B">
        <w:rPr>
          <w:rFonts w:asciiTheme="minorBidi" w:hAnsiTheme="minorBidi" w:cstheme="minorBidi"/>
          <w:color w:val="000000"/>
          <w:sz w:val="20"/>
          <w:szCs w:val="20"/>
        </w:rPr>
        <w:t>Witness</w:t>
      </w:r>
      <w:r w:rsidR="003C6D06">
        <w:rPr>
          <w:rFonts w:asciiTheme="minorBidi" w:hAnsiTheme="minorBidi" w:cstheme="minorBidi"/>
          <w:color w:val="000000"/>
          <w:sz w:val="20"/>
          <w:szCs w:val="20"/>
        </w:rPr>
        <w:t xml:space="preserve"> and a </w:t>
      </w:r>
      <w:r w:rsidR="003C6D06" w:rsidRPr="00BA582B">
        <w:rPr>
          <w:rStyle w:val="style3061"/>
          <w:rFonts w:asciiTheme="minorBidi" w:hAnsiTheme="minorBidi" w:cstheme="minorBidi"/>
          <w:color w:val="000000"/>
          <w:sz w:val="20"/>
          <w:szCs w:val="20"/>
        </w:rPr>
        <w:t>Disposer of affairs</w:t>
      </w:r>
      <w:r w:rsidR="003C6D06">
        <w:rPr>
          <w:rFonts w:asciiTheme="minorBidi" w:hAnsiTheme="minorBidi" w:cstheme="minorBidi"/>
          <w:color w:val="000000"/>
          <w:sz w:val="20"/>
          <w:szCs w:val="20"/>
        </w:rPr>
        <w:t xml:space="preserve"> if the People of the Book insist on their untrue claims about ‘Eissa (Jesus), peace be upon him. Allah, praise to Him, does not need a son, as </w:t>
      </w:r>
      <w:r w:rsidR="00C14764">
        <w:rPr>
          <w:rFonts w:asciiTheme="minorBidi" w:hAnsiTheme="minorBidi" w:cstheme="minorBidi"/>
          <w:color w:val="000000"/>
          <w:sz w:val="20"/>
          <w:szCs w:val="20"/>
        </w:rPr>
        <w:t>“</w:t>
      </w:r>
      <w:r w:rsidR="00C14764" w:rsidRPr="00937B0D">
        <w:rPr>
          <w:rFonts w:asciiTheme="minorBidi" w:hAnsiTheme="minorBidi" w:cstheme="minorBidi"/>
          <w:color w:val="000000"/>
          <w:sz w:val="20"/>
          <w:szCs w:val="20"/>
        </w:rPr>
        <w:t xml:space="preserve">whatever is in the heavens and whatever is on the </w:t>
      </w:r>
      <w:r w:rsidR="00C14764">
        <w:rPr>
          <w:rFonts w:asciiTheme="minorBidi" w:hAnsiTheme="minorBidi" w:cstheme="minorBidi"/>
          <w:color w:val="000000"/>
          <w:sz w:val="20"/>
          <w:szCs w:val="20"/>
        </w:rPr>
        <w:t>E</w:t>
      </w:r>
      <w:r w:rsidR="00C14764" w:rsidRPr="00937B0D">
        <w:rPr>
          <w:rFonts w:asciiTheme="minorBidi" w:hAnsiTheme="minorBidi" w:cstheme="minorBidi"/>
          <w:color w:val="000000"/>
          <w:sz w:val="20"/>
          <w:szCs w:val="20"/>
        </w:rPr>
        <w:t>arth</w:t>
      </w:r>
      <w:r w:rsidR="00C14764">
        <w:rPr>
          <w:rFonts w:asciiTheme="minorBidi" w:hAnsiTheme="minorBidi" w:cstheme="minorBidi"/>
          <w:color w:val="000000"/>
          <w:sz w:val="20"/>
          <w:szCs w:val="20"/>
        </w:rPr>
        <w:t>” belongs to Him (Al-Nisa, 4: 171).</w:t>
      </w:r>
    </w:p>
    <w:p w14:paraId="326FFA58" w14:textId="0ABD49A9" w:rsidR="002E14E5" w:rsidRDefault="002E14E5" w:rsidP="002C0A4C">
      <w:pPr>
        <w:pStyle w:val="NormalWeb"/>
        <w:bidi/>
        <w:jc w:val="both"/>
        <w:rPr>
          <w:rFonts w:asciiTheme="minorBidi" w:hAnsiTheme="minorBidi" w:cs="Arial"/>
          <w:color w:val="000000"/>
          <w:sz w:val="28"/>
          <w:szCs w:val="28"/>
          <w:rtl/>
        </w:rPr>
      </w:pPr>
      <w:r w:rsidRPr="00083C89">
        <w:rPr>
          <w:rFonts w:asciiTheme="minorBidi" w:hAnsiTheme="minorBidi" w:cs="Arial"/>
          <w:color w:val="000000"/>
          <w:sz w:val="28"/>
          <w:szCs w:val="28"/>
          <w:rtl/>
        </w:rPr>
        <w:lastRenderedPageBreak/>
        <w:t xml:space="preserve">إِنَّ عِبَادِي لَيْسَ لَكَ عَلَيْهِمْ سُلْطَانٌ ۚ </w:t>
      </w:r>
      <w:r w:rsidRPr="001E1199">
        <w:rPr>
          <w:rFonts w:asciiTheme="minorBidi" w:hAnsiTheme="minorBidi" w:cs="Arial"/>
          <w:b/>
          <w:bCs/>
          <w:color w:val="FF0000"/>
          <w:sz w:val="28"/>
          <w:szCs w:val="28"/>
          <w:rtl/>
        </w:rPr>
        <w:t>وَكَفَىٰ بِرَبِّكَ وَكِيلًا</w:t>
      </w:r>
      <w:r w:rsidRPr="001E1199">
        <w:rPr>
          <w:rFonts w:asciiTheme="minorBidi" w:hAnsiTheme="minorBidi" w:cs="Arial"/>
          <w:color w:val="FF0000"/>
          <w:sz w:val="28"/>
          <w:szCs w:val="28"/>
          <w:rtl/>
        </w:rPr>
        <w:t xml:space="preserve"> </w:t>
      </w:r>
      <w:r w:rsidRPr="00083C89">
        <w:rPr>
          <w:rFonts w:asciiTheme="minorBidi" w:hAnsiTheme="minorBidi" w:cs="Arial"/>
          <w:color w:val="000000"/>
          <w:sz w:val="28"/>
          <w:szCs w:val="28"/>
          <w:cs/>
        </w:rPr>
        <w:t>‎</w:t>
      </w:r>
      <w:r w:rsidRPr="00083C89">
        <w:rPr>
          <w:rFonts w:asciiTheme="minorBidi" w:hAnsiTheme="minorBidi" w:cs="Arial" w:hint="cs"/>
          <w:color w:val="000000"/>
          <w:sz w:val="28"/>
          <w:szCs w:val="28"/>
          <w:rtl/>
        </w:rPr>
        <w:t>(</w:t>
      </w:r>
      <w:r w:rsidR="002025D3" w:rsidRPr="002025D3">
        <w:rPr>
          <w:rFonts w:asciiTheme="minorBidi" w:hAnsiTheme="minorBidi" w:cs="Arial" w:hint="cs"/>
          <w:color w:val="000000"/>
          <w:sz w:val="28"/>
          <w:szCs w:val="28"/>
          <w:rtl/>
        </w:rPr>
        <w:t xml:space="preserve"> </w:t>
      </w:r>
      <w:r w:rsidR="002025D3" w:rsidRPr="00083C89">
        <w:rPr>
          <w:rFonts w:asciiTheme="minorBidi" w:hAnsiTheme="minorBidi" w:cs="Arial" w:hint="cs"/>
          <w:color w:val="000000"/>
          <w:sz w:val="28"/>
          <w:szCs w:val="28"/>
          <w:rtl/>
        </w:rPr>
        <w:t>الإس</w:t>
      </w:r>
      <w:r w:rsidR="002025D3">
        <w:rPr>
          <w:rFonts w:asciiTheme="minorBidi" w:hAnsiTheme="minorBidi" w:cs="Arial" w:hint="cs"/>
          <w:color w:val="000000"/>
          <w:sz w:val="28"/>
          <w:szCs w:val="28"/>
          <w:rtl/>
        </w:rPr>
        <w:t>ْ</w:t>
      </w:r>
      <w:r w:rsidR="002025D3" w:rsidRPr="00083C89">
        <w:rPr>
          <w:rFonts w:asciiTheme="minorBidi" w:hAnsiTheme="minorBidi" w:cs="Arial" w:hint="cs"/>
          <w:color w:val="000000"/>
          <w:sz w:val="28"/>
          <w:szCs w:val="28"/>
          <w:rtl/>
        </w:rPr>
        <w:t>ر</w:t>
      </w:r>
      <w:r w:rsidR="002025D3">
        <w:rPr>
          <w:rFonts w:asciiTheme="minorBidi" w:hAnsiTheme="minorBidi" w:cs="Arial" w:hint="cs"/>
          <w:color w:val="000000"/>
          <w:sz w:val="28"/>
          <w:szCs w:val="28"/>
          <w:rtl/>
        </w:rPr>
        <w:t>َ</w:t>
      </w:r>
      <w:r w:rsidR="002025D3" w:rsidRPr="00083C89">
        <w:rPr>
          <w:rFonts w:asciiTheme="minorBidi" w:hAnsiTheme="minorBidi" w:cs="Arial" w:hint="cs"/>
          <w:color w:val="000000"/>
          <w:sz w:val="28"/>
          <w:szCs w:val="28"/>
          <w:rtl/>
        </w:rPr>
        <w:t>اء</w:t>
      </w:r>
      <w:r w:rsidR="002025D3">
        <w:rPr>
          <w:rFonts w:asciiTheme="minorBidi" w:hAnsiTheme="minorBidi" w:cs="Arial" w:hint="cs"/>
          <w:color w:val="000000"/>
          <w:sz w:val="28"/>
          <w:szCs w:val="28"/>
          <w:rtl/>
        </w:rPr>
        <w:t>ُ</w:t>
      </w:r>
      <w:r w:rsidRPr="00083C8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17: 65</w:t>
      </w:r>
      <w:r w:rsidRPr="00083C89">
        <w:rPr>
          <w:rFonts w:asciiTheme="minorBidi" w:hAnsiTheme="minorBidi" w:cs="Arial" w:hint="cs"/>
          <w:color w:val="000000"/>
          <w:sz w:val="28"/>
          <w:szCs w:val="28"/>
          <w:rtl/>
        </w:rPr>
        <w:t>).</w:t>
      </w:r>
    </w:p>
    <w:p w14:paraId="0CE3D7FD" w14:textId="1AC32DED" w:rsidR="002E14E5" w:rsidRDefault="002E14E5" w:rsidP="002C0A4C">
      <w:pPr>
        <w:pStyle w:val="NormalWeb"/>
        <w:bidi/>
        <w:jc w:val="both"/>
        <w:rPr>
          <w:rFonts w:asciiTheme="minorBidi" w:hAnsiTheme="minorBidi" w:cs="Arial"/>
          <w:color w:val="000000"/>
          <w:sz w:val="28"/>
          <w:szCs w:val="28"/>
        </w:rPr>
      </w:pPr>
      <w:r w:rsidRPr="00A74036">
        <w:rPr>
          <w:rFonts w:asciiTheme="minorBidi" w:hAnsiTheme="minorBidi" w:cs="Arial"/>
          <w:color w:val="000000"/>
          <w:sz w:val="28"/>
          <w:szCs w:val="28"/>
          <w:rtl/>
        </w:rPr>
        <w:t xml:space="preserve">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2025D3">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3</w:t>
      </w:r>
      <w:r>
        <w:rPr>
          <w:rFonts w:asciiTheme="minorBidi" w:hAnsiTheme="minorBidi" w:cs="Arial" w:hint="cs"/>
          <w:color w:val="000000"/>
          <w:sz w:val="28"/>
          <w:szCs w:val="28"/>
          <w:rtl/>
        </w:rPr>
        <w:t>).</w:t>
      </w:r>
    </w:p>
    <w:p w14:paraId="1BE1CC78" w14:textId="205542D8" w:rsidR="002E14E5" w:rsidRDefault="002E14E5" w:rsidP="002C0A4C">
      <w:pPr>
        <w:pStyle w:val="NormalWeb"/>
        <w:bidi/>
        <w:jc w:val="both"/>
        <w:rPr>
          <w:rFonts w:asciiTheme="minorBidi" w:hAnsiTheme="minorBidi" w:cs="Arial"/>
          <w:color w:val="000000"/>
          <w:sz w:val="28"/>
          <w:szCs w:val="28"/>
          <w:rtl/>
        </w:rPr>
      </w:pPr>
      <w:r w:rsidRPr="002158FB">
        <w:rPr>
          <w:rFonts w:asciiTheme="minorBidi" w:hAnsiTheme="minorBidi" w:cs="Arial"/>
          <w:color w:val="000000"/>
          <w:sz w:val="28"/>
          <w:szCs w:val="28"/>
          <w:rtl/>
        </w:rPr>
        <w:t xml:space="preserve">وَلَا تُطِعِ الْكَافِرِينَ وَالْمُنَافِقِينَ وَدَعْ أَذَاهُمْ 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2025D3">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48</w:t>
      </w:r>
      <w:r>
        <w:rPr>
          <w:rFonts w:asciiTheme="minorBidi" w:hAnsiTheme="minorBidi" w:cs="Arial" w:hint="cs"/>
          <w:color w:val="000000"/>
          <w:sz w:val="28"/>
          <w:szCs w:val="28"/>
          <w:rtl/>
        </w:rPr>
        <w:t>).</w:t>
      </w:r>
    </w:p>
    <w:p w14:paraId="406DDCFA" w14:textId="0CF1A260" w:rsidR="002E14E5" w:rsidRDefault="002E14E5" w:rsidP="002C0A4C">
      <w:pPr>
        <w:pStyle w:val="NormalWeb"/>
        <w:bidi/>
        <w:jc w:val="both"/>
        <w:rPr>
          <w:rFonts w:asciiTheme="minorBidi" w:hAnsiTheme="minorBidi" w:cs="Arial"/>
          <w:color w:val="000000"/>
          <w:sz w:val="28"/>
          <w:szCs w:val="28"/>
        </w:rPr>
      </w:pPr>
      <w:r w:rsidRPr="009249B5">
        <w:rPr>
          <w:rFonts w:asciiTheme="minorBidi" w:hAnsiTheme="minorBidi" w:cs="Arial"/>
          <w:color w:val="000000"/>
          <w:sz w:val="28"/>
          <w:szCs w:val="28"/>
          <w:rtl/>
        </w:rPr>
        <w:t xml:space="preserve">وَيَقُولُونَ طَاعَةٌ فَإِذَا بَرَزُوا مِنْ عِندِكَ بَيَّتَ طَائِفَةٌ مِّنْهُمْ غَيْرَ الَّذِي تَقُولُ ۖ وَاللَّهُ يَكْتُبُ مَا يُبَيِّتُونَ ۖ فَأَعْرِضْ عَنْهُمْ وَتَوَكَّلْ عَلَى اللَّهِ ۚ </w:t>
      </w:r>
      <w:r w:rsidRPr="001E1199">
        <w:rPr>
          <w:rFonts w:asciiTheme="minorBidi" w:hAnsiTheme="minorBidi" w:cs="Arial"/>
          <w:b/>
          <w:bCs/>
          <w:color w:val="FF0000"/>
          <w:sz w:val="28"/>
          <w:szCs w:val="28"/>
          <w:rtl/>
        </w:rPr>
        <w:t>وَكَفَىٰ بِاللَّهِ</w:t>
      </w:r>
      <w:r w:rsidRPr="001E1199">
        <w:rPr>
          <w:rFonts w:asciiTheme="minorBidi" w:hAnsiTheme="minorBidi" w:cs="Arial"/>
          <w:color w:val="FF0000"/>
          <w:sz w:val="28"/>
          <w:szCs w:val="28"/>
          <w:rtl/>
        </w:rPr>
        <w:t xml:space="preserve"> </w:t>
      </w:r>
      <w:r w:rsidRPr="009249B5">
        <w:rPr>
          <w:rFonts w:asciiTheme="minorBidi" w:hAnsiTheme="minorBidi" w:cs="Arial"/>
          <w:b/>
          <w:bCs/>
          <w:color w:val="FF0000"/>
          <w:sz w:val="28"/>
          <w:szCs w:val="28"/>
          <w:rtl/>
        </w:rPr>
        <w:t>وَكِيلًا</w:t>
      </w:r>
      <w:r>
        <w:rPr>
          <w:rFonts w:asciiTheme="minorBidi" w:hAnsiTheme="minorBidi" w:cs="Arial" w:hint="cs"/>
          <w:color w:val="000000"/>
          <w:sz w:val="28"/>
          <w:szCs w:val="28"/>
          <w:rtl/>
        </w:rPr>
        <w:t xml:space="preserve"> (</w:t>
      </w:r>
      <w:r w:rsidR="002025D3">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81</w:t>
      </w:r>
      <w:r>
        <w:rPr>
          <w:rFonts w:asciiTheme="minorBidi" w:hAnsiTheme="minorBidi" w:cs="Arial" w:hint="cs"/>
          <w:color w:val="000000"/>
          <w:sz w:val="28"/>
          <w:szCs w:val="28"/>
          <w:rtl/>
        </w:rPr>
        <w:t>).</w:t>
      </w:r>
    </w:p>
    <w:p w14:paraId="51C3444D" w14:textId="279AFC8C" w:rsidR="002E14E5" w:rsidRDefault="002E14E5" w:rsidP="002C0A4C">
      <w:pPr>
        <w:pStyle w:val="NormalWeb"/>
        <w:bidi/>
        <w:jc w:val="both"/>
        <w:rPr>
          <w:rFonts w:asciiTheme="minorBidi" w:hAnsiTheme="minorBidi" w:cs="Arial"/>
          <w:color w:val="000000"/>
          <w:sz w:val="28"/>
          <w:szCs w:val="28"/>
        </w:rPr>
      </w:pPr>
      <w:r w:rsidRPr="00937B0D">
        <w:rPr>
          <w:rFonts w:asciiTheme="minorBidi" w:hAnsiTheme="minorBidi" w:cs="Arial"/>
          <w:color w:val="000000"/>
          <w:sz w:val="28"/>
          <w:szCs w:val="28"/>
          <w:rtl/>
        </w:rPr>
        <w:t xml:space="preserve">وَلِلَّهِ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hint="cs"/>
          <w:color w:val="000000"/>
          <w:sz w:val="28"/>
          <w:szCs w:val="28"/>
          <w:rtl/>
        </w:rPr>
        <w:t xml:space="preserve"> (</w:t>
      </w:r>
      <w:r w:rsidR="002025D3">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132</w:t>
      </w:r>
      <w:r>
        <w:rPr>
          <w:rFonts w:asciiTheme="minorBidi" w:hAnsiTheme="minorBidi" w:cs="Arial" w:hint="cs"/>
          <w:color w:val="000000"/>
          <w:sz w:val="28"/>
          <w:szCs w:val="28"/>
          <w:rtl/>
        </w:rPr>
        <w:t>).</w:t>
      </w:r>
    </w:p>
    <w:p w14:paraId="4B2023E0" w14:textId="307CB6D7" w:rsidR="002E14E5" w:rsidRDefault="002E14E5" w:rsidP="002C0A4C">
      <w:pPr>
        <w:pStyle w:val="NormalWeb"/>
        <w:bidi/>
        <w:jc w:val="both"/>
        <w:rPr>
          <w:rFonts w:asciiTheme="minorBidi" w:hAnsiTheme="minorBidi" w:cs="Arial"/>
          <w:color w:val="000000"/>
          <w:sz w:val="28"/>
          <w:szCs w:val="28"/>
        </w:rPr>
      </w:pPr>
      <w:r w:rsidRPr="007031CA">
        <w:rPr>
          <w:rFonts w:asciiTheme="minorBidi" w:hAnsiTheme="minorBidi" w:cs="Arial"/>
          <w:color w:val="000000"/>
          <w:sz w:val="28"/>
          <w:szCs w:val="28"/>
          <w:rtl/>
        </w:rPr>
        <w:t xml:space="preserve">يَا أَهْلَ الْكِتَابِ لَا تَغْلُوا فِي دِينِكُمْ وَلَا تَقُولُوا عَلَى اللَّهِ إِلَّا الْحَقَّ ۚ إِنَّمَا الْمَسِيحُ عِيسَى ابْنُ مَرْيَمَ رَسُولُ اللَّهِ وَكَلِمَتُهُ أَلْقَاهَا إِلَىٰ مَرْيَمَ وَرُوحٌ مِّنْهُ ۖ فَآمِنُوا بِاللَّهِ وَرُسُلِهِ ۖ وَلَا تَقُولُوا ثَلَاثَةٌ ۚ انتَهُوا خَيْرًا لَّكُمْ ۚ إِنَّمَا اللَّهُ إِلَٰهٌ وَاحِدٌ ۖ سُبْحَانَهُ أَن يَكُونَ لَهُ وَلَدٌ ۘ 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2025D3">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171</w:t>
      </w:r>
      <w:r>
        <w:rPr>
          <w:rFonts w:asciiTheme="minorBidi" w:hAnsiTheme="minorBidi" w:cs="Arial" w:hint="cs"/>
          <w:color w:val="000000"/>
          <w:sz w:val="28"/>
          <w:szCs w:val="28"/>
          <w:rtl/>
        </w:rPr>
        <w:t>).</w:t>
      </w:r>
    </w:p>
    <w:p w14:paraId="2B0D236A" w14:textId="28295CF4" w:rsidR="002E14E5" w:rsidRDefault="002E14E5" w:rsidP="002C0A4C">
      <w:pPr>
        <w:pStyle w:val="NormalWeb"/>
        <w:jc w:val="both"/>
        <w:rPr>
          <w:rFonts w:asciiTheme="minorBidi" w:hAnsiTheme="minorBidi" w:cstheme="minorBidi"/>
          <w:color w:val="000000"/>
          <w:sz w:val="20"/>
          <w:szCs w:val="20"/>
          <w:rtl/>
        </w:rPr>
      </w:pPr>
      <w:r w:rsidRPr="003C73E1">
        <w:rPr>
          <w:rFonts w:asciiTheme="minorBidi" w:hAnsiTheme="minorBidi" w:cstheme="minorBidi"/>
          <w:color w:val="000000"/>
          <w:sz w:val="20"/>
          <w:szCs w:val="20"/>
        </w:rPr>
        <w:t xml:space="preserve">Indeed, over My </w:t>
      </w:r>
      <w:r>
        <w:rPr>
          <w:rFonts w:asciiTheme="minorBidi" w:hAnsiTheme="minorBidi" w:cstheme="minorBidi"/>
          <w:color w:val="000000"/>
          <w:sz w:val="20"/>
          <w:szCs w:val="20"/>
        </w:rPr>
        <w:t>worshippers,</w:t>
      </w:r>
      <w:r w:rsidRPr="003C73E1">
        <w:rPr>
          <w:rFonts w:asciiTheme="minorBidi" w:hAnsiTheme="minorBidi" w:cstheme="minorBidi"/>
          <w:color w:val="000000"/>
          <w:sz w:val="20"/>
          <w:szCs w:val="20"/>
        </w:rPr>
        <w:t xml:space="preserve"> there is for you no authority. And </w:t>
      </w:r>
      <w:r w:rsidR="00BB3988">
        <w:rPr>
          <w:rFonts w:asciiTheme="minorBidi" w:hAnsiTheme="minorBidi" w:cstheme="minorBidi"/>
          <w:b/>
          <w:bCs/>
          <w:color w:val="FF0000"/>
          <w:sz w:val="20"/>
          <w:szCs w:val="20"/>
        </w:rPr>
        <w:t>S</w:t>
      </w:r>
      <w:r w:rsidRPr="00F80DB0">
        <w:rPr>
          <w:rFonts w:asciiTheme="minorBidi" w:hAnsiTheme="minorBidi" w:cstheme="minorBidi"/>
          <w:b/>
          <w:bCs/>
          <w:color w:val="FF0000"/>
          <w:sz w:val="20"/>
          <w:szCs w:val="20"/>
        </w:rPr>
        <w:t>ufficient is your Lord</w:t>
      </w:r>
      <w:r w:rsidRPr="00F80DB0">
        <w:rPr>
          <w:rFonts w:asciiTheme="minorBidi" w:hAnsiTheme="minorBidi" w:cstheme="minorBidi"/>
          <w:color w:val="FF0000"/>
          <w:sz w:val="20"/>
          <w:szCs w:val="20"/>
        </w:rPr>
        <w:t xml:space="preserve"> </w:t>
      </w:r>
      <w:r w:rsidRPr="003C73E1">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3C73E1">
        <w:rPr>
          <w:rFonts w:asciiTheme="minorBidi" w:hAnsiTheme="minorBidi" w:cstheme="minorBidi"/>
          <w:color w:val="000000"/>
          <w:sz w:val="20"/>
          <w:szCs w:val="20"/>
        </w:rPr>
        <w:t xml:space="preserve"> </w:t>
      </w:r>
      <w:r w:rsidRPr="00F80DB0">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F80DB0">
        <w:rPr>
          <w:rFonts w:asciiTheme="minorBidi" w:hAnsiTheme="minorBidi" w:cstheme="minorBidi"/>
          <w:b/>
          <w:bCs/>
          <w:color w:val="FF0000"/>
          <w:sz w:val="20"/>
          <w:szCs w:val="20"/>
        </w:rPr>
        <w:t>ffairs</w:t>
      </w:r>
      <w:r w:rsidRPr="00F80DB0">
        <w:rPr>
          <w:rFonts w:asciiTheme="minorBidi" w:hAnsiTheme="minorBidi" w:cstheme="minorBidi"/>
          <w:color w:val="FF0000"/>
          <w:sz w:val="20"/>
          <w:szCs w:val="20"/>
        </w:rPr>
        <w:t xml:space="preserve"> </w:t>
      </w:r>
      <w:r>
        <w:rPr>
          <w:rFonts w:asciiTheme="minorBidi" w:hAnsiTheme="minorBidi" w:cstheme="minorBidi"/>
          <w:color w:val="000000"/>
          <w:sz w:val="20"/>
          <w:szCs w:val="20"/>
        </w:rPr>
        <w:t>(Al-Isra, 17: 65).</w:t>
      </w:r>
    </w:p>
    <w:p w14:paraId="32146796" w14:textId="345B7077" w:rsidR="002E14E5" w:rsidRDefault="002E14E5" w:rsidP="002C0A4C">
      <w:pPr>
        <w:pStyle w:val="NormalWeb"/>
        <w:jc w:val="both"/>
        <w:rPr>
          <w:rFonts w:asciiTheme="minorBidi" w:hAnsiTheme="minorBidi" w:cstheme="minorBidi"/>
          <w:color w:val="000000"/>
          <w:sz w:val="20"/>
          <w:szCs w:val="20"/>
        </w:rPr>
      </w:pPr>
      <w:r w:rsidRPr="00A74036">
        <w:rPr>
          <w:rFonts w:asciiTheme="minorBidi" w:hAnsiTheme="minorBidi" w:cstheme="minorBidi"/>
          <w:color w:val="000000"/>
          <w:sz w:val="20"/>
          <w:szCs w:val="20"/>
        </w:rPr>
        <w:t xml:space="preserve">And </w:t>
      </w:r>
      <w:r>
        <w:rPr>
          <w:rFonts w:asciiTheme="minorBidi" w:hAnsiTheme="minorBidi" w:cstheme="minorBidi"/>
          <w:color w:val="000000"/>
          <w:sz w:val="20"/>
          <w:szCs w:val="20"/>
        </w:rPr>
        <w:t>(O Mu’hammed): R</w:t>
      </w:r>
      <w:r w:rsidRPr="00A74036">
        <w:rPr>
          <w:rFonts w:asciiTheme="minorBidi" w:hAnsiTheme="minorBidi" w:cstheme="minorBidi"/>
          <w:color w:val="000000"/>
          <w:sz w:val="20"/>
          <w:szCs w:val="20"/>
        </w:rPr>
        <w:t xml:space="preserve">ely upon Allah;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4C5F2A">
        <w:rPr>
          <w:rFonts w:asciiTheme="minorBidi" w:hAnsiTheme="minorBidi" w:cstheme="minorBidi"/>
          <w:color w:val="FF0000"/>
          <w:sz w:val="20"/>
          <w:szCs w:val="20"/>
        </w:rPr>
        <w:t xml:space="preserve"> </w:t>
      </w:r>
      <w:r w:rsidRPr="00A74036">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A74036">
        <w:rPr>
          <w:rFonts w:asciiTheme="minorBidi" w:hAnsiTheme="minorBidi" w:cstheme="minorBidi"/>
          <w:color w:val="000000"/>
          <w:sz w:val="20"/>
          <w:szCs w:val="20"/>
        </w:rPr>
        <w:t xml:space="preserve"> </w:t>
      </w:r>
      <w:r w:rsidRPr="004C5F2A">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4C5F2A">
        <w:rPr>
          <w:rFonts w:asciiTheme="minorBidi" w:hAnsiTheme="minorBidi" w:cstheme="minorBidi"/>
          <w:b/>
          <w:bCs/>
          <w:color w:val="FF0000"/>
          <w:sz w:val="20"/>
          <w:szCs w:val="20"/>
        </w:rPr>
        <w:t>ffairs</w:t>
      </w:r>
      <w:r w:rsidRPr="004C5F2A">
        <w:rPr>
          <w:rFonts w:asciiTheme="minorBidi" w:hAnsiTheme="minorBidi" w:cstheme="minorBidi"/>
          <w:color w:val="FF0000"/>
          <w:sz w:val="20"/>
          <w:szCs w:val="20"/>
        </w:rPr>
        <w:t xml:space="preserve"> </w:t>
      </w:r>
      <w:r>
        <w:rPr>
          <w:rFonts w:asciiTheme="minorBidi" w:hAnsiTheme="minorBidi" w:cstheme="minorBidi"/>
          <w:color w:val="000000"/>
          <w:sz w:val="20"/>
          <w:szCs w:val="20"/>
        </w:rPr>
        <w:t>(Al-A’hzab, 33: 3).</w:t>
      </w:r>
    </w:p>
    <w:p w14:paraId="53D6A34F" w14:textId="2CFB31A2" w:rsidR="002E14E5" w:rsidRDefault="002E14E5" w:rsidP="002C0A4C">
      <w:pPr>
        <w:pStyle w:val="NormalWeb"/>
        <w:jc w:val="both"/>
        <w:rPr>
          <w:rFonts w:asciiTheme="minorBidi" w:hAnsiTheme="minorBidi" w:cs="Arial"/>
          <w:color w:val="000000"/>
          <w:sz w:val="28"/>
          <w:szCs w:val="28"/>
        </w:rPr>
      </w:pPr>
      <w:r w:rsidRPr="007A0B92">
        <w:rPr>
          <w:rFonts w:asciiTheme="minorBidi" w:hAnsiTheme="minorBidi" w:cstheme="minorBidi"/>
          <w:color w:val="000000"/>
          <w:sz w:val="20"/>
          <w:szCs w:val="20"/>
        </w:rPr>
        <w:t xml:space="preserve">And </w:t>
      </w:r>
      <w:r>
        <w:rPr>
          <w:rFonts w:asciiTheme="minorBidi" w:hAnsiTheme="minorBidi" w:cstheme="minorBidi"/>
          <w:color w:val="000000"/>
          <w:sz w:val="20"/>
          <w:szCs w:val="20"/>
        </w:rPr>
        <w:t>(O Mu’hammed): D</w:t>
      </w:r>
      <w:r w:rsidRPr="007A0B92">
        <w:rPr>
          <w:rFonts w:asciiTheme="minorBidi" w:hAnsiTheme="minorBidi" w:cstheme="minorBidi"/>
          <w:color w:val="000000"/>
          <w:sz w:val="20"/>
          <w:szCs w:val="20"/>
        </w:rPr>
        <w:t>o not obey the disbelievers and the hypocrites</w:t>
      </w:r>
      <w:r>
        <w:rPr>
          <w:rFonts w:asciiTheme="minorBidi" w:hAnsiTheme="minorBidi" w:cstheme="minorBidi"/>
          <w:color w:val="000000"/>
          <w:sz w:val="20"/>
          <w:szCs w:val="20"/>
        </w:rPr>
        <w:t>,</w:t>
      </w:r>
      <w:r w:rsidRPr="007A0B92">
        <w:rPr>
          <w:rFonts w:asciiTheme="minorBidi" w:hAnsiTheme="minorBidi" w:cstheme="minorBidi"/>
          <w:color w:val="000000"/>
          <w:sz w:val="20"/>
          <w:szCs w:val="20"/>
        </w:rPr>
        <w:t xml:space="preserve"> </w:t>
      </w:r>
      <w:r>
        <w:rPr>
          <w:rFonts w:asciiTheme="minorBidi" w:hAnsiTheme="minorBidi" w:cstheme="minorBidi"/>
          <w:color w:val="000000"/>
          <w:sz w:val="20"/>
          <w:szCs w:val="20"/>
        </w:rPr>
        <w:t>and be patient with their</w:t>
      </w:r>
      <w:r w:rsidRPr="007A0B92">
        <w:rPr>
          <w:rFonts w:asciiTheme="minorBidi" w:hAnsiTheme="minorBidi" w:cstheme="minorBidi"/>
          <w:color w:val="000000"/>
          <w:sz w:val="20"/>
          <w:szCs w:val="20"/>
        </w:rPr>
        <w:t xml:space="preserve"> harm</w:t>
      </w:r>
      <w:r>
        <w:rPr>
          <w:rFonts w:asciiTheme="minorBidi" w:hAnsiTheme="minorBidi" w:cstheme="minorBidi"/>
          <w:color w:val="000000"/>
          <w:sz w:val="20"/>
          <w:szCs w:val="20"/>
        </w:rPr>
        <w:t>,</w:t>
      </w:r>
      <w:r w:rsidRPr="007A0B92">
        <w:rPr>
          <w:rFonts w:asciiTheme="minorBidi" w:hAnsiTheme="minorBidi" w:cstheme="minorBidi"/>
          <w:color w:val="000000"/>
          <w:sz w:val="20"/>
          <w:szCs w:val="20"/>
        </w:rPr>
        <w:t xml:space="preserve"> and rely upon Allah.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4C5F2A">
        <w:rPr>
          <w:rFonts w:asciiTheme="minorBidi" w:hAnsiTheme="minorBidi" w:cstheme="minorBidi"/>
          <w:color w:val="FF0000"/>
          <w:sz w:val="20"/>
          <w:szCs w:val="20"/>
        </w:rPr>
        <w:t xml:space="preserve"> </w:t>
      </w:r>
      <w:r w:rsidRPr="007A0B92">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7A0B92">
        <w:rPr>
          <w:rFonts w:asciiTheme="minorBidi" w:hAnsiTheme="minorBidi" w:cstheme="minorBidi"/>
          <w:color w:val="000000"/>
          <w:sz w:val="20"/>
          <w:szCs w:val="20"/>
        </w:rPr>
        <w:t xml:space="preserve"> </w:t>
      </w:r>
      <w:r w:rsidRPr="004C5F2A">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4C5F2A">
        <w:rPr>
          <w:rFonts w:asciiTheme="minorBidi" w:hAnsiTheme="minorBidi" w:cstheme="minorBidi"/>
          <w:b/>
          <w:bCs/>
          <w:color w:val="FF0000"/>
          <w:sz w:val="20"/>
          <w:szCs w:val="20"/>
        </w:rPr>
        <w:t>ffairs</w:t>
      </w:r>
      <w:r w:rsidRPr="004C5F2A">
        <w:rPr>
          <w:rFonts w:asciiTheme="minorBidi" w:hAnsiTheme="minorBidi" w:cstheme="minorBidi"/>
          <w:color w:val="FF0000"/>
          <w:sz w:val="20"/>
          <w:szCs w:val="20"/>
        </w:rPr>
        <w:t xml:space="preserve"> </w:t>
      </w:r>
      <w:r>
        <w:rPr>
          <w:rFonts w:asciiTheme="minorBidi" w:hAnsiTheme="minorBidi" w:cstheme="minorBidi"/>
          <w:color w:val="000000"/>
          <w:sz w:val="20"/>
          <w:szCs w:val="20"/>
        </w:rPr>
        <w:t>(Al-A’hzab, 33: 48).</w:t>
      </w:r>
    </w:p>
    <w:p w14:paraId="6C43E1EB" w14:textId="752B615C" w:rsidR="002E14E5" w:rsidRDefault="002E14E5" w:rsidP="00E1168F">
      <w:pPr>
        <w:pStyle w:val="NormalWeb"/>
        <w:jc w:val="both"/>
        <w:rPr>
          <w:rFonts w:asciiTheme="minorBidi" w:hAnsiTheme="minorBidi" w:cstheme="minorBidi"/>
          <w:color w:val="000000"/>
          <w:sz w:val="20"/>
          <w:szCs w:val="20"/>
          <w:rtl/>
        </w:rPr>
      </w:pPr>
      <w:r w:rsidRPr="009249B5">
        <w:rPr>
          <w:rFonts w:asciiTheme="minorBidi" w:hAnsiTheme="minorBidi" w:cstheme="minorBidi"/>
          <w:color w:val="000000"/>
          <w:sz w:val="20"/>
          <w:szCs w:val="20"/>
        </w:rPr>
        <w:t>And they say</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9249B5">
        <w:rPr>
          <w:rFonts w:asciiTheme="minorBidi" w:hAnsiTheme="minorBidi" w:cstheme="minorBidi"/>
          <w:color w:val="000000"/>
          <w:sz w:val="20"/>
          <w:szCs w:val="20"/>
        </w:rPr>
        <w:t>We pledge</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obedience.</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But when they leave you, </w:t>
      </w:r>
      <w:r w:rsidR="00E1168F">
        <w:rPr>
          <w:rFonts w:asciiTheme="minorBidi" w:hAnsiTheme="minorBidi" w:cstheme="minorBidi"/>
          <w:color w:val="000000"/>
          <w:sz w:val="20"/>
          <w:szCs w:val="20"/>
        </w:rPr>
        <w:t>a group</w:t>
      </w:r>
      <w:r w:rsidR="00E1168F" w:rsidRPr="00E1168F">
        <w:rPr>
          <w:rFonts w:asciiTheme="minorBidi" w:hAnsiTheme="minorBidi" w:cstheme="minorBidi"/>
          <w:color w:val="000000"/>
          <w:sz w:val="20"/>
          <w:szCs w:val="20"/>
        </w:rPr>
        <w:t xml:space="preserve"> of them conspire something contrary to what you </w:t>
      </w:r>
      <w:r w:rsidR="00E1168F">
        <w:rPr>
          <w:rFonts w:asciiTheme="minorBidi" w:hAnsiTheme="minorBidi" w:cstheme="minorBidi"/>
          <w:color w:val="000000"/>
          <w:sz w:val="20"/>
          <w:szCs w:val="20"/>
        </w:rPr>
        <w:t xml:space="preserve">say. </w:t>
      </w:r>
      <w:r w:rsidRPr="009249B5">
        <w:rPr>
          <w:rFonts w:asciiTheme="minorBidi" w:hAnsiTheme="minorBidi" w:cstheme="minorBidi"/>
          <w:color w:val="000000"/>
          <w:sz w:val="20"/>
          <w:szCs w:val="20"/>
        </w:rPr>
        <w:t>But Allah records what they plan by night. So</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w:t>
      </w:r>
      <w:r>
        <w:rPr>
          <w:rFonts w:asciiTheme="minorBidi" w:hAnsiTheme="minorBidi" w:cstheme="minorBidi"/>
          <w:color w:val="000000"/>
          <w:sz w:val="20"/>
          <w:szCs w:val="20"/>
        </w:rPr>
        <w:t>avoid</w:t>
      </w:r>
      <w:r w:rsidRPr="009249B5">
        <w:rPr>
          <w:rFonts w:asciiTheme="minorBidi" w:hAnsiTheme="minorBidi" w:cstheme="minorBidi"/>
          <w:color w:val="000000"/>
          <w:sz w:val="20"/>
          <w:szCs w:val="20"/>
        </w:rPr>
        <w:t xml:space="preserve"> them</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and rely upon Allah.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9249B5">
        <w:rPr>
          <w:rFonts w:asciiTheme="minorBidi" w:hAnsiTheme="minorBidi" w:cstheme="minorBidi"/>
          <w:color w:val="000000"/>
          <w:sz w:val="20"/>
          <w:szCs w:val="20"/>
        </w:rPr>
        <w:t xml:space="preserve"> as </w:t>
      </w:r>
      <w:r w:rsidR="00431B1F">
        <w:rPr>
          <w:rFonts w:asciiTheme="minorBidi" w:hAnsiTheme="minorBidi" w:cstheme="minorBidi"/>
          <w:color w:val="000000"/>
          <w:sz w:val="20"/>
          <w:szCs w:val="20"/>
        </w:rPr>
        <w:t>(</w:t>
      </w:r>
      <w:r>
        <w:rPr>
          <w:rFonts w:asciiTheme="minorBidi" w:hAnsiTheme="minorBidi" w:cstheme="minorBidi"/>
          <w:color w:val="000000"/>
          <w:sz w:val="20"/>
          <w:szCs w:val="20"/>
        </w:rPr>
        <w:t>a</w:t>
      </w:r>
      <w:r w:rsidR="00431B1F">
        <w:rPr>
          <w:rFonts w:asciiTheme="minorBidi" w:hAnsiTheme="minorBidi" w:cstheme="minorBidi"/>
          <w:color w:val="000000"/>
          <w:sz w:val="20"/>
          <w:szCs w:val="20"/>
        </w:rPr>
        <w:t xml:space="preserve"> </w:t>
      </w:r>
      <w:r w:rsidR="00431B1F" w:rsidRPr="00431B1F">
        <w:rPr>
          <w:rFonts w:asciiTheme="minorBidi" w:hAnsiTheme="minorBidi" w:cstheme="minorBidi"/>
          <w:b/>
          <w:bCs/>
          <w:color w:val="FF0000"/>
          <w:sz w:val="20"/>
          <w:szCs w:val="20"/>
        </w:rPr>
        <w:t>Witness</w:t>
      </w:r>
      <w:r w:rsidR="00431B1F">
        <w:rPr>
          <w:rFonts w:asciiTheme="minorBidi" w:hAnsiTheme="minorBidi" w:cstheme="minorBidi"/>
          <w:color w:val="000000"/>
          <w:sz w:val="20"/>
          <w:szCs w:val="20"/>
        </w:rPr>
        <w:t xml:space="preserve"> and) a</w:t>
      </w:r>
      <w:r>
        <w:rPr>
          <w:rFonts w:asciiTheme="minorBidi" w:hAnsiTheme="minorBidi" w:cstheme="minorBidi"/>
          <w:color w:val="000000"/>
          <w:sz w:val="20"/>
          <w:szCs w:val="20"/>
        </w:rPr>
        <w:t xml:space="preserve"> </w:t>
      </w:r>
      <w:r w:rsidRPr="00F94B73">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F94B73">
        <w:rPr>
          <w:rFonts w:asciiTheme="minorBidi" w:hAnsiTheme="minorBidi" w:cstheme="minorBidi"/>
          <w:b/>
          <w:bCs/>
          <w:color w:val="FF0000"/>
          <w:sz w:val="20"/>
          <w:szCs w:val="20"/>
        </w:rPr>
        <w:t>ffairs</w:t>
      </w:r>
      <w:r w:rsidRPr="00F94B73">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(Al-Nisa, 4: 81).</w:t>
      </w:r>
    </w:p>
    <w:p w14:paraId="033ED482" w14:textId="55DFD5E1" w:rsidR="002E14E5" w:rsidRDefault="002E14E5" w:rsidP="002C0A4C">
      <w:pPr>
        <w:pStyle w:val="NormalWeb"/>
        <w:jc w:val="both"/>
        <w:rPr>
          <w:rFonts w:asciiTheme="minorBidi" w:hAnsiTheme="minorBidi" w:cstheme="minorBidi"/>
          <w:color w:val="000000"/>
          <w:sz w:val="20"/>
          <w:szCs w:val="20"/>
          <w:rtl/>
        </w:rPr>
      </w:pPr>
      <w:r w:rsidRPr="00937B0D">
        <w:rPr>
          <w:rFonts w:asciiTheme="minorBidi" w:hAnsiTheme="minorBidi" w:cstheme="minorBidi"/>
          <w:color w:val="000000"/>
          <w:sz w:val="20"/>
          <w:szCs w:val="20"/>
        </w:rPr>
        <w:t xml:space="preserve">And to Allah belongs whatever is in the heavens and whatever is on the </w:t>
      </w:r>
      <w:r>
        <w:rPr>
          <w:rFonts w:asciiTheme="minorBidi" w:hAnsiTheme="minorBidi" w:cstheme="minorBidi"/>
          <w:color w:val="000000"/>
          <w:sz w:val="20"/>
          <w:szCs w:val="20"/>
        </w:rPr>
        <w:t>E</w:t>
      </w:r>
      <w:r w:rsidRPr="00937B0D">
        <w:rPr>
          <w:rFonts w:asciiTheme="minorBidi" w:hAnsiTheme="minorBidi" w:cstheme="minorBidi"/>
          <w:color w:val="000000"/>
          <w:sz w:val="20"/>
          <w:szCs w:val="20"/>
        </w:rPr>
        <w:t xml:space="preserve">arth.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4C5F2A">
        <w:rPr>
          <w:rFonts w:asciiTheme="minorBidi" w:hAnsiTheme="minorBidi" w:cstheme="minorBidi"/>
          <w:color w:val="FF0000"/>
          <w:sz w:val="20"/>
          <w:szCs w:val="20"/>
        </w:rPr>
        <w:t xml:space="preserve"> </w:t>
      </w:r>
      <w:r w:rsidRPr="00937B0D">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937B0D">
        <w:rPr>
          <w:rFonts w:asciiTheme="minorBidi" w:hAnsiTheme="minorBidi" w:cstheme="minorBidi"/>
          <w:color w:val="000000"/>
          <w:sz w:val="20"/>
          <w:szCs w:val="20"/>
        </w:rPr>
        <w:t xml:space="preserve"> </w:t>
      </w:r>
      <w:r w:rsidRPr="004C5F2A">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4C5F2A">
        <w:rPr>
          <w:rFonts w:asciiTheme="minorBidi" w:hAnsiTheme="minorBidi" w:cstheme="minorBidi"/>
          <w:b/>
          <w:bCs/>
          <w:color w:val="FF0000"/>
          <w:sz w:val="20"/>
          <w:szCs w:val="20"/>
        </w:rPr>
        <w:t>ffairs</w:t>
      </w:r>
      <w:r w:rsidRPr="004C5F2A">
        <w:rPr>
          <w:rFonts w:asciiTheme="minorBidi" w:hAnsiTheme="minorBidi" w:cstheme="minorBidi"/>
          <w:color w:val="FF0000"/>
          <w:sz w:val="20"/>
          <w:szCs w:val="20"/>
        </w:rPr>
        <w:t xml:space="preserve"> </w:t>
      </w:r>
      <w:r>
        <w:rPr>
          <w:rFonts w:asciiTheme="minorBidi" w:hAnsiTheme="minorBidi" w:cstheme="minorBidi"/>
          <w:color w:val="000000"/>
          <w:sz w:val="20"/>
          <w:szCs w:val="20"/>
        </w:rPr>
        <w:t>(Al-Nisa, 4: 132).</w:t>
      </w:r>
    </w:p>
    <w:p w14:paraId="1C6B3481" w14:textId="071CFF65" w:rsidR="002E14E5" w:rsidRDefault="002E14E5" w:rsidP="002C0A4C">
      <w:pPr>
        <w:pStyle w:val="NormalWeb"/>
        <w:jc w:val="both"/>
        <w:rPr>
          <w:rFonts w:asciiTheme="minorBidi" w:hAnsiTheme="minorBidi" w:cstheme="minorBidi"/>
          <w:color w:val="000000"/>
          <w:sz w:val="20"/>
          <w:szCs w:val="20"/>
        </w:rPr>
      </w:pPr>
      <w:r w:rsidRPr="007031CA">
        <w:rPr>
          <w:rFonts w:asciiTheme="minorBidi" w:hAnsiTheme="minorBidi" w:cstheme="minorBidi"/>
          <w:color w:val="000000"/>
          <w:sz w:val="20"/>
          <w:szCs w:val="20"/>
        </w:rPr>
        <w:t xml:space="preserve">O People of the </w:t>
      </w:r>
      <w:r>
        <w:rPr>
          <w:rFonts w:asciiTheme="minorBidi" w:hAnsiTheme="minorBidi" w:cstheme="minorBidi"/>
          <w:color w:val="000000"/>
          <w:sz w:val="20"/>
          <w:szCs w:val="20"/>
        </w:rPr>
        <w:t>Book!</w:t>
      </w:r>
      <w:r w:rsidRPr="007031CA">
        <w:rPr>
          <w:rFonts w:asciiTheme="minorBidi" w:hAnsiTheme="minorBidi" w:cstheme="minorBidi"/>
          <w:color w:val="000000"/>
          <w:sz w:val="20"/>
          <w:szCs w:val="20"/>
        </w:rPr>
        <w:t xml:space="preserve"> </w:t>
      </w:r>
      <w:r>
        <w:rPr>
          <w:rFonts w:asciiTheme="minorBidi" w:hAnsiTheme="minorBidi" w:cstheme="minorBidi"/>
          <w:color w:val="000000"/>
          <w:sz w:val="20"/>
          <w:szCs w:val="20"/>
        </w:rPr>
        <w:t>D</w:t>
      </w:r>
      <w:r w:rsidRPr="007031CA">
        <w:rPr>
          <w:rFonts w:asciiTheme="minorBidi" w:hAnsiTheme="minorBidi" w:cstheme="minorBidi"/>
          <w:color w:val="000000"/>
          <w:sz w:val="20"/>
          <w:szCs w:val="20"/>
        </w:rPr>
        <w:t>o not commit excess in your religion</w:t>
      </w:r>
      <w:r>
        <w:rPr>
          <w:rFonts w:asciiTheme="minorBidi" w:hAnsiTheme="minorBidi" w:cstheme="minorBidi"/>
          <w:color w:val="000000"/>
          <w:sz w:val="20"/>
          <w:szCs w:val="20"/>
        </w:rPr>
        <w:t xml:space="preserve"> and do not</w:t>
      </w:r>
      <w:r w:rsidRPr="007031CA">
        <w:rPr>
          <w:rFonts w:asciiTheme="minorBidi" w:hAnsiTheme="minorBidi" w:cstheme="minorBidi"/>
          <w:color w:val="000000"/>
          <w:sz w:val="20"/>
          <w:szCs w:val="20"/>
        </w:rPr>
        <w:t xml:space="preserve"> say about Allah except the truth. The Messiah, </w:t>
      </w:r>
      <w:r>
        <w:rPr>
          <w:rFonts w:asciiTheme="minorBidi" w:hAnsiTheme="minorBidi" w:cstheme="minorBidi"/>
          <w:color w:val="000000"/>
          <w:sz w:val="20"/>
          <w:szCs w:val="20"/>
        </w:rPr>
        <w:t>‘Eissa (</w:t>
      </w:r>
      <w:r w:rsidRPr="007031CA">
        <w:rPr>
          <w:rFonts w:asciiTheme="minorBidi" w:hAnsiTheme="minorBidi" w:cstheme="minorBidi"/>
          <w:color w:val="000000"/>
          <w:sz w:val="20"/>
          <w:szCs w:val="20"/>
        </w:rPr>
        <w:t>Jesus</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the son of Mary</w:t>
      </w:r>
      <w:r>
        <w:rPr>
          <w:rFonts w:asciiTheme="minorBidi" w:hAnsiTheme="minorBidi" w:cstheme="minorBidi"/>
          <w:color w:val="000000"/>
          <w:sz w:val="20"/>
          <w:szCs w:val="20"/>
        </w:rPr>
        <w:t>am</w:t>
      </w:r>
      <w:r w:rsidRPr="007031CA">
        <w:rPr>
          <w:rFonts w:asciiTheme="minorBidi" w:hAnsiTheme="minorBidi" w:cstheme="minorBidi"/>
          <w:color w:val="000000"/>
          <w:sz w:val="20"/>
          <w:szCs w:val="20"/>
        </w:rPr>
        <w:t>, was but a messenger of Allah</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and His word which He directed to Mary</w:t>
      </w:r>
      <w:r>
        <w:rPr>
          <w:rFonts w:asciiTheme="minorBidi" w:hAnsiTheme="minorBidi" w:cstheme="minorBidi"/>
          <w:color w:val="000000"/>
          <w:sz w:val="20"/>
          <w:szCs w:val="20"/>
        </w:rPr>
        <w:t>am,</w:t>
      </w:r>
      <w:r w:rsidRPr="007031CA">
        <w:rPr>
          <w:rFonts w:asciiTheme="minorBidi" w:hAnsiTheme="minorBidi" w:cstheme="minorBidi"/>
          <w:color w:val="000000"/>
          <w:sz w:val="20"/>
          <w:szCs w:val="20"/>
        </w:rPr>
        <w:t xml:space="preserve"> and a soul </w:t>
      </w:r>
      <w:r>
        <w:rPr>
          <w:rFonts w:asciiTheme="minorBidi" w:hAnsiTheme="minorBidi" w:cstheme="minorBidi"/>
          <w:color w:val="000000"/>
          <w:sz w:val="20"/>
          <w:szCs w:val="20"/>
        </w:rPr>
        <w:t>(</w:t>
      </w:r>
      <w:r w:rsidRPr="007031CA">
        <w:rPr>
          <w:rFonts w:asciiTheme="minorBidi" w:hAnsiTheme="minorBidi" w:cstheme="minorBidi"/>
          <w:color w:val="000000"/>
          <w:sz w:val="20"/>
          <w:szCs w:val="20"/>
        </w:rPr>
        <w:t>created at a command</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from Him. So</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believe in Allah and His messengers</w:t>
      </w:r>
      <w:r>
        <w:rPr>
          <w:rFonts w:asciiTheme="minorBidi" w:hAnsiTheme="minorBidi" w:cstheme="minorBidi"/>
          <w:color w:val="000000"/>
          <w:sz w:val="20"/>
          <w:szCs w:val="20"/>
        </w:rPr>
        <w:t xml:space="preserve">, and </w:t>
      </w:r>
      <w:r w:rsidRPr="007031CA">
        <w:rPr>
          <w:rFonts w:asciiTheme="minorBidi" w:hAnsiTheme="minorBidi" w:cstheme="minorBidi"/>
          <w:color w:val="000000"/>
          <w:sz w:val="20"/>
          <w:szCs w:val="20"/>
        </w:rPr>
        <w:t xml:space="preserve">do not say, </w:t>
      </w:r>
      <w:r>
        <w:rPr>
          <w:rFonts w:asciiTheme="minorBidi" w:hAnsiTheme="minorBidi" w:cstheme="minorBidi"/>
          <w:color w:val="000000"/>
          <w:sz w:val="20"/>
          <w:szCs w:val="20"/>
        </w:rPr>
        <w:t>“</w:t>
      </w:r>
      <w:r w:rsidRPr="007031CA">
        <w:rPr>
          <w:rFonts w:asciiTheme="minorBidi" w:hAnsiTheme="minorBidi" w:cstheme="minorBidi"/>
          <w:color w:val="000000"/>
          <w:sz w:val="20"/>
          <w:szCs w:val="20"/>
        </w:rPr>
        <w:t>Three</w:t>
      </w:r>
      <w:r>
        <w:rPr>
          <w:rFonts w:asciiTheme="minorBidi" w:hAnsiTheme="minorBidi" w:cstheme="minorBidi"/>
          <w:color w:val="000000"/>
          <w:sz w:val="20"/>
          <w:szCs w:val="20"/>
        </w:rPr>
        <w:t>.” D</w:t>
      </w:r>
      <w:r w:rsidRPr="007031CA">
        <w:rPr>
          <w:rFonts w:asciiTheme="minorBidi" w:hAnsiTheme="minorBidi" w:cstheme="minorBidi"/>
          <w:color w:val="000000"/>
          <w:sz w:val="20"/>
          <w:szCs w:val="20"/>
        </w:rPr>
        <w:t>esist</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it is better for you. Indeed, Allah is but one God. Exalted is He above having a son. To Him belongs whatever is in the heavens and whatever is on the </w:t>
      </w:r>
      <w:r>
        <w:rPr>
          <w:rFonts w:asciiTheme="minorBidi" w:hAnsiTheme="minorBidi" w:cstheme="minorBidi"/>
          <w:color w:val="000000"/>
          <w:sz w:val="20"/>
          <w:szCs w:val="20"/>
        </w:rPr>
        <w:t>E</w:t>
      </w:r>
      <w:r w:rsidRPr="007031CA">
        <w:rPr>
          <w:rFonts w:asciiTheme="minorBidi" w:hAnsiTheme="minorBidi" w:cstheme="minorBidi"/>
          <w:color w:val="000000"/>
          <w:sz w:val="20"/>
          <w:szCs w:val="20"/>
        </w:rPr>
        <w:t xml:space="preserve">arth. And </w:t>
      </w:r>
      <w:r w:rsidRPr="004C5F2A">
        <w:rPr>
          <w:rFonts w:asciiTheme="minorBidi" w:hAnsiTheme="minorBidi" w:cstheme="minorBidi"/>
          <w:b/>
          <w:bCs/>
          <w:color w:val="FF0000"/>
          <w:sz w:val="20"/>
          <w:szCs w:val="20"/>
        </w:rPr>
        <w:t>sufficient is Allah</w:t>
      </w:r>
      <w:r w:rsidRPr="004C5F2A">
        <w:rPr>
          <w:rFonts w:asciiTheme="minorBidi" w:hAnsiTheme="minorBidi" w:cstheme="minorBidi"/>
          <w:color w:val="FF0000"/>
          <w:sz w:val="20"/>
          <w:szCs w:val="20"/>
        </w:rPr>
        <w:t xml:space="preserve"> </w:t>
      </w:r>
      <w:r w:rsidRPr="007031CA">
        <w:rPr>
          <w:rFonts w:asciiTheme="minorBidi" w:hAnsiTheme="minorBidi" w:cstheme="minorBidi"/>
          <w:color w:val="000000"/>
          <w:sz w:val="20"/>
          <w:szCs w:val="20"/>
        </w:rPr>
        <w:t>as</w:t>
      </w:r>
      <w:r w:rsidR="00431B1F">
        <w:rPr>
          <w:rFonts w:asciiTheme="minorBidi" w:hAnsiTheme="minorBidi" w:cstheme="minorBidi"/>
          <w:color w:val="000000"/>
          <w:sz w:val="20"/>
          <w:szCs w:val="20"/>
        </w:rPr>
        <w:t xml:space="preserve"> (a </w:t>
      </w:r>
      <w:r w:rsidR="00431B1F" w:rsidRPr="00431B1F">
        <w:rPr>
          <w:rFonts w:asciiTheme="minorBidi" w:hAnsiTheme="minorBidi" w:cstheme="minorBidi"/>
          <w:b/>
          <w:bCs/>
          <w:color w:val="FF0000"/>
          <w:sz w:val="20"/>
          <w:szCs w:val="20"/>
        </w:rPr>
        <w:t>Witness</w:t>
      </w:r>
      <w:r w:rsidR="00431B1F">
        <w:rPr>
          <w:rFonts w:asciiTheme="minorBidi" w:hAnsiTheme="minorBidi" w:cstheme="minorBidi"/>
          <w:color w:val="000000"/>
          <w:sz w:val="20"/>
          <w:szCs w:val="20"/>
        </w:rPr>
        <w:t xml:space="preserve"> and) </w:t>
      </w:r>
      <w:r w:rsidRPr="004C5F2A">
        <w:rPr>
          <w:rFonts w:asciiTheme="minorBidi" w:hAnsiTheme="minorBidi" w:cstheme="minorBidi"/>
          <w:b/>
          <w:bCs/>
          <w:color w:val="FF0000"/>
          <w:sz w:val="20"/>
          <w:szCs w:val="20"/>
        </w:rPr>
        <w:t>Disposer of affairs</w:t>
      </w:r>
      <w:r>
        <w:rPr>
          <w:rFonts w:asciiTheme="minorBidi" w:hAnsiTheme="minorBidi" w:cstheme="minorBidi"/>
          <w:color w:val="000000"/>
          <w:sz w:val="20"/>
          <w:szCs w:val="20"/>
        </w:rPr>
        <w:t xml:space="preserve"> (Al-Nisa, 4: 171).</w:t>
      </w:r>
    </w:p>
    <w:p w14:paraId="07519897" w14:textId="645B9CF0" w:rsidR="00AC4C5E" w:rsidRDefault="00833D0C" w:rsidP="00F42157">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Good Name of Allah, </w:t>
      </w:r>
      <w:r w:rsidRPr="00422692">
        <w:rPr>
          <w:rStyle w:val="style3061"/>
          <w:rFonts w:asciiTheme="minorBidi" w:hAnsiTheme="minorBidi" w:cstheme="minorBidi"/>
          <w:color w:val="000000"/>
          <w:sz w:val="20"/>
          <w:szCs w:val="20"/>
        </w:rPr>
        <w:t xml:space="preserve">"Al-Wakeel" </w:t>
      </w:r>
      <w:r>
        <w:rPr>
          <w:rStyle w:val="style3061"/>
          <w:rFonts w:asciiTheme="minorBidi" w:hAnsiTheme="minorBidi" w:cstheme="minorBidi"/>
          <w:color w:val="000000"/>
          <w:sz w:val="20"/>
          <w:szCs w:val="20"/>
        </w:rPr>
        <w:t xml:space="preserve">(the Disposer of Affairs), came also in </w:t>
      </w:r>
      <w:r w:rsidRPr="00C53783">
        <w:rPr>
          <w:rStyle w:val="style3061"/>
          <w:rFonts w:asciiTheme="minorBidi" w:hAnsiTheme="minorBidi" w:cstheme="minorBidi"/>
          <w:b/>
          <w:bCs/>
          <w:color w:val="FF0000"/>
          <w:sz w:val="20"/>
          <w:szCs w:val="20"/>
        </w:rPr>
        <w:t>three verses</w:t>
      </w:r>
      <w:r>
        <w:rPr>
          <w:rStyle w:val="style3061"/>
          <w:rFonts w:asciiTheme="minorBidi" w:hAnsiTheme="minorBidi" w:cstheme="minorBidi"/>
          <w:color w:val="000000"/>
          <w:sz w:val="20"/>
          <w:szCs w:val="20"/>
        </w:rPr>
        <w:t>, with mentioning that Allah, praise to Him, is “</w:t>
      </w:r>
      <w:r w:rsidR="00AC4C5E" w:rsidRPr="00C53783">
        <w:rPr>
          <w:rFonts w:asciiTheme="minorBidi" w:hAnsiTheme="minorBidi" w:cstheme="minorBidi"/>
          <w:b/>
          <w:bCs/>
          <w:color w:val="000000" w:themeColor="text1"/>
          <w:sz w:val="20"/>
          <w:szCs w:val="20"/>
        </w:rPr>
        <w:t>over all things, a Disposer of affairs</w:t>
      </w:r>
      <w:r w:rsidR="00AC4C5E" w:rsidRPr="00AC4C5E">
        <w:rPr>
          <w:rFonts w:asciiTheme="minorBidi" w:hAnsiTheme="minorBidi" w:cstheme="minorBidi"/>
          <w:color w:val="000000" w:themeColor="text1"/>
          <w:sz w:val="20"/>
          <w:szCs w:val="20"/>
        </w:rPr>
        <w:t>.</w:t>
      </w:r>
      <w:r w:rsidR="00AC4C5E">
        <w:rPr>
          <w:rFonts w:asciiTheme="minorBidi" w:hAnsiTheme="minorBidi" w:cstheme="minorBidi"/>
          <w:color w:val="000000"/>
          <w:sz w:val="20"/>
          <w:szCs w:val="20"/>
        </w:rPr>
        <w:t xml:space="preserve">” </w:t>
      </w:r>
      <w:r w:rsidR="006F2A47">
        <w:rPr>
          <w:rFonts w:asciiTheme="minorBidi" w:hAnsiTheme="minorBidi" w:cstheme="minorBidi"/>
          <w:color w:val="000000"/>
          <w:sz w:val="20"/>
          <w:szCs w:val="20"/>
        </w:rPr>
        <w:t xml:space="preserve">He is </w:t>
      </w:r>
      <w:r w:rsidR="006F2A47" w:rsidRPr="00B11E8B">
        <w:rPr>
          <w:rFonts w:asciiTheme="minorBidi" w:hAnsiTheme="minorBidi" w:cstheme="minorBidi"/>
          <w:color w:val="000000"/>
          <w:sz w:val="20"/>
          <w:szCs w:val="20"/>
        </w:rPr>
        <w:t xml:space="preserve">the Creator of </w:t>
      </w:r>
      <w:r w:rsidR="006F2A47">
        <w:rPr>
          <w:rFonts w:asciiTheme="minorBidi" w:hAnsiTheme="minorBidi" w:cstheme="minorBidi"/>
          <w:color w:val="000000"/>
          <w:sz w:val="20"/>
          <w:szCs w:val="20"/>
        </w:rPr>
        <w:t xml:space="preserve">everything, the Keeper, and the Disposer of affairs for all of His creations. As such, He is worthy of worship from all of them </w:t>
      </w:r>
      <w:r w:rsidR="00AC4C5E" w:rsidRPr="00AC4C5E">
        <w:rPr>
          <w:rFonts w:asciiTheme="minorBidi" w:hAnsiTheme="minorBidi" w:cstheme="minorBidi"/>
          <w:color w:val="000000"/>
          <w:sz w:val="20"/>
          <w:szCs w:val="20"/>
        </w:rPr>
        <w:t>(Al-An’am, 6: 102</w:t>
      </w:r>
      <w:r w:rsidR="006F2A47">
        <w:rPr>
          <w:rFonts w:asciiTheme="minorBidi" w:hAnsiTheme="minorBidi" w:cstheme="minorBidi"/>
          <w:color w:val="000000"/>
          <w:sz w:val="20"/>
          <w:szCs w:val="20"/>
        </w:rPr>
        <w:t xml:space="preserve">, Al-Zumar, 39: 62). It also came in the context of </w:t>
      </w:r>
      <w:r w:rsidR="0052041E">
        <w:rPr>
          <w:rFonts w:asciiTheme="minorBidi" w:hAnsiTheme="minorBidi" w:cstheme="minorBidi"/>
          <w:color w:val="000000"/>
          <w:sz w:val="20"/>
          <w:szCs w:val="20"/>
        </w:rPr>
        <w:t xml:space="preserve">God’s reminder to His </w:t>
      </w:r>
      <w:r w:rsidR="00F42157">
        <w:rPr>
          <w:rFonts w:asciiTheme="minorBidi" w:hAnsiTheme="minorBidi" w:cstheme="minorBidi"/>
          <w:color w:val="000000"/>
          <w:sz w:val="20"/>
          <w:szCs w:val="20"/>
        </w:rPr>
        <w:t>M</w:t>
      </w:r>
      <w:r w:rsidR="0052041E">
        <w:rPr>
          <w:rFonts w:asciiTheme="minorBidi" w:hAnsiTheme="minorBidi" w:cstheme="minorBidi"/>
          <w:color w:val="000000"/>
          <w:sz w:val="20"/>
          <w:szCs w:val="20"/>
        </w:rPr>
        <w:t>essenger, pbbuh, that he was only a warner to people</w:t>
      </w:r>
      <w:r w:rsidR="00F42157">
        <w:rPr>
          <w:rFonts w:asciiTheme="minorBidi" w:hAnsiTheme="minorBidi" w:cstheme="minorBidi"/>
          <w:color w:val="000000"/>
          <w:sz w:val="20"/>
          <w:szCs w:val="20"/>
        </w:rPr>
        <w:t xml:space="preserve">, and his job was to convey the Message. </w:t>
      </w:r>
      <w:r w:rsidR="00B25040">
        <w:rPr>
          <w:rFonts w:asciiTheme="minorBidi" w:hAnsiTheme="minorBidi" w:cstheme="minorBidi"/>
          <w:color w:val="000000"/>
          <w:sz w:val="20"/>
          <w:szCs w:val="20"/>
        </w:rPr>
        <w:t>H</w:t>
      </w:r>
      <w:r w:rsidR="00F42157">
        <w:rPr>
          <w:rFonts w:asciiTheme="minorBidi" w:hAnsiTheme="minorBidi" w:cstheme="minorBidi"/>
          <w:color w:val="000000"/>
          <w:sz w:val="20"/>
          <w:szCs w:val="20"/>
        </w:rPr>
        <w:t xml:space="preserve">e should not attempt to </w:t>
      </w:r>
      <w:r w:rsidR="00B25040">
        <w:rPr>
          <w:rFonts w:asciiTheme="minorBidi" w:hAnsiTheme="minorBidi" w:cstheme="minorBidi"/>
          <w:color w:val="000000"/>
          <w:sz w:val="20"/>
          <w:szCs w:val="20"/>
        </w:rPr>
        <w:t>leave out what</w:t>
      </w:r>
      <w:r w:rsidR="00F42157">
        <w:rPr>
          <w:rFonts w:asciiTheme="minorBidi" w:hAnsiTheme="minorBidi" w:cstheme="minorBidi"/>
          <w:color w:val="000000"/>
          <w:sz w:val="20"/>
          <w:szCs w:val="20"/>
        </w:rPr>
        <w:t xml:space="preserve"> the disbelievers </w:t>
      </w:r>
      <w:r w:rsidR="00B25040">
        <w:rPr>
          <w:rFonts w:asciiTheme="minorBidi" w:hAnsiTheme="minorBidi" w:cstheme="minorBidi"/>
          <w:color w:val="000000"/>
          <w:sz w:val="20"/>
          <w:szCs w:val="20"/>
        </w:rPr>
        <w:t>did</w:t>
      </w:r>
      <w:r w:rsidR="00F42157">
        <w:rPr>
          <w:rFonts w:asciiTheme="minorBidi" w:hAnsiTheme="minorBidi" w:cstheme="minorBidi"/>
          <w:color w:val="000000"/>
          <w:sz w:val="20"/>
          <w:szCs w:val="20"/>
        </w:rPr>
        <w:t xml:space="preserve"> not want to hear from the Message. </w:t>
      </w:r>
      <w:r w:rsidR="00B2117C">
        <w:rPr>
          <w:rFonts w:asciiTheme="minorBidi" w:hAnsiTheme="minorBidi" w:cstheme="minorBidi"/>
          <w:color w:val="000000"/>
          <w:sz w:val="20"/>
          <w:szCs w:val="20"/>
        </w:rPr>
        <w:t>Further, h</w:t>
      </w:r>
      <w:r w:rsidR="00F42157">
        <w:rPr>
          <w:rFonts w:asciiTheme="minorBidi" w:hAnsiTheme="minorBidi" w:cstheme="minorBidi"/>
          <w:color w:val="000000"/>
          <w:sz w:val="20"/>
          <w:szCs w:val="20"/>
        </w:rPr>
        <w:t xml:space="preserve">e should not feel constrained </w:t>
      </w:r>
      <w:r w:rsidR="00B25040">
        <w:rPr>
          <w:rFonts w:asciiTheme="minorBidi" w:hAnsiTheme="minorBidi" w:cstheme="minorBidi"/>
          <w:color w:val="000000"/>
          <w:sz w:val="20"/>
          <w:szCs w:val="20"/>
        </w:rPr>
        <w:t xml:space="preserve">in telling God’s Message, leaving the </w:t>
      </w:r>
      <w:r w:rsidR="00B2117C">
        <w:rPr>
          <w:rFonts w:asciiTheme="minorBidi" w:hAnsiTheme="minorBidi" w:cstheme="minorBidi"/>
          <w:color w:val="000000"/>
          <w:sz w:val="20"/>
          <w:szCs w:val="20"/>
        </w:rPr>
        <w:t>result</w:t>
      </w:r>
      <w:r w:rsidR="00B25040">
        <w:rPr>
          <w:rFonts w:asciiTheme="minorBidi" w:hAnsiTheme="minorBidi" w:cstheme="minorBidi"/>
          <w:color w:val="000000"/>
          <w:sz w:val="20"/>
          <w:szCs w:val="20"/>
        </w:rPr>
        <w:t xml:space="preserve"> to Allah, Who is a Disposer of affairs, over all things</w:t>
      </w:r>
      <w:r w:rsidR="00F42157">
        <w:rPr>
          <w:rFonts w:asciiTheme="minorBidi" w:hAnsiTheme="minorBidi" w:cstheme="minorBidi"/>
          <w:color w:val="000000"/>
          <w:sz w:val="20"/>
          <w:szCs w:val="20"/>
        </w:rPr>
        <w:t xml:space="preserve"> (Hood, 11: 12).</w:t>
      </w:r>
    </w:p>
    <w:p w14:paraId="79544494" w14:textId="5D02E3BF" w:rsidR="002E14E5" w:rsidRDefault="002E14E5" w:rsidP="002C0A4C">
      <w:pPr>
        <w:pStyle w:val="NormalWeb"/>
        <w:bidi/>
        <w:jc w:val="both"/>
        <w:rPr>
          <w:rFonts w:asciiTheme="minorBidi" w:hAnsiTheme="minorBidi" w:cs="Arial"/>
          <w:color w:val="000000"/>
          <w:sz w:val="28"/>
          <w:szCs w:val="28"/>
        </w:rPr>
      </w:pPr>
      <w:r w:rsidRPr="00B11E8B">
        <w:rPr>
          <w:rFonts w:asciiTheme="minorBidi" w:hAnsiTheme="minorBidi" w:cs="Arial"/>
          <w:color w:val="000000"/>
          <w:sz w:val="28"/>
          <w:szCs w:val="28"/>
          <w:rtl/>
        </w:rPr>
        <w:t xml:space="preserve">ذَٰلِكُمُ اللَّهُ رَبُّكُمْ ۖ لَا إِلَٰهَ إِلَّا هُوَ ۖ خَالِقُ كُلِّ شَيْءٍ فَاعْبُدُوهُ ۚ </w:t>
      </w:r>
      <w:r w:rsidRPr="001E1199">
        <w:rPr>
          <w:rFonts w:asciiTheme="minorBidi" w:hAnsiTheme="minorBidi" w:cs="Arial"/>
          <w:b/>
          <w:bCs/>
          <w:color w:val="FF0000"/>
          <w:sz w:val="28"/>
          <w:szCs w:val="28"/>
          <w:rtl/>
        </w:rPr>
        <w:t>وَهُوَ عَلَىٰ كُلِّ شَيْءٍ وَكِيلٌ</w:t>
      </w:r>
      <w:r w:rsidRPr="001E1199">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102</w:t>
      </w:r>
      <w:r>
        <w:rPr>
          <w:rFonts w:asciiTheme="minorBidi" w:hAnsiTheme="minorBidi" w:cs="Arial" w:hint="cs"/>
          <w:color w:val="000000"/>
          <w:sz w:val="28"/>
          <w:szCs w:val="28"/>
          <w:rtl/>
        </w:rPr>
        <w:t>).</w:t>
      </w:r>
    </w:p>
    <w:p w14:paraId="30D7D648" w14:textId="2DFC5005" w:rsidR="002E14E5" w:rsidRPr="00C4381C" w:rsidRDefault="002E14E5" w:rsidP="002C0A4C">
      <w:pPr>
        <w:pStyle w:val="NormalWeb"/>
        <w:bidi/>
        <w:jc w:val="both"/>
        <w:rPr>
          <w:rFonts w:asciiTheme="minorBidi" w:hAnsiTheme="minorBidi" w:cs="Arial"/>
          <w:color w:val="000000"/>
          <w:sz w:val="28"/>
          <w:szCs w:val="28"/>
        </w:rPr>
      </w:pPr>
      <w:r w:rsidRPr="00882533">
        <w:rPr>
          <w:rFonts w:asciiTheme="minorBidi" w:hAnsiTheme="minorBidi" w:cs="Arial"/>
          <w:color w:val="000000"/>
          <w:sz w:val="28"/>
          <w:szCs w:val="28"/>
          <w:rtl/>
        </w:rPr>
        <w:lastRenderedPageBreak/>
        <w:t xml:space="preserve">اللَّهُ خَالِقُ كُلِّ شَيْءٍ ۖ </w:t>
      </w:r>
      <w:r w:rsidRPr="001E1199">
        <w:rPr>
          <w:rFonts w:asciiTheme="minorBidi" w:hAnsiTheme="minorBidi" w:cs="Arial"/>
          <w:b/>
          <w:bCs/>
          <w:color w:val="FF0000"/>
          <w:sz w:val="28"/>
          <w:szCs w:val="28"/>
          <w:rtl/>
        </w:rPr>
        <w:t>وَهُوَ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الزُّمَرُ</w:t>
      </w:r>
      <w:r>
        <w:rPr>
          <w:rFonts w:asciiTheme="minorBidi" w:hAnsiTheme="minorBidi" w:cs="Arial" w:hint="cs"/>
          <w:color w:val="000000"/>
          <w:sz w:val="28"/>
          <w:szCs w:val="28"/>
          <w:rtl/>
        </w:rPr>
        <w:t xml:space="preserve"> ، </w:t>
      </w:r>
      <w:r>
        <w:rPr>
          <w:rFonts w:asciiTheme="minorBidi" w:hAnsiTheme="minorBidi" w:cs="Arial" w:hint="cs"/>
          <w:color w:val="000000"/>
          <w:rtl/>
        </w:rPr>
        <w:t>39: 62</w:t>
      </w:r>
      <w:r>
        <w:rPr>
          <w:rFonts w:asciiTheme="minorBidi" w:hAnsiTheme="minorBidi" w:cs="Arial" w:hint="cs"/>
          <w:color w:val="000000"/>
          <w:sz w:val="28"/>
          <w:szCs w:val="28"/>
          <w:rtl/>
        </w:rPr>
        <w:t>).</w:t>
      </w:r>
    </w:p>
    <w:p w14:paraId="63444D03" w14:textId="70556F3F" w:rsidR="002E14E5" w:rsidRDefault="002E14E5" w:rsidP="002C0A4C">
      <w:pPr>
        <w:pStyle w:val="NormalWeb"/>
        <w:bidi/>
        <w:jc w:val="both"/>
        <w:rPr>
          <w:rFonts w:asciiTheme="minorBidi" w:hAnsiTheme="minorBidi" w:cs="Arial"/>
          <w:color w:val="000000"/>
          <w:sz w:val="28"/>
          <w:szCs w:val="28"/>
          <w:rtl/>
        </w:rPr>
      </w:pPr>
      <w:r w:rsidRPr="00AF4185">
        <w:rPr>
          <w:rFonts w:asciiTheme="minorBidi" w:hAnsiTheme="minorBidi" w:cs="Arial"/>
          <w:color w:val="000000"/>
          <w:sz w:val="28"/>
          <w:szCs w:val="28"/>
          <w:rtl/>
        </w:rPr>
        <w:t xml:space="preserve">فَلَعَلَّكَ تَارِكٌ بَعْضَ مَا يُوحَىٰ إِلَيْكَ وَضَائِقٌ بِهِ صَدْرُكَ أَن يَقُولُوا لَوْلَا أُنزِلَ عَلَيْهِ كَنزٌ أَوْ جَاءَ مَعَهُ مَلَكٌ ۚ إِنَّمَا أَنتَ نَذِيرٌ ۚ </w:t>
      </w:r>
      <w:r w:rsidRPr="001E1199">
        <w:rPr>
          <w:rFonts w:asciiTheme="minorBidi" w:hAnsiTheme="minorBidi" w:cs="Arial"/>
          <w:b/>
          <w:bCs/>
          <w:color w:val="FF0000"/>
          <w:sz w:val="28"/>
          <w:szCs w:val="28"/>
          <w:rtl/>
        </w:rPr>
        <w:t>وَاللَّهُ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هُودُ</w:t>
      </w:r>
      <w:r>
        <w:rPr>
          <w:rFonts w:asciiTheme="minorBidi" w:hAnsiTheme="minorBidi" w:cs="Arial" w:hint="cs"/>
          <w:color w:val="000000"/>
          <w:sz w:val="28"/>
          <w:szCs w:val="28"/>
          <w:rtl/>
        </w:rPr>
        <w:t xml:space="preserve"> ، </w:t>
      </w:r>
      <w:r>
        <w:rPr>
          <w:rFonts w:asciiTheme="minorBidi" w:hAnsiTheme="minorBidi" w:cs="Arial" w:hint="cs"/>
          <w:color w:val="000000"/>
          <w:rtl/>
        </w:rPr>
        <w:t>11: 12</w:t>
      </w:r>
      <w:r>
        <w:rPr>
          <w:rFonts w:asciiTheme="minorBidi" w:hAnsiTheme="minorBidi" w:cs="Arial" w:hint="cs"/>
          <w:color w:val="000000"/>
          <w:sz w:val="28"/>
          <w:szCs w:val="28"/>
          <w:rtl/>
        </w:rPr>
        <w:t>).</w:t>
      </w:r>
    </w:p>
    <w:p w14:paraId="4E4B6985" w14:textId="6679775B" w:rsidR="002E14E5" w:rsidRDefault="002E14E5" w:rsidP="002C0A4C">
      <w:pPr>
        <w:pStyle w:val="NormalWeb"/>
        <w:jc w:val="both"/>
        <w:rPr>
          <w:rFonts w:asciiTheme="minorBidi" w:hAnsiTheme="minorBidi" w:cstheme="minorBidi"/>
          <w:color w:val="000000"/>
          <w:sz w:val="20"/>
          <w:szCs w:val="20"/>
          <w:rtl/>
        </w:rPr>
      </w:pPr>
      <w:r w:rsidRPr="00B11E8B">
        <w:rPr>
          <w:rFonts w:asciiTheme="minorBidi" w:hAnsiTheme="minorBidi" w:cstheme="minorBidi"/>
          <w:color w:val="000000"/>
          <w:sz w:val="20"/>
          <w:szCs w:val="20"/>
        </w:rPr>
        <w:t xml:space="preserve">That is Allah, your Lord; there is no deity except Him, the Creator of </w:t>
      </w:r>
      <w:r>
        <w:rPr>
          <w:rFonts w:asciiTheme="minorBidi" w:hAnsiTheme="minorBidi" w:cstheme="minorBidi"/>
          <w:color w:val="000000"/>
          <w:sz w:val="20"/>
          <w:szCs w:val="20"/>
        </w:rPr>
        <w:t>everything. S</w:t>
      </w:r>
      <w:r w:rsidRPr="00B11E8B">
        <w:rPr>
          <w:rFonts w:asciiTheme="minorBidi" w:hAnsiTheme="minorBidi" w:cstheme="minorBidi"/>
          <w:color w:val="000000"/>
          <w:sz w:val="20"/>
          <w:szCs w:val="20"/>
        </w:rPr>
        <w:t>o</w:t>
      </w:r>
      <w:r>
        <w:rPr>
          <w:rFonts w:asciiTheme="minorBidi" w:hAnsiTheme="minorBidi" w:cstheme="minorBidi"/>
          <w:color w:val="000000"/>
          <w:sz w:val="20"/>
          <w:szCs w:val="20"/>
        </w:rPr>
        <w:t>,</w:t>
      </w:r>
      <w:r w:rsidRPr="00B11E8B">
        <w:rPr>
          <w:rFonts w:asciiTheme="minorBidi" w:hAnsiTheme="minorBidi" w:cstheme="minorBidi"/>
          <w:color w:val="000000"/>
          <w:sz w:val="20"/>
          <w:szCs w:val="20"/>
        </w:rPr>
        <w:t xml:space="preserve"> worship Him. And </w:t>
      </w:r>
      <w:r w:rsidRPr="0019050F">
        <w:rPr>
          <w:rFonts w:asciiTheme="minorBidi" w:hAnsiTheme="minorBidi" w:cstheme="minorBidi"/>
          <w:b/>
          <w:bCs/>
          <w:color w:val="FF0000"/>
          <w:sz w:val="20"/>
          <w:szCs w:val="20"/>
        </w:rPr>
        <w:t>He is, over all things,</w:t>
      </w:r>
      <w:r w:rsidRPr="00B11E8B">
        <w:rPr>
          <w:rFonts w:asciiTheme="minorBidi" w:hAnsiTheme="minorBidi" w:cstheme="minorBidi"/>
          <w:color w:val="000000"/>
          <w:sz w:val="20"/>
          <w:szCs w:val="20"/>
        </w:rPr>
        <w:t xml:space="preserve"> </w:t>
      </w:r>
      <w:r w:rsidR="002805AA" w:rsidRPr="002805AA">
        <w:rPr>
          <w:rFonts w:asciiTheme="minorBidi" w:hAnsiTheme="minorBidi" w:cstheme="minorBidi"/>
          <w:b/>
          <w:bCs/>
          <w:color w:val="FF0000"/>
          <w:sz w:val="20"/>
          <w:szCs w:val="20"/>
        </w:rPr>
        <w:t>a</w:t>
      </w:r>
      <w:r w:rsidR="002805AA">
        <w:rPr>
          <w:rFonts w:asciiTheme="minorBidi" w:hAnsiTheme="minorBidi" w:cstheme="minorBidi"/>
          <w:color w:val="000000"/>
          <w:sz w:val="20"/>
          <w:szCs w:val="20"/>
        </w:rPr>
        <w:t xml:space="preserve"> </w:t>
      </w:r>
      <w:r w:rsidRPr="00AA2474">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AA2474">
        <w:rPr>
          <w:rFonts w:asciiTheme="minorBidi" w:hAnsiTheme="minorBidi" w:cstheme="minorBidi"/>
          <w:b/>
          <w:bCs/>
          <w:color w:val="FF0000"/>
          <w:sz w:val="20"/>
          <w:szCs w:val="20"/>
        </w:rPr>
        <w:t>ffairs</w:t>
      </w:r>
      <w:r>
        <w:rPr>
          <w:rFonts w:asciiTheme="minorBidi" w:hAnsiTheme="minorBidi" w:cstheme="minorBidi"/>
          <w:color w:val="000000"/>
          <w:sz w:val="20"/>
          <w:szCs w:val="20"/>
        </w:rPr>
        <w:t xml:space="preserve"> (Al-An’am, 6: 102).</w:t>
      </w:r>
    </w:p>
    <w:p w14:paraId="3E1BEFB4" w14:textId="4E6CB8D8" w:rsidR="002E14E5" w:rsidRDefault="002E14E5" w:rsidP="002C0A4C">
      <w:pPr>
        <w:pStyle w:val="NormalWeb"/>
        <w:jc w:val="both"/>
        <w:rPr>
          <w:rFonts w:asciiTheme="minorBidi" w:hAnsiTheme="minorBidi" w:cstheme="minorBidi"/>
          <w:color w:val="000000"/>
          <w:sz w:val="20"/>
          <w:szCs w:val="20"/>
        </w:rPr>
      </w:pPr>
      <w:r w:rsidRPr="00882533">
        <w:rPr>
          <w:rFonts w:asciiTheme="minorBidi" w:hAnsiTheme="minorBidi" w:cstheme="minorBidi"/>
          <w:color w:val="000000"/>
          <w:sz w:val="20"/>
          <w:szCs w:val="20"/>
        </w:rPr>
        <w:t xml:space="preserve">Allah is the Creator of </w:t>
      </w:r>
      <w:r>
        <w:rPr>
          <w:rFonts w:asciiTheme="minorBidi" w:hAnsiTheme="minorBidi" w:cstheme="minorBidi"/>
          <w:color w:val="000000"/>
          <w:sz w:val="20"/>
          <w:szCs w:val="20"/>
        </w:rPr>
        <w:t>everything</w:t>
      </w:r>
      <w:r w:rsidRPr="00882533">
        <w:rPr>
          <w:rFonts w:asciiTheme="minorBidi" w:hAnsiTheme="minorBidi" w:cstheme="minorBidi"/>
          <w:color w:val="000000"/>
          <w:sz w:val="20"/>
          <w:szCs w:val="20"/>
        </w:rPr>
        <w:t xml:space="preserve">, and </w:t>
      </w:r>
      <w:r w:rsidRPr="0019050F">
        <w:rPr>
          <w:rFonts w:asciiTheme="minorBidi" w:hAnsiTheme="minorBidi" w:cstheme="minorBidi"/>
          <w:b/>
          <w:bCs/>
          <w:color w:val="FF0000"/>
          <w:sz w:val="20"/>
          <w:szCs w:val="20"/>
        </w:rPr>
        <w:t>He is, over all things,</w:t>
      </w:r>
      <w:r w:rsidRPr="0019050F">
        <w:rPr>
          <w:rFonts w:asciiTheme="minorBidi" w:hAnsiTheme="minorBidi" w:cstheme="minorBidi"/>
          <w:color w:val="FF0000"/>
          <w:sz w:val="20"/>
          <w:szCs w:val="20"/>
        </w:rPr>
        <w:t xml:space="preserve"> </w:t>
      </w:r>
      <w:r w:rsidR="002805AA" w:rsidRPr="002805AA">
        <w:rPr>
          <w:rFonts w:asciiTheme="minorBidi" w:hAnsiTheme="minorBidi" w:cstheme="minorBidi"/>
          <w:b/>
          <w:bCs/>
          <w:color w:val="FF0000"/>
          <w:sz w:val="20"/>
          <w:szCs w:val="20"/>
        </w:rPr>
        <w:t>a</w:t>
      </w:r>
      <w:r w:rsidR="002805AA">
        <w:rPr>
          <w:rFonts w:asciiTheme="minorBidi" w:hAnsiTheme="minorBidi" w:cstheme="minorBidi"/>
          <w:color w:val="FF0000"/>
          <w:sz w:val="20"/>
          <w:szCs w:val="20"/>
        </w:rPr>
        <w:t xml:space="preserve"> </w:t>
      </w:r>
      <w:r w:rsidRPr="00AA2474">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AA2474">
        <w:rPr>
          <w:rFonts w:asciiTheme="minorBidi" w:hAnsiTheme="minorBidi" w:cstheme="minorBidi"/>
          <w:b/>
          <w:bCs/>
          <w:color w:val="FF0000"/>
          <w:sz w:val="20"/>
          <w:szCs w:val="20"/>
        </w:rPr>
        <w:t>ffairs</w:t>
      </w:r>
      <w:r>
        <w:rPr>
          <w:rFonts w:asciiTheme="minorBidi" w:hAnsiTheme="minorBidi" w:cstheme="minorBidi"/>
          <w:color w:val="000000"/>
          <w:sz w:val="20"/>
          <w:szCs w:val="20"/>
        </w:rPr>
        <w:t xml:space="preserve"> (Al-Zumar, 39: 62).</w:t>
      </w:r>
    </w:p>
    <w:p w14:paraId="50C7A4CE" w14:textId="733805A1" w:rsidR="002E14E5" w:rsidRDefault="002E14E5" w:rsidP="002C0A4C">
      <w:pPr>
        <w:pStyle w:val="NormalWeb"/>
        <w:jc w:val="both"/>
        <w:rPr>
          <w:rFonts w:asciiTheme="minorBidi" w:hAnsiTheme="minorBidi" w:cstheme="minorBidi"/>
          <w:color w:val="000000"/>
          <w:sz w:val="20"/>
          <w:szCs w:val="20"/>
        </w:rPr>
      </w:pPr>
      <w:r w:rsidRPr="00AF4185">
        <w:rPr>
          <w:rFonts w:asciiTheme="minorBidi" w:hAnsiTheme="minorBidi" w:cstheme="minorBidi"/>
          <w:color w:val="000000"/>
          <w:sz w:val="20"/>
          <w:szCs w:val="20"/>
        </w:rPr>
        <w:t>Then</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would you possibly leave </w:t>
      </w:r>
      <w:r>
        <w:rPr>
          <w:rFonts w:asciiTheme="minorBidi" w:hAnsiTheme="minorBidi" w:cstheme="minorBidi"/>
          <w:color w:val="000000"/>
          <w:sz w:val="20"/>
          <w:szCs w:val="20"/>
        </w:rPr>
        <w:t>(</w:t>
      </w:r>
      <w:r w:rsidRPr="00AF4185">
        <w:rPr>
          <w:rFonts w:asciiTheme="minorBidi" w:hAnsiTheme="minorBidi" w:cstheme="minorBidi"/>
          <w:color w:val="000000"/>
          <w:sz w:val="20"/>
          <w:szCs w:val="20"/>
        </w:rPr>
        <w:t>out</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some of what is revealed to you, or is your </w:t>
      </w:r>
      <w:r>
        <w:rPr>
          <w:rFonts w:asciiTheme="minorBidi" w:hAnsiTheme="minorBidi" w:cstheme="minorBidi"/>
          <w:color w:val="000000"/>
          <w:sz w:val="20"/>
          <w:szCs w:val="20"/>
        </w:rPr>
        <w:t>chest (heart)</w:t>
      </w:r>
      <w:r w:rsidRPr="00AF4185">
        <w:rPr>
          <w:rFonts w:asciiTheme="minorBidi" w:hAnsiTheme="minorBidi" w:cstheme="minorBidi"/>
          <w:color w:val="000000"/>
          <w:sz w:val="20"/>
          <w:szCs w:val="20"/>
        </w:rPr>
        <w:t xml:space="preserve"> constrained by it because they say</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"Why has there not been sent down to him a treasure</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or come with him an angel?" But you are only a warner. And </w:t>
      </w:r>
      <w:r w:rsidRPr="0019050F">
        <w:rPr>
          <w:rFonts w:asciiTheme="minorBidi" w:hAnsiTheme="minorBidi" w:cstheme="minorBidi"/>
          <w:b/>
          <w:bCs/>
          <w:color w:val="FF0000"/>
          <w:sz w:val="20"/>
          <w:szCs w:val="20"/>
        </w:rPr>
        <w:t>Allah is, over all things,</w:t>
      </w:r>
      <w:r w:rsidRPr="0019050F">
        <w:rPr>
          <w:rFonts w:asciiTheme="minorBidi" w:hAnsiTheme="minorBidi" w:cstheme="minorBidi"/>
          <w:color w:val="FF0000"/>
          <w:sz w:val="20"/>
          <w:szCs w:val="20"/>
        </w:rPr>
        <w:t xml:space="preserve"> </w:t>
      </w:r>
      <w:r w:rsidR="002805AA" w:rsidRPr="002805AA">
        <w:rPr>
          <w:rFonts w:asciiTheme="minorBidi" w:hAnsiTheme="minorBidi" w:cstheme="minorBidi"/>
          <w:b/>
          <w:bCs/>
          <w:color w:val="FF0000"/>
          <w:sz w:val="20"/>
          <w:szCs w:val="20"/>
        </w:rPr>
        <w:t>a</w:t>
      </w:r>
      <w:r w:rsidR="002805AA" w:rsidRPr="00AA2474">
        <w:rPr>
          <w:rFonts w:asciiTheme="minorBidi" w:hAnsiTheme="minorBidi" w:cstheme="minorBidi"/>
          <w:b/>
          <w:bCs/>
          <w:color w:val="FF0000"/>
          <w:sz w:val="20"/>
          <w:szCs w:val="20"/>
        </w:rPr>
        <w:t xml:space="preserve"> </w:t>
      </w:r>
      <w:r w:rsidRPr="00AA2474">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AA2474">
        <w:rPr>
          <w:rFonts w:asciiTheme="minorBidi" w:hAnsiTheme="minorBidi" w:cstheme="minorBidi"/>
          <w:b/>
          <w:bCs/>
          <w:color w:val="FF0000"/>
          <w:sz w:val="20"/>
          <w:szCs w:val="20"/>
        </w:rPr>
        <w:t>ffairs</w:t>
      </w:r>
      <w:r>
        <w:rPr>
          <w:rFonts w:asciiTheme="minorBidi" w:hAnsiTheme="minorBidi" w:cstheme="minorBidi"/>
          <w:color w:val="000000"/>
          <w:sz w:val="20"/>
          <w:szCs w:val="20"/>
        </w:rPr>
        <w:t xml:space="preserve"> (Hood, 11: 12).</w:t>
      </w:r>
    </w:p>
    <w:p w14:paraId="473CD90A" w14:textId="52AE1EC4" w:rsidR="00353C7E" w:rsidRPr="00007F34" w:rsidRDefault="00353C7E" w:rsidP="002C0A4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This Good Name of Allah came also without the definite article (Al) in </w:t>
      </w:r>
      <w:r w:rsidRPr="00C53783">
        <w:rPr>
          <w:rFonts w:asciiTheme="minorBidi" w:hAnsiTheme="minorBidi" w:cstheme="minorBidi"/>
          <w:b/>
          <w:bCs/>
          <w:color w:val="FF0000"/>
          <w:sz w:val="20"/>
          <w:szCs w:val="20"/>
        </w:rPr>
        <w:t>two more verses</w:t>
      </w:r>
      <w:r>
        <w:rPr>
          <w:rFonts w:asciiTheme="minorBidi" w:hAnsiTheme="minorBidi" w:cstheme="minorBidi"/>
          <w:color w:val="000000"/>
          <w:sz w:val="20"/>
          <w:szCs w:val="20"/>
        </w:rPr>
        <w:t>, meaning a “</w:t>
      </w:r>
      <w:r w:rsidRPr="003A0D84">
        <w:rPr>
          <w:rFonts w:asciiTheme="minorBidi" w:hAnsiTheme="minorBidi" w:cstheme="minorBidi"/>
          <w:b/>
          <w:bCs/>
          <w:color w:val="000000"/>
          <w:sz w:val="20"/>
          <w:szCs w:val="20"/>
        </w:rPr>
        <w:t>Witness</w:t>
      </w:r>
      <w:r>
        <w:rPr>
          <w:rFonts w:asciiTheme="minorBidi" w:hAnsiTheme="minorBidi" w:cstheme="minorBidi"/>
          <w:color w:val="000000"/>
          <w:sz w:val="20"/>
          <w:szCs w:val="20"/>
        </w:rPr>
        <w:t>,” in the context of</w:t>
      </w:r>
      <w:r w:rsidR="00C53783">
        <w:rPr>
          <w:rFonts w:asciiTheme="minorBidi" w:hAnsiTheme="minorBidi" w:cstheme="minorBidi"/>
          <w:color w:val="000000"/>
          <w:sz w:val="20"/>
          <w:szCs w:val="20"/>
        </w:rPr>
        <w:t xml:space="preserve"> the demand</w:t>
      </w:r>
      <w:r>
        <w:rPr>
          <w:rFonts w:asciiTheme="minorBidi" w:hAnsiTheme="minorBidi" w:cstheme="minorBidi"/>
          <w:color w:val="000000"/>
          <w:sz w:val="20"/>
          <w:szCs w:val="20"/>
        </w:rPr>
        <w:t xml:space="preserve"> </w:t>
      </w:r>
      <w:r w:rsidR="00C53783">
        <w:rPr>
          <w:rFonts w:asciiTheme="minorBidi" w:hAnsiTheme="minorBidi" w:cstheme="minorBidi"/>
          <w:color w:val="000000"/>
          <w:sz w:val="20"/>
          <w:szCs w:val="20"/>
        </w:rPr>
        <w:t xml:space="preserve">Ya’coob (Jacob), peace be upon him, </w:t>
      </w:r>
      <w:r w:rsidR="006256D5">
        <w:rPr>
          <w:rFonts w:asciiTheme="minorBidi" w:hAnsiTheme="minorBidi" w:cstheme="minorBidi"/>
          <w:color w:val="000000"/>
          <w:sz w:val="20"/>
          <w:szCs w:val="20"/>
        </w:rPr>
        <w:t xml:space="preserve">asked of </w:t>
      </w:r>
      <w:r w:rsidR="00C53783">
        <w:rPr>
          <w:rFonts w:asciiTheme="minorBidi" w:hAnsiTheme="minorBidi" w:cstheme="minorBidi"/>
          <w:color w:val="000000"/>
          <w:sz w:val="20"/>
          <w:szCs w:val="20"/>
        </w:rPr>
        <w:t>his sons</w:t>
      </w:r>
      <w:r w:rsidR="006256D5">
        <w:rPr>
          <w:rFonts w:asciiTheme="minorBidi" w:hAnsiTheme="minorBidi" w:cstheme="minorBidi"/>
          <w:color w:val="000000"/>
          <w:sz w:val="20"/>
          <w:szCs w:val="20"/>
        </w:rPr>
        <w:t>. He demanded that they</w:t>
      </w:r>
      <w:r w:rsidR="00C53783">
        <w:rPr>
          <w:rFonts w:asciiTheme="minorBidi" w:hAnsiTheme="minorBidi" w:cstheme="minorBidi"/>
          <w:color w:val="000000"/>
          <w:sz w:val="20"/>
          <w:szCs w:val="20"/>
        </w:rPr>
        <w:t xml:space="preserve"> </w:t>
      </w:r>
      <w:r w:rsidR="00182E5B">
        <w:rPr>
          <w:rFonts w:asciiTheme="minorBidi" w:hAnsiTheme="minorBidi" w:cstheme="minorBidi"/>
          <w:color w:val="000000"/>
          <w:sz w:val="20"/>
          <w:szCs w:val="20"/>
        </w:rPr>
        <w:t xml:space="preserve">take an oath to Allah, </w:t>
      </w:r>
      <w:r w:rsidR="00C53783">
        <w:rPr>
          <w:rFonts w:asciiTheme="minorBidi" w:hAnsiTheme="minorBidi" w:cstheme="minorBidi"/>
          <w:color w:val="000000"/>
          <w:sz w:val="20"/>
          <w:szCs w:val="20"/>
        </w:rPr>
        <w:t>promis</w:t>
      </w:r>
      <w:r w:rsidR="00182E5B">
        <w:rPr>
          <w:rFonts w:asciiTheme="minorBidi" w:hAnsiTheme="minorBidi" w:cstheme="minorBidi"/>
          <w:color w:val="000000"/>
          <w:sz w:val="20"/>
          <w:szCs w:val="20"/>
        </w:rPr>
        <w:t xml:space="preserve">ing </w:t>
      </w:r>
      <w:r w:rsidR="00C53783">
        <w:rPr>
          <w:rFonts w:asciiTheme="minorBidi" w:hAnsiTheme="minorBidi" w:cstheme="minorBidi"/>
          <w:color w:val="000000"/>
          <w:sz w:val="20"/>
          <w:szCs w:val="20"/>
        </w:rPr>
        <w:t>to bring their youngest brother back</w:t>
      </w:r>
      <w:r w:rsidR="00182E5B">
        <w:rPr>
          <w:rFonts w:asciiTheme="minorBidi" w:hAnsiTheme="minorBidi" w:cstheme="minorBidi"/>
          <w:color w:val="000000"/>
          <w:sz w:val="20"/>
          <w:szCs w:val="20"/>
        </w:rPr>
        <w:t xml:space="preserve"> with them from Egypt. When they gave him that promise, he said: </w:t>
      </w:r>
      <w:r w:rsidR="00182E5B" w:rsidRPr="00182E5B">
        <w:rPr>
          <w:rFonts w:asciiTheme="minorBidi" w:hAnsiTheme="minorBidi" w:cstheme="minorBidi"/>
          <w:color w:val="000000"/>
          <w:sz w:val="20"/>
          <w:szCs w:val="20"/>
        </w:rPr>
        <w:t>"</w:t>
      </w:r>
      <w:r w:rsidR="00182E5B" w:rsidRPr="002B7318">
        <w:rPr>
          <w:rFonts w:asciiTheme="minorBidi" w:hAnsiTheme="minorBidi" w:cstheme="minorBidi"/>
          <w:b/>
          <w:bCs/>
          <w:color w:val="000000"/>
          <w:sz w:val="20"/>
          <w:szCs w:val="20"/>
        </w:rPr>
        <w:t>Allah, over what we say, is a</w:t>
      </w:r>
      <w:r w:rsidR="00445C8E" w:rsidRPr="002B7318">
        <w:rPr>
          <w:rFonts w:asciiTheme="minorBidi" w:hAnsiTheme="minorBidi" w:cstheme="minorBidi"/>
          <w:b/>
          <w:bCs/>
          <w:color w:val="000000"/>
          <w:sz w:val="20"/>
          <w:szCs w:val="20"/>
        </w:rPr>
        <w:t xml:space="preserve"> “Wakeel”</w:t>
      </w:r>
      <w:r w:rsidR="00445C8E">
        <w:rPr>
          <w:rFonts w:asciiTheme="minorBidi" w:hAnsiTheme="minorBidi" w:cstheme="minorBidi"/>
          <w:color w:val="000000"/>
          <w:sz w:val="20"/>
          <w:szCs w:val="20"/>
        </w:rPr>
        <w:t xml:space="preserve"> (a</w:t>
      </w:r>
      <w:r w:rsidR="00182E5B" w:rsidRPr="00182E5B">
        <w:rPr>
          <w:rFonts w:asciiTheme="minorBidi" w:hAnsiTheme="minorBidi" w:cstheme="minorBidi"/>
          <w:color w:val="000000"/>
          <w:sz w:val="20"/>
          <w:szCs w:val="20"/>
        </w:rPr>
        <w:t xml:space="preserve"> Witness</w:t>
      </w:r>
      <w:r w:rsidR="00445C8E">
        <w:rPr>
          <w:rFonts w:asciiTheme="minorBidi" w:hAnsiTheme="minorBidi" w:cstheme="minorBidi"/>
          <w:color w:val="000000"/>
          <w:sz w:val="20"/>
          <w:szCs w:val="20"/>
        </w:rPr>
        <w:t>, a Keeper, and a Disposer of affairs</w:t>
      </w:r>
      <w:r w:rsidR="00182E5B" w:rsidRPr="00182E5B">
        <w:rPr>
          <w:rFonts w:asciiTheme="minorBidi" w:hAnsiTheme="minorBidi" w:cstheme="minorBidi"/>
          <w:color w:val="000000"/>
          <w:sz w:val="20"/>
          <w:szCs w:val="20"/>
        </w:rPr>
        <w:t>" (Yousuf, 12: 66).</w:t>
      </w:r>
      <w:r w:rsidR="002B7318">
        <w:rPr>
          <w:rFonts w:asciiTheme="minorBidi" w:hAnsiTheme="minorBidi" w:cstheme="minorBidi"/>
          <w:color w:val="000000"/>
          <w:sz w:val="20"/>
          <w:szCs w:val="20"/>
        </w:rPr>
        <w:t xml:space="preserve"> In addition, it came in the agreement between Moosa (Moses), peace be upon him, and his father-in-law, about the period of his service. Moosa (Moses) concluded the agreement, saying: </w:t>
      </w:r>
      <w:r w:rsidR="005148F6">
        <w:rPr>
          <w:rFonts w:asciiTheme="minorBidi" w:hAnsiTheme="minorBidi" w:cstheme="minorBidi"/>
          <w:color w:val="000000"/>
          <w:sz w:val="20"/>
          <w:szCs w:val="20"/>
        </w:rPr>
        <w:t>“</w:t>
      </w:r>
      <w:r w:rsidR="005148F6" w:rsidRPr="005148F6">
        <w:rPr>
          <w:rFonts w:asciiTheme="minorBidi" w:hAnsiTheme="minorBidi" w:cstheme="minorBidi"/>
          <w:b/>
          <w:bCs/>
          <w:color w:val="000000"/>
          <w:sz w:val="20"/>
          <w:szCs w:val="20"/>
        </w:rPr>
        <w:t>Allah, over what we say, is a Witness</w:t>
      </w:r>
      <w:r w:rsidR="005148F6" w:rsidRPr="005148F6">
        <w:rPr>
          <w:rFonts w:asciiTheme="minorBidi" w:hAnsiTheme="minorBidi" w:cstheme="minorBidi"/>
          <w:color w:val="000000"/>
          <w:sz w:val="20"/>
          <w:szCs w:val="20"/>
        </w:rPr>
        <w:t>" (Al-Qasas, 28: 28).</w:t>
      </w:r>
    </w:p>
    <w:p w14:paraId="261AC447" w14:textId="6676813A" w:rsidR="002E14E5" w:rsidRDefault="002E14E5" w:rsidP="002C0A4C">
      <w:pPr>
        <w:pStyle w:val="NormalWeb"/>
        <w:bidi/>
        <w:jc w:val="both"/>
        <w:rPr>
          <w:rFonts w:asciiTheme="minorBidi" w:hAnsiTheme="minorBidi" w:cs="Arial"/>
          <w:color w:val="000000"/>
          <w:sz w:val="28"/>
          <w:szCs w:val="28"/>
          <w:rtl/>
        </w:rPr>
      </w:pPr>
      <w:r w:rsidRPr="002B4A06">
        <w:rPr>
          <w:rFonts w:asciiTheme="minorBidi" w:hAnsiTheme="minorBidi" w:cs="Arial"/>
          <w:color w:val="000000"/>
          <w:sz w:val="28"/>
          <w:szCs w:val="28"/>
          <w:rtl/>
        </w:rPr>
        <w:t xml:space="preserve">قَالَ لَنْ أُرْسِلَهُ مَعَكُمْ حَتَّىٰ تُؤْتُونِ مَوْثِقًا مِّنَ اللَّهِ لَتَأْتُنَّنِي بِهِ إِلَّا أَن يُحَاطَ بِكُمْ ۖ فَلَمَّا آتَوْهُ مَوْثِقَهُمْ قَالَ </w:t>
      </w:r>
      <w:r w:rsidRPr="001E1199">
        <w:rPr>
          <w:rFonts w:asciiTheme="minorBidi" w:hAnsiTheme="minorBidi" w:cs="Arial"/>
          <w:b/>
          <w:bCs/>
          <w:color w:val="FF0000"/>
          <w:sz w:val="28"/>
          <w:szCs w:val="28"/>
          <w:rtl/>
        </w:rPr>
        <w:t>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يُوسُفُ</w:t>
      </w:r>
      <w:r>
        <w:rPr>
          <w:rFonts w:asciiTheme="minorBidi" w:hAnsiTheme="minorBidi" w:cs="Arial" w:hint="cs"/>
          <w:color w:val="000000"/>
          <w:sz w:val="28"/>
          <w:szCs w:val="28"/>
          <w:rtl/>
        </w:rPr>
        <w:t xml:space="preserve"> ، </w:t>
      </w:r>
      <w:r>
        <w:rPr>
          <w:rFonts w:asciiTheme="minorBidi" w:hAnsiTheme="minorBidi" w:cs="Arial" w:hint="cs"/>
          <w:color w:val="000000"/>
          <w:rtl/>
        </w:rPr>
        <w:t>12: 66</w:t>
      </w:r>
      <w:r>
        <w:rPr>
          <w:rFonts w:asciiTheme="minorBidi" w:hAnsiTheme="minorBidi" w:cs="Arial" w:hint="cs"/>
          <w:color w:val="000000"/>
          <w:sz w:val="28"/>
          <w:szCs w:val="28"/>
          <w:rtl/>
        </w:rPr>
        <w:t>).</w:t>
      </w:r>
    </w:p>
    <w:p w14:paraId="6BE89EE6" w14:textId="77777777" w:rsidR="002E14E5" w:rsidRDefault="002E14E5" w:rsidP="002C0A4C">
      <w:pPr>
        <w:pStyle w:val="NormalWeb"/>
        <w:bidi/>
        <w:jc w:val="both"/>
        <w:rPr>
          <w:rFonts w:asciiTheme="minorBidi" w:hAnsiTheme="minorBidi" w:cs="Arial"/>
          <w:color w:val="000000"/>
          <w:sz w:val="28"/>
          <w:szCs w:val="28"/>
        </w:rPr>
      </w:pPr>
      <w:r w:rsidRPr="00651D17">
        <w:rPr>
          <w:rFonts w:asciiTheme="minorBidi" w:hAnsiTheme="minorBidi" w:cs="Arial"/>
          <w:color w:val="000000"/>
          <w:sz w:val="28"/>
          <w:szCs w:val="28"/>
          <w:rtl/>
        </w:rPr>
        <w:t xml:space="preserve">قَالَ ذَٰلِكَ بَيْنِي وَبَيْنَكَ ۖ أَيَّمَا الْأَجَلَيْنِ قَضَيْتُ فَلَا عُدْوَانَ عَلَيَّ ۖ </w:t>
      </w:r>
      <w:r w:rsidRPr="001E1199">
        <w:rPr>
          <w:rFonts w:asciiTheme="minorBidi" w:hAnsiTheme="minorBidi" w:cs="Arial"/>
          <w:b/>
          <w:bCs/>
          <w:color w:val="FF0000"/>
          <w:sz w:val="28"/>
          <w:szCs w:val="28"/>
          <w:rtl/>
        </w:rPr>
        <w:t>وَاللَّهُ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28</w:t>
      </w:r>
      <w:r>
        <w:rPr>
          <w:rFonts w:asciiTheme="minorBidi" w:hAnsiTheme="minorBidi" w:cs="Arial" w:hint="cs"/>
          <w:color w:val="000000"/>
          <w:sz w:val="28"/>
          <w:szCs w:val="28"/>
          <w:rtl/>
        </w:rPr>
        <w:t>).</w:t>
      </w:r>
    </w:p>
    <w:p w14:paraId="5624C5DB" w14:textId="33ECF9D1" w:rsidR="002E14E5" w:rsidRDefault="002E14E5" w:rsidP="00A06A2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Ya’coob (</w:t>
      </w:r>
      <w:r w:rsidRPr="002B4A06">
        <w:rPr>
          <w:rFonts w:asciiTheme="minorBidi" w:hAnsiTheme="minorBidi" w:cstheme="minorBidi"/>
          <w:color w:val="000000"/>
          <w:sz w:val="20"/>
          <w:szCs w:val="20"/>
        </w:rPr>
        <w:t>Jacob</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w:t>
      </w:r>
      <w:r>
        <w:rPr>
          <w:rFonts w:asciiTheme="minorBidi" w:hAnsiTheme="minorBidi" w:cstheme="minorBidi"/>
          <w:color w:val="000000"/>
          <w:sz w:val="20"/>
          <w:szCs w:val="20"/>
        </w:rPr>
        <w:t>I</w:t>
      </w:r>
      <w:r w:rsidRPr="002B4A06">
        <w:rPr>
          <w:rFonts w:asciiTheme="minorBidi" w:hAnsiTheme="minorBidi" w:cstheme="minorBidi"/>
          <w:color w:val="000000"/>
          <w:sz w:val="20"/>
          <w:szCs w:val="20"/>
        </w:rPr>
        <w:t xml:space="preserve"> will </w:t>
      </w:r>
      <w:r>
        <w:rPr>
          <w:rFonts w:asciiTheme="minorBidi" w:hAnsiTheme="minorBidi" w:cstheme="minorBidi"/>
          <w:color w:val="000000"/>
          <w:sz w:val="20"/>
          <w:szCs w:val="20"/>
        </w:rPr>
        <w:t xml:space="preserve">not </w:t>
      </w:r>
      <w:r w:rsidRPr="002B4A06">
        <w:rPr>
          <w:rFonts w:asciiTheme="minorBidi" w:hAnsiTheme="minorBidi" w:cstheme="minorBidi"/>
          <w:color w:val="000000"/>
          <w:sz w:val="20"/>
          <w:szCs w:val="20"/>
        </w:rPr>
        <w:t xml:space="preserve">send him with you until you give me a promise by Allah that you will bring him </w:t>
      </w:r>
      <w:r>
        <w:rPr>
          <w:rFonts w:asciiTheme="minorBidi" w:hAnsiTheme="minorBidi" w:cstheme="minorBidi"/>
          <w:color w:val="000000"/>
          <w:sz w:val="20"/>
          <w:szCs w:val="20"/>
        </w:rPr>
        <w:t>(</w:t>
      </w:r>
      <w:r w:rsidRPr="002B4A06">
        <w:rPr>
          <w:rFonts w:asciiTheme="minorBidi" w:hAnsiTheme="minorBidi" w:cstheme="minorBidi"/>
          <w:color w:val="000000"/>
          <w:sz w:val="20"/>
          <w:szCs w:val="20"/>
        </w:rPr>
        <w:t>back</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to me, unless you should be surrounded </w:t>
      </w:r>
      <w:r>
        <w:rPr>
          <w:rFonts w:asciiTheme="minorBidi" w:hAnsiTheme="minorBidi" w:cstheme="minorBidi"/>
          <w:color w:val="000000"/>
          <w:sz w:val="20"/>
          <w:szCs w:val="20"/>
        </w:rPr>
        <w:t>(</w:t>
      </w:r>
      <w:r w:rsidRPr="002B4A06">
        <w:rPr>
          <w:rFonts w:asciiTheme="minorBidi" w:hAnsiTheme="minorBidi" w:cstheme="minorBidi"/>
          <w:color w:val="000000"/>
          <w:sz w:val="20"/>
          <w:szCs w:val="20"/>
        </w:rPr>
        <w:t>by enemies</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And when they had given</w:t>
      </w:r>
      <w:r>
        <w:rPr>
          <w:rFonts w:asciiTheme="minorBidi" w:hAnsiTheme="minorBidi" w:cstheme="minorBidi"/>
          <w:color w:val="000000"/>
          <w:sz w:val="20"/>
          <w:szCs w:val="20"/>
        </w:rPr>
        <w:t xml:space="preserve"> him</w:t>
      </w:r>
      <w:r w:rsidRPr="002B4A06">
        <w:rPr>
          <w:rFonts w:asciiTheme="minorBidi" w:hAnsiTheme="minorBidi" w:cstheme="minorBidi"/>
          <w:color w:val="000000"/>
          <w:sz w:val="20"/>
          <w:szCs w:val="20"/>
        </w:rPr>
        <w:t xml:space="preserve"> their promise, he said</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w:t>
      </w:r>
      <w:bookmarkStart w:id="52" w:name="_Hlk100826245"/>
      <w:r w:rsidRPr="002B4A06">
        <w:rPr>
          <w:rFonts w:asciiTheme="minorBidi" w:hAnsiTheme="minorBidi" w:cstheme="minorBidi"/>
          <w:color w:val="000000"/>
          <w:sz w:val="20"/>
          <w:szCs w:val="20"/>
        </w:rPr>
        <w:t>"</w:t>
      </w:r>
      <w:r w:rsidRPr="0063139C">
        <w:rPr>
          <w:rFonts w:asciiTheme="minorBidi" w:hAnsiTheme="minorBidi" w:cstheme="minorBidi"/>
          <w:b/>
          <w:bCs/>
          <w:color w:val="FF0000"/>
          <w:sz w:val="20"/>
          <w:szCs w:val="20"/>
        </w:rPr>
        <w:t xml:space="preserve">Allah, over what we say, is </w:t>
      </w:r>
      <w:r w:rsidR="002805AA">
        <w:rPr>
          <w:rFonts w:asciiTheme="minorBidi" w:hAnsiTheme="minorBidi" w:cstheme="minorBidi"/>
          <w:b/>
          <w:bCs/>
          <w:color w:val="FF0000"/>
          <w:sz w:val="20"/>
          <w:szCs w:val="20"/>
        </w:rPr>
        <w:t xml:space="preserve">a </w:t>
      </w:r>
      <w:r w:rsidRPr="0063139C">
        <w:rPr>
          <w:rFonts w:asciiTheme="minorBidi" w:hAnsiTheme="minorBidi" w:cstheme="minorBidi"/>
          <w:b/>
          <w:bCs/>
          <w:color w:val="FF0000"/>
          <w:sz w:val="20"/>
          <w:szCs w:val="20"/>
        </w:rPr>
        <w:t>Witness</w:t>
      </w:r>
      <w:r w:rsidRPr="002B4A06">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66).</w:t>
      </w:r>
    </w:p>
    <w:bookmarkEnd w:id="52"/>
    <w:p w14:paraId="5BC73667" w14:textId="0A84758C" w:rsidR="002E14E5" w:rsidRDefault="002E14E5" w:rsidP="00A06A2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Moosa (</w:t>
      </w:r>
      <w:r w:rsidRPr="0024084D">
        <w:rPr>
          <w:rFonts w:asciiTheme="minorBidi" w:hAnsiTheme="minorBidi" w:cstheme="minorBidi"/>
          <w:color w:val="000000"/>
          <w:sz w:val="20"/>
          <w:szCs w:val="20"/>
        </w:rPr>
        <w:t>Moses</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"That is </w:t>
      </w:r>
      <w:r>
        <w:rPr>
          <w:rFonts w:asciiTheme="minorBidi" w:hAnsiTheme="minorBidi" w:cstheme="minorBidi"/>
          <w:color w:val="000000"/>
          <w:sz w:val="20"/>
          <w:szCs w:val="20"/>
        </w:rPr>
        <w:t>(</w:t>
      </w:r>
      <w:r w:rsidRPr="0024084D">
        <w:rPr>
          <w:rFonts w:asciiTheme="minorBidi" w:hAnsiTheme="minorBidi" w:cstheme="minorBidi"/>
          <w:color w:val="000000"/>
          <w:sz w:val="20"/>
          <w:szCs w:val="20"/>
        </w:rPr>
        <w:t>established</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between me and you. Whichever of the two terms I complete</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there is no injustice to me, and </w:t>
      </w:r>
      <w:r w:rsidRPr="0063139C">
        <w:rPr>
          <w:rFonts w:asciiTheme="minorBidi" w:hAnsiTheme="minorBidi" w:cstheme="minorBidi"/>
          <w:b/>
          <w:bCs/>
          <w:color w:val="FF0000"/>
          <w:sz w:val="20"/>
          <w:szCs w:val="20"/>
        </w:rPr>
        <w:t xml:space="preserve">Allah, over what we say, is </w:t>
      </w:r>
      <w:r w:rsidR="002805AA">
        <w:rPr>
          <w:rFonts w:asciiTheme="minorBidi" w:hAnsiTheme="minorBidi" w:cstheme="minorBidi"/>
          <w:b/>
          <w:bCs/>
          <w:color w:val="FF0000"/>
          <w:sz w:val="20"/>
          <w:szCs w:val="20"/>
        </w:rPr>
        <w:t xml:space="preserve">a </w:t>
      </w:r>
      <w:r w:rsidRPr="0063139C">
        <w:rPr>
          <w:rFonts w:asciiTheme="minorBidi" w:hAnsiTheme="minorBidi" w:cstheme="minorBidi"/>
          <w:b/>
          <w:bCs/>
          <w:color w:val="FF0000"/>
          <w:sz w:val="20"/>
          <w:szCs w:val="20"/>
        </w:rPr>
        <w:t>Witness</w:t>
      </w:r>
      <w:r w:rsidRPr="0024084D">
        <w:rPr>
          <w:rFonts w:asciiTheme="minorBidi" w:hAnsiTheme="minorBidi" w:cstheme="minorBidi"/>
          <w:color w:val="000000"/>
          <w:sz w:val="20"/>
          <w:szCs w:val="20"/>
        </w:rPr>
        <w:t>"</w:t>
      </w:r>
      <w:r>
        <w:rPr>
          <w:rFonts w:asciiTheme="minorBidi" w:hAnsiTheme="minorBidi" w:cstheme="minorBidi"/>
          <w:color w:val="000000"/>
          <w:sz w:val="20"/>
          <w:szCs w:val="20"/>
        </w:rPr>
        <w:t xml:space="preserve"> (Al-Qa</w:t>
      </w:r>
      <w:r w:rsidRPr="0024084D">
        <w:rPr>
          <w:rFonts w:asciiTheme="minorBidi" w:hAnsiTheme="minorBidi" w:cstheme="minorBidi"/>
          <w:color w:val="000000"/>
          <w:sz w:val="20"/>
          <w:szCs w:val="20"/>
          <w:u w:val="single"/>
        </w:rPr>
        <w:t>s</w:t>
      </w:r>
      <w:r>
        <w:rPr>
          <w:rFonts w:asciiTheme="minorBidi" w:hAnsiTheme="minorBidi" w:cstheme="minorBidi"/>
          <w:color w:val="000000"/>
          <w:sz w:val="20"/>
          <w:szCs w:val="20"/>
        </w:rPr>
        <w:t>a</w:t>
      </w:r>
      <w:r w:rsidRPr="0024084D">
        <w:rPr>
          <w:rFonts w:asciiTheme="minorBidi" w:hAnsiTheme="minorBidi" w:cstheme="minorBidi"/>
          <w:color w:val="000000"/>
          <w:sz w:val="20"/>
          <w:szCs w:val="20"/>
          <w:u w:val="single"/>
        </w:rPr>
        <w:t>s</w:t>
      </w:r>
      <w:r>
        <w:rPr>
          <w:rFonts w:asciiTheme="minorBidi" w:hAnsiTheme="minorBidi" w:cstheme="minorBidi"/>
          <w:color w:val="000000"/>
          <w:sz w:val="20"/>
          <w:szCs w:val="20"/>
        </w:rPr>
        <w:t>, 28: 28).</w:t>
      </w:r>
    </w:p>
    <w:p w14:paraId="169E30B0" w14:textId="7E7E7352" w:rsidR="004615E4" w:rsidRDefault="004615E4" w:rsidP="004615E4">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In </w:t>
      </w:r>
      <w:r w:rsidRPr="002C367B">
        <w:rPr>
          <w:rFonts w:asciiTheme="minorBidi" w:hAnsiTheme="minorBidi" w:cstheme="minorBidi"/>
          <w:b/>
          <w:bCs/>
          <w:color w:val="FF0000"/>
          <w:sz w:val="20"/>
          <w:szCs w:val="20"/>
        </w:rPr>
        <w:t>two more verses</w:t>
      </w:r>
      <w:r>
        <w:rPr>
          <w:rFonts w:asciiTheme="minorBidi" w:hAnsiTheme="minorBidi" w:cstheme="minorBidi"/>
          <w:color w:val="000000"/>
          <w:sz w:val="20"/>
          <w:szCs w:val="20"/>
        </w:rPr>
        <w:t xml:space="preserve">, this Good Name of Allah came in the context of early revelations, in which Allah, praise to Him, told His Messenger, pbbuh, that He is the Lord of the </w:t>
      </w:r>
      <w:r w:rsidR="002C367B">
        <w:rPr>
          <w:rFonts w:asciiTheme="minorBidi" w:hAnsiTheme="minorBidi" w:cstheme="minorBidi"/>
          <w:color w:val="000000"/>
          <w:sz w:val="20"/>
          <w:szCs w:val="20"/>
        </w:rPr>
        <w:t>E</w:t>
      </w:r>
      <w:r>
        <w:rPr>
          <w:rFonts w:asciiTheme="minorBidi" w:hAnsiTheme="minorBidi" w:cstheme="minorBidi"/>
          <w:color w:val="000000"/>
          <w:sz w:val="20"/>
          <w:szCs w:val="20"/>
        </w:rPr>
        <w:t xml:space="preserve">ast and the </w:t>
      </w:r>
      <w:r w:rsidR="002C367B">
        <w:rPr>
          <w:rFonts w:asciiTheme="minorBidi" w:hAnsiTheme="minorBidi" w:cstheme="minorBidi"/>
          <w:color w:val="000000"/>
          <w:sz w:val="20"/>
          <w:szCs w:val="20"/>
        </w:rPr>
        <w:t>W</w:t>
      </w:r>
      <w:r>
        <w:rPr>
          <w:rFonts w:asciiTheme="minorBidi" w:hAnsiTheme="minorBidi" w:cstheme="minorBidi"/>
          <w:color w:val="000000"/>
          <w:sz w:val="20"/>
          <w:szCs w:val="20"/>
        </w:rPr>
        <w:t xml:space="preserve">est and that there is no other deity but Him. Therefore, he needed to </w:t>
      </w:r>
      <w:r w:rsidRPr="00CA00A6">
        <w:rPr>
          <w:rFonts w:asciiTheme="minorBidi" w:hAnsiTheme="minorBidi" w:cstheme="minorBidi"/>
          <w:b/>
          <w:bCs/>
          <w:color w:val="000000"/>
          <w:sz w:val="20"/>
          <w:szCs w:val="20"/>
        </w:rPr>
        <w:t xml:space="preserve">take Him as </w:t>
      </w:r>
      <w:r w:rsidR="00CA00A6">
        <w:rPr>
          <w:rFonts w:asciiTheme="minorBidi" w:hAnsiTheme="minorBidi" w:cstheme="minorBidi"/>
          <w:b/>
          <w:bCs/>
          <w:color w:val="000000"/>
          <w:sz w:val="20"/>
          <w:szCs w:val="20"/>
        </w:rPr>
        <w:t>a</w:t>
      </w:r>
      <w:r w:rsidRPr="00CA00A6">
        <w:rPr>
          <w:rFonts w:asciiTheme="minorBidi" w:hAnsiTheme="minorBidi" w:cstheme="minorBidi"/>
          <w:b/>
          <w:bCs/>
          <w:color w:val="000000"/>
          <w:sz w:val="20"/>
          <w:szCs w:val="20"/>
        </w:rPr>
        <w:t xml:space="preserve"> “Wakeel”</w:t>
      </w:r>
      <w:r>
        <w:rPr>
          <w:rFonts w:asciiTheme="minorBidi" w:hAnsiTheme="minorBidi" w:cstheme="minorBidi"/>
          <w:color w:val="000000"/>
          <w:sz w:val="20"/>
          <w:szCs w:val="20"/>
        </w:rPr>
        <w:t xml:space="preserve"> (Lord, Keeper, Supporter, and Disposer of his affairs</w:t>
      </w:r>
      <w:r w:rsidR="002C367B">
        <w:rPr>
          <w:rFonts w:asciiTheme="minorBidi" w:hAnsiTheme="minorBidi" w:cstheme="minorBidi"/>
          <w:color w:val="000000"/>
          <w:sz w:val="20"/>
          <w:szCs w:val="20"/>
        </w:rPr>
        <w:t>”</w:t>
      </w:r>
      <w:r>
        <w:rPr>
          <w:rFonts w:asciiTheme="minorBidi" w:hAnsiTheme="minorBidi" w:cstheme="minorBidi"/>
          <w:color w:val="000000"/>
          <w:sz w:val="20"/>
          <w:szCs w:val="20"/>
        </w:rPr>
        <w:t xml:space="preserve"> (Al-Muzzammil, 73: 9).</w:t>
      </w:r>
      <w:r w:rsidR="00A87079">
        <w:rPr>
          <w:rFonts w:asciiTheme="minorBidi" w:hAnsiTheme="minorBidi" w:cstheme="minorBidi"/>
          <w:color w:val="000000"/>
          <w:sz w:val="20"/>
          <w:szCs w:val="20"/>
        </w:rPr>
        <w:t xml:space="preserve"> It also came in the context of God’s reminder to the Children of Israel that He made the Book which He descended upon Moosa (Moses) a guidance to them. Therefore, they should not take anybody else, other than Him, as their “Wakeel” (Lord, Keeper, Supporter, and Disposer of his affairs” (Al-Isra, 17: 2).</w:t>
      </w:r>
    </w:p>
    <w:p w14:paraId="14F32FB6" w14:textId="59A291C2" w:rsidR="002E14E5" w:rsidRDefault="002E14E5" w:rsidP="00A06A2C">
      <w:pPr>
        <w:pStyle w:val="NormalWeb"/>
        <w:bidi/>
        <w:jc w:val="both"/>
        <w:rPr>
          <w:rFonts w:asciiTheme="minorBidi" w:hAnsiTheme="minorBidi" w:cs="Arial"/>
          <w:color w:val="000000"/>
          <w:rtl/>
        </w:rPr>
      </w:pPr>
      <w:r w:rsidRPr="00450C61">
        <w:rPr>
          <w:rFonts w:asciiTheme="minorBidi" w:hAnsiTheme="minorBidi" w:cs="Arial"/>
          <w:color w:val="000000"/>
          <w:sz w:val="28"/>
          <w:szCs w:val="28"/>
          <w:rtl/>
        </w:rPr>
        <w:t xml:space="preserve">رَّبُّ الْمَشْرِقِ وَالْمَغْرِبِ </w:t>
      </w:r>
      <w:r w:rsidRPr="004F4D19">
        <w:rPr>
          <w:rFonts w:asciiTheme="minorBidi" w:hAnsiTheme="minorBidi" w:cs="Arial"/>
          <w:color w:val="000000" w:themeColor="text1"/>
          <w:sz w:val="28"/>
          <w:szCs w:val="28"/>
          <w:rtl/>
        </w:rPr>
        <w:t>لَا إِلَٰهَ إِلَّا هُوَ</w:t>
      </w:r>
      <w:r w:rsidRPr="004F4D19">
        <w:rPr>
          <w:rFonts w:asciiTheme="minorBidi" w:hAnsiTheme="minorBidi" w:cs="Arial"/>
          <w:b/>
          <w:bCs/>
          <w:color w:val="000000" w:themeColor="text1"/>
          <w:sz w:val="28"/>
          <w:szCs w:val="28"/>
          <w:rtl/>
        </w:rPr>
        <w:t xml:space="preserve"> </w:t>
      </w:r>
      <w:r w:rsidRPr="001E1199">
        <w:rPr>
          <w:rFonts w:asciiTheme="minorBidi" w:hAnsiTheme="minorBidi" w:cs="Arial"/>
          <w:b/>
          <w:bCs/>
          <w:color w:val="FF0000"/>
          <w:sz w:val="28"/>
          <w:szCs w:val="28"/>
          <w:rtl/>
        </w:rPr>
        <w:t>فَاتَّخِذْهُ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الْمُزَّمِّلُ</w:t>
      </w:r>
      <w:r>
        <w:rPr>
          <w:rFonts w:asciiTheme="minorBidi" w:hAnsiTheme="minorBidi" w:cs="Arial" w:hint="cs"/>
          <w:color w:val="000000"/>
          <w:sz w:val="28"/>
          <w:szCs w:val="28"/>
          <w:rtl/>
        </w:rPr>
        <w:t xml:space="preserve"> ، </w:t>
      </w:r>
      <w:r>
        <w:rPr>
          <w:rFonts w:asciiTheme="minorBidi" w:hAnsiTheme="minorBidi" w:cs="Arial" w:hint="cs"/>
          <w:color w:val="000000"/>
          <w:rtl/>
        </w:rPr>
        <w:t>73: 9</w:t>
      </w:r>
      <w:r w:rsidRPr="00362D54">
        <w:rPr>
          <w:rFonts w:asciiTheme="minorBidi" w:hAnsiTheme="minorBidi" w:cs="Arial" w:hint="cs"/>
          <w:color w:val="000000"/>
          <w:sz w:val="28"/>
          <w:szCs w:val="28"/>
          <w:rtl/>
        </w:rPr>
        <w:t>).</w:t>
      </w:r>
    </w:p>
    <w:p w14:paraId="507A095F" w14:textId="1305E0B0" w:rsidR="002E14E5" w:rsidRPr="00CF4675" w:rsidRDefault="002E14E5" w:rsidP="00A06A2C">
      <w:pPr>
        <w:pStyle w:val="NormalWeb"/>
        <w:bidi/>
        <w:jc w:val="both"/>
        <w:rPr>
          <w:rFonts w:asciiTheme="minorBidi" w:hAnsiTheme="minorBidi" w:cs="Arial"/>
          <w:color w:val="000000"/>
          <w:rtl/>
        </w:rPr>
      </w:pPr>
      <w:r w:rsidRPr="002B4A06">
        <w:rPr>
          <w:rFonts w:asciiTheme="minorBidi" w:hAnsiTheme="minorBidi" w:cs="Arial"/>
          <w:color w:val="000000"/>
          <w:sz w:val="28"/>
          <w:szCs w:val="28"/>
          <w:rtl/>
        </w:rPr>
        <w:t xml:space="preserve">وَآتَيْنَا مُوسَى الْكِتَابَ وَجَعَلْنَاهُ هُدًى لِّبَنِي إِسْرَائِيلَ </w:t>
      </w:r>
      <w:r w:rsidRPr="001E1199">
        <w:rPr>
          <w:rFonts w:asciiTheme="minorBidi" w:hAnsiTheme="minorBidi" w:cs="Arial"/>
          <w:b/>
          <w:bCs/>
          <w:color w:val="FF0000"/>
          <w:sz w:val="28"/>
          <w:szCs w:val="28"/>
          <w:rtl/>
        </w:rPr>
        <w:t>أَلَّا تَتَّخِذُوا مِن دُونِي وَكِيلًا</w:t>
      </w:r>
      <w:r>
        <w:rPr>
          <w:rFonts w:asciiTheme="minorBidi" w:hAnsiTheme="minorBidi" w:cs="Arial" w:hint="cs"/>
          <w:color w:val="000000"/>
          <w:sz w:val="28"/>
          <w:szCs w:val="28"/>
          <w:rtl/>
        </w:rPr>
        <w:t xml:space="preserve"> (</w:t>
      </w:r>
      <w:r w:rsidR="00117E11">
        <w:rPr>
          <w:rFonts w:asciiTheme="minorBidi" w:hAnsiTheme="minorBidi" w:cs="Arial" w:hint="cs"/>
          <w:color w:val="000000"/>
          <w:sz w:val="28"/>
          <w:szCs w:val="28"/>
          <w:rtl/>
        </w:rPr>
        <w:t>الإسْرَاءُ</w:t>
      </w:r>
      <w:r>
        <w:rPr>
          <w:rFonts w:asciiTheme="minorBidi" w:hAnsiTheme="minorBidi" w:cs="Arial" w:hint="cs"/>
          <w:color w:val="000000"/>
          <w:sz w:val="28"/>
          <w:szCs w:val="28"/>
          <w:rtl/>
        </w:rPr>
        <w:t xml:space="preserve"> ، </w:t>
      </w:r>
      <w:r>
        <w:rPr>
          <w:rFonts w:asciiTheme="minorBidi" w:hAnsiTheme="minorBidi" w:cs="Arial" w:hint="cs"/>
          <w:color w:val="000000"/>
          <w:rtl/>
        </w:rPr>
        <w:t>17: 2</w:t>
      </w:r>
      <w:r w:rsidRPr="00083C89">
        <w:rPr>
          <w:rFonts w:asciiTheme="minorBidi" w:hAnsiTheme="minorBidi" w:cs="Arial" w:hint="cs"/>
          <w:color w:val="000000"/>
          <w:sz w:val="28"/>
          <w:szCs w:val="28"/>
          <w:rtl/>
        </w:rPr>
        <w:t>).</w:t>
      </w:r>
    </w:p>
    <w:p w14:paraId="74C65A73" w14:textId="5BC6451B" w:rsidR="002E14E5" w:rsidRDefault="002E14E5" w:rsidP="00A06A2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(Allah is)</w:t>
      </w:r>
      <w:r w:rsidRPr="00450C61">
        <w:rPr>
          <w:rFonts w:asciiTheme="minorBidi" w:hAnsiTheme="minorBidi" w:cstheme="minorBidi"/>
          <w:color w:val="000000"/>
          <w:sz w:val="20"/>
          <w:szCs w:val="20"/>
        </w:rPr>
        <w:t xml:space="preserve"> the Lord of the East and the West; there is no deity except Him</w:t>
      </w:r>
      <w:r>
        <w:rPr>
          <w:rFonts w:asciiTheme="minorBidi" w:hAnsiTheme="minorBidi" w:cstheme="minorBidi"/>
          <w:color w:val="000000"/>
          <w:sz w:val="20"/>
          <w:szCs w:val="20"/>
        </w:rPr>
        <w:t>. So</w:t>
      </w:r>
      <w:r w:rsidRPr="00450C61">
        <w:rPr>
          <w:rFonts w:asciiTheme="minorBidi" w:hAnsiTheme="minorBidi" w:cstheme="minorBidi"/>
          <w:color w:val="000000"/>
          <w:sz w:val="20"/>
          <w:szCs w:val="20"/>
        </w:rPr>
        <w:t xml:space="preserve">, </w:t>
      </w:r>
      <w:r w:rsidRPr="004F4D19">
        <w:rPr>
          <w:rFonts w:asciiTheme="minorBidi" w:hAnsiTheme="minorBidi" w:cstheme="minorBidi"/>
          <w:b/>
          <w:bCs/>
          <w:color w:val="FF0000"/>
          <w:sz w:val="20"/>
          <w:szCs w:val="20"/>
        </w:rPr>
        <w:t>take Him as</w:t>
      </w:r>
      <w:r w:rsidR="002805AA">
        <w:rPr>
          <w:rFonts w:asciiTheme="minorBidi" w:hAnsiTheme="minorBidi" w:cstheme="minorBidi"/>
          <w:b/>
          <w:bCs/>
          <w:color w:val="FF0000"/>
          <w:sz w:val="20"/>
          <w:szCs w:val="20"/>
        </w:rPr>
        <w:t xml:space="preserve"> a</w:t>
      </w:r>
      <w:r w:rsidRPr="004F4D19">
        <w:rPr>
          <w:rFonts w:asciiTheme="minorBidi" w:hAnsiTheme="minorBidi" w:cstheme="minorBidi"/>
          <w:b/>
          <w:bCs/>
          <w:color w:val="FF0000"/>
          <w:sz w:val="20"/>
          <w:szCs w:val="20"/>
        </w:rPr>
        <w:t xml:space="preserve"> Disposer of (your) affairs</w:t>
      </w:r>
      <w:r>
        <w:rPr>
          <w:rFonts w:asciiTheme="minorBidi" w:hAnsiTheme="minorBidi" w:cstheme="minorBidi"/>
          <w:color w:val="000000"/>
          <w:sz w:val="20"/>
          <w:szCs w:val="20"/>
        </w:rPr>
        <w:t xml:space="preserve"> (Al-Muzzammil, 73: 9).</w:t>
      </w:r>
    </w:p>
    <w:p w14:paraId="7888DEEA" w14:textId="40285A6C" w:rsidR="002E14E5" w:rsidRDefault="002E14E5" w:rsidP="00A06A2C">
      <w:pPr>
        <w:pStyle w:val="NormalWeb"/>
        <w:jc w:val="both"/>
        <w:rPr>
          <w:rFonts w:asciiTheme="minorBidi" w:hAnsiTheme="minorBidi" w:cstheme="minorBidi"/>
          <w:color w:val="000000"/>
          <w:sz w:val="20"/>
          <w:szCs w:val="20"/>
        </w:rPr>
      </w:pPr>
      <w:r w:rsidRPr="002B4A06">
        <w:rPr>
          <w:rFonts w:asciiTheme="minorBidi" w:hAnsiTheme="minorBidi" w:cstheme="minorBidi"/>
          <w:color w:val="000000"/>
          <w:sz w:val="20"/>
          <w:szCs w:val="20"/>
        </w:rPr>
        <w:lastRenderedPageBreak/>
        <w:t xml:space="preserve">And We gave </w:t>
      </w:r>
      <w:r>
        <w:rPr>
          <w:rFonts w:asciiTheme="minorBidi" w:hAnsiTheme="minorBidi" w:cstheme="minorBidi"/>
          <w:color w:val="000000"/>
          <w:sz w:val="20"/>
          <w:szCs w:val="20"/>
        </w:rPr>
        <w:t>Moosa (</w:t>
      </w:r>
      <w:r w:rsidRPr="002B4A06">
        <w:rPr>
          <w:rFonts w:asciiTheme="minorBidi" w:hAnsiTheme="minorBidi" w:cstheme="minorBidi"/>
          <w:color w:val="000000"/>
          <w:sz w:val="20"/>
          <w:szCs w:val="20"/>
        </w:rPr>
        <w:t>Mose</w:t>
      </w:r>
      <w:r>
        <w:rPr>
          <w:rFonts w:asciiTheme="minorBidi" w:hAnsiTheme="minorBidi" w:cstheme="minorBidi"/>
          <w:color w:val="000000"/>
          <w:sz w:val="20"/>
          <w:szCs w:val="20"/>
        </w:rPr>
        <w:t>s)</w:t>
      </w:r>
      <w:r w:rsidRPr="002B4A06">
        <w:rPr>
          <w:rFonts w:asciiTheme="minorBidi" w:hAnsiTheme="minorBidi" w:cstheme="minorBidi"/>
          <w:color w:val="000000"/>
          <w:sz w:val="20"/>
          <w:szCs w:val="20"/>
        </w:rPr>
        <w:t xml:space="preserve"> the Scripture and made it a guidance for the Children of Israel</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that you</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do</w:t>
      </w:r>
      <w:r w:rsidRPr="002B4A06">
        <w:rPr>
          <w:rFonts w:asciiTheme="minorBidi" w:hAnsiTheme="minorBidi" w:cstheme="minorBidi"/>
          <w:color w:val="000000"/>
          <w:sz w:val="20"/>
          <w:szCs w:val="20"/>
        </w:rPr>
        <w:t xml:space="preserve"> not take other than Me as </w:t>
      </w:r>
      <w:r w:rsidR="002805AA" w:rsidRPr="002805AA">
        <w:rPr>
          <w:rFonts w:asciiTheme="minorBidi" w:hAnsiTheme="minorBidi" w:cstheme="minorBidi"/>
          <w:b/>
          <w:bCs/>
          <w:color w:val="FF0000"/>
          <w:sz w:val="20"/>
          <w:szCs w:val="20"/>
        </w:rPr>
        <w:t xml:space="preserve">a </w:t>
      </w:r>
      <w:r w:rsidRPr="00B63A68">
        <w:rPr>
          <w:rFonts w:asciiTheme="minorBidi" w:hAnsiTheme="minorBidi" w:cstheme="minorBidi"/>
          <w:b/>
          <w:bCs/>
          <w:color w:val="FF0000"/>
          <w:sz w:val="20"/>
          <w:szCs w:val="20"/>
        </w:rPr>
        <w:t>Disposer of (your) affairs</w:t>
      </w:r>
      <w:r w:rsidRPr="00B63A68">
        <w:rPr>
          <w:rFonts w:asciiTheme="minorBidi" w:hAnsiTheme="minorBidi" w:cstheme="minorBidi"/>
          <w:color w:val="FF0000"/>
          <w:sz w:val="20"/>
          <w:szCs w:val="20"/>
        </w:rPr>
        <w:t xml:space="preserve"> </w:t>
      </w:r>
      <w:r>
        <w:rPr>
          <w:rFonts w:asciiTheme="minorBidi" w:hAnsiTheme="minorBidi" w:cstheme="minorBidi"/>
          <w:color w:val="000000"/>
          <w:sz w:val="20"/>
          <w:szCs w:val="20"/>
        </w:rPr>
        <w:t>(Al-Isra, 17: 2).</w:t>
      </w:r>
    </w:p>
    <w:p w14:paraId="659122AC" w14:textId="62FA7882" w:rsidR="002B234A" w:rsidRDefault="002B234A" w:rsidP="005933C1">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Al-Wakeel</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Disposer of Affairs). I have depended on You, in receiving Your guidance in what I do and what I say. O Allah, keep me and my family</w:t>
      </w:r>
      <w:r w:rsidR="005933C1">
        <w:rPr>
          <w:rStyle w:val="style3061"/>
          <w:rFonts w:asciiTheme="minorBidi" w:hAnsiTheme="minorBidi" w:cstheme="minorBidi"/>
          <w:color w:val="000000"/>
          <w:sz w:val="20"/>
          <w:szCs w:val="20"/>
        </w:rPr>
        <w:t xml:space="preserve"> safe, be our Supporter and Disposer of our affairs. </w:t>
      </w:r>
      <w:r>
        <w:rPr>
          <w:rStyle w:val="style3061"/>
          <w:rFonts w:asciiTheme="minorBidi" w:hAnsiTheme="minorBidi" w:cstheme="minorBidi"/>
          <w:color w:val="000000"/>
          <w:sz w:val="20"/>
          <w:szCs w:val="20"/>
        </w:rPr>
        <w:t>There is no other deity but You, praise to You.</w:t>
      </w:r>
    </w:p>
    <w:p w14:paraId="710B51BD" w14:textId="15F6B5C1" w:rsidR="002E14E5" w:rsidRDefault="002B234A" w:rsidP="000F387D">
      <w:pPr>
        <w:pStyle w:val="NormalWeb"/>
        <w:jc w:val="both"/>
        <w:rPr>
          <w:rStyle w:val="style3061"/>
          <w:rFonts w:asciiTheme="minorBidi" w:hAnsiTheme="minorBidi" w:cs="Arial"/>
          <w:color w:val="000000"/>
          <w:sz w:val="28"/>
          <w:szCs w:val="28"/>
        </w:rPr>
      </w:pPr>
      <w:r>
        <w:rPr>
          <w:rStyle w:val="style3061"/>
          <w:rFonts w:asciiTheme="minorBidi" w:hAnsiTheme="minorBidi" w:cstheme="minorBidi"/>
          <w:color w:val="000000"/>
          <w:sz w:val="20"/>
          <w:szCs w:val="20"/>
        </w:rPr>
        <w:t xml:space="preserve">It follows that a boy can be named “Abdul </w:t>
      </w:r>
      <w:r w:rsidR="002C595D">
        <w:rPr>
          <w:rStyle w:val="style3061"/>
          <w:rFonts w:asciiTheme="minorBidi" w:hAnsiTheme="minorBidi" w:cstheme="minorBidi"/>
          <w:color w:val="000000"/>
          <w:sz w:val="20"/>
          <w:szCs w:val="20"/>
        </w:rPr>
        <w:t>Wakeel</w:t>
      </w:r>
      <w:r>
        <w:rPr>
          <w:rStyle w:val="style3061"/>
          <w:rFonts w:asciiTheme="minorBidi" w:hAnsiTheme="minorBidi" w:cstheme="minorBidi"/>
          <w:color w:val="000000"/>
          <w:sz w:val="20"/>
          <w:szCs w:val="20"/>
        </w:rPr>
        <w:t xml:space="preserve">” (Worshipper of the </w:t>
      </w:r>
      <w:r w:rsidR="002C595D">
        <w:rPr>
          <w:rStyle w:val="style3061"/>
          <w:rFonts w:asciiTheme="minorBidi" w:hAnsiTheme="minorBidi" w:cstheme="minorBidi"/>
          <w:color w:val="000000"/>
          <w:sz w:val="20"/>
          <w:szCs w:val="20"/>
        </w:rPr>
        <w:t>Disposer of affairs</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 However, n</w:t>
      </w:r>
      <w:r>
        <w:rPr>
          <w:rFonts w:asciiTheme="minorBidi" w:hAnsiTheme="minorBidi" w:cs="Arial"/>
          <w:color w:val="000000"/>
          <w:sz w:val="20"/>
          <w:szCs w:val="20"/>
        </w:rPr>
        <w:t xml:space="preserve">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2C595D">
        <w:rPr>
          <w:rFonts w:asciiTheme="minorBidi" w:hAnsiTheme="minorBidi" w:cstheme="minorBidi"/>
          <w:color w:val="000000"/>
          <w:sz w:val="20"/>
          <w:szCs w:val="20"/>
        </w:rPr>
        <w:t>Wakeel</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2C595D">
        <w:rPr>
          <w:rFonts w:asciiTheme="minorBidi" w:hAnsiTheme="minorBidi" w:cstheme="minorBidi"/>
          <w:color w:val="000000"/>
          <w:sz w:val="20"/>
          <w:szCs w:val="20"/>
        </w:rPr>
        <w:t>Wakeel</w:t>
      </w:r>
      <w:r>
        <w:rPr>
          <w:rFonts w:asciiTheme="minorBidi" w:hAnsiTheme="minorBidi" w:cstheme="minorBidi"/>
          <w:color w:val="000000"/>
          <w:sz w:val="20"/>
          <w:szCs w:val="20"/>
        </w:rPr>
        <w:t xml:space="preserve">,” with the definite article (Al), or without it, as this is a unique trait of Allah. He alone is the One Who </w:t>
      </w:r>
      <w:r w:rsidR="000F387D">
        <w:rPr>
          <w:rFonts w:asciiTheme="minorBidi" w:hAnsiTheme="minorBidi" w:cstheme="minorBidi"/>
          <w:color w:val="000000"/>
          <w:sz w:val="20"/>
          <w:szCs w:val="20"/>
        </w:rPr>
        <w:t xml:space="preserve">is the Lord of the Worlds, </w:t>
      </w:r>
      <w:r w:rsidR="000F387D">
        <w:rPr>
          <w:rStyle w:val="style3061"/>
          <w:rFonts w:asciiTheme="minorBidi" w:hAnsiTheme="minorBidi" w:cstheme="minorBidi"/>
          <w:color w:val="000000"/>
          <w:sz w:val="20"/>
          <w:szCs w:val="20"/>
        </w:rPr>
        <w:t>the Sufficient, the Guarantor, the Keeper, the Witness, and the Supporter, upon Whom believers depend, in the disposition of their affairs, particularly when they turn to Him for help.</w:t>
      </w:r>
    </w:p>
    <w:p w14:paraId="6CE6913B" w14:textId="3957FCF5" w:rsidR="00D754FF" w:rsidRDefault="002B234A" w:rsidP="000A076F">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w:t>
      </w:r>
      <w:r w:rsidR="00653FE5">
        <w:rPr>
          <w:rStyle w:val="Strong"/>
          <w:rFonts w:asciiTheme="minorBidi" w:hAnsiTheme="minorBidi" w:cstheme="minorBidi"/>
          <w:b w:val="0"/>
          <w:bCs w:val="0"/>
          <w:color w:val="000000"/>
          <w:sz w:val="20"/>
          <w:szCs w:val="20"/>
        </w:rPr>
        <w:t xml:space="preserve"> “wokala” (plural of</w:t>
      </w:r>
      <w:r>
        <w:rPr>
          <w:rStyle w:val="Strong"/>
          <w:rFonts w:asciiTheme="minorBidi" w:hAnsiTheme="minorBidi" w:cstheme="minorBidi"/>
          <w:b w:val="0"/>
          <w:bCs w:val="0"/>
          <w:color w:val="000000"/>
          <w:sz w:val="20"/>
          <w:szCs w:val="20"/>
        </w:rPr>
        <w:t xml:space="preserve"> </w:t>
      </w:r>
      <w:r w:rsidR="000F387D">
        <w:rPr>
          <w:rStyle w:val="Strong"/>
          <w:rFonts w:asciiTheme="minorBidi" w:hAnsiTheme="minorBidi" w:cstheme="minorBidi"/>
          <w:b w:val="0"/>
          <w:bCs w:val="0"/>
          <w:color w:val="000000"/>
          <w:sz w:val="20"/>
          <w:szCs w:val="20"/>
        </w:rPr>
        <w:t>wakeel</w:t>
      </w:r>
      <w:r w:rsidR="00653FE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in trait, not in name. This requires them to be</w:t>
      </w:r>
      <w:r w:rsidR="000F387D">
        <w:rPr>
          <w:rStyle w:val="Strong"/>
          <w:rFonts w:asciiTheme="minorBidi" w:hAnsiTheme="minorBidi" w:cstheme="minorBidi"/>
          <w:b w:val="0"/>
          <w:bCs w:val="0"/>
          <w:color w:val="000000"/>
          <w:sz w:val="20"/>
          <w:szCs w:val="20"/>
        </w:rPr>
        <w:t xml:space="preserve"> good keepers, supporters,</w:t>
      </w:r>
      <w:r w:rsidR="002735D1">
        <w:rPr>
          <w:rStyle w:val="Strong"/>
          <w:rFonts w:asciiTheme="minorBidi" w:hAnsiTheme="minorBidi" w:cstheme="minorBidi"/>
          <w:b w:val="0"/>
          <w:bCs w:val="0"/>
          <w:color w:val="000000"/>
          <w:sz w:val="20"/>
          <w:szCs w:val="20"/>
        </w:rPr>
        <w:t xml:space="preserve"> witnesses,</w:t>
      </w:r>
      <w:r w:rsidR="000F387D">
        <w:rPr>
          <w:rStyle w:val="Strong"/>
          <w:rFonts w:asciiTheme="minorBidi" w:hAnsiTheme="minorBidi" w:cstheme="minorBidi"/>
          <w:b w:val="0"/>
          <w:bCs w:val="0"/>
          <w:color w:val="000000"/>
          <w:sz w:val="20"/>
          <w:szCs w:val="20"/>
        </w:rPr>
        <w:t xml:space="preserve"> and disposer</w:t>
      </w:r>
      <w:r w:rsidR="002735D1">
        <w:rPr>
          <w:rStyle w:val="Strong"/>
          <w:rFonts w:asciiTheme="minorBidi" w:hAnsiTheme="minorBidi" w:cstheme="minorBidi"/>
          <w:b w:val="0"/>
          <w:bCs w:val="0"/>
          <w:color w:val="000000"/>
          <w:sz w:val="20"/>
          <w:szCs w:val="20"/>
        </w:rPr>
        <w:t>s</w:t>
      </w:r>
      <w:r w:rsidR="000F387D">
        <w:rPr>
          <w:rStyle w:val="Strong"/>
          <w:rFonts w:asciiTheme="minorBidi" w:hAnsiTheme="minorBidi" w:cstheme="minorBidi"/>
          <w:b w:val="0"/>
          <w:bCs w:val="0"/>
          <w:color w:val="000000"/>
          <w:sz w:val="20"/>
          <w:szCs w:val="20"/>
        </w:rPr>
        <w:t xml:space="preserve"> of </w:t>
      </w:r>
      <w:r w:rsidR="00653FE5">
        <w:rPr>
          <w:rStyle w:val="Strong"/>
          <w:rFonts w:asciiTheme="minorBidi" w:hAnsiTheme="minorBidi" w:cstheme="minorBidi"/>
          <w:b w:val="0"/>
          <w:bCs w:val="0"/>
          <w:color w:val="000000"/>
          <w:sz w:val="20"/>
          <w:szCs w:val="20"/>
        </w:rPr>
        <w:t xml:space="preserve">the </w:t>
      </w:r>
      <w:r w:rsidR="000F387D">
        <w:rPr>
          <w:rStyle w:val="Strong"/>
          <w:rFonts w:asciiTheme="minorBidi" w:hAnsiTheme="minorBidi" w:cstheme="minorBidi"/>
          <w:b w:val="0"/>
          <w:bCs w:val="0"/>
          <w:color w:val="000000"/>
          <w:sz w:val="20"/>
          <w:szCs w:val="20"/>
        </w:rPr>
        <w:t xml:space="preserve">affairs </w:t>
      </w:r>
      <w:r w:rsidR="002735D1">
        <w:rPr>
          <w:rStyle w:val="Strong"/>
          <w:rFonts w:asciiTheme="minorBidi" w:hAnsiTheme="minorBidi" w:cstheme="minorBidi"/>
          <w:b w:val="0"/>
          <w:bCs w:val="0"/>
          <w:color w:val="000000"/>
          <w:sz w:val="20"/>
          <w:szCs w:val="20"/>
        </w:rPr>
        <w:t>of their family members, subordinates, and those who turn to them for assistance.</w:t>
      </w:r>
      <w:r w:rsidR="000F387D">
        <w:rPr>
          <w:rStyle w:val="Strong"/>
          <w:rFonts w:asciiTheme="minorBidi" w:hAnsiTheme="minorBidi" w:cstheme="minorBidi"/>
          <w:b w:val="0"/>
          <w:bCs w:val="0"/>
          <w:color w:val="000000"/>
          <w:sz w:val="20"/>
          <w:szCs w:val="20"/>
        </w:rPr>
        <w:t xml:space="preserve"> </w:t>
      </w:r>
    </w:p>
    <w:p w14:paraId="2D0BCF9A" w14:textId="777037A6" w:rsidR="00D46E31" w:rsidRPr="00422692" w:rsidRDefault="00D46E31" w:rsidP="00D45A53">
      <w:pPr>
        <w:pStyle w:val="NormalWeb"/>
        <w:spacing w:before="0" w:beforeAutospacing="0" w:after="0" w:afterAutospacing="0"/>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16393C">
        <w:rPr>
          <w:rStyle w:val="Strong"/>
          <w:rFonts w:asciiTheme="minorBidi" w:hAnsiTheme="minorBidi" w:cstheme="minorBidi"/>
          <w:color w:val="FF0000"/>
          <w:sz w:val="20"/>
          <w:szCs w:val="20"/>
        </w:rPr>
        <w:t>Ni’ma</w:t>
      </w:r>
      <w:r>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Al-Wakeel</w:t>
      </w:r>
      <w:r w:rsidRPr="00422692">
        <w:rPr>
          <w:rStyle w:val="Strong"/>
          <w:rFonts w:asciiTheme="minorBidi" w:hAnsiTheme="minorBidi" w:cstheme="minorBidi"/>
          <w:color w:val="000000"/>
          <w:sz w:val="20"/>
          <w:szCs w:val="20"/>
        </w:rPr>
        <w:t>:</w:t>
      </w:r>
      <w:r>
        <w:rPr>
          <w:rStyle w:val="Strong"/>
          <w:rFonts w:asciiTheme="minorBidi" w:hAnsiTheme="minorBidi" w:cstheme="minorBidi"/>
          <w:color w:val="000000"/>
          <w:sz w:val="20"/>
          <w:szCs w:val="20"/>
        </w:rPr>
        <w:t xml:space="preserve"> (</w:t>
      </w:r>
      <w:r w:rsidRPr="001A749C">
        <w:rPr>
          <w:rStyle w:val="Strong"/>
          <w:rFonts w:asciiTheme="minorBidi" w:hAnsiTheme="minorBidi" w:cstheme="minorBidi"/>
          <w:color w:val="00B050"/>
          <w:sz w:val="20"/>
          <w:szCs w:val="20"/>
        </w:rPr>
        <w:t xml:space="preserve">pronounced as: </w:t>
      </w:r>
      <w:r w:rsidRPr="006D7D1F">
        <w:rPr>
          <w:rStyle w:val="Strong"/>
          <w:rFonts w:asciiTheme="minorBidi" w:hAnsiTheme="minorBidi" w:cstheme="minorBidi"/>
          <w:color w:val="FF0000"/>
          <w:sz w:val="20"/>
          <w:szCs w:val="20"/>
        </w:rPr>
        <w:t>ni’mal wakeel</w:t>
      </w:r>
      <w:r>
        <w:rPr>
          <w:rStyle w:val="Strong"/>
          <w:rFonts w:asciiTheme="minorBidi" w:hAnsiTheme="minorBidi" w:cstheme="minorBidi"/>
          <w:color w:val="000000"/>
          <w:sz w:val="20"/>
          <w:szCs w:val="20"/>
        </w:rPr>
        <w:t xml:space="preserve">): </w:t>
      </w:r>
      <w:r w:rsidR="001C7C98">
        <w:rPr>
          <w:rStyle w:val="Strong"/>
          <w:rFonts w:asciiTheme="minorBidi" w:hAnsiTheme="minorBidi" w:cstheme="minorBidi"/>
          <w:color w:val="000000"/>
          <w:sz w:val="20"/>
          <w:szCs w:val="20"/>
        </w:rPr>
        <w:t>Praised is t</w:t>
      </w:r>
      <w:r w:rsidRPr="00422692">
        <w:rPr>
          <w:rStyle w:val="Strong"/>
          <w:rFonts w:asciiTheme="minorBidi" w:hAnsiTheme="minorBidi" w:cstheme="minorBidi"/>
          <w:color w:val="000000"/>
          <w:sz w:val="20"/>
          <w:szCs w:val="20"/>
        </w:rPr>
        <w:t>he</w:t>
      </w:r>
      <w:r>
        <w:rPr>
          <w:rStyle w:val="Strong"/>
          <w:rFonts w:asciiTheme="minorBidi" w:hAnsiTheme="minorBidi" w:cstheme="minorBidi"/>
          <w:color w:val="000000"/>
          <w:sz w:val="20"/>
          <w:szCs w:val="20"/>
        </w:rPr>
        <w:t xml:space="preserve"> Best Disposer of Affairs</w:t>
      </w:r>
      <w:r w:rsidR="00117E11">
        <w:rPr>
          <w:rStyle w:val="Strong"/>
          <w:rFonts w:asciiTheme="minorBidi" w:hAnsiTheme="minorBidi" w:cstheme="minorBidi" w:hint="cs"/>
          <w:color w:val="000000"/>
          <w:sz w:val="20"/>
          <w:szCs w:val="20"/>
          <w:rtl/>
        </w:rPr>
        <w:t xml:space="preserve">     </w:t>
      </w:r>
      <w:r w:rsidRPr="008877F2">
        <w:rPr>
          <w:rStyle w:val="Strong"/>
          <w:rFonts w:asciiTheme="minorBidi" w:hAnsiTheme="minorBidi" w:cstheme="minorBidi"/>
          <w:color w:val="000000"/>
          <w:sz w:val="28"/>
          <w:szCs w:val="28"/>
        </w:rPr>
        <w:t xml:space="preserve"> </w:t>
      </w:r>
      <w:r w:rsidRPr="00257D43">
        <w:rPr>
          <w:rStyle w:val="Strong"/>
          <w:rFonts w:asciiTheme="minorBidi" w:hAnsiTheme="minorBidi" w:cstheme="minorBidi" w:hint="cs"/>
          <w:color w:val="FF0000"/>
          <w:sz w:val="28"/>
          <w:szCs w:val="28"/>
          <w:rtl/>
        </w:rPr>
        <w:t>نِعْمَ الْوَكِيل</w:t>
      </w:r>
      <w:r>
        <w:rPr>
          <w:rStyle w:val="Strong"/>
          <w:rFonts w:asciiTheme="minorBidi" w:hAnsiTheme="minorBidi" w:cstheme="minorBidi" w:hint="cs"/>
          <w:color w:val="000000"/>
          <w:sz w:val="28"/>
          <w:szCs w:val="28"/>
          <w:rtl/>
        </w:rPr>
        <w:t>ِ</w:t>
      </w:r>
    </w:p>
    <w:p w14:paraId="6AEA40ED" w14:textId="66A1EBD2" w:rsidR="00136125" w:rsidRPr="00CD6DAF" w:rsidRDefault="00D46E31" w:rsidP="00C25A8E">
      <w:pPr>
        <w:pStyle w:val="NormalWeb"/>
        <w:jc w:val="both"/>
        <w:rPr>
          <w:rFonts w:asciiTheme="minorBidi" w:hAnsiTheme="minorBidi" w:cs="Arial"/>
          <w:color w:val="0070C0"/>
          <w:sz w:val="32"/>
          <w:szCs w:val="32"/>
          <w:rtl/>
        </w:rPr>
      </w:pP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422692">
        <w:rPr>
          <w:rStyle w:val="style3061"/>
          <w:rFonts w:asciiTheme="minorBidi" w:hAnsiTheme="minorBidi" w:cstheme="minorBidi"/>
          <w:color w:val="000000"/>
          <w:sz w:val="20"/>
          <w:szCs w:val="20"/>
        </w:rPr>
        <w:t xml:space="preserve">Al-Wakeel" </w:t>
      </w:r>
      <w:r w:rsidR="005B2262">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Best Disposer of Affairs</w:t>
      </w:r>
      <w:r w:rsidR="005B2262">
        <w:rPr>
          <w:rStyle w:val="style3061"/>
          <w:rFonts w:asciiTheme="minorBidi" w:hAnsiTheme="minorBidi" w:cstheme="minorBidi"/>
          <w:color w:val="000000"/>
          <w:sz w:val="20"/>
          <w:szCs w:val="20"/>
        </w:rPr>
        <w:t>) is a compound adjectival name, composed of two words. The first is “Ni’ma,” which is an adjective in the form of a verb, in the past tense, meaning “praised is the name following it.</w:t>
      </w:r>
      <w:r w:rsidR="00052721">
        <w:rPr>
          <w:rStyle w:val="style3061"/>
          <w:rFonts w:asciiTheme="minorBidi" w:hAnsiTheme="minorBidi" w:cstheme="minorBidi"/>
          <w:color w:val="000000"/>
          <w:sz w:val="20"/>
          <w:szCs w:val="20"/>
        </w:rPr>
        <w:t>”</w:t>
      </w:r>
      <w:r w:rsidR="005B2262">
        <w:rPr>
          <w:rStyle w:val="style3061"/>
          <w:rFonts w:asciiTheme="minorBidi" w:hAnsiTheme="minorBidi" w:cstheme="minorBidi"/>
          <w:color w:val="000000"/>
          <w:sz w:val="20"/>
          <w:szCs w:val="20"/>
        </w:rPr>
        <w:t xml:space="preserve"> </w:t>
      </w:r>
      <w:r w:rsidR="00136125" w:rsidRPr="00CD6DAF">
        <w:rPr>
          <w:rStyle w:val="EndnoteReference"/>
          <w:rFonts w:asciiTheme="minorBidi" w:hAnsiTheme="minorBidi" w:cs="Arial"/>
          <w:color w:val="0070C0"/>
          <w:sz w:val="32"/>
          <w:szCs w:val="32"/>
        </w:rPr>
        <w:endnoteReference w:id="102"/>
      </w:r>
    </w:p>
    <w:p w14:paraId="5F0456E2" w14:textId="77777777" w:rsidR="000126CA" w:rsidRDefault="000126CA" w:rsidP="000126CA">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 xml:space="preserve">"Al-Wakeel" </w:t>
      </w:r>
      <w:r>
        <w:rPr>
          <w:rStyle w:val="style3061"/>
          <w:rFonts w:asciiTheme="minorBidi" w:hAnsiTheme="minorBidi" w:cstheme="minorBidi"/>
          <w:color w:val="000000"/>
          <w:sz w:val="20"/>
          <w:szCs w:val="20"/>
        </w:rPr>
        <w:t xml:space="preserve">(the Disposer of Affairs), is an adjectival name, derived from the verb “wakala,” which means to give the disposition of an affair to a person and to depend on him/her in conducting it, on the best way possible. </w:t>
      </w:r>
    </w:p>
    <w:p w14:paraId="27A726D6" w14:textId="0A779358" w:rsidR="00B17F43" w:rsidRDefault="000126CA" w:rsidP="000126CA">
      <w:pPr>
        <w:pStyle w:val="NormalWeb"/>
        <w:jc w:val="both"/>
        <w:rPr>
          <w:rFonts w:asciiTheme="minorBidi" w:hAnsiTheme="minorBidi" w:cs="Arial"/>
          <w:color w:val="000000"/>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w:t>
      </w:r>
      <w:r w:rsidR="00F902CF">
        <w:rPr>
          <w:rStyle w:val="style3061"/>
          <w:rFonts w:asciiTheme="minorBidi" w:hAnsiTheme="minorBidi" w:cstheme="minorBidi"/>
          <w:color w:val="000000"/>
          <w:sz w:val="20"/>
          <w:szCs w:val="20"/>
        </w:rPr>
        <w:t xml:space="preserve">Ni’ma </w:t>
      </w:r>
      <w:r w:rsidRPr="00422692">
        <w:rPr>
          <w:rStyle w:val="style3061"/>
          <w:rFonts w:asciiTheme="minorBidi" w:hAnsiTheme="minorBidi" w:cstheme="minorBidi"/>
          <w:color w:val="000000"/>
          <w:sz w:val="20"/>
          <w:szCs w:val="20"/>
        </w:rPr>
        <w:t xml:space="preserve">Al-Wakeel" </w:t>
      </w:r>
      <w:r>
        <w:rPr>
          <w:rStyle w:val="style3061"/>
          <w:rFonts w:asciiTheme="minorBidi" w:hAnsiTheme="minorBidi" w:cstheme="minorBidi"/>
          <w:color w:val="000000"/>
          <w:sz w:val="20"/>
          <w:szCs w:val="20"/>
        </w:rPr>
        <w:t>means</w:t>
      </w:r>
      <w:r w:rsidR="00F902CF">
        <w:rPr>
          <w:rStyle w:val="style3061"/>
          <w:rFonts w:asciiTheme="minorBidi" w:hAnsiTheme="minorBidi" w:cstheme="minorBidi"/>
          <w:color w:val="000000"/>
          <w:sz w:val="20"/>
          <w:szCs w:val="20"/>
        </w:rPr>
        <w:t xml:space="preserve"> that He is worthy of praise, as He is</w:t>
      </w:r>
      <w:r>
        <w:rPr>
          <w:rStyle w:val="style3061"/>
          <w:rFonts w:asciiTheme="minorBidi" w:hAnsiTheme="minorBidi" w:cstheme="minorBidi"/>
          <w:color w:val="000000"/>
          <w:sz w:val="20"/>
          <w:szCs w:val="20"/>
        </w:rPr>
        <w:t xml:space="preserve"> the Lord, the Sufficient, the Guarantor, the Keeper, the Witness, and the Supporter, upon Whom believers depend, in the disposition of their affairs, particularly when they turn to Him for help.</w:t>
      </w:r>
    </w:p>
    <w:p w14:paraId="22BE7A8E" w14:textId="04BFFEB3" w:rsidR="00743AE5" w:rsidRDefault="00743AE5" w:rsidP="003720E4">
      <w:pPr>
        <w:pStyle w:val="NormalWeb"/>
        <w:jc w:val="both"/>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Pr="00257D43">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16393C">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in </w:t>
      </w:r>
      <w:r>
        <w:rPr>
          <w:rStyle w:val="style3061"/>
          <w:rFonts w:asciiTheme="minorBidi" w:hAnsiTheme="minorBidi" w:cstheme="minorBidi"/>
          <w:color w:val="000000"/>
          <w:sz w:val="20"/>
          <w:szCs w:val="20"/>
        </w:rPr>
        <w:t>the context of describing the believers,</w:t>
      </w:r>
      <w:r w:rsidR="003720E4">
        <w:rPr>
          <w:rStyle w:val="style3061"/>
          <w:rFonts w:asciiTheme="minorBidi" w:hAnsiTheme="minorBidi" w:cstheme="minorBidi"/>
          <w:color w:val="000000"/>
          <w:sz w:val="20"/>
          <w:szCs w:val="20"/>
        </w:rPr>
        <w:t xml:space="preserve"> as the ones </w:t>
      </w:r>
      <w:r>
        <w:rPr>
          <w:rStyle w:val="style3061"/>
          <w:rFonts w:asciiTheme="minorBidi" w:hAnsiTheme="minorBidi" w:cstheme="minorBidi"/>
          <w:color w:val="000000"/>
          <w:sz w:val="20"/>
          <w:szCs w:val="20"/>
        </w:rPr>
        <w:t xml:space="preserve">who trust and depend upon Allah, their “Wakeel” (the Disposer of their Affairs). With that said, they do not fear anybody else </w:t>
      </w:r>
      <w:r>
        <w:rPr>
          <w:rFonts w:asciiTheme="minorBidi" w:hAnsiTheme="minorBidi" w:cstheme="minorBidi"/>
          <w:color w:val="000000"/>
          <w:sz w:val="20"/>
          <w:szCs w:val="20"/>
        </w:rPr>
        <w:t>(Al-i-‘Imran, 3: 173).</w:t>
      </w:r>
    </w:p>
    <w:p w14:paraId="00704D37" w14:textId="76887EA8" w:rsidR="00743AE5" w:rsidRDefault="00743AE5" w:rsidP="00743AE5">
      <w:pPr>
        <w:pStyle w:val="NormalWeb"/>
        <w:bidi/>
        <w:jc w:val="both"/>
        <w:rPr>
          <w:rFonts w:asciiTheme="minorBidi" w:hAnsiTheme="minorBidi" w:cs="Arial"/>
          <w:color w:val="000000"/>
          <w:sz w:val="28"/>
          <w:szCs w:val="28"/>
          <w:rtl/>
        </w:rPr>
      </w:pPr>
      <w:r w:rsidRPr="00D55D49">
        <w:rPr>
          <w:rFonts w:asciiTheme="minorBidi" w:hAnsiTheme="minorBidi" w:cs="Arial"/>
          <w:color w:val="000000"/>
          <w:sz w:val="28"/>
          <w:szCs w:val="28"/>
          <w:rtl/>
        </w:rPr>
        <w:t xml:space="preserve">الَّذِينَ قَالَ لَهُمُ النَّاسُ إِنَّ النَّاسَ قَدْ جَمَعُوا لَكُمْ فَاخْشَوْهُمْ فَزَادَهُمْ إِيمَانًا وَقَالُوا حَسْبُنَا اللَّهُ </w:t>
      </w:r>
      <w:r w:rsidRPr="00D55D49">
        <w:rPr>
          <w:rFonts w:asciiTheme="minorBidi" w:hAnsiTheme="minorBidi" w:cs="Arial"/>
          <w:b/>
          <w:bCs/>
          <w:color w:val="FF0000"/>
          <w:sz w:val="28"/>
          <w:szCs w:val="28"/>
          <w:rtl/>
        </w:rPr>
        <w:t>وَنِعْمَ الْوَكِيلُ</w:t>
      </w:r>
      <w:r w:rsidRPr="00D55D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(آلِ عِم</w:t>
      </w:r>
      <w:r w:rsidR="007868C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868CD">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7868C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173</w:t>
      </w:r>
      <w:r>
        <w:rPr>
          <w:rFonts w:asciiTheme="minorBidi" w:hAnsiTheme="minorBidi" w:cs="Arial" w:hint="cs"/>
          <w:color w:val="000000"/>
          <w:sz w:val="28"/>
          <w:szCs w:val="28"/>
          <w:rtl/>
        </w:rPr>
        <w:t>).</w:t>
      </w:r>
    </w:p>
    <w:p w14:paraId="2694F1A1" w14:textId="2A22E128" w:rsidR="00743AE5" w:rsidRDefault="00743AE5" w:rsidP="007E7224">
      <w:pPr>
        <w:pStyle w:val="NormalWeb"/>
        <w:rPr>
          <w:rFonts w:asciiTheme="minorBidi" w:hAnsiTheme="minorBidi" w:cstheme="minorBidi"/>
          <w:color w:val="000000"/>
          <w:sz w:val="20"/>
          <w:szCs w:val="20"/>
        </w:rPr>
      </w:pPr>
      <w:r w:rsidRPr="00646283">
        <w:rPr>
          <w:rFonts w:asciiTheme="minorBidi" w:hAnsiTheme="minorBidi" w:cstheme="minorBidi"/>
          <w:color w:val="000000"/>
          <w:sz w:val="20"/>
          <w:szCs w:val="20"/>
        </w:rPr>
        <w:t xml:space="preserve">Those to whom </w:t>
      </w:r>
      <w:r>
        <w:rPr>
          <w:rFonts w:asciiTheme="minorBidi" w:hAnsiTheme="minorBidi" w:cstheme="minorBidi"/>
          <w:color w:val="000000"/>
          <w:sz w:val="20"/>
          <w:szCs w:val="20"/>
        </w:rPr>
        <w:t>(some) people</w:t>
      </w:r>
      <w:r w:rsidRPr="00646283">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646283">
        <w:rPr>
          <w:rFonts w:asciiTheme="minorBidi" w:hAnsiTheme="minorBidi" w:cstheme="minorBidi"/>
          <w:color w:val="000000"/>
          <w:sz w:val="20"/>
          <w:szCs w:val="20"/>
        </w:rPr>
        <w:t xml:space="preserve"> "Indeed, the people have gathered against you, so fear them." But it increased them in faith, and they said</w:t>
      </w:r>
      <w:r>
        <w:rPr>
          <w:rFonts w:asciiTheme="minorBidi" w:hAnsiTheme="minorBidi" w:cstheme="minorBidi"/>
          <w:color w:val="000000"/>
          <w:sz w:val="20"/>
          <w:szCs w:val="20"/>
        </w:rPr>
        <w:t>:</w:t>
      </w:r>
      <w:r w:rsidRPr="00646283">
        <w:rPr>
          <w:rFonts w:asciiTheme="minorBidi" w:hAnsiTheme="minorBidi" w:cstheme="minorBidi"/>
          <w:color w:val="000000"/>
          <w:sz w:val="20"/>
          <w:szCs w:val="20"/>
        </w:rPr>
        <w:t xml:space="preserve"> "Sufficient for us is Allah, and</w:t>
      </w:r>
      <w:r>
        <w:rPr>
          <w:rFonts w:asciiTheme="minorBidi" w:hAnsiTheme="minorBidi" w:cstheme="minorBidi"/>
          <w:color w:val="000000"/>
          <w:sz w:val="20"/>
          <w:szCs w:val="20"/>
        </w:rPr>
        <w:t xml:space="preserve"> (He is)</w:t>
      </w:r>
      <w:r w:rsidRPr="00646283">
        <w:rPr>
          <w:rFonts w:asciiTheme="minorBidi" w:hAnsiTheme="minorBidi" w:cstheme="minorBidi"/>
          <w:color w:val="000000"/>
          <w:sz w:val="20"/>
          <w:szCs w:val="20"/>
        </w:rPr>
        <w:t xml:space="preserve"> </w:t>
      </w:r>
      <w:r>
        <w:rPr>
          <w:rFonts w:asciiTheme="minorBidi" w:hAnsiTheme="minorBidi" w:cstheme="minorBidi"/>
          <w:b/>
          <w:bCs/>
          <w:color w:val="FF0000"/>
          <w:sz w:val="20"/>
          <w:szCs w:val="20"/>
        </w:rPr>
        <w:t>the Best Disposer of Affairs</w:t>
      </w:r>
      <w:r w:rsidRPr="00646283">
        <w:rPr>
          <w:rFonts w:asciiTheme="minorBidi" w:hAnsiTheme="minorBidi" w:cstheme="minorBidi"/>
          <w:color w:val="000000"/>
          <w:sz w:val="20"/>
          <w:szCs w:val="20"/>
        </w:rPr>
        <w:t>"</w:t>
      </w:r>
      <w:r>
        <w:rPr>
          <w:rFonts w:asciiTheme="minorBidi" w:hAnsiTheme="minorBidi" w:cstheme="minorBidi"/>
          <w:color w:val="000000"/>
          <w:sz w:val="20"/>
          <w:szCs w:val="20"/>
        </w:rPr>
        <w:t xml:space="preserve"> (Al-i-‘Imran, 3: 173).</w:t>
      </w:r>
    </w:p>
    <w:p w14:paraId="70807AD2" w14:textId="4972AC28" w:rsidR="00437161" w:rsidRDefault="00437161" w:rsidP="00437161">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Ni’ma </w:t>
      </w:r>
      <w:r>
        <w:rPr>
          <w:rStyle w:val="style3061"/>
          <w:rFonts w:asciiTheme="minorBidi" w:hAnsiTheme="minorBidi" w:cstheme="minorBidi"/>
          <w:color w:val="000000"/>
          <w:sz w:val="20"/>
          <w:szCs w:val="20"/>
        </w:rPr>
        <w:t>Al-Wakeel</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Best Disposer of Affairs). I have depended on You, in receiving Your guidance in what I do and what I say. O Allah, keep me and my family safe, be our Supporter and Disposer of our affairs. There is no other deity but You, praise to You.</w:t>
      </w:r>
    </w:p>
    <w:p w14:paraId="20D159F5" w14:textId="7A136B04" w:rsidR="00136125" w:rsidRDefault="00A63365" w:rsidP="00A63365">
      <w:pPr>
        <w:pStyle w:val="NormalWeb"/>
        <w:jc w:val="both"/>
        <w:rPr>
          <w:rStyle w:val="Strong"/>
          <w:rFonts w:asciiTheme="minorBidi" w:hAnsiTheme="minorBidi" w:cstheme="minorBidi"/>
          <w:b w:val="0"/>
          <w:bCs w:val="0"/>
          <w:color w:val="000000"/>
          <w:sz w:val="28"/>
          <w:szCs w:val="28"/>
          <w:rtl/>
        </w:rPr>
      </w:pPr>
      <w:r w:rsidRPr="00A63365">
        <w:rPr>
          <w:rFonts w:asciiTheme="minorBidi" w:hAnsiTheme="minorBidi"/>
          <w:sz w:val="20"/>
          <w:szCs w:val="20"/>
        </w:rPr>
        <w:lastRenderedPageBreak/>
        <w:t xml:space="preserve">Allah, praise to Him, mentioned in seventeen verses of His </w:t>
      </w:r>
      <w:r>
        <w:rPr>
          <w:rFonts w:asciiTheme="minorBidi" w:hAnsiTheme="minorBidi"/>
          <w:sz w:val="20"/>
          <w:szCs w:val="20"/>
        </w:rPr>
        <w:t xml:space="preserve">Holy </w:t>
      </w:r>
      <w:r w:rsidRPr="00A63365">
        <w:rPr>
          <w:rFonts w:asciiTheme="minorBidi" w:hAnsiTheme="minorBidi"/>
          <w:sz w:val="20"/>
          <w:szCs w:val="20"/>
        </w:rPr>
        <w:t xml:space="preserve">Book that neither His Messenger, pbbuh, nor anybody else is a “Wakeel” for people. Only He alone is the Disposer of Affairs for all of His creations. </w:t>
      </w:r>
      <w:r>
        <w:rPr>
          <w:rFonts w:asciiTheme="minorBidi" w:hAnsiTheme="minorBidi"/>
          <w:sz w:val="20"/>
          <w:szCs w:val="20"/>
        </w:rPr>
        <w:t xml:space="preserve">Thus, </w:t>
      </w:r>
      <w:r>
        <w:rPr>
          <w:rStyle w:val="Strong"/>
          <w:rFonts w:asciiTheme="minorBidi" w:hAnsiTheme="minorBidi" w:cstheme="minorBidi"/>
          <w:b w:val="0"/>
          <w:bCs w:val="0"/>
          <w:color w:val="000000"/>
          <w:sz w:val="20"/>
          <w:szCs w:val="20"/>
        </w:rPr>
        <w:t>n</w:t>
      </w:r>
      <w:r>
        <w:rPr>
          <w:rFonts w:asciiTheme="minorBidi" w:hAnsiTheme="minorBidi" w:cs="Arial"/>
          <w:color w:val="000000"/>
          <w:sz w:val="20"/>
          <w:szCs w:val="20"/>
        </w:rPr>
        <w:t xml:space="preserve">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“Al-Wakeel,”</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“Wakeel,” with the definite article (Al), or without it, as this is a unique trait of Allah. He alone is the One Who is the Lord of the Worlds, </w:t>
      </w:r>
      <w:r>
        <w:rPr>
          <w:rStyle w:val="style3061"/>
          <w:rFonts w:asciiTheme="minorBidi" w:hAnsiTheme="minorBidi" w:cstheme="minorBidi"/>
          <w:color w:val="000000"/>
          <w:sz w:val="20"/>
          <w:szCs w:val="20"/>
        </w:rPr>
        <w:t>the Sufficient, the Guarantor, the Keeper, the Witness, and the Supporter, upon Whom believers depend, in the disposition of their affairs, particularly when they turn to Him for help. However, a boy can be named “Abdul Wakeel” (Worshipper of the Disposer of affairs),</w:t>
      </w:r>
      <w:r>
        <w:rPr>
          <w:rStyle w:val="Strong"/>
          <w:rFonts w:asciiTheme="minorBidi" w:hAnsiTheme="minorBidi" w:cstheme="minorBidi"/>
          <w:b w:val="0"/>
          <w:bCs w:val="0"/>
          <w:color w:val="000000"/>
          <w:sz w:val="20"/>
          <w:szCs w:val="20"/>
        </w:rPr>
        <w:t xml:space="preserve"> as this Name represents a recognition of his worship to his Creator.</w:t>
      </w:r>
      <w:r w:rsidR="00136125">
        <w:rPr>
          <w:rStyle w:val="style3061"/>
          <w:rFonts w:asciiTheme="minorBidi" w:hAnsiTheme="minorBidi" w:cs="Arial" w:hint="cs"/>
          <w:color w:val="000000"/>
          <w:sz w:val="28"/>
          <w:szCs w:val="28"/>
          <w:rtl/>
        </w:rPr>
        <w:t xml:space="preserve"> </w:t>
      </w:r>
      <w:r w:rsidR="00136125" w:rsidRPr="00634F94">
        <w:rPr>
          <w:rStyle w:val="EndnoteReference"/>
          <w:rFonts w:asciiTheme="minorBidi" w:hAnsiTheme="minorBidi" w:cs="Arial"/>
          <w:color w:val="0070C0"/>
          <w:sz w:val="32"/>
          <w:szCs w:val="32"/>
          <w:rtl/>
        </w:rPr>
        <w:endnoteReference w:id="103"/>
      </w:r>
    </w:p>
    <w:p w14:paraId="63FD3E36" w14:textId="28302BF1" w:rsidR="00437161" w:rsidRPr="00437161" w:rsidRDefault="00437161" w:rsidP="00437161">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doing their best to be “wokala” (plural of wakeel), in trait, not in name. This requires them to be good keepers, supporters, witnesses, and disposers of the affairs of their family members, subordinates, and those who turn to them for assistance. </w:t>
      </w:r>
    </w:p>
    <w:p w14:paraId="6E28C92C" w14:textId="5A69DFDC" w:rsidR="006C0AD0" w:rsidRDefault="00D46E31" w:rsidP="006C0AD0">
      <w:pPr>
        <w:pStyle w:val="NormalWeb"/>
        <w:rPr>
          <w:rStyle w:val="Strong"/>
          <w:rFonts w:asciiTheme="minorBidi" w:hAnsiTheme="minorBidi" w:cs="Arial"/>
          <w:b w:val="0"/>
          <w:bCs w:val="0"/>
          <w:color w:val="000000"/>
          <w:sz w:val="28"/>
          <w:szCs w:val="28"/>
          <w:rtl/>
        </w:rPr>
      </w:pPr>
      <w:r w:rsidRPr="00BD10C4">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4</w:t>
      </w:r>
      <w:r w:rsidRPr="00BD10C4">
        <w:rPr>
          <w:rStyle w:val="Strong"/>
          <w:rFonts w:asciiTheme="minorBidi" w:hAnsiTheme="minorBidi" w:cstheme="minorBidi"/>
          <w:color w:val="000000"/>
          <w:sz w:val="20"/>
          <w:szCs w:val="20"/>
        </w:rPr>
        <w:t>. Al-Kafi: The Sufficient</w:t>
      </w:r>
      <w:r>
        <w:rPr>
          <w:rStyle w:val="Strong"/>
          <w:rFonts w:asciiTheme="minorBidi" w:hAnsiTheme="minorBidi" w:cstheme="minorBidi"/>
          <w:b w:val="0"/>
          <w:bCs w:val="0"/>
          <w:color w:val="000000"/>
          <w:sz w:val="20"/>
          <w:szCs w:val="20"/>
        </w:rPr>
        <w:t xml:space="preserve">     </w:t>
      </w:r>
      <w:r w:rsidRPr="00BD10C4">
        <w:rPr>
          <w:rStyle w:val="Strong"/>
          <w:rFonts w:asciiTheme="minorBidi" w:hAnsiTheme="minorBidi" w:cstheme="minorBidi" w:hint="cs"/>
          <w:color w:val="FF0000"/>
          <w:sz w:val="28"/>
          <w:szCs w:val="28"/>
          <w:rtl/>
        </w:rPr>
        <w:t>الْكَافِي</w:t>
      </w:r>
    </w:p>
    <w:p w14:paraId="12E61669" w14:textId="048E2A06" w:rsidR="00E20B75" w:rsidRDefault="00086F8E" w:rsidP="00086F8E">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sidR="00624C0A">
        <w:rPr>
          <w:rStyle w:val="style3061"/>
          <w:rFonts w:asciiTheme="minorBidi" w:hAnsiTheme="minorBidi" w:cstheme="minorBidi"/>
          <w:color w:val="000000"/>
          <w:sz w:val="20"/>
          <w:szCs w:val="20"/>
        </w:rPr>
        <w:t>Kafi</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624C0A">
        <w:rPr>
          <w:rStyle w:val="style3061"/>
          <w:rFonts w:asciiTheme="minorBidi" w:hAnsiTheme="minorBidi" w:cstheme="minorBidi"/>
          <w:color w:val="000000"/>
          <w:sz w:val="20"/>
          <w:szCs w:val="20"/>
        </w:rPr>
        <w:t>Sufficient</w:t>
      </w:r>
      <w:r>
        <w:rPr>
          <w:rStyle w:val="style3061"/>
          <w:rFonts w:asciiTheme="minorBidi" w:hAnsiTheme="minorBidi" w:cstheme="minorBidi"/>
          <w:color w:val="000000"/>
          <w:sz w:val="20"/>
          <w:szCs w:val="20"/>
        </w:rPr>
        <w:t>) is an adjectival name, derived from the verb “</w:t>
      </w:r>
      <w:r w:rsidR="00624C0A">
        <w:rPr>
          <w:rStyle w:val="style3061"/>
          <w:rFonts w:asciiTheme="minorBidi" w:hAnsiTheme="minorBidi" w:cstheme="minorBidi"/>
          <w:color w:val="000000"/>
          <w:sz w:val="20"/>
          <w:szCs w:val="20"/>
        </w:rPr>
        <w:t>kafa</w:t>
      </w:r>
      <w:r>
        <w:rPr>
          <w:rStyle w:val="style3061"/>
          <w:rFonts w:asciiTheme="minorBidi" w:hAnsiTheme="minorBidi" w:cstheme="minorBidi"/>
          <w:color w:val="000000"/>
          <w:sz w:val="20"/>
          <w:szCs w:val="20"/>
        </w:rPr>
        <w:t xml:space="preserve">,” which means to </w:t>
      </w:r>
      <w:r w:rsidR="00E23AB8">
        <w:rPr>
          <w:rStyle w:val="style3061"/>
          <w:rFonts w:asciiTheme="minorBidi" w:hAnsiTheme="minorBidi" w:cstheme="minorBidi"/>
          <w:color w:val="000000"/>
          <w:sz w:val="20"/>
          <w:szCs w:val="20"/>
        </w:rPr>
        <w:t>suffice, be enough, and there is no need for somebody or something else.</w:t>
      </w:r>
    </w:p>
    <w:p w14:paraId="51940DF9" w14:textId="7868D9C5" w:rsidR="00086F8E" w:rsidRDefault="00086F8E" w:rsidP="00737F51">
      <w:pPr>
        <w:pStyle w:val="NormalWeb"/>
        <w:jc w:val="both"/>
        <w:rPr>
          <w:rStyle w:val="style3061"/>
          <w:rFonts w:asciiTheme="minorBidi" w:hAnsiTheme="minorBidi" w:cstheme="minorBidi"/>
          <w:color w:val="000000"/>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w:t>
      </w:r>
      <w:r w:rsidR="00E23AB8">
        <w:rPr>
          <w:rStyle w:val="style3061"/>
          <w:rFonts w:asciiTheme="minorBidi" w:hAnsiTheme="minorBidi" w:cstheme="minorBidi"/>
          <w:color w:val="000000"/>
          <w:sz w:val="20"/>
          <w:szCs w:val="20"/>
        </w:rPr>
        <w:t>Kafi</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means </w:t>
      </w:r>
      <w:r w:rsidR="00E23AB8">
        <w:rPr>
          <w:rStyle w:val="style3061"/>
          <w:rFonts w:asciiTheme="minorBidi" w:hAnsiTheme="minorBidi" w:cstheme="minorBidi"/>
          <w:color w:val="000000"/>
          <w:sz w:val="20"/>
          <w:szCs w:val="20"/>
        </w:rPr>
        <w:t xml:space="preserve">that He, praise to Him, was </w:t>
      </w:r>
      <w:r w:rsidR="00493394">
        <w:rPr>
          <w:rStyle w:val="style3061"/>
          <w:rFonts w:asciiTheme="minorBidi" w:hAnsiTheme="minorBidi" w:cstheme="minorBidi"/>
          <w:color w:val="000000"/>
          <w:sz w:val="20"/>
          <w:szCs w:val="20"/>
        </w:rPr>
        <w:t>“S</w:t>
      </w:r>
      <w:r w:rsidR="00E23AB8">
        <w:rPr>
          <w:rStyle w:val="style3061"/>
          <w:rFonts w:asciiTheme="minorBidi" w:hAnsiTheme="minorBidi" w:cstheme="minorBidi"/>
          <w:color w:val="000000"/>
          <w:sz w:val="20"/>
          <w:szCs w:val="20"/>
        </w:rPr>
        <w:t>ufficient</w:t>
      </w:r>
      <w:r w:rsidR="00493394">
        <w:rPr>
          <w:rStyle w:val="style3061"/>
          <w:rFonts w:asciiTheme="minorBidi" w:hAnsiTheme="minorBidi" w:cstheme="minorBidi"/>
          <w:color w:val="000000"/>
          <w:sz w:val="20"/>
          <w:szCs w:val="20"/>
        </w:rPr>
        <w:t>”</w:t>
      </w:r>
      <w:r w:rsidR="00E23AB8">
        <w:rPr>
          <w:rStyle w:val="style3061"/>
          <w:rFonts w:asciiTheme="minorBidi" w:hAnsiTheme="minorBidi" w:cstheme="minorBidi"/>
          <w:color w:val="000000"/>
          <w:sz w:val="20"/>
          <w:szCs w:val="20"/>
        </w:rPr>
        <w:t xml:space="preserve"> for His Messenger, pbbuh, and the believers, as a Witness, Protector, </w:t>
      </w:r>
      <w:r w:rsidR="00532455">
        <w:rPr>
          <w:rStyle w:val="style3061"/>
          <w:rFonts w:asciiTheme="minorBidi" w:hAnsiTheme="minorBidi" w:cstheme="minorBidi"/>
          <w:color w:val="000000"/>
          <w:sz w:val="20"/>
          <w:szCs w:val="20"/>
        </w:rPr>
        <w:t xml:space="preserve">and </w:t>
      </w:r>
      <w:r w:rsidR="00E23AB8">
        <w:rPr>
          <w:rStyle w:val="style3061"/>
          <w:rFonts w:asciiTheme="minorBidi" w:hAnsiTheme="minorBidi" w:cstheme="minorBidi"/>
          <w:color w:val="000000"/>
          <w:sz w:val="20"/>
          <w:szCs w:val="20"/>
        </w:rPr>
        <w:t>Supporter for them against their e</w:t>
      </w:r>
      <w:r w:rsidR="00493394">
        <w:rPr>
          <w:rStyle w:val="style3061"/>
          <w:rFonts w:asciiTheme="minorBidi" w:hAnsiTheme="minorBidi" w:cstheme="minorBidi"/>
          <w:color w:val="000000"/>
          <w:sz w:val="20"/>
          <w:szCs w:val="20"/>
        </w:rPr>
        <w:t>nemies, that the</w:t>
      </w:r>
      <w:r w:rsidR="00532455">
        <w:rPr>
          <w:rStyle w:val="style3061"/>
          <w:rFonts w:asciiTheme="minorBidi" w:hAnsiTheme="minorBidi" w:cstheme="minorBidi"/>
          <w:color w:val="000000"/>
          <w:sz w:val="20"/>
          <w:szCs w:val="20"/>
        </w:rPr>
        <w:t>y</w:t>
      </w:r>
      <w:r w:rsidR="00493394">
        <w:rPr>
          <w:rStyle w:val="style3061"/>
          <w:rFonts w:asciiTheme="minorBidi" w:hAnsiTheme="minorBidi" w:cstheme="minorBidi"/>
          <w:color w:val="000000"/>
          <w:sz w:val="20"/>
          <w:szCs w:val="20"/>
        </w:rPr>
        <w:t xml:space="preserve"> did not need anybody else.</w:t>
      </w:r>
      <w:r w:rsidR="00B03631">
        <w:rPr>
          <w:rStyle w:val="style3061"/>
          <w:rFonts w:asciiTheme="minorBidi" w:hAnsiTheme="minorBidi" w:cstheme="minorBidi"/>
          <w:color w:val="000000"/>
          <w:sz w:val="20"/>
          <w:szCs w:val="20"/>
        </w:rPr>
        <w:t xml:space="preserve"> He is also Sufficient as a Reckoner of His creations, Acquainted with them, Seer of their deeds, Knowing of their secret and open actions. He is</w:t>
      </w:r>
      <w:r w:rsidR="007B78AF">
        <w:rPr>
          <w:rStyle w:val="style3061"/>
          <w:rFonts w:asciiTheme="minorBidi" w:hAnsiTheme="minorBidi" w:cstheme="minorBidi"/>
          <w:color w:val="000000"/>
          <w:sz w:val="20"/>
          <w:szCs w:val="20"/>
        </w:rPr>
        <w:t xml:space="preserve"> Sufficient as </w:t>
      </w:r>
      <w:r w:rsidR="00B03631">
        <w:rPr>
          <w:rStyle w:val="style3061"/>
          <w:rFonts w:asciiTheme="minorBidi" w:hAnsiTheme="minorBidi" w:cstheme="minorBidi"/>
          <w:color w:val="000000"/>
          <w:sz w:val="20"/>
          <w:szCs w:val="20"/>
        </w:rPr>
        <w:t>the Guide</w:t>
      </w:r>
      <w:r w:rsidR="007B78AF">
        <w:rPr>
          <w:rStyle w:val="style3061"/>
          <w:rFonts w:asciiTheme="minorBidi" w:hAnsiTheme="minorBidi" w:cstheme="minorBidi"/>
          <w:color w:val="000000"/>
          <w:sz w:val="20"/>
          <w:szCs w:val="20"/>
        </w:rPr>
        <w:t xml:space="preserve"> to His straight path</w:t>
      </w:r>
      <w:r w:rsidR="00B03631">
        <w:rPr>
          <w:rStyle w:val="style3061"/>
          <w:rFonts w:asciiTheme="minorBidi" w:hAnsiTheme="minorBidi" w:cstheme="minorBidi"/>
          <w:color w:val="000000"/>
          <w:sz w:val="20"/>
          <w:szCs w:val="20"/>
        </w:rPr>
        <w:t xml:space="preserve">, the </w:t>
      </w:r>
      <w:r w:rsidR="00532455">
        <w:rPr>
          <w:rStyle w:val="style3061"/>
          <w:rFonts w:asciiTheme="minorBidi" w:hAnsiTheme="minorBidi" w:cstheme="minorBidi"/>
          <w:color w:val="000000"/>
          <w:sz w:val="20"/>
          <w:szCs w:val="20"/>
        </w:rPr>
        <w:t>Powerful</w:t>
      </w:r>
      <w:r w:rsidR="007B78AF">
        <w:rPr>
          <w:rStyle w:val="style3061"/>
          <w:rFonts w:asciiTheme="minorBidi" w:hAnsiTheme="minorBidi" w:cstheme="minorBidi"/>
          <w:color w:val="000000"/>
          <w:sz w:val="20"/>
          <w:szCs w:val="20"/>
        </w:rPr>
        <w:t xml:space="preserve"> in what He does</w:t>
      </w:r>
      <w:r w:rsidR="00B03631">
        <w:rPr>
          <w:rStyle w:val="style3061"/>
          <w:rFonts w:asciiTheme="minorBidi" w:hAnsiTheme="minorBidi" w:cstheme="minorBidi"/>
          <w:color w:val="000000"/>
          <w:sz w:val="20"/>
          <w:szCs w:val="20"/>
        </w:rPr>
        <w:t>, and the Exalted in</w:t>
      </w:r>
      <w:r w:rsidR="007B78AF">
        <w:rPr>
          <w:rStyle w:val="style3061"/>
          <w:rFonts w:asciiTheme="minorBidi" w:hAnsiTheme="minorBidi" w:cstheme="minorBidi"/>
          <w:color w:val="000000"/>
          <w:sz w:val="20"/>
          <w:szCs w:val="20"/>
        </w:rPr>
        <w:t xml:space="preserve"> His </w:t>
      </w:r>
      <w:r w:rsidR="00B03631">
        <w:rPr>
          <w:rStyle w:val="style3061"/>
          <w:rFonts w:asciiTheme="minorBidi" w:hAnsiTheme="minorBidi" w:cstheme="minorBidi"/>
          <w:color w:val="000000"/>
          <w:sz w:val="20"/>
          <w:szCs w:val="20"/>
        </w:rPr>
        <w:t>Might.</w:t>
      </w:r>
    </w:p>
    <w:p w14:paraId="327B5A24" w14:textId="50A1E16B" w:rsidR="00624C0A" w:rsidRPr="00E20B75" w:rsidRDefault="00E20B75" w:rsidP="00E20B75">
      <w:pPr>
        <w:pStyle w:val="NormalWeb"/>
        <w:jc w:val="both"/>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00914F11">
        <w:rPr>
          <w:rStyle w:val="style3061"/>
          <w:rFonts w:asciiTheme="minorBidi" w:hAnsiTheme="minorBidi" w:cstheme="minorBidi"/>
          <w:b/>
          <w:bCs/>
          <w:color w:val="FF0000"/>
          <w:sz w:val="20"/>
          <w:szCs w:val="20"/>
        </w:rPr>
        <w:t>once</w:t>
      </w:r>
      <w:r w:rsidRPr="00E25698">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E25698">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It came</w:t>
      </w:r>
      <w:r w:rsidR="00914F11">
        <w:rPr>
          <w:rStyle w:val="style3061"/>
          <w:rFonts w:asciiTheme="minorBidi" w:hAnsiTheme="minorBidi" w:cstheme="minorBidi"/>
          <w:color w:val="000000"/>
          <w:sz w:val="20"/>
          <w:szCs w:val="20"/>
        </w:rPr>
        <w:t xml:space="preserve"> in the context of God’s </w:t>
      </w:r>
      <w:r w:rsidR="006A7CF5">
        <w:rPr>
          <w:rStyle w:val="style3061"/>
          <w:rFonts w:asciiTheme="minorBidi" w:hAnsiTheme="minorBidi" w:cstheme="minorBidi"/>
          <w:color w:val="000000"/>
          <w:sz w:val="20"/>
          <w:szCs w:val="20"/>
        </w:rPr>
        <w:t>assurance</w:t>
      </w:r>
      <w:r w:rsidR="00914F11">
        <w:rPr>
          <w:rStyle w:val="style3061"/>
          <w:rFonts w:asciiTheme="minorBidi" w:hAnsiTheme="minorBidi" w:cstheme="minorBidi"/>
          <w:color w:val="000000"/>
          <w:sz w:val="20"/>
          <w:szCs w:val="20"/>
        </w:rPr>
        <w:t xml:space="preserve"> to His Messenger that He is Sufficient in protecting and supporting </w:t>
      </w:r>
      <w:r w:rsidR="006A7CF5">
        <w:rPr>
          <w:rStyle w:val="style3061"/>
          <w:rFonts w:asciiTheme="minorBidi" w:hAnsiTheme="minorBidi" w:cstheme="minorBidi"/>
          <w:color w:val="000000"/>
          <w:sz w:val="20"/>
          <w:szCs w:val="20"/>
        </w:rPr>
        <w:t>h</w:t>
      </w:r>
      <w:r w:rsidR="00914F11">
        <w:rPr>
          <w:rStyle w:val="style3061"/>
          <w:rFonts w:asciiTheme="minorBidi" w:hAnsiTheme="minorBidi" w:cstheme="minorBidi"/>
          <w:color w:val="000000"/>
          <w:sz w:val="20"/>
          <w:szCs w:val="20"/>
        </w:rPr>
        <w:t>im</w:t>
      </w:r>
      <w:r w:rsidR="004123C3">
        <w:rPr>
          <w:rStyle w:val="style3061"/>
          <w:rFonts w:asciiTheme="minorBidi" w:hAnsiTheme="minorBidi" w:cstheme="minorBidi"/>
          <w:color w:val="000000"/>
          <w:sz w:val="20"/>
          <w:szCs w:val="20"/>
        </w:rPr>
        <w:t>.</w:t>
      </w:r>
      <w:r w:rsidR="006A7CF5">
        <w:rPr>
          <w:rStyle w:val="style3061"/>
          <w:rFonts w:asciiTheme="minorBidi" w:hAnsiTheme="minorBidi" w:cstheme="minorBidi"/>
          <w:color w:val="000000"/>
          <w:sz w:val="20"/>
          <w:szCs w:val="20"/>
        </w:rPr>
        <w:t xml:space="preserve"> </w:t>
      </w:r>
      <w:r w:rsidR="004123C3">
        <w:rPr>
          <w:rStyle w:val="style3061"/>
          <w:rFonts w:asciiTheme="minorBidi" w:hAnsiTheme="minorBidi" w:cstheme="minorBidi"/>
          <w:color w:val="000000"/>
          <w:sz w:val="20"/>
          <w:szCs w:val="20"/>
        </w:rPr>
        <w:t xml:space="preserve">He assured him not to be frightened by </w:t>
      </w:r>
      <w:r w:rsidR="00914F11">
        <w:rPr>
          <w:rStyle w:val="style3061"/>
          <w:rFonts w:asciiTheme="minorBidi" w:hAnsiTheme="minorBidi" w:cstheme="minorBidi"/>
          <w:color w:val="000000"/>
          <w:sz w:val="20"/>
          <w:szCs w:val="20"/>
        </w:rPr>
        <w:t>the polytheists</w:t>
      </w:r>
      <w:r w:rsidR="004123C3">
        <w:rPr>
          <w:rStyle w:val="style3061"/>
          <w:rFonts w:asciiTheme="minorBidi" w:hAnsiTheme="minorBidi" w:cstheme="minorBidi"/>
          <w:color w:val="000000"/>
          <w:sz w:val="20"/>
          <w:szCs w:val="20"/>
        </w:rPr>
        <w:t>,</w:t>
      </w:r>
      <w:r w:rsidR="00914F11">
        <w:rPr>
          <w:rStyle w:val="style3061"/>
          <w:rFonts w:asciiTheme="minorBidi" w:hAnsiTheme="minorBidi" w:cstheme="minorBidi"/>
          <w:color w:val="000000"/>
          <w:sz w:val="20"/>
          <w:szCs w:val="20"/>
        </w:rPr>
        <w:t xml:space="preserve"> who </w:t>
      </w:r>
      <w:r w:rsidR="004123C3">
        <w:rPr>
          <w:rStyle w:val="style3061"/>
          <w:rFonts w:asciiTheme="minorBidi" w:hAnsiTheme="minorBidi" w:cstheme="minorBidi"/>
          <w:color w:val="000000"/>
          <w:sz w:val="20"/>
          <w:szCs w:val="20"/>
        </w:rPr>
        <w:t xml:space="preserve">said </w:t>
      </w:r>
      <w:r w:rsidR="00914F11">
        <w:rPr>
          <w:rStyle w:val="style3061"/>
          <w:rFonts w:asciiTheme="minorBidi" w:hAnsiTheme="minorBidi" w:cstheme="minorBidi"/>
          <w:color w:val="000000"/>
          <w:sz w:val="20"/>
          <w:szCs w:val="20"/>
        </w:rPr>
        <w:t>that if he attempted to destroy their idols, he would be harmed (Al-Zumar, 39: 36).</w:t>
      </w:r>
    </w:p>
    <w:p w14:paraId="35C66ABA" w14:textId="2CE2FF36" w:rsidR="006C0AD0" w:rsidRDefault="006C0AD0" w:rsidP="006C0AD0">
      <w:pPr>
        <w:pStyle w:val="NormalWeb"/>
        <w:bidi/>
        <w:jc w:val="both"/>
        <w:rPr>
          <w:rStyle w:val="Strong"/>
          <w:rFonts w:asciiTheme="minorBidi" w:hAnsiTheme="minorBidi" w:cs="Arial"/>
          <w:b w:val="0"/>
          <w:bCs w:val="0"/>
          <w:color w:val="000000"/>
          <w:sz w:val="28"/>
          <w:szCs w:val="28"/>
        </w:rPr>
      </w:pPr>
      <w:r w:rsidRPr="00C628C7">
        <w:rPr>
          <w:rStyle w:val="Strong"/>
          <w:rFonts w:asciiTheme="minorBidi" w:hAnsiTheme="minorBidi" w:cs="Arial"/>
          <w:b w:val="0"/>
          <w:bCs w:val="0"/>
          <w:color w:val="000000"/>
          <w:sz w:val="28"/>
          <w:szCs w:val="28"/>
          <w:rtl/>
        </w:rPr>
        <w:t xml:space="preserve">أَلَيْسَ اللَّهُ </w:t>
      </w:r>
      <w:r w:rsidRPr="00DF7C7C">
        <w:rPr>
          <w:rStyle w:val="Strong"/>
          <w:rFonts w:asciiTheme="minorBidi" w:hAnsiTheme="minorBidi" w:cs="Arial"/>
          <w:color w:val="FF0000"/>
          <w:sz w:val="28"/>
          <w:szCs w:val="28"/>
          <w:rtl/>
        </w:rPr>
        <w:t>بِكَافٍ</w:t>
      </w:r>
      <w:r w:rsidRPr="00C628C7">
        <w:rPr>
          <w:rStyle w:val="Strong"/>
          <w:rFonts w:asciiTheme="minorBidi" w:hAnsiTheme="minorBidi" w:cs="Arial"/>
          <w:b w:val="0"/>
          <w:bCs w:val="0"/>
          <w:color w:val="000000"/>
          <w:sz w:val="28"/>
          <w:szCs w:val="28"/>
          <w:rtl/>
        </w:rPr>
        <w:t xml:space="preserve"> عَبْدَهُ ۖ وَيُخَوِّفُونَكَ بِالَّذِينَ مِن دُونِهِ ۚ وَمَن يُضْلِلِ اللَّهُ فَمَا لَهُ مِنْ هَادٍ</w:t>
      </w:r>
      <w:r>
        <w:rPr>
          <w:rStyle w:val="Strong"/>
          <w:rFonts w:asciiTheme="minorBidi" w:hAnsiTheme="minorBidi" w:cs="Arial" w:hint="cs"/>
          <w:b w:val="0"/>
          <w:bCs w:val="0"/>
          <w:color w:val="000000"/>
          <w:sz w:val="28"/>
          <w:szCs w:val="28"/>
          <w:rtl/>
        </w:rPr>
        <w:t xml:space="preserve"> (</w:t>
      </w:r>
      <w:r w:rsidR="00B66625" w:rsidRPr="00B66625">
        <w:rPr>
          <w:rStyle w:val="Strong"/>
          <w:rFonts w:asciiTheme="minorBidi" w:hAnsiTheme="minorBidi" w:cs="Arial"/>
          <w:b w:val="0"/>
          <w:bCs w:val="0"/>
          <w:color w:val="000000"/>
          <w:sz w:val="28"/>
          <w:szCs w:val="28"/>
          <w:rtl/>
        </w:rPr>
        <w:t>الزُّمَرُ</w:t>
      </w:r>
      <w:r w:rsidR="00B66625" w:rsidRPr="00B6662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39: 36</w:t>
      </w:r>
      <w:r>
        <w:rPr>
          <w:rStyle w:val="Strong"/>
          <w:rFonts w:asciiTheme="minorBidi" w:hAnsiTheme="minorBidi" w:cs="Arial" w:hint="cs"/>
          <w:b w:val="0"/>
          <w:bCs w:val="0"/>
          <w:color w:val="000000"/>
          <w:sz w:val="28"/>
          <w:szCs w:val="28"/>
          <w:rtl/>
        </w:rPr>
        <w:t>).</w:t>
      </w:r>
    </w:p>
    <w:p w14:paraId="553593DB" w14:textId="60CC0FFF" w:rsidR="00D75C2C" w:rsidRDefault="00D75C2C" w:rsidP="00D75C2C">
      <w:pPr>
        <w:pStyle w:val="NormalWeb"/>
        <w:jc w:val="both"/>
        <w:rPr>
          <w:rStyle w:val="Strong"/>
          <w:rFonts w:asciiTheme="minorBidi" w:hAnsiTheme="minorBidi" w:cs="Arial"/>
          <w:b w:val="0"/>
          <w:bCs w:val="0"/>
          <w:color w:val="000000"/>
          <w:sz w:val="20"/>
          <w:szCs w:val="20"/>
        </w:rPr>
      </w:pPr>
      <w:r w:rsidRPr="00D75C2C">
        <w:rPr>
          <w:rStyle w:val="Strong"/>
          <w:rFonts w:asciiTheme="minorBidi" w:hAnsiTheme="minorBidi" w:cs="Arial"/>
          <w:b w:val="0"/>
          <w:bCs w:val="0"/>
          <w:color w:val="000000"/>
          <w:sz w:val="20"/>
          <w:szCs w:val="20"/>
        </w:rPr>
        <w:t xml:space="preserve">Is not Allah </w:t>
      </w:r>
      <w:r w:rsidRPr="00D75C2C">
        <w:rPr>
          <w:rStyle w:val="Strong"/>
          <w:rFonts w:asciiTheme="minorBidi" w:hAnsiTheme="minorBidi" w:cs="Arial"/>
          <w:color w:val="FF0000"/>
          <w:sz w:val="20"/>
          <w:szCs w:val="20"/>
        </w:rPr>
        <w:t>Sufficient</w:t>
      </w:r>
      <w:r w:rsidRPr="00D75C2C">
        <w:rPr>
          <w:rStyle w:val="Strong"/>
          <w:rFonts w:asciiTheme="minorBidi" w:hAnsiTheme="minorBidi" w:cs="Arial"/>
          <w:b w:val="0"/>
          <w:bCs w:val="0"/>
          <w:color w:val="000000"/>
          <w:sz w:val="20"/>
          <w:szCs w:val="20"/>
        </w:rPr>
        <w:t xml:space="preserve"> for His </w:t>
      </w:r>
      <w:r w:rsidR="00FF2D5C">
        <w:rPr>
          <w:rStyle w:val="Strong"/>
          <w:rFonts w:asciiTheme="minorBidi" w:hAnsiTheme="minorBidi" w:cs="Arial"/>
          <w:b w:val="0"/>
          <w:bCs w:val="0"/>
          <w:color w:val="000000"/>
          <w:sz w:val="20"/>
          <w:szCs w:val="20"/>
        </w:rPr>
        <w:t>worshipper</w:t>
      </w:r>
      <w:r w:rsidRPr="00D75C2C">
        <w:rPr>
          <w:rStyle w:val="Strong"/>
          <w:rFonts w:asciiTheme="minorBidi" w:hAnsiTheme="minorBidi" w:cs="Arial"/>
          <w:b w:val="0"/>
          <w:bCs w:val="0"/>
          <w:color w:val="000000"/>
          <w:sz w:val="20"/>
          <w:szCs w:val="20"/>
        </w:rPr>
        <w:t xml:space="preserve"> </w:t>
      </w:r>
      <w:r w:rsidR="00FF2D5C">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Prophet Muhammad</w:t>
      </w:r>
      <w:r w:rsidR="00FF2D5C">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 xml:space="preserve">? And they </w:t>
      </w:r>
      <w:r w:rsidR="004123C3">
        <w:rPr>
          <w:rStyle w:val="Strong"/>
          <w:rFonts w:asciiTheme="minorBidi" w:hAnsiTheme="minorBidi" w:cs="Arial"/>
          <w:b w:val="0"/>
          <w:bCs w:val="0"/>
          <w:color w:val="000000"/>
          <w:sz w:val="20"/>
          <w:szCs w:val="20"/>
        </w:rPr>
        <w:t>frigh</w:t>
      </w:r>
      <w:r w:rsidRPr="00D75C2C">
        <w:rPr>
          <w:rStyle w:val="Strong"/>
          <w:rFonts w:asciiTheme="minorBidi" w:hAnsiTheme="minorBidi" w:cs="Arial"/>
          <w:b w:val="0"/>
          <w:bCs w:val="0"/>
          <w:color w:val="000000"/>
          <w:sz w:val="20"/>
          <w:szCs w:val="20"/>
        </w:rPr>
        <w:t xml:space="preserve">ten you with those </w:t>
      </w:r>
      <w:r w:rsidR="00E3056C">
        <w:rPr>
          <w:rStyle w:val="Strong"/>
          <w:rFonts w:asciiTheme="minorBidi" w:hAnsiTheme="minorBidi" w:cs="Arial"/>
          <w:b w:val="0"/>
          <w:bCs w:val="0"/>
          <w:color w:val="000000"/>
          <w:sz w:val="20"/>
          <w:szCs w:val="20"/>
        </w:rPr>
        <w:t>(idols</w:t>
      </w:r>
      <w:r w:rsidR="004123C3">
        <w:rPr>
          <w:rStyle w:val="Strong"/>
          <w:rFonts w:asciiTheme="minorBidi" w:hAnsiTheme="minorBidi" w:cs="Arial"/>
          <w:b w:val="0"/>
          <w:bCs w:val="0"/>
          <w:color w:val="000000"/>
          <w:sz w:val="20"/>
          <w:szCs w:val="20"/>
        </w:rPr>
        <w:t>, which</w:t>
      </w:r>
      <w:r w:rsidR="00E3056C">
        <w:rPr>
          <w:rStyle w:val="Strong"/>
          <w:rFonts w:asciiTheme="minorBidi" w:hAnsiTheme="minorBidi" w:cs="Arial"/>
          <w:b w:val="0"/>
          <w:bCs w:val="0"/>
          <w:color w:val="000000"/>
          <w:sz w:val="20"/>
          <w:szCs w:val="20"/>
        </w:rPr>
        <w:t xml:space="preserve"> they </w:t>
      </w:r>
      <w:r w:rsidRPr="00D75C2C">
        <w:rPr>
          <w:rStyle w:val="Strong"/>
          <w:rFonts w:asciiTheme="minorBidi" w:hAnsiTheme="minorBidi" w:cs="Arial"/>
          <w:b w:val="0"/>
          <w:bCs w:val="0"/>
          <w:color w:val="000000"/>
          <w:sz w:val="20"/>
          <w:szCs w:val="20"/>
        </w:rPr>
        <w:t>worship</w:t>
      </w:r>
      <w:r w:rsidR="004123C3">
        <w:rPr>
          <w:rStyle w:val="Strong"/>
          <w:rFonts w:asciiTheme="minorBidi" w:hAnsiTheme="minorBidi" w:cs="Arial"/>
          <w:b w:val="0"/>
          <w:bCs w:val="0"/>
          <w:color w:val="000000"/>
          <w:sz w:val="20"/>
          <w:szCs w:val="20"/>
        </w:rPr>
        <w:t>ped</w:t>
      </w:r>
      <w:r w:rsidR="00E3056C">
        <w:rPr>
          <w:rStyle w:val="Strong"/>
          <w:rFonts w:asciiTheme="minorBidi" w:hAnsiTheme="minorBidi" w:cs="Arial"/>
          <w:b w:val="0"/>
          <w:bCs w:val="0"/>
          <w:color w:val="000000"/>
          <w:sz w:val="20"/>
          <w:szCs w:val="20"/>
        </w:rPr>
        <w:t>)</w:t>
      </w:r>
      <w:r w:rsidR="004123C3">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 xml:space="preserve"> other than Him. And whoever Allah leaves astray</w:t>
      </w:r>
      <w:r w:rsidR="00E3056C">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 xml:space="preserve"> for him there is no guide</w:t>
      </w:r>
      <w:r w:rsidR="00E3056C">
        <w:rPr>
          <w:rStyle w:val="Strong"/>
          <w:rFonts w:asciiTheme="minorBidi" w:hAnsiTheme="minorBidi" w:cs="Arial"/>
          <w:b w:val="0"/>
          <w:bCs w:val="0"/>
          <w:color w:val="000000"/>
          <w:sz w:val="20"/>
          <w:szCs w:val="20"/>
        </w:rPr>
        <w:t xml:space="preserve"> (Al-Zumar, 39: 36).</w:t>
      </w:r>
    </w:p>
    <w:p w14:paraId="2B4D09F9" w14:textId="73F58804" w:rsidR="006030A9" w:rsidRDefault="0065359C" w:rsidP="00EC100D">
      <w:pPr>
        <w:pStyle w:val="NormalWeb"/>
        <w:jc w:val="both"/>
        <w:rPr>
          <w:rFonts w:asciiTheme="minorBidi" w:hAnsiTheme="minorBidi" w:cs="Arial"/>
          <w:color w:val="000000"/>
          <w:sz w:val="28"/>
          <w:szCs w:val="28"/>
        </w:rPr>
      </w:pPr>
      <w:r>
        <w:rPr>
          <w:rStyle w:val="Strong"/>
          <w:rFonts w:asciiTheme="minorBidi" w:hAnsiTheme="minorBidi" w:cs="Arial"/>
          <w:b w:val="0"/>
          <w:bCs w:val="0"/>
          <w:color w:val="000000"/>
          <w:sz w:val="20"/>
          <w:szCs w:val="20"/>
        </w:rPr>
        <w:t xml:space="preserve">The reference to Allah, praise to Him, as </w:t>
      </w:r>
      <w:r w:rsidRPr="0065359C">
        <w:rPr>
          <w:rStyle w:val="Strong"/>
          <w:rFonts w:asciiTheme="minorBidi" w:hAnsiTheme="minorBidi" w:cs="Arial"/>
          <w:color w:val="FF0000"/>
          <w:sz w:val="20"/>
          <w:szCs w:val="20"/>
        </w:rPr>
        <w:t>Sufficient</w:t>
      </w:r>
      <w:r>
        <w:rPr>
          <w:rStyle w:val="Strong"/>
          <w:rFonts w:asciiTheme="minorBidi" w:hAnsiTheme="minorBidi" w:cs="Arial"/>
          <w:b w:val="0"/>
          <w:bCs w:val="0"/>
          <w:color w:val="000000"/>
          <w:sz w:val="20"/>
          <w:szCs w:val="20"/>
        </w:rPr>
        <w:t xml:space="preserve">, in His protection and support for His Messenger, pbbuh, and the believers, came in </w:t>
      </w:r>
      <w:r w:rsidRPr="0065359C">
        <w:rPr>
          <w:rStyle w:val="Strong"/>
          <w:rFonts w:asciiTheme="minorBidi" w:hAnsiTheme="minorBidi" w:cs="Arial"/>
          <w:color w:val="FF0000"/>
          <w:sz w:val="20"/>
          <w:szCs w:val="20"/>
        </w:rPr>
        <w:t>twenty-six</w:t>
      </w:r>
      <w:r>
        <w:rPr>
          <w:rStyle w:val="Strong"/>
          <w:rFonts w:asciiTheme="minorBidi" w:hAnsiTheme="minorBidi" w:cs="Arial"/>
          <w:b w:val="0"/>
          <w:bCs w:val="0"/>
          <w:color w:val="000000"/>
          <w:sz w:val="20"/>
          <w:szCs w:val="20"/>
        </w:rPr>
        <w:t xml:space="preserve"> verses. It came in the past tense of the verb, in “</w:t>
      </w:r>
      <w:r w:rsidR="006030A9" w:rsidRPr="006030A9">
        <w:rPr>
          <w:rStyle w:val="Strong"/>
          <w:rFonts w:asciiTheme="minorBidi" w:hAnsiTheme="minorBidi" w:cs="Arial"/>
          <w:b w:val="0"/>
          <w:bCs w:val="0"/>
          <w:color w:val="000000"/>
          <w:sz w:val="20"/>
          <w:szCs w:val="20"/>
        </w:rPr>
        <w:t xml:space="preserve">Indeed, We </w:t>
      </w:r>
      <w:r w:rsidR="006030A9" w:rsidRPr="006030A9">
        <w:rPr>
          <w:rStyle w:val="Strong"/>
          <w:rFonts w:asciiTheme="minorBidi" w:hAnsiTheme="minorBidi" w:cs="Arial"/>
          <w:color w:val="FF0000"/>
          <w:sz w:val="20"/>
          <w:szCs w:val="20"/>
        </w:rPr>
        <w:t>were sufficient</w:t>
      </w:r>
      <w:r w:rsidR="006030A9" w:rsidRPr="006030A9">
        <w:rPr>
          <w:rStyle w:val="Strong"/>
          <w:rFonts w:asciiTheme="minorBidi" w:hAnsiTheme="minorBidi" w:cs="Arial"/>
          <w:b w:val="0"/>
          <w:bCs w:val="0"/>
          <w:color w:val="FF0000"/>
          <w:sz w:val="20"/>
          <w:szCs w:val="20"/>
        </w:rPr>
        <w:t xml:space="preserve"> </w:t>
      </w:r>
      <w:r w:rsidR="006030A9" w:rsidRPr="006030A9">
        <w:rPr>
          <w:rStyle w:val="Strong"/>
          <w:rFonts w:asciiTheme="minorBidi" w:hAnsiTheme="minorBidi" w:cs="Arial"/>
          <w:b w:val="0"/>
          <w:bCs w:val="0"/>
          <w:color w:val="000000"/>
          <w:sz w:val="20"/>
          <w:szCs w:val="20"/>
        </w:rPr>
        <w:t>for you against the mockers</w:t>
      </w:r>
      <w:r>
        <w:rPr>
          <w:rStyle w:val="Strong"/>
          <w:rFonts w:asciiTheme="minorBidi" w:hAnsiTheme="minorBidi" w:cs="Arial"/>
          <w:b w:val="0"/>
          <w:bCs w:val="0"/>
          <w:color w:val="000000"/>
          <w:sz w:val="20"/>
          <w:szCs w:val="20"/>
        </w:rPr>
        <w:t>” (Al-‘Hijr, 15: 95)</w:t>
      </w:r>
      <w:r w:rsidR="00AF496F">
        <w:rPr>
          <w:rStyle w:val="Strong"/>
          <w:rFonts w:asciiTheme="minorBidi" w:hAnsiTheme="minorBidi" w:cs="Arial"/>
          <w:b w:val="0"/>
          <w:bCs w:val="0"/>
          <w:color w:val="000000"/>
          <w:sz w:val="20"/>
          <w:szCs w:val="20"/>
        </w:rPr>
        <w:t xml:space="preserve">, and the present tense, in </w:t>
      </w:r>
      <w:r w:rsidR="00F547BE" w:rsidRPr="00F547BE">
        <w:rPr>
          <w:rStyle w:val="Strong"/>
          <w:rFonts w:asciiTheme="minorBidi" w:hAnsiTheme="minorBidi" w:cs="Arial"/>
          <w:b w:val="0"/>
          <w:bCs w:val="0"/>
          <w:color w:val="000000"/>
          <w:sz w:val="20"/>
          <w:szCs w:val="20"/>
        </w:rPr>
        <w:t>"</w:t>
      </w:r>
      <w:r w:rsidR="00F547BE" w:rsidRPr="00F547BE">
        <w:rPr>
          <w:rStyle w:val="Strong"/>
          <w:rFonts w:asciiTheme="minorBidi" w:hAnsiTheme="minorBidi" w:cs="Arial"/>
          <w:color w:val="FF0000"/>
          <w:sz w:val="20"/>
          <w:szCs w:val="20"/>
        </w:rPr>
        <w:t>Is it not sufficient</w:t>
      </w:r>
      <w:r w:rsidR="00F547BE" w:rsidRPr="00F547BE">
        <w:rPr>
          <w:rStyle w:val="Strong"/>
          <w:rFonts w:asciiTheme="minorBidi" w:hAnsiTheme="minorBidi" w:cs="Arial"/>
          <w:b w:val="0"/>
          <w:bCs w:val="0"/>
          <w:color w:val="FF0000"/>
          <w:sz w:val="20"/>
          <w:szCs w:val="20"/>
        </w:rPr>
        <w:t xml:space="preserve"> </w:t>
      </w:r>
      <w:r w:rsidR="00F547BE" w:rsidRPr="00F547BE">
        <w:rPr>
          <w:rStyle w:val="Strong"/>
          <w:rFonts w:asciiTheme="minorBidi" w:hAnsiTheme="minorBidi" w:cs="Arial"/>
          <w:b w:val="0"/>
          <w:bCs w:val="0"/>
          <w:color w:val="000000"/>
          <w:sz w:val="20"/>
          <w:szCs w:val="20"/>
        </w:rPr>
        <w:t>for you that your Lord should reinforce you with three thousand angels sent down?</w:t>
      </w:r>
      <w:r w:rsidR="00AF496F">
        <w:rPr>
          <w:rStyle w:val="Strong"/>
          <w:rFonts w:asciiTheme="minorBidi" w:hAnsiTheme="minorBidi" w:cs="Arial"/>
          <w:b w:val="0"/>
          <w:bCs w:val="0"/>
          <w:color w:val="000000"/>
          <w:sz w:val="20"/>
          <w:szCs w:val="20"/>
        </w:rPr>
        <w:t>” (Al-i-‘Imran, 3: 124), and the future tense, in “</w:t>
      </w:r>
      <w:r w:rsidR="008A56E2" w:rsidRPr="008A56E2">
        <w:rPr>
          <w:rStyle w:val="Strong"/>
          <w:rFonts w:asciiTheme="minorBidi" w:hAnsiTheme="minorBidi" w:cs="Arial"/>
          <w:b w:val="0"/>
          <w:bCs w:val="0"/>
          <w:color w:val="000000"/>
          <w:sz w:val="20"/>
          <w:szCs w:val="20"/>
        </w:rPr>
        <w:t xml:space="preserve">and Allah </w:t>
      </w:r>
      <w:r w:rsidR="008A56E2" w:rsidRPr="008A56E2">
        <w:rPr>
          <w:rStyle w:val="Strong"/>
          <w:rFonts w:asciiTheme="minorBidi" w:hAnsiTheme="minorBidi" w:cs="Arial"/>
          <w:color w:val="FF0000"/>
          <w:sz w:val="20"/>
          <w:szCs w:val="20"/>
        </w:rPr>
        <w:t>will be sufficient</w:t>
      </w:r>
      <w:r w:rsidR="008A56E2" w:rsidRPr="008A56E2">
        <w:rPr>
          <w:rStyle w:val="Strong"/>
          <w:rFonts w:asciiTheme="minorBidi" w:hAnsiTheme="minorBidi" w:cs="Arial"/>
          <w:b w:val="0"/>
          <w:bCs w:val="0"/>
          <w:color w:val="000000"/>
          <w:sz w:val="20"/>
          <w:szCs w:val="20"/>
        </w:rPr>
        <w:t xml:space="preserve"> for you against them. And He is the Hearing, the Knowing</w:t>
      </w:r>
      <w:r w:rsidR="00AF496F">
        <w:rPr>
          <w:rStyle w:val="Strong"/>
          <w:rFonts w:asciiTheme="minorBidi" w:hAnsiTheme="minorBidi" w:cs="Arial"/>
          <w:b w:val="0"/>
          <w:bCs w:val="0"/>
          <w:color w:val="000000"/>
          <w:sz w:val="20"/>
          <w:szCs w:val="20"/>
        </w:rPr>
        <w:t>” (Al-Baqara, 2: 137).</w:t>
      </w:r>
    </w:p>
    <w:p w14:paraId="2792E9E4" w14:textId="3748AE5E" w:rsidR="00E060BD" w:rsidRDefault="006030A9" w:rsidP="00E060BD">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The same meaning came in </w:t>
      </w:r>
      <w:r w:rsidRPr="00BD715E">
        <w:rPr>
          <w:rFonts w:asciiTheme="minorBidi" w:hAnsiTheme="minorBidi" w:cs="Arial"/>
          <w:b/>
          <w:bCs/>
          <w:color w:val="000000"/>
          <w:sz w:val="20"/>
          <w:szCs w:val="20"/>
        </w:rPr>
        <w:t>twenty-three other verses</w:t>
      </w:r>
      <w:r>
        <w:rPr>
          <w:rFonts w:asciiTheme="minorBidi" w:hAnsiTheme="minorBidi" w:cs="Arial"/>
          <w:color w:val="000000"/>
          <w:sz w:val="20"/>
          <w:szCs w:val="20"/>
        </w:rPr>
        <w:t xml:space="preserve">, with </w:t>
      </w:r>
      <w:r w:rsidR="00457A07">
        <w:rPr>
          <w:rFonts w:asciiTheme="minorBidi" w:hAnsiTheme="minorBidi" w:cs="Arial"/>
          <w:color w:val="000000"/>
          <w:sz w:val="20"/>
          <w:szCs w:val="20"/>
        </w:rPr>
        <w:t>thirteen</w:t>
      </w:r>
      <w:r>
        <w:rPr>
          <w:rFonts w:asciiTheme="minorBidi" w:hAnsiTheme="minorBidi" w:cs="Arial"/>
          <w:color w:val="000000"/>
          <w:sz w:val="20"/>
          <w:szCs w:val="20"/>
        </w:rPr>
        <w:t xml:space="preserve"> of the Good Names of </w:t>
      </w:r>
      <w:r w:rsidRPr="003C790A">
        <w:rPr>
          <w:rFonts w:asciiTheme="minorBidi" w:hAnsiTheme="minorBidi" w:cs="Arial"/>
          <w:b/>
          <w:bCs/>
          <w:color w:val="FF0000"/>
          <w:sz w:val="20"/>
          <w:szCs w:val="20"/>
        </w:rPr>
        <w:t>Allah</w:t>
      </w:r>
      <w:r>
        <w:rPr>
          <w:rFonts w:asciiTheme="minorBidi" w:hAnsiTheme="minorBidi" w:cs="Arial"/>
          <w:color w:val="000000"/>
          <w:sz w:val="20"/>
          <w:szCs w:val="20"/>
        </w:rPr>
        <w:t xml:space="preserve">, confirming that He, praise to Him, </w:t>
      </w:r>
      <w:r w:rsidRPr="003C790A">
        <w:rPr>
          <w:rFonts w:asciiTheme="minorBidi" w:hAnsiTheme="minorBidi" w:cs="Arial"/>
          <w:b/>
          <w:bCs/>
          <w:color w:val="FF0000"/>
          <w:sz w:val="20"/>
          <w:szCs w:val="20"/>
        </w:rPr>
        <w:t>is sufficient in dealing with His creations</w:t>
      </w:r>
      <w:r>
        <w:rPr>
          <w:rFonts w:asciiTheme="minorBidi" w:hAnsiTheme="minorBidi" w:cs="Arial"/>
          <w:color w:val="000000"/>
          <w:sz w:val="20"/>
          <w:szCs w:val="20"/>
        </w:rPr>
        <w:t>, in this life and in the hereafter.</w:t>
      </w:r>
      <w:r w:rsidR="003C790A">
        <w:rPr>
          <w:rFonts w:asciiTheme="minorBidi" w:hAnsiTheme="minorBidi" w:cs="Arial"/>
          <w:color w:val="000000"/>
          <w:sz w:val="20"/>
          <w:szCs w:val="20"/>
        </w:rPr>
        <w:t xml:space="preserve"> </w:t>
      </w:r>
      <w:r w:rsidR="007468CA">
        <w:rPr>
          <w:rStyle w:val="style3061"/>
          <w:rFonts w:asciiTheme="minorBidi" w:hAnsiTheme="minorBidi" w:cstheme="minorBidi"/>
          <w:color w:val="000000"/>
          <w:sz w:val="20"/>
          <w:szCs w:val="20"/>
        </w:rPr>
        <w:t xml:space="preserve">He is the </w:t>
      </w:r>
      <w:r w:rsidR="007468CA" w:rsidRPr="003C790A">
        <w:rPr>
          <w:rStyle w:val="style3061"/>
          <w:rFonts w:asciiTheme="minorBidi" w:hAnsiTheme="minorBidi" w:cstheme="minorBidi"/>
          <w:b/>
          <w:bCs/>
          <w:color w:val="000000"/>
          <w:sz w:val="20"/>
          <w:szCs w:val="20"/>
        </w:rPr>
        <w:t>Witness</w:t>
      </w:r>
      <w:r w:rsidR="007468CA">
        <w:rPr>
          <w:rStyle w:val="style3061"/>
          <w:rFonts w:asciiTheme="minorBidi" w:hAnsiTheme="minorBidi" w:cstheme="minorBidi"/>
          <w:color w:val="000000"/>
          <w:sz w:val="20"/>
          <w:szCs w:val="20"/>
        </w:rPr>
        <w:t xml:space="preserve"> to what they say and do,</w:t>
      </w:r>
      <w:r w:rsidR="009013A0">
        <w:rPr>
          <w:rStyle w:val="style3061"/>
          <w:rFonts w:asciiTheme="minorBidi" w:hAnsiTheme="minorBidi" w:cstheme="minorBidi"/>
          <w:color w:val="000000"/>
          <w:sz w:val="20"/>
          <w:szCs w:val="20"/>
        </w:rPr>
        <w:t xml:space="preserve"> the </w:t>
      </w:r>
      <w:r w:rsidR="009013A0" w:rsidRPr="003C790A">
        <w:rPr>
          <w:rStyle w:val="style3061"/>
          <w:rFonts w:asciiTheme="minorBidi" w:hAnsiTheme="minorBidi" w:cstheme="minorBidi"/>
          <w:b/>
          <w:bCs/>
          <w:color w:val="000000"/>
          <w:sz w:val="20"/>
          <w:szCs w:val="20"/>
        </w:rPr>
        <w:t>Disposer</w:t>
      </w:r>
      <w:r w:rsidR="009013A0">
        <w:rPr>
          <w:rStyle w:val="style3061"/>
          <w:rFonts w:asciiTheme="minorBidi" w:hAnsiTheme="minorBidi" w:cstheme="minorBidi"/>
          <w:color w:val="000000"/>
          <w:sz w:val="20"/>
          <w:szCs w:val="20"/>
        </w:rPr>
        <w:t xml:space="preserve"> of their affairs, the</w:t>
      </w:r>
      <w:r w:rsidR="007468CA">
        <w:rPr>
          <w:rStyle w:val="style3061"/>
          <w:rFonts w:asciiTheme="minorBidi" w:hAnsiTheme="minorBidi" w:cstheme="minorBidi"/>
          <w:color w:val="000000"/>
          <w:sz w:val="20"/>
          <w:szCs w:val="20"/>
        </w:rPr>
        <w:t xml:space="preserve"> </w:t>
      </w:r>
      <w:r w:rsidR="007468CA" w:rsidRPr="003C790A">
        <w:rPr>
          <w:rStyle w:val="style3061"/>
          <w:rFonts w:asciiTheme="minorBidi" w:hAnsiTheme="minorBidi" w:cstheme="minorBidi"/>
          <w:b/>
          <w:bCs/>
          <w:color w:val="000000"/>
          <w:sz w:val="20"/>
          <w:szCs w:val="20"/>
        </w:rPr>
        <w:t>Reckoner</w:t>
      </w:r>
      <w:r w:rsidR="007468CA">
        <w:rPr>
          <w:rStyle w:val="style3061"/>
          <w:rFonts w:asciiTheme="minorBidi" w:hAnsiTheme="minorBidi" w:cstheme="minorBidi"/>
          <w:color w:val="000000"/>
          <w:sz w:val="20"/>
          <w:szCs w:val="20"/>
        </w:rPr>
        <w:t xml:space="preserve"> </w:t>
      </w:r>
      <w:r w:rsidR="009013A0">
        <w:rPr>
          <w:rStyle w:val="style3061"/>
          <w:rFonts w:asciiTheme="minorBidi" w:hAnsiTheme="minorBidi" w:cstheme="minorBidi"/>
          <w:color w:val="000000"/>
          <w:sz w:val="20"/>
          <w:szCs w:val="20"/>
        </w:rPr>
        <w:t>on the Day of Judgment</w:t>
      </w:r>
      <w:r w:rsidR="007468CA">
        <w:rPr>
          <w:rStyle w:val="style3061"/>
          <w:rFonts w:asciiTheme="minorBidi" w:hAnsiTheme="minorBidi" w:cstheme="minorBidi"/>
          <w:color w:val="000000"/>
          <w:sz w:val="20"/>
          <w:szCs w:val="20"/>
        </w:rPr>
        <w:t xml:space="preserve">, </w:t>
      </w:r>
      <w:r w:rsidR="009013A0">
        <w:rPr>
          <w:rStyle w:val="style3061"/>
          <w:rFonts w:asciiTheme="minorBidi" w:hAnsiTheme="minorBidi" w:cstheme="minorBidi"/>
          <w:color w:val="000000"/>
          <w:sz w:val="20"/>
          <w:szCs w:val="20"/>
        </w:rPr>
        <w:t xml:space="preserve">the </w:t>
      </w:r>
      <w:r w:rsidR="007468CA" w:rsidRPr="003C790A">
        <w:rPr>
          <w:rStyle w:val="style3061"/>
          <w:rFonts w:asciiTheme="minorBidi" w:hAnsiTheme="minorBidi" w:cstheme="minorBidi"/>
          <w:b/>
          <w:bCs/>
          <w:color w:val="000000"/>
          <w:sz w:val="20"/>
          <w:szCs w:val="20"/>
        </w:rPr>
        <w:t>Acquainted</w:t>
      </w:r>
      <w:r w:rsidR="007468CA">
        <w:rPr>
          <w:rStyle w:val="style3061"/>
          <w:rFonts w:asciiTheme="minorBidi" w:hAnsiTheme="minorBidi" w:cstheme="minorBidi"/>
          <w:color w:val="000000"/>
          <w:sz w:val="20"/>
          <w:szCs w:val="20"/>
        </w:rPr>
        <w:t xml:space="preserve"> with the</w:t>
      </w:r>
      <w:r w:rsidR="009013A0">
        <w:rPr>
          <w:rStyle w:val="style3061"/>
          <w:rFonts w:asciiTheme="minorBidi" w:hAnsiTheme="minorBidi" w:cstheme="minorBidi"/>
          <w:color w:val="000000"/>
          <w:sz w:val="20"/>
          <w:szCs w:val="20"/>
        </w:rPr>
        <w:t>ir selves (the</w:t>
      </w:r>
      <w:r w:rsidR="00BD715E">
        <w:rPr>
          <w:rStyle w:val="style3061"/>
          <w:rFonts w:asciiTheme="minorBidi" w:hAnsiTheme="minorBidi" w:cstheme="minorBidi"/>
          <w:color w:val="000000"/>
          <w:sz w:val="20"/>
          <w:szCs w:val="20"/>
        </w:rPr>
        <w:t xml:space="preserve"> self is the</w:t>
      </w:r>
      <w:r w:rsidR="009013A0">
        <w:rPr>
          <w:rStyle w:val="style3061"/>
          <w:rFonts w:asciiTheme="minorBidi" w:hAnsiTheme="minorBidi" w:cstheme="minorBidi"/>
          <w:color w:val="000000"/>
          <w:sz w:val="20"/>
          <w:szCs w:val="20"/>
        </w:rPr>
        <w:t xml:space="preserve"> decision-making part of their souls)</w:t>
      </w:r>
      <w:r w:rsidR="007468CA">
        <w:rPr>
          <w:rStyle w:val="style3061"/>
          <w:rFonts w:asciiTheme="minorBidi" w:hAnsiTheme="minorBidi" w:cstheme="minorBidi"/>
          <w:color w:val="000000"/>
          <w:sz w:val="20"/>
          <w:szCs w:val="20"/>
        </w:rPr>
        <w:t>,</w:t>
      </w:r>
      <w:r w:rsidR="009013A0">
        <w:rPr>
          <w:rStyle w:val="style3061"/>
          <w:rFonts w:asciiTheme="minorBidi" w:hAnsiTheme="minorBidi" w:cstheme="minorBidi"/>
          <w:color w:val="000000"/>
          <w:sz w:val="20"/>
          <w:szCs w:val="20"/>
        </w:rPr>
        <w:t xml:space="preserve"> the</w:t>
      </w:r>
      <w:r w:rsidR="007468CA">
        <w:rPr>
          <w:rStyle w:val="style3061"/>
          <w:rFonts w:asciiTheme="minorBidi" w:hAnsiTheme="minorBidi" w:cstheme="minorBidi"/>
          <w:color w:val="000000"/>
          <w:sz w:val="20"/>
          <w:szCs w:val="20"/>
        </w:rPr>
        <w:t xml:space="preserve"> </w:t>
      </w:r>
      <w:r w:rsidR="007468CA" w:rsidRPr="003C790A">
        <w:rPr>
          <w:rStyle w:val="style3061"/>
          <w:rFonts w:asciiTheme="minorBidi" w:hAnsiTheme="minorBidi" w:cstheme="minorBidi"/>
          <w:b/>
          <w:bCs/>
          <w:color w:val="000000"/>
          <w:sz w:val="20"/>
          <w:szCs w:val="20"/>
        </w:rPr>
        <w:t>Seer</w:t>
      </w:r>
      <w:r w:rsidR="007468CA">
        <w:rPr>
          <w:rStyle w:val="style3061"/>
          <w:rFonts w:asciiTheme="minorBidi" w:hAnsiTheme="minorBidi" w:cstheme="minorBidi"/>
          <w:color w:val="000000"/>
          <w:sz w:val="20"/>
          <w:szCs w:val="20"/>
        </w:rPr>
        <w:t xml:space="preserve"> of their deeds, </w:t>
      </w:r>
      <w:r w:rsidR="009013A0">
        <w:rPr>
          <w:rStyle w:val="style3061"/>
          <w:rFonts w:asciiTheme="minorBidi" w:hAnsiTheme="minorBidi" w:cstheme="minorBidi"/>
          <w:color w:val="000000"/>
          <w:sz w:val="20"/>
          <w:szCs w:val="20"/>
        </w:rPr>
        <w:t xml:space="preserve">the </w:t>
      </w:r>
      <w:r w:rsidR="007468CA" w:rsidRPr="003C790A">
        <w:rPr>
          <w:rStyle w:val="style3061"/>
          <w:rFonts w:asciiTheme="minorBidi" w:hAnsiTheme="minorBidi" w:cstheme="minorBidi"/>
          <w:b/>
          <w:bCs/>
          <w:color w:val="000000"/>
          <w:sz w:val="20"/>
          <w:szCs w:val="20"/>
        </w:rPr>
        <w:t>Knowing</w:t>
      </w:r>
      <w:r w:rsidR="007468CA">
        <w:rPr>
          <w:rStyle w:val="style3061"/>
          <w:rFonts w:asciiTheme="minorBidi" w:hAnsiTheme="minorBidi" w:cstheme="minorBidi"/>
          <w:color w:val="000000"/>
          <w:sz w:val="20"/>
          <w:szCs w:val="20"/>
        </w:rPr>
        <w:t xml:space="preserve"> of their secret and open actions</w:t>
      </w:r>
      <w:r w:rsidR="009013A0">
        <w:rPr>
          <w:rStyle w:val="style3061"/>
          <w:rFonts w:asciiTheme="minorBidi" w:hAnsiTheme="minorBidi" w:cstheme="minorBidi"/>
          <w:color w:val="000000"/>
          <w:sz w:val="20"/>
          <w:szCs w:val="20"/>
        </w:rPr>
        <w:t xml:space="preserve">, the </w:t>
      </w:r>
      <w:r w:rsidR="007468CA" w:rsidRPr="003C790A">
        <w:rPr>
          <w:rStyle w:val="style3061"/>
          <w:rFonts w:asciiTheme="minorBidi" w:hAnsiTheme="minorBidi" w:cstheme="minorBidi"/>
          <w:b/>
          <w:bCs/>
          <w:color w:val="000000"/>
          <w:sz w:val="20"/>
          <w:szCs w:val="20"/>
        </w:rPr>
        <w:t>Guide</w:t>
      </w:r>
      <w:r w:rsidR="007468CA">
        <w:rPr>
          <w:rStyle w:val="style3061"/>
          <w:rFonts w:asciiTheme="minorBidi" w:hAnsiTheme="minorBidi" w:cstheme="minorBidi"/>
          <w:color w:val="000000"/>
          <w:sz w:val="20"/>
          <w:szCs w:val="20"/>
        </w:rPr>
        <w:t xml:space="preserve"> to His straight path,</w:t>
      </w:r>
      <w:r w:rsidR="009013A0">
        <w:rPr>
          <w:rStyle w:val="style3061"/>
          <w:rFonts w:asciiTheme="minorBidi" w:hAnsiTheme="minorBidi" w:cstheme="minorBidi"/>
          <w:color w:val="000000"/>
          <w:sz w:val="20"/>
          <w:szCs w:val="20"/>
        </w:rPr>
        <w:t xml:space="preserve"> the </w:t>
      </w:r>
      <w:r w:rsidR="009013A0" w:rsidRPr="003C790A">
        <w:rPr>
          <w:rStyle w:val="style3061"/>
          <w:rFonts w:asciiTheme="minorBidi" w:hAnsiTheme="minorBidi" w:cstheme="minorBidi"/>
          <w:b/>
          <w:bCs/>
          <w:color w:val="000000"/>
          <w:sz w:val="20"/>
          <w:szCs w:val="20"/>
        </w:rPr>
        <w:t>Supporter</w:t>
      </w:r>
      <w:r w:rsidR="009013A0">
        <w:rPr>
          <w:rStyle w:val="style3061"/>
          <w:rFonts w:asciiTheme="minorBidi" w:hAnsiTheme="minorBidi" w:cstheme="minorBidi"/>
          <w:color w:val="000000"/>
          <w:sz w:val="20"/>
          <w:szCs w:val="20"/>
        </w:rPr>
        <w:t xml:space="preserve"> of the believers,</w:t>
      </w:r>
      <w:r w:rsidR="007468CA">
        <w:rPr>
          <w:rStyle w:val="style3061"/>
          <w:rFonts w:asciiTheme="minorBidi" w:hAnsiTheme="minorBidi" w:cstheme="minorBidi"/>
          <w:color w:val="000000"/>
          <w:sz w:val="20"/>
          <w:szCs w:val="20"/>
        </w:rPr>
        <w:t xml:space="preserve"> the </w:t>
      </w:r>
      <w:r w:rsidR="001A2553">
        <w:rPr>
          <w:rStyle w:val="style3061"/>
          <w:rFonts w:asciiTheme="minorBidi" w:hAnsiTheme="minorBidi" w:cstheme="minorBidi"/>
          <w:b/>
          <w:bCs/>
          <w:color w:val="000000"/>
          <w:sz w:val="20"/>
          <w:szCs w:val="20"/>
        </w:rPr>
        <w:t>Powerful</w:t>
      </w:r>
      <w:r w:rsidR="007468CA">
        <w:rPr>
          <w:rStyle w:val="style3061"/>
          <w:rFonts w:asciiTheme="minorBidi" w:hAnsiTheme="minorBidi" w:cstheme="minorBidi"/>
          <w:color w:val="000000"/>
          <w:sz w:val="20"/>
          <w:szCs w:val="20"/>
        </w:rPr>
        <w:t xml:space="preserve"> in what He does, and the </w:t>
      </w:r>
      <w:r w:rsidR="007468CA" w:rsidRPr="003C790A">
        <w:rPr>
          <w:rStyle w:val="style3061"/>
          <w:rFonts w:asciiTheme="minorBidi" w:hAnsiTheme="minorBidi" w:cstheme="minorBidi"/>
          <w:b/>
          <w:bCs/>
          <w:color w:val="000000"/>
          <w:sz w:val="20"/>
          <w:szCs w:val="20"/>
        </w:rPr>
        <w:t>Exalted in His Might</w:t>
      </w:r>
      <w:r w:rsidR="007468CA">
        <w:rPr>
          <w:rStyle w:val="style3061"/>
          <w:rFonts w:asciiTheme="minorBidi" w:hAnsiTheme="minorBidi" w:cstheme="minorBidi"/>
          <w:color w:val="000000"/>
          <w:sz w:val="20"/>
          <w:szCs w:val="20"/>
        </w:rPr>
        <w:t>.</w:t>
      </w:r>
    </w:p>
    <w:p w14:paraId="52FA1AE9" w14:textId="2B372B2A" w:rsidR="00C845A8" w:rsidRDefault="00C845A8" w:rsidP="00E060B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The same meaning came also in eight verses, with the Good Name of Allah, “</w:t>
      </w:r>
      <w:r w:rsidRPr="00602F00">
        <w:rPr>
          <w:rStyle w:val="style3061"/>
          <w:rFonts w:asciiTheme="minorBidi" w:hAnsiTheme="minorBidi" w:cstheme="minorBidi"/>
          <w:b/>
          <w:bCs/>
          <w:color w:val="000000"/>
          <w:sz w:val="20"/>
          <w:szCs w:val="20"/>
        </w:rPr>
        <w:t>Al-Shaheed</w:t>
      </w:r>
      <w:r>
        <w:rPr>
          <w:rStyle w:val="style3061"/>
          <w:rFonts w:asciiTheme="minorBidi" w:hAnsiTheme="minorBidi" w:cstheme="minorBidi"/>
          <w:color w:val="000000"/>
          <w:sz w:val="20"/>
          <w:szCs w:val="20"/>
        </w:rPr>
        <w:t>” (</w:t>
      </w:r>
      <w:r w:rsidRPr="00602F00">
        <w:rPr>
          <w:rStyle w:val="style3061"/>
          <w:rFonts w:asciiTheme="minorBidi" w:hAnsiTheme="minorBidi" w:cstheme="minorBidi"/>
          <w:b/>
          <w:bCs/>
          <w:color w:val="000000"/>
          <w:sz w:val="20"/>
          <w:szCs w:val="20"/>
        </w:rPr>
        <w:t>the Witness</w:t>
      </w:r>
      <w:r>
        <w:rPr>
          <w:rStyle w:val="style3061"/>
          <w:rFonts w:asciiTheme="minorBidi" w:hAnsiTheme="minorBidi" w:cstheme="minorBidi"/>
          <w:color w:val="000000"/>
          <w:sz w:val="20"/>
          <w:szCs w:val="20"/>
        </w:rPr>
        <w:t xml:space="preserve">), meaning that He is </w:t>
      </w:r>
      <w:r w:rsidRPr="00CB11C0">
        <w:rPr>
          <w:rStyle w:val="style3061"/>
          <w:rFonts w:asciiTheme="minorBidi" w:hAnsiTheme="minorBidi" w:cstheme="minorBidi"/>
          <w:b/>
          <w:bCs/>
          <w:color w:val="FF0000"/>
          <w:sz w:val="20"/>
          <w:szCs w:val="20"/>
        </w:rPr>
        <w:t>Sufficient as a Witness</w:t>
      </w:r>
      <w:r w:rsidRPr="00CB11C0">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to what His creations say and do, as in</w:t>
      </w:r>
      <w:r w:rsidR="00602F0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912955" w:rsidRPr="00912955">
        <w:rPr>
          <w:rStyle w:val="style3061"/>
          <w:rFonts w:asciiTheme="minorBidi" w:hAnsiTheme="minorBidi" w:cstheme="minorBidi"/>
          <w:color w:val="000000"/>
          <w:sz w:val="20"/>
          <w:szCs w:val="20"/>
        </w:rPr>
        <w:t xml:space="preserve">and </w:t>
      </w:r>
      <w:r w:rsidR="00912955">
        <w:rPr>
          <w:rStyle w:val="style3061"/>
          <w:rFonts w:asciiTheme="minorBidi" w:hAnsiTheme="minorBidi" w:cstheme="minorBidi"/>
          <w:color w:val="000000"/>
          <w:sz w:val="20"/>
          <w:szCs w:val="20"/>
        </w:rPr>
        <w:t>S</w:t>
      </w:r>
      <w:r w:rsidR="00912955" w:rsidRPr="00912955">
        <w:rPr>
          <w:rStyle w:val="style3061"/>
          <w:rFonts w:asciiTheme="minorBidi" w:hAnsiTheme="minorBidi" w:cstheme="minorBidi"/>
          <w:color w:val="000000"/>
          <w:sz w:val="20"/>
          <w:szCs w:val="20"/>
        </w:rPr>
        <w:t xml:space="preserve">ufficient is Allah </w:t>
      </w:r>
      <w:r w:rsidR="00912955" w:rsidRPr="00912955">
        <w:rPr>
          <w:rStyle w:val="style3061"/>
          <w:rFonts w:asciiTheme="minorBidi" w:hAnsiTheme="minorBidi" w:cstheme="minorBidi"/>
          <w:color w:val="000000"/>
          <w:sz w:val="20"/>
          <w:szCs w:val="20"/>
        </w:rPr>
        <w:lastRenderedPageBreak/>
        <w:t>as</w:t>
      </w:r>
      <w:r w:rsidR="00912955">
        <w:rPr>
          <w:rStyle w:val="style3061"/>
          <w:rFonts w:asciiTheme="minorBidi" w:hAnsiTheme="minorBidi" w:cstheme="minorBidi"/>
          <w:color w:val="000000"/>
          <w:sz w:val="20"/>
          <w:szCs w:val="20"/>
        </w:rPr>
        <w:t xml:space="preserve"> a</w:t>
      </w:r>
      <w:r w:rsidR="00912955" w:rsidRPr="00912955">
        <w:rPr>
          <w:rStyle w:val="style3061"/>
          <w:rFonts w:asciiTheme="minorBidi" w:hAnsiTheme="minorBidi" w:cstheme="minorBidi"/>
          <w:color w:val="000000"/>
          <w:sz w:val="20"/>
          <w:szCs w:val="20"/>
        </w:rPr>
        <w:t xml:space="preserve"> </w:t>
      </w:r>
      <w:r w:rsidR="00912955" w:rsidRPr="00A231DE">
        <w:rPr>
          <w:rStyle w:val="style3061"/>
          <w:rFonts w:asciiTheme="minorBidi" w:hAnsiTheme="minorBidi" w:cstheme="minorBidi"/>
          <w:color w:val="000000"/>
          <w:sz w:val="20"/>
          <w:szCs w:val="20"/>
        </w:rPr>
        <w:t>Witness</w:t>
      </w:r>
      <w:r w:rsidR="00CB11C0">
        <w:rPr>
          <w:rStyle w:val="style3061"/>
          <w:rFonts w:asciiTheme="minorBidi" w:hAnsiTheme="minorBidi" w:cstheme="minorBidi"/>
          <w:color w:val="000000"/>
          <w:sz w:val="20"/>
          <w:szCs w:val="20"/>
        </w:rPr>
        <w:t xml:space="preserve">” (Al-Nisa, 4: 79, 166; Younus, 10: 29; Al-Ra’d, 13: 43; </w:t>
      </w:r>
      <w:r w:rsidR="00CB1E4E">
        <w:rPr>
          <w:rStyle w:val="style3061"/>
          <w:rFonts w:asciiTheme="minorBidi" w:hAnsiTheme="minorBidi" w:cstheme="minorBidi"/>
          <w:color w:val="000000"/>
          <w:sz w:val="20"/>
          <w:szCs w:val="20"/>
        </w:rPr>
        <w:t>Al-Isra, 17: 96; Al-‘Ankaboot, 29: 52; Al-A’hqaf, 46: 8; Al-Fat’h, 48: 28).</w:t>
      </w:r>
    </w:p>
    <w:p w14:paraId="587266CF" w14:textId="107F5330" w:rsidR="00912955" w:rsidRDefault="00AA6252" w:rsidP="00AA6252">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The reference to Allah, praise to Him, as </w:t>
      </w:r>
      <w:r w:rsidRPr="0065359C">
        <w:rPr>
          <w:rStyle w:val="Strong"/>
          <w:rFonts w:asciiTheme="minorBidi" w:hAnsiTheme="minorBidi" w:cs="Arial"/>
          <w:color w:val="FF0000"/>
          <w:sz w:val="20"/>
          <w:szCs w:val="20"/>
        </w:rPr>
        <w:t>Sufficient</w:t>
      </w:r>
      <w:r>
        <w:rPr>
          <w:rStyle w:val="Strong"/>
          <w:rFonts w:asciiTheme="minorBidi" w:hAnsiTheme="minorBidi" w:cs="Arial"/>
          <w:b w:val="0"/>
          <w:bCs w:val="0"/>
          <w:color w:val="000000"/>
          <w:sz w:val="20"/>
          <w:szCs w:val="20"/>
        </w:rPr>
        <w:t xml:space="preserve">, further came in one verse, together with </w:t>
      </w:r>
      <w:r w:rsidR="00196506">
        <w:rPr>
          <w:rStyle w:val="Strong"/>
          <w:rFonts w:asciiTheme="minorBidi" w:hAnsiTheme="minorBidi" w:cs="Arial"/>
          <w:b w:val="0"/>
          <w:bCs w:val="0"/>
          <w:color w:val="000000"/>
          <w:sz w:val="20"/>
          <w:szCs w:val="20"/>
        </w:rPr>
        <w:t xml:space="preserve">the </w:t>
      </w:r>
      <w:r>
        <w:rPr>
          <w:rStyle w:val="Strong"/>
          <w:rFonts w:asciiTheme="minorBidi" w:hAnsiTheme="minorBidi" w:cs="Arial"/>
          <w:b w:val="0"/>
          <w:bCs w:val="0"/>
          <w:color w:val="000000"/>
          <w:sz w:val="20"/>
          <w:szCs w:val="20"/>
        </w:rPr>
        <w:t>two other Good Names of Allah,</w:t>
      </w:r>
      <w:r w:rsidR="00196506">
        <w:rPr>
          <w:rStyle w:val="Strong"/>
          <w:rFonts w:asciiTheme="minorBidi" w:hAnsiTheme="minorBidi" w:cs="Arial"/>
          <w:b w:val="0"/>
          <w:bCs w:val="0"/>
          <w:color w:val="000000"/>
          <w:sz w:val="20"/>
          <w:szCs w:val="20"/>
        </w:rPr>
        <w:t xml:space="preserve"> “Rab” (Lord) and “Wakeel” (Disposer of affairs),</w:t>
      </w:r>
      <w:r>
        <w:rPr>
          <w:rStyle w:val="Strong"/>
          <w:rFonts w:asciiTheme="minorBidi" w:hAnsiTheme="minorBidi" w:cs="Arial"/>
          <w:b w:val="0"/>
          <w:bCs w:val="0"/>
          <w:color w:val="000000"/>
          <w:sz w:val="20"/>
          <w:szCs w:val="20"/>
        </w:rPr>
        <w:t xml:space="preserve"> in</w:t>
      </w:r>
      <w:r w:rsidR="00CC5FBA">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w:t>
      </w:r>
      <w:r w:rsidR="00F2270B" w:rsidRPr="00F2270B">
        <w:rPr>
          <w:rStyle w:val="Strong"/>
          <w:rFonts w:asciiTheme="minorBidi" w:hAnsiTheme="minorBidi" w:cs="Arial"/>
          <w:b w:val="0"/>
          <w:bCs w:val="0"/>
          <w:color w:val="000000"/>
          <w:sz w:val="20"/>
          <w:szCs w:val="20"/>
        </w:rPr>
        <w:t xml:space="preserve">And </w:t>
      </w:r>
      <w:r w:rsidR="00B2505B">
        <w:rPr>
          <w:rStyle w:val="Strong"/>
          <w:rFonts w:asciiTheme="minorBidi" w:hAnsiTheme="minorBidi" w:cs="Arial"/>
          <w:b w:val="0"/>
          <w:bCs w:val="0"/>
          <w:color w:val="000000"/>
          <w:sz w:val="20"/>
          <w:szCs w:val="20"/>
        </w:rPr>
        <w:t>S</w:t>
      </w:r>
      <w:r w:rsidR="00F2270B" w:rsidRPr="00F2270B">
        <w:rPr>
          <w:rStyle w:val="Strong"/>
          <w:rFonts w:asciiTheme="minorBidi" w:hAnsiTheme="minorBidi" w:cs="Arial"/>
          <w:b w:val="0"/>
          <w:bCs w:val="0"/>
          <w:color w:val="000000"/>
          <w:sz w:val="20"/>
          <w:szCs w:val="20"/>
        </w:rPr>
        <w:t xml:space="preserve">ufficient is your </w:t>
      </w:r>
      <w:r w:rsidR="00F2270B" w:rsidRPr="00CC5FBA">
        <w:rPr>
          <w:rStyle w:val="Strong"/>
          <w:rFonts w:asciiTheme="minorBidi" w:hAnsiTheme="minorBidi" w:cs="Arial"/>
          <w:color w:val="000000"/>
          <w:sz w:val="20"/>
          <w:szCs w:val="20"/>
        </w:rPr>
        <w:t>Lord</w:t>
      </w:r>
      <w:r w:rsidR="00F2270B" w:rsidRPr="00F2270B">
        <w:rPr>
          <w:rStyle w:val="Strong"/>
          <w:rFonts w:asciiTheme="minorBidi" w:hAnsiTheme="minorBidi" w:cs="Arial"/>
          <w:b w:val="0"/>
          <w:bCs w:val="0"/>
          <w:color w:val="000000"/>
          <w:sz w:val="20"/>
          <w:szCs w:val="20"/>
        </w:rPr>
        <w:t xml:space="preserve"> as </w:t>
      </w:r>
      <w:r w:rsidR="00F2270B" w:rsidRPr="00CC5FBA">
        <w:rPr>
          <w:rStyle w:val="Strong"/>
          <w:rFonts w:asciiTheme="minorBidi" w:hAnsiTheme="minorBidi" w:cs="Arial"/>
          <w:color w:val="000000"/>
          <w:sz w:val="20"/>
          <w:szCs w:val="20"/>
        </w:rPr>
        <w:t>Disposer of affairs</w:t>
      </w:r>
      <w:r>
        <w:rPr>
          <w:rStyle w:val="Strong"/>
          <w:rFonts w:asciiTheme="minorBidi" w:hAnsiTheme="minorBidi" w:cs="Arial"/>
          <w:b w:val="0"/>
          <w:bCs w:val="0"/>
          <w:color w:val="000000"/>
          <w:sz w:val="20"/>
          <w:szCs w:val="20"/>
        </w:rPr>
        <w:t>” (Al-Isra, 17: 65), in five verses, together with</w:t>
      </w:r>
      <w:r w:rsidR="00196506">
        <w:rPr>
          <w:rStyle w:val="Strong"/>
          <w:rFonts w:asciiTheme="minorBidi" w:hAnsiTheme="minorBidi" w:cs="Arial"/>
          <w:b w:val="0"/>
          <w:bCs w:val="0"/>
          <w:color w:val="000000"/>
          <w:sz w:val="20"/>
          <w:szCs w:val="20"/>
        </w:rPr>
        <w:t xml:space="preserve"> the</w:t>
      </w:r>
      <w:r>
        <w:rPr>
          <w:rStyle w:val="Strong"/>
          <w:rFonts w:asciiTheme="minorBidi" w:hAnsiTheme="minorBidi" w:cs="Arial"/>
          <w:b w:val="0"/>
          <w:bCs w:val="0"/>
          <w:color w:val="000000"/>
          <w:sz w:val="20"/>
          <w:szCs w:val="20"/>
        </w:rPr>
        <w:t xml:space="preserve"> two</w:t>
      </w:r>
      <w:r w:rsidR="00CC5FBA">
        <w:rPr>
          <w:rStyle w:val="Strong"/>
          <w:rFonts w:asciiTheme="minorBidi" w:hAnsiTheme="minorBidi" w:cs="Arial"/>
          <w:b w:val="0"/>
          <w:bCs w:val="0"/>
          <w:color w:val="000000"/>
          <w:sz w:val="20"/>
          <w:szCs w:val="20"/>
        </w:rPr>
        <w:t xml:space="preserve"> more</w:t>
      </w:r>
      <w:r>
        <w:rPr>
          <w:rStyle w:val="Strong"/>
          <w:rFonts w:asciiTheme="minorBidi" w:hAnsiTheme="minorBidi" w:cs="Arial"/>
          <w:b w:val="0"/>
          <w:bCs w:val="0"/>
          <w:color w:val="000000"/>
          <w:sz w:val="20"/>
          <w:szCs w:val="20"/>
        </w:rPr>
        <w:t xml:space="preserve"> Names</w:t>
      </w:r>
      <w:r w:rsidR="00CC5FBA">
        <w:rPr>
          <w:rStyle w:val="Strong"/>
          <w:rFonts w:asciiTheme="minorBidi" w:hAnsiTheme="minorBidi" w:cs="Arial"/>
          <w:b w:val="0"/>
          <w:bCs w:val="0"/>
          <w:color w:val="000000"/>
          <w:sz w:val="20"/>
          <w:szCs w:val="20"/>
        </w:rPr>
        <w:t>,</w:t>
      </w:r>
      <w:r w:rsidR="00196506">
        <w:rPr>
          <w:rStyle w:val="Strong"/>
          <w:rFonts w:asciiTheme="minorBidi" w:hAnsiTheme="minorBidi" w:cs="Arial"/>
          <w:b w:val="0"/>
          <w:bCs w:val="0"/>
          <w:color w:val="000000"/>
          <w:sz w:val="20"/>
          <w:szCs w:val="20"/>
        </w:rPr>
        <w:t xml:space="preserve"> “Allah” (the God) and “Wakeel” (Disposer of affairs),</w:t>
      </w:r>
      <w:r w:rsidR="00CC5FBA">
        <w:rPr>
          <w:rStyle w:val="Strong"/>
          <w:rFonts w:asciiTheme="minorBidi" w:hAnsiTheme="minorBidi" w:cs="Arial"/>
          <w:b w:val="0"/>
          <w:bCs w:val="0"/>
          <w:color w:val="000000"/>
          <w:sz w:val="20"/>
          <w:szCs w:val="20"/>
        </w:rPr>
        <w:t xml:space="preserve"> in</w:t>
      </w:r>
      <w:r w:rsidR="00266280">
        <w:rPr>
          <w:rStyle w:val="Strong"/>
          <w:rFonts w:asciiTheme="minorBidi" w:hAnsiTheme="minorBidi" w:cs="Arial"/>
          <w:b w:val="0"/>
          <w:bCs w:val="0"/>
          <w:color w:val="000000"/>
          <w:sz w:val="20"/>
          <w:szCs w:val="20"/>
        </w:rPr>
        <w:t>:</w:t>
      </w:r>
      <w:r w:rsidR="00CC5FBA">
        <w:rPr>
          <w:rStyle w:val="Strong"/>
          <w:rFonts w:asciiTheme="minorBidi" w:hAnsiTheme="minorBidi" w:cs="Arial"/>
          <w:b w:val="0"/>
          <w:bCs w:val="0"/>
          <w:color w:val="000000"/>
          <w:sz w:val="20"/>
          <w:szCs w:val="20"/>
        </w:rPr>
        <w:t xml:space="preserve"> </w:t>
      </w:r>
      <w:r w:rsidR="0044121A">
        <w:rPr>
          <w:rStyle w:val="Strong"/>
          <w:rFonts w:asciiTheme="minorBidi" w:hAnsiTheme="minorBidi" w:cs="Arial"/>
          <w:b w:val="0"/>
          <w:bCs w:val="0"/>
          <w:color w:val="000000"/>
          <w:sz w:val="20"/>
          <w:szCs w:val="20"/>
        </w:rPr>
        <w:t>“</w:t>
      </w:r>
      <w:r w:rsidR="00264E75" w:rsidRPr="00264E75">
        <w:rPr>
          <w:rStyle w:val="Strong"/>
          <w:rFonts w:asciiTheme="minorBidi" w:hAnsiTheme="minorBidi" w:cs="Arial"/>
          <w:b w:val="0"/>
          <w:bCs w:val="0"/>
          <w:color w:val="000000"/>
          <w:sz w:val="20"/>
          <w:szCs w:val="20"/>
        </w:rPr>
        <w:t xml:space="preserve">And </w:t>
      </w:r>
      <w:r w:rsidR="00266280">
        <w:rPr>
          <w:rStyle w:val="Strong"/>
          <w:rFonts w:asciiTheme="minorBidi" w:hAnsiTheme="minorBidi" w:cs="Arial"/>
          <w:b w:val="0"/>
          <w:bCs w:val="0"/>
          <w:color w:val="000000"/>
          <w:sz w:val="20"/>
          <w:szCs w:val="20"/>
        </w:rPr>
        <w:t>S</w:t>
      </w:r>
      <w:r w:rsidR="00264E75" w:rsidRPr="00264E75">
        <w:rPr>
          <w:rStyle w:val="Strong"/>
          <w:rFonts w:asciiTheme="minorBidi" w:hAnsiTheme="minorBidi" w:cs="Arial"/>
          <w:b w:val="0"/>
          <w:bCs w:val="0"/>
          <w:color w:val="000000"/>
          <w:sz w:val="20"/>
          <w:szCs w:val="20"/>
        </w:rPr>
        <w:t xml:space="preserve">ufficient is </w:t>
      </w:r>
      <w:r w:rsidR="00264E75" w:rsidRPr="00264E75">
        <w:rPr>
          <w:rStyle w:val="Strong"/>
          <w:rFonts w:asciiTheme="minorBidi" w:hAnsiTheme="minorBidi" w:cs="Arial"/>
          <w:color w:val="000000"/>
          <w:sz w:val="20"/>
          <w:szCs w:val="20"/>
        </w:rPr>
        <w:t>Allah</w:t>
      </w:r>
      <w:r w:rsidR="00264E75" w:rsidRPr="00264E75">
        <w:rPr>
          <w:rStyle w:val="Strong"/>
          <w:rFonts w:asciiTheme="minorBidi" w:hAnsiTheme="minorBidi" w:cs="Arial"/>
          <w:b w:val="0"/>
          <w:bCs w:val="0"/>
          <w:color w:val="000000"/>
          <w:sz w:val="20"/>
          <w:szCs w:val="20"/>
        </w:rPr>
        <w:t xml:space="preserve"> as </w:t>
      </w:r>
      <w:r w:rsidR="00264E75" w:rsidRPr="00264E75">
        <w:rPr>
          <w:rStyle w:val="Strong"/>
          <w:rFonts w:asciiTheme="minorBidi" w:hAnsiTheme="minorBidi" w:cs="Arial"/>
          <w:color w:val="000000"/>
          <w:sz w:val="20"/>
          <w:szCs w:val="20"/>
        </w:rPr>
        <w:t>Disposer of affairs</w:t>
      </w:r>
      <w:r w:rsidR="00CC5FBA">
        <w:rPr>
          <w:rStyle w:val="Strong"/>
          <w:rFonts w:asciiTheme="minorBidi" w:hAnsiTheme="minorBidi" w:cs="Arial"/>
          <w:b w:val="0"/>
          <w:bCs w:val="0"/>
          <w:color w:val="000000"/>
          <w:sz w:val="20"/>
          <w:szCs w:val="20"/>
        </w:rPr>
        <w:t>” (</w:t>
      </w:r>
      <w:r w:rsidR="00264E75">
        <w:rPr>
          <w:rStyle w:val="Strong"/>
          <w:rFonts w:asciiTheme="minorBidi" w:hAnsiTheme="minorBidi" w:cs="Arial"/>
          <w:b w:val="0"/>
          <w:bCs w:val="0"/>
          <w:color w:val="000000"/>
          <w:sz w:val="20"/>
          <w:szCs w:val="20"/>
        </w:rPr>
        <w:t>Al-Nisa, 4: 81, 132, 171; Al-A’hzab, 33: 3, 48), with the Name</w:t>
      </w:r>
      <w:r w:rsidR="00196506">
        <w:rPr>
          <w:rStyle w:val="Strong"/>
          <w:rFonts w:asciiTheme="minorBidi" w:hAnsiTheme="minorBidi" w:cs="Arial"/>
          <w:b w:val="0"/>
          <w:bCs w:val="0"/>
          <w:color w:val="000000"/>
          <w:sz w:val="20"/>
          <w:szCs w:val="20"/>
        </w:rPr>
        <w:t xml:space="preserve"> of “Al-‘Haseeb” (the Reckoner)</w:t>
      </w:r>
      <w:r w:rsidR="00264E75">
        <w:rPr>
          <w:rStyle w:val="Strong"/>
          <w:rFonts w:asciiTheme="minorBidi" w:hAnsiTheme="minorBidi" w:cs="Arial"/>
          <w:b w:val="0"/>
          <w:bCs w:val="0"/>
          <w:color w:val="000000"/>
          <w:sz w:val="20"/>
          <w:szCs w:val="20"/>
        </w:rPr>
        <w:t xml:space="preserve">, </w:t>
      </w:r>
      <w:r w:rsidR="0044121A">
        <w:rPr>
          <w:rStyle w:val="Strong"/>
          <w:rFonts w:asciiTheme="minorBidi" w:hAnsiTheme="minorBidi" w:cs="Arial"/>
          <w:b w:val="0"/>
          <w:bCs w:val="0"/>
          <w:color w:val="000000"/>
          <w:sz w:val="20"/>
          <w:szCs w:val="20"/>
        </w:rPr>
        <w:t xml:space="preserve">as </w:t>
      </w:r>
      <w:r w:rsidR="00264E75">
        <w:rPr>
          <w:rStyle w:val="Strong"/>
          <w:rFonts w:asciiTheme="minorBidi" w:hAnsiTheme="minorBidi" w:cs="Arial"/>
          <w:b w:val="0"/>
          <w:bCs w:val="0"/>
          <w:color w:val="000000"/>
          <w:sz w:val="20"/>
          <w:szCs w:val="20"/>
        </w:rPr>
        <w:t>in</w:t>
      </w:r>
      <w:r w:rsidR="00266280">
        <w:rPr>
          <w:rStyle w:val="Strong"/>
          <w:rFonts w:asciiTheme="minorBidi" w:hAnsiTheme="minorBidi" w:cs="Arial"/>
          <w:b w:val="0"/>
          <w:bCs w:val="0"/>
          <w:color w:val="000000"/>
          <w:sz w:val="20"/>
          <w:szCs w:val="20"/>
        </w:rPr>
        <w:t>:</w:t>
      </w:r>
      <w:r w:rsidR="00264E75">
        <w:rPr>
          <w:rStyle w:val="Strong"/>
          <w:rFonts w:asciiTheme="minorBidi" w:hAnsiTheme="minorBidi" w:cs="Arial"/>
          <w:b w:val="0"/>
          <w:bCs w:val="0"/>
          <w:color w:val="000000"/>
          <w:sz w:val="20"/>
          <w:szCs w:val="20"/>
        </w:rPr>
        <w:t xml:space="preserve"> “</w:t>
      </w:r>
      <w:r w:rsidR="00266280" w:rsidRPr="00266280">
        <w:rPr>
          <w:rStyle w:val="Strong"/>
          <w:rFonts w:asciiTheme="minorBidi" w:hAnsiTheme="minorBidi" w:cs="Arial"/>
          <w:b w:val="0"/>
          <w:bCs w:val="0"/>
          <w:color w:val="000000"/>
          <w:sz w:val="20"/>
          <w:szCs w:val="20"/>
        </w:rPr>
        <w:t xml:space="preserve">And </w:t>
      </w:r>
      <w:r w:rsidR="00266280">
        <w:rPr>
          <w:rStyle w:val="Strong"/>
          <w:rFonts w:asciiTheme="minorBidi" w:hAnsiTheme="minorBidi" w:cs="Arial"/>
          <w:b w:val="0"/>
          <w:bCs w:val="0"/>
          <w:color w:val="000000"/>
          <w:sz w:val="20"/>
          <w:szCs w:val="20"/>
        </w:rPr>
        <w:t>S</w:t>
      </w:r>
      <w:r w:rsidR="00266280" w:rsidRPr="00266280">
        <w:rPr>
          <w:rStyle w:val="Strong"/>
          <w:rFonts w:asciiTheme="minorBidi" w:hAnsiTheme="minorBidi" w:cs="Arial"/>
          <w:b w:val="0"/>
          <w:bCs w:val="0"/>
          <w:color w:val="000000"/>
          <w:sz w:val="20"/>
          <w:szCs w:val="20"/>
        </w:rPr>
        <w:t>ufficient is Allah as</w:t>
      </w:r>
      <w:r w:rsidR="00266280">
        <w:rPr>
          <w:rStyle w:val="Strong"/>
          <w:rFonts w:asciiTheme="minorBidi" w:hAnsiTheme="minorBidi" w:cs="Arial"/>
          <w:b w:val="0"/>
          <w:bCs w:val="0"/>
          <w:color w:val="000000"/>
          <w:sz w:val="20"/>
          <w:szCs w:val="20"/>
        </w:rPr>
        <w:t xml:space="preserve"> a </w:t>
      </w:r>
      <w:r w:rsidR="00266280" w:rsidRPr="00266280">
        <w:rPr>
          <w:rStyle w:val="Strong"/>
          <w:rFonts w:asciiTheme="minorBidi" w:hAnsiTheme="minorBidi" w:cs="Arial"/>
          <w:color w:val="000000"/>
          <w:sz w:val="20"/>
          <w:szCs w:val="20"/>
        </w:rPr>
        <w:t>Reckoner</w:t>
      </w:r>
      <w:r w:rsidR="00264E75">
        <w:rPr>
          <w:rStyle w:val="Strong"/>
          <w:rFonts w:asciiTheme="minorBidi" w:hAnsiTheme="minorBidi" w:cs="Arial"/>
          <w:b w:val="0"/>
          <w:bCs w:val="0"/>
          <w:color w:val="000000"/>
          <w:sz w:val="20"/>
          <w:szCs w:val="20"/>
        </w:rPr>
        <w:t xml:space="preserve">” (Al-Nisa, 4: 6; Al-A’hzab, 33: 39), </w:t>
      </w:r>
      <w:r w:rsidR="00266280">
        <w:rPr>
          <w:rStyle w:val="Strong"/>
          <w:rFonts w:asciiTheme="minorBidi" w:hAnsiTheme="minorBidi" w:cs="Arial"/>
          <w:b w:val="0"/>
          <w:bCs w:val="0"/>
          <w:color w:val="000000"/>
          <w:sz w:val="20"/>
          <w:szCs w:val="20"/>
        </w:rPr>
        <w:t xml:space="preserve">and </w:t>
      </w:r>
      <w:r w:rsidR="00196506">
        <w:rPr>
          <w:rStyle w:val="Strong"/>
          <w:rFonts w:asciiTheme="minorBidi" w:hAnsiTheme="minorBidi" w:cs="Arial"/>
          <w:b w:val="0"/>
          <w:bCs w:val="0"/>
          <w:color w:val="000000"/>
          <w:sz w:val="20"/>
          <w:szCs w:val="20"/>
        </w:rPr>
        <w:t>with the N</w:t>
      </w:r>
      <w:r w:rsidR="0044121A">
        <w:rPr>
          <w:rStyle w:val="Strong"/>
          <w:rFonts w:asciiTheme="minorBidi" w:hAnsiTheme="minorBidi" w:cs="Arial"/>
          <w:b w:val="0"/>
          <w:bCs w:val="0"/>
          <w:color w:val="000000"/>
          <w:sz w:val="20"/>
          <w:szCs w:val="20"/>
        </w:rPr>
        <w:t>ame</w:t>
      </w:r>
      <w:r w:rsidR="00196506">
        <w:rPr>
          <w:rStyle w:val="Strong"/>
          <w:rFonts w:asciiTheme="minorBidi" w:hAnsiTheme="minorBidi" w:cs="Arial"/>
          <w:b w:val="0"/>
          <w:bCs w:val="0"/>
          <w:color w:val="000000"/>
          <w:sz w:val="20"/>
          <w:szCs w:val="20"/>
        </w:rPr>
        <w:t xml:space="preserve"> of “’Hasibeen” (Allah, the Accountant),in</w:t>
      </w:r>
      <w:r w:rsidR="00266280">
        <w:rPr>
          <w:rStyle w:val="Strong"/>
          <w:rFonts w:asciiTheme="minorBidi" w:hAnsiTheme="minorBidi" w:cs="Arial"/>
          <w:b w:val="0"/>
          <w:bCs w:val="0"/>
          <w:color w:val="000000"/>
          <w:sz w:val="20"/>
          <w:szCs w:val="20"/>
        </w:rPr>
        <w:t>: “</w:t>
      </w:r>
      <w:r w:rsidR="00266280" w:rsidRPr="00266280">
        <w:rPr>
          <w:rStyle w:val="Strong"/>
          <w:rFonts w:asciiTheme="minorBidi" w:hAnsiTheme="minorBidi" w:cs="Arial"/>
          <w:b w:val="0"/>
          <w:bCs w:val="0"/>
          <w:color w:val="000000"/>
          <w:sz w:val="20"/>
          <w:szCs w:val="20"/>
        </w:rPr>
        <w:t xml:space="preserve">And </w:t>
      </w:r>
      <w:r w:rsidR="00266280">
        <w:rPr>
          <w:rStyle w:val="Strong"/>
          <w:rFonts w:asciiTheme="minorBidi" w:hAnsiTheme="minorBidi" w:cs="Arial"/>
          <w:b w:val="0"/>
          <w:bCs w:val="0"/>
          <w:color w:val="000000"/>
          <w:sz w:val="20"/>
          <w:szCs w:val="20"/>
        </w:rPr>
        <w:t>S</w:t>
      </w:r>
      <w:r w:rsidR="00266280" w:rsidRPr="00266280">
        <w:rPr>
          <w:rStyle w:val="Strong"/>
          <w:rFonts w:asciiTheme="minorBidi" w:hAnsiTheme="minorBidi" w:cs="Arial"/>
          <w:b w:val="0"/>
          <w:bCs w:val="0"/>
          <w:color w:val="000000"/>
          <w:sz w:val="20"/>
          <w:szCs w:val="20"/>
        </w:rPr>
        <w:t xml:space="preserve">ufficient are We as </w:t>
      </w:r>
      <w:r w:rsidR="00A815ED" w:rsidRPr="00A815ED">
        <w:rPr>
          <w:rStyle w:val="Strong"/>
          <w:rFonts w:asciiTheme="minorBidi" w:hAnsiTheme="minorBidi" w:cs="Arial"/>
          <w:color w:val="000000"/>
          <w:sz w:val="20"/>
          <w:szCs w:val="20"/>
        </w:rPr>
        <w:t>A</w:t>
      </w:r>
      <w:r w:rsidR="00266280" w:rsidRPr="00A815ED">
        <w:rPr>
          <w:rStyle w:val="Strong"/>
          <w:rFonts w:asciiTheme="minorBidi" w:hAnsiTheme="minorBidi" w:cs="Arial"/>
          <w:color w:val="000000"/>
          <w:sz w:val="20"/>
          <w:szCs w:val="20"/>
        </w:rPr>
        <w:t>ccountant</w:t>
      </w:r>
      <w:r w:rsidR="00266280">
        <w:rPr>
          <w:rStyle w:val="Strong"/>
          <w:rFonts w:asciiTheme="minorBidi" w:hAnsiTheme="minorBidi" w:cs="Arial"/>
          <w:b w:val="0"/>
          <w:bCs w:val="0"/>
          <w:color w:val="000000"/>
          <w:sz w:val="20"/>
          <w:szCs w:val="20"/>
        </w:rPr>
        <w:t>” (</w:t>
      </w:r>
      <w:r w:rsidR="00A815ED">
        <w:rPr>
          <w:rStyle w:val="Strong"/>
          <w:rFonts w:asciiTheme="minorBidi" w:hAnsiTheme="minorBidi" w:cs="Arial"/>
          <w:b w:val="0"/>
          <w:bCs w:val="0"/>
          <w:color w:val="000000"/>
          <w:sz w:val="20"/>
          <w:szCs w:val="20"/>
        </w:rPr>
        <w:t>Al-Anbiya, 21: 47).</w:t>
      </w:r>
    </w:p>
    <w:p w14:paraId="39FA23AF" w14:textId="1DC28C84" w:rsidR="00CC008F" w:rsidRDefault="00CC008F" w:rsidP="00E54990">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In addition, the reference to Allah, praise to Him, as </w:t>
      </w:r>
      <w:r w:rsidRPr="0065359C">
        <w:rPr>
          <w:rStyle w:val="Strong"/>
          <w:rFonts w:asciiTheme="minorBidi" w:hAnsiTheme="minorBidi" w:cs="Arial"/>
          <w:color w:val="FF0000"/>
          <w:sz w:val="20"/>
          <w:szCs w:val="20"/>
        </w:rPr>
        <w:t>Sufficient</w:t>
      </w:r>
      <w:r>
        <w:rPr>
          <w:rStyle w:val="Strong"/>
          <w:rFonts w:asciiTheme="minorBidi" w:hAnsiTheme="minorBidi" w:cs="Arial"/>
          <w:b w:val="0"/>
          <w:bCs w:val="0"/>
          <w:color w:val="000000"/>
          <w:sz w:val="20"/>
          <w:szCs w:val="20"/>
        </w:rPr>
        <w:t>, came together with</w:t>
      </w:r>
      <w:r w:rsidR="00936107">
        <w:rPr>
          <w:rStyle w:val="Strong"/>
          <w:rFonts w:asciiTheme="minorBidi" w:hAnsiTheme="minorBidi" w:cs="Arial"/>
          <w:b w:val="0"/>
          <w:bCs w:val="0"/>
          <w:color w:val="000000"/>
          <w:sz w:val="20"/>
          <w:szCs w:val="20"/>
        </w:rPr>
        <w:t xml:space="preserve"> the</w:t>
      </w:r>
      <w:r>
        <w:rPr>
          <w:rStyle w:val="Strong"/>
          <w:rFonts w:asciiTheme="minorBidi" w:hAnsiTheme="minorBidi" w:cs="Arial"/>
          <w:b w:val="0"/>
          <w:bCs w:val="0"/>
          <w:color w:val="000000"/>
          <w:sz w:val="20"/>
          <w:szCs w:val="20"/>
        </w:rPr>
        <w:t xml:space="preserve"> Good Name of Allah</w:t>
      </w:r>
      <w:r w:rsidR="00936107">
        <w:rPr>
          <w:rStyle w:val="Strong"/>
          <w:rFonts w:asciiTheme="minorBidi" w:hAnsiTheme="minorBidi" w:cs="Arial"/>
          <w:b w:val="0"/>
          <w:bCs w:val="0"/>
          <w:color w:val="000000"/>
          <w:sz w:val="20"/>
          <w:szCs w:val="20"/>
        </w:rPr>
        <w:t>: “Al-</w:t>
      </w:r>
      <w:r w:rsidR="00936107" w:rsidRPr="000E2430">
        <w:rPr>
          <w:rStyle w:val="Strong"/>
          <w:rFonts w:asciiTheme="minorBidi" w:hAnsiTheme="minorBidi" w:cs="Arial"/>
          <w:b w:val="0"/>
          <w:bCs w:val="0"/>
          <w:color w:val="000000"/>
          <w:sz w:val="20"/>
          <w:szCs w:val="20"/>
          <w:u w:val="single"/>
        </w:rPr>
        <w:t>Kh</w:t>
      </w:r>
      <w:r w:rsidR="00936107">
        <w:rPr>
          <w:rStyle w:val="Strong"/>
          <w:rFonts w:asciiTheme="minorBidi" w:hAnsiTheme="minorBidi" w:cs="Arial"/>
          <w:b w:val="0"/>
          <w:bCs w:val="0"/>
          <w:color w:val="000000"/>
          <w:sz w:val="20"/>
          <w:szCs w:val="20"/>
        </w:rPr>
        <w:t xml:space="preserve">abeer” (the </w:t>
      </w:r>
      <w:r w:rsidR="00936107" w:rsidRPr="001A2553">
        <w:rPr>
          <w:rStyle w:val="Strong"/>
          <w:rFonts w:asciiTheme="minorBidi" w:hAnsiTheme="minorBidi" w:cs="Arial"/>
          <w:color w:val="000000"/>
          <w:sz w:val="20"/>
          <w:szCs w:val="20"/>
        </w:rPr>
        <w:t>Acquainted</w:t>
      </w:r>
      <w:r w:rsidR="00936107">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in: “</w:t>
      </w:r>
      <w:r w:rsidR="00A231DE" w:rsidRPr="00A231DE">
        <w:rPr>
          <w:rStyle w:val="Strong"/>
          <w:rFonts w:asciiTheme="minorBidi" w:hAnsiTheme="minorBidi" w:cs="Arial"/>
          <w:b w:val="0"/>
          <w:bCs w:val="0"/>
          <w:color w:val="000000"/>
          <w:sz w:val="20"/>
          <w:szCs w:val="20"/>
        </w:rPr>
        <w:t xml:space="preserve">And </w:t>
      </w:r>
      <w:r w:rsidR="00936107">
        <w:rPr>
          <w:rStyle w:val="Strong"/>
          <w:rFonts w:asciiTheme="minorBidi" w:hAnsiTheme="minorBidi" w:cs="Arial"/>
          <w:b w:val="0"/>
          <w:bCs w:val="0"/>
          <w:color w:val="000000"/>
          <w:sz w:val="20"/>
          <w:szCs w:val="20"/>
        </w:rPr>
        <w:t>S</w:t>
      </w:r>
      <w:r w:rsidR="00A231DE" w:rsidRPr="00A231DE">
        <w:rPr>
          <w:rStyle w:val="Strong"/>
          <w:rFonts w:asciiTheme="minorBidi" w:hAnsiTheme="minorBidi" w:cs="Arial"/>
          <w:b w:val="0"/>
          <w:bCs w:val="0"/>
          <w:color w:val="000000"/>
          <w:sz w:val="20"/>
          <w:szCs w:val="20"/>
        </w:rPr>
        <w:t xml:space="preserve">ufficient is He to be, with the sins of His </w:t>
      </w:r>
      <w:r w:rsidR="00936107">
        <w:rPr>
          <w:rStyle w:val="Strong"/>
          <w:rFonts w:asciiTheme="minorBidi" w:hAnsiTheme="minorBidi" w:cs="Arial"/>
          <w:b w:val="0"/>
          <w:bCs w:val="0"/>
          <w:color w:val="000000"/>
          <w:sz w:val="20"/>
          <w:szCs w:val="20"/>
        </w:rPr>
        <w:t>worshippers</w:t>
      </w:r>
      <w:r w:rsidR="00A231DE" w:rsidRPr="00A231DE">
        <w:rPr>
          <w:rStyle w:val="Strong"/>
          <w:rFonts w:asciiTheme="minorBidi" w:hAnsiTheme="minorBidi" w:cs="Arial"/>
          <w:b w:val="0"/>
          <w:bCs w:val="0"/>
          <w:color w:val="000000"/>
          <w:sz w:val="20"/>
          <w:szCs w:val="20"/>
        </w:rPr>
        <w:t>, Acquainted</w:t>
      </w:r>
      <w:r w:rsidR="00940386">
        <w:rPr>
          <w:rStyle w:val="Strong"/>
          <w:rFonts w:asciiTheme="minorBidi" w:hAnsiTheme="minorBidi" w:cs="Arial"/>
          <w:b w:val="0"/>
          <w:bCs w:val="0"/>
          <w:color w:val="000000"/>
          <w:sz w:val="20"/>
          <w:szCs w:val="20"/>
        </w:rPr>
        <w:t>” (Al-Furqan, 25: 58), with</w:t>
      </w:r>
      <w:r w:rsidR="00F46A2E">
        <w:rPr>
          <w:rStyle w:val="Strong"/>
          <w:rFonts w:asciiTheme="minorBidi" w:hAnsiTheme="minorBidi" w:cs="Arial"/>
          <w:b w:val="0"/>
          <w:bCs w:val="0"/>
          <w:color w:val="000000"/>
          <w:sz w:val="20"/>
          <w:szCs w:val="20"/>
        </w:rPr>
        <w:t xml:space="preserve"> the</w:t>
      </w:r>
      <w:r w:rsidR="00940386">
        <w:rPr>
          <w:rStyle w:val="Strong"/>
          <w:rFonts w:asciiTheme="minorBidi" w:hAnsiTheme="minorBidi" w:cs="Arial"/>
          <w:b w:val="0"/>
          <w:bCs w:val="0"/>
          <w:color w:val="000000"/>
          <w:sz w:val="20"/>
          <w:szCs w:val="20"/>
        </w:rPr>
        <w:t xml:space="preserve"> two Names</w:t>
      </w:r>
      <w:r w:rsidR="00936107">
        <w:rPr>
          <w:rStyle w:val="Strong"/>
          <w:rFonts w:asciiTheme="minorBidi" w:hAnsiTheme="minorBidi" w:cs="Arial"/>
          <w:b w:val="0"/>
          <w:bCs w:val="0"/>
          <w:color w:val="000000"/>
          <w:sz w:val="20"/>
          <w:szCs w:val="20"/>
        </w:rPr>
        <w:t xml:space="preserve"> of “Al-</w:t>
      </w:r>
      <w:r w:rsidR="00936107" w:rsidRPr="000E2430">
        <w:rPr>
          <w:rStyle w:val="Strong"/>
          <w:rFonts w:asciiTheme="minorBidi" w:hAnsiTheme="minorBidi" w:cs="Arial"/>
          <w:b w:val="0"/>
          <w:bCs w:val="0"/>
          <w:color w:val="000000"/>
          <w:sz w:val="20"/>
          <w:szCs w:val="20"/>
          <w:u w:val="single"/>
        </w:rPr>
        <w:t>Kh</w:t>
      </w:r>
      <w:r w:rsidR="00936107">
        <w:rPr>
          <w:rStyle w:val="Strong"/>
          <w:rFonts w:asciiTheme="minorBidi" w:hAnsiTheme="minorBidi" w:cs="Arial"/>
          <w:b w:val="0"/>
          <w:bCs w:val="0"/>
          <w:color w:val="000000"/>
          <w:sz w:val="20"/>
          <w:szCs w:val="20"/>
        </w:rPr>
        <w:t>abeer” (the Acquainted) and “Al-Ba</w:t>
      </w:r>
      <w:r w:rsidR="00936107" w:rsidRPr="000E2430">
        <w:rPr>
          <w:rStyle w:val="Strong"/>
          <w:rFonts w:asciiTheme="minorBidi" w:hAnsiTheme="minorBidi" w:cs="Arial"/>
          <w:b w:val="0"/>
          <w:bCs w:val="0"/>
          <w:color w:val="000000"/>
          <w:sz w:val="20"/>
          <w:szCs w:val="20"/>
          <w:u w:val="single"/>
        </w:rPr>
        <w:t>s</w:t>
      </w:r>
      <w:r w:rsidR="00936107">
        <w:rPr>
          <w:rStyle w:val="Strong"/>
          <w:rFonts w:asciiTheme="minorBidi" w:hAnsiTheme="minorBidi" w:cs="Arial"/>
          <w:b w:val="0"/>
          <w:bCs w:val="0"/>
          <w:color w:val="000000"/>
          <w:sz w:val="20"/>
          <w:szCs w:val="20"/>
        </w:rPr>
        <w:t xml:space="preserve">eer” (the </w:t>
      </w:r>
      <w:r w:rsidR="00936107" w:rsidRPr="001A2553">
        <w:rPr>
          <w:rStyle w:val="Strong"/>
          <w:rFonts w:asciiTheme="minorBidi" w:hAnsiTheme="minorBidi" w:cs="Arial"/>
          <w:color w:val="000000"/>
          <w:sz w:val="20"/>
          <w:szCs w:val="20"/>
        </w:rPr>
        <w:t>Seer</w:t>
      </w:r>
      <w:r w:rsidR="00936107">
        <w:rPr>
          <w:rStyle w:val="Strong"/>
          <w:rFonts w:asciiTheme="minorBidi" w:hAnsiTheme="minorBidi" w:cs="Arial"/>
          <w:b w:val="0"/>
          <w:bCs w:val="0"/>
          <w:color w:val="000000"/>
          <w:sz w:val="20"/>
          <w:szCs w:val="20"/>
        </w:rPr>
        <w:t>)</w:t>
      </w:r>
      <w:r w:rsidR="00940386">
        <w:rPr>
          <w:rStyle w:val="Strong"/>
          <w:rFonts w:asciiTheme="minorBidi" w:hAnsiTheme="minorBidi" w:cs="Arial"/>
          <w:b w:val="0"/>
          <w:bCs w:val="0"/>
          <w:color w:val="000000"/>
          <w:sz w:val="20"/>
          <w:szCs w:val="20"/>
        </w:rPr>
        <w:t>, in: “</w:t>
      </w:r>
      <w:r w:rsidR="000E2430" w:rsidRPr="000E2430">
        <w:rPr>
          <w:rStyle w:val="Strong"/>
          <w:rFonts w:asciiTheme="minorBidi" w:hAnsiTheme="minorBidi" w:cs="Arial"/>
          <w:b w:val="0"/>
          <w:bCs w:val="0"/>
          <w:color w:val="000000"/>
          <w:sz w:val="20"/>
          <w:szCs w:val="20"/>
        </w:rPr>
        <w:t xml:space="preserve">And </w:t>
      </w:r>
      <w:r w:rsidR="000E2430">
        <w:rPr>
          <w:rStyle w:val="Strong"/>
          <w:rFonts w:asciiTheme="minorBidi" w:hAnsiTheme="minorBidi" w:cs="Arial"/>
          <w:b w:val="0"/>
          <w:bCs w:val="0"/>
          <w:color w:val="000000"/>
          <w:sz w:val="20"/>
          <w:szCs w:val="20"/>
        </w:rPr>
        <w:t>S</w:t>
      </w:r>
      <w:r w:rsidR="000E2430" w:rsidRPr="000E2430">
        <w:rPr>
          <w:rStyle w:val="Strong"/>
          <w:rFonts w:asciiTheme="minorBidi" w:hAnsiTheme="minorBidi" w:cs="Arial"/>
          <w:b w:val="0"/>
          <w:bCs w:val="0"/>
          <w:color w:val="000000"/>
          <w:sz w:val="20"/>
          <w:szCs w:val="20"/>
        </w:rPr>
        <w:t xml:space="preserve">ufficient is your Lord, concerning the sins of His </w:t>
      </w:r>
      <w:r w:rsidR="000E2430">
        <w:rPr>
          <w:rStyle w:val="Strong"/>
          <w:rFonts w:asciiTheme="minorBidi" w:hAnsiTheme="minorBidi" w:cs="Arial"/>
          <w:b w:val="0"/>
          <w:bCs w:val="0"/>
          <w:color w:val="000000"/>
          <w:sz w:val="20"/>
          <w:szCs w:val="20"/>
        </w:rPr>
        <w:t>worshippers</w:t>
      </w:r>
      <w:r w:rsidR="000E2430" w:rsidRPr="000E2430">
        <w:rPr>
          <w:rStyle w:val="Strong"/>
          <w:rFonts w:asciiTheme="minorBidi" w:hAnsiTheme="minorBidi" w:cs="Arial"/>
          <w:b w:val="0"/>
          <w:bCs w:val="0"/>
          <w:color w:val="000000"/>
          <w:sz w:val="20"/>
          <w:szCs w:val="20"/>
        </w:rPr>
        <w:t>, as Acquainted and Seeing</w:t>
      </w:r>
      <w:r w:rsidR="00940386">
        <w:rPr>
          <w:rStyle w:val="Strong"/>
          <w:rFonts w:asciiTheme="minorBidi" w:hAnsiTheme="minorBidi" w:cs="Arial"/>
          <w:b w:val="0"/>
          <w:bCs w:val="0"/>
          <w:color w:val="000000"/>
          <w:sz w:val="20"/>
          <w:szCs w:val="20"/>
        </w:rPr>
        <w:t>” (</w:t>
      </w:r>
      <w:r w:rsidR="000E2430">
        <w:rPr>
          <w:rStyle w:val="Strong"/>
          <w:rFonts w:asciiTheme="minorBidi" w:hAnsiTheme="minorBidi" w:cs="Arial"/>
          <w:b w:val="0"/>
          <w:bCs w:val="0"/>
          <w:color w:val="000000"/>
          <w:sz w:val="20"/>
          <w:szCs w:val="20"/>
        </w:rPr>
        <w:t xml:space="preserve">Al-Isra, 17: 17), with the Names of “Al-Waliy” (the </w:t>
      </w:r>
      <w:r w:rsidR="000E2430" w:rsidRPr="001A2553">
        <w:rPr>
          <w:rStyle w:val="Strong"/>
          <w:rFonts w:asciiTheme="minorBidi" w:hAnsiTheme="minorBidi" w:cs="Arial"/>
          <w:color w:val="000000"/>
          <w:sz w:val="20"/>
          <w:szCs w:val="20"/>
        </w:rPr>
        <w:t>Protector</w:t>
      </w:r>
      <w:r w:rsidR="000E2430">
        <w:rPr>
          <w:rStyle w:val="Strong"/>
          <w:rFonts w:asciiTheme="minorBidi" w:hAnsiTheme="minorBidi" w:cs="Arial"/>
          <w:b w:val="0"/>
          <w:bCs w:val="0"/>
          <w:color w:val="000000"/>
          <w:sz w:val="20"/>
          <w:szCs w:val="20"/>
        </w:rPr>
        <w:t>) and “Al-Na</w:t>
      </w:r>
      <w:r w:rsidR="000E2430" w:rsidRPr="000E2430">
        <w:rPr>
          <w:rStyle w:val="Strong"/>
          <w:rFonts w:asciiTheme="minorBidi" w:hAnsiTheme="minorBidi" w:cs="Arial"/>
          <w:b w:val="0"/>
          <w:bCs w:val="0"/>
          <w:color w:val="000000"/>
          <w:sz w:val="20"/>
          <w:szCs w:val="20"/>
          <w:u w:val="single"/>
        </w:rPr>
        <w:t>s</w:t>
      </w:r>
      <w:r w:rsidR="000E2430">
        <w:rPr>
          <w:rStyle w:val="Strong"/>
          <w:rFonts w:asciiTheme="minorBidi" w:hAnsiTheme="minorBidi" w:cs="Arial"/>
          <w:b w:val="0"/>
          <w:bCs w:val="0"/>
          <w:color w:val="000000"/>
          <w:sz w:val="20"/>
          <w:szCs w:val="20"/>
        </w:rPr>
        <w:t xml:space="preserve">eer” (the </w:t>
      </w:r>
      <w:r w:rsidR="000E2430" w:rsidRPr="001A2553">
        <w:rPr>
          <w:rStyle w:val="Strong"/>
          <w:rFonts w:asciiTheme="minorBidi" w:hAnsiTheme="minorBidi" w:cs="Arial"/>
          <w:color w:val="000000"/>
          <w:sz w:val="20"/>
          <w:szCs w:val="20"/>
        </w:rPr>
        <w:t>Supporter</w:t>
      </w:r>
      <w:r w:rsidR="000E2430">
        <w:rPr>
          <w:rStyle w:val="Strong"/>
          <w:rFonts w:asciiTheme="minorBidi" w:hAnsiTheme="minorBidi" w:cs="Arial"/>
          <w:b w:val="0"/>
          <w:bCs w:val="0"/>
          <w:color w:val="000000"/>
          <w:sz w:val="20"/>
          <w:szCs w:val="20"/>
        </w:rPr>
        <w:t>), in “</w:t>
      </w:r>
      <w:r w:rsidR="006523AA" w:rsidRPr="006523AA">
        <w:rPr>
          <w:rStyle w:val="Strong"/>
          <w:rFonts w:asciiTheme="minorBidi" w:hAnsiTheme="minorBidi" w:cs="Arial"/>
          <w:b w:val="0"/>
          <w:bCs w:val="0"/>
          <w:color w:val="000000"/>
          <w:sz w:val="20"/>
          <w:szCs w:val="20"/>
        </w:rPr>
        <w:t xml:space="preserve">and </w:t>
      </w:r>
      <w:r w:rsidR="006523AA">
        <w:rPr>
          <w:rStyle w:val="Strong"/>
          <w:rFonts w:asciiTheme="minorBidi" w:hAnsiTheme="minorBidi" w:cs="Arial"/>
          <w:b w:val="0"/>
          <w:bCs w:val="0"/>
          <w:color w:val="000000"/>
          <w:sz w:val="20"/>
          <w:szCs w:val="20"/>
        </w:rPr>
        <w:t>S</w:t>
      </w:r>
      <w:r w:rsidR="006523AA" w:rsidRPr="006523AA">
        <w:rPr>
          <w:rStyle w:val="Strong"/>
          <w:rFonts w:asciiTheme="minorBidi" w:hAnsiTheme="minorBidi" w:cs="Arial"/>
          <w:b w:val="0"/>
          <w:bCs w:val="0"/>
          <w:color w:val="000000"/>
          <w:sz w:val="20"/>
          <w:szCs w:val="20"/>
        </w:rPr>
        <w:t xml:space="preserve">ufficient is Allah as an </w:t>
      </w:r>
      <w:r w:rsidR="006523AA">
        <w:rPr>
          <w:rStyle w:val="Strong"/>
          <w:rFonts w:asciiTheme="minorBidi" w:hAnsiTheme="minorBidi" w:cs="Arial"/>
          <w:b w:val="0"/>
          <w:bCs w:val="0"/>
          <w:color w:val="000000"/>
          <w:sz w:val="20"/>
          <w:szCs w:val="20"/>
        </w:rPr>
        <w:t>a Protector</w:t>
      </w:r>
      <w:r w:rsidR="006523AA" w:rsidRPr="006523AA">
        <w:rPr>
          <w:rStyle w:val="Strong"/>
          <w:rFonts w:asciiTheme="minorBidi" w:hAnsiTheme="minorBidi" w:cs="Arial"/>
          <w:b w:val="0"/>
          <w:bCs w:val="0"/>
          <w:color w:val="000000"/>
          <w:sz w:val="20"/>
          <w:szCs w:val="20"/>
        </w:rPr>
        <w:t xml:space="preserve">, and sufficient is Allah as a </w:t>
      </w:r>
      <w:r w:rsidR="006523AA">
        <w:rPr>
          <w:rStyle w:val="Strong"/>
          <w:rFonts w:asciiTheme="minorBidi" w:hAnsiTheme="minorBidi" w:cs="Arial"/>
          <w:b w:val="0"/>
          <w:bCs w:val="0"/>
          <w:color w:val="000000"/>
          <w:sz w:val="20"/>
          <w:szCs w:val="20"/>
        </w:rPr>
        <w:t>Supporter</w:t>
      </w:r>
      <w:r w:rsidR="000E2430">
        <w:rPr>
          <w:rStyle w:val="Strong"/>
          <w:rFonts w:asciiTheme="minorBidi" w:hAnsiTheme="minorBidi" w:cs="Arial"/>
          <w:b w:val="0"/>
          <w:bCs w:val="0"/>
          <w:color w:val="000000"/>
          <w:sz w:val="20"/>
          <w:szCs w:val="20"/>
        </w:rPr>
        <w:t>” (</w:t>
      </w:r>
      <w:r w:rsidR="000A74AB">
        <w:rPr>
          <w:rStyle w:val="Strong"/>
          <w:rFonts w:asciiTheme="minorBidi" w:hAnsiTheme="minorBidi" w:cs="Arial"/>
          <w:b w:val="0"/>
          <w:bCs w:val="0"/>
          <w:color w:val="000000"/>
          <w:sz w:val="20"/>
          <w:szCs w:val="20"/>
        </w:rPr>
        <w:t xml:space="preserve">Al-Nisa, 4: 45), </w:t>
      </w:r>
      <w:r w:rsidR="000E2430">
        <w:rPr>
          <w:rStyle w:val="Strong"/>
          <w:rFonts w:asciiTheme="minorBidi" w:hAnsiTheme="minorBidi" w:cs="Arial"/>
          <w:b w:val="0"/>
          <w:bCs w:val="0"/>
          <w:color w:val="000000"/>
          <w:sz w:val="20"/>
          <w:szCs w:val="20"/>
        </w:rPr>
        <w:t xml:space="preserve">with the Name of “Al-‘Aleem” (the </w:t>
      </w:r>
      <w:r w:rsidR="000E2430" w:rsidRPr="001A2553">
        <w:rPr>
          <w:rStyle w:val="Strong"/>
          <w:rFonts w:asciiTheme="minorBidi" w:hAnsiTheme="minorBidi" w:cs="Arial"/>
          <w:color w:val="000000"/>
          <w:sz w:val="20"/>
          <w:szCs w:val="20"/>
        </w:rPr>
        <w:t>Knowing</w:t>
      </w:r>
      <w:r w:rsidR="000E2430">
        <w:rPr>
          <w:rStyle w:val="Strong"/>
          <w:rFonts w:asciiTheme="minorBidi" w:hAnsiTheme="minorBidi" w:cs="Arial"/>
          <w:b w:val="0"/>
          <w:bCs w:val="0"/>
          <w:color w:val="000000"/>
          <w:sz w:val="20"/>
          <w:szCs w:val="20"/>
        </w:rPr>
        <w:t xml:space="preserve">), in: </w:t>
      </w:r>
      <w:r w:rsidR="00E54990">
        <w:rPr>
          <w:rStyle w:val="Strong"/>
          <w:rFonts w:asciiTheme="minorBidi" w:hAnsiTheme="minorBidi" w:cs="Arial"/>
          <w:b w:val="0"/>
          <w:bCs w:val="0"/>
          <w:color w:val="000000"/>
          <w:sz w:val="20"/>
          <w:szCs w:val="20"/>
        </w:rPr>
        <w:t>“</w:t>
      </w:r>
      <w:r w:rsidR="008D01CD" w:rsidRPr="008D01CD">
        <w:rPr>
          <w:rStyle w:val="Strong"/>
          <w:rFonts w:asciiTheme="minorBidi" w:hAnsiTheme="minorBidi" w:cs="Arial"/>
          <w:b w:val="0"/>
          <w:bCs w:val="0"/>
          <w:color w:val="000000"/>
          <w:sz w:val="20"/>
          <w:szCs w:val="20"/>
        </w:rPr>
        <w:t xml:space="preserve">and </w:t>
      </w:r>
      <w:r w:rsidR="008D01CD">
        <w:rPr>
          <w:rStyle w:val="Strong"/>
          <w:rFonts w:asciiTheme="minorBidi" w:hAnsiTheme="minorBidi" w:cs="Arial"/>
          <w:b w:val="0"/>
          <w:bCs w:val="0"/>
          <w:color w:val="000000"/>
          <w:sz w:val="20"/>
          <w:szCs w:val="20"/>
        </w:rPr>
        <w:t>S</w:t>
      </w:r>
      <w:r w:rsidR="008D01CD" w:rsidRPr="008D01CD">
        <w:rPr>
          <w:rStyle w:val="Strong"/>
          <w:rFonts w:asciiTheme="minorBidi" w:hAnsiTheme="minorBidi" w:cs="Arial"/>
          <w:b w:val="0"/>
          <w:bCs w:val="0"/>
          <w:color w:val="000000"/>
          <w:sz w:val="20"/>
          <w:szCs w:val="20"/>
        </w:rPr>
        <w:t>ufficient is Allah as</w:t>
      </w:r>
      <w:r w:rsidR="008D01CD">
        <w:rPr>
          <w:rStyle w:val="Strong"/>
          <w:rFonts w:asciiTheme="minorBidi" w:hAnsiTheme="minorBidi" w:cs="Arial"/>
          <w:b w:val="0"/>
          <w:bCs w:val="0"/>
          <w:color w:val="000000"/>
          <w:sz w:val="20"/>
          <w:szCs w:val="20"/>
        </w:rPr>
        <w:t xml:space="preserve"> a</w:t>
      </w:r>
      <w:r w:rsidR="008D01CD" w:rsidRPr="008D01CD">
        <w:rPr>
          <w:rStyle w:val="Strong"/>
          <w:rFonts w:asciiTheme="minorBidi" w:hAnsiTheme="minorBidi" w:cs="Arial"/>
          <w:b w:val="0"/>
          <w:bCs w:val="0"/>
          <w:color w:val="000000"/>
          <w:sz w:val="20"/>
          <w:szCs w:val="20"/>
        </w:rPr>
        <w:t xml:space="preserve"> Knower</w:t>
      </w:r>
      <w:r w:rsidR="00E54990">
        <w:rPr>
          <w:rStyle w:val="Strong"/>
          <w:rFonts w:asciiTheme="minorBidi" w:hAnsiTheme="minorBidi" w:cs="Arial"/>
          <w:b w:val="0"/>
          <w:bCs w:val="0"/>
          <w:color w:val="000000"/>
          <w:sz w:val="20"/>
          <w:szCs w:val="20"/>
        </w:rPr>
        <w:t xml:space="preserve">” (Al-Nisa, 4: 70), </w:t>
      </w:r>
      <w:r w:rsidR="00CF5FD1">
        <w:rPr>
          <w:rStyle w:val="Strong"/>
          <w:rFonts w:asciiTheme="minorBidi" w:hAnsiTheme="minorBidi" w:cs="Arial"/>
          <w:b w:val="0"/>
          <w:bCs w:val="0"/>
          <w:color w:val="000000"/>
          <w:sz w:val="20"/>
          <w:szCs w:val="20"/>
        </w:rPr>
        <w:t xml:space="preserve">with the Names of “Al-Hadi” (the </w:t>
      </w:r>
      <w:r w:rsidR="00CF5FD1" w:rsidRPr="001A2553">
        <w:rPr>
          <w:rStyle w:val="Strong"/>
          <w:rFonts w:asciiTheme="minorBidi" w:hAnsiTheme="minorBidi" w:cs="Arial"/>
          <w:color w:val="000000"/>
          <w:sz w:val="20"/>
          <w:szCs w:val="20"/>
        </w:rPr>
        <w:t>Guide</w:t>
      </w:r>
      <w:r w:rsidR="00CF5FD1">
        <w:rPr>
          <w:rStyle w:val="Strong"/>
          <w:rFonts w:asciiTheme="minorBidi" w:hAnsiTheme="minorBidi" w:cs="Arial"/>
          <w:b w:val="0"/>
          <w:bCs w:val="0"/>
          <w:color w:val="000000"/>
          <w:sz w:val="20"/>
          <w:szCs w:val="20"/>
        </w:rPr>
        <w:t>) and “Al-Na</w:t>
      </w:r>
      <w:r w:rsidR="00CF5FD1" w:rsidRPr="00CF5FD1">
        <w:rPr>
          <w:rStyle w:val="Strong"/>
          <w:rFonts w:asciiTheme="minorBidi" w:hAnsiTheme="minorBidi" w:cs="Arial"/>
          <w:b w:val="0"/>
          <w:bCs w:val="0"/>
          <w:color w:val="000000"/>
          <w:sz w:val="20"/>
          <w:szCs w:val="20"/>
          <w:u w:val="single"/>
        </w:rPr>
        <w:t>s</w:t>
      </w:r>
      <w:r w:rsidR="00CF5FD1">
        <w:rPr>
          <w:rStyle w:val="Strong"/>
          <w:rFonts w:asciiTheme="minorBidi" w:hAnsiTheme="minorBidi" w:cs="Arial"/>
          <w:b w:val="0"/>
          <w:bCs w:val="0"/>
          <w:color w:val="000000"/>
          <w:sz w:val="20"/>
          <w:szCs w:val="20"/>
        </w:rPr>
        <w:t>eer” (the Supporter), in “</w:t>
      </w:r>
      <w:r w:rsidR="00702F18">
        <w:rPr>
          <w:rStyle w:val="Strong"/>
          <w:rFonts w:asciiTheme="minorBidi" w:hAnsiTheme="minorBidi" w:cs="Arial"/>
          <w:b w:val="0"/>
          <w:bCs w:val="0"/>
          <w:color w:val="000000"/>
          <w:sz w:val="20"/>
          <w:szCs w:val="20"/>
        </w:rPr>
        <w:t>and</w:t>
      </w:r>
      <w:r w:rsidR="00702F18" w:rsidRPr="00702F18">
        <w:rPr>
          <w:rStyle w:val="Strong"/>
          <w:rFonts w:asciiTheme="minorBidi" w:hAnsiTheme="minorBidi" w:cs="Arial"/>
          <w:b w:val="0"/>
          <w:bCs w:val="0"/>
          <w:color w:val="000000"/>
          <w:sz w:val="20"/>
          <w:szCs w:val="20"/>
        </w:rPr>
        <w:t xml:space="preserve"> </w:t>
      </w:r>
      <w:r w:rsidR="00B95B40">
        <w:rPr>
          <w:rStyle w:val="Strong"/>
          <w:rFonts w:asciiTheme="minorBidi" w:hAnsiTheme="minorBidi" w:cs="Arial"/>
          <w:b w:val="0"/>
          <w:bCs w:val="0"/>
          <w:color w:val="000000"/>
          <w:sz w:val="20"/>
          <w:szCs w:val="20"/>
        </w:rPr>
        <w:t>S</w:t>
      </w:r>
      <w:r w:rsidR="00702F18" w:rsidRPr="00702F18">
        <w:rPr>
          <w:rStyle w:val="Strong"/>
          <w:rFonts w:asciiTheme="minorBidi" w:hAnsiTheme="minorBidi" w:cs="Arial"/>
          <w:b w:val="0"/>
          <w:bCs w:val="0"/>
          <w:color w:val="000000"/>
          <w:sz w:val="20"/>
          <w:szCs w:val="20"/>
        </w:rPr>
        <w:t xml:space="preserve">ufficient is your Lord as a </w:t>
      </w:r>
      <w:r w:rsidR="00702F18">
        <w:rPr>
          <w:rStyle w:val="Strong"/>
          <w:rFonts w:asciiTheme="minorBidi" w:hAnsiTheme="minorBidi" w:cs="Arial"/>
          <w:b w:val="0"/>
          <w:bCs w:val="0"/>
          <w:color w:val="000000"/>
          <w:sz w:val="20"/>
          <w:szCs w:val="20"/>
        </w:rPr>
        <w:t>G</w:t>
      </w:r>
      <w:r w:rsidR="00702F18" w:rsidRPr="00702F18">
        <w:rPr>
          <w:rStyle w:val="Strong"/>
          <w:rFonts w:asciiTheme="minorBidi" w:hAnsiTheme="minorBidi" w:cs="Arial"/>
          <w:b w:val="0"/>
          <w:bCs w:val="0"/>
          <w:color w:val="000000"/>
          <w:sz w:val="20"/>
          <w:szCs w:val="20"/>
        </w:rPr>
        <w:t xml:space="preserve">uide and a </w:t>
      </w:r>
      <w:r w:rsidR="00702F18">
        <w:rPr>
          <w:rStyle w:val="Strong"/>
          <w:rFonts w:asciiTheme="minorBidi" w:hAnsiTheme="minorBidi" w:cs="Arial"/>
          <w:b w:val="0"/>
          <w:bCs w:val="0"/>
          <w:color w:val="000000"/>
          <w:sz w:val="20"/>
          <w:szCs w:val="20"/>
        </w:rPr>
        <w:t>Supporter</w:t>
      </w:r>
      <w:r w:rsidR="00CF5FD1">
        <w:rPr>
          <w:rStyle w:val="Strong"/>
          <w:rFonts w:asciiTheme="minorBidi" w:hAnsiTheme="minorBidi" w:cs="Arial"/>
          <w:b w:val="0"/>
          <w:bCs w:val="0"/>
          <w:color w:val="000000"/>
          <w:sz w:val="20"/>
          <w:szCs w:val="20"/>
        </w:rPr>
        <w:t xml:space="preserve">” (Al-Furqan, 25: 31), and with the Names of </w:t>
      </w:r>
      <w:r w:rsidR="00BB4E7A">
        <w:rPr>
          <w:rStyle w:val="Strong"/>
          <w:rFonts w:asciiTheme="minorBidi" w:hAnsiTheme="minorBidi" w:cs="Arial"/>
          <w:b w:val="0"/>
          <w:bCs w:val="0"/>
          <w:color w:val="000000"/>
          <w:sz w:val="20"/>
          <w:szCs w:val="20"/>
        </w:rPr>
        <w:t>“Qawiy” (</w:t>
      </w:r>
      <w:r w:rsidR="001A2553" w:rsidRPr="001A2553">
        <w:rPr>
          <w:rStyle w:val="Strong"/>
          <w:rFonts w:asciiTheme="minorBidi" w:hAnsiTheme="minorBidi" w:cs="Arial"/>
          <w:color w:val="000000"/>
          <w:sz w:val="20"/>
          <w:szCs w:val="20"/>
        </w:rPr>
        <w:t>Powerful</w:t>
      </w:r>
      <w:r w:rsidR="00BB4E7A">
        <w:rPr>
          <w:rStyle w:val="Strong"/>
          <w:rFonts w:asciiTheme="minorBidi" w:hAnsiTheme="minorBidi" w:cs="Arial"/>
          <w:b w:val="0"/>
          <w:bCs w:val="0"/>
          <w:color w:val="000000"/>
          <w:sz w:val="20"/>
          <w:szCs w:val="20"/>
        </w:rPr>
        <w:t>) and “’Azeez” (</w:t>
      </w:r>
      <w:r w:rsidR="00BB4E7A" w:rsidRPr="001A2553">
        <w:rPr>
          <w:rStyle w:val="Strong"/>
          <w:rFonts w:asciiTheme="minorBidi" w:hAnsiTheme="minorBidi" w:cs="Arial"/>
          <w:color w:val="000000"/>
          <w:sz w:val="20"/>
          <w:szCs w:val="20"/>
        </w:rPr>
        <w:t>Exalted in Might</w:t>
      </w:r>
      <w:r w:rsidR="00BB4E7A">
        <w:rPr>
          <w:rStyle w:val="Strong"/>
          <w:rFonts w:asciiTheme="minorBidi" w:hAnsiTheme="minorBidi" w:cs="Arial"/>
          <w:b w:val="0"/>
          <w:bCs w:val="0"/>
          <w:color w:val="000000"/>
          <w:sz w:val="20"/>
          <w:szCs w:val="20"/>
        </w:rPr>
        <w:t>), in: “</w:t>
      </w:r>
      <w:r w:rsidR="00B95B40" w:rsidRPr="00B95B40">
        <w:rPr>
          <w:rStyle w:val="Strong"/>
          <w:rFonts w:asciiTheme="minorBidi" w:hAnsiTheme="minorBidi" w:cs="Arial"/>
          <w:b w:val="0"/>
          <w:bCs w:val="0"/>
          <w:color w:val="000000"/>
          <w:sz w:val="20"/>
          <w:szCs w:val="20"/>
        </w:rPr>
        <w:t xml:space="preserve">And </w:t>
      </w:r>
      <w:r w:rsidR="00B95B40">
        <w:rPr>
          <w:rStyle w:val="Strong"/>
          <w:rFonts w:asciiTheme="minorBidi" w:hAnsiTheme="minorBidi" w:cs="Arial"/>
          <w:b w:val="0"/>
          <w:bCs w:val="0"/>
          <w:color w:val="000000"/>
          <w:sz w:val="20"/>
          <w:szCs w:val="20"/>
        </w:rPr>
        <w:t>S</w:t>
      </w:r>
      <w:r w:rsidR="00B95B40" w:rsidRPr="00B95B40">
        <w:rPr>
          <w:rStyle w:val="Strong"/>
          <w:rFonts w:asciiTheme="minorBidi" w:hAnsiTheme="minorBidi" w:cs="Arial"/>
          <w:b w:val="0"/>
          <w:bCs w:val="0"/>
          <w:color w:val="000000"/>
          <w:sz w:val="20"/>
          <w:szCs w:val="20"/>
        </w:rPr>
        <w:t>ufficient was Allah for the believers in battle, and Allah</w:t>
      </w:r>
      <w:r w:rsidR="00B95B40">
        <w:rPr>
          <w:rStyle w:val="Strong"/>
          <w:rFonts w:asciiTheme="minorBidi" w:hAnsiTheme="minorBidi" w:cs="Arial"/>
          <w:b w:val="0"/>
          <w:bCs w:val="0"/>
          <w:color w:val="000000"/>
          <w:sz w:val="20"/>
          <w:szCs w:val="20"/>
        </w:rPr>
        <w:t xml:space="preserve"> was</w:t>
      </w:r>
      <w:r w:rsidR="00B95B40" w:rsidRPr="00B95B40">
        <w:rPr>
          <w:rStyle w:val="Strong"/>
          <w:rFonts w:asciiTheme="minorBidi" w:hAnsiTheme="minorBidi" w:cs="Arial"/>
          <w:b w:val="0"/>
          <w:bCs w:val="0"/>
          <w:color w:val="000000"/>
          <w:sz w:val="20"/>
          <w:szCs w:val="20"/>
        </w:rPr>
        <w:t xml:space="preserve"> </w:t>
      </w:r>
      <w:r w:rsidR="001A2553">
        <w:rPr>
          <w:rStyle w:val="Strong"/>
          <w:rFonts w:asciiTheme="minorBidi" w:hAnsiTheme="minorBidi" w:cs="Arial"/>
          <w:b w:val="0"/>
          <w:bCs w:val="0"/>
          <w:color w:val="000000"/>
          <w:sz w:val="20"/>
          <w:szCs w:val="20"/>
        </w:rPr>
        <w:t>Powerful</w:t>
      </w:r>
      <w:r w:rsidR="00B95B40" w:rsidRPr="00B95B40">
        <w:rPr>
          <w:rStyle w:val="Strong"/>
          <w:rFonts w:asciiTheme="minorBidi" w:hAnsiTheme="minorBidi" w:cs="Arial"/>
          <w:b w:val="0"/>
          <w:bCs w:val="0"/>
          <w:color w:val="000000"/>
          <w:sz w:val="20"/>
          <w:szCs w:val="20"/>
        </w:rPr>
        <w:t xml:space="preserve"> and Exalted in Might</w:t>
      </w:r>
      <w:r w:rsidR="00BB4E7A">
        <w:rPr>
          <w:rStyle w:val="Strong"/>
          <w:rFonts w:asciiTheme="minorBidi" w:hAnsiTheme="minorBidi" w:cs="Arial"/>
          <w:b w:val="0"/>
          <w:bCs w:val="0"/>
          <w:color w:val="000000"/>
          <w:sz w:val="20"/>
          <w:szCs w:val="20"/>
        </w:rPr>
        <w:t>” (Al-A’hzab, 25: 58).</w:t>
      </w:r>
    </w:p>
    <w:p w14:paraId="6A8421D7" w14:textId="31B24039" w:rsidR="009F20F8" w:rsidRDefault="009F20F8" w:rsidP="00464D24">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Al-Kafi</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Sufficient). Be Sufficient for me and my family in what benefits us and protect us from the evils of those who may want to harm us. O Allah, I am calling You to express my gratitude, the same way Your Messenger, pbbuh, called upon you</w:t>
      </w:r>
      <w:r w:rsidR="00B87744">
        <w:rPr>
          <w:rStyle w:val="style3061"/>
          <w:rFonts w:asciiTheme="minorBidi" w:hAnsiTheme="minorBidi" w:cstheme="minorBidi"/>
          <w:color w:val="000000"/>
          <w:sz w:val="20"/>
          <w:szCs w:val="20"/>
        </w:rPr>
        <w:t xml:space="preserve"> with</w:t>
      </w:r>
      <w:r>
        <w:rPr>
          <w:rStyle w:val="style3061"/>
          <w:rFonts w:asciiTheme="minorBidi" w:hAnsiTheme="minorBidi" w:cstheme="minorBidi"/>
          <w:color w:val="000000"/>
          <w:sz w:val="20"/>
          <w:szCs w:val="20"/>
        </w:rPr>
        <w:t>: O Allah, praise and thanks to You</w:t>
      </w:r>
      <w:r w:rsidR="00A456D4">
        <w:rPr>
          <w:rStyle w:val="style3061"/>
          <w:rFonts w:asciiTheme="minorBidi" w:hAnsiTheme="minorBidi" w:cstheme="minorBidi"/>
          <w:color w:val="000000"/>
          <w:sz w:val="20"/>
          <w:szCs w:val="20"/>
        </w:rPr>
        <w:t xml:space="preserve"> for what You arranged for us to have of food, drinks, </w:t>
      </w:r>
      <w:r w:rsidR="006B45B2">
        <w:rPr>
          <w:rStyle w:val="style3061"/>
          <w:rFonts w:asciiTheme="minorBidi" w:hAnsiTheme="minorBidi" w:cstheme="minorBidi"/>
          <w:color w:val="000000"/>
          <w:sz w:val="20"/>
          <w:szCs w:val="20"/>
        </w:rPr>
        <w:t xml:space="preserve">and </w:t>
      </w:r>
      <w:r w:rsidR="00A456D4">
        <w:rPr>
          <w:rStyle w:val="style3061"/>
          <w:rFonts w:asciiTheme="minorBidi" w:hAnsiTheme="minorBidi" w:cstheme="minorBidi"/>
          <w:color w:val="000000"/>
          <w:sz w:val="20"/>
          <w:szCs w:val="20"/>
        </w:rPr>
        <w:t xml:space="preserve">shelter, </w:t>
      </w:r>
      <w:r w:rsidR="006B45B2">
        <w:rPr>
          <w:rStyle w:val="style3061"/>
          <w:rFonts w:asciiTheme="minorBidi" w:hAnsiTheme="minorBidi" w:cstheme="minorBidi"/>
          <w:color w:val="000000"/>
          <w:sz w:val="20"/>
          <w:szCs w:val="20"/>
        </w:rPr>
        <w:t>as well as the bountiful blessings You showered us with</w:t>
      </w:r>
      <w:r w:rsidR="00A456D4">
        <w:rPr>
          <w:rStyle w:val="style3061"/>
          <w:rFonts w:asciiTheme="minorBidi" w:hAnsiTheme="minorBidi" w:cstheme="minorBidi"/>
          <w:color w:val="000000"/>
          <w:sz w:val="20"/>
          <w:szCs w:val="20"/>
        </w:rPr>
        <w:t xml:space="preserve">. </w:t>
      </w:r>
      <w:r w:rsidRPr="00D95F28">
        <w:rPr>
          <w:rStyle w:val="EndnoteReference"/>
          <w:rFonts w:asciiTheme="minorBidi" w:hAnsiTheme="minorBidi" w:cs="Arial"/>
          <w:color w:val="0070C0"/>
          <w:sz w:val="32"/>
          <w:szCs w:val="32"/>
          <w:rtl/>
        </w:rPr>
        <w:endnoteReference w:id="104"/>
      </w:r>
    </w:p>
    <w:p w14:paraId="7913AD25" w14:textId="24E2FA7B" w:rsidR="00464D24" w:rsidRPr="00FE4E36" w:rsidRDefault="00464D24" w:rsidP="00FE4E36">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N</w:t>
      </w:r>
      <w:r w:rsidR="009F20F8">
        <w:rPr>
          <w:rFonts w:asciiTheme="minorBidi" w:hAnsiTheme="minorBidi" w:cs="Arial"/>
          <w:color w:val="000000"/>
          <w:sz w:val="20"/>
          <w:szCs w:val="20"/>
        </w:rPr>
        <w:t xml:space="preserve">obody </w:t>
      </w:r>
      <w:r w:rsidR="009F20F8" w:rsidRPr="001B5B9C">
        <w:rPr>
          <w:rStyle w:val="Strong"/>
          <w:rFonts w:asciiTheme="minorBidi" w:hAnsiTheme="minorBidi" w:cstheme="minorBidi"/>
          <w:b w:val="0"/>
          <w:bCs w:val="0"/>
          <w:sz w:val="20"/>
          <w:szCs w:val="20"/>
        </w:rPr>
        <w:t>should</w:t>
      </w:r>
      <w:r w:rsidR="009F20F8">
        <w:rPr>
          <w:rStyle w:val="Strong"/>
          <w:rFonts w:cstheme="minorBidi"/>
        </w:rPr>
        <w:t xml:space="preserve"> </w:t>
      </w:r>
      <w:r w:rsidR="009F20F8">
        <w:rPr>
          <w:rStyle w:val="Strong"/>
          <w:rFonts w:asciiTheme="minorBidi" w:hAnsiTheme="minorBidi" w:cstheme="minorBidi"/>
          <w:b w:val="0"/>
          <w:bCs w:val="0"/>
          <w:color w:val="000000"/>
          <w:sz w:val="20"/>
          <w:szCs w:val="20"/>
        </w:rPr>
        <w:t xml:space="preserve">be named with this Good Name of Allah, </w:t>
      </w:r>
      <w:r w:rsidR="009F20F8">
        <w:rPr>
          <w:rFonts w:asciiTheme="minorBidi" w:hAnsiTheme="minorBidi" w:cstheme="minorBidi"/>
          <w:color w:val="000000"/>
          <w:sz w:val="20"/>
          <w:szCs w:val="20"/>
        </w:rPr>
        <w:t>“Al-</w:t>
      </w:r>
      <w:r>
        <w:rPr>
          <w:rFonts w:asciiTheme="minorBidi" w:hAnsiTheme="minorBidi" w:cstheme="minorBidi"/>
          <w:color w:val="000000"/>
          <w:sz w:val="20"/>
          <w:szCs w:val="20"/>
        </w:rPr>
        <w:t>Kafi</w:t>
      </w:r>
      <w:r w:rsidR="009F20F8">
        <w:rPr>
          <w:rFonts w:asciiTheme="minorBidi" w:hAnsiTheme="minorBidi" w:cstheme="minorBidi"/>
          <w:color w:val="000000"/>
          <w:sz w:val="20"/>
          <w:szCs w:val="20"/>
        </w:rPr>
        <w:t>,”</w:t>
      </w:r>
      <w:r w:rsidR="009F20F8" w:rsidRPr="008772E5">
        <w:rPr>
          <w:rFonts w:asciiTheme="minorBidi" w:hAnsiTheme="minorBidi" w:cstheme="minorBidi"/>
          <w:color w:val="000000"/>
          <w:sz w:val="20"/>
          <w:szCs w:val="20"/>
        </w:rPr>
        <w:t xml:space="preserve"> </w:t>
      </w:r>
      <w:r w:rsidR="009F20F8">
        <w:rPr>
          <w:rFonts w:asciiTheme="minorBidi" w:hAnsiTheme="minorBidi" w:cstheme="minorBidi"/>
          <w:color w:val="000000"/>
          <w:sz w:val="20"/>
          <w:szCs w:val="20"/>
        </w:rPr>
        <w:t>or “</w:t>
      </w:r>
      <w:r>
        <w:rPr>
          <w:rFonts w:asciiTheme="minorBidi" w:hAnsiTheme="minorBidi" w:cstheme="minorBidi"/>
          <w:color w:val="000000"/>
          <w:sz w:val="20"/>
          <w:szCs w:val="20"/>
        </w:rPr>
        <w:t>Kafi</w:t>
      </w:r>
      <w:r w:rsidR="009F20F8">
        <w:rPr>
          <w:rFonts w:asciiTheme="minorBidi" w:hAnsiTheme="minorBidi" w:cstheme="minorBidi"/>
          <w:color w:val="000000"/>
          <w:sz w:val="20"/>
          <w:szCs w:val="20"/>
        </w:rPr>
        <w:t xml:space="preserve">,” with the definite article (Al), or without it, as this is a unique trait of Allah. </w:t>
      </w:r>
      <w:r w:rsidR="00F4210F">
        <w:rPr>
          <w:rFonts w:asciiTheme="minorBidi" w:hAnsiTheme="minorBidi" w:cstheme="minorBidi"/>
          <w:color w:val="000000"/>
          <w:sz w:val="20"/>
          <w:szCs w:val="20"/>
        </w:rPr>
        <w:t xml:space="preserve">As explained above, </w:t>
      </w:r>
      <w:r w:rsidR="009F20F8">
        <w:rPr>
          <w:rFonts w:asciiTheme="minorBidi" w:hAnsiTheme="minorBidi" w:cstheme="minorBidi"/>
          <w:color w:val="000000"/>
          <w:sz w:val="20"/>
          <w:szCs w:val="20"/>
        </w:rPr>
        <w:t xml:space="preserve">He alone is the </w:t>
      </w:r>
      <w:r>
        <w:rPr>
          <w:rStyle w:val="style3061"/>
          <w:rFonts w:asciiTheme="minorBidi" w:hAnsiTheme="minorBidi" w:cstheme="minorBidi"/>
          <w:color w:val="000000"/>
          <w:sz w:val="20"/>
          <w:szCs w:val="20"/>
        </w:rPr>
        <w:t>Sufficient</w:t>
      </w:r>
      <w:r w:rsidR="006B648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Witness,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Protector,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Supporter,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Reckoner,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Acquainted,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Seer,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Knowing</w:t>
      </w:r>
      <w:r w:rsidR="006B648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the Guide</w:t>
      </w:r>
      <w:r w:rsidR="006B648D">
        <w:rPr>
          <w:rStyle w:val="style3061"/>
          <w:rFonts w:asciiTheme="minorBidi" w:hAnsiTheme="minorBidi" w:cstheme="minorBidi"/>
          <w:color w:val="000000"/>
          <w:sz w:val="20"/>
          <w:szCs w:val="20"/>
        </w:rPr>
        <w:t xml:space="preserve">, the Powerful, </w:t>
      </w:r>
      <w:r>
        <w:rPr>
          <w:rStyle w:val="style3061"/>
          <w:rFonts w:asciiTheme="minorBidi" w:hAnsiTheme="minorBidi" w:cstheme="minorBidi"/>
          <w:color w:val="000000"/>
          <w:sz w:val="20"/>
          <w:szCs w:val="20"/>
        </w:rPr>
        <w:t>and the Exalted in His Might.</w:t>
      </w:r>
      <w:r w:rsidR="006B648D">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However, a boy can be named “Abdul Kafi” (Worshipper of the Sufficient),</w:t>
      </w:r>
      <w:r>
        <w:rPr>
          <w:rStyle w:val="Strong"/>
          <w:rFonts w:asciiTheme="minorBidi" w:hAnsiTheme="minorBidi" w:cstheme="minorBidi"/>
          <w:b w:val="0"/>
          <w:bCs w:val="0"/>
          <w:color w:val="000000"/>
          <w:sz w:val="20"/>
          <w:szCs w:val="20"/>
        </w:rPr>
        <w:t xml:space="preserve"> as this Name represents a recognition of his worship to his Creator.</w:t>
      </w:r>
    </w:p>
    <w:p w14:paraId="7F4DA944" w14:textId="0C1A546D" w:rsidR="007120B2" w:rsidRDefault="009F20F8" w:rsidP="00387F75">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 “</w:t>
      </w:r>
      <w:r w:rsidR="00A54ECA">
        <w:rPr>
          <w:rStyle w:val="Strong"/>
          <w:rFonts w:asciiTheme="minorBidi" w:hAnsiTheme="minorBidi" w:cstheme="minorBidi"/>
          <w:b w:val="0"/>
          <w:bCs w:val="0"/>
          <w:color w:val="000000"/>
          <w:sz w:val="20"/>
          <w:szCs w:val="20"/>
        </w:rPr>
        <w:t>kafi,</w:t>
      </w:r>
      <w:r>
        <w:rPr>
          <w:rStyle w:val="Strong"/>
          <w:rFonts w:asciiTheme="minorBidi" w:hAnsiTheme="minorBidi" w:cstheme="minorBidi"/>
          <w:b w:val="0"/>
          <w:bCs w:val="0"/>
          <w:color w:val="000000"/>
          <w:sz w:val="20"/>
          <w:szCs w:val="20"/>
        </w:rPr>
        <w:t xml:space="preserve">” in trait, not in name. This requires them to be </w:t>
      </w:r>
      <w:r w:rsidR="00A54ECA">
        <w:rPr>
          <w:rStyle w:val="Strong"/>
          <w:rFonts w:asciiTheme="minorBidi" w:hAnsiTheme="minorBidi" w:cstheme="minorBidi"/>
          <w:b w:val="0"/>
          <w:bCs w:val="0"/>
          <w:color w:val="000000"/>
          <w:sz w:val="20"/>
          <w:szCs w:val="20"/>
        </w:rPr>
        <w:t xml:space="preserve">sufficient in dealing with other people, </w:t>
      </w:r>
      <w:r w:rsidR="00E24CF4">
        <w:rPr>
          <w:rStyle w:val="Strong"/>
          <w:rFonts w:asciiTheme="minorBidi" w:hAnsiTheme="minorBidi" w:cstheme="minorBidi"/>
          <w:b w:val="0"/>
          <w:bCs w:val="0"/>
          <w:color w:val="000000"/>
          <w:sz w:val="20"/>
          <w:szCs w:val="20"/>
        </w:rPr>
        <w:t>including</w:t>
      </w:r>
      <w:r w:rsidR="00A54ECA">
        <w:rPr>
          <w:rStyle w:val="Strong"/>
          <w:rFonts w:asciiTheme="minorBidi" w:hAnsiTheme="minorBidi" w:cstheme="minorBidi"/>
          <w:b w:val="0"/>
          <w:bCs w:val="0"/>
          <w:color w:val="000000"/>
          <w:sz w:val="20"/>
          <w:szCs w:val="20"/>
        </w:rPr>
        <w:t xml:space="preserve"> their family members</w:t>
      </w:r>
      <w:r w:rsidR="00E24CF4">
        <w:rPr>
          <w:rStyle w:val="Strong"/>
          <w:rFonts w:asciiTheme="minorBidi" w:hAnsiTheme="minorBidi" w:cstheme="minorBidi"/>
          <w:b w:val="0"/>
          <w:bCs w:val="0"/>
          <w:color w:val="000000"/>
          <w:sz w:val="20"/>
          <w:szCs w:val="20"/>
        </w:rPr>
        <w:t>,</w:t>
      </w:r>
      <w:r w:rsidR="00A54ECA">
        <w:rPr>
          <w:rStyle w:val="Strong"/>
          <w:rFonts w:asciiTheme="minorBidi" w:hAnsiTheme="minorBidi" w:cstheme="minorBidi"/>
          <w:b w:val="0"/>
          <w:bCs w:val="0"/>
          <w:color w:val="000000"/>
          <w:sz w:val="20"/>
          <w:szCs w:val="20"/>
        </w:rPr>
        <w:t xml:space="preserve"> relatives, </w:t>
      </w:r>
      <w:r w:rsidR="00E24CF4">
        <w:rPr>
          <w:rStyle w:val="Strong"/>
          <w:rFonts w:asciiTheme="minorBidi" w:hAnsiTheme="minorBidi" w:cstheme="minorBidi"/>
          <w:b w:val="0"/>
          <w:bCs w:val="0"/>
          <w:color w:val="000000"/>
          <w:sz w:val="20"/>
          <w:szCs w:val="20"/>
        </w:rPr>
        <w:t>subordinates, and other members of society. They should give truthful testimonies, be honest disposers of people’s affairs</w:t>
      </w:r>
      <w:r w:rsidR="00C863C8">
        <w:rPr>
          <w:rStyle w:val="Strong"/>
          <w:rFonts w:asciiTheme="minorBidi" w:hAnsiTheme="minorBidi" w:cstheme="minorBidi"/>
          <w:b w:val="0"/>
          <w:bCs w:val="0"/>
          <w:color w:val="000000"/>
          <w:sz w:val="20"/>
          <w:szCs w:val="20"/>
        </w:rPr>
        <w:t xml:space="preserve">, and </w:t>
      </w:r>
      <w:r w:rsidR="00E24CF4">
        <w:rPr>
          <w:rStyle w:val="Strong"/>
          <w:rFonts w:asciiTheme="minorBidi" w:hAnsiTheme="minorBidi" w:cstheme="minorBidi"/>
          <w:b w:val="0"/>
          <w:bCs w:val="0"/>
          <w:color w:val="000000"/>
          <w:sz w:val="20"/>
          <w:szCs w:val="20"/>
        </w:rPr>
        <w:t>be just in holding people accountable. They need to acquire as much knowledge and expertise as they can, to be prudent in weighing on issues, to be powerful</w:t>
      </w:r>
      <w:r w:rsidR="007120B2">
        <w:rPr>
          <w:rStyle w:val="Strong"/>
          <w:rFonts w:asciiTheme="minorBidi" w:hAnsiTheme="minorBidi" w:cstheme="minorBidi"/>
          <w:b w:val="0"/>
          <w:bCs w:val="0"/>
          <w:color w:val="000000"/>
          <w:sz w:val="20"/>
          <w:szCs w:val="20"/>
        </w:rPr>
        <w:t xml:space="preserve"> in supporting the right and the truth, </w:t>
      </w:r>
      <w:r w:rsidR="00C30206">
        <w:rPr>
          <w:rStyle w:val="Strong"/>
          <w:rFonts w:asciiTheme="minorBidi" w:hAnsiTheme="minorBidi" w:cstheme="minorBidi"/>
          <w:b w:val="0"/>
          <w:bCs w:val="0"/>
          <w:color w:val="000000"/>
          <w:sz w:val="20"/>
          <w:szCs w:val="20"/>
        </w:rPr>
        <w:t>as well as</w:t>
      </w:r>
      <w:r w:rsidR="007120B2">
        <w:rPr>
          <w:rStyle w:val="Strong"/>
          <w:rFonts w:asciiTheme="minorBidi" w:hAnsiTheme="minorBidi" w:cstheme="minorBidi"/>
          <w:b w:val="0"/>
          <w:bCs w:val="0"/>
          <w:color w:val="000000"/>
          <w:sz w:val="20"/>
          <w:szCs w:val="20"/>
        </w:rPr>
        <w:t xml:space="preserve"> to</w:t>
      </w:r>
      <w:r w:rsidR="00C30206">
        <w:rPr>
          <w:rStyle w:val="Strong"/>
          <w:rFonts w:asciiTheme="minorBidi" w:hAnsiTheme="minorBidi" w:cstheme="minorBidi"/>
          <w:b w:val="0"/>
          <w:bCs w:val="0"/>
          <w:color w:val="000000"/>
          <w:sz w:val="20"/>
          <w:szCs w:val="20"/>
        </w:rPr>
        <w:t xml:space="preserve"> advise and</w:t>
      </w:r>
      <w:r w:rsidR="007120B2">
        <w:rPr>
          <w:rStyle w:val="Strong"/>
          <w:rFonts w:asciiTheme="minorBidi" w:hAnsiTheme="minorBidi" w:cstheme="minorBidi"/>
          <w:b w:val="0"/>
          <w:bCs w:val="0"/>
          <w:color w:val="000000"/>
          <w:sz w:val="20"/>
          <w:szCs w:val="20"/>
        </w:rPr>
        <w:t xml:space="preserve"> guide others to the right path</w:t>
      </w:r>
      <w:r w:rsidR="00C30206">
        <w:rPr>
          <w:rStyle w:val="Strong"/>
          <w:rFonts w:asciiTheme="minorBidi" w:hAnsiTheme="minorBidi" w:cstheme="minorBidi"/>
          <w:b w:val="0"/>
          <w:bCs w:val="0"/>
          <w:color w:val="000000"/>
          <w:sz w:val="20"/>
          <w:szCs w:val="20"/>
        </w:rPr>
        <w:t>.</w:t>
      </w:r>
    </w:p>
    <w:p w14:paraId="055C164E" w14:textId="4FAC2D9B" w:rsidR="00AD3371" w:rsidRPr="00422692" w:rsidRDefault="00AA67EC" w:rsidP="006C0AD0">
      <w:pPr>
        <w:pStyle w:val="NormalWeb"/>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5</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Al-Qawiy:</w:t>
      </w:r>
      <w:r w:rsidR="00AD3371" w:rsidRPr="00422692">
        <w:rPr>
          <w:rStyle w:val="Strong"/>
          <w:rFonts w:asciiTheme="minorBidi" w:hAnsiTheme="minorBidi" w:cstheme="minorBidi"/>
          <w:color w:val="000000"/>
          <w:sz w:val="20"/>
          <w:szCs w:val="20"/>
        </w:rPr>
        <w:t xml:space="preserve"> The Powerful     </w:t>
      </w:r>
      <w:r w:rsidR="00AD3371" w:rsidRPr="008877F2">
        <w:rPr>
          <w:rStyle w:val="auto-style551"/>
          <w:rFonts w:asciiTheme="minorBidi" w:hAnsiTheme="minorBidi" w:cstheme="minorBidi"/>
          <w:b/>
          <w:bCs/>
          <w:sz w:val="28"/>
          <w:szCs w:val="28"/>
          <w:rtl/>
        </w:rPr>
        <w:t>الْقَوِيُّ</w:t>
      </w:r>
    </w:p>
    <w:p w14:paraId="2D6BD141" w14:textId="61EC4CDD" w:rsidR="006E6718"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"Al-Qawiy" </w:t>
      </w:r>
      <w:r w:rsidR="006E671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Powerful</w:t>
      </w:r>
      <w:r w:rsidR="006E6718">
        <w:rPr>
          <w:rStyle w:val="style3061"/>
          <w:rFonts w:asciiTheme="minorBidi" w:hAnsiTheme="minorBidi" w:cstheme="minorBidi"/>
          <w:color w:val="000000"/>
          <w:sz w:val="20"/>
          <w:szCs w:val="20"/>
        </w:rPr>
        <w:t>) is an adjectival name, derived from the verb “qaw</w:t>
      </w:r>
      <w:r w:rsidR="006B35A3">
        <w:rPr>
          <w:rStyle w:val="style3061"/>
          <w:rFonts w:asciiTheme="minorBidi" w:hAnsiTheme="minorBidi" w:cstheme="minorBidi"/>
          <w:color w:val="000000"/>
          <w:sz w:val="20"/>
          <w:szCs w:val="20"/>
        </w:rPr>
        <w:t>i</w:t>
      </w:r>
      <w:r w:rsidR="00406053">
        <w:rPr>
          <w:rStyle w:val="style3061"/>
          <w:rFonts w:asciiTheme="minorBidi" w:hAnsiTheme="minorBidi" w:cstheme="minorBidi"/>
          <w:color w:val="000000"/>
          <w:sz w:val="20"/>
          <w:szCs w:val="20"/>
        </w:rPr>
        <w:t>y</w:t>
      </w:r>
      <w:r w:rsidR="006B35A3">
        <w:rPr>
          <w:rStyle w:val="style3061"/>
          <w:rFonts w:asciiTheme="minorBidi" w:hAnsiTheme="minorBidi" w:cstheme="minorBidi"/>
          <w:color w:val="000000"/>
          <w:sz w:val="20"/>
          <w:szCs w:val="20"/>
        </w:rPr>
        <w:t>a,” which means to lack sickness, to be healthy, to have power, severity, and might, to be able to work</w:t>
      </w:r>
      <w:r w:rsidR="007C7480">
        <w:rPr>
          <w:rStyle w:val="style3061"/>
          <w:rFonts w:asciiTheme="minorBidi" w:hAnsiTheme="minorBidi" w:cstheme="minorBidi"/>
          <w:color w:val="000000"/>
          <w:sz w:val="20"/>
          <w:szCs w:val="20"/>
        </w:rPr>
        <w:t>,</w:t>
      </w:r>
      <w:r w:rsidR="006B35A3">
        <w:rPr>
          <w:rStyle w:val="style3061"/>
          <w:rFonts w:asciiTheme="minorBidi" w:hAnsiTheme="minorBidi" w:cstheme="minorBidi"/>
          <w:color w:val="000000"/>
          <w:sz w:val="20"/>
          <w:szCs w:val="20"/>
        </w:rPr>
        <w:t xml:space="preserve"> and to wor</w:t>
      </w:r>
      <w:r w:rsidR="00406053">
        <w:rPr>
          <w:rStyle w:val="style3061"/>
          <w:rFonts w:asciiTheme="minorBidi" w:hAnsiTheme="minorBidi" w:cstheme="minorBidi"/>
          <w:color w:val="000000"/>
          <w:sz w:val="20"/>
          <w:szCs w:val="20"/>
        </w:rPr>
        <w:t>k</w:t>
      </w:r>
      <w:r w:rsidR="006B35A3">
        <w:rPr>
          <w:rStyle w:val="style3061"/>
          <w:rFonts w:asciiTheme="minorBidi" w:hAnsiTheme="minorBidi" w:cstheme="minorBidi"/>
          <w:color w:val="000000"/>
          <w:sz w:val="20"/>
          <w:szCs w:val="20"/>
        </w:rPr>
        <w:t>. It also means to possess various</w:t>
      </w:r>
      <w:r w:rsidR="009A4876">
        <w:rPr>
          <w:rStyle w:val="style3061"/>
          <w:rFonts w:asciiTheme="minorBidi" w:hAnsiTheme="minorBidi" w:cstheme="minorBidi"/>
          <w:color w:val="000000"/>
          <w:sz w:val="20"/>
          <w:szCs w:val="20"/>
        </w:rPr>
        <w:t xml:space="preserve"> sources</w:t>
      </w:r>
      <w:r w:rsidR="00963B00">
        <w:rPr>
          <w:rStyle w:val="style3061"/>
          <w:rFonts w:asciiTheme="minorBidi" w:hAnsiTheme="minorBidi" w:cstheme="minorBidi"/>
          <w:color w:val="000000"/>
          <w:sz w:val="20"/>
          <w:szCs w:val="20"/>
        </w:rPr>
        <w:t xml:space="preserve"> and resources</w:t>
      </w:r>
      <w:r w:rsidR="006B35A3">
        <w:rPr>
          <w:rStyle w:val="style3061"/>
          <w:rFonts w:asciiTheme="minorBidi" w:hAnsiTheme="minorBidi" w:cstheme="minorBidi"/>
          <w:color w:val="000000"/>
          <w:sz w:val="20"/>
          <w:szCs w:val="20"/>
        </w:rPr>
        <w:t xml:space="preserve"> of power, including the economic, social</w:t>
      </w:r>
      <w:r w:rsidR="00406053">
        <w:rPr>
          <w:rStyle w:val="style3061"/>
          <w:rFonts w:asciiTheme="minorBidi" w:hAnsiTheme="minorBidi" w:cstheme="minorBidi"/>
          <w:color w:val="000000"/>
          <w:sz w:val="20"/>
          <w:szCs w:val="20"/>
        </w:rPr>
        <w:t>,</w:t>
      </w:r>
      <w:r w:rsidR="006B35A3">
        <w:rPr>
          <w:rStyle w:val="style3061"/>
          <w:rFonts w:asciiTheme="minorBidi" w:hAnsiTheme="minorBidi" w:cstheme="minorBidi"/>
          <w:color w:val="000000"/>
          <w:sz w:val="20"/>
          <w:szCs w:val="20"/>
        </w:rPr>
        <w:t xml:space="preserve"> and military ones. </w:t>
      </w:r>
      <w:r w:rsidR="00406053">
        <w:rPr>
          <w:rStyle w:val="style3061"/>
          <w:rFonts w:asciiTheme="minorBidi" w:hAnsiTheme="minorBidi" w:cstheme="minorBidi"/>
          <w:color w:val="000000"/>
          <w:sz w:val="20"/>
          <w:szCs w:val="20"/>
        </w:rPr>
        <w:t xml:space="preserve">This </w:t>
      </w:r>
      <w:r w:rsidR="004B664F">
        <w:rPr>
          <w:rStyle w:val="style3061"/>
          <w:rFonts w:asciiTheme="minorBidi" w:hAnsiTheme="minorBidi" w:cstheme="minorBidi"/>
          <w:color w:val="000000"/>
          <w:sz w:val="20"/>
          <w:szCs w:val="20"/>
        </w:rPr>
        <w:t>meaning of “power” is</w:t>
      </w:r>
      <w:r w:rsidR="00406053">
        <w:rPr>
          <w:rStyle w:val="style3061"/>
          <w:rFonts w:asciiTheme="minorBidi" w:hAnsiTheme="minorBidi" w:cstheme="minorBidi"/>
          <w:color w:val="000000"/>
          <w:sz w:val="20"/>
          <w:szCs w:val="20"/>
        </w:rPr>
        <w:t xml:space="preserve"> expressed in the Holy Quran, </w:t>
      </w:r>
      <w:r w:rsidR="004B664F">
        <w:rPr>
          <w:rStyle w:val="style3061"/>
          <w:rFonts w:asciiTheme="minorBidi" w:hAnsiTheme="minorBidi" w:cstheme="minorBidi"/>
          <w:color w:val="000000"/>
          <w:sz w:val="20"/>
          <w:szCs w:val="20"/>
        </w:rPr>
        <w:t xml:space="preserve">as what armies are ready with: </w:t>
      </w:r>
    </w:p>
    <w:p w14:paraId="40E4F3AC" w14:textId="70CAFBFC" w:rsidR="0084785F" w:rsidRDefault="0084785F" w:rsidP="00406053">
      <w:pPr>
        <w:pStyle w:val="NormalWeb"/>
        <w:bidi/>
        <w:jc w:val="both"/>
        <w:rPr>
          <w:rStyle w:val="style3061"/>
          <w:rFonts w:asciiTheme="minorBidi" w:hAnsiTheme="minorBidi" w:cs="Arial"/>
          <w:color w:val="000000"/>
          <w:sz w:val="28"/>
          <w:szCs w:val="28"/>
          <w:rtl/>
        </w:rPr>
      </w:pPr>
      <w:r w:rsidRPr="00B61CB2">
        <w:rPr>
          <w:rStyle w:val="style3061"/>
          <w:rFonts w:asciiTheme="minorBidi" w:hAnsiTheme="minorBidi" w:cs="Arial"/>
          <w:color w:val="000000"/>
          <w:sz w:val="28"/>
          <w:szCs w:val="28"/>
          <w:rtl/>
        </w:rPr>
        <w:t>وَأَعِدُّوا لَهُم مَّا اسْتَطَعْتُم مِّن قُوَّةٍ وَمِن رِّبَاطِ الْخَيْلِ</w:t>
      </w:r>
      <w:r>
        <w:rPr>
          <w:rStyle w:val="style3061"/>
          <w:rFonts w:asciiTheme="minorBidi" w:hAnsiTheme="minorBidi" w:cs="Arial" w:hint="cs"/>
          <w:color w:val="000000"/>
          <w:sz w:val="28"/>
          <w:szCs w:val="28"/>
          <w:rtl/>
        </w:rPr>
        <w:t xml:space="preserve"> (</w:t>
      </w:r>
      <w:r w:rsidR="00153559">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60</w:t>
      </w:r>
      <w:r>
        <w:rPr>
          <w:rStyle w:val="style3061"/>
          <w:rFonts w:asciiTheme="minorBidi" w:hAnsiTheme="minorBidi" w:cs="Arial" w:hint="cs"/>
          <w:color w:val="000000"/>
          <w:sz w:val="28"/>
          <w:szCs w:val="28"/>
          <w:rtl/>
        </w:rPr>
        <w:t>).</w:t>
      </w:r>
    </w:p>
    <w:p w14:paraId="2A64DA23" w14:textId="4857FBB0" w:rsidR="0084785F" w:rsidRDefault="0084785F" w:rsidP="0084785F">
      <w:pPr>
        <w:pStyle w:val="NormalWeb"/>
        <w:rPr>
          <w:rStyle w:val="style3061"/>
          <w:rFonts w:asciiTheme="minorBidi" w:hAnsiTheme="minorBidi" w:cs="Arial"/>
          <w:color w:val="000000"/>
          <w:sz w:val="20"/>
          <w:szCs w:val="20"/>
        </w:rPr>
      </w:pPr>
      <w:r w:rsidRPr="00CE315F">
        <w:rPr>
          <w:rStyle w:val="style3061"/>
          <w:rFonts w:asciiTheme="minorBidi" w:hAnsiTheme="minorBidi" w:cs="Arial"/>
          <w:color w:val="000000"/>
          <w:sz w:val="20"/>
          <w:szCs w:val="20"/>
        </w:rPr>
        <w:lastRenderedPageBreak/>
        <w:t xml:space="preserve">And prepare against them whatever you are able of power and of </w:t>
      </w:r>
      <w:r>
        <w:rPr>
          <w:rStyle w:val="style3061"/>
          <w:rFonts w:asciiTheme="minorBidi" w:hAnsiTheme="minorBidi" w:cs="Arial"/>
          <w:color w:val="000000"/>
          <w:sz w:val="20"/>
          <w:szCs w:val="20"/>
        </w:rPr>
        <w:t>tethers of horses (cavalry)</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(Al-Anfal, 8: 60).</w:t>
      </w:r>
    </w:p>
    <w:p w14:paraId="725F7C7B" w14:textId="569272F0" w:rsidR="00406053" w:rsidRPr="00406053" w:rsidRDefault="004B664F" w:rsidP="00406053">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 xml:space="preserve">"Al-Qawiy" </w:t>
      </w:r>
      <w:r>
        <w:rPr>
          <w:rStyle w:val="style3061"/>
          <w:rFonts w:asciiTheme="minorBidi" w:hAnsiTheme="minorBidi" w:cstheme="minorBidi"/>
          <w:color w:val="000000"/>
          <w:sz w:val="20"/>
          <w:szCs w:val="20"/>
        </w:rPr>
        <w:t>mea</w:t>
      </w:r>
      <w:r w:rsidR="009A4876">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s t</w:t>
      </w:r>
      <w:r w:rsidR="00406053" w:rsidRPr="00422692">
        <w:rPr>
          <w:rStyle w:val="style3061"/>
          <w:rFonts w:asciiTheme="minorBidi" w:hAnsiTheme="minorBidi" w:cstheme="minorBidi"/>
          <w:color w:val="000000"/>
          <w:sz w:val="20"/>
          <w:szCs w:val="20"/>
        </w:rPr>
        <w:t xml:space="preserve">he One Who is more powerful than </w:t>
      </w:r>
      <w:r>
        <w:rPr>
          <w:rStyle w:val="style3061"/>
          <w:rFonts w:asciiTheme="minorBidi" w:hAnsiTheme="minorBidi" w:cstheme="minorBidi"/>
          <w:color w:val="000000"/>
          <w:sz w:val="20"/>
          <w:szCs w:val="20"/>
        </w:rPr>
        <w:t xml:space="preserve">all of </w:t>
      </w:r>
      <w:r w:rsidR="00406053" w:rsidRPr="00422692">
        <w:rPr>
          <w:rStyle w:val="style3061"/>
          <w:rFonts w:asciiTheme="minorBidi" w:hAnsiTheme="minorBidi" w:cstheme="minorBidi"/>
          <w:color w:val="000000"/>
          <w:sz w:val="20"/>
          <w:szCs w:val="20"/>
        </w:rPr>
        <w:t>His creations</w:t>
      </w:r>
      <w:r>
        <w:rPr>
          <w:rStyle w:val="style3061"/>
          <w:rFonts w:asciiTheme="minorBidi" w:hAnsiTheme="minorBidi" w:cstheme="minorBidi"/>
          <w:color w:val="000000"/>
          <w:sz w:val="20"/>
          <w:szCs w:val="20"/>
        </w:rPr>
        <w:t xml:space="preserve">, as </w:t>
      </w:r>
      <w:r w:rsidR="00406053" w:rsidRPr="00422692">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possesses</w:t>
      </w:r>
      <w:r w:rsidR="00406053" w:rsidRPr="00422692">
        <w:rPr>
          <w:rStyle w:val="style3061"/>
          <w:rFonts w:asciiTheme="minorBidi" w:hAnsiTheme="minorBidi" w:cstheme="minorBidi"/>
          <w:color w:val="000000"/>
          <w:sz w:val="20"/>
          <w:szCs w:val="20"/>
        </w:rPr>
        <w:t xml:space="preserve"> the sources</w:t>
      </w:r>
      <w:r w:rsidR="00277AF1">
        <w:rPr>
          <w:rStyle w:val="style3061"/>
          <w:rFonts w:asciiTheme="minorBidi" w:hAnsiTheme="minorBidi" w:cstheme="minorBidi"/>
          <w:color w:val="000000"/>
          <w:sz w:val="20"/>
          <w:szCs w:val="20"/>
        </w:rPr>
        <w:t xml:space="preserve"> and resources</w:t>
      </w:r>
      <w:r w:rsidR="00406053" w:rsidRPr="00422692">
        <w:rPr>
          <w:rStyle w:val="style3061"/>
          <w:rFonts w:asciiTheme="minorBidi" w:hAnsiTheme="minorBidi" w:cstheme="minorBidi"/>
          <w:color w:val="000000"/>
          <w:sz w:val="20"/>
          <w:szCs w:val="20"/>
        </w:rPr>
        <w:t xml:space="preserve"> of power</w:t>
      </w:r>
      <w:r w:rsidR="00781012">
        <w:rPr>
          <w:rStyle w:val="style3061"/>
          <w:rFonts w:asciiTheme="minorBidi" w:hAnsiTheme="minorBidi" w:cstheme="minorBidi"/>
          <w:color w:val="000000"/>
          <w:sz w:val="20"/>
          <w:szCs w:val="20"/>
        </w:rPr>
        <w:t xml:space="preserve"> in His dominion, which He </w:t>
      </w:r>
      <w:r w:rsidR="009A4876">
        <w:rPr>
          <w:rStyle w:val="style3061"/>
          <w:rFonts w:asciiTheme="minorBidi" w:hAnsiTheme="minorBidi" w:cstheme="minorBidi"/>
          <w:color w:val="000000"/>
          <w:sz w:val="20"/>
          <w:szCs w:val="20"/>
        </w:rPr>
        <w:t xml:space="preserve">has </w:t>
      </w:r>
      <w:r w:rsidR="00781012">
        <w:rPr>
          <w:rStyle w:val="style3061"/>
          <w:rFonts w:asciiTheme="minorBidi" w:hAnsiTheme="minorBidi" w:cstheme="minorBidi"/>
          <w:color w:val="000000"/>
          <w:sz w:val="20"/>
          <w:szCs w:val="20"/>
        </w:rPr>
        <w:t>created. He is also Capable of using these sources</w:t>
      </w:r>
      <w:r w:rsidR="00277AF1">
        <w:rPr>
          <w:rStyle w:val="style3061"/>
          <w:rFonts w:asciiTheme="minorBidi" w:hAnsiTheme="minorBidi" w:cstheme="minorBidi"/>
          <w:color w:val="000000"/>
          <w:sz w:val="20"/>
          <w:szCs w:val="20"/>
        </w:rPr>
        <w:t xml:space="preserve"> and resources</w:t>
      </w:r>
      <w:r w:rsidR="00781012">
        <w:rPr>
          <w:rStyle w:val="style3061"/>
          <w:rFonts w:asciiTheme="minorBidi" w:hAnsiTheme="minorBidi" w:cstheme="minorBidi"/>
          <w:color w:val="000000"/>
          <w:sz w:val="20"/>
          <w:szCs w:val="20"/>
        </w:rPr>
        <w:t xml:space="preserve"> wherever, however, on whoever, and for whoever</w:t>
      </w:r>
      <w:r w:rsidR="00406053" w:rsidRPr="00422692">
        <w:rPr>
          <w:rStyle w:val="style3061"/>
          <w:rFonts w:asciiTheme="minorBidi" w:hAnsiTheme="minorBidi" w:cstheme="minorBidi"/>
          <w:color w:val="000000"/>
          <w:sz w:val="20"/>
          <w:szCs w:val="20"/>
        </w:rPr>
        <w:t xml:space="preserve"> He wills</w:t>
      </w:r>
      <w:r w:rsidR="00781012">
        <w:rPr>
          <w:rStyle w:val="style3061"/>
          <w:rFonts w:asciiTheme="minorBidi" w:hAnsiTheme="minorBidi" w:cstheme="minorBidi"/>
          <w:color w:val="000000"/>
          <w:sz w:val="20"/>
          <w:szCs w:val="20"/>
        </w:rPr>
        <w:t>, as He stated in the Holy Quran:</w:t>
      </w:r>
    </w:p>
    <w:p w14:paraId="7A114395" w14:textId="66FA45D5" w:rsidR="0084785F" w:rsidRDefault="00AF33F9" w:rsidP="006B35A3">
      <w:pPr>
        <w:pStyle w:val="NormalWeb"/>
        <w:bidi/>
        <w:jc w:val="both"/>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0084785F" w:rsidRPr="00E60CFB">
        <w:rPr>
          <w:rStyle w:val="style3061"/>
          <w:rFonts w:asciiTheme="minorBidi" w:hAnsiTheme="minorBidi" w:cs="Arial"/>
          <w:color w:val="000000"/>
          <w:sz w:val="28"/>
          <w:szCs w:val="28"/>
          <w:rtl/>
        </w:rPr>
        <w:t>أَنَّ الْقُوَّةَ لِلَّهِ جَمِيعًا</w:t>
      </w:r>
      <w:r w:rsidR="0084785F">
        <w:rPr>
          <w:rStyle w:val="style3061"/>
          <w:rFonts w:asciiTheme="minorBidi" w:hAnsiTheme="minorBidi" w:cs="Arial" w:hint="cs"/>
          <w:color w:val="000000"/>
          <w:sz w:val="28"/>
          <w:szCs w:val="28"/>
          <w:rtl/>
        </w:rPr>
        <w:t xml:space="preserve"> (</w:t>
      </w:r>
      <w:r w:rsidR="00153559">
        <w:rPr>
          <w:rStyle w:val="style3061"/>
          <w:rFonts w:asciiTheme="minorBidi" w:hAnsiTheme="minorBidi" w:cs="Arial" w:hint="cs"/>
          <w:color w:val="000000"/>
          <w:sz w:val="28"/>
          <w:szCs w:val="28"/>
          <w:rtl/>
        </w:rPr>
        <w:t>الْبَقَرَةُ</w:t>
      </w:r>
      <w:r w:rsidR="0084785F">
        <w:rPr>
          <w:rStyle w:val="style3061"/>
          <w:rFonts w:asciiTheme="minorBidi" w:hAnsiTheme="minorBidi" w:cs="Arial" w:hint="cs"/>
          <w:color w:val="000000"/>
          <w:sz w:val="28"/>
          <w:szCs w:val="28"/>
          <w:rtl/>
        </w:rPr>
        <w:t xml:space="preserve"> ، </w:t>
      </w:r>
      <w:r w:rsidR="0084785F">
        <w:rPr>
          <w:rStyle w:val="style3061"/>
          <w:rFonts w:asciiTheme="minorBidi" w:hAnsiTheme="minorBidi" w:cs="Arial" w:hint="cs"/>
          <w:color w:val="000000"/>
          <w:rtl/>
        </w:rPr>
        <w:t>2: 165</w:t>
      </w:r>
      <w:r w:rsidR="0084785F">
        <w:rPr>
          <w:rStyle w:val="style3061"/>
          <w:rFonts w:asciiTheme="minorBidi" w:hAnsiTheme="minorBidi" w:cs="Arial" w:hint="cs"/>
          <w:color w:val="000000"/>
          <w:sz w:val="28"/>
          <w:szCs w:val="28"/>
          <w:rtl/>
        </w:rPr>
        <w:t>).</w:t>
      </w:r>
    </w:p>
    <w:p w14:paraId="035AA74A" w14:textId="4079B0DC" w:rsidR="0084785F" w:rsidRDefault="0084785F" w:rsidP="0084785F">
      <w:pPr>
        <w:pStyle w:val="NormalWeb"/>
        <w:rPr>
          <w:rFonts w:asciiTheme="minorBidi" w:hAnsiTheme="minorBidi" w:cs="Arial"/>
          <w:color w:val="000000"/>
          <w:sz w:val="20"/>
          <w:szCs w:val="20"/>
        </w:rPr>
      </w:pPr>
      <w:r>
        <w:rPr>
          <w:rFonts w:asciiTheme="minorBidi" w:hAnsiTheme="minorBidi" w:cs="Arial"/>
          <w:color w:val="000000"/>
          <w:sz w:val="20"/>
          <w:szCs w:val="20"/>
        </w:rPr>
        <w:t xml:space="preserve">“… </w:t>
      </w:r>
      <w:r w:rsidRPr="00E60CFB">
        <w:rPr>
          <w:rFonts w:asciiTheme="minorBidi" w:hAnsiTheme="minorBidi" w:cs="Arial"/>
          <w:color w:val="000000"/>
          <w:sz w:val="20"/>
          <w:szCs w:val="20"/>
        </w:rPr>
        <w:t>that all power belongs to Allah</w:t>
      </w:r>
      <w:r>
        <w:rPr>
          <w:rFonts w:asciiTheme="minorBidi" w:hAnsiTheme="minorBidi" w:cs="Arial"/>
          <w:color w:val="000000"/>
          <w:sz w:val="20"/>
          <w:szCs w:val="20"/>
        </w:rPr>
        <w:t>” (Al-Baqara, 2: 165).</w:t>
      </w:r>
    </w:p>
    <w:p w14:paraId="1782C549" w14:textId="1139EF22" w:rsidR="006B35A3" w:rsidRPr="006B35A3" w:rsidRDefault="006B35A3" w:rsidP="006B35A3">
      <w:pPr>
        <w:pStyle w:val="style308"/>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9A4876">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 </w:t>
      </w:r>
      <w:r w:rsidRPr="009A4876">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sidR="009A4876">
        <w:rPr>
          <w:rStyle w:val="style3061"/>
          <w:rFonts w:asciiTheme="minorBidi" w:hAnsiTheme="minorBidi" w:cstheme="minorBidi"/>
          <w:color w:val="000000"/>
          <w:sz w:val="20"/>
          <w:szCs w:val="20"/>
        </w:rPr>
        <w:t>together with another Name, “Al-‘Azeez” (the Exalted in Might)</w:t>
      </w:r>
      <w:r w:rsidR="00C37DF3">
        <w:rPr>
          <w:rStyle w:val="style3061"/>
          <w:rFonts w:asciiTheme="minorBidi" w:hAnsiTheme="minorBidi" w:cstheme="minorBidi"/>
          <w:color w:val="000000"/>
          <w:sz w:val="20"/>
          <w:szCs w:val="20"/>
        </w:rPr>
        <w:t xml:space="preserve">, </w:t>
      </w:r>
      <w:r w:rsidR="009A4876">
        <w:rPr>
          <w:rStyle w:val="style3061"/>
          <w:rFonts w:asciiTheme="minorBidi" w:hAnsiTheme="minorBidi" w:cstheme="minorBidi"/>
          <w:color w:val="000000"/>
          <w:sz w:val="20"/>
          <w:szCs w:val="20"/>
        </w:rPr>
        <w:t>as a confirmation of His power, praise to Him. It came in the context of mentioning that He saved His Messenger</w:t>
      </w:r>
      <w:r w:rsidR="00601723">
        <w:rPr>
          <w:rStyle w:val="style3061"/>
          <w:rFonts w:asciiTheme="minorBidi" w:hAnsiTheme="minorBidi" w:cstheme="minorBidi"/>
          <w:color w:val="000000"/>
          <w:sz w:val="20"/>
          <w:szCs w:val="20"/>
        </w:rPr>
        <w:t>,</w:t>
      </w:r>
      <w:r w:rsidR="009A4876">
        <w:rPr>
          <w:rStyle w:val="style3061"/>
          <w:rFonts w:asciiTheme="minorBidi" w:hAnsiTheme="minorBidi" w:cstheme="minorBidi"/>
          <w:color w:val="000000"/>
          <w:sz w:val="20"/>
          <w:szCs w:val="20"/>
        </w:rPr>
        <w:t xml:space="preserve"> </w:t>
      </w:r>
      <w:r w:rsidR="009A4876" w:rsidRPr="00601723">
        <w:rPr>
          <w:rStyle w:val="style3061"/>
          <w:rFonts w:asciiTheme="minorBidi" w:hAnsiTheme="minorBidi" w:cstheme="minorBidi"/>
          <w:color w:val="000000"/>
          <w:sz w:val="20"/>
          <w:szCs w:val="20"/>
          <w:u w:val="single"/>
        </w:rPr>
        <w:t>S</w:t>
      </w:r>
      <w:r w:rsidR="00601723">
        <w:rPr>
          <w:rStyle w:val="style3061"/>
          <w:rFonts w:asciiTheme="minorBidi" w:hAnsiTheme="minorBidi" w:cstheme="minorBidi"/>
          <w:color w:val="000000"/>
          <w:sz w:val="20"/>
          <w:szCs w:val="20"/>
        </w:rPr>
        <w:t>ali’h, peace be upon him, and the believers with him, while punishing the disbelievers (Hood, 11: 66). He is the Powerful, the Exalted in Might, in being Kind to His worshipper, and</w:t>
      </w:r>
      <w:r w:rsidR="00C37DF3">
        <w:rPr>
          <w:rStyle w:val="style3061"/>
          <w:rFonts w:asciiTheme="minorBidi" w:hAnsiTheme="minorBidi" w:cstheme="minorBidi"/>
          <w:color w:val="000000"/>
          <w:sz w:val="20"/>
          <w:szCs w:val="20"/>
        </w:rPr>
        <w:t xml:space="preserve"> in being Capable of provision </w:t>
      </w:r>
      <w:r w:rsidR="00601723">
        <w:rPr>
          <w:rStyle w:val="style3061"/>
          <w:rFonts w:asciiTheme="minorBidi" w:hAnsiTheme="minorBidi" w:cstheme="minorBidi"/>
          <w:color w:val="000000"/>
          <w:sz w:val="20"/>
          <w:szCs w:val="20"/>
        </w:rPr>
        <w:t>for whoever He wills among His creations (Al-Shoora, 42: 19).</w:t>
      </w:r>
    </w:p>
    <w:p w14:paraId="23165D64" w14:textId="1AABE334" w:rsidR="0084785F" w:rsidRDefault="0084785F" w:rsidP="009A4876">
      <w:pPr>
        <w:pStyle w:val="style308"/>
        <w:bidi/>
        <w:jc w:val="both"/>
        <w:rPr>
          <w:rFonts w:asciiTheme="minorBidi" w:hAnsiTheme="minorBidi" w:cs="Arial"/>
          <w:color w:val="000000"/>
          <w:sz w:val="28"/>
          <w:szCs w:val="28"/>
          <w:cs/>
        </w:rPr>
      </w:pPr>
      <w:r w:rsidRPr="00382532">
        <w:rPr>
          <w:rFonts w:asciiTheme="minorBidi" w:hAnsiTheme="minorBidi" w:cs="Arial"/>
          <w:color w:val="000000"/>
          <w:sz w:val="28"/>
          <w:szCs w:val="28"/>
          <w:rtl/>
        </w:rPr>
        <w:t xml:space="preserve">فَلَمَّا جَاءَ أَمْرُنَا نَجَّيْنَا صَالِحًا وَالَّذِينَ آمَنُوا مَعَهُ بِرَحْمَةٍ مِّنَّا وَمِنْ خِزْيِ يَوْمِئِذٍ ۗ إِنَّ رَبَّكَ 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sidRPr="00382532">
        <w:rPr>
          <w:rFonts w:asciiTheme="minorBidi" w:hAnsiTheme="minorBidi" w:cs="Arial"/>
          <w:color w:val="000000"/>
          <w:sz w:val="28"/>
          <w:szCs w:val="28"/>
          <w:cs/>
        </w:rPr>
        <w:t>‎</w:t>
      </w:r>
      <w:r>
        <w:rPr>
          <w:rFonts w:asciiTheme="minorBidi" w:hAnsiTheme="minorBidi" w:cs="Arial" w:hint="cs"/>
          <w:color w:val="000000"/>
          <w:sz w:val="28"/>
          <w:szCs w:val="28"/>
          <w:rtl/>
          <w:cs/>
        </w:rPr>
        <w:t>(</w:t>
      </w:r>
      <w:r w:rsidR="00153559" w:rsidRPr="00153559">
        <w:rPr>
          <w:rFonts w:asciiTheme="minorBidi" w:hAnsiTheme="minorBidi" w:cs="Arial" w:hint="cs"/>
          <w:color w:val="000000"/>
          <w:sz w:val="28"/>
          <w:szCs w:val="28"/>
          <w:rtl/>
          <w:cs/>
        </w:rPr>
        <w:t xml:space="preserve"> </w:t>
      </w:r>
      <w:r w:rsidR="00153559">
        <w:rPr>
          <w:rFonts w:asciiTheme="minorBidi" w:hAnsiTheme="minorBidi" w:cs="Arial" w:hint="cs"/>
          <w:color w:val="000000"/>
          <w:sz w:val="28"/>
          <w:szCs w:val="28"/>
          <w:rtl/>
          <w:cs/>
        </w:rPr>
        <w:t>هُودُ</w:t>
      </w:r>
      <w:r>
        <w:rPr>
          <w:rFonts w:asciiTheme="minorBidi" w:hAnsiTheme="minorBidi" w:cs="Arial" w:hint="cs"/>
          <w:color w:val="000000"/>
          <w:sz w:val="28"/>
          <w:szCs w:val="28"/>
          <w:rtl/>
          <w:cs/>
        </w:rPr>
        <w:t xml:space="preserve"> ، </w:t>
      </w:r>
      <w:r>
        <w:rPr>
          <w:rFonts w:asciiTheme="minorBidi" w:hAnsiTheme="minorBidi" w:cs="Arial" w:hint="cs"/>
          <w:color w:val="000000"/>
          <w:rtl/>
          <w:cs/>
        </w:rPr>
        <w:t>11: 66</w:t>
      </w:r>
      <w:r w:rsidRPr="00382532">
        <w:rPr>
          <w:rFonts w:asciiTheme="minorBidi" w:hAnsiTheme="minorBidi" w:cs="Arial" w:hint="cs"/>
          <w:color w:val="000000"/>
          <w:sz w:val="28"/>
          <w:szCs w:val="28"/>
          <w:rtl/>
          <w:cs/>
        </w:rPr>
        <w:t>).</w:t>
      </w:r>
    </w:p>
    <w:p w14:paraId="2C097B34" w14:textId="5DCE7C1A" w:rsidR="0084785F" w:rsidRPr="00D7465A" w:rsidRDefault="0084785F" w:rsidP="009A4876">
      <w:pPr>
        <w:pStyle w:val="style308"/>
        <w:bidi/>
        <w:jc w:val="both"/>
        <w:rPr>
          <w:rFonts w:asciiTheme="minorBidi" w:hAnsiTheme="minorBidi" w:cs="Arial"/>
          <w:color w:val="000000"/>
          <w:sz w:val="28"/>
          <w:szCs w:val="28"/>
          <w:rtl/>
        </w:rPr>
      </w:pPr>
      <w:r w:rsidRPr="008458B2">
        <w:rPr>
          <w:rFonts w:asciiTheme="minorBidi" w:hAnsiTheme="minorBidi" w:cs="Arial"/>
          <w:b/>
          <w:bCs/>
          <w:color w:val="000000" w:themeColor="text1"/>
          <w:sz w:val="28"/>
          <w:szCs w:val="28"/>
          <w:rtl/>
        </w:rPr>
        <w:t>اللَّهُ لَطِيفٌ</w:t>
      </w:r>
      <w:r w:rsidRPr="008458B2">
        <w:rPr>
          <w:rFonts w:asciiTheme="minorBidi" w:hAnsiTheme="minorBidi" w:cs="Arial"/>
          <w:color w:val="000000" w:themeColor="text1"/>
          <w:sz w:val="28"/>
          <w:szCs w:val="28"/>
          <w:rtl/>
        </w:rPr>
        <w:t xml:space="preserve"> </w:t>
      </w:r>
      <w:r w:rsidRPr="00D7465A">
        <w:rPr>
          <w:rFonts w:asciiTheme="minorBidi" w:hAnsiTheme="minorBidi" w:cs="Arial"/>
          <w:color w:val="000000"/>
          <w:sz w:val="28"/>
          <w:szCs w:val="28"/>
          <w:rtl/>
        </w:rPr>
        <w:t xml:space="preserve">بِعِبَادِهِ يَرْزُقُ مَن يَشَاءُ ۖ وَهُوَ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153559" w:rsidRPr="001B3AF3">
        <w:rPr>
          <w:rFonts w:asciiTheme="minorBidi" w:hAnsiTheme="minorBidi" w:cs="Arial"/>
          <w:color w:val="000000"/>
          <w:sz w:val="28"/>
          <w:szCs w:val="28"/>
          <w:rtl/>
        </w:rPr>
        <w:t>الش</w:t>
      </w:r>
      <w:r w:rsidR="00153559">
        <w:rPr>
          <w:rFonts w:asciiTheme="minorBidi" w:hAnsiTheme="minorBidi" w:cs="Arial" w:hint="cs"/>
          <w:color w:val="000000"/>
          <w:sz w:val="28"/>
          <w:szCs w:val="28"/>
          <w:rtl/>
        </w:rPr>
        <w:t>ُّ</w:t>
      </w:r>
      <w:r w:rsidR="00153559" w:rsidRPr="001B3AF3">
        <w:rPr>
          <w:rFonts w:asciiTheme="minorBidi" w:hAnsiTheme="minorBidi" w:cs="Arial"/>
          <w:color w:val="000000"/>
          <w:sz w:val="28"/>
          <w:szCs w:val="28"/>
          <w:rtl/>
        </w:rPr>
        <w:t>ور</w:t>
      </w:r>
      <w:r w:rsidR="00153559">
        <w:rPr>
          <w:rFonts w:asciiTheme="minorBidi" w:hAnsiTheme="minorBidi" w:cs="Arial" w:hint="cs"/>
          <w:color w:val="000000"/>
          <w:sz w:val="28"/>
          <w:szCs w:val="28"/>
          <w:rtl/>
        </w:rPr>
        <w:t>َ</w:t>
      </w:r>
      <w:r w:rsidR="00153559" w:rsidRPr="001B3AF3">
        <w:rPr>
          <w:rFonts w:asciiTheme="minorBidi" w:hAnsiTheme="minorBidi" w:cs="Arial"/>
          <w:color w:val="000000"/>
          <w:sz w:val="28"/>
          <w:szCs w:val="28"/>
          <w:rtl/>
        </w:rPr>
        <w:t>ى</w:t>
      </w:r>
      <w:r>
        <w:rPr>
          <w:rFonts w:asciiTheme="minorBidi" w:hAnsiTheme="minorBidi" w:cs="Arial" w:hint="cs"/>
          <w:color w:val="000000"/>
          <w:sz w:val="28"/>
          <w:szCs w:val="28"/>
          <w:rtl/>
        </w:rPr>
        <w:t xml:space="preserve"> ، </w:t>
      </w:r>
      <w:r>
        <w:rPr>
          <w:rFonts w:asciiTheme="minorBidi" w:hAnsiTheme="minorBidi" w:cs="Arial" w:hint="cs"/>
          <w:color w:val="000000"/>
          <w:rtl/>
        </w:rPr>
        <w:t>42: 19</w:t>
      </w:r>
      <w:r>
        <w:rPr>
          <w:rFonts w:asciiTheme="minorBidi" w:hAnsiTheme="minorBidi" w:cs="Arial" w:hint="cs"/>
          <w:color w:val="000000"/>
          <w:sz w:val="28"/>
          <w:szCs w:val="28"/>
          <w:rtl/>
        </w:rPr>
        <w:t>).</w:t>
      </w:r>
      <w:r w:rsidRPr="00D7465A">
        <w:rPr>
          <w:rFonts w:asciiTheme="minorBidi" w:hAnsiTheme="minorBidi" w:cs="Arial"/>
          <w:color w:val="000000"/>
          <w:sz w:val="28"/>
          <w:szCs w:val="28"/>
          <w:cs/>
        </w:rPr>
        <w:t>‎</w:t>
      </w:r>
    </w:p>
    <w:p w14:paraId="02C84460" w14:textId="77777777" w:rsidR="0084785F" w:rsidRDefault="0084785F" w:rsidP="0084785F">
      <w:pPr>
        <w:pStyle w:val="style308"/>
        <w:rPr>
          <w:rFonts w:asciiTheme="minorBidi" w:hAnsiTheme="minorBidi" w:cs="Arial"/>
          <w:color w:val="000000"/>
          <w:sz w:val="20"/>
          <w:szCs w:val="20"/>
          <w:rtl/>
        </w:rPr>
      </w:pPr>
      <w:r w:rsidRPr="00382532">
        <w:rPr>
          <w:rFonts w:asciiTheme="minorBidi" w:hAnsiTheme="minorBidi" w:cs="Arial"/>
          <w:color w:val="000000"/>
          <w:sz w:val="20"/>
          <w:szCs w:val="20"/>
        </w:rPr>
        <w:t>So</w:t>
      </w:r>
      <w:r>
        <w:rPr>
          <w:rFonts w:asciiTheme="minorBidi" w:hAnsiTheme="minorBidi" w:cs="Arial"/>
          <w:color w:val="000000"/>
          <w:sz w:val="20"/>
          <w:szCs w:val="20"/>
        </w:rPr>
        <w:t>,</w:t>
      </w:r>
      <w:r w:rsidRPr="00382532">
        <w:rPr>
          <w:rFonts w:asciiTheme="minorBidi" w:hAnsiTheme="minorBidi" w:cs="Arial"/>
          <w:color w:val="000000"/>
          <w:sz w:val="20"/>
          <w:szCs w:val="20"/>
        </w:rPr>
        <w:t xml:space="preserve"> when Our command came, We saved Sali</w:t>
      </w:r>
      <w:r>
        <w:rPr>
          <w:rFonts w:asciiTheme="minorBidi" w:hAnsiTheme="minorBidi" w:cs="Arial"/>
          <w:color w:val="000000"/>
          <w:sz w:val="20"/>
          <w:szCs w:val="20"/>
        </w:rPr>
        <w:t>’</w:t>
      </w:r>
      <w:r w:rsidRPr="00382532">
        <w:rPr>
          <w:rFonts w:asciiTheme="minorBidi" w:hAnsiTheme="minorBidi" w:cs="Arial"/>
          <w:color w:val="000000"/>
          <w:sz w:val="20"/>
          <w:szCs w:val="20"/>
        </w:rPr>
        <w:t xml:space="preserve">h and those who believed with him, by mercy from Us, and </w:t>
      </w:r>
      <w:r>
        <w:rPr>
          <w:rFonts w:asciiTheme="minorBidi" w:hAnsiTheme="minorBidi" w:cs="Arial"/>
          <w:color w:val="000000"/>
          <w:sz w:val="20"/>
          <w:szCs w:val="20"/>
        </w:rPr>
        <w:t>(</w:t>
      </w:r>
      <w:r w:rsidRPr="00382532">
        <w:rPr>
          <w:rFonts w:asciiTheme="minorBidi" w:hAnsiTheme="minorBidi" w:cs="Arial"/>
          <w:color w:val="000000"/>
          <w:sz w:val="20"/>
          <w:szCs w:val="20"/>
        </w:rPr>
        <w:t>saved them</w:t>
      </w:r>
      <w:r>
        <w:rPr>
          <w:rFonts w:asciiTheme="minorBidi" w:hAnsiTheme="minorBidi" w:cs="Arial"/>
          <w:color w:val="000000"/>
          <w:sz w:val="20"/>
          <w:szCs w:val="20"/>
        </w:rPr>
        <w:t>)</w:t>
      </w:r>
      <w:r w:rsidRPr="00382532">
        <w:rPr>
          <w:rFonts w:asciiTheme="minorBidi" w:hAnsiTheme="minorBidi" w:cs="Arial"/>
          <w:color w:val="000000"/>
          <w:sz w:val="20"/>
          <w:szCs w:val="20"/>
        </w:rPr>
        <w:t xml:space="preserve"> from the disgrace of that day. Indeed, your Lord</w:t>
      </w:r>
      <w:r>
        <w:rPr>
          <w:rFonts w:asciiTheme="minorBidi" w:hAnsiTheme="minorBidi" w:cs="Arial"/>
          <w:color w:val="000000"/>
          <w:sz w:val="20"/>
          <w:szCs w:val="20"/>
        </w:rPr>
        <w:t xml:space="preserve"> is He,</w:t>
      </w:r>
      <w:r w:rsidRPr="00382532">
        <w:rPr>
          <w:rFonts w:asciiTheme="minorBidi" w:hAnsiTheme="minorBidi" w:cs="Arial"/>
          <w:color w:val="000000"/>
          <w:sz w:val="20"/>
          <w:szCs w:val="20"/>
        </w:rPr>
        <w:t xml:space="preserve"> </w:t>
      </w:r>
      <w:r>
        <w:rPr>
          <w:rFonts w:asciiTheme="minorBidi" w:hAnsiTheme="minorBidi" w:cs="Arial"/>
          <w:color w:val="000000"/>
          <w:sz w:val="20"/>
          <w:szCs w:val="20"/>
        </w:rPr>
        <w:t>(</w:t>
      </w:r>
      <w:r w:rsidRPr="00382532">
        <w:rPr>
          <w:rFonts w:asciiTheme="minorBidi" w:hAnsiTheme="minorBidi" w:cs="Arial"/>
          <w:color w:val="000000"/>
          <w:sz w:val="20"/>
          <w:szCs w:val="20"/>
        </w:rPr>
        <w:t>who is</w:t>
      </w:r>
      <w:r>
        <w:rPr>
          <w:rFonts w:asciiTheme="minorBidi" w:hAnsiTheme="minorBidi" w:cs="Arial"/>
          <w:color w:val="000000"/>
          <w:sz w:val="20"/>
          <w:szCs w:val="20"/>
        </w:rPr>
        <w:t>)</w:t>
      </w:r>
      <w:r w:rsidRPr="00382532">
        <w:rPr>
          <w:rFonts w:asciiTheme="minorBidi" w:hAnsiTheme="minorBidi" w:cs="Arial"/>
          <w:color w:val="000000"/>
          <w:sz w:val="20"/>
          <w:szCs w:val="20"/>
        </w:rPr>
        <w:t xml:space="preserve"> </w:t>
      </w:r>
      <w:r w:rsidRPr="00316007">
        <w:rPr>
          <w:rFonts w:asciiTheme="minorBidi" w:hAnsiTheme="minorBidi" w:cs="Arial"/>
          <w:b/>
          <w:bCs/>
          <w:color w:val="FF0000"/>
          <w:sz w:val="20"/>
          <w:szCs w:val="20"/>
        </w:rPr>
        <w:t>the Powerful</w:t>
      </w:r>
      <w:r w:rsidRPr="00382532">
        <w:rPr>
          <w:rFonts w:asciiTheme="minorBidi" w:hAnsiTheme="minorBidi" w:cs="Arial"/>
          <w:color w:val="000000"/>
          <w:sz w:val="20"/>
          <w:szCs w:val="20"/>
        </w:rPr>
        <w:t xml:space="preserve">, </w:t>
      </w:r>
      <w:r w:rsidRPr="00316007">
        <w:rPr>
          <w:rFonts w:asciiTheme="minorBidi" w:hAnsiTheme="minorBidi" w:cs="Arial"/>
          <w:b/>
          <w:bCs/>
          <w:color w:val="000000"/>
          <w:sz w:val="20"/>
          <w:szCs w:val="20"/>
        </w:rPr>
        <w:t xml:space="preserve">the Exalted in Might </w:t>
      </w:r>
      <w:r>
        <w:rPr>
          <w:rFonts w:asciiTheme="minorBidi" w:hAnsiTheme="minorBidi" w:cs="Arial"/>
          <w:color w:val="000000"/>
          <w:sz w:val="20"/>
          <w:szCs w:val="20"/>
        </w:rPr>
        <w:t>(Hood, 11: 66).</w:t>
      </w:r>
    </w:p>
    <w:p w14:paraId="57F3B91E" w14:textId="7697B467" w:rsidR="0084785F" w:rsidRDefault="0084785F" w:rsidP="0084785F">
      <w:pPr>
        <w:pStyle w:val="style308"/>
        <w:rPr>
          <w:rFonts w:asciiTheme="minorBidi" w:hAnsiTheme="minorBidi" w:cs="Arial"/>
          <w:color w:val="000000"/>
          <w:sz w:val="20"/>
          <w:szCs w:val="20"/>
        </w:rPr>
      </w:pPr>
      <w:r w:rsidRPr="00D7465A">
        <w:rPr>
          <w:rFonts w:asciiTheme="minorBidi" w:hAnsiTheme="minorBidi" w:cs="Arial"/>
          <w:color w:val="000000"/>
          <w:sz w:val="20"/>
          <w:szCs w:val="20"/>
        </w:rPr>
        <w:t xml:space="preserve">Allah is Subtle </w:t>
      </w:r>
      <w:r>
        <w:rPr>
          <w:rFonts w:asciiTheme="minorBidi" w:hAnsiTheme="minorBidi" w:cs="Arial"/>
          <w:color w:val="000000"/>
          <w:sz w:val="20"/>
          <w:szCs w:val="20"/>
        </w:rPr>
        <w:t xml:space="preserve">(in His favors) with His worshippers. </w:t>
      </w:r>
      <w:r w:rsidRPr="00D7465A">
        <w:rPr>
          <w:rFonts w:asciiTheme="minorBidi" w:hAnsiTheme="minorBidi" w:cs="Arial"/>
          <w:color w:val="000000"/>
          <w:sz w:val="20"/>
          <w:szCs w:val="20"/>
        </w:rPr>
        <w:t xml:space="preserve">He gives provisions to whom He wills. And He is </w:t>
      </w:r>
      <w:r w:rsidRPr="006A3438">
        <w:rPr>
          <w:rFonts w:asciiTheme="minorBidi" w:hAnsiTheme="minorBidi" w:cs="Arial"/>
          <w:b/>
          <w:bCs/>
          <w:color w:val="FF0000"/>
          <w:sz w:val="20"/>
          <w:szCs w:val="20"/>
        </w:rPr>
        <w:t>the Powerful</w:t>
      </w:r>
      <w:r w:rsidRPr="00D7465A">
        <w:rPr>
          <w:rFonts w:asciiTheme="minorBidi" w:hAnsiTheme="minorBidi" w:cs="Arial"/>
          <w:color w:val="000000"/>
          <w:sz w:val="20"/>
          <w:szCs w:val="20"/>
        </w:rPr>
        <w:t xml:space="preserve">, </w:t>
      </w:r>
      <w:r w:rsidRPr="006A3438">
        <w:rPr>
          <w:rFonts w:asciiTheme="minorBidi" w:hAnsiTheme="minorBidi" w:cs="Arial"/>
          <w:b/>
          <w:bCs/>
          <w:color w:val="000000"/>
          <w:sz w:val="20"/>
          <w:szCs w:val="20"/>
        </w:rPr>
        <w:t>the Exalted in Might</w:t>
      </w:r>
      <w:r>
        <w:rPr>
          <w:rFonts w:asciiTheme="minorBidi" w:hAnsiTheme="minorBidi" w:cs="Arial"/>
          <w:color w:val="000000"/>
          <w:sz w:val="20"/>
          <w:szCs w:val="20"/>
        </w:rPr>
        <w:t xml:space="preserve"> (Al-Soora, 42: 19).</w:t>
      </w:r>
    </w:p>
    <w:p w14:paraId="34F0D771" w14:textId="43C51EDE" w:rsidR="00C37DF3" w:rsidRPr="00382532" w:rsidRDefault="00C37DF3" w:rsidP="00223429">
      <w:pPr>
        <w:pStyle w:val="style308"/>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also came </w:t>
      </w:r>
      <w:r w:rsidRPr="00C37DF3">
        <w:rPr>
          <w:rFonts w:asciiTheme="minorBidi" w:hAnsiTheme="minorBidi" w:cs="Arial"/>
          <w:b/>
          <w:bCs/>
          <w:color w:val="FF0000"/>
          <w:sz w:val="20"/>
          <w:szCs w:val="20"/>
        </w:rPr>
        <w:t>seven times</w:t>
      </w:r>
      <w:r w:rsidRPr="00C37DF3">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Holy Quran, </w:t>
      </w:r>
      <w:r w:rsidRPr="00C37DF3">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as “</w:t>
      </w:r>
      <w:r w:rsidRPr="00494398">
        <w:rPr>
          <w:rStyle w:val="style3061"/>
          <w:rFonts w:asciiTheme="minorBidi" w:hAnsiTheme="minorBidi" w:cstheme="minorBidi"/>
          <w:b/>
          <w:bCs/>
          <w:color w:val="FF0000"/>
          <w:sz w:val="20"/>
          <w:szCs w:val="20"/>
        </w:rPr>
        <w:t>Qawiy</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94398">
        <w:rPr>
          <w:rStyle w:val="style3061"/>
          <w:rFonts w:asciiTheme="minorBidi" w:hAnsiTheme="minorBidi" w:cstheme="minorBidi"/>
          <w:b/>
          <w:bCs/>
          <w:color w:val="FF0000"/>
          <w:sz w:val="20"/>
          <w:szCs w:val="20"/>
        </w:rPr>
        <w:t>Powerful</w:t>
      </w:r>
      <w:r>
        <w:rPr>
          <w:rStyle w:val="style3061"/>
          <w:rFonts w:asciiTheme="minorBidi" w:hAnsiTheme="minorBidi" w:cstheme="minorBidi"/>
          <w:color w:val="000000"/>
          <w:sz w:val="20"/>
          <w:szCs w:val="20"/>
        </w:rPr>
        <w:t>).</w:t>
      </w:r>
      <w:r w:rsidR="00C0612B">
        <w:rPr>
          <w:rStyle w:val="style3061"/>
          <w:rFonts w:asciiTheme="minorBidi" w:hAnsiTheme="minorBidi" w:cstheme="minorBidi"/>
          <w:color w:val="000000"/>
          <w:sz w:val="20"/>
          <w:szCs w:val="20"/>
        </w:rPr>
        <w:t xml:space="preserve"> It came in two verses with mentioning that “</w:t>
      </w:r>
      <w:r w:rsidR="00BA7486" w:rsidRPr="00BA7486">
        <w:rPr>
          <w:rStyle w:val="style3061"/>
          <w:rFonts w:asciiTheme="minorBidi" w:hAnsiTheme="minorBidi" w:cstheme="minorBidi"/>
          <w:color w:val="000000"/>
          <w:sz w:val="20"/>
          <w:szCs w:val="20"/>
        </w:rPr>
        <w:t>Allah is Powerful</w:t>
      </w:r>
      <w:r w:rsidR="00BA7486">
        <w:rPr>
          <w:rStyle w:val="style3061"/>
          <w:rFonts w:asciiTheme="minorBidi" w:hAnsiTheme="minorBidi" w:cstheme="minorBidi"/>
          <w:color w:val="000000"/>
          <w:sz w:val="20"/>
          <w:szCs w:val="20"/>
        </w:rPr>
        <w:t>,</w:t>
      </w:r>
      <w:r w:rsidR="00BA7486" w:rsidRPr="00BA7486">
        <w:rPr>
          <w:rStyle w:val="style3061"/>
          <w:rFonts w:asciiTheme="minorBidi" w:hAnsiTheme="minorBidi" w:cstheme="minorBidi"/>
          <w:color w:val="000000"/>
          <w:sz w:val="20"/>
          <w:szCs w:val="20"/>
        </w:rPr>
        <w:t xml:space="preserve"> Severe in Penalty</w:t>
      </w:r>
      <w:r w:rsidR="00BA7486">
        <w:rPr>
          <w:rStyle w:val="style3061"/>
          <w:rFonts w:asciiTheme="minorBidi" w:hAnsiTheme="minorBidi" w:cstheme="minorBidi"/>
          <w:color w:val="000000"/>
          <w:sz w:val="20"/>
          <w:szCs w:val="20"/>
        </w:rPr>
        <w:t>,” in the context of mentioning the punishment He inflicted on the People of Pharaoh and other disbelievers before them (Al-Anfal, 8: 52), and with mentioning His warning to the polytheists and the disbelievers</w:t>
      </w:r>
      <w:r w:rsidR="0097033C">
        <w:rPr>
          <w:rStyle w:val="style3061"/>
          <w:rFonts w:asciiTheme="minorBidi" w:hAnsiTheme="minorBidi" w:cstheme="minorBidi"/>
          <w:color w:val="000000"/>
          <w:sz w:val="20"/>
          <w:szCs w:val="20"/>
        </w:rPr>
        <w:t>,</w:t>
      </w:r>
      <w:r w:rsidR="00BA7486">
        <w:rPr>
          <w:rStyle w:val="style3061"/>
          <w:rFonts w:asciiTheme="minorBidi" w:hAnsiTheme="minorBidi" w:cstheme="minorBidi"/>
          <w:color w:val="000000"/>
          <w:sz w:val="20"/>
          <w:szCs w:val="20"/>
        </w:rPr>
        <w:t xml:space="preserve"> to punish them, as He punished the disbelievers before them (</w:t>
      </w:r>
      <w:r w:rsidR="00BA7486" w:rsidRPr="00BA7486">
        <w:rPr>
          <w:rStyle w:val="style3061"/>
          <w:rFonts w:asciiTheme="minorBidi" w:hAnsiTheme="minorBidi" w:cstheme="minorBidi"/>
          <w:color w:val="000000"/>
          <w:sz w:val="20"/>
          <w:szCs w:val="20"/>
          <w:u w:val="single"/>
        </w:rPr>
        <w:t>Gh</w:t>
      </w:r>
      <w:r w:rsidR="00BA7486">
        <w:rPr>
          <w:rStyle w:val="style3061"/>
          <w:rFonts w:asciiTheme="minorBidi" w:hAnsiTheme="minorBidi" w:cstheme="minorBidi"/>
          <w:color w:val="000000"/>
          <w:sz w:val="20"/>
          <w:szCs w:val="20"/>
        </w:rPr>
        <w:t>afir, 40: 22).</w:t>
      </w:r>
    </w:p>
    <w:p w14:paraId="0885D3B1" w14:textId="0C175144" w:rsidR="0084785F" w:rsidRDefault="0084785F" w:rsidP="00C37DF3">
      <w:pPr>
        <w:pStyle w:val="style308"/>
        <w:bidi/>
        <w:jc w:val="both"/>
        <w:rPr>
          <w:rFonts w:asciiTheme="minorBidi" w:hAnsiTheme="minorBidi" w:cs="Arial"/>
          <w:color w:val="000000"/>
          <w:sz w:val="28"/>
          <w:szCs w:val="28"/>
          <w:rtl/>
        </w:rPr>
      </w:pPr>
      <w:r w:rsidRPr="00D10300">
        <w:rPr>
          <w:rFonts w:asciiTheme="minorBidi" w:hAnsiTheme="minorBidi" w:cs="Arial"/>
          <w:color w:val="000000"/>
          <w:sz w:val="28"/>
          <w:szCs w:val="28"/>
          <w:rtl/>
        </w:rPr>
        <w:t xml:space="preserve">كَدَأْبِ آلِ فِرْعَوْنَ ۙ وَالَّذِينَ مِن قَبْلِهِمْ ۚ كَفَرُوا بِآيَاتِ اللَّهِ فَأَخَذَهُمُ اللَّهُ بِذُنُوبِهِمْ ۗ إِنَّ اللَّهَ </w:t>
      </w:r>
      <w:r w:rsidRPr="007C5F8D">
        <w:rPr>
          <w:rFonts w:asciiTheme="minorBidi" w:hAnsiTheme="minorBidi" w:cs="Arial"/>
          <w:b/>
          <w:bCs/>
          <w:color w:val="FF0000"/>
          <w:sz w:val="28"/>
          <w:szCs w:val="28"/>
          <w:rtl/>
        </w:rPr>
        <w:t>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sidRPr="00D10300">
        <w:rPr>
          <w:rFonts w:asciiTheme="minorBidi" w:hAnsiTheme="minorBidi" w:cs="Arial"/>
          <w:color w:val="000000"/>
          <w:sz w:val="28"/>
          <w:szCs w:val="28"/>
          <w:cs/>
        </w:rPr>
        <w:t>‎</w:t>
      </w:r>
      <w:r>
        <w:rPr>
          <w:rFonts w:asciiTheme="minorBidi" w:hAnsiTheme="minorBidi" w:cs="Arial" w:hint="cs"/>
          <w:color w:val="000000"/>
          <w:sz w:val="28"/>
          <w:szCs w:val="28"/>
          <w:rtl/>
        </w:rPr>
        <w:t>(</w:t>
      </w:r>
      <w:r w:rsidR="00153559" w:rsidRPr="00153559">
        <w:rPr>
          <w:rFonts w:asciiTheme="minorBidi" w:hAnsiTheme="minorBidi" w:cs="Arial" w:hint="cs"/>
          <w:color w:val="000000"/>
          <w:sz w:val="28"/>
          <w:szCs w:val="28"/>
          <w:rtl/>
        </w:rPr>
        <w:t xml:space="preserve"> </w:t>
      </w:r>
      <w:r w:rsidR="00153559">
        <w:rPr>
          <w:rFonts w:asciiTheme="minorBidi" w:hAnsiTheme="minorBidi" w:cs="Arial" w:hint="cs"/>
          <w:color w:val="000000"/>
          <w:sz w:val="28"/>
          <w:szCs w:val="28"/>
          <w:rtl/>
        </w:rPr>
        <w:t>الأنْفَالُ</w:t>
      </w:r>
      <w:r>
        <w:rPr>
          <w:rFonts w:asciiTheme="minorBidi" w:hAnsiTheme="minorBidi" w:cs="Arial" w:hint="cs"/>
          <w:color w:val="000000"/>
          <w:sz w:val="28"/>
          <w:szCs w:val="28"/>
          <w:rtl/>
        </w:rPr>
        <w:t xml:space="preserve"> ، </w:t>
      </w:r>
      <w:r>
        <w:rPr>
          <w:rFonts w:asciiTheme="minorBidi" w:hAnsiTheme="minorBidi" w:cs="Arial" w:hint="cs"/>
          <w:color w:val="000000"/>
          <w:rtl/>
        </w:rPr>
        <w:t>8: 52</w:t>
      </w:r>
      <w:r>
        <w:rPr>
          <w:rFonts w:asciiTheme="minorBidi" w:hAnsiTheme="minorBidi" w:cs="Arial" w:hint="cs"/>
          <w:color w:val="000000"/>
          <w:sz w:val="28"/>
          <w:szCs w:val="28"/>
          <w:rtl/>
        </w:rPr>
        <w:t>).</w:t>
      </w:r>
    </w:p>
    <w:p w14:paraId="1116E906" w14:textId="01BB8295" w:rsidR="0084785F" w:rsidRDefault="0084785F" w:rsidP="00C37DF3">
      <w:pPr>
        <w:pStyle w:val="style308"/>
        <w:bidi/>
        <w:jc w:val="both"/>
        <w:rPr>
          <w:rFonts w:asciiTheme="minorBidi" w:hAnsiTheme="minorBidi" w:cs="Arial"/>
          <w:color w:val="000000"/>
          <w:sz w:val="28"/>
          <w:szCs w:val="28"/>
          <w:rtl/>
        </w:rPr>
      </w:pPr>
      <w:r w:rsidRPr="005B4E76">
        <w:rPr>
          <w:rFonts w:asciiTheme="minorBidi" w:hAnsiTheme="minorBidi" w:cs="Arial"/>
          <w:color w:val="000000"/>
          <w:sz w:val="28"/>
          <w:szCs w:val="28"/>
          <w:rtl/>
        </w:rPr>
        <w:t xml:space="preserve">ذَٰلِكَ بِأَنَّهُمْ كَانَت تَّأْتِيهِمْ رُسُلُهُم بِالْبَيِّنَاتِ فَكَفَرُوا فَأَخَذَهُمُ اللَّهُ ۚ إِنَّهُ </w:t>
      </w:r>
      <w:r w:rsidRPr="007C5F8D">
        <w:rPr>
          <w:rFonts w:asciiTheme="minorBidi" w:hAnsiTheme="minorBidi" w:cs="Arial"/>
          <w:b/>
          <w:bCs/>
          <w:color w:val="FF0000"/>
          <w:sz w:val="28"/>
          <w:szCs w:val="28"/>
          <w:rtl/>
        </w:rPr>
        <w:t>قَوِيٌّ</w:t>
      </w:r>
      <w:r w:rsidRPr="005B4E76">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153559">
        <w:rPr>
          <w:rFonts w:asciiTheme="minorBidi" w:hAnsiTheme="minorBidi" w:cs="Arial" w:hint="cs"/>
          <w:color w:val="000000"/>
          <w:sz w:val="28"/>
          <w:szCs w:val="28"/>
          <w:rtl/>
        </w:rPr>
        <w:t>غَافِرُ</w:t>
      </w:r>
      <w:r>
        <w:rPr>
          <w:rFonts w:asciiTheme="minorBidi" w:hAnsiTheme="minorBidi" w:cs="Arial" w:hint="cs"/>
          <w:color w:val="000000"/>
          <w:sz w:val="28"/>
          <w:szCs w:val="28"/>
          <w:rtl/>
        </w:rPr>
        <w:t xml:space="preserve"> ، </w:t>
      </w:r>
      <w:r>
        <w:rPr>
          <w:rFonts w:asciiTheme="minorBidi" w:hAnsiTheme="minorBidi" w:cs="Arial" w:hint="cs"/>
          <w:color w:val="000000"/>
          <w:rtl/>
        </w:rPr>
        <w:t>40: 22</w:t>
      </w:r>
      <w:r>
        <w:rPr>
          <w:rFonts w:asciiTheme="minorBidi" w:hAnsiTheme="minorBidi" w:cs="Arial" w:hint="cs"/>
          <w:color w:val="000000"/>
          <w:sz w:val="28"/>
          <w:szCs w:val="28"/>
          <w:rtl/>
        </w:rPr>
        <w:t>).</w:t>
      </w:r>
    </w:p>
    <w:p w14:paraId="36F635BD" w14:textId="11279C96" w:rsidR="0084785F" w:rsidRDefault="0084785F" w:rsidP="0084785F">
      <w:pPr>
        <w:pStyle w:val="style308"/>
        <w:rPr>
          <w:rFonts w:asciiTheme="minorBidi" w:hAnsiTheme="minorBidi" w:cs="Arial"/>
          <w:color w:val="000000"/>
          <w:sz w:val="20"/>
          <w:szCs w:val="20"/>
        </w:rPr>
      </w:pPr>
      <w:r>
        <w:rPr>
          <w:rFonts w:asciiTheme="minorBidi" w:hAnsiTheme="minorBidi" w:cs="Arial"/>
          <w:color w:val="000000"/>
          <w:sz w:val="20"/>
          <w:szCs w:val="20"/>
        </w:rPr>
        <w:t>(</w:t>
      </w:r>
      <w:r w:rsidRPr="00F343DE">
        <w:rPr>
          <w:rFonts w:asciiTheme="minorBidi" w:hAnsiTheme="minorBidi" w:cs="Arial"/>
          <w:color w:val="000000"/>
          <w:sz w:val="20"/>
          <w:szCs w:val="20"/>
        </w:rPr>
        <w:t>Theirs is</w:t>
      </w:r>
      <w:r>
        <w:rPr>
          <w:rFonts w:asciiTheme="minorBidi" w:hAnsiTheme="minorBidi" w:cs="Arial"/>
          <w:color w:val="000000"/>
          <w:sz w:val="20"/>
          <w:szCs w:val="20"/>
        </w:rPr>
        <w:t>)</w:t>
      </w:r>
      <w:r w:rsidRPr="00F343DE">
        <w:rPr>
          <w:rFonts w:asciiTheme="minorBidi" w:hAnsiTheme="minorBidi" w:cs="Arial"/>
          <w:color w:val="000000"/>
          <w:sz w:val="20"/>
          <w:szCs w:val="20"/>
        </w:rPr>
        <w:t xml:space="preserve"> like the custom of the people of Pharaoh and of those before them. They disbelieved in the signs of Allah</w:t>
      </w:r>
      <w:r>
        <w:rPr>
          <w:rFonts w:asciiTheme="minorBidi" w:hAnsiTheme="minorBidi" w:cs="Arial"/>
          <w:color w:val="000000"/>
          <w:sz w:val="20"/>
          <w:szCs w:val="20"/>
        </w:rPr>
        <w:t>. S</w:t>
      </w:r>
      <w:r w:rsidRPr="00F343DE">
        <w:rPr>
          <w:rFonts w:asciiTheme="minorBidi" w:hAnsiTheme="minorBidi" w:cs="Arial"/>
          <w:color w:val="000000"/>
          <w:sz w:val="20"/>
          <w:szCs w:val="20"/>
        </w:rPr>
        <w:t>o</w:t>
      </w:r>
      <w:r>
        <w:rPr>
          <w:rFonts w:asciiTheme="minorBidi" w:hAnsiTheme="minorBidi" w:cs="Arial"/>
          <w:color w:val="000000"/>
          <w:sz w:val="20"/>
          <w:szCs w:val="20"/>
        </w:rPr>
        <w:t>,</w:t>
      </w:r>
      <w:r w:rsidRPr="00F343DE">
        <w:rPr>
          <w:rFonts w:asciiTheme="minorBidi" w:hAnsiTheme="minorBidi" w:cs="Arial"/>
          <w:color w:val="000000"/>
          <w:sz w:val="20"/>
          <w:szCs w:val="20"/>
        </w:rPr>
        <w:t xml:space="preserve"> Allah seized them for their sins. Indeed, Allah is </w:t>
      </w:r>
      <w:r w:rsidRPr="007C5F8D">
        <w:rPr>
          <w:rFonts w:asciiTheme="minorBidi" w:hAnsiTheme="minorBidi" w:cs="Arial"/>
          <w:b/>
          <w:bCs/>
          <w:color w:val="FF0000"/>
          <w:sz w:val="20"/>
          <w:szCs w:val="20"/>
        </w:rPr>
        <w:t>Powerful</w:t>
      </w:r>
      <w:r w:rsidR="00BA7486">
        <w:rPr>
          <w:rFonts w:asciiTheme="minorBidi" w:hAnsiTheme="minorBidi" w:cs="Arial"/>
          <w:b/>
          <w:bCs/>
          <w:color w:val="FF0000"/>
          <w:sz w:val="20"/>
          <w:szCs w:val="20"/>
        </w:rPr>
        <w:t>,</w:t>
      </w:r>
      <w:r w:rsidRPr="00F343DE">
        <w:rPr>
          <w:rFonts w:asciiTheme="minorBidi" w:hAnsiTheme="minorBidi" w:cs="Arial"/>
          <w:color w:val="000000"/>
          <w:sz w:val="20"/>
          <w:szCs w:val="20"/>
        </w:rPr>
        <w:t xml:space="preserve"> </w:t>
      </w:r>
      <w:r w:rsidRPr="00E25151">
        <w:rPr>
          <w:rFonts w:asciiTheme="minorBidi" w:hAnsiTheme="minorBidi" w:cs="Arial"/>
          <w:b/>
          <w:bCs/>
          <w:color w:val="FF0000"/>
          <w:sz w:val="20"/>
          <w:szCs w:val="20"/>
        </w:rPr>
        <w:t>Severe in Penalty</w:t>
      </w:r>
      <w:r w:rsidRPr="00E25151">
        <w:rPr>
          <w:rFonts w:asciiTheme="minorBidi" w:hAnsiTheme="minorBidi" w:cs="Arial"/>
          <w:color w:val="FF0000"/>
          <w:sz w:val="20"/>
          <w:szCs w:val="20"/>
        </w:rPr>
        <w:t xml:space="preserve"> </w:t>
      </w:r>
      <w:r>
        <w:rPr>
          <w:rFonts w:asciiTheme="minorBidi" w:hAnsiTheme="minorBidi" w:cs="Arial"/>
          <w:color w:val="000000"/>
          <w:sz w:val="20"/>
          <w:szCs w:val="20"/>
        </w:rPr>
        <w:t>(Al-Anfal, 8: 52).</w:t>
      </w:r>
    </w:p>
    <w:p w14:paraId="1E787418" w14:textId="2FBB6DD4" w:rsidR="0084785F" w:rsidRDefault="0084785F" w:rsidP="0084785F">
      <w:pPr>
        <w:pStyle w:val="style308"/>
        <w:rPr>
          <w:rFonts w:asciiTheme="minorBidi" w:hAnsiTheme="minorBidi" w:cs="Arial"/>
          <w:color w:val="000000"/>
          <w:sz w:val="20"/>
          <w:szCs w:val="20"/>
        </w:rPr>
      </w:pPr>
      <w:r w:rsidRPr="00F343DE">
        <w:rPr>
          <w:rFonts w:asciiTheme="minorBidi" w:hAnsiTheme="minorBidi" w:cs="Arial"/>
          <w:color w:val="000000"/>
          <w:sz w:val="20"/>
          <w:szCs w:val="20"/>
        </w:rPr>
        <w:t xml:space="preserve">That was because their messengers </w:t>
      </w:r>
      <w:r>
        <w:rPr>
          <w:rFonts w:asciiTheme="minorBidi" w:hAnsiTheme="minorBidi" w:cs="Arial"/>
          <w:color w:val="000000"/>
          <w:sz w:val="20"/>
          <w:szCs w:val="20"/>
        </w:rPr>
        <w:t>used to</w:t>
      </w:r>
      <w:r w:rsidRPr="00F343DE">
        <w:rPr>
          <w:rFonts w:asciiTheme="minorBidi" w:hAnsiTheme="minorBidi" w:cs="Arial"/>
          <w:color w:val="000000"/>
          <w:sz w:val="20"/>
          <w:szCs w:val="20"/>
        </w:rPr>
        <w:t xml:space="preserve"> com</w:t>
      </w:r>
      <w:r>
        <w:rPr>
          <w:rFonts w:asciiTheme="minorBidi" w:hAnsiTheme="minorBidi" w:cs="Arial"/>
          <w:color w:val="000000"/>
          <w:sz w:val="20"/>
          <w:szCs w:val="20"/>
        </w:rPr>
        <w:t>e</w:t>
      </w:r>
      <w:r w:rsidRPr="00F343DE">
        <w:rPr>
          <w:rFonts w:asciiTheme="minorBidi" w:hAnsiTheme="minorBidi" w:cs="Arial"/>
          <w:color w:val="000000"/>
          <w:sz w:val="20"/>
          <w:szCs w:val="20"/>
        </w:rPr>
        <w:t xml:space="preserve"> to them with clear proofs, but they disbelieved</w:t>
      </w:r>
      <w:r>
        <w:rPr>
          <w:rFonts w:asciiTheme="minorBidi" w:hAnsiTheme="minorBidi" w:cs="Arial"/>
          <w:color w:val="000000"/>
          <w:sz w:val="20"/>
          <w:szCs w:val="20"/>
        </w:rPr>
        <w:t>. S</w:t>
      </w:r>
      <w:r w:rsidRPr="00F343DE">
        <w:rPr>
          <w:rFonts w:asciiTheme="minorBidi" w:hAnsiTheme="minorBidi" w:cs="Arial"/>
          <w:color w:val="000000"/>
          <w:sz w:val="20"/>
          <w:szCs w:val="20"/>
        </w:rPr>
        <w:t>o</w:t>
      </w:r>
      <w:r>
        <w:rPr>
          <w:rFonts w:asciiTheme="minorBidi" w:hAnsiTheme="minorBidi" w:cs="Arial"/>
          <w:color w:val="000000"/>
          <w:sz w:val="20"/>
          <w:szCs w:val="20"/>
        </w:rPr>
        <w:t>,</w:t>
      </w:r>
      <w:r w:rsidRPr="00F343DE">
        <w:rPr>
          <w:rFonts w:asciiTheme="minorBidi" w:hAnsiTheme="minorBidi" w:cs="Arial"/>
          <w:color w:val="000000"/>
          <w:sz w:val="20"/>
          <w:szCs w:val="20"/>
        </w:rPr>
        <w:t xml:space="preserve"> Allah seized them. Indeed, He is </w:t>
      </w:r>
      <w:r w:rsidRPr="00F42B07">
        <w:rPr>
          <w:rFonts w:asciiTheme="minorBidi" w:hAnsiTheme="minorBidi" w:cs="Arial"/>
          <w:b/>
          <w:bCs/>
          <w:color w:val="FF0000"/>
          <w:sz w:val="20"/>
          <w:szCs w:val="20"/>
        </w:rPr>
        <w:t>Powerful</w:t>
      </w:r>
      <w:r w:rsidR="0097033C">
        <w:rPr>
          <w:rFonts w:asciiTheme="minorBidi" w:hAnsiTheme="minorBidi" w:cs="Arial"/>
          <w:b/>
          <w:bCs/>
          <w:color w:val="FF0000"/>
          <w:sz w:val="20"/>
          <w:szCs w:val="20"/>
        </w:rPr>
        <w:t>,</w:t>
      </w:r>
      <w:r w:rsidRPr="00F343DE">
        <w:rPr>
          <w:rFonts w:asciiTheme="minorBidi" w:hAnsiTheme="minorBidi" w:cs="Arial"/>
          <w:color w:val="000000"/>
          <w:sz w:val="20"/>
          <w:szCs w:val="20"/>
        </w:rPr>
        <w:t xml:space="preserve"> </w:t>
      </w:r>
      <w:r w:rsidRPr="00E25151">
        <w:rPr>
          <w:rFonts w:asciiTheme="minorBidi" w:hAnsiTheme="minorBidi" w:cs="Arial"/>
          <w:b/>
          <w:bCs/>
          <w:color w:val="FF0000"/>
          <w:sz w:val="20"/>
          <w:szCs w:val="20"/>
        </w:rPr>
        <w:t>Severe in Penalty</w:t>
      </w:r>
      <w:r w:rsidRPr="00E25151">
        <w:rPr>
          <w:rFonts w:asciiTheme="minorBidi" w:hAnsiTheme="minorBidi" w:cs="Arial"/>
          <w:color w:val="FF0000"/>
          <w:sz w:val="20"/>
          <w:szCs w:val="20"/>
        </w:rPr>
        <w:t xml:space="preserve"> </w:t>
      </w:r>
      <w:r>
        <w:rPr>
          <w:rFonts w:asciiTheme="minorBidi" w:hAnsiTheme="minorBidi" w:cs="Arial"/>
          <w:color w:val="000000"/>
          <w:sz w:val="20"/>
          <w:szCs w:val="20"/>
        </w:rPr>
        <w:t>(</w:t>
      </w:r>
      <w:r w:rsidRPr="00E25151">
        <w:rPr>
          <w:rFonts w:asciiTheme="minorBidi" w:hAnsiTheme="minorBidi" w:cs="Arial"/>
          <w:color w:val="000000"/>
          <w:sz w:val="20"/>
          <w:szCs w:val="20"/>
          <w:u w:val="single"/>
        </w:rPr>
        <w:t>Gh</w:t>
      </w:r>
      <w:r>
        <w:rPr>
          <w:rFonts w:asciiTheme="minorBidi" w:hAnsiTheme="minorBidi" w:cs="Arial"/>
          <w:color w:val="000000"/>
          <w:sz w:val="20"/>
          <w:szCs w:val="20"/>
        </w:rPr>
        <w:t>afir, 40: 22).</w:t>
      </w:r>
    </w:p>
    <w:p w14:paraId="51E5890B" w14:textId="14AAC5F3" w:rsidR="00BE05CD" w:rsidRPr="00494398" w:rsidRDefault="0074766D" w:rsidP="00223429">
      <w:pPr>
        <w:pStyle w:val="style308"/>
        <w:jc w:val="both"/>
        <w:rPr>
          <w:rFonts w:asciiTheme="minorBidi" w:hAnsiTheme="minorBidi" w:cs="Arial"/>
          <w:color w:val="000000"/>
          <w:sz w:val="20"/>
          <w:szCs w:val="20"/>
        </w:rPr>
      </w:pPr>
      <w:r>
        <w:rPr>
          <w:rFonts w:asciiTheme="minorBidi" w:hAnsiTheme="minorBidi" w:cs="Arial"/>
          <w:color w:val="000000"/>
          <w:sz w:val="20"/>
          <w:szCs w:val="20"/>
        </w:rPr>
        <w:lastRenderedPageBreak/>
        <w:t>This Name came, in the other five verses, with another Good Name of Allah,</w:t>
      </w:r>
      <w:r w:rsidR="00494398">
        <w:rPr>
          <w:rFonts w:asciiTheme="minorBidi" w:hAnsiTheme="minorBidi" w:cs="Arial"/>
          <w:color w:val="000000"/>
          <w:sz w:val="20"/>
          <w:szCs w:val="20"/>
        </w:rPr>
        <w:t xml:space="preserve"> without the definite article (Al),</w:t>
      </w:r>
      <w:r>
        <w:rPr>
          <w:rFonts w:asciiTheme="minorBidi" w:hAnsiTheme="minorBidi" w:cs="Arial"/>
          <w:color w:val="000000"/>
          <w:sz w:val="20"/>
          <w:szCs w:val="20"/>
        </w:rPr>
        <w:t xml:space="preserve"> “’Azeez” (Exalted in Might), in the context of mentioning God’s support for the believers</w:t>
      </w:r>
      <w:r w:rsidR="00AF54E6">
        <w:rPr>
          <w:rFonts w:asciiTheme="minorBidi" w:hAnsiTheme="minorBidi" w:cs="Arial"/>
          <w:color w:val="000000"/>
          <w:sz w:val="20"/>
          <w:szCs w:val="20"/>
        </w:rPr>
        <w:t>,</w:t>
      </w:r>
      <w:r>
        <w:rPr>
          <w:rFonts w:asciiTheme="minorBidi" w:hAnsiTheme="minorBidi" w:cs="Arial"/>
          <w:color w:val="000000"/>
          <w:sz w:val="20"/>
          <w:szCs w:val="20"/>
        </w:rPr>
        <w:t xml:space="preserve"> who were forced out of their homes, without a right (Al-‘Haj, 22: 40), </w:t>
      </w:r>
      <w:r w:rsidR="00AF54E6">
        <w:rPr>
          <w:rFonts w:asciiTheme="minorBidi" w:hAnsiTheme="minorBidi" w:cs="Arial"/>
          <w:color w:val="000000"/>
          <w:sz w:val="20"/>
          <w:szCs w:val="20"/>
        </w:rPr>
        <w:t>with mentioning the polytheists, who worship false gods, which cannot create flies, and if flies take some</w:t>
      </w:r>
      <w:r w:rsidR="00494398">
        <w:rPr>
          <w:rFonts w:asciiTheme="minorBidi" w:hAnsiTheme="minorBidi" w:cs="Arial"/>
          <w:color w:val="000000"/>
          <w:sz w:val="20"/>
          <w:szCs w:val="20"/>
        </w:rPr>
        <w:t>thing from them</w:t>
      </w:r>
      <w:r w:rsidR="00AF54E6">
        <w:rPr>
          <w:rFonts w:asciiTheme="minorBidi" w:hAnsiTheme="minorBidi" w:cs="Arial"/>
          <w:color w:val="000000"/>
          <w:sz w:val="20"/>
          <w:szCs w:val="20"/>
        </w:rPr>
        <w:t xml:space="preserve">, they cannot </w:t>
      </w:r>
      <w:r w:rsidR="00494398">
        <w:rPr>
          <w:rFonts w:asciiTheme="minorBidi" w:hAnsiTheme="minorBidi" w:cs="Arial"/>
          <w:color w:val="000000"/>
          <w:sz w:val="20"/>
          <w:szCs w:val="20"/>
        </w:rPr>
        <w:t>recover</w:t>
      </w:r>
      <w:r w:rsidR="00AF54E6">
        <w:rPr>
          <w:rFonts w:asciiTheme="minorBidi" w:hAnsiTheme="minorBidi" w:cs="Arial"/>
          <w:color w:val="000000"/>
          <w:sz w:val="20"/>
          <w:szCs w:val="20"/>
        </w:rPr>
        <w:t xml:space="preserve"> it (Al</w:t>
      </w:r>
      <w:r w:rsidR="00F7534A">
        <w:rPr>
          <w:rFonts w:asciiTheme="minorBidi" w:hAnsiTheme="minorBidi" w:cs="Arial"/>
          <w:color w:val="000000"/>
          <w:sz w:val="20"/>
          <w:szCs w:val="20"/>
        </w:rPr>
        <w:t>-</w:t>
      </w:r>
      <w:r w:rsidR="00AF54E6">
        <w:rPr>
          <w:rFonts w:asciiTheme="minorBidi" w:hAnsiTheme="minorBidi" w:cs="Arial"/>
          <w:color w:val="000000"/>
          <w:sz w:val="20"/>
          <w:szCs w:val="20"/>
        </w:rPr>
        <w:t xml:space="preserve">’Haj, 22: 74), </w:t>
      </w:r>
      <w:r w:rsidR="00ED4CD6">
        <w:rPr>
          <w:rFonts w:asciiTheme="minorBidi" w:hAnsiTheme="minorBidi" w:cs="Arial"/>
          <w:color w:val="000000"/>
          <w:sz w:val="20"/>
          <w:szCs w:val="20"/>
        </w:rPr>
        <w:t>with mentioning the defeat of the</w:t>
      </w:r>
      <w:r w:rsidR="00F3550E">
        <w:rPr>
          <w:rFonts w:asciiTheme="minorBidi" w:hAnsiTheme="minorBidi" w:cs="Arial"/>
          <w:color w:val="000000"/>
          <w:sz w:val="20"/>
          <w:szCs w:val="20"/>
        </w:rPr>
        <w:t xml:space="preserve"> factions of </w:t>
      </w:r>
      <w:r w:rsidR="00ED4CD6">
        <w:rPr>
          <w:rFonts w:asciiTheme="minorBidi" w:hAnsiTheme="minorBidi" w:cs="Arial"/>
          <w:color w:val="000000"/>
          <w:sz w:val="20"/>
          <w:szCs w:val="20"/>
        </w:rPr>
        <w:t xml:space="preserve">disbelievers (Al-A’hzab, 33: 25), </w:t>
      </w:r>
      <w:r w:rsidR="00BE05CD">
        <w:rPr>
          <w:rFonts w:asciiTheme="minorBidi" w:hAnsiTheme="minorBidi" w:cs="Arial"/>
          <w:color w:val="000000"/>
          <w:sz w:val="20"/>
          <w:szCs w:val="20"/>
        </w:rPr>
        <w:t>with mentioning the sending of Messengers and the descending of iron (Al-‘Hadeed, 57; 25), and with mentioning His promise , praise to Him, that He and His Messengers will ultimately prevail (Al-Mujadila, 58: 21).</w:t>
      </w:r>
    </w:p>
    <w:p w14:paraId="45EE6CC1" w14:textId="1C9DCE16" w:rsidR="0084785F" w:rsidRDefault="0084785F" w:rsidP="00BE05CD">
      <w:pPr>
        <w:pStyle w:val="style308"/>
        <w:bidi/>
        <w:jc w:val="both"/>
        <w:rPr>
          <w:rFonts w:asciiTheme="minorBidi" w:hAnsiTheme="minorBidi" w:cs="Arial"/>
          <w:color w:val="000000"/>
          <w:sz w:val="28"/>
          <w:szCs w:val="28"/>
        </w:rPr>
      </w:pPr>
      <w:r w:rsidRPr="00D10300">
        <w:rPr>
          <w:rFonts w:asciiTheme="minorBidi" w:hAnsiTheme="minorBidi" w:cs="Arial"/>
          <w:color w:val="000000"/>
          <w:sz w:val="28"/>
          <w:szCs w:val="28"/>
          <w:rtl/>
        </w:rPr>
        <w:t xml:space="preserve">الَّذِينَ أُخْرِجُوا مِن دِيَارِهِم بِغَيْرِ حَقٍّ إِلَّا أَن يَقُولُوا رَبُّنَا اللَّهُ ۗ وَلَوْلَا دَفْعُ اللَّهِ النَّاسَ بَعْضَهُم بِبَعْضٍ لَّهُدِّمَتْ صَوَامِعُ وَبِيَعٌ وَصَلَوَاتٌ وَمَسَاجِدُ يُذْكَرُ فِيهَا اسْمُ اللَّهِ كَثِيرًا ۗ وَلَيَنصُرَنَّ اللَّهُ مَن يَنصُرُهُ ۗ إِنَّ اللَّهَ </w:t>
      </w:r>
      <w:r w:rsidRPr="00E25151">
        <w:rPr>
          <w:rFonts w:asciiTheme="minorBidi" w:hAnsiTheme="minorBidi" w:cs="Arial"/>
          <w:b/>
          <w:bCs/>
          <w:color w:val="FF0000"/>
          <w:sz w:val="28"/>
          <w:szCs w:val="28"/>
          <w:rtl/>
        </w:rPr>
        <w:t>لَقَوِيٌّ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عَزِيزٌ</w:t>
      </w:r>
      <w:r>
        <w:rPr>
          <w:rFonts w:asciiTheme="minorBidi" w:hAnsiTheme="minorBidi" w:cs="Arial" w:hint="cs"/>
          <w:color w:val="000000"/>
          <w:sz w:val="28"/>
          <w:szCs w:val="28"/>
          <w:rtl/>
        </w:rPr>
        <w:t xml:space="preserve"> (</w:t>
      </w:r>
      <w:r w:rsidR="00153559">
        <w:rPr>
          <w:rFonts w:asciiTheme="minorBidi" w:hAnsiTheme="minorBidi" w:cs="Arial" w:hint="cs"/>
          <w:color w:val="000000"/>
          <w:sz w:val="28"/>
          <w:szCs w:val="28"/>
          <w:rtl/>
        </w:rPr>
        <w:t xml:space="preserve">الْحَجُّ </w:t>
      </w:r>
      <w:r>
        <w:rPr>
          <w:rFonts w:asciiTheme="minorBidi" w:hAnsiTheme="minorBidi" w:cs="Arial" w:hint="cs"/>
          <w:color w:val="000000"/>
          <w:sz w:val="28"/>
          <w:szCs w:val="28"/>
          <w:rtl/>
        </w:rPr>
        <w:t xml:space="preserve">، </w:t>
      </w:r>
      <w:r>
        <w:rPr>
          <w:rFonts w:asciiTheme="minorBidi" w:hAnsiTheme="minorBidi" w:cs="Arial" w:hint="cs"/>
          <w:color w:val="000000"/>
          <w:rtl/>
        </w:rPr>
        <w:t>22: 40</w:t>
      </w:r>
      <w:r>
        <w:rPr>
          <w:rFonts w:asciiTheme="minorBidi" w:hAnsiTheme="minorBidi" w:cs="Arial" w:hint="cs"/>
          <w:color w:val="000000"/>
          <w:sz w:val="28"/>
          <w:szCs w:val="28"/>
          <w:rtl/>
        </w:rPr>
        <w:t>).</w:t>
      </w:r>
    </w:p>
    <w:p w14:paraId="66CEF0F1" w14:textId="539D31CF" w:rsidR="0084785F" w:rsidRDefault="000B1609" w:rsidP="000B1609">
      <w:pPr>
        <w:pStyle w:val="style308"/>
        <w:bidi/>
        <w:jc w:val="both"/>
        <w:rPr>
          <w:rFonts w:asciiTheme="minorBidi" w:hAnsiTheme="minorBidi" w:cs="Arial"/>
          <w:color w:val="000000"/>
          <w:sz w:val="28"/>
          <w:szCs w:val="28"/>
          <w:rtl/>
        </w:rPr>
      </w:pPr>
      <w:r w:rsidRPr="000B1609">
        <w:rPr>
          <w:rFonts w:asciiTheme="minorBidi" w:hAnsiTheme="minorBidi" w:cs="Arial"/>
          <w:color w:val="000000"/>
          <w:sz w:val="28"/>
          <w:szCs w:val="28"/>
          <w:rtl/>
        </w:rPr>
        <w:t xml:space="preserve">يَا أَيُّهَا النَّاسُ ضُرِبَ مَثَلٌ فَاسْتَمِعُوا لَهُ ۚ إِنَّ الَّذِينَ تَدْعُونَ مِن دُونِ اللَّهِ لَن يَخْلُقُوا ذُبَابًا وَلَوِ اجْتَمَعُوا لَهُ ۖ وَإِن يَسْلُبْهُمُ الذُّبَابُ شَيْئًا لَّا يَسْتَنقِذُوهُ مِنْهُ ۚ ضَعُفَ الطَّالِبُ وَالْمَطْلُوبُ </w:t>
      </w:r>
      <w:r w:rsidRPr="000B1609">
        <w:rPr>
          <w:rFonts w:asciiTheme="minorBidi" w:hAnsiTheme="minorBidi" w:cs="Arial"/>
          <w:color w:val="000000"/>
          <w:cs/>
        </w:rPr>
        <w:t>‎</w:t>
      </w:r>
      <w:r w:rsidRPr="000B1609">
        <w:rPr>
          <w:rFonts w:asciiTheme="minorBidi" w:hAnsiTheme="minorBidi" w:cs="Arial"/>
          <w:color w:val="000000"/>
          <w:rtl/>
        </w:rPr>
        <w:t>﴿٧٣﴾‏</w:t>
      </w:r>
      <w:r w:rsidRPr="000B1609">
        <w:rPr>
          <w:rFonts w:asciiTheme="minorBidi" w:hAnsiTheme="minorBidi" w:cs="Arial"/>
          <w:color w:val="000000"/>
          <w:sz w:val="28"/>
          <w:szCs w:val="28"/>
          <w:rtl/>
        </w:rPr>
        <w:t xml:space="preserve"> مَا قَدَرُوا اللَّهَ حَقَّ قَدْرِهِ ۗ إِنَّ اللَّهَ </w:t>
      </w:r>
      <w:r w:rsidRPr="000B1609">
        <w:rPr>
          <w:rFonts w:asciiTheme="minorBidi" w:hAnsiTheme="minorBidi" w:cs="Arial"/>
          <w:b/>
          <w:bCs/>
          <w:color w:val="FF0000"/>
          <w:sz w:val="28"/>
          <w:szCs w:val="28"/>
          <w:rtl/>
        </w:rPr>
        <w:t>لَقَوِيٌّ عَزِيزٌ</w:t>
      </w:r>
      <w:r w:rsidRPr="000B1609">
        <w:rPr>
          <w:rFonts w:asciiTheme="minorBidi" w:hAnsiTheme="minorBidi" w:cs="Arial"/>
          <w:color w:val="FF0000"/>
          <w:sz w:val="28"/>
          <w:szCs w:val="28"/>
          <w:rtl/>
        </w:rPr>
        <w:t xml:space="preserve"> </w:t>
      </w:r>
      <w:r w:rsidRPr="000B1609">
        <w:rPr>
          <w:rFonts w:asciiTheme="minorBidi" w:hAnsiTheme="minorBidi" w:cs="Arial"/>
          <w:color w:val="000000"/>
          <w:cs/>
        </w:rPr>
        <w:t>‎</w:t>
      </w:r>
      <w:r w:rsidRPr="000B1609">
        <w:rPr>
          <w:rFonts w:asciiTheme="minorBidi" w:hAnsiTheme="minorBidi" w:cs="Arial"/>
          <w:color w:val="000000"/>
          <w:rtl/>
        </w:rPr>
        <w:t>﴿٧٤﴾‏</w:t>
      </w:r>
      <w:r w:rsidR="0084785F" w:rsidRPr="00E25151">
        <w:rPr>
          <w:rFonts w:asciiTheme="minorBidi" w:hAnsiTheme="minorBidi" w:cs="Arial" w:hint="cs"/>
          <w:color w:val="FF0000"/>
          <w:sz w:val="28"/>
          <w:szCs w:val="28"/>
          <w:rtl/>
        </w:rPr>
        <w:t xml:space="preserve"> </w:t>
      </w:r>
      <w:r w:rsidR="0084785F">
        <w:rPr>
          <w:rFonts w:asciiTheme="minorBidi" w:hAnsiTheme="minorBidi" w:cs="Arial" w:hint="cs"/>
          <w:color w:val="000000"/>
          <w:sz w:val="28"/>
          <w:szCs w:val="28"/>
          <w:rtl/>
        </w:rPr>
        <w:t>(</w:t>
      </w:r>
      <w:r w:rsidR="00153559">
        <w:rPr>
          <w:rFonts w:asciiTheme="minorBidi" w:hAnsiTheme="minorBidi" w:cs="Arial" w:hint="cs"/>
          <w:color w:val="000000"/>
          <w:sz w:val="28"/>
          <w:szCs w:val="28"/>
          <w:rtl/>
        </w:rPr>
        <w:t>الْحَجُّ</w:t>
      </w:r>
      <w:r w:rsidR="0084785F">
        <w:rPr>
          <w:rFonts w:asciiTheme="minorBidi" w:hAnsiTheme="minorBidi" w:cs="Arial" w:hint="cs"/>
          <w:color w:val="000000"/>
          <w:sz w:val="28"/>
          <w:szCs w:val="28"/>
          <w:rtl/>
        </w:rPr>
        <w:t xml:space="preserve"> ، </w:t>
      </w:r>
      <w:r w:rsidR="0084785F">
        <w:rPr>
          <w:rFonts w:asciiTheme="minorBidi" w:hAnsiTheme="minorBidi" w:cs="Arial" w:hint="cs"/>
          <w:color w:val="000000"/>
          <w:rtl/>
        </w:rPr>
        <w:t xml:space="preserve">22: </w:t>
      </w:r>
      <w:r w:rsidR="00D93F26">
        <w:rPr>
          <w:rFonts w:asciiTheme="minorBidi" w:hAnsiTheme="minorBidi" w:cs="Arial" w:hint="cs"/>
          <w:color w:val="000000"/>
          <w:rtl/>
        </w:rPr>
        <w:t>73-74</w:t>
      </w:r>
      <w:r w:rsidR="0084785F">
        <w:rPr>
          <w:rFonts w:asciiTheme="minorBidi" w:hAnsiTheme="minorBidi" w:cs="Arial" w:hint="cs"/>
          <w:color w:val="000000"/>
          <w:sz w:val="28"/>
          <w:szCs w:val="28"/>
          <w:rtl/>
        </w:rPr>
        <w:t>).</w:t>
      </w:r>
    </w:p>
    <w:p w14:paraId="2BFE3CAC" w14:textId="5F6D1BD0" w:rsidR="0084785F" w:rsidRDefault="0084785F" w:rsidP="00834CA3">
      <w:pPr>
        <w:pStyle w:val="style308"/>
        <w:bidi/>
        <w:jc w:val="both"/>
        <w:rPr>
          <w:rFonts w:asciiTheme="minorBidi" w:hAnsiTheme="minorBidi" w:cs="Arial"/>
          <w:color w:val="000000"/>
          <w:sz w:val="28"/>
          <w:szCs w:val="28"/>
          <w:rtl/>
        </w:rPr>
      </w:pPr>
      <w:r w:rsidRPr="00506319">
        <w:rPr>
          <w:rFonts w:asciiTheme="minorBidi" w:hAnsiTheme="minorBidi" w:cs="Arial"/>
          <w:color w:val="000000"/>
          <w:sz w:val="28"/>
          <w:szCs w:val="28"/>
          <w:rtl/>
        </w:rPr>
        <w:t xml:space="preserve">وَرَدَّ اللَّهُ الَّذِينَ كَفَرُوا بِغَيْظِهِمْ لَمْ يَنَالُوا خَيْرًا ۚ وَكَفَى اللَّهُ الْمُؤْمِنِينَ الْقِتَالَ ۚ وَكَانَ اللَّهُ </w:t>
      </w:r>
      <w:r w:rsidRPr="00A01E55">
        <w:rPr>
          <w:rFonts w:asciiTheme="minorBidi" w:hAnsiTheme="minorBidi" w:cs="Arial"/>
          <w:b/>
          <w:bCs/>
          <w:color w:val="FF0000"/>
          <w:sz w:val="28"/>
          <w:szCs w:val="28"/>
          <w:rtl/>
        </w:rPr>
        <w:t>قَوِيًّا عَزِيزًا</w:t>
      </w:r>
      <w:r w:rsidRPr="00A01E55">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5721C3">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w:t>
      </w:r>
      <w:r w:rsidR="005721C3">
        <w:rPr>
          <w:rFonts w:asciiTheme="minorBidi" w:hAnsiTheme="minorBidi" w:cs="Arial" w:hint="cs"/>
          <w:color w:val="000000"/>
          <w:sz w:val="28"/>
          <w:szCs w:val="28"/>
          <w:rtl/>
        </w:rPr>
        <w:t xml:space="preserve"> </w:t>
      </w:r>
      <w:r>
        <w:rPr>
          <w:rFonts w:asciiTheme="minorBidi" w:hAnsiTheme="minorBidi" w:cs="Arial" w:hint="cs"/>
          <w:color w:val="000000"/>
          <w:rtl/>
        </w:rPr>
        <w:t>33: 25</w:t>
      </w:r>
      <w:r>
        <w:rPr>
          <w:rFonts w:asciiTheme="minorBidi" w:hAnsiTheme="minorBidi" w:cs="Arial" w:hint="cs"/>
          <w:color w:val="000000"/>
          <w:sz w:val="28"/>
          <w:szCs w:val="28"/>
          <w:rtl/>
        </w:rPr>
        <w:t xml:space="preserve">). </w:t>
      </w:r>
    </w:p>
    <w:p w14:paraId="536A5445" w14:textId="3B93FB0B" w:rsidR="0084785F" w:rsidRDefault="0084785F" w:rsidP="00834CA3">
      <w:pPr>
        <w:pStyle w:val="style308"/>
        <w:bidi/>
        <w:jc w:val="both"/>
        <w:rPr>
          <w:rFonts w:asciiTheme="minorBidi" w:hAnsiTheme="minorBidi" w:cs="Arial"/>
          <w:color w:val="000000"/>
          <w:sz w:val="28"/>
          <w:szCs w:val="28"/>
          <w:rtl/>
        </w:rPr>
      </w:pPr>
      <w:r w:rsidRPr="00EE3506">
        <w:rPr>
          <w:rFonts w:asciiTheme="minorBidi" w:hAnsiTheme="minorBidi" w:cs="Arial"/>
          <w:color w:val="000000"/>
          <w:sz w:val="28"/>
          <w:szCs w:val="28"/>
          <w:rtl/>
        </w:rPr>
        <w:t xml:space="preserve">لَقَدْ أَرْسَلْنَا رُسُلَنَا بِالْبَيِّنَاتِ وَأَنزَلْنَا مَعَهُمُ الْكِتَابَ وَالْمِيزَانَ لِيَقُومَ النَّاسُ بِالْقِسْطِ ۖ وَأَنزَلْنَا الْحَدِيدَ فِيهِ بَأْسٌ شَدِيدٌ وَمَنَافِعُ لِلنَّاسِ وَلِيَعْلَمَ اللَّهُ مَن يَنصُرُهُ وَرُسُلَهُ بِالْغَيْبِ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5305A">
        <w:rPr>
          <w:rFonts w:asciiTheme="minorBidi" w:hAnsiTheme="minorBidi" w:cs="Arial" w:hint="cs"/>
          <w:color w:val="000000"/>
          <w:sz w:val="28"/>
          <w:szCs w:val="28"/>
          <w:rtl/>
        </w:rPr>
        <w:t>الْحَديدُ</w:t>
      </w:r>
      <w:r>
        <w:rPr>
          <w:rFonts w:asciiTheme="minorBidi" w:hAnsiTheme="minorBidi" w:cs="Arial" w:hint="cs"/>
          <w:color w:val="000000"/>
          <w:sz w:val="28"/>
          <w:szCs w:val="28"/>
          <w:rtl/>
        </w:rPr>
        <w:t xml:space="preserve"> ، </w:t>
      </w:r>
      <w:r>
        <w:rPr>
          <w:rFonts w:asciiTheme="minorBidi" w:hAnsiTheme="minorBidi" w:cs="Arial" w:hint="cs"/>
          <w:color w:val="000000"/>
          <w:rtl/>
        </w:rPr>
        <w:t>57: 25</w:t>
      </w:r>
      <w:r>
        <w:rPr>
          <w:rFonts w:asciiTheme="minorBidi" w:hAnsiTheme="minorBidi" w:cs="Arial" w:hint="cs"/>
          <w:color w:val="000000"/>
          <w:sz w:val="28"/>
          <w:szCs w:val="28"/>
          <w:rtl/>
        </w:rPr>
        <w:t>).</w:t>
      </w:r>
    </w:p>
    <w:p w14:paraId="312FC757" w14:textId="05BE18B5" w:rsidR="0084785F" w:rsidRDefault="0084785F" w:rsidP="00834CA3">
      <w:pPr>
        <w:pStyle w:val="style308"/>
        <w:bidi/>
        <w:jc w:val="both"/>
        <w:rPr>
          <w:rFonts w:asciiTheme="minorBidi" w:hAnsiTheme="minorBidi" w:cs="Arial"/>
          <w:color w:val="000000"/>
          <w:sz w:val="28"/>
          <w:szCs w:val="28"/>
          <w:rtl/>
        </w:rPr>
      </w:pPr>
      <w:r w:rsidRPr="00F33F29">
        <w:rPr>
          <w:rFonts w:asciiTheme="minorBidi" w:hAnsiTheme="minorBidi" w:cs="Arial"/>
          <w:color w:val="000000"/>
          <w:sz w:val="28"/>
          <w:szCs w:val="28"/>
          <w:rtl/>
        </w:rPr>
        <w:t xml:space="preserve">كَتَبَ اللَّهُ لَأَغْلِبَنَّ أَنَا وَرُسُلِي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(المُج</w:t>
      </w:r>
      <w:r w:rsidR="0075305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ادِلَةُ ، </w:t>
      </w:r>
      <w:r>
        <w:rPr>
          <w:rFonts w:asciiTheme="minorBidi" w:hAnsiTheme="minorBidi" w:cs="Arial" w:hint="cs"/>
          <w:color w:val="000000"/>
          <w:rtl/>
        </w:rPr>
        <w:t>58: 21</w:t>
      </w:r>
      <w:r>
        <w:rPr>
          <w:rFonts w:asciiTheme="minorBidi" w:hAnsiTheme="minorBidi" w:cs="Arial" w:hint="cs"/>
          <w:color w:val="000000"/>
          <w:sz w:val="28"/>
          <w:szCs w:val="28"/>
          <w:rtl/>
        </w:rPr>
        <w:t>).</w:t>
      </w:r>
    </w:p>
    <w:p w14:paraId="10FF1A24" w14:textId="08F46C9F" w:rsidR="0084785F" w:rsidRDefault="0084785F" w:rsidP="0084785F">
      <w:pPr>
        <w:pStyle w:val="style308"/>
        <w:rPr>
          <w:rFonts w:asciiTheme="minorBidi" w:hAnsiTheme="minorBidi" w:cs="Arial"/>
          <w:color w:val="000000"/>
          <w:sz w:val="20"/>
          <w:szCs w:val="20"/>
        </w:rPr>
      </w:pPr>
      <w:r>
        <w:rPr>
          <w:rFonts w:asciiTheme="minorBidi" w:hAnsiTheme="minorBidi" w:cs="Arial"/>
          <w:color w:val="000000"/>
          <w:sz w:val="20"/>
          <w:szCs w:val="20"/>
        </w:rPr>
        <w:t>(</w:t>
      </w:r>
      <w:r w:rsidRPr="00804A09">
        <w:rPr>
          <w:rFonts w:asciiTheme="minorBidi" w:hAnsiTheme="minorBidi" w:cs="Arial"/>
          <w:color w:val="000000"/>
          <w:sz w:val="20"/>
          <w:szCs w:val="20"/>
        </w:rPr>
        <w:t>They are</w:t>
      </w:r>
      <w:r>
        <w:rPr>
          <w:rFonts w:asciiTheme="minorBidi" w:hAnsiTheme="minorBidi" w:cs="Arial"/>
          <w:color w:val="000000"/>
          <w:sz w:val="20"/>
          <w:szCs w:val="20"/>
        </w:rPr>
        <w:t>)</w:t>
      </w:r>
      <w:r w:rsidRPr="00804A09">
        <w:rPr>
          <w:rFonts w:asciiTheme="minorBidi" w:hAnsiTheme="minorBidi" w:cs="Arial"/>
          <w:color w:val="000000"/>
          <w:sz w:val="20"/>
          <w:szCs w:val="20"/>
        </w:rPr>
        <w:t xml:space="preserve"> those who have been </w:t>
      </w:r>
      <w:r w:rsidR="0074766D">
        <w:rPr>
          <w:rFonts w:asciiTheme="minorBidi" w:hAnsiTheme="minorBidi" w:cs="Arial"/>
          <w:color w:val="000000"/>
          <w:sz w:val="20"/>
          <w:szCs w:val="20"/>
        </w:rPr>
        <w:t>forced out of</w:t>
      </w:r>
      <w:r w:rsidRPr="00804A09">
        <w:rPr>
          <w:rFonts w:asciiTheme="minorBidi" w:hAnsiTheme="minorBidi" w:cs="Arial"/>
          <w:color w:val="000000"/>
          <w:sz w:val="20"/>
          <w:szCs w:val="20"/>
        </w:rPr>
        <w:t xml:space="preserve"> their homes without </w:t>
      </w:r>
      <w:r>
        <w:rPr>
          <w:rFonts w:asciiTheme="minorBidi" w:hAnsiTheme="minorBidi" w:cs="Arial"/>
          <w:color w:val="000000"/>
          <w:sz w:val="20"/>
          <w:szCs w:val="20"/>
        </w:rPr>
        <w:t xml:space="preserve">a </w:t>
      </w:r>
      <w:r w:rsidRPr="00804A09">
        <w:rPr>
          <w:rFonts w:asciiTheme="minorBidi" w:hAnsiTheme="minorBidi" w:cs="Arial"/>
          <w:color w:val="000000"/>
          <w:sz w:val="20"/>
          <w:szCs w:val="20"/>
        </w:rPr>
        <w:t>right</w:t>
      </w:r>
      <w:r>
        <w:rPr>
          <w:rFonts w:asciiTheme="minorBidi" w:hAnsiTheme="minorBidi" w:cs="Arial"/>
          <w:color w:val="000000"/>
          <w:sz w:val="20"/>
          <w:szCs w:val="20"/>
        </w:rPr>
        <w:t xml:space="preserve">, </w:t>
      </w:r>
      <w:r w:rsidRPr="00804A09">
        <w:rPr>
          <w:rFonts w:asciiTheme="minorBidi" w:hAnsiTheme="minorBidi" w:cs="Arial"/>
          <w:color w:val="000000"/>
          <w:sz w:val="20"/>
          <w:szCs w:val="20"/>
        </w:rPr>
        <w:t xml:space="preserve">only because they say, "Our Lord is Allah." And were it not that Allah checks the people, some by means of others, there would have been demolished monasteries, churches, synagogues, and mosques in which the name of Allah is much mentioned. And Allah will surely support those who support Him. Indeed, Allah is </w:t>
      </w:r>
      <w:r w:rsidRPr="00C32580">
        <w:rPr>
          <w:rFonts w:asciiTheme="minorBidi" w:hAnsiTheme="minorBidi" w:cs="Arial"/>
          <w:b/>
          <w:bCs/>
          <w:color w:val="FF0000"/>
          <w:sz w:val="20"/>
          <w:szCs w:val="20"/>
        </w:rPr>
        <w:t>Powerful, Exalted in Might</w:t>
      </w:r>
      <w:r w:rsidRPr="00C32580">
        <w:rPr>
          <w:rFonts w:asciiTheme="minorBidi" w:hAnsiTheme="minorBidi" w:cs="Arial" w:hint="cs"/>
          <w:color w:val="FF0000"/>
          <w:sz w:val="20"/>
          <w:szCs w:val="20"/>
          <w:rtl/>
        </w:rPr>
        <w:t xml:space="preserve"> </w:t>
      </w:r>
      <w:r>
        <w:rPr>
          <w:rFonts w:asciiTheme="minorBidi" w:hAnsiTheme="minorBidi" w:cs="Arial"/>
          <w:color w:val="000000"/>
          <w:sz w:val="20"/>
          <w:szCs w:val="20"/>
        </w:rPr>
        <w:t>(Al-‘Haj, 22:40).</w:t>
      </w:r>
    </w:p>
    <w:p w14:paraId="259AA023" w14:textId="5B6C58B2" w:rsidR="0084785F" w:rsidRDefault="002F17A8" w:rsidP="00B0773C">
      <w:pPr>
        <w:pStyle w:val="style308"/>
        <w:jc w:val="both"/>
        <w:rPr>
          <w:rFonts w:asciiTheme="minorBidi" w:hAnsiTheme="minorBidi" w:cs="Arial"/>
          <w:color w:val="000000"/>
          <w:sz w:val="20"/>
          <w:szCs w:val="20"/>
        </w:rPr>
      </w:pPr>
      <w:r w:rsidRPr="002F17A8">
        <w:rPr>
          <w:rFonts w:asciiTheme="minorBidi" w:hAnsiTheme="minorBidi" w:cs="Arial"/>
          <w:color w:val="000000"/>
          <w:sz w:val="20"/>
          <w:szCs w:val="20"/>
        </w:rPr>
        <w:t>O people, an example is presented, so listen to it. Indeed, those you invoke besides Allah will never create fl</w:t>
      </w:r>
      <w:r w:rsidR="00810715">
        <w:rPr>
          <w:rFonts w:asciiTheme="minorBidi" w:hAnsiTheme="minorBidi" w:cs="Arial"/>
          <w:color w:val="000000"/>
          <w:sz w:val="20"/>
          <w:szCs w:val="20"/>
        </w:rPr>
        <w:t>ies</w:t>
      </w:r>
      <w:r w:rsidR="003E3F46">
        <w:rPr>
          <w:rFonts w:asciiTheme="minorBidi" w:hAnsiTheme="minorBidi" w:cs="Arial"/>
          <w:color w:val="000000"/>
          <w:sz w:val="20"/>
          <w:szCs w:val="20"/>
        </w:rPr>
        <w:t>, e</w:t>
      </w:r>
      <w:r w:rsidRPr="002F17A8">
        <w:rPr>
          <w:rFonts w:asciiTheme="minorBidi" w:hAnsiTheme="minorBidi" w:cs="Arial"/>
          <w:color w:val="000000"/>
          <w:sz w:val="20"/>
          <w:szCs w:val="20"/>
        </w:rPr>
        <w:t xml:space="preserve">ven if they gathered together for that purpose. And if </w:t>
      </w:r>
      <w:r w:rsidR="003E3F46">
        <w:rPr>
          <w:rFonts w:asciiTheme="minorBidi" w:hAnsiTheme="minorBidi" w:cs="Arial"/>
          <w:color w:val="000000"/>
          <w:sz w:val="20"/>
          <w:szCs w:val="20"/>
        </w:rPr>
        <w:t>flies</w:t>
      </w:r>
      <w:r w:rsidRPr="002F17A8">
        <w:rPr>
          <w:rFonts w:asciiTheme="minorBidi" w:hAnsiTheme="minorBidi" w:cs="Arial"/>
          <w:color w:val="000000"/>
          <w:sz w:val="20"/>
          <w:szCs w:val="20"/>
        </w:rPr>
        <w:t xml:space="preserve"> should steal away from them a thing, they could not recover it from </w:t>
      </w:r>
      <w:r w:rsidR="003E3F46">
        <w:rPr>
          <w:rFonts w:asciiTheme="minorBidi" w:hAnsiTheme="minorBidi" w:cs="Arial"/>
          <w:color w:val="000000"/>
          <w:sz w:val="20"/>
          <w:szCs w:val="20"/>
        </w:rPr>
        <w:t>them</w:t>
      </w:r>
      <w:r w:rsidRPr="002F17A8">
        <w:rPr>
          <w:rFonts w:asciiTheme="minorBidi" w:hAnsiTheme="minorBidi" w:cs="Arial"/>
          <w:color w:val="000000"/>
          <w:sz w:val="20"/>
          <w:szCs w:val="20"/>
        </w:rPr>
        <w:t xml:space="preserve">. Weak are the pursuer and pursued. (73) They have not appraised Allah with true appraisal. Indeed, Allah is </w:t>
      </w:r>
      <w:r w:rsidRPr="002F17A8">
        <w:rPr>
          <w:rFonts w:asciiTheme="minorBidi" w:hAnsiTheme="minorBidi" w:cs="Arial"/>
          <w:b/>
          <w:bCs/>
          <w:color w:val="FF0000"/>
          <w:sz w:val="20"/>
          <w:szCs w:val="20"/>
        </w:rPr>
        <w:t>Powerful, Exalted in Might</w:t>
      </w:r>
      <w:r w:rsidRPr="002F17A8">
        <w:rPr>
          <w:rFonts w:asciiTheme="minorBidi" w:hAnsiTheme="minorBidi" w:cs="Arial"/>
          <w:color w:val="000000"/>
          <w:sz w:val="20"/>
          <w:szCs w:val="20"/>
        </w:rPr>
        <w:t>. (74)</w:t>
      </w:r>
      <w:r w:rsidR="0084785F" w:rsidRPr="00466AC4">
        <w:rPr>
          <w:rFonts w:asciiTheme="minorBidi" w:hAnsiTheme="minorBidi" w:cs="Arial"/>
          <w:color w:val="FF0000"/>
          <w:sz w:val="20"/>
          <w:szCs w:val="20"/>
        </w:rPr>
        <w:t xml:space="preserve"> </w:t>
      </w:r>
      <w:r w:rsidR="0084785F">
        <w:rPr>
          <w:rFonts w:asciiTheme="minorBidi" w:hAnsiTheme="minorBidi" w:cs="Arial"/>
          <w:color w:val="000000"/>
          <w:sz w:val="20"/>
          <w:szCs w:val="20"/>
        </w:rPr>
        <w:t xml:space="preserve">(Al-‘Haj, 22: </w:t>
      </w:r>
      <w:r w:rsidR="00D93F26">
        <w:rPr>
          <w:rFonts w:asciiTheme="minorBidi" w:hAnsiTheme="minorBidi" w:cs="Arial"/>
          <w:color w:val="000000"/>
          <w:sz w:val="20"/>
          <w:szCs w:val="20"/>
        </w:rPr>
        <w:t>73-</w:t>
      </w:r>
      <w:r w:rsidR="0084785F">
        <w:rPr>
          <w:rFonts w:asciiTheme="minorBidi" w:hAnsiTheme="minorBidi" w:cs="Arial"/>
          <w:color w:val="000000"/>
          <w:sz w:val="20"/>
          <w:szCs w:val="20"/>
        </w:rPr>
        <w:t>74).</w:t>
      </w:r>
    </w:p>
    <w:p w14:paraId="37FE1603" w14:textId="77777777" w:rsidR="0084785F" w:rsidRDefault="0084785F" w:rsidP="0084785F">
      <w:pPr>
        <w:pStyle w:val="style308"/>
        <w:rPr>
          <w:rFonts w:asciiTheme="minorBidi" w:hAnsiTheme="minorBidi" w:cs="Arial"/>
          <w:color w:val="000000"/>
          <w:sz w:val="20"/>
          <w:szCs w:val="20"/>
        </w:rPr>
      </w:pPr>
      <w:r w:rsidRPr="00042B10">
        <w:rPr>
          <w:rFonts w:asciiTheme="minorBidi" w:hAnsiTheme="minorBidi" w:cs="Arial"/>
          <w:color w:val="000000"/>
          <w:sz w:val="20"/>
          <w:szCs w:val="20"/>
        </w:rPr>
        <w:t xml:space="preserve">And Allah repelled those who disbelieved, </w:t>
      </w:r>
      <w:r>
        <w:rPr>
          <w:rFonts w:asciiTheme="minorBidi" w:hAnsiTheme="minorBidi" w:cs="Arial"/>
          <w:color w:val="000000"/>
          <w:sz w:val="20"/>
          <w:szCs w:val="20"/>
        </w:rPr>
        <w:t>with</w:t>
      </w:r>
      <w:r w:rsidRPr="00042B10">
        <w:rPr>
          <w:rFonts w:asciiTheme="minorBidi" w:hAnsiTheme="minorBidi" w:cs="Arial"/>
          <w:color w:val="000000"/>
          <w:sz w:val="20"/>
          <w:szCs w:val="20"/>
        </w:rPr>
        <w:t xml:space="preserve"> their </w:t>
      </w:r>
      <w:r>
        <w:rPr>
          <w:rFonts w:asciiTheme="minorBidi" w:hAnsiTheme="minorBidi" w:cs="Arial"/>
          <w:color w:val="000000"/>
          <w:sz w:val="20"/>
          <w:szCs w:val="20"/>
        </w:rPr>
        <w:t>frustration</w:t>
      </w:r>
      <w:r w:rsidRPr="00042B10">
        <w:rPr>
          <w:rFonts w:asciiTheme="minorBidi" w:hAnsiTheme="minorBidi" w:cs="Arial"/>
          <w:color w:val="000000"/>
          <w:sz w:val="20"/>
          <w:szCs w:val="20"/>
        </w:rPr>
        <w:t xml:space="preserve">, not having obtained any good. And sufficient was Allah </w:t>
      </w:r>
      <w:r>
        <w:rPr>
          <w:rFonts w:asciiTheme="minorBidi" w:hAnsiTheme="minorBidi" w:cs="Arial"/>
          <w:color w:val="000000"/>
          <w:sz w:val="20"/>
          <w:szCs w:val="20"/>
        </w:rPr>
        <w:t>to spare</w:t>
      </w:r>
      <w:r w:rsidRPr="00042B10">
        <w:rPr>
          <w:rFonts w:asciiTheme="minorBidi" w:hAnsiTheme="minorBidi" w:cs="Arial"/>
          <w:color w:val="000000"/>
          <w:sz w:val="20"/>
          <w:szCs w:val="20"/>
        </w:rPr>
        <w:t xml:space="preserve"> the believers </w:t>
      </w:r>
      <w:r>
        <w:rPr>
          <w:rFonts w:asciiTheme="minorBidi" w:hAnsiTheme="minorBidi" w:cs="Arial"/>
          <w:color w:val="000000"/>
          <w:sz w:val="20"/>
          <w:szCs w:val="20"/>
        </w:rPr>
        <w:t>from fighting</w:t>
      </w:r>
      <w:r w:rsidRPr="00042B10">
        <w:rPr>
          <w:rFonts w:asciiTheme="minorBidi" w:hAnsiTheme="minorBidi" w:cs="Arial"/>
          <w:color w:val="000000"/>
          <w:sz w:val="20"/>
          <w:szCs w:val="20"/>
        </w:rPr>
        <w:t xml:space="preserve">, and ever is Allah </w:t>
      </w:r>
      <w:r w:rsidRPr="00E21AE2">
        <w:rPr>
          <w:rFonts w:asciiTheme="minorBidi" w:hAnsiTheme="minorBidi" w:cs="Arial"/>
          <w:b/>
          <w:bCs/>
          <w:color w:val="FF0000"/>
          <w:sz w:val="20"/>
          <w:szCs w:val="20"/>
        </w:rPr>
        <w:t>Powerful, Exalted in Might</w:t>
      </w:r>
      <w:r w:rsidRPr="00E21AE2">
        <w:rPr>
          <w:rFonts w:asciiTheme="minorBidi" w:hAnsiTheme="minorBidi" w:cs="Arial"/>
          <w:color w:val="FF0000"/>
          <w:sz w:val="20"/>
          <w:szCs w:val="20"/>
        </w:rPr>
        <w:t xml:space="preserve"> </w:t>
      </w:r>
      <w:r>
        <w:rPr>
          <w:rFonts w:asciiTheme="minorBidi" w:hAnsiTheme="minorBidi" w:cs="Arial"/>
          <w:color w:val="000000"/>
          <w:sz w:val="20"/>
          <w:szCs w:val="20"/>
        </w:rPr>
        <w:t>(Al-A’hzab, 33: 25).</w:t>
      </w:r>
    </w:p>
    <w:p w14:paraId="299F4CE1" w14:textId="7678B57E" w:rsidR="0084785F" w:rsidRDefault="0084785F" w:rsidP="0084785F">
      <w:pPr>
        <w:pStyle w:val="style308"/>
        <w:rPr>
          <w:rFonts w:asciiTheme="minorBidi" w:hAnsiTheme="minorBidi" w:cs="Arial"/>
          <w:color w:val="000000"/>
          <w:sz w:val="20"/>
          <w:szCs w:val="20"/>
        </w:rPr>
      </w:pPr>
      <w:r w:rsidRPr="00EA20E8">
        <w:rPr>
          <w:rFonts w:asciiTheme="minorBidi" w:hAnsiTheme="minorBidi" w:cs="Arial"/>
          <w:color w:val="000000"/>
          <w:sz w:val="20"/>
          <w:szCs w:val="20"/>
        </w:rPr>
        <w:t xml:space="preserve">We sent Our messengers with clear </w:t>
      </w:r>
      <w:r>
        <w:rPr>
          <w:rFonts w:asciiTheme="minorBidi" w:hAnsiTheme="minorBidi" w:cs="Arial"/>
          <w:color w:val="000000"/>
          <w:sz w:val="20"/>
          <w:szCs w:val="20"/>
        </w:rPr>
        <w:t xml:space="preserve">(pieces of) </w:t>
      </w:r>
      <w:r w:rsidRPr="00EA20E8">
        <w:rPr>
          <w:rFonts w:asciiTheme="minorBidi" w:hAnsiTheme="minorBidi" w:cs="Arial"/>
          <w:color w:val="000000"/>
          <w:sz w:val="20"/>
          <w:szCs w:val="20"/>
        </w:rPr>
        <w:t>evidence and sent down with them the Scripture and the balance</w:t>
      </w:r>
      <w:r>
        <w:rPr>
          <w:rFonts w:asciiTheme="minorBidi" w:hAnsiTheme="minorBidi" w:cs="Arial"/>
          <w:color w:val="000000"/>
          <w:sz w:val="20"/>
          <w:szCs w:val="20"/>
        </w:rPr>
        <w:t>,</w:t>
      </w:r>
      <w:r w:rsidRPr="00EA20E8">
        <w:rPr>
          <w:rFonts w:asciiTheme="minorBidi" w:hAnsiTheme="minorBidi" w:cs="Arial"/>
          <w:color w:val="000000"/>
          <w:sz w:val="20"/>
          <w:szCs w:val="20"/>
        </w:rPr>
        <w:t xml:space="preserve"> that the people may maintain </w:t>
      </w:r>
      <w:r>
        <w:rPr>
          <w:rFonts w:asciiTheme="minorBidi" w:hAnsiTheme="minorBidi" w:cs="Arial"/>
          <w:color w:val="000000"/>
          <w:sz w:val="20"/>
          <w:szCs w:val="20"/>
        </w:rPr>
        <w:t>(</w:t>
      </w:r>
      <w:r w:rsidRPr="00EA20E8">
        <w:rPr>
          <w:rFonts w:asciiTheme="minorBidi" w:hAnsiTheme="minorBidi" w:cs="Arial"/>
          <w:color w:val="000000"/>
          <w:sz w:val="20"/>
          <w:szCs w:val="20"/>
        </w:rPr>
        <w:t>their affairs</w:t>
      </w:r>
      <w:r>
        <w:rPr>
          <w:rFonts w:asciiTheme="minorBidi" w:hAnsiTheme="minorBidi" w:cs="Arial"/>
          <w:color w:val="000000"/>
          <w:sz w:val="20"/>
          <w:szCs w:val="20"/>
        </w:rPr>
        <w:t>) rightly</w:t>
      </w:r>
      <w:r w:rsidRPr="00EA20E8">
        <w:rPr>
          <w:rFonts w:asciiTheme="minorBidi" w:hAnsiTheme="minorBidi" w:cs="Arial"/>
          <w:color w:val="000000"/>
          <w:sz w:val="20"/>
          <w:szCs w:val="20"/>
        </w:rPr>
        <w:t xml:space="preserve">. And We sent down iron, wherein is great military might and benefits for the people, and so that Allah may </w:t>
      </w:r>
      <w:r>
        <w:rPr>
          <w:rFonts w:asciiTheme="minorBidi" w:hAnsiTheme="minorBidi" w:cs="Arial"/>
          <w:color w:val="000000"/>
          <w:sz w:val="20"/>
          <w:szCs w:val="20"/>
        </w:rPr>
        <w:t>know</w:t>
      </w:r>
      <w:r w:rsidRPr="00EA20E8">
        <w:rPr>
          <w:rFonts w:asciiTheme="minorBidi" w:hAnsiTheme="minorBidi" w:cs="Arial"/>
          <w:color w:val="000000"/>
          <w:sz w:val="20"/>
          <w:szCs w:val="20"/>
        </w:rPr>
        <w:t xml:space="preserve"> those who support Him and His messengers</w:t>
      </w:r>
      <w:r>
        <w:rPr>
          <w:rFonts w:asciiTheme="minorBidi" w:hAnsiTheme="minorBidi" w:cs="Arial"/>
          <w:color w:val="000000"/>
          <w:sz w:val="20"/>
          <w:szCs w:val="20"/>
        </w:rPr>
        <w:t>, without seeing Him</w:t>
      </w:r>
      <w:r w:rsidRPr="00EA20E8">
        <w:rPr>
          <w:rFonts w:asciiTheme="minorBidi" w:hAnsiTheme="minorBidi" w:cs="Arial"/>
          <w:color w:val="000000"/>
          <w:sz w:val="20"/>
          <w:szCs w:val="20"/>
        </w:rPr>
        <w:t xml:space="preserve">. Indeed, Allah is </w:t>
      </w:r>
      <w:r w:rsidRPr="00FF434B">
        <w:rPr>
          <w:rFonts w:asciiTheme="minorBidi" w:hAnsiTheme="minorBidi" w:cs="Arial"/>
          <w:b/>
          <w:bCs/>
          <w:color w:val="FF0000"/>
          <w:sz w:val="20"/>
          <w:szCs w:val="20"/>
        </w:rPr>
        <w:t>Powerful, Exalted in Might</w:t>
      </w:r>
      <w:r w:rsidRPr="00FF434B">
        <w:rPr>
          <w:rFonts w:asciiTheme="minorBidi" w:hAnsiTheme="minorBidi" w:cs="Arial"/>
          <w:color w:val="FF0000"/>
          <w:sz w:val="20"/>
          <w:szCs w:val="20"/>
        </w:rPr>
        <w:t xml:space="preserve"> </w:t>
      </w:r>
      <w:r>
        <w:rPr>
          <w:rFonts w:asciiTheme="minorBidi" w:hAnsiTheme="minorBidi" w:cs="Arial"/>
          <w:color w:val="000000"/>
          <w:sz w:val="20"/>
          <w:szCs w:val="20"/>
        </w:rPr>
        <w:t>(Al</w:t>
      </w:r>
      <w:r w:rsidR="00F7534A">
        <w:rPr>
          <w:rFonts w:asciiTheme="minorBidi" w:hAnsiTheme="minorBidi" w:cs="Arial"/>
          <w:color w:val="000000"/>
          <w:sz w:val="20"/>
          <w:szCs w:val="20"/>
        </w:rPr>
        <w:t>-</w:t>
      </w:r>
      <w:r>
        <w:rPr>
          <w:rFonts w:asciiTheme="minorBidi" w:hAnsiTheme="minorBidi" w:cs="Arial"/>
          <w:color w:val="000000"/>
          <w:sz w:val="20"/>
          <w:szCs w:val="20"/>
        </w:rPr>
        <w:t>’Hadeed, 57; 25).</w:t>
      </w:r>
    </w:p>
    <w:p w14:paraId="5F551AC5" w14:textId="67B4C771" w:rsidR="0084785F" w:rsidRDefault="0084785F" w:rsidP="0084785F">
      <w:pPr>
        <w:pStyle w:val="style308"/>
        <w:rPr>
          <w:rFonts w:asciiTheme="minorBidi" w:hAnsiTheme="minorBidi" w:cs="Arial"/>
          <w:color w:val="000000"/>
          <w:sz w:val="20"/>
          <w:szCs w:val="20"/>
        </w:rPr>
      </w:pPr>
      <w:r w:rsidRPr="00F54D63">
        <w:rPr>
          <w:rFonts w:asciiTheme="minorBidi" w:hAnsiTheme="minorBidi" w:cs="Arial"/>
          <w:color w:val="000000"/>
          <w:sz w:val="20"/>
          <w:szCs w:val="20"/>
        </w:rPr>
        <w:t>Allah has written, "I will surely overcome, I and My messengers." Indeed, Allah is Powerful and Exalted in Might</w:t>
      </w:r>
      <w:r>
        <w:rPr>
          <w:rFonts w:asciiTheme="minorBidi" w:hAnsiTheme="minorBidi" w:cs="Arial"/>
          <w:color w:val="000000"/>
          <w:sz w:val="20"/>
          <w:szCs w:val="20"/>
        </w:rPr>
        <w:t xml:space="preserve"> (Al-Mujadila, 58: 21).</w:t>
      </w:r>
    </w:p>
    <w:p w14:paraId="646329ED" w14:textId="6059C1D3" w:rsidR="0046435A" w:rsidRDefault="0046435A" w:rsidP="0046435A">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lastRenderedPageBreak/>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B31D1D" w:rsidRPr="00422692">
        <w:rPr>
          <w:rStyle w:val="style3061"/>
          <w:rFonts w:asciiTheme="minorBidi" w:hAnsiTheme="minorBidi" w:cstheme="minorBidi"/>
          <w:color w:val="000000"/>
          <w:sz w:val="20"/>
          <w:szCs w:val="20"/>
        </w:rPr>
        <w:t xml:space="preserve">Al-Qawiy" </w:t>
      </w:r>
      <w:r>
        <w:rPr>
          <w:rStyle w:val="style3061"/>
          <w:rFonts w:asciiTheme="minorBidi" w:hAnsiTheme="minorBidi" w:cstheme="minorBidi"/>
          <w:color w:val="000000"/>
          <w:sz w:val="20"/>
          <w:szCs w:val="20"/>
        </w:rPr>
        <w:t xml:space="preserve">(O Allah, You are the </w:t>
      </w:r>
      <w:r w:rsidR="00B31D1D" w:rsidRPr="00422692">
        <w:rPr>
          <w:rStyle w:val="style3061"/>
          <w:rFonts w:asciiTheme="minorBidi" w:hAnsiTheme="minorBidi" w:cstheme="minorBidi"/>
          <w:color w:val="000000"/>
          <w:sz w:val="20"/>
          <w:szCs w:val="20"/>
        </w:rPr>
        <w:t>Powerful</w:t>
      </w:r>
      <w:r w:rsidR="00B31D1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B31D1D">
        <w:rPr>
          <w:rStyle w:val="style3061"/>
          <w:rFonts w:asciiTheme="minorBidi" w:hAnsiTheme="minorBidi" w:cstheme="minorBidi"/>
          <w:color w:val="000000"/>
          <w:sz w:val="20"/>
          <w:szCs w:val="20"/>
        </w:rPr>
        <w:t>Give me the power to say the truth and act on it</w:t>
      </w:r>
      <w:r w:rsidR="0052504C">
        <w:rPr>
          <w:rStyle w:val="style3061"/>
          <w:rFonts w:asciiTheme="minorBidi" w:hAnsiTheme="minorBidi" w:cstheme="minorBidi"/>
          <w:color w:val="000000"/>
          <w:sz w:val="20"/>
          <w:szCs w:val="20"/>
        </w:rPr>
        <w:t xml:space="preserve"> righteously</w:t>
      </w:r>
      <w:r w:rsidR="00B31D1D">
        <w:rPr>
          <w:rStyle w:val="style3061"/>
          <w:rFonts w:asciiTheme="minorBidi" w:hAnsiTheme="minorBidi" w:cstheme="minorBidi"/>
          <w:color w:val="000000"/>
          <w:sz w:val="20"/>
          <w:szCs w:val="20"/>
        </w:rPr>
        <w:t>, and to be able to obey Your commands and to avoid Your prohibitions.</w:t>
      </w:r>
    </w:p>
    <w:p w14:paraId="1D543B3B" w14:textId="503D3F1C" w:rsidR="00222D0C" w:rsidRPr="00B31D1D" w:rsidRDefault="0046435A" w:rsidP="00DE35BA">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B31D1D">
        <w:rPr>
          <w:rFonts w:asciiTheme="minorBidi" w:hAnsiTheme="minorBidi" w:cstheme="minorBidi"/>
          <w:color w:val="000000"/>
          <w:sz w:val="20"/>
          <w:szCs w:val="20"/>
        </w:rPr>
        <w:t>Qawiy</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B31D1D">
        <w:rPr>
          <w:rFonts w:asciiTheme="minorBidi" w:hAnsiTheme="minorBidi" w:cstheme="minorBidi"/>
          <w:color w:val="000000"/>
          <w:sz w:val="20"/>
          <w:szCs w:val="20"/>
        </w:rPr>
        <w:t>Qawiy</w:t>
      </w:r>
      <w:r>
        <w:rPr>
          <w:rFonts w:asciiTheme="minorBidi" w:hAnsiTheme="minorBidi" w:cstheme="minorBidi"/>
          <w:color w:val="000000"/>
          <w:sz w:val="20"/>
          <w:szCs w:val="20"/>
        </w:rPr>
        <w:t xml:space="preserve">,” with the definite article (Al), or without it, as this is a unique trait of Allah. As </w:t>
      </w:r>
      <w:r w:rsidR="00DE35BA">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above, He </w:t>
      </w:r>
      <w:r w:rsidR="00DE35BA" w:rsidRPr="00422692">
        <w:rPr>
          <w:rStyle w:val="style3061"/>
          <w:rFonts w:asciiTheme="minorBidi" w:hAnsiTheme="minorBidi" w:cstheme="minorBidi"/>
          <w:color w:val="000000"/>
          <w:sz w:val="20"/>
          <w:szCs w:val="20"/>
        </w:rPr>
        <w:t xml:space="preserve">is more powerful than </w:t>
      </w:r>
      <w:r w:rsidR="00DE35BA">
        <w:rPr>
          <w:rStyle w:val="style3061"/>
          <w:rFonts w:asciiTheme="minorBidi" w:hAnsiTheme="minorBidi" w:cstheme="minorBidi"/>
          <w:color w:val="000000"/>
          <w:sz w:val="20"/>
          <w:szCs w:val="20"/>
        </w:rPr>
        <w:t xml:space="preserve">all of </w:t>
      </w:r>
      <w:r w:rsidR="00DE35BA" w:rsidRPr="00422692">
        <w:rPr>
          <w:rStyle w:val="style3061"/>
          <w:rFonts w:asciiTheme="minorBidi" w:hAnsiTheme="minorBidi" w:cstheme="minorBidi"/>
          <w:color w:val="000000"/>
          <w:sz w:val="20"/>
          <w:szCs w:val="20"/>
        </w:rPr>
        <w:t>His creations</w:t>
      </w:r>
      <w:r w:rsidR="00DE35BA">
        <w:rPr>
          <w:rStyle w:val="style3061"/>
          <w:rFonts w:asciiTheme="minorBidi" w:hAnsiTheme="minorBidi" w:cstheme="minorBidi"/>
          <w:color w:val="000000"/>
          <w:sz w:val="20"/>
          <w:szCs w:val="20"/>
        </w:rPr>
        <w:t xml:space="preserve">, as </w:t>
      </w:r>
      <w:r w:rsidR="00DE35BA" w:rsidRPr="00422692">
        <w:rPr>
          <w:rStyle w:val="style3061"/>
          <w:rFonts w:asciiTheme="minorBidi" w:hAnsiTheme="minorBidi" w:cstheme="minorBidi"/>
          <w:color w:val="000000"/>
          <w:sz w:val="20"/>
          <w:szCs w:val="20"/>
        </w:rPr>
        <w:t xml:space="preserve">He </w:t>
      </w:r>
      <w:r w:rsidR="00DE35BA">
        <w:rPr>
          <w:rStyle w:val="style3061"/>
          <w:rFonts w:asciiTheme="minorBidi" w:hAnsiTheme="minorBidi" w:cstheme="minorBidi"/>
          <w:color w:val="000000"/>
          <w:sz w:val="20"/>
          <w:szCs w:val="20"/>
        </w:rPr>
        <w:t>possesses</w:t>
      </w:r>
      <w:r w:rsidR="00DE35BA" w:rsidRPr="00422692">
        <w:rPr>
          <w:rStyle w:val="style3061"/>
          <w:rFonts w:asciiTheme="minorBidi" w:hAnsiTheme="minorBidi" w:cstheme="minorBidi"/>
          <w:color w:val="000000"/>
          <w:sz w:val="20"/>
          <w:szCs w:val="20"/>
        </w:rPr>
        <w:t xml:space="preserve"> the sources of power</w:t>
      </w:r>
      <w:r w:rsidR="00DE35BA">
        <w:rPr>
          <w:rStyle w:val="style3061"/>
          <w:rFonts w:asciiTheme="minorBidi" w:hAnsiTheme="minorBidi" w:cstheme="minorBidi"/>
          <w:color w:val="000000"/>
          <w:sz w:val="20"/>
          <w:szCs w:val="20"/>
        </w:rPr>
        <w:t xml:space="preserve"> in His dominion, which He has created. He is also Capable of using these sources wherever, however, on whoever, and for whoever</w:t>
      </w:r>
      <w:r w:rsidR="00DE35BA" w:rsidRPr="00422692">
        <w:rPr>
          <w:rStyle w:val="style3061"/>
          <w:rFonts w:asciiTheme="minorBidi" w:hAnsiTheme="minorBidi" w:cstheme="minorBidi"/>
          <w:color w:val="000000"/>
          <w:sz w:val="20"/>
          <w:szCs w:val="20"/>
        </w:rPr>
        <w:t xml:space="preserve"> He wills</w:t>
      </w:r>
      <w:r w:rsidR="00DE35B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However, a boy can be named “Abdul </w:t>
      </w:r>
      <w:r w:rsidR="00DE35BA">
        <w:rPr>
          <w:rStyle w:val="style3061"/>
          <w:rFonts w:asciiTheme="minorBidi" w:hAnsiTheme="minorBidi" w:cstheme="minorBidi"/>
          <w:color w:val="000000"/>
          <w:sz w:val="20"/>
          <w:szCs w:val="20"/>
        </w:rPr>
        <w:t>Qawiy</w:t>
      </w:r>
      <w:r>
        <w:rPr>
          <w:rStyle w:val="style3061"/>
          <w:rFonts w:asciiTheme="minorBidi" w:hAnsiTheme="minorBidi" w:cstheme="minorBidi"/>
          <w:color w:val="000000"/>
          <w:sz w:val="20"/>
          <w:szCs w:val="20"/>
        </w:rPr>
        <w:t xml:space="preserve">” (Worshipper of the </w:t>
      </w:r>
      <w:r w:rsidR="00DE35BA">
        <w:rPr>
          <w:rStyle w:val="style3061"/>
          <w:rFonts w:asciiTheme="minorBidi" w:hAnsiTheme="minorBidi" w:cstheme="minorBidi"/>
          <w:color w:val="000000"/>
          <w:sz w:val="20"/>
          <w:szCs w:val="20"/>
        </w:rPr>
        <w:t>Powerful</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4146FE65" w14:textId="77777777" w:rsidR="00E90F15" w:rsidRDefault="00B31D1D" w:rsidP="00B31D1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 “</w:t>
      </w:r>
      <w:r w:rsidR="00E77C10">
        <w:rPr>
          <w:rStyle w:val="Strong"/>
          <w:rFonts w:asciiTheme="minorBidi" w:hAnsiTheme="minorBidi" w:cstheme="minorBidi"/>
          <w:b w:val="0"/>
          <w:bCs w:val="0"/>
          <w:color w:val="000000"/>
          <w:sz w:val="20"/>
          <w:szCs w:val="20"/>
        </w:rPr>
        <w:t>qawiy</w:t>
      </w:r>
      <w:r>
        <w:rPr>
          <w:rStyle w:val="Strong"/>
          <w:rFonts w:asciiTheme="minorBidi" w:hAnsiTheme="minorBidi" w:cstheme="minorBidi"/>
          <w:b w:val="0"/>
          <w:bCs w:val="0"/>
          <w:color w:val="000000"/>
          <w:sz w:val="20"/>
          <w:szCs w:val="20"/>
        </w:rPr>
        <w:t>”</w:t>
      </w:r>
      <w:r w:rsidR="00E77C10">
        <w:rPr>
          <w:rStyle w:val="Strong"/>
          <w:rFonts w:asciiTheme="minorBidi" w:hAnsiTheme="minorBidi" w:cstheme="minorBidi"/>
          <w:b w:val="0"/>
          <w:bCs w:val="0"/>
          <w:color w:val="000000"/>
          <w:sz w:val="20"/>
          <w:szCs w:val="20"/>
        </w:rPr>
        <w:t xml:space="preserve"> (powerful),</w:t>
      </w:r>
      <w:r>
        <w:rPr>
          <w:rStyle w:val="Strong"/>
          <w:rFonts w:asciiTheme="minorBidi" w:hAnsiTheme="minorBidi" w:cstheme="minorBidi"/>
          <w:b w:val="0"/>
          <w:bCs w:val="0"/>
          <w:color w:val="000000"/>
          <w:sz w:val="20"/>
          <w:szCs w:val="20"/>
        </w:rPr>
        <w:t xml:space="preserve"> in trait, not in name. This </w:t>
      </w:r>
      <w:r w:rsidR="00E77C10">
        <w:rPr>
          <w:rStyle w:val="Strong"/>
          <w:rFonts w:asciiTheme="minorBidi" w:hAnsiTheme="minorBidi" w:cstheme="minorBidi"/>
          <w:b w:val="0"/>
          <w:bCs w:val="0"/>
          <w:color w:val="000000"/>
          <w:sz w:val="20"/>
          <w:szCs w:val="20"/>
        </w:rPr>
        <w:t>means that they should attempt</w:t>
      </w:r>
      <w:r>
        <w:rPr>
          <w:rStyle w:val="Strong"/>
          <w:rFonts w:asciiTheme="minorBidi" w:hAnsiTheme="minorBidi" w:cstheme="minorBidi"/>
          <w:b w:val="0"/>
          <w:bCs w:val="0"/>
          <w:color w:val="000000"/>
          <w:sz w:val="20"/>
          <w:szCs w:val="20"/>
        </w:rPr>
        <w:t xml:space="preserve"> to be </w:t>
      </w:r>
      <w:r w:rsidR="00E77C10">
        <w:rPr>
          <w:rStyle w:val="Strong"/>
          <w:rFonts w:asciiTheme="minorBidi" w:hAnsiTheme="minorBidi" w:cstheme="minorBidi"/>
          <w:b w:val="0"/>
          <w:bCs w:val="0"/>
          <w:color w:val="000000"/>
          <w:sz w:val="20"/>
          <w:szCs w:val="20"/>
        </w:rPr>
        <w:t xml:space="preserve">powerful in soul, by acquiring as much religious and secular knowledge as they can. They should also attempt to </w:t>
      </w:r>
      <w:r w:rsidR="006C3558">
        <w:rPr>
          <w:rStyle w:val="Strong"/>
          <w:rFonts w:asciiTheme="minorBidi" w:hAnsiTheme="minorBidi" w:cstheme="minorBidi"/>
          <w:b w:val="0"/>
          <w:bCs w:val="0"/>
          <w:color w:val="000000"/>
          <w:sz w:val="20"/>
          <w:szCs w:val="20"/>
        </w:rPr>
        <w:t xml:space="preserve">keep their body healthy and in good shape, as Allah, praise to Him, created it. This can be attained by moderation in what they eat and drink, by abstaining from eating any harmful foods and drinks, and by regular exercising. </w:t>
      </w:r>
    </w:p>
    <w:p w14:paraId="7707B998" w14:textId="628E089A" w:rsidR="00B31D1D" w:rsidRPr="00B31D1D" w:rsidRDefault="00E90F15" w:rsidP="00B31D1D">
      <w:pPr>
        <w:pStyle w:val="NormalWeb"/>
        <w:jc w:val="both"/>
        <w:rPr>
          <w:rStyle w:val="style3061"/>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Believers also should be powerful and mighty in their</w:t>
      </w:r>
      <w:r w:rsidR="00432416">
        <w:rPr>
          <w:rStyle w:val="Strong"/>
          <w:rFonts w:asciiTheme="minorBidi" w:hAnsiTheme="minorBidi" w:cstheme="minorBidi"/>
          <w:b w:val="0"/>
          <w:bCs w:val="0"/>
          <w:color w:val="000000"/>
          <w:sz w:val="20"/>
          <w:szCs w:val="20"/>
        </w:rPr>
        <w:t xml:space="preserve"> persistence in cause of Allah and in their</w:t>
      </w:r>
      <w:r>
        <w:rPr>
          <w:rStyle w:val="Strong"/>
          <w:rFonts w:asciiTheme="minorBidi" w:hAnsiTheme="minorBidi" w:cstheme="minorBidi"/>
          <w:b w:val="0"/>
          <w:bCs w:val="0"/>
          <w:color w:val="000000"/>
          <w:sz w:val="20"/>
          <w:szCs w:val="20"/>
        </w:rPr>
        <w:t xml:space="preserve"> support for </w:t>
      </w:r>
      <w:r w:rsidR="00432416">
        <w:rPr>
          <w:rStyle w:val="Strong"/>
          <w:rFonts w:asciiTheme="minorBidi" w:hAnsiTheme="minorBidi" w:cstheme="minorBidi"/>
          <w:b w:val="0"/>
          <w:bCs w:val="0"/>
          <w:color w:val="000000"/>
          <w:sz w:val="20"/>
          <w:szCs w:val="20"/>
        </w:rPr>
        <w:t>it</w:t>
      </w:r>
      <w:r>
        <w:rPr>
          <w:rStyle w:val="Strong"/>
          <w:rFonts w:asciiTheme="minorBidi" w:hAnsiTheme="minorBidi" w:cstheme="minorBidi"/>
          <w:b w:val="0"/>
          <w:bCs w:val="0"/>
          <w:color w:val="000000"/>
          <w:sz w:val="20"/>
          <w:szCs w:val="20"/>
        </w:rPr>
        <w:t>, by words and actions, as Allah, praise to Him, like</w:t>
      </w:r>
      <w:r w:rsidR="00432416">
        <w:rPr>
          <w:rStyle w:val="Strong"/>
          <w:rFonts w:asciiTheme="minorBidi" w:hAnsiTheme="minorBidi" w:cstheme="minorBidi"/>
          <w:b w:val="0"/>
          <w:bCs w:val="0"/>
          <w:color w:val="000000"/>
          <w:sz w:val="20"/>
          <w:szCs w:val="20"/>
        </w:rPr>
        <w:t>d</w:t>
      </w:r>
      <w:r>
        <w:rPr>
          <w:rStyle w:val="Strong"/>
          <w:rFonts w:asciiTheme="minorBidi" w:hAnsiTheme="minorBidi" w:cstheme="minorBidi"/>
          <w:b w:val="0"/>
          <w:bCs w:val="0"/>
          <w:color w:val="000000"/>
          <w:sz w:val="20"/>
          <w:szCs w:val="20"/>
        </w:rPr>
        <w:t xml:space="preserve"> this trait in Jibril, peace be to him. So, He described him as “severe in (his) powers” (Al-Najm, 53: 5). He also mentioned a reference to His Messenger Moosa (Moses), peace be upon him,</w:t>
      </w:r>
      <w:r w:rsidR="001A01DA">
        <w:rPr>
          <w:rStyle w:val="Strong"/>
          <w:rFonts w:asciiTheme="minorBidi" w:hAnsiTheme="minorBidi" w:cstheme="minorBidi"/>
          <w:b w:val="0"/>
          <w:bCs w:val="0"/>
          <w:color w:val="000000"/>
          <w:sz w:val="20"/>
          <w:szCs w:val="20"/>
        </w:rPr>
        <w:t xml:space="preserve"> as “the powerful, the trustworthy” (Al-Qasas, 28: 26).</w:t>
      </w:r>
      <w:r>
        <w:rPr>
          <w:rStyle w:val="Strong"/>
          <w:rFonts w:asciiTheme="minorBidi" w:hAnsiTheme="minorBidi" w:cstheme="minorBidi"/>
          <w:b w:val="0"/>
          <w:bCs w:val="0"/>
          <w:color w:val="000000"/>
          <w:sz w:val="20"/>
          <w:szCs w:val="20"/>
        </w:rPr>
        <w:t xml:space="preserve">  </w:t>
      </w:r>
      <w:r w:rsidR="006C3558">
        <w:rPr>
          <w:rStyle w:val="Strong"/>
          <w:rFonts w:asciiTheme="minorBidi" w:hAnsiTheme="minorBidi" w:cstheme="minorBidi"/>
          <w:b w:val="0"/>
          <w:bCs w:val="0"/>
          <w:color w:val="000000"/>
          <w:sz w:val="20"/>
          <w:szCs w:val="20"/>
        </w:rPr>
        <w:t xml:space="preserve"> </w:t>
      </w:r>
      <w:r w:rsidR="00E77C10">
        <w:rPr>
          <w:rStyle w:val="Strong"/>
          <w:rFonts w:asciiTheme="minorBidi" w:hAnsiTheme="minorBidi" w:cstheme="minorBidi"/>
          <w:b w:val="0"/>
          <w:bCs w:val="0"/>
          <w:color w:val="000000"/>
          <w:sz w:val="20"/>
          <w:szCs w:val="20"/>
        </w:rPr>
        <w:t xml:space="preserve"> </w:t>
      </w:r>
    </w:p>
    <w:p w14:paraId="1701E6E9" w14:textId="3F3EF296" w:rsidR="0084785F" w:rsidRPr="00765406" w:rsidRDefault="0084785F" w:rsidP="001A01DA">
      <w:pPr>
        <w:pStyle w:val="style308"/>
        <w:jc w:val="both"/>
        <w:rPr>
          <w:rStyle w:val="auto-style881"/>
          <w:rFonts w:asciiTheme="minorBidi" w:hAnsiTheme="minorBidi" w:cstheme="minorBidi"/>
          <w:color w:val="000000"/>
          <w:sz w:val="20"/>
          <w:szCs w:val="20"/>
        </w:rPr>
      </w:pPr>
      <w:r w:rsidRPr="00765406">
        <w:rPr>
          <w:rStyle w:val="auto-style881"/>
          <w:rFonts w:asciiTheme="minorBidi" w:hAnsiTheme="minorBidi" w:cstheme="minorBidi"/>
          <w:color w:val="000000"/>
          <w:sz w:val="20"/>
          <w:szCs w:val="20"/>
        </w:rPr>
        <w:t>Allah, praise to Him, described Jibril, peace be upon him, as “</w:t>
      </w:r>
      <w:r w:rsidRPr="00304997">
        <w:rPr>
          <w:rStyle w:val="auto-style881"/>
          <w:rFonts w:asciiTheme="minorBidi" w:hAnsiTheme="minorBidi" w:cstheme="minorBidi"/>
          <w:b/>
          <w:bCs/>
          <w:color w:val="FF0000"/>
          <w:sz w:val="20"/>
          <w:szCs w:val="20"/>
        </w:rPr>
        <w:t>severe in</w:t>
      </w:r>
      <w:r>
        <w:rPr>
          <w:rStyle w:val="auto-style881"/>
          <w:rFonts w:asciiTheme="minorBidi" w:hAnsiTheme="minorBidi" w:cstheme="minorBidi" w:hint="cs"/>
          <w:b/>
          <w:bCs/>
          <w:color w:val="FF0000"/>
          <w:sz w:val="20"/>
          <w:szCs w:val="20"/>
          <w:rtl/>
        </w:rPr>
        <w:t xml:space="preserve"> </w:t>
      </w:r>
      <w:r w:rsidR="001A01DA" w:rsidRPr="001A01DA">
        <w:rPr>
          <w:rStyle w:val="auto-style881"/>
          <w:rFonts w:asciiTheme="minorBidi" w:hAnsiTheme="minorBidi" w:cstheme="minorBidi"/>
          <w:sz w:val="20"/>
          <w:szCs w:val="20"/>
        </w:rPr>
        <w:t>(his)</w:t>
      </w:r>
      <w:r>
        <w:rPr>
          <w:rStyle w:val="auto-style881"/>
          <w:rFonts w:asciiTheme="minorBidi" w:hAnsiTheme="minorBidi" w:cstheme="minorBidi"/>
          <w:b/>
          <w:bCs/>
          <w:color w:val="FF0000"/>
          <w:sz w:val="20"/>
          <w:szCs w:val="20"/>
        </w:rPr>
        <w:t xml:space="preserve"> </w:t>
      </w:r>
      <w:r w:rsidRPr="00304997">
        <w:rPr>
          <w:rStyle w:val="auto-style881"/>
          <w:rFonts w:asciiTheme="minorBidi" w:hAnsiTheme="minorBidi" w:cstheme="minorBidi"/>
          <w:b/>
          <w:bCs/>
          <w:color w:val="FF0000"/>
          <w:sz w:val="20"/>
          <w:szCs w:val="20"/>
        </w:rPr>
        <w:t>power</w:t>
      </w:r>
      <w:r>
        <w:rPr>
          <w:rStyle w:val="auto-style881"/>
          <w:rFonts w:asciiTheme="minorBidi" w:hAnsiTheme="minorBidi" w:cstheme="minorBidi"/>
          <w:b/>
          <w:bCs/>
          <w:color w:val="FF0000"/>
          <w:sz w:val="20"/>
          <w:szCs w:val="20"/>
        </w:rPr>
        <w:t>s</w:t>
      </w:r>
      <w:r w:rsidRPr="00304997">
        <w:rPr>
          <w:rStyle w:val="auto-style881"/>
          <w:rFonts w:asciiTheme="minorBidi" w:hAnsiTheme="minorBidi" w:cstheme="minorBidi"/>
          <w:color w:val="FF0000"/>
          <w:sz w:val="20"/>
          <w:szCs w:val="20"/>
        </w:rPr>
        <w:t xml:space="preserve"> </w:t>
      </w:r>
      <w:r w:rsidRPr="00765406">
        <w:rPr>
          <w:rStyle w:val="auto-style881"/>
          <w:rFonts w:asciiTheme="minorBidi" w:hAnsiTheme="minorBidi" w:cstheme="minorBidi"/>
          <w:color w:val="000000"/>
          <w:sz w:val="20"/>
          <w:szCs w:val="20"/>
        </w:rPr>
        <w:t xml:space="preserve">(Al-Najm, 53: 5). He also </w:t>
      </w:r>
      <w:r>
        <w:rPr>
          <w:rStyle w:val="auto-style881"/>
          <w:rFonts w:asciiTheme="minorBidi" w:hAnsiTheme="minorBidi" w:cstheme="minorBidi"/>
          <w:color w:val="000000"/>
          <w:sz w:val="20"/>
          <w:szCs w:val="20"/>
        </w:rPr>
        <w:t>mention</w:t>
      </w:r>
      <w:r w:rsidRPr="00765406">
        <w:rPr>
          <w:rStyle w:val="auto-style881"/>
          <w:rFonts w:asciiTheme="minorBidi" w:hAnsiTheme="minorBidi" w:cstheme="minorBidi"/>
          <w:color w:val="000000"/>
          <w:sz w:val="20"/>
          <w:szCs w:val="20"/>
        </w:rPr>
        <w:t>ed</w:t>
      </w:r>
      <w:r>
        <w:rPr>
          <w:rStyle w:val="auto-style881"/>
          <w:rFonts w:asciiTheme="minorBidi" w:hAnsiTheme="minorBidi" w:cstheme="minorBidi"/>
          <w:color w:val="000000"/>
          <w:sz w:val="20"/>
          <w:szCs w:val="20"/>
        </w:rPr>
        <w:t xml:space="preserve"> that</w:t>
      </w:r>
      <w:r w:rsidRPr="00765406">
        <w:rPr>
          <w:rStyle w:val="auto-style881"/>
          <w:rFonts w:asciiTheme="minorBidi" w:hAnsiTheme="minorBidi" w:cstheme="minorBidi"/>
          <w:color w:val="000000"/>
          <w:sz w:val="20"/>
          <w:szCs w:val="20"/>
        </w:rPr>
        <w:t xml:space="preserve"> Moosa (Moses</w:t>
      </w:r>
      <w:r>
        <w:rPr>
          <w:rStyle w:val="auto-style881"/>
          <w:rFonts w:asciiTheme="minorBidi" w:hAnsiTheme="minorBidi" w:cstheme="minorBidi"/>
          <w:color w:val="000000"/>
          <w:sz w:val="20"/>
          <w:szCs w:val="20"/>
        </w:rPr>
        <w:t>)</w:t>
      </w:r>
      <w:r w:rsidRPr="00765406">
        <w:rPr>
          <w:rStyle w:val="auto-style881"/>
          <w:rFonts w:asciiTheme="minorBidi" w:hAnsiTheme="minorBidi" w:cstheme="minorBidi"/>
          <w:color w:val="000000"/>
          <w:sz w:val="20"/>
          <w:szCs w:val="20"/>
        </w:rPr>
        <w:t>, peace be upon him,</w:t>
      </w:r>
      <w:r>
        <w:rPr>
          <w:rStyle w:val="auto-style881"/>
          <w:rFonts w:asciiTheme="minorBidi" w:hAnsiTheme="minorBidi" w:cstheme="minorBidi"/>
          <w:color w:val="000000"/>
          <w:sz w:val="20"/>
          <w:szCs w:val="20"/>
        </w:rPr>
        <w:t xml:space="preserve"> was described</w:t>
      </w:r>
      <w:r w:rsidRPr="00765406">
        <w:rPr>
          <w:rStyle w:val="auto-style881"/>
          <w:rFonts w:asciiTheme="minorBidi" w:hAnsiTheme="minorBidi" w:cstheme="minorBidi"/>
          <w:color w:val="000000"/>
          <w:sz w:val="20"/>
          <w:szCs w:val="20"/>
        </w:rPr>
        <w:t xml:space="preserve"> as “</w:t>
      </w:r>
      <w:r w:rsidRPr="00A76525">
        <w:rPr>
          <w:rStyle w:val="auto-style881"/>
          <w:rFonts w:asciiTheme="minorBidi" w:hAnsiTheme="minorBidi" w:cstheme="minorBidi"/>
          <w:b/>
          <w:bCs/>
          <w:color w:val="FF0000"/>
          <w:sz w:val="20"/>
          <w:szCs w:val="20"/>
        </w:rPr>
        <w:t>the powerful, the trustworthy</w:t>
      </w:r>
      <w:r w:rsidRPr="00765406">
        <w:rPr>
          <w:rStyle w:val="auto-style881"/>
          <w:rFonts w:asciiTheme="minorBidi" w:hAnsiTheme="minorBidi" w:cstheme="minorBidi"/>
          <w:color w:val="000000"/>
          <w:sz w:val="20"/>
          <w:szCs w:val="20"/>
        </w:rPr>
        <w:t>” (</w:t>
      </w:r>
      <w:r>
        <w:rPr>
          <w:rStyle w:val="auto-style881"/>
          <w:rFonts w:asciiTheme="minorBidi" w:hAnsiTheme="minorBidi" w:cstheme="minorBidi"/>
          <w:color w:val="000000"/>
          <w:sz w:val="20"/>
          <w:szCs w:val="20"/>
        </w:rPr>
        <w:t>Al-Qasas, 28: 26</w:t>
      </w:r>
      <w:r w:rsidRPr="00765406">
        <w:rPr>
          <w:rStyle w:val="auto-style881"/>
          <w:rFonts w:asciiTheme="minorBidi" w:hAnsiTheme="minorBidi" w:cstheme="minorBidi"/>
          <w:color w:val="000000"/>
          <w:sz w:val="20"/>
          <w:szCs w:val="20"/>
        </w:rPr>
        <w:t xml:space="preserve">).  </w:t>
      </w:r>
    </w:p>
    <w:p w14:paraId="20B854EF" w14:textId="51BDAC68" w:rsidR="0084785F" w:rsidRDefault="0084785F" w:rsidP="00D4240D">
      <w:pPr>
        <w:pStyle w:val="style308"/>
        <w:jc w:val="both"/>
        <w:rPr>
          <w:rStyle w:val="auto-style881"/>
          <w:rFonts w:asciiTheme="minorBidi" w:hAnsiTheme="minorBidi" w:cstheme="minorBidi"/>
          <w:color w:val="000000"/>
          <w:sz w:val="20"/>
          <w:szCs w:val="20"/>
        </w:rPr>
      </w:pPr>
      <w:r>
        <w:rPr>
          <w:rStyle w:val="auto-style881"/>
          <w:rFonts w:asciiTheme="minorBidi" w:hAnsiTheme="minorBidi" w:cstheme="minorBidi"/>
          <w:color w:val="000000"/>
          <w:sz w:val="20"/>
          <w:szCs w:val="20"/>
        </w:rPr>
        <w:t>In addition, righteous believers should show signs of their powerful souls by restraining their anger, by pardoning other people, and by doing good deeds, as our Lord, Allah, praise to Him, said: “</w:t>
      </w:r>
      <w:r w:rsidRPr="00A73020">
        <w:rPr>
          <w:rStyle w:val="auto-style881"/>
          <w:rFonts w:asciiTheme="minorBidi" w:hAnsiTheme="minorBidi" w:cstheme="minorBidi"/>
          <w:color w:val="000000"/>
          <w:sz w:val="20"/>
          <w:szCs w:val="20"/>
        </w:rPr>
        <w:t xml:space="preserve">And hasten to forgiveness from your Lord and a garden as wide as the heavens and </w:t>
      </w:r>
      <w:r>
        <w:rPr>
          <w:rStyle w:val="auto-style881"/>
          <w:rFonts w:asciiTheme="minorBidi" w:hAnsiTheme="minorBidi" w:cstheme="minorBidi"/>
          <w:color w:val="000000"/>
          <w:sz w:val="20"/>
          <w:szCs w:val="20"/>
        </w:rPr>
        <w:t>the E</w:t>
      </w:r>
      <w:r w:rsidRPr="00A73020">
        <w:rPr>
          <w:rStyle w:val="auto-style881"/>
          <w:rFonts w:asciiTheme="minorBidi" w:hAnsiTheme="minorBidi" w:cstheme="minorBidi"/>
          <w:color w:val="000000"/>
          <w:sz w:val="20"/>
          <w:szCs w:val="20"/>
        </w:rPr>
        <w:t>arth, prepared for the righteous (133)</w:t>
      </w:r>
      <w:r>
        <w:rPr>
          <w:rStyle w:val="auto-style881"/>
          <w:rFonts w:asciiTheme="minorBidi" w:hAnsiTheme="minorBidi" w:cstheme="minorBidi"/>
          <w:color w:val="000000"/>
          <w:sz w:val="20"/>
          <w:szCs w:val="20"/>
        </w:rPr>
        <w:t>, w</w:t>
      </w:r>
      <w:r w:rsidRPr="00A73020">
        <w:rPr>
          <w:rStyle w:val="auto-style881"/>
          <w:rFonts w:asciiTheme="minorBidi" w:hAnsiTheme="minorBidi" w:cstheme="minorBidi"/>
          <w:color w:val="000000"/>
          <w:sz w:val="20"/>
          <w:szCs w:val="20"/>
        </w:rPr>
        <w:t xml:space="preserve">ho spend </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in the cause of Allah</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during ease and hardship</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and who restrain anger</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and who pardon the people</w:t>
      </w:r>
      <w:r w:rsidR="00B802F6">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and Allah loves the doers of good; (134)</w:t>
      </w:r>
      <w:r>
        <w:rPr>
          <w:rStyle w:val="auto-style881"/>
          <w:rFonts w:asciiTheme="minorBidi" w:hAnsiTheme="minorBidi" w:cstheme="minorBidi"/>
          <w:color w:val="000000"/>
          <w:sz w:val="20"/>
          <w:szCs w:val="20"/>
        </w:rPr>
        <w:t xml:space="preserve"> Al-i-‘Imran, 3: 133).</w:t>
      </w:r>
    </w:p>
    <w:p w14:paraId="748BED57" w14:textId="0FD7A826" w:rsidR="00B802F6" w:rsidRDefault="00B802F6" w:rsidP="00D4240D">
      <w:pPr>
        <w:pStyle w:val="style308"/>
        <w:jc w:val="both"/>
        <w:rPr>
          <w:rStyle w:val="auto-style881"/>
          <w:rFonts w:asciiTheme="minorBidi" w:hAnsiTheme="minorBidi" w:cstheme="minorBidi"/>
          <w:color w:val="000000"/>
          <w:sz w:val="20"/>
          <w:szCs w:val="20"/>
          <w:rtl/>
        </w:rPr>
      </w:pPr>
      <w:r>
        <w:rPr>
          <w:rStyle w:val="auto-style881"/>
          <w:rFonts w:asciiTheme="minorBidi" w:hAnsiTheme="minorBidi" w:cstheme="minorBidi"/>
          <w:color w:val="000000"/>
          <w:sz w:val="20"/>
          <w:szCs w:val="20"/>
        </w:rPr>
        <w:t>In a ‘Hadith narrated by Abu Hurayrah, mAbpwh, the Messenger of Allah, Mu’hammed, peace and blessings be upon him, urged believers to be powerful. He said: “</w:t>
      </w:r>
      <w:r w:rsidR="000A33BF">
        <w:rPr>
          <w:rStyle w:val="auto-style881"/>
          <w:rFonts w:asciiTheme="minorBidi" w:hAnsiTheme="minorBidi" w:cstheme="minorBidi"/>
          <w:color w:val="000000"/>
          <w:sz w:val="20"/>
          <w:szCs w:val="20"/>
        </w:rPr>
        <w:t xml:space="preserve">The powerful believer is better and more </w:t>
      </w:r>
      <w:r w:rsidR="005D3427">
        <w:rPr>
          <w:rStyle w:val="auto-style881"/>
          <w:rFonts w:asciiTheme="minorBidi" w:hAnsiTheme="minorBidi" w:cstheme="minorBidi"/>
          <w:color w:val="000000"/>
          <w:sz w:val="20"/>
          <w:szCs w:val="20"/>
        </w:rPr>
        <w:t>beloved</w:t>
      </w:r>
      <w:r w:rsidR="000A33BF">
        <w:rPr>
          <w:rStyle w:val="auto-style881"/>
          <w:rFonts w:asciiTheme="minorBidi" w:hAnsiTheme="minorBidi" w:cstheme="minorBidi"/>
          <w:color w:val="000000"/>
          <w:sz w:val="20"/>
          <w:szCs w:val="20"/>
        </w:rPr>
        <w:t xml:space="preserve"> by Allah from the weak believer, (though) there is goodness in both. Pursue what benefits you and do not be helpless. If you are overcome by a matter, say: This is God’s will and He di</w:t>
      </w:r>
      <w:r w:rsidR="005D3427">
        <w:rPr>
          <w:rStyle w:val="auto-style881"/>
          <w:rFonts w:asciiTheme="minorBidi" w:hAnsiTheme="minorBidi" w:cstheme="minorBidi"/>
          <w:color w:val="000000"/>
          <w:sz w:val="20"/>
          <w:szCs w:val="20"/>
        </w:rPr>
        <w:t>d</w:t>
      </w:r>
      <w:r w:rsidR="000A33BF">
        <w:rPr>
          <w:rStyle w:val="auto-style881"/>
          <w:rFonts w:asciiTheme="minorBidi" w:hAnsiTheme="minorBidi" w:cstheme="minorBidi"/>
          <w:color w:val="000000"/>
          <w:sz w:val="20"/>
          <w:szCs w:val="20"/>
        </w:rPr>
        <w:t xml:space="preserve"> what He willed. Never (say)</w:t>
      </w:r>
      <w:r w:rsidR="00505479">
        <w:rPr>
          <w:rStyle w:val="auto-style881"/>
          <w:rFonts w:asciiTheme="minorBidi" w:hAnsiTheme="minorBidi" w:cstheme="minorBidi"/>
          <w:color w:val="000000"/>
          <w:sz w:val="20"/>
          <w:szCs w:val="20"/>
        </w:rPr>
        <w:t xml:space="preserve"> if, as if opens (the door) for the S</w:t>
      </w:r>
      <w:r w:rsidR="00F7534A">
        <w:rPr>
          <w:rStyle w:val="auto-style881"/>
          <w:rFonts w:asciiTheme="minorBidi" w:hAnsiTheme="minorBidi" w:cstheme="minorBidi"/>
          <w:color w:val="000000"/>
          <w:sz w:val="20"/>
          <w:szCs w:val="20"/>
        </w:rPr>
        <w:t>h</w:t>
      </w:r>
      <w:r w:rsidR="00505479">
        <w:rPr>
          <w:rStyle w:val="auto-style881"/>
          <w:rFonts w:asciiTheme="minorBidi" w:hAnsiTheme="minorBidi" w:cstheme="minorBidi"/>
          <w:color w:val="000000"/>
          <w:sz w:val="20"/>
          <w:szCs w:val="20"/>
        </w:rPr>
        <w:t>ahytan’s (Satan’s) work.”</w:t>
      </w:r>
      <w:r w:rsidR="00DF288F">
        <w:rPr>
          <w:rStyle w:val="auto-style881"/>
          <w:rFonts w:asciiTheme="minorBidi" w:hAnsiTheme="minorBidi" w:cstheme="minorBidi"/>
          <w:color w:val="000000"/>
          <w:sz w:val="20"/>
          <w:szCs w:val="20"/>
        </w:rPr>
        <w:t xml:space="preserve"> </w:t>
      </w:r>
      <w:r w:rsidR="00DF288F" w:rsidRPr="00EA64C1">
        <w:rPr>
          <w:rStyle w:val="EndnoteReference"/>
          <w:rFonts w:asciiTheme="minorBidi" w:hAnsiTheme="minorBidi" w:cstheme="minorBidi"/>
          <w:color w:val="0070C0"/>
          <w:sz w:val="32"/>
          <w:szCs w:val="32"/>
        </w:rPr>
        <w:endnoteReference w:id="105"/>
      </w:r>
    </w:p>
    <w:p w14:paraId="3E1D86EC" w14:textId="1C98BC2C" w:rsidR="00963B00" w:rsidRDefault="00B95005" w:rsidP="008438CF">
      <w:pPr>
        <w:pStyle w:val="style308"/>
        <w:jc w:val="both"/>
        <w:rPr>
          <w:rStyle w:val="auto-style881"/>
          <w:rFonts w:asciiTheme="minorBidi" w:hAnsiTheme="minorBidi" w:cstheme="minorBidi"/>
          <w:b/>
          <w:bCs/>
          <w:color w:val="000000"/>
          <w:sz w:val="20"/>
          <w:szCs w:val="20"/>
        </w:rPr>
      </w:pPr>
      <w:r>
        <w:rPr>
          <w:rStyle w:val="auto-style881"/>
          <w:rFonts w:asciiTheme="minorBidi" w:hAnsiTheme="minorBidi" w:cstheme="minorBidi"/>
          <w:color w:val="000000"/>
          <w:sz w:val="20"/>
          <w:szCs w:val="20"/>
        </w:rPr>
        <w:t xml:space="preserve">In another ‘Hadith narrated by Abu Hurayrah, mAbpwh, the Messenger of Allah, pbbuh, urged believers to control their anger. He said: </w:t>
      </w:r>
      <w:r w:rsidR="00F1785C">
        <w:rPr>
          <w:rStyle w:val="Strong"/>
          <w:rFonts w:asciiTheme="minorBidi" w:hAnsiTheme="minorBidi" w:cstheme="minorBidi"/>
          <w:b w:val="0"/>
          <w:bCs w:val="0"/>
          <w:color w:val="000000"/>
          <w:sz w:val="20"/>
          <w:szCs w:val="20"/>
        </w:rPr>
        <w:t xml:space="preserve">“The severe is not the one who subdues (others with his physical strength). Rather, the severe is the one who seizes (controls) his own self at (the time of) anger” </w:t>
      </w:r>
      <w:r w:rsidR="0084785F" w:rsidRPr="00614EF4">
        <w:rPr>
          <w:rStyle w:val="EndnoteReference"/>
          <w:rFonts w:asciiTheme="minorBidi" w:hAnsiTheme="minorBidi" w:cstheme="minorBidi"/>
          <w:color w:val="0070C0"/>
          <w:sz w:val="32"/>
          <w:szCs w:val="32"/>
          <w:rtl/>
        </w:rPr>
        <w:endnoteReference w:id="106"/>
      </w:r>
      <w:r w:rsidR="0084785F">
        <w:rPr>
          <w:rStyle w:val="auto-style881"/>
          <w:rFonts w:asciiTheme="minorBidi" w:hAnsiTheme="minorBidi" w:cstheme="minorBidi" w:hint="cs"/>
          <w:color w:val="000000"/>
          <w:sz w:val="28"/>
          <w:szCs w:val="28"/>
          <w:rtl/>
        </w:rPr>
        <w:t xml:space="preserve"> </w:t>
      </w:r>
    </w:p>
    <w:p w14:paraId="2E11510E" w14:textId="11E9ECD5" w:rsidR="00AD3371" w:rsidRPr="009D2C04" w:rsidRDefault="00AD3371" w:rsidP="00AD3371">
      <w:pPr>
        <w:pStyle w:val="style308"/>
        <w:jc w:val="both"/>
        <w:rPr>
          <w:rFonts w:asciiTheme="minorBidi" w:eastAsiaTheme="minorHAnsi" w:hAnsiTheme="minorBidi" w:cstheme="minorBidi"/>
          <w:b/>
          <w:bCs/>
          <w:color w:val="FF0000"/>
          <w:sz w:val="28"/>
          <w:szCs w:val="28"/>
        </w:rPr>
      </w:pPr>
      <w:r>
        <w:rPr>
          <w:rStyle w:val="auto-style881"/>
          <w:rFonts w:asciiTheme="minorBidi" w:hAnsiTheme="minorBidi" w:cstheme="minorBidi"/>
          <w:b/>
          <w:bCs/>
          <w:color w:val="000000"/>
          <w:sz w:val="20"/>
          <w:szCs w:val="20"/>
        </w:rPr>
        <w:t>8</w:t>
      </w:r>
      <w:r w:rsidR="006D7D1F">
        <w:rPr>
          <w:rStyle w:val="auto-style881"/>
          <w:rFonts w:asciiTheme="minorBidi" w:hAnsiTheme="minorBidi" w:cstheme="minorBidi"/>
          <w:b/>
          <w:bCs/>
          <w:color w:val="000000"/>
          <w:sz w:val="20"/>
          <w:szCs w:val="20"/>
        </w:rPr>
        <w:t>6</w:t>
      </w:r>
      <w:r w:rsidRPr="00422692">
        <w:rPr>
          <w:rStyle w:val="auto-style881"/>
          <w:rFonts w:asciiTheme="minorBidi" w:hAnsiTheme="minorBidi" w:cstheme="minorBidi"/>
          <w:b/>
          <w:bCs/>
          <w:color w:val="000000"/>
          <w:sz w:val="20"/>
          <w:szCs w:val="20"/>
        </w:rPr>
        <w:t xml:space="preserve">. </w:t>
      </w:r>
      <w:r w:rsidRPr="00422692">
        <w:rPr>
          <w:rStyle w:val="Strong"/>
          <w:rFonts w:asciiTheme="minorBidi" w:hAnsiTheme="minorBidi" w:cstheme="minorBidi"/>
          <w:color w:val="FF0000"/>
          <w:sz w:val="20"/>
          <w:szCs w:val="20"/>
          <w:u w:val="single"/>
        </w:rPr>
        <w:t>D</w:t>
      </w:r>
      <w:r w:rsidR="00E44FFE">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auto-style941"/>
          <w:rFonts w:asciiTheme="minorBidi" w:hAnsiTheme="minorBidi" w:cstheme="minorBidi"/>
          <w:b/>
          <w:bCs/>
          <w:sz w:val="20"/>
          <w:szCs w:val="20"/>
        </w:rPr>
        <w:t>u Al-Quwwah</w:t>
      </w:r>
      <w:r w:rsidRPr="00422692">
        <w:rPr>
          <w:rStyle w:val="auto-style8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w:t>
      </w:r>
      <w:r w:rsidRPr="00422692">
        <w:rPr>
          <w:rStyle w:val="style4421"/>
          <w:rFonts w:asciiTheme="minorBidi" w:hAnsiTheme="minorBidi" w:cstheme="minorBidi"/>
          <w:b/>
          <w:bCs/>
          <w:sz w:val="20"/>
          <w:szCs w:val="20"/>
        </w:rPr>
        <w:t>d</w:t>
      </w:r>
      <w:r w:rsidR="00E44FFE">
        <w:rPr>
          <w:rStyle w:val="style4421"/>
          <w:rFonts w:asciiTheme="minorBidi" w:hAnsiTheme="minorBidi" w:cstheme="minorBidi"/>
          <w:b/>
          <w:bCs/>
          <w:sz w:val="20"/>
          <w:szCs w:val="20"/>
        </w:rPr>
        <w:t>t</w:t>
      </w:r>
      <w:r w:rsidRPr="00422692">
        <w:rPr>
          <w:rStyle w:val="style4421"/>
          <w:rFonts w:asciiTheme="minorBidi" w:hAnsiTheme="minorBidi" w:cstheme="minorBidi"/>
          <w:b/>
          <w:bCs/>
          <w:sz w:val="20"/>
          <w:szCs w:val="20"/>
        </w:rPr>
        <w:t>h</w:t>
      </w:r>
      <w:r w:rsidRPr="00422692">
        <w:rPr>
          <w:rStyle w:val="style3161"/>
          <w:rFonts w:asciiTheme="minorBidi" w:hAnsiTheme="minorBidi" w:cstheme="minorBidi"/>
          <w:b/>
          <w:bCs/>
          <w:sz w:val="20"/>
          <w:szCs w:val="20"/>
        </w:rPr>
        <w:t>ul quwwah</w:t>
      </w:r>
      <w:r w:rsidRPr="00422692">
        <w:rPr>
          <w:rStyle w:val="auto-style81"/>
          <w:rFonts w:asciiTheme="minorBidi" w:hAnsiTheme="minorBidi" w:cstheme="minorBidi"/>
          <w:b/>
          <w:bCs/>
          <w:color w:val="000000"/>
          <w:sz w:val="20"/>
          <w:szCs w:val="20"/>
        </w:rPr>
        <w:t xml:space="preserve">): </w:t>
      </w:r>
      <w:r w:rsidR="00980024">
        <w:rPr>
          <w:rStyle w:val="Strong"/>
          <w:rFonts w:asciiTheme="minorBidi" w:hAnsiTheme="minorBidi" w:cstheme="minorBidi"/>
          <w:color w:val="000000"/>
          <w:sz w:val="20"/>
          <w:szCs w:val="20"/>
        </w:rPr>
        <w:t>Possessor of</w:t>
      </w:r>
      <w:r w:rsidRPr="00422692">
        <w:rPr>
          <w:rStyle w:val="Strong"/>
          <w:rFonts w:asciiTheme="minorBidi" w:hAnsiTheme="minorBidi" w:cstheme="minorBidi"/>
          <w:color w:val="000000"/>
          <w:sz w:val="20"/>
          <w:szCs w:val="20"/>
        </w:rPr>
        <w:t xml:space="preserve"> </w:t>
      </w:r>
      <w:r w:rsidR="00A30678">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Power</w:t>
      </w:r>
      <w:r w:rsidRPr="00422692">
        <w:rPr>
          <w:rStyle w:val="style3061"/>
          <w:rFonts w:asciiTheme="minorBidi" w:hAnsiTheme="minorBidi" w:cstheme="minorBidi"/>
          <w:color w:val="000000"/>
          <w:sz w:val="20"/>
          <w:szCs w:val="20"/>
        </w:rPr>
        <w:t>   </w:t>
      </w:r>
      <w:r w:rsidRPr="00422692">
        <w:rPr>
          <w:rStyle w:val="auto-style35"/>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9D2C04">
        <w:rPr>
          <w:rStyle w:val="Strong"/>
          <w:rFonts w:asciiTheme="minorBidi" w:eastAsiaTheme="minorHAnsi" w:hAnsiTheme="minorBidi" w:cstheme="minorBidi"/>
          <w:color w:val="FF0000"/>
          <w:sz w:val="28"/>
          <w:szCs w:val="28"/>
          <w:rtl/>
        </w:rPr>
        <w:t>ذُو الْقُوَّةِ</w:t>
      </w:r>
    </w:p>
    <w:p w14:paraId="59EBAF7B" w14:textId="77777777" w:rsidR="00A773B2"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E44FFE">
        <w:rPr>
          <w:rFonts w:asciiTheme="minorBidi" w:hAnsiTheme="minorBidi" w:cstheme="minorBidi"/>
          <w:color w:val="000000"/>
          <w:sz w:val="20"/>
          <w:szCs w:val="20"/>
          <w:u w:val="single"/>
        </w:rPr>
        <w:t>D</w:t>
      </w:r>
      <w:r w:rsidR="00E44FFE" w:rsidRPr="00E44FFE">
        <w:rPr>
          <w:rFonts w:asciiTheme="minorBidi" w:hAnsiTheme="minorBidi" w:cstheme="minorBidi"/>
          <w:color w:val="000000"/>
          <w:sz w:val="20"/>
          <w:szCs w:val="20"/>
          <w:u w:val="single"/>
        </w:rPr>
        <w:t>t</w:t>
      </w:r>
      <w:r w:rsidRPr="00E44FFE">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u Al-Quw</w:t>
      </w:r>
      <w:r w:rsidR="0075305A">
        <w:rPr>
          <w:rFonts w:asciiTheme="minorBidi" w:hAnsiTheme="minorBidi" w:cstheme="minorBidi"/>
          <w:color w:val="000000"/>
          <w:sz w:val="20"/>
          <w:szCs w:val="20"/>
        </w:rPr>
        <w:t>w</w:t>
      </w:r>
      <w:r w:rsidRPr="00422692">
        <w:rPr>
          <w:rFonts w:asciiTheme="minorBidi" w:hAnsiTheme="minorBidi" w:cstheme="minorBidi"/>
          <w:color w:val="000000"/>
          <w:sz w:val="20"/>
          <w:szCs w:val="20"/>
        </w:rPr>
        <w:t xml:space="preserve">ah" </w:t>
      </w:r>
      <w:r w:rsidR="00E44FFE">
        <w:rPr>
          <w:rFonts w:asciiTheme="minorBidi" w:hAnsiTheme="minorBidi" w:cstheme="minorBidi"/>
          <w:color w:val="000000"/>
          <w:sz w:val="20"/>
          <w:szCs w:val="20"/>
        </w:rPr>
        <w:t>(Possessor of</w:t>
      </w:r>
      <w:r w:rsidRPr="00422692">
        <w:rPr>
          <w:rFonts w:asciiTheme="minorBidi" w:hAnsiTheme="minorBidi" w:cstheme="minorBidi"/>
          <w:color w:val="000000"/>
          <w:sz w:val="20"/>
          <w:szCs w:val="20"/>
        </w:rPr>
        <w:t xml:space="preserve"> </w:t>
      </w:r>
      <w:r w:rsidR="002E4DED">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Power</w:t>
      </w:r>
      <w:r w:rsidR="00E44FFE">
        <w:rPr>
          <w:rFonts w:asciiTheme="minorBidi" w:hAnsiTheme="minorBidi" w:cstheme="minorBidi"/>
          <w:color w:val="000000"/>
          <w:sz w:val="20"/>
          <w:szCs w:val="20"/>
        </w:rPr>
        <w:t>) is a compound Good Name of Allah, composed of two words. The first is “</w:t>
      </w:r>
      <w:r w:rsidR="00E44FFE" w:rsidRPr="00E44FFE">
        <w:rPr>
          <w:rFonts w:asciiTheme="minorBidi" w:hAnsiTheme="minorBidi" w:cstheme="minorBidi"/>
          <w:color w:val="000000"/>
          <w:sz w:val="20"/>
          <w:szCs w:val="20"/>
          <w:u w:val="single"/>
        </w:rPr>
        <w:t>Dth</w:t>
      </w:r>
      <w:r w:rsidR="00E44FFE">
        <w:rPr>
          <w:rFonts w:asciiTheme="minorBidi" w:hAnsiTheme="minorBidi" w:cstheme="minorBidi"/>
          <w:color w:val="000000"/>
          <w:sz w:val="20"/>
          <w:szCs w:val="20"/>
        </w:rPr>
        <w:t xml:space="preserve">u,” which means </w:t>
      </w:r>
      <w:r w:rsidR="00A30678">
        <w:rPr>
          <w:rFonts w:asciiTheme="minorBidi" w:hAnsiTheme="minorBidi" w:cstheme="minorBidi"/>
          <w:color w:val="000000"/>
          <w:sz w:val="20"/>
          <w:szCs w:val="20"/>
        </w:rPr>
        <w:t xml:space="preserve">possessor of something, or something belongs to him. </w:t>
      </w:r>
    </w:p>
    <w:p w14:paraId="46C0A617" w14:textId="7376AB1D" w:rsidR="00A773B2" w:rsidRDefault="00A773B2"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first is “</w:t>
      </w:r>
      <w:r w:rsidRPr="00436AE9">
        <w:rPr>
          <w:rFonts w:asciiTheme="minorBidi" w:hAnsiTheme="minorBidi" w:cstheme="minorBidi"/>
          <w:color w:val="000000"/>
          <w:sz w:val="20"/>
          <w:szCs w:val="20"/>
          <w:u w:val="single"/>
        </w:rPr>
        <w:t>Dth</w:t>
      </w:r>
      <w:r>
        <w:rPr>
          <w:rFonts w:asciiTheme="minorBidi" w:hAnsiTheme="minorBidi" w:cstheme="minorBidi"/>
          <w:color w:val="000000"/>
          <w:sz w:val="20"/>
          <w:szCs w:val="20"/>
        </w:rPr>
        <w:t xml:space="preserve">u,” which means the one with or has, possessor, owner, or a source of something, as explained in the Name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 xml:space="preserve">u Al-Ra'hma"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Mercy, the Possessor of Mercy) before.</w:t>
      </w:r>
    </w:p>
    <w:p w14:paraId="2D776946" w14:textId="41B7E45D" w:rsidR="00963B00" w:rsidRDefault="00A30678"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w:t>
      </w:r>
      <w:r w:rsidRPr="00422692">
        <w:rPr>
          <w:rFonts w:asciiTheme="minorBidi" w:hAnsiTheme="minorBidi" w:cstheme="minorBidi"/>
          <w:color w:val="000000"/>
          <w:sz w:val="20"/>
          <w:szCs w:val="20"/>
        </w:rPr>
        <w:t>Al-Quw</w:t>
      </w:r>
      <w:r w:rsidR="0075305A">
        <w:rPr>
          <w:rFonts w:asciiTheme="minorBidi" w:hAnsiTheme="minorBidi" w:cstheme="minorBidi"/>
          <w:color w:val="000000"/>
          <w:sz w:val="20"/>
          <w:szCs w:val="20"/>
        </w:rPr>
        <w:t>w</w:t>
      </w:r>
      <w:r w:rsidRPr="00422692">
        <w:rPr>
          <w:rFonts w:asciiTheme="minorBidi" w:hAnsiTheme="minorBidi" w:cstheme="minorBidi"/>
          <w:color w:val="000000"/>
          <w:sz w:val="20"/>
          <w:szCs w:val="20"/>
        </w:rPr>
        <w:t xml:space="preserve">ah" </w:t>
      </w:r>
      <w:r>
        <w:rPr>
          <w:rFonts w:asciiTheme="minorBidi" w:hAnsiTheme="minorBidi" w:cstheme="minorBidi"/>
          <w:color w:val="000000"/>
          <w:sz w:val="20"/>
          <w:szCs w:val="20"/>
        </w:rPr>
        <w:t>(</w:t>
      </w:r>
      <w:r w:rsidR="00D71DE3">
        <w:rPr>
          <w:rFonts w:asciiTheme="minorBidi" w:hAnsiTheme="minorBidi" w:cstheme="minorBidi"/>
          <w:color w:val="000000"/>
          <w:sz w:val="20"/>
          <w:szCs w:val="20"/>
        </w:rPr>
        <w:t>t</w:t>
      </w:r>
      <w:r w:rsidRPr="00422692">
        <w:rPr>
          <w:rFonts w:asciiTheme="minorBidi" w:hAnsiTheme="minorBidi" w:cstheme="minorBidi"/>
          <w:color w:val="000000"/>
          <w:sz w:val="20"/>
          <w:szCs w:val="20"/>
        </w:rPr>
        <w:t>he Power</w:t>
      </w:r>
      <w:r>
        <w:rPr>
          <w:rFonts w:asciiTheme="minorBidi" w:hAnsiTheme="minorBidi" w:cstheme="minorBidi"/>
          <w:color w:val="000000"/>
          <w:sz w:val="20"/>
          <w:szCs w:val="20"/>
        </w:rPr>
        <w:t>), which refers to might, resources, and the capability to use them at will</w:t>
      </w:r>
      <w:r w:rsidR="00277AF1">
        <w:rPr>
          <w:rFonts w:asciiTheme="minorBidi" w:hAnsiTheme="minorBidi" w:cstheme="minorBidi"/>
          <w:color w:val="000000"/>
          <w:sz w:val="20"/>
          <w:szCs w:val="20"/>
        </w:rPr>
        <w:t xml:space="preserve">, as mentioned in the Name “Al-Qawiy” (the Powerful). </w:t>
      </w:r>
    </w:p>
    <w:p w14:paraId="695F476C" w14:textId="776AAAB1" w:rsidR="00AD3371" w:rsidRPr="00422692" w:rsidRDefault="00277AF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Thus, </w:t>
      </w:r>
      <w:r w:rsidRPr="00422692">
        <w:rPr>
          <w:rFonts w:asciiTheme="minorBidi" w:hAnsiTheme="minorBidi" w:cstheme="minorBidi"/>
          <w:color w:val="000000"/>
          <w:sz w:val="20"/>
          <w:szCs w:val="20"/>
        </w:rPr>
        <w:t>"</w:t>
      </w:r>
      <w:r w:rsidRPr="00E44FFE">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u Al-Quw</w:t>
      </w:r>
      <w:r w:rsidR="0075305A">
        <w:rPr>
          <w:rFonts w:asciiTheme="minorBidi" w:hAnsiTheme="minorBidi" w:cstheme="minorBidi"/>
          <w:color w:val="000000"/>
          <w:sz w:val="20"/>
          <w:szCs w:val="20"/>
        </w:rPr>
        <w:t>w</w:t>
      </w:r>
      <w:r w:rsidRPr="00422692">
        <w:rPr>
          <w:rFonts w:asciiTheme="minorBidi" w:hAnsiTheme="minorBidi" w:cstheme="minorBidi"/>
          <w:color w:val="000000"/>
          <w:sz w:val="20"/>
          <w:szCs w:val="20"/>
        </w:rPr>
        <w:t xml:space="preserve">ah" </w:t>
      </w:r>
      <w:r>
        <w:rPr>
          <w:rFonts w:asciiTheme="minorBidi" w:hAnsiTheme="minorBidi" w:cstheme="minorBidi"/>
          <w:color w:val="000000"/>
          <w:sz w:val="20"/>
          <w:szCs w:val="20"/>
        </w:rPr>
        <w:t>is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Possessor of</w:t>
      </w:r>
      <w:r w:rsidRPr="00422692">
        <w:rPr>
          <w:rFonts w:asciiTheme="minorBidi" w:hAnsiTheme="minorBidi" w:cstheme="minorBidi"/>
          <w:color w:val="000000"/>
          <w:sz w:val="20"/>
          <w:szCs w:val="20"/>
        </w:rPr>
        <w:t xml:space="preserve"> </w:t>
      </w:r>
      <w:r w:rsidR="002E4DED">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Power</w:t>
      </w:r>
      <w:r>
        <w:rPr>
          <w:rFonts w:asciiTheme="minorBidi" w:hAnsiTheme="minorBidi" w:cstheme="minorBidi"/>
          <w:color w:val="000000"/>
          <w:sz w:val="20"/>
          <w:szCs w:val="20"/>
        </w:rPr>
        <w:t xml:space="preserve">, through the possession of </w:t>
      </w:r>
      <w:r w:rsidR="00D71DE3">
        <w:rPr>
          <w:rFonts w:asciiTheme="minorBidi" w:hAnsiTheme="minorBidi" w:cstheme="minorBidi"/>
          <w:color w:val="000000"/>
          <w:sz w:val="20"/>
          <w:szCs w:val="20"/>
        </w:rPr>
        <w:t>its</w:t>
      </w:r>
      <w:r>
        <w:rPr>
          <w:rFonts w:asciiTheme="minorBidi" w:hAnsiTheme="minorBidi" w:cstheme="minorBidi"/>
          <w:color w:val="000000"/>
          <w:sz w:val="20"/>
          <w:szCs w:val="20"/>
        </w:rPr>
        <w:t xml:space="preserve"> sources and resources, and the capability to use them at will. He demonstrated His ownership of power through the creation, preservation, and administration of His dominion, including those who live in it.</w:t>
      </w:r>
    </w:p>
    <w:p w14:paraId="4FB12DB8" w14:textId="69AC5CDC" w:rsidR="00E44FFE" w:rsidRPr="00512B41" w:rsidRDefault="00E44FFE" w:rsidP="00512B41">
      <w:pPr>
        <w:pStyle w:val="NormalWeb"/>
        <w:jc w:val="both"/>
        <w:rPr>
          <w:rStyle w:val="auto-style881"/>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Allah was mentioned </w:t>
      </w:r>
      <w:r w:rsidRPr="00963B00">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 </w:t>
      </w:r>
      <w:r w:rsidR="00963B00">
        <w:rPr>
          <w:rFonts w:asciiTheme="minorBidi" w:hAnsiTheme="minorBidi" w:cstheme="minorBidi"/>
          <w:color w:val="000000"/>
          <w:sz w:val="20"/>
          <w:szCs w:val="20"/>
        </w:rPr>
        <w:t>together with two other Good Names of His: “</w:t>
      </w:r>
      <w:r w:rsidR="00963B00" w:rsidRPr="00D71DE3">
        <w:rPr>
          <w:rFonts w:asciiTheme="minorBidi" w:hAnsiTheme="minorBidi" w:cstheme="minorBidi"/>
          <w:b/>
          <w:bCs/>
          <w:color w:val="000000"/>
          <w:sz w:val="20"/>
          <w:szCs w:val="20"/>
        </w:rPr>
        <w:t>Al-Razzaq</w:t>
      </w:r>
      <w:r w:rsidR="00963B00">
        <w:rPr>
          <w:rFonts w:asciiTheme="minorBidi" w:hAnsiTheme="minorBidi" w:cstheme="minorBidi"/>
          <w:color w:val="000000"/>
          <w:sz w:val="20"/>
          <w:szCs w:val="20"/>
        </w:rPr>
        <w:t>” (the Provider) and “</w:t>
      </w:r>
      <w:r w:rsidR="00963B00" w:rsidRPr="00D71DE3">
        <w:rPr>
          <w:rFonts w:asciiTheme="minorBidi" w:hAnsiTheme="minorBidi" w:cstheme="minorBidi"/>
          <w:b/>
          <w:bCs/>
          <w:color w:val="000000"/>
          <w:sz w:val="20"/>
          <w:szCs w:val="20"/>
        </w:rPr>
        <w:t>Al-Mateen</w:t>
      </w:r>
      <w:r w:rsidR="00963B00">
        <w:rPr>
          <w:rFonts w:asciiTheme="minorBidi" w:hAnsiTheme="minorBidi" w:cstheme="minorBidi"/>
          <w:color w:val="000000"/>
          <w:sz w:val="20"/>
          <w:szCs w:val="20"/>
        </w:rPr>
        <w:t>” (the Strong).</w:t>
      </w:r>
      <w:r w:rsidR="00800748">
        <w:rPr>
          <w:rFonts w:asciiTheme="minorBidi" w:hAnsiTheme="minorBidi" w:cstheme="minorBidi"/>
          <w:color w:val="000000"/>
          <w:sz w:val="20"/>
          <w:szCs w:val="20"/>
        </w:rPr>
        <w:t xml:space="preserve"> It came in the context of mentioning that Allah, praise to Him, created the jinn and the humans for the sole purpose of worshipping Him, that is </w:t>
      </w:r>
      <w:r w:rsidR="00512B41">
        <w:rPr>
          <w:rFonts w:asciiTheme="minorBidi" w:hAnsiTheme="minorBidi" w:cstheme="minorBidi"/>
          <w:color w:val="000000"/>
          <w:sz w:val="20"/>
          <w:szCs w:val="20"/>
        </w:rPr>
        <w:t>to obey Him in what benefits them, individually and collectively. He is in no need of anything from them, simply because He is the One Who provides for them. He is the Possessor of Power, capability, and ultimate strength, with which He created His dominion, including those living in it, and has preserved it (Al-</w:t>
      </w:r>
      <w:r w:rsidR="00512B41" w:rsidRPr="007B66F4">
        <w:rPr>
          <w:rFonts w:asciiTheme="minorBidi" w:hAnsiTheme="minorBidi" w:cstheme="minorBidi"/>
          <w:color w:val="000000"/>
          <w:sz w:val="20"/>
          <w:szCs w:val="20"/>
        </w:rPr>
        <w:t>Dth</w:t>
      </w:r>
      <w:r w:rsidR="00512B41">
        <w:rPr>
          <w:rFonts w:asciiTheme="minorBidi" w:hAnsiTheme="minorBidi" w:cstheme="minorBidi"/>
          <w:color w:val="000000"/>
          <w:sz w:val="20"/>
          <w:szCs w:val="20"/>
        </w:rPr>
        <w:t>ariyat, 51: 56-58).</w:t>
      </w:r>
    </w:p>
    <w:p w14:paraId="693B473C" w14:textId="4FF473DC" w:rsidR="00180E47" w:rsidRDefault="00180E47" w:rsidP="00180E47">
      <w:pPr>
        <w:pStyle w:val="NormalWeb"/>
        <w:bidi/>
        <w:jc w:val="both"/>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﴿٥٦﴾‏ مَا أُرِيدُ مِنْهُم مِّن رِّزْقٍ وَمَا أُرِيدُ أَن يُطْعِمُونِ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﴿٥٧﴾‏ إِنَّ اللَّهَ هُوَ الرَّزَّاقُ </w:t>
      </w:r>
      <w:r w:rsidRPr="0095667B">
        <w:rPr>
          <w:rFonts w:asciiTheme="minorBidi" w:hAnsiTheme="minorBidi" w:cs="Arial"/>
          <w:b/>
          <w:bCs/>
          <w:color w:val="FF0000"/>
          <w:sz w:val="28"/>
          <w:szCs w:val="28"/>
          <w:rtl/>
        </w:rPr>
        <w:t>ذُو الْقُوَّةِ</w:t>
      </w:r>
      <w:r w:rsidRPr="0095667B">
        <w:rPr>
          <w:rFonts w:asciiTheme="minorBidi" w:hAnsiTheme="minorBidi" w:cs="Arial"/>
          <w:color w:val="FF0000"/>
          <w:sz w:val="28"/>
          <w:szCs w:val="28"/>
          <w:rtl/>
        </w:rPr>
        <w:t xml:space="preserve"> </w:t>
      </w:r>
      <w:r w:rsidRPr="00EC62B0">
        <w:rPr>
          <w:rFonts w:asciiTheme="minorBidi" w:hAnsiTheme="minorBidi" w:cs="Arial"/>
          <w:color w:val="000000"/>
          <w:sz w:val="28"/>
          <w:szCs w:val="28"/>
          <w:rtl/>
        </w:rPr>
        <w:t xml:space="preserve">الْمَتِينُ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﴿٥٨﴾</w:t>
      </w:r>
      <w:r>
        <w:rPr>
          <w:rFonts w:asciiTheme="minorBidi" w:hAnsiTheme="minorBidi" w:cs="Arial" w:hint="cs"/>
          <w:color w:val="000000"/>
          <w:sz w:val="28"/>
          <w:szCs w:val="28"/>
          <w:rtl/>
        </w:rPr>
        <w:t xml:space="preserve"> (</w:t>
      </w:r>
      <w:r w:rsidR="0075305A">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2228BDE9" w14:textId="1BA39456" w:rsidR="00180E47" w:rsidRDefault="00180E47" w:rsidP="00180E47">
      <w:pPr>
        <w:pStyle w:val="NormalWeb"/>
        <w:jc w:val="both"/>
        <w:rPr>
          <w:rFonts w:asciiTheme="minorBidi" w:hAnsiTheme="minorBidi" w:cstheme="minorBidi"/>
          <w:color w:val="000000"/>
          <w:sz w:val="20"/>
          <w:szCs w:val="20"/>
        </w:rPr>
      </w:pPr>
      <w:r w:rsidRPr="0095667B">
        <w:rPr>
          <w:rFonts w:asciiTheme="minorBidi" w:hAnsiTheme="minorBidi" w:cstheme="minorBidi"/>
          <w:color w:val="000000"/>
          <w:sz w:val="20"/>
          <w:szCs w:val="20"/>
        </w:rPr>
        <w:t xml:space="preserve">And I did not create the jinn and </w:t>
      </w:r>
      <w:r>
        <w:rPr>
          <w:rFonts w:asciiTheme="minorBidi" w:hAnsiTheme="minorBidi" w:cstheme="minorBidi"/>
          <w:color w:val="000000"/>
          <w:sz w:val="20"/>
          <w:szCs w:val="20"/>
        </w:rPr>
        <w:t>the humans</w:t>
      </w:r>
      <w:r w:rsidRPr="0095667B">
        <w:rPr>
          <w:rFonts w:asciiTheme="minorBidi" w:hAnsiTheme="minorBidi" w:cstheme="minorBidi"/>
          <w:color w:val="000000"/>
          <w:sz w:val="20"/>
          <w:szCs w:val="20"/>
        </w:rPr>
        <w:t xml:space="preserve"> except to worship Me. (56) I do not want from them any provision, nor do I want them to feed Me. (57) Indeed, it is Allah who is the Provider, </w:t>
      </w:r>
      <w:r w:rsidR="00A773B2" w:rsidRPr="002C0F4D">
        <w:rPr>
          <w:rFonts w:asciiTheme="minorBidi" w:hAnsiTheme="minorBidi" w:cstheme="minorBidi"/>
          <w:b/>
          <w:bCs/>
          <w:color w:val="FF0000"/>
          <w:sz w:val="20"/>
          <w:szCs w:val="20"/>
        </w:rPr>
        <w:t>the One with</w:t>
      </w:r>
      <w:r w:rsidR="00A773B2" w:rsidRPr="002C0F4D">
        <w:rPr>
          <w:rFonts w:asciiTheme="minorBidi" w:hAnsiTheme="minorBidi" w:cstheme="minorBidi"/>
          <w:color w:val="FF0000"/>
          <w:sz w:val="20"/>
          <w:szCs w:val="20"/>
        </w:rPr>
        <w:t xml:space="preserve"> </w:t>
      </w:r>
      <w:r w:rsidR="00A773B2">
        <w:rPr>
          <w:rFonts w:asciiTheme="minorBidi" w:hAnsiTheme="minorBidi" w:cstheme="minorBidi"/>
          <w:color w:val="000000"/>
          <w:sz w:val="20"/>
          <w:szCs w:val="20"/>
        </w:rPr>
        <w:t>(</w:t>
      </w:r>
      <w:r w:rsidRPr="0095667B">
        <w:rPr>
          <w:rFonts w:asciiTheme="minorBidi" w:hAnsiTheme="minorBidi" w:cstheme="minorBidi"/>
          <w:b/>
          <w:bCs/>
          <w:color w:val="FF0000"/>
          <w:sz w:val="20"/>
          <w:szCs w:val="20"/>
        </w:rPr>
        <w:t>Possessor</w:t>
      </w:r>
      <w:r w:rsidR="00A773B2" w:rsidRPr="002C0F4D">
        <w:rPr>
          <w:rFonts w:asciiTheme="minorBidi" w:hAnsiTheme="minorBidi" w:cstheme="minorBidi"/>
          <w:color w:val="000000" w:themeColor="text1"/>
          <w:sz w:val="20"/>
          <w:szCs w:val="20"/>
        </w:rPr>
        <w:t>)</w:t>
      </w:r>
      <w:r w:rsidRPr="0095667B">
        <w:rPr>
          <w:rFonts w:asciiTheme="minorBidi" w:hAnsiTheme="minorBidi" w:cstheme="minorBidi"/>
          <w:b/>
          <w:bCs/>
          <w:color w:val="FF0000"/>
          <w:sz w:val="20"/>
          <w:szCs w:val="20"/>
        </w:rPr>
        <w:t xml:space="preserve"> of </w:t>
      </w:r>
      <w:r w:rsidR="002E4DED">
        <w:rPr>
          <w:rFonts w:asciiTheme="minorBidi" w:hAnsiTheme="minorBidi" w:cstheme="minorBidi"/>
          <w:b/>
          <w:bCs/>
          <w:color w:val="FF0000"/>
          <w:sz w:val="20"/>
          <w:szCs w:val="20"/>
        </w:rPr>
        <w:t xml:space="preserve">the </w:t>
      </w:r>
      <w:r w:rsidRPr="0095667B">
        <w:rPr>
          <w:rFonts w:asciiTheme="minorBidi" w:hAnsiTheme="minorBidi" w:cstheme="minorBidi"/>
          <w:b/>
          <w:bCs/>
          <w:color w:val="FF0000"/>
          <w:sz w:val="20"/>
          <w:szCs w:val="20"/>
        </w:rPr>
        <w:t>Power</w:t>
      </w:r>
      <w:r>
        <w:rPr>
          <w:rFonts w:asciiTheme="minorBidi" w:hAnsiTheme="minorBidi" w:cstheme="minorBidi"/>
          <w:color w:val="000000"/>
          <w:sz w:val="20"/>
          <w:szCs w:val="20"/>
        </w:rPr>
        <w:t>, the Strong</w:t>
      </w:r>
      <w:r w:rsidRPr="0095667B">
        <w:rPr>
          <w:rFonts w:asciiTheme="minorBidi" w:hAnsiTheme="minorBidi" w:cstheme="minorBidi"/>
          <w:color w:val="000000"/>
          <w:sz w:val="20"/>
          <w:szCs w:val="20"/>
        </w:rPr>
        <w:t xml:space="preserve"> (58)</w:t>
      </w:r>
      <w:r>
        <w:rPr>
          <w:rFonts w:asciiTheme="minorBidi" w:hAnsiTheme="minorBidi" w:cstheme="minorBidi"/>
          <w:color w:val="000000"/>
          <w:sz w:val="20"/>
          <w:szCs w:val="20"/>
        </w:rPr>
        <w:t xml:space="preserve"> (Al-</w:t>
      </w:r>
      <w:r w:rsidRPr="007B66F4">
        <w:rPr>
          <w:rFonts w:asciiTheme="minorBidi" w:hAnsiTheme="minorBidi" w:cstheme="minorBidi"/>
          <w:color w:val="000000"/>
          <w:sz w:val="20"/>
          <w:szCs w:val="20"/>
        </w:rPr>
        <w:t>Dth</w:t>
      </w:r>
      <w:r>
        <w:rPr>
          <w:rFonts w:asciiTheme="minorBidi" w:hAnsiTheme="minorBidi" w:cstheme="minorBidi"/>
          <w:color w:val="000000"/>
          <w:sz w:val="20"/>
          <w:szCs w:val="20"/>
        </w:rPr>
        <w:t>ariyat, 51: 56-58).</w:t>
      </w:r>
    </w:p>
    <w:p w14:paraId="3F8B3F64" w14:textId="45BE1A59" w:rsidR="00D45A53" w:rsidRDefault="00D71DE3" w:rsidP="00A773B2">
      <w:pPr>
        <w:pStyle w:val="NormalWeb"/>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For information about the application of knowledge about this Good Name of Allah and about how to benefit from its meanings, readers </w:t>
      </w:r>
      <w:r w:rsidR="008B6C1E">
        <w:rPr>
          <w:rFonts w:asciiTheme="minorBidi" w:hAnsiTheme="minorBidi" w:cstheme="minorBidi"/>
          <w:color w:val="000000"/>
          <w:sz w:val="20"/>
          <w:szCs w:val="20"/>
        </w:rPr>
        <w:t>are referred to what has been mentioned in the Name of “Al-Qawiy” (the Powerful) above.</w:t>
      </w:r>
    </w:p>
    <w:p w14:paraId="526A94B5" w14:textId="2713D97C"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Al-Mateen</w:t>
      </w:r>
      <w:r w:rsidRPr="00422692">
        <w:rPr>
          <w:rStyle w:val="Strong"/>
          <w:rFonts w:asciiTheme="minorBidi" w:hAnsiTheme="minorBidi" w:cstheme="minorBidi"/>
          <w:color w:val="000000"/>
          <w:sz w:val="20"/>
          <w:szCs w:val="20"/>
        </w:rPr>
        <w:t xml:space="preserve">: The Strong    </w:t>
      </w:r>
      <w:r w:rsidRPr="008877F2">
        <w:rPr>
          <w:rStyle w:val="style3731"/>
          <w:rFonts w:asciiTheme="minorBidi" w:hAnsiTheme="minorBidi" w:cstheme="minorBidi"/>
          <w:b/>
          <w:bCs/>
          <w:sz w:val="28"/>
          <w:szCs w:val="28"/>
        </w:rPr>
        <w:t> </w:t>
      </w:r>
      <w:r w:rsidRPr="008877F2">
        <w:rPr>
          <w:rStyle w:val="style3731"/>
          <w:rFonts w:asciiTheme="minorBidi" w:hAnsiTheme="minorBidi" w:cstheme="minorBidi"/>
          <w:b/>
          <w:bCs/>
          <w:sz w:val="28"/>
          <w:szCs w:val="28"/>
          <w:rtl/>
        </w:rPr>
        <w:t>الْمَتِينُ</w:t>
      </w:r>
    </w:p>
    <w:p w14:paraId="283325A1" w14:textId="77777777" w:rsidR="00EE21D6" w:rsidRDefault="00EE21D6" w:rsidP="00EE21D6">
      <w:pPr>
        <w:pStyle w:val="NormalWeb"/>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"Al-Mateen</w:t>
      </w:r>
      <w:r>
        <w:rPr>
          <w:rStyle w:val="style3061"/>
          <w:rFonts w:asciiTheme="minorBidi" w:hAnsiTheme="minorBidi" w:cstheme="minorBidi"/>
          <w:color w:val="000000"/>
          <w:sz w:val="20"/>
          <w:szCs w:val="20"/>
        </w:rPr>
        <w:t>” (T</w:t>
      </w:r>
      <w:r w:rsidRPr="00422692">
        <w:rPr>
          <w:rStyle w:val="style3061"/>
          <w:rFonts w:asciiTheme="minorBidi" w:hAnsiTheme="minorBidi" w:cstheme="minorBidi"/>
          <w:color w:val="000000"/>
          <w:sz w:val="20"/>
          <w:szCs w:val="20"/>
        </w:rPr>
        <w:t>he Stron</w:t>
      </w:r>
      <w:r>
        <w:rPr>
          <w:rStyle w:val="style3061"/>
          <w:rFonts w:asciiTheme="minorBidi" w:hAnsiTheme="minorBidi" w:cstheme="minorBidi"/>
          <w:color w:val="000000"/>
          <w:sz w:val="20"/>
          <w:szCs w:val="20"/>
        </w:rPr>
        <w:t>g) is an adjectival name, derived from the verb “matuna,” which means to increase in strength and to become stronger. As a Good Name of Allah, it means that He is t</w:t>
      </w:r>
      <w:r w:rsidRPr="00422692">
        <w:rPr>
          <w:rStyle w:val="style3061"/>
          <w:rFonts w:asciiTheme="minorBidi" w:hAnsiTheme="minorBidi" w:cstheme="minorBidi"/>
          <w:color w:val="000000"/>
          <w:sz w:val="20"/>
          <w:szCs w:val="20"/>
        </w:rPr>
        <w:t xml:space="preserve">he One Who is strong in His </w:t>
      </w:r>
      <w:r>
        <w:rPr>
          <w:rStyle w:val="style3061"/>
          <w:rFonts w:asciiTheme="minorBidi" w:hAnsiTheme="minorBidi" w:cstheme="minorBidi"/>
          <w:color w:val="000000"/>
          <w:sz w:val="20"/>
          <w:szCs w:val="20"/>
        </w:rPr>
        <w:t>p</w:t>
      </w:r>
      <w:r w:rsidRPr="00422692">
        <w:rPr>
          <w:rStyle w:val="style3061"/>
          <w:rFonts w:asciiTheme="minorBidi" w:hAnsiTheme="minorBidi" w:cstheme="minorBidi"/>
          <w:color w:val="000000"/>
          <w:sz w:val="20"/>
          <w:szCs w:val="20"/>
        </w:rPr>
        <w:t>ower</w:t>
      </w:r>
      <w:r>
        <w:rPr>
          <w:rStyle w:val="style3061"/>
          <w:rFonts w:asciiTheme="minorBidi" w:hAnsiTheme="minorBidi" w:cstheme="minorBidi"/>
          <w:color w:val="000000"/>
          <w:sz w:val="20"/>
          <w:szCs w:val="20"/>
        </w:rPr>
        <w:t xml:space="preserve">. He is the One Whose capabilities and powers neither weaken nor decrease, and He possesses </w:t>
      </w:r>
      <w:r w:rsidRPr="00422692">
        <w:rPr>
          <w:rStyle w:val="style3061"/>
          <w:rFonts w:asciiTheme="minorBidi" w:hAnsiTheme="minorBidi" w:cstheme="minorBidi"/>
          <w:color w:val="000000"/>
          <w:sz w:val="20"/>
          <w:szCs w:val="20"/>
        </w:rPr>
        <w:t>the strongest forms of power</w:t>
      </w:r>
      <w:r>
        <w:rPr>
          <w:rStyle w:val="style3061"/>
          <w:rFonts w:asciiTheme="minorBidi" w:hAnsiTheme="minorBidi" w:cstheme="minorBidi"/>
          <w:color w:val="000000"/>
          <w:sz w:val="20"/>
          <w:szCs w:val="20"/>
        </w:rPr>
        <w:t xml:space="preserve"> and the ultimate capabilities.</w:t>
      </w:r>
    </w:p>
    <w:p w14:paraId="14730DB4" w14:textId="5CE8DB56" w:rsidR="00EE21D6" w:rsidRDefault="00EE21D6" w:rsidP="00223429">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C7570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Pr>
          <w:rStyle w:val="style3061"/>
          <w:rFonts w:asciiTheme="minorBidi" w:hAnsiTheme="minorBidi" w:cstheme="minorBidi"/>
          <w:color w:val="000000"/>
          <w:sz w:val="20"/>
          <w:szCs w:val="20"/>
        </w:rPr>
        <w:t>together with two other Good Names of His: “Al-Razzaq” and “</w:t>
      </w:r>
      <w:r w:rsidRPr="00C75705">
        <w:rPr>
          <w:rStyle w:val="style3061"/>
          <w:rFonts w:asciiTheme="minorBidi" w:hAnsiTheme="minorBidi" w:cstheme="minorBidi"/>
          <w:color w:val="000000"/>
          <w:sz w:val="20"/>
          <w:szCs w:val="20"/>
          <w:u w:val="single"/>
        </w:rPr>
        <w:t>Dth</w:t>
      </w:r>
      <w:r>
        <w:rPr>
          <w:rStyle w:val="style3061"/>
          <w:rFonts w:asciiTheme="minorBidi" w:hAnsiTheme="minorBidi" w:cstheme="minorBidi"/>
          <w:color w:val="000000"/>
          <w:sz w:val="20"/>
          <w:szCs w:val="20"/>
        </w:rPr>
        <w:t>u Al-Quwwah.” It followed the Name “</w:t>
      </w:r>
      <w:r w:rsidRPr="009E5B6E">
        <w:rPr>
          <w:rStyle w:val="style3061"/>
          <w:rFonts w:asciiTheme="minorBidi" w:hAnsiTheme="minorBidi" w:cstheme="minorBidi"/>
          <w:color w:val="000000"/>
          <w:sz w:val="20"/>
          <w:szCs w:val="20"/>
          <w:u w:val="single"/>
        </w:rPr>
        <w:t>Dth</w:t>
      </w:r>
      <w:r>
        <w:rPr>
          <w:rStyle w:val="style3061"/>
          <w:rFonts w:asciiTheme="minorBidi" w:hAnsiTheme="minorBidi" w:cstheme="minorBidi"/>
          <w:color w:val="000000"/>
          <w:sz w:val="20"/>
          <w:szCs w:val="20"/>
        </w:rPr>
        <w:t xml:space="preserve">u Al-Quwwah,” to refer to the ultimate power and capabilities of Allah, praise to Him. </w:t>
      </w:r>
      <w:r>
        <w:rPr>
          <w:rFonts w:asciiTheme="minorBidi" w:hAnsiTheme="minorBidi" w:cstheme="minorBidi"/>
          <w:color w:val="000000"/>
          <w:sz w:val="20"/>
          <w:szCs w:val="20"/>
        </w:rPr>
        <w:t>It came in the context of mentioning that Allah, praise to Him, created the jinn and the humans for the sole purpose of worshipping Him, that is to obey Him in what benefits them, individually and collectively. He is in no need of anything from them, simply because He is the One Who provides for them. He is the Possessor of Power, capability, and ultimate strength, with which He created His dominion, including those living in it, and has preserved it (Al-</w:t>
      </w:r>
      <w:r w:rsidRPr="007B66F4">
        <w:rPr>
          <w:rFonts w:asciiTheme="minorBidi" w:hAnsiTheme="minorBidi" w:cstheme="minorBidi"/>
          <w:color w:val="000000"/>
          <w:sz w:val="20"/>
          <w:szCs w:val="20"/>
        </w:rPr>
        <w:t>Dth</w:t>
      </w:r>
      <w:r>
        <w:rPr>
          <w:rFonts w:asciiTheme="minorBidi" w:hAnsiTheme="minorBidi" w:cstheme="minorBidi"/>
          <w:color w:val="000000"/>
          <w:sz w:val="20"/>
          <w:szCs w:val="20"/>
        </w:rPr>
        <w:t>ariyat, 51: 56-58).</w:t>
      </w:r>
    </w:p>
    <w:p w14:paraId="0E0527B6" w14:textId="4EDCEB65" w:rsidR="00EE21D6" w:rsidRDefault="00EE21D6" w:rsidP="00EE21D6">
      <w:pPr>
        <w:pStyle w:val="NormalWeb"/>
        <w:bidi/>
        <w:jc w:val="both"/>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﴿٥٦﴾‏ مَا أُرِيدُ مِنْهُم مِّن رِّزْقٍ وَمَا أُرِيدُ أَن يُطْعِمُونِ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﴿٥٧﴾‏ إِنَّ اللَّهَ هُوَ الرَّزَّاقُ </w:t>
      </w:r>
      <w:r w:rsidRPr="00C75705">
        <w:rPr>
          <w:rFonts w:asciiTheme="minorBidi" w:hAnsiTheme="minorBidi" w:cs="Arial"/>
          <w:color w:val="000000" w:themeColor="text1"/>
          <w:sz w:val="28"/>
          <w:szCs w:val="28"/>
          <w:rtl/>
        </w:rPr>
        <w:t xml:space="preserve">ذُو الْقُوَّةِ </w:t>
      </w:r>
      <w:r w:rsidRPr="00C75705">
        <w:rPr>
          <w:rFonts w:asciiTheme="minorBidi" w:hAnsiTheme="minorBidi" w:cs="Arial"/>
          <w:b/>
          <w:bCs/>
          <w:color w:val="FF0000"/>
          <w:sz w:val="28"/>
          <w:szCs w:val="28"/>
          <w:rtl/>
        </w:rPr>
        <w:t>الْمَتِينُ</w:t>
      </w:r>
      <w:r w:rsidRPr="00EC62B0">
        <w:rPr>
          <w:rFonts w:asciiTheme="minorBidi" w:hAnsiTheme="minorBidi" w:cs="Arial"/>
          <w:color w:val="000000"/>
          <w:sz w:val="28"/>
          <w:szCs w:val="28"/>
          <w:rtl/>
        </w:rPr>
        <w:t xml:space="preserve">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﴿٥٨﴾</w:t>
      </w:r>
      <w:r>
        <w:rPr>
          <w:rFonts w:asciiTheme="minorBidi" w:hAnsiTheme="minorBidi" w:cs="Arial" w:hint="cs"/>
          <w:color w:val="000000"/>
          <w:sz w:val="28"/>
          <w:szCs w:val="28"/>
          <w:rtl/>
        </w:rPr>
        <w:t xml:space="preserve"> (</w:t>
      </w:r>
      <w:r w:rsidR="00DF72B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76D13081" w14:textId="77777777" w:rsidR="00EE21D6" w:rsidRDefault="00EE21D6" w:rsidP="00EE21D6">
      <w:pPr>
        <w:pStyle w:val="NormalWeb"/>
        <w:jc w:val="both"/>
        <w:rPr>
          <w:rFonts w:asciiTheme="minorBidi" w:hAnsiTheme="minorBidi" w:cstheme="minorBidi"/>
          <w:color w:val="000000"/>
          <w:sz w:val="20"/>
          <w:szCs w:val="20"/>
        </w:rPr>
      </w:pPr>
      <w:r w:rsidRPr="0095667B">
        <w:rPr>
          <w:rFonts w:asciiTheme="minorBidi" w:hAnsiTheme="minorBidi" w:cstheme="minorBidi"/>
          <w:color w:val="000000"/>
          <w:sz w:val="20"/>
          <w:szCs w:val="20"/>
        </w:rPr>
        <w:t xml:space="preserve">And I did not create the jinn and </w:t>
      </w:r>
      <w:r>
        <w:rPr>
          <w:rFonts w:asciiTheme="minorBidi" w:hAnsiTheme="minorBidi" w:cstheme="minorBidi"/>
          <w:color w:val="000000"/>
          <w:sz w:val="20"/>
          <w:szCs w:val="20"/>
        </w:rPr>
        <w:t>the humans</w:t>
      </w:r>
      <w:r w:rsidRPr="0095667B">
        <w:rPr>
          <w:rFonts w:asciiTheme="minorBidi" w:hAnsiTheme="minorBidi" w:cstheme="minorBidi"/>
          <w:color w:val="000000"/>
          <w:sz w:val="20"/>
          <w:szCs w:val="20"/>
        </w:rPr>
        <w:t xml:space="preserve"> except to worship Me. (56) I do not want from them any provision, nor do I want them to feed Me. (57) Indeed, it is Allah who is the Provider, </w:t>
      </w:r>
      <w:r w:rsidRPr="0095667B">
        <w:rPr>
          <w:rFonts w:asciiTheme="minorBidi" w:hAnsiTheme="minorBidi" w:cstheme="minorBidi"/>
          <w:b/>
          <w:bCs/>
          <w:color w:val="FF0000"/>
          <w:sz w:val="20"/>
          <w:szCs w:val="20"/>
        </w:rPr>
        <w:t xml:space="preserve">Possessor of </w:t>
      </w:r>
      <w:r>
        <w:rPr>
          <w:rFonts w:asciiTheme="minorBidi" w:hAnsiTheme="minorBidi" w:cstheme="minorBidi"/>
          <w:b/>
          <w:bCs/>
          <w:color w:val="FF0000"/>
          <w:sz w:val="20"/>
          <w:szCs w:val="20"/>
        </w:rPr>
        <w:t xml:space="preserve">the </w:t>
      </w:r>
      <w:r w:rsidRPr="0095667B">
        <w:rPr>
          <w:rFonts w:asciiTheme="minorBidi" w:hAnsiTheme="minorBidi" w:cstheme="minorBidi"/>
          <w:b/>
          <w:bCs/>
          <w:color w:val="FF0000"/>
          <w:sz w:val="20"/>
          <w:szCs w:val="20"/>
        </w:rPr>
        <w:t>Power</w:t>
      </w:r>
      <w:r>
        <w:rPr>
          <w:rFonts w:asciiTheme="minorBidi" w:hAnsiTheme="minorBidi" w:cstheme="minorBidi"/>
          <w:color w:val="000000"/>
          <w:sz w:val="20"/>
          <w:szCs w:val="20"/>
        </w:rPr>
        <w:t>, the Strong</w:t>
      </w:r>
      <w:r w:rsidRPr="0095667B">
        <w:rPr>
          <w:rFonts w:asciiTheme="minorBidi" w:hAnsiTheme="minorBidi" w:cstheme="minorBidi"/>
          <w:color w:val="000000"/>
          <w:sz w:val="20"/>
          <w:szCs w:val="20"/>
        </w:rPr>
        <w:t xml:space="preserve"> (58)</w:t>
      </w:r>
      <w:r>
        <w:rPr>
          <w:rFonts w:asciiTheme="minorBidi" w:hAnsiTheme="minorBidi" w:cstheme="minorBidi"/>
          <w:color w:val="000000"/>
          <w:sz w:val="20"/>
          <w:szCs w:val="20"/>
        </w:rPr>
        <w:t xml:space="preserve"> (Al-</w:t>
      </w:r>
      <w:r w:rsidRPr="007B66F4">
        <w:rPr>
          <w:rFonts w:asciiTheme="minorBidi" w:hAnsiTheme="minorBidi" w:cstheme="minorBidi"/>
          <w:color w:val="000000"/>
          <w:sz w:val="20"/>
          <w:szCs w:val="20"/>
        </w:rPr>
        <w:t>Dth</w:t>
      </w:r>
      <w:r>
        <w:rPr>
          <w:rFonts w:asciiTheme="minorBidi" w:hAnsiTheme="minorBidi" w:cstheme="minorBidi"/>
          <w:color w:val="000000"/>
          <w:sz w:val="20"/>
          <w:szCs w:val="20"/>
        </w:rPr>
        <w:t>ariyat, 51: 56-58).</w:t>
      </w:r>
    </w:p>
    <w:p w14:paraId="523EB854" w14:textId="77777777" w:rsidR="00EE21D6" w:rsidRDefault="00EE21D6" w:rsidP="00223429">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In addition, the word “</w:t>
      </w:r>
      <w:r w:rsidRPr="00B1536C">
        <w:rPr>
          <w:rStyle w:val="style3061"/>
          <w:rFonts w:asciiTheme="minorBidi" w:hAnsiTheme="minorBidi" w:cstheme="minorBidi"/>
          <w:b/>
          <w:bCs/>
          <w:color w:val="FF0000"/>
          <w:sz w:val="20"/>
          <w:szCs w:val="20"/>
        </w:rPr>
        <w:t>mateen</w:t>
      </w:r>
      <w:r>
        <w:rPr>
          <w:rStyle w:val="style3061"/>
          <w:rFonts w:asciiTheme="minorBidi" w:hAnsiTheme="minorBidi" w:cstheme="minorBidi"/>
          <w:color w:val="000000"/>
          <w:sz w:val="20"/>
          <w:szCs w:val="20"/>
        </w:rPr>
        <w:t xml:space="preserve">” (strong) was mentioned </w:t>
      </w:r>
      <w:r w:rsidRPr="00B1536C">
        <w:rPr>
          <w:rStyle w:val="style3061"/>
          <w:rFonts w:asciiTheme="minorBidi" w:hAnsiTheme="minorBidi" w:cstheme="minorBidi"/>
          <w:b/>
          <w:bCs/>
          <w:color w:val="FF0000"/>
          <w:sz w:val="20"/>
          <w:szCs w:val="20"/>
        </w:rPr>
        <w:t>twice</w:t>
      </w:r>
      <w:r>
        <w:rPr>
          <w:rStyle w:val="style3061"/>
          <w:rFonts w:asciiTheme="minorBidi" w:hAnsiTheme="minorBidi" w:cstheme="minorBidi"/>
          <w:color w:val="000000"/>
          <w:sz w:val="20"/>
          <w:szCs w:val="20"/>
        </w:rPr>
        <w:t xml:space="preserve"> in the Holy Quran, as a description of the planning of Allah against those who belie (deny, reject) His messages. He said that He would gradually lead them to their punishment, giving them some time to stop their obstinance. However, if they do not desist of what they do, He warns them that His planning against them is of ultimate strength (Al-A’araf, 7: 182-183, Al-Qalam, 68: 44-45).</w:t>
      </w:r>
    </w:p>
    <w:p w14:paraId="628A62AD" w14:textId="0B42922E" w:rsidR="00EE21D6" w:rsidRDefault="00EE21D6" w:rsidP="00EE21D6">
      <w:pPr>
        <w:pStyle w:val="NormalWeb"/>
        <w:bidi/>
        <w:jc w:val="both"/>
        <w:rPr>
          <w:rStyle w:val="style3061"/>
          <w:rFonts w:asciiTheme="minorBidi" w:hAnsiTheme="minorBidi" w:cs="Arial"/>
          <w:color w:val="000000"/>
          <w:sz w:val="28"/>
          <w:szCs w:val="28"/>
          <w:rtl/>
        </w:rPr>
      </w:pPr>
      <w:r w:rsidRPr="0066174C">
        <w:rPr>
          <w:rStyle w:val="style3061"/>
          <w:rFonts w:asciiTheme="minorBidi" w:hAnsiTheme="minorBidi" w:cs="Arial"/>
          <w:color w:val="000000"/>
          <w:sz w:val="28"/>
          <w:szCs w:val="28"/>
          <w:rtl/>
        </w:rPr>
        <w:lastRenderedPageBreak/>
        <w:t xml:space="preserve">وَالَّذِينَ كَذَّبُوا بِآيَاتِنَا سَنَسْتَدْرِجُهُم مِّنْ حَيْثُ لَا يَعْلَمُونَ </w:t>
      </w:r>
      <w:r w:rsidRPr="0066174C">
        <w:rPr>
          <w:rStyle w:val="style3061"/>
          <w:rFonts w:asciiTheme="minorBidi" w:hAnsiTheme="minorBidi" w:cstheme="minorBidi"/>
          <w:color w:val="000000"/>
          <w:sz w:val="28"/>
          <w:szCs w:val="28"/>
          <w:cs/>
        </w:rPr>
        <w:t>‎</w:t>
      </w:r>
      <w:r w:rsidRPr="0066174C">
        <w:rPr>
          <w:rStyle w:val="style3061"/>
          <w:rFonts w:asciiTheme="minorBidi" w:hAnsiTheme="minorBidi" w:cs="Arial"/>
          <w:color w:val="000000"/>
          <w:rtl/>
        </w:rPr>
        <w:t>﴿١٨٢﴾</w:t>
      </w:r>
      <w:r w:rsidRPr="0066174C">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 xml:space="preserve">مَتِينٌ </w:t>
      </w:r>
      <w:r w:rsidRPr="0066174C">
        <w:rPr>
          <w:rStyle w:val="style3061"/>
          <w:rFonts w:asciiTheme="minorBidi" w:hAnsiTheme="minorBidi" w:cstheme="minorBidi"/>
          <w:color w:val="000000"/>
          <w:sz w:val="28"/>
          <w:szCs w:val="28"/>
          <w:cs/>
        </w:rPr>
        <w:t>‎</w:t>
      </w:r>
      <w:r w:rsidRPr="0066174C">
        <w:rPr>
          <w:rStyle w:val="style3061"/>
          <w:rFonts w:asciiTheme="minorBidi" w:hAnsiTheme="minorBidi" w:cs="Arial"/>
          <w:color w:val="000000"/>
          <w:rtl/>
        </w:rPr>
        <w:t>﴿١٨٣﴾</w:t>
      </w:r>
      <w:r w:rsidRPr="0066174C">
        <w:rPr>
          <w:rStyle w:val="style3061"/>
          <w:rFonts w:asciiTheme="minorBidi" w:hAnsiTheme="minorBidi" w:cs="Arial"/>
          <w:color w:val="000000"/>
          <w:sz w:val="28"/>
          <w:szCs w:val="28"/>
          <w:rtl/>
        </w:rPr>
        <w:t>‏</w:t>
      </w:r>
      <w:r w:rsidRPr="0066174C">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DF72B7">
        <w:rPr>
          <w:rStyle w:val="style3061"/>
          <w:rFonts w:asciiTheme="minorBidi" w:hAnsiTheme="minorBidi" w:cs="Arial" w:hint="cs"/>
          <w:color w:val="000000"/>
          <w:sz w:val="28"/>
          <w:szCs w:val="28"/>
          <w:rtl/>
        </w:rPr>
        <w:t>الأعْرَافُ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7: 182-183</w:t>
      </w:r>
      <w:r>
        <w:rPr>
          <w:rStyle w:val="style3061"/>
          <w:rFonts w:asciiTheme="minorBidi" w:hAnsiTheme="minorBidi" w:cs="Arial" w:hint="cs"/>
          <w:color w:val="000000"/>
          <w:sz w:val="28"/>
          <w:szCs w:val="28"/>
          <w:rtl/>
        </w:rPr>
        <w:t>).</w:t>
      </w:r>
    </w:p>
    <w:p w14:paraId="71F8845A" w14:textId="4280F94F" w:rsidR="00EE21D6" w:rsidRDefault="00EE21D6" w:rsidP="00EE21D6">
      <w:pPr>
        <w:pStyle w:val="NormalWeb"/>
        <w:bidi/>
        <w:jc w:val="both"/>
        <w:rPr>
          <w:rStyle w:val="style3061"/>
          <w:rFonts w:asciiTheme="minorBidi" w:hAnsiTheme="minorBidi" w:cs="Arial"/>
          <w:color w:val="000000"/>
          <w:sz w:val="28"/>
          <w:szCs w:val="28"/>
          <w:rtl/>
        </w:rPr>
      </w:pPr>
      <w:r w:rsidRPr="00647654">
        <w:rPr>
          <w:rStyle w:val="style3061"/>
          <w:rFonts w:asciiTheme="minorBidi" w:hAnsiTheme="minorBidi" w:cs="Arial"/>
          <w:color w:val="000000"/>
          <w:sz w:val="28"/>
          <w:szCs w:val="28"/>
          <w:rtl/>
        </w:rPr>
        <w:t xml:space="preserve">فَذَرْنِي وَمَن يُكَذِّبُ بِهَٰذَا الْحَدِيثِ ۖ سَنَسْتَدْرِجُهُم مِّنْ حَيْثُ لَا يَعْلَمُونَ </w:t>
      </w:r>
      <w:r w:rsidRPr="00647654">
        <w:rPr>
          <w:rStyle w:val="style3061"/>
          <w:rFonts w:asciiTheme="minorBidi" w:hAnsiTheme="minorBidi" w:cstheme="minorBidi"/>
          <w:color w:val="000000"/>
          <w:sz w:val="28"/>
          <w:szCs w:val="28"/>
          <w:cs/>
        </w:rPr>
        <w:t>‎</w:t>
      </w:r>
      <w:r w:rsidRPr="00647654">
        <w:rPr>
          <w:rStyle w:val="style3061"/>
          <w:rFonts w:asciiTheme="minorBidi" w:hAnsiTheme="minorBidi" w:cs="Arial"/>
          <w:color w:val="000000"/>
          <w:sz w:val="28"/>
          <w:szCs w:val="28"/>
          <w:rtl/>
        </w:rPr>
        <w:t xml:space="preserve">﴿٤٤﴾‏ وَأُمْلِي لَهُمْ ۚ إِنَّ كَيْدِي </w:t>
      </w:r>
      <w:r w:rsidRPr="006F1DBC">
        <w:rPr>
          <w:rStyle w:val="style3061"/>
          <w:rFonts w:asciiTheme="minorBidi" w:hAnsiTheme="minorBidi" w:cs="Arial"/>
          <w:b/>
          <w:bCs/>
          <w:color w:val="FF0000"/>
          <w:sz w:val="28"/>
          <w:szCs w:val="28"/>
          <w:rtl/>
        </w:rPr>
        <w:t>مَتِينٌ</w:t>
      </w:r>
      <w:r w:rsidRPr="00647654">
        <w:rPr>
          <w:rStyle w:val="style3061"/>
          <w:rFonts w:asciiTheme="minorBidi" w:hAnsiTheme="minorBidi" w:cs="Arial"/>
          <w:color w:val="000000"/>
          <w:sz w:val="28"/>
          <w:szCs w:val="28"/>
          <w:rtl/>
        </w:rPr>
        <w:t xml:space="preserve"> </w:t>
      </w:r>
      <w:r w:rsidRPr="00647654">
        <w:rPr>
          <w:rStyle w:val="style3061"/>
          <w:rFonts w:asciiTheme="minorBidi" w:hAnsiTheme="minorBidi" w:cstheme="minorBidi"/>
          <w:color w:val="000000"/>
          <w:sz w:val="28"/>
          <w:szCs w:val="28"/>
          <w:cs/>
        </w:rPr>
        <w:t>‎</w:t>
      </w:r>
      <w:r w:rsidRPr="00647654">
        <w:rPr>
          <w:rStyle w:val="style3061"/>
          <w:rFonts w:asciiTheme="minorBidi" w:hAnsiTheme="minorBidi" w:cs="Arial"/>
          <w:color w:val="000000"/>
          <w:sz w:val="28"/>
          <w:szCs w:val="28"/>
          <w:rtl/>
        </w:rPr>
        <w:t xml:space="preserve">﴿٤٥﴾‏ </w:t>
      </w:r>
      <w:r>
        <w:rPr>
          <w:rStyle w:val="style3061"/>
          <w:rFonts w:asciiTheme="minorBidi" w:hAnsiTheme="minorBidi" w:cs="Arial" w:hint="cs"/>
          <w:color w:val="000000"/>
          <w:sz w:val="28"/>
          <w:szCs w:val="28"/>
          <w:rtl/>
        </w:rPr>
        <w:t>(</w:t>
      </w:r>
      <w:r w:rsidR="00DF72B7">
        <w:rPr>
          <w:rStyle w:val="style3061"/>
          <w:rFonts w:asciiTheme="minorBidi" w:hAnsiTheme="minorBidi" w:cs="Arial" w:hint="cs"/>
          <w:color w:val="000000"/>
          <w:sz w:val="28"/>
          <w:szCs w:val="28"/>
          <w:rtl/>
        </w:rPr>
        <w:t>الْقَلَمُ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68: 44-45</w:t>
      </w:r>
      <w:r>
        <w:rPr>
          <w:rStyle w:val="style3061"/>
          <w:rFonts w:asciiTheme="minorBidi" w:hAnsiTheme="minorBidi" w:cs="Arial" w:hint="cs"/>
          <w:color w:val="000000"/>
          <w:sz w:val="28"/>
          <w:szCs w:val="28"/>
          <w:rtl/>
        </w:rPr>
        <w:t>).</w:t>
      </w:r>
    </w:p>
    <w:p w14:paraId="65FA540C" w14:textId="77777777" w:rsidR="00EE21D6" w:rsidRDefault="00EE21D6" w:rsidP="00223429">
      <w:pPr>
        <w:pStyle w:val="NormalWeb"/>
        <w:jc w:val="both"/>
        <w:rPr>
          <w:rStyle w:val="style3061"/>
          <w:rFonts w:asciiTheme="minorBidi" w:hAnsiTheme="minorBidi" w:cstheme="minorBidi"/>
          <w:color w:val="000000"/>
          <w:sz w:val="20"/>
          <w:szCs w:val="20"/>
        </w:rPr>
      </w:pPr>
      <w:r w:rsidRPr="002C424D">
        <w:rPr>
          <w:rFonts w:asciiTheme="minorBidi" w:hAnsiTheme="minorBidi" w:cstheme="minorBidi"/>
          <w:color w:val="000000"/>
          <w:sz w:val="20"/>
          <w:szCs w:val="20"/>
        </w:rPr>
        <w:t xml:space="preserve">As for those who </w:t>
      </w:r>
      <w:r>
        <w:rPr>
          <w:rFonts w:asciiTheme="minorBidi" w:hAnsiTheme="minorBidi" w:cstheme="minorBidi"/>
          <w:color w:val="000000"/>
          <w:sz w:val="20"/>
          <w:szCs w:val="20"/>
        </w:rPr>
        <w:t xml:space="preserve">belie (deny, </w:t>
      </w:r>
      <w:r w:rsidRPr="002C424D">
        <w:rPr>
          <w:rFonts w:asciiTheme="minorBidi" w:hAnsiTheme="minorBidi" w:cstheme="minorBidi"/>
          <w:color w:val="000000"/>
          <w:sz w:val="20"/>
          <w:szCs w:val="20"/>
        </w:rPr>
        <w:t>reject</w:t>
      </w:r>
      <w:r>
        <w:rPr>
          <w:rFonts w:asciiTheme="minorBidi" w:hAnsiTheme="minorBidi" w:cstheme="minorBidi"/>
          <w:color w:val="000000"/>
          <w:sz w:val="20"/>
          <w:szCs w:val="20"/>
        </w:rPr>
        <w:t>)</w:t>
      </w:r>
      <w:r w:rsidRPr="002C424D">
        <w:rPr>
          <w:rFonts w:asciiTheme="minorBidi" w:hAnsiTheme="minorBidi" w:cstheme="minorBidi"/>
          <w:color w:val="000000"/>
          <w:sz w:val="20"/>
          <w:szCs w:val="20"/>
        </w:rPr>
        <w:t xml:space="preserve"> Our </w:t>
      </w:r>
      <w:r>
        <w:rPr>
          <w:rFonts w:asciiTheme="minorBidi" w:hAnsiTheme="minorBidi" w:cstheme="minorBidi"/>
          <w:color w:val="000000"/>
          <w:sz w:val="20"/>
          <w:szCs w:val="20"/>
        </w:rPr>
        <w:t xml:space="preserve">signs (verses, </w:t>
      </w:r>
      <w:r w:rsidRPr="002C424D">
        <w:rPr>
          <w:rFonts w:asciiTheme="minorBidi" w:hAnsiTheme="minorBidi" w:cstheme="minorBidi"/>
          <w:color w:val="000000"/>
          <w:sz w:val="20"/>
          <w:szCs w:val="20"/>
        </w:rPr>
        <w:t>messages</w:t>
      </w:r>
      <w:r>
        <w:rPr>
          <w:rFonts w:asciiTheme="minorBidi" w:hAnsiTheme="minorBidi" w:cstheme="minorBidi"/>
          <w:color w:val="000000"/>
          <w:sz w:val="20"/>
          <w:szCs w:val="20"/>
        </w:rPr>
        <w:t>)</w:t>
      </w:r>
      <w:r w:rsidRPr="002C424D">
        <w:rPr>
          <w:rFonts w:asciiTheme="minorBidi" w:hAnsiTheme="minorBidi" w:cstheme="minorBidi"/>
          <w:color w:val="000000"/>
          <w:sz w:val="20"/>
          <w:szCs w:val="20"/>
        </w:rPr>
        <w:t>, We will gradually lead them</w:t>
      </w:r>
      <w:r>
        <w:rPr>
          <w:rFonts w:asciiTheme="minorBidi" w:hAnsiTheme="minorBidi" w:cstheme="minorBidi"/>
          <w:color w:val="000000"/>
          <w:sz w:val="20"/>
          <w:szCs w:val="20"/>
        </w:rPr>
        <w:t xml:space="preserve"> (to punishment)</w:t>
      </w:r>
      <w:r w:rsidRPr="002C424D">
        <w:rPr>
          <w:rFonts w:asciiTheme="minorBidi" w:hAnsiTheme="minorBidi" w:cstheme="minorBidi"/>
          <w:color w:val="000000"/>
          <w:sz w:val="20"/>
          <w:szCs w:val="20"/>
        </w:rPr>
        <w:t xml:space="preserve"> from where they do not know. (182) And I will </w:t>
      </w:r>
      <w:r>
        <w:rPr>
          <w:rFonts w:asciiTheme="minorBidi" w:hAnsiTheme="minorBidi" w:cstheme="minorBidi"/>
          <w:color w:val="000000"/>
          <w:sz w:val="20"/>
          <w:szCs w:val="20"/>
        </w:rPr>
        <w:t xml:space="preserve">respite </w:t>
      </w:r>
      <w:r w:rsidRPr="002C424D">
        <w:rPr>
          <w:rFonts w:asciiTheme="minorBidi" w:hAnsiTheme="minorBidi" w:cstheme="minorBidi"/>
          <w:color w:val="000000"/>
          <w:sz w:val="20"/>
          <w:szCs w:val="20"/>
        </w:rPr>
        <w:t>them</w:t>
      </w:r>
      <w:r>
        <w:rPr>
          <w:rFonts w:asciiTheme="minorBidi" w:hAnsiTheme="minorBidi" w:cstheme="minorBidi"/>
          <w:color w:val="000000"/>
          <w:sz w:val="20"/>
          <w:szCs w:val="20"/>
        </w:rPr>
        <w:t xml:space="preserve"> (give them some time)</w:t>
      </w:r>
      <w:r w:rsidRPr="002C424D">
        <w:rPr>
          <w:rFonts w:asciiTheme="minorBidi" w:hAnsiTheme="minorBidi" w:cstheme="minorBidi"/>
          <w:color w:val="000000"/>
          <w:sz w:val="20"/>
          <w:szCs w:val="20"/>
        </w:rPr>
        <w:t xml:space="preserve">. My plan is </w:t>
      </w:r>
      <w:r w:rsidRPr="00BA29EB">
        <w:rPr>
          <w:rFonts w:asciiTheme="minorBidi" w:hAnsiTheme="minorBidi" w:cstheme="minorBidi"/>
          <w:b/>
          <w:bCs/>
          <w:color w:val="FF0000"/>
          <w:sz w:val="20"/>
          <w:szCs w:val="20"/>
        </w:rPr>
        <w:t>ultimately strong</w:t>
      </w:r>
      <w:r w:rsidRPr="002C424D">
        <w:rPr>
          <w:rFonts w:asciiTheme="minorBidi" w:hAnsiTheme="minorBidi" w:cstheme="minorBidi"/>
          <w:color w:val="000000"/>
          <w:sz w:val="20"/>
          <w:szCs w:val="20"/>
        </w:rPr>
        <w:t>. (183) </w:t>
      </w:r>
      <w:r>
        <w:rPr>
          <w:rStyle w:val="style3061"/>
          <w:rFonts w:asciiTheme="minorBidi" w:hAnsiTheme="minorBidi" w:cstheme="minorBidi"/>
          <w:color w:val="000000"/>
          <w:sz w:val="20"/>
          <w:szCs w:val="20"/>
        </w:rPr>
        <w:t>(Al-A’araf, 7: 182-183).</w:t>
      </w:r>
    </w:p>
    <w:p w14:paraId="4F774B2B" w14:textId="3798A04A" w:rsidR="00EE21D6" w:rsidRDefault="00EE21D6" w:rsidP="00223429">
      <w:pPr>
        <w:pStyle w:val="NormalWeb"/>
        <w:jc w:val="both"/>
        <w:rPr>
          <w:rStyle w:val="style3061"/>
          <w:rFonts w:asciiTheme="minorBidi" w:hAnsiTheme="minorBidi" w:cstheme="minorBidi"/>
          <w:color w:val="000000"/>
          <w:sz w:val="20"/>
          <w:szCs w:val="20"/>
          <w:rtl/>
        </w:rPr>
      </w:pPr>
      <w:r w:rsidRPr="000E10B2">
        <w:rPr>
          <w:rStyle w:val="style3061"/>
          <w:rFonts w:asciiTheme="minorBidi" w:hAnsiTheme="minorBidi" w:cstheme="minorBidi"/>
          <w:color w:val="000000"/>
          <w:sz w:val="20"/>
          <w:szCs w:val="20"/>
        </w:rPr>
        <w:t xml:space="preserve">Therefore, leave Me with </w:t>
      </w:r>
      <w:r>
        <w:rPr>
          <w:rStyle w:val="style3061"/>
          <w:rFonts w:asciiTheme="minorBidi" w:hAnsiTheme="minorBidi" w:cstheme="minorBidi"/>
          <w:color w:val="000000"/>
          <w:sz w:val="20"/>
          <w:szCs w:val="20"/>
        </w:rPr>
        <w:t>whoever</w:t>
      </w:r>
      <w:r w:rsidRPr="000E10B2">
        <w:rPr>
          <w:rStyle w:val="style3061"/>
          <w:rFonts w:asciiTheme="minorBidi" w:hAnsiTheme="minorBidi" w:cstheme="minorBidi"/>
          <w:color w:val="000000"/>
          <w:sz w:val="20"/>
          <w:szCs w:val="20"/>
        </w:rPr>
        <w:t xml:space="preserve"> belie this discourse</w:t>
      </w:r>
      <w:r>
        <w:rPr>
          <w:rStyle w:val="style3061"/>
          <w:rFonts w:asciiTheme="minorBidi" w:hAnsiTheme="minorBidi" w:cstheme="minorBidi"/>
          <w:color w:val="000000"/>
          <w:sz w:val="20"/>
          <w:szCs w:val="20"/>
        </w:rPr>
        <w:t xml:space="preserve"> (the Holy Quran)</w:t>
      </w:r>
      <w:r w:rsidRPr="000E10B2">
        <w:rPr>
          <w:rStyle w:val="style3061"/>
          <w:rFonts w:asciiTheme="minorBidi" w:hAnsiTheme="minorBidi" w:cstheme="minorBidi"/>
          <w:color w:val="000000"/>
          <w:sz w:val="20"/>
          <w:szCs w:val="20"/>
        </w:rPr>
        <w:t xml:space="preserve">. </w:t>
      </w:r>
      <w:r w:rsidRPr="002C424D">
        <w:rPr>
          <w:rFonts w:asciiTheme="minorBidi" w:hAnsiTheme="minorBidi" w:cstheme="minorBidi"/>
          <w:color w:val="000000"/>
          <w:sz w:val="20"/>
          <w:szCs w:val="20"/>
        </w:rPr>
        <w:t>We will gradually lead them</w:t>
      </w:r>
      <w:r>
        <w:rPr>
          <w:rFonts w:asciiTheme="minorBidi" w:hAnsiTheme="minorBidi" w:cstheme="minorBidi"/>
          <w:color w:val="000000"/>
          <w:sz w:val="20"/>
          <w:szCs w:val="20"/>
        </w:rPr>
        <w:t xml:space="preserve"> (to punishment)</w:t>
      </w:r>
      <w:r w:rsidRPr="002C424D">
        <w:rPr>
          <w:rFonts w:asciiTheme="minorBidi" w:hAnsiTheme="minorBidi" w:cstheme="minorBidi"/>
          <w:color w:val="000000"/>
          <w:sz w:val="20"/>
          <w:szCs w:val="20"/>
        </w:rPr>
        <w:t xml:space="preserve"> from where they do not know. </w:t>
      </w:r>
      <w:r w:rsidRPr="000E10B2">
        <w:rPr>
          <w:rStyle w:val="style3061"/>
          <w:rFonts w:asciiTheme="minorBidi" w:hAnsiTheme="minorBidi" w:cstheme="minorBidi"/>
          <w:color w:val="000000"/>
          <w:sz w:val="20"/>
          <w:szCs w:val="20"/>
        </w:rPr>
        <w:t xml:space="preserve"> (44) </w:t>
      </w:r>
      <w:r w:rsidRPr="002C424D">
        <w:rPr>
          <w:rFonts w:asciiTheme="minorBidi" w:hAnsiTheme="minorBidi" w:cstheme="minorBidi"/>
          <w:color w:val="000000"/>
          <w:sz w:val="20"/>
          <w:szCs w:val="20"/>
        </w:rPr>
        <w:t xml:space="preserve">And I will </w:t>
      </w:r>
      <w:r>
        <w:rPr>
          <w:rFonts w:asciiTheme="minorBidi" w:hAnsiTheme="minorBidi" w:cstheme="minorBidi"/>
          <w:color w:val="000000"/>
          <w:sz w:val="20"/>
          <w:szCs w:val="20"/>
        </w:rPr>
        <w:t xml:space="preserve">respite </w:t>
      </w:r>
      <w:r w:rsidRPr="002C424D">
        <w:rPr>
          <w:rFonts w:asciiTheme="minorBidi" w:hAnsiTheme="minorBidi" w:cstheme="minorBidi"/>
          <w:color w:val="000000"/>
          <w:sz w:val="20"/>
          <w:szCs w:val="20"/>
        </w:rPr>
        <w:t>them</w:t>
      </w:r>
      <w:r>
        <w:rPr>
          <w:rFonts w:asciiTheme="minorBidi" w:hAnsiTheme="minorBidi" w:cstheme="minorBidi"/>
          <w:color w:val="000000"/>
          <w:sz w:val="20"/>
          <w:szCs w:val="20"/>
        </w:rPr>
        <w:t xml:space="preserve"> (give them some time)</w:t>
      </w:r>
      <w:r w:rsidRPr="002C424D">
        <w:rPr>
          <w:rFonts w:asciiTheme="minorBidi" w:hAnsiTheme="minorBidi" w:cstheme="minorBidi"/>
          <w:color w:val="000000"/>
          <w:sz w:val="20"/>
          <w:szCs w:val="20"/>
        </w:rPr>
        <w:t xml:space="preserve">. My plan is </w:t>
      </w:r>
      <w:r w:rsidRPr="00BA29EB">
        <w:rPr>
          <w:rFonts w:asciiTheme="minorBidi" w:hAnsiTheme="minorBidi" w:cstheme="minorBidi"/>
          <w:b/>
          <w:bCs/>
          <w:color w:val="FF0000"/>
          <w:sz w:val="20"/>
          <w:szCs w:val="20"/>
        </w:rPr>
        <w:t>ultimately strong</w:t>
      </w:r>
      <w:r w:rsidRPr="002C424D">
        <w:rPr>
          <w:rFonts w:asciiTheme="minorBidi" w:hAnsiTheme="minorBidi" w:cstheme="minorBidi"/>
          <w:color w:val="000000"/>
          <w:sz w:val="20"/>
          <w:szCs w:val="20"/>
        </w:rPr>
        <w:t>. </w:t>
      </w:r>
      <w:r w:rsidRPr="000E10B2">
        <w:rPr>
          <w:rStyle w:val="style3061"/>
          <w:rFonts w:asciiTheme="minorBidi" w:hAnsiTheme="minorBidi" w:cstheme="minorBidi"/>
          <w:color w:val="000000"/>
          <w:sz w:val="20"/>
          <w:szCs w:val="20"/>
        </w:rPr>
        <w:t>(45)</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(Al-Qalam, 68: 44-45).</w:t>
      </w:r>
    </w:p>
    <w:p w14:paraId="31F822D7" w14:textId="3461A75C" w:rsidR="00AD2E4B" w:rsidRDefault="00AD2E4B" w:rsidP="00AD2E4B">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“Al-Mateen”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Strong). Give me the power to say the truth and act on it righteously, and to be able to obey Your commands and to avoid Your prohibitions. Guard me and my family from any harm plotted by those who belie (deny, reject) Your Message, and provide for us, You are the Best of Providers.</w:t>
      </w:r>
    </w:p>
    <w:p w14:paraId="175D72FE" w14:textId="30829161" w:rsidR="00AD2E4B" w:rsidRPr="00B31D1D" w:rsidRDefault="00AD2E4B" w:rsidP="00972398">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972398">
        <w:rPr>
          <w:rFonts w:asciiTheme="minorBidi" w:hAnsiTheme="minorBidi" w:cstheme="minorBidi"/>
          <w:color w:val="000000"/>
          <w:sz w:val="20"/>
          <w:szCs w:val="20"/>
        </w:rPr>
        <w:t>Mateen</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972398">
        <w:rPr>
          <w:rFonts w:asciiTheme="minorBidi" w:hAnsiTheme="minorBidi" w:cstheme="minorBidi"/>
          <w:color w:val="000000"/>
          <w:sz w:val="20"/>
          <w:szCs w:val="20"/>
        </w:rPr>
        <w:t>Mateen</w:t>
      </w:r>
      <w:r>
        <w:rPr>
          <w:rFonts w:asciiTheme="minorBidi" w:hAnsiTheme="minorBidi" w:cstheme="minorBidi"/>
          <w:color w:val="000000"/>
          <w:sz w:val="20"/>
          <w:szCs w:val="20"/>
        </w:rPr>
        <w:t xml:space="preserve">,” with the definite article (Al), or without it, as this is a unique trait of Allah. </w:t>
      </w:r>
      <w:r w:rsidR="00972398">
        <w:rPr>
          <w:rFonts w:asciiTheme="minorBidi" w:hAnsiTheme="minorBidi" w:cstheme="minorBidi"/>
          <w:color w:val="000000"/>
          <w:sz w:val="20"/>
          <w:szCs w:val="20"/>
        </w:rPr>
        <w:t xml:space="preserve">He is the One Whose power does not weaken and His capabilities do not decrease. However, </w:t>
      </w:r>
      <w:r w:rsidR="00972398">
        <w:rPr>
          <w:rStyle w:val="style3061"/>
          <w:rFonts w:asciiTheme="minorBidi" w:hAnsiTheme="minorBidi" w:cstheme="minorBidi"/>
          <w:color w:val="000000"/>
          <w:sz w:val="20"/>
          <w:szCs w:val="20"/>
        </w:rPr>
        <w:t>a boy can be named “Abdul Mateen” (Worshipper of the Strong),</w:t>
      </w:r>
      <w:r w:rsidR="00972398">
        <w:rPr>
          <w:rStyle w:val="Strong"/>
          <w:rFonts w:asciiTheme="minorBidi" w:hAnsiTheme="minorBidi" w:cstheme="minorBidi"/>
          <w:b w:val="0"/>
          <w:bCs w:val="0"/>
          <w:color w:val="000000"/>
          <w:sz w:val="20"/>
          <w:szCs w:val="20"/>
        </w:rPr>
        <w:t xml:space="preserve"> as this Name represents a recognition of his worship to his Creator.</w:t>
      </w:r>
    </w:p>
    <w:p w14:paraId="12373B9F" w14:textId="1A1888DE" w:rsidR="009D05F7" w:rsidRDefault="00AD2E4B" w:rsidP="006D7D1F">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 “</w:t>
      </w:r>
      <w:r w:rsidR="00B11F7D">
        <w:rPr>
          <w:rStyle w:val="Strong"/>
          <w:rFonts w:asciiTheme="minorBidi" w:hAnsiTheme="minorBidi" w:cstheme="minorBidi"/>
          <w:b w:val="0"/>
          <w:bCs w:val="0"/>
          <w:color w:val="000000"/>
          <w:sz w:val="20"/>
          <w:szCs w:val="20"/>
        </w:rPr>
        <w:t>mateen</w:t>
      </w:r>
      <w:r>
        <w:rPr>
          <w:rStyle w:val="Strong"/>
          <w:rFonts w:asciiTheme="minorBidi" w:hAnsiTheme="minorBidi" w:cstheme="minorBidi"/>
          <w:b w:val="0"/>
          <w:bCs w:val="0"/>
          <w:color w:val="000000"/>
          <w:sz w:val="20"/>
          <w:szCs w:val="20"/>
        </w:rPr>
        <w:t>” (</w:t>
      </w:r>
      <w:r w:rsidR="00B11F7D">
        <w:rPr>
          <w:rStyle w:val="Strong"/>
          <w:rFonts w:asciiTheme="minorBidi" w:hAnsiTheme="minorBidi" w:cstheme="minorBidi"/>
          <w:b w:val="0"/>
          <w:bCs w:val="0"/>
          <w:color w:val="000000"/>
          <w:sz w:val="20"/>
          <w:szCs w:val="20"/>
        </w:rPr>
        <w:t>strong</w:t>
      </w:r>
      <w:r>
        <w:rPr>
          <w:rStyle w:val="Strong"/>
          <w:rFonts w:asciiTheme="minorBidi" w:hAnsiTheme="minorBidi" w:cstheme="minorBidi"/>
          <w:b w:val="0"/>
          <w:bCs w:val="0"/>
          <w:color w:val="000000"/>
          <w:sz w:val="20"/>
          <w:szCs w:val="20"/>
        </w:rPr>
        <w:t xml:space="preserve">), in trait, not in name. This means that they should attempt to be </w:t>
      </w:r>
      <w:r w:rsidR="003505F5">
        <w:rPr>
          <w:rStyle w:val="Strong"/>
          <w:rFonts w:asciiTheme="minorBidi" w:hAnsiTheme="minorBidi" w:cstheme="minorBidi"/>
          <w:b w:val="0"/>
          <w:bCs w:val="0"/>
          <w:color w:val="000000"/>
          <w:sz w:val="20"/>
          <w:szCs w:val="20"/>
        </w:rPr>
        <w:t>strong</w:t>
      </w:r>
      <w:r>
        <w:rPr>
          <w:rStyle w:val="Strong"/>
          <w:rFonts w:asciiTheme="minorBidi" w:hAnsiTheme="minorBidi" w:cstheme="minorBidi"/>
          <w:b w:val="0"/>
          <w:bCs w:val="0"/>
          <w:color w:val="000000"/>
          <w:sz w:val="20"/>
          <w:szCs w:val="20"/>
        </w:rPr>
        <w:t xml:space="preserve"> in soul, by acquiring as much religious and secular knowledge as they can. They should also attempt to keep their body healthy and in good shape, as Allah, praise to Him, created it. This can be attained by moderation in what they eat and drink, by abstaining from eating any harmful foods and drinks, and by regular exercising. </w:t>
      </w:r>
    </w:p>
    <w:p w14:paraId="5A905902" w14:textId="5FC69738" w:rsidR="00AD3371" w:rsidRPr="00AF1FA6" w:rsidRDefault="00F649BB"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8</w:t>
      </w:r>
      <w:r w:rsidR="006D7D1F">
        <w:rPr>
          <w:rStyle w:val="style3061"/>
          <w:rFonts w:asciiTheme="minorBidi" w:hAnsiTheme="minorBidi" w:cstheme="minorBidi"/>
          <w:b/>
          <w:bCs/>
          <w:color w:val="000000"/>
          <w:sz w:val="20"/>
          <w:szCs w:val="20"/>
        </w:rPr>
        <w:t>8</w:t>
      </w:r>
      <w:r w:rsidR="00AD3371" w:rsidRPr="00AF1FA6">
        <w:rPr>
          <w:rStyle w:val="style3061"/>
          <w:rFonts w:asciiTheme="minorBidi" w:hAnsiTheme="minorBidi" w:cstheme="minorBidi"/>
          <w:b/>
          <w:bCs/>
          <w:color w:val="000000"/>
          <w:sz w:val="20"/>
          <w:szCs w:val="20"/>
        </w:rPr>
        <w:t xml:space="preserve">. </w:t>
      </w:r>
      <w:r w:rsidR="00AD3371" w:rsidRPr="00AF1FA6">
        <w:rPr>
          <w:rStyle w:val="style3161"/>
          <w:rFonts w:asciiTheme="minorBidi" w:hAnsiTheme="minorBidi" w:cstheme="minorBidi"/>
          <w:b/>
          <w:bCs/>
          <w:sz w:val="20"/>
          <w:szCs w:val="20"/>
        </w:rPr>
        <w:t>Al-</w:t>
      </w:r>
      <w:r w:rsidR="00AD3371">
        <w:rPr>
          <w:rStyle w:val="style3161"/>
          <w:rFonts w:asciiTheme="minorBidi" w:hAnsiTheme="minorBidi" w:cstheme="minorBidi"/>
          <w:b/>
          <w:bCs/>
          <w:sz w:val="20"/>
          <w:szCs w:val="20"/>
        </w:rPr>
        <w:t>Musta’an</w:t>
      </w:r>
      <w:r w:rsidR="00AD3371" w:rsidRPr="00AF1FA6">
        <w:rPr>
          <w:rStyle w:val="style3061"/>
          <w:rFonts w:asciiTheme="minorBidi" w:hAnsiTheme="minorBidi" w:cstheme="minorBidi"/>
          <w:b/>
          <w:bCs/>
          <w:color w:val="000000"/>
          <w:sz w:val="20"/>
          <w:szCs w:val="20"/>
        </w:rPr>
        <w:t xml:space="preserve">: The </w:t>
      </w:r>
      <w:r w:rsidR="00AD3371">
        <w:rPr>
          <w:rStyle w:val="style3061"/>
          <w:rFonts w:asciiTheme="minorBidi" w:hAnsiTheme="minorBidi" w:cstheme="minorBidi"/>
          <w:b/>
          <w:bCs/>
          <w:color w:val="000000"/>
          <w:sz w:val="20"/>
          <w:szCs w:val="20"/>
        </w:rPr>
        <w:t>One Sought for Help</w:t>
      </w:r>
      <w:r w:rsidR="00AD3371" w:rsidRPr="00AF1FA6">
        <w:rPr>
          <w:rStyle w:val="style3061"/>
          <w:rFonts w:asciiTheme="minorBidi" w:hAnsiTheme="minorBidi" w:cstheme="minorBidi"/>
          <w:b/>
          <w:bCs/>
          <w:color w:val="000000"/>
          <w:sz w:val="20"/>
          <w:szCs w:val="20"/>
        </w:rPr>
        <w:t>    </w:t>
      </w:r>
      <w:r w:rsidR="00AD3371" w:rsidRPr="00AF1FA6">
        <w:rPr>
          <w:rStyle w:val="style3061"/>
          <w:rFonts w:asciiTheme="minorBidi" w:hAnsiTheme="minorBidi" w:cstheme="minorBidi"/>
          <w:b/>
          <w:bCs/>
          <w:color w:val="000000"/>
          <w:sz w:val="28"/>
          <w:szCs w:val="28"/>
        </w:rPr>
        <w:t xml:space="preserve"> </w:t>
      </w:r>
      <w:bookmarkStart w:id="53" w:name="_Hlk80522810"/>
      <w:r w:rsidR="00AD3371" w:rsidRPr="00AF1FA6">
        <w:rPr>
          <w:rStyle w:val="style3731"/>
          <w:rFonts w:asciiTheme="minorBidi" w:hAnsiTheme="minorBidi" w:cstheme="minorBidi"/>
          <w:b/>
          <w:bCs/>
          <w:sz w:val="28"/>
          <w:szCs w:val="28"/>
          <w:rtl/>
        </w:rPr>
        <w:t>الْ</w:t>
      </w:r>
      <w:r w:rsidR="00AD3371">
        <w:rPr>
          <w:rStyle w:val="style3731"/>
          <w:rFonts w:asciiTheme="minorBidi" w:hAnsiTheme="minorBidi" w:cstheme="minorBidi" w:hint="cs"/>
          <w:b/>
          <w:bCs/>
          <w:sz w:val="28"/>
          <w:szCs w:val="28"/>
          <w:rtl/>
        </w:rPr>
        <w:t>مُسْتَعَانُ</w:t>
      </w:r>
      <w:bookmarkEnd w:id="53"/>
    </w:p>
    <w:p w14:paraId="2CEDCEBF" w14:textId="79DF76F3" w:rsidR="007B19B7" w:rsidRDefault="00AD3371" w:rsidP="00430EEE">
      <w:pPr>
        <w:pStyle w:val="NormalWeb"/>
        <w:jc w:val="both"/>
        <w:rPr>
          <w:rStyle w:val="style3061"/>
          <w:rFonts w:asciiTheme="minorBidi" w:hAnsiTheme="minorBidi" w:cstheme="minorBidi"/>
          <w:color w:val="000000"/>
          <w:sz w:val="28"/>
          <w:szCs w:val="28"/>
          <w:rtl/>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Al-Musta’an</w:t>
      </w:r>
      <w:r w:rsidRPr="00AF1FA6">
        <w:rPr>
          <w:rStyle w:val="style3061"/>
          <w:rFonts w:asciiTheme="minorBidi" w:hAnsiTheme="minorBidi" w:cstheme="minorBidi"/>
          <w:color w:val="000000"/>
          <w:sz w:val="20"/>
          <w:szCs w:val="20"/>
        </w:rPr>
        <w:t xml:space="preserve">" </w:t>
      </w:r>
      <w:r w:rsidR="00AB2902">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he One Sought for Help</w:t>
      </w:r>
      <w:r w:rsidR="00AB2902">
        <w:rPr>
          <w:rStyle w:val="style3061"/>
          <w:rFonts w:asciiTheme="minorBidi" w:hAnsiTheme="minorBidi" w:cstheme="minorBidi"/>
          <w:color w:val="000000"/>
          <w:sz w:val="20"/>
          <w:szCs w:val="20"/>
        </w:rPr>
        <w:t>) is an adjectival name, derived from the verb “ista’ana,” which means to seek help, aid, and support. As a Good Name of Allah</w:t>
      </w:r>
      <w:r w:rsidR="00342A1E">
        <w:rPr>
          <w:rStyle w:val="style3061"/>
          <w:rFonts w:asciiTheme="minorBidi" w:hAnsiTheme="minorBidi" w:cstheme="minorBidi"/>
          <w:color w:val="000000"/>
          <w:sz w:val="20"/>
          <w:szCs w:val="20"/>
        </w:rPr>
        <w:t xml:space="preserve">, </w:t>
      </w:r>
      <w:r w:rsidR="009C1B88">
        <w:rPr>
          <w:rStyle w:val="style3061"/>
          <w:rFonts w:asciiTheme="minorBidi" w:hAnsiTheme="minorBidi" w:cstheme="minorBidi"/>
          <w:color w:val="000000"/>
          <w:sz w:val="20"/>
          <w:szCs w:val="20"/>
        </w:rPr>
        <w:t>it means that He, praise to Him, is the only One Who is Capable of giving help, aid, and support to His worshippers</w:t>
      </w:r>
      <w:r w:rsidR="0073597F">
        <w:rPr>
          <w:rStyle w:val="style3061"/>
          <w:rFonts w:asciiTheme="minorBidi" w:hAnsiTheme="minorBidi" w:cstheme="minorBidi"/>
          <w:color w:val="000000"/>
          <w:sz w:val="20"/>
          <w:szCs w:val="20"/>
        </w:rPr>
        <w:t>,</w:t>
      </w:r>
      <w:r w:rsidR="009C1B88">
        <w:rPr>
          <w:rStyle w:val="style3061"/>
          <w:rFonts w:asciiTheme="minorBidi" w:hAnsiTheme="minorBidi" w:cstheme="minorBidi"/>
          <w:color w:val="000000"/>
          <w:sz w:val="20"/>
          <w:szCs w:val="20"/>
        </w:rPr>
        <w:t xml:space="preserve"> who seek for that, </w:t>
      </w:r>
      <w:r w:rsidR="0073597F">
        <w:rPr>
          <w:rStyle w:val="style3061"/>
          <w:rFonts w:asciiTheme="minorBidi" w:hAnsiTheme="minorBidi" w:cstheme="minorBidi"/>
          <w:color w:val="000000"/>
          <w:sz w:val="20"/>
          <w:szCs w:val="20"/>
        </w:rPr>
        <w:t>at any time and any place. However, He is in no need for help, aid, or support from anybody.</w:t>
      </w:r>
      <w:r w:rsidR="0015200A">
        <w:rPr>
          <w:rStyle w:val="style3061"/>
          <w:rFonts w:asciiTheme="minorBidi" w:hAnsiTheme="minorBidi" w:cstheme="minorBidi"/>
          <w:color w:val="000000"/>
          <w:sz w:val="20"/>
          <w:szCs w:val="20"/>
        </w:rPr>
        <w:t xml:space="preserve"> As an example of His mercy, care, and love for the believers, Allah, praise to Him, </w:t>
      </w:r>
      <w:r w:rsidR="00BC1323">
        <w:rPr>
          <w:rStyle w:val="style3061"/>
          <w:rFonts w:asciiTheme="minorBidi" w:hAnsiTheme="minorBidi" w:cstheme="minorBidi"/>
          <w:color w:val="000000"/>
          <w:sz w:val="20"/>
          <w:szCs w:val="20"/>
        </w:rPr>
        <w:t>told us in His Holy Book to seek for His help, by saying: “</w:t>
      </w:r>
      <w:r w:rsidR="00E6500C" w:rsidRPr="00E6500C">
        <w:rPr>
          <w:rStyle w:val="style3061"/>
          <w:rFonts w:asciiTheme="minorBidi" w:hAnsiTheme="minorBidi" w:cstheme="minorBidi"/>
          <w:color w:val="000000"/>
          <w:sz w:val="20"/>
          <w:szCs w:val="20"/>
        </w:rPr>
        <w:t xml:space="preserve">It is You </w:t>
      </w:r>
      <w:r w:rsidR="00E6500C">
        <w:rPr>
          <w:rStyle w:val="style3061"/>
          <w:rFonts w:asciiTheme="minorBidi" w:hAnsiTheme="minorBidi" w:cstheme="minorBidi"/>
          <w:color w:val="000000"/>
          <w:sz w:val="20"/>
          <w:szCs w:val="20"/>
        </w:rPr>
        <w:t xml:space="preserve">(Whom) </w:t>
      </w:r>
      <w:r w:rsidR="00E6500C" w:rsidRPr="00E6500C">
        <w:rPr>
          <w:rStyle w:val="style3061"/>
          <w:rFonts w:asciiTheme="minorBidi" w:hAnsiTheme="minorBidi" w:cstheme="minorBidi"/>
          <w:color w:val="000000"/>
          <w:sz w:val="20"/>
          <w:szCs w:val="20"/>
        </w:rPr>
        <w:t>we worship</w:t>
      </w:r>
      <w:r w:rsidR="00E6500C">
        <w:rPr>
          <w:rStyle w:val="style3061"/>
          <w:rFonts w:asciiTheme="minorBidi" w:hAnsiTheme="minorBidi" w:cstheme="minorBidi"/>
          <w:color w:val="000000"/>
          <w:sz w:val="20"/>
          <w:szCs w:val="20"/>
        </w:rPr>
        <w:t>,</w:t>
      </w:r>
      <w:r w:rsidR="00E6500C" w:rsidRPr="00E6500C">
        <w:rPr>
          <w:rStyle w:val="style3061"/>
          <w:rFonts w:asciiTheme="minorBidi" w:hAnsiTheme="minorBidi" w:cstheme="minorBidi"/>
          <w:color w:val="000000"/>
          <w:sz w:val="20"/>
          <w:szCs w:val="20"/>
        </w:rPr>
        <w:t xml:space="preserve"> and You </w:t>
      </w:r>
      <w:r w:rsidR="00E6500C">
        <w:rPr>
          <w:rStyle w:val="style3061"/>
          <w:rFonts w:asciiTheme="minorBidi" w:hAnsiTheme="minorBidi" w:cstheme="minorBidi"/>
          <w:color w:val="000000"/>
          <w:sz w:val="20"/>
          <w:szCs w:val="20"/>
        </w:rPr>
        <w:t>(</w:t>
      </w:r>
      <w:r w:rsidR="00F93B8B">
        <w:rPr>
          <w:rStyle w:val="style3061"/>
          <w:rFonts w:asciiTheme="minorBidi" w:hAnsiTheme="minorBidi" w:cstheme="minorBidi"/>
          <w:color w:val="000000"/>
          <w:sz w:val="20"/>
          <w:szCs w:val="20"/>
        </w:rPr>
        <w:t>W</w:t>
      </w:r>
      <w:r w:rsidR="00E6500C">
        <w:rPr>
          <w:rStyle w:val="style3061"/>
          <w:rFonts w:asciiTheme="minorBidi" w:hAnsiTheme="minorBidi" w:cstheme="minorBidi"/>
          <w:color w:val="000000"/>
          <w:sz w:val="20"/>
          <w:szCs w:val="20"/>
        </w:rPr>
        <w:t xml:space="preserve">hom) we </w:t>
      </w:r>
      <w:r w:rsidR="00E6500C" w:rsidRPr="00E6500C">
        <w:rPr>
          <w:rStyle w:val="style3061"/>
          <w:rFonts w:asciiTheme="minorBidi" w:hAnsiTheme="minorBidi" w:cstheme="minorBidi"/>
          <w:color w:val="000000"/>
          <w:sz w:val="20"/>
          <w:szCs w:val="20"/>
        </w:rPr>
        <w:t>ask for help</w:t>
      </w:r>
      <w:r w:rsidR="00F93B8B">
        <w:rPr>
          <w:rStyle w:val="style3061"/>
          <w:rFonts w:asciiTheme="minorBidi" w:hAnsiTheme="minorBidi" w:cstheme="minorBidi"/>
          <w:color w:val="000000"/>
          <w:sz w:val="20"/>
          <w:szCs w:val="20"/>
        </w:rPr>
        <w:t xml:space="preserve">” (Al-Fati’ha, 1: 5). His Messenger, pbbuh, also taught us, in one ‘Hadith, to seek for help from Him, saying: “If you’re going to ask for </w:t>
      </w:r>
      <w:r w:rsidR="00430EEE">
        <w:rPr>
          <w:rStyle w:val="style3061"/>
          <w:rFonts w:asciiTheme="minorBidi" w:hAnsiTheme="minorBidi" w:cstheme="minorBidi"/>
          <w:color w:val="000000"/>
          <w:sz w:val="20"/>
          <w:szCs w:val="20"/>
        </w:rPr>
        <w:t>anything</w:t>
      </w:r>
      <w:r w:rsidR="00F93B8B">
        <w:rPr>
          <w:rStyle w:val="style3061"/>
          <w:rFonts w:asciiTheme="minorBidi" w:hAnsiTheme="minorBidi" w:cstheme="minorBidi"/>
          <w:color w:val="000000"/>
          <w:sz w:val="20"/>
          <w:szCs w:val="20"/>
        </w:rPr>
        <w:t>, ask for it from Allah</w:t>
      </w:r>
      <w:r w:rsidR="00430EEE">
        <w:rPr>
          <w:rStyle w:val="style3061"/>
          <w:rFonts w:asciiTheme="minorBidi" w:hAnsiTheme="minorBidi" w:cstheme="minorBidi"/>
          <w:color w:val="000000"/>
          <w:sz w:val="20"/>
          <w:szCs w:val="20"/>
        </w:rPr>
        <w:t xml:space="preserve">, and if you are going to ask for help, ask for it from Allah.” </w:t>
      </w:r>
      <w:r w:rsidR="007B19B7" w:rsidRPr="00901981">
        <w:rPr>
          <w:rStyle w:val="EndnoteReference"/>
          <w:rFonts w:asciiTheme="minorBidi" w:hAnsiTheme="minorBidi" w:cs="Arial"/>
          <w:color w:val="0070C0"/>
          <w:sz w:val="32"/>
          <w:szCs w:val="32"/>
          <w:rtl/>
        </w:rPr>
        <w:endnoteReference w:id="107"/>
      </w:r>
    </w:p>
    <w:p w14:paraId="776D9BE6" w14:textId="77777777" w:rsidR="009349E4" w:rsidRDefault="00AB2902" w:rsidP="009349E4">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This Good Name of Allah was mentioned </w:t>
      </w:r>
      <w:r>
        <w:rPr>
          <w:rStyle w:val="style3061"/>
          <w:rFonts w:asciiTheme="minorBidi" w:hAnsiTheme="minorBidi" w:cstheme="minorBidi"/>
          <w:color w:val="000000"/>
          <w:sz w:val="20"/>
          <w:szCs w:val="20"/>
        </w:rPr>
        <w:t>twice</w:t>
      </w:r>
      <w:r w:rsidRPr="00AF1FA6">
        <w:rPr>
          <w:rStyle w:val="style3061"/>
          <w:rFonts w:asciiTheme="minorBidi" w:hAnsiTheme="minorBidi" w:cstheme="minorBidi"/>
          <w:color w:val="000000"/>
          <w:sz w:val="20"/>
          <w:szCs w:val="20"/>
        </w:rPr>
        <w:t xml:space="preserve"> in the Holy Quran, </w:t>
      </w:r>
      <w:r w:rsidR="00552071">
        <w:rPr>
          <w:rStyle w:val="style3061"/>
          <w:rFonts w:asciiTheme="minorBidi" w:hAnsiTheme="minorBidi" w:cstheme="minorBidi"/>
          <w:color w:val="000000"/>
          <w:sz w:val="20"/>
          <w:szCs w:val="20"/>
        </w:rPr>
        <w:t xml:space="preserve">together with three other Good Names of His: Allah (the God), Al-Rab (the Lord), and Al-Ra’hman (the Beneficent). It was mentioned by Ya’coob, pbuh, </w:t>
      </w:r>
      <w:r w:rsidR="00C36872">
        <w:rPr>
          <w:rStyle w:val="style3061"/>
          <w:rFonts w:asciiTheme="minorBidi" w:hAnsiTheme="minorBidi" w:cstheme="minorBidi"/>
          <w:color w:val="000000"/>
          <w:sz w:val="20"/>
          <w:szCs w:val="20"/>
        </w:rPr>
        <w:t xml:space="preserve">in the context of asking </w:t>
      </w:r>
      <w:r w:rsidR="00C36872" w:rsidRPr="004F7F2D">
        <w:rPr>
          <w:rStyle w:val="style3061"/>
          <w:rFonts w:asciiTheme="minorBidi" w:hAnsiTheme="minorBidi" w:cstheme="minorBidi"/>
          <w:b/>
          <w:bCs/>
          <w:color w:val="000000"/>
          <w:sz w:val="20"/>
          <w:szCs w:val="20"/>
        </w:rPr>
        <w:t>Allah</w:t>
      </w:r>
      <w:r w:rsidR="00C36872">
        <w:rPr>
          <w:rStyle w:val="style3061"/>
          <w:rFonts w:asciiTheme="minorBidi" w:hAnsiTheme="minorBidi" w:cstheme="minorBidi"/>
          <w:color w:val="000000"/>
          <w:sz w:val="20"/>
          <w:szCs w:val="20"/>
        </w:rPr>
        <w:t xml:space="preserve">, praise to Him, for help against the false claim of his children, who said that their brother Yousuf (Joseph) was eaten by a wolf (Yousuf, 12: 18). It was also mentioned by the Messenger of Allah, Mu’hammed, pbbuh, in the context of asking Allah, </w:t>
      </w:r>
      <w:r w:rsidR="00C36872" w:rsidRPr="004F7F2D">
        <w:rPr>
          <w:rStyle w:val="style3061"/>
          <w:rFonts w:asciiTheme="minorBidi" w:hAnsiTheme="minorBidi" w:cstheme="minorBidi"/>
          <w:color w:val="000000"/>
          <w:sz w:val="20"/>
          <w:szCs w:val="20"/>
        </w:rPr>
        <w:t>Al-Ra’hman</w:t>
      </w:r>
      <w:r w:rsidR="00C36872">
        <w:rPr>
          <w:rStyle w:val="style3061"/>
          <w:rFonts w:asciiTheme="minorBidi" w:hAnsiTheme="minorBidi" w:cstheme="minorBidi"/>
          <w:color w:val="000000"/>
          <w:sz w:val="20"/>
          <w:szCs w:val="20"/>
        </w:rPr>
        <w:t xml:space="preserve"> (</w:t>
      </w:r>
      <w:r w:rsidR="00C36872" w:rsidRPr="004F7F2D">
        <w:rPr>
          <w:rStyle w:val="style3061"/>
          <w:rFonts w:asciiTheme="minorBidi" w:hAnsiTheme="minorBidi" w:cstheme="minorBidi"/>
          <w:b/>
          <w:bCs/>
          <w:color w:val="000000"/>
          <w:sz w:val="20"/>
          <w:szCs w:val="20"/>
        </w:rPr>
        <w:t>the Beneficent</w:t>
      </w:r>
      <w:r w:rsidR="00C36872">
        <w:rPr>
          <w:rStyle w:val="style3061"/>
          <w:rFonts w:asciiTheme="minorBidi" w:hAnsiTheme="minorBidi" w:cstheme="minorBidi"/>
          <w:color w:val="000000"/>
          <w:sz w:val="20"/>
          <w:szCs w:val="20"/>
        </w:rPr>
        <w:t xml:space="preserve">), praise to Him, against the disbelievers who </w:t>
      </w:r>
      <w:r w:rsidR="00444417">
        <w:rPr>
          <w:rStyle w:val="style3061"/>
          <w:rFonts w:asciiTheme="minorBidi" w:hAnsiTheme="minorBidi" w:cstheme="minorBidi"/>
          <w:color w:val="000000"/>
          <w:sz w:val="20"/>
          <w:szCs w:val="20"/>
        </w:rPr>
        <w:t xml:space="preserve">belied him and rejected his Message, asking his </w:t>
      </w:r>
      <w:r w:rsidR="00444417" w:rsidRPr="004F7F2D">
        <w:rPr>
          <w:rStyle w:val="style3061"/>
          <w:rFonts w:asciiTheme="minorBidi" w:hAnsiTheme="minorBidi" w:cstheme="minorBidi"/>
          <w:b/>
          <w:bCs/>
          <w:color w:val="000000"/>
          <w:sz w:val="20"/>
          <w:szCs w:val="20"/>
        </w:rPr>
        <w:t>Lord</w:t>
      </w:r>
      <w:r w:rsidR="00444417">
        <w:rPr>
          <w:rStyle w:val="style3061"/>
          <w:rFonts w:asciiTheme="minorBidi" w:hAnsiTheme="minorBidi" w:cstheme="minorBidi"/>
          <w:color w:val="000000"/>
          <w:sz w:val="20"/>
          <w:szCs w:val="20"/>
        </w:rPr>
        <w:t xml:space="preserve"> to judge (rule) between him and them with justice and truth (Al-Anbiya, 21: 112).</w:t>
      </w:r>
    </w:p>
    <w:p w14:paraId="2B61F050" w14:textId="1E63D84C" w:rsidR="007B19B7" w:rsidRDefault="007B19B7" w:rsidP="009349E4">
      <w:pPr>
        <w:pStyle w:val="NormalWeb"/>
        <w:bidi/>
        <w:jc w:val="both"/>
        <w:rPr>
          <w:rStyle w:val="style3061"/>
          <w:rFonts w:asciiTheme="minorBidi" w:hAnsiTheme="minorBidi" w:cs="Arial"/>
          <w:color w:val="000000"/>
          <w:rtl/>
        </w:rPr>
      </w:pPr>
      <w:r w:rsidRPr="00DE044F">
        <w:rPr>
          <w:rStyle w:val="style3061"/>
          <w:rFonts w:asciiTheme="minorBidi" w:hAnsiTheme="minorBidi" w:cs="Arial"/>
          <w:color w:val="000000"/>
          <w:sz w:val="28"/>
          <w:szCs w:val="28"/>
          <w:rtl/>
        </w:rPr>
        <w:lastRenderedPageBreak/>
        <w:t>وَجَاءُوا عَلَىٰ قَمِيصِهِ بِدَمٍ كَذِبٍ ۚ قَالَ بَلْ سَوَّلَتْ لَكُمْ أَنفُسُكُمْ أَمْرًا ۖ فَصَبْرٌ جَمِيلٌ ۖ وَا</w:t>
      </w:r>
      <w:r w:rsidRPr="007F021A">
        <w:rPr>
          <w:rStyle w:val="style3061"/>
          <w:rFonts w:asciiTheme="minorBidi" w:hAnsiTheme="minorBidi" w:cs="Arial"/>
          <w:b/>
          <w:bCs/>
          <w:color w:val="000000"/>
          <w:sz w:val="28"/>
          <w:szCs w:val="28"/>
          <w:rtl/>
        </w:rPr>
        <w:t xml:space="preserve">للَّهُ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FB0345">
        <w:rPr>
          <w:rStyle w:val="style3061"/>
          <w:rFonts w:asciiTheme="minorBidi" w:hAnsiTheme="minorBidi" w:cs="Arial" w:hint="cs"/>
          <w:color w:val="000000"/>
          <w:sz w:val="28"/>
          <w:szCs w:val="28"/>
          <w:rtl/>
        </w:rPr>
        <w:t>يُوسُفُ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12: 18).</w:t>
      </w:r>
    </w:p>
    <w:p w14:paraId="674CF2D2" w14:textId="2291360E" w:rsidR="007B19B7" w:rsidRDefault="007B19B7" w:rsidP="007B19B7">
      <w:pPr>
        <w:pStyle w:val="NormalWeb"/>
        <w:bidi/>
        <w:jc w:val="both"/>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 xml:space="preserve">قَالَ </w:t>
      </w:r>
      <w:r w:rsidRPr="007F021A">
        <w:rPr>
          <w:rStyle w:val="style3061"/>
          <w:rFonts w:asciiTheme="minorBidi" w:hAnsiTheme="minorBidi" w:cs="Arial"/>
          <w:b/>
          <w:bCs/>
          <w:color w:val="000000"/>
          <w:sz w:val="28"/>
          <w:szCs w:val="28"/>
          <w:rtl/>
        </w:rPr>
        <w:t>رَبِّ</w:t>
      </w:r>
      <w:r w:rsidRPr="00DE044F">
        <w:rPr>
          <w:rStyle w:val="style3061"/>
          <w:rFonts w:asciiTheme="minorBidi" w:hAnsiTheme="minorBidi" w:cs="Arial"/>
          <w:color w:val="000000"/>
          <w:sz w:val="28"/>
          <w:szCs w:val="28"/>
          <w:rtl/>
        </w:rPr>
        <w:t xml:space="preserve"> احْكُم بِالْحَقِّ ۗ وَرَبُّنَا </w:t>
      </w:r>
      <w:r w:rsidRPr="007F021A">
        <w:rPr>
          <w:rStyle w:val="style3061"/>
          <w:rFonts w:asciiTheme="minorBidi" w:hAnsiTheme="minorBidi" w:cs="Arial"/>
          <w:b/>
          <w:bCs/>
          <w:color w:val="000000"/>
          <w:sz w:val="28"/>
          <w:szCs w:val="28"/>
          <w:rtl/>
        </w:rPr>
        <w:t>الرَّحْمَٰنُ</w:t>
      </w:r>
      <w:r w:rsidRPr="00DE044F">
        <w:rPr>
          <w:rStyle w:val="style3061"/>
          <w:rFonts w:asciiTheme="minorBidi" w:hAnsiTheme="minorBidi" w:cs="Arial"/>
          <w:color w:val="000000"/>
          <w:sz w:val="28"/>
          <w:szCs w:val="28"/>
          <w:rtl/>
        </w:rPr>
        <w:t xml:space="preserve">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FB0345">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21: 112).</w:t>
      </w:r>
    </w:p>
    <w:p w14:paraId="0E0C4041" w14:textId="77777777" w:rsidR="007B19B7" w:rsidRPr="001A0DB7" w:rsidRDefault="007B19B7" w:rsidP="007B19B7">
      <w:pPr>
        <w:pStyle w:val="NormalWeb"/>
        <w:jc w:val="both"/>
        <w:rPr>
          <w:rStyle w:val="style3061"/>
          <w:rFonts w:asciiTheme="minorBidi" w:hAnsiTheme="minorBidi" w:cs="Arial"/>
          <w:color w:val="000000"/>
          <w:sz w:val="20"/>
          <w:szCs w:val="20"/>
          <w:rtl/>
        </w:rPr>
      </w:pPr>
      <w:r w:rsidRPr="001A0DB7">
        <w:rPr>
          <w:rStyle w:val="style3061"/>
          <w:rFonts w:asciiTheme="minorBidi" w:hAnsiTheme="minorBidi" w:cs="Arial"/>
          <w:color w:val="000000"/>
          <w:sz w:val="20"/>
          <w:szCs w:val="20"/>
        </w:rPr>
        <w:t xml:space="preserve">And they brought upon his shirt false blood. </w:t>
      </w:r>
      <w:r>
        <w:rPr>
          <w:rStyle w:val="style3061"/>
          <w:rFonts w:asciiTheme="minorBidi" w:hAnsiTheme="minorBidi" w:cs="Arial"/>
          <w:color w:val="000000"/>
          <w:sz w:val="20"/>
          <w:szCs w:val="20"/>
        </w:rPr>
        <w:t xml:space="preserve">(Ya’coob, </w:t>
      </w:r>
      <w:r w:rsidRPr="001A0DB7">
        <w:rPr>
          <w:rStyle w:val="style3061"/>
          <w:rFonts w:asciiTheme="minorBidi" w:hAnsiTheme="minorBidi" w:cs="Arial"/>
          <w:color w:val="000000"/>
          <w:sz w:val="20"/>
          <w:szCs w:val="20"/>
        </w:rPr>
        <w:t>Jacob</w:t>
      </w:r>
      <w:r>
        <w:rPr>
          <w:rStyle w:val="style3061"/>
          <w:rFonts w:asciiTheme="minorBidi" w:hAnsiTheme="minorBidi" w:cs="Arial"/>
          <w:color w:val="000000"/>
          <w:sz w:val="20"/>
          <w:szCs w:val="20"/>
        </w:rPr>
        <w:t>)</w:t>
      </w:r>
      <w:r w:rsidRPr="001A0DB7">
        <w:rPr>
          <w:rStyle w:val="style3061"/>
          <w:rFonts w:asciiTheme="minorBidi" w:hAnsiTheme="minorBidi" w:cs="Arial"/>
          <w:color w:val="000000"/>
          <w:sz w:val="20"/>
          <w:szCs w:val="20"/>
        </w:rPr>
        <w:t xml:space="preserve"> said, "Rather, your souls have enticed you to something</w:t>
      </w:r>
      <w:r>
        <w:rPr>
          <w:rStyle w:val="style3061"/>
          <w:rFonts w:asciiTheme="minorBidi" w:hAnsiTheme="minorBidi" w:cs="Arial"/>
          <w:color w:val="000000"/>
          <w:sz w:val="20"/>
          <w:szCs w:val="20"/>
        </w:rPr>
        <w:t>. S</w:t>
      </w:r>
      <w:r w:rsidRPr="001A0DB7">
        <w:rPr>
          <w:rStyle w:val="style3061"/>
          <w:rFonts w:asciiTheme="minorBidi" w:hAnsiTheme="minorBidi" w:cs="Arial"/>
          <w:color w:val="000000"/>
          <w:sz w:val="20"/>
          <w:szCs w:val="20"/>
        </w:rPr>
        <w:t>o</w:t>
      </w:r>
      <w:r>
        <w:rPr>
          <w:rStyle w:val="style3061"/>
          <w:rFonts w:asciiTheme="minorBidi" w:hAnsiTheme="minorBidi" w:cs="Arial"/>
          <w:color w:val="000000"/>
          <w:sz w:val="20"/>
          <w:szCs w:val="20"/>
        </w:rPr>
        <w:t>,</w:t>
      </w:r>
      <w:r w:rsidRPr="001A0DB7">
        <w:rPr>
          <w:rStyle w:val="style3061"/>
          <w:rFonts w:asciiTheme="minorBidi" w:hAnsiTheme="minorBidi" w:cs="Arial"/>
          <w:color w:val="000000"/>
          <w:sz w:val="20"/>
          <w:szCs w:val="20"/>
        </w:rPr>
        <w:t xml:space="preserve"> patience is most fitting</w:t>
      </w:r>
      <w:r>
        <w:rPr>
          <w:rStyle w:val="style3061"/>
          <w:rFonts w:asciiTheme="minorBidi" w:hAnsiTheme="minorBidi" w:cs="Arial"/>
          <w:color w:val="000000"/>
          <w:sz w:val="20"/>
          <w:szCs w:val="20"/>
        </w:rPr>
        <w:t>, a</w:t>
      </w:r>
      <w:r w:rsidRPr="001A0DB7">
        <w:rPr>
          <w:rStyle w:val="style3061"/>
          <w:rFonts w:asciiTheme="minorBidi" w:hAnsiTheme="minorBidi" w:cs="Arial"/>
          <w:color w:val="000000"/>
          <w:sz w:val="20"/>
          <w:szCs w:val="20"/>
        </w:rPr>
        <w:t xml:space="preserve">nd Allah is </w:t>
      </w:r>
      <w:r w:rsidRPr="001A0DB7">
        <w:rPr>
          <w:rStyle w:val="style3061"/>
          <w:rFonts w:asciiTheme="minorBidi" w:hAnsiTheme="minorBidi" w:cs="Arial"/>
          <w:b/>
          <w:bCs/>
          <w:color w:val="FF0000"/>
          <w:sz w:val="20"/>
          <w:szCs w:val="20"/>
        </w:rPr>
        <w:t>the One Sought for Help</w:t>
      </w:r>
      <w:r w:rsidRPr="001A0DB7">
        <w:rPr>
          <w:rStyle w:val="style3061"/>
          <w:rFonts w:asciiTheme="minorBidi" w:hAnsiTheme="minorBidi" w:cs="Arial"/>
          <w:color w:val="FF0000"/>
          <w:sz w:val="20"/>
          <w:szCs w:val="20"/>
        </w:rPr>
        <w:t xml:space="preserve"> </w:t>
      </w:r>
      <w:r w:rsidRPr="001A0DB7">
        <w:rPr>
          <w:rStyle w:val="style3061"/>
          <w:rFonts w:asciiTheme="minorBidi" w:hAnsiTheme="minorBidi" w:cs="Arial"/>
          <w:color w:val="000000"/>
          <w:sz w:val="20"/>
          <w:szCs w:val="20"/>
        </w:rPr>
        <w:t>against that which you describe"</w:t>
      </w:r>
      <w:r>
        <w:rPr>
          <w:rStyle w:val="style3061"/>
          <w:rFonts w:asciiTheme="minorBidi" w:hAnsiTheme="minorBidi" w:cs="Arial"/>
          <w:color w:val="000000"/>
          <w:sz w:val="20"/>
          <w:szCs w:val="20"/>
        </w:rPr>
        <w:t xml:space="preserve"> (Yousuf, 12: 18).</w:t>
      </w:r>
    </w:p>
    <w:p w14:paraId="0709A88D" w14:textId="0F1216A1" w:rsidR="007B19B7" w:rsidRDefault="007B19B7" w:rsidP="007B19B7">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The Prophet</w:t>
      </w: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 xml:space="preserve"> said, "My Lord, judge </w:t>
      </w: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 xml:space="preserve">between </w:t>
      </w:r>
      <w:r>
        <w:rPr>
          <w:rStyle w:val="style3061"/>
          <w:rFonts w:asciiTheme="minorBidi" w:hAnsiTheme="minorBidi" w:cs="Arial"/>
          <w:color w:val="000000"/>
          <w:sz w:val="20"/>
          <w:szCs w:val="20"/>
        </w:rPr>
        <w:t>him and the disbelievers)</w:t>
      </w:r>
      <w:r w:rsidRPr="00DE044F">
        <w:rPr>
          <w:rStyle w:val="style3061"/>
          <w:rFonts w:asciiTheme="minorBidi" w:hAnsiTheme="minorBidi" w:cs="Arial"/>
          <w:color w:val="000000"/>
          <w:sz w:val="20"/>
          <w:szCs w:val="20"/>
        </w:rPr>
        <w:t xml:space="preserve"> in truth. And our Lord is the </w:t>
      </w:r>
      <w:r>
        <w:rPr>
          <w:rStyle w:val="style3061"/>
          <w:rFonts w:asciiTheme="minorBidi" w:hAnsiTheme="minorBidi" w:cs="Arial"/>
          <w:color w:val="000000"/>
          <w:sz w:val="20"/>
          <w:szCs w:val="20"/>
        </w:rPr>
        <w:t>Beneficent</w:t>
      </w:r>
      <w:r w:rsidRPr="00DE044F">
        <w:rPr>
          <w:rStyle w:val="style3061"/>
          <w:rFonts w:asciiTheme="minorBidi" w:hAnsiTheme="minorBidi" w:cs="Arial"/>
          <w:color w:val="000000"/>
          <w:sz w:val="20"/>
          <w:szCs w:val="20"/>
        </w:rPr>
        <w:t xml:space="preserve">, </w:t>
      </w:r>
      <w:r w:rsidRPr="001A0DB7">
        <w:rPr>
          <w:rStyle w:val="style3061"/>
          <w:rFonts w:asciiTheme="minorBidi" w:hAnsiTheme="minorBidi" w:cs="Arial"/>
          <w:b/>
          <w:bCs/>
          <w:color w:val="FF0000"/>
          <w:sz w:val="20"/>
          <w:szCs w:val="20"/>
        </w:rPr>
        <w:t>the One Sought for Help</w:t>
      </w: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 xml:space="preserve"> against that which you describe"</w:t>
      </w:r>
      <w:r w:rsidRPr="00DE044F">
        <w:rPr>
          <w:rStyle w:val="style3061"/>
          <w:rFonts w:asciiTheme="minorBidi" w:hAnsiTheme="minorBidi" w:cs="Arial"/>
          <w:color w:val="000000"/>
          <w:sz w:val="20"/>
          <w:szCs w:val="20"/>
          <w:rtl/>
        </w:rPr>
        <w:t xml:space="preserve"> </w:t>
      </w:r>
      <w:r w:rsidRPr="00DE044F">
        <w:rPr>
          <w:rStyle w:val="style3061"/>
          <w:rFonts w:asciiTheme="minorBidi" w:hAnsiTheme="minorBidi" w:cstheme="minorBidi"/>
          <w:color w:val="000000"/>
          <w:sz w:val="20"/>
          <w:szCs w:val="20"/>
          <w:cs/>
        </w:rPr>
        <w:t>‎</w:t>
      </w:r>
      <w:r>
        <w:rPr>
          <w:rStyle w:val="style3061"/>
          <w:rFonts w:asciiTheme="minorBidi" w:hAnsiTheme="minorBidi" w:cstheme="minorBidi"/>
          <w:color w:val="000000"/>
          <w:sz w:val="20"/>
          <w:szCs w:val="20"/>
        </w:rPr>
        <w:t>(Al-Anbiya, 21: 112).</w:t>
      </w:r>
    </w:p>
    <w:p w14:paraId="1893DFC6" w14:textId="741103CE" w:rsidR="007B19B7" w:rsidRDefault="00842FD1" w:rsidP="003D641E">
      <w:pPr>
        <w:pStyle w:val="auto-style8"/>
        <w:jc w:val="both"/>
        <w:rPr>
          <w:rFonts w:asciiTheme="minorBidi" w:hAnsiTheme="minorBidi" w:cs="Arial"/>
          <w:color w:val="000000"/>
          <w:sz w:val="28"/>
          <w:szCs w:val="28"/>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“Al-M</w:t>
      </w:r>
      <w:r w:rsidR="00C92AB5">
        <w:rPr>
          <w:rStyle w:val="Strong"/>
          <w:rFonts w:asciiTheme="minorBidi" w:hAnsiTheme="minorBidi" w:cstheme="minorBidi"/>
          <w:b w:val="0"/>
          <w:bCs w:val="0"/>
          <w:color w:val="000000"/>
          <w:sz w:val="20"/>
          <w:szCs w:val="20"/>
        </w:rPr>
        <w:t>usta’an</w:t>
      </w:r>
      <w:r>
        <w:rPr>
          <w:rStyle w:val="Strong"/>
          <w:rFonts w:asciiTheme="minorBidi" w:hAnsiTheme="minorBidi" w:cstheme="minorBidi"/>
          <w:b w:val="0"/>
          <w:bCs w:val="0"/>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C92AB5">
        <w:rPr>
          <w:rStyle w:val="style3061"/>
          <w:rFonts w:asciiTheme="minorBidi" w:hAnsiTheme="minorBidi" w:cstheme="minorBidi"/>
          <w:color w:val="000000"/>
          <w:sz w:val="20"/>
          <w:szCs w:val="20"/>
        </w:rPr>
        <w:t>One Who is sought for help</w:t>
      </w:r>
      <w:r>
        <w:rPr>
          <w:rStyle w:val="style3061"/>
          <w:rFonts w:asciiTheme="minorBidi" w:hAnsiTheme="minorBidi" w:cstheme="minorBidi"/>
          <w:color w:val="000000"/>
          <w:sz w:val="20"/>
          <w:szCs w:val="20"/>
        </w:rPr>
        <w:t xml:space="preserve">). </w:t>
      </w:r>
      <w:r w:rsidR="00B52A34">
        <w:rPr>
          <w:rStyle w:val="style3061"/>
          <w:rFonts w:asciiTheme="minorBidi" w:hAnsiTheme="minorBidi" w:cstheme="minorBidi"/>
          <w:color w:val="000000"/>
          <w:sz w:val="20"/>
          <w:szCs w:val="20"/>
        </w:rPr>
        <w:t xml:space="preserve">I am asking You of what your Messenger, pbbuh, taught us: I ask You </w:t>
      </w:r>
      <w:r w:rsidR="00EB5FD9">
        <w:rPr>
          <w:rStyle w:val="style3061"/>
          <w:rFonts w:asciiTheme="minorBidi" w:hAnsiTheme="minorBidi" w:cstheme="minorBidi"/>
          <w:color w:val="000000"/>
          <w:sz w:val="20"/>
          <w:szCs w:val="20"/>
        </w:rPr>
        <w:t xml:space="preserve">to help me to mention You (Your Name), thank You, and worship You in the best way possible.” Help me to say the truth and act on it, to obey your commands and avoid your prohibitions, and help me in all of my lawful </w:t>
      </w:r>
      <w:r w:rsidR="003D641E">
        <w:rPr>
          <w:rStyle w:val="style3061"/>
          <w:rFonts w:asciiTheme="minorBidi" w:hAnsiTheme="minorBidi" w:cstheme="minorBidi"/>
          <w:color w:val="000000"/>
          <w:sz w:val="20"/>
          <w:szCs w:val="20"/>
        </w:rPr>
        <w:t>endeavors</w:t>
      </w:r>
      <w:r w:rsidR="00EB5FD9">
        <w:rPr>
          <w:rStyle w:val="style3061"/>
          <w:rFonts w:asciiTheme="minorBidi" w:hAnsiTheme="minorBidi" w:cstheme="minorBidi"/>
          <w:color w:val="000000"/>
          <w:sz w:val="20"/>
          <w:szCs w:val="20"/>
        </w:rPr>
        <w:t>, whether small or big</w:t>
      </w:r>
      <w:r w:rsidR="003D641E">
        <w:rPr>
          <w:rStyle w:val="style3061"/>
          <w:rFonts w:asciiTheme="minorBidi" w:hAnsiTheme="minorBidi" w:cstheme="minorBidi"/>
          <w:color w:val="000000"/>
          <w:sz w:val="20"/>
          <w:szCs w:val="20"/>
        </w:rPr>
        <w:t>. You are the Best Protect</w:t>
      </w:r>
      <w:r w:rsidR="00FB0345">
        <w:rPr>
          <w:rStyle w:val="style3061"/>
          <w:rFonts w:asciiTheme="minorBidi" w:hAnsiTheme="minorBidi" w:cstheme="minorBidi"/>
          <w:color w:val="000000"/>
          <w:sz w:val="20"/>
          <w:szCs w:val="20"/>
        </w:rPr>
        <w:t>o</w:t>
      </w:r>
      <w:r w:rsidR="003D641E">
        <w:rPr>
          <w:rStyle w:val="style3061"/>
          <w:rFonts w:asciiTheme="minorBidi" w:hAnsiTheme="minorBidi" w:cstheme="minorBidi"/>
          <w:color w:val="000000"/>
          <w:sz w:val="20"/>
          <w:szCs w:val="20"/>
        </w:rPr>
        <w:t>r, and the Best Supporter.</w:t>
      </w:r>
      <w:r w:rsidR="00EB5FD9">
        <w:rPr>
          <w:rStyle w:val="style3061"/>
          <w:rFonts w:asciiTheme="minorBidi" w:hAnsiTheme="minorBidi" w:cstheme="minorBidi"/>
          <w:color w:val="000000"/>
          <w:sz w:val="20"/>
          <w:szCs w:val="20"/>
        </w:rPr>
        <w:t xml:space="preserve"> </w:t>
      </w:r>
      <w:r w:rsidR="007B19B7" w:rsidRPr="00402E16">
        <w:rPr>
          <w:rStyle w:val="EndnoteReference"/>
          <w:rFonts w:asciiTheme="minorBidi" w:hAnsiTheme="minorBidi" w:cs="Arial"/>
          <w:color w:val="0070C0"/>
          <w:sz w:val="32"/>
          <w:szCs w:val="32"/>
          <w:rtl/>
        </w:rPr>
        <w:endnoteReference w:id="108"/>
      </w:r>
    </w:p>
    <w:p w14:paraId="55DA44DA" w14:textId="72E97DEE" w:rsidR="00085028" w:rsidRPr="00085028" w:rsidRDefault="00085028" w:rsidP="0006692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“Al-Musta’an,”</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“Musta’an,” with the definite article (Al), or without it, as this is a unique trait of Allah. He is the only One Who </w:t>
      </w:r>
      <w:r w:rsidR="00E13D15">
        <w:rPr>
          <w:rFonts w:asciiTheme="minorBidi" w:hAnsiTheme="minorBidi" w:cstheme="minorBidi"/>
          <w:color w:val="000000"/>
          <w:sz w:val="20"/>
          <w:szCs w:val="20"/>
        </w:rPr>
        <w:t xml:space="preserve">is Capable of giving help, aid, and support for </w:t>
      </w:r>
      <w:r w:rsidR="0006692F">
        <w:rPr>
          <w:rFonts w:asciiTheme="minorBidi" w:hAnsiTheme="minorBidi" w:cstheme="minorBidi"/>
          <w:color w:val="000000"/>
          <w:sz w:val="20"/>
          <w:szCs w:val="20"/>
        </w:rPr>
        <w:t xml:space="preserve">the believers, whenever and wherever they </w:t>
      </w:r>
      <w:r w:rsidR="00C721AA">
        <w:rPr>
          <w:rFonts w:asciiTheme="minorBidi" w:hAnsiTheme="minorBidi" w:cstheme="minorBidi"/>
          <w:color w:val="000000"/>
          <w:sz w:val="20"/>
          <w:szCs w:val="20"/>
        </w:rPr>
        <w:t>ask</w:t>
      </w:r>
      <w:r w:rsidR="0006692F">
        <w:rPr>
          <w:rFonts w:asciiTheme="minorBidi" w:hAnsiTheme="minorBidi" w:cstheme="minorBidi"/>
          <w:color w:val="000000"/>
          <w:sz w:val="20"/>
          <w:szCs w:val="20"/>
        </w:rPr>
        <w:t xml:space="preserve"> for His help. At the same time, He is in no need for help from anybody.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Musta’an” (Worshipper of the One Who is sought for help),</w:t>
      </w:r>
      <w:r>
        <w:rPr>
          <w:rStyle w:val="Strong"/>
          <w:rFonts w:asciiTheme="minorBidi" w:hAnsiTheme="minorBidi" w:cstheme="minorBidi"/>
          <w:b w:val="0"/>
          <w:bCs w:val="0"/>
          <w:color w:val="000000"/>
          <w:sz w:val="20"/>
          <w:szCs w:val="20"/>
        </w:rPr>
        <w:t xml:space="preserve"> as this Name represents a recognition of his worship to his Creator.</w:t>
      </w:r>
    </w:p>
    <w:p w14:paraId="0917A785" w14:textId="120DD5C2" w:rsidR="00262ACB" w:rsidRDefault="00085028" w:rsidP="006D7D1F">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C721AA">
        <w:rPr>
          <w:rStyle w:val="Strong"/>
          <w:rFonts w:asciiTheme="minorBidi" w:hAnsiTheme="minorBidi" w:cstheme="minorBidi"/>
          <w:b w:val="0"/>
          <w:bCs w:val="0"/>
          <w:color w:val="000000"/>
          <w:sz w:val="20"/>
          <w:szCs w:val="20"/>
        </w:rPr>
        <w:t>giving</w:t>
      </w:r>
      <w:r w:rsidR="00570709">
        <w:rPr>
          <w:rStyle w:val="Strong"/>
          <w:rFonts w:asciiTheme="minorBidi" w:hAnsiTheme="minorBidi" w:cstheme="minorBidi"/>
          <w:b w:val="0"/>
          <w:bCs w:val="0"/>
          <w:color w:val="000000"/>
          <w:sz w:val="20"/>
          <w:szCs w:val="20"/>
        </w:rPr>
        <w:t xml:space="preserve"> lawful</w:t>
      </w:r>
      <w:r w:rsidR="00C721AA">
        <w:rPr>
          <w:rStyle w:val="Strong"/>
          <w:rFonts w:asciiTheme="minorBidi" w:hAnsiTheme="minorBidi" w:cstheme="minorBidi"/>
          <w:b w:val="0"/>
          <w:bCs w:val="0"/>
          <w:color w:val="000000"/>
          <w:sz w:val="20"/>
          <w:szCs w:val="20"/>
        </w:rPr>
        <w:t xml:space="preserve"> help, aid, and support</w:t>
      </w:r>
      <w:r w:rsidR="00570709">
        <w:rPr>
          <w:rStyle w:val="Strong"/>
          <w:rFonts w:asciiTheme="minorBidi" w:hAnsiTheme="minorBidi" w:cstheme="minorBidi"/>
          <w:b w:val="0"/>
          <w:bCs w:val="0"/>
          <w:color w:val="000000"/>
          <w:sz w:val="20"/>
          <w:szCs w:val="20"/>
        </w:rPr>
        <w:t xml:space="preserve"> for their family members, relatives, subordinates, and those who ask them for help, as much as they can. </w:t>
      </w:r>
    </w:p>
    <w:p w14:paraId="7601621F" w14:textId="7C8DBB3B" w:rsidR="00AD3371" w:rsidRPr="00422692"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8</w:t>
      </w:r>
      <w:r w:rsidR="006D7D1F">
        <w:rPr>
          <w:rStyle w:val="style3061"/>
          <w:rFonts w:asciiTheme="minorBidi" w:hAnsiTheme="minorBidi" w:cstheme="minorBidi"/>
          <w:b/>
          <w:bCs/>
          <w:color w:val="000000"/>
          <w:sz w:val="20"/>
          <w:szCs w:val="20"/>
        </w:rPr>
        <w:t>9</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Al-Waliy</w:t>
      </w:r>
      <w:r w:rsidRPr="00422692">
        <w:rPr>
          <w:rStyle w:val="style3061"/>
          <w:rFonts w:asciiTheme="minorBidi" w:hAnsiTheme="minorBidi" w:cstheme="minorBidi"/>
          <w:b/>
          <w:bCs/>
          <w:color w:val="000000"/>
          <w:sz w:val="20"/>
          <w:szCs w:val="20"/>
        </w:rPr>
        <w:t>: The</w:t>
      </w:r>
      <w:r w:rsidR="00EE3682">
        <w:rPr>
          <w:rStyle w:val="style3061"/>
          <w:rFonts w:asciiTheme="minorBidi" w:hAnsiTheme="minorBidi" w:cstheme="minorBidi"/>
          <w:b/>
          <w:bCs/>
          <w:color w:val="000000"/>
          <w:sz w:val="20"/>
          <w:szCs w:val="20"/>
        </w:rPr>
        <w:t xml:space="preserve"> </w:t>
      </w:r>
      <w:r w:rsidR="00DF75DD">
        <w:rPr>
          <w:rStyle w:val="style3061"/>
          <w:rFonts w:asciiTheme="minorBidi" w:hAnsiTheme="minorBidi" w:cstheme="minorBidi"/>
          <w:b/>
          <w:bCs/>
          <w:color w:val="000000"/>
          <w:sz w:val="20"/>
          <w:szCs w:val="20"/>
        </w:rPr>
        <w:t>General Caretaker</w:t>
      </w:r>
      <w:r>
        <w:rPr>
          <w:rStyle w:val="style3061"/>
          <w:rFonts w:asciiTheme="minorBidi" w:hAnsiTheme="minorBidi" w:cstheme="minorBidi"/>
          <w:b/>
          <w:bCs/>
          <w:color w:val="000000"/>
          <w:sz w:val="20"/>
          <w:szCs w:val="20"/>
        </w:rPr>
        <w:t xml:space="preserve">     </w:t>
      </w:r>
      <w:r w:rsidRPr="008877F2">
        <w:rPr>
          <w:rStyle w:val="style3731"/>
          <w:rFonts w:asciiTheme="minorBidi" w:hAnsiTheme="minorBidi" w:cstheme="minorBidi"/>
          <w:b/>
          <w:bCs/>
          <w:sz w:val="28"/>
          <w:szCs w:val="28"/>
          <w:rtl/>
        </w:rPr>
        <w:t>الْوَلِيُّ</w:t>
      </w:r>
    </w:p>
    <w:p w14:paraId="3BB10863" w14:textId="69A0F5A2" w:rsidR="000B6E2E" w:rsidRPr="003E2409" w:rsidRDefault="00AD3371" w:rsidP="003E2409">
      <w:pPr>
        <w:pStyle w:val="NormalWeb"/>
        <w:jc w:val="both"/>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"Al-Waliy" </w:t>
      </w:r>
      <w:r w:rsidR="003C5E1A">
        <w:rPr>
          <w:rStyle w:val="style3061"/>
          <w:rFonts w:asciiTheme="minorBidi" w:hAnsiTheme="minorBidi" w:cstheme="minorBidi"/>
          <w:color w:val="000000"/>
          <w:sz w:val="20"/>
          <w:szCs w:val="20"/>
        </w:rPr>
        <w:t>(T</w:t>
      </w:r>
      <w:r w:rsidRPr="00422692">
        <w:rPr>
          <w:rStyle w:val="style3061"/>
          <w:rFonts w:asciiTheme="minorBidi" w:hAnsiTheme="minorBidi" w:cstheme="minorBidi"/>
          <w:color w:val="000000"/>
          <w:sz w:val="20"/>
          <w:szCs w:val="20"/>
        </w:rPr>
        <w:t>he</w:t>
      </w:r>
      <w:r w:rsidR="00DF75DD">
        <w:rPr>
          <w:rStyle w:val="style3061"/>
          <w:rFonts w:asciiTheme="minorBidi" w:hAnsiTheme="minorBidi" w:cstheme="minorBidi"/>
          <w:color w:val="000000"/>
          <w:sz w:val="20"/>
          <w:szCs w:val="20"/>
        </w:rPr>
        <w:t xml:space="preserve"> General Caretaker</w:t>
      </w:r>
      <w:r w:rsidR="003C5E1A">
        <w:rPr>
          <w:rStyle w:val="style3061"/>
          <w:rFonts w:asciiTheme="minorBidi" w:hAnsiTheme="minorBidi" w:cstheme="minorBidi"/>
          <w:color w:val="000000"/>
          <w:sz w:val="20"/>
          <w:szCs w:val="20"/>
        </w:rPr>
        <w:t xml:space="preserve">) is an adjectival name, derived from the verb “waliya,” which means to take care of a matter. It also means to love, befriend, ally, and support somebody else. </w:t>
      </w:r>
      <w:r w:rsidR="00DC4A29">
        <w:rPr>
          <w:rStyle w:val="style3061"/>
          <w:rFonts w:asciiTheme="minorBidi" w:hAnsiTheme="minorBidi" w:cstheme="minorBidi"/>
          <w:color w:val="000000"/>
          <w:sz w:val="20"/>
          <w:szCs w:val="20"/>
        </w:rPr>
        <w:t xml:space="preserve">Moreover, it means to obey and follow the caretaker. As a Good Name of Allah, it means that He, praise to Him, is the Caretaker of His creations, in general, as He provides for them, and takes care of matters necessary </w:t>
      </w:r>
      <w:r w:rsidR="009A7722">
        <w:rPr>
          <w:rStyle w:val="style3061"/>
          <w:rFonts w:asciiTheme="minorBidi" w:hAnsiTheme="minorBidi" w:cstheme="minorBidi"/>
          <w:color w:val="000000"/>
          <w:sz w:val="20"/>
          <w:szCs w:val="20"/>
        </w:rPr>
        <w:t>for</w:t>
      </w:r>
      <w:r w:rsidR="00DC4A29">
        <w:rPr>
          <w:rStyle w:val="style3061"/>
          <w:rFonts w:asciiTheme="minorBidi" w:hAnsiTheme="minorBidi" w:cstheme="minorBidi"/>
          <w:color w:val="000000"/>
          <w:sz w:val="20"/>
          <w:szCs w:val="20"/>
        </w:rPr>
        <w:t xml:space="preserve"> their survival. He also </w:t>
      </w:r>
      <w:r w:rsidR="003E2409">
        <w:rPr>
          <w:rStyle w:val="style3061"/>
          <w:rFonts w:asciiTheme="minorBidi" w:hAnsiTheme="minorBidi" w:cstheme="minorBidi"/>
          <w:color w:val="000000"/>
          <w:sz w:val="20"/>
          <w:szCs w:val="20"/>
        </w:rPr>
        <w:t xml:space="preserve">gives extra care to the believers, in the form of more love, aid, and support for them in this life, and </w:t>
      </w:r>
      <w:r w:rsidR="009A7722">
        <w:rPr>
          <w:rStyle w:val="style3061"/>
          <w:rFonts w:asciiTheme="minorBidi" w:hAnsiTheme="minorBidi" w:cstheme="minorBidi"/>
          <w:color w:val="000000"/>
          <w:sz w:val="20"/>
          <w:szCs w:val="20"/>
        </w:rPr>
        <w:t>an everlasting life in His Paradise</w:t>
      </w:r>
      <w:r w:rsidR="003E2409">
        <w:rPr>
          <w:rStyle w:val="style3061"/>
          <w:rFonts w:asciiTheme="minorBidi" w:hAnsiTheme="minorBidi" w:cstheme="minorBidi"/>
          <w:color w:val="000000"/>
          <w:sz w:val="20"/>
          <w:szCs w:val="20"/>
        </w:rPr>
        <w:t xml:space="preserve"> in the hereafter, for their obedience and good deeds.</w:t>
      </w:r>
    </w:p>
    <w:p w14:paraId="72741B06" w14:textId="11B86A40" w:rsidR="00DC4A29" w:rsidRDefault="00DC4A29" w:rsidP="003E2409">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sidR="003E2409">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3E2409">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 </w:t>
      </w:r>
      <w:r w:rsidRPr="003E2409">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3E240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3E2409">
        <w:rPr>
          <w:rStyle w:val="style3061"/>
          <w:rFonts w:asciiTheme="minorBidi" w:hAnsiTheme="minorBidi" w:cstheme="minorBidi"/>
          <w:color w:val="000000"/>
          <w:sz w:val="20"/>
          <w:szCs w:val="20"/>
        </w:rPr>
        <w:t>It came in the context of mentioning that He is “Al-</w:t>
      </w:r>
      <w:r w:rsidR="00FC6F49">
        <w:rPr>
          <w:rStyle w:val="style3061"/>
          <w:rFonts w:asciiTheme="minorBidi" w:hAnsiTheme="minorBidi" w:cstheme="minorBidi"/>
          <w:color w:val="000000"/>
          <w:sz w:val="20"/>
          <w:szCs w:val="20"/>
        </w:rPr>
        <w:t>W</w:t>
      </w:r>
      <w:r w:rsidR="003E2409">
        <w:rPr>
          <w:rStyle w:val="style3061"/>
          <w:rFonts w:asciiTheme="minorBidi" w:hAnsiTheme="minorBidi" w:cstheme="minorBidi"/>
          <w:color w:val="000000"/>
          <w:sz w:val="20"/>
          <w:szCs w:val="20"/>
        </w:rPr>
        <w:t>aliy</w:t>
      </w:r>
      <w:r w:rsidR="00A16D1B">
        <w:rPr>
          <w:rStyle w:val="style3061"/>
          <w:rFonts w:asciiTheme="minorBidi" w:hAnsiTheme="minorBidi" w:cstheme="minorBidi"/>
          <w:color w:val="000000"/>
          <w:sz w:val="20"/>
          <w:szCs w:val="20"/>
        </w:rPr>
        <w:t>,</w:t>
      </w:r>
      <w:r w:rsidR="003E2409">
        <w:rPr>
          <w:rStyle w:val="style3061"/>
          <w:rFonts w:asciiTheme="minorBidi" w:hAnsiTheme="minorBidi" w:cstheme="minorBidi"/>
          <w:color w:val="000000"/>
          <w:sz w:val="20"/>
          <w:szCs w:val="20"/>
        </w:rPr>
        <w:t>”</w:t>
      </w:r>
      <w:r w:rsidR="00A16D1B">
        <w:rPr>
          <w:rStyle w:val="style3061"/>
          <w:rFonts w:asciiTheme="minorBidi" w:hAnsiTheme="minorBidi" w:cstheme="minorBidi"/>
          <w:color w:val="000000"/>
          <w:sz w:val="20"/>
          <w:szCs w:val="20"/>
        </w:rPr>
        <w:t xml:space="preserve"> Who is Capable of supporting His worshippers. He alone is Capable of doing anything, including bringing the dead to life in the hereafter </w:t>
      </w:r>
      <w:r w:rsidR="00D4618E">
        <w:rPr>
          <w:rStyle w:val="style3061"/>
          <w:rFonts w:asciiTheme="minorBidi" w:hAnsiTheme="minorBidi" w:cstheme="minorBidi"/>
          <w:color w:val="000000"/>
          <w:sz w:val="20"/>
          <w:szCs w:val="20"/>
        </w:rPr>
        <w:t>(Al-Shoora, 42: 9). He also causes the rain cycle, leading to giving life to plants, animals, and humans. Thus, He spreads His mercy to His creations, for which He deserves to</w:t>
      </w:r>
      <w:r w:rsidR="00FC6F49">
        <w:rPr>
          <w:rStyle w:val="style3061"/>
          <w:rFonts w:asciiTheme="minorBidi" w:hAnsiTheme="minorBidi" w:cstheme="minorBidi"/>
          <w:color w:val="000000"/>
          <w:sz w:val="20"/>
          <w:szCs w:val="20"/>
        </w:rPr>
        <w:t xml:space="preserve"> be</w:t>
      </w:r>
      <w:r w:rsidR="00D4618E">
        <w:rPr>
          <w:rStyle w:val="style3061"/>
          <w:rFonts w:asciiTheme="minorBidi" w:hAnsiTheme="minorBidi" w:cstheme="minorBidi"/>
          <w:color w:val="000000"/>
          <w:sz w:val="20"/>
          <w:szCs w:val="20"/>
        </w:rPr>
        <w:t xml:space="preserve"> thanked by them (Al-Shoora, 42: 28).</w:t>
      </w:r>
    </w:p>
    <w:p w14:paraId="183595DB" w14:textId="399B4329" w:rsidR="000B6E2E" w:rsidRDefault="000B6E2E" w:rsidP="000B6E2E">
      <w:pPr>
        <w:pStyle w:val="NormalWeb"/>
        <w:bidi/>
        <w:jc w:val="both"/>
        <w:rPr>
          <w:rFonts w:asciiTheme="minorBidi" w:hAnsiTheme="minorBidi" w:cs="Arial"/>
          <w:color w:val="000000"/>
          <w:sz w:val="28"/>
          <w:szCs w:val="28"/>
          <w:rtl/>
        </w:rPr>
      </w:pPr>
      <w:r w:rsidRPr="001C776A">
        <w:rPr>
          <w:rFonts w:asciiTheme="minorBidi" w:hAnsiTheme="minorBidi" w:cs="Arial"/>
          <w:color w:val="000000"/>
          <w:sz w:val="28"/>
          <w:szCs w:val="28"/>
          <w:rtl/>
        </w:rPr>
        <w:t xml:space="preserve">أَمِ اتَّخَذُوا مِن دُونِهِ أَوْلِيَاءَ ۖ فَاللَّهُ 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وَهُوَ يُحْيِي الْمَوْتَىٰ وَهُوَ عَلَىٰ كُلِّ شَيْءٍ قَدِيرٌ</w:t>
      </w:r>
      <w:r>
        <w:rPr>
          <w:rFonts w:asciiTheme="minorBidi" w:hAnsiTheme="minorBidi" w:cs="Arial" w:hint="cs"/>
          <w:color w:val="000000"/>
          <w:sz w:val="28"/>
          <w:szCs w:val="28"/>
          <w:rtl/>
        </w:rPr>
        <w:t xml:space="preserve"> (</w:t>
      </w:r>
      <w:r w:rsidR="00FB0345">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9</w:t>
      </w:r>
      <w:r>
        <w:rPr>
          <w:rFonts w:asciiTheme="minorBidi" w:hAnsiTheme="minorBidi" w:cs="Arial" w:hint="cs"/>
          <w:color w:val="000000"/>
          <w:sz w:val="28"/>
          <w:szCs w:val="28"/>
          <w:rtl/>
        </w:rPr>
        <w:t>).</w:t>
      </w:r>
    </w:p>
    <w:p w14:paraId="5AC2BC5D" w14:textId="7B005ADE" w:rsidR="000B6E2E" w:rsidRDefault="000B6E2E" w:rsidP="000B6E2E">
      <w:pPr>
        <w:pStyle w:val="NormalWeb"/>
        <w:bidi/>
        <w:jc w:val="both"/>
        <w:rPr>
          <w:rFonts w:asciiTheme="minorBidi" w:hAnsiTheme="minorBidi" w:cs="Arial"/>
          <w:color w:val="000000"/>
          <w:sz w:val="28"/>
          <w:szCs w:val="28"/>
          <w:rtl/>
        </w:rPr>
      </w:pPr>
      <w:r w:rsidRPr="001C776A">
        <w:rPr>
          <w:rFonts w:asciiTheme="minorBidi" w:hAnsiTheme="minorBidi" w:cs="Arial"/>
          <w:color w:val="000000"/>
          <w:sz w:val="28"/>
          <w:szCs w:val="28"/>
          <w:rtl/>
        </w:rPr>
        <w:t xml:space="preserve">وَهُوَ الَّذِي يُنَزِّلُ الْغَيْثَ مِن بَعْدِ مَا قَنَطُوا وَيَنشُرُ رَحْمَتَهُ ۚ وَهُوَ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FB0345">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28</w:t>
      </w:r>
      <w:r>
        <w:rPr>
          <w:rFonts w:asciiTheme="minorBidi" w:hAnsiTheme="minorBidi" w:cs="Arial" w:hint="cs"/>
          <w:color w:val="000000"/>
          <w:sz w:val="28"/>
          <w:szCs w:val="28"/>
          <w:rtl/>
        </w:rPr>
        <w:t>).</w:t>
      </w:r>
    </w:p>
    <w:p w14:paraId="7BC11266" w14:textId="3C04303B" w:rsidR="000B6E2E" w:rsidRDefault="000B6E2E" w:rsidP="000B6E2E">
      <w:pPr>
        <w:pStyle w:val="NormalWeb"/>
        <w:jc w:val="both"/>
        <w:rPr>
          <w:rFonts w:asciiTheme="minorBidi" w:hAnsiTheme="minorBidi" w:cs="Arial"/>
          <w:color w:val="000000"/>
          <w:sz w:val="20"/>
          <w:szCs w:val="20"/>
        </w:rPr>
      </w:pPr>
      <w:r w:rsidRPr="001C776A">
        <w:rPr>
          <w:rFonts w:asciiTheme="minorBidi" w:hAnsiTheme="minorBidi" w:cs="Arial"/>
          <w:color w:val="000000"/>
          <w:sz w:val="20"/>
          <w:szCs w:val="20"/>
        </w:rPr>
        <w:t xml:space="preserve">Or have they taken protectors </w:t>
      </w:r>
      <w:r>
        <w:rPr>
          <w:rFonts w:asciiTheme="minorBidi" w:hAnsiTheme="minorBidi" w:cs="Arial"/>
          <w:color w:val="000000"/>
          <w:sz w:val="20"/>
          <w:szCs w:val="20"/>
        </w:rPr>
        <w:t>(</w:t>
      </w:r>
      <w:r w:rsidRPr="001C776A">
        <w:rPr>
          <w:rFonts w:asciiTheme="minorBidi" w:hAnsiTheme="minorBidi" w:cs="Arial"/>
          <w:color w:val="000000"/>
          <w:sz w:val="20"/>
          <w:szCs w:val="20"/>
        </w:rPr>
        <w:t>or allies</w:t>
      </w:r>
      <w:r>
        <w:rPr>
          <w:rFonts w:asciiTheme="minorBidi" w:hAnsiTheme="minorBidi" w:cs="Arial"/>
          <w:color w:val="000000"/>
          <w:sz w:val="20"/>
          <w:szCs w:val="20"/>
        </w:rPr>
        <w:t>)</w:t>
      </w:r>
      <w:r w:rsidRPr="001C776A">
        <w:rPr>
          <w:rFonts w:asciiTheme="minorBidi" w:hAnsiTheme="minorBidi" w:cs="Arial"/>
          <w:color w:val="000000"/>
          <w:sz w:val="20"/>
          <w:szCs w:val="20"/>
        </w:rPr>
        <w:t xml:space="preserve"> besides him? But Allah - He is the </w:t>
      </w:r>
      <w:r w:rsidR="00D029F6" w:rsidRPr="00D029F6">
        <w:rPr>
          <w:rStyle w:val="style3061"/>
          <w:rFonts w:asciiTheme="minorBidi" w:hAnsiTheme="minorBidi" w:cstheme="minorBidi"/>
          <w:b/>
          <w:bCs/>
          <w:color w:val="FF0000"/>
          <w:sz w:val="20"/>
          <w:szCs w:val="20"/>
        </w:rPr>
        <w:t>Caretaker</w:t>
      </w:r>
      <w:r w:rsidRPr="001C776A">
        <w:rPr>
          <w:rFonts w:asciiTheme="minorBidi" w:hAnsiTheme="minorBidi" w:cs="Arial"/>
          <w:color w:val="000000"/>
          <w:sz w:val="20"/>
          <w:szCs w:val="20"/>
        </w:rPr>
        <w:t xml:space="preserve">, and He gives life to the dead, and He is over all things </w:t>
      </w:r>
      <w:r>
        <w:rPr>
          <w:rFonts w:asciiTheme="minorBidi" w:hAnsiTheme="minorBidi" w:cs="Arial"/>
          <w:color w:val="000000"/>
          <w:sz w:val="20"/>
          <w:szCs w:val="20"/>
        </w:rPr>
        <w:t>Capable (Al-Shoora, 42: 9).</w:t>
      </w:r>
    </w:p>
    <w:p w14:paraId="38EBD25C" w14:textId="2F715DB1" w:rsidR="000B6E2E" w:rsidRPr="001C776A" w:rsidRDefault="000B6E2E" w:rsidP="000B6E2E">
      <w:pPr>
        <w:pStyle w:val="NormalWeb"/>
        <w:jc w:val="both"/>
        <w:rPr>
          <w:rFonts w:asciiTheme="minorBidi" w:hAnsiTheme="minorBidi" w:cs="Arial"/>
          <w:color w:val="000000"/>
          <w:sz w:val="20"/>
          <w:szCs w:val="20"/>
          <w:rtl/>
        </w:rPr>
      </w:pPr>
      <w:r w:rsidRPr="001C776A">
        <w:rPr>
          <w:rFonts w:asciiTheme="minorBidi" w:hAnsiTheme="minorBidi" w:cs="Arial"/>
          <w:color w:val="000000"/>
          <w:sz w:val="20"/>
          <w:szCs w:val="20"/>
        </w:rPr>
        <w:lastRenderedPageBreak/>
        <w:t>And it is He</w:t>
      </w:r>
      <w:r>
        <w:rPr>
          <w:rFonts w:asciiTheme="minorBidi" w:hAnsiTheme="minorBidi" w:cs="Arial"/>
          <w:color w:val="000000"/>
          <w:sz w:val="20"/>
          <w:szCs w:val="20"/>
        </w:rPr>
        <w:t>,</w:t>
      </w:r>
      <w:r w:rsidRPr="001C776A">
        <w:rPr>
          <w:rFonts w:asciiTheme="minorBidi" w:hAnsiTheme="minorBidi" w:cs="Arial"/>
          <w:color w:val="000000"/>
          <w:sz w:val="20"/>
          <w:szCs w:val="20"/>
        </w:rPr>
        <w:t xml:space="preserve"> who sends down the rain after they had despaired</w:t>
      </w:r>
      <w:r>
        <w:rPr>
          <w:rFonts w:asciiTheme="minorBidi" w:hAnsiTheme="minorBidi" w:cs="Arial"/>
          <w:color w:val="000000"/>
          <w:sz w:val="20"/>
          <w:szCs w:val="20"/>
        </w:rPr>
        <w:t>,</w:t>
      </w:r>
      <w:r w:rsidRPr="001C776A">
        <w:rPr>
          <w:rFonts w:asciiTheme="minorBidi" w:hAnsiTheme="minorBidi" w:cs="Arial"/>
          <w:color w:val="000000"/>
          <w:sz w:val="20"/>
          <w:szCs w:val="20"/>
        </w:rPr>
        <w:t xml:space="preserve"> and </w:t>
      </w:r>
      <w:r>
        <w:rPr>
          <w:rFonts w:asciiTheme="minorBidi" w:hAnsiTheme="minorBidi" w:cs="Arial"/>
          <w:color w:val="000000"/>
          <w:sz w:val="20"/>
          <w:szCs w:val="20"/>
        </w:rPr>
        <w:t xml:space="preserve">(He) </w:t>
      </w:r>
      <w:r w:rsidRPr="001C776A">
        <w:rPr>
          <w:rFonts w:asciiTheme="minorBidi" w:hAnsiTheme="minorBidi" w:cs="Arial"/>
          <w:color w:val="000000"/>
          <w:sz w:val="20"/>
          <w:szCs w:val="20"/>
        </w:rPr>
        <w:t>spreads His mercy</w:t>
      </w:r>
      <w:r>
        <w:rPr>
          <w:rFonts w:asciiTheme="minorBidi" w:hAnsiTheme="minorBidi" w:cs="Arial"/>
          <w:color w:val="000000"/>
          <w:sz w:val="20"/>
          <w:szCs w:val="20"/>
        </w:rPr>
        <w:t xml:space="preserve">, and </w:t>
      </w:r>
      <w:r w:rsidRPr="001C776A">
        <w:rPr>
          <w:rFonts w:asciiTheme="minorBidi" w:hAnsiTheme="minorBidi" w:cs="Arial"/>
          <w:color w:val="000000"/>
          <w:sz w:val="20"/>
          <w:szCs w:val="20"/>
        </w:rPr>
        <w:t xml:space="preserve">He is the </w:t>
      </w:r>
      <w:r w:rsidR="00D029F6" w:rsidRPr="00D029F6">
        <w:rPr>
          <w:rStyle w:val="style3061"/>
          <w:rFonts w:asciiTheme="minorBidi" w:hAnsiTheme="minorBidi" w:cstheme="minorBidi"/>
          <w:b/>
          <w:bCs/>
          <w:color w:val="FF0000"/>
          <w:sz w:val="20"/>
          <w:szCs w:val="20"/>
        </w:rPr>
        <w:t>Caretaker</w:t>
      </w:r>
      <w:r w:rsidRPr="001C776A">
        <w:rPr>
          <w:rFonts w:asciiTheme="minorBidi" w:hAnsiTheme="minorBidi" w:cs="Arial"/>
          <w:color w:val="000000"/>
          <w:sz w:val="20"/>
          <w:szCs w:val="20"/>
        </w:rPr>
        <w:t>, the Praiseworthy</w:t>
      </w:r>
      <w:r>
        <w:rPr>
          <w:rFonts w:asciiTheme="minorBidi" w:hAnsiTheme="minorBidi" w:cs="Arial"/>
          <w:color w:val="000000"/>
          <w:sz w:val="20"/>
          <w:szCs w:val="20"/>
        </w:rPr>
        <w:t xml:space="preserve"> (Al-Shoora, 42: 28).</w:t>
      </w:r>
    </w:p>
    <w:p w14:paraId="2DEC9359" w14:textId="0AC2B65D" w:rsidR="000B6E2E" w:rsidRDefault="000B6E2E" w:rsidP="000B6E2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w:t>
      </w:r>
      <w:r w:rsidR="009541C5">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 xml:space="preserve">ame was mentioned </w:t>
      </w:r>
      <w:r w:rsidRPr="008B14D1">
        <w:rPr>
          <w:rStyle w:val="style3061"/>
          <w:rFonts w:asciiTheme="minorBidi" w:hAnsiTheme="minorBidi" w:cstheme="minorBidi"/>
          <w:b/>
          <w:bCs/>
          <w:color w:val="FF0000"/>
          <w:sz w:val="20"/>
          <w:szCs w:val="20"/>
        </w:rPr>
        <w:t>43 times</w:t>
      </w:r>
      <w:r w:rsidRPr="008B14D1">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in the Holy Quran, without the definite article (Al), in seven different forms. In </w:t>
      </w:r>
      <w:r w:rsidRPr="00364855">
        <w:rPr>
          <w:rStyle w:val="style3061"/>
          <w:rFonts w:asciiTheme="minorBidi" w:hAnsiTheme="minorBidi" w:cstheme="minorBidi"/>
          <w:b/>
          <w:bCs/>
          <w:color w:val="FF0000"/>
          <w:sz w:val="20"/>
          <w:szCs w:val="20"/>
        </w:rPr>
        <w:t>13 times</w:t>
      </w:r>
      <w:r w:rsidRPr="00364855">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of them, it came in a </w:t>
      </w:r>
      <w:r w:rsidRPr="00364855">
        <w:rPr>
          <w:rStyle w:val="style3061"/>
          <w:rFonts w:asciiTheme="minorBidi" w:hAnsiTheme="minorBidi" w:cstheme="minorBidi"/>
          <w:b/>
          <w:bCs/>
          <w:color w:val="FF0000"/>
          <w:sz w:val="20"/>
          <w:szCs w:val="20"/>
        </w:rPr>
        <w:t>direct reference to Allah</w:t>
      </w:r>
      <w:r>
        <w:rPr>
          <w:rStyle w:val="style3061"/>
          <w:rFonts w:asciiTheme="minorBidi" w:hAnsiTheme="minorBidi" w:cstheme="minorBidi"/>
          <w:color w:val="000000"/>
          <w:sz w:val="20"/>
          <w:szCs w:val="20"/>
        </w:rPr>
        <w:t xml:space="preserve">, praise to Him. Thus, He is “a </w:t>
      </w:r>
      <w:r w:rsidR="009541C5">
        <w:rPr>
          <w:rStyle w:val="style3061"/>
          <w:rFonts w:asciiTheme="minorBidi" w:hAnsiTheme="minorBidi" w:cstheme="minorBidi"/>
          <w:color w:val="000000"/>
          <w:sz w:val="20"/>
          <w:szCs w:val="20"/>
        </w:rPr>
        <w:t>Caretaker</w:t>
      </w:r>
      <w:r w:rsidRPr="008E0F54">
        <w:rPr>
          <w:rStyle w:val="style3061"/>
          <w:rFonts w:asciiTheme="minorBidi" w:hAnsiTheme="minorBidi" w:cstheme="minorBidi"/>
          <w:color w:val="000000"/>
          <w:sz w:val="20"/>
          <w:szCs w:val="20"/>
        </w:rPr>
        <w:t xml:space="preserve"> of those who believe </w:t>
      </w:r>
      <w:r>
        <w:rPr>
          <w:rStyle w:val="style3061"/>
          <w:rFonts w:asciiTheme="minorBidi" w:hAnsiTheme="minorBidi" w:cstheme="minorBidi"/>
          <w:color w:val="000000"/>
          <w:sz w:val="20"/>
          <w:szCs w:val="20"/>
        </w:rPr>
        <w:t xml:space="preserve">(Al-Baqara, 2: 257), a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xml:space="preserve"> of the believers (Al</w:t>
      </w:r>
      <w:r w:rsidR="00297CC5">
        <w:rPr>
          <w:rStyle w:val="style3061"/>
          <w:rFonts w:asciiTheme="minorBidi" w:hAnsiTheme="minorBidi" w:cstheme="minorBidi"/>
          <w:color w:val="000000"/>
          <w:sz w:val="20"/>
          <w:szCs w:val="20"/>
        </w:rPr>
        <w:t>-i-</w:t>
      </w:r>
      <w:r>
        <w:rPr>
          <w:rStyle w:val="style3061"/>
          <w:rFonts w:asciiTheme="minorBidi" w:hAnsiTheme="minorBidi" w:cstheme="minorBidi"/>
          <w:color w:val="000000"/>
          <w:sz w:val="20"/>
          <w:szCs w:val="20"/>
        </w:rPr>
        <w:t xml:space="preserve">’Imran, 3: 68), a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xml:space="preserve"> of His Messenger as long as He tells the Message as it is (Al-Ra’d, 13: 37), a</w:t>
      </w:r>
      <w:r w:rsidRPr="00A009F5">
        <w:rPr>
          <w:rStyle w:val="style3061"/>
          <w:rFonts w:asciiTheme="minorBidi" w:hAnsiTheme="minorBidi" w:cstheme="minorBidi"/>
          <w:color w:val="000000"/>
          <w:sz w:val="20"/>
          <w:szCs w:val="20"/>
        </w:rPr>
        <w:t xml:space="preserve"> </w:t>
      </w:r>
      <w:r w:rsidR="009541C5">
        <w:rPr>
          <w:rStyle w:val="style3061"/>
          <w:rFonts w:asciiTheme="minorBidi" w:hAnsiTheme="minorBidi" w:cstheme="minorBidi"/>
          <w:color w:val="000000"/>
          <w:sz w:val="20"/>
          <w:szCs w:val="20"/>
        </w:rPr>
        <w:t>Caretaker</w:t>
      </w:r>
      <w:r w:rsidRPr="00A009F5">
        <w:rPr>
          <w:rStyle w:val="style3061"/>
          <w:rFonts w:asciiTheme="minorBidi" w:hAnsiTheme="minorBidi" w:cstheme="minorBidi"/>
          <w:color w:val="000000"/>
          <w:sz w:val="20"/>
          <w:szCs w:val="20"/>
        </w:rPr>
        <w:t xml:space="preserve"> of the righteous</w:t>
      </w:r>
      <w:r>
        <w:rPr>
          <w:rStyle w:val="style3061"/>
          <w:rFonts w:asciiTheme="minorBidi" w:hAnsiTheme="minorBidi" w:cstheme="minorBidi"/>
          <w:color w:val="000000"/>
          <w:sz w:val="20"/>
          <w:szCs w:val="20"/>
        </w:rPr>
        <w:t xml:space="preserve"> (Al-Jathiyah, 43: 19). “… </w:t>
      </w:r>
      <w:r w:rsidRPr="009328D4">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S</w:t>
      </w:r>
      <w:r w:rsidRPr="009328D4">
        <w:rPr>
          <w:rStyle w:val="style3061"/>
          <w:rFonts w:asciiTheme="minorBidi" w:hAnsiTheme="minorBidi" w:cstheme="minorBidi"/>
          <w:color w:val="000000"/>
          <w:sz w:val="20"/>
          <w:szCs w:val="20"/>
        </w:rPr>
        <w:t xml:space="preserve">ufficient is Allah as </w:t>
      </w:r>
      <w:r>
        <w:rPr>
          <w:rStyle w:val="style3061"/>
          <w:rFonts w:asciiTheme="minorBidi" w:hAnsiTheme="minorBidi" w:cstheme="minorBidi"/>
          <w:color w:val="000000"/>
          <w:sz w:val="20"/>
          <w:szCs w:val="20"/>
        </w:rPr>
        <w:t>a Protector</w:t>
      </w:r>
      <w:r w:rsidRPr="009328D4">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S</w:t>
      </w:r>
      <w:r w:rsidRPr="009328D4">
        <w:rPr>
          <w:rStyle w:val="style3061"/>
          <w:rFonts w:asciiTheme="minorBidi" w:hAnsiTheme="minorBidi" w:cstheme="minorBidi"/>
          <w:color w:val="000000"/>
          <w:sz w:val="20"/>
          <w:szCs w:val="20"/>
        </w:rPr>
        <w:t xml:space="preserve">ufficient is Allah as a </w:t>
      </w:r>
      <w:r>
        <w:rPr>
          <w:rStyle w:val="style3061"/>
          <w:rFonts w:asciiTheme="minorBidi" w:hAnsiTheme="minorBidi" w:cstheme="minorBidi"/>
          <w:color w:val="000000"/>
          <w:sz w:val="20"/>
          <w:szCs w:val="20"/>
        </w:rPr>
        <w:t xml:space="preserve">Supporter” (Al-Nisa, 4: 45). He is a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xml:space="preserve"> of the oppressed (Al-Nisa, 4: 75). He is the One Whom Moussa (Moses), pbuh, supplicated to, saying: “</w:t>
      </w:r>
      <w:r w:rsidRPr="00873172">
        <w:rPr>
          <w:rStyle w:val="style3061"/>
          <w:rFonts w:asciiTheme="minorBidi" w:hAnsiTheme="minorBidi" w:cstheme="minorBidi"/>
          <w:color w:val="000000"/>
          <w:sz w:val="20"/>
          <w:szCs w:val="20"/>
        </w:rPr>
        <w:t xml:space="preserve">You are our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S</w:t>
      </w:r>
      <w:r w:rsidRPr="00873172">
        <w:rPr>
          <w:rStyle w:val="style3061"/>
          <w:rFonts w:asciiTheme="minorBidi" w:hAnsiTheme="minorBidi" w:cstheme="minorBidi"/>
          <w:color w:val="000000"/>
          <w:sz w:val="20"/>
          <w:szCs w:val="20"/>
        </w:rPr>
        <w:t>o</w:t>
      </w:r>
      <w:r>
        <w:rPr>
          <w:rStyle w:val="style3061"/>
          <w:rFonts w:asciiTheme="minorBidi" w:hAnsiTheme="minorBidi" w:cstheme="minorBidi"/>
          <w:color w:val="000000"/>
          <w:sz w:val="20"/>
          <w:szCs w:val="20"/>
        </w:rPr>
        <w:t>,</w:t>
      </w:r>
      <w:r w:rsidRPr="00873172">
        <w:rPr>
          <w:rStyle w:val="style3061"/>
          <w:rFonts w:asciiTheme="minorBidi" w:hAnsiTheme="minorBidi" w:cstheme="minorBidi"/>
          <w:color w:val="000000"/>
          <w:sz w:val="20"/>
          <w:szCs w:val="20"/>
        </w:rPr>
        <w:t xml:space="preserve"> forgive us and have mercy upon us; and You are the </w:t>
      </w:r>
      <w:r>
        <w:rPr>
          <w:rStyle w:val="style3061"/>
          <w:rFonts w:asciiTheme="minorBidi" w:hAnsiTheme="minorBidi" w:cstheme="minorBidi"/>
          <w:color w:val="000000"/>
          <w:sz w:val="20"/>
          <w:szCs w:val="20"/>
        </w:rPr>
        <w:t>B</w:t>
      </w:r>
      <w:r w:rsidRPr="00873172">
        <w:rPr>
          <w:rStyle w:val="style3061"/>
          <w:rFonts w:asciiTheme="minorBidi" w:hAnsiTheme="minorBidi" w:cstheme="minorBidi"/>
          <w:color w:val="000000"/>
          <w:sz w:val="20"/>
          <w:szCs w:val="20"/>
        </w:rPr>
        <w:t xml:space="preserve">est of </w:t>
      </w:r>
      <w:r>
        <w:rPr>
          <w:rStyle w:val="style3061"/>
          <w:rFonts w:asciiTheme="minorBidi" w:hAnsiTheme="minorBidi" w:cstheme="minorBidi"/>
          <w:color w:val="000000"/>
          <w:sz w:val="20"/>
          <w:szCs w:val="20"/>
        </w:rPr>
        <w:t>F</w:t>
      </w:r>
      <w:r w:rsidRPr="00873172">
        <w:rPr>
          <w:rStyle w:val="style3061"/>
          <w:rFonts w:asciiTheme="minorBidi" w:hAnsiTheme="minorBidi" w:cstheme="minorBidi"/>
          <w:color w:val="000000"/>
          <w:sz w:val="20"/>
          <w:szCs w:val="20"/>
        </w:rPr>
        <w:t>orgivers</w:t>
      </w:r>
      <w:r>
        <w:rPr>
          <w:rStyle w:val="style3061"/>
          <w:rFonts w:asciiTheme="minorBidi" w:hAnsiTheme="minorBidi" w:cstheme="minorBidi"/>
          <w:color w:val="000000"/>
          <w:sz w:val="20"/>
          <w:szCs w:val="20"/>
        </w:rPr>
        <w:t xml:space="preserve">” (Al-A’araf, 7: 155). He is the One Whom the angels will answer, on the Last Day, saying: </w:t>
      </w:r>
      <w:r w:rsidRPr="00D80078">
        <w:rPr>
          <w:rStyle w:val="style3061"/>
          <w:rFonts w:asciiTheme="minorBidi" w:hAnsiTheme="minorBidi" w:cstheme="minorBidi"/>
          <w:color w:val="000000"/>
          <w:sz w:val="20"/>
          <w:szCs w:val="20"/>
        </w:rPr>
        <w:t xml:space="preserve">"Exalted are You! </w:t>
      </w:r>
      <w:r>
        <w:rPr>
          <w:rStyle w:val="style3061"/>
          <w:rFonts w:asciiTheme="minorBidi" w:hAnsiTheme="minorBidi" w:cstheme="minorBidi"/>
          <w:color w:val="000000"/>
          <w:sz w:val="20"/>
          <w:szCs w:val="20"/>
        </w:rPr>
        <w:t>(</w:t>
      </w:r>
      <w:r w:rsidRPr="00D80078">
        <w:rPr>
          <w:rStyle w:val="style3061"/>
          <w:rFonts w:asciiTheme="minorBidi" w:hAnsiTheme="minorBidi" w:cstheme="minorBidi"/>
          <w:color w:val="000000"/>
          <w:sz w:val="20"/>
          <w:szCs w:val="20"/>
        </w:rPr>
        <w:t>O Allah</w:t>
      </w:r>
      <w:r>
        <w:rPr>
          <w:rStyle w:val="style3061"/>
          <w:rFonts w:asciiTheme="minorBidi" w:hAnsiTheme="minorBidi" w:cstheme="minorBidi"/>
          <w:color w:val="000000"/>
          <w:sz w:val="20"/>
          <w:szCs w:val="20"/>
        </w:rPr>
        <w:t>)</w:t>
      </w:r>
      <w:r w:rsidRPr="00D8007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You </w:t>
      </w:r>
      <w:r w:rsidRPr="00D80078">
        <w:rPr>
          <w:rStyle w:val="style3061"/>
          <w:rFonts w:asciiTheme="minorBidi" w:hAnsiTheme="minorBidi" w:cstheme="minorBidi"/>
          <w:color w:val="000000"/>
          <w:sz w:val="20"/>
          <w:szCs w:val="20"/>
        </w:rPr>
        <w:t xml:space="preserve">are our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w:t>
      </w:r>
      <w:r w:rsidRPr="00D80078">
        <w:rPr>
          <w:rStyle w:val="style3061"/>
          <w:rFonts w:asciiTheme="minorBidi" w:hAnsiTheme="minorBidi" w:cstheme="minorBidi"/>
          <w:color w:val="000000"/>
          <w:sz w:val="20"/>
          <w:szCs w:val="20"/>
        </w:rPr>
        <w:t xml:space="preserve"> not them. Rather, they used to worship the jinn; most of them were believers in them"</w:t>
      </w:r>
      <w:r>
        <w:rPr>
          <w:rStyle w:val="style3061"/>
          <w:rFonts w:asciiTheme="minorBidi" w:hAnsiTheme="minorBidi" w:cstheme="minorBidi"/>
          <w:color w:val="000000"/>
          <w:sz w:val="20"/>
          <w:szCs w:val="20"/>
        </w:rPr>
        <w:t xml:space="preserve"> (Saba, 34: 41).</w:t>
      </w:r>
      <w:r>
        <w:rPr>
          <w:rStyle w:val="style3061"/>
          <w:rFonts w:asciiTheme="minorBidi" w:hAnsiTheme="minorBidi" w:cstheme="minorBidi" w:hint="cs"/>
          <w:color w:val="000000"/>
          <w:sz w:val="20"/>
          <w:szCs w:val="20"/>
          <w:rtl/>
        </w:rPr>
        <w:t xml:space="preserve"> </w:t>
      </w:r>
      <w:r w:rsidR="009541C5">
        <w:rPr>
          <w:rStyle w:val="style3061"/>
          <w:rFonts w:asciiTheme="minorBidi" w:hAnsiTheme="minorBidi" w:cstheme="minorBidi"/>
          <w:color w:val="000000"/>
          <w:sz w:val="20"/>
          <w:szCs w:val="20"/>
        </w:rPr>
        <w:t xml:space="preserve"> </w:t>
      </w:r>
    </w:p>
    <w:p w14:paraId="67DD8D5A" w14:textId="6ADACE4C" w:rsidR="000B6E2E" w:rsidRPr="00AA37C2" w:rsidRDefault="000B6E2E" w:rsidP="000B6E2E">
      <w:pPr>
        <w:pStyle w:val="NormalWeb"/>
        <w:jc w:val="both"/>
        <w:rPr>
          <w:rStyle w:val="style3061"/>
          <w:rFonts w:asciiTheme="minorBidi" w:hAnsiTheme="minorBidi" w:cstheme="minorBidi"/>
          <w:color w:val="0070C0"/>
          <w:sz w:val="32"/>
          <w:szCs w:val="32"/>
          <w:rtl/>
        </w:rPr>
      </w:pPr>
      <w:r>
        <w:rPr>
          <w:rStyle w:val="style3061"/>
          <w:rFonts w:asciiTheme="minorBidi" w:hAnsiTheme="minorBidi" w:cstheme="minorBidi"/>
          <w:color w:val="000000"/>
          <w:sz w:val="20"/>
          <w:szCs w:val="20"/>
        </w:rPr>
        <w:t xml:space="preserve">Allah, praise to Him, is also the One Who </w:t>
      </w:r>
      <w:r w:rsidR="00D935E1">
        <w:rPr>
          <w:rStyle w:val="style3061"/>
          <w:rFonts w:asciiTheme="minorBidi" w:hAnsiTheme="minorBidi" w:cstheme="minorBidi"/>
          <w:color w:val="000000"/>
          <w:sz w:val="20"/>
          <w:szCs w:val="20"/>
        </w:rPr>
        <w:t>has given</w:t>
      </w:r>
      <w:r>
        <w:rPr>
          <w:rStyle w:val="style3061"/>
          <w:rFonts w:asciiTheme="minorBidi" w:hAnsiTheme="minorBidi" w:cstheme="minorBidi"/>
          <w:color w:val="000000"/>
          <w:sz w:val="20"/>
          <w:szCs w:val="20"/>
        </w:rPr>
        <w:t xml:space="preserve"> glad tidings to His worshippers, who remember Him, that “f</w:t>
      </w:r>
      <w:r w:rsidRPr="00FA4470">
        <w:rPr>
          <w:rStyle w:val="style3061"/>
          <w:rFonts w:asciiTheme="minorBidi" w:hAnsiTheme="minorBidi" w:cstheme="minorBidi"/>
          <w:color w:val="000000"/>
          <w:sz w:val="20"/>
          <w:szCs w:val="20"/>
        </w:rPr>
        <w:t>or them</w:t>
      </w:r>
      <w:r>
        <w:rPr>
          <w:rStyle w:val="style3061"/>
          <w:rFonts w:asciiTheme="minorBidi" w:hAnsiTheme="minorBidi" w:cstheme="minorBidi"/>
          <w:color w:val="000000"/>
          <w:sz w:val="20"/>
          <w:szCs w:val="20"/>
        </w:rPr>
        <w:t>,</w:t>
      </w:r>
      <w:r w:rsidRPr="00FA4470">
        <w:rPr>
          <w:rStyle w:val="style3061"/>
          <w:rFonts w:asciiTheme="minorBidi" w:hAnsiTheme="minorBidi" w:cstheme="minorBidi"/>
          <w:color w:val="000000"/>
          <w:sz w:val="20"/>
          <w:szCs w:val="20"/>
        </w:rPr>
        <w:t xml:space="preserve"> will be the Home of Peace</w:t>
      </w:r>
      <w:r>
        <w:rPr>
          <w:rStyle w:val="style3061"/>
          <w:rFonts w:asciiTheme="minorBidi" w:hAnsiTheme="minorBidi" w:cstheme="minorBidi"/>
          <w:color w:val="000000"/>
          <w:sz w:val="20"/>
          <w:szCs w:val="20"/>
        </w:rPr>
        <w:t xml:space="preserve"> (Paradise),</w:t>
      </w:r>
      <w:r w:rsidRPr="00FA4470">
        <w:rPr>
          <w:rStyle w:val="style3061"/>
          <w:rFonts w:asciiTheme="minorBidi" w:hAnsiTheme="minorBidi" w:cstheme="minorBidi"/>
          <w:color w:val="000000"/>
          <w:sz w:val="20"/>
          <w:szCs w:val="20"/>
        </w:rPr>
        <w:t xml:space="preserve"> with their Lord. And He will be their </w:t>
      </w:r>
      <w:r w:rsidR="00D935E1">
        <w:rPr>
          <w:rStyle w:val="style3061"/>
          <w:rFonts w:asciiTheme="minorBidi" w:hAnsiTheme="minorBidi" w:cstheme="minorBidi"/>
          <w:color w:val="000000"/>
          <w:sz w:val="20"/>
          <w:szCs w:val="20"/>
        </w:rPr>
        <w:t>Caretaker</w:t>
      </w:r>
      <w:r w:rsidRPr="00FA4470">
        <w:rPr>
          <w:rStyle w:val="style3061"/>
          <w:rFonts w:asciiTheme="minorBidi" w:hAnsiTheme="minorBidi" w:cstheme="minorBidi"/>
          <w:color w:val="000000"/>
          <w:sz w:val="20"/>
          <w:szCs w:val="20"/>
        </w:rPr>
        <w:t xml:space="preserve"> because of what they used to do</w:t>
      </w:r>
      <w:r>
        <w:rPr>
          <w:rStyle w:val="style3061"/>
          <w:rFonts w:asciiTheme="minorBidi" w:hAnsiTheme="minorBidi" w:cstheme="minorBidi"/>
          <w:color w:val="000000"/>
          <w:sz w:val="20"/>
          <w:szCs w:val="20"/>
        </w:rPr>
        <w:t>” (Al-An’am, 6: 127). He is the One Who said about two factions of the believers, on the Day of U’hud: “</w:t>
      </w:r>
      <w:r w:rsidRPr="005F387D">
        <w:rPr>
          <w:rStyle w:val="style3061"/>
          <w:rFonts w:asciiTheme="minorBidi" w:hAnsiTheme="minorBidi" w:cstheme="minorBidi"/>
          <w:color w:val="000000"/>
          <w:sz w:val="20"/>
          <w:szCs w:val="20"/>
        </w:rPr>
        <w:t xml:space="preserve">When two </w:t>
      </w:r>
      <w:r>
        <w:rPr>
          <w:rStyle w:val="style3061"/>
          <w:rFonts w:asciiTheme="minorBidi" w:hAnsiTheme="minorBidi" w:cstheme="minorBidi"/>
          <w:color w:val="000000"/>
          <w:sz w:val="20"/>
          <w:szCs w:val="20"/>
        </w:rPr>
        <w:t>factions</w:t>
      </w:r>
      <w:r w:rsidRPr="005F387D">
        <w:rPr>
          <w:rStyle w:val="style3061"/>
          <w:rFonts w:asciiTheme="minorBidi" w:hAnsiTheme="minorBidi" w:cstheme="minorBidi"/>
          <w:color w:val="000000"/>
          <w:sz w:val="20"/>
          <w:szCs w:val="20"/>
        </w:rPr>
        <w:t xml:space="preserve"> among you were about to lose courage, but Allah was their </w:t>
      </w:r>
      <w:r w:rsidR="00D935E1">
        <w:rPr>
          <w:rStyle w:val="style3061"/>
          <w:rFonts w:asciiTheme="minorBidi" w:hAnsiTheme="minorBidi" w:cstheme="minorBidi"/>
          <w:color w:val="000000"/>
          <w:sz w:val="20"/>
          <w:szCs w:val="20"/>
        </w:rPr>
        <w:t>Caretaker</w:t>
      </w:r>
      <w:r w:rsidRPr="005F387D">
        <w:rPr>
          <w:rStyle w:val="style3061"/>
          <w:rFonts w:asciiTheme="minorBidi" w:hAnsiTheme="minorBidi" w:cstheme="minorBidi"/>
          <w:color w:val="000000"/>
          <w:sz w:val="20"/>
          <w:szCs w:val="20"/>
        </w:rPr>
        <w:t>; and upon Allah the believers should rely</w:t>
      </w:r>
      <w:r>
        <w:rPr>
          <w:rStyle w:val="style3061"/>
          <w:rFonts w:asciiTheme="minorBidi" w:hAnsiTheme="minorBidi" w:cstheme="minorBidi"/>
          <w:color w:val="000000"/>
          <w:sz w:val="20"/>
          <w:szCs w:val="20"/>
        </w:rPr>
        <w:t xml:space="preserve"> (Al-i-‘Imran, 3: 122). He is the One about Whom His Messenger, Mu’h</w:t>
      </w:r>
      <w:r w:rsidR="00297CC5">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mmed, pbbuh, said: “</w:t>
      </w:r>
      <w:r w:rsidRPr="00B44D87">
        <w:rPr>
          <w:rStyle w:val="style3061"/>
          <w:rFonts w:asciiTheme="minorBidi" w:hAnsiTheme="minorBidi" w:cstheme="minorBidi"/>
          <w:color w:val="000000"/>
          <w:sz w:val="20"/>
          <w:szCs w:val="20"/>
        </w:rPr>
        <w:t xml:space="preserve">Indeed, my </w:t>
      </w:r>
      <w:r w:rsidR="00D935E1">
        <w:rPr>
          <w:rStyle w:val="style3061"/>
          <w:rFonts w:asciiTheme="minorBidi" w:hAnsiTheme="minorBidi" w:cstheme="minorBidi"/>
          <w:color w:val="000000"/>
          <w:sz w:val="20"/>
          <w:szCs w:val="20"/>
        </w:rPr>
        <w:t>Caretaker</w:t>
      </w:r>
      <w:r w:rsidRPr="00B44D87">
        <w:rPr>
          <w:rStyle w:val="style3061"/>
          <w:rFonts w:asciiTheme="minorBidi" w:hAnsiTheme="minorBidi" w:cstheme="minorBidi"/>
          <w:color w:val="000000"/>
          <w:sz w:val="20"/>
          <w:szCs w:val="20"/>
        </w:rPr>
        <w:t xml:space="preserve"> is Allah, who has sent down the Book; and He </w:t>
      </w:r>
      <w:r w:rsidR="00D935E1">
        <w:rPr>
          <w:rStyle w:val="style3061"/>
          <w:rFonts w:asciiTheme="minorBidi" w:hAnsiTheme="minorBidi" w:cstheme="minorBidi"/>
          <w:color w:val="000000"/>
          <w:sz w:val="20"/>
          <w:szCs w:val="20"/>
        </w:rPr>
        <w:t>takes care of</w:t>
      </w:r>
      <w:r w:rsidRPr="00B44D87">
        <w:rPr>
          <w:rStyle w:val="style3061"/>
          <w:rFonts w:asciiTheme="minorBidi" w:hAnsiTheme="minorBidi" w:cstheme="minorBidi"/>
          <w:color w:val="000000"/>
          <w:sz w:val="20"/>
          <w:szCs w:val="20"/>
        </w:rPr>
        <w:t xml:space="preserve"> the righteous</w:t>
      </w:r>
      <w:r>
        <w:rPr>
          <w:rStyle w:val="style3061"/>
          <w:rFonts w:asciiTheme="minorBidi" w:hAnsiTheme="minorBidi" w:cstheme="minorBidi"/>
          <w:color w:val="000000"/>
          <w:sz w:val="20"/>
          <w:szCs w:val="20"/>
        </w:rPr>
        <w:t>” (Al-A’araf, 7: 196). He is the One about Whom His Messenger Yousuf, pbuh, said: “</w:t>
      </w:r>
      <w:r w:rsidRPr="00442F3E">
        <w:rPr>
          <w:rStyle w:val="style3061"/>
          <w:rFonts w:asciiTheme="minorBidi" w:hAnsiTheme="minorBidi" w:cstheme="minorBidi"/>
          <w:color w:val="000000"/>
          <w:sz w:val="20"/>
          <w:szCs w:val="20"/>
        </w:rPr>
        <w:t xml:space="preserve">My Lord, You have given me </w:t>
      </w:r>
      <w:r>
        <w:rPr>
          <w:rStyle w:val="style3061"/>
          <w:rFonts w:asciiTheme="minorBidi" w:hAnsiTheme="minorBidi" w:cstheme="minorBidi"/>
          <w:color w:val="000000"/>
          <w:sz w:val="20"/>
          <w:szCs w:val="20"/>
        </w:rPr>
        <w:t>(</w:t>
      </w:r>
      <w:r w:rsidRPr="00442F3E">
        <w:rPr>
          <w:rStyle w:val="style3061"/>
          <w:rFonts w:asciiTheme="minorBidi" w:hAnsiTheme="minorBidi" w:cstheme="minorBidi"/>
          <w:color w:val="000000"/>
          <w:sz w:val="20"/>
          <w:szCs w:val="20"/>
        </w:rPr>
        <w:t>something</w:t>
      </w:r>
      <w:r>
        <w:rPr>
          <w:rStyle w:val="style3061"/>
          <w:rFonts w:asciiTheme="minorBidi" w:hAnsiTheme="minorBidi" w:cstheme="minorBidi"/>
          <w:color w:val="000000"/>
          <w:sz w:val="20"/>
          <w:szCs w:val="20"/>
        </w:rPr>
        <w:t>)</w:t>
      </w:r>
      <w:r w:rsidRPr="00442F3E">
        <w:rPr>
          <w:rStyle w:val="style3061"/>
          <w:rFonts w:asciiTheme="minorBidi" w:hAnsiTheme="minorBidi" w:cstheme="minorBidi"/>
          <w:color w:val="000000"/>
          <w:sz w:val="20"/>
          <w:szCs w:val="20"/>
        </w:rPr>
        <w:t xml:space="preserve"> of sovereignty and taught me of the interpretation of dreams. </w:t>
      </w:r>
      <w:r>
        <w:rPr>
          <w:rStyle w:val="style3061"/>
          <w:rFonts w:asciiTheme="minorBidi" w:hAnsiTheme="minorBidi" w:cstheme="minorBidi"/>
          <w:color w:val="000000"/>
          <w:sz w:val="20"/>
          <w:szCs w:val="20"/>
        </w:rPr>
        <w:t>(You are</w:t>
      </w:r>
      <w:r w:rsidR="00D935E1">
        <w:rPr>
          <w:rStyle w:val="style3061"/>
          <w:rFonts w:asciiTheme="minorBidi" w:hAnsiTheme="minorBidi" w:cstheme="minorBidi"/>
          <w:color w:val="000000"/>
          <w:sz w:val="20"/>
          <w:szCs w:val="20"/>
        </w:rPr>
        <w:t xml:space="preserve"> the</w:t>
      </w:r>
      <w:r>
        <w:rPr>
          <w:rStyle w:val="style3061"/>
          <w:rFonts w:asciiTheme="minorBidi" w:hAnsiTheme="minorBidi" w:cstheme="minorBidi"/>
          <w:color w:val="000000"/>
          <w:sz w:val="20"/>
          <w:szCs w:val="20"/>
        </w:rPr>
        <w:t>) First Creator</w:t>
      </w:r>
      <w:r w:rsidRPr="00442F3E">
        <w:rPr>
          <w:rStyle w:val="style3061"/>
          <w:rFonts w:asciiTheme="minorBidi" w:hAnsiTheme="minorBidi" w:cstheme="minorBidi"/>
          <w:color w:val="000000"/>
          <w:sz w:val="20"/>
          <w:szCs w:val="20"/>
        </w:rPr>
        <w:t xml:space="preserve"> of the heavens and </w:t>
      </w:r>
      <w:r>
        <w:rPr>
          <w:rStyle w:val="style3061"/>
          <w:rFonts w:asciiTheme="minorBidi" w:hAnsiTheme="minorBidi" w:cstheme="minorBidi"/>
          <w:color w:val="000000"/>
          <w:sz w:val="20"/>
          <w:szCs w:val="20"/>
        </w:rPr>
        <w:t>the E</w:t>
      </w:r>
      <w:r w:rsidRPr="00442F3E">
        <w:rPr>
          <w:rStyle w:val="style3061"/>
          <w:rFonts w:asciiTheme="minorBidi" w:hAnsiTheme="minorBidi" w:cstheme="minorBidi"/>
          <w:color w:val="000000"/>
          <w:sz w:val="20"/>
          <w:szCs w:val="20"/>
        </w:rPr>
        <w:t xml:space="preserve">arth, You are my </w:t>
      </w:r>
      <w:r w:rsidR="00D935E1">
        <w:rPr>
          <w:rStyle w:val="style3061"/>
          <w:rFonts w:asciiTheme="minorBidi" w:hAnsiTheme="minorBidi" w:cstheme="minorBidi"/>
          <w:color w:val="000000"/>
          <w:sz w:val="20"/>
          <w:szCs w:val="20"/>
        </w:rPr>
        <w:t>Caretaker</w:t>
      </w:r>
      <w:r w:rsidRPr="00442F3E">
        <w:rPr>
          <w:rStyle w:val="style3061"/>
          <w:rFonts w:asciiTheme="minorBidi" w:hAnsiTheme="minorBidi" w:cstheme="minorBidi"/>
          <w:color w:val="000000"/>
          <w:sz w:val="20"/>
          <w:szCs w:val="20"/>
        </w:rPr>
        <w:t xml:space="preserve"> in this </w:t>
      </w:r>
      <w:r>
        <w:rPr>
          <w:rStyle w:val="style3061"/>
          <w:rFonts w:asciiTheme="minorBidi" w:hAnsiTheme="minorBidi" w:cstheme="minorBidi"/>
          <w:color w:val="000000"/>
          <w:sz w:val="20"/>
          <w:szCs w:val="20"/>
        </w:rPr>
        <w:t>(life)</w:t>
      </w:r>
      <w:r w:rsidRPr="00442F3E">
        <w:rPr>
          <w:rStyle w:val="style3061"/>
          <w:rFonts w:asciiTheme="minorBidi" w:hAnsiTheme="minorBidi" w:cstheme="minorBidi"/>
          <w:color w:val="000000"/>
          <w:sz w:val="20"/>
          <w:szCs w:val="20"/>
        </w:rPr>
        <w:t xml:space="preserve"> and in the Hereafter. Cause me to die a Muslim and join me with the righteous"</w:t>
      </w:r>
      <w:r>
        <w:rPr>
          <w:rStyle w:val="style3061"/>
          <w:rFonts w:asciiTheme="minorBidi" w:hAnsiTheme="minorBidi" w:cstheme="minorBidi"/>
          <w:color w:val="000000"/>
          <w:sz w:val="20"/>
          <w:szCs w:val="20"/>
        </w:rPr>
        <w:t xml:space="preserve"> (Yousuf, 12: 101). </w:t>
      </w:r>
      <w:r w:rsidRPr="00AA37C2">
        <w:rPr>
          <w:rStyle w:val="EndnoteReference"/>
          <w:rFonts w:asciiTheme="minorBidi" w:hAnsiTheme="minorBidi" w:cstheme="minorBidi"/>
          <w:color w:val="0070C0"/>
          <w:sz w:val="32"/>
          <w:szCs w:val="32"/>
        </w:rPr>
        <w:endnoteReference w:id="109"/>
      </w:r>
      <w:r w:rsidR="00D935E1">
        <w:rPr>
          <w:rStyle w:val="style3061"/>
          <w:rFonts w:asciiTheme="minorBidi" w:hAnsiTheme="minorBidi" w:cstheme="minorBidi"/>
          <w:color w:val="000000"/>
          <w:sz w:val="20"/>
          <w:szCs w:val="20"/>
        </w:rPr>
        <w:t xml:space="preserve"> </w:t>
      </w:r>
    </w:p>
    <w:p w14:paraId="3904479A" w14:textId="57B57309" w:rsidR="007B23A0" w:rsidRDefault="007B23A0" w:rsidP="007B23A0">
      <w:pPr>
        <w:pStyle w:val="NormalWeb"/>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“Waliy Al-Mumineen”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One Who is the Caretaker of the believers). I am asking You to take care of me and my family, giving us your mercy, blessing, support, and protection. </w:t>
      </w:r>
      <w:r w:rsidR="003A3504">
        <w:rPr>
          <w:rStyle w:val="style3061"/>
          <w:rFonts w:asciiTheme="minorBidi" w:hAnsiTheme="minorBidi" w:cstheme="minorBidi"/>
          <w:color w:val="000000"/>
          <w:sz w:val="20"/>
          <w:szCs w:val="20"/>
        </w:rPr>
        <w:t>Shower me with Your love, aid, and support in this life, and give me Your greatest reward in the hereafter.</w:t>
      </w:r>
    </w:p>
    <w:p w14:paraId="2E37B2AB" w14:textId="2D29162E" w:rsidR="00D70EB9" w:rsidRPr="00085028" w:rsidRDefault="00D70EB9" w:rsidP="0081211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“Al-Waliy,”</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“Waliy,” with the definite article (Al), or without it, as this is a unique trait of Allah. He is the Caretaker of His creation, taking care of matters related to their survival and their provision. He is also the One Who </w:t>
      </w:r>
      <w:r w:rsidR="00812118">
        <w:rPr>
          <w:rFonts w:asciiTheme="minorBidi" w:hAnsiTheme="minorBidi" w:cstheme="minorBidi"/>
          <w:color w:val="000000"/>
          <w:sz w:val="20"/>
          <w:szCs w:val="20"/>
        </w:rPr>
        <w:t>provide</w:t>
      </w:r>
      <w:r w:rsidR="006A5FB6">
        <w:rPr>
          <w:rFonts w:asciiTheme="minorBidi" w:hAnsiTheme="minorBidi" w:cstheme="minorBidi"/>
          <w:color w:val="000000"/>
          <w:sz w:val="20"/>
          <w:szCs w:val="20"/>
        </w:rPr>
        <w:t>s</w:t>
      </w:r>
      <w:r w:rsidR="00812118">
        <w:rPr>
          <w:rFonts w:asciiTheme="minorBidi" w:hAnsiTheme="minorBidi" w:cstheme="minorBidi"/>
          <w:color w:val="000000"/>
          <w:sz w:val="20"/>
          <w:szCs w:val="20"/>
        </w:rPr>
        <w:t xml:space="preserve"> believers with His special care, including His love, aid, and support for them</w:t>
      </w:r>
      <w:r w:rsidR="00FD512C">
        <w:rPr>
          <w:rFonts w:asciiTheme="minorBidi" w:hAnsiTheme="minorBidi" w:cstheme="minorBidi"/>
          <w:color w:val="000000"/>
          <w:sz w:val="20"/>
          <w:szCs w:val="20"/>
        </w:rPr>
        <w:t>,</w:t>
      </w:r>
      <w:r w:rsidR="00812118">
        <w:rPr>
          <w:rFonts w:asciiTheme="minorBidi" w:hAnsiTheme="minorBidi" w:cstheme="minorBidi"/>
          <w:color w:val="000000"/>
          <w:sz w:val="20"/>
          <w:szCs w:val="20"/>
        </w:rPr>
        <w:t xml:space="preserve"> in this life</w:t>
      </w:r>
      <w:r w:rsidR="00FD512C">
        <w:rPr>
          <w:rFonts w:asciiTheme="minorBidi" w:hAnsiTheme="minorBidi" w:cstheme="minorBidi"/>
          <w:color w:val="000000"/>
          <w:sz w:val="20"/>
          <w:szCs w:val="20"/>
        </w:rPr>
        <w:t>,</w:t>
      </w:r>
      <w:r w:rsidR="00812118">
        <w:rPr>
          <w:rFonts w:asciiTheme="minorBidi" w:hAnsiTheme="minorBidi" w:cstheme="minorBidi"/>
          <w:color w:val="000000"/>
          <w:sz w:val="20"/>
          <w:szCs w:val="20"/>
        </w:rPr>
        <w:t xml:space="preserve"> and an everlasting life in the hereafter, as a reward for their obedience and good deeds.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812118">
        <w:rPr>
          <w:rStyle w:val="style3061"/>
          <w:rFonts w:asciiTheme="minorBidi" w:hAnsiTheme="minorBidi" w:cstheme="minorBidi"/>
          <w:color w:val="000000"/>
          <w:sz w:val="20"/>
          <w:szCs w:val="20"/>
        </w:rPr>
        <w:t>Waliy</w:t>
      </w:r>
      <w:r>
        <w:rPr>
          <w:rStyle w:val="style3061"/>
          <w:rFonts w:asciiTheme="minorBidi" w:hAnsiTheme="minorBidi" w:cstheme="minorBidi"/>
          <w:color w:val="000000"/>
          <w:sz w:val="20"/>
          <w:szCs w:val="20"/>
        </w:rPr>
        <w:t xml:space="preserve">” (Worshipper of the </w:t>
      </w:r>
      <w:r w:rsidR="00812118">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40B4E36" w14:textId="15905905" w:rsidR="00DF2E1D" w:rsidRDefault="00D70EB9" w:rsidP="008438CF">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00812118">
        <w:rPr>
          <w:rStyle w:val="Strong"/>
          <w:rFonts w:asciiTheme="minorBidi" w:hAnsiTheme="minorBidi" w:cstheme="minorBidi"/>
          <w:b w:val="0"/>
          <w:bCs w:val="0"/>
          <w:color w:val="000000"/>
          <w:sz w:val="20"/>
          <w:szCs w:val="20"/>
        </w:rPr>
        <w:t xml:space="preserve"> loving </w:t>
      </w:r>
      <w:r w:rsidR="00FD512C">
        <w:rPr>
          <w:rStyle w:val="Strong"/>
          <w:rFonts w:asciiTheme="minorBidi" w:hAnsiTheme="minorBidi" w:cstheme="minorBidi"/>
          <w:b w:val="0"/>
          <w:bCs w:val="0"/>
          <w:color w:val="000000"/>
          <w:sz w:val="20"/>
          <w:szCs w:val="20"/>
        </w:rPr>
        <w:t>Him</w:t>
      </w:r>
      <w:r w:rsidR="00812118">
        <w:rPr>
          <w:rStyle w:val="Strong"/>
          <w:rFonts w:asciiTheme="minorBidi" w:hAnsiTheme="minorBidi" w:cstheme="minorBidi"/>
          <w:b w:val="0"/>
          <w:bCs w:val="0"/>
          <w:color w:val="000000"/>
          <w:sz w:val="20"/>
          <w:szCs w:val="20"/>
        </w:rPr>
        <w:t xml:space="preserve"> and His worshippers, </w:t>
      </w:r>
      <w:r w:rsidR="00FD512C">
        <w:rPr>
          <w:rStyle w:val="Strong"/>
          <w:rFonts w:asciiTheme="minorBidi" w:hAnsiTheme="minorBidi" w:cstheme="minorBidi"/>
          <w:b w:val="0"/>
          <w:bCs w:val="0"/>
          <w:color w:val="000000"/>
          <w:sz w:val="20"/>
          <w:szCs w:val="20"/>
        </w:rPr>
        <w:t xml:space="preserve">as well as </w:t>
      </w:r>
      <w:r w:rsidR="00812118">
        <w:rPr>
          <w:rStyle w:val="Strong"/>
          <w:rFonts w:asciiTheme="minorBidi" w:hAnsiTheme="minorBidi" w:cstheme="minorBidi"/>
          <w:b w:val="0"/>
          <w:bCs w:val="0"/>
          <w:color w:val="000000"/>
          <w:sz w:val="20"/>
          <w:szCs w:val="20"/>
        </w:rPr>
        <w:t xml:space="preserve">by supporting and helping them. Believers are also responsible of taking care of their family members and </w:t>
      </w:r>
      <w:r w:rsidR="00FD512C">
        <w:rPr>
          <w:rStyle w:val="Strong"/>
          <w:rFonts w:asciiTheme="minorBidi" w:hAnsiTheme="minorBidi" w:cstheme="minorBidi"/>
          <w:b w:val="0"/>
          <w:bCs w:val="0"/>
          <w:color w:val="000000"/>
          <w:sz w:val="20"/>
          <w:szCs w:val="20"/>
        </w:rPr>
        <w:t xml:space="preserve">their </w:t>
      </w:r>
      <w:r w:rsidR="00812118">
        <w:rPr>
          <w:rStyle w:val="Strong"/>
          <w:rFonts w:asciiTheme="minorBidi" w:hAnsiTheme="minorBidi" w:cstheme="minorBidi"/>
          <w:b w:val="0"/>
          <w:bCs w:val="0"/>
          <w:color w:val="000000"/>
          <w:sz w:val="20"/>
          <w:szCs w:val="20"/>
        </w:rPr>
        <w:t>subordinates, giving them aid and support, as well as</w:t>
      </w:r>
      <w:r w:rsidR="00DF2E1D">
        <w:rPr>
          <w:rStyle w:val="Strong"/>
          <w:rFonts w:asciiTheme="minorBidi" w:hAnsiTheme="minorBidi" w:cstheme="minorBidi"/>
          <w:b w:val="0"/>
          <w:bCs w:val="0"/>
          <w:color w:val="000000"/>
          <w:sz w:val="20"/>
          <w:szCs w:val="20"/>
        </w:rPr>
        <w:t xml:space="preserve"> encouraging them and</w:t>
      </w:r>
      <w:r w:rsidR="00812118">
        <w:rPr>
          <w:rStyle w:val="Strong"/>
          <w:rFonts w:asciiTheme="minorBidi" w:hAnsiTheme="minorBidi" w:cstheme="minorBidi"/>
          <w:b w:val="0"/>
          <w:bCs w:val="0"/>
          <w:color w:val="000000"/>
          <w:sz w:val="20"/>
          <w:szCs w:val="20"/>
        </w:rPr>
        <w:t xml:space="preserve"> </w:t>
      </w:r>
      <w:r w:rsidR="00DF2E1D">
        <w:rPr>
          <w:rStyle w:val="Strong"/>
          <w:rFonts w:asciiTheme="minorBidi" w:hAnsiTheme="minorBidi" w:cstheme="minorBidi"/>
          <w:b w:val="0"/>
          <w:bCs w:val="0"/>
          <w:color w:val="000000"/>
          <w:sz w:val="20"/>
          <w:szCs w:val="20"/>
        </w:rPr>
        <w:t>meeting them with a smiling face, as we are taught by the Messenger of Allah, pbbuh, who said: “Smiling on the face of your (Muslim) brother (and sister) is (</w:t>
      </w:r>
      <w:r w:rsidR="00735401">
        <w:rPr>
          <w:rStyle w:val="Strong"/>
          <w:rFonts w:asciiTheme="minorBidi" w:hAnsiTheme="minorBidi" w:cstheme="minorBidi"/>
          <w:b w:val="0"/>
          <w:bCs w:val="0"/>
          <w:color w:val="000000"/>
          <w:sz w:val="20"/>
          <w:szCs w:val="20"/>
        </w:rPr>
        <w:t>counted for you as</w:t>
      </w:r>
      <w:r w:rsidR="00DF2E1D">
        <w:rPr>
          <w:rStyle w:val="Strong"/>
          <w:rFonts w:asciiTheme="minorBidi" w:hAnsiTheme="minorBidi" w:cstheme="minorBidi"/>
          <w:b w:val="0"/>
          <w:bCs w:val="0"/>
          <w:color w:val="000000"/>
          <w:sz w:val="20"/>
          <w:szCs w:val="20"/>
        </w:rPr>
        <w:t xml:space="preserve">) a charity.” </w:t>
      </w:r>
      <w:r w:rsidR="000B6E2E" w:rsidRPr="00333C7A">
        <w:rPr>
          <w:rStyle w:val="EndnoteReference"/>
          <w:rFonts w:asciiTheme="minorBidi" w:hAnsiTheme="minorBidi" w:cs="Arial"/>
          <w:color w:val="0070C0"/>
          <w:sz w:val="32"/>
          <w:szCs w:val="32"/>
          <w:rtl/>
        </w:rPr>
        <w:endnoteReference w:id="110"/>
      </w:r>
    </w:p>
    <w:p w14:paraId="648FB832" w14:textId="1237690D" w:rsidR="00AD3371" w:rsidRPr="00422692" w:rsidRDefault="006D7D1F"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90</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Al-Mawla</w:t>
      </w:r>
      <w:r w:rsidR="00AD3371" w:rsidRPr="00422692">
        <w:rPr>
          <w:rStyle w:val="Strong"/>
          <w:rFonts w:asciiTheme="minorBidi" w:hAnsiTheme="minorBidi" w:cstheme="minorBidi"/>
          <w:color w:val="000000"/>
          <w:sz w:val="20"/>
          <w:szCs w:val="20"/>
        </w:rPr>
        <w:t xml:space="preserve">: The </w:t>
      </w:r>
      <w:r w:rsidR="00DF75DD">
        <w:rPr>
          <w:rStyle w:val="Strong"/>
          <w:rFonts w:asciiTheme="minorBidi" w:hAnsiTheme="minorBidi" w:cstheme="minorBidi"/>
          <w:color w:val="000000"/>
          <w:sz w:val="20"/>
          <w:szCs w:val="20"/>
        </w:rPr>
        <w:t>Special Caretaker</w:t>
      </w:r>
      <w:r w:rsidR="00AD3371" w:rsidRPr="00422692">
        <w:rPr>
          <w:rStyle w:val="Strong"/>
          <w:rFonts w:asciiTheme="minorBidi" w:hAnsiTheme="minorBidi" w:cstheme="minorBidi"/>
          <w:color w:val="000000"/>
          <w:sz w:val="20"/>
          <w:szCs w:val="20"/>
        </w:rPr>
        <w:t>    </w:t>
      </w:r>
      <w:r w:rsidR="00AD3371" w:rsidRPr="008877F2">
        <w:rPr>
          <w:rStyle w:val="Strong"/>
          <w:rFonts w:asciiTheme="minorBidi" w:hAnsiTheme="minorBidi" w:cstheme="minorBidi"/>
          <w:color w:val="000000"/>
          <w:sz w:val="28"/>
          <w:szCs w:val="28"/>
        </w:rPr>
        <w:t xml:space="preserve"> </w:t>
      </w:r>
      <w:r w:rsidR="00AD3371" w:rsidRPr="008877F2">
        <w:rPr>
          <w:rStyle w:val="Strong"/>
          <w:rFonts w:asciiTheme="minorBidi" w:hAnsiTheme="minorBidi" w:cstheme="minorBidi"/>
          <w:color w:val="FF0000"/>
          <w:sz w:val="28"/>
          <w:szCs w:val="28"/>
          <w:rtl/>
        </w:rPr>
        <w:t>المَوْلَى</w:t>
      </w:r>
    </w:p>
    <w:p w14:paraId="789A3099" w14:textId="004C989E" w:rsidR="00AD3371" w:rsidRDefault="00AD3371" w:rsidP="00AD3371">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"Al-Mawla" </w:t>
      </w:r>
      <w:r w:rsidR="00412D37">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sidR="00DF75DD">
        <w:rPr>
          <w:rStyle w:val="style3061"/>
          <w:rFonts w:asciiTheme="minorBidi" w:hAnsiTheme="minorBidi" w:cstheme="minorBidi"/>
          <w:color w:val="000000"/>
          <w:sz w:val="20"/>
          <w:szCs w:val="20"/>
        </w:rPr>
        <w:t xml:space="preserve"> Special Caretaker of</w:t>
      </w:r>
      <w:r w:rsidR="00EE3682">
        <w:rPr>
          <w:rStyle w:val="style3061"/>
          <w:rFonts w:asciiTheme="minorBidi" w:hAnsiTheme="minorBidi" w:cstheme="minorBidi"/>
          <w:color w:val="000000"/>
          <w:sz w:val="20"/>
          <w:szCs w:val="20"/>
        </w:rPr>
        <w:t xml:space="preserve"> </w:t>
      </w:r>
      <w:r w:rsidR="00DF75DD">
        <w:rPr>
          <w:rStyle w:val="style3061"/>
          <w:rFonts w:asciiTheme="minorBidi" w:hAnsiTheme="minorBidi" w:cstheme="minorBidi"/>
          <w:color w:val="000000"/>
          <w:sz w:val="20"/>
          <w:szCs w:val="20"/>
        </w:rPr>
        <w:t>the</w:t>
      </w:r>
      <w:r w:rsidRPr="00AF1FA6">
        <w:rPr>
          <w:rStyle w:val="style3061"/>
          <w:rFonts w:asciiTheme="minorBidi" w:hAnsiTheme="minorBidi" w:cstheme="minorBidi"/>
          <w:color w:val="000000"/>
          <w:sz w:val="20"/>
          <w:szCs w:val="20"/>
        </w:rPr>
        <w:t xml:space="preserve"> believers</w:t>
      </w:r>
      <w:r w:rsidR="00DF75DD">
        <w:rPr>
          <w:rStyle w:val="style3061"/>
          <w:rFonts w:asciiTheme="minorBidi" w:hAnsiTheme="minorBidi" w:cstheme="minorBidi"/>
          <w:color w:val="000000"/>
          <w:sz w:val="20"/>
          <w:szCs w:val="20"/>
        </w:rPr>
        <w:t>, by protecting, supporting, and sustaining them</w:t>
      </w:r>
      <w:r w:rsidR="00412D37">
        <w:rPr>
          <w:rStyle w:val="style3061"/>
          <w:rFonts w:asciiTheme="minorBidi" w:hAnsiTheme="minorBidi" w:cstheme="minorBidi"/>
          <w:color w:val="000000"/>
          <w:sz w:val="20"/>
          <w:szCs w:val="20"/>
        </w:rPr>
        <w:t xml:space="preserve">) is an adjectival name, derived from the verb “awla,” which means </w:t>
      </w:r>
      <w:r w:rsidR="0056596D">
        <w:rPr>
          <w:rStyle w:val="style3061"/>
          <w:rFonts w:asciiTheme="minorBidi" w:hAnsiTheme="minorBidi" w:cstheme="minorBidi"/>
          <w:color w:val="000000"/>
          <w:sz w:val="20"/>
          <w:szCs w:val="20"/>
        </w:rPr>
        <w:t xml:space="preserve">to </w:t>
      </w:r>
      <w:r w:rsidR="00BC0AD2">
        <w:rPr>
          <w:rStyle w:val="style3061"/>
          <w:rFonts w:asciiTheme="minorBidi" w:hAnsiTheme="minorBidi" w:cstheme="minorBidi"/>
          <w:color w:val="000000"/>
          <w:sz w:val="20"/>
          <w:szCs w:val="20"/>
        </w:rPr>
        <w:t>take care, get interested</w:t>
      </w:r>
      <w:r w:rsidR="004C7BCA">
        <w:rPr>
          <w:rStyle w:val="style3061"/>
          <w:rFonts w:asciiTheme="minorBidi" w:hAnsiTheme="minorBidi" w:cstheme="minorBidi"/>
          <w:color w:val="000000"/>
          <w:sz w:val="20"/>
          <w:szCs w:val="20"/>
        </w:rPr>
        <w:t xml:space="preserve"> in</w:t>
      </w:r>
      <w:r w:rsidR="00BC0AD2">
        <w:rPr>
          <w:rStyle w:val="style3061"/>
          <w:rFonts w:asciiTheme="minorBidi" w:hAnsiTheme="minorBidi" w:cstheme="minorBidi"/>
          <w:color w:val="000000"/>
          <w:sz w:val="20"/>
          <w:szCs w:val="20"/>
        </w:rPr>
        <w:t>, be a guardian, do a favor, and provide help to someone else. As a Good Name of Allah, it means that He, praise to Him, is the Caretaker of the believers, in particular</w:t>
      </w:r>
      <w:r w:rsidR="00C07C73">
        <w:rPr>
          <w:rStyle w:val="style3061"/>
          <w:rFonts w:asciiTheme="minorBidi" w:hAnsiTheme="minorBidi" w:cstheme="minorBidi"/>
          <w:color w:val="000000"/>
          <w:sz w:val="20"/>
          <w:szCs w:val="20"/>
        </w:rPr>
        <w:t>, Who takes care of their affairs and provide them with His aid and support.</w:t>
      </w:r>
    </w:p>
    <w:p w14:paraId="7B375DDE" w14:textId="580A0D9E" w:rsidR="00843DD3" w:rsidRDefault="00C07C73" w:rsidP="00975896">
      <w:pPr>
        <w:pStyle w:val="NormalWeb"/>
        <w:jc w:val="both"/>
        <w:rPr>
          <w:rStyle w:val="style3061"/>
          <w:rFonts w:asciiTheme="minorBidi" w:hAnsiTheme="minorBidi" w:cs="Arial"/>
          <w:color w:val="000000"/>
          <w:sz w:val="20"/>
          <w:szCs w:val="20"/>
        </w:rPr>
      </w:pPr>
      <w:r>
        <w:rPr>
          <w:rStyle w:val="style3061"/>
          <w:rFonts w:asciiTheme="minorBidi" w:hAnsiTheme="minorBidi" w:cstheme="minorBidi"/>
          <w:color w:val="000000"/>
          <w:sz w:val="20"/>
          <w:szCs w:val="20"/>
        </w:rPr>
        <w:lastRenderedPageBreak/>
        <w:t xml:space="preserve">It is noteworthy to mention that the </w:t>
      </w:r>
      <w:r w:rsidR="003A7C5F">
        <w:rPr>
          <w:rStyle w:val="style3061"/>
          <w:rFonts w:asciiTheme="minorBidi" w:hAnsiTheme="minorBidi" w:cstheme="minorBidi"/>
          <w:color w:val="000000"/>
          <w:sz w:val="20"/>
          <w:szCs w:val="20"/>
        </w:rPr>
        <w:t xml:space="preserve">adjectival </w:t>
      </w:r>
      <w:r>
        <w:rPr>
          <w:rStyle w:val="style3061"/>
          <w:rFonts w:asciiTheme="minorBidi" w:hAnsiTheme="minorBidi" w:cstheme="minorBidi"/>
          <w:color w:val="000000"/>
          <w:sz w:val="20"/>
          <w:szCs w:val="20"/>
        </w:rPr>
        <w:t>name “</w:t>
      </w:r>
      <w:r w:rsidRPr="003A7C5F">
        <w:rPr>
          <w:rStyle w:val="style3061"/>
          <w:rFonts w:asciiTheme="minorBidi" w:hAnsiTheme="minorBidi" w:cstheme="minorBidi"/>
          <w:b/>
          <w:bCs/>
          <w:color w:val="FF0000"/>
          <w:sz w:val="20"/>
          <w:szCs w:val="20"/>
        </w:rPr>
        <w:t>mawla</w:t>
      </w:r>
      <w:r>
        <w:rPr>
          <w:rStyle w:val="style3061"/>
          <w:rFonts w:asciiTheme="minorBidi" w:hAnsiTheme="minorBidi" w:cstheme="minorBidi"/>
          <w:color w:val="000000"/>
          <w:sz w:val="20"/>
          <w:szCs w:val="20"/>
        </w:rPr>
        <w:t>” may refer to other than Allah. In this case,</w:t>
      </w:r>
      <w:r w:rsidR="00975896">
        <w:rPr>
          <w:rStyle w:val="style3061"/>
          <w:rFonts w:asciiTheme="minorBidi" w:hAnsiTheme="minorBidi" w:cstheme="minorBidi"/>
          <w:color w:val="000000"/>
          <w:sz w:val="20"/>
          <w:szCs w:val="20"/>
        </w:rPr>
        <w:t xml:space="preserve"> it refers to</w:t>
      </w:r>
      <w:r>
        <w:rPr>
          <w:rStyle w:val="style3061"/>
          <w:rFonts w:asciiTheme="minorBidi" w:hAnsiTheme="minorBidi" w:cstheme="minorBidi"/>
          <w:color w:val="000000"/>
          <w:sz w:val="20"/>
          <w:szCs w:val="20"/>
        </w:rPr>
        <w:t xml:space="preserve"> both the provider and </w:t>
      </w:r>
      <w:r w:rsidR="004C7BCA">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receiver of help, as mentioned in the Holy Quran: “</w:t>
      </w:r>
      <w:r w:rsidR="00975896" w:rsidRPr="008A6E21">
        <w:rPr>
          <w:rStyle w:val="style3061"/>
          <w:rFonts w:asciiTheme="minorBidi" w:hAnsiTheme="minorBidi" w:cs="Arial"/>
          <w:color w:val="000000"/>
          <w:sz w:val="20"/>
          <w:szCs w:val="20"/>
        </w:rPr>
        <w:t xml:space="preserve">The Day when no </w:t>
      </w:r>
      <w:r w:rsidR="00975896">
        <w:rPr>
          <w:rStyle w:val="style3061"/>
          <w:rFonts w:asciiTheme="minorBidi" w:hAnsiTheme="minorBidi" w:cs="Arial"/>
          <w:b/>
          <w:bCs/>
          <w:color w:val="FF0000"/>
          <w:sz w:val="20"/>
          <w:szCs w:val="20"/>
        </w:rPr>
        <w:t>caretaker</w:t>
      </w:r>
      <w:r w:rsidR="00975896" w:rsidRPr="008A6E21">
        <w:rPr>
          <w:rStyle w:val="style3061"/>
          <w:rFonts w:asciiTheme="minorBidi" w:hAnsiTheme="minorBidi" w:cs="Arial"/>
          <w:color w:val="000000"/>
          <w:sz w:val="20"/>
          <w:szCs w:val="20"/>
        </w:rPr>
        <w:t xml:space="preserve"> will avail a </w:t>
      </w:r>
      <w:r w:rsidR="00975896">
        <w:rPr>
          <w:rStyle w:val="style3061"/>
          <w:rFonts w:asciiTheme="minorBidi" w:hAnsiTheme="minorBidi" w:cs="Arial"/>
          <w:b/>
          <w:bCs/>
          <w:color w:val="FF0000"/>
          <w:sz w:val="20"/>
          <w:szCs w:val="20"/>
        </w:rPr>
        <w:t>taken-care of,</w:t>
      </w:r>
      <w:r w:rsidR="00975896" w:rsidRPr="008A6E21">
        <w:rPr>
          <w:rStyle w:val="style3061"/>
          <w:rFonts w:asciiTheme="minorBidi" w:hAnsiTheme="minorBidi" w:cs="Arial"/>
          <w:color w:val="000000"/>
          <w:sz w:val="20"/>
          <w:szCs w:val="20"/>
        </w:rPr>
        <w:t xml:space="preserve"> at all, nor will they be helped</w:t>
      </w:r>
      <w:r w:rsidR="00975896">
        <w:rPr>
          <w:rStyle w:val="style3061"/>
          <w:rFonts w:asciiTheme="minorBidi" w:hAnsiTheme="minorBidi" w:cs="Arial"/>
          <w:color w:val="000000"/>
          <w:sz w:val="20"/>
          <w:szCs w:val="20"/>
        </w:rPr>
        <w:t>” (Al-Dukhan, 44: 41).</w:t>
      </w:r>
      <w:r w:rsidR="003A7C5F">
        <w:rPr>
          <w:rStyle w:val="style3061"/>
          <w:rFonts w:asciiTheme="minorBidi" w:hAnsiTheme="minorBidi" w:cs="Arial"/>
          <w:color w:val="000000"/>
          <w:sz w:val="20"/>
          <w:szCs w:val="20"/>
        </w:rPr>
        <w:t xml:space="preserve"> </w:t>
      </w:r>
    </w:p>
    <w:p w14:paraId="6E491138" w14:textId="51CDEA61" w:rsidR="00FD165E" w:rsidRDefault="00FD165E" w:rsidP="00FD165E">
      <w:pPr>
        <w:pStyle w:val="NormalWeb"/>
        <w:bidi/>
        <w:jc w:val="both"/>
        <w:rPr>
          <w:rStyle w:val="style3061"/>
          <w:rFonts w:asciiTheme="minorBidi" w:hAnsiTheme="minorBidi" w:cs="Arial"/>
          <w:color w:val="000000"/>
          <w:sz w:val="28"/>
          <w:szCs w:val="28"/>
          <w:rtl/>
        </w:rPr>
      </w:pPr>
      <w:r w:rsidRPr="008A6E21">
        <w:rPr>
          <w:rStyle w:val="style3061"/>
          <w:rFonts w:asciiTheme="minorBidi" w:hAnsiTheme="minorBidi" w:cs="Arial"/>
          <w:color w:val="000000"/>
          <w:sz w:val="28"/>
          <w:szCs w:val="28"/>
          <w:rtl/>
        </w:rPr>
        <w:t xml:space="preserve">يَوْمَ لَا يُغْنِي </w:t>
      </w:r>
      <w:r w:rsidRPr="008A6E21">
        <w:rPr>
          <w:rStyle w:val="style3061"/>
          <w:rFonts w:asciiTheme="minorBidi" w:hAnsiTheme="minorBidi" w:cs="Arial"/>
          <w:b/>
          <w:bCs/>
          <w:color w:val="FF0000"/>
          <w:sz w:val="28"/>
          <w:szCs w:val="28"/>
          <w:rtl/>
        </w:rPr>
        <w:t>مَوْلًى</w:t>
      </w:r>
      <w:r w:rsidRPr="008A6E21">
        <w:rPr>
          <w:rStyle w:val="style3061"/>
          <w:rFonts w:asciiTheme="minorBidi" w:hAnsiTheme="minorBidi" w:cs="Arial"/>
          <w:color w:val="000000"/>
          <w:sz w:val="28"/>
          <w:szCs w:val="28"/>
          <w:rtl/>
        </w:rPr>
        <w:t xml:space="preserve"> عَن </w:t>
      </w:r>
      <w:r w:rsidRPr="008A6E21">
        <w:rPr>
          <w:rStyle w:val="style3061"/>
          <w:rFonts w:asciiTheme="minorBidi" w:hAnsiTheme="minorBidi" w:cs="Arial"/>
          <w:b/>
          <w:bCs/>
          <w:color w:val="FF0000"/>
          <w:sz w:val="28"/>
          <w:szCs w:val="28"/>
          <w:rtl/>
        </w:rPr>
        <w:t>مَّوْلًى</w:t>
      </w:r>
      <w:r w:rsidRPr="008A6E21">
        <w:rPr>
          <w:rStyle w:val="style3061"/>
          <w:rFonts w:asciiTheme="minorBidi" w:hAnsiTheme="minorBidi" w:cs="Arial"/>
          <w:color w:val="000000"/>
          <w:sz w:val="28"/>
          <w:szCs w:val="28"/>
          <w:rtl/>
        </w:rPr>
        <w:t xml:space="preserve"> شَيْئًا وَلَا هُمْ يُنصَرُونَ</w:t>
      </w:r>
      <w:r>
        <w:rPr>
          <w:rStyle w:val="style3061"/>
          <w:rFonts w:asciiTheme="minorBidi" w:hAnsiTheme="minorBidi" w:cs="Arial" w:hint="cs"/>
          <w:color w:val="000000"/>
          <w:sz w:val="28"/>
          <w:szCs w:val="28"/>
          <w:rtl/>
        </w:rPr>
        <w:t xml:space="preserve"> (</w:t>
      </w:r>
      <w:r w:rsidR="000260B9">
        <w:rPr>
          <w:rStyle w:val="style3061"/>
          <w:rFonts w:asciiTheme="minorBidi" w:hAnsiTheme="minorBidi" w:cs="Arial" w:hint="cs"/>
          <w:color w:val="000000"/>
          <w:sz w:val="28"/>
          <w:szCs w:val="28"/>
          <w:rtl/>
        </w:rPr>
        <w:t>الدُّخَانُ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44: 41</w:t>
      </w:r>
      <w:r>
        <w:rPr>
          <w:rStyle w:val="style3061"/>
          <w:rFonts w:asciiTheme="minorBidi" w:hAnsiTheme="minorBidi" w:cs="Arial" w:hint="cs"/>
          <w:color w:val="000000"/>
          <w:sz w:val="28"/>
          <w:szCs w:val="28"/>
          <w:rtl/>
        </w:rPr>
        <w:t xml:space="preserve">). </w:t>
      </w:r>
    </w:p>
    <w:p w14:paraId="29E7EA12" w14:textId="36B96213" w:rsidR="0027676A" w:rsidRDefault="00843DD3" w:rsidP="001D375C">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However</w:t>
      </w:r>
      <w:r w:rsidR="003A7C5F">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while</w:t>
      </w:r>
      <w:r w:rsidR="003A7C5F">
        <w:rPr>
          <w:rStyle w:val="style3061"/>
          <w:rFonts w:asciiTheme="minorBidi" w:hAnsiTheme="minorBidi" w:cs="Arial"/>
          <w:color w:val="000000"/>
          <w:sz w:val="20"/>
          <w:szCs w:val="20"/>
        </w:rPr>
        <w:t xml:space="preserve"> the adjectival name “</w:t>
      </w:r>
      <w:r w:rsidR="003A7C5F" w:rsidRPr="00843DD3">
        <w:rPr>
          <w:rStyle w:val="style3061"/>
          <w:rFonts w:asciiTheme="minorBidi" w:hAnsiTheme="minorBidi" w:cs="Arial"/>
          <w:b/>
          <w:bCs/>
          <w:color w:val="FF0000"/>
          <w:sz w:val="20"/>
          <w:szCs w:val="20"/>
        </w:rPr>
        <w:t>Al-Waliy</w:t>
      </w:r>
      <w:r w:rsidR="003A7C5F">
        <w:rPr>
          <w:rStyle w:val="style3061"/>
          <w:rFonts w:asciiTheme="minorBidi" w:hAnsiTheme="minorBidi" w:cs="Arial"/>
          <w:color w:val="000000"/>
          <w:sz w:val="20"/>
          <w:szCs w:val="20"/>
        </w:rPr>
        <w:t xml:space="preserve">” comes </w:t>
      </w:r>
      <w:r>
        <w:rPr>
          <w:rStyle w:val="style3061"/>
          <w:rFonts w:asciiTheme="minorBidi" w:hAnsiTheme="minorBidi" w:cs="Arial"/>
          <w:color w:val="000000"/>
          <w:sz w:val="20"/>
          <w:szCs w:val="20"/>
        </w:rPr>
        <w:t xml:space="preserve">in </w:t>
      </w:r>
      <w:r w:rsidR="003A7C5F">
        <w:rPr>
          <w:rStyle w:val="style3061"/>
          <w:rFonts w:asciiTheme="minorBidi" w:hAnsiTheme="minorBidi" w:cs="Arial"/>
          <w:color w:val="000000"/>
          <w:sz w:val="20"/>
          <w:szCs w:val="20"/>
        </w:rPr>
        <w:t>a singular form, meaning a caretaker</w:t>
      </w:r>
      <w:r>
        <w:rPr>
          <w:rStyle w:val="style3061"/>
          <w:rFonts w:asciiTheme="minorBidi" w:hAnsiTheme="minorBidi" w:cs="Arial"/>
          <w:color w:val="000000"/>
          <w:sz w:val="20"/>
          <w:szCs w:val="20"/>
        </w:rPr>
        <w:t>, the ones who are taken care of are referred to in the plural form</w:t>
      </w:r>
      <w:r w:rsidR="001B44F1">
        <w:rPr>
          <w:rStyle w:val="style3061"/>
          <w:rFonts w:asciiTheme="minorBidi" w:hAnsiTheme="minorBidi" w:cs="Arial"/>
          <w:color w:val="000000"/>
          <w:sz w:val="20"/>
          <w:szCs w:val="20"/>
        </w:rPr>
        <w:t>, as mentioned in the Holy Quran: “</w:t>
      </w:r>
      <w:r w:rsidR="001B44F1" w:rsidRPr="00351565">
        <w:rPr>
          <w:rStyle w:val="style3061"/>
          <w:rFonts w:asciiTheme="minorBidi" w:hAnsiTheme="minorBidi" w:cs="Arial"/>
          <w:color w:val="000000"/>
          <w:sz w:val="20"/>
          <w:szCs w:val="20"/>
        </w:rPr>
        <w:t xml:space="preserve">Unquestionably, </w:t>
      </w:r>
      <w:r w:rsidR="001B44F1">
        <w:rPr>
          <w:rStyle w:val="style3061"/>
          <w:rFonts w:asciiTheme="minorBidi" w:hAnsiTheme="minorBidi" w:cs="Arial"/>
          <w:color w:val="000000"/>
          <w:sz w:val="20"/>
          <w:szCs w:val="20"/>
        </w:rPr>
        <w:t>(</w:t>
      </w:r>
      <w:r w:rsidR="001B44F1" w:rsidRPr="00351565">
        <w:rPr>
          <w:rStyle w:val="style3061"/>
          <w:rFonts w:asciiTheme="minorBidi" w:hAnsiTheme="minorBidi" w:cs="Arial"/>
          <w:color w:val="000000"/>
          <w:sz w:val="20"/>
          <w:szCs w:val="20"/>
        </w:rPr>
        <w:t>for</w:t>
      </w:r>
      <w:r w:rsidR="001B44F1">
        <w:rPr>
          <w:rStyle w:val="style3061"/>
          <w:rFonts w:asciiTheme="minorBidi" w:hAnsiTheme="minorBidi" w:cs="Arial"/>
          <w:color w:val="000000"/>
          <w:sz w:val="20"/>
          <w:szCs w:val="20"/>
        </w:rPr>
        <w:t>)</w:t>
      </w:r>
      <w:r w:rsidR="001B44F1" w:rsidRPr="00351565">
        <w:rPr>
          <w:rStyle w:val="style3061"/>
          <w:rFonts w:asciiTheme="minorBidi" w:hAnsiTheme="minorBidi" w:cs="Arial"/>
          <w:color w:val="000000"/>
          <w:sz w:val="20"/>
          <w:szCs w:val="20"/>
        </w:rPr>
        <w:t xml:space="preserve"> the </w:t>
      </w:r>
      <w:r w:rsidR="00FD38AA">
        <w:rPr>
          <w:rStyle w:val="style3061"/>
          <w:rFonts w:asciiTheme="minorBidi" w:hAnsiTheme="minorBidi" w:cs="Arial"/>
          <w:b/>
          <w:bCs/>
          <w:color w:val="FF0000"/>
          <w:sz w:val="20"/>
          <w:szCs w:val="20"/>
        </w:rPr>
        <w:t>ones who are taken care by</w:t>
      </w:r>
      <w:r w:rsidR="001B44F1" w:rsidRPr="00351565">
        <w:rPr>
          <w:rStyle w:val="style3061"/>
          <w:rFonts w:asciiTheme="minorBidi" w:hAnsiTheme="minorBidi" w:cs="Arial"/>
          <w:b/>
          <w:bCs/>
          <w:color w:val="FF0000"/>
          <w:sz w:val="20"/>
          <w:szCs w:val="20"/>
        </w:rPr>
        <w:t xml:space="preserve"> Allah</w:t>
      </w:r>
      <w:r w:rsidR="00FD38AA">
        <w:rPr>
          <w:rStyle w:val="style3061"/>
          <w:rFonts w:asciiTheme="minorBidi" w:hAnsiTheme="minorBidi" w:cs="Arial"/>
          <w:b/>
          <w:bCs/>
          <w:color w:val="FF0000"/>
          <w:sz w:val="20"/>
          <w:szCs w:val="20"/>
        </w:rPr>
        <w:t>,</w:t>
      </w:r>
      <w:r w:rsidR="001B44F1" w:rsidRPr="00351565">
        <w:rPr>
          <w:rStyle w:val="style3061"/>
          <w:rFonts w:asciiTheme="minorBidi" w:hAnsiTheme="minorBidi" w:cs="Arial"/>
          <w:color w:val="FF0000"/>
          <w:sz w:val="20"/>
          <w:szCs w:val="20"/>
        </w:rPr>
        <w:t xml:space="preserve"> </w:t>
      </w:r>
      <w:r w:rsidR="001B44F1" w:rsidRPr="00351565">
        <w:rPr>
          <w:rStyle w:val="style3061"/>
          <w:rFonts w:asciiTheme="minorBidi" w:hAnsiTheme="minorBidi" w:cs="Arial"/>
          <w:color w:val="000000"/>
          <w:sz w:val="20"/>
          <w:szCs w:val="20"/>
        </w:rPr>
        <w:t>there will be no fear concerning them, nor will they grieve</w:t>
      </w:r>
      <w:r w:rsidR="001B44F1">
        <w:rPr>
          <w:rStyle w:val="style3061"/>
          <w:rFonts w:asciiTheme="minorBidi" w:hAnsiTheme="minorBidi" w:cs="Arial"/>
          <w:color w:val="000000"/>
          <w:sz w:val="20"/>
          <w:szCs w:val="20"/>
        </w:rPr>
        <w:t xml:space="preserve"> (Younus, 10: 62).</w:t>
      </w:r>
      <w:r w:rsidR="001D375C">
        <w:rPr>
          <w:rStyle w:val="style3061"/>
          <w:rFonts w:asciiTheme="minorBidi" w:hAnsiTheme="minorBidi" w:cs="Arial"/>
          <w:color w:val="000000"/>
          <w:sz w:val="20"/>
          <w:szCs w:val="20"/>
        </w:rPr>
        <w:t xml:space="preserve"> </w:t>
      </w:r>
    </w:p>
    <w:p w14:paraId="00F43BBD" w14:textId="09C445E0" w:rsidR="00E96E5A" w:rsidRPr="00E96E5A" w:rsidRDefault="00E96E5A" w:rsidP="00E96E5A">
      <w:pPr>
        <w:pStyle w:val="NormalWeb"/>
        <w:bidi/>
        <w:jc w:val="both"/>
        <w:rPr>
          <w:rStyle w:val="style3061"/>
          <w:rFonts w:asciiTheme="minorBidi" w:hAnsiTheme="minorBidi" w:cs="Arial"/>
          <w:color w:val="000000"/>
          <w:sz w:val="20"/>
          <w:szCs w:val="20"/>
        </w:rPr>
      </w:pPr>
      <w:r w:rsidRPr="00067A5C">
        <w:rPr>
          <w:rFonts w:asciiTheme="minorBidi" w:hAnsiTheme="minorBidi" w:cs="Arial"/>
          <w:color w:val="000000"/>
          <w:sz w:val="28"/>
          <w:szCs w:val="28"/>
          <w:rtl/>
        </w:rPr>
        <w:t xml:space="preserve">أَلَا إِنَّ </w:t>
      </w:r>
      <w:r w:rsidRPr="00351565">
        <w:rPr>
          <w:rFonts w:asciiTheme="minorBidi" w:hAnsiTheme="minorBidi" w:cs="Arial"/>
          <w:b/>
          <w:bCs/>
          <w:color w:val="FF0000"/>
          <w:sz w:val="28"/>
          <w:szCs w:val="28"/>
          <w:rtl/>
        </w:rPr>
        <w:t>أَوْلِيَاءَ اللَّهِ</w:t>
      </w:r>
      <w:r w:rsidRPr="00351565">
        <w:rPr>
          <w:rFonts w:asciiTheme="minorBidi" w:hAnsiTheme="minorBidi" w:cs="Arial"/>
          <w:color w:val="FF0000"/>
          <w:sz w:val="28"/>
          <w:szCs w:val="28"/>
          <w:rtl/>
        </w:rPr>
        <w:t xml:space="preserve"> </w:t>
      </w:r>
      <w:r w:rsidRPr="00067A5C">
        <w:rPr>
          <w:rFonts w:asciiTheme="minorBidi" w:hAnsiTheme="minorBidi" w:cs="Arial"/>
          <w:color w:val="000000"/>
          <w:sz w:val="28"/>
          <w:szCs w:val="28"/>
          <w:rtl/>
        </w:rPr>
        <w:t>لَا خَوْفٌ عَلَيْهِمْ وَلَا هُمْ يَحْزَنُونَ</w:t>
      </w:r>
      <w:r>
        <w:rPr>
          <w:rFonts w:asciiTheme="minorBidi" w:hAnsiTheme="minorBidi" w:cs="Arial" w:hint="cs"/>
          <w:color w:val="000000"/>
          <w:sz w:val="28"/>
          <w:szCs w:val="28"/>
          <w:rtl/>
        </w:rPr>
        <w:t xml:space="preserve"> (</w:t>
      </w:r>
      <w:r w:rsidR="000260B9">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62</w:t>
      </w:r>
      <w:r>
        <w:rPr>
          <w:rFonts w:asciiTheme="minorBidi" w:hAnsiTheme="minorBidi" w:cs="Arial" w:hint="cs"/>
          <w:color w:val="000000"/>
          <w:sz w:val="28"/>
          <w:szCs w:val="28"/>
          <w:rtl/>
        </w:rPr>
        <w:t>).</w:t>
      </w:r>
    </w:p>
    <w:p w14:paraId="07E9A6EF" w14:textId="4600B188" w:rsidR="00975896" w:rsidRDefault="001D375C" w:rsidP="001D375C">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Thus, while believers are “awliya” (taken care by) Allah, they are not His “mawla” (caretakers). This means that </w:t>
      </w:r>
      <w:r w:rsidR="0027676A">
        <w:rPr>
          <w:rStyle w:val="style3061"/>
          <w:rFonts w:asciiTheme="minorBidi" w:hAnsiTheme="minorBidi" w:cs="Arial"/>
          <w:color w:val="000000"/>
          <w:sz w:val="20"/>
          <w:szCs w:val="20"/>
        </w:rPr>
        <w:t xml:space="preserve">the name </w:t>
      </w:r>
      <w:r>
        <w:rPr>
          <w:rStyle w:val="style3061"/>
          <w:rFonts w:asciiTheme="minorBidi" w:hAnsiTheme="minorBidi" w:cs="Arial"/>
          <w:color w:val="000000"/>
          <w:sz w:val="20"/>
          <w:szCs w:val="20"/>
        </w:rPr>
        <w:t>“</w:t>
      </w:r>
      <w:r w:rsidRPr="001D375C">
        <w:rPr>
          <w:rStyle w:val="style3061"/>
          <w:rFonts w:asciiTheme="minorBidi" w:hAnsiTheme="minorBidi" w:cs="Arial"/>
          <w:b/>
          <w:bCs/>
          <w:color w:val="FF0000"/>
          <w:sz w:val="20"/>
          <w:szCs w:val="20"/>
        </w:rPr>
        <w:t>Al-Mawla</w:t>
      </w:r>
      <w:r>
        <w:rPr>
          <w:rStyle w:val="style3061"/>
          <w:rFonts w:asciiTheme="minorBidi" w:hAnsiTheme="minorBidi" w:cs="Arial"/>
          <w:color w:val="000000"/>
          <w:sz w:val="20"/>
          <w:szCs w:val="20"/>
        </w:rPr>
        <w:t>” is a reference to Allah, praise to Him, the Caretaker.</w:t>
      </w:r>
      <w:r w:rsidR="003A7C5F">
        <w:rPr>
          <w:rStyle w:val="style3061"/>
          <w:rFonts w:asciiTheme="minorBidi" w:hAnsiTheme="minorBidi" w:cs="Arial"/>
          <w:color w:val="000000"/>
          <w:sz w:val="20"/>
          <w:szCs w:val="20"/>
        </w:rPr>
        <w:t xml:space="preserve"> </w:t>
      </w:r>
      <w:r w:rsidR="0027676A">
        <w:rPr>
          <w:rStyle w:val="style3061"/>
          <w:rFonts w:asciiTheme="minorBidi" w:hAnsiTheme="minorBidi" w:cs="Arial"/>
          <w:color w:val="000000"/>
          <w:sz w:val="20"/>
          <w:szCs w:val="20"/>
        </w:rPr>
        <w:t xml:space="preserve">However, the name “Al-Waliy” may refer to both the caretaker and the taken care of. </w:t>
      </w:r>
    </w:p>
    <w:p w14:paraId="08E3BD07" w14:textId="0A3E0ECD" w:rsidR="00C63995" w:rsidRDefault="009C6C2A" w:rsidP="00C63995">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 xml:space="preserve">This Name was mentioned </w:t>
      </w:r>
      <w:r w:rsidRPr="009C6C2A">
        <w:rPr>
          <w:rStyle w:val="style3061"/>
          <w:rFonts w:asciiTheme="minorBidi" w:hAnsiTheme="minorBidi" w:cs="Arial"/>
          <w:b/>
          <w:bCs/>
          <w:color w:val="FF0000"/>
          <w:sz w:val="20"/>
          <w:szCs w:val="20"/>
        </w:rPr>
        <w:t>ten times</w:t>
      </w:r>
      <w:r w:rsidRPr="009C6C2A">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in the Holy Quran, </w:t>
      </w:r>
      <w:r w:rsidRPr="009C6C2A">
        <w:rPr>
          <w:rStyle w:val="style3061"/>
          <w:rFonts w:asciiTheme="minorBidi" w:hAnsiTheme="minorBidi" w:cs="Arial"/>
          <w:b/>
          <w:bCs/>
          <w:color w:val="FF0000"/>
          <w:sz w:val="20"/>
          <w:szCs w:val="20"/>
        </w:rPr>
        <w:t>without</w:t>
      </w:r>
      <w:r>
        <w:rPr>
          <w:rStyle w:val="style3061"/>
          <w:rFonts w:asciiTheme="minorBidi" w:hAnsiTheme="minorBidi" w:cs="Arial"/>
          <w:color w:val="000000"/>
          <w:sz w:val="20"/>
          <w:szCs w:val="20"/>
        </w:rPr>
        <w:t xml:space="preserve"> the definite article (Al), “</w:t>
      </w:r>
      <w:r w:rsidRPr="009C6C2A">
        <w:rPr>
          <w:rStyle w:val="style3061"/>
          <w:rFonts w:asciiTheme="minorBidi" w:hAnsiTheme="minorBidi" w:cs="Arial"/>
          <w:b/>
          <w:bCs/>
          <w:color w:val="FF0000"/>
          <w:sz w:val="20"/>
          <w:szCs w:val="20"/>
        </w:rPr>
        <w:t>Mawla</w:t>
      </w:r>
      <w:r>
        <w:rPr>
          <w:rStyle w:val="style3061"/>
          <w:rFonts w:asciiTheme="minorBidi" w:hAnsiTheme="minorBidi" w:cs="Arial"/>
          <w:color w:val="000000"/>
          <w:sz w:val="20"/>
          <w:szCs w:val="20"/>
        </w:rPr>
        <w:t xml:space="preserve">,” in a direct reference to Allah, praise to Him, and in five different forms. These are Mawla (Caretaker): 1, Mawlah (His Caretaker): </w:t>
      </w:r>
      <w:r w:rsidR="002D1473">
        <w:rPr>
          <w:rStyle w:val="style3061"/>
          <w:rFonts w:asciiTheme="minorBidi" w:hAnsiTheme="minorBidi" w:cs="Arial"/>
          <w:color w:val="000000"/>
          <w:sz w:val="20"/>
          <w:szCs w:val="20"/>
        </w:rPr>
        <w:t xml:space="preserve">1, Mawlana (our Caretaker): 2, Mawlahum (their Caretaker): 2, and Mawlakum (your Caretaker): </w:t>
      </w:r>
      <w:r w:rsidR="00076EA9">
        <w:rPr>
          <w:rStyle w:val="style3061"/>
          <w:rFonts w:asciiTheme="minorBidi" w:hAnsiTheme="minorBidi" w:cs="Arial"/>
          <w:color w:val="000000"/>
          <w:sz w:val="20"/>
          <w:szCs w:val="20"/>
        </w:rPr>
        <w:t>4</w:t>
      </w:r>
      <w:r w:rsidR="002D1473">
        <w:rPr>
          <w:rStyle w:val="style3061"/>
          <w:rFonts w:asciiTheme="minorBidi" w:hAnsiTheme="minorBidi" w:cs="Arial"/>
          <w:color w:val="000000"/>
          <w:sz w:val="20"/>
          <w:szCs w:val="20"/>
        </w:rPr>
        <w:t>.</w:t>
      </w:r>
      <w:r w:rsidR="00C07C73">
        <w:rPr>
          <w:rStyle w:val="style3061"/>
          <w:rFonts w:asciiTheme="minorBidi" w:hAnsiTheme="minorBidi" w:cstheme="minorBidi"/>
          <w:color w:val="000000"/>
          <w:sz w:val="20"/>
          <w:szCs w:val="20"/>
        </w:rPr>
        <w:t xml:space="preserve"> </w:t>
      </w:r>
    </w:p>
    <w:p w14:paraId="1C128708" w14:textId="6D26C034" w:rsidR="00C63995" w:rsidRDefault="003627D3" w:rsidP="00C63995">
      <w:pPr>
        <w:pStyle w:val="NormalWeb"/>
        <w:jc w:val="both"/>
        <w:rPr>
          <w:rStyle w:val="style3061"/>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It came confirming that </w:t>
      </w:r>
      <w:r w:rsidR="00C63995">
        <w:rPr>
          <w:rStyle w:val="style3061"/>
          <w:rFonts w:asciiTheme="minorBidi" w:hAnsiTheme="minorBidi" w:cstheme="minorBidi"/>
          <w:color w:val="000000"/>
          <w:sz w:val="20"/>
          <w:szCs w:val="20"/>
        </w:rPr>
        <w:t xml:space="preserve">“Allah is the </w:t>
      </w:r>
      <w:r w:rsidR="00C63995" w:rsidRPr="00C63995">
        <w:rPr>
          <w:rStyle w:val="style3061"/>
          <w:rFonts w:asciiTheme="minorBidi" w:hAnsiTheme="minorBidi" w:cstheme="minorBidi"/>
          <w:b/>
          <w:bCs/>
          <w:color w:val="FF0000"/>
          <w:sz w:val="20"/>
          <w:szCs w:val="20"/>
        </w:rPr>
        <w:t>Mawla</w:t>
      </w:r>
      <w:r w:rsidR="00C63995">
        <w:rPr>
          <w:rStyle w:val="style3061"/>
          <w:rFonts w:asciiTheme="minorBidi" w:hAnsiTheme="minorBidi" w:cstheme="minorBidi"/>
          <w:color w:val="000000"/>
          <w:sz w:val="20"/>
          <w:szCs w:val="20"/>
        </w:rPr>
        <w:t xml:space="preserve"> (</w:t>
      </w:r>
      <w:r w:rsidR="00C63995" w:rsidRPr="006B7707">
        <w:rPr>
          <w:rStyle w:val="style3061"/>
          <w:rFonts w:asciiTheme="minorBidi" w:hAnsiTheme="minorBidi" w:cstheme="minorBidi"/>
          <w:b/>
          <w:bCs/>
          <w:color w:val="FF0000"/>
          <w:sz w:val="20"/>
          <w:szCs w:val="20"/>
        </w:rPr>
        <w:t>Caretaker</w:t>
      </w:r>
      <w:r w:rsidR="00C63995">
        <w:rPr>
          <w:rStyle w:val="style3061"/>
          <w:rFonts w:asciiTheme="minorBidi" w:hAnsiTheme="minorBidi" w:cstheme="minorBidi"/>
          <w:color w:val="000000"/>
          <w:sz w:val="20"/>
          <w:szCs w:val="20"/>
        </w:rPr>
        <w:t xml:space="preserve">) of those who have believed,” meaning He is their Helper and Supporter, while disbelievers have no helper or supporter (Mu’hammed, 47: 11). It also came to confirm that Allah is the Mawla (Caretaker) of His Messenger, meaning his </w:t>
      </w:r>
      <w:r w:rsidR="00AF4CE6">
        <w:rPr>
          <w:rStyle w:val="style3061"/>
          <w:rFonts w:asciiTheme="minorBidi" w:hAnsiTheme="minorBidi" w:cstheme="minorBidi"/>
          <w:color w:val="000000"/>
          <w:sz w:val="20"/>
          <w:szCs w:val="20"/>
        </w:rPr>
        <w:t>H</w:t>
      </w:r>
      <w:r w:rsidR="00C63995">
        <w:rPr>
          <w:rStyle w:val="style3061"/>
          <w:rFonts w:asciiTheme="minorBidi" w:hAnsiTheme="minorBidi" w:cstheme="minorBidi"/>
          <w:color w:val="000000"/>
          <w:sz w:val="20"/>
          <w:szCs w:val="20"/>
        </w:rPr>
        <w:t xml:space="preserve">elper and </w:t>
      </w:r>
      <w:r w:rsidR="00AF4CE6">
        <w:rPr>
          <w:rStyle w:val="style3061"/>
          <w:rFonts w:asciiTheme="minorBidi" w:hAnsiTheme="minorBidi" w:cstheme="minorBidi"/>
          <w:color w:val="000000"/>
          <w:sz w:val="20"/>
          <w:szCs w:val="20"/>
        </w:rPr>
        <w:t>S</w:t>
      </w:r>
      <w:r w:rsidR="00C63995">
        <w:rPr>
          <w:rStyle w:val="style3061"/>
          <w:rFonts w:asciiTheme="minorBidi" w:hAnsiTheme="minorBidi" w:cstheme="minorBidi"/>
          <w:color w:val="000000"/>
          <w:sz w:val="20"/>
          <w:szCs w:val="20"/>
        </w:rPr>
        <w:t>upporter</w:t>
      </w:r>
      <w:r w:rsidR="00AF4CE6">
        <w:rPr>
          <w:rStyle w:val="style3061"/>
          <w:rFonts w:asciiTheme="minorBidi" w:hAnsiTheme="minorBidi" w:cstheme="minorBidi"/>
          <w:color w:val="000000"/>
          <w:sz w:val="20"/>
          <w:szCs w:val="20"/>
        </w:rPr>
        <w:t>. The angels, including Jibril, peace be upon him, and the righteous believers are also his helpers and supporters</w:t>
      </w:r>
      <w:r w:rsidR="00CC6206">
        <w:rPr>
          <w:rStyle w:val="style3061"/>
          <w:rFonts w:asciiTheme="minorBidi" w:hAnsiTheme="minorBidi" w:cstheme="minorBidi"/>
          <w:color w:val="000000"/>
          <w:sz w:val="20"/>
          <w:szCs w:val="20"/>
        </w:rPr>
        <w:t xml:space="preserve"> against his enemies</w:t>
      </w:r>
      <w:r w:rsidR="00AF4CE6">
        <w:rPr>
          <w:rStyle w:val="style3061"/>
          <w:rFonts w:asciiTheme="minorBidi" w:hAnsiTheme="minorBidi" w:cstheme="minorBidi"/>
          <w:color w:val="000000"/>
          <w:sz w:val="20"/>
          <w:szCs w:val="20"/>
        </w:rPr>
        <w:t xml:space="preserve"> (Al-Ta’hreem, 66: 4). </w:t>
      </w:r>
      <w:r w:rsidR="009B68EE">
        <w:rPr>
          <w:rStyle w:val="style3061"/>
          <w:rFonts w:asciiTheme="minorBidi" w:hAnsiTheme="minorBidi" w:cstheme="minorBidi"/>
          <w:color w:val="000000"/>
          <w:sz w:val="20"/>
          <w:szCs w:val="20"/>
        </w:rPr>
        <w:t>Moreover, t</w:t>
      </w:r>
      <w:r w:rsidR="00622B13">
        <w:rPr>
          <w:rStyle w:val="style3061"/>
          <w:rFonts w:asciiTheme="minorBidi" w:hAnsiTheme="minorBidi" w:cstheme="minorBidi"/>
          <w:color w:val="000000"/>
          <w:sz w:val="20"/>
          <w:szCs w:val="20"/>
        </w:rPr>
        <w:t xml:space="preserve">his name came in the supplication of believers, who asked Allah, praise to Him, for His pardoning, forgiveness, mercy, and support, saying: “You are our Mawla (Caretaker), </w:t>
      </w:r>
      <w:r w:rsidR="00CC6206">
        <w:rPr>
          <w:rStyle w:val="style3061"/>
          <w:rFonts w:asciiTheme="minorBidi" w:hAnsiTheme="minorBidi" w:cstheme="minorBidi"/>
          <w:color w:val="000000"/>
          <w:sz w:val="20"/>
          <w:szCs w:val="20"/>
        </w:rPr>
        <w:t>support us against the disbelieving people” (Al-Baqara, 2: 286).</w:t>
      </w:r>
      <w:r w:rsidR="001E3D12">
        <w:rPr>
          <w:rStyle w:val="style3061"/>
          <w:rFonts w:asciiTheme="minorBidi" w:hAnsiTheme="minorBidi" w:cstheme="minorBidi"/>
          <w:color w:val="000000"/>
          <w:sz w:val="20"/>
          <w:szCs w:val="20"/>
        </w:rPr>
        <w:t xml:space="preserve"> </w:t>
      </w:r>
      <w:r w:rsidR="00112AD1">
        <w:rPr>
          <w:rStyle w:val="style3061"/>
          <w:rFonts w:asciiTheme="minorBidi" w:hAnsiTheme="minorBidi" w:cstheme="minorBidi"/>
          <w:color w:val="000000"/>
          <w:sz w:val="20"/>
          <w:szCs w:val="20"/>
        </w:rPr>
        <w:t xml:space="preserve">Allah is the Caretaker of the believers, who need to rely on Him (Al-Tawba, 9: 51). </w:t>
      </w:r>
      <w:r w:rsidR="001E3D12">
        <w:rPr>
          <w:rStyle w:val="style3061"/>
          <w:rFonts w:asciiTheme="minorBidi" w:hAnsiTheme="minorBidi" w:cstheme="minorBidi"/>
          <w:color w:val="000000"/>
          <w:sz w:val="20"/>
          <w:szCs w:val="20"/>
        </w:rPr>
        <w:t xml:space="preserve">Further, it came in the context of mentioning that believers will be returned to Allah, their </w:t>
      </w:r>
      <w:r w:rsidR="00C87418">
        <w:rPr>
          <w:rStyle w:val="style3061"/>
          <w:rFonts w:asciiTheme="minorBidi" w:hAnsiTheme="minorBidi" w:cstheme="minorBidi"/>
          <w:color w:val="000000"/>
          <w:sz w:val="20"/>
          <w:szCs w:val="20"/>
        </w:rPr>
        <w:t>Rightful Caretaker</w:t>
      </w:r>
      <w:r w:rsidR="00AC726C">
        <w:rPr>
          <w:rStyle w:val="style3061"/>
          <w:rFonts w:asciiTheme="minorBidi" w:hAnsiTheme="minorBidi" w:cstheme="minorBidi"/>
          <w:color w:val="000000"/>
          <w:sz w:val="20"/>
          <w:szCs w:val="20"/>
        </w:rPr>
        <w:t>, for trial about what they did in their lower life</w:t>
      </w:r>
      <w:r w:rsidR="00C87418">
        <w:rPr>
          <w:rStyle w:val="style3061"/>
          <w:rFonts w:asciiTheme="minorBidi" w:hAnsiTheme="minorBidi" w:cstheme="minorBidi"/>
          <w:color w:val="000000"/>
          <w:sz w:val="20"/>
          <w:szCs w:val="20"/>
        </w:rPr>
        <w:t xml:space="preserve"> (Al-An’am, 6: 62</w:t>
      </w:r>
      <w:r w:rsidR="00453B96">
        <w:rPr>
          <w:rStyle w:val="style3061"/>
          <w:rFonts w:asciiTheme="minorBidi" w:hAnsiTheme="minorBidi" w:cstheme="minorBidi"/>
          <w:color w:val="000000"/>
          <w:sz w:val="20"/>
          <w:szCs w:val="20"/>
        </w:rPr>
        <w:t>). On that Day</w:t>
      </w:r>
      <w:r w:rsidR="00AC726C">
        <w:rPr>
          <w:rStyle w:val="style3061"/>
          <w:rFonts w:asciiTheme="minorBidi" w:hAnsiTheme="minorBidi" w:cstheme="minorBidi"/>
          <w:color w:val="000000"/>
          <w:sz w:val="20"/>
          <w:szCs w:val="20"/>
        </w:rPr>
        <w:t>,</w:t>
      </w:r>
      <w:r w:rsidR="00453B96">
        <w:rPr>
          <w:rStyle w:val="style3061"/>
          <w:rFonts w:asciiTheme="minorBidi" w:hAnsiTheme="minorBidi" w:cstheme="minorBidi"/>
          <w:color w:val="000000"/>
          <w:sz w:val="20"/>
          <w:szCs w:val="20"/>
        </w:rPr>
        <w:t xml:space="preserve"> those who took partners with Allah will also be returned to Allah for reckoning about the falsehoods, which they used to hold</w:t>
      </w:r>
      <w:r w:rsidR="00AC726C">
        <w:rPr>
          <w:rStyle w:val="style3061"/>
          <w:rFonts w:asciiTheme="minorBidi" w:hAnsiTheme="minorBidi" w:cstheme="minorBidi"/>
          <w:color w:val="000000"/>
          <w:sz w:val="20"/>
          <w:szCs w:val="20"/>
        </w:rPr>
        <w:t xml:space="preserve"> </w:t>
      </w:r>
      <w:r w:rsidR="00453B96">
        <w:rPr>
          <w:rStyle w:val="style3061"/>
          <w:rFonts w:asciiTheme="minorBidi" w:hAnsiTheme="minorBidi" w:cstheme="minorBidi"/>
          <w:color w:val="000000"/>
          <w:sz w:val="20"/>
          <w:szCs w:val="20"/>
        </w:rPr>
        <w:t>(</w:t>
      </w:r>
      <w:r w:rsidR="00AC726C">
        <w:rPr>
          <w:rStyle w:val="style3061"/>
          <w:rFonts w:asciiTheme="minorBidi" w:hAnsiTheme="minorBidi" w:cstheme="minorBidi"/>
          <w:color w:val="000000"/>
          <w:sz w:val="20"/>
          <w:szCs w:val="20"/>
        </w:rPr>
        <w:t>Younus, 10: 30</w:t>
      </w:r>
      <w:r w:rsidR="00C87418">
        <w:rPr>
          <w:rStyle w:val="style3061"/>
          <w:rFonts w:asciiTheme="minorBidi" w:hAnsiTheme="minorBidi" w:cstheme="minorBidi"/>
          <w:color w:val="000000"/>
          <w:sz w:val="20"/>
          <w:szCs w:val="20"/>
        </w:rPr>
        <w:t xml:space="preserve">). </w:t>
      </w:r>
    </w:p>
    <w:p w14:paraId="7B0FD402" w14:textId="1C0A80A2" w:rsidR="00223429" w:rsidRDefault="00223429" w:rsidP="00412D37">
      <w:pPr>
        <w:pStyle w:val="NormalWeb"/>
        <w:bidi/>
        <w:jc w:val="both"/>
        <w:rPr>
          <w:rFonts w:asciiTheme="minorBidi" w:hAnsiTheme="minorBidi" w:cs="Arial"/>
          <w:color w:val="000000"/>
          <w:sz w:val="28"/>
          <w:szCs w:val="28"/>
        </w:rPr>
      </w:pPr>
      <w:r w:rsidRPr="008E226E">
        <w:rPr>
          <w:rFonts w:asciiTheme="minorBidi" w:hAnsiTheme="minorBidi" w:cs="Arial"/>
          <w:color w:val="000000"/>
          <w:sz w:val="28"/>
          <w:szCs w:val="28"/>
          <w:rtl/>
        </w:rPr>
        <w:t xml:space="preserve">ذَٰلِكَ بِأَنَّ اللَّهَ </w:t>
      </w:r>
      <w:r w:rsidRPr="002A45BC">
        <w:rPr>
          <w:rFonts w:asciiTheme="minorBidi" w:hAnsiTheme="minorBidi" w:cs="Arial"/>
          <w:b/>
          <w:bCs/>
          <w:color w:val="FF0000"/>
          <w:sz w:val="28"/>
          <w:szCs w:val="28"/>
          <w:rtl/>
        </w:rPr>
        <w:t>مَوْلَى</w:t>
      </w:r>
      <w:r w:rsidRPr="008E226E">
        <w:rPr>
          <w:rFonts w:asciiTheme="minorBidi" w:hAnsiTheme="minorBidi" w:cs="Arial"/>
          <w:color w:val="000000"/>
          <w:sz w:val="28"/>
          <w:szCs w:val="28"/>
          <w:rtl/>
        </w:rPr>
        <w:t xml:space="preserve"> الَّذِينَ آمَنُوا وَأَنَّ الْكَافِرِينَ لَا مَوْلَىٰ لَهُمْ</w:t>
      </w:r>
      <w:r>
        <w:rPr>
          <w:rFonts w:asciiTheme="minorBidi" w:hAnsiTheme="minorBidi" w:cs="Arial" w:hint="cs"/>
          <w:color w:val="000000"/>
          <w:sz w:val="28"/>
          <w:szCs w:val="28"/>
          <w:rtl/>
        </w:rPr>
        <w:t xml:space="preserve"> (</w:t>
      </w:r>
      <w:r w:rsidR="000260B9">
        <w:rPr>
          <w:rFonts w:asciiTheme="minorBidi" w:hAnsiTheme="minorBidi" w:cs="Arial" w:hint="cs"/>
          <w:color w:val="000000"/>
          <w:sz w:val="28"/>
          <w:szCs w:val="28"/>
          <w:rtl/>
        </w:rPr>
        <w:t>مُحَمَّدُ</w:t>
      </w:r>
      <w:r>
        <w:rPr>
          <w:rFonts w:asciiTheme="minorBidi" w:hAnsiTheme="minorBidi" w:cs="Arial" w:hint="cs"/>
          <w:color w:val="000000"/>
          <w:sz w:val="28"/>
          <w:szCs w:val="28"/>
          <w:rtl/>
        </w:rPr>
        <w:t xml:space="preserve"> ، </w:t>
      </w:r>
      <w:r>
        <w:rPr>
          <w:rFonts w:asciiTheme="minorBidi" w:hAnsiTheme="minorBidi" w:cs="Arial" w:hint="cs"/>
          <w:color w:val="000000"/>
          <w:rtl/>
        </w:rPr>
        <w:t>47: 11</w:t>
      </w:r>
      <w:r>
        <w:rPr>
          <w:rFonts w:asciiTheme="minorBidi" w:hAnsiTheme="minorBidi" w:cs="Arial" w:hint="cs"/>
          <w:color w:val="000000"/>
          <w:sz w:val="28"/>
          <w:szCs w:val="28"/>
          <w:rtl/>
        </w:rPr>
        <w:t>).</w:t>
      </w:r>
    </w:p>
    <w:p w14:paraId="29455919" w14:textId="6C4E657B" w:rsidR="00223429" w:rsidRPr="0008473E" w:rsidRDefault="00223429" w:rsidP="00412D37">
      <w:pPr>
        <w:pStyle w:val="NormalWeb"/>
        <w:bidi/>
        <w:jc w:val="both"/>
        <w:rPr>
          <w:rFonts w:asciiTheme="minorBidi" w:hAnsiTheme="minorBidi" w:cs="Arial"/>
          <w:color w:val="000000"/>
          <w:sz w:val="28"/>
          <w:szCs w:val="28"/>
          <w:rtl/>
        </w:rPr>
      </w:pPr>
      <w:r w:rsidRPr="0008473E">
        <w:rPr>
          <w:rFonts w:asciiTheme="minorBidi" w:hAnsiTheme="minorBidi" w:cs="Arial"/>
          <w:color w:val="000000"/>
          <w:sz w:val="28"/>
          <w:szCs w:val="28"/>
          <w:rtl/>
        </w:rPr>
        <w:t xml:space="preserve">إِن تَتُوبَا إِلَى اللَّهِ فَقَدْ صَغَتْ قُلُوبُكُمَا ۖ وَإِن تَظَاهَرَا عَلَيْهِ فَإِنَّ اللَّهَ هُوَ </w:t>
      </w:r>
      <w:r w:rsidRPr="00996028">
        <w:rPr>
          <w:rFonts w:asciiTheme="minorBidi" w:hAnsiTheme="minorBidi" w:cs="Arial"/>
          <w:b/>
          <w:bCs/>
          <w:color w:val="FF0000"/>
          <w:sz w:val="28"/>
          <w:szCs w:val="28"/>
          <w:rtl/>
        </w:rPr>
        <w:t xml:space="preserve">مَوْلَاهُ </w:t>
      </w:r>
      <w:r w:rsidRPr="0008473E">
        <w:rPr>
          <w:rFonts w:asciiTheme="minorBidi" w:hAnsiTheme="minorBidi" w:cs="Arial"/>
          <w:color w:val="000000"/>
          <w:sz w:val="28"/>
          <w:szCs w:val="28"/>
          <w:rtl/>
        </w:rPr>
        <w:t>وَجِبْرِيلُ وَصَالِحُ الْمُؤْمِنِينَ ۖ وَالْمَلَائِكَةُ بَعْدَ ذَٰلِكَ ظَهِيرٌ</w:t>
      </w:r>
      <w:r>
        <w:rPr>
          <w:rFonts w:asciiTheme="minorBidi" w:hAnsiTheme="minorBidi" w:cs="Arial" w:hint="cs"/>
          <w:color w:val="000000"/>
          <w:sz w:val="28"/>
          <w:szCs w:val="28"/>
          <w:rtl/>
        </w:rPr>
        <w:t xml:space="preserve"> (</w:t>
      </w:r>
      <w:r w:rsidR="00DE1279">
        <w:rPr>
          <w:rFonts w:asciiTheme="minorBidi" w:hAnsiTheme="minorBidi" w:cs="Arial" w:hint="cs"/>
          <w:color w:val="000000"/>
          <w:sz w:val="28"/>
          <w:szCs w:val="28"/>
          <w:rtl/>
        </w:rPr>
        <w:t>التَّحْرِيمُ</w:t>
      </w:r>
      <w:r>
        <w:rPr>
          <w:rFonts w:asciiTheme="minorBidi" w:hAnsiTheme="minorBidi" w:cs="Arial" w:hint="cs"/>
          <w:color w:val="000000"/>
          <w:sz w:val="28"/>
          <w:szCs w:val="28"/>
          <w:rtl/>
        </w:rPr>
        <w:t xml:space="preserve"> ، </w:t>
      </w:r>
      <w:r>
        <w:rPr>
          <w:rFonts w:asciiTheme="minorBidi" w:hAnsiTheme="minorBidi" w:cs="Arial" w:hint="cs"/>
          <w:color w:val="000000"/>
          <w:rtl/>
        </w:rPr>
        <w:t>66: 4</w:t>
      </w:r>
      <w:r>
        <w:rPr>
          <w:rFonts w:asciiTheme="minorBidi" w:hAnsiTheme="minorBidi" w:cs="Arial" w:hint="cs"/>
          <w:color w:val="000000"/>
          <w:sz w:val="28"/>
          <w:szCs w:val="28"/>
          <w:rtl/>
        </w:rPr>
        <w:t>).</w:t>
      </w:r>
    </w:p>
    <w:p w14:paraId="6477DE09" w14:textId="2B7395E2" w:rsidR="00223429" w:rsidRDefault="00223429" w:rsidP="00412D37">
      <w:pPr>
        <w:pStyle w:val="NormalWeb"/>
        <w:bidi/>
        <w:jc w:val="both"/>
        <w:rPr>
          <w:rFonts w:asciiTheme="minorBidi" w:hAnsiTheme="minorBidi" w:cs="Arial"/>
          <w:color w:val="000000"/>
          <w:sz w:val="28"/>
          <w:szCs w:val="28"/>
          <w:cs/>
        </w:rPr>
      </w:pPr>
      <w:r w:rsidRPr="000A5270">
        <w:rPr>
          <w:rFonts w:asciiTheme="minorBidi" w:hAnsiTheme="minorBidi" w:cs="Arial"/>
          <w:color w:val="000000"/>
          <w:sz w:val="28"/>
          <w:szCs w:val="28"/>
          <w:rtl/>
        </w:rPr>
        <w:t xml:space="preserve">وَاعْفُ عَنَّا وَاغْفِرْ لَنَا وَارْحَمْنَا ۚ أَنتَ </w:t>
      </w:r>
      <w:r w:rsidRPr="000A5270">
        <w:rPr>
          <w:rFonts w:asciiTheme="minorBidi" w:hAnsiTheme="minorBidi" w:cs="Arial"/>
          <w:b/>
          <w:bCs/>
          <w:color w:val="FF0000"/>
          <w:sz w:val="28"/>
          <w:szCs w:val="28"/>
          <w:rtl/>
        </w:rPr>
        <w:t>مَوْلَانَا</w:t>
      </w:r>
      <w:r w:rsidRPr="000A5270">
        <w:rPr>
          <w:rFonts w:asciiTheme="minorBidi" w:hAnsiTheme="minorBidi" w:cs="Arial"/>
          <w:color w:val="000000"/>
          <w:sz w:val="28"/>
          <w:szCs w:val="28"/>
          <w:rtl/>
        </w:rPr>
        <w:t xml:space="preserve"> فَانصُرْنَا عَلَى الْقَوْمِ الْكَافِرِينَ </w:t>
      </w:r>
      <w:r>
        <w:rPr>
          <w:rFonts w:asciiTheme="minorBidi" w:hAnsiTheme="minorBidi" w:cs="Arial" w:hint="cs"/>
          <w:color w:val="000000"/>
          <w:sz w:val="28"/>
          <w:szCs w:val="28"/>
          <w:rtl/>
          <w:cs/>
        </w:rPr>
        <w:t>(</w:t>
      </w:r>
      <w:r w:rsidR="00DE1279">
        <w:rPr>
          <w:rFonts w:asciiTheme="minorBidi" w:hAnsiTheme="minorBidi" w:cs="Arial" w:hint="cs"/>
          <w:color w:val="000000"/>
          <w:sz w:val="28"/>
          <w:szCs w:val="28"/>
          <w:rtl/>
          <w:cs/>
        </w:rPr>
        <w:t>الْبَقَرَةُ</w:t>
      </w:r>
      <w:r>
        <w:rPr>
          <w:rFonts w:asciiTheme="minorBidi" w:hAnsiTheme="minorBidi" w:cs="Arial" w:hint="cs"/>
          <w:color w:val="000000"/>
          <w:sz w:val="28"/>
          <w:szCs w:val="28"/>
          <w:rtl/>
          <w:cs/>
        </w:rPr>
        <w:t xml:space="preserve"> ، </w:t>
      </w:r>
      <w:r>
        <w:rPr>
          <w:rFonts w:asciiTheme="minorBidi" w:hAnsiTheme="minorBidi" w:cs="Arial" w:hint="cs"/>
          <w:color w:val="000000"/>
          <w:rtl/>
          <w:cs/>
        </w:rPr>
        <w:t>2: 286</w:t>
      </w:r>
      <w:r>
        <w:rPr>
          <w:rFonts w:asciiTheme="minorBidi" w:hAnsiTheme="minorBidi" w:cs="Arial" w:hint="cs"/>
          <w:color w:val="000000"/>
          <w:sz w:val="28"/>
          <w:szCs w:val="28"/>
          <w:rtl/>
          <w:cs/>
        </w:rPr>
        <w:t>).</w:t>
      </w:r>
    </w:p>
    <w:p w14:paraId="658DE3D2" w14:textId="77777777" w:rsidR="00223429" w:rsidRDefault="00223429" w:rsidP="00412D37">
      <w:pPr>
        <w:pStyle w:val="NormalWeb"/>
        <w:bidi/>
        <w:jc w:val="both"/>
        <w:rPr>
          <w:rFonts w:asciiTheme="minorBidi" w:hAnsiTheme="minorBidi" w:cs="Arial"/>
          <w:color w:val="000000"/>
          <w:sz w:val="28"/>
          <w:szCs w:val="28"/>
          <w:rtl/>
        </w:rPr>
      </w:pPr>
      <w:r w:rsidRPr="00171E13">
        <w:rPr>
          <w:rFonts w:asciiTheme="minorBidi" w:hAnsiTheme="minorBidi" w:cs="Arial"/>
          <w:color w:val="000000"/>
          <w:sz w:val="28"/>
          <w:szCs w:val="28"/>
          <w:rtl/>
        </w:rPr>
        <w:t xml:space="preserve">قُل لَّن يُصِيبَنَا إِلَّا مَا كَتَبَ اللَّهُ لَنَا هُوَ </w:t>
      </w:r>
      <w:r w:rsidRPr="00171E13">
        <w:rPr>
          <w:rFonts w:asciiTheme="minorBidi" w:hAnsiTheme="minorBidi" w:cs="Arial"/>
          <w:b/>
          <w:bCs/>
          <w:color w:val="FF0000"/>
          <w:sz w:val="28"/>
          <w:szCs w:val="28"/>
          <w:rtl/>
        </w:rPr>
        <w:t>مَوْلَانَا ۚ</w:t>
      </w:r>
      <w:r w:rsidRPr="00171E13">
        <w:rPr>
          <w:rFonts w:asciiTheme="minorBidi" w:hAnsiTheme="minorBidi" w:cs="Arial"/>
          <w:color w:val="FF0000"/>
          <w:sz w:val="28"/>
          <w:szCs w:val="28"/>
          <w:rtl/>
        </w:rPr>
        <w:t xml:space="preserve"> </w:t>
      </w:r>
      <w:r w:rsidRPr="00171E13">
        <w:rPr>
          <w:rFonts w:asciiTheme="minorBidi" w:hAnsiTheme="minorBidi" w:cs="Arial"/>
          <w:color w:val="000000"/>
          <w:sz w:val="28"/>
          <w:szCs w:val="28"/>
          <w:rtl/>
        </w:rPr>
        <w:t>وَعَلَى اللَّهِ فَلْيَتَوَكَّلِ الْمُؤْمِنُونَ</w:t>
      </w:r>
      <w:r>
        <w:rPr>
          <w:rFonts w:asciiTheme="minorBidi" w:hAnsiTheme="minorBidi" w:cs="Arial" w:hint="cs"/>
          <w:color w:val="000000"/>
          <w:sz w:val="28"/>
          <w:szCs w:val="28"/>
          <w:rtl/>
        </w:rPr>
        <w:t xml:space="preserve"> (التوبة ، </w:t>
      </w:r>
      <w:r>
        <w:rPr>
          <w:rFonts w:asciiTheme="minorBidi" w:hAnsiTheme="minorBidi" w:cs="Arial" w:hint="cs"/>
          <w:color w:val="000000"/>
          <w:rtl/>
        </w:rPr>
        <w:t>9: 51</w:t>
      </w:r>
      <w:r>
        <w:rPr>
          <w:rFonts w:asciiTheme="minorBidi" w:hAnsiTheme="minorBidi" w:cs="Arial" w:hint="cs"/>
          <w:color w:val="000000"/>
          <w:sz w:val="28"/>
          <w:szCs w:val="28"/>
          <w:rtl/>
        </w:rPr>
        <w:t xml:space="preserve">). </w:t>
      </w:r>
    </w:p>
    <w:p w14:paraId="0F69E65A" w14:textId="1615F8CF" w:rsidR="00223429" w:rsidRDefault="00223429" w:rsidP="00412D37">
      <w:pPr>
        <w:pStyle w:val="NormalWeb"/>
        <w:bidi/>
        <w:jc w:val="both"/>
        <w:rPr>
          <w:rFonts w:asciiTheme="minorBidi" w:hAnsiTheme="minorBidi" w:cs="Arial"/>
          <w:color w:val="000000"/>
          <w:sz w:val="28"/>
          <w:szCs w:val="28"/>
        </w:rPr>
      </w:pPr>
      <w:r w:rsidRPr="00983F50">
        <w:rPr>
          <w:rFonts w:asciiTheme="minorBidi" w:hAnsiTheme="minorBidi" w:cs="Arial"/>
          <w:color w:val="000000"/>
          <w:sz w:val="28"/>
          <w:szCs w:val="28"/>
          <w:rtl/>
        </w:rPr>
        <w:t xml:space="preserve">ثُمَّ رُدُّوا إِلَى اللَّهِ </w:t>
      </w:r>
      <w:r w:rsidRPr="00983F50">
        <w:rPr>
          <w:rFonts w:asciiTheme="minorBidi" w:hAnsiTheme="minorBidi" w:cs="Arial"/>
          <w:b/>
          <w:bCs/>
          <w:color w:val="FF0000"/>
          <w:sz w:val="28"/>
          <w:szCs w:val="28"/>
          <w:rtl/>
        </w:rPr>
        <w:t>مَوْلَاهُمُ</w:t>
      </w:r>
      <w:r w:rsidRPr="00983F50">
        <w:rPr>
          <w:rFonts w:asciiTheme="minorBidi" w:hAnsiTheme="minorBidi" w:cs="Arial"/>
          <w:color w:val="000000"/>
          <w:sz w:val="28"/>
          <w:szCs w:val="28"/>
          <w:rtl/>
        </w:rPr>
        <w:t xml:space="preserve"> الْحَقِّ ۚ أَلَا لَهُ الْحُكْمُ وَهُوَ أَسْرَعُ الْحَاسِبِينَ</w:t>
      </w:r>
      <w:r>
        <w:rPr>
          <w:rFonts w:asciiTheme="minorBidi" w:hAnsiTheme="minorBidi" w:cs="Arial" w:hint="cs"/>
          <w:color w:val="000000"/>
          <w:sz w:val="28"/>
          <w:szCs w:val="28"/>
          <w:rtl/>
        </w:rPr>
        <w:t xml:space="preserve"> (</w:t>
      </w:r>
      <w:r w:rsidR="00DE1279">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6CB6D638" w14:textId="5CFB3DCB" w:rsidR="00223429" w:rsidRPr="00946808" w:rsidRDefault="00223429" w:rsidP="00412D37">
      <w:pPr>
        <w:pStyle w:val="NormalWeb"/>
        <w:bidi/>
        <w:jc w:val="both"/>
        <w:rPr>
          <w:rFonts w:asciiTheme="minorBidi" w:hAnsiTheme="minorBidi" w:cstheme="minorBidi"/>
          <w:color w:val="000000"/>
          <w:sz w:val="28"/>
          <w:szCs w:val="28"/>
        </w:rPr>
      </w:pPr>
      <w:r w:rsidRPr="00946808">
        <w:rPr>
          <w:rFonts w:asciiTheme="minorBidi" w:hAnsiTheme="minorBidi" w:cs="Arial"/>
          <w:color w:val="000000"/>
          <w:sz w:val="28"/>
          <w:szCs w:val="28"/>
          <w:rtl/>
        </w:rPr>
        <w:t xml:space="preserve">هُنَالِكَ تَبْلُو كُلُّ نَفْسٍ مَّا أَسْلَفَتْ ۚ وَرُدُّوا إِلَى اللَّهِ </w:t>
      </w:r>
      <w:r w:rsidRPr="00946808">
        <w:rPr>
          <w:rFonts w:asciiTheme="minorBidi" w:hAnsiTheme="minorBidi" w:cs="Arial"/>
          <w:b/>
          <w:bCs/>
          <w:color w:val="FF0000"/>
          <w:sz w:val="28"/>
          <w:szCs w:val="28"/>
          <w:rtl/>
        </w:rPr>
        <w:t xml:space="preserve">مَوْلَاهُمُ </w:t>
      </w:r>
      <w:r w:rsidRPr="00946808">
        <w:rPr>
          <w:rFonts w:asciiTheme="minorBidi" w:hAnsiTheme="minorBidi" w:cs="Arial"/>
          <w:color w:val="000000"/>
          <w:sz w:val="28"/>
          <w:szCs w:val="28"/>
          <w:rtl/>
        </w:rPr>
        <w:t>الْحَقِّ ۖ وَضَلَّ عَنْهُم مَّا كَانُوا يَفْتَرُونَ</w:t>
      </w:r>
      <w:r>
        <w:rPr>
          <w:rFonts w:asciiTheme="minorBidi" w:hAnsiTheme="minorBidi" w:cs="Arial" w:hint="cs"/>
          <w:color w:val="000000"/>
          <w:sz w:val="28"/>
          <w:szCs w:val="28"/>
          <w:rtl/>
        </w:rPr>
        <w:t xml:space="preserve"> </w:t>
      </w:r>
      <w:bookmarkStart w:id="55" w:name="_Hlk102551905"/>
      <w:r>
        <w:rPr>
          <w:rFonts w:asciiTheme="minorBidi" w:hAnsiTheme="minorBidi" w:cs="Arial" w:hint="cs"/>
          <w:color w:val="000000"/>
          <w:sz w:val="28"/>
          <w:szCs w:val="28"/>
          <w:rtl/>
        </w:rPr>
        <w:t>(</w:t>
      </w:r>
      <w:r w:rsidR="00DE1279">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30</w:t>
      </w:r>
      <w:r>
        <w:rPr>
          <w:rFonts w:asciiTheme="minorBidi" w:hAnsiTheme="minorBidi" w:cs="Arial" w:hint="cs"/>
          <w:color w:val="000000"/>
          <w:sz w:val="28"/>
          <w:szCs w:val="28"/>
          <w:rtl/>
        </w:rPr>
        <w:t>).</w:t>
      </w:r>
    </w:p>
    <w:bookmarkEnd w:id="55"/>
    <w:p w14:paraId="3D452625" w14:textId="6BB41A7C" w:rsidR="00223429" w:rsidRDefault="00223429" w:rsidP="00412D37">
      <w:pPr>
        <w:pStyle w:val="NormalWeb"/>
        <w:jc w:val="both"/>
        <w:rPr>
          <w:rFonts w:asciiTheme="minorBidi" w:hAnsiTheme="minorBidi" w:cstheme="minorBidi"/>
          <w:color w:val="000000"/>
          <w:sz w:val="20"/>
          <w:szCs w:val="20"/>
        </w:rPr>
      </w:pPr>
      <w:r w:rsidRPr="008E226E">
        <w:rPr>
          <w:rFonts w:asciiTheme="minorBidi" w:hAnsiTheme="minorBidi" w:cstheme="minorBidi"/>
          <w:color w:val="000000"/>
          <w:sz w:val="20"/>
          <w:szCs w:val="20"/>
        </w:rPr>
        <w:t xml:space="preserve">That is because Allah is </w:t>
      </w:r>
      <w:r w:rsidRPr="0008473E">
        <w:rPr>
          <w:rFonts w:asciiTheme="minorBidi" w:hAnsiTheme="minorBidi" w:cstheme="minorBidi"/>
          <w:b/>
          <w:bCs/>
          <w:color w:val="FF0000"/>
          <w:sz w:val="20"/>
          <w:szCs w:val="20"/>
        </w:rPr>
        <w:t>a</w:t>
      </w:r>
      <w:r>
        <w:rPr>
          <w:rFonts w:asciiTheme="minorBidi" w:hAnsiTheme="minorBidi" w:cstheme="minorBidi"/>
          <w:color w:val="000000"/>
          <w:sz w:val="20"/>
          <w:szCs w:val="20"/>
        </w:rPr>
        <w:t xml:space="preserve"> </w:t>
      </w:r>
      <w:r w:rsidR="00CC6206">
        <w:rPr>
          <w:rFonts w:asciiTheme="minorBidi" w:hAnsiTheme="minorBidi" w:cstheme="minorBidi"/>
          <w:b/>
          <w:bCs/>
          <w:color w:val="FF0000"/>
          <w:sz w:val="20"/>
          <w:szCs w:val="20"/>
        </w:rPr>
        <w:t>Caretaker</w:t>
      </w:r>
      <w:r w:rsidRPr="008E226E">
        <w:rPr>
          <w:rFonts w:asciiTheme="minorBidi" w:hAnsiTheme="minorBidi" w:cstheme="minorBidi"/>
          <w:color w:val="000000"/>
          <w:sz w:val="20"/>
          <w:szCs w:val="20"/>
        </w:rPr>
        <w:t xml:space="preserve"> of those who have believed and </w:t>
      </w:r>
      <w:r>
        <w:rPr>
          <w:rFonts w:asciiTheme="minorBidi" w:hAnsiTheme="minorBidi" w:cstheme="minorBidi"/>
          <w:color w:val="000000"/>
          <w:sz w:val="20"/>
          <w:szCs w:val="20"/>
        </w:rPr>
        <w:t>(</w:t>
      </w:r>
      <w:r w:rsidRPr="008E226E">
        <w:rPr>
          <w:rFonts w:asciiTheme="minorBidi" w:hAnsiTheme="minorBidi" w:cstheme="minorBidi"/>
          <w:color w:val="000000"/>
          <w:sz w:val="20"/>
          <w:szCs w:val="20"/>
        </w:rPr>
        <w:t>because</w:t>
      </w:r>
      <w:r>
        <w:rPr>
          <w:rFonts w:asciiTheme="minorBidi" w:hAnsiTheme="minorBidi" w:cstheme="minorBidi"/>
          <w:color w:val="000000"/>
          <w:sz w:val="20"/>
          <w:szCs w:val="20"/>
        </w:rPr>
        <w:t>)</w:t>
      </w:r>
      <w:r w:rsidRPr="008E226E">
        <w:rPr>
          <w:rFonts w:asciiTheme="minorBidi" w:hAnsiTheme="minorBidi" w:cstheme="minorBidi"/>
          <w:color w:val="000000"/>
          <w:sz w:val="20"/>
          <w:szCs w:val="20"/>
        </w:rPr>
        <w:t xml:space="preserve"> the disbelievers have no </w:t>
      </w:r>
      <w:r w:rsidR="00CC6206">
        <w:rPr>
          <w:rFonts w:asciiTheme="minorBidi" w:hAnsiTheme="minorBidi" w:cstheme="minorBidi"/>
          <w:color w:val="000000"/>
          <w:sz w:val="20"/>
          <w:szCs w:val="20"/>
        </w:rPr>
        <w:t>caretaker</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(Mu’hammed, 47: 11).</w:t>
      </w:r>
    </w:p>
    <w:p w14:paraId="20D52067" w14:textId="4A0956DD" w:rsidR="00223429" w:rsidRDefault="00223429" w:rsidP="00412D37">
      <w:pPr>
        <w:pStyle w:val="NormalWeb"/>
        <w:jc w:val="both"/>
        <w:rPr>
          <w:rFonts w:asciiTheme="minorBidi" w:hAnsiTheme="minorBidi" w:cstheme="minorBidi"/>
          <w:color w:val="000000"/>
          <w:sz w:val="20"/>
          <w:szCs w:val="20"/>
          <w:rtl/>
        </w:rPr>
      </w:pPr>
      <w:r w:rsidRPr="0008473E">
        <w:rPr>
          <w:rFonts w:asciiTheme="minorBidi" w:hAnsiTheme="minorBidi" w:cstheme="minorBidi"/>
          <w:color w:val="000000"/>
          <w:sz w:val="20"/>
          <w:szCs w:val="20"/>
        </w:rPr>
        <w:lastRenderedPageBreak/>
        <w:t xml:space="preserve">If you two </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wives</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repent to Allah, </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it is best</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for your hearts have deviated. But if you </w:t>
      </w:r>
      <w:r w:rsidR="000B1000">
        <w:rPr>
          <w:rFonts w:asciiTheme="minorBidi" w:hAnsiTheme="minorBidi" w:cstheme="minorBidi"/>
          <w:color w:val="000000"/>
          <w:sz w:val="20"/>
          <w:szCs w:val="20"/>
        </w:rPr>
        <w:t>collaborate</w:t>
      </w:r>
      <w:r w:rsidRPr="0008473E">
        <w:rPr>
          <w:rFonts w:asciiTheme="minorBidi" w:hAnsiTheme="minorBidi" w:cstheme="minorBidi"/>
          <w:color w:val="000000"/>
          <w:sz w:val="20"/>
          <w:szCs w:val="20"/>
        </w:rPr>
        <w:t xml:space="preserve"> against him</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then indeed</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Allah is </w:t>
      </w:r>
      <w:r w:rsidRPr="0008473E">
        <w:rPr>
          <w:rFonts w:asciiTheme="minorBidi" w:hAnsiTheme="minorBidi" w:cstheme="minorBidi"/>
          <w:b/>
          <w:bCs/>
          <w:color w:val="FF0000"/>
          <w:sz w:val="20"/>
          <w:szCs w:val="20"/>
        </w:rPr>
        <w:t xml:space="preserve">his </w:t>
      </w:r>
      <w:r w:rsidR="00CC6206">
        <w:rPr>
          <w:rFonts w:asciiTheme="minorBidi" w:hAnsiTheme="minorBidi" w:cstheme="minorBidi"/>
          <w:b/>
          <w:bCs/>
          <w:color w:val="FF0000"/>
          <w:sz w:val="20"/>
          <w:szCs w:val="20"/>
        </w:rPr>
        <w:t>Caretaker</w:t>
      </w:r>
      <w:r w:rsidRPr="0008473E">
        <w:rPr>
          <w:rFonts w:asciiTheme="minorBidi" w:hAnsiTheme="minorBidi" w:cstheme="minorBidi"/>
          <w:color w:val="000000"/>
          <w:sz w:val="20"/>
          <w:szCs w:val="20"/>
        </w:rPr>
        <w:t xml:space="preserve">, and </w:t>
      </w:r>
      <w:r w:rsidR="00CC6206">
        <w:rPr>
          <w:rFonts w:asciiTheme="minorBidi" w:hAnsiTheme="minorBidi" w:cstheme="minorBidi"/>
          <w:color w:val="000000"/>
          <w:sz w:val="20"/>
          <w:szCs w:val="20"/>
        </w:rPr>
        <w:t>Jibril,</w:t>
      </w:r>
      <w:r w:rsidRPr="0008473E">
        <w:rPr>
          <w:rFonts w:asciiTheme="minorBidi" w:hAnsiTheme="minorBidi" w:cstheme="minorBidi"/>
          <w:color w:val="000000"/>
          <w:sz w:val="20"/>
          <w:szCs w:val="20"/>
        </w:rPr>
        <w:t xml:space="preserve"> and the righteous of the believers</w:t>
      </w:r>
      <w:r w:rsidR="000B1000">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and the angels, moreover, are </w:t>
      </w:r>
      <w:r w:rsidR="000B1000">
        <w:rPr>
          <w:rFonts w:asciiTheme="minorBidi" w:hAnsiTheme="minorBidi" w:cstheme="minorBidi"/>
          <w:color w:val="000000"/>
          <w:sz w:val="20"/>
          <w:szCs w:val="20"/>
        </w:rPr>
        <w:t>(</w:t>
      </w:r>
      <w:r w:rsidRPr="0008473E">
        <w:rPr>
          <w:rFonts w:asciiTheme="minorBidi" w:hAnsiTheme="minorBidi" w:cstheme="minorBidi"/>
          <w:color w:val="000000"/>
          <w:sz w:val="20"/>
          <w:szCs w:val="20"/>
        </w:rPr>
        <w:t>his</w:t>
      </w:r>
      <w:r w:rsidR="000B1000">
        <w:rPr>
          <w:rFonts w:asciiTheme="minorBidi" w:hAnsiTheme="minorBidi" w:cstheme="minorBidi"/>
          <w:color w:val="000000"/>
          <w:sz w:val="20"/>
          <w:szCs w:val="20"/>
        </w:rPr>
        <w:t>) backers</w:t>
      </w:r>
      <w:r>
        <w:rPr>
          <w:rFonts w:asciiTheme="minorBidi" w:hAnsiTheme="minorBidi" w:cstheme="minorBidi"/>
          <w:color w:val="000000"/>
          <w:sz w:val="20"/>
          <w:szCs w:val="20"/>
        </w:rPr>
        <w:t xml:space="preserve"> (Al-Tawba, 9: 51).</w:t>
      </w:r>
    </w:p>
    <w:p w14:paraId="2B48C36B" w14:textId="308D280B" w:rsidR="00223429" w:rsidRDefault="00223429" w:rsidP="00412D37">
      <w:pPr>
        <w:pStyle w:val="NormalWeb"/>
        <w:jc w:val="both"/>
        <w:rPr>
          <w:rFonts w:asciiTheme="minorBidi" w:hAnsiTheme="minorBidi" w:cstheme="minorBidi"/>
          <w:color w:val="000000"/>
          <w:sz w:val="20"/>
          <w:szCs w:val="20"/>
        </w:rPr>
      </w:pPr>
      <w:r w:rsidRPr="000A5270">
        <w:rPr>
          <w:rFonts w:asciiTheme="minorBidi" w:hAnsiTheme="minorBidi" w:cstheme="minorBidi"/>
          <w:color w:val="000000"/>
          <w:sz w:val="20"/>
          <w:szCs w:val="20"/>
        </w:rPr>
        <w:t xml:space="preserve">And pardon us; and forgive us; and have mercy upon us. You are </w:t>
      </w:r>
      <w:r w:rsidRPr="000A5270">
        <w:rPr>
          <w:rFonts w:asciiTheme="minorBidi" w:hAnsiTheme="minorBidi" w:cstheme="minorBidi"/>
          <w:b/>
          <w:bCs/>
          <w:color w:val="FF0000"/>
          <w:sz w:val="20"/>
          <w:szCs w:val="20"/>
        </w:rPr>
        <w:t xml:space="preserve">our </w:t>
      </w:r>
      <w:r w:rsidR="007D4D7E">
        <w:rPr>
          <w:rFonts w:asciiTheme="minorBidi" w:hAnsiTheme="minorBidi" w:cstheme="minorBidi"/>
          <w:b/>
          <w:bCs/>
          <w:color w:val="FF0000"/>
          <w:sz w:val="20"/>
          <w:szCs w:val="20"/>
        </w:rPr>
        <w:t>Caretaker</w:t>
      </w:r>
      <w:r w:rsidR="007D4D7E">
        <w:rPr>
          <w:rFonts w:asciiTheme="minorBidi" w:hAnsiTheme="minorBidi" w:cstheme="minorBidi"/>
          <w:color w:val="000000"/>
          <w:sz w:val="20"/>
          <w:szCs w:val="20"/>
        </w:rPr>
        <w:t>.</w:t>
      </w:r>
      <w:r w:rsidRPr="000A5270">
        <w:rPr>
          <w:rFonts w:asciiTheme="minorBidi" w:hAnsiTheme="minorBidi" w:cstheme="minorBidi"/>
          <w:color w:val="000000"/>
          <w:sz w:val="20"/>
          <w:szCs w:val="20"/>
        </w:rPr>
        <w:t xml:space="preserve"> </w:t>
      </w:r>
      <w:r w:rsidR="007D4D7E">
        <w:rPr>
          <w:rFonts w:asciiTheme="minorBidi" w:hAnsiTheme="minorBidi" w:cstheme="minorBidi"/>
          <w:color w:val="000000"/>
          <w:sz w:val="20"/>
          <w:szCs w:val="20"/>
        </w:rPr>
        <w:t>S</w:t>
      </w:r>
      <w:r w:rsidRPr="000A5270">
        <w:rPr>
          <w:rFonts w:asciiTheme="minorBidi" w:hAnsiTheme="minorBidi" w:cstheme="minorBidi"/>
          <w:color w:val="000000"/>
          <w:sz w:val="20"/>
          <w:szCs w:val="20"/>
        </w:rPr>
        <w:t>o</w:t>
      </w:r>
      <w:r w:rsidR="00040EF0">
        <w:rPr>
          <w:rFonts w:asciiTheme="minorBidi" w:hAnsiTheme="minorBidi" w:cstheme="minorBidi"/>
          <w:color w:val="000000"/>
          <w:sz w:val="20"/>
          <w:szCs w:val="20"/>
        </w:rPr>
        <w:t>, support us</w:t>
      </w:r>
      <w:r w:rsidRPr="000A5270">
        <w:rPr>
          <w:rFonts w:asciiTheme="minorBidi" w:hAnsiTheme="minorBidi" w:cstheme="minorBidi"/>
          <w:color w:val="000000"/>
          <w:sz w:val="20"/>
          <w:szCs w:val="20"/>
        </w:rPr>
        <w:t xml:space="preserve"> </w:t>
      </w:r>
      <w:r w:rsidR="00040EF0">
        <w:rPr>
          <w:rFonts w:asciiTheme="minorBidi" w:hAnsiTheme="minorBidi" w:cstheme="minorBidi"/>
          <w:color w:val="000000"/>
          <w:sz w:val="20"/>
          <w:szCs w:val="20"/>
        </w:rPr>
        <w:t>(</w:t>
      </w:r>
      <w:r w:rsidRPr="000A5270">
        <w:rPr>
          <w:rFonts w:asciiTheme="minorBidi" w:hAnsiTheme="minorBidi" w:cstheme="minorBidi"/>
          <w:color w:val="000000"/>
          <w:sz w:val="20"/>
          <w:szCs w:val="20"/>
        </w:rPr>
        <w:t>give us victory</w:t>
      </w:r>
      <w:r w:rsidR="00040EF0">
        <w:rPr>
          <w:rFonts w:asciiTheme="minorBidi" w:hAnsiTheme="minorBidi" w:cstheme="minorBidi"/>
          <w:color w:val="000000"/>
          <w:sz w:val="20"/>
          <w:szCs w:val="20"/>
        </w:rPr>
        <w:t>)</w:t>
      </w:r>
      <w:r w:rsidRPr="000A5270">
        <w:rPr>
          <w:rFonts w:asciiTheme="minorBidi" w:hAnsiTheme="minorBidi" w:cstheme="minorBidi"/>
          <w:color w:val="000000"/>
          <w:sz w:val="20"/>
          <w:szCs w:val="20"/>
        </w:rPr>
        <w:t xml:space="preserve"> over the disbelieving people"</w:t>
      </w:r>
      <w:r>
        <w:rPr>
          <w:rFonts w:asciiTheme="minorBidi" w:hAnsiTheme="minorBidi" w:cstheme="minorBidi"/>
          <w:color w:val="000000"/>
          <w:sz w:val="20"/>
          <w:szCs w:val="20"/>
        </w:rPr>
        <w:t xml:space="preserve"> (Al-Baqara, 2: 286).</w:t>
      </w:r>
    </w:p>
    <w:p w14:paraId="217DBBF6" w14:textId="6E0FB9A4" w:rsidR="00223429" w:rsidRDefault="00223429" w:rsidP="00412D37">
      <w:pPr>
        <w:pStyle w:val="NormalWeb"/>
        <w:jc w:val="both"/>
        <w:rPr>
          <w:rFonts w:asciiTheme="minorBidi" w:hAnsiTheme="minorBidi" w:cstheme="minorBidi"/>
          <w:color w:val="000000"/>
          <w:sz w:val="20"/>
          <w:szCs w:val="20"/>
        </w:rPr>
      </w:pPr>
      <w:r w:rsidRPr="005A3CFA">
        <w:rPr>
          <w:rFonts w:asciiTheme="minorBidi" w:hAnsiTheme="minorBidi" w:cstheme="minorBidi"/>
          <w:color w:val="000000"/>
          <w:sz w:val="20"/>
          <w:szCs w:val="20"/>
        </w:rPr>
        <w:t xml:space="preserve">Say, "Never will we be struck except by what Allah has decreed for us; He is </w:t>
      </w:r>
      <w:r w:rsidRPr="005A3CFA">
        <w:rPr>
          <w:rFonts w:asciiTheme="minorBidi" w:hAnsiTheme="minorBidi" w:cstheme="minorBidi"/>
          <w:b/>
          <w:bCs/>
          <w:color w:val="FF0000"/>
          <w:sz w:val="20"/>
          <w:szCs w:val="20"/>
        </w:rPr>
        <w:t xml:space="preserve">our </w:t>
      </w:r>
      <w:r w:rsidR="00CC4948">
        <w:rPr>
          <w:rFonts w:asciiTheme="minorBidi" w:hAnsiTheme="minorBidi" w:cstheme="minorBidi"/>
          <w:b/>
          <w:bCs/>
          <w:color w:val="FF0000"/>
          <w:sz w:val="20"/>
          <w:szCs w:val="20"/>
        </w:rPr>
        <w:t>Caretaker</w:t>
      </w:r>
      <w:r w:rsidRPr="005A3CFA">
        <w:rPr>
          <w:rFonts w:asciiTheme="minorBidi" w:hAnsiTheme="minorBidi" w:cstheme="minorBidi"/>
          <w:color w:val="000000"/>
          <w:sz w:val="20"/>
          <w:szCs w:val="20"/>
        </w:rPr>
        <w:t>." And upon Allah let the believers rely</w:t>
      </w:r>
      <w:r>
        <w:rPr>
          <w:rFonts w:asciiTheme="minorBidi" w:hAnsiTheme="minorBidi" w:cstheme="minorBidi"/>
          <w:color w:val="000000"/>
          <w:sz w:val="20"/>
          <w:szCs w:val="20"/>
        </w:rPr>
        <w:t xml:space="preserve"> (Al-Tawba, 9: 51).</w:t>
      </w:r>
    </w:p>
    <w:p w14:paraId="6FA088E8" w14:textId="66AD281C" w:rsidR="00223429" w:rsidRDefault="00223429" w:rsidP="00412D37">
      <w:pPr>
        <w:pStyle w:val="NormalWeb"/>
        <w:jc w:val="both"/>
        <w:rPr>
          <w:rFonts w:asciiTheme="minorBidi" w:hAnsiTheme="minorBidi" w:cstheme="minorBidi"/>
          <w:color w:val="000000"/>
          <w:sz w:val="20"/>
          <w:szCs w:val="20"/>
          <w:rtl/>
        </w:rPr>
      </w:pPr>
      <w:r w:rsidRPr="00983F50">
        <w:rPr>
          <w:rFonts w:asciiTheme="minorBidi" w:hAnsiTheme="minorBidi" w:cstheme="minorBidi"/>
          <w:color w:val="000000"/>
          <w:sz w:val="20"/>
          <w:szCs w:val="20"/>
        </w:rPr>
        <w:t>Then</w:t>
      </w:r>
      <w:r w:rsidR="00C222F3">
        <w:rPr>
          <w:rFonts w:asciiTheme="minorBidi" w:hAnsiTheme="minorBidi" w:cstheme="minorBidi"/>
          <w:color w:val="000000"/>
          <w:sz w:val="20"/>
          <w:szCs w:val="20"/>
        </w:rPr>
        <w:t>,</w:t>
      </w:r>
      <w:r w:rsidRPr="00983F50">
        <w:rPr>
          <w:rFonts w:asciiTheme="minorBidi" w:hAnsiTheme="minorBidi" w:cstheme="minorBidi"/>
          <w:color w:val="000000"/>
          <w:sz w:val="20"/>
          <w:szCs w:val="20"/>
        </w:rPr>
        <w:t xml:space="preserve"> they </w:t>
      </w:r>
      <w:r>
        <w:rPr>
          <w:rFonts w:asciiTheme="minorBidi" w:hAnsiTheme="minorBidi" w:cstheme="minorBidi"/>
          <w:color w:val="000000"/>
          <w:sz w:val="20"/>
          <w:szCs w:val="20"/>
        </w:rPr>
        <w:t>(</w:t>
      </w:r>
      <w:r w:rsidRPr="00983F50">
        <w:rPr>
          <w:rFonts w:asciiTheme="minorBidi" w:hAnsiTheme="minorBidi" w:cstheme="minorBidi"/>
          <w:color w:val="000000"/>
          <w:sz w:val="20"/>
          <w:szCs w:val="20"/>
        </w:rPr>
        <w:t xml:space="preserve">His </w:t>
      </w:r>
      <w:r>
        <w:rPr>
          <w:rFonts w:asciiTheme="minorBidi" w:hAnsiTheme="minorBidi" w:cstheme="minorBidi"/>
          <w:color w:val="000000"/>
          <w:sz w:val="20"/>
          <w:szCs w:val="20"/>
        </w:rPr>
        <w:t>worshippers)</w:t>
      </w:r>
      <w:r w:rsidRPr="00983F50">
        <w:rPr>
          <w:rFonts w:asciiTheme="minorBidi" w:hAnsiTheme="minorBidi" w:cstheme="minorBidi"/>
          <w:color w:val="000000"/>
          <w:sz w:val="20"/>
          <w:szCs w:val="20"/>
        </w:rPr>
        <w:t xml:space="preserve"> are returned to Allah, </w:t>
      </w:r>
      <w:r w:rsidRPr="005A3CFA">
        <w:rPr>
          <w:rFonts w:asciiTheme="minorBidi" w:hAnsiTheme="minorBidi" w:cstheme="minorBidi"/>
          <w:b/>
          <w:bCs/>
          <w:color w:val="FF0000"/>
          <w:sz w:val="20"/>
          <w:szCs w:val="20"/>
        </w:rPr>
        <w:t>their</w:t>
      </w:r>
      <w:r w:rsidRPr="00983F50">
        <w:rPr>
          <w:rFonts w:asciiTheme="minorBidi" w:hAnsiTheme="minorBidi" w:cstheme="minorBidi"/>
          <w:color w:val="000000"/>
          <w:sz w:val="20"/>
          <w:szCs w:val="20"/>
        </w:rPr>
        <w:t xml:space="preserve"> </w:t>
      </w:r>
      <w:r w:rsidR="00C222F3">
        <w:rPr>
          <w:rFonts w:asciiTheme="minorBidi" w:hAnsiTheme="minorBidi" w:cstheme="minorBidi"/>
          <w:b/>
          <w:bCs/>
          <w:color w:val="FF0000"/>
          <w:sz w:val="20"/>
          <w:szCs w:val="20"/>
        </w:rPr>
        <w:t>Caretaker</w:t>
      </w:r>
      <w:r>
        <w:rPr>
          <w:rFonts w:asciiTheme="minorBidi" w:hAnsiTheme="minorBidi" w:cstheme="minorBidi"/>
          <w:color w:val="000000"/>
          <w:sz w:val="20"/>
          <w:szCs w:val="20"/>
        </w:rPr>
        <w:t>, the Truth</w:t>
      </w:r>
      <w:r w:rsidRPr="00983F50">
        <w:rPr>
          <w:rFonts w:asciiTheme="minorBidi" w:hAnsiTheme="minorBidi" w:cstheme="minorBidi"/>
          <w:color w:val="000000"/>
          <w:sz w:val="20"/>
          <w:szCs w:val="20"/>
        </w:rPr>
        <w:t xml:space="preserve">. Unquestionably, His is the judgement, and He is the </w:t>
      </w:r>
      <w:r w:rsidR="00C222F3">
        <w:rPr>
          <w:rFonts w:asciiTheme="minorBidi" w:hAnsiTheme="minorBidi" w:cstheme="minorBidi"/>
          <w:color w:val="000000"/>
          <w:sz w:val="20"/>
          <w:szCs w:val="20"/>
        </w:rPr>
        <w:t>S</w:t>
      </w:r>
      <w:r w:rsidRPr="00983F50">
        <w:rPr>
          <w:rFonts w:asciiTheme="minorBidi" w:hAnsiTheme="minorBidi" w:cstheme="minorBidi"/>
          <w:color w:val="000000"/>
          <w:sz w:val="20"/>
          <w:szCs w:val="20"/>
        </w:rPr>
        <w:t>wiftest of accountants</w:t>
      </w:r>
      <w:r>
        <w:rPr>
          <w:rFonts w:asciiTheme="minorBidi" w:hAnsiTheme="minorBidi" w:cstheme="minorBidi"/>
          <w:color w:val="000000"/>
          <w:sz w:val="20"/>
          <w:szCs w:val="20"/>
        </w:rPr>
        <w:t xml:space="preserve"> (Al-An’am, 6: 62).</w:t>
      </w:r>
    </w:p>
    <w:p w14:paraId="7CB1237D" w14:textId="4E8536F7" w:rsidR="00223429" w:rsidRDefault="00223429" w:rsidP="00412D37">
      <w:pPr>
        <w:pStyle w:val="NormalWeb"/>
        <w:jc w:val="both"/>
        <w:rPr>
          <w:rFonts w:asciiTheme="minorBidi" w:hAnsiTheme="minorBidi" w:cstheme="minorBidi"/>
          <w:color w:val="000000"/>
          <w:sz w:val="20"/>
          <w:szCs w:val="20"/>
        </w:rPr>
      </w:pPr>
      <w:r w:rsidRPr="00435409">
        <w:rPr>
          <w:rFonts w:asciiTheme="minorBidi" w:hAnsiTheme="minorBidi" w:cstheme="minorBidi"/>
          <w:color w:val="000000"/>
          <w:sz w:val="20"/>
          <w:szCs w:val="20"/>
        </w:rPr>
        <w:t xml:space="preserve">There, </w:t>
      </w:r>
      <w:r>
        <w:rPr>
          <w:rFonts w:asciiTheme="minorBidi" w:hAnsiTheme="minorBidi" w:cstheme="minorBidi"/>
          <w:color w:val="000000"/>
          <w:sz w:val="20"/>
          <w:szCs w:val="20"/>
        </w:rPr>
        <w:t>(</w:t>
      </w:r>
      <w:r w:rsidRPr="00435409">
        <w:rPr>
          <w:rFonts w:asciiTheme="minorBidi" w:hAnsiTheme="minorBidi" w:cstheme="minorBidi"/>
          <w:color w:val="000000"/>
          <w:sz w:val="20"/>
          <w:szCs w:val="20"/>
        </w:rPr>
        <w:t>on that Day</w:t>
      </w:r>
      <w:r>
        <w:rPr>
          <w:rFonts w:asciiTheme="minorBidi" w:hAnsiTheme="minorBidi" w:cstheme="minorBidi"/>
          <w:color w:val="000000"/>
          <w:sz w:val="20"/>
          <w:szCs w:val="20"/>
        </w:rPr>
        <w:t>)</w:t>
      </w:r>
      <w:r w:rsidRPr="00435409">
        <w:rPr>
          <w:rFonts w:asciiTheme="minorBidi" w:hAnsiTheme="minorBidi" w:cstheme="minorBidi"/>
          <w:color w:val="000000"/>
          <w:sz w:val="20"/>
          <w:szCs w:val="20"/>
        </w:rPr>
        <w:t xml:space="preserve">, every </w:t>
      </w:r>
      <w:r w:rsidR="00CC4948">
        <w:rPr>
          <w:rFonts w:asciiTheme="minorBidi" w:hAnsiTheme="minorBidi" w:cstheme="minorBidi"/>
          <w:color w:val="000000"/>
          <w:sz w:val="20"/>
          <w:szCs w:val="20"/>
        </w:rPr>
        <w:t xml:space="preserve">self (the decision-maker part of the </w:t>
      </w:r>
      <w:r w:rsidRPr="00435409">
        <w:rPr>
          <w:rFonts w:asciiTheme="minorBidi" w:hAnsiTheme="minorBidi" w:cstheme="minorBidi"/>
          <w:color w:val="000000"/>
          <w:sz w:val="20"/>
          <w:szCs w:val="20"/>
        </w:rPr>
        <w:t>soul</w:t>
      </w:r>
      <w:r w:rsidR="00CC4948">
        <w:rPr>
          <w:rFonts w:asciiTheme="minorBidi" w:hAnsiTheme="minorBidi" w:cstheme="minorBidi"/>
          <w:color w:val="000000"/>
          <w:sz w:val="20"/>
          <w:szCs w:val="20"/>
        </w:rPr>
        <w:t>)</w:t>
      </w:r>
      <w:r w:rsidRPr="00435409">
        <w:rPr>
          <w:rFonts w:asciiTheme="minorBidi" w:hAnsiTheme="minorBidi" w:cstheme="minorBidi"/>
          <w:color w:val="000000"/>
          <w:sz w:val="20"/>
          <w:szCs w:val="20"/>
        </w:rPr>
        <w:t xml:space="preserve"> will be put to trial for what it did previously, and they will be returned to Allah, </w:t>
      </w:r>
      <w:r w:rsidRPr="00435409">
        <w:rPr>
          <w:rFonts w:asciiTheme="minorBidi" w:hAnsiTheme="minorBidi" w:cstheme="minorBidi"/>
          <w:b/>
          <w:bCs/>
          <w:color w:val="FF0000"/>
          <w:sz w:val="20"/>
          <w:szCs w:val="20"/>
        </w:rPr>
        <w:t>their</w:t>
      </w:r>
      <w:r w:rsidR="00565309">
        <w:rPr>
          <w:rFonts w:asciiTheme="minorBidi" w:hAnsiTheme="minorBidi" w:cstheme="minorBidi"/>
          <w:b/>
          <w:bCs/>
          <w:color w:val="FF0000"/>
          <w:sz w:val="20"/>
          <w:szCs w:val="20"/>
        </w:rPr>
        <w:t xml:space="preserve"> True</w:t>
      </w:r>
      <w:r w:rsidRPr="00435409">
        <w:rPr>
          <w:rFonts w:asciiTheme="minorBidi" w:hAnsiTheme="minorBidi" w:cstheme="minorBidi"/>
          <w:b/>
          <w:bCs/>
          <w:color w:val="FF0000"/>
          <w:sz w:val="20"/>
          <w:szCs w:val="20"/>
        </w:rPr>
        <w:t xml:space="preserve"> </w:t>
      </w:r>
      <w:r w:rsidR="00CC4948">
        <w:rPr>
          <w:rFonts w:asciiTheme="minorBidi" w:hAnsiTheme="minorBidi" w:cstheme="minorBidi"/>
          <w:b/>
          <w:bCs/>
          <w:color w:val="FF0000"/>
          <w:sz w:val="20"/>
          <w:szCs w:val="20"/>
        </w:rPr>
        <w:t>Caretaker</w:t>
      </w:r>
      <w:r w:rsidRPr="00435409">
        <w:rPr>
          <w:rFonts w:asciiTheme="minorBidi" w:hAnsiTheme="minorBidi" w:cstheme="minorBidi"/>
          <w:color w:val="000000"/>
          <w:sz w:val="20"/>
          <w:szCs w:val="20"/>
        </w:rPr>
        <w:t xml:space="preserve">, </w:t>
      </w:r>
      <w:r w:rsidR="00565309">
        <w:rPr>
          <w:rFonts w:asciiTheme="minorBidi" w:hAnsiTheme="minorBidi" w:cstheme="minorBidi"/>
          <w:color w:val="000000"/>
          <w:sz w:val="20"/>
          <w:szCs w:val="20"/>
        </w:rPr>
        <w:t>(as opposed to the false idols they used to worship)</w:t>
      </w:r>
      <w:r w:rsidRPr="00435409">
        <w:rPr>
          <w:rFonts w:asciiTheme="minorBidi" w:hAnsiTheme="minorBidi" w:cstheme="minorBidi"/>
          <w:color w:val="000000"/>
          <w:sz w:val="20"/>
          <w:szCs w:val="20"/>
        </w:rPr>
        <w:t xml:space="preserve"> and lost from them is whatever they used to invent</w:t>
      </w:r>
      <w:r>
        <w:rPr>
          <w:rFonts w:asciiTheme="minorBidi" w:hAnsiTheme="minorBidi" w:cstheme="minorBidi"/>
          <w:color w:val="000000"/>
          <w:sz w:val="20"/>
          <w:szCs w:val="20"/>
        </w:rPr>
        <w:t xml:space="preserve"> (Younus, 10: 30).</w:t>
      </w:r>
    </w:p>
    <w:p w14:paraId="4F61FA32" w14:textId="14ACDA0D" w:rsidR="00447F80" w:rsidRDefault="00411739" w:rsidP="00110A61">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This Name was</w:t>
      </w:r>
      <w:r w:rsidR="005C303D">
        <w:rPr>
          <w:rStyle w:val="style3061"/>
          <w:rFonts w:asciiTheme="minorBidi" w:hAnsiTheme="minorBidi" w:cs="Arial"/>
          <w:color w:val="000000"/>
          <w:sz w:val="20"/>
          <w:szCs w:val="20"/>
        </w:rPr>
        <w:t xml:space="preserve"> also</w:t>
      </w:r>
      <w:r>
        <w:rPr>
          <w:rStyle w:val="style3061"/>
          <w:rFonts w:asciiTheme="minorBidi" w:hAnsiTheme="minorBidi" w:cs="Arial"/>
          <w:color w:val="000000"/>
          <w:sz w:val="20"/>
          <w:szCs w:val="20"/>
        </w:rPr>
        <w:t xml:space="preserve"> mentioned </w:t>
      </w:r>
      <w:r>
        <w:rPr>
          <w:rStyle w:val="style3061"/>
          <w:rFonts w:asciiTheme="minorBidi" w:hAnsiTheme="minorBidi" w:cs="Arial"/>
          <w:b/>
          <w:bCs/>
          <w:color w:val="FF0000"/>
          <w:sz w:val="20"/>
          <w:szCs w:val="20"/>
        </w:rPr>
        <w:t>four</w:t>
      </w:r>
      <w:r w:rsidRPr="009C6C2A">
        <w:rPr>
          <w:rStyle w:val="style3061"/>
          <w:rFonts w:asciiTheme="minorBidi" w:hAnsiTheme="minorBidi" w:cs="Arial"/>
          <w:b/>
          <w:bCs/>
          <w:color w:val="FF0000"/>
          <w:sz w:val="20"/>
          <w:szCs w:val="20"/>
        </w:rPr>
        <w:t xml:space="preserve"> times</w:t>
      </w:r>
      <w:r w:rsidRPr="009C6C2A">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in the Holy Quran, </w:t>
      </w:r>
      <w:r w:rsidRPr="009C6C2A">
        <w:rPr>
          <w:rStyle w:val="style3061"/>
          <w:rFonts w:asciiTheme="minorBidi" w:hAnsiTheme="minorBidi" w:cs="Arial"/>
          <w:b/>
          <w:bCs/>
          <w:color w:val="FF0000"/>
          <w:sz w:val="20"/>
          <w:szCs w:val="20"/>
        </w:rPr>
        <w:t>without</w:t>
      </w:r>
      <w:r>
        <w:rPr>
          <w:rStyle w:val="style3061"/>
          <w:rFonts w:asciiTheme="minorBidi" w:hAnsiTheme="minorBidi" w:cs="Arial"/>
          <w:color w:val="000000"/>
          <w:sz w:val="20"/>
          <w:szCs w:val="20"/>
        </w:rPr>
        <w:t xml:space="preserve"> the definite article (Al), in a direct reference to Allah, praise to Him, and in one form, “</w:t>
      </w:r>
      <w:r w:rsidRPr="005C303D">
        <w:rPr>
          <w:rStyle w:val="style3061"/>
          <w:rFonts w:asciiTheme="minorBidi" w:hAnsiTheme="minorBidi" w:cs="Arial"/>
          <w:b/>
          <w:bCs/>
          <w:color w:val="FF0000"/>
          <w:sz w:val="20"/>
          <w:szCs w:val="20"/>
        </w:rPr>
        <w:t>Mawlakum</w:t>
      </w:r>
      <w:r>
        <w:rPr>
          <w:rStyle w:val="style3061"/>
          <w:rFonts w:asciiTheme="minorBidi" w:hAnsiTheme="minorBidi" w:cs="Arial"/>
          <w:color w:val="000000"/>
          <w:sz w:val="20"/>
          <w:szCs w:val="20"/>
        </w:rPr>
        <w:t>” (</w:t>
      </w:r>
      <w:r w:rsidRPr="005C303D">
        <w:rPr>
          <w:rStyle w:val="style3061"/>
          <w:rFonts w:asciiTheme="minorBidi" w:hAnsiTheme="minorBidi" w:cs="Arial"/>
          <w:b/>
          <w:bCs/>
          <w:color w:val="FF0000"/>
          <w:sz w:val="20"/>
          <w:szCs w:val="20"/>
        </w:rPr>
        <w:t>your Caretaker</w:t>
      </w:r>
      <w:r>
        <w:rPr>
          <w:rStyle w:val="style3061"/>
          <w:rFonts w:asciiTheme="minorBidi" w:hAnsiTheme="minorBidi" w:cs="Arial"/>
          <w:color w:val="000000"/>
          <w:sz w:val="20"/>
          <w:szCs w:val="20"/>
        </w:rPr>
        <w:t>)</w:t>
      </w:r>
      <w:r w:rsidR="00110A61">
        <w:rPr>
          <w:rStyle w:val="style3061"/>
          <w:rFonts w:asciiTheme="minorBidi" w:hAnsiTheme="minorBidi" w:cs="Arial"/>
          <w:color w:val="000000"/>
          <w:sz w:val="20"/>
          <w:szCs w:val="20"/>
        </w:rPr>
        <w:t xml:space="preserve">, Who is your </w:t>
      </w:r>
      <w:r w:rsidR="0066340B">
        <w:rPr>
          <w:rStyle w:val="style3061"/>
          <w:rFonts w:asciiTheme="minorBidi" w:hAnsiTheme="minorBidi" w:cs="Arial"/>
          <w:color w:val="000000"/>
          <w:sz w:val="20"/>
          <w:szCs w:val="20"/>
        </w:rPr>
        <w:t>H</w:t>
      </w:r>
      <w:r w:rsidR="00110A61">
        <w:rPr>
          <w:rStyle w:val="style3061"/>
          <w:rFonts w:asciiTheme="minorBidi" w:hAnsiTheme="minorBidi" w:cs="Arial"/>
          <w:color w:val="000000"/>
          <w:sz w:val="20"/>
          <w:szCs w:val="20"/>
        </w:rPr>
        <w:t xml:space="preserve">elper and </w:t>
      </w:r>
      <w:r w:rsidR="0066340B">
        <w:rPr>
          <w:rStyle w:val="style3061"/>
          <w:rFonts w:asciiTheme="minorBidi" w:hAnsiTheme="minorBidi" w:cs="Arial"/>
          <w:color w:val="000000"/>
          <w:sz w:val="20"/>
          <w:szCs w:val="20"/>
        </w:rPr>
        <w:t>S</w:t>
      </w:r>
      <w:r w:rsidR="00110A61">
        <w:rPr>
          <w:rStyle w:val="style3061"/>
          <w:rFonts w:asciiTheme="minorBidi" w:hAnsiTheme="minorBidi" w:cs="Arial"/>
          <w:color w:val="000000"/>
          <w:sz w:val="20"/>
          <w:szCs w:val="20"/>
        </w:rPr>
        <w:t xml:space="preserve">upporter, and Who is </w:t>
      </w:r>
      <w:r w:rsidR="0066340B">
        <w:rPr>
          <w:rStyle w:val="style3061"/>
          <w:rFonts w:asciiTheme="minorBidi" w:hAnsiTheme="minorBidi" w:cs="Arial"/>
          <w:color w:val="000000"/>
          <w:sz w:val="20"/>
          <w:szCs w:val="20"/>
        </w:rPr>
        <w:t>K</w:t>
      </w:r>
      <w:r w:rsidR="00110A61">
        <w:rPr>
          <w:rStyle w:val="style3061"/>
          <w:rFonts w:asciiTheme="minorBidi" w:hAnsiTheme="minorBidi" w:cs="Arial"/>
          <w:color w:val="000000"/>
          <w:sz w:val="20"/>
          <w:szCs w:val="20"/>
        </w:rPr>
        <w:t xml:space="preserve">ind to you and </w:t>
      </w:r>
      <w:r w:rsidR="0066340B">
        <w:rPr>
          <w:rStyle w:val="style3061"/>
          <w:rFonts w:asciiTheme="minorBidi" w:hAnsiTheme="minorBidi" w:cs="Arial"/>
          <w:color w:val="000000"/>
          <w:sz w:val="20"/>
          <w:szCs w:val="20"/>
        </w:rPr>
        <w:t>C</w:t>
      </w:r>
      <w:r w:rsidR="00110A61">
        <w:rPr>
          <w:rStyle w:val="style3061"/>
          <w:rFonts w:asciiTheme="minorBidi" w:hAnsiTheme="minorBidi" w:cs="Arial"/>
          <w:color w:val="000000"/>
          <w:sz w:val="20"/>
          <w:szCs w:val="20"/>
        </w:rPr>
        <w:t>ompassionate about you. Thus</w:t>
      </w:r>
      <w:r>
        <w:rPr>
          <w:rStyle w:val="style3061"/>
          <w:rFonts w:asciiTheme="minorBidi" w:hAnsiTheme="minorBidi" w:cs="Arial"/>
          <w:color w:val="000000"/>
          <w:sz w:val="20"/>
          <w:szCs w:val="20"/>
        </w:rPr>
        <w:t>,</w:t>
      </w:r>
      <w:r w:rsidR="00110A61">
        <w:rPr>
          <w:rStyle w:val="style3061"/>
          <w:rFonts w:asciiTheme="minorBidi" w:hAnsiTheme="minorBidi" w:cs="Arial"/>
          <w:color w:val="000000"/>
          <w:sz w:val="20"/>
          <w:szCs w:val="20"/>
        </w:rPr>
        <w:t xml:space="preserve"> addressing believers. He said: Allah is your Caretaker, and He is the Best of </w:t>
      </w:r>
      <w:r w:rsidR="0066340B">
        <w:rPr>
          <w:rStyle w:val="style3061"/>
          <w:rFonts w:asciiTheme="minorBidi" w:hAnsiTheme="minorBidi" w:cs="Arial"/>
          <w:color w:val="000000"/>
          <w:sz w:val="20"/>
          <w:szCs w:val="20"/>
        </w:rPr>
        <w:t>s</w:t>
      </w:r>
      <w:r w:rsidR="00110A61">
        <w:rPr>
          <w:rStyle w:val="style3061"/>
          <w:rFonts w:asciiTheme="minorBidi" w:hAnsiTheme="minorBidi" w:cs="Arial"/>
          <w:color w:val="000000"/>
          <w:sz w:val="20"/>
          <w:szCs w:val="20"/>
        </w:rPr>
        <w:t xml:space="preserve">upporters (Al-i-‘Imran, 3: 150). It also came in the context of assuring believers that </w:t>
      </w:r>
      <w:r w:rsidR="003302D9">
        <w:rPr>
          <w:rStyle w:val="style3061"/>
          <w:rFonts w:asciiTheme="minorBidi" w:hAnsiTheme="minorBidi" w:cs="Arial"/>
          <w:color w:val="000000"/>
          <w:sz w:val="20"/>
          <w:szCs w:val="20"/>
        </w:rPr>
        <w:t xml:space="preserve">He is their </w:t>
      </w:r>
      <w:r w:rsidR="00481415">
        <w:rPr>
          <w:rStyle w:val="style3061"/>
          <w:rFonts w:asciiTheme="minorBidi" w:hAnsiTheme="minorBidi" w:cs="Arial"/>
          <w:color w:val="000000"/>
          <w:sz w:val="20"/>
          <w:szCs w:val="20"/>
        </w:rPr>
        <w:t>H</w:t>
      </w:r>
      <w:r w:rsidR="003302D9">
        <w:rPr>
          <w:rStyle w:val="style3061"/>
          <w:rFonts w:asciiTheme="minorBidi" w:hAnsiTheme="minorBidi" w:cs="Arial"/>
          <w:color w:val="000000"/>
          <w:sz w:val="20"/>
          <w:szCs w:val="20"/>
        </w:rPr>
        <w:t>elper and Supporter against the disbelievers (Al-Anfal, 8: 40).</w:t>
      </w:r>
      <w:r w:rsidR="00110A61">
        <w:rPr>
          <w:rStyle w:val="style3061"/>
          <w:rFonts w:asciiTheme="minorBidi" w:hAnsiTheme="minorBidi" w:cs="Arial"/>
          <w:color w:val="000000"/>
          <w:sz w:val="20"/>
          <w:szCs w:val="20"/>
        </w:rPr>
        <w:t xml:space="preserve"> </w:t>
      </w:r>
    </w:p>
    <w:p w14:paraId="35CDAAB5" w14:textId="4441AF05" w:rsidR="00411739" w:rsidRDefault="00481415" w:rsidP="00110A61">
      <w:pPr>
        <w:pStyle w:val="NormalWeb"/>
        <w:jc w:val="both"/>
        <w:rPr>
          <w:rFonts w:asciiTheme="minorBidi" w:hAnsiTheme="minorBidi" w:cstheme="minorBidi"/>
          <w:color w:val="000000"/>
          <w:sz w:val="20"/>
          <w:szCs w:val="20"/>
          <w:rtl/>
        </w:rPr>
      </w:pPr>
      <w:r>
        <w:rPr>
          <w:rStyle w:val="style3061"/>
          <w:rFonts w:asciiTheme="minorBidi" w:hAnsiTheme="minorBidi" w:cs="Arial"/>
          <w:color w:val="000000"/>
          <w:sz w:val="20"/>
          <w:szCs w:val="20"/>
        </w:rPr>
        <w:t>Further, it came in the statement that Allah is the Caretaker of those who hold fast to Him, helping them and supporting them, as long as they obey His commands and avoid His prohibitions (Al-‘Haj, 22: 78). He also addressed His Messenger and the believers, saying: “Allah is your Caretaker,</w:t>
      </w:r>
      <w:r w:rsidR="000055BB">
        <w:rPr>
          <w:rStyle w:val="style3061"/>
          <w:rFonts w:asciiTheme="minorBidi" w:hAnsiTheme="minorBidi" w:cs="Arial"/>
          <w:color w:val="000000"/>
          <w:sz w:val="20"/>
          <w:szCs w:val="20"/>
        </w:rPr>
        <w:t xml:space="preserve"> meaning</w:t>
      </w:r>
      <w:r>
        <w:rPr>
          <w:rStyle w:val="style3061"/>
          <w:rFonts w:asciiTheme="minorBidi" w:hAnsiTheme="minorBidi" w:cs="Arial"/>
          <w:color w:val="000000"/>
          <w:sz w:val="20"/>
          <w:szCs w:val="20"/>
        </w:rPr>
        <w:t xml:space="preserve"> the </w:t>
      </w:r>
      <w:r w:rsidR="000055BB">
        <w:rPr>
          <w:rStyle w:val="style3061"/>
          <w:rFonts w:asciiTheme="minorBidi" w:hAnsiTheme="minorBidi" w:cs="Arial"/>
          <w:color w:val="000000"/>
          <w:sz w:val="20"/>
          <w:szCs w:val="20"/>
        </w:rPr>
        <w:t>K</w:t>
      </w:r>
      <w:r>
        <w:rPr>
          <w:rStyle w:val="style3061"/>
          <w:rFonts w:asciiTheme="minorBidi" w:hAnsiTheme="minorBidi" w:cs="Arial"/>
          <w:color w:val="000000"/>
          <w:sz w:val="20"/>
          <w:szCs w:val="20"/>
        </w:rPr>
        <w:t xml:space="preserve">ind to you and the </w:t>
      </w:r>
      <w:r w:rsidR="00B75857">
        <w:rPr>
          <w:rStyle w:val="style3061"/>
          <w:rFonts w:asciiTheme="minorBidi" w:hAnsiTheme="minorBidi" w:cs="Arial"/>
          <w:color w:val="000000"/>
          <w:sz w:val="20"/>
          <w:szCs w:val="20"/>
        </w:rPr>
        <w:t>C</w:t>
      </w:r>
      <w:r>
        <w:rPr>
          <w:rStyle w:val="style3061"/>
          <w:rFonts w:asciiTheme="minorBidi" w:hAnsiTheme="minorBidi" w:cs="Arial"/>
          <w:color w:val="000000"/>
          <w:sz w:val="20"/>
          <w:szCs w:val="20"/>
        </w:rPr>
        <w:t>ompassionate about you</w:t>
      </w:r>
      <w:r w:rsidR="00C5631B">
        <w:rPr>
          <w:rStyle w:val="style3061"/>
          <w:rFonts w:asciiTheme="minorBidi" w:hAnsiTheme="minorBidi" w:cs="Arial"/>
          <w:color w:val="000000"/>
          <w:sz w:val="20"/>
          <w:szCs w:val="20"/>
        </w:rPr>
        <w:t>.</w:t>
      </w:r>
      <w:r w:rsidR="00FB550B">
        <w:rPr>
          <w:rStyle w:val="style3061"/>
          <w:rFonts w:asciiTheme="minorBidi" w:hAnsiTheme="minorBidi" w:cs="Arial"/>
          <w:color w:val="000000"/>
          <w:sz w:val="20"/>
          <w:szCs w:val="20"/>
        </w:rPr>
        <w:t xml:space="preserve"> He has ordained for you </w:t>
      </w:r>
      <w:r w:rsidR="00B75857">
        <w:rPr>
          <w:rStyle w:val="style3061"/>
          <w:rFonts w:asciiTheme="minorBidi" w:hAnsiTheme="minorBidi" w:cs="Arial"/>
          <w:color w:val="000000"/>
          <w:sz w:val="20"/>
          <w:szCs w:val="20"/>
        </w:rPr>
        <w:t>that which</w:t>
      </w:r>
      <w:r w:rsidR="00FB550B">
        <w:rPr>
          <w:rStyle w:val="style3061"/>
          <w:rFonts w:asciiTheme="minorBidi" w:hAnsiTheme="minorBidi" w:cs="Arial"/>
          <w:color w:val="000000"/>
          <w:sz w:val="20"/>
          <w:szCs w:val="20"/>
        </w:rPr>
        <w:t xml:space="preserve"> you should do to dissolve your o</w:t>
      </w:r>
      <w:r w:rsidR="00B75857">
        <w:rPr>
          <w:rStyle w:val="style3061"/>
          <w:rFonts w:asciiTheme="minorBidi" w:hAnsiTheme="minorBidi" w:cs="Arial"/>
          <w:color w:val="000000"/>
          <w:sz w:val="20"/>
          <w:szCs w:val="20"/>
        </w:rPr>
        <w:t>a</w:t>
      </w:r>
      <w:r w:rsidR="00FB550B">
        <w:rPr>
          <w:rStyle w:val="style3061"/>
          <w:rFonts w:asciiTheme="minorBidi" w:hAnsiTheme="minorBidi" w:cs="Arial"/>
          <w:color w:val="000000"/>
          <w:sz w:val="20"/>
          <w:szCs w:val="20"/>
        </w:rPr>
        <w:t>ths</w:t>
      </w:r>
      <w:r w:rsidR="00C5631B">
        <w:rPr>
          <w:rStyle w:val="style3061"/>
          <w:rFonts w:asciiTheme="minorBidi" w:hAnsiTheme="minorBidi" w:cs="Arial"/>
          <w:color w:val="000000"/>
          <w:sz w:val="20"/>
          <w:szCs w:val="20"/>
        </w:rPr>
        <w:t xml:space="preserve"> </w:t>
      </w:r>
      <w:r w:rsidR="000A12DB">
        <w:rPr>
          <w:rStyle w:val="style3061"/>
          <w:rFonts w:asciiTheme="minorBidi" w:hAnsiTheme="minorBidi" w:cs="Arial"/>
          <w:color w:val="000000"/>
          <w:sz w:val="20"/>
          <w:szCs w:val="20"/>
        </w:rPr>
        <w:t>(Al-Ta’hreem, 66: 2).</w:t>
      </w:r>
    </w:p>
    <w:p w14:paraId="764D434C" w14:textId="380824E6" w:rsidR="00223429" w:rsidRDefault="00223429" w:rsidP="00C94242">
      <w:pPr>
        <w:pStyle w:val="NormalWeb"/>
        <w:bidi/>
        <w:jc w:val="both"/>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2A45BC">
        <w:rPr>
          <w:rStyle w:val="style3061"/>
          <w:rFonts w:asciiTheme="minorBidi" w:hAnsiTheme="minorBidi" w:cs="Arial"/>
          <w:b/>
          <w:bCs/>
          <w:color w:val="FF0000"/>
          <w:sz w:val="28"/>
          <w:szCs w:val="28"/>
          <w:rtl/>
        </w:rPr>
        <w:t>مَوْلَاكُمْ ۖ</w:t>
      </w:r>
      <w:r w:rsidRPr="002A45BC">
        <w:rPr>
          <w:rStyle w:val="style3061"/>
          <w:rFonts w:asciiTheme="minorBidi" w:hAnsiTheme="minorBidi" w:cs="Arial"/>
          <w:color w:val="FF0000"/>
          <w:sz w:val="28"/>
          <w:szCs w:val="28"/>
          <w:rtl/>
        </w:rPr>
        <w:t xml:space="preserve"> </w:t>
      </w:r>
      <w:r w:rsidRPr="00982CD5">
        <w:rPr>
          <w:rStyle w:val="style3061"/>
          <w:rFonts w:asciiTheme="minorBidi" w:hAnsiTheme="minorBidi" w:cs="Arial"/>
          <w:color w:val="000000"/>
          <w:sz w:val="28"/>
          <w:szCs w:val="28"/>
          <w:rtl/>
        </w:rPr>
        <w:t>وَهُوَ خَيْرُ النَّاصِرِينَ</w:t>
      </w:r>
      <w:r>
        <w:rPr>
          <w:rStyle w:val="style3061"/>
          <w:rFonts w:asciiTheme="minorBidi" w:hAnsiTheme="minorBidi" w:cs="Arial" w:hint="cs"/>
          <w:color w:val="000000"/>
          <w:sz w:val="28"/>
          <w:szCs w:val="28"/>
          <w:rtl/>
        </w:rPr>
        <w:t xml:space="preserve"> (آلِ </w:t>
      </w:r>
      <w:r w:rsidR="00DE1279">
        <w:rPr>
          <w:rStyle w:val="style3061"/>
          <w:rFonts w:asciiTheme="minorBidi" w:hAnsiTheme="minorBidi" w:cs="Arial" w:hint="cs"/>
          <w:color w:val="000000"/>
          <w:sz w:val="28"/>
          <w:szCs w:val="28"/>
          <w:rtl/>
        </w:rPr>
        <w:t>عِمْرَانَ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0D1BAB74" w14:textId="5ACCB4F2" w:rsidR="00223429" w:rsidRDefault="00223429" w:rsidP="00C94242">
      <w:pPr>
        <w:pStyle w:val="NormalWeb"/>
        <w:bidi/>
        <w:jc w:val="both"/>
        <w:rPr>
          <w:rStyle w:val="style3061"/>
          <w:rFonts w:asciiTheme="minorBidi" w:hAnsiTheme="minorBidi" w:cs="Arial"/>
          <w:color w:val="000000"/>
          <w:rtl/>
        </w:rPr>
      </w:pPr>
      <w:r w:rsidRPr="006A13E0">
        <w:rPr>
          <w:rStyle w:val="style3061"/>
          <w:rFonts w:asciiTheme="minorBidi" w:hAnsiTheme="minorBidi" w:cs="Arial"/>
          <w:color w:val="000000"/>
          <w:sz w:val="28"/>
          <w:szCs w:val="28"/>
          <w:rtl/>
        </w:rPr>
        <w:t xml:space="preserve">وَإِن تَوَلَّوْا فَاعْلَمُوا أَنَّ اللَّهَ </w:t>
      </w:r>
      <w:bookmarkStart w:id="56" w:name="_Hlk102549294"/>
      <w:r w:rsidRPr="002A45BC">
        <w:rPr>
          <w:rStyle w:val="style3061"/>
          <w:rFonts w:asciiTheme="minorBidi" w:hAnsiTheme="minorBidi" w:cs="Arial"/>
          <w:b/>
          <w:bCs/>
          <w:color w:val="FF0000"/>
          <w:sz w:val="28"/>
          <w:szCs w:val="28"/>
          <w:rtl/>
        </w:rPr>
        <w:t>مَوْلَاكُمْ</w:t>
      </w:r>
      <w:bookmarkEnd w:id="56"/>
      <w:r w:rsidRPr="002A45BC">
        <w:rPr>
          <w:rStyle w:val="style3061"/>
          <w:rFonts w:asciiTheme="minorBidi" w:hAnsiTheme="minorBidi" w:cs="Arial"/>
          <w:b/>
          <w:bCs/>
          <w:color w:val="FF0000"/>
          <w:sz w:val="28"/>
          <w:szCs w:val="28"/>
          <w:rtl/>
        </w:rPr>
        <w:t xml:space="preserve"> ۚ</w:t>
      </w:r>
      <w:r w:rsidRPr="002A45BC">
        <w:rPr>
          <w:rStyle w:val="style3061"/>
          <w:rFonts w:asciiTheme="minorBidi" w:hAnsiTheme="minorBidi" w:cs="Arial"/>
          <w:color w:val="FF0000"/>
          <w:sz w:val="28"/>
          <w:szCs w:val="28"/>
          <w:rtl/>
        </w:rPr>
        <w:t xml:space="preserve"> </w:t>
      </w:r>
      <w:r w:rsidRPr="00D816E0">
        <w:rPr>
          <w:rStyle w:val="style3061"/>
          <w:rFonts w:asciiTheme="minorBidi" w:hAnsiTheme="minorBidi" w:cs="Arial"/>
          <w:color w:val="000000" w:themeColor="text1"/>
          <w:sz w:val="28"/>
          <w:szCs w:val="28"/>
          <w:rtl/>
        </w:rPr>
        <w:t xml:space="preserve">نِعْمَ الْمَوْلَىٰ </w:t>
      </w:r>
      <w:r w:rsidRPr="006A13E0">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bookmarkStart w:id="57" w:name="_Hlk102552675"/>
      <w:r>
        <w:rPr>
          <w:rStyle w:val="style3061"/>
          <w:rFonts w:asciiTheme="minorBidi" w:hAnsiTheme="minorBidi" w:cs="Arial" w:hint="cs"/>
          <w:color w:val="000000"/>
          <w:sz w:val="28"/>
          <w:szCs w:val="28"/>
          <w:rtl/>
        </w:rPr>
        <w:t>(</w:t>
      </w:r>
      <w:r w:rsidR="008F177B">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40).</w:t>
      </w:r>
      <w:bookmarkEnd w:id="57"/>
    </w:p>
    <w:p w14:paraId="798D49E5" w14:textId="0A22F72A" w:rsidR="00223429" w:rsidRDefault="00223429" w:rsidP="00C94242">
      <w:pPr>
        <w:pStyle w:val="NormalWeb"/>
        <w:bidi/>
        <w:jc w:val="both"/>
        <w:rPr>
          <w:rStyle w:val="style3061"/>
          <w:rFonts w:asciiTheme="minorBidi" w:hAnsiTheme="minorBidi" w:cs="Arial"/>
          <w:color w:val="000000"/>
          <w:sz w:val="28"/>
          <w:szCs w:val="28"/>
        </w:rPr>
      </w:pPr>
      <w:r w:rsidRPr="00377F95">
        <w:rPr>
          <w:rStyle w:val="style3061"/>
          <w:rFonts w:asciiTheme="minorBidi" w:hAnsiTheme="minorBidi" w:cs="Arial"/>
          <w:color w:val="000000"/>
          <w:sz w:val="28"/>
          <w:szCs w:val="28"/>
          <w:rtl/>
        </w:rPr>
        <w:t xml:space="preserve">وَاعْتَصِمُوا بِاللَّهِ هُوَ </w:t>
      </w:r>
      <w:r w:rsidRPr="00EB25BC">
        <w:rPr>
          <w:rStyle w:val="style3061"/>
          <w:rFonts w:asciiTheme="minorBidi" w:hAnsiTheme="minorBidi" w:cs="Arial"/>
          <w:b/>
          <w:bCs/>
          <w:color w:val="FF0000"/>
          <w:sz w:val="28"/>
          <w:szCs w:val="28"/>
          <w:rtl/>
        </w:rPr>
        <w:t>مَوْلَاكُمْ ۖ</w:t>
      </w:r>
      <w:r w:rsidRPr="00377F95">
        <w:rPr>
          <w:rStyle w:val="style3061"/>
          <w:rFonts w:asciiTheme="minorBidi" w:hAnsiTheme="minorBidi" w:cs="Arial"/>
          <w:color w:val="000000"/>
          <w:sz w:val="28"/>
          <w:szCs w:val="28"/>
          <w:rtl/>
        </w:rPr>
        <w:t xml:space="preserve"> </w:t>
      </w:r>
      <w:r w:rsidRPr="00D816E0">
        <w:rPr>
          <w:rStyle w:val="style3061"/>
          <w:rFonts w:asciiTheme="minorBidi" w:hAnsiTheme="minorBidi" w:cs="Arial"/>
          <w:color w:val="000000" w:themeColor="text1"/>
          <w:sz w:val="28"/>
          <w:szCs w:val="28"/>
          <w:rtl/>
        </w:rPr>
        <w:t xml:space="preserve">فَنِعْمَ الْمَوْلَىٰ </w:t>
      </w:r>
      <w:r w:rsidRPr="00377F95">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r w:rsidR="008F177B">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3C58BE58" w14:textId="46939E73" w:rsidR="00223429" w:rsidRPr="00377F95" w:rsidRDefault="00223429" w:rsidP="00C94242">
      <w:pPr>
        <w:pStyle w:val="NormalWeb"/>
        <w:bidi/>
        <w:jc w:val="both"/>
        <w:rPr>
          <w:rStyle w:val="style3061"/>
          <w:rFonts w:asciiTheme="minorBidi" w:hAnsiTheme="minorBidi" w:cstheme="minorBidi"/>
          <w:color w:val="000000"/>
          <w:sz w:val="28"/>
          <w:szCs w:val="28"/>
          <w:rtl/>
        </w:rPr>
      </w:pPr>
      <w:r w:rsidRPr="00764812">
        <w:rPr>
          <w:rStyle w:val="style3061"/>
          <w:rFonts w:asciiTheme="minorBidi" w:hAnsiTheme="minorBidi" w:cs="Arial"/>
          <w:color w:val="000000"/>
          <w:sz w:val="28"/>
          <w:szCs w:val="28"/>
          <w:rtl/>
        </w:rPr>
        <w:t xml:space="preserve">قَدْ فَرَضَ اللَّهُ لَكُمْ تَحِلَّةَ أَيْمَانِكُمْ ۚ وَاللَّهُ </w:t>
      </w:r>
      <w:r w:rsidRPr="00313CEC">
        <w:rPr>
          <w:rStyle w:val="style3061"/>
          <w:rFonts w:asciiTheme="minorBidi" w:hAnsiTheme="minorBidi" w:cs="Arial"/>
          <w:b/>
          <w:bCs/>
          <w:color w:val="FF0000"/>
          <w:sz w:val="28"/>
          <w:szCs w:val="28"/>
          <w:rtl/>
        </w:rPr>
        <w:t>مَوْلَاكُمْ ۖ</w:t>
      </w:r>
      <w:r w:rsidRPr="00313CEC">
        <w:rPr>
          <w:rStyle w:val="style3061"/>
          <w:rFonts w:asciiTheme="minorBidi" w:hAnsiTheme="minorBidi" w:cs="Arial"/>
          <w:color w:val="FF0000"/>
          <w:sz w:val="28"/>
          <w:szCs w:val="28"/>
          <w:rtl/>
        </w:rPr>
        <w:t xml:space="preserve"> </w:t>
      </w:r>
      <w:r w:rsidRPr="00764812">
        <w:rPr>
          <w:rStyle w:val="style3061"/>
          <w:rFonts w:asciiTheme="minorBidi" w:hAnsiTheme="minorBidi" w:cs="Arial"/>
          <w:color w:val="000000"/>
          <w:sz w:val="28"/>
          <w:szCs w:val="28"/>
          <w:rtl/>
        </w:rPr>
        <w:t>وَهُوَ الْعَلِيمُ الْحَكِيمُ</w:t>
      </w:r>
      <w:r>
        <w:rPr>
          <w:rStyle w:val="style3061"/>
          <w:rFonts w:asciiTheme="minorBidi" w:hAnsiTheme="minorBidi" w:cs="Arial" w:hint="cs"/>
          <w:color w:val="000000"/>
          <w:sz w:val="28"/>
          <w:szCs w:val="28"/>
          <w:rtl/>
        </w:rPr>
        <w:t xml:space="preserve"> (</w:t>
      </w:r>
      <w:r w:rsidR="008F177B">
        <w:rPr>
          <w:rStyle w:val="style3061"/>
          <w:rFonts w:asciiTheme="minorBidi" w:hAnsiTheme="minorBidi" w:cs="Arial" w:hint="cs"/>
          <w:color w:val="000000"/>
          <w:sz w:val="28"/>
          <w:szCs w:val="28"/>
          <w:rtl/>
        </w:rPr>
        <w:t>التَّحْرِيمُ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66: 2</w:t>
      </w:r>
      <w:r>
        <w:rPr>
          <w:rStyle w:val="style3061"/>
          <w:rFonts w:asciiTheme="minorBidi" w:hAnsiTheme="minorBidi" w:cs="Arial" w:hint="cs"/>
          <w:color w:val="000000"/>
          <w:sz w:val="28"/>
          <w:szCs w:val="28"/>
          <w:rtl/>
        </w:rPr>
        <w:t>).</w:t>
      </w:r>
    </w:p>
    <w:p w14:paraId="338AFC07" w14:textId="32517920" w:rsidR="00223429" w:rsidRPr="008E226E" w:rsidRDefault="00223429" w:rsidP="00C94242">
      <w:pPr>
        <w:pStyle w:val="NormalWeb"/>
        <w:jc w:val="both"/>
        <w:rPr>
          <w:rFonts w:asciiTheme="minorBidi" w:hAnsiTheme="minorBidi" w:cstheme="minorBidi"/>
          <w:color w:val="000000"/>
          <w:sz w:val="20"/>
          <w:szCs w:val="20"/>
        </w:rPr>
      </w:pPr>
      <w:r w:rsidRPr="00B038C8">
        <w:rPr>
          <w:rFonts w:asciiTheme="minorBidi" w:hAnsiTheme="minorBidi" w:cstheme="minorBidi"/>
          <w:color w:val="000000"/>
          <w:sz w:val="20"/>
          <w:szCs w:val="20"/>
        </w:rPr>
        <w:t xml:space="preserve">But Allah is </w:t>
      </w:r>
      <w:r w:rsidRPr="00FB550B">
        <w:rPr>
          <w:rFonts w:asciiTheme="minorBidi" w:hAnsiTheme="minorBidi" w:cstheme="minorBidi"/>
          <w:b/>
          <w:bCs/>
          <w:color w:val="FF0000"/>
          <w:sz w:val="20"/>
          <w:szCs w:val="20"/>
        </w:rPr>
        <w:t>your</w:t>
      </w:r>
      <w:r w:rsidRPr="00B038C8">
        <w:rPr>
          <w:rFonts w:asciiTheme="minorBidi" w:hAnsiTheme="minorBidi" w:cstheme="minorBidi"/>
          <w:color w:val="000000"/>
          <w:sz w:val="20"/>
          <w:szCs w:val="20"/>
        </w:rPr>
        <w:t xml:space="preserve"> </w:t>
      </w:r>
      <w:r w:rsidR="007B4264">
        <w:rPr>
          <w:rFonts w:asciiTheme="minorBidi" w:hAnsiTheme="minorBidi" w:cstheme="minorBidi"/>
          <w:b/>
          <w:bCs/>
          <w:color w:val="FF0000"/>
          <w:sz w:val="20"/>
          <w:szCs w:val="20"/>
        </w:rPr>
        <w:t>Caretaker</w:t>
      </w:r>
      <w:r w:rsidRPr="00B038C8">
        <w:rPr>
          <w:rFonts w:asciiTheme="minorBidi" w:hAnsiTheme="minorBidi" w:cstheme="minorBidi"/>
          <w:color w:val="000000"/>
          <w:sz w:val="20"/>
          <w:szCs w:val="20"/>
        </w:rPr>
        <w:t xml:space="preserve">, and He is the </w:t>
      </w:r>
      <w:r>
        <w:rPr>
          <w:rFonts w:asciiTheme="minorBidi" w:hAnsiTheme="minorBidi" w:cstheme="minorBidi"/>
          <w:color w:val="000000"/>
          <w:sz w:val="20"/>
          <w:szCs w:val="20"/>
        </w:rPr>
        <w:t>B</w:t>
      </w:r>
      <w:r w:rsidRPr="00B038C8">
        <w:rPr>
          <w:rFonts w:asciiTheme="minorBidi" w:hAnsiTheme="minorBidi" w:cstheme="minorBidi"/>
          <w:color w:val="000000"/>
          <w:sz w:val="20"/>
          <w:szCs w:val="20"/>
        </w:rPr>
        <w:t xml:space="preserve">est of </w:t>
      </w:r>
      <w:r>
        <w:rPr>
          <w:rFonts w:asciiTheme="minorBidi" w:hAnsiTheme="minorBidi" w:cstheme="minorBidi"/>
          <w:color w:val="000000"/>
          <w:sz w:val="20"/>
          <w:szCs w:val="20"/>
        </w:rPr>
        <w:t>Supporters (Al</w:t>
      </w:r>
      <w:r w:rsidR="008F177B">
        <w:rPr>
          <w:rFonts w:asciiTheme="minorBidi" w:hAnsiTheme="minorBidi" w:cstheme="minorBidi" w:hint="cs"/>
          <w:color w:val="000000"/>
          <w:sz w:val="20"/>
          <w:szCs w:val="20"/>
          <w:rtl/>
        </w:rPr>
        <w:t>-</w:t>
      </w:r>
      <w:r>
        <w:rPr>
          <w:rFonts w:asciiTheme="minorBidi" w:hAnsiTheme="minorBidi" w:cstheme="minorBidi"/>
          <w:color w:val="000000"/>
          <w:sz w:val="20"/>
          <w:szCs w:val="20"/>
        </w:rPr>
        <w:t>i-‘Imran, 3: 150).</w:t>
      </w:r>
    </w:p>
    <w:p w14:paraId="75F36C03" w14:textId="3186490E" w:rsidR="00223429" w:rsidRDefault="00223429" w:rsidP="00C94242">
      <w:pPr>
        <w:pStyle w:val="NormalWeb"/>
        <w:jc w:val="both"/>
        <w:rPr>
          <w:rFonts w:asciiTheme="minorBidi" w:hAnsiTheme="minorBidi" w:cstheme="minorBidi"/>
          <w:color w:val="000000"/>
          <w:sz w:val="20"/>
          <w:szCs w:val="20"/>
        </w:rPr>
      </w:pPr>
      <w:r w:rsidRPr="008C53DC">
        <w:rPr>
          <w:rFonts w:asciiTheme="minorBidi" w:hAnsiTheme="minorBidi" w:cstheme="minorBidi"/>
          <w:color w:val="000000"/>
          <w:sz w:val="20"/>
          <w:szCs w:val="20"/>
        </w:rPr>
        <w:t>But if they turn away</w:t>
      </w:r>
      <w:r>
        <w:rPr>
          <w:rFonts w:asciiTheme="minorBidi" w:hAnsiTheme="minorBidi" w:cstheme="minorBidi"/>
          <w:color w:val="000000"/>
          <w:sz w:val="20"/>
          <w:szCs w:val="20"/>
        </w:rPr>
        <w:t>,</w:t>
      </w:r>
      <w:r w:rsidRPr="008C53DC">
        <w:rPr>
          <w:rFonts w:asciiTheme="minorBidi" w:hAnsiTheme="minorBidi" w:cstheme="minorBidi"/>
          <w:color w:val="000000"/>
          <w:sz w:val="20"/>
          <w:szCs w:val="20"/>
        </w:rPr>
        <w:t xml:space="preserve"> then know that Allah is </w:t>
      </w:r>
      <w:r w:rsidRPr="00FB550B">
        <w:rPr>
          <w:rFonts w:asciiTheme="minorBidi" w:hAnsiTheme="minorBidi" w:cstheme="minorBidi"/>
          <w:b/>
          <w:bCs/>
          <w:color w:val="FF0000"/>
          <w:sz w:val="20"/>
          <w:szCs w:val="20"/>
        </w:rPr>
        <w:t>your</w:t>
      </w:r>
      <w:r w:rsidRPr="008C53DC">
        <w:rPr>
          <w:rFonts w:asciiTheme="minorBidi" w:hAnsiTheme="minorBidi" w:cstheme="minorBidi"/>
          <w:color w:val="000000"/>
          <w:sz w:val="20"/>
          <w:szCs w:val="20"/>
        </w:rPr>
        <w:t xml:space="preserve"> </w:t>
      </w:r>
      <w:r w:rsidR="007B4264">
        <w:rPr>
          <w:rFonts w:asciiTheme="minorBidi" w:hAnsiTheme="minorBidi" w:cstheme="minorBidi"/>
          <w:b/>
          <w:bCs/>
          <w:color w:val="FF0000"/>
          <w:sz w:val="20"/>
          <w:szCs w:val="20"/>
        </w:rPr>
        <w:t>Caretaker</w:t>
      </w:r>
      <w:r w:rsidRPr="008C53DC">
        <w:rPr>
          <w:rFonts w:asciiTheme="minorBidi" w:hAnsiTheme="minorBidi" w:cstheme="minorBidi"/>
          <w:color w:val="000000"/>
          <w:sz w:val="20"/>
          <w:szCs w:val="20"/>
        </w:rPr>
        <w:t xml:space="preserve">. </w:t>
      </w:r>
      <w:r w:rsidR="007B4264">
        <w:rPr>
          <w:rFonts w:asciiTheme="minorBidi" w:hAnsiTheme="minorBidi" w:cstheme="minorBidi"/>
          <w:color w:val="000000"/>
          <w:sz w:val="20"/>
          <w:szCs w:val="20"/>
        </w:rPr>
        <w:t>Praised is the Caretaker</w:t>
      </w:r>
      <w:r w:rsidR="00FB550B">
        <w:rPr>
          <w:rFonts w:asciiTheme="minorBidi" w:hAnsiTheme="minorBidi" w:cstheme="minorBidi"/>
          <w:color w:val="000000"/>
          <w:sz w:val="20"/>
          <w:szCs w:val="20"/>
        </w:rPr>
        <w:t xml:space="preserve"> and</w:t>
      </w:r>
      <w:r w:rsidR="007B4264">
        <w:rPr>
          <w:rFonts w:asciiTheme="minorBidi" w:hAnsiTheme="minorBidi" w:cstheme="minorBidi"/>
          <w:color w:val="000000"/>
          <w:sz w:val="20"/>
          <w:szCs w:val="20"/>
        </w:rPr>
        <w:t xml:space="preserve"> Praised is the </w:t>
      </w:r>
      <w:r>
        <w:rPr>
          <w:rFonts w:asciiTheme="minorBidi" w:hAnsiTheme="minorBidi" w:cstheme="minorBidi"/>
          <w:color w:val="000000"/>
          <w:sz w:val="20"/>
          <w:szCs w:val="20"/>
        </w:rPr>
        <w:t>Supporter (Al-Anfal, 8: 40).</w:t>
      </w:r>
    </w:p>
    <w:p w14:paraId="16839645" w14:textId="055818C3" w:rsidR="00223429" w:rsidRDefault="00223429" w:rsidP="00C94242">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w:t>
      </w:r>
      <w:r w:rsidRPr="00BA0618">
        <w:rPr>
          <w:rFonts w:asciiTheme="minorBidi" w:hAnsiTheme="minorBidi" w:cstheme="minorBidi"/>
          <w:color w:val="000000"/>
          <w:sz w:val="20"/>
          <w:szCs w:val="20"/>
        </w:rPr>
        <w:t xml:space="preserve"> and hold fast to Allah. He is </w:t>
      </w:r>
      <w:r w:rsidRPr="004A751D">
        <w:rPr>
          <w:rFonts w:asciiTheme="minorBidi" w:hAnsiTheme="minorBidi" w:cstheme="minorBidi"/>
          <w:b/>
          <w:bCs/>
          <w:color w:val="FF0000"/>
          <w:sz w:val="20"/>
          <w:szCs w:val="20"/>
        </w:rPr>
        <w:t xml:space="preserve">your </w:t>
      </w:r>
      <w:r w:rsidR="00060CB6">
        <w:rPr>
          <w:rFonts w:asciiTheme="minorBidi" w:hAnsiTheme="minorBidi" w:cstheme="minorBidi"/>
          <w:b/>
          <w:bCs/>
          <w:color w:val="FF0000"/>
          <w:sz w:val="20"/>
          <w:szCs w:val="20"/>
        </w:rPr>
        <w:t>Caretaker</w:t>
      </w:r>
      <w:r w:rsidRPr="00BA0618">
        <w:rPr>
          <w:rFonts w:asciiTheme="minorBidi" w:hAnsiTheme="minorBidi" w:cstheme="minorBidi"/>
          <w:color w:val="000000"/>
          <w:sz w:val="20"/>
          <w:szCs w:val="20"/>
        </w:rPr>
        <w:t xml:space="preserve">; and </w:t>
      </w:r>
      <w:r w:rsidR="00060CB6">
        <w:rPr>
          <w:rFonts w:asciiTheme="minorBidi" w:hAnsiTheme="minorBidi" w:cstheme="minorBidi"/>
          <w:color w:val="000000"/>
          <w:sz w:val="20"/>
          <w:szCs w:val="20"/>
        </w:rPr>
        <w:t xml:space="preserve">Praised is the Caretaker and Praised is the Supporter </w:t>
      </w:r>
      <w:r>
        <w:rPr>
          <w:rFonts w:asciiTheme="minorBidi" w:hAnsiTheme="minorBidi" w:cstheme="minorBidi"/>
          <w:color w:val="000000"/>
          <w:sz w:val="20"/>
          <w:szCs w:val="20"/>
        </w:rPr>
        <w:t>(Al-‘Haj, 22: 78).</w:t>
      </w:r>
    </w:p>
    <w:p w14:paraId="51288D30" w14:textId="5D145573" w:rsidR="00223429" w:rsidRDefault="00223429" w:rsidP="00C94242">
      <w:pPr>
        <w:pStyle w:val="NormalWeb"/>
        <w:jc w:val="both"/>
        <w:rPr>
          <w:rFonts w:asciiTheme="minorBidi" w:hAnsiTheme="minorBidi" w:cstheme="minorBidi"/>
          <w:color w:val="000000"/>
          <w:sz w:val="20"/>
          <w:szCs w:val="20"/>
        </w:rPr>
      </w:pPr>
      <w:r w:rsidRPr="00313CEC">
        <w:rPr>
          <w:rFonts w:asciiTheme="minorBidi" w:hAnsiTheme="minorBidi" w:cstheme="minorBidi"/>
          <w:color w:val="000000"/>
          <w:sz w:val="20"/>
          <w:szCs w:val="20"/>
        </w:rPr>
        <w:t xml:space="preserve">Allah has already ordained for you </w:t>
      </w:r>
      <w:r>
        <w:rPr>
          <w:rFonts w:asciiTheme="minorBidi" w:hAnsiTheme="minorBidi" w:cstheme="minorBidi"/>
          <w:color w:val="000000"/>
          <w:sz w:val="20"/>
          <w:szCs w:val="20"/>
        </w:rPr>
        <w:t>(</w:t>
      </w:r>
      <w:r w:rsidRPr="00313CEC">
        <w:rPr>
          <w:rFonts w:asciiTheme="minorBidi" w:hAnsiTheme="minorBidi" w:cstheme="minorBidi"/>
          <w:color w:val="000000"/>
          <w:sz w:val="20"/>
          <w:szCs w:val="20"/>
        </w:rPr>
        <w:t>Muslims</w:t>
      </w:r>
      <w:r>
        <w:rPr>
          <w:rFonts w:asciiTheme="minorBidi" w:hAnsiTheme="minorBidi" w:cstheme="minorBidi"/>
          <w:color w:val="000000"/>
          <w:sz w:val="20"/>
          <w:szCs w:val="20"/>
        </w:rPr>
        <w:t>)</w:t>
      </w:r>
      <w:r w:rsidRPr="00313CEC">
        <w:rPr>
          <w:rFonts w:asciiTheme="minorBidi" w:hAnsiTheme="minorBidi" w:cstheme="minorBidi"/>
          <w:color w:val="000000"/>
          <w:sz w:val="20"/>
          <w:szCs w:val="20"/>
        </w:rPr>
        <w:t xml:space="preserve"> the dissolution of your oaths. And Allah is </w:t>
      </w:r>
      <w:r w:rsidRPr="004A751D">
        <w:rPr>
          <w:rFonts w:asciiTheme="minorBidi" w:hAnsiTheme="minorBidi" w:cstheme="minorBidi"/>
          <w:b/>
          <w:bCs/>
          <w:color w:val="FF0000"/>
          <w:sz w:val="20"/>
          <w:szCs w:val="20"/>
        </w:rPr>
        <w:t xml:space="preserve">your </w:t>
      </w:r>
      <w:r>
        <w:rPr>
          <w:rFonts w:asciiTheme="minorBidi" w:hAnsiTheme="minorBidi" w:cstheme="minorBidi"/>
          <w:b/>
          <w:bCs/>
          <w:color w:val="FF0000"/>
          <w:sz w:val="20"/>
          <w:szCs w:val="20"/>
        </w:rPr>
        <w:t>Caretaker</w:t>
      </w:r>
      <w:r w:rsidRPr="00313CEC">
        <w:rPr>
          <w:rFonts w:asciiTheme="minorBidi" w:hAnsiTheme="minorBidi" w:cstheme="minorBidi"/>
          <w:color w:val="000000"/>
          <w:sz w:val="20"/>
          <w:szCs w:val="20"/>
        </w:rPr>
        <w:t>, and He is the Knowing, the Wise</w:t>
      </w:r>
      <w:r>
        <w:rPr>
          <w:rFonts w:asciiTheme="minorBidi" w:hAnsiTheme="minorBidi" w:cstheme="minorBidi"/>
          <w:color w:val="000000"/>
          <w:sz w:val="20"/>
          <w:szCs w:val="20"/>
        </w:rPr>
        <w:t xml:space="preserve"> (Al-Ta’hreem, 66: 2).</w:t>
      </w:r>
    </w:p>
    <w:p w14:paraId="6F7D5658" w14:textId="00B3BF2C" w:rsidR="0028271C" w:rsidRDefault="0028271C" w:rsidP="0028271C">
      <w:pPr>
        <w:pStyle w:val="NormalWeb"/>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“Mawlana”</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our Caretaker)</w:t>
      </w:r>
      <w:r w:rsidR="00077965">
        <w:rPr>
          <w:rStyle w:val="style3061"/>
          <w:rFonts w:asciiTheme="minorBidi" w:hAnsiTheme="minorBidi" w:cstheme="minorBidi"/>
          <w:color w:val="000000"/>
          <w:sz w:val="20"/>
          <w:szCs w:val="20"/>
        </w:rPr>
        <w:t xml:space="preserve">, </w:t>
      </w:r>
      <w:r w:rsidR="00077965" w:rsidRPr="00BA0618">
        <w:rPr>
          <w:rFonts w:asciiTheme="minorBidi" w:hAnsiTheme="minorBidi" w:cstheme="minorBidi"/>
          <w:color w:val="000000"/>
          <w:sz w:val="20"/>
          <w:szCs w:val="20"/>
        </w:rPr>
        <w:t xml:space="preserve">and </w:t>
      </w:r>
      <w:r w:rsidR="00077965">
        <w:rPr>
          <w:rFonts w:asciiTheme="minorBidi" w:hAnsiTheme="minorBidi" w:cstheme="minorBidi"/>
          <w:color w:val="000000"/>
          <w:sz w:val="20"/>
          <w:szCs w:val="20"/>
        </w:rPr>
        <w:t>Praised is the Caretaker and Praised is the Supporter</w:t>
      </w:r>
      <w:r>
        <w:rPr>
          <w:rStyle w:val="style3061"/>
          <w:rFonts w:asciiTheme="minorBidi" w:hAnsiTheme="minorBidi" w:cstheme="minorBidi"/>
          <w:color w:val="000000"/>
          <w:sz w:val="20"/>
          <w:szCs w:val="20"/>
        </w:rPr>
        <w:t xml:space="preserve">. I </w:t>
      </w:r>
      <w:r>
        <w:rPr>
          <w:rStyle w:val="style3061"/>
          <w:rFonts w:asciiTheme="minorBidi" w:hAnsiTheme="minorBidi" w:cstheme="minorBidi"/>
          <w:color w:val="000000"/>
          <w:sz w:val="20"/>
          <w:szCs w:val="20"/>
        </w:rPr>
        <w:lastRenderedPageBreak/>
        <w:t>am asking You to take care of me and my family, giving us your mercy, blessing, support, and protection. Shower me with Your love, aid, and support in this life, and give me Your greatest reward in the hereafter.</w:t>
      </w:r>
    </w:p>
    <w:p w14:paraId="36665765" w14:textId="10A9EDF5" w:rsidR="0028271C" w:rsidRPr="00085028" w:rsidRDefault="0028271C" w:rsidP="0028271C">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077965">
        <w:rPr>
          <w:rFonts w:asciiTheme="minorBidi" w:hAnsiTheme="minorBidi" w:cstheme="minorBidi"/>
          <w:color w:val="000000"/>
          <w:sz w:val="20"/>
          <w:szCs w:val="20"/>
        </w:rPr>
        <w:t>Mawla</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077965">
        <w:rPr>
          <w:rFonts w:asciiTheme="minorBidi" w:hAnsiTheme="minorBidi" w:cstheme="minorBidi"/>
          <w:color w:val="000000"/>
          <w:sz w:val="20"/>
          <w:szCs w:val="20"/>
        </w:rPr>
        <w:t>Mawla</w:t>
      </w:r>
      <w:r>
        <w:rPr>
          <w:rFonts w:asciiTheme="minorBidi" w:hAnsiTheme="minorBidi" w:cstheme="minorBidi"/>
          <w:color w:val="000000"/>
          <w:sz w:val="20"/>
          <w:szCs w:val="20"/>
        </w:rPr>
        <w:t xml:space="preserve">,” with the definite article (Al), or without it, as this is a unique trait of Allah. He is the Caretaker of His creation, taking care of matters related to their survival and their provision. He is also the One Who provides believers with His special care, including His love, aid, and support for them, in this life, and an everlasting life in the hereafter, as a reward for their obedience and good deeds. However, </w:t>
      </w:r>
      <w:r>
        <w:rPr>
          <w:rStyle w:val="style3061"/>
          <w:rFonts w:asciiTheme="minorBidi" w:hAnsiTheme="minorBidi" w:cstheme="minorBidi"/>
          <w:color w:val="000000"/>
          <w:sz w:val="20"/>
          <w:szCs w:val="20"/>
        </w:rPr>
        <w:t xml:space="preserve">a boy can be named “Abdul </w:t>
      </w:r>
      <w:r w:rsidR="00077965">
        <w:rPr>
          <w:rStyle w:val="style3061"/>
          <w:rFonts w:asciiTheme="minorBidi" w:hAnsiTheme="minorBidi" w:cstheme="minorBidi"/>
          <w:color w:val="000000"/>
          <w:sz w:val="20"/>
          <w:szCs w:val="20"/>
        </w:rPr>
        <w:t>Mawla</w:t>
      </w:r>
      <w:r>
        <w:rPr>
          <w:rStyle w:val="style3061"/>
          <w:rFonts w:asciiTheme="minorBidi" w:hAnsiTheme="minorBidi" w:cstheme="minorBidi"/>
          <w:color w:val="000000"/>
          <w:sz w:val="20"/>
          <w:szCs w:val="20"/>
        </w:rPr>
        <w:t>” (Worshipper of the Caretaker),</w:t>
      </w:r>
      <w:r>
        <w:rPr>
          <w:rStyle w:val="Strong"/>
          <w:rFonts w:asciiTheme="minorBidi" w:hAnsiTheme="minorBidi" w:cstheme="minorBidi"/>
          <w:b w:val="0"/>
          <w:bCs w:val="0"/>
          <w:color w:val="000000"/>
          <w:sz w:val="20"/>
          <w:szCs w:val="20"/>
        </w:rPr>
        <w:t xml:space="preserve"> as this Name represents a recognition of his worship to his Creator.</w:t>
      </w:r>
    </w:p>
    <w:p w14:paraId="61452BAA" w14:textId="22FB8818" w:rsidR="00223429" w:rsidRPr="00C70E95" w:rsidRDefault="0028271C" w:rsidP="00C70E95">
      <w:pPr>
        <w:pStyle w:val="NormalWeb"/>
        <w:jc w:val="both"/>
        <w:rPr>
          <w:rStyle w:val="style3061"/>
          <w:rFonts w:asciiTheme="minorBidi" w:hAnsiTheme="minorBidi" w:cstheme="minorBidi"/>
          <w:b/>
          <w:bCs/>
          <w:color w:val="FF0000"/>
          <w:sz w:val="20"/>
          <w:szCs w:val="20"/>
          <w:rtl/>
        </w:rPr>
      </w:pPr>
      <w:r>
        <w:rPr>
          <w:rStyle w:val="Strong"/>
          <w:rFonts w:asciiTheme="minorBidi" w:hAnsiTheme="minorBidi" w:cstheme="minorBidi"/>
          <w:b w:val="0"/>
          <w:bCs w:val="0"/>
          <w:color w:val="000000"/>
          <w:sz w:val="20"/>
          <w:szCs w:val="20"/>
        </w:rPr>
        <w:t>Believers can benefit from the meanings of this Good Name of Allah by loving Him and His worshippers, as well as by supporting and helping them. Believers are also responsible of taking care of their family members and their subordinates, giving them aid and support, as well as encouraging them and meeting them with a smiling face</w:t>
      </w:r>
      <w:r w:rsidR="00C70E95">
        <w:rPr>
          <w:rStyle w:val="Strong"/>
          <w:rFonts w:asciiTheme="minorBidi" w:hAnsiTheme="minorBidi" w:cstheme="minorBidi"/>
          <w:b w:val="0"/>
          <w:bCs w:val="0"/>
          <w:color w:val="000000"/>
          <w:sz w:val="20"/>
          <w:szCs w:val="20"/>
        </w:rPr>
        <w:t>.</w:t>
      </w:r>
    </w:p>
    <w:p w14:paraId="49C68B03" w14:textId="50785685" w:rsidR="00E15F08" w:rsidRPr="00AF1FA6" w:rsidRDefault="00E15F08" w:rsidP="00E15F08">
      <w:pPr>
        <w:pStyle w:val="NormalWeb"/>
        <w:jc w:val="both"/>
        <w:rPr>
          <w:rFonts w:asciiTheme="minorBidi" w:hAnsiTheme="minorBidi" w:cstheme="minorBidi"/>
          <w:color w:val="000000"/>
          <w:sz w:val="20"/>
          <w:szCs w:val="20"/>
        </w:rPr>
      </w:pPr>
      <w:r>
        <w:rPr>
          <w:rStyle w:val="Strong"/>
          <w:rFonts w:asciiTheme="minorBidi" w:hAnsiTheme="minorBidi" w:cstheme="minorBidi" w:hint="cs"/>
          <w:sz w:val="20"/>
          <w:szCs w:val="20"/>
          <w:rtl/>
        </w:rPr>
        <w:t>9</w:t>
      </w:r>
      <w:r w:rsidR="00DA1B81">
        <w:rPr>
          <w:rStyle w:val="Strong"/>
          <w:rFonts w:asciiTheme="minorBidi" w:hAnsiTheme="minorBidi" w:cstheme="minorBidi"/>
          <w:sz w:val="20"/>
          <w:szCs w:val="20"/>
        </w:rPr>
        <w:t>1</w:t>
      </w:r>
      <w:r w:rsidRPr="00BB1145">
        <w:rPr>
          <w:rStyle w:val="Strong"/>
          <w:rFonts w:asciiTheme="minorBidi" w:hAnsiTheme="minorBidi" w:cstheme="minorBidi"/>
          <w:sz w:val="20"/>
          <w:szCs w:val="20"/>
        </w:rPr>
        <w:t>.</w:t>
      </w:r>
      <w:r>
        <w:rPr>
          <w:rStyle w:val="Strong"/>
          <w:rFonts w:asciiTheme="minorBidi" w:hAnsiTheme="minorBidi" w:cstheme="minorBidi"/>
          <w:color w:val="FF0000"/>
          <w:sz w:val="20"/>
          <w:szCs w:val="20"/>
        </w:rPr>
        <w:t xml:space="preserve"> </w:t>
      </w:r>
      <w:r w:rsidRPr="004D4048">
        <w:rPr>
          <w:rStyle w:val="Strong"/>
          <w:rFonts w:asciiTheme="minorBidi" w:hAnsiTheme="minorBidi" w:cstheme="minorBidi"/>
          <w:color w:val="FF0000"/>
          <w:sz w:val="20"/>
          <w:szCs w:val="20"/>
        </w:rPr>
        <w:t xml:space="preserve">Ni’ma </w:t>
      </w:r>
      <w:r w:rsidRPr="004D4048">
        <w:rPr>
          <w:rStyle w:val="style3161"/>
          <w:rFonts w:asciiTheme="minorBidi" w:hAnsiTheme="minorBidi" w:cstheme="minorBidi"/>
          <w:b/>
          <w:bCs/>
          <w:sz w:val="20"/>
          <w:szCs w:val="20"/>
        </w:rPr>
        <w:t>Al-Mawla</w:t>
      </w:r>
      <w:r w:rsidRPr="00AF1FA6">
        <w:rPr>
          <w:rStyle w:val="Strong"/>
          <w:rFonts w:asciiTheme="minorBidi" w:hAnsiTheme="minorBidi" w:cstheme="minorBidi"/>
          <w:color w:val="000000"/>
          <w:sz w:val="20"/>
          <w:szCs w:val="20"/>
        </w:rPr>
        <w:t xml:space="preserve">: </w:t>
      </w:r>
      <w:r>
        <w:rPr>
          <w:rStyle w:val="Strong"/>
          <w:rFonts w:asciiTheme="minorBidi" w:hAnsiTheme="minorBidi" w:cstheme="minorBidi"/>
          <w:color w:val="000000"/>
          <w:sz w:val="20"/>
          <w:szCs w:val="20"/>
        </w:rPr>
        <w:t>Praised is the Special Caretaker</w:t>
      </w:r>
      <w:r w:rsidRPr="00AF1FA6">
        <w:rPr>
          <w:rStyle w:val="Strong"/>
          <w:rFonts w:asciiTheme="minorBidi" w:hAnsiTheme="minorBidi" w:cstheme="minorBidi"/>
          <w:color w:val="000000"/>
          <w:sz w:val="20"/>
          <w:szCs w:val="20"/>
        </w:rPr>
        <w:t>    </w:t>
      </w:r>
      <w:r w:rsidRPr="00AF1FA6">
        <w:rPr>
          <w:rStyle w:val="Strong"/>
          <w:rFonts w:asciiTheme="minorBidi" w:hAnsiTheme="minorBidi" w:cstheme="minorBidi"/>
          <w:color w:val="000000"/>
          <w:sz w:val="28"/>
          <w:szCs w:val="28"/>
        </w:rPr>
        <w:t xml:space="preserve"> </w:t>
      </w:r>
      <w:r w:rsidRPr="007A57B5">
        <w:rPr>
          <w:rStyle w:val="Strong"/>
          <w:rFonts w:asciiTheme="minorBidi" w:hAnsiTheme="minorBidi" w:cstheme="minorBidi" w:hint="cs"/>
          <w:color w:val="FF0000"/>
          <w:sz w:val="28"/>
          <w:szCs w:val="28"/>
          <w:rtl/>
        </w:rPr>
        <w:t xml:space="preserve">نِعْمَ </w:t>
      </w:r>
      <w:r w:rsidRPr="007A57B5">
        <w:rPr>
          <w:rStyle w:val="Strong"/>
          <w:rFonts w:asciiTheme="minorBidi" w:hAnsiTheme="minorBidi" w:cstheme="minorBidi"/>
          <w:color w:val="FF0000"/>
          <w:sz w:val="28"/>
          <w:szCs w:val="28"/>
          <w:rtl/>
        </w:rPr>
        <w:t>المَوْلَى</w:t>
      </w:r>
    </w:p>
    <w:p w14:paraId="60CFCD6D" w14:textId="77777777" w:rsidR="00E15F08" w:rsidRDefault="00E15F08" w:rsidP="00E15F08">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 xml:space="preserve">Al-Mawla" </w:t>
      </w:r>
      <w:r>
        <w:rPr>
          <w:rStyle w:val="style3061"/>
          <w:rFonts w:asciiTheme="minorBidi" w:hAnsiTheme="minorBidi" w:cstheme="minorBidi"/>
          <w:color w:val="000000"/>
          <w:sz w:val="20"/>
          <w:szCs w:val="20"/>
        </w:rPr>
        <w:t>(Praised is the Special Caretaker</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of the believers) is a compound adjectival name, composed of two words. The first is “Ni’ma,” which is an adjective in the form of a verb, in the past tense, meaning “praised is the name following it,” as explained in the Names “Ni’ma Al-Mujeeboon” (Praised is the Best of Responders) and “Ni’ma Al-Wakeel” (Praised is the Disposer of Affairs). </w:t>
      </w:r>
    </w:p>
    <w:p w14:paraId="1F08B88C" w14:textId="77777777" w:rsidR="00E15F08" w:rsidRDefault="00E15F08" w:rsidP="00E15F08">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Mawla</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Special Caretaker), is an adjectival name, derived from the verb “awla,” which means to take care, get interested in, be a guardian, do a favor, and provide help to someone else. 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 xml:space="preserve">Al-Mawla" </w:t>
      </w:r>
      <w:r>
        <w:rPr>
          <w:rStyle w:val="style3061"/>
          <w:rFonts w:asciiTheme="minorBidi" w:hAnsiTheme="minorBidi" w:cstheme="minorBidi"/>
          <w:color w:val="000000"/>
          <w:sz w:val="20"/>
          <w:szCs w:val="20"/>
        </w:rPr>
        <w:t>means that He, praise to Him, is the Caretaker of the believers, in particular, Who takes care of their affairs and provides them with His aid and support.</w:t>
      </w:r>
    </w:p>
    <w:p w14:paraId="2C9CA68E" w14:textId="5EDD8011" w:rsidR="00E15F08" w:rsidRDefault="00E15F08" w:rsidP="00E15F08">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 xml:space="preserve">of Allah was mentioned </w:t>
      </w:r>
      <w:r w:rsidRPr="00E15F08">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It came in the context of the command of Allah, praise to Him, to His Messenger, pbbuh, to tell the disbelievers that if they accept Islam, </w:t>
      </w:r>
      <w:r w:rsidR="00F4060B">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will forgive them. However, if they insist on their disbelief and continue their fights against Muslims, </w:t>
      </w:r>
      <w:r w:rsidR="00F4060B">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will take care of the believers and support them, as </w:t>
      </w:r>
      <w:r w:rsidR="00F4060B">
        <w:rPr>
          <w:rStyle w:val="style3061"/>
          <w:rFonts w:asciiTheme="minorBidi" w:hAnsiTheme="minorBidi" w:cstheme="minorBidi"/>
          <w:color w:val="000000"/>
          <w:sz w:val="20"/>
          <w:szCs w:val="20"/>
        </w:rPr>
        <w:t>He is their</w:t>
      </w:r>
      <w:r>
        <w:rPr>
          <w:rStyle w:val="style3061"/>
          <w:rFonts w:asciiTheme="minorBidi" w:hAnsiTheme="minorBidi" w:cstheme="minorBidi"/>
          <w:color w:val="000000"/>
          <w:sz w:val="20"/>
          <w:szCs w:val="20"/>
        </w:rPr>
        <w:t xml:space="preserve"> Special Caretaker and Supporter (Al-Anfal, 8: 40).</w:t>
      </w:r>
    </w:p>
    <w:p w14:paraId="7286F359" w14:textId="72EEE0DA" w:rsidR="00E5592D" w:rsidRDefault="00E5592D" w:rsidP="00E15F08">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Name was also mentioned with the command </w:t>
      </w:r>
      <w:r w:rsidR="00617648">
        <w:rPr>
          <w:rStyle w:val="style3061"/>
          <w:rFonts w:asciiTheme="minorBidi" w:hAnsiTheme="minorBidi" w:cstheme="minorBidi"/>
          <w:color w:val="000000"/>
          <w:sz w:val="20"/>
          <w:szCs w:val="20"/>
        </w:rPr>
        <w:t xml:space="preserve">that </w:t>
      </w:r>
      <w:r>
        <w:rPr>
          <w:rStyle w:val="style3061"/>
          <w:rFonts w:asciiTheme="minorBidi" w:hAnsiTheme="minorBidi" w:cstheme="minorBidi"/>
          <w:color w:val="000000"/>
          <w:sz w:val="20"/>
          <w:szCs w:val="20"/>
        </w:rPr>
        <w:t xml:space="preserve">Muslims </w:t>
      </w:r>
      <w:r w:rsidR="00617648">
        <w:rPr>
          <w:rStyle w:val="style3061"/>
          <w:rFonts w:asciiTheme="minorBidi" w:hAnsiTheme="minorBidi" w:cstheme="minorBidi"/>
          <w:color w:val="000000"/>
          <w:sz w:val="20"/>
          <w:szCs w:val="20"/>
        </w:rPr>
        <w:t>should strive for Allah, hold fast to Him,</w:t>
      </w:r>
      <w:r>
        <w:rPr>
          <w:rStyle w:val="style3061"/>
          <w:rFonts w:asciiTheme="minorBidi" w:hAnsiTheme="minorBidi" w:cstheme="minorBidi"/>
          <w:color w:val="000000"/>
          <w:sz w:val="20"/>
          <w:szCs w:val="20"/>
        </w:rPr>
        <w:t xml:space="preserve"> establish prayers</w:t>
      </w:r>
      <w:r w:rsidR="00F868BC">
        <w:rPr>
          <w:rStyle w:val="style3061"/>
          <w:rFonts w:asciiTheme="minorBidi" w:hAnsiTheme="minorBidi" w:cstheme="minorBidi"/>
          <w:color w:val="000000"/>
          <w:sz w:val="20"/>
          <w:szCs w:val="20"/>
        </w:rPr>
        <w:t xml:space="preserve">, </w:t>
      </w:r>
      <w:r w:rsidR="00617648">
        <w:rPr>
          <w:rStyle w:val="style3061"/>
          <w:rFonts w:asciiTheme="minorBidi" w:hAnsiTheme="minorBidi" w:cstheme="minorBidi"/>
          <w:color w:val="000000"/>
          <w:sz w:val="20"/>
          <w:szCs w:val="20"/>
        </w:rPr>
        <w:t xml:space="preserve">and </w:t>
      </w:r>
      <w:r w:rsidR="00F868BC">
        <w:rPr>
          <w:rStyle w:val="style3061"/>
          <w:rFonts w:asciiTheme="minorBidi" w:hAnsiTheme="minorBidi" w:cstheme="minorBidi"/>
          <w:color w:val="000000"/>
          <w:sz w:val="20"/>
          <w:szCs w:val="20"/>
        </w:rPr>
        <w:t>give charity</w:t>
      </w:r>
      <w:r w:rsidR="00617648">
        <w:rPr>
          <w:rStyle w:val="style3061"/>
          <w:rFonts w:asciiTheme="minorBidi" w:hAnsiTheme="minorBidi" w:cstheme="minorBidi"/>
          <w:color w:val="000000"/>
          <w:sz w:val="20"/>
          <w:szCs w:val="20"/>
        </w:rPr>
        <w:t xml:space="preserve">. </w:t>
      </w:r>
      <w:r w:rsidR="00C12644">
        <w:rPr>
          <w:rStyle w:val="style3061"/>
          <w:rFonts w:asciiTheme="minorBidi" w:hAnsiTheme="minorBidi" w:cstheme="minorBidi"/>
          <w:color w:val="000000"/>
          <w:sz w:val="20"/>
          <w:szCs w:val="20"/>
        </w:rPr>
        <w:t>Thus, they become witnesses</w:t>
      </w:r>
      <w:r w:rsidR="00B81F5D">
        <w:rPr>
          <w:rStyle w:val="style3061"/>
          <w:rFonts w:asciiTheme="minorBidi" w:hAnsiTheme="minorBidi" w:cstheme="minorBidi"/>
          <w:color w:val="000000"/>
          <w:sz w:val="20"/>
          <w:szCs w:val="20"/>
        </w:rPr>
        <w:t xml:space="preserve"> over other people, as the Messenger, pbbuh, was a witness over them. They should not fear anybody else in their strife for Allah, as He is, praise to Him, their Caretaker and Supporter </w:t>
      </w:r>
      <w:r w:rsidR="00B81F5D">
        <w:rPr>
          <w:rFonts w:asciiTheme="minorBidi" w:hAnsiTheme="minorBidi" w:cstheme="minorBidi"/>
          <w:color w:val="000000"/>
          <w:sz w:val="20"/>
          <w:szCs w:val="20"/>
        </w:rPr>
        <w:t>(Al-‘Haj, 22: 78).</w:t>
      </w:r>
    </w:p>
    <w:p w14:paraId="0E576163" w14:textId="2445CFD8" w:rsidR="00E15F08" w:rsidRDefault="00E15F08" w:rsidP="00E15F08">
      <w:pPr>
        <w:pStyle w:val="NormalWeb"/>
        <w:bidi/>
        <w:rPr>
          <w:rStyle w:val="style3061"/>
          <w:rFonts w:asciiTheme="minorBidi" w:hAnsiTheme="minorBidi"/>
          <w:color w:val="000000"/>
          <w:rtl/>
        </w:rPr>
      </w:pPr>
      <w:r w:rsidRPr="006A13E0">
        <w:rPr>
          <w:rStyle w:val="style3061"/>
          <w:rFonts w:asciiTheme="minorBidi" w:hAnsiTheme="minorBidi"/>
          <w:color w:val="000000"/>
          <w:sz w:val="28"/>
          <w:szCs w:val="28"/>
          <w:rtl/>
        </w:rPr>
        <w:t xml:space="preserve">وَإِن تَوَلَّوْا فَاعْلَمُوا أَنَّ اللَّهَ </w:t>
      </w:r>
      <w:r w:rsidRPr="001900A5">
        <w:rPr>
          <w:rStyle w:val="style3061"/>
          <w:rFonts w:asciiTheme="minorBidi" w:hAnsiTheme="minorBidi"/>
          <w:color w:val="000000" w:themeColor="text1"/>
          <w:sz w:val="28"/>
          <w:szCs w:val="28"/>
          <w:rtl/>
        </w:rPr>
        <w:t xml:space="preserve">مَوْلَاكُمْ ۚ </w:t>
      </w:r>
      <w:r w:rsidRPr="00E15F08">
        <w:rPr>
          <w:rStyle w:val="style3061"/>
          <w:rFonts w:asciiTheme="minorBidi" w:hAnsiTheme="minorBidi"/>
          <w:b/>
          <w:bCs/>
          <w:color w:val="FF0000"/>
          <w:sz w:val="28"/>
          <w:szCs w:val="28"/>
          <w:rtl/>
        </w:rPr>
        <w:t>نِعْمَ الْمَوْلَىٰ</w:t>
      </w:r>
      <w:r w:rsidRPr="001900A5">
        <w:rPr>
          <w:rStyle w:val="style3061"/>
          <w:rFonts w:asciiTheme="minorBidi" w:hAnsiTheme="minorBidi"/>
          <w:color w:val="FF0000"/>
          <w:sz w:val="28"/>
          <w:szCs w:val="28"/>
          <w:rtl/>
        </w:rPr>
        <w:t xml:space="preserve"> </w:t>
      </w:r>
      <w:r w:rsidRPr="006A13E0">
        <w:rPr>
          <w:rStyle w:val="style3061"/>
          <w:rFonts w:asciiTheme="minorBidi" w:hAnsiTheme="minorBidi"/>
          <w:color w:val="000000"/>
          <w:sz w:val="28"/>
          <w:szCs w:val="28"/>
          <w:rtl/>
        </w:rPr>
        <w:t>وَنِعْمَ النَّصِيرُ</w:t>
      </w:r>
      <w:r>
        <w:rPr>
          <w:rStyle w:val="style3061"/>
          <w:rFonts w:asciiTheme="minorBidi" w:hAnsiTheme="minorBidi" w:hint="cs"/>
          <w:color w:val="000000"/>
          <w:sz w:val="28"/>
          <w:szCs w:val="28"/>
          <w:rtl/>
        </w:rPr>
        <w:t xml:space="preserve"> </w:t>
      </w:r>
      <w:bookmarkStart w:id="58" w:name="_Hlk103685846"/>
      <w:r>
        <w:rPr>
          <w:rStyle w:val="style3061"/>
          <w:rFonts w:asciiTheme="minorBidi" w:hAnsiTheme="minorBidi" w:hint="cs"/>
          <w:color w:val="000000"/>
          <w:sz w:val="28"/>
          <w:szCs w:val="28"/>
          <w:rtl/>
        </w:rPr>
        <w:t>(</w:t>
      </w:r>
      <w:r w:rsidR="00D8533B" w:rsidRPr="00DD759B">
        <w:rPr>
          <w:rStyle w:val="style3061"/>
          <w:rFonts w:asciiTheme="minorBidi" w:hAnsiTheme="minorBidi" w:cstheme="minorBidi"/>
          <w:color w:val="000000"/>
          <w:sz w:val="28"/>
          <w:szCs w:val="28"/>
          <w:rtl/>
        </w:rPr>
        <w:t>الأن</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ف</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ال</w:t>
      </w:r>
      <w:r w:rsidR="00D8533B">
        <w:rPr>
          <w:rStyle w:val="style3061"/>
          <w:rFonts w:asciiTheme="minorBidi" w:hAnsiTheme="minorBidi" w:cstheme="minorBidi" w:hint="cs"/>
          <w:color w:val="000000"/>
          <w:sz w:val="28"/>
          <w:szCs w:val="28"/>
          <w:rtl/>
        </w:rPr>
        <w:t>ُ</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8: 40).</w:t>
      </w:r>
      <w:bookmarkEnd w:id="58"/>
    </w:p>
    <w:p w14:paraId="493FC278" w14:textId="32D79782" w:rsidR="00E15F08" w:rsidRPr="00A36474" w:rsidRDefault="00E15F08" w:rsidP="00E15F08">
      <w:pPr>
        <w:pStyle w:val="NormalWeb"/>
        <w:bidi/>
        <w:jc w:val="both"/>
        <w:rPr>
          <w:rStyle w:val="style3061"/>
          <w:rFonts w:asciiTheme="minorBidi" w:hAnsiTheme="minorBidi"/>
          <w:color w:val="000000"/>
          <w:sz w:val="28"/>
          <w:szCs w:val="28"/>
          <w:rtl/>
        </w:rPr>
      </w:pPr>
      <w:r w:rsidRPr="00052690">
        <w:rPr>
          <w:rStyle w:val="style3061"/>
          <w:rFonts w:asciiTheme="minorBidi" w:hAnsiTheme="minorBidi"/>
          <w:color w:val="000000"/>
          <w:sz w:val="28"/>
          <w:szCs w:val="28"/>
          <w:rtl/>
        </w:rPr>
        <w:t xml:space="preserve">وَجَاهِدُوا فِي اللَّهِ حَقَّ جِهَادِهِ ۚ هُوَ اجْتَبَاكُمْ وَمَا جَعَلَ عَلَيْكُمْ فِي الدِّينِ مِنْ حَرَجٍ ۚ مِّلَّةَ أَبِيكُمْ إِبْرَاهِيمَ ۚ هُوَ سَمَّاكُمُ الْمُسْلِمِينَ مِن قَبْلُ وَفِي هَٰذَا لِيَكُونَ الرَّسُولُ شَهِيدًا عَلَيْكُمْ وَتَكُونُوا شُهَدَاءَ عَلَى النَّاسِ ۚ فَأَقِيمُوا الصَّلَاةَ وَآتُوا الزَّكَاةَ وَاعْتَصِمُوا بِاللَّهِ هُوَ مَوْلَاكُمْ ۖ </w:t>
      </w:r>
      <w:r w:rsidRPr="00E15F08">
        <w:rPr>
          <w:rStyle w:val="style3061"/>
          <w:rFonts w:asciiTheme="minorBidi" w:hAnsiTheme="minorBidi"/>
          <w:b/>
          <w:bCs/>
          <w:color w:val="FF0000"/>
          <w:sz w:val="28"/>
          <w:szCs w:val="28"/>
          <w:rtl/>
        </w:rPr>
        <w:t>فَنِعْمَ الْمَوْلَىٰ</w:t>
      </w:r>
      <w:r w:rsidRPr="00052690">
        <w:rPr>
          <w:rStyle w:val="style3061"/>
          <w:rFonts w:asciiTheme="minorBidi" w:hAnsiTheme="minorBidi"/>
          <w:color w:val="FF0000"/>
          <w:sz w:val="28"/>
          <w:szCs w:val="28"/>
          <w:rtl/>
        </w:rPr>
        <w:t xml:space="preserve"> </w:t>
      </w:r>
      <w:r w:rsidRPr="00052690">
        <w:rPr>
          <w:rStyle w:val="style3061"/>
          <w:rFonts w:asciiTheme="minorBidi" w:hAnsiTheme="minorBidi"/>
          <w:color w:val="000000"/>
          <w:sz w:val="28"/>
          <w:szCs w:val="28"/>
          <w:rtl/>
        </w:rPr>
        <w:t>وَنِعْمَ النَّصِيرُ</w:t>
      </w:r>
      <w:r w:rsidRPr="00052690">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w:t>
      </w:r>
      <w:r w:rsidR="00D8533B" w:rsidRPr="00DD759B">
        <w:rPr>
          <w:rStyle w:val="style3061"/>
          <w:rFonts w:asciiTheme="minorBidi" w:hAnsiTheme="minorBidi" w:cstheme="minorBidi"/>
          <w:color w:val="000000"/>
          <w:sz w:val="28"/>
          <w:szCs w:val="28"/>
          <w:rtl/>
        </w:rPr>
        <w:t>ال</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ح</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ج</w:t>
      </w:r>
      <w:r w:rsidR="00D8533B">
        <w:rPr>
          <w:rStyle w:val="style3061"/>
          <w:rFonts w:asciiTheme="minorBidi" w:hAnsiTheme="minorBidi" w:cstheme="minorBidi" w:hint="cs"/>
          <w:color w:val="000000"/>
          <w:sz w:val="28"/>
          <w:szCs w:val="28"/>
          <w:rtl/>
        </w:rPr>
        <w:t>ُّ</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22: 78</w:t>
      </w:r>
      <w:r>
        <w:rPr>
          <w:rStyle w:val="style3061"/>
          <w:rFonts w:asciiTheme="minorBidi" w:hAnsiTheme="minorBidi" w:hint="cs"/>
          <w:color w:val="000000"/>
          <w:sz w:val="28"/>
          <w:szCs w:val="28"/>
          <w:rtl/>
        </w:rPr>
        <w:t>).</w:t>
      </w:r>
    </w:p>
    <w:p w14:paraId="2E145594" w14:textId="77777777" w:rsidR="00E15F08" w:rsidRDefault="00E15F08" w:rsidP="00E15F08">
      <w:pPr>
        <w:pStyle w:val="NormalWeb"/>
        <w:jc w:val="both"/>
        <w:rPr>
          <w:rFonts w:asciiTheme="minorBidi" w:hAnsiTheme="minorBidi" w:cstheme="minorBidi"/>
          <w:color w:val="000000"/>
          <w:sz w:val="20"/>
          <w:szCs w:val="20"/>
        </w:rPr>
      </w:pPr>
      <w:r w:rsidRPr="008C53DC">
        <w:rPr>
          <w:rFonts w:asciiTheme="minorBidi" w:hAnsiTheme="minorBidi" w:cstheme="minorBidi"/>
          <w:color w:val="000000"/>
          <w:sz w:val="20"/>
          <w:szCs w:val="20"/>
        </w:rPr>
        <w:t>But if they turn</w:t>
      </w:r>
      <w:r>
        <w:rPr>
          <w:rFonts w:asciiTheme="minorBidi" w:hAnsiTheme="minorBidi" w:cstheme="minorBidi"/>
          <w:color w:val="000000"/>
          <w:sz w:val="20"/>
          <w:szCs w:val="20"/>
        </w:rPr>
        <w:t xml:space="preserve"> away (reject Islam),</w:t>
      </w:r>
      <w:r w:rsidRPr="008C53DC">
        <w:rPr>
          <w:rFonts w:asciiTheme="minorBidi" w:hAnsiTheme="minorBidi" w:cstheme="minorBidi"/>
          <w:color w:val="000000"/>
          <w:sz w:val="20"/>
          <w:szCs w:val="20"/>
        </w:rPr>
        <w:t xml:space="preserve"> then know that Allah is your </w:t>
      </w:r>
      <w:r w:rsidRPr="001900A5">
        <w:rPr>
          <w:rFonts w:asciiTheme="minorBidi" w:hAnsiTheme="minorBidi" w:cstheme="minorBidi"/>
          <w:color w:val="000000" w:themeColor="text1"/>
          <w:sz w:val="20"/>
          <w:szCs w:val="20"/>
        </w:rPr>
        <w:t>Protector</w:t>
      </w:r>
      <w:r w:rsidRPr="008C53DC">
        <w:rPr>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Praised is the Special Caretaker</w:t>
      </w:r>
      <w:r w:rsidRPr="00835818">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(of believers), Praised is the </w:t>
      </w:r>
      <w:r>
        <w:rPr>
          <w:rFonts w:asciiTheme="minorBidi" w:hAnsiTheme="minorBidi" w:cstheme="minorBidi"/>
          <w:color w:val="000000"/>
          <w:sz w:val="20"/>
          <w:szCs w:val="20"/>
        </w:rPr>
        <w:t>Supporter (of believers) (Al-Anfal, 8: 40).</w:t>
      </w:r>
    </w:p>
    <w:p w14:paraId="5D23DC64" w14:textId="113FC46A" w:rsidR="00E15F08" w:rsidRDefault="00E15F08" w:rsidP="00E15F08">
      <w:pPr>
        <w:pStyle w:val="NormalWeb"/>
        <w:jc w:val="both"/>
        <w:rPr>
          <w:rFonts w:asciiTheme="minorBidi" w:hAnsiTheme="minorBidi" w:cstheme="minorBidi"/>
          <w:color w:val="000000"/>
          <w:sz w:val="20"/>
          <w:szCs w:val="20"/>
        </w:rPr>
      </w:pPr>
      <w:r w:rsidRPr="00924B7F">
        <w:rPr>
          <w:rFonts w:asciiTheme="minorBidi" w:hAnsiTheme="minorBidi" w:cstheme="minorBidi"/>
          <w:color w:val="000000"/>
          <w:sz w:val="20"/>
          <w:szCs w:val="20"/>
        </w:rPr>
        <w:t xml:space="preserve">And strive for Allah with the striving due to Him. He has chosen you and has not placed upon you in the religion any difficulty. </w:t>
      </w:r>
      <w:r>
        <w:rPr>
          <w:rFonts w:asciiTheme="minorBidi" w:hAnsiTheme="minorBidi" w:cstheme="minorBidi"/>
          <w:color w:val="000000"/>
          <w:sz w:val="20"/>
          <w:szCs w:val="20"/>
        </w:rPr>
        <w:t>(</w:t>
      </w:r>
      <w:r w:rsidRPr="00924B7F">
        <w:rPr>
          <w:rFonts w:asciiTheme="minorBidi" w:hAnsiTheme="minorBidi" w:cstheme="minorBidi"/>
          <w:color w:val="000000"/>
          <w:sz w:val="20"/>
          <w:szCs w:val="20"/>
        </w:rPr>
        <w:t>It is</w:t>
      </w:r>
      <w:r>
        <w:rPr>
          <w:rFonts w:asciiTheme="minorBidi" w:hAnsiTheme="minorBidi" w:cstheme="minorBidi"/>
          <w:color w:val="000000"/>
          <w:sz w:val="20"/>
          <w:szCs w:val="20"/>
        </w:rPr>
        <w:t>)</w:t>
      </w:r>
      <w:r w:rsidRPr="00924B7F">
        <w:rPr>
          <w:rFonts w:asciiTheme="minorBidi" w:hAnsiTheme="minorBidi" w:cstheme="minorBidi"/>
          <w:color w:val="000000"/>
          <w:sz w:val="20"/>
          <w:szCs w:val="20"/>
        </w:rPr>
        <w:t xml:space="preserve"> the </w:t>
      </w:r>
      <w:r>
        <w:rPr>
          <w:rFonts w:asciiTheme="minorBidi" w:hAnsiTheme="minorBidi" w:cstheme="minorBidi"/>
          <w:color w:val="000000"/>
          <w:sz w:val="20"/>
          <w:szCs w:val="20"/>
        </w:rPr>
        <w:t>faith (creed)</w:t>
      </w:r>
      <w:r w:rsidRPr="00924B7F">
        <w:rPr>
          <w:rFonts w:asciiTheme="minorBidi" w:hAnsiTheme="minorBidi" w:cstheme="minorBidi"/>
          <w:color w:val="000000"/>
          <w:sz w:val="20"/>
          <w:szCs w:val="20"/>
        </w:rPr>
        <w:t xml:space="preserve"> of your father, </w:t>
      </w:r>
      <w:r>
        <w:rPr>
          <w:rFonts w:asciiTheme="minorBidi" w:hAnsiTheme="minorBidi" w:cstheme="minorBidi"/>
          <w:color w:val="000000"/>
          <w:sz w:val="20"/>
          <w:szCs w:val="20"/>
        </w:rPr>
        <w:t>Ibrahim (</w:t>
      </w:r>
      <w:r w:rsidRPr="00924B7F">
        <w:rPr>
          <w:rFonts w:asciiTheme="minorBidi" w:hAnsiTheme="minorBidi" w:cstheme="minorBidi"/>
          <w:color w:val="000000"/>
          <w:sz w:val="20"/>
          <w:szCs w:val="20"/>
        </w:rPr>
        <w:t>Abraham</w:t>
      </w:r>
      <w:r>
        <w:rPr>
          <w:rFonts w:asciiTheme="minorBidi" w:hAnsiTheme="minorBidi" w:cstheme="minorBidi"/>
          <w:color w:val="000000"/>
          <w:sz w:val="20"/>
          <w:szCs w:val="20"/>
        </w:rPr>
        <w:t>)</w:t>
      </w:r>
      <w:r w:rsidRPr="00924B7F">
        <w:rPr>
          <w:rFonts w:asciiTheme="minorBidi" w:hAnsiTheme="minorBidi" w:cstheme="minorBidi"/>
          <w:color w:val="000000"/>
          <w:sz w:val="20"/>
          <w:szCs w:val="20"/>
        </w:rPr>
        <w:t xml:space="preserve">. </w:t>
      </w:r>
      <w:r>
        <w:rPr>
          <w:rFonts w:asciiTheme="minorBidi" w:hAnsiTheme="minorBidi" w:cstheme="minorBidi"/>
          <w:color w:val="000000"/>
          <w:sz w:val="20"/>
          <w:szCs w:val="20"/>
        </w:rPr>
        <w:t>He</w:t>
      </w:r>
      <w:r w:rsidRPr="00924B7F">
        <w:rPr>
          <w:rFonts w:asciiTheme="minorBidi" w:hAnsiTheme="minorBidi" w:cstheme="minorBidi"/>
          <w:color w:val="000000"/>
          <w:sz w:val="20"/>
          <w:szCs w:val="20"/>
        </w:rPr>
        <w:t xml:space="preserve"> named you "Muslims" before</w:t>
      </w:r>
      <w:r>
        <w:rPr>
          <w:rFonts w:asciiTheme="minorBidi" w:hAnsiTheme="minorBidi" w:cstheme="minorBidi"/>
          <w:color w:val="000000"/>
          <w:sz w:val="20"/>
          <w:szCs w:val="20"/>
        </w:rPr>
        <w:t>. A</w:t>
      </w:r>
      <w:r w:rsidRPr="00924B7F">
        <w:rPr>
          <w:rFonts w:asciiTheme="minorBidi" w:hAnsiTheme="minorBidi" w:cstheme="minorBidi"/>
          <w:color w:val="000000"/>
          <w:sz w:val="20"/>
          <w:szCs w:val="20"/>
        </w:rPr>
        <w:t>nd</w:t>
      </w:r>
      <w:r>
        <w:rPr>
          <w:rFonts w:asciiTheme="minorBidi" w:hAnsiTheme="minorBidi" w:cstheme="minorBidi"/>
          <w:color w:val="000000"/>
          <w:sz w:val="20"/>
          <w:szCs w:val="20"/>
        </w:rPr>
        <w:t xml:space="preserve"> by</w:t>
      </w:r>
      <w:r w:rsidRPr="00924B7F">
        <w:rPr>
          <w:rFonts w:asciiTheme="minorBidi" w:hAnsiTheme="minorBidi" w:cstheme="minorBidi"/>
          <w:color w:val="000000"/>
          <w:sz w:val="20"/>
          <w:szCs w:val="20"/>
        </w:rPr>
        <w:t xml:space="preserve"> this </w:t>
      </w:r>
      <w:r>
        <w:rPr>
          <w:rFonts w:asciiTheme="minorBidi" w:hAnsiTheme="minorBidi" w:cstheme="minorBidi"/>
          <w:color w:val="000000"/>
          <w:sz w:val="20"/>
          <w:szCs w:val="20"/>
        </w:rPr>
        <w:t>(</w:t>
      </w:r>
      <w:r w:rsidRPr="00924B7F">
        <w:rPr>
          <w:rFonts w:asciiTheme="minorBidi" w:hAnsiTheme="minorBidi" w:cstheme="minorBidi"/>
          <w:color w:val="000000"/>
          <w:sz w:val="20"/>
          <w:szCs w:val="20"/>
        </w:rPr>
        <w:t>revelation</w:t>
      </w:r>
      <w:r>
        <w:rPr>
          <w:rFonts w:asciiTheme="minorBidi" w:hAnsiTheme="minorBidi" w:cstheme="minorBidi"/>
          <w:color w:val="000000"/>
          <w:sz w:val="20"/>
          <w:szCs w:val="20"/>
        </w:rPr>
        <w:t>, it was decreed that),</w:t>
      </w:r>
      <w:r w:rsidRPr="00924B7F">
        <w:rPr>
          <w:rFonts w:asciiTheme="minorBidi" w:hAnsiTheme="minorBidi" w:cstheme="minorBidi"/>
          <w:color w:val="000000"/>
          <w:sz w:val="20"/>
          <w:szCs w:val="20"/>
        </w:rPr>
        <w:t xml:space="preserve"> the Messenger be a witness over you and you </w:t>
      </w:r>
      <w:r>
        <w:rPr>
          <w:rFonts w:asciiTheme="minorBidi" w:hAnsiTheme="minorBidi" w:cstheme="minorBidi"/>
          <w:color w:val="000000"/>
          <w:sz w:val="20"/>
          <w:szCs w:val="20"/>
        </w:rPr>
        <w:t xml:space="preserve">are </w:t>
      </w:r>
      <w:r w:rsidRPr="00924B7F">
        <w:rPr>
          <w:rFonts w:asciiTheme="minorBidi" w:hAnsiTheme="minorBidi" w:cstheme="minorBidi"/>
          <w:color w:val="000000"/>
          <w:sz w:val="20"/>
          <w:szCs w:val="20"/>
        </w:rPr>
        <w:lastRenderedPageBreak/>
        <w:t>witnesses over the people</w:t>
      </w:r>
      <w:r>
        <w:rPr>
          <w:rFonts w:asciiTheme="minorBidi" w:hAnsiTheme="minorBidi" w:cstheme="minorBidi"/>
          <w:color w:val="000000"/>
          <w:sz w:val="20"/>
          <w:szCs w:val="20"/>
        </w:rPr>
        <w:t xml:space="preserve"> (humanity)</w:t>
      </w:r>
      <w:r w:rsidRPr="00924B7F">
        <w:rPr>
          <w:rFonts w:asciiTheme="minorBidi" w:hAnsiTheme="minorBidi" w:cstheme="minorBidi"/>
          <w:color w:val="000000"/>
          <w:sz w:val="20"/>
          <w:szCs w:val="20"/>
        </w:rPr>
        <w:t>. So</w:t>
      </w:r>
      <w:r>
        <w:rPr>
          <w:rFonts w:asciiTheme="minorBidi" w:hAnsiTheme="minorBidi" w:cstheme="minorBidi"/>
          <w:color w:val="000000"/>
          <w:sz w:val="20"/>
          <w:szCs w:val="20"/>
        </w:rPr>
        <w:t>,</w:t>
      </w:r>
      <w:r w:rsidRPr="00924B7F">
        <w:rPr>
          <w:rFonts w:asciiTheme="minorBidi" w:hAnsiTheme="minorBidi" w:cstheme="minorBidi"/>
          <w:color w:val="000000"/>
          <w:sz w:val="20"/>
          <w:szCs w:val="20"/>
        </w:rPr>
        <w:t xml:space="preserve"> establish prayer and give zaka</w:t>
      </w:r>
      <w:r>
        <w:rPr>
          <w:rFonts w:asciiTheme="minorBidi" w:hAnsiTheme="minorBidi" w:cstheme="minorBidi"/>
          <w:color w:val="000000"/>
          <w:sz w:val="20"/>
          <w:szCs w:val="20"/>
        </w:rPr>
        <w:t>t (charity),</w:t>
      </w:r>
      <w:r w:rsidRPr="00924B7F">
        <w:rPr>
          <w:rFonts w:asciiTheme="minorBidi" w:hAnsiTheme="minorBidi" w:cstheme="minorBidi"/>
          <w:color w:val="000000"/>
          <w:sz w:val="20"/>
          <w:szCs w:val="20"/>
        </w:rPr>
        <w:t xml:space="preserve"> and hold fast to Allah. He is your </w:t>
      </w:r>
      <w:r>
        <w:rPr>
          <w:rStyle w:val="style3061"/>
          <w:rFonts w:asciiTheme="minorBidi" w:hAnsiTheme="minorBidi" w:cstheme="minorBidi"/>
          <w:color w:val="000000"/>
          <w:sz w:val="20"/>
          <w:szCs w:val="20"/>
        </w:rPr>
        <w:t xml:space="preserve">Special Caretaker. </w:t>
      </w:r>
      <w:r w:rsidRPr="00E15F08">
        <w:rPr>
          <w:rStyle w:val="style3061"/>
          <w:rFonts w:asciiTheme="minorBidi" w:hAnsiTheme="minorBidi" w:cstheme="minorBidi"/>
          <w:b/>
          <w:bCs/>
          <w:color w:val="FF0000"/>
          <w:sz w:val="20"/>
          <w:szCs w:val="20"/>
        </w:rPr>
        <w:t>Praised is the Special Caretaker</w:t>
      </w:r>
      <w:r>
        <w:rPr>
          <w:rStyle w:val="style3061"/>
          <w:rFonts w:asciiTheme="minorBidi" w:hAnsiTheme="minorBidi" w:cstheme="minorBidi"/>
          <w:color w:val="000000"/>
          <w:sz w:val="20"/>
          <w:szCs w:val="20"/>
        </w:rPr>
        <w:t xml:space="preserve">, Praised is the </w:t>
      </w:r>
      <w:r>
        <w:rPr>
          <w:rFonts w:asciiTheme="minorBidi" w:hAnsiTheme="minorBidi" w:cstheme="minorBidi"/>
          <w:color w:val="000000"/>
          <w:sz w:val="20"/>
          <w:szCs w:val="20"/>
        </w:rPr>
        <w:t>Supporter (Al-‘Haj, 22: 78).</w:t>
      </w:r>
    </w:p>
    <w:p w14:paraId="565ED599" w14:textId="19BEA0ED" w:rsidR="002F40CF" w:rsidRDefault="008C01E0" w:rsidP="00E15F08">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and applications of this Good Name of Allah by what has been mentioned in the Name “Al-Mawla” (The Special Caretaker of Believers), praise to Him.</w:t>
      </w:r>
    </w:p>
    <w:p w14:paraId="10CBA010" w14:textId="031264CE" w:rsidR="00AD3371" w:rsidRPr="00AF1FA6" w:rsidRDefault="00D46E3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hint="cs"/>
          <w:b/>
          <w:bCs/>
          <w:color w:val="000000"/>
          <w:sz w:val="20"/>
          <w:szCs w:val="20"/>
          <w:rtl/>
        </w:rPr>
        <w:t>9</w:t>
      </w:r>
      <w:r w:rsidR="00DA1B81">
        <w:rPr>
          <w:rStyle w:val="style3061"/>
          <w:rFonts w:asciiTheme="minorBidi" w:hAnsiTheme="minorBidi" w:cstheme="minorBidi"/>
          <w:b/>
          <w:bCs/>
          <w:color w:val="000000"/>
          <w:sz w:val="20"/>
          <w:szCs w:val="20"/>
        </w:rPr>
        <w:t>2</w:t>
      </w:r>
      <w:r w:rsidR="00AD3371" w:rsidRPr="00AF1FA6">
        <w:rPr>
          <w:rStyle w:val="style3061"/>
          <w:rFonts w:asciiTheme="minorBidi" w:hAnsiTheme="minorBidi" w:cstheme="minorBidi"/>
          <w:b/>
          <w:bCs/>
          <w:color w:val="000000"/>
          <w:sz w:val="20"/>
          <w:szCs w:val="20"/>
        </w:rPr>
        <w:t xml:space="preserve">. </w:t>
      </w:r>
      <w:r w:rsidR="00AD3371" w:rsidRPr="00AF1FA6">
        <w:rPr>
          <w:rStyle w:val="style3161"/>
          <w:rFonts w:asciiTheme="minorBidi" w:hAnsiTheme="minorBidi" w:cstheme="minorBidi"/>
          <w:b/>
          <w:bCs/>
          <w:sz w:val="20"/>
          <w:szCs w:val="20"/>
        </w:rPr>
        <w:t>Al-</w:t>
      </w:r>
      <w:r w:rsidR="00AD3371">
        <w:rPr>
          <w:rStyle w:val="style3161"/>
          <w:rFonts w:asciiTheme="minorBidi" w:hAnsiTheme="minorBidi" w:cstheme="minorBidi"/>
          <w:b/>
          <w:bCs/>
          <w:sz w:val="20"/>
          <w:szCs w:val="20"/>
        </w:rPr>
        <w:t>Na</w:t>
      </w:r>
      <w:r w:rsidR="00AD3371" w:rsidRPr="001A0DB7">
        <w:rPr>
          <w:rStyle w:val="style3161"/>
          <w:rFonts w:asciiTheme="minorBidi" w:hAnsiTheme="minorBidi" w:cstheme="minorBidi"/>
          <w:b/>
          <w:bCs/>
          <w:sz w:val="20"/>
          <w:szCs w:val="20"/>
          <w:u w:val="single"/>
        </w:rPr>
        <w:t>s</w:t>
      </w:r>
      <w:r w:rsidR="00AD3371">
        <w:rPr>
          <w:rStyle w:val="style3161"/>
          <w:rFonts w:asciiTheme="minorBidi" w:hAnsiTheme="minorBidi" w:cstheme="minorBidi"/>
          <w:b/>
          <w:bCs/>
          <w:sz w:val="20"/>
          <w:szCs w:val="20"/>
        </w:rPr>
        <w:t xml:space="preserve">eer </w:t>
      </w:r>
      <w:r w:rsidR="00AD3371" w:rsidRPr="00164095">
        <w:rPr>
          <w:rStyle w:val="style3161"/>
          <w:rFonts w:asciiTheme="minorBidi" w:hAnsiTheme="minorBidi" w:cstheme="minorBidi"/>
          <w:b/>
          <w:bCs/>
          <w:color w:val="auto"/>
          <w:sz w:val="20"/>
          <w:szCs w:val="20"/>
        </w:rPr>
        <w:t>(</w:t>
      </w:r>
      <w:r w:rsidR="00AD3371" w:rsidRPr="00164095">
        <w:rPr>
          <w:rStyle w:val="style3161"/>
          <w:rFonts w:asciiTheme="minorBidi" w:hAnsiTheme="minorBidi" w:cstheme="minorBidi"/>
          <w:b/>
          <w:bCs/>
          <w:color w:val="00B050"/>
          <w:sz w:val="20"/>
          <w:szCs w:val="20"/>
        </w:rPr>
        <w:t xml:space="preserve">pronounced as </w:t>
      </w:r>
      <w:r w:rsidR="00AD3371">
        <w:rPr>
          <w:rStyle w:val="style3161"/>
          <w:rFonts w:asciiTheme="minorBidi" w:hAnsiTheme="minorBidi" w:cstheme="minorBidi"/>
          <w:b/>
          <w:bCs/>
          <w:sz w:val="20"/>
          <w:szCs w:val="20"/>
        </w:rPr>
        <w:t>An-Na</w:t>
      </w:r>
      <w:r w:rsidR="00AD3371" w:rsidRPr="001C46E3">
        <w:rPr>
          <w:rStyle w:val="style3161"/>
          <w:rFonts w:asciiTheme="minorBidi" w:hAnsiTheme="minorBidi" w:cstheme="minorBidi"/>
          <w:b/>
          <w:bCs/>
          <w:sz w:val="20"/>
          <w:szCs w:val="20"/>
          <w:u w:val="single"/>
        </w:rPr>
        <w:t>s</w:t>
      </w:r>
      <w:r w:rsidR="00AD3371">
        <w:rPr>
          <w:rStyle w:val="style3161"/>
          <w:rFonts w:asciiTheme="minorBidi" w:hAnsiTheme="minorBidi" w:cstheme="minorBidi"/>
          <w:b/>
          <w:bCs/>
          <w:sz w:val="20"/>
          <w:szCs w:val="20"/>
        </w:rPr>
        <w:t>eer</w:t>
      </w:r>
      <w:r w:rsidR="00AD3371" w:rsidRPr="00164095">
        <w:rPr>
          <w:rStyle w:val="style3161"/>
          <w:rFonts w:asciiTheme="minorBidi" w:hAnsiTheme="minorBidi" w:cstheme="minorBidi"/>
          <w:b/>
          <w:bCs/>
          <w:color w:val="auto"/>
          <w:sz w:val="20"/>
          <w:szCs w:val="20"/>
        </w:rPr>
        <w:t>)</w:t>
      </w:r>
      <w:r w:rsidR="00AD3371" w:rsidRPr="00AF1FA6">
        <w:rPr>
          <w:rStyle w:val="style3061"/>
          <w:rFonts w:asciiTheme="minorBidi" w:hAnsiTheme="minorBidi" w:cstheme="minorBidi"/>
          <w:b/>
          <w:bCs/>
          <w:color w:val="000000"/>
          <w:sz w:val="20"/>
          <w:szCs w:val="20"/>
        </w:rPr>
        <w:t xml:space="preserve">: The </w:t>
      </w:r>
      <w:r w:rsidR="00AD3371">
        <w:rPr>
          <w:rStyle w:val="style3061"/>
          <w:rFonts w:asciiTheme="minorBidi" w:hAnsiTheme="minorBidi" w:cstheme="minorBidi"/>
          <w:b/>
          <w:bCs/>
          <w:color w:val="000000"/>
          <w:sz w:val="20"/>
          <w:szCs w:val="20"/>
        </w:rPr>
        <w:t xml:space="preserve">Supporter     </w:t>
      </w:r>
      <w:bookmarkStart w:id="59" w:name="_Hlk80522936"/>
      <w:r w:rsidR="00AD3371" w:rsidRPr="00164095">
        <w:rPr>
          <w:rStyle w:val="style3061"/>
          <w:rFonts w:asciiTheme="minorBidi" w:hAnsiTheme="minorBidi" w:cstheme="minorBidi" w:hint="cs"/>
          <w:b/>
          <w:bCs/>
          <w:color w:val="FF0000"/>
          <w:sz w:val="28"/>
          <w:szCs w:val="28"/>
          <w:rtl/>
        </w:rPr>
        <w:t>النَّصِير</w:t>
      </w:r>
      <w:bookmarkEnd w:id="59"/>
      <w:r w:rsidR="00AD3371">
        <w:rPr>
          <w:rStyle w:val="style3061"/>
          <w:rFonts w:asciiTheme="minorBidi" w:hAnsiTheme="minorBidi" w:cstheme="minorBidi" w:hint="cs"/>
          <w:b/>
          <w:bCs/>
          <w:color w:val="000000"/>
          <w:sz w:val="28"/>
          <w:szCs w:val="28"/>
          <w:rtl/>
        </w:rPr>
        <w:t>ُ</w:t>
      </w:r>
      <w:r w:rsidR="00AD3371" w:rsidRPr="00AF1FA6">
        <w:rPr>
          <w:rStyle w:val="style3061"/>
          <w:rFonts w:asciiTheme="minorBidi" w:hAnsiTheme="minorBidi" w:cstheme="minorBidi"/>
          <w:b/>
          <w:bCs/>
          <w:color w:val="000000"/>
          <w:sz w:val="20"/>
          <w:szCs w:val="20"/>
        </w:rPr>
        <w:t> </w:t>
      </w:r>
    </w:p>
    <w:p w14:paraId="4B59DD3F" w14:textId="3D407C15" w:rsidR="00E36ABF" w:rsidRPr="00AF1FA6" w:rsidRDefault="00AD3371" w:rsidP="00F10D2A">
      <w:pPr>
        <w:pStyle w:val="NormalWeb"/>
        <w:jc w:val="both"/>
        <w:rPr>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Al-Na</w:t>
      </w:r>
      <w:r w:rsidRPr="0056049A">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eer</w:t>
      </w:r>
      <w:r w:rsidRPr="00AF1FA6">
        <w:rPr>
          <w:rStyle w:val="style3061"/>
          <w:rFonts w:asciiTheme="minorBidi" w:hAnsiTheme="minorBidi" w:cstheme="minorBidi"/>
          <w:color w:val="000000"/>
          <w:sz w:val="20"/>
          <w:szCs w:val="20"/>
        </w:rPr>
        <w:t xml:space="preserve">" </w:t>
      </w:r>
      <w:r w:rsidR="00E36ABF">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Supporter of</w:t>
      </w:r>
      <w:r w:rsidR="001C46E3">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believers</w:t>
      </w:r>
      <w:r w:rsidR="00E36ABF">
        <w:rPr>
          <w:rStyle w:val="style3061"/>
          <w:rFonts w:asciiTheme="minorBidi" w:hAnsiTheme="minorBidi" w:cstheme="minorBidi"/>
          <w:color w:val="000000"/>
          <w:sz w:val="20"/>
          <w:szCs w:val="20"/>
        </w:rPr>
        <w:t>) is an adjectival name, derived from the verb “na</w:t>
      </w:r>
      <w:r w:rsidR="00E36ABF" w:rsidRPr="001C46E3">
        <w:rPr>
          <w:rStyle w:val="style3061"/>
          <w:rFonts w:asciiTheme="minorBidi" w:hAnsiTheme="minorBidi" w:cstheme="minorBidi"/>
          <w:color w:val="000000"/>
          <w:sz w:val="20"/>
          <w:szCs w:val="20"/>
          <w:u w:val="single"/>
        </w:rPr>
        <w:t>s</w:t>
      </w:r>
      <w:r w:rsidR="00E36ABF">
        <w:rPr>
          <w:rStyle w:val="style3061"/>
          <w:rFonts w:asciiTheme="minorBidi" w:hAnsiTheme="minorBidi" w:cstheme="minorBidi"/>
          <w:color w:val="000000"/>
          <w:sz w:val="20"/>
          <w:szCs w:val="20"/>
        </w:rPr>
        <w:t>ara,” which means to rescue</w:t>
      </w:r>
      <w:r w:rsidR="00E916A1">
        <w:rPr>
          <w:rStyle w:val="style3061"/>
          <w:rFonts w:asciiTheme="minorBidi" w:hAnsiTheme="minorBidi" w:cstheme="minorBidi"/>
          <w:color w:val="000000"/>
          <w:sz w:val="20"/>
          <w:szCs w:val="20"/>
        </w:rPr>
        <w:t xml:space="preserve">, save, help, support, aid, and provide the means to prevail. </w:t>
      </w:r>
      <w:r w:rsidR="0056049A">
        <w:rPr>
          <w:rStyle w:val="style3061"/>
          <w:rFonts w:asciiTheme="minorBidi" w:hAnsiTheme="minorBidi" w:cstheme="minorBidi"/>
          <w:color w:val="000000"/>
          <w:sz w:val="20"/>
          <w:szCs w:val="20"/>
        </w:rPr>
        <w:t>Thus, a</w:t>
      </w:r>
      <w:r w:rsidR="00E916A1">
        <w:rPr>
          <w:rStyle w:val="style3061"/>
          <w:rFonts w:asciiTheme="minorBidi" w:hAnsiTheme="minorBidi" w:cstheme="minorBidi"/>
          <w:color w:val="000000"/>
          <w:sz w:val="20"/>
          <w:szCs w:val="20"/>
        </w:rPr>
        <w:t>s a Good Name</w:t>
      </w:r>
      <w:r w:rsidR="001C46E3">
        <w:rPr>
          <w:rStyle w:val="style3061"/>
          <w:rFonts w:asciiTheme="minorBidi" w:hAnsiTheme="minorBidi" w:cstheme="minorBidi"/>
          <w:color w:val="000000"/>
          <w:sz w:val="20"/>
          <w:szCs w:val="20"/>
        </w:rPr>
        <w:t xml:space="preserve"> of Allah, it means that He, praise to Him, is the Supporters of believers, who </w:t>
      </w:r>
      <w:r w:rsidR="0056049A">
        <w:rPr>
          <w:rStyle w:val="style3061"/>
          <w:rFonts w:asciiTheme="minorBidi" w:hAnsiTheme="minorBidi" w:cstheme="minorBidi"/>
          <w:color w:val="000000"/>
          <w:sz w:val="20"/>
          <w:szCs w:val="20"/>
        </w:rPr>
        <w:t xml:space="preserve">rescues, saves, </w:t>
      </w:r>
      <w:r w:rsidR="001C46E3">
        <w:rPr>
          <w:rStyle w:val="style3061"/>
          <w:rFonts w:asciiTheme="minorBidi" w:hAnsiTheme="minorBidi" w:cstheme="minorBidi"/>
          <w:color w:val="000000"/>
          <w:sz w:val="20"/>
          <w:szCs w:val="20"/>
        </w:rPr>
        <w:t>helps</w:t>
      </w:r>
      <w:r w:rsidR="000F08CB">
        <w:rPr>
          <w:rStyle w:val="style3061"/>
          <w:rFonts w:asciiTheme="minorBidi" w:hAnsiTheme="minorBidi" w:cstheme="minorBidi"/>
          <w:color w:val="000000"/>
          <w:sz w:val="20"/>
          <w:szCs w:val="20"/>
        </w:rPr>
        <w:t>,</w:t>
      </w:r>
      <w:r w:rsidR="001C46E3">
        <w:rPr>
          <w:rStyle w:val="style3061"/>
          <w:rFonts w:asciiTheme="minorBidi" w:hAnsiTheme="minorBidi" w:cstheme="minorBidi"/>
          <w:color w:val="000000"/>
          <w:sz w:val="20"/>
          <w:szCs w:val="20"/>
        </w:rPr>
        <w:t xml:space="preserve"> and aid</w:t>
      </w:r>
      <w:r w:rsidR="0056049A">
        <w:rPr>
          <w:rStyle w:val="style3061"/>
          <w:rFonts w:asciiTheme="minorBidi" w:hAnsiTheme="minorBidi" w:cstheme="minorBidi"/>
          <w:color w:val="000000"/>
          <w:sz w:val="20"/>
          <w:szCs w:val="20"/>
        </w:rPr>
        <w:t>s</w:t>
      </w:r>
      <w:r w:rsidR="001C46E3">
        <w:rPr>
          <w:rStyle w:val="style3061"/>
          <w:rFonts w:asciiTheme="minorBidi" w:hAnsiTheme="minorBidi" w:cstheme="minorBidi"/>
          <w:color w:val="000000"/>
          <w:sz w:val="20"/>
          <w:szCs w:val="20"/>
        </w:rPr>
        <w:t xml:space="preserve"> </w:t>
      </w:r>
      <w:r w:rsidR="0056049A">
        <w:rPr>
          <w:rStyle w:val="style3061"/>
          <w:rFonts w:asciiTheme="minorBidi" w:hAnsiTheme="minorBidi" w:cstheme="minorBidi"/>
          <w:color w:val="000000"/>
          <w:sz w:val="20"/>
          <w:szCs w:val="20"/>
        </w:rPr>
        <w:t xml:space="preserve">them. </w:t>
      </w:r>
      <w:r w:rsidR="000F08CB">
        <w:rPr>
          <w:rStyle w:val="style3061"/>
          <w:rFonts w:asciiTheme="minorBidi" w:hAnsiTheme="minorBidi" w:cstheme="minorBidi"/>
          <w:color w:val="000000"/>
          <w:sz w:val="20"/>
          <w:szCs w:val="20"/>
        </w:rPr>
        <w:t xml:space="preserve">He also </w:t>
      </w:r>
      <w:r w:rsidR="001C46E3">
        <w:rPr>
          <w:rStyle w:val="style3061"/>
          <w:rFonts w:asciiTheme="minorBidi" w:hAnsiTheme="minorBidi" w:cstheme="minorBidi"/>
          <w:color w:val="000000"/>
          <w:sz w:val="20"/>
          <w:szCs w:val="20"/>
        </w:rPr>
        <w:t>provides them with the means to prevail over their enemies</w:t>
      </w:r>
      <w:r w:rsidR="00F10D2A">
        <w:rPr>
          <w:rStyle w:val="style3061"/>
          <w:rFonts w:asciiTheme="minorBidi" w:hAnsiTheme="minorBidi" w:cstheme="minorBidi"/>
          <w:color w:val="000000"/>
          <w:sz w:val="20"/>
          <w:szCs w:val="20"/>
        </w:rPr>
        <w:t>, the disbelievers.</w:t>
      </w:r>
    </w:p>
    <w:p w14:paraId="69ADEB8B" w14:textId="1593D06B" w:rsidR="003845F1" w:rsidRDefault="00E36ABF" w:rsidP="00A945BE">
      <w:pPr>
        <w:pStyle w:val="NormalWeb"/>
        <w:jc w:val="both"/>
        <w:rPr>
          <w:rStyle w:val="style3061"/>
          <w:rFonts w:asciiTheme="minorBidi" w:hAnsiTheme="minorBidi" w:cs="Arial"/>
          <w:color w:val="000000"/>
          <w:sz w:val="28"/>
          <w:szCs w:val="28"/>
          <w:rtl/>
        </w:rPr>
      </w:pPr>
      <w:r w:rsidRPr="00AF1FA6">
        <w:rPr>
          <w:rStyle w:val="style3061"/>
          <w:rFonts w:asciiTheme="minorBidi" w:hAnsiTheme="minorBidi" w:cstheme="minorBidi"/>
          <w:color w:val="000000"/>
          <w:sz w:val="20"/>
          <w:szCs w:val="20"/>
        </w:rPr>
        <w:t xml:space="preserve">This Good Name of Allah was mentioned </w:t>
      </w:r>
      <w:r w:rsidR="006054BA" w:rsidRPr="00CD46D5">
        <w:rPr>
          <w:rStyle w:val="style3061"/>
          <w:rFonts w:asciiTheme="minorBidi" w:hAnsiTheme="minorBidi" w:cstheme="minorBidi"/>
          <w:b/>
          <w:bCs/>
          <w:color w:val="000000"/>
          <w:sz w:val="20"/>
          <w:szCs w:val="20"/>
        </w:rPr>
        <w:t>thirteen times</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hint="cs"/>
          <w:color w:val="000000"/>
          <w:sz w:val="20"/>
          <w:szCs w:val="20"/>
          <w:rtl/>
        </w:rPr>
        <w:t xml:space="preserve"> </w:t>
      </w:r>
      <w:r w:rsidRPr="00CD46D5">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w:t>
      </w:r>
      <w:r w:rsidR="006054BA">
        <w:rPr>
          <w:rStyle w:val="style3061"/>
          <w:rFonts w:asciiTheme="minorBidi" w:hAnsiTheme="minorBidi" w:cstheme="minorBidi"/>
          <w:color w:val="000000"/>
          <w:sz w:val="20"/>
          <w:szCs w:val="20"/>
        </w:rPr>
        <w:t xml:space="preserve">. In </w:t>
      </w:r>
      <w:r w:rsidR="006054BA" w:rsidRPr="00CD46D5">
        <w:rPr>
          <w:rStyle w:val="style3061"/>
          <w:rFonts w:asciiTheme="minorBidi" w:hAnsiTheme="minorBidi" w:cstheme="minorBidi"/>
          <w:color w:val="000000"/>
          <w:sz w:val="20"/>
          <w:szCs w:val="20"/>
        </w:rPr>
        <w:t>eleven times</w:t>
      </w:r>
      <w:r w:rsidR="006054BA">
        <w:rPr>
          <w:rStyle w:val="style3061"/>
          <w:rFonts w:asciiTheme="minorBidi" w:hAnsiTheme="minorBidi" w:cstheme="minorBidi"/>
          <w:color w:val="000000"/>
          <w:sz w:val="20"/>
          <w:szCs w:val="20"/>
        </w:rPr>
        <w:t xml:space="preserve"> of them</w:t>
      </w:r>
      <w:r>
        <w:rPr>
          <w:rStyle w:val="style3061"/>
          <w:rFonts w:asciiTheme="minorBidi" w:hAnsiTheme="minorBidi" w:cstheme="minorBidi"/>
          <w:color w:val="000000"/>
          <w:sz w:val="20"/>
          <w:szCs w:val="20"/>
        </w:rPr>
        <w:t xml:space="preserve">, </w:t>
      </w:r>
      <w:r w:rsidR="006054BA">
        <w:rPr>
          <w:rStyle w:val="style3061"/>
          <w:rFonts w:asciiTheme="minorBidi" w:hAnsiTheme="minorBidi" w:cstheme="minorBidi"/>
          <w:color w:val="000000"/>
          <w:sz w:val="20"/>
          <w:szCs w:val="20"/>
        </w:rPr>
        <w:t xml:space="preserve">it came in reference to other than Allah. </w:t>
      </w:r>
      <w:r w:rsidR="00451D60">
        <w:rPr>
          <w:rStyle w:val="style3061"/>
          <w:rFonts w:asciiTheme="minorBidi" w:hAnsiTheme="minorBidi" w:cstheme="minorBidi"/>
          <w:color w:val="000000"/>
          <w:sz w:val="20"/>
          <w:szCs w:val="20"/>
        </w:rPr>
        <w:t xml:space="preserve">However, it came </w:t>
      </w:r>
      <w:r w:rsidR="00451D60" w:rsidRPr="00CD46D5">
        <w:rPr>
          <w:rStyle w:val="style3061"/>
          <w:rFonts w:asciiTheme="minorBidi" w:hAnsiTheme="minorBidi" w:cstheme="minorBidi"/>
          <w:b/>
          <w:bCs/>
          <w:color w:val="FF0000"/>
          <w:sz w:val="20"/>
          <w:szCs w:val="20"/>
        </w:rPr>
        <w:t>twice in a direct reference to Allah</w:t>
      </w:r>
      <w:r w:rsidR="00451D60">
        <w:rPr>
          <w:rStyle w:val="style3061"/>
          <w:rFonts w:asciiTheme="minorBidi" w:hAnsiTheme="minorBidi" w:cstheme="minorBidi"/>
          <w:color w:val="000000"/>
          <w:sz w:val="20"/>
          <w:szCs w:val="20"/>
        </w:rPr>
        <w:t xml:space="preserve">, praise to Him, in the context of mentioning that He is more knowledgeable of the enemies of believers than believers themselves. Therefore, He is Capable of </w:t>
      </w:r>
      <w:r w:rsidR="00F02054">
        <w:rPr>
          <w:rStyle w:val="style3061"/>
          <w:rFonts w:asciiTheme="minorBidi" w:hAnsiTheme="minorBidi" w:cstheme="minorBidi"/>
          <w:color w:val="000000"/>
          <w:sz w:val="20"/>
          <w:szCs w:val="20"/>
        </w:rPr>
        <w:t>protecting</w:t>
      </w:r>
      <w:r w:rsidR="00451D60">
        <w:rPr>
          <w:rStyle w:val="style3061"/>
          <w:rFonts w:asciiTheme="minorBidi" w:hAnsiTheme="minorBidi" w:cstheme="minorBidi"/>
          <w:color w:val="000000"/>
          <w:sz w:val="20"/>
          <w:szCs w:val="20"/>
        </w:rPr>
        <w:t xml:space="preserve"> and supporting them (Al-Nisa, 4: 45). </w:t>
      </w:r>
      <w:r w:rsidR="00CF6898">
        <w:rPr>
          <w:rStyle w:val="style3061"/>
          <w:rFonts w:asciiTheme="minorBidi" w:hAnsiTheme="minorBidi" w:cstheme="minorBidi"/>
          <w:color w:val="000000"/>
          <w:sz w:val="20"/>
          <w:szCs w:val="20"/>
        </w:rPr>
        <w:t>It also came in the context of mentioning the complaint of His Messenger, Muhammed, pbbuh, that his people did not believe that the Holy Quran was being revealed to him. Allah, praise to Him, answered him</w:t>
      </w:r>
      <w:r w:rsidR="00A945BE">
        <w:rPr>
          <w:rStyle w:val="style3061"/>
          <w:rFonts w:asciiTheme="minorBidi" w:hAnsiTheme="minorBidi" w:cstheme="minorBidi"/>
          <w:color w:val="000000"/>
          <w:sz w:val="20"/>
          <w:szCs w:val="20"/>
        </w:rPr>
        <w:t xml:space="preserve"> that He kn</w:t>
      </w:r>
      <w:r w:rsidR="00102680">
        <w:rPr>
          <w:rStyle w:val="style3061"/>
          <w:rFonts w:asciiTheme="minorBidi" w:hAnsiTheme="minorBidi" w:cstheme="minorBidi"/>
          <w:color w:val="000000"/>
          <w:sz w:val="20"/>
          <w:szCs w:val="20"/>
        </w:rPr>
        <w:t>ew</w:t>
      </w:r>
      <w:r w:rsidR="00A945BE">
        <w:rPr>
          <w:rStyle w:val="style3061"/>
          <w:rFonts w:asciiTheme="minorBidi" w:hAnsiTheme="minorBidi" w:cstheme="minorBidi"/>
          <w:color w:val="000000"/>
          <w:sz w:val="20"/>
          <w:szCs w:val="20"/>
        </w:rPr>
        <w:t xml:space="preserve"> the disbelievers better</w:t>
      </w:r>
      <w:r w:rsidR="00102680">
        <w:rPr>
          <w:rStyle w:val="style3061"/>
          <w:rFonts w:asciiTheme="minorBidi" w:hAnsiTheme="minorBidi" w:cstheme="minorBidi"/>
          <w:color w:val="000000"/>
          <w:sz w:val="20"/>
          <w:szCs w:val="20"/>
        </w:rPr>
        <w:t xml:space="preserve">. </w:t>
      </w:r>
      <w:r w:rsidR="00A945BE">
        <w:rPr>
          <w:rStyle w:val="style3061"/>
          <w:rFonts w:asciiTheme="minorBidi" w:hAnsiTheme="minorBidi" w:cstheme="minorBidi"/>
          <w:color w:val="000000"/>
          <w:sz w:val="20"/>
          <w:szCs w:val="20"/>
        </w:rPr>
        <w:t>He is</w:t>
      </w:r>
      <w:r w:rsidR="00102680">
        <w:rPr>
          <w:rStyle w:val="style3061"/>
          <w:rFonts w:asciiTheme="minorBidi" w:hAnsiTheme="minorBidi" w:cstheme="minorBidi"/>
          <w:color w:val="000000"/>
          <w:sz w:val="20"/>
          <w:szCs w:val="20"/>
        </w:rPr>
        <w:t xml:space="preserve"> also</w:t>
      </w:r>
      <w:r w:rsidR="00A945BE">
        <w:rPr>
          <w:rStyle w:val="style3061"/>
          <w:rFonts w:asciiTheme="minorBidi" w:hAnsiTheme="minorBidi" w:cstheme="minorBidi"/>
          <w:color w:val="000000"/>
          <w:sz w:val="20"/>
          <w:szCs w:val="20"/>
        </w:rPr>
        <w:t xml:space="preserve"> Sufficient in guiding and supporting the believers, as He did with His Prophets</w:t>
      </w:r>
      <w:r w:rsidR="00102680">
        <w:rPr>
          <w:rStyle w:val="style3061"/>
          <w:rFonts w:asciiTheme="minorBidi" w:hAnsiTheme="minorBidi" w:cstheme="minorBidi"/>
          <w:color w:val="000000"/>
          <w:sz w:val="20"/>
          <w:szCs w:val="20"/>
        </w:rPr>
        <w:t xml:space="preserve"> before</w:t>
      </w:r>
      <w:r w:rsidR="00A945BE">
        <w:rPr>
          <w:rStyle w:val="style3061"/>
          <w:rFonts w:asciiTheme="minorBidi" w:hAnsiTheme="minorBidi" w:cstheme="minorBidi"/>
          <w:color w:val="000000"/>
          <w:sz w:val="20"/>
          <w:szCs w:val="20"/>
        </w:rPr>
        <w:t xml:space="preserve"> (Al-Furqan, 25: 31). </w:t>
      </w:r>
      <w:r w:rsidR="003845F1" w:rsidRPr="00943A42">
        <w:rPr>
          <w:rStyle w:val="EndnoteReference"/>
          <w:rFonts w:asciiTheme="minorBidi" w:hAnsiTheme="minorBidi" w:cs="Arial"/>
          <w:color w:val="0070C0"/>
          <w:sz w:val="32"/>
          <w:szCs w:val="32"/>
          <w:rtl/>
        </w:rPr>
        <w:endnoteReference w:id="111"/>
      </w:r>
      <w:r w:rsidR="003845F1">
        <w:rPr>
          <w:rStyle w:val="style3061"/>
          <w:rFonts w:asciiTheme="minorBidi" w:hAnsiTheme="minorBidi" w:cs="Arial" w:hint="cs"/>
          <w:color w:val="000000"/>
          <w:sz w:val="28"/>
          <w:szCs w:val="28"/>
          <w:rtl/>
        </w:rPr>
        <w:t xml:space="preserve"> </w:t>
      </w:r>
    </w:p>
    <w:p w14:paraId="5032102F" w14:textId="2628B87E" w:rsidR="003845F1" w:rsidRDefault="003845F1" w:rsidP="003845F1">
      <w:pPr>
        <w:pStyle w:val="NormalWeb"/>
        <w:bidi/>
        <w:jc w:val="both"/>
        <w:rPr>
          <w:rStyle w:val="style3061"/>
          <w:rFonts w:asciiTheme="minorBidi" w:hAnsiTheme="minorBidi" w:cs="Arial"/>
          <w:color w:val="000000"/>
          <w:sz w:val="28"/>
          <w:szCs w:val="28"/>
        </w:rPr>
      </w:pPr>
      <w:r w:rsidRPr="00B612C4">
        <w:rPr>
          <w:rStyle w:val="style3061"/>
          <w:rFonts w:asciiTheme="minorBidi" w:hAnsiTheme="minorBidi" w:cs="Arial"/>
          <w:color w:val="000000"/>
          <w:sz w:val="28"/>
          <w:szCs w:val="28"/>
          <w:rtl/>
        </w:rPr>
        <w:t xml:space="preserve">وَاللَّهُ أَعْلَمُ بِأَعْدَائِكُمْ ۚ وَكَفَىٰ بِاللَّهِ وَلِيًّا وَكَفَىٰ بِاللَّهِ </w:t>
      </w:r>
      <w:r w:rsidRPr="004B3384">
        <w:rPr>
          <w:rStyle w:val="style3061"/>
          <w:rFonts w:asciiTheme="minorBidi" w:hAnsiTheme="minorBidi" w:cs="Arial"/>
          <w:b/>
          <w:bCs/>
          <w:color w:val="FF0000"/>
          <w:sz w:val="28"/>
          <w:szCs w:val="28"/>
          <w:rtl/>
        </w:rPr>
        <w:t>نَصِيرًا</w:t>
      </w:r>
      <w:r w:rsidRPr="004B3384">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w:t>
      </w:r>
      <w:r w:rsidR="002B1FAD">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45</w:t>
      </w:r>
      <w:r>
        <w:rPr>
          <w:rStyle w:val="style3061"/>
          <w:rFonts w:asciiTheme="minorBidi" w:hAnsiTheme="minorBidi" w:cs="Arial" w:hint="cs"/>
          <w:color w:val="000000"/>
          <w:sz w:val="28"/>
          <w:szCs w:val="28"/>
          <w:rtl/>
        </w:rPr>
        <w:t>).</w:t>
      </w:r>
    </w:p>
    <w:p w14:paraId="2BA3A900" w14:textId="613E8B27" w:rsidR="003845F1" w:rsidRPr="003C4524" w:rsidRDefault="003845F1" w:rsidP="003845F1">
      <w:pPr>
        <w:pStyle w:val="NormalWeb"/>
        <w:bidi/>
        <w:jc w:val="both"/>
        <w:rPr>
          <w:rStyle w:val="style3061"/>
          <w:rFonts w:asciiTheme="minorBidi" w:hAnsiTheme="minorBidi" w:cs="Arial"/>
          <w:color w:val="000000"/>
          <w:sz w:val="28"/>
          <w:szCs w:val="28"/>
          <w:rtl/>
        </w:rPr>
      </w:pPr>
      <w:r w:rsidRPr="003C4524">
        <w:rPr>
          <w:rStyle w:val="style3061"/>
          <w:rFonts w:asciiTheme="minorBidi" w:hAnsiTheme="minorBidi" w:cs="Arial"/>
          <w:color w:val="000000"/>
          <w:sz w:val="28"/>
          <w:szCs w:val="28"/>
          <w:rtl/>
        </w:rPr>
        <w:t>وَكَذَٰلِكَ جَعَلْنَا لِكُلِّ نَبِيٍّ عَدُوًّا مِّنَ الْمُجْرِمِينَ ۗ وَكَفَىٰ بِرَبِّكَ هَادِيًا وَ</w:t>
      </w:r>
      <w:r w:rsidRPr="007A78DF">
        <w:rPr>
          <w:rStyle w:val="style3061"/>
          <w:rFonts w:asciiTheme="minorBidi" w:hAnsiTheme="minorBidi" w:cs="Arial"/>
          <w:b/>
          <w:bCs/>
          <w:color w:val="FF0000"/>
          <w:sz w:val="28"/>
          <w:szCs w:val="28"/>
          <w:rtl/>
        </w:rPr>
        <w:t>نَصِيرًا</w:t>
      </w:r>
      <w:r>
        <w:rPr>
          <w:rStyle w:val="style3061"/>
          <w:rFonts w:asciiTheme="minorBidi" w:hAnsiTheme="minorBidi" w:cs="Arial" w:hint="cs"/>
          <w:color w:val="000000"/>
          <w:sz w:val="28"/>
          <w:szCs w:val="28"/>
          <w:rtl/>
        </w:rPr>
        <w:t xml:space="preserve"> </w:t>
      </w:r>
      <w:bookmarkStart w:id="60" w:name="_Hlk103755523"/>
      <w:r>
        <w:rPr>
          <w:rStyle w:val="style3061"/>
          <w:rFonts w:asciiTheme="minorBidi" w:hAnsiTheme="minorBidi" w:cs="Arial" w:hint="cs"/>
          <w:color w:val="000000"/>
          <w:sz w:val="28"/>
          <w:szCs w:val="28"/>
          <w:rtl/>
        </w:rPr>
        <w:t>(</w:t>
      </w:r>
      <w:r w:rsidR="002B1FAD">
        <w:rPr>
          <w:rStyle w:val="style3061"/>
          <w:rFonts w:asciiTheme="minorBidi" w:hAnsiTheme="minorBidi" w:cs="Arial"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bookmarkEnd w:id="60"/>
    </w:p>
    <w:p w14:paraId="40973B3E" w14:textId="72C83A88" w:rsidR="003845F1" w:rsidRDefault="003845F1" w:rsidP="003845F1">
      <w:pPr>
        <w:pStyle w:val="NormalWeb"/>
        <w:jc w:val="both"/>
        <w:rPr>
          <w:rStyle w:val="style3061"/>
          <w:rFonts w:asciiTheme="minorBidi" w:hAnsiTheme="minorBidi" w:cstheme="minorBidi"/>
          <w:color w:val="000000"/>
          <w:sz w:val="20"/>
          <w:szCs w:val="20"/>
        </w:rPr>
      </w:pPr>
      <w:r w:rsidRPr="00B612C4">
        <w:rPr>
          <w:rStyle w:val="style3061"/>
          <w:rFonts w:asciiTheme="minorBidi" w:hAnsiTheme="minorBidi" w:cstheme="minorBidi"/>
          <w:color w:val="000000"/>
          <w:sz w:val="20"/>
          <w:szCs w:val="20"/>
        </w:rPr>
        <w:t xml:space="preserve">And Allah is </w:t>
      </w:r>
      <w:r>
        <w:rPr>
          <w:rStyle w:val="style3061"/>
          <w:rFonts w:asciiTheme="minorBidi" w:hAnsiTheme="minorBidi" w:cstheme="minorBidi"/>
          <w:color w:val="000000"/>
          <w:sz w:val="20"/>
          <w:szCs w:val="20"/>
        </w:rPr>
        <w:t>more</w:t>
      </w:r>
      <w:r w:rsidRPr="00B612C4">
        <w:rPr>
          <w:rStyle w:val="style3061"/>
          <w:rFonts w:asciiTheme="minorBidi" w:hAnsiTheme="minorBidi" w:cstheme="minorBidi"/>
          <w:color w:val="000000"/>
          <w:sz w:val="20"/>
          <w:szCs w:val="20"/>
        </w:rPr>
        <w:t xml:space="preserve"> knowing of your enemies; and sufficient is Allah as a</w:t>
      </w:r>
      <w:r>
        <w:rPr>
          <w:rStyle w:val="style3061"/>
          <w:rFonts w:asciiTheme="minorBidi" w:hAnsiTheme="minorBidi" w:cstheme="minorBidi"/>
          <w:color w:val="000000"/>
          <w:sz w:val="20"/>
          <w:szCs w:val="20"/>
        </w:rPr>
        <w:t xml:space="preserve"> General Caretaker</w:t>
      </w:r>
      <w:r w:rsidRPr="00B612C4">
        <w:rPr>
          <w:rStyle w:val="style3061"/>
          <w:rFonts w:asciiTheme="minorBidi" w:hAnsiTheme="minorBidi" w:cstheme="minorBidi"/>
          <w:color w:val="000000"/>
          <w:sz w:val="20"/>
          <w:szCs w:val="20"/>
        </w:rPr>
        <w:t xml:space="preserve">, and sufficient is Allah as a </w:t>
      </w:r>
      <w:r w:rsidRPr="007A78DF">
        <w:rPr>
          <w:rStyle w:val="style3061"/>
          <w:rFonts w:asciiTheme="minorBidi" w:hAnsiTheme="minorBidi" w:cstheme="minorBidi"/>
          <w:b/>
          <w:bCs/>
          <w:color w:val="FF0000"/>
          <w:sz w:val="20"/>
          <w:szCs w:val="20"/>
        </w:rPr>
        <w:t>Supporter</w:t>
      </w:r>
      <w:r>
        <w:rPr>
          <w:rStyle w:val="style3061"/>
          <w:rFonts w:asciiTheme="minorBidi" w:hAnsiTheme="minorBidi" w:cstheme="minorBidi"/>
          <w:color w:val="000000"/>
          <w:sz w:val="20"/>
          <w:szCs w:val="20"/>
        </w:rPr>
        <w:t xml:space="preserve"> (Al-Nisa, 4: 45).</w:t>
      </w:r>
    </w:p>
    <w:p w14:paraId="04C895FD" w14:textId="687C377D" w:rsidR="003845F1" w:rsidRDefault="003845F1" w:rsidP="003845F1">
      <w:pPr>
        <w:pStyle w:val="NormalWeb"/>
        <w:jc w:val="both"/>
        <w:rPr>
          <w:rFonts w:asciiTheme="minorBidi" w:hAnsiTheme="minorBidi" w:cstheme="minorBidi"/>
          <w:color w:val="000000"/>
          <w:sz w:val="20"/>
          <w:szCs w:val="20"/>
        </w:rPr>
      </w:pPr>
      <w:r w:rsidRPr="00B55D22">
        <w:rPr>
          <w:rFonts w:asciiTheme="minorBidi" w:hAnsiTheme="minorBidi" w:cstheme="minorBidi"/>
          <w:color w:val="000000"/>
          <w:sz w:val="20"/>
          <w:szCs w:val="20"/>
        </w:rPr>
        <w:t>And thus</w:t>
      </w:r>
      <w:r>
        <w:rPr>
          <w:rFonts w:asciiTheme="minorBidi" w:hAnsiTheme="minorBidi" w:cstheme="minorBidi"/>
          <w:color w:val="000000"/>
          <w:sz w:val="20"/>
          <w:szCs w:val="20"/>
        </w:rPr>
        <w:t>,</w:t>
      </w:r>
      <w:r w:rsidRPr="00B55D22">
        <w:rPr>
          <w:rFonts w:asciiTheme="minorBidi" w:hAnsiTheme="minorBidi" w:cstheme="minorBidi"/>
          <w:color w:val="000000"/>
          <w:sz w:val="20"/>
          <w:szCs w:val="20"/>
        </w:rPr>
        <w:t xml:space="preserve"> We </w:t>
      </w:r>
      <w:r>
        <w:rPr>
          <w:rFonts w:asciiTheme="minorBidi" w:hAnsiTheme="minorBidi" w:cstheme="minorBidi"/>
          <w:color w:val="000000"/>
          <w:sz w:val="20"/>
          <w:szCs w:val="20"/>
        </w:rPr>
        <w:t xml:space="preserve">have </w:t>
      </w:r>
      <w:r w:rsidRPr="00B55D22">
        <w:rPr>
          <w:rFonts w:asciiTheme="minorBidi" w:hAnsiTheme="minorBidi" w:cstheme="minorBidi"/>
          <w:color w:val="000000"/>
          <w:sz w:val="20"/>
          <w:szCs w:val="20"/>
        </w:rPr>
        <w:t xml:space="preserve">made for every </w:t>
      </w:r>
      <w:r>
        <w:rPr>
          <w:rFonts w:asciiTheme="minorBidi" w:hAnsiTheme="minorBidi" w:cstheme="minorBidi"/>
          <w:color w:val="000000"/>
          <w:sz w:val="20"/>
          <w:szCs w:val="20"/>
        </w:rPr>
        <w:t>P</w:t>
      </w:r>
      <w:r w:rsidRPr="00B55D22">
        <w:rPr>
          <w:rFonts w:asciiTheme="minorBidi" w:hAnsiTheme="minorBidi" w:cstheme="minorBidi"/>
          <w:color w:val="000000"/>
          <w:sz w:val="20"/>
          <w:szCs w:val="20"/>
        </w:rPr>
        <w:t xml:space="preserve">rophet an enemy from among the criminals. But sufficient is your Lord as a </w:t>
      </w:r>
      <w:r>
        <w:rPr>
          <w:rFonts w:asciiTheme="minorBidi" w:hAnsiTheme="minorBidi" w:cstheme="minorBidi"/>
          <w:color w:val="000000"/>
          <w:sz w:val="20"/>
          <w:szCs w:val="20"/>
        </w:rPr>
        <w:t>G</w:t>
      </w:r>
      <w:r w:rsidRPr="00B55D22">
        <w:rPr>
          <w:rFonts w:asciiTheme="minorBidi" w:hAnsiTheme="minorBidi" w:cstheme="minorBidi"/>
          <w:color w:val="000000"/>
          <w:sz w:val="20"/>
          <w:szCs w:val="20"/>
        </w:rPr>
        <w:t xml:space="preserve">uide and a </w:t>
      </w:r>
      <w:r w:rsidRPr="000428BD">
        <w:rPr>
          <w:rFonts w:asciiTheme="minorBidi" w:hAnsiTheme="minorBidi" w:cstheme="minorBidi"/>
          <w:b/>
          <w:bCs/>
          <w:color w:val="FF0000"/>
          <w:sz w:val="20"/>
          <w:szCs w:val="20"/>
        </w:rPr>
        <w:t>Supporter</w:t>
      </w:r>
      <w:r>
        <w:rPr>
          <w:rFonts w:asciiTheme="minorBidi" w:hAnsiTheme="minorBidi" w:cstheme="minorBidi"/>
          <w:color w:val="000000"/>
          <w:sz w:val="20"/>
          <w:szCs w:val="20"/>
        </w:rPr>
        <w:t xml:space="preserve"> (Al-Furqan, 25: 31).</w:t>
      </w:r>
    </w:p>
    <w:p w14:paraId="0069A502" w14:textId="5E947037" w:rsidR="00201104" w:rsidRDefault="00201104" w:rsidP="00201104">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005A2A59">
        <w:rPr>
          <w:rStyle w:val="Strong"/>
          <w:rFonts w:asciiTheme="minorBidi" w:hAnsiTheme="minorBidi" w:cstheme="minorBidi"/>
          <w:b w:val="0"/>
          <w:bCs w:val="0"/>
          <w:color w:val="000000"/>
          <w:sz w:val="20"/>
          <w:szCs w:val="20"/>
        </w:rPr>
        <w:t>Al-Na</w:t>
      </w:r>
      <w:r w:rsidR="005A2A59" w:rsidRPr="005A2A59">
        <w:rPr>
          <w:rStyle w:val="Strong"/>
          <w:rFonts w:asciiTheme="minorBidi" w:hAnsiTheme="minorBidi" w:cstheme="minorBidi"/>
          <w:b w:val="0"/>
          <w:bCs w:val="0"/>
          <w:color w:val="000000"/>
          <w:sz w:val="20"/>
          <w:szCs w:val="20"/>
          <w:u w:val="single"/>
        </w:rPr>
        <w:t>s</w:t>
      </w:r>
      <w:r w:rsidR="005A2A59">
        <w:rPr>
          <w:rStyle w:val="Strong"/>
          <w:rFonts w:asciiTheme="minorBidi" w:hAnsiTheme="minorBidi" w:cstheme="minorBidi"/>
          <w:b w:val="0"/>
          <w:bCs w:val="0"/>
          <w:color w:val="000000"/>
          <w:sz w:val="20"/>
          <w:szCs w:val="20"/>
        </w:rPr>
        <w:t>eer</w:t>
      </w:r>
      <w:r>
        <w:rPr>
          <w:rStyle w:val="Strong"/>
          <w:rFonts w:asciiTheme="minorBidi" w:hAnsiTheme="minorBidi" w:cstheme="minorBidi"/>
          <w:b w:val="0"/>
          <w:bCs w:val="0"/>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w:t>
      </w:r>
      <w:r w:rsidR="005A2A59">
        <w:rPr>
          <w:rStyle w:val="style3061"/>
          <w:rFonts w:asciiTheme="minorBidi" w:hAnsiTheme="minorBidi" w:cstheme="minorBidi"/>
          <w:color w:val="000000"/>
          <w:sz w:val="20"/>
          <w:szCs w:val="20"/>
        </w:rPr>
        <w:t>the Supporter of the believers</w:t>
      </w:r>
      <w:r>
        <w:rPr>
          <w:rStyle w:val="style3061"/>
          <w:rFonts w:asciiTheme="minorBidi" w:hAnsiTheme="minorBidi" w:cstheme="minorBidi"/>
          <w:color w:val="000000"/>
          <w:sz w:val="20"/>
          <w:szCs w:val="20"/>
        </w:rPr>
        <w:t>)</w:t>
      </w:r>
      <w:r w:rsidR="00D14434">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 am asking</w:t>
      </w:r>
      <w:r w:rsidR="005A2A59">
        <w:rPr>
          <w:rStyle w:val="style3061"/>
          <w:rFonts w:asciiTheme="minorBidi" w:hAnsiTheme="minorBidi" w:cstheme="minorBidi"/>
          <w:color w:val="000000"/>
          <w:sz w:val="20"/>
          <w:szCs w:val="20"/>
        </w:rPr>
        <w:t xml:space="preserve"> for</w:t>
      </w:r>
      <w:r>
        <w:rPr>
          <w:rStyle w:val="style3061"/>
          <w:rFonts w:asciiTheme="minorBidi" w:hAnsiTheme="minorBidi" w:cstheme="minorBidi"/>
          <w:color w:val="000000"/>
          <w:sz w:val="20"/>
          <w:szCs w:val="20"/>
        </w:rPr>
        <w:t xml:space="preserve"> You</w:t>
      </w:r>
      <w:r w:rsidR="005A2A59">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 xml:space="preserve"> </w:t>
      </w:r>
      <w:r w:rsidR="005A2A59">
        <w:rPr>
          <w:rStyle w:val="style3061"/>
          <w:rFonts w:asciiTheme="minorBidi" w:hAnsiTheme="minorBidi" w:cstheme="minorBidi"/>
          <w:color w:val="000000"/>
          <w:sz w:val="20"/>
          <w:szCs w:val="20"/>
        </w:rPr>
        <w:t xml:space="preserve">support, aid, and reinforcement, for me and my family, to help us stay on Your right path. I am asking for your </w:t>
      </w:r>
      <w:r w:rsidR="006B3FC5">
        <w:rPr>
          <w:rStyle w:val="style3061"/>
          <w:rFonts w:asciiTheme="minorBidi" w:hAnsiTheme="minorBidi" w:cstheme="minorBidi"/>
          <w:color w:val="000000"/>
          <w:sz w:val="20"/>
          <w:szCs w:val="20"/>
        </w:rPr>
        <w:t>help, rescue, and salvation, and to shield us from the evils of the Shaytan (Satan), and his human and jinn devils.</w:t>
      </w:r>
    </w:p>
    <w:p w14:paraId="519B50B5" w14:textId="348B091F" w:rsidR="00201104" w:rsidRPr="00201104" w:rsidRDefault="00201104" w:rsidP="0051114C">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DC463E">
        <w:rPr>
          <w:rFonts w:asciiTheme="minorBidi" w:hAnsiTheme="minorBidi" w:cstheme="minorBidi"/>
          <w:color w:val="000000"/>
          <w:sz w:val="20"/>
          <w:szCs w:val="20"/>
        </w:rPr>
        <w:t>Na</w:t>
      </w:r>
      <w:r w:rsidR="00DC463E" w:rsidRPr="00DC463E">
        <w:rPr>
          <w:rFonts w:asciiTheme="minorBidi" w:hAnsiTheme="minorBidi" w:cstheme="minorBidi"/>
          <w:color w:val="000000"/>
          <w:sz w:val="20"/>
          <w:szCs w:val="20"/>
          <w:u w:val="single"/>
        </w:rPr>
        <w:t>s</w:t>
      </w:r>
      <w:r w:rsidR="00DC463E">
        <w:rPr>
          <w:rFonts w:asciiTheme="minorBidi" w:hAnsiTheme="minorBidi" w:cstheme="minorBidi"/>
          <w:color w:val="000000"/>
          <w:sz w:val="20"/>
          <w:szCs w:val="20"/>
        </w:rPr>
        <w:t>eer</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DC463E">
        <w:rPr>
          <w:rFonts w:asciiTheme="minorBidi" w:hAnsiTheme="minorBidi" w:cstheme="minorBidi"/>
          <w:color w:val="000000"/>
          <w:sz w:val="20"/>
          <w:szCs w:val="20"/>
        </w:rPr>
        <w:t>Na</w:t>
      </w:r>
      <w:r w:rsidR="00DC463E" w:rsidRPr="00DC463E">
        <w:rPr>
          <w:rFonts w:asciiTheme="minorBidi" w:hAnsiTheme="minorBidi" w:cstheme="minorBidi"/>
          <w:color w:val="000000"/>
          <w:sz w:val="20"/>
          <w:szCs w:val="20"/>
          <w:u w:val="single"/>
        </w:rPr>
        <w:t>s</w:t>
      </w:r>
      <w:r w:rsidR="00DC463E">
        <w:rPr>
          <w:rFonts w:asciiTheme="minorBidi" w:hAnsiTheme="minorBidi" w:cstheme="minorBidi"/>
          <w:color w:val="000000"/>
          <w:sz w:val="20"/>
          <w:szCs w:val="20"/>
        </w:rPr>
        <w:t>eer</w:t>
      </w:r>
      <w:r>
        <w:rPr>
          <w:rFonts w:asciiTheme="minorBidi" w:hAnsiTheme="minorBidi" w:cstheme="minorBidi"/>
          <w:color w:val="000000"/>
          <w:sz w:val="20"/>
          <w:szCs w:val="20"/>
        </w:rPr>
        <w:t xml:space="preserve">,” with the definite article (Al), or without it, as this is a unique trait of Allah. He is the </w:t>
      </w:r>
      <w:r w:rsidR="007B2CF1">
        <w:rPr>
          <w:rFonts w:asciiTheme="minorBidi" w:hAnsiTheme="minorBidi" w:cstheme="minorBidi"/>
          <w:color w:val="000000"/>
          <w:sz w:val="20"/>
          <w:szCs w:val="20"/>
        </w:rPr>
        <w:t xml:space="preserve">Supporter </w:t>
      </w:r>
      <w:r>
        <w:rPr>
          <w:rFonts w:asciiTheme="minorBidi" w:hAnsiTheme="minorBidi" w:cstheme="minorBidi"/>
          <w:color w:val="000000"/>
          <w:sz w:val="20"/>
          <w:szCs w:val="20"/>
        </w:rPr>
        <w:t xml:space="preserve">of </w:t>
      </w:r>
      <w:r w:rsidR="007B2CF1">
        <w:rPr>
          <w:rFonts w:asciiTheme="minorBidi" w:hAnsiTheme="minorBidi" w:cstheme="minorBidi"/>
          <w:color w:val="000000"/>
          <w:sz w:val="20"/>
          <w:szCs w:val="20"/>
        </w:rPr>
        <w:t>the believers</w:t>
      </w:r>
      <w:r>
        <w:rPr>
          <w:rFonts w:asciiTheme="minorBidi" w:hAnsiTheme="minorBidi" w:cstheme="minorBidi"/>
          <w:color w:val="000000"/>
          <w:sz w:val="20"/>
          <w:szCs w:val="20"/>
        </w:rPr>
        <w:t xml:space="preserve">, </w:t>
      </w:r>
      <w:r w:rsidR="007B2CF1">
        <w:rPr>
          <w:rFonts w:asciiTheme="minorBidi" w:hAnsiTheme="minorBidi" w:cstheme="minorBidi"/>
          <w:color w:val="000000"/>
          <w:sz w:val="20"/>
          <w:szCs w:val="20"/>
        </w:rPr>
        <w:t xml:space="preserve">Who helps, aids, rescues, and saves them, and provides them with the means which enables them to prevail over their disbelieving enemies.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7B2CF1">
        <w:rPr>
          <w:rStyle w:val="style3061"/>
          <w:rFonts w:asciiTheme="minorBidi" w:hAnsiTheme="minorBidi" w:cstheme="minorBidi"/>
          <w:color w:val="000000"/>
          <w:sz w:val="20"/>
          <w:szCs w:val="20"/>
        </w:rPr>
        <w:t>Na</w:t>
      </w:r>
      <w:r w:rsidR="007B2CF1" w:rsidRPr="007B2CF1">
        <w:rPr>
          <w:rStyle w:val="style3061"/>
          <w:rFonts w:asciiTheme="minorBidi" w:hAnsiTheme="minorBidi" w:cstheme="minorBidi"/>
          <w:color w:val="000000"/>
          <w:sz w:val="20"/>
          <w:szCs w:val="20"/>
          <w:u w:val="single"/>
        </w:rPr>
        <w:t>s</w:t>
      </w:r>
      <w:r w:rsidR="007B2CF1">
        <w:rPr>
          <w:rStyle w:val="style3061"/>
          <w:rFonts w:asciiTheme="minorBidi" w:hAnsiTheme="minorBidi" w:cstheme="minorBidi"/>
          <w:color w:val="000000"/>
          <w:sz w:val="20"/>
          <w:szCs w:val="20"/>
        </w:rPr>
        <w:t>eer</w:t>
      </w:r>
      <w:r>
        <w:rPr>
          <w:rStyle w:val="style3061"/>
          <w:rFonts w:asciiTheme="minorBidi" w:hAnsiTheme="minorBidi" w:cstheme="minorBidi"/>
          <w:color w:val="000000"/>
          <w:sz w:val="20"/>
          <w:szCs w:val="20"/>
        </w:rPr>
        <w:t xml:space="preserve">” (Worshipper of the </w:t>
      </w:r>
      <w:r w:rsidR="007B2CF1">
        <w:rPr>
          <w:rStyle w:val="style3061"/>
          <w:rFonts w:asciiTheme="minorBidi" w:hAnsiTheme="minorBidi" w:cstheme="minorBidi"/>
          <w:color w:val="000000"/>
          <w:sz w:val="20"/>
          <w:szCs w:val="20"/>
        </w:rPr>
        <w:t>Supporter of believers</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031F6412" w14:textId="75A1AB88" w:rsidR="003845F1" w:rsidRPr="00201104" w:rsidRDefault="00201104" w:rsidP="00201104">
      <w:pPr>
        <w:pStyle w:val="NormalWeb"/>
        <w:jc w:val="both"/>
        <w:rPr>
          <w:rStyle w:val="style3061"/>
          <w:rFonts w:asciiTheme="minorBidi" w:hAnsiTheme="minorBidi" w:cstheme="minorBidi"/>
          <w:b/>
          <w:bCs/>
          <w:color w:val="FF0000"/>
          <w:sz w:val="20"/>
          <w:szCs w:val="20"/>
          <w:rtl/>
        </w:rPr>
      </w:pPr>
      <w:r>
        <w:rPr>
          <w:rStyle w:val="Strong"/>
          <w:rFonts w:asciiTheme="minorBidi" w:hAnsiTheme="minorBidi" w:cstheme="minorBidi"/>
          <w:b w:val="0"/>
          <w:bCs w:val="0"/>
          <w:color w:val="000000"/>
          <w:sz w:val="20"/>
          <w:szCs w:val="20"/>
        </w:rPr>
        <w:t>Believers can benefit from the meanings of this Good Name of Allah by</w:t>
      </w:r>
      <w:r w:rsidR="006C689A">
        <w:rPr>
          <w:rStyle w:val="Strong"/>
          <w:rFonts w:asciiTheme="minorBidi" w:hAnsiTheme="minorBidi" w:cstheme="minorBidi"/>
          <w:b w:val="0"/>
          <w:bCs w:val="0"/>
          <w:color w:val="000000"/>
          <w:sz w:val="20"/>
          <w:szCs w:val="20"/>
        </w:rPr>
        <w:t xml:space="preserve"> providing other believers with the needed support, help, and aid, and by sa</w:t>
      </w:r>
      <w:r w:rsidR="00A2448C">
        <w:rPr>
          <w:rStyle w:val="Strong"/>
          <w:rFonts w:asciiTheme="minorBidi" w:hAnsiTheme="minorBidi" w:cstheme="minorBidi"/>
          <w:b w:val="0"/>
          <w:bCs w:val="0"/>
          <w:color w:val="000000"/>
          <w:sz w:val="20"/>
          <w:szCs w:val="20"/>
        </w:rPr>
        <w:t>ving them from the evils of their enemies.</w:t>
      </w:r>
      <w:r w:rsidR="006C689A">
        <w:rPr>
          <w:rStyle w:val="Strong"/>
          <w:rFonts w:asciiTheme="minorBidi" w:hAnsiTheme="minorBidi" w:cstheme="minorBidi"/>
          <w:b w:val="0"/>
          <w:bCs w:val="0"/>
          <w:color w:val="000000"/>
          <w:sz w:val="20"/>
          <w:szCs w:val="20"/>
        </w:rPr>
        <w:t xml:space="preserve">  </w:t>
      </w:r>
    </w:p>
    <w:p w14:paraId="55F0ECB1" w14:textId="07CCA00C"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hint="cs"/>
          <w:b/>
          <w:bCs/>
          <w:color w:val="000000"/>
          <w:sz w:val="20"/>
          <w:szCs w:val="20"/>
          <w:rtl/>
        </w:rPr>
        <w:t>9</w:t>
      </w:r>
      <w:r w:rsidR="00DA1B81">
        <w:rPr>
          <w:rStyle w:val="style3061"/>
          <w:rFonts w:asciiTheme="minorBidi" w:hAnsiTheme="minorBidi" w:cstheme="minorBidi"/>
          <w:b/>
          <w:bCs/>
          <w:color w:val="000000"/>
          <w:sz w:val="20"/>
          <w:szCs w:val="20"/>
        </w:rPr>
        <w:t>3</w:t>
      </w:r>
      <w:r w:rsidRPr="00AF1FA6">
        <w:rPr>
          <w:rStyle w:val="style3061"/>
          <w:rFonts w:asciiTheme="minorBidi" w:hAnsiTheme="minorBidi" w:cstheme="minorBidi"/>
          <w:b/>
          <w:bCs/>
          <w:color w:val="000000"/>
          <w:sz w:val="20"/>
          <w:szCs w:val="20"/>
        </w:rPr>
        <w:t xml:space="preserve">. </w:t>
      </w:r>
      <w:r>
        <w:rPr>
          <w:rStyle w:val="style3061"/>
          <w:rFonts w:asciiTheme="minorBidi" w:hAnsiTheme="minorBidi" w:cstheme="minorBidi"/>
          <w:b/>
          <w:bCs/>
          <w:color w:val="000000"/>
          <w:sz w:val="20"/>
          <w:szCs w:val="20"/>
        </w:rPr>
        <w:t xml:space="preserve">Ni’ma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Na</w:t>
      </w:r>
      <w:r w:rsidRPr="001A0DB7">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 xml:space="preserve">eer </w:t>
      </w:r>
      <w:r w:rsidRPr="00164095">
        <w:rPr>
          <w:rStyle w:val="style3161"/>
          <w:rFonts w:asciiTheme="minorBidi" w:hAnsiTheme="minorBidi" w:cstheme="minorBidi"/>
          <w:b/>
          <w:bCs/>
          <w:color w:val="auto"/>
          <w:sz w:val="20"/>
          <w:szCs w:val="20"/>
        </w:rPr>
        <w:t>(</w:t>
      </w:r>
      <w:r w:rsidRPr="00164095">
        <w:rPr>
          <w:rStyle w:val="style3161"/>
          <w:rFonts w:asciiTheme="minorBidi" w:hAnsiTheme="minorBidi" w:cstheme="minorBidi"/>
          <w:b/>
          <w:bCs/>
          <w:color w:val="00B050"/>
          <w:sz w:val="20"/>
          <w:szCs w:val="20"/>
        </w:rPr>
        <w:t xml:space="preserve">pronounced as </w:t>
      </w:r>
      <w:r w:rsidRPr="00D163F1">
        <w:rPr>
          <w:rStyle w:val="style3161"/>
          <w:rFonts w:asciiTheme="minorBidi" w:hAnsiTheme="minorBidi" w:cstheme="minorBidi"/>
          <w:b/>
          <w:bCs/>
          <w:sz w:val="20"/>
          <w:szCs w:val="20"/>
        </w:rPr>
        <w:t>Ni</w:t>
      </w:r>
      <w:r w:rsidR="0083076D">
        <w:rPr>
          <w:rStyle w:val="style3161"/>
          <w:rFonts w:asciiTheme="minorBidi" w:hAnsiTheme="minorBidi" w:cstheme="minorBidi"/>
          <w:b/>
          <w:bCs/>
          <w:sz w:val="20"/>
          <w:szCs w:val="20"/>
        </w:rPr>
        <w:t>’</w:t>
      </w:r>
      <w:r w:rsidRPr="00D163F1">
        <w:rPr>
          <w:rStyle w:val="style3161"/>
          <w:rFonts w:asciiTheme="minorBidi" w:hAnsiTheme="minorBidi" w:cstheme="minorBidi"/>
          <w:b/>
          <w:bCs/>
          <w:sz w:val="20"/>
          <w:szCs w:val="20"/>
        </w:rPr>
        <w:t xml:space="preserve">ma </w:t>
      </w:r>
      <w:r>
        <w:rPr>
          <w:rStyle w:val="style3161"/>
          <w:rFonts w:asciiTheme="minorBidi" w:hAnsiTheme="minorBidi" w:cstheme="minorBidi"/>
          <w:b/>
          <w:bCs/>
          <w:sz w:val="20"/>
          <w:szCs w:val="20"/>
        </w:rPr>
        <w:t>An-Na</w:t>
      </w:r>
      <w:r w:rsidRPr="0083076D">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eer</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xml:space="preserve">: </w:t>
      </w:r>
      <w:r w:rsidR="00ED4907">
        <w:rPr>
          <w:rStyle w:val="Strong"/>
          <w:rFonts w:asciiTheme="minorBidi" w:hAnsiTheme="minorBidi" w:cstheme="minorBidi"/>
          <w:color w:val="000000"/>
          <w:sz w:val="20"/>
          <w:szCs w:val="20"/>
        </w:rPr>
        <w:t>Praised is the</w:t>
      </w:r>
      <w:r w:rsidR="008B300B">
        <w:rPr>
          <w:rStyle w:val="Strong"/>
          <w:rFonts w:asciiTheme="minorBidi" w:hAnsiTheme="minorBidi" w:cstheme="minorBidi"/>
          <w:color w:val="000000"/>
          <w:sz w:val="20"/>
          <w:szCs w:val="20"/>
        </w:rPr>
        <w:t xml:space="preserve"> </w:t>
      </w:r>
      <w:r w:rsidR="00021378">
        <w:rPr>
          <w:rStyle w:val="Strong"/>
          <w:rFonts w:asciiTheme="minorBidi" w:hAnsiTheme="minorBidi" w:cstheme="minorBidi"/>
          <w:color w:val="000000"/>
          <w:sz w:val="20"/>
          <w:szCs w:val="20"/>
        </w:rPr>
        <w:t>Best</w:t>
      </w:r>
      <w:r w:rsidR="00ED4907">
        <w:rPr>
          <w:rStyle w:val="Strong"/>
          <w:rFonts w:asciiTheme="minorBidi" w:hAnsiTheme="minorBidi" w:cstheme="minorBidi"/>
          <w:color w:val="000000"/>
          <w:sz w:val="20"/>
          <w:szCs w:val="20"/>
        </w:rPr>
        <w:t xml:space="preserve"> </w:t>
      </w:r>
      <w:r>
        <w:rPr>
          <w:rStyle w:val="style3061"/>
          <w:rFonts w:asciiTheme="minorBidi" w:hAnsiTheme="minorBidi" w:cstheme="minorBidi"/>
          <w:b/>
          <w:bCs/>
          <w:color w:val="000000"/>
          <w:sz w:val="20"/>
          <w:szCs w:val="20"/>
        </w:rPr>
        <w:t xml:space="preserve">Supporter     </w:t>
      </w:r>
      <w:bookmarkStart w:id="61" w:name="_Hlk80522962"/>
      <w:r>
        <w:rPr>
          <w:rStyle w:val="style3061"/>
          <w:rFonts w:asciiTheme="minorBidi" w:hAnsiTheme="minorBidi" w:cstheme="minorBidi" w:hint="cs"/>
          <w:b/>
          <w:bCs/>
          <w:color w:val="FF0000"/>
          <w:sz w:val="28"/>
          <w:szCs w:val="28"/>
          <w:rtl/>
        </w:rPr>
        <w:t>نِعْمَ ا</w:t>
      </w:r>
      <w:r w:rsidRPr="00164095">
        <w:rPr>
          <w:rStyle w:val="style3061"/>
          <w:rFonts w:asciiTheme="minorBidi" w:hAnsiTheme="minorBidi" w:cstheme="minorBidi" w:hint="cs"/>
          <w:b/>
          <w:bCs/>
          <w:color w:val="FF0000"/>
          <w:sz w:val="28"/>
          <w:szCs w:val="28"/>
          <w:rtl/>
        </w:rPr>
        <w:t>لنَّصِير</w:t>
      </w:r>
      <w:r>
        <w:rPr>
          <w:rStyle w:val="style3061"/>
          <w:rFonts w:asciiTheme="minorBidi" w:hAnsiTheme="minorBidi" w:cstheme="minorBidi" w:hint="cs"/>
          <w:b/>
          <w:bCs/>
          <w:color w:val="000000"/>
          <w:sz w:val="28"/>
          <w:szCs w:val="28"/>
          <w:rtl/>
        </w:rPr>
        <w:t>ُ</w:t>
      </w:r>
      <w:r w:rsidRPr="00AF1FA6">
        <w:rPr>
          <w:rStyle w:val="style3061"/>
          <w:rFonts w:asciiTheme="minorBidi" w:hAnsiTheme="minorBidi" w:cstheme="minorBidi"/>
          <w:b/>
          <w:bCs/>
          <w:color w:val="000000"/>
          <w:sz w:val="20"/>
          <w:szCs w:val="20"/>
        </w:rPr>
        <w:t> </w:t>
      </w:r>
      <w:bookmarkEnd w:id="61"/>
    </w:p>
    <w:p w14:paraId="539B6DA0" w14:textId="5647295A" w:rsidR="00986D13" w:rsidRDefault="00AD3371" w:rsidP="0083076D">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Ni’ma Al-Na</w:t>
      </w:r>
      <w:r w:rsidRPr="0083076D">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eer</w:t>
      </w:r>
      <w:r w:rsidRPr="00AF1FA6">
        <w:rPr>
          <w:rStyle w:val="style3061"/>
          <w:rFonts w:asciiTheme="minorBidi" w:hAnsiTheme="minorBidi" w:cstheme="minorBidi"/>
          <w:color w:val="000000"/>
          <w:sz w:val="20"/>
          <w:szCs w:val="20"/>
        </w:rPr>
        <w:t xml:space="preserve">" </w:t>
      </w:r>
      <w:r w:rsidR="00986D13">
        <w:rPr>
          <w:rStyle w:val="style3061"/>
          <w:rFonts w:asciiTheme="minorBidi" w:hAnsiTheme="minorBidi" w:cstheme="minorBidi"/>
          <w:color w:val="000000"/>
          <w:sz w:val="20"/>
          <w:szCs w:val="20"/>
        </w:rPr>
        <w:t xml:space="preserve">(Praised is the </w:t>
      </w:r>
      <w:r w:rsidR="0083076D">
        <w:rPr>
          <w:rStyle w:val="style3061"/>
          <w:rFonts w:asciiTheme="minorBidi" w:hAnsiTheme="minorBidi" w:cstheme="minorBidi"/>
          <w:color w:val="000000"/>
          <w:sz w:val="20"/>
          <w:szCs w:val="20"/>
        </w:rPr>
        <w:t>Supporter</w:t>
      </w:r>
      <w:r w:rsidR="00EB0083">
        <w:rPr>
          <w:rStyle w:val="style3061"/>
          <w:rFonts w:asciiTheme="minorBidi" w:hAnsiTheme="minorBidi" w:cstheme="minorBidi"/>
          <w:color w:val="000000"/>
          <w:sz w:val="20"/>
          <w:szCs w:val="20"/>
        </w:rPr>
        <w:t>),</w:t>
      </w:r>
      <w:r w:rsidR="00986D13" w:rsidRPr="00AF1FA6">
        <w:rPr>
          <w:rStyle w:val="style3061"/>
          <w:rFonts w:asciiTheme="minorBidi" w:hAnsiTheme="minorBidi" w:cstheme="minorBidi"/>
          <w:color w:val="000000"/>
          <w:sz w:val="20"/>
          <w:szCs w:val="20"/>
        </w:rPr>
        <w:t xml:space="preserve"> </w:t>
      </w:r>
      <w:r w:rsidR="00986D13">
        <w:rPr>
          <w:rStyle w:val="style3061"/>
          <w:rFonts w:asciiTheme="minorBidi" w:hAnsiTheme="minorBidi" w:cstheme="minorBidi"/>
          <w:color w:val="000000"/>
          <w:sz w:val="20"/>
          <w:szCs w:val="20"/>
        </w:rPr>
        <w:t>of the believers</w:t>
      </w:r>
      <w:r w:rsidR="00EB0083">
        <w:rPr>
          <w:rStyle w:val="style3061"/>
          <w:rFonts w:asciiTheme="minorBidi" w:hAnsiTheme="minorBidi" w:cstheme="minorBidi"/>
          <w:color w:val="000000"/>
          <w:sz w:val="20"/>
          <w:szCs w:val="20"/>
        </w:rPr>
        <w:t>,</w:t>
      </w:r>
      <w:r w:rsidR="00986D13">
        <w:rPr>
          <w:rStyle w:val="style3061"/>
          <w:rFonts w:asciiTheme="minorBidi" w:hAnsiTheme="minorBidi" w:cstheme="minorBidi"/>
          <w:color w:val="000000"/>
          <w:sz w:val="20"/>
          <w:szCs w:val="20"/>
        </w:rPr>
        <w:t xml:space="preserve"> is a compound adjectival name, composed of two words. The first is “Ni’ma,” which is an adjective in the form of a verb, in the past tense, meaning </w:t>
      </w:r>
      <w:r w:rsidR="00986D13">
        <w:rPr>
          <w:rStyle w:val="style3061"/>
          <w:rFonts w:asciiTheme="minorBidi" w:hAnsiTheme="minorBidi" w:cstheme="minorBidi"/>
          <w:color w:val="000000"/>
          <w:sz w:val="20"/>
          <w:szCs w:val="20"/>
        </w:rPr>
        <w:lastRenderedPageBreak/>
        <w:t>“praised is the name following it,” as explained</w:t>
      </w:r>
      <w:r w:rsidR="00EB0083">
        <w:rPr>
          <w:rStyle w:val="style3061"/>
          <w:rFonts w:asciiTheme="minorBidi" w:hAnsiTheme="minorBidi" w:cstheme="minorBidi"/>
          <w:color w:val="000000"/>
          <w:sz w:val="20"/>
          <w:szCs w:val="20"/>
        </w:rPr>
        <w:t xml:space="preserve"> first</w:t>
      </w:r>
      <w:r w:rsidR="00986D13">
        <w:rPr>
          <w:rStyle w:val="style3061"/>
          <w:rFonts w:asciiTheme="minorBidi" w:hAnsiTheme="minorBidi" w:cstheme="minorBidi"/>
          <w:color w:val="000000"/>
          <w:sz w:val="20"/>
          <w:szCs w:val="20"/>
        </w:rPr>
        <w:t xml:space="preserve"> in the Name </w:t>
      </w:r>
      <w:r w:rsidR="00EB0083">
        <w:rPr>
          <w:rStyle w:val="style3061"/>
          <w:rFonts w:asciiTheme="minorBidi" w:hAnsiTheme="minorBidi" w:cstheme="minorBidi"/>
          <w:color w:val="000000"/>
          <w:sz w:val="20"/>
          <w:szCs w:val="20"/>
        </w:rPr>
        <w:t>“Ni’ma Al-Qadiroon” (Praised is the Best of the Capable).</w:t>
      </w:r>
    </w:p>
    <w:p w14:paraId="35A144B4" w14:textId="2652757A" w:rsidR="0083076D" w:rsidRDefault="00986D13" w:rsidP="00986D13">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sidR="0083076D">
        <w:rPr>
          <w:rStyle w:val="style3061"/>
          <w:rFonts w:asciiTheme="minorBidi" w:hAnsiTheme="minorBidi" w:cstheme="minorBidi"/>
          <w:color w:val="000000"/>
          <w:sz w:val="20"/>
          <w:szCs w:val="20"/>
        </w:rPr>
        <w:t>Na</w:t>
      </w:r>
      <w:r w:rsidR="0083076D" w:rsidRPr="0083076D">
        <w:rPr>
          <w:rStyle w:val="style3061"/>
          <w:rFonts w:asciiTheme="minorBidi" w:hAnsiTheme="minorBidi" w:cstheme="minorBidi"/>
          <w:color w:val="000000"/>
          <w:sz w:val="20"/>
          <w:szCs w:val="20"/>
          <w:u w:val="single"/>
        </w:rPr>
        <w:t>s</w:t>
      </w:r>
      <w:r w:rsidR="0083076D">
        <w:rPr>
          <w:rStyle w:val="style3061"/>
          <w:rFonts w:asciiTheme="minorBidi" w:hAnsiTheme="minorBidi" w:cstheme="minorBidi"/>
          <w:color w:val="000000"/>
          <w:sz w:val="20"/>
          <w:szCs w:val="20"/>
        </w:rPr>
        <w:t>eer</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83076D">
        <w:rPr>
          <w:rStyle w:val="style3061"/>
          <w:rFonts w:asciiTheme="minorBidi" w:hAnsiTheme="minorBidi" w:cstheme="minorBidi"/>
          <w:color w:val="000000"/>
          <w:sz w:val="20"/>
          <w:szCs w:val="20"/>
        </w:rPr>
        <w:t>Supporter</w:t>
      </w:r>
      <w:r>
        <w:rPr>
          <w:rStyle w:val="style3061"/>
          <w:rFonts w:asciiTheme="minorBidi" w:hAnsiTheme="minorBidi" w:cstheme="minorBidi"/>
          <w:color w:val="000000"/>
          <w:sz w:val="20"/>
          <w:szCs w:val="20"/>
        </w:rPr>
        <w:t>), is an adjectival name, derived from the verb “</w:t>
      </w:r>
      <w:r w:rsidR="0083076D">
        <w:rPr>
          <w:rStyle w:val="style3061"/>
          <w:rFonts w:asciiTheme="minorBidi" w:hAnsiTheme="minorBidi" w:cstheme="minorBidi"/>
          <w:color w:val="000000"/>
          <w:sz w:val="20"/>
          <w:szCs w:val="20"/>
        </w:rPr>
        <w:t>nasara</w:t>
      </w:r>
      <w:r>
        <w:rPr>
          <w:rStyle w:val="style3061"/>
          <w:rFonts w:asciiTheme="minorBidi" w:hAnsiTheme="minorBidi" w:cstheme="minorBidi"/>
          <w:color w:val="000000"/>
          <w:sz w:val="20"/>
          <w:szCs w:val="20"/>
        </w:rPr>
        <w:t>,” which means to</w:t>
      </w:r>
      <w:r w:rsidR="0083076D">
        <w:rPr>
          <w:rStyle w:val="style3061"/>
          <w:rFonts w:asciiTheme="minorBidi" w:hAnsiTheme="minorBidi" w:cstheme="minorBidi"/>
          <w:color w:val="000000"/>
          <w:sz w:val="20"/>
          <w:szCs w:val="20"/>
        </w:rPr>
        <w:t xml:space="preserve"> help, aid, rescue, save, and provide the means to prevail. </w:t>
      </w:r>
      <w:r>
        <w:rPr>
          <w:rStyle w:val="style3061"/>
          <w:rFonts w:asciiTheme="minorBidi" w:hAnsiTheme="minorBidi" w:cstheme="minorBidi"/>
          <w:color w:val="000000"/>
          <w:sz w:val="20"/>
          <w:szCs w:val="20"/>
        </w:rPr>
        <w:t xml:space="preserve"> </w:t>
      </w:r>
    </w:p>
    <w:p w14:paraId="0CC982FF" w14:textId="60F65671" w:rsidR="00986D13" w:rsidRDefault="00986D13" w:rsidP="00986D13">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sidR="007F3E11">
        <w:rPr>
          <w:rStyle w:val="style3061"/>
          <w:rFonts w:asciiTheme="minorBidi" w:hAnsiTheme="minorBidi" w:cstheme="minorBidi"/>
          <w:color w:val="000000"/>
          <w:sz w:val="20"/>
          <w:szCs w:val="20"/>
        </w:rPr>
        <w:t>Na</w:t>
      </w:r>
      <w:r w:rsidR="007F3E11" w:rsidRPr="007F3E11">
        <w:rPr>
          <w:rStyle w:val="style3061"/>
          <w:rFonts w:asciiTheme="minorBidi" w:hAnsiTheme="minorBidi" w:cstheme="minorBidi"/>
          <w:color w:val="000000"/>
          <w:sz w:val="20"/>
          <w:szCs w:val="20"/>
          <w:u w:val="single"/>
        </w:rPr>
        <w:t>s</w:t>
      </w:r>
      <w:r w:rsidR="007F3E11">
        <w:rPr>
          <w:rStyle w:val="style3061"/>
          <w:rFonts w:asciiTheme="minorBidi" w:hAnsiTheme="minorBidi" w:cstheme="minorBidi"/>
          <w:color w:val="000000"/>
          <w:sz w:val="20"/>
          <w:szCs w:val="20"/>
        </w:rPr>
        <w:t>eer</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means that He, praise to Him, is the </w:t>
      </w:r>
      <w:r w:rsidR="00C2126B">
        <w:rPr>
          <w:rStyle w:val="style3061"/>
          <w:rFonts w:asciiTheme="minorBidi" w:hAnsiTheme="minorBidi" w:cstheme="minorBidi"/>
          <w:color w:val="000000"/>
          <w:sz w:val="20"/>
          <w:szCs w:val="20"/>
        </w:rPr>
        <w:t>Supporter</w:t>
      </w:r>
      <w:r>
        <w:rPr>
          <w:rStyle w:val="style3061"/>
          <w:rFonts w:asciiTheme="minorBidi" w:hAnsiTheme="minorBidi" w:cstheme="minorBidi"/>
          <w:color w:val="000000"/>
          <w:sz w:val="20"/>
          <w:szCs w:val="20"/>
        </w:rPr>
        <w:t xml:space="preserve"> of the believers, Who </w:t>
      </w:r>
      <w:r w:rsidR="00C2126B">
        <w:rPr>
          <w:rStyle w:val="style3061"/>
          <w:rFonts w:asciiTheme="minorBidi" w:hAnsiTheme="minorBidi" w:cstheme="minorBidi"/>
          <w:color w:val="000000"/>
          <w:sz w:val="20"/>
          <w:szCs w:val="20"/>
        </w:rPr>
        <w:t>help</w:t>
      </w:r>
      <w:r w:rsidR="00E5417C">
        <w:rPr>
          <w:rStyle w:val="style3061"/>
          <w:rFonts w:asciiTheme="minorBidi" w:hAnsiTheme="minorBidi" w:cstheme="minorBidi"/>
          <w:color w:val="000000"/>
          <w:sz w:val="20"/>
          <w:szCs w:val="20"/>
        </w:rPr>
        <w:t>s</w:t>
      </w:r>
      <w:r w:rsidR="00C2126B">
        <w:rPr>
          <w:rStyle w:val="style3061"/>
          <w:rFonts w:asciiTheme="minorBidi" w:hAnsiTheme="minorBidi" w:cstheme="minorBidi"/>
          <w:color w:val="000000"/>
          <w:sz w:val="20"/>
          <w:szCs w:val="20"/>
        </w:rPr>
        <w:t>, aid</w:t>
      </w:r>
      <w:r w:rsidR="002D292F">
        <w:rPr>
          <w:rStyle w:val="style3061"/>
          <w:rFonts w:asciiTheme="minorBidi" w:hAnsiTheme="minorBidi" w:cstheme="minorBidi"/>
          <w:color w:val="000000"/>
          <w:sz w:val="20"/>
          <w:szCs w:val="20"/>
        </w:rPr>
        <w:t>s</w:t>
      </w:r>
      <w:r w:rsidR="00C2126B">
        <w:rPr>
          <w:rStyle w:val="style3061"/>
          <w:rFonts w:asciiTheme="minorBidi" w:hAnsiTheme="minorBidi" w:cstheme="minorBidi"/>
          <w:color w:val="000000"/>
          <w:sz w:val="20"/>
          <w:szCs w:val="20"/>
        </w:rPr>
        <w:t>, rescu</w:t>
      </w:r>
      <w:r w:rsidR="00E5417C">
        <w:rPr>
          <w:rStyle w:val="style3061"/>
          <w:rFonts w:asciiTheme="minorBidi" w:hAnsiTheme="minorBidi" w:cstheme="minorBidi"/>
          <w:color w:val="000000"/>
          <w:sz w:val="20"/>
          <w:szCs w:val="20"/>
        </w:rPr>
        <w:t>es</w:t>
      </w:r>
      <w:r w:rsidR="00C2126B">
        <w:rPr>
          <w:rStyle w:val="style3061"/>
          <w:rFonts w:asciiTheme="minorBidi" w:hAnsiTheme="minorBidi" w:cstheme="minorBidi"/>
          <w:color w:val="000000"/>
          <w:sz w:val="20"/>
          <w:szCs w:val="20"/>
        </w:rPr>
        <w:t xml:space="preserve">, </w:t>
      </w:r>
      <w:r w:rsidR="007706B0">
        <w:rPr>
          <w:rStyle w:val="style3061"/>
          <w:rFonts w:asciiTheme="minorBidi" w:hAnsiTheme="minorBidi" w:cstheme="minorBidi"/>
          <w:color w:val="000000"/>
          <w:sz w:val="20"/>
          <w:szCs w:val="20"/>
        </w:rPr>
        <w:t xml:space="preserve">and </w:t>
      </w:r>
      <w:r w:rsidR="00C2126B">
        <w:rPr>
          <w:rStyle w:val="style3061"/>
          <w:rFonts w:asciiTheme="minorBidi" w:hAnsiTheme="minorBidi" w:cstheme="minorBidi"/>
          <w:color w:val="000000"/>
          <w:sz w:val="20"/>
          <w:szCs w:val="20"/>
        </w:rPr>
        <w:t>sav</w:t>
      </w:r>
      <w:r w:rsidR="007706B0">
        <w:rPr>
          <w:rStyle w:val="style3061"/>
          <w:rFonts w:asciiTheme="minorBidi" w:hAnsiTheme="minorBidi" w:cstheme="minorBidi"/>
          <w:color w:val="000000"/>
          <w:sz w:val="20"/>
          <w:szCs w:val="20"/>
        </w:rPr>
        <w:t>es them</w:t>
      </w:r>
      <w:r w:rsidR="00C2126B">
        <w:rPr>
          <w:rStyle w:val="style3061"/>
          <w:rFonts w:asciiTheme="minorBidi" w:hAnsiTheme="minorBidi" w:cstheme="minorBidi"/>
          <w:color w:val="000000"/>
          <w:sz w:val="20"/>
          <w:szCs w:val="20"/>
        </w:rPr>
        <w:t>, and</w:t>
      </w:r>
      <w:r w:rsidR="007706B0">
        <w:rPr>
          <w:rStyle w:val="style3061"/>
          <w:rFonts w:asciiTheme="minorBidi" w:hAnsiTheme="minorBidi" w:cstheme="minorBidi"/>
          <w:color w:val="000000"/>
          <w:sz w:val="20"/>
          <w:szCs w:val="20"/>
        </w:rPr>
        <w:t xml:space="preserve"> Who</w:t>
      </w:r>
      <w:r w:rsidR="00C2126B">
        <w:rPr>
          <w:rStyle w:val="style3061"/>
          <w:rFonts w:asciiTheme="minorBidi" w:hAnsiTheme="minorBidi" w:cstheme="minorBidi"/>
          <w:color w:val="000000"/>
          <w:sz w:val="20"/>
          <w:szCs w:val="20"/>
        </w:rPr>
        <w:t xml:space="preserve"> provid</w:t>
      </w:r>
      <w:r w:rsidR="007706B0">
        <w:rPr>
          <w:rStyle w:val="style3061"/>
          <w:rFonts w:asciiTheme="minorBidi" w:hAnsiTheme="minorBidi" w:cstheme="minorBidi"/>
          <w:color w:val="000000"/>
          <w:sz w:val="20"/>
          <w:szCs w:val="20"/>
        </w:rPr>
        <w:t xml:space="preserve">es </w:t>
      </w:r>
      <w:r w:rsidR="00C2126B">
        <w:rPr>
          <w:rStyle w:val="style3061"/>
          <w:rFonts w:asciiTheme="minorBidi" w:hAnsiTheme="minorBidi" w:cstheme="minorBidi"/>
          <w:color w:val="000000"/>
          <w:sz w:val="20"/>
          <w:szCs w:val="20"/>
        </w:rPr>
        <w:t>them with the means to prevail over their disbelieving enemies. As such, He is worthy of their thanks, praise, and worship.</w:t>
      </w:r>
    </w:p>
    <w:p w14:paraId="5E2F09C7" w14:textId="6109FA5D" w:rsidR="00986D13" w:rsidRDefault="00986D13" w:rsidP="00986D13">
      <w:pPr>
        <w:pStyle w:val="NormalWeb"/>
        <w:jc w:val="both"/>
        <w:rPr>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 xml:space="preserve">of Allah was mentioned </w:t>
      </w:r>
      <w:r w:rsidRPr="00E15F08">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It came in the context of</w:t>
      </w:r>
      <w:r w:rsidR="006C6936">
        <w:rPr>
          <w:rStyle w:val="style3061"/>
          <w:rFonts w:asciiTheme="minorBidi" w:hAnsiTheme="minorBidi" w:cstheme="minorBidi"/>
          <w:color w:val="000000"/>
          <w:sz w:val="20"/>
          <w:szCs w:val="20"/>
        </w:rPr>
        <w:t xml:space="preserve"> mentioning the command of Allah, praise to Him, to His Messenger, to tell the disbelievers that Allah will forgive them if they accept Islam. However, if they insist on their disbelief and continue to persecute Muslims, He is the </w:t>
      </w:r>
      <w:r w:rsidR="00867EE7">
        <w:rPr>
          <w:rStyle w:val="style3061"/>
          <w:rFonts w:asciiTheme="minorBidi" w:hAnsiTheme="minorBidi" w:cstheme="minorBidi"/>
          <w:color w:val="000000"/>
          <w:sz w:val="20"/>
          <w:szCs w:val="20"/>
        </w:rPr>
        <w:t>Special Caretaker</w:t>
      </w:r>
      <w:r w:rsidR="006C6936">
        <w:rPr>
          <w:rStyle w:val="style3061"/>
          <w:rFonts w:asciiTheme="minorBidi" w:hAnsiTheme="minorBidi" w:cstheme="minorBidi"/>
          <w:color w:val="000000"/>
          <w:sz w:val="20"/>
          <w:szCs w:val="20"/>
        </w:rPr>
        <w:t xml:space="preserve"> and the Supporter of His Muslim worshipper. Praised is </w:t>
      </w:r>
      <w:r w:rsidR="00ED18AA">
        <w:rPr>
          <w:rStyle w:val="style3061"/>
          <w:rFonts w:asciiTheme="minorBidi" w:hAnsiTheme="minorBidi" w:cstheme="minorBidi"/>
          <w:color w:val="000000"/>
          <w:sz w:val="20"/>
          <w:szCs w:val="20"/>
        </w:rPr>
        <w:t>the</w:t>
      </w:r>
      <w:r w:rsidR="006C6936">
        <w:rPr>
          <w:rStyle w:val="style3061"/>
          <w:rFonts w:asciiTheme="minorBidi" w:hAnsiTheme="minorBidi" w:cstheme="minorBidi"/>
          <w:color w:val="000000"/>
          <w:sz w:val="20"/>
          <w:szCs w:val="20"/>
        </w:rPr>
        <w:t xml:space="preserve"> </w:t>
      </w:r>
      <w:r w:rsidR="00867EE7">
        <w:rPr>
          <w:rStyle w:val="style3061"/>
          <w:rFonts w:asciiTheme="minorBidi" w:hAnsiTheme="minorBidi" w:cstheme="minorBidi"/>
          <w:color w:val="000000"/>
          <w:sz w:val="20"/>
          <w:szCs w:val="20"/>
        </w:rPr>
        <w:t>Special Caretaker</w:t>
      </w:r>
      <w:r w:rsidR="00DD0766">
        <w:rPr>
          <w:rStyle w:val="style3061"/>
          <w:rFonts w:asciiTheme="minorBidi" w:hAnsiTheme="minorBidi" w:cstheme="minorBidi"/>
          <w:color w:val="000000"/>
          <w:sz w:val="20"/>
          <w:szCs w:val="20"/>
        </w:rPr>
        <w:t xml:space="preserve"> and </w:t>
      </w:r>
      <w:r w:rsidR="00ED18AA">
        <w:rPr>
          <w:rStyle w:val="style3061"/>
          <w:rFonts w:asciiTheme="minorBidi" w:hAnsiTheme="minorBidi" w:cstheme="minorBidi"/>
          <w:color w:val="000000"/>
          <w:sz w:val="20"/>
          <w:szCs w:val="20"/>
        </w:rPr>
        <w:t xml:space="preserve">the </w:t>
      </w:r>
      <w:r w:rsidR="00DD0766">
        <w:rPr>
          <w:rStyle w:val="style3061"/>
          <w:rFonts w:asciiTheme="minorBidi" w:hAnsiTheme="minorBidi" w:cstheme="minorBidi"/>
          <w:color w:val="000000"/>
          <w:sz w:val="20"/>
          <w:szCs w:val="20"/>
        </w:rPr>
        <w:t xml:space="preserve">Supporter </w:t>
      </w:r>
      <w:r w:rsidR="00DD0766">
        <w:rPr>
          <w:rFonts w:asciiTheme="minorBidi" w:hAnsiTheme="minorBidi" w:cstheme="minorBidi"/>
          <w:color w:val="000000"/>
          <w:sz w:val="20"/>
          <w:szCs w:val="20"/>
        </w:rPr>
        <w:t>(Al-Anfal, 8: 40).</w:t>
      </w:r>
    </w:p>
    <w:p w14:paraId="65DFF41F" w14:textId="0672A8E2" w:rsidR="00A176E0" w:rsidRPr="00AF1FA6" w:rsidRDefault="00A176E0" w:rsidP="00986D1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It also came with the command of Allah to Muslims, to establish prayer, give charity (zakat), </w:t>
      </w:r>
      <w:r w:rsidR="00ED18AA">
        <w:rPr>
          <w:rFonts w:asciiTheme="minorBidi" w:hAnsiTheme="minorBidi" w:cstheme="minorBidi"/>
          <w:color w:val="000000"/>
          <w:sz w:val="20"/>
          <w:szCs w:val="20"/>
        </w:rPr>
        <w:t xml:space="preserve">hold fast to Him, strive for His sake, and be witnesses over people, as the Messenger was a witness over them. They should not fear anybody else, as Allah is their </w:t>
      </w:r>
      <w:r w:rsidR="00867EE7">
        <w:rPr>
          <w:rStyle w:val="style3061"/>
          <w:rFonts w:asciiTheme="minorBidi" w:hAnsiTheme="minorBidi" w:cstheme="minorBidi"/>
          <w:color w:val="000000"/>
          <w:sz w:val="20"/>
          <w:szCs w:val="20"/>
        </w:rPr>
        <w:t>Special Caretaker</w:t>
      </w:r>
      <w:r w:rsidR="00ED18AA">
        <w:rPr>
          <w:rFonts w:asciiTheme="minorBidi" w:hAnsiTheme="minorBidi" w:cstheme="minorBidi"/>
          <w:color w:val="000000"/>
          <w:sz w:val="20"/>
          <w:szCs w:val="20"/>
        </w:rPr>
        <w:t xml:space="preserve"> and Supporter. </w:t>
      </w:r>
      <w:r w:rsidR="00ED18AA">
        <w:rPr>
          <w:rStyle w:val="style3061"/>
          <w:rFonts w:asciiTheme="minorBidi" w:hAnsiTheme="minorBidi" w:cstheme="minorBidi"/>
          <w:color w:val="000000"/>
          <w:sz w:val="20"/>
          <w:szCs w:val="20"/>
        </w:rPr>
        <w:t xml:space="preserve">Praised is the </w:t>
      </w:r>
      <w:bookmarkStart w:id="62" w:name="_Hlk104543272"/>
      <w:r w:rsidR="00867EE7">
        <w:rPr>
          <w:rStyle w:val="style3061"/>
          <w:rFonts w:asciiTheme="minorBidi" w:hAnsiTheme="minorBidi" w:cstheme="minorBidi"/>
          <w:color w:val="000000"/>
          <w:sz w:val="20"/>
          <w:szCs w:val="20"/>
        </w:rPr>
        <w:t>Special Caretaker</w:t>
      </w:r>
      <w:r w:rsidR="00ED18AA">
        <w:rPr>
          <w:rStyle w:val="style3061"/>
          <w:rFonts w:asciiTheme="minorBidi" w:hAnsiTheme="minorBidi" w:cstheme="minorBidi"/>
          <w:color w:val="000000"/>
          <w:sz w:val="20"/>
          <w:szCs w:val="20"/>
        </w:rPr>
        <w:t xml:space="preserve"> </w:t>
      </w:r>
      <w:bookmarkEnd w:id="62"/>
      <w:r w:rsidR="00ED18AA">
        <w:rPr>
          <w:rStyle w:val="style3061"/>
          <w:rFonts w:asciiTheme="minorBidi" w:hAnsiTheme="minorBidi" w:cstheme="minorBidi"/>
          <w:color w:val="000000"/>
          <w:sz w:val="20"/>
          <w:szCs w:val="20"/>
        </w:rPr>
        <w:t xml:space="preserve">and the Supporter </w:t>
      </w:r>
      <w:r w:rsidR="00ED18AA">
        <w:rPr>
          <w:rFonts w:asciiTheme="minorBidi" w:hAnsiTheme="minorBidi" w:cstheme="minorBidi"/>
          <w:color w:val="000000"/>
          <w:sz w:val="20"/>
          <w:szCs w:val="20"/>
        </w:rPr>
        <w:t>(Al-‘Haj, 22: 78).</w:t>
      </w:r>
    </w:p>
    <w:p w14:paraId="2C7D5D22" w14:textId="1B388373" w:rsidR="006529D9" w:rsidRPr="007A78DF" w:rsidRDefault="006529D9" w:rsidP="006529D9">
      <w:pPr>
        <w:pStyle w:val="NormalWeb"/>
        <w:bidi/>
        <w:jc w:val="both"/>
        <w:rPr>
          <w:rStyle w:val="style3061"/>
          <w:rFonts w:asciiTheme="minorBidi" w:hAnsiTheme="minorBidi" w:cs="Arial"/>
          <w:color w:val="000000" w:themeColor="text1"/>
          <w:rtl/>
        </w:rPr>
      </w:pPr>
      <w:r w:rsidRPr="006A13E0">
        <w:rPr>
          <w:rStyle w:val="style3061"/>
          <w:rFonts w:asciiTheme="minorBidi" w:hAnsiTheme="minorBidi" w:cs="Arial"/>
          <w:color w:val="000000"/>
          <w:sz w:val="28"/>
          <w:szCs w:val="28"/>
          <w:rtl/>
        </w:rPr>
        <w:t xml:space="preserve">وَإِن تَوَلَّوْا فَاعْلَمُوا أَنَّ اللَّهَ </w:t>
      </w:r>
      <w:r w:rsidRPr="001900A5">
        <w:rPr>
          <w:rStyle w:val="style3061"/>
          <w:rFonts w:asciiTheme="minorBidi" w:hAnsiTheme="minorBidi" w:cs="Arial"/>
          <w:color w:val="000000" w:themeColor="text1"/>
          <w:sz w:val="28"/>
          <w:szCs w:val="28"/>
          <w:rtl/>
        </w:rPr>
        <w:t xml:space="preserve">مَوْلَاكُمْ ۚ </w:t>
      </w:r>
      <w:r w:rsidRPr="007A78DF">
        <w:rPr>
          <w:rStyle w:val="style3061"/>
          <w:rFonts w:asciiTheme="minorBidi" w:hAnsiTheme="minorBidi" w:cs="Arial"/>
          <w:color w:val="000000" w:themeColor="text1"/>
          <w:sz w:val="28"/>
          <w:szCs w:val="28"/>
          <w:rtl/>
        </w:rPr>
        <w:t xml:space="preserve">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sidRPr="007A78DF">
        <w:rPr>
          <w:rStyle w:val="style3061"/>
          <w:rFonts w:asciiTheme="minorBidi" w:hAnsiTheme="minorBidi" w:cs="Arial" w:hint="cs"/>
          <w:color w:val="000000" w:themeColor="text1"/>
          <w:sz w:val="28"/>
          <w:szCs w:val="28"/>
          <w:rtl/>
        </w:rPr>
        <w:t>(</w:t>
      </w:r>
      <w:r w:rsidR="00F67CA5" w:rsidRPr="00DD759B">
        <w:rPr>
          <w:rStyle w:val="style3061"/>
          <w:rFonts w:asciiTheme="minorBidi" w:hAnsiTheme="minorBidi" w:cstheme="minorBidi"/>
          <w:color w:val="000000"/>
          <w:sz w:val="28"/>
          <w:szCs w:val="28"/>
          <w:rtl/>
        </w:rPr>
        <w:t>الأن</w:t>
      </w:r>
      <w:r w:rsidR="00F67CA5">
        <w:rPr>
          <w:rStyle w:val="style3061"/>
          <w:rFonts w:asciiTheme="minorBidi" w:hAnsiTheme="minorBidi" w:cstheme="minorBidi" w:hint="cs"/>
          <w:color w:val="000000"/>
          <w:sz w:val="28"/>
          <w:szCs w:val="28"/>
          <w:rtl/>
        </w:rPr>
        <w:t>ْ</w:t>
      </w:r>
      <w:r w:rsidR="00F67CA5" w:rsidRPr="00DD759B">
        <w:rPr>
          <w:rStyle w:val="style3061"/>
          <w:rFonts w:asciiTheme="minorBidi" w:hAnsiTheme="minorBidi" w:cstheme="minorBidi"/>
          <w:color w:val="000000"/>
          <w:sz w:val="28"/>
          <w:szCs w:val="28"/>
          <w:rtl/>
        </w:rPr>
        <w:t>ف</w:t>
      </w:r>
      <w:r w:rsidR="00F67CA5">
        <w:rPr>
          <w:rStyle w:val="style3061"/>
          <w:rFonts w:asciiTheme="minorBidi" w:hAnsiTheme="minorBidi" w:cstheme="minorBidi" w:hint="cs"/>
          <w:color w:val="000000"/>
          <w:sz w:val="28"/>
          <w:szCs w:val="28"/>
          <w:rtl/>
        </w:rPr>
        <w:t>َ</w:t>
      </w:r>
      <w:r w:rsidR="00F67CA5" w:rsidRPr="00DD759B">
        <w:rPr>
          <w:rStyle w:val="style3061"/>
          <w:rFonts w:asciiTheme="minorBidi" w:hAnsiTheme="minorBidi" w:cstheme="minorBidi"/>
          <w:color w:val="000000"/>
          <w:sz w:val="28"/>
          <w:szCs w:val="28"/>
          <w:rtl/>
        </w:rPr>
        <w:t>ال</w:t>
      </w:r>
      <w:r w:rsidR="00F67CA5">
        <w:rPr>
          <w:rStyle w:val="style3061"/>
          <w:rFonts w:asciiTheme="minorBidi" w:hAnsiTheme="minorBidi" w:cstheme="minorBidi" w:hint="cs"/>
          <w:color w:val="000000"/>
          <w:sz w:val="28"/>
          <w:szCs w:val="28"/>
          <w:rtl/>
        </w:rPr>
        <w:t>ُ</w:t>
      </w:r>
      <w:r w:rsidRPr="007A78DF">
        <w:rPr>
          <w:rStyle w:val="style3061"/>
          <w:rFonts w:asciiTheme="minorBidi" w:hAnsiTheme="minorBidi" w:cs="Arial" w:hint="cs"/>
          <w:color w:val="000000" w:themeColor="text1"/>
          <w:sz w:val="28"/>
          <w:szCs w:val="28"/>
          <w:rtl/>
        </w:rPr>
        <w:t xml:space="preserve"> ، </w:t>
      </w:r>
      <w:r w:rsidRPr="007A78DF">
        <w:rPr>
          <w:rStyle w:val="style3061"/>
          <w:rFonts w:asciiTheme="minorBidi" w:hAnsiTheme="minorBidi" w:cs="Arial" w:hint="cs"/>
          <w:color w:val="000000" w:themeColor="text1"/>
          <w:rtl/>
        </w:rPr>
        <w:t>8: 40).</w:t>
      </w:r>
    </w:p>
    <w:p w14:paraId="606ABD83" w14:textId="009D097B" w:rsidR="006529D9" w:rsidRDefault="006529D9" w:rsidP="006529D9">
      <w:pPr>
        <w:pStyle w:val="NormalWeb"/>
        <w:bidi/>
        <w:jc w:val="both"/>
        <w:rPr>
          <w:rStyle w:val="style3061"/>
          <w:rFonts w:asciiTheme="minorBidi" w:hAnsiTheme="minorBidi" w:cs="Arial"/>
          <w:color w:val="000000"/>
          <w:sz w:val="28"/>
          <w:szCs w:val="28"/>
        </w:rPr>
      </w:pPr>
      <w:r w:rsidRPr="007A78DF">
        <w:rPr>
          <w:rStyle w:val="style3061"/>
          <w:rFonts w:asciiTheme="minorBidi" w:hAnsiTheme="minorBidi" w:cs="Arial" w:hint="cs"/>
          <w:color w:val="000000" w:themeColor="text1"/>
          <w:sz w:val="28"/>
          <w:szCs w:val="28"/>
          <w:rtl/>
        </w:rPr>
        <w:t xml:space="preserve">... </w:t>
      </w:r>
      <w:r w:rsidRPr="007A78DF">
        <w:rPr>
          <w:rStyle w:val="style3061"/>
          <w:rFonts w:asciiTheme="minorBidi" w:hAnsiTheme="minorBidi" w:cs="Arial"/>
          <w:color w:val="000000" w:themeColor="text1"/>
          <w:sz w:val="28"/>
          <w:szCs w:val="28"/>
          <w:rtl/>
        </w:rPr>
        <w:t xml:space="preserve">فَأَقِيمُوا الصَّلَاةَ وَآتُوا الزَّكَاةَ وَاعْتَصِمُوا بِاللَّهِ هُوَ مَوْلَاكُمْ ۖ فَنِعْمَ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320AA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20AA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320AA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60F7CB4B" w14:textId="5969C93C" w:rsidR="00E964BC" w:rsidRDefault="00E964BC" w:rsidP="00E964BC">
      <w:pPr>
        <w:pStyle w:val="NormalWeb"/>
        <w:jc w:val="both"/>
        <w:rPr>
          <w:rFonts w:asciiTheme="minorBidi" w:hAnsiTheme="minorBidi" w:cstheme="minorBidi"/>
          <w:color w:val="000000"/>
          <w:sz w:val="20"/>
          <w:szCs w:val="20"/>
        </w:rPr>
      </w:pPr>
      <w:r w:rsidRPr="008C53DC">
        <w:rPr>
          <w:rFonts w:asciiTheme="minorBidi" w:hAnsiTheme="minorBidi" w:cstheme="minorBidi"/>
          <w:color w:val="000000"/>
          <w:sz w:val="20"/>
          <w:szCs w:val="20"/>
        </w:rPr>
        <w:t>But if they turn away</w:t>
      </w:r>
      <w:r>
        <w:rPr>
          <w:rFonts w:asciiTheme="minorBidi" w:hAnsiTheme="minorBidi" w:cstheme="minorBidi"/>
          <w:color w:val="000000"/>
          <w:sz w:val="20"/>
          <w:szCs w:val="20"/>
        </w:rPr>
        <w:t>,</w:t>
      </w:r>
      <w:r w:rsidRPr="008C53DC">
        <w:rPr>
          <w:rFonts w:asciiTheme="minorBidi" w:hAnsiTheme="minorBidi" w:cstheme="minorBidi"/>
          <w:color w:val="000000"/>
          <w:sz w:val="20"/>
          <w:szCs w:val="20"/>
        </w:rPr>
        <w:t xml:space="preserve"> then know that Allah is your </w:t>
      </w:r>
      <w:r w:rsidR="00867EE7">
        <w:rPr>
          <w:rStyle w:val="style3061"/>
          <w:rFonts w:asciiTheme="minorBidi" w:hAnsiTheme="minorBidi" w:cstheme="minorBidi"/>
          <w:color w:val="000000"/>
          <w:sz w:val="20"/>
          <w:szCs w:val="20"/>
        </w:rPr>
        <w:t xml:space="preserve">Praised is the Special Caretaker. Praised is the Special Caretaker and </w:t>
      </w:r>
      <w:r w:rsidR="00867EE7" w:rsidRPr="00E3523C">
        <w:rPr>
          <w:rStyle w:val="style3061"/>
          <w:rFonts w:asciiTheme="minorBidi" w:hAnsiTheme="minorBidi" w:cstheme="minorBidi"/>
          <w:b/>
          <w:bCs/>
          <w:color w:val="FF0000"/>
          <w:sz w:val="20"/>
          <w:szCs w:val="20"/>
        </w:rPr>
        <w:t>Praised is the Supporter</w:t>
      </w:r>
      <w:r w:rsidR="00867EE7" w:rsidRPr="00E3523C">
        <w:rPr>
          <w:rStyle w:val="style3061"/>
          <w:rFonts w:asciiTheme="minorBidi" w:hAnsiTheme="minorBidi" w:cstheme="minorBidi"/>
          <w:color w:val="FF0000"/>
          <w:sz w:val="20"/>
          <w:szCs w:val="20"/>
        </w:rPr>
        <w:t xml:space="preserve"> </w:t>
      </w:r>
      <w:r>
        <w:rPr>
          <w:rFonts w:asciiTheme="minorBidi" w:hAnsiTheme="minorBidi" w:cstheme="minorBidi"/>
          <w:color w:val="000000"/>
          <w:sz w:val="20"/>
          <w:szCs w:val="20"/>
        </w:rPr>
        <w:t>(Al-Anfal, 8: 40).</w:t>
      </w:r>
    </w:p>
    <w:p w14:paraId="1D3EEAB1" w14:textId="13E9F2A2" w:rsidR="00E964BC" w:rsidRDefault="00E964BC" w:rsidP="00E964B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r w:rsidRPr="006D2651">
        <w:rPr>
          <w:rFonts w:asciiTheme="minorBidi" w:hAnsiTheme="minorBidi" w:cstheme="minorBidi"/>
          <w:color w:val="000000"/>
          <w:sz w:val="20"/>
          <w:szCs w:val="20"/>
        </w:rPr>
        <w:t>So</w:t>
      </w:r>
      <w:r>
        <w:rPr>
          <w:rFonts w:asciiTheme="minorBidi" w:hAnsiTheme="minorBidi" w:cstheme="minorBidi"/>
          <w:color w:val="000000"/>
          <w:sz w:val="20"/>
          <w:szCs w:val="20"/>
        </w:rPr>
        <w:t>,</w:t>
      </w:r>
      <w:r w:rsidRPr="006D2651">
        <w:rPr>
          <w:rFonts w:asciiTheme="minorBidi" w:hAnsiTheme="minorBidi" w:cstheme="minorBidi"/>
          <w:color w:val="000000"/>
          <w:sz w:val="20"/>
          <w:szCs w:val="20"/>
        </w:rPr>
        <w:t xml:space="preserve"> establish prayer and give</w:t>
      </w:r>
      <w:r>
        <w:rPr>
          <w:rFonts w:asciiTheme="minorBidi" w:hAnsiTheme="minorBidi" w:cstheme="minorBidi"/>
          <w:color w:val="000000"/>
          <w:sz w:val="20"/>
          <w:szCs w:val="20"/>
        </w:rPr>
        <w:t xml:space="preserve"> charity</w:t>
      </w:r>
      <w:r w:rsidRPr="006D2651">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6D2651">
        <w:rPr>
          <w:rFonts w:asciiTheme="minorBidi" w:hAnsiTheme="minorBidi" w:cstheme="minorBidi"/>
          <w:color w:val="000000"/>
          <w:sz w:val="20"/>
          <w:szCs w:val="20"/>
        </w:rPr>
        <w:t>zaka</w:t>
      </w:r>
      <w:r>
        <w:rPr>
          <w:rFonts w:asciiTheme="minorBidi" w:hAnsiTheme="minorBidi" w:cstheme="minorBidi"/>
          <w:color w:val="000000"/>
          <w:sz w:val="20"/>
          <w:szCs w:val="20"/>
        </w:rPr>
        <w:t>t)</w:t>
      </w:r>
      <w:r w:rsidRPr="006D2651">
        <w:rPr>
          <w:rFonts w:asciiTheme="minorBidi" w:hAnsiTheme="minorBidi" w:cstheme="minorBidi"/>
          <w:color w:val="000000"/>
          <w:sz w:val="20"/>
          <w:szCs w:val="20"/>
        </w:rPr>
        <w:t xml:space="preserve"> and hold fast to Allah. He is your </w:t>
      </w:r>
      <w:r w:rsidR="00867EE7">
        <w:rPr>
          <w:rStyle w:val="style3061"/>
          <w:rFonts w:asciiTheme="minorBidi" w:hAnsiTheme="minorBidi" w:cstheme="minorBidi"/>
          <w:color w:val="000000"/>
          <w:sz w:val="20"/>
          <w:szCs w:val="20"/>
        </w:rPr>
        <w:t>Special Caretaker.</w:t>
      </w:r>
      <w:r w:rsidRPr="006D2651">
        <w:rPr>
          <w:rFonts w:asciiTheme="minorBidi" w:hAnsiTheme="minorBidi" w:cstheme="minorBidi"/>
          <w:color w:val="000000"/>
          <w:sz w:val="20"/>
          <w:szCs w:val="20"/>
        </w:rPr>
        <w:t xml:space="preserve"> </w:t>
      </w:r>
      <w:r w:rsidR="00867EE7">
        <w:rPr>
          <w:rStyle w:val="style3061"/>
          <w:rFonts w:asciiTheme="minorBidi" w:hAnsiTheme="minorBidi" w:cstheme="minorBidi"/>
          <w:color w:val="000000"/>
          <w:sz w:val="20"/>
          <w:szCs w:val="20"/>
        </w:rPr>
        <w:t xml:space="preserve">Praised is the Special Caretaker and </w:t>
      </w:r>
      <w:r w:rsidR="00867EE7" w:rsidRPr="00E3523C">
        <w:rPr>
          <w:rStyle w:val="style3061"/>
          <w:rFonts w:asciiTheme="minorBidi" w:hAnsiTheme="minorBidi" w:cstheme="minorBidi"/>
          <w:b/>
          <w:bCs/>
          <w:color w:val="FF0000"/>
          <w:sz w:val="20"/>
          <w:szCs w:val="20"/>
        </w:rPr>
        <w:t>Praised is the Supporter</w:t>
      </w:r>
      <w:r w:rsidRPr="00E3523C">
        <w:rPr>
          <w:rFonts w:asciiTheme="minorBidi" w:hAnsiTheme="minorBidi" w:cstheme="minorBidi"/>
          <w:color w:val="FF0000"/>
          <w:sz w:val="20"/>
          <w:szCs w:val="20"/>
        </w:rPr>
        <w:t xml:space="preserve"> </w:t>
      </w:r>
      <w:r>
        <w:rPr>
          <w:rFonts w:asciiTheme="minorBidi" w:hAnsiTheme="minorBidi" w:cstheme="minorBidi"/>
          <w:color w:val="000000"/>
          <w:sz w:val="20"/>
          <w:szCs w:val="20"/>
        </w:rPr>
        <w:t>(Al-‘Haj, 22: 78).</w:t>
      </w:r>
    </w:p>
    <w:p w14:paraId="63D99D5E" w14:textId="6BB6831C" w:rsidR="00AE5455" w:rsidRDefault="00AE5455" w:rsidP="00AE5455">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and applications of this Good Name of Allah by what has been mentioned in the Name “Al-Na</w:t>
      </w:r>
      <w:r w:rsidRPr="00AE5455">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eer” (The Supporter of the Believers), praise to Him.</w:t>
      </w:r>
    </w:p>
    <w:p w14:paraId="4B12E456" w14:textId="27962C1B"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4</w:t>
      </w:r>
      <w:r w:rsidRPr="00AF1FA6">
        <w:rPr>
          <w:rStyle w:val="style3061"/>
          <w:rFonts w:asciiTheme="minorBidi" w:hAnsiTheme="minorBidi" w:cstheme="minorBidi"/>
          <w:b/>
          <w:bCs/>
          <w:color w:val="000000"/>
          <w:sz w:val="20"/>
          <w:szCs w:val="20"/>
        </w:rPr>
        <w:t xml:space="preserve">. </w:t>
      </w:r>
      <w:r w:rsidRPr="00E304B4">
        <w:rPr>
          <w:rStyle w:val="style3061"/>
          <w:rFonts w:asciiTheme="minorBidi" w:hAnsiTheme="minorBidi" w:cstheme="minorBidi"/>
          <w:b/>
          <w:bCs/>
          <w:color w:val="000000"/>
          <w:sz w:val="20"/>
          <w:szCs w:val="20"/>
          <w:u w:val="single"/>
        </w:rPr>
        <w:t>Kh</w:t>
      </w:r>
      <w:r>
        <w:rPr>
          <w:rStyle w:val="style3061"/>
          <w:rFonts w:asciiTheme="minorBidi" w:hAnsiTheme="minorBidi" w:cstheme="minorBidi"/>
          <w:b/>
          <w:bCs/>
          <w:color w:val="000000"/>
          <w:sz w:val="20"/>
          <w:szCs w:val="20"/>
        </w:rPr>
        <w:t xml:space="preserve">ayr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Na</w:t>
      </w:r>
      <w:r w:rsidRPr="001A0DB7">
        <w:rPr>
          <w:rStyle w:val="style3161"/>
          <w:rFonts w:asciiTheme="minorBidi" w:hAnsiTheme="minorBidi" w:cstheme="minorBidi"/>
          <w:b/>
          <w:bCs/>
          <w:sz w:val="20"/>
          <w:szCs w:val="20"/>
          <w:u w:val="single"/>
        </w:rPr>
        <w:t>s</w:t>
      </w:r>
      <w:r w:rsidRPr="004262C5">
        <w:rPr>
          <w:rStyle w:val="style3161"/>
          <w:rFonts w:asciiTheme="minorBidi" w:hAnsiTheme="minorBidi" w:cstheme="minorBidi"/>
          <w:b/>
          <w:bCs/>
          <w:sz w:val="20"/>
          <w:szCs w:val="20"/>
        </w:rPr>
        <w:t>ir</w:t>
      </w:r>
      <w:r>
        <w:rPr>
          <w:rStyle w:val="style3161"/>
          <w:rFonts w:asciiTheme="minorBidi" w:hAnsiTheme="minorBidi" w:cstheme="minorBidi"/>
          <w:b/>
          <w:bCs/>
          <w:sz w:val="20"/>
          <w:szCs w:val="20"/>
        </w:rPr>
        <w:t xml:space="preserve">een </w:t>
      </w:r>
      <w:r w:rsidRPr="00164095">
        <w:rPr>
          <w:rStyle w:val="style3161"/>
          <w:rFonts w:asciiTheme="minorBidi" w:hAnsiTheme="minorBidi" w:cstheme="minorBidi"/>
          <w:b/>
          <w:bCs/>
          <w:color w:val="auto"/>
          <w:sz w:val="20"/>
          <w:szCs w:val="20"/>
        </w:rPr>
        <w:t>(</w:t>
      </w:r>
      <w:r w:rsidRPr="00164095">
        <w:rPr>
          <w:rStyle w:val="style3161"/>
          <w:rFonts w:asciiTheme="minorBidi" w:hAnsiTheme="minorBidi" w:cstheme="minorBidi"/>
          <w:b/>
          <w:bCs/>
          <w:color w:val="00B050"/>
          <w:sz w:val="20"/>
          <w:szCs w:val="20"/>
        </w:rPr>
        <w:t xml:space="preserve">pronounced as </w:t>
      </w:r>
      <w:r w:rsidRPr="00E304B4">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ayrun-Na</w:t>
      </w:r>
      <w:r w:rsidRPr="00AE5455">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ireen</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Best of</w:t>
      </w:r>
      <w:r w:rsidRPr="00AF1FA6">
        <w:rPr>
          <w:rStyle w:val="style3061"/>
          <w:rFonts w:asciiTheme="minorBidi" w:hAnsiTheme="minorBidi" w:cstheme="minorBidi"/>
          <w:b/>
          <w:bCs/>
          <w:color w:val="000000"/>
          <w:sz w:val="20"/>
          <w:szCs w:val="20"/>
        </w:rPr>
        <w:t xml:space="preserve"> </w:t>
      </w:r>
      <w:r>
        <w:rPr>
          <w:rStyle w:val="style3061"/>
          <w:rFonts w:asciiTheme="minorBidi" w:hAnsiTheme="minorBidi" w:cstheme="minorBidi"/>
          <w:b/>
          <w:bCs/>
          <w:color w:val="000000"/>
          <w:sz w:val="20"/>
          <w:szCs w:val="20"/>
        </w:rPr>
        <w:t xml:space="preserve">Supporters     </w:t>
      </w:r>
      <w:bookmarkStart w:id="63" w:name="_Hlk80522988"/>
      <w:r>
        <w:rPr>
          <w:rStyle w:val="style3061"/>
          <w:rFonts w:asciiTheme="minorBidi" w:hAnsiTheme="minorBidi" w:cstheme="minorBidi" w:hint="cs"/>
          <w:b/>
          <w:bCs/>
          <w:color w:val="FF0000"/>
          <w:sz w:val="28"/>
          <w:szCs w:val="28"/>
          <w:rtl/>
        </w:rPr>
        <w:t>خَيْرُ ا</w:t>
      </w:r>
      <w:r w:rsidRPr="00164095">
        <w:rPr>
          <w:rStyle w:val="style3061"/>
          <w:rFonts w:asciiTheme="minorBidi" w:hAnsiTheme="minorBidi" w:cstheme="minorBidi" w:hint="cs"/>
          <w:b/>
          <w:bCs/>
          <w:color w:val="FF0000"/>
          <w:sz w:val="28"/>
          <w:szCs w:val="28"/>
          <w:rtl/>
        </w:rPr>
        <w:t>لنَّ</w:t>
      </w:r>
      <w:r>
        <w:rPr>
          <w:rStyle w:val="style3061"/>
          <w:rFonts w:asciiTheme="minorBidi" w:hAnsiTheme="minorBidi" w:cstheme="minorBidi" w:hint="cs"/>
          <w:b/>
          <w:bCs/>
          <w:color w:val="FF0000"/>
          <w:sz w:val="28"/>
          <w:szCs w:val="28"/>
          <w:rtl/>
        </w:rPr>
        <w:t>ا</w:t>
      </w:r>
      <w:r w:rsidRPr="00164095">
        <w:rPr>
          <w:rStyle w:val="style3061"/>
          <w:rFonts w:asciiTheme="minorBidi" w:hAnsiTheme="minorBidi" w:cstheme="minorBidi" w:hint="cs"/>
          <w:b/>
          <w:bCs/>
          <w:color w:val="FF0000"/>
          <w:sz w:val="28"/>
          <w:szCs w:val="28"/>
          <w:rtl/>
        </w:rPr>
        <w:t>صِر</w:t>
      </w:r>
      <w:r>
        <w:rPr>
          <w:rStyle w:val="style3061"/>
          <w:rFonts w:asciiTheme="minorBidi" w:hAnsiTheme="minorBidi" w:cstheme="minorBidi" w:hint="cs"/>
          <w:b/>
          <w:bCs/>
          <w:color w:val="FF0000"/>
          <w:sz w:val="28"/>
          <w:szCs w:val="28"/>
          <w:rtl/>
        </w:rPr>
        <w:t>ِينَ</w:t>
      </w:r>
      <w:bookmarkEnd w:id="63"/>
      <w:r w:rsidRPr="00AF1FA6">
        <w:rPr>
          <w:rStyle w:val="style3061"/>
          <w:rFonts w:asciiTheme="minorBidi" w:hAnsiTheme="minorBidi" w:cstheme="minorBidi"/>
          <w:b/>
          <w:bCs/>
          <w:color w:val="000000"/>
          <w:sz w:val="20"/>
          <w:szCs w:val="20"/>
        </w:rPr>
        <w:t> </w:t>
      </w:r>
    </w:p>
    <w:p w14:paraId="15E33990" w14:textId="35539588" w:rsidR="005E670F" w:rsidRDefault="00AD3371" w:rsidP="00393C56">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Al-Na</w:t>
      </w:r>
      <w:r w:rsidRPr="00AE5455">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ireen</w:t>
      </w:r>
      <w:r w:rsidRPr="00AF1FA6">
        <w:rPr>
          <w:rStyle w:val="style3061"/>
          <w:rFonts w:asciiTheme="minorBidi" w:hAnsiTheme="minorBidi" w:cstheme="minorBidi"/>
          <w:color w:val="000000"/>
          <w:sz w:val="20"/>
          <w:szCs w:val="20"/>
        </w:rPr>
        <w:t xml:space="preserve">" </w:t>
      </w:r>
      <w:r w:rsidR="005A5660">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 Supporters</w:t>
      </w:r>
      <w:r w:rsidR="005A5660">
        <w:rPr>
          <w:rStyle w:val="style3061"/>
          <w:rFonts w:asciiTheme="minorBidi" w:hAnsiTheme="minorBidi" w:cstheme="minorBidi"/>
          <w:color w:val="000000"/>
          <w:sz w:val="20"/>
          <w:szCs w:val="20"/>
        </w:rPr>
        <w:t xml:space="preserve">) </w:t>
      </w:r>
      <w:r w:rsidR="005E670F">
        <w:rPr>
          <w:rStyle w:val="style3061"/>
          <w:rFonts w:asciiTheme="minorBidi" w:hAnsiTheme="minorBidi" w:cstheme="minorBidi"/>
          <w:color w:val="000000"/>
          <w:sz w:val="20"/>
          <w:szCs w:val="20"/>
        </w:rPr>
        <w:t>is a compound adjectival name, composed of two words. The first is “</w:t>
      </w:r>
      <w:r w:rsidR="006D3E40" w:rsidRPr="006D3E40">
        <w:rPr>
          <w:rStyle w:val="style3061"/>
          <w:rFonts w:asciiTheme="minorBidi" w:hAnsiTheme="minorBidi" w:cstheme="minorBidi"/>
          <w:color w:val="000000"/>
          <w:sz w:val="20"/>
          <w:szCs w:val="20"/>
          <w:u w:val="single"/>
        </w:rPr>
        <w:t>kh</w:t>
      </w:r>
      <w:r w:rsidR="006D3E40">
        <w:rPr>
          <w:rStyle w:val="style3061"/>
          <w:rFonts w:asciiTheme="minorBidi" w:hAnsiTheme="minorBidi" w:cstheme="minorBidi"/>
          <w:color w:val="000000"/>
          <w:sz w:val="20"/>
          <w:szCs w:val="20"/>
        </w:rPr>
        <w:t>ayr</w:t>
      </w:r>
      <w:r w:rsidR="005E670F">
        <w:rPr>
          <w:rStyle w:val="style3061"/>
          <w:rFonts w:asciiTheme="minorBidi" w:hAnsiTheme="minorBidi" w:cstheme="minorBidi"/>
          <w:color w:val="000000"/>
          <w:sz w:val="20"/>
          <w:szCs w:val="20"/>
        </w:rPr>
        <w:t>,” which</w:t>
      </w:r>
      <w:r w:rsidR="006D3E40">
        <w:rPr>
          <w:rStyle w:val="style3061"/>
          <w:rFonts w:asciiTheme="minorBidi" w:hAnsiTheme="minorBidi" w:cstheme="minorBidi"/>
          <w:color w:val="000000"/>
          <w:sz w:val="20"/>
          <w:szCs w:val="20"/>
        </w:rPr>
        <w:t xml:space="preserve"> </w:t>
      </w:r>
      <w:r w:rsidR="00393C56">
        <w:rPr>
          <w:rStyle w:val="style3061"/>
          <w:rFonts w:asciiTheme="minorBidi" w:hAnsiTheme="minorBidi" w:cstheme="minorBidi"/>
          <w:color w:val="000000"/>
          <w:sz w:val="20"/>
          <w:szCs w:val="20"/>
        </w:rPr>
        <w:t>is derived from the verb “</w:t>
      </w:r>
      <w:r w:rsidR="00393C56" w:rsidRPr="00393C56">
        <w:rPr>
          <w:rStyle w:val="style3061"/>
          <w:rFonts w:asciiTheme="minorBidi" w:hAnsiTheme="minorBidi" w:cstheme="minorBidi"/>
          <w:color w:val="000000"/>
          <w:sz w:val="20"/>
          <w:szCs w:val="20"/>
          <w:u w:val="single"/>
        </w:rPr>
        <w:t>kh</w:t>
      </w:r>
      <w:r w:rsidR="00393C56">
        <w:rPr>
          <w:rStyle w:val="style3061"/>
          <w:rFonts w:asciiTheme="minorBidi" w:hAnsiTheme="minorBidi" w:cstheme="minorBidi"/>
          <w:color w:val="000000"/>
          <w:sz w:val="20"/>
          <w:szCs w:val="20"/>
        </w:rPr>
        <w:t>a</w:t>
      </w:r>
      <w:r w:rsidR="00230DEF">
        <w:rPr>
          <w:rStyle w:val="style3061"/>
          <w:rFonts w:asciiTheme="minorBidi" w:hAnsiTheme="minorBidi" w:cstheme="minorBidi"/>
          <w:color w:val="000000"/>
          <w:sz w:val="20"/>
          <w:szCs w:val="20"/>
        </w:rPr>
        <w:t>a</w:t>
      </w:r>
      <w:r w:rsidR="00393C56">
        <w:rPr>
          <w:rStyle w:val="style3061"/>
          <w:rFonts w:asciiTheme="minorBidi" w:hAnsiTheme="minorBidi" w:cstheme="minorBidi"/>
          <w:color w:val="000000"/>
          <w:sz w:val="20"/>
          <w:szCs w:val="20"/>
        </w:rPr>
        <w:t>ra,” meaning to choose something as better. Thus, “</w:t>
      </w:r>
      <w:r w:rsidR="00393C56" w:rsidRPr="00393C56">
        <w:rPr>
          <w:rStyle w:val="style3061"/>
          <w:rFonts w:asciiTheme="minorBidi" w:hAnsiTheme="minorBidi" w:cstheme="minorBidi"/>
          <w:color w:val="000000"/>
          <w:sz w:val="20"/>
          <w:szCs w:val="20"/>
          <w:u w:val="single"/>
        </w:rPr>
        <w:t>kh</w:t>
      </w:r>
      <w:r w:rsidR="00393C56">
        <w:rPr>
          <w:rStyle w:val="style3061"/>
          <w:rFonts w:asciiTheme="minorBidi" w:hAnsiTheme="minorBidi" w:cstheme="minorBidi"/>
          <w:color w:val="000000"/>
          <w:sz w:val="20"/>
          <w:szCs w:val="20"/>
        </w:rPr>
        <w:t xml:space="preserve">ayr” </w:t>
      </w:r>
      <w:r w:rsidR="006D3E40">
        <w:rPr>
          <w:rStyle w:val="style3061"/>
          <w:rFonts w:asciiTheme="minorBidi" w:hAnsiTheme="minorBidi" w:cstheme="minorBidi"/>
          <w:color w:val="000000"/>
          <w:sz w:val="20"/>
          <w:szCs w:val="20"/>
        </w:rPr>
        <w:t xml:space="preserve">means </w:t>
      </w:r>
      <w:r w:rsidR="003C28D6">
        <w:rPr>
          <w:rStyle w:val="style3061"/>
          <w:rFonts w:asciiTheme="minorBidi" w:hAnsiTheme="minorBidi" w:cstheme="minorBidi"/>
          <w:color w:val="000000"/>
          <w:sz w:val="20"/>
          <w:szCs w:val="20"/>
        </w:rPr>
        <w:t xml:space="preserve">“better,” in </w:t>
      </w:r>
      <w:r w:rsidR="006D3E40">
        <w:rPr>
          <w:rStyle w:val="style3061"/>
          <w:rFonts w:asciiTheme="minorBidi" w:hAnsiTheme="minorBidi" w:cstheme="minorBidi"/>
          <w:color w:val="000000"/>
          <w:sz w:val="20"/>
          <w:szCs w:val="20"/>
        </w:rPr>
        <w:t>dual comparisons, and</w:t>
      </w:r>
      <w:r w:rsidR="003C28D6">
        <w:rPr>
          <w:rStyle w:val="style3061"/>
          <w:rFonts w:asciiTheme="minorBidi" w:hAnsiTheme="minorBidi" w:cstheme="minorBidi"/>
          <w:color w:val="000000"/>
          <w:sz w:val="20"/>
          <w:szCs w:val="20"/>
        </w:rPr>
        <w:t xml:space="preserve"> “best” in</w:t>
      </w:r>
      <w:r w:rsidR="006D3E40">
        <w:rPr>
          <w:rStyle w:val="style3061"/>
          <w:rFonts w:asciiTheme="minorBidi" w:hAnsiTheme="minorBidi" w:cstheme="minorBidi"/>
          <w:color w:val="000000"/>
          <w:sz w:val="20"/>
          <w:szCs w:val="20"/>
        </w:rPr>
        <w:t xml:space="preserve"> superlative</w:t>
      </w:r>
      <w:r w:rsidR="005E670F">
        <w:rPr>
          <w:rStyle w:val="style3061"/>
          <w:rFonts w:asciiTheme="minorBidi" w:hAnsiTheme="minorBidi" w:cstheme="minorBidi"/>
          <w:color w:val="000000"/>
          <w:sz w:val="20"/>
          <w:szCs w:val="20"/>
        </w:rPr>
        <w:t xml:space="preserve"> </w:t>
      </w:r>
      <w:r w:rsidR="006D3E40">
        <w:rPr>
          <w:rStyle w:val="style3061"/>
          <w:rFonts w:asciiTheme="minorBidi" w:hAnsiTheme="minorBidi" w:cstheme="minorBidi"/>
          <w:color w:val="000000"/>
          <w:sz w:val="20"/>
          <w:szCs w:val="20"/>
        </w:rPr>
        <w:t>comparisons</w:t>
      </w:r>
      <w:r w:rsidR="003C28D6">
        <w:rPr>
          <w:rStyle w:val="style3061"/>
          <w:rFonts w:asciiTheme="minorBidi" w:hAnsiTheme="minorBidi" w:cstheme="minorBidi"/>
          <w:color w:val="000000"/>
          <w:sz w:val="20"/>
          <w:szCs w:val="20"/>
        </w:rPr>
        <w:t>.</w:t>
      </w:r>
      <w:r w:rsidR="006D3E40">
        <w:rPr>
          <w:rStyle w:val="style3061"/>
          <w:rFonts w:asciiTheme="minorBidi" w:hAnsiTheme="minorBidi" w:cstheme="minorBidi"/>
          <w:color w:val="000000"/>
          <w:sz w:val="20"/>
          <w:szCs w:val="20"/>
        </w:rPr>
        <w:t xml:space="preserve"> </w:t>
      </w:r>
      <w:r w:rsidR="005E670F">
        <w:rPr>
          <w:rFonts w:asciiTheme="minorBidi" w:hAnsiTheme="minorBidi" w:cs="Arial"/>
          <w:color w:val="000000"/>
          <w:sz w:val="20"/>
          <w:szCs w:val="20"/>
        </w:rPr>
        <w:t xml:space="preserve">The second word, </w:t>
      </w:r>
      <w:r w:rsidR="005E670F" w:rsidRPr="00422692">
        <w:rPr>
          <w:rStyle w:val="style3061"/>
          <w:rFonts w:asciiTheme="minorBidi" w:hAnsiTheme="minorBidi" w:cstheme="minorBidi"/>
          <w:color w:val="000000"/>
          <w:sz w:val="20"/>
          <w:szCs w:val="20"/>
        </w:rPr>
        <w:t>"Al-</w:t>
      </w:r>
      <w:r w:rsidR="005E670F">
        <w:rPr>
          <w:rStyle w:val="style3061"/>
          <w:rFonts w:asciiTheme="minorBidi" w:hAnsiTheme="minorBidi" w:cstheme="minorBidi"/>
          <w:color w:val="000000"/>
          <w:sz w:val="20"/>
          <w:szCs w:val="20"/>
        </w:rPr>
        <w:t>Na</w:t>
      </w:r>
      <w:r w:rsidR="005E670F" w:rsidRPr="0083076D">
        <w:rPr>
          <w:rStyle w:val="style3061"/>
          <w:rFonts w:asciiTheme="minorBidi" w:hAnsiTheme="minorBidi" w:cstheme="minorBidi"/>
          <w:color w:val="000000"/>
          <w:sz w:val="20"/>
          <w:szCs w:val="20"/>
          <w:u w:val="single"/>
        </w:rPr>
        <w:t>s</w:t>
      </w:r>
      <w:r w:rsidR="003C28D6">
        <w:rPr>
          <w:rStyle w:val="style3061"/>
          <w:rFonts w:asciiTheme="minorBidi" w:hAnsiTheme="minorBidi" w:cstheme="minorBidi"/>
          <w:color w:val="000000"/>
          <w:sz w:val="20"/>
          <w:szCs w:val="20"/>
          <w:u w:val="single"/>
        </w:rPr>
        <w:t>ir</w:t>
      </w:r>
      <w:r w:rsidR="005E670F">
        <w:rPr>
          <w:rStyle w:val="style3061"/>
          <w:rFonts w:asciiTheme="minorBidi" w:hAnsiTheme="minorBidi" w:cstheme="minorBidi"/>
          <w:color w:val="000000"/>
          <w:sz w:val="20"/>
          <w:szCs w:val="20"/>
        </w:rPr>
        <w:t>ee</w:t>
      </w:r>
      <w:r w:rsidR="003C28D6">
        <w:rPr>
          <w:rStyle w:val="style3061"/>
          <w:rFonts w:asciiTheme="minorBidi" w:hAnsiTheme="minorBidi" w:cstheme="minorBidi"/>
          <w:color w:val="000000"/>
          <w:sz w:val="20"/>
          <w:szCs w:val="20"/>
        </w:rPr>
        <w:t>n</w:t>
      </w:r>
      <w:r w:rsidR="005E670F" w:rsidRPr="00422692">
        <w:rPr>
          <w:rStyle w:val="style3061"/>
          <w:rFonts w:asciiTheme="minorBidi" w:hAnsiTheme="minorBidi" w:cstheme="minorBidi"/>
          <w:color w:val="000000"/>
          <w:sz w:val="20"/>
          <w:szCs w:val="20"/>
        </w:rPr>
        <w:t xml:space="preserve">" </w:t>
      </w:r>
      <w:r w:rsidR="005E670F">
        <w:rPr>
          <w:rStyle w:val="style3061"/>
          <w:rFonts w:asciiTheme="minorBidi" w:hAnsiTheme="minorBidi" w:cstheme="minorBidi"/>
          <w:color w:val="000000"/>
          <w:sz w:val="20"/>
          <w:szCs w:val="20"/>
        </w:rPr>
        <w:t>(the Supporter</w:t>
      </w:r>
      <w:r w:rsidR="003C28D6">
        <w:rPr>
          <w:rStyle w:val="style3061"/>
          <w:rFonts w:asciiTheme="minorBidi" w:hAnsiTheme="minorBidi" w:cstheme="minorBidi"/>
          <w:color w:val="000000"/>
          <w:sz w:val="20"/>
          <w:szCs w:val="20"/>
        </w:rPr>
        <w:t>s</w:t>
      </w:r>
      <w:r w:rsidR="005E670F">
        <w:rPr>
          <w:rStyle w:val="style3061"/>
          <w:rFonts w:asciiTheme="minorBidi" w:hAnsiTheme="minorBidi" w:cstheme="minorBidi"/>
          <w:color w:val="000000"/>
          <w:sz w:val="20"/>
          <w:szCs w:val="20"/>
        </w:rPr>
        <w:t xml:space="preserve">), is an adjectival name, derived from the verb “nasara,” which means to help, aid, rescue, save, and provide the means to prevail.  </w:t>
      </w:r>
    </w:p>
    <w:p w14:paraId="2E3AB694" w14:textId="5A00C0DB" w:rsidR="005E670F" w:rsidRPr="00AF1FA6" w:rsidRDefault="00393C56" w:rsidP="005E670F">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w:t>
      </w:r>
      <w:r w:rsidR="005E670F">
        <w:rPr>
          <w:rStyle w:val="style3061"/>
          <w:rFonts w:asciiTheme="minorBidi" w:hAnsiTheme="minorBidi" w:cstheme="minorBidi"/>
          <w:color w:val="000000"/>
          <w:sz w:val="20"/>
          <w:szCs w:val="20"/>
        </w:rPr>
        <w:t xml:space="preserve">a Good Name of Allah, </w:t>
      </w:r>
      <w:r w:rsidR="003C28D6" w:rsidRPr="00AF1FA6">
        <w:rPr>
          <w:rStyle w:val="style3061"/>
          <w:rFonts w:asciiTheme="minorBidi" w:hAnsiTheme="minorBidi" w:cstheme="minorBidi"/>
          <w:color w:val="000000"/>
          <w:sz w:val="20"/>
          <w:szCs w:val="20"/>
        </w:rPr>
        <w:t>"</w:t>
      </w:r>
      <w:r w:rsidR="003C28D6" w:rsidRPr="00E304B4">
        <w:rPr>
          <w:rStyle w:val="style3061"/>
          <w:rFonts w:asciiTheme="minorBidi" w:hAnsiTheme="minorBidi" w:cstheme="minorBidi"/>
          <w:color w:val="000000"/>
          <w:sz w:val="20"/>
          <w:szCs w:val="20"/>
          <w:u w:val="single"/>
        </w:rPr>
        <w:t>Kh</w:t>
      </w:r>
      <w:r w:rsidR="003C28D6">
        <w:rPr>
          <w:rStyle w:val="style3061"/>
          <w:rFonts w:asciiTheme="minorBidi" w:hAnsiTheme="minorBidi" w:cstheme="minorBidi"/>
          <w:color w:val="000000"/>
          <w:sz w:val="20"/>
          <w:szCs w:val="20"/>
        </w:rPr>
        <w:t>ayr Al-Na</w:t>
      </w:r>
      <w:r w:rsidR="003C28D6" w:rsidRPr="00AE5455">
        <w:rPr>
          <w:rStyle w:val="style3061"/>
          <w:rFonts w:asciiTheme="minorBidi" w:hAnsiTheme="minorBidi" w:cstheme="minorBidi"/>
          <w:color w:val="000000"/>
          <w:sz w:val="20"/>
          <w:szCs w:val="20"/>
          <w:u w:val="single"/>
        </w:rPr>
        <w:t>s</w:t>
      </w:r>
      <w:r w:rsidR="003C28D6">
        <w:rPr>
          <w:rStyle w:val="style3061"/>
          <w:rFonts w:asciiTheme="minorBidi" w:hAnsiTheme="minorBidi" w:cstheme="minorBidi"/>
          <w:color w:val="000000"/>
          <w:sz w:val="20"/>
          <w:szCs w:val="20"/>
        </w:rPr>
        <w:t>ireen</w:t>
      </w:r>
      <w:r w:rsidR="003C28D6" w:rsidRPr="00AF1FA6">
        <w:rPr>
          <w:rStyle w:val="style3061"/>
          <w:rFonts w:asciiTheme="minorBidi" w:hAnsiTheme="minorBidi" w:cstheme="minorBidi"/>
          <w:color w:val="000000"/>
          <w:sz w:val="20"/>
          <w:szCs w:val="20"/>
        </w:rPr>
        <w:t xml:space="preserve">" </w:t>
      </w:r>
      <w:r w:rsidR="005E670F">
        <w:rPr>
          <w:rStyle w:val="style3061"/>
          <w:rFonts w:asciiTheme="minorBidi" w:hAnsiTheme="minorBidi" w:cstheme="minorBidi"/>
          <w:color w:val="000000"/>
          <w:sz w:val="20"/>
          <w:szCs w:val="20"/>
        </w:rPr>
        <w:t>means that He, praise to Him, is the</w:t>
      </w:r>
      <w:r w:rsidR="003C28D6">
        <w:rPr>
          <w:rStyle w:val="style3061"/>
          <w:rFonts w:asciiTheme="minorBidi" w:hAnsiTheme="minorBidi" w:cstheme="minorBidi"/>
          <w:color w:val="000000"/>
          <w:sz w:val="20"/>
          <w:szCs w:val="20"/>
        </w:rPr>
        <w:t xml:space="preserve"> Best of</w:t>
      </w:r>
      <w:r w:rsidR="005E670F">
        <w:rPr>
          <w:rStyle w:val="style3061"/>
          <w:rFonts w:asciiTheme="minorBidi" w:hAnsiTheme="minorBidi" w:cstheme="minorBidi"/>
          <w:color w:val="000000"/>
          <w:sz w:val="20"/>
          <w:szCs w:val="20"/>
        </w:rPr>
        <w:t xml:space="preserve"> Supporter</w:t>
      </w:r>
      <w:r w:rsidR="003C28D6">
        <w:rPr>
          <w:rStyle w:val="style3061"/>
          <w:rFonts w:asciiTheme="minorBidi" w:hAnsiTheme="minorBidi" w:cstheme="minorBidi"/>
          <w:color w:val="000000"/>
          <w:sz w:val="20"/>
          <w:szCs w:val="20"/>
        </w:rPr>
        <w:t>s</w:t>
      </w:r>
      <w:r w:rsidR="005E670F">
        <w:rPr>
          <w:rStyle w:val="style3061"/>
          <w:rFonts w:asciiTheme="minorBidi" w:hAnsiTheme="minorBidi" w:cstheme="minorBidi"/>
          <w:color w:val="000000"/>
          <w:sz w:val="20"/>
          <w:szCs w:val="20"/>
        </w:rPr>
        <w:t xml:space="preserve"> </w:t>
      </w:r>
      <w:r w:rsidR="00B07648">
        <w:rPr>
          <w:rStyle w:val="style3061"/>
          <w:rFonts w:asciiTheme="minorBidi" w:hAnsiTheme="minorBidi" w:cstheme="minorBidi"/>
          <w:color w:val="000000"/>
          <w:sz w:val="20"/>
          <w:szCs w:val="20"/>
        </w:rPr>
        <w:t>for</w:t>
      </w:r>
      <w:r w:rsidR="005E670F">
        <w:rPr>
          <w:rStyle w:val="style3061"/>
          <w:rFonts w:asciiTheme="minorBidi" w:hAnsiTheme="minorBidi" w:cstheme="minorBidi"/>
          <w:color w:val="000000"/>
          <w:sz w:val="20"/>
          <w:szCs w:val="20"/>
        </w:rPr>
        <w:t xml:space="preserve"> the believers, Who helps, aid</w:t>
      </w:r>
      <w:r w:rsidR="00B07648">
        <w:rPr>
          <w:rStyle w:val="style3061"/>
          <w:rFonts w:asciiTheme="minorBidi" w:hAnsiTheme="minorBidi" w:cstheme="minorBidi"/>
          <w:color w:val="000000"/>
          <w:sz w:val="20"/>
          <w:szCs w:val="20"/>
        </w:rPr>
        <w:t>s</w:t>
      </w:r>
      <w:r w:rsidR="005E670F">
        <w:rPr>
          <w:rStyle w:val="style3061"/>
          <w:rFonts w:asciiTheme="minorBidi" w:hAnsiTheme="minorBidi" w:cstheme="minorBidi"/>
          <w:color w:val="000000"/>
          <w:sz w:val="20"/>
          <w:szCs w:val="20"/>
        </w:rPr>
        <w:t>, rescues, and saves them, and Who provides them with the means to prevail over their disbelieving enemies. As such, He is worthy of their thanks, praise, and worship.</w:t>
      </w:r>
    </w:p>
    <w:p w14:paraId="3278D688" w14:textId="58D0E91A" w:rsidR="007000E3" w:rsidRDefault="005A5660" w:rsidP="00935971">
      <w:pPr>
        <w:pStyle w:val="NormalWeb"/>
        <w:jc w:val="both"/>
        <w:rPr>
          <w:rFonts w:asciiTheme="minorBidi" w:hAnsiTheme="minorBidi" w:cstheme="minorBidi"/>
          <w:color w:val="000000"/>
          <w:sz w:val="28"/>
          <w:szCs w:val="28"/>
          <w:rtl/>
        </w:rPr>
      </w:pPr>
      <w:r w:rsidRPr="00AF1FA6">
        <w:rPr>
          <w:rStyle w:val="style3061"/>
          <w:rFonts w:asciiTheme="minorBidi" w:hAnsiTheme="minorBidi" w:cstheme="minorBidi"/>
          <w:color w:val="000000"/>
          <w:sz w:val="20"/>
          <w:szCs w:val="20"/>
        </w:rPr>
        <w:t xml:space="preserve">This </w:t>
      </w:r>
      <w:r w:rsidR="005E670F" w:rsidRPr="005E670F">
        <w:rPr>
          <w:rStyle w:val="style3061"/>
          <w:rFonts w:asciiTheme="minorBidi" w:hAnsiTheme="minorBidi" w:cstheme="minorBidi"/>
          <w:b/>
          <w:bCs/>
          <w:color w:val="FF0000"/>
          <w:sz w:val="20"/>
          <w:szCs w:val="20"/>
        </w:rPr>
        <w:t>compound</w:t>
      </w:r>
      <w:r w:rsidR="005E670F">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Good </w:t>
      </w:r>
      <w:r w:rsidRPr="005E670F">
        <w:rPr>
          <w:rStyle w:val="style3061"/>
          <w:rFonts w:asciiTheme="minorBidi" w:hAnsiTheme="minorBidi" w:cstheme="minorBidi"/>
          <w:b/>
          <w:bCs/>
          <w:color w:val="FF0000"/>
          <w:sz w:val="20"/>
          <w:szCs w:val="20"/>
        </w:rPr>
        <w:t>Name</w:t>
      </w:r>
      <w:r w:rsidRPr="00AF1FA6">
        <w:rPr>
          <w:rStyle w:val="style3061"/>
          <w:rFonts w:asciiTheme="minorBidi" w:hAnsiTheme="minorBidi" w:cstheme="minorBidi"/>
          <w:color w:val="000000"/>
          <w:sz w:val="20"/>
          <w:szCs w:val="20"/>
        </w:rPr>
        <w:t xml:space="preserve"> of Allah was mentioned </w:t>
      </w:r>
      <w:r w:rsidRPr="005E670F">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w:t>
      </w:r>
      <w:r w:rsidR="005E670F">
        <w:rPr>
          <w:rStyle w:val="style3061"/>
          <w:rFonts w:asciiTheme="minorBidi" w:hAnsiTheme="minorBidi" w:cstheme="minorBidi"/>
          <w:color w:val="000000"/>
          <w:sz w:val="20"/>
          <w:szCs w:val="20"/>
        </w:rPr>
        <w:t xml:space="preserve">, </w:t>
      </w:r>
      <w:r w:rsidR="000114DB">
        <w:rPr>
          <w:rStyle w:val="style3061"/>
          <w:rFonts w:asciiTheme="minorBidi" w:hAnsiTheme="minorBidi" w:cstheme="minorBidi"/>
          <w:color w:val="000000"/>
          <w:sz w:val="20"/>
          <w:szCs w:val="20"/>
        </w:rPr>
        <w:t xml:space="preserve">with the command of Allah to the believers that they should not obey the disbelievers, who tried to </w:t>
      </w:r>
      <w:r w:rsidR="006912FE">
        <w:rPr>
          <w:rStyle w:val="style3061"/>
          <w:rFonts w:asciiTheme="minorBidi" w:hAnsiTheme="minorBidi" w:cstheme="minorBidi"/>
          <w:color w:val="000000"/>
          <w:sz w:val="20"/>
          <w:szCs w:val="20"/>
        </w:rPr>
        <w:t>dissuade the</w:t>
      </w:r>
      <w:r w:rsidR="0010122F">
        <w:rPr>
          <w:rStyle w:val="style3061"/>
          <w:rFonts w:asciiTheme="minorBidi" w:hAnsiTheme="minorBidi" w:cstheme="minorBidi"/>
          <w:color w:val="000000"/>
          <w:sz w:val="20"/>
          <w:szCs w:val="20"/>
        </w:rPr>
        <w:t>m</w:t>
      </w:r>
      <w:r w:rsidR="006912FE">
        <w:rPr>
          <w:rStyle w:val="style3061"/>
          <w:rFonts w:asciiTheme="minorBidi" w:hAnsiTheme="minorBidi" w:cstheme="minorBidi"/>
          <w:color w:val="000000"/>
          <w:sz w:val="20"/>
          <w:szCs w:val="20"/>
        </w:rPr>
        <w:t xml:space="preserve"> away from their faith</w:t>
      </w:r>
      <w:r w:rsidR="0010122F">
        <w:rPr>
          <w:rStyle w:val="style3061"/>
          <w:rFonts w:asciiTheme="minorBidi" w:hAnsiTheme="minorBidi" w:cstheme="minorBidi"/>
          <w:color w:val="000000"/>
          <w:sz w:val="20"/>
          <w:szCs w:val="20"/>
        </w:rPr>
        <w:t>,</w:t>
      </w:r>
      <w:r w:rsidR="009E6A7F">
        <w:rPr>
          <w:rStyle w:val="style3061"/>
          <w:rFonts w:asciiTheme="minorBidi" w:hAnsiTheme="minorBidi" w:cstheme="minorBidi"/>
          <w:color w:val="000000"/>
          <w:sz w:val="20"/>
          <w:szCs w:val="20"/>
        </w:rPr>
        <w:t xml:space="preserve"> </w:t>
      </w:r>
      <w:r w:rsidR="006912FE">
        <w:rPr>
          <w:rStyle w:val="style3061"/>
          <w:rFonts w:asciiTheme="minorBidi" w:hAnsiTheme="minorBidi" w:cstheme="minorBidi"/>
          <w:color w:val="000000"/>
          <w:sz w:val="20"/>
          <w:szCs w:val="20"/>
        </w:rPr>
        <w:t>after their defeat in the battle of U’hud. The Medina hypocrites told the believers</w:t>
      </w:r>
      <w:r w:rsidR="0010122F">
        <w:rPr>
          <w:rStyle w:val="style3061"/>
          <w:rFonts w:asciiTheme="minorBidi" w:hAnsiTheme="minorBidi" w:cstheme="minorBidi"/>
          <w:color w:val="000000"/>
          <w:sz w:val="20"/>
          <w:szCs w:val="20"/>
        </w:rPr>
        <w:t xml:space="preserve"> to go</w:t>
      </w:r>
      <w:r w:rsidR="006912FE">
        <w:rPr>
          <w:rStyle w:val="style3061"/>
          <w:rFonts w:asciiTheme="minorBidi" w:hAnsiTheme="minorBidi" w:cstheme="minorBidi"/>
          <w:color w:val="000000"/>
          <w:sz w:val="20"/>
          <w:szCs w:val="20"/>
        </w:rPr>
        <w:t xml:space="preserve"> back to </w:t>
      </w:r>
      <w:r w:rsidR="009E6A7F">
        <w:rPr>
          <w:rStyle w:val="style3061"/>
          <w:rFonts w:asciiTheme="minorBidi" w:hAnsiTheme="minorBidi" w:cstheme="minorBidi"/>
          <w:color w:val="000000"/>
          <w:sz w:val="20"/>
          <w:szCs w:val="20"/>
        </w:rPr>
        <w:t>their</w:t>
      </w:r>
      <w:r w:rsidR="006912FE">
        <w:rPr>
          <w:rStyle w:val="style3061"/>
          <w:rFonts w:asciiTheme="minorBidi" w:hAnsiTheme="minorBidi" w:cstheme="minorBidi"/>
          <w:color w:val="000000"/>
          <w:sz w:val="20"/>
          <w:szCs w:val="20"/>
        </w:rPr>
        <w:t xml:space="preserve"> Makkan brothers and enter their religion.</w:t>
      </w:r>
      <w:r w:rsidR="000114DB">
        <w:rPr>
          <w:rStyle w:val="style3061"/>
          <w:rFonts w:asciiTheme="minorBidi" w:hAnsiTheme="minorBidi" w:cstheme="minorBidi"/>
          <w:color w:val="000000"/>
          <w:sz w:val="20"/>
          <w:szCs w:val="20"/>
        </w:rPr>
        <w:t xml:space="preserve"> </w:t>
      </w:r>
      <w:r w:rsidR="006912FE">
        <w:rPr>
          <w:rStyle w:val="style3061"/>
          <w:rFonts w:asciiTheme="minorBidi" w:hAnsiTheme="minorBidi" w:cstheme="minorBidi"/>
          <w:color w:val="000000"/>
          <w:sz w:val="20"/>
          <w:szCs w:val="20"/>
        </w:rPr>
        <w:t>The Makkan leader Abu Suf</w:t>
      </w:r>
      <w:r w:rsidR="00320AA4">
        <w:rPr>
          <w:rStyle w:val="style3061"/>
          <w:rFonts w:asciiTheme="minorBidi" w:hAnsiTheme="minorBidi" w:cstheme="minorBidi"/>
          <w:color w:val="000000"/>
          <w:sz w:val="20"/>
          <w:szCs w:val="20"/>
        </w:rPr>
        <w:t>y</w:t>
      </w:r>
      <w:r w:rsidR="006912FE">
        <w:rPr>
          <w:rStyle w:val="style3061"/>
          <w:rFonts w:asciiTheme="minorBidi" w:hAnsiTheme="minorBidi" w:cstheme="minorBidi"/>
          <w:color w:val="000000"/>
          <w:sz w:val="20"/>
          <w:szCs w:val="20"/>
        </w:rPr>
        <w:t xml:space="preserve">an invited Muslims to seek refuge and safety with </w:t>
      </w:r>
      <w:r w:rsidR="009E6A7F">
        <w:rPr>
          <w:rStyle w:val="style3061"/>
          <w:rFonts w:asciiTheme="minorBidi" w:hAnsiTheme="minorBidi" w:cstheme="minorBidi"/>
          <w:color w:val="000000"/>
          <w:sz w:val="20"/>
          <w:szCs w:val="20"/>
        </w:rPr>
        <w:t xml:space="preserve">the </w:t>
      </w:r>
      <w:r w:rsidR="006912FE">
        <w:rPr>
          <w:rStyle w:val="style3061"/>
          <w:rFonts w:asciiTheme="minorBidi" w:hAnsiTheme="minorBidi" w:cstheme="minorBidi"/>
          <w:color w:val="000000"/>
          <w:sz w:val="20"/>
          <w:szCs w:val="20"/>
        </w:rPr>
        <w:t xml:space="preserve">Quraysh polytheists. The People of the Book said to them: If Muhammed was a true Prophet, he would not be defeated by his enemies. So, Allah, praise to Him, </w:t>
      </w:r>
      <w:r w:rsidR="00935971">
        <w:rPr>
          <w:rStyle w:val="style3061"/>
          <w:rFonts w:asciiTheme="minorBidi" w:hAnsiTheme="minorBidi" w:cstheme="minorBidi"/>
          <w:color w:val="000000"/>
          <w:sz w:val="20"/>
          <w:szCs w:val="20"/>
        </w:rPr>
        <w:t>commanded the believers not to liste</w:t>
      </w:r>
      <w:r w:rsidR="003F0BF5">
        <w:rPr>
          <w:rStyle w:val="style3061"/>
          <w:rFonts w:asciiTheme="minorBidi" w:hAnsiTheme="minorBidi" w:cstheme="minorBidi"/>
          <w:color w:val="000000"/>
          <w:sz w:val="20"/>
          <w:szCs w:val="20"/>
        </w:rPr>
        <w:t>n</w:t>
      </w:r>
      <w:r w:rsidR="00935971">
        <w:rPr>
          <w:rStyle w:val="style3061"/>
          <w:rFonts w:asciiTheme="minorBidi" w:hAnsiTheme="minorBidi" w:cstheme="minorBidi"/>
          <w:color w:val="000000"/>
          <w:sz w:val="20"/>
          <w:szCs w:val="20"/>
        </w:rPr>
        <w:t xml:space="preserve"> to </w:t>
      </w:r>
      <w:r w:rsidR="00935971">
        <w:rPr>
          <w:rStyle w:val="style3061"/>
          <w:rFonts w:asciiTheme="minorBidi" w:hAnsiTheme="minorBidi" w:cstheme="minorBidi"/>
          <w:color w:val="000000"/>
          <w:sz w:val="20"/>
          <w:szCs w:val="20"/>
        </w:rPr>
        <w:lastRenderedPageBreak/>
        <w:t>these three categories of disbelievers</w:t>
      </w:r>
      <w:r w:rsidR="003F0BF5">
        <w:rPr>
          <w:rStyle w:val="style3061"/>
          <w:rFonts w:asciiTheme="minorBidi" w:hAnsiTheme="minorBidi" w:cstheme="minorBidi"/>
          <w:color w:val="000000"/>
          <w:sz w:val="20"/>
          <w:szCs w:val="20"/>
        </w:rPr>
        <w:t xml:space="preserve">, assuring them that He is their Special Caretaker and the Best of Supporters for them </w:t>
      </w:r>
      <w:r w:rsidR="003F0BF5">
        <w:rPr>
          <w:rFonts w:asciiTheme="minorBidi" w:hAnsiTheme="minorBidi" w:cstheme="minorBidi"/>
          <w:color w:val="000000"/>
          <w:sz w:val="20"/>
          <w:szCs w:val="20"/>
        </w:rPr>
        <w:t>(Al</w:t>
      </w:r>
      <w:r w:rsidR="00D7230E">
        <w:rPr>
          <w:rFonts w:asciiTheme="minorBidi" w:hAnsiTheme="minorBidi" w:cstheme="minorBidi"/>
          <w:color w:val="000000"/>
          <w:sz w:val="20"/>
          <w:szCs w:val="20"/>
        </w:rPr>
        <w:t>-</w:t>
      </w:r>
      <w:r w:rsidR="003F0BF5">
        <w:rPr>
          <w:rFonts w:asciiTheme="minorBidi" w:hAnsiTheme="minorBidi" w:cstheme="minorBidi"/>
          <w:color w:val="000000"/>
          <w:sz w:val="20"/>
          <w:szCs w:val="20"/>
        </w:rPr>
        <w:t>i-‘Imran, 3: 150).</w:t>
      </w:r>
      <w:r w:rsidR="00935971">
        <w:rPr>
          <w:rStyle w:val="style3061"/>
          <w:rFonts w:asciiTheme="minorBidi" w:hAnsiTheme="minorBidi" w:cstheme="minorBidi"/>
          <w:color w:val="000000"/>
          <w:sz w:val="20"/>
          <w:szCs w:val="20"/>
        </w:rPr>
        <w:t xml:space="preserve">. </w:t>
      </w:r>
      <w:r w:rsidR="007000E3" w:rsidRPr="00323013">
        <w:rPr>
          <w:rStyle w:val="EndnoteReference"/>
          <w:rFonts w:asciiTheme="minorBidi" w:hAnsiTheme="minorBidi" w:cstheme="minorBidi"/>
          <w:color w:val="0070C0"/>
          <w:sz w:val="32"/>
          <w:szCs w:val="32"/>
          <w:rtl/>
        </w:rPr>
        <w:endnoteReference w:id="112"/>
      </w:r>
    </w:p>
    <w:p w14:paraId="64EFCCEE" w14:textId="38030EB0" w:rsidR="005A5660" w:rsidRDefault="005A5660" w:rsidP="005A5660">
      <w:pPr>
        <w:pStyle w:val="NormalWeb"/>
        <w:bidi/>
        <w:jc w:val="both"/>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842341">
        <w:rPr>
          <w:rStyle w:val="style3061"/>
          <w:rFonts w:asciiTheme="minorBidi" w:hAnsiTheme="minorBidi" w:cs="Arial"/>
          <w:color w:val="000000" w:themeColor="text1"/>
          <w:sz w:val="28"/>
          <w:szCs w:val="28"/>
          <w:rtl/>
        </w:rPr>
        <w:t xml:space="preserve">مَوْلَاكُمْ ۖ </w:t>
      </w:r>
      <w:r w:rsidRPr="00982CD5">
        <w:rPr>
          <w:rStyle w:val="style3061"/>
          <w:rFonts w:asciiTheme="minorBidi" w:hAnsiTheme="minorBidi" w:cs="Arial"/>
          <w:color w:val="000000"/>
          <w:sz w:val="28"/>
          <w:szCs w:val="28"/>
          <w:rtl/>
        </w:rPr>
        <w:t xml:space="preserve">وَهُوَ </w:t>
      </w:r>
      <w:r w:rsidRPr="00842341">
        <w:rPr>
          <w:rStyle w:val="style3061"/>
          <w:rFonts w:asciiTheme="minorBidi" w:hAnsiTheme="minorBidi" w:cs="Arial"/>
          <w:b/>
          <w:bCs/>
          <w:color w:val="FF0000"/>
          <w:sz w:val="28"/>
          <w:szCs w:val="28"/>
          <w:rtl/>
        </w:rPr>
        <w:t>خَيْرُ النَّاصِرِينَ</w:t>
      </w:r>
      <w:r w:rsidRPr="00842341">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(آلِ </w:t>
      </w:r>
      <w:r w:rsidR="00320AA4">
        <w:rPr>
          <w:rStyle w:val="style3061"/>
          <w:rFonts w:asciiTheme="minorBidi" w:hAnsiTheme="minorBidi" w:cs="Arial" w:hint="cs"/>
          <w:color w:val="000000"/>
          <w:sz w:val="28"/>
          <w:szCs w:val="28"/>
          <w:rtl/>
        </w:rPr>
        <w:t>عِمْرَانَ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5E95C397" w14:textId="0A55FDF3" w:rsidR="005A5660" w:rsidRDefault="005A5660" w:rsidP="005A5660">
      <w:pPr>
        <w:pStyle w:val="NormalWeb"/>
        <w:jc w:val="both"/>
        <w:rPr>
          <w:rFonts w:asciiTheme="minorBidi" w:hAnsiTheme="minorBidi" w:cstheme="minorBidi"/>
          <w:color w:val="000000"/>
          <w:sz w:val="20"/>
          <w:szCs w:val="20"/>
        </w:rPr>
      </w:pPr>
      <w:r w:rsidRPr="00B038C8">
        <w:rPr>
          <w:rFonts w:asciiTheme="minorBidi" w:hAnsiTheme="minorBidi" w:cstheme="minorBidi"/>
          <w:color w:val="000000"/>
          <w:sz w:val="20"/>
          <w:szCs w:val="20"/>
        </w:rPr>
        <w:t xml:space="preserve">But Allah is your </w:t>
      </w:r>
      <w:r w:rsidR="00404547">
        <w:rPr>
          <w:rFonts w:asciiTheme="minorBidi" w:hAnsiTheme="minorBidi" w:cstheme="minorBidi"/>
          <w:color w:val="000000" w:themeColor="text1"/>
          <w:sz w:val="20"/>
          <w:szCs w:val="20"/>
        </w:rPr>
        <w:t>Special Caretaker</w:t>
      </w:r>
      <w:r w:rsidRPr="00B038C8">
        <w:rPr>
          <w:rFonts w:asciiTheme="minorBidi" w:hAnsiTheme="minorBidi" w:cstheme="minorBidi"/>
          <w:color w:val="000000"/>
          <w:sz w:val="20"/>
          <w:szCs w:val="20"/>
        </w:rPr>
        <w:t xml:space="preserve">, and He is </w:t>
      </w:r>
      <w:r w:rsidRPr="00842341">
        <w:rPr>
          <w:rFonts w:asciiTheme="minorBidi" w:hAnsiTheme="minorBidi" w:cstheme="minorBidi"/>
          <w:b/>
          <w:bCs/>
          <w:color w:val="FF0000"/>
          <w:sz w:val="20"/>
          <w:szCs w:val="20"/>
        </w:rPr>
        <w:t>the Best of Supporters</w:t>
      </w:r>
      <w:r>
        <w:rPr>
          <w:rFonts w:asciiTheme="minorBidi" w:hAnsiTheme="minorBidi" w:cstheme="minorBidi"/>
          <w:color w:val="000000"/>
          <w:sz w:val="20"/>
          <w:szCs w:val="20"/>
        </w:rPr>
        <w:t xml:space="preserve"> (Al</w:t>
      </w:r>
      <w:r w:rsidR="000112A2">
        <w:rPr>
          <w:rFonts w:asciiTheme="minorBidi" w:hAnsiTheme="minorBidi" w:cstheme="minorBidi"/>
          <w:color w:val="000000"/>
          <w:sz w:val="20"/>
          <w:szCs w:val="20"/>
        </w:rPr>
        <w:t>-</w:t>
      </w:r>
      <w:r>
        <w:rPr>
          <w:rFonts w:asciiTheme="minorBidi" w:hAnsiTheme="minorBidi" w:cstheme="minorBidi"/>
          <w:color w:val="000000"/>
          <w:sz w:val="20"/>
          <w:szCs w:val="20"/>
        </w:rPr>
        <w:t>i-‘Imran, 3: 150).</w:t>
      </w:r>
    </w:p>
    <w:p w14:paraId="52D8B45A" w14:textId="744D6D95" w:rsidR="009337F7" w:rsidRPr="008E226E" w:rsidRDefault="009337F7" w:rsidP="005A5660">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In addition, the meaning of this verse applies to believers at any time or place, particularly when they face hard challenges, which give</w:t>
      </w:r>
      <w:r w:rsidR="005524BA">
        <w:rPr>
          <w:rFonts w:asciiTheme="minorBidi" w:hAnsiTheme="minorBidi" w:cstheme="minorBidi"/>
          <w:color w:val="000000"/>
          <w:sz w:val="20"/>
          <w:szCs w:val="20"/>
        </w:rPr>
        <w:t>s</w:t>
      </w:r>
      <w:r>
        <w:rPr>
          <w:rFonts w:asciiTheme="minorBidi" w:hAnsiTheme="minorBidi" w:cstheme="minorBidi"/>
          <w:color w:val="000000"/>
          <w:sz w:val="20"/>
          <w:szCs w:val="20"/>
        </w:rPr>
        <w:t xml:space="preserve"> their disbelieving enemies an opportunity to attack Islam and attempt to dissuade Muslims away from it. If they obey the disbeliever, they will be lost after </w:t>
      </w:r>
      <w:r w:rsidR="00BC2A25">
        <w:rPr>
          <w:rFonts w:asciiTheme="minorBidi" w:hAnsiTheme="minorBidi" w:cstheme="minorBidi"/>
          <w:color w:val="000000"/>
          <w:sz w:val="20"/>
          <w:szCs w:val="20"/>
        </w:rPr>
        <w:t>God’s guidance</w:t>
      </w:r>
      <w:r w:rsidR="005524BA">
        <w:rPr>
          <w:rFonts w:asciiTheme="minorBidi" w:hAnsiTheme="minorBidi" w:cstheme="minorBidi"/>
          <w:color w:val="000000"/>
          <w:sz w:val="20"/>
          <w:szCs w:val="20"/>
        </w:rPr>
        <w:t>. T</w:t>
      </w:r>
      <w:r w:rsidR="00BC2A25">
        <w:rPr>
          <w:rFonts w:asciiTheme="minorBidi" w:hAnsiTheme="minorBidi" w:cstheme="minorBidi"/>
          <w:color w:val="000000"/>
          <w:sz w:val="20"/>
          <w:szCs w:val="20"/>
        </w:rPr>
        <w:t>hen</w:t>
      </w:r>
      <w:r w:rsidR="005524BA">
        <w:rPr>
          <w:rFonts w:asciiTheme="minorBidi" w:hAnsiTheme="minorBidi" w:cstheme="minorBidi"/>
          <w:color w:val="000000"/>
          <w:sz w:val="20"/>
          <w:szCs w:val="20"/>
        </w:rPr>
        <w:t>,</w:t>
      </w:r>
      <w:r w:rsidR="00BC2A25">
        <w:rPr>
          <w:rFonts w:asciiTheme="minorBidi" w:hAnsiTheme="minorBidi" w:cstheme="minorBidi"/>
          <w:color w:val="000000"/>
          <w:sz w:val="20"/>
          <w:szCs w:val="20"/>
        </w:rPr>
        <w:t xml:space="preserve"> they lose</w:t>
      </w:r>
      <w:r w:rsidR="00810ED8">
        <w:rPr>
          <w:rFonts w:asciiTheme="minorBidi" w:hAnsiTheme="minorBidi" w:cstheme="minorBidi"/>
          <w:color w:val="000000"/>
          <w:sz w:val="20"/>
          <w:szCs w:val="20"/>
        </w:rPr>
        <w:t xml:space="preserve"> in</w:t>
      </w:r>
      <w:r w:rsidR="00BC2A25">
        <w:rPr>
          <w:rFonts w:asciiTheme="minorBidi" w:hAnsiTheme="minorBidi" w:cstheme="minorBidi"/>
          <w:color w:val="000000"/>
          <w:sz w:val="20"/>
          <w:szCs w:val="20"/>
        </w:rPr>
        <w:t xml:space="preserve"> this lower life and</w:t>
      </w:r>
      <w:r w:rsidR="00810ED8">
        <w:rPr>
          <w:rFonts w:asciiTheme="minorBidi" w:hAnsiTheme="minorBidi" w:cstheme="minorBidi"/>
          <w:color w:val="000000"/>
          <w:sz w:val="20"/>
          <w:szCs w:val="20"/>
        </w:rPr>
        <w:t xml:space="preserve"> in</w:t>
      </w:r>
      <w:r w:rsidR="00BC2A25">
        <w:rPr>
          <w:rFonts w:asciiTheme="minorBidi" w:hAnsiTheme="minorBidi" w:cstheme="minorBidi"/>
          <w:color w:val="000000"/>
          <w:sz w:val="20"/>
          <w:szCs w:val="20"/>
        </w:rPr>
        <w:t xml:space="preserve"> the hereafter. Therefore, believers should hold fast to their faith in their Lord</w:t>
      </w:r>
      <w:r w:rsidR="00810ED8">
        <w:rPr>
          <w:rFonts w:asciiTheme="minorBidi" w:hAnsiTheme="minorBidi" w:cstheme="minorBidi"/>
          <w:color w:val="000000"/>
          <w:sz w:val="20"/>
          <w:szCs w:val="20"/>
        </w:rPr>
        <w:t xml:space="preserve"> and</w:t>
      </w:r>
      <w:r w:rsidR="00BC2A25">
        <w:rPr>
          <w:rFonts w:asciiTheme="minorBidi" w:hAnsiTheme="minorBidi" w:cstheme="minorBidi"/>
          <w:color w:val="000000"/>
          <w:sz w:val="20"/>
          <w:szCs w:val="20"/>
        </w:rPr>
        <w:t xml:space="preserve"> rely on Him, no matter what happens to them, because He is their Special Caretaker, and H</w:t>
      </w:r>
      <w:r w:rsidR="00810ED8">
        <w:rPr>
          <w:rFonts w:asciiTheme="minorBidi" w:hAnsiTheme="minorBidi" w:cstheme="minorBidi"/>
          <w:color w:val="000000"/>
          <w:sz w:val="20"/>
          <w:szCs w:val="20"/>
        </w:rPr>
        <w:t>e</w:t>
      </w:r>
      <w:r w:rsidR="00BC2A25">
        <w:rPr>
          <w:rFonts w:asciiTheme="minorBidi" w:hAnsiTheme="minorBidi" w:cstheme="minorBidi"/>
          <w:color w:val="000000"/>
          <w:sz w:val="20"/>
          <w:szCs w:val="20"/>
        </w:rPr>
        <w:t xml:space="preserve"> is the Best of Supporters for them (Al-i-‘Imran, 3: 149-150).</w:t>
      </w:r>
      <w:r>
        <w:rPr>
          <w:rFonts w:asciiTheme="minorBidi" w:hAnsiTheme="minorBidi" w:cstheme="minorBidi"/>
          <w:color w:val="000000"/>
          <w:sz w:val="20"/>
          <w:szCs w:val="20"/>
        </w:rPr>
        <w:t xml:space="preserve"> </w:t>
      </w:r>
    </w:p>
    <w:p w14:paraId="64FCA0BD" w14:textId="618B6362" w:rsidR="007000E3" w:rsidRDefault="007000E3" w:rsidP="007000E3">
      <w:pPr>
        <w:pStyle w:val="NormalWeb"/>
        <w:bidi/>
        <w:jc w:val="both"/>
        <w:rPr>
          <w:rStyle w:val="style3061"/>
          <w:rFonts w:asciiTheme="minorBidi" w:hAnsiTheme="minorBidi" w:cs="Arial"/>
          <w:color w:val="000000"/>
          <w:sz w:val="28"/>
          <w:szCs w:val="28"/>
        </w:rPr>
      </w:pPr>
      <w:r w:rsidRPr="0005546E">
        <w:rPr>
          <w:rStyle w:val="style3061"/>
          <w:rFonts w:asciiTheme="minorBidi" w:hAnsiTheme="minorBidi" w:cs="Arial"/>
          <w:color w:val="000000"/>
          <w:sz w:val="28"/>
          <w:szCs w:val="28"/>
          <w:rtl/>
        </w:rPr>
        <w:t>يَا أَيُّهَا الَّذِينَ آمَنُوا إِن تُطِيعُوا الَّذِينَ كَفَرُوا يَرُدُّوكُمْ عَلَىٰ أَعْقَابِكُمْ فَتَنقَلِبُوا خَاسِرِينَ</w:t>
      </w:r>
      <w:r w:rsidRPr="0005546E">
        <w:rPr>
          <w:rStyle w:val="style3061"/>
          <w:rFonts w:asciiTheme="minorBidi" w:hAnsiTheme="minorBidi" w:cs="Arial"/>
          <w:color w:val="00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﴿١٤٩﴾</w:t>
      </w:r>
      <w:r w:rsidRPr="0005546E">
        <w:rPr>
          <w:rStyle w:val="style3061"/>
          <w:rFonts w:asciiTheme="minorBidi" w:hAnsiTheme="minorBidi" w:cs="Arial"/>
          <w:color w:val="000000"/>
          <w:sz w:val="28"/>
          <w:szCs w:val="28"/>
          <w:rtl/>
        </w:rPr>
        <w:t xml:space="preserve">‏ بَلِ اللَّهُ مَوْلَاكُمْ ۖ وَهُوَ </w:t>
      </w:r>
      <w:r w:rsidRPr="0005546E">
        <w:rPr>
          <w:rStyle w:val="style3061"/>
          <w:rFonts w:asciiTheme="minorBidi" w:hAnsiTheme="minorBidi" w:cs="Arial"/>
          <w:b/>
          <w:bCs/>
          <w:color w:val="FF0000"/>
          <w:sz w:val="28"/>
          <w:szCs w:val="28"/>
          <w:rtl/>
        </w:rPr>
        <w:t>خَيْرُ النَّاصِرِينَ</w:t>
      </w:r>
      <w:r w:rsidRPr="0005546E">
        <w:rPr>
          <w:rStyle w:val="style3061"/>
          <w:rFonts w:asciiTheme="minorBidi" w:hAnsiTheme="minorBidi" w:cs="Arial"/>
          <w:color w:val="FF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﴿١٥٠﴾‏</w:t>
      </w:r>
      <w:r w:rsidRPr="0005546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(آلِ </w:t>
      </w:r>
      <w:r w:rsidR="00320AA4">
        <w:rPr>
          <w:rStyle w:val="style3061"/>
          <w:rFonts w:asciiTheme="minorBidi" w:hAnsiTheme="minorBidi" w:cs="Arial" w:hint="cs"/>
          <w:color w:val="000000"/>
          <w:sz w:val="28"/>
          <w:szCs w:val="28"/>
          <w:rtl/>
        </w:rPr>
        <w:t>عِمْرَانَ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149-150</w:t>
      </w:r>
      <w:r>
        <w:rPr>
          <w:rStyle w:val="style3061"/>
          <w:rFonts w:asciiTheme="minorBidi" w:hAnsiTheme="minorBidi" w:cs="Arial" w:hint="cs"/>
          <w:color w:val="000000"/>
          <w:sz w:val="28"/>
          <w:szCs w:val="28"/>
          <w:rtl/>
        </w:rPr>
        <w:t>).</w:t>
      </w:r>
    </w:p>
    <w:p w14:paraId="5743AB15" w14:textId="6588C543" w:rsidR="0033063E" w:rsidRDefault="0033063E" w:rsidP="00E1460D">
      <w:pPr>
        <w:pStyle w:val="NormalWeb"/>
        <w:jc w:val="both"/>
        <w:rPr>
          <w:rStyle w:val="Strong"/>
          <w:rFonts w:asciiTheme="minorBidi" w:hAnsiTheme="minorBidi" w:cstheme="minorBidi"/>
          <w:b w:val="0"/>
          <w:bCs w:val="0"/>
          <w:color w:val="000000"/>
          <w:sz w:val="20"/>
          <w:szCs w:val="20"/>
          <w:rtl/>
        </w:rPr>
      </w:pPr>
      <w:r w:rsidRPr="0033063E">
        <w:rPr>
          <w:rStyle w:val="Strong"/>
          <w:rFonts w:asciiTheme="minorBidi" w:hAnsiTheme="minorBidi" w:cstheme="minorBidi"/>
          <w:b w:val="0"/>
          <w:bCs w:val="0"/>
          <w:color w:val="000000"/>
          <w:sz w:val="20"/>
          <w:szCs w:val="20"/>
        </w:rPr>
        <w:t xml:space="preserve">O you who have believed, if you obey those who disbelieve, they will turn you back on your heels, and you will </w:t>
      </w:r>
      <w:r w:rsidR="00686873">
        <w:rPr>
          <w:rStyle w:val="Strong"/>
          <w:rFonts w:asciiTheme="minorBidi" w:hAnsiTheme="minorBidi" w:cstheme="minorBidi"/>
          <w:b w:val="0"/>
          <w:bCs w:val="0"/>
          <w:color w:val="000000"/>
          <w:sz w:val="20"/>
          <w:szCs w:val="20"/>
        </w:rPr>
        <w:t>(</w:t>
      </w:r>
      <w:r w:rsidRPr="0033063E">
        <w:rPr>
          <w:rStyle w:val="Strong"/>
          <w:rFonts w:asciiTheme="minorBidi" w:hAnsiTheme="minorBidi" w:cstheme="minorBidi"/>
          <w:b w:val="0"/>
          <w:bCs w:val="0"/>
          <w:color w:val="000000"/>
          <w:sz w:val="20"/>
          <w:szCs w:val="20"/>
        </w:rPr>
        <w:t>then</w:t>
      </w:r>
      <w:r w:rsidR="00686873">
        <w:rPr>
          <w:rStyle w:val="Strong"/>
          <w:rFonts w:asciiTheme="minorBidi" w:hAnsiTheme="minorBidi" w:cstheme="minorBidi"/>
          <w:b w:val="0"/>
          <w:bCs w:val="0"/>
          <w:color w:val="000000"/>
          <w:sz w:val="20"/>
          <w:szCs w:val="20"/>
        </w:rPr>
        <w:t>)</w:t>
      </w:r>
      <w:r w:rsidRPr="0033063E">
        <w:rPr>
          <w:rStyle w:val="Strong"/>
          <w:rFonts w:asciiTheme="minorBidi" w:hAnsiTheme="minorBidi" w:cstheme="minorBidi"/>
          <w:b w:val="0"/>
          <w:bCs w:val="0"/>
          <w:color w:val="000000"/>
          <w:sz w:val="20"/>
          <w:szCs w:val="20"/>
        </w:rPr>
        <w:t xml:space="preserve"> become losers. (149) But Allah is your </w:t>
      </w:r>
      <w:r w:rsidR="00686873">
        <w:rPr>
          <w:rStyle w:val="Strong"/>
          <w:rFonts w:asciiTheme="minorBidi" w:hAnsiTheme="minorBidi" w:cstheme="minorBidi"/>
          <w:b w:val="0"/>
          <w:bCs w:val="0"/>
          <w:color w:val="000000"/>
          <w:sz w:val="20"/>
          <w:szCs w:val="20"/>
        </w:rPr>
        <w:t>Special Caretaker</w:t>
      </w:r>
      <w:r w:rsidRPr="0033063E">
        <w:rPr>
          <w:rStyle w:val="Strong"/>
          <w:rFonts w:asciiTheme="minorBidi" w:hAnsiTheme="minorBidi" w:cstheme="minorBidi"/>
          <w:b w:val="0"/>
          <w:bCs w:val="0"/>
          <w:color w:val="000000"/>
          <w:sz w:val="20"/>
          <w:szCs w:val="20"/>
        </w:rPr>
        <w:t xml:space="preserve">, and He is </w:t>
      </w:r>
      <w:r w:rsidRPr="00686873">
        <w:rPr>
          <w:rStyle w:val="Strong"/>
          <w:rFonts w:asciiTheme="minorBidi" w:hAnsiTheme="minorBidi" w:cstheme="minorBidi"/>
          <w:color w:val="FF0000"/>
          <w:sz w:val="20"/>
          <w:szCs w:val="20"/>
        </w:rPr>
        <w:t xml:space="preserve">the </w:t>
      </w:r>
      <w:r w:rsidR="00686873" w:rsidRPr="00686873">
        <w:rPr>
          <w:rStyle w:val="Strong"/>
          <w:rFonts w:asciiTheme="minorBidi" w:hAnsiTheme="minorBidi" w:cstheme="minorBidi"/>
          <w:color w:val="FF0000"/>
          <w:sz w:val="20"/>
          <w:szCs w:val="20"/>
        </w:rPr>
        <w:t>B</w:t>
      </w:r>
      <w:r w:rsidRPr="00686873">
        <w:rPr>
          <w:rStyle w:val="Strong"/>
          <w:rFonts w:asciiTheme="minorBidi" w:hAnsiTheme="minorBidi" w:cstheme="minorBidi"/>
          <w:color w:val="FF0000"/>
          <w:sz w:val="20"/>
          <w:szCs w:val="20"/>
        </w:rPr>
        <w:t xml:space="preserve">est of </w:t>
      </w:r>
      <w:r w:rsidR="00686873" w:rsidRPr="00686873">
        <w:rPr>
          <w:rStyle w:val="Strong"/>
          <w:rFonts w:asciiTheme="minorBidi" w:hAnsiTheme="minorBidi" w:cstheme="minorBidi"/>
          <w:color w:val="FF0000"/>
          <w:sz w:val="20"/>
          <w:szCs w:val="20"/>
        </w:rPr>
        <w:t>Supporters</w:t>
      </w:r>
      <w:r w:rsidRPr="0033063E">
        <w:rPr>
          <w:rStyle w:val="Strong"/>
          <w:rFonts w:asciiTheme="minorBidi" w:hAnsiTheme="minorBidi" w:cstheme="minorBidi"/>
          <w:b w:val="0"/>
          <w:bCs w:val="0"/>
          <w:color w:val="000000"/>
          <w:sz w:val="20"/>
          <w:szCs w:val="20"/>
        </w:rPr>
        <w:t>. (150)</w:t>
      </w:r>
      <w:r>
        <w:rPr>
          <w:rStyle w:val="Strong"/>
          <w:rFonts w:asciiTheme="minorBidi" w:hAnsiTheme="minorBidi" w:cstheme="minorBidi"/>
          <w:b w:val="0"/>
          <w:bCs w:val="0"/>
          <w:color w:val="000000"/>
          <w:sz w:val="20"/>
          <w:szCs w:val="20"/>
        </w:rPr>
        <w:t xml:space="preserve"> (Al-i-‘Imran, 3: 149-150).</w:t>
      </w:r>
    </w:p>
    <w:p w14:paraId="1F7F05EA" w14:textId="14AD4BDA" w:rsidR="00E1460D" w:rsidRDefault="00E1460D" w:rsidP="00E1460D">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and applications of this Good Name of Allah by what has been mentioned in the Name “Al-Na</w:t>
      </w:r>
      <w:r w:rsidRPr="00AE5455">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eer” (The Supporter of the Believers), praise to Him.</w:t>
      </w:r>
    </w:p>
    <w:p w14:paraId="796402FC" w14:textId="3807C1DC"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5</w:t>
      </w:r>
      <w:r w:rsidRPr="00AF1FA6">
        <w:rPr>
          <w:rStyle w:val="style3061"/>
          <w:rFonts w:asciiTheme="minorBidi" w:hAnsiTheme="minorBidi" w:cstheme="minorBidi"/>
          <w:b/>
          <w:bCs/>
          <w:color w:val="000000"/>
          <w:sz w:val="20"/>
          <w:szCs w:val="20"/>
        </w:rPr>
        <w:t xml:space="preserve">. </w:t>
      </w:r>
      <w:r w:rsidRPr="00DA1B81">
        <w:rPr>
          <w:rStyle w:val="style3061"/>
          <w:rFonts w:asciiTheme="minorBidi" w:hAnsiTheme="minorBidi" w:cstheme="minorBidi"/>
          <w:b/>
          <w:bCs/>
          <w:color w:val="FF0000"/>
          <w:sz w:val="20"/>
          <w:szCs w:val="20"/>
          <w:u w:val="single"/>
        </w:rPr>
        <w:t>Kh</w:t>
      </w:r>
      <w:r w:rsidRPr="00DA1B81">
        <w:rPr>
          <w:rStyle w:val="style3061"/>
          <w:rFonts w:asciiTheme="minorBidi" w:hAnsiTheme="minorBidi" w:cstheme="minorBidi"/>
          <w:b/>
          <w:bCs/>
          <w:color w:val="FF0000"/>
          <w:sz w:val="20"/>
          <w:szCs w:val="20"/>
        </w:rPr>
        <w:t>ayr</w:t>
      </w:r>
      <w:r>
        <w:rPr>
          <w:rStyle w:val="style3061"/>
          <w:rFonts w:asciiTheme="minorBidi" w:hAnsiTheme="minorBidi" w:cstheme="minorBidi"/>
          <w:b/>
          <w:bCs/>
          <w:color w:val="000000"/>
          <w:sz w:val="20"/>
          <w:szCs w:val="20"/>
        </w:rPr>
        <w:t xml:space="preserve">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Mak</w:t>
      </w:r>
      <w:r>
        <w:rPr>
          <w:rStyle w:val="style3161"/>
          <w:rFonts w:asciiTheme="minorBidi" w:hAnsiTheme="minorBidi" w:cstheme="minorBidi"/>
          <w:b/>
          <w:bCs/>
          <w:sz w:val="20"/>
          <w:szCs w:val="20"/>
          <w:u w:val="single"/>
        </w:rPr>
        <w:t>ir</w:t>
      </w:r>
      <w:r>
        <w:rPr>
          <w:rStyle w:val="style3161"/>
          <w:rFonts w:asciiTheme="minorBidi" w:hAnsiTheme="minorBidi" w:cstheme="minorBidi"/>
          <w:b/>
          <w:bCs/>
          <w:sz w:val="20"/>
          <w:szCs w:val="20"/>
        </w:rPr>
        <w:t xml:space="preserve">een </w:t>
      </w:r>
      <w:r w:rsidRPr="00164095">
        <w:rPr>
          <w:rStyle w:val="style3161"/>
          <w:rFonts w:asciiTheme="minorBidi" w:hAnsiTheme="minorBidi" w:cstheme="minorBidi"/>
          <w:b/>
          <w:bCs/>
          <w:color w:val="auto"/>
          <w:sz w:val="20"/>
          <w:szCs w:val="20"/>
        </w:rPr>
        <w:t>(</w:t>
      </w:r>
      <w:r w:rsidRPr="00DA1B81">
        <w:rPr>
          <w:rStyle w:val="style3161"/>
          <w:rFonts w:asciiTheme="minorBidi" w:hAnsiTheme="minorBidi" w:cstheme="minorBidi"/>
          <w:b/>
          <w:bCs/>
          <w:color w:val="000000" w:themeColor="text1"/>
          <w:sz w:val="20"/>
          <w:szCs w:val="20"/>
        </w:rPr>
        <w:t>pronounced as</w:t>
      </w:r>
      <w:r w:rsidRPr="00164095">
        <w:rPr>
          <w:rStyle w:val="style3161"/>
          <w:rFonts w:asciiTheme="minorBidi" w:hAnsiTheme="minorBidi" w:cstheme="minorBidi"/>
          <w:b/>
          <w:bCs/>
          <w:color w:val="00B050"/>
          <w:sz w:val="20"/>
          <w:szCs w:val="20"/>
        </w:rPr>
        <w:t xml:space="preserve"> </w:t>
      </w:r>
      <w:r w:rsidRPr="00E304B4">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ayrul-Makireen</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Best of</w:t>
      </w:r>
      <w:r w:rsidRPr="00AF1FA6">
        <w:rPr>
          <w:rStyle w:val="style3061"/>
          <w:rFonts w:asciiTheme="minorBidi" w:hAnsiTheme="minorBidi" w:cstheme="minorBidi"/>
          <w:b/>
          <w:bCs/>
          <w:color w:val="000000"/>
          <w:sz w:val="20"/>
          <w:szCs w:val="20"/>
        </w:rPr>
        <w:t xml:space="preserve"> </w:t>
      </w:r>
      <w:r w:rsidR="00E74B07">
        <w:rPr>
          <w:rStyle w:val="style3061"/>
          <w:rFonts w:asciiTheme="minorBidi" w:hAnsiTheme="minorBidi" w:cstheme="minorBidi"/>
          <w:b/>
          <w:bCs/>
          <w:color w:val="000000"/>
          <w:sz w:val="20"/>
          <w:szCs w:val="20"/>
        </w:rPr>
        <w:t xml:space="preserve">the </w:t>
      </w:r>
      <w:r>
        <w:rPr>
          <w:rStyle w:val="style3061"/>
          <w:rFonts w:asciiTheme="minorBidi" w:hAnsiTheme="minorBidi" w:cstheme="minorBidi"/>
          <w:b/>
          <w:bCs/>
          <w:color w:val="000000"/>
          <w:sz w:val="20"/>
          <w:szCs w:val="20"/>
        </w:rPr>
        <w:t xml:space="preserve">Planners    </w:t>
      </w:r>
      <w:bookmarkStart w:id="64" w:name="_Hlk80523014"/>
      <w:r>
        <w:rPr>
          <w:rStyle w:val="style3061"/>
          <w:rFonts w:asciiTheme="minorBidi" w:hAnsiTheme="minorBidi" w:cstheme="minorBidi" w:hint="cs"/>
          <w:b/>
          <w:bCs/>
          <w:color w:val="FF0000"/>
          <w:sz w:val="28"/>
          <w:szCs w:val="28"/>
          <w:rtl/>
        </w:rPr>
        <w:t>خَيْرُ الْمَاك</w:t>
      </w:r>
      <w:r w:rsidRPr="00164095">
        <w:rPr>
          <w:rStyle w:val="style3061"/>
          <w:rFonts w:asciiTheme="minorBidi" w:hAnsiTheme="minorBidi" w:cstheme="minorBidi" w:hint="cs"/>
          <w:b/>
          <w:bCs/>
          <w:color w:val="FF0000"/>
          <w:sz w:val="28"/>
          <w:szCs w:val="28"/>
          <w:rtl/>
        </w:rPr>
        <w:t>ِر</w:t>
      </w:r>
      <w:r>
        <w:rPr>
          <w:rStyle w:val="style3061"/>
          <w:rFonts w:asciiTheme="minorBidi" w:hAnsiTheme="minorBidi" w:cstheme="minorBidi" w:hint="cs"/>
          <w:b/>
          <w:bCs/>
          <w:color w:val="FF0000"/>
          <w:sz w:val="28"/>
          <w:szCs w:val="28"/>
          <w:rtl/>
        </w:rPr>
        <w:t>ِينَ</w:t>
      </w:r>
      <w:bookmarkEnd w:id="64"/>
      <w:r w:rsidRPr="00AF1FA6">
        <w:rPr>
          <w:rStyle w:val="style3061"/>
          <w:rFonts w:asciiTheme="minorBidi" w:hAnsiTheme="minorBidi" w:cstheme="minorBidi"/>
          <w:b/>
          <w:bCs/>
          <w:color w:val="000000"/>
          <w:sz w:val="20"/>
          <w:szCs w:val="20"/>
        </w:rPr>
        <w:t> </w:t>
      </w:r>
    </w:p>
    <w:p w14:paraId="20DFFAD5" w14:textId="32655582" w:rsidR="008B151A" w:rsidRDefault="00AD3371" w:rsidP="008B151A">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Al-Makireen</w:t>
      </w:r>
      <w:r w:rsidRPr="00AF1FA6">
        <w:rPr>
          <w:rStyle w:val="style3061"/>
          <w:rFonts w:asciiTheme="minorBidi" w:hAnsiTheme="minorBidi" w:cstheme="minorBidi"/>
          <w:color w:val="000000"/>
          <w:sz w:val="20"/>
          <w:szCs w:val="20"/>
        </w:rPr>
        <w:t xml:space="preserve">" </w:t>
      </w:r>
      <w:r w:rsidR="008B151A">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 Planners</w:t>
      </w:r>
      <w:r w:rsidR="008B151A">
        <w:rPr>
          <w:rStyle w:val="style3061"/>
          <w:rFonts w:asciiTheme="minorBidi" w:hAnsiTheme="minorBidi" w:cstheme="minorBidi"/>
          <w:color w:val="000000"/>
          <w:sz w:val="20"/>
          <w:szCs w:val="20"/>
        </w:rPr>
        <w:t>) is a compound adjectival name, composed of two words. The first is “</w:t>
      </w:r>
      <w:r w:rsidR="008B151A" w:rsidRPr="006D3E40">
        <w:rPr>
          <w:rStyle w:val="style3061"/>
          <w:rFonts w:asciiTheme="minorBidi" w:hAnsiTheme="minorBidi" w:cstheme="minorBidi"/>
          <w:color w:val="000000"/>
          <w:sz w:val="20"/>
          <w:szCs w:val="20"/>
          <w:u w:val="single"/>
        </w:rPr>
        <w:t>kh</w:t>
      </w:r>
      <w:r w:rsidR="008B151A">
        <w:rPr>
          <w:rStyle w:val="style3061"/>
          <w:rFonts w:asciiTheme="minorBidi" w:hAnsiTheme="minorBidi" w:cstheme="minorBidi"/>
          <w:color w:val="000000"/>
          <w:sz w:val="20"/>
          <w:szCs w:val="20"/>
        </w:rPr>
        <w:t>ayr,” which is derived from the verb “</w:t>
      </w:r>
      <w:r w:rsidR="008B151A" w:rsidRPr="00393C56">
        <w:rPr>
          <w:rStyle w:val="style3061"/>
          <w:rFonts w:asciiTheme="minorBidi" w:hAnsiTheme="minorBidi" w:cstheme="minorBidi"/>
          <w:color w:val="000000"/>
          <w:sz w:val="20"/>
          <w:szCs w:val="20"/>
          <w:u w:val="single"/>
        </w:rPr>
        <w:t>kh</w:t>
      </w:r>
      <w:r w:rsidR="008B151A">
        <w:rPr>
          <w:rStyle w:val="style3061"/>
          <w:rFonts w:asciiTheme="minorBidi" w:hAnsiTheme="minorBidi" w:cstheme="minorBidi"/>
          <w:color w:val="000000"/>
          <w:sz w:val="20"/>
          <w:szCs w:val="20"/>
        </w:rPr>
        <w:t>a</w:t>
      </w:r>
      <w:r w:rsidR="009147DA">
        <w:rPr>
          <w:rStyle w:val="style3061"/>
          <w:rFonts w:asciiTheme="minorBidi" w:hAnsiTheme="minorBidi" w:cstheme="minorBidi"/>
          <w:color w:val="000000"/>
          <w:sz w:val="20"/>
          <w:szCs w:val="20"/>
        </w:rPr>
        <w:t>a</w:t>
      </w:r>
      <w:r w:rsidR="008B151A">
        <w:rPr>
          <w:rStyle w:val="style3061"/>
          <w:rFonts w:asciiTheme="minorBidi" w:hAnsiTheme="minorBidi" w:cstheme="minorBidi"/>
          <w:color w:val="000000"/>
          <w:sz w:val="20"/>
          <w:szCs w:val="20"/>
        </w:rPr>
        <w:t>ra,” meaning to choose something as better</w:t>
      </w:r>
      <w:r w:rsidR="00777D65">
        <w:rPr>
          <w:rStyle w:val="style3061"/>
          <w:rFonts w:asciiTheme="minorBidi" w:hAnsiTheme="minorBidi" w:cstheme="minorBidi"/>
          <w:color w:val="000000"/>
          <w:sz w:val="20"/>
          <w:szCs w:val="20"/>
        </w:rPr>
        <w:t>, more beneficial, and wiser</w:t>
      </w:r>
      <w:r w:rsidR="008B151A">
        <w:rPr>
          <w:rStyle w:val="style3061"/>
          <w:rFonts w:asciiTheme="minorBidi" w:hAnsiTheme="minorBidi" w:cstheme="minorBidi"/>
          <w:color w:val="000000"/>
          <w:sz w:val="20"/>
          <w:szCs w:val="20"/>
        </w:rPr>
        <w:t>. Thus, “</w:t>
      </w:r>
      <w:r w:rsidR="008B151A" w:rsidRPr="00393C56">
        <w:rPr>
          <w:rStyle w:val="style3061"/>
          <w:rFonts w:asciiTheme="minorBidi" w:hAnsiTheme="minorBidi" w:cstheme="minorBidi"/>
          <w:color w:val="000000"/>
          <w:sz w:val="20"/>
          <w:szCs w:val="20"/>
          <w:u w:val="single"/>
        </w:rPr>
        <w:t>kh</w:t>
      </w:r>
      <w:r w:rsidR="008B151A">
        <w:rPr>
          <w:rStyle w:val="style3061"/>
          <w:rFonts w:asciiTheme="minorBidi" w:hAnsiTheme="minorBidi" w:cstheme="minorBidi"/>
          <w:color w:val="000000"/>
          <w:sz w:val="20"/>
          <w:szCs w:val="20"/>
        </w:rPr>
        <w:t xml:space="preserve">ayr” means “better” in dual comparisons, and “best” in superlative comparisons. </w:t>
      </w:r>
      <w:r w:rsidR="008B151A">
        <w:rPr>
          <w:rFonts w:asciiTheme="minorBidi" w:hAnsiTheme="minorBidi" w:cs="Arial"/>
          <w:color w:val="000000"/>
          <w:sz w:val="20"/>
          <w:szCs w:val="20"/>
        </w:rPr>
        <w:t xml:space="preserve">The second word, </w:t>
      </w:r>
      <w:r w:rsidR="008B151A" w:rsidRPr="00422692">
        <w:rPr>
          <w:rStyle w:val="style3061"/>
          <w:rFonts w:asciiTheme="minorBidi" w:hAnsiTheme="minorBidi" w:cstheme="minorBidi"/>
          <w:color w:val="000000"/>
          <w:sz w:val="20"/>
          <w:szCs w:val="20"/>
        </w:rPr>
        <w:t>"Al-</w:t>
      </w:r>
      <w:r w:rsidR="008B151A" w:rsidRPr="008B151A">
        <w:rPr>
          <w:rStyle w:val="style3061"/>
          <w:rFonts w:asciiTheme="minorBidi" w:hAnsiTheme="minorBidi" w:cstheme="minorBidi"/>
          <w:color w:val="000000"/>
          <w:sz w:val="20"/>
          <w:szCs w:val="20"/>
        </w:rPr>
        <w:t xml:space="preserve"> </w:t>
      </w:r>
      <w:r w:rsidR="008B151A">
        <w:rPr>
          <w:rStyle w:val="style3061"/>
          <w:rFonts w:asciiTheme="minorBidi" w:hAnsiTheme="minorBidi" w:cstheme="minorBidi"/>
          <w:color w:val="000000"/>
          <w:sz w:val="20"/>
          <w:szCs w:val="20"/>
        </w:rPr>
        <w:t>Makireen</w:t>
      </w:r>
      <w:r w:rsidR="008B151A" w:rsidRPr="00422692">
        <w:rPr>
          <w:rStyle w:val="style3061"/>
          <w:rFonts w:asciiTheme="minorBidi" w:hAnsiTheme="minorBidi" w:cstheme="minorBidi"/>
          <w:color w:val="000000"/>
          <w:sz w:val="20"/>
          <w:szCs w:val="20"/>
        </w:rPr>
        <w:t xml:space="preserve">" </w:t>
      </w:r>
      <w:r w:rsidR="008B151A">
        <w:rPr>
          <w:rStyle w:val="style3061"/>
          <w:rFonts w:asciiTheme="minorBidi" w:hAnsiTheme="minorBidi" w:cstheme="minorBidi"/>
          <w:color w:val="000000"/>
          <w:sz w:val="20"/>
          <w:szCs w:val="20"/>
        </w:rPr>
        <w:t xml:space="preserve">(the Planners), is an adjectival name, derived from the verb “makara,” which means to </w:t>
      </w:r>
      <w:r w:rsidR="00E74B07">
        <w:rPr>
          <w:rStyle w:val="style3061"/>
          <w:rFonts w:asciiTheme="minorBidi" w:hAnsiTheme="minorBidi" w:cstheme="minorBidi"/>
          <w:color w:val="000000"/>
          <w:sz w:val="20"/>
          <w:szCs w:val="20"/>
        </w:rPr>
        <w:t>plan against, plot, and counterplan.</w:t>
      </w:r>
    </w:p>
    <w:p w14:paraId="4BA67832" w14:textId="2549EA8B" w:rsidR="008B151A" w:rsidRDefault="008B151A" w:rsidP="008B151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w:t>
      </w: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w:t>
      </w:r>
      <w:r w:rsidR="00E74B07">
        <w:rPr>
          <w:rStyle w:val="style3061"/>
          <w:rFonts w:asciiTheme="minorBidi" w:hAnsiTheme="minorBidi" w:cstheme="minorBidi"/>
          <w:color w:val="000000"/>
          <w:sz w:val="20"/>
          <w:szCs w:val="20"/>
        </w:rPr>
        <w:t>Makir</w:t>
      </w:r>
      <w:r>
        <w:rPr>
          <w:rStyle w:val="style3061"/>
          <w:rFonts w:asciiTheme="minorBidi" w:hAnsiTheme="minorBidi" w:cstheme="minorBidi"/>
          <w:color w:val="000000"/>
          <w:sz w:val="20"/>
          <w:szCs w:val="20"/>
        </w:rPr>
        <w:t>een</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means that He, praise to Him, is the Best</w:t>
      </w:r>
      <w:r w:rsidR="001203AA">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AF2125">
        <w:rPr>
          <w:rStyle w:val="style3061"/>
          <w:rFonts w:asciiTheme="minorBidi" w:hAnsiTheme="minorBidi" w:cstheme="minorBidi"/>
          <w:color w:val="000000"/>
          <w:sz w:val="20"/>
          <w:szCs w:val="20"/>
        </w:rPr>
        <w:t>Most Beneficial</w:t>
      </w:r>
      <w:r w:rsidR="001203AA">
        <w:rPr>
          <w:rStyle w:val="style3061"/>
          <w:rFonts w:asciiTheme="minorBidi" w:hAnsiTheme="minorBidi" w:cstheme="minorBidi"/>
          <w:color w:val="000000"/>
          <w:sz w:val="20"/>
          <w:szCs w:val="20"/>
        </w:rPr>
        <w:t>, and Wisest</w:t>
      </w:r>
      <w:r w:rsidR="00AF2125">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of </w:t>
      </w:r>
      <w:r w:rsidR="00E74B07">
        <w:rPr>
          <w:rStyle w:val="style3061"/>
          <w:rFonts w:asciiTheme="minorBidi" w:hAnsiTheme="minorBidi" w:cstheme="minorBidi"/>
          <w:color w:val="000000"/>
          <w:sz w:val="20"/>
          <w:szCs w:val="20"/>
        </w:rPr>
        <w:t>the</w:t>
      </w:r>
      <w:r w:rsidR="00AF2125">
        <w:rPr>
          <w:rStyle w:val="style3061"/>
          <w:rFonts w:asciiTheme="minorBidi" w:hAnsiTheme="minorBidi" w:cstheme="minorBidi"/>
          <w:color w:val="000000"/>
          <w:sz w:val="20"/>
          <w:szCs w:val="20"/>
        </w:rPr>
        <w:t xml:space="preserve"> Planners</w:t>
      </w:r>
      <w:r w:rsidR="00010750">
        <w:rPr>
          <w:rStyle w:val="style3061"/>
          <w:rFonts w:asciiTheme="minorBidi" w:hAnsiTheme="minorBidi" w:cstheme="minorBidi"/>
          <w:color w:val="000000"/>
          <w:sz w:val="20"/>
          <w:szCs w:val="20"/>
        </w:rPr>
        <w:t xml:space="preserve">. He </w:t>
      </w:r>
      <w:r w:rsidR="00AF2125">
        <w:rPr>
          <w:rStyle w:val="style3061"/>
          <w:rFonts w:asciiTheme="minorBidi" w:hAnsiTheme="minorBidi" w:cstheme="minorBidi"/>
          <w:color w:val="000000"/>
          <w:sz w:val="20"/>
          <w:szCs w:val="20"/>
        </w:rPr>
        <w:t>counter-plans against the plots of disbelievers</w:t>
      </w:r>
      <w:r w:rsidR="00010750">
        <w:rPr>
          <w:rStyle w:val="style3061"/>
          <w:rFonts w:asciiTheme="minorBidi" w:hAnsiTheme="minorBidi" w:cstheme="minorBidi"/>
          <w:color w:val="000000"/>
          <w:sz w:val="20"/>
          <w:szCs w:val="20"/>
        </w:rPr>
        <w:t xml:space="preserve">, who aim at harming believers. His counter-planning </w:t>
      </w:r>
      <w:r w:rsidR="00781140">
        <w:rPr>
          <w:rStyle w:val="style3061"/>
          <w:rFonts w:asciiTheme="minorBidi" w:hAnsiTheme="minorBidi" w:cstheme="minorBidi"/>
          <w:color w:val="000000"/>
          <w:sz w:val="20"/>
          <w:szCs w:val="20"/>
        </w:rPr>
        <w:t>causes their evil plots to fail in this life, and He will punish them for that in the hereafter.</w:t>
      </w:r>
      <w:r w:rsidR="00E74B07">
        <w:rPr>
          <w:rStyle w:val="style3061"/>
          <w:rFonts w:asciiTheme="minorBidi" w:hAnsiTheme="minorBidi" w:cstheme="minorBidi"/>
          <w:color w:val="000000"/>
          <w:sz w:val="20"/>
          <w:szCs w:val="20"/>
        </w:rPr>
        <w:t xml:space="preserve"> </w:t>
      </w:r>
    </w:p>
    <w:p w14:paraId="4F2CF796" w14:textId="36D8D18C" w:rsidR="00781140" w:rsidRPr="00AF1FA6" w:rsidRDefault="00781140" w:rsidP="008B151A">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when the name “makireen” is used in reference to people, it means plotters and planners of evil acts against other people. However, when it is used in reference to Allah, praise to Him, it refers to His counter-planning in protecting believers </w:t>
      </w:r>
      <w:r w:rsidR="006B64D1">
        <w:rPr>
          <w:rStyle w:val="style3061"/>
          <w:rFonts w:asciiTheme="minorBidi" w:hAnsiTheme="minorBidi" w:cstheme="minorBidi"/>
          <w:color w:val="000000"/>
          <w:sz w:val="20"/>
          <w:szCs w:val="20"/>
        </w:rPr>
        <w:t>by causing the plots of disbelievers to fail. It also means</w:t>
      </w:r>
      <w:r w:rsidR="001203AA">
        <w:rPr>
          <w:rStyle w:val="style3061"/>
          <w:rFonts w:asciiTheme="minorBidi" w:hAnsiTheme="minorBidi" w:cstheme="minorBidi"/>
          <w:color w:val="000000"/>
          <w:sz w:val="20"/>
          <w:szCs w:val="20"/>
        </w:rPr>
        <w:t xml:space="preserve"> that</w:t>
      </w:r>
      <w:r w:rsidR="006B64D1">
        <w:rPr>
          <w:rStyle w:val="style3061"/>
          <w:rFonts w:asciiTheme="minorBidi" w:hAnsiTheme="minorBidi" w:cstheme="minorBidi"/>
          <w:color w:val="000000"/>
          <w:sz w:val="20"/>
          <w:szCs w:val="20"/>
        </w:rPr>
        <w:t xml:space="preserve"> </w:t>
      </w:r>
      <w:r w:rsidR="00542443">
        <w:rPr>
          <w:rStyle w:val="style3061"/>
          <w:rFonts w:asciiTheme="minorBidi" w:hAnsiTheme="minorBidi" w:cstheme="minorBidi"/>
          <w:color w:val="000000"/>
          <w:sz w:val="20"/>
          <w:szCs w:val="20"/>
        </w:rPr>
        <w:t xml:space="preserve">He progressively leads </w:t>
      </w:r>
      <w:r w:rsidR="001203AA">
        <w:rPr>
          <w:rStyle w:val="style3061"/>
          <w:rFonts w:asciiTheme="minorBidi" w:hAnsiTheme="minorBidi" w:cstheme="minorBidi"/>
          <w:color w:val="000000"/>
          <w:sz w:val="20"/>
          <w:szCs w:val="20"/>
        </w:rPr>
        <w:t>the evil plotters</w:t>
      </w:r>
      <w:r w:rsidR="00542443">
        <w:rPr>
          <w:rStyle w:val="style3061"/>
          <w:rFonts w:asciiTheme="minorBidi" w:hAnsiTheme="minorBidi" w:cstheme="minorBidi"/>
          <w:color w:val="000000"/>
          <w:sz w:val="20"/>
          <w:szCs w:val="20"/>
        </w:rPr>
        <w:t xml:space="preserve"> to their destruction, which they do not know where it come</w:t>
      </w:r>
      <w:r w:rsidR="001203AA">
        <w:rPr>
          <w:rStyle w:val="style3061"/>
          <w:rFonts w:asciiTheme="minorBidi" w:hAnsiTheme="minorBidi" w:cstheme="minorBidi"/>
          <w:color w:val="000000"/>
          <w:sz w:val="20"/>
          <w:szCs w:val="20"/>
        </w:rPr>
        <w:t>s from, as we read in</w:t>
      </w:r>
      <w:r w:rsidR="00542443">
        <w:rPr>
          <w:rStyle w:val="style3061"/>
          <w:rFonts w:asciiTheme="minorBidi" w:hAnsiTheme="minorBidi" w:cstheme="minorBidi"/>
          <w:color w:val="000000"/>
          <w:sz w:val="20"/>
          <w:szCs w:val="20"/>
        </w:rPr>
        <w:t xml:space="preserve"> </w:t>
      </w:r>
      <w:r w:rsidR="00542443">
        <w:rPr>
          <w:rFonts w:asciiTheme="minorBidi" w:hAnsiTheme="minorBidi" w:cs="Arial"/>
          <w:color w:val="000000"/>
          <w:sz w:val="20"/>
          <w:szCs w:val="20"/>
        </w:rPr>
        <w:t>Al-A’araf, 7: 182-183.</w:t>
      </w:r>
    </w:p>
    <w:p w14:paraId="3112D489" w14:textId="7AA82C0B" w:rsidR="005545D6" w:rsidRDefault="005545D6" w:rsidP="0036786B">
      <w:pPr>
        <w:pStyle w:val="NormalWeb"/>
        <w:bidi/>
        <w:jc w:val="both"/>
        <w:rPr>
          <w:rFonts w:asciiTheme="minorBidi" w:hAnsiTheme="minorBidi" w:cs="Arial"/>
          <w:color w:val="000000"/>
          <w:sz w:val="28"/>
          <w:szCs w:val="28"/>
        </w:rPr>
      </w:pPr>
      <w:r w:rsidRPr="00AC16F0">
        <w:rPr>
          <w:rFonts w:asciiTheme="minorBidi" w:hAnsiTheme="minorBidi" w:cs="Arial"/>
          <w:color w:val="000000"/>
          <w:sz w:val="28"/>
          <w:szCs w:val="28"/>
          <w:rtl/>
        </w:rPr>
        <w:t xml:space="preserve">وَالَّذِينَ كَذَّبُوا بِآيَاتِنَا </w:t>
      </w:r>
      <w:r w:rsidRPr="00542443">
        <w:rPr>
          <w:rFonts w:asciiTheme="minorBidi" w:hAnsiTheme="minorBidi" w:cs="Arial"/>
          <w:color w:val="000000" w:themeColor="text1"/>
          <w:sz w:val="28"/>
          <w:szCs w:val="28"/>
          <w:rtl/>
        </w:rPr>
        <w:t>سَنَسْتَدْرِجُهُم</w:t>
      </w:r>
      <w:r w:rsidRPr="00AC16F0">
        <w:rPr>
          <w:rFonts w:asciiTheme="minorBidi" w:hAnsiTheme="minorBidi" w:cs="Arial"/>
          <w:color w:val="000000"/>
          <w:sz w:val="28"/>
          <w:szCs w:val="28"/>
          <w:rtl/>
        </w:rPr>
        <w:t xml:space="preserve"> مِّنْ حَيْثُ لَا يَعْلَمُونَ </w:t>
      </w:r>
      <w:r w:rsidRPr="00AC16F0">
        <w:rPr>
          <w:rFonts w:asciiTheme="minorBidi" w:hAnsiTheme="minorBidi" w:cstheme="minorBidi"/>
          <w:color w:val="000000"/>
          <w:sz w:val="28"/>
          <w:szCs w:val="28"/>
          <w:cs/>
        </w:rPr>
        <w:t>‎</w:t>
      </w:r>
      <w:r w:rsidRPr="00AC16F0">
        <w:rPr>
          <w:rFonts w:asciiTheme="minorBidi" w:hAnsiTheme="minorBidi" w:cs="Arial"/>
          <w:color w:val="000000"/>
          <w:rtl/>
        </w:rPr>
        <w:t>﴿١٨٢﴾</w:t>
      </w:r>
      <w:r w:rsidRPr="00AC16F0">
        <w:rPr>
          <w:rFonts w:asciiTheme="minorBidi" w:hAnsiTheme="minorBidi" w:cs="Arial"/>
          <w:color w:val="000000"/>
          <w:sz w:val="28"/>
          <w:szCs w:val="28"/>
          <w:rtl/>
        </w:rPr>
        <w:t xml:space="preserve">‏ وَأُمْلِي لَهُمْ ۚ إِنَّ </w:t>
      </w:r>
      <w:r w:rsidRPr="001D4CFA">
        <w:rPr>
          <w:rFonts w:asciiTheme="minorBidi" w:hAnsiTheme="minorBidi" w:cs="Arial"/>
          <w:b/>
          <w:bCs/>
          <w:color w:val="FF0000"/>
          <w:sz w:val="28"/>
          <w:szCs w:val="28"/>
          <w:rtl/>
        </w:rPr>
        <w:t>كَيْدِي مَتِينٌ</w:t>
      </w:r>
      <w:r w:rsidRPr="001D4CFA">
        <w:rPr>
          <w:rFonts w:asciiTheme="minorBidi" w:hAnsiTheme="minorBidi" w:cs="Arial"/>
          <w:color w:val="FF0000"/>
          <w:sz w:val="28"/>
          <w:szCs w:val="28"/>
          <w:rtl/>
        </w:rPr>
        <w:t xml:space="preserve"> </w:t>
      </w:r>
      <w:r w:rsidRPr="00AC16F0">
        <w:rPr>
          <w:rFonts w:asciiTheme="minorBidi" w:hAnsiTheme="minorBidi" w:cstheme="minorBidi"/>
          <w:color w:val="000000"/>
          <w:cs/>
        </w:rPr>
        <w:t>‎</w:t>
      </w:r>
      <w:r w:rsidRPr="00AC16F0">
        <w:rPr>
          <w:rFonts w:asciiTheme="minorBidi" w:hAnsiTheme="minorBidi" w:cs="Arial"/>
          <w:color w:val="000000"/>
          <w:rtl/>
        </w:rPr>
        <w:t>﴿١٨٣﴾</w:t>
      </w:r>
      <w:r w:rsidRPr="00AC16F0">
        <w:rPr>
          <w:rFonts w:asciiTheme="minorBidi" w:hAnsiTheme="minorBidi" w:cs="Arial"/>
          <w:color w:val="000000"/>
          <w:sz w:val="28"/>
          <w:szCs w:val="28"/>
          <w:rtl/>
        </w:rPr>
        <w:t>‏</w:t>
      </w:r>
      <w:r>
        <w:rPr>
          <w:rFonts w:asciiTheme="minorBidi" w:hAnsiTheme="minorBidi" w:cs="Arial" w:hint="cs"/>
          <w:color w:val="000000"/>
          <w:sz w:val="28"/>
          <w:szCs w:val="28"/>
          <w:rtl/>
        </w:rPr>
        <w:t xml:space="preserve"> (الأع</w:t>
      </w:r>
      <w:r w:rsidR="00841FB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41FB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افُ ، </w:t>
      </w:r>
      <w:r>
        <w:rPr>
          <w:rFonts w:asciiTheme="minorBidi" w:hAnsiTheme="minorBidi" w:cs="Arial" w:hint="cs"/>
          <w:color w:val="000000"/>
          <w:rtl/>
        </w:rPr>
        <w:t>7: 182-183</w:t>
      </w:r>
      <w:r>
        <w:rPr>
          <w:rFonts w:asciiTheme="minorBidi" w:hAnsiTheme="minorBidi" w:cs="Arial" w:hint="cs"/>
          <w:color w:val="000000"/>
          <w:sz w:val="28"/>
          <w:szCs w:val="28"/>
          <w:rtl/>
        </w:rPr>
        <w:t>).</w:t>
      </w:r>
    </w:p>
    <w:p w14:paraId="755DC39D" w14:textId="3B341872" w:rsidR="006B64D1" w:rsidRPr="006B64D1" w:rsidRDefault="006B64D1" w:rsidP="006B64D1">
      <w:pPr>
        <w:pStyle w:val="NormalWeb"/>
        <w:jc w:val="both"/>
        <w:rPr>
          <w:rFonts w:asciiTheme="minorBidi" w:hAnsiTheme="minorBidi" w:cs="Arial"/>
          <w:color w:val="000000"/>
          <w:sz w:val="20"/>
          <w:szCs w:val="20"/>
        </w:rPr>
      </w:pPr>
      <w:r w:rsidRPr="006B64D1">
        <w:rPr>
          <w:rFonts w:asciiTheme="minorBidi" w:hAnsiTheme="minorBidi" w:cs="Arial"/>
          <w:color w:val="000000"/>
          <w:sz w:val="20"/>
          <w:szCs w:val="20"/>
        </w:rPr>
        <w:t>But those who deny Our signs</w:t>
      </w:r>
      <w:r w:rsidR="0036786B">
        <w:rPr>
          <w:rFonts w:asciiTheme="minorBidi" w:hAnsiTheme="minorBidi" w:cs="Arial"/>
          <w:color w:val="000000"/>
          <w:sz w:val="20"/>
          <w:szCs w:val="20"/>
        </w:rPr>
        <w:t>,</w:t>
      </w:r>
      <w:r w:rsidRPr="006B64D1">
        <w:rPr>
          <w:rFonts w:asciiTheme="minorBidi" w:hAnsiTheme="minorBidi" w:cs="Arial"/>
          <w:color w:val="000000"/>
          <w:sz w:val="20"/>
          <w:szCs w:val="20"/>
        </w:rPr>
        <w:t xml:space="preserve"> We will progressively </w:t>
      </w:r>
      <w:r w:rsidRPr="00542443">
        <w:rPr>
          <w:rFonts w:asciiTheme="minorBidi" w:hAnsiTheme="minorBidi" w:cs="Arial"/>
          <w:b/>
          <w:bCs/>
          <w:color w:val="000000" w:themeColor="text1"/>
          <w:sz w:val="20"/>
          <w:szCs w:val="20"/>
        </w:rPr>
        <w:t xml:space="preserve">lead them </w:t>
      </w:r>
      <w:r w:rsidR="0036786B" w:rsidRPr="00542443">
        <w:rPr>
          <w:rFonts w:asciiTheme="minorBidi" w:hAnsiTheme="minorBidi" w:cs="Arial"/>
          <w:b/>
          <w:bCs/>
          <w:color w:val="000000" w:themeColor="text1"/>
          <w:sz w:val="20"/>
          <w:szCs w:val="20"/>
        </w:rPr>
        <w:t>(</w:t>
      </w:r>
      <w:r w:rsidRPr="00542443">
        <w:rPr>
          <w:rFonts w:asciiTheme="minorBidi" w:hAnsiTheme="minorBidi" w:cs="Arial"/>
          <w:b/>
          <w:bCs/>
          <w:color w:val="000000" w:themeColor="text1"/>
          <w:sz w:val="20"/>
          <w:szCs w:val="20"/>
        </w:rPr>
        <w:t>to destruction</w:t>
      </w:r>
      <w:r w:rsidR="0036786B">
        <w:rPr>
          <w:rFonts w:asciiTheme="minorBidi" w:hAnsiTheme="minorBidi" w:cs="Arial"/>
          <w:color w:val="000000"/>
          <w:sz w:val="20"/>
          <w:szCs w:val="20"/>
        </w:rPr>
        <w:t>),</w:t>
      </w:r>
      <w:r w:rsidRPr="006B64D1">
        <w:rPr>
          <w:rFonts w:asciiTheme="minorBidi" w:hAnsiTheme="minorBidi" w:cs="Arial"/>
          <w:color w:val="000000"/>
          <w:sz w:val="20"/>
          <w:szCs w:val="20"/>
        </w:rPr>
        <w:t xml:space="preserve"> from where they do not know. (182) And I will give them time. Indeed, </w:t>
      </w:r>
      <w:r w:rsidRPr="0036786B">
        <w:rPr>
          <w:rFonts w:asciiTheme="minorBidi" w:hAnsiTheme="minorBidi" w:cs="Arial"/>
          <w:b/>
          <w:bCs/>
          <w:color w:val="FF0000"/>
          <w:sz w:val="20"/>
          <w:szCs w:val="20"/>
        </w:rPr>
        <w:t xml:space="preserve">my plan is </w:t>
      </w:r>
      <w:r w:rsidR="0036786B" w:rsidRPr="0036786B">
        <w:rPr>
          <w:rFonts w:asciiTheme="minorBidi" w:hAnsiTheme="minorBidi" w:cs="Arial"/>
          <w:b/>
          <w:bCs/>
          <w:color w:val="FF0000"/>
          <w:sz w:val="20"/>
          <w:szCs w:val="20"/>
        </w:rPr>
        <w:t>strong</w:t>
      </w:r>
      <w:r w:rsidRPr="006B64D1">
        <w:rPr>
          <w:rFonts w:asciiTheme="minorBidi" w:hAnsiTheme="minorBidi" w:cs="Arial"/>
          <w:color w:val="000000"/>
          <w:sz w:val="20"/>
          <w:szCs w:val="20"/>
        </w:rPr>
        <w:t>. (183)</w:t>
      </w:r>
      <w:r>
        <w:rPr>
          <w:rFonts w:asciiTheme="minorBidi" w:hAnsiTheme="minorBidi" w:cs="Arial"/>
          <w:color w:val="000000"/>
          <w:sz w:val="20"/>
          <w:szCs w:val="20"/>
        </w:rPr>
        <w:t xml:space="preserve"> (Al-A’araf, 7: 182-183).</w:t>
      </w:r>
    </w:p>
    <w:p w14:paraId="244BA2F7" w14:textId="1033538B" w:rsidR="008B151A" w:rsidRDefault="008B151A" w:rsidP="008B151A">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lastRenderedPageBreak/>
        <w:t xml:space="preserve">This </w:t>
      </w:r>
      <w:r w:rsidRPr="005E670F">
        <w:rPr>
          <w:rStyle w:val="style3061"/>
          <w:rFonts w:asciiTheme="minorBidi" w:hAnsiTheme="minorBidi" w:cstheme="minorBidi"/>
          <w:b/>
          <w:bCs/>
          <w:color w:val="FF0000"/>
          <w:sz w:val="20"/>
          <w:szCs w:val="20"/>
        </w:rPr>
        <w:t>compound</w:t>
      </w:r>
      <w:r>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Good </w:t>
      </w:r>
      <w:r w:rsidRPr="005E670F">
        <w:rPr>
          <w:rStyle w:val="style3061"/>
          <w:rFonts w:asciiTheme="minorBidi" w:hAnsiTheme="minorBidi" w:cstheme="minorBidi"/>
          <w:b/>
          <w:bCs/>
          <w:color w:val="FF0000"/>
          <w:sz w:val="20"/>
          <w:szCs w:val="20"/>
        </w:rPr>
        <w:t>Name</w:t>
      </w:r>
      <w:r w:rsidRPr="00AF1FA6">
        <w:rPr>
          <w:rStyle w:val="style3061"/>
          <w:rFonts w:asciiTheme="minorBidi" w:hAnsiTheme="minorBidi" w:cstheme="minorBidi"/>
          <w:color w:val="000000"/>
          <w:sz w:val="20"/>
          <w:szCs w:val="20"/>
        </w:rPr>
        <w:t xml:space="preserve"> of Allah was mentioned </w:t>
      </w:r>
      <w:r>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in the context of mentioning the plot of the disbelievers against the life of His Messenger ‘Eissa (Jesus), peace be upon him.</w:t>
      </w:r>
      <w:r w:rsidR="00133EE6">
        <w:rPr>
          <w:rStyle w:val="style3061"/>
          <w:rFonts w:asciiTheme="minorBidi" w:hAnsiTheme="minorBidi" w:cstheme="minorBidi"/>
          <w:color w:val="000000"/>
          <w:sz w:val="20"/>
          <w:szCs w:val="20"/>
        </w:rPr>
        <w:t xml:space="preserve"> However, Allah was the Best of the Planners, as He had lifted His Messenger to heavens before they </w:t>
      </w:r>
      <w:r w:rsidR="00482EEE">
        <w:rPr>
          <w:rStyle w:val="style3061"/>
          <w:rFonts w:asciiTheme="minorBidi" w:hAnsiTheme="minorBidi" w:cstheme="minorBidi"/>
          <w:color w:val="000000"/>
          <w:sz w:val="20"/>
          <w:szCs w:val="20"/>
        </w:rPr>
        <w:t>could</w:t>
      </w:r>
      <w:r w:rsidR="00133EE6">
        <w:rPr>
          <w:rStyle w:val="style3061"/>
          <w:rFonts w:asciiTheme="minorBidi" w:hAnsiTheme="minorBidi" w:cstheme="minorBidi"/>
          <w:color w:val="000000"/>
          <w:sz w:val="20"/>
          <w:szCs w:val="20"/>
        </w:rPr>
        <w:t xml:space="preserve"> kill him. In addition, He has enabled the followers of His Messenger to prevail over those who </w:t>
      </w:r>
      <w:r w:rsidR="00205BCC">
        <w:rPr>
          <w:rStyle w:val="style3061"/>
          <w:rFonts w:asciiTheme="minorBidi" w:hAnsiTheme="minorBidi" w:cstheme="minorBidi"/>
          <w:color w:val="000000"/>
          <w:sz w:val="20"/>
          <w:szCs w:val="20"/>
        </w:rPr>
        <w:t>disbelieved in him, until the Day of Rising (Al-i-‘Imran, 3: 54-55).</w:t>
      </w:r>
    </w:p>
    <w:p w14:paraId="0477C20F" w14:textId="5CB02B2D" w:rsidR="00205BCC" w:rsidRPr="00E11AA9" w:rsidRDefault="00205BCC" w:rsidP="00E11AA9">
      <w:pPr>
        <w:pStyle w:val="NormalWeb"/>
        <w:jc w:val="both"/>
        <w:rPr>
          <w:rFonts w:asciiTheme="minorBidi" w:hAnsiTheme="minorBidi" w:cstheme="minorBidi"/>
          <w:b/>
          <w:bCs/>
          <w:color w:val="FF0000"/>
          <w:sz w:val="28"/>
          <w:szCs w:val="28"/>
        </w:rPr>
      </w:pPr>
      <w:r>
        <w:rPr>
          <w:rStyle w:val="style3061"/>
          <w:rFonts w:asciiTheme="minorBidi" w:hAnsiTheme="minorBidi" w:cstheme="minorBidi"/>
          <w:color w:val="000000"/>
          <w:sz w:val="20"/>
          <w:szCs w:val="20"/>
        </w:rPr>
        <w:t>This Name also came with mentioning the plots of the disbelievers</w:t>
      </w:r>
      <w:r w:rsidR="0006004D">
        <w:rPr>
          <w:rStyle w:val="style3061"/>
          <w:rFonts w:asciiTheme="minorBidi" w:hAnsiTheme="minorBidi" w:cstheme="minorBidi"/>
          <w:color w:val="000000"/>
          <w:sz w:val="20"/>
          <w:szCs w:val="20"/>
        </w:rPr>
        <w:t xml:space="preserve"> of Makkah</w:t>
      </w:r>
      <w:r>
        <w:rPr>
          <w:rStyle w:val="style3061"/>
          <w:rFonts w:asciiTheme="minorBidi" w:hAnsiTheme="minorBidi" w:cstheme="minorBidi"/>
          <w:color w:val="000000"/>
          <w:sz w:val="20"/>
          <w:szCs w:val="20"/>
        </w:rPr>
        <w:t xml:space="preserve"> to restrain, kill, and evict His Messenger Mu’hammed, peace</w:t>
      </w:r>
      <w:r w:rsidR="0027525C">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blessings of Allah be upon him</w:t>
      </w:r>
      <w:r w:rsidR="0027525C">
        <w:rPr>
          <w:rStyle w:val="style3061"/>
          <w:rFonts w:asciiTheme="minorBidi" w:hAnsiTheme="minorBidi" w:cstheme="minorBidi"/>
          <w:color w:val="000000"/>
          <w:sz w:val="20"/>
          <w:szCs w:val="20"/>
        </w:rPr>
        <w:t xml:space="preserve"> (pbbuh). In response to their plots, Allah, praise to Him, countered their evil plots with His protection for His Messenger</w:t>
      </w:r>
      <w:r w:rsidR="00372388">
        <w:rPr>
          <w:rStyle w:val="style3061"/>
          <w:rFonts w:asciiTheme="minorBidi" w:hAnsiTheme="minorBidi" w:cstheme="minorBidi"/>
          <w:color w:val="000000"/>
          <w:sz w:val="20"/>
          <w:szCs w:val="20"/>
        </w:rPr>
        <w:t>. So</w:t>
      </w:r>
      <w:r w:rsidR="0027525C">
        <w:rPr>
          <w:rStyle w:val="style3061"/>
          <w:rFonts w:asciiTheme="minorBidi" w:hAnsiTheme="minorBidi" w:cstheme="minorBidi"/>
          <w:color w:val="000000"/>
          <w:sz w:val="20"/>
          <w:szCs w:val="20"/>
        </w:rPr>
        <w:t>,</w:t>
      </w:r>
      <w:r w:rsidR="00372388">
        <w:rPr>
          <w:rStyle w:val="style3061"/>
          <w:rFonts w:asciiTheme="minorBidi" w:hAnsiTheme="minorBidi" w:cstheme="minorBidi"/>
          <w:color w:val="000000"/>
          <w:sz w:val="20"/>
          <w:szCs w:val="20"/>
        </w:rPr>
        <w:t xml:space="preserve"> they could not kill him. He also</w:t>
      </w:r>
      <w:r w:rsidR="0027525C">
        <w:rPr>
          <w:rStyle w:val="style3061"/>
          <w:rFonts w:asciiTheme="minorBidi" w:hAnsiTheme="minorBidi" w:cstheme="minorBidi"/>
          <w:color w:val="000000"/>
          <w:sz w:val="20"/>
          <w:szCs w:val="20"/>
        </w:rPr>
        <w:t xml:space="preserve"> strengthen</w:t>
      </w:r>
      <w:r w:rsidR="00372388">
        <w:rPr>
          <w:rStyle w:val="style3061"/>
          <w:rFonts w:asciiTheme="minorBidi" w:hAnsiTheme="minorBidi" w:cstheme="minorBidi"/>
          <w:color w:val="000000"/>
          <w:sz w:val="20"/>
          <w:szCs w:val="20"/>
        </w:rPr>
        <w:t>ed</w:t>
      </w:r>
      <w:r w:rsidR="0027525C">
        <w:rPr>
          <w:rStyle w:val="style3061"/>
          <w:rFonts w:asciiTheme="minorBidi" w:hAnsiTheme="minorBidi" w:cstheme="minorBidi"/>
          <w:color w:val="000000"/>
          <w:sz w:val="20"/>
          <w:szCs w:val="20"/>
        </w:rPr>
        <w:t xml:space="preserve"> his faith</w:t>
      </w:r>
      <w:r w:rsidR="00372388">
        <w:rPr>
          <w:rStyle w:val="style3061"/>
          <w:rFonts w:asciiTheme="minorBidi" w:hAnsiTheme="minorBidi" w:cstheme="minorBidi"/>
          <w:color w:val="000000"/>
          <w:sz w:val="20"/>
          <w:szCs w:val="20"/>
        </w:rPr>
        <w:t xml:space="preserve"> and the believers with him. Then, He permitted him to immigrate to Medina, where he and the believers were </w:t>
      </w:r>
      <w:r w:rsidR="0006004D">
        <w:rPr>
          <w:rStyle w:val="style3061"/>
          <w:rFonts w:asciiTheme="minorBidi" w:hAnsiTheme="minorBidi" w:cstheme="minorBidi"/>
          <w:color w:val="000000"/>
          <w:sz w:val="20"/>
          <w:szCs w:val="20"/>
        </w:rPr>
        <w:t>in a better position</w:t>
      </w:r>
      <w:r w:rsidR="00372388">
        <w:rPr>
          <w:rStyle w:val="style3061"/>
          <w:rFonts w:asciiTheme="minorBidi" w:hAnsiTheme="minorBidi" w:cstheme="minorBidi"/>
          <w:color w:val="000000"/>
          <w:sz w:val="20"/>
          <w:szCs w:val="20"/>
        </w:rPr>
        <w:t xml:space="preserve"> to spread Islam among more people</w:t>
      </w:r>
      <w:r w:rsidR="00E11AA9">
        <w:rPr>
          <w:rStyle w:val="style3061"/>
          <w:rFonts w:asciiTheme="minorBidi" w:hAnsiTheme="minorBidi" w:cstheme="minorBidi"/>
          <w:color w:val="000000"/>
          <w:sz w:val="20"/>
          <w:szCs w:val="20"/>
        </w:rPr>
        <w:t xml:space="preserve">. Thus, </w:t>
      </w:r>
      <w:r w:rsidR="0006004D">
        <w:rPr>
          <w:rStyle w:val="style3061"/>
          <w:rFonts w:asciiTheme="minorBidi" w:hAnsiTheme="minorBidi" w:cstheme="minorBidi"/>
          <w:color w:val="000000"/>
          <w:sz w:val="20"/>
          <w:szCs w:val="20"/>
        </w:rPr>
        <w:t>Allah</w:t>
      </w:r>
      <w:r w:rsidR="00E11AA9">
        <w:rPr>
          <w:rStyle w:val="style3061"/>
          <w:rFonts w:asciiTheme="minorBidi" w:hAnsiTheme="minorBidi" w:cstheme="minorBidi"/>
          <w:color w:val="000000"/>
          <w:sz w:val="20"/>
          <w:szCs w:val="20"/>
        </w:rPr>
        <w:t xml:space="preserve"> was (and is) truly the Best of the Planners </w:t>
      </w:r>
      <w:r w:rsidR="00E11AA9">
        <w:rPr>
          <w:rStyle w:val="style3061"/>
          <w:rFonts w:asciiTheme="minorBidi" w:hAnsiTheme="minorBidi" w:cs="Arial"/>
          <w:color w:val="000000"/>
          <w:sz w:val="20"/>
          <w:szCs w:val="20"/>
        </w:rPr>
        <w:t>(Al-Anfal, 8: 30).</w:t>
      </w:r>
      <w:r w:rsidR="00372388">
        <w:rPr>
          <w:rStyle w:val="style3061"/>
          <w:rFonts w:asciiTheme="minorBidi" w:hAnsiTheme="minorBidi" w:cstheme="minorBidi"/>
          <w:color w:val="000000"/>
          <w:sz w:val="20"/>
          <w:szCs w:val="20"/>
        </w:rPr>
        <w:t xml:space="preserve"> </w:t>
      </w:r>
    </w:p>
    <w:p w14:paraId="04A38719" w14:textId="7E58C1C4" w:rsidR="005545D6" w:rsidRDefault="005545D6" w:rsidP="005545D6">
      <w:pPr>
        <w:pStyle w:val="NormalWeb"/>
        <w:bidi/>
        <w:jc w:val="both"/>
        <w:rPr>
          <w:rStyle w:val="style3061"/>
          <w:rFonts w:asciiTheme="minorBidi" w:hAnsiTheme="minorBidi" w:cs="Arial"/>
          <w:color w:val="000000"/>
          <w:sz w:val="28"/>
          <w:szCs w:val="28"/>
          <w:rtl/>
        </w:rPr>
      </w:pPr>
      <w:r w:rsidRPr="009E1C96">
        <w:rPr>
          <w:rStyle w:val="style3061"/>
          <w:rFonts w:asciiTheme="minorBidi" w:hAnsiTheme="minorBidi" w:cs="Arial"/>
          <w:color w:val="000000"/>
          <w:sz w:val="28"/>
          <w:szCs w:val="28"/>
          <w:rtl/>
        </w:rPr>
        <w:t xml:space="preserve">وَمَكَرُوا وَمَكَرَ اللَّهُ ۖ </w:t>
      </w:r>
      <w:r w:rsidRPr="002A6712">
        <w:rPr>
          <w:rStyle w:val="style3061"/>
          <w:rFonts w:asciiTheme="minorBidi" w:hAnsiTheme="minorBidi" w:cs="Arial"/>
          <w:b/>
          <w:bCs/>
          <w:color w:val="FF0000"/>
          <w:sz w:val="28"/>
          <w:szCs w:val="28"/>
          <w:rtl/>
        </w:rPr>
        <w:t xml:space="preserve">وَاللَّهُ </w:t>
      </w:r>
      <w:r w:rsidRPr="009E1C96">
        <w:rPr>
          <w:rStyle w:val="style3061"/>
          <w:rFonts w:asciiTheme="minorBidi" w:hAnsiTheme="minorBidi" w:cs="Arial"/>
          <w:b/>
          <w:bCs/>
          <w:color w:val="FF0000"/>
          <w:sz w:val="28"/>
          <w:szCs w:val="28"/>
          <w:rtl/>
        </w:rPr>
        <w:t>خَيْرُ الْمَاكِرِينَ</w:t>
      </w:r>
      <w:r w:rsidRPr="009E1C96">
        <w:rPr>
          <w:rStyle w:val="style3061"/>
          <w:rFonts w:asciiTheme="minorBidi" w:hAnsiTheme="minorBidi" w:cs="Arial"/>
          <w:color w:val="FF0000"/>
          <w:sz w:val="28"/>
          <w:szCs w:val="28"/>
          <w:rtl/>
        </w:rPr>
        <w:t xml:space="preserve">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 xml:space="preserve">﴿٥٤﴾‏ </w:t>
      </w:r>
      <w:r w:rsidRPr="009E1C96">
        <w:rPr>
          <w:rStyle w:val="style3061"/>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فَأَحْكُمُ بَيْنَكُمْ فِيمَا كُنتُمْ فِيهِ تَخْتَلِفُونَ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﴿٥٥﴾</w:t>
      </w:r>
      <w:r>
        <w:rPr>
          <w:rStyle w:val="style3061"/>
          <w:rFonts w:asciiTheme="minorBidi" w:hAnsiTheme="minorBidi" w:cs="Arial" w:hint="cs"/>
          <w:color w:val="000000"/>
          <w:sz w:val="28"/>
          <w:szCs w:val="28"/>
          <w:rtl/>
        </w:rPr>
        <w:t xml:space="preserve"> (آلِ عِم</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 ،</w:t>
      </w:r>
      <w:r>
        <w:rPr>
          <w:rStyle w:val="style3061"/>
          <w:rFonts w:asciiTheme="minorBidi" w:hAnsiTheme="minorBidi" w:cs="Arial" w:hint="cs"/>
          <w:color w:val="000000"/>
          <w:rtl/>
        </w:rPr>
        <w:t xml:space="preserve"> 3: 54-55</w:t>
      </w:r>
      <w:r>
        <w:rPr>
          <w:rStyle w:val="style3061"/>
          <w:rFonts w:asciiTheme="minorBidi" w:hAnsiTheme="minorBidi" w:cs="Arial" w:hint="cs"/>
          <w:color w:val="000000"/>
          <w:sz w:val="28"/>
          <w:szCs w:val="28"/>
          <w:rtl/>
        </w:rPr>
        <w:t>).</w:t>
      </w:r>
    </w:p>
    <w:p w14:paraId="10828188" w14:textId="2C495289" w:rsidR="005545D6" w:rsidRDefault="005545D6" w:rsidP="005545D6">
      <w:pPr>
        <w:pStyle w:val="NormalWeb"/>
        <w:bidi/>
        <w:jc w:val="both"/>
        <w:rPr>
          <w:rStyle w:val="style3061"/>
          <w:rFonts w:asciiTheme="minorBidi" w:hAnsiTheme="minorBidi" w:cs="Arial"/>
          <w:color w:val="000000"/>
          <w:sz w:val="28"/>
          <w:szCs w:val="28"/>
        </w:rPr>
      </w:pPr>
      <w:r w:rsidRPr="002A6712">
        <w:rPr>
          <w:rStyle w:val="style3061"/>
          <w:rFonts w:asciiTheme="minorBidi" w:hAnsiTheme="minorBidi" w:cs="Arial"/>
          <w:color w:val="000000"/>
          <w:sz w:val="28"/>
          <w:szCs w:val="28"/>
          <w:rtl/>
        </w:rPr>
        <w:t xml:space="preserve">وَإِذْ يَمْكُرُ بِكَ الَّذِينَ كَفَرُوا لِيُثْبِتُوكَ أَوْ يَقْتُلُوكَ أَوْ يُخْرِجُوكَ ۚ وَيَمْكُرُونَ وَيَمْكُرُ اللَّهُ ۖ </w:t>
      </w:r>
      <w:r w:rsidRPr="002A6712">
        <w:rPr>
          <w:rStyle w:val="style3061"/>
          <w:rFonts w:asciiTheme="minorBidi" w:hAnsiTheme="minorBidi" w:cs="Arial"/>
          <w:b/>
          <w:bCs/>
          <w:color w:val="FF0000"/>
          <w:sz w:val="28"/>
          <w:szCs w:val="28"/>
          <w:rtl/>
        </w:rPr>
        <w:t>وَاللَّهُ خَيْرُ الْمَاكِرِينَ</w:t>
      </w:r>
      <w:r w:rsidRPr="002A6712">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الُ ، </w:t>
      </w:r>
      <w:r>
        <w:rPr>
          <w:rStyle w:val="style3061"/>
          <w:rFonts w:asciiTheme="minorBidi" w:hAnsiTheme="minorBidi" w:cs="Arial" w:hint="cs"/>
          <w:color w:val="000000"/>
          <w:rtl/>
        </w:rPr>
        <w:t>8: 30</w:t>
      </w:r>
      <w:r>
        <w:rPr>
          <w:rStyle w:val="style3061"/>
          <w:rFonts w:asciiTheme="minorBidi" w:hAnsiTheme="minorBidi" w:cs="Arial" w:hint="cs"/>
          <w:color w:val="000000"/>
          <w:sz w:val="28"/>
          <w:szCs w:val="28"/>
          <w:rtl/>
        </w:rPr>
        <w:t>).</w:t>
      </w:r>
    </w:p>
    <w:p w14:paraId="111F4005" w14:textId="697A3880" w:rsidR="000C45CA" w:rsidRDefault="000C45CA" w:rsidP="000C45CA">
      <w:pPr>
        <w:pStyle w:val="NormalWeb"/>
        <w:jc w:val="both"/>
        <w:rPr>
          <w:rStyle w:val="style3061"/>
          <w:rFonts w:asciiTheme="minorBidi" w:hAnsiTheme="minorBidi" w:cs="Arial"/>
          <w:color w:val="000000"/>
          <w:sz w:val="20"/>
          <w:szCs w:val="20"/>
          <w:rtl/>
        </w:rPr>
      </w:pPr>
      <w:r w:rsidRPr="003E212D">
        <w:rPr>
          <w:rStyle w:val="style3061"/>
          <w:rFonts w:asciiTheme="minorBidi" w:hAnsiTheme="minorBidi" w:cs="Arial"/>
          <w:color w:val="000000"/>
          <w:sz w:val="20"/>
          <w:szCs w:val="20"/>
        </w:rPr>
        <w:t>And the</w:t>
      </w:r>
      <w:r>
        <w:rPr>
          <w:rStyle w:val="style3061"/>
          <w:rFonts w:asciiTheme="minorBidi" w:hAnsiTheme="minorBidi" w:cs="Arial"/>
          <w:color w:val="000000"/>
          <w:sz w:val="20"/>
          <w:szCs w:val="20"/>
        </w:rPr>
        <w:t>y</w:t>
      </w:r>
      <w:r w:rsidRPr="003E212D">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E212D">
        <w:rPr>
          <w:rStyle w:val="style3061"/>
          <w:rFonts w:asciiTheme="minorBidi" w:hAnsiTheme="minorBidi" w:cs="Arial"/>
          <w:color w:val="000000"/>
          <w:sz w:val="20"/>
          <w:szCs w:val="20"/>
        </w:rPr>
        <w:t>disbelievers</w:t>
      </w:r>
      <w:r>
        <w:rPr>
          <w:rStyle w:val="style3061"/>
          <w:rFonts w:asciiTheme="minorBidi" w:hAnsiTheme="minorBidi" w:cs="Arial"/>
          <w:color w:val="000000"/>
          <w:sz w:val="20"/>
          <w:szCs w:val="20"/>
        </w:rPr>
        <w:t>)</w:t>
      </w:r>
      <w:r w:rsidRPr="003E212D">
        <w:rPr>
          <w:rStyle w:val="style3061"/>
          <w:rFonts w:asciiTheme="minorBidi" w:hAnsiTheme="minorBidi" w:cs="Arial"/>
          <w:color w:val="000000"/>
          <w:sz w:val="20"/>
          <w:szCs w:val="20"/>
        </w:rPr>
        <w:t xml:space="preserve"> planned, but Allah planned. And Allah is </w:t>
      </w:r>
      <w:r w:rsidRPr="005870B6">
        <w:rPr>
          <w:rStyle w:val="style3061"/>
          <w:rFonts w:asciiTheme="minorBidi" w:hAnsiTheme="minorBidi" w:cs="Arial"/>
          <w:b/>
          <w:bCs/>
          <w:color w:val="FF0000"/>
          <w:sz w:val="20"/>
          <w:szCs w:val="20"/>
        </w:rPr>
        <w:t>the Best of Planners</w:t>
      </w:r>
      <w:r w:rsidRPr="005870B6">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w:t>
      </w:r>
      <w:r w:rsidR="00320AA4">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i-‘Imran, 3: 45).</w:t>
      </w:r>
    </w:p>
    <w:p w14:paraId="37FD7286" w14:textId="48848155" w:rsidR="000C45CA" w:rsidRDefault="000C45CA" w:rsidP="000C45CA">
      <w:pPr>
        <w:pStyle w:val="NormalWeb"/>
        <w:jc w:val="both"/>
        <w:rPr>
          <w:rStyle w:val="style3061"/>
          <w:rFonts w:asciiTheme="minorBidi" w:hAnsiTheme="minorBidi" w:cs="Arial"/>
          <w:color w:val="000000"/>
          <w:sz w:val="20"/>
          <w:szCs w:val="20"/>
        </w:rPr>
      </w:pPr>
      <w:r w:rsidRPr="005870B6">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remember, O Muhammad</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 xml:space="preserve">, when those who disbelieved </w:t>
      </w:r>
      <w:r>
        <w:rPr>
          <w:rStyle w:val="style3061"/>
          <w:rFonts w:asciiTheme="minorBidi" w:hAnsiTheme="minorBidi" w:cs="Arial"/>
          <w:color w:val="000000"/>
          <w:sz w:val="20"/>
          <w:szCs w:val="20"/>
        </w:rPr>
        <w:t>plann</w:t>
      </w:r>
      <w:r w:rsidRPr="005870B6">
        <w:rPr>
          <w:rStyle w:val="style3061"/>
          <w:rFonts w:asciiTheme="minorBidi" w:hAnsiTheme="minorBidi" w:cs="Arial"/>
          <w:color w:val="000000"/>
          <w:sz w:val="20"/>
          <w:szCs w:val="20"/>
        </w:rPr>
        <w:t xml:space="preserve">ed against you to restrain you or kill you or evict you </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from Makkah</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So,</w:t>
      </w:r>
      <w:r w:rsidRPr="005870B6">
        <w:rPr>
          <w:rStyle w:val="style3061"/>
          <w:rFonts w:asciiTheme="minorBidi" w:hAnsiTheme="minorBidi" w:cs="Arial"/>
          <w:color w:val="000000"/>
          <w:sz w:val="20"/>
          <w:szCs w:val="20"/>
        </w:rPr>
        <w:t xml:space="preserve"> they plan</w:t>
      </w:r>
      <w:r>
        <w:rPr>
          <w:rStyle w:val="style3061"/>
          <w:rFonts w:asciiTheme="minorBidi" w:hAnsiTheme="minorBidi" w:cs="Arial"/>
          <w:color w:val="000000"/>
          <w:sz w:val="20"/>
          <w:szCs w:val="20"/>
        </w:rPr>
        <w:t xml:space="preserve"> but</w:t>
      </w:r>
      <w:r w:rsidRPr="005870B6">
        <w:rPr>
          <w:rStyle w:val="style3061"/>
          <w:rFonts w:asciiTheme="minorBidi" w:hAnsiTheme="minorBidi" w:cs="Arial"/>
          <w:color w:val="000000"/>
          <w:sz w:val="20"/>
          <w:szCs w:val="20"/>
        </w:rPr>
        <w:t xml:space="preserve"> Allah plans</w:t>
      </w:r>
      <w:r>
        <w:rPr>
          <w:rStyle w:val="style3061"/>
          <w:rFonts w:asciiTheme="minorBidi" w:hAnsiTheme="minorBidi" w:cs="Arial"/>
          <w:color w:val="000000"/>
          <w:sz w:val="20"/>
          <w:szCs w:val="20"/>
        </w:rPr>
        <w:t>, and</w:t>
      </w:r>
      <w:r w:rsidRPr="005870B6">
        <w:rPr>
          <w:rStyle w:val="style3061"/>
          <w:rFonts w:asciiTheme="minorBidi" w:hAnsiTheme="minorBidi" w:cs="Arial"/>
          <w:color w:val="000000"/>
          <w:sz w:val="20"/>
          <w:szCs w:val="20"/>
        </w:rPr>
        <w:t xml:space="preserve"> Allah is </w:t>
      </w:r>
      <w:r w:rsidRPr="005870B6">
        <w:rPr>
          <w:rStyle w:val="style3061"/>
          <w:rFonts w:asciiTheme="minorBidi" w:hAnsiTheme="minorBidi" w:cs="Arial"/>
          <w:b/>
          <w:bCs/>
          <w:color w:val="FF0000"/>
          <w:sz w:val="20"/>
          <w:szCs w:val="20"/>
        </w:rPr>
        <w:t>the Best of Planners</w:t>
      </w:r>
      <w:r w:rsidRPr="005870B6">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(Al-Anfal, 8: 30).</w:t>
      </w:r>
    </w:p>
    <w:p w14:paraId="32D92253" w14:textId="468381D2" w:rsidR="00653859" w:rsidRDefault="00115AD9" w:rsidP="000C45CA">
      <w:pPr>
        <w:pStyle w:val="NormalWeb"/>
        <w:jc w:val="both"/>
        <w:rPr>
          <w:rStyle w:val="style3061"/>
          <w:rFonts w:asciiTheme="minorBidi" w:hAnsiTheme="minorBidi" w:cstheme="minorBidi"/>
          <w:sz w:val="20"/>
          <w:szCs w:val="20"/>
        </w:rPr>
      </w:pPr>
      <w:r w:rsidRPr="00115AD9">
        <w:rPr>
          <w:rStyle w:val="style3061"/>
          <w:rFonts w:asciiTheme="minorBidi" w:hAnsiTheme="minorBidi" w:cstheme="minorBidi"/>
          <w:sz w:val="20"/>
          <w:szCs w:val="20"/>
        </w:rPr>
        <w:t>The sam</w:t>
      </w:r>
      <w:r>
        <w:rPr>
          <w:rStyle w:val="style3061"/>
          <w:rFonts w:asciiTheme="minorBidi" w:hAnsiTheme="minorBidi" w:cstheme="minorBidi"/>
          <w:sz w:val="20"/>
          <w:szCs w:val="20"/>
        </w:rPr>
        <w:t>e meaning comes in another context in the Holy Quran, in which there is a response to</w:t>
      </w:r>
      <w:r w:rsidR="00C80E48">
        <w:rPr>
          <w:rStyle w:val="style3061"/>
          <w:rFonts w:asciiTheme="minorBidi" w:hAnsiTheme="minorBidi" w:cstheme="minorBidi"/>
          <w:sz w:val="20"/>
          <w:szCs w:val="20"/>
        </w:rPr>
        <w:t xml:space="preserve"> the</w:t>
      </w:r>
      <w:r>
        <w:rPr>
          <w:rStyle w:val="style3061"/>
          <w:rFonts w:asciiTheme="minorBidi" w:hAnsiTheme="minorBidi" w:cstheme="minorBidi"/>
          <w:sz w:val="20"/>
          <w:szCs w:val="20"/>
        </w:rPr>
        <w:t xml:space="preserve"> hypocrites, who try to deceive Allah and the believers, by showing signs of faith while they are genuinely disbelievers. </w:t>
      </w:r>
      <w:r w:rsidR="00653859">
        <w:rPr>
          <w:rStyle w:val="style3061"/>
          <w:rFonts w:asciiTheme="minorBidi" w:hAnsiTheme="minorBidi" w:cstheme="minorBidi"/>
          <w:sz w:val="20"/>
          <w:szCs w:val="20"/>
        </w:rPr>
        <w:t>If believers are victorious, they tell them that they were with them. However, if disbelievers are victorious, they tell them that they were supportive to them and that they protected them from the believers.</w:t>
      </w:r>
    </w:p>
    <w:p w14:paraId="79B001C3" w14:textId="10D67699" w:rsidR="005545D6" w:rsidRDefault="00653859" w:rsidP="00E07051">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sz w:val="20"/>
          <w:szCs w:val="20"/>
        </w:rPr>
        <w:t>Allah, praise to Him, responds</w:t>
      </w:r>
      <w:r w:rsidR="00115AD9">
        <w:rPr>
          <w:rStyle w:val="style3061"/>
          <w:rFonts w:asciiTheme="minorBidi" w:hAnsiTheme="minorBidi" w:cstheme="minorBidi"/>
          <w:sz w:val="20"/>
          <w:szCs w:val="20"/>
        </w:rPr>
        <w:t xml:space="preserve"> </w:t>
      </w:r>
      <w:r>
        <w:rPr>
          <w:rStyle w:val="style3061"/>
          <w:rFonts w:asciiTheme="minorBidi" w:hAnsiTheme="minorBidi" w:cstheme="minorBidi"/>
          <w:sz w:val="20"/>
          <w:szCs w:val="20"/>
        </w:rPr>
        <w:t>to them</w:t>
      </w:r>
      <w:r w:rsidR="00140948">
        <w:rPr>
          <w:rStyle w:val="style3061"/>
          <w:rFonts w:asciiTheme="minorBidi" w:hAnsiTheme="minorBidi" w:cstheme="minorBidi"/>
          <w:sz w:val="20"/>
          <w:szCs w:val="20"/>
        </w:rPr>
        <w:t>,</w:t>
      </w:r>
      <w:r>
        <w:rPr>
          <w:rStyle w:val="style3061"/>
          <w:rFonts w:asciiTheme="minorBidi" w:hAnsiTheme="minorBidi" w:cstheme="minorBidi"/>
          <w:sz w:val="20"/>
          <w:szCs w:val="20"/>
        </w:rPr>
        <w:t xml:space="preserve"> saying that He is knowledgeable of their deception, and as a result, He is going </w:t>
      </w:r>
      <w:r w:rsidR="0040001A">
        <w:rPr>
          <w:rStyle w:val="style3061"/>
          <w:rFonts w:asciiTheme="minorBidi" w:hAnsiTheme="minorBidi" w:cstheme="minorBidi"/>
          <w:sz w:val="20"/>
          <w:szCs w:val="20"/>
        </w:rPr>
        <w:t xml:space="preserve">to </w:t>
      </w:r>
      <w:r>
        <w:rPr>
          <w:rStyle w:val="style3061"/>
          <w:rFonts w:asciiTheme="minorBidi" w:hAnsiTheme="minorBidi" w:cstheme="minorBidi"/>
          <w:sz w:val="20"/>
          <w:szCs w:val="20"/>
        </w:rPr>
        <w:t>deceive them, by punishing them in the hereafter</w:t>
      </w:r>
      <w:r w:rsidR="00C80E48">
        <w:rPr>
          <w:rStyle w:val="style3061"/>
          <w:rFonts w:asciiTheme="minorBidi" w:hAnsiTheme="minorBidi" w:cstheme="minorBidi"/>
          <w:sz w:val="20"/>
          <w:szCs w:val="20"/>
        </w:rPr>
        <w:t>. Further, He alerted believers to three signs</w:t>
      </w:r>
      <w:r w:rsidR="0040001A">
        <w:rPr>
          <w:rStyle w:val="style3061"/>
          <w:rFonts w:asciiTheme="minorBidi" w:hAnsiTheme="minorBidi" w:cstheme="minorBidi"/>
          <w:sz w:val="20"/>
          <w:szCs w:val="20"/>
        </w:rPr>
        <w:t xml:space="preserve"> of the hypocrites, which identify them</w:t>
      </w:r>
      <w:r w:rsidR="00C80E48">
        <w:rPr>
          <w:rStyle w:val="style3061"/>
          <w:rFonts w:asciiTheme="minorBidi" w:hAnsiTheme="minorBidi" w:cstheme="minorBidi"/>
          <w:sz w:val="20"/>
          <w:szCs w:val="20"/>
        </w:rPr>
        <w:t>.</w:t>
      </w:r>
      <w:r w:rsidR="0040001A">
        <w:rPr>
          <w:rStyle w:val="style3061"/>
          <w:rFonts w:asciiTheme="minorBidi" w:hAnsiTheme="minorBidi" w:cstheme="minorBidi"/>
          <w:sz w:val="20"/>
          <w:szCs w:val="20"/>
        </w:rPr>
        <w:t xml:space="preserve"> First, w</w:t>
      </w:r>
      <w:r w:rsidR="003766B7">
        <w:rPr>
          <w:rStyle w:val="style3061"/>
          <w:rFonts w:asciiTheme="minorBidi" w:hAnsiTheme="minorBidi" w:cstheme="minorBidi"/>
          <w:sz w:val="20"/>
          <w:szCs w:val="20"/>
        </w:rPr>
        <w:t>hen the prayer is due, they</w:t>
      </w:r>
      <w:r w:rsidR="00E07051">
        <w:rPr>
          <w:rStyle w:val="style3061"/>
          <w:rFonts w:asciiTheme="minorBidi" w:hAnsiTheme="minorBidi" w:cstheme="minorBidi"/>
          <w:sz w:val="20"/>
          <w:szCs w:val="20"/>
        </w:rPr>
        <w:t xml:space="preserve"> stand for it lazily.</w:t>
      </w:r>
      <w:r w:rsidR="003766B7">
        <w:rPr>
          <w:rStyle w:val="style3061"/>
          <w:rFonts w:asciiTheme="minorBidi" w:hAnsiTheme="minorBidi" w:cstheme="minorBidi"/>
          <w:sz w:val="20"/>
          <w:szCs w:val="20"/>
        </w:rPr>
        <w:t xml:space="preserve"> </w:t>
      </w:r>
      <w:r w:rsidR="0040001A">
        <w:rPr>
          <w:rStyle w:val="style3061"/>
          <w:rFonts w:asciiTheme="minorBidi" w:hAnsiTheme="minorBidi" w:cstheme="minorBidi"/>
          <w:sz w:val="20"/>
          <w:szCs w:val="20"/>
        </w:rPr>
        <w:t>Second, t</w:t>
      </w:r>
      <w:r w:rsidR="00C80E48">
        <w:rPr>
          <w:rStyle w:val="style3061"/>
          <w:rFonts w:asciiTheme="minorBidi" w:hAnsiTheme="minorBidi" w:cstheme="minorBidi"/>
          <w:sz w:val="20"/>
          <w:szCs w:val="20"/>
        </w:rPr>
        <w:t>hey are not persistent in mentioning the Name of Allah</w:t>
      </w:r>
      <w:r w:rsidR="003766B7">
        <w:rPr>
          <w:rStyle w:val="style3061"/>
          <w:rFonts w:asciiTheme="minorBidi" w:hAnsiTheme="minorBidi" w:cstheme="minorBidi"/>
          <w:sz w:val="20"/>
          <w:szCs w:val="20"/>
        </w:rPr>
        <w:t xml:space="preserve">, which means that they do not perform the prayer regularly. </w:t>
      </w:r>
      <w:r w:rsidR="0040001A">
        <w:rPr>
          <w:rStyle w:val="style3061"/>
          <w:rFonts w:asciiTheme="minorBidi" w:hAnsiTheme="minorBidi" w:cstheme="minorBidi"/>
          <w:sz w:val="20"/>
          <w:szCs w:val="20"/>
        </w:rPr>
        <w:t>Third, w</w:t>
      </w:r>
      <w:r w:rsidR="003766B7">
        <w:rPr>
          <w:rStyle w:val="style3061"/>
          <w:rFonts w:asciiTheme="minorBidi" w:hAnsiTheme="minorBidi" w:cstheme="minorBidi"/>
          <w:sz w:val="20"/>
          <w:szCs w:val="20"/>
        </w:rPr>
        <w:t>hen they stand for prayer, they usually do that to show people that they are doing it, which means that they are not genuine in their worship</w:t>
      </w:r>
      <w:r w:rsidR="00E07051">
        <w:rPr>
          <w:rStyle w:val="style3061"/>
          <w:rFonts w:asciiTheme="minorBidi" w:hAnsiTheme="minorBidi" w:cstheme="minorBidi"/>
          <w:sz w:val="20"/>
          <w:szCs w:val="20"/>
        </w:rPr>
        <w:t xml:space="preserve"> (Al-Nisa, 4: 141-142)</w:t>
      </w:r>
      <w:r w:rsidR="003766B7">
        <w:rPr>
          <w:rStyle w:val="style3061"/>
          <w:rFonts w:asciiTheme="minorBidi" w:hAnsiTheme="minorBidi" w:cstheme="minorBidi"/>
          <w:sz w:val="20"/>
          <w:szCs w:val="20"/>
        </w:rPr>
        <w:t xml:space="preserve">.  </w:t>
      </w:r>
    </w:p>
    <w:p w14:paraId="7040A15B" w14:textId="6664916C" w:rsidR="005545D6" w:rsidRDefault="005545D6" w:rsidP="005545D6">
      <w:pPr>
        <w:pStyle w:val="NormalWeb"/>
        <w:bidi/>
        <w:jc w:val="both"/>
        <w:rPr>
          <w:rStyle w:val="style3061"/>
          <w:rFonts w:asciiTheme="minorBidi" w:hAnsiTheme="minorBidi" w:cs="Arial"/>
          <w:color w:val="000000"/>
          <w:sz w:val="28"/>
          <w:szCs w:val="28"/>
        </w:rPr>
      </w:pPr>
      <w:r w:rsidRPr="0037364D">
        <w:rPr>
          <w:rStyle w:val="style3061"/>
          <w:rFonts w:asciiTheme="minorBidi" w:hAnsiTheme="minorBidi" w:cs="Arial"/>
          <w:color w:val="000000"/>
          <w:sz w:val="28"/>
          <w:szCs w:val="28"/>
          <w:rtl/>
        </w:rPr>
        <w:t xml:space="preserve">الَّذِينَ يَتَرَبَّصُونَ بِكُمْ فَإِن كَانَ لَكُمْ فَتْحٌ مِّنَ اللَّهِ قَالُوا أَلَمْ نَكُن مَّعَكُمْ وَإِن كَانَ لِلْكَافِرِينَ نَصِيبٌ قَالُوا أَلَمْ نَسْتَحْوِذْ عَلَيْكُمْ وَنَمْنَعْكُم مِّنَ الْمُؤْمِنِينَ ۚ فَاللَّهُ يَحْكُمُ بَيْنَكُمْ يَوْمَ الْقِيَامَةِ ۗ وَلَن يَجْعَلَ اللَّهُ لِلْكَافِرِينَ عَلَى الْمُؤْمِنِينَ سَبِيلًا </w:t>
      </w:r>
      <w:r w:rsidRPr="00E61996">
        <w:rPr>
          <w:rStyle w:val="style3061"/>
          <w:rFonts w:asciiTheme="minorBidi" w:hAnsiTheme="minorBidi" w:cs="Arial"/>
          <w:color w:val="000000"/>
          <w:cs/>
        </w:rPr>
        <w:t>‎</w:t>
      </w:r>
      <w:r w:rsidRPr="00E61996">
        <w:rPr>
          <w:rStyle w:val="style3061"/>
          <w:rFonts w:asciiTheme="minorBidi" w:hAnsiTheme="minorBidi" w:cs="Arial"/>
          <w:color w:val="000000"/>
          <w:rtl/>
        </w:rPr>
        <w:t>﴿١٤١﴾‏</w:t>
      </w:r>
      <w:r w:rsidRPr="0037364D">
        <w:rPr>
          <w:rStyle w:val="style3061"/>
          <w:rFonts w:asciiTheme="minorBidi" w:hAnsiTheme="minorBidi" w:cs="Arial"/>
          <w:color w:val="000000"/>
          <w:sz w:val="28"/>
          <w:szCs w:val="28"/>
          <w:rtl/>
        </w:rPr>
        <w:t xml:space="preserve"> </w:t>
      </w:r>
      <w:r w:rsidRPr="009726DF">
        <w:rPr>
          <w:rStyle w:val="style3061"/>
          <w:rFonts w:asciiTheme="minorBidi" w:hAnsiTheme="minorBidi" w:cs="Arial"/>
          <w:b/>
          <w:bCs/>
          <w:color w:val="FF0000"/>
          <w:sz w:val="28"/>
          <w:szCs w:val="28"/>
          <w:rtl/>
        </w:rPr>
        <w:t>إِنَّ الْمُنَافِقِينَ يُخَادِعُونَ اللَّهَ وَهُوَ خَادِعُهُمْ</w:t>
      </w:r>
      <w:r w:rsidRPr="0037364D">
        <w:rPr>
          <w:rStyle w:val="style3061"/>
          <w:rFonts w:asciiTheme="minorBidi" w:hAnsiTheme="minorBidi" w:cs="Arial"/>
          <w:color w:val="000000"/>
          <w:sz w:val="28"/>
          <w:szCs w:val="28"/>
          <w:rtl/>
        </w:rPr>
        <w:t xml:space="preserve"> وَإِذَا قَامُوا إِلَى الصَّلَاةِ قَامُوا كُسَالَىٰ يُرَاءُونَ النَّاسَ وَلَا يَذْكُرُونَ اللَّهَ إِلَّا قَلِيلًا </w:t>
      </w:r>
      <w:r w:rsidRPr="0037364D">
        <w:rPr>
          <w:rStyle w:val="style3061"/>
          <w:rFonts w:asciiTheme="minorBidi" w:hAnsiTheme="minorBidi" w:cs="Arial"/>
          <w:color w:val="000000"/>
          <w:sz w:val="28"/>
          <w:szCs w:val="28"/>
          <w:cs/>
        </w:rPr>
        <w:t>‎</w:t>
      </w:r>
      <w:r w:rsidRPr="00E61996">
        <w:rPr>
          <w:rStyle w:val="style3061"/>
          <w:rFonts w:asciiTheme="minorBidi" w:hAnsiTheme="minorBidi" w:cs="Arial"/>
          <w:color w:val="000000"/>
          <w:rtl/>
        </w:rPr>
        <w:t>﴿١٤٢﴾</w:t>
      </w:r>
      <w:r w:rsidRPr="003736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sidR="00841FBF">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141-142</w:t>
      </w:r>
      <w:r>
        <w:rPr>
          <w:rStyle w:val="style3061"/>
          <w:rFonts w:asciiTheme="minorBidi" w:hAnsiTheme="minorBidi" w:cs="Arial" w:hint="cs"/>
          <w:color w:val="000000"/>
          <w:sz w:val="28"/>
          <w:szCs w:val="28"/>
          <w:rtl/>
        </w:rPr>
        <w:t>).</w:t>
      </w:r>
    </w:p>
    <w:p w14:paraId="08A03DAA" w14:textId="0E9074DF" w:rsidR="003C5FE1" w:rsidRDefault="003C5FE1" w:rsidP="003C5FE1">
      <w:pPr>
        <w:pStyle w:val="NormalWeb"/>
        <w:jc w:val="both"/>
        <w:rPr>
          <w:rStyle w:val="style3061"/>
          <w:rFonts w:asciiTheme="minorBidi" w:hAnsiTheme="minorBidi" w:cs="Arial"/>
          <w:color w:val="000000"/>
          <w:sz w:val="20"/>
          <w:szCs w:val="20"/>
        </w:rPr>
      </w:pPr>
      <w:r w:rsidRPr="003C5FE1">
        <w:rPr>
          <w:rStyle w:val="style3061"/>
          <w:rFonts w:asciiTheme="minorBidi" w:hAnsiTheme="minorBidi" w:cs="Arial"/>
          <w:color w:val="000000"/>
          <w:sz w:val="20"/>
          <w:szCs w:val="20"/>
        </w:rPr>
        <w:t xml:space="preserve">Those who wait </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and watch</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you. Then</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if you gain a victory from Allah, they say, "Were we not with you?" But if the disbelievers have a success, they say </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to them</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"Did we not </w:t>
      </w:r>
      <w:r w:rsidR="00554F1B" w:rsidRPr="00D704DB">
        <w:rPr>
          <w:rStyle w:val="style3061"/>
          <w:rFonts w:asciiTheme="minorBidi" w:hAnsiTheme="minorBidi" w:cs="Arial"/>
          <w:sz w:val="20"/>
          <w:szCs w:val="20"/>
        </w:rPr>
        <w:t>spare</w:t>
      </w:r>
      <w:r w:rsidR="00437CF4" w:rsidRPr="00D704DB">
        <w:rPr>
          <w:rStyle w:val="style3061"/>
          <w:rFonts w:asciiTheme="minorBidi" w:hAnsiTheme="minorBidi" w:cs="Arial"/>
          <w:sz w:val="20"/>
          <w:szCs w:val="20"/>
        </w:rPr>
        <w:t xml:space="preserve"> </w:t>
      </w:r>
      <w:r w:rsidRPr="00D704DB">
        <w:rPr>
          <w:rStyle w:val="style3061"/>
          <w:rFonts w:asciiTheme="minorBidi" w:hAnsiTheme="minorBidi" w:cs="Arial"/>
          <w:sz w:val="20"/>
          <w:szCs w:val="20"/>
        </w:rPr>
        <w:t>you</w:t>
      </w:r>
      <w:r w:rsidR="00554F1B" w:rsidRPr="00D704DB">
        <w:rPr>
          <w:rStyle w:val="style3061"/>
          <w:rFonts w:asciiTheme="minorBidi" w:hAnsiTheme="minorBidi" w:cs="Arial"/>
          <w:sz w:val="20"/>
          <w:szCs w:val="20"/>
        </w:rPr>
        <w:t xml:space="preserve"> (when we were capable to kill you)</w:t>
      </w:r>
      <w:r w:rsidRPr="00D704DB">
        <w:rPr>
          <w:rStyle w:val="style3061"/>
          <w:rFonts w:asciiTheme="minorBidi" w:hAnsiTheme="minorBidi" w:cs="Arial"/>
          <w:sz w:val="20"/>
          <w:szCs w:val="20"/>
        </w:rPr>
        <w:t xml:space="preserve">, </w:t>
      </w:r>
      <w:r w:rsidR="005A0B7E" w:rsidRPr="00D704DB">
        <w:rPr>
          <w:rStyle w:val="style3061"/>
          <w:rFonts w:asciiTheme="minorBidi" w:hAnsiTheme="minorBidi" w:cs="Arial"/>
          <w:sz w:val="20"/>
          <w:szCs w:val="20"/>
        </w:rPr>
        <w:t>and</w:t>
      </w:r>
      <w:r w:rsidRPr="00D704DB">
        <w:rPr>
          <w:rStyle w:val="style3061"/>
          <w:rFonts w:asciiTheme="minorBidi" w:hAnsiTheme="minorBidi" w:cs="Arial"/>
          <w:sz w:val="20"/>
          <w:szCs w:val="20"/>
        </w:rPr>
        <w:t xml:space="preserve"> protect</w:t>
      </w:r>
      <w:r w:rsidR="00C709A2" w:rsidRPr="00C709A2">
        <w:rPr>
          <w:rStyle w:val="style3061"/>
          <w:rFonts w:asciiTheme="minorBidi" w:hAnsiTheme="minorBidi" w:cs="Arial"/>
          <w:color w:val="FF0000"/>
          <w:sz w:val="20"/>
          <w:szCs w:val="20"/>
        </w:rPr>
        <w:t xml:space="preserve"> </w:t>
      </w:r>
      <w:r w:rsidRPr="003C5FE1">
        <w:rPr>
          <w:rStyle w:val="style3061"/>
          <w:rFonts w:asciiTheme="minorBidi" w:hAnsiTheme="minorBidi" w:cs="Arial"/>
          <w:color w:val="000000"/>
          <w:sz w:val="20"/>
          <w:szCs w:val="20"/>
        </w:rPr>
        <w:t xml:space="preserve">you from the believers?" Allah will judge between </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all of</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you on the Day of R</w:t>
      </w:r>
      <w:r w:rsidR="00EF04E9">
        <w:rPr>
          <w:rStyle w:val="style3061"/>
          <w:rFonts w:asciiTheme="minorBidi" w:hAnsiTheme="minorBidi" w:cs="Arial"/>
          <w:color w:val="000000"/>
          <w:sz w:val="20"/>
          <w:szCs w:val="20"/>
        </w:rPr>
        <w:t>ising</w:t>
      </w:r>
      <w:r w:rsidRPr="003C5FE1">
        <w:rPr>
          <w:rStyle w:val="style3061"/>
          <w:rFonts w:asciiTheme="minorBidi" w:hAnsiTheme="minorBidi" w:cs="Arial"/>
          <w:color w:val="000000"/>
          <w:sz w:val="20"/>
          <w:szCs w:val="20"/>
        </w:rPr>
        <w:t xml:space="preserve">, and never will Allah give the disbelievers over the believers a way </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to overcome them</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(141) Indeed, </w:t>
      </w:r>
      <w:r w:rsidRPr="00B26365">
        <w:rPr>
          <w:rStyle w:val="style3061"/>
          <w:rFonts w:asciiTheme="minorBidi" w:hAnsiTheme="minorBidi" w:cs="Arial"/>
          <w:b/>
          <w:bCs/>
          <w:color w:val="FF0000"/>
          <w:sz w:val="20"/>
          <w:szCs w:val="20"/>
        </w:rPr>
        <w:t xml:space="preserve">the hypocrites </w:t>
      </w:r>
      <w:r w:rsidR="00112A12" w:rsidRPr="00B26365">
        <w:rPr>
          <w:rStyle w:val="style3061"/>
          <w:rFonts w:asciiTheme="minorBidi" w:hAnsiTheme="minorBidi" w:cs="Arial"/>
          <w:b/>
          <w:bCs/>
          <w:color w:val="FF0000"/>
          <w:sz w:val="20"/>
          <w:szCs w:val="20"/>
        </w:rPr>
        <w:t>(</w:t>
      </w:r>
      <w:r w:rsidRPr="00B26365">
        <w:rPr>
          <w:rStyle w:val="style3061"/>
          <w:rFonts w:asciiTheme="minorBidi" w:hAnsiTheme="minorBidi" w:cs="Arial"/>
          <w:b/>
          <w:bCs/>
          <w:color w:val="FF0000"/>
          <w:sz w:val="20"/>
          <w:szCs w:val="20"/>
        </w:rPr>
        <w:t>think</w:t>
      </w:r>
      <w:r w:rsidR="00112A12" w:rsidRPr="00B26365">
        <w:rPr>
          <w:rStyle w:val="style3061"/>
          <w:rFonts w:asciiTheme="minorBidi" w:hAnsiTheme="minorBidi" w:cs="Arial"/>
          <w:b/>
          <w:bCs/>
          <w:color w:val="FF0000"/>
          <w:sz w:val="20"/>
          <w:szCs w:val="20"/>
        </w:rPr>
        <w:t xml:space="preserve"> that they)</w:t>
      </w:r>
      <w:r w:rsidRPr="00B26365">
        <w:rPr>
          <w:rStyle w:val="style3061"/>
          <w:rFonts w:asciiTheme="minorBidi" w:hAnsiTheme="minorBidi" w:cs="Arial"/>
          <w:b/>
          <w:bCs/>
          <w:color w:val="FF0000"/>
          <w:sz w:val="20"/>
          <w:szCs w:val="20"/>
        </w:rPr>
        <w:t xml:space="preserve"> deceive Allah, but He is deceiving them</w:t>
      </w:r>
      <w:r w:rsidRPr="003C5FE1">
        <w:rPr>
          <w:rStyle w:val="style3061"/>
          <w:rFonts w:asciiTheme="minorBidi" w:hAnsiTheme="minorBidi" w:cs="Arial"/>
          <w:color w:val="000000"/>
          <w:sz w:val="20"/>
          <w:szCs w:val="20"/>
        </w:rPr>
        <w:t xml:space="preserve">. And when they stand for prayer, they stand lazily, showing </w:t>
      </w:r>
      <w:r w:rsidR="002210AE">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themselves to</w:t>
      </w:r>
      <w:r w:rsidR="002210AE">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the people</w:t>
      </w:r>
      <w:r w:rsidR="002210AE">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and not remembering Allah except a little, (142)</w:t>
      </w:r>
      <w:r>
        <w:rPr>
          <w:rStyle w:val="style3061"/>
          <w:rFonts w:asciiTheme="minorBidi" w:hAnsiTheme="minorBidi" w:cs="Arial"/>
          <w:color w:val="000000"/>
          <w:sz w:val="20"/>
          <w:szCs w:val="20"/>
        </w:rPr>
        <w:t xml:space="preserve"> (Al-Nisa, 4: 141-142).</w:t>
      </w:r>
    </w:p>
    <w:p w14:paraId="51181E26" w14:textId="23125DB9" w:rsidR="00313510" w:rsidRPr="00313510" w:rsidRDefault="00313510" w:rsidP="00313510">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lastRenderedPageBreak/>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0A128D" w:rsidRPr="00E304B4">
        <w:rPr>
          <w:rStyle w:val="style3061"/>
          <w:rFonts w:asciiTheme="minorBidi" w:hAnsiTheme="minorBidi" w:cstheme="minorBidi"/>
          <w:color w:val="000000"/>
          <w:sz w:val="20"/>
          <w:szCs w:val="20"/>
          <w:u w:val="single"/>
        </w:rPr>
        <w:t>Kh</w:t>
      </w:r>
      <w:r w:rsidR="000A128D">
        <w:rPr>
          <w:rStyle w:val="style3061"/>
          <w:rFonts w:asciiTheme="minorBidi" w:hAnsiTheme="minorBidi" w:cstheme="minorBidi"/>
          <w:color w:val="000000"/>
          <w:sz w:val="20"/>
          <w:szCs w:val="20"/>
        </w:rPr>
        <w:t>ayr Al-Makireen</w:t>
      </w:r>
      <w:r w:rsidR="000A128D"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w:t>
      </w:r>
      <w:r w:rsidR="00840877">
        <w:rPr>
          <w:rStyle w:val="style3061"/>
          <w:rFonts w:asciiTheme="minorBidi" w:hAnsiTheme="minorBidi" w:cstheme="minorBidi"/>
          <w:color w:val="000000"/>
          <w:sz w:val="20"/>
          <w:szCs w:val="20"/>
        </w:rPr>
        <w:t>the Best of Planners</w:t>
      </w:r>
      <w:r>
        <w:rPr>
          <w:rStyle w:val="style3061"/>
          <w:rFonts w:asciiTheme="minorBidi" w:hAnsiTheme="minorBidi" w:cstheme="minorBidi"/>
          <w:color w:val="000000"/>
          <w:sz w:val="20"/>
          <w:szCs w:val="20"/>
        </w:rPr>
        <w:t>)</w:t>
      </w:r>
      <w:r w:rsidR="00840877">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 am asking You </w:t>
      </w:r>
      <w:r w:rsidR="00840877">
        <w:rPr>
          <w:rStyle w:val="style3061"/>
          <w:rFonts w:asciiTheme="minorBidi" w:hAnsiTheme="minorBidi" w:cstheme="minorBidi"/>
          <w:color w:val="000000"/>
          <w:sz w:val="20"/>
          <w:szCs w:val="20"/>
        </w:rPr>
        <w:t>for Your support, help, and aid, so I stay on Your straight path. I am asking for Your salvation and protection against the evil plots of the Shaytan (Satan) and his human and jinn devil followers.</w:t>
      </w:r>
    </w:p>
    <w:p w14:paraId="17FF6160" w14:textId="1ADA184F" w:rsidR="00680084" w:rsidRDefault="00313510" w:rsidP="00680084">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680084">
        <w:rPr>
          <w:rStyle w:val="Strong"/>
          <w:rFonts w:asciiTheme="minorBidi" w:hAnsiTheme="minorBidi" w:cstheme="minorBidi"/>
          <w:b w:val="0"/>
          <w:bCs w:val="0"/>
          <w:color w:val="000000"/>
          <w:sz w:val="20"/>
          <w:szCs w:val="20"/>
        </w:rPr>
        <w:t xml:space="preserve"> compound</w:t>
      </w:r>
      <w:r>
        <w:rPr>
          <w:rStyle w:val="Strong"/>
          <w:rFonts w:asciiTheme="minorBidi" w:hAnsiTheme="minorBidi" w:cstheme="minorBidi"/>
          <w:b w:val="0"/>
          <w:bCs w:val="0"/>
          <w:color w:val="000000"/>
          <w:sz w:val="20"/>
          <w:szCs w:val="20"/>
        </w:rPr>
        <w:t xml:space="preserve"> Good Name of Allah, </w:t>
      </w:r>
      <w:r w:rsidR="00680084" w:rsidRPr="00AF1FA6">
        <w:rPr>
          <w:rStyle w:val="style3061"/>
          <w:rFonts w:asciiTheme="minorBidi" w:hAnsiTheme="minorBidi" w:cstheme="minorBidi"/>
          <w:color w:val="000000"/>
          <w:sz w:val="20"/>
          <w:szCs w:val="20"/>
        </w:rPr>
        <w:t>"</w:t>
      </w:r>
      <w:r w:rsidR="00680084" w:rsidRPr="00E304B4">
        <w:rPr>
          <w:rStyle w:val="style3061"/>
          <w:rFonts w:asciiTheme="minorBidi" w:hAnsiTheme="minorBidi" w:cstheme="minorBidi"/>
          <w:color w:val="000000"/>
          <w:sz w:val="20"/>
          <w:szCs w:val="20"/>
          <w:u w:val="single"/>
        </w:rPr>
        <w:t>Kh</w:t>
      </w:r>
      <w:r w:rsidR="00680084">
        <w:rPr>
          <w:rStyle w:val="style3061"/>
          <w:rFonts w:asciiTheme="minorBidi" w:hAnsiTheme="minorBidi" w:cstheme="minorBidi"/>
          <w:color w:val="000000"/>
          <w:sz w:val="20"/>
          <w:szCs w:val="20"/>
        </w:rPr>
        <w:t>ayr Al-Makireen,</w:t>
      </w:r>
      <w:r w:rsidR="00680084" w:rsidRPr="00AF1FA6">
        <w:rPr>
          <w:rStyle w:val="style3061"/>
          <w:rFonts w:asciiTheme="minorBidi" w:hAnsiTheme="minorBidi" w:cstheme="minorBidi"/>
          <w:color w:val="000000"/>
          <w:sz w:val="20"/>
          <w:szCs w:val="20"/>
        </w:rPr>
        <w:t>"</w:t>
      </w:r>
      <w:r>
        <w:rPr>
          <w:rFonts w:asciiTheme="minorBidi" w:hAnsiTheme="minorBidi" w:cstheme="minorBidi"/>
          <w:color w:val="000000"/>
          <w:sz w:val="20"/>
          <w:szCs w:val="20"/>
        </w:rPr>
        <w:t xml:space="preserve"> as this is a unique trait of Allah. He is </w:t>
      </w:r>
      <w:r w:rsidR="00680084">
        <w:rPr>
          <w:rFonts w:asciiTheme="minorBidi" w:hAnsiTheme="minorBidi" w:cstheme="minorBidi"/>
          <w:color w:val="000000"/>
          <w:sz w:val="20"/>
          <w:szCs w:val="20"/>
        </w:rPr>
        <w:t>the One Who is Capable of knowing the evil plots of the Shaytan (Satan) and his followers. He is also Capable of causing such plots to fail in this life and of punishing the evil plotters in the hereafter.</w:t>
      </w:r>
    </w:p>
    <w:p w14:paraId="7B2D2752" w14:textId="583E81ED" w:rsidR="00313510" w:rsidRPr="00313510" w:rsidRDefault="00680084" w:rsidP="00A217BB">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t>Further, this compound Good Name of Allah should</w:t>
      </w:r>
      <w:r w:rsidR="00A217BB">
        <w:rPr>
          <w:rFonts w:asciiTheme="minorBidi" w:hAnsiTheme="minorBidi" w:cstheme="minorBidi"/>
          <w:color w:val="000000"/>
          <w:sz w:val="20"/>
          <w:szCs w:val="20"/>
        </w:rPr>
        <w:t xml:space="preserve"> be used as it is, with its two words, and without any changes</w:t>
      </w:r>
      <w:r w:rsidR="00255FDD">
        <w:rPr>
          <w:rFonts w:asciiTheme="minorBidi" w:hAnsiTheme="minorBidi" w:cstheme="minorBidi"/>
          <w:color w:val="000000"/>
          <w:sz w:val="20"/>
          <w:szCs w:val="20"/>
        </w:rPr>
        <w:t xml:space="preserve"> made</w:t>
      </w:r>
      <w:r w:rsidR="00A217BB">
        <w:rPr>
          <w:rFonts w:asciiTheme="minorBidi" w:hAnsiTheme="minorBidi" w:cstheme="minorBidi"/>
          <w:color w:val="000000"/>
          <w:sz w:val="20"/>
          <w:szCs w:val="20"/>
        </w:rPr>
        <w:t xml:space="preserve"> to any of them. Thus, Allah, praise to Him, should not be referred to as</w:t>
      </w:r>
      <w:r w:rsidR="00255FDD">
        <w:rPr>
          <w:rFonts w:asciiTheme="minorBidi" w:hAnsiTheme="minorBidi" w:cstheme="minorBidi"/>
          <w:color w:val="000000"/>
          <w:sz w:val="20"/>
          <w:szCs w:val="20"/>
        </w:rPr>
        <w:t xml:space="preserve"> “Al-Makir,” or “Makir,” or “Makireen,” that is with the definite article (Al), or without it.</w:t>
      </w:r>
    </w:p>
    <w:p w14:paraId="288491A5" w14:textId="77777777" w:rsidR="00A5039C" w:rsidRDefault="00313510" w:rsidP="00A5039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716E53">
        <w:rPr>
          <w:rStyle w:val="Strong"/>
          <w:rFonts w:asciiTheme="minorBidi" w:hAnsiTheme="minorBidi" w:cstheme="minorBidi"/>
          <w:b w:val="0"/>
          <w:bCs w:val="0"/>
          <w:color w:val="000000"/>
          <w:sz w:val="20"/>
          <w:szCs w:val="20"/>
        </w:rPr>
        <w:t>being better, wiser, and more beneficial in their planning and in</w:t>
      </w:r>
      <w:r w:rsidR="00983BE2">
        <w:rPr>
          <w:rStyle w:val="Strong"/>
          <w:rFonts w:asciiTheme="minorBidi" w:hAnsiTheme="minorBidi" w:cstheme="minorBidi"/>
          <w:b w:val="0"/>
          <w:bCs w:val="0"/>
          <w:color w:val="000000"/>
          <w:sz w:val="20"/>
          <w:szCs w:val="20"/>
        </w:rPr>
        <w:t xml:space="preserve"> the</w:t>
      </w:r>
      <w:r w:rsidR="00716E53">
        <w:rPr>
          <w:rStyle w:val="Strong"/>
          <w:rFonts w:asciiTheme="minorBidi" w:hAnsiTheme="minorBidi" w:cstheme="minorBidi"/>
          <w:b w:val="0"/>
          <w:bCs w:val="0"/>
          <w:color w:val="000000"/>
          <w:sz w:val="20"/>
          <w:szCs w:val="20"/>
        </w:rPr>
        <w:t xml:space="preserve"> administration of their affairs and the affairs of th</w:t>
      </w:r>
      <w:r w:rsidR="00563CF6">
        <w:rPr>
          <w:rStyle w:val="Strong"/>
          <w:rFonts w:asciiTheme="minorBidi" w:hAnsiTheme="minorBidi" w:cstheme="minorBidi"/>
          <w:b w:val="0"/>
          <w:bCs w:val="0"/>
          <w:color w:val="000000"/>
          <w:sz w:val="20"/>
          <w:szCs w:val="20"/>
        </w:rPr>
        <w:t>eir subordinates. Believers should also be cautious not to</w:t>
      </w:r>
      <w:r w:rsidR="00C831F7">
        <w:rPr>
          <w:rStyle w:val="Strong"/>
          <w:rFonts w:asciiTheme="minorBidi" w:hAnsiTheme="minorBidi" w:cstheme="minorBidi"/>
          <w:b w:val="0"/>
          <w:bCs w:val="0"/>
          <w:color w:val="000000"/>
          <w:sz w:val="20"/>
          <w:szCs w:val="20"/>
        </w:rPr>
        <w:t xml:space="preserve"> be deceived or</w:t>
      </w:r>
      <w:r w:rsidR="00953523">
        <w:rPr>
          <w:rStyle w:val="Strong"/>
          <w:rFonts w:asciiTheme="minorBidi" w:hAnsiTheme="minorBidi" w:cstheme="minorBidi"/>
          <w:b w:val="0"/>
          <w:bCs w:val="0"/>
          <w:color w:val="000000"/>
          <w:sz w:val="20"/>
          <w:szCs w:val="20"/>
        </w:rPr>
        <w:t xml:space="preserve"> </w:t>
      </w:r>
      <w:r w:rsidR="00563CF6">
        <w:rPr>
          <w:rStyle w:val="Strong"/>
          <w:rFonts w:asciiTheme="minorBidi" w:hAnsiTheme="minorBidi" w:cstheme="minorBidi"/>
          <w:b w:val="0"/>
          <w:bCs w:val="0"/>
          <w:color w:val="000000"/>
          <w:sz w:val="20"/>
          <w:szCs w:val="20"/>
        </w:rPr>
        <w:t xml:space="preserve">fall to the traps and evil plots of their disbelieving enemies. They should not allow themselves to be bitten from the same hole twice, as we have been taught by the Messenger of Allah, pbbuh. </w:t>
      </w:r>
      <w:r w:rsidR="005545D6" w:rsidRPr="007B4A3D">
        <w:rPr>
          <w:rStyle w:val="EndnoteReference"/>
          <w:rFonts w:asciiTheme="minorBidi" w:hAnsiTheme="minorBidi" w:cs="Arial"/>
          <w:color w:val="0070C0"/>
          <w:sz w:val="32"/>
          <w:szCs w:val="32"/>
          <w:rtl/>
        </w:rPr>
        <w:endnoteReference w:id="113"/>
      </w:r>
      <w:r w:rsidR="00A5039C">
        <w:rPr>
          <w:rStyle w:val="Strong"/>
          <w:rFonts w:asciiTheme="minorBidi" w:hAnsiTheme="minorBidi" w:cstheme="minorBidi"/>
          <w:b w:val="0"/>
          <w:bCs w:val="0"/>
          <w:color w:val="000000"/>
          <w:sz w:val="20"/>
          <w:szCs w:val="20"/>
        </w:rPr>
        <w:t xml:space="preserve">   </w:t>
      </w:r>
    </w:p>
    <w:p w14:paraId="49A9F096" w14:textId="667819D9" w:rsidR="00AD3371" w:rsidRPr="00AF1FA6" w:rsidRDefault="00AD3371" w:rsidP="00A5039C">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6</w:t>
      </w:r>
      <w:r w:rsidRPr="00AF1FA6">
        <w:rPr>
          <w:rStyle w:val="style3061"/>
          <w:rFonts w:asciiTheme="minorBidi" w:hAnsiTheme="minorBidi" w:cstheme="minorBidi"/>
          <w:b/>
          <w:bCs/>
          <w:color w:val="000000"/>
          <w:sz w:val="20"/>
          <w:szCs w:val="20"/>
        </w:rPr>
        <w:t xml:space="preserve">. </w:t>
      </w:r>
      <w:r w:rsidRPr="00E304B4">
        <w:rPr>
          <w:rStyle w:val="style3061"/>
          <w:rFonts w:asciiTheme="minorBidi" w:hAnsiTheme="minorBidi" w:cstheme="minorBidi"/>
          <w:b/>
          <w:bCs/>
          <w:color w:val="000000"/>
          <w:sz w:val="20"/>
          <w:szCs w:val="20"/>
          <w:u w:val="single"/>
        </w:rPr>
        <w:t>Kh</w:t>
      </w:r>
      <w:r>
        <w:rPr>
          <w:rStyle w:val="style3061"/>
          <w:rFonts w:asciiTheme="minorBidi" w:hAnsiTheme="minorBidi" w:cstheme="minorBidi"/>
          <w:b/>
          <w:bCs/>
          <w:color w:val="000000"/>
          <w:sz w:val="20"/>
          <w:szCs w:val="20"/>
        </w:rPr>
        <w:t xml:space="preserve">ayr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Fa</w:t>
      </w:r>
      <w:r w:rsidRPr="004B13B0">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 xml:space="preserve">ileen </w:t>
      </w:r>
      <w:r w:rsidRPr="00164095">
        <w:rPr>
          <w:rStyle w:val="style3161"/>
          <w:rFonts w:asciiTheme="minorBidi" w:hAnsiTheme="minorBidi" w:cstheme="minorBidi"/>
          <w:b/>
          <w:bCs/>
          <w:color w:val="auto"/>
          <w:sz w:val="20"/>
          <w:szCs w:val="20"/>
        </w:rPr>
        <w:t>(</w:t>
      </w:r>
      <w:r w:rsidRPr="00164095">
        <w:rPr>
          <w:rStyle w:val="style3161"/>
          <w:rFonts w:asciiTheme="minorBidi" w:hAnsiTheme="minorBidi" w:cstheme="minorBidi"/>
          <w:b/>
          <w:bCs/>
          <w:color w:val="00B050"/>
          <w:sz w:val="20"/>
          <w:szCs w:val="20"/>
        </w:rPr>
        <w:t xml:space="preserve">pronounced as </w:t>
      </w:r>
      <w:r w:rsidRPr="00E304B4">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ayrul-Fa</w:t>
      </w:r>
      <w:r w:rsidRPr="004F2704">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ileen</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Best of</w:t>
      </w:r>
      <w:r w:rsidRPr="00AF1FA6">
        <w:rPr>
          <w:rStyle w:val="style3061"/>
          <w:rFonts w:asciiTheme="minorBidi" w:hAnsiTheme="minorBidi" w:cstheme="minorBidi"/>
          <w:b/>
          <w:bCs/>
          <w:color w:val="000000"/>
          <w:sz w:val="20"/>
          <w:szCs w:val="20"/>
        </w:rPr>
        <w:t xml:space="preserve"> </w:t>
      </w:r>
      <w:r>
        <w:rPr>
          <w:rStyle w:val="style3061"/>
          <w:rFonts w:asciiTheme="minorBidi" w:hAnsiTheme="minorBidi" w:cstheme="minorBidi"/>
          <w:b/>
          <w:bCs/>
          <w:color w:val="000000"/>
          <w:sz w:val="20"/>
          <w:szCs w:val="20"/>
        </w:rPr>
        <w:t xml:space="preserve">Deciders     </w:t>
      </w:r>
      <w:bookmarkStart w:id="65" w:name="_Hlk80523042"/>
      <w:r>
        <w:rPr>
          <w:rStyle w:val="style3061"/>
          <w:rFonts w:asciiTheme="minorBidi" w:hAnsiTheme="minorBidi" w:cstheme="minorBidi" w:hint="cs"/>
          <w:b/>
          <w:bCs/>
          <w:color w:val="FF0000"/>
          <w:sz w:val="28"/>
          <w:szCs w:val="28"/>
          <w:rtl/>
        </w:rPr>
        <w:t>خَيْرُ الْفَاصِلِينَ</w:t>
      </w:r>
      <w:bookmarkEnd w:id="65"/>
      <w:r w:rsidRPr="00AF1FA6">
        <w:rPr>
          <w:rStyle w:val="style3061"/>
          <w:rFonts w:asciiTheme="minorBidi" w:hAnsiTheme="minorBidi" w:cstheme="minorBidi"/>
          <w:b/>
          <w:bCs/>
          <w:color w:val="000000"/>
          <w:sz w:val="20"/>
          <w:szCs w:val="20"/>
        </w:rPr>
        <w:t> </w:t>
      </w:r>
    </w:p>
    <w:p w14:paraId="4071D276" w14:textId="167C41B8" w:rsidR="00F92C03" w:rsidRDefault="00AD3371" w:rsidP="00F92C03">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Al-Fa</w:t>
      </w:r>
      <w:r w:rsidRPr="004F2704">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ileen</w:t>
      </w:r>
      <w:r w:rsidRPr="00AF1FA6">
        <w:rPr>
          <w:rStyle w:val="style3061"/>
          <w:rFonts w:asciiTheme="minorBidi" w:hAnsiTheme="minorBidi" w:cstheme="minorBidi"/>
          <w:color w:val="000000"/>
          <w:sz w:val="20"/>
          <w:szCs w:val="20"/>
        </w:rPr>
        <w:t xml:space="preserve">" </w:t>
      </w:r>
      <w:r w:rsidR="00077384">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w:t>
      </w:r>
      <w:r w:rsidR="009E1659">
        <w:rPr>
          <w:rStyle w:val="style3061"/>
          <w:rFonts w:asciiTheme="minorBidi" w:hAnsiTheme="minorBidi" w:cstheme="minorBidi"/>
          <w:color w:val="000000"/>
          <w:sz w:val="20"/>
          <w:szCs w:val="20"/>
        </w:rPr>
        <w:t xml:space="preserve"> Deciders</w:t>
      </w:r>
      <w:r w:rsidR="00077384">
        <w:rPr>
          <w:rStyle w:val="style3061"/>
          <w:rFonts w:asciiTheme="minorBidi" w:hAnsiTheme="minorBidi" w:cstheme="minorBidi"/>
          <w:color w:val="000000"/>
          <w:sz w:val="20"/>
          <w:szCs w:val="20"/>
        </w:rPr>
        <w:t xml:space="preserve">, the Best of </w:t>
      </w:r>
      <w:r>
        <w:rPr>
          <w:rStyle w:val="style3061"/>
          <w:rFonts w:asciiTheme="minorBidi" w:hAnsiTheme="minorBidi" w:cstheme="minorBidi"/>
          <w:color w:val="000000"/>
          <w:sz w:val="20"/>
          <w:szCs w:val="20"/>
        </w:rPr>
        <w:t>Judges</w:t>
      </w:r>
      <w:r w:rsidR="009E1659">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077384">
        <w:rPr>
          <w:rStyle w:val="style3061"/>
          <w:rFonts w:asciiTheme="minorBidi" w:hAnsiTheme="minorBidi" w:cstheme="minorBidi"/>
          <w:color w:val="000000"/>
          <w:sz w:val="20"/>
          <w:szCs w:val="20"/>
        </w:rPr>
        <w:t xml:space="preserve">the One </w:t>
      </w:r>
      <w:r>
        <w:rPr>
          <w:rStyle w:val="style3061"/>
          <w:rFonts w:asciiTheme="minorBidi" w:hAnsiTheme="minorBidi" w:cstheme="minorBidi"/>
          <w:color w:val="000000"/>
          <w:sz w:val="20"/>
          <w:szCs w:val="20"/>
        </w:rPr>
        <w:t xml:space="preserve">Who </w:t>
      </w:r>
      <w:r w:rsidR="009E1659">
        <w:rPr>
          <w:rStyle w:val="style3061"/>
          <w:rFonts w:asciiTheme="minorBidi" w:hAnsiTheme="minorBidi" w:cstheme="minorBidi"/>
          <w:color w:val="000000"/>
          <w:sz w:val="20"/>
          <w:szCs w:val="20"/>
        </w:rPr>
        <w:t>separates</w:t>
      </w:r>
      <w:r>
        <w:rPr>
          <w:rStyle w:val="style3061"/>
          <w:rFonts w:asciiTheme="minorBidi" w:hAnsiTheme="minorBidi" w:cstheme="minorBidi"/>
          <w:color w:val="000000"/>
          <w:sz w:val="20"/>
          <w:szCs w:val="20"/>
        </w:rPr>
        <w:t xml:space="preserve"> right from wrong</w:t>
      </w:r>
      <w:r w:rsidR="00077384">
        <w:rPr>
          <w:rStyle w:val="style3061"/>
          <w:rFonts w:asciiTheme="minorBidi" w:hAnsiTheme="minorBidi" w:cstheme="minorBidi"/>
          <w:color w:val="000000"/>
          <w:sz w:val="20"/>
          <w:szCs w:val="20"/>
        </w:rPr>
        <w:t xml:space="preserve"> in His Just ruli</w:t>
      </w:r>
      <w:r w:rsidR="00F92C03">
        <w:rPr>
          <w:rStyle w:val="style3061"/>
          <w:rFonts w:asciiTheme="minorBidi" w:hAnsiTheme="minorBidi" w:cstheme="minorBidi"/>
          <w:color w:val="000000"/>
          <w:sz w:val="20"/>
          <w:szCs w:val="20"/>
        </w:rPr>
        <w:t>n</w:t>
      </w:r>
      <w:r w:rsidR="00077384">
        <w:rPr>
          <w:rStyle w:val="style3061"/>
          <w:rFonts w:asciiTheme="minorBidi" w:hAnsiTheme="minorBidi" w:cstheme="minorBidi"/>
          <w:color w:val="000000"/>
          <w:sz w:val="20"/>
          <w:szCs w:val="20"/>
        </w:rPr>
        <w:t>gs) is an adjectival compound name, composed of two words.</w:t>
      </w:r>
      <w:r w:rsidR="00F92C03">
        <w:rPr>
          <w:rStyle w:val="style3061"/>
          <w:rFonts w:asciiTheme="minorBidi" w:hAnsiTheme="minorBidi" w:cstheme="minorBidi"/>
          <w:color w:val="000000"/>
          <w:sz w:val="20"/>
          <w:szCs w:val="20"/>
        </w:rPr>
        <w:t xml:space="preserve"> The first is “</w:t>
      </w:r>
      <w:r w:rsidR="00F92C03" w:rsidRPr="006D3E40">
        <w:rPr>
          <w:rStyle w:val="style3061"/>
          <w:rFonts w:asciiTheme="minorBidi" w:hAnsiTheme="minorBidi" w:cstheme="minorBidi"/>
          <w:color w:val="000000"/>
          <w:sz w:val="20"/>
          <w:szCs w:val="20"/>
          <w:u w:val="single"/>
        </w:rPr>
        <w:t>kh</w:t>
      </w:r>
      <w:r w:rsidR="00F92C03">
        <w:rPr>
          <w:rStyle w:val="style3061"/>
          <w:rFonts w:asciiTheme="minorBidi" w:hAnsiTheme="minorBidi" w:cstheme="minorBidi"/>
          <w:color w:val="000000"/>
          <w:sz w:val="20"/>
          <w:szCs w:val="20"/>
        </w:rPr>
        <w:t>ayr,” which is derived from the verb “</w:t>
      </w:r>
      <w:r w:rsidR="00F92C03" w:rsidRPr="00393C56">
        <w:rPr>
          <w:rStyle w:val="style3061"/>
          <w:rFonts w:asciiTheme="minorBidi" w:hAnsiTheme="minorBidi" w:cstheme="minorBidi"/>
          <w:color w:val="000000"/>
          <w:sz w:val="20"/>
          <w:szCs w:val="20"/>
          <w:u w:val="single"/>
        </w:rPr>
        <w:t>kh</w:t>
      </w:r>
      <w:r w:rsidR="00F92C03">
        <w:rPr>
          <w:rStyle w:val="style3061"/>
          <w:rFonts w:asciiTheme="minorBidi" w:hAnsiTheme="minorBidi" w:cstheme="minorBidi"/>
          <w:color w:val="000000"/>
          <w:sz w:val="20"/>
          <w:szCs w:val="20"/>
        </w:rPr>
        <w:t>a</w:t>
      </w:r>
      <w:r w:rsidR="007A6B56">
        <w:rPr>
          <w:rStyle w:val="style3061"/>
          <w:rFonts w:asciiTheme="minorBidi" w:hAnsiTheme="minorBidi" w:cstheme="minorBidi"/>
          <w:color w:val="000000"/>
          <w:sz w:val="20"/>
          <w:szCs w:val="20"/>
        </w:rPr>
        <w:t>a</w:t>
      </w:r>
      <w:r w:rsidR="00F92C03">
        <w:rPr>
          <w:rStyle w:val="style3061"/>
          <w:rFonts w:asciiTheme="minorBidi" w:hAnsiTheme="minorBidi" w:cstheme="minorBidi"/>
          <w:color w:val="000000"/>
          <w:sz w:val="20"/>
          <w:szCs w:val="20"/>
        </w:rPr>
        <w:t>ra,” meaning to choose something as better, more beneficial, and wiser. Thus, “</w:t>
      </w:r>
      <w:r w:rsidR="00F92C03" w:rsidRPr="00393C56">
        <w:rPr>
          <w:rStyle w:val="style3061"/>
          <w:rFonts w:asciiTheme="minorBidi" w:hAnsiTheme="minorBidi" w:cstheme="minorBidi"/>
          <w:color w:val="000000"/>
          <w:sz w:val="20"/>
          <w:szCs w:val="20"/>
          <w:u w:val="single"/>
        </w:rPr>
        <w:t>kh</w:t>
      </w:r>
      <w:r w:rsidR="00F92C03">
        <w:rPr>
          <w:rStyle w:val="style3061"/>
          <w:rFonts w:asciiTheme="minorBidi" w:hAnsiTheme="minorBidi" w:cstheme="minorBidi"/>
          <w:color w:val="000000"/>
          <w:sz w:val="20"/>
          <w:szCs w:val="20"/>
        </w:rPr>
        <w:t xml:space="preserve">ayr” means “better” in dual comparisons, and “best” in superlative comparisons. </w:t>
      </w:r>
    </w:p>
    <w:p w14:paraId="4120B44C" w14:textId="2FE0AAF9" w:rsidR="00F92C03" w:rsidRDefault="00F92C03" w:rsidP="00F92C03">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Fa</w:t>
      </w:r>
      <w:r w:rsidRPr="004F2704">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ileen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(the Deciders, the Judges), is an adjectival name, derived from the verb “fa</w:t>
      </w:r>
      <w:r w:rsidRPr="00F92C03">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 xml:space="preserve">ala,” which means to </w:t>
      </w:r>
      <w:r w:rsidR="009E5AD3">
        <w:rPr>
          <w:rStyle w:val="style3061"/>
          <w:rFonts w:asciiTheme="minorBidi" w:hAnsiTheme="minorBidi" w:cstheme="minorBidi"/>
          <w:color w:val="000000"/>
          <w:sz w:val="20"/>
          <w:szCs w:val="20"/>
        </w:rPr>
        <w:t xml:space="preserve">judge, pass a ruling, </w:t>
      </w:r>
      <w:r w:rsidR="000D7062">
        <w:rPr>
          <w:rStyle w:val="style3061"/>
          <w:rFonts w:asciiTheme="minorBidi" w:hAnsiTheme="minorBidi" w:cstheme="minorBidi"/>
          <w:color w:val="000000"/>
          <w:sz w:val="20"/>
          <w:szCs w:val="20"/>
        </w:rPr>
        <w:t xml:space="preserve">or </w:t>
      </w:r>
      <w:r w:rsidR="009E5AD3">
        <w:rPr>
          <w:rStyle w:val="style3061"/>
          <w:rFonts w:asciiTheme="minorBidi" w:hAnsiTheme="minorBidi" w:cstheme="minorBidi"/>
          <w:color w:val="000000"/>
          <w:sz w:val="20"/>
          <w:szCs w:val="20"/>
        </w:rPr>
        <w:t>decide on an issue by separating its parts from one-another.</w:t>
      </w:r>
    </w:p>
    <w:p w14:paraId="2BA91E4B" w14:textId="0E3C5EA0" w:rsidR="00077384" w:rsidRDefault="00F92C03" w:rsidP="0057081D">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 xml:space="preserve">As a Good Name of Allah, </w:t>
      </w: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w:t>
      </w:r>
      <w:r w:rsidR="006F320C" w:rsidRPr="006F320C">
        <w:rPr>
          <w:rStyle w:val="style3061"/>
          <w:rFonts w:asciiTheme="minorBidi" w:hAnsiTheme="minorBidi" w:cstheme="minorBidi"/>
          <w:color w:val="000000"/>
          <w:sz w:val="20"/>
          <w:szCs w:val="20"/>
        </w:rPr>
        <w:t xml:space="preserve"> </w:t>
      </w:r>
      <w:r w:rsidR="006F320C">
        <w:rPr>
          <w:rStyle w:val="style3061"/>
          <w:rFonts w:asciiTheme="minorBidi" w:hAnsiTheme="minorBidi" w:cstheme="minorBidi"/>
          <w:color w:val="000000"/>
          <w:sz w:val="20"/>
          <w:szCs w:val="20"/>
        </w:rPr>
        <w:t>Fa</w:t>
      </w:r>
      <w:r w:rsidR="006F320C" w:rsidRPr="004F2704">
        <w:rPr>
          <w:rStyle w:val="style3061"/>
          <w:rFonts w:asciiTheme="minorBidi" w:hAnsiTheme="minorBidi" w:cstheme="minorBidi"/>
          <w:color w:val="000000"/>
          <w:sz w:val="20"/>
          <w:szCs w:val="20"/>
          <w:u w:val="single"/>
        </w:rPr>
        <w:t>s</w:t>
      </w:r>
      <w:r w:rsidR="006F320C">
        <w:rPr>
          <w:rStyle w:val="style3061"/>
          <w:rFonts w:asciiTheme="minorBidi" w:hAnsiTheme="minorBidi" w:cstheme="minorBidi"/>
          <w:color w:val="000000"/>
          <w:sz w:val="20"/>
          <w:szCs w:val="20"/>
        </w:rPr>
        <w:t>ileen</w:t>
      </w:r>
      <w:r w:rsidR="006F320C" w:rsidRPr="00AF1FA6">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means that He, praise to Him, is the Best, Most Beneficial, and Wisest of the </w:t>
      </w:r>
      <w:r w:rsidR="00215507">
        <w:rPr>
          <w:rStyle w:val="style3061"/>
          <w:rFonts w:asciiTheme="minorBidi" w:hAnsiTheme="minorBidi" w:cstheme="minorBidi"/>
          <w:color w:val="000000"/>
          <w:sz w:val="20"/>
          <w:szCs w:val="20"/>
        </w:rPr>
        <w:t>Judges, in passing His rulings among people (Al-‘Haj, 22: 17; Al-Sajda, 32: 25)</w:t>
      </w:r>
      <w:r w:rsidR="00A251EE">
        <w:rPr>
          <w:rStyle w:val="style3061"/>
          <w:rFonts w:asciiTheme="minorBidi" w:hAnsiTheme="minorBidi" w:cstheme="minorBidi"/>
          <w:color w:val="000000"/>
          <w:sz w:val="20"/>
          <w:szCs w:val="20"/>
        </w:rPr>
        <w:t>, on the Day of Rising, which He described in His Holy Book, as “Yawm Al-Fa</w:t>
      </w:r>
      <w:r w:rsidR="00A251EE" w:rsidRPr="00A251EE">
        <w:rPr>
          <w:rStyle w:val="style3061"/>
          <w:rFonts w:asciiTheme="minorBidi" w:hAnsiTheme="minorBidi" w:cstheme="minorBidi"/>
          <w:color w:val="000000"/>
          <w:sz w:val="20"/>
          <w:szCs w:val="20"/>
          <w:u w:val="single"/>
        </w:rPr>
        <w:t>s</w:t>
      </w:r>
      <w:r w:rsidR="00A251EE">
        <w:rPr>
          <w:rStyle w:val="style3061"/>
          <w:rFonts w:asciiTheme="minorBidi" w:hAnsiTheme="minorBidi" w:cstheme="minorBidi"/>
          <w:color w:val="000000"/>
          <w:sz w:val="20"/>
          <w:szCs w:val="20"/>
        </w:rPr>
        <w:t xml:space="preserve">l” (The Day of Separation), that is </w:t>
      </w:r>
      <w:r w:rsidR="0057081D">
        <w:rPr>
          <w:rStyle w:val="style3061"/>
          <w:rFonts w:asciiTheme="minorBidi" w:hAnsiTheme="minorBidi" w:cstheme="minorBidi"/>
          <w:color w:val="000000"/>
          <w:sz w:val="20"/>
          <w:szCs w:val="20"/>
        </w:rPr>
        <w:t xml:space="preserve">the </w:t>
      </w:r>
      <w:r w:rsidR="00A251EE">
        <w:rPr>
          <w:rStyle w:val="style3061"/>
          <w:rFonts w:asciiTheme="minorBidi" w:hAnsiTheme="minorBidi" w:cstheme="minorBidi"/>
          <w:color w:val="000000"/>
          <w:sz w:val="20"/>
          <w:szCs w:val="20"/>
        </w:rPr>
        <w:t xml:space="preserve">separation of right from wrong (Al-Saffat, 37: 21). </w:t>
      </w:r>
      <w:r w:rsidR="00077384" w:rsidRPr="00DC1A3C">
        <w:rPr>
          <w:rStyle w:val="EndnoteReference"/>
          <w:rFonts w:asciiTheme="minorBidi" w:hAnsiTheme="minorBidi" w:cstheme="minorBidi"/>
          <w:color w:val="0070C0"/>
          <w:sz w:val="32"/>
          <w:szCs w:val="32"/>
          <w:rtl/>
        </w:rPr>
        <w:endnoteReference w:id="114"/>
      </w:r>
    </w:p>
    <w:p w14:paraId="26C900F0" w14:textId="7FF08507" w:rsidR="00866D45" w:rsidRDefault="00DC5305" w:rsidP="00866D45">
      <w:pPr>
        <w:pStyle w:val="NormalWeb"/>
        <w:jc w:val="both"/>
        <w:rPr>
          <w:rStyle w:val="style3061"/>
          <w:rFonts w:asciiTheme="minorBidi" w:hAnsiTheme="minorBidi" w:cstheme="minorBidi"/>
          <w:color w:val="000000"/>
          <w:sz w:val="20"/>
          <w:szCs w:val="20"/>
          <w:rtl/>
        </w:rPr>
      </w:pPr>
      <w:r w:rsidRPr="00AF1FA6">
        <w:rPr>
          <w:rStyle w:val="style3061"/>
          <w:rFonts w:asciiTheme="minorBidi" w:hAnsiTheme="minorBidi" w:cstheme="minorBidi"/>
          <w:color w:val="000000"/>
          <w:sz w:val="20"/>
          <w:szCs w:val="20"/>
        </w:rPr>
        <w:t xml:space="preserve">This </w:t>
      </w:r>
      <w:r w:rsidRPr="005E670F">
        <w:rPr>
          <w:rStyle w:val="style3061"/>
          <w:rFonts w:asciiTheme="minorBidi" w:hAnsiTheme="minorBidi" w:cstheme="minorBidi"/>
          <w:b/>
          <w:bCs/>
          <w:color w:val="FF0000"/>
          <w:sz w:val="20"/>
          <w:szCs w:val="20"/>
        </w:rPr>
        <w:t>compound</w:t>
      </w:r>
      <w:r>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Good </w:t>
      </w:r>
      <w:r w:rsidRPr="005E670F">
        <w:rPr>
          <w:rStyle w:val="style3061"/>
          <w:rFonts w:asciiTheme="minorBidi" w:hAnsiTheme="minorBidi" w:cstheme="minorBidi"/>
          <w:b/>
          <w:bCs/>
          <w:color w:val="FF0000"/>
          <w:sz w:val="20"/>
          <w:szCs w:val="20"/>
        </w:rPr>
        <w:t>Name</w:t>
      </w:r>
      <w:r w:rsidRPr="00AF1FA6">
        <w:rPr>
          <w:rStyle w:val="style3061"/>
          <w:rFonts w:asciiTheme="minorBidi" w:hAnsiTheme="minorBidi" w:cstheme="minorBidi"/>
          <w:color w:val="000000"/>
          <w:sz w:val="20"/>
          <w:szCs w:val="20"/>
        </w:rPr>
        <w:t xml:space="preserve"> of Allah was mentioned </w:t>
      </w:r>
      <w:r>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in the context of mentioning</w:t>
      </w:r>
      <w:r w:rsidR="00BF74BC">
        <w:rPr>
          <w:rStyle w:val="style3061"/>
          <w:rFonts w:asciiTheme="minorBidi" w:hAnsiTheme="minorBidi" w:cstheme="minorBidi"/>
          <w:color w:val="000000"/>
          <w:sz w:val="20"/>
          <w:szCs w:val="20"/>
        </w:rPr>
        <w:t xml:space="preserve"> how the Messenger of Allah should reply to the polytheists of Quraysh. Allah told him to tell them that he was clear about what his Lord revealed to him, despite their </w:t>
      </w:r>
      <w:r w:rsidR="0013250E">
        <w:rPr>
          <w:rStyle w:val="style3061"/>
          <w:rFonts w:asciiTheme="minorBidi" w:hAnsiTheme="minorBidi" w:cstheme="minorBidi"/>
          <w:color w:val="000000"/>
          <w:sz w:val="20"/>
          <w:szCs w:val="20"/>
        </w:rPr>
        <w:t xml:space="preserve">sarcastic </w:t>
      </w:r>
      <w:r w:rsidR="00BF74BC">
        <w:rPr>
          <w:rStyle w:val="style3061"/>
          <w:rFonts w:asciiTheme="minorBidi" w:hAnsiTheme="minorBidi" w:cstheme="minorBidi"/>
          <w:color w:val="000000"/>
          <w:sz w:val="20"/>
          <w:szCs w:val="20"/>
        </w:rPr>
        <w:t>disbelief</w:t>
      </w:r>
      <w:r w:rsidR="00220FAD">
        <w:rPr>
          <w:rStyle w:val="style3061"/>
          <w:rFonts w:asciiTheme="minorBidi" w:hAnsiTheme="minorBidi" w:cstheme="minorBidi"/>
          <w:color w:val="000000"/>
          <w:sz w:val="20"/>
          <w:szCs w:val="20"/>
        </w:rPr>
        <w:t xml:space="preserve">. He was also commanded to tell them that the promised punishment for their disbelief is a matter to be decided by Allah, Who tells the truth in His Book of </w:t>
      </w:r>
      <w:r w:rsidR="0013250E">
        <w:rPr>
          <w:rStyle w:val="style3061"/>
          <w:rFonts w:asciiTheme="minorBidi" w:hAnsiTheme="minorBidi" w:cstheme="minorBidi"/>
          <w:color w:val="000000"/>
          <w:sz w:val="20"/>
          <w:szCs w:val="20"/>
        </w:rPr>
        <w:t>g</w:t>
      </w:r>
      <w:r w:rsidR="00220FAD">
        <w:rPr>
          <w:rStyle w:val="style3061"/>
          <w:rFonts w:asciiTheme="minorBidi" w:hAnsiTheme="minorBidi" w:cstheme="minorBidi"/>
          <w:color w:val="000000"/>
          <w:sz w:val="20"/>
          <w:szCs w:val="20"/>
        </w:rPr>
        <w:t>uidance to humanity. He is the Best of Deciders, Who will present them with His just ruling, in which He will separate right from wrong</w:t>
      </w:r>
      <w:r w:rsidR="0013250E">
        <w:rPr>
          <w:rStyle w:val="style3061"/>
          <w:rFonts w:asciiTheme="minorBidi" w:hAnsiTheme="minorBidi" w:cstheme="minorBidi"/>
          <w:color w:val="000000"/>
          <w:sz w:val="20"/>
          <w:szCs w:val="20"/>
        </w:rPr>
        <w:t>, on the Last Day</w:t>
      </w:r>
      <w:r w:rsidR="00866D45">
        <w:rPr>
          <w:rStyle w:val="style3061"/>
          <w:rFonts w:asciiTheme="minorBidi" w:hAnsiTheme="minorBidi" w:cstheme="minorBidi"/>
          <w:color w:val="000000"/>
          <w:sz w:val="20"/>
          <w:szCs w:val="20"/>
        </w:rPr>
        <w:t xml:space="preserve"> (Al-An’am, 6: 57).</w:t>
      </w:r>
    </w:p>
    <w:p w14:paraId="07940FEC" w14:textId="24256382" w:rsidR="00077384" w:rsidRDefault="00077384" w:rsidP="00077384">
      <w:pPr>
        <w:pStyle w:val="NormalWeb"/>
        <w:bidi/>
        <w:jc w:val="both"/>
        <w:rPr>
          <w:rStyle w:val="style3061"/>
          <w:rFonts w:asciiTheme="minorBidi" w:hAnsiTheme="minorBidi" w:cs="Arial"/>
          <w:color w:val="000000"/>
          <w:sz w:val="28"/>
          <w:szCs w:val="28"/>
        </w:rPr>
      </w:pPr>
      <w:r w:rsidRPr="00A41EB7">
        <w:rPr>
          <w:rStyle w:val="style3061"/>
          <w:rFonts w:asciiTheme="minorBidi" w:hAnsiTheme="minorBidi" w:cs="Arial"/>
          <w:color w:val="000000"/>
          <w:sz w:val="28"/>
          <w:szCs w:val="28"/>
          <w:rtl/>
        </w:rPr>
        <w:t xml:space="preserve">قُلْ إِنِّي عَلَىٰ بَيِّنَةٍ مِّن رَّبِّي وَكَذَّبْتُم بِهِ ۚ مَا عِندِي مَا تَسْتَعْجِلُونَ بِهِ ۚ إِنِ الْحُكْمُ إِلَّا لِلَّهِ ۖ يَقُصُّ الْحَقَّ ۖ وَهُوَ </w:t>
      </w:r>
      <w:r w:rsidRPr="00A41EB7">
        <w:rPr>
          <w:rStyle w:val="style3061"/>
          <w:rFonts w:asciiTheme="minorBidi" w:hAnsiTheme="minorBidi" w:cs="Arial"/>
          <w:b/>
          <w:bCs/>
          <w:color w:val="FF0000"/>
          <w:sz w:val="28"/>
          <w:szCs w:val="28"/>
          <w:rtl/>
        </w:rPr>
        <w:t>خَيْرُ الْفَاصِلِينَ</w:t>
      </w:r>
      <w:r w:rsidRPr="00A41EB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E2311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E2311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w:t>
      </w:r>
      <w:r w:rsidR="00E2311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A41EB7">
        <w:rPr>
          <w:rStyle w:val="style3061"/>
          <w:rFonts w:asciiTheme="minorBidi" w:hAnsiTheme="minorBidi" w:cs="Arial" w:hint="cs"/>
          <w:color w:val="000000"/>
          <w:rtl/>
        </w:rPr>
        <w:t>6: 57</w:t>
      </w:r>
      <w:r>
        <w:rPr>
          <w:rStyle w:val="style3061"/>
          <w:rFonts w:asciiTheme="minorBidi" w:hAnsiTheme="minorBidi" w:cs="Arial" w:hint="cs"/>
          <w:color w:val="000000"/>
          <w:sz w:val="28"/>
          <w:szCs w:val="28"/>
          <w:rtl/>
        </w:rPr>
        <w:t>).</w:t>
      </w:r>
    </w:p>
    <w:p w14:paraId="56338E06" w14:textId="24BBF8B1" w:rsidR="00077384" w:rsidRDefault="00077384" w:rsidP="00077384">
      <w:pPr>
        <w:pStyle w:val="NormalWeb"/>
        <w:rPr>
          <w:rStyle w:val="style3061"/>
          <w:rFonts w:asciiTheme="minorBidi" w:hAnsiTheme="minorBidi" w:cstheme="minorBidi"/>
          <w:color w:val="000000"/>
          <w:sz w:val="20"/>
          <w:szCs w:val="20"/>
        </w:rPr>
      </w:pPr>
      <w:r w:rsidRPr="00A41EB7">
        <w:rPr>
          <w:rStyle w:val="style3061"/>
          <w:rFonts w:asciiTheme="minorBidi" w:hAnsiTheme="minorBidi" w:cstheme="minorBidi"/>
          <w:color w:val="000000"/>
          <w:sz w:val="20"/>
          <w:szCs w:val="20"/>
        </w:rPr>
        <w:t xml:space="preserve">Say, "Indeed, I am on clear evidence from my Lord, and you have </w:t>
      </w:r>
      <w:r>
        <w:rPr>
          <w:rStyle w:val="style3061"/>
          <w:rFonts w:asciiTheme="minorBidi" w:hAnsiTheme="minorBidi" w:cstheme="minorBidi"/>
          <w:color w:val="000000"/>
          <w:sz w:val="20"/>
          <w:szCs w:val="20"/>
        </w:rPr>
        <w:t>disbelieved</w:t>
      </w:r>
      <w:r w:rsidRPr="00A41EB7">
        <w:rPr>
          <w:rStyle w:val="style3061"/>
          <w:rFonts w:asciiTheme="minorBidi" w:hAnsiTheme="minorBidi" w:cstheme="minorBidi"/>
          <w:color w:val="000000"/>
          <w:sz w:val="20"/>
          <w:szCs w:val="20"/>
        </w:rPr>
        <w:t xml:space="preserve"> it. I do not have that for which you are impatient. The decision is only for Allah. He relates the truth, and He is </w:t>
      </w:r>
      <w:r w:rsidRPr="00841BBF">
        <w:rPr>
          <w:rStyle w:val="style3061"/>
          <w:rFonts w:asciiTheme="minorBidi" w:hAnsiTheme="minorBidi" w:cstheme="minorBidi"/>
          <w:b/>
          <w:bCs/>
          <w:color w:val="FF0000"/>
          <w:sz w:val="20"/>
          <w:szCs w:val="20"/>
        </w:rPr>
        <w:t>the Best of Deciders</w:t>
      </w:r>
      <w:r w:rsidRPr="00A41EB7">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(Judges) (Al-An’am, 6: 57).</w:t>
      </w:r>
    </w:p>
    <w:p w14:paraId="70E72CF4" w14:textId="615CF474" w:rsidR="00E24170" w:rsidRPr="00313510" w:rsidRDefault="00E24170" w:rsidP="00E24170">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lastRenderedPageBreak/>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Al-Fa</w:t>
      </w:r>
      <w:r w:rsidRPr="00E24170">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ileen</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Best of Deciders): I am asking You for Your support, help, and aid, so I stay on Your straight path. I am asking You</w:t>
      </w:r>
      <w:r w:rsidR="00BC632F">
        <w:rPr>
          <w:rStyle w:val="style3061"/>
          <w:rFonts w:asciiTheme="minorBidi" w:hAnsiTheme="minorBidi" w:cstheme="minorBidi"/>
          <w:color w:val="000000"/>
          <w:sz w:val="20"/>
          <w:szCs w:val="20"/>
        </w:rPr>
        <w:t xml:space="preserve"> to judge between us and those who want to cause us harm</w:t>
      </w:r>
      <w:r>
        <w:rPr>
          <w:rStyle w:val="style3061"/>
          <w:rFonts w:asciiTheme="minorBidi" w:hAnsiTheme="minorBidi" w:cstheme="minorBidi"/>
          <w:color w:val="000000"/>
          <w:sz w:val="20"/>
          <w:szCs w:val="20"/>
        </w:rPr>
        <w:t>.</w:t>
      </w:r>
      <w:r w:rsidR="00BC632F">
        <w:rPr>
          <w:rStyle w:val="style3061"/>
          <w:rFonts w:asciiTheme="minorBidi" w:hAnsiTheme="minorBidi" w:cstheme="minorBidi"/>
          <w:color w:val="000000"/>
          <w:sz w:val="20"/>
          <w:szCs w:val="20"/>
        </w:rPr>
        <w:t xml:space="preserve"> I am asking You to take care of me, my family, and the believer, Praised You are, as the Best Caretaker and the Best Supporter of believers.</w:t>
      </w:r>
    </w:p>
    <w:p w14:paraId="6FB47FBA" w14:textId="66105042" w:rsidR="00E24170" w:rsidRDefault="00E24170" w:rsidP="00CD3A96">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compound Good Name of Allah, </w:t>
      </w: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w:t>
      </w:r>
      <w:r w:rsidR="00CD3A96">
        <w:rPr>
          <w:rStyle w:val="style3061"/>
          <w:rFonts w:asciiTheme="minorBidi" w:hAnsiTheme="minorBidi" w:cstheme="minorBidi"/>
          <w:color w:val="000000"/>
          <w:sz w:val="20"/>
          <w:szCs w:val="20"/>
        </w:rPr>
        <w:t>Fa</w:t>
      </w:r>
      <w:r w:rsidR="00CD3A96" w:rsidRPr="00CD3A96">
        <w:rPr>
          <w:rStyle w:val="style3061"/>
          <w:rFonts w:asciiTheme="minorBidi" w:hAnsiTheme="minorBidi" w:cstheme="minorBidi"/>
          <w:color w:val="000000"/>
          <w:sz w:val="20"/>
          <w:szCs w:val="20"/>
          <w:u w:val="single"/>
        </w:rPr>
        <w:t>s</w:t>
      </w:r>
      <w:r w:rsidR="00CD3A96">
        <w:rPr>
          <w:rStyle w:val="style3061"/>
          <w:rFonts w:asciiTheme="minorBidi" w:hAnsiTheme="minorBidi" w:cstheme="minorBidi"/>
          <w:color w:val="000000"/>
          <w:sz w:val="20"/>
          <w:szCs w:val="20"/>
        </w:rPr>
        <w:t>il</w:t>
      </w:r>
      <w:r>
        <w:rPr>
          <w:rStyle w:val="style3061"/>
          <w:rFonts w:asciiTheme="minorBidi" w:hAnsiTheme="minorBidi" w:cstheme="minorBidi"/>
          <w:color w:val="000000"/>
          <w:sz w:val="20"/>
          <w:szCs w:val="20"/>
        </w:rPr>
        <w:t>een,</w:t>
      </w:r>
      <w:r w:rsidRPr="00AF1FA6">
        <w:rPr>
          <w:rStyle w:val="style3061"/>
          <w:rFonts w:asciiTheme="minorBidi" w:hAnsiTheme="minorBidi" w:cstheme="minorBidi"/>
          <w:color w:val="000000"/>
          <w:sz w:val="20"/>
          <w:szCs w:val="20"/>
        </w:rPr>
        <w:t>"</w:t>
      </w:r>
      <w:r>
        <w:rPr>
          <w:rFonts w:asciiTheme="minorBidi" w:hAnsiTheme="minorBidi" w:cstheme="minorBidi"/>
          <w:color w:val="000000"/>
          <w:sz w:val="20"/>
          <w:szCs w:val="20"/>
        </w:rPr>
        <w:t xml:space="preserve"> as this is a unique trait of Allah. He is the One Who is Capable of </w:t>
      </w:r>
      <w:r w:rsidR="00CD3A96">
        <w:rPr>
          <w:rFonts w:asciiTheme="minorBidi" w:hAnsiTheme="minorBidi" w:cstheme="minorBidi"/>
          <w:color w:val="000000"/>
          <w:sz w:val="20"/>
          <w:szCs w:val="20"/>
        </w:rPr>
        <w:t>making decisions, separating right from wrong, on the Day of Reckoning</w:t>
      </w:r>
      <w:r>
        <w:rPr>
          <w:rFonts w:asciiTheme="minorBidi" w:hAnsiTheme="minorBidi" w:cstheme="minorBidi"/>
          <w:color w:val="000000"/>
          <w:sz w:val="20"/>
          <w:szCs w:val="20"/>
        </w:rPr>
        <w:t xml:space="preserve">. </w:t>
      </w:r>
    </w:p>
    <w:p w14:paraId="7A9502C5" w14:textId="2F2D1E8B" w:rsidR="00E24170" w:rsidRPr="00313510" w:rsidRDefault="00E24170" w:rsidP="00E24170">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t>Further, this compound Good Name of Allah should be used as it is, with its two words, and without any changes made to any of them. Thus, Allah, praise to Him, should not be referred to as “Al-</w:t>
      </w:r>
      <w:r w:rsidR="00CD3A96">
        <w:rPr>
          <w:rFonts w:asciiTheme="minorBidi" w:hAnsiTheme="minorBidi" w:cstheme="minorBidi"/>
          <w:color w:val="000000"/>
          <w:sz w:val="20"/>
          <w:szCs w:val="20"/>
        </w:rPr>
        <w:t>Fa</w:t>
      </w:r>
      <w:r w:rsidR="00CD3A96" w:rsidRPr="00CD3A96">
        <w:rPr>
          <w:rFonts w:asciiTheme="minorBidi" w:hAnsiTheme="minorBidi" w:cstheme="minorBidi"/>
          <w:color w:val="000000"/>
          <w:sz w:val="20"/>
          <w:szCs w:val="20"/>
          <w:u w:val="single"/>
        </w:rPr>
        <w:t>s</w:t>
      </w:r>
      <w:r w:rsidR="00CD3A96">
        <w:rPr>
          <w:rFonts w:asciiTheme="minorBidi" w:hAnsiTheme="minorBidi" w:cstheme="minorBidi"/>
          <w:color w:val="000000"/>
          <w:sz w:val="20"/>
          <w:szCs w:val="20"/>
        </w:rPr>
        <w:t>il</w:t>
      </w:r>
      <w:r>
        <w:rPr>
          <w:rFonts w:asciiTheme="minorBidi" w:hAnsiTheme="minorBidi" w:cstheme="minorBidi"/>
          <w:color w:val="000000"/>
          <w:sz w:val="20"/>
          <w:szCs w:val="20"/>
        </w:rPr>
        <w:t>,” or “</w:t>
      </w:r>
      <w:r w:rsidR="00CD3A96">
        <w:rPr>
          <w:rFonts w:asciiTheme="minorBidi" w:hAnsiTheme="minorBidi" w:cstheme="minorBidi"/>
          <w:color w:val="000000"/>
          <w:sz w:val="20"/>
          <w:szCs w:val="20"/>
        </w:rPr>
        <w:t>Fa</w:t>
      </w:r>
      <w:r w:rsidR="00CD3A96" w:rsidRPr="00CD3A96">
        <w:rPr>
          <w:rFonts w:asciiTheme="minorBidi" w:hAnsiTheme="minorBidi" w:cstheme="minorBidi"/>
          <w:color w:val="000000"/>
          <w:sz w:val="20"/>
          <w:szCs w:val="20"/>
          <w:u w:val="single"/>
        </w:rPr>
        <w:t>s</w:t>
      </w:r>
      <w:r w:rsidR="00CD3A96">
        <w:rPr>
          <w:rFonts w:asciiTheme="minorBidi" w:hAnsiTheme="minorBidi" w:cstheme="minorBidi"/>
          <w:color w:val="000000"/>
          <w:sz w:val="20"/>
          <w:szCs w:val="20"/>
        </w:rPr>
        <w:t>il</w:t>
      </w:r>
      <w:r>
        <w:rPr>
          <w:rFonts w:asciiTheme="minorBidi" w:hAnsiTheme="minorBidi" w:cstheme="minorBidi"/>
          <w:color w:val="000000"/>
          <w:sz w:val="20"/>
          <w:szCs w:val="20"/>
        </w:rPr>
        <w:t>,” or “</w:t>
      </w:r>
      <w:r w:rsidR="00CD3A96">
        <w:rPr>
          <w:rFonts w:asciiTheme="minorBidi" w:hAnsiTheme="minorBidi" w:cstheme="minorBidi"/>
          <w:color w:val="000000"/>
          <w:sz w:val="20"/>
          <w:szCs w:val="20"/>
        </w:rPr>
        <w:t>Fa</w:t>
      </w:r>
      <w:r w:rsidR="00CD3A96" w:rsidRPr="00CD3A96">
        <w:rPr>
          <w:rFonts w:asciiTheme="minorBidi" w:hAnsiTheme="minorBidi" w:cstheme="minorBidi"/>
          <w:color w:val="000000"/>
          <w:sz w:val="20"/>
          <w:szCs w:val="20"/>
          <w:u w:val="single"/>
        </w:rPr>
        <w:t>s</w:t>
      </w:r>
      <w:r w:rsidR="00CD3A96">
        <w:rPr>
          <w:rFonts w:asciiTheme="minorBidi" w:hAnsiTheme="minorBidi" w:cstheme="minorBidi"/>
          <w:color w:val="000000"/>
          <w:sz w:val="20"/>
          <w:szCs w:val="20"/>
        </w:rPr>
        <w:t>il</w:t>
      </w:r>
      <w:r>
        <w:rPr>
          <w:rFonts w:asciiTheme="minorBidi" w:hAnsiTheme="minorBidi" w:cstheme="minorBidi"/>
          <w:color w:val="000000"/>
          <w:sz w:val="20"/>
          <w:szCs w:val="20"/>
        </w:rPr>
        <w:t>een,” that is with the definite article (Al), or without it.</w:t>
      </w:r>
    </w:p>
    <w:p w14:paraId="5A405419" w14:textId="68177AD3" w:rsidR="00E24170" w:rsidRDefault="00E24170" w:rsidP="00E24170">
      <w:pPr>
        <w:pStyle w:val="NormalWeb"/>
        <w:rPr>
          <w:rStyle w:val="style3061"/>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being better, wiser, and more beneficial in their </w:t>
      </w:r>
      <w:r w:rsidR="00BA06F8">
        <w:rPr>
          <w:rStyle w:val="Strong"/>
          <w:rFonts w:asciiTheme="minorBidi" w:hAnsiTheme="minorBidi" w:cstheme="minorBidi"/>
          <w:b w:val="0"/>
          <w:bCs w:val="0"/>
          <w:color w:val="000000"/>
          <w:sz w:val="20"/>
          <w:szCs w:val="20"/>
        </w:rPr>
        <w:t xml:space="preserve">opinions, decisions, and rulings in relation to others, </w:t>
      </w:r>
      <w:r w:rsidR="004B74D7">
        <w:rPr>
          <w:rStyle w:val="Strong"/>
          <w:rFonts w:asciiTheme="minorBidi" w:hAnsiTheme="minorBidi" w:cstheme="minorBidi"/>
          <w:b w:val="0"/>
          <w:bCs w:val="0"/>
          <w:color w:val="000000"/>
          <w:sz w:val="20"/>
          <w:szCs w:val="20"/>
        </w:rPr>
        <w:t xml:space="preserve">as a result of their kinship, status, or responsibility to them. </w:t>
      </w:r>
    </w:p>
    <w:p w14:paraId="2348EA18" w14:textId="4AE2422D"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7</w:t>
      </w:r>
      <w:r w:rsidRPr="00AF1FA6">
        <w:rPr>
          <w:rStyle w:val="style3061"/>
          <w:rFonts w:asciiTheme="minorBidi" w:hAnsiTheme="minorBidi" w:cstheme="minorBidi"/>
          <w:b/>
          <w:bCs/>
          <w:color w:val="000000"/>
          <w:sz w:val="20"/>
          <w:szCs w:val="20"/>
        </w:rPr>
        <w:t xml:space="preserve">. </w:t>
      </w:r>
      <w:r w:rsidRPr="00AF1FA6">
        <w:rPr>
          <w:rStyle w:val="style3161"/>
          <w:rFonts w:asciiTheme="minorBidi" w:hAnsiTheme="minorBidi" w:cstheme="minorBidi"/>
          <w:b/>
          <w:bCs/>
          <w:sz w:val="20"/>
          <w:szCs w:val="20"/>
        </w:rPr>
        <w:t>Al-Ha</w:t>
      </w:r>
      <w:r>
        <w:rPr>
          <w:rStyle w:val="style3161"/>
          <w:rFonts w:asciiTheme="minorBidi" w:hAnsiTheme="minorBidi" w:cstheme="minorBidi"/>
          <w:b/>
          <w:bCs/>
          <w:sz w:val="20"/>
          <w:szCs w:val="20"/>
        </w:rPr>
        <w:t>di</w:t>
      </w:r>
      <w:r w:rsidRPr="00AF1FA6">
        <w:rPr>
          <w:rStyle w:val="style3061"/>
          <w:rFonts w:asciiTheme="minorBidi" w:hAnsiTheme="minorBidi" w:cstheme="minorBidi"/>
          <w:b/>
          <w:bCs/>
          <w:color w:val="000000"/>
          <w:sz w:val="20"/>
          <w:szCs w:val="20"/>
        </w:rPr>
        <w:t xml:space="preserve">: The </w:t>
      </w:r>
      <w:r>
        <w:rPr>
          <w:rStyle w:val="style3061"/>
          <w:rFonts w:asciiTheme="minorBidi" w:hAnsiTheme="minorBidi" w:cstheme="minorBidi"/>
          <w:b/>
          <w:bCs/>
          <w:color w:val="000000"/>
          <w:sz w:val="20"/>
          <w:szCs w:val="20"/>
        </w:rPr>
        <w:t xml:space="preserve">Guide to the </w:t>
      </w:r>
      <w:r w:rsidR="00B607E1">
        <w:rPr>
          <w:rStyle w:val="style3061"/>
          <w:rFonts w:asciiTheme="minorBidi" w:hAnsiTheme="minorBidi" w:cstheme="minorBidi"/>
          <w:b/>
          <w:bCs/>
          <w:color w:val="000000"/>
          <w:sz w:val="20"/>
          <w:szCs w:val="20"/>
        </w:rPr>
        <w:t>Strai</w:t>
      </w:r>
      <w:r>
        <w:rPr>
          <w:rStyle w:val="style3061"/>
          <w:rFonts w:asciiTheme="minorBidi" w:hAnsiTheme="minorBidi" w:cstheme="minorBidi"/>
          <w:b/>
          <w:bCs/>
          <w:color w:val="000000"/>
          <w:sz w:val="20"/>
          <w:szCs w:val="20"/>
        </w:rPr>
        <w:t>ght Path</w:t>
      </w:r>
      <w:r w:rsidRPr="00AF1FA6">
        <w:rPr>
          <w:rStyle w:val="style3061"/>
          <w:rFonts w:asciiTheme="minorBidi" w:hAnsiTheme="minorBidi" w:cstheme="minorBidi"/>
          <w:b/>
          <w:bCs/>
          <w:color w:val="000000"/>
          <w:sz w:val="20"/>
          <w:szCs w:val="20"/>
        </w:rPr>
        <w:t>    </w:t>
      </w:r>
      <w:r w:rsidRPr="00AF1FA6">
        <w:rPr>
          <w:rStyle w:val="style3061"/>
          <w:rFonts w:asciiTheme="minorBidi" w:hAnsiTheme="minorBidi" w:cstheme="minorBidi"/>
          <w:b/>
          <w:bCs/>
          <w:color w:val="000000"/>
          <w:sz w:val="28"/>
          <w:szCs w:val="28"/>
        </w:rPr>
        <w:t xml:space="preserve"> </w:t>
      </w:r>
      <w:r w:rsidRPr="00AF1FA6">
        <w:rPr>
          <w:rStyle w:val="style3731"/>
          <w:rFonts w:asciiTheme="minorBidi" w:hAnsiTheme="minorBidi" w:cstheme="minorBidi"/>
          <w:b/>
          <w:bCs/>
          <w:sz w:val="28"/>
          <w:szCs w:val="28"/>
          <w:rtl/>
        </w:rPr>
        <w:t>الْ</w:t>
      </w:r>
      <w:r>
        <w:rPr>
          <w:rStyle w:val="style3731"/>
          <w:rFonts w:asciiTheme="minorBidi" w:hAnsiTheme="minorBidi" w:cstheme="minorBidi" w:hint="cs"/>
          <w:b/>
          <w:bCs/>
          <w:sz w:val="28"/>
          <w:szCs w:val="28"/>
          <w:rtl/>
        </w:rPr>
        <w:t>هَادِي</w:t>
      </w:r>
    </w:p>
    <w:p w14:paraId="602C6CDC" w14:textId="604E76F0" w:rsidR="004E3A63" w:rsidRPr="00AF1FA6" w:rsidRDefault="004E3A63" w:rsidP="00DA6D6A">
      <w:pPr>
        <w:pStyle w:val="NormalWeb"/>
        <w:jc w:val="both"/>
        <w:rPr>
          <w:rFonts w:asciiTheme="minorBidi" w:hAnsiTheme="minorBidi" w:cstheme="minorBidi"/>
          <w:color w:val="000000"/>
          <w:sz w:val="20"/>
          <w:szCs w:val="20"/>
        </w:rPr>
      </w:pPr>
      <w:bookmarkStart w:id="66" w:name="_Hlk105657581"/>
      <w:r w:rsidRPr="00AF1FA6">
        <w:rPr>
          <w:rStyle w:val="style3061"/>
          <w:rFonts w:asciiTheme="minorBidi" w:hAnsiTheme="minorBidi" w:cstheme="minorBidi"/>
          <w:color w:val="000000"/>
          <w:sz w:val="20"/>
          <w:szCs w:val="20"/>
        </w:rPr>
        <w:t>"Al-Ha</w:t>
      </w:r>
      <w:r>
        <w:rPr>
          <w:rStyle w:val="style3061"/>
          <w:rFonts w:asciiTheme="minorBidi" w:hAnsiTheme="minorBidi" w:cstheme="minorBidi"/>
          <w:color w:val="000000"/>
          <w:sz w:val="20"/>
          <w:szCs w:val="20"/>
        </w:rPr>
        <w:t>di</w:t>
      </w:r>
      <w:r w:rsidRPr="00AF1FA6">
        <w:rPr>
          <w:rStyle w:val="style3061"/>
          <w:rFonts w:asciiTheme="minorBidi" w:hAnsiTheme="minorBidi" w:cstheme="minorBidi"/>
          <w:color w:val="000000"/>
          <w:sz w:val="20"/>
          <w:szCs w:val="20"/>
        </w:rPr>
        <w:t xml:space="preserve">" </w:t>
      </w:r>
      <w:bookmarkEnd w:id="66"/>
      <w:r>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 xml:space="preserve">Guide to the </w:t>
      </w:r>
      <w:r w:rsidR="00B607E1">
        <w:rPr>
          <w:rStyle w:val="style3061"/>
          <w:rFonts w:asciiTheme="minorBidi" w:hAnsiTheme="minorBidi" w:cstheme="minorBidi"/>
          <w:color w:val="000000"/>
          <w:sz w:val="20"/>
          <w:szCs w:val="20"/>
        </w:rPr>
        <w:t>Strai</w:t>
      </w:r>
      <w:r>
        <w:rPr>
          <w:rStyle w:val="style3061"/>
          <w:rFonts w:asciiTheme="minorBidi" w:hAnsiTheme="minorBidi" w:cstheme="minorBidi"/>
          <w:color w:val="000000"/>
          <w:sz w:val="20"/>
          <w:szCs w:val="20"/>
        </w:rPr>
        <w:t>ght Path) is an adjectival name, derived from the verb “hada,” which means to guide</w:t>
      </w:r>
      <w:r w:rsidR="004C673F">
        <w:rPr>
          <w:rStyle w:val="style3061"/>
          <w:rFonts w:asciiTheme="minorBidi" w:hAnsiTheme="minorBidi" w:cstheme="minorBidi"/>
          <w:color w:val="000000"/>
          <w:sz w:val="20"/>
          <w:szCs w:val="20"/>
        </w:rPr>
        <w:t xml:space="preserve">, facilitate, inform, clarify, and show an issue from different aspects. As a Good Name of Allah, </w:t>
      </w:r>
      <w:r w:rsidR="004C673F" w:rsidRPr="00AF1FA6">
        <w:rPr>
          <w:rStyle w:val="style3061"/>
          <w:rFonts w:asciiTheme="minorBidi" w:hAnsiTheme="minorBidi" w:cstheme="minorBidi"/>
          <w:color w:val="000000"/>
          <w:sz w:val="20"/>
          <w:szCs w:val="20"/>
        </w:rPr>
        <w:t>"Al-Ha</w:t>
      </w:r>
      <w:r w:rsidR="004C673F">
        <w:rPr>
          <w:rStyle w:val="style3061"/>
          <w:rFonts w:asciiTheme="minorBidi" w:hAnsiTheme="minorBidi" w:cstheme="minorBidi"/>
          <w:color w:val="000000"/>
          <w:sz w:val="20"/>
          <w:szCs w:val="20"/>
        </w:rPr>
        <w:t>di</w:t>
      </w:r>
      <w:r w:rsidR="004C673F" w:rsidRPr="00AF1FA6">
        <w:rPr>
          <w:rStyle w:val="style3061"/>
          <w:rFonts w:asciiTheme="minorBidi" w:hAnsiTheme="minorBidi" w:cstheme="minorBidi"/>
          <w:color w:val="000000"/>
          <w:sz w:val="20"/>
          <w:szCs w:val="20"/>
        </w:rPr>
        <w:t>"</w:t>
      </w:r>
      <w:r w:rsidR="004C673F">
        <w:rPr>
          <w:rStyle w:val="style3061"/>
          <w:rFonts w:asciiTheme="minorBidi" w:hAnsiTheme="minorBidi" w:cstheme="minorBidi"/>
          <w:color w:val="000000"/>
          <w:sz w:val="20"/>
          <w:szCs w:val="20"/>
        </w:rPr>
        <w:t xml:space="preserve"> means the One Who guides His worshippers to the good</w:t>
      </w:r>
      <w:r w:rsidR="00A81679">
        <w:rPr>
          <w:rStyle w:val="style3061"/>
          <w:rFonts w:asciiTheme="minorBidi" w:hAnsiTheme="minorBidi" w:cstheme="minorBidi"/>
          <w:color w:val="000000"/>
          <w:sz w:val="20"/>
          <w:szCs w:val="20"/>
        </w:rPr>
        <w:t xml:space="preserve"> and straight</w:t>
      </w:r>
      <w:r w:rsidR="004C673F">
        <w:rPr>
          <w:rStyle w:val="style3061"/>
          <w:rFonts w:asciiTheme="minorBidi" w:hAnsiTheme="minorBidi" w:cstheme="minorBidi"/>
          <w:color w:val="000000"/>
          <w:sz w:val="20"/>
          <w:szCs w:val="20"/>
        </w:rPr>
        <w:t xml:space="preserve"> paths</w:t>
      </w:r>
      <w:r w:rsidR="00A81679">
        <w:rPr>
          <w:rStyle w:val="style3061"/>
          <w:rFonts w:asciiTheme="minorBidi" w:hAnsiTheme="minorBidi" w:cstheme="minorBidi"/>
          <w:color w:val="000000"/>
          <w:sz w:val="20"/>
          <w:szCs w:val="20"/>
        </w:rPr>
        <w:t>, through His inspiration</w:t>
      </w:r>
      <w:r w:rsidR="00B87998">
        <w:rPr>
          <w:rStyle w:val="style3061"/>
          <w:rFonts w:asciiTheme="minorBidi" w:hAnsiTheme="minorBidi" w:cstheme="minorBidi"/>
          <w:color w:val="000000"/>
          <w:sz w:val="20"/>
          <w:szCs w:val="20"/>
        </w:rPr>
        <w:t>,</w:t>
      </w:r>
      <w:r w:rsidR="00A81679">
        <w:rPr>
          <w:rStyle w:val="style3061"/>
          <w:rFonts w:asciiTheme="minorBidi" w:hAnsiTheme="minorBidi" w:cstheme="minorBidi"/>
          <w:color w:val="000000"/>
          <w:sz w:val="20"/>
          <w:szCs w:val="20"/>
        </w:rPr>
        <w:t xml:space="preserve"> His Books, </w:t>
      </w:r>
      <w:r w:rsidR="00B87998">
        <w:rPr>
          <w:rStyle w:val="style3061"/>
          <w:rFonts w:asciiTheme="minorBidi" w:hAnsiTheme="minorBidi" w:cstheme="minorBidi"/>
          <w:color w:val="000000"/>
          <w:sz w:val="20"/>
          <w:szCs w:val="20"/>
        </w:rPr>
        <w:t xml:space="preserve">and </w:t>
      </w:r>
      <w:r w:rsidR="00A81679">
        <w:rPr>
          <w:rStyle w:val="style3061"/>
          <w:rFonts w:asciiTheme="minorBidi" w:hAnsiTheme="minorBidi" w:cstheme="minorBidi"/>
          <w:color w:val="000000"/>
          <w:sz w:val="20"/>
          <w:szCs w:val="20"/>
        </w:rPr>
        <w:t>His Messengers</w:t>
      </w:r>
      <w:r w:rsidR="00B87998">
        <w:rPr>
          <w:rStyle w:val="style3061"/>
          <w:rFonts w:asciiTheme="minorBidi" w:hAnsiTheme="minorBidi" w:cstheme="minorBidi"/>
          <w:color w:val="000000"/>
          <w:sz w:val="20"/>
          <w:szCs w:val="20"/>
        </w:rPr>
        <w:t>, whom He sent to guide humanity</w:t>
      </w:r>
      <w:r w:rsidR="00A81679">
        <w:rPr>
          <w:rStyle w:val="style3061"/>
          <w:rFonts w:asciiTheme="minorBidi" w:hAnsiTheme="minorBidi" w:cstheme="minorBidi"/>
          <w:color w:val="000000"/>
          <w:sz w:val="20"/>
          <w:szCs w:val="20"/>
        </w:rPr>
        <w:t>. He makes these paths clear and facilitates for His worshippers to know and reach them.</w:t>
      </w:r>
    </w:p>
    <w:p w14:paraId="4EA62957" w14:textId="4BF15747" w:rsidR="005F143E" w:rsidRPr="00324C82" w:rsidRDefault="00AD3371" w:rsidP="00996340">
      <w:pPr>
        <w:pStyle w:val="NormalWeb"/>
        <w:jc w:val="both"/>
        <w:rPr>
          <w:rStyle w:val="style3061"/>
          <w:rFonts w:asciiTheme="minorBidi" w:hAnsiTheme="minorBidi" w:cs="Arial"/>
          <w:b/>
          <w:bCs/>
          <w:color w:val="FF0000"/>
          <w:sz w:val="28"/>
          <w:szCs w:val="28"/>
          <w:rtl/>
        </w:rPr>
      </w:pPr>
      <w:r w:rsidRPr="00AF1FA6">
        <w:rPr>
          <w:rStyle w:val="style3061"/>
          <w:rFonts w:asciiTheme="minorBidi" w:hAnsiTheme="minorBidi" w:cstheme="minorBidi"/>
          <w:color w:val="000000"/>
          <w:sz w:val="20"/>
          <w:szCs w:val="20"/>
        </w:rPr>
        <w:t xml:space="preserve">This Good Name of </w:t>
      </w:r>
      <w:r w:rsidR="004E3A63">
        <w:rPr>
          <w:rStyle w:val="style3061"/>
          <w:rFonts w:asciiTheme="minorBidi" w:hAnsiTheme="minorBidi" w:cstheme="minorBidi"/>
          <w:color w:val="000000"/>
          <w:sz w:val="20"/>
          <w:szCs w:val="20"/>
        </w:rPr>
        <w:t>Allah</w:t>
      </w:r>
      <w:r w:rsidRPr="00AF1FA6">
        <w:rPr>
          <w:rStyle w:val="style3061"/>
          <w:rFonts w:asciiTheme="minorBidi" w:hAnsiTheme="minorBidi" w:cstheme="minorBidi"/>
          <w:color w:val="000000"/>
          <w:sz w:val="20"/>
          <w:szCs w:val="20"/>
        </w:rPr>
        <w:t xml:space="preserve"> was mentioned </w:t>
      </w:r>
      <w:r w:rsidR="00B607E1" w:rsidRPr="00B607E1">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sidRPr="00B607E1">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in </w:t>
      </w:r>
      <w:r w:rsidR="00B607E1">
        <w:rPr>
          <w:rStyle w:val="style3061"/>
          <w:rFonts w:asciiTheme="minorBidi" w:hAnsiTheme="minorBidi" w:cstheme="minorBidi"/>
          <w:color w:val="000000"/>
          <w:sz w:val="20"/>
          <w:szCs w:val="20"/>
        </w:rPr>
        <w:t xml:space="preserve">the context of </w:t>
      </w:r>
      <w:r w:rsidR="00A81679">
        <w:rPr>
          <w:rStyle w:val="style3061"/>
          <w:rFonts w:asciiTheme="minorBidi" w:hAnsiTheme="minorBidi" w:cstheme="minorBidi"/>
          <w:color w:val="000000"/>
          <w:sz w:val="20"/>
          <w:szCs w:val="20"/>
        </w:rPr>
        <w:t xml:space="preserve">mentioning that each of His Prophets had </w:t>
      </w:r>
      <w:r w:rsidR="000A0824">
        <w:rPr>
          <w:rStyle w:val="style3061"/>
          <w:rFonts w:asciiTheme="minorBidi" w:hAnsiTheme="minorBidi" w:cstheme="minorBidi"/>
          <w:color w:val="000000"/>
          <w:sz w:val="20"/>
          <w:szCs w:val="20"/>
        </w:rPr>
        <w:t xml:space="preserve">criminal enemies, who opposed him and tried to prevent the people from following </w:t>
      </w:r>
      <w:r w:rsidR="005D14E9">
        <w:rPr>
          <w:rStyle w:val="style3061"/>
          <w:rFonts w:asciiTheme="minorBidi" w:hAnsiTheme="minorBidi" w:cstheme="minorBidi"/>
          <w:color w:val="000000"/>
          <w:sz w:val="20"/>
          <w:szCs w:val="20"/>
        </w:rPr>
        <w:t>his teachings</w:t>
      </w:r>
      <w:r w:rsidR="000A0824">
        <w:rPr>
          <w:rStyle w:val="style3061"/>
          <w:rFonts w:asciiTheme="minorBidi" w:hAnsiTheme="minorBidi" w:cstheme="minorBidi"/>
          <w:color w:val="000000"/>
          <w:sz w:val="20"/>
          <w:szCs w:val="20"/>
        </w:rPr>
        <w:t>. However, Allah, praise to Him, was always the Supporter for His Prophets and the Guide for His worshippers to stay on the straight path of believing in Him (Al-Furqan, 25: 31).</w:t>
      </w:r>
      <w:r w:rsidR="00470405">
        <w:rPr>
          <w:rStyle w:val="style3061"/>
          <w:rFonts w:asciiTheme="minorBidi" w:hAnsiTheme="minorBidi" w:cstheme="minorBidi"/>
          <w:color w:val="000000"/>
          <w:sz w:val="20"/>
          <w:szCs w:val="20"/>
        </w:rPr>
        <w:t xml:space="preserve"> The scholars of His previous Books know that this Book </w:t>
      </w:r>
      <w:r w:rsidR="001F3BDF">
        <w:rPr>
          <w:rStyle w:val="style3061"/>
          <w:rFonts w:asciiTheme="minorBidi" w:hAnsiTheme="minorBidi" w:cstheme="minorBidi"/>
          <w:color w:val="000000"/>
          <w:sz w:val="20"/>
          <w:szCs w:val="20"/>
        </w:rPr>
        <w:t>(</w:t>
      </w:r>
      <w:r w:rsidR="00470405">
        <w:rPr>
          <w:rStyle w:val="style3061"/>
          <w:rFonts w:asciiTheme="minorBidi" w:hAnsiTheme="minorBidi" w:cstheme="minorBidi"/>
          <w:color w:val="000000"/>
          <w:sz w:val="20"/>
          <w:szCs w:val="20"/>
        </w:rPr>
        <w:t>the Holy Quran)</w:t>
      </w:r>
      <w:r w:rsidR="005709EA">
        <w:rPr>
          <w:rStyle w:val="style3061"/>
          <w:rFonts w:asciiTheme="minorBidi" w:hAnsiTheme="minorBidi" w:cstheme="minorBidi"/>
          <w:color w:val="000000"/>
          <w:sz w:val="20"/>
          <w:szCs w:val="20"/>
        </w:rPr>
        <w:t xml:space="preserve"> is the Truth from Allah, </w:t>
      </w:r>
      <w:r w:rsidR="00470405">
        <w:rPr>
          <w:rStyle w:val="style3061"/>
          <w:rFonts w:asciiTheme="minorBidi" w:hAnsiTheme="minorBidi" w:cstheme="minorBidi"/>
          <w:color w:val="000000"/>
          <w:sz w:val="20"/>
          <w:szCs w:val="20"/>
        </w:rPr>
        <w:t>which</w:t>
      </w:r>
      <w:r w:rsidR="005709EA">
        <w:rPr>
          <w:rStyle w:val="style3061"/>
          <w:rFonts w:asciiTheme="minorBidi" w:hAnsiTheme="minorBidi" w:cstheme="minorBidi"/>
          <w:color w:val="000000"/>
          <w:sz w:val="20"/>
          <w:szCs w:val="20"/>
        </w:rPr>
        <w:t xml:space="preserve"> should lead them to believe in it by their minds and their heart</w:t>
      </w:r>
      <w:r w:rsidR="001F3BDF">
        <w:rPr>
          <w:rStyle w:val="style3061"/>
          <w:rFonts w:asciiTheme="minorBidi" w:hAnsiTheme="minorBidi" w:cstheme="minorBidi"/>
          <w:color w:val="000000"/>
          <w:sz w:val="20"/>
          <w:szCs w:val="20"/>
        </w:rPr>
        <w:t>s</w:t>
      </w:r>
      <w:r w:rsidR="005709EA">
        <w:rPr>
          <w:rStyle w:val="style3061"/>
          <w:rFonts w:asciiTheme="minorBidi" w:hAnsiTheme="minorBidi" w:cstheme="minorBidi"/>
          <w:color w:val="000000"/>
          <w:sz w:val="20"/>
          <w:szCs w:val="20"/>
        </w:rPr>
        <w:t xml:space="preserve">. </w:t>
      </w:r>
      <w:r w:rsidR="005709EA">
        <w:rPr>
          <w:rStyle w:val="style3061"/>
          <w:rFonts w:asciiTheme="minorBidi" w:hAnsiTheme="minorBidi" w:cs="Arial"/>
          <w:color w:val="000000"/>
          <w:sz w:val="20"/>
          <w:szCs w:val="20"/>
        </w:rPr>
        <w:t>I</w:t>
      </w:r>
      <w:r w:rsidR="005709EA" w:rsidRPr="00FF1C2E">
        <w:rPr>
          <w:rStyle w:val="style3061"/>
          <w:rFonts w:asciiTheme="minorBidi" w:hAnsiTheme="minorBidi" w:cs="Arial"/>
          <w:color w:val="000000"/>
          <w:sz w:val="20"/>
          <w:szCs w:val="20"/>
        </w:rPr>
        <w:t>ndeed</w:t>
      </w:r>
      <w:r w:rsidR="005709EA">
        <w:rPr>
          <w:rStyle w:val="style3061"/>
          <w:rFonts w:asciiTheme="minorBidi" w:hAnsiTheme="minorBidi" w:cs="Arial"/>
          <w:color w:val="000000"/>
          <w:sz w:val="20"/>
          <w:szCs w:val="20"/>
        </w:rPr>
        <w:t>,</w:t>
      </w:r>
      <w:r w:rsidR="005709EA" w:rsidRPr="00FF1C2E">
        <w:rPr>
          <w:rStyle w:val="style3061"/>
          <w:rFonts w:asciiTheme="minorBidi" w:hAnsiTheme="minorBidi" w:cs="Arial"/>
          <w:color w:val="000000"/>
          <w:sz w:val="20"/>
          <w:szCs w:val="20"/>
        </w:rPr>
        <w:t xml:space="preserve"> Allah</w:t>
      </w:r>
      <w:r w:rsidR="005709EA">
        <w:rPr>
          <w:rStyle w:val="style3061"/>
          <w:rFonts w:asciiTheme="minorBidi" w:hAnsiTheme="minorBidi" w:cs="Arial"/>
          <w:color w:val="000000"/>
          <w:sz w:val="20"/>
          <w:szCs w:val="20"/>
        </w:rPr>
        <w:t xml:space="preserve"> is</w:t>
      </w:r>
      <w:r w:rsidR="005709EA" w:rsidRPr="00FF1C2E">
        <w:rPr>
          <w:rStyle w:val="style3061"/>
          <w:rFonts w:asciiTheme="minorBidi" w:hAnsiTheme="minorBidi" w:cs="Arial"/>
          <w:color w:val="000000"/>
          <w:sz w:val="20"/>
          <w:szCs w:val="20"/>
        </w:rPr>
        <w:t xml:space="preserve"> </w:t>
      </w:r>
      <w:r w:rsidR="005709EA">
        <w:rPr>
          <w:rStyle w:val="style3061"/>
          <w:rFonts w:asciiTheme="minorBidi" w:hAnsiTheme="minorBidi" w:cs="Arial"/>
          <w:color w:val="000000"/>
          <w:sz w:val="20"/>
          <w:szCs w:val="20"/>
        </w:rPr>
        <w:t>a</w:t>
      </w:r>
      <w:r w:rsidR="005709EA" w:rsidRPr="00FF1C2E">
        <w:rPr>
          <w:rStyle w:val="style3061"/>
          <w:rFonts w:asciiTheme="minorBidi" w:hAnsiTheme="minorBidi" w:cs="Arial"/>
          <w:color w:val="000000"/>
          <w:sz w:val="20"/>
          <w:szCs w:val="20"/>
        </w:rPr>
        <w:t xml:space="preserve"> </w:t>
      </w:r>
      <w:r w:rsidR="005709EA" w:rsidRPr="005709EA">
        <w:rPr>
          <w:rStyle w:val="style3061"/>
          <w:rFonts w:asciiTheme="minorBidi" w:hAnsiTheme="minorBidi" w:cs="Arial"/>
          <w:color w:val="000000" w:themeColor="text1"/>
          <w:sz w:val="20"/>
          <w:szCs w:val="20"/>
        </w:rPr>
        <w:t>Guide</w:t>
      </w:r>
      <w:r w:rsidR="005709EA" w:rsidRPr="00FF1C2E">
        <w:rPr>
          <w:rStyle w:val="style3061"/>
          <w:rFonts w:asciiTheme="minorBidi" w:hAnsiTheme="minorBidi" w:cs="Arial"/>
          <w:color w:val="000000"/>
          <w:sz w:val="20"/>
          <w:szCs w:val="20"/>
        </w:rPr>
        <w:t xml:space="preserve"> </w:t>
      </w:r>
      <w:r w:rsidR="00DA6D6A" w:rsidRPr="00DA6D6A">
        <w:rPr>
          <w:rStyle w:val="style3061"/>
          <w:rFonts w:asciiTheme="minorBidi" w:hAnsiTheme="minorBidi" w:cs="Arial"/>
          <w:color w:val="000000"/>
          <w:sz w:val="20"/>
          <w:szCs w:val="20"/>
        </w:rPr>
        <w:t xml:space="preserve">to </w:t>
      </w:r>
      <w:r w:rsidR="00DA6D6A">
        <w:rPr>
          <w:rStyle w:val="style3061"/>
          <w:rFonts w:asciiTheme="minorBidi" w:hAnsiTheme="minorBidi" w:cs="Arial"/>
          <w:color w:val="000000"/>
          <w:sz w:val="20"/>
          <w:szCs w:val="20"/>
        </w:rPr>
        <w:t>the</w:t>
      </w:r>
      <w:r w:rsidR="00DA6D6A" w:rsidRPr="00DA6D6A">
        <w:rPr>
          <w:rStyle w:val="style3061"/>
          <w:rFonts w:asciiTheme="minorBidi" w:hAnsiTheme="minorBidi" w:cs="Arial"/>
          <w:color w:val="000000"/>
          <w:sz w:val="20"/>
          <w:szCs w:val="20"/>
        </w:rPr>
        <w:t xml:space="preserve"> straight path</w:t>
      </w:r>
      <w:r w:rsidR="00DA6D6A" w:rsidRPr="00FF1C2E">
        <w:rPr>
          <w:rStyle w:val="style3061"/>
          <w:rFonts w:asciiTheme="minorBidi" w:hAnsiTheme="minorBidi" w:cs="Arial"/>
          <w:color w:val="000000"/>
          <w:sz w:val="20"/>
          <w:szCs w:val="20"/>
        </w:rPr>
        <w:t xml:space="preserve"> </w:t>
      </w:r>
      <w:r w:rsidR="00DA6D6A">
        <w:rPr>
          <w:rStyle w:val="style3061"/>
          <w:rFonts w:asciiTheme="minorBidi" w:hAnsiTheme="minorBidi" w:cs="Arial"/>
          <w:color w:val="000000"/>
          <w:sz w:val="20"/>
          <w:szCs w:val="20"/>
        </w:rPr>
        <w:t>for</w:t>
      </w:r>
      <w:r w:rsidR="005709EA" w:rsidRPr="00FF1C2E">
        <w:rPr>
          <w:rStyle w:val="style3061"/>
          <w:rFonts w:asciiTheme="minorBidi" w:hAnsiTheme="minorBidi" w:cs="Arial"/>
          <w:color w:val="000000"/>
          <w:sz w:val="20"/>
          <w:szCs w:val="20"/>
        </w:rPr>
        <w:t xml:space="preserve"> those who have believed </w:t>
      </w:r>
      <w:r w:rsidR="005709EA">
        <w:rPr>
          <w:rStyle w:val="style3061"/>
          <w:rFonts w:asciiTheme="minorBidi" w:hAnsiTheme="minorBidi" w:cs="Arial"/>
          <w:color w:val="000000"/>
          <w:sz w:val="20"/>
          <w:szCs w:val="20"/>
        </w:rPr>
        <w:t>(Al-‘Haj, 22: 54).</w:t>
      </w:r>
    </w:p>
    <w:p w14:paraId="2A847A14" w14:textId="629B4C12" w:rsidR="005F143E" w:rsidRDefault="005F143E" w:rsidP="005F143E">
      <w:pPr>
        <w:pStyle w:val="NormalWeb"/>
        <w:bidi/>
        <w:jc w:val="both"/>
        <w:rPr>
          <w:rStyle w:val="style3061"/>
          <w:rFonts w:asciiTheme="minorBidi" w:hAnsiTheme="minorBidi" w:cs="Arial"/>
          <w:color w:val="000000"/>
          <w:sz w:val="28"/>
          <w:szCs w:val="28"/>
          <w:rtl/>
        </w:rPr>
      </w:pPr>
      <w:r w:rsidRPr="00EB0ACA">
        <w:rPr>
          <w:rStyle w:val="style3061"/>
          <w:rFonts w:asciiTheme="minorBidi" w:hAnsiTheme="minorBidi" w:cs="Arial"/>
          <w:color w:val="000000"/>
          <w:sz w:val="28"/>
          <w:szCs w:val="28"/>
          <w:rtl/>
        </w:rPr>
        <w:t xml:space="preserve">وَكَذَٰلِكَ جَعَلْنَا لِكُلِّ نَبِيٍّ عَدُوًّا مِّنَ الْمُجْرِمِينَ ۗ وَكَفَىٰ بِرَبِّكَ </w:t>
      </w:r>
      <w:r w:rsidRPr="00EB0ACA">
        <w:rPr>
          <w:rStyle w:val="style3061"/>
          <w:rFonts w:asciiTheme="minorBidi" w:hAnsiTheme="minorBidi" w:cs="Arial"/>
          <w:b/>
          <w:bCs/>
          <w:color w:val="FF0000"/>
          <w:sz w:val="28"/>
          <w:szCs w:val="28"/>
          <w:rtl/>
        </w:rPr>
        <w:t>هَادِيًا</w:t>
      </w:r>
      <w:r w:rsidRPr="00EB0ACA">
        <w:rPr>
          <w:rStyle w:val="style3061"/>
          <w:rFonts w:asciiTheme="minorBidi" w:hAnsiTheme="minorBidi" w:cs="Arial"/>
          <w:color w:val="000000"/>
          <w:sz w:val="28"/>
          <w:szCs w:val="28"/>
          <w:rtl/>
        </w:rPr>
        <w:t xml:space="preserve"> وَنَصِيرًا</w:t>
      </w:r>
      <w:r>
        <w:rPr>
          <w:rStyle w:val="style3061"/>
          <w:rFonts w:asciiTheme="minorBidi" w:hAnsiTheme="minorBidi" w:cs="Arial" w:hint="cs"/>
          <w:color w:val="000000"/>
          <w:sz w:val="28"/>
          <w:szCs w:val="28"/>
          <w:rtl/>
        </w:rPr>
        <w:t xml:space="preserve"> (</w:t>
      </w:r>
      <w:bookmarkStart w:id="67" w:name="_Hlk124155369"/>
      <w:r>
        <w:rPr>
          <w:rStyle w:val="style3061"/>
          <w:rFonts w:asciiTheme="minorBidi" w:hAnsiTheme="minorBidi" w:cs="Arial" w:hint="cs"/>
          <w:color w:val="000000"/>
          <w:sz w:val="28"/>
          <w:szCs w:val="28"/>
          <w:rtl/>
        </w:rPr>
        <w:t>ال</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381F7F">
        <w:rPr>
          <w:rStyle w:val="style3061"/>
          <w:rFonts w:asciiTheme="minorBidi" w:hAnsiTheme="minorBidi" w:cs="Arial" w:hint="cs"/>
          <w:color w:val="000000"/>
          <w:sz w:val="28"/>
          <w:szCs w:val="28"/>
          <w:rtl/>
        </w:rPr>
        <w:t>ُ</w:t>
      </w:r>
      <w:bookmarkEnd w:id="67"/>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 xml:space="preserve">). </w:t>
      </w:r>
    </w:p>
    <w:p w14:paraId="374C1F31" w14:textId="77777777" w:rsidR="005F143E" w:rsidRDefault="005F143E" w:rsidP="005F143E">
      <w:pPr>
        <w:pStyle w:val="NormalWeb"/>
        <w:bidi/>
        <w:jc w:val="both"/>
        <w:rPr>
          <w:rStyle w:val="style3061"/>
          <w:rFonts w:asciiTheme="minorBidi" w:hAnsiTheme="minorBidi" w:cs="Arial"/>
          <w:color w:val="000000"/>
          <w:sz w:val="28"/>
          <w:szCs w:val="28"/>
          <w:rtl/>
        </w:rPr>
      </w:pPr>
      <w:r w:rsidRPr="00BB680D">
        <w:rPr>
          <w:rStyle w:val="style3061"/>
          <w:rFonts w:asciiTheme="minorBidi" w:hAnsiTheme="minorBidi" w:cs="Arial"/>
          <w:color w:val="000000"/>
          <w:sz w:val="28"/>
          <w:szCs w:val="28"/>
          <w:rtl/>
        </w:rPr>
        <w:t xml:space="preserve">وَلِيَعْلَمَ الَّذِينَ أُوتُوا الْعِلْمَ أَنَّهُ الْحَقُّ مِن رَّبِّكَ فَيُؤْمِنُوا بِهِ فَتُخْبِتَ لَهُ قُلُوبُهُمْ ۗ وَإِنَّ اللَّهَ </w:t>
      </w:r>
      <w:r w:rsidRPr="00FE795A">
        <w:rPr>
          <w:rStyle w:val="style3061"/>
          <w:rFonts w:asciiTheme="minorBidi" w:hAnsiTheme="minorBidi" w:cs="Arial"/>
          <w:b/>
          <w:bCs/>
          <w:color w:val="FF0000"/>
          <w:sz w:val="28"/>
          <w:szCs w:val="28"/>
          <w:rtl/>
        </w:rPr>
        <w:t>لَهَادِ</w:t>
      </w:r>
      <w:r w:rsidRPr="00FE795A">
        <w:rPr>
          <w:rStyle w:val="style3061"/>
          <w:rFonts w:asciiTheme="minorBidi" w:hAnsiTheme="minorBidi" w:cs="Arial"/>
          <w:color w:val="FF0000"/>
          <w:sz w:val="28"/>
          <w:szCs w:val="28"/>
          <w:rtl/>
        </w:rPr>
        <w:t xml:space="preserve"> </w:t>
      </w:r>
      <w:r w:rsidRPr="00BB680D">
        <w:rPr>
          <w:rStyle w:val="style3061"/>
          <w:rFonts w:asciiTheme="minorBidi" w:hAnsiTheme="minorBidi" w:cs="Arial"/>
          <w:color w:val="000000"/>
          <w:sz w:val="28"/>
          <w:szCs w:val="28"/>
          <w:rtl/>
        </w:rPr>
        <w:t xml:space="preserve">الَّذِينَ آمَنُوا </w:t>
      </w:r>
      <w:r w:rsidRPr="00FE795A">
        <w:rPr>
          <w:rStyle w:val="style3061"/>
          <w:rFonts w:asciiTheme="minorBidi" w:hAnsiTheme="minorBidi" w:cs="Arial"/>
          <w:b/>
          <w:bCs/>
          <w:color w:val="000000"/>
          <w:sz w:val="28"/>
          <w:szCs w:val="28"/>
          <w:rtl/>
        </w:rPr>
        <w:t>إِلَىٰ صِرَاطٍ مُّسْتَقِيمٍ</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54</w:t>
      </w:r>
      <w:r>
        <w:rPr>
          <w:rStyle w:val="style3061"/>
          <w:rFonts w:asciiTheme="minorBidi" w:hAnsiTheme="minorBidi" w:cs="Arial" w:hint="cs"/>
          <w:color w:val="000000"/>
          <w:sz w:val="28"/>
          <w:szCs w:val="28"/>
          <w:rtl/>
        </w:rPr>
        <w:t>).</w:t>
      </w:r>
    </w:p>
    <w:p w14:paraId="7E55710A" w14:textId="77777777" w:rsidR="005F143E" w:rsidRPr="00FE795A" w:rsidRDefault="005F143E" w:rsidP="005F143E">
      <w:pPr>
        <w:pStyle w:val="NormalWeb"/>
        <w:rPr>
          <w:rStyle w:val="style3061"/>
          <w:rFonts w:asciiTheme="minorBidi" w:hAnsiTheme="minorBidi" w:cstheme="minorBidi"/>
          <w:color w:val="000000"/>
          <w:sz w:val="20"/>
          <w:szCs w:val="20"/>
        </w:rPr>
      </w:pPr>
      <w:r w:rsidRPr="00EB0ACA">
        <w:rPr>
          <w:rStyle w:val="style3061"/>
          <w:rFonts w:asciiTheme="minorBidi" w:hAnsiTheme="minorBidi" w:cstheme="minorBidi"/>
          <w:color w:val="000000"/>
          <w:sz w:val="20"/>
          <w:szCs w:val="20"/>
        </w:rPr>
        <w:t>And thus</w:t>
      </w:r>
      <w:r>
        <w:rPr>
          <w:rStyle w:val="style3061"/>
          <w:rFonts w:asciiTheme="minorBidi" w:hAnsiTheme="minorBidi" w:cstheme="minorBidi"/>
          <w:color w:val="000000"/>
          <w:sz w:val="20"/>
          <w:szCs w:val="20"/>
        </w:rPr>
        <w:t>,</w:t>
      </w:r>
      <w:r w:rsidRPr="00EB0ACA">
        <w:rPr>
          <w:rStyle w:val="style3061"/>
          <w:rFonts w:asciiTheme="minorBidi" w:hAnsiTheme="minorBidi" w:cstheme="minorBidi"/>
          <w:color w:val="000000"/>
          <w:sz w:val="20"/>
          <w:szCs w:val="20"/>
        </w:rPr>
        <w:t xml:space="preserve"> have We made for every </w:t>
      </w:r>
      <w:r>
        <w:rPr>
          <w:rStyle w:val="style3061"/>
          <w:rFonts w:asciiTheme="minorBidi" w:hAnsiTheme="minorBidi" w:cstheme="minorBidi"/>
          <w:color w:val="000000"/>
          <w:sz w:val="20"/>
          <w:szCs w:val="20"/>
        </w:rPr>
        <w:t>P</w:t>
      </w:r>
      <w:r w:rsidRPr="00EB0ACA">
        <w:rPr>
          <w:rStyle w:val="style3061"/>
          <w:rFonts w:asciiTheme="minorBidi" w:hAnsiTheme="minorBidi" w:cstheme="minorBidi"/>
          <w:color w:val="000000"/>
          <w:sz w:val="20"/>
          <w:szCs w:val="20"/>
        </w:rPr>
        <w:t xml:space="preserve">rophet an enemy from among the criminals. But </w:t>
      </w:r>
      <w:r>
        <w:rPr>
          <w:rStyle w:val="style3061"/>
          <w:rFonts w:asciiTheme="minorBidi" w:hAnsiTheme="minorBidi" w:cstheme="minorBidi"/>
          <w:color w:val="000000"/>
          <w:sz w:val="20"/>
          <w:szCs w:val="20"/>
        </w:rPr>
        <w:t>S</w:t>
      </w:r>
      <w:r w:rsidRPr="00EB0ACA">
        <w:rPr>
          <w:rStyle w:val="style3061"/>
          <w:rFonts w:asciiTheme="minorBidi" w:hAnsiTheme="minorBidi" w:cstheme="minorBidi"/>
          <w:color w:val="000000"/>
          <w:sz w:val="20"/>
          <w:szCs w:val="20"/>
        </w:rPr>
        <w:t xml:space="preserve">ufficient is your Lord as a </w:t>
      </w:r>
      <w:r w:rsidRPr="000A1D11">
        <w:rPr>
          <w:rStyle w:val="style3061"/>
          <w:rFonts w:asciiTheme="minorBidi" w:hAnsiTheme="minorBidi" w:cstheme="minorBidi"/>
          <w:b/>
          <w:bCs/>
          <w:color w:val="FF0000"/>
          <w:sz w:val="20"/>
          <w:szCs w:val="20"/>
        </w:rPr>
        <w:t xml:space="preserve">Guide </w:t>
      </w:r>
      <w:r w:rsidRPr="00FE795A">
        <w:rPr>
          <w:rStyle w:val="style3061"/>
          <w:rFonts w:asciiTheme="minorBidi" w:hAnsiTheme="minorBidi" w:cstheme="minorBidi"/>
          <w:b/>
          <w:bCs/>
          <w:sz w:val="20"/>
          <w:szCs w:val="20"/>
        </w:rPr>
        <w:t xml:space="preserve">(to the </w:t>
      </w:r>
      <w:r>
        <w:rPr>
          <w:rStyle w:val="style3061"/>
          <w:rFonts w:asciiTheme="minorBidi" w:hAnsiTheme="minorBidi" w:cstheme="minorBidi"/>
          <w:b/>
          <w:bCs/>
          <w:sz w:val="20"/>
          <w:szCs w:val="20"/>
        </w:rPr>
        <w:t>Strai</w:t>
      </w:r>
      <w:r w:rsidRPr="00FE795A">
        <w:rPr>
          <w:rStyle w:val="style3061"/>
          <w:rFonts w:asciiTheme="minorBidi" w:hAnsiTheme="minorBidi" w:cstheme="minorBidi"/>
          <w:b/>
          <w:bCs/>
          <w:sz w:val="20"/>
          <w:szCs w:val="20"/>
        </w:rPr>
        <w:t>ght Path)</w:t>
      </w:r>
      <w:r w:rsidRPr="00FE795A">
        <w:rPr>
          <w:rStyle w:val="style3061"/>
          <w:rFonts w:asciiTheme="minorBidi" w:hAnsiTheme="minorBidi" w:cstheme="minorBidi"/>
          <w:sz w:val="20"/>
          <w:szCs w:val="20"/>
        </w:rPr>
        <w:t xml:space="preserve"> </w:t>
      </w:r>
      <w:r w:rsidRPr="00EB0ACA">
        <w:rPr>
          <w:rStyle w:val="style3061"/>
          <w:rFonts w:asciiTheme="minorBidi" w:hAnsiTheme="minorBidi" w:cstheme="minorBidi"/>
          <w:color w:val="000000"/>
          <w:sz w:val="20"/>
          <w:szCs w:val="20"/>
        </w:rPr>
        <w:t xml:space="preserve">and a </w:t>
      </w:r>
      <w:r>
        <w:rPr>
          <w:rStyle w:val="style3061"/>
          <w:rFonts w:asciiTheme="minorBidi" w:hAnsiTheme="minorBidi" w:cstheme="minorBidi"/>
          <w:color w:val="000000"/>
          <w:sz w:val="20"/>
          <w:szCs w:val="20"/>
        </w:rPr>
        <w:t>Supporte</w:t>
      </w:r>
      <w:r w:rsidRPr="00EB0ACA">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 xml:space="preserve"> (Al-Furqan, 25: 31).</w:t>
      </w:r>
    </w:p>
    <w:p w14:paraId="2EDE8F76" w14:textId="097563C3" w:rsidR="005F143E" w:rsidRDefault="005F143E" w:rsidP="005F143E">
      <w:pPr>
        <w:pStyle w:val="NormalWeb"/>
        <w:rPr>
          <w:rStyle w:val="style3061"/>
          <w:rFonts w:asciiTheme="minorBidi" w:hAnsiTheme="minorBidi" w:cs="Arial"/>
          <w:color w:val="000000"/>
          <w:sz w:val="20"/>
          <w:szCs w:val="20"/>
        </w:rPr>
      </w:pPr>
      <w:r w:rsidRPr="00FF1C2E">
        <w:rPr>
          <w:rStyle w:val="style3061"/>
          <w:rFonts w:asciiTheme="minorBidi" w:hAnsiTheme="minorBidi" w:cs="Arial"/>
          <w:color w:val="000000"/>
          <w:sz w:val="20"/>
          <w:szCs w:val="20"/>
        </w:rPr>
        <w:t>And so those who were given knowledge may know that it is the truth from your Lord</w:t>
      </w:r>
      <w:r>
        <w:rPr>
          <w:rStyle w:val="style3061"/>
          <w:rFonts w:asciiTheme="minorBidi" w:hAnsiTheme="minorBidi" w:cs="Arial"/>
          <w:color w:val="000000"/>
          <w:sz w:val="20"/>
          <w:szCs w:val="20"/>
        </w:rPr>
        <w:t>,</w:t>
      </w:r>
      <w:r w:rsidRPr="00FF1C2E">
        <w:rPr>
          <w:rStyle w:val="style3061"/>
          <w:rFonts w:asciiTheme="minorBidi" w:hAnsiTheme="minorBidi" w:cs="Arial"/>
          <w:color w:val="000000"/>
          <w:sz w:val="20"/>
          <w:szCs w:val="20"/>
        </w:rPr>
        <w:t xml:space="preserve"> and </w:t>
      </w:r>
      <w:r>
        <w:rPr>
          <w:rStyle w:val="style3061"/>
          <w:rFonts w:asciiTheme="minorBidi" w:hAnsiTheme="minorBidi" w:cs="Arial"/>
          <w:color w:val="000000"/>
          <w:sz w:val="20"/>
          <w:szCs w:val="20"/>
        </w:rPr>
        <w:t>(</w:t>
      </w:r>
      <w:r w:rsidRPr="00FF1C2E">
        <w:rPr>
          <w:rStyle w:val="style3061"/>
          <w:rFonts w:asciiTheme="minorBidi" w:hAnsiTheme="minorBidi" w:cs="Arial"/>
          <w:color w:val="000000"/>
          <w:sz w:val="20"/>
          <w:szCs w:val="20"/>
        </w:rPr>
        <w:t>therefore</w:t>
      </w:r>
      <w:r>
        <w:rPr>
          <w:rStyle w:val="style3061"/>
          <w:rFonts w:asciiTheme="minorBidi" w:hAnsiTheme="minorBidi" w:cs="Arial"/>
          <w:color w:val="000000"/>
          <w:sz w:val="20"/>
          <w:szCs w:val="20"/>
        </w:rPr>
        <w:t xml:space="preserve">) </w:t>
      </w:r>
      <w:r w:rsidRPr="00FF1C2E">
        <w:rPr>
          <w:rStyle w:val="style3061"/>
          <w:rFonts w:asciiTheme="minorBidi" w:hAnsiTheme="minorBidi" w:cs="Arial"/>
          <w:color w:val="000000"/>
          <w:sz w:val="20"/>
          <w:szCs w:val="20"/>
        </w:rPr>
        <w:t>believe in it, and their hearts humbly submit to it. And indeed</w:t>
      </w:r>
      <w:r w:rsidR="0071471F">
        <w:rPr>
          <w:rStyle w:val="style3061"/>
          <w:rFonts w:asciiTheme="minorBidi" w:hAnsiTheme="minorBidi" w:cs="Arial"/>
          <w:color w:val="000000"/>
          <w:sz w:val="20"/>
          <w:szCs w:val="20"/>
        </w:rPr>
        <w:t>,</w:t>
      </w:r>
      <w:r w:rsidRPr="00FF1C2E">
        <w:rPr>
          <w:rStyle w:val="style3061"/>
          <w:rFonts w:asciiTheme="minorBidi" w:hAnsiTheme="minorBidi" w:cs="Arial"/>
          <w:color w:val="000000"/>
          <w:sz w:val="20"/>
          <w:szCs w:val="20"/>
        </w:rPr>
        <w:t xml:space="preserve"> Allah</w:t>
      </w:r>
      <w:r>
        <w:rPr>
          <w:rStyle w:val="style3061"/>
          <w:rFonts w:asciiTheme="minorBidi" w:hAnsiTheme="minorBidi" w:cs="Arial"/>
          <w:color w:val="000000"/>
          <w:sz w:val="20"/>
          <w:szCs w:val="20"/>
        </w:rPr>
        <w:t xml:space="preserve"> is</w:t>
      </w:r>
      <w:r w:rsidRPr="00FF1C2E">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w:t>
      </w:r>
      <w:r w:rsidRPr="00FF1C2E">
        <w:rPr>
          <w:rStyle w:val="style3061"/>
          <w:rFonts w:asciiTheme="minorBidi" w:hAnsiTheme="minorBidi" w:cs="Arial"/>
          <w:color w:val="000000"/>
          <w:sz w:val="20"/>
          <w:szCs w:val="20"/>
        </w:rPr>
        <w:t xml:space="preserve"> </w:t>
      </w:r>
      <w:r w:rsidRPr="00FF1C2E">
        <w:rPr>
          <w:rStyle w:val="style3061"/>
          <w:rFonts w:asciiTheme="minorBidi" w:hAnsiTheme="minorBidi" w:cs="Arial"/>
          <w:b/>
          <w:bCs/>
          <w:color w:val="FF0000"/>
          <w:sz w:val="20"/>
          <w:szCs w:val="20"/>
        </w:rPr>
        <w:t>Guide</w:t>
      </w:r>
      <w:r w:rsidRPr="00FF1C2E">
        <w:rPr>
          <w:rStyle w:val="style3061"/>
          <w:rFonts w:asciiTheme="minorBidi" w:hAnsiTheme="minorBidi" w:cs="Arial"/>
          <w:color w:val="000000"/>
          <w:sz w:val="20"/>
          <w:szCs w:val="20"/>
        </w:rPr>
        <w:t xml:space="preserve"> of those who have believed </w:t>
      </w:r>
      <w:r w:rsidRPr="00FE795A">
        <w:rPr>
          <w:rStyle w:val="style3061"/>
          <w:rFonts w:asciiTheme="minorBidi" w:hAnsiTheme="minorBidi" w:cs="Arial"/>
          <w:b/>
          <w:bCs/>
          <w:color w:val="000000"/>
          <w:sz w:val="20"/>
          <w:szCs w:val="20"/>
        </w:rPr>
        <w:t>to a straight path</w:t>
      </w:r>
      <w:r w:rsidRPr="00FF1C2E">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(Al-‘Haj, 22: 54).</w:t>
      </w:r>
    </w:p>
    <w:p w14:paraId="2B325B0A" w14:textId="55A04C7C" w:rsidR="005F143E" w:rsidRDefault="004D5F47" w:rsidP="00412FFE">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Allah, praise to Him, has pointed out, in many verses of His Holy Book, that He would interfere with guidance to</w:t>
      </w:r>
      <w:r w:rsidR="00216DBF">
        <w:rPr>
          <w:rStyle w:val="style3061"/>
          <w:rFonts w:asciiTheme="minorBidi" w:hAnsiTheme="minorBidi" w:cs="Arial"/>
          <w:color w:val="000000"/>
          <w:sz w:val="20"/>
          <w:szCs w:val="20"/>
        </w:rPr>
        <w:t>wards what is</w:t>
      </w:r>
      <w:r>
        <w:rPr>
          <w:rStyle w:val="style3061"/>
          <w:rFonts w:asciiTheme="minorBidi" w:hAnsiTheme="minorBidi" w:cs="Arial"/>
          <w:color w:val="000000"/>
          <w:sz w:val="20"/>
          <w:szCs w:val="20"/>
        </w:rPr>
        <w:t xml:space="preserve"> good and to</w:t>
      </w:r>
      <w:r w:rsidR="00216DBF">
        <w:rPr>
          <w:rStyle w:val="style3061"/>
          <w:rFonts w:asciiTheme="minorBidi" w:hAnsiTheme="minorBidi" w:cs="Arial"/>
          <w:color w:val="000000"/>
          <w:sz w:val="20"/>
          <w:szCs w:val="20"/>
        </w:rPr>
        <w:t>wards</w:t>
      </w:r>
      <w:r>
        <w:rPr>
          <w:rStyle w:val="style3061"/>
          <w:rFonts w:asciiTheme="minorBidi" w:hAnsiTheme="minorBidi" w:cs="Arial"/>
          <w:color w:val="000000"/>
          <w:sz w:val="20"/>
          <w:szCs w:val="20"/>
        </w:rPr>
        <w:t xml:space="preserve"> His straight path, after a person had chosen to be a believer in Him, His Books, and His Messengers. He would also interfere with misguidance </w:t>
      </w:r>
      <w:r w:rsidR="00412FFE">
        <w:rPr>
          <w:rStyle w:val="style3061"/>
          <w:rFonts w:asciiTheme="minorBidi" w:hAnsiTheme="minorBidi" w:cs="Arial"/>
          <w:color w:val="000000"/>
          <w:sz w:val="20"/>
          <w:szCs w:val="20"/>
        </w:rPr>
        <w:t>to those who disbelieve in Him, His Books, and His Messengers. This is in accordance with the core Islamic principle that</w:t>
      </w:r>
      <w:r w:rsidR="008508B6">
        <w:rPr>
          <w:rStyle w:val="style3061"/>
          <w:rFonts w:asciiTheme="minorBidi" w:hAnsiTheme="minorBidi" w:cs="Arial"/>
          <w:color w:val="000000"/>
          <w:sz w:val="20"/>
          <w:szCs w:val="20"/>
        </w:rPr>
        <w:t xml:space="preserve"> God’s</w:t>
      </w:r>
      <w:r w:rsidR="00412FFE">
        <w:rPr>
          <w:rStyle w:val="style3061"/>
          <w:rFonts w:asciiTheme="minorBidi" w:hAnsiTheme="minorBidi" w:cs="Arial"/>
          <w:color w:val="000000"/>
          <w:sz w:val="20"/>
          <w:szCs w:val="20"/>
        </w:rPr>
        <w:t xml:space="preserve"> reward </w:t>
      </w:r>
      <w:r w:rsidR="008508B6">
        <w:rPr>
          <w:rStyle w:val="style3061"/>
          <w:rFonts w:asciiTheme="minorBidi" w:hAnsiTheme="minorBidi" w:cs="Arial"/>
          <w:color w:val="000000"/>
          <w:sz w:val="20"/>
          <w:szCs w:val="20"/>
        </w:rPr>
        <w:t>and</w:t>
      </w:r>
      <w:r w:rsidR="00412FFE">
        <w:rPr>
          <w:rStyle w:val="style3061"/>
          <w:rFonts w:asciiTheme="minorBidi" w:hAnsiTheme="minorBidi" w:cs="Arial"/>
          <w:color w:val="000000"/>
          <w:sz w:val="20"/>
          <w:szCs w:val="20"/>
        </w:rPr>
        <w:t xml:space="preserve"> </w:t>
      </w:r>
      <w:r w:rsidR="00412FFE">
        <w:rPr>
          <w:rStyle w:val="style3061"/>
          <w:rFonts w:asciiTheme="minorBidi" w:hAnsiTheme="minorBidi" w:cs="Arial"/>
          <w:color w:val="000000"/>
          <w:sz w:val="20"/>
          <w:szCs w:val="20"/>
        </w:rPr>
        <w:lastRenderedPageBreak/>
        <w:t>punishment are based on the human choice between good and evil, which is reflected in the</w:t>
      </w:r>
      <w:r w:rsidR="00216DBF">
        <w:rPr>
          <w:rStyle w:val="style3061"/>
          <w:rFonts w:asciiTheme="minorBidi" w:hAnsiTheme="minorBidi" w:cs="Arial"/>
          <w:color w:val="000000"/>
          <w:sz w:val="20"/>
          <w:szCs w:val="20"/>
        </w:rPr>
        <w:t xml:space="preserve"> choice between</w:t>
      </w:r>
      <w:r w:rsidR="00412FFE">
        <w:rPr>
          <w:rStyle w:val="style3061"/>
          <w:rFonts w:asciiTheme="minorBidi" w:hAnsiTheme="minorBidi" w:cs="Arial"/>
          <w:color w:val="000000"/>
          <w:sz w:val="20"/>
          <w:szCs w:val="20"/>
        </w:rPr>
        <w:t xml:space="preserve"> belief or disbelief </w:t>
      </w:r>
      <w:r w:rsidR="008508B6">
        <w:rPr>
          <w:rStyle w:val="style3061"/>
          <w:rFonts w:asciiTheme="minorBidi" w:hAnsiTheme="minorBidi" w:cs="Arial"/>
          <w:color w:val="000000"/>
          <w:sz w:val="20"/>
          <w:szCs w:val="20"/>
        </w:rPr>
        <w:t>in</w:t>
      </w:r>
      <w:r w:rsidR="00412FFE">
        <w:rPr>
          <w:rStyle w:val="style3061"/>
          <w:rFonts w:asciiTheme="minorBidi" w:hAnsiTheme="minorBidi" w:cs="Arial"/>
          <w:color w:val="000000"/>
          <w:sz w:val="20"/>
          <w:szCs w:val="20"/>
        </w:rPr>
        <w:t xml:space="preserve"> Allah, in this life, as has been discussed</w:t>
      </w:r>
      <w:r w:rsidR="002A41AA">
        <w:rPr>
          <w:rStyle w:val="style3061"/>
          <w:rFonts w:asciiTheme="minorBidi" w:hAnsiTheme="minorBidi" w:cs="Arial"/>
          <w:color w:val="000000"/>
          <w:sz w:val="20"/>
          <w:szCs w:val="20"/>
        </w:rPr>
        <w:t xml:space="preserve"> els</w:t>
      </w:r>
      <w:r w:rsidR="003F77C3">
        <w:rPr>
          <w:rStyle w:val="style3061"/>
          <w:rFonts w:asciiTheme="minorBidi" w:hAnsiTheme="minorBidi" w:cs="Arial"/>
          <w:color w:val="000000"/>
          <w:sz w:val="20"/>
          <w:szCs w:val="20"/>
        </w:rPr>
        <w:t>e</w:t>
      </w:r>
      <w:r w:rsidR="002A41AA">
        <w:rPr>
          <w:rStyle w:val="style3061"/>
          <w:rFonts w:asciiTheme="minorBidi" w:hAnsiTheme="minorBidi" w:cs="Arial"/>
          <w:color w:val="000000"/>
          <w:sz w:val="20"/>
          <w:szCs w:val="20"/>
        </w:rPr>
        <w:t>where</w:t>
      </w:r>
      <w:r w:rsidR="00412FFE">
        <w:rPr>
          <w:rStyle w:val="style3061"/>
          <w:rFonts w:asciiTheme="minorBidi" w:hAnsiTheme="minorBidi" w:cs="Arial"/>
          <w:color w:val="000000"/>
          <w:sz w:val="20"/>
          <w:szCs w:val="20"/>
        </w:rPr>
        <w:t xml:space="preserve">. </w:t>
      </w:r>
      <w:r w:rsidR="005F143E" w:rsidRPr="00815049">
        <w:rPr>
          <w:rStyle w:val="EndnoteReference"/>
          <w:rFonts w:asciiTheme="minorBidi" w:hAnsiTheme="minorBidi" w:cs="Arial"/>
          <w:color w:val="0070C0"/>
          <w:sz w:val="32"/>
          <w:szCs w:val="32"/>
          <w:rtl/>
        </w:rPr>
        <w:endnoteReference w:id="115"/>
      </w:r>
    </w:p>
    <w:p w14:paraId="45DB58D0" w14:textId="4330982B" w:rsidR="005F143E" w:rsidRDefault="000877DF" w:rsidP="004D45BF">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Thus, Allah, praise to Him, has mentioned that He guides to the straight path, in direct and indirect reference</w:t>
      </w:r>
      <w:r w:rsidR="00FE3CB2">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 xml:space="preserve"> to the believers worshipping Him. This means that His intervention of guidance is based on people’s belief in Him. </w:t>
      </w:r>
      <w:r w:rsidR="00871B3C">
        <w:rPr>
          <w:rStyle w:val="style3061"/>
          <w:rFonts w:asciiTheme="minorBidi" w:hAnsiTheme="minorBidi" w:cs="Arial"/>
          <w:color w:val="000000"/>
          <w:sz w:val="20"/>
          <w:szCs w:val="20"/>
        </w:rPr>
        <w:t xml:space="preserve">He also guides whoever He wills of His creations, without a need to mention the reason to justify His will, as He cannot be asked about what He does, while others are asked </w:t>
      </w:r>
      <w:r w:rsidR="00FE3CB2">
        <w:rPr>
          <w:rStyle w:val="style3061"/>
          <w:rFonts w:asciiTheme="minorBidi" w:hAnsiTheme="minorBidi" w:cs="Arial"/>
          <w:color w:val="000000"/>
          <w:sz w:val="20"/>
          <w:szCs w:val="20"/>
        </w:rPr>
        <w:t>about what they do</w:t>
      </w:r>
      <w:r w:rsidR="00871B3C">
        <w:rPr>
          <w:rStyle w:val="style3061"/>
          <w:rFonts w:asciiTheme="minorBidi" w:hAnsiTheme="minorBidi" w:cs="Arial"/>
          <w:color w:val="000000"/>
          <w:sz w:val="20"/>
          <w:szCs w:val="20"/>
        </w:rPr>
        <w:t xml:space="preserve"> (Al-Anbiya, 21: 23). </w:t>
      </w:r>
      <w:r w:rsidR="00FE3CB2">
        <w:rPr>
          <w:rStyle w:val="style3061"/>
          <w:rFonts w:asciiTheme="minorBidi" w:hAnsiTheme="minorBidi" w:cs="Arial"/>
          <w:color w:val="000000"/>
          <w:sz w:val="20"/>
          <w:szCs w:val="20"/>
        </w:rPr>
        <w:t xml:space="preserve">Moreover, many </w:t>
      </w:r>
      <w:r w:rsidR="00694940">
        <w:rPr>
          <w:rStyle w:val="style3061"/>
          <w:rFonts w:asciiTheme="minorBidi" w:hAnsiTheme="minorBidi" w:cs="Arial"/>
          <w:color w:val="000000"/>
          <w:sz w:val="20"/>
          <w:szCs w:val="20"/>
        </w:rPr>
        <w:t>v</w:t>
      </w:r>
      <w:r w:rsidR="00871B3C">
        <w:rPr>
          <w:rStyle w:val="style3061"/>
          <w:rFonts w:asciiTheme="minorBidi" w:hAnsiTheme="minorBidi" w:cs="Arial"/>
          <w:color w:val="000000"/>
          <w:sz w:val="20"/>
          <w:szCs w:val="20"/>
        </w:rPr>
        <w:t xml:space="preserve">erses </w:t>
      </w:r>
      <w:r w:rsidR="00694940">
        <w:rPr>
          <w:rStyle w:val="style3061"/>
          <w:rFonts w:asciiTheme="minorBidi" w:hAnsiTheme="minorBidi" w:cs="Arial"/>
          <w:color w:val="000000"/>
          <w:sz w:val="20"/>
          <w:szCs w:val="20"/>
        </w:rPr>
        <w:t>in</w:t>
      </w:r>
      <w:r w:rsidR="00871B3C">
        <w:rPr>
          <w:rStyle w:val="style3061"/>
          <w:rFonts w:asciiTheme="minorBidi" w:hAnsiTheme="minorBidi" w:cs="Arial"/>
          <w:color w:val="000000"/>
          <w:sz w:val="20"/>
          <w:szCs w:val="20"/>
        </w:rPr>
        <w:t xml:space="preserve"> the Holy Quran tell us that Allah, praise to Him, guides</w:t>
      </w:r>
      <w:r w:rsidR="00694940">
        <w:rPr>
          <w:rStyle w:val="style3061"/>
          <w:rFonts w:asciiTheme="minorBidi" w:hAnsiTheme="minorBidi" w:cs="Arial"/>
          <w:color w:val="000000"/>
          <w:sz w:val="20"/>
          <w:szCs w:val="20"/>
        </w:rPr>
        <w:t xml:space="preserve"> to the straight path several categories </w:t>
      </w:r>
      <w:r w:rsidR="00307F28">
        <w:rPr>
          <w:rStyle w:val="style3061"/>
          <w:rFonts w:asciiTheme="minorBidi" w:hAnsiTheme="minorBidi" w:cs="Arial"/>
          <w:color w:val="000000"/>
          <w:sz w:val="20"/>
          <w:szCs w:val="20"/>
        </w:rPr>
        <w:t>of</w:t>
      </w:r>
      <w:r w:rsidR="00871B3C">
        <w:rPr>
          <w:rStyle w:val="style3061"/>
          <w:rFonts w:asciiTheme="minorBidi" w:hAnsiTheme="minorBidi" w:cs="Arial"/>
          <w:color w:val="000000"/>
          <w:sz w:val="20"/>
          <w:szCs w:val="20"/>
        </w:rPr>
        <w:t xml:space="preserve"> those</w:t>
      </w:r>
      <w:r w:rsidR="00694940">
        <w:rPr>
          <w:rStyle w:val="style3061"/>
          <w:rFonts w:asciiTheme="minorBidi" w:hAnsiTheme="minorBidi" w:cs="Arial"/>
          <w:color w:val="000000"/>
          <w:sz w:val="20"/>
          <w:szCs w:val="20"/>
        </w:rPr>
        <w:t xml:space="preserve"> who believe in Him. </w:t>
      </w:r>
      <w:r w:rsidR="00307F28">
        <w:rPr>
          <w:rStyle w:val="style3061"/>
          <w:rFonts w:asciiTheme="minorBidi" w:hAnsiTheme="minorBidi" w:cs="Arial"/>
          <w:color w:val="000000"/>
          <w:sz w:val="20"/>
          <w:szCs w:val="20"/>
        </w:rPr>
        <w:t>These categories</w:t>
      </w:r>
      <w:r w:rsidR="00FE3CB2">
        <w:rPr>
          <w:rStyle w:val="style3061"/>
          <w:rFonts w:asciiTheme="minorBidi" w:hAnsiTheme="minorBidi" w:cs="Arial"/>
          <w:color w:val="000000"/>
          <w:sz w:val="20"/>
          <w:szCs w:val="20"/>
        </w:rPr>
        <w:t xml:space="preserve"> of believers</w:t>
      </w:r>
      <w:r w:rsidR="00307F28">
        <w:rPr>
          <w:rStyle w:val="style3061"/>
          <w:rFonts w:asciiTheme="minorBidi" w:hAnsiTheme="minorBidi" w:cs="Arial"/>
          <w:color w:val="000000"/>
          <w:sz w:val="20"/>
          <w:szCs w:val="20"/>
        </w:rPr>
        <w:t xml:space="preserve"> include </w:t>
      </w:r>
      <w:r w:rsidR="00FE3CB2">
        <w:rPr>
          <w:rStyle w:val="style3061"/>
          <w:rFonts w:asciiTheme="minorBidi" w:hAnsiTheme="minorBidi" w:cs="Arial"/>
          <w:color w:val="000000"/>
          <w:sz w:val="20"/>
          <w:szCs w:val="20"/>
        </w:rPr>
        <w:t>those</w:t>
      </w:r>
      <w:r w:rsidR="00307F28">
        <w:rPr>
          <w:rStyle w:val="style3061"/>
          <w:rFonts w:asciiTheme="minorBidi" w:hAnsiTheme="minorBidi" w:cs="Arial"/>
          <w:color w:val="000000"/>
          <w:sz w:val="20"/>
          <w:szCs w:val="20"/>
        </w:rPr>
        <w:t xml:space="preserve"> who </w:t>
      </w:r>
      <w:r w:rsidR="00694940">
        <w:rPr>
          <w:rStyle w:val="style3061"/>
          <w:rFonts w:asciiTheme="minorBidi" w:hAnsiTheme="minorBidi" w:cs="Arial"/>
          <w:color w:val="000000"/>
          <w:sz w:val="20"/>
          <w:szCs w:val="20"/>
        </w:rPr>
        <w:t>follow what He likes for them</w:t>
      </w:r>
      <w:r w:rsidR="00307F28">
        <w:rPr>
          <w:rStyle w:val="style3061"/>
          <w:rFonts w:asciiTheme="minorBidi" w:hAnsiTheme="minorBidi" w:cs="Arial"/>
          <w:color w:val="000000"/>
          <w:sz w:val="20"/>
          <w:szCs w:val="20"/>
        </w:rPr>
        <w:t xml:space="preserve">, those whose </w:t>
      </w:r>
      <w:r w:rsidR="00694940">
        <w:rPr>
          <w:rStyle w:val="style3061"/>
          <w:rFonts w:asciiTheme="minorBidi" w:hAnsiTheme="minorBidi" w:cs="Arial"/>
          <w:color w:val="000000"/>
          <w:sz w:val="20"/>
          <w:szCs w:val="20"/>
        </w:rPr>
        <w:t xml:space="preserve">faith </w:t>
      </w:r>
      <w:r w:rsidR="00307F28">
        <w:rPr>
          <w:rStyle w:val="style3061"/>
          <w:rFonts w:asciiTheme="minorBidi" w:hAnsiTheme="minorBidi" w:cs="Arial"/>
          <w:color w:val="000000"/>
          <w:sz w:val="20"/>
          <w:szCs w:val="20"/>
        </w:rPr>
        <w:t xml:space="preserve">is not combined </w:t>
      </w:r>
      <w:r w:rsidR="00694940">
        <w:rPr>
          <w:rStyle w:val="style3061"/>
          <w:rFonts w:asciiTheme="minorBidi" w:hAnsiTheme="minorBidi" w:cs="Arial"/>
          <w:color w:val="000000"/>
          <w:sz w:val="20"/>
          <w:szCs w:val="20"/>
        </w:rPr>
        <w:t xml:space="preserve">with oppression, </w:t>
      </w:r>
      <w:r w:rsidR="004D45BF">
        <w:rPr>
          <w:rStyle w:val="style3061"/>
          <w:rFonts w:asciiTheme="minorBidi" w:hAnsiTheme="minorBidi" w:cs="Arial"/>
          <w:color w:val="000000"/>
          <w:sz w:val="20"/>
          <w:szCs w:val="20"/>
        </w:rPr>
        <w:t xml:space="preserve">those who do good deeds, those who return to Him, </w:t>
      </w:r>
      <w:r w:rsidR="00FE3CB2">
        <w:rPr>
          <w:rStyle w:val="style3061"/>
          <w:rFonts w:asciiTheme="minorBidi" w:hAnsiTheme="minorBidi" w:cs="Arial"/>
          <w:color w:val="000000"/>
          <w:sz w:val="20"/>
          <w:szCs w:val="20"/>
        </w:rPr>
        <w:t xml:space="preserve">and </w:t>
      </w:r>
      <w:r w:rsidR="004D45BF">
        <w:rPr>
          <w:rStyle w:val="style3061"/>
          <w:rFonts w:asciiTheme="minorBidi" w:hAnsiTheme="minorBidi" w:cs="Arial"/>
          <w:color w:val="000000"/>
          <w:sz w:val="20"/>
          <w:szCs w:val="20"/>
        </w:rPr>
        <w:t>those who believe in His verses. He guides</w:t>
      </w:r>
      <w:r w:rsidR="00FE3CB2">
        <w:rPr>
          <w:rStyle w:val="style3061"/>
          <w:rFonts w:asciiTheme="minorBidi" w:hAnsiTheme="minorBidi" w:cs="Arial"/>
          <w:color w:val="000000"/>
          <w:sz w:val="20"/>
          <w:szCs w:val="20"/>
        </w:rPr>
        <w:t xml:space="preserve"> to His </w:t>
      </w:r>
      <w:r w:rsidR="001B62BC">
        <w:rPr>
          <w:rStyle w:val="style3061"/>
          <w:rFonts w:asciiTheme="minorBidi" w:hAnsiTheme="minorBidi" w:cs="Arial"/>
          <w:color w:val="000000"/>
          <w:sz w:val="20"/>
          <w:szCs w:val="20"/>
        </w:rPr>
        <w:t>Light and guides</w:t>
      </w:r>
      <w:r w:rsidR="004D45BF">
        <w:rPr>
          <w:rStyle w:val="style3061"/>
          <w:rFonts w:asciiTheme="minorBidi" w:hAnsiTheme="minorBidi" w:cs="Arial"/>
          <w:color w:val="000000"/>
          <w:sz w:val="20"/>
          <w:szCs w:val="20"/>
        </w:rPr>
        <w:t xml:space="preserve"> with the Holy Quran whoever He wills, as He guided the martyrs and His Messenger, pbbuh. </w:t>
      </w:r>
      <w:r w:rsidR="005F143E" w:rsidRPr="00B14145">
        <w:rPr>
          <w:rStyle w:val="EndnoteReference"/>
          <w:rFonts w:asciiTheme="minorBidi" w:hAnsiTheme="minorBidi" w:cs="Arial"/>
          <w:color w:val="0070C0"/>
          <w:sz w:val="32"/>
          <w:szCs w:val="32"/>
          <w:rtl/>
          <w:cs/>
        </w:rPr>
        <w:endnoteReference w:id="116"/>
      </w:r>
      <w:r w:rsidR="005F143E">
        <w:rPr>
          <w:rStyle w:val="style3061"/>
          <w:rFonts w:asciiTheme="minorBidi" w:hAnsiTheme="minorBidi" w:cs="Arial" w:hint="cs"/>
          <w:color w:val="000000"/>
          <w:sz w:val="28"/>
          <w:szCs w:val="28"/>
          <w:rtl/>
        </w:rPr>
        <w:t xml:space="preserve">  </w:t>
      </w:r>
    </w:p>
    <w:p w14:paraId="0AEAF6A9" w14:textId="1B84BE5C" w:rsidR="005F143E" w:rsidRDefault="00C005BD" w:rsidP="00CA5F8F">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Likewise, our Lord, Allah, praise to Him, stated in the Holy Quran that He does not guide to the straight path those who disbelieve in him, because they attempt to corrupt </w:t>
      </w:r>
      <w:r w:rsidR="00E67897">
        <w:rPr>
          <w:rStyle w:val="style3061"/>
          <w:rFonts w:asciiTheme="minorBidi" w:hAnsiTheme="minorBidi" w:cs="Arial"/>
          <w:color w:val="000000"/>
          <w:sz w:val="20"/>
          <w:szCs w:val="20"/>
        </w:rPr>
        <w:t xml:space="preserve">the </w:t>
      </w:r>
      <w:r>
        <w:rPr>
          <w:rStyle w:val="style3061"/>
          <w:rFonts w:asciiTheme="minorBidi" w:hAnsiTheme="minorBidi" w:cs="Arial"/>
          <w:color w:val="000000"/>
          <w:sz w:val="20"/>
          <w:szCs w:val="20"/>
        </w:rPr>
        <w:t xml:space="preserve">Earth with their evil plots against the believers in Him. </w:t>
      </w:r>
      <w:r w:rsidR="00531540">
        <w:rPr>
          <w:rStyle w:val="style3061"/>
          <w:rFonts w:asciiTheme="minorBidi" w:hAnsiTheme="minorBidi" w:cs="Arial"/>
          <w:color w:val="000000"/>
          <w:sz w:val="20"/>
          <w:szCs w:val="20"/>
        </w:rPr>
        <w:t>So, He causes their plots to fail, to save humanity of their evil intentions and</w:t>
      </w:r>
      <w:r w:rsidR="00E24DE1">
        <w:rPr>
          <w:rStyle w:val="style3061"/>
          <w:rFonts w:asciiTheme="minorBidi" w:hAnsiTheme="minorBidi" w:cs="Arial"/>
          <w:color w:val="000000"/>
          <w:sz w:val="20"/>
          <w:szCs w:val="20"/>
        </w:rPr>
        <w:t xml:space="preserve"> bad</w:t>
      </w:r>
      <w:r w:rsidR="00531540">
        <w:rPr>
          <w:rStyle w:val="style3061"/>
          <w:rFonts w:asciiTheme="minorBidi" w:hAnsiTheme="minorBidi" w:cs="Arial"/>
          <w:color w:val="000000"/>
          <w:sz w:val="20"/>
          <w:szCs w:val="20"/>
        </w:rPr>
        <w:t xml:space="preserve"> deeds. He stated the</w:t>
      </w:r>
      <w:r w:rsidR="00166E0F">
        <w:rPr>
          <w:rStyle w:val="style3061"/>
          <w:rFonts w:asciiTheme="minorBidi" w:hAnsiTheme="minorBidi" w:cs="Arial"/>
          <w:color w:val="000000"/>
          <w:sz w:val="20"/>
          <w:szCs w:val="20"/>
        </w:rPr>
        <w:t>se</w:t>
      </w:r>
      <w:r w:rsidR="00531540">
        <w:rPr>
          <w:rStyle w:val="style3061"/>
          <w:rFonts w:asciiTheme="minorBidi" w:hAnsiTheme="minorBidi" w:cs="Arial"/>
          <w:color w:val="000000"/>
          <w:sz w:val="20"/>
          <w:szCs w:val="20"/>
        </w:rPr>
        <w:t xml:space="preserve"> reasons for depriving them from His guidance</w:t>
      </w:r>
      <w:r w:rsidR="00166E0F">
        <w:rPr>
          <w:rStyle w:val="style3061"/>
          <w:rFonts w:asciiTheme="minorBidi" w:hAnsiTheme="minorBidi" w:cs="Arial"/>
          <w:color w:val="000000"/>
          <w:sz w:val="20"/>
          <w:szCs w:val="20"/>
        </w:rPr>
        <w:t>, so they would not have an argument with Him, on the Day of Reckoning (Al-Nisa, 4: 165). He, praise to Him, does not do any injustice to people. Rather, they do injustice to themselves (Younus, 10: 44). Instead, He commands justice and good deeds (Al-Na’h</w:t>
      </w:r>
      <w:r w:rsidR="00C8191D">
        <w:rPr>
          <w:rStyle w:val="style3061"/>
          <w:rFonts w:asciiTheme="minorBidi" w:hAnsiTheme="minorBidi" w:cs="Arial"/>
          <w:color w:val="000000"/>
          <w:sz w:val="20"/>
          <w:szCs w:val="20"/>
        </w:rPr>
        <w:t>l</w:t>
      </w:r>
      <w:r w:rsidR="00166E0F">
        <w:rPr>
          <w:rStyle w:val="style3061"/>
          <w:rFonts w:asciiTheme="minorBidi" w:hAnsiTheme="minorBidi" w:cs="Arial"/>
          <w:color w:val="000000"/>
          <w:sz w:val="20"/>
          <w:szCs w:val="20"/>
        </w:rPr>
        <w:t>, 16: 90).</w:t>
      </w:r>
      <w:r w:rsidR="00BE180F">
        <w:rPr>
          <w:rStyle w:val="style3061"/>
          <w:rFonts w:asciiTheme="minorBidi" w:hAnsiTheme="minorBidi" w:cs="Arial"/>
          <w:color w:val="000000"/>
          <w:sz w:val="20"/>
          <w:szCs w:val="20"/>
        </w:rPr>
        <w:t xml:space="preserve"> He </w:t>
      </w:r>
      <w:r w:rsidR="000E1CAD">
        <w:rPr>
          <w:rStyle w:val="style3061"/>
          <w:rFonts w:asciiTheme="minorBidi" w:hAnsiTheme="minorBidi" w:cs="Arial"/>
          <w:color w:val="000000"/>
          <w:sz w:val="20"/>
          <w:szCs w:val="20"/>
        </w:rPr>
        <w:t>has mentioned in the Holy Quran that He misguides th</w:t>
      </w:r>
      <w:r w:rsidR="00A34269">
        <w:rPr>
          <w:rStyle w:val="style3061"/>
          <w:rFonts w:asciiTheme="minorBidi" w:hAnsiTheme="minorBidi" w:cs="Arial"/>
          <w:color w:val="000000"/>
          <w:sz w:val="20"/>
          <w:szCs w:val="20"/>
        </w:rPr>
        <w:t>e disbelievers</w:t>
      </w:r>
      <w:r w:rsidR="000E1CAD">
        <w:rPr>
          <w:rStyle w:val="style3061"/>
          <w:rFonts w:asciiTheme="minorBidi" w:hAnsiTheme="minorBidi" w:cs="Arial"/>
          <w:color w:val="000000"/>
          <w:sz w:val="20"/>
          <w:szCs w:val="20"/>
        </w:rPr>
        <w:t xml:space="preserve"> who think of their bad deeds as good deeds. He does not guide those who do not believe in His verses, those who believe then disbelieve, those who disbelieve and do injustice</w:t>
      </w:r>
      <w:r w:rsidR="00CA5F8F">
        <w:rPr>
          <w:rStyle w:val="style3061"/>
          <w:rFonts w:asciiTheme="minorBidi" w:hAnsiTheme="minorBidi" w:cs="Arial"/>
          <w:color w:val="000000"/>
          <w:sz w:val="20"/>
          <w:szCs w:val="20"/>
        </w:rPr>
        <w:t>, the oppressors, the disbelievers, the disobedient, the plots of traitors, the disbelieving liars, the excessive liars, and those who follow only what suits them</w:t>
      </w:r>
      <w:r w:rsidR="00BE7962">
        <w:rPr>
          <w:rStyle w:val="style3061"/>
          <w:rFonts w:asciiTheme="minorBidi" w:hAnsiTheme="minorBidi" w:cs="Arial"/>
          <w:color w:val="000000"/>
          <w:sz w:val="20"/>
          <w:szCs w:val="20"/>
        </w:rPr>
        <w:t>, away from</w:t>
      </w:r>
      <w:r w:rsidR="00CA5F8F">
        <w:rPr>
          <w:rStyle w:val="style3061"/>
          <w:rFonts w:asciiTheme="minorBidi" w:hAnsiTheme="minorBidi" w:cs="Arial"/>
          <w:color w:val="000000"/>
          <w:sz w:val="20"/>
          <w:szCs w:val="20"/>
        </w:rPr>
        <w:t xml:space="preserve"> God’s </w:t>
      </w:r>
      <w:r w:rsidR="00BE7962">
        <w:rPr>
          <w:rStyle w:val="style3061"/>
          <w:rFonts w:asciiTheme="minorBidi" w:hAnsiTheme="minorBidi" w:cs="Arial"/>
          <w:color w:val="000000"/>
          <w:sz w:val="20"/>
          <w:szCs w:val="20"/>
        </w:rPr>
        <w:t>commands</w:t>
      </w:r>
      <w:r w:rsidR="00CA5F8F">
        <w:rPr>
          <w:rStyle w:val="style3061"/>
          <w:rFonts w:asciiTheme="minorBidi" w:hAnsiTheme="minorBidi" w:cs="Arial"/>
          <w:color w:val="000000"/>
          <w:sz w:val="20"/>
          <w:szCs w:val="20"/>
        </w:rPr>
        <w:t xml:space="preserve">. </w:t>
      </w:r>
      <w:r w:rsidR="005F143E" w:rsidRPr="00C91A6E">
        <w:rPr>
          <w:rStyle w:val="EndnoteReference"/>
          <w:rFonts w:asciiTheme="minorBidi" w:hAnsiTheme="minorBidi" w:cs="Arial"/>
          <w:color w:val="0070C0"/>
          <w:sz w:val="32"/>
          <w:szCs w:val="32"/>
          <w:rtl/>
        </w:rPr>
        <w:endnoteReference w:id="117"/>
      </w:r>
    </w:p>
    <w:p w14:paraId="730575BA" w14:textId="4E87A31E" w:rsidR="005F143E" w:rsidRPr="005F143E" w:rsidRDefault="00F91CCB" w:rsidP="00896B9B">
      <w:pPr>
        <w:pStyle w:val="NormalWeb"/>
        <w:jc w:val="both"/>
        <w:rPr>
          <w:rStyle w:val="style3061"/>
          <w:rFonts w:asciiTheme="minorBidi" w:hAnsiTheme="minorBidi" w:cs="Arial"/>
          <w:color w:val="000000"/>
          <w:sz w:val="28"/>
          <w:szCs w:val="28"/>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C94694">
        <w:rPr>
          <w:rStyle w:val="style3061"/>
          <w:rFonts w:asciiTheme="minorBidi" w:hAnsiTheme="minorBidi" w:cstheme="minorBidi"/>
          <w:color w:val="000000"/>
          <w:sz w:val="20"/>
          <w:szCs w:val="20"/>
          <w:u w:val="single"/>
        </w:rPr>
        <w:t>Al-Hadi</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C94694">
        <w:rPr>
          <w:rStyle w:val="style3061"/>
          <w:rFonts w:asciiTheme="minorBidi" w:hAnsiTheme="minorBidi" w:cstheme="minorBidi"/>
          <w:color w:val="000000"/>
          <w:sz w:val="20"/>
          <w:szCs w:val="20"/>
        </w:rPr>
        <w:t>Guide to the Straight Path</w:t>
      </w:r>
      <w:r>
        <w:rPr>
          <w:rStyle w:val="style3061"/>
          <w:rFonts w:asciiTheme="minorBidi" w:hAnsiTheme="minorBidi" w:cstheme="minorBidi"/>
          <w:color w:val="000000"/>
          <w:sz w:val="20"/>
          <w:szCs w:val="20"/>
        </w:rPr>
        <w:t xml:space="preserve">): I am asking You </w:t>
      </w:r>
      <w:r w:rsidR="00C94694">
        <w:rPr>
          <w:rStyle w:val="style3061"/>
          <w:rFonts w:asciiTheme="minorBidi" w:hAnsiTheme="minorBidi" w:cstheme="minorBidi"/>
          <w:color w:val="000000"/>
          <w:sz w:val="20"/>
          <w:szCs w:val="20"/>
        </w:rPr>
        <w:t>of what you taught us in Your Holy Book: “Guide us to the straight path” (Al-Fati’ha, 1: 6), and of what Your Messenger, pbbuh, ask</w:t>
      </w:r>
      <w:r w:rsidR="00EA006F">
        <w:rPr>
          <w:rStyle w:val="style3061"/>
          <w:rFonts w:asciiTheme="minorBidi" w:hAnsiTheme="minorBidi" w:cstheme="minorBidi"/>
          <w:color w:val="000000"/>
          <w:sz w:val="20"/>
          <w:szCs w:val="20"/>
        </w:rPr>
        <w:t>ed</w:t>
      </w:r>
      <w:r w:rsidR="00C94694">
        <w:rPr>
          <w:rStyle w:val="style3061"/>
          <w:rFonts w:asciiTheme="minorBidi" w:hAnsiTheme="minorBidi" w:cstheme="minorBidi"/>
          <w:color w:val="000000"/>
          <w:sz w:val="20"/>
          <w:szCs w:val="20"/>
        </w:rPr>
        <w:t xml:space="preserve"> You: “Oh Allah, I am asking You guidance, righteousness, chastity, and wealth,” “O</w:t>
      </w:r>
      <w:r w:rsidR="00CF1E14">
        <w:rPr>
          <w:rStyle w:val="style3061"/>
          <w:rFonts w:asciiTheme="minorBidi" w:hAnsiTheme="minorBidi" w:cstheme="minorBidi"/>
          <w:color w:val="000000"/>
          <w:sz w:val="20"/>
          <w:szCs w:val="20"/>
        </w:rPr>
        <w:t xml:space="preserve"> Allah, I am asking You to guide me among those You have guided, and give me good health among those You have given,” and “O Allah, the Lord of Jubra-il (Gabriel), Mika-il (Michael), and </w:t>
      </w:r>
      <w:r w:rsidR="004744D9">
        <w:rPr>
          <w:rStyle w:val="style3061"/>
          <w:rFonts w:asciiTheme="minorBidi" w:hAnsiTheme="minorBidi" w:cstheme="minorBidi"/>
          <w:color w:val="000000"/>
          <w:sz w:val="20"/>
          <w:szCs w:val="20"/>
        </w:rPr>
        <w:t xml:space="preserve">Israfil, You are the First Creator of the heavens and the Earth, the Knower of the Unknown and the Known. You are the One Who will rule among His creations about what they dispute (in their lower life): Guide me </w:t>
      </w:r>
      <w:r w:rsidR="00896B9B">
        <w:rPr>
          <w:rStyle w:val="style3061"/>
          <w:rFonts w:asciiTheme="minorBidi" w:hAnsiTheme="minorBidi" w:cstheme="minorBidi"/>
          <w:color w:val="000000"/>
          <w:sz w:val="20"/>
          <w:szCs w:val="20"/>
        </w:rPr>
        <w:t xml:space="preserve">to the truth, (which) they used to dispute about, with Your permission, You are on a straight path.” </w:t>
      </w:r>
      <w:r w:rsidR="005F143E" w:rsidRPr="005F143E">
        <w:rPr>
          <w:rStyle w:val="EndnoteReference"/>
          <w:rFonts w:asciiTheme="minorBidi" w:hAnsiTheme="minorBidi" w:cs="Arial"/>
          <w:color w:val="0070C0"/>
          <w:sz w:val="32"/>
          <w:szCs w:val="32"/>
          <w:rtl/>
        </w:rPr>
        <w:endnoteReference w:id="118"/>
      </w:r>
    </w:p>
    <w:p w14:paraId="33825396" w14:textId="3D1D9EA1" w:rsidR="005F143E" w:rsidRPr="005F143E" w:rsidRDefault="00F91CCB" w:rsidP="00217545">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Pr="00AF1FA6">
        <w:rPr>
          <w:rStyle w:val="style3061"/>
          <w:rFonts w:asciiTheme="minorBidi" w:hAnsiTheme="minorBidi" w:cstheme="minorBidi"/>
          <w:color w:val="000000"/>
          <w:sz w:val="20"/>
          <w:szCs w:val="20"/>
        </w:rPr>
        <w:t>"</w:t>
      </w:r>
      <w:r w:rsidR="007F630E">
        <w:rPr>
          <w:rStyle w:val="style3061"/>
          <w:rFonts w:asciiTheme="minorBidi" w:hAnsiTheme="minorBidi" w:cstheme="minorBidi"/>
          <w:color w:val="000000"/>
          <w:sz w:val="20"/>
          <w:szCs w:val="20"/>
        </w:rPr>
        <w:t>Al-Hadi</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sidR="007F630E">
        <w:rPr>
          <w:rStyle w:val="style3061"/>
          <w:rFonts w:asciiTheme="minorBidi" w:hAnsiTheme="minorBidi" w:cstheme="minorBidi"/>
          <w:color w:val="000000"/>
          <w:sz w:val="20"/>
          <w:szCs w:val="20"/>
        </w:rPr>
        <w:t xml:space="preserve"> or “Hadi,” with the definite article (Al) or without it,</w:t>
      </w:r>
      <w:r>
        <w:rPr>
          <w:rFonts w:asciiTheme="minorBidi" w:hAnsiTheme="minorBidi" w:cstheme="minorBidi"/>
          <w:color w:val="000000"/>
          <w:sz w:val="20"/>
          <w:szCs w:val="20"/>
        </w:rPr>
        <w:t xml:space="preserve"> as this is a unique trait of Allah. He is the One Who is Capable of </w:t>
      </w:r>
      <w:r w:rsidR="007F630E">
        <w:rPr>
          <w:rFonts w:asciiTheme="minorBidi" w:hAnsiTheme="minorBidi" w:cstheme="minorBidi"/>
          <w:color w:val="000000"/>
          <w:sz w:val="20"/>
          <w:szCs w:val="20"/>
        </w:rPr>
        <w:t>guiding whoever He wills and misguiding whoever He wills.</w:t>
      </w:r>
      <w:r w:rsidR="009D4CF6">
        <w:rPr>
          <w:rFonts w:asciiTheme="minorBidi" w:hAnsiTheme="minorBidi" w:cstheme="minorBidi"/>
          <w:color w:val="000000"/>
          <w:sz w:val="20"/>
          <w:szCs w:val="20"/>
        </w:rPr>
        <w:t xml:space="preserve"> However, </w:t>
      </w:r>
      <w:r w:rsidR="009D4CF6">
        <w:rPr>
          <w:rStyle w:val="style3061"/>
          <w:rFonts w:asciiTheme="minorBidi" w:hAnsiTheme="minorBidi" w:cstheme="minorBidi"/>
          <w:color w:val="000000"/>
          <w:sz w:val="20"/>
          <w:szCs w:val="20"/>
        </w:rPr>
        <w:t xml:space="preserve">a boy can be named “Abdul Hadi” (Worshipper of the Guide to the </w:t>
      </w:r>
      <w:r w:rsidR="00217545">
        <w:rPr>
          <w:rStyle w:val="style3061"/>
          <w:rFonts w:asciiTheme="minorBidi" w:hAnsiTheme="minorBidi" w:cstheme="minorBidi"/>
          <w:color w:val="000000"/>
          <w:sz w:val="20"/>
          <w:szCs w:val="20"/>
        </w:rPr>
        <w:t>S</w:t>
      </w:r>
      <w:r w:rsidR="009D4CF6">
        <w:rPr>
          <w:rStyle w:val="style3061"/>
          <w:rFonts w:asciiTheme="minorBidi" w:hAnsiTheme="minorBidi" w:cstheme="minorBidi"/>
          <w:color w:val="000000"/>
          <w:sz w:val="20"/>
          <w:szCs w:val="20"/>
        </w:rPr>
        <w:t>traight Path),</w:t>
      </w:r>
      <w:r w:rsidR="009D4CF6">
        <w:rPr>
          <w:rStyle w:val="Strong"/>
          <w:rFonts w:asciiTheme="minorBidi" w:hAnsiTheme="minorBidi" w:cstheme="minorBidi"/>
          <w:b w:val="0"/>
          <w:bCs w:val="0"/>
          <w:color w:val="000000"/>
          <w:sz w:val="20"/>
          <w:szCs w:val="20"/>
        </w:rPr>
        <w:t xml:space="preserve"> as this Name represents a recognition of his worship to his Creator.</w:t>
      </w:r>
    </w:p>
    <w:p w14:paraId="6C4F3156" w14:textId="6B297AB9" w:rsidR="00F91CCB" w:rsidRPr="00F91CCB" w:rsidRDefault="00F91CCB" w:rsidP="00F91CCB">
      <w:pPr>
        <w:pStyle w:val="NormalWeb"/>
        <w:jc w:val="both"/>
        <w:rPr>
          <w:rStyle w:val="Strong"/>
          <w:rFonts w:asciiTheme="minorBidi" w:hAnsiTheme="minorBidi" w:cstheme="minorBidi"/>
          <w:b w:val="0"/>
          <w:bCs w:val="0"/>
          <w:color w:val="000000" w:themeColor="text1"/>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AB3A7E">
        <w:rPr>
          <w:rStyle w:val="Strong"/>
          <w:rFonts w:asciiTheme="minorBidi" w:hAnsiTheme="minorBidi" w:cstheme="minorBidi"/>
          <w:b w:val="0"/>
          <w:bCs w:val="0"/>
          <w:color w:val="000000"/>
          <w:sz w:val="20"/>
          <w:szCs w:val="20"/>
        </w:rPr>
        <w:t>doing their best to guide others to Allah, His Book, the teachings of His Messenger, pbbuh, and to the good deeds, which benefit people, starting with family members and relative, and reaching out to society at large, as well.</w:t>
      </w:r>
    </w:p>
    <w:p w14:paraId="7E4E553A" w14:textId="6EA92707" w:rsidR="00AD3371" w:rsidRDefault="00AD3371" w:rsidP="00AD3371">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hint="cs"/>
          <w:color w:val="000000"/>
          <w:sz w:val="20"/>
          <w:szCs w:val="20"/>
          <w:rtl/>
        </w:rPr>
        <w:t>9</w:t>
      </w:r>
      <w:r w:rsidR="00DA1B81">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Al-'Hayyu</w:t>
      </w:r>
      <w:r w:rsidRPr="00422692">
        <w:rPr>
          <w:rStyle w:val="Strong"/>
          <w:rFonts w:asciiTheme="minorBidi" w:hAnsiTheme="minorBidi" w:cstheme="minorBidi"/>
          <w:color w:val="000000"/>
          <w:sz w:val="20"/>
          <w:szCs w:val="20"/>
        </w:rPr>
        <w:t>:</w:t>
      </w:r>
      <w:r w:rsidR="007C24A7">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000000"/>
          <w:sz w:val="20"/>
          <w:szCs w:val="20"/>
        </w:rPr>
        <w:t>The Eternally Living</w:t>
      </w:r>
      <w:r>
        <w:rPr>
          <w:rStyle w:val="Strong"/>
          <w:rFonts w:asciiTheme="minorBidi" w:hAnsiTheme="minorBidi" w:cstheme="minorBidi"/>
          <w:color w:val="000000"/>
          <w:sz w:val="20"/>
          <w:szCs w:val="20"/>
        </w:rPr>
        <w:t xml:space="preserve">     </w:t>
      </w:r>
      <w:r w:rsidRPr="00112356">
        <w:rPr>
          <w:rStyle w:val="style3731"/>
          <w:rFonts w:asciiTheme="minorBidi" w:hAnsiTheme="minorBidi" w:cstheme="minorBidi"/>
          <w:b/>
          <w:bCs/>
          <w:sz w:val="28"/>
          <w:szCs w:val="28"/>
          <w:rtl/>
        </w:rPr>
        <w:t>الْحَيُّ</w:t>
      </w:r>
      <w:r w:rsidR="007C24A7">
        <w:rPr>
          <w:rStyle w:val="style3731"/>
          <w:rFonts w:asciiTheme="minorBidi" w:hAnsiTheme="minorBidi" w:cstheme="minorBidi"/>
          <w:b/>
          <w:bCs/>
          <w:sz w:val="28"/>
          <w:szCs w:val="28"/>
        </w:rPr>
        <w:t xml:space="preserve"> </w:t>
      </w:r>
    </w:p>
    <w:p w14:paraId="3CC0DB13" w14:textId="72E4E24F" w:rsidR="007C24A7" w:rsidRDefault="007C24A7" w:rsidP="00042BCC">
      <w:pPr>
        <w:pStyle w:val="NormalWeb"/>
        <w:jc w:val="both"/>
        <w:rPr>
          <w:rStyle w:val="style3061"/>
          <w:rFonts w:asciiTheme="minorBidi" w:hAnsiTheme="minorBidi" w:cstheme="minorBidi"/>
          <w:color w:val="000000"/>
          <w:sz w:val="20"/>
          <w:szCs w:val="20"/>
        </w:rPr>
      </w:pPr>
      <w:r w:rsidRPr="007C24A7">
        <w:rPr>
          <w:rStyle w:val="Strong"/>
          <w:rFonts w:asciiTheme="minorBidi" w:hAnsiTheme="minorBidi" w:cstheme="minorBidi"/>
          <w:b w:val="0"/>
          <w:bCs w:val="0"/>
          <w:color w:val="000000"/>
          <w:sz w:val="20"/>
          <w:szCs w:val="20"/>
        </w:rPr>
        <w:t xml:space="preserve">This Good Name of </w:t>
      </w:r>
      <w:r>
        <w:rPr>
          <w:rStyle w:val="Strong"/>
          <w:rFonts w:asciiTheme="minorBidi" w:hAnsiTheme="minorBidi" w:cstheme="minorBidi"/>
          <w:b w:val="0"/>
          <w:bCs w:val="0"/>
          <w:color w:val="000000"/>
          <w:sz w:val="20"/>
          <w:szCs w:val="20"/>
        </w:rPr>
        <w:t>A</w:t>
      </w:r>
      <w:r w:rsidRPr="007C24A7">
        <w:rPr>
          <w:rStyle w:val="Strong"/>
          <w:rFonts w:asciiTheme="minorBidi" w:hAnsiTheme="minorBidi" w:cstheme="minorBidi"/>
          <w:b w:val="0"/>
          <w:bCs w:val="0"/>
          <w:color w:val="000000"/>
          <w:sz w:val="20"/>
          <w:szCs w:val="20"/>
        </w:rPr>
        <w:t>llah maybe pronounced as</w:t>
      </w:r>
      <w:r>
        <w:rPr>
          <w:rStyle w:val="Strong"/>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Al-'Hayy</w:t>
      </w:r>
      <w:r>
        <w:rPr>
          <w:rStyle w:val="style3061"/>
          <w:rFonts w:asciiTheme="minorBidi" w:hAnsiTheme="minorBidi" w:cstheme="minorBidi"/>
          <w:color w:val="000000"/>
          <w:sz w:val="20"/>
          <w:szCs w:val="20"/>
        </w:rPr>
        <w:t xml:space="preserve">a, or </w:t>
      </w:r>
      <w:r w:rsidRPr="00422692">
        <w:rPr>
          <w:rStyle w:val="style3061"/>
          <w:rFonts w:asciiTheme="minorBidi" w:hAnsiTheme="minorBidi" w:cstheme="minorBidi"/>
          <w:color w:val="000000"/>
          <w:sz w:val="20"/>
          <w:szCs w:val="20"/>
        </w:rPr>
        <w:t>Al-'Hayy</w:t>
      </w:r>
      <w:r>
        <w:rPr>
          <w:rStyle w:val="style3061"/>
          <w:rFonts w:asciiTheme="minorBidi" w:hAnsiTheme="minorBidi" w:cstheme="minorBidi"/>
          <w:color w:val="000000"/>
          <w:sz w:val="20"/>
          <w:szCs w:val="20"/>
        </w:rPr>
        <w:t xml:space="preserve">i, according to its position in the sentence, based on Arabic grammatical rules. </w:t>
      </w:r>
      <w:r w:rsidRPr="00422692">
        <w:rPr>
          <w:rStyle w:val="Strong"/>
          <w:rFonts w:asciiTheme="minorBidi" w:hAnsiTheme="minorBidi" w:cstheme="minorBidi"/>
          <w:color w:val="000000"/>
          <w:sz w:val="20"/>
          <w:szCs w:val="20"/>
        </w:rPr>
        <w:t xml:space="preserve"> </w:t>
      </w:r>
    </w:p>
    <w:p w14:paraId="153844FE" w14:textId="4C6993D8" w:rsidR="00042BCC" w:rsidRPr="00946E53" w:rsidRDefault="00AD3371" w:rsidP="00042BCC">
      <w:pPr>
        <w:pStyle w:val="NormalWeb"/>
        <w:jc w:val="both"/>
        <w:rPr>
          <w:rStyle w:val="style3061"/>
          <w:rFonts w:asciiTheme="minorBidi" w:hAnsiTheme="minorBidi" w:cstheme="minorBidi"/>
          <w:color w:val="0070C0"/>
          <w:sz w:val="32"/>
          <w:szCs w:val="32"/>
        </w:rPr>
      </w:pPr>
      <w:r w:rsidRPr="00422692">
        <w:rPr>
          <w:rStyle w:val="style3061"/>
          <w:rFonts w:asciiTheme="minorBidi" w:hAnsiTheme="minorBidi" w:cstheme="minorBidi"/>
          <w:color w:val="000000"/>
          <w:sz w:val="20"/>
          <w:szCs w:val="20"/>
        </w:rPr>
        <w:lastRenderedPageBreak/>
        <w:t xml:space="preserve">"Al-'Hayyu" </w:t>
      </w:r>
      <w:r w:rsidR="00F069C6">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Eternally Living</w:t>
      </w:r>
      <w:r w:rsidR="00F069C6">
        <w:rPr>
          <w:rStyle w:val="style3061"/>
          <w:rFonts w:asciiTheme="minorBidi" w:hAnsiTheme="minorBidi" w:cstheme="minorBidi"/>
          <w:color w:val="000000"/>
          <w:sz w:val="20"/>
          <w:szCs w:val="20"/>
        </w:rPr>
        <w:t>) is an adjectival name</w:t>
      </w:r>
      <w:r w:rsidRPr="00422692">
        <w:rPr>
          <w:rStyle w:val="style3061"/>
          <w:rFonts w:asciiTheme="minorBidi" w:hAnsiTheme="minorBidi" w:cstheme="minorBidi"/>
          <w:color w:val="000000"/>
          <w:sz w:val="20"/>
          <w:szCs w:val="20"/>
        </w:rPr>
        <w:t>,</w:t>
      </w:r>
      <w:r w:rsidR="00F069C6">
        <w:rPr>
          <w:rStyle w:val="style3061"/>
          <w:rFonts w:asciiTheme="minorBidi" w:hAnsiTheme="minorBidi" w:cstheme="minorBidi"/>
          <w:color w:val="000000"/>
          <w:sz w:val="20"/>
          <w:szCs w:val="20"/>
        </w:rPr>
        <w:t xml:space="preserve"> derived from the verb “hayiya,” which means to</w:t>
      </w:r>
      <w:r w:rsidRPr="00422692">
        <w:rPr>
          <w:rStyle w:val="style3061"/>
          <w:rFonts w:asciiTheme="minorBidi" w:hAnsiTheme="minorBidi" w:cstheme="minorBidi"/>
          <w:color w:val="000000"/>
          <w:sz w:val="20"/>
          <w:szCs w:val="20"/>
        </w:rPr>
        <w:t xml:space="preserve"> </w:t>
      </w:r>
      <w:r w:rsidR="00AA1A7B">
        <w:rPr>
          <w:rStyle w:val="style3061"/>
          <w:rFonts w:asciiTheme="minorBidi" w:hAnsiTheme="minorBidi" w:cstheme="minorBidi"/>
          <w:color w:val="000000"/>
          <w:sz w:val="20"/>
          <w:szCs w:val="20"/>
        </w:rPr>
        <w:t xml:space="preserve">live, possess life, grow, </w:t>
      </w:r>
      <w:r w:rsidR="004741FC">
        <w:rPr>
          <w:rStyle w:val="style3061"/>
          <w:rFonts w:asciiTheme="minorBidi" w:hAnsiTheme="minorBidi" w:cstheme="minorBidi"/>
          <w:color w:val="000000"/>
          <w:sz w:val="20"/>
          <w:szCs w:val="20"/>
        </w:rPr>
        <w:t xml:space="preserve">and </w:t>
      </w:r>
      <w:r w:rsidR="00AA1A7B">
        <w:rPr>
          <w:rStyle w:val="style3061"/>
          <w:rFonts w:asciiTheme="minorBidi" w:hAnsiTheme="minorBidi" w:cstheme="minorBidi"/>
          <w:color w:val="000000"/>
          <w:sz w:val="20"/>
          <w:szCs w:val="20"/>
        </w:rPr>
        <w:t>have a soul. It is the opposite</w:t>
      </w:r>
      <w:r w:rsidR="004741FC">
        <w:rPr>
          <w:rStyle w:val="style3061"/>
          <w:rFonts w:asciiTheme="minorBidi" w:hAnsiTheme="minorBidi" w:cstheme="minorBidi"/>
          <w:color w:val="000000"/>
          <w:sz w:val="20"/>
          <w:szCs w:val="20"/>
        </w:rPr>
        <w:t xml:space="preserve"> of</w:t>
      </w:r>
      <w:r w:rsidR="00AA1A7B">
        <w:rPr>
          <w:rStyle w:val="style3061"/>
          <w:rFonts w:asciiTheme="minorBidi" w:hAnsiTheme="minorBidi" w:cstheme="minorBidi"/>
          <w:color w:val="000000"/>
          <w:sz w:val="20"/>
          <w:szCs w:val="20"/>
        </w:rPr>
        <w:t xml:space="preserve"> “ma</w:t>
      </w:r>
      <w:r w:rsidR="00381F7F">
        <w:rPr>
          <w:rStyle w:val="style3061"/>
          <w:rFonts w:asciiTheme="minorBidi" w:hAnsiTheme="minorBidi" w:cstheme="minorBidi"/>
          <w:color w:val="000000"/>
          <w:sz w:val="20"/>
          <w:szCs w:val="20"/>
        </w:rPr>
        <w:t>a</w:t>
      </w:r>
      <w:r w:rsidR="00AA1A7B">
        <w:rPr>
          <w:rStyle w:val="style3061"/>
          <w:rFonts w:asciiTheme="minorBidi" w:hAnsiTheme="minorBidi" w:cstheme="minorBidi"/>
          <w:color w:val="000000"/>
          <w:sz w:val="20"/>
          <w:szCs w:val="20"/>
        </w:rPr>
        <w:t xml:space="preserve">ta” (to die). </w:t>
      </w:r>
      <w:r w:rsidR="00F069C6">
        <w:rPr>
          <w:rStyle w:val="style3061"/>
          <w:rFonts w:asciiTheme="minorBidi" w:hAnsiTheme="minorBidi" w:cstheme="minorBidi"/>
          <w:color w:val="000000"/>
          <w:sz w:val="20"/>
          <w:szCs w:val="20"/>
        </w:rPr>
        <w:t xml:space="preserve">As a Good Name of Allah, </w:t>
      </w:r>
      <w:r w:rsidR="00F069C6" w:rsidRPr="00422692">
        <w:rPr>
          <w:rStyle w:val="style3061"/>
          <w:rFonts w:asciiTheme="minorBidi" w:hAnsiTheme="minorBidi" w:cstheme="minorBidi"/>
          <w:color w:val="000000"/>
          <w:sz w:val="20"/>
          <w:szCs w:val="20"/>
        </w:rPr>
        <w:t xml:space="preserve">"Al-'Hayyu" </w:t>
      </w:r>
      <w:r w:rsidR="00F069C6">
        <w:rPr>
          <w:rStyle w:val="style3061"/>
          <w:rFonts w:asciiTheme="minorBidi" w:hAnsiTheme="minorBidi" w:cstheme="minorBidi"/>
          <w:color w:val="000000"/>
          <w:sz w:val="20"/>
          <w:szCs w:val="20"/>
        </w:rPr>
        <w:t>means</w:t>
      </w:r>
      <w:r w:rsidR="00AA1A7B">
        <w:rPr>
          <w:rStyle w:val="style3061"/>
          <w:rFonts w:asciiTheme="minorBidi" w:hAnsiTheme="minorBidi" w:cstheme="minorBidi"/>
          <w:color w:val="000000"/>
          <w:sz w:val="20"/>
          <w:szCs w:val="20"/>
        </w:rPr>
        <w:t xml:space="preserve"> that He, praise to Him, is</w:t>
      </w:r>
      <w:r w:rsidR="00F069C6">
        <w:rPr>
          <w:rStyle w:val="style3061"/>
          <w:rFonts w:asciiTheme="minorBidi" w:hAnsiTheme="minorBidi" w:cstheme="minorBidi"/>
          <w:color w:val="000000"/>
          <w:sz w:val="20"/>
          <w:szCs w:val="20"/>
        </w:rPr>
        <w:t xml:space="preserve"> t</w:t>
      </w:r>
      <w:r w:rsidRPr="00422692">
        <w:rPr>
          <w:rStyle w:val="style3061"/>
          <w:rFonts w:asciiTheme="minorBidi" w:hAnsiTheme="minorBidi" w:cstheme="minorBidi"/>
          <w:color w:val="000000"/>
          <w:sz w:val="20"/>
          <w:szCs w:val="20"/>
        </w:rPr>
        <w:t>he One Who is</w:t>
      </w:r>
      <w:r w:rsidR="00AA1A7B">
        <w:rPr>
          <w:rStyle w:val="style3061"/>
          <w:rFonts w:asciiTheme="minorBidi" w:hAnsiTheme="minorBidi" w:cstheme="minorBidi"/>
          <w:color w:val="000000"/>
          <w:sz w:val="20"/>
          <w:szCs w:val="20"/>
        </w:rPr>
        <w:t xml:space="preserve"> the Eternally Living</w:t>
      </w:r>
      <w:r w:rsidR="000C530A">
        <w:rPr>
          <w:rStyle w:val="style3061"/>
          <w:rFonts w:asciiTheme="minorBidi" w:hAnsiTheme="minorBidi" w:cstheme="minorBidi"/>
          <w:color w:val="000000"/>
          <w:sz w:val="20"/>
          <w:szCs w:val="20"/>
        </w:rPr>
        <w:t xml:space="preserve">. He is the Giver of Life to others, who die, as </w:t>
      </w:r>
      <w:r w:rsidR="004741FC">
        <w:rPr>
          <w:rStyle w:val="style3061"/>
          <w:rFonts w:asciiTheme="minorBidi" w:hAnsiTheme="minorBidi" w:cstheme="minorBidi"/>
          <w:color w:val="000000"/>
          <w:sz w:val="20"/>
          <w:szCs w:val="20"/>
        </w:rPr>
        <w:t>“</w:t>
      </w:r>
      <w:r w:rsidR="00DA2BDC">
        <w:rPr>
          <w:rStyle w:val="style3061"/>
          <w:rFonts w:asciiTheme="minorBidi" w:hAnsiTheme="minorBidi" w:cstheme="minorBidi"/>
          <w:color w:val="000000"/>
          <w:sz w:val="20"/>
          <w:szCs w:val="20"/>
        </w:rPr>
        <w:t>everything will be</w:t>
      </w:r>
      <w:r w:rsidR="000C530A">
        <w:rPr>
          <w:rStyle w:val="style3061"/>
          <w:rFonts w:asciiTheme="minorBidi" w:hAnsiTheme="minorBidi" w:cstheme="minorBidi"/>
          <w:color w:val="000000"/>
          <w:sz w:val="20"/>
          <w:szCs w:val="20"/>
        </w:rPr>
        <w:t xml:space="preserve"> destroyed except</w:t>
      </w:r>
      <w:r w:rsidR="008D5389">
        <w:rPr>
          <w:rStyle w:val="style3061"/>
          <w:rFonts w:asciiTheme="minorBidi" w:hAnsiTheme="minorBidi" w:cstheme="minorBidi"/>
          <w:color w:val="000000"/>
          <w:sz w:val="20"/>
          <w:szCs w:val="20"/>
        </w:rPr>
        <w:t xml:space="preserve"> His Face</w:t>
      </w:r>
      <w:r w:rsidR="000C530A">
        <w:rPr>
          <w:rStyle w:val="style3061"/>
          <w:rFonts w:asciiTheme="minorBidi" w:hAnsiTheme="minorBidi" w:cstheme="minorBidi"/>
          <w:color w:val="000000"/>
          <w:sz w:val="20"/>
          <w:szCs w:val="20"/>
        </w:rPr>
        <w:t xml:space="preserve"> </w:t>
      </w:r>
      <w:r w:rsidR="008D5389">
        <w:rPr>
          <w:rStyle w:val="style3061"/>
          <w:rFonts w:asciiTheme="minorBidi" w:hAnsiTheme="minorBidi" w:cstheme="minorBidi"/>
          <w:color w:val="000000"/>
          <w:sz w:val="20"/>
          <w:szCs w:val="20"/>
        </w:rPr>
        <w:t>(</w:t>
      </w:r>
      <w:r w:rsidR="000C530A">
        <w:rPr>
          <w:rStyle w:val="style3061"/>
          <w:rFonts w:asciiTheme="minorBidi" w:hAnsiTheme="minorBidi" w:cstheme="minorBidi"/>
          <w:color w:val="000000"/>
          <w:sz w:val="20"/>
          <w:szCs w:val="20"/>
        </w:rPr>
        <w:t>Him</w:t>
      </w:r>
      <w:r w:rsidR="008D5389">
        <w:rPr>
          <w:rStyle w:val="style3061"/>
          <w:rFonts w:asciiTheme="minorBidi" w:hAnsiTheme="minorBidi" w:cstheme="minorBidi"/>
          <w:color w:val="000000"/>
          <w:sz w:val="20"/>
          <w:szCs w:val="20"/>
        </w:rPr>
        <w:t>)</w:t>
      </w:r>
      <w:r w:rsidR="000C530A">
        <w:rPr>
          <w:rStyle w:val="style3061"/>
          <w:rFonts w:asciiTheme="minorBidi" w:hAnsiTheme="minorBidi" w:cstheme="minorBidi"/>
          <w:color w:val="000000"/>
          <w:sz w:val="20"/>
          <w:szCs w:val="20"/>
        </w:rPr>
        <w:t xml:space="preserve"> (Al-Qa</w:t>
      </w:r>
      <w:r w:rsidR="000C530A" w:rsidRPr="006A7085">
        <w:rPr>
          <w:rStyle w:val="style3061"/>
          <w:rFonts w:asciiTheme="minorBidi" w:hAnsiTheme="minorBidi" w:cstheme="minorBidi"/>
          <w:color w:val="000000"/>
          <w:sz w:val="20"/>
          <w:szCs w:val="20"/>
          <w:u w:val="single"/>
        </w:rPr>
        <w:t>s</w:t>
      </w:r>
      <w:r w:rsidR="000C530A">
        <w:rPr>
          <w:rStyle w:val="style3061"/>
          <w:rFonts w:asciiTheme="minorBidi" w:hAnsiTheme="minorBidi" w:cstheme="minorBidi"/>
          <w:color w:val="000000"/>
          <w:sz w:val="20"/>
          <w:szCs w:val="20"/>
        </w:rPr>
        <w:t>a</w:t>
      </w:r>
      <w:r w:rsidR="000C530A" w:rsidRPr="006A7085">
        <w:rPr>
          <w:rStyle w:val="style3061"/>
          <w:rFonts w:asciiTheme="minorBidi" w:hAnsiTheme="minorBidi" w:cstheme="minorBidi"/>
          <w:color w:val="000000"/>
          <w:sz w:val="20"/>
          <w:szCs w:val="20"/>
          <w:u w:val="single"/>
        </w:rPr>
        <w:t>s</w:t>
      </w:r>
      <w:r w:rsidR="000C530A">
        <w:rPr>
          <w:rStyle w:val="style3061"/>
          <w:rFonts w:asciiTheme="minorBidi" w:hAnsiTheme="minorBidi" w:cstheme="minorBidi"/>
          <w:color w:val="000000"/>
          <w:sz w:val="20"/>
          <w:szCs w:val="20"/>
        </w:rPr>
        <w:t xml:space="preserve">, 28: 88). He created death and life to test you, </w:t>
      </w:r>
      <w:r w:rsidR="00DA2BDC">
        <w:rPr>
          <w:rStyle w:val="style3061"/>
          <w:rFonts w:asciiTheme="minorBidi" w:hAnsiTheme="minorBidi" w:cstheme="minorBidi"/>
          <w:color w:val="000000"/>
          <w:sz w:val="20"/>
          <w:szCs w:val="20"/>
        </w:rPr>
        <w:t xml:space="preserve">(to see) </w:t>
      </w:r>
      <w:r w:rsidR="000C530A">
        <w:rPr>
          <w:rStyle w:val="style3061"/>
          <w:rFonts w:asciiTheme="minorBidi" w:hAnsiTheme="minorBidi" w:cstheme="minorBidi"/>
          <w:color w:val="000000"/>
          <w:sz w:val="20"/>
          <w:szCs w:val="20"/>
        </w:rPr>
        <w:t>who among you is the best in</w:t>
      </w:r>
      <w:r w:rsidR="008D5389">
        <w:rPr>
          <w:rStyle w:val="style3061"/>
          <w:rFonts w:asciiTheme="minorBidi" w:hAnsiTheme="minorBidi" w:cstheme="minorBidi"/>
          <w:color w:val="000000"/>
          <w:sz w:val="20"/>
          <w:szCs w:val="20"/>
        </w:rPr>
        <w:t xml:space="preserve"> (doing good)</w:t>
      </w:r>
      <w:r w:rsidR="000C530A">
        <w:rPr>
          <w:rStyle w:val="style3061"/>
          <w:rFonts w:asciiTheme="minorBidi" w:hAnsiTheme="minorBidi" w:cstheme="minorBidi"/>
          <w:color w:val="000000"/>
          <w:sz w:val="20"/>
          <w:szCs w:val="20"/>
        </w:rPr>
        <w:t xml:space="preserve"> deed</w:t>
      </w:r>
      <w:r w:rsidR="008D5389">
        <w:rPr>
          <w:rStyle w:val="style3061"/>
          <w:rFonts w:asciiTheme="minorBidi" w:hAnsiTheme="minorBidi" w:cstheme="minorBidi"/>
          <w:color w:val="000000"/>
          <w:sz w:val="20"/>
          <w:szCs w:val="20"/>
        </w:rPr>
        <w:t>(s)</w:t>
      </w:r>
      <w:r w:rsidR="000C530A">
        <w:rPr>
          <w:rStyle w:val="style3061"/>
          <w:rFonts w:asciiTheme="minorBidi" w:hAnsiTheme="minorBidi" w:cstheme="minorBidi"/>
          <w:color w:val="000000"/>
          <w:sz w:val="20"/>
          <w:szCs w:val="20"/>
        </w:rPr>
        <w:t xml:space="preserve">. He is the Exalted in Might, the Forgiving (Al-Mulk, </w:t>
      </w:r>
      <w:r w:rsidR="00DA2BDC">
        <w:rPr>
          <w:rStyle w:val="style3061"/>
          <w:rFonts w:asciiTheme="minorBidi" w:hAnsiTheme="minorBidi" w:cstheme="minorBidi"/>
          <w:color w:val="000000"/>
          <w:sz w:val="20"/>
          <w:szCs w:val="20"/>
        </w:rPr>
        <w:t>67: 2).</w:t>
      </w:r>
      <w:r w:rsidR="00042BCC">
        <w:rPr>
          <w:rStyle w:val="style3061"/>
          <w:rFonts w:asciiTheme="minorBidi" w:hAnsiTheme="minorBidi" w:cstheme="minorBidi"/>
          <w:color w:val="000000"/>
          <w:sz w:val="20"/>
          <w:szCs w:val="20"/>
        </w:rPr>
        <w:t xml:space="preserve"> </w:t>
      </w:r>
      <w:r w:rsidR="00E279A1">
        <w:rPr>
          <w:rStyle w:val="style3061"/>
          <w:rFonts w:asciiTheme="minorBidi" w:hAnsiTheme="minorBidi" w:cstheme="minorBidi"/>
          <w:color w:val="000000"/>
          <w:sz w:val="20"/>
          <w:szCs w:val="20"/>
        </w:rPr>
        <w:t>He is the First, without anything</w:t>
      </w:r>
      <w:r w:rsidR="008D5389">
        <w:rPr>
          <w:rStyle w:val="style3061"/>
          <w:rFonts w:asciiTheme="minorBidi" w:hAnsiTheme="minorBidi" w:cstheme="minorBidi"/>
          <w:color w:val="000000"/>
          <w:sz w:val="20"/>
          <w:szCs w:val="20"/>
        </w:rPr>
        <w:t xml:space="preserve"> in existence</w:t>
      </w:r>
      <w:r w:rsidR="00E279A1">
        <w:rPr>
          <w:rStyle w:val="style3061"/>
          <w:rFonts w:asciiTheme="minorBidi" w:hAnsiTheme="minorBidi" w:cstheme="minorBidi"/>
          <w:color w:val="000000"/>
          <w:sz w:val="20"/>
          <w:szCs w:val="20"/>
        </w:rPr>
        <w:t xml:space="preserve"> before him</w:t>
      </w:r>
      <w:r w:rsidR="00042BCC">
        <w:rPr>
          <w:rStyle w:val="style3061"/>
          <w:rFonts w:asciiTheme="minorBidi" w:hAnsiTheme="minorBidi" w:cstheme="minorBidi"/>
          <w:color w:val="000000"/>
          <w:sz w:val="20"/>
          <w:szCs w:val="20"/>
        </w:rPr>
        <w:t xml:space="preserve">, and </w:t>
      </w:r>
      <w:r w:rsidR="00E279A1">
        <w:rPr>
          <w:rStyle w:val="style3061"/>
          <w:rFonts w:asciiTheme="minorBidi" w:hAnsiTheme="minorBidi" w:cstheme="minorBidi"/>
          <w:color w:val="000000"/>
          <w:sz w:val="20"/>
          <w:szCs w:val="20"/>
        </w:rPr>
        <w:t>He is the Last, Who does not die, while all of His creations die</w:t>
      </w:r>
      <w:r w:rsidR="00042BCC">
        <w:rPr>
          <w:rStyle w:val="style3061"/>
          <w:rFonts w:asciiTheme="minorBidi" w:hAnsiTheme="minorBidi" w:cstheme="minorBidi"/>
          <w:color w:val="000000"/>
          <w:sz w:val="20"/>
          <w:szCs w:val="20"/>
        </w:rPr>
        <w:t xml:space="preserve">. </w:t>
      </w:r>
      <w:r w:rsidR="00137995" w:rsidRPr="00946E53">
        <w:rPr>
          <w:rStyle w:val="EndnoteReference"/>
          <w:rFonts w:asciiTheme="minorBidi" w:hAnsiTheme="minorBidi" w:cstheme="minorBidi"/>
          <w:color w:val="0070C0"/>
          <w:sz w:val="32"/>
          <w:szCs w:val="32"/>
        </w:rPr>
        <w:endnoteReference w:id="119"/>
      </w:r>
    </w:p>
    <w:p w14:paraId="6BBCE621" w14:textId="2F4CE59D" w:rsidR="00895110" w:rsidRPr="00422692" w:rsidRDefault="008E07BE" w:rsidP="00AA1A7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In explaining the</w:t>
      </w:r>
      <w:r w:rsidR="006641A2">
        <w:rPr>
          <w:rFonts w:asciiTheme="minorBidi" w:hAnsiTheme="minorBidi" w:cstheme="minorBidi"/>
          <w:color w:val="000000"/>
          <w:sz w:val="20"/>
          <w:szCs w:val="20"/>
        </w:rPr>
        <w:t xml:space="preserve"> general</w:t>
      </w:r>
      <w:r>
        <w:rPr>
          <w:rFonts w:asciiTheme="minorBidi" w:hAnsiTheme="minorBidi" w:cstheme="minorBidi"/>
          <w:color w:val="000000"/>
          <w:sz w:val="20"/>
          <w:szCs w:val="20"/>
        </w:rPr>
        <w:t xml:space="preserve"> meaning of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Al-</w:t>
      </w:r>
      <w:r w:rsidRPr="00FD325D">
        <w:rPr>
          <w:rStyle w:val="style3061"/>
          <w:rFonts w:asciiTheme="minorBidi" w:hAnsiTheme="minorBidi" w:cstheme="minorBidi"/>
          <w:color w:val="000000"/>
          <w:sz w:val="20"/>
          <w:szCs w:val="20"/>
          <w:u w:val="single"/>
        </w:rPr>
        <w:t>Gh</w:t>
      </w:r>
      <w:r>
        <w:rPr>
          <w:rStyle w:val="style3061"/>
          <w:rFonts w:asciiTheme="minorBidi" w:hAnsiTheme="minorBidi" w:cstheme="minorBidi"/>
          <w:color w:val="000000"/>
          <w:sz w:val="20"/>
          <w:szCs w:val="20"/>
        </w:rPr>
        <w:t>azali</w:t>
      </w:r>
      <w:r w:rsidR="00FB0243">
        <w:rPr>
          <w:rStyle w:val="style3061"/>
          <w:rFonts w:asciiTheme="minorBidi" w:hAnsiTheme="minorBidi" w:cstheme="minorBidi"/>
          <w:color w:val="000000"/>
          <w:sz w:val="20"/>
          <w:szCs w:val="20"/>
        </w:rPr>
        <w:t xml:space="preserve"> mentioned that </w:t>
      </w:r>
      <w:r w:rsidR="006641A2">
        <w:rPr>
          <w:rStyle w:val="style3061"/>
          <w:rFonts w:asciiTheme="minorBidi" w:hAnsiTheme="minorBidi" w:cstheme="minorBidi"/>
          <w:color w:val="000000"/>
          <w:sz w:val="20"/>
          <w:szCs w:val="20"/>
        </w:rPr>
        <w:t>h</w:t>
      </w:r>
      <w:r w:rsidR="00FB0243">
        <w:rPr>
          <w:rStyle w:val="style3061"/>
          <w:rFonts w:asciiTheme="minorBidi" w:hAnsiTheme="minorBidi" w:cstheme="minorBidi"/>
          <w:color w:val="000000"/>
          <w:sz w:val="20"/>
          <w:szCs w:val="20"/>
        </w:rPr>
        <w:t xml:space="preserve">e is the </w:t>
      </w:r>
      <w:r w:rsidR="008F0935">
        <w:rPr>
          <w:rStyle w:val="style3061"/>
          <w:rFonts w:asciiTheme="minorBidi" w:hAnsiTheme="minorBidi" w:cstheme="minorBidi"/>
          <w:color w:val="000000"/>
          <w:sz w:val="20"/>
          <w:szCs w:val="20"/>
        </w:rPr>
        <w:t>one w</w:t>
      </w:r>
      <w:r w:rsidR="00FB0243">
        <w:rPr>
          <w:rStyle w:val="style3061"/>
          <w:rFonts w:asciiTheme="minorBidi" w:hAnsiTheme="minorBidi" w:cstheme="minorBidi"/>
          <w:color w:val="000000"/>
          <w:sz w:val="20"/>
          <w:szCs w:val="20"/>
        </w:rPr>
        <w:t xml:space="preserve">ho is aware of </w:t>
      </w:r>
      <w:r w:rsidR="006641A2">
        <w:rPr>
          <w:rStyle w:val="style3061"/>
          <w:rFonts w:asciiTheme="minorBidi" w:hAnsiTheme="minorBidi" w:cstheme="minorBidi"/>
          <w:color w:val="000000"/>
          <w:sz w:val="20"/>
          <w:szCs w:val="20"/>
        </w:rPr>
        <w:t>h</w:t>
      </w:r>
      <w:r w:rsidR="00FB0243">
        <w:rPr>
          <w:rStyle w:val="style3061"/>
          <w:rFonts w:asciiTheme="minorBidi" w:hAnsiTheme="minorBidi" w:cstheme="minorBidi"/>
          <w:color w:val="000000"/>
          <w:sz w:val="20"/>
          <w:szCs w:val="20"/>
        </w:rPr>
        <w:t xml:space="preserve">imself and </w:t>
      </w:r>
      <w:r w:rsidR="006641A2">
        <w:rPr>
          <w:rStyle w:val="style3061"/>
          <w:rFonts w:asciiTheme="minorBidi" w:hAnsiTheme="minorBidi" w:cstheme="minorBidi"/>
          <w:color w:val="000000"/>
          <w:sz w:val="20"/>
          <w:szCs w:val="20"/>
        </w:rPr>
        <w:t>his surroundings. H</w:t>
      </w:r>
      <w:r w:rsidR="00FB0243">
        <w:rPr>
          <w:rStyle w:val="style3061"/>
          <w:rFonts w:asciiTheme="minorBidi" w:hAnsiTheme="minorBidi" w:cstheme="minorBidi"/>
          <w:color w:val="000000"/>
          <w:sz w:val="20"/>
          <w:szCs w:val="20"/>
        </w:rPr>
        <w:t xml:space="preserve">e is </w:t>
      </w:r>
      <w:r w:rsidR="006641A2">
        <w:rPr>
          <w:rStyle w:val="style3061"/>
          <w:rFonts w:asciiTheme="minorBidi" w:hAnsiTheme="minorBidi" w:cstheme="minorBidi"/>
          <w:color w:val="000000"/>
          <w:sz w:val="20"/>
          <w:szCs w:val="20"/>
        </w:rPr>
        <w:t>a d</w:t>
      </w:r>
      <w:r w:rsidR="00FB0243">
        <w:rPr>
          <w:rStyle w:val="style3061"/>
          <w:rFonts w:asciiTheme="minorBidi" w:hAnsiTheme="minorBidi" w:cstheme="minorBidi"/>
          <w:color w:val="000000"/>
          <w:sz w:val="20"/>
          <w:szCs w:val="20"/>
        </w:rPr>
        <w:t xml:space="preserve">oer of what </w:t>
      </w:r>
      <w:r w:rsidR="006641A2">
        <w:rPr>
          <w:rStyle w:val="style3061"/>
          <w:rFonts w:asciiTheme="minorBidi" w:hAnsiTheme="minorBidi" w:cstheme="minorBidi"/>
          <w:color w:val="000000"/>
          <w:sz w:val="20"/>
          <w:szCs w:val="20"/>
        </w:rPr>
        <w:t>h</w:t>
      </w:r>
      <w:r w:rsidR="00FB0243">
        <w:rPr>
          <w:rStyle w:val="style3061"/>
          <w:rFonts w:asciiTheme="minorBidi" w:hAnsiTheme="minorBidi" w:cstheme="minorBidi"/>
          <w:color w:val="000000"/>
          <w:sz w:val="20"/>
          <w:szCs w:val="20"/>
        </w:rPr>
        <w:t xml:space="preserve">e wants, while the dead is neither aware </w:t>
      </w:r>
      <w:r w:rsidR="00F5390B">
        <w:rPr>
          <w:rStyle w:val="style3061"/>
          <w:rFonts w:asciiTheme="minorBidi" w:hAnsiTheme="minorBidi" w:cstheme="minorBidi"/>
          <w:color w:val="000000"/>
          <w:sz w:val="20"/>
          <w:szCs w:val="20"/>
        </w:rPr>
        <w:t>n</w:t>
      </w:r>
      <w:r w:rsidR="00FB0243">
        <w:rPr>
          <w:rStyle w:val="style3061"/>
          <w:rFonts w:asciiTheme="minorBidi" w:hAnsiTheme="minorBidi" w:cstheme="minorBidi"/>
          <w:color w:val="000000"/>
          <w:sz w:val="20"/>
          <w:szCs w:val="20"/>
        </w:rPr>
        <w:t>or a doer</w:t>
      </w:r>
      <w:r w:rsidR="008F0935">
        <w:rPr>
          <w:rStyle w:val="style3061"/>
          <w:rFonts w:asciiTheme="minorBidi" w:hAnsiTheme="minorBidi" w:cstheme="minorBidi"/>
          <w:color w:val="000000"/>
          <w:sz w:val="20"/>
          <w:szCs w:val="20"/>
        </w:rPr>
        <w:t>.</w:t>
      </w:r>
      <w:r w:rsidR="00704214">
        <w:rPr>
          <w:rStyle w:val="style3061"/>
          <w:rFonts w:asciiTheme="minorBidi" w:hAnsiTheme="minorBidi" w:cstheme="minorBidi"/>
          <w:color w:val="000000"/>
          <w:sz w:val="20"/>
          <w:szCs w:val="20"/>
        </w:rPr>
        <w:t xml:space="preserve"> </w:t>
      </w:r>
      <w:r w:rsidR="00F5390B">
        <w:rPr>
          <w:rStyle w:val="style3061"/>
          <w:rFonts w:asciiTheme="minorBidi" w:hAnsiTheme="minorBidi" w:cstheme="minorBidi"/>
          <w:color w:val="000000"/>
          <w:sz w:val="20"/>
          <w:szCs w:val="20"/>
        </w:rPr>
        <w:t xml:space="preserve">With regard to Allah, praise to Him, </w:t>
      </w:r>
      <w:r w:rsidR="00FD325D" w:rsidRPr="00422692">
        <w:rPr>
          <w:rStyle w:val="style3061"/>
          <w:rFonts w:asciiTheme="minorBidi" w:hAnsiTheme="minorBidi" w:cstheme="minorBidi"/>
          <w:color w:val="000000"/>
          <w:sz w:val="20"/>
          <w:szCs w:val="20"/>
        </w:rPr>
        <w:t>"Al-'Hayyu</w:t>
      </w:r>
      <w:r w:rsidR="00FD325D">
        <w:rPr>
          <w:rStyle w:val="style3061"/>
          <w:rFonts w:asciiTheme="minorBidi" w:hAnsiTheme="minorBidi" w:cstheme="minorBidi"/>
          <w:color w:val="000000"/>
          <w:sz w:val="20"/>
          <w:szCs w:val="20"/>
        </w:rPr>
        <w:t>,</w:t>
      </w:r>
      <w:r w:rsidR="00FD325D" w:rsidRPr="00422692">
        <w:rPr>
          <w:rStyle w:val="style3061"/>
          <w:rFonts w:asciiTheme="minorBidi" w:hAnsiTheme="minorBidi" w:cstheme="minorBidi"/>
          <w:color w:val="000000"/>
          <w:sz w:val="20"/>
          <w:szCs w:val="20"/>
        </w:rPr>
        <w:t>"</w:t>
      </w:r>
      <w:r w:rsidR="00FD325D">
        <w:rPr>
          <w:rStyle w:val="style3061"/>
          <w:rFonts w:asciiTheme="minorBidi" w:hAnsiTheme="minorBidi" w:cstheme="minorBidi"/>
          <w:color w:val="000000"/>
          <w:sz w:val="20"/>
          <w:szCs w:val="20"/>
        </w:rPr>
        <w:t xml:space="preserve"> means that </w:t>
      </w:r>
      <w:r w:rsidR="00F5390B">
        <w:rPr>
          <w:rStyle w:val="style3061"/>
          <w:rFonts w:asciiTheme="minorBidi" w:hAnsiTheme="minorBidi" w:cstheme="minorBidi"/>
          <w:color w:val="000000"/>
          <w:sz w:val="20"/>
          <w:szCs w:val="20"/>
        </w:rPr>
        <w:t>He is the Eternally Living, while other living beings are limited in time, degree of awareness, and ability of doing.</w:t>
      </w:r>
      <w:r w:rsidR="00563630">
        <w:rPr>
          <w:rStyle w:val="style3061"/>
          <w:rFonts w:asciiTheme="minorBidi" w:hAnsiTheme="minorBidi" w:cstheme="minorBidi"/>
          <w:color w:val="000000"/>
          <w:sz w:val="20"/>
          <w:szCs w:val="20"/>
        </w:rPr>
        <w:t xml:space="preserve"> Al-Qur</w:t>
      </w:r>
      <w:r w:rsidR="00563630" w:rsidRPr="00D52B73">
        <w:rPr>
          <w:rStyle w:val="style3061"/>
          <w:rFonts w:asciiTheme="minorBidi" w:hAnsiTheme="minorBidi" w:cstheme="minorBidi"/>
          <w:color w:val="000000"/>
          <w:sz w:val="20"/>
          <w:szCs w:val="20"/>
          <w:u w:val="single"/>
        </w:rPr>
        <w:t>t</w:t>
      </w:r>
      <w:r w:rsidR="00563630">
        <w:rPr>
          <w:rStyle w:val="style3061"/>
          <w:rFonts w:asciiTheme="minorBidi" w:hAnsiTheme="minorBidi" w:cstheme="minorBidi"/>
          <w:color w:val="000000"/>
          <w:sz w:val="20"/>
          <w:szCs w:val="20"/>
        </w:rPr>
        <w:t>ubi added that Allah, praise to Him</w:t>
      </w:r>
      <w:r w:rsidR="005A0F6D">
        <w:rPr>
          <w:rStyle w:val="style3061"/>
          <w:rFonts w:asciiTheme="minorBidi" w:hAnsiTheme="minorBidi" w:cstheme="minorBidi"/>
          <w:color w:val="000000"/>
          <w:sz w:val="20"/>
          <w:szCs w:val="20"/>
        </w:rPr>
        <w:t>,</w:t>
      </w:r>
      <w:r w:rsidR="00563630">
        <w:rPr>
          <w:rStyle w:val="style3061"/>
          <w:rFonts w:asciiTheme="minorBidi" w:hAnsiTheme="minorBidi" w:cstheme="minorBidi"/>
          <w:color w:val="000000"/>
          <w:sz w:val="20"/>
          <w:szCs w:val="20"/>
        </w:rPr>
        <w:t xml:space="preserve"> is the Everlasting Living, to Whom neither death nor destruction appl</w:t>
      </w:r>
      <w:r w:rsidR="005A0F6D">
        <w:rPr>
          <w:rStyle w:val="style3061"/>
          <w:rFonts w:asciiTheme="minorBidi" w:hAnsiTheme="minorBidi" w:cstheme="minorBidi"/>
          <w:color w:val="000000"/>
          <w:sz w:val="20"/>
          <w:szCs w:val="20"/>
        </w:rPr>
        <w:t>ies</w:t>
      </w:r>
      <w:r w:rsidR="00563630">
        <w:rPr>
          <w:rStyle w:val="style3061"/>
          <w:rFonts w:asciiTheme="minorBidi" w:hAnsiTheme="minorBidi" w:cstheme="minorBidi"/>
          <w:color w:val="000000"/>
          <w:sz w:val="20"/>
          <w:szCs w:val="20"/>
        </w:rPr>
        <w:t>. He is the Only One in existence, Whose life is emanating from Him to Himself.</w:t>
      </w:r>
    </w:p>
    <w:p w14:paraId="5947517F" w14:textId="1F998EDC" w:rsidR="00510336" w:rsidRDefault="00AA1A7B" w:rsidP="00510336">
      <w:pPr>
        <w:pStyle w:val="NormalWeb"/>
        <w:jc w:val="both"/>
        <w:rPr>
          <w:rStyle w:val="style3061"/>
          <w:rFonts w:asciiTheme="minorBidi" w:hAnsiTheme="minorBidi" w:cstheme="minorBidi"/>
          <w:b/>
          <w:bCs/>
          <w:color w:val="000000"/>
          <w:sz w:val="20"/>
          <w:szCs w:val="20"/>
          <w:rtl/>
        </w:rPr>
      </w:pPr>
      <w:r w:rsidRPr="00422692">
        <w:rPr>
          <w:rStyle w:val="style3061"/>
          <w:rFonts w:asciiTheme="minorBidi" w:hAnsiTheme="minorBidi" w:cstheme="minorBidi"/>
          <w:color w:val="000000"/>
          <w:sz w:val="20"/>
          <w:szCs w:val="20"/>
        </w:rPr>
        <w:t>This Good Name of Allah was mentioned</w:t>
      </w:r>
      <w:r>
        <w:rPr>
          <w:rStyle w:val="style3061"/>
          <w:rFonts w:asciiTheme="minorBidi" w:hAnsiTheme="minorBidi" w:cstheme="minorBidi"/>
          <w:color w:val="000000"/>
          <w:sz w:val="20"/>
          <w:szCs w:val="20"/>
        </w:rPr>
        <w:t xml:space="preserve"> </w:t>
      </w:r>
      <w:r w:rsidRPr="00F069C6">
        <w:rPr>
          <w:rStyle w:val="style3061"/>
          <w:rFonts w:asciiTheme="minorBidi" w:hAnsiTheme="minorBidi" w:cstheme="minorBidi"/>
          <w:b/>
          <w:bCs/>
          <w:color w:val="FF0000"/>
          <w:sz w:val="20"/>
          <w:szCs w:val="20"/>
        </w:rPr>
        <w:t>five times</w:t>
      </w:r>
      <w:r w:rsidRPr="00F069C6">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F069C6">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In three times of them</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it came</w:t>
      </w:r>
      <w:r w:rsidRPr="00422692">
        <w:rPr>
          <w:rStyle w:val="style3061"/>
          <w:rFonts w:asciiTheme="minorBidi" w:hAnsiTheme="minorBidi" w:cstheme="minorBidi"/>
          <w:color w:val="000000"/>
          <w:sz w:val="20"/>
          <w:szCs w:val="20"/>
        </w:rPr>
        <w:t xml:space="preserve"> together with </w:t>
      </w:r>
      <w:r w:rsidR="009A3A25">
        <w:rPr>
          <w:rStyle w:val="style3061"/>
          <w:rFonts w:asciiTheme="minorBidi" w:hAnsiTheme="minorBidi" w:cstheme="minorBidi"/>
          <w:color w:val="000000"/>
          <w:sz w:val="20"/>
          <w:szCs w:val="20"/>
        </w:rPr>
        <w:t>another</w:t>
      </w:r>
      <w:r w:rsidRPr="00422692">
        <w:rPr>
          <w:rStyle w:val="style3061"/>
          <w:rFonts w:asciiTheme="minorBidi" w:hAnsiTheme="minorBidi" w:cstheme="minorBidi"/>
          <w:color w:val="000000"/>
          <w:sz w:val="20"/>
          <w:szCs w:val="20"/>
        </w:rPr>
        <w:t xml:space="preserve">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w:t>
      </w:r>
      <w:r w:rsidRPr="00F069C6">
        <w:rPr>
          <w:rStyle w:val="style3061"/>
          <w:rFonts w:asciiTheme="minorBidi" w:hAnsiTheme="minorBidi" w:cstheme="minorBidi"/>
          <w:b/>
          <w:bCs/>
          <w:color w:val="000000"/>
          <w:sz w:val="20"/>
          <w:szCs w:val="20"/>
        </w:rPr>
        <w:t>Al-Qayyoom</w:t>
      </w:r>
      <w:r w:rsidRPr="00422692">
        <w:rPr>
          <w:rStyle w:val="style3061"/>
          <w:rFonts w:asciiTheme="minorBidi" w:hAnsiTheme="minorBidi" w:cstheme="minorBidi"/>
          <w:color w:val="000000"/>
          <w:sz w:val="20"/>
          <w:szCs w:val="20"/>
        </w:rPr>
        <w:t>"</w:t>
      </w:r>
      <w:r w:rsidR="005A0F6D">
        <w:rPr>
          <w:rStyle w:val="style3061"/>
          <w:rFonts w:asciiTheme="minorBidi" w:hAnsiTheme="minorBidi" w:cstheme="minorBidi"/>
          <w:color w:val="000000"/>
          <w:sz w:val="20"/>
          <w:szCs w:val="20"/>
        </w:rPr>
        <w:t xml:space="preserve"> (the Sustainer of His Dominion</w:t>
      </w:r>
      <w:r w:rsidR="00595EC8">
        <w:rPr>
          <w:rStyle w:val="style3061"/>
          <w:rFonts w:asciiTheme="minorBidi" w:hAnsiTheme="minorBidi" w:cstheme="minorBidi"/>
          <w:color w:val="000000"/>
          <w:sz w:val="20"/>
          <w:szCs w:val="20"/>
        </w:rPr>
        <w:t>, the Universe</w:t>
      </w:r>
      <w:r w:rsidR="005A0F6D">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595EC8">
        <w:rPr>
          <w:rStyle w:val="style3061"/>
          <w:rFonts w:asciiTheme="minorBidi" w:hAnsiTheme="minorBidi" w:cstheme="minorBidi"/>
          <w:color w:val="000000"/>
          <w:sz w:val="20"/>
          <w:szCs w:val="20"/>
        </w:rPr>
        <w:t>It came with the reference to Allah, as the only God</w:t>
      </w:r>
      <w:r w:rsidR="00A64C65">
        <w:rPr>
          <w:rStyle w:val="style3061"/>
          <w:rFonts w:asciiTheme="minorBidi" w:hAnsiTheme="minorBidi" w:cstheme="minorBidi"/>
          <w:color w:val="000000"/>
          <w:sz w:val="20"/>
          <w:szCs w:val="20"/>
        </w:rPr>
        <w:t xml:space="preserve"> in existence</w:t>
      </w:r>
      <w:r w:rsidR="00595EC8">
        <w:rPr>
          <w:rStyle w:val="style3061"/>
          <w:rFonts w:asciiTheme="minorBidi" w:hAnsiTheme="minorBidi" w:cstheme="minorBidi"/>
          <w:color w:val="000000"/>
          <w:sz w:val="20"/>
          <w:szCs w:val="20"/>
        </w:rPr>
        <w:t xml:space="preserve">, </w:t>
      </w:r>
      <w:r w:rsidR="00A64C65">
        <w:rPr>
          <w:rStyle w:val="style3061"/>
          <w:rFonts w:asciiTheme="minorBidi" w:hAnsiTheme="minorBidi" w:cstheme="minorBidi"/>
          <w:color w:val="000000"/>
          <w:sz w:val="20"/>
          <w:szCs w:val="20"/>
        </w:rPr>
        <w:t>which warrants His creations to worship Him.</w:t>
      </w:r>
      <w:r w:rsidR="002315FF">
        <w:rPr>
          <w:rStyle w:val="style3061"/>
          <w:rFonts w:asciiTheme="minorBidi" w:hAnsiTheme="minorBidi" w:cstheme="minorBidi"/>
          <w:color w:val="000000"/>
          <w:sz w:val="20"/>
          <w:szCs w:val="20"/>
        </w:rPr>
        <w:t xml:space="preserve"> He is the Eternally Living, the Sustainer of His dominion, and the Provider of sustenance to all of His creations</w:t>
      </w:r>
      <w:r w:rsidR="00803983">
        <w:rPr>
          <w:rStyle w:val="style3061"/>
          <w:rFonts w:asciiTheme="minorBidi" w:hAnsiTheme="minorBidi" w:cstheme="minorBidi"/>
          <w:color w:val="000000"/>
          <w:sz w:val="20"/>
          <w:szCs w:val="20"/>
        </w:rPr>
        <w:t>, at all times and places, as</w:t>
      </w:r>
      <w:r w:rsidR="002315FF">
        <w:rPr>
          <w:rStyle w:val="style3061"/>
          <w:rFonts w:asciiTheme="minorBidi" w:hAnsiTheme="minorBidi" w:cstheme="minorBidi"/>
          <w:color w:val="000000"/>
          <w:sz w:val="20"/>
          <w:szCs w:val="20"/>
        </w:rPr>
        <w:t xml:space="preserve"> </w:t>
      </w:r>
      <w:r w:rsidR="00803983">
        <w:rPr>
          <w:rStyle w:val="style3061"/>
          <w:rFonts w:asciiTheme="minorBidi" w:hAnsiTheme="minorBidi" w:cstheme="minorBidi"/>
          <w:color w:val="000000"/>
          <w:sz w:val="20"/>
          <w:szCs w:val="20"/>
        </w:rPr>
        <w:t>“n</w:t>
      </w:r>
      <w:r w:rsidR="00803983">
        <w:rPr>
          <w:rFonts w:asciiTheme="minorBidi" w:hAnsiTheme="minorBidi"/>
          <w:color w:val="000000"/>
          <w:sz w:val="20"/>
          <w:szCs w:val="20"/>
        </w:rPr>
        <w:t>either slumber nor sleep seizes Him” (Al-Baqara, 2: 255). Further, He is the One Who descended the Holy Quran on His Messenger, pbbuh, as a guidance to humanity, as He did before when He revealed the Torah and the Ingeel (the Old and New Testaments) (</w:t>
      </w:r>
      <w:r w:rsidR="00707986">
        <w:rPr>
          <w:rFonts w:asciiTheme="minorBidi" w:hAnsiTheme="minorBidi"/>
          <w:color w:val="000000"/>
          <w:sz w:val="20"/>
          <w:szCs w:val="20"/>
        </w:rPr>
        <w:t xml:space="preserve">Al-i-‘Imran, 3: 2-3). He is the One Whose mandated creations (angels, jinn, and humans) will stand in front of Him for reckoning in the hereafter (Ta-Ha, 20: 111). He is the Eternally Living, Who does not die, the Acquainted with the sins of His worshippers </w:t>
      </w:r>
      <w:r w:rsidR="00707986">
        <w:rPr>
          <w:rStyle w:val="style3061"/>
          <w:rFonts w:asciiTheme="minorBidi" w:hAnsiTheme="minorBidi" w:cstheme="minorBidi"/>
          <w:color w:val="000000"/>
          <w:sz w:val="20"/>
          <w:szCs w:val="20"/>
        </w:rPr>
        <w:t xml:space="preserve">(Al-Furqan, 25: 58). He is the Eternally Living, there is no other God but Him, the Lord of the Worlds, Whose </w:t>
      </w:r>
      <w:r w:rsidR="00510336">
        <w:rPr>
          <w:rStyle w:val="style3061"/>
          <w:rFonts w:asciiTheme="minorBidi" w:hAnsiTheme="minorBidi" w:cstheme="minorBidi"/>
          <w:color w:val="000000"/>
          <w:sz w:val="20"/>
          <w:szCs w:val="20"/>
        </w:rPr>
        <w:t>worshippers thank Him for the countless</w:t>
      </w:r>
      <w:r w:rsidR="00227B35">
        <w:rPr>
          <w:rStyle w:val="style3061"/>
          <w:rFonts w:asciiTheme="minorBidi" w:hAnsiTheme="minorBidi" w:cstheme="minorBidi"/>
          <w:color w:val="000000"/>
          <w:sz w:val="20"/>
          <w:szCs w:val="20"/>
        </w:rPr>
        <w:t xml:space="preserve"> favors</w:t>
      </w:r>
      <w:r w:rsidR="00510336">
        <w:rPr>
          <w:rStyle w:val="style3061"/>
          <w:rFonts w:asciiTheme="minorBidi" w:hAnsiTheme="minorBidi" w:cstheme="minorBidi"/>
          <w:color w:val="000000"/>
          <w:sz w:val="20"/>
          <w:szCs w:val="20"/>
        </w:rPr>
        <w:t xml:space="preserve"> He bestow</w:t>
      </w:r>
      <w:r w:rsidR="00227B35">
        <w:rPr>
          <w:rStyle w:val="style3061"/>
          <w:rFonts w:asciiTheme="minorBidi" w:hAnsiTheme="minorBidi" w:cstheme="minorBidi"/>
          <w:color w:val="000000"/>
          <w:sz w:val="20"/>
          <w:szCs w:val="20"/>
        </w:rPr>
        <w:t>s</w:t>
      </w:r>
      <w:r w:rsidR="00510336">
        <w:rPr>
          <w:rStyle w:val="style3061"/>
          <w:rFonts w:asciiTheme="minorBidi" w:hAnsiTheme="minorBidi" w:cstheme="minorBidi"/>
          <w:color w:val="000000"/>
          <w:sz w:val="20"/>
          <w:szCs w:val="20"/>
        </w:rPr>
        <w:t xml:space="preserve"> on them, during their lower life, and the rewards He </w:t>
      </w:r>
      <w:r w:rsidR="00227B35">
        <w:rPr>
          <w:rStyle w:val="style3061"/>
          <w:rFonts w:asciiTheme="minorBidi" w:hAnsiTheme="minorBidi" w:cstheme="minorBidi"/>
          <w:color w:val="000000"/>
          <w:sz w:val="20"/>
          <w:szCs w:val="20"/>
        </w:rPr>
        <w:t xml:space="preserve">has </w:t>
      </w:r>
      <w:r w:rsidR="00510336">
        <w:rPr>
          <w:rStyle w:val="style3061"/>
          <w:rFonts w:asciiTheme="minorBidi" w:hAnsiTheme="minorBidi" w:cstheme="minorBidi"/>
          <w:color w:val="000000"/>
          <w:sz w:val="20"/>
          <w:szCs w:val="20"/>
        </w:rPr>
        <w:t>promised them in the hereafter (Ghafir, 40: 65).</w:t>
      </w:r>
    </w:p>
    <w:p w14:paraId="63DE3BA6" w14:textId="67C53082" w:rsidR="00956041" w:rsidRDefault="00956041" w:rsidP="00B575DB">
      <w:pPr>
        <w:pStyle w:val="NormalWeb"/>
        <w:bidi/>
        <w:jc w:val="both"/>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CC7941" w:rsidRPr="007A6A29">
        <w:rPr>
          <w:rStyle w:val="style3061"/>
          <w:rFonts w:asciiTheme="minorBidi" w:hAnsiTheme="minorBidi" w:cstheme="minorBidi" w:hint="cs"/>
          <w:color w:val="000000"/>
          <w:sz w:val="28"/>
          <w:szCs w:val="28"/>
          <w:rtl/>
        </w:rPr>
        <w:t>ال</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ب</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ق</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ر</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ة</w:t>
      </w:r>
      <w:r w:rsidR="00CC7941">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5FA3380E" w14:textId="6970BA4F" w:rsidR="00956041" w:rsidRDefault="00956041" w:rsidP="00B575DB">
      <w:pPr>
        <w:pStyle w:val="NormalWeb"/>
        <w:bidi/>
        <w:jc w:val="both"/>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bookmarkStart w:id="68" w:name="_Hlk105929197"/>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آلِ </w:t>
      </w:r>
      <w:r w:rsidR="00CC7941">
        <w:rPr>
          <w:rStyle w:val="style3061"/>
          <w:rFonts w:asciiTheme="minorBidi" w:hAnsiTheme="minorBidi" w:cstheme="minorBidi" w:hint="cs"/>
          <w:color w:val="000000"/>
          <w:sz w:val="28"/>
          <w:szCs w:val="28"/>
          <w:rtl/>
        </w:rPr>
        <w:t>عِمْرَانَ</w:t>
      </w:r>
      <w:r>
        <w:rPr>
          <w:rStyle w:val="style3061"/>
          <w:rFonts w:asciiTheme="minorBidi" w:hAnsiTheme="minorBidi" w:cstheme="minorBidi" w:hint="cs"/>
          <w:color w:val="000000"/>
          <w:sz w:val="28"/>
          <w:szCs w:val="28"/>
          <w:rtl/>
        </w:rPr>
        <w:t xml:space="preserve">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bookmarkEnd w:id="68"/>
    </w:p>
    <w:p w14:paraId="13AA4861" w14:textId="05A0A72A" w:rsidR="00956041" w:rsidRDefault="00956041" w:rsidP="00B575DB">
      <w:pPr>
        <w:pStyle w:val="NormalWeb"/>
        <w:bidi/>
        <w:jc w:val="both"/>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CC794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06A77C2C" w14:textId="5FD89DFF" w:rsidR="00956041" w:rsidRDefault="00956041" w:rsidP="00B575DB">
      <w:pPr>
        <w:pStyle w:val="NormalWeb"/>
        <w:bidi/>
        <w:jc w:val="both"/>
        <w:rPr>
          <w:rStyle w:val="style3061"/>
          <w:rFonts w:asciiTheme="minorBidi" w:hAnsiTheme="minorBidi" w:cs="Arial"/>
          <w:color w:val="000000"/>
          <w:sz w:val="28"/>
          <w:szCs w:val="28"/>
        </w:rPr>
      </w:pPr>
      <w:r w:rsidRPr="00964B6C">
        <w:rPr>
          <w:rStyle w:val="style3061"/>
          <w:rFonts w:asciiTheme="minorBidi" w:hAnsiTheme="minorBidi" w:cs="Arial"/>
          <w:color w:val="000000"/>
          <w:sz w:val="28"/>
          <w:szCs w:val="28"/>
          <w:rtl/>
        </w:rPr>
        <w:t xml:space="preserve">وَتَوَكَّلْ عَلَى </w:t>
      </w:r>
      <w:r w:rsidRPr="007135B6">
        <w:rPr>
          <w:rStyle w:val="style3061"/>
          <w:rFonts w:asciiTheme="minorBidi" w:hAnsiTheme="minorBidi" w:cs="Arial"/>
          <w:b/>
          <w:bCs/>
          <w:color w:val="FF0000"/>
          <w:sz w:val="28"/>
          <w:szCs w:val="28"/>
          <w:rtl/>
        </w:rPr>
        <w:t xml:space="preserve">الْحَيِّ </w:t>
      </w:r>
      <w:r w:rsidRPr="00964B6C">
        <w:rPr>
          <w:rStyle w:val="style3061"/>
          <w:rFonts w:asciiTheme="minorBidi" w:hAnsiTheme="minorBidi" w:cs="Arial"/>
          <w:color w:val="000000"/>
          <w:sz w:val="28"/>
          <w:szCs w:val="28"/>
          <w:rtl/>
        </w:rPr>
        <w:t>الَّذِي لَا يَمُوتُ وَسَبِّحْ بِحَمْدِهِ ۚ وَكَفَىٰ بِهِ بِذُنُوبِ عِبَادِهِ خَبِيرًا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CC7941">
        <w:rPr>
          <w:rStyle w:val="style3061"/>
          <w:rFonts w:asciiTheme="minorBidi" w:hAnsiTheme="minorBidi" w:cstheme="minorBidi" w:hint="cs"/>
          <w:color w:val="000000"/>
          <w:sz w:val="28"/>
          <w:szCs w:val="28"/>
          <w:rtl/>
        </w:rPr>
        <w:t>الْفُرْقَانُ</w:t>
      </w:r>
      <w:r>
        <w:rPr>
          <w:rStyle w:val="style3061"/>
          <w:rFonts w:asciiTheme="minorBidi" w:hAnsiTheme="minorBidi" w:cstheme="minorBidi" w:hint="cs"/>
          <w:color w:val="000000"/>
          <w:sz w:val="28"/>
          <w:szCs w:val="28"/>
          <w:rtl/>
        </w:rPr>
        <w:t xml:space="preserve"> ، </w:t>
      </w:r>
      <w:r w:rsidRPr="00964B6C">
        <w:rPr>
          <w:rStyle w:val="style3061"/>
          <w:rFonts w:asciiTheme="minorBidi" w:hAnsiTheme="minorBidi" w:cstheme="minorBidi" w:hint="cs"/>
          <w:color w:val="000000"/>
          <w:rtl/>
        </w:rPr>
        <w:t>25: 58</w:t>
      </w:r>
      <w:r>
        <w:rPr>
          <w:rStyle w:val="style3061"/>
          <w:rFonts w:asciiTheme="minorBidi" w:hAnsiTheme="minorBidi" w:cs="Arial" w:hint="cs"/>
          <w:color w:val="000000"/>
          <w:sz w:val="28"/>
          <w:szCs w:val="28"/>
          <w:rtl/>
        </w:rPr>
        <w:t>).</w:t>
      </w:r>
    </w:p>
    <w:p w14:paraId="625349AC" w14:textId="4AE6854D" w:rsidR="00956041" w:rsidRPr="00A201FA" w:rsidRDefault="00956041" w:rsidP="00B575DB">
      <w:pPr>
        <w:pStyle w:val="NormalWeb"/>
        <w:bidi/>
        <w:jc w:val="both"/>
        <w:rPr>
          <w:rStyle w:val="style3061"/>
          <w:rFonts w:asciiTheme="minorBidi" w:hAnsiTheme="minorBidi" w:cstheme="minorBidi"/>
          <w:color w:val="000000"/>
          <w:sz w:val="28"/>
          <w:szCs w:val="28"/>
          <w:rtl/>
        </w:rPr>
      </w:pPr>
      <w:r w:rsidRPr="00E42FCA">
        <w:rPr>
          <w:rStyle w:val="style3061"/>
          <w:rFonts w:asciiTheme="minorBidi" w:hAnsiTheme="minorBidi" w:cs="Arial"/>
          <w:color w:val="000000"/>
          <w:sz w:val="28"/>
          <w:szCs w:val="28"/>
          <w:rtl/>
        </w:rPr>
        <w:t xml:space="preserve">هُوَ </w:t>
      </w:r>
      <w:r w:rsidRPr="007135B6">
        <w:rPr>
          <w:rStyle w:val="style3061"/>
          <w:rFonts w:asciiTheme="minorBidi" w:hAnsiTheme="minorBidi" w:cs="Arial"/>
          <w:b/>
          <w:bCs/>
          <w:color w:val="FF0000"/>
          <w:sz w:val="28"/>
          <w:szCs w:val="28"/>
          <w:rtl/>
        </w:rPr>
        <w:t>الْحَيُّ</w:t>
      </w:r>
      <w:r w:rsidRPr="00E42FCA">
        <w:rPr>
          <w:rStyle w:val="style3061"/>
          <w:rFonts w:asciiTheme="minorBidi" w:hAnsiTheme="minorBidi" w:cs="Arial"/>
          <w:color w:val="000000"/>
          <w:sz w:val="28"/>
          <w:szCs w:val="28"/>
          <w:rtl/>
        </w:rPr>
        <w:t xml:space="preserve"> لَا إِلَٰهَ إِلَّا هُوَ فَادْعُوهُ مُخْلِصِينَ لَهُ الدِّينَ ۗ الْحَمْدُ لِلَّهِ رَبِّ الْعَالَمِينَ </w:t>
      </w:r>
      <w:r>
        <w:rPr>
          <w:rStyle w:val="style3061"/>
          <w:rFonts w:asciiTheme="minorBidi" w:hAnsiTheme="minorBidi" w:cs="Arial"/>
          <w:color w:val="000000"/>
          <w:sz w:val="28"/>
          <w:szCs w:val="28"/>
        </w:rPr>
        <w:t>)</w:t>
      </w:r>
      <w:r w:rsidR="00CC7941">
        <w:rPr>
          <w:rStyle w:val="style3061"/>
          <w:rFonts w:asciiTheme="minorBidi" w:hAnsiTheme="minorBidi" w:cstheme="minorBidi" w:hint="cs"/>
          <w:color w:val="000000"/>
          <w:sz w:val="28"/>
          <w:szCs w:val="28"/>
          <w:rtl/>
        </w:rPr>
        <w:t>غَافِرُ</w:t>
      </w:r>
      <w:r>
        <w:rPr>
          <w:rStyle w:val="style3061"/>
          <w:rFonts w:asciiTheme="minorBidi" w:hAnsiTheme="minorBidi" w:cstheme="minorBidi" w:hint="cs"/>
          <w:color w:val="000000"/>
          <w:sz w:val="28"/>
          <w:szCs w:val="28"/>
          <w:rtl/>
        </w:rPr>
        <w:t xml:space="preserve"> ، </w:t>
      </w:r>
      <w:r w:rsidRPr="00F560BB">
        <w:rPr>
          <w:rStyle w:val="style3061"/>
          <w:rFonts w:asciiTheme="minorBidi" w:hAnsiTheme="minorBidi" w:cstheme="minorBidi" w:hint="cs"/>
          <w:color w:val="000000"/>
          <w:rtl/>
        </w:rPr>
        <w:t>40:</w:t>
      </w:r>
      <w:r>
        <w:rPr>
          <w:rStyle w:val="style3061"/>
          <w:rFonts w:asciiTheme="minorBidi" w:hAnsiTheme="minorBidi" w:cstheme="minorBidi" w:hint="cs"/>
          <w:color w:val="000000"/>
          <w:sz w:val="28"/>
          <w:szCs w:val="28"/>
          <w:rtl/>
        </w:rPr>
        <w:t xml:space="preserve"> </w:t>
      </w:r>
      <w:r w:rsidRPr="00F560BB">
        <w:rPr>
          <w:rStyle w:val="style3061"/>
          <w:rFonts w:asciiTheme="minorBidi" w:hAnsiTheme="minorBidi" w:cstheme="minorBidi" w:hint="cs"/>
          <w:color w:val="000000"/>
          <w:rtl/>
        </w:rPr>
        <w:t>65</w:t>
      </w:r>
      <w:r>
        <w:rPr>
          <w:rStyle w:val="style3061"/>
          <w:rFonts w:asciiTheme="minorBidi" w:hAnsiTheme="minorBidi" w:cstheme="minorBidi" w:hint="cs"/>
          <w:color w:val="000000"/>
          <w:sz w:val="28"/>
          <w:szCs w:val="28"/>
          <w:rtl/>
        </w:rPr>
        <w:t>).</w:t>
      </w:r>
    </w:p>
    <w:p w14:paraId="303E3356" w14:textId="77777777" w:rsidR="00956041" w:rsidRDefault="00956041" w:rsidP="00B575DB">
      <w:pPr>
        <w:pStyle w:val="NormalWeb"/>
        <w:jc w:val="both"/>
        <w:rPr>
          <w:rFonts w:asciiTheme="minorBidi" w:hAnsi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Pr>
          <w:rFonts w:asciiTheme="minorBidi" w:hAnsiTheme="minorBidi" w:hint="cs"/>
          <w:color w:val="000000"/>
          <w:sz w:val="20"/>
          <w:szCs w:val="20"/>
          <w:rtl/>
        </w:rPr>
        <w:t xml:space="preserve"> </w:t>
      </w:r>
      <w:r>
        <w:rPr>
          <w:rFonts w:asciiTheme="minorBidi" w:hAnsiTheme="minorBidi"/>
          <w:color w:val="000000"/>
          <w:sz w:val="20"/>
          <w:szCs w:val="20"/>
        </w:rPr>
        <w:t>Neither slumber nor sleep seizes Him (Al-Baqara, 2: 255).</w:t>
      </w:r>
    </w:p>
    <w:p w14:paraId="5D443AA4" w14:textId="77777777" w:rsidR="00956041" w:rsidRDefault="00956041" w:rsidP="00B575DB">
      <w:pPr>
        <w:pStyle w:val="NormalWeb"/>
        <w:jc w:val="both"/>
        <w:rPr>
          <w:rStyle w:val="style3061"/>
          <w:rFonts w:asciiTheme="minorBidi" w:hAnsiTheme="minorBidi" w:cs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5029A">
        <w:rPr>
          <w:rStyle w:val="style3061"/>
          <w:rFonts w:asciiTheme="minorBidi" w:hAnsiTheme="minorBidi" w:cstheme="minorBidi"/>
          <w:color w:val="000000"/>
          <w:sz w:val="20"/>
          <w:szCs w:val="20"/>
        </w:rPr>
        <w:t xml:space="preserve"> (2) He has sent down upon you, </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O Muhamm</w:t>
      </w:r>
      <w:r>
        <w:rPr>
          <w:rStyle w:val="style3061"/>
          <w:rFonts w:asciiTheme="minorBidi" w:hAnsiTheme="minorBidi" w:cstheme="minorBidi"/>
          <w:color w:val="000000"/>
          <w:sz w:val="20"/>
          <w:szCs w:val="20"/>
        </w:rPr>
        <w:t>e</w:t>
      </w:r>
      <w:r w:rsidRPr="00A5029A">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the Book in truth, confirming what was before it. And He revealed the Torah and the</w:t>
      </w:r>
      <w:r>
        <w:rPr>
          <w:rStyle w:val="style3061"/>
          <w:rFonts w:asciiTheme="minorBidi" w:hAnsiTheme="minorBidi" w:cstheme="minorBidi"/>
          <w:color w:val="000000"/>
          <w:sz w:val="20"/>
          <w:szCs w:val="20"/>
        </w:rPr>
        <w:t xml:space="preserve"> Ingeel</w:t>
      </w:r>
      <w:r w:rsidRPr="00A5029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Pr="00A5029A">
        <w:rPr>
          <w:rStyle w:val="style3061"/>
          <w:rFonts w:asciiTheme="minorBidi" w:hAnsiTheme="minorBidi" w:cstheme="minorBidi"/>
          <w:color w:val="000000"/>
          <w:sz w:val="20"/>
          <w:szCs w:val="20"/>
        </w:rPr>
        <w:t>Gospel</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(3)</w:t>
      </w:r>
      <w:r>
        <w:rPr>
          <w:rStyle w:val="style3061"/>
          <w:rFonts w:asciiTheme="minorBidi" w:hAnsiTheme="minorBidi" w:cstheme="minorBidi"/>
          <w:color w:val="000000"/>
          <w:sz w:val="20"/>
          <w:szCs w:val="20"/>
        </w:rPr>
        <w:t xml:space="preserve"> (Al-i-‘Imran, 3: 2-3).</w:t>
      </w:r>
    </w:p>
    <w:p w14:paraId="1D8A7B99" w14:textId="77777777" w:rsidR="00956041" w:rsidRDefault="00956041" w:rsidP="00BE3E5E">
      <w:pPr>
        <w:pStyle w:val="NormalWeb"/>
        <w:jc w:val="both"/>
        <w:rPr>
          <w:rStyle w:val="style3061"/>
          <w:rFonts w:asciiTheme="minorBidi" w:hAnsiTheme="minorBidi" w:cstheme="minorBidi"/>
          <w:color w:val="000000"/>
          <w:sz w:val="20"/>
          <w:szCs w:val="20"/>
          <w:rtl/>
        </w:rPr>
      </w:pPr>
      <w:r w:rsidRPr="00AF6995">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all</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 xml:space="preserve"> faces will be humbled before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F6995">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whoever carries injustice (with him on that Day),</w:t>
      </w:r>
      <w:r w:rsidRPr="00AF6995">
        <w:rPr>
          <w:rStyle w:val="style3061"/>
          <w:rFonts w:asciiTheme="minorBidi" w:hAnsiTheme="minorBidi" w:cstheme="minorBidi"/>
          <w:color w:val="000000"/>
          <w:sz w:val="20"/>
          <w:szCs w:val="20"/>
        </w:rPr>
        <w:t xml:space="preserve"> he will have failed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a-Ha, 20: 111).</w:t>
      </w:r>
    </w:p>
    <w:p w14:paraId="64B46423" w14:textId="77777777" w:rsidR="00956041" w:rsidRDefault="00956041" w:rsidP="00BE3E5E">
      <w:pPr>
        <w:pStyle w:val="NormalWeb"/>
        <w:jc w:val="both"/>
        <w:rPr>
          <w:rStyle w:val="style3061"/>
          <w:rFonts w:asciiTheme="minorBidi" w:hAnsiTheme="minorBidi" w:cstheme="minorBidi"/>
          <w:color w:val="000000"/>
          <w:sz w:val="20"/>
          <w:szCs w:val="20"/>
        </w:rPr>
      </w:pPr>
      <w:r w:rsidRPr="00B81641">
        <w:rPr>
          <w:rStyle w:val="style3061"/>
          <w:rFonts w:asciiTheme="minorBidi" w:hAnsiTheme="minorBidi" w:cstheme="minorBidi"/>
          <w:color w:val="000000"/>
          <w:sz w:val="20"/>
          <w:szCs w:val="20"/>
        </w:rPr>
        <w:lastRenderedPageBreak/>
        <w:t xml:space="preserve">And rely upon </w:t>
      </w:r>
      <w:r w:rsidRPr="00665C5B">
        <w:rPr>
          <w:rStyle w:val="style3061"/>
          <w:rFonts w:asciiTheme="minorBidi" w:hAnsiTheme="minorBidi" w:cstheme="minorBidi"/>
          <w:b/>
          <w:bCs/>
          <w:color w:val="FF0000"/>
          <w:sz w:val="20"/>
          <w:szCs w:val="20"/>
        </w:rPr>
        <w:t>the Eternally Living</w:t>
      </w:r>
      <w:r>
        <w:rPr>
          <w:rStyle w:val="style3061"/>
          <w:rFonts w:asciiTheme="minorBidi" w:hAnsiTheme="minorBidi" w:cstheme="minorBidi"/>
          <w:color w:val="000000"/>
          <w:sz w:val="20"/>
          <w:szCs w:val="20"/>
        </w:rPr>
        <w:t>, W</w:t>
      </w:r>
      <w:r w:rsidRPr="00B81641">
        <w:rPr>
          <w:rStyle w:val="style3061"/>
          <w:rFonts w:asciiTheme="minorBidi" w:hAnsiTheme="minorBidi" w:cstheme="minorBidi"/>
          <w:color w:val="000000"/>
          <w:sz w:val="20"/>
          <w:szCs w:val="20"/>
        </w:rPr>
        <w:t>ho does not die</w:t>
      </w:r>
      <w:r>
        <w:rPr>
          <w:rStyle w:val="style3061"/>
          <w:rFonts w:asciiTheme="minorBidi" w:hAnsiTheme="minorBidi" w:cstheme="minorBidi"/>
          <w:color w:val="000000"/>
          <w:sz w:val="20"/>
          <w:szCs w:val="20"/>
        </w:rPr>
        <w:t>,</w:t>
      </w:r>
      <w:r w:rsidRPr="00B81641">
        <w:rPr>
          <w:rStyle w:val="style3061"/>
          <w:rFonts w:asciiTheme="minorBidi" w:hAnsiTheme="minorBidi" w:cstheme="minorBidi"/>
          <w:color w:val="000000"/>
          <w:sz w:val="20"/>
          <w:szCs w:val="20"/>
        </w:rPr>
        <w:t xml:space="preserve"> and exalt </w:t>
      </w:r>
      <w:r>
        <w:rPr>
          <w:rStyle w:val="style3061"/>
          <w:rFonts w:asciiTheme="minorBidi" w:hAnsiTheme="minorBidi" w:cstheme="minorBidi"/>
          <w:color w:val="000000"/>
          <w:sz w:val="20"/>
          <w:szCs w:val="20"/>
        </w:rPr>
        <w:t>(Him)</w:t>
      </w:r>
      <w:r w:rsidRPr="00B81641">
        <w:rPr>
          <w:rStyle w:val="style3061"/>
          <w:rFonts w:asciiTheme="minorBidi" w:hAnsiTheme="minorBidi" w:cstheme="minorBidi"/>
          <w:color w:val="000000"/>
          <w:sz w:val="20"/>
          <w:szCs w:val="20"/>
        </w:rPr>
        <w:t xml:space="preserve"> with His praise. And </w:t>
      </w:r>
      <w:r>
        <w:rPr>
          <w:rStyle w:val="style3061"/>
          <w:rFonts w:asciiTheme="minorBidi" w:hAnsiTheme="minorBidi" w:cstheme="minorBidi"/>
          <w:color w:val="000000"/>
          <w:sz w:val="20"/>
          <w:szCs w:val="20"/>
        </w:rPr>
        <w:t>S</w:t>
      </w:r>
      <w:r w:rsidRPr="00B81641">
        <w:rPr>
          <w:rStyle w:val="style3061"/>
          <w:rFonts w:asciiTheme="minorBidi" w:hAnsiTheme="minorBidi" w:cstheme="minorBidi"/>
          <w:color w:val="000000"/>
          <w:sz w:val="20"/>
          <w:szCs w:val="20"/>
        </w:rPr>
        <w:t>ufficient is He to be, with the sins of His servants, Acquainted</w:t>
      </w:r>
      <w:r>
        <w:rPr>
          <w:rStyle w:val="style3061"/>
          <w:rFonts w:asciiTheme="minorBidi" w:hAnsiTheme="minorBidi" w:cstheme="minorBidi"/>
          <w:color w:val="000000"/>
          <w:sz w:val="20"/>
          <w:szCs w:val="20"/>
        </w:rPr>
        <w:t xml:space="preserve"> (Al-Furqan, 25: 58).</w:t>
      </w:r>
    </w:p>
    <w:p w14:paraId="56EFAB06" w14:textId="761AA79A" w:rsidR="00F56741" w:rsidRDefault="00956041" w:rsidP="00BE3E5E">
      <w:pPr>
        <w:pStyle w:val="NormalWeb"/>
        <w:jc w:val="both"/>
        <w:rPr>
          <w:rtl/>
        </w:rPr>
      </w:pPr>
      <w:r w:rsidRPr="00E42FCA">
        <w:rPr>
          <w:rStyle w:val="style3061"/>
          <w:rFonts w:asciiTheme="minorBidi" w:hAnsiTheme="minorBidi" w:cstheme="minorBidi"/>
          <w:color w:val="000000"/>
          <w:sz w:val="20"/>
          <w:szCs w:val="20"/>
        </w:rPr>
        <w:t xml:space="preserve">He is </w:t>
      </w:r>
      <w:r w:rsidRPr="00665C5B">
        <w:rPr>
          <w:rStyle w:val="style3061"/>
          <w:rFonts w:asciiTheme="minorBidi" w:hAnsiTheme="minorBidi" w:cstheme="minorBidi"/>
          <w:b/>
          <w:bCs/>
          <w:color w:val="FF0000"/>
          <w:sz w:val="20"/>
          <w:szCs w:val="20"/>
        </w:rPr>
        <w:t>the Eternally Living</w:t>
      </w:r>
      <w:r w:rsidRPr="00E42FCA">
        <w:rPr>
          <w:rStyle w:val="style3061"/>
          <w:rFonts w:asciiTheme="minorBidi" w:hAnsiTheme="minorBidi" w:cstheme="minorBidi"/>
          <w:color w:val="000000"/>
          <w:sz w:val="20"/>
          <w:szCs w:val="20"/>
        </w:rPr>
        <w:t xml:space="preserve">; there is no </w:t>
      </w:r>
      <w:r>
        <w:rPr>
          <w:rStyle w:val="style3061"/>
          <w:rFonts w:asciiTheme="minorBidi" w:hAnsiTheme="minorBidi" w:cstheme="minorBidi"/>
          <w:color w:val="000000"/>
          <w:sz w:val="20"/>
          <w:szCs w:val="20"/>
        </w:rPr>
        <w:t>(other) God but</w:t>
      </w:r>
      <w:r w:rsidRPr="00E42FCA">
        <w:rPr>
          <w:rStyle w:val="style3061"/>
          <w:rFonts w:asciiTheme="minorBidi" w:hAnsiTheme="minorBidi" w:cstheme="minorBidi"/>
          <w:color w:val="000000"/>
          <w:sz w:val="20"/>
          <w:szCs w:val="20"/>
        </w:rPr>
        <w:t xml:space="preserve"> Him</w:t>
      </w:r>
      <w:r>
        <w:rPr>
          <w:rStyle w:val="style3061"/>
          <w:rFonts w:asciiTheme="minorBidi" w:hAnsiTheme="minorBidi" w:cstheme="minorBidi"/>
          <w:color w:val="000000"/>
          <w:sz w:val="20"/>
          <w:szCs w:val="20"/>
        </w:rPr>
        <w:t>. S</w:t>
      </w:r>
      <w:r w:rsidRPr="00E42FCA">
        <w:rPr>
          <w:rStyle w:val="style3061"/>
          <w:rFonts w:asciiTheme="minorBidi" w:hAnsiTheme="minorBidi" w:cstheme="minorBidi"/>
          <w:color w:val="000000"/>
          <w:sz w:val="20"/>
          <w:szCs w:val="20"/>
        </w:rPr>
        <w:t>o</w:t>
      </w:r>
      <w:r>
        <w:rPr>
          <w:rStyle w:val="style3061"/>
          <w:rFonts w:asciiTheme="minorBidi" w:hAnsiTheme="minorBidi" w:cstheme="minorBidi"/>
          <w:color w:val="000000"/>
          <w:sz w:val="20"/>
          <w:szCs w:val="20"/>
        </w:rPr>
        <w:t xml:space="preserve">, </w:t>
      </w:r>
      <w:r w:rsidRPr="00E42FCA">
        <w:rPr>
          <w:rStyle w:val="style3061"/>
          <w:rFonts w:asciiTheme="minorBidi" w:hAnsiTheme="minorBidi" w:cstheme="minorBidi"/>
          <w:color w:val="000000"/>
          <w:sz w:val="20"/>
          <w:szCs w:val="20"/>
        </w:rPr>
        <w:t xml:space="preserve">call upon Him, </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being</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 xml:space="preserve"> sincere to Him in religion. </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All</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 xml:space="preserve"> praise is </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due</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 xml:space="preserve"> to Allah, Lord of the worlds</w:t>
      </w:r>
      <w:r>
        <w:rPr>
          <w:rStyle w:val="style3061"/>
          <w:rFonts w:asciiTheme="minorBidi" w:hAnsiTheme="minorBidi" w:cstheme="minorBidi"/>
          <w:color w:val="000000"/>
          <w:sz w:val="20"/>
          <w:szCs w:val="20"/>
        </w:rPr>
        <w:t xml:space="preserve"> (Ghafir, 40: 65).</w:t>
      </w:r>
    </w:p>
    <w:p w14:paraId="3AF14783" w14:textId="701DEE61" w:rsidR="00F56741" w:rsidRDefault="00150088" w:rsidP="00BE3E5E">
      <w:pPr>
        <w:pStyle w:val="style364"/>
        <w:jc w:val="both"/>
        <w:rPr>
          <w:rStyle w:val="style3691"/>
          <w:rFonts w:asciiTheme="minorBidi" w:hAnsiTheme="minorBidi" w:cstheme="minorBidi"/>
          <w:color w:val="auto"/>
          <w:sz w:val="20"/>
          <w:szCs w:val="20"/>
        </w:rPr>
      </w:pPr>
      <w:r>
        <w:rPr>
          <w:rStyle w:val="style3691"/>
          <w:rFonts w:asciiTheme="minorBidi" w:hAnsiTheme="minorBidi" w:cstheme="minorBidi"/>
          <w:color w:val="auto"/>
          <w:sz w:val="20"/>
          <w:szCs w:val="20"/>
        </w:rPr>
        <w:t xml:space="preserve">The best explanation for the meaning of this Good Name of Allah,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is what has been</w:t>
      </w:r>
      <w:r>
        <w:rPr>
          <w:rStyle w:val="style3691"/>
          <w:rFonts w:asciiTheme="minorBidi" w:hAnsiTheme="minorBidi" w:cstheme="minorBidi"/>
          <w:color w:val="auto"/>
          <w:sz w:val="20"/>
          <w:szCs w:val="20"/>
        </w:rPr>
        <w:t xml:space="preserve"> </w:t>
      </w:r>
      <w:r w:rsidR="00F56741" w:rsidRPr="0072474B">
        <w:rPr>
          <w:rStyle w:val="style3691"/>
          <w:rFonts w:asciiTheme="minorBidi" w:hAnsiTheme="minorBidi" w:cstheme="minorBidi"/>
          <w:color w:val="auto"/>
          <w:sz w:val="20"/>
          <w:szCs w:val="20"/>
        </w:rPr>
        <w:t>mentioned in</w:t>
      </w:r>
      <w:r w:rsidR="00F56741">
        <w:rPr>
          <w:rStyle w:val="style3691"/>
          <w:rFonts w:asciiTheme="minorBidi" w:hAnsiTheme="minorBidi" w:cstheme="minorBidi"/>
          <w:color w:val="auto"/>
          <w:sz w:val="20"/>
          <w:szCs w:val="20"/>
        </w:rPr>
        <w:t xml:space="preserve"> Verse 255 of</w:t>
      </w:r>
      <w:r w:rsidR="00F56741" w:rsidRPr="0072474B">
        <w:rPr>
          <w:rStyle w:val="style3691"/>
          <w:rFonts w:asciiTheme="minorBidi" w:hAnsiTheme="minorBidi" w:cstheme="minorBidi"/>
          <w:color w:val="auto"/>
          <w:sz w:val="20"/>
          <w:szCs w:val="20"/>
        </w:rPr>
        <w:t xml:space="preserve"> S</w:t>
      </w:r>
      <w:r>
        <w:rPr>
          <w:rStyle w:val="style3691"/>
          <w:rFonts w:asciiTheme="minorBidi" w:hAnsiTheme="minorBidi" w:cstheme="minorBidi"/>
          <w:color w:val="auto"/>
          <w:sz w:val="20"/>
          <w:szCs w:val="20"/>
        </w:rPr>
        <w:t>oo</w:t>
      </w:r>
      <w:r w:rsidR="00F56741" w:rsidRPr="0072474B">
        <w:rPr>
          <w:rStyle w:val="style3691"/>
          <w:rFonts w:asciiTheme="minorBidi" w:hAnsiTheme="minorBidi" w:cstheme="minorBidi"/>
          <w:color w:val="auto"/>
          <w:sz w:val="20"/>
          <w:szCs w:val="20"/>
        </w:rPr>
        <w:t>rat Al-</w:t>
      </w:r>
      <w:r w:rsidR="00F56741">
        <w:rPr>
          <w:rStyle w:val="style3691"/>
          <w:rFonts w:asciiTheme="minorBidi" w:hAnsiTheme="minorBidi" w:cstheme="minorBidi"/>
          <w:color w:val="auto"/>
          <w:sz w:val="20"/>
          <w:szCs w:val="20"/>
        </w:rPr>
        <w:t>Baqara (</w:t>
      </w:r>
      <w:r w:rsidR="00F56741" w:rsidRPr="0072474B">
        <w:rPr>
          <w:rStyle w:val="style3691"/>
          <w:rFonts w:asciiTheme="minorBidi" w:hAnsiTheme="minorBidi" w:cstheme="minorBidi"/>
          <w:color w:val="auto"/>
          <w:sz w:val="20"/>
          <w:szCs w:val="20"/>
        </w:rPr>
        <w:t xml:space="preserve">Chapter 2) of the Holy Quran, </w:t>
      </w:r>
      <w:r w:rsidR="00F56741">
        <w:rPr>
          <w:rStyle w:val="style3691"/>
          <w:rFonts w:asciiTheme="minorBidi" w:hAnsiTheme="minorBidi" w:cstheme="minorBidi"/>
          <w:color w:val="auto"/>
          <w:sz w:val="20"/>
          <w:szCs w:val="20"/>
        </w:rPr>
        <w:t>known as the Verse of the Chair (Ayatul Kursi)</w:t>
      </w:r>
      <w:r>
        <w:rPr>
          <w:rStyle w:val="style3691"/>
          <w:rFonts w:asciiTheme="minorBidi" w:hAnsiTheme="minorBidi" w:cstheme="minorBidi"/>
          <w:color w:val="auto"/>
          <w:sz w:val="20"/>
          <w:szCs w:val="20"/>
        </w:rPr>
        <w:t xml:space="preserve">. </w:t>
      </w:r>
      <w:r w:rsidR="00F65259">
        <w:rPr>
          <w:rStyle w:val="style3691"/>
          <w:rFonts w:asciiTheme="minorBidi" w:hAnsiTheme="minorBidi" w:cstheme="minorBidi"/>
          <w:color w:val="auto"/>
          <w:sz w:val="20"/>
          <w:szCs w:val="20"/>
        </w:rPr>
        <w:t xml:space="preserve">It came complemented with another Good Name of Allah, </w:t>
      </w:r>
      <w:r w:rsidR="00F65259" w:rsidRPr="00F65259">
        <w:rPr>
          <w:rStyle w:val="Strong"/>
          <w:rFonts w:asciiTheme="minorBidi" w:hAnsiTheme="minorBidi"/>
          <w:b w:val="0"/>
          <w:bCs w:val="0"/>
          <w:color w:val="000000" w:themeColor="text1"/>
          <w:sz w:val="20"/>
          <w:szCs w:val="20"/>
        </w:rPr>
        <w:t>“Al-Qayyoom</w:t>
      </w:r>
      <w:r w:rsidR="00F65259">
        <w:rPr>
          <w:rStyle w:val="Strong"/>
          <w:rFonts w:asciiTheme="minorBidi" w:hAnsiTheme="minorBidi"/>
          <w:color w:val="000000" w:themeColor="text1"/>
          <w:sz w:val="20"/>
          <w:szCs w:val="20"/>
        </w:rPr>
        <w:t>.</w:t>
      </w:r>
      <w:r w:rsidR="00F65259">
        <w:rPr>
          <w:rStyle w:val="style2781"/>
          <w:rFonts w:asciiTheme="minorBidi" w:hAnsiTheme="minorBidi"/>
          <w:sz w:val="20"/>
          <w:szCs w:val="20"/>
        </w:rPr>
        <w:t xml:space="preserve">” Thus, </w:t>
      </w:r>
      <w:r w:rsidR="00F56741">
        <w:rPr>
          <w:rStyle w:val="style3691"/>
          <w:rFonts w:asciiTheme="minorBidi" w:hAnsiTheme="minorBidi" w:cstheme="minorBidi"/>
          <w:color w:val="auto"/>
          <w:sz w:val="20"/>
          <w:szCs w:val="20"/>
        </w:rPr>
        <w:t>Allah, praise to Him, describes Himself, saying:</w:t>
      </w:r>
    </w:p>
    <w:p w14:paraId="3BEF8C47" w14:textId="77777777" w:rsidR="00F65259" w:rsidRDefault="00000000" w:rsidP="00BE3E5E">
      <w:pPr>
        <w:pStyle w:val="auto-style43"/>
        <w:jc w:val="both"/>
        <w:rPr>
          <w:rStyle w:val="Strong"/>
          <w:rFonts w:asciiTheme="minorBidi" w:hAnsiTheme="minorBidi" w:cstheme="minorBidi"/>
          <w:b w:val="0"/>
          <w:bCs w:val="0"/>
          <w:sz w:val="20"/>
          <w:szCs w:val="20"/>
        </w:rPr>
      </w:pPr>
      <w:hyperlink r:id="rId23" w:history="1">
        <w:r w:rsidR="00F65259" w:rsidRPr="009D5519">
          <w:rPr>
            <w:rStyle w:val="Strong"/>
            <w:rFonts w:asciiTheme="minorBidi" w:hAnsiTheme="minorBidi" w:cstheme="minorBidi"/>
            <w:color w:val="FF0000"/>
            <w:sz w:val="28"/>
            <w:szCs w:val="28"/>
            <w:rtl/>
          </w:rPr>
          <w:t xml:space="preserve">اللَّهُ لا إِلَهَ إِلا هُوَ الْحَيُّ الْقَيُّومُ </w:t>
        </w:r>
        <w:r w:rsidR="00F65259" w:rsidRPr="009D5519">
          <w:rPr>
            <w:rStyle w:val="style3971"/>
            <w:rFonts w:asciiTheme="minorBidi" w:hAnsiTheme="minorBidi" w:cstheme="minorBidi"/>
            <w:color w:val="000000"/>
            <w:sz w:val="28"/>
            <w:szCs w:val="28"/>
            <w:rtl/>
          </w:rPr>
          <w:t xml:space="preserve">لا تَأْخُذُهُ سِنَةٌ وَلا نَوْمٌ لَهُ مَا فِي السَّمَاوَاتِ وَمَا فِي الأَرْضِ مَنْ ذَا الَّذِي يَشْفَعُ عِنْدَهُ إِلا بِإِذْنِهِ يَعْلَمُ مَا بَيْنَ أَيْدِيهِمْ وَمَا خَلْفَهُمْ وَلا يُحِيطُونَ بِشَيْءٍ مِنْ عِلْمِهِ إِلا بِمَا شَاءَ وَسِعَ </w:t>
        </w:r>
        <w:r w:rsidR="00F65259" w:rsidRPr="009D5519">
          <w:rPr>
            <w:rStyle w:val="Strong"/>
            <w:rFonts w:asciiTheme="minorBidi" w:hAnsiTheme="minorBidi" w:cstheme="minorBidi"/>
            <w:color w:val="FF0000"/>
            <w:sz w:val="28"/>
            <w:szCs w:val="28"/>
            <w:rtl/>
          </w:rPr>
          <w:t xml:space="preserve">كُرْسِيُّهُ </w:t>
        </w:r>
        <w:r w:rsidR="00F65259" w:rsidRPr="009D5519">
          <w:rPr>
            <w:rStyle w:val="style2781"/>
            <w:rFonts w:asciiTheme="minorBidi" w:hAnsiTheme="minorBidi" w:cstheme="minorBidi"/>
            <w:sz w:val="28"/>
            <w:szCs w:val="28"/>
            <w:rtl/>
          </w:rPr>
          <w:t>السَّمَاوَاتِ وَالأَرْضَ وَلا يَئُودُهُ حِفْظُهُمَا وَهُوَ الْعَلِيُّ الْعَظِيم</w:t>
        </w:r>
      </w:hyperlink>
      <w:r w:rsidR="00F65259" w:rsidRPr="009D5519">
        <w:rPr>
          <w:rStyle w:val="style3971"/>
          <w:rFonts w:asciiTheme="minorBidi" w:hAnsiTheme="minorBidi" w:cstheme="minorBidi"/>
          <w:sz w:val="28"/>
          <w:szCs w:val="28"/>
          <w:rtl/>
        </w:rPr>
        <w:t xml:space="preserve"> </w:t>
      </w:r>
      <w:r w:rsidR="00F65259" w:rsidRPr="009D5519">
        <w:rPr>
          <w:rFonts w:asciiTheme="minorBidi" w:hAnsiTheme="minorBidi" w:cstheme="minorBidi"/>
          <w:sz w:val="28"/>
          <w:szCs w:val="28"/>
          <w:rtl/>
        </w:rPr>
        <w:t> </w:t>
      </w:r>
      <w:r w:rsidR="00F65259" w:rsidRPr="007D0AF8">
        <w:rPr>
          <w:rStyle w:val="style2781"/>
          <w:rFonts w:asciiTheme="minorBidi" w:hAnsiTheme="minorBidi" w:cstheme="minorBidi"/>
          <w:sz w:val="28"/>
          <w:szCs w:val="28"/>
          <w:rtl/>
        </w:rPr>
        <w:t>(</w:t>
      </w:r>
      <w:r w:rsidR="00F65259" w:rsidRPr="007D0AF8">
        <w:rPr>
          <w:rStyle w:val="style2821"/>
          <w:rFonts w:asciiTheme="minorBidi" w:hAnsiTheme="minorBidi" w:cstheme="minorBidi"/>
          <w:sz w:val="28"/>
          <w:szCs w:val="28"/>
          <w:rtl/>
        </w:rPr>
        <w:t>ال</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ب</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ق</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ر</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ة</w:t>
      </w:r>
      <w:r w:rsidR="00F65259">
        <w:rPr>
          <w:rStyle w:val="style2821"/>
          <w:rFonts w:asciiTheme="minorBidi" w:hAnsiTheme="minorBidi" w:cstheme="minorBidi" w:hint="cs"/>
          <w:sz w:val="28"/>
          <w:szCs w:val="28"/>
          <w:rtl/>
        </w:rPr>
        <w:t>ُ</w:t>
      </w:r>
      <w:r w:rsidR="00F65259" w:rsidRPr="007D0AF8">
        <w:rPr>
          <w:rStyle w:val="style2781"/>
          <w:rFonts w:asciiTheme="minorBidi" w:hAnsiTheme="minorBidi" w:cstheme="minorBidi"/>
          <w:sz w:val="28"/>
          <w:szCs w:val="28"/>
          <w:rtl/>
        </w:rPr>
        <w:t xml:space="preserve"> ،</w:t>
      </w:r>
      <w:r w:rsidR="00F65259" w:rsidRPr="009D5519">
        <w:rPr>
          <w:rStyle w:val="style2781"/>
          <w:rFonts w:asciiTheme="minorBidi" w:hAnsiTheme="minorBidi" w:cstheme="minorBidi"/>
          <w:sz w:val="24"/>
          <w:szCs w:val="24"/>
          <w:rtl/>
        </w:rPr>
        <w:t xml:space="preserve"> 2: 255</w:t>
      </w:r>
      <w:r w:rsidR="00F65259" w:rsidRPr="007D0AF8">
        <w:rPr>
          <w:rStyle w:val="style2781"/>
          <w:rFonts w:asciiTheme="minorBidi" w:hAnsiTheme="minorBidi" w:cstheme="minorBidi"/>
          <w:sz w:val="28"/>
          <w:szCs w:val="28"/>
          <w:rtl/>
        </w:rPr>
        <w:t>).</w:t>
      </w:r>
      <w:hyperlink r:id="rId24" w:history="1">
        <w:r w:rsidR="00F65259" w:rsidRPr="009D5519">
          <w:rPr>
            <w:rStyle w:val="Hyperlink"/>
            <w:rFonts w:asciiTheme="minorBidi" w:hAnsiTheme="minorBidi" w:cstheme="minorBidi"/>
            <w:sz w:val="28"/>
            <w:szCs w:val="28"/>
            <w:rtl/>
          </w:rPr>
          <w:t xml:space="preserve"> </w:t>
        </w:r>
      </w:hyperlink>
    </w:p>
    <w:p w14:paraId="6FE56671" w14:textId="77777777" w:rsidR="00F65259" w:rsidRPr="00317A54" w:rsidRDefault="00F65259" w:rsidP="00317A54">
      <w:pPr>
        <w:pStyle w:val="auto-style45"/>
        <w:jc w:val="both"/>
        <w:rPr>
          <w:rStyle w:val="Strong"/>
          <w:rFonts w:asciiTheme="minorBidi" w:hAnsiTheme="minorBidi" w:cstheme="minorBidi"/>
          <w:b w:val="0"/>
          <w:bCs w:val="0"/>
        </w:rPr>
      </w:pPr>
      <w:r w:rsidRPr="00317A54">
        <w:rPr>
          <w:rStyle w:val="Strong"/>
          <w:rFonts w:asciiTheme="minorBidi" w:hAnsiTheme="minorBidi" w:cstheme="minorBidi"/>
          <w:b w:val="0"/>
          <w:bCs w:val="0"/>
        </w:rPr>
        <w:t>I seek refuge with Allah from the stoned Shaytan</w:t>
      </w:r>
    </w:p>
    <w:p w14:paraId="36FB4273" w14:textId="3EF91EFE" w:rsidR="00F65259" w:rsidRPr="00317A54" w:rsidRDefault="00F65259" w:rsidP="00317A54">
      <w:pPr>
        <w:pStyle w:val="auto-style45"/>
        <w:jc w:val="both"/>
        <w:rPr>
          <w:rFonts w:asciiTheme="minorBidi" w:hAnsiTheme="minorBidi" w:cstheme="minorBidi"/>
          <w:b/>
          <w:bCs/>
        </w:rPr>
      </w:pPr>
      <w:r w:rsidRPr="00317A54">
        <w:rPr>
          <w:rStyle w:val="Strong"/>
          <w:rFonts w:asciiTheme="minorBidi" w:hAnsiTheme="minorBidi" w:cstheme="minorBidi"/>
          <w:b w:val="0"/>
          <w:bCs w:val="0"/>
        </w:rPr>
        <w:t>In the Name of Allah, the Beneficent, the Merciful</w:t>
      </w:r>
    </w:p>
    <w:p w14:paraId="5298EFF2" w14:textId="1C38C4AD" w:rsidR="00F65259" w:rsidRDefault="00F65259" w:rsidP="00BE3E5E">
      <w:pPr>
        <w:spacing w:before="100" w:beforeAutospacing="1" w:after="100" w:afterAutospacing="1" w:line="240" w:lineRule="auto"/>
        <w:jc w:val="both"/>
        <w:rPr>
          <w:rFonts w:asciiTheme="minorBidi" w:hAnsiTheme="minorBidi"/>
          <w:sz w:val="20"/>
          <w:szCs w:val="20"/>
        </w:rPr>
      </w:pPr>
      <w:r w:rsidRPr="00422692">
        <w:rPr>
          <w:rFonts w:asciiTheme="minorBidi" w:hAnsiTheme="minorBidi"/>
          <w:sz w:val="20"/>
          <w:szCs w:val="20"/>
        </w:rPr>
        <w:t xml:space="preserve">Allah! There is no (other) </w:t>
      </w:r>
      <w:r>
        <w:rPr>
          <w:rFonts w:asciiTheme="minorBidi" w:hAnsiTheme="minorBidi"/>
          <w:sz w:val="20"/>
          <w:szCs w:val="20"/>
        </w:rPr>
        <w:t>G</w:t>
      </w:r>
      <w:r w:rsidRPr="00422692">
        <w:rPr>
          <w:rFonts w:asciiTheme="minorBidi" w:hAnsiTheme="minorBidi"/>
          <w:sz w:val="20"/>
          <w:szCs w:val="20"/>
        </w:rPr>
        <w:t>od but He, the Eternally Living, the Maintainer (in charge of all things). Neither slumber nor sleep seizes Him. His is whatsoever in the Heavens and the Earth. Who is that who intercedes in His presence except by His permission? (Nobody does).</w:t>
      </w:r>
      <w:r>
        <w:rPr>
          <w:rFonts w:asciiTheme="minorBidi" w:hAnsiTheme="minorBidi"/>
          <w:sz w:val="20"/>
          <w:szCs w:val="20"/>
        </w:rPr>
        <w:t xml:space="preserve"> </w:t>
      </w:r>
      <w:r w:rsidRPr="00422692">
        <w:rPr>
          <w:rFonts w:asciiTheme="minorBidi" w:hAnsiTheme="minorBidi"/>
          <w:sz w:val="20"/>
          <w:szCs w:val="20"/>
        </w:rPr>
        <w:t xml:space="preserve">He knows what is between their hands and what is behind them. And they do not surround a thing of His knowledge except whatever He wills. </w:t>
      </w:r>
      <w:r w:rsidRPr="00422692">
        <w:rPr>
          <w:rStyle w:val="Strong"/>
          <w:rFonts w:asciiTheme="minorBidi" w:hAnsiTheme="minorBidi"/>
          <w:color w:val="FF0000"/>
          <w:sz w:val="20"/>
          <w:szCs w:val="20"/>
        </w:rPr>
        <w:t>His Chair</w:t>
      </w:r>
      <w:r w:rsidRPr="00422692">
        <w:rPr>
          <w:rFonts w:asciiTheme="minorBidi" w:hAnsiTheme="minorBidi"/>
          <w:sz w:val="20"/>
          <w:szCs w:val="20"/>
        </w:rPr>
        <w:t xml:space="preserve"> encompasses the heavens and the Earth, and it does not fatigue Him to preserve both of them (the Heavens and the Earth), and He is the High, the Great (Al-Baqara, 2: 255).</w:t>
      </w:r>
    </w:p>
    <w:p w14:paraId="5039E92F" w14:textId="77777777" w:rsidR="00F65259" w:rsidRPr="00102ED0" w:rsidRDefault="00F65259" w:rsidP="00BE3E5E">
      <w:pPr>
        <w:spacing w:before="100" w:beforeAutospacing="1" w:after="100" w:afterAutospacing="1" w:line="240" w:lineRule="auto"/>
        <w:jc w:val="both"/>
        <w:rPr>
          <w:rStyle w:val="Strong"/>
          <w:rFonts w:asciiTheme="minorBidi" w:hAnsiTheme="minorBidi"/>
          <w:b w:val="0"/>
          <w:bCs w:val="0"/>
          <w:sz w:val="20"/>
          <w:szCs w:val="20"/>
        </w:rPr>
      </w:pPr>
      <w:r>
        <w:rPr>
          <w:rStyle w:val="Strong"/>
          <w:rFonts w:asciiTheme="minorBidi" w:hAnsiTheme="minorBidi"/>
          <w:sz w:val="20"/>
          <w:szCs w:val="20"/>
        </w:rPr>
        <w:t>***</w:t>
      </w:r>
    </w:p>
    <w:p w14:paraId="58B39AD9" w14:textId="77777777" w:rsidR="00F65259" w:rsidRDefault="00F65259" w:rsidP="00BE3E5E">
      <w:pPr>
        <w:spacing w:before="100" w:beforeAutospacing="1" w:after="100" w:afterAutospacing="1" w:line="240" w:lineRule="auto"/>
        <w:jc w:val="both"/>
        <w:rPr>
          <w:rStyle w:val="style2781"/>
          <w:rFonts w:asciiTheme="minorBidi" w:hAnsiTheme="minorBidi"/>
          <w:sz w:val="20"/>
          <w:szCs w:val="20"/>
        </w:rPr>
      </w:pPr>
      <w:r w:rsidRPr="00422692">
        <w:rPr>
          <w:rFonts w:asciiTheme="minorBidi" w:hAnsiTheme="minorBidi"/>
          <w:sz w:val="20"/>
          <w:szCs w:val="20"/>
        </w:rPr>
        <w:t>Ibn Katheer</w:t>
      </w:r>
      <w:r w:rsidRPr="00422692">
        <w:rPr>
          <w:rStyle w:val="style2781"/>
          <w:rFonts w:asciiTheme="minorBidi" w:hAnsiTheme="minorBidi"/>
          <w:sz w:val="20"/>
          <w:szCs w:val="20"/>
        </w:rPr>
        <w:t xml:space="preserve">, may Allah reward him for his great work, </w:t>
      </w:r>
      <w:r>
        <w:rPr>
          <w:rStyle w:val="style2781"/>
          <w:rFonts w:asciiTheme="minorBidi" w:hAnsiTheme="minorBidi"/>
          <w:sz w:val="20"/>
          <w:szCs w:val="20"/>
        </w:rPr>
        <w:t>mention</w:t>
      </w:r>
      <w:r w:rsidRPr="00422692">
        <w:rPr>
          <w:rStyle w:val="style2781"/>
          <w:rFonts w:asciiTheme="minorBidi" w:hAnsiTheme="minorBidi"/>
          <w:sz w:val="20"/>
          <w:szCs w:val="20"/>
        </w:rPr>
        <w:t xml:space="preserve">ed that the Prophet, pbbuh, </w:t>
      </w:r>
      <w:r>
        <w:rPr>
          <w:rStyle w:val="style2781"/>
          <w:rFonts w:asciiTheme="minorBidi" w:hAnsiTheme="minorBidi"/>
          <w:sz w:val="20"/>
          <w:szCs w:val="20"/>
        </w:rPr>
        <w:t xml:space="preserve">said </w:t>
      </w:r>
      <w:r w:rsidRPr="00422692">
        <w:rPr>
          <w:rStyle w:val="style2781"/>
          <w:rFonts w:asciiTheme="minorBidi" w:hAnsiTheme="minorBidi"/>
          <w:sz w:val="20"/>
          <w:szCs w:val="20"/>
        </w:rPr>
        <w:t>that the Verse of the Chair (2: 255) is the greatest verse of the Holy Quran</w:t>
      </w:r>
      <w:r>
        <w:rPr>
          <w:rStyle w:val="style2781"/>
          <w:rFonts w:asciiTheme="minorBidi" w:hAnsiTheme="minorBidi"/>
          <w:sz w:val="20"/>
          <w:szCs w:val="20"/>
        </w:rPr>
        <w:t xml:space="preserve">, because it </w:t>
      </w:r>
      <w:r w:rsidRPr="00422692">
        <w:rPr>
          <w:rStyle w:val="style2781"/>
          <w:rFonts w:asciiTheme="minorBidi" w:hAnsiTheme="minorBidi"/>
          <w:sz w:val="20"/>
          <w:szCs w:val="20"/>
        </w:rPr>
        <w:t xml:space="preserve">includes the </w:t>
      </w:r>
      <w:r>
        <w:rPr>
          <w:rStyle w:val="style2781"/>
          <w:rFonts w:asciiTheme="minorBidi" w:hAnsiTheme="minorBidi"/>
          <w:sz w:val="20"/>
          <w:szCs w:val="20"/>
        </w:rPr>
        <w:t>G</w:t>
      </w:r>
      <w:r w:rsidRPr="00422692">
        <w:rPr>
          <w:rStyle w:val="style2781"/>
          <w:rFonts w:asciiTheme="minorBidi" w:hAnsiTheme="minorBidi"/>
          <w:sz w:val="20"/>
          <w:szCs w:val="20"/>
        </w:rPr>
        <w:t xml:space="preserve">reatest </w:t>
      </w:r>
      <w:r>
        <w:rPr>
          <w:rStyle w:val="style2781"/>
          <w:rFonts w:asciiTheme="minorBidi" w:hAnsiTheme="minorBidi"/>
          <w:sz w:val="20"/>
          <w:szCs w:val="20"/>
        </w:rPr>
        <w:t>Name</w:t>
      </w:r>
      <w:r w:rsidRPr="00422692">
        <w:rPr>
          <w:rStyle w:val="style2781"/>
          <w:rFonts w:asciiTheme="minorBidi" w:hAnsiTheme="minorBidi"/>
          <w:sz w:val="20"/>
          <w:szCs w:val="20"/>
        </w:rPr>
        <w:t xml:space="preserve"> of </w:t>
      </w:r>
      <w:r>
        <w:rPr>
          <w:rStyle w:val="style2781"/>
          <w:rFonts w:asciiTheme="minorBidi" w:hAnsiTheme="minorBidi"/>
          <w:sz w:val="20"/>
          <w:szCs w:val="20"/>
        </w:rPr>
        <w:t>Allah</w:t>
      </w:r>
      <w:r w:rsidRPr="00422692">
        <w:rPr>
          <w:rStyle w:val="style2781"/>
          <w:rFonts w:asciiTheme="minorBidi" w:hAnsiTheme="minorBidi"/>
          <w:sz w:val="20"/>
          <w:szCs w:val="20"/>
        </w:rPr>
        <w:t>,</w:t>
      </w:r>
      <w:r>
        <w:rPr>
          <w:rStyle w:val="style2781"/>
          <w:rFonts w:asciiTheme="minorBidi" w:hAnsiTheme="minorBidi" w:hint="cs"/>
          <w:sz w:val="20"/>
          <w:szCs w:val="20"/>
          <w:rtl/>
        </w:rPr>
        <w:t xml:space="preserve"> </w:t>
      </w:r>
      <w:r>
        <w:rPr>
          <w:rStyle w:val="style2781"/>
          <w:rFonts w:asciiTheme="minorBidi" w:hAnsiTheme="minorBidi"/>
          <w:sz w:val="20"/>
          <w:szCs w:val="20"/>
        </w:rPr>
        <w:t>which is either “Allah” or</w:t>
      </w:r>
      <w:r w:rsidRPr="00422692">
        <w:rPr>
          <w:rStyle w:val="style2781"/>
          <w:rFonts w:asciiTheme="minorBidi" w:hAnsiTheme="minorBidi"/>
          <w:sz w:val="20"/>
          <w:szCs w:val="20"/>
        </w:rPr>
        <w:t xml:space="preserve"> </w:t>
      </w:r>
      <w:r>
        <w:rPr>
          <w:rStyle w:val="style2781"/>
          <w:rFonts w:asciiTheme="minorBidi" w:hAnsiTheme="minorBidi"/>
          <w:sz w:val="20"/>
          <w:szCs w:val="20"/>
        </w:rPr>
        <w:t>“</w:t>
      </w:r>
      <w:r w:rsidRPr="00DF2748">
        <w:rPr>
          <w:rStyle w:val="Strong"/>
          <w:rFonts w:asciiTheme="minorBidi" w:hAnsiTheme="minorBidi"/>
          <w:color w:val="000000" w:themeColor="text1"/>
          <w:sz w:val="20"/>
          <w:szCs w:val="20"/>
        </w:rPr>
        <w:t>Al-‘Hayyu,</w:t>
      </w:r>
      <w:r>
        <w:rPr>
          <w:rStyle w:val="Strong"/>
          <w:rFonts w:asciiTheme="minorBidi" w:hAnsiTheme="minorBidi"/>
          <w:color w:val="000000" w:themeColor="text1"/>
          <w:sz w:val="20"/>
          <w:szCs w:val="20"/>
        </w:rPr>
        <w:t xml:space="preserve">” </w:t>
      </w:r>
      <w:r w:rsidRPr="005F5362">
        <w:rPr>
          <w:rStyle w:val="Strong"/>
          <w:rFonts w:asciiTheme="minorBidi" w:hAnsiTheme="minorBidi"/>
          <w:b w:val="0"/>
          <w:bCs w:val="0"/>
          <w:color w:val="000000" w:themeColor="text1"/>
          <w:sz w:val="20"/>
          <w:szCs w:val="20"/>
        </w:rPr>
        <w:t>or</w:t>
      </w:r>
      <w:r w:rsidRPr="00DF2748">
        <w:rPr>
          <w:rStyle w:val="Strong"/>
          <w:rFonts w:asciiTheme="minorBidi" w:hAnsiTheme="minorBidi"/>
          <w:color w:val="000000" w:themeColor="text1"/>
          <w:sz w:val="20"/>
          <w:szCs w:val="20"/>
        </w:rPr>
        <w:t xml:space="preserve"> </w:t>
      </w:r>
      <w:bookmarkStart w:id="69" w:name="_Hlk127031456"/>
      <w:r>
        <w:rPr>
          <w:rStyle w:val="Strong"/>
          <w:rFonts w:asciiTheme="minorBidi" w:hAnsiTheme="minorBidi"/>
          <w:color w:val="000000" w:themeColor="text1"/>
          <w:sz w:val="20"/>
          <w:szCs w:val="20"/>
        </w:rPr>
        <w:t>“</w:t>
      </w:r>
      <w:r w:rsidRPr="00A311FE">
        <w:rPr>
          <w:rStyle w:val="Strong"/>
          <w:rFonts w:asciiTheme="minorBidi" w:hAnsiTheme="minorBidi"/>
          <w:color w:val="000000" w:themeColor="text1"/>
          <w:sz w:val="20"/>
          <w:szCs w:val="20"/>
        </w:rPr>
        <w:t>Al-Qayyoom</w:t>
      </w:r>
      <w:r w:rsidRPr="00422692">
        <w:rPr>
          <w:rStyle w:val="style2781"/>
          <w:rFonts w:asciiTheme="minorBidi" w:hAnsiTheme="minorBidi"/>
          <w:sz w:val="20"/>
          <w:szCs w:val="20"/>
        </w:rPr>
        <w:t>.</w:t>
      </w:r>
      <w:r>
        <w:rPr>
          <w:rStyle w:val="style2781"/>
          <w:rFonts w:asciiTheme="minorBidi" w:hAnsiTheme="minorBidi"/>
          <w:sz w:val="20"/>
          <w:szCs w:val="20"/>
        </w:rPr>
        <w:t xml:space="preserve">” </w:t>
      </w:r>
      <w:bookmarkEnd w:id="69"/>
      <w:r w:rsidRPr="002A48A7">
        <w:rPr>
          <w:rStyle w:val="EndnoteReference"/>
          <w:rFonts w:asciiTheme="minorBidi" w:hAnsiTheme="minorBidi"/>
          <w:color w:val="0070C0"/>
          <w:sz w:val="32"/>
          <w:szCs w:val="32"/>
        </w:rPr>
        <w:endnoteReference w:id="120"/>
      </w:r>
    </w:p>
    <w:p w14:paraId="7D484A73"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In addition to Verse 2: 255, t</w:t>
      </w:r>
      <w:r w:rsidRPr="00422692">
        <w:rPr>
          <w:rStyle w:val="style2781"/>
          <w:rFonts w:asciiTheme="minorBidi" w:hAnsiTheme="minorBidi"/>
          <w:sz w:val="20"/>
          <w:szCs w:val="20"/>
        </w:rPr>
        <w:t>h</w:t>
      </w:r>
      <w:r>
        <w:rPr>
          <w:rStyle w:val="style2781"/>
          <w:rFonts w:asciiTheme="minorBidi" w:hAnsiTheme="minorBidi"/>
          <w:sz w:val="20"/>
          <w:szCs w:val="20"/>
        </w:rPr>
        <w:t>e</w:t>
      </w:r>
      <w:r w:rsidRPr="00422692">
        <w:rPr>
          <w:rStyle w:val="style2781"/>
          <w:rFonts w:asciiTheme="minorBidi" w:hAnsiTheme="minorBidi"/>
          <w:sz w:val="20"/>
          <w:szCs w:val="20"/>
        </w:rPr>
        <w:t>s</w:t>
      </w:r>
      <w:r>
        <w:rPr>
          <w:rStyle w:val="style2781"/>
          <w:rFonts w:asciiTheme="minorBidi" w:hAnsiTheme="minorBidi"/>
          <w:sz w:val="20"/>
          <w:szCs w:val="20"/>
        </w:rPr>
        <w:t>e two</w:t>
      </w:r>
      <w:r w:rsidRPr="00422692">
        <w:rPr>
          <w:rStyle w:val="style2781"/>
          <w:rFonts w:asciiTheme="minorBidi" w:hAnsiTheme="minorBidi"/>
          <w:sz w:val="20"/>
          <w:szCs w:val="20"/>
        </w:rPr>
        <w:t xml:space="preserve"> greatest </w:t>
      </w:r>
      <w:r>
        <w:rPr>
          <w:rStyle w:val="style2781"/>
          <w:rFonts w:asciiTheme="minorBidi" w:hAnsiTheme="minorBidi"/>
          <w:sz w:val="20"/>
          <w:szCs w:val="20"/>
        </w:rPr>
        <w:t>N</w:t>
      </w:r>
      <w:r w:rsidRPr="00422692">
        <w:rPr>
          <w:rStyle w:val="style2781"/>
          <w:rFonts w:asciiTheme="minorBidi" w:hAnsiTheme="minorBidi"/>
          <w:sz w:val="20"/>
          <w:szCs w:val="20"/>
        </w:rPr>
        <w:t>ame</w:t>
      </w:r>
      <w:r>
        <w:rPr>
          <w:rStyle w:val="style2781"/>
          <w:rFonts w:asciiTheme="minorBidi" w:hAnsiTheme="minorBidi"/>
          <w:sz w:val="20"/>
          <w:szCs w:val="20"/>
        </w:rPr>
        <w:t>s</w:t>
      </w:r>
      <w:r w:rsidRPr="00422692">
        <w:rPr>
          <w:rStyle w:val="style2781"/>
          <w:rFonts w:asciiTheme="minorBidi" w:hAnsiTheme="minorBidi"/>
          <w:sz w:val="20"/>
          <w:szCs w:val="20"/>
        </w:rPr>
        <w:t xml:space="preserve"> of </w:t>
      </w:r>
      <w:r>
        <w:rPr>
          <w:rStyle w:val="style2781"/>
          <w:rFonts w:asciiTheme="minorBidi" w:hAnsiTheme="minorBidi"/>
          <w:sz w:val="20"/>
          <w:szCs w:val="20"/>
        </w:rPr>
        <w:t>Allah</w:t>
      </w:r>
      <w:r w:rsidRPr="00422692">
        <w:rPr>
          <w:rStyle w:val="style2781"/>
          <w:rFonts w:asciiTheme="minorBidi" w:hAnsiTheme="minorBidi"/>
          <w:sz w:val="20"/>
          <w:szCs w:val="20"/>
        </w:rPr>
        <w:t xml:space="preserve"> </w:t>
      </w:r>
      <w:r>
        <w:rPr>
          <w:rStyle w:val="style2781"/>
          <w:rFonts w:asciiTheme="minorBidi" w:hAnsiTheme="minorBidi"/>
          <w:sz w:val="20"/>
          <w:szCs w:val="20"/>
        </w:rPr>
        <w:t>are</w:t>
      </w:r>
      <w:r w:rsidRPr="00422692">
        <w:rPr>
          <w:rStyle w:val="style2781"/>
          <w:rFonts w:asciiTheme="minorBidi" w:hAnsiTheme="minorBidi"/>
          <w:sz w:val="20"/>
          <w:szCs w:val="20"/>
        </w:rPr>
        <w:t xml:space="preserve"> also mentioned</w:t>
      </w:r>
      <w:r>
        <w:rPr>
          <w:rStyle w:val="style2781"/>
          <w:rFonts w:asciiTheme="minorBidi" w:hAnsiTheme="minorBidi"/>
          <w:sz w:val="20"/>
          <w:szCs w:val="20"/>
        </w:rPr>
        <w:t xml:space="preserve"> together</w:t>
      </w:r>
      <w:r w:rsidRPr="00422692">
        <w:rPr>
          <w:rStyle w:val="style2781"/>
          <w:rFonts w:asciiTheme="minorBidi" w:hAnsiTheme="minorBidi"/>
          <w:sz w:val="20"/>
          <w:szCs w:val="20"/>
        </w:rPr>
        <w:t xml:space="preserve"> in two other verses </w:t>
      </w:r>
      <w:r>
        <w:rPr>
          <w:rStyle w:val="style2781"/>
          <w:rFonts w:asciiTheme="minorBidi" w:hAnsiTheme="minorBidi"/>
          <w:sz w:val="20"/>
          <w:szCs w:val="20"/>
        </w:rPr>
        <w:t>of</w:t>
      </w:r>
      <w:r w:rsidRPr="00422692">
        <w:rPr>
          <w:rStyle w:val="style2781"/>
          <w:rFonts w:asciiTheme="minorBidi" w:hAnsiTheme="minorBidi"/>
          <w:sz w:val="20"/>
          <w:szCs w:val="20"/>
        </w:rPr>
        <w:t xml:space="preserve"> the Holy Quran </w:t>
      </w:r>
      <w:r>
        <w:rPr>
          <w:rStyle w:val="style2781"/>
          <w:rFonts w:asciiTheme="minorBidi" w:hAnsiTheme="minorBidi"/>
          <w:sz w:val="20"/>
          <w:szCs w:val="20"/>
        </w:rPr>
        <w:t xml:space="preserve">(Al-‘Imran, </w:t>
      </w:r>
      <w:r w:rsidRPr="00422692">
        <w:rPr>
          <w:rStyle w:val="style2781"/>
          <w:rFonts w:asciiTheme="minorBidi" w:hAnsiTheme="minorBidi"/>
          <w:sz w:val="20"/>
          <w:szCs w:val="20"/>
        </w:rPr>
        <w:t xml:space="preserve">3: 2 and </w:t>
      </w:r>
      <w:r w:rsidRPr="0050467B">
        <w:rPr>
          <w:rStyle w:val="style2781"/>
          <w:rFonts w:asciiTheme="minorBidi" w:hAnsiTheme="minorBidi"/>
          <w:sz w:val="20"/>
          <w:szCs w:val="20"/>
          <w:u w:val="single"/>
        </w:rPr>
        <w:t>T</w:t>
      </w:r>
      <w:r>
        <w:rPr>
          <w:rStyle w:val="style2781"/>
          <w:rFonts w:asciiTheme="minorBidi" w:hAnsiTheme="minorBidi"/>
          <w:sz w:val="20"/>
          <w:szCs w:val="20"/>
        </w:rPr>
        <w:t xml:space="preserve">aha, </w:t>
      </w:r>
      <w:r w:rsidRPr="00422692">
        <w:rPr>
          <w:rStyle w:val="style2781"/>
          <w:rFonts w:asciiTheme="minorBidi" w:hAnsiTheme="minorBidi"/>
          <w:sz w:val="20"/>
          <w:szCs w:val="20"/>
        </w:rPr>
        <w:t>20: 111</w:t>
      </w:r>
      <w:r>
        <w:rPr>
          <w:rStyle w:val="style2781"/>
          <w:rFonts w:asciiTheme="minorBidi" w:hAnsiTheme="minorBidi"/>
          <w:sz w:val="20"/>
          <w:szCs w:val="20"/>
        </w:rPr>
        <w:t>)</w:t>
      </w:r>
      <w:r w:rsidRPr="00422692">
        <w:rPr>
          <w:rStyle w:val="style2781"/>
          <w:rFonts w:asciiTheme="minorBidi" w:hAnsiTheme="minorBidi"/>
          <w:sz w:val="20"/>
          <w:szCs w:val="20"/>
        </w:rPr>
        <w:t>.</w:t>
      </w:r>
      <w:r>
        <w:rPr>
          <w:rStyle w:val="style2781"/>
          <w:rFonts w:asciiTheme="minorBidi" w:hAnsiTheme="minorBidi"/>
          <w:sz w:val="20"/>
          <w:szCs w:val="20"/>
        </w:rPr>
        <w:t xml:space="preserve"> </w:t>
      </w:r>
    </w:p>
    <w:p w14:paraId="595D12E4"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 xml:space="preserve">Without relation to specific verses, </w:t>
      </w:r>
      <w:r>
        <w:rPr>
          <w:rStyle w:val="style2781"/>
          <w:rFonts w:asciiTheme="minorBidi" w:hAnsiTheme="minorBidi"/>
          <w:sz w:val="20"/>
          <w:szCs w:val="20"/>
        </w:rPr>
        <w:t>“</w:t>
      </w:r>
      <w:r w:rsidRPr="00422692">
        <w:rPr>
          <w:rStyle w:val="style2781"/>
          <w:rFonts w:asciiTheme="minorBidi" w:hAnsiTheme="minorBidi"/>
          <w:sz w:val="20"/>
          <w:szCs w:val="20"/>
        </w:rPr>
        <w:t>Al-</w:t>
      </w:r>
      <w:r>
        <w:rPr>
          <w:rStyle w:val="style2781"/>
          <w:rFonts w:asciiTheme="minorBidi" w:hAnsiTheme="minorBidi"/>
          <w:sz w:val="20"/>
          <w:szCs w:val="20"/>
        </w:rPr>
        <w:t>‘</w:t>
      </w:r>
      <w:r w:rsidRPr="00422692">
        <w:rPr>
          <w:rStyle w:val="style2781"/>
          <w:rFonts w:asciiTheme="minorBidi" w:hAnsiTheme="minorBidi"/>
          <w:sz w:val="20"/>
          <w:szCs w:val="20"/>
        </w:rPr>
        <w:t>Hayyu</w:t>
      </w:r>
      <w:r>
        <w:rPr>
          <w:rStyle w:val="style2781"/>
          <w:rFonts w:asciiTheme="minorBidi" w:hAnsiTheme="minorBidi"/>
          <w:sz w:val="20"/>
          <w:szCs w:val="20"/>
        </w:rPr>
        <w:t>”</w:t>
      </w:r>
      <w:r w:rsidRPr="00422692">
        <w:rPr>
          <w:rStyle w:val="style2781"/>
          <w:rFonts w:asciiTheme="minorBidi" w:hAnsiTheme="minorBidi"/>
          <w:sz w:val="20"/>
          <w:szCs w:val="20"/>
        </w:rPr>
        <w:t xml:space="preserve"> means "The Living," and </w:t>
      </w:r>
      <w:r>
        <w:rPr>
          <w:rStyle w:val="style2781"/>
          <w:rFonts w:asciiTheme="minorBidi" w:hAnsiTheme="minorBidi"/>
          <w:sz w:val="20"/>
          <w:szCs w:val="20"/>
        </w:rPr>
        <w:t>“</w:t>
      </w:r>
      <w:r w:rsidRPr="00422692">
        <w:rPr>
          <w:rStyle w:val="style2781"/>
          <w:rFonts w:asciiTheme="minorBidi" w:hAnsiTheme="minorBidi"/>
          <w:sz w:val="20"/>
          <w:szCs w:val="20"/>
        </w:rPr>
        <w:t>Al-Qayyoom</w:t>
      </w:r>
      <w:r>
        <w:rPr>
          <w:rStyle w:val="style2781"/>
          <w:rFonts w:asciiTheme="minorBidi" w:hAnsiTheme="minorBidi"/>
          <w:sz w:val="20"/>
          <w:szCs w:val="20"/>
        </w:rPr>
        <w:t>”</w:t>
      </w:r>
      <w:r w:rsidRPr="00422692">
        <w:rPr>
          <w:rStyle w:val="style2781"/>
          <w:rFonts w:asciiTheme="minorBidi" w:hAnsiTheme="minorBidi"/>
          <w:sz w:val="20"/>
          <w:szCs w:val="20"/>
        </w:rPr>
        <w:t xml:space="preserve"> means "The Standing." However, within the context of </w:t>
      </w:r>
      <w:r>
        <w:rPr>
          <w:rStyle w:val="style2781"/>
          <w:rFonts w:asciiTheme="minorBidi" w:hAnsiTheme="minorBidi"/>
          <w:sz w:val="20"/>
          <w:szCs w:val="20"/>
        </w:rPr>
        <w:t>Verse 2: 255</w:t>
      </w:r>
      <w:r w:rsidRPr="00422692">
        <w:rPr>
          <w:rStyle w:val="style2781"/>
          <w:rFonts w:asciiTheme="minorBidi" w:hAnsiTheme="minorBidi"/>
          <w:sz w:val="20"/>
          <w:szCs w:val="20"/>
        </w:rPr>
        <w:t xml:space="preserve">, the two </w:t>
      </w:r>
      <w:r>
        <w:rPr>
          <w:rStyle w:val="style2781"/>
          <w:rFonts w:asciiTheme="minorBidi" w:hAnsiTheme="minorBidi"/>
          <w:sz w:val="20"/>
          <w:szCs w:val="20"/>
        </w:rPr>
        <w:t>G</w:t>
      </w:r>
      <w:r w:rsidRPr="00422692">
        <w:rPr>
          <w:rStyle w:val="style2781"/>
          <w:rFonts w:asciiTheme="minorBidi" w:hAnsiTheme="minorBidi"/>
          <w:sz w:val="20"/>
          <w:szCs w:val="20"/>
        </w:rPr>
        <w:t xml:space="preserve">ood </w:t>
      </w:r>
      <w:r>
        <w:rPr>
          <w:rStyle w:val="style2781"/>
          <w:rFonts w:asciiTheme="minorBidi" w:hAnsiTheme="minorBidi"/>
          <w:sz w:val="20"/>
          <w:szCs w:val="20"/>
        </w:rPr>
        <w:t>N</w:t>
      </w:r>
      <w:r w:rsidRPr="00422692">
        <w:rPr>
          <w:rStyle w:val="style2781"/>
          <w:rFonts w:asciiTheme="minorBidi" w:hAnsiTheme="minorBidi"/>
          <w:sz w:val="20"/>
          <w:szCs w:val="20"/>
        </w:rPr>
        <w:t xml:space="preserve">ames of </w:t>
      </w:r>
      <w:r>
        <w:rPr>
          <w:rStyle w:val="style2781"/>
          <w:rFonts w:asciiTheme="minorBidi" w:hAnsiTheme="minorBidi"/>
          <w:sz w:val="20"/>
          <w:szCs w:val="20"/>
        </w:rPr>
        <w:t>Allah</w:t>
      </w:r>
      <w:r w:rsidRPr="00422692">
        <w:rPr>
          <w:rStyle w:val="style2781"/>
          <w:rFonts w:asciiTheme="minorBidi" w:hAnsiTheme="minorBidi"/>
          <w:sz w:val="20"/>
          <w:szCs w:val="20"/>
        </w:rPr>
        <w:t xml:space="preserve"> are complimentary to each-other</w:t>
      </w:r>
      <w:r>
        <w:rPr>
          <w:rStyle w:val="style2781"/>
          <w:rFonts w:asciiTheme="minorBidi" w:hAnsiTheme="minorBidi"/>
          <w:sz w:val="20"/>
          <w:szCs w:val="20"/>
        </w:rPr>
        <w:t>, meaning the Eternally Living, Who is Standing, in permanent control of and care for His creations.</w:t>
      </w:r>
    </w:p>
    <w:p w14:paraId="62AA8B12" w14:textId="77777777" w:rsidR="00F65259" w:rsidRPr="006042C7" w:rsidRDefault="00F65259" w:rsidP="00F65259">
      <w:pPr>
        <w:spacing w:after="240"/>
        <w:jc w:val="both"/>
        <w:rPr>
          <w:rStyle w:val="style2781"/>
          <w:rFonts w:asciiTheme="minorBidi" w:hAnsiTheme="minorBidi"/>
          <w:sz w:val="20"/>
          <w:szCs w:val="20"/>
          <w:rtl/>
        </w:rPr>
      </w:pPr>
      <w:r w:rsidRPr="006042C7">
        <w:rPr>
          <w:rStyle w:val="style2781"/>
          <w:rFonts w:asciiTheme="minorBidi" w:hAnsiTheme="minorBidi"/>
          <w:sz w:val="20"/>
          <w:szCs w:val="20"/>
        </w:rPr>
        <w:t xml:space="preserve">While the Name of “Allah” and the Name of “Al-Qayyoom” were the only Names mentioned in these three verses, the Name of “Al-‘Hayyu” alone was mentioned in two other verses: 25: 58 and 40: 65, </w:t>
      </w:r>
      <w:r>
        <w:rPr>
          <w:rStyle w:val="style2781"/>
          <w:rFonts w:asciiTheme="minorBidi" w:hAnsiTheme="minorBidi"/>
          <w:sz w:val="20"/>
          <w:szCs w:val="20"/>
        </w:rPr>
        <w:t>as presented above.</w:t>
      </w:r>
    </w:p>
    <w:p w14:paraId="43A60E00" w14:textId="77777777" w:rsidR="00F65259" w:rsidRPr="006042C7" w:rsidRDefault="00F65259" w:rsidP="00F65259">
      <w:pPr>
        <w:spacing w:after="240"/>
        <w:jc w:val="both"/>
        <w:rPr>
          <w:rStyle w:val="style2781"/>
          <w:rFonts w:asciiTheme="minorBidi" w:hAnsiTheme="minorBidi"/>
          <w:sz w:val="20"/>
          <w:szCs w:val="20"/>
          <w:rtl/>
        </w:rPr>
      </w:pPr>
      <w:r w:rsidRPr="006042C7">
        <w:rPr>
          <w:rStyle w:val="style2781"/>
          <w:rFonts w:asciiTheme="minorBidi" w:hAnsiTheme="minorBidi"/>
          <w:sz w:val="20"/>
          <w:szCs w:val="20"/>
        </w:rPr>
        <w:t>Al-Qurtubi mentioned that the greatest Name of God could be “Al-‘Hayyu.” However, it is more likely to be either “Allah” or “Al-Qayyoom,” because these two Names were included in the meaning of the ‘Hadith, in its reference to the three mentioned verses. In addition, “Al-‘Hayyu” was mentioned alone in two other verses,  and Allah knows better.</w:t>
      </w:r>
    </w:p>
    <w:p w14:paraId="5473F562"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w:t>
      </w:r>
    </w:p>
    <w:p w14:paraId="7F999334"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lastRenderedPageBreak/>
        <w:t xml:space="preserve">Further, “Al-Qayyoom” means that </w:t>
      </w:r>
      <w:r w:rsidRPr="00422692">
        <w:rPr>
          <w:rStyle w:val="style2781"/>
          <w:rFonts w:asciiTheme="minorBidi" w:hAnsiTheme="minorBidi"/>
          <w:sz w:val="20"/>
          <w:szCs w:val="20"/>
        </w:rPr>
        <w:t>He is Eternal</w:t>
      </w:r>
      <w:r>
        <w:rPr>
          <w:rStyle w:val="style2781"/>
          <w:rFonts w:asciiTheme="minorBidi" w:hAnsiTheme="minorBidi"/>
          <w:sz w:val="20"/>
          <w:szCs w:val="20"/>
        </w:rPr>
        <w:t>ly Awake and in control of His universal system, including His Throne, Chair, the Seven Heavens, and the Seven Earths. He takes care of His creations living in them, providing them with the needed life requirements and sustenance.</w:t>
      </w:r>
    </w:p>
    <w:p w14:paraId="41B13397"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“Al-‘Hayyu” means the “Source and Giver of Life.” He was the First, before Whom there was nothing and nobody. He is and will be the Last, the Eternally Living, Who does not die, while each one of His creations has its life span, at the end of which he/she dies and his/her record is completed, as discussed in Chapter 9: “</w:t>
      </w:r>
      <w:r w:rsidRPr="00072542">
        <w:rPr>
          <w:rFonts w:ascii="Arial" w:eastAsia="Times New Roman" w:hAnsi="Arial" w:cs="Arial"/>
          <w:color w:val="002060"/>
          <w:sz w:val="20"/>
          <w:szCs w:val="20"/>
        </w:rPr>
        <w:t>Mind, Self, Soul, Spirit, and Happiness from an Islamic Perspective</w:t>
      </w:r>
      <w:r>
        <w:rPr>
          <w:rStyle w:val="style2781"/>
          <w:rFonts w:asciiTheme="minorBidi" w:hAnsiTheme="minorBidi"/>
          <w:sz w:val="20"/>
          <w:szCs w:val="20"/>
        </w:rPr>
        <w:t xml:space="preserve">.” </w:t>
      </w:r>
    </w:p>
    <w:p w14:paraId="461511E1"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Al-Qur</w:t>
      </w:r>
      <w:r w:rsidRPr="006A7BE2">
        <w:rPr>
          <w:rStyle w:val="style2781"/>
          <w:rFonts w:asciiTheme="minorBidi" w:hAnsiTheme="minorBidi"/>
          <w:sz w:val="20"/>
          <w:szCs w:val="20"/>
          <w:u w:val="single"/>
        </w:rPr>
        <w:t>t</w:t>
      </w:r>
      <w:r>
        <w:rPr>
          <w:rStyle w:val="style2781"/>
          <w:rFonts w:asciiTheme="minorBidi" w:hAnsiTheme="minorBidi"/>
          <w:sz w:val="20"/>
          <w:szCs w:val="20"/>
        </w:rPr>
        <w:t xml:space="preserve">ubi mentioned that the Greatest of God’s Names is “Al-‘Hayyu.” However, by looking at the three verses mentioned in the ‘Hadith, it is more likely to be “Al-Qayyoom,” as “Al-‘Hayyu” was mentioned in two more verses, not mentioned in the ‘Hadith, and Allah knows better. </w:t>
      </w:r>
    </w:p>
    <w:p w14:paraId="315BBF67"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w:t>
      </w:r>
    </w:p>
    <w:p w14:paraId="27CAA404"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 xml:space="preserve">The </w:t>
      </w:r>
      <w:r>
        <w:rPr>
          <w:rStyle w:val="style2781"/>
          <w:rFonts w:asciiTheme="minorBidi" w:hAnsiTheme="minorBidi"/>
          <w:sz w:val="20"/>
          <w:szCs w:val="20"/>
        </w:rPr>
        <w:t>three</w:t>
      </w:r>
      <w:r w:rsidRPr="00422692">
        <w:rPr>
          <w:rStyle w:val="style2781"/>
          <w:rFonts w:asciiTheme="minorBidi" w:hAnsiTheme="minorBidi"/>
          <w:sz w:val="20"/>
          <w:szCs w:val="20"/>
        </w:rPr>
        <w:t xml:space="preserve"> renowned Islamic scholars </w:t>
      </w:r>
      <w:r w:rsidRPr="00422692">
        <w:rPr>
          <w:rStyle w:val="style2591"/>
          <w:rFonts w:asciiTheme="minorBidi" w:hAnsiTheme="minorBidi"/>
          <w:color w:val="000000"/>
          <w:sz w:val="20"/>
          <w:szCs w:val="20"/>
        </w:rPr>
        <w:t>(Al-</w:t>
      </w:r>
      <w:r w:rsidRPr="009B64F0">
        <w:rPr>
          <w:rStyle w:val="style2591"/>
          <w:rFonts w:asciiTheme="minorBidi" w:hAnsiTheme="minorBidi"/>
          <w:color w:val="000000"/>
          <w:sz w:val="20"/>
          <w:szCs w:val="20"/>
          <w:u w:val="single"/>
        </w:rPr>
        <w:t>T</w:t>
      </w:r>
      <w:r w:rsidRPr="00422692">
        <w:rPr>
          <w:rStyle w:val="style2591"/>
          <w:rFonts w:asciiTheme="minorBidi" w:hAnsiTheme="minorBidi"/>
          <w:color w:val="000000"/>
          <w:sz w:val="20"/>
          <w:szCs w:val="20"/>
        </w:rPr>
        <w:t>abari, Al-Qur</w:t>
      </w:r>
      <w:r w:rsidRPr="009B64F0">
        <w:rPr>
          <w:rStyle w:val="style2591"/>
          <w:rFonts w:asciiTheme="minorBidi" w:hAnsiTheme="minorBidi"/>
          <w:color w:val="000000"/>
          <w:sz w:val="20"/>
          <w:szCs w:val="20"/>
          <w:u w:val="single"/>
        </w:rPr>
        <w:t>t</w:t>
      </w:r>
      <w:r w:rsidRPr="00422692">
        <w:rPr>
          <w:rStyle w:val="style2591"/>
          <w:rFonts w:asciiTheme="minorBidi" w:hAnsiTheme="minorBidi"/>
          <w:color w:val="000000"/>
          <w:sz w:val="20"/>
          <w:szCs w:val="20"/>
        </w:rPr>
        <w:t xml:space="preserve">ubi, </w:t>
      </w:r>
      <w:r>
        <w:rPr>
          <w:rStyle w:val="style2591"/>
          <w:rFonts w:asciiTheme="minorBidi" w:hAnsiTheme="minorBidi"/>
          <w:color w:val="000000"/>
          <w:sz w:val="20"/>
          <w:szCs w:val="20"/>
        </w:rPr>
        <w:t xml:space="preserve">and </w:t>
      </w:r>
      <w:r w:rsidRPr="00422692">
        <w:rPr>
          <w:rStyle w:val="style2591"/>
          <w:rFonts w:asciiTheme="minorBidi" w:hAnsiTheme="minorBidi"/>
          <w:color w:val="000000"/>
          <w:sz w:val="20"/>
          <w:szCs w:val="20"/>
        </w:rPr>
        <w:t>Ibn Katheer</w:t>
      </w:r>
      <w:r w:rsidRPr="00422692">
        <w:rPr>
          <w:rStyle w:val="style2891"/>
          <w:rFonts w:asciiTheme="minorBidi" w:hAnsiTheme="minorBidi"/>
          <w:color w:val="000000"/>
          <w:sz w:val="20"/>
          <w:szCs w:val="20"/>
        </w:rPr>
        <w:t>)</w:t>
      </w:r>
      <w:r w:rsidRPr="00422692">
        <w:rPr>
          <w:rStyle w:val="style2781"/>
          <w:rFonts w:asciiTheme="minorBidi" w:hAnsiTheme="minorBidi"/>
          <w:sz w:val="20"/>
          <w:szCs w:val="20"/>
        </w:rPr>
        <w:t xml:space="preserve"> divided the "Verse of the Chair" into ten distinct Arabic sentences, and interpreted them mainly, as follows:</w:t>
      </w:r>
    </w:p>
    <w:p w14:paraId="2402FFE0"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 xml:space="preserve">Allah! There is no (other) </w:t>
      </w:r>
      <w:r>
        <w:rPr>
          <w:rStyle w:val="Strong"/>
          <w:rFonts w:asciiTheme="minorBidi" w:hAnsiTheme="minorBidi"/>
          <w:sz w:val="20"/>
          <w:szCs w:val="20"/>
        </w:rPr>
        <w:t>G</w:t>
      </w:r>
      <w:r w:rsidRPr="00422692">
        <w:rPr>
          <w:rStyle w:val="Strong"/>
          <w:rFonts w:asciiTheme="minorBidi" w:hAnsiTheme="minorBidi"/>
          <w:sz w:val="20"/>
          <w:szCs w:val="20"/>
        </w:rPr>
        <w:t>od but He</w:t>
      </w:r>
      <w:r w:rsidRPr="00422692">
        <w:rPr>
          <w:rStyle w:val="style2781"/>
          <w:rFonts w:asciiTheme="minorBidi" w:hAnsiTheme="minorBidi"/>
          <w:sz w:val="20"/>
          <w:szCs w:val="20"/>
        </w:rPr>
        <w:t xml:space="preserve">, (means that He is the only God for all creations to worship). </w:t>
      </w:r>
      <w:r w:rsidRPr="00422692">
        <w:rPr>
          <w:rFonts w:asciiTheme="minorBidi" w:hAnsiTheme="minorBidi"/>
          <w:color w:val="000000"/>
          <w:sz w:val="20"/>
          <w:szCs w:val="20"/>
        </w:rPr>
        <w:br/>
      </w:r>
      <w:r w:rsidRPr="00422692">
        <w:rPr>
          <w:rFonts w:asciiTheme="minorBidi" w:hAnsiTheme="minorBidi"/>
          <w:color w:val="008000"/>
          <w:sz w:val="20"/>
          <w:szCs w:val="20"/>
        </w:rPr>
        <w:br/>
      </w:r>
      <w:r w:rsidRPr="00422692">
        <w:rPr>
          <w:rStyle w:val="Strong"/>
          <w:rFonts w:asciiTheme="minorBidi" w:hAnsiTheme="minorBidi"/>
          <w:sz w:val="20"/>
          <w:szCs w:val="20"/>
        </w:rPr>
        <w:t>The Eternally</w:t>
      </w:r>
      <w:r>
        <w:rPr>
          <w:rStyle w:val="Strong"/>
          <w:rFonts w:asciiTheme="minorBidi" w:hAnsiTheme="minorBidi"/>
          <w:sz w:val="20"/>
          <w:szCs w:val="20"/>
        </w:rPr>
        <w:t xml:space="preserve"> </w:t>
      </w:r>
      <w:r w:rsidRPr="00422692">
        <w:rPr>
          <w:rStyle w:val="Strong"/>
          <w:rFonts w:asciiTheme="minorBidi" w:hAnsiTheme="minorBidi"/>
          <w:sz w:val="20"/>
          <w:szCs w:val="20"/>
        </w:rPr>
        <w:t>Living, the Maintainer (in charge</w:t>
      </w:r>
      <w:r>
        <w:rPr>
          <w:rStyle w:val="Strong"/>
          <w:rFonts w:asciiTheme="minorBidi" w:hAnsiTheme="minorBidi"/>
          <w:sz w:val="20"/>
          <w:szCs w:val="20"/>
        </w:rPr>
        <w:t xml:space="preserve"> and control</w:t>
      </w:r>
      <w:r w:rsidRPr="00422692">
        <w:rPr>
          <w:rStyle w:val="Strong"/>
          <w:rFonts w:asciiTheme="minorBidi" w:hAnsiTheme="minorBidi"/>
          <w:sz w:val="20"/>
          <w:szCs w:val="20"/>
        </w:rPr>
        <w:t xml:space="preserve"> of all things</w:t>
      </w:r>
      <w:r>
        <w:rPr>
          <w:rStyle w:val="Strong"/>
          <w:rFonts w:asciiTheme="minorBidi" w:hAnsiTheme="minorBidi"/>
          <w:sz w:val="20"/>
          <w:szCs w:val="20"/>
        </w:rPr>
        <w:t>)</w:t>
      </w:r>
      <w:r w:rsidRPr="00422692">
        <w:rPr>
          <w:rStyle w:val="style2781"/>
          <w:rFonts w:asciiTheme="minorBidi" w:hAnsiTheme="minorBidi"/>
          <w:sz w:val="20"/>
          <w:szCs w:val="20"/>
        </w:rPr>
        <w:t xml:space="preserve">, </w:t>
      </w:r>
      <w:r>
        <w:rPr>
          <w:rStyle w:val="style2781"/>
          <w:rFonts w:asciiTheme="minorBidi" w:hAnsiTheme="minorBidi"/>
          <w:sz w:val="20"/>
          <w:szCs w:val="20"/>
        </w:rPr>
        <w:t xml:space="preserve">which </w:t>
      </w:r>
      <w:r w:rsidRPr="00422692">
        <w:rPr>
          <w:rStyle w:val="style2781"/>
          <w:rFonts w:asciiTheme="minorBidi" w:hAnsiTheme="minorBidi"/>
          <w:sz w:val="20"/>
          <w:szCs w:val="20"/>
        </w:rPr>
        <w:t>means that He was the First and He will be the Last. While His creations die, He never dies. His creations need Him for sustenance</w:t>
      </w:r>
      <w:r>
        <w:rPr>
          <w:rStyle w:val="style2781"/>
          <w:rFonts w:asciiTheme="minorBidi" w:hAnsiTheme="minorBidi"/>
          <w:sz w:val="20"/>
          <w:szCs w:val="20"/>
        </w:rPr>
        <w:t>,</w:t>
      </w:r>
      <w:r w:rsidRPr="00422692">
        <w:rPr>
          <w:rStyle w:val="style2781"/>
          <w:rFonts w:asciiTheme="minorBidi" w:hAnsiTheme="minorBidi"/>
          <w:sz w:val="20"/>
          <w:szCs w:val="20"/>
        </w:rPr>
        <w:t xml:space="preserve"> but He does not need anybody.</w:t>
      </w:r>
    </w:p>
    <w:p w14:paraId="221F06B9"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Neither slumber nor sleep seizes Him</w:t>
      </w:r>
      <w:r w:rsidRPr="00422692">
        <w:rPr>
          <w:rStyle w:val="style3291"/>
          <w:rFonts w:asciiTheme="minorBidi" w:hAnsiTheme="minorBidi"/>
          <w:sz w:val="20"/>
          <w:szCs w:val="20"/>
        </w:rPr>
        <w:t xml:space="preserve">, </w:t>
      </w:r>
      <w:r>
        <w:rPr>
          <w:rStyle w:val="style2781"/>
          <w:rFonts w:asciiTheme="minorBidi" w:hAnsiTheme="minorBidi"/>
          <w:sz w:val="20"/>
          <w:szCs w:val="20"/>
        </w:rPr>
        <w:t xml:space="preserve">which </w:t>
      </w:r>
      <w:r w:rsidRPr="00422692">
        <w:rPr>
          <w:rStyle w:val="style2781"/>
          <w:rFonts w:asciiTheme="minorBidi" w:hAnsiTheme="minorBidi"/>
          <w:sz w:val="20"/>
          <w:szCs w:val="20"/>
        </w:rPr>
        <w:t>means that</w:t>
      </w:r>
      <w:r w:rsidRPr="00422692">
        <w:rPr>
          <w:rStyle w:val="style3291"/>
          <w:rFonts w:asciiTheme="minorBidi" w:hAnsiTheme="minorBidi"/>
          <w:sz w:val="20"/>
          <w:szCs w:val="20"/>
        </w:rPr>
        <w:t xml:space="preserve"> </w:t>
      </w:r>
      <w:r w:rsidRPr="00422692">
        <w:rPr>
          <w:rStyle w:val="style2781"/>
          <w:rFonts w:asciiTheme="minorBidi" w:hAnsiTheme="minorBidi"/>
          <w:sz w:val="20"/>
          <w:szCs w:val="20"/>
        </w:rPr>
        <w:t>He is the Maintainer of the Universe and the Sustainer of all His creations. He neither sleeps nor even slumbers for a moment. Thus, He knows everything</w:t>
      </w:r>
      <w:r>
        <w:rPr>
          <w:rStyle w:val="style2781"/>
          <w:rFonts w:asciiTheme="minorBidi" w:hAnsiTheme="minorBidi"/>
          <w:sz w:val="20"/>
          <w:szCs w:val="20"/>
        </w:rPr>
        <w:t>, and He is in control of the heavens, Earth, and that which is in between</w:t>
      </w:r>
      <w:r w:rsidRPr="00422692">
        <w:rPr>
          <w:rStyle w:val="style2781"/>
          <w:rFonts w:asciiTheme="minorBidi" w:hAnsiTheme="minorBidi"/>
          <w:sz w:val="20"/>
          <w:szCs w:val="20"/>
        </w:rPr>
        <w:t xml:space="preserve">, </w:t>
      </w:r>
      <w:r>
        <w:rPr>
          <w:rStyle w:val="style2781"/>
          <w:rFonts w:asciiTheme="minorBidi" w:hAnsiTheme="minorBidi"/>
          <w:sz w:val="20"/>
          <w:szCs w:val="20"/>
        </w:rPr>
        <w:t xml:space="preserve">at </w:t>
      </w:r>
      <w:r w:rsidRPr="00422692">
        <w:rPr>
          <w:rStyle w:val="style2781"/>
          <w:rFonts w:asciiTheme="minorBidi" w:hAnsiTheme="minorBidi"/>
          <w:sz w:val="20"/>
          <w:szCs w:val="20"/>
        </w:rPr>
        <w:t>all time</w:t>
      </w:r>
      <w:r>
        <w:rPr>
          <w:rStyle w:val="style2781"/>
          <w:rFonts w:asciiTheme="minorBidi" w:hAnsiTheme="minorBidi"/>
          <w:sz w:val="20"/>
          <w:szCs w:val="20"/>
        </w:rPr>
        <w:t>s</w:t>
      </w:r>
      <w:r w:rsidRPr="00422692">
        <w:rPr>
          <w:rStyle w:val="style2781"/>
          <w:rFonts w:asciiTheme="minorBidi" w:hAnsiTheme="minorBidi"/>
          <w:sz w:val="20"/>
          <w:szCs w:val="20"/>
        </w:rPr>
        <w:t>.</w:t>
      </w:r>
    </w:p>
    <w:p w14:paraId="1B51B296" w14:textId="77777777" w:rsidR="00F65259" w:rsidRDefault="00F65259" w:rsidP="00F65259">
      <w:pPr>
        <w:spacing w:after="240"/>
        <w:jc w:val="both"/>
        <w:rPr>
          <w:rStyle w:val="style2781"/>
          <w:rFonts w:asciiTheme="minorBidi" w:hAnsiTheme="minorBidi"/>
          <w:sz w:val="20"/>
          <w:szCs w:val="20"/>
        </w:rPr>
      </w:pPr>
      <w:r>
        <w:rPr>
          <w:rStyle w:val="Strong"/>
          <w:rFonts w:asciiTheme="minorBidi" w:hAnsiTheme="minorBidi"/>
          <w:sz w:val="20"/>
          <w:szCs w:val="20"/>
        </w:rPr>
        <w:t>W</w:t>
      </w:r>
      <w:r w:rsidRPr="00422692">
        <w:rPr>
          <w:rStyle w:val="Strong"/>
          <w:rFonts w:asciiTheme="minorBidi" w:hAnsiTheme="minorBidi"/>
          <w:sz w:val="20"/>
          <w:szCs w:val="20"/>
        </w:rPr>
        <w:t>hatsoever in the Heavens and the</w:t>
      </w:r>
      <w:r w:rsidRPr="00422692">
        <w:rPr>
          <w:rStyle w:val="style3291"/>
          <w:rFonts w:asciiTheme="minorBidi" w:hAnsiTheme="minorBidi"/>
          <w:sz w:val="20"/>
          <w:szCs w:val="20"/>
        </w:rPr>
        <w:t xml:space="preserve"> </w:t>
      </w:r>
      <w:r w:rsidRPr="00422692">
        <w:rPr>
          <w:rStyle w:val="Strong"/>
          <w:rFonts w:asciiTheme="minorBidi" w:hAnsiTheme="minorBidi"/>
          <w:sz w:val="20"/>
          <w:szCs w:val="20"/>
        </w:rPr>
        <w:t>Earth</w:t>
      </w:r>
      <w:r>
        <w:rPr>
          <w:rStyle w:val="Strong"/>
          <w:rFonts w:asciiTheme="minorBidi" w:hAnsiTheme="minorBidi"/>
          <w:sz w:val="20"/>
          <w:szCs w:val="20"/>
        </w:rPr>
        <w:t xml:space="preserve"> belongs to Him</w:t>
      </w:r>
      <w:r w:rsidRPr="00342DED">
        <w:rPr>
          <w:rStyle w:val="style3291"/>
          <w:color w:val="000000" w:themeColor="text1"/>
        </w:rPr>
        <w:t xml:space="preserve">. This </w:t>
      </w:r>
      <w:r w:rsidRPr="00422692">
        <w:rPr>
          <w:rStyle w:val="style2781"/>
          <w:rFonts w:asciiTheme="minorBidi" w:hAnsiTheme="minorBidi"/>
          <w:sz w:val="20"/>
          <w:szCs w:val="20"/>
        </w:rPr>
        <w:t>means that He alone, without any partners, owns and controls everything and everyone in the Heavens and on the Earth, all are under His power, and all should worship Him alone.</w:t>
      </w:r>
    </w:p>
    <w:p w14:paraId="283CF3FE"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Who is that who intercedes in His presence</w:t>
      </w:r>
      <w:r>
        <w:rPr>
          <w:rStyle w:val="Strong"/>
          <w:rFonts w:asciiTheme="minorBidi" w:hAnsiTheme="minorBidi"/>
          <w:sz w:val="20"/>
          <w:szCs w:val="20"/>
        </w:rPr>
        <w:t>,</w:t>
      </w:r>
      <w:r w:rsidRPr="00422692">
        <w:rPr>
          <w:rStyle w:val="Strong"/>
          <w:rFonts w:asciiTheme="minorBidi" w:hAnsiTheme="minorBidi"/>
          <w:sz w:val="20"/>
          <w:szCs w:val="20"/>
        </w:rPr>
        <w:t xml:space="preserve"> except by His</w:t>
      </w:r>
      <w:r w:rsidRPr="00422692">
        <w:rPr>
          <w:rStyle w:val="style3291"/>
          <w:rFonts w:asciiTheme="minorBidi" w:hAnsiTheme="minorBidi"/>
          <w:sz w:val="20"/>
          <w:szCs w:val="20"/>
        </w:rPr>
        <w:t xml:space="preserve"> </w:t>
      </w:r>
      <w:r w:rsidRPr="00422692">
        <w:rPr>
          <w:rStyle w:val="Strong"/>
          <w:rFonts w:asciiTheme="minorBidi" w:hAnsiTheme="minorBidi"/>
          <w:sz w:val="20"/>
          <w:szCs w:val="20"/>
        </w:rPr>
        <w:t>permission</w:t>
      </w:r>
      <w:r w:rsidRPr="001C42BA">
        <w:rPr>
          <w:rStyle w:val="style3291"/>
          <w:rFonts w:asciiTheme="minorBidi" w:hAnsiTheme="minorBidi"/>
          <w:color w:val="000000" w:themeColor="text1"/>
          <w:sz w:val="20"/>
          <w:szCs w:val="20"/>
        </w:rPr>
        <w:t>?</w:t>
      </w:r>
      <w:r w:rsidRPr="00422692">
        <w:rPr>
          <w:rStyle w:val="style3291"/>
          <w:rFonts w:asciiTheme="minorBidi" w:hAnsiTheme="minorBidi"/>
          <w:sz w:val="20"/>
          <w:szCs w:val="20"/>
        </w:rPr>
        <w:t xml:space="preserve"> </w:t>
      </w:r>
      <w:r>
        <w:rPr>
          <w:rStyle w:val="style2781"/>
          <w:rFonts w:asciiTheme="minorBidi" w:hAnsiTheme="minorBidi"/>
          <w:sz w:val="20"/>
          <w:szCs w:val="20"/>
        </w:rPr>
        <w:t>This means that n</w:t>
      </w:r>
      <w:r w:rsidRPr="00422692">
        <w:rPr>
          <w:rStyle w:val="style2781"/>
          <w:rFonts w:asciiTheme="minorBidi" w:hAnsiTheme="minorBidi"/>
          <w:sz w:val="20"/>
          <w:szCs w:val="20"/>
        </w:rPr>
        <w:t>obody dares to intercede for others, that is, to plead with God on behalf of His creations, who will be waiting in suffering for reckoning, on the Day of Judgment, unless Allah permits him/her to do so.</w:t>
      </w:r>
    </w:p>
    <w:p w14:paraId="45692666"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Al-Qur</w:t>
      </w:r>
      <w:r w:rsidRPr="00F4702C">
        <w:rPr>
          <w:rStyle w:val="style2781"/>
          <w:rFonts w:asciiTheme="minorBidi" w:hAnsiTheme="minorBidi"/>
          <w:sz w:val="20"/>
          <w:szCs w:val="20"/>
          <w:u w:val="single"/>
        </w:rPr>
        <w:t>t</w:t>
      </w:r>
      <w:r w:rsidRPr="00422692">
        <w:rPr>
          <w:rStyle w:val="style2781"/>
          <w:rFonts w:asciiTheme="minorBidi" w:hAnsiTheme="minorBidi"/>
          <w:sz w:val="20"/>
          <w:szCs w:val="20"/>
        </w:rPr>
        <w:t>ubi mentioned that Allah, praise to Him in His Highness, will permit intersession by the Prophets, scholars, those who fight for His sake (Mujahido</w:t>
      </w:r>
      <w:r>
        <w:rPr>
          <w:rStyle w:val="style2781"/>
          <w:rFonts w:asciiTheme="minorBidi" w:hAnsiTheme="minorBidi"/>
          <w:sz w:val="20"/>
          <w:szCs w:val="20"/>
        </w:rPr>
        <w:t>o</w:t>
      </w:r>
      <w:r w:rsidRPr="00422692">
        <w:rPr>
          <w:rStyle w:val="style2781"/>
          <w:rFonts w:asciiTheme="minorBidi" w:hAnsiTheme="minorBidi"/>
          <w:sz w:val="20"/>
          <w:szCs w:val="20"/>
        </w:rPr>
        <w:t>n), and angels, as a way to honor them on the Day of Judgment. He will also allow good believers to intercede for other believers, as they prayed and fasted together in this life. A child may also be allowed to intercede for his/her parents.</w:t>
      </w:r>
    </w:p>
    <w:p w14:paraId="6DF2E9B3"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The greatest intercession will be permitted only to Prophet Muhammed, pbbuh. He will make a long Sujo</w:t>
      </w:r>
      <w:r>
        <w:rPr>
          <w:rStyle w:val="style2781"/>
          <w:rFonts w:asciiTheme="minorBidi" w:hAnsiTheme="minorBidi"/>
          <w:sz w:val="20"/>
          <w:szCs w:val="20"/>
        </w:rPr>
        <w:t>o</w:t>
      </w:r>
      <w:r w:rsidRPr="00422692">
        <w:rPr>
          <w:rStyle w:val="style2781"/>
          <w:rFonts w:asciiTheme="minorBidi" w:hAnsiTheme="minorBidi"/>
          <w:sz w:val="20"/>
          <w:szCs w:val="20"/>
        </w:rPr>
        <w:t>d (prostration) until Allah tells him to lift his head and ask, and his call will be answered. The Prophet, pbbuh, then asks Allah to quicken reckoning, in order to relieve the believers from suffering under the heat of the son. The Prophet will be asked to do this job of intercession by all of the Messengers of God who preceded him, as they know that Allah loves him most.</w:t>
      </w:r>
      <w:r>
        <w:rPr>
          <w:rStyle w:val="style2781"/>
          <w:rFonts w:asciiTheme="minorBidi" w:hAnsiTheme="minorBidi"/>
          <w:sz w:val="20"/>
          <w:szCs w:val="20"/>
        </w:rPr>
        <w:t xml:space="preserve"> </w:t>
      </w:r>
      <w:r w:rsidRPr="000F54BD">
        <w:rPr>
          <w:rStyle w:val="EndnoteReference"/>
          <w:rFonts w:asciiTheme="minorBidi" w:hAnsiTheme="minorBidi"/>
          <w:color w:val="0070C0"/>
          <w:sz w:val="32"/>
          <w:szCs w:val="32"/>
        </w:rPr>
        <w:endnoteReference w:id="121"/>
      </w:r>
    </w:p>
    <w:p w14:paraId="1AFC5F48"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He knows what is between their hands and what is behind them</w:t>
      </w:r>
      <w:r>
        <w:rPr>
          <w:rStyle w:val="Strong"/>
          <w:rFonts w:asciiTheme="minorBidi" w:hAnsiTheme="minorBidi"/>
          <w:sz w:val="20"/>
          <w:szCs w:val="20"/>
        </w:rPr>
        <w:t>.</w:t>
      </w:r>
      <w:r w:rsidRPr="00422692">
        <w:rPr>
          <w:rStyle w:val="style3291"/>
          <w:rFonts w:asciiTheme="minorBidi" w:hAnsiTheme="minorBidi"/>
          <w:sz w:val="20"/>
          <w:szCs w:val="20"/>
        </w:rPr>
        <w:t xml:space="preserve"> </w:t>
      </w:r>
      <w:r w:rsidRPr="00870824">
        <w:rPr>
          <w:rStyle w:val="style3291"/>
          <w:rFonts w:asciiTheme="minorBidi" w:hAnsiTheme="minorBidi"/>
          <w:color w:val="000000" w:themeColor="text1"/>
          <w:sz w:val="20"/>
          <w:szCs w:val="20"/>
        </w:rPr>
        <w:t>This means that, a</w:t>
      </w:r>
      <w:r w:rsidRPr="00870824">
        <w:rPr>
          <w:rStyle w:val="style2781"/>
          <w:rFonts w:asciiTheme="minorBidi" w:hAnsiTheme="minorBidi"/>
          <w:color w:val="000000" w:themeColor="text1"/>
          <w:sz w:val="20"/>
          <w:szCs w:val="20"/>
        </w:rPr>
        <w:t xml:space="preserve">s </w:t>
      </w:r>
      <w:r w:rsidRPr="00422692">
        <w:rPr>
          <w:rStyle w:val="style2781"/>
          <w:rFonts w:asciiTheme="minorBidi" w:hAnsiTheme="minorBidi"/>
          <w:sz w:val="20"/>
          <w:szCs w:val="20"/>
        </w:rPr>
        <w:t>an example of God's omniscience</w:t>
      </w:r>
      <w:r>
        <w:rPr>
          <w:rStyle w:val="style2781"/>
          <w:rFonts w:asciiTheme="minorBidi" w:hAnsiTheme="minorBidi"/>
          <w:sz w:val="20"/>
          <w:szCs w:val="20"/>
        </w:rPr>
        <w:t xml:space="preserve"> and </w:t>
      </w:r>
      <w:r w:rsidRPr="00422692">
        <w:rPr>
          <w:rStyle w:val="style2781"/>
          <w:rFonts w:asciiTheme="minorBidi" w:hAnsiTheme="minorBidi"/>
          <w:sz w:val="20"/>
          <w:szCs w:val="20"/>
        </w:rPr>
        <w:t xml:space="preserve">His </w:t>
      </w:r>
      <w:r>
        <w:rPr>
          <w:rStyle w:val="style2781"/>
          <w:rFonts w:asciiTheme="minorBidi" w:hAnsiTheme="minorBidi"/>
          <w:sz w:val="20"/>
          <w:szCs w:val="20"/>
        </w:rPr>
        <w:t>circumventing (complete)</w:t>
      </w:r>
      <w:r w:rsidRPr="00422692">
        <w:rPr>
          <w:rStyle w:val="style2781"/>
          <w:rFonts w:asciiTheme="minorBidi" w:hAnsiTheme="minorBidi"/>
          <w:sz w:val="20"/>
          <w:szCs w:val="20"/>
        </w:rPr>
        <w:t xml:space="preserve"> knowledge, He knows what His creations</w:t>
      </w:r>
      <w:r>
        <w:rPr>
          <w:rStyle w:val="style2781"/>
          <w:rFonts w:asciiTheme="minorBidi" w:hAnsiTheme="minorBidi"/>
          <w:sz w:val="20"/>
          <w:szCs w:val="20"/>
        </w:rPr>
        <w:t xml:space="preserve"> (angels, </w:t>
      </w:r>
      <w:r>
        <w:rPr>
          <w:rStyle w:val="style2781"/>
          <w:rFonts w:asciiTheme="minorBidi" w:hAnsiTheme="minorBidi"/>
          <w:sz w:val="20"/>
          <w:szCs w:val="20"/>
        </w:rPr>
        <w:lastRenderedPageBreak/>
        <w:t>humans, and jinn)</w:t>
      </w:r>
      <w:r w:rsidRPr="00422692">
        <w:rPr>
          <w:rStyle w:val="style2781"/>
          <w:rFonts w:asciiTheme="minorBidi" w:hAnsiTheme="minorBidi"/>
          <w:sz w:val="20"/>
          <w:szCs w:val="20"/>
        </w:rPr>
        <w:t xml:space="preserve"> show and what they hide, what they do at their present and what they did in the past, what happens to them in this life and what will happen to them in the hereafter.</w:t>
      </w:r>
    </w:p>
    <w:p w14:paraId="5EE00C52"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And they do not surround a thing of His knowledge</w:t>
      </w:r>
      <w:r>
        <w:rPr>
          <w:rStyle w:val="Strong"/>
          <w:rFonts w:asciiTheme="minorBidi" w:hAnsiTheme="minorBidi"/>
          <w:sz w:val="20"/>
          <w:szCs w:val="20"/>
        </w:rPr>
        <w:t>,</w:t>
      </w:r>
      <w:r w:rsidRPr="00422692">
        <w:rPr>
          <w:rStyle w:val="Strong"/>
          <w:rFonts w:asciiTheme="minorBidi" w:hAnsiTheme="minorBidi"/>
          <w:sz w:val="20"/>
          <w:szCs w:val="20"/>
        </w:rPr>
        <w:t xml:space="preserve"> except </w:t>
      </w:r>
      <w:r>
        <w:rPr>
          <w:rStyle w:val="Strong"/>
          <w:rFonts w:asciiTheme="minorBidi" w:hAnsiTheme="minorBidi"/>
          <w:sz w:val="20"/>
          <w:szCs w:val="20"/>
        </w:rPr>
        <w:t xml:space="preserve">that </w:t>
      </w:r>
      <w:r w:rsidRPr="00422692">
        <w:rPr>
          <w:rStyle w:val="Strong"/>
          <w:rFonts w:asciiTheme="minorBidi" w:hAnsiTheme="minorBidi"/>
          <w:sz w:val="20"/>
          <w:szCs w:val="20"/>
        </w:rPr>
        <w:t>wh</w:t>
      </w:r>
      <w:r>
        <w:rPr>
          <w:rStyle w:val="Strong"/>
          <w:rFonts w:asciiTheme="minorBidi" w:hAnsiTheme="minorBidi"/>
          <w:sz w:val="20"/>
          <w:szCs w:val="20"/>
        </w:rPr>
        <w:t>ich</w:t>
      </w:r>
      <w:r w:rsidRPr="00422692">
        <w:rPr>
          <w:rStyle w:val="Strong"/>
          <w:rFonts w:asciiTheme="minorBidi" w:hAnsiTheme="minorBidi"/>
          <w:sz w:val="20"/>
          <w:szCs w:val="20"/>
        </w:rPr>
        <w:t>ever He wills</w:t>
      </w:r>
      <w:r>
        <w:rPr>
          <w:rStyle w:val="Strong"/>
          <w:rFonts w:asciiTheme="minorBidi" w:hAnsiTheme="minorBidi"/>
          <w:sz w:val="20"/>
          <w:szCs w:val="20"/>
        </w:rPr>
        <w:t xml:space="preserve">. </w:t>
      </w:r>
      <w:r w:rsidRPr="00870824">
        <w:rPr>
          <w:rStyle w:val="Strong"/>
          <w:rFonts w:asciiTheme="minorBidi" w:hAnsiTheme="minorBidi"/>
          <w:sz w:val="20"/>
          <w:szCs w:val="20"/>
        </w:rPr>
        <w:t>This means that w</w:t>
      </w:r>
      <w:r w:rsidRPr="00422692">
        <w:rPr>
          <w:rStyle w:val="style2781"/>
          <w:rFonts w:asciiTheme="minorBidi" w:hAnsiTheme="minorBidi"/>
          <w:sz w:val="20"/>
          <w:szCs w:val="20"/>
        </w:rPr>
        <w:t xml:space="preserve">hile </w:t>
      </w:r>
      <w:r>
        <w:rPr>
          <w:rStyle w:val="style2781"/>
          <w:rFonts w:asciiTheme="minorBidi" w:hAnsiTheme="minorBidi"/>
          <w:sz w:val="20"/>
          <w:szCs w:val="20"/>
        </w:rPr>
        <w:t>Allah</w:t>
      </w:r>
      <w:r w:rsidRPr="00422692">
        <w:rPr>
          <w:rStyle w:val="style2781"/>
          <w:rFonts w:asciiTheme="minorBidi" w:hAnsiTheme="minorBidi"/>
          <w:sz w:val="20"/>
          <w:szCs w:val="20"/>
        </w:rPr>
        <w:t xml:space="preserve"> has complete knowledge about His creations, they do not know anything about His knowledge</w:t>
      </w:r>
      <w:r>
        <w:rPr>
          <w:rStyle w:val="style2781"/>
          <w:rFonts w:asciiTheme="minorBidi" w:hAnsiTheme="minorBidi"/>
          <w:sz w:val="20"/>
          <w:szCs w:val="20"/>
        </w:rPr>
        <w:t>,</w:t>
      </w:r>
      <w:r w:rsidRPr="00422692">
        <w:rPr>
          <w:rStyle w:val="style2781"/>
          <w:rFonts w:asciiTheme="minorBidi" w:hAnsiTheme="minorBidi"/>
          <w:sz w:val="20"/>
          <w:szCs w:val="20"/>
        </w:rPr>
        <w:t xml:space="preserve"> except </w:t>
      </w:r>
      <w:r>
        <w:rPr>
          <w:rStyle w:val="style2781"/>
          <w:rFonts w:asciiTheme="minorBidi" w:hAnsiTheme="minorBidi"/>
          <w:sz w:val="20"/>
          <w:szCs w:val="20"/>
        </w:rPr>
        <w:t>that which</w:t>
      </w:r>
      <w:r w:rsidRPr="00422692">
        <w:rPr>
          <w:rStyle w:val="style2781"/>
          <w:rFonts w:asciiTheme="minorBidi" w:hAnsiTheme="minorBidi"/>
          <w:sz w:val="20"/>
          <w:szCs w:val="20"/>
        </w:rPr>
        <w:t xml:space="preserve"> He wills for some of them, such as His messages revealed to humans through His Messengers.</w:t>
      </w:r>
      <w:r w:rsidRPr="00422692">
        <w:rPr>
          <w:rFonts w:asciiTheme="minorBidi" w:hAnsiTheme="minorBidi"/>
          <w:color w:val="000000"/>
          <w:sz w:val="20"/>
          <w:szCs w:val="20"/>
        </w:rPr>
        <w:br/>
      </w:r>
      <w:r w:rsidRPr="00422692">
        <w:rPr>
          <w:rFonts w:asciiTheme="minorBidi" w:hAnsiTheme="minorBidi"/>
          <w:color w:val="000000"/>
          <w:sz w:val="20"/>
          <w:szCs w:val="20"/>
        </w:rPr>
        <w:br/>
      </w:r>
      <w:r w:rsidRPr="00422692">
        <w:rPr>
          <w:rStyle w:val="Strong"/>
          <w:rFonts w:asciiTheme="minorBidi" w:hAnsiTheme="minorBidi"/>
          <w:color w:val="FF0000"/>
          <w:sz w:val="20"/>
          <w:szCs w:val="20"/>
        </w:rPr>
        <w:t>His Chair</w:t>
      </w:r>
      <w:r w:rsidRPr="00422692">
        <w:rPr>
          <w:rStyle w:val="style3291"/>
          <w:rFonts w:asciiTheme="minorBidi" w:hAnsiTheme="minorBidi"/>
          <w:sz w:val="20"/>
          <w:szCs w:val="20"/>
        </w:rPr>
        <w:t xml:space="preserve"> </w:t>
      </w:r>
      <w:r w:rsidRPr="00422692">
        <w:rPr>
          <w:rStyle w:val="Strong"/>
          <w:rFonts w:asciiTheme="minorBidi" w:hAnsiTheme="minorBidi"/>
          <w:sz w:val="20"/>
          <w:szCs w:val="20"/>
        </w:rPr>
        <w:t>encompasses the Heavens and the Earth</w:t>
      </w:r>
      <w:r>
        <w:rPr>
          <w:rStyle w:val="Strong"/>
          <w:rFonts w:asciiTheme="minorBidi" w:hAnsiTheme="minorBidi"/>
          <w:sz w:val="20"/>
          <w:szCs w:val="20"/>
        </w:rPr>
        <w:t xml:space="preserve">. According to Companion </w:t>
      </w:r>
      <w:r w:rsidRPr="00422692">
        <w:rPr>
          <w:rStyle w:val="style2781"/>
          <w:rFonts w:asciiTheme="minorBidi" w:hAnsiTheme="minorBidi"/>
          <w:sz w:val="20"/>
          <w:szCs w:val="20"/>
        </w:rPr>
        <w:t>Ibn Abbas, may Allah be pleased with him and his father, the Chair</w:t>
      </w:r>
      <w:r>
        <w:rPr>
          <w:rStyle w:val="style2781"/>
          <w:rFonts w:asciiTheme="minorBidi" w:hAnsiTheme="minorBidi"/>
          <w:sz w:val="20"/>
          <w:szCs w:val="20"/>
        </w:rPr>
        <w:t xml:space="preserve"> maybe a reference to</w:t>
      </w:r>
      <w:r w:rsidRPr="00422692">
        <w:rPr>
          <w:rStyle w:val="style2781"/>
          <w:rFonts w:asciiTheme="minorBidi" w:hAnsiTheme="minorBidi"/>
          <w:sz w:val="20"/>
          <w:szCs w:val="20"/>
        </w:rPr>
        <w:t xml:space="preserve"> God's knowledge. However, Abu Malik and other</w:t>
      </w:r>
      <w:r>
        <w:rPr>
          <w:rStyle w:val="style2781"/>
          <w:rFonts w:asciiTheme="minorBidi" w:hAnsiTheme="minorBidi"/>
          <w:sz w:val="20"/>
          <w:szCs w:val="20"/>
        </w:rPr>
        <w:t xml:space="preserve"> Companions</w:t>
      </w:r>
      <w:r w:rsidRPr="00422692">
        <w:rPr>
          <w:rStyle w:val="style2781"/>
          <w:rFonts w:asciiTheme="minorBidi" w:hAnsiTheme="minorBidi"/>
          <w:sz w:val="20"/>
          <w:szCs w:val="20"/>
        </w:rPr>
        <w:t>, may Allah be pleased with them, narrated</w:t>
      </w:r>
      <w:r>
        <w:rPr>
          <w:rStyle w:val="style2781"/>
          <w:rFonts w:asciiTheme="minorBidi" w:hAnsiTheme="minorBidi"/>
          <w:sz w:val="20"/>
          <w:szCs w:val="20"/>
        </w:rPr>
        <w:t xml:space="preserve"> some of the Prophet’s ‘Hadiths about the size of the Chair. The meaning of the ‘Hadiths is</w:t>
      </w:r>
      <w:r w:rsidRPr="00422692">
        <w:rPr>
          <w:rStyle w:val="style2781"/>
          <w:rFonts w:asciiTheme="minorBidi" w:hAnsiTheme="minorBidi"/>
          <w:sz w:val="20"/>
          <w:szCs w:val="20"/>
        </w:rPr>
        <w:t xml:space="preserve"> that Allah, praise to Him in His Highness, </w:t>
      </w:r>
      <w:r>
        <w:rPr>
          <w:rStyle w:val="style2781"/>
          <w:rFonts w:asciiTheme="minorBidi" w:hAnsiTheme="minorBidi"/>
          <w:sz w:val="20"/>
          <w:szCs w:val="20"/>
        </w:rPr>
        <w:t>is above</w:t>
      </w:r>
      <w:r w:rsidRPr="00422692">
        <w:rPr>
          <w:rStyle w:val="style2781"/>
          <w:rFonts w:asciiTheme="minorBidi" w:hAnsiTheme="minorBidi"/>
          <w:sz w:val="20"/>
          <w:szCs w:val="20"/>
        </w:rPr>
        <w:t xml:space="preserve"> the Throne and the Chair</w:t>
      </w:r>
      <w:r>
        <w:rPr>
          <w:rStyle w:val="style2781"/>
          <w:rFonts w:asciiTheme="minorBidi" w:hAnsiTheme="minorBidi"/>
          <w:sz w:val="20"/>
          <w:szCs w:val="20"/>
        </w:rPr>
        <w:t xml:space="preserve"> located below it</w:t>
      </w:r>
      <w:r w:rsidRPr="00422692">
        <w:rPr>
          <w:rStyle w:val="style2781"/>
          <w:rFonts w:asciiTheme="minorBidi" w:hAnsiTheme="minorBidi"/>
          <w:sz w:val="20"/>
          <w:szCs w:val="20"/>
        </w:rPr>
        <w:t>. This part of the verse tells us about the size of the Chair, which is so immense that the Heavens and the Earth</w:t>
      </w:r>
      <w:r w:rsidRPr="00422692">
        <w:rPr>
          <w:rStyle w:val="style3291"/>
          <w:rFonts w:asciiTheme="minorBidi" w:hAnsiTheme="minorBidi"/>
          <w:sz w:val="20"/>
          <w:szCs w:val="20"/>
        </w:rPr>
        <w:t xml:space="preserve"> </w:t>
      </w:r>
      <w:r w:rsidRPr="00422692">
        <w:rPr>
          <w:rStyle w:val="style2781"/>
          <w:rFonts w:asciiTheme="minorBidi" w:hAnsiTheme="minorBidi"/>
          <w:sz w:val="20"/>
          <w:szCs w:val="20"/>
        </w:rPr>
        <w:t>are</w:t>
      </w:r>
      <w:r>
        <w:rPr>
          <w:rStyle w:val="style2781"/>
          <w:rFonts w:asciiTheme="minorBidi" w:hAnsiTheme="minorBidi"/>
          <w:sz w:val="20"/>
          <w:szCs w:val="20"/>
        </w:rPr>
        <w:t xml:space="preserve"> encompassed under it (See more verses and ‘Hadiths). </w:t>
      </w:r>
      <w:r w:rsidRPr="0082413B">
        <w:rPr>
          <w:rStyle w:val="EndnoteReference"/>
          <w:rFonts w:asciiTheme="minorBidi" w:hAnsiTheme="minorBidi"/>
          <w:color w:val="0070C0"/>
          <w:sz w:val="32"/>
          <w:szCs w:val="32"/>
        </w:rPr>
        <w:endnoteReference w:id="122"/>
      </w:r>
    </w:p>
    <w:p w14:paraId="54458459"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And it does not fatigue Him to preserve both of them (the heavens and the Earth)</w:t>
      </w:r>
      <w:r>
        <w:rPr>
          <w:rStyle w:val="Strong"/>
          <w:rFonts w:asciiTheme="minorBidi" w:hAnsiTheme="minorBidi"/>
          <w:sz w:val="20"/>
          <w:szCs w:val="20"/>
        </w:rPr>
        <w:t xml:space="preserve">. </w:t>
      </w:r>
      <w:r w:rsidRPr="005826CF">
        <w:rPr>
          <w:rStyle w:val="Strong"/>
          <w:rFonts w:asciiTheme="minorBidi" w:hAnsiTheme="minorBidi"/>
          <w:sz w:val="20"/>
          <w:szCs w:val="20"/>
        </w:rPr>
        <w:t>This means that i</w:t>
      </w:r>
      <w:r w:rsidRPr="005826CF">
        <w:rPr>
          <w:rStyle w:val="style2781"/>
          <w:rFonts w:asciiTheme="minorBidi" w:hAnsiTheme="minorBidi"/>
          <w:sz w:val="20"/>
          <w:szCs w:val="20"/>
        </w:rPr>
        <w:t>t</w:t>
      </w:r>
      <w:r w:rsidRPr="00422692">
        <w:rPr>
          <w:rStyle w:val="style2781"/>
          <w:rFonts w:asciiTheme="minorBidi" w:hAnsiTheme="minorBidi"/>
          <w:sz w:val="20"/>
          <w:szCs w:val="20"/>
        </w:rPr>
        <w:t xml:space="preserve"> does not tire or fatigue Him to preserve the systems of Heavens and the Earth, including taking care of </w:t>
      </w:r>
      <w:r>
        <w:rPr>
          <w:rStyle w:val="style2781"/>
          <w:rFonts w:asciiTheme="minorBidi" w:hAnsiTheme="minorBidi"/>
          <w:sz w:val="20"/>
          <w:szCs w:val="20"/>
        </w:rPr>
        <w:t xml:space="preserve">their structures, functioning, </w:t>
      </w:r>
      <w:r w:rsidRPr="00422692">
        <w:rPr>
          <w:rStyle w:val="style2781"/>
          <w:rFonts w:asciiTheme="minorBidi" w:hAnsiTheme="minorBidi"/>
          <w:sz w:val="20"/>
          <w:szCs w:val="20"/>
        </w:rPr>
        <w:t>whoever lives on</w:t>
      </w:r>
      <w:r>
        <w:rPr>
          <w:rStyle w:val="style2781"/>
          <w:rFonts w:asciiTheme="minorBidi" w:hAnsiTheme="minorBidi"/>
          <w:sz w:val="20"/>
          <w:szCs w:val="20"/>
        </w:rPr>
        <w:t xml:space="preserve"> and between</w:t>
      </w:r>
      <w:r w:rsidRPr="00422692">
        <w:rPr>
          <w:rStyle w:val="style2781"/>
          <w:rFonts w:asciiTheme="minorBidi" w:hAnsiTheme="minorBidi"/>
          <w:sz w:val="20"/>
          <w:szCs w:val="20"/>
        </w:rPr>
        <w:t xml:space="preserve"> them</w:t>
      </w:r>
      <w:r>
        <w:rPr>
          <w:rStyle w:val="style2781"/>
          <w:rFonts w:asciiTheme="minorBidi" w:hAnsiTheme="minorBidi"/>
          <w:sz w:val="20"/>
          <w:szCs w:val="20"/>
        </w:rPr>
        <w:t>.</w:t>
      </w:r>
    </w:p>
    <w:p w14:paraId="2BDA31EC" w14:textId="7D927AD7" w:rsidR="002A5D25" w:rsidRDefault="00F65259" w:rsidP="00317A54">
      <w:pPr>
        <w:spacing w:after="240"/>
        <w:jc w:val="both"/>
        <w:rPr>
          <w:rStyle w:val="style3061"/>
          <w:rFonts w:asciiTheme="minorBidi" w:hAnsiTheme="minorBidi"/>
          <w:color w:val="000000"/>
          <w:sz w:val="20"/>
          <w:szCs w:val="20"/>
        </w:rPr>
      </w:pPr>
      <w:r>
        <w:rPr>
          <w:rStyle w:val="Strong"/>
          <w:rFonts w:asciiTheme="minorBidi" w:hAnsiTheme="minorBidi"/>
          <w:sz w:val="20"/>
          <w:szCs w:val="20"/>
        </w:rPr>
        <w:t>A</w:t>
      </w:r>
      <w:r w:rsidRPr="00422692">
        <w:rPr>
          <w:rStyle w:val="Strong"/>
          <w:rFonts w:asciiTheme="minorBidi" w:hAnsiTheme="minorBidi"/>
          <w:sz w:val="20"/>
          <w:szCs w:val="20"/>
        </w:rPr>
        <w:t>nd He is the</w:t>
      </w:r>
      <w:r>
        <w:rPr>
          <w:rStyle w:val="Strong"/>
          <w:rFonts w:asciiTheme="minorBidi" w:hAnsiTheme="minorBidi"/>
          <w:sz w:val="20"/>
          <w:szCs w:val="20"/>
        </w:rPr>
        <w:t xml:space="preserve"> </w:t>
      </w:r>
      <w:r w:rsidRPr="00422692">
        <w:rPr>
          <w:rStyle w:val="Strong"/>
          <w:rFonts w:asciiTheme="minorBidi" w:hAnsiTheme="minorBidi"/>
          <w:sz w:val="20"/>
          <w:szCs w:val="20"/>
        </w:rPr>
        <w:t>High, the Great</w:t>
      </w:r>
      <w:r>
        <w:rPr>
          <w:rStyle w:val="Strong"/>
          <w:rFonts w:asciiTheme="minorBidi" w:hAnsiTheme="minorBidi"/>
          <w:sz w:val="20"/>
          <w:szCs w:val="20"/>
        </w:rPr>
        <w:t>.</w:t>
      </w:r>
      <w:r w:rsidRPr="00422692">
        <w:rPr>
          <w:rStyle w:val="Strong"/>
          <w:rFonts w:asciiTheme="minorBidi" w:hAnsiTheme="minorBidi"/>
          <w:sz w:val="20"/>
          <w:szCs w:val="20"/>
        </w:rPr>
        <w:t xml:space="preserve"> </w:t>
      </w:r>
      <w:r>
        <w:rPr>
          <w:rStyle w:val="style2781"/>
          <w:rFonts w:asciiTheme="minorBidi" w:hAnsiTheme="minorBidi"/>
          <w:sz w:val="20"/>
          <w:szCs w:val="20"/>
        </w:rPr>
        <w:t xml:space="preserve">This means that </w:t>
      </w:r>
      <w:r w:rsidRPr="00422692">
        <w:rPr>
          <w:rStyle w:val="style2781"/>
          <w:rFonts w:asciiTheme="minorBidi" w:hAnsiTheme="minorBidi"/>
          <w:sz w:val="20"/>
          <w:szCs w:val="20"/>
        </w:rPr>
        <w:t>Allah, praise to Him in His Highness</w:t>
      </w:r>
      <w:r>
        <w:rPr>
          <w:rStyle w:val="style2781"/>
          <w:rFonts w:asciiTheme="minorBidi" w:hAnsiTheme="minorBidi"/>
          <w:sz w:val="20"/>
          <w:szCs w:val="20"/>
        </w:rPr>
        <w:t xml:space="preserve"> (sub’hanahu wa ta’ala)</w:t>
      </w:r>
      <w:r w:rsidRPr="00422692">
        <w:rPr>
          <w:rStyle w:val="style2781"/>
          <w:rFonts w:asciiTheme="minorBidi" w:hAnsiTheme="minorBidi"/>
          <w:sz w:val="20"/>
          <w:szCs w:val="20"/>
        </w:rPr>
        <w:t>, is higher than</w:t>
      </w:r>
      <w:r>
        <w:rPr>
          <w:rStyle w:val="style2781"/>
          <w:rFonts w:asciiTheme="minorBidi" w:hAnsiTheme="minorBidi" w:hint="cs"/>
          <w:sz w:val="20"/>
          <w:szCs w:val="20"/>
          <w:rtl/>
        </w:rPr>
        <w:t xml:space="preserve"> </w:t>
      </w:r>
      <w:r>
        <w:rPr>
          <w:rStyle w:val="style2781"/>
          <w:rFonts w:asciiTheme="minorBidi" w:hAnsiTheme="minorBidi"/>
          <w:sz w:val="20"/>
          <w:szCs w:val="20"/>
        </w:rPr>
        <w:t xml:space="preserve">all of His creations, including His Throne, His Chair, the </w:t>
      </w:r>
      <w:r w:rsidRPr="00422692">
        <w:rPr>
          <w:rStyle w:val="style2781"/>
          <w:rFonts w:asciiTheme="minorBidi" w:hAnsiTheme="minorBidi"/>
          <w:sz w:val="20"/>
          <w:szCs w:val="20"/>
        </w:rPr>
        <w:t>systems of Heavens and Earth</w:t>
      </w:r>
      <w:r>
        <w:rPr>
          <w:rStyle w:val="style2781"/>
          <w:rFonts w:asciiTheme="minorBidi" w:hAnsiTheme="minorBidi"/>
          <w:sz w:val="20"/>
          <w:szCs w:val="20"/>
        </w:rPr>
        <w:t>s. He is the Great, in bringing His creations to existence, preserving them, as well as caring and providing sustenance to all who live in them.</w:t>
      </w:r>
    </w:p>
    <w:p w14:paraId="7E6A5658" w14:textId="223B4349" w:rsidR="00956041" w:rsidRDefault="009C2EEE" w:rsidP="00741E09">
      <w:pPr>
        <w:pStyle w:val="NormalWeb"/>
        <w:jc w:val="both"/>
        <w:rPr>
          <w:rStyle w:val="style3061"/>
          <w:rFonts w:asciiTheme="minorBidi" w:hAnsiTheme="minorBidi" w:cstheme="minorBidi"/>
          <w:color w:val="000000"/>
          <w:sz w:val="28"/>
          <w:szCs w:val="28"/>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2E46F1">
        <w:rPr>
          <w:rStyle w:val="style3061"/>
          <w:rFonts w:asciiTheme="minorBidi" w:hAnsiTheme="minorBidi" w:cstheme="minorBidi"/>
          <w:color w:val="000000"/>
          <w:sz w:val="20"/>
          <w:szCs w:val="20"/>
        </w:rPr>
        <w:t>Al-</w:t>
      </w:r>
      <w:r w:rsidRPr="009074B0">
        <w:rPr>
          <w:rStyle w:val="style3061"/>
          <w:rFonts w:asciiTheme="minorBidi" w:hAnsiTheme="minorBidi" w:cstheme="minorBidi"/>
          <w:color w:val="000000"/>
          <w:sz w:val="20"/>
          <w:szCs w:val="20"/>
        </w:rPr>
        <w:t>‘Hayyu</w:t>
      </w:r>
      <w:r w:rsidR="00746C1F" w:rsidRPr="009074B0">
        <w:rPr>
          <w:rStyle w:val="style3061"/>
          <w:rFonts w:asciiTheme="minorBidi" w:hAnsiTheme="minorBidi" w:cstheme="minorBidi"/>
          <w:color w:val="000000"/>
          <w:sz w:val="20"/>
          <w:szCs w:val="20"/>
        </w:rPr>
        <w:t xml:space="preserve"> </w:t>
      </w:r>
      <w:r w:rsidR="00746C1F" w:rsidRPr="00422692">
        <w:rPr>
          <w:rStyle w:val="style3061"/>
          <w:rFonts w:asciiTheme="minorBidi" w:hAnsiTheme="minorBidi" w:cstheme="minorBidi"/>
          <w:color w:val="000000"/>
          <w:sz w:val="20"/>
          <w:szCs w:val="20"/>
        </w:rPr>
        <w:t>Al-Qayyoom</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746C1F">
        <w:rPr>
          <w:rStyle w:val="style3061"/>
          <w:rFonts w:asciiTheme="minorBidi" w:hAnsiTheme="minorBidi" w:cstheme="minorBidi"/>
          <w:color w:val="000000"/>
          <w:sz w:val="20"/>
          <w:szCs w:val="20"/>
        </w:rPr>
        <w:t>Eternally Living, the Sustainer of Your Dominion</w:t>
      </w:r>
      <w:r>
        <w:rPr>
          <w:rStyle w:val="style3061"/>
          <w:rFonts w:asciiTheme="minorBidi" w:hAnsiTheme="minorBidi" w:cstheme="minorBidi"/>
          <w:color w:val="000000"/>
          <w:sz w:val="20"/>
          <w:szCs w:val="20"/>
        </w:rPr>
        <w:t xml:space="preserve">): </w:t>
      </w:r>
      <w:r w:rsidR="00746C1F">
        <w:rPr>
          <w:rStyle w:val="style3061"/>
          <w:rFonts w:asciiTheme="minorBidi" w:hAnsiTheme="minorBidi" w:cstheme="minorBidi"/>
          <w:color w:val="000000"/>
          <w:sz w:val="20"/>
          <w:szCs w:val="20"/>
        </w:rPr>
        <w:t xml:space="preserve">I thank You for the favor of life, which You bestowed on me. Guide me to the best of this life, </w:t>
      </w:r>
      <w:r w:rsidR="00741E09">
        <w:rPr>
          <w:rStyle w:val="style3061"/>
          <w:rFonts w:asciiTheme="minorBidi" w:hAnsiTheme="minorBidi" w:cstheme="minorBidi"/>
          <w:color w:val="000000"/>
          <w:sz w:val="20"/>
          <w:szCs w:val="20"/>
        </w:rPr>
        <w:t>which is</w:t>
      </w:r>
      <w:r w:rsidR="00746C1F">
        <w:rPr>
          <w:rStyle w:val="style3061"/>
          <w:rFonts w:asciiTheme="minorBidi" w:hAnsiTheme="minorBidi" w:cstheme="minorBidi"/>
          <w:color w:val="000000"/>
          <w:sz w:val="20"/>
          <w:szCs w:val="20"/>
        </w:rPr>
        <w:t xml:space="preserve"> believing in You and doing the good deeds, which You commanded me to do. Guide me to the best of the hereafter, which </w:t>
      </w:r>
      <w:r w:rsidR="00741E09">
        <w:rPr>
          <w:rStyle w:val="style3061"/>
          <w:rFonts w:asciiTheme="minorBidi" w:hAnsiTheme="minorBidi" w:cstheme="minorBidi"/>
          <w:color w:val="000000"/>
          <w:sz w:val="20"/>
          <w:szCs w:val="20"/>
        </w:rPr>
        <w:t>is</w:t>
      </w:r>
      <w:r w:rsidR="00746C1F">
        <w:rPr>
          <w:rStyle w:val="style3061"/>
          <w:rFonts w:asciiTheme="minorBidi" w:hAnsiTheme="minorBidi" w:cstheme="minorBidi"/>
          <w:color w:val="000000"/>
          <w:sz w:val="20"/>
          <w:szCs w:val="20"/>
        </w:rPr>
        <w:t xml:space="preserve"> enter</w:t>
      </w:r>
      <w:r w:rsidR="00741E09">
        <w:rPr>
          <w:rStyle w:val="style3061"/>
          <w:rFonts w:asciiTheme="minorBidi" w:hAnsiTheme="minorBidi" w:cstheme="minorBidi"/>
          <w:color w:val="000000"/>
          <w:sz w:val="20"/>
          <w:szCs w:val="20"/>
        </w:rPr>
        <w:t>ing</w:t>
      </w:r>
      <w:r w:rsidR="00746C1F">
        <w:rPr>
          <w:rStyle w:val="style3061"/>
          <w:rFonts w:asciiTheme="minorBidi" w:hAnsiTheme="minorBidi" w:cstheme="minorBidi"/>
          <w:color w:val="000000"/>
          <w:sz w:val="20"/>
          <w:szCs w:val="20"/>
        </w:rPr>
        <w:t xml:space="preserve"> Your Paradise, together with Your best worshippers, </w:t>
      </w:r>
      <w:r w:rsidR="00D06634">
        <w:rPr>
          <w:rStyle w:val="style3061"/>
          <w:rFonts w:asciiTheme="minorBidi" w:hAnsiTheme="minorBidi" w:cstheme="minorBidi"/>
          <w:color w:val="000000"/>
          <w:sz w:val="20"/>
          <w:szCs w:val="20"/>
        </w:rPr>
        <w:t>You are the Beneficent, the Merciful. O Allah, I am calling on You with the words Your Messe</w:t>
      </w:r>
      <w:r w:rsidR="00741E09">
        <w:rPr>
          <w:rStyle w:val="style3061"/>
          <w:rFonts w:asciiTheme="minorBidi" w:hAnsiTheme="minorBidi" w:cstheme="minorBidi"/>
          <w:color w:val="000000"/>
          <w:sz w:val="20"/>
          <w:szCs w:val="20"/>
        </w:rPr>
        <w:t>n</w:t>
      </w:r>
      <w:r w:rsidR="00D06634">
        <w:rPr>
          <w:rStyle w:val="style3061"/>
          <w:rFonts w:asciiTheme="minorBidi" w:hAnsiTheme="minorBidi" w:cstheme="minorBidi"/>
          <w:color w:val="000000"/>
          <w:sz w:val="20"/>
          <w:szCs w:val="20"/>
        </w:rPr>
        <w:t xml:space="preserve">ger, pbbuh, called </w:t>
      </w:r>
      <w:r w:rsidR="00BA4500">
        <w:rPr>
          <w:rStyle w:val="style3061"/>
          <w:rFonts w:asciiTheme="minorBidi" w:hAnsiTheme="minorBidi" w:cstheme="minorBidi"/>
          <w:color w:val="000000"/>
          <w:sz w:val="20"/>
          <w:szCs w:val="20"/>
        </w:rPr>
        <w:t>up</w:t>
      </w:r>
      <w:r w:rsidR="00D06634">
        <w:rPr>
          <w:rStyle w:val="style3061"/>
          <w:rFonts w:asciiTheme="minorBidi" w:hAnsiTheme="minorBidi" w:cstheme="minorBidi"/>
          <w:color w:val="000000"/>
          <w:sz w:val="20"/>
          <w:szCs w:val="20"/>
        </w:rPr>
        <w:t>on You</w:t>
      </w:r>
      <w:r w:rsidR="00BA4500">
        <w:rPr>
          <w:rStyle w:val="style3061"/>
          <w:rFonts w:asciiTheme="minorBidi" w:hAnsiTheme="minorBidi" w:cstheme="minorBidi"/>
          <w:color w:val="000000"/>
          <w:sz w:val="20"/>
          <w:szCs w:val="20"/>
        </w:rPr>
        <w:t>, saying</w:t>
      </w:r>
      <w:r w:rsidR="00D06634">
        <w:rPr>
          <w:rStyle w:val="style3061"/>
          <w:rFonts w:asciiTheme="minorBidi" w:hAnsiTheme="minorBidi" w:cstheme="minorBidi"/>
          <w:color w:val="000000"/>
          <w:sz w:val="20"/>
          <w:szCs w:val="20"/>
        </w:rPr>
        <w:t xml:space="preserve">: </w:t>
      </w:r>
      <w:r w:rsidR="000D1FD5">
        <w:rPr>
          <w:rStyle w:val="style3061"/>
          <w:rFonts w:asciiTheme="minorBidi" w:hAnsiTheme="minorBidi" w:cstheme="minorBidi"/>
          <w:color w:val="000000"/>
          <w:sz w:val="20"/>
          <w:szCs w:val="20"/>
        </w:rPr>
        <w:t>“O Allah, I have submitted to You, relied on You, repented to You, and</w:t>
      </w:r>
      <w:r w:rsidR="00534819">
        <w:rPr>
          <w:rStyle w:val="style3061"/>
          <w:rFonts w:asciiTheme="minorBidi" w:hAnsiTheme="minorBidi" w:cstheme="minorBidi"/>
          <w:color w:val="000000"/>
          <w:sz w:val="20"/>
          <w:szCs w:val="20"/>
        </w:rPr>
        <w:t xml:space="preserve"> fought</w:t>
      </w:r>
      <w:r w:rsidR="000D1FD5">
        <w:rPr>
          <w:rStyle w:val="style3061"/>
          <w:rFonts w:asciiTheme="minorBidi" w:hAnsiTheme="minorBidi" w:cstheme="minorBidi"/>
          <w:color w:val="000000"/>
          <w:sz w:val="20"/>
          <w:szCs w:val="20"/>
        </w:rPr>
        <w:t xml:space="preserve"> for You.</w:t>
      </w:r>
      <w:r w:rsidR="00534819">
        <w:rPr>
          <w:rStyle w:val="style3061"/>
          <w:rFonts w:asciiTheme="minorBidi" w:hAnsiTheme="minorBidi" w:cstheme="minorBidi"/>
          <w:color w:val="000000"/>
          <w:sz w:val="20"/>
          <w:szCs w:val="20"/>
        </w:rPr>
        <w:t xml:space="preserve"> O Allah, I seek refuge with Your</w:t>
      </w:r>
      <w:r w:rsidR="009074B0">
        <w:rPr>
          <w:rStyle w:val="style3061"/>
          <w:rFonts w:asciiTheme="minorBidi" w:hAnsiTheme="minorBidi" w:cstheme="minorBidi"/>
          <w:color w:val="000000"/>
          <w:sz w:val="20"/>
          <w:szCs w:val="20"/>
        </w:rPr>
        <w:t xml:space="preserve"> </w:t>
      </w:r>
      <w:r w:rsidR="00534819">
        <w:rPr>
          <w:rStyle w:val="style3061"/>
          <w:rFonts w:asciiTheme="minorBidi" w:hAnsiTheme="minorBidi" w:cstheme="minorBidi"/>
          <w:color w:val="000000"/>
          <w:sz w:val="20"/>
          <w:szCs w:val="20"/>
        </w:rPr>
        <w:t>Might, so I do not get misguided. There is no other God but You. You are the Eternally Living, Who does not die, while the jinn and humans die.</w:t>
      </w:r>
      <w:r w:rsidR="00741E09">
        <w:rPr>
          <w:rStyle w:val="style3061"/>
          <w:rFonts w:asciiTheme="minorBidi" w:hAnsiTheme="minorBidi" w:cstheme="minorBidi"/>
          <w:color w:val="000000"/>
          <w:sz w:val="20"/>
          <w:szCs w:val="20"/>
        </w:rPr>
        <w:t xml:space="preserve"> </w:t>
      </w:r>
      <w:r w:rsidR="00956041" w:rsidRPr="00142717">
        <w:rPr>
          <w:rStyle w:val="EndnoteReference"/>
          <w:rFonts w:asciiTheme="minorBidi" w:hAnsiTheme="minorBidi" w:cs="Arial"/>
          <w:color w:val="0070C0"/>
          <w:sz w:val="32"/>
          <w:szCs w:val="32"/>
          <w:rtl/>
        </w:rPr>
        <w:endnoteReference w:id="123"/>
      </w:r>
    </w:p>
    <w:p w14:paraId="666ACF17" w14:textId="35C3CE60" w:rsidR="00E833FA" w:rsidRPr="00E833FA" w:rsidRDefault="00E833FA" w:rsidP="002E7318">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Al-H</w:t>
      </w:r>
      <w:r w:rsidR="00CC7941">
        <w:rPr>
          <w:rStyle w:val="style3061"/>
          <w:rFonts w:asciiTheme="minorBidi" w:hAnsiTheme="minorBidi" w:cstheme="minorBidi"/>
          <w:color w:val="000000"/>
          <w:sz w:val="20"/>
          <w:szCs w:val="20"/>
        </w:rPr>
        <w:t>a</w:t>
      </w:r>
      <w:r w:rsidR="002E7318">
        <w:rPr>
          <w:rStyle w:val="style3061"/>
          <w:rFonts w:asciiTheme="minorBidi" w:hAnsiTheme="minorBidi" w:cstheme="minorBidi"/>
          <w:color w:val="000000"/>
          <w:sz w:val="20"/>
          <w:szCs w:val="20"/>
        </w:rPr>
        <w:t>yyu</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or “Ha</w:t>
      </w:r>
      <w:r w:rsidR="002E7318">
        <w:rPr>
          <w:rStyle w:val="style3061"/>
          <w:rFonts w:asciiTheme="minorBidi" w:hAnsiTheme="minorBidi" w:cstheme="minorBidi"/>
          <w:color w:val="000000"/>
          <w:sz w:val="20"/>
          <w:szCs w:val="20"/>
        </w:rPr>
        <w:t>yyu</w:t>
      </w:r>
      <w:r>
        <w:rPr>
          <w:rStyle w:val="style3061"/>
          <w:rFonts w:asciiTheme="minorBidi" w:hAnsiTheme="minorBidi" w:cstheme="minorBidi"/>
          <w:color w:val="000000"/>
          <w:sz w:val="20"/>
          <w:szCs w:val="20"/>
        </w:rPr>
        <w:t>,” with the definite article (Al) or without it,</w:t>
      </w:r>
      <w:r>
        <w:rPr>
          <w:rFonts w:asciiTheme="minorBidi" w:hAnsiTheme="minorBidi" w:cstheme="minorBidi"/>
          <w:color w:val="000000"/>
          <w:sz w:val="20"/>
          <w:szCs w:val="20"/>
        </w:rPr>
        <w:t xml:space="preserve"> as this is a unique trait of Allah. He is the</w:t>
      </w:r>
      <w:r w:rsidR="002E7318">
        <w:rPr>
          <w:rFonts w:asciiTheme="minorBidi" w:hAnsiTheme="minorBidi" w:cstheme="minorBidi"/>
          <w:color w:val="000000"/>
          <w:sz w:val="20"/>
          <w:szCs w:val="20"/>
        </w:rPr>
        <w:t xml:space="preserve"> only</w:t>
      </w:r>
      <w:r>
        <w:rPr>
          <w:rFonts w:asciiTheme="minorBidi" w:hAnsiTheme="minorBidi" w:cstheme="minorBidi"/>
          <w:color w:val="000000"/>
          <w:sz w:val="20"/>
          <w:szCs w:val="20"/>
        </w:rPr>
        <w:t xml:space="preserve"> One Who is </w:t>
      </w:r>
      <w:r w:rsidR="002E7318">
        <w:rPr>
          <w:rFonts w:asciiTheme="minorBidi" w:hAnsiTheme="minorBidi" w:cstheme="minorBidi"/>
          <w:color w:val="000000"/>
          <w:sz w:val="20"/>
          <w:szCs w:val="20"/>
        </w:rPr>
        <w:t xml:space="preserve">Eternally Living. He is the Giver of life to the living beings, who ultimately die.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Ha</w:t>
      </w:r>
      <w:r w:rsidR="002E7318">
        <w:rPr>
          <w:rStyle w:val="style3061"/>
          <w:rFonts w:asciiTheme="minorBidi" w:hAnsiTheme="minorBidi" w:cstheme="minorBidi"/>
          <w:color w:val="000000"/>
          <w:sz w:val="20"/>
          <w:szCs w:val="20"/>
        </w:rPr>
        <w:t>yyi</w:t>
      </w:r>
      <w:r>
        <w:rPr>
          <w:rStyle w:val="style3061"/>
          <w:rFonts w:asciiTheme="minorBidi" w:hAnsiTheme="minorBidi" w:cstheme="minorBidi"/>
          <w:color w:val="000000"/>
          <w:sz w:val="20"/>
          <w:szCs w:val="20"/>
        </w:rPr>
        <w:t xml:space="preserve">” (Worshipper of the </w:t>
      </w:r>
      <w:r w:rsidR="002E7318">
        <w:rPr>
          <w:rStyle w:val="style3061"/>
          <w:rFonts w:asciiTheme="minorBidi" w:hAnsiTheme="minorBidi" w:cstheme="minorBidi"/>
          <w:color w:val="000000"/>
          <w:sz w:val="20"/>
          <w:szCs w:val="20"/>
        </w:rPr>
        <w:t>Eternally Living</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1E6555A3" w14:textId="581C8056" w:rsidR="00E833FA" w:rsidRPr="00F91CCB" w:rsidRDefault="00E833FA" w:rsidP="00E833FA">
      <w:pPr>
        <w:pStyle w:val="NormalWeb"/>
        <w:jc w:val="both"/>
        <w:rPr>
          <w:rStyle w:val="Strong"/>
          <w:rFonts w:asciiTheme="minorBidi" w:hAnsiTheme="minorBidi" w:cstheme="minorBidi"/>
          <w:b w:val="0"/>
          <w:bCs w:val="0"/>
          <w:color w:val="000000" w:themeColor="text1"/>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8E5D6D">
        <w:rPr>
          <w:rStyle w:val="Strong"/>
          <w:rFonts w:asciiTheme="minorBidi" w:hAnsiTheme="minorBidi" w:cstheme="minorBidi"/>
          <w:b w:val="0"/>
          <w:bCs w:val="0"/>
          <w:color w:val="000000"/>
          <w:sz w:val="20"/>
          <w:szCs w:val="20"/>
        </w:rPr>
        <w:t xml:space="preserve">thanking Him as much as they can, for the favors He bestowed </w:t>
      </w:r>
      <w:r w:rsidR="00F72344">
        <w:rPr>
          <w:rStyle w:val="Strong"/>
          <w:rFonts w:asciiTheme="minorBidi" w:hAnsiTheme="minorBidi" w:cstheme="minorBidi"/>
          <w:b w:val="0"/>
          <w:bCs w:val="0"/>
          <w:color w:val="000000"/>
          <w:sz w:val="20"/>
          <w:szCs w:val="20"/>
        </w:rPr>
        <w:t>up</w:t>
      </w:r>
      <w:r w:rsidR="008E5D6D">
        <w:rPr>
          <w:rStyle w:val="Strong"/>
          <w:rFonts w:asciiTheme="minorBidi" w:hAnsiTheme="minorBidi" w:cstheme="minorBidi"/>
          <w:b w:val="0"/>
          <w:bCs w:val="0"/>
          <w:color w:val="000000"/>
          <w:sz w:val="20"/>
          <w:szCs w:val="20"/>
        </w:rPr>
        <w:t>on them, particularly the favor of life and the favor faith in Him, which enables them to enter His Everlasting Paradise in the hereafter. Believers should also do their best to protect their life and the life of their family members, friends, community members, and</w:t>
      </w:r>
      <w:r w:rsidR="00F72344">
        <w:rPr>
          <w:rStyle w:val="Strong"/>
          <w:rFonts w:asciiTheme="minorBidi" w:hAnsiTheme="minorBidi" w:cstheme="minorBidi"/>
          <w:b w:val="0"/>
          <w:bCs w:val="0"/>
          <w:color w:val="000000"/>
          <w:sz w:val="20"/>
          <w:szCs w:val="20"/>
        </w:rPr>
        <w:t xml:space="preserve"> people in</w:t>
      </w:r>
      <w:r w:rsidR="008E5D6D">
        <w:rPr>
          <w:rStyle w:val="Strong"/>
          <w:rFonts w:asciiTheme="minorBidi" w:hAnsiTheme="minorBidi" w:cstheme="minorBidi"/>
          <w:b w:val="0"/>
          <w:bCs w:val="0"/>
          <w:color w:val="000000"/>
          <w:sz w:val="20"/>
          <w:szCs w:val="20"/>
        </w:rPr>
        <w:t xml:space="preserve"> society at large, as life is a gift from Allah and a test for people, to see who among them is the best in their deeds. Thus, </w:t>
      </w:r>
      <w:r w:rsidR="00F72344">
        <w:rPr>
          <w:rStyle w:val="Strong"/>
          <w:rFonts w:asciiTheme="minorBidi" w:hAnsiTheme="minorBidi" w:cstheme="minorBidi"/>
          <w:b w:val="0"/>
          <w:bCs w:val="0"/>
          <w:color w:val="000000"/>
          <w:sz w:val="20"/>
          <w:szCs w:val="20"/>
        </w:rPr>
        <w:t xml:space="preserve">the </w:t>
      </w:r>
      <w:r w:rsidR="008E5D6D">
        <w:rPr>
          <w:rStyle w:val="Strong"/>
          <w:rFonts w:asciiTheme="minorBidi" w:hAnsiTheme="minorBidi" w:cstheme="minorBidi"/>
          <w:b w:val="0"/>
          <w:bCs w:val="0"/>
          <w:color w:val="000000"/>
          <w:sz w:val="20"/>
          <w:szCs w:val="20"/>
        </w:rPr>
        <w:t xml:space="preserve">reward and </w:t>
      </w:r>
      <w:r w:rsidR="00F72344">
        <w:rPr>
          <w:rStyle w:val="Strong"/>
          <w:rFonts w:asciiTheme="minorBidi" w:hAnsiTheme="minorBidi" w:cstheme="minorBidi"/>
          <w:b w:val="0"/>
          <w:bCs w:val="0"/>
          <w:color w:val="000000"/>
          <w:sz w:val="20"/>
          <w:szCs w:val="20"/>
        </w:rPr>
        <w:t xml:space="preserve">the </w:t>
      </w:r>
      <w:r w:rsidR="008E5D6D">
        <w:rPr>
          <w:rStyle w:val="Strong"/>
          <w:rFonts w:asciiTheme="minorBidi" w:hAnsiTheme="minorBidi" w:cstheme="minorBidi"/>
          <w:b w:val="0"/>
          <w:bCs w:val="0"/>
          <w:color w:val="000000"/>
          <w:sz w:val="20"/>
          <w:szCs w:val="20"/>
        </w:rPr>
        <w:t>punishment in the hereafter will be on the basis of people’s faith and good deeds</w:t>
      </w:r>
      <w:r w:rsidR="008D28EF">
        <w:rPr>
          <w:rStyle w:val="Strong"/>
          <w:rFonts w:asciiTheme="minorBidi" w:hAnsiTheme="minorBidi" w:cstheme="minorBidi"/>
          <w:b w:val="0"/>
          <w:bCs w:val="0"/>
          <w:color w:val="000000"/>
          <w:sz w:val="20"/>
          <w:szCs w:val="20"/>
        </w:rPr>
        <w:t xml:space="preserve">. However, </w:t>
      </w:r>
      <w:r w:rsidR="00F72344">
        <w:rPr>
          <w:rStyle w:val="Strong"/>
          <w:rFonts w:asciiTheme="minorBidi" w:hAnsiTheme="minorBidi" w:cstheme="minorBidi"/>
          <w:b w:val="0"/>
          <w:bCs w:val="0"/>
          <w:color w:val="000000"/>
          <w:sz w:val="20"/>
          <w:szCs w:val="20"/>
        </w:rPr>
        <w:t xml:space="preserve">the </w:t>
      </w:r>
      <w:r w:rsidR="008D28EF">
        <w:rPr>
          <w:rStyle w:val="Strong"/>
          <w:rFonts w:asciiTheme="minorBidi" w:hAnsiTheme="minorBidi" w:cstheme="minorBidi"/>
          <w:b w:val="0"/>
          <w:bCs w:val="0"/>
          <w:color w:val="000000"/>
          <w:sz w:val="20"/>
          <w:szCs w:val="20"/>
        </w:rPr>
        <w:t>reward and punishment will be first and foremost due to the mercy of Allah, the Most Merciful.</w:t>
      </w:r>
    </w:p>
    <w:p w14:paraId="27F099A2" w14:textId="77777777" w:rsidR="00996340" w:rsidRDefault="00996340" w:rsidP="00956041">
      <w:pPr>
        <w:pStyle w:val="NormalWeb"/>
        <w:jc w:val="both"/>
        <w:rPr>
          <w:rStyle w:val="style3061"/>
          <w:rFonts w:asciiTheme="minorBidi" w:hAnsiTheme="minorBidi" w:cstheme="minorBidi"/>
          <w:b/>
          <w:bCs/>
          <w:color w:val="000000"/>
          <w:sz w:val="20"/>
          <w:szCs w:val="20"/>
        </w:rPr>
      </w:pPr>
    </w:p>
    <w:p w14:paraId="389F2B86" w14:textId="04AE25E6" w:rsidR="00AD3371" w:rsidRPr="00422692" w:rsidRDefault="00AD3371" w:rsidP="0095604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lastRenderedPageBreak/>
        <w:t>9</w:t>
      </w:r>
      <w:r w:rsidR="00DA1B81">
        <w:rPr>
          <w:rStyle w:val="style3061"/>
          <w:rFonts w:asciiTheme="minorBidi" w:hAnsiTheme="minorBidi" w:cstheme="minorBidi"/>
          <w:b/>
          <w:bCs/>
          <w:color w:val="000000"/>
          <w:sz w:val="20"/>
          <w:szCs w:val="20"/>
        </w:rPr>
        <w:t>9</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Mu'hyi</w:t>
      </w:r>
      <w:r w:rsidR="00AC7B34">
        <w:rPr>
          <w:rStyle w:val="style3161"/>
          <w:rFonts w:asciiTheme="minorBidi" w:hAnsiTheme="minorBidi" w:cstheme="minorBidi"/>
          <w:b/>
          <w:bCs/>
          <w:sz w:val="20"/>
          <w:szCs w:val="20"/>
        </w:rPr>
        <w:t xml:space="preserve"> Al-Mawta</w:t>
      </w:r>
      <w:r w:rsidR="00AC7B34">
        <w:rPr>
          <w:rStyle w:val="style3061"/>
          <w:rFonts w:asciiTheme="minorBidi" w:hAnsiTheme="minorBidi" w:cstheme="minorBidi"/>
          <w:b/>
          <w:bCs/>
          <w:color w:val="000000"/>
          <w:sz w:val="20"/>
          <w:szCs w:val="20"/>
        </w:rPr>
        <w:t>:</w:t>
      </w:r>
      <w:r w:rsidRPr="00422692">
        <w:rPr>
          <w:rStyle w:val="style3061"/>
          <w:rFonts w:asciiTheme="minorBidi" w:hAnsiTheme="minorBidi" w:cstheme="minorBidi"/>
          <w:b/>
          <w:bCs/>
          <w:color w:val="000000"/>
          <w:sz w:val="20"/>
          <w:szCs w:val="20"/>
        </w:rPr>
        <w:t xml:space="preserve"> </w:t>
      </w:r>
      <w:r w:rsidR="00F72D1B">
        <w:rPr>
          <w:rStyle w:val="style3061"/>
          <w:rFonts w:asciiTheme="minorBidi" w:hAnsiTheme="minorBidi" w:cstheme="minorBidi"/>
          <w:b/>
          <w:bCs/>
          <w:color w:val="000000"/>
          <w:sz w:val="20"/>
          <w:szCs w:val="20"/>
        </w:rPr>
        <w:t>Reviver of</w:t>
      </w:r>
      <w:r w:rsidRPr="00422692">
        <w:rPr>
          <w:rStyle w:val="style3061"/>
          <w:rFonts w:asciiTheme="minorBidi" w:hAnsiTheme="minorBidi" w:cstheme="minorBidi"/>
          <w:b/>
          <w:bCs/>
          <w:color w:val="000000"/>
          <w:sz w:val="20"/>
          <w:szCs w:val="20"/>
        </w:rPr>
        <w:t xml:space="preserve"> the Dead      </w:t>
      </w:r>
      <w:r w:rsidR="00F43B4E" w:rsidRPr="00F43B4E">
        <w:rPr>
          <w:rStyle w:val="style3731"/>
          <w:rFonts w:asciiTheme="minorBidi" w:hAnsiTheme="minorBidi" w:cs="Arial"/>
          <w:b/>
          <w:bCs/>
          <w:sz w:val="28"/>
          <w:szCs w:val="28"/>
          <w:rtl/>
        </w:rPr>
        <w:t>مُحْيِي الْمَوْتَى</w:t>
      </w:r>
    </w:p>
    <w:p w14:paraId="496B419C" w14:textId="65040E19" w:rsidR="00A641F7" w:rsidRDefault="00AD3371" w:rsidP="00AC7B34">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"Mu'hyi</w:t>
      </w:r>
      <w:r w:rsidR="00AC7B34">
        <w:rPr>
          <w:rStyle w:val="style3061"/>
          <w:rFonts w:asciiTheme="minorBidi" w:hAnsiTheme="minorBidi" w:cstheme="minorBidi"/>
          <w:color w:val="000000"/>
          <w:sz w:val="20"/>
          <w:szCs w:val="20"/>
        </w:rPr>
        <w:t xml:space="preserve"> Al-Mawta</w:t>
      </w:r>
      <w:r w:rsidRPr="00422692">
        <w:rPr>
          <w:rStyle w:val="style3061"/>
          <w:rFonts w:asciiTheme="minorBidi" w:hAnsiTheme="minorBidi" w:cstheme="minorBidi"/>
          <w:color w:val="000000"/>
          <w:sz w:val="20"/>
          <w:szCs w:val="20"/>
        </w:rPr>
        <w:t xml:space="preserve">" </w:t>
      </w:r>
      <w:r w:rsidR="00F72D1B">
        <w:rPr>
          <w:rStyle w:val="style3061"/>
          <w:rFonts w:asciiTheme="minorBidi" w:hAnsiTheme="minorBidi" w:cstheme="minorBidi"/>
          <w:color w:val="000000"/>
          <w:sz w:val="20"/>
          <w:szCs w:val="20"/>
        </w:rPr>
        <w:t>(Reviver of</w:t>
      </w:r>
      <w:r w:rsidRPr="00422692">
        <w:rPr>
          <w:rStyle w:val="style3061"/>
          <w:rFonts w:asciiTheme="minorBidi" w:hAnsiTheme="minorBidi" w:cstheme="minorBidi"/>
          <w:color w:val="000000"/>
          <w:sz w:val="20"/>
          <w:szCs w:val="20"/>
        </w:rPr>
        <w:t xml:space="preserve"> the Dead</w:t>
      </w:r>
      <w:r w:rsidR="00F72D1B">
        <w:rPr>
          <w:rStyle w:val="style3061"/>
          <w:rFonts w:asciiTheme="minorBidi" w:hAnsiTheme="minorBidi" w:cstheme="minorBidi"/>
          <w:color w:val="000000"/>
          <w:sz w:val="20"/>
          <w:szCs w:val="20"/>
        </w:rPr>
        <w:t>) is an adjectival</w:t>
      </w:r>
      <w:r w:rsidR="00F43B4E">
        <w:rPr>
          <w:rStyle w:val="style3061"/>
          <w:rFonts w:asciiTheme="minorBidi" w:hAnsiTheme="minorBidi" w:cstheme="minorBidi" w:hint="cs"/>
          <w:color w:val="000000"/>
          <w:sz w:val="20"/>
          <w:szCs w:val="20"/>
          <w:rtl/>
        </w:rPr>
        <w:t xml:space="preserve"> </w:t>
      </w:r>
      <w:r w:rsidR="00F43B4E">
        <w:rPr>
          <w:rStyle w:val="style3061"/>
          <w:rFonts w:asciiTheme="minorBidi" w:hAnsiTheme="minorBidi" w:cstheme="minorBidi"/>
          <w:color w:val="000000"/>
          <w:sz w:val="20"/>
          <w:szCs w:val="20"/>
        </w:rPr>
        <w:t>compound</w:t>
      </w:r>
      <w:r w:rsidR="00F72D1B">
        <w:rPr>
          <w:rStyle w:val="style3061"/>
          <w:rFonts w:asciiTheme="minorBidi" w:hAnsiTheme="minorBidi" w:cstheme="minorBidi"/>
          <w:color w:val="000000"/>
          <w:sz w:val="20"/>
          <w:szCs w:val="20"/>
        </w:rPr>
        <w:t xml:space="preserve"> noun,</w:t>
      </w:r>
      <w:r w:rsidR="00F43B4E">
        <w:rPr>
          <w:rStyle w:val="style3061"/>
          <w:rFonts w:asciiTheme="minorBidi" w:hAnsiTheme="minorBidi" w:cstheme="minorBidi"/>
          <w:color w:val="000000"/>
          <w:sz w:val="20"/>
          <w:szCs w:val="20"/>
        </w:rPr>
        <w:t xml:space="preserve"> composed of two words.</w:t>
      </w:r>
      <w:r w:rsidR="00AC7B34">
        <w:rPr>
          <w:rStyle w:val="style3061"/>
          <w:rFonts w:asciiTheme="minorBidi" w:hAnsiTheme="minorBidi" w:cstheme="minorBidi"/>
          <w:color w:val="000000"/>
          <w:sz w:val="20"/>
          <w:szCs w:val="20"/>
        </w:rPr>
        <w:t xml:space="preserve"> The first is “Mu’hyi”</w:t>
      </w:r>
      <w:r w:rsidR="00F862BD">
        <w:rPr>
          <w:rStyle w:val="style3061"/>
          <w:rFonts w:asciiTheme="minorBidi" w:hAnsiTheme="minorBidi" w:cstheme="minorBidi"/>
          <w:color w:val="000000"/>
          <w:sz w:val="20"/>
          <w:szCs w:val="20"/>
        </w:rPr>
        <w:t xml:space="preserve"> (Reviver),</w:t>
      </w:r>
      <w:r w:rsidR="00AC7B34">
        <w:rPr>
          <w:rStyle w:val="style3061"/>
          <w:rFonts w:asciiTheme="minorBidi" w:hAnsiTheme="minorBidi" w:cstheme="minorBidi"/>
          <w:color w:val="000000"/>
          <w:sz w:val="20"/>
          <w:szCs w:val="20"/>
        </w:rPr>
        <w:t xml:space="preserve"> which is </w:t>
      </w:r>
      <w:r w:rsidR="00F72D1B">
        <w:rPr>
          <w:rStyle w:val="style3061"/>
          <w:rFonts w:asciiTheme="minorBidi" w:hAnsiTheme="minorBidi" w:cstheme="minorBidi"/>
          <w:color w:val="000000"/>
          <w:sz w:val="20"/>
          <w:szCs w:val="20"/>
        </w:rPr>
        <w:t>derived from the verb “a’hya,” mean</w:t>
      </w:r>
      <w:r w:rsidR="00AC7B34">
        <w:rPr>
          <w:rStyle w:val="style3061"/>
          <w:rFonts w:asciiTheme="minorBidi" w:hAnsiTheme="minorBidi" w:cstheme="minorBidi"/>
          <w:color w:val="000000"/>
          <w:sz w:val="20"/>
          <w:szCs w:val="20"/>
        </w:rPr>
        <w:t>ing</w:t>
      </w:r>
      <w:r w:rsidR="00F72D1B">
        <w:rPr>
          <w:rStyle w:val="style3061"/>
          <w:rFonts w:asciiTheme="minorBidi" w:hAnsiTheme="minorBidi" w:cstheme="minorBidi"/>
          <w:color w:val="000000"/>
          <w:sz w:val="20"/>
          <w:szCs w:val="20"/>
        </w:rPr>
        <w:t xml:space="preserve"> to</w:t>
      </w:r>
      <w:r w:rsidR="00503718">
        <w:rPr>
          <w:rStyle w:val="style3061"/>
          <w:rFonts w:asciiTheme="minorBidi" w:hAnsiTheme="minorBidi" w:cstheme="minorBidi"/>
          <w:color w:val="000000"/>
          <w:sz w:val="20"/>
          <w:szCs w:val="20"/>
        </w:rPr>
        <w:t xml:space="preserve"> revive, by</w:t>
      </w:r>
      <w:r w:rsidR="00F72D1B">
        <w:rPr>
          <w:rStyle w:val="style3061"/>
          <w:rFonts w:asciiTheme="minorBidi" w:hAnsiTheme="minorBidi" w:cstheme="minorBidi"/>
          <w:color w:val="000000"/>
          <w:sz w:val="20"/>
          <w:szCs w:val="20"/>
        </w:rPr>
        <w:t xml:space="preserve"> giv</w:t>
      </w:r>
      <w:r w:rsidR="00503718">
        <w:rPr>
          <w:rStyle w:val="style3061"/>
          <w:rFonts w:asciiTheme="minorBidi" w:hAnsiTheme="minorBidi" w:cstheme="minorBidi"/>
          <w:color w:val="000000"/>
          <w:sz w:val="20"/>
          <w:szCs w:val="20"/>
        </w:rPr>
        <w:t>ing</w:t>
      </w:r>
      <w:r w:rsidR="00F72D1B">
        <w:rPr>
          <w:rStyle w:val="style3061"/>
          <w:rFonts w:asciiTheme="minorBidi" w:hAnsiTheme="minorBidi" w:cstheme="minorBidi"/>
          <w:color w:val="000000"/>
          <w:sz w:val="20"/>
          <w:szCs w:val="20"/>
        </w:rPr>
        <w:t xml:space="preserve"> life back</w:t>
      </w:r>
      <w:r w:rsidR="00F862BD">
        <w:rPr>
          <w:rStyle w:val="style3061"/>
          <w:rFonts w:asciiTheme="minorBidi" w:hAnsiTheme="minorBidi" w:cstheme="minorBidi"/>
          <w:color w:val="000000"/>
          <w:sz w:val="20"/>
          <w:szCs w:val="20"/>
        </w:rPr>
        <w:t xml:space="preserve">. It also means to </w:t>
      </w:r>
      <w:r w:rsidR="00503718">
        <w:rPr>
          <w:rStyle w:val="style3061"/>
          <w:rFonts w:asciiTheme="minorBidi" w:hAnsiTheme="minorBidi" w:cstheme="minorBidi"/>
          <w:color w:val="000000"/>
          <w:sz w:val="20"/>
          <w:szCs w:val="20"/>
        </w:rPr>
        <w:t xml:space="preserve">revive </w:t>
      </w:r>
      <w:r w:rsidR="00F862BD">
        <w:rPr>
          <w:rStyle w:val="style3061"/>
          <w:rFonts w:asciiTheme="minorBidi" w:hAnsiTheme="minorBidi" w:cstheme="minorBidi"/>
          <w:color w:val="000000"/>
          <w:sz w:val="20"/>
          <w:szCs w:val="20"/>
        </w:rPr>
        <w:t>the earth by getting plants out of it. The second word is the plural noun “Al-Mawta” (the dead), which is an adjectival noun, derived from the verb “ma</w:t>
      </w:r>
      <w:r w:rsidR="00747EDC">
        <w:rPr>
          <w:rStyle w:val="style3061"/>
          <w:rFonts w:asciiTheme="minorBidi" w:hAnsiTheme="minorBidi" w:cstheme="minorBidi"/>
          <w:color w:val="000000"/>
          <w:sz w:val="20"/>
          <w:szCs w:val="20"/>
        </w:rPr>
        <w:t>a</w:t>
      </w:r>
      <w:r w:rsidR="00F862BD">
        <w:rPr>
          <w:rStyle w:val="style3061"/>
          <w:rFonts w:asciiTheme="minorBidi" w:hAnsiTheme="minorBidi" w:cstheme="minorBidi"/>
          <w:color w:val="000000"/>
          <w:sz w:val="20"/>
          <w:szCs w:val="20"/>
        </w:rPr>
        <w:t xml:space="preserve">ta,” meaning to die, as a result of </w:t>
      </w:r>
      <w:r w:rsidR="00C177C1">
        <w:rPr>
          <w:rStyle w:val="style3061"/>
          <w:rFonts w:asciiTheme="minorBidi" w:hAnsiTheme="minorBidi" w:cstheme="minorBidi"/>
          <w:color w:val="000000"/>
          <w:sz w:val="20"/>
          <w:szCs w:val="20"/>
        </w:rPr>
        <w:t>an end to</w:t>
      </w:r>
      <w:r w:rsidR="00F862BD">
        <w:rPr>
          <w:rStyle w:val="style3061"/>
          <w:rFonts w:asciiTheme="minorBidi" w:hAnsiTheme="minorBidi" w:cstheme="minorBidi"/>
          <w:color w:val="000000"/>
          <w:sz w:val="20"/>
          <w:szCs w:val="20"/>
        </w:rPr>
        <w:t xml:space="preserve"> life in a body, after the departure of the soul from it.</w:t>
      </w:r>
    </w:p>
    <w:p w14:paraId="01C54A7D" w14:textId="776E8313" w:rsidR="00A641F7" w:rsidRDefault="00A641F7" w:rsidP="00A641F7">
      <w:pPr>
        <w:pStyle w:val="NormalWeb"/>
        <w:jc w:val="both"/>
        <w:rPr>
          <w:rStyle w:val="style3061"/>
          <w:rFonts w:asciiTheme="minorBidi" w:hAnsiTheme="minorBidi" w:cs="Arial"/>
          <w:color w:val="000000"/>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"Mu'hyi</w:t>
      </w:r>
      <w:r>
        <w:rPr>
          <w:rStyle w:val="style3061"/>
          <w:rFonts w:asciiTheme="minorBidi" w:hAnsiTheme="minorBidi" w:cstheme="minorBidi"/>
          <w:color w:val="000000"/>
          <w:sz w:val="20"/>
          <w:szCs w:val="20"/>
        </w:rPr>
        <w:t xml:space="preserve"> Al-Mawta</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means that Allah, praise to Him, is the One Who revives His creations for reckoning on the Last Day</w:t>
      </w:r>
      <w:r w:rsidR="00C77CD4">
        <w:rPr>
          <w:rStyle w:val="style3061"/>
          <w:rFonts w:asciiTheme="minorBidi" w:hAnsiTheme="minorBidi" w:cstheme="minorBidi"/>
          <w:color w:val="000000"/>
          <w:sz w:val="20"/>
          <w:szCs w:val="20"/>
        </w:rPr>
        <w:t>. He resurrects them, by</w:t>
      </w:r>
      <w:r>
        <w:rPr>
          <w:rStyle w:val="style3061"/>
          <w:rFonts w:asciiTheme="minorBidi" w:hAnsiTheme="minorBidi" w:cstheme="minorBidi"/>
          <w:color w:val="000000"/>
          <w:sz w:val="20"/>
          <w:szCs w:val="20"/>
        </w:rPr>
        <w:t xml:space="preserve"> getting them out of the earth, like plants</w:t>
      </w:r>
      <w:r w:rsidR="00C77CD4">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He</w:t>
      </w:r>
      <w:r w:rsidR="00C77CD4">
        <w:rPr>
          <w:rStyle w:val="style3061"/>
          <w:rFonts w:asciiTheme="minorBidi" w:hAnsiTheme="minorBidi" w:cstheme="minorBidi"/>
          <w:color w:val="000000"/>
          <w:sz w:val="20"/>
          <w:szCs w:val="20"/>
        </w:rPr>
        <w:t xml:space="preserve"> will do that, just like He</w:t>
      </w:r>
      <w:r>
        <w:rPr>
          <w:rStyle w:val="style3061"/>
          <w:rFonts w:asciiTheme="minorBidi" w:hAnsiTheme="minorBidi" w:cstheme="minorBidi"/>
          <w:color w:val="000000"/>
          <w:sz w:val="20"/>
          <w:szCs w:val="20"/>
        </w:rPr>
        <w:t xml:space="preserve"> revives the earth in this life by getting plants out of it, after descending water on it, as mentioned in the Holy Quran. </w:t>
      </w:r>
      <w:r w:rsidR="00F43B4E" w:rsidRPr="00E03544">
        <w:rPr>
          <w:rStyle w:val="EndnoteReference"/>
          <w:rFonts w:asciiTheme="minorBidi" w:hAnsiTheme="minorBidi" w:cs="Arial"/>
          <w:color w:val="0070C0"/>
          <w:sz w:val="32"/>
          <w:szCs w:val="32"/>
          <w:rtl/>
        </w:rPr>
        <w:endnoteReference w:id="124"/>
      </w:r>
      <w:r w:rsidR="00F43B4E">
        <w:rPr>
          <w:rStyle w:val="style3061"/>
          <w:rFonts w:asciiTheme="minorBidi" w:hAnsiTheme="minorBidi" w:cs="Arial" w:hint="cs"/>
          <w:color w:val="000000"/>
          <w:sz w:val="28"/>
          <w:szCs w:val="28"/>
          <w:rtl/>
        </w:rPr>
        <w:t xml:space="preserve"> </w:t>
      </w:r>
    </w:p>
    <w:p w14:paraId="416DE5C3" w14:textId="381FE02A" w:rsidR="00F43B4E" w:rsidRPr="003A3396" w:rsidRDefault="00A641F7" w:rsidP="00C32D8C">
      <w:pPr>
        <w:pStyle w:val="NormalWeb"/>
        <w:jc w:val="both"/>
        <w:rPr>
          <w:rFonts w:asciiTheme="minorBidi" w:hAnsiTheme="minorBidi" w:cstheme="minorBidi"/>
          <w:color w:val="0070C0"/>
          <w:sz w:val="32"/>
          <w:szCs w:val="32"/>
          <w:rtl/>
        </w:rPr>
      </w:pPr>
      <w:r>
        <w:rPr>
          <w:rStyle w:val="style3061"/>
          <w:rFonts w:asciiTheme="minorBidi" w:hAnsiTheme="minorBidi" w:cs="Arial"/>
          <w:color w:val="000000"/>
          <w:sz w:val="20"/>
          <w:szCs w:val="20"/>
        </w:rPr>
        <w:t xml:space="preserve">In one of his ‘Hadiths, the Messenger of Allah, pbbuh, told us about how </w:t>
      </w:r>
      <w:r w:rsidR="00C32D8C">
        <w:rPr>
          <w:rStyle w:val="style3061"/>
          <w:rFonts w:asciiTheme="minorBidi" w:hAnsiTheme="minorBidi" w:cs="Arial"/>
          <w:color w:val="000000"/>
          <w:sz w:val="20"/>
          <w:szCs w:val="20"/>
        </w:rPr>
        <w:t xml:space="preserve">Allah, praise to Him, will resurrect people out of the earth. He said that this will happen after descending water on earth, watering a bone at the end of the backbone, called </w:t>
      </w:r>
      <w:r w:rsidR="00503718" w:rsidRPr="00F51494">
        <w:rPr>
          <w:rStyle w:val="style1471"/>
          <w:rFonts w:asciiTheme="minorBidi" w:hAnsiTheme="minorBidi" w:cstheme="minorBidi"/>
          <w:color w:val="000000" w:themeColor="text1"/>
          <w:sz w:val="20"/>
          <w:szCs w:val="20"/>
        </w:rPr>
        <w:t>coccyx</w:t>
      </w:r>
      <w:r w:rsidR="00C32D8C">
        <w:rPr>
          <w:rStyle w:val="style3061"/>
          <w:rFonts w:asciiTheme="minorBidi" w:hAnsiTheme="minorBidi" w:cs="Arial"/>
          <w:color w:val="000000"/>
          <w:sz w:val="20"/>
          <w:szCs w:val="20"/>
        </w:rPr>
        <w:t>, which</w:t>
      </w:r>
      <w:r w:rsidR="009D28E0">
        <w:rPr>
          <w:rStyle w:val="style3061"/>
          <w:rFonts w:asciiTheme="minorBidi" w:hAnsiTheme="minorBidi" w:cs="Arial"/>
          <w:color w:val="000000"/>
          <w:sz w:val="20"/>
          <w:szCs w:val="20"/>
        </w:rPr>
        <w:t xml:space="preserve"> does not decay. Humans will be cloned from that bone to a full human body, in a process which is like the process of plants when they rise from the earth, after being watered. </w:t>
      </w:r>
      <w:r w:rsidR="00F43B4E" w:rsidRPr="003A3396">
        <w:rPr>
          <w:rStyle w:val="EndnoteReference"/>
          <w:rFonts w:asciiTheme="minorBidi" w:hAnsiTheme="minorBidi" w:cstheme="minorBidi"/>
          <w:color w:val="0070C0"/>
          <w:sz w:val="32"/>
          <w:szCs w:val="32"/>
          <w:rtl/>
        </w:rPr>
        <w:endnoteReference w:id="125"/>
      </w:r>
    </w:p>
    <w:p w14:paraId="754FC885" w14:textId="36816086" w:rsidR="0039325D" w:rsidRPr="0039325D" w:rsidRDefault="0039325D" w:rsidP="00205E75">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This</w:t>
      </w:r>
      <w:r w:rsidR="00205E75">
        <w:rPr>
          <w:rStyle w:val="style3061"/>
          <w:rFonts w:asciiTheme="minorBidi" w:hAnsiTheme="minorBidi" w:cstheme="minorBidi"/>
          <w:color w:val="000000"/>
          <w:sz w:val="20"/>
          <w:szCs w:val="20"/>
        </w:rPr>
        <w:t xml:space="preserve"> compound</w:t>
      </w:r>
      <w:r w:rsidRPr="00422692">
        <w:rPr>
          <w:rStyle w:val="style3061"/>
          <w:rFonts w:asciiTheme="minorBidi" w:hAnsiTheme="minorBidi" w:cstheme="minorBidi"/>
          <w:color w:val="000000"/>
          <w:sz w:val="20"/>
          <w:szCs w:val="20"/>
        </w:rPr>
        <w:t xml:space="preserve"> Good Name of Allah was mentioned </w:t>
      </w:r>
      <w:r w:rsidRPr="00F72D1B">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w:t>
      </w:r>
      <w:r w:rsidR="00205E75">
        <w:rPr>
          <w:rStyle w:val="style3061"/>
          <w:rFonts w:asciiTheme="minorBidi" w:hAnsiTheme="minorBidi" w:cstheme="minorBidi"/>
          <w:color w:val="000000"/>
          <w:sz w:val="20"/>
          <w:szCs w:val="20"/>
        </w:rPr>
        <w:t xml:space="preserve"> </w:t>
      </w:r>
      <w:r w:rsidR="008E2613">
        <w:rPr>
          <w:rStyle w:val="style3061"/>
          <w:rFonts w:asciiTheme="minorBidi" w:hAnsiTheme="minorBidi" w:cstheme="minorBidi"/>
          <w:color w:val="000000"/>
          <w:sz w:val="20"/>
          <w:szCs w:val="20"/>
        </w:rPr>
        <w:t xml:space="preserve">in the context of explaining the concept of resurrection, which revives humans after their death. Our Lord, Allah, praise to Him, explained it with giving the example </w:t>
      </w:r>
      <w:r w:rsidR="007E77AC">
        <w:rPr>
          <w:rStyle w:val="style3061"/>
          <w:rFonts w:asciiTheme="minorBidi" w:hAnsiTheme="minorBidi" w:cstheme="minorBidi"/>
          <w:color w:val="000000"/>
          <w:sz w:val="20"/>
          <w:szCs w:val="20"/>
        </w:rPr>
        <w:t>of how plants come out of the earth, after being watered, affirming to us that He is Capable of doing everything He wills to do (Al-Room, 30: 50; Fu</w:t>
      </w:r>
      <w:r w:rsidR="007E77AC" w:rsidRPr="000547BA">
        <w:rPr>
          <w:rStyle w:val="style3061"/>
          <w:rFonts w:asciiTheme="minorBidi" w:hAnsiTheme="minorBidi" w:cstheme="minorBidi"/>
          <w:color w:val="000000"/>
          <w:sz w:val="20"/>
          <w:szCs w:val="20"/>
          <w:u w:val="single"/>
        </w:rPr>
        <w:t>ss</w:t>
      </w:r>
      <w:r w:rsidR="007E77AC">
        <w:rPr>
          <w:rStyle w:val="style3061"/>
          <w:rFonts w:asciiTheme="minorBidi" w:hAnsiTheme="minorBidi" w:cstheme="minorBidi"/>
          <w:color w:val="000000"/>
          <w:sz w:val="20"/>
          <w:szCs w:val="20"/>
        </w:rPr>
        <w:t>ilat, 41: 39)&gt;</w:t>
      </w:r>
      <w:r w:rsidRPr="00422692">
        <w:rPr>
          <w:rStyle w:val="style3061"/>
          <w:rFonts w:asciiTheme="minorBidi" w:hAnsiTheme="minorBidi" w:cstheme="minorBidi"/>
          <w:color w:val="000000"/>
          <w:sz w:val="20"/>
          <w:szCs w:val="20"/>
        </w:rPr>
        <w:t xml:space="preserve"> </w:t>
      </w:r>
    </w:p>
    <w:p w14:paraId="15723081" w14:textId="7DA81560" w:rsidR="00F43B4E" w:rsidRDefault="00F43B4E" w:rsidP="00F43B4E">
      <w:pPr>
        <w:pStyle w:val="NormalWeb"/>
        <w:bidi/>
        <w:jc w:val="both"/>
        <w:rPr>
          <w:rStyle w:val="style3061"/>
          <w:rFonts w:asciiTheme="minorBidi" w:hAnsiTheme="minorBidi" w:cs="Arial"/>
          <w:color w:val="000000"/>
          <w:sz w:val="28"/>
          <w:szCs w:val="28"/>
          <w:rtl/>
        </w:rPr>
      </w:pPr>
      <w:r w:rsidRPr="00AA39CA">
        <w:rPr>
          <w:rStyle w:val="style3061"/>
          <w:rFonts w:asciiTheme="minorBidi" w:hAnsiTheme="minorBidi" w:cs="Arial"/>
          <w:color w:val="000000"/>
          <w:sz w:val="28"/>
          <w:szCs w:val="28"/>
          <w:rtl/>
        </w:rPr>
        <w:t xml:space="preserve">فَانظُرْ إِلَىٰ آثَارِ رَحْمَتِ اللَّهِ كَيْفَ يُحْيِي الْأَرْضَ بَعْدَ مَوْتِهَا ۚ إِنَّ ذَٰلِكَ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AA39CA">
        <w:rPr>
          <w:rStyle w:val="style3061"/>
          <w:rFonts w:asciiTheme="minorBidi" w:hAnsiTheme="minorBidi" w:cs="Arial"/>
          <w:color w:val="000000"/>
          <w:sz w:val="28"/>
          <w:szCs w:val="28"/>
          <w:rtl/>
        </w:rPr>
        <w:t>وَهُوَ عَلَىٰ كُلِّ شَيْءٍ قَدِيرٌ</w:t>
      </w:r>
      <w:r>
        <w:rPr>
          <w:rStyle w:val="style3061"/>
          <w:rFonts w:asciiTheme="minorBidi" w:hAnsiTheme="minorBidi" w:cs="Arial" w:hint="cs"/>
          <w:color w:val="000000"/>
          <w:sz w:val="28"/>
          <w:szCs w:val="28"/>
          <w:rtl/>
        </w:rPr>
        <w:t xml:space="preserve"> (</w:t>
      </w:r>
      <w:r w:rsidR="00747EDC">
        <w:rPr>
          <w:rStyle w:val="style3061"/>
          <w:rFonts w:asciiTheme="minorBidi" w:hAnsiTheme="minorBidi" w:cs="Arial" w:hint="cs"/>
          <w:color w:val="000000"/>
          <w:sz w:val="28"/>
          <w:szCs w:val="28"/>
          <w:rtl/>
        </w:rPr>
        <w:t>الرُّومُ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50</w:t>
      </w:r>
      <w:r>
        <w:rPr>
          <w:rStyle w:val="style3061"/>
          <w:rFonts w:asciiTheme="minorBidi" w:hAnsiTheme="minorBidi" w:cs="Arial" w:hint="cs"/>
          <w:color w:val="000000"/>
          <w:sz w:val="28"/>
          <w:szCs w:val="28"/>
          <w:rtl/>
        </w:rPr>
        <w:t>).</w:t>
      </w:r>
    </w:p>
    <w:p w14:paraId="58BB8CDE" w14:textId="279CE1C9" w:rsidR="00F43B4E" w:rsidRDefault="00F43B4E" w:rsidP="00F43B4E">
      <w:pPr>
        <w:pStyle w:val="NormalWeb"/>
        <w:bidi/>
        <w:jc w:val="both"/>
        <w:rPr>
          <w:rStyle w:val="style3061"/>
          <w:rFonts w:asciiTheme="minorBidi" w:hAnsiTheme="minorBidi" w:cstheme="minorBidi"/>
          <w:color w:val="000000"/>
          <w:cs/>
        </w:rPr>
      </w:pPr>
      <w:r w:rsidRPr="009A4D46">
        <w:rPr>
          <w:rStyle w:val="style3061"/>
          <w:rFonts w:asciiTheme="minorBidi" w:hAnsiTheme="minorBidi" w:cs="Arial"/>
          <w:color w:val="000000"/>
          <w:sz w:val="28"/>
          <w:szCs w:val="28"/>
          <w:rtl/>
        </w:rPr>
        <w:t xml:space="preserve">وَمِنْ آيَاتِهِ أَنَّكَ تَرَى الْأَرْضَ خَاشِعَةً فَإِذَا أَنزَلْنَا عَلَيْهَا الْمَاءَ اهْتَزَّتْ وَرَبَتْ ۚ إِنَّ الَّذِي أَحْيَاهَا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9A4D46">
        <w:rPr>
          <w:rStyle w:val="style3061"/>
          <w:rFonts w:asciiTheme="minorBidi" w:hAnsiTheme="minorBidi" w:cs="Arial"/>
          <w:color w:val="000000"/>
          <w:sz w:val="28"/>
          <w:szCs w:val="28"/>
          <w:rtl/>
        </w:rPr>
        <w:t>إِنَّهُ عَلَىٰ كُلِّ شَيْءٍ قَدِيرٌ</w:t>
      </w:r>
      <w:r>
        <w:rPr>
          <w:rStyle w:val="style3061"/>
          <w:rFonts w:asciiTheme="minorBidi" w:hAnsiTheme="minorBidi" w:cstheme="minorBidi" w:hint="cs"/>
          <w:color w:val="000000"/>
          <w:sz w:val="28"/>
          <w:szCs w:val="28"/>
          <w:rtl/>
          <w:cs/>
        </w:rPr>
        <w:t xml:space="preserve"> (</w:t>
      </w:r>
      <w:r w:rsidR="00747EDC">
        <w:rPr>
          <w:rStyle w:val="style3061"/>
          <w:rFonts w:asciiTheme="minorBidi" w:hAnsiTheme="minorBidi" w:cstheme="minorBidi" w:hint="cs"/>
          <w:color w:val="000000"/>
          <w:sz w:val="28"/>
          <w:szCs w:val="28"/>
          <w:rtl/>
          <w:cs/>
        </w:rPr>
        <w:t>فُصِّلَتْ</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2E180FD8" w14:textId="625C6F3E" w:rsidR="00F43B4E" w:rsidRDefault="00F43B4E" w:rsidP="00F43B4E">
      <w:pPr>
        <w:pStyle w:val="NormalWeb"/>
        <w:jc w:val="both"/>
        <w:rPr>
          <w:rStyle w:val="style3061"/>
          <w:rFonts w:asciiTheme="minorBidi" w:hAnsiTheme="minorBidi" w:cstheme="minorBidi"/>
          <w:color w:val="000000"/>
          <w:sz w:val="20"/>
          <w:szCs w:val="20"/>
        </w:rPr>
      </w:pPr>
      <w:r w:rsidRPr="00AA39CA">
        <w:rPr>
          <w:rStyle w:val="style3061"/>
          <w:rFonts w:asciiTheme="minorBidi" w:hAnsiTheme="minorBidi" w:cstheme="minorBidi"/>
          <w:color w:val="000000"/>
          <w:sz w:val="20"/>
          <w:szCs w:val="20"/>
        </w:rPr>
        <w:t>So</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 xml:space="preserve"> observe the effects of the mercy of Allah</w:t>
      </w:r>
      <w:r>
        <w:rPr>
          <w:rStyle w:val="style3061"/>
          <w:rFonts w:asciiTheme="minorBidi" w:hAnsiTheme="minorBidi" w:cstheme="minorBidi"/>
          <w:color w:val="000000"/>
          <w:sz w:val="20"/>
          <w:szCs w:val="20"/>
        </w:rPr>
        <w:t>: H</w:t>
      </w:r>
      <w:r w:rsidRPr="00AA39CA">
        <w:rPr>
          <w:rStyle w:val="style3061"/>
          <w:rFonts w:asciiTheme="minorBidi" w:hAnsiTheme="minorBidi" w:cstheme="minorBidi"/>
          <w:color w:val="000000"/>
          <w:sz w:val="20"/>
          <w:szCs w:val="20"/>
        </w:rPr>
        <w:t xml:space="preserve">ow He </w:t>
      </w:r>
      <w:r>
        <w:rPr>
          <w:rStyle w:val="style3061"/>
          <w:rFonts w:asciiTheme="minorBidi" w:hAnsiTheme="minorBidi" w:cstheme="minorBidi"/>
          <w:color w:val="000000"/>
          <w:sz w:val="20"/>
          <w:szCs w:val="20"/>
        </w:rPr>
        <w:t>revives</w:t>
      </w:r>
      <w:r w:rsidRPr="00AA39CA">
        <w:rPr>
          <w:rStyle w:val="style3061"/>
          <w:rFonts w:asciiTheme="minorBidi" w:hAnsiTheme="minorBidi" w:cstheme="minorBidi"/>
          <w:color w:val="000000"/>
          <w:sz w:val="20"/>
          <w:szCs w:val="20"/>
        </w:rPr>
        <w:t xml:space="preserve"> the earth after its</w:t>
      </w:r>
      <w:r>
        <w:rPr>
          <w:rStyle w:val="style3061"/>
          <w:rFonts w:asciiTheme="minorBidi" w:hAnsiTheme="minorBidi" w:cstheme="minorBidi"/>
          <w:color w:val="000000"/>
          <w:sz w:val="20"/>
          <w:szCs w:val="20"/>
        </w:rPr>
        <w:t xml:space="preserve"> death</w:t>
      </w:r>
      <w:r w:rsidRPr="00AA39C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lifelessness</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 xml:space="preserve">. Indeed, that </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 xml:space="preserve">same </w:t>
      </w:r>
      <w:r>
        <w:rPr>
          <w:rStyle w:val="style3061"/>
          <w:rFonts w:asciiTheme="minorBidi" w:hAnsiTheme="minorBidi" w:cstheme="minorBidi"/>
          <w:color w:val="000000"/>
          <w:sz w:val="20"/>
          <w:szCs w:val="20"/>
        </w:rPr>
        <w:t>O</w:t>
      </w:r>
      <w:r w:rsidRPr="00AA39CA">
        <w:rPr>
          <w:rStyle w:val="style3061"/>
          <w:rFonts w:asciiTheme="minorBidi" w:hAnsiTheme="minorBidi" w:cstheme="minorBidi"/>
          <w:color w:val="000000"/>
          <w:sz w:val="20"/>
          <w:szCs w:val="20"/>
        </w:rPr>
        <w:t>ne</w:t>
      </w:r>
      <w:r>
        <w:rPr>
          <w:rStyle w:val="style3061"/>
          <w:rFonts w:asciiTheme="minorBidi" w:hAnsiTheme="minorBidi" w:cstheme="minorBidi"/>
          <w:color w:val="000000"/>
          <w:sz w:val="20"/>
          <w:szCs w:val="20"/>
        </w:rPr>
        <w:t xml:space="preserve"> is)</w:t>
      </w:r>
      <w:r w:rsidRPr="00AA39CA">
        <w:rPr>
          <w:rStyle w:val="style3061"/>
          <w:rFonts w:asciiTheme="minorBidi" w:hAnsiTheme="minorBidi" w:cstheme="minorBidi"/>
          <w:color w:val="000000"/>
          <w:sz w:val="20"/>
          <w:szCs w:val="20"/>
        </w:rPr>
        <w:t xml:space="preserve"> </w:t>
      </w:r>
      <w:r w:rsidRPr="009A4D46">
        <w:rPr>
          <w:rStyle w:val="style3061"/>
          <w:rFonts w:asciiTheme="minorBidi" w:hAnsiTheme="minorBidi" w:cstheme="minorBidi"/>
          <w:b/>
          <w:bCs/>
          <w:color w:val="FF0000"/>
          <w:sz w:val="20"/>
          <w:szCs w:val="20"/>
        </w:rPr>
        <w:t xml:space="preserve">the </w:t>
      </w:r>
      <w:r>
        <w:rPr>
          <w:rStyle w:val="style3061"/>
          <w:rFonts w:asciiTheme="minorBidi" w:hAnsiTheme="minorBidi" w:cstheme="minorBidi"/>
          <w:b/>
          <w:bCs/>
          <w:color w:val="FF0000"/>
          <w:sz w:val="20"/>
          <w:szCs w:val="20"/>
        </w:rPr>
        <w:t>Reviver of</w:t>
      </w:r>
      <w:r w:rsidRPr="009A4D46">
        <w:rPr>
          <w:rStyle w:val="style3061"/>
          <w:rFonts w:asciiTheme="minorBidi" w:hAnsiTheme="minorBidi" w:cstheme="minorBidi"/>
          <w:b/>
          <w:bCs/>
          <w:color w:val="FF0000"/>
          <w:sz w:val="20"/>
          <w:szCs w:val="20"/>
        </w:rPr>
        <w:t xml:space="preserve"> the Dead</w:t>
      </w:r>
      <w:r w:rsidRPr="00AA39CA">
        <w:rPr>
          <w:rStyle w:val="style3061"/>
          <w:rFonts w:asciiTheme="minorBidi" w:hAnsiTheme="minorBidi" w:cstheme="minorBidi"/>
          <w:color w:val="000000"/>
          <w:sz w:val="20"/>
          <w:szCs w:val="20"/>
        </w:rPr>
        <w:t xml:space="preserve">, and He is over </w:t>
      </w:r>
      <w:r w:rsidR="007E77AC">
        <w:rPr>
          <w:rStyle w:val="style3061"/>
          <w:rFonts w:asciiTheme="minorBidi" w:hAnsiTheme="minorBidi" w:cstheme="minorBidi"/>
          <w:color w:val="000000"/>
          <w:sz w:val="20"/>
          <w:szCs w:val="20"/>
        </w:rPr>
        <w:t>everything</w:t>
      </w:r>
      <w:r w:rsidRPr="00AA39C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Capable (Al-Room, 30: 50).</w:t>
      </w:r>
    </w:p>
    <w:p w14:paraId="6C249A39" w14:textId="097A32BF" w:rsidR="00F43B4E" w:rsidRDefault="00F43B4E" w:rsidP="00F43B4E">
      <w:pPr>
        <w:pStyle w:val="NormalWeb"/>
        <w:jc w:val="both"/>
        <w:rPr>
          <w:rStyle w:val="style3061"/>
          <w:rFonts w:asciiTheme="minorBidi" w:hAnsiTheme="minorBidi" w:cstheme="minorBidi"/>
          <w:color w:val="000000"/>
          <w:sz w:val="20"/>
          <w:szCs w:val="20"/>
        </w:rPr>
      </w:pPr>
      <w:r w:rsidRPr="009A4D46">
        <w:rPr>
          <w:rStyle w:val="style3061"/>
          <w:rFonts w:asciiTheme="minorBidi" w:hAnsiTheme="minorBidi" w:cstheme="minorBidi"/>
          <w:color w:val="000000"/>
          <w:sz w:val="20"/>
          <w:szCs w:val="20"/>
        </w:rPr>
        <w:t>And of His signs is that you see the earth stilled, but when We send down</w:t>
      </w:r>
      <w:r>
        <w:rPr>
          <w:rStyle w:val="style3061"/>
          <w:rFonts w:asciiTheme="minorBidi" w:hAnsiTheme="minorBidi" w:cstheme="minorBidi"/>
          <w:color w:val="000000"/>
          <w:sz w:val="20"/>
          <w:szCs w:val="20"/>
        </w:rPr>
        <w:t xml:space="preserve"> water,</w:t>
      </w:r>
      <w:r w:rsidRPr="009A4D46">
        <w:rPr>
          <w:rStyle w:val="style3061"/>
          <w:rFonts w:asciiTheme="minorBidi" w:hAnsiTheme="minorBidi" w:cstheme="minorBidi"/>
          <w:color w:val="000000"/>
          <w:sz w:val="20"/>
          <w:szCs w:val="20"/>
        </w:rPr>
        <w:t xml:space="preserve"> upon it, it quivers</w:t>
      </w:r>
      <w:r>
        <w:rPr>
          <w:rStyle w:val="style3061"/>
          <w:rFonts w:asciiTheme="minorBidi" w:hAnsiTheme="minorBidi" w:cstheme="minorBidi"/>
          <w:color w:val="000000"/>
          <w:sz w:val="20"/>
          <w:szCs w:val="20"/>
        </w:rPr>
        <w:t xml:space="preserve"> </w:t>
      </w:r>
      <w:r w:rsidRPr="009A4D46">
        <w:rPr>
          <w:rStyle w:val="style3061"/>
          <w:rFonts w:asciiTheme="minorBidi" w:hAnsiTheme="minorBidi" w:cstheme="minorBidi"/>
          <w:color w:val="000000"/>
          <w:sz w:val="20"/>
          <w:szCs w:val="20"/>
        </w:rPr>
        <w:t xml:space="preserve">and grows. Indeed, He who has </w:t>
      </w:r>
      <w:r>
        <w:rPr>
          <w:rStyle w:val="style3061"/>
          <w:rFonts w:asciiTheme="minorBidi" w:hAnsiTheme="minorBidi" w:cstheme="minorBidi"/>
          <w:color w:val="000000"/>
          <w:sz w:val="20"/>
          <w:szCs w:val="20"/>
        </w:rPr>
        <w:t>revived</w:t>
      </w:r>
      <w:r w:rsidRPr="009A4D46">
        <w:rPr>
          <w:rStyle w:val="style3061"/>
          <w:rFonts w:asciiTheme="minorBidi" w:hAnsiTheme="minorBidi" w:cstheme="minorBidi"/>
          <w:color w:val="000000"/>
          <w:sz w:val="20"/>
          <w:szCs w:val="20"/>
        </w:rPr>
        <w:t xml:space="preserve"> it life </w:t>
      </w:r>
      <w:r w:rsidRPr="00ED5D91">
        <w:rPr>
          <w:rStyle w:val="style3061"/>
          <w:rFonts w:asciiTheme="minorBidi" w:hAnsiTheme="minorBidi" w:cstheme="minorBidi"/>
          <w:b/>
          <w:bCs/>
          <w:color w:val="FF0000"/>
          <w:sz w:val="20"/>
          <w:szCs w:val="20"/>
        </w:rPr>
        <w:t xml:space="preserve">is the </w:t>
      </w:r>
      <w:r>
        <w:rPr>
          <w:rStyle w:val="style3061"/>
          <w:rFonts w:asciiTheme="minorBidi" w:hAnsiTheme="minorBidi" w:cstheme="minorBidi"/>
          <w:b/>
          <w:bCs/>
          <w:color w:val="FF0000"/>
          <w:sz w:val="20"/>
          <w:szCs w:val="20"/>
        </w:rPr>
        <w:t>Reviver of</w:t>
      </w:r>
      <w:r w:rsidRPr="00ED5D91">
        <w:rPr>
          <w:rStyle w:val="style3061"/>
          <w:rFonts w:asciiTheme="minorBidi" w:hAnsiTheme="minorBidi" w:cstheme="minorBidi"/>
          <w:b/>
          <w:bCs/>
          <w:color w:val="FF0000"/>
          <w:sz w:val="20"/>
          <w:szCs w:val="20"/>
        </w:rPr>
        <w:t xml:space="preserve"> the </w:t>
      </w:r>
      <w:r>
        <w:rPr>
          <w:rStyle w:val="style3061"/>
          <w:rFonts w:asciiTheme="minorBidi" w:hAnsiTheme="minorBidi" w:cstheme="minorBidi"/>
          <w:b/>
          <w:bCs/>
          <w:color w:val="FF0000"/>
          <w:sz w:val="20"/>
          <w:szCs w:val="20"/>
        </w:rPr>
        <w:t>D</w:t>
      </w:r>
      <w:r w:rsidRPr="00ED5D91">
        <w:rPr>
          <w:rStyle w:val="style3061"/>
          <w:rFonts w:asciiTheme="minorBidi" w:hAnsiTheme="minorBidi" w:cstheme="minorBidi"/>
          <w:b/>
          <w:bCs/>
          <w:color w:val="FF0000"/>
          <w:sz w:val="20"/>
          <w:szCs w:val="20"/>
        </w:rPr>
        <w:t>ead</w:t>
      </w:r>
      <w:r w:rsidRPr="009A4D46">
        <w:rPr>
          <w:rStyle w:val="style3061"/>
          <w:rFonts w:asciiTheme="minorBidi" w:hAnsiTheme="minorBidi" w:cstheme="minorBidi"/>
          <w:color w:val="000000"/>
          <w:sz w:val="20"/>
          <w:szCs w:val="20"/>
        </w:rPr>
        <w:t xml:space="preserve">. Indeed, He is over </w:t>
      </w:r>
      <w:r w:rsidR="007E77AC">
        <w:rPr>
          <w:rStyle w:val="style3061"/>
          <w:rFonts w:asciiTheme="minorBidi" w:hAnsiTheme="minorBidi" w:cstheme="minorBidi"/>
          <w:color w:val="000000"/>
          <w:sz w:val="20"/>
          <w:szCs w:val="20"/>
        </w:rPr>
        <w:t>everything</w:t>
      </w:r>
      <w:r w:rsidRPr="009A4D4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Capable</w:t>
      </w:r>
      <w:r w:rsidRPr="009A4D46">
        <w:rPr>
          <w:rStyle w:val="style3061"/>
          <w:rFonts w:asciiTheme="minorBidi" w:hAnsiTheme="minorBidi" w:cstheme="minorBidi"/>
          <w:color w:val="000000"/>
          <w:sz w:val="20"/>
          <w:szCs w:val="20"/>
        </w:rPr>
        <w:t>.</w:t>
      </w:r>
    </w:p>
    <w:p w14:paraId="533D64DB" w14:textId="4AB6A9D0" w:rsidR="00F43B4E" w:rsidRDefault="009B2987" w:rsidP="009552E9">
      <w:pPr>
        <w:pStyle w:val="NormalWeb"/>
        <w:jc w:val="both"/>
        <w:rPr>
          <w:rStyle w:val="style3061"/>
          <w:rFonts w:asciiTheme="minorBidi" w:hAnsiTheme="minorBidi" w:cstheme="minorBidi"/>
          <w:color w:val="000000"/>
          <w:sz w:val="28"/>
          <w:szCs w:val="28"/>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935CCD" w:rsidRPr="00422692">
        <w:rPr>
          <w:rStyle w:val="style3061"/>
          <w:rFonts w:asciiTheme="minorBidi" w:hAnsiTheme="minorBidi" w:cstheme="minorBidi"/>
          <w:color w:val="000000"/>
          <w:sz w:val="20"/>
          <w:szCs w:val="20"/>
        </w:rPr>
        <w:t>Mu'hyi</w:t>
      </w:r>
      <w:r w:rsidR="00935CCD">
        <w:rPr>
          <w:rStyle w:val="style3061"/>
          <w:rFonts w:asciiTheme="minorBidi" w:hAnsiTheme="minorBidi" w:cstheme="minorBidi"/>
          <w:color w:val="000000"/>
          <w:sz w:val="20"/>
          <w:szCs w:val="20"/>
        </w:rPr>
        <w:t xml:space="preserve"> Al-Mawt</w:t>
      </w:r>
      <w:r w:rsidR="0040384F">
        <w:rPr>
          <w:rStyle w:val="style3061"/>
          <w:rFonts w:asciiTheme="minorBidi" w:hAnsiTheme="minorBidi" w:cstheme="minorBidi"/>
          <w:color w:val="000000"/>
          <w:sz w:val="20"/>
          <w:szCs w:val="20"/>
        </w:rPr>
        <w:t>a</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00935CCD">
        <w:rPr>
          <w:rStyle w:val="style3061"/>
          <w:rFonts w:asciiTheme="minorBidi" w:hAnsiTheme="minorBidi" w:cstheme="minorBidi"/>
          <w:color w:val="000000"/>
          <w:sz w:val="20"/>
          <w:szCs w:val="20"/>
        </w:rPr>
        <w:t>he Reviver of the Dead</w:t>
      </w:r>
      <w:r>
        <w:rPr>
          <w:rStyle w:val="style3061"/>
          <w:rFonts w:asciiTheme="minorBidi" w:hAnsiTheme="minorBidi" w:cstheme="minorBidi"/>
          <w:color w:val="000000"/>
          <w:sz w:val="20"/>
          <w:szCs w:val="20"/>
        </w:rPr>
        <w:t xml:space="preserve">): </w:t>
      </w:r>
      <w:r w:rsidR="00935CCD">
        <w:rPr>
          <w:rStyle w:val="style3061"/>
          <w:rFonts w:asciiTheme="minorBidi" w:hAnsiTheme="minorBidi" w:cstheme="minorBidi"/>
          <w:color w:val="000000"/>
          <w:sz w:val="20"/>
          <w:szCs w:val="20"/>
        </w:rPr>
        <w:t xml:space="preserve">Enable me to live in obedience to Your commands, in this life, and revive me on the Day of Rising with the Prophets, saints, martyrs, and the righteous, as You promised us in Your Holy Book. Revive me with those whom I love, as Your Messenger, pbbuh, gave glad tidings to </w:t>
      </w:r>
      <w:r w:rsidR="009552E9">
        <w:rPr>
          <w:rStyle w:val="style3061"/>
          <w:rFonts w:asciiTheme="minorBidi" w:hAnsiTheme="minorBidi" w:cstheme="minorBidi"/>
          <w:color w:val="000000"/>
          <w:sz w:val="20"/>
          <w:szCs w:val="20"/>
        </w:rPr>
        <w:t xml:space="preserve">us. </w:t>
      </w:r>
      <w:r w:rsidR="00F43B4E" w:rsidRPr="00480AB4">
        <w:rPr>
          <w:rStyle w:val="EndnoteReference"/>
          <w:rFonts w:asciiTheme="minorBidi" w:hAnsiTheme="minorBidi" w:cstheme="minorBidi"/>
          <w:color w:val="0070C0"/>
          <w:sz w:val="32"/>
          <w:szCs w:val="32"/>
          <w:rtl/>
        </w:rPr>
        <w:endnoteReference w:id="126"/>
      </w:r>
    </w:p>
    <w:p w14:paraId="4F80070C" w14:textId="77777777" w:rsidR="00677900" w:rsidRDefault="009B2987" w:rsidP="00677900">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716B2C">
        <w:rPr>
          <w:rStyle w:val="Strong"/>
          <w:rFonts w:asciiTheme="minorBidi" w:hAnsiTheme="minorBidi" w:cstheme="minorBidi"/>
          <w:b w:val="0"/>
          <w:bCs w:val="0"/>
          <w:color w:val="000000"/>
          <w:sz w:val="20"/>
          <w:szCs w:val="20"/>
        </w:rPr>
        <w:t xml:space="preserve"> compound</w:t>
      </w:r>
      <w:r>
        <w:rPr>
          <w:rStyle w:val="Strong"/>
          <w:rFonts w:asciiTheme="minorBidi" w:hAnsiTheme="minorBidi" w:cstheme="minorBidi"/>
          <w:b w:val="0"/>
          <w:bCs w:val="0"/>
          <w:color w:val="000000"/>
          <w:sz w:val="20"/>
          <w:szCs w:val="20"/>
        </w:rPr>
        <w:t xml:space="preserve"> Good Name of Allah,</w:t>
      </w:r>
      <w:r w:rsidR="00D400B2">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r w:rsidR="00D400B2" w:rsidRPr="00422692">
        <w:rPr>
          <w:rStyle w:val="style3061"/>
          <w:rFonts w:asciiTheme="minorBidi" w:hAnsiTheme="minorBidi" w:cstheme="minorBidi"/>
          <w:color w:val="000000"/>
          <w:sz w:val="20"/>
          <w:szCs w:val="20"/>
        </w:rPr>
        <w:t>Mu'hyi</w:t>
      </w:r>
      <w:r w:rsidR="00D400B2">
        <w:rPr>
          <w:rStyle w:val="style3061"/>
          <w:rFonts w:asciiTheme="minorBidi" w:hAnsiTheme="minorBidi" w:cstheme="minorBidi"/>
          <w:color w:val="000000"/>
          <w:sz w:val="20"/>
          <w:szCs w:val="20"/>
        </w:rPr>
        <w:t xml:space="preserve"> Al-Mawta,</w:t>
      </w:r>
      <w:r w:rsidR="00D400B2" w:rsidRPr="00AF1FA6">
        <w:rPr>
          <w:rStyle w:val="style3061"/>
          <w:rFonts w:asciiTheme="minorBidi" w:hAnsiTheme="minorBidi" w:cstheme="minorBidi"/>
          <w:color w:val="000000"/>
          <w:sz w:val="20"/>
          <w:szCs w:val="20"/>
        </w:rPr>
        <w:t>"</w:t>
      </w:r>
      <w:r w:rsidR="00D400B2">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Allah. He is the only One Who </w:t>
      </w:r>
      <w:r w:rsidR="00716B2C">
        <w:rPr>
          <w:rFonts w:asciiTheme="minorBidi" w:hAnsiTheme="minorBidi" w:cstheme="minorBidi"/>
          <w:color w:val="000000"/>
          <w:sz w:val="20"/>
          <w:szCs w:val="20"/>
        </w:rPr>
        <w:t>revives the dead, on the Day of Rising</w:t>
      </w:r>
      <w:r>
        <w:rPr>
          <w:rFonts w:asciiTheme="minorBidi" w:hAnsiTheme="minorBidi" w:cstheme="minorBidi"/>
          <w:color w:val="000000"/>
          <w:sz w:val="20"/>
          <w:szCs w:val="20"/>
        </w:rPr>
        <w:t xml:space="preserve">. </w:t>
      </w:r>
      <w:r w:rsidR="00716B2C">
        <w:rPr>
          <w:rFonts w:asciiTheme="minorBidi" w:hAnsiTheme="minorBidi" w:cstheme="minorBidi"/>
          <w:color w:val="000000"/>
          <w:sz w:val="20"/>
          <w:szCs w:val="20"/>
        </w:rPr>
        <w:t>Further, this compound Good Name of Allah should be used</w:t>
      </w:r>
      <w:r w:rsidR="00F46D76">
        <w:rPr>
          <w:rFonts w:asciiTheme="minorBidi" w:hAnsiTheme="minorBidi" w:cstheme="minorBidi"/>
          <w:color w:val="000000"/>
          <w:sz w:val="20"/>
          <w:szCs w:val="20"/>
        </w:rPr>
        <w:t xml:space="preserve"> in reference to Allah, praise to Him,</w:t>
      </w:r>
      <w:r w:rsidR="00716B2C">
        <w:rPr>
          <w:rFonts w:asciiTheme="minorBidi" w:hAnsiTheme="minorBidi" w:cstheme="minorBidi"/>
          <w:color w:val="000000"/>
          <w:sz w:val="20"/>
          <w:szCs w:val="20"/>
        </w:rPr>
        <w:t xml:space="preserve"> as it is, with its two words, and without any changes made to any of them. </w:t>
      </w:r>
    </w:p>
    <w:p w14:paraId="409DA85F" w14:textId="00FB9B43" w:rsidR="009D05F7" w:rsidRDefault="009B2987" w:rsidP="00677900">
      <w:pPr>
        <w:pStyle w:val="NormalWeb"/>
        <w:jc w:val="both"/>
        <w:rPr>
          <w:rStyle w:val="auto-style231"/>
          <w:rFonts w:asciiTheme="minorBidi" w:hAnsiTheme="minorBidi" w:cstheme="minorBidi"/>
          <w:b/>
          <w:bCs/>
          <w:color w:val="000000" w:themeColor="text1"/>
          <w:sz w:val="20"/>
          <w:szCs w:val="20"/>
          <w:rtl/>
        </w:rPr>
      </w:pPr>
      <w:r>
        <w:rPr>
          <w:rStyle w:val="Strong"/>
          <w:rFonts w:asciiTheme="minorBidi" w:hAnsiTheme="minorBidi" w:cstheme="minorBidi"/>
          <w:b w:val="0"/>
          <w:bCs w:val="0"/>
          <w:color w:val="000000"/>
          <w:sz w:val="20"/>
          <w:szCs w:val="20"/>
        </w:rPr>
        <w:lastRenderedPageBreak/>
        <w:t xml:space="preserve">Believers can benefit from the meanings of this Good Name of Allah by </w:t>
      </w:r>
      <w:r w:rsidR="00D400B2">
        <w:rPr>
          <w:rStyle w:val="Strong"/>
          <w:rFonts w:asciiTheme="minorBidi" w:hAnsiTheme="minorBidi" w:cstheme="minorBidi"/>
          <w:b w:val="0"/>
          <w:bCs w:val="0"/>
          <w:color w:val="000000"/>
          <w:sz w:val="20"/>
          <w:szCs w:val="20"/>
        </w:rPr>
        <w:t xml:space="preserve">supplicating to Him always, to revive </w:t>
      </w:r>
      <w:r w:rsidR="00B03D56">
        <w:rPr>
          <w:rStyle w:val="Strong"/>
          <w:rFonts w:asciiTheme="minorBidi" w:hAnsiTheme="minorBidi" w:cstheme="minorBidi"/>
          <w:b w:val="0"/>
          <w:bCs w:val="0"/>
          <w:color w:val="000000"/>
          <w:sz w:val="20"/>
          <w:szCs w:val="20"/>
        </w:rPr>
        <w:t>them with the winners of the Last Day. The</w:t>
      </w:r>
      <w:r w:rsidR="00DF5678">
        <w:rPr>
          <w:rStyle w:val="Strong"/>
          <w:rFonts w:asciiTheme="minorBidi" w:hAnsiTheme="minorBidi" w:cstheme="minorBidi"/>
          <w:b w:val="0"/>
          <w:bCs w:val="0"/>
          <w:color w:val="000000"/>
          <w:sz w:val="20"/>
          <w:szCs w:val="20"/>
        </w:rPr>
        <w:t>y</w:t>
      </w:r>
      <w:r w:rsidR="00B03D56">
        <w:rPr>
          <w:rStyle w:val="Strong"/>
          <w:rFonts w:asciiTheme="minorBidi" w:hAnsiTheme="minorBidi" w:cstheme="minorBidi"/>
          <w:b w:val="0"/>
          <w:bCs w:val="0"/>
          <w:color w:val="000000"/>
          <w:sz w:val="20"/>
          <w:szCs w:val="20"/>
        </w:rPr>
        <w:t xml:space="preserve"> should also do their best to guide those whom they love in this life, so they </w:t>
      </w:r>
      <w:r w:rsidR="00F46D76">
        <w:rPr>
          <w:rStyle w:val="Strong"/>
          <w:rFonts w:asciiTheme="minorBidi" w:hAnsiTheme="minorBidi" w:cstheme="minorBidi"/>
          <w:b w:val="0"/>
          <w:bCs w:val="0"/>
          <w:color w:val="000000"/>
          <w:sz w:val="20"/>
          <w:szCs w:val="20"/>
        </w:rPr>
        <w:t xml:space="preserve">may </w:t>
      </w:r>
      <w:r w:rsidR="00B03D56">
        <w:rPr>
          <w:rStyle w:val="Strong"/>
          <w:rFonts w:asciiTheme="minorBidi" w:hAnsiTheme="minorBidi" w:cstheme="minorBidi"/>
          <w:b w:val="0"/>
          <w:bCs w:val="0"/>
          <w:color w:val="000000"/>
          <w:sz w:val="20"/>
          <w:szCs w:val="20"/>
        </w:rPr>
        <w:t>accompany them in the everlasting life in Paradise.</w:t>
      </w:r>
    </w:p>
    <w:p w14:paraId="20CA4550" w14:textId="77777777" w:rsidR="00A11D7F" w:rsidRDefault="00DA1B81" w:rsidP="00A11D7F">
      <w:pPr>
        <w:pStyle w:val="auto-style19"/>
        <w:jc w:val="both"/>
        <w:rPr>
          <w:rStyle w:val="auto-style231"/>
          <w:rFonts w:asciiTheme="minorBidi" w:hAnsiTheme="minorBidi" w:cstheme="minorBidi"/>
          <w:b/>
          <w:bCs/>
          <w:color w:val="000000" w:themeColor="text1"/>
          <w:sz w:val="20"/>
          <w:szCs w:val="20"/>
        </w:rPr>
      </w:pPr>
      <w:r>
        <w:rPr>
          <w:rStyle w:val="auto-style231"/>
          <w:rFonts w:asciiTheme="minorBidi" w:hAnsiTheme="minorBidi" w:cstheme="minorBidi"/>
          <w:b/>
          <w:bCs/>
          <w:color w:val="000000" w:themeColor="text1"/>
          <w:sz w:val="20"/>
          <w:szCs w:val="20"/>
        </w:rPr>
        <w:t>100</w:t>
      </w:r>
      <w:r w:rsidR="00A56514" w:rsidRPr="00B64B08">
        <w:rPr>
          <w:rStyle w:val="auto-style231"/>
          <w:rFonts w:asciiTheme="minorBidi" w:hAnsiTheme="minorBidi" w:cstheme="minorBidi"/>
          <w:b/>
          <w:bCs/>
          <w:color w:val="000000" w:themeColor="text1"/>
          <w:sz w:val="20"/>
          <w:szCs w:val="20"/>
        </w:rPr>
        <w:t>.</w:t>
      </w:r>
      <w:r w:rsidR="00A56514">
        <w:rPr>
          <w:rStyle w:val="auto-style231"/>
          <w:rFonts w:asciiTheme="minorBidi" w:hAnsiTheme="minorBidi" w:cstheme="minorBidi"/>
          <w:b/>
          <w:bCs/>
          <w:color w:val="000000" w:themeColor="text1"/>
          <w:sz w:val="20"/>
          <w:szCs w:val="20"/>
        </w:rPr>
        <w:t xml:space="preserve"> </w:t>
      </w:r>
      <w:r w:rsidR="00A56514" w:rsidRPr="000F7DC5">
        <w:rPr>
          <w:rStyle w:val="auto-style231"/>
          <w:rFonts w:asciiTheme="minorBidi" w:hAnsiTheme="minorBidi" w:cstheme="minorBidi"/>
          <w:b/>
          <w:bCs/>
          <w:color w:val="FF0000"/>
          <w:sz w:val="20"/>
          <w:szCs w:val="20"/>
        </w:rPr>
        <w:t>Mu</w:t>
      </w:r>
      <w:r w:rsidR="00A56514" w:rsidRPr="000F7DC5">
        <w:rPr>
          <w:rStyle w:val="auto-style231"/>
          <w:rFonts w:asciiTheme="minorBidi" w:hAnsiTheme="minorBidi" w:cstheme="minorBidi"/>
          <w:b/>
          <w:bCs/>
          <w:color w:val="FF0000"/>
          <w:sz w:val="20"/>
          <w:szCs w:val="20"/>
          <w:u w:val="single"/>
        </w:rPr>
        <w:t>kh</w:t>
      </w:r>
      <w:r w:rsidR="00A56514" w:rsidRPr="000F7DC5">
        <w:rPr>
          <w:rStyle w:val="auto-style231"/>
          <w:rFonts w:asciiTheme="minorBidi" w:hAnsiTheme="minorBidi" w:cstheme="minorBidi"/>
          <w:b/>
          <w:bCs/>
          <w:color w:val="FF0000"/>
          <w:sz w:val="20"/>
          <w:szCs w:val="20"/>
        </w:rPr>
        <w:t>rij Al-Mayit</w:t>
      </w:r>
      <w:r w:rsidR="00094DE5">
        <w:rPr>
          <w:rStyle w:val="auto-style231"/>
          <w:rFonts w:asciiTheme="minorBidi" w:hAnsiTheme="minorBidi" w:cstheme="minorBidi"/>
          <w:b/>
          <w:bCs/>
          <w:color w:val="FF0000"/>
          <w:sz w:val="20"/>
          <w:szCs w:val="20"/>
        </w:rPr>
        <w:t>i</w:t>
      </w:r>
      <w:r w:rsidR="00A56514" w:rsidRPr="000F7DC5">
        <w:rPr>
          <w:rStyle w:val="auto-style231"/>
          <w:rFonts w:asciiTheme="minorBidi" w:hAnsiTheme="minorBidi" w:cstheme="minorBidi"/>
          <w:b/>
          <w:bCs/>
          <w:color w:val="FF0000"/>
          <w:sz w:val="20"/>
          <w:szCs w:val="20"/>
        </w:rPr>
        <w:t xml:space="preserve"> Min</w:t>
      </w:r>
      <w:r w:rsidR="00094DE5">
        <w:rPr>
          <w:rStyle w:val="auto-style231"/>
          <w:rFonts w:asciiTheme="minorBidi" w:hAnsiTheme="minorBidi" w:cstheme="minorBidi"/>
          <w:b/>
          <w:bCs/>
          <w:color w:val="FF0000"/>
          <w:sz w:val="20"/>
          <w:szCs w:val="20"/>
        </w:rPr>
        <w:t>a</w:t>
      </w:r>
      <w:r w:rsidR="00A56514" w:rsidRPr="000F7DC5">
        <w:rPr>
          <w:rStyle w:val="auto-style231"/>
          <w:rFonts w:asciiTheme="minorBidi" w:hAnsiTheme="minorBidi" w:cstheme="minorBidi"/>
          <w:b/>
          <w:bCs/>
          <w:color w:val="FF0000"/>
          <w:sz w:val="20"/>
          <w:szCs w:val="20"/>
        </w:rPr>
        <w:t xml:space="preserve"> Al-‘Hayy</w:t>
      </w:r>
      <w:r w:rsidR="00094DE5">
        <w:rPr>
          <w:rStyle w:val="auto-style231"/>
          <w:rFonts w:asciiTheme="minorBidi" w:hAnsiTheme="minorBidi" w:cstheme="minorBidi"/>
          <w:b/>
          <w:bCs/>
          <w:color w:val="FF0000"/>
          <w:sz w:val="20"/>
          <w:szCs w:val="20"/>
        </w:rPr>
        <w:t>i</w:t>
      </w:r>
      <w:r w:rsidR="00A11D7F">
        <w:rPr>
          <w:rStyle w:val="auto-style231"/>
          <w:rFonts w:asciiTheme="minorBidi" w:hAnsiTheme="minorBidi" w:cstheme="minorBidi"/>
          <w:b/>
          <w:bCs/>
          <w:color w:val="FF0000"/>
          <w:sz w:val="20"/>
          <w:szCs w:val="20"/>
        </w:rPr>
        <w:t xml:space="preserve"> </w:t>
      </w:r>
      <w:r w:rsidR="00A11D7F" w:rsidRPr="007400B1">
        <w:rPr>
          <w:rStyle w:val="auto-style231"/>
          <w:rFonts w:asciiTheme="minorBidi" w:hAnsiTheme="minorBidi" w:cstheme="minorBidi"/>
          <w:b/>
          <w:bCs/>
          <w:color w:val="000000" w:themeColor="text1"/>
          <w:sz w:val="20"/>
          <w:szCs w:val="20"/>
        </w:rPr>
        <w:t>(</w:t>
      </w:r>
      <w:r w:rsidR="00A11D7F" w:rsidRPr="007400B1">
        <w:rPr>
          <w:rStyle w:val="auto-style231"/>
          <w:rFonts w:asciiTheme="minorBidi" w:hAnsiTheme="minorBidi" w:cstheme="minorBidi"/>
          <w:b/>
          <w:bCs/>
          <w:color w:val="00B050"/>
          <w:sz w:val="20"/>
          <w:szCs w:val="20"/>
        </w:rPr>
        <w:t>pronounced as</w:t>
      </w:r>
      <w:r w:rsidR="00A11D7F">
        <w:rPr>
          <w:rStyle w:val="auto-style231"/>
          <w:rFonts w:asciiTheme="minorBidi" w:hAnsiTheme="minorBidi" w:cstheme="minorBidi"/>
          <w:b/>
          <w:bCs/>
          <w:color w:val="FF0000"/>
          <w:sz w:val="20"/>
          <w:szCs w:val="20"/>
        </w:rPr>
        <w:t xml:space="preserve"> mukhrijul Mayiti minal ‘Hayyi</w:t>
      </w:r>
      <w:r w:rsidR="00A11D7F" w:rsidRPr="007400B1">
        <w:rPr>
          <w:rStyle w:val="auto-style231"/>
          <w:rFonts w:asciiTheme="minorBidi" w:hAnsiTheme="minorBidi" w:cstheme="minorBidi"/>
          <w:b/>
          <w:bCs/>
          <w:color w:val="000000" w:themeColor="text1"/>
          <w:sz w:val="20"/>
          <w:szCs w:val="20"/>
        </w:rPr>
        <w:t>)</w:t>
      </w:r>
      <w:r w:rsidR="00F96AD5" w:rsidRPr="00F96AD5">
        <w:rPr>
          <w:rStyle w:val="auto-style231"/>
          <w:rFonts w:asciiTheme="minorBidi" w:hAnsiTheme="minorBidi" w:cstheme="minorBidi"/>
          <w:b/>
          <w:bCs/>
          <w:color w:val="000000" w:themeColor="text1"/>
          <w:sz w:val="20"/>
          <w:szCs w:val="20"/>
        </w:rPr>
        <w:t xml:space="preserve">: </w:t>
      </w:r>
    </w:p>
    <w:p w14:paraId="7D45A8DA" w14:textId="2EE4F651" w:rsidR="00A56514" w:rsidRPr="00F96AD5" w:rsidRDefault="00A56514" w:rsidP="00A11D7F">
      <w:pPr>
        <w:pStyle w:val="auto-style19"/>
        <w:jc w:val="both"/>
        <w:rPr>
          <w:rStyle w:val="auto-style231"/>
          <w:rFonts w:asciiTheme="minorBidi" w:hAnsiTheme="minorBidi" w:cstheme="minorBidi"/>
          <w:b/>
          <w:bCs/>
          <w:color w:val="000000" w:themeColor="text1"/>
          <w:sz w:val="20"/>
          <w:szCs w:val="20"/>
          <w:rtl/>
        </w:rPr>
      </w:pPr>
      <w:r>
        <w:rPr>
          <w:rStyle w:val="auto-style231"/>
          <w:rFonts w:asciiTheme="minorBidi" w:hAnsiTheme="minorBidi" w:cstheme="minorBidi"/>
          <w:b/>
          <w:bCs/>
          <w:color w:val="000000" w:themeColor="text1"/>
          <w:sz w:val="20"/>
          <w:szCs w:val="20"/>
        </w:rPr>
        <w:t>Bringer of the Dead from the Living</w:t>
      </w:r>
      <w:r w:rsidRPr="00A84541">
        <w:rPr>
          <w:rStyle w:val="auto-style231"/>
          <w:rFonts w:asciiTheme="minorBidi" w:hAnsiTheme="minorBidi" w:cstheme="minorBidi"/>
          <w:b/>
          <w:bCs/>
          <w:color w:val="FF0000"/>
          <w:sz w:val="28"/>
          <w:szCs w:val="28"/>
        </w:rPr>
        <w:tab/>
      </w:r>
      <w:r w:rsidRPr="00A84541">
        <w:rPr>
          <w:rStyle w:val="auto-style231"/>
          <w:rFonts w:asciiTheme="minorBidi" w:hAnsiTheme="minorBidi"/>
          <w:b/>
          <w:bCs/>
          <w:color w:val="FF0000"/>
          <w:sz w:val="28"/>
          <w:szCs w:val="28"/>
          <w:rtl/>
        </w:rPr>
        <w:t>مُخْرِجُ ال</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م</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ي</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ت</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 xml:space="preserve"> مِنَ الْحَيِّ</w:t>
      </w:r>
    </w:p>
    <w:p w14:paraId="506860B1" w14:textId="2AE8DBF6" w:rsidR="00096894" w:rsidRDefault="00F96AD5" w:rsidP="00C82627">
      <w:pPr>
        <w:pStyle w:val="NormalWeb"/>
        <w:jc w:val="both"/>
        <w:rPr>
          <w:rStyle w:val="style3061"/>
          <w:rFonts w:asciiTheme="minorBidi" w:hAnsiTheme="minorBidi" w:cstheme="minorBidi"/>
          <w:color w:val="000000"/>
          <w:sz w:val="20"/>
          <w:szCs w:val="20"/>
        </w:rPr>
      </w:pPr>
      <w:r w:rsidRPr="00F96AD5">
        <w:rPr>
          <w:rStyle w:val="style3061"/>
          <w:rFonts w:asciiTheme="minorBidi" w:hAnsiTheme="minorBidi" w:cstheme="minorBidi"/>
          <w:color w:val="000000"/>
          <w:sz w:val="20"/>
          <w:szCs w:val="20"/>
        </w:rPr>
        <w:t>Mu</w:t>
      </w:r>
      <w:r w:rsidRPr="00F96AD5">
        <w:rPr>
          <w:rStyle w:val="style3061"/>
          <w:rFonts w:asciiTheme="minorBidi" w:hAnsiTheme="minorBidi" w:cstheme="minorBidi"/>
          <w:color w:val="000000"/>
          <w:sz w:val="20"/>
          <w:szCs w:val="20"/>
          <w:u w:val="single"/>
        </w:rPr>
        <w:t>kh</w:t>
      </w:r>
      <w:r w:rsidRPr="00F96AD5">
        <w:rPr>
          <w:rStyle w:val="style3061"/>
          <w:rFonts w:asciiTheme="minorBidi" w:hAnsiTheme="minorBidi" w:cstheme="minorBidi"/>
          <w:color w:val="000000"/>
          <w:sz w:val="20"/>
          <w:szCs w:val="20"/>
        </w:rPr>
        <w:t>rij Al-Mayit</w:t>
      </w:r>
      <w:r w:rsidR="00F914D4">
        <w:rPr>
          <w:rStyle w:val="style3061"/>
          <w:rFonts w:asciiTheme="minorBidi" w:hAnsiTheme="minorBidi" w:cstheme="minorBidi"/>
          <w:color w:val="000000"/>
          <w:sz w:val="20"/>
          <w:szCs w:val="20"/>
        </w:rPr>
        <w:t>i</w:t>
      </w:r>
      <w:r w:rsidRPr="00F96AD5">
        <w:rPr>
          <w:rStyle w:val="style3061"/>
          <w:rFonts w:asciiTheme="minorBidi" w:hAnsiTheme="minorBidi" w:cstheme="minorBidi"/>
          <w:color w:val="000000"/>
          <w:sz w:val="20"/>
          <w:szCs w:val="20"/>
        </w:rPr>
        <w:t xml:space="preserve"> Min</w:t>
      </w:r>
      <w:r w:rsidR="00F914D4">
        <w:rPr>
          <w:rStyle w:val="style3061"/>
          <w:rFonts w:asciiTheme="minorBidi" w:hAnsiTheme="minorBidi" w:cstheme="minorBidi"/>
          <w:color w:val="000000"/>
          <w:sz w:val="20"/>
          <w:szCs w:val="20"/>
        </w:rPr>
        <w:t>a</w:t>
      </w:r>
      <w:r w:rsidRPr="00F96AD5">
        <w:rPr>
          <w:rStyle w:val="style3061"/>
          <w:rFonts w:asciiTheme="minorBidi" w:hAnsiTheme="minorBidi" w:cstheme="minorBidi"/>
          <w:color w:val="000000"/>
          <w:sz w:val="20"/>
          <w:szCs w:val="20"/>
        </w:rPr>
        <w:t xml:space="preserve"> Al-‘Hayy</w:t>
      </w:r>
      <w:r w:rsidR="00F914D4">
        <w:rPr>
          <w:rStyle w:val="style3061"/>
          <w:rFonts w:asciiTheme="minorBidi" w:hAnsiTheme="minorBidi" w:cstheme="minorBidi"/>
          <w:color w:val="000000"/>
          <w:sz w:val="20"/>
          <w:szCs w:val="20"/>
        </w:rPr>
        <w:t>i</w:t>
      </w:r>
      <w:r w:rsidRPr="00F96AD5">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F96AD5">
        <w:rPr>
          <w:rStyle w:val="style3061"/>
          <w:rFonts w:asciiTheme="minorBidi" w:hAnsiTheme="minorBidi" w:cstheme="minorBidi"/>
          <w:color w:val="000000"/>
          <w:sz w:val="20"/>
          <w:szCs w:val="20"/>
        </w:rPr>
        <w:t>Bringer of the Dead from the Living</w:t>
      </w:r>
      <w:r>
        <w:rPr>
          <w:rStyle w:val="style3061"/>
          <w:rFonts w:asciiTheme="minorBidi" w:hAnsiTheme="minorBidi" w:cstheme="minorBidi"/>
          <w:color w:val="000000"/>
          <w:sz w:val="20"/>
          <w:szCs w:val="20"/>
        </w:rPr>
        <w:t>)</w:t>
      </w:r>
      <w:r w:rsidRPr="00F96AD5">
        <w:rPr>
          <w:rStyle w:val="style3061"/>
          <w:rFonts w:asciiTheme="minorBidi" w:hAnsiTheme="minorBidi" w:cstheme="minorBidi"/>
          <w:color w:val="000000"/>
          <w:sz w:val="20"/>
          <w:szCs w:val="20"/>
        </w:rPr>
        <w:t xml:space="preserve"> </w:t>
      </w:r>
      <w:r w:rsidR="00096894">
        <w:rPr>
          <w:rStyle w:val="style3061"/>
          <w:rFonts w:asciiTheme="minorBidi" w:hAnsiTheme="minorBidi" w:cstheme="minorBidi"/>
          <w:color w:val="000000"/>
          <w:sz w:val="20"/>
          <w:szCs w:val="20"/>
        </w:rPr>
        <w:t>is an adjectival</w:t>
      </w:r>
      <w:r w:rsidR="00096894">
        <w:rPr>
          <w:rStyle w:val="style3061"/>
          <w:rFonts w:asciiTheme="minorBidi" w:hAnsiTheme="minorBidi" w:cstheme="minorBidi" w:hint="cs"/>
          <w:color w:val="000000"/>
          <w:sz w:val="20"/>
          <w:szCs w:val="20"/>
          <w:rtl/>
        </w:rPr>
        <w:t xml:space="preserve"> </w:t>
      </w:r>
      <w:r w:rsidR="00096894">
        <w:rPr>
          <w:rStyle w:val="style3061"/>
          <w:rFonts w:asciiTheme="minorBidi" w:hAnsiTheme="minorBidi" w:cstheme="minorBidi"/>
          <w:color w:val="000000"/>
          <w:sz w:val="20"/>
          <w:szCs w:val="20"/>
        </w:rPr>
        <w:t xml:space="preserve">compound noun, composed of </w:t>
      </w:r>
      <w:r>
        <w:rPr>
          <w:rStyle w:val="style3061"/>
          <w:rFonts w:asciiTheme="minorBidi" w:hAnsiTheme="minorBidi" w:cstheme="minorBidi"/>
          <w:color w:val="000000"/>
          <w:sz w:val="20"/>
          <w:szCs w:val="20"/>
        </w:rPr>
        <w:t>four</w:t>
      </w:r>
      <w:r w:rsidR="00096894">
        <w:rPr>
          <w:rStyle w:val="style3061"/>
          <w:rFonts w:asciiTheme="minorBidi" w:hAnsiTheme="minorBidi" w:cstheme="minorBidi"/>
          <w:color w:val="000000"/>
          <w:sz w:val="20"/>
          <w:szCs w:val="20"/>
        </w:rPr>
        <w:t xml:space="preserve"> words. The first is “</w:t>
      </w:r>
      <w:r w:rsidR="00F914D4" w:rsidRPr="00F96AD5">
        <w:rPr>
          <w:rStyle w:val="style3061"/>
          <w:rFonts w:asciiTheme="minorBidi" w:hAnsiTheme="minorBidi" w:cstheme="minorBidi"/>
          <w:color w:val="000000"/>
          <w:sz w:val="20"/>
          <w:szCs w:val="20"/>
        </w:rPr>
        <w:t>Mu</w:t>
      </w:r>
      <w:r w:rsidR="00F914D4" w:rsidRPr="00F96AD5">
        <w:rPr>
          <w:rStyle w:val="style3061"/>
          <w:rFonts w:asciiTheme="minorBidi" w:hAnsiTheme="minorBidi" w:cstheme="minorBidi"/>
          <w:color w:val="000000"/>
          <w:sz w:val="20"/>
          <w:szCs w:val="20"/>
          <w:u w:val="single"/>
        </w:rPr>
        <w:t>kh</w:t>
      </w:r>
      <w:r w:rsidR="00F914D4" w:rsidRPr="00F96AD5">
        <w:rPr>
          <w:rStyle w:val="style3061"/>
          <w:rFonts w:asciiTheme="minorBidi" w:hAnsiTheme="minorBidi" w:cstheme="minorBidi"/>
          <w:color w:val="000000"/>
          <w:sz w:val="20"/>
          <w:szCs w:val="20"/>
        </w:rPr>
        <w:t>rij</w:t>
      </w:r>
      <w:r w:rsidR="00096894">
        <w:rPr>
          <w:rStyle w:val="style3061"/>
          <w:rFonts w:asciiTheme="minorBidi" w:hAnsiTheme="minorBidi" w:cstheme="minorBidi"/>
          <w:color w:val="000000"/>
          <w:sz w:val="20"/>
          <w:szCs w:val="20"/>
        </w:rPr>
        <w:t>” (</w:t>
      </w:r>
      <w:r w:rsidR="00F914D4">
        <w:rPr>
          <w:rStyle w:val="style3061"/>
          <w:rFonts w:asciiTheme="minorBidi" w:hAnsiTheme="minorBidi" w:cstheme="minorBidi"/>
          <w:color w:val="000000"/>
          <w:sz w:val="20"/>
          <w:szCs w:val="20"/>
        </w:rPr>
        <w:t>bringer</w:t>
      </w:r>
      <w:r w:rsidR="00096894">
        <w:rPr>
          <w:rStyle w:val="style3061"/>
          <w:rFonts w:asciiTheme="minorBidi" w:hAnsiTheme="minorBidi" w:cstheme="minorBidi"/>
          <w:color w:val="000000"/>
          <w:sz w:val="20"/>
          <w:szCs w:val="20"/>
        </w:rPr>
        <w:t>), which is</w:t>
      </w:r>
      <w:r w:rsidR="000C68F1">
        <w:rPr>
          <w:rStyle w:val="style3061"/>
          <w:rFonts w:asciiTheme="minorBidi" w:hAnsiTheme="minorBidi" w:cstheme="minorBidi"/>
          <w:color w:val="000000"/>
          <w:sz w:val="20"/>
          <w:szCs w:val="20"/>
        </w:rPr>
        <w:t xml:space="preserve"> an adjectival noun,</w:t>
      </w:r>
      <w:r w:rsidR="00096894">
        <w:rPr>
          <w:rStyle w:val="style3061"/>
          <w:rFonts w:asciiTheme="minorBidi" w:hAnsiTheme="minorBidi" w:cstheme="minorBidi"/>
          <w:color w:val="000000"/>
          <w:sz w:val="20"/>
          <w:szCs w:val="20"/>
        </w:rPr>
        <w:t xml:space="preserve"> derived from the verb “</w:t>
      </w:r>
      <w:r w:rsidR="00F914D4">
        <w:rPr>
          <w:rStyle w:val="style3061"/>
          <w:rFonts w:asciiTheme="minorBidi" w:hAnsiTheme="minorBidi" w:cstheme="minorBidi"/>
          <w:color w:val="000000"/>
          <w:sz w:val="20"/>
          <w:szCs w:val="20"/>
        </w:rPr>
        <w:t>a</w:t>
      </w:r>
      <w:r w:rsidR="00F914D4" w:rsidRPr="00F914D4">
        <w:rPr>
          <w:rStyle w:val="style3061"/>
          <w:rFonts w:asciiTheme="minorBidi" w:hAnsiTheme="minorBidi" w:cstheme="minorBidi"/>
          <w:color w:val="000000"/>
          <w:sz w:val="20"/>
          <w:szCs w:val="20"/>
          <w:u w:val="single"/>
        </w:rPr>
        <w:t>kh</w:t>
      </w:r>
      <w:r w:rsidR="00F914D4">
        <w:rPr>
          <w:rStyle w:val="style3061"/>
          <w:rFonts w:asciiTheme="minorBidi" w:hAnsiTheme="minorBidi" w:cstheme="minorBidi"/>
          <w:color w:val="000000"/>
          <w:sz w:val="20"/>
          <w:szCs w:val="20"/>
        </w:rPr>
        <w:t>raja</w:t>
      </w:r>
      <w:r w:rsidR="00096894">
        <w:rPr>
          <w:rStyle w:val="style3061"/>
          <w:rFonts w:asciiTheme="minorBidi" w:hAnsiTheme="minorBidi" w:cstheme="minorBidi"/>
          <w:color w:val="000000"/>
          <w:sz w:val="20"/>
          <w:szCs w:val="20"/>
        </w:rPr>
        <w:t xml:space="preserve">,” meaning to </w:t>
      </w:r>
      <w:r w:rsidR="00F914D4">
        <w:rPr>
          <w:rStyle w:val="style3061"/>
          <w:rFonts w:asciiTheme="minorBidi" w:hAnsiTheme="minorBidi" w:cstheme="minorBidi"/>
          <w:color w:val="000000"/>
          <w:sz w:val="20"/>
          <w:szCs w:val="20"/>
        </w:rPr>
        <w:t xml:space="preserve">bring something out, and make </w:t>
      </w:r>
      <w:r w:rsidR="00A615B6">
        <w:rPr>
          <w:rStyle w:val="style3061"/>
          <w:rFonts w:asciiTheme="minorBidi" w:hAnsiTheme="minorBidi" w:cstheme="minorBidi"/>
          <w:color w:val="000000"/>
          <w:sz w:val="20"/>
          <w:szCs w:val="20"/>
        </w:rPr>
        <w:t>it visible or apparent</w:t>
      </w:r>
      <w:r w:rsidR="00096894">
        <w:rPr>
          <w:rStyle w:val="style3061"/>
          <w:rFonts w:asciiTheme="minorBidi" w:hAnsiTheme="minorBidi" w:cstheme="minorBidi"/>
          <w:color w:val="000000"/>
          <w:sz w:val="20"/>
          <w:szCs w:val="20"/>
        </w:rPr>
        <w:t>. The second word is</w:t>
      </w:r>
      <w:r w:rsidR="00C82627">
        <w:rPr>
          <w:rStyle w:val="style3061"/>
          <w:rFonts w:asciiTheme="minorBidi" w:hAnsiTheme="minorBidi" w:cstheme="minorBidi"/>
          <w:color w:val="000000"/>
          <w:sz w:val="20"/>
          <w:szCs w:val="20"/>
        </w:rPr>
        <w:t xml:space="preserve"> “</w:t>
      </w:r>
      <w:r w:rsidR="00C82627" w:rsidRPr="00F96AD5">
        <w:rPr>
          <w:rStyle w:val="style3061"/>
          <w:rFonts w:asciiTheme="minorBidi" w:hAnsiTheme="minorBidi" w:cstheme="minorBidi"/>
          <w:color w:val="000000"/>
          <w:sz w:val="20"/>
          <w:szCs w:val="20"/>
        </w:rPr>
        <w:t>Al-Mayit</w:t>
      </w:r>
      <w:r w:rsidR="00C82627">
        <w:rPr>
          <w:rStyle w:val="style3061"/>
          <w:rFonts w:asciiTheme="minorBidi" w:hAnsiTheme="minorBidi" w:cstheme="minorBidi"/>
          <w:color w:val="000000"/>
          <w:sz w:val="20"/>
          <w:szCs w:val="20"/>
        </w:rPr>
        <w:t>i”</w:t>
      </w:r>
      <w:r w:rsidR="00313273">
        <w:rPr>
          <w:rStyle w:val="style3061"/>
          <w:rFonts w:asciiTheme="minorBidi" w:hAnsiTheme="minorBidi" w:cstheme="minorBidi"/>
          <w:color w:val="000000"/>
          <w:sz w:val="20"/>
          <w:szCs w:val="20"/>
        </w:rPr>
        <w:t xml:space="preserve"> (the dead),</w:t>
      </w:r>
      <w:r w:rsidR="00096894">
        <w:rPr>
          <w:rStyle w:val="style3061"/>
          <w:rFonts w:asciiTheme="minorBidi" w:hAnsiTheme="minorBidi" w:cstheme="minorBidi"/>
          <w:color w:val="000000"/>
          <w:sz w:val="20"/>
          <w:szCs w:val="20"/>
        </w:rPr>
        <w:t xml:space="preserve"> </w:t>
      </w:r>
      <w:r w:rsidR="00C82627">
        <w:rPr>
          <w:rStyle w:val="style3061"/>
          <w:rFonts w:asciiTheme="minorBidi" w:hAnsiTheme="minorBidi" w:cstheme="minorBidi"/>
          <w:color w:val="000000"/>
          <w:sz w:val="20"/>
          <w:szCs w:val="20"/>
        </w:rPr>
        <w:t>which is an adjectival noun, derived from the verb “ma</w:t>
      </w:r>
      <w:r w:rsidR="00806F7B">
        <w:rPr>
          <w:rStyle w:val="style3061"/>
          <w:rFonts w:asciiTheme="minorBidi" w:hAnsiTheme="minorBidi" w:cstheme="minorBidi"/>
          <w:color w:val="000000"/>
          <w:sz w:val="20"/>
          <w:szCs w:val="20"/>
        </w:rPr>
        <w:t>a</w:t>
      </w:r>
      <w:r w:rsidR="00C82627">
        <w:rPr>
          <w:rStyle w:val="style3061"/>
          <w:rFonts w:asciiTheme="minorBidi" w:hAnsiTheme="minorBidi" w:cstheme="minorBidi"/>
          <w:color w:val="000000"/>
          <w:sz w:val="20"/>
          <w:szCs w:val="20"/>
        </w:rPr>
        <w:t>ta,” meaning</w:t>
      </w:r>
      <w:r w:rsidR="0045243A">
        <w:rPr>
          <w:rStyle w:val="style3061"/>
          <w:rFonts w:asciiTheme="minorBidi" w:hAnsiTheme="minorBidi" w:cstheme="minorBidi"/>
          <w:color w:val="000000"/>
          <w:sz w:val="20"/>
          <w:szCs w:val="20"/>
        </w:rPr>
        <w:t xml:space="preserve"> to die, as a result of</w:t>
      </w:r>
      <w:r w:rsidR="00C82627">
        <w:rPr>
          <w:rStyle w:val="style3061"/>
          <w:rFonts w:asciiTheme="minorBidi" w:hAnsiTheme="minorBidi" w:cstheme="minorBidi"/>
          <w:color w:val="000000"/>
          <w:sz w:val="20"/>
          <w:szCs w:val="20"/>
        </w:rPr>
        <w:t xml:space="preserve"> stopp</w:t>
      </w:r>
      <w:r w:rsidR="0045243A">
        <w:rPr>
          <w:rStyle w:val="style3061"/>
          <w:rFonts w:asciiTheme="minorBidi" w:hAnsiTheme="minorBidi" w:cstheme="minorBidi"/>
          <w:color w:val="000000"/>
          <w:sz w:val="20"/>
          <w:szCs w:val="20"/>
        </w:rPr>
        <w:t>ing life</w:t>
      </w:r>
      <w:r w:rsidR="00C82627">
        <w:rPr>
          <w:rStyle w:val="style3061"/>
          <w:rFonts w:asciiTheme="minorBidi" w:hAnsiTheme="minorBidi" w:cstheme="minorBidi"/>
          <w:color w:val="000000"/>
          <w:sz w:val="20"/>
          <w:szCs w:val="20"/>
        </w:rPr>
        <w:t xml:space="preserve"> in a body, after the soul </w:t>
      </w:r>
      <w:r w:rsidR="0045243A">
        <w:rPr>
          <w:rStyle w:val="style3061"/>
          <w:rFonts w:asciiTheme="minorBidi" w:hAnsiTheme="minorBidi" w:cstheme="minorBidi"/>
          <w:color w:val="000000"/>
          <w:sz w:val="20"/>
          <w:szCs w:val="20"/>
        </w:rPr>
        <w:t>leaves</w:t>
      </w:r>
      <w:r w:rsidR="00C82627">
        <w:rPr>
          <w:rStyle w:val="style3061"/>
          <w:rFonts w:asciiTheme="minorBidi" w:hAnsiTheme="minorBidi" w:cstheme="minorBidi"/>
          <w:color w:val="000000"/>
          <w:sz w:val="20"/>
          <w:szCs w:val="20"/>
        </w:rPr>
        <w:t xml:space="preserve"> it. The third word is “Mina</w:t>
      </w:r>
      <w:r w:rsidR="000C68F1">
        <w:rPr>
          <w:rStyle w:val="style3061"/>
          <w:rFonts w:asciiTheme="minorBidi" w:hAnsiTheme="minorBidi" w:cstheme="minorBidi"/>
          <w:color w:val="000000"/>
          <w:sz w:val="20"/>
          <w:szCs w:val="20"/>
        </w:rPr>
        <w:t>”</w:t>
      </w:r>
      <w:r w:rsidR="00313273">
        <w:rPr>
          <w:rStyle w:val="style3061"/>
          <w:rFonts w:asciiTheme="minorBidi" w:hAnsiTheme="minorBidi" w:cstheme="minorBidi"/>
          <w:color w:val="000000"/>
          <w:sz w:val="20"/>
          <w:szCs w:val="20"/>
        </w:rPr>
        <w:t xml:space="preserve"> (from),</w:t>
      </w:r>
      <w:r w:rsidR="000C68F1">
        <w:rPr>
          <w:rStyle w:val="style3061"/>
          <w:rFonts w:asciiTheme="minorBidi" w:hAnsiTheme="minorBidi" w:cstheme="minorBidi"/>
          <w:color w:val="000000"/>
          <w:sz w:val="20"/>
          <w:szCs w:val="20"/>
        </w:rPr>
        <w:t xml:space="preserve"> which is a preposition that causes the following word to end in a kasra (the i vowel). The fourth word is “</w:t>
      </w:r>
      <w:r w:rsidR="000C68F1" w:rsidRPr="00F96AD5">
        <w:rPr>
          <w:rStyle w:val="style3061"/>
          <w:rFonts w:asciiTheme="minorBidi" w:hAnsiTheme="minorBidi" w:cstheme="minorBidi"/>
          <w:color w:val="000000"/>
          <w:sz w:val="20"/>
          <w:szCs w:val="20"/>
        </w:rPr>
        <w:t>Al-‘Hayy</w:t>
      </w:r>
      <w:r w:rsidR="000C68F1">
        <w:rPr>
          <w:rStyle w:val="style3061"/>
          <w:rFonts w:asciiTheme="minorBidi" w:hAnsiTheme="minorBidi" w:cstheme="minorBidi"/>
          <w:color w:val="000000"/>
          <w:sz w:val="20"/>
          <w:szCs w:val="20"/>
        </w:rPr>
        <w:t>i”</w:t>
      </w:r>
      <w:r w:rsidR="00313273">
        <w:rPr>
          <w:rStyle w:val="style3061"/>
          <w:rFonts w:asciiTheme="minorBidi" w:hAnsiTheme="minorBidi" w:cstheme="minorBidi"/>
          <w:color w:val="000000"/>
          <w:sz w:val="20"/>
          <w:szCs w:val="20"/>
        </w:rPr>
        <w:t xml:space="preserve"> (the living),</w:t>
      </w:r>
      <w:r w:rsidR="000C68F1">
        <w:rPr>
          <w:rStyle w:val="style3061"/>
          <w:rFonts w:asciiTheme="minorBidi" w:hAnsiTheme="minorBidi" w:cstheme="minorBidi"/>
          <w:color w:val="000000"/>
          <w:sz w:val="20"/>
          <w:szCs w:val="20"/>
        </w:rPr>
        <w:t xml:space="preserve"> which is an adjectival noun, derived from the verb </w:t>
      </w:r>
      <w:r w:rsidR="0045243A">
        <w:rPr>
          <w:rStyle w:val="style3061"/>
          <w:rFonts w:asciiTheme="minorBidi" w:hAnsiTheme="minorBidi" w:cstheme="minorBidi"/>
          <w:color w:val="000000"/>
          <w:sz w:val="20"/>
          <w:szCs w:val="20"/>
        </w:rPr>
        <w:t>“hayiya,” mean</w:t>
      </w:r>
      <w:r w:rsidR="008D2044">
        <w:rPr>
          <w:rStyle w:val="style3061"/>
          <w:rFonts w:asciiTheme="minorBidi" w:hAnsiTheme="minorBidi" w:cstheme="minorBidi"/>
          <w:color w:val="000000"/>
          <w:sz w:val="20"/>
          <w:szCs w:val="20"/>
        </w:rPr>
        <w:t>ing</w:t>
      </w:r>
      <w:r w:rsidR="0045243A">
        <w:rPr>
          <w:rStyle w:val="style3061"/>
          <w:rFonts w:asciiTheme="minorBidi" w:hAnsiTheme="minorBidi" w:cstheme="minorBidi"/>
          <w:color w:val="000000"/>
          <w:sz w:val="20"/>
          <w:szCs w:val="20"/>
        </w:rPr>
        <w:t xml:space="preserve"> to</w:t>
      </w:r>
      <w:r w:rsidR="0045243A" w:rsidRPr="00422692">
        <w:rPr>
          <w:rStyle w:val="style3061"/>
          <w:rFonts w:asciiTheme="minorBidi" w:hAnsiTheme="minorBidi" w:cstheme="minorBidi"/>
          <w:color w:val="000000"/>
          <w:sz w:val="20"/>
          <w:szCs w:val="20"/>
        </w:rPr>
        <w:t xml:space="preserve"> </w:t>
      </w:r>
      <w:r w:rsidR="0045243A">
        <w:rPr>
          <w:rStyle w:val="style3061"/>
          <w:rFonts w:asciiTheme="minorBidi" w:hAnsiTheme="minorBidi" w:cstheme="minorBidi"/>
          <w:color w:val="000000"/>
          <w:sz w:val="20"/>
          <w:szCs w:val="20"/>
        </w:rPr>
        <w:t>live, possess life, grow, and have a soul.</w:t>
      </w:r>
    </w:p>
    <w:p w14:paraId="33429DC6" w14:textId="31377ED2" w:rsidR="002E5A8F" w:rsidRPr="002F53D7" w:rsidRDefault="00096894" w:rsidP="00830682">
      <w:pPr>
        <w:pStyle w:val="auto-style19"/>
        <w:spacing w:before="100" w:beforeAutospacing="1" w:after="100" w:afterAutospacing="1"/>
        <w:jc w:val="both"/>
        <w:rPr>
          <w:rStyle w:val="style3061"/>
          <w:rFonts w:asciiTheme="minorBidi" w:eastAsiaTheme="minorEastAsia" w:hAnsiTheme="minorBidi" w:cstheme="minorBidi"/>
          <w:color w:val="000000" w:themeColor="text1"/>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w:t>
      </w:r>
      <w:r w:rsidR="00A12A51" w:rsidRPr="00A12A51">
        <w:rPr>
          <w:rStyle w:val="style3061"/>
          <w:rFonts w:asciiTheme="minorBidi" w:hAnsiTheme="minorBidi" w:cstheme="minorBidi"/>
          <w:color w:val="000000"/>
          <w:sz w:val="20"/>
          <w:szCs w:val="20"/>
        </w:rPr>
        <w:t xml:space="preserve"> </w:t>
      </w:r>
      <w:r w:rsidR="00A12A51" w:rsidRPr="00F96AD5">
        <w:rPr>
          <w:rStyle w:val="style3061"/>
          <w:rFonts w:asciiTheme="minorBidi" w:hAnsiTheme="minorBidi" w:cstheme="minorBidi"/>
          <w:color w:val="000000"/>
          <w:sz w:val="20"/>
          <w:szCs w:val="20"/>
        </w:rPr>
        <w:t>Mu</w:t>
      </w:r>
      <w:r w:rsidR="00A12A51" w:rsidRPr="00F96AD5">
        <w:rPr>
          <w:rStyle w:val="style3061"/>
          <w:rFonts w:asciiTheme="minorBidi" w:hAnsiTheme="minorBidi" w:cstheme="minorBidi"/>
          <w:color w:val="000000"/>
          <w:sz w:val="20"/>
          <w:szCs w:val="20"/>
          <w:u w:val="single"/>
        </w:rPr>
        <w:t>kh</w:t>
      </w:r>
      <w:r w:rsidR="00A12A51" w:rsidRPr="00F96AD5">
        <w:rPr>
          <w:rStyle w:val="style3061"/>
          <w:rFonts w:asciiTheme="minorBidi" w:hAnsiTheme="minorBidi" w:cstheme="minorBidi"/>
          <w:color w:val="000000"/>
          <w:sz w:val="20"/>
          <w:szCs w:val="20"/>
        </w:rPr>
        <w:t>rij Al-Mayit</w:t>
      </w:r>
      <w:r w:rsidR="00A12A51">
        <w:rPr>
          <w:rStyle w:val="style3061"/>
          <w:rFonts w:asciiTheme="minorBidi" w:hAnsiTheme="minorBidi" w:cstheme="minorBidi"/>
          <w:color w:val="000000"/>
          <w:sz w:val="20"/>
          <w:szCs w:val="20"/>
        </w:rPr>
        <w:t>i</w:t>
      </w:r>
      <w:r w:rsidR="00A12A51" w:rsidRPr="00F96AD5">
        <w:rPr>
          <w:rStyle w:val="style3061"/>
          <w:rFonts w:asciiTheme="minorBidi" w:hAnsiTheme="minorBidi" w:cstheme="minorBidi"/>
          <w:color w:val="000000"/>
          <w:sz w:val="20"/>
          <w:szCs w:val="20"/>
        </w:rPr>
        <w:t xml:space="preserve"> Min</w:t>
      </w:r>
      <w:r w:rsidR="00A12A51">
        <w:rPr>
          <w:rStyle w:val="style3061"/>
          <w:rFonts w:asciiTheme="minorBidi" w:hAnsiTheme="minorBidi" w:cstheme="minorBidi"/>
          <w:color w:val="000000"/>
          <w:sz w:val="20"/>
          <w:szCs w:val="20"/>
        </w:rPr>
        <w:t>a</w:t>
      </w:r>
      <w:r w:rsidR="00A12A51" w:rsidRPr="00F96AD5">
        <w:rPr>
          <w:rStyle w:val="style3061"/>
          <w:rFonts w:asciiTheme="minorBidi" w:hAnsiTheme="minorBidi" w:cstheme="minorBidi"/>
          <w:color w:val="000000"/>
          <w:sz w:val="20"/>
          <w:szCs w:val="20"/>
        </w:rPr>
        <w:t xml:space="preserve"> Al-‘Hayy</w:t>
      </w:r>
      <w:r w:rsidR="00A12A51">
        <w:rPr>
          <w:rStyle w:val="style3061"/>
          <w:rFonts w:asciiTheme="minorBidi" w:hAnsiTheme="minorBidi" w:cstheme="minorBidi"/>
          <w:color w:val="000000"/>
          <w:sz w:val="20"/>
          <w:szCs w:val="20"/>
        </w:rPr>
        <w:t>i</w:t>
      </w:r>
      <w:r w:rsidR="00A12A51" w:rsidRPr="00422692">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means that Allah, praise to Him, is the One Who</w:t>
      </w:r>
      <w:r w:rsidR="00A12A51">
        <w:rPr>
          <w:rStyle w:val="style3061"/>
          <w:rFonts w:asciiTheme="minorBidi" w:hAnsiTheme="minorBidi" w:cstheme="minorBidi"/>
          <w:color w:val="000000"/>
          <w:sz w:val="20"/>
          <w:szCs w:val="20"/>
        </w:rPr>
        <w:t xml:space="preserve"> has created the life cycle, to characterize His </w:t>
      </w:r>
      <w:r w:rsidR="00313273">
        <w:rPr>
          <w:rStyle w:val="style3061"/>
          <w:rFonts w:asciiTheme="minorBidi" w:hAnsiTheme="minorBidi" w:cstheme="minorBidi"/>
          <w:color w:val="000000"/>
          <w:sz w:val="20"/>
          <w:szCs w:val="20"/>
        </w:rPr>
        <w:t xml:space="preserve">living </w:t>
      </w:r>
      <w:r w:rsidR="00A12A51">
        <w:rPr>
          <w:rStyle w:val="style3061"/>
          <w:rFonts w:asciiTheme="minorBidi" w:hAnsiTheme="minorBidi" w:cstheme="minorBidi"/>
          <w:color w:val="000000"/>
          <w:sz w:val="20"/>
          <w:szCs w:val="20"/>
        </w:rPr>
        <w:t xml:space="preserve">creations during this lower life. Thus, </w:t>
      </w:r>
      <w:r w:rsidR="00A12A51" w:rsidRPr="00A12A51">
        <w:rPr>
          <w:rStyle w:val="style3061"/>
          <w:rFonts w:asciiTheme="minorBidi" w:hAnsiTheme="minorBidi" w:cstheme="minorBidi"/>
          <w:color w:val="000000"/>
          <w:sz w:val="20"/>
          <w:szCs w:val="20"/>
        </w:rPr>
        <w:t>He brings the living out of the dead, and (He is the) Bringer of the Dead from the Living (Al-An’am, 6: 95</w:t>
      </w:r>
      <w:r w:rsidR="00473067">
        <w:rPr>
          <w:rStyle w:val="style3061"/>
          <w:rFonts w:asciiTheme="minorBidi" w:hAnsiTheme="minorBidi" w:cstheme="minorBidi"/>
          <w:color w:val="000000"/>
          <w:sz w:val="20"/>
          <w:szCs w:val="20"/>
        </w:rPr>
        <w:t>; Al-Room, 30: 19).</w:t>
      </w:r>
      <w:r w:rsidR="001878EB">
        <w:rPr>
          <w:rStyle w:val="style3061"/>
          <w:rFonts w:asciiTheme="minorBidi" w:hAnsiTheme="minorBidi" w:cstheme="minorBidi"/>
          <w:color w:val="000000"/>
          <w:sz w:val="20"/>
          <w:szCs w:val="20"/>
        </w:rPr>
        <w:t xml:space="preserve"> </w:t>
      </w:r>
      <w:r w:rsidR="00473067">
        <w:rPr>
          <w:rStyle w:val="style3061"/>
          <w:rFonts w:asciiTheme="minorBidi" w:hAnsiTheme="minorBidi" w:cstheme="minorBidi"/>
          <w:color w:val="000000"/>
          <w:sz w:val="20"/>
          <w:szCs w:val="20"/>
        </w:rPr>
        <w:t xml:space="preserve">For example, He brings the living plant out of the dead </w:t>
      </w:r>
      <w:r w:rsidR="00025704">
        <w:rPr>
          <w:rStyle w:val="style3061"/>
          <w:rFonts w:asciiTheme="minorBidi" w:hAnsiTheme="minorBidi" w:cstheme="minorBidi"/>
          <w:color w:val="000000"/>
          <w:sz w:val="20"/>
          <w:szCs w:val="20"/>
        </w:rPr>
        <w:t>seed</w:t>
      </w:r>
      <w:r w:rsidR="00473067">
        <w:rPr>
          <w:rStyle w:val="style3061"/>
          <w:rFonts w:asciiTheme="minorBidi" w:hAnsiTheme="minorBidi" w:cstheme="minorBidi"/>
          <w:color w:val="000000"/>
          <w:sz w:val="20"/>
          <w:szCs w:val="20"/>
        </w:rPr>
        <w:t xml:space="preserve">, and He brings the dead </w:t>
      </w:r>
      <w:r w:rsidR="00025704">
        <w:rPr>
          <w:rStyle w:val="style3061"/>
          <w:rFonts w:asciiTheme="minorBidi" w:hAnsiTheme="minorBidi" w:cstheme="minorBidi"/>
          <w:color w:val="000000"/>
          <w:sz w:val="20"/>
          <w:szCs w:val="20"/>
        </w:rPr>
        <w:t>seed</w:t>
      </w:r>
      <w:r w:rsidR="00473067">
        <w:rPr>
          <w:rStyle w:val="style3061"/>
          <w:rFonts w:asciiTheme="minorBidi" w:hAnsiTheme="minorBidi" w:cstheme="minorBidi"/>
          <w:color w:val="000000"/>
          <w:sz w:val="20"/>
          <w:szCs w:val="20"/>
        </w:rPr>
        <w:t xml:space="preserve"> out of the living plant. </w:t>
      </w:r>
      <w:r w:rsidR="00D36897">
        <w:rPr>
          <w:rStyle w:val="style3061"/>
          <w:rFonts w:asciiTheme="minorBidi" w:hAnsiTheme="minorBidi" w:cstheme="minorBidi"/>
          <w:color w:val="000000"/>
          <w:sz w:val="20"/>
          <w:szCs w:val="20"/>
        </w:rPr>
        <w:t>This is explained by the plant stem, which is living, as it grows and develops leaves, flowers, and seeds at the end. These seeds are dead, as they do not grow</w:t>
      </w:r>
      <w:r w:rsidR="00025704">
        <w:rPr>
          <w:rStyle w:val="style3061"/>
          <w:rFonts w:asciiTheme="minorBidi" w:hAnsiTheme="minorBidi" w:cstheme="minorBidi"/>
          <w:color w:val="000000"/>
          <w:sz w:val="20"/>
          <w:szCs w:val="20"/>
        </w:rPr>
        <w:t>. However, they become alive if conditions of life become available to them, such as soil, water, air, and light.</w:t>
      </w:r>
      <w:r w:rsidR="00830682">
        <w:rPr>
          <w:rStyle w:val="style3061"/>
          <w:rFonts w:asciiTheme="minorBidi" w:hAnsiTheme="minorBidi" w:cstheme="minorBidi"/>
          <w:color w:val="000000"/>
          <w:sz w:val="20"/>
          <w:szCs w:val="20"/>
        </w:rPr>
        <w:t xml:space="preserve"> </w:t>
      </w:r>
      <w:r w:rsidR="00473067">
        <w:rPr>
          <w:rStyle w:val="style3061"/>
          <w:rFonts w:asciiTheme="minorBidi" w:hAnsiTheme="minorBidi" w:cstheme="minorBidi"/>
          <w:color w:val="000000"/>
          <w:sz w:val="20"/>
          <w:szCs w:val="20"/>
        </w:rPr>
        <w:t>Likewise, He brings the dead</w:t>
      </w:r>
      <w:r w:rsidR="00313273">
        <w:rPr>
          <w:rStyle w:val="style3061"/>
          <w:rFonts w:asciiTheme="minorBidi" w:hAnsiTheme="minorBidi" w:cstheme="minorBidi"/>
          <w:color w:val="000000"/>
          <w:sz w:val="20"/>
          <w:szCs w:val="20"/>
        </w:rPr>
        <w:t xml:space="preserve"> (non-fertilized)</w:t>
      </w:r>
      <w:r w:rsidR="00473067">
        <w:rPr>
          <w:rStyle w:val="style3061"/>
          <w:rFonts w:asciiTheme="minorBidi" w:hAnsiTheme="minorBidi" w:cstheme="minorBidi"/>
          <w:color w:val="000000"/>
          <w:sz w:val="20"/>
          <w:szCs w:val="20"/>
        </w:rPr>
        <w:t xml:space="preserve"> egg from the living </w:t>
      </w:r>
      <w:r w:rsidR="005B7EB0">
        <w:rPr>
          <w:rStyle w:val="style3061"/>
          <w:rFonts w:asciiTheme="minorBidi" w:hAnsiTheme="minorBidi" w:cstheme="minorBidi"/>
          <w:color w:val="000000"/>
          <w:sz w:val="20"/>
          <w:szCs w:val="20"/>
        </w:rPr>
        <w:t xml:space="preserve">bird, and He brings the living bird from the dead egg. As such, He will bring living people out of the dead earth, for reckoning, on the Last Day (Noo’h, 71: 17-18). </w:t>
      </w:r>
      <w:r w:rsidR="002E5A8F" w:rsidRPr="0085426F">
        <w:rPr>
          <w:rStyle w:val="EndnoteReference"/>
          <w:rFonts w:asciiTheme="minorBidi" w:eastAsiaTheme="minorEastAsia" w:hAnsiTheme="minorBidi" w:cs="Arial"/>
          <w:color w:val="0070C0"/>
          <w:sz w:val="32"/>
          <w:szCs w:val="32"/>
          <w:rtl/>
        </w:rPr>
        <w:endnoteReference w:id="127"/>
      </w:r>
    </w:p>
    <w:p w14:paraId="48AA49DE" w14:textId="40935917" w:rsidR="00096894" w:rsidRDefault="00096894" w:rsidP="00096894">
      <w:pPr>
        <w:pStyle w:val="auto-style19"/>
        <w:spacing w:before="100" w:beforeAutospacing="1" w:after="100" w:afterAutospacing="1"/>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compound</w:t>
      </w:r>
      <w:r w:rsidRPr="00422692">
        <w:rPr>
          <w:rStyle w:val="style3061"/>
          <w:rFonts w:asciiTheme="minorBidi" w:hAnsiTheme="minorBidi" w:cstheme="minorBidi"/>
          <w:color w:val="000000"/>
          <w:sz w:val="20"/>
          <w:szCs w:val="20"/>
        </w:rPr>
        <w:t xml:space="preserve"> Good Name of Allah was mentioned </w:t>
      </w:r>
      <w:r w:rsidR="0057437B">
        <w:rPr>
          <w:rStyle w:val="style3061"/>
          <w:rFonts w:asciiTheme="minorBidi" w:hAnsiTheme="minorBidi" w:cstheme="minorBidi"/>
          <w:b/>
          <w:bCs/>
          <w:color w:val="FF0000"/>
          <w:sz w:val="20"/>
          <w:szCs w:val="20"/>
        </w:rPr>
        <w:t>on</w:t>
      </w:r>
      <w:r w:rsidRPr="00F72D1B">
        <w:rPr>
          <w:rStyle w:val="style3061"/>
          <w:rFonts w:asciiTheme="minorBidi" w:hAnsiTheme="minorBidi" w:cstheme="minorBidi"/>
          <w:b/>
          <w:bCs/>
          <w:color w:val="FF0000"/>
          <w:sz w:val="20"/>
          <w:szCs w:val="20"/>
        </w:rPr>
        <w:t>ce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in the context of</w:t>
      </w:r>
      <w:r w:rsidR="0057437B">
        <w:rPr>
          <w:rStyle w:val="style3061"/>
          <w:rFonts w:asciiTheme="minorBidi" w:hAnsiTheme="minorBidi" w:cstheme="minorBidi"/>
          <w:color w:val="000000"/>
          <w:sz w:val="20"/>
          <w:szCs w:val="20"/>
        </w:rPr>
        <w:t xml:space="preserve"> showing people how Allah, praise to Him, </w:t>
      </w:r>
      <w:r w:rsidR="00A23CA8">
        <w:rPr>
          <w:rStyle w:val="style3061"/>
          <w:rFonts w:asciiTheme="minorBidi" w:hAnsiTheme="minorBidi" w:cstheme="minorBidi"/>
          <w:color w:val="000000"/>
          <w:sz w:val="20"/>
          <w:szCs w:val="20"/>
        </w:rPr>
        <w:t>will bring them from the dead, on the Day of Rising. This is going to happen just like the life cycle</w:t>
      </w:r>
      <w:r w:rsidR="009D27F7">
        <w:rPr>
          <w:rStyle w:val="style3061"/>
          <w:rFonts w:asciiTheme="minorBidi" w:hAnsiTheme="minorBidi" w:cstheme="minorBidi"/>
          <w:color w:val="000000"/>
          <w:sz w:val="20"/>
          <w:szCs w:val="20"/>
        </w:rPr>
        <w:t>,</w:t>
      </w:r>
      <w:r w:rsidR="00A23CA8">
        <w:rPr>
          <w:rStyle w:val="style3061"/>
          <w:rFonts w:asciiTheme="minorBidi" w:hAnsiTheme="minorBidi" w:cstheme="minorBidi"/>
          <w:color w:val="000000"/>
          <w:sz w:val="20"/>
          <w:szCs w:val="20"/>
        </w:rPr>
        <w:t xml:space="preserve"> </w:t>
      </w:r>
      <w:r w:rsidR="009D27F7">
        <w:rPr>
          <w:rStyle w:val="style3061"/>
          <w:rFonts w:asciiTheme="minorBidi" w:hAnsiTheme="minorBidi" w:cstheme="minorBidi"/>
          <w:color w:val="000000"/>
          <w:sz w:val="20"/>
          <w:szCs w:val="20"/>
        </w:rPr>
        <w:t>as He has designed it</w:t>
      </w:r>
      <w:r w:rsidR="00F576D9">
        <w:rPr>
          <w:rStyle w:val="style3061"/>
          <w:rFonts w:asciiTheme="minorBidi" w:hAnsiTheme="minorBidi" w:cstheme="minorBidi"/>
          <w:color w:val="000000"/>
          <w:sz w:val="20"/>
          <w:szCs w:val="20"/>
        </w:rPr>
        <w:t xml:space="preserve">, </w:t>
      </w:r>
      <w:r w:rsidR="00154B24">
        <w:rPr>
          <w:rStyle w:val="style3061"/>
          <w:rFonts w:asciiTheme="minorBidi" w:hAnsiTheme="minorBidi" w:cstheme="minorBidi"/>
          <w:color w:val="000000"/>
          <w:sz w:val="20"/>
          <w:szCs w:val="20"/>
        </w:rPr>
        <w:t>which shows that</w:t>
      </w:r>
      <w:r w:rsidR="009D27F7">
        <w:rPr>
          <w:rStyle w:val="style3061"/>
          <w:rFonts w:asciiTheme="minorBidi" w:hAnsiTheme="minorBidi" w:cstheme="minorBidi"/>
          <w:color w:val="000000"/>
          <w:sz w:val="20"/>
          <w:szCs w:val="20"/>
        </w:rPr>
        <w:t xml:space="preserve"> </w:t>
      </w:r>
      <w:r w:rsidR="00A23CA8">
        <w:rPr>
          <w:rStyle w:val="style3061"/>
          <w:rFonts w:asciiTheme="minorBidi" w:hAnsiTheme="minorBidi" w:cstheme="minorBidi"/>
          <w:color w:val="000000"/>
          <w:sz w:val="20"/>
          <w:szCs w:val="20"/>
        </w:rPr>
        <w:t xml:space="preserve">He brings the living out of the dead, and the dead out of the living </w:t>
      </w:r>
      <w:r w:rsidR="00A23CA8">
        <w:rPr>
          <w:rStyle w:val="auto-style231"/>
          <w:rFonts w:asciiTheme="minorBidi" w:hAnsiTheme="minorBidi" w:cstheme="minorBidi"/>
          <w:color w:val="000000" w:themeColor="text1"/>
          <w:sz w:val="20"/>
          <w:szCs w:val="20"/>
        </w:rPr>
        <w:t xml:space="preserve">(Al-An’am, 6: </w:t>
      </w:r>
      <w:r w:rsidR="001E2B02">
        <w:rPr>
          <w:rStyle w:val="auto-style231"/>
          <w:rFonts w:asciiTheme="minorBidi" w:hAnsiTheme="minorBidi" w:cstheme="minorBidi"/>
          <w:color w:val="000000" w:themeColor="text1"/>
          <w:sz w:val="20"/>
          <w:szCs w:val="20"/>
        </w:rPr>
        <w:t>94-</w:t>
      </w:r>
      <w:r w:rsidR="00A23CA8">
        <w:rPr>
          <w:rStyle w:val="auto-style231"/>
          <w:rFonts w:asciiTheme="minorBidi" w:hAnsiTheme="minorBidi" w:cstheme="minorBidi"/>
          <w:color w:val="000000" w:themeColor="text1"/>
          <w:sz w:val="20"/>
          <w:szCs w:val="20"/>
        </w:rPr>
        <w:t>95).</w:t>
      </w:r>
    </w:p>
    <w:p w14:paraId="553B5F28" w14:textId="135DE486" w:rsidR="002E5A8F" w:rsidRDefault="002E5A8F" w:rsidP="00CF214E">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31358D">
        <w:rPr>
          <w:rStyle w:val="auto-style231"/>
          <w:rFonts w:asciiTheme="minorBidi" w:hAnsiTheme="minorBidi"/>
          <w:color w:val="000000" w:themeColor="text1"/>
          <w:sz w:val="28"/>
          <w:szCs w:val="28"/>
          <w:rtl/>
        </w:rPr>
        <w:t xml:space="preserve">إِنَّ اللَّهَ فَالِقُ الْحَبِّ وَالنَّوَىٰ ۖ يُخْرِجُ الْحَيَّ مِنَ الْمَيِّتِ </w:t>
      </w:r>
      <w:r w:rsidRPr="00061C6B">
        <w:rPr>
          <w:rStyle w:val="auto-style231"/>
          <w:rFonts w:asciiTheme="minorBidi" w:hAnsiTheme="minorBidi"/>
          <w:b/>
          <w:bCs/>
          <w:color w:val="FF0000"/>
          <w:sz w:val="28"/>
          <w:szCs w:val="28"/>
          <w:rtl/>
        </w:rPr>
        <w:t>وَمُخْرِجُ الْمَيِّتِ مِنَ الْحَيِّ</w:t>
      </w:r>
      <w:r w:rsidRPr="00061C6B">
        <w:rPr>
          <w:rStyle w:val="auto-style231"/>
          <w:rFonts w:asciiTheme="minorBidi" w:hAnsiTheme="minorBidi"/>
          <w:color w:val="FF0000"/>
          <w:sz w:val="28"/>
          <w:szCs w:val="28"/>
          <w:rtl/>
        </w:rPr>
        <w:t xml:space="preserve"> </w:t>
      </w:r>
      <w:r w:rsidRPr="0031358D">
        <w:rPr>
          <w:rStyle w:val="auto-style231"/>
          <w:rFonts w:asciiTheme="minorBidi" w:hAnsiTheme="minorBidi"/>
          <w:color w:val="000000" w:themeColor="text1"/>
          <w:sz w:val="28"/>
          <w:szCs w:val="28"/>
          <w:rtl/>
        </w:rPr>
        <w:t>ۚ ذَٰلِكُمُ اللَّهُ ۖ فَأَنَّىٰ تُؤْفَكُونَ</w:t>
      </w:r>
      <w:r>
        <w:rPr>
          <w:rStyle w:val="auto-style231"/>
          <w:rFonts w:asciiTheme="minorBidi" w:hAnsiTheme="minorBidi" w:hint="cs"/>
          <w:color w:val="000000" w:themeColor="text1"/>
          <w:sz w:val="28"/>
          <w:szCs w:val="28"/>
          <w:rtl/>
        </w:rPr>
        <w:t xml:space="preserve"> (الأن</w:t>
      </w:r>
      <w:r w:rsidR="00806F7B">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ع</w:t>
      </w:r>
      <w:r w:rsidR="00806F7B">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ام</w:t>
      </w:r>
      <w:r w:rsidR="00806F7B">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sidRPr="0031358D">
        <w:rPr>
          <w:rStyle w:val="auto-style231"/>
          <w:rFonts w:asciiTheme="minorBidi" w:hAnsiTheme="minorBidi" w:hint="cs"/>
          <w:color w:val="000000" w:themeColor="text1"/>
          <w:rtl/>
        </w:rPr>
        <w:t>6:</w:t>
      </w:r>
      <w:r>
        <w:rPr>
          <w:rStyle w:val="auto-style231"/>
          <w:rFonts w:asciiTheme="minorBidi" w:hAnsiTheme="minorBidi" w:hint="cs"/>
          <w:color w:val="000000" w:themeColor="text1"/>
          <w:sz w:val="28"/>
          <w:szCs w:val="28"/>
          <w:rtl/>
        </w:rPr>
        <w:t xml:space="preserve"> </w:t>
      </w:r>
      <w:r w:rsidR="001E2B02">
        <w:rPr>
          <w:rStyle w:val="auto-style231"/>
          <w:rFonts w:asciiTheme="minorBidi" w:hAnsiTheme="minorBidi" w:hint="cs"/>
          <w:color w:val="000000" w:themeColor="text1"/>
          <w:rtl/>
        </w:rPr>
        <w:t>95</w:t>
      </w:r>
      <w:r>
        <w:rPr>
          <w:rStyle w:val="auto-style231"/>
          <w:rFonts w:asciiTheme="minorBidi" w:hAnsiTheme="minorBidi" w:hint="cs"/>
          <w:color w:val="000000" w:themeColor="text1"/>
          <w:sz w:val="28"/>
          <w:szCs w:val="28"/>
          <w:rtl/>
        </w:rPr>
        <w:t>).</w:t>
      </w:r>
    </w:p>
    <w:p w14:paraId="61BE6CC0" w14:textId="153B87D9" w:rsidR="002E5A8F" w:rsidRPr="004A7CD9" w:rsidRDefault="002E5A8F" w:rsidP="00206FAC">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061C6B">
        <w:rPr>
          <w:rStyle w:val="auto-style231"/>
          <w:rFonts w:asciiTheme="minorBidi" w:hAnsiTheme="minorBidi" w:cstheme="minorBidi"/>
          <w:color w:val="000000" w:themeColor="text1"/>
          <w:sz w:val="20"/>
          <w:szCs w:val="20"/>
        </w:rPr>
        <w:t xml:space="preserve">Indeed, Allah is the </w:t>
      </w:r>
      <w:r>
        <w:rPr>
          <w:rStyle w:val="auto-style231"/>
          <w:rFonts w:asciiTheme="minorBidi" w:hAnsiTheme="minorBidi" w:cstheme="minorBidi"/>
          <w:color w:val="000000" w:themeColor="text1"/>
          <w:sz w:val="20"/>
          <w:szCs w:val="20"/>
        </w:rPr>
        <w:t>C</w:t>
      </w:r>
      <w:r w:rsidRPr="00061C6B">
        <w:rPr>
          <w:rStyle w:val="auto-style231"/>
          <w:rFonts w:asciiTheme="minorBidi" w:hAnsiTheme="minorBidi" w:cstheme="minorBidi"/>
          <w:color w:val="000000" w:themeColor="text1"/>
          <w:sz w:val="20"/>
          <w:szCs w:val="20"/>
        </w:rPr>
        <w:t>leaver of grain and date seeds. He brings the living out of the dead</w:t>
      </w:r>
      <w:r>
        <w:rPr>
          <w:rStyle w:val="auto-style231"/>
          <w:rFonts w:asciiTheme="minorBidi" w:hAnsiTheme="minorBidi" w:cstheme="minorBidi"/>
          <w:color w:val="000000" w:themeColor="text1"/>
          <w:sz w:val="20"/>
          <w:szCs w:val="20"/>
        </w:rPr>
        <w:t>,</w:t>
      </w:r>
      <w:r w:rsidRPr="00061C6B">
        <w:rPr>
          <w:rStyle w:val="auto-style231"/>
          <w:rFonts w:asciiTheme="minorBidi" w:hAnsiTheme="minorBidi" w:cstheme="minorBidi"/>
          <w:color w:val="000000" w:themeColor="text1"/>
          <w:sz w:val="20"/>
          <w:szCs w:val="20"/>
        </w:rPr>
        <w:t xml:space="preserve"> and</w:t>
      </w:r>
      <w:r>
        <w:rPr>
          <w:rStyle w:val="auto-style231"/>
          <w:rFonts w:asciiTheme="minorBidi" w:hAnsiTheme="minorBidi" w:cstheme="minorBidi"/>
          <w:color w:val="000000" w:themeColor="text1"/>
          <w:sz w:val="20"/>
          <w:szCs w:val="20"/>
        </w:rPr>
        <w:t xml:space="preserve"> (He is</w:t>
      </w:r>
      <w:r w:rsidR="00206FAC">
        <w:rPr>
          <w:rStyle w:val="auto-style231"/>
          <w:rFonts w:asciiTheme="minorBidi" w:hAnsiTheme="minorBidi" w:cstheme="minorBidi"/>
          <w:color w:val="000000" w:themeColor="text1"/>
          <w:sz w:val="20"/>
          <w:szCs w:val="20"/>
        </w:rPr>
        <w:t xml:space="preserve"> the</w:t>
      </w:r>
      <w:r>
        <w:rPr>
          <w:rStyle w:val="auto-style231"/>
          <w:rFonts w:asciiTheme="minorBidi" w:hAnsiTheme="minorBidi" w:cstheme="minorBidi"/>
          <w:color w:val="000000" w:themeColor="text1"/>
          <w:sz w:val="20"/>
          <w:szCs w:val="20"/>
        </w:rPr>
        <w:t xml:space="preserve">) </w:t>
      </w:r>
      <w:r w:rsidRPr="00061C6B">
        <w:rPr>
          <w:rStyle w:val="auto-style231"/>
          <w:rFonts w:asciiTheme="minorBidi" w:hAnsiTheme="minorBidi" w:cstheme="minorBidi"/>
          <w:b/>
          <w:bCs/>
          <w:color w:val="FF0000"/>
          <w:sz w:val="20"/>
          <w:szCs w:val="20"/>
        </w:rPr>
        <w:t>Bringer of the Dead from the Living</w:t>
      </w:r>
      <w:r w:rsidRPr="00061C6B">
        <w:rPr>
          <w:rStyle w:val="auto-style231"/>
          <w:rFonts w:asciiTheme="minorBidi" w:hAnsiTheme="minorBidi" w:cstheme="minorBidi"/>
          <w:color w:val="000000" w:themeColor="text1"/>
          <w:sz w:val="20"/>
          <w:szCs w:val="20"/>
        </w:rPr>
        <w:t>. That is Allah</w:t>
      </w:r>
      <w:r>
        <w:rPr>
          <w:rStyle w:val="auto-style231"/>
          <w:rFonts w:asciiTheme="minorBidi" w:hAnsiTheme="minorBidi" w:cstheme="minorBidi"/>
          <w:color w:val="000000" w:themeColor="text1"/>
          <w:sz w:val="20"/>
          <w:szCs w:val="20"/>
        </w:rPr>
        <w:t>. S</w:t>
      </w:r>
      <w:r w:rsidRPr="00061C6B">
        <w:rPr>
          <w:rStyle w:val="auto-style231"/>
          <w:rFonts w:asciiTheme="minorBidi" w:hAnsiTheme="minorBidi" w:cstheme="minorBidi"/>
          <w:color w:val="000000" w:themeColor="text1"/>
          <w:sz w:val="20"/>
          <w:szCs w:val="20"/>
        </w:rPr>
        <w:t>o</w:t>
      </w:r>
      <w:r>
        <w:rPr>
          <w:rStyle w:val="auto-style231"/>
          <w:rFonts w:asciiTheme="minorBidi" w:hAnsiTheme="minorBidi" w:cstheme="minorBidi"/>
          <w:color w:val="000000" w:themeColor="text1"/>
          <w:sz w:val="20"/>
          <w:szCs w:val="20"/>
        </w:rPr>
        <w:t>,</w:t>
      </w:r>
      <w:r w:rsidRPr="00061C6B">
        <w:rPr>
          <w:rStyle w:val="auto-style231"/>
          <w:rFonts w:asciiTheme="minorBidi" w:hAnsiTheme="minorBidi" w:cstheme="minorBidi"/>
          <w:color w:val="000000" w:themeColor="text1"/>
          <w:sz w:val="20"/>
          <w:szCs w:val="20"/>
        </w:rPr>
        <w:t xml:space="preserve"> how are you deluded?</w:t>
      </w:r>
      <w:r>
        <w:rPr>
          <w:rStyle w:val="auto-style231"/>
          <w:rFonts w:asciiTheme="minorBidi" w:hAnsiTheme="minorBidi" w:cstheme="minorBidi"/>
          <w:color w:val="000000" w:themeColor="text1"/>
          <w:sz w:val="20"/>
          <w:szCs w:val="20"/>
        </w:rPr>
        <w:t xml:space="preserve"> (Al-An’am, 6: 95).</w:t>
      </w:r>
    </w:p>
    <w:p w14:paraId="5C301B9E" w14:textId="0F6508C5" w:rsidR="00730D39" w:rsidRDefault="00730D39" w:rsidP="00730D39">
      <w:pPr>
        <w:spacing w:before="100" w:beforeAutospacing="1" w:after="100" w:afterAutospacing="1" w:line="240" w:lineRule="auto"/>
        <w:jc w:val="both"/>
        <w:rPr>
          <w:rStyle w:val="style3061"/>
          <w:rFonts w:asciiTheme="minorBidi" w:hAnsi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b w:val="0"/>
          <w:bCs w:val="0"/>
          <w:color w:val="000000"/>
          <w:sz w:val="20"/>
          <w:szCs w:val="20"/>
        </w:rPr>
        <w:t xml:space="preserve"> </w:t>
      </w:r>
      <w:r>
        <w:rPr>
          <w:rStyle w:val="Strong"/>
          <w:rFonts w:asciiTheme="minorBidi" w:hAnsiTheme="minorBidi"/>
          <w:b w:val="0"/>
          <w:bCs w:val="0"/>
          <w:color w:val="000000"/>
          <w:sz w:val="20"/>
          <w:szCs w:val="20"/>
        </w:rPr>
        <w:t xml:space="preserve">“Allahumma, Anta </w:t>
      </w:r>
      <w:r w:rsidRPr="00F96AD5">
        <w:rPr>
          <w:rStyle w:val="style3061"/>
          <w:rFonts w:asciiTheme="minorBidi" w:hAnsiTheme="minorBidi"/>
          <w:color w:val="000000"/>
          <w:sz w:val="20"/>
          <w:szCs w:val="20"/>
        </w:rPr>
        <w:t>Mu</w:t>
      </w:r>
      <w:r w:rsidRPr="00F96AD5">
        <w:rPr>
          <w:rStyle w:val="style3061"/>
          <w:rFonts w:asciiTheme="minorBidi" w:hAnsiTheme="minorBidi"/>
          <w:color w:val="000000"/>
          <w:sz w:val="20"/>
          <w:szCs w:val="20"/>
          <w:u w:val="single"/>
        </w:rPr>
        <w:t>kh</w:t>
      </w:r>
      <w:r w:rsidRPr="00F96AD5">
        <w:rPr>
          <w:rStyle w:val="style3061"/>
          <w:rFonts w:asciiTheme="minorBidi" w:hAnsiTheme="minorBidi"/>
          <w:color w:val="000000"/>
          <w:sz w:val="20"/>
          <w:szCs w:val="20"/>
        </w:rPr>
        <w:t>rij</w:t>
      </w:r>
      <w:r>
        <w:rPr>
          <w:rStyle w:val="style3061"/>
          <w:rFonts w:asciiTheme="minorBidi" w:hAnsiTheme="minorBidi"/>
          <w:color w:val="000000"/>
          <w:sz w:val="20"/>
          <w:szCs w:val="20"/>
        </w:rPr>
        <w:t>u</w:t>
      </w:r>
      <w:r w:rsidRPr="00F96AD5">
        <w:rPr>
          <w:rStyle w:val="style3061"/>
          <w:rFonts w:asciiTheme="minorBidi" w:hAnsiTheme="minorBidi"/>
          <w:color w:val="000000"/>
          <w:sz w:val="20"/>
          <w:szCs w:val="20"/>
        </w:rPr>
        <w:t xml:space="preserve"> Al-Mayit</w:t>
      </w:r>
      <w:r>
        <w:rPr>
          <w:rStyle w:val="style3061"/>
          <w:rFonts w:asciiTheme="minorBidi" w:hAnsiTheme="minorBidi"/>
          <w:color w:val="000000"/>
          <w:sz w:val="20"/>
          <w:szCs w:val="20"/>
        </w:rPr>
        <w:t>i</w:t>
      </w:r>
      <w:r w:rsidRPr="00F96AD5">
        <w:rPr>
          <w:rStyle w:val="style3061"/>
          <w:rFonts w:asciiTheme="minorBidi" w:hAnsiTheme="minorBidi"/>
          <w:color w:val="000000"/>
          <w:sz w:val="20"/>
          <w:szCs w:val="20"/>
        </w:rPr>
        <w:t xml:space="preserve"> Min</w:t>
      </w:r>
      <w:r>
        <w:rPr>
          <w:rStyle w:val="style3061"/>
          <w:rFonts w:asciiTheme="minorBidi" w:hAnsiTheme="minorBidi"/>
          <w:color w:val="000000"/>
          <w:sz w:val="20"/>
          <w:szCs w:val="20"/>
        </w:rPr>
        <w:t>a</w:t>
      </w:r>
      <w:r w:rsidRPr="00F96AD5">
        <w:rPr>
          <w:rStyle w:val="style3061"/>
          <w:rFonts w:asciiTheme="minorBidi" w:hAnsiTheme="minorBidi"/>
          <w:color w:val="000000"/>
          <w:sz w:val="20"/>
          <w:szCs w:val="20"/>
        </w:rPr>
        <w:t xml:space="preserve"> Al-‘Hayy</w:t>
      </w:r>
      <w:r>
        <w:rPr>
          <w:rStyle w:val="style3061"/>
          <w:rFonts w:asciiTheme="minorBidi" w:hAnsiTheme="minorBidi"/>
          <w:color w:val="000000"/>
          <w:sz w:val="20"/>
          <w:szCs w:val="20"/>
        </w:rPr>
        <w:t>i</w:t>
      </w:r>
      <w:r w:rsidRPr="00F96AD5">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w:t>
      </w:r>
      <w:r w:rsidRPr="00F96AD5">
        <w:rPr>
          <w:rStyle w:val="style3061"/>
          <w:rFonts w:asciiTheme="minorBidi" w:hAnsiTheme="minorBidi"/>
          <w:color w:val="000000"/>
          <w:sz w:val="20"/>
          <w:szCs w:val="20"/>
        </w:rPr>
        <w:t>Bringer of the Dead from the Living</w:t>
      </w:r>
      <w:r>
        <w:rPr>
          <w:rStyle w:val="style3061"/>
          <w:rFonts w:asciiTheme="minorBidi" w:hAnsiTheme="minorBidi"/>
          <w:color w:val="000000"/>
          <w:sz w:val="20"/>
          <w:szCs w:val="20"/>
        </w:rPr>
        <w:t>): I am asking You to enable me to make the beginning and end of each deed</w:t>
      </w:r>
      <w:r w:rsidR="00791135">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I do in this life</w:t>
      </w:r>
      <w:r w:rsidR="00791135">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t>
      </w:r>
      <w:r w:rsidR="00791135">
        <w:rPr>
          <w:rStyle w:val="style3061"/>
          <w:rFonts w:asciiTheme="minorBidi" w:hAnsiTheme="minorBidi"/>
          <w:color w:val="000000"/>
          <w:sz w:val="20"/>
          <w:szCs w:val="20"/>
        </w:rPr>
        <w:t>in obedience to You</w:t>
      </w:r>
      <w:r w:rsidR="00F7553C">
        <w:rPr>
          <w:rStyle w:val="style3061"/>
          <w:rFonts w:asciiTheme="minorBidi" w:hAnsiTheme="minorBidi"/>
          <w:color w:val="000000"/>
          <w:sz w:val="20"/>
          <w:szCs w:val="20"/>
        </w:rPr>
        <w:t>,</w:t>
      </w:r>
      <w:r w:rsidR="00791135">
        <w:rPr>
          <w:rStyle w:val="style3061"/>
          <w:rFonts w:asciiTheme="minorBidi" w:hAnsiTheme="minorBidi"/>
          <w:color w:val="000000"/>
          <w:sz w:val="20"/>
          <w:szCs w:val="20"/>
        </w:rPr>
        <w:t xml:space="preserve"> and on Your straight path. I am asking You for support and for the best outcomes </w:t>
      </w:r>
      <w:r w:rsidR="00F7553C">
        <w:rPr>
          <w:rStyle w:val="style3061"/>
          <w:rFonts w:asciiTheme="minorBidi" w:hAnsiTheme="minorBidi"/>
          <w:color w:val="000000"/>
          <w:sz w:val="20"/>
          <w:szCs w:val="20"/>
        </w:rPr>
        <w:t>for</w:t>
      </w:r>
      <w:r w:rsidR="00791135">
        <w:rPr>
          <w:rStyle w:val="style3061"/>
          <w:rFonts w:asciiTheme="minorBidi" w:hAnsiTheme="minorBidi"/>
          <w:color w:val="000000"/>
          <w:sz w:val="20"/>
          <w:szCs w:val="20"/>
        </w:rPr>
        <w:t xml:space="preserve"> my deeds</w:t>
      </w:r>
      <w:r w:rsidR="00F7553C">
        <w:rPr>
          <w:rStyle w:val="style3061"/>
          <w:rFonts w:asciiTheme="minorBidi" w:hAnsiTheme="minorBidi"/>
          <w:color w:val="000000"/>
          <w:sz w:val="20"/>
          <w:szCs w:val="20"/>
        </w:rPr>
        <w:t xml:space="preserve">, in this life and in the hereafter, as You commanded Your Messenger, pbbuh, to supplicate to You. </w:t>
      </w:r>
      <w:r w:rsidR="002537A9" w:rsidRPr="000235E0">
        <w:rPr>
          <w:rStyle w:val="EndnoteReference"/>
          <w:rFonts w:asciiTheme="minorBidi" w:hAnsiTheme="minorBidi"/>
          <w:color w:val="0070C0"/>
          <w:sz w:val="32"/>
          <w:szCs w:val="32"/>
        </w:rPr>
        <w:endnoteReference w:id="128"/>
      </w:r>
    </w:p>
    <w:p w14:paraId="252E3D57" w14:textId="6FBC0861" w:rsidR="002E5A8F" w:rsidRPr="002E5A8F" w:rsidRDefault="000235E0" w:rsidP="007D3871">
      <w:pPr>
        <w:pStyle w:val="NormalWeb"/>
        <w:jc w:val="both"/>
        <w:rPr>
          <w:rStyle w:val="Strong"/>
          <w:rFonts w:ascii="Arial" w:eastAsia="Times New Roman" w:hAnsi="Arial" w:cs="Arial"/>
          <w:b w:val="0"/>
          <w:bCs w:val="0"/>
          <w:color w:val="00000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 “</w:t>
      </w:r>
      <w:r w:rsidRPr="00F96AD5">
        <w:rPr>
          <w:rStyle w:val="style3061"/>
          <w:rFonts w:asciiTheme="minorBidi" w:hAnsiTheme="minorBidi" w:cstheme="minorBidi"/>
          <w:color w:val="000000"/>
          <w:sz w:val="20"/>
          <w:szCs w:val="20"/>
        </w:rPr>
        <w:t>Mu</w:t>
      </w:r>
      <w:r w:rsidRPr="00F96AD5">
        <w:rPr>
          <w:rStyle w:val="style3061"/>
          <w:rFonts w:asciiTheme="minorBidi" w:hAnsiTheme="minorBidi" w:cstheme="minorBidi"/>
          <w:color w:val="000000"/>
          <w:sz w:val="20"/>
          <w:szCs w:val="20"/>
          <w:u w:val="single"/>
        </w:rPr>
        <w:t>kh</w:t>
      </w:r>
      <w:r w:rsidRPr="00F96AD5">
        <w:rPr>
          <w:rStyle w:val="style3061"/>
          <w:rFonts w:asciiTheme="minorBidi" w:hAnsiTheme="minorBidi" w:cstheme="minorBidi"/>
          <w:color w:val="000000"/>
          <w:sz w:val="20"/>
          <w:szCs w:val="20"/>
        </w:rPr>
        <w:t>rij</w:t>
      </w:r>
      <w:r>
        <w:rPr>
          <w:rStyle w:val="style3061"/>
          <w:rFonts w:asciiTheme="minorBidi" w:hAnsiTheme="minorBidi" w:cstheme="minorBidi"/>
          <w:color w:val="000000"/>
          <w:sz w:val="20"/>
          <w:szCs w:val="20"/>
        </w:rPr>
        <w:t>u</w:t>
      </w:r>
      <w:r w:rsidRPr="00F96AD5">
        <w:rPr>
          <w:rStyle w:val="style3061"/>
          <w:rFonts w:asciiTheme="minorBidi" w:hAnsiTheme="minorBidi" w:cstheme="minorBidi"/>
          <w:color w:val="000000"/>
          <w:sz w:val="20"/>
          <w:szCs w:val="20"/>
        </w:rPr>
        <w:t xml:space="preserve"> Al-Mayit</w:t>
      </w:r>
      <w:r>
        <w:rPr>
          <w:rStyle w:val="style3061"/>
          <w:rFonts w:asciiTheme="minorBidi" w:hAnsiTheme="minorBidi" w:cstheme="minorBidi"/>
          <w:color w:val="000000"/>
          <w:sz w:val="20"/>
          <w:szCs w:val="20"/>
        </w:rPr>
        <w:t>i</w:t>
      </w:r>
      <w:r w:rsidRPr="00F96AD5">
        <w:rPr>
          <w:rStyle w:val="style3061"/>
          <w:rFonts w:asciiTheme="minorBidi" w:hAnsiTheme="minorBidi" w:cstheme="minorBidi"/>
          <w:color w:val="000000"/>
          <w:sz w:val="20"/>
          <w:szCs w:val="20"/>
        </w:rPr>
        <w:t xml:space="preserve"> Min</w:t>
      </w:r>
      <w:r>
        <w:rPr>
          <w:rStyle w:val="style3061"/>
          <w:rFonts w:asciiTheme="minorBidi" w:hAnsiTheme="minorBidi" w:cstheme="minorBidi"/>
          <w:color w:val="000000"/>
          <w:sz w:val="20"/>
          <w:szCs w:val="20"/>
        </w:rPr>
        <w:t>a</w:t>
      </w:r>
      <w:r w:rsidRPr="00F96AD5">
        <w:rPr>
          <w:rStyle w:val="style3061"/>
          <w:rFonts w:asciiTheme="minorBidi" w:hAnsiTheme="minorBidi" w:cstheme="minorBidi"/>
          <w:color w:val="000000"/>
          <w:sz w:val="20"/>
          <w:szCs w:val="20"/>
        </w:rPr>
        <w:t xml:space="preserve"> Al-‘Hayy</w:t>
      </w:r>
      <w:r>
        <w:rPr>
          <w:rStyle w:val="style3061"/>
          <w:rFonts w:asciiTheme="minorBidi" w:hAnsiTheme="minorBidi" w:cstheme="minorBidi"/>
          <w:color w:val="000000"/>
          <w:sz w:val="20"/>
          <w:szCs w:val="20"/>
        </w:rPr>
        <w:t>i,</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Allah. He is the only One Who will bring the dead people </w:t>
      </w:r>
      <w:r w:rsidR="00AE2E5F">
        <w:rPr>
          <w:rFonts w:asciiTheme="minorBidi" w:hAnsiTheme="minorBidi" w:cstheme="minorBidi"/>
          <w:color w:val="000000"/>
          <w:sz w:val="20"/>
          <w:szCs w:val="20"/>
        </w:rPr>
        <w:t xml:space="preserve">out of their </w:t>
      </w:r>
      <w:r w:rsidR="00AE2E5F" w:rsidRPr="00F51494">
        <w:rPr>
          <w:rStyle w:val="style1471"/>
          <w:rFonts w:asciiTheme="minorBidi" w:hAnsiTheme="minorBidi" w:cstheme="minorBidi"/>
          <w:color w:val="000000" w:themeColor="text1"/>
          <w:sz w:val="20"/>
          <w:szCs w:val="20"/>
        </w:rPr>
        <w:t>coccy</w:t>
      </w:r>
      <w:r w:rsidR="005C4D6A">
        <w:rPr>
          <w:rStyle w:val="style1471"/>
          <w:rFonts w:asciiTheme="minorBidi" w:hAnsiTheme="minorBidi" w:cstheme="minorBidi"/>
          <w:color w:val="000000" w:themeColor="text1"/>
          <w:sz w:val="20"/>
          <w:szCs w:val="20"/>
        </w:rPr>
        <w:t>ges (</w:t>
      </w:r>
      <w:r w:rsidR="005C4D6A" w:rsidRPr="00F51494">
        <w:rPr>
          <w:rStyle w:val="style1471"/>
          <w:rFonts w:asciiTheme="minorBidi" w:hAnsiTheme="minorBidi" w:cstheme="minorBidi"/>
          <w:color w:val="000000" w:themeColor="text1"/>
          <w:sz w:val="20"/>
          <w:szCs w:val="20"/>
        </w:rPr>
        <w:t>coccyx</w:t>
      </w:r>
      <w:r w:rsidR="005C4D6A">
        <w:rPr>
          <w:rFonts w:asciiTheme="minorBidi" w:hAnsiTheme="minorBidi" w:cstheme="minorBidi"/>
          <w:color w:val="000000"/>
          <w:sz w:val="20"/>
          <w:szCs w:val="20"/>
        </w:rPr>
        <w:t>es)</w:t>
      </w:r>
      <w:r>
        <w:rPr>
          <w:rFonts w:asciiTheme="minorBidi" w:hAnsiTheme="minorBidi" w:cstheme="minorBidi"/>
          <w:color w:val="000000"/>
          <w:sz w:val="20"/>
          <w:szCs w:val="20"/>
        </w:rPr>
        <w:t xml:space="preserve">, on the Day of Rising. Further, this compound Good Name of Allah should be used in reference to </w:t>
      </w:r>
      <w:r w:rsidR="0002612C">
        <w:rPr>
          <w:rFonts w:asciiTheme="minorBidi" w:hAnsiTheme="minorBidi" w:cstheme="minorBidi"/>
          <w:color w:val="000000"/>
          <w:sz w:val="20"/>
          <w:szCs w:val="20"/>
        </w:rPr>
        <w:t>Him</w:t>
      </w:r>
      <w:r>
        <w:rPr>
          <w:rFonts w:asciiTheme="minorBidi" w:hAnsiTheme="minorBidi" w:cstheme="minorBidi"/>
          <w:color w:val="000000"/>
          <w:sz w:val="20"/>
          <w:szCs w:val="20"/>
        </w:rPr>
        <w:t xml:space="preserve">, as it is, with its </w:t>
      </w:r>
      <w:r w:rsidR="007837D2">
        <w:rPr>
          <w:rFonts w:asciiTheme="minorBidi" w:hAnsiTheme="minorBidi" w:cstheme="minorBidi"/>
          <w:color w:val="000000"/>
          <w:sz w:val="20"/>
          <w:szCs w:val="20"/>
        </w:rPr>
        <w:t>four</w:t>
      </w:r>
      <w:r>
        <w:rPr>
          <w:rFonts w:asciiTheme="minorBidi" w:hAnsiTheme="minorBidi" w:cstheme="minorBidi"/>
          <w:color w:val="000000"/>
          <w:sz w:val="20"/>
          <w:szCs w:val="20"/>
        </w:rPr>
        <w:t xml:space="preserve"> words, and without any changes made to any of them. </w:t>
      </w:r>
      <w:r w:rsidR="007837D2">
        <w:rPr>
          <w:rFonts w:asciiTheme="minorBidi" w:hAnsiTheme="minorBidi" w:cstheme="minorBidi"/>
          <w:color w:val="000000"/>
          <w:sz w:val="20"/>
          <w:szCs w:val="20"/>
        </w:rPr>
        <w:t>Thus, Allah</w:t>
      </w:r>
      <w:r w:rsidR="0002612C">
        <w:rPr>
          <w:rFonts w:asciiTheme="minorBidi" w:hAnsiTheme="minorBidi" w:cstheme="minorBidi"/>
          <w:color w:val="000000"/>
          <w:sz w:val="20"/>
          <w:szCs w:val="20"/>
        </w:rPr>
        <w:t>, praise to Him,</w:t>
      </w:r>
      <w:r w:rsidR="007837D2">
        <w:rPr>
          <w:rFonts w:asciiTheme="minorBidi" w:hAnsiTheme="minorBidi" w:cstheme="minorBidi"/>
          <w:color w:val="000000"/>
          <w:sz w:val="20"/>
          <w:szCs w:val="20"/>
        </w:rPr>
        <w:t xml:space="preserve"> should not be referred to with one word out of this compound name, such as a “Mu</w:t>
      </w:r>
      <w:r w:rsidR="007837D2" w:rsidRPr="007837D2">
        <w:rPr>
          <w:rFonts w:asciiTheme="minorBidi" w:hAnsiTheme="minorBidi" w:cstheme="minorBidi"/>
          <w:color w:val="000000"/>
          <w:sz w:val="20"/>
          <w:szCs w:val="20"/>
          <w:u w:val="single"/>
        </w:rPr>
        <w:t>kh</w:t>
      </w:r>
      <w:r w:rsidR="007837D2">
        <w:rPr>
          <w:rFonts w:asciiTheme="minorBidi" w:hAnsiTheme="minorBidi" w:cstheme="minorBidi"/>
          <w:color w:val="000000"/>
          <w:sz w:val="20"/>
          <w:szCs w:val="20"/>
        </w:rPr>
        <w:t>rij</w:t>
      </w:r>
      <w:r w:rsidR="0002612C">
        <w:rPr>
          <w:rFonts w:asciiTheme="minorBidi" w:hAnsiTheme="minorBidi" w:cstheme="minorBidi"/>
          <w:color w:val="000000"/>
          <w:sz w:val="20"/>
          <w:szCs w:val="20"/>
        </w:rPr>
        <w:t>u</w:t>
      </w:r>
      <w:r w:rsidR="007837D2">
        <w:rPr>
          <w:rFonts w:asciiTheme="minorBidi" w:hAnsiTheme="minorBidi" w:cstheme="minorBidi"/>
          <w:color w:val="000000"/>
          <w:sz w:val="20"/>
          <w:szCs w:val="20"/>
        </w:rPr>
        <w:t>” (Bringer). Instead, this word should be qualified with the other traits mentioned</w:t>
      </w:r>
      <w:r w:rsidR="000704FA">
        <w:rPr>
          <w:rFonts w:asciiTheme="minorBidi" w:hAnsiTheme="minorBidi" w:cstheme="minorBidi"/>
          <w:color w:val="000000"/>
          <w:sz w:val="20"/>
          <w:szCs w:val="20"/>
        </w:rPr>
        <w:t xml:space="preserve"> with it,</w:t>
      </w:r>
      <w:r w:rsidR="007837D2">
        <w:rPr>
          <w:rFonts w:asciiTheme="minorBidi" w:hAnsiTheme="minorBidi" w:cstheme="minorBidi"/>
          <w:color w:val="000000"/>
          <w:sz w:val="20"/>
          <w:szCs w:val="20"/>
        </w:rPr>
        <w:t xml:space="preserve"> in the Holy Quran, such as</w:t>
      </w:r>
      <w:r w:rsidR="00411EF5">
        <w:rPr>
          <w:rFonts w:asciiTheme="minorBidi" w:hAnsiTheme="minorBidi" w:cstheme="minorBidi"/>
          <w:color w:val="000000"/>
          <w:sz w:val="20"/>
          <w:szCs w:val="20"/>
        </w:rPr>
        <w:t xml:space="preserve"> mentioning that He is</w:t>
      </w:r>
      <w:r w:rsidR="007D3871">
        <w:rPr>
          <w:rFonts w:asciiTheme="minorBidi" w:hAnsiTheme="minorBidi" w:cstheme="minorBidi"/>
          <w:color w:val="000000"/>
          <w:sz w:val="20"/>
          <w:szCs w:val="20"/>
        </w:rPr>
        <w:t xml:space="preserve"> the Bringer of what </w:t>
      </w:r>
      <w:r w:rsidR="00730D39" w:rsidRPr="007D3871">
        <w:rPr>
          <w:rFonts w:asciiTheme="minorBidi" w:hAnsiTheme="minorBidi"/>
          <w:sz w:val="20"/>
          <w:szCs w:val="20"/>
        </w:rPr>
        <w:t>people conceal</w:t>
      </w:r>
      <w:r w:rsidR="007D3871">
        <w:rPr>
          <w:rFonts w:asciiTheme="minorBidi" w:hAnsiTheme="minorBidi"/>
          <w:sz w:val="20"/>
          <w:szCs w:val="20"/>
        </w:rPr>
        <w:t xml:space="preserve"> (Al-Baqara, 2: 72),</w:t>
      </w:r>
      <w:r w:rsidR="00730D39" w:rsidRPr="007D3871">
        <w:rPr>
          <w:rFonts w:asciiTheme="minorBidi" w:hAnsiTheme="minorBidi"/>
          <w:sz w:val="20"/>
          <w:szCs w:val="20"/>
        </w:rPr>
        <w:t xml:space="preserve"> and what they are apprehensive about in this lif</w:t>
      </w:r>
      <w:r w:rsidR="007D3871">
        <w:rPr>
          <w:rFonts w:asciiTheme="minorBidi" w:hAnsiTheme="minorBidi"/>
          <w:sz w:val="20"/>
          <w:szCs w:val="20"/>
        </w:rPr>
        <w:t>e (Al-Tawba, 9: 64).</w:t>
      </w:r>
      <w:r w:rsidR="002E5A8F" w:rsidRPr="00DF3C6A">
        <w:rPr>
          <w:rFonts w:ascii="Arial" w:eastAsia="Times New Roman" w:hAnsi="Arial" w:cs="Arial"/>
          <w:color w:val="0070C0"/>
          <w:sz w:val="32"/>
          <w:szCs w:val="32"/>
        </w:rPr>
        <w:t xml:space="preserve"> </w:t>
      </w:r>
      <w:r w:rsidR="002E5A8F" w:rsidRPr="00DF3C6A">
        <w:rPr>
          <w:rStyle w:val="EndnoteReference"/>
          <w:rFonts w:ascii="Arial" w:eastAsia="Times New Roman" w:hAnsi="Arial" w:cs="Arial"/>
          <w:color w:val="0070C0"/>
          <w:sz w:val="32"/>
          <w:szCs w:val="32"/>
        </w:rPr>
        <w:endnoteReference w:id="129"/>
      </w:r>
    </w:p>
    <w:p w14:paraId="5DC323FB" w14:textId="777F91CC" w:rsidR="007E2B66" w:rsidRDefault="000235E0" w:rsidP="00317A54">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lastRenderedPageBreak/>
        <w:t xml:space="preserve">Believers can benefit from the meanings of this Good Name of Allah by </w:t>
      </w:r>
      <w:r w:rsidR="0052491E">
        <w:rPr>
          <w:rStyle w:val="Strong"/>
          <w:rFonts w:asciiTheme="minorBidi" w:hAnsiTheme="minorBidi" w:cstheme="minorBidi"/>
          <w:b w:val="0"/>
          <w:bCs w:val="0"/>
          <w:color w:val="000000"/>
          <w:sz w:val="20"/>
          <w:szCs w:val="20"/>
        </w:rPr>
        <w:t xml:space="preserve">remembering all the time that Allah, praise to Him, will be bringing them out, in body and soul, for reckoning, on the Last Day. So, they should be careful about what they say and do during this lower life, all of which will be brought out on that day, including what they used to conceal </w:t>
      </w:r>
      <w:r w:rsidR="008739E3">
        <w:rPr>
          <w:rStyle w:val="Strong"/>
          <w:rFonts w:asciiTheme="minorBidi" w:hAnsiTheme="minorBidi" w:cstheme="minorBidi"/>
          <w:b w:val="0"/>
          <w:bCs w:val="0"/>
          <w:color w:val="000000"/>
          <w:sz w:val="20"/>
          <w:szCs w:val="20"/>
        </w:rPr>
        <w:t>and what they</w:t>
      </w:r>
      <w:r w:rsidR="0052491E">
        <w:rPr>
          <w:rStyle w:val="Strong"/>
          <w:rFonts w:asciiTheme="minorBidi" w:hAnsiTheme="minorBidi" w:cstheme="minorBidi"/>
          <w:b w:val="0"/>
          <w:bCs w:val="0"/>
          <w:color w:val="000000"/>
          <w:sz w:val="20"/>
          <w:szCs w:val="20"/>
        </w:rPr>
        <w:t xml:space="preserve"> were afraid to be known about them.</w:t>
      </w:r>
    </w:p>
    <w:p w14:paraId="6F3AFCEE" w14:textId="6B6D893E" w:rsidR="00AD3371" w:rsidRPr="00422692" w:rsidRDefault="00D46E3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1</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Al-Qayyoom</w:t>
      </w:r>
      <w:r w:rsidR="00AD3371" w:rsidRPr="00422692">
        <w:rPr>
          <w:rStyle w:val="Strong"/>
          <w:rFonts w:asciiTheme="minorBidi" w:hAnsiTheme="minorBidi" w:cstheme="minorBidi"/>
          <w:color w:val="000000"/>
          <w:sz w:val="20"/>
          <w:szCs w:val="20"/>
        </w:rPr>
        <w:t xml:space="preserve">: The Sustainer of the Universe    </w:t>
      </w:r>
      <w:r w:rsidR="00AD3371" w:rsidRPr="00112356">
        <w:rPr>
          <w:rStyle w:val="style3731"/>
          <w:rFonts w:asciiTheme="minorBidi" w:hAnsiTheme="minorBidi" w:cstheme="minorBidi"/>
          <w:b/>
          <w:bCs/>
          <w:sz w:val="28"/>
          <w:szCs w:val="28"/>
        </w:rPr>
        <w:t> </w:t>
      </w:r>
      <w:r w:rsidR="00AD3371" w:rsidRPr="00112356">
        <w:rPr>
          <w:rStyle w:val="style3731"/>
          <w:rFonts w:asciiTheme="minorBidi" w:hAnsiTheme="minorBidi" w:cstheme="minorBidi"/>
          <w:b/>
          <w:bCs/>
          <w:sz w:val="28"/>
          <w:szCs w:val="28"/>
          <w:rtl/>
        </w:rPr>
        <w:t>الْقَيُّومُ</w:t>
      </w:r>
    </w:p>
    <w:p w14:paraId="61CA1BE5" w14:textId="513A5FDE" w:rsidR="004E1106" w:rsidRDefault="004E1106" w:rsidP="004E1106">
      <w:pPr>
        <w:pStyle w:val="NormalWeb"/>
        <w:jc w:val="both"/>
        <w:rPr>
          <w:rStyle w:val="style3061"/>
          <w:rFonts w:asciiTheme="minorBidi" w:hAnsiTheme="minorBidi" w:cstheme="minorBidi"/>
          <w:color w:val="000000"/>
          <w:sz w:val="20"/>
          <w:szCs w:val="20"/>
        </w:rPr>
      </w:pPr>
      <w:r w:rsidRPr="007C24A7">
        <w:rPr>
          <w:rStyle w:val="Strong"/>
          <w:rFonts w:asciiTheme="minorBidi" w:hAnsiTheme="minorBidi" w:cstheme="minorBidi"/>
          <w:b w:val="0"/>
          <w:bCs w:val="0"/>
          <w:color w:val="000000"/>
          <w:sz w:val="20"/>
          <w:szCs w:val="20"/>
        </w:rPr>
        <w:t xml:space="preserve">This Good Name of </w:t>
      </w:r>
      <w:r>
        <w:rPr>
          <w:rStyle w:val="Strong"/>
          <w:rFonts w:asciiTheme="minorBidi" w:hAnsiTheme="minorBidi" w:cstheme="minorBidi"/>
          <w:b w:val="0"/>
          <w:bCs w:val="0"/>
          <w:color w:val="000000"/>
          <w:sz w:val="20"/>
          <w:szCs w:val="20"/>
        </w:rPr>
        <w:t>A</w:t>
      </w:r>
      <w:r w:rsidRPr="007C24A7">
        <w:rPr>
          <w:rStyle w:val="Strong"/>
          <w:rFonts w:asciiTheme="minorBidi" w:hAnsiTheme="minorBidi" w:cstheme="minorBidi"/>
          <w:b w:val="0"/>
          <w:bCs w:val="0"/>
          <w:color w:val="000000"/>
          <w:sz w:val="20"/>
          <w:szCs w:val="20"/>
        </w:rPr>
        <w:t>llah maybe pronounced as</w:t>
      </w:r>
      <w:r>
        <w:rPr>
          <w:rStyle w:val="Strong"/>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w:t>
      </w:r>
      <w:r w:rsidRPr="004E1106">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Qayyoom</w:t>
      </w:r>
      <w:r>
        <w:rPr>
          <w:rStyle w:val="style3061"/>
          <w:rFonts w:asciiTheme="minorBidi" w:hAnsiTheme="minorBidi" w:cstheme="minorBidi"/>
          <w:color w:val="000000"/>
          <w:sz w:val="20"/>
          <w:szCs w:val="20"/>
        </w:rPr>
        <w:t xml:space="preserve">u, </w:t>
      </w:r>
      <w:r w:rsidRPr="00422692">
        <w:rPr>
          <w:rStyle w:val="style3061"/>
          <w:rFonts w:asciiTheme="minorBidi" w:hAnsiTheme="minorBidi" w:cstheme="minorBidi"/>
          <w:color w:val="000000"/>
          <w:sz w:val="20"/>
          <w:szCs w:val="20"/>
        </w:rPr>
        <w:t>Al-</w:t>
      </w:r>
      <w:r w:rsidRPr="004E1106">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Qayyoom</w:t>
      </w:r>
      <w:r>
        <w:rPr>
          <w:rStyle w:val="style3061"/>
          <w:rFonts w:asciiTheme="minorBidi" w:hAnsiTheme="minorBidi" w:cstheme="minorBidi"/>
          <w:color w:val="000000"/>
          <w:sz w:val="20"/>
          <w:szCs w:val="20"/>
        </w:rPr>
        <w:t xml:space="preserve">a, or </w:t>
      </w:r>
      <w:r w:rsidRPr="00422692">
        <w:rPr>
          <w:rStyle w:val="style3061"/>
          <w:rFonts w:asciiTheme="minorBidi" w:hAnsiTheme="minorBidi" w:cstheme="minorBidi"/>
          <w:color w:val="000000"/>
          <w:sz w:val="20"/>
          <w:szCs w:val="20"/>
        </w:rPr>
        <w:t>Al-</w:t>
      </w:r>
      <w:r w:rsidRPr="004E1106">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Qayyoom</w:t>
      </w:r>
      <w:r>
        <w:rPr>
          <w:rStyle w:val="style3061"/>
          <w:rFonts w:asciiTheme="minorBidi" w:hAnsiTheme="minorBidi" w:cstheme="minorBidi"/>
          <w:color w:val="000000"/>
          <w:sz w:val="20"/>
          <w:szCs w:val="20"/>
        </w:rPr>
        <w:t xml:space="preserve">i, according to its position in the sentence, based on Arabic grammatical rules. </w:t>
      </w:r>
      <w:r w:rsidRPr="00422692">
        <w:rPr>
          <w:rStyle w:val="Strong"/>
          <w:rFonts w:asciiTheme="minorBidi" w:hAnsiTheme="minorBidi" w:cstheme="minorBidi"/>
          <w:color w:val="000000"/>
          <w:sz w:val="20"/>
          <w:szCs w:val="20"/>
        </w:rPr>
        <w:t xml:space="preserve"> </w:t>
      </w:r>
    </w:p>
    <w:p w14:paraId="70B81285" w14:textId="4EFD2D92" w:rsidR="005B2655"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"Al-Qayyoom" </w:t>
      </w:r>
      <w:r w:rsidR="004B0A1A">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Sustainer</w:t>
      </w:r>
      <w:r w:rsidR="005B2655">
        <w:rPr>
          <w:rStyle w:val="style3061"/>
          <w:rFonts w:asciiTheme="minorBidi" w:hAnsiTheme="minorBidi" w:cstheme="minorBidi"/>
          <w:color w:val="000000"/>
          <w:sz w:val="20"/>
          <w:szCs w:val="20"/>
        </w:rPr>
        <w:t xml:space="preserve"> of the Universe) is an adjectival noun, in an amplified form of another name, “qa-im,” which is derived from the verb “qama,” meaning to stand up right, undertake a matter or a responsibility, </w:t>
      </w:r>
      <w:r w:rsidR="0080382B">
        <w:rPr>
          <w:rStyle w:val="style3061"/>
          <w:rFonts w:asciiTheme="minorBidi" w:hAnsiTheme="minorBidi" w:cstheme="minorBidi"/>
          <w:color w:val="000000"/>
          <w:sz w:val="20"/>
          <w:szCs w:val="20"/>
        </w:rPr>
        <w:t>dispose the</w:t>
      </w:r>
      <w:r w:rsidR="005B2655">
        <w:rPr>
          <w:rStyle w:val="style3061"/>
          <w:rFonts w:asciiTheme="minorBidi" w:hAnsiTheme="minorBidi" w:cstheme="minorBidi"/>
          <w:color w:val="000000"/>
          <w:sz w:val="20"/>
          <w:szCs w:val="20"/>
        </w:rPr>
        <w:t xml:space="preserve"> affairs related to others, and care for them.</w:t>
      </w:r>
    </w:p>
    <w:p w14:paraId="4506256E" w14:textId="74093D83" w:rsidR="00AD3371" w:rsidRDefault="003057AC" w:rsidP="00682B7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w:t>
      </w:r>
      <w:r w:rsidR="0080382B">
        <w:rPr>
          <w:rStyle w:val="style3061"/>
          <w:rFonts w:asciiTheme="minorBidi" w:hAnsiTheme="minorBidi" w:cstheme="minorBidi"/>
          <w:color w:val="000000"/>
          <w:sz w:val="20"/>
          <w:szCs w:val="20"/>
        </w:rPr>
        <w:t>G</w:t>
      </w:r>
      <w:r>
        <w:rPr>
          <w:rStyle w:val="style3061"/>
          <w:rFonts w:asciiTheme="minorBidi" w:hAnsiTheme="minorBidi" w:cstheme="minorBidi"/>
          <w:color w:val="000000"/>
          <w:sz w:val="20"/>
          <w:szCs w:val="20"/>
        </w:rPr>
        <w:t xml:space="preserve">ood </w:t>
      </w:r>
      <w:r w:rsidR="0080382B">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ame of Allah,</w:t>
      </w:r>
      <w:r w:rsidR="00AD3371" w:rsidRPr="00422692">
        <w:rPr>
          <w:rStyle w:val="style3061"/>
          <w:rFonts w:asciiTheme="minorBidi" w:hAnsiTheme="minorBidi" w:cstheme="minorBidi"/>
          <w:color w:val="000000"/>
          <w:sz w:val="20"/>
          <w:szCs w:val="20"/>
        </w:rPr>
        <w:t xml:space="preserve"> </w:t>
      </w:r>
      <w:r w:rsidR="00682B7D" w:rsidRPr="00422692">
        <w:rPr>
          <w:rStyle w:val="style3061"/>
          <w:rFonts w:asciiTheme="minorBidi" w:hAnsiTheme="minorBidi" w:cstheme="minorBidi"/>
          <w:color w:val="000000"/>
          <w:sz w:val="20"/>
          <w:szCs w:val="20"/>
        </w:rPr>
        <w:t xml:space="preserve">"Al-Qayyoom" </w:t>
      </w:r>
      <w:r w:rsidR="00682B7D">
        <w:rPr>
          <w:rStyle w:val="style3061"/>
          <w:rFonts w:asciiTheme="minorBidi" w:hAnsiTheme="minorBidi" w:cstheme="minorBidi"/>
          <w:color w:val="000000"/>
          <w:sz w:val="20"/>
          <w:szCs w:val="20"/>
        </w:rPr>
        <w:t>means that He, praise to Him, is t</w:t>
      </w:r>
      <w:r w:rsidR="00AD3371" w:rsidRPr="00422692">
        <w:rPr>
          <w:rStyle w:val="style3061"/>
          <w:rFonts w:asciiTheme="minorBidi" w:hAnsiTheme="minorBidi" w:cstheme="minorBidi"/>
          <w:color w:val="000000"/>
          <w:sz w:val="20"/>
          <w:szCs w:val="20"/>
        </w:rPr>
        <w:t xml:space="preserve">he One Who is Self-Sufficient in resources and capabilities, to </w:t>
      </w:r>
      <w:r w:rsidR="00682B7D">
        <w:rPr>
          <w:rStyle w:val="style3061"/>
          <w:rFonts w:asciiTheme="minorBidi" w:hAnsiTheme="minorBidi" w:cstheme="minorBidi"/>
          <w:color w:val="000000"/>
          <w:sz w:val="20"/>
          <w:szCs w:val="20"/>
        </w:rPr>
        <w:t xml:space="preserve">sustain, undertake, </w:t>
      </w:r>
      <w:r w:rsidR="009C5C40">
        <w:rPr>
          <w:rStyle w:val="style3061"/>
          <w:rFonts w:asciiTheme="minorBidi" w:hAnsiTheme="minorBidi" w:cstheme="minorBidi"/>
          <w:color w:val="000000"/>
          <w:sz w:val="20"/>
          <w:szCs w:val="20"/>
        </w:rPr>
        <w:t xml:space="preserve">and </w:t>
      </w:r>
      <w:r w:rsidR="00682B7D">
        <w:rPr>
          <w:rStyle w:val="style3061"/>
          <w:rFonts w:asciiTheme="minorBidi" w:hAnsiTheme="minorBidi" w:cstheme="minorBidi"/>
          <w:color w:val="000000"/>
          <w:sz w:val="20"/>
          <w:szCs w:val="20"/>
        </w:rPr>
        <w:t xml:space="preserve">care for </w:t>
      </w:r>
      <w:r w:rsidR="00AD3371" w:rsidRPr="00422692">
        <w:rPr>
          <w:rStyle w:val="style3061"/>
          <w:rFonts w:asciiTheme="minorBidi" w:hAnsiTheme="minorBidi" w:cstheme="minorBidi"/>
          <w:color w:val="000000"/>
          <w:sz w:val="20"/>
          <w:szCs w:val="20"/>
        </w:rPr>
        <w:t>the system of the Universe</w:t>
      </w:r>
      <w:r w:rsidR="00682B7D">
        <w:rPr>
          <w:rStyle w:val="style3061"/>
          <w:rFonts w:asciiTheme="minorBidi" w:hAnsiTheme="minorBidi" w:cstheme="minorBidi"/>
          <w:color w:val="000000"/>
          <w:sz w:val="20"/>
          <w:szCs w:val="20"/>
        </w:rPr>
        <w:t xml:space="preserve">, which </w:t>
      </w:r>
      <w:r w:rsidR="00AD3371" w:rsidRPr="00422692">
        <w:rPr>
          <w:rStyle w:val="style3061"/>
          <w:rFonts w:asciiTheme="minorBidi" w:hAnsiTheme="minorBidi" w:cstheme="minorBidi"/>
          <w:color w:val="000000"/>
          <w:sz w:val="20"/>
          <w:szCs w:val="20"/>
        </w:rPr>
        <w:t>He has created</w:t>
      </w:r>
      <w:r w:rsidR="009C5C40">
        <w:rPr>
          <w:rStyle w:val="style3061"/>
          <w:rFonts w:asciiTheme="minorBidi" w:hAnsiTheme="minorBidi" w:cstheme="minorBidi"/>
          <w:color w:val="000000"/>
          <w:sz w:val="20"/>
          <w:szCs w:val="20"/>
        </w:rPr>
        <w:t xml:space="preserve">. This includes </w:t>
      </w:r>
      <w:r w:rsidR="00A03766">
        <w:rPr>
          <w:rStyle w:val="style3061"/>
          <w:rFonts w:asciiTheme="minorBidi" w:hAnsiTheme="minorBidi" w:cstheme="minorBidi"/>
          <w:color w:val="000000"/>
          <w:sz w:val="20"/>
          <w:szCs w:val="20"/>
        </w:rPr>
        <w:t>His Throne, Chair, heavens, the Earth, as well as what is and who is</w:t>
      </w:r>
      <w:r w:rsidR="0080382B">
        <w:rPr>
          <w:rStyle w:val="style3061"/>
          <w:rFonts w:asciiTheme="minorBidi" w:hAnsiTheme="minorBidi" w:cstheme="minorBidi"/>
          <w:color w:val="000000"/>
          <w:sz w:val="20"/>
          <w:szCs w:val="20"/>
        </w:rPr>
        <w:t xml:space="preserve"> in and</w:t>
      </w:r>
      <w:r w:rsidR="00A03766">
        <w:rPr>
          <w:rStyle w:val="style3061"/>
          <w:rFonts w:asciiTheme="minorBidi" w:hAnsiTheme="minorBidi" w:cstheme="minorBidi"/>
          <w:color w:val="000000"/>
          <w:sz w:val="20"/>
          <w:szCs w:val="20"/>
        </w:rPr>
        <w:t xml:space="preserve"> between them. He is the Disposer of the affairs of His creations, </w:t>
      </w:r>
      <w:r w:rsidR="00A03766" w:rsidRPr="00584A95">
        <w:rPr>
          <w:rStyle w:val="style3061"/>
          <w:rFonts w:asciiTheme="minorBidi" w:hAnsiTheme="minorBidi" w:cstheme="minorBidi"/>
          <w:color w:val="000000" w:themeColor="text1"/>
          <w:sz w:val="20"/>
          <w:szCs w:val="20"/>
        </w:rPr>
        <w:t>rightly</w:t>
      </w:r>
      <w:r w:rsidR="0080382B" w:rsidRPr="00584A95">
        <w:rPr>
          <w:rStyle w:val="style3061"/>
          <w:rFonts w:asciiTheme="minorBidi" w:hAnsiTheme="minorBidi" w:cstheme="minorBidi"/>
          <w:color w:val="000000" w:themeColor="text1"/>
          <w:sz w:val="20"/>
          <w:szCs w:val="20"/>
        </w:rPr>
        <w:t xml:space="preserve"> and justly</w:t>
      </w:r>
      <w:r w:rsidR="00A03766">
        <w:rPr>
          <w:rStyle w:val="style3061"/>
          <w:rFonts w:asciiTheme="minorBidi" w:hAnsiTheme="minorBidi" w:cstheme="minorBidi"/>
          <w:color w:val="000000"/>
          <w:sz w:val="20"/>
          <w:szCs w:val="20"/>
        </w:rPr>
        <w:t xml:space="preserve"> (Al-i-‘Imran, 3: 18), and He holds the heavens and the Earth</w:t>
      </w:r>
      <w:r w:rsidR="00D12E1F" w:rsidRPr="00D12E1F">
        <w:rPr>
          <w:rStyle w:val="style3061"/>
          <w:rFonts w:asciiTheme="minorBidi" w:hAnsiTheme="minorBidi" w:cstheme="minorBidi"/>
          <w:color w:val="000000"/>
          <w:sz w:val="20"/>
          <w:szCs w:val="20"/>
        </w:rPr>
        <w:t xml:space="preserve">, lest they </w:t>
      </w:r>
      <w:r w:rsidR="00D12E1F">
        <w:rPr>
          <w:rStyle w:val="style3061"/>
          <w:rFonts w:asciiTheme="minorBidi" w:hAnsiTheme="minorBidi" w:cstheme="minorBidi"/>
          <w:color w:val="000000"/>
          <w:sz w:val="20"/>
          <w:szCs w:val="20"/>
        </w:rPr>
        <w:t xml:space="preserve">should </w:t>
      </w:r>
      <w:r w:rsidR="00D12E1F" w:rsidRPr="00D12E1F">
        <w:rPr>
          <w:rStyle w:val="style3061"/>
          <w:rFonts w:asciiTheme="minorBidi" w:hAnsiTheme="minorBidi" w:cstheme="minorBidi"/>
          <w:color w:val="000000"/>
          <w:sz w:val="20"/>
          <w:szCs w:val="20"/>
        </w:rPr>
        <w:t>cease</w:t>
      </w:r>
      <w:r w:rsidR="00D12E1F">
        <w:rPr>
          <w:rStyle w:val="style3061"/>
          <w:rFonts w:asciiTheme="minorBidi" w:hAnsiTheme="minorBidi" w:cstheme="minorBidi"/>
          <w:color w:val="000000"/>
          <w:sz w:val="20"/>
          <w:szCs w:val="20"/>
        </w:rPr>
        <w:t xml:space="preserve"> to exist</w:t>
      </w:r>
      <w:r w:rsidR="00D12E1F" w:rsidRPr="00D12E1F">
        <w:rPr>
          <w:rStyle w:val="style3061"/>
          <w:rFonts w:asciiTheme="minorBidi" w:hAnsiTheme="minorBidi" w:cstheme="minorBidi"/>
          <w:color w:val="000000"/>
          <w:sz w:val="20"/>
          <w:szCs w:val="20"/>
        </w:rPr>
        <w:t xml:space="preserve"> </w:t>
      </w:r>
      <w:r w:rsidR="00A03766">
        <w:rPr>
          <w:rStyle w:val="style3061"/>
          <w:rFonts w:asciiTheme="minorBidi" w:hAnsiTheme="minorBidi" w:cstheme="minorBidi"/>
          <w:color w:val="000000"/>
          <w:sz w:val="20"/>
          <w:szCs w:val="20"/>
        </w:rPr>
        <w:t xml:space="preserve">(Fatir, 35: 41). </w:t>
      </w:r>
    </w:p>
    <w:p w14:paraId="3AEE4542" w14:textId="271A69A6" w:rsidR="00317A54" w:rsidRDefault="00317A54" w:rsidP="00317A54">
      <w:pPr>
        <w:pStyle w:val="style364"/>
        <w:jc w:val="both"/>
        <w:rPr>
          <w:rStyle w:val="style3691"/>
          <w:rFonts w:asciiTheme="minorBidi" w:hAnsiTheme="minorBidi" w:cstheme="minorBidi"/>
          <w:color w:val="auto"/>
          <w:sz w:val="20"/>
          <w:szCs w:val="20"/>
        </w:rPr>
      </w:pPr>
      <w:r>
        <w:rPr>
          <w:rStyle w:val="style3691"/>
          <w:rFonts w:asciiTheme="minorBidi" w:hAnsiTheme="minorBidi" w:cstheme="minorBidi"/>
          <w:color w:val="auto"/>
          <w:sz w:val="20"/>
          <w:szCs w:val="20"/>
        </w:rPr>
        <w:t xml:space="preserve">The best explanation for the meaning of this Good Name of Allah, </w:t>
      </w:r>
      <w:r w:rsidRPr="00F65259">
        <w:rPr>
          <w:rStyle w:val="Strong"/>
          <w:rFonts w:asciiTheme="minorBidi" w:hAnsiTheme="minorBidi"/>
          <w:b w:val="0"/>
          <w:bCs w:val="0"/>
          <w:color w:val="000000" w:themeColor="text1"/>
          <w:sz w:val="20"/>
          <w:szCs w:val="20"/>
        </w:rPr>
        <w:t>“Al-Qayyoom</w:t>
      </w:r>
      <w:r>
        <w:rPr>
          <w:rStyle w:val="Strong"/>
          <w:rFonts w:asciiTheme="minorBidi" w:hAnsiTheme="minorBidi"/>
          <w:b w:val="0"/>
          <w:bCs w:val="0"/>
          <w:color w:val="000000" w:themeColor="text1"/>
          <w:sz w:val="20"/>
          <w:szCs w:val="20"/>
        </w:rPr>
        <w:t>,</w:t>
      </w:r>
      <w:r>
        <w:rPr>
          <w:rStyle w:val="style2781"/>
          <w:rFonts w:asciiTheme="minorBidi" w:hAnsiTheme="minorBidi"/>
          <w:sz w:val="20"/>
          <w:szCs w:val="20"/>
        </w:rPr>
        <w:t xml:space="preserve">” </w:t>
      </w:r>
      <w:r>
        <w:rPr>
          <w:rStyle w:val="style3061"/>
          <w:rFonts w:asciiTheme="minorBidi" w:hAnsiTheme="minorBidi" w:cstheme="minorBidi"/>
          <w:color w:val="000000"/>
          <w:sz w:val="20"/>
          <w:szCs w:val="20"/>
        </w:rPr>
        <w:t>is what has been</w:t>
      </w:r>
      <w:r>
        <w:rPr>
          <w:rStyle w:val="style3691"/>
          <w:rFonts w:asciiTheme="minorBidi" w:hAnsiTheme="minorBidi" w:cstheme="minorBidi"/>
          <w:color w:val="auto"/>
          <w:sz w:val="20"/>
          <w:szCs w:val="20"/>
        </w:rPr>
        <w:t xml:space="preserve"> </w:t>
      </w:r>
      <w:r w:rsidRPr="0072474B">
        <w:rPr>
          <w:rStyle w:val="style3691"/>
          <w:rFonts w:asciiTheme="minorBidi" w:hAnsiTheme="minorBidi" w:cstheme="minorBidi"/>
          <w:color w:val="auto"/>
          <w:sz w:val="20"/>
          <w:szCs w:val="20"/>
        </w:rPr>
        <w:t>mentioned in</w:t>
      </w:r>
      <w:r>
        <w:rPr>
          <w:rStyle w:val="style3691"/>
          <w:rFonts w:asciiTheme="minorBidi" w:hAnsiTheme="minorBidi" w:cstheme="minorBidi"/>
          <w:color w:val="auto"/>
          <w:sz w:val="20"/>
          <w:szCs w:val="20"/>
        </w:rPr>
        <w:t xml:space="preserve"> Verse 255 of</w:t>
      </w:r>
      <w:r w:rsidRPr="0072474B">
        <w:rPr>
          <w:rStyle w:val="style3691"/>
          <w:rFonts w:asciiTheme="minorBidi" w:hAnsiTheme="minorBidi" w:cstheme="minorBidi"/>
          <w:color w:val="auto"/>
          <w:sz w:val="20"/>
          <w:szCs w:val="20"/>
        </w:rPr>
        <w:t xml:space="preserve"> S</w:t>
      </w:r>
      <w:r>
        <w:rPr>
          <w:rStyle w:val="style3691"/>
          <w:rFonts w:asciiTheme="minorBidi" w:hAnsiTheme="minorBidi" w:cstheme="minorBidi"/>
          <w:color w:val="auto"/>
          <w:sz w:val="20"/>
          <w:szCs w:val="20"/>
        </w:rPr>
        <w:t>oo</w:t>
      </w:r>
      <w:r w:rsidRPr="0072474B">
        <w:rPr>
          <w:rStyle w:val="style3691"/>
          <w:rFonts w:asciiTheme="minorBidi" w:hAnsiTheme="minorBidi" w:cstheme="minorBidi"/>
          <w:color w:val="auto"/>
          <w:sz w:val="20"/>
          <w:szCs w:val="20"/>
        </w:rPr>
        <w:t>rat Al-</w:t>
      </w:r>
      <w:r>
        <w:rPr>
          <w:rStyle w:val="style3691"/>
          <w:rFonts w:asciiTheme="minorBidi" w:hAnsiTheme="minorBidi" w:cstheme="minorBidi"/>
          <w:color w:val="auto"/>
          <w:sz w:val="20"/>
          <w:szCs w:val="20"/>
        </w:rPr>
        <w:t>Baqara (</w:t>
      </w:r>
      <w:r w:rsidRPr="0072474B">
        <w:rPr>
          <w:rStyle w:val="style3691"/>
          <w:rFonts w:asciiTheme="minorBidi" w:hAnsiTheme="minorBidi" w:cstheme="minorBidi"/>
          <w:color w:val="auto"/>
          <w:sz w:val="20"/>
          <w:szCs w:val="20"/>
        </w:rPr>
        <w:t xml:space="preserve">Chapter 2) of the Holy Quran, </w:t>
      </w:r>
      <w:r>
        <w:rPr>
          <w:rStyle w:val="style3691"/>
          <w:rFonts w:asciiTheme="minorBidi" w:hAnsiTheme="minorBidi" w:cstheme="minorBidi"/>
          <w:color w:val="auto"/>
          <w:sz w:val="20"/>
          <w:szCs w:val="20"/>
        </w:rPr>
        <w:t xml:space="preserve">known as the Verse of the Chair (Ayatul Kursi). It came complemented with another Good Name of Allah,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 xml:space="preserve"> </w:t>
      </w:r>
      <w:r>
        <w:rPr>
          <w:rStyle w:val="style2781"/>
          <w:rFonts w:asciiTheme="minorBidi" w:hAnsiTheme="minorBidi"/>
          <w:sz w:val="20"/>
          <w:szCs w:val="20"/>
        </w:rPr>
        <w:t xml:space="preserve"> </w:t>
      </w:r>
      <w:r w:rsidR="00602A57">
        <w:rPr>
          <w:rStyle w:val="style2781"/>
          <w:rFonts w:asciiTheme="minorBidi" w:hAnsiTheme="minorBidi"/>
          <w:sz w:val="20"/>
          <w:szCs w:val="20"/>
        </w:rPr>
        <w:t>as presented in that Name.</w:t>
      </w:r>
    </w:p>
    <w:p w14:paraId="5F4A79B5" w14:textId="752619FE" w:rsidR="004F618E" w:rsidRDefault="001704D0" w:rsidP="004F618E">
      <w:pPr>
        <w:pStyle w:val="NormalWeb"/>
        <w:jc w:val="both"/>
        <w:rPr>
          <w:rStyle w:val="style3061"/>
          <w:rFonts w:asciiTheme="minorBidi" w:hAnsiTheme="minorBidi" w:cstheme="minorBidi"/>
          <w:b/>
          <w:bCs/>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Pr="001704D0">
        <w:rPr>
          <w:rStyle w:val="style3061"/>
          <w:rFonts w:asciiTheme="minorBidi" w:hAnsiTheme="minorBidi" w:cstheme="minorBidi"/>
          <w:b/>
          <w:bCs/>
          <w:color w:val="FF0000"/>
          <w:sz w:val="20"/>
          <w:szCs w:val="20"/>
        </w:rPr>
        <w:t>three</w:t>
      </w:r>
      <w:r w:rsidRPr="00422692">
        <w:rPr>
          <w:rStyle w:val="style3061"/>
          <w:rFonts w:asciiTheme="minorBidi" w:hAnsiTheme="minorBidi" w:cstheme="minorBidi"/>
          <w:color w:val="000000"/>
          <w:sz w:val="20"/>
          <w:szCs w:val="20"/>
        </w:rPr>
        <w:t xml:space="preserve"> times in the Holy Quran, </w:t>
      </w:r>
      <w:r w:rsidRPr="001704D0">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together with the Good Names of God, "Al-'Hayyu"</w:t>
      </w:r>
      <w:r w:rsidR="004F618E">
        <w:rPr>
          <w:rStyle w:val="style3061"/>
          <w:rFonts w:asciiTheme="minorBidi" w:hAnsiTheme="minorBidi" w:cstheme="minorBidi"/>
          <w:color w:val="000000"/>
          <w:sz w:val="20"/>
          <w:szCs w:val="20"/>
        </w:rPr>
        <w:t xml:space="preserve"> (the Eternally Living). It came with the reference to Allah, as the only God in existence, which warrants His creations to worship Him. He is the Eternally Living, the Sustainer of His dominion, and the Provider of sustenance to all of His creations, at all times and places, as “n</w:t>
      </w:r>
      <w:r w:rsidR="004F618E">
        <w:rPr>
          <w:rFonts w:asciiTheme="minorBidi" w:hAnsiTheme="minorBidi"/>
          <w:color w:val="000000"/>
          <w:sz w:val="20"/>
          <w:szCs w:val="20"/>
        </w:rPr>
        <w:t xml:space="preserve">either slumber nor sleep seizes Him” (Al-Baqara, 2: 255). Further, He is the One Who descended the Holy Quran on His Messenger, pbbuh, as a guidance to humanity, as He did before when He revealed the Torah and the Ingeel (the Old and New Testaments) (Al-i-‘Imran, 3: 2-3). He is the One Whose mandated creations (angels, jinn, and humans) will stand in front of Him for reckoning in the hereafter (Ta-Ha, 20: 111). </w:t>
      </w:r>
    </w:p>
    <w:p w14:paraId="472C0645" w14:textId="55D8088A" w:rsidR="004F618E" w:rsidRDefault="004F618E" w:rsidP="004F618E">
      <w:pPr>
        <w:pStyle w:val="NormalWeb"/>
        <w:bidi/>
        <w:jc w:val="both"/>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D82454" w:rsidRPr="007A6A29">
        <w:rPr>
          <w:rStyle w:val="style3061"/>
          <w:rFonts w:asciiTheme="minorBidi" w:hAnsiTheme="minorBidi" w:cstheme="minorBidi" w:hint="cs"/>
          <w:color w:val="000000"/>
          <w:sz w:val="28"/>
          <w:szCs w:val="28"/>
          <w:rtl/>
        </w:rPr>
        <w:t>ال</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ب</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ق</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ر</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ة</w:t>
      </w:r>
      <w:r w:rsidR="00D82454">
        <w:rPr>
          <w:rStyle w:val="style3061"/>
          <w:rFonts w:asciiTheme="minorBidi" w:hAnsiTheme="minorBidi" w:cstheme="minorBidi" w:hint="cs"/>
          <w:color w:val="000000"/>
          <w:sz w:val="28"/>
          <w:szCs w:val="28"/>
          <w:rtl/>
        </w:rPr>
        <w:t>ُ</w:t>
      </w:r>
      <w:r w:rsidR="00D82454" w:rsidRPr="007A6A29">
        <w:rPr>
          <w:rStyle w:val="style3321"/>
          <w:rFonts w:asciiTheme="minorBidi" w:hAnsiTheme="minorBidi" w:cstheme="minorBidi" w:hint="cs"/>
          <w:color w:val="000000"/>
          <w:sz w:val="28"/>
          <w:szCs w:val="28"/>
          <w:rtl/>
        </w:rPr>
        <w:t xml:space="preserve"> </w:t>
      </w:r>
      <w:r w:rsidRPr="007A6A29">
        <w:rPr>
          <w:rStyle w:val="style3061"/>
          <w:rFonts w:asciiTheme="minorBidi" w:hAnsiTheme="minorBidi" w:cstheme="minorBidi" w:hint="cs"/>
          <w:color w:val="000000"/>
          <w:sz w:val="28"/>
          <w:szCs w:val="28"/>
          <w:rtl/>
        </w:rPr>
        <w:t xml:space="preserve">،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7EF96605" w14:textId="0769872C" w:rsidR="004F618E" w:rsidRDefault="004F618E" w:rsidP="004F618E">
      <w:pPr>
        <w:pStyle w:val="NormalWeb"/>
        <w:bidi/>
        <w:jc w:val="both"/>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آلِ عِم</w:t>
      </w:r>
      <w:r w:rsidR="006062F2">
        <w:rPr>
          <w:rStyle w:val="style3061"/>
          <w:rFonts w:asciiTheme="minorBidi" w:hAnsiTheme="minorBidi" w:cstheme="minorBidi" w:hint="cs"/>
          <w:color w:val="000000"/>
          <w:sz w:val="28"/>
          <w:szCs w:val="28"/>
          <w:rtl/>
        </w:rPr>
        <w:t>ْرَ</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p>
    <w:p w14:paraId="40CBCFAB" w14:textId="33327010" w:rsidR="004F618E" w:rsidRDefault="004F618E" w:rsidP="004F618E">
      <w:pPr>
        <w:pStyle w:val="NormalWeb"/>
        <w:bidi/>
        <w:jc w:val="both"/>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D82454">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1410780D" w14:textId="77777777" w:rsidR="004F618E" w:rsidRDefault="004F618E" w:rsidP="004F618E">
      <w:pPr>
        <w:pStyle w:val="NormalWeb"/>
        <w:jc w:val="both"/>
        <w:rPr>
          <w:rFonts w:asciiTheme="minorBidi" w:hAnsi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Pr>
          <w:rFonts w:asciiTheme="minorBidi" w:hAnsiTheme="minorBidi" w:hint="cs"/>
          <w:color w:val="000000"/>
          <w:sz w:val="20"/>
          <w:szCs w:val="20"/>
          <w:rtl/>
        </w:rPr>
        <w:t xml:space="preserve"> </w:t>
      </w:r>
      <w:r>
        <w:rPr>
          <w:rFonts w:asciiTheme="minorBidi" w:hAnsiTheme="minorBidi"/>
          <w:color w:val="000000"/>
          <w:sz w:val="20"/>
          <w:szCs w:val="20"/>
        </w:rPr>
        <w:t>Neither slumber nor sleep seizes Him (Al-Baqara, 2: 255).</w:t>
      </w:r>
    </w:p>
    <w:p w14:paraId="56DA562D" w14:textId="77777777" w:rsidR="004F618E" w:rsidRDefault="004F618E" w:rsidP="004F618E">
      <w:pPr>
        <w:pStyle w:val="NormalWeb"/>
        <w:jc w:val="both"/>
        <w:rPr>
          <w:rStyle w:val="style3061"/>
          <w:rFonts w:asciiTheme="minorBidi" w:hAnsiTheme="minorBidi" w:cs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5029A">
        <w:rPr>
          <w:rStyle w:val="style3061"/>
          <w:rFonts w:asciiTheme="minorBidi" w:hAnsiTheme="minorBidi" w:cstheme="minorBidi"/>
          <w:color w:val="000000"/>
          <w:sz w:val="20"/>
          <w:szCs w:val="20"/>
        </w:rPr>
        <w:t xml:space="preserve"> (2) He has sent down upon you, </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O Muhamm</w:t>
      </w:r>
      <w:r>
        <w:rPr>
          <w:rStyle w:val="style3061"/>
          <w:rFonts w:asciiTheme="minorBidi" w:hAnsiTheme="minorBidi" w:cstheme="minorBidi"/>
          <w:color w:val="000000"/>
          <w:sz w:val="20"/>
          <w:szCs w:val="20"/>
        </w:rPr>
        <w:t>e</w:t>
      </w:r>
      <w:r w:rsidRPr="00A5029A">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the Book in truth, confirming what was before it. And He revealed the Torah and the</w:t>
      </w:r>
      <w:r>
        <w:rPr>
          <w:rStyle w:val="style3061"/>
          <w:rFonts w:asciiTheme="minorBidi" w:hAnsiTheme="minorBidi" w:cstheme="minorBidi"/>
          <w:color w:val="000000"/>
          <w:sz w:val="20"/>
          <w:szCs w:val="20"/>
        </w:rPr>
        <w:t xml:space="preserve"> Ingeel</w:t>
      </w:r>
      <w:r w:rsidRPr="00A5029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Pr="00A5029A">
        <w:rPr>
          <w:rStyle w:val="style3061"/>
          <w:rFonts w:asciiTheme="minorBidi" w:hAnsiTheme="minorBidi" w:cstheme="minorBidi"/>
          <w:color w:val="000000"/>
          <w:sz w:val="20"/>
          <w:szCs w:val="20"/>
        </w:rPr>
        <w:t>Gospel</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(3)</w:t>
      </w:r>
      <w:r>
        <w:rPr>
          <w:rStyle w:val="style3061"/>
          <w:rFonts w:asciiTheme="minorBidi" w:hAnsiTheme="minorBidi" w:cstheme="minorBidi"/>
          <w:color w:val="000000"/>
          <w:sz w:val="20"/>
          <w:szCs w:val="20"/>
        </w:rPr>
        <w:t xml:space="preserve"> (Al-i-‘Imran, 3: 2-3).</w:t>
      </w:r>
    </w:p>
    <w:p w14:paraId="1128D2D1" w14:textId="77777777" w:rsidR="004F618E" w:rsidRDefault="004F618E" w:rsidP="004F618E">
      <w:pPr>
        <w:pStyle w:val="NormalWeb"/>
        <w:jc w:val="both"/>
        <w:rPr>
          <w:rStyle w:val="style3061"/>
          <w:rFonts w:asciiTheme="minorBidi" w:hAnsiTheme="minorBidi" w:cstheme="minorBidi"/>
          <w:color w:val="000000"/>
          <w:sz w:val="20"/>
          <w:szCs w:val="20"/>
          <w:rtl/>
        </w:rPr>
      </w:pPr>
      <w:r w:rsidRPr="00AF6995">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all</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 xml:space="preserve"> faces will be humbled before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F6995">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whoever carries injustice (with him on that Day),</w:t>
      </w:r>
      <w:r w:rsidRPr="00AF6995">
        <w:rPr>
          <w:rStyle w:val="style3061"/>
          <w:rFonts w:asciiTheme="minorBidi" w:hAnsiTheme="minorBidi" w:cstheme="minorBidi"/>
          <w:color w:val="000000"/>
          <w:sz w:val="20"/>
          <w:szCs w:val="20"/>
        </w:rPr>
        <w:t xml:space="preserve"> he will have failed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a-Ha, 20: 111).</w:t>
      </w:r>
    </w:p>
    <w:p w14:paraId="0DF04920" w14:textId="43EE5708" w:rsidR="00335DD5" w:rsidRPr="00AF1FA6" w:rsidRDefault="004F618E" w:rsidP="00AC271A">
      <w:pPr>
        <w:spacing w:after="240"/>
        <w:jc w:val="both"/>
        <w:rPr>
          <w:rStyle w:val="style2781"/>
          <w:rFonts w:asciiTheme="minorBidi" w:hAnsiTheme="minorBidi"/>
          <w:sz w:val="28"/>
          <w:szCs w:val="28"/>
          <w:rtl/>
        </w:rPr>
      </w:pPr>
      <w:r>
        <w:rPr>
          <w:rFonts w:asciiTheme="minorBidi" w:hAnsiTheme="minorBidi"/>
          <w:color w:val="000000"/>
          <w:sz w:val="20"/>
          <w:szCs w:val="20"/>
        </w:rPr>
        <w:lastRenderedPageBreak/>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yle3061"/>
          <w:rFonts w:asciiTheme="minorBidi" w:hAnsiTheme="minorBidi"/>
          <w:color w:val="000000"/>
          <w:sz w:val="20"/>
          <w:szCs w:val="20"/>
          <w:u w:val="single"/>
        </w:rPr>
        <w:t xml:space="preserve">Al-‘Hayy </w:t>
      </w:r>
      <w:r w:rsidRPr="00422692">
        <w:rPr>
          <w:rStyle w:val="style3061"/>
          <w:rFonts w:asciiTheme="minorBidi" w:hAnsiTheme="minorBidi"/>
          <w:color w:val="000000"/>
          <w:sz w:val="20"/>
          <w:szCs w:val="20"/>
        </w:rPr>
        <w:t>Al-Qayyoom</w:t>
      </w:r>
      <w:r w:rsidRPr="00AF1FA6">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(O Allah, You are the Eternally Living, the Sustainer of the Universe): I am calling on You with </w:t>
      </w:r>
      <w:r w:rsidR="0050395A">
        <w:rPr>
          <w:rStyle w:val="style3061"/>
          <w:rFonts w:asciiTheme="minorBidi" w:hAnsiTheme="minorBidi"/>
          <w:color w:val="000000"/>
          <w:sz w:val="20"/>
          <w:szCs w:val="20"/>
        </w:rPr>
        <w:t xml:space="preserve">Your Greatest </w:t>
      </w:r>
      <w:r w:rsidR="0050395A" w:rsidRPr="001876DD">
        <w:rPr>
          <w:rStyle w:val="style3061"/>
          <w:rFonts w:asciiTheme="minorBidi" w:hAnsiTheme="minorBidi"/>
          <w:color w:val="000000"/>
          <w:sz w:val="20"/>
          <w:szCs w:val="20"/>
        </w:rPr>
        <w:t>Name</w:t>
      </w:r>
      <w:r w:rsidR="0050395A">
        <w:rPr>
          <w:rStyle w:val="style3061"/>
          <w:rFonts w:asciiTheme="minorBidi" w:hAnsiTheme="minorBidi"/>
          <w:color w:val="000000"/>
          <w:sz w:val="20"/>
          <w:szCs w:val="20"/>
        </w:rPr>
        <w:t xml:space="preserve">, </w:t>
      </w:r>
      <w:r w:rsidR="00AC271A">
        <w:rPr>
          <w:rStyle w:val="style3061"/>
          <w:rFonts w:asciiTheme="minorBidi" w:hAnsiTheme="minorBidi"/>
          <w:color w:val="000000"/>
          <w:sz w:val="20"/>
          <w:szCs w:val="20"/>
        </w:rPr>
        <w:t xml:space="preserve">to which You respond if </w:t>
      </w:r>
      <w:r w:rsidR="00356A1F">
        <w:rPr>
          <w:rStyle w:val="style3061"/>
          <w:rFonts w:asciiTheme="minorBidi" w:hAnsiTheme="minorBidi"/>
          <w:color w:val="000000"/>
          <w:sz w:val="20"/>
          <w:szCs w:val="20"/>
        </w:rPr>
        <w:t>called upon</w:t>
      </w:r>
      <w:r w:rsidR="00AC271A">
        <w:rPr>
          <w:rStyle w:val="style3061"/>
          <w:rFonts w:asciiTheme="minorBidi" w:hAnsiTheme="minorBidi"/>
          <w:color w:val="000000"/>
          <w:sz w:val="20"/>
          <w:szCs w:val="20"/>
        </w:rPr>
        <w:t xml:space="preserve">, and You give if asked, as Your Messenger, pbbuh, said. O Allah, </w:t>
      </w:r>
      <w:r w:rsidR="00AC271A">
        <w:rPr>
          <w:rStyle w:val="style3061"/>
          <w:rFonts w:asciiTheme="minorBidi" w:hAnsiTheme="minorBidi"/>
          <w:color w:val="000000"/>
          <w:sz w:val="20"/>
          <w:szCs w:val="20"/>
          <w:u w:val="single"/>
        </w:rPr>
        <w:t xml:space="preserve">Al-‘Hayy </w:t>
      </w:r>
      <w:r w:rsidR="00AC271A" w:rsidRPr="00422692">
        <w:rPr>
          <w:rStyle w:val="style3061"/>
          <w:rFonts w:asciiTheme="minorBidi" w:hAnsiTheme="minorBidi"/>
          <w:color w:val="000000"/>
          <w:sz w:val="20"/>
          <w:szCs w:val="20"/>
        </w:rPr>
        <w:t>Al-Qayyoom</w:t>
      </w:r>
      <w:r w:rsidR="00AC271A">
        <w:rPr>
          <w:rStyle w:val="style3061"/>
          <w:rFonts w:asciiTheme="minorBidi" w:hAnsiTheme="minorBidi"/>
          <w:color w:val="000000"/>
          <w:sz w:val="20"/>
          <w:szCs w:val="20"/>
        </w:rPr>
        <w:t>,</w:t>
      </w:r>
      <w:r w:rsidR="00AC271A" w:rsidRPr="00AF1FA6">
        <w:rPr>
          <w:rStyle w:val="style3061"/>
          <w:rFonts w:asciiTheme="minorBidi" w:hAnsiTheme="minorBidi"/>
          <w:color w:val="000000"/>
          <w:sz w:val="20"/>
          <w:szCs w:val="20"/>
        </w:rPr>
        <w:t>"</w:t>
      </w:r>
      <w:r w:rsidR="00AC271A">
        <w:rPr>
          <w:rStyle w:val="style3061"/>
          <w:rFonts w:asciiTheme="minorBidi" w:hAnsiTheme="minorBidi"/>
          <w:color w:val="000000"/>
          <w:sz w:val="20"/>
          <w:szCs w:val="20"/>
        </w:rPr>
        <w:t xml:space="preserve"> extend Your blessing, care, and guidance to me and my family, in this life, and enter us in Your mercy and Paradise, in the hereafter. </w:t>
      </w:r>
      <w:r w:rsidR="00335DD5" w:rsidRPr="000D1E20">
        <w:rPr>
          <w:rStyle w:val="EndnoteReference"/>
          <w:rFonts w:asciiTheme="minorBidi" w:hAnsiTheme="minorBidi"/>
          <w:color w:val="0070C0"/>
          <w:sz w:val="32"/>
          <w:szCs w:val="32"/>
          <w:rtl/>
        </w:rPr>
        <w:endnoteReference w:id="130"/>
      </w:r>
    </w:p>
    <w:p w14:paraId="01C3242C" w14:textId="2B0A790B" w:rsidR="000E2FAD" w:rsidRPr="00E833FA" w:rsidRDefault="001E255A" w:rsidP="000E2FAD">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00E0010E">
        <w:rPr>
          <w:rStyle w:val="Strong"/>
          <w:rFonts w:asciiTheme="minorBidi" w:hAnsiTheme="minorBidi" w:cstheme="minorBidi"/>
          <w:b w:val="0"/>
          <w:bCs w:val="0"/>
          <w:color w:val="000000"/>
          <w:sz w:val="20"/>
          <w:szCs w:val="20"/>
        </w:rPr>
        <w:t>“</w:t>
      </w:r>
      <w:r w:rsidRPr="00422692">
        <w:rPr>
          <w:rStyle w:val="style3061"/>
          <w:rFonts w:asciiTheme="minorBidi" w:hAnsiTheme="minorBidi"/>
          <w:color w:val="000000"/>
          <w:sz w:val="20"/>
          <w:szCs w:val="20"/>
        </w:rPr>
        <w:t>Al-Qayyoom</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or “</w:t>
      </w:r>
      <w:r w:rsidRPr="00422692">
        <w:rPr>
          <w:rStyle w:val="style3061"/>
          <w:rFonts w:asciiTheme="minorBidi" w:hAnsiTheme="minorBidi"/>
          <w:color w:val="000000"/>
          <w:sz w:val="20"/>
          <w:szCs w:val="20"/>
        </w:rPr>
        <w:t>Qayyoom</w:t>
      </w:r>
      <w:r>
        <w:rPr>
          <w:rStyle w:val="style3061"/>
          <w:rFonts w:asciiTheme="minorBidi" w:hAnsiTheme="minorBidi" w:cstheme="minorBidi"/>
          <w:color w:val="000000"/>
          <w:sz w:val="20"/>
          <w:szCs w:val="20"/>
        </w:rPr>
        <w:t>,” with the definite article (Al) or without it,</w:t>
      </w:r>
      <w:r>
        <w:rPr>
          <w:rFonts w:asciiTheme="minorBidi" w:hAnsiTheme="minorBidi" w:cstheme="minorBidi"/>
          <w:color w:val="000000"/>
          <w:sz w:val="20"/>
          <w:szCs w:val="20"/>
        </w:rPr>
        <w:t xml:space="preserve"> as this is a unique trait of Allah. He is the only One Who is Self-Sufficient by Himself and </w:t>
      </w:r>
      <w:r w:rsidR="002E3569">
        <w:rPr>
          <w:rFonts w:asciiTheme="minorBidi" w:hAnsiTheme="minorBidi" w:cstheme="minorBidi"/>
          <w:color w:val="000000"/>
          <w:sz w:val="20"/>
          <w:szCs w:val="20"/>
        </w:rPr>
        <w:t xml:space="preserve">for Himself. He is in control of the System of His </w:t>
      </w:r>
      <w:r w:rsidR="009D0CD5">
        <w:rPr>
          <w:rFonts w:asciiTheme="minorBidi" w:hAnsiTheme="minorBidi" w:cstheme="minorBidi"/>
          <w:color w:val="000000"/>
          <w:sz w:val="20"/>
          <w:szCs w:val="20"/>
        </w:rPr>
        <w:t>Universe</w:t>
      </w:r>
      <w:r w:rsidR="002E3569">
        <w:rPr>
          <w:rFonts w:asciiTheme="minorBidi" w:hAnsiTheme="minorBidi" w:cstheme="minorBidi"/>
          <w:color w:val="000000"/>
          <w:sz w:val="20"/>
          <w:szCs w:val="20"/>
        </w:rPr>
        <w:t xml:space="preserve">, including whatever and whoever exists in it. </w:t>
      </w:r>
      <w:r w:rsidR="000E2FAD">
        <w:rPr>
          <w:rFonts w:asciiTheme="minorBidi" w:hAnsiTheme="minorBidi" w:cstheme="minorBidi"/>
          <w:color w:val="000000"/>
          <w:sz w:val="20"/>
          <w:szCs w:val="20"/>
        </w:rPr>
        <w:t xml:space="preserve">However, </w:t>
      </w:r>
      <w:r w:rsidR="000E2FAD">
        <w:rPr>
          <w:rStyle w:val="style3061"/>
          <w:rFonts w:asciiTheme="minorBidi" w:hAnsiTheme="minorBidi" w:cstheme="minorBidi"/>
          <w:color w:val="000000"/>
          <w:sz w:val="20"/>
          <w:szCs w:val="20"/>
        </w:rPr>
        <w:t xml:space="preserve">a boy can be named “Abdul </w:t>
      </w:r>
      <w:r w:rsidR="000E2FAD" w:rsidRPr="00422692">
        <w:rPr>
          <w:rStyle w:val="style3061"/>
          <w:rFonts w:asciiTheme="minorBidi" w:hAnsiTheme="minorBidi"/>
          <w:color w:val="000000"/>
          <w:sz w:val="20"/>
          <w:szCs w:val="20"/>
        </w:rPr>
        <w:t>Qayyoom</w:t>
      </w:r>
      <w:r w:rsidR="000E2FAD">
        <w:rPr>
          <w:rStyle w:val="style3061"/>
          <w:rFonts w:asciiTheme="minorBidi" w:hAnsiTheme="minorBidi" w:cstheme="minorBidi"/>
          <w:color w:val="000000"/>
          <w:sz w:val="20"/>
          <w:szCs w:val="20"/>
        </w:rPr>
        <w:t>” (Worshipper of the Sustainer of the Universe),</w:t>
      </w:r>
      <w:r w:rsidR="000E2FAD">
        <w:rPr>
          <w:rStyle w:val="Strong"/>
          <w:rFonts w:asciiTheme="minorBidi" w:hAnsiTheme="minorBidi" w:cstheme="minorBidi"/>
          <w:b w:val="0"/>
          <w:bCs w:val="0"/>
          <w:color w:val="000000"/>
          <w:sz w:val="20"/>
          <w:szCs w:val="20"/>
        </w:rPr>
        <w:t xml:space="preserve"> as this Name represents a recognition of his worship to his Creator.</w:t>
      </w:r>
    </w:p>
    <w:p w14:paraId="0D68D66E" w14:textId="778BF89C" w:rsidR="001E255A" w:rsidRPr="001E255A" w:rsidRDefault="001E255A" w:rsidP="001E255A">
      <w:pPr>
        <w:pStyle w:val="NormalWeb"/>
        <w:jc w:val="both"/>
        <w:rPr>
          <w:rStyle w:val="style3061"/>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Believers can benefit from the meanings of this Good Name of Allah by thanking Him as much as they can,</w:t>
      </w:r>
      <w:r w:rsidR="009D0CD5">
        <w:rPr>
          <w:rStyle w:val="Strong"/>
          <w:rFonts w:asciiTheme="minorBidi" w:hAnsiTheme="minorBidi" w:cstheme="minorBidi"/>
          <w:b w:val="0"/>
          <w:bCs w:val="0"/>
          <w:color w:val="000000"/>
          <w:sz w:val="20"/>
          <w:szCs w:val="20"/>
        </w:rPr>
        <w:t xml:space="preserve"> for the favor of life and the favor of faith, which will </w:t>
      </w:r>
      <w:r w:rsidR="005319C9">
        <w:rPr>
          <w:rStyle w:val="Strong"/>
          <w:rFonts w:asciiTheme="minorBidi" w:hAnsiTheme="minorBidi" w:cstheme="minorBidi"/>
          <w:b w:val="0"/>
          <w:bCs w:val="0"/>
          <w:color w:val="000000"/>
          <w:sz w:val="20"/>
          <w:szCs w:val="20"/>
        </w:rPr>
        <w:t>help</w:t>
      </w:r>
      <w:r w:rsidR="009D0CD5">
        <w:rPr>
          <w:rStyle w:val="Strong"/>
          <w:rFonts w:asciiTheme="minorBidi" w:hAnsiTheme="minorBidi" w:cstheme="minorBidi"/>
          <w:b w:val="0"/>
          <w:bCs w:val="0"/>
          <w:color w:val="000000"/>
          <w:sz w:val="20"/>
          <w:szCs w:val="20"/>
        </w:rPr>
        <w:t xml:space="preserve"> them to enter </w:t>
      </w:r>
      <w:r w:rsidR="005F4C99">
        <w:rPr>
          <w:rStyle w:val="Strong"/>
          <w:rFonts w:asciiTheme="minorBidi" w:hAnsiTheme="minorBidi" w:cstheme="minorBidi"/>
          <w:b w:val="0"/>
          <w:bCs w:val="0"/>
          <w:color w:val="000000"/>
          <w:sz w:val="20"/>
          <w:szCs w:val="20"/>
        </w:rPr>
        <w:t xml:space="preserve">His </w:t>
      </w:r>
      <w:r w:rsidR="009D0CD5">
        <w:rPr>
          <w:rStyle w:val="Strong"/>
          <w:rFonts w:asciiTheme="minorBidi" w:hAnsiTheme="minorBidi" w:cstheme="minorBidi"/>
          <w:b w:val="0"/>
          <w:bCs w:val="0"/>
          <w:color w:val="000000"/>
          <w:sz w:val="20"/>
          <w:szCs w:val="20"/>
        </w:rPr>
        <w:t>Paradise, in the hereafter. Believers should also take care of those who are under their control, such as family members and subordinates, and protect them, as much as they can.</w:t>
      </w:r>
    </w:p>
    <w:p w14:paraId="25A6B75F" w14:textId="2EED49B2" w:rsidR="00AD3371" w:rsidRPr="00422692" w:rsidRDefault="00E02549"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2</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Al-Wa'hid</w:t>
      </w:r>
      <w:r w:rsidR="00AD3371" w:rsidRPr="00422692">
        <w:rPr>
          <w:rStyle w:val="Strong"/>
          <w:rFonts w:asciiTheme="minorBidi" w:hAnsiTheme="minorBidi" w:cstheme="minorBidi"/>
          <w:color w:val="000000"/>
          <w:sz w:val="20"/>
          <w:szCs w:val="20"/>
        </w:rPr>
        <w:t>: The One </w:t>
      </w:r>
      <w:r w:rsidR="00234B89">
        <w:rPr>
          <w:rStyle w:val="Strong"/>
          <w:rFonts w:asciiTheme="minorBidi" w:hAnsiTheme="minorBidi" w:cstheme="minorBidi"/>
          <w:color w:val="000000"/>
          <w:sz w:val="20"/>
          <w:szCs w:val="20"/>
        </w:rPr>
        <w:t>(God)</w:t>
      </w:r>
      <w:r w:rsidR="00A1686E">
        <w:rPr>
          <w:rStyle w:val="Strong"/>
          <w:rFonts w:asciiTheme="minorBidi" w:hAnsiTheme="minorBidi" w:cstheme="minorBidi"/>
          <w:color w:val="000000"/>
          <w:sz w:val="20"/>
          <w:szCs w:val="20"/>
        </w:rPr>
        <w:t xml:space="preserve">     </w:t>
      </w:r>
      <w:r w:rsidR="00AD3371" w:rsidRPr="00167DE5">
        <w:rPr>
          <w:rStyle w:val="style3731"/>
          <w:rFonts w:asciiTheme="minorBidi" w:hAnsiTheme="minorBidi" w:cstheme="minorBidi"/>
          <w:b/>
          <w:bCs/>
          <w:sz w:val="28"/>
          <w:szCs w:val="28"/>
          <w:rtl/>
        </w:rPr>
        <w:t>الْوَاحِدُ</w:t>
      </w:r>
    </w:p>
    <w:p w14:paraId="770979CB" w14:textId="1A549C15" w:rsidR="00987081" w:rsidRDefault="00AD3371" w:rsidP="00A312C8">
      <w:pPr>
        <w:pStyle w:val="NormalWeb"/>
        <w:jc w:val="both"/>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xml:space="preserve">"Al-Wa'hid" </w:t>
      </w:r>
      <w:r w:rsidR="00384C7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One</w:t>
      </w:r>
      <w:r w:rsidR="00384C7B">
        <w:rPr>
          <w:rStyle w:val="style3061"/>
          <w:rFonts w:asciiTheme="minorBidi" w:hAnsiTheme="minorBidi" w:cstheme="minorBidi"/>
          <w:color w:val="000000"/>
          <w:sz w:val="20"/>
          <w:szCs w:val="20"/>
        </w:rPr>
        <w:t>)</w:t>
      </w:r>
      <w:r w:rsidR="00D24BEA">
        <w:rPr>
          <w:rStyle w:val="style3061"/>
          <w:rFonts w:asciiTheme="minorBidi" w:hAnsiTheme="minorBidi" w:cstheme="minorBidi"/>
          <w:color w:val="000000"/>
          <w:sz w:val="20"/>
          <w:szCs w:val="20"/>
        </w:rPr>
        <w:t xml:space="preserve"> is an adjectival noun, derived from the verb “wa’huda,” which means to stay as one. As a Good Name of Allah, it </w:t>
      </w:r>
      <w:r w:rsidR="00C05918">
        <w:rPr>
          <w:rStyle w:val="style3061"/>
          <w:rFonts w:asciiTheme="minorBidi" w:hAnsiTheme="minorBidi" w:cstheme="minorBidi"/>
          <w:color w:val="000000"/>
          <w:sz w:val="20"/>
          <w:szCs w:val="20"/>
        </w:rPr>
        <w:t xml:space="preserve">means that He, praise to Him, is One God, has </w:t>
      </w:r>
      <w:r w:rsidRPr="00422692">
        <w:rPr>
          <w:rStyle w:val="style3061"/>
          <w:rFonts w:asciiTheme="minorBidi" w:hAnsiTheme="minorBidi" w:cstheme="minorBidi"/>
          <w:color w:val="000000"/>
          <w:sz w:val="20"/>
          <w:szCs w:val="20"/>
        </w:rPr>
        <w:t>no partners</w:t>
      </w:r>
      <w:r w:rsidR="00C05918">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is not dual</w:t>
      </w:r>
      <w:r w:rsidR="00C05918">
        <w:rPr>
          <w:rStyle w:val="style3061"/>
          <w:rFonts w:asciiTheme="minorBidi" w:hAnsiTheme="minorBidi" w:cstheme="minorBidi"/>
          <w:color w:val="000000"/>
          <w:sz w:val="20"/>
          <w:szCs w:val="20"/>
        </w:rPr>
        <w:t xml:space="preserve"> in nature</w:t>
      </w:r>
      <w:r w:rsidRPr="00422692">
        <w:rPr>
          <w:rStyle w:val="style3061"/>
          <w:rFonts w:asciiTheme="minorBidi" w:hAnsiTheme="minorBidi" w:cstheme="minorBidi"/>
          <w:color w:val="000000"/>
          <w:sz w:val="20"/>
          <w:szCs w:val="20"/>
        </w:rPr>
        <w:t>, or part of a trinity or plurality of Gods.</w:t>
      </w:r>
      <w:r w:rsidR="00A312C8">
        <w:rPr>
          <w:rStyle w:val="style3061"/>
          <w:rFonts w:asciiTheme="minorBidi" w:hAnsiTheme="minorBidi" w:cstheme="minorBidi"/>
          <w:color w:val="000000"/>
          <w:sz w:val="20"/>
          <w:szCs w:val="20"/>
        </w:rPr>
        <w:t xml:space="preserve"> </w:t>
      </w:r>
      <w:r w:rsidR="00592830">
        <w:rPr>
          <w:rStyle w:val="style3061"/>
          <w:rFonts w:asciiTheme="minorBidi" w:hAnsiTheme="minorBidi" w:cstheme="minorBidi"/>
          <w:color w:val="000000"/>
          <w:sz w:val="20"/>
          <w:szCs w:val="20"/>
        </w:rPr>
        <w:t>Rather</w:t>
      </w:r>
      <w:r w:rsidR="00A312C8">
        <w:rPr>
          <w:rStyle w:val="style3061"/>
          <w:rFonts w:asciiTheme="minorBidi" w:hAnsiTheme="minorBidi" w:cstheme="minorBidi"/>
          <w:color w:val="000000"/>
          <w:sz w:val="20"/>
          <w:szCs w:val="20"/>
        </w:rPr>
        <w:t xml:space="preserve">, </w:t>
      </w:r>
      <w:r w:rsidR="00A312C8" w:rsidRPr="00422692">
        <w:rPr>
          <w:rFonts w:asciiTheme="minorBidi" w:hAnsiTheme="minorBidi"/>
          <w:color w:val="000000"/>
          <w:sz w:val="20"/>
          <w:szCs w:val="20"/>
        </w:rPr>
        <w:t>Allah</w:t>
      </w:r>
      <w:r w:rsidR="00A312C8">
        <w:rPr>
          <w:rFonts w:asciiTheme="minorBidi" w:hAnsiTheme="minorBidi"/>
          <w:color w:val="000000"/>
          <w:sz w:val="20"/>
          <w:szCs w:val="20"/>
        </w:rPr>
        <w:t xml:space="preserve"> is One (1)</w:t>
      </w:r>
      <w:r w:rsidR="00A312C8" w:rsidRPr="00422692">
        <w:rPr>
          <w:rFonts w:asciiTheme="minorBidi" w:hAnsiTheme="minorBidi"/>
          <w:color w:val="000000"/>
          <w:sz w:val="20"/>
          <w:szCs w:val="20"/>
        </w:rPr>
        <w:t>, the Eternal</w:t>
      </w:r>
      <w:r w:rsidR="00592830">
        <w:rPr>
          <w:rFonts w:asciiTheme="minorBidi" w:hAnsiTheme="minorBidi"/>
          <w:color w:val="000000"/>
          <w:sz w:val="20"/>
          <w:szCs w:val="20"/>
        </w:rPr>
        <w:t>.</w:t>
      </w:r>
      <w:r w:rsidR="00A312C8" w:rsidRPr="00422692">
        <w:rPr>
          <w:rFonts w:asciiTheme="minorBidi" w:hAnsiTheme="minorBidi"/>
          <w:color w:val="000000"/>
          <w:sz w:val="20"/>
          <w:szCs w:val="20"/>
        </w:rPr>
        <w:t xml:space="preserve"> (2)</w:t>
      </w:r>
      <w:r w:rsidR="00A312C8">
        <w:rPr>
          <w:rFonts w:asciiTheme="minorBidi" w:hAnsiTheme="minorBidi"/>
          <w:color w:val="000000"/>
          <w:sz w:val="20"/>
          <w:szCs w:val="20"/>
        </w:rPr>
        <w:t xml:space="preserve">. </w:t>
      </w:r>
      <w:r w:rsidR="00A312C8" w:rsidRPr="00422692">
        <w:rPr>
          <w:rFonts w:asciiTheme="minorBidi" w:hAnsiTheme="minorBidi"/>
          <w:color w:val="000000"/>
          <w:sz w:val="20"/>
          <w:szCs w:val="20"/>
        </w:rPr>
        <w:t>He did not beget (give birth) and He was not begotten (given birth to) (3)</w:t>
      </w:r>
      <w:r w:rsidR="00A312C8">
        <w:rPr>
          <w:rFonts w:asciiTheme="minorBidi" w:hAnsiTheme="minorBidi"/>
          <w:color w:val="000000"/>
          <w:sz w:val="20"/>
          <w:szCs w:val="20"/>
        </w:rPr>
        <w:t xml:space="preserve">. </w:t>
      </w:r>
      <w:r w:rsidR="00A312C8" w:rsidRPr="00422692">
        <w:rPr>
          <w:rFonts w:asciiTheme="minorBidi" w:hAnsiTheme="minorBidi"/>
          <w:sz w:val="20"/>
          <w:szCs w:val="20"/>
        </w:rPr>
        <w:t>And there has never been anyone equal to Him</w:t>
      </w:r>
      <w:r w:rsidR="00A312C8" w:rsidRPr="00422692">
        <w:rPr>
          <w:rFonts w:asciiTheme="minorBidi" w:hAnsiTheme="minorBidi"/>
          <w:color w:val="000000"/>
          <w:sz w:val="20"/>
          <w:szCs w:val="20"/>
        </w:rPr>
        <w:t xml:space="preserve">. (4) </w:t>
      </w:r>
      <w:r w:rsidR="00A312C8" w:rsidRPr="00422692">
        <w:rPr>
          <w:rFonts w:asciiTheme="minorBidi" w:hAnsiTheme="minorBidi"/>
          <w:sz w:val="20"/>
          <w:szCs w:val="20"/>
        </w:rPr>
        <w:t>(Al-I</w:t>
      </w:r>
      <w:r w:rsidR="00A312C8" w:rsidRPr="00592830">
        <w:rPr>
          <w:rFonts w:asciiTheme="minorBidi" w:hAnsiTheme="minorBidi"/>
          <w:sz w:val="20"/>
          <w:szCs w:val="20"/>
          <w:u w:val="single"/>
        </w:rPr>
        <w:t>kh</w:t>
      </w:r>
      <w:r w:rsidR="00A312C8" w:rsidRPr="00422692">
        <w:rPr>
          <w:rFonts w:asciiTheme="minorBidi" w:hAnsiTheme="minorBidi"/>
          <w:sz w:val="20"/>
          <w:szCs w:val="20"/>
        </w:rPr>
        <w:t>las, 112: 1 - 4).</w:t>
      </w:r>
      <w:r w:rsidR="00A312C8">
        <w:rPr>
          <w:rFonts w:asciiTheme="minorBidi" w:hAnsiTheme="minorBidi"/>
          <w:sz w:val="20"/>
          <w:szCs w:val="20"/>
        </w:rPr>
        <w:t xml:space="preserve"> </w:t>
      </w:r>
      <w:r w:rsidR="00987081" w:rsidRPr="00B45C20">
        <w:rPr>
          <w:rStyle w:val="EndnoteReference"/>
          <w:rFonts w:asciiTheme="minorBidi" w:hAnsiTheme="minorBidi" w:cs="Arial"/>
          <w:color w:val="0070C0"/>
          <w:sz w:val="32"/>
          <w:szCs w:val="32"/>
          <w:rtl/>
        </w:rPr>
        <w:endnoteReference w:id="131"/>
      </w:r>
    </w:p>
    <w:p w14:paraId="41924753" w14:textId="10A72553" w:rsidR="00987081" w:rsidRDefault="00190DDE" w:rsidP="008860AB">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The Prophet, pbbuh, made it clear that the Oneness of Allah is of great importance in the Islamic teachings. When he sent his </w:t>
      </w:r>
      <w:r w:rsidR="00225426">
        <w:rPr>
          <w:rStyle w:val="style3061"/>
          <w:rFonts w:asciiTheme="minorBidi" w:hAnsiTheme="minorBidi" w:cs="Arial"/>
          <w:color w:val="000000"/>
          <w:sz w:val="20"/>
          <w:szCs w:val="20"/>
        </w:rPr>
        <w:t>C</w:t>
      </w:r>
      <w:r>
        <w:rPr>
          <w:rStyle w:val="style3061"/>
          <w:rFonts w:asciiTheme="minorBidi" w:hAnsiTheme="minorBidi" w:cs="Arial"/>
          <w:color w:val="000000"/>
          <w:sz w:val="20"/>
          <w:szCs w:val="20"/>
        </w:rPr>
        <w:t>ompanion, Mu’a</w:t>
      </w:r>
      <w:r w:rsidRPr="00190DDE">
        <w:rPr>
          <w:rStyle w:val="style3061"/>
          <w:rFonts w:asciiTheme="minorBidi" w:hAnsiTheme="minorBidi" w:cs="Arial"/>
          <w:color w:val="000000"/>
          <w:sz w:val="20"/>
          <w:szCs w:val="20"/>
          <w:u w:val="single"/>
        </w:rPr>
        <w:t>d</w:t>
      </w:r>
      <w:r w:rsidR="0021329D">
        <w:rPr>
          <w:rStyle w:val="style3061"/>
          <w:rFonts w:asciiTheme="minorBidi" w:hAnsiTheme="minorBidi" w:cs="Arial"/>
          <w:color w:val="000000"/>
          <w:sz w:val="20"/>
          <w:szCs w:val="20"/>
          <w:u w:val="single"/>
        </w:rPr>
        <w:t>t</w:t>
      </w:r>
      <w:r w:rsidRPr="00190DDE">
        <w:rPr>
          <w:rStyle w:val="style3061"/>
          <w:rFonts w:asciiTheme="minorBidi" w:hAnsiTheme="minorBidi" w:cs="Arial"/>
          <w:color w:val="000000"/>
          <w:sz w:val="20"/>
          <w:szCs w:val="20"/>
          <w:u w:val="single"/>
        </w:rPr>
        <w:t>h</w:t>
      </w:r>
      <w:r>
        <w:rPr>
          <w:rStyle w:val="style3061"/>
          <w:rFonts w:asciiTheme="minorBidi" w:hAnsiTheme="minorBidi" w:cs="Arial"/>
          <w:color w:val="000000"/>
          <w:sz w:val="20"/>
          <w:szCs w:val="20"/>
        </w:rPr>
        <w:t xml:space="preserve"> Bin Jabal,</w:t>
      </w:r>
      <w:r w:rsidR="00225426">
        <w:rPr>
          <w:rStyle w:val="style3061"/>
          <w:rFonts w:asciiTheme="minorBidi" w:hAnsiTheme="minorBidi" w:cs="Arial"/>
          <w:color w:val="000000"/>
          <w:sz w:val="20"/>
          <w:szCs w:val="20"/>
        </w:rPr>
        <w:t xml:space="preserve"> mAbpwh,</w:t>
      </w:r>
      <w:r>
        <w:rPr>
          <w:rStyle w:val="style3061"/>
          <w:rFonts w:asciiTheme="minorBidi" w:hAnsiTheme="minorBidi" w:cs="Arial"/>
          <w:color w:val="000000"/>
          <w:sz w:val="20"/>
          <w:szCs w:val="20"/>
        </w:rPr>
        <w:t xml:space="preserve"> </w:t>
      </w:r>
      <w:r w:rsidR="008860AB">
        <w:rPr>
          <w:rStyle w:val="style3061"/>
          <w:rFonts w:asciiTheme="minorBidi" w:hAnsiTheme="minorBidi" w:cs="Arial"/>
          <w:color w:val="000000"/>
          <w:sz w:val="20"/>
          <w:szCs w:val="20"/>
        </w:rPr>
        <w:t>to Yemen</w:t>
      </w:r>
      <w:r w:rsidR="00225426">
        <w:rPr>
          <w:rStyle w:val="style3061"/>
          <w:rFonts w:asciiTheme="minorBidi" w:hAnsiTheme="minorBidi" w:cs="Arial"/>
          <w:color w:val="000000"/>
          <w:sz w:val="20"/>
          <w:szCs w:val="20"/>
        </w:rPr>
        <w:t>, to teach</w:t>
      </w:r>
      <w:r w:rsidR="008860AB">
        <w:rPr>
          <w:rStyle w:val="style3061"/>
          <w:rFonts w:asciiTheme="minorBidi" w:hAnsiTheme="minorBidi" w:cs="Arial"/>
          <w:color w:val="000000"/>
          <w:sz w:val="20"/>
          <w:szCs w:val="20"/>
        </w:rPr>
        <w:t xml:space="preserve"> people</w:t>
      </w:r>
      <w:r w:rsidR="00225426">
        <w:rPr>
          <w:rStyle w:val="style3061"/>
          <w:rFonts w:asciiTheme="minorBidi" w:hAnsiTheme="minorBidi" w:cs="Arial"/>
          <w:color w:val="000000"/>
          <w:sz w:val="20"/>
          <w:szCs w:val="20"/>
        </w:rPr>
        <w:t xml:space="preserve"> there about</w:t>
      </w:r>
      <w:r w:rsidR="008860AB">
        <w:rPr>
          <w:rStyle w:val="style3061"/>
          <w:rFonts w:asciiTheme="minorBidi" w:hAnsiTheme="minorBidi" w:cs="Arial"/>
          <w:color w:val="000000"/>
          <w:sz w:val="20"/>
          <w:szCs w:val="20"/>
        </w:rPr>
        <w:t xml:space="preserve"> Islam, he told him to start with inviting them to acknowledge the oneness of Allah, praise to Him. </w:t>
      </w:r>
      <w:r w:rsidR="00987081" w:rsidRPr="00942463">
        <w:rPr>
          <w:rStyle w:val="EndnoteReference"/>
          <w:rFonts w:asciiTheme="minorBidi" w:hAnsiTheme="minorBidi" w:cs="Arial"/>
          <w:color w:val="0070C0"/>
          <w:sz w:val="32"/>
          <w:szCs w:val="32"/>
          <w:rtl/>
        </w:rPr>
        <w:endnoteReference w:id="132"/>
      </w:r>
    </w:p>
    <w:p w14:paraId="09750C6B" w14:textId="6D273C1E" w:rsidR="00D24BEA" w:rsidRDefault="00D24BEA" w:rsidP="00301A42">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301A42">
        <w:rPr>
          <w:rStyle w:val="style3061"/>
          <w:rFonts w:asciiTheme="minorBidi" w:hAnsiTheme="minorBidi" w:cstheme="minorBidi"/>
          <w:b/>
          <w:bCs/>
          <w:color w:val="FF0000"/>
          <w:sz w:val="20"/>
          <w:szCs w:val="20"/>
        </w:rPr>
        <w:t>six times</w:t>
      </w:r>
      <w:r w:rsidRPr="00301A42">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301A42">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301A42">
        <w:rPr>
          <w:rStyle w:val="style3061"/>
          <w:rFonts w:asciiTheme="minorBidi" w:hAnsiTheme="minorBidi" w:cstheme="minorBidi"/>
          <w:color w:val="000000"/>
          <w:sz w:val="20"/>
          <w:szCs w:val="20"/>
        </w:rPr>
        <w:t xml:space="preserve">. It came together with another </w:t>
      </w:r>
      <w:r>
        <w:rPr>
          <w:rStyle w:val="style3061"/>
          <w:rFonts w:asciiTheme="minorBidi" w:hAnsiTheme="minorBidi" w:cstheme="minorBidi"/>
          <w:color w:val="000000"/>
          <w:sz w:val="20"/>
          <w:szCs w:val="20"/>
        </w:rPr>
        <w:t>Good Name</w:t>
      </w:r>
      <w:r w:rsidR="004C226C">
        <w:rPr>
          <w:rStyle w:val="style3061"/>
          <w:rFonts w:asciiTheme="minorBidi" w:hAnsiTheme="minorBidi" w:cstheme="minorBidi"/>
          <w:color w:val="000000"/>
          <w:sz w:val="20"/>
          <w:szCs w:val="20"/>
        </w:rPr>
        <w:t xml:space="preserve"> </w:t>
      </w:r>
      <w:r w:rsidR="00850CCD">
        <w:rPr>
          <w:rStyle w:val="style3061"/>
          <w:rFonts w:asciiTheme="minorBidi" w:hAnsiTheme="minorBidi" w:cstheme="minorBidi"/>
          <w:color w:val="000000"/>
          <w:sz w:val="20"/>
          <w:szCs w:val="20"/>
        </w:rPr>
        <w:t>of His</w:t>
      </w:r>
      <w:r>
        <w:rPr>
          <w:rStyle w:val="style3061"/>
          <w:rFonts w:asciiTheme="minorBidi" w:hAnsiTheme="minorBidi" w:cstheme="minorBidi"/>
          <w:color w:val="000000"/>
          <w:sz w:val="20"/>
          <w:szCs w:val="20"/>
        </w:rPr>
        <w:t>, </w:t>
      </w:r>
      <w:r w:rsidRPr="00422692">
        <w:rPr>
          <w:rStyle w:val="style3061"/>
          <w:rFonts w:asciiTheme="minorBidi" w:hAnsiTheme="minorBidi" w:cstheme="minorBidi"/>
          <w:color w:val="000000"/>
          <w:sz w:val="20"/>
          <w:szCs w:val="20"/>
        </w:rPr>
        <w:t>"</w:t>
      </w:r>
      <w:r w:rsidRPr="007D75A6">
        <w:rPr>
          <w:rStyle w:val="style3061"/>
          <w:rFonts w:asciiTheme="minorBidi" w:hAnsiTheme="minorBidi" w:cstheme="minorBidi"/>
          <w:b/>
          <w:bCs/>
          <w:color w:val="000000"/>
          <w:sz w:val="20"/>
          <w:szCs w:val="20"/>
        </w:rPr>
        <w:t>Al-</w:t>
      </w:r>
      <w:r w:rsidR="004C226C" w:rsidRPr="007D75A6">
        <w:rPr>
          <w:rStyle w:val="style3061"/>
          <w:rFonts w:asciiTheme="minorBidi" w:hAnsiTheme="minorBidi" w:cstheme="minorBidi"/>
          <w:b/>
          <w:bCs/>
          <w:color w:val="000000"/>
          <w:sz w:val="20"/>
          <w:szCs w:val="20"/>
        </w:rPr>
        <w:t>Qahhar</w:t>
      </w:r>
      <w:r w:rsidRPr="00422692">
        <w:rPr>
          <w:rStyle w:val="style3061"/>
          <w:rFonts w:asciiTheme="minorBidi" w:hAnsiTheme="minorBidi" w:cstheme="minorBidi"/>
          <w:color w:val="000000"/>
          <w:sz w:val="20"/>
          <w:szCs w:val="20"/>
        </w:rPr>
        <w:t>"</w:t>
      </w:r>
      <w:r w:rsidR="004C226C">
        <w:rPr>
          <w:rStyle w:val="style3061"/>
          <w:rFonts w:asciiTheme="minorBidi" w:hAnsiTheme="minorBidi" w:cstheme="minorBidi"/>
          <w:color w:val="000000"/>
          <w:sz w:val="20"/>
          <w:szCs w:val="20"/>
        </w:rPr>
        <w:t xml:space="preserve"> (the </w:t>
      </w:r>
      <w:r w:rsidR="00E02386">
        <w:rPr>
          <w:rStyle w:val="style3061"/>
          <w:rFonts w:asciiTheme="minorBidi" w:hAnsiTheme="minorBidi" w:cstheme="minorBidi"/>
          <w:color w:val="000000"/>
          <w:sz w:val="20"/>
          <w:szCs w:val="20"/>
        </w:rPr>
        <w:t>Prevailing</w:t>
      </w:r>
      <w:r w:rsidR="004C226C">
        <w:rPr>
          <w:rStyle w:val="style3061"/>
          <w:rFonts w:asciiTheme="minorBidi" w:hAnsiTheme="minorBidi" w:cstheme="minorBidi"/>
          <w:color w:val="000000"/>
          <w:sz w:val="20"/>
          <w:szCs w:val="20"/>
        </w:rPr>
        <w:t xml:space="preserve"> Subduer), confirming</w:t>
      </w:r>
      <w:r w:rsidR="00850CCD">
        <w:rPr>
          <w:rStyle w:val="style3061"/>
          <w:rFonts w:asciiTheme="minorBidi" w:hAnsiTheme="minorBidi" w:cstheme="minorBidi"/>
          <w:color w:val="000000"/>
          <w:sz w:val="20"/>
          <w:szCs w:val="20"/>
        </w:rPr>
        <w:t xml:space="preserve"> that</w:t>
      </w:r>
      <w:r w:rsidR="004C226C">
        <w:rPr>
          <w:rStyle w:val="style3061"/>
          <w:rFonts w:asciiTheme="minorBidi" w:hAnsiTheme="minorBidi" w:cstheme="minorBidi"/>
          <w:color w:val="000000"/>
          <w:sz w:val="20"/>
          <w:szCs w:val="20"/>
        </w:rPr>
        <w:t xml:space="preserve"> the oneness of Allah</w:t>
      </w:r>
      <w:r w:rsidR="00850CCD">
        <w:rPr>
          <w:rStyle w:val="style3061"/>
          <w:rFonts w:asciiTheme="minorBidi" w:hAnsiTheme="minorBidi" w:cstheme="minorBidi"/>
          <w:color w:val="000000"/>
          <w:sz w:val="20"/>
          <w:szCs w:val="20"/>
        </w:rPr>
        <w:t xml:space="preserve">, as the only </w:t>
      </w:r>
      <w:r w:rsidR="004C226C">
        <w:rPr>
          <w:rStyle w:val="style3061"/>
          <w:rFonts w:asciiTheme="minorBidi" w:hAnsiTheme="minorBidi" w:cstheme="minorBidi"/>
          <w:color w:val="000000"/>
          <w:sz w:val="20"/>
          <w:szCs w:val="20"/>
        </w:rPr>
        <w:t>God</w:t>
      </w:r>
      <w:r w:rsidR="00850CCD">
        <w:rPr>
          <w:rStyle w:val="style3061"/>
          <w:rFonts w:asciiTheme="minorBidi" w:hAnsiTheme="minorBidi" w:cstheme="minorBidi"/>
          <w:color w:val="000000"/>
          <w:sz w:val="20"/>
          <w:szCs w:val="20"/>
        </w:rPr>
        <w:t xml:space="preserve">, </w:t>
      </w:r>
      <w:r w:rsidR="004C226C">
        <w:rPr>
          <w:rStyle w:val="style3061"/>
          <w:rFonts w:asciiTheme="minorBidi" w:hAnsiTheme="minorBidi" w:cstheme="minorBidi"/>
          <w:color w:val="000000"/>
          <w:sz w:val="20"/>
          <w:szCs w:val="20"/>
        </w:rPr>
        <w:t xml:space="preserve">is not a choice </w:t>
      </w:r>
      <w:r w:rsidR="00850CCD">
        <w:rPr>
          <w:rStyle w:val="style3061"/>
          <w:rFonts w:asciiTheme="minorBidi" w:hAnsiTheme="minorBidi" w:cstheme="minorBidi"/>
          <w:color w:val="000000"/>
          <w:sz w:val="20"/>
          <w:szCs w:val="20"/>
        </w:rPr>
        <w:t xml:space="preserve">to be </w:t>
      </w:r>
      <w:r w:rsidR="004C226C">
        <w:rPr>
          <w:rStyle w:val="style3061"/>
          <w:rFonts w:asciiTheme="minorBidi" w:hAnsiTheme="minorBidi" w:cstheme="minorBidi"/>
          <w:color w:val="000000"/>
          <w:sz w:val="20"/>
          <w:szCs w:val="20"/>
        </w:rPr>
        <w:t>made by His creations. Rather, it</w:t>
      </w:r>
      <w:r w:rsidR="001C7D1D">
        <w:rPr>
          <w:rStyle w:val="style3061"/>
          <w:rFonts w:asciiTheme="minorBidi" w:hAnsiTheme="minorBidi" w:cstheme="minorBidi"/>
          <w:color w:val="000000"/>
          <w:sz w:val="20"/>
          <w:szCs w:val="20"/>
        </w:rPr>
        <w:t xml:space="preserve"> is a</w:t>
      </w:r>
      <w:r w:rsidR="00850CCD">
        <w:rPr>
          <w:rStyle w:val="style3061"/>
          <w:rFonts w:asciiTheme="minorBidi" w:hAnsiTheme="minorBidi" w:cstheme="minorBidi"/>
          <w:color w:val="000000"/>
          <w:sz w:val="20"/>
          <w:szCs w:val="20"/>
        </w:rPr>
        <w:t>n expression</w:t>
      </w:r>
      <w:r w:rsidR="001C7D1D">
        <w:rPr>
          <w:rStyle w:val="style3061"/>
          <w:rFonts w:asciiTheme="minorBidi" w:hAnsiTheme="minorBidi" w:cstheme="minorBidi"/>
          <w:color w:val="000000"/>
          <w:sz w:val="20"/>
          <w:szCs w:val="20"/>
        </w:rPr>
        <w:t xml:space="preserve"> of His Godship, as the Great Creator of the </w:t>
      </w:r>
      <w:r w:rsidR="00850CCD">
        <w:rPr>
          <w:rStyle w:val="style3061"/>
          <w:rFonts w:asciiTheme="minorBidi" w:hAnsiTheme="minorBidi" w:cstheme="minorBidi"/>
          <w:color w:val="000000"/>
          <w:sz w:val="20"/>
          <w:szCs w:val="20"/>
        </w:rPr>
        <w:t>U</w:t>
      </w:r>
      <w:r w:rsidR="001C7D1D">
        <w:rPr>
          <w:rStyle w:val="style3061"/>
          <w:rFonts w:asciiTheme="minorBidi" w:hAnsiTheme="minorBidi" w:cstheme="minorBidi"/>
          <w:color w:val="000000"/>
          <w:sz w:val="20"/>
          <w:szCs w:val="20"/>
        </w:rPr>
        <w:t>niverse, as well as what and Who are in it.</w:t>
      </w:r>
      <w:r w:rsidR="00790759">
        <w:rPr>
          <w:rStyle w:val="style3061"/>
          <w:rFonts w:asciiTheme="minorBidi" w:hAnsiTheme="minorBidi" w:cstheme="minorBidi"/>
          <w:color w:val="000000"/>
          <w:sz w:val="20"/>
          <w:szCs w:val="20"/>
        </w:rPr>
        <w:t xml:space="preserve"> Thus, </w:t>
      </w:r>
      <w:r w:rsidR="00E02386">
        <w:rPr>
          <w:rStyle w:val="style3061"/>
          <w:rFonts w:asciiTheme="minorBidi" w:hAnsiTheme="minorBidi" w:cstheme="minorBidi"/>
          <w:color w:val="000000"/>
          <w:sz w:val="20"/>
          <w:szCs w:val="20"/>
        </w:rPr>
        <w:t>the Oneness of Allah</w:t>
      </w:r>
      <w:r w:rsidR="00790759">
        <w:rPr>
          <w:rStyle w:val="style3061"/>
          <w:rFonts w:asciiTheme="minorBidi" w:hAnsiTheme="minorBidi" w:cstheme="minorBidi"/>
          <w:color w:val="000000"/>
          <w:sz w:val="20"/>
          <w:szCs w:val="20"/>
        </w:rPr>
        <w:t xml:space="preserve"> </w:t>
      </w:r>
      <w:r w:rsidR="00AA2FD1">
        <w:rPr>
          <w:rStyle w:val="style3061"/>
          <w:rFonts w:asciiTheme="minorBidi" w:hAnsiTheme="minorBidi" w:cstheme="minorBidi"/>
          <w:color w:val="000000"/>
          <w:sz w:val="20"/>
          <w:szCs w:val="20"/>
        </w:rPr>
        <w:t xml:space="preserve">was </w:t>
      </w:r>
      <w:r w:rsidR="001043EE">
        <w:rPr>
          <w:rStyle w:val="style3061"/>
          <w:rFonts w:asciiTheme="minorBidi" w:hAnsiTheme="minorBidi" w:cstheme="minorBidi"/>
          <w:color w:val="000000"/>
          <w:sz w:val="20"/>
          <w:szCs w:val="20"/>
        </w:rPr>
        <w:t>mentioned</w:t>
      </w:r>
      <w:r w:rsidR="00AA2FD1">
        <w:rPr>
          <w:rStyle w:val="style3061"/>
          <w:rFonts w:asciiTheme="minorBidi" w:hAnsiTheme="minorBidi" w:cstheme="minorBidi"/>
          <w:color w:val="000000"/>
          <w:sz w:val="20"/>
          <w:szCs w:val="20"/>
        </w:rPr>
        <w:t xml:space="preserve"> by Yousuf (Joseph), peace be upon him, who said to his two co-prisoners that “Allah </w:t>
      </w:r>
      <w:r w:rsidR="001043EE">
        <w:rPr>
          <w:rStyle w:val="style3061"/>
          <w:rFonts w:asciiTheme="minorBidi" w:hAnsiTheme="minorBidi" w:cstheme="minorBidi"/>
          <w:color w:val="000000"/>
          <w:sz w:val="20"/>
          <w:szCs w:val="20"/>
        </w:rPr>
        <w:t>i</w:t>
      </w:r>
      <w:r w:rsidR="00AA2FD1">
        <w:rPr>
          <w:rStyle w:val="style3061"/>
          <w:rFonts w:asciiTheme="minorBidi" w:hAnsiTheme="minorBidi" w:cstheme="minorBidi"/>
          <w:color w:val="000000"/>
          <w:sz w:val="20"/>
          <w:szCs w:val="20"/>
        </w:rPr>
        <w:t xml:space="preserve">s the One, the </w:t>
      </w:r>
      <w:r w:rsidR="005C07B5">
        <w:rPr>
          <w:rStyle w:val="style3061"/>
          <w:rFonts w:asciiTheme="minorBidi" w:hAnsiTheme="minorBidi" w:cstheme="minorBidi"/>
          <w:color w:val="000000"/>
          <w:sz w:val="20"/>
          <w:szCs w:val="20"/>
        </w:rPr>
        <w:t>Prevailing</w:t>
      </w:r>
      <w:r w:rsidR="00AA2FD1">
        <w:rPr>
          <w:rStyle w:val="style3061"/>
          <w:rFonts w:asciiTheme="minorBidi" w:hAnsiTheme="minorBidi" w:cstheme="minorBidi"/>
          <w:color w:val="000000"/>
          <w:sz w:val="20"/>
          <w:szCs w:val="20"/>
        </w:rPr>
        <w:t xml:space="preserve"> Subduer” (Yousuf, 12: 39), meaning that the belief in polytheism in Egypt at that time was false and wrong. </w:t>
      </w:r>
      <w:r w:rsidR="00E06C61">
        <w:rPr>
          <w:rStyle w:val="style3061"/>
          <w:rFonts w:asciiTheme="minorBidi" w:hAnsiTheme="minorBidi" w:cstheme="minorBidi"/>
          <w:color w:val="000000"/>
          <w:sz w:val="20"/>
          <w:szCs w:val="20"/>
        </w:rPr>
        <w:t>It was also mentioned with the command of Allah to His Messenger, pbbuh, to tell the disbelievers that He is the “Creator of everything, and He is the One, the Prevailing Subduer” (Al-Ra’d, 13: 16).</w:t>
      </w:r>
    </w:p>
    <w:p w14:paraId="4896DDA0" w14:textId="52A716FC" w:rsidR="00E06C61" w:rsidRDefault="00332127" w:rsidP="00E06C6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Further</w:t>
      </w:r>
      <w:r w:rsidR="001043EE">
        <w:rPr>
          <w:rStyle w:val="style3061"/>
          <w:rFonts w:asciiTheme="minorBidi" w:hAnsiTheme="minorBidi" w:cstheme="minorBidi"/>
          <w:color w:val="000000"/>
          <w:sz w:val="20"/>
          <w:szCs w:val="20"/>
        </w:rPr>
        <w:t>, t</w:t>
      </w:r>
      <w:r w:rsidR="00E06C61" w:rsidRPr="00422692">
        <w:rPr>
          <w:rStyle w:val="style3061"/>
          <w:rFonts w:asciiTheme="minorBidi" w:hAnsiTheme="minorBidi" w:cstheme="minorBidi"/>
          <w:color w:val="000000"/>
          <w:sz w:val="20"/>
          <w:szCs w:val="20"/>
        </w:rPr>
        <w:t xml:space="preserve">his Good Name of Allah </w:t>
      </w:r>
      <w:r w:rsidR="00491A19">
        <w:rPr>
          <w:rStyle w:val="style3061"/>
          <w:rFonts w:asciiTheme="minorBidi" w:hAnsiTheme="minorBidi" w:cstheme="minorBidi"/>
          <w:color w:val="000000"/>
          <w:sz w:val="20"/>
          <w:szCs w:val="20"/>
        </w:rPr>
        <w:t>came</w:t>
      </w:r>
      <w:r w:rsidR="00E06C61">
        <w:rPr>
          <w:rStyle w:val="style3061"/>
          <w:rFonts w:asciiTheme="minorBidi" w:hAnsiTheme="minorBidi" w:cstheme="minorBidi"/>
          <w:color w:val="000000"/>
          <w:sz w:val="20"/>
          <w:szCs w:val="20"/>
        </w:rPr>
        <w:t xml:space="preserve"> </w:t>
      </w:r>
      <w:r w:rsidR="00D1577E">
        <w:rPr>
          <w:rStyle w:val="style3061"/>
          <w:rFonts w:asciiTheme="minorBidi" w:hAnsiTheme="minorBidi" w:cstheme="minorBidi"/>
          <w:color w:val="000000"/>
          <w:sz w:val="20"/>
          <w:szCs w:val="20"/>
        </w:rPr>
        <w:t xml:space="preserve">with mentioning that Allah, praise to Him, </w:t>
      </w:r>
      <w:r w:rsidR="00491A19">
        <w:rPr>
          <w:rStyle w:val="style3061"/>
          <w:rFonts w:asciiTheme="minorBidi" w:hAnsiTheme="minorBidi" w:cstheme="minorBidi"/>
          <w:color w:val="000000"/>
          <w:sz w:val="20"/>
          <w:szCs w:val="20"/>
        </w:rPr>
        <w:t>sent His last Messenger, pbbuh, as a warner to the disbelievers (</w:t>
      </w:r>
      <w:r w:rsidR="00491A19" w:rsidRPr="00491A19">
        <w:rPr>
          <w:rStyle w:val="style3061"/>
          <w:rFonts w:asciiTheme="minorBidi" w:hAnsiTheme="minorBidi" w:cstheme="minorBidi"/>
          <w:color w:val="000000"/>
          <w:sz w:val="20"/>
          <w:szCs w:val="20"/>
          <w:u w:val="single"/>
        </w:rPr>
        <w:t>S</w:t>
      </w:r>
      <w:r w:rsidR="00491A19">
        <w:rPr>
          <w:rStyle w:val="style3061"/>
          <w:rFonts w:asciiTheme="minorBidi" w:hAnsiTheme="minorBidi" w:cstheme="minorBidi"/>
          <w:color w:val="000000"/>
          <w:sz w:val="20"/>
          <w:szCs w:val="20"/>
        </w:rPr>
        <w:t>ad, 38: 65), and that if He, praise to Him, wan</w:t>
      </w:r>
      <w:r w:rsidR="005F47C5">
        <w:rPr>
          <w:rStyle w:val="style3061"/>
          <w:rFonts w:asciiTheme="minorBidi" w:hAnsiTheme="minorBidi" w:cstheme="minorBidi"/>
          <w:color w:val="000000"/>
          <w:sz w:val="20"/>
          <w:szCs w:val="20"/>
        </w:rPr>
        <w:t>t</w:t>
      </w:r>
      <w:r w:rsidR="00491A19">
        <w:rPr>
          <w:rStyle w:val="style3061"/>
          <w:rFonts w:asciiTheme="minorBidi" w:hAnsiTheme="minorBidi" w:cstheme="minorBidi"/>
          <w:color w:val="000000"/>
          <w:sz w:val="20"/>
          <w:szCs w:val="20"/>
        </w:rPr>
        <w:t>ed to have a son, He would have chosen from His creations whoever He willed</w:t>
      </w:r>
      <w:r w:rsidR="005F47C5">
        <w:rPr>
          <w:rStyle w:val="style3061"/>
          <w:rFonts w:asciiTheme="minorBidi" w:hAnsiTheme="minorBidi" w:cstheme="minorBidi"/>
          <w:color w:val="000000"/>
          <w:sz w:val="20"/>
          <w:szCs w:val="20"/>
        </w:rPr>
        <w:t xml:space="preserve">, but He did want that to happen because He is not in need of anyone of His creations, as He is “the One, the Prevailing Subduer” (Al-Zumar, 39: 4). </w:t>
      </w:r>
    </w:p>
    <w:p w14:paraId="40B3F95E" w14:textId="652497C8" w:rsidR="00527912" w:rsidRDefault="00332127" w:rsidP="00E06C61">
      <w:pPr>
        <w:pStyle w:val="NormalWeb"/>
        <w:jc w:val="both"/>
        <w:rPr>
          <w:rFonts w:asciiTheme="minorBidi" w:hAnsiTheme="minorBidi" w:cs="Arial"/>
          <w:color w:val="000000"/>
          <w:sz w:val="28"/>
          <w:szCs w:val="28"/>
        </w:rPr>
      </w:pPr>
      <w:r>
        <w:rPr>
          <w:rStyle w:val="style3061"/>
          <w:rFonts w:asciiTheme="minorBidi" w:hAnsiTheme="minorBidi" w:cstheme="minorBidi"/>
          <w:color w:val="000000"/>
          <w:sz w:val="20"/>
          <w:szCs w:val="20"/>
        </w:rPr>
        <w:t>Moreover, t</w:t>
      </w:r>
      <w:r w:rsidRPr="00422692">
        <w:rPr>
          <w:rStyle w:val="style3061"/>
          <w:rFonts w:asciiTheme="minorBidi" w:hAnsiTheme="minorBidi" w:cstheme="minorBidi"/>
          <w:color w:val="000000"/>
          <w:sz w:val="20"/>
          <w:szCs w:val="20"/>
        </w:rPr>
        <w:t>his Good Name of Allah</w:t>
      </w:r>
      <w:r w:rsidR="00527912">
        <w:rPr>
          <w:rStyle w:val="style3061"/>
          <w:rFonts w:asciiTheme="minorBidi" w:hAnsiTheme="minorBidi" w:cstheme="minorBidi"/>
          <w:color w:val="000000"/>
          <w:sz w:val="20"/>
          <w:szCs w:val="20"/>
        </w:rPr>
        <w:t xml:space="preserve"> came with mentioning the rising of people from earth, on the Day of Rising, to stand helplessly for reckoning, in front of “the One, the Prevailing Subduer” (Ibrahim, 14: 84)</w:t>
      </w:r>
      <w:r>
        <w:rPr>
          <w:rStyle w:val="style3061"/>
          <w:rFonts w:asciiTheme="minorBidi" w:hAnsiTheme="minorBidi" w:cstheme="minorBidi"/>
          <w:color w:val="000000"/>
          <w:sz w:val="20"/>
          <w:szCs w:val="20"/>
        </w:rPr>
        <w:t xml:space="preserve">. On that </w:t>
      </w:r>
      <w:r w:rsidR="00AE7032">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 xml:space="preserve">ay, </w:t>
      </w:r>
      <w:r w:rsidR="00AC102C">
        <w:rPr>
          <w:rStyle w:val="style3061"/>
          <w:rFonts w:asciiTheme="minorBidi" w:hAnsiTheme="minorBidi" w:cstheme="minorBidi"/>
          <w:color w:val="000000"/>
          <w:sz w:val="20"/>
          <w:szCs w:val="20"/>
        </w:rPr>
        <w:t xml:space="preserve">they cannot conceal anything of what they did during their lower life. Then, Allah, praise to Him, </w:t>
      </w:r>
      <w:r w:rsidR="00DF4B24">
        <w:rPr>
          <w:rStyle w:val="style3061"/>
          <w:rFonts w:asciiTheme="minorBidi" w:hAnsiTheme="minorBidi" w:cstheme="minorBidi"/>
          <w:color w:val="000000"/>
          <w:sz w:val="20"/>
          <w:szCs w:val="20"/>
        </w:rPr>
        <w:t>asks rhetorically</w:t>
      </w:r>
      <w:r w:rsidR="00AC102C">
        <w:rPr>
          <w:rStyle w:val="style3061"/>
          <w:rFonts w:asciiTheme="minorBidi" w:hAnsiTheme="minorBidi" w:cstheme="minorBidi"/>
          <w:color w:val="000000"/>
          <w:sz w:val="20"/>
          <w:szCs w:val="20"/>
        </w:rPr>
        <w:t>:</w:t>
      </w:r>
      <w:r w:rsidR="004F70AB">
        <w:rPr>
          <w:rStyle w:val="style3061"/>
          <w:rFonts w:asciiTheme="minorBidi" w:hAnsiTheme="minorBidi" w:cstheme="minorBidi"/>
          <w:color w:val="000000"/>
          <w:sz w:val="20"/>
          <w:szCs w:val="20"/>
        </w:rPr>
        <w:t xml:space="preserve"> </w:t>
      </w:r>
      <w:r w:rsidR="00DF4B24">
        <w:rPr>
          <w:rStyle w:val="style3061"/>
          <w:rFonts w:asciiTheme="minorBidi" w:hAnsiTheme="minorBidi" w:cstheme="minorBidi"/>
          <w:color w:val="000000"/>
          <w:sz w:val="20"/>
          <w:szCs w:val="20"/>
        </w:rPr>
        <w:t>“</w:t>
      </w:r>
      <w:r w:rsidR="004F70AB" w:rsidRPr="00BD4570">
        <w:rPr>
          <w:rStyle w:val="style3061"/>
          <w:rFonts w:asciiTheme="minorBidi" w:hAnsiTheme="minorBidi" w:cs="Arial"/>
          <w:color w:val="000000"/>
          <w:sz w:val="20"/>
          <w:szCs w:val="20"/>
        </w:rPr>
        <w:t xml:space="preserve">To whom belongs </w:t>
      </w:r>
      <w:r w:rsidR="004F70AB">
        <w:rPr>
          <w:rStyle w:val="style3061"/>
          <w:rFonts w:asciiTheme="minorBidi" w:hAnsiTheme="minorBidi" w:cs="Arial"/>
          <w:color w:val="000000"/>
          <w:sz w:val="20"/>
          <w:szCs w:val="20"/>
        </w:rPr>
        <w:t>(</w:t>
      </w:r>
      <w:r w:rsidR="004F70AB" w:rsidRPr="00BD4570">
        <w:rPr>
          <w:rStyle w:val="style3061"/>
          <w:rFonts w:asciiTheme="minorBidi" w:hAnsiTheme="minorBidi" w:cs="Arial"/>
          <w:color w:val="000000"/>
          <w:sz w:val="20"/>
          <w:szCs w:val="20"/>
        </w:rPr>
        <w:t>all</w:t>
      </w:r>
      <w:r w:rsidR="004F70AB">
        <w:rPr>
          <w:rStyle w:val="style3061"/>
          <w:rFonts w:asciiTheme="minorBidi" w:hAnsiTheme="minorBidi" w:cs="Arial"/>
          <w:color w:val="000000"/>
          <w:sz w:val="20"/>
          <w:szCs w:val="20"/>
        </w:rPr>
        <w:t xml:space="preserve">) </w:t>
      </w:r>
      <w:r w:rsidR="004F70AB" w:rsidRPr="00BD4570">
        <w:rPr>
          <w:rStyle w:val="style3061"/>
          <w:rFonts w:asciiTheme="minorBidi" w:hAnsiTheme="minorBidi" w:cs="Arial"/>
          <w:color w:val="000000"/>
          <w:sz w:val="20"/>
          <w:szCs w:val="20"/>
        </w:rPr>
        <w:t>sovereignty this Day?</w:t>
      </w:r>
      <w:r w:rsidR="00DF4B24">
        <w:rPr>
          <w:rStyle w:val="style3061"/>
          <w:rFonts w:asciiTheme="minorBidi" w:hAnsiTheme="minorBidi" w:cs="Arial"/>
          <w:color w:val="000000"/>
          <w:sz w:val="20"/>
          <w:szCs w:val="20"/>
        </w:rPr>
        <w:t>” The</w:t>
      </w:r>
      <w:r w:rsidR="00746658">
        <w:rPr>
          <w:rStyle w:val="style3061"/>
          <w:rFonts w:asciiTheme="minorBidi" w:hAnsiTheme="minorBidi" w:cs="Arial"/>
          <w:color w:val="000000"/>
          <w:sz w:val="20"/>
          <w:szCs w:val="20"/>
        </w:rPr>
        <w:t xml:space="preserve"> </w:t>
      </w:r>
      <w:r w:rsidR="00DF4B24">
        <w:rPr>
          <w:rStyle w:val="style3061"/>
          <w:rFonts w:asciiTheme="minorBidi" w:hAnsiTheme="minorBidi" w:cs="Arial"/>
          <w:color w:val="000000"/>
          <w:sz w:val="20"/>
          <w:szCs w:val="20"/>
        </w:rPr>
        <w:t>answer comes:</w:t>
      </w:r>
      <w:r w:rsidR="004F70AB" w:rsidRPr="00BD4570">
        <w:rPr>
          <w:rStyle w:val="style3061"/>
          <w:rFonts w:asciiTheme="minorBidi" w:hAnsiTheme="minorBidi" w:cs="Arial"/>
          <w:color w:val="000000"/>
          <w:sz w:val="20"/>
          <w:szCs w:val="20"/>
        </w:rPr>
        <w:t xml:space="preserve"> </w:t>
      </w:r>
      <w:r w:rsidR="00DF4B24">
        <w:rPr>
          <w:rStyle w:val="style3061"/>
          <w:rFonts w:asciiTheme="minorBidi" w:hAnsiTheme="minorBidi" w:cs="Arial"/>
          <w:color w:val="000000"/>
          <w:sz w:val="20"/>
          <w:szCs w:val="20"/>
        </w:rPr>
        <w:t>“</w:t>
      </w:r>
      <w:r w:rsidR="004F70AB" w:rsidRPr="00BD4570">
        <w:rPr>
          <w:rStyle w:val="style3061"/>
          <w:rFonts w:asciiTheme="minorBidi" w:hAnsiTheme="minorBidi" w:cs="Arial"/>
          <w:color w:val="000000"/>
          <w:sz w:val="20"/>
          <w:szCs w:val="20"/>
        </w:rPr>
        <w:t xml:space="preserve">To Allah, </w:t>
      </w:r>
      <w:r w:rsidR="004F70AB" w:rsidRPr="004F70AB">
        <w:rPr>
          <w:rStyle w:val="style3061"/>
          <w:rFonts w:asciiTheme="minorBidi" w:hAnsiTheme="minorBidi" w:cs="Arial"/>
          <w:color w:val="000000" w:themeColor="text1"/>
          <w:sz w:val="20"/>
          <w:szCs w:val="20"/>
        </w:rPr>
        <w:t>the One, the Prevailing Subduer</w:t>
      </w:r>
      <w:r w:rsidR="00DF4B24">
        <w:rPr>
          <w:rStyle w:val="style3061"/>
          <w:rFonts w:asciiTheme="minorBidi" w:hAnsiTheme="minorBidi" w:cs="Arial"/>
          <w:color w:val="000000" w:themeColor="text1"/>
          <w:sz w:val="20"/>
          <w:szCs w:val="20"/>
        </w:rPr>
        <w:t>”</w:t>
      </w:r>
      <w:r w:rsidR="004F70AB" w:rsidRPr="004F70AB">
        <w:rPr>
          <w:rStyle w:val="style3061"/>
          <w:rFonts w:asciiTheme="minorBidi" w:hAnsiTheme="minorBidi" w:cs="Arial"/>
          <w:color w:val="000000" w:themeColor="text1"/>
          <w:sz w:val="20"/>
          <w:szCs w:val="20"/>
        </w:rPr>
        <w:t xml:space="preserve"> </w:t>
      </w:r>
      <w:r w:rsidR="004F70AB">
        <w:rPr>
          <w:rStyle w:val="style3061"/>
          <w:rFonts w:asciiTheme="minorBidi" w:hAnsiTheme="minorBidi" w:cs="Arial"/>
          <w:color w:val="000000"/>
          <w:sz w:val="20"/>
          <w:szCs w:val="20"/>
        </w:rPr>
        <w:t>(Ghafir, 40: 16)</w:t>
      </w:r>
      <w:r w:rsidR="00DF4B24">
        <w:rPr>
          <w:rStyle w:val="style3061"/>
          <w:rFonts w:asciiTheme="minorBidi" w:hAnsiTheme="minorBidi" w:cs="Arial"/>
          <w:color w:val="000000"/>
          <w:sz w:val="20"/>
          <w:szCs w:val="20"/>
        </w:rPr>
        <w:t xml:space="preserve">, Who subdued His creations with death, then resurrection, </w:t>
      </w:r>
      <w:r w:rsidR="00BA5692">
        <w:rPr>
          <w:rStyle w:val="style3061"/>
          <w:rFonts w:asciiTheme="minorBidi" w:hAnsiTheme="minorBidi" w:cs="Arial"/>
          <w:color w:val="000000"/>
          <w:sz w:val="20"/>
          <w:szCs w:val="20"/>
        </w:rPr>
        <w:t>reckoning, and judgment with reward or punishment.</w:t>
      </w:r>
    </w:p>
    <w:p w14:paraId="4C633CE4" w14:textId="77777777" w:rsidR="00987081" w:rsidRDefault="00987081" w:rsidP="00987081">
      <w:pPr>
        <w:pStyle w:val="NormalWeb"/>
        <w:bidi/>
        <w:jc w:val="both"/>
        <w:rPr>
          <w:rStyle w:val="style3061"/>
          <w:rFonts w:asciiTheme="minorBidi" w:hAnsiTheme="minorBidi" w:cs="Arial"/>
          <w:color w:val="000000"/>
          <w:sz w:val="28"/>
          <w:szCs w:val="28"/>
          <w:rtl/>
        </w:rPr>
      </w:pPr>
      <w:r w:rsidRPr="00CB152A">
        <w:rPr>
          <w:rStyle w:val="style3061"/>
          <w:rFonts w:asciiTheme="minorBidi" w:hAnsiTheme="minorBidi" w:cs="Arial"/>
          <w:color w:val="000000"/>
          <w:sz w:val="28"/>
          <w:szCs w:val="28"/>
          <w:rtl/>
        </w:rPr>
        <w:lastRenderedPageBreak/>
        <w:t xml:space="preserve">يَا صَاحِبَيِ السِّجْنِ أَأَرْبَابٌ مُّتَفَرِّقُونَ خَيْرٌ أَمِ اللَّهُ </w:t>
      </w:r>
      <w:r w:rsidRPr="0003221F">
        <w:rPr>
          <w:rStyle w:val="style3061"/>
          <w:rFonts w:asciiTheme="minorBidi" w:hAnsiTheme="minorBidi" w:cs="Arial"/>
          <w:b/>
          <w:bCs/>
          <w:color w:val="FF0000"/>
          <w:sz w:val="28"/>
          <w:szCs w:val="28"/>
          <w:rtl/>
        </w:rPr>
        <w:t>الْوَاحِدُ</w:t>
      </w:r>
      <w:r w:rsidRPr="00CB152A">
        <w:rPr>
          <w:rStyle w:val="style3061"/>
          <w:rFonts w:asciiTheme="minorBidi" w:hAnsiTheme="minorBidi" w:cs="Arial"/>
          <w:color w:val="000000"/>
          <w:sz w:val="28"/>
          <w:szCs w:val="28"/>
          <w:rtl/>
        </w:rPr>
        <w:t xml:space="preserve"> </w:t>
      </w:r>
      <w:r w:rsidRPr="00A6766D">
        <w:rPr>
          <w:rStyle w:val="style3061"/>
          <w:rFonts w:asciiTheme="minorBidi" w:hAnsiTheme="minorBidi" w:cs="Arial"/>
          <w:b/>
          <w:bCs/>
          <w:color w:val="000000"/>
          <w:sz w:val="28"/>
          <w:szCs w:val="28"/>
          <w:rtl/>
        </w:rPr>
        <w:t>الْقَهَّارُ</w:t>
      </w:r>
      <w:r w:rsidRPr="00CB152A">
        <w:rPr>
          <w:rStyle w:val="style3061"/>
          <w:rFonts w:asciiTheme="minorBidi" w:hAnsiTheme="minorBidi" w:cs="Arial"/>
          <w:color w:val="000000"/>
          <w:sz w:val="28"/>
          <w:szCs w:val="28"/>
          <w:rtl/>
        </w:rPr>
        <w:t xml:space="preserve">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w:t>
      </w:r>
    </w:p>
    <w:p w14:paraId="1623D218" w14:textId="77777777" w:rsidR="00987081" w:rsidRDefault="00987081" w:rsidP="00987081">
      <w:pPr>
        <w:pStyle w:val="NormalWeb"/>
        <w:bidi/>
        <w:jc w:val="both"/>
        <w:rPr>
          <w:rStyle w:val="style3061"/>
          <w:rFonts w:asciiTheme="minorBidi" w:hAnsiTheme="minorBidi" w:cs="Arial"/>
          <w:color w:val="000000"/>
          <w:rtl/>
        </w:rPr>
      </w:pPr>
      <w:r w:rsidRPr="00A6766D">
        <w:rPr>
          <w:rStyle w:val="style3061"/>
          <w:rFonts w:asciiTheme="minorBidi" w:hAnsiTheme="minorBidi" w:cs="Arial"/>
          <w:color w:val="000000"/>
          <w:sz w:val="28"/>
          <w:szCs w:val="28"/>
          <w:rtl/>
        </w:rPr>
        <w:t xml:space="preserve">قُلِ اللَّهُ خَالِقُ كُلِّ شَيْءٍ وَهُوَ </w:t>
      </w:r>
      <w:r w:rsidRPr="00A431B0">
        <w:rPr>
          <w:rStyle w:val="style3061"/>
          <w:rFonts w:asciiTheme="minorBidi" w:hAnsiTheme="minorBidi" w:cs="Arial"/>
          <w:b/>
          <w:bCs/>
          <w:color w:val="FF0000"/>
          <w:sz w:val="28"/>
          <w:szCs w:val="28"/>
          <w:rtl/>
        </w:rPr>
        <w:t>الْوَاحِدُ</w:t>
      </w:r>
      <w:r w:rsidRPr="00A6766D">
        <w:rPr>
          <w:rStyle w:val="style3061"/>
          <w:rFonts w:asciiTheme="minorBidi" w:hAnsiTheme="minorBidi" w:cs="Arial"/>
          <w:color w:val="000000"/>
          <w:sz w:val="28"/>
          <w:szCs w:val="28"/>
          <w:rtl/>
        </w:rPr>
        <w:t xml:space="preserve"> </w:t>
      </w:r>
      <w:r w:rsidRPr="00A431B0">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5ED07E0E" w14:textId="77777777" w:rsidR="00987081" w:rsidRDefault="00987081" w:rsidP="00987081">
      <w:pPr>
        <w:pStyle w:val="NormalWeb"/>
        <w:bidi/>
        <w:jc w:val="both"/>
        <w:rPr>
          <w:rStyle w:val="style3061"/>
          <w:rFonts w:asciiTheme="minorBidi" w:hAnsiTheme="minorBidi" w:cs="Arial"/>
          <w:color w:val="000000"/>
          <w:sz w:val="28"/>
          <w:szCs w:val="28"/>
          <w:cs/>
        </w:rPr>
      </w:pPr>
      <w:r w:rsidRPr="00A93937">
        <w:rPr>
          <w:rStyle w:val="style3061"/>
          <w:rFonts w:asciiTheme="minorBidi" w:hAnsiTheme="minorBidi" w:cs="Arial"/>
          <w:color w:val="000000"/>
          <w:sz w:val="28"/>
          <w:szCs w:val="28"/>
          <w:rtl/>
        </w:rPr>
        <w:t xml:space="preserve">قُلْ إِنَّمَا أَنَا مُنذِرٌ ۖ وَمَا مِنْ إِلَٰهٍ إِلَّا اللَّهُ </w:t>
      </w:r>
      <w:r w:rsidRPr="00A93937">
        <w:rPr>
          <w:rStyle w:val="style3061"/>
          <w:rFonts w:asciiTheme="minorBidi" w:hAnsiTheme="minorBidi" w:cs="Arial"/>
          <w:b/>
          <w:bCs/>
          <w:color w:val="FF0000"/>
          <w:sz w:val="28"/>
          <w:szCs w:val="28"/>
          <w:rtl/>
        </w:rPr>
        <w:t xml:space="preserve">الْوَاحِدُ </w:t>
      </w:r>
      <w:r w:rsidRPr="00A93937">
        <w:rPr>
          <w:rStyle w:val="style3061"/>
          <w:rFonts w:asciiTheme="minorBidi" w:hAnsiTheme="minorBidi" w:cs="Arial"/>
          <w:b/>
          <w:bCs/>
          <w:color w:val="000000"/>
          <w:sz w:val="28"/>
          <w:szCs w:val="28"/>
          <w:rtl/>
        </w:rPr>
        <w:t>الْقَهَّارُ</w:t>
      </w:r>
      <w:r w:rsidRPr="00A93937">
        <w:rPr>
          <w:rStyle w:val="style3061"/>
          <w:rFonts w:asciiTheme="minorBidi" w:hAnsiTheme="minorBidi" w:cs="Arial"/>
          <w:color w:val="000000"/>
          <w:sz w:val="28"/>
          <w:szCs w:val="28"/>
          <w:rtl/>
        </w:rPr>
        <w:t xml:space="preserve">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(ص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w:t>
      </w:r>
    </w:p>
    <w:p w14:paraId="7F80DACA" w14:textId="77777777" w:rsidR="00987081" w:rsidRDefault="00987081" w:rsidP="00987081">
      <w:pPr>
        <w:pStyle w:val="NormalWeb"/>
        <w:bidi/>
        <w:jc w:val="both"/>
        <w:rPr>
          <w:rStyle w:val="style3061"/>
          <w:rFonts w:asciiTheme="minorBidi" w:hAnsiTheme="minorBidi" w:cs="Arial"/>
          <w:color w:val="000000"/>
          <w:sz w:val="28"/>
          <w:szCs w:val="28"/>
          <w:rtl/>
        </w:rPr>
      </w:pPr>
      <w:r w:rsidRPr="004E1577">
        <w:rPr>
          <w:rStyle w:val="style3061"/>
          <w:rFonts w:asciiTheme="minorBidi" w:hAnsiTheme="minorBidi" w:cs="Arial"/>
          <w:color w:val="000000"/>
          <w:sz w:val="28"/>
          <w:szCs w:val="28"/>
          <w:rtl/>
        </w:rPr>
        <w:t xml:space="preserve">لَّوْ أَرَادَ اللَّهُ أَن يَتَّخِذَ وَلَدًا لَّاصْطَفَىٰ مِمَّا يَخْلُقُ مَا يَشَاءُ ۚ سُبْحَانَهُ ۖ هُوَ اللَّهُ </w:t>
      </w:r>
      <w:r w:rsidRPr="004E1577">
        <w:rPr>
          <w:rStyle w:val="style3061"/>
          <w:rFonts w:asciiTheme="minorBidi" w:hAnsiTheme="minorBidi" w:cs="Arial"/>
          <w:b/>
          <w:bCs/>
          <w:color w:val="FF0000"/>
          <w:sz w:val="28"/>
          <w:szCs w:val="28"/>
          <w:rtl/>
        </w:rPr>
        <w:t>الْوَاحِدُ</w:t>
      </w:r>
      <w:r w:rsidRPr="004E1577">
        <w:rPr>
          <w:rStyle w:val="style3061"/>
          <w:rFonts w:asciiTheme="minorBidi" w:hAnsiTheme="minorBidi" w:cs="Arial"/>
          <w:color w:val="000000"/>
          <w:sz w:val="28"/>
          <w:szCs w:val="28"/>
          <w:rtl/>
        </w:rPr>
        <w:t xml:space="preserve"> </w:t>
      </w:r>
      <w:r w:rsidRPr="004E1577">
        <w:rPr>
          <w:rStyle w:val="style3061"/>
          <w:rFonts w:asciiTheme="minorBidi" w:hAnsiTheme="minorBidi" w:cs="Arial"/>
          <w:b/>
          <w:bCs/>
          <w:color w:val="000000"/>
          <w:sz w:val="28"/>
          <w:szCs w:val="28"/>
          <w:rtl/>
        </w:rPr>
        <w:t>الْقَهَّارُ</w:t>
      </w:r>
      <w:r w:rsidRPr="004E157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w:t>
      </w:r>
    </w:p>
    <w:p w14:paraId="3FA91076" w14:textId="3A3946B6" w:rsidR="00332127" w:rsidRDefault="00332127" w:rsidP="00332127">
      <w:pPr>
        <w:pStyle w:val="NormalWeb"/>
        <w:bidi/>
        <w:jc w:val="both"/>
        <w:rPr>
          <w:rStyle w:val="style3061"/>
          <w:rFonts w:asciiTheme="minorBidi" w:hAnsiTheme="minorBidi" w:cs="Arial"/>
          <w:color w:val="000000"/>
          <w:sz w:val="28"/>
          <w:szCs w:val="28"/>
        </w:rPr>
      </w:pPr>
      <w:r w:rsidRPr="00B01C52">
        <w:rPr>
          <w:rStyle w:val="style3061"/>
          <w:rFonts w:asciiTheme="minorBidi" w:hAnsiTheme="minorBidi" w:cs="Arial"/>
          <w:color w:val="000000"/>
          <w:sz w:val="28"/>
          <w:szCs w:val="28"/>
          <w:rtl/>
        </w:rPr>
        <w:t xml:space="preserve">يَوْمَ تُبَدَّلُ الْأَرْضُ غَيْرَ الْأَرْضِ وَالسَّمَاوَاتُ ۖ وَبَرَزُوا لِلَّهِ </w:t>
      </w:r>
      <w:r w:rsidRPr="00097C63">
        <w:rPr>
          <w:rStyle w:val="style3061"/>
          <w:rFonts w:asciiTheme="minorBidi" w:hAnsiTheme="minorBidi" w:cs="Arial"/>
          <w:b/>
          <w:bCs/>
          <w:color w:val="FF0000"/>
          <w:sz w:val="28"/>
          <w:szCs w:val="28"/>
          <w:rtl/>
        </w:rPr>
        <w:t>الْوَاحِدِ</w:t>
      </w:r>
      <w:r w:rsidRPr="00B01C52">
        <w:rPr>
          <w:rStyle w:val="style3061"/>
          <w:rFonts w:asciiTheme="minorBidi" w:hAnsiTheme="minorBidi" w:cs="Arial"/>
          <w:color w:val="000000"/>
          <w:sz w:val="28"/>
          <w:szCs w:val="28"/>
          <w:rtl/>
        </w:rPr>
        <w:t xml:space="preserve"> </w:t>
      </w:r>
      <w:r w:rsidRPr="00097C63">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p>
    <w:p w14:paraId="0D567351" w14:textId="4EB2E286" w:rsidR="00987081" w:rsidRPr="00286A97" w:rsidRDefault="00987081" w:rsidP="00332127">
      <w:pPr>
        <w:pStyle w:val="NormalWeb"/>
        <w:bidi/>
        <w:jc w:val="both"/>
        <w:rPr>
          <w:rStyle w:val="style3061"/>
          <w:rFonts w:asciiTheme="minorBidi" w:hAnsiTheme="minorBidi" w:cs="Arial"/>
          <w:color w:val="000000"/>
          <w:sz w:val="28"/>
          <w:szCs w:val="28"/>
          <w:rtl/>
          <w:cs/>
        </w:rPr>
      </w:pPr>
      <w:r w:rsidRPr="00286A97">
        <w:rPr>
          <w:rStyle w:val="style3061"/>
          <w:rFonts w:asciiTheme="minorBidi" w:hAnsiTheme="minorBidi" w:cs="Arial"/>
          <w:color w:val="000000"/>
          <w:sz w:val="28"/>
          <w:szCs w:val="28"/>
          <w:rtl/>
        </w:rPr>
        <w:t xml:space="preserve">يَوْمَ هُم بَارِزُونَ ۖ لَا يَخْفَىٰ عَلَى اللَّهِ مِنْهُمْ شَيْءٌ ۚ لِّمَنِ الْمُلْكُ الْيَوْمَ ۖ لِلَّهِ </w:t>
      </w:r>
      <w:r w:rsidRPr="00286A97">
        <w:rPr>
          <w:rStyle w:val="style3061"/>
          <w:rFonts w:asciiTheme="minorBidi" w:hAnsiTheme="minorBidi" w:cs="Arial"/>
          <w:b/>
          <w:bCs/>
          <w:color w:val="FF0000"/>
          <w:sz w:val="28"/>
          <w:szCs w:val="28"/>
          <w:rtl/>
        </w:rPr>
        <w:t>الْوَاحِدِ</w:t>
      </w:r>
      <w:r w:rsidRPr="00286A97">
        <w:rPr>
          <w:rStyle w:val="style3061"/>
          <w:rFonts w:asciiTheme="minorBidi" w:hAnsiTheme="minorBidi" w:cs="Arial"/>
          <w:color w:val="000000"/>
          <w:sz w:val="28"/>
          <w:szCs w:val="28"/>
          <w:rtl/>
        </w:rPr>
        <w:t xml:space="preserve"> </w:t>
      </w:r>
      <w:r w:rsidRPr="00286A97">
        <w:rPr>
          <w:rStyle w:val="style3061"/>
          <w:rFonts w:asciiTheme="minorBidi" w:hAnsiTheme="minorBidi" w:cs="Arial"/>
          <w:b/>
          <w:bCs/>
          <w:color w:val="000000"/>
          <w:sz w:val="28"/>
          <w:szCs w:val="28"/>
          <w:rtl/>
        </w:rPr>
        <w:t>الْقَهَّارِ</w:t>
      </w:r>
      <w:r w:rsidRPr="00286A9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4892AEAF" w14:textId="77777777" w:rsidR="00987081" w:rsidRDefault="00987081" w:rsidP="00987081">
      <w:pPr>
        <w:pStyle w:val="NormalWeb"/>
        <w:jc w:val="both"/>
        <w:rPr>
          <w:rStyle w:val="style3061"/>
          <w:rFonts w:asciiTheme="minorBidi" w:hAnsiTheme="minorBidi" w:cs="Arial"/>
          <w:color w:val="000000"/>
          <w:sz w:val="20"/>
          <w:szCs w:val="20"/>
        </w:rPr>
      </w:pPr>
      <w:r w:rsidRPr="00CB152A">
        <w:rPr>
          <w:rStyle w:val="style3061"/>
          <w:rFonts w:asciiTheme="minorBidi" w:hAnsiTheme="minorBidi" w:cs="Arial"/>
          <w:color w:val="000000"/>
          <w:sz w:val="20"/>
          <w:szCs w:val="20"/>
        </w:rPr>
        <w:t xml:space="preserve">O </w:t>
      </w:r>
      <w:r>
        <w:rPr>
          <w:rStyle w:val="style3061"/>
          <w:rFonts w:asciiTheme="minorBidi" w:hAnsiTheme="minorBidi" w:cs="Arial"/>
          <w:color w:val="000000"/>
          <w:sz w:val="20"/>
          <w:szCs w:val="20"/>
        </w:rPr>
        <w:t>(</w:t>
      </w:r>
      <w:r w:rsidRPr="00CB152A">
        <w:rPr>
          <w:rStyle w:val="style3061"/>
          <w:rFonts w:asciiTheme="minorBidi" w:hAnsiTheme="minorBidi" w:cs="Arial"/>
          <w:color w:val="000000"/>
          <w:sz w:val="20"/>
          <w:szCs w:val="20"/>
        </w:rPr>
        <w:t>my</w:t>
      </w:r>
      <w:r>
        <w:rPr>
          <w:rStyle w:val="style3061"/>
          <w:rFonts w:asciiTheme="minorBidi" w:hAnsiTheme="minorBidi" w:cs="Arial"/>
          <w:color w:val="000000"/>
          <w:sz w:val="20"/>
          <w:szCs w:val="20"/>
        </w:rPr>
        <w:t>)</w:t>
      </w:r>
      <w:r w:rsidRPr="00CB152A">
        <w:rPr>
          <w:rStyle w:val="style3061"/>
          <w:rFonts w:asciiTheme="minorBidi" w:hAnsiTheme="minorBidi" w:cs="Arial"/>
          <w:color w:val="000000"/>
          <w:sz w:val="20"/>
          <w:szCs w:val="20"/>
        </w:rPr>
        <w:t xml:space="preserve"> two companions of prison, are separate lords better or Allah, </w:t>
      </w:r>
      <w:r w:rsidRPr="0003221F">
        <w:rPr>
          <w:rStyle w:val="style3061"/>
          <w:rFonts w:asciiTheme="minorBidi" w:hAnsiTheme="minorBidi" w:cs="Arial"/>
          <w:b/>
          <w:bCs/>
          <w:color w:val="FF0000"/>
          <w:sz w:val="20"/>
          <w:szCs w:val="20"/>
        </w:rPr>
        <w:t>the One</w:t>
      </w:r>
      <w:r w:rsidRPr="00CB152A">
        <w:rPr>
          <w:rStyle w:val="style3061"/>
          <w:rFonts w:asciiTheme="minorBidi" w:hAnsiTheme="minorBidi" w:cs="Arial"/>
          <w:color w:val="000000"/>
          <w:sz w:val="20"/>
          <w:szCs w:val="20"/>
        </w:rPr>
        <w:t xml:space="preserve">, </w:t>
      </w:r>
      <w:r w:rsidRPr="00097C63">
        <w:rPr>
          <w:rStyle w:val="style3061"/>
          <w:rFonts w:asciiTheme="minorBidi" w:hAnsiTheme="minorBidi" w:cs="Arial"/>
          <w:b/>
          <w:bCs/>
          <w:color w:val="000000"/>
          <w:sz w:val="20"/>
          <w:szCs w:val="20"/>
        </w:rPr>
        <w:t>the Prevailing Subduer</w:t>
      </w:r>
      <w:r w:rsidRPr="00CB152A">
        <w:rPr>
          <w:rStyle w:val="style3061"/>
          <w:rFonts w:asciiTheme="minorBidi" w:hAnsiTheme="minorBidi" w:cs="Arial"/>
          <w:color w:val="000000"/>
          <w:sz w:val="20"/>
          <w:szCs w:val="20"/>
        </w:rPr>
        <w:t>?</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(Yousuf, 12: 39).</w:t>
      </w:r>
    </w:p>
    <w:p w14:paraId="3E445B9F" w14:textId="77777777" w:rsidR="00987081" w:rsidRDefault="00987081" w:rsidP="00987081">
      <w:pPr>
        <w:pStyle w:val="NormalWeb"/>
        <w:jc w:val="both"/>
        <w:rPr>
          <w:rStyle w:val="style3061"/>
          <w:rFonts w:asciiTheme="minorBidi" w:hAnsiTheme="minorBidi" w:cs="Arial"/>
          <w:color w:val="000000"/>
          <w:sz w:val="20"/>
          <w:szCs w:val="20"/>
          <w:rtl/>
        </w:rPr>
      </w:pPr>
      <w:r w:rsidRPr="00A431B0">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 xml:space="preserve"> (</w:t>
      </w:r>
      <w:r w:rsidRPr="00A93937">
        <w:rPr>
          <w:rStyle w:val="style3061"/>
          <w:rFonts w:asciiTheme="minorBidi" w:hAnsiTheme="minorBidi" w:cs="Arial"/>
          <w:color w:val="000000"/>
          <w:sz w:val="20"/>
          <w:szCs w:val="20"/>
        </w:rPr>
        <w:t>O Mu</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A93937">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 xml:space="preserve"> </w:t>
      </w:r>
      <w:r w:rsidRPr="00A431B0">
        <w:rPr>
          <w:rStyle w:val="style3061"/>
          <w:rFonts w:asciiTheme="minorBidi" w:hAnsiTheme="minorBidi" w:cs="Arial"/>
          <w:color w:val="000000"/>
          <w:sz w:val="20"/>
          <w:szCs w:val="20"/>
        </w:rPr>
        <w:t xml:space="preserve">"Allah is the Creator of </w:t>
      </w:r>
      <w:r>
        <w:rPr>
          <w:rStyle w:val="style3061"/>
          <w:rFonts w:asciiTheme="minorBidi" w:hAnsiTheme="minorBidi" w:cs="Arial"/>
          <w:color w:val="000000"/>
          <w:sz w:val="20"/>
          <w:szCs w:val="20"/>
        </w:rPr>
        <w:t>everything</w:t>
      </w:r>
      <w:r w:rsidRPr="00A431B0">
        <w:rPr>
          <w:rStyle w:val="style3061"/>
          <w:rFonts w:asciiTheme="minorBidi" w:hAnsiTheme="minorBidi" w:cs="Arial"/>
          <w:color w:val="000000"/>
          <w:sz w:val="20"/>
          <w:szCs w:val="20"/>
        </w:rPr>
        <w:t xml:space="preserve">, and He is </w:t>
      </w:r>
      <w:r w:rsidRPr="00A431B0">
        <w:rPr>
          <w:rStyle w:val="style3061"/>
          <w:rFonts w:asciiTheme="minorBidi" w:hAnsiTheme="minorBidi" w:cs="Arial"/>
          <w:b/>
          <w:bCs/>
          <w:color w:val="FF0000"/>
          <w:sz w:val="20"/>
          <w:szCs w:val="20"/>
        </w:rPr>
        <w:t>the One</w:t>
      </w:r>
      <w:r w:rsidRPr="00A431B0">
        <w:rPr>
          <w:rStyle w:val="style3061"/>
          <w:rFonts w:asciiTheme="minorBidi" w:hAnsiTheme="minorBidi" w:cs="Arial"/>
          <w:color w:val="000000"/>
          <w:sz w:val="20"/>
          <w:szCs w:val="20"/>
        </w:rPr>
        <w:t xml:space="preserve">, </w:t>
      </w:r>
      <w:r w:rsidRPr="00097C63">
        <w:rPr>
          <w:rStyle w:val="style3061"/>
          <w:rFonts w:asciiTheme="minorBidi" w:hAnsiTheme="minorBidi" w:cs="Arial"/>
          <w:b/>
          <w:bCs/>
          <w:color w:val="000000"/>
          <w:sz w:val="20"/>
          <w:szCs w:val="20"/>
        </w:rPr>
        <w:t>the Prevailing Subduer</w:t>
      </w:r>
      <w:r w:rsidRPr="00A431B0">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(Al-Ra’d, 13: 16).</w:t>
      </w:r>
    </w:p>
    <w:p w14:paraId="2891F689" w14:textId="77777777" w:rsidR="00987081" w:rsidRDefault="00987081" w:rsidP="00987081">
      <w:pPr>
        <w:pStyle w:val="NormalWeb"/>
        <w:jc w:val="both"/>
        <w:rPr>
          <w:rStyle w:val="style3061"/>
          <w:rFonts w:asciiTheme="minorBidi" w:hAnsiTheme="minorBidi" w:cs="Arial"/>
          <w:color w:val="000000"/>
          <w:sz w:val="20"/>
          <w:szCs w:val="20"/>
          <w:rtl/>
        </w:rPr>
      </w:pPr>
      <w:r w:rsidRPr="00A93937">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 xml:space="preserve"> (</w:t>
      </w:r>
      <w:r w:rsidRPr="00A93937">
        <w:rPr>
          <w:rStyle w:val="style3061"/>
          <w:rFonts w:asciiTheme="minorBidi" w:hAnsiTheme="minorBidi" w:cs="Arial"/>
          <w:color w:val="000000"/>
          <w:sz w:val="20"/>
          <w:szCs w:val="20"/>
        </w:rPr>
        <w:t>O Mu</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A93937">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 xml:space="preserve"> "I am only a warner, and there is not any deity</w:t>
      </w:r>
      <w:r>
        <w:rPr>
          <w:rStyle w:val="style3061"/>
          <w:rFonts w:asciiTheme="minorBidi" w:hAnsiTheme="minorBidi" w:cs="Arial"/>
          <w:color w:val="000000"/>
          <w:sz w:val="20"/>
          <w:szCs w:val="20"/>
        </w:rPr>
        <w:t xml:space="preserve"> (god)</w:t>
      </w:r>
      <w:r w:rsidRPr="00A93937">
        <w:rPr>
          <w:rStyle w:val="style3061"/>
          <w:rFonts w:asciiTheme="minorBidi" w:hAnsiTheme="minorBidi" w:cs="Arial"/>
          <w:color w:val="000000"/>
          <w:sz w:val="20"/>
          <w:szCs w:val="20"/>
        </w:rPr>
        <w:t xml:space="preserve"> except Allah, </w:t>
      </w:r>
      <w:r w:rsidRPr="00A93937">
        <w:rPr>
          <w:rStyle w:val="style3061"/>
          <w:rFonts w:asciiTheme="minorBidi" w:hAnsiTheme="minorBidi" w:cs="Arial"/>
          <w:b/>
          <w:bCs/>
          <w:color w:val="FF0000"/>
          <w:sz w:val="20"/>
          <w:szCs w:val="20"/>
        </w:rPr>
        <w:t>the One</w:t>
      </w:r>
      <w:r w:rsidRPr="00A93937">
        <w:rPr>
          <w:rStyle w:val="style3061"/>
          <w:rFonts w:asciiTheme="minorBidi" w:hAnsiTheme="minorBidi" w:cs="Arial"/>
          <w:color w:val="000000"/>
          <w:sz w:val="20"/>
          <w:szCs w:val="20"/>
        </w:rPr>
        <w:t xml:space="preserve">, </w:t>
      </w:r>
      <w:r w:rsidRPr="00A93937">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w:t>
      </w:r>
      <w:r w:rsidRPr="00A93937">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 xml:space="preserve">ad, 38: </w:t>
      </w:r>
      <w:r>
        <w:rPr>
          <w:rStyle w:val="style3061"/>
          <w:rFonts w:asciiTheme="minorBidi" w:hAnsiTheme="minorBidi" w:cs="Arial" w:hint="cs"/>
          <w:color w:val="000000"/>
          <w:sz w:val="20"/>
          <w:szCs w:val="20"/>
          <w:rtl/>
        </w:rPr>
        <w:t>6</w:t>
      </w:r>
      <w:r>
        <w:rPr>
          <w:rStyle w:val="style3061"/>
          <w:rFonts w:asciiTheme="minorBidi" w:hAnsiTheme="minorBidi" w:cs="Arial"/>
          <w:color w:val="000000"/>
          <w:sz w:val="20"/>
          <w:szCs w:val="20"/>
        </w:rPr>
        <w:t>5).</w:t>
      </w:r>
    </w:p>
    <w:p w14:paraId="02AB9BF2" w14:textId="257AF365" w:rsidR="00987081" w:rsidRDefault="00987081" w:rsidP="00987081">
      <w:pPr>
        <w:pStyle w:val="NormalWeb"/>
        <w:jc w:val="both"/>
        <w:rPr>
          <w:rStyle w:val="style3061"/>
          <w:rFonts w:asciiTheme="minorBidi" w:hAnsiTheme="minorBidi" w:cs="Arial"/>
          <w:color w:val="000000"/>
          <w:sz w:val="20"/>
          <w:szCs w:val="20"/>
        </w:rPr>
      </w:pPr>
      <w:r w:rsidRPr="00665E06">
        <w:rPr>
          <w:rStyle w:val="style3061"/>
          <w:rFonts w:asciiTheme="minorBidi" w:hAnsiTheme="minorBidi" w:cs="Arial"/>
          <w:color w:val="000000"/>
          <w:sz w:val="20"/>
          <w:szCs w:val="20"/>
        </w:rPr>
        <w:t xml:space="preserve">If Allah </w:t>
      </w:r>
      <w:r>
        <w:rPr>
          <w:rStyle w:val="style3061"/>
          <w:rFonts w:asciiTheme="minorBidi" w:hAnsiTheme="minorBidi" w:cs="Arial"/>
          <w:color w:val="000000"/>
          <w:sz w:val="20"/>
          <w:szCs w:val="20"/>
        </w:rPr>
        <w:t xml:space="preserve">had wanted </w:t>
      </w:r>
      <w:r w:rsidRPr="00665E06">
        <w:rPr>
          <w:rStyle w:val="style3061"/>
          <w:rFonts w:asciiTheme="minorBidi" w:hAnsiTheme="minorBidi" w:cs="Arial"/>
          <w:color w:val="000000"/>
          <w:sz w:val="20"/>
          <w:szCs w:val="20"/>
        </w:rPr>
        <w:t xml:space="preserve">to take a son, He </w:t>
      </w:r>
      <w:r>
        <w:rPr>
          <w:rStyle w:val="style3061"/>
          <w:rFonts w:asciiTheme="minorBidi" w:hAnsiTheme="minorBidi" w:cs="Arial"/>
          <w:color w:val="000000"/>
          <w:sz w:val="20"/>
          <w:szCs w:val="20"/>
        </w:rPr>
        <w:t>w</w:t>
      </w:r>
      <w:r w:rsidRPr="00665E06">
        <w:rPr>
          <w:rStyle w:val="style3061"/>
          <w:rFonts w:asciiTheme="minorBidi" w:hAnsiTheme="minorBidi" w:cs="Arial"/>
          <w:color w:val="000000"/>
          <w:sz w:val="20"/>
          <w:szCs w:val="20"/>
        </w:rPr>
        <w:t>ould have chosen from what He creates whatever He willed. Exalted is He</w:t>
      </w:r>
      <w:r>
        <w:rPr>
          <w:rStyle w:val="style3061"/>
          <w:rFonts w:asciiTheme="minorBidi" w:hAnsiTheme="minorBidi" w:cs="Arial"/>
          <w:color w:val="000000"/>
          <w:sz w:val="20"/>
          <w:szCs w:val="20"/>
        </w:rPr>
        <w:t>.</w:t>
      </w:r>
      <w:r w:rsidRPr="00665E06">
        <w:rPr>
          <w:rStyle w:val="style3061"/>
          <w:rFonts w:asciiTheme="minorBidi" w:hAnsiTheme="minorBidi" w:cs="Arial"/>
          <w:color w:val="000000"/>
          <w:sz w:val="20"/>
          <w:szCs w:val="20"/>
        </w:rPr>
        <w:t xml:space="preserve"> He is Allah, </w:t>
      </w:r>
      <w:r w:rsidRPr="00665E06">
        <w:rPr>
          <w:rStyle w:val="style3061"/>
          <w:rFonts w:asciiTheme="minorBidi" w:hAnsiTheme="minorBidi" w:cs="Arial"/>
          <w:b/>
          <w:bCs/>
          <w:color w:val="FF0000"/>
          <w:sz w:val="20"/>
          <w:szCs w:val="20"/>
        </w:rPr>
        <w:t>the One</w:t>
      </w:r>
      <w:r w:rsidRPr="00665E06">
        <w:rPr>
          <w:rStyle w:val="style3061"/>
          <w:rFonts w:asciiTheme="minorBidi" w:hAnsiTheme="minorBidi" w:cs="Arial"/>
          <w:color w:val="000000"/>
          <w:sz w:val="20"/>
          <w:szCs w:val="20"/>
        </w:rPr>
        <w:t xml:space="preserve">, </w:t>
      </w:r>
      <w:r w:rsidRPr="00665E06">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(Al-Zumar, 39: 4).</w:t>
      </w:r>
    </w:p>
    <w:p w14:paraId="78D83837" w14:textId="606C853D" w:rsidR="00332127" w:rsidRDefault="00332127" w:rsidP="00332127">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It will be</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 xml:space="preserve"> on the Day the </w:t>
      </w:r>
      <w:r>
        <w:rPr>
          <w:rStyle w:val="style3061"/>
          <w:rFonts w:asciiTheme="minorBidi" w:hAnsiTheme="minorBidi" w:cs="Arial"/>
          <w:color w:val="000000"/>
          <w:sz w:val="20"/>
          <w:szCs w:val="20"/>
        </w:rPr>
        <w:t>E</w:t>
      </w:r>
      <w:r w:rsidRPr="00B01C52">
        <w:rPr>
          <w:rStyle w:val="style3061"/>
          <w:rFonts w:asciiTheme="minorBidi" w:hAnsiTheme="minorBidi" w:cs="Arial"/>
          <w:color w:val="000000"/>
          <w:sz w:val="20"/>
          <w:szCs w:val="20"/>
        </w:rPr>
        <w:t xml:space="preserve">arth will be replaced by another </w:t>
      </w:r>
      <w:r>
        <w:rPr>
          <w:rStyle w:val="style3061"/>
          <w:rFonts w:asciiTheme="minorBidi" w:hAnsiTheme="minorBidi" w:cs="Arial"/>
          <w:color w:val="000000"/>
          <w:sz w:val="20"/>
          <w:szCs w:val="20"/>
        </w:rPr>
        <w:t>E</w:t>
      </w:r>
      <w:r w:rsidRPr="00B01C52">
        <w:rPr>
          <w:rStyle w:val="style3061"/>
          <w:rFonts w:asciiTheme="minorBidi" w:hAnsiTheme="minorBidi" w:cs="Arial"/>
          <w:color w:val="000000"/>
          <w:sz w:val="20"/>
          <w:szCs w:val="20"/>
        </w:rPr>
        <w:t xml:space="preserve">arth, and the heavens </w:t>
      </w:r>
      <w:r>
        <w:rPr>
          <w:rStyle w:val="style3061"/>
          <w:rFonts w:asciiTheme="minorBidi" w:hAnsiTheme="minorBidi" w:cs="Arial"/>
          <w:color w:val="000000"/>
          <w:sz w:val="20"/>
          <w:szCs w:val="20"/>
        </w:rPr>
        <w:t xml:space="preserve">(will be replaced, </w:t>
      </w:r>
      <w:r w:rsidRPr="00B01C52">
        <w:rPr>
          <w:rStyle w:val="style3061"/>
          <w:rFonts w:asciiTheme="minorBidi" w:hAnsiTheme="minorBidi" w:cs="Arial"/>
          <w:color w:val="000000"/>
          <w:sz w:val="20"/>
          <w:szCs w:val="20"/>
        </w:rPr>
        <w:t>as well</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 xml:space="preserve">, and all </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creatures</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 xml:space="preserve"> will come out before Allah, </w:t>
      </w:r>
      <w:r w:rsidRPr="00097C63">
        <w:rPr>
          <w:rStyle w:val="style3061"/>
          <w:rFonts w:asciiTheme="minorBidi" w:hAnsiTheme="minorBidi" w:cs="Arial"/>
          <w:b/>
          <w:bCs/>
          <w:color w:val="FF0000"/>
          <w:sz w:val="20"/>
          <w:szCs w:val="20"/>
        </w:rPr>
        <w:t>the One</w:t>
      </w:r>
      <w:r w:rsidRPr="00B01C52">
        <w:rPr>
          <w:rStyle w:val="style3061"/>
          <w:rFonts w:asciiTheme="minorBidi" w:hAnsiTheme="minorBidi" w:cs="Arial"/>
          <w:color w:val="000000"/>
          <w:sz w:val="20"/>
          <w:szCs w:val="20"/>
        </w:rPr>
        <w:t xml:space="preserve">, </w:t>
      </w:r>
      <w:r w:rsidRPr="00097C63">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(Ibrahim, 14: 48).</w:t>
      </w:r>
    </w:p>
    <w:p w14:paraId="0C8A52E8" w14:textId="4C40F75F" w:rsidR="00987081" w:rsidRPr="00CB152A" w:rsidRDefault="00987081" w:rsidP="00987081">
      <w:pPr>
        <w:pStyle w:val="NormalWeb"/>
        <w:jc w:val="both"/>
        <w:rPr>
          <w:rStyle w:val="style3061"/>
          <w:rFonts w:asciiTheme="minorBidi" w:hAnsiTheme="minorBidi" w:cs="Arial"/>
          <w:color w:val="000000"/>
          <w:sz w:val="20"/>
          <w:szCs w:val="20"/>
        </w:rPr>
      </w:pPr>
      <w:r w:rsidRPr="00BD4570">
        <w:rPr>
          <w:rStyle w:val="style3061"/>
          <w:rFonts w:asciiTheme="minorBidi" w:hAnsiTheme="minorBidi" w:cs="Arial"/>
          <w:color w:val="000000"/>
          <w:sz w:val="20"/>
          <w:szCs w:val="20"/>
        </w:rPr>
        <w:t>The Day they come forth</w:t>
      </w:r>
      <w:r>
        <w:rPr>
          <w:rStyle w:val="style3061"/>
          <w:rFonts w:asciiTheme="minorBidi" w:hAnsiTheme="minorBidi" w:cs="Arial"/>
          <w:color w:val="000000"/>
          <w:sz w:val="20"/>
          <w:szCs w:val="20"/>
        </w:rPr>
        <w:t>,</w:t>
      </w:r>
      <w:r w:rsidRPr="00BD4570">
        <w:rPr>
          <w:rStyle w:val="style3061"/>
          <w:rFonts w:asciiTheme="minorBidi" w:hAnsiTheme="minorBidi" w:cs="Arial"/>
          <w:color w:val="000000"/>
          <w:sz w:val="20"/>
          <w:szCs w:val="20"/>
        </w:rPr>
        <w:t xml:space="preserve"> nothing concerning them will be concealed from Allah</w:t>
      </w:r>
      <w:r w:rsidR="004F70AB">
        <w:rPr>
          <w:rStyle w:val="style3061"/>
          <w:rFonts w:asciiTheme="minorBidi" w:hAnsiTheme="minorBidi" w:cs="Arial"/>
          <w:color w:val="000000"/>
          <w:sz w:val="20"/>
          <w:szCs w:val="20"/>
        </w:rPr>
        <w:t>, (Who asks rhetorically):</w:t>
      </w:r>
      <w:r w:rsidRPr="00BD4570">
        <w:rPr>
          <w:rStyle w:val="style3061"/>
          <w:rFonts w:asciiTheme="minorBidi" w:hAnsiTheme="minorBidi" w:cs="Arial"/>
          <w:color w:val="000000"/>
          <w:sz w:val="20"/>
          <w:szCs w:val="20"/>
        </w:rPr>
        <w:t xml:space="preserve"> To whom belongs </w:t>
      </w:r>
      <w:r>
        <w:rPr>
          <w:rStyle w:val="style3061"/>
          <w:rFonts w:asciiTheme="minorBidi" w:hAnsiTheme="minorBidi" w:cs="Arial"/>
          <w:color w:val="000000"/>
          <w:sz w:val="20"/>
          <w:szCs w:val="20"/>
        </w:rPr>
        <w:t>(</w:t>
      </w:r>
      <w:r w:rsidRPr="00BD4570">
        <w:rPr>
          <w:rStyle w:val="style3061"/>
          <w:rFonts w:asciiTheme="minorBidi" w:hAnsiTheme="minorBidi" w:cs="Arial"/>
          <w:color w:val="000000"/>
          <w:sz w:val="20"/>
          <w:szCs w:val="20"/>
        </w:rPr>
        <w:t>all</w:t>
      </w:r>
      <w:r>
        <w:rPr>
          <w:rStyle w:val="style3061"/>
          <w:rFonts w:asciiTheme="minorBidi" w:hAnsiTheme="minorBidi" w:cs="Arial"/>
          <w:color w:val="000000"/>
          <w:sz w:val="20"/>
          <w:szCs w:val="20"/>
        </w:rPr>
        <w:t xml:space="preserve">) </w:t>
      </w:r>
      <w:r w:rsidRPr="00BD4570">
        <w:rPr>
          <w:rStyle w:val="style3061"/>
          <w:rFonts w:asciiTheme="minorBidi" w:hAnsiTheme="minorBidi" w:cs="Arial"/>
          <w:color w:val="000000"/>
          <w:sz w:val="20"/>
          <w:szCs w:val="20"/>
        </w:rPr>
        <w:t>sovereignty this Day?</w:t>
      </w:r>
      <w:r w:rsidR="004F70AB">
        <w:rPr>
          <w:rStyle w:val="style3061"/>
          <w:rFonts w:asciiTheme="minorBidi" w:hAnsiTheme="minorBidi" w:cs="Arial"/>
          <w:color w:val="000000"/>
          <w:sz w:val="20"/>
          <w:szCs w:val="20"/>
        </w:rPr>
        <w:t xml:space="preserve"> (Then, the answer comes):</w:t>
      </w:r>
      <w:r w:rsidRPr="00BD4570">
        <w:rPr>
          <w:rStyle w:val="style3061"/>
          <w:rFonts w:asciiTheme="minorBidi" w:hAnsiTheme="minorBidi" w:cs="Arial"/>
          <w:color w:val="000000"/>
          <w:sz w:val="20"/>
          <w:szCs w:val="20"/>
        </w:rPr>
        <w:t xml:space="preserve"> To Allah, </w:t>
      </w:r>
      <w:r w:rsidRPr="00BD4570">
        <w:rPr>
          <w:rStyle w:val="style3061"/>
          <w:rFonts w:asciiTheme="minorBidi" w:hAnsiTheme="minorBidi" w:cs="Arial"/>
          <w:b/>
          <w:bCs/>
          <w:color w:val="FF0000"/>
          <w:sz w:val="20"/>
          <w:szCs w:val="20"/>
        </w:rPr>
        <w:t>the One</w:t>
      </w:r>
      <w:r w:rsidRPr="00BD4570">
        <w:rPr>
          <w:rStyle w:val="style3061"/>
          <w:rFonts w:asciiTheme="minorBidi" w:hAnsiTheme="minorBidi" w:cs="Arial"/>
          <w:color w:val="000000"/>
          <w:sz w:val="20"/>
          <w:szCs w:val="20"/>
        </w:rPr>
        <w:t xml:space="preserve">, </w:t>
      </w:r>
      <w:r w:rsidRPr="00BD4570">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(Ghafir, 40: 16).</w:t>
      </w:r>
    </w:p>
    <w:p w14:paraId="319B4668" w14:textId="77777777" w:rsidR="00987081" w:rsidRPr="004A1831" w:rsidRDefault="00987081" w:rsidP="00987081">
      <w:pPr>
        <w:pStyle w:val="NormalWeb"/>
        <w:rPr>
          <w:rStyle w:val="style3061"/>
          <w:rFonts w:asciiTheme="minorBidi" w:hAnsiTheme="minorBidi" w:cstheme="minorBidi"/>
          <w:color w:val="000000"/>
          <w:sz w:val="28"/>
          <w:szCs w:val="28"/>
        </w:rPr>
      </w:pPr>
      <w:r w:rsidRPr="004A1831">
        <w:rPr>
          <w:rStyle w:val="style3061"/>
          <w:rFonts w:asciiTheme="minorBidi" w:hAnsiTheme="minorBidi" w:cstheme="minorBidi"/>
          <w:color w:val="000000"/>
          <w:sz w:val="28"/>
          <w:szCs w:val="28"/>
        </w:rPr>
        <w:t xml:space="preserve">*** </w:t>
      </w:r>
    </w:p>
    <w:p w14:paraId="2D7BA721" w14:textId="6A3702B1" w:rsidR="00987081" w:rsidRDefault="00987081" w:rsidP="00987081">
      <w:pPr>
        <w:pStyle w:val="NormalWeb"/>
        <w:jc w:val="both"/>
        <w:rPr>
          <w:rStyle w:val="style3061"/>
          <w:rFonts w:asciiTheme="minorBidi" w:hAnsiTheme="minorBidi" w:cstheme="minorBidi"/>
          <w:color w:val="000000"/>
          <w:sz w:val="20"/>
          <w:szCs w:val="20"/>
          <w:rtl/>
        </w:rPr>
      </w:pPr>
      <w:r w:rsidRPr="00784E5E">
        <w:rPr>
          <w:rStyle w:val="style3061"/>
          <w:rFonts w:asciiTheme="minorBidi" w:hAnsiTheme="minorBidi" w:cstheme="minorBidi"/>
          <w:color w:val="000000"/>
          <w:sz w:val="20"/>
          <w:szCs w:val="20"/>
        </w:rPr>
        <w:t xml:space="preserve">This </w:t>
      </w:r>
      <w:r>
        <w:rPr>
          <w:rStyle w:val="style3061"/>
          <w:rFonts w:asciiTheme="minorBidi" w:hAnsiTheme="minorBidi" w:cstheme="minorBidi"/>
          <w:color w:val="000000"/>
          <w:sz w:val="20"/>
          <w:szCs w:val="20"/>
        </w:rPr>
        <w:t xml:space="preserve">Good Name of Allah was also mentioned in the Holy Quran </w:t>
      </w:r>
      <w:r w:rsidRPr="00DB6939">
        <w:rPr>
          <w:rStyle w:val="style3061"/>
          <w:rFonts w:asciiTheme="minorBidi" w:hAnsiTheme="minorBidi" w:cstheme="minorBidi"/>
          <w:b/>
          <w:bCs/>
          <w:color w:val="FF0000"/>
          <w:sz w:val="20"/>
          <w:szCs w:val="20"/>
        </w:rPr>
        <w:t>fifteen times</w:t>
      </w:r>
      <w:r>
        <w:rPr>
          <w:rStyle w:val="style3061"/>
          <w:rFonts w:asciiTheme="minorBidi" w:hAnsiTheme="minorBidi" w:cstheme="minorBidi"/>
          <w:color w:val="000000"/>
          <w:sz w:val="20"/>
          <w:szCs w:val="20"/>
        </w:rPr>
        <w:t xml:space="preserve">, </w:t>
      </w:r>
      <w:r w:rsidRPr="00DB6939">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in the context of the acknowledgement of Children of Ya’coob (Jacob), peace be upon him, that they were Muslims, worshipping One God </w:t>
      </w:r>
      <w:r w:rsidRPr="00431278">
        <w:rPr>
          <w:rStyle w:val="style3061"/>
          <w:rFonts w:asciiTheme="minorBidi" w:hAnsiTheme="minorBidi" w:cs="Arial"/>
          <w:color w:val="000000"/>
          <w:sz w:val="20"/>
          <w:szCs w:val="20"/>
        </w:rPr>
        <w:t>(Al-Baqara</w:t>
      </w:r>
      <w:r w:rsidRPr="00431278">
        <w:rPr>
          <w:rStyle w:val="style3061"/>
          <w:rFonts w:asciiTheme="minorBidi" w:hAnsiTheme="minorBidi" w:cstheme="minorBidi"/>
          <w:color w:val="000000"/>
          <w:sz w:val="20"/>
          <w:szCs w:val="20"/>
        </w:rPr>
        <w:t>, 2: 1</w:t>
      </w:r>
      <w:r>
        <w:rPr>
          <w:rStyle w:val="style3061"/>
          <w:rFonts w:asciiTheme="minorBidi" w:hAnsiTheme="minorBidi" w:cstheme="minorBidi"/>
          <w:color w:val="000000"/>
          <w:sz w:val="20"/>
          <w:szCs w:val="20"/>
        </w:rPr>
        <w:t>6</w:t>
      </w:r>
      <w:r w:rsidRPr="00431278">
        <w:rPr>
          <w:rStyle w:val="style3061"/>
          <w:rFonts w:asciiTheme="minorBidi" w:hAnsiTheme="minorBidi" w:cstheme="minorBidi"/>
          <w:color w:val="000000"/>
          <w:sz w:val="20"/>
          <w:szCs w:val="20"/>
        </w:rPr>
        <w:t>3)</w:t>
      </w:r>
      <w:r>
        <w:rPr>
          <w:rStyle w:val="style3061"/>
          <w:rFonts w:asciiTheme="minorBidi" w:hAnsiTheme="minorBidi" w:cstheme="minorBidi"/>
          <w:color w:val="000000"/>
          <w:sz w:val="20"/>
          <w:szCs w:val="20"/>
        </w:rPr>
        <w:t>, in the announcement of Allah that He is</w:t>
      </w:r>
      <w:r w:rsidRPr="001A7790">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w:t>
      </w:r>
      <w:r w:rsidRPr="001A7790">
        <w:rPr>
          <w:rStyle w:val="style3061"/>
          <w:rFonts w:asciiTheme="minorBidi" w:hAnsiTheme="minorBidi" w:cstheme="minorBidi"/>
          <w:color w:val="000000"/>
          <w:sz w:val="20"/>
          <w:szCs w:val="20"/>
        </w:rPr>
        <w:t>ne God</w:t>
      </w:r>
      <w:r>
        <w:rPr>
          <w:rStyle w:val="style3061"/>
          <w:rFonts w:asciiTheme="minorBidi" w:hAnsiTheme="minorBidi" w:cstheme="minorBidi"/>
          <w:color w:val="000000"/>
          <w:sz w:val="20"/>
          <w:szCs w:val="20"/>
        </w:rPr>
        <w:t>, t</w:t>
      </w:r>
      <w:r w:rsidRPr="001A7790">
        <w:rPr>
          <w:rStyle w:val="style3061"/>
          <w:rFonts w:asciiTheme="minorBidi" w:hAnsiTheme="minorBidi" w:cstheme="minorBidi"/>
          <w:color w:val="000000"/>
          <w:sz w:val="20"/>
          <w:szCs w:val="20"/>
        </w:rPr>
        <w:t xml:space="preserve">here is no deity except Him, the </w:t>
      </w:r>
      <w:r>
        <w:rPr>
          <w:rStyle w:val="style3061"/>
          <w:rFonts w:asciiTheme="minorBidi" w:hAnsiTheme="minorBidi" w:cstheme="minorBidi"/>
          <w:color w:val="000000"/>
          <w:sz w:val="20"/>
          <w:szCs w:val="20"/>
        </w:rPr>
        <w:t>Beneficent</w:t>
      </w:r>
      <w:r w:rsidRPr="001A7790">
        <w:rPr>
          <w:rStyle w:val="style3061"/>
          <w:rFonts w:asciiTheme="minorBidi" w:hAnsiTheme="minorBidi" w:cstheme="minorBidi"/>
          <w:color w:val="000000"/>
          <w:sz w:val="20"/>
          <w:szCs w:val="20"/>
        </w:rPr>
        <w:t>, the Merciful</w:t>
      </w:r>
      <w:r>
        <w:rPr>
          <w:rStyle w:val="style3061"/>
          <w:rFonts w:asciiTheme="minorBidi" w:hAnsiTheme="minorBidi" w:cstheme="minorBidi" w:hint="cs"/>
          <w:color w:val="000000"/>
          <w:sz w:val="20"/>
          <w:szCs w:val="20"/>
          <w:rtl/>
        </w:rPr>
        <w:t xml:space="preserve"> </w:t>
      </w:r>
      <w:r w:rsidRPr="00431278">
        <w:rPr>
          <w:rStyle w:val="style3061"/>
          <w:rFonts w:asciiTheme="minorBidi" w:hAnsiTheme="minorBidi" w:cs="Arial"/>
          <w:color w:val="000000"/>
          <w:sz w:val="20"/>
          <w:szCs w:val="20"/>
        </w:rPr>
        <w:t>(Al-Baqara</w:t>
      </w:r>
      <w:r w:rsidRPr="00431278">
        <w:rPr>
          <w:rStyle w:val="style3061"/>
          <w:rFonts w:asciiTheme="minorBidi" w:hAnsiTheme="minorBidi" w:cstheme="minorBidi"/>
          <w:color w:val="000000"/>
          <w:sz w:val="20"/>
          <w:szCs w:val="20"/>
        </w:rPr>
        <w:t>, 2: 1</w:t>
      </w:r>
      <w:r>
        <w:rPr>
          <w:rStyle w:val="style3061"/>
          <w:rFonts w:asciiTheme="minorBidi" w:hAnsiTheme="minorBidi" w:cstheme="minorBidi"/>
          <w:color w:val="000000"/>
          <w:sz w:val="20"/>
          <w:szCs w:val="20"/>
        </w:rPr>
        <w:t>6</w:t>
      </w:r>
      <w:r w:rsidRPr="00431278">
        <w:rPr>
          <w:rStyle w:val="style3061"/>
          <w:rFonts w:asciiTheme="minorBidi" w:hAnsiTheme="minorBidi" w:cstheme="minorBidi"/>
          <w:color w:val="000000"/>
          <w:sz w:val="20"/>
          <w:szCs w:val="20"/>
        </w:rPr>
        <w:t>3)</w:t>
      </w:r>
      <w:r>
        <w:rPr>
          <w:rStyle w:val="style3061"/>
          <w:rFonts w:asciiTheme="minorBidi" w:hAnsiTheme="minorBidi" w:cstheme="minorBidi"/>
          <w:color w:val="000000"/>
          <w:sz w:val="20"/>
          <w:szCs w:val="20"/>
        </w:rPr>
        <w:t xml:space="preserve">, in responding to the People of the Book that He is “One God, Exalted is He above having a son (Al-Nisa, 4: 171), that He is not a third of three, as they claim (Al-Ma-ida, 5: 73), that “they </w:t>
      </w:r>
      <w:r w:rsidRPr="00E5128B">
        <w:rPr>
          <w:rStyle w:val="style3061"/>
          <w:rFonts w:asciiTheme="minorBidi" w:hAnsiTheme="minorBidi" w:cstheme="minorBidi"/>
          <w:color w:val="000000"/>
          <w:sz w:val="20"/>
          <w:szCs w:val="20"/>
        </w:rPr>
        <w:t xml:space="preserve">have taken their scholars and monks as lords besides Allah, and </w:t>
      </w:r>
      <w:r>
        <w:rPr>
          <w:rStyle w:val="style3061"/>
          <w:rFonts w:asciiTheme="minorBidi" w:hAnsiTheme="minorBidi" w:cstheme="minorBidi"/>
          <w:color w:val="000000"/>
          <w:sz w:val="20"/>
          <w:szCs w:val="20"/>
        </w:rPr>
        <w:t>(</w:t>
      </w:r>
      <w:r w:rsidRPr="00E5128B">
        <w:rPr>
          <w:rStyle w:val="style3061"/>
          <w:rFonts w:asciiTheme="minorBidi" w:hAnsiTheme="minorBidi" w:cstheme="minorBidi"/>
          <w:color w:val="000000"/>
          <w:sz w:val="20"/>
          <w:szCs w:val="20"/>
        </w:rPr>
        <w:t>also</w:t>
      </w:r>
      <w:r>
        <w:rPr>
          <w:rStyle w:val="style3061"/>
          <w:rFonts w:asciiTheme="minorBidi" w:hAnsiTheme="minorBidi" w:cstheme="minorBidi"/>
          <w:color w:val="000000"/>
          <w:sz w:val="20"/>
          <w:szCs w:val="20"/>
        </w:rPr>
        <w:t>)</w:t>
      </w:r>
      <w:r w:rsidRPr="00E5128B">
        <w:rPr>
          <w:rStyle w:val="style3061"/>
          <w:rFonts w:asciiTheme="minorBidi" w:hAnsiTheme="minorBidi" w:cstheme="minorBidi"/>
          <w:color w:val="000000"/>
          <w:sz w:val="20"/>
          <w:szCs w:val="20"/>
        </w:rPr>
        <w:t xml:space="preserve"> the Messiah, the son of Mary. And they were not commanded except to worship </w:t>
      </w:r>
      <w:r>
        <w:rPr>
          <w:rStyle w:val="style3061"/>
          <w:rFonts w:asciiTheme="minorBidi" w:hAnsiTheme="minorBidi" w:cstheme="minorBidi"/>
          <w:color w:val="000000"/>
          <w:sz w:val="20"/>
          <w:szCs w:val="20"/>
        </w:rPr>
        <w:t>O</w:t>
      </w:r>
      <w:r w:rsidRPr="00E5128B">
        <w:rPr>
          <w:rStyle w:val="style3061"/>
          <w:rFonts w:asciiTheme="minorBidi" w:hAnsiTheme="minorBidi" w:cstheme="minorBidi"/>
          <w:color w:val="000000"/>
          <w:sz w:val="20"/>
          <w:szCs w:val="20"/>
        </w:rPr>
        <w:t>ne God; there is no deity except Him. Exalted is He above whatever they associate with Him</w:t>
      </w:r>
      <w:r>
        <w:rPr>
          <w:rStyle w:val="style3061"/>
          <w:rFonts w:asciiTheme="minorBidi" w:hAnsiTheme="minorBidi" w:cstheme="minorBidi"/>
          <w:color w:val="000000"/>
          <w:sz w:val="20"/>
          <w:szCs w:val="20"/>
        </w:rPr>
        <w:t xml:space="preserve"> (Al-Tawba, 9: 31).</w:t>
      </w:r>
    </w:p>
    <w:p w14:paraId="7BC7618B" w14:textId="77777777" w:rsidR="00987081" w:rsidRDefault="00987081" w:rsidP="00987081">
      <w:pPr>
        <w:pStyle w:val="NormalWeb"/>
        <w:jc w:val="both"/>
        <w:rPr>
          <w:rStyle w:val="style3061"/>
          <w:rFonts w:asciiTheme="minorBidi" w:hAnsiTheme="minorBidi" w:cstheme="minorBidi"/>
          <w:color w:val="000000"/>
          <w:sz w:val="20"/>
          <w:szCs w:val="20"/>
        </w:rPr>
      </w:pPr>
      <w:r w:rsidRPr="00784E5E">
        <w:rPr>
          <w:rStyle w:val="style3061"/>
          <w:rFonts w:asciiTheme="minorBidi" w:hAnsiTheme="minorBidi" w:cstheme="minorBidi"/>
          <w:color w:val="000000"/>
          <w:sz w:val="20"/>
          <w:szCs w:val="20"/>
        </w:rPr>
        <w:t xml:space="preserve">This </w:t>
      </w:r>
      <w:r>
        <w:rPr>
          <w:rStyle w:val="style3061"/>
          <w:rFonts w:asciiTheme="minorBidi" w:hAnsiTheme="minorBidi" w:cstheme="minorBidi"/>
          <w:color w:val="000000"/>
          <w:sz w:val="20"/>
          <w:szCs w:val="20"/>
        </w:rPr>
        <w:t>Good Name of Allah was further mentioned in the command of Allah, praise to Him, to His Messenger, pbbuh, to be free of what they associate with Him, and to tell them that Allah is One God (Al-An’am, 6: 19), in His announcement that the Holy Quran is “a</w:t>
      </w:r>
      <w:r w:rsidRPr="00004059">
        <w:rPr>
          <w:rStyle w:val="style3061"/>
          <w:rFonts w:asciiTheme="minorBidi" w:hAnsiTheme="minorBidi" w:cstheme="minorBidi"/>
          <w:color w:val="000000"/>
          <w:sz w:val="20"/>
          <w:szCs w:val="20"/>
        </w:rPr>
        <w:t xml:space="preserve"> notification for the people</w:t>
      </w:r>
      <w:r>
        <w:rPr>
          <w:rStyle w:val="style3061"/>
          <w:rFonts w:asciiTheme="minorBidi" w:hAnsiTheme="minorBidi" w:cstheme="minorBidi"/>
          <w:color w:val="000000"/>
          <w:sz w:val="20"/>
          <w:szCs w:val="20"/>
        </w:rPr>
        <w:t>,</w:t>
      </w:r>
      <w:r w:rsidRPr="00004059">
        <w:rPr>
          <w:rStyle w:val="style3061"/>
          <w:rFonts w:asciiTheme="minorBidi" w:hAnsiTheme="minorBidi" w:cstheme="minorBidi"/>
          <w:color w:val="000000"/>
          <w:sz w:val="20"/>
          <w:szCs w:val="20"/>
        </w:rPr>
        <w:t xml:space="preserve"> that they may be warned thereby</w:t>
      </w:r>
      <w:r>
        <w:rPr>
          <w:rStyle w:val="style3061"/>
          <w:rFonts w:asciiTheme="minorBidi" w:hAnsiTheme="minorBidi" w:cstheme="minorBidi"/>
          <w:color w:val="000000"/>
          <w:sz w:val="20"/>
          <w:szCs w:val="20"/>
        </w:rPr>
        <w:t>,</w:t>
      </w:r>
      <w:r w:rsidRPr="00004059">
        <w:rPr>
          <w:rStyle w:val="style3061"/>
          <w:rFonts w:asciiTheme="minorBidi" w:hAnsiTheme="minorBidi" w:cstheme="minorBidi"/>
          <w:color w:val="000000"/>
          <w:sz w:val="20"/>
          <w:szCs w:val="20"/>
        </w:rPr>
        <w:t xml:space="preserve"> and that they may know that He is but </w:t>
      </w:r>
      <w:r>
        <w:rPr>
          <w:rStyle w:val="style3061"/>
          <w:rFonts w:asciiTheme="minorBidi" w:hAnsiTheme="minorBidi" w:cstheme="minorBidi"/>
          <w:color w:val="000000"/>
          <w:sz w:val="20"/>
          <w:szCs w:val="20"/>
        </w:rPr>
        <w:t>O</w:t>
      </w:r>
      <w:r w:rsidRPr="00004059">
        <w:rPr>
          <w:rStyle w:val="style3061"/>
          <w:rFonts w:asciiTheme="minorBidi" w:hAnsiTheme="minorBidi" w:cstheme="minorBidi"/>
          <w:color w:val="000000"/>
          <w:sz w:val="20"/>
          <w:szCs w:val="20"/>
        </w:rPr>
        <w:t>ne</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God“ (Ibrahim, 14: 52), that this truth is denied by the arrogant ones, who do not believe in the hereafter (Al-Na’hl, 16: 22), that He, praise to Him, is One God, not one of two gods (Al-Na’hl, 16: 51), in His command, praise to Him, to His Messenger, pbbuh, to say to the people: “</w:t>
      </w:r>
      <w:r w:rsidRPr="000A0616">
        <w:rPr>
          <w:rStyle w:val="style3061"/>
          <w:rFonts w:asciiTheme="minorBidi" w:hAnsiTheme="minorBidi" w:cstheme="minorBidi"/>
          <w:color w:val="000000"/>
          <w:sz w:val="20"/>
          <w:szCs w:val="20"/>
        </w:rPr>
        <w:t xml:space="preserve">I am a </w:t>
      </w:r>
      <w:r>
        <w:rPr>
          <w:rStyle w:val="style3061"/>
          <w:rFonts w:asciiTheme="minorBidi" w:hAnsiTheme="minorBidi" w:cstheme="minorBidi"/>
          <w:color w:val="000000"/>
          <w:sz w:val="20"/>
          <w:szCs w:val="20"/>
        </w:rPr>
        <w:t>hu</w:t>
      </w:r>
      <w:r w:rsidRPr="000A0616">
        <w:rPr>
          <w:rStyle w:val="style3061"/>
          <w:rFonts w:asciiTheme="minorBidi" w:hAnsiTheme="minorBidi" w:cstheme="minorBidi"/>
          <w:color w:val="000000"/>
          <w:sz w:val="20"/>
          <w:szCs w:val="20"/>
        </w:rPr>
        <w:t>man like you, to whom has been revealed that your god is one God. So</w:t>
      </w:r>
      <w:r>
        <w:rPr>
          <w:rStyle w:val="style3061"/>
          <w:rFonts w:asciiTheme="minorBidi" w:hAnsiTheme="minorBidi" w:cstheme="minorBidi"/>
          <w:color w:val="000000"/>
          <w:sz w:val="20"/>
          <w:szCs w:val="20"/>
        </w:rPr>
        <w:t>,</w:t>
      </w:r>
      <w:r w:rsidRPr="000A0616">
        <w:rPr>
          <w:rStyle w:val="style3061"/>
          <w:rFonts w:asciiTheme="minorBidi" w:hAnsiTheme="minorBidi" w:cstheme="minorBidi"/>
          <w:color w:val="000000"/>
          <w:sz w:val="20"/>
          <w:szCs w:val="20"/>
        </w:rPr>
        <w:t xml:space="preserve"> whoever would hope for </w:t>
      </w:r>
      <w:r w:rsidRPr="000A0616">
        <w:rPr>
          <w:rStyle w:val="style3061"/>
          <w:rFonts w:asciiTheme="minorBidi" w:hAnsiTheme="minorBidi" w:cstheme="minorBidi"/>
          <w:color w:val="000000"/>
          <w:sz w:val="20"/>
          <w:szCs w:val="20"/>
        </w:rPr>
        <w:lastRenderedPageBreak/>
        <w:t>the meeting with his Lord</w:t>
      </w:r>
      <w:r>
        <w:rPr>
          <w:rStyle w:val="style3061"/>
          <w:rFonts w:asciiTheme="minorBidi" w:hAnsiTheme="minorBidi" w:cstheme="minorBidi"/>
          <w:color w:val="000000"/>
          <w:sz w:val="20"/>
          <w:szCs w:val="20"/>
        </w:rPr>
        <w:t>,</w:t>
      </w:r>
      <w:r w:rsidRPr="000A0616">
        <w:rPr>
          <w:rStyle w:val="style3061"/>
          <w:rFonts w:asciiTheme="minorBidi" w:hAnsiTheme="minorBidi" w:cstheme="minorBidi"/>
          <w:color w:val="000000"/>
          <w:sz w:val="20"/>
          <w:szCs w:val="20"/>
        </w:rPr>
        <w:t xml:space="preserve"> let him do righteous work and not associate in the worship of his Lord anyone"</w:t>
      </w:r>
      <w:r>
        <w:rPr>
          <w:rStyle w:val="style3061"/>
          <w:rFonts w:asciiTheme="minorBidi" w:hAnsiTheme="minorBidi" w:cstheme="minorBidi"/>
          <w:color w:val="000000"/>
          <w:sz w:val="20"/>
          <w:szCs w:val="20"/>
        </w:rPr>
        <w:t xml:space="preserve"> (Al-Kahf, 18: 110), and</w:t>
      </w:r>
      <w:r w:rsidRPr="007E1539">
        <w:rPr>
          <w:rStyle w:val="style3061"/>
          <w:rFonts w:asciiTheme="minorBidi" w:hAnsiTheme="minorBidi" w:cstheme="minorBidi"/>
          <w:color w:val="000000"/>
          <w:sz w:val="20"/>
          <w:szCs w:val="20"/>
        </w:rPr>
        <w:t xml:space="preserve"> take a straight course to Him and seek His forgiveness." And woe to those who associate others with Alla</w:t>
      </w:r>
      <w:r>
        <w:rPr>
          <w:rStyle w:val="style3061"/>
          <w:rFonts w:asciiTheme="minorBidi" w:hAnsiTheme="minorBidi" w:cstheme="minorBidi"/>
          <w:color w:val="000000"/>
          <w:sz w:val="20"/>
          <w:szCs w:val="20"/>
        </w:rPr>
        <w:t>h (Fu</w:t>
      </w:r>
      <w:r w:rsidRPr="007E1539">
        <w:rPr>
          <w:rStyle w:val="style3061"/>
          <w:rFonts w:asciiTheme="minorBidi" w:hAnsiTheme="minorBidi" w:cstheme="minorBidi"/>
          <w:color w:val="000000"/>
          <w:sz w:val="20"/>
          <w:szCs w:val="20"/>
        </w:rPr>
        <w:t>ss</w:t>
      </w:r>
      <w:r>
        <w:rPr>
          <w:rStyle w:val="style3061"/>
          <w:rFonts w:asciiTheme="minorBidi" w:hAnsiTheme="minorBidi" w:cstheme="minorBidi"/>
          <w:color w:val="000000"/>
          <w:sz w:val="20"/>
          <w:szCs w:val="20"/>
        </w:rPr>
        <w:t>ilat, 41: 6).</w:t>
      </w:r>
    </w:p>
    <w:p w14:paraId="159984C4" w14:textId="79E8B223" w:rsidR="00987081" w:rsidRDefault="00987081" w:rsidP="0098708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Moreover, t</w:t>
      </w:r>
      <w:r w:rsidRPr="00784E5E">
        <w:rPr>
          <w:rStyle w:val="style3061"/>
          <w:rFonts w:asciiTheme="minorBidi" w:hAnsiTheme="minorBidi" w:cstheme="minorBidi"/>
          <w:color w:val="000000"/>
          <w:sz w:val="20"/>
          <w:szCs w:val="20"/>
        </w:rPr>
        <w:t xml:space="preserve">his </w:t>
      </w:r>
      <w:r>
        <w:rPr>
          <w:rStyle w:val="style3061"/>
          <w:rFonts w:asciiTheme="minorBidi" w:hAnsiTheme="minorBidi" w:cstheme="minorBidi"/>
          <w:color w:val="000000"/>
          <w:sz w:val="20"/>
          <w:szCs w:val="20"/>
        </w:rPr>
        <w:t xml:space="preserve">Good Name of Allah was mentioned in the command of Allah, praise to Him, to His Messenger, pbbuh, to invite people to submit to the truth that their God is “One God” (Al-Anbiya, 21: 108; Al-‘Haj, 22: 34), with His commands to the believers, not to argue with “the People of the Book </w:t>
      </w:r>
      <w:r w:rsidRPr="006805CE">
        <w:rPr>
          <w:rStyle w:val="style3061"/>
          <w:rFonts w:asciiTheme="minorBidi" w:hAnsiTheme="minorBidi" w:cstheme="minorBidi"/>
          <w:color w:val="000000"/>
          <w:sz w:val="20"/>
          <w:szCs w:val="20"/>
        </w:rPr>
        <w:t>except in a way that is best, except for those who commit injustice among them,</w:t>
      </w:r>
      <w:r>
        <w:rPr>
          <w:rStyle w:val="style3061"/>
          <w:rFonts w:asciiTheme="minorBidi" w:hAnsiTheme="minorBidi" w:cstheme="minorBidi"/>
          <w:color w:val="000000"/>
          <w:sz w:val="20"/>
          <w:szCs w:val="20"/>
        </w:rPr>
        <w:t>”</w:t>
      </w:r>
      <w:r w:rsidRPr="006805CE">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 xml:space="preserve">to </w:t>
      </w:r>
      <w:r w:rsidRPr="006805CE">
        <w:rPr>
          <w:rStyle w:val="style3061"/>
          <w:rFonts w:asciiTheme="minorBidi" w:hAnsiTheme="minorBidi" w:cstheme="minorBidi"/>
          <w:color w:val="000000"/>
          <w:sz w:val="20"/>
          <w:szCs w:val="20"/>
        </w:rPr>
        <w:t>say</w:t>
      </w:r>
      <w:r>
        <w:rPr>
          <w:rStyle w:val="style3061"/>
          <w:rFonts w:asciiTheme="minorBidi" w:hAnsiTheme="minorBidi" w:cstheme="minorBidi"/>
          <w:color w:val="000000"/>
          <w:sz w:val="20"/>
          <w:szCs w:val="20"/>
        </w:rPr>
        <w:t xml:space="preserve"> to them:</w:t>
      </w:r>
      <w:r w:rsidRPr="006805CE">
        <w:rPr>
          <w:rStyle w:val="style3061"/>
          <w:rFonts w:asciiTheme="minorBidi" w:hAnsiTheme="minorBidi" w:cstheme="minorBidi"/>
          <w:color w:val="000000"/>
          <w:sz w:val="20"/>
          <w:szCs w:val="20"/>
        </w:rPr>
        <w:t xml:space="preserve"> "We believe in that which has been revealed to us and revealed to you. And our God and your God is </w:t>
      </w:r>
      <w:r>
        <w:rPr>
          <w:rStyle w:val="style3061"/>
          <w:rFonts w:asciiTheme="minorBidi" w:hAnsiTheme="minorBidi" w:cstheme="minorBidi"/>
          <w:color w:val="000000"/>
          <w:sz w:val="20"/>
          <w:szCs w:val="20"/>
        </w:rPr>
        <w:t>O</w:t>
      </w:r>
      <w:r w:rsidRPr="006805CE">
        <w:rPr>
          <w:rStyle w:val="style3061"/>
          <w:rFonts w:asciiTheme="minorBidi" w:hAnsiTheme="minorBidi" w:cstheme="minorBidi"/>
          <w:color w:val="000000"/>
          <w:sz w:val="20"/>
          <w:szCs w:val="20"/>
        </w:rPr>
        <w:t xml:space="preserve">ne; and we are Muslims </w:t>
      </w:r>
      <w:r>
        <w:rPr>
          <w:rStyle w:val="style3061"/>
          <w:rFonts w:asciiTheme="minorBidi" w:hAnsiTheme="minorBidi" w:cstheme="minorBidi"/>
          <w:color w:val="000000"/>
          <w:sz w:val="20"/>
          <w:szCs w:val="20"/>
        </w:rPr>
        <w:t>(</w:t>
      </w:r>
      <w:r w:rsidRPr="006805CE">
        <w:rPr>
          <w:rStyle w:val="style3061"/>
          <w:rFonts w:asciiTheme="minorBidi" w:hAnsiTheme="minorBidi" w:cstheme="minorBidi"/>
          <w:color w:val="000000"/>
          <w:sz w:val="20"/>
          <w:szCs w:val="20"/>
        </w:rPr>
        <w:t>in submission</w:t>
      </w:r>
      <w:r>
        <w:rPr>
          <w:rStyle w:val="style3061"/>
          <w:rFonts w:asciiTheme="minorBidi" w:hAnsiTheme="minorBidi" w:cstheme="minorBidi"/>
          <w:color w:val="000000"/>
          <w:sz w:val="20"/>
          <w:szCs w:val="20"/>
        </w:rPr>
        <w:t>)</w:t>
      </w:r>
      <w:r w:rsidRPr="006805CE">
        <w:rPr>
          <w:rStyle w:val="style3061"/>
          <w:rFonts w:asciiTheme="minorBidi" w:hAnsiTheme="minorBidi" w:cstheme="minorBidi"/>
          <w:color w:val="000000"/>
          <w:sz w:val="20"/>
          <w:szCs w:val="20"/>
        </w:rPr>
        <w:t xml:space="preserve"> to Him"</w:t>
      </w:r>
      <w:r>
        <w:rPr>
          <w:rStyle w:val="style3061"/>
          <w:rFonts w:asciiTheme="minorBidi" w:hAnsiTheme="minorBidi" w:cstheme="minorBidi"/>
          <w:color w:val="000000"/>
          <w:sz w:val="20"/>
          <w:szCs w:val="20"/>
        </w:rPr>
        <w:t xml:space="preserve"> (Al-‘Ankaboot, 29: 46), and with His address to humanity: “</w:t>
      </w:r>
      <w:r w:rsidRPr="00674DFD">
        <w:rPr>
          <w:rStyle w:val="style3061"/>
          <w:rFonts w:asciiTheme="minorBidi" w:hAnsiTheme="minorBidi" w:cstheme="minorBidi"/>
          <w:color w:val="000000"/>
          <w:sz w:val="20"/>
          <w:szCs w:val="20"/>
        </w:rPr>
        <w:t xml:space="preserve">Indeed, your God is One, (4) </w:t>
      </w:r>
      <w:r>
        <w:rPr>
          <w:rStyle w:val="style3061"/>
          <w:rFonts w:asciiTheme="minorBidi" w:hAnsiTheme="minorBidi" w:cstheme="minorBidi"/>
          <w:color w:val="000000"/>
          <w:sz w:val="20"/>
          <w:szCs w:val="20"/>
        </w:rPr>
        <w:t xml:space="preserve">(He is) </w:t>
      </w:r>
      <w:r w:rsidRPr="00674DFD">
        <w:rPr>
          <w:rStyle w:val="style3061"/>
          <w:rFonts w:asciiTheme="minorBidi" w:hAnsiTheme="minorBidi" w:cstheme="minorBidi"/>
          <w:color w:val="000000"/>
          <w:sz w:val="20"/>
          <w:szCs w:val="20"/>
        </w:rPr>
        <w:t xml:space="preserve">Lord of the heavens and the </w:t>
      </w:r>
      <w:r>
        <w:rPr>
          <w:rStyle w:val="style3061"/>
          <w:rFonts w:asciiTheme="minorBidi" w:hAnsiTheme="minorBidi" w:cstheme="minorBidi"/>
          <w:color w:val="000000"/>
          <w:sz w:val="20"/>
          <w:szCs w:val="20"/>
        </w:rPr>
        <w:t>E</w:t>
      </w:r>
      <w:r w:rsidRPr="00674DFD">
        <w:rPr>
          <w:rStyle w:val="style3061"/>
          <w:rFonts w:asciiTheme="minorBidi" w:hAnsiTheme="minorBidi" w:cstheme="minorBidi"/>
          <w:color w:val="000000"/>
          <w:sz w:val="20"/>
          <w:szCs w:val="20"/>
        </w:rPr>
        <w:t>arth</w:t>
      </w:r>
      <w:r>
        <w:rPr>
          <w:rStyle w:val="style3061"/>
          <w:rFonts w:asciiTheme="minorBidi" w:hAnsiTheme="minorBidi" w:cstheme="minorBidi"/>
          <w:color w:val="000000"/>
          <w:sz w:val="20"/>
          <w:szCs w:val="20"/>
        </w:rPr>
        <w:t>,</w:t>
      </w:r>
      <w:r w:rsidRPr="00674DFD">
        <w:rPr>
          <w:rStyle w:val="style3061"/>
          <w:rFonts w:asciiTheme="minorBidi" w:hAnsiTheme="minorBidi" w:cstheme="minorBidi"/>
          <w:color w:val="000000"/>
          <w:sz w:val="20"/>
          <w:szCs w:val="20"/>
        </w:rPr>
        <w:t xml:space="preserve"> and that between them</w:t>
      </w:r>
      <w:r>
        <w:rPr>
          <w:rStyle w:val="style3061"/>
          <w:rFonts w:asciiTheme="minorBidi" w:hAnsiTheme="minorBidi" w:cstheme="minorBidi"/>
          <w:color w:val="000000"/>
          <w:sz w:val="20"/>
          <w:szCs w:val="20"/>
        </w:rPr>
        <w:t>,</w:t>
      </w:r>
      <w:r w:rsidRPr="00674DFD">
        <w:rPr>
          <w:rStyle w:val="style3061"/>
          <w:rFonts w:asciiTheme="minorBidi" w:hAnsiTheme="minorBidi" w:cstheme="minorBidi"/>
          <w:color w:val="000000"/>
          <w:sz w:val="20"/>
          <w:szCs w:val="20"/>
        </w:rPr>
        <w:t xml:space="preserve"> and Lord of the sunrises. (5)</w:t>
      </w:r>
      <w:r>
        <w:rPr>
          <w:rStyle w:val="style3061"/>
          <w:rFonts w:asciiTheme="minorBidi" w:hAnsiTheme="minorBidi" w:cstheme="minorBidi"/>
          <w:color w:val="000000"/>
          <w:sz w:val="20"/>
          <w:szCs w:val="20"/>
        </w:rPr>
        <w:t xml:space="preserve"> (Al-</w:t>
      </w:r>
      <w:r w:rsidRPr="00674DFD">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affat, 37: 4-5). </w:t>
      </w:r>
    </w:p>
    <w:p w14:paraId="013A65D3" w14:textId="1B094414" w:rsidR="00987081" w:rsidRDefault="00D663AD" w:rsidP="003C39E1">
      <w:pPr>
        <w:pStyle w:val="NormalWeb"/>
        <w:jc w:val="both"/>
        <w:rPr>
          <w:rFonts w:asciiTheme="minorBidi" w:hAnsiTheme="minorBidi" w:cs="Arial"/>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007D75A6" w:rsidRPr="00422692">
        <w:rPr>
          <w:rStyle w:val="style3061"/>
          <w:rFonts w:asciiTheme="minorBidi" w:hAnsiTheme="minorBidi" w:cstheme="minorBidi"/>
          <w:color w:val="000000"/>
          <w:sz w:val="20"/>
          <w:szCs w:val="20"/>
        </w:rPr>
        <w:t>Al-Wa'hid</w:t>
      </w:r>
      <w:r w:rsidR="007D75A6">
        <w:rPr>
          <w:rStyle w:val="style3061"/>
          <w:rFonts w:asciiTheme="minorBidi" w:hAnsiTheme="minorBidi" w:cstheme="minorBidi"/>
          <w:color w:val="000000"/>
          <w:sz w:val="20"/>
          <w:szCs w:val="20"/>
        </w:rPr>
        <w:t xml:space="preserve">, </w:t>
      </w:r>
      <w:r w:rsidR="007D75A6" w:rsidRPr="007D75A6">
        <w:rPr>
          <w:rStyle w:val="style3061"/>
          <w:rFonts w:asciiTheme="minorBidi" w:hAnsiTheme="minorBidi" w:cstheme="minorBidi"/>
          <w:color w:val="000000"/>
          <w:sz w:val="20"/>
          <w:szCs w:val="20"/>
        </w:rPr>
        <w:t>Al-Qahhar</w:t>
      </w:r>
      <w:r w:rsidR="007D75A6"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(O Allah, You are the </w:t>
      </w:r>
      <w:r w:rsidR="007D75A6">
        <w:rPr>
          <w:rStyle w:val="style3061"/>
          <w:rFonts w:asciiTheme="minorBidi" w:hAnsiTheme="minorBidi"/>
          <w:color w:val="000000"/>
          <w:sz w:val="20"/>
          <w:szCs w:val="20"/>
        </w:rPr>
        <w:t>One, the Prevailing Subduer</w:t>
      </w:r>
      <w:r>
        <w:rPr>
          <w:rStyle w:val="style3061"/>
          <w:rFonts w:asciiTheme="minorBidi" w:hAnsiTheme="minorBidi"/>
          <w:color w:val="000000"/>
          <w:sz w:val="20"/>
          <w:szCs w:val="20"/>
        </w:rPr>
        <w:t xml:space="preserve">): </w:t>
      </w:r>
      <w:r w:rsidR="007D75A6">
        <w:rPr>
          <w:rStyle w:val="style3061"/>
          <w:rFonts w:asciiTheme="minorBidi" w:hAnsiTheme="minorBidi"/>
          <w:color w:val="000000"/>
          <w:sz w:val="20"/>
          <w:szCs w:val="20"/>
        </w:rPr>
        <w:t xml:space="preserve">You have no partners in Your Godhood, nobody is </w:t>
      </w:r>
      <w:r w:rsidR="00847E47">
        <w:rPr>
          <w:rStyle w:val="style3061"/>
          <w:rFonts w:asciiTheme="minorBidi" w:hAnsiTheme="minorBidi"/>
          <w:color w:val="000000"/>
          <w:sz w:val="20"/>
          <w:szCs w:val="20"/>
        </w:rPr>
        <w:t>equal to</w:t>
      </w:r>
      <w:r w:rsidR="007D75A6">
        <w:rPr>
          <w:rStyle w:val="style3061"/>
          <w:rFonts w:asciiTheme="minorBidi" w:hAnsiTheme="minorBidi"/>
          <w:color w:val="000000"/>
          <w:sz w:val="20"/>
          <w:szCs w:val="20"/>
        </w:rPr>
        <w:t xml:space="preserve"> You, there is no other God but You. I am asking for Your contentment, mercy, Parad</w:t>
      </w:r>
      <w:r w:rsidR="00231D90">
        <w:rPr>
          <w:rStyle w:val="style3061"/>
          <w:rFonts w:asciiTheme="minorBidi" w:hAnsiTheme="minorBidi"/>
          <w:color w:val="000000"/>
          <w:sz w:val="20"/>
          <w:szCs w:val="20"/>
        </w:rPr>
        <w:t>i</w:t>
      </w:r>
      <w:r w:rsidR="007D75A6">
        <w:rPr>
          <w:rStyle w:val="style3061"/>
          <w:rFonts w:asciiTheme="minorBidi" w:hAnsiTheme="minorBidi"/>
          <w:color w:val="000000"/>
          <w:sz w:val="20"/>
          <w:szCs w:val="20"/>
        </w:rPr>
        <w:t xml:space="preserve">se, and great reward, </w:t>
      </w:r>
      <w:r w:rsidR="00FA4368">
        <w:rPr>
          <w:rStyle w:val="style3061"/>
          <w:rFonts w:asciiTheme="minorBidi" w:hAnsiTheme="minorBidi"/>
          <w:color w:val="000000"/>
          <w:sz w:val="20"/>
          <w:szCs w:val="20"/>
        </w:rPr>
        <w:t>which were</w:t>
      </w:r>
      <w:r w:rsidR="007D75A6">
        <w:rPr>
          <w:rStyle w:val="style3061"/>
          <w:rFonts w:asciiTheme="minorBidi" w:hAnsiTheme="minorBidi"/>
          <w:color w:val="000000"/>
          <w:sz w:val="20"/>
          <w:szCs w:val="20"/>
        </w:rPr>
        <w:t xml:space="preserve"> mentioned by Your Messenger, pbbuh, in</w:t>
      </w:r>
      <w:r w:rsidR="00231D90">
        <w:rPr>
          <w:rStyle w:val="style3061"/>
          <w:rFonts w:asciiTheme="minorBidi" w:hAnsiTheme="minorBidi"/>
          <w:color w:val="000000"/>
          <w:sz w:val="20"/>
          <w:szCs w:val="20"/>
        </w:rPr>
        <w:t xml:space="preserve"> his advice to Muslims, to say: “There is no other god but Allah, He is the </w:t>
      </w:r>
      <w:r w:rsidR="00FA4368">
        <w:rPr>
          <w:rStyle w:val="style3061"/>
          <w:rFonts w:asciiTheme="minorBidi" w:hAnsiTheme="minorBidi"/>
          <w:color w:val="000000"/>
          <w:sz w:val="20"/>
          <w:szCs w:val="20"/>
        </w:rPr>
        <w:t>One</w:t>
      </w:r>
      <w:r w:rsidR="00231D90">
        <w:rPr>
          <w:rStyle w:val="style3061"/>
          <w:rFonts w:asciiTheme="minorBidi" w:hAnsiTheme="minorBidi"/>
          <w:color w:val="000000"/>
          <w:sz w:val="20"/>
          <w:szCs w:val="20"/>
        </w:rPr>
        <w:t xml:space="preserve"> </w:t>
      </w:r>
      <w:r w:rsidR="00FA4368">
        <w:rPr>
          <w:rStyle w:val="style3061"/>
          <w:rFonts w:asciiTheme="minorBidi" w:hAnsiTheme="minorBidi"/>
          <w:color w:val="000000"/>
          <w:sz w:val="20"/>
          <w:szCs w:val="20"/>
        </w:rPr>
        <w:t>(</w:t>
      </w:r>
      <w:r w:rsidR="00231D90">
        <w:rPr>
          <w:rStyle w:val="style3061"/>
          <w:rFonts w:asciiTheme="minorBidi" w:hAnsiTheme="minorBidi"/>
          <w:color w:val="000000"/>
          <w:sz w:val="20"/>
          <w:szCs w:val="20"/>
        </w:rPr>
        <w:t>God</w:t>
      </w:r>
      <w:r w:rsidR="00FA4368">
        <w:rPr>
          <w:rStyle w:val="style3061"/>
          <w:rFonts w:asciiTheme="minorBidi" w:hAnsiTheme="minorBidi"/>
          <w:color w:val="000000"/>
          <w:sz w:val="20"/>
          <w:szCs w:val="20"/>
        </w:rPr>
        <w:t>)</w:t>
      </w:r>
      <w:r w:rsidR="00231D90">
        <w:rPr>
          <w:rStyle w:val="style3061"/>
          <w:rFonts w:asciiTheme="minorBidi" w:hAnsiTheme="minorBidi"/>
          <w:color w:val="000000"/>
          <w:sz w:val="20"/>
          <w:szCs w:val="20"/>
        </w:rPr>
        <w:t>, with no partners. To Him belongs sovereignty and praise</w:t>
      </w:r>
      <w:r w:rsidR="003C39E1">
        <w:rPr>
          <w:rStyle w:val="style3061"/>
          <w:rFonts w:asciiTheme="minorBidi" w:hAnsiTheme="minorBidi"/>
          <w:color w:val="000000"/>
          <w:sz w:val="20"/>
          <w:szCs w:val="20"/>
        </w:rPr>
        <w:t xml:space="preserve">, and He is capable of (doing) everything.” </w:t>
      </w:r>
      <w:r w:rsidR="00987081" w:rsidRPr="00824CDD">
        <w:rPr>
          <w:rStyle w:val="EndnoteReference"/>
          <w:rFonts w:asciiTheme="minorBidi" w:hAnsiTheme="minorBidi" w:cstheme="minorBidi"/>
          <w:color w:val="0070C0"/>
          <w:sz w:val="32"/>
          <w:szCs w:val="32"/>
          <w:rtl/>
        </w:rPr>
        <w:endnoteReference w:id="133"/>
      </w:r>
    </w:p>
    <w:p w14:paraId="4994746A" w14:textId="676BB0E2" w:rsidR="00D663AD" w:rsidRPr="00D663AD" w:rsidRDefault="00D663AD" w:rsidP="00D663AD">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t>
      </w:r>
      <w:r w:rsidRPr="00422692">
        <w:rPr>
          <w:rStyle w:val="style3061"/>
          <w:rFonts w:asciiTheme="minorBidi" w:hAnsiTheme="minorBidi"/>
          <w:color w:val="000000"/>
          <w:sz w:val="20"/>
          <w:szCs w:val="20"/>
        </w:rPr>
        <w:t>Al-</w:t>
      </w:r>
      <w:r w:rsidR="009B296F">
        <w:rPr>
          <w:rStyle w:val="style3061"/>
          <w:rFonts w:asciiTheme="minorBidi" w:hAnsiTheme="minorBidi"/>
          <w:color w:val="000000"/>
          <w:sz w:val="20"/>
          <w:szCs w:val="20"/>
        </w:rPr>
        <w:t>Wa’hid</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or “</w:t>
      </w:r>
      <w:r w:rsidR="009B296F">
        <w:rPr>
          <w:rStyle w:val="style3061"/>
          <w:rFonts w:asciiTheme="minorBidi" w:hAnsiTheme="minorBidi"/>
          <w:color w:val="000000"/>
          <w:sz w:val="20"/>
          <w:szCs w:val="20"/>
        </w:rPr>
        <w:t>Wa’hid</w:t>
      </w:r>
      <w:r>
        <w:rPr>
          <w:rStyle w:val="style3061"/>
          <w:rFonts w:asciiTheme="minorBidi" w:hAnsiTheme="minorBidi" w:cstheme="minorBidi"/>
          <w:color w:val="000000"/>
          <w:sz w:val="20"/>
          <w:szCs w:val="20"/>
        </w:rPr>
        <w:t>,” with the definite article (Al) or without it,</w:t>
      </w:r>
      <w:r>
        <w:rPr>
          <w:rFonts w:asciiTheme="minorBidi" w:hAnsiTheme="minorBidi" w:cstheme="minorBidi"/>
          <w:color w:val="000000"/>
          <w:sz w:val="20"/>
          <w:szCs w:val="20"/>
        </w:rPr>
        <w:t xml:space="preserve"> as this is a unique trait of Allah. He is the only One</w:t>
      </w:r>
      <w:r w:rsidR="009B296F">
        <w:rPr>
          <w:rFonts w:asciiTheme="minorBidi" w:hAnsiTheme="minorBidi" w:cstheme="minorBidi"/>
          <w:color w:val="000000"/>
          <w:sz w:val="20"/>
          <w:szCs w:val="20"/>
        </w:rPr>
        <w:t xml:space="preserve"> God,</w:t>
      </w:r>
      <w:r>
        <w:rPr>
          <w:rFonts w:asciiTheme="minorBidi" w:hAnsiTheme="minorBidi" w:cstheme="minorBidi"/>
          <w:color w:val="000000"/>
          <w:sz w:val="20"/>
          <w:szCs w:val="20"/>
        </w:rPr>
        <w:t xml:space="preserve"> Who is </w:t>
      </w:r>
      <w:r w:rsidR="009B296F">
        <w:rPr>
          <w:rFonts w:asciiTheme="minorBidi" w:hAnsiTheme="minorBidi" w:cstheme="minorBidi"/>
          <w:color w:val="000000"/>
          <w:sz w:val="20"/>
          <w:szCs w:val="20"/>
        </w:rPr>
        <w:t xml:space="preserve">the Prevailing Subduer over all of His creations.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9B296F">
        <w:rPr>
          <w:rStyle w:val="style3061"/>
          <w:rFonts w:asciiTheme="minorBidi" w:hAnsiTheme="minorBidi"/>
          <w:color w:val="000000"/>
          <w:sz w:val="20"/>
          <w:szCs w:val="20"/>
        </w:rPr>
        <w:t>Wa’hid</w:t>
      </w:r>
      <w:r>
        <w:rPr>
          <w:rStyle w:val="style3061"/>
          <w:rFonts w:asciiTheme="minorBidi" w:hAnsiTheme="minorBidi" w:cstheme="minorBidi"/>
          <w:color w:val="000000"/>
          <w:sz w:val="20"/>
          <w:szCs w:val="20"/>
        </w:rPr>
        <w:t xml:space="preserve">” (Worshipper of the </w:t>
      </w:r>
      <w:r w:rsidR="009B296F">
        <w:rPr>
          <w:rStyle w:val="style3061"/>
          <w:rFonts w:asciiTheme="minorBidi" w:hAnsiTheme="minorBidi" w:cstheme="minorBidi"/>
          <w:color w:val="000000"/>
          <w:sz w:val="20"/>
          <w:szCs w:val="20"/>
        </w:rPr>
        <w:t>One God</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818C3B6" w14:textId="3A94A478" w:rsidR="00D663AD" w:rsidRPr="00D663AD" w:rsidRDefault="00D663AD" w:rsidP="00D663A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thanking Him as much as they can, for the favor of life and the favor of faith, which will </w:t>
      </w:r>
      <w:r w:rsidR="00F507BE">
        <w:rPr>
          <w:rStyle w:val="Strong"/>
          <w:rFonts w:asciiTheme="minorBidi" w:hAnsiTheme="minorBidi" w:cstheme="minorBidi"/>
          <w:b w:val="0"/>
          <w:bCs w:val="0"/>
          <w:color w:val="000000"/>
          <w:sz w:val="20"/>
          <w:szCs w:val="20"/>
        </w:rPr>
        <w:t>help</w:t>
      </w:r>
      <w:r>
        <w:rPr>
          <w:rStyle w:val="Strong"/>
          <w:rFonts w:asciiTheme="minorBidi" w:hAnsiTheme="minorBidi" w:cstheme="minorBidi"/>
          <w:b w:val="0"/>
          <w:bCs w:val="0"/>
          <w:color w:val="000000"/>
          <w:sz w:val="20"/>
          <w:szCs w:val="20"/>
        </w:rPr>
        <w:t xml:space="preserve"> them to enter His Paradise, in the hereafter. Believers should </w:t>
      </w:r>
      <w:r w:rsidR="00F507BE">
        <w:rPr>
          <w:rStyle w:val="Strong"/>
          <w:rFonts w:asciiTheme="minorBidi" w:hAnsiTheme="minorBidi" w:cstheme="minorBidi"/>
          <w:b w:val="0"/>
          <w:bCs w:val="0"/>
          <w:color w:val="000000"/>
          <w:sz w:val="20"/>
          <w:szCs w:val="20"/>
        </w:rPr>
        <w:t>also aspire to be as unique as possible, in becoming distinguished and in excelling in the knowledge they acquire</w:t>
      </w:r>
      <w:r w:rsidR="00DF51B4">
        <w:rPr>
          <w:rStyle w:val="Strong"/>
          <w:rFonts w:asciiTheme="minorBidi" w:hAnsiTheme="minorBidi" w:cstheme="minorBidi"/>
          <w:b w:val="0"/>
          <w:bCs w:val="0"/>
          <w:color w:val="000000"/>
          <w:sz w:val="20"/>
          <w:szCs w:val="20"/>
        </w:rPr>
        <w:t xml:space="preserve"> and</w:t>
      </w:r>
      <w:r w:rsidR="00F507BE">
        <w:rPr>
          <w:rStyle w:val="Strong"/>
          <w:rFonts w:asciiTheme="minorBidi" w:hAnsiTheme="minorBidi" w:cstheme="minorBidi"/>
          <w:b w:val="0"/>
          <w:bCs w:val="0"/>
          <w:color w:val="000000"/>
          <w:sz w:val="20"/>
          <w:szCs w:val="20"/>
        </w:rPr>
        <w:t xml:space="preserve"> the good deeds they do, </w:t>
      </w:r>
      <w:r w:rsidR="00DF51B4">
        <w:rPr>
          <w:rStyle w:val="Strong"/>
          <w:rFonts w:asciiTheme="minorBidi" w:hAnsiTheme="minorBidi" w:cstheme="minorBidi"/>
          <w:b w:val="0"/>
          <w:bCs w:val="0"/>
          <w:color w:val="000000"/>
          <w:sz w:val="20"/>
          <w:szCs w:val="20"/>
        </w:rPr>
        <w:t>while</w:t>
      </w:r>
      <w:r w:rsidR="00F507BE">
        <w:rPr>
          <w:rStyle w:val="Strong"/>
          <w:rFonts w:asciiTheme="minorBidi" w:hAnsiTheme="minorBidi" w:cstheme="minorBidi"/>
          <w:b w:val="0"/>
          <w:bCs w:val="0"/>
          <w:color w:val="000000"/>
          <w:sz w:val="20"/>
          <w:szCs w:val="20"/>
        </w:rPr>
        <w:t xml:space="preserve"> mak</w:t>
      </w:r>
      <w:r w:rsidR="00DF51B4">
        <w:rPr>
          <w:rStyle w:val="Strong"/>
          <w:rFonts w:asciiTheme="minorBidi" w:hAnsiTheme="minorBidi" w:cstheme="minorBidi"/>
          <w:b w:val="0"/>
          <w:bCs w:val="0"/>
          <w:color w:val="000000"/>
          <w:sz w:val="20"/>
          <w:szCs w:val="20"/>
        </w:rPr>
        <w:t>ing</w:t>
      </w:r>
      <w:r w:rsidR="00F507BE">
        <w:rPr>
          <w:rStyle w:val="Strong"/>
          <w:rFonts w:asciiTheme="minorBidi" w:hAnsiTheme="minorBidi" w:cstheme="minorBidi"/>
          <w:b w:val="0"/>
          <w:bCs w:val="0"/>
          <w:color w:val="000000"/>
          <w:sz w:val="20"/>
          <w:szCs w:val="20"/>
        </w:rPr>
        <w:t xml:space="preserve"> all of that in obedience to Allah, praise to Him. </w:t>
      </w:r>
    </w:p>
    <w:p w14:paraId="24CA01B8" w14:textId="532BD5B3" w:rsidR="00384C7B" w:rsidRPr="00422692" w:rsidRDefault="00384C7B" w:rsidP="00384C7B">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Al-A'had</w:t>
      </w:r>
      <w:r w:rsidRPr="00422692">
        <w:rPr>
          <w:rStyle w:val="Strong"/>
          <w:rFonts w:asciiTheme="minorBidi" w:hAnsiTheme="minorBidi" w:cstheme="minorBidi"/>
          <w:color w:val="000000"/>
          <w:sz w:val="20"/>
          <w:szCs w:val="20"/>
        </w:rPr>
        <w:t>: The Uniquely One    </w:t>
      </w:r>
      <w:r w:rsidRPr="00D36AEE">
        <w:rPr>
          <w:rStyle w:val="Strong"/>
          <w:rFonts w:asciiTheme="minorBidi" w:hAnsiTheme="minorBidi" w:cstheme="minorBidi"/>
          <w:color w:val="000000"/>
          <w:sz w:val="28"/>
          <w:szCs w:val="28"/>
        </w:rPr>
        <w:t xml:space="preserve"> </w:t>
      </w:r>
      <w:r w:rsidRPr="00D36AEE">
        <w:rPr>
          <w:rStyle w:val="style3731"/>
          <w:rFonts w:asciiTheme="minorBidi" w:hAnsiTheme="minorBidi" w:cstheme="minorBidi"/>
          <w:b/>
          <w:bCs/>
          <w:sz w:val="28"/>
          <w:szCs w:val="28"/>
          <w:rtl/>
        </w:rPr>
        <w:t>أَلأحَدٌ</w:t>
      </w:r>
    </w:p>
    <w:p w14:paraId="011EC553" w14:textId="60CFDD56" w:rsidR="007C50A1" w:rsidRDefault="00384C7B" w:rsidP="007C50A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"Al-A'had" </w:t>
      </w:r>
      <w:r w:rsidR="003062F5">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Uniquely One</w:t>
      </w:r>
      <w:r w:rsidR="003062F5">
        <w:rPr>
          <w:rStyle w:val="style3061"/>
          <w:rFonts w:asciiTheme="minorBidi" w:hAnsiTheme="minorBidi" w:cstheme="minorBidi"/>
          <w:color w:val="000000"/>
          <w:sz w:val="20"/>
          <w:szCs w:val="20"/>
        </w:rPr>
        <w:t xml:space="preserve">) is an adjectival noun, derived from the verb </w:t>
      </w:r>
      <w:r w:rsidR="007C50A1">
        <w:rPr>
          <w:rStyle w:val="style3061"/>
          <w:rFonts w:asciiTheme="minorBidi" w:hAnsiTheme="minorBidi" w:cstheme="minorBidi"/>
          <w:color w:val="000000"/>
          <w:sz w:val="20"/>
          <w:szCs w:val="20"/>
        </w:rPr>
        <w:t>“wa’huda,” which it shares with the noun “</w:t>
      </w:r>
      <w:r w:rsidR="005A1B32">
        <w:rPr>
          <w:rStyle w:val="style3061"/>
          <w:rFonts w:asciiTheme="minorBidi" w:hAnsiTheme="minorBidi" w:cstheme="minorBidi"/>
          <w:color w:val="000000"/>
          <w:sz w:val="20"/>
          <w:szCs w:val="20"/>
        </w:rPr>
        <w:t>Al-W</w:t>
      </w:r>
      <w:r w:rsidR="007C50A1">
        <w:rPr>
          <w:rStyle w:val="style3061"/>
          <w:rFonts w:asciiTheme="minorBidi" w:hAnsiTheme="minorBidi" w:cstheme="minorBidi"/>
          <w:color w:val="000000"/>
          <w:sz w:val="20"/>
          <w:szCs w:val="20"/>
        </w:rPr>
        <w:t>a</w:t>
      </w:r>
      <w:r w:rsidR="00D80442">
        <w:rPr>
          <w:rStyle w:val="style3061"/>
          <w:rFonts w:asciiTheme="minorBidi" w:hAnsiTheme="minorBidi" w:cstheme="minorBidi"/>
          <w:color w:val="000000"/>
          <w:sz w:val="20"/>
          <w:szCs w:val="20"/>
        </w:rPr>
        <w:t>’</w:t>
      </w:r>
      <w:r w:rsidR="007C50A1">
        <w:rPr>
          <w:rStyle w:val="style3061"/>
          <w:rFonts w:asciiTheme="minorBidi" w:hAnsiTheme="minorBidi" w:cstheme="minorBidi"/>
          <w:color w:val="000000"/>
          <w:sz w:val="20"/>
          <w:szCs w:val="20"/>
        </w:rPr>
        <w:t>hid</w:t>
      </w:r>
      <w:r w:rsidR="005A1B32">
        <w:rPr>
          <w:rStyle w:val="style3061"/>
          <w:rFonts w:asciiTheme="minorBidi" w:hAnsiTheme="minorBidi" w:cstheme="minorBidi"/>
          <w:color w:val="000000"/>
          <w:sz w:val="20"/>
          <w:szCs w:val="20"/>
        </w:rPr>
        <w:t>” (the One), addressed above. It</w:t>
      </w:r>
      <w:r w:rsidR="007C50A1">
        <w:rPr>
          <w:rStyle w:val="style3061"/>
          <w:rFonts w:asciiTheme="minorBidi" w:hAnsiTheme="minorBidi" w:cstheme="minorBidi"/>
          <w:color w:val="000000"/>
          <w:sz w:val="20"/>
          <w:szCs w:val="20"/>
        </w:rPr>
        <w:t xml:space="preserve"> means to stay as one</w:t>
      </w:r>
      <w:r w:rsidR="005A1B32">
        <w:rPr>
          <w:rStyle w:val="style3061"/>
          <w:rFonts w:asciiTheme="minorBidi" w:hAnsiTheme="minorBidi" w:cstheme="minorBidi"/>
          <w:color w:val="000000"/>
          <w:sz w:val="20"/>
          <w:szCs w:val="20"/>
        </w:rPr>
        <w:t>.</w:t>
      </w:r>
      <w:r w:rsidR="007C50A1" w:rsidRPr="00422692">
        <w:rPr>
          <w:rStyle w:val="style3061"/>
          <w:rFonts w:asciiTheme="minorBidi" w:hAnsiTheme="minorBidi" w:cstheme="minorBidi"/>
          <w:color w:val="000000"/>
          <w:sz w:val="20"/>
          <w:szCs w:val="20"/>
        </w:rPr>
        <w:t xml:space="preserve"> </w:t>
      </w:r>
      <w:r w:rsidR="005A1B32">
        <w:rPr>
          <w:rStyle w:val="style3061"/>
          <w:rFonts w:asciiTheme="minorBidi" w:hAnsiTheme="minorBidi" w:cstheme="minorBidi"/>
          <w:color w:val="000000"/>
          <w:sz w:val="20"/>
          <w:szCs w:val="20"/>
        </w:rPr>
        <w:t xml:space="preserve">As a Good Name of Allah, </w:t>
      </w:r>
      <w:r w:rsidR="005A1B32" w:rsidRPr="00422692">
        <w:rPr>
          <w:rStyle w:val="style3061"/>
          <w:rFonts w:asciiTheme="minorBidi" w:hAnsiTheme="minorBidi" w:cstheme="minorBidi"/>
          <w:color w:val="000000"/>
          <w:sz w:val="20"/>
          <w:szCs w:val="20"/>
        </w:rPr>
        <w:t>"Al-A'had"</w:t>
      </w:r>
      <w:r w:rsidR="005A1B32">
        <w:rPr>
          <w:rStyle w:val="style3061"/>
          <w:rFonts w:asciiTheme="minorBidi" w:hAnsiTheme="minorBidi" w:cstheme="minorBidi"/>
          <w:color w:val="000000"/>
          <w:sz w:val="20"/>
          <w:szCs w:val="20"/>
        </w:rPr>
        <w:t xml:space="preserve"> means that He, praise to Him, is the Uniquely One, </w:t>
      </w:r>
      <w:r w:rsidR="00DE3BE8">
        <w:rPr>
          <w:rStyle w:val="style3061"/>
          <w:rFonts w:asciiTheme="minorBidi" w:hAnsiTheme="minorBidi" w:cstheme="minorBidi"/>
          <w:color w:val="000000"/>
          <w:sz w:val="20"/>
          <w:szCs w:val="20"/>
        </w:rPr>
        <w:t>with nothing and nobody looks like, is similar, or equal to Him. He alone is unique in His nature and traits, and nobody shares His uniqueness.</w:t>
      </w:r>
      <w:r w:rsidR="00D80442">
        <w:rPr>
          <w:rStyle w:val="style3061"/>
          <w:rFonts w:asciiTheme="minorBidi" w:hAnsiTheme="minorBidi" w:cstheme="minorBidi"/>
          <w:color w:val="000000"/>
          <w:sz w:val="20"/>
          <w:szCs w:val="20"/>
        </w:rPr>
        <w:t xml:space="preserve"> While the Name “Al-Wa’hid refers to Allah, praise to Him, as the only One God, who is not multiple in His nature and Who has no partner</w:t>
      </w:r>
      <w:r w:rsidR="00E33B80">
        <w:rPr>
          <w:rStyle w:val="style3061"/>
          <w:rFonts w:asciiTheme="minorBidi" w:hAnsiTheme="minorBidi" w:cstheme="minorBidi"/>
          <w:color w:val="000000"/>
          <w:sz w:val="20"/>
          <w:szCs w:val="20"/>
        </w:rPr>
        <w:t xml:space="preserve">s in His Godhood, </w:t>
      </w:r>
      <w:r w:rsidR="00E33B80" w:rsidRPr="00422692">
        <w:rPr>
          <w:rStyle w:val="style3061"/>
          <w:rFonts w:asciiTheme="minorBidi" w:hAnsiTheme="minorBidi" w:cstheme="minorBidi"/>
          <w:color w:val="000000"/>
          <w:sz w:val="20"/>
          <w:szCs w:val="20"/>
        </w:rPr>
        <w:t>"Al-A'had"</w:t>
      </w:r>
      <w:r w:rsidR="00E33B80">
        <w:rPr>
          <w:rStyle w:val="style3061"/>
          <w:rFonts w:asciiTheme="minorBidi" w:hAnsiTheme="minorBidi" w:cstheme="minorBidi"/>
          <w:color w:val="000000"/>
          <w:sz w:val="20"/>
          <w:szCs w:val="20"/>
        </w:rPr>
        <w:t xml:space="preserve"> means</w:t>
      </w:r>
      <w:r w:rsidR="00473F6E">
        <w:rPr>
          <w:rStyle w:val="style3061"/>
          <w:rFonts w:asciiTheme="minorBidi" w:hAnsiTheme="minorBidi" w:cstheme="minorBidi"/>
          <w:color w:val="000000"/>
          <w:sz w:val="20"/>
          <w:szCs w:val="20"/>
        </w:rPr>
        <w:t xml:space="preserve"> </w:t>
      </w:r>
      <w:r w:rsidR="00AC20FD">
        <w:rPr>
          <w:rStyle w:val="style3061"/>
          <w:rFonts w:asciiTheme="minorBidi" w:hAnsiTheme="minorBidi" w:cstheme="minorBidi"/>
          <w:color w:val="000000"/>
          <w:sz w:val="20"/>
          <w:szCs w:val="20"/>
        </w:rPr>
        <w:t>that there is nothing like (similar to) Him (Al-Shoora, 42: 11), in His traits and capabilities, including His oneness, as the God of His great dominion.</w:t>
      </w:r>
    </w:p>
    <w:p w14:paraId="74B0BDEB" w14:textId="0D456CDB" w:rsidR="00384C7B" w:rsidRPr="00422692" w:rsidRDefault="00677E95" w:rsidP="00A37A98">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677E9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677E95">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 in</w:t>
      </w:r>
      <w:r>
        <w:rPr>
          <w:rStyle w:val="style3061"/>
          <w:rFonts w:asciiTheme="minorBidi" w:hAnsiTheme="minorBidi" w:cstheme="minorBidi"/>
          <w:color w:val="000000"/>
          <w:sz w:val="20"/>
          <w:szCs w:val="20"/>
        </w:rPr>
        <w:t xml:space="preserve"> Surat Al-I</w:t>
      </w:r>
      <w:r w:rsidRPr="00A37A98">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 xml:space="preserve">las (Chapter </w:t>
      </w:r>
      <w:r w:rsidRPr="00422692">
        <w:rPr>
          <w:rStyle w:val="style3061"/>
          <w:rFonts w:asciiTheme="minorBidi" w:hAnsiTheme="minorBidi" w:cstheme="minorBidi"/>
          <w:color w:val="000000"/>
          <w:sz w:val="20"/>
          <w:szCs w:val="20"/>
        </w:rPr>
        <w:t>112</w:t>
      </w:r>
      <w:r>
        <w:rPr>
          <w:rStyle w:val="style3061"/>
          <w:rFonts w:asciiTheme="minorBidi" w:hAnsiTheme="minorBidi" w:cstheme="minorBidi"/>
          <w:color w:val="000000"/>
          <w:sz w:val="20"/>
          <w:szCs w:val="20"/>
        </w:rPr>
        <w:t>), which provides the best definition and interpretation for its meaning. Thus, Allah, praise to Him</w:t>
      </w:r>
      <w:r w:rsidR="00A37A98">
        <w:rPr>
          <w:rStyle w:val="style3061"/>
          <w:rFonts w:asciiTheme="minorBidi" w:hAnsiTheme="minorBidi" w:cstheme="minorBidi"/>
          <w:color w:val="000000"/>
          <w:sz w:val="20"/>
          <w:szCs w:val="20"/>
        </w:rPr>
        <w:t xml:space="preserve"> is Al-A’had (the One), Al-</w:t>
      </w:r>
      <w:r w:rsidR="00A37A98" w:rsidRPr="00A37A98">
        <w:rPr>
          <w:rStyle w:val="style3061"/>
          <w:rFonts w:asciiTheme="minorBidi" w:hAnsiTheme="minorBidi" w:cstheme="minorBidi"/>
          <w:color w:val="000000"/>
          <w:sz w:val="20"/>
          <w:szCs w:val="20"/>
          <w:u w:val="single"/>
        </w:rPr>
        <w:t>S</w:t>
      </w:r>
      <w:r w:rsidR="00A37A98">
        <w:rPr>
          <w:rStyle w:val="style3061"/>
          <w:rFonts w:asciiTheme="minorBidi" w:hAnsiTheme="minorBidi" w:cstheme="minorBidi"/>
          <w:color w:val="000000"/>
          <w:sz w:val="20"/>
          <w:szCs w:val="20"/>
        </w:rPr>
        <w:t xml:space="preserve">amad (the </w:t>
      </w:r>
      <w:r w:rsidR="00E357B6">
        <w:rPr>
          <w:rStyle w:val="style3061"/>
          <w:rFonts w:asciiTheme="minorBidi" w:hAnsiTheme="minorBidi" w:cstheme="minorBidi"/>
          <w:color w:val="000000"/>
          <w:sz w:val="20"/>
          <w:szCs w:val="20"/>
        </w:rPr>
        <w:t>Eternal</w:t>
      </w:r>
      <w:r w:rsidR="00A37A98">
        <w:rPr>
          <w:rStyle w:val="style3061"/>
          <w:rFonts w:asciiTheme="minorBidi" w:hAnsiTheme="minorBidi" w:cstheme="minorBidi"/>
          <w:color w:val="000000"/>
          <w:sz w:val="20"/>
          <w:szCs w:val="20"/>
        </w:rPr>
        <w:t>), Who had nobody else at the beginning, and nobody else shares ownership of His dominion with Him</w:t>
      </w:r>
      <w:r w:rsidR="00384C7B" w:rsidRPr="00422692">
        <w:rPr>
          <w:rStyle w:val="style3061"/>
          <w:rFonts w:asciiTheme="minorBidi" w:hAnsiTheme="minorBidi" w:cstheme="minorBidi"/>
          <w:color w:val="000000"/>
          <w:sz w:val="20"/>
          <w:szCs w:val="20"/>
        </w:rPr>
        <w:t xml:space="preserve">. </w:t>
      </w:r>
      <w:r w:rsidR="00011406">
        <w:rPr>
          <w:rStyle w:val="style3061"/>
          <w:rFonts w:asciiTheme="minorBidi" w:hAnsiTheme="minorBidi" w:cstheme="minorBidi"/>
          <w:color w:val="000000"/>
          <w:sz w:val="20"/>
          <w:szCs w:val="20"/>
        </w:rPr>
        <w:t>“</w:t>
      </w:r>
      <w:r w:rsidR="00384C7B" w:rsidRPr="00422692">
        <w:rPr>
          <w:rStyle w:val="style3061"/>
          <w:rFonts w:asciiTheme="minorBidi" w:hAnsiTheme="minorBidi" w:cstheme="minorBidi"/>
          <w:color w:val="000000"/>
          <w:sz w:val="20"/>
          <w:szCs w:val="20"/>
        </w:rPr>
        <w:t>He did not beget (give birth) and He was not begotten (given birth to); And there has never been anyone equal to</w:t>
      </w:r>
      <w:r w:rsidR="00011406">
        <w:rPr>
          <w:rStyle w:val="style3061"/>
          <w:rFonts w:asciiTheme="minorBidi" w:hAnsiTheme="minorBidi" w:cstheme="minorBidi"/>
          <w:color w:val="000000"/>
          <w:sz w:val="20"/>
          <w:szCs w:val="20"/>
        </w:rPr>
        <w:t>”</w:t>
      </w:r>
      <w:r w:rsidR="00384C7B" w:rsidRPr="00422692">
        <w:rPr>
          <w:rStyle w:val="style3061"/>
          <w:rFonts w:asciiTheme="minorBidi" w:hAnsiTheme="minorBidi" w:cstheme="minorBidi"/>
          <w:color w:val="000000"/>
          <w:sz w:val="20"/>
          <w:szCs w:val="20"/>
        </w:rPr>
        <w:t xml:space="preserve"> Him</w:t>
      </w:r>
      <w:r w:rsidR="00A37A98">
        <w:rPr>
          <w:rStyle w:val="style3061"/>
          <w:rFonts w:asciiTheme="minorBidi" w:hAnsiTheme="minorBidi" w:cstheme="minorBidi"/>
          <w:color w:val="000000"/>
          <w:sz w:val="20"/>
          <w:szCs w:val="20"/>
        </w:rPr>
        <w:t xml:space="preserve"> (</w:t>
      </w:r>
      <w:r w:rsidR="00384C7B" w:rsidRPr="00422692">
        <w:rPr>
          <w:rStyle w:val="style3061"/>
          <w:rFonts w:asciiTheme="minorBidi" w:hAnsiTheme="minorBidi" w:cstheme="minorBidi"/>
          <w:color w:val="000000"/>
          <w:sz w:val="20"/>
          <w:szCs w:val="20"/>
        </w:rPr>
        <w:t>Al-I</w:t>
      </w:r>
      <w:r w:rsidR="00384C7B" w:rsidRPr="00A37A98">
        <w:rPr>
          <w:rStyle w:val="style3061"/>
          <w:rFonts w:asciiTheme="minorBidi" w:hAnsiTheme="minorBidi" w:cstheme="minorBidi"/>
          <w:color w:val="000000"/>
          <w:sz w:val="20"/>
          <w:szCs w:val="20"/>
          <w:u w:val="single"/>
        </w:rPr>
        <w:t>kh</w:t>
      </w:r>
      <w:r w:rsidR="00384C7B" w:rsidRPr="00422692">
        <w:rPr>
          <w:rStyle w:val="style3061"/>
          <w:rFonts w:asciiTheme="minorBidi" w:hAnsiTheme="minorBidi" w:cstheme="minorBidi"/>
          <w:color w:val="000000"/>
          <w:sz w:val="20"/>
          <w:szCs w:val="20"/>
        </w:rPr>
        <w:t>las, 112: 1-4</w:t>
      </w:r>
      <w:r w:rsidR="00A37A98">
        <w:rPr>
          <w:rStyle w:val="style3061"/>
          <w:rFonts w:asciiTheme="minorBidi" w:hAnsiTheme="minorBidi" w:cstheme="minorBidi"/>
          <w:color w:val="000000"/>
          <w:sz w:val="20"/>
          <w:szCs w:val="20"/>
        </w:rPr>
        <w:t>)</w:t>
      </w:r>
      <w:r w:rsidR="00384C7B" w:rsidRPr="00422692">
        <w:rPr>
          <w:rStyle w:val="style3061"/>
          <w:rFonts w:asciiTheme="minorBidi" w:hAnsiTheme="minorBidi" w:cstheme="minorBidi"/>
          <w:color w:val="000000"/>
          <w:sz w:val="20"/>
          <w:szCs w:val="20"/>
        </w:rPr>
        <w:t>.</w:t>
      </w:r>
    </w:p>
    <w:p w14:paraId="28825B57" w14:textId="77777777" w:rsidR="00A1686E" w:rsidRPr="00CB5D53" w:rsidRDefault="00A1686E" w:rsidP="00A1686E">
      <w:pPr>
        <w:pStyle w:val="style381"/>
        <w:jc w:val="both"/>
        <w:rPr>
          <w:rFonts w:asciiTheme="minorBidi" w:hAnsiTheme="minorBidi" w:cstheme="minorBidi"/>
          <w:b/>
          <w:bCs/>
          <w:color w:val="000000" w:themeColor="text1"/>
          <w:sz w:val="28"/>
          <w:szCs w:val="28"/>
          <w:rtl/>
        </w:rPr>
      </w:pPr>
      <w:r w:rsidRPr="00CB5D53">
        <w:rPr>
          <w:rStyle w:val="Strong"/>
          <w:rFonts w:asciiTheme="minorBidi" w:hAnsiTheme="minorBidi" w:cstheme="minorBidi"/>
          <w:b w:val="0"/>
          <w:bCs w:val="0"/>
          <w:color w:val="000000" w:themeColor="text1"/>
          <w:sz w:val="28"/>
          <w:szCs w:val="28"/>
          <w:rtl/>
        </w:rPr>
        <w:t>أع</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وذُ باللهِ م</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نَ الش</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ي</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ط</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انِ الر</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ج</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يم</w:t>
      </w:r>
      <w:r w:rsidRPr="00CB5D53">
        <w:rPr>
          <w:rStyle w:val="Strong"/>
          <w:rFonts w:asciiTheme="minorBidi" w:hAnsiTheme="minorBidi" w:cstheme="minorBidi" w:hint="cs"/>
          <w:b w:val="0"/>
          <w:bCs w:val="0"/>
          <w:color w:val="000000" w:themeColor="text1"/>
          <w:sz w:val="28"/>
          <w:szCs w:val="28"/>
          <w:rtl/>
        </w:rPr>
        <w:t>ِ</w:t>
      </w:r>
    </w:p>
    <w:p w14:paraId="2BF6D91F" w14:textId="77777777" w:rsidR="00A1686E" w:rsidRPr="00C339CA" w:rsidRDefault="00A1686E" w:rsidP="00A1686E">
      <w:pPr>
        <w:pStyle w:val="NormalWeb"/>
        <w:bidi/>
        <w:spacing w:before="0" w:beforeAutospacing="0" w:after="0" w:afterAutospacing="0"/>
        <w:jc w:val="both"/>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37F43CCD" w14:textId="0C8CBEBE" w:rsidR="00A1686E" w:rsidRDefault="00A1686E" w:rsidP="00A1686E">
      <w:pPr>
        <w:pStyle w:val="NormalWeb"/>
        <w:bidi/>
        <w:jc w:val="both"/>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339CA">
        <w:rPr>
          <w:rStyle w:val="style3061"/>
          <w:rFonts w:asciiTheme="minorBidi" w:hAnsiTheme="minorBidi" w:cs="Arial"/>
          <w:b/>
          <w:bCs/>
          <w:color w:val="FF0000"/>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A335C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2FCD4357" w14:textId="77777777" w:rsidR="00A1686E" w:rsidRPr="00A1686E" w:rsidRDefault="00A1686E" w:rsidP="00A1686E">
      <w:pPr>
        <w:pStyle w:val="style411"/>
        <w:rPr>
          <w:rFonts w:asciiTheme="minorBidi" w:hAnsiTheme="minorBidi" w:cstheme="minorBidi"/>
          <w:b/>
          <w:bCs/>
          <w:sz w:val="20"/>
          <w:szCs w:val="20"/>
        </w:rPr>
      </w:pPr>
      <w:r w:rsidRPr="00A1686E">
        <w:rPr>
          <w:rStyle w:val="Strong"/>
          <w:rFonts w:asciiTheme="minorBidi" w:hAnsiTheme="minorBidi" w:cstheme="minorBidi"/>
          <w:b w:val="0"/>
          <w:bCs w:val="0"/>
          <w:sz w:val="20"/>
          <w:szCs w:val="20"/>
        </w:rPr>
        <w:lastRenderedPageBreak/>
        <w:t>I seek refuge with Allah from the stoned Shaytan</w:t>
      </w:r>
    </w:p>
    <w:p w14:paraId="709D234A" w14:textId="77777777" w:rsidR="00A1686E" w:rsidRPr="00A1686E" w:rsidRDefault="00A1686E" w:rsidP="00A1686E">
      <w:pPr>
        <w:pStyle w:val="style411"/>
        <w:rPr>
          <w:rFonts w:asciiTheme="minorBidi" w:hAnsiTheme="minorBidi" w:cstheme="minorBidi"/>
          <w:b/>
          <w:bCs/>
          <w:sz w:val="20"/>
          <w:szCs w:val="20"/>
        </w:rPr>
      </w:pPr>
      <w:r w:rsidRPr="00A1686E">
        <w:rPr>
          <w:rStyle w:val="Strong"/>
          <w:rFonts w:asciiTheme="minorBidi" w:hAnsiTheme="minorBidi" w:cstheme="minorBidi"/>
          <w:b w:val="0"/>
          <w:bCs w:val="0"/>
          <w:sz w:val="20"/>
          <w:szCs w:val="20"/>
        </w:rPr>
        <w:t>In the Name of Allah, the Beneficent, the Merciful</w:t>
      </w:r>
    </w:p>
    <w:p w14:paraId="575FC10C" w14:textId="247B5BEA" w:rsidR="00A1686E" w:rsidRDefault="00A1686E" w:rsidP="00857B31">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w:t>
      </w:r>
      <w:r>
        <w:rPr>
          <w:rFonts w:asciiTheme="minorBidi" w:hAnsiTheme="minorBidi" w:cstheme="minorBidi"/>
          <w:color w:val="000000"/>
          <w:sz w:val="20"/>
          <w:szCs w:val="20"/>
        </w:rPr>
        <w:t xml:space="preserve"> </w:t>
      </w:r>
      <w:r w:rsidRPr="00F65BE9">
        <w:rPr>
          <w:rFonts w:asciiTheme="minorBidi" w:hAnsiTheme="minorBidi" w:cstheme="minorBidi"/>
          <w:b/>
          <w:bCs/>
          <w:color w:val="FF0000"/>
          <w:sz w:val="20"/>
          <w:szCs w:val="20"/>
        </w:rPr>
        <w:t>Uniquely One</w:t>
      </w:r>
      <w:r w:rsidRPr="00422692">
        <w:rPr>
          <w:rFonts w:asciiTheme="minorBidi" w:hAnsiTheme="minorBidi" w:cstheme="minorBidi"/>
          <w:color w:val="000000"/>
          <w:sz w:val="20"/>
          <w:szCs w:val="20"/>
        </w:rPr>
        <w:t>; (1)</w:t>
      </w:r>
      <w:r>
        <w:rPr>
          <w:rFonts w:asciiTheme="minorBidi" w:hAnsiTheme="minorBidi" w:cstheme="minorBidi" w:hint="cs"/>
          <w:color w:val="000000"/>
          <w:sz w:val="20"/>
          <w:szCs w:val="20"/>
          <w:rtl/>
        </w:rPr>
        <w:t xml:space="preserve"> </w:t>
      </w:r>
      <w:r w:rsidRPr="00422692">
        <w:rPr>
          <w:rFonts w:asciiTheme="minorBidi" w:hAnsiTheme="minorBidi"/>
          <w:color w:val="000000"/>
          <w:sz w:val="20"/>
          <w:szCs w:val="20"/>
        </w:rPr>
        <w:t>Allah, the Eternal; (2)</w:t>
      </w:r>
      <w:r>
        <w:rPr>
          <w:rFonts w:asciiTheme="minorBidi" w:hAnsiTheme="minorBidi"/>
          <w:color w:val="000000"/>
          <w:sz w:val="20"/>
          <w:szCs w:val="20"/>
        </w:rPr>
        <w:t xml:space="preserve"> </w:t>
      </w:r>
      <w:r w:rsidRPr="00422692">
        <w:rPr>
          <w:rFonts w:asciiTheme="minorBidi" w:hAnsiTheme="minorBidi"/>
          <w:color w:val="000000"/>
          <w:sz w:val="20"/>
          <w:szCs w:val="20"/>
        </w:rPr>
        <w:t>He did not beget (give birth) and He was not begotten (given birth to); (3)</w:t>
      </w:r>
      <w:r>
        <w:rPr>
          <w:rFonts w:asciiTheme="minorBidi" w:hAnsiTheme="minorBidi"/>
          <w:color w:val="000000"/>
          <w:sz w:val="20"/>
          <w:szCs w:val="20"/>
        </w:rPr>
        <w:t xml:space="preserve"> </w:t>
      </w:r>
      <w:r w:rsidRPr="00422692">
        <w:rPr>
          <w:rFonts w:asciiTheme="minorBidi" w:hAnsiTheme="minorBidi"/>
          <w:sz w:val="20"/>
          <w:szCs w:val="20"/>
        </w:rPr>
        <w:t>And 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(Surat Al-Ikhlas, 112: 1 - 4).</w:t>
      </w:r>
    </w:p>
    <w:p w14:paraId="0F7DCA3F" w14:textId="64DE338A" w:rsidR="00A1686E" w:rsidRDefault="00E804CC" w:rsidP="00857B31">
      <w:pPr>
        <w:pStyle w:val="style145"/>
        <w:jc w:val="both"/>
        <w:rPr>
          <w:rStyle w:val="style3061"/>
          <w:rFonts w:asciiTheme="minorBidi" w:hAnsi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Pr="00422692">
        <w:rPr>
          <w:rStyle w:val="style3061"/>
          <w:rFonts w:asciiTheme="minorBidi" w:hAnsiTheme="minorBidi" w:cstheme="minorBidi"/>
          <w:color w:val="000000"/>
          <w:sz w:val="20"/>
          <w:szCs w:val="20"/>
        </w:rPr>
        <w:t>Al-</w:t>
      </w:r>
      <w:r w:rsidRPr="00E804C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Al-A’had, Al-</w:t>
      </w:r>
      <w:r w:rsidRPr="00A37A98">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amad</w:t>
      </w:r>
      <w:r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(O Allah, You are the One, the Uniquely One): You have no partners in Your Godhood, nobody is equal to You,</w:t>
      </w:r>
      <w:r w:rsidR="002E5BCA">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there is no other God but You. I am asking for Your contentment, mercy, great reward,</w:t>
      </w:r>
      <w:r w:rsidR="003328D2">
        <w:rPr>
          <w:rStyle w:val="style3061"/>
          <w:rFonts w:asciiTheme="minorBidi" w:hAnsiTheme="minorBidi"/>
          <w:color w:val="000000"/>
          <w:sz w:val="20"/>
          <w:szCs w:val="20"/>
        </w:rPr>
        <w:t xml:space="preserve"> and Paradise, </w:t>
      </w:r>
      <w:r w:rsidR="004D66A0">
        <w:rPr>
          <w:rStyle w:val="style3061"/>
          <w:rFonts w:asciiTheme="minorBidi" w:hAnsiTheme="minorBidi"/>
          <w:color w:val="000000"/>
          <w:sz w:val="20"/>
          <w:szCs w:val="20"/>
        </w:rPr>
        <w:t>about which</w:t>
      </w:r>
      <w:r w:rsidR="003328D2">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Your Messenger, pbbuh</w:t>
      </w:r>
      <w:r w:rsidR="003328D2">
        <w:rPr>
          <w:rStyle w:val="style3061"/>
          <w:rFonts w:asciiTheme="minorBidi" w:hAnsiTheme="minorBidi"/>
          <w:color w:val="000000"/>
          <w:sz w:val="20"/>
          <w:szCs w:val="20"/>
        </w:rPr>
        <w:t>, gave glad tidings to Your worshippers, who recite Surat Al-I</w:t>
      </w:r>
      <w:r w:rsidR="003328D2" w:rsidRPr="003328D2">
        <w:rPr>
          <w:rStyle w:val="style3061"/>
          <w:rFonts w:asciiTheme="minorBidi" w:hAnsiTheme="minorBidi"/>
          <w:color w:val="000000"/>
          <w:sz w:val="20"/>
          <w:szCs w:val="20"/>
          <w:u w:val="single"/>
        </w:rPr>
        <w:t>kh</w:t>
      </w:r>
      <w:r w:rsidR="003328D2">
        <w:rPr>
          <w:rStyle w:val="style3061"/>
          <w:rFonts w:asciiTheme="minorBidi" w:hAnsiTheme="minorBidi"/>
          <w:color w:val="000000"/>
          <w:sz w:val="20"/>
          <w:szCs w:val="20"/>
        </w:rPr>
        <w:t xml:space="preserve">las, which is equal to one-third of the Holy Quran, in meaning and reward. </w:t>
      </w:r>
      <w:r w:rsidR="00A1686E" w:rsidRPr="00FB402C">
        <w:rPr>
          <w:rStyle w:val="EndnoteReference"/>
          <w:rFonts w:asciiTheme="minorBidi" w:hAnsiTheme="minorBidi" w:cs="Arial"/>
          <w:color w:val="0070C0"/>
          <w:sz w:val="32"/>
          <w:szCs w:val="32"/>
          <w:rtl/>
        </w:rPr>
        <w:endnoteReference w:id="134"/>
      </w:r>
      <w:r w:rsidR="00695CF7">
        <w:rPr>
          <w:rStyle w:val="style3061"/>
          <w:rFonts w:asciiTheme="minorBidi" w:hAnsiTheme="minorBidi"/>
          <w:color w:val="000000"/>
          <w:sz w:val="20"/>
          <w:szCs w:val="20"/>
        </w:rPr>
        <w:t xml:space="preserve">  </w:t>
      </w:r>
    </w:p>
    <w:p w14:paraId="3B6C2800" w14:textId="7A04714E" w:rsidR="00695CF7" w:rsidRPr="00695CF7" w:rsidRDefault="00695CF7" w:rsidP="00695CF7">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t>
      </w:r>
      <w:r w:rsidRPr="00422692">
        <w:rPr>
          <w:rStyle w:val="style3061"/>
          <w:rFonts w:asciiTheme="minorBidi" w:hAnsiTheme="minorBidi"/>
          <w:color w:val="000000"/>
          <w:sz w:val="20"/>
          <w:szCs w:val="20"/>
        </w:rPr>
        <w:t>Al-</w:t>
      </w:r>
      <w:r>
        <w:rPr>
          <w:rStyle w:val="style3061"/>
          <w:rFonts w:asciiTheme="minorBidi" w:hAnsiTheme="minorBidi"/>
          <w:color w:val="000000"/>
          <w:sz w:val="20"/>
          <w:szCs w:val="20"/>
        </w:rPr>
        <w:t>A’had</w:t>
      </w:r>
      <w:r>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Allah. He is the only One God, Who is unique in His traits and capabilities, and </w:t>
      </w:r>
      <w:r w:rsidR="00847DA7" w:rsidRPr="00422692">
        <w:rPr>
          <w:rStyle w:val="style3061"/>
          <w:rFonts w:asciiTheme="minorBidi" w:hAnsiTheme="minorBidi" w:cstheme="minorBidi"/>
          <w:color w:val="000000"/>
          <w:sz w:val="20"/>
          <w:szCs w:val="20"/>
        </w:rPr>
        <w:t>there has never been anyone equal to Him</w:t>
      </w:r>
      <w:r>
        <w:rPr>
          <w:rFonts w:asciiTheme="minorBidi" w:hAnsiTheme="minorBidi" w:cstheme="minorBidi"/>
          <w:color w:val="000000"/>
          <w:sz w:val="20"/>
          <w:szCs w:val="20"/>
        </w:rPr>
        <w:t xml:space="preserve">. However, </w:t>
      </w:r>
      <w:r>
        <w:rPr>
          <w:rStyle w:val="style3061"/>
          <w:rFonts w:asciiTheme="minorBidi" w:hAnsiTheme="minorBidi" w:cstheme="minorBidi"/>
          <w:color w:val="000000"/>
          <w:sz w:val="20"/>
          <w:szCs w:val="20"/>
        </w:rPr>
        <w:t xml:space="preserve">a boy can be named “Abdul </w:t>
      </w:r>
      <w:r w:rsidR="00847DA7">
        <w:rPr>
          <w:rStyle w:val="style3061"/>
          <w:rFonts w:asciiTheme="minorBidi" w:hAnsiTheme="minorBidi"/>
          <w:color w:val="000000"/>
          <w:sz w:val="20"/>
          <w:szCs w:val="20"/>
        </w:rPr>
        <w:t>A’had</w:t>
      </w:r>
      <w:r>
        <w:rPr>
          <w:rStyle w:val="style3061"/>
          <w:rFonts w:asciiTheme="minorBidi" w:hAnsiTheme="minorBidi" w:cstheme="minorBidi"/>
          <w:color w:val="000000"/>
          <w:sz w:val="20"/>
          <w:szCs w:val="20"/>
        </w:rPr>
        <w:t xml:space="preserve">” (Worshipper of the </w:t>
      </w:r>
      <w:r w:rsidR="00847DA7">
        <w:rPr>
          <w:rStyle w:val="style3061"/>
          <w:rFonts w:asciiTheme="minorBidi" w:hAnsiTheme="minorBidi" w:cstheme="minorBidi"/>
          <w:color w:val="000000"/>
          <w:sz w:val="20"/>
          <w:szCs w:val="20"/>
        </w:rPr>
        <w:t xml:space="preserve">Uniquely </w:t>
      </w:r>
      <w:r>
        <w:rPr>
          <w:rStyle w:val="style3061"/>
          <w:rFonts w:asciiTheme="minorBidi" w:hAnsiTheme="minorBidi" w:cstheme="minorBidi"/>
          <w:color w:val="000000"/>
          <w:sz w:val="20"/>
          <w:szCs w:val="20"/>
        </w:rPr>
        <w:t>One God),</w:t>
      </w:r>
      <w:r>
        <w:rPr>
          <w:rStyle w:val="Strong"/>
          <w:rFonts w:asciiTheme="minorBidi" w:hAnsiTheme="minorBidi" w:cstheme="minorBidi"/>
          <w:b w:val="0"/>
          <w:bCs w:val="0"/>
          <w:color w:val="000000"/>
          <w:sz w:val="20"/>
          <w:szCs w:val="20"/>
        </w:rPr>
        <w:t xml:space="preserve"> as this Name represents a recognition of his worship to his Creator.</w:t>
      </w:r>
    </w:p>
    <w:p w14:paraId="21D7FC44" w14:textId="77777777" w:rsidR="003B301E" w:rsidRDefault="00695CF7" w:rsidP="003B301E">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thanking Him as much as they can, for the favor of life and the favor of faith, </w:t>
      </w:r>
      <w:r w:rsidR="00FE5D86">
        <w:rPr>
          <w:rStyle w:val="Strong"/>
          <w:rFonts w:asciiTheme="minorBidi" w:hAnsiTheme="minorBidi" w:cstheme="minorBidi"/>
          <w:b w:val="0"/>
          <w:bCs w:val="0"/>
          <w:color w:val="000000"/>
          <w:sz w:val="20"/>
          <w:szCs w:val="20"/>
        </w:rPr>
        <w:t>and by worshipping Him as the only One God</w:t>
      </w:r>
      <w:r w:rsidR="003B301E">
        <w:rPr>
          <w:rStyle w:val="Strong"/>
          <w:rFonts w:asciiTheme="minorBidi" w:hAnsiTheme="minorBidi" w:cstheme="minorBidi"/>
          <w:b w:val="0"/>
          <w:bCs w:val="0"/>
          <w:color w:val="000000"/>
          <w:sz w:val="20"/>
          <w:szCs w:val="20"/>
        </w:rPr>
        <w:t>, without taking any partners with him</w:t>
      </w:r>
      <w:r>
        <w:rPr>
          <w:rStyle w:val="Strong"/>
          <w:rFonts w:asciiTheme="minorBidi" w:hAnsiTheme="minorBidi" w:cstheme="minorBidi"/>
          <w:b w:val="0"/>
          <w:bCs w:val="0"/>
          <w:color w:val="000000"/>
          <w:sz w:val="20"/>
          <w:szCs w:val="20"/>
        </w:rPr>
        <w:t>. Believers should also aspire to be as unique as possible, in becoming distinguished and in excelling in the knowledge they acquire</w:t>
      </w:r>
      <w:r w:rsidR="003B301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the good deeds they do,</w:t>
      </w:r>
      <w:r w:rsidR="003B301E">
        <w:rPr>
          <w:rStyle w:val="Strong"/>
          <w:rFonts w:asciiTheme="minorBidi" w:hAnsiTheme="minorBidi" w:cstheme="minorBidi"/>
          <w:b w:val="0"/>
          <w:bCs w:val="0"/>
          <w:color w:val="000000"/>
          <w:sz w:val="20"/>
          <w:szCs w:val="20"/>
        </w:rPr>
        <w:t xml:space="preserve"> and the good traits they develop,</w:t>
      </w:r>
      <w:r>
        <w:rPr>
          <w:rStyle w:val="Strong"/>
          <w:rFonts w:asciiTheme="minorBidi" w:hAnsiTheme="minorBidi" w:cstheme="minorBidi"/>
          <w:b w:val="0"/>
          <w:bCs w:val="0"/>
          <w:color w:val="000000"/>
          <w:sz w:val="20"/>
          <w:szCs w:val="20"/>
        </w:rPr>
        <w:t xml:space="preserve"> while making all of that in obedience to Allah, praise to Him. </w:t>
      </w:r>
    </w:p>
    <w:p w14:paraId="264D2624" w14:textId="732F13C5" w:rsidR="00AD3371" w:rsidRDefault="00AD3371" w:rsidP="003B301E">
      <w:pPr>
        <w:pStyle w:val="NormalWeb"/>
        <w:jc w:val="both"/>
        <w:rPr>
          <w:rStyle w:val="style3161"/>
          <w:rFonts w:asciiTheme="minorBidi" w:hAnsiTheme="minorBidi" w:cstheme="minorBidi"/>
          <w:b/>
          <w:bCs/>
          <w:sz w:val="28"/>
          <w:szCs w:val="28"/>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D36AEE">
        <w:rPr>
          <w:rStyle w:val="style3161"/>
          <w:rFonts w:asciiTheme="minorBidi" w:hAnsiTheme="minorBidi" w:cstheme="minorBidi"/>
          <w:b/>
          <w:bCs/>
          <w:sz w:val="20"/>
          <w:szCs w:val="20"/>
          <w:u w:val="single"/>
        </w:rPr>
        <w:t>S</w:t>
      </w:r>
      <w:r w:rsidRPr="00422692">
        <w:rPr>
          <w:rStyle w:val="style3161"/>
          <w:rFonts w:asciiTheme="minorBidi" w:hAnsiTheme="minorBidi" w:cstheme="minorBidi"/>
          <w:b/>
          <w:bCs/>
          <w:sz w:val="20"/>
          <w:szCs w:val="20"/>
        </w:rPr>
        <w:t>amad</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w:t>
      </w:r>
      <w:r w:rsidRPr="00D36AEE">
        <w:rPr>
          <w:rStyle w:val="Strong"/>
          <w:rFonts w:asciiTheme="minorBidi" w:hAnsiTheme="minorBidi" w:cstheme="minorBidi"/>
          <w:color w:val="000000"/>
          <w:sz w:val="20"/>
          <w:szCs w:val="20"/>
          <w:u w:val="single"/>
        </w:rPr>
        <w:t>s</w:t>
      </w:r>
      <w:r w:rsidRPr="00422692">
        <w:rPr>
          <w:rStyle w:val="Strong"/>
          <w:rFonts w:asciiTheme="minorBidi" w:hAnsiTheme="minorBidi" w:cstheme="minorBidi"/>
          <w:color w:val="000000"/>
          <w:sz w:val="20"/>
          <w:szCs w:val="20"/>
        </w:rPr>
        <w:t>-</w:t>
      </w:r>
      <w:r w:rsidRPr="00D36AEE">
        <w:rPr>
          <w:rStyle w:val="Strong"/>
          <w:rFonts w:asciiTheme="minorBidi" w:hAnsiTheme="minorBidi" w:cstheme="minorBidi"/>
          <w:color w:val="000000"/>
          <w:sz w:val="20"/>
          <w:szCs w:val="20"/>
          <w:u w:val="single"/>
        </w:rPr>
        <w:t>s</w:t>
      </w:r>
      <w:r w:rsidRPr="00422692">
        <w:rPr>
          <w:rStyle w:val="Strong"/>
          <w:rFonts w:asciiTheme="minorBidi" w:hAnsiTheme="minorBidi" w:cstheme="minorBidi"/>
          <w:color w:val="000000"/>
          <w:sz w:val="20"/>
          <w:szCs w:val="20"/>
        </w:rPr>
        <w:t>amad): The</w:t>
      </w:r>
      <w:r w:rsidR="00A96DBE">
        <w:rPr>
          <w:rStyle w:val="Strong"/>
          <w:rFonts w:asciiTheme="minorBidi" w:hAnsiTheme="minorBidi" w:cstheme="minorBidi"/>
          <w:color w:val="000000"/>
          <w:sz w:val="20"/>
          <w:szCs w:val="20"/>
        </w:rPr>
        <w:t xml:space="preserve"> Eternal, Self-Sufficient, and</w:t>
      </w:r>
      <w:r w:rsidRPr="00422692">
        <w:rPr>
          <w:rStyle w:val="Strong"/>
          <w:rFonts w:asciiTheme="minorBidi" w:hAnsiTheme="minorBidi" w:cstheme="minorBidi"/>
          <w:color w:val="000000"/>
          <w:sz w:val="20"/>
          <w:szCs w:val="20"/>
        </w:rPr>
        <w:t xml:space="preserve"> </w:t>
      </w:r>
      <w:r w:rsidR="006C617B">
        <w:rPr>
          <w:rStyle w:val="Strong"/>
          <w:rFonts w:asciiTheme="minorBidi" w:hAnsiTheme="minorBidi" w:cstheme="minorBidi"/>
          <w:color w:val="000000"/>
          <w:sz w:val="20"/>
          <w:szCs w:val="20"/>
        </w:rPr>
        <w:t xml:space="preserve">Absolute    </w:t>
      </w:r>
      <w:r w:rsidRPr="00422692">
        <w:rPr>
          <w:rStyle w:val="Strong"/>
          <w:rFonts w:asciiTheme="minorBidi" w:hAnsiTheme="minorBidi" w:cstheme="minorBidi"/>
          <w:color w:val="000000"/>
          <w:sz w:val="20"/>
          <w:szCs w:val="20"/>
        </w:rPr>
        <w:t>  </w:t>
      </w:r>
      <w:r w:rsidRPr="00D36AEE">
        <w:rPr>
          <w:rStyle w:val="style3161"/>
          <w:rFonts w:asciiTheme="minorBidi" w:hAnsiTheme="minorBidi" w:cstheme="minorBidi"/>
          <w:b/>
          <w:bCs/>
          <w:sz w:val="28"/>
          <w:szCs w:val="28"/>
          <w:rtl/>
        </w:rPr>
        <w:t>ٱلصَّمَدُ</w:t>
      </w:r>
    </w:p>
    <w:p w14:paraId="5984BC0B" w14:textId="5BDC8A43" w:rsidR="00665843" w:rsidRDefault="00AD3371" w:rsidP="00824E1E">
      <w:pPr>
        <w:pStyle w:val="NormalWeb"/>
        <w:jc w:val="both"/>
        <w:rPr>
          <w:rStyle w:val="style3091"/>
          <w:rFonts w:asciiTheme="minorBidi" w:hAnsiTheme="minorBidi" w:cstheme="minorBidi"/>
          <w:sz w:val="28"/>
          <w:szCs w:val="28"/>
        </w:rPr>
      </w:pPr>
      <w:r w:rsidRPr="00422692">
        <w:rPr>
          <w:rStyle w:val="style3061"/>
          <w:rFonts w:asciiTheme="minorBidi" w:hAnsiTheme="minorBidi" w:cstheme="minorBidi"/>
          <w:color w:val="000000"/>
          <w:sz w:val="20"/>
          <w:szCs w:val="20"/>
        </w:rPr>
        <w:t>"Al-</w:t>
      </w:r>
      <w:r w:rsidRPr="00533A77">
        <w:rPr>
          <w:rStyle w:val="style3061"/>
          <w:rFonts w:asciiTheme="minorBidi" w:hAnsiTheme="minorBidi" w:cstheme="minorBidi"/>
          <w:color w:val="000000"/>
          <w:sz w:val="20"/>
          <w:szCs w:val="20"/>
          <w:u w:val="single"/>
        </w:rPr>
        <w:t>S</w:t>
      </w:r>
      <w:r w:rsidRPr="00422692">
        <w:rPr>
          <w:rStyle w:val="style3061"/>
          <w:rFonts w:asciiTheme="minorBidi" w:hAnsiTheme="minorBidi" w:cstheme="minorBidi"/>
          <w:color w:val="000000"/>
          <w:sz w:val="20"/>
          <w:szCs w:val="20"/>
        </w:rPr>
        <w:t xml:space="preserve">amad" </w:t>
      </w:r>
      <w:r w:rsidR="00274881">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sidR="00803A2D">
        <w:rPr>
          <w:rStyle w:val="style3061"/>
          <w:rFonts w:asciiTheme="minorBidi" w:hAnsiTheme="minorBidi" w:cstheme="minorBidi"/>
          <w:color w:val="000000"/>
          <w:sz w:val="20"/>
          <w:szCs w:val="20"/>
        </w:rPr>
        <w:t xml:space="preserve"> Eternal, Self-Sufficient, and</w:t>
      </w:r>
      <w:r w:rsidRPr="00422692">
        <w:rPr>
          <w:rStyle w:val="style3061"/>
          <w:rFonts w:asciiTheme="minorBidi" w:hAnsiTheme="minorBidi" w:cstheme="minorBidi"/>
          <w:color w:val="000000"/>
          <w:sz w:val="20"/>
          <w:szCs w:val="20"/>
        </w:rPr>
        <w:t xml:space="preserve"> </w:t>
      </w:r>
      <w:r w:rsidR="005F4132">
        <w:rPr>
          <w:rStyle w:val="style3061"/>
          <w:rFonts w:asciiTheme="minorBidi" w:hAnsiTheme="minorBidi" w:cstheme="minorBidi"/>
          <w:color w:val="000000"/>
          <w:sz w:val="20"/>
          <w:szCs w:val="20"/>
        </w:rPr>
        <w:t>Absolute</w:t>
      </w:r>
      <w:r w:rsidR="00274881">
        <w:rPr>
          <w:rStyle w:val="style3061"/>
          <w:rFonts w:asciiTheme="minorBidi" w:hAnsiTheme="minorBidi" w:cstheme="minorBidi"/>
          <w:color w:val="000000"/>
          <w:sz w:val="20"/>
          <w:szCs w:val="20"/>
        </w:rPr>
        <w:t>)</w:t>
      </w:r>
      <w:r w:rsidR="00803A2D">
        <w:rPr>
          <w:rStyle w:val="style3061"/>
          <w:rFonts w:asciiTheme="minorBidi" w:hAnsiTheme="minorBidi" w:cstheme="minorBidi"/>
          <w:color w:val="000000"/>
          <w:sz w:val="20"/>
          <w:szCs w:val="20"/>
        </w:rPr>
        <w:t>, is an adjectival noun, derived from the verb “</w:t>
      </w:r>
      <w:r w:rsidR="00803A2D" w:rsidRPr="00803A2D">
        <w:rPr>
          <w:rStyle w:val="style3061"/>
          <w:rFonts w:asciiTheme="minorBidi" w:hAnsiTheme="minorBidi" w:cstheme="minorBidi"/>
          <w:color w:val="000000"/>
          <w:sz w:val="20"/>
          <w:szCs w:val="20"/>
          <w:u w:val="single"/>
        </w:rPr>
        <w:t>s</w:t>
      </w:r>
      <w:r w:rsidR="00803A2D">
        <w:rPr>
          <w:rStyle w:val="style3061"/>
          <w:rFonts w:asciiTheme="minorBidi" w:hAnsiTheme="minorBidi" w:cstheme="minorBidi"/>
          <w:color w:val="000000"/>
          <w:sz w:val="20"/>
          <w:szCs w:val="20"/>
        </w:rPr>
        <w:t>amada,” which means the one whom people seek for</w:t>
      </w:r>
      <w:r w:rsidR="00E357B6">
        <w:rPr>
          <w:rStyle w:val="style3061"/>
          <w:rFonts w:asciiTheme="minorBidi" w:hAnsiTheme="minorBidi" w:cstheme="minorBidi"/>
          <w:color w:val="000000"/>
          <w:sz w:val="20"/>
          <w:szCs w:val="20"/>
        </w:rPr>
        <w:t xml:space="preserve"> provision,</w:t>
      </w:r>
      <w:r w:rsidR="00803A2D">
        <w:rPr>
          <w:rStyle w:val="style3061"/>
          <w:rFonts w:asciiTheme="minorBidi" w:hAnsiTheme="minorBidi" w:cstheme="minorBidi"/>
          <w:color w:val="000000"/>
          <w:sz w:val="20"/>
          <w:szCs w:val="20"/>
        </w:rPr>
        <w:t xml:space="preserve"> help, </w:t>
      </w:r>
      <w:r w:rsidR="00E357B6">
        <w:rPr>
          <w:rStyle w:val="style3061"/>
          <w:rFonts w:asciiTheme="minorBidi" w:hAnsiTheme="minorBidi" w:cstheme="minorBidi"/>
          <w:color w:val="000000"/>
          <w:sz w:val="20"/>
          <w:szCs w:val="20"/>
        </w:rPr>
        <w:t xml:space="preserve">and </w:t>
      </w:r>
      <w:r w:rsidR="00803A2D">
        <w:rPr>
          <w:rStyle w:val="style3061"/>
          <w:rFonts w:asciiTheme="minorBidi" w:hAnsiTheme="minorBidi" w:cstheme="minorBidi"/>
          <w:color w:val="000000"/>
          <w:sz w:val="20"/>
          <w:szCs w:val="20"/>
        </w:rPr>
        <w:t>answers</w:t>
      </w:r>
      <w:r w:rsidR="00E357B6">
        <w:rPr>
          <w:rStyle w:val="style3061"/>
          <w:rFonts w:asciiTheme="minorBidi" w:hAnsiTheme="minorBidi" w:cstheme="minorBidi"/>
          <w:color w:val="000000"/>
          <w:sz w:val="20"/>
          <w:szCs w:val="20"/>
        </w:rPr>
        <w:t xml:space="preserve">. As a Good Name of Allah, </w:t>
      </w:r>
      <w:r w:rsidR="00E357B6" w:rsidRPr="00422692">
        <w:rPr>
          <w:rStyle w:val="style3061"/>
          <w:rFonts w:asciiTheme="minorBidi" w:hAnsiTheme="minorBidi" w:cstheme="minorBidi"/>
          <w:color w:val="000000"/>
          <w:sz w:val="20"/>
          <w:szCs w:val="20"/>
        </w:rPr>
        <w:t>"Al-</w:t>
      </w:r>
      <w:r w:rsidR="00E357B6" w:rsidRPr="00533A77">
        <w:rPr>
          <w:rStyle w:val="style3061"/>
          <w:rFonts w:asciiTheme="minorBidi" w:hAnsiTheme="minorBidi" w:cstheme="minorBidi"/>
          <w:color w:val="000000"/>
          <w:sz w:val="20"/>
          <w:szCs w:val="20"/>
          <w:u w:val="single"/>
        </w:rPr>
        <w:t>S</w:t>
      </w:r>
      <w:r w:rsidR="00E357B6" w:rsidRPr="00422692">
        <w:rPr>
          <w:rStyle w:val="style3061"/>
          <w:rFonts w:asciiTheme="minorBidi" w:hAnsiTheme="minorBidi" w:cstheme="minorBidi"/>
          <w:color w:val="000000"/>
          <w:sz w:val="20"/>
          <w:szCs w:val="20"/>
        </w:rPr>
        <w:t>amad"</w:t>
      </w:r>
      <w:r w:rsidR="00E357B6">
        <w:rPr>
          <w:rStyle w:val="style3061"/>
          <w:rFonts w:asciiTheme="minorBidi" w:hAnsiTheme="minorBidi" w:cstheme="minorBidi"/>
          <w:color w:val="000000"/>
          <w:sz w:val="20"/>
          <w:szCs w:val="20"/>
        </w:rPr>
        <w:t xml:space="preserve"> means that He, praise to Him, is the </w:t>
      </w:r>
      <w:r w:rsidR="005F4132">
        <w:rPr>
          <w:rStyle w:val="style3061"/>
          <w:rFonts w:asciiTheme="minorBidi" w:hAnsiTheme="minorBidi" w:cstheme="minorBidi"/>
          <w:color w:val="000000"/>
          <w:sz w:val="20"/>
          <w:szCs w:val="20"/>
        </w:rPr>
        <w:t>One</w:t>
      </w:r>
      <w:r w:rsidR="00824E1E">
        <w:rPr>
          <w:rStyle w:val="style3061"/>
          <w:rFonts w:asciiTheme="minorBidi" w:hAnsiTheme="minorBidi" w:cstheme="minorBidi"/>
          <w:color w:val="000000"/>
          <w:sz w:val="20"/>
          <w:szCs w:val="20"/>
        </w:rPr>
        <w:t xml:space="preserve"> </w:t>
      </w:r>
      <w:r w:rsidR="00E357B6">
        <w:rPr>
          <w:rStyle w:val="style3061"/>
          <w:rFonts w:asciiTheme="minorBidi" w:hAnsiTheme="minorBidi" w:cstheme="minorBidi"/>
          <w:color w:val="000000"/>
          <w:sz w:val="20"/>
          <w:szCs w:val="20"/>
        </w:rPr>
        <w:t xml:space="preserve">whose creations seek for His provision, help, and answers. </w:t>
      </w:r>
      <w:r w:rsidR="00B02562">
        <w:rPr>
          <w:rStyle w:val="style3061"/>
          <w:rFonts w:asciiTheme="minorBidi" w:hAnsiTheme="minorBidi" w:cstheme="minorBidi"/>
          <w:color w:val="000000"/>
          <w:sz w:val="20"/>
          <w:szCs w:val="20"/>
        </w:rPr>
        <w:t xml:space="preserve">He is </w:t>
      </w:r>
      <w:r w:rsidR="005F4132">
        <w:rPr>
          <w:rStyle w:val="style3061"/>
          <w:rFonts w:asciiTheme="minorBidi" w:hAnsiTheme="minorBidi" w:cstheme="minorBidi"/>
          <w:color w:val="000000"/>
          <w:sz w:val="20"/>
          <w:szCs w:val="20"/>
        </w:rPr>
        <w:t>t</w:t>
      </w:r>
      <w:r w:rsidR="00E357B6" w:rsidRPr="00422692">
        <w:rPr>
          <w:rStyle w:val="style3061"/>
          <w:rFonts w:asciiTheme="minorBidi" w:hAnsiTheme="minorBidi" w:cstheme="minorBidi"/>
          <w:color w:val="000000"/>
          <w:sz w:val="20"/>
          <w:szCs w:val="20"/>
        </w:rPr>
        <w:t>he</w:t>
      </w:r>
      <w:r w:rsidR="00E357B6">
        <w:rPr>
          <w:rStyle w:val="style3061"/>
          <w:rFonts w:asciiTheme="minorBidi" w:hAnsiTheme="minorBidi" w:cstheme="minorBidi"/>
          <w:color w:val="000000"/>
          <w:sz w:val="20"/>
          <w:szCs w:val="20"/>
        </w:rPr>
        <w:t xml:space="preserve"> Eternal,</w:t>
      </w:r>
      <w:r w:rsidR="007B7E79">
        <w:rPr>
          <w:rStyle w:val="style3061"/>
          <w:rFonts w:asciiTheme="minorBidi" w:hAnsiTheme="minorBidi" w:cstheme="minorBidi"/>
          <w:color w:val="000000"/>
          <w:sz w:val="20"/>
          <w:szCs w:val="20"/>
        </w:rPr>
        <w:t xml:space="preserve"> as He is “the First and the Last.”</w:t>
      </w:r>
      <w:r w:rsidR="00E357B6">
        <w:rPr>
          <w:rStyle w:val="style3061"/>
          <w:rFonts w:asciiTheme="minorBidi" w:hAnsiTheme="minorBidi" w:cstheme="minorBidi"/>
          <w:color w:val="000000"/>
          <w:sz w:val="20"/>
          <w:szCs w:val="20"/>
        </w:rPr>
        <w:t xml:space="preserve"> </w:t>
      </w:r>
      <w:r w:rsidR="007B7E79">
        <w:rPr>
          <w:rStyle w:val="style3061"/>
          <w:rFonts w:asciiTheme="minorBidi" w:hAnsiTheme="minorBidi" w:cstheme="minorBidi"/>
          <w:color w:val="000000"/>
          <w:sz w:val="20"/>
          <w:szCs w:val="20"/>
        </w:rPr>
        <w:t xml:space="preserve">He is the </w:t>
      </w:r>
      <w:r w:rsidR="00E357B6">
        <w:rPr>
          <w:rStyle w:val="style3061"/>
          <w:rFonts w:asciiTheme="minorBidi" w:hAnsiTheme="minorBidi" w:cstheme="minorBidi"/>
          <w:color w:val="000000"/>
          <w:sz w:val="20"/>
          <w:szCs w:val="20"/>
        </w:rPr>
        <w:t>Self-Sufficient,</w:t>
      </w:r>
      <w:r w:rsidR="007B7E79">
        <w:rPr>
          <w:rStyle w:val="style3061"/>
          <w:rFonts w:asciiTheme="minorBidi" w:hAnsiTheme="minorBidi" w:cstheme="minorBidi"/>
          <w:color w:val="000000"/>
          <w:sz w:val="20"/>
          <w:szCs w:val="20"/>
        </w:rPr>
        <w:t xml:space="preserve"> who does not need any wife, </w:t>
      </w:r>
      <w:r w:rsidR="005F4132">
        <w:rPr>
          <w:rStyle w:val="style3061"/>
          <w:rFonts w:asciiTheme="minorBidi" w:hAnsiTheme="minorBidi" w:cstheme="minorBidi"/>
          <w:color w:val="000000"/>
          <w:sz w:val="20"/>
          <w:szCs w:val="20"/>
        </w:rPr>
        <w:t>any</w:t>
      </w:r>
      <w:r w:rsidR="007B7E79">
        <w:rPr>
          <w:rStyle w:val="style3061"/>
          <w:rFonts w:asciiTheme="minorBidi" w:hAnsiTheme="minorBidi" w:cstheme="minorBidi"/>
          <w:color w:val="000000"/>
          <w:sz w:val="20"/>
          <w:szCs w:val="20"/>
        </w:rPr>
        <w:t xml:space="preserve"> child</w:t>
      </w:r>
      <w:r w:rsidR="005F4132">
        <w:rPr>
          <w:rStyle w:val="style3061"/>
          <w:rFonts w:asciiTheme="minorBidi" w:hAnsiTheme="minorBidi" w:cstheme="minorBidi"/>
          <w:color w:val="000000"/>
          <w:sz w:val="20"/>
          <w:szCs w:val="20"/>
        </w:rPr>
        <w:t>, or anyone else</w:t>
      </w:r>
      <w:r w:rsidR="007B7E79">
        <w:rPr>
          <w:rStyle w:val="style3061"/>
          <w:rFonts w:asciiTheme="minorBidi" w:hAnsiTheme="minorBidi" w:cstheme="minorBidi"/>
          <w:color w:val="000000"/>
          <w:sz w:val="20"/>
          <w:szCs w:val="20"/>
        </w:rPr>
        <w:t>.</w:t>
      </w:r>
      <w:r w:rsidR="00E357B6">
        <w:rPr>
          <w:rStyle w:val="style3061"/>
          <w:rFonts w:asciiTheme="minorBidi" w:hAnsiTheme="minorBidi" w:cstheme="minorBidi"/>
          <w:color w:val="000000"/>
          <w:sz w:val="20"/>
          <w:szCs w:val="20"/>
        </w:rPr>
        <w:t xml:space="preserve"> </w:t>
      </w:r>
      <w:r w:rsidR="00824E1E">
        <w:rPr>
          <w:rStyle w:val="style3061"/>
          <w:rFonts w:asciiTheme="minorBidi" w:hAnsiTheme="minorBidi" w:cstheme="minorBidi"/>
          <w:color w:val="000000"/>
          <w:sz w:val="20"/>
          <w:szCs w:val="20"/>
        </w:rPr>
        <w:t>He has all traits of perfection, “</w:t>
      </w:r>
      <w:r w:rsidR="007265C9">
        <w:rPr>
          <w:rStyle w:val="style3061"/>
          <w:rFonts w:asciiTheme="minorBidi" w:hAnsiTheme="minorBidi" w:cstheme="minorBidi"/>
          <w:color w:val="000000"/>
          <w:sz w:val="20"/>
          <w:szCs w:val="20"/>
        </w:rPr>
        <w:t>blessed</w:t>
      </w:r>
      <w:r w:rsidR="00824E1E">
        <w:rPr>
          <w:rStyle w:val="style3061"/>
          <w:rFonts w:asciiTheme="minorBidi" w:hAnsiTheme="minorBidi" w:cstheme="minorBidi"/>
          <w:color w:val="000000"/>
          <w:sz w:val="20"/>
          <w:szCs w:val="20"/>
        </w:rPr>
        <w:t xml:space="preserve"> is His</w:t>
      </w:r>
      <w:r w:rsidR="007265C9">
        <w:rPr>
          <w:rStyle w:val="style3061"/>
          <w:rFonts w:asciiTheme="minorBidi" w:hAnsiTheme="minorBidi" w:cstheme="minorBidi"/>
          <w:color w:val="000000"/>
          <w:sz w:val="20"/>
          <w:szCs w:val="20"/>
        </w:rPr>
        <w:t xml:space="preserve"> Name, the (One) with the</w:t>
      </w:r>
      <w:r w:rsidR="00824E1E">
        <w:rPr>
          <w:rStyle w:val="style3061"/>
          <w:rFonts w:asciiTheme="minorBidi" w:hAnsiTheme="minorBidi" w:cstheme="minorBidi"/>
          <w:color w:val="000000"/>
          <w:sz w:val="20"/>
          <w:szCs w:val="20"/>
        </w:rPr>
        <w:t xml:space="preserve"> Majest</w:t>
      </w:r>
      <w:r w:rsidR="007265C9">
        <w:rPr>
          <w:rStyle w:val="style3061"/>
          <w:rFonts w:asciiTheme="minorBidi" w:hAnsiTheme="minorBidi" w:cstheme="minorBidi"/>
          <w:color w:val="000000"/>
          <w:sz w:val="20"/>
          <w:szCs w:val="20"/>
        </w:rPr>
        <w:t>y</w:t>
      </w:r>
      <w:r w:rsidR="00824E1E">
        <w:rPr>
          <w:rStyle w:val="style3061"/>
          <w:rFonts w:asciiTheme="minorBidi" w:hAnsiTheme="minorBidi" w:cstheme="minorBidi"/>
          <w:color w:val="000000"/>
          <w:sz w:val="20"/>
          <w:szCs w:val="20"/>
        </w:rPr>
        <w:t xml:space="preserve"> and </w:t>
      </w:r>
      <w:r w:rsidR="00E6776B">
        <w:rPr>
          <w:rStyle w:val="style3061"/>
          <w:rFonts w:asciiTheme="minorBidi" w:hAnsiTheme="minorBidi" w:cstheme="minorBidi"/>
          <w:color w:val="000000"/>
          <w:sz w:val="20"/>
          <w:szCs w:val="20"/>
        </w:rPr>
        <w:t>Honor</w:t>
      </w:r>
      <w:r w:rsidR="00824E1E">
        <w:rPr>
          <w:rStyle w:val="style3061"/>
          <w:rFonts w:asciiTheme="minorBidi" w:hAnsiTheme="minorBidi" w:cstheme="minorBidi"/>
          <w:color w:val="000000"/>
          <w:sz w:val="20"/>
          <w:szCs w:val="20"/>
        </w:rPr>
        <w:t xml:space="preserve">.” </w:t>
      </w:r>
      <w:r w:rsidR="00665843" w:rsidRPr="00FC16C8">
        <w:rPr>
          <w:rStyle w:val="EndnoteReference"/>
          <w:rFonts w:asciiTheme="minorBidi" w:hAnsiTheme="minorBidi" w:cstheme="minorBidi"/>
          <w:color w:val="0070C0"/>
          <w:sz w:val="32"/>
          <w:szCs w:val="32"/>
          <w:rtl/>
        </w:rPr>
        <w:endnoteReference w:id="135"/>
      </w:r>
    </w:p>
    <w:p w14:paraId="3002B037" w14:textId="66333A00" w:rsidR="00991E71" w:rsidRPr="00422692" w:rsidRDefault="00991E71" w:rsidP="00991E71">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677E9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677E95">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 in</w:t>
      </w:r>
      <w:r>
        <w:rPr>
          <w:rStyle w:val="style3061"/>
          <w:rFonts w:asciiTheme="minorBidi" w:hAnsiTheme="minorBidi" w:cstheme="minorBidi"/>
          <w:color w:val="000000"/>
          <w:sz w:val="20"/>
          <w:szCs w:val="20"/>
        </w:rPr>
        <w:t xml:space="preserve"> Surat Al-I</w:t>
      </w:r>
      <w:r w:rsidRPr="00A37A98">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 xml:space="preserve">las (Chapter </w:t>
      </w:r>
      <w:r w:rsidRPr="00422692">
        <w:rPr>
          <w:rStyle w:val="style3061"/>
          <w:rFonts w:asciiTheme="minorBidi" w:hAnsiTheme="minorBidi" w:cstheme="minorBidi"/>
          <w:color w:val="000000"/>
          <w:sz w:val="20"/>
          <w:szCs w:val="20"/>
        </w:rPr>
        <w:t>112</w:t>
      </w:r>
      <w:r>
        <w:rPr>
          <w:rStyle w:val="style3061"/>
          <w:rFonts w:asciiTheme="minorBidi" w:hAnsiTheme="minorBidi" w:cstheme="minorBidi"/>
          <w:color w:val="000000"/>
          <w:sz w:val="20"/>
          <w:szCs w:val="20"/>
        </w:rPr>
        <w:t>), which provides the best definition and interpretation for its meaning. Thus, Allah, praise to Him is Al-A’had (the One</w:t>
      </w:r>
      <w:r w:rsidR="00D34606">
        <w:rPr>
          <w:rStyle w:val="style3061"/>
          <w:rFonts w:asciiTheme="minorBidi" w:hAnsiTheme="minorBidi" w:cstheme="minorBidi"/>
          <w:color w:val="000000"/>
          <w:sz w:val="20"/>
          <w:szCs w:val="20"/>
        </w:rPr>
        <w:t xml:space="preserve"> God</w:t>
      </w:r>
      <w:r>
        <w:rPr>
          <w:rStyle w:val="style3061"/>
          <w:rFonts w:asciiTheme="minorBidi" w:hAnsiTheme="minorBidi" w:cstheme="minorBidi"/>
          <w:color w:val="000000"/>
          <w:sz w:val="20"/>
          <w:szCs w:val="20"/>
        </w:rPr>
        <w:t>), Al-</w:t>
      </w:r>
      <w:r w:rsidRPr="00A37A98">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amad (the Eternal), Who had nobody else at the beginning, and nobody else shares ownership of His dominion with Him</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He did not beget (give birth) and He was not begotten (given birth to); And there has never been anyone equal to</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Him</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Al-I</w:t>
      </w:r>
      <w:r w:rsidRPr="00A37A98">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las, 112: 1-4</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p>
    <w:p w14:paraId="2542A067" w14:textId="77777777" w:rsidR="00665843" w:rsidRPr="00D34606" w:rsidRDefault="00665843" w:rsidP="00D34606">
      <w:pPr>
        <w:pStyle w:val="style381"/>
        <w:jc w:val="both"/>
        <w:rPr>
          <w:rFonts w:asciiTheme="minorBidi" w:hAnsiTheme="minorBidi" w:cstheme="minorBidi"/>
          <w:b/>
          <w:bCs/>
          <w:color w:val="000000" w:themeColor="text1"/>
          <w:sz w:val="28"/>
          <w:szCs w:val="28"/>
          <w:rtl/>
        </w:rPr>
      </w:pPr>
      <w:r w:rsidRPr="00D34606">
        <w:rPr>
          <w:rStyle w:val="Strong"/>
          <w:rFonts w:asciiTheme="minorBidi" w:hAnsiTheme="minorBidi" w:cstheme="minorBidi"/>
          <w:b w:val="0"/>
          <w:bCs w:val="0"/>
          <w:color w:val="000000" w:themeColor="text1"/>
          <w:sz w:val="28"/>
          <w:szCs w:val="28"/>
          <w:rtl/>
        </w:rPr>
        <w:t>أع</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وذُ باللهِ م</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نَ الش</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ي</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ط</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انِ الر</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ج</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يم</w:t>
      </w:r>
      <w:r w:rsidRPr="00D34606">
        <w:rPr>
          <w:rStyle w:val="Strong"/>
          <w:rFonts w:asciiTheme="minorBidi" w:hAnsiTheme="minorBidi" w:cstheme="minorBidi" w:hint="cs"/>
          <w:b w:val="0"/>
          <w:bCs w:val="0"/>
          <w:color w:val="000000" w:themeColor="text1"/>
          <w:sz w:val="28"/>
          <w:szCs w:val="28"/>
          <w:rtl/>
        </w:rPr>
        <w:t>ِ</w:t>
      </w:r>
    </w:p>
    <w:p w14:paraId="08105F25" w14:textId="77777777" w:rsidR="00665843" w:rsidRPr="00C339CA" w:rsidRDefault="00665843" w:rsidP="00D34606">
      <w:pPr>
        <w:pStyle w:val="NormalWeb"/>
        <w:bidi/>
        <w:spacing w:before="0" w:beforeAutospacing="0" w:after="0" w:afterAutospacing="0"/>
        <w:jc w:val="both"/>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771ECC1B" w14:textId="67F54213" w:rsidR="00665843" w:rsidRDefault="00665843" w:rsidP="00D34606">
      <w:pPr>
        <w:pStyle w:val="NormalWeb"/>
        <w:bidi/>
        <w:jc w:val="both"/>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F71E35">
        <w:rPr>
          <w:rStyle w:val="style3061"/>
          <w:rFonts w:asciiTheme="minorBidi" w:hAnsiTheme="minorBidi" w:cs="Arial"/>
          <w:color w:val="000000" w:themeColor="text1"/>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w:t>
      </w:r>
      <w:r w:rsidRPr="00F71E35">
        <w:rPr>
          <w:rStyle w:val="style3061"/>
          <w:rFonts w:asciiTheme="minorBidi" w:hAnsiTheme="minorBidi" w:cs="Arial"/>
          <w:b/>
          <w:bCs/>
          <w:color w:val="FF0000"/>
          <w:sz w:val="28"/>
          <w:szCs w:val="28"/>
          <w:rtl/>
        </w:rPr>
        <w:t>الصَّمَدُ</w:t>
      </w:r>
      <w:r w:rsidRPr="00C339CA">
        <w:rPr>
          <w:rStyle w:val="style3061"/>
          <w:rFonts w:asciiTheme="minorBidi" w:hAnsiTheme="minorBidi" w:cs="Arial"/>
          <w:color w:val="000000"/>
          <w:sz w:val="28"/>
          <w:szCs w:val="28"/>
          <w:rtl/>
        </w:rPr>
        <w:t xml:space="preserve">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F5318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73891474" w14:textId="77777777" w:rsidR="00665843" w:rsidRPr="00B10652" w:rsidRDefault="00665843" w:rsidP="00665843">
      <w:pPr>
        <w:pStyle w:val="style411"/>
        <w:rPr>
          <w:rFonts w:asciiTheme="minorBidi" w:hAnsiTheme="minorBidi" w:cstheme="minorBidi"/>
          <w:b/>
          <w:bCs/>
          <w:sz w:val="20"/>
          <w:szCs w:val="20"/>
        </w:rPr>
      </w:pPr>
      <w:r w:rsidRPr="00B10652">
        <w:rPr>
          <w:rStyle w:val="Strong"/>
          <w:rFonts w:asciiTheme="minorBidi" w:hAnsiTheme="minorBidi" w:cstheme="minorBidi"/>
          <w:b w:val="0"/>
          <w:bCs w:val="0"/>
          <w:sz w:val="20"/>
          <w:szCs w:val="20"/>
        </w:rPr>
        <w:t>I seek refuge with Allah from the stoned Shaytan</w:t>
      </w:r>
    </w:p>
    <w:p w14:paraId="6CE28EAA" w14:textId="77777777" w:rsidR="00665843" w:rsidRPr="00B10652" w:rsidRDefault="00665843" w:rsidP="00665843">
      <w:pPr>
        <w:pStyle w:val="style411"/>
        <w:rPr>
          <w:rFonts w:asciiTheme="minorBidi" w:hAnsiTheme="minorBidi" w:cstheme="minorBidi"/>
          <w:b/>
          <w:bCs/>
          <w:sz w:val="20"/>
          <w:szCs w:val="20"/>
        </w:rPr>
      </w:pPr>
      <w:r w:rsidRPr="00B10652">
        <w:rPr>
          <w:rStyle w:val="Strong"/>
          <w:rFonts w:asciiTheme="minorBidi" w:hAnsiTheme="minorBidi" w:cstheme="minorBidi"/>
          <w:b w:val="0"/>
          <w:bCs w:val="0"/>
          <w:sz w:val="20"/>
          <w:szCs w:val="20"/>
        </w:rPr>
        <w:t>In the Name of Allah, the Beneficent, the Merciful</w:t>
      </w:r>
    </w:p>
    <w:p w14:paraId="4A87F895" w14:textId="6F4BAF5C" w:rsidR="00665843" w:rsidRDefault="00665843" w:rsidP="00C66068">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w:t>
      </w:r>
      <w:r>
        <w:rPr>
          <w:rFonts w:asciiTheme="minorBidi" w:hAnsiTheme="minorBidi" w:cstheme="minorBidi"/>
          <w:color w:val="000000"/>
          <w:sz w:val="20"/>
          <w:szCs w:val="20"/>
        </w:rPr>
        <w:t xml:space="preserve"> </w:t>
      </w:r>
      <w:r w:rsidRPr="00F71E35">
        <w:rPr>
          <w:rFonts w:asciiTheme="minorBidi" w:hAnsiTheme="minorBidi" w:cstheme="minorBidi"/>
          <w:color w:val="000000" w:themeColor="text1"/>
          <w:sz w:val="20"/>
          <w:szCs w:val="20"/>
        </w:rPr>
        <w:t>Uniquely One</w:t>
      </w:r>
      <w:r w:rsidRPr="00422692">
        <w:rPr>
          <w:rFonts w:asciiTheme="minorBidi" w:hAnsiTheme="minorBidi" w:cstheme="minorBidi"/>
          <w:color w:val="000000"/>
          <w:sz w:val="20"/>
          <w:szCs w:val="20"/>
        </w:rPr>
        <w:t>; (1)</w:t>
      </w:r>
      <w:r>
        <w:rPr>
          <w:rFonts w:asciiTheme="minorBidi" w:hAnsiTheme="minorBidi" w:cstheme="minorBidi" w:hint="cs"/>
          <w:color w:val="000000"/>
          <w:sz w:val="20"/>
          <w:szCs w:val="20"/>
          <w:rtl/>
        </w:rPr>
        <w:t xml:space="preserve"> </w:t>
      </w:r>
      <w:r w:rsidRPr="00422692">
        <w:rPr>
          <w:rFonts w:asciiTheme="minorBidi" w:hAnsiTheme="minorBidi"/>
          <w:color w:val="000000"/>
          <w:sz w:val="20"/>
          <w:szCs w:val="20"/>
        </w:rPr>
        <w:t xml:space="preserve">Allah, </w:t>
      </w:r>
      <w:r w:rsidRPr="00F71E35">
        <w:rPr>
          <w:rFonts w:asciiTheme="minorBidi" w:hAnsiTheme="minorBidi"/>
          <w:b/>
          <w:bCs/>
          <w:color w:val="FF0000"/>
          <w:sz w:val="20"/>
          <w:szCs w:val="20"/>
        </w:rPr>
        <w:t>the Eternal</w:t>
      </w:r>
      <w:r w:rsidRPr="00422692">
        <w:rPr>
          <w:rFonts w:asciiTheme="minorBidi" w:hAnsiTheme="minorBidi"/>
          <w:color w:val="000000"/>
          <w:sz w:val="20"/>
          <w:szCs w:val="20"/>
        </w:rPr>
        <w:t>; (2)</w:t>
      </w:r>
      <w:r>
        <w:rPr>
          <w:rFonts w:asciiTheme="minorBidi" w:hAnsiTheme="minorBidi"/>
          <w:color w:val="000000"/>
          <w:sz w:val="20"/>
          <w:szCs w:val="20"/>
        </w:rPr>
        <w:t xml:space="preserve"> </w:t>
      </w:r>
      <w:r w:rsidRPr="00422692">
        <w:rPr>
          <w:rFonts w:asciiTheme="minorBidi" w:hAnsiTheme="minorBidi"/>
          <w:color w:val="000000"/>
          <w:sz w:val="20"/>
          <w:szCs w:val="20"/>
        </w:rPr>
        <w:t>He did not beget (give birth) and He was not begotten (given birth to); (3)</w:t>
      </w:r>
      <w:r>
        <w:rPr>
          <w:rFonts w:asciiTheme="minorBidi" w:hAnsiTheme="minorBidi"/>
          <w:color w:val="000000"/>
          <w:sz w:val="20"/>
          <w:szCs w:val="20"/>
        </w:rPr>
        <w:t xml:space="preserve"> </w:t>
      </w:r>
      <w:r w:rsidRPr="00422692">
        <w:rPr>
          <w:rFonts w:asciiTheme="minorBidi" w:hAnsiTheme="minorBidi"/>
          <w:sz w:val="20"/>
          <w:szCs w:val="20"/>
        </w:rPr>
        <w:t>And 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(Surat Al-Ikhlas, 112: 1 - 4).</w:t>
      </w:r>
    </w:p>
    <w:p w14:paraId="459351C2" w14:textId="631C9159" w:rsidR="00C66068" w:rsidRPr="00C66068" w:rsidRDefault="00C66068" w:rsidP="00C66068">
      <w:pPr>
        <w:pStyle w:val="style145"/>
        <w:jc w:val="both"/>
        <w:rPr>
          <w:rFonts w:asciiTheme="minorBidi" w:hAnsiTheme="minorBidi"/>
          <w:color w:val="000000"/>
          <w:sz w:val="20"/>
          <w:szCs w:val="20"/>
        </w:rPr>
      </w:pPr>
      <w:r>
        <w:rPr>
          <w:rFonts w:asciiTheme="minorBidi" w:hAnsiTheme="minorBidi"/>
          <w:color w:val="000000"/>
          <w:sz w:val="20"/>
          <w:szCs w:val="20"/>
        </w:rPr>
        <w:lastRenderedPageBreak/>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Pr="00422692">
        <w:rPr>
          <w:rStyle w:val="style3061"/>
          <w:rFonts w:asciiTheme="minorBidi" w:hAnsiTheme="minorBidi" w:cstheme="minorBidi"/>
          <w:color w:val="000000"/>
          <w:sz w:val="20"/>
          <w:szCs w:val="20"/>
        </w:rPr>
        <w:t>Al-</w:t>
      </w:r>
      <w:r w:rsidRPr="00E804C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Al-</w:t>
      </w:r>
      <w:r w:rsidRPr="00A37A98">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amad</w:t>
      </w:r>
      <w:r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(O Allah, You are the </w:t>
      </w:r>
      <w:r w:rsidR="004317BA">
        <w:rPr>
          <w:rStyle w:val="style3061"/>
          <w:rFonts w:asciiTheme="minorBidi" w:hAnsiTheme="minorBidi"/>
          <w:color w:val="000000"/>
          <w:sz w:val="20"/>
          <w:szCs w:val="20"/>
        </w:rPr>
        <w:t>Eternal, the Absolute</w:t>
      </w:r>
      <w:r>
        <w:rPr>
          <w:rStyle w:val="style3061"/>
          <w:rFonts w:asciiTheme="minorBidi" w:hAnsiTheme="minorBidi"/>
          <w:color w:val="000000"/>
          <w:sz w:val="20"/>
          <w:szCs w:val="20"/>
        </w:rPr>
        <w:t xml:space="preserve">): You </w:t>
      </w:r>
      <w:r w:rsidR="004317BA">
        <w:rPr>
          <w:rStyle w:val="style3061"/>
          <w:rFonts w:asciiTheme="minorBidi" w:hAnsiTheme="minorBidi"/>
          <w:color w:val="000000"/>
          <w:sz w:val="20"/>
          <w:szCs w:val="20"/>
        </w:rPr>
        <w:t>are the One sought by Your creations for help, answers, and provision, when nobody else can be sought. I am asking for Your help, provision, and answers. You are the Most Merciful.</w:t>
      </w:r>
    </w:p>
    <w:p w14:paraId="5AB560AA" w14:textId="7112931C" w:rsidR="00C66068" w:rsidRDefault="004D0BBD" w:rsidP="002A3F33">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t>
      </w:r>
      <w:r w:rsidRPr="00422692">
        <w:rPr>
          <w:rStyle w:val="style3061"/>
          <w:rFonts w:asciiTheme="minorBidi" w:hAnsiTheme="minorBidi"/>
          <w:color w:val="000000"/>
          <w:sz w:val="20"/>
          <w:szCs w:val="20"/>
        </w:rPr>
        <w:t>Al-</w:t>
      </w:r>
      <w:r w:rsidR="004317BA" w:rsidRPr="004317BA">
        <w:rPr>
          <w:rStyle w:val="style3061"/>
          <w:rFonts w:asciiTheme="minorBidi" w:hAnsiTheme="minorBidi"/>
          <w:color w:val="000000"/>
          <w:sz w:val="20"/>
          <w:szCs w:val="20"/>
          <w:u w:val="single"/>
        </w:rPr>
        <w:t>S</w:t>
      </w:r>
      <w:r w:rsidR="004317BA">
        <w:rPr>
          <w:rStyle w:val="style3061"/>
          <w:rFonts w:asciiTheme="minorBidi" w:hAnsiTheme="minorBidi"/>
          <w:color w:val="000000"/>
          <w:sz w:val="20"/>
          <w:szCs w:val="20"/>
        </w:rPr>
        <w:t>am</w:t>
      </w:r>
      <w:r>
        <w:rPr>
          <w:rStyle w:val="style3061"/>
          <w:rFonts w:asciiTheme="minorBidi" w:hAnsiTheme="minorBidi"/>
          <w:color w:val="000000"/>
          <w:sz w:val="20"/>
          <w:szCs w:val="20"/>
        </w:rPr>
        <w:t>ad</w:t>
      </w:r>
      <w:r>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w:t>
      </w:r>
      <w:r w:rsidR="002A3F33">
        <w:rPr>
          <w:rFonts w:asciiTheme="minorBidi" w:hAnsiTheme="minorBidi" w:cstheme="minorBidi"/>
          <w:color w:val="000000"/>
          <w:sz w:val="20"/>
          <w:szCs w:val="20"/>
        </w:rPr>
        <w:t>His</w:t>
      </w:r>
      <w:r>
        <w:rPr>
          <w:rFonts w:asciiTheme="minorBidi" w:hAnsiTheme="minorBidi" w:cstheme="minorBidi"/>
          <w:color w:val="000000"/>
          <w:sz w:val="20"/>
          <w:szCs w:val="20"/>
        </w:rPr>
        <w:t>. He is the only One</w:t>
      </w:r>
      <w:r w:rsidR="002A3F33">
        <w:rPr>
          <w:rFonts w:asciiTheme="minorBidi" w:hAnsiTheme="minorBidi" w:cstheme="minorBidi"/>
          <w:color w:val="000000"/>
          <w:sz w:val="20"/>
          <w:szCs w:val="20"/>
        </w:rPr>
        <w:t>,</w:t>
      </w:r>
      <w:r>
        <w:rPr>
          <w:rFonts w:asciiTheme="minorBidi" w:hAnsiTheme="minorBidi" w:cstheme="minorBidi"/>
          <w:color w:val="000000"/>
          <w:sz w:val="20"/>
          <w:szCs w:val="20"/>
        </w:rPr>
        <w:t xml:space="preserve"> Who is </w:t>
      </w:r>
      <w:r w:rsidR="002A3F33">
        <w:rPr>
          <w:rFonts w:asciiTheme="minorBidi" w:hAnsiTheme="minorBidi" w:cstheme="minorBidi"/>
          <w:color w:val="000000"/>
          <w:sz w:val="20"/>
          <w:szCs w:val="20"/>
        </w:rPr>
        <w:t>perfect</w:t>
      </w:r>
      <w:r>
        <w:rPr>
          <w:rFonts w:asciiTheme="minorBidi" w:hAnsiTheme="minorBidi" w:cstheme="minorBidi"/>
          <w:color w:val="000000"/>
          <w:sz w:val="20"/>
          <w:szCs w:val="20"/>
        </w:rPr>
        <w:t xml:space="preserve"> in His traits and capabilities</w:t>
      </w:r>
      <w:r w:rsidR="002A3F33">
        <w:rPr>
          <w:rFonts w:asciiTheme="minorBidi" w:hAnsiTheme="minorBidi" w:cstheme="minorBidi"/>
          <w:color w:val="000000"/>
          <w:sz w:val="20"/>
          <w:szCs w:val="20"/>
        </w:rPr>
        <w:t>. He is</w:t>
      </w:r>
      <w:r>
        <w:rPr>
          <w:rFonts w:asciiTheme="minorBidi" w:hAnsiTheme="minorBidi" w:cstheme="minorBidi"/>
          <w:color w:val="000000"/>
          <w:sz w:val="20"/>
          <w:szCs w:val="20"/>
        </w:rPr>
        <w:t xml:space="preserve"> </w:t>
      </w:r>
      <w:r w:rsidR="002A3F33">
        <w:rPr>
          <w:rFonts w:asciiTheme="minorBidi" w:hAnsiTheme="minorBidi" w:cstheme="minorBidi"/>
          <w:color w:val="000000"/>
          <w:sz w:val="20"/>
          <w:szCs w:val="20"/>
        </w:rPr>
        <w:t xml:space="preserve">the Self-Sufficient, Who does not need what His creations need.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4317BA" w:rsidRPr="002A3F33">
        <w:rPr>
          <w:rStyle w:val="style3061"/>
          <w:rFonts w:asciiTheme="minorBidi" w:hAnsiTheme="minorBidi"/>
          <w:color w:val="000000"/>
          <w:sz w:val="20"/>
          <w:szCs w:val="20"/>
          <w:u w:val="single"/>
        </w:rPr>
        <w:t>S</w:t>
      </w:r>
      <w:r w:rsidR="004317BA">
        <w:rPr>
          <w:rStyle w:val="style3061"/>
          <w:rFonts w:asciiTheme="minorBidi" w:hAnsiTheme="minorBidi"/>
          <w:color w:val="000000"/>
          <w:sz w:val="20"/>
          <w:szCs w:val="20"/>
        </w:rPr>
        <w:t>am</w:t>
      </w:r>
      <w:r>
        <w:rPr>
          <w:rStyle w:val="style3061"/>
          <w:rFonts w:asciiTheme="minorBidi" w:hAnsiTheme="minorBidi"/>
          <w:color w:val="000000"/>
          <w:sz w:val="20"/>
          <w:szCs w:val="20"/>
        </w:rPr>
        <w:t>ad</w:t>
      </w:r>
      <w:r>
        <w:rPr>
          <w:rStyle w:val="style3061"/>
          <w:rFonts w:asciiTheme="minorBidi" w:hAnsiTheme="minorBidi" w:cstheme="minorBidi"/>
          <w:color w:val="000000"/>
          <w:sz w:val="20"/>
          <w:szCs w:val="20"/>
        </w:rPr>
        <w:t xml:space="preserve">” (Worshipper of the </w:t>
      </w:r>
      <w:r w:rsidR="002A3F33">
        <w:rPr>
          <w:rStyle w:val="style3061"/>
          <w:rFonts w:asciiTheme="minorBidi" w:hAnsiTheme="minorBidi" w:cstheme="minorBidi"/>
          <w:color w:val="000000"/>
          <w:sz w:val="20"/>
          <w:szCs w:val="20"/>
        </w:rPr>
        <w:t>Eternal, the Absolute</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5F142ED" w14:textId="41D0281A" w:rsidR="004D0BBD" w:rsidRDefault="004D0BBD" w:rsidP="008A263A">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B5569E">
        <w:rPr>
          <w:rStyle w:val="Strong"/>
          <w:rFonts w:asciiTheme="minorBidi" w:hAnsiTheme="minorBidi" w:cstheme="minorBidi"/>
          <w:b w:val="0"/>
          <w:bCs w:val="0"/>
          <w:color w:val="000000"/>
          <w:sz w:val="20"/>
          <w:szCs w:val="20"/>
        </w:rPr>
        <w:t>being steadfast and persever</w:t>
      </w:r>
      <w:r w:rsidR="00A26F1F">
        <w:rPr>
          <w:rStyle w:val="Strong"/>
          <w:rFonts w:asciiTheme="minorBidi" w:hAnsiTheme="minorBidi" w:cstheme="minorBidi"/>
          <w:b w:val="0"/>
          <w:bCs w:val="0"/>
          <w:color w:val="000000"/>
          <w:sz w:val="20"/>
          <w:szCs w:val="20"/>
        </w:rPr>
        <w:t>a</w:t>
      </w:r>
      <w:r w:rsidR="000B150B">
        <w:rPr>
          <w:rStyle w:val="Strong"/>
          <w:rFonts w:asciiTheme="minorBidi" w:hAnsiTheme="minorBidi" w:cstheme="minorBidi"/>
          <w:b w:val="0"/>
          <w:bCs w:val="0"/>
          <w:color w:val="000000"/>
          <w:sz w:val="20"/>
          <w:szCs w:val="20"/>
        </w:rPr>
        <w:t>nt</w:t>
      </w:r>
      <w:r w:rsidR="00B5569E">
        <w:rPr>
          <w:rStyle w:val="Strong"/>
          <w:rFonts w:asciiTheme="minorBidi" w:hAnsiTheme="minorBidi" w:cstheme="minorBidi"/>
          <w:b w:val="0"/>
          <w:bCs w:val="0"/>
          <w:color w:val="000000"/>
          <w:sz w:val="20"/>
          <w:szCs w:val="20"/>
        </w:rPr>
        <w:t xml:space="preserve"> in sticking to their faith in Allah and the teachings of His Messenger, pbbuh. This perseverance can be attained by turning to Allah, praise to Him, at the time of need.</w:t>
      </w:r>
      <w:r w:rsidR="008A263A">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Believers should also </w:t>
      </w:r>
      <w:r w:rsidR="00B5569E">
        <w:rPr>
          <w:rStyle w:val="Strong"/>
          <w:rFonts w:asciiTheme="minorBidi" w:hAnsiTheme="minorBidi" w:cstheme="minorBidi"/>
          <w:b w:val="0"/>
          <w:bCs w:val="0"/>
          <w:color w:val="000000"/>
          <w:sz w:val="20"/>
          <w:szCs w:val="20"/>
        </w:rPr>
        <w:t>provide other worshippers of Allah with any help they can</w:t>
      </w:r>
      <w:r w:rsidR="00B03E0E">
        <w:rPr>
          <w:rStyle w:val="Strong"/>
          <w:rFonts w:asciiTheme="minorBidi" w:hAnsiTheme="minorBidi" w:cstheme="minorBidi"/>
          <w:b w:val="0"/>
          <w:bCs w:val="0"/>
          <w:color w:val="000000"/>
          <w:sz w:val="20"/>
          <w:szCs w:val="20"/>
        </w:rPr>
        <w:t xml:space="preserve"> afford</w:t>
      </w:r>
      <w:r w:rsidR="00B5569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p>
    <w:p w14:paraId="7BA5F23B" w14:textId="27F5AC47" w:rsidR="003F1481" w:rsidRDefault="003F1481" w:rsidP="003F1481">
      <w:pPr>
        <w:pStyle w:val="NormalWeb"/>
        <w:jc w:val="both"/>
        <w:rPr>
          <w:rStyle w:val="Strong"/>
          <w:rFonts w:asciiTheme="minorBidi" w:hAnsiTheme="minorBidi" w:cstheme="minorBidi"/>
          <w:color w:val="000000"/>
          <w:sz w:val="20"/>
          <w:szCs w:val="20"/>
          <w:rtl/>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5</w:t>
      </w:r>
      <w:r>
        <w:rPr>
          <w:rStyle w:val="Strong"/>
          <w:rFonts w:asciiTheme="minorBidi" w:hAnsiTheme="minorBidi" w:cstheme="minorBidi"/>
          <w:color w:val="000000"/>
          <w:sz w:val="20"/>
          <w:szCs w:val="20"/>
        </w:rPr>
        <w:t xml:space="preserve">. </w:t>
      </w:r>
      <w:r w:rsidRPr="00930F65">
        <w:rPr>
          <w:rStyle w:val="Strong"/>
          <w:rFonts w:asciiTheme="minorBidi" w:hAnsiTheme="minorBidi" w:cstheme="minorBidi"/>
          <w:color w:val="FF0000"/>
          <w:sz w:val="20"/>
          <w:szCs w:val="20"/>
          <w:u w:val="single"/>
        </w:rPr>
        <w:t>Gh</w:t>
      </w:r>
      <w:r w:rsidRPr="00930F65">
        <w:rPr>
          <w:rStyle w:val="Strong"/>
          <w:rFonts w:asciiTheme="minorBidi" w:hAnsiTheme="minorBidi" w:cstheme="minorBidi"/>
          <w:color w:val="FF0000"/>
          <w:sz w:val="20"/>
          <w:szCs w:val="20"/>
        </w:rPr>
        <w:t>alib ‘Ala Amrih</w:t>
      </w:r>
      <w:r>
        <w:rPr>
          <w:rStyle w:val="Strong"/>
          <w:rFonts w:asciiTheme="minorBidi" w:hAnsiTheme="minorBidi" w:cstheme="minorBidi"/>
          <w:color w:val="000000"/>
          <w:sz w:val="20"/>
          <w:szCs w:val="20"/>
        </w:rPr>
        <w:t xml:space="preserve">: </w:t>
      </w:r>
      <w:r w:rsidRPr="00930F65">
        <w:rPr>
          <w:rStyle w:val="Strong"/>
          <w:rFonts w:asciiTheme="minorBidi" w:hAnsiTheme="minorBidi" w:cstheme="minorBidi"/>
          <w:color w:val="000000" w:themeColor="text1"/>
          <w:sz w:val="20"/>
          <w:szCs w:val="20"/>
        </w:rPr>
        <w:t>Predominant over His Affair</w:t>
      </w:r>
      <w:r>
        <w:rPr>
          <w:rStyle w:val="Strong"/>
          <w:rFonts w:asciiTheme="minorBidi" w:hAnsiTheme="minorBidi" w:cstheme="minorBidi"/>
          <w:color w:val="000000" w:themeColor="text1"/>
          <w:sz w:val="20"/>
          <w:szCs w:val="20"/>
        </w:rPr>
        <w:t xml:space="preserve">     </w:t>
      </w:r>
      <w:r w:rsidRPr="00930F65">
        <w:rPr>
          <w:rStyle w:val="Strong"/>
          <w:rFonts w:asciiTheme="minorBidi" w:hAnsiTheme="minorBidi" w:cs="Arial"/>
          <w:color w:val="FF0000"/>
          <w:sz w:val="28"/>
          <w:szCs w:val="28"/>
          <w:rtl/>
        </w:rPr>
        <w:t>غَالِبٌ عَلَىٰ أَمْرِهِ</w:t>
      </w:r>
    </w:p>
    <w:p w14:paraId="4B5AA17C" w14:textId="37429C47" w:rsidR="001C4209" w:rsidRPr="001C4209" w:rsidRDefault="001C4209" w:rsidP="00597B95">
      <w:pPr>
        <w:pStyle w:val="NormalWeb"/>
        <w:jc w:val="both"/>
        <w:rPr>
          <w:rStyle w:val="Strong"/>
          <w:rFonts w:asciiTheme="minorBidi" w:hAnsiTheme="minorBidi" w:cstheme="minorBidi"/>
          <w:b w:val="0"/>
          <w:bCs w:val="0"/>
          <w:color w:val="000000"/>
          <w:sz w:val="20"/>
          <w:szCs w:val="20"/>
        </w:rPr>
      </w:pPr>
      <w:r w:rsidRPr="001C4209">
        <w:rPr>
          <w:rStyle w:val="Strong"/>
          <w:rFonts w:asciiTheme="minorBidi" w:hAnsiTheme="minorBidi" w:cstheme="minorBidi"/>
          <w:b w:val="0"/>
          <w:bCs w:val="0"/>
          <w:color w:val="000000"/>
          <w:sz w:val="20"/>
          <w:szCs w:val="20"/>
        </w:rPr>
        <w:t>“</w:t>
      </w:r>
      <w:r w:rsidRPr="00200FF3">
        <w:rPr>
          <w:rStyle w:val="Strong"/>
          <w:rFonts w:asciiTheme="minorBidi" w:hAnsiTheme="minorBidi" w:cstheme="minorBidi"/>
          <w:b w:val="0"/>
          <w:bCs w:val="0"/>
          <w:color w:val="000000"/>
          <w:sz w:val="20"/>
          <w:szCs w:val="20"/>
          <w:u w:val="single"/>
        </w:rPr>
        <w:t>Gh</w:t>
      </w:r>
      <w:r w:rsidRPr="001C4209">
        <w:rPr>
          <w:rStyle w:val="Strong"/>
          <w:rFonts w:asciiTheme="minorBidi" w:hAnsiTheme="minorBidi" w:cstheme="minorBidi"/>
          <w:b w:val="0"/>
          <w:bCs w:val="0"/>
          <w:color w:val="000000"/>
          <w:sz w:val="20"/>
          <w:szCs w:val="20"/>
        </w:rPr>
        <w:t>alib ‘Ala Amrih” (Predominant over His Affair) is an adjectival compound noun, composed of three words. The first</w:t>
      </w:r>
      <w:r w:rsidR="00200FF3">
        <w:rPr>
          <w:rStyle w:val="Strong"/>
          <w:rFonts w:asciiTheme="minorBidi" w:hAnsiTheme="minorBidi" w:cstheme="minorBidi"/>
          <w:b w:val="0"/>
          <w:bCs w:val="0"/>
          <w:color w:val="000000"/>
          <w:sz w:val="20"/>
          <w:szCs w:val="20"/>
        </w:rPr>
        <w:t xml:space="preserve"> word</w:t>
      </w:r>
      <w:r w:rsidRPr="001C4209">
        <w:rPr>
          <w:rStyle w:val="Strong"/>
          <w:rFonts w:asciiTheme="minorBidi" w:hAnsiTheme="minorBidi" w:cstheme="minorBidi"/>
          <w:b w:val="0"/>
          <w:bCs w:val="0"/>
          <w:color w:val="000000"/>
          <w:sz w:val="20"/>
          <w:szCs w:val="20"/>
        </w:rPr>
        <w:t xml:space="preserve"> is “</w:t>
      </w:r>
      <w:r w:rsidRPr="00200FF3">
        <w:rPr>
          <w:rStyle w:val="Strong"/>
          <w:rFonts w:asciiTheme="minorBidi" w:hAnsiTheme="minorBidi" w:cstheme="minorBidi"/>
          <w:b w:val="0"/>
          <w:bCs w:val="0"/>
          <w:color w:val="000000"/>
          <w:sz w:val="20"/>
          <w:szCs w:val="20"/>
          <w:u w:val="single"/>
        </w:rPr>
        <w:t>Gh</w:t>
      </w:r>
      <w:r w:rsidRPr="001C4209">
        <w:rPr>
          <w:rStyle w:val="Strong"/>
          <w:rFonts w:asciiTheme="minorBidi" w:hAnsiTheme="minorBidi" w:cstheme="minorBidi"/>
          <w:b w:val="0"/>
          <w:bCs w:val="0"/>
          <w:color w:val="000000"/>
          <w:sz w:val="20"/>
          <w:szCs w:val="20"/>
        </w:rPr>
        <w:t>alib” (Predominant), which is</w:t>
      </w:r>
      <w:r w:rsidR="00200FF3">
        <w:rPr>
          <w:rStyle w:val="Strong"/>
          <w:rFonts w:asciiTheme="minorBidi" w:hAnsiTheme="minorBidi" w:cstheme="minorBidi"/>
          <w:b w:val="0"/>
          <w:bCs w:val="0"/>
          <w:color w:val="000000"/>
          <w:sz w:val="20"/>
          <w:szCs w:val="20"/>
        </w:rPr>
        <w:t xml:space="preserve"> an adjectival noun,</w:t>
      </w:r>
      <w:r w:rsidRPr="001C4209">
        <w:rPr>
          <w:rStyle w:val="Strong"/>
          <w:rFonts w:asciiTheme="minorBidi" w:hAnsiTheme="minorBidi" w:cstheme="minorBidi"/>
          <w:b w:val="0"/>
          <w:bCs w:val="0"/>
          <w:color w:val="000000"/>
          <w:sz w:val="20"/>
          <w:szCs w:val="20"/>
        </w:rPr>
        <w:t xml:space="preserve"> </w:t>
      </w:r>
      <w:r w:rsidR="00200FF3">
        <w:rPr>
          <w:rStyle w:val="Strong"/>
          <w:rFonts w:asciiTheme="minorBidi" w:hAnsiTheme="minorBidi" w:cstheme="minorBidi"/>
          <w:b w:val="0"/>
          <w:bCs w:val="0"/>
          <w:color w:val="000000"/>
          <w:sz w:val="20"/>
          <w:szCs w:val="20"/>
        </w:rPr>
        <w:t>having the same tone scale of “fa-‘il,” shared with other Names mentioned earlier, such as Malik, Fa</w:t>
      </w:r>
      <w:r w:rsidR="00200FF3" w:rsidRPr="00200FF3">
        <w:rPr>
          <w:rStyle w:val="Strong"/>
          <w:rFonts w:asciiTheme="minorBidi" w:hAnsiTheme="minorBidi" w:cstheme="minorBidi"/>
          <w:b w:val="0"/>
          <w:bCs w:val="0"/>
          <w:color w:val="000000"/>
          <w:sz w:val="20"/>
          <w:szCs w:val="20"/>
          <w:u w:val="single"/>
        </w:rPr>
        <w:t>t</w:t>
      </w:r>
      <w:r w:rsidR="00200FF3">
        <w:rPr>
          <w:rStyle w:val="Strong"/>
          <w:rFonts w:asciiTheme="minorBidi" w:hAnsiTheme="minorBidi" w:cstheme="minorBidi"/>
          <w:b w:val="0"/>
          <w:bCs w:val="0"/>
          <w:color w:val="000000"/>
          <w:sz w:val="20"/>
          <w:szCs w:val="20"/>
        </w:rPr>
        <w:t xml:space="preserve">ir, </w:t>
      </w:r>
      <w:r w:rsidR="00200FF3" w:rsidRPr="00200FF3">
        <w:rPr>
          <w:rStyle w:val="Strong"/>
          <w:rFonts w:asciiTheme="minorBidi" w:hAnsiTheme="minorBidi" w:cstheme="minorBidi"/>
          <w:b w:val="0"/>
          <w:bCs w:val="0"/>
          <w:color w:val="000000"/>
          <w:sz w:val="20"/>
          <w:szCs w:val="20"/>
          <w:u w:val="single"/>
        </w:rPr>
        <w:t>Gh</w:t>
      </w:r>
      <w:r w:rsidR="00200FF3">
        <w:rPr>
          <w:rStyle w:val="Strong"/>
          <w:rFonts w:asciiTheme="minorBidi" w:hAnsiTheme="minorBidi" w:cstheme="minorBidi"/>
          <w:b w:val="0"/>
          <w:bCs w:val="0"/>
          <w:color w:val="000000"/>
          <w:sz w:val="20"/>
          <w:szCs w:val="20"/>
        </w:rPr>
        <w:t>afir, Qahir, ‘Alim, Shakir, and ‘Hafi</w:t>
      </w:r>
      <w:r w:rsidR="00200FF3" w:rsidRPr="005D049E">
        <w:rPr>
          <w:rStyle w:val="Strong"/>
          <w:rFonts w:asciiTheme="minorBidi" w:hAnsiTheme="minorBidi" w:cstheme="minorBidi"/>
          <w:b w:val="0"/>
          <w:bCs w:val="0"/>
          <w:color w:val="000000"/>
          <w:sz w:val="20"/>
          <w:szCs w:val="20"/>
          <w:u w:val="single"/>
        </w:rPr>
        <w:t>d</w:t>
      </w:r>
      <w:r w:rsidR="00F53183">
        <w:rPr>
          <w:rStyle w:val="Strong"/>
          <w:rFonts w:asciiTheme="minorBidi" w:hAnsiTheme="minorBidi" w:cstheme="minorBidi"/>
          <w:b w:val="0"/>
          <w:bCs w:val="0"/>
          <w:color w:val="000000"/>
          <w:sz w:val="20"/>
          <w:szCs w:val="20"/>
          <w:u w:val="single"/>
        </w:rPr>
        <w:t>t</w:t>
      </w:r>
      <w:r w:rsidR="00200FF3" w:rsidRPr="005D049E">
        <w:rPr>
          <w:rStyle w:val="Strong"/>
          <w:rFonts w:asciiTheme="minorBidi" w:hAnsiTheme="minorBidi" w:cstheme="minorBidi"/>
          <w:b w:val="0"/>
          <w:bCs w:val="0"/>
          <w:color w:val="000000"/>
          <w:sz w:val="20"/>
          <w:szCs w:val="20"/>
          <w:u w:val="single"/>
        </w:rPr>
        <w:t>h</w:t>
      </w:r>
      <w:r w:rsidR="00200FF3">
        <w:rPr>
          <w:rStyle w:val="Strong"/>
          <w:rFonts w:asciiTheme="minorBidi" w:hAnsiTheme="minorBidi" w:cstheme="minorBidi"/>
          <w:b w:val="0"/>
          <w:bCs w:val="0"/>
          <w:color w:val="000000"/>
          <w:sz w:val="20"/>
          <w:szCs w:val="20"/>
        </w:rPr>
        <w:t xml:space="preserve">. It is </w:t>
      </w:r>
      <w:r w:rsidRPr="001C4209">
        <w:rPr>
          <w:rStyle w:val="Strong"/>
          <w:rFonts w:asciiTheme="minorBidi" w:hAnsiTheme="minorBidi" w:cstheme="minorBidi"/>
          <w:b w:val="0"/>
          <w:bCs w:val="0"/>
          <w:color w:val="000000"/>
          <w:sz w:val="20"/>
          <w:szCs w:val="20"/>
        </w:rPr>
        <w:t>derived from the verb “</w:t>
      </w:r>
      <w:r w:rsidRPr="00200FF3">
        <w:rPr>
          <w:rStyle w:val="Strong"/>
          <w:rFonts w:asciiTheme="minorBidi" w:hAnsiTheme="minorBidi" w:cstheme="minorBidi"/>
          <w:b w:val="0"/>
          <w:bCs w:val="0"/>
          <w:color w:val="000000"/>
          <w:sz w:val="20"/>
          <w:szCs w:val="20"/>
          <w:u w:val="single"/>
        </w:rPr>
        <w:t>gh</w:t>
      </w:r>
      <w:r w:rsidRPr="001C4209">
        <w:rPr>
          <w:rStyle w:val="Strong"/>
          <w:rFonts w:asciiTheme="minorBidi" w:hAnsiTheme="minorBidi" w:cstheme="minorBidi"/>
          <w:b w:val="0"/>
          <w:bCs w:val="0"/>
          <w:color w:val="000000"/>
          <w:sz w:val="20"/>
          <w:szCs w:val="20"/>
        </w:rPr>
        <w:t xml:space="preserve">alaba,” </w:t>
      </w:r>
      <w:r w:rsidR="00200FF3">
        <w:rPr>
          <w:rStyle w:val="Strong"/>
          <w:rFonts w:asciiTheme="minorBidi" w:hAnsiTheme="minorBidi" w:cstheme="minorBidi"/>
          <w:b w:val="0"/>
          <w:bCs w:val="0"/>
          <w:color w:val="000000"/>
          <w:sz w:val="20"/>
          <w:szCs w:val="20"/>
        </w:rPr>
        <w:t>which means to</w:t>
      </w:r>
      <w:r w:rsidR="00DB73E1">
        <w:rPr>
          <w:rStyle w:val="Strong"/>
          <w:rFonts w:asciiTheme="minorBidi" w:hAnsiTheme="minorBidi" w:cstheme="minorBidi"/>
          <w:b w:val="0"/>
          <w:bCs w:val="0"/>
          <w:color w:val="000000"/>
          <w:sz w:val="20"/>
          <w:szCs w:val="20"/>
        </w:rPr>
        <w:t xml:space="preserve"> overcome,</w:t>
      </w:r>
      <w:r w:rsidR="00200FF3">
        <w:rPr>
          <w:rStyle w:val="Strong"/>
          <w:rFonts w:asciiTheme="minorBidi" w:hAnsiTheme="minorBidi" w:cstheme="minorBidi"/>
          <w:b w:val="0"/>
          <w:bCs w:val="0"/>
          <w:color w:val="000000"/>
          <w:sz w:val="20"/>
          <w:szCs w:val="20"/>
        </w:rPr>
        <w:t xml:space="preserve"> prevail, conquer, and be victorious over opponents.</w:t>
      </w:r>
    </w:p>
    <w:p w14:paraId="5201947D" w14:textId="70EF6138" w:rsidR="001C4209" w:rsidRPr="001C4209" w:rsidRDefault="001C4209" w:rsidP="00597B95">
      <w:pPr>
        <w:pStyle w:val="NormalWeb"/>
        <w:jc w:val="both"/>
        <w:rPr>
          <w:rStyle w:val="Strong"/>
          <w:rFonts w:asciiTheme="minorBidi" w:hAnsiTheme="minorBidi" w:cstheme="minorBidi"/>
          <w:b w:val="0"/>
          <w:bCs w:val="0"/>
          <w:color w:val="000000"/>
          <w:sz w:val="20"/>
          <w:szCs w:val="20"/>
        </w:rPr>
      </w:pPr>
      <w:r w:rsidRPr="001C4209">
        <w:rPr>
          <w:rStyle w:val="Strong"/>
          <w:rFonts w:asciiTheme="minorBidi" w:hAnsiTheme="minorBidi" w:cstheme="minorBidi"/>
          <w:b w:val="0"/>
          <w:bCs w:val="0"/>
          <w:color w:val="000000"/>
          <w:sz w:val="20"/>
          <w:szCs w:val="20"/>
        </w:rPr>
        <w:t>The second</w:t>
      </w:r>
      <w:r w:rsidR="00200FF3">
        <w:rPr>
          <w:rStyle w:val="Strong"/>
          <w:rFonts w:asciiTheme="minorBidi" w:hAnsiTheme="minorBidi" w:cstheme="minorBidi"/>
          <w:b w:val="0"/>
          <w:bCs w:val="0"/>
          <w:color w:val="000000"/>
          <w:sz w:val="20"/>
          <w:szCs w:val="20"/>
        </w:rPr>
        <w:t xml:space="preserve"> word</w:t>
      </w:r>
      <w:r w:rsidRPr="001C4209">
        <w:rPr>
          <w:rStyle w:val="Strong"/>
          <w:rFonts w:asciiTheme="minorBidi" w:hAnsiTheme="minorBidi" w:cstheme="minorBidi"/>
          <w:b w:val="0"/>
          <w:bCs w:val="0"/>
          <w:color w:val="000000"/>
          <w:sz w:val="20"/>
          <w:szCs w:val="20"/>
        </w:rPr>
        <w:t xml:space="preserve"> is “‘Ala” (over, on)</w:t>
      </w:r>
      <w:r w:rsidR="00A20C80">
        <w:rPr>
          <w:rStyle w:val="Strong"/>
          <w:rFonts w:asciiTheme="minorBidi" w:hAnsiTheme="minorBidi" w:cstheme="minorBidi"/>
          <w:b w:val="0"/>
          <w:bCs w:val="0"/>
          <w:color w:val="000000"/>
          <w:sz w:val="20"/>
          <w:szCs w:val="20"/>
        </w:rPr>
        <w:t xml:space="preserve">. It is </w:t>
      </w:r>
      <w:r w:rsidRPr="001C4209">
        <w:rPr>
          <w:rStyle w:val="Strong"/>
          <w:rFonts w:asciiTheme="minorBidi" w:hAnsiTheme="minorBidi" w:cstheme="minorBidi"/>
          <w:b w:val="0"/>
          <w:bCs w:val="0"/>
          <w:color w:val="000000"/>
          <w:sz w:val="20"/>
          <w:szCs w:val="20"/>
        </w:rPr>
        <w:t>a preposition</w:t>
      </w:r>
      <w:r w:rsidR="00A20C80">
        <w:rPr>
          <w:rStyle w:val="Strong"/>
          <w:rFonts w:asciiTheme="minorBidi" w:hAnsiTheme="minorBidi" w:cstheme="minorBidi"/>
          <w:b w:val="0"/>
          <w:bCs w:val="0"/>
          <w:color w:val="000000"/>
          <w:sz w:val="20"/>
          <w:szCs w:val="20"/>
        </w:rPr>
        <w:t xml:space="preserve">, which causes the following singular noun to have a kasra (the vowel i) at its end. </w:t>
      </w:r>
      <w:r w:rsidRPr="001C4209">
        <w:rPr>
          <w:rStyle w:val="Strong"/>
          <w:rFonts w:asciiTheme="minorBidi" w:hAnsiTheme="minorBidi" w:cstheme="minorBidi"/>
          <w:b w:val="0"/>
          <w:bCs w:val="0"/>
          <w:color w:val="000000"/>
          <w:sz w:val="20"/>
          <w:szCs w:val="20"/>
        </w:rPr>
        <w:t xml:space="preserve">The third word of this compound Name is “Amrih,” which is </w:t>
      </w:r>
      <w:r w:rsidR="00A20C80">
        <w:rPr>
          <w:rStyle w:val="Strong"/>
          <w:rFonts w:asciiTheme="minorBidi" w:hAnsiTheme="minorBidi" w:cstheme="minorBidi"/>
          <w:b w:val="0"/>
          <w:bCs w:val="0"/>
          <w:color w:val="000000"/>
          <w:sz w:val="20"/>
          <w:szCs w:val="20"/>
        </w:rPr>
        <w:t xml:space="preserve">an adjectival noun, </w:t>
      </w:r>
      <w:r w:rsidRPr="001C4209">
        <w:rPr>
          <w:rStyle w:val="Strong"/>
          <w:rFonts w:asciiTheme="minorBidi" w:hAnsiTheme="minorBidi" w:cstheme="minorBidi"/>
          <w:b w:val="0"/>
          <w:bCs w:val="0"/>
          <w:color w:val="000000"/>
          <w:sz w:val="20"/>
          <w:szCs w:val="20"/>
        </w:rPr>
        <w:t>derived from the verb “amara,” meaning to</w:t>
      </w:r>
      <w:r w:rsidR="00A20C80">
        <w:rPr>
          <w:rStyle w:val="Strong"/>
          <w:rFonts w:asciiTheme="minorBidi" w:hAnsiTheme="minorBidi" w:cstheme="minorBidi"/>
          <w:b w:val="0"/>
          <w:bCs w:val="0"/>
          <w:color w:val="000000"/>
          <w:sz w:val="20"/>
          <w:szCs w:val="20"/>
        </w:rPr>
        <w:t xml:space="preserve"> give instructions, or to decree, or</w:t>
      </w:r>
      <w:r w:rsidRPr="001C4209">
        <w:rPr>
          <w:rStyle w:val="Strong"/>
          <w:rFonts w:asciiTheme="minorBidi" w:hAnsiTheme="minorBidi" w:cstheme="minorBidi"/>
          <w:b w:val="0"/>
          <w:bCs w:val="0"/>
          <w:color w:val="000000"/>
          <w:sz w:val="20"/>
          <w:szCs w:val="20"/>
        </w:rPr>
        <w:t xml:space="preserve"> </w:t>
      </w:r>
      <w:r w:rsidR="00A20C80">
        <w:rPr>
          <w:rStyle w:val="Strong"/>
          <w:rFonts w:asciiTheme="minorBidi" w:hAnsiTheme="minorBidi" w:cstheme="minorBidi"/>
          <w:b w:val="0"/>
          <w:bCs w:val="0"/>
          <w:color w:val="000000"/>
          <w:sz w:val="20"/>
          <w:szCs w:val="20"/>
        </w:rPr>
        <w:t xml:space="preserve">to </w:t>
      </w:r>
      <w:r w:rsidRPr="001C4209">
        <w:rPr>
          <w:rStyle w:val="Strong"/>
          <w:rFonts w:asciiTheme="minorBidi" w:hAnsiTheme="minorBidi" w:cstheme="minorBidi"/>
          <w:b w:val="0"/>
          <w:bCs w:val="0"/>
          <w:color w:val="000000"/>
          <w:sz w:val="20"/>
          <w:szCs w:val="20"/>
        </w:rPr>
        <w:t>command an affair, issue, or matter.</w:t>
      </w:r>
    </w:p>
    <w:p w14:paraId="21AA6AA2" w14:textId="7321355A" w:rsidR="001C4209" w:rsidRPr="001C4209" w:rsidRDefault="001C4209" w:rsidP="00597B95">
      <w:pPr>
        <w:pStyle w:val="NormalWeb"/>
        <w:jc w:val="both"/>
        <w:rPr>
          <w:rStyle w:val="Strong"/>
          <w:rFonts w:asciiTheme="minorBidi" w:hAnsiTheme="minorBidi" w:cstheme="minorBidi"/>
          <w:b w:val="0"/>
          <w:bCs w:val="0"/>
          <w:color w:val="000000"/>
          <w:sz w:val="20"/>
          <w:szCs w:val="20"/>
        </w:rPr>
      </w:pPr>
      <w:r w:rsidRPr="001C4209">
        <w:rPr>
          <w:rStyle w:val="Strong"/>
          <w:rFonts w:asciiTheme="minorBidi" w:hAnsiTheme="minorBidi" w:cstheme="minorBidi"/>
          <w:b w:val="0"/>
          <w:bCs w:val="0"/>
          <w:color w:val="000000"/>
          <w:sz w:val="20"/>
          <w:szCs w:val="20"/>
        </w:rPr>
        <w:t xml:space="preserve">As a compound Good Name of Allah, </w:t>
      </w:r>
      <w:r w:rsidR="00B60B0A" w:rsidRPr="001C4209">
        <w:rPr>
          <w:rStyle w:val="Strong"/>
          <w:rFonts w:asciiTheme="minorBidi" w:hAnsiTheme="minorBidi" w:cstheme="minorBidi"/>
          <w:b w:val="0"/>
          <w:bCs w:val="0"/>
          <w:color w:val="000000"/>
          <w:sz w:val="20"/>
          <w:szCs w:val="20"/>
        </w:rPr>
        <w:t>“</w:t>
      </w:r>
      <w:r w:rsidR="00B60B0A" w:rsidRPr="00200FF3">
        <w:rPr>
          <w:rStyle w:val="Strong"/>
          <w:rFonts w:asciiTheme="minorBidi" w:hAnsiTheme="minorBidi" w:cstheme="minorBidi"/>
          <w:b w:val="0"/>
          <w:bCs w:val="0"/>
          <w:color w:val="000000"/>
          <w:sz w:val="20"/>
          <w:szCs w:val="20"/>
          <w:u w:val="single"/>
        </w:rPr>
        <w:t>Gh</w:t>
      </w:r>
      <w:r w:rsidR="00B60B0A" w:rsidRPr="001C4209">
        <w:rPr>
          <w:rStyle w:val="Strong"/>
          <w:rFonts w:asciiTheme="minorBidi" w:hAnsiTheme="minorBidi" w:cstheme="minorBidi"/>
          <w:b w:val="0"/>
          <w:bCs w:val="0"/>
          <w:color w:val="000000"/>
          <w:sz w:val="20"/>
          <w:szCs w:val="20"/>
        </w:rPr>
        <w:t xml:space="preserve">alib ‘Ala Amrih” </w:t>
      </w:r>
      <w:r w:rsidR="00C83BB4" w:rsidRPr="001C4209">
        <w:rPr>
          <w:rStyle w:val="Strong"/>
          <w:rFonts w:asciiTheme="minorBidi" w:hAnsiTheme="minorBidi" w:cstheme="minorBidi"/>
          <w:b w:val="0"/>
          <w:bCs w:val="0"/>
          <w:color w:val="000000"/>
          <w:sz w:val="20"/>
          <w:szCs w:val="20"/>
        </w:rPr>
        <w:t xml:space="preserve">(Predominant over His Affair) </w:t>
      </w:r>
      <w:r w:rsidRPr="001C4209">
        <w:rPr>
          <w:rStyle w:val="Strong"/>
          <w:rFonts w:asciiTheme="minorBidi" w:hAnsiTheme="minorBidi" w:cstheme="minorBidi"/>
          <w:b w:val="0"/>
          <w:bCs w:val="0"/>
          <w:color w:val="000000"/>
          <w:sz w:val="20"/>
          <w:szCs w:val="20"/>
        </w:rPr>
        <w:t xml:space="preserve">means that if </w:t>
      </w:r>
      <w:r w:rsidR="00C34FC2">
        <w:rPr>
          <w:rStyle w:val="Strong"/>
          <w:rFonts w:asciiTheme="minorBidi" w:hAnsiTheme="minorBidi" w:cstheme="minorBidi"/>
          <w:b w:val="0"/>
          <w:bCs w:val="0"/>
          <w:color w:val="000000"/>
          <w:sz w:val="20"/>
          <w:szCs w:val="20"/>
        </w:rPr>
        <w:t>Allah</w:t>
      </w:r>
      <w:r w:rsidRPr="001C4209">
        <w:rPr>
          <w:rStyle w:val="Strong"/>
          <w:rFonts w:asciiTheme="minorBidi" w:hAnsiTheme="minorBidi" w:cstheme="minorBidi"/>
          <w:b w:val="0"/>
          <w:bCs w:val="0"/>
          <w:color w:val="000000"/>
          <w:sz w:val="20"/>
          <w:szCs w:val="20"/>
        </w:rPr>
        <w:t xml:space="preserve">, praise to Him, </w:t>
      </w:r>
      <w:r w:rsidR="00C34FC2">
        <w:rPr>
          <w:rStyle w:val="Strong"/>
          <w:rFonts w:asciiTheme="minorBidi" w:hAnsiTheme="minorBidi" w:cstheme="minorBidi"/>
          <w:b w:val="0"/>
          <w:bCs w:val="0"/>
          <w:color w:val="000000"/>
          <w:sz w:val="20"/>
          <w:szCs w:val="20"/>
        </w:rPr>
        <w:t xml:space="preserve">wills, </w:t>
      </w:r>
      <w:r w:rsidRPr="001C4209">
        <w:rPr>
          <w:rStyle w:val="Strong"/>
          <w:rFonts w:asciiTheme="minorBidi" w:hAnsiTheme="minorBidi" w:cstheme="minorBidi"/>
          <w:b w:val="0"/>
          <w:bCs w:val="0"/>
          <w:color w:val="000000"/>
          <w:sz w:val="20"/>
          <w:szCs w:val="20"/>
        </w:rPr>
        <w:t>decides</w:t>
      </w:r>
      <w:r w:rsidR="00490B30">
        <w:rPr>
          <w:rStyle w:val="Strong"/>
          <w:rFonts w:asciiTheme="minorBidi" w:hAnsiTheme="minorBidi" w:cstheme="minorBidi"/>
          <w:b w:val="0"/>
          <w:bCs w:val="0"/>
          <w:color w:val="000000"/>
          <w:sz w:val="20"/>
          <w:szCs w:val="20"/>
        </w:rPr>
        <w:t>, decrees, or commands</w:t>
      </w:r>
      <w:r w:rsidRPr="001C4209">
        <w:rPr>
          <w:rStyle w:val="Strong"/>
          <w:rFonts w:asciiTheme="minorBidi" w:hAnsiTheme="minorBidi" w:cstheme="minorBidi"/>
          <w:b w:val="0"/>
          <w:bCs w:val="0"/>
          <w:color w:val="000000"/>
          <w:sz w:val="20"/>
          <w:szCs w:val="20"/>
        </w:rPr>
        <w:t xml:space="preserve"> anything,</w:t>
      </w:r>
      <w:r w:rsidR="00B60B0A">
        <w:rPr>
          <w:rStyle w:val="Strong"/>
          <w:rFonts w:asciiTheme="minorBidi" w:hAnsiTheme="minorBidi" w:cstheme="minorBidi"/>
          <w:b w:val="0"/>
          <w:bCs w:val="0"/>
          <w:color w:val="000000"/>
          <w:sz w:val="20"/>
          <w:szCs w:val="20"/>
        </w:rPr>
        <w:t xml:space="preserve"> none of His creations is able to block, oppose, or stop it</w:t>
      </w:r>
      <w:r w:rsidR="00532C66">
        <w:rPr>
          <w:rStyle w:val="Strong"/>
          <w:rFonts w:asciiTheme="minorBidi" w:hAnsiTheme="minorBidi" w:cstheme="minorBidi"/>
          <w:b w:val="0"/>
          <w:bCs w:val="0"/>
          <w:color w:val="000000"/>
          <w:sz w:val="20"/>
          <w:szCs w:val="20"/>
        </w:rPr>
        <w:t>. This is</w:t>
      </w:r>
      <w:r w:rsidR="00B60B0A">
        <w:rPr>
          <w:rStyle w:val="Strong"/>
          <w:rFonts w:asciiTheme="minorBidi" w:hAnsiTheme="minorBidi" w:cstheme="minorBidi"/>
          <w:b w:val="0"/>
          <w:bCs w:val="0"/>
          <w:color w:val="000000"/>
          <w:sz w:val="20"/>
          <w:szCs w:val="20"/>
        </w:rPr>
        <w:t xml:space="preserve"> because </w:t>
      </w:r>
      <w:r w:rsidRPr="001C4209">
        <w:rPr>
          <w:rStyle w:val="Strong"/>
          <w:rFonts w:asciiTheme="minorBidi" w:hAnsiTheme="minorBidi" w:cstheme="minorBidi"/>
          <w:b w:val="0"/>
          <w:bCs w:val="0"/>
          <w:color w:val="000000"/>
          <w:sz w:val="20"/>
          <w:szCs w:val="20"/>
        </w:rPr>
        <w:t xml:space="preserve">His </w:t>
      </w:r>
      <w:r w:rsidR="00B60B0A">
        <w:rPr>
          <w:rStyle w:val="Strong"/>
          <w:rFonts w:asciiTheme="minorBidi" w:hAnsiTheme="minorBidi" w:cstheme="minorBidi"/>
          <w:b w:val="0"/>
          <w:bCs w:val="0"/>
          <w:color w:val="000000"/>
          <w:sz w:val="20"/>
          <w:szCs w:val="20"/>
        </w:rPr>
        <w:t xml:space="preserve">will is enforced by His power and </w:t>
      </w:r>
      <w:r w:rsidR="00490B30">
        <w:rPr>
          <w:rStyle w:val="Strong"/>
          <w:rFonts w:asciiTheme="minorBidi" w:hAnsiTheme="minorBidi" w:cstheme="minorBidi"/>
          <w:b w:val="0"/>
          <w:bCs w:val="0"/>
          <w:color w:val="000000"/>
          <w:sz w:val="20"/>
          <w:szCs w:val="20"/>
        </w:rPr>
        <w:t xml:space="preserve">His </w:t>
      </w:r>
      <w:r w:rsidR="00B60B0A">
        <w:rPr>
          <w:rStyle w:val="Strong"/>
          <w:rFonts w:asciiTheme="minorBidi" w:hAnsiTheme="minorBidi" w:cstheme="minorBidi"/>
          <w:b w:val="0"/>
          <w:bCs w:val="0"/>
          <w:color w:val="000000"/>
          <w:sz w:val="20"/>
          <w:szCs w:val="20"/>
        </w:rPr>
        <w:t>might, as He mentioned in the Holy Quran: “</w:t>
      </w:r>
      <w:r w:rsidR="00DB73E1" w:rsidRPr="00DB73E1">
        <w:rPr>
          <w:rStyle w:val="Strong"/>
          <w:rFonts w:asciiTheme="minorBidi" w:hAnsiTheme="minorBidi" w:cstheme="minorBidi"/>
          <w:b w:val="0"/>
          <w:bCs w:val="0"/>
          <w:color w:val="000000"/>
          <w:sz w:val="20"/>
          <w:szCs w:val="20"/>
        </w:rPr>
        <w:t>Allah has written</w:t>
      </w:r>
      <w:r w:rsidR="00DB73E1">
        <w:rPr>
          <w:rStyle w:val="Strong"/>
          <w:rFonts w:asciiTheme="minorBidi" w:hAnsiTheme="minorBidi" w:cstheme="minorBidi"/>
          <w:b w:val="0"/>
          <w:bCs w:val="0"/>
          <w:color w:val="000000"/>
          <w:sz w:val="20"/>
          <w:szCs w:val="20"/>
        </w:rPr>
        <w:t>:</w:t>
      </w:r>
      <w:r w:rsidR="00DB73E1" w:rsidRPr="00DB73E1">
        <w:rPr>
          <w:rStyle w:val="Strong"/>
          <w:rFonts w:asciiTheme="minorBidi" w:hAnsiTheme="minorBidi" w:cstheme="minorBidi"/>
          <w:b w:val="0"/>
          <w:bCs w:val="0"/>
          <w:color w:val="000000"/>
          <w:sz w:val="20"/>
          <w:szCs w:val="20"/>
        </w:rPr>
        <w:t xml:space="preserve"> I will surely overcome, I and My messengers. Indeed, Allah is Powerful and Exalted in Might</w:t>
      </w:r>
      <w:r w:rsidR="00C34FC2">
        <w:rPr>
          <w:rStyle w:val="Strong"/>
          <w:rFonts w:asciiTheme="minorBidi" w:hAnsiTheme="minorBidi" w:cstheme="minorBidi"/>
          <w:b w:val="0"/>
          <w:bCs w:val="0"/>
          <w:color w:val="000000"/>
          <w:sz w:val="20"/>
          <w:szCs w:val="20"/>
        </w:rPr>
        <w:t>”</w:t>
      </w:r>
      <w:r w:rsidR="00B60B0A">
        <w:rPr>
          <w:rStyle w:val="Strong"/>
          <w:rFonts w:asciiTheme="minorBidi" w:hAnsiTheme="minorBidi" w:cstheme="minorBidi"/>
          <w:b w:val="0"/>
          <w:bCs w:val="0"/>
          <w:color w:val="000000"/>
          <w:sz w:val="20"/>
          <w:szCs w:val="20"/>
        </w:rPr>
        <w:t xml:space="preserve"> (Al-Mujadila, 58: 21).</w:t>
      </w:r>
      <w:r w:rsidR="003701A3">
        <w:rPr>
          <w:rStyle w:val="Strong"/>
          <w:rFonts w:asciiTheme="minorBidi" w:hAnsiTheme="minorBidi" w:cstheme="minorBidi"/>
          <w:b w:val="0"/>
          <w:bCs w:val="0"/>
          <w:color w:val="000000"/>
          <w:sz w:val="20"/>
          <w:szCs w:val="20"/>
        </w:rPr>
        <w:t xml:space="preserve"> He also mentioned that His party (of believers) and His soldiers </w:t>
      </w:r>
      <w:r w:rsidR="00532C66">
        <w:rPr>
          <w:rStyle w:val="Strong"/>
          <w:rFonts w:asciiTheme="minorBidi" w:hAnsiTheme="minorBidi" w:cstheme="minorBidi"/>
          <w:b w:val="0"/>
          <w:bCs w:val="0"/>
          <w:color w:val="000000"/>
          <w:sz w:val="20"/>
          <w:szCs w:val="20"/>
        </w:rPr>
        <w:t>would</w:t>
      </w:r>
      <w:r w:rsidR="003701A3">
        <w:rPr>
          <w:rStyle w:val="Strong"/>
          <w:rFonts w:asciiTheme="minorBidi" w:hAnsiTheme="minorBidi" w:cstheme="minorBidi"/>
          <w:b w:val="0"/>
          <w:bCs w:val="0"/>
          <w:color w:val="000000"/>
          <w:sz w:val="20"/>
          <w:szCs w:val="20"/>
        </w:rPr>
        <w:t xml:space="preserve"> be the prevalent</w:t>
      </w:r>
      <w:r w:rsidR="00532C66">
        <w:rPr>
          <w:rStyle w:val="Strong"/>
          <w:rFonts w:asciiTheme="minorBidi" w:hAnsiTheme="minorBidi" w:cstheme="minorBidi"/>
          <w:b w:val="0"/>
          <w:bCs w:val="0"/>
          <w:color w:val="000000"/>
          <w:sz w:val="20"/>
          <w:szCs w:val="20"/>
        </w:rPr>
        <w:t xml:space="preserve"> ones</w:t>
      </w:r>
      <w:r w:rsidR="00086318">
        <w:rPr>
          <w:rStyle w:val="Strong"/>
          <w:rFonts w:asciiTheme="minorBidi" w:hAnsiTheme="minorBidi" w:cstheme="minorBidi"/>
          <w:b w:val="0"/>
          <w:bCs w:val="0"/>
          <w:color w:val="000000"/>
          <w:sz w:val="20"/>
          <w:szCs w:val="20"/>
        </w:rPr>
        <w:t xml:space="preserve"> (the predominant, the vectors)</w:t>
      </w:r>
      <w:r w:rsidR="003701A3">
        <w:rPr>
          <w:rStyle w:val="Strong"/>
          <w:rFonts w:asciiTheme="minorBidi" w:hAnsiTheme="minorBidi" w:cstheme="minorBidi"/>
          <w:b w:val="0"/>
          <w:bCs w:val="0"/>
          <w:color w:val="000000"/>
          <w:sz w:val="20"/>
          <w:szCs w:val="20"/>
        </w:rPr>
        <w:t xml:space="preserve"> (Al-Ma-ida, 5: 56; Al-Saffat, 37: 173). </w:t>
      </w:r>
      <w:r w:rsidR="00086318">
        <w:rPr>
          <w:rStyle w:val="Strong"/>
          <w:rFonts w:asciiTheme="minorBidi" w:hAnsiTheme="minorBidi" w:cstheme="minorBidi"/>
          <w:b w:val="0"/>
          <w:bCs w:val="0"/>
          <w:color w:val="000000"/>
          <w:sz w:val="20"/>
          <w:szCs w:val="20"/>
        </w:rPr>
        <w:t xml:space="preserve">So </w:t>
      </w:r>
      <w:r w:rsidR="00532C66">
        <w:rPr>
          <w:rStyle w:val="Strong"/>
          <w:rFonts w:asciiTheme="minorBidi" w:hAnsiTheme="minorBidi" w:cstheme="minorBidi"/>
          <w:b w:val="0"/>
          <w:bCs w:val="0"/>
          <w:color w:val="000000"/>
          <w:sz w:val="20"/>
          <w:szCs w:val="20"/>
        </w:rPr>
        <w:t>were</w:t>
      </w:r>
      <w:r w:rsidR="00086318">
        <w:rPr>
          <w:rStyle w:val="Strong"/>
          <w:rFonts w:asciiTheme="minorBidi" w:hAnsiTheme="minorBidi" w:cstheme="minorBidi"/>
          <w:b w:val="0"/>
          <w:bCs w:val="0"/>
          <w:color w:val="000000"/>
          <w:sz w:val="20"/>
          <w:szCs w:val="20"/>
        </w:rPr>
        <w:t xml:space="preserve"> Moussa and Haroon (Moses and Aaron), peace be upon them, and their followers</w:t>
      </w:r>
      <w:r w:rsidR="00532C66">
        <w:rPr>
          <w:rStyle w:val="Strong"/>
          <w:rFonts w:asciiTheme="minorBidi" w:hAnsiTheme="minorBidi" w:cstheme="minorBidi"/>
          <w:b w:val="0"/>
          <w:bCs w:val="0"/>
          <w:color w:val="000000"/>
          <w:sz w:val="20"/>
          <w:szCs w:val="20"/>
        </w:rPr>
        <w:t>, who</w:t>
      </w:r>
      <w:r w:rsidR="00086318">
        <w:rPr>
          <w:rStyle w:val="Strong"/>
          <w:rFonts w:asciiTheme="minorBidi" w:hAnsiTheme="minorBidi" w:cstheme="minorBidi"/>
          <w:b w:val="0"/>
          <w:bCs w:val="0"/>
          <w:color w:val="000000"/>
          <w:sz w:val="20"/>
          <w:szCs w:val="20"/>
        </w:rPr>
        <w:t xml:space="preserve"> were decreed to prevail over their enemies (Al-Qasas, 28: 35; 37: 116).</w:t>
      </w:r>
    </w:p>
    <w:p w14:paraId="30482EEC" w14:textId="5B6F3C75" w:rsidR="00F74E50" w:rsidRPr="00F74E50" w:rsidRDefault="00F74E50" w:rsidP="00F74E50">
      <w:pPr>
        <w:pStyle w:val="NormalWeb"/>
        <w:jc w:val="both"/>
        <w:rPr>
          <w:rStyle w:val="style3061"/>
          <w:rFonts w:asciiTheme="minorBidi" w:hAnsiTheme="minorBidi" w:cstheme="minorBidi"/>
          <w:b/>
          <w:bCs/>
          <w:color w:val="000000"/>
          <w:sz w:val="20"/>
          <w:szCs w:val="20"/>
        </w:rPr>
      </w:pPr>
      <w:r w:rsidRPr="00AF1FA6">
        <w:rPr>
          <w:rStyle w:val="style3061"/>
          <w:rFonts w:asciiTheme="minorBidi" w:hAnsiTheme="minorBidi" w:cstheme="minorBidi"/>
          <w:color w:val="000000"/>
          <w:sz w:val="20"/>
          <w:szCs w:val="20"/>
        </w:rPr>
        <w:t xml:space="preserve">This </w:t>
      </w:r>
      <w:r w:rsidR="00E82B12">
        <w:rPr>
          <w:rStyle w:val="style3061"/>
          <w:rFonts w:asciiTheme="minorBidi" w:hAnsiTheme="minorBidi" w:cstheme="minorBidi"/>
          <w:color w:val="000000"/>
          <w:sz w:val="20"/>
          <w:szCs w:val="20"/>
        </w:rPr>
        <w:t xml:space="preserve">compound </w:t>
      </w:r>
      <w:r w:rsidRPr="00AF1FA6">
        <w:rPr>
          <w:rStyle w:val="style3061"/>
          <w:rFonts w:asciiTheme="minorBidi" w:hAnsiTheme="minorBidi" w:cstheme="minorBidi"/>
          <w:color w:val="000000"/>
          <w:sz w:val="20"/>
          <w:szCs w:val="20"/>
        </w:rPr>
        <w:t xml:space="preserve">Good Name of Allah was mentioned </w:t>
      </w:r>
      <w:r w:rsidRPr="00984DE7">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 </w:t>
      </w:r>
      <w:r w:rsidR="00E82B12">
        <w:rPr>
          <w:rStyle w:val="style3061"/>
          <w:rFonts w:asciiTheme="minorBidi" w:hAnsiTheme="minorBidi" w:cstheme="minorBidi"/>
          <w:color w:val="000000"/>
          <w:sz w:val="20"/>
          <w:szCs w:val="20"/>
        </w:rPr>
        <w:t xml:space="preserve">in the context of mentioning the story of Yousuf (Joseph), peace be upon him. After his brothers </w:t>
      </w:r>
      <w:r w:rsidR="00883FAD">
        <w:rPr>
          <w:rStyle w:val="style3061"/>
          <w:rFonts w:asciiTheme="minorBidi" w:hAnsiTheme="minorBidi" w:cstheme="minorBidi"/>
          <w:color w:val="000000"/>
          <w:sz w:val="20"/>
          <w:szCs w:val="20"/>
        </w:rPr>
        <w:t xml:space="preserve">had </w:t>
      </w:r>
      <w:r w:rsidR="00E82B12">
        <w:rPr>
          <w:rStyle w:val="style3061"/>
          <w:rFonts w:asciiTheme="minorBidi" w:hAnsiTheme="minorBidi" w:cstheme="minorBidi"/>
          <w:color w:val="000000"/>
          <w:sz w:val="20"/>
          <w:szCs w:val="20"/>
        </w:rPr>
        <w:t xml:space="preserve">dropped him in the water well, Allah, praise to Him, told him through inspiration that he would tell them one day about what they did to him, though they would forget about it by that time (Yousuf, 12: 15). </w:t>
      </w:r>
      <w:r w:rsidR="00883FAD">
        <w:rPr>
          <w:rStyle w:val="style3061"/>
          <w:rFonts w:asciiTheme="minorBidi" w:hAnsiTheme="minorBidi" w:cstheme="minorBidi"/>
          <w:color w:val="000000"/>
          <w:sz w:val="20"/>
          <w:szCs w:val="20"/>
        </w:rPr>
        <w:t xml:space="preserve">Indeed, God’s will had been fulfilled, when He arranged for him to be raised and cared for by the Egyptian prime minister and his wife. Then, </w:t>
      </w:r>
      <w:r w:rsidR="005C32D2">
        <w:rPr>
          <w:rStyle w:val="style3061"/>
          <w:rFonts w:asciiTheme="minorBidi" w:hAnsiTheme="minorBidi" w:cstheme="minorBidi"/>
          <w:color w:val="000000"/>
          <w:sz w:val="20"/>
          <w:szCs w:val="20"/>
        </w:rPr>
        <w:t>He</w:t>
      </w:r>
      <w:r w:rsidR="00883FAD">
        <w:rPr>
          <w:rStyle w:val="style3061"/>
          <w:rFonts w:asciiTheme="minorBidi" w:hAnsiTheme="minorBidi" w:cstheme="minorBidi"/>
          <w:color w:val="000000"/>
          <w:sz w:val="20"/>
          <w:szCs w:val="20"/>
        </w:rPr>
        <w:t xml:space="preserve"> taught him how to interpret what people see in their dreams. Moreover, He enabled him to become the prime minister of Egypt (Yousuf, 12: 21). So, when his brothers came from Palestine-Can’an to Egypt looking for provisions, he knew them, while they did not recognize him. Finally, he told them about who he was and what they did to him, thus fulfilling what Allah told him when </w:t>
      </w:r>
      <w:r w:rsidR="005C32D2">
        <w:rPr>
          <w:rStyle w:val="style3061"/>
          <w:rFonts w:asciiTheme="minorBidi" w:hAnsiTheme="minorBidi" w:cstheme="minorBidi"/>
          <w:color w:val="000000"/>
          <w:sz w:val="20"/>
          <w:szCs w:val="20"/>
        </w:rPr>
        <w:t>they</w:t>
      </w:r>
      <w:r w:rsidR="00883FAD">
        <w:rPr>
          <w:rStyle w:val="style3061"/>
          <w:rFonts w:asciiTheme="minorBidi" w:hAnsiTheme="minorBidi" w:cstheme="minorBidi"/>
          <w:color w:val="000000"/>
          <w:sz w:val="20"/>
          <w:szCs w:val="20"/>
        </w:rPr>
        <w:t xml:space="preserve"> dropped in the well, as a little boy (</w:t>
      </w:r>
      <w:r w:rsidR="00627778">
        <w:rPr>
          <w:rStyle w:val="style3061"/>
          <w:rFonts w:asciiTheme="minorBidi" w:hAnsiTheme="minorBidi" w:cstheme="minorBidi"/>
          <w:color w:val="000000"/>
          <w:sz w:val="20"/>
          <w:szCs w:val="20"/>
        </w:rPr>
        <w:t>Yousuf, 12: 89-90).</w:t>
      </w:r>
    </w:p>
    <w:p w14:paraId="1A61968D" w14:textId="1C524349" w:rsidR="00D51D8E" w:rsidRPr="00D51D8E" w:rsidRDefault="00D51D8E" w:rsidP="00D51D8E">
      <w:pPr>
        <w:pStyle w:val="NormalWeb"/>
        <w:bidi/>
        <w:jc w:val="both"/>
        <w:rPr>
          <w:rStyle w:val="style3061"/>
          <w:rFonts w:asciiTheme="minorBidi" w:hAnsiTheme="minorBidi" w:cs="Arial"/>
          <w:b/>
          <w:bCs/>
          <w:color w:val="000000"/>
          <w:sz w:val="28"/>
          <w:szCs w:val="28"/>
          <w:rtl/>
        </w:rPr>
      </w:pPr>
      <w:r w:rsidRPr="003F05BB">
        <w:rPr>
          <w:rStyle w:val="style3061"/>
          <w:rFonts w:asciiTheme="minorBidi" w:hAnsiTheme="minorBidi" w:cs="Arial"/>
          <w:color w:val="000000"/>
          <w:sz w:val="28"/>
          <w:szCs w:val="28"/>
          <w:rtl/>
        </w:rPr>
        <w:t>فَلَمَّا ذَهَبُوا بِهِ وَأَجْمَعُوا أَن يَجْعَلُوهُ فِي غَيَابَتِ الْجُبِّ ۚ وَأَوْحَيْنَا إِلَيْهِ لَتُنَبِّئَنَّهُم بِأَمْرِهِمْ هَٰذَا وَهُمْ لَا يَشْعُرُونَ</w:t>
      </w:r>
      <w:r>
        <w:rPr>
          <w:rStyle w:val="style3061"/>
          <w:rFonts w:asciiTheme="minorBidi" w:hAnsiTheme="minorBidi" w:cs="Arial" w:hint="cs"/>
          <w:color w:val="000000"/>
          <w:sz w:val="28"/>
          <w:szCs w:val="28"/>
          <w:rtl/>
        </w:rPr>
        <w:t xml:space="preserve"> </w:t>
      </w:r>
      <w:r w:rsidRPr="00D51D8E">
        <w:rPr>
          <w:rStyle w:val="Strong"/>
          <w:rFonts w:asciiTheme="minorBidi" w:hAnsiTheme="minorBidi" w:cs="Arial" w:hint="cs"/>
          <w:b w:val="0"/>
          <w:bCs w:val="0"/>
          <w:color w:val="000000"/>
          <w:sz w:val="28"/>
          <w:szCs w:val="28"/>
          <w:rtl/>
        </w:rPr>
        <w:t>(ي</w:t>
      </w:r>
      <w:r w:rsidR="00F53183">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وس</w:t>
      </w:r>
      <w:r w:rsidR="00F53183">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ف</w:t>
      </w:r>
      <w:r w:rsidR="00F53183">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 xml:space="preserve"> ، </w:t>
      </w:r>
      <w:r w:rsidRPr="00D51D8E">
        <w:rPr>
          <w:rStyle w:val="Strong"/>
          <w:rFonts w:asciiTheme="minorBidi" w:hAnsiTheme="minorBidi" w:cs="Arial" w:hint="cs"/>
          <w:b w:val="0"/>
          <w:bCs w:val="0"/>
          <w:color w:val="000000"/>
          <w:rtl/>
        </w:rPr>
        <w:t>12: 15</w:t>
      </w:r>
      <w:r w:rsidRPr="00D51D8E">
        <w:rPr>
          <w:rStyle w:val="Strong"/>
          <w:rFonts w:asciiTheme="minorBidi" w:hAnsiTheme="minorBidi" w:cs="Arial" w:hint="cs"/>
          <w:b w:val="0"/>
          <w:bCs w:val="0"/>
          <w:color w:val="000000"/>
          <w:sz w:val="28"/>
          <w:szCs w:val="28"/>
          <w:rtl/>
        </w:rPr>
        <w:t>).</w:t>
      </w:r>
    </w:p>
    <w:p w14:paraId="2CD95C11" w14:textId="77777777" w:rsidR="00D51D8E" w:rsidRPr="00D51D8E" w:rsidRDefault="00D51D8E" w:rsidP="00D51D8E">
      <w:pPr>
        <w:pStyle w:val="NormalWeb"/>
        <w:bidi/>
        <w:jc w:val="both"/>
        <w:rPr>
          <w:rStyle w:val="Strong"/>
          <w:rFonts w:asciiTheme="minorBidi" w:hAnsiTheme="minorBidi" w:cs="Arial"/>
          <w:b w:val="0"/>
          <w:bCs w:val="0"/>
          <w:color w:val="000000"/>
          <w:sz w:val="28"/>
          <w:szCs w:val="28"/>
        </w:rPr>
      </w:pPr>
      <w:r w:rsidRPr="00D51D8E">
        <w:rPr>
          <w:rStyle w:val="Strong"/>
          <w:rFonts w:asciiTheme="minorBidi" w:hAnsiTheme="minorBidi" w:cs="Arial"/>
          <w:b w:val="0"/>
          <w:bCs w:val="0"/>
          <w:color w:val="000000"/>
          <w:sz w:val="28"/>
          <w:szCs w:val="28"/>
          <w:rtl/>
        </w:rPr>
        <w:lastRenderedPageBreak/>
        <w:t xml:space="preserve">وَقَالَ الَّذِي اشْتَرَاهُ مِن مِّصْرَ لِامْرَأَتِهِ أَكْرِمِي مَثْوَاهُ عَسَىٰ أَن يَنفَعَنَا أَوْ نَتَّخِذَهُ وَلَدًا ۚ وَكَذَٰلِكَ مَكَّنَّا لِيُوسُفَ فِي الْأَرْضِ وَلِنُعَلِّمَهُ مِن تَأْوِيلِ الْأَحَادِيثِ ۚ </w:t>
      </w:r>
      <w:r w:rsidRPr="002A7D93">
        <w:rPr>
          <w:rStyle w:val="Strong"/>
          <w:rFonts w:asciiTheme="minorBidi" w:hAnsiTheme="minorBidi" w:cs="Arial"/>
          <w:color w:val="FF0000"/>
          <w:sz w:val="28"/>
          <w:szCs w:val="28"/>
          <w:rtl/>
        </w:rPr>
        <w:t>وَاللَّهُ غَالِبٌ عَلَىٰ أَمْرِهِ</w:t>
      </w:r>
      <w:r w:rsidRPr="00D51D8E">
        <w:rPr>
          <w:rStyle w:val="Strong"/>
          <w:rFonts w:asciiTheme="minorBidi" w:hAnsiTheme="minorBidi" w:cs="Arial"/>
          <w:b w:val="0"/>
          <w:bCs w:val="0"/>
          <w:color w:val="FF0000"/>
          <w:sz w:val="28"/>
          <w:szCs w:val="28"/>
          <w:rtl/>
        </w:rPr>
        <w:t xml:space="preserve"> </w:t>
      </w:r>
      <w:r w:rsidRPr="00D51D8E">
        <w:rPr>
          <w:rStyle w:val="Strong"/>
          <w:rFonts w:asciiTheme="minorBidi" w:hAnsiTheme="minorBidi" w:cs="Arial"/>
          <w:b w:val="0"/>
          <w:bCs w:val="0"/>
          <w:color w:val="000000"/>
          <w:sz w:val="28"/>
          <w:szCs w:val="28"/>
          <w:rtl/>
        </w:rPr>
        <w:t>وَلَٰكِنَّ أَكْثَرَ النَّاسِ لَا يَعْلَمُونَ</w:t>
      </w:r>
      <w:r w:rsidRPr="00D51D8E">
        <w:rPr>
          <w:rStyle w:val="Strong"/>
          <w:rFonts w:asciiTheme="minorBidi" w:hAnsiTheme="minorBidi" w:cs="Arial" w:hint="cs"/>
          <w:b w:val="0"/>
          <w:bCs w:val="0"/>
          <w:color w:val="000000"/>
          <w:sz w:val="28"/>
          <w:szCs w:val="28"/>
          <w:rtl/>
        </w:rPr>
        <w:t xml:space="preserve"> (يوسف ، </w:t>
      </w:r>
      <w:r w:rsidRPr="00D51D8E">
        <w:rPr>
          <w:rStyle w:val="Strong"/>
          <w:rFonts w:asciiTheme="minorBidi" w:hAnsiTheme="minorBidi" w:cs="Arial" w:hint="cs"/>
          <w:b w:val="0"/>
          <w:bCs w:val="0"/>
          <w:color w:val="000000"/>
          <w:rtl/>
        </w:rPr>
        <w:t>12: 21</w:t>
      </w:r>
      <w:r w:rsidRPr="00D51D8E">
        <w:rPr>
          <w:rStyle w:val="Strong"/>
          <w:rFonts w:asciiTheme="minorBidi" w:hAnsiTheme="minorBidi" w:cs="Arial" w:hint="cs"/>
          <w:b w:val="0"/>
          <w:bCs w:val="0"/>
          <w:color w:val="000000"/>
          <w:sz w:val="28"/>
          <w:szCs w:val="28"/>
          <w:rtl/>
        </w:rPr>
        <w:t>).</w:t>
      </w:r>
    </w:p>
    <w:p w14:paraId="29ADBE89" w14:textId="18AE3C64" w:rsidR="00D51D8E" w:rsidRPr="00D51D8E" w:rsidRDefault="00D51D8E" w:rsidP="00D51D8E">
      <w:pPr>
        <w:pStyle w:val="NormalWeb"/>
        <w:bidi/>
        <w:jc w:val="both"/>
        <w:rPr>
          <w:rStyle w:val="Strong"/>
          <w:rFonts w:asciiTheme="minorBidi" w:hAnsiTheme="minorBidi" w:cs="Arial"/>
          <w:b w:val="0"/>
          <w:bCs w:val="0"/>
          <w:color w:val="000000"/>
          <w:sz w:val="28"/>
          <w:szCs w:val="28"/>
          <w:rtl/>
        </w:rPr>
      </w:pPr>
      <w:r w:rsidRPr="00D51D8E">
        <w:rPr>
          <w:rStyle w:val="Strong"/>
          <w:rFonts w:asciiTheme="minorBidi" w:hAnsiTheme="minorBidi" w:cs="Arial"/>
          <w:b w:val="0"/>
          <w:bCs w:val="0"/>
          <w:color w:val="000000"/>
          <w:sz w:val="28"/>
          <w:szCs w:val="28"/>
          <w:rtl/>
        </w:rPr>
        <w:t xml:space="preserve">قَالَ هَلْ عَلِمْتُم مَّا فَعَلْتُم بِيُوسُفَ وَأَخِيهِ إِذْ أَنتُمْ جَاهِلُونَ </w:t>
      </w:r>
      <w:r w:rsidRPr="00D51D8E">
        <w:rPr>
          <w:rStyle w:val="Strong"/>
          <w:rFonts w:asciiTheme="minorBidi" w:hAnsiTheme="minorBidi" w:cs="Arial"/>
          <w:b w:val="0"/>
          <w:bCs w:val="0"/>
          <w:color w:val="000000"/>
          <w:sz w:val="28"/>
          <w:szCs w:val="28"/>
          <w:cs/>
        </w:rPr>
        <w:t>‎</w:t>
      </w:r>
      <w:r w:rsidRPr="00D51D8E">
        <w:rPr>
          <w:rStyle w:val="Strong"/>
          <w:rFonts w:asciiTheme="minorBidi" w:hAnsiTheme="minorBidi" w:cs="Arial"/>
          <w:b w:val="0"/>
          <w:bCs w:val="0"/>
          <w:color w:val="000000"/>
          <w:rtl/>
        </w:rPr>
        <w:t>﴿٨٩﴾‏</w:t>
      </w:r>
      <w:r w:rsidRPr="00D51D8E">
        <w:rPr>
          <w:rStyle w:val="Strong"/>
          <w:rFonts w:asciiTheme="minorBidi" w:hAnsiTheme="minorBidi" w:cs="Arial"/>
          <w:b w:val="0"/>
          <w:bCs w:val="0"/>
          <w:color w:val="000000"/>
          <w:sz w:val="28"/>
          <w:szCs w:val="28"/>
          <w:rtl/>
        </w:rPr>
        <w:t xml:space="preserve"> قَالُوا أَإِنَّكَ لَأَنتَ يُوسُفُ ۖ قَالَ أَنَا يُوسُفُ وَهَٰذَا أَخِي ۖ قَدْ مَنَّ اللَّهُ عَلَيْنَا ۖ إِنَّهُ مَن يَتَّقِ وَيَصْبِرْ فَإِنَّ اللَّهَ لَا يُضِيعُ أَجْرَ الْمُحْسِنِينَ </w:t>
      </w:r>
      <w:r w:rsidRPr="00D51D8E">
        <w:rPr>
          <w:rStyle w:val="Strong"/>
          <w:rFonts w:asciiTheme="minorBidi" w:hAnsiTheme="minorBidi" w:cs="Arial"/>
          <w:b w:val="0"/>
          <w:bCs w:val="0"/>
          <w:color w:val="000000"/>
          <w:cs/>
        </w:rPr>
        <w:t>‎</w:t>
      </w:r>
      <w:r w:rsidRPr="00D51D8E">
        <w:rPr>
          <w:rStyle w:val="Strong"/>
          <w:rFonts w:asciiTheme="minorBidi" w:hAnsiTheme="minorBidi" w:cs="Arial"/>
          <w:b w:val="0"/>
          <w:bCs w:val="0"/>
          <w:color w:val="000000"/>
          <w:rtl/>
        </w:rPr>
        <w:t>﴿٩٠﴾</w:t>
      </w:r>
      <w:r w:rsidRPr="00D51D8E">
        <w:rPr>
          <w:rStyle w:val="Strong"/>
          <w:rFonts w:asciiTheme="minorBidi" w:hAnsiTheme="minorBidi" w:cs="Arial" w:hint="cs"/>
          <w:b w:val="0"/>
          <w:bCs w:val="0"/>
          <w:color w:val="000000"/>
          <w:sz w:val="28"/>
          <w:szCs w:val="28"/>
          <w:rtl/>
        </w:rPr>
        <w:t xml:space="preserve"> (</w:t>
      </w:r>
      <w:r w:rsidR="009C12B9" w:rsidRPr="00D51D8E">
        <w:rPr>
          <w:rStyle w:val="Strong"/>
          <w:rFonts w:asciiTheme="minorBidi" w:hAnsiTheme="minorBidi" w:cs="Arial" w:hint="cs"/>
          <w:b w:val="0"/>
          <w:bCs w:val="0"/>
          <w:color w:val="000000"/>
          <w:sz w:val="28"/>
          <w:szCs w:val="28"/>
          <w:rtl/>
        </w:rPr>
        <w:t>ي</w:t>
      </w:r>
      <w:r w:rsidR="009C12B9">
        <w:rPr>
          <w:rStyle w:val="Strong"/>
          <w:rFonts w:asciiTheme="minorBidi" w:hAnsiTheme="minorBidi" w:cs="Arial" w:hint="cs"/>
          <w:b w:val="0"/>
          <w:bCs w:val="0"/>
          <w:color w:val="000000"/>
          <w:sz w:val="28"/>
          <w:szCs w:val="28"/>
          <w:rtl/>
        </w:rPr>
        <w:t>ُ</w:t>
      </w:r>
      <w:r w:rsidR="009C12B9" w:rsidRPr="00D51D8E">
        <w:rPr>
          <w:rStyle w:val="Strong"/>
          <w:rFonts w:asciiTheme="minorBidi" w:hAnsiTheme="minorBidi" w:cs="Arial" w:hint="cs"/>
          <w:b w:val="0"/>
          <w:bCs w:val="0"/>
          <w:color w:val="000000"/>
          <w:sz w:val="28"/>
          <w:szCs w:val="28"/>
          <w:rtl/>
        </w:rPr>
        <w:t>وس</w:t>
      </w:r>
      <w:r w:rsidR="009C12B9">
        <w:rPr>
          <w:rStyle w:val="Strong"/>
          <w:rFonts w:asciiTheme="minorBidi" w:hAnsiTheme="minorBidi" w:cs="Arial" w:hint="cs"/>
          <w:b w:val="0"/>
          <w:bCs w:val="0"/>
          <w:color w:val="000000"/>
          <w:sz w:val="28"/>
          <w:szCs w:val="28"/>
          <w:rtl/>
        </w:rPr>
        <w:t>ُ</w:t>
      </w:r>
      <w:r w:rsidR="009C12B9" w:rsidRPr="00D51D8E">
        <w:rPr>
          <w:rStyle w:val="Strong"/>
          <w:rFonts w:asciiTheme="minorBidi" w:hAnsiTheme="minorBidi" w:cs="Arial" w:hint="cs"/>
          <w:b w:val="0"/>
          <w:bCs w:val="0"/>
          <w:color w:val="000000"/>
          <w:sz w:val="28"/>
          <w:szCs w:val="28"/>
          <w:rtl/>
        </w:rPr>
        <w:t>ف</w:t>
      </w:r>
      <w:r w:rsidR="009C12B9">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 xml:space="preserve"> ، </w:t>
      </w:r>
      <w:r w:rsidRPr="00D51D8E">
        <w:rPr>
          <w:rStyle w:val="Strong"/>
          <w:rFonts w:asciiTheme="minorBidi" w:hAnsiTheme="minorBidi" w:cs="Arial" w:hint="cs"/>
          <w:b w:val="0"/>
          <w:bCs w:val="0"/>
          <w:color w:val="000000"/>
          <w:rtl/>
        </w:rPr>
        <w:t>12: 89-90</w:t>
      </w:r>
      <w:r w:rsidRPr="00D51D8E">
        <w:rPr>
          <w:rStyle w:val="Strong"/>
          <w:rFonts w:asciiTheme="minorBidi" w:hAnsiTheme="minorBidi" w:cs="Arial" w:hint="cs"/>
          <w:b w:val="0"/>
          <w:bCs w:val="0"/>
          <w:color w:val="000000"/>
          <w:sz w:val="28"/>
          <w:szCs w:val="28"/>
          <w:rtl/>
        </w:rPr>
        <w:t>).</w:t>
      </w:r>
    </w:p>
    <w:p w14:paraId="097356C1" w14:textId="77777777" w:rsidR="00D51D8E" w:rsidRPr="00D51D8E" w:rsidRDefault="00D51D8E" w:rsidP="00D51D8E">
      <w:pPr>
        <w:pStyle w:val="NormalWeb"/>
        <w:jc w:val="both"/>
        <w:rPr>
          <w:rStyle w:val="Strong"/>
          <w:rFonts w:asciiTheme="minorBidi" w:hAnsiTheme="minorBidi" w:cs="Arial"/>
          <w:b w:val="0"/>
          <w:bCs w:val="0"/>
          <w:color w:val="000000"/>
          <w:sz w:val="28"/>
          <w:szCs w:val="28"/>
          <w:rtl/>
        </w:rPr>
      </w:pPr>
      <w:r w:rsidRPr="00D51D8E">
        <w:rPr>
          <w:rStyle w:val="Strong"/>
          <w:rFonts w:asciiTheme="minorBidi" w:hAnsiTheme="minorBidi" w:cstheme="minorBidi"/>
          <w:b w:val="0"/>
          <w:bCs w:val="0"/>
          <w:color w:val="000000"/>
          <w:sz w:val="20"/>
          <w:szCs w:val="20"/>
        </w:rPr>
        <w:t>So, when they took him (out) and agreed to put him into the bottom of the well, We inspired to him: "You will surely inform them (someday) about this affair of theirs, while they will be unaware (of your identity)"</w:t>
      </w:r>
      <w:r w:rsidRPr="00D51D8E">
        <w:rPr>
          <w:rStyle w:val="Strong"/>
          <w:rFonts w:asciiTheme="minorBidi" w:hAnsiTheme="minorBidi" w:cstheme="minorBidi" w:hint="cs"/>
          <w:b w:val="0"/>
          <w:bCs w:val="0"/>
          <w:color w:val="000000"/>
          <w:sz w:val="20"/>
          <w:szCs w:val="20"/>
          <w:rtl/>
        </w:rPr>
        <w:t xml:space="preserve"> </w:t>
      </w:r>
      <w:r w:rsidRPr="00D51D8E">
        <w:rPr>
          <w:rStyle w:val="Strong"/>
          <w:rFonts w:asciiTheme="minorBidi" w:hAnsiTheme="minorBidi" w:cstheme="minorBidi"/>
          <w:b w:val="0"/>
          <w:bCs w:val="0"/>
          <w:color w:val="000000"/>
          <w:sz w:val="20"/>
          <w:szCs w:val="20"/>
        </w:rPr>
        <w:t>(Yousuf, 12: 15).</w:t>
      </w:r>
    </w:p>
    <w:p w14:paraId="28D3DA72" w14:textId="77777777" w:rsidR="00D51D8E" w:rsidRPr="00D51D8E" w:rsidRDefault="00D51D8E" w:rsidP="00D51D8E">
      <w:pPr>
        <w:pStyle w:val="NormalWeb"/>
        <w:jc w:val="both"/>
        <w:rPr>
          <w:rStyle w:val="Strong"/>
          <w:rFonts w:asciiTheme="minorBidi" w:hAnsiTheme="minorBidi" w:cstheme="minorBidi"/>
          <w:b w:val="0"/>
          <w:bCs w:val="0"/>
          <w:color w:val="000000"/>
          <w:sz w:val="20"/>
          <w:szCs w:val="20"/>
          <w:rtl/>
        </w:rPr>
      </w:pPr>
      <w:r w:rsidRPr="00D51D8E">
        <w:rPr>
          <w:rStyle w:val="Strong"/>
          <w:rFonts w:asciiTheme="minorBidi" w:hAnsiTheme="minorBidi" w:cstheme="minorBidi"/>
          <w:b w:val="0"/>
          <w:bCs w:val="0"/>
          <w:color w:val="000000"/>
          <w:sz w:val="20"/>
          <w:szCs w:val="20"/>
        </w:rPr>
        <w:t xml:space="preserve">And the one from Egypt who bought him said to his wife, "Make his residence comfortable. Perhaps he may benefit us, or we (may) adopt him as a son." And thus, We established Yousuf (Joseph) in the land and We taught him of the interpretation of sayings. And </w:t>
      </w:r>
      <w:r w:rsidRPr="002A7D93">
        <w:rPr>
          <w:rStyle w:val="Strong"/>
          <w:rFonts w:asciiTheme="minorBidi" w:hAnsiTheme="minorBidi" w:cstheme="minorBidi"/>
          <w:color w:val="FF0000"/>
          <w:sz w:val="20"/>
          <w:szCs w:val="20"/>
        </w:rPr>
        <w:t>Allah is Predominant over His Affair</w:t>
      </w:r>
      <w:r w:rsidRPr="00D51D8E">
        <w:rPr>
          <w:rStyle w:val="Strong"/>
          <w:rFonts w:asciiTheme="minorBidi" w:hAnsiTheme="minorBidi" w:cstheme="minorBidi"/>
          <w:b w:val="0"/>
          <w:bCs w:val="0"/>
          <w:color w:val="000000"/>
          <w:sz w:val="20"/>
          <w:szCs w:val="20"/>
        </w:rPr>
        <w:t>, but most of the people do not know</w:t>
      </w:r>
      <w:r w:rsidRPr="00D51D8E">
        <w:rPr>
          <w:rStyle w:val="Strong"/>
          <w:rFonts w:asciiTheme="minorBidi" w:hAnsiTheme="minorBidi" w:cstheme="minorBidi" w:hint="cs"/>
          <w:b w:val="0"/>
          <w:bCs w:val="0"/>
          <w:color w:val="000000"/>
          <w:sz w:val="20"/>
          <w:szCs w:val="20"/>
          <w:rtl/>
        </w:rPr>
        <w:t xml:space="preserve"> </w:t>
      </w:r>
      <w:r w:rsidRPr="00D51D8E">
        <w:rPr>
          <w:rStyle w:val="Strong"/>
          <w:rFonts w:asciiTheme="minorBidi" w:hAnsiTheme="minorBidi" w:cstheme="minorBidi"/>
          <w:b w:val="0"/>
          <w:bCs w:val="0"/>
          <w:color w:val="000000"/>
          <w:sz w:val="20"/>
          <w:szCs w:val="20"/>
        </w:rPr>
        <w:t>(Yousuf, 12: 21).</w:t>
      </w:r>
    </w:p>
    <w:p w14:paraId="627000F5" w14:textId="3319DD93" w:rsidR="00D51D8E" w:rsidRDefault="00D51D8E" w:rsidP="00D51D8E">
      <w:pPr>
        <w:pStyle w:val="NormalWeb"/>
        <w:jc w:val="both"/>
        <w:rPr>
          <w:rStyle w:val="Strong"/>
          <w:rFonts w:asciiTheme="minorBidi" w:hAnsiTheme="minorBidi" w:cstheme="minorBidi"/>
          <w:b w:val="0"/>
          <w:bCs w:val="0"/>
          <w:color w:val="000000"/>
          <w:sz w:val="20"/>
          <w:szCs w:val="20"/>
        </w:rPr>
      </w:pPr>
      <w:r w:rsidRPr="00D51D8E">
        <w:rPr>
          <w:rStyle w:val="Strong"/>
          <w:rFonts w:asciiTheme="minorBidi" w:hAnsiTheme="minorBidi" w:cstheme="minorBidi"/>
          <w:b w:val="0"/>
          <w:bCs w:val="0"/>
          <w:color w:val="000000"/>
          <w:sz w:val="20"/>
          <w:szCs w:val="20"/>
        </w:rPr>
        <w:t>He said, "Do you know what you did to Yousuf (Joseph) and his brother when you were ignorant?" (89) They said: "You are indeed Yousuf." He said: "I am Yousuf, and this is my brother. Allah has certainly favored (been gracious to) us. Indeed, he who is righteous and patient, then indeed, Allah does not allow to be lost the reward of those who do good." (90) (Yousuf, 12: 89-90).</w:t>
      </w:r>
    </w:p>
    <w:p w14:paraId="2C46FBEA" w14:textId="7497B4DE" w:rsidR="0073270B" w:rsidRPr="002B13CD" w:rsidRDefault="002B13CD" w:rsidP="0074537B">
      <w:pPr>
        <w:pStyle w:val="style145"/>
        <w:jc w:val="both"/>
        <w:rPr>
          <w:rStyle w:val="Strong"/>
          <w:rFonts w:asciiTheme="minorBidi" w:hAnsiTheme="minorBidi"/>
          <w:b w:val="0"/>
          <w:bCs w:val="0"/>
          <w:color w:val="000000"/>
          <w:sz w:val="20"/>
          <w:szCs w:val="20"/>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00C83BB4" w:rsidRPr="00200FF3">
        <w:rPr>
          <w:rStyle w:val="Strong"/>
          <w:rFonts w:asciiTheme="minorBidi" w:hAnsiTheme="minorBidi" w:cstheme="minorBidi"/>
          <w:b w:val="0"/>
          <w:bCs w:val="0"/>
          <w:color w:val="000000"/>
          <w:sz w:val="20"/>
          <w:szCs w:val="20"/>
          <w:u w:val="single"/>
        </w:rPr>
        <w:t>Gh</w:t>
      </w:r>
      <w:r w:rsidR="00C83BB4" w:rsidRPr="001C4209">
        <w:rPr>
          <w:rStyle w:val="Strong"/>
          <w:rFonts w:asciiTheme="minorBidi" w:hAnsiTheme="minorBidi" w:cstheme="minorBidi"/>
          <w:b w:val="0"/>
          <w:bCs w:val="0"/>
          <w:color w:val="000000"/>
          <w:sz w:val="20"/>
          <w:szCs w:val="20"/>
        </w:rPr>
        <w:t>alib ‘Ala Amri</w:t>
      </w:r>
      <w:r w:rsidR="00C83BB4">
        <w:rPr>
          <w:rStyle w:val="Strong"/>
          <w:rFonts w:asciiTheme="minorBidi" w:hAnsiTheme="minorBidi" w:cstheme="minorBidi"/>
          <w:b w:val="0"/>
          <w:bCs w:val="0"/>
          <w:color w:val="000000"/>
          <w:sz w:val="20"/>
          <w:szCs w:val="20"/>
        </w:rPr>
        <w:t>k</w:t>
      </w:r>
      <w:r w:rsidR="00C83BB4" w:rsidRPr="00422692">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(O Allah, You are </w:t>
      </w:r>
      <w:r w:rsidR="00C83BB4">
        <w:rPr>
          <w:rStyle w:val="style3061"/>
          <w:rFonts w:asciiTheme="minorBidi" w:hAnsiTheme="minorBidi"/>
          <w:color w:val="000000"/>
          <w:sz w:val="20"/>
          <w:szCs w:val="20"/>
        </w:rPr>
        <w:t>Predominant over Your Affair</w:t>
      </w:r>
      <w:r>
        <w:rPr>
          <w:rStyle w:val="style3061"/>
          <w:rFonts w:asciiTheme="minorBidi" w:hAnsiTheme="minorBidi"/>
          <w:color w:val="000000"/>
          <w:sz w:val="20"/>
          <w:szCs w:val="20"/>
        </w:rPr>
        <w:t>)</w:t>
      </w:r>
      <w:r w:rsidR="00C83BB4">
        <w:rPr>
          <w:rStyle w:val="style3061"/>
          <w:rFonts w:asciiTheme="minorBidi" w:hAnsiTheme="minorBidi"/>
          <w:color w:val="000000"/>
          <w:sz w:val="20"/>
          <w:szCs w:val="20"/>
        </w:rPr>
        <w:t xml:space="preserve">. Nobody is capable to block Your will or oppose Your </w:t>
      </w:r>
      <w:r w:rsidR="0037112B">
        <w:rPr>
          <w:rStyle w:val="style3061"/>
          <w:rFonts w:asciiTheme="minorBidi" w:hAnsiTheme="minorBidi"/>
          <w:color w:val="000000"/>
          <w:sz w:val="20"/>
          <w:szCs w:val="20"/>
        </w:rPr>
        <w:t>decision</w:t>
      </w:r>
      <w:r w:rsidR="00C83BB4">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t>
      </w:r>
      <w:r w:rsidR="007B33B4">
        <w:rPr>
          <w:rStyle w:val="style3061"/>
          <w:rFonts w:asciiTheme="minorBidi" w:hAnsiTheme="minorBidi"/>
          <w:color w:val="000000"/>
          <w:sz w:val="20"/>
          <w:szCs w:val="20"/>
        </w:rPr>
        <w:t xml:space="preserve">O Allah, I am asking of what Your Prophet, pbbuh, taught us to ask for. “I am asking You (to give me) of the good, instantly and on the long run, that which I know and do not know. I seek refuge with You of any evil, instantly and on the long run, that which I know and do not know.” </w:t>
      </w:r>
      <w:r w:rsidR="0074537B" w:rsidRPr="00E577BE">
        <w:rPr>
          <w:rStyle w:val="EndnoteReference"/>
          <w:rFonts w:asciiTheme="minorBidi" w:hAnsiTheme="minorBidi"/>
          <w:color w:val="0070C0"/>
          <w:sz w:val="32"/>
          <w:szCs w:val="32"/>
        </w:rPr>
        <w:endnoteReference w:id="136"/>
      </w:r>
    </w:p>
    <w:p w14:paraId="545E5F08" w14:textId="1F3AF45B" w:rsidR="00D51D8E" w:rsidRDefault="002B13CD" w:rsidP="00BC7794">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9D5E05">
        <w:rPr>
          <w:rStyle w:val="Strong"/>
          <w:rFonts w:asciiTheme="minorBidi" w:hAnsiTheme="minorBidi" w:cstheme="minorBidi" w:hint="cs"/>
          <w:b w:val="0"/>
          <w:bCs w:val="0"/>
          <w:color w:val="000000"/>
          <w:sz w:val="20"/>
          <w:szCs w:val="20"/>
          <w:rtl/>
        </w:rPr>
        <w:t xml:space="preserve"> </w:t>
      </w:r>
      <w:r w:rsidR="009D5E05">
        <w:rPr>
          <w:rStyle w:val="Strong"/>
          <w:rFonts w:asciiTheme="minorBidi" w:hAnsiTheme="minorBidi" w:cstheme="minorBidi"/>
          <w:b w:val="0"/>
          <w:bCs w:val="0"/>
          <w:color w:val="000000"/>
          <w:sz w:val="20"/>
          <w:szCs w:val="20"/>
        </w:rPr>
        <w:t>compound</w:t>
      </w:r>
      <w:r>
        <w:rPr>
          <w:rStyle w:val="Strong"/>
          <w:rFonts w:asciiTheme="minorBidi" w:hAnsiTheme="minorBidi" w:cstheme="minorBidi"/>
          <w:b w:val="0"/>
          <w:bCs w:val="0"/>
          <w:color w:val="000000"/>
          <w:sz w:val="20"/>
          <w:szCs w:val="20"/>
        </w:rPr>
        <w:t xml:space="preserve"> Good Name of Allah, </w:t>
      </w:r>
      <w:r w:rsidR="009D5E05" w:rsidRPr="001C4209">
        <w:rPr>
          <w:rStyle w:val="Strong"/>
          <w:rFonts w:asciiTheme="minorBidi" w:hAnsiTheme="minorBidi" w:cstheme="minorBidi"/>
          <w:b w:val="0"/>
          <w:bCs w:val="0"/>
          <w:color w:val="000000"/>
          <w:sz w:val="20"/>
          <w:szCs w:val="20"/>
        </w:rPr>
        <w:t>“</w:t>
      </w:r>
      <w:r w:rsidR="009D5E05" w:rsidRPr="00200FF3">
        <w:rPr>
          <w:rStyle w:val="Strong"/>
          <w:rFonts w:asciiTheme="minorBidi" w:hAnsiTheme="minorBidi" w:cstheme="minorBidi"/>
          <w:b w:val="0"/>
          <w:bCs w:val="0"/>
          <w:color w:val="000000"/>
          <w:sz w:val="20"/>
          <w:szCs w:val="20"/>
          <w:u w:val="single"/>
        </w:rPr>
        <w:t>Gh</w:t>
      </w:r>
      <w:r w:rsidR="009D5E05" w:rsidRPr="001C4209">
        <w:rPr>
          <w:rStyle w:val="Strong"/>
          <w:rFonts w:asciiTheme="minorBidi" w:hAnsiTheme="minorBidi" w:cstheme="minorBidi"/>
          <w:b w:val="0"/>
          <w:bCs w:val="0"/>
          <w:color w:val="000000"/>
          <w:sz w:val="20"/>
          <w:szCs w:val="20"/>
        </w:rPr>
        <w:t>alib ‘Ala Amrih” (Predominant over His Affair)</w:t>
      </w:r>
      <w:r w:rsidR="009D5E05">
        <w:rPr>
          <w:rStyle w:val="Strong"/>
          <w:rFonts w:asciiTheme="minorBidi" w:hAnsiTheme="minorBidi" w:cstheme="minorBidi"/>
          <w:b w:val="0"/>
          <w:bCs w:val="0"/>
          <w:color w:val="000000"/>
          <w:sz w:val="20"/>
          <w:szCs w:val="20"/>
        </w:rPr>
        <w:t>,</w:t>
      </w:r>
      <w:r w:rsidR="009D5E05"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this is a unique trait of His. </w:t>
      </w:r>
      <w:r w:rsidR="009D5E05" w:rsidRPr="001C4209">
        <w:rPr>
          <w:rStyle w:val="Strong"/>
          <w:rFonts w:asciiTheme="minorBidi" w:hAnsiTheme="minorBidi" w:cstheme="minorBidi"/>
          <w:b w:val="0"/>
          <w:bCs w:val="0"/>
          <w:color w:val="000000"/>
          <w:sz w:val="20"/>
          <w:szCs w:val="20"/>
        </w:rPr>
        <w:t xml:space="preserve">if </w:t>
      </w:r>
      <w:r w:rsidR="009D5E05">
        <w:rPr>
          <w:rStyle w:val="Strong"/>
          <w:rFonts w:asciiTheme="minorBidi" w:hAnsiTheme="minorBidi" w:cstheme="minorBidi"/>
          <w:b w:val="0"/>
          <w:bCs w:val="0"/>
          <w:color w:val="000000"/>
          <w:sz w:val="20"/>
          <w:szCs w:val="20"/>
        </w:rPr>
        <w:t>He</w:t>
      </w:r>
      <w:r w:rsidR="009D5E05" w:rsidRPr="001C4209">
        <w:rPr>
          <w:rStyle w:val="Strong"/>
          <w:rFonts w:asciiTheme="minorBidi" w:hAnsiTheme="minorBidi" w:cstheme="minorBidi"/>
          <w:b w:val="0"/>
          <w:bCs w:val="0"/>
          <w:color w:val="000000"/>
          <w:sz w:val="20"/>
          <w:szCs w:val="20"/>
        </w:rPr>
        <w:t xml:space="preserve">, praise to Him, </w:t>
      </w:r>
      <w:r w:rsidR="009D5E05">
        <w:rPr>
          <w:rStyle w:val="Strong"/>
          <w:rFonts w:asciiTheme="minorBidi" w:hAnsiTheme="minorBidi" w:cstheme="minorBidi"/>
          <w:b w:val="0"/>
          <w:bCs w:val="0"/>
          <w:color w:val="000000"/>
          <w:sz w:val="20"/>
          <w:szCs w:val="20"/>
        </w:rPr>
        <w:t xml:space="preserve">wills, </w:t>
      </w:r>
      <w:r w:rsidR="009D5E05" w:rsidRPr="001C4209">
        <w:rPr>
          <w:rStyle w:val="Strong"/>
          <w:rFonts w:asciiTheme="minorBidi" w:hAnsiTheme="minorBidi" w:cstheme="minorBidi"/>
          <w:b w:val="0"/>
          <w:bCs w:val="0"/>
          <w:color w:val="000000"/>
          <w:sz w:val="20"/>
          <w:szCs w:val="20"/>
        </w:rPr>
        <w:t>decides</w:t>
      </w:r>
      <w:r w:rsidR="009D5E05">
        <w:rPr>
          <w:rStyle w:val="Strong"/>
          <w:rFonts w:asciiTheme="minorBidi" w:hAnsiTheme="minorBidi" w:cstheme="minorBidi"/>
          <w:b w:val="0"/>
          <w:bCs w:val="0"/>
          <w:color w:val="000000"/>
          <w:sz w:val="20"/>
          <w:szCs w:val="20"/>
        </w:rPr>
        <w:t>, decrees, or commands</w:t>
      </w:r>
      <w:r w:rsidR="009D5E05" w:rsidRPr="001C4209">
        <w:rPr>
          <w:rStyle w:val="Strong"/>
          <w:rFonts w:asciiTheme="minorBidi" w:hAnsiTheme="minorBidi" w:cstheme="minorBidi"/>
          <w:b w:val="0"/>
          <w:bCs w:val="0"/>
          <w:color w:val="000000"/>
          <w:sz w:val="20"/>
          <w:szCs w:val="20"/>
        </w:rPr>
        <w:t xml:space="preserve"> anything,</w:t>
      </w:r>
      <w:r w:rsidR="009D5E05">
        <w:rPr>
          <w:rStyle w:val="Strong"/>
          <w:rFonts w:asciiTheme="minorBidi" w:hAnsiTheme="minorBidi" w:cstheme="minorBidi"/>
          <w:b w:val="0"/>
          <w:bCs w:val="0"/>
          <w:color w:val="000000"/>
          <w:sz w:val="20"/>
          <w:szCs w:val="20"/>
        </w:rPr>
        <w:t xml:space="preserve"> none of His creations is able to block, oppose, or stop it. Further, this compound Good Name of Allah should not be divided. Thus, Allah, praise to Him, should not be referred to as “Ghalib.” Rather, the </w:t>
      </w:r>
      <w:r w:rsidR="00BC7794">
        <w:rPr>
          <w:rStyle w:val="Strong"/>
          <w:rFonts w:asciiTheme="minorBidi" w:hAnsiTheme="minorBidi" w:cstheme="minorBidi"/>
          <w:b w:val="0"/>
          <w:bCs w:val="0"/>
          <w:color w:val="000000"/>
          <w:sz w:val="20"/>
          <w:szCs w:val="20"/>
        </w:rPr>
        <w:t>Name should be kept whole, with its three words, as mentioned in the Holy Qu</w:t>
      </w:r>
      <w:r w:rsidR="002D6706">
        <w:rPr>
          <w:rStyle w:val="Strong"/>
          <w:rFonts w:asciiTheme="minorBidi" w:hAnsiTheme="minorBidi" w:cstheme="minorBidi"/>
          <w:b w:val="0"/>
          <w:bCs w:val="0"/>
          <w:color w:val="000000"/>
          <w:sz w:val="20"/>
          <w:szCs w:val="20"/>
        </w:rPr>
        <w:t>r</w:t>
      </w:r>
      <w:r w:rsidR="00BC7794">
        <w:rPr>
          <w:rStyle w:val="Strong"/>
          <w:rFonts w:asciiTheme="minorBidi" w:hAnsiTheme="minorBidi" w:cstheme="minorBidi"/>
          <w:b w:val="0"/>
          <w:bCs w:val="0"/>
          <w:color w:val="000000"/>
          <w:sz w:val="20"/>
          <w:szCs w:val="20"/>
        </w:rPr>
        <w:t>an.</w:t>
      </w:r>
    </w:p>
    <w:p w14:paraId="246E6BB2" w14:textId="286A57C8" w:rsidR="00D51D8E" w:rsidRDefault="002B13CD" w:rsidP="00790C33">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C44C7D">
        <w:rPr>
          <w:rStyle w:val="Strong"/>
          <w:rFonts w:asciiTheme="minorBidi" w:hAnsiTheme="minorBidi" w:cstheme="minorBidi"/>
          <w:b w:val="0"/>
          <w:bCs w:val="0"/>
          <w:color w:val="000000"/>
          <w:sz w:val="20"/>
          <w:szCs w:val="20"/>
        </w:rPr>
        <w:t>doing their best</w:t>
      </w:r>
      <w:r w:rsidR="00ED1615">
        <w:rPr>
          <w:rStyle w:val="Strong"/>
          <w:rFonts w:asciiTheme="minorBidi" w:hAnsiTheme="minorBidi" w:cstheme="minorBidi"/>
          <w:b w:val="0"/>
          <w:bCs w:val="0"/>
          <w:color w:val="000000"/>
          <w:sz w:val="20"/>
          <w:szCs w:val="20"/>
        </w:rPr>
        <w:t>, as much as they can,</w:t>
      </w:r>
      <w:r w:rsidR="00C44C7D">
        <w:rPr>
          <w:rStyle w:val="Strong"/>
          <w:rFonts w:asciiTheme="minorBidi" w:hAnsiTheme="minorBidi" w:cstheme="minorBidi"/>
          <w:b w:val="0"/>
          <w:bCs w:val="0"/>
          <w:color w:val="000000"/>
          <w:sz w:val="20"/>
          <w:szCs w:val="20"/>
        </w:rPr>
        <w:t xml:space="preserve"> to carry out what they decide upon, as long as it is in obedience to Allah, Who likes for His worshippers to</w:t>
      </w:r>
      <w:r w:rsidR="00ED1615">
        <w:rPr>
          <w:rStyle w:val="Strong"/>
          <w:rFonts w:asciiTheme="minorBidi" w:hAnsiTheme="minorBidi" w:cstheme="minorBidi"/>
          <w:b w:val="0"/>
          <w:bCs w:val="0"/>
          <w:color w:val="000000"/>
          <w:sz w:val="20"/>
          <w:szCs w:val="20"/>
        </w:rPr>
        <w:t xml:space="preserve"> carry out what they decide upon,</w:t>
      </w:r>
      <w:r w:rsidR="00C44C7D">
        <w:rPr>
          <w:rStyle w:val="Strong"/>
          <w:rFonts w:asciiTheme="minorBidi" w:hAnsiTheme="minorBidi" w:cstheme="minorBidi"/>
          <w:b w:val="0"/>
          <w:bCs w:val="0"/>
          <w:color w:val="000000"/>
          <w:sz w:val="20"/>
          <w:szCs w:val="20"/>
        </w:rPr>
        <w:t xml:space="preserve"> rely</w:t>
      </w:r>
      <w:r w:rsidR="00ED1615">
        <w:rPr>
          <w:rStyle w:val="Strong"/>
          <w:rFonts w:asciiTheme="minorBidi" w:hAnsiTheme="minorBidi" w:cstheme="minorBidi"/>
          <w:b w:val="0"/>
          <w:bCs w:val="0"/>
          <w:color w:val="000000"/>
          <w:sz w:val="20"/>
          <w:szCs w:val="20"/>
        </w:rPr>
        <w:t>ing</w:t>
      </w:r>
      <w:r w:rsidR="00C44C7D">
        <w:rPr>
          <w:rStyle w:val="Strong"/>
          <w:rFonts w:asciiTheme="minorBidi" w:hAnsiTheme="minorBidi" w:cstheme="minorBidi"/>
          <w:b w:val="0"/>
          <w:bCs w:val="0"/>
          <w:color w:val="000000"/>
          <w:sz w:val="20"/>
          <w:szCs w:val="20"/>
        </w:rPr>
        <w:t xml:space="preserve"> on Him</w:t>
      </w:r>
      <w:r w:rsidR="00ED1615">
        <w:rPr>
          <w:rStyle w:val="Strong"/>
          <w:rFonts w:asciiTheme="minorBidi" w:hAnsiTheme="minorBidi" w:cstheme="minorBidi"/>
          <w:b w:val="0"/>
          <w:bCs w:val="0"/>
          <w:color w:val="000000"/>
          <w:sz w:val="20"/>
          <w:szCs w:val="20"/>
        </w:rPr>
        <w:t xml:space="preserve"> for assistance. He said, addressing His Messenger, pbbuh:</w:t>
      </w:r>
      <w:r w:rsidR="00790C33">
        <w:rPr>
          <w:rStyle w:val="Strong"/>
          <w:rFonts w:asciiTheme="minorBidi" w:hAnsiTheme="minorBidi" w:cstheme="minorBidi"/>
          <w:b w:val="0"/>
          <w:bCs w:val="0"/>
          <w:color w:val="000000"/>
          <w:sz w:val="20"/>
          <w:szCs w:val="20"/>
        </w:rPr>
        <w:t xml:space="preserve"> “</w:t>
      </w:r>
      <w:r w:rsidR="00D51D8E" w:rsidRPr="001A3907">
        <w:rPr>
          <w:rStyle w:val="Strong"/>
          <w:rFonts w:asciiTheme="minorBidi" w:hAnsiTheme="minorBidi" w:cstheme="minorBidi"/>
          <w:b w:val="0"/>
          <w:bCs w:val="0"/>
          <w:color w:val="000000"/>
          <w:sz w:val="20"/>
          <w:szCs w:val="20"/>
        </w:rPr>
        <w:t xml:space="preserve">And </w:t>
      </w:r>
      <w:r w:rsidR="00D51D8E">
        <w:rPr>
          <w:rStyle w:val="Strong"/>
          <w:rFonts w:asciiTheme="minorBidi" w:hAnsiTheme="minorBidi" w:cstheme="minorBidi"/>
          <w:b w:val="0"/>
          <w:bCs w:val="0"/>
          <w:color w:val="000000"/>
          <w:sz w:val="20"/>
          <w:szCs w:val="20"/>
        </w:rPr>
        <w:t xml:space="preserve">(O Mu’hammed), </w:t>
      </w:r>
      <w:r w:rsidR="00D51D8E" w:rsidRPr="001A3907">
        <w:rPr>
          <w:rStyle w:val="Strong"/>
          <w:rFonts w:asciiTheme="minorBidi" w:hAnsiTheme="minorBidi" w:cstheme="minorBidi"/>
          <w:b w:val="0"/>
          <w:bCs w:val="0"/>
          <w:color w:val="000000"/>
          <w:sz w:val="20"/>
          <w:szCs w:val="20"/>
        </w:rPr>
        <w:t xml:space="preserve">when you have decided, then rely upon Allah. Indeed, Allah loves those who rely </w:t>
      </w:r>
      <w:r w:rsidR="00D51D8E">
        <w:rPr>
          <w:rStyle w:val="Strong"/>
          <w:rFonts w:asciiTheme="minorBidi" w:hAnsiTheme="minorBidi" w:cstheme="minorBidi"/>
          <w:b w:val="0"/>
          <w:bCs w:val="0"/>
          <w:color w:val="000000"/>
          <w:sz w:val="20"/>
          <w:szCs w:val="20"/>
        </w:rPr>
        <w:t>(</w:t>
      </w:r>
      <w:r w:rsidR="00D51D8E" w:rsidRPr="001A3907">
        <w:rPr>
          <w:rStyle w:val="Strong"/>
          <w:rFonts w:asciiTheme="minorBidi" w:hAnsiTheme="minorBidi" w:cstheme="minorBidi"/>
          <w:b w:val="0"/>
          <w:bCs w:val="0"/>
          <w:color w:val="000000"/>
          <w:sz w:val="20"/>
          <w:szCs w:val="20"/>
        </w:rPr>
        <w:t>upon Him</w:t>
      </w:r>
      <w:r w:rsidR="00D51D8E">
        <w:rPr>
          <w:rStyle w:val="Strong"/>
          <w:rFonts w:asciiTheme="minorBidi" w:hAnsiTheme="minorBidi" w:cstheme="minorBidi"/>
          <w:b w:val="0"/>
          <w:bCs w:val="0"/>
          <w:color w:val="000000"/>
          <w:sz w:val="20"/>
          <w:szCs w:val="20"/>
        </w:rPr>
        <w:t>)</w:t>
      </w:r>
      <w:r w:rsidR="00790C33">
        <w:rPr>
          <w:rStyle w:val="Strong"/>
          <w:rFonts w:asciiTheme="minorBidi" w:hAnsiTheme="minorBidi" w:cstheme="minorBidi"/>
          <w:b w:val="0"/>
          <w:bCs w:val="0"/>
          <w:color w:val="000000"/>
          <w:sz w:val="20"/>
          <w:szCs w:val="20"/>
        </w:rPr>
        <w:t>”</w:t>
      </w:r>
      <w:r w:rsidR="00D51D8E">
        <w:rPr>
          <w:rStyle w:val="Strong"/>
          <w:rFonts w:asciiTheme="minorBidi" w:hAnsiTheme="minorBidi" w:cstheme="minorBidi"/>
          <w:b w:val="0"/>
          <w:bCs w:val="0"/>
          <w:color w:val="000000"/>
          <w:sz w:val="20"/>
          <w:szCs w:val="20"/>
        </w:rPr>
        <w:t xml:space="preserve"> (Al-i-‘Imran, 3: 159). </w:t>
      </w:r>
      <w:r w:rsidR="00790C33">
        <w:rPr>
          <w:rStyle w:val="Strong"/>
          <w:rFonts w:asciiTheme="minorBidi" w:hAnsiTheme="minorBidi" w:cstheme="minorBidi"/>
          <w:b w:val="0"/>
          <w:bCs w:val="0"/>
          <w:color w:val="000000"/>
          <w:sz w:val="20"/>
          <w:szCs w:val="20"/>
        </w:rPr>
        <w:t>He also addressed the believers in general, saying: “</w:t>
      </w:r>
      <w:r w:rsidR="00D51D8E" w:rsidRPr="00837EAE">
        <w:rPr>
          <w:rStyle w:val="Strong"/>
          <w:rFonts w:asciiTheme="minorBidi" w:hAnsiTheme="minorBidi" w:cstheme="minorBidi"/>
          <w:b w:val="0"/>
          <w:bCs w:val="0"/>
          <w:color w:val="000000"/>
          <w:sz w:val="20"/>
          <w:szCs w:val="20"/>
        </w:rPr>
        <w:t xml:space="preserve">But if you are patient and </w:t>
      </w:r>
      <w:r w:rsidR="00D51D8E">
        <w:rPr>
          <w:rStyle w:val="Strong"/>
          <w:rFonts w:asciiTheme="minorBidi" w:hAnsiTheme="minorBidi" w:cstheme="minorBidi"/>
          <w:b w:val="0"/>
          <w:bCs w:val="0"/>
          <w:color w:val="000000"/>
          <w:sz w:val="20"/>
          <w:szCs w:val="20"/>
        </w:rPr>
        <w:t>righteous,</w:t>
      </w:r>
      <w:r w:rsidR="00D51D8E" w:rsidRPr="00837EAE">
        <w:rPr>
          <w:rStyle w:val="Strong"/>
          <w:rFonts w:asciiTheme="minorBidi" w:hAnsiTheme="minorBidi" w:cstheme="minorBidi"/>
          <w:b w:val="0"/>
          <w:bCs w:val="0"/>
          <w:color w:val="000000"/>
          <w:sz w:val="20"/>
          <w:szCs w:val="20"/>
        </w:rPr>
        <w:t xml:space="preserve"> indeed, that is of the matters </w:t>
      </w:r>
      <w:r w:rsidR="00D51D8E">
        <w:rPr>
          <w:rStyle w:val="Strong"/>
          <w:rFonts w:asciiTheme="minorBidi" w:hAnsiTheme="minorBidi" w:cstheme="minorBidi"/>
          <w:b w:val="0"/>
          <w:bCs w:val="0"/>
          <w:color w:val="000000"/>
          <w:sz w:val="20"/>
          <w:szCs w:val="20"/>
        </w:rPr>
        <w:t>(which represent)</w:t>
      </w:r>
      <w:r w:rsidR="00D51D8E" w:rsidRPr="00837EAE">
        <w:rPr>
          <w:rStyle w:val="Strong"/>
          <w:rFonts w:asciiTheme="minorBidi" w:hAnsiTheme="minorBidi" w:cstheme="minorBidi"/>
          <w:b w:val="0"/>
          <w:bCs w:val="0"/>
          <w:color w:val="000000"/>
          <w:sz w:val="20"/>
          <w:szCs w:val="20"/>
        </w:rPr>
        <w:t xml:space="preserve"> determination</w:t>
      </w:r>
      <w:r w:rsidR="00790C33">
        <w:rPr>
          <w:rStyle w:val="Strong"/>
          <w:rFonts w:asciiTheme="minorBidi" w:hAnsiTheme="minorBidi" w:cstheme="minorBidi"/>
          <w:b w:val="0"/>
          <w:bCs w:val="0"/>
          <w:color w:val="000000"/>
          <w:sz w:val="20"/>
          <w:szCs w:val="20"/>
        </w:rPr>
        <w:t>”</w:t>
      </w:r>
      <w:r w:rsidR="00D51D8E">
        <w:rPr>
          <w:rStyle w:val="Strong"/>
          <w:rFonts w:asciiTheme="minorBidi" w:hAnsiTheme="minorBidi" w:cstheme="minorBidi"/>
          <w:b w:val="0"/>
          <w:bCs w:val="0"/>
          <w:color w:val="000000"/>
          <w:sz w:val="20"/>
          <w:szCs w:val="20"/>
        </w:rPr>
        <w:t xml:space="preserve"> (Al-i-‘Imran, 3: 186).</w:t>
      </w:r>
    </w:p>
    <w:p w14:paraId="7A4490BB" w14:textId="5A21BEEB" w:rsidR="00790C33" w:rsidRDefault="00790C33" w:rsidP="00790C33">
      <w:pPr>
        <w:pStyle w:val="NormalWeb"/>
        <w:bidi/>
        <w:jc w:val="both"/>
        <w:rPr>
          <w:rStyle w:val="Strong"/>
          <w:rFonts w:asciiTheme="minorBidi" w:hAnsiTheme="minorBidi" w:cstheme="minorBidi"/>
          <w:b w:val="0"/>
          <w:bCs w:val="0"/>
          <w:color w:val="000000"/>
          <w:sz w:val="28"/>
          <w:szCs w:val="28"/>
        </w:rPr>
      </w:pPr>
      <w:r w:rsidRPr="00EF110D">
        <w:rPr>
          <w:rStyle w:val="Strong"/>
          <w:rFonts w:asciiTheme="minorBidi" w:hAnsiTheme="minorBidi" w:cs="Arial"/>
          <w:b w:val="0"/>
          <w:bCs w:val="0"/>
          <w:color w:val="000000"/>
          <w:sz w:val="28"/>
          <w:szCs w:val="28"/>
          <w:rtl/>
        </w:rPr>
        <w:t>فَإِذَا عَزَمْتَ فَتَوَكَّلْ عَلَى اللَّهِ ۚ إِنَّ اللَّهَ يُحِبُّ الْمُتَوَكِّلِينَ</w:t>
      </w:r>
      <w:r>
        <w:rPr>
          <w:rStyle w:val="Strong"/>
          <w:rFonts w:asciiTheme="minorBidi" w:hAnsiTheme="minorBidi" w:cstheme="minorBidi" w:hint="cs"/>
          <w:b w:val="0"/>
          <w:bCs w:val="0"/>
          <w:color w:val="000000"/>
          <w:sz w:val="28"/>
          <w:szCs w:val="28"/>
          <w:rtl/>
        </w:rPr>
        <w:t xml:space="preserve"> (آلِ عِم</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انَ ، </w:t>
      </w:r>
      <w:r>
        <w:rPr>
          <w:rStyle w:val="Strong"/>
          <w:rFonts w:asciiTheme="minorBidi" w:hAnsiTheme="minorBidi" w:cstheme="minorBidi" w:hint="cs"/>
          <w:b w:val="0"/>
          <w:bCs w:val="0"/>
          <w:color w:val="000000"/>
          <w:rtl/>
        </w:rPr>
        <w:t>3: 159</w:t>
      </w:r>
      <w:r>
        <w:rPr>
          <w:rStyle w:val="Strong"/>
          <w:rFonts w:asciiTheme="minorBidi" w:hAnsiTheme="minorBidi" w:cstheme="minorBidi" w:hint="cs"/>
          <w:b w:val="0"/>
          <w:bCs w:val="0"/>
          <w:color w:val="000000"/>
          <w:sz w:val="28"/>
          <w:szCs w:val="28"/>
          <w:rtl/>
        </w:rPr>
        <w:t xml:space="preserve">) ، </w:t>
      </w:r>
    </w:p>
    <w:p w14:paraId="48294625" w14:textId="0D624977" w:rsidR="00790C33" w:rsidRDefault="00790C33" w:rsidP="00C96AE3">
      <w:pPr>
        <w:pStyle w:val="NormalWeb"/>
        <w:bidi/>
        <w:jc w:val="both"/>
        <w:rPr>
          <w:rStyle w:val="Strong"/>
          <w:rFonts w:asciiTheme="minorBidi" w:hAnsiTheme="minorBidi" w:cs="Arial"/>
          <w:b w:val="0"/>
          <w:bCs w:val="0"/>
          <w:color w:val="000000"/>
          <w:sz w:val="28"/>
          <w:szCs w:val="28"/>
          <w:rtl/>
        </w:rPr>
      </w:pPr>
      <w:r w:rsidRPr="00837EAE">
        <w:rPr>
          <w:rStyle w:val="Strong"/>
          <w:rFonts w:asciiTheme="minorBidi" w:hAnsiTheme="minorBidi" w:cs="Arial"/>
          <w:b w:val="0"/>
          <w:bCs w:val="0"/>
          <w:color w:val="000000"/>
          <w:sz w:val="28"/>
          <w:szCs w:val="28"/>
          <w:rtl/>
        </w:rPr>
        <w:t>وَإِن تَصْبِرُوا وَتَتَّقُوا فَإِنَّ ذَٰلِكَ مِنْ عَزْمِ الْأُمُورِ</w:t>
      </w:r>
      <w:r>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(آلِ عِم</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انَ ، </w:t>
      </w:r>
      <w:r>
        <w:rPr>
          <w:rStyle w:val="Strong"/>
          <w:rFonts w:asciiTheme="minorBidi" w:hAnsiTheme="minorBidi" w:cstheme="minorBidi" w:hint="cs"/>
          <w:b w:val="0"/>
          <w:bCs w:val="0"/>
          <w:color w:val="000000"/>
          <w:rtl/>
        </w:rPr>
        <w:t>3: 186</w:t>
      </w:r>
      <w:r>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w:t>
      </w:r>
    </w:p>
    <w:p w14:paraId="0B955DF6" w14:textId="57B31118" w:rsidR="00AD3371" w:rsidRDefault="00AD3371" w:rsidP="00AD3371">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6</w:t>
      </w:r>
      <w:r>
        <w:rPr>
          <w:rStyle w:val="Strong"/>
          <w:rFonts w:asciiTheme="minorBidi" w:hAnsiTheme="minorBidi" w:cstheme="minorBidi"/>
          <w:color w:val="000000"/>
          <w:sz w:val="20"/>
          <w:szCs w:val="20"/>
        </w:rPr>
        <w:t xml:space="preserve">. </w:t>
      </w:r>
      <w:r w:rsidRPr="00972148">
        <w:rPr>
          <w:rStyle w:val="Strong"/>
          <w:rFonts w:asciiTheme="minorBidi" w:hAnsiTheme="minorBidi" w:cstheme="minorBidi"/>
          <w:color w:val="FF0000"/>
          <w:sz w:val="20"/>
          <w:szCs w:val="20"/>
        </w:rPr>
        <w:t>Fa’a</w:t>
      </w:r>
      <w:r w:rsidR="00A221BB">
        <w:rPr>
          <w:rStyle w:val="Strong"/>
          <w:rFonts w:asciiTheme="minorBidi" w:hAnsiTheme="minorBidi" w:cstheme="minorBidi"/>
          <w:color w:val="FF0000"/>
          <w:sz w:val="20"/>
          <w:szCs w:val="20"/>
        </w:rPr>
        <w:t>a</w:t>
      </w:r>
      <w:r w:rsidRPr="00972148">
        <w:rPr>
          <w:rStyle w:val="Strong"/>
          <w:rFonts w:asciiTheme="minorBidi" w:hAnsiTheme="minorBidi" w:cstheme="minorBidi"/>
          <w:color w:val="FF0000"/>
          <w:sz w:val="20"/>
          <w:szCs w:val="20"/>
        </w:rPr>
        <w:t>l Lima Yureed</w:t>
      </w:r>
      <w:r>
        <w:rPr>
          <w:rStyle w:val="Strong"/>
          <w:rFonts w:asciiTheme="minorBidi" w:hAnsiTheme="minorBidi" w:cstheme="minorBidi"/>
          <w:color w:val="000000"/>
          <w:sz w:val="20"/>
          <w:szCs w:val="20"/>
        </w:rPr>
        <w:t>: Doer of What</w:t>
      </w:r>
      <w:r w:rsidR="00A221BB">
        <w:rPr>
          <w:rStyle w:val="Strong"/>
          <w:rFonts w:asciiTheme="minorBidi" w:hAnsiTheme="minorBidi" w:cstheme="minorBidi"/>
          <w:color w:val="000000"/>
          <w:sz w:val="20"/>
          <w:szCs w:val="20"/>
        </w:rPr>
        <w:t>ever</w:t>
      </w:r>
      <w:r>
        <w:rPr>
          <w:rStyle w:val="Strong"/>
          <w:rFonts w:asciiTheme="minorBidi" w:hAnsiTheme="minorBidi" w:cstheme="minorBidi"/>
          <w:color w:val="000000"/>
          <w:sz w:val="20"/>
          <w:szCs w:val="20"/>
        </w:rPr>
        <w:t xml:space="preserve"> He Wants     </w:t>
      </w:r>
      <w:r w:rsidRPr="00972148">
        <w:rPr>
          <w:rStyle w:val="Strong"/>
          <w:rFonts w:asciiTheme="minorBidi" w:hAnsiTheme="minorBidi" w:cs="Arial"/>
          <w:color w:val="FF0000"/>
          <w:sz w:val="28"/>
          <w:szCs w:val="28"/>
          <w:rtl/>
        </w:rPr>
        <w:t>فَعَّالٌ لِّمَا يُرِيدُ</w:t>
      </w:r>
      <w:r>
        <w:rPr>
          <w:rStyle w:val="Strong"/>
          <w:rFonts w:asciiTheme="minorBidi" w:hAnsiTheme="minorBidi" w:cstheme="minorBidi"/>
          <w:color w:val="000000"/>
          <w:sz w:val="20"/>
          <w:szCs w:val="20"/>
        </w:rPr>
        <w:t xml:space="preserve">     </w:t>
      </w:r>
    </w:p>
    <w:p w14:paraId="266C0037" w14:textId="59D80ACA" w:rsidR="00384FAC" w:rsidRDefault="00AD3371" w:rsidP="00384FA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00A221BB" w:rsidRPr="00E87FCD">
        <w:rPr>
          <w:rStyle w:val="Strong"/>
          <w:rFonts w:asciiTheme="minorBidi" w:hAnsiTheme="minorBidi" w:cstheme="minorBidi"/>
          <w:b w:val="0"/>
          <w:bCs w:val="0"/>
          <w:color w:val="000000"/>
          <w:sz w:val="20"/>
          <w:szCs w:val="20"/>
        </w:rPr>
        <w:t>Fata</w:t>
      </w:r>
      <w:r w:rsidR="00A221BB">
        <w:rPr>
          <w:rStyle w:val="Strong"/>
          <w:rFonts w:asciiTheme="minorBidi" w:hAnsiTheme="minorBidi" w:cstheme="minorBidi"/>
          <w:b w:val="0"/>
          <w:bCs w:val="0"/>
          <w:color w:val="000000"/>
          <w:sz w:val="20"/>
          <w:szCs w:val="20"/>
        </w:rPr>
        <w:t>l</w:t>
      </w:r>
      <w:r w:rsidRPr="00E87FCD">
        <w:rPr>
          <w:rStyle w:val="Strong"/>
          <w:rFonts w:asciiTheme="minorBidi" w:hAnsiTheme="minorBidi" w:cstheme="minorBidi"/>
          <w:b w:val="0"/>
          <w:bCs w:val="0"/>
          <w:color w:val="000000"/>
          <w:sz w:val="20"/>
          <w:szCs w:val="20"/>
        </w:rPr>
        <w:t xml:space="preserve"> Lima Yureed</w:t>
      </w:r>
      <w:r>
        <w:rPr>
          <w:rStyle w:val="Strong"/>
          <w:rFonts w:asciiTheme="minorBidi" w:hAnsiTheme="minorBidi" w:cstheme="minorBidi"/>
          <w:b w:val="0"/>
          <w:bCs w:val="0"/>
          <w:color w:val="000000"/>
          <w:sz w:val="20"/>
          <w:szCs w:val="20"/>
        </w:rPr>
        <w:t xml:space="preserve">” </w:t>
      </w:r>
      <w:r w:rsidR="00D248BB">
        <w:rPr>
          <w:rStyle w:val="Strong"/>
          <w:rFonts w:asciiTheme="minorBidi" w:hAnsiTheme="minorBidi" w:cstheme="minorBidi"/>
          <w:b w:val="0"/>
          <w:bCs w:val="0"/>
          <w:color w:val="000000"/>
          <w:sz w:val="20"/>
          <w:szCs w:val="20"/>
        </w:rPr>
        <w:t>(</w:t>
      </w:r>
      <w:r w:rsidRPr="00E87FCD">
        <w:rPr>
          <w:rStyle w:val="Strong"/>
          <w:rFonts w:asciiTheme="minorBidi" w:hAnsiTheme="minorBidi" w:cstheme="minorBidi"/>
          <w:b w:val="0"/>
          <w:bCs w:val="0"/>
          <w:color w:val="000000"/>
          <w:sz w:val="20"/>
          <w:szCs w:val="20"/>
        </w:rPr>
        <w:t>Doer of What</w:t>
      </w:r>
      <w:r w:rsidR="00A221BB">
        <w:rPr>
          <w:rStyle w:val="Strong"/>
          <w:rFonts w:asciiTheme="minorBidi" w:hAnsiTheme="minorBidi" w:cstheme="minorBidi"/>
          <w:b w:val="0"/>
          <w:bCs w:val="0"/>
          <w:color w:val="000000"/>
          <w:sz w:val="20"/>
          <w:szCs w:val="20"/>
        </w:rPr>
        <w:t>ever</w:t>
      </w:r>
      <w:r w:rsidRPr="00E87FCD">
        <w:rPr>
          <w:rStyle w:val="Strong"/>
          <w:rFonts w:asciiTheme="minorBidi" w:hAnsiTheme="minorBidi" w:cstheme="minorBidi"/>
          <w:b w:val="0"/>
          <w:bCs w:val="0"/>
          <w:color w:val="000000"/>
          <w:sz w:val="20"/>
          <w:szCs w:val="20"/>
        </w:rPr>
        <w:t xml:space="preserve"> He Wants</w:t>
      </w:r>
      <w:r w:rsidR="00D248BB">
        <w:rPr>
          <w:rStyle w:val="Strong"/>
          <w:rFonts w:asciiTheme="minorBidi" w:hAnsiTheme="minorBidi" w:cstheme="minorBidi"/>
          <w:b w:val="0"/>
          <w:bCs w:val="0"/>
          <w:color w:val="000000"/>
          <w:sz w:val="20"/>
          <w:szCs w:val="20"/>
        </w:rPr>
        <w:t>) is a compound adjectival name, which is composed of three words. The first word is “Fa’al</w:t>
      </w:r>
      <w:r w:rsidR="001408E2">
        <w:rPr>
          <w:rStyle w:val="Strong"/>
          <w:rFonts w:asciiTheme="minorBidi" w:hAnsiTheme="minorBidi" w:cstheme="minorBidi"/>
          <w:b w:val="0"/>
          <w:bCs w:val="0"/>
          <w:color w:val="000000"/>
          <w:sz w:val="20"/>
          <w:szCs w:val="20"/>
        </w:rPr>
        <w:t>.</w:t>
      </w:r>
      <w:r w:rsidR="00D248BB">
        <w:rPr>
          <w:rStyle w:val="Strong"/>
          <w:rFonts w:asciiTheme="minorBidi" w:hAnsiTheme="minorBidi" w:cstheme="minorBidi"/>
          <w:b w:val="0"/>
          <w:bCs w:val="0"/>
          <w:color w:val="000000"/>
          <w:sz w:val="20"/>
          <w:szCs w:val="20"/>
        </w:rPr>
        <w:t xml:space="preserve">” </w:t>
      </w:r>
      <w:r w:rsidR="001408E2">
        <w:rPr>
          <w:rStyle w:val="Strong"/>
          <w:rFonts w:asciiTheme="minorBidi" w:hAnsiTheme="minorBidi" w:cstheme="minorBidi"/>
          <w:b w:val="0"/>
          <w:bCs w:val="0"/>
          <w:color w:val="000000"/>
          <w:sz w:val="20"/>
          <w:szCs w:val="20"/>
        </w:rPr>
        <w:t>It</w:t>
      </w:r>
      <w:r w:rsidR="00D248BB">
        <w:rPr>
          <w:rStyle w:val="Strong"/>
          <w:rFonts w:asciiTheme="minorBidi" w:hAnsiTheme="minorBidi" w:cstheme="minorBidi"/>
          <w:b w:val="0"/>
          <w:bCs w:val="0"/>
          <w:color w:val="000000"/>
          <w:sz w:val="20"/>
          <w:szCs w:val="20"/>
        </w:rPr>
        <w:t xml:space="preserve"> is an adjectival name, in an amplified form</w:t>
      </w:r>
      <w:r w:rsidR="001408E2">
        <w:rPr>
          <w:rStyle w:val="Strong"/>
          <w:rFonts w:asciiTheme="minorBidi" w:hAnsiTheme="minorBidi" w:cstheme="minorBidi"/>
          <w:b w:val="0"/>
          <w:bCs w:val="0"/>
          <w:color w:val="000000"/>
          <w:sz w:val="20"/>
          <w:szCs w:val="20"/>
        </w:rPr>
        <w:t>, from “Fa’il,”</w:t>
      </w:r>
      <w:r w:rsidR="00D248BB">
        <w:rPr>
          <w:rStyle w:val="Strong"/>
          <w:rFonts w:asciiTheme="minorBidi" w:hAnsiTheme="minorBidi" w:cstheme="minorBidi"/>
          <w:b w:val="0"/>
          <w:bCs w:val="0"/>
          <w:color w:val="000000"/>
          <w:sz w:val="20"/>
          <w:szCs w:val="20"/>
        </w:rPr>
        <w:t xml:space="preserve"> </w:t>
      </w:r>
      <w:r w:rsidR="001408E2">
        <w:rPr>
          <w:rStyle w:val="Strong"/>
          <w:rFonts w:asciiTheme="minorBidi" w:hAnsiTheme="minorBidi" w:cstheme="minorBidi"/>
          <w:b w:val="0"/>
          <w:bCs w:val="0"/>
          <w:color w:val="000000"/>
          <w:sz w:val="20"/>
          <w:szCs w:val="20"/>
        </w:rPr>
        <w:t xml:space="preserve">which is derived from the verb “fa’ala, meaning </w:t>
      </w:r>
      <w:r w:rsidR="00E474B5">
        <w:rPr>
          <w:rStyle w:val="Strong"/>
          <w:rFonts w:asciiTheme="minorBidi" w:hAnsiTheme="minorBidi" w:cstheme="minorBidi"/>
          <w:b w:val="0"/>
          <w:bCs w:val="0"/>
          <w:color w:val="000000"/>
          <w:sz w:val="20"/>
          <w:szCs w:val="20"/>
        </w:rPr>
        <w:t xml:space="preserve">to do or to make. Thus, while “Fa’il” means a doer or a maker, “Fa’al” means a frequent doer or a </w:t>
      </w:r>
      <w:r w:rsidR="00384FAC">
        <w:rPr>
          <w:rStyle w:val="Strong"/>
          <w:rFonts w:asciiTheme="minorBidi" w:hAnsiTheme="minorBidi" w:cstheme="minorBidi"/>
          <w:b w:val="0"/>
          <w:bCs w:val="0"/>
          <w:color w:val="000000"/>
          <w:sz w:val="20"/>
          <w:szCs w:val="20"/>
        </w:rPr>
        <w:t>frequent</w:t>
      </w:r>
      <w:r w:rsidR="00E474B5">
        <w:rPr>
          <w:rStyle w:val="Strong"/>
          <w:rFonts w:asciiTheme="minorBidi" w:hAnsiTheme="minorBidi" w:cstheme="minorBidi"/>
          <w:b w:val="0"/>
          <w:bCs w:val="0"/>
          <w:color w:val="000000"/>
          <w:sz w:val="20"/>
          <w:szCs w:val="20"/>
        </w:rPr>
        <w:t xml:space="preserve"> maker</w:t>
      </w:r>
      <w:r w:rsidR="00384FAC">
        <w:rPr>
          <w:rStyle w:val="Strong"/>
          <w:rFonts w:asciiTheme="minorBidi" w:hAnsiTheme="minorBidi" w:cstheme="minorBidi"/>
          <w:b w:val="0"/>
          <w:bCs w:val="0"/>
          <w:color w:val="000000"/>
          <w:sz w:val="20"/>
          <w:szCs w:val="20"/>
        </w:rPr>
        <w:t xml:space="preserve">. </w:t>
      </w:r>
      <w:r w:rsidR="00BA52E9">
        <w:rPr>
          <w:rStyle w:val="Strong"/>
          <w:rFonts w:asciiTheme="minorBidi" w:hAnsiTheme="minorBidi" w:cstheme="minorBidi"/>
          <w:b w:val="0"/>
          <w:bCs w:val="0"/>
          <w:color w:val="000000"/>
          <w:sz w:val="20"/>
          <w:szCs w:val="20"/>
        </w:rPr>
        <w:t xml:space="preserve">In addition, </w:t>
      </w:r>
      <w:r w:rsidR="00384FAC">
        <w:rPr>
          <w:rStyle w:val="Strong"/>
          <w:rFonts w:asciiTheme="minorBidi" w:hAnsiTheme="minorBidi" w:cstheme="minorBidi"/>
          <w:b w:val="0"/>
          <w:bCs w:val="0"/>
          <w:color w:val="000000"/>
          <w:sz w:val="20"/>
          <w:szCs w:val="20"/>
        </w:rPr>
        <w:t>“Fa’a</w:t>
      </w:r>
      <w:r w:rsidR="00A221BB">
        <w:rPr>
          <w:rStyle w:val="Strong"/>
          <w:rFonts w:asciiTheme="minorBidi" w:hAnsiTheme="minorBidi" w:cstheme="minorBidi"/>
          <w:b w:val="0"/>
          <w:bCs w:val="0"/>
          <w:color w:val="000000"/>
          <w:sz w:val="20"/>
          <w:szCs w:val="20"/>
        </w:rPr>
        <w:t>a</w:t>
      </w:r>
      <w:r w:rsidR="00384FAC">
        <w:rPr>
          <w:rStyle w:val="Strong"/>
          <w:rFonts w:asciiTheme="minorBidi" w:hAnsiTheme="minorBidi" w:cstheme="minorBidi"/>
          <w:b w:val="0"/>
          <w:bCs w:val="0"/>
          <w:color w:val="000000"/>
          <w:sz w:val="20"/>
          <w:szCs w:val="20"/>
        </w:rPr>
        <w:t xml:space="preserve">l” has the same tone scale as several other </w:t>
      </w:r>
      <w:r w:rsidR="00384FAC">
        <w:rPr>
          <w:rStyle w:val="Strong"/>
          <w:rFonts w:asciiTheme="minorBidi" w:hAnsiTheme="minorBidi" w:cstheme="minorBidi"/>
          <w:b w:val="0"/>
          <w:bCs w:val="0"/>
          <w:color w:val="000000"/>
          <w:sz w:val="20"/>
          <w:szCs w:val="20"/>
        </w:rPr>
        <w:lastRenderedPageBreak/>
        <w:t xml:space="preserve">names addressed earlier, which are amplified forms, such as Jabbar, </w:t>
      </w:r>
      <w:r w:rsidR="00384FAC" w:rsidRPr="001408E2">
        <w:rPr>
          <w:rStyle w:val="Strong"/>
          <w:rFonts w:asciiTheme="minorBidi" w:hAnsiTheme="minorBidi" w:cstheme="minorBidi"/>
          <w:b w:val="0"/>
          <w:bCs w:val="0"/>
          <w:color w:val="000000"/>
          <w:sz w:val="20"/>
          <w:szCs w:val="20"/>
          <w:u w:val="single"/>
        </w:rPr>
        <w:t>Kh</w:t>
      </w:r>
      <w:r w:rsidR="00384FAC">
        <w:rPr>
          <w:rStyle w:val="Strong"/>
          <w:rFonts w:asciiTheme="minorBidi" w:hAnsiTheme="minorBidi" w:cstheme="minorBidi"/>
          <w:b w:val="0"/>
          <w:bCs w:val="0"/>
          <w:color w:val="000000"/>
          <w:sz w:val="20"/>
          <w:szCs w:val="20"/>
        </w:rPr>
        <w:t xml:space="preserve">allaq, </w:t>
      </w:r>
      <w:r w:rsidR="00384FAC" w:rsidRPr="001408E2">
        <w:rPr>
          <w:rStyle w:val="Strong"/>
          <w:rFonts w:asciiTheme="minorBidi" w:hAnsiTheme="minorBidi" w:cstheme="minorBidi"/>
          <w:b w:val="0"/>
          <w:bCs w:val="0"/>
          <w:color w:val="000000"/>
          <w:sz w:val="20"/>
          <w:szCs w:val="20"/>
          <w:u w:val="single"/>
        </w:rPr>
        <w:t>Gh</w:t>
      </w:r>
      <w:r w:rsidR="00384FAC">
        <w:rPr>
          <w:rStyle w:val="Strong"/>
          <w:rFonts w:asciiTheme="minorBidi" w:hAnsiTheme="minorBidi" w:cstheme="minorBidi"/>
          <w:b w:val="0"/>
          <w:bCs w:val="0"/>
          <w:color w:val="000000"/>
          <w:sz w:val="20"/>
          <w:szCs w:val="20"/>
        </w:rPr>
        <w:t>affar, Wahhab, Razzaq, Fatta’h, and ‘Allam.</w:t>
      </w:r>
    </w:p>
    <w:p w14:paraId="57633670" w14:textId="4E0D2D64" w:rsidR="006D65A4" w:rsidRDefault="006D65A4" w:rsidP="00384FA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The second word, “Lima,” is composed of the preposition “Li” and “ma,” which is a reference to something. The third word, “Yureed” is a verb in the present tense, meaning</w:t>
      </w:r>
      <w:r w:rsidR="00BA52E9">
        <w:rPr>
          <w:rStyle w:val="Strong"/>
          <w:rFonts w:asciiTheme="minorBidi" w:hAnsiTheme="minorBidi" w:cstheme="minorBidi"/>
          <w:b w:val="0"/>
          <w:bCs w:val="0"/>
          <w:color w:val="000000"/>
          <w:sz w:val="20"/>
          <w:szCs w:val="20"/>
        </w:rPr>
        <w:t xml:space="preserve"> that a person</w:t>
      </w:r>
      <w:r>
        <w:rPr>
          <w:rStyle w:val="Strong"/>
          <w:rFonts w:asciiTheme="minorBidi" w:hAnsiTheme="minorBidi" w:cstheme="minorBidi"/>
          <w:b w:val="0"/>
          <w:bCs w:val="0"/>
          <w:color w:val="000000"/>
          <w:sz w:val="20"/>
          <w:szCs w:val="20"/>
        </w:rPr>
        <w:t xml:space="preserve"> want</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desire</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will</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or decree</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w:t>
      </w:r>
    </w:p>
    <w:p w14:paraId="7C19388D" w14:textId="31167E58" w:rsidR="004B3885" w:rsidRDefault="004B3885" w:rsidP="00D7114C">
      <w:pPr>
        <w:pStyle w:val="NormalWeb"/>
        <w:jc w:val="both"/>
        <w:rPr>
          <w:rStyle w:val="style3061"/>
          <w:rFonts w:asciiTheme="minorBidi" w:hAnsiTheme="minorBidi" w:cs="Arial"/>
          <w:color w:val="000000"/>
          <w:sz w:val="28"/>
          <w:szCs w:val="28"/>
        </w:rPr>
      </w:pPr>
      <w:r>
        <w:rPr>
          <w:rStyle w:val="style3061"/>
          <w:rFonts w:asciiTheme="minorBidi" w:hAnsiTheme="minorBidi" w:cstheme="minorBidi"/>
          <w:color w:val="000000"/>
          <w:sz w:val="20"/>
          <w:szCs w:val="20"/>
        </w:rPr>
        <w:t xml:space="preserve">As a </w:t>
      </w:r>
      <w:r w:rsidRPr="00AF1FA6">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w:t>
      </w:r>
      <w:r w:rsidRPr="00E87FCD">
        <w:rPr>
          <w:rStyle w:val="Strong"/>
          <w:rFonts w:asciiTheme="minorBidi" w:hAnsiTheme="minorBidi" w:cstheme="minorBidi"/>
          <w:b w:val="0"/>
          <w:bCs w:val="0"/>
          <w:color w:val="000000"/>
          <w:sz w:val="20"/>
          <w:szCs w:val="20"/>
        </w:rPr>
        <w:t>Fa’a</w:t>
      </w:r>
      <w:r w:rsidR="00A221BB">
        <w:rPr>
          <w:rStyle w:val="Strong"/>
          <w:rFonts w:asciiTheme="minorBidi" w:hAnsiTheme="minorBidi" w:cstheme="minorBidi"/>
          <w:b w:val="0"/>
          <w:bCs w:val="0"/>
          <w:color w:val="000000"/>
          <w:sz w:val="20"/>
          <w:szCs w:val="20"/>
        </w:rPr>
        <w:t>a</w:t>
      </w:r>
      <w:r w:rsidRPr="00E87FCD">
        <w:rPr>
          <w:rStyle w:val="Strong"/>
          <w:rFonts w:asciiTheme="minorBidi" w:hAnsiTheme="minorBidi" w:cstheme="minorBidi"/>
          <w:b w:val="0"/>
          <w:bCs w:val="0"/>
          <w:color w:val="000000"/>
          <w:sz w:val="20"/>
          <w:szCs w:val="20"/>
        </w:rPr>
        <w:t>l Lima Yureed</w:t>
      </w:r>
      <w:r>
        <w:rPr>
          <w:rStyle w:val="Strong"/>
          <w:rFonts w:asciiTheme="minorBidi" w:hAnsiTheme="minorBidi" w:cstheme="minorBidi"/>
          <w:b w:val="0"/>
          <w:bCs w:val="0"/>
          <w:color w:val="000000"/>
          <w:sz w:val="20"/>
          <w:szCs w:val="20"/>
        </w:rPr>
        <w:t>” means that He, praise to Him, is a</w:t>
      </w:r>
      <w:r w:rsidR="00D7114C">
        <w:rPr>
          <w:rStyle w:val="Strong"/>
          <w:rFonts w:asciiTheme="minorBidi" w:hAnsiTheme="minorBidi" w:cstheme="minorBidi"/>
          <w:b w:val="0"/>
          <w:bCs w:val="0"/>
          <w:color w:val="000000"/>
          <w:sz w:val="20"/>
          <w:szCs w:val="20"/>
        </w:rPr>
        <w:t xml:space="preserve"> constant and a frequent</w:t>
      </w:r>
      <w:r>
        <w:rPr>
          <w:rStyle w:val="Strong"/>
          <w:rFonts w:asciiTheme="minorBidi" w:hAnsiTheme="minorBidi" w:cstheme="minorBidi"/>
          <w:b w:val="0"/>
          <w:bCs w:val="0"/>
          <w:color w:val="000000"/>
          <w:sz w:val="20"/>
          <w:szCs w:val="20"/>
        </w:rPr>
        <w:t xml:space="preserve"> Doer of anything and everything He wants</w:t>
      </w:r>
      <w:r w:rsidR="00D7114C">
        <w:rPr>
          <w:rStyle w:val="Strong"/>
          <w:rFonts w:asciiTheme="minorBidi" w:hAnsiTheme="minorBidi" w:cstheme="minorBidi"/>
          <w:b w:val="0"/>
          <w:bCs w:val="0"/>
          <w:color w:val="000000"/>
          <w:sz w:val="20"/>
          <w:szCs w:val="20"/>
        </w:rPr>
        <w:t>, desires, wills, or decrees</w:t>
      </w:r>
      <w:r>
        <w:rPr>
          <w:rStyle w:val="Strong"/>
          <w:rFonts w:asciiTheme="minorBidi" w:hAnsiTheme="minorBidi" w:cstheme="minorBidi"/>
          <w:b w:val="0"/>
          <w:bCs w:val="0"/>
          <w:color w:val="000000"/>
          <w:sz w:val="20"/>
          <w:szCs w:val="20"/>
        </w:rPr>
        <w:t>. In doing so, He is different from His creations, who may want to do something but may not be able to do it.</w:t>
      </w:r>
      <w:r w:rsidRPr="00E87FCD">
        <w:rPr>
          <w:rStyle w:val="Strong"/>
          <w:rFonts w:asciiTheme="minorBidi" w:hAnsiTheme="minorBidi" w:cstheme="minorBidi"/>
          <w:b w:val="0"/>
          <w:bCs w:val="0"/>
          <w:color w:val="000000"/>
          <w:sz w:val="20"/>
          <w:szCs w:val="20"/>
        </w:rPr>
        <w:t xml:space="preserve">   </w:t>
      </w:r>
    </w:p>
    <w:p w14:paraId="55D819C0" w14:textId="0F28D9B0" w:rsidR="009F2BFC" w:rsidRDefault="004B3885" w:rsidP="00D7114C">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This </w:t>
      </w:r>
      <w:r w:rsidR="00D7114C">
        <w:rPr>
          <w:rStyle w:val="style3061"/>
          <w:rFonts w:asciiTheme="minorBidi" w:hAnsiTheme="minorBidi" w:cstheme="minorBidi"/>
          <w:color w:val="000000"/>
          <w:sz w:val="20"/>
          <w:szCs w:val="20"/>
        </w:rPr>
        <w:t xml:space="preserve">compound </w:t>
      </w:r>
      <w:r w:rsidRPr="00AF1FA6">
        <w:rPr>
          <w:rStyle w:val="style3061"/>
          <w:rFonts w:asciiTheme="minorBidi" w:hAnsiTheme="minorBidi" w:cstheme="minorBidi"/>
          <w:color w:val="000000"/>
          <w:sz w:val="20"/>
          <w:szCs w:val="20"/>
        </w:rPr>
        <w:t xml:space="preserve">Good Name of Allah was mentioned </w:t>
      </w:r>
      <w:r w:rsidRPr="00D7114C">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 </w:t>
      </w:r>
      <w:r w:rsidR="00D7114C">
        <w:rPr>
          <w:rStyle w:val="style3061"/>
          <w:rFonts w:asciiTheme="minorBidi" w:hAnsiTheme="minorBidi" w:cstheme="minorBidi"/>
          <w:color w:val="000000"/>
          <w:sz w:val="20"/>
          <w:szCs w:val="20"/>
        </w:rPr>
        <w:t xml:space="preserve">in the context of mentioning </w:t>
      </w:r>
      <w:r w:rsidR="00D7114C" w:rsidRPr="003E20D0">
        <w:rPr>
          <w:rStyle w:val="Strong"/>
          <w:rFonts w:asciiTheme="minorBidi" w:hAnsiTheme="minorBidi" w:cstheme="minorBidi"/>
          <w:b w:val="0"/>
          <w:bCs w:val="0"/>
          <w:color w:val="000000"/>
          <w:sz w:val="20"/>
          <w:szCs w:val="20"/>
        </w:rPr>
        <w:t xml:space="preserve">those who </w:t>
      </w:r>
      <w:r w:rsidR="00003C99">
        <w:rPr>
          <w:rStyle w:val="Strong"/>
          <w:rFonts w:asciiTheme="minorBidi" w:hAnsiTheme="minorBidi" w:cstheme="minorBidi"/>
          <w:b w:val="0"/>
          <w:bCs w:val="0"/>
          <w:color w:val="000000"/>
          <w:sz w:val="20"/>
          <w:szCs w:val="20"/>
        </w:rPr>
        <w:t xml:space="preserve">will be </w:t>
      </w:r>
      <w:r w:rsidR="00D7114C" w:rsidRPr="003E20D0">
        <w:rPr>
          <w:rStyle w:val="Strong"/>
          <w:rFonts w:asciiTheme="minorBidi" w:hAnsiTheme="minorBidi" w:cstheme="minorBidi"/>
          <w:b w:val="0"/>
          <w:bCs w:val="0"/>
          <w:color w:val="000000"/>
          <w:sz w:val="20"/>
          <w:szCs w:val="20"/>
        </w:rPr>
        <w:t>(found to be) wretched</w:t>
      </w:r>
      <w:r w:rsidR="009E5FA0">
        <w:rPr>
          <w:rStyle w:val="Strong"/>
          <w:rFonts w:asciiTheme="minorBidi" w:hAnsiTheme="minorBidi" w:cstheme="minorBidi"/>
          <w:b w:val="0"/>
          <w:bCs w:val="0"/>
          <w:color w:val="000000"/>
          <w:sz w:val="20"/>
          <w:szCs w:val="20"/>
        </w:rPr>
        <w:t>,</w:t>
      </w:r>
      <w:r w:rsidR="00003C99">
        <w:rPr>
          <w:rStyle w:val="Strong"/>
          <w:rFonts w:asciiTheme="minorBidi" w:hAnsiTheme="minorBidi" w:cstheme="minorBidi"/>
          <w:b w:val="0"/>
          <w:bCs w:val="0"/>
          <w:color w:val="000000"/>
          <w:sz w:val="20"/>
          <w:szCs w:val="20"/>
        </w:rPr>
        <w:t xml:space="preserve"> on the Day of Reckoning.</w:t>
      </w:r>
      <w:r w:rsidR="00D7114C">
        <w:rPr>
          <w:rStyle w:val="style3061"/>
          <w:rFonts w:asciiTheme="minorBidi" w:hAnsiTheme="minorBidi" w:cstheme="minorBidi"/>
          <w:color w:val="000000"/>
          <w:sz w:val="20"/>
          <w:szCs w:val="20"/>
        </w:rPr>
        <w:t xml:space="preserve"> </w:t>
      </w:r>
      <w:r w:rsidR="00EE3DF4">
        <w:rPr>
          <w:rStyle w:val="style3061"/>
          <w:rFonts w:asciiTheme="minorBidi" w:hAnsiTheme="minorBidi" w:cstheme="minorBidi"/>
          <w:color w:val="000000"/>
          <w:sz w:val="20"/>
          <w:szCs w:val="20"/>
        </w:rPr>
        <w:t xml:space="preserve">These will be destined to the Fire, </w:t>
      </w:r>
      <w:r w:rsidR="00321265">
        <w:rPr>
          <w:rStyle w:val="style3061"/>
          <w:rFonts w:asciiTheme="minorBidi" w:hAnsiTheme="minorBidi" w:cstheme="minorBidi"/>
          <w:color w:val="000000"/>
          <w:sz w:val="20"/>
          <w:szCs w:val="20"/>
        </w:rPr>
        <w:t>“abid</w:t>
      </w:r>
      <w:r w:rsidR="00EE3DF4">
        <w:rPr>
          <w:rStyle w:val="style3061"/>
          <w:rFonts w:asciiTheme="minorBidi" w:hAnsiTheme="minorBidi" w:cstheme="minorBidi"/>
          <w:color w:val="000000"/>
          <w:sz w:val="20"/>
          <w:szCs w:val="20"/>
        </w:rPr>
        <w:t xml:space="preserve">ing therein, </w:t>
      </w:r>
      <w:r w:rsidR="003502EB" w:rsidRPr="003502EB">
        <w:rPr>
          <w:rStyle w:val="style3061"/>
          <w:rFonts w:asciiTheme="minorBidi" w:hAnsiTheme="minorBidi" w:cstheme="minorBidi"/>
          <w:color w:val="000000"/>
          <w:sz w:val="20"/>
          <w:szCs w:val="20"/>
        </w:rPr>
        <w:t>as</w:t>
      </w:r>
      <w:r w:rsidR="00321265">
        <w:rPr>
          <w:rStyle w:val="style3061"/>
          <w:rFonts w:asciiTheme="minorBidi" w:hAnsiTheme="minorBidi" w:cstheme="minorBidi"/>
          <w:color w:val="000000"/>
          <w:sz w:val="20"/>
          <w:szCs w:val="20"/>
        </w:rPr>
        <w:t xml:space="preserve"> long as</w:t>
      </w:r>
      <w:r w:rsidR="003502EB" w:rsidRPr="003502EB">
        <w:rPr>
          <w:rStyle w:val="style3061"/>
          <w:rFonts w:asciiTheme="minorBidi" w:hAnsiTheme="minorBidi" w:cstheme="minorBidi"/>
          <w:color w:val="000000"/>
          <w:sz w:val="20"/>
          <w:szCs w:val="20"/>
        </w:rPr>
        <w:t xml:space="preserve"> the heavens and the </w:t>
      </w:r>
      <w:r w:rsidR="00E16A39">
        <w:rPr>
          <w:rStyle w:val="style3061"/>
          <w:rFonts w:asciiTheme="minorBidi" w:hAnsiTheme="minorBidi" w:cstheme="minorBidi"/>
          <w:color w:val="000000"/>
          <w:sz w:val="20"/>
          <w:szCs w:val="20"/>
        </w:rPr>
        <w:t>E</w:t>
      </w:r>
      <w:r w:rsidR="003502EB" w:rsidRPr="003502EB">
        <w:rPr>
          <w:rStyle w:val="style3061"/>
          <w:rFonts w:asciiTheme="minorBidi" w:hAnsiTheme="minorBidi" w:cstheme="minorBidi"/>
          <w:color w:val="000000"/>
          <w:sz w:val="20"/>
          <w:szCs w:val="20"/>
        </w:rPr>
        <w:t>arth endure</w:t>
      </w:r>
      <w:r w:rsidR="003502EB">
        <w:rPr>
          <w:rStyle w:val="style3061"/>
          <w:rFonts w:asciiTheme="minorBidi" w:hAnsiTheme="minorBidi" w:cstheme="minorBidi"/>
          <w:color w:val="000000"/>
          <w:sz w:val="20"/>
          <w:szCs w:val="20"/>
        </w:rPr>
        <w:t>,</w:t>
      </w:r>
      <w:r w:rsidR="00321265">
        <w:rPr>
          <w:rStyle w:val="style3061"/>
          <w:rFonts w:asciiTheme="minorBidi" w:hAnsiTheme="minorBidi" w:cstheme="minorBidi"/>
          <w:color w:val="000000"/>
          <w:sz w:val="20"/>
          <w:szCs w:val="20"/>
        </w:rPr>
        <w:t xml:space="preserve">” </w:t>
      </w:r>
      <w:r w:rsidR="00EE3DF4">
        <w:rPr>
          <w:rStyle w:val="style3061"/>
          <w:rFonts w:asciiTheme="minorBidi" w:hAnsiTheme="minorBidi" w:cstheme="minorBidi"/>
          <w:color w:val="000000"/>
          <w:sz w:val="20"/>
          <w:szCs w:val="20"/>
        </w:rPr>
        <w:t xml:space="preserve">except for what </w:t>
      </w:r>
      <w:r w:rsidR="00321265">
        <w:rPr>
          <w:rStyle w:val="style3061"/>
          <w:rFonts w:asciiTheme="minorBidi" w:hAnsiTheme="minorBidi" w:cstheme="minorBidi"/>
          <w:color w:val="000000"/>
          <w:sz w:val="20"/>
          <w:szCs w:val="20"/>
        </w:rPr>
        <w:t>Allah</w:t>
      </w:r>
      <w:r w:rsidR="00EE3DF4">
        <w:rPr>
          <w:rStyle w:val="style3061"/>
          <w:rFonts w:asciiTheme="minorBidi" w:hAnsiTheme="minorBidi" w:cstheme="minorBidi"/>
          <w:color w:val="000000"/>
          <w:sz w:val="20"/>
          <w:szCs w:val="20"/>
        </w:rPr>
        <w:t xml:space="preserve"> wills, as He is “a Doer of what He wants” (Hood, 11: 106-107). </w:t>
      </w:r>
    </w:p>
    <w:p w14:paraId="5B85D3D3" w14:textId="72F8EC8D" w:rsidR="004B3885" w:rsidRDefault="009F2BFC" w:rsidP="009F2BFC">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This compound Name also came in the context of mentioning the ability of Allah, praise to Him, to reward believers and to punish disbelievers. It was preceded by four other Good Names of Allah</w:t>
      </w:r>
      <w:r w:rsidR="00E31F89">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These are Al-Ghafoor (the</w:t>
      </w:r>
      <w:r w:rsidR="00E16A39">
        <w:rPr>
          <w:rStyle w:val="style3061"/>
          <w:rFonts w:asciiTheme="minorBidi" w:hAnsiTheme="minorBidi" w:cstheme="minorBidi"/>
          <w:color w:val="000000"/>
          <w:sz w:val="20"/>
          <w:szCs w:val="20"/>
        </w:rPr>
        <w:t xml:space="preserve"> Perpetual</w:t>
      </w:r>
      <w:r>
        <w:rPr>
          <w:rStyle w:val="style3061"/>
          <w:rFonts w:asciiTheme="minorBidi" w:hAnsiTheme="minorBidi" w:cstheme="minorBidi"/>
          <w:color w:val="000000"/>
          <w:sz w:val="20"/>
          <w:szCs w:val="20"/>
        </w:rPr>
        <w:t xml:space="preserve"> Forgiv</w:t>
      </w:r>
      <w:r w:rsidR="00E16A39">
        <w:rPr>
          <w:rStyle w:val="style3061"/>
          <w:rFonts w:asciiTheme="minorBidi" w:hAnsiTheme="minorBidi" w:cstheme="minorBidi"/>
          <w:color w:val="000000"/>
          <w:sz w:val="20"/>
          <w:szCs w:val="20"/>
        </w:rPr>
        <w:t>er</w:t>
      </w:r>
      <w:r>
        <w:rPr>
          <w:rStyle w:val="style3061"/>
          <w:rFonts w:asciiTheme="minorBidi" w:hAnsiTheme="minorBidi" w:cstheme="minorBidi"/>
          <w:color w:val="000000"/>
          <w:sz w:val="20"/>
          <w:szCs w:val="20"/>
        </w:rPr>
        <w:t xml:space="preserve">), Al-Wadood (the Affectionate), </w:t>
      </w:r>
      <w:r w:rsidRPr="009F2BFC">
        <w:rPr>
          <w:rStyle w:val="style3061"/>
          <w:rFonts w:asciiTheme="minorBidi" w:hAnsiTheme="minorBidi" w:cstheme="minorBidi"/>
          <w:color w:val="000000"/>
          <w:sz w:val="20"/>
          <w:szCs w:val="20"/>
          <w:u w:val="single"/>
        </w:rPr>
        <w:t>D</w:t>
      </w:r>
      <w:r w:rsidR="00CA79BC">
        <w:rPr>
          <w:rStyle w:val="style3061"/>
          <w:rFonts w:asciiTheme="minorBidi" w:hAnsiTheme="minorBidi" w:cstheme="minorBidi"/>
          <w:color w:val="000000"/>
          <w:sz w:val="20"/>
          <w:szCs w:val="20"/>
          <w:u w:val="single"/>
        </w:rPr>
        <w:t>t</w:t>
      </w:r>
      <w:r w:rsidRPr="009F2BFC">
        <w:rPr>
          <w:rStyle w:val="style3061"/>
          <w:rFonts w:asciiTheme="minorBidi" w:hAnsiTheme="minorBidi" w:cstheme="minorBidi"/>
          <w:color w:val="000000"/>
          <w:sz w:val="20"/>
          <w:szCs w:val="20"/>
          <w:u w:val="single"/>
        </w:rPr>
        <w:t>h</w:t>
      </w:r>
      <w:r>
        <w:rPr>
          <w:rStyle w:val="style3061"/>
          <w:rFonts w:asciiTheme="minorBidi" w:hAnsiTheme="minorBidi" w:cstheme="minorBidi"/>
          <w:color w:val="000000"/>
          <w:sz w:val="20"/>
          <w:szCs w:val="20"/>
        </w:rPr>
        <w:t xml:space="preserve">ul ‘Arsh (the </w:t>
      </w:r>
      <w:r w:rsidR="001E7988">
        <w:rPr>
          <w:rStyle w:val="style3061"/>
          <w:rFonts w:asciiTheme="minorBidi" w:hAnsiTheme="minorBidi" w:cstheme="minorBidi"/>
          <w:color w:val="000000"/>
          <w:sz w:val="20"/>
          <w:szCs w:val="20"/>
        </w:rPr>
        <w:t>One with</w:t>
      </w:r>
      <w:r>
        <w:rPr>
          <w:rStyle w:val="style3061"/>
          <w:rFonts w:asciiTheme="minorBidi" w:hAnsiTheme="minorBidi" w:cstheme="minorBidi"/>
          <w:color w:val="000000"/>
          <w:sz w:val="20"/>
          <w:szCs w:val="20"/>
        </w:rPr>
        <w:t xml:space="preserve"> the Throne), and Al-Majeed (the Glorious)</w:t>
      </w:r>
      <w:r w:rsidR="00E31F89">
        <w:rPr>
          <w:rStyle w:val="style3061"/>
          <w:rFonts w:asciiTheme="minorBidi" w:hAnsiTheme="minorBidi" w:cstheme="minorBidi"/>
          <w:color w:val="000000"/>
          <w:sz w:val="20"/>
          <w:szCs w:val="20"/>
        </w:rPr>
        <w:t xml:space="preserve"> (Al-Burooj, 85: 11-16).</w:t>
      </w:r>
      <w:r>
        <w:rPr>
          <w:rStyle w:val="style3061"/>
          <w:rFonts w:asciiTheme="minorBidi" w:hAnsiTheme="minorBidi" w:cstheme="minorBidi"/>
          <w:color w:val="000000"/>
          <w:sz w:val="20"/>
          <w:szCs w:val="20"/>
        </w:rPr>
        <w:t xml:space="preserve"> </w:t>
      </w:r>
    </w:p>
    <w:p w14:paraId="7AA6E566" w14:textId="3A904D95" w:rsidR="003E20D0" w:rsidRPr="003274C3" w:rsidRDefault="003E20D0" w:rsidP="003E20D0">
      <w:pPr>
        <w:pStyle w:val="NormalWeb"/>
        <w:bidi/>
        <w:jc w:val="both"/>
        <w:rPr>
          <w:rStyle w:val="Strong"/>
          <w:rFonts w:asciiTheme="minorBidi" w:hAnsiTheme="minorBidi" w:cs="Arial"/>
          <w:b w:val="0"/>
          <w:bCs w:val="0"/>
          <w:color w:val="000000"/>
          <w:sz w:val="28"/>
          <w:szCs w:val="28"/>
        </w:rPr>
      </w:pPr>
      <w:r w:rsidRPr="003274C3">
        <w:rPr>
          <w:rStyle w:val="Strong"/>
          <w:rFonts w:asciiTheme="minorBidi" w:hAnsiTheme="minorBidi" w:cs="Arial"/>
          <w:b w:val="0"/>
          <w:bCs w:val="0"/>
          <w:color w:val="000000"/>
          <w:sz w:val="28"/>
          <w:szCs w:val="28"/>
          <w:rtl/>
        </w:rPr>
        <w:t xml:space="preserve">فَأَمَّا الَّذِينَ شَقُوا فَفِي النَّارِ لَهُمْ فِيهَا زَفِيرٌ وَشَهِيقٌ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﴿١٠٦﴾</w:t>
      </w:r>
      <w:r w:rsidRPr="003274C3">
        <w:rPr>
          <w:rStyle w:val="Strong"/>
          <w:rFonts w:asciiTheme="minorBidi" w:hAnsiTheme="minorBidi" w:cs="Arial"/>
          <w:b w:val="0"/>
          <w:bCs w:val="0"/>
          <w:color w:val="000000"/>
          <w:sz w:val="28"/>
          <w:szCs w:val="28"/>
          <w:rtl/>
        </w:rPr>
        <w:t xml:space="preserve">‏ خَالِدِينَ فِيهَا مَا دَامَتِ السَّمَاوَاتُ وَالْأَرْضُ إِلَّا مَا شَاءَ رَبُّكَ ۚ إِنَّ رَبَّكَ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﴿١٠٧﴾</w:t>
      </w:r>
      <w:r w:rsidRPr="003274C3">
        <w:rPr>
          <w:rStyle w:val="Strong"/>
          <w:rFonts w:asciiTheme="minorBidi" w:hAnsiTheme="minorBidi" w:cs="Arial"/>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(ه</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ود</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11: 106-107</w:t>
      </w:r>
      <w:r w:rsidRPr="003274C3">
        <w:rPr>
          <w:rStyle w:val="Strong"/>
          <w:rFonts w:asciiTheme="minorBidi" w:hAnsiTheme="minorBidi" w:cs="Arial" w:hint="cs"/>
          <w:b w:val="0"/>
          <w:bCs w:val="0"/>
          <w:color w:val="000000"/>
          <w:sz w:val="28"/>
          <w:szCs w:val="28"/>
          <w:rtl/>
        </w:rPr>
        <w:t>).</w:t>
      </w:r>
    </w:p>
    <w:p w14:paraId="6FBB64D3" w14:textId="712E4823" w:rsidR="003E20D0" w:rsidRPr="003274C3" w:rsidRDefault="003E20D0" w:rsidP="003E20D0">
      <w:pPr>
        <w:pStyle w:val="NormalWeb"/>
        <w:bidi/>
        <w:jc w:val="both"/>
        <w:rPr>
          <w:rStyle w:val="Strong"/>
          <w:rFonts w:asciiTheme="minorBidi" w:hAnsiTheme="minorBidi" w:cs="Arial"/>
          <w:b w:val="0"/>
          <w:bCs w:val="0"/>
          <w:color w:val="000000"/>
          <w:sz w:val="28"/>
          <w:szCs w:val="28"/>
          <w:rtl/>
        </w:rPr>
      </w:pPr>
      <w:r w:rsidRPr="003274C3">
        <w:rPr>
          <w:rStyle w:val="Strong"/>
          <w:rFonts w:asciiTheme="minorBidi" w:hAnsiTheme="minorBidi" w:cs="Arial"/>
          <w:b w:val="0"/>
          <w:bCs w:val="0"/>
          <w:color w:val="000000"/>
          <w:sz w:val="28"/>
          <w:szCs w:val="28"/>
          <w:rtl/>
        </w:rPr>
        <w:t xml:space="preserve">وَهُوَ الْغَفُورُ الْوَدُودُ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﴿١٤﴾‏</w:t>
      </w:r>
      <w:r w:rsidRPr="003274C3">
        <w:rPr>
          <w:rStyle w:val="Strong"/>
          <w:rFonts w:asciiTheme="minorBidi" w:hAnsiTheme="minorBidi" w:cs="Arial"/>
          <w:b w:val="0"/>
          <w:bCs w:val="0"/>
          <w:color w:val="000000"/>
          <w:sz w:val="28"/>
          <w:szCs w:val="28"/>
          <w:rtl/>
        </w:rPr>
        <w:t xml:space="preserve"> ذُو الْعَرْشِ الْمَجِيدُ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﴿١٥﴾‏</w:t>
      </w:r>
      <w:r w:rsidRPr="003274C3">
        <w:rPr>
          <w:rStyle w:val="Strong"/>
          <w:rFonts w:asciiTheme="minorBidi" w:hAnsiTheme="minorBidi" w:cs="Arial"/>
          <w:b w:val="0"/>
          <w:bCs w:val="0"/>
          <w:color w:val="000000"/>
          <w:sz w:val="28"/>
          <w:szCs w:val="28"/>
          <w:rtl/>
        </w:rPr>
        <w:t xml:space="preserve">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cs/>
        </w:rPr>
        <w:t>‎</w:t>
      </w:r>
      <w:r w:rsidRPr="003274C3">
        <w:rPr>
          <w:rStyle w:val="Strong"/>
          <w:rFonts w:asciiTheme="minorBidi" w:hAnsiTheme="minorBidi" w:cs="Arial"/>
          <w:b w:val="0"/>
          <w:bCs w:val="0"/>
          <w:color w:val="000000"/>
          <w:rtl/>
        </w:rPr>
        <w:t>﴿١٦﴾</w:t>
      </w:r>
      <w:r w:rsidRPr="003274C3">
        <w:rPr>
          <w:rStyle w:val="Strong"/>
          <w:rFonts w:asciiTheme="minorBidi" w:hAnsiTheme="minorBidi" w:cs="Arial"/>
          <w:b w:val="0"/>
          <w:bCs w:val="0"/>
          <w:color w:val="000000"/>
          <w:sz w:val="28"/>
          <w:szCs w:val="28"/>
        </w:rPr>
        <w:t xml:space="preserve"> </w:t>
      </w:r>
      <w:r w:rsidRPr="003274C3">
        <w:rPr>
          <w:rStyle w:val="Strong"/>
          <w:rFonts w:asciiTheme="minorBidi" w:hAnsiTheme="minorBidi" w:cs="Arial" w:hint="cs"/>
          <w:b w:val="0"/>
          <w:bCs w:val="0"/>
          <w:color w:val="000000"/>
          <w:sz w:val="28"/>
          <w:szCs w:val="28"/>
          <w:rtl/>
        </w:rPr>
        <w:t>(ال</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ب</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ر</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وج</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85: 14-16</w:t>
      </w:r>
      <w:r w:rsidRPr="003274C3">
        <w:rPr>
          <w:rStyle w:val="Strong"/>
          <w:rFonts w:asciiTheme="minorBidi" w:hAnsiTheme="minorBidi" w:cs="Arial" w:hint="cs"/>
          <w:b w:val="0"/>
          <w:bCs w:val="0"/>
          <w:color w:val="000000"/>
          <w:sz w:val="28"/>
          <w:szCs w:val="28"/>
          <w:rtl/>
        </w:rPr>
        <w:t>).</w:t>
      </w:r>
    </w:p>
    <w:p w14:paraId="0317ECB7" w14:textId="1E42E04E" w:rsidR="003E20D0" w:rsidRPr="003E20D0" w:rsidRDefault="003E20D0" w:rsidP="003E20D0">
      <w:pPr>
        <w:pStyle w:val="NormalWeb"/>
        <w:jc w:val="both"/>
        <w:rPr>
          <w:rStyle w:val="Strong"/>
          <w:rFonts w:asciiTheme="minorBidi" w:hAnsiTheme="minorBidi" w:cstheme="minorBidi"/>
          <w:b w:val="0"/>
          <w:bCs w:val="0"/>
          <w:color w:val="000000"/>
          <w:sz w:val="20"/>
          <w:szCs w:val="20"/>
          <w:rtl/>
        </w:rPr>
      </w:pPr>
      <w:r w:rsidRPr="003E20D0">
        <w:rPr>
          <w:rStyle w:val="Strong"/>
          <w:rFonts w:asciiTheme="minorBidi" w:hAnsiTheme="minorBidi" w:cstheme="minorBidi"/>
          <w:b w:val="0"/>
          <w:bCs w:val="0"/>
          <w:color w:val="000000"/>
          <w:sz w:val="20"/>
          <w:szCs w:val="20"/>
        </w:rPr>
        <w:t xml:space="preserve">As for those who were (found to be) wretched, they will be in the Fire. For them therein is exhaling and inhaling. (106) (They will be) abiding therein as long as the heavens and the Earth endure, except what your Lord wills. Indeed, your Lord is a </w:t>
      </w:r>
      <w:r w:rsidRPr="003E20D0">
        <w:rPr>
          <w:rStyle w:val="Strong"/>
          <w:rFonts w:asciiTheme="minorBidi" w:hAnsiTheme="minorBidi" w:cstheme="minorBidi"/>
          <w:color w:val="FF0000"/>
          <w:sz w:val="20"/>
          <w:szCs w:val="20"/>
        </w:rPr>
        <w:t>Doer of what</w:t>
      </w:r>
      <w:r w:rsidR="00A221BB">
        <w:rPr>
          <w:rStyle w:val="Strong"/>
          <w:rFonts w:asciiTheme="minorBidi" w:hAnsiTheme="minorBidi" w:cstheme="minorBidi"/>
          <w:color w:val="FF0000"/>
          <w:sz w:val="20"/>
          <w:szCs w:val="20"/>
        </w:rPr>
        <w:t>ever</w:t>
      </w:r>
      <w:r w:rsidRPr="003E20D0">
        <w:rPr>
          <w:rStyle w:val="Strong"/>
          <w:rFonts w:asciiTheme="minorBidi" w:hAnsiTheme="minorBidi" w:cstheme="minorBidi"/>
          <w:color w:val="FF0000"/>
          <w:sz w:val="20"/>
          <w:szCs w:val="20"/>
        </w:rPr>
        <w:t xml:space="preserve"> He Wants</w:t>
      </w:r>
      <w:r w:rsidRPr="003E20D0">
        <w:rPr>
          <w:rStyle w:val="Strong"/>
          <w:rFonts w:asciiTheme="minorBidi" w:hAnsiTheme="minorBidi" w:cstheme="minorBidi"/>
          <w:b w:val="0"/>
          <w:bCs w:val="0"/>
          <w:color w:val="FF0000"/>
          <w:sz w:val="20"/>
          <w:szCs w:val="20"/>
        </w:rPr>
        <w:t xml:space="preserve"> </w:t>
      </w:r>
      <w:r w:rsidRPr="003E20D0">
        <w:rPr>
          <w:rStyle w:val="Strong"/>
          <w:rFonts w:asciiTheme="minorBidi" w:hAnsiTheme="minorBidi" w:cstheme="minorBidi"/>
          <w:b w:val="0"/>
          <w:bCs w:val="0"/>
          <w:color w:val="000000"/>
          <w:sz w:val="20"/>
          <w:szCs w:val="20"/>
        </w:rPr>
        <w:t>(107) (Hood, 11: 106-107).</w:t>
      </w:r>
    </w:p>
    <w:p w14:paraId="47E0D7E9" w14:textId="0C9F5601" w:rsidR="003E20D0" w:rsidRDefault="003E20D0" w:rsidP="003E20D0">
      <w:pPr>
        <w:pStyle w:val="NormalWeb"/>
        <w:jc w:val="both"/>
        <w:rPr>
          <w:rStyle w:val="Strong"/>
          <w:rFonts w:asciiTheme="minorBidi" w:hAnsiTheme="minorBidi" w:cstheme="minorBidi"/>
          <w:b w:val="0"/>
          <w:bCs w:val="0"/>
          <w:color w:val="000000"/>
          <w:sz w:val="20"/>
          <w:szCs w:val="20"/>
        </w:rPr>
      </w:pPr>
      <w:r w:rsidRPr="003E20D0">
        <w:rPr>
          <w:rStyle w:val="Strong"/>
          <w:rFonts w:asciiTheme="minorBidi" w:hAnsiTheme="minorBidi" w:cstheme="minorBidi"/>
          <w:b w:val="0"/>
          <w:bCs w:val="0"/>
          <w:color w:val="000000"/>
          <w:sz w:val="20"/>
          <w:szCs w:val="20"/>
        </w:rPr>
        <w:t>And He is the Forgiving, the Affectionate, (14) Owner of the Throne,</w:t>
      </w:r>
      <w:r w:rsidRPr="003E20D0">
        <w:rPr>
          <w:rStyle w:val="Strong"/>
          <w:rFonts w:asciiTheme="minorBidi" w:hAnsiTheme="minorBidi" w:cstheme="minorBidi" w:hint="cs"/>
          <w:b w:val="0"/>
          <w:bCs w:val="0"/>
          <w:color w:val="000000"/>
          <w:sz w:val="20"/>
          <w:szCs w:val="20"/>
          <w:rtl/>
        </w:rPr>
        <w:t xml:space="preserve"> </w:t>
      </w:r>
      <w:r w:rsidRPr="003E20D0">
        <w:rPr>
          <w:rStyle w:val="Strong"/>
          <w:rFonts w:asciiTheme="minorBidi" w:hAnsiTheme="minorBidi" w:cstheme="minorBidi"/>
          <w:b w:val="0"/>
          <w:bCs w:val="0"/>
          <w:color w:val="000000"/>
          <w:sz w:val="20"/>
          <w:szCs w:val="20"/>
        </w:rPr>
        <w:t xml:space="preserve">the Glorious (15) </w:t>
      </w:r>
      <w:r w:rsidRPr="003E20D0">
        <w:rPr>
          <w:rStyle w:val="Strong"/>
          <w:rFonts w:asciiTheme="minorBidi" w:hAnsiTheme="minorBidi" w:cstheme="minorBidi"/>
          <w:color w:val="FF0000"/>
          <w:sz w:val="20"/>
          <w:szCs w:val="20"/>
        </w:rPr>
        <w:t>Doer of what</w:t>
      </w:r>
      <w:r w:rsidR="00A221BB">
        <w:rPr>
          <w:rStyle w:val="Strong"/>
          <w:rFonts w:asciiTheme="minorBidi" w:hAnsiTheme="minorBidi" w:cstheme="minorBidi"/>
          <w:color w:val="FF0000"/>
          <w:sz w:val="20"/>
          <w:szCs w:val="20"/>
        </w:rPr>
        <w:t>ever</w:t>
      </w:r>
      <w:r w:rsidRPr="003E20D0">
        <w:rPr>
          <w:rStyle w:val="Strong"/>
          <w:rFonts w:asciiTheme="minorBidi" w:hAnsiTheme="minorBidi" w:cstheme="minorBidi"/>
          <w:color w:val="FF0000"/>
          <w:sz w:val="20"/>
          <w:szCs w:val="20"/>
        </w:rPr>
        <w:t xml:space="preserve"> He wants</w:t>
      </w:r>
      <w:r w:rsidRPr="003E20D0">
        <w:rPr>
          <w:rStyle w:val="Strong"/>
          <w:rFonts w:asciiTheme="minorBidi" w:hAnsiTheme="minorBidi" w:cstheme="minorBidi"/>
          <w:b w:val="0"/>
          <w:bCs w:val="0"/>
          <w:color w:val="000000"/>
          <w:sz w:val="20"/>
          <w:szCs w:val="20"/>
        </w:rPr>
        <w:t xml:space="preserve"> (16) (Al-Burooj, 85: 16). </w:t>
      </w:r>
    </w:p>
    <w:p w14:paraId="69B5E224" w14:textId="3608745F" w:rsidR="003E20D0" w:rsidRDefault="00C366EA" w:rsidP="00B54D50">
      <w:pPr>
        <w:pStyle w:val="NormalWeb"/>
        <w:jc w:val="both"/>
        <w:rPr>
          <w:rStyle w:val="style3061"/>
          <w:rFonts w:asciiTheme="minorBidi" w:hAnsiTheme="minorBidi" w:cs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w:t>
      </w:r>
      <w:r w:rsidRPr="00E87FCD">
        <w:rPr>
          <w:rStyle w:val="Strong"/>
          <w:rFonts w:asciiTheme="minorBidi" w:hAnsiTheme="minorBidi" w:cstheme="minorBidi"/>
          <w:b w:val="0"/>
          <w:bCs w:val="0"/>
          <w:color w:val="000000"/>
          <w:sz w:val="20"/>
          <w:szCs w:val="20"/>
        </w:rPr>
        <w:t>Fa’a</w:t>
      </w:r>
      <w:r w:rsidR="00A221BB">
        <w:rPr>
          <w:rStyle w:val="Strong"/>
          <w:rFonts w:asciiTheme="minorBidi" w:hAnsiTheme="minorBidi" w:cstheme="minorBidi"/>
          <w:b w:val="0"/>
          <w:bCs w:val="0"/>
          <w:color w:val="000000"/>
          <w:sz w:val="20"/>
          <w:szCs w:val="20"/>
        </w:rPr>
        <w:t>a</w:t>
      </w:r>
      <w:r w:rsidRPr="00E87FCD">
        <w:rPr>
          <w:rStyle w:val="Strong"/>
          <w:rFonts w:asciiTheme="minorBidi" w:hAnsiTheme="minorBidi" w:cstheme="minorBidi"/>
          <w:b w:val="0"/>
          <w:bCs w:val="0"/>
          <w:color w:val="000000"/>
          <w:sz w:val="20"/>
          <w:szCs w:val="20"/>
        </w:rPr>
        <w:t xml:space="preserve">l Lima </w:t>
      </w:r>
      <w:r>
        <w:rPr>
          <w:rStyle w:val="Strong"/>
          <w:rFonts w:asciiTheme="minorBidi" w:hAnsiTheme="minorBidi" w:cstheme="minorBidi"/>
          <w:b w:val="0"/>
          <w:bCs w:val="0"/>
          <w:color w:val="000000"/>
          <w:sz w:val="20"/>
          <w:szCs w:val="20"/>
        </w:rPr>
        <w:t>T</w:t>
      </w:r>
      <w:r w:rsidRPr="00E87FCD">
        <w:rPr>
          <w:rStyle w:val="Strong"/>
          <w:rFonts w:asciiTheme="minorBidi" w:hAnsiTheme="minorBidi" w:cstheme="minorBidi"/>
          <w:b w:val="0"/>
          <w:bCs w:val="0"/>
          <w:color w:val="000000"/>
          <w:sz w:val="20"/>
          <w:szCs w:val="20"/>
        </w:rPr>
        <w:t>ureed</w:t>
      </w:r>
      <w:r>
        <w:rPr>
          <w:rStyle w:val="Strong"/>
          <w:rFonts w:asciiTheme="minorBidi" w:hAnsiTheme="minorBidi" w:cstheme="minorBidi"/>
          <w:b w:val="0"/>
          <w:bCs w:val="0"/>
          <w:color w:val="000000"/>
          <w:sz w:val="20"/>
          <w:szCs w:val="20"/>
        </w:rPr>
        <w:t xml:space="preserve">”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 xml:space="preserve">a </w:t>
      </w:r>
      <w:r w:rsidRPr="00E87FCD">
        <w:rPr>
          <w:rStyle w:val="Strong"/>
          <w:rFonts w:asciiTheme="minorBidi" w:hAnsiTheme="minorBidi" w:cstheme="minorBidi"/>
          <w:b w:val="0"/>
          <w:bCs w:val="0"/>
          <w:color w:val="000000"/>
          <w:sz w:val="20"/>
          <w:szCs w:val="20"/>
        </w:rPr>
        <w:t>Doer of What</w:t>
      </w:r>
      <w:r w:rsidR="00A221BB">
        <w:rPr>
          <w:rStyle w:val="Strong"/>
          <w:rFonts w:asciiTheme="minorBidi" w:hAnsiTheme="minorBidi" w:cstheme="minorBidi"/>
          <w:b w:val="0"/>
          <w:bCs w:val="0"/>
          <w:color w:val="000000"/>
          <w:sz w:val="20"/>
          <w:szCs w:val="20"/>
        </w:rPr>
        <w:t>ever</w:t>
      </w:r>
      <w:r w:rsidRPr="00E87FC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You</w:t>
      </w:r>
      <w:r w:rsidRPr="00E87FCD">
        <w:rPr>
          <w:rStyle w:val="Strong"/>
          <w:rFonts w:asciiTheme="minorBidi" w:hAnsiTheme="minorBidi" w:cstheme="minorBidi"/>
          <w:b w:val="0"/>
          <w:bCs w:val="0"/>
          <w:color w:val="000000"/>
          <w:sz w:val="20"/>
          <w:szCs w:val="20"/>
        </w:rPr>
        <w:t xml:space="preserve"> Want</w:t>
      </w:r>
      <w:r>
        <w:rPr>
          <w:rStyle w:val="Strong"/>
          <w:rFonts w:asciiTheme="minorBidi" w:hAnsiTheme="minorBidi" w:cstheme="minorBidi"/>
          <w:b w:val="0"/>
          <w:bCs w:val="0"/>
          <w:color w:val="000000"/>
          <w:sz w:val="20"/>
          <w:szCs w:val="20"/>
        </w:rPr>
        <w:t>.</w:t>
      </w:r>
      <w:r w:rsidRPr="00422692">
        <w:rPr>
          <w:rStyle w:val="style3061"/>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B93F3C">
        <w:rPr>
          <w:rStyle w:val="style3061"/>
          <w:rFonts w:asciiTheme="minorBidi" w:hAnsiTheme="minorBidi"/>
          <w:color w:val="000000"/>
          <w:sz w:val="20"/>
          <w:szCs w:val="20"/>
        </w:rPr>
        <w:t>There is nothing You cannot do in Your great dominion. I am asking You of the good, as You commanded us to say:</w:t>
      </w:r>
      <w:r w:rsidR="00B54D50">
        <w:rPr>
          <w:rStyle w:val="style3061"/>
          <w:rFonts w:asciiTheme="minorBidi" w:hAnsiTheme="minorBidi"/>
          <w:color w:val="000000"/>
          <w:sz w:val="20"/>
          <w:szCs w:val="20"/>
        </w:rPr>
        <w:t xml:space="preserve"> </w:t>
      </w:r>
      <w:r w:rsidR="003E20D0" w:rsidRPr="00BD26CB">
        <w:rPr>
          <w:rStyle w:val="style3061"/>
          <w:rFonts w:asciiTheme="minorBidi" w:hAnsiTheme="minorBidi" w:cstheme="minorBidi"/>
          <w:color w:val="000000"/>
          <w:sz w:val="20"/>
          <w:szCs w:val="20"/>
        </w:rPr>
        <w:t xml:space="preserve">"O Allah, Owner of </w:t>
      </w:r>
      <w:r w:rsidR="00B54D50">
        <w:rPr>
          <w:rStyle w:val="style3061"/>
          <w:rFonts w:asciiTheme="minorBidi" w:hAnsiTheme="minorBidi" w:cstheme="minorBidi"/>
          <w:color w:val="000000"/>
          <w:sz w:val="20"/>
          <w:szCs w:val="20"/>
        </w:rPr>
        <w:t>the dominion</w:t>
      </w:r>
      <w:r w:rsidR="003E20D0" w:rsidRPr="00BD26CB">
        <w:rPr>
          <w:rStyle w:val="style3061"/>
          <w:rFonts w:asciiTheme="minorBidi" w:hAnsiTheme="minorBidi" w:cstheme="minorBidi"/>
          <w:color w:val="000000"/>
          <w:sz w:val="20"/>
          <w:szCs w:val="20"/>
        </w:rPr>
        <w:t xml:space="preserve">, You give sovereignty to whom You will and You take sovereignty away from whom You will. You honor whom You will and You humble whom You will. In Your hand is </w:t>
      </w:r>
      <w:r w:rsidR="00D84241">
        <w:rPr>
          <w:rStyle w:val="style3061"/>
          <w:rFonts w:asciiTheme="minorBidi" w:hAnsiTheme="minorBidi" w:cstheme="minorBidi"/>
          <w:color w:val="000000"/>
          <w:sz w:val="20"/>
          <w:szCs w:val="20"/>
        </w:rPr>
        <w:t>(</w:t>
      </w:r>
      <w:r w:rsidR="003E20D0" w:rsidRPr="00BD26CB">
        <w:rPr>
          <w:rStyle w:val="style3061"/>
          <w:rFonts w:asciiTheme="minorBidi" w:hAnsiTheme="minorBidi" w:cstheme="minorBidi"/>
          <w:color w:val="000000"/>
          <w:sz w:val="20"/>
          <w:szCs w:val="20"/>
        </w:rPr>
        <w:t>all</w:t>
      </w:r>
      <w:r w:rsidR="00D84241">
        <w:rPr>
          <w:rStyle w:val="style3061"/>
          <w:rFonts w:asciiTheme="minorBidi" w:hAnsiTheme="minorBidi" w:cstheme="minorBidi"/>
          <w:color w:val="000000"/>
          <w:sz w:val="20"/>
          <w:szCs w:val="20"/>
        </w:rPr>
        <w:t xml:space="preserve">) </w:t>
      </w:r>
      <w:r w:rsidR="003E20D0" w:rsidRPr="00BD26CB">
        <w:rPr>
          <w:rStyle w:val="style3061"/>
          <w:rFonts w:asciiTheme="minorBidi" w:hAnsiTheme="minorBidi" w:cstheme="minorBidi"/>
          <w:color w:val="000000"/>
          <w:sz w:val="20"/>
          <w:szCs w:val="20"/>
        </w:rPr>
        <w:t xml:space="preserve">good. Indeed, You are over all things </w:t>
      </w:r>
      <w:r w:rsidR="00D84241">
        <w:rPr>
          <w:rStyle w:val="style3061"/>
          <w:rFonts w:asciiTheme="minorBidi" w:hAnsiTheme="minorBidi" w:cstheme="minorBidi"/>
          <w:color w:val="000000"/>
          <w:sz w:val="20"/>
          <w:szCs w:val="20"/>
        </w:rPr>
        <w:t>Inherently Capable</w:t>
      </w:r>
      <w:r w:rsidR="003E20D0">
        <w:rPr>
          <w:rStyle w:val="style3061"/>
          <w:rFonts w:asciiTheme="minorBidi" w:hAnsiTheme="minorBidi" w:cstheme="minorBidi"/>
          <w:color w:val="000000"/>
          <w:sz w:val="20"/>
          <w:szCs w:val="20"/>
        </w:rPr>
        <w:t xml:space="preserve"> </w:t>
      </w:r>
      <w:r w:rsidR="003E20D0" w:rsidRPr="00BD26CB">
        <w:rPr>
          <w:rStyle w:val="style3061"/>
          <w:rFonts w:asciiTheme="minorBidi" w:hAnsiTheme="minorBidi" w:cstheme="minorBidi"/>
          <w:color w:val="000000"/>
          <w:sz w:val="20"/>
          <w:szCs w:val="20"/>
        </w:rPr>
        <w:t>(Al-i-‘Imran, 3: 26).</w:t>
      </w:r>
    </w:p>
    <w:p w14:paraId="6C2C02DE" w14:textId="7A1C6E09" w:rsidR="003A6FCA" w:rsidRDefault="003A6FCA" w:rsidP="00B763B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compound Good Name of Allah, “</w:t>
      </w:r>
      <w:r w:rsidRPr="00E87FCD">
        <w:rPr>
          <w:rStyle w:val="Strong"/>
          <w:rFonts w:asciiTheme="minorBidi" w:hAnsiTheme="minorBidi" w:cstheme="minorBidi"/>
          <w:b w:val="0"/>
          <w:bCs w:val="0"/>
          <w:color w:val="000000"/>
          <w:sz w:val="20"/>
          <w:szCs w:val="20"/>
        </w:rPr>
        <w:t>Fa’al Lima Yureed</w:t>
      </w:r>
      <w:r>
        <w:rPr>
          <w:rStyle w:val="Strong"/>
          <w:rFonts w:asciiTheme="minorBidi" w:hAnsiTheme="minorBidi" w:cstheme="minorBidi"/>
          <w:b w:val="0"/>
          <w:bCs w:val="0"/>
          <w:color w:val="000000"/>
          <w:sz w:val="20"/>
          <w:szCs w:val="20"/>
        </w:rPr>
        <w:t>” (</w:t>
      </w:r>
      <w:r w:rsidRPr="00E87FCD">
        <w:rPr>
          <w:rStyle w:val="Strong"/>
          <w:rFonts w:asciiTheme="minorBidi" w:hAnsiTheme="minorBidi" w:cstheme="minorBidi"/>
          <w:b w:val="0"/>
          <w:bCs w:val="0"/>
          <w:color w:val="000000"/>
          <w:sz w:val="20"/>
          <w:szCs w:val="20"/>
        </w:rPr>
        <w:t>Doer of What He Wants</w:t>
      </w:r>
      <w:r>
        <w:rPr>
          <w:rStyle w:val="Strong"/>
          <w:rFonts w:asciiTheme="minorBidi" w:hAnsiTheme="minorBidi" w:cstheme="minorBidi"/>
          <w:b w:val="0"/>
          <w:bCs w:val="0"/>
          <w:color w:val="000000"/>
          <w:sz w:val="20"/>
          <w:szCs w:val="20"/>
        </w:rPr>
        <w:t>),</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as this is a unique trait of His. He is the One Who is capable of doing anything and everything He wants</w:t>
      </w:r>
      <w:r w:rsidR="00573AEB">
        <w:rPr>
          <w:rFonts w:asciiTheme="minorBidi" w:hAnsiTheme="minorBidi" w:cstheme="minorBidi"/>
          <w:color w:val="000000"/>
          <w:sz w:val="20"/>
          <w:szCs w:val="20"/>
        </w:rPr>
        <w:t>.</w:t>
      </w:r>
      <w:r w:rsidR="00B763B8">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Further, this compound Good Name of Allah should not be divided. Thus, Allah, praise to Him, should not be referred to as “</w:t>
      </w:r>
      <w:r w:rsidR="00573AEB">
        <w:rPr>
          <w:rStyle w:val="Strong"/>
          <w:rFonts w:asciiTheme="minorBidi" w:hAnsiTheme="minorBidi" w:cstheme="minorBidi"/>
          <w:b w:val="0"/>
          <w:bCs w:val="0"/>
          <w:color w:val="000000"/>
          <w:sz w:val="20"/>
          <w:szCs w:val="20"/>
        </w:rPr>
        <w:t>Fa’al</w:t>
      </w:r>
      <w:r>
        <w:rPr>
          <w:rStyle w:val="Strong"/>
          <w:rFonts w:asciiTheme="minorBidi" w:hAnsiTheme="minorBidi" w:cstheme="minorBidi"/>
          <w:b w:val="0"/>
          <w:bCs w:val="0"/>
          <w:color w:val="000000"/>
          <w:sz w:val="20"/>
          <w:szCs w:val="20"/>
        </w:rPr>
        <w:t>.” Rather, the Name should be kept whole, with its three words, as mentioned in the Holy Qu</w:t>
      </w:r>
      <w:r w:rsidR="00C32AED">
        <w:rPr>
          <w:rStyle w:val="Strong"/>
          <w:rFonts w:asciiTheme="minorBidi" w:hAnsiTheme="minorBidi" w:cstheme="minorBidi"/>
          <w:b w:val="0"/>
          <w:bCs w:val="0"/>
          <w:color w:val="000000"/>
          <w:sz w:val="20"/>
          <w:szCs w:val="20"/>
        </w:rPr>
        <w:t>r</w:t>
      </w:r>
      <w:r>
        <w:rPr>
          <w:rStyle w:val="Strong"/>
          <w:rFonts w:asciiTheme="minorBidi" w:hAnsiTheme="minorBidi" w:cstheme="minorBidi"/>
          <w:b w:val="0"/>
          <w:bCs w:val="0"/>
          <w:color w:val="000000"/>
          <w:sz w:val="20"/>
          <w:szCs w:val="20"/>
        </w:rPr>
        <w:t>an.</w:t>
      </w:r>
    </w:p>
    <w:p w14:paraId="28AAD247" w14:textId="3E70280B" w:rsidR="00402762" w:rsidRDefault="00B763B8" w:rsidP="00677550">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doing their best, as much as they can, to </w:t>
      </w:r>
      <w:r w:rsidR="00332ED6">
        <w:rPr>
          <w:rStyle w:val="Strong"/>
          <w:rFonts w:asciiTheme="minorBidi" w:hAnsiTheme="minorBidi" w:cstheme="minorBidi"/>
          <w:b w:val="0"/>
          <w:bCs w:val="0"/>
          <w:color w:val="000000"/>
          <w:sz w:val="20"/>
          <w:szCs w:val="20"/>
        </w:rPr>
        <w:t>earn their living and doing good deeds, in observance of what Allah, praise to Him, commanded in the Holy Quran: “</w:t>
      </w:r>
      <w:r w:rsidR="003E20D0" w:rsidRPr="00E14B08">
        <w:rPr>
          <w:rStyle w:val="Strong"/>
          <w:rFonts w:asciiTheme="minorBidi" w:hAnsiTheme="minorBidi" w:cstheme="minorBidi"/>
          <w:b w:val="0"/>
          <w:bCs w:val="0"/>
          <w:color w:val="000000"/>
          <w:sz w:val="20"/>
          <w:szCs w:val="20"/>
        </w:rPr>
        <w:t>And say</w:t>
      </w:r>
      <w:r w:rsidR="001562E1">
        <w:rPr>
          <w:rStyle w:val="Strong"/>
          <w:rFonts w:asciiTheme="minorBidi" w:hAnsiTheme="minorBidi" w:cstheme="minorBidi"/>
          <w:b w:val="0"/>
          <w:bCs w:val="0"/>
          <w:color w:val="000000"/>
          <w:sz w:val="20"/>
          <w:szCs w:val="20"/>
        </w:rPr>
        <w:t>:</w:t>
      </w:r>
      <w:r w:rsidR="003E20D0" w:rsidRPr="00E14B08">
        <w:rPr>
          <w:rStyle w:val="Strong"/>
          <w:rFonts w:asciiTheme="minorBidi" w:hAnsiTheme="minorBidi" w:cstheme="minorBidi"/>
          <w:b w:val="0"/>
          <w:bCs w:val="0"/>
          <w:color w:val="000000"/>
          <w:sz w:val="20"/>
          <w:szCs w:val="20"/>
        </w:rPr>
        <w:t xml:space="preserve"> "Do </w:t>
      </w:r>
      <w:r w:rsidR="001562E1">
        <w:rPr>
          <w:rStyle w:val="Strong"/>
          <w:rFonts w:asciiTheme="minorBidi" w:hAnsiTheme="minorBidi" w:cstheme="minorBidi"/>
          <w:b w:val="0"/>
          <w:bCs w:val="0"/>
          <w:color w:val="000000"/>
          <w:sz w:val="20"/>
          <w:szCs w:val="20"/>
        </w:rPr>
        <w:t>(work and do good deeds)</w:t>
      </w:r>
      <w:r w:rsidR="003E20D0" w:rsidRPr="00E14B08">
        <w:rPr>
          <w:rStyle w:val="Strong"/>
          <w:rFonts w:asciiTheme="minorBidi" w:hAnsiTheme="minorBidi" w:cstheme="minorBidi"/>
          <w:b w:val="0"/>
          <w:bCs w:val="0"/>
          <w:color w:val="000000"/>
          <w:sz w:val="20"/>
          <w:szCs w:val="20"/>
        </w:rPr>
        <w:t xml:space="preserve">, for Allah will see your deeds, and </w:t>
      </w:r>
      <w:r w:rsidR="001562E1">
        <w:rPr>
          <w:rStyle w:val="Strong"/>
          <w:rFonts w:asciiTheme="minorBidi" w:hAnsiTheme="minorBidi" w:cstheme="minorBidi"/>
          <w:b w:val="0"/>
          <w:bCs w:val="0"/>
          <w:color w:val="000000"/>
          <w:sz w:val="20"/>
          <w:szCs w:val="20"/>
        </w:rPr>
        <w:t>(</w:t>
      </w:r>
      <w:r w:rsidR="003E20D0" w:rsidRPr="00E14B08">
        <w:rPr>
          <w:rStyle w:val="Strong"/>
          <w:rFonts w:asciiTheme="minorBidi" w:hAnsiTheme="minorBidi" w:cstheme="minorBidi"/>
          <w:b w:val="0"/>
          <w:bCs w:val="0"/>
          <w:color w:val="000000"/>
          <w:sz w:val="20"/>
          <w:szCs w:val="20"/>
        </w:rPr>
        <w:t>so, will</w:t>
      </w:r>
      <w:r w:rsidR="001562E1">
        <w:rPr>
          <w:rStyle w:val="Strong"/>
          <w:rFonts w:asciiTheme="minorBidi" w:hAnsiTheme="minorBidi" w:cstheme="minorBidi"/>
          <w:b w:val="0"/>
          <w:bCs w:val="0"/>
          <w:color w:val="000000"/>
          <w:sz w:val="20"/>
          <w:szCs w:val="20"/>
        </w:rPr>
        <w:t>)</w:t>
      </w:r>
      <w:r w:rsidR="003E20D0" w:rsidRPr="00E14B08">
        <w:rPr>
          <w:rStyle w:val="Strong"/>
          <w:rFonts w:asciiTheme="minorBidi" w:hAnsiTheme="minorBidi" w:cstheme="minorBidi"/>
          <w:b w:val="0"/>
          <w:bCs w:val="0"/>
          <w:color w:val="000000"/>
          <w:sz w:val="20"/>
          <w:szCs w:val="20"/>
        </w:rPr>
        <w:t xml:space="preserve"> His Messenger and the believers</w:t>
      </w:r>
      <w:r w:rsidR="003E20D0">
        <w:rPr>
          <w:rStyle w:val="Strong"/>
          <w:rFonts w:asciiTheme="minorBidi" w:hAnsiTheme="minorBidi" w:cstheme="minorBidi"/>
          <w:b w:val="0"/>
          <w:bCs w:val="0"/>
          <w:color w:val="000000"/>
          <w:sz w:val="20"/>
          <w:szCs w:val="20"/>
        </w:rPr>
        <w:t xml:space="preserve"> </w:t>
      </w:r>
      <w:r w:rsidR="003E20D0" w:rsidRPr="00E14B08">
        <w:rPr>
          <w:rStyle w:val="Strong"/>
          <w:rFonts w:asciiTheme="minorBidi" w:hAnsiTheme="minorBidi" w:cstheme="minorBidi"/>
          <w:b w:val="0"/>
          <w:bCs w:val="0"/>
          <w:color w:val="000000"/>
          <w:sz w:val="20"/>
          <w:szCs w:val="20"/>
        </w:rPr>
        <w:t xml:space="preserve">(Al-Tawba, 9: 105).  </w:t>
      </w:r>
    </w:p>
    <w:p w14:paraId="7D1CD5B9" w14:textId="77777777" w:rsidR="00741CE8" w:rsidRDefault="00741CE8" w:rsidP="00AD3371">
      <w:pPr>
        <w:pStyle w:val="NormalWeb"/>
        <w:jc w:val="both"/>
        <w:rPr>
          <w:rStyle w:val="Strong"/>
          <w:rFonts w:asciiTheme="minorBidi" w:hAnsiTheme="minorBidi" w:cstheme="minorBidi"/>
          <w:color w:val="000000"/>
          <w:sz w:val="20"/>
          <w:szCs w:val="20"/>
        </w:rPr>
      </w:pPr>
    </w:p>
    <w:p w14:paraId="6C0601F8" w14:textId="34F6DA2E"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lastRenderedPageBreak/>
        <w:t>10</w:t>
      </w:r>
      <w:r w:rsidR="009214F1">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Al-Qadir</w:t>
      </w:r>
      <w:r w:rsidRPr="00422692">
        <w:rPr>
          <w:rStyle w:val="Strong"/>
          <w:rFonts w:asciiTheme="minorBidi" w:hAnsiTheme="minorBidi" w:cstheme="minorBidi"/>
          <w:color w:val="000000"/>
          <w:sz w:val="20"/>
          <w:szCs w:val="20"/>
        </w:rPr>
        <w:t>: The Able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الْقَادِرُ</w:t>
      </w:r>
    </w:p>
    <w:p w14:paraId="49A36788" w14:textId="4BBDAD62" w:rsidR="005E3620"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"Al-Qadir" </w:t>
      </w:r>
      <w:r w:rsidR="005E3620">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Able</w:t>
      </w:r>
      <w:r w:rsidR="005E3620">
        <w:rPr>
          <w:rStyle w:val="style3061"/>
          <w:rFonts w:asciiTheme="minorBidi" w:hAnsiTheme="minorBidi" w:cstheme="minorBidi"/>
          <w:color w:val="000000"/>
          <w:sz w:val="20"/>
          <w:szCs w:val="20"/>
        </w:rPr>
        <w:t xml:space="preserve">) is an adjectival name, derived from the verb “qadira,” which means to </w:t>
      </w:r>
      <w:r w:rsidR="00CD03B0">
        <w:rPr>
          <w:rStyle w:val="style3061"/>
          <w:rFonts w:asciiTheme="minorBidi" w:hAnsiTheme="minorBidi" w:cstheme="minorBidi"/>
          <w:color w:val="000000"/>
          <w:sz w:val="20"/>
          <w:szCs w:val="20"/>
        </w:rPr>
        <w:t>have a tight grip on something or someone</w:t>
      </w:r>
      <w:r w:rsidR="003859C3">
        <w:rPr>
          <w:rStyle w:val="style3061"/>
          <w:rFonts w:asciiTheme="minorBidi" w:hAnsiTheme="minorBidi" w:cstheme="minorBidi"/>
          <w:color w:val="000000"/>
          <w:sz w:val="20"/>
          <w:szCs w:val="20"/>
        </w:rPr>
        <w:t xml:space="preserve"> and</w:t>
      </w:r>
      <w:r w:rsidR="00CD03B0">
        <w:rPr>
          <w:rStyle w:val="style3061"/>
          <w:rFonts w:asciiTheme="minorBidi" w:hAnsiTheme="minorBidi" w:cstheme="minorBidi"/>
          <w:color w:val="000000"/>
          <w:sz w:val="20"/>
          <w:szCs w:val="20"/>
        </w:rPr>
        <w:t xml:space="preserve"> to</w:t>
      </w:r>
      <w:r w:rsidR="003859C3">
        <w:rPr>
          <w:rStyle w:val="style3061"/>
          <w:rFonts w:asciiTheme="minorBidi" w:hAnsiTheme="minorBidi" w:cstheme="minorBidi"/>
          <w:color w:val="000000"/>
          <w:sz w:val="20"/>
          <w:szCs w:val="20"/>
        </w:rPr>
        <w:t xml:space="preserve"> control it, or</w:t>
      </w:r>
      <w:r w:rsidR="00CD03B0">
        <w:rPr>
          <w:rStyle w:val="style3061"/>
          <w:rFonts w:asciiTheme="minorBidi" w:hAnsiTheme="minorBidi" w:cstheme="minorBidi"/>
          <w:color w:val="000000"/>
          <w:sz w:val="20"/>
          <w:szCs w:val="20"/>
        </w:rPr>
        <w:t xml:space="preserve"> prevail over </w:t>
      </w:r>
      <w:r w:rsidR="003859C3">
        <w:rPr>
          <w:rStyle w:val="style3061"/>
          <w:rFonts w:asciiTheme="minorBidi" w:hAnsiTheme="minorBidi" w:cstheme="minorBidi"/>
          <w:color w:val="000000"/>
          <w:sz w:val="20"/>
          <w:szCs w:val="20"/>
        </w:rPr>
        <w:t>him</w:t>
      </w:r>
      <w:r w:rsidR="00CD03B0">
        <w:rPr>
          <w:rStyle w:val="style3061"/>
          <w:rFonts w:asciiTheme="minorBidi" w:hAnsiTheme="minorBidi" w:cstheme="minorBidi"/>
          <w:color w:val="000000"/>
          <w:sz w:val="20"/>
          <w:szCs w:val="20"/>
        </w:rPr>
        <w:t>. It is also a derivative of the verb “qadara,” which means to decree an issue, rule</w:t>
      </w:r>
      <w:r w:rsidR="008416CD">
        <w:rPr>
          <w:rStyle w:val="style3061"/>
          <w:rFonts w:asciiTheme="minorBidi" w:hAnsiTheme="minorBidi" w:cstheme="minorBidi"/>
          <w:color w:val="000000"/>
          <w:sz w:val="20"/>
          <w:szCs w:val="20"/>
        </w:rPr>
        <w:t xml:space="preserve"> over it, and be able to do it.</w:t>
      </w:r>
      <w:r w:rsidR="00CD03B0">
        <w:rPr>
          <w:rStyle w:val="style3061"/>
          <w:rFonts w:asciiTheme="minorBidi" w:hAnsiTheme="minorBidi" w:cstheme="minorBidi"/>
          <w:color w:val="000000"/>
          <w:sz w:val="20"/>
          <w:szCs w:val="20"/>
        </w:rPr>
        <w:t xml:space="preserve"> </w:t>
      </w:r>
    </w:p>
    <w:p w14:paraId="43826F6A" w14:textId="693B9ABC" w:rsidR="00AC3A27" w:rsidRDefault="005E3620"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w:t>
      </w:r>
      <w:r w:rsidRPr="00422692">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"Al-Qadir"</w:t>
      </w:r>
      <w:r>
        <w:rPr>
          <w:rStyle w:val="style3061"/>
          <w:rFonts w:asciiTheme="minorBidi" w:hAnsiTheme="minorBidi" w:cstheme="minorBidi"/>
          <w:color w:val="000000"/>
          <w:sz w:val="20"/>
          <w:szCs w:val="20"/>
        </w:rPr>
        <w:t xml:space="preserve"> means that He</w:t>
      </w:r>
      <w:r w:rsidR="008416CD">
        <w:rPr>
          <w:rStyle w:val="style3061"/>
          <w:rFonts w:asciiTheme="minorBidi" w:hAnsiTheme="minorBidi" w:cstheme="minorBidi"/>
          <w:color w:val="000000"/>
          <w:sz w:val="20"/>
          <w:szCs w:val="20"/>
        </w:rPr>
        <w:t>, praise to Him,</w:t>
      </w:r>
      <w:r>
        <w:rPr>
          <w:rStyle w:val="style3061"/>
          <w:rFonts w:asciiTheme="minorBidi" w:hAnsiTheme="minorBidi" w:cstheme="minorBidi"/>
          <w:color w:val="000000"/>
          <w:sz w:val="20"/>
          <w:szCs w:val="20"/>
        </w:rPr>
        <w:t xml:space="preserve"> is t</w:t>
      </w:r>
      <w:r w:rsidR="00AD3371" w:rsidRPr="00422692">
        <w:rPr>
          <w:rStyle w:val="style3061"/>
          <w:rFonts w:asciiTheme="minorBidi" w:hAnsiTheme="minorBidi" w:cstheme="minorBidi"/>
          <w:color w:val="000000"/>
          <w:sz w:val="20"/>
          <w:szCs w:val="20"/>
        </w:rPr>
        <w:t xml:space="preserve">he One Who is </w:t>
      </w:r>
      <w:r w:rsidR="008416CD">
        <w:rPr>
          <w:rStyle w:val="style3061"/>
          <w:rFonts w:asciiTheme="minorBidi" w:hAnsiTheme="minorBidi" w:cstheme="minorBidi"/>
          <w:color w:val="000000"/>
          <w:sz w:val="20"/>
          <w:szCs w:val="20"/>
        </w:rPr>
        <w:t>A</w:t>
      </w:r>
      <w:r w:rsidR="00AD3371" w:rsidRPr="00422692">
        <w:rPr>
          <w:rStyle w:val="style3061"/>
          <w:rFonts w:asciiTheme="minorBidi" w:hAnsiTheme="minorBidi" w:cstheme="minorBidi"/>
          <w:color w:val="000000"/>
          <w:sz w:val="20"/>
          <w:szCs w:val="20"/>
        </w:rPr>
        <w:t xml:space="preserve">ble </w:t>
      </w:r>
      <w:r w:rsidR="00AC3A27">
        <w:rPr>
          <w:rStyle w:val="style3061"/>
          <w:rFonts w:asciiTheme="minorBidi" w:hAnsiTheme="minorBidi" w:cstheme="minorBidi"/>
          <w:color w:val="000000"/>
          <w:sz w:val="20"/>
          <w:szCs w:val="20"/>
        </w:rPr>
        <w:t>in</w:t>
      </w:r>
      <w:r w:rsidR="008416CD">
        <w:rPr>
          <w:rStyle w:val="style3061"/>
          <w:rFonts w:asciiTheme="minorBidi" w:hAnsiTheme="minorBidi" w:cstheme="minorBidi"/>
          <w:color w:val="000000"/>
          <w:sz w:val="20"/>
          <w:szCs w:val="20"/>
        </w:rPr>
        <w:t xml:space="preserve"> decreeing whatever matters He wills</w:t>
      </w:r>
      <w:r w:rsidR="00AC3A27">
        <w:rPr>
          <w:rStyle w:val="style3061"/>
          <w:rFonts w:asciiTheme="minorBidi" w:hAnsiTheme="minorBidi" w:cstheme="minorBidi"/>
          <w:color w:val="000000"/>
          <w:sz w:val="20"/>
          <w:szCs w:val="20"/>
        </w:rPr>
        <w:t xml:space="preserve"> and in r</w:t>
      </w:r>
      <w:r w:rsidR="008416CD">
        <w:rPr>
          <w:rStyle w:val="style3061"/>
          <w:rFonts w:asciiTheme="minorBidi" w:hAnsiTheme="minorBidi" w:cstheme="minorBidi"/>
          <w:color w:val="000000"/>
          <w:sz w:val="20"/>
          <w:szCs w:val="20"/>
        </w:rPr>
        <w:t>ul</w:t>
      </w:r>
      <w:r w:rsidR="00AC3A27">
        <w:rPr>
          <w:rStyle w:val="style3061"/>
          <w:rFonts w:asciiTheme="minorBidi" w:hAnsiTheme="minorBidi" w:cstheme="minorBidi"/>
          <w:color w:val="000000"/>
          <w:sz w:val="20"/>
          <w:szCs w:val="20"/>
        </w:rPr>
        <w:t>ing</w:t>
      </w:r>
      <w:r w:rsidR="008416CD">
        <w:rPr>
          <w:rStyle w:val="style3061"/>
          <w:rFonts w:asciiTheme="minorBidi" w:hAnsiTheme="minorBidi" w:cstheme="minorBidi"/>
          <w:color w:val="000000"/>
          <w:sz w:val="20"/>
          <w:szCs w:val="20"/>
        </w:rPr>
        <w:t xml:space="preserve"> </w:t>
      </w:r>
      <w:r w:rsidR="00AC3A27">
        <w:rPr>
          <w:rStyle w:val="style3061"/>
          <w:rFonts w:asciiTheme="minorBidi" w:hAnsiTheme="minorBidi" w:cstheme="minorBidi"/>
          <w:color w:val="000000"/>
          <w:sz w:val="20"/>
          <w:szCs w:val="20"/>
        </w:rPr>
        <w:t>over</w:t>
      </w:r>
      <w:r w:rsidR="008416CD">
        <w:rPr>
          <w:rStyle w:val="style3061"/>
          <w:rFonts w:asciiTheme="minorBidi" w:hAnsiTheme="minorBidi" w:cstheme="minorBidi"/>
          <w:color w:val="000000"/>
          <w:sz w:val="20"/>
          <w:szCs w:val="20"/>
        </w:rPr>
        <w:t xml:space="preserve"> whatever He wills among His creations. He is </w:t>
      </w:r>
      <w:r w:rsidR="00AC3A27">
        <w:rPr>
          <w:rStyle w:val="style3061"/>
          <w:rFonts w:asciiTheme="minorBidi" w:hAnsiTheme="minorBidi" w:cstheme="minorBidi"/>
          <w:color w:val="000000"/>
          <w:sz w:val="20"/>
          <w:szCs w:val="20"/>
        </w:rPr>
        <w:t>A</w:t>
      </w:r>
      <w:r w:rsidR="008416CD">
        <w:rPr>
          <w:rStyle w:val="style3061"/>
          <w:rFonts w:asciiTheme="minorBidi" w:hAnsiTheme="minorBidi" w:cstheme="minorBidi"/>
          <w:color w:val="000000"/>
          <w:sz w:val="20"/>
          <w:szCs w:val="20"/>
        </w:rPr>
        <w:t xml:space="preserve">ble </w:t>
      </w:r>
      <w:r w:rsidR="00AC3A27">
        <w:rPr>
          <w:rStyle w:val="style3061"/>
          <w:rFonts w:asciiTheme="minorBidi" w:hAnsiTheme="minorBidi" w:cstheme="minorBidi"/>
          <w:color w:val="000000"/>
          <w:sz w:val="20"/>
          <w:szCs w:val="20"/>
        </w:rPr>
        <w:t xml:space="preserve">in </w:t>
      </w:r>
      <w:r w:rsidR="008416CD">
        <w:rPr>
          <w:rStyle w:val="style3061"/>
          <w:rFonts w:asciiTheme="minorBidi" w:hAnsiTheme="minorBidi" w:cstheme="minorBidi"/>
          <w:color w:val="000000"/>
          <w:sz w:val="20"/>
          <w:szCs w:val="20"/>
        </w:rPr>
        <w:t xml:space="preserve">doing </w:t>
      </w:r>
      <w:r w:rsidR="00AD3371" w:rsidRPr="00422692">
        <w:rPr>
          <w:rStyle w:val="style3061"/>
          <w:rFonts w:asciiTheme="minorBidi" w:hAnsiTheme="minorBidi" w:cstheme="minorBidi"/>
          <w:color w:val="000000"/>
          <w:sz w:val="20"/>
          <w:szCs w:val="20"/>
        </w:rPr>
        <w:t>anything and everything,</w:t>
      </w:r>
      <w:r w:rsidR="003859C3">
        <w:rPr>
          <w:rStyle w:val="style3061"/>
          <w:rFonts w:asciiTheme="minorBidi" w:hAnsiTheme="minorBidi" w:cstheme="minorBidi"/>
          <w:color w:val="000000"/>
          <w:sz w:val="20"/>
          <w:szCs w:val="20"/>
        </w:rPr>
        <w:t xml:space="preserve"> and</w:t>
      </w:r>
      <w:r w:rsidR="00AD3371" w:rsidRPr="00422692">
        <w:rPr>
          <w:rStyle w:val="style3061"/>
          <w:rFonts w:asciiTheme="minorBidi" w:hAnsiTheme="minorBidi" w:cstheme="minorBidi"/>
          <w:color w:val="000000"/>
          <w:sz w:val="20"/>
          <w:szCs w:val="20"/>
        </w:rPr>
        <w:t xml:space="preserve"> </w:t>
      </w:r>
      <w:r w:rsidR="00AC3A27">
        <w:rPr>
          <w:rStyle w:val="style3061"/>
          <w:rFonts w:asciiTheme="minorBidi" w:hAnsiTheme="minorBidi" w:cstheme="minorBidi"/>
          <w:color w:val="000000"/>
          <w:sz w:val="20"/>
          <w:szCs w:val="20"/>
        </w:rPr>
        <w:t xml:space="preserve">He is Competent and Powerful in doing it. </w:t>
      </w:r>
    </w:p>
    <w:p w14:paraId="4A103912" w14:textId="224B14E8" w:rsidR="00AC3A27" w:rsidRDefault="00AC3A27"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Good Name of Allah is related in its meanings to three other </w:t>
      </w:r>
      <w:r w:rsidR="00F104B8">
        <w:rPr>
          <w:rStyle w:val="style3061"/>
          <w:rFonts w:asciiTheme="minorBidi" w:hAnsiTheme="minorBidi" w:cstheme="minorBidi"/>
          <w:color w:val="000000"/>
          <w:sz w:val="20"/>
          <w:szCs w:val="20"/>
        </w:rPr>
        <w:t>Good Names of His: Al-Qadeer (the Capable), Al-Muqtadir (the Inherently Capable), and Ni’ma Al-Qadiroon (Praised is the Best of the Capable), which will be addressed after it.</w:t>
      </w:r>
    </w:p>
    <w:p w14:paraId="356DD2B0" w14:textId="061AEBC8" w:rsidR="00684198" w:rsidRDefault="00684198"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In explaining the meaning of “Al-Qadir,” Al-</w:t>
      </w:r>
      <w:r w:rsidRPr="00ED6D15">
        <w:rPr>
          <w:rStyle w:val="style3061"/>
          <w:rFonts w:asciiTheme="minorBidi" w:hAnsiTheme="minorBidi" w:cstheme="minorBidi"/>
          <w:color w:val="000000"/>
          <w:sz w:val="20"/>
          <w:szCs w:val="20"/>
          <w:u w:val="single"/>
        </w:rPr>
        <w:t>Gh</w:t>
      </w:r>
      <w:r>
        <w:rPr>
          <w:rStyle w:val="style3061"/>
          <w:rFonts w:asciiTheme="minorBidi" w:hAnsiTheme="minorBidi" w:cstheme="minorBidi"/>
          <w:color w:val="000000"/>
          <w:sz w:val="20"/>
          <w:szCs w:val="20"/>
        </w:rPr>
        <w:t>azali mentioned that He is the One with the ability, which starts with determination</w:t>
      </w:r>
      <w:r w:rsidR="00ED6D15">
        <w:rPr>
          <w:rStyle w:val="style3061"/>
          <w:rFonts w:asciiTheme="minorBidi" w:hAnsiTheme="minorBidi" w:cstheme="minorBidi"/>
          <w:color w:val="000000"/>
          <w:sz w:val="20"/>
          <w:szCs w:val="20"/>
        </w:rPr>
        <w:t>, as expressed from</w:t>
      </w:r>
      <w:r>
        <w:rPr>
          <w:rStyle w:val="style3061"/>
          <w:rFonts w:asciiTheme="minorBidi" w:hAnsiTheme="minorBidi" w:cstheme="minorBidi"/>
          <w:color w:val="000000"/>
          <w:sz w:val="20"/>
          <w:szCs w:val="20"/>
        </w:rPr>
        <w:t xml:space="preserve"> His will and knowledge. He is Allah, praise to Him, Who </w:t>
      </w:r>
      <w:r w:rsidR="00ED6D15">
        <w:rPr>
          <w:rStyle w:val="style3061"/>
          <w:rFonts w:asciiTheme="minorBidi" w:hAnsiTheme="minorBidi" w:cstheme="minorBidi"/>
          <w:color w:val="000000"/>
          <w:sz w:val="20"/>
          <w:szCs w:val="20"/>
        </w:rPr>
        <w:t>does if He wills and He does not do if He does not will. He is absolute in His ability, as He invents everything in existence, and He is unique in doing that, without a need for any assistance from anyone else.</w:t>
      </w:r>
    </w:p>
    <w:p w14:paraId="770CD2B3" w14:textId="178D4505" w:rsidR="00ED6D15" w:rsidRDefault="00ED6D15"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Al-Qur</w:t>
      </w:r>
      <w:r w:rsidRPr="00ED6D15">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 xml:space="preserve">ubi defined “Al-Qadir” as </w:t>
      </w:r>
      <w:r w:rsidR="00341087">
        <w:rPr>
          <w:rStyle w:val="style3061"/>
          <w:rFonts w:asciiTheme="minorBidi" w:hAnsiTheme="minorBidi" w:cstheme="minorBidi"/>
          <w:color w:val="000000"/>
          <w:sz w:val="20"/>
          <w:szCs w:val="20"/>
        </w:rPr>
        <w:t>the Powerful over anything, He wants to do. Al-Najdi mentioned Al-Zajaj’s explanation that “Al</w:t>
      </w:r>
      <w:r w:rsidR="00ED0911">
        <w:rPr>
          <w:rStyle w:val="style3061"/>
          <w:rFonts w:asciiTheme="minorBidi" w:hAnsiTheme="minorBidi" w:cstheme="minorBidi"/>
          <w:color w:val="000000"/>
          <w:sz w:val="20"/>
          <w:szCs w:val="20"/>
        </w:rPr>
        <w:t>-</w:t>
      </w:r>
      <w:r w:rsidR="00341087">
        <w:rPr>
          <w:rStyle w:val="style3061"/>
          <w:rFonts w:asciiTheme="minorBidi" w:hAnsiTheme="minorBidi" w:cstheme="minorBidi"/>
          <w:color w:val="000000"/>
          <w:sz w:val="20"/>
          <w:szCs w:val="20"/>
        </w:rPr>
        <w:t>Qadir” is Allah, Who does not lack the ability to do anything, and Al-‘Halimi’s explanation that He is Able to do anything in ease. His d</w:t>
      </w:r>
      <w:r w:rsidR="00B21D20">
        <w:rPr>
          <w:rStyle w:val="style3061"/>
          <w:rFonts w:asciiTheme="minorBidi" w:hAnsiTheme="minorBidi" w:cstheme="minorBidi"/>
          <w:color w:val="000000"/>
          <w:sz w:val="20"/>
          <w:szCs w:val="20"/>
        </w:rPr>
        <w:t>eeds ha</w:t>
      </w:r>
      <w:r w:rsidR="00075AAD">
        <w:rPr>
          <w:rStyle w:val="style3061"/>
          <w:rFonts w:asciiTheme="minorBidi" w:hAnsiTheme="minorBidi" w:cstheme="minorBidi"/>
          <w:color w:val="000000"/>
          <w:sz w:val="20"/>
          <w:szCs w:val="20"/>
        </w:rPr>
        <w:t>ve</w:t>
      </w:r>
      <w:r w:rsidR="00B21D20">
        <w:rPr>
          <w:rStyle w:val="style3061"/>
          <w:rFonts w:asciiTheme="minorBidi" w:hAnsiTheme="minorBidi" w:cstheme="minorBidi"/>
          <w:color w:val="000000"/>
          <w:sz w:val="20"/>
          <w:szCs w:val="20"/>
        </w:rPr>
        <w:t xml:space="preserve"> been apparent, as evidence that He is Able of doing them.</w:t>
      </w:r>
    </w:p>
    <w:p w14:paraId="50E04759" w14:textId="4A432854" w:rsidR="005E3620" w:rsidRDefault="005E3620" w:rsidP="00ED0FD6">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00ED0FD6" w:rsidRPr="00ED0FD6">
        <w:rPr>
          <w:rStyle w:val="style3061"/>
          <w:rFonts w:asciiTheme="minorBidi" w:hAnsiTheme="minorBidi" w:cstheme="minorBidi"/>
          <w:b/>
          <w:bCs/>
          <w:color w:val="FF0000"/>
          <w:sz w:val="20"/>
          <w:szCs w:val="20"/>
        </w:rPr>
        <w:t>once</w:t>
      </w:r>
      <w:r w:rsidR="00ED0FD6">
        <w:rPr>
          <w:rStyle w:val="style3061"/>
          <w:rFonts w:asciiTheme="minorBidi" w:hAnsiTheme="minorBidi" w:cstheme="minorBidi"/>
          <w:color w:val="000000"/>
          <w:sz w:val="20"/>
          <w:szCs w:val="20"/>
        </w:rPr>
        <w:t xml:space="preserve"> in the Holy Quran, </w:t>
      </w:r>
      <w:r w:rsidR="00ED0FD6" w:rsidRPr="00ED0FD6">
        <w:rPr>
          <w:rStyle w:val="style3061"/>
          <w:rFonts w:asciiTheme="minorBidi" w:hAnsiTheme="minorBidi" w:cstheme="minorBidi"/>
          <w:b/>
          <w:bCs/>
          <w:color w:val="FF0000"/>
          <w:sz w:val="20"/>
          <w:szCs w:val="20"/>
        </w:rPr>
        <w:t>with</w:t>
      </w:r>
      <w:r w:rsidR="00ED0FD6">
        <w:rPr>
          <w:rStyle w:val="style3061"/>
          <w:rFonts w:asciiTheme="minorBidi" w:hAnsiTheme="minorBidi" w:cstheme="minorBidi"/>
          <w:color w:val="000000"/>
          <w:sz w:val="20"/>
          <w:szCs w:val="20"/>
        </w:rPr>
        <w:t xml:space="preserve"> the definite article (Al), in the context of mentioning example</w:t>
      </w:r>
      <w:r w:rsidR="00C96514">
        <w:rPr>
          <w:rStyle w:val="style3061"/>
          <w:rFonts w:asciiTheme="minorBidi" w:hAnsiTheme="minorBidi" w:cstheme="minorBidi"/>
          <w:color w:val="000000"/>
          <w:sz w:val="20"/>
          <w:szCs w:val="20"/>
        </w:rPr>
        <w:t>s</w:t>
      </w:r>
      <w:r w:rsidR="00ED0FD6">
        <w:rPr>
          <w:rStyle w:val="style3061"/>
          <w:rFonts w:asciiTheme="minorBidi" w:hAnsiTheme="minorBidi" w:cstheme="minorBidi"/>
          <w:color w:val="000000"/>
          <w:sz w:val="20"/>
          <w:szCs w:val="20"/>
        </w:rPr>
        <w:t xml:space="preserve"> of God’s ability</w:t>
      </w:r>
      <w:r w:rsidR="00660168">
        <w:rPr>
          <w:rStyle w:val="style3061"/>
          <w:rFonts w:asciiTheme="minorBidi" w:hAnsiTheme="minorBidi" w:cstheme="minorBidi"/>
          <w:color w:val="000000"/>
          <w:sz w:val="20"/>
          <w:szCs w:val="20"/>
        </w:rPr>
        <w:t xml:space="preserve"> of doing whatever He wills</w:t>
      </w:r>
      <w:r w:rsidR="00ED0FD6">
        <w:rPr>
          <w:rStyle w:val="style3061"/>
          <w:rFonts w:asciiTheme="minorBidi" w:hAnsiTheme="minorBidi" w:cstheme="minorBidi"/>
          <w:color w:val="000000"/>
          <w:sz w:val="20"/>
          <w:szCs w:val="20"/>
        </w:rPr>
        <w:t>. He is the One Who is Able to punish the disbelievers among His creations, as He wills</w:t>
      </w:r>
      <w:r w:rsidR="005171DB">
        <w:rPr>
          <w:rStyle w:val="style3061"/>
          <w:rFonts w:asciiTheme="minorBidi" w:hAnsiTheme="minorBidi" w:cstheme="minorBidi"/>
          <w:color w:val="000000"/>
          <w:sz w:val="20"/>
          <w:szCs w:val="20"/>
        </w:rPr>
        <w:t>. He is Able of doing that as a torment</w:t>
      </w:r>
      <w:r w:rsidR="007C700B">
        <w:rPr>
          <w:rStyle w:val="style3061"/>
          <w:rFonts w:asciiTheme="minorBidi" w:hAnsiTheme="minorBidi" w:cstheme="minorBidi"/>
          <w:color w:val="000000"/>
          <w:sz w:val="20"/>
          <w:szCs w:val="20"/>
        </w:rPr>
        <w:t xml:space="preserve"> (affliction)</w:t>
      </w:r>
      <w:r w:rsidR="005171DB">
        <w:rPr>
          <w:rStyle w:val="style3061"/>
          <w:rFonts w:asciiTheme="minorBidi" w:hAnsiTheme="minorBidi" w:cstheme="minorBidi"/>
          <w:color w:val="000000"/>
          <w:sz w:val="20"/>
          <w:szCs w:val="20"/>
        </w:rPr>
        <w:t xml:space="preserve"> </w:t>
      </w:r>
      <w:r w:rsidR="005171DB" w:rsidRPr="00591633">
        <w:rPr>
          <w:rStyle w:val="style3061"/>
          <w:rFonts w:asciiTheme="minorBidi" w:hAnsiTheme="minorBidi" w:cstheme="minorBidi"/>
          <w:b/>
          <w:bCs/>
          <w:color w:val="000000"/>
          <w:sz w:val="20"/>
          <w:szCs w:val="20"/>
        </w:rPr>
        <w:t>from</w:t>
      </w:r>
      <w:r w:rsidR="005171DB">
        <w:rPr>
          <w:rStyle w:val="style3061"/>
          <w:rFonts w:asciiTheme="minorBidi" w:hAnsiTheme="minorBidi" w:cstheme="minorBidi"/>
          <w:color w:val="000000"/>
          <w:sz w:val="20"/>
          <w:szCs w:val="20"/>
        </w:rPr>
        <w:t xml:space="preserve"> </w:t>
      </w:r>
      <w:r w:rsidR="005171DB" w:rsidRPr="00B53463">
        <w:rPr>
          <w:rStyle w:val="style3061"/>
          <w:rFonts w:asciiTheme="minorBidi" w:hAnsiTheme="minorBidi" w:cstheme="minorBidi"/>
          <w:b/>
          <w:bCs/>
          <w:color w:val="000000"/>
          <w:sz w:val="20"/>
          <w:szCs w:val="20"/>
        </w:rPr>
        <w:t>above them</w:t>
      </w:r>
      <w:r w:rsidR="005171DB">
        <w:rPr>
          <w:rStyle w:val="style3061"/>
          <w:rFonts w:asciiTheme="minorBidi" w:hAnsiTheme="minorBidi" w:cstheme="minorBidi"/>
          <w:color w:val="000000"/>
          <w:sz w:val="20"/>
          <w:szCs w:val="20"/>
        </w:rPr>
        <w:t xml:space="preserve">, such as the </w:t>
      </w:r>
      <w:r w:rsidR="00F84197">
        <w:rPr>
          <w:rStyle w:val="style3061"/>
          <w:rFonts w:asciiTheme="minorBidi" w:hAnsiTheme="minorBidi" w:cstheme="minorBidi"/>
          <w:color w:val="000000"/>
          <w:sz w:val="20"/>
          <w:szCs w:val="20"/>
        </w:rPr>
        <w:t xml:space="preserve">shriek (the </w:t>
      </w:r>
      <w:r w:rsidR="005171DB">
        <w:rPr>
          <w:rStyle w:val="style3061"/>
          <w:rFonts w:asciiTheme="minorBidi" w:hAnsiTheme="minorBidi" w:cstheme="minorBidi"/>
          <w:color w:val="000000"/>
          <w:sz w:val="20"/>
          <w:szCs w:val="20"/>
        </w:rPr>
        <w:t>scream</w:t>
      </w:r>
      <w:r w:rsidR="00F84197">
        <w:rPr>
          <w:rStyle w:val="style3061"/>
          <w:rFonts w:asciiTheme="minorBidi" w:hAnsiTheme="minorBidi" w:cstheme="minorBidi"/>
          <w:color w:val="000000"/>
          <w:sz w:val="20"/>
          <w:szCs w:val="20"/>
        </w:rPr>
        <w:t>,</w:t>
      </w:r>
      <w:r w:rsidR="005171DB">
        <w:rPr>
          <w:rStyle w:val="style3061"/>
          <w:rFonts w:asciiTheme="minorBidi" w:hAnsiTheme="minorBidi" w:cstheme="minorBidi"/>
          <w:color w:val="000000"/>
          <w:sz w:val="20"/>
          <w:szCs w:val="20"/>
        </w:rPr>
        <w:t xml:space="preserve"> </w:t>
      </w:r>
      <w:r w:rsidR="00F84197">
        <w:rPr>
          <w:rStyle w:val="style3061"/>
          <w:rFonts w:asciiTheme="minorBidi" w:hAnsiTheme="minorBidi" w:cstheme="minorBidi"/>
          <w:color w:val="000000"/>
          <w:sz w:val="20"/>
          <w:szCs w:val="20"/>
        </w:rPr>
        <w:t>al-</w:t>
      </w:r>
      <w:r w:rsidR="005171DB">
        <w:rPr>
          <w:rStyle w:val="style3061"/>
          <w:rFonts w:asciiTheme="minorBidi" w:hAnsiTheme="minorBidi" w:cstheme="minorBidi"/>
          <w:color w:val="000000"/>
          <w:sz w:val="20"/>
          <w:szCs w:val="20"/>
        </w:rPr>
        <w:t xml:space="preserve">say’ha), by which He punished the people who disbelieved His Messengers: Sali’h, Shu’ayb, </w:t>
      </w:r>
      <w:r w:rsidR="00C96514">
        <w:rPr>
          <w:rStyle w:val="style3061"/>
          <w:rFonts w:asciiTheme="minorBidi" w:hAnsiTheme="minorBidi" w:cstheme="minorBidi"/>
          <w:color w:val="000000"/>
          <w:sz w:val="20"/>
          <w:szCs w:val="20"/>
        </w:rPr>
        <w:t xml:space="preserve">and </w:t>
      </w:r>
      <w:r w:rsidR="005171DB">
        <w:rPr>
          <w:rStyle w:val="style3061"/>
          <w:rFonts w:asciiTheme="minorBidi" w:hAnsiTheme="minorBidi" w:cstheme="minorBidi"/>
          <w:color w:val="000000"/>
          <w:sz w:val="20"/>
          <w:szCs w:val="20"/>
        </w:rPr>
        <w:t>Loo</w:t>
      </w:r>
      <w:r w:rsidR="005171DB" w:rsidRPr="00660168">
        <w:rPr>
          <w:rStyle w:val="style3061"/>
          <w:rFonts w:asciiTheme="minorBidi" w:hAnsiTheme="minorBidi" w:cstheme="minorBidi"/>
          <w:color w:val="000000"/>
          <w:sz w:val="20"/>
          <w:szCs w:val="20"/>
          <w:u w:val="single"/>
        </w:rPr>
        <w:t>t</w:t>
      </w:r>
      <w:r w:rsidR="00A46D95">
        <w:rPr>
          <w:rStyle w:val="style3061"/>
          <w:rFonts w:asciiTheme="minorBidi" w:hAnsiTheme="minorBidi" w:cstheme="minorBidi"/>
          <w:color w:val="000000"/>
          <w:sz w:val="20"/>
          <w:szCs w:val="20"/>
        </w:rPr>
        <w:t xml:space="preserve"> (Lot), peace be upon them</w:t>
      </w:r>
      <w:r w:rsidR="005171DB">
        <w:rPr>
          <w:rStyle w:val="style3061"/>
          <w:rFonts w:asciiTheme="minorBidi" w:hAnsiTheme="minorBidi" w:cstheme="minorBidi"/>
          <w:color w:val="000000"/>
          <w:sz w:val="20"/>
          <w:szCs w:val="20"/>
        </w:rPr>
        <w:t>.</w:t>
      </w:r>
      <w:r w:rsidR="00C96514">
        <w:rPr>
          <w:rStyle w:val="style3061"/>
          <w:rFonts w:asciiTheme="minorBidi" w:hAnsiTheme="minorBidi" w:cstheme="minorBidi"/>
          <w:color w:val="000000"/>
          <w:sz w:val="20"/>
          <w:szCs w:val="20"/>
        </w:rPr>
        <w:t xml:space="preserve"> He also punished with stones those who disbelieved Loo</w:t>
      </w:r>
      <w:r w:rsidR="00C96514" w:rsidRPr="007C700B">
        <w:rPr>
          <w:rStyle w:val="style3061"/>
          <w:rFonts w:asciiTheme="minorBidi" w:hAnsiTheme="minorBidi" w:cstheme="minorBidi"/>
          <w:color w:val="000000"/>
          <w:sz w:val="20"/>
          <w:szCs w:val="20"/>
          <w:u w:val="single"/>
        </w:rPr>
        <w:t>t</w:t>
      </w:r>
      <w:r w:rsidR="00A46D95">
        <w:rPr>
          <w:rStyle w:val="style3061"/>
          <w:rFonts w:asciiTheme="minorBidi" w:hAnsiTheme="minorBidi" w:cstheme="minorBidi"/>
          <w:color w:val="000000"/>
          <w:sz w:val="20"/>
          <w:szCs w:val="20"/>
        </w:rPr>
        <w:t xml:space="preserve"> (Lo</w:t>
      </w:r>
      <w:r w:rsidR="00A46D95" w:rsidRPr="007C700B">
        <w:rPr>
          <w:rStyle w:val="style3061"/>
          <w:rFonts w:asciiTheme="minorBidi" w:hAnsiTheme="minorBidi" w:cstheme="minorBidi"/>
          <w:color w:val="000000"/>
          <w:sz w:val="20"/>
          <w:szCs w:val="20"/>
        </w:rPr>
        <w:t>t</w:t>
      </w:r>
      <w:r w:rsidR="00A46D95">
        <w:rPr>
          <w:rStyle w:val="style3061"/>
          <w:rFonts w:asciiTheme="minorBidi" w:hAnsiTheme="minorBidi" w:cstheme="minorBidi"/>
          <w:color w:val="000000"/>
          <w:sz w:val="20"/>
          <w:szCs w:val="20"/>
        </w:rPr>
        <w:t>)</w:t>
      </w:r>
      <w:r w:rsidR="00C96514">
        <w:rPr>
          <w:rStyle w:val="style3061"/>
          <w:rFonts w:asciiTheme="minorBidi" w:hAnsiTheme="minorBidi" w:cstheme="minorBidi"/>
          <w:color w:val="000000"/>
          <w:sz w:val="20"/>
          <w:szCs w:val="20"/>
        </w:rPr>
        <w:t xml:space="preserve"> and those who attempted to demolish Al-Ka’ba with their elephants. </w:t>
      </w:r>
      <w:r w:rsidR="00550135">
        <w:rPr>
          <w:rStyle w:val="style3061"/>
          <w:rFonts w:asciiTheme="minorBidi" w:hAnsiTheme="minorBidi" w:cstheme="minorBidi"/>
          <w:color w:val="000000"/>
          <w:sz w:val="20"/>
          <w:szCs w:val="20"/>
        </w:rPr>
        <w:t>A third example was His</w:t>
      </w:r>
      <w:r w:rsidR="00C96514">
        <w:rPr>
          <w:rStyle w:val="style3061"/>
          <w:rFonts w:asciiTheme="minorBidi" w:hAnsiTheme="minorBidi" w:cstheme="minorBidi"/>
          <w:color w:val="000000"/>
          <w:sz w:val="20"/>
          <w:szCs w:val="20"/>
        </w:rPr>
        <w:t xml:space="preserve"> punish</w:t>
      </w:r>
      <w:r w:rsidR="00550135">
        <w:rPr>
          <w:rStyle w:val="style3061"/>
          <w:rFonts w:asciiTheme="minorBidi" w:hAnsiTheme="minorBidi" w:cstheme="minorBidi"/>
          <w:color w:val="000000"/>
          <w:sz w:val="20"/>
          <w:szCs w:val="20"/>
        </w:rPr>
        <w:t>ment</w:t>
      </w:r>
      <w:r w:rsidR="00C96514">
        <w:rPr>
          <w:rStyle w:val="style3061"/>
          <w:rFonts w:asciiTheme="minorBidi" w:hAnsiTheme="minorBidi" w:cstheme="minorBidi"/>
          <w:color w:val="000000"/>
          <w:sz w:val="20"/>
          <w:szCs w:val="20"/>
        </w:rPr>
        <w:t xml:space="preserve"> with wind</w:t>
      </w:r>
      <w:r w:rsidR="00550135">
        <w:rPr>
          <w:rStyle w:val="style3061"/>
          <w:rFonts w:asciiTheme="minorBidi" w:hAnsiTheme="minorBidi" w:cstheme="minorBidi"/>
          <w:color w:val="000000"/>
          <w:sz w:val="20"/>
          <w:szCs w:val="20"/>
        </w:rPr>
        <w:t xml:space="preserve"> of</w:t>
      </w:r>
      <w:r w:rsidR="00C96514">
        <w:rPr>
          <w:rStyle w:val="style3061"/>
          <w:rFonts w:asciiTheme="minorBidi" w:hAnsiTheme="minorBidi" w:cstheme="minorBidi"/>
          <w:color w:val="000000"/>
          <w:sz w:val="20"/>
          <w:szCs w:val="20"/>
        </w:rPr>
        <w:t xml:space="preserve"> the people of ‘Aad, who disbelieved His Messenger Hood</w:t>
      </w:r>
      <w:r w:rsidR="007C700B">
        <w:rPr>
          <w:rStyle w:val="style3061"/>
          <w:rFonts w:asciiTheme="minorBidi" w:hAnsiTheme="minorBidi" w:cstheme="minorBidi"/>
          <w:color w:val="000000"/>
          <w:sz w:val="20"/>
          <w:szCs w:val="20"/>
        </w:rPr>
        <w:t>, pbuh,</w:t>
      </w:r>
      <w:r w:rsidR="00550135">
        <w:rPr>
          <w:rStyle w:val="style3061"/>
          <w:rFonts w:asciiTheme="minorBidi" w:hAnsiTheme="minorBidi" w:cstheme="minorBidi"/>
          <w:color w:val="000000"/>
          <w:sz w:val="20"/>
          <w:szCs w:val="20"/>
        </w:rPr>
        <w:t xml:space="preserve"> and the polytheists</w:t>
      </w:r>
      <w:r w:rsidR="007C700B">
        <w:rPr>
          <w:rStyle w:val="style3061"/>
          <w:rFonts w:asciiTheme="minorBidi" w:hAnsiTheme="minorBidi" w:cstheme="minorBidi"/>
          <w:color w:val="000000"/>
          <w:sz w:val="20"/>
          <w:szCs w:val="20"/>
        </w:rPr>
        <w:t>,</w:t>
      </w:r>
      <w:r w:rsidR="00550135">
        <w:rPr>
          <w:rStyle w:val="style3061"/>
          <w:rFonts w:asciiTheme="minorBidi" w:hAnsiTheme="minorBidi" w:cstheme="minorBidi"/>
          <w:color w:val="000000"/>
          <w:sz w:val="20"/>
          <w:szCs w:val="20"/>
        </w:rPr>
        <w:t xml:space="preserve"> on the Day of Al-A’hzab. A fourth example was the flood, with which He punished those who disbelieved Noo’h</w:t>
      </w:r>
      <w:r w:rsidR="007C700B">
        <w:rPr>
          <w:rStyle w:val="style3061"/>
          <w:rFonts w:asciiTheme="minorBidi" w:hAnsiTheme="minorBidi" w:cstheme="minorBidi"/>
          <w:color w:val="000000"/>
          <w:sz w:val="20"/>
          <w:szCs w:val="20"/>
        </w:rPr>
        <w:t xml:space="preserve"> (Noah), pbuh</w:t>
      </w:r>
      <w:r w:rsidR="00550135">
        <w:rPr>
          <w:rStyle w:val="style3061"/>
          <w:rFonts w:asciiTheme="minorBidi" w:hAnsiTheme="minorBidi" w:cstheme="minorBidi"/>
          <w:color w:val="000000"/>
          <w:sz w:val="20"/>
          <w:szCs w:val="20"/>
        </w:rPr>
        <w:t>, as well as the Phar</w:t>
      </w:r>
      <w:r w:rsidR="00863EE4">
        <w:rPr>
          <w:rStyle w:val="style3061"/>
          <w:rFonts w:asciiTheme="minorBidi" w:hAnsiTheme="minorBidi" w:cstheme="minorBidi"/>
          <w:color w:val="000000"/>
          <w:sz w:val="20"/>
          <w:szCs w:val="20"/>
        </w:rPr>
        <w:t>a</w:t>
      </w:r>
      <w:r w:rsidR="00550135">
        <w:rPr>
          <w:rStyle w:val="style3061"/>
          <w:rFonts w:asciiTheme="minorBidi" w:hAnsiTheme="minorBidi" w:cstheme="minorBidi"/>
          <w:color w:val="000000"/>
          <w:sz w:val="20"/>
          <w:szCs w:val="20"/>
        </w:rPr>
        <w:t>oh and his soldiers.</w:t>
      </w:r>
    </w:p>
    <w:p w14:paraId="41FAC6D5" w14:textId="4DAA3403" w:rsidR="005B5F63" w:rsidRPr="005B5F63" w:rsidRDefault="007C700B" w:rsidP="004D3428">
      <w:pPr>
        <w:pStyle w:val="NormalWeb"/>
        <w:jc w:val="both"/>
        <w:rPr>
          <w:rFonts w:asciiTheme="minorBidi" w:hAnsiTheme="minorBidi" w:cs="Arial"/>
          <w:color w:val="000000"/>
          <w:sz w:val="28"/>
          <w:szCs w:val="28"/>
          <w:rtl/>
        </w:rPr>
      </w:pPr>
      <w:r>
        <w:rPr>
          <w:rStyle w:val="style3061"/>
          <w:rFonts w:asciiTheme="minorBidi" w:hAnsiTheme="minorBidi" w:cstheme="minorBidi"/>
          <w:color w:val="000000"/>
          <w:sz w:val="20"/>
          <w:szCs w:val="20"/>
        </w:rPr>
        <w:t>Allah, praise to Him,</w:t>
      </w:r>
      <w:r w:rsidR="00550135">
        <w:rPr>
          <w:rStyle w:val="style3061"/>
          <w:rFonts w:asciiTheme="minorBidi" w:hAnsiTheme="minorBidi" w:cstheme="minorBidi"/>
          <w:color w:val="000000"/>
          <w:sz w:val="20"/>
          <w:szCs w:val="20"/>
        </w:rPr>
        <w:t xml:space="preserve"> is also Able to p</w:t>
      </w:r>
      <w:r w:rsidR="00B53463">
        <w:rPr>
          <w:rStyle w:val="style3061"/>
          <w:rFonts w:asciiTheme="minorBidi" w:hAnsiTheme="minorBidi" w:cstheme="minorBidi"/>
          <w:color w:val="000000"/>
          <w:sz w:val="20"/>
          <w:szCs w:val="20"/>
        </w:rPr>
        <w:t xml:space="preserve">unish the disbelievers </w:t>
      </w:r>
      <w:r w:rsidR="00B53463" w:rsidRPr="00591633">
        <w:rPr>
          <w:rStyle w:val="style3061"/>
          <w:rFonts w:asciiTheme="minorBidi" w:hAnsiTheme="minorBidi" w:cstheme="minorBidi"/>
          <w:b/>
          <w:bCs/>
          <w:color w:val="000000"/>
          <w:sz w:val="20"/>
          <w:szCs w:val="20"/>
        </w:rPr>
        <w:t>from underneath</w:t>
      </w:r>
      <w:r w:rsidR="00B53463">
        <w:rPr>
          <w:rStyle w:val="style3061"/>
          <w:rFonts w:asciiTheme="minorBidi" w:hAnsiTheme="minorBidi" w:cstheme="minorBidi"/>
          <w:color w:val="000000"/>
          <w:sz w:val="20"/>
          <w:szCs w:val="20"/>
        </w:rPr>
        <w:t>, such as with the tremble</w:t>
      </w:r>
      <w:r w:rsidR="006B04E4">
        <w:rPr>
          <w:rStyle w:val="style3061"/>
          <w:rFonts w:asciiTheme="minorBidi" w:hAnsiTheme="minorBidi" w:cstheme="minorBidi" w:hint="cs"/>
          <w:color w:val="000000"/>
          <w:sz w:val="20"/>
          <w:szCs w:val="20"/>
          <w:rtl/>
        </w:rPr>
        <w:t xml:space="preserve"> </w:t>
      </w:r>
      <w:r w:rsidR="006B04E4">
        <w:rPr>
          <w:rStyle w:val="style3061"/>
          <w:rFonts w:asciiTheme="minorBidi" w:hAnsiTheme="minorBidi" w:cstheme="minorBidi"/>
          <w:color w:val="000000"/>
          <w:sz w:val="20"/>
          <w:szCs w:val="20"/>
        </w:rPr>
        <w:t>(earthquake)</w:t>
      </w:r>
      <w:r w:rsidR="00B53463">
        <w:rPr>
          <w:rStyle w:val="style3061"/>
          <w:rFonts w:asciiTheme="minorBidi" w:hAnsiTheme="minorBidi" w:cstheme="minorBidi"/>
          <w:color w:val="000000"/>
          <w:sz w:val="20"/>
          <w:szCs w:val="20"/>
        </w:rPr>
        <w:t>, by which He tormented the people who disbelieved His Messengers: Sal</w:t>
      </w:r>
      <w:r w:rsidR="00CA79BC">
        <w:rPr>
          <w:rStyle w:val="style3061"/>
          <w:rFonts w:asciiTheme="minorBidi" w:hAnsiTheme="minorBidi" w:cstheme="minorBidi"/>
          <w:color w:val="000000"/>
          <w:sz w:val="20"/>
          <w:szCs w:val="20"/>
        </w:rPr>
        <w:t>i</w:t>
      </w:r>
      <w:r w:rsidR="00B53463">
        <w:rPr>
          <w:rStyle w:val="style3061"/>
          <w:rFonts w:asciiTheme="minorBidi" w:hAnsiTheme="minorBidi" w:cstheme="minorBidi"/>
          <w:color w:val="000000"/>
          <w:sz w:val="20"/>
          <w:szCs w:val="20"/>
        </w:rPr>
        <w:t>’h and Shu’ayb,</w:t>
      </w:r>
      <w:r>
        <w:rPr>
          <w:rStyle w:val="style3061"/>
          <w:rFonts w:asciiTheme="minorBidi" w:hAnsiTheme="minorBidi" w:cstheme="minorBidi"/>
          <w:color w:val="000000"/>
          <w:sz w:val="20"/>
          <w:szCs w:val="20"/>
        </w:rPr>
        <w:t xml:space="preserve"> pbut,</w:t>
      </w:r>
      <w:r w:rsidR="00B53463">
        <w:rPr>
          <w:rStyle w:val="style3061"/>
          <w:rFonts w:asciiTheme="minorBidi" w:hAnsiTheme="minorBidi" w:cstheme="minorBidi"/>
          <w:color w:val="000000"/>
          <w:sz w:val="20"/>
          <w:szCs w:val="20"/>
        </w:rPr>
        <w:t xml:space="preserve"> as well as some followers of Moosa</w:t>
      </w:r>
      <w:r>
        <w:rPr>
          <w:rStyle w:val="style3061"/>
          <w:rFonts w:asciiTheme="minorBidi" w:hAnsiTheme="minorBidi" w:cstheme="minorBidi"/>
          <w:color w:val="000000"/>
          <w:sz w:val="20"/>
          <w:szCs w:val="20"/>
        </w:rPr>
        <w:t>, pbuh</w:t>
      </w:r>
      <w:r w:rsidR="00B53463">
        <w:rPr>
          <w:rStyle w:val="style3061"/>
          <w:rFonts w:asciiTheme="minorBidi" w:hAnsiTheme="minorBidi" w:cstheme="minorBidi"/>
          <w:color w:val="000000"/>
          <w:sz w:val="20"/>
          <w:szCs w:val="20"/>
        </w:rPr>
        <w:t>. Another example of punishment from underneath the disbeliever</w:t>
      </w:r>
      <w:r w:rsidR="0001316D">
        <w:rPr>
          <w:rStyle w:val="style3061"/>
          <w:rFonts w:asciiTheme="minorBidi" w:hAnsiTheme="minorBidi" w:cstheme="minorBidi"/>
          <w:color w:val="000000"/>
          <w:sz w:val="20"/>
          <w:szCs w:val="20"/>
        </w:rPr>
        <w:t>s</w:t>
      </w:r>
      <w:r w:rsidR="00B53463">
        <w:rPr>
          <w:rStyle w:val="style3061"/>
          <w:rFonts w:asciiTheme="minorBidi" w:hAnsiTheme="minorBidi" w:cstheme="minorBidi"/>
          <w:color w:val="000000"/>
          <w:sz w:val="20"/>
          <w:szCs w:val="20"/>
        </w:rPr>
        <w:t xml:space="preserve"> was </w:t>
      </w:r>
      <w:r w:rsidR="00B53463" w:rsidRPr="002D74A4">
        <w:rPr>
          <w:rStyle w:val="style3061"/>
          <w:rFonts w:asciiTheme="minorBidi" w:hAnsiTheme="minorBidi" w:cstheme="minorBidi"/>
          <w:color w:val="000000" w:themeColor="text1"/>
          <w:sz w:val="20"/>
          <w:szCs w:val="20"/>
        </w:rPr>
        <w:t xml:space="preserve">falling inside </w:t>
      </w:r>
      <w:r w:rsidR="006022DD" w:rsidRPr="002D74A4">
        <w:rPr>
          <w:rStyle w:val="style3061"/>
          <w:rFonts w:asciiTheme="minorBidi" w:hAnsiTheme="minorBidi" w:cstheme="minorBidi"/>
          <w:color w:val="000000" w:themeColor="text1"/>
          <w:sz w:val="20"/>
          <w:szCs w:val="20"/>
        </w:rPr>
        <w:t xml:space="preserve">collapsing </w:t>
      </w:r>
      <w:r w:rsidR="00B53463" w:rsidRPr="002D74A4">
        <w:rPr>
          <w:rStyle w:val="style3061"/>
          <w:rFonts w:asciiTheme="minorBidi" w:hAnsiTheme="minorBidi" w:cstheme="minorBidi"/>
          <w:color w:val="000000" w:themeColor="text1"/>
          <w:sz w:val="20"/>
          <w:szCs w:val="20"/>
        </w:rPr>
        <w:t xml:space="preserve">earth </w:t>
      </w:r>
      <w:r w:rsidR="006022DD" w:rsidRPr="002D74A4">
        <w:rPr>
          <w:rStyle w:val="style3061"/>
          <w:rFonts w:asciiTheme="minorBidi" w:hAnsiTheme="minorBidi" w:cstheme="minorBidi"/>
          <w:color w:val="000000" w:themeColor="text1"/>
          <w:sz w:val="20"/>
          <w:szCs w:val="20"/>
        </w:rPr>
        <w:t>below them</w:t>
      </w:r>
      <w:r w:rsidR="002715B8">
        <w:rPr>
          <w:rStyle w:val="style3061"/>
          <w:rFonts w:asciiTheme="minorBidi" w:hAnsiTheme="minorBidi" w:cstheme="minorBidi"/>
          <w:color w:val="000000"/>
          <w:sz w:val="20"/>
          <w:szCs w:val="20"/>
        </w:rPr>
        <w:t>, such as what happened to Qaroon (Karen) and to the people who disbelieved Shu’ayb</w:t>
      </w:r>
      <w:r w:rsidR="0001316D">
        <w:rPr>
          <w:rStyle w:val="style3061"/>
          <w:rFonts w:asciiTheme="minorBidi" w:hAnsiTheme="minorBidi" w:cstheme="minorBidi"/>
          <w:color w:val="000000"/>
          <w:sz w:val="20"/>
          <w:szCs w:val="20"/>
        </w:rPr>
        <w:t>, pbuh</w:t>
      </w:r>
      <w:r w:rsidR="002715B8">
        <w:rPr>
          <w:rStyle w:val="style3061"/>
          <w:rFonts w:asciiTheme="minorBidi" w:hAnsiTheme="minorBidi" w:cstheme="minorBidi"/>
          <w:color w:val="000000"/>
          <w:sz w:val="20"/>
          <w:szCs w:val="20"/>
        </w:rPr>
        <w:t>. A third example of punishing them from underneath was drowning those who disbelieved Noo’h (Noah),</w:t>
      </w:r>
      <w:r w:rsidR="0001316D">
        <w:rPr>
          <w:rStyle w:val="style3061"/>
          <w:rFonts w:asciiTheme="minorBidi" w:hAnsiTheme="minorBidi" w:cstheme="minorBidi"/>
          <w:color w:val="000000"/>
          <w:sz w:val="20"/>
          <w:szCs w:val="20"/>
        </w:rPr>
        <w:t xml:space="preserve"> pbuh, as well as</w:t>
      </w:r>
      <w:r w:rsidR="002715B8">
        <w:rPr>
          <w:rStyle w:val="style3061"/>
          <w:rFonts w:asciiTheme="minorBidi" w:hAnsiTheme="minorBidi" w:cstheme="minorBidi"/>
          <w:color w:val="000000"/>
          <w:sz w:val="20"/>
          <w:szCs w:val="20"/>
        </w:rPr>
        <w:t xml:space="preserve"> the Phar</w:t>
      </w:r>
      <w:r w:rsidR="00CA79BC">
        <w:rPr>
          <w:rStyle w:val="style3061"/>
          <w:rFonts w:asciiTheme="minorBidi" w:hAnsiTheme="minorBidi" w:cstheme="minorBidi"/>
          <w:color w:val="000000"/>
          <w:sz w:val="20"/>
          <w:szCs w:val="20"/>
        </w:rPr>
        <w:t>a</w:t>
      </w:r>
      <w:r w:rsidR="002715B8">
        <w:rPr>
          <w:rStyle w:val="style3061"/>
          <w:rFonts w:asciiTheme="minorBidi" w:hAnsiTheme="minorBidi" w:cstheme="minorBidi"/>
          <w:color w:val="000000"/>
          <w:sz w:val="20"/>
          <w:szCs w:val="20"/>
        </w:rPr>
        <w:t xml:space="preserve">oh and his soldiers. Finally, Allah, praise to Him, is Able to torment the disobedient, </w:t>
      </w:r>
      <w:r w:rsidR="006B04E4">
        <w:rPr>
          <w:rStyle w:val="style3061"/>
          <w:rFonts w:asciiTheme="minorBidi" w:hAnsiTheme="minorBidi" w:cstheme="minorBidi"/>
          <w:color w:val="000000"/>
          <w:sz w:val="20"/>
          <w:szCs w:val="20"/>
        </w:rPr>
        <w:t>through the</w:t>
      </w:r>
      <w:r w:rsidR="002715B8">
        <w:rPr>
          <w:rStyle w:val="style3061"/>
          <w:rFonts w:asciiTheme="minorBidi" w:hAnsiTheme="minorBidi" w:cstheme="minorBidi"/>
          <w:color w:val="000000"/>
          <w:sz w:val="20"/>
          <w:szCs w:val="20"/>
        </w:rPr>
        <w:t xml:space="preserve"> punishment</w:t>
      </w:r>
      <w:r w:rsidR="006B04E4">
        <w:rPr>
          <w:rStyle w:val="style3061"/>
          <w:rFonts w:asciiTheme="minorBidi" w:hAnsiTheme="minorBidi" w:cstheme="minorBidi"/>
          <w:color w:val="000000"/>
          <w:sz w:val="20"/>
          <w:szCs w:val="20"/>
        </w:rPr>
        <w:t xml:space="preserve"> they inflict on each other, so they may understand His ability, believe in Him, and avoid His punishment </w:t>
      </w:r>
      <w:r w:rsidR="006B04E4">
        <w:rPr>
          <w:rFonts w:asciiTheme="minorBidi" w:hAnsiTheme="minorBidi" w:cs="Arial"/>
          <w:color w:val="000000"/>
          <w:sz w:val="20"/>
          <w:szCs w:val="20"/>
        </w:rPr>
        <w:t>(Al-An’am, 6: 65).</w:t>
      </w:r>
      <w:r w:rsidR="004D3428">
        <w:rPr>
          <w:rFonts w:asciiTheme="minorBidi" w:hAnsiTheme="minorBidi" w:cs="Arial"/>
          <w:color w:val="000000"/>
          <w:sz w:val="20"/>
          <w:szCs w:val="20"/>
        </w:rPr>
        <w:t xml:space="preserve"> </w:t>
      </w:r>
      <w:r w:rsidR="005B5F63" w:rsidRPr="005B5F63">
        <w:rPr>
          <w:rStyle w:val="EndnoteReference"/>
          <w:rFonts w:asciiTheme="minorBidi" w:hAnsiTheme="minorBidi" w:cs="Arial"/>
          <w:color w:val="0070C0"/>
          <w:sz w:val="32"/>
          <w:szCs w:val="32"/>
          <w:rtl/>
        </w:rPr>
        <w:endnoteReference w:id="137"/>
      </w:r>
      <w:r w:rsidR="005B5F63" w:rsidRPr="005B5F63">
        <w:rPr>
          <w:rFonts w:asciiTheme="minorBidi" w:hAnsiTheme="minorBidi" w:cs="Arial" w:hint="cs"/>
          <w:color w:val="0070C0"/>
          <w:sz w:val="32"/>
          <w:szCs w:val="32"/>
          <w:rtl/>
        </w:rPr>
        <w:t xml:space="preserve"> </w:t>
      </w:r>
    </w:p>
    <w:p w14:paraId="4CAAC25A" w14:textId="41F1DEC5" w:rsidR="005B5F63" w:rsidRPr="005B5F63" w:rsidRDefault="005B5F63" w:rsidP="005B5F63">
      <w:pPr>
        <w:pStyle w:val="NormalWeb"/>
        <w:bidi/>
        <w:jc w:val="both"/>
        <w:rPr>
          <w:rFonts w:asciiTheme="minorBidi" w:hAnsiTheme="minorBidi" w:cs="Arial"/>
          <w:color w:val="000000"/>
          <w:sz w:val="28"/>
          <w:szCs w:val="28"/>
          <w:rtl/>
        </w:rPr>
      </w:pPr>
      <w:r w:rsidRPr="005B5F63">
        <w:rPr>
          <w:rFonts w:asciiTheme="minorBidi" w:hAnsiTheme="minorBidi" w:cs="Arial"/>
          <w:color w:val="000000"/>
          <w:sz w:val="28"/>
          <w:szCs w:val="28"/>
          <w:rtl/>
        </w:rPr>
        <w:t>قُلْ هُوَ الْقَادِرُ عَلَىٰ أَن يَبْعَثَ عَلَيْكُمْ عَذَابًا مِّن فَوْقِكُمْ أَوْ مِن تَحْتِ أَرْجُلِكُمْ أَوْ يَلْبِسَكُمْ شِيَعًا وَيُذِيقَ بَعْضَكُم بَأْسَ بَعْضٍ ۗ انظُرْ كَيْفَ نُصَرِّفُ الْآيَاتِ لَعَلَّهُمْ يَفْقَهُونَ</w:t>
      </w:r>
      <w:r w:rsidRPr="005B5F63">
        <w:rPr>
          <w:rFonts w:asciiTheme="minorBidi" w:hAnsiTheme="minorBidi" w:cs="Arial" w:hint="cs"/>
          <w:color w:val="000000"/>
          <w:sz w:val="28"/>
          <w:szCs w:val="28"/>
          <w:rtl/>
        </w:rPr>
        <w:t xml:space="preserve"> (</w:t>
      </w:r>
      <w:r w:rsidR="00A3725E">
        <w:rPr>
          <w:rFonts w:asciiTheme="minorBidi" w:hAnsiTheme="minorBidi" w:cs="Arial" w:hint="cs"/>
          <w:color w:val="000000"/>
          <w:sz w:val="28"/>
          <w:szCs w:val="28"/>
          <w:rtl/>
        </w:rPr>
        <w:t>الأنْعَامُ</w:t>
      </w:r>
      <w:r w:rsidRPr="005B5F63">
        <w:rPr>
          <w:rFonts w:asciiTheme="minorBidi" w:hAnsiTheme="minorBidi" w:cs="Arial" w:hint="cs"/>
          <w:color w:val="000000"/>
          <w:sz w:val="28"/>
          <w:szCs w:val="28"/>
          <w:rtl/>
        </w:rPr>
        <w:t xml:space="preserve"> ، </w:t>
      </w:r>
      <w:r w:rsidRPr="005B5F63">
        <w:rPr>
          <w:rFonts w:asciiTheme="minorBidi" w:hAnsiTheme="minorBidi" w:cs="Arial" w:hint="cs"/>
          <w:color w:val="000000"/>
          <w:rtl/>
        </w:rPr>
        <w:t>6: 65</w:t>
      </w:r>
      <w:r w:rsidRPr="005B5F63">
        <w:rPr>
          <w:rFonts w:asciiTheme="minorBidi" w:hAnsiTheme="minorBidi" w:cs="Arial" w:hint="cs"/>
          <w:color w:val="000000"/>
          <w:sz w:val="28"/>
          <w:szCs w:val="28"/>
          <w:rtl/>
        </w:rPr>
        <w:t xml:space="preserve">). </w:t>
      </w:r>
    </w:p>
    <w:p w14:paraId="4DEEE2E4" w14:textId="74DE2644" w:rsidR="005B5F63" w:rsidRDefault="005B5F63" w:rsidP="00DC266F">
      <w:pPr>
        <w:pStyle w:val="NormalWeb"/>
        <w:jc w:val="both"/>
        <w:rPr>
          <w:rFonts w:asciiTheme="minorBidi" w:hAnsiTheme="minorBidi" w:cs="Arial"/>
          <w:color w:val="000000"/>
          <w:sz w:val="20"/>
          <w:szCs w:val="20"/>
        </w:rPr>
      </w:pPr>
      <w:r w:rsidRPr="00D36701">
        <w:rPr>
          <w:rFonts w:asciiTheme="minorBidi" w:hAnsiTheme="minorBidi" w:cs="Arial"/>
          <w:color w:val="000000"/>
          <w:sz w:val="20"/>
          <w:szCs w:val="20"/>
        </w:rPr>
        <w:t xml:space="preserve">Say, "He is </w:t>
      </w:r>
      <w:r w:rsidRPr="00FB7576">
        <w:rPr>
          <w:rFonts w:asciiTheme="minorBidi" w:hAnsiTheme="minorBidi" w:cs="Arial"/>
          <w:b/>
          <w:bCs/>
          <w:color w:val="FF0000"/>
          <w:sz w:val="20"/>
          <w:szCs w:val="20"/>
        </w:rPr>
        <w:t>the Able</w:t>
      </w:r>
      <w:r w:rsidRPr="00FB7576">
        <w:rPr>
          <w:rFonts w:asciiTheme="minorBidi" w:hAnsiTheme="minorBidi" w:cs="Arial"/>
          <w:color w:val="FF0000"/>
          <w:sz w:val="20"/>
          <w:szCs w:val="20"/>
        </w:rPr>
        <w:t xml:space="preserve"> </w:t>
      </w:r>
      <w:r w:rsidRPr="00D36701">
        <w:rPr>
          <w:rFonts w:asciiTheme="minorBidi" w:hAnsiTheme="minorBidi" w:cs="Arial"/>
          <w:color w:val="000000"/>
          <w:sz w:val="20"/>
          <w:szCs w:val="20"/>
        </w:rPr>
        <w:t>to send upon you affliction from above you or from beneath your feet</w:t>
      </w:r>
      <w:r>
        <w:rPr>
          <w:rFonts w:asciiTheme="minorBidi" w:hAnsiTheme="minorBidi" w:cs="Arial"/>
          <w:color w:val="000000"/>
          <w:sz w:val="20"/>
          <w:szCs w:val="20"/>
        </w:rPr>
        <w:t>,</w:t>
      </w:r>
      <w:r w:rsidRPr="00D36701">
        <w:rPr>
          <w:rFonts w:asciiTheme="minorBidi" w:hAnsiTheme="minorBidi" w:cs="Arial"/>
          <w:color w:val="000000"/>
          <w:sz w:val="20"/>
          <w:szCs w:val="20"/>
        </w:rPr>
        <w:t xml:space="preserve"> or to confuse you </w:t>
      </w:r>
      <w:r>
        <w:rPr>
          <w:rFonts w:asciiTheme="minorBidi" w:hAnsiTheme="minorBidi" w:cs="Arial"/>
          <w:color w:val="000000"/>
          <w:sz w:val="20"/>
          <w:szCs w:val="20"/>
        </w:rPr>
        <w:t>(</w:t>
      </w:r>
      <w:r w:rsidRPr="00D36701">
        <w:rPr>
          <w:rFonts w:asciiTheme="minorBidi" w:hAnsiTheme="minorBidi" w:cs="Arial"/>
          <w:color w:val="000000"/>
          <w:sz w:val="20"/>
          <w:szCs w:val="20"/>
        </w:rPr>
        <w:t>so you become</w:t>
      </w:r>
      <w:r>
        <w:rPr>
          <w:rFonts w:asciiTheme="minorBidi" w:hAnsiTheme="minorBidi" w:cs="Arial"/>
          <w:color w:val="000000"/>
          <w:sz w:val="20"/>
          <w:szCs w:val="20"/>
        </w:rPr>
        <w:t>)</w:t>
      </w:r>
      <w:r w:rsidRPr="00D36701">
        <w:rPr>
          <w:rFonts w:asciiTheme="minorBidi" w:hAnsiTheme="minorBidi" w:cs="Arial"/>
          <w:color w:val="000000"/>
          <w:sz w:val="20"/>
          <w:szCs w:val="20"/>
        </w:rPr>
        <w:t xml:space="preserve"> sects</w:t>
      </w:r>
      <w:r>
        <w:rPr>
          <w:rFonts w:asciiTheme="minorBidi" w:hAnsiTheme="minorBidi" w:cs="Arial"/>
          <w:color w:val="000000"/>
          <w:sz w:val="20"/>
          <w:szCs w:val="20"/>
        </w:rPr>
        <w:t>,</w:t>
      </w:r>
      <w:r w:rsidRPr="00D36701">
        <w:rPr>
          <w:rFonts w:asciiTheme="minorBidi" w:hAnsiTheme="minorBidi" w:cs="Arial"/>
          <w:color w:val="000000"/>
          <w:sz w:val="20"/>
          <w:szCs w:val="20"/>
        </w:rPr>
        <w:t xml:space="preserve"> and</w:t>
      </w:r>
      <w:r>
        <w:rPr>
          <w:rFonts w:asciiTheme="minorBidi" w:hAnsiTheme="minorBidi" w:cs="Arial"/>
          <w:color w:val="000000"/>
          <w:sz w:val="20"/>
          <w:szCs w:val="20"/>
        </w:rPr>
        <w:t xml:space="preserve"> to</w:t>
      </w:r>
      <w:r w:rsidRPr="00D36701">
        <w:rPr>
          <w:rFonts w:asciiTheme="minorBidi" w:hAnsiTheme="minorBidi" w:cs="Arial"/>
          <w:color w:val="000000"/>
          <w:sz w:val="20"/>
          <w:szCs w:val="20"/>
        </w:rPr>
        <w:t xml:space="preserve"> make you taste the violence of one another." Look how We diversify the signs</w:t>
      </w:r>
      <w:r>
        <w:rPr>
          <w:rFonts w:asciiTheme="minorBidi" w:hAnsiTheme="minorBidi" w:cs="Arial"/>
          <w:color w:val="000000"/>
          <w:sz w:val="20"/>
          <w:szCs w:val="20"/>
        </w:rPr>
        <w:t>,</w:t>
      </w:r>
      <w:r w:rsidRPr="00D36701">
        <w:rPr>
          <w:rFonts w:asciiTheme="minorBidi" w:hAnsiTheme="minorBidi" w:cs="Arial"/>
          <w:color w:val="000000"/>
          <w:sz w:val="20"/>
          <w:szCs w:val="20"/>
        </w:rPr>
        <w:t xml:space="preserve"> that they might understand</w:t>
      </w:r>
      <w:r>
        <w:rPr>
          <w:rFonts w:asciiTheme="minorBidi" w:hAnsiTheme="minorBidi" w:cs="Arial"/>
          <w:color w:val="000000"/>
          <w:sz w:val="20"/>
          <w:szCs w:val="20"/>
        </w:rPr>
        <w:t xml:space="preserve"> (Al-An’am, 6: 65).</w:t>
      </w:r>
    </w:p>
    <w:p w14:paraId="608329C1" w14:textId="0987D46B" w:rsidR="005B5F63" w:rsidRDefault="00C77B2E" w:rsidP="00DC266F">
      <w:pPr>
        <w:pStyle w:val="NormalWeb"/>
        <w:jc w:val="both"/>
        <w:rPr>
          <w:rFonts w:asciiTheme="minorBidi" w:hAnsiTheme="minorBidi" w:cs="Arial"/>
          <w:color w:val="000000"/>
          <w:sz w:val="28"/>
          <w:szCs w:val="28"/>
          <w:rtl/>
        </w:rPr>
      </w:pPr>
      <w:r>
        <w:rPr>
          <w:rFonts w:asciiTheme="minorBidi" w:hAnsiTheme="minorBidi" w:cs="Arial"/>
          <w:color w:val="000000"/>
          <w:sz w:val="20"/>
          <w:szCs w:val="20"/>
        </w:rPr>
        <w:t>When this verse was revealed to the Messenger of Allah, pbbuh, he supplicated to his Lord, to save his Islamic Community of Faith (Ummah) from His punishment, which He inflicted on former communit</w:t>
      </w:r>
      <w:r w:rsidR="00207F8E">
        <w:rPr>
          <w:rFonts w:asciiTheme="minorBidi" w:hAnsiTheme="minorBidi" w:cs="Arial"/>
          <w:color w:val="000000"/>
          <w:sz w:val="20"/>
          <w:szCs w:val="20"/>
        </w:rPr>
        <w:t xml:space="preserve">ies. He </w:t>
      </w:r>
      <w:r w:rsidR="00207F8E">
        <w:rPr>
          <w:rFonts w:asciiTheme="minorBidi" w:hAnsiTheme="minorBidi" w:cs="Arial"/>
          <w:color w:val="000000"/>
          <w:sz w:val="20"/>
          <w:szCs w:val="20"/>
        </w:rPr>
        <w:lastRenderedPageBreak/>
        <w:t>asked that the Muslim Ummah be saved of punishment from above or beneath, in this life. He also asked his Lord, praise to Him, not to allow Muslim factional confus</w:t>
      </w:r>
      <w:r w:rsidR="006475C0">
        <w:rPr>
          <w:rFonts w:asciiTheme="minorBidi" w:hAnsiTheme="minorBidi" w:cs="Arial"/>
          <w:color w:val="000000"/>
          <w:sz w:val="20"/>
          <w:szCs w:val="20"/>
        </w:rPr>
        <w:t>ion</w:t>
      </w:r>
      <w:r w:rsidR="00207F8E">
        <w:rPr>
          <w:rFonts w:asciiTheme="minorBidi" w:hAnsiTheme="minorBidi" w:cs="Arial"/>
          <w:color w:val="000000"/>
          <w:sz w:val="20"/>
          <w:szCs w:val="20"/>
        </w:rPr>
        <w:t>. Allah, praise to Him</w:t>
      </w:r>
      <w:r w:rsidR="00DC266F">
        <w:rPr>
          <w:rFonts w:asciiTheme="minorBidi" w:hAnsiTheme="minorBidi" w:cs="Arial"/>
          <w:color w:val="000000"/>
          <w:sz w:val="20"/>
          <w:szCs w:val="20"/>
        </w:rPr>
        <w:t>,</w:t>
      </w:r>
      <w:r w:rsidR="00207F8E">
        <w:rPr>
          <w:rFonts w:asciiTheme="minorBidi" w:hAnsiTheme="minorBidi" w:cs="Arial"/>
          <w:color w:val="000000"/>
          <w:sz w:val="20"/>
          <w:szCs w:val="20"/>
        </w:rPr>
        <w:t xml:space="preserve"> granted him the first two favors but denied him the third, as mentioned in the ‘Hadith. </w:t>
      </w:r>
      <w:r w:rsidR="005B5F63" w:rsidRPr="00235807">
        <w:rPr>
          <w:rStyle w:val="EndnoteReference"/>
          <w:rFonts w:asciiTheme="minorBidi" w:hAnsiTheme="minorBidi" w:cs="Arial"/>
          <w:color w:val="0070C0"/>
          <w:sz w:val="32"/>
          <w:szCs w:val="32"/>
          <w:rtl/>
        </w:rPr>
        <w:endnoteReference w:id="138"/>
      </w:r>
    </w:p>
    <w:p w14:paraId="6A5FF9CB" w14:textId="1ACC7A52" w:rsidR="000C670C" w:rsidRPr="000C670C" w:rsidRDefault="000C670C" w:rsidP="000C670C">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also mentioned </w:t>
      </w:r>
      <w:r w:rsidRPr="001B1445">
        <w:rPr>
          <w:rFonts w:asciiTheme="minorBidi" w:hAnsiTheme="minorBidi" w:cs="Arial"/>
          <w:b/>
          <w:bCs/>
          <w:color w:val="FF0000"/>
          <w:sz w:val="20"/>
          <w:szCs w:val="20"/>
        </w:rPr>
        <w:t>five times</w:t>
      </w:r>
      <w:r w:rsidRPr="001B1445">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Holy Quran, </w:t>
      </w:r>
      <w:r w:rsidRPr="001B1445">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in the context of mentioning that Allah, praise to Him, is Able </w:t>
      </w:r>
      <w:r w:rsidR="004507C5">
        <w:rPr>
          <w:rFonts w:asciiTheme="minorBidi" w:hAnsiTheme="minorBidi" w:cs="Arial"/>
          <w:color w:val="000000"/>
          <w:sz w:val="20"/>
          <w:szCs w:val="20"/>
        </w:rPr>
        <w:t xml:space="preserve">of sending down </w:t>
      </w:r>
      <w:r>
        <w:rPr>
          <w:rFonts w:asciiTheme="minorBidi" w:hAnsiTheme="minorBidi" w:cs="Arial"/>
          <w:color w:val="000000"/>
          <w:sz w:val="20"/>
          <w:szCs w:val="20"/>
        </w:rPr>
        <w:t xml:space="preserve">a physical sign to the disbelievers, </w:t>
      </w:r>
      <w:r w:rsidR="004507C5">
        <w:rPr>
          <w:rFonts w:asciiTheme="minorBidi" w:hAnsiTheme="minorBidi" w:cs="Arial"/>
          <w:color w:val="000000"/>
          <w:sz w:val="20"/>
          <w:szCs w:val="20"/>
        </w:rPr>
        <w:t>in</w:t>
      </w:r>
      <w:r>
        <w:rPr>
          <w:rFonts w:asciiTheme="minorBidi" w:hAnsiTheme="minorBidi" w:cs="Arial"/>
          <w:color w:val="000000"/>
          <w:sz w:val="20"/>
          <w:szCs w:val="20"/>
        </w:rPr>
        <w:t xml:space="preserve"> support</w:t>
      </w:r>
      <w:r w:rsidR="004507C5">
        <w:rPr>
          <w:rFonts w:asciiTheme="minorBidi" w:hAnsiTheme="minorBidi" w:cs="Arial"/>
          <w:color w:val="000000"/>
          <w:sz w:val="20"/>
          <w:szCs w:val="20"/>
        </w:rPr>
        <w:t xml:space="preserve"> of</w:t>
      </w:r>
      <w:r>
        <w:rPr>
          <w:rFonts w:asciiTheme="minorBidi" w:hAnsiTheme="minorBidi" w:cs="Arial"/>
          <w:color w:val="000000"/>
          <w:sz w:val="20"/>
          <w:szCs w:val="20"/>
        </w:rPr>
        <w:t xml:space="preserve"> </w:t>
      </w:r>
      <w:r w:rsidR="004507C5">
        <w:rPr>
          <w:rFonts w:asciiTheme="minorBidi" w:hAnsiTheme="minorBidi" w:cs="Arial"/>
          <w:color w:val="000000"/>
          <w:sz w:val="20"/>
          <w:szCs w:val="20"/>
        </w:rPr>
        <w:t>His Messenger, pbbuh (Al-An’am, 6: 37). He is also Able of creating other people like them, which is easier for Him than His creation of the heavens and the Earth (Al-Isra, 17: 99; Ya-Seen, 36: 81). Further, Allah, praise to Him, is Able of resurrecting the dead</w:t>
      </w:r>
      <w:r w:rsidR="00534A7B">
        <w:rPr>
          <w:rFonts w:asciiTheme="minorBidi" w:hAnsiTheme="minorBidi" w:cs="Arial"/>
          <w:color w:val="000000"/>
          <w:sz w:val="20"/>
          <w:szCs w:val="20"/>
        </w:rPr>
        <w:t>, bringing them back to life,</w:t>
      </w:r>
      <w:r w:rsidR="004507C5">
        <w:rPr>
          <w:rFonts w:asciiTheme="minorBidi" w:hAnsiTheme="minorBidi" w:cs="Arial"/>
          <w:color w:val="000000"/>
          <w:sz w:val="20"/>
          <w:szCs w:val="20"/>
        </w:rPr>
        <w:t xml:space="preserve"> on the Last Day (Al-A’hqaf, 46: 33; Al-Qiyama, 75: 40</w:t>
      </w:r>
      <w:r w:rsidR="00534A7B">
        <w:rPr>
          <w:rFonts w:asciiTheme="minorBidi" w:hAnsiTheme="minorBidi" w:cs="Arial"/>
          <w:color w:val="000000"/>
          <w:sz w:val="20"/>
          <w:szCs w:val="20"/>
        </w:rPr>
        <w:t>; Al-</w:t>
      </w:r>
      <w:r w:rsidR="00534A7B" w:rsidRPr="00534A7B">
        <w:rPr>
          <w:rFonts w:asciiTheme="minorBidi" w:hAnsiTheme="minorBidi" w:cs="Arial"/>
          <w:color w:val="000000"/>
          <w:sz w:val="20"/>
          <w:szCs w:val="20"/>
          <w:u w:val="single"/>
        </w:rPr>
        <w:t>T</w:t>
      </w:r>
      <w:r w:rsidR="00534A7B">
        <w:rPr>
          <w:rFonts w:asciiTheme="minorBidi" w:hAnsiTheme="minorBidi" w:cs="Arial"/>
          <w:color w:val="000000"/>
          <w:sz w:val="20"/>
          <w:szCs w:val="20"/>
        </w:rPr>
        <w:t>ariq, 86: 8</w:t>
      </w:r>
      <w:r w:rsidR="004507C5">
        <w:rPr>
          <w:rFonts w:asciiTheme="minorBidi" w:hAnsiTheme="minorBidi" w:cs="Arial"/>
          <w:color w:val="000000"/>
          <w:sz w:val="20"/>
          <w:szCs w:val="20"/>
        </w:rPr>
        <w:t>).</w:t>
      </w:r>
    </w:p>
    <w:p w14:paraId="63B617F4" w14:textId="158B1705"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Pr>
      </w:pPr>
      <w:r w:rsidRPr="005B5F63">
        <w:rPr>
          <w:rStyle w:val="Strong"/>
          <w:rFonts w:asciiTheme="minorBidi" w:hAnsiTheme="minorBidi" w:cs="Arial"/>
          <w:b w:val="0"/>
          <w:bCs w:val="0"/>
          <w:color w:val="000000" w:themeColor="text1"/>
          <w:sz w:val="28"/>
          <w:szCs w:val="28"/>
          <w:rtl/>
        </w:rPr>
        <w:t xml:space="preserve">وَقَالُوا لَوْلَا نُزِّلَ عَلَيْهِ آيَةٌ مِّن رَّبِّهِ ۚ قُلْ إِنَّ اللَّهَ </w:t>
      </w:r>
      <w:r w:rsidRPr="00A53BA5">
        <w:rPr>
          <w:rStyle w:val="Strong"/>
          <w:rFonts w:asciiTheme="minorBidi" w:hAnsiTheme="minorBidi" w:cs="Arial"/>
          <w:color w:val="FF0000"/>
          <w:sz w:val="28"/>
          <w:szCs w:val="28"/>
          <w:rtl/>
        </w:rPr>
        <w:t>قَادِرٌ</w:t>
      </w:r>
      <w:r w:rsidRPr="005B5F63">
        <w:rPr>
          <w:rStyle w:val="Strong"/>
          <w:rFonts w:asciiTheme="minorBidi" w:hAnsiTheme="minorBidi" w:cs="Arial"/>
          <w:b w:val="0"/>
          <w:bCs w:val="0"/>
          <w:color w:val="000000" w:themeColor="text1"/>
          <w:sz w:val="28"/>
          <w:szCs w:val="28"/>
          <w:rtl/>
        </w:rPr>
        <w:t xml:space="preserve"> عَلَىٰ أَن يُنَزِّلَ آيَةً وَلَٰكِنَّ أَكْثَرَهُمْ لَا يَعْلَمُونَ </w:t>
      </w:r>
      <w:r w:rsidRPr="005B5F63">
        <w:rPr>
          <w:rStyle w:val="Strong"/>
          <w:rFonts w:asciiTheme="minorBidi" w:hAnsiTheme="minorBidi" w:cs="Arial"/>
          <w:b w:val="0"/>
          <w:bCs w:val="0"/>
          <w:color w:val="000000" w:themeColor="text1"/>
          <w:sz w:val="28"/>
          <w:szCs w:val="28"/>
          <w:cs/>
        </w:rPr>
        <w:t>‎</w:t>
      </w:r>
      <w:r w:rsidRPr="005B5F63">
        <w:rPr>
          <w:rStyle w:val="Strong"/>
          <w:rFonts w:asciiTheme="minorBidi" w:hAnsiTheme="minorBidi" w:cs="Arial" w:hint="cs"/>
          <w:b w:val="0"/>
          <w:bCs w:val="0"/>
          <w:color w:val="000000" w:themeColor="text1"/>
          <w:sz w:val="28"/>
          <w:szCs w:val="28"/>
          <w:rtl/>
          <w:cs/>
        </w:rPr>
        <w:t>(</w:t>
      </w:r>
      <w:r w:rsidR="00A3725E" w:rsidRPr="00A3725E">
        <w:rPr>
          <w:rFonts w:asciiTheme="minorBidi" w:hAnsiTheme="minorBidi" w:cs="Arial" w:hint="cs"/>
          <w:color w:val="000000"/>
          <w:sz w:val="28"/>
          <w:szCs w:val="28"/>
          <w:rtl/>
        </w:rPr>
        <w:t xml:space="preserve"> </w:t>
      </w:r>
      <w:r w:rsidR="00A3725E">
        <w:rPr>
          <w:rFonts w:asciiTheme="minorBidi" w:hAnsiTheme="minorBidi" w:cs="Arial" w:hint="cs"/>
          <w:color w:val="000000"/>
          <w:sz w:val="28"/>
          <w:szCs w:val="28"/>
          <w:rtl/>
        </w:rPr>
        <w:t>الأنْعَامُ</w:t>
      </w:r>
      <w:r w:rsidRPr="005B5F63">
        <w:rPr>
          <w:rStyle w:val="Strong"/>
          <w:rFonts w:asciiTheme="minorBidi" w:hAnsiTheme="minorBidi" w:cs="Arial" w:hint="cs"/>
          <w:b w:val="0"/>
          <w:bCs w:val="0"/>
          <w:color w:val="000000" w:themeColor="text1"/>
          <w:sz w:val="28"/>
          <w:szCs w:val="28"/>
          <w:rtl/>
          <w:cs/>
        </w:rPr>
        <w:t xml:space="preserve"> ، </w:t>
      </w:r>
      <w:r w:rsidRPr="005B5F63">
        <w:rPr>
          <w:rStyle w:val="Strong"/>
          <w:rFonts w:asciiTheme="minorBidi" w:hAnsiTheme="minorBidi" w:cs="Arial" w:hint="cs"/>
          <w:b w:val="0"/>
          <w:bCs w:val="0"/>
          <w:color w:val="000000" w:themeColor="text1"/>
          <w:rtl/>
          <w:cs/>
        </w:rPr>
        <w:t>6: 37</w:t>
      </w:r>
      <w:r w:rsidRPr="005B5F63">
        <w:rPr>
          <w:rStyle w:val="Strong"/>
          <w:rFonts w:asciiTheme="minorBidi" w:hAnsiTheme="minorBidi" w:cs="Arial" w:hint="cs"/>
          <w:b w:val="0"/>
          <w:bCs w:val="0"/>
          <w:color w:val="000000" w:themeColor="text1"/>
          <w:sz w:val="28"/>
          <w:szCs w:val="28"/>
          <w:rtl/>
          <w:cs/>
        </w:rPr>
        <w:t>).</w:t>
      </w:r>
    </w:p>
    <w:p w14:paraId="5BC1CAF3" w14:textId="6732830C"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rPr>
      </w:pPr>
      <w:r w:rsidRPr="005B5F63">
        <w:rPr>
          <w:rStyle w:val="Strong"/>
          <w:rFonts w:asciiTheme="minorBidi" w:hAnsiTheme="minorBidi" w:cs="Arial"/>
          <w:b w:val="0"/>
          <w:bCs w:val="0"/>
          <w:color w:val="000000" w:themeColor="text1"/>
          <w:sz w:val="28"/>
          <w:szCs w:val="28"/>
          <w:rtl/>
        </w:rPr>
        <w:t xml:space="preserve">أَوَلَمْ يَرَوْا أَنَّ اللَّهَ الَّذِي خَلَقَ السَّمَاوَاتِ وَالْأَرْضَ </w:t>
      </w:r>
      <w:r w:rsidRPr="00A53BA5">
        <w:rPr>
          <w:rStyle w:val="Strong"/>
          <w:rFonts w:asciiTheme="minorBidi" w:hAnsiTheme="minorBidi" w:cs="Arial"/>
          <w:color w:val="FF0000"/>
          <w:sz w:val="28"/>
          <w:szCs w:val="28"/>
          <w:rtl/>
        </w:rPr>
        <w:t>قَادِرٌ</w:t>
      </w:r>
      <w:r w:rsidRPr="005B5F63">
        <w:rPr>
          <w:rStyle w:val="Strong"/>
          <w:rFonts w:asciiTheme="minorBidi" w:hAnsiTheme="minorBidi" w:cs="Arial"/>
          <w:b w:val="0"/>
          <w:bCs w:val="0"/>
          <w:color w:val="000000" w:themeColor="text1"/>
          <w:sz w:val="28"/>
          <w:szCs w:val="28"/>
          <w:rtl/>
        </w:rPr>
        <w:t xml:space="preserve"> عَلَىٰ أَن يَخْلُقَ مِثْلَهُمْ وَجَعَلَ لَهُمْ أَجَلًا لَّا رَيْبَ فِيهِ فَأَبَى الظَّالِمُونَ إِلَّا كُفُورًا</w:t>
      </w:r>
      <w:r w:rsidRPr="005B5F63">
        <w:rPr>
          <w:rStyle w:val="Strong"/>
          <w:rFonts w:asciiTheme="minorBidi" w:hAnsiTheme="minorBidi" w:cs="Arial" w:hint="cs"/>
          <w:b w:val="0"/>
          <w:bCs w:val="0"/>
          <w:color w:val="000000" w:themeColor="text1"/>
          <w:sz w:val="28"/>
          <w:szCs w:val="28"/>
          <w:rtl/>
        </w:rPr>
        <w:t xml:space="preserve"> (</w:t>
      </w:r>
      <w:r w:rsidR="008D72E3" w:rsidRPr="008D72E3">
        <w:rPr>
          <w:rStyle w:val="Strong"/>
          <w:rFonts w:asciiTheme="minorBidi" w:hAnsiTheme="minorBidi" w:cs="Arial"/>
          <w:b w:val="0"/>
          <w:bCs w:val="0"/>
          <w:color w:val="000000" w:themeColor="text1"/>
          <w:sz w:val="28"/>
          <w:szCs w:val="28"/>
          <w:rtl/>
        </w:rPr>
        <w:t>الإسْرَاءُ</w:t>
      </w:r>
      <w:r w:rsidR="008D72E3" w:rsidRPr="008D72E3">
        <w:rPr>
          <w:rStyle w:val="Strong"/>
          <w:rFonts w:asciiTheme="minorBidi" w:hAnsiTheme="minorBidi" w:cs="Arial" w:hint="cs"/>
          <w:b w:val="0"/>
          <w:bCs w:val="0"/>
          <w:color w:val="000000" w:themeColor="text1"/>
          <w:sz w:val="28"/>
          <w:szCs w:val="28"/>
          <w:rtl/>
        </w:rPr>
        <w:t xml:space="preserve"> </w:t>
      </w:r>
      <w:r w:rsidRPr="005B5F63">
        <w:rPr>
          <w:rStyle w:val="Strong"/>
          <w:rFonts w:asciiTheme="minorBidi" w:hAnsiTheme="minorBidi" w:cs="Arial" w:hint="cs"/>
          <w:b w:val="0"/>
          <w:bCs w:val="0"/>
          <w:color w:val="000000" w:themeColor="text1"/>
          <w:sz w:val="28"/>
          <w:szCs w:val="28"/>
          <w:rtl/>
        </w:rPr>
        <w:t xml:space="preserve">، </w:t>
      </w:r>
      <w:r w:rsidRPr="005B5F63">
        <w:rPr>
          <w:rStyle w:val="Strong"/>
          <w:rFonts w:asciiTheme="minorBidi" w:hAnsiTheme="minorBidi" w:cs="Arial" w:hint="cs"/>
          <w:b w:val="0"/>
          <w:bCs w:val="0"/>
          <w:color w:val="000000" w:themeColor="text1"/>
          <w:rtl/>
        </w:rPr>
        <w:t>17: 99</w:t>
      </w:r>
      <w:r w:rsidRPr="005B5F63">
        <w:rPr>
          <w:rStyle w:val="Strong"/>
          <w:rFonts w:asciiTheme="minorBidi" w:hAnsiTheme="minorBidi" w:cs="Arial" w:hint="cs"/>
          <w:b w:val="0"/>
          <w:bCs w:val="0"/>
          <w:color w:val="000000" w:themeColor="text1"/>
          <w:sz w:val="28"/>
          <w:szCs w:val="28"/>
          <w:rtl/>
        </w:rPr>
        <w:t>).</w:t>
      </w:r>
    </w:p>
    <w:p w14:paraId="3493A7EA" w14:textId="572C06B4"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Pr>
      </w:pPr>
      <w:r w:rsidRPr="005B5F63">
        <w:rPr>
          <w:rStyle w:val="Strong"/>
          <w:rFonts w:asciiTheme="minorBidi" w:hAnsiTheme="minorBidi" w:cs="Arial"/>
          <w:b w:val="0"/>
          <w:bCs w:val="0"/>
          <w:color w:val="000000" w:themeColor="text1"/>
          <w:sz w:val="28"/>
          <w:szCs w:val="28"/>
          <w:rtl/>
        </w:rPr>
        <w:t xml:space="preserve">أَوَلَيْسَ الَّذِي خَلَقَ السَّمَاوَاتِ وَالْأَرْضَ </w:t>
      </w:r>
      <w:r w:rsidRPr="00A53BA5">
        <w:rPr>
          <w:rStyle w:val="Strong"/>
          <w:rFonts w:asciiTheme="minorBidi" w:hAnsiTheme="minorBidi" w:cs="Arial"/>
          <w:color w:val="FF0000"/>
          <w:sz w:val="28"/>
          <w:szCs w:val="28"/>
          <w:rtl/>
        </w:rPr>
        <w:t>بِقَادِرٍ</w:t>
      </w:r>
      <w:r w:rsidRPr="005B5F63">
        <w:rPr>
          <w:rStyle w:val="Strong"/>
          <w:rFonts w:asciiTheme="minorBidi" w:hAnsiTheme="minorBidi" w:cs="Arial"/>
          <w:b w:val="0"/>
          <w:bCs w:val="0"/>
          <w:color w:val="000000" w:themeColor="text1"/>
          <w:sz w:val="28"/>
          <w:szCs w:val="28"/>
          <w:rtl/>
        </w:rPr>
        <w:t xml:space="preserve"> عَلَىٰ أَن يَخْلُقَ مِثْلَهُم ۚ بَلَىٰ وَهُوَ الْخَلَّاقُ الْعَلِيمُ</w:t>
      </w:r>
      <w:r w:rsidRPr="005B5F63">
        <w:rPr>
          <w:rStyle w:val="Strong"/>
          <w:rFonts w:asciiTheme="minorBidi" w:hAnsiTheme="minorBidi" w:cs="Arial" w:hint="cs"/>
          <w:b w:val="0"/>
          <w:bCs w:val="0"/>
          <w:color w:val="000000" w:themeColor="text1"/>
          <w:sz w:val="28"/>
          <w:szCs w:val="28"/>
          <w:rtl/>
        </w:rPr>
        <w:t xml:space="preserve"> (ي</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س ، </w:t>
      </w:r>
      <w:r w:rsidRPr="005B5F63">
        <w:rPr>
          <w:rStyle w:val="Strong"/>
          <w:rFonts w:asciiTheme="minorBidi" w:hAnsiTheme="minorBidi" w:cs="Arial" w:hint="cs"/>
          <w:b w:val="0"/>
          <w:bCs w:val="0"/>
          <w:color w:val="000000" w:themeColor="text1"/>
          <w:rtl/>
        </w:rPr>
        <w:t>36: 81</w:t>
      </w:r>
      <w:r w:rsidRPr="005B5F63">
        <w:rPr>
          <w:rStyle w:val="Strong"/>
          <w:rFonts w:asciiTheme="minorBidi" w:hAnsiTheme="minorBidi" w:cs="Arial" w:hint="cs"/>
          <w:b w:val="0"/>
          <w:bCs w:val="0"/>
          <w:color w:val="000000" w:themeColor="text1"/>
          <w:sz w:val="28"/>
          <w:szCs w:val="28"/>
          <w:rtl/>
        </w:rPr>
        <w:t>).</w:t>
      </w:r>
    </w:p>
    <w:p w14:paraId="1F9D9B78" w14:textId="41E5064E"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rPr>
      </w:pPr>
      <w:r w:rsidRPr="005B5F63">
        <w:rPr>
          <w:rStyle w:val="Strong"/>
          <w:rFonts w:asciiTheme="minorBidi" w:hAnsiTheme="minorBidi" w:cs="Arial"/>
          <w:b w:val="0"/>
          <w:bCs w:val="0"/>
          <w:color w:val="000000" w:themeColor="text1"/>
          <w:sz w:val="28"/>
          <w:szCs w:val="28"/>
          <w:rtl/>
        </w:rPr>
        <w:t xml:space="preserve">أَوَلَمْ يَرَوْا أَنَّ اللَّهَ الَّذِي خَلَقَ السَّمَاوَاتِ وَالْأَرْضَ وَلَمْ يَعْيَ بِخَلْقِهِنَّ </w:t>
      </w:r>
      <w:r w:rsidRPr="00A53BA5">
        <w:rPr>
          <w:rStyle w:val="Strong"/>
          <w:rFonts w:asciiTheme="minorBidi" w:hAnsiTheme="minorBidi" w:cs="Arial"/>
          <w:color w:val="FF0000"/>
          <w:sz w:val="28"/>
          <w:szCs w:val="28"/>
          <w:rtl/>
        </w:rPr>
        <w:t>بِقَادِرٍ</w:t>
      </w:r>
      <w:r w:rsidRPr="005B5F63">
        <w:rPr>
          <w:rStyle w:val="Strong"/>
          <w:rFonts w:asciiTheme="minorBidi" w:hAnsiTheme="minorBidi" w:cs="Arial"/>
          <w:b w:val="0"/>
          <w:bCs w:val="0"/>
          <w:color w:val="000000" w:themeColor="text1"/>
          <w:sz w:val="28"/>
          <w:szCs w:val="28"/>
          <w:rtl/>
        </w:rPr>
        <w:t xml:space="preserve"> عَلَىٰ أَن يُحْيِيَ الْمَوْتَىٰ ۚ بَلَىٰ إِنَّهُ عَلَىٰ كُلِّ شَيْءٍ قَدِيرٌ</w:t>
      </w:r>
      <w:r w:rsidRPr="005B5F63">
        <w:rPr>
          <w:rStyle w:val="Strong"/>
          <w:rFonts w:asciiTheme="minorBidi" w:hAnsiTheme="minorBidi" w:cs="Arial" w:hint="cs"/>
          <w:b w:val="0"/>
          <w:bCs w:val="0"/>
          <w:color w:val="000000" w:themeColor="text1"/>
          <w:sz w:val="28"/>
          <w:szCs w:val="28"/>
          <w:rtl/>
        </w:rPr>
        <w:t xml:space="preserve"> </w:t>
      </w:r>
      <w:bookmarkStart w:id="75" w:name="_Hlk110577251"/>
      <w:r w:rsidRPr="005B5F63">
        <w:rPr>
          <w:rStyle w:val="Strong"/>
          <w:rFonts w:asciiTheme="minorBidi" w:hAnsiTheme="minorBidi" w:cs="Arial" w:hint="cs"/>
          <w:b w:val="0"/>
          <w:bCs w:val="0"/>
          <w:color w:val="000000" w:themeColor="text1"/>
          <w:sz w:val="28"/>
          <w:szCs w:val="28"/>
          <w:rtl/>
        </w:rPr>
        <w:t>(الأح</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ق</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افُ ، </w:t>
      </w:r>
      <w:r w:rsidRPr="005B5F63">
        <w:rPr>
          <w:rStyle w:val="Strong"/>
          <w:rFonts w:asciiTheme="minorBidi" w:hAnsiTheme="minorBidi" w:cs="Arial" w:hint="cs"/>
          <w:b w:val="0"/>
          <w:bCs w:val="0"/>
          <w:color w:val="000000" w:themeColor="text1"/>
          <w:rtl/>
        </w:rPr>
        <w:t>46: 33</w:t>
      </w:r>
      <w:r w:rsidRPr="005B5F63">
        <w:rPr>
          <w:rStyle w:val="Strong"/>
          <w:rFonts w:asciiTheme="minorBidi" w:hAnsiTheme="minorBidi" w:cs="Arial" w:hint="cs"/>
          <w:b w:val="0"/>
          <w:bCs w:val="0"/>
          <w:color w:val="000000" w:themeColor="text1"/>
          <w:sz w:val="28"/>
          <w:szCs w:val="28"/>
          <w:rtl/>
        </w:rPr>
        <w:t>)</w:t>
      </w:r>
      <w:bookmarkEnd w:id="75"/>
      <w:r w:rsidRPr="005B5F63">
        <w:rPr>
          <w:rStyle w:val="Strong"/>
          <w:rFonts w:asciiTheme="minorBidi" w:hAnsiTheme="minorBidi" w:cs="Arial" w:hint="cs"/>
          <w:b w:val="0"/>
          <w:bCs w:val="0"/>
          <w:color w:val="000000" w:themeColor="text1"/>
          <w:sz w:val="28"/>
          <w:szCs w:val="28"/>
          <w:rtl/>
        </w:rPr>
        <w:t>.</w:t>
      </w:r>
    </w:p>
    <w:p w14:paraId="7C620DCD" w14:textId="0099008F"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cs/>
        </w:rPr>
      </w:pPr>
      <w:r w:rsidRPr="005B5F63">
        <w:rPr>
          <w:rStyle w:val="Strong"/>
          <w:rFonts w:asciiTheme="minorBidi" w:hAnsiTheme="minorBidi" w:cs="Arial"/>
          <w:b w:val="0"/>
          <w:bCs w:val="0"/>
          <w:color w:val="000000" w:themeColor="text1"/>
          <w:sz w:val="28"/>
          <w:szCs w:val="28"/>
          <w:rtl/>
        </w:rPr>
        <w:t xml:space="preserve">أَلَيْسَ ذَٰلِكَ </w:t>
      </w:r>
      <w:r w:rsidRPr="00A53BA5">
        <w:rPr>
          <w:rStyle w:val="Strong"/>
          <w:rFonts w:asciiTheme="minorBidi" w:hAnsiTheme="minorBidi" w:cs="Arial"/>
          <w:color w:val="FF0000"/>
          <w:sz w:val="28"/>
          <w:szCs w:val="28"/>
          <w:rtl/>
        </w:rPr>
        <w:t>بِقَادِرٍ</w:t>
      </w:r>
      <w:r w:rsidRPr="005B5F63">
        <w:rPr>
          <w:rStyle w:val="Strong"/>
          <w:rFonts w:asciiTheme="minorBidi" w:hAnsiTheme="minorBidi" w:cs="Arial"/>
          <w:b w:val="0"/>
          <w:bCs w:val="0"/>
          <w:color w:val="000000" w:themeColor="text1"/>
          <w:sz w:val="28"/>
          <w:szCs w:val="28"/>
          <w:rtl/>
        </w:rPr>
        <w:t xml:space="preserve"> عَلَىٰ أَن يُحْيِيَ الْمَوْتَىٰ</w:t>
      </w:r>
      <w:r w:rsidRPr="005B5F63">
        <w:rPr>
          <w:rStyle w:val="Strong"/>
          <w:rFonts w:asciiTheme="minorBidi" w:hAnsiTheme="minorBidi" w:cs="Arial" w:hint="cs"/>
          <w:b w:val="0"/>
          <w:bCs w:val="0"/>
          <w:color w:val="000000" w:themeColor="text1"/>
          <w:sz w:val="28"/>
          <w:szCs w:val="28"/>
          <w:rtl/>
        </w:rPr>
        <w:t xml:space="preserve"> (ال</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ق</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ي</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ام</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ةُ ، </w:t>
      </w:r>
      <w:r w:rsidRPr="005B5F63">
        <w:rPr>
          <w:rStyle w:val="Strong"/>
          <w:rFonts w:asciiTheme="minorBidi" w:hAnsiTheme="minorBidi" w:cs="Arial" w:hint="cs"/>
          <w:b w:val="0"/>
          <w:bCs w:val="0"/>
          <w:color w:val="000000" w:themeColor="text1"/>
          <w:rtl/>
        </w:rPr>
        <w:t>75: 40</w:t>
      </w:r>
      <w:r w:rsidRPr="005B5F63">
        <w:rPr>
          <w:rStyle w:val="Strong"/>
          <w:rFonts w:asciiTheme="minorBidi" w:hAnsiTheme="minorBidi" w:cs="Arial" w:hint="cs"/>
          <w:b w:val="0"/>
          <w:bCs w:val="0"/>
          <w:color w:val="000000" w:themeColor="text1"/>
          <w:sz w:val="28"/>
          <w:szCs w:val="28"/>
          <w:rtl/>
        </w:rPr>
        <w:t>).</w:t>
      </w:r>
    </w:p>
    <w:p w14:paraId="58B86F0D" w14:textId="71EC700E"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rPr>
      </w:pPr>
      <w:r w:rsidRPr="005B5F63">
        <w:rPr>
          <w:rStyle w:val="Strong"/>
          <w:rFonts w:asciiTheme="minorBidi" w:hAnsiTheme="minorBidi" w:cs="Arial"/>
          <w:b w:val="0"/>
          <w:bCs w:val="0"/>
          <w:color w:val="000000" w:themeColor="text1"/>
          <w:sz w:val="28"/>
          <w:szCs w:val="28"/>
          <w:rtl/>
        </w:rPr>
        <w:t xml:space="preserve">إِنَّهُ عَلَىٰ رَجْعِهِ </w:t>
      </w:r>
      <w:r w:rsidRPr="00A53BA5">
        <w:rPr>
          <w:rStyle w:val="Strong"/>
          <w:rFonts w:asciiTheme="minorBidi" w:hAnsiTheme="minorBidi" w:cs="Arial"/>
          <w:color w:val="FF0000"/>
          <w:sz w:val="28"/>
          <w:szCs w:val="28"/>
          <w:rtl/>
        </w:rPr>
        <w:t>لَقَادِرٌ</w:t>
      </w:r>
      <w:r w:rsidRPr="005B5F63">
        <w:rPr>
          <w:rStyle w:val="Strong"/>
          <w:rFonts w:asciiTheme="minorBidi" w:hAnsiTheme="minorBidi" w:cs="Arial" w:hint="cs"/>
          <w:b w:val="0"/>
          <w:bCs w:val="0"/>
          <w:color w:val="000000" w:themeColor="text1"/>
          <w:sz w:val="28"/>
          <w:szCs w:val="28"/>
          <w:rtl/>
        </w:rPr>
        <w:t xml:space="preserve"> (الط</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ارِقُ ، </w:t>
      </w:r>
      <w:r w:rsidRPr="005B5F63">
        <w:rPr>
          <w:rStyle w:val="Strong"/>
          <w:rFonts w:asciiTheme="minorBidi" w:hAnsiTheme="minorBidi" w:cs="Arial" w:hint="cs"/>
          <w:b w:val="0"/>
          <w:bCs w:val="0"/>
          <w:color w:val="000000" w:themeColor="text1"/>
          <w:rtl/>
        </w:rPr>
        <w:t>86: 8</w:t>
      </w:r>
      <w:r w:rsidRPr="005B5F63">
        <w:rPr>
          <w:rStyle w:val="Strong"/>
          <w:rFonts w:asciiTheme="minorBidi" w:hAnsiTheme="minorBidi" w:cs="Arial" w:hint="cs"/>
          <w:b w:val="0"/>
          <w:bCs w:val="0"/>
          <w:color w:val="000000" w:themeColor="text1"/>
          <w:sz w:val="28"/>
          <w:szCs w:val="28"/>
          <w:rtl/>
        </w:rPr>
        <w:t>).</w:t>
      </w:r>
    </w:p>
    <w:p w14:paraId="3689300C" w14:textId="77777777" w:rsidR="005B5F63" w:rsidRPr="00A53BA5" w:rsidRDefault="005B5F63" w:rsidP="008E0151">
      <w:pPr>
        <w:pStyle w:val="NormalWeb"/>
        <w:jc w:val="both"/>
        <w:rPr>
          <w:rStyle w:val="Strong"/>
          <w:rFonts w:asciiTheme="minorBidi" w:hAnsiTheme="minorBidi" w:cs="Arial"/>
          <w:b w:val="0"/>
          <w:bCs w:val="0"/>
          <w:color w:val="000000" w:themeColor="text1"/>
          <w:sz w:val="20"/>
          <w:szCs w:val="20"/>
        </w:rPr>
      </w:pPr>
      <w:r w:rsidRPr="00A53BA5">
        <w:rPr>
          <w:rStyle w:val="Strong"/>
          <w:rFonts w:asciiTheme="minorBidi" w:hAnsiTheme="minorBidi" w:cs="Arial"/>
          <w:b w:val="0"/>
          <w:bCs w:val="0"/>
          <w:color w:val="000000" w:themeColor="text1"/>
          <w:sz w:val="20"/>
          <w:szCs w:val="20"/>
        </w:rPr>
        <w:t xml:space="preserve">And they say, "Why has a sign not been sent down to him from his Lord?" Say, "Indeed, Allah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send down a sign, but most of them do not know"</w:t>
      </w:r>
      <w:r w:rsidRPr="00A53BA5">
        <w:rPr>
          <w:rStyle w:val="Strong"/>
          <w:rFonts w:asciiTheme="minorBidi" w:hAnsiTheme="minorBidi" w:cs="Arial" w:hint="cs"/>
          <w:b w:val="0"/>
          <w:bCs w:val="0"/>
          <w:color w:val="000000" w:themeColor="text1"/>
          <w:sz w:val="20"/>
          <w:szCs w:val="20"/>
          <w:rtl/>
        </w:rPr>
        <w:t xml:space="preserve"> </w:t>
      </w:r>
      <w:r w:rsidRPr="00A53BA5">
        <w:rPr>
          <w:rStyle w:val="Strong"/>
          <w:rFonts w:asciiTheme="minorBidi" w:hAnsiTheme="minorBidi" w:cs="Arial"/>
          <w:b w:val="0"/>
          <w:bCs w:val="0"/>
          <w:color w:val="000000" w:themeColor="text1"/>
          <w:sz w:val="20"/>
          <w:szCs w:val="20"/>
        </w:rPr>
        <w:t>(Al-An’am, 6: 37).</w:t>
      </w:r>
    </w:p>
    <w:p w14:paraId="48050C88" w14:textId="317D5CD4" w:rsidR="005B5F63" w:rsidRPr="00A53BA5" w:rsidRDefault="005B5F63" w:rsidP="008E0151">
      <w:pPr>
        <w:pStyle w:val="NormalWeb"/>
        <w:jc w:val="both"/>
        <w:rPr>
          <w:rStyle w:val="Strong"/>
          <w:rFonts w:asciiTheme="minorBidi" w:hAnsiTheme="minorBidi" w:cs="Arial"/>
          <w:b w:val="0"/>
          <w:bCs w:val="0"/>
          <w:color w:val="000000" w:themeColor="text1"/>
          <w:sz w:val="20"/>
          <w:szCs w:val="20"/>
        </w:rPr>
      </w:pPr>
      <w:r w:rsidRPr="00A53BA5">
        <w:rPr>
          <w:rStyle w:val="Strong"/>
          <w:rFonts w:asciiTheme="minorBidi" w:hAnsiTheme="minorBidi" w:cs="Arial"/>
          <w:b w:val="0"/>
          <w:bCs w:val="0"/>
          <w:color w:val="000000" w:themeColor="text1"/>
          <w:sz w:val="20"/>
          <w:szCs w:val="20"/>
        </w:rPr>
        <w:t>Do they not see that Allah, who created the heavens and</w:t>
      </w:r>
      <w:r w:rsidR="008E0151">
        <w:rPr>
          <w:rStyle w:val="Strong"/>
          <w:rFonts w:asciiTheme="minorBidi" w:hAnsiTheme="minorBidi" w:cs="Arial"/>
          <w:b w:val="0"/>
          <w:bCs w:val="0"/>
          <w:color w:val="000000" w:themeColor="text1"/>
          <w:sz w:val="20"/>
          <w:szCs w:val="20"/>
        </w:rPr>
        <w:t xml:space="preserve"> the E</w:t>
      </w:r>
      <w:r w:rsidRPr="00A53BA5">
        <w:rPr>
          <w:rStyle w:val="Strong"/>
          <w:rFonts w:asciiTheme="minorBidi" w:hAnsiTheme="minorBidi" w:cs="Arial"/>
          <w:b w:val="0"/>
          <w:bCs w:val="0"/>
          <w:color w:val="000000" w:themeColor="text1"/>
          <w:sz w:val="20"/>
          <w:szCs w:val="20"/>
        </w:rPr>
        <w:t xml:space="preserve">arth,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create the likes of them? And He has appointed for them a term, about which there is no doubt. But the wrongdoers refuse </w:t>
      </w:r>
      <w:r w:rsidR="008E0151">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anything</w:t>
      </w:r>
      <w:r w:rsidR="008E0151">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except disbelief (Al-Isra, 17: 99).</w:t>
      </w:r>
    </w:p>
    <w:p w14:paraId="04BEA4E3" w14:textId="064DDF6E" w:rsidR="005B5F63" w:rsidRPr="00A53BA5" w:rsidRDefault="005B5F63" w:rsidP="008E0151">
      <w:pPr>
        <w:pStyle w:val="NormalWeb"/>
        <w:jc w:val="both"/>
        <w:rPr>
          <w:rStyle w:val="Strong"/>
          <w:rFonts w:asciiTheme="minorBidi" w:hAnsiTheme="minorBidi" w:cs="Arial"/>
          <w:b w:val="0"/>
          <w:bCs w:val="0"/>
          <w:color w:val="000000" w:themeColor="text1"/>
          <w:sz w:val="20"/>
          <w:szCs w:val="20"/>
          <w:rtl/>
          <w:cs/>
        </w:rPr>
      </w:pPr>
      <w:r w:rsidRPr="00A53BA5">
        <w:rPr>
          <w:rStyle w:val="Strong"/>
          <w:rFonts w:asciiTheme="minorBidi" w:hAnsiTheme="minorBidi" w:cs="Arial"/>
          <w:b w:val="0"/>
          <w:bCs w:val="0"/>
          <w:color w:val="000000" w:themeColor="text1"/>
          <w:sz w:val="20"/>
          <w:szCs w:val="20"/>
        </w:rPr>
        <w:t xml:space="preserve">Is not He who created the heavens and the earth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create the likes of them? Yes, and He is the </w:t>
      </w:r>
      <w:r w:rsidR="005B2D5D">
        <w:rPr>
          <w:rStyle w:val="Strong"/>
          <w:rFonts w:asciiTheme="minorBidi" w:hAnsiTheme="minorBidi" w:cs="Arial"/>
          <w:b w:val="0"/>
          <w:bCs w:val="0"/>
          <w:color w:val="000000" w:themeColor="text1"/>
          <w:sz w:val="20"/>
          <w:szCs w:val="20"/>
        </w:rPr>
        <w:t>Creative</w:t>
      </w:r>
      <w:r w:rsidRPr="00A53BA5">
        <w:rPr>
          <w:rStyle w:val="Strong"/>
          <w:rFonts w:asciiTheme="minorBidi" w:hAnsiTheme="minorBidi" w:cs="Arial"/>
          <w:b w:val="0"/>
          <w:bCs w:val="0"/>
          <w:color w:val="000000" w:themeColor="text1"/>
          <w:sz w:val="20"/>
          <w:szCs w:val="20"/>
        </w:rPr>
        <w:t xml:space="preserve"> Creator</w:t>
      </w:r>
      <w:r w:rsidR="005B2D5D">
        <w:rPr>
          <w:rStyle w:val="Strong"/>
          <w:rFonts w:asciiTheme="minorBidi" w:hAnsiTheme="minorBidi" w:cs="Arial"/>
          <w:b w:val="0"/>
          <w:bCs w:val="0"/>
          <w:color w:val="000000" w:themeColor="text1"/>
          <w:sz w:val="20"/>
          <w:szCs w:val="20"/>
        </w:rPr>
        <w:t>, the Knowing</w:t>
      </w:r>
      <w:r w:rsidRPr="00A53BA5">
        <w:rPr>
          <w:rStyle w:val="Strong"/>
          <w:rFonts w:asciiTheme="minorBidi" w:hAnsiTheme="minorBidi" w:cs="Arial"/>
          <w:b w:val="0"/>
          <w:bCs w:val="0"/>
          <w:color w:val="000000" w:themeColor="text1"/>
          <w:sz w:val="20"/>
          <w:szCs w:val="20"/>
        </w:rPr>
        <w:t xml:space="preserve"> (Ya-Seen, 36: 81).</w:t>
      </w:r>
    </w:p>
    <w:p w14:paraId="20C84606" w14:textId="3643A99D" w:rsidR="005B5F63" w:rsidRPr="00A53BA5" w:rsidRDefault="005B5F63" w:rsidP="008E0151">
      <w:pPr>
        <w:pStyle w:val="NormalWeb"/>
        <w:jc w:val="both"/>
        <w:rPr>
          <w:rStyle w:val="Strong"/>
          <w:rFonts w:asciiTheme="minorBidi" w:hAnsiTheme="minorBidi" w:cs="Arial"/>
          <w:b w:val="0"/>
          <w:bCs w:val="0"/>
          <w:color w:val="000000" w:themeColor="text1"/>
          <w:sz w:val="20"/>
          <w:szCs w:val="20"/>
          <w:rtl/>
        </w:rPr>
      </w:pPr>
      <w:r w:rsidRPr="00A53BA5">
        <w:rPr>
          <w:rStyle w:val="Strong"/>
          <w:rFonts w:asciiTheme="minorBidi" w:hAnsiTheme="minorBidi" w:cs="Arial"/>
          <w:b w:val="0"/>
          <w:bCs w:val="0"/>
          <w:color w:val="000000" w:themeColor="text1"/>
          <w:sz w:val="20"/>
          <w:szCs w:val="20"/>
        </w:rPr>
        <w:t xml:space="preserve">Do they not see that Allah, </w:t>
      </w:r>
      <w:r w:rsidR="005B2D5D">
        <w:rPr>
          <w:rStyle w:val="Strong"/>
          <w:rFonts w:asciiTheme="minorBidi" w:hAnsiTheme="minorBidi" w:cs="Arial"/>
          <w:b w:val="0"/>
          <w:bCs w:val="0"/>
          <w:color w:val="000000" w:themeColor="text1"/>
          <w:sz w:val="20"/>
          <w:szCs w:val="20"/>
        </w:rPr>
        <w:t>W</w:t>
      </w:r>
      <w:r w:rsidRPr="00A53BA5">
        <w:rPr>
          <w:rStyle w:val="Strong"/>
          <w:rFonts w:asciiTheme="minorBidi" w:hAnsiTheme="minorBidi" w:cs="Arial"/>
          <w:b w:val="0"/>
          <w:bCs w:val="0"/>
          <w:color w:val="000000" w:themeColor="text1"/>
          <w:sz w:val="20"/>
          <w:szCs w:val="20"/>
        </w:rPr>
        <w:t xml:space="preserve">ho created the heavens and </w:t>
      </w:r>
      <w:r w:rsidR="005B2D5D">
        <w:rPr>
          <w:rStyle w:val="Strong"/>
          <w:rFonts w:asciiTheme="minorBidi" w:hAnsiTheme="minorBidi" w:cs="Arial"/>
          <w:b w:val="0"/>
          <w:bCs w:val="0"/>
          <w:color w:val="000000" w:themeColor="text1"/>
          <w:sz w:val="20"/>
          <w:szCs w:val="20"/>
        </w:rPr>
        <w:t>the E</w:t>
      </w:r>
      <w:r w:rsidRPr="00A53BA5">
        <w:rPr>
          <w:rStyle w:val="Strong"/>
          <w:rFonts w:asciiTheme="minorBidi" w:hAnsiTheme="minorBidi" w:cs="Arial"/>
          <w:b w:val="0"/>
          <w:bCs w:val="0"/>
          <w:color w:val="000000" w:themeColor="text1"/>
          <w:sz w:val="20"/>
          <w:szCs w:val="20"/>
        </w:rPr>
        <w:t>arth</w:t>
      </w:r>
      <w:r w:rsidR="005B2D5D">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and did not </w:t>
      </w:r>
      <w:r w:rsidR="005B2D5D">
        <w:rPr>
          <w:rStyle w:val="Strong"/>
          <w:rFonts w:asciiTheme="minorBidi" w:hAnsiTheme="minorBidi" w:cs="Arial"/>
          <w:b w:val="0"/>
          <w:bCs w:val="0"/>
          <w:color w:val="000000" w:themeColor="text1"/>
          <w:sz w:val="20"/>
          <w:szCs w:val="20"/>
        </w:rPr>
        <w:t>tire</w:t>
      </w:r>
      <w:r w:rsidRPr="00A53BA5">
        <w:rPr>
          <w:rStyle w:val="Strong"/>
          <w:rFonts w:asciiTheme="minorBidi" w:hAnsiTheme="minorBidi" w:cs="Arial"/>
          <w:b w:val="0"/>
          <w:bCs w:val="0"/>
          <w:color w:val="000000" w:themeColor="text1"/>
          <w:sz w:val="20"/>
          <w:szCs w:val="20"/>
        </w:rPr>
        <w:t xml:space="preserve"> in their creation,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give life to the dead? Yes. Indeed, He is over all things </w:t>
      </w:r>
      <w:r w:rsidR="005B2D5D">
        <w:rPr>
          <w:rStyle w:val="Strong"/>
          <w:rFonts w:asciiTheme="minorBidi" w:hAnsiTheme="minorBidi" w:cs="Arial"/>
          <w:b w:val="0"/>
          <w:bCs w:val="0"/>
          <w:color w:val="000000" w:themeColor="text1"/>
          <w:sz w:val="20"/>
          <w:szCs w:val="20"/>
        </w:rPr>
        <w:t>Inherently Capable</w:t>
      </w:r>
      <w:r w:rsidRPr="00A53BA5">
        <w:rPr>
          <w:rStyle w:val="Strong"/>
          <w:rFonts w:asciiTheme="minorBidi" w:hAnsiTheme="minorBidi" w:cs="Arial"/>
          <w:b w:val="0"/>
          <w:bCs w:val="0"/>
          <w:color w:val="000000" w:themeColor="text1"/>
          <w:sz w:val="20"/>
          <w:szCs w:val="20"/>
        </w:rPr>
        <w:t xml:space="preserve"> (Al-A’hqaf, 46: 33).</w:t>
      </w:r>
    </w:p>
    <w:p w14:paraId="3E331871" w14:textId="1D397642" w:rsidR="005B5F63" w:rsidRPr="00A53BA5" w:rsidRDefault="005B5F63" w:rsidP="005B5F63">
      <w:pPr>
        <w:pStyle w:val="NormalWeb"/>
        <w:rPr>
          <w:rStyle w:val="Strong"/>
          <w:rFonts w:asciiTheme="minorBidi" w:hAnsiTheme="minorBidi" w:cs="Arial"/>
          <w:b w:val="0"/>
          <w:bCs w:val="0"/>
          <w:color w:val="000000" w:themeColor="text1"/>
          <w:sz w:val="20"/>
          <w:szCs w:val="20"/>
        </w:rPr>
      </w:pPr>
      <w:r w:rsidRPr="00A53BA5">
        <w:rPr>
          <w:rStyle w:val="Strong"/>
          <w:rFonts w:asciiTheme="minorBidi" w:hAnsiTheme="minorBidi" w:cs="Arial"/>
          <w:b w:val="0"/>
          <w:bCs w:val="0"/>
          <w:color w:val="000000" w:themeColor="text1"/>
          <w:sz w:val="20"/>
          <w:szCs w:val="20"/>
        </w:rPr>
        <w:t xml:space="preserve">Is not that </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Creator</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give life to the dead? (Al-Qiyama: 76: 40).</w:t>
      </w:r>
    </w:p>
    <w:p w14:paraId="493D6CBC" w14:textId="2E1A0016" w:rsidR="005B5F63" w:rsidRPr="00A53BA5" w:rsidRDefault="005B5F63" w:rsidP="005B5F63">
      <w:pPr>
        <w:pStyle w:val="NormalWeb"/>
        <w:rPr>
          <w:rStyle w:val="Strong"/>
          <w:rFonts w:asciiTheme="minorBidi" w:hAnsiTheme="minorBidi" w:cs="Arial"/>
          <w:b w:val="0"/>
          <w:bCs w:val="0"/>
          <w:color w:val="000000" w:themeColor="text1"/>
          <w:sz w:val="20"/>
          <w:szCs w:val="20"/>
          <w:rtl/>
        </w:rPr>
      </w:pPr>
      <w:r w:rsidRPr="00A53BA5">
        <w:rPr>
          <w:rStyle w:val="Strong"/>
          <w:rFonts w:asciiTheme="minorBidi" w:hAnsiTheme="minorBidi" w:cs="Arial"/>
          <w:b w:val="0"/>
          <w:bCs w:val="0"/>
          <w:color w:val="000000" w:themeColor="text1"/>
          <w:sz w:val="20"/>
          <w:szCs w:val="20"/>
        </w:rPr>
        <w:t xml:space="preserve">Indeed, Allah, to return him </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to life</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(Al-</w:t>
      </w:r>
      <w:r w:rsidRPr="00A53BA5">
        <w:rPr>
          <w:rStyle w:val="Strong"/>
          <w:rFonts w:asciiTheme="minorBidi" w:hAnsiTheme="minorBidi" w:cs="Arial"/>
          <w:b w:val="0"/>
          <w:bCs w:val="0"/>
          <w:color w:val="000000" w:themeColor="text1"/>
          <w:sz w:val="20"/>
          <w:szCs w:val="20"/>
          <w:u w:val="single"/>
        </w:rPr>
        <w:t>T</w:t>
      </w:r>
      <w:r w:rsidRPr="00A53BA5">
        <w:rPr>
          <w:rStyle w:val="Strong"/>
          <w:rFonts w:asciiTheme="minorBidi" w:hAnsiTheme="minorBidi" w:cs="Arial"/>
          <w:b w:val="0"/>
          <w:bCs w:val="0"/>
          <w:color w:val="000000" w:themeColor="text1"/>
          <w:sz w:val="20"/>
          <w:szCs w:val="20"/>
        </w:rPr>
        <w:t>ariq, 86: 6).</w:t>
      </w:r>
    </w:p>
    <w:p w14:paraId="7D65CF4C" w14:textId="2BEC29C1" w:rsidR="005B5F63" w:rsidRPr="00BA3AF3" w:rsidRDefault="002B4DBC" w:rsidP="005749CB">
      <w:pPr>
        <w:pStyle w:val="NormalWeb"/>
        <w:jc w:val="both"/>
        <w:rPr>
          <w:rFonts w:asciiTheme="minorBidi" w:hAnsiTheme="minorBidi" w:cstheme="minorBidi"/>
          <w:color w:val="222222"/>
          <w:sz w:val="28"/>
          <w:szCs w:val="28"/>
          <w:shd w:val="clear" w:color="auto" w:fill="FFFFFF"/>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 xml:space="preserve">Al-Qadir”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Able</w:t>
      </w:r>
      <w:r w:rsidR="0066311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of doing anything You </w:t>
      </w:r>
      <w:r w:rsidR="00F67808">
        <w:rPr>
          <w:rStyle w:val="style3061"/>
          <w:rFonts w:asciiTheme="minorBidi" w:hAnsiTheme="minorBidi" w:cstheme="minorBidi"/>
          <w:color w:val="000000"/>
          <w:sz w:val="20"/>
          <w:szCs w:val="20"/>
        </w:rPr>
        <w:t>want</w:t>
      </w:r>
      <w:r>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I am asking You of what Your Messenger, pbbuh, asked You about: “</w:t>
      </w:r>
      <w:r>
        <w:rPr>
          <w:rFonts w:asciiTheme="minorBidi" w:hAnsiTheme="minorBidi" w:cstheme="minorBidi"/>
          <w:sz w:val="20"/>
          <w:szCs w:val="20"/>
        </w:rPr>
        <w:t>O Allah, I am asking You goodness (in health, wealth, and strength) in this life and in the hereafter.</w:t>
      </w:r>
      <w:r w:rsidR="00663116">
        <w:rPr>
          <w:rFonts w:asciiTheme="minorBidi" w:hAnsiTheme="minorBidi" w:cstheme="minorBidi"/>
          <w:sz w:val="20"/>
          <w:szCs w:val="20"/>
        </w:rPr>
        <w:t xml:space="preserve"> O Allah, I am asking You forgiveness and goodness in my faith and my worldly life</w:t>
      </w:r>
      <w:r w:rsidR="007E7A69">
        <w:rPr>
          <w:rFonts w:asciiTheme="minorBidi" w:hAnsiTheme="minorBidi" w:cstheme="minorBidi"/>
          <w:sz w:val="20"/>
          <w:szCs w:val="20"/>
        </w:rPr>
        <w:t xml:space="preserve">, as well as in my family and my possessions. O Allah, (I am asking You to) </w:t>
      </w:r>
      <w:r w:rsidR="00F67808">
        <w:rPr>
          <w:rFonts w:asciiTheme="minorBidi" w:hAnsiTheme="minorBidi" w:cstheme="minorBidi"/>
          <w:sz w:val="20"/>
          <w:szCs w:val="20"/>
        </w:rPr>
        <w:t>conceal</w:t>
      </w:r>
      <w:r w:rsidR="007E7A69">
        <w:rPr>
          <w:rFonts w:asciiTheme="minorBidi" w:hAnsiTheme="minorBidi" w:cstheme="minorBidi"/>
          <w:sz w:val="20"/>
          <w:szCs w:val="20"/>
        </w:rPr>
        <w:t xml:space="preserve"> my shortcomings, and to safeguard me from fear. O Allah, (I am asking You to) protect me from (those who are on) my front, my </w:t>
      </w:r>
      <w:r w:rsidR="007E7A69">
        <w:rPr>
          <w:rFonts w:asciiTheme="minorBidi" w:hAnsiTheme="minorBidi" w:cstheme="minorBidi"/>
          <w:sz w:val="20"/>
          <w:szCs w:val="20"/>
        </w:rPr>
        <w:lastRenderedPageBreak/>
        <w:t xml:space="preserve">back, my right, my left, and from above me. </w:t>
      </w:r>
      <w:r w:rsidR="00805AEF">
        <w:rPr>
          <w:rFonts w:asciiTheme="minorBidi" w:hAnsiTheme="minorBidi" w:cstheme="minorBidi"/>
          <w:sz w:val="20"/>
          <w:szCs w:val="20"/>
        </w:rPr>
        <w:t>I seek refuge in Your greatness, so I do not get assassinated from</w:t>
      </w:r>
      <w:r w:rsidR="005749CB">
        <w:rPr>
          <w:rFonts w:asciiTheme="minorBidi" w:hAnsiTheme="minorBidi" w:cstheme="minorBidi"/>
          <w:sz w:val="20"/>
          <w:szCs w:val="20"/>
        </w:rPr>
        <w:t xml:space="preserve"> (those)</w:t>
      </w:r>
      <w:r w:rsidR="00805AEF">
        <w:rPr>
          <w:rFonts w:asciiTheme="minorBidi" w:hAnsiTheme="minorBidi" w:cstheme="minorBidi"/>
          <w:sz w:val="20"/>
          <w:szCs w:val="20"/>
        </w:rPr>
        <w:t xml:space="preserve"> beneath me.” </w:t>
      </w:r>
      <w:r w:rsidR="005B5F63" w:rsidRPr="00BA3AF3">
        <w:rPr>
          <w:rStyle w:val="EndnoteReference"/>
          <w:rFonts w:asciiTheme="minorBidi" w:hAnsiTheme="minorBidi" w:cs="Arial"/>
          <w:color w:val="0070C0"/>
          <w:sz w:val="32"/>
          <w:szCs w:val="32"/>
          <w:rtl/>
        </w:rPr>
        <w:endnoteReference w:id="139"/>
      </w:r>
    </w:p>
    <w:p w14:paraId="44CE67A1" w14:textId="696C534E" w:rsidR="00175B17" w:rsidRDefault="00175B17" w:rsidP="00364082">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“Al-Qadir” (the Able),</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this is a unique trait of His. He is the One Who is </w:t>
      </w:r>
      <w:r>
        <w:rPr>
          <w:rStyle w:val="style3061"/>
          <w:rFonts w:asciiTheme="minorBidi" w:hAnsiTheme="minorBidi" w:cstheme="minorBidi"/>
          <w:color w:val="000000"/>
          <w:sz w:val="20"/>
          <w:szCs w:val="20"/>
        </w:rPr>
        <w:t>A</w:t>
      </w:r>
      <w:r w:rsidRPr="00422692">
        <w:rPr>
          <w:rStyle w:val="style3061"/>
          <w:rFonts w:asciiTheme="minorBidi" w:hAnsiTheme="minorBidi" w:cstheme="minorBidi"/>
          <w:color w:val="000000"/>
          <w:sz w:val="20"/>
          <w:szCs w:val="20"/>
        </w:rPr>
        <w:t xml:space="preserve">ble </w:t>
      </w:r>
      <w:r>
        <w:rPr>
          <w:rStyle w:val="style3061"/>
          <w:rFonts w:asciiTheme="minorBidi" w:hAnsiTheme="minorBidi" w:cstheme="minorBidi"/>
          <w:color w:val="000000"/>
          <w:sz w:val="20"/>
          <w:szCs w:val="20"/>
        </w:rPr>
        <w:t xml:space="preserve">in decreeing whatever matters He wills and in ruling over whatever He wills among His creations. He is Able in doing </w:t>
      </w:r>
      <w:r w:rsidRPr="00422692">
        <w:rPr>
          <w:rStyle w:val="style3061"/>
          <w:rFonts w:asciiTheme="minorBidi" w:hAnsiTheme="minorBidi" w:cstheme="minorBidi"/>
          <w:color w:val="000000"/>
          <w:sz w:val="20"/>
          <w:szCs w:val="20"/>
        </w:rPr>
        <w:t>anything and everything,</w:t>
      </w:r>
      <w:r>
        <w:rPr>
          <w:rStyle w:val="style3061"/>
          <w:rFonts w:asciiTheme="minorBidi" w:hAnsiTheme="minorBidi" w:cstheme="minorBidi"/>
          <w:color w:val="000000"/>
          <w:sz w:val="20"/>
          <w:szCs w:val="20"/>
        </w:rPr>
        <w:t xml:space="preserve"> and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 is Competent and Powerful in doing it.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Qadir” (Worshipper of the Able),</w:t>
      </w:r>
      <w:r>
        <w:rPr>
          <w:rStyle w:val="Strong"/>
          <w:rFonts w:asciiTheme="minorBidi" w:hAnsiTheme="minorBidi" w:cstheme="minorBidi"/>
          <w:b w:val="0"/>
          <w:bCs w:val="0"/>
          <w:color w:val="000000"/>
          <w:sz w:val="20"/>
          <w:szCs w:val="20"/>
        </w:rPr>
        <w:t xml:space="preserve"> as this Name represents a recognition of his worship to his Creator.</w:t>
      </w:r>
    </w:p>
    <w:p w14:paraId="7B198C46" w14:textId="7A6BB681" w:rsidR="005B5F63" w:rsidRPr="005B5F63" w:rsidRDefault="00175B17" w:rsidP="007A70E2">
      <w:pPr>
        <w:pStyle w:val="NormalWeb"/>
        <w:jc w:val="both"/>
        <w:rPr>
          <w:rStyle w:val="style3061"/>
          <w:rFonts w:asciiTheme="minorBidi" w:hAnsiTheme="minorBidi" w:cstheme="minorBidi"/>
          <w:color w:val="000000"/>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doing their best, as much as they can, to </w:t>
      </w:r>
      <w:r w:rsidR="007A70E2">
        <w:rPr>
          <w:rStyle w:val="Strong"/>
          <w:rFonts w:asciiTheme="minorBidi" w:hAnsiTheme="minorBidi" w:cstheme="minorBidi"/>
          <w:b w:val="0"/>
          <w:bCs w:val="0"/>
          <w:color w:val="000000"/>
          <w:sz w:val="20"/>
          <w:szCs w:val="20"/>
        </w:rPr>
        <w:t>develop and maintain their own spiritual, physical, and knowledge</w:t>
      </w:r>
      <w:r w:rsidR="00395A49">
        <w:rPr>
          <w:rStyle w:val="Strong"/>
          <w:rFonts w:asciiTheme="minorBidi" w:hAnsiTheme="minorBidi" w:cstheme="minorBidi"/>
          <w:b w:val="0"/>
          <w:bCs w:val="0"/>
          <w:color w:val="000000"/>
          <w:sz w:val="20"/>
          <w:szCs w:val="20"/>
        </w:rPr>
        <w:t>-based</w:t>
      </w:r>
      <w:r w:rsidR="007A70E2">
        <w:rPr>
          <w:rStyle w:val="Strong"/>
          <w:rFonts w:asciiTheme="minorBidi" w:hAnsiTheme="minorBidi" w:cstheme="minorBidi"/>
          <w:b w:val="0"/>
          <w:bCs w:val="0"/>
          <w:color w:val="000000"/>
          <w:sz w:val="20"/>
          <w:szCs w:val="20"/>
        </w:rPr>
        <w:t xml:space="preserve"> capabilities, and</w:t>
      </w:r>
      <w:r w:rsidR="00395A49">
        <w:rPr>
          <w:rStyle w:val="Strong"/>
          <w:rFonts w:asciiTheme="minorBidi" w:hAnsiTheme="minorBidi" w:cstheme="minorBidi"/>
          <w:b w:val="0"/>
          <w:bCs w:val="0"/>
          <w:color w:val="000000"/>
          <w:sz w:val="20"/>
          <w:szCs w:val="20"/>
        </w:rPr>
        <w:t xml:space="preserve"> to</w:t>
      </w:r>
      <w:r w:rsidR="007A70E2">
        <w:rPr>
          <w:rStyle w:val="Strong"/>
          <w:rFonts w:asciiTheme="minorBidi" w:hAnsiTheme="minorBidi" w:cstheme="minorBidi"/>
          <w:b w:val="0"/>
          <w:bCs w:val="0"/>
          <w:color w:val="000000"/>
          <w:sz w:val="20"/>
          <w:szCs w:val="20"/>
        </w:rPr>
        <w:t xml:space="preserve"> us</w:t>
      </w:r>
      <w:r w:rsidR="00395A49">
        <w:rPr>
          <w:rStyle w:val="Strong"/>
          <w:rFonts w:asciiTheme="minorBidi" w:hAnsiTheme="minorBidi" w:cstheme="minorBidi"/>
          <w:b w:val="0"/>
          <w:bCs w:val="0"/>
          <w:color w:val="000000"/>
          <w:sz w:val="20"/>
          <w:szCs w:val="20"/>
        </w:rPr>
        <w:t>e</w:t>
      </w:r>
      <w:r w:rsidR="007A70E2">
        <w:rPr>
          <w:rStyle w:val="Strong"/>
          <w:rFonts w:asciiTheme="minorBidi" w:hAnsiTheme="minorBidi" w:cstheme="minorBidi"/>
          <w:b w:val="0"/>
          <w:bCs w:val="0"/>
          <w:color w:val="000000"/>
          <w:sz w:val="20"/>
          <w:szCs w:val="20"/>
        </w:rPr>
        <w:t xml:space="preserve"> them in the ways which please Allah, praise to Him, which bring</w:t>
      </w:r>
      <w:r w:rsidR="00395A49">
        <w:rPr>
          <w:rStyle w:val="Strong"/>
          <w:rFonts w:asciiTheme="minorBidi" w:hAnsiTheme="minorBidi" w:cstheme="minorBidi"/>
          <w:b w:val="0"/>
          <w:bCs w:val="0"/>
          <w:color w:val="000000"/>
          <w:sz w:val="20"/>
          <w:szCs w:val="20"/>
        </w:rPr>
        <w:t>s</w:t>
      </w:r>
      <w:r w:rsidR="007A70E2">
        <w:rPr>
          <w:rStyle w:val="Strong"/>
          <w:rFonts w:asciiTheme="minorBidi" w:hAnsiTheme="minorBidi" w:cstheme="minorBidi"/>
          <w:b w:val="0"/>
          <w:bCs w:val="0"/>
          <w:color w:val="000000"/>
          <w:sz w:val="20"/>
          <w:szCs w:val="20"/>
        </w:rPr>
        <w:t xml:space="preserve"> back benefits to them, their families, their societies, and humanity at large.</w:t>
      </w:r>
    </w:p>
    <w:p w14:paraId="19167478" w14:textId="340F1850" w:rsidR="00D25F3A" w:rsidRPr="00422692" w:rsidRDefault="00D25F3A" w:rsidP="00D25F3A">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Al-Qadeer</w:t>
      </w:r>
      <w:r w:rsidRPr="00422692">
        <w:rPr>
          <w:rStyle w:val="Strong"/>
          <w:rFonts w:asciiTheme="minorBidi" w:hAnsiTheme="minorBidi" w:cstheme="minorBidi"/>
          <w:color w:val="000000"/>
          <w:sz w:val="20"/>
          <w:szCs w:val="20"/>
        </w:rPr>
        <w:t>: The Capable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القَدِيرُ</w:t>
      </w:r>
    </w:p>
    <w:p w14:paraId="0D7EEE46" w14:textId="25E6E0F9" w:rsidR="00D25F3A" w:rsidRPr="00422692" w:rsidRDefault="00387983" w:rsidP="00D25F3A">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w:t>
      </w:r>
      <w:r w:rsidR="00D25F3A" w:rsidRPr="00422692">
        <w:rPr>
          <w:rStyle w:val="style3061"/>
          <w:rFonts w:asciiTheme="minorBidi" w:hAnsiTheme="minorBidi" w:cstheme="minorBidi"/>
          <w:color w:val="000000"/>
          <w:sz w:val="20"/>
          <w:szCs w:val="20"/>
        </w:rPr>
        <w:t>Al-Qadeer</w:t>
      </w:r>
      <w:r>
        <w:rPr>
          <w:rStyle w:val="style3061"/>
          <w:rFonts w:asciiTheme="minorBidi" w:hAnsiTheme="minorBidi" w:cstheme="minorBidi"/>
          <w:color w:val="000000"/>
          <w:sz w:val="20"/>
          <w:szCs w:val="20"/>
        </w:rPr>
        <w:t>”</w:t>
      </w:r>
      <w:r w:rsidR="00D25F3A"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00D25F3A" w:rsidRPr="00422692">
        <w:rPr>
          <w:rStyle w:val="style3061"/>
          <w:rFonts w:asciiTheme="minorBidi" w:hAnsiTheme="minorBidi" w:cstheme="minorBidi"/>
          <w:color w:val="000000"/>
          <w:sz w:val="20"/>
          <w:szCs w:val="20"/>
        </w:rPr>
        <w:t>The Capable</w:t>
      </w:r>
      <w:r>
        <w:rPr>
          <w:rStyle w:val="style3061"/>
          <w:rFonts w:asciiTheme="minorBidi" w:hAnsiTheme="minorBidi" w:cstheme="minorBidi"/>
          <w:color w:val="000000"/>
          <w:sz w:val="20"/>
          <w:szCs w:val="20"/>
        </w:rPr>
        <w:t>) is an adjectival name, derived from the verb “qadara,” which means to</w:t>
      </w:r>
      <w:r w:rsidR="0001503A">
        <w:rPr>
          <w:rStyle w:val="style3061"/>
          <w:rFonts w:asciiTheme="minorBidi" w:hAnsiTheme="minorBidi" w:cstheme="minorBidi"/>
          <w:color w:val="000000"/>
          <w:sz w:val="20"/>
          <w:szCs w:val="20"/>
        </w:rPr>
        <w:t xml:space="preserve"> be capable of</w:t>
      </w:r>
      <w:r w:rsidR="00EB7D31">
        <w:rPr>
          <w:rStyle w:val="style3061"/>
          <w:rFonts w:asciiTheme="minorBidi" w:hAnsiTheme="minorBidi" w:cstheme="minorBidi"/>
          <w:color w:val="000000"/>
          <w:sz w:val="20"/>
          <w:szCs w:val="20"/>
        </w:rPr>
        <w:t xml:space="preserve"> determining</w:t>
      </w:r>
      <w:r w:rsidR="0001503A">
        <w:rPr>
          <w:rStyle w:val="style3061"/>
          <w:rFonts w:asciiTheme="minorBidi" w:hAnsiTheme="minorBidi" w:cstheme="minorBidi"/>
          <w:color w:val="000000"/>
          <w:sz w:val="20"/>
          <w:szCs w:val="20"/>
        </w:rPr>
        <w:t xml:space="preserve"> something,</w:t>
      </w:r>
      <w:r w:rsidR="00EB7D31">
        <w:rPr>
          <w:rStyle w:val="style3061"/>
          <w:rFonts w:asciiTheme="minorBidi" w:hAnsiTheme="minorBidi" w:cstheme="minorBidi"/>
          <w:color w:val="000000"/>
          <w:sz w:val="20"/>
          <w:szCs w:val="20"/>
        </w:rPr>
        <w:t xml:space="preserve"> doing it,</w:t>
      </w:r>
      <w:r w:rsidR="003347CD">
        <w:rPr>
          <w:rStyle w:val="style3061"/>
          <w:rFonts w:asciiTheme="minorBidi" w:hAnsiTheme="minorBidi" w:cstheme="minorBidi"/>
          <w:color w:val="000000"/>
          <w:sz w:val="20"/>
          <w:szCs w:val="20"/>
        </w:rPr>
        <w:t xml:space="preserve"> and to </w:t>
      </w:r>
      <w:r w:rsidR="00E24FA7">
        <w:rPr>
          <w:rStyle w:val="style3061"/>
          <w:rFonts w:asciiTheme="minorBidi" w:hAnsiTheme="minorBidi" w:cstheme="minorBidi"/>
          <w:color w:val="000000"/>
          <w:sz w:val="20"/>
          <w:szCs w:val="20"/>
        </w:rPr>
        <w:t xml:space="preserve">judge, or to rule over it. By looking at the context in which </w:t>
      </w:r>
      <w:r w:rsidR="00EE36A2">
        <w:rPr>
          <w:rStyle w:val="style3061"/>
          <w:rFonts w:asciiTheme="minorBidi" w:hAnsiTheme="minorBidi" w:cstheme="minorBidi"/>
          <w:color w:val="000000"/>
          <w:sz w:val="20"/>
          <w:szCs w:val="20"/>
        </w:rPr>
        <w:t xml:space="preserve">it </w:t>
      </w:r>
      <w:r w:rsidR="00E24FA7">
        <w:rPr>
          <w:rStyle w:val="style3061"/>
          <w:rFonts w:asciiTheme="minorBidi" w:hAnsiTheme="minorBidi" w:cstheme="minorBidi"/>
          <w:color w:val="000000"/>
          <w:sz w:val="20"/>
          <w:szCs w:val="20"/>
        </w:rPr>
        <w:t xml:space="preserve">was mentioned in the Holy Quran, </w:t>
      </w:r>
      <w:r w:rsidR="00EE36A2">
        <w:rPr>
          <w:rStyle w:val="style3061"/>
          <w:rFonts w:asciiTheme="minorBidi" w:hAnsiTheme="minorBidi" w:cstheme="minorBidi"/>
          <w:color w:val="000000"/>
          <w:sz w:val="20"/>
          <w:szCs w:val="20"/>
        </w:rPr>
        <w:t xml:space="preserve">this Good Name of Allah </w:t>
      </w:r>
      <w:r w:rsidR="00E24FA7">
        <w:rPr>
          <w:rStyle w:val="style3061"/>
          <w:rFonts w:asciiTheme="minorBidi" w:hAnsiTheme="minorBidi" w:cstheme="minorBidi"/>
          <w:color w:val="000000"/>
          <w:sz w:val="20"/>
          <w:szCs w:val="20"/>
        </w:rPr>
        <w:t>means</w:t>
      </w:r>
      <w:r w:rsidR="00EE36A2">
        <w:rPr>
          <w:rStyle w:val="style3061"/>
          <w:rFonts w:asciiTheme="minorBidi" w:hAnsiTheme="minorBidi" w:cstheme="minorBidi"/>
          <w:color w:val="000000"/>
          <w:sz w:val="20"/>
          <w:szCs w:val="20"/>
        </w:rPr>
        <w:t xml:space="preserve"> that He, praise to Him, is Capable of doing whatever He wills to do. This capability of His is evidenced in the creation of the heavens and the Earth, </w:t>
      </w:r>
      <w:r w:rsidR="00086667">
        <w:rPr>
          <w:rStyle w:val="style3061"/>
          <w:rFonts w:asciiTheme="minorBidi" w:hAnsiTheme="minorBidi" w:cstheme="minorBidi"/>
          <w:color w:val="000000"/>
          <w:sz w:val="20"/>
          <w:szCs w:val="20"/>
        </w:rPr>
        <w:t>and</w:t>
      </w:r>
      <w:r w:rsidR="00EE36A2">
        <w:rPr>
          <w:rStyle w:val="style3061"/>
          <w:rFonts w:asciiTheme="minorBidi" w:hAnsiTheme="minorBidi" w:cstheme="minorBidi"/>
          <w:color w:val="000000"/>
          <w:sz w:val="20"/>
          <w:szCs w:val="20"/>
        </w:rPr>
        <w:t xml:space="preserve"> the various</w:t>
      </w:r>
      <w:r w:rsidR="00ED1B1D">
        <w:rPr>
          <w:rStyle w:val="style3061"/>
          <w:rFonts w:asciiTheme="minorBidi" w:hAnsiTheme="minorBidi" w:cstheme="minorBidi"/>
          <w:color w:val="000000"/>
          <w:sz w:val="20"/>
          <w:szCs w:val="20"/>
        </w:rPr>
        <w:t xml:space="preserve"> mandated </w:t>
      </w:r>
      <w:r w:rsidR="00EE36A2">
        <w:rPr>
          <w:rStyle w:val="style3061"/>
          <w:rFonts w:asciiTheme="minorBidi" w:hAnsiTheme="minorBidi" w:cstheme="minorBidi"/>
          <w:color w:val="000000"/>
          <w:sz w:val="20"/>
          <w:szCs w:val="20"/>
        </w:rPr>
        <w:t>creations</w:t>
      </w:r>
      <w:r w:rsidR="003347CD">
        <w:rPr>
          <w:rStyle w:val="style3061"/>
          <w:rFonts w:asciiTheme="minorBidi" w:hAnsiTheme="minorBidi" w:cstheme="minorBidi"/>
          <w:color w:val="000000"/>
          <w:sz w:val="20"/>
          <w:szCs w:val="20"/>
        </w:rPr>
        <w:t xml:space="preserve">, such as angels, jinn, and humans, as well as non-mandated creations, </w:t>
      </w:r>
      <w:r w:rsidR="00086667">
        <w:rPr>
          <w:rStyle w:val="style3061"/>
          <w:rFonts w:asciiTheme="minorBidi" w:hAnsiTheme="minorBidi" w:cstheme="minorBidi"/>
          <w:color w:val="000000"/>
          <w:sz w:val="20"/>
          <w:szCs w:val="20"/>
        </w:rPr>
        <w:t xml:space="preserve">such as </w:t>
      </w:r>
      <w:r w:rsidR="003347CD">
        <w:rPr>
          <w:rStyle w:val="style3061"/>
          <w:rFonts w:asciiTheme="minorBidi" w:hAnsiTheme="minorBidi" w:cstheme="minorBidi"/>
          <w:color w:val="000000"/>
          <w:sz w:val="20"/>
          <w:szCs w:val="20"/>
        </w:rPr>
        <w:t>animals</w:t>
      </w:r>
      <w:r w:rsidR="00ED1B1D">
        <w:rPr>
          <w:rStyle w:val="style3061"/>
          <w:rFonts w:asciiTheme="minorBidi" w:hAnsiTheme="minorBidi" w:cstheme="minorBidi"/>
          <w:color w:val="000000"/>
          <w:sz w:val="20"/>
          <w:szCs w:val="20"/>
        </w:rPr>
        <w:t xml:space="preserve">. Allah, </w:t>
      </w:r>
      <w:r w:rsidR="00086667">
        <w:rPr>
          <w:rStyle w:val="style3061"/>
          <w:rFonts w:asciiTheme="minorBidi" w:hAnsiTheme="minorBidi" w:cstheme="minorBidi"/>
          <w:color w:val="000000"/>
          <w:sz w:val="20"/>
          <w:szCs w:val="20"/>
        </w:rPr>
        <w:t>“</w:t>
      </w:r>
      <w:r w:rsidR="00086667" w:rsidRPr="00422692">
        <w:rPr>
          <w:rStyle w:val="style3061"/>
          <w:rFonts w:asciiTheme="minorBidi" w:hAnsiTheme="minorBidi" w:cstheme="minorBidi"/>
          <w:color w:val="000000"/>
          <w:sz w:val="20"/>
          <w:szCs w:val="20"/>
        </w:rPr>
        <w:t>Al-Qadeer</w:t>
      </w:r>
      <w:r w:rsidR="00086667">
        <w:rPr>
          <w:rStyle w:val="style3061"/>
          <w:rFonts w:asciiTheme="minorBidi" w:hAnsiTheme="minorBidi" w:cstheme="minorBidi"/>
          <w:color w:val="000000"/>
          <w:sz w:val="20"/>
          <w:szCs w:val="20"/>
        </w:rPr>
        <w:t>,”</w:t>
      </w:r>
      <w:r w:rsidR="00086667" w:rsidRPr="00422692">
        <w:rPr>
          <w:rStyle w:val="style3061"/>
          <w:rFonts w:asciiTheme="minorBidi" w:hAnsiTheme="minorBidi" w:cstheme="minorBidi"/>
          <w:color w:val="000000"/>
          <w:sz w:val="20"/>
          <w:szCs w:val="20"/>
        </w:rPr>
        <w:t xml:space="preserve"> </w:t>
      </w:r>
      <w:r w:rsidR="00ED1B1D">
        <w:rPr>
          <w:rStyle w:val="style3061"/>
          <w:rFonts w:asciiTheme="minorBidi" w:hAnsiTheme="minorBidi" w:cstheme="minorBidi"/>
          <w:color w:val="000000"/>
          <w:sz w:val="20"/>
          <w:szCs w:val="20"/>
        </w:rPr>
        <w:t>praise to Him, is also Capable of giving life back to the dead, to be ready for reckoning, on the Last Day, which is easier for Him</w:t>
      </w:r>
      <w:r w:rsidR="00086667">
        <w:rPr>
          <w:rStyle w:val="style3061"/>
          <w:rFonts w:asciiTheme="minorBidi" w:hAnsiTheme="minorBidi" w:cstheme="minorBidi"/>
          <w:color w:val="000000"/>
          <w:sz w:val="20"/>
          <w:szCs w:val="20"/>
        </w:rPr>
        <w:t xml:space="preserve"> to do</w:t>
      </w:r>
      <w:r w:rsidR="00ED1B1D">
        <w:rPr>
          <w:rStyle w:val="style3061"/>
          <w:rFonts w:asciiTheme="minorBidi" w:hAnsiTheme="minorBidi" w:cstheme="minorBidi"/>
          <w:color w:val="000000"/>
          <w:sz w:val="20"/>
          <w:szCs w:val="20"/>
        </w:rPr>
        <w:t xml:space="preserve"> than the creation of the heavens and the Earth.</w:t>
      </w:r>
      <w:r w:rsidR="00EE36A2">
        <w:rPr>
          <w:rStyle w:val="style3061"/>
          <w:rFonts w:asciiTheme="minorBidi" w:hAnsiTheme="minorBidi" w:cstheme="minorBidi"/>
          <w:color w:val="000000"/>
          <w:sz w:val="20"/>
          <w:szCs w:val="20"/>
        </w:rPr>
        <w:t xml:space="preserve"> </w:t>
      </w:r>
      <w:r w:rsidR="00E24FA7">
        <w:rPr>
          <w:rStyle w:val="style3061"/>
          <w:rFonts w:asciiTheme="minorBidi" w:hAnsiTheme="minorBidi" w:cstheme="minorBidi"/>
          <w:color w:val="000000"/>
          <w:sz w:val="20"/>
          <w:szCs w:val="20"/>
        </w:rPr>
        <w:t xml:space="preserve">  </w:t>
      </w:r>
    </w:p>
    <w:p w14:paraId="12EB8D1E" w14:textId="32E641F8" w:rsidR="00735B65" w:rsidRPr="0041582B" w:rsidRDefault="007310CA" w:rsidP="008F6C02">
      <w:pPr>
        <w:pStyle w:val="NormalWeb"/>
        <w:jc w:val="both"/>
        <w:rPr>
          <w:rStyle w:val="Strong"/>
          <w:rFonts w:asciiTheme="minorBidi" w:hAnsiTheme="minorBidi" w:cs="Arial"/>
          <w:b w:val="0"/>
          <w:bCs w:val="0"/>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F43129">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F43129">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It came</w:t>
      </w:r>
      <w:r w:rsidRPr="00422692">
        <w:rPr>
          <w:rStyle w:val="style3061"/>
          <w:rFonts w:asciiTheme="minorBidi" w:hAnsiTheme="minorBidi" w:cstheme="minorBidi"/>
          <w:color w:val="000000"/>
          <w:sz w:val="20"/>
          <w:szCs w:val="20"/>
        </w:rPr>
        <w:t xml:space="preserve"> in </w:t>
      </w:r>
      <w:r>
        <w:rPr>
          <w:rStyle w:val="style3061"/>
          <w:rFonts w:asciiTheme="minorBidi" w:hAnsiTheme="minorBidi" w:cstheme="minorBidi"/>
          <w:color w:val="000000"/>
          <w:sz w:val="20"/>
          <w:szCs w:val="20"/>
        </w:rPr>
        <w:t xml:space="preserve">the context of mentioning that Allah, praise to Him, is the Capable, Who </w:t>
      </w:r>
      <w:r w:rsidR="008F6C02">
        <w:rPr>
          <w:rStyle w:val="style3061"/>
          <w:rFonts w:asciiTheme="minorBidi" w:hAnsiTheme="minorBidi" w:cstheme="minorBidi"/>
          <w:color w:val="000000"/>
          <w:sz w:val="20"/>
          <w:szCs w:val="20"/>
        </w:rPr>
        <w:t xml:space="preserve">creates whatever He wills of creations, including the creation of </w:t>
      </w:r>
      <w:r>
        <w:rPr>
          <w:rStyle w:val="style3061"/>
          <w:rFonts w:asciiTheme="minorBidi" w:hAnsiTheme="minorBidi" w:cstheme="minorBidi"/>
          <w:color w:val="000000"/>
          <w:sz w:val="20"/>
          <w:szCs w:val="20"/>
        </w:rPr>
        <w:t xml:space="preserve">human beings in stages of weakness, strength, </w:t>
      </w:r>
      <w:r w:rsidR="002A1369">
        <w:rPr>
          <w:rStyle w:val="style3061"/>
          <w:rFonts w:asciiTheme="minorBidi" w:hAnsiTheme="minorBidi" w:cstheme="minorBidi"/>
          <w:color w:val="000000"/>
          <w:sz w:val="20"/>
          <w:szCs w:val="20"/>
        </w:rPr>
        <w:t>and</w:t>
      </w:r>
      <w:r>
        <w:rPr>
          <w:rStyle w:val="style3061"/>
          <w:rFonts w:asciiTheme="minorBidi" w:hAnsiTheme="minorBidi" w:cstheme="minorBidi"/>
          <w:color w:val="000000"/>
          <w:sz w:val="20"/>
          <w:szCs w:val="20"/>
        </w:rPr>
        <w:t xml:space="preserve"> weakness again. </w:t>
      </w:r>
      <w:r w:rsidR="008F6C02">
        <w:rPr>
          <w:rStyle w:val="style3061"/>
          <w:rFonts w:asciiTheme="minorBidi" w:hAnsiTheme="minorBidi" w:cstheme="minorBidi"/>
          <w:color w:val="000000"/>
          <w:sz w:val="20"/>
          <w:szCs w:val="20"/>
        </w:rPr>
        <w:t>It</w:t>
      </w:r>
      <w:r w:rsidR="00EA5E07" w:rsidRPr="00422692">
        <w:rPr>
          <w:rStyle w:val="style3061"/>
          <w:rFonts w:asciiTheme="minorBidi" w:hAnsiTheme="minorBidi" w:cstheme="minorBidi"/>
          <w:color w:val="000000"/>
          <w:sz w:val="20"/>
          <w:szCs w:val="20"/>
        </w:rPr>
        <w:t xml:space="preserve"> </w:t>
      </w:r>
      <w:r w:rsidR="00BE0A9E">
        <w:rPr>
          <w:rStyle w:val="style3061"/>
          <w:rFonts w:asciiTheme="minorBidi" w:hAnsiTheme="minorBidi" w:cstheme="minorBidi"/>
          <w:color w:val="000000"/>
          <w:sz w:val="20"/>
          <w:szCs w:val="20"/>
        </w:rPr>
        <w:t>was also mentioned together with another Good Name of His, “the Knowing,” to show that His capability</w:t>
      </w:r>
      <w:r w:rsidR="00735B65">
        <w:rPr>
          <w:rStyle w:val="style3061"/>
          <w:rFonts w:asciiTheme="minorBidi" w:hAnsiTheme="minorBidi" w:cstheme="minorBidi"/>
          <w:color w:val="000000"/>
          <w:sz w:val="20"/>
          <w:szCs w:val="20"/>
        </w:rPr>
        <w:t xml:space="preserve"> is </w:t>
      </w:r>
      <w:r w:rsidR="00EA5E07">
        <w:rPr>
          <w:rStyle w:val="style3061"/>
          <w:rFonts w:asciiTheme="minorBidi" w:hAnsiTheme="minorBidi" w:cstheme="minorBidi"/>
          <w:color w:val="000000"/>
          <w:sz w:val="20"/>
          <w:szCs w:val="20"/>
        </w:rPr>
        <w:t>associated with</w:t>
      </w:r>
      <w:r w:rsidR="00735B65">
        <w:rPr>
          <w:rStyle w:val="style3061"/>
          <w:rFonts w:asciiTheme="minorBidi" w:hAnsiTheme="minorBidi" w:cstheme="minorBidi"/>
          <w:color w:val="000000"/>
          <w:sz w:val="20"/>
          <w:szCs w:val="20"/>
        </w:rPr>
        <w:t xml:space="preserve"> His absolute knowledge of His dominion</w:t>
      </w:r>
      <w:r w:rsidR="00EA5E07">
        <w:rPr>
          <w:rStyle w:val="style3061"/>
          <w:rFonts w:asciiTheme="minorBidi" w:hAnsiTheme="minorBidi" w:cstheme="minorBidi"/>
          <w:color w:val="000000"/>
          <w:sz w:val="20"/>
          <w:szCs w:val="20"/>
        </w:rPr>
        <w:t xml:space="preserve">, </w:t>
      </w:r>
      <w:r w:rsidR="00F1065B">
        <w:rPr>
          <w:rStyle w:val="style3061"/>
          <w:rFonts w:asciiTheme="minorBidi" w:hAnsiTheme="minorBidi" w:cstheme="minorBidi"/>
          <w:color w:val="000000"/>
          <w:sz w:val="20"/>
          <w:szCs w:val="20"/>
        </w:rPr>
        <w:t>as well as</w:t>
      </w:r>
      <w:r w:rsidR="00735B65">
        <w:rPr>
          <w:rStyle w:val="style3061"/>
          <w:rFonts w:asciiTheme="minorBidi" w:hAnsiTheme="minorBidi" w:cstheme="minorBidi"/>
          <w:color w:val="000000"/>
          <w:sz w:val="20"/>
          <w:szCs w:val="20"/>
        </w:rPr>
        <w:t xml:space="preserve"> whatever and whoever is in it </w:t>
      </w:r>
      <w:r w:rsidR="00735B65" w:rsidRPr="0041582B">
        <w:rPr>
          <w:rStyle w:val="Strong"/>
          <w:rFonts w:asciiTheme="minorBidi" w:hAnsiTheme="minorBidi" w:cs="Arial"/>
          <w:b w:val="0"/>
          <w:bCs w:val="0"/>
          <w:color w:val="000000"/>
          <w:sz w:val="20"/>
          <w:szCs w:val="20"/>
        </w:rPr>
        <w:t>(Al-Room, 30: 54).</w:t>
      </w:r>
      <w:r w:rsidR="00EA5E07">
        <w:rPr>
          <w:rStyle w:val="Strong"/>
          <w:rFonts w:asciiTheme="minorBidi" w:hAnsiTheme="minorBidi" w:cs="Arial"/>
          <w:b w:val="0"/>
          <w:bCs w:val="0"/>
          <w:color w:val="000000"/>
          <w:sz w:val="20"/>
          <w:szCs w:val="20"/>
        </w:rPr>
        <w:t xml:space="preserve"> </w:t>
      </w:r>
    </w:p>
    <w:p w14:paraId="0949E882" w14:textId="174DB322" w:rsidR="00387983" w:rsidRPr="00D7129B" w:rsidRDefault="00387983" w:rsidP="00D7129B">
      <w:pPr>
        <w:pStyle w:val="NormalWeb"/>
        <w:bidi/>
        <w:jc w:val="both"/>
        <w:rPr>
          <w:rStyle w:val="Strong"/>
          <w:rFonts w:asciiTheme="minorBidi" w:hAnsiTheme="minorBidi" w:cs="Arial"/>
          <w:b w:val="0"/>
          <w:bCs w:val="0"/>
          <w:color w:val="000000"/>
          <w:sz w:val="28"/>
          <w:szCs w:val="28"/>
          <w:rtl/>
        </w:rPr>
      </w:pPr>
      <w:r w:rsidRPr="00D7129B">
        <w:rPr>
          <w:rStyle w:val="Strong"/>
          <w:rFonts w:asciiTheme="minorBidi" w:hAnsiTheme="minorBidi" w:cs="Arial"/>
          <w:b w:val="0"/>
          <w:bCs w:val="0"/>
          <w:color w:val="000000"/>
          <w:sz w:val="28"/>
          <w:szCs w:val="28"/>
          <w:rtl/>
        </w:rPr>
        <w:t xml:space="preserve">اللَّهُ الَّذِي خَلَقَكُم مِّن ضَعْفٍ ثُمَّ جَعَلَ مِن بَعْدِ ضَعْفٍ قُوَّةً ثُمَّ جَعَلَ مِن بَعْدِ قُوَّةٍ ضَعْفًا وَشَيْبَةً ۚ يَخْلُقُ مَا يَشَاءُ ۖ وَهُوَ </w:t>
      </w:r>
      <w:r w:rsidRPr="006C7427">
        <w:rPr>
          <w:rStyle w:val="Strong"/>
          <w:rFonts w:asciiTheme="minorBidi" w:hAnsiTheme="minorBidi" w:cs="Arial"/>
          <w:color w:val="000000"/>
          <w:sz w:val="28"/>
          <w:szCs w:val="28"/>
          <w:rtl/>
        </w:rPr>
        <w:t xml:space="preserve">الْعَلِيمُ </w:t>
      </w:r>
      <w:r w:rsidRPr="0041582B">
        <w:rPr>
          <w:rStyle w:val="Strong"/>
          <w:rFonts w:asciiTheme="minorBidi" w:hAnsiTheme="minorBidi" w:cs="Arial"/>
          <w:color w:val="FF0000"/>
          <w:sz w:val="28"/>
          <w:szCs w:val="28"/>
          <w:rtl/>
        </w:rPr>
        <w:t>الْقَدِيرُ</w:t>
      </w:r>
      <w:r w:rsidRPr="00D7129B">
        <w:rPr>
          <w:rStyle w:val="Strong"/>
          <w:rFonts w:asciiTheme="minorBidi" w:hAnsiTheme="minorBidi" w:cs="Arial" w:hint="cs"/>
          <w:b w:val="0"/>
          <w:bCs w:val="0"/>
          <w:color w:val="000000"/>
          <w:sz w:val="28"/>
          <w:szCs w:val="28"/>
          <w:rtl/>
        </w:rPr>
        <w:t xml:space="preserve"> (الر</w:t>
      </w:r>
      <w:r w:rsidR="00893E6C">
        <w:rPr>
          <w:rStyle w:val="Strong"/>
          <w:rFonts w:asciiTheme="minorBidi" w:hAnsiTheme="minorBidi" w:cs="Arial" w:hint="cs"/>
          <w:b w:val="0"/>
          <w:bCs w:val="0"/>
          <w:color w:val="000000"/>
          <w:sz w:val="28"/>
          <w:szCs w:val="28"/>
          <w:rtl/>
        </w:rPr>
        <w:t>ُّ</w:t>
      </w:r>
      <w:r w:rsidRPr="00D7129B">
        <w:rPr>
          <w:rStyle w:val="Strong"/>
          <w:rFonts w:asciiTheme="minorBidi" w:hAnsiTheme="minorBidi" w:cs="Arial" w:hint="cs"/>
          <w:b w:val="0"/>
          <w:bCs w:val="0"/>
          <w:color w:val="000000"/>
          <w:sz w:val="28"/>
          <w:szCs w:val="28"/>
          <w:rtl/>
        </w:rPr>
        <w:t xml:space="preserve">ومُ ، </w:t>
      </w:r>
      <w:r w:rsidRPr="00D7129B">
        <w:rPr>
          <w:rStyle w:val="Strong"/>
          <w:rFonts w:asciiTheme="minorBidi" w:hAnsiTheme="minorBidi" w:cs="Arial" w:hint="cs"/>
          <w:b w:val="0"/>
          <w:bCs w:val="0"/>
          <w:color w:val="000000"/>
          <w:rtl/>
        </w:rPr>
        <w:t>30: 54</w:t>
      </w:r>
      <w:r w:rsidRPr="00D7129B">
        <w:rPr>
          <w:rStyle w:val="Strong"/>
          <w:rFonts w:asciiTheme="minorBidi" w:hAnsiTheme="minorBidi" w:cs="Arial" w:hint="cs"/>
          <w:b w:val="0"/>
          <w:bCs w:val="0"/>
          <w:color w:val="000000"/>
          <w:sz w:val="28"/>
          <w:szCs w:val="28"/>
          <w:rtl/>
        </w:rPr>
        <w:t>).</w:t>
      </w:r>
    </w:p>
    <w:p w14:paraId="7369731A" w14:textId="7811A939" w:rsidR="00387983" w:rsidRDefault="00387983" w:rsidP="0041582B">
      <w:pPr>
        <w:pStyle w:val="NormalWeb"/>
        <w:jc w:val="both"/>
        <w:rPr>
          <w:rStyle w:val="Strong"/>
          <w:rFonts w:asciiTheme="minorBidi" w:hAnsiTheme="minorBidi" w:cs="Arial"/>
          <w:b w:val="0"/>
          <w:bCs w:val="0"/>
          <w:color w:val="000000"/>
          <w:sz w:val="20"/>
          <w:szCs w:val="20"/>
        </w:rPr>
      </w:pPr>
      <w:r w:rsidRPr="0041582B">
        <w:rPr>
          <w:rStyle w:val="Strong"/>
          <w:rFonts w:asciiTheme="minorBidi" w:hAnsiTheme="minorBidi" w:cs="Arial"/>
          <w:b w:val="0"/>
          <w:bCs w:val="0"/>
          <w:color w:val="000000"/>
          <w:sz w:val="20"/>
          <w:szCs w:val="20"/>
        </w:rPr>
        <w:t xml:space="preserve">Allah is the One Who created you from weakness, then made after weakness strength, then made after strength weakness and white hair. He creates whatever He wills, and He is the Knowing, </w:t>
      </w:r>
      <w:r w:rsidRPr="0041582B">
        <w:rPr>
          <w:rStyle w:val="Strong"/>
          <w:rFonts w:asciiTheme="minorBidi" w:hAnsiTheme="minorBidi" w:cs="Arial"/>
          <w:color w:val="FF0000"/>
          <w:sz w:val="20"/>
          <w:szCs w:val="20"/>
        </w:rPr>
        <w:t>the Capable</w:t>
      </w:r>
      <w:r w:rsidRPr="0041582B">
        <w:rPr>
          <w:rStyle w:val="Strong"/>
          <w:rFonts w:asciiTheme="minorBidi" w:hAnsiTheme="minorBidi" w:cs="Arial" w:hint="cs"/>
          <w:b w:val="0"/>
          <w:bCs w:val="0"/>
          <w:color w:val="000000"/>
          <w:sz w:val="20"/>
          <w:szCs w:val="20"/>
          <w:rtl/>
        </w:rPr>
        <w:t xml:space="preserve"> </w:t>
      </w:r>
      <w:r w:rsidRPr="0041582B">
        <w:rPr>
          <w:rStyle w:val="Strong"/>
          <w:rFonts w:asciiTheme="minorBidi" w:hAnsiTheme="minorBidi" w:cs="Arial"/>
          <w:b w:val="0"/>
          <w:bCs w:val="0"/>
          <w:color w:val="000000"/>
          <w:sz w:val="20"/>
          <w:szCs w:val="20"/>
        </w:rPr>
        <w:t>(Al-Room, 30: 54).</w:t>
      </w:r>
    </w:p>
    <w:p w14:paraId="5895F2AE" w14:textId="454E1E12" w:rsidR="00D31991" w:rsidRPr="0041582B" w:rsidRDefault="00D31991" w:rsidP="0041582B">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Al-Qur</w:t>
      </w:r>
      <w:r w:rsidRPr="00D31991">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ubi quoted Al-‘Halimi in that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Al-Qadeer</w:t>
      </w:r>
      <w:r w:rsidR="005B29D9">
        <w:rPr>
          <w:rStyle w:val="style3061"/>
          <w:rFonts w:asciiTheme="minorBidi" w:hAnsiTheme="minorBidi" w:cstheme="minorBidi"/>
          <w:color w:val="000000"/>
          <w:sz w:val="20"/>
          <w:szCs w:val="20"/>
        </w:rPr>
        <w:t xml:space="preserve"> is the One, Who shows His capability by doing what He is Capable of doing.” Al-Najdi quoted Al-Sa’di in that “</w:t>
      </w:r>
      <w:r w:rsidR="005B29D9" w:rsidRPr="00422692">
        <w:rPr>
          <w:rStyle w:val="style3061"/>
          <w:rFonts w:asciiTheme="minorBidi" w:hAnsiTheme="minorBidi" w:cstheme="minorBidi"/>
          <w:color w:val="000000"/>
          <w:sz w:val="20"/>
          <w:szCs w:val="20"/>
        </w:rPr>
        <w:t>Al-Qadeer</w:t>
      </w:r>
      <w:r w:rsidR="005B29D9">
        <w:rPr>
          <w:rStyle w:val="style3061"/>
          <w:rFonts w:asciiTheme="minorBidi" w:hAnsiTheme="minorBidi" w:cstheme="minorBidi"/>
          <w:color w:val="000000"/>
          <w:sz w:val="20"/>
          <w:szCs w:val="20"/>
        </w:rPr>
        <w:t xml:space="preserve"> is the One, Who is absolute in His capability, </w:t>
      </w:r>
      <w:r w:rsidR="00C022C7">
        <w:rPr>
          <w:rStyle w:val="style3061"/>
          <w:rFonts w:asciiTheme="minorBidi" w:hAnsiTheme="minorBidi" w:cstheme="minorBidi"/>
          <w:color w:val="000000"/>
          <w:sz w:val="20"/>
          <w:szCs w:val="20"/>
        </w:rPr>
        <w:t xml:space="preserve">and </w:t>
      </w:r>
      <w:r w:rsidR="005B29D9">
        <w:rPr>
          <w:rStyle w:val="style3061"/>
          <w:rFonts w:asciiTheme="minorBidi" w:hAnsiTheme="minorBidi" w:cstheme="minorBidi"/>
          <w:color w:val="000000"/>
          <w:sz w:val="20"/>
          <w:szCs w:val="20"/>
        </w:rPr>
        <w:t>Who brought all things into existence</w:t>
      </w:r>
      <w:r w:rsidR="00C022C7">
        <w:rPr>
          <w:rStyle w:val="style3061"/>
          <w:rFonts w:asciiTheme="minorBidi" w:hAnsiTheme="minorBidi" w:cstheme="minorBidi"/>
          <w:color w:val="000000"/>
          <w:sz w:val="20"/>
          <w:szCs w:val="20"/>
        </w:rPr>
        <w:t xml:space="preserve">, fashioning, perfecting, and taming them.” </w:t>
      </w:r>
      <w:r w:rsidR="00095FE3">
        <w:rPr>
          <w:rStyle w:val="style3061"/>
          <w:rFonts w:asciiTheme="minorBidi" w:hAnsiTheme="minorBidi" w:cstheme="minorBidi"/>
          <w:color w:val="000000"/>
          <w:sz w:val="20"/>
          <w:szCs w:val="20"/>
        </w:rPr>
        <w:t>Al-Qur</w:t>
      </w:r>
      <w:r w:rsidR="00095FE3" w:rsidRPr="0074325D">
        <w:rPr>
          <w:rStyle w:val="style3061"/>
          <w:rFonts w:asciiTheme="minorBidi" w:hAnsiTheme="minorBidi" w:cstheme="minorBidi"/>
          <w:color w:val="000000"/>
          <w:sz w:val="20"/>
          <w:szCs w:val="20"/>
          <w:u w:val="single"/>
        </w:rPr>
        <w:t>t</w:t>
      </w:r>
      <w:r w:rsidR="00095FE3">
        <w:rPr>
          <w:rStyle w:val="style3061"/>
          <w:rFonts w:asciiTheme="minorBidi" w:hAnsiTheme="minorBidi" w:cstheme="minorBidi"/>
          <w:color w:val="000000"/>
          <w:sz w:val="20"/>
          <w:szCs w:val="20"/>
        </w:rPr>
        <w:t>ubi also quoted Al-Za</w:t>
      </w:r>
      <w:r w:rsidR="00807BF9">
        <w:rPr>
          <w:rStyle w:val="style3061"/>
          <w:rFonts w:asciiTheme="minorBidi" w:hAnsiTheme="minorBidi" w:cstheme="minorBidi"/>
          <w:color w:val="000000"/>
          <w:sz w:val="20"/>
          <w:szCs w:val="20"/>
        </w:rPr>
        <w:t>j</w:t>
      </w:r>
      <w:r w:rsidR="00095FE3">
        <w:rPr>
          <w:rStyle w:val="style3061"/>
          <w:rFonts w:asciiTheme="minorBidi" w:hAnsiTheme="minorBidi" w:cstheme="minorBidi"/>
          <w:color w:val="000000"/>
          <w:sz w:val="20"/>
          <w:szCs w:val="20"/>
        </w:rPr>
        <w:t>jaj in that “</w:t>
      </w:r>
      <w:r w:rsidR="00095FE3" w:rsidRPr="00422692">
        <w:rPr>
          <w:rStyle w:val="style3061"/>
          <w:rFonts w:asciiTheme="minorBidi" w:hAnsiTheme="minorBidi" w:cstheme="minorBidi"/>
          <w:color w:val="000000"/>
          <w:sz w:val="20"/>
          <w:szCs w:val="20"/>
        </w:rPr>
        <w:t>Al-Qadeer</w:t>
      </w:r>
      <w:r w:rsidR="00095FE3">
        <w:rPr>
          <w:rStyle w:val="style3061"/>
          <w:rFonts w:asciiTheme="minorBidi" w:hAnsiTheme="minorBidi" w:cstheme="minorBidi"/>
          <w:color w:val="000000"/>
          <w:sz w:val="20"/>
          <w:szCs w:val="20"/>
        </w:rPr>
        <w:t xml:space="preserve"> is more </w:t>
      </w:r>
      <w:r w:rsidR="00C13D8E">
        <w:rPr>
          <w:rStyle w:val="style3061"/>
          <w:rFonts w:asciiTheme="minorBidi" w:hAnsiTheme="minorBidi" w:cstheme="minorBidi"/>
          <w:color w:val="000000"/>
          <w:sz w:val="20"/>
          <w:szCs w:val="20"/>
        </w:rPr>
        <w:t>emphatic</w:t>
      </w:r>
      <w:r w:rsidR="00ED48F7">
        <w:rPr>
          <w:rStyle w:val="style3061"/>
          <w:rFonts w:asciiTheme="minorBidi" w:hAnsiTheme="minorBidi" w:cstheme="minorBidi"/>
          <w:color w:val="000000"/>
          <w:sz w:val="20"/>
          <w:szCs w:val="20"/>
        </w:rPr>
        <w:t xml:space="preserve"> (stronger)</w:t>
      </w:r>
      <w:r w:rsidR="00C13D8E">
        <w:rPr>
          <w:rStyle w:val="style3061"/>
          <w:rFonts w:asciiTheme="minorBidi" w:hAnsiTheme="minorBidi" w:cstheme="minorBidi"/>
          <w:color w:val="000000"/>
          <w:sz w:val="20"/>
          <w:szCs w:val="20"/>
        </w:rPr>
        <w:t xml:space="preserve"> </w:t>
      </w:r>
      <w:r w:rsidR="0074325D">
        <w:rPr>
          <w:rStyle w:val="style3061"/>
          <w:rFonts w:asciiTheme="minorBidi" w:hAnsiTheme="minorBidi" w:cstheme="minorBidi"/>
          <w:color w:val="000000"/>
          <w:sz w:val="20"/>
          <w:szCs w:val="20"/>
        </w:rPr>
        <w:t>in</w:t>
      </w:r>
      <w:r w:rsidR="00C13D8E">
        <w:rPr>
          <w:rStyle w:val="style3061"/>
          <w:rFonts w:asciiTheme="minorBidi" w:hAnsiTheme="minorBidi" w:cstheme="minorBidi"/>
          <w:color w:val="000000"/>
          <w:sz w:val="20"/>
          <w:szCs w:val="20"/>
        </w:rPr>
        <w:t xml:space="preserve"> describing the capability (of Allah) </w:t>
      </w:r>
      <w:r w:rsidR="00ED48F7">
        <w:rPr>
          <w:rStyle w:val="style3061"/>
          <w:rFonts w:asciiTheme="minorBidi" w:hAnsiTheme="minorBidi" w:cstheme="minorBidi"/>
          <w:color w:val="000000"/>
          <w:sz w:val="20"/>
          <w:szCs w:val="20"/>
        </w:rPr>
        <w:t>than</w:t>
      </w:r>
      <w:r w:rsidR="00C13D8E">
        <w:rPr>
          <w:rStyle w:val="style3061"/>
          <w:rFonts w:asciiTheme="minorBidi" w:hAnsiTheme="minorBidi" w:cstheme="minorBidi"/>
          <w:color w:val="000000"/>
          <w:sz w:val="20"/>
          <w:szCs w:val="20"/>
        </w:rPr>
        <w:t xml:space="preserve"> Al-Qadir.”</w:t>
      </w:r>
      <w:r w:rsidR="00C022C7">
        <w:rPr>
          <w:rStyle w:val="style3061"/>
          <w:rFonts w:asciiTheme="minorBidi" w:hAnsiTheme="minorBidi" w:cstheme="minorBidi"/>
          <w:color w:val="000000"/>
          <w:sz w:val="20"/>
          <w:szCs w:val="20"/>
        </w:rPr>
        <w:t xml:space="preserve"> </w:t>
      </w:r>
    </w:p>
    <w:p w14:paraId="648C1EA0" w14:textId="3F508FE0" w:rsidR="0041582B" w:rsidRPr="008834B9" w:rsidRDefault="00C13D8E" w:rsidP="00065077">
      <w:pPr>
        <w:pStyle w:val="NormalWeb"/>
        <w:jc w:val="both"/>
        <w:rPr>
          <w:rStyle w:val="Strong"/>
          <w:rFonts w:asciiTheme="minorBidi" w:hAnsiTheme="minorBidi" w:cstheme="minorBidi"/>
          <w:b w:val="0"/>
          <w:bCs w:val="0"/>
          <w:color w:val="000000"/>
          <w:sz w:val="20"/>
          <w:szCs w:val="20"/>
        </w:rPr>
      </w:pPr>
      <w:r>
        <w:rPr>
          <w:rStyle w:val="style3061"/>
          <w:rFonts w:asciiTheme="minorBidi" w:hAnsiTheme="minorBidi" w:cstheme="minorBidi"/>
          <w:color w:val="000000"/>
          <w:sz w:val="20"/>
          <w:szCs w:val="20"/>
        </w:rPr>
        <w:t>In addition, t</w:t>
      </w:r>
      <w:r w:rsidR="0041582B" w:rsidRPr="00422692">
        <w:rPr>
          <w:rStyle w:val="style3061"/>
          <w:rFonts w:asciiTheme="minorBidi" w:hAnsiTheme="minorBidi" w:cstheme="minorBidi"/>
          <w:color w:val="000000"/>
          <w:sz w:val="20"/>
          <w:szCs w:val="20"/>
        </w:rPr>
        <w:t xml:space="preserve">his Good Name of Allah was mentioned </w:t>
      </w:r>
      <w:r w:rsidR="0041582B" w:rsidRPr="00C13D8E">
        <w:rPr>
          <w:rStyle w:val="style3061"/>
          <w:rFonts w:asciiTheme="minorBidi" w:hAnsiTheme="minorBidi" w:cstheme="minorBidi"/>
          <w:b/>
          <w:bCs/>
          <w:color w:val="FF0000"/>
          <w:sz w:val="20"/>
          <w:szCs w:val="20"/>
        </w:rPr>
        <w:t>forty-</w:t>
      </w:r>
      <w:r w:rsidR="0074325D">
        <w:rPr>
          <w:rStyle w:val="style3061"/>
          <w:rFonts w:asciiTheme="minorBidi" w:hAnsiTheme="minorBidi" w:cstheme="minorBidi"/>
          <w:b/>
          <w:bCs/>
          <w:color w:val="FF0000"/>
          <w:sz w:val="20"/>
          <w:szCs w:val="20"/>
        </w:rPr>
        <w:t>four</w:t>
      </w:r>
      <w:r w:rsidR="0041582B" w:rsidRPr="00C13D8E">
        <w:rPr>
          <w:rStyle w:val="style3061"/>
          <w:rFonts w:asciiTheme="minorBidi" w:hAnsiTheme="minorBidi" w:cstheme="minorBidi"/>
          <w:b/>
          <w:bCs/>
          <w:color w:val="FF0000"/>
          <w:sz w:val="20"/>
          <w:szCs w:val="20"/>
        </w:rPr>
        <w:t xml:space="preserve"> times</w:t>
      </w:r>
      <w:r w:rsidR="0041582B" w:rsidRPr="00C13D8E">
        <w:rPr>
          <w:rStyle w:val="style3061"/>
          <w:rFonts w:asciiTheme="minorBidi" w:hAnsiTheme="minorBidi" w:cstheme="minorBidi"/>
          <w:color w:val="FF0000"/>
          <w:sz w:val="20"/>
          <w:szCs w:val="20"/>
        </w:rPr>
        <w:t xml:space="preserve"> </w:t>
      </w:r>
      <w:r w:rsidR="0041582B" w:rsidRPr="00422692">
        <w:rPr>
          <w:rStyle w:val="style3061"/>
          <w:rFonts w:asciiTheme="minorBidi" w:hAnsiTheme="minorBidi" w:cstheme="minorBidi"/>
          <w:color w:val="000000"/>
          <w:sz w:val="20"/>
          <w:szCs w:val="20"/>
        </w:rPr>
        <w:t xml:space="preserve">in the Holy Quran, </w:t>
      </w:r>
      <w:r w:rsidR="0041582B" w:rsidRPr="00C13D8E">
        <w:rPr>
          <w:rStyle w:val="style3061"/>
          <w:rFonts w:asciiTheme="minorBidi" w:hAnsiTheme="minorBidi" w:cstheme="minorBidi"/>
          <w:b/>
          <w:bCs/>
          <w:color w:val="FF0000"/>
          <w:sz w:val="20"/>
          <w:szCs w:val="20"/>
        </w:rPr>
        <w:t xml:space="preserve">without </w:t>
      </w:r>
      <w:r w:rsidR="0041582B" w:rsidRPr="00422692">
        <w:rPr>
          <w:rStyle w:val="style3061"/>
          <w:rFonts w:asciiTheme="minorBidi" w:hAnsiTheme="minorBidi" w:cstheme="minorBidi"/>
          <w:color w:val="000000"/>
          <w:sz w:val="20"/>
          <w:szCs w:val="20"/>
        </w:rPr>
        <w:t>the definite article (Al)</w:t>
      </w:r>
      <w:r w:rsidR="0074325D">
        <w:rPr>
          <w:rStyle w:val="style3061"/>
          <w:rFonts w:asciiTheme="minorBidi" w:hAnsiTheme="minorBidi" w:cstheme="minorBidi"/>
          <w:color w:val="000000"/>
          <w:sz w:val="20"/>
          <w:szCs w:val="20"/>
        </w:rPr>
        <w:t>. I</w:t>
      </w:r>
      <w:r w:rsidR="0041582B" w:rsidRPr="00422692">
        <w:rPr>
          <w:rStyle w:val="style3061"/>
          <w:rFonts w:asciiTheme="minorBidi" w:hAnsiTheme="minorBidi" w:cstheme="minorBidi"/>
          <w:color w:val="000000"/>
          <w:sz w:val="20"/>
          <w:szCs w:val="20"/>
        </w:rPr>
        <w:t xml:space="preserve">n </w:t>
      </w:r>
      <w:r w:rsidR="0074325D" w:rsidRPr="000619C1">
        <w:rPr>
          <w:rStyle w:val="style3061"/>
          <w:rFonts w:asciiTheme="minorBidi" w:hAnsiTheme="minorBidi" w:cstheme="minorBidi"/>
          <w:b/>
          <w:bCs/>
          <w:color w:val="000000" w:themeColor="text1"/>
          <w:sz w:val="20"/>
          <w:szCs w:val="20"/>
        </w:rPr>
        <w:t>thirty-five times</w:t>
      </w:r>
      <w:r w:rsidR="0074325D">
        <w:rPr>
          <w:rStyle w:val="style3061"/>
          <w:rFonts w:asciiTheme="minorBidi" w:hAnsiTheme="minorBidi" w:cstheme="minorBidi"/>
          <w:color w:val="000000"/>
          <w:sz w:val="20"/>
          <w:szCs w:val="20"/>
        </w:rPr>
        <w:t>,</w:t>
      </w:r>
      <w:r w:rsidR="0041582B" w:rsidRPr="00422692">
        <w:rPr>
          <w:rStyle w:val="style3061"/>
          <w:rFonts w:asciiTheme="minorBidi" w:hAnsiTheme="minorBidi" w:cstheme="minorBidi"/>
          <w:color w:val="000000"/>
          <w:sz w:val="20"/>
          <w:szCs w:val="20"/>
        </w:rPr>
        <w:t xml:space="preserve"> it </w:t>
      </w:r>
      <w:r w:rsidR="000078DD">
        <w:rPr>
          <w:rStyle w:val="style3061"/>
          <w:rFonts w:asciiTheme="minorBidi" w:hAnsiTheme="minorBidi" w:cstheme="minorBidi"/>
          <w:color w:val="000000"/>
          <w:sz w:val="20"/>
          <w:szCs w:val="20"/>
        </w:rPr>
        <w:t xml:space="preserve">came in the statement that </w:t>
      </w:r>
      <w:r w:rsidR="000078DD" w:rsidRPr="000078DD">
        <w:rPr>
          <w:rStyle w:val="style3061"/>
          <w:rFonts w:asciiTheme="minorBidi" w:hAnsiTheme="minorBidi" w:cstheme="minorBidi"/>
          <w:color w:val="000000" w:themeColor="text1"/>
          <w:sz w:val="20"/>
          <w:szCs w:val="20"/>
        </w:rPr>
        <w:t>“</w:t>
      </w:r>
      <w:r w:rsidR="000078DD" w:rsidRPr="000078DD">
        <w:rPr>
          <w:rStyle w:val="Strong"/>
          <w:rFonts w:asciiTheme="minorBidi" w:hAnsiTheme="minorBidi" w:cs="Arial"/>
          <w:color w:val="000000" w:themeColor="text1"/>
          <w:sz w:val="20"/>
          <w:szCs w:val="20"/>
        </w:rPr>
        <w:t>Allah is over everything</w:t>
      </w:r>
      <w:r w:rsidR="000078DD" w:rsidRPr="000078DD">
        <w:rPr>
          <w:rStyle w:val="Strong"/>
          <w:rFonts w:asciiTheme="minorBidi" w:hAnsiTheme="minorBidi" w:cs="Arial"/>
          <w:b w:val="0"/>
          <w:bCs w:val="0"/>
          <w:color w:val="000000" w:themeColor="text1"/>
          <w:sz w:val="20"/>
          <w:szCs w:val="20"/>
        </w:rPr>
        <w:t xml:space="preserve"> </w:t>
      </w:r>
      <w:r w:rsidR="000078DD" w:rsidRPr="000078DD">
        <w:rPr>
          <w:rStyle w:val="Strong"/>
          <w:rFonts w:asciiTheme="minorBidi" w:hAnsiTheme="minorBidi" w:cs="Arial"/>
          <w:color w:val="000000" w:themeColor="text1"/>
          <w:sz w:val="20"/>
          <w:szCs w:val="20"/>
        </w:rPr>
        <w:t>Capable.”</w:t>
      </w:r>
      <w:r w:rsidR="000619C1">
        <w:rPr>
          <w:rStyle w:val="Strong"/>
          <w:rFonts w:asciiTheme="minorBidi" w:hAnsiTheme="minorBidi" w:cs="Arial"/>
          <w:b w:val="0"/>
          <w:bCs w:val="0"/>
          <w:color w:val="000000" w:themeColor="text1"/>
          <w:sz w:val="20"/>
          <w:szCs w:val="20"/>
        </w:rPr>
        <w:t xml:space="preserve"> Thus, Allah, praise to Him, </w:t>
      </w:r>
      <w:r w:rsidR="008834B9">
        <w:rPr>
          <w:rStyle w:val="Strong"/>
          <w:rFonts w:asciiTheme="minorBidi" w:hAnsiTheme="minorBidi" w:cs="Arial"/>
          <w:b w:val="0"/>
          <w:bCs w:val="0"/>
          <w:color w:val="000000" w:themeColor="text1"/>
          <w:sz w:val="20"/>
          <w:szCs w:val="20"/>
        </w:rPr>
        <w:t xml:space="preserve">is </w:t>
      </w:r>
      <w:r w:rsidR="0096707F">
        <w:rPr>
          <w:rStyle w:val="Strong"/>
          <w:rFonts w:asciiTheme="minorBidi" w:hAnsiTheme="minorBidi" w:cs="Arial"/>
          <w:b w:val="0"/>
          <w:bCs w:val="0"/>
          <w:color w:val="000000" w:themeColor="text1"/>
          <w:sz w:val="20"/>
          <w:szCs w:val="20"/>
        </w:rPr>
        <w:t>“</w:t>
      </w:r>
      <w:r w:rsidR="000619C1" w:rsidRPr="0096707F">
        <w:rPr>
          <w:rStyle w:val="Strong"/>
          <w:rFonts w:asciiTheme="minorBidi" w:hAnsiTheme="minorBidi" w:cs="Arial"/>
          <w:color w:val="FF0000"/>
          <w:sz w:val="20"/>
          <w:szCs w:val="20"/>
        </w:rPr>
        <w:t>Capable</w:t>
      </w:r>
      <w:r w:rsidR="0096707F">
        <w:rPr>
          <w:rStyle w:val="Strong"/>
          <w:rFonts w:asciiTheme="minorBidi" w:hAnsiTheme="minorBidi" w:cs="Arial"/>
          <w:b w:val="0"/>
          <w:bCs w:val="0"/>
          <w:color w:val="000000" w:themeColor="text1"/>
          <w:sz w:val="20"/>
          <w:szCs w:val="20"/>
        </w:rPr>
        <w:t>”</w:t>
      </w:r>
      <w:r w:rsidR="000619C1">
        <w:rPr>
          <w:rStyle w:val="Strong"/>
          <w:rFonts w:asciiTheme="minorBidi" w:hAnsiTheme="minorBidi" w:cs="Arial"/>
          <w:b w:val="0"/>
          <w:bCs w:val="0"/>
          <w:color w:val="000000" w:themeColor="text1"/>
          <w:sz w:val="20"/>
          <w:szCs w:val="20"/>
        </w:rPr>
        <w:t xml:space="preserve"> of </w:t>
      </w:r>
      <w:r w:rsidR="008834B9">
        <w:rPr>
          <w:rStyle w:val="Strong"/>
          <w:rFonts w:asciiTheme="minorBidi" w:hAnsiTheme="minorBidi" w:cs="Arial"/>
          <w:b w:val="0"/>
          <w:bCs w:val="0"/>
          <w:color w:val="000000" w:themeColor="text1"/>
          <w:sz w:val="20"/>
          <w:szCs w:val="20"/>
        </w:rPr>
        <w:t>taking away the hearing and sight of the disbelievers</w:t>
      </w:r>
      <w:r w:rsidR="00E65902">
        <w:rPr>
          <w:rStyle w:val="Strong"/>
          <w:rFonts w:asciiTheme="minorBidi" w:hAnsiTheme="minorBidi" w:cs="Arial"/>
          <w:b w:val="0"/>
          <w:bCs w:val="0"/>
          <w:color w:val="000000" w:themeColor="text1"/>
          <w:sz w:val="20"/>
          <w:szCs w:val="20"/>
        </w:rPr>
        <w:t xml:space="preserve"> (Al-Baqara, 2: 20)</w:t>
      </w:r>
      <w:r w:rsidR="008834B9">
        <w:rPr>
          <w:rStyle w:val="Strong"/>
          <w:rFonts w:asciiTheme="minorBidi" w:hAnsiTheme="minorBidi" w:cs="Arial"/>
          <w:b w:val="0"/>
          <w:bCs w:val="0"/>
          <w:color w:val="000000" w:themeColor="text1"/>
          <w:sz w:val="20"/>
          <w:szCs w:val="20"/>
        </w:rPr>
        <w:t xml:space="preserve">, </w:t>
      </w:r>
      <w:r w:rsidR="00E65902">
        <w:rPr>
          <w:rStyle w:val="Strong"/>
          <w:rFonts w:asciiTheme="minorBidi" w:hAnsiTheme="minorBidi" w:cs="Arial"/>
          <w:b w:val="0"/>
          <w:bCs w:val="0"/>
          <w:color w:val="000000" w:themeColor="text1"/>
          <w:sz w:val="20"/>
          <w:szCs w:val="20"/>
        </w:rPr>
        <w:t xml:space="preserve">the </w:t>
      </w:r>
      <w:r w:rsidR="008834B9" w:rsidRPr="008834B9">
        <w:rPr>
          <w:rStyle w:val="Strong"/>
          <w:rFonts w:asciiTheme="minorBidi" w:hAnsiTheme="minorBidi" w:cs="Arial"/>
          <w:b w:val="0"/>
          <w:bCs w:val="0"/>
          <w:color w:val="000000" w:themeColor="text1"/>
          <w:sz w:val="20"/>
          <w:szCs w:val="20"/>
        </w:rPr>
        <w:t>abrogat</w:t>
      </w:r>
      <w:r w:rsidR="008834B9">
        <w:rPr>
          <w:rStyle w:val="Strong"/>
          <w:rFonts w:asciiTheme="minorBidi" w:hAnsiTheme="minorBidi" w:cs="Arial"/>
          <w:b w:val="0"/>
          <w:bCs w:val="0"/>
          <w:color w:val="000000" w:themeColor="text1"/>
          <w:sz w:val="20"/>
          <w:szCs w:val="20"/>
        </w:rPr>
        <w:t xml:space="preserve">ion of whatever He wills of </w:t>
      </w:r>
      <w:r w:rsidR="008834B9" w:rsidRPr="008834B9">
        <w:rPr>
          <w:rStyle w:val="Strong"/>
          <w:rFonts w:asciiTheme="minorBidi" w:hAnsiTheme="minorBidi" w:cs="Arial"/>
          <w:b w:val="0"/>
          <w:bCs w:val="0"/>
          <w:color w:val="000000" w:themeColor="text1"/>
          <w:sz w:val="20"/>
          <w:szCs w:val="20"/>
        </w:rPr>
        <w:t>verse</w:t>
      </w:r>
      <w:r w:rsidR="008834B9">
        <w:rPr>
          <w:rStyle w:val="Strong"/>
          <w:rFonts w:asciiTheme="minorBidi" w:hAnsiTheme="minorBidi" w:cs="Arial"/>
          <w:b w:val="0"/>
          <w:bCs w:val="0"/>
          <w:color w:val="000000" w:themeColor="text1"/>
          <w:sz w:val="20"/>
          <w:szCs w:val="20"/>
        </w:rPr>
        <w:t>s</w:t>
      </w:r>
      <w:r w:rsidR="008834B9" w:rsidRPr="008834B9">
        <w:rPr>
          <w:rStyle w:val="Strong"/>
          <w:rFonts w:asciiTheme="minorBidi" w:hAnsiTheme="minorBidi" w:cs="Arial"/>
          <w:b w:val="0"/>
          <w:bCs w:val="0"/>
          <w:color w:val="000000" w:themeColor="text1"/>
          <w:sz w:val="20"/>
          <w:szCs w:val="20"/>
        </w:rPr>
        <w:t xml:space="preserve"> </w:t>
      </w:r>
      <w:r w:rsidR="008834B9">
        <w:rPr>
          <w:rStyle w:val="Strong"/>
          <w:rFonts w:asciiTheme="minorBidi" w:hAnsiTheme="minorBidi" w:cs="Arial"/>
          <w:b w:val="0"/>
          <w:bCs w:val="0"/>
          <w:color w:val="000000" w:themeColor="text1"/>
          <w:sz w:val="20"/>
          <w:szCs w:val="20"/>
        </w:rPr>
        <w:t>and</w:t>
      </w:r>
      <w:r w:rsidR="008834B9" w:rsidRPr="008834B9">
        <w:rPr>
          <w:rStyle w:val="Strong"/>
          <w:rFonts w:asciiTheme="minorBidi" w:hAnsiTheme="minorBidi" w:cs="Arial"/>
          <w:b w:val="0"/>
          <w:bCs w:val="0"/>
          <w:color w:val="000000" w:themeColor="text1"/>
          <w:sz w:val="20"/>
          <w:szCs w:val="20"/>
        </w:rPr>
        <w:t xml:space="preserve"> bring</w:t>
      </w:r>
      <w:r w:rsidR="008834B9">
        <w:rPr>
          <w:rStyle w:val="Strong"/>
          <w:rFonts w:asciiTheme="minorBidi" w:hAnsiTheme="minorBidi" w:cs="Arial"/>
          <w:b w:val="0"/>
          <w:bCs w:val="0"/>
          <w:color w:val="000000" w:themeColor="text1"/>
          <w:sz w:val="20"/>
          <w:szCs w:val="20"/>
        </w:rPr>
        <w:t>ing</w:t>
      </w:r>
      <w:r w:rsidR="008834B9" w:rsidRPr="008834B9">
        <w:rPr>
          <w:rStyle w:val="Strong"/>
          <w:rFonts w:asciiTheme="minorBidi" w:hAnsiTheme="minorBidi" w:cs="Arial"/>
          <w:b w:val="0"/>
          <w:bCs w:val="0"/>
          <w:color w:val="000000" w:themeColor="text1"/>
          <w:sz w:val="20"/>
          <w:szCs w:val="20"/>
        </w:rPr>
        <w:t xml:space="preserve"> forth </w:t>
      </w:r>
      <w:r w:rsidR="00E65902">
        <w:rPr>
          <w:rStyle w:val="Strong"/>
          <w:rFonts w:asciiTheme="minorBidi" w:hAnsiTheme="minorBidi" w:cs="Arial"/>
          <w:b w:val="0"/>
          <w:bCs w:val="0"/>
          <w:color w:val="000000" w:themeColor="text1"/>
          <w:sz w:val="20"/>
          <w:szCs w:val="20"/>
        </w:rPr>
        <w:t>similar or</w:t>
      </w:r>
      <w:r w:rsidR="008834B9" w:rsidRPr="008834B9">
        <w:rPr>
          <w:rStyle w:val="Strong"/>
          <w:rFonts w:asciiTheme="minorBidi" w:hAnsiTheme="minorBidi" w:cs="Arial"/>
          <w:b w:val="0"/>
          <w:bCs w:val="0"/>
          <w:color w:val="000000" w:themeColor="text1"/>
          <w:sz w:val="20"/>
          <w:szCs w:val="20"/>
        </w:rPr>
        <w:t xml:space="preserve"> better than </w:t>
      </w:r>
      <w:r w:rsidR="00E65902">
        <w:rPr>
          <w:rStyle w:val="Strong"/>
          <w:rFonts w:asciiTheme="minorBidi" w:hAnsiTheme="minorBidi" w:cs="Arial"/>
          <w:b w:val="0"/>
          <w:bCs w:val="0"/>
          <w:color w:val="000000" w:themeColor="text1"/>
          <w:sz w:val="20"/>
          <w:szCs w:val="20"/>
        </w:rPr>
        <w:t>them (Al-Baqara, 2: 106),</w:t>
      </w:r>
      <w:r w:rsidR="0096707F">
        <w:rPr>
          <w:rStyle w:val="Strong"/>
          <w:rFonts w:asciiTheme="minorBidi" w:hAnsiTheme="minorBidi" w:cs="Arial"/>
          <w:b w:val="0"/>
          <w:bCs w:val="0"/>
          <w:color w:val="000000" w:themeColor="text1"/>
          <w:sz w:val="20"/>
          <w:szCs w:val="20"/>
        </w:rPr>
        <w:t xml:space="preserve"> </w:t>
      </w:r>
      <w:r w:rsidR="008357FC">
        <w:rPr>
          <w:rStyle w:val="Strong"/>
          <w:rFonts w:asciiTheme="minorBidi" w:hAnsiTheme="minorBidi" w:cs="Arial"/>
          <w:b w:val="0"/>
          <w:bCs w:val="0"/>
          <w:color w:val="000000" w:themeColor="text1"/>
          <w:sz w:val="20"/>
          <w:szCs w:val="20"/>
        </w:rPr>
        <w:t>delivering</w:t>
      </w:r>
      <w:r w:rsidR="0096707F">
        <w:rPr>
          <w:rStyle w:val="Strong"/>
          <w:rFonts w:asciiTheme="minorBidi" w:hAnsiTheme="minorBidi" w:cs="Arial"/>
          <w:b w:val="0"/>
          <w:bCs w:val="0"/>
          <w:color w:val="000000" w:themeColor="text1"/>
          <w:sz w:val="20"/>
          <w:szCs w:val="20"/>
        </w:rPr>
        <w:t xml:space="preserve"> His command whenever He wills (Al-Baqara, 2: 109),</w:t>
      </w:r>
      <w:r w:rsidR="008F2D5B">
        <w:rPr>
          <w:rStyle w:val="Strong"/>
          <w:rFonts w:asciiTheme="minorBidi" w:hAnsiTheme="minorBidi" w:cs="Arial"/>
          <w:b w:val="0"/>
          <w:bCs w:val="0"/>
          <w:color w:val="000000" w:themeColor="text1"/>
          <w:sz w:val="20"/>
          <w:szCs w:val="20"/>
        </w:rPr>
        <w:t xml:space="preserve"> know</w:t>
      </w:r>
      <w:r w:rsidR="00EF51B1">
        <w:rPr>
          <w:rStyle w:val="Strong"/>
          <w:rFonts w:asciiTheme="minorBidi" w:hAnsiTheme="minorBidi" w:cs="Arial"/>
          <w:b w:val="0"/>
          <w:bCs w:val="0"/>
          <w:color w:val="000000" w:themeColor="text1"/>
          <w:sz w:val="20"/>
          <w:szCs w:val="20"/>
        </w:rPr>
        <w:t>ing</w:t>
      </w:r>
      <w:r w:rsidR="008F2D5B">
        <w:rPr>
          <w:rStyle w:val="Strong"/>
          <w:rFonts w:asciiTheme="minorBidi" w:hAnsiTheme="minorBidi" w:cs="Arial"/>
          <w:b w:val="0"/>
          <w:bCs w:val="0"/>
          <w:color w:val="000000" w:themeColor="text1"/>
          <w:sz w:val="20"/>
          <w:szCs w:val="20"/>
        </w:rPr>
        <w:t xml:space="preserve"> what people show </w:t>
      </w:r>
      <w:r w:rsidR="00262D76">
        <w:rPr>
          <w:rStyle w:val="Strong"/>
          <w:rFonts w:asciiTheme="minorBidi" w:hAnsiTheme="minorBidi" w:cs="Arial"/>
          <w:b w:val="0"/>
          <w:bCs w:val="0"/>
          <w:color w:val="000000" w:themeColor="text1"/>
          <w:sz w:val="20"/>
          <w:szCs w:val="20"/>
        </w:rPr>
        <w:t>or</w:t>
      </w:r>
      <w:r w:rsidR="008F2D5B">
        <w:rPr>
          <w:rStyle w:val="Strong"/>
          <w:rFonts w:asciiTheme="minorBidi" w:hAnsiTheme="minorBidi" w:cs="Arial"/>
          <w:b w:val="0"/>
          <w:bCs w:val="0"/>
          <w:color w:val="000000" w:themeColor="text1"/>
          <w:sz w:val="20"/>
          <w:szCs w:val="20"/>
        </w:rPr>
        <w:t xml:space="preserve"> conceal </w:t>
      </w:r>
      <w:r w:rsidR="00893866">
        <w:rPr>
          <w:rStyle w:val="Strong"/>
          <w:rFonts w:asciiTheme="minorBidi" w:hAnsiTheme="minorBidi" w:cs="Arial"/>
          <w:b w:val="0"/>
          <w:bCs w:val="0"/>
          <w:color w:val="000000" w:themeColor="text1"/>
          <w:sz w:val="20"/>
          <w:szCs w:val="20"/>
        </w:rPr>
        <w:t>and</w:t>
      </w:r>
      <w:r w:rsidR="00262D76">
        <w:rPr>
          <w:rStyle w:val="Strong"/>
          <w:rFonts w:asciiTheme="minorBidi" w:hAnsiTheme="minorBidi" w:cs="Arial"/>
          <w:b w:val="0"/>
          <w:bCs w:val="0"/>
          <w:color w:val="000000" w:themeColor="text1"/>
          <w:sz w:val="20"/>
          <w:szCs w:val="20"/>
        </w:rPr>
        <w:t xml:space="preserve"> holding them accountable for it (Al-Baqara, 2: 2</w:t>
      </w:r>
      <w:r w:rsidR="008162B2">
        <w:rPr>
          <w:rStyle w:val="Strong"/>
          <w:rFonts w:asciiTheme="minorBidi" w:hAnsiTheme="minorBidi" w:cs="Arial"/>
          <w:b w:val="0"/>
          <w:bCs w:val="0"/>
          <w:color w:val="000000" w:themeColor="text1"/>
          <w:sz w:val="20"/>
          <w:szCs w:val="20"/>
        </w:rPr>
        <w:t>84</w:t>
      </w:r>
      <w:r w:rsidR="00262D76">
        <w:rPr>
          <w:rStyle w:val="Strong"/>
          <w:rFonts w:asciiTheme="minorBidi" w:hAnsiTheme="minorBidi" w:cs="Arial"/>
          <w:b w:val="0"/>
          <w:bCs w:val="0"/>
          <w:color w:val="000000" w:themeColor="text1"/>
          <w:sz w:val="20"/>
          <w:szCs w:val="20"/>
        </w:rPr>
        <w:t>),</w:t>
      </w:r>
      <w:r w:rsidR="000A6601">
        <w:rPr>
          <w:rStyle w:val="Strong"/>
          <w:rFonts w:asciiTheme="minorBidi" w:hAnsiTheme="minorBidi" w:cs="Arial"/>
          <w:b w:val="0"/>
          <w:bCs w:val="0"/>
          <w:color w:val="000000" w:themeColor="text1"/>
          <w:sz w:val="20"/>
          <w:szCs w:val="20"/>
        </w:rPr>
        <w:t xml:space="preserve"> </w:t>
      </w:r>
      <w:r w:rsidR="004754AA">
        <w:rPr>
          <w:rStyle w:val="Strong"/>
          <w:rFonts w:asciiTheme="minorBidi" w:hAnsiTheme="minorBidi" w:cs="Arial"/>
          <w:b w:val="0"/>
          <w:bCs w:val="0"/>
          <w:color w:val="000000" w:themeColor="text1"/>
          <w:sz w:val="20"/>
          <w:szCs w:val="20"/>
        </w:rPr>
        <w:t>reviving</w:t>
      </w:r>
      <w:r w:rsidR="000A6601">
        <w:rPr>
          <w:rStyle w:val="Strong"/>
          <w:rFonts w:asciiTheme="minorBidi" w:hAnsiTheme="minorBidi" w:cs="Arial"/>
          <w:b w:val="0"/>
          <w:bCs w:val="0"/>
          <w:color w:val="000000" w:themeColor="text1"/>
          <w:sz w:val="20"/>
          <w:szCs w:val="20"/>
        </w:rPr>
        <w:t xml:space="preserve"> the dead (Al-</w:t>
      </w:r>
      <w:r w:rsidR="00413A3A">
        <w:rPr>
          <w:rStyle w:val="Strong"/>
          <w:rFonts w:asciiTheme="minorBidi" w:hAnsiTheme="minorBidi" w:cs="Arial"/>
          <w:b w:val="0"/>
          <w:bCs w:val="0"/>
          <w:color w:val="000000" w:themeColor="text1"/>
          <w:sz w:val="20"/>
          <w:szCs w:val="20"/>
        </w:rPr>
        <w:t>‘Haj</w:t>
      </w:r>
      <w:r w:rsidR="000A6601">
        <w:rPr>
          <w:rStyle w:val="Strong"/>
          <w:rFonts w:asciiTheme="minorBidi" w:hAnsiTheme="minorBidi" w:cs="Arial"/>
          <w:b w:val="0"/>
          <w:bCs w:val="0"/>
          <w:color w:val="000000" w:themeColor="text1"/>
          <w:sz w:val="20"/>
          <w:szCs w:val="20"/>
        </w:rPr>
        <w:t xml:space="preserve">, </w:t>
      </w:r>
      <w:r w:rsidR="00413A3A">
        <w:rPr>
          <w:rStyle w:val="Strong"/>
          <w:rFonts w:asciiTheme="minorBidi" w:hAnsiTheme="minorBidi" w:cs="Arial"/>
          <w:b w:val="0"/>
          <w:bCs w:val="0"/>
          <w:color w:val="000000" w:themeColor="text1"/>
          <w:sz w:val="20"/>
          <w:szCs w:val="20"/>
        </w:rPr>
        <w:t>2</w:t>
      </w:r>
      <w:r w:rsidR="000A6601">
        <w:rPr>
          <w:rStyle w:val="Strong"/>
          <w:rFonts w:asciiTheme="minorBidi" w:hAnsiTheme="minorBidi" w:cs="Arial"/>
          <w:b w:val="0"/>
          <w:bCs w:val="0"/>
          <w:color w:val="000000" w:themeColor="text1"/>
          <w:sz w:val="20"/>
          <w:szCs w:val="20"/>
        </w:rPr>
        <w:t xml:space="preserve">2: </w:t>
      </w:r>
      <w:r w:rsidR="00413A3A">
        <w:rPr>
          <w:rStyle w:val="Strong"/>
          <w:rFonts w:asciiTheme="minorBidi" w:hAnsiTheme="minorBidi" w:cs="Arial"/>
          <w:b w:val="0"/>
          <w:bCs w:val="0"/>
          <w:color w:val="000000" w:themeColor="text1"/>
          <w:sz w:val="20"/>
          <w:szCs w:val="20"/>
        </w:rPr>
        <w:t>6</w:t>
      </w:r>
      <w:r w:rsidR="000A6601">
        <w:rPr>
          <w:rStyle w:val="Strong"/>
          <w:rFonts w:asciiTheme="minorBidi" w:hAnsiTheme="minorBidi" w:cs="Arial"/>
          <w:b w:val="0"/>
          <w:bCs w:val="0"/>
          <w:color w:val="000000" w:themeColor="text1"/>
          <w:sz w:val="20"/>
          <w:szCs w:val="20"/>
        </w:rPr>
        <w:t>),</w:t>
      </w:r>
      <w:r w:rsidR="004754AA">
        <w:rPr>
          <w:rStyle w:val="Strong"/>
          <w:rFonts w:asciiTheme="minorBidi" w:hAnsiTheme="minorBidi" w:cs="Arial"/>
          <w:b w:val="0"/>
          <w:bCs w:val="0"/>
          <w:color w:val="000000" w:themeColor="text1"/>
          <w:sz w:val="20"/>
          <w:szCs w:val="20"/>
        </w:rPr>
        <w:t xml:space="preserve"> </w:t>
      </w:r>
      <w:r w:rsidR="00A67AE7" w:rsidRPr="00A67AE7">
        <w:rPr>
          <w:rStyle w:val="Strong"/>
          <w:rFonts w:asciiTheme="minorBidi" w:hAnsiTheme="minorBidi" w:cs="Arial"/>
          <w:b w:val="0"/>
          <w:bCs w:val="0"/>
          <w:color w:val="000000" w:themeColor="text1"/>
          <w:sz w:val="20"/>
          <w:szCs w:val="20"/>
        </w:rPr>
        <w:t>giv</w:t>
      </w:r>
      <w:r w:rsidR="00A67AE7">
        <w:rPr>
          <w:rStyle w:val="Strong"/>
          <w:rFonts w:asciiTheme="minorBidi" w:hAnsiTheme="minorBidi" w:cs="Arial"/>
          <w:b w:val="0"/>
          <w:bCs w:val="0"/>
          <w:color w:val="000000" w:themeColor="text1"/>
          <w:sz w:val="20"/>
          <w:szCs w:val="20"/>
        </w:rPr>
        <w:t>ing</w:t>
      </w:r>
      <w:r w:rsidR="00A67AE7" w:rsidRPr="00A67AE7">
        <w:rPr>
          <w:rStyle w:val="Strong"/>
          <w:rFonts w:asciiTheme="minorBidi" w:hAnsiTheme="minorBidi" w:cs="Arial"/>
          <w:b w:val="0"/>
          <w:bCs w:val="0"/>
          <w:color w:val="000000" w:themeColor="text1"/>
          <w:sz w:val="20"/>
          <w:szCs w:val="20"/>
        </w:rPr>
        <w:t xml:space="preserve"> sovereignty to whom </w:t>
      </w:r>
      <w:r w:rsidR="00A67AE7">
        <w:rPr>
          <w:rStyle w:val="Strong"/>
          <w:rFonts w:asciiTheme="minorBidi" w:hAnsiTheme="minorBidi" w:cs="Arial"/>
          <w:b w:val="0"/>
          <w:bCs w:val="0"/>
          <w:color w:val="000000" w:themeColor="text1"/>
          <w:sz w:val="20"/>
          <w:szCs w:val="20"/>
        </w:rPr>
        <w:t>He</w:t>
      </w:r>
      <w:r w:rsidR="00A67AE7" w:rsidRPr="00A67AE7">
        <w:rPr>
          <w:rStyle w:val="Strong"/>
          <w:rFonts w:asciiTheme="minorBidi" w:hAnsiTheme="minorBidi" w:cs="Arial"/>
          <w:b w:val="0"/>
          <w:bCs w:val="0"/>
          <w:color w:val="000000" w:themeColor="text1"/>
          <w:sz w:val="20"/>
          <w:szCs w:val="20"/>
        </w:rPr>
        <w:t xml:space="preserve"> will</w:t>
      </w:r>
      <w:r w:rsidR="00A67AE7">
        <w:rPr>
          <w:rStyle w:val="Strong"/>
          <w:rFonts w:asciiTheme="minorBidi" w:hAnsiTheme="minorBidi" w:cs="Arial"/>
          <w:b w:val="0"/>
          <w:bCs w:val="0"/>
          <w:color w:val="000000" w:themeColor="text1"/>
          <w:sz w:val="20"/>
          <w:szCs w:val="20"/>
        </w:rPr>
        <w:t>s</w:t>
      </w:r>
      <w:r w:rsidR="00A67AE7" w:rsidRPr="00A67AE7">
        <w:rPr>
          <w:rStyle w:val="Strong"/>
          <w:rFonts w:asciiTheme="minorBidi" w:hAnsiTheme="minorBidi" w:cs="Arial"/>
          <w:b w:val="0"/>
          <w:bCs w:val="0"/>
          <w:color w:val="000000" w:themeColor="text1"/>
          <w:sz w:val="20"/>
          <w:szCs w:val="20"/>
        </w:rPr>
        <w:t xml:space="preserve"> and </w:t>
      </w:r>
      <w:r w:rsidR="00A67AE7">
        <w:rPr>
          <w:rStyle w:val="Strong"/>
          <w:rFonts w:asciiTheme="minorBidi" w:hAnsiTheme="minorBidi" w:cs="Arial"/>
          <w:b w:val="0"/>
          <w:bCs w:val="0"/>
          <w:color w:val="000000" w:themeColor="text1"/>
          <w:sz w:val="20"/>
          <w:szCs w:val="20"/>
        </w:rPr>
        <w:t>taking it</w:t>
      </w:r>
      <w:r w:rsidR="00A67AE7" w:rsidRPr="00A67AE7">
        <w:rPr>
          <w:rStyle w:val="Strong"/>
          <w:rFonts w:asciiTheme="minorBidi" w:hAnsiTheme="minorBidi" w:cs="Arial"/>
          <w:b w:val="0"/>
          <w:bCs w:val="0"/>
          <w:color w:val="000000" w:themeColor="text1"/>
          <w:sz w:val="20"/>
          <w:szCs w:val="20"/>
        </w:rPr>
        <w:t xml:space="preserve"> away from whom </w:t>
      </w:r>
      <w:r w:rsidR="00E72F4C">
        <w:rPr>
          <w:rStyle w:val="Strong"/>
          <w:rFonts w:asciiTheme="minorBidi" w:hAnsiTheme="minorBidi" w:cs="Arial"/>
          <w:b w:val="0"/>
          <w:bCs w:val="0"/>
          <w:color w:val="000000" w:themeColor="text1"/>
          <w:sz w:val="20"/>
          <w:szCs w:val="20"/>
        </w:rPr>
        <w:t>He</w:t>
      </w:r>
      <w:r w:rsidR="00A67AE7" w:rsidRPr="00A67AE7">
        <w:rPr>
          <w:rStyle w:val="Strong"/>
          <w:rFonts w:asciiTheme="minorBidi" w:hAnsiTheme="minorBidi" w:cs="Arial"/>
          <w:b w:val="0"/>
          <w:bCs w:val="0"/>
          <w:color w:val="000000" w:themeColor="text1"/>
          <w:sz w:val="20"/>
          <w:szCs w:val="20"/>
        </w:rPr>
        <w:t xml:space="preserve"> will</w:t>
      </w:r>
      <w:r w:rsidR="00E72F4C">
        <w:rPr>
          <w:rStyle w:val="Strong"/>
          <w:rFonts w:asciiTheme="minorBidi" w:hAnsiTheme="minorBidi" w:cs="Arial"/>
          <w:b w:val="0"/>
          <w:bCs w:val="0"/>
          <w:color w:val="000000" w:themeColor="text1"/>
          <w:sz w:val="20"/>
          <w:szCs w:val="20"/>
        </w:rPr>
        <w:t>s</w:t>
      </w:r>
      <w:r w:rsidR="00A67AE7">
        <w:rPr>
          <w:rStyle w:val="Strong"/>
          <w:rFonts w:asciiTheme="minorBidi" w:hAnsiTheme="minorBidi" w:cs="Arial"/>
          <w:b w:val="0"/>
          <w:bCs w:val="0"/>
          <w:color w:val="000000" w:themeColor="text1"/>
          <w:sz w:val="20"/>
          <w:szCs w:val="20"/>
        </w:rPr>
        <w:t xml:space="preserve"> (Al-i-‘Imran, 3: 26), </w:t>
      </w:r>
      <w:r w:rsidR="007163E0">
        <w:rPr>
          <w:rStyle w:val="Strong"/>
          <w:rFonts w:asciiTheme="minorBidi" w:hAnsiTheme="minorBidi" w:cs="Arial"/>
          <w:b w:val="0"/>
          <w:bCs w:val="0"/>
          <w:color w:val="000000" w:themeColor="text1"/>
          <w:sz w:val="20"/>
          <w:szCs w:val="20"/>
        </w:rPr>
        <w:t>controlling</w:t>
      </w:r>
      <w:r w:rsidR="007163E0" w:rsidRPr="007163E0">
        <w:rPr>
          <w:rStyle w:val="Strong"/>
          <w:rFonts w:asciiTheme="minorBidi" w:hAnsiTheme="minorBidi" w:cs="Arial"/>
          <w:b w:val="0"/>
          <w:bCs w:val="0"/>
          <w:color w:val="000000" w:themeColor="text1"/>
          <w:sz w:val="20"/>
          <w:szCs w:val="20"/>
        </w:rPr>
        <w:t xml:space="preserve"> the heavens</w:t>
      </w:r>
      <w:r w:rsidR="005279EE">
        <w:rPr>
          <w:rStyle w:val="Strong"/>
          <w:rFonts w:asciiTheme="minorBidi" w:hAnsiTheme="minorBidi" w:cs="Arial"/>
          <w:b w:val="0"/>
          <w:bCs w:val="0"/>
          <w:color w:val="000000" w:themeColor="text1"/>
          <w:sz w:val="20"/>
          <w:szCs w:val="20"/>
        </w:rPr>
        <w:t xml:space="preserve">, </w:t>
      </w:r>
      <w:r w:rsidR="007163E0" w:rsidRPr="007163E0">
        <w:rPr>
          <w:rStyle w:val="Strong"/>
          <w:rFonts w:asciiTheme="minorBidi" w:hAnsiTheme="minorBidi" w:cs="Arial"/>
          <w:b w:val="0"/>
          <w:bCs w:val="0"/>
          <w:color w:val="000000" w:themeColor="text1"/>
          <w:sz w:val="20"/>
          <w:szCs w:val="20"/>
        </w:rPr>
        <w:t xml:space="preserve">the </w:t>
      </w:r>
      <w:r w:rsidR="005279EE">
        <w:rPr>
          <w:rStyle w:val="Strong"/>
          <w:rFonts w:asciiTheme="minorBidi" w:hAnsiTheme="minorBidi" w:cs="Arial"/>
          <w:b w:val="0"/>
          <w:bCs w:val="0"/>
          <w:color w:val="000000" w:themeColor="text1"/>
          <w:sz w:val="20"/>
          <w:szCs w:val="20"/>
        </w:rPr>
        <w:t>E</w:t>
      </w:r>
      <w:r w:rsidR="007163E0" w:rsidRPr="007163E0">
        <w:rPr>
          <w:rStyle w:val="Strong"/>
          <w:rFonts w:asciiTheme="minorBidi" w:hAnsiTheme="minorBidi" w:cs="Arial"/>
          <w:b w:val="0"/>
          <w:bCs w:val="0"/>
          <w:color w:val="000000" w:themeColor="text1"/>
          <w:sz w:val="20"/>
          <w:szCs w:val="20"/>
        </w:rPr>
        <w:t>arth</w:t>
      </w:r>
      <w:r w:rsidR="005279EE">
        <w:rPr>
          <w:rStyle w:val="Strong"/>
          <w:rFonts w:asciiTheme="minorBidi" w:hAnsiTheme="minorBidi" w:cs="Arial"/>
          <w:b w:val="0"/>
          <w:bCs w:val="0"/>
          <w:color w:val="000000" w:themeColor="text1"/>
          <w:sz w:val="20"/>
          <w:szCs w:val="20"/>
        </w:rPr>
        <w:t>, and whatever is within them</w:t>
      </w:r>
      <w:r w:rsidR="007163E0">
        <w:rPr>
          <w:rStyle w:val="Strong"/>
          <w:rFonts w:asciiTheme="minorBidi" w:hAnsiTheme="minorBidi" w:cs="Arial"/>
          <w:b w:val="0"/>
          <w:bCs w:val="0"/>
          <w:color w:val="000000" w:themeColor="text1"/>
          <w:sz w:val="20"/>
          <w:szCs w:val="20"/>
        </w:rPr>
        <w:t xml:space="preserve"> (Al-</w:t>
      </w:r>
      <w:r w:rsidR="00520AA4">
        <w:rPr>
          <w:rStyle w:val="Strong"/>
          <w:rFonts w:asciiTheme="minorBidi" w:hAnsiTheme="minorBidi" w:cs="Arial"/>
          <w:b w:val="0"/>
          <w:bCs w:val="0"/>
          <w:color w:val="000000" w:themeColor="text1"/>
          <w:sz w:val="20"/>
          <w:szCs w:val="20"/>
        </w:rPr>
        <w:t>Ma-ida</w:t>
      </w:r>
      <w:r w:rsidR="007163E0">
        <w:rPr>
          <w:rStyle w:val="Strong"/>
          <w:rFonts w:asciiTheme="minorBidi" w:hAnsiTheme="minorBidi" w:cs="Arial"/>
          <w:b w:val="0"/>
          <w:bCs w:val="0"/>
          <w:color w:val="000000" w:themeColor="text1"/>
          <w:sz w:val="20"/>
          <w:szCs w:val="20"/>
        </w:rPr>
        <w:t xml:space="preserve">, </w:t>
      </w:r>
      <w:r w:rsidR="00520AA4">
        <w:rPr>
          <w:rStyle w:val="Strong"/>
          <w:rFonts w:asciiTheme="minorBidi" w:hAnsiTheme="minorBidi" w:cs="Arial"/>
          <w:b w:val="0"/>
          <w:bCs w:val="0"/>
          <w:color w:val="000000" w:themeColor="text1"/>
          <w:sz w:val="20"/>
          <w:szCs w:val="20"/>
        </w:rPr>
        <w:t>5</w:t>
      </w:r>
      <w:r w:rsidR="007163E0">
        <w:rPr>
          <w:rStyle w:val="Strong"/>
          <w:rFonts w:asciiTheme="minorBidi" w:hAnsiTheme="minorBidi" w:cs="Arial"/>
          <w:b w:val="0"/>
          <w:bCs w:val="0"/>
          <w:color w:val="000000" w:themeColor="text1"/>
          <w:sz w:val="20"/>
          <w:szCs w:val="20"/>
        </w:rPr>
        <w:t xml:space="preserve">: </w:t>
      </w:r>
      <w:r w:rsidR="00520AA4">
        <w:rPr>
          <w:rStyle w:val="Strong"/>
          <w:rFonts w:asciiTheme="minorBidi" w:hAnsiTheme="minorBidi" w:cs="Arial"/>
          <w:b w:val="0"/>
          <w:bCs w:val="0"/>
          <w:color w:val="000000" w:themeColor="text1"/>
          <w:sz w:val="20"/>
          <w:szCs w:val="20"/>
        </w:rPr>
        <w:t>120</w:t>
      </w:r>
      <w:r w:rsidR="007163E0">
        <w:rPr>
          <w:rStyle w:val="Strong"/>
          <w:rFonts w:asciiTheme="minorBidi" w:hAnsiTheme="minorBidi" w:cs="Arial"/>
          <w:b w:val="0"/>
          <w:bCs w:val="0"/>
          <w:color w:val="000000" w:themeColor="text1"/>
          <w:sz w:val="20"/>
          <w:szCs w:val="20"/>
        </w:rPr>
        <w:t>),</w:t>
      </w:r>
      <w:r w:rsidR="008F5CA1">
        <w:rPr>
          <w:rStyle w:val="Strong"/>
          <w:rFonts w:asciiTheme="minorBidi" w:hAnsiTheme="minorBidi" w:cs="Arial"/>
          <w:b w:val="0"/>
          <w:bCs w:val="0"/>
          <w:color w:val="000000" w:themeColor="text1"/>
          <w:sz w:val="20"/>
          <w:szCs w:val="20"/>
        </w:rPr>
        <w:t xml:space="preserve"> punishing whomever He wills and </w:t>
      </w:r>
      <w:r w:rsidR="008F5CA1">
        <w:rPr>
          <w:rStyle w:val="Strong"/>
          <w:rFonts w:asciiTheme="minorBidi" w:hAnsiTheme="minorBidi" w:cs="Arial"/>
          <w:b w:val="0"/>
          <w:bCs w:val="0"/>
          <w:color w:val="000000" w:themeColor="text1"/>
          <w:sz w:val="20"/>
          <w:szCs w:val="20"/>
        </w:rPr>
        <w:lastRenderedPageBreak/>
        <w:t xml:space="preserve">forgiving whomever He wills </w:t>
      </w:r>
      <w:r w:rsidR="00303CCD">
        <w:rPr>
          <w:rStyle w:val="Strong"/>
          <w:rFonts w:asciiTheme="minorBidi" w:hAnsiTheme="minorBidi" w:cs="Arial"/>
          <w:b w:val="0"/>
          <w:bCs w:val="0"/>
          <w:color w:val="000000" w:themeColor="text1"/>
          <w:sz w:val="20"/>
          <w:szCs w:val="20"/>
        </w:rPr>
        <w:t>(Al-Ma-ida, 5: 40)</w:t>
      </w:r>
      <w:r w:rsidR="00865D4D">
        <w:rPr>
          <w:rStyle w:val="Strong"/>
          <w:rFonts w:asciiTheme="minorBidi" w:hAnsiTheme="minorBidi" w:cs="Arial"/>
          <w:b w:val="0"/>
          <w:bCs w:val="0"/>
          <w:color w:val="000000" w:themeColor="text1"/>
          <w:sz w:val="20"/>
          <w:szCs w:val="20"/>
        </w:rPr>
        <w:t>,</w:t>
      </w:r>
      <w:r w:rsidR="00AE5E31">
        <w:rPr>
          <w:rStyle w:val="Strong"/>
          <w:rFonts w:asciiTheme="minorBidi" w:hAnsiTheme="minorBidi" w:cs="Arial"/>
          <w:b w:val="0"/>
          <w:bCs w:val="0"/>
          <w:color w:val="000000" w:themeColor="text1"/>
          <w:sz w:val="20"/>
          <w:szCs w:val="20"/>
        </w:rPr>
        <w:t xml:space="preserve"> destruction of </w:t>
      </w:r>
      <w:r w:rsidR="00865D4D">
        <w:rPr>
          <w:rStyle w:val="Strong"/>
          <w:rFonts w:asciiTheme="minorBidi" w:hAnsiTheme="minorBidi" w:cs="Arial"/>
          <w:b w:val="0"/>
          <w:bCs w:val="0"/>
          <w:color w:val="000000" w:themeColor="text1"/>
          <w:sz w:val="20"/>
          <w:szCs w:val="20"/>
        </w:rPr>
        <w:t>everyone</w:t>
      </w:r>
      <w:r w:rsidR="00AE5E31">
        <w:rPr>
          <w:rStyle w:val="Strong"/>
          <w:rFonts w:asciiTheme="minorBidi" w:hAnsiTheme="minorBidi" w:cs="Arial"/>
          <w:b w:val="0"/>
          <w:bCs w:val="0"/>
          <w:color w:val="000000" w:themeColor="text1"/>
          <w:sz w:val="20"/>
          <w:szCs w:val="20"/>
        </w:rPr>
        <w:t xml:space="preserve"> on Earth </w:t>
      </w:r>
      <w:r w:rsidR="00865D4D">
        <w:rPr>
          <w:rStyle w:val="Strong"/>
          <w:rFonts w:asciiTheme="minorBidi" w:hAnsiTheme="minorBidi" w:cs="Arial"/>
          <w:b w:val="0"/>
          <w:bCs w:val="0"/>
          <w:color w:val="000000" w:themeColor="text1"/>
          <w:sz w:val="20"/>
          <w:szCs w:val="20"/>
        </w:rPr>
        <w:t xml:space="preserve">(Al-Ma-ida, 5: 189), </w:t>
      </w:r>
      <w:r w:rsidR="00816A7A">
        <w:rPr>
          <w:rStyle w:val="Strong"/>
          <w:rFonts w:asciiTheme="minorBidi" w:hAnsiTheme="minorBidi" w:cs="Arial"/>
          <w:b w:val="0"/>
          <w:bCs w:val="0"/>
          <w:color w:val="000000" w:themeColor="text1"/>
          <w:sz w:val="20"/>
          <w:szCs w:val="20"/>
        </w:rPr>
        <w:t>removing adversity</w:t>
      </w:r>
      <w:r w:rsidR="004D0C2E">
        <w:rPr>
          <w:rStyle w:val="Strong"/>
          <w:rFonts w:asciiTheme="minorBidi" w:hAnsiTheme="minorBidi" w:cs="Arial"/>
          <w:b w:val="0"/>
          <w:bCs w:val="0"/>
          <w:color w:val="000000" w:themeColor="text1"/>
          <w:sz w:val="20"/>
          <w:szCs w:val="20"/>
        </w:rPr>
        <w:t xml:space="preserve"> facing people</w:t>
      </w:r>
      <w:r w:rsidR="00816A7A">
        <w:rPr>
          <w:rStyle w:val="Strong"/>
          <w:rFonts w:asciiTheme="minorBidi" w:hAnsiTheme="minorBidi" w:cs="Arial"/>
          <w:b w:val="0"/>
          <w:bCs w:val="0"/>
          <w:color w:val="000000" w:themeColor="text1"/>
          <w:sz w:val="20"/>
          <w:szCs w:val="20"/>
        </w:rPr>
        <w:t xml:space="preserve"> and touching </w:t>
      </w:r>
      <w:r w:rsidR="004D0C2E">
        <w:rPr>
          <w:rStyle w:val="Strong"/>
          <w:rFonts w:asciiTheme="minorBidi" w:hAnsiTheme="minorBidi" w:cs="Arial"/>
          <w:b w:val="0"/>
          <w:bCs w:val="0"/>
          <w:color w:val="000000" w:themeColor="text1"/>
          <w:sz w:val="20"/>
          <w:szCs w:val="20"/>
        </w:rPr>
        <w:t>them</w:t>
      </w:r>
      <w:r w:rsidR="00816A7A">
        <w:rPr>
          <w:rStyle w:val="Strong"/>
          <w:rFonts w:asciiTheme="minorBidi" w:hAnsiTheme="minorBidi" w:cs="Arial"/>
          <w:b w:val="0"/>
          <w:bCs w:val="0"/>
          <w:color w:val="000000" w:themeColor="text1"/>
          <w:sz w:val="20"/>
          <w:szCs w:val="20"/>
        </w:rPr>
        <w:t xml:space="preserve"> with good (Al-An’am, 6: 17)</w:t>
      </w:r>
      <w:r w:rsidR="00301472">
        <w:rPr>
          <w:rStyle w:val="Strong"/>
          <w:rFonts w:asciiTheme="minorBidi" w:hAnsiTheme="minorBidi" w:cs="Arial"/>
          <w:b w:val="0"/>
          <w:bCs w:val="0"/>
          <w:color w:val="000000" w:themeColor="text1"/>
          <w:sz w:val="20"/>
          <w:szCs w:val="20"/>
        </w:rPr>
        <w:t xml:space="preserve">, replacing the disobedient with others </w:t>
      </w:r>
      <w:r w:rsidR="00B22E67">
        <w:rPr>
          <w:rStyle w:val="Strong"/>
          <w:rFonts w:asciiTheme="minorBidi" w:hAnsiTheme="minorBidi" w:cs="Arial"/>
          <w:b w:val="0"/>
          <w:bCs w:val="0"/>
          <w:color w:val="000000" w:themeColor="text1"/>
          <w:sz w:val="20"/>
          <w:szCs w:val="20"/>
        </w:rPr>
        <w:t xml:space="preserve">(Al-Tawba, 9: 39), bringing people back to Him, on the Last Day (Hood, 11: 4), </w:t>
      </w:r>
      <w:r w:rsidR="00035E66">
        <w:rPr>
          <w:rStyle w:val="Strong"/>
          <w:rFonts w:asciiTheme="minorBidi" w:hAnsiTheme="minorBidi" w:cs="Arial"/>
          <w:b w:val="0"/>
          <w:bCs w:val="0"/>
          <w:color w:val="000000" w:themeColor="text1"/>
          <w:sz w:val="20"/>
          <w:szCs w:val="20"/>
        </w:rPr>
        <w:t>knowing the unknown to His creations, in the heavens and the Earth (Al-Na’hl, 16: 77), creating whatever He wills (Al-Noor, 24: 45),</w:t>
      </w:r>
      <w:r w:rsidR="00E63A61">
        <w:rPr>
          <w:rStyle w:val="Strong"/>
          <w:rFonts w:asciiTheme="minorBidi" w:hAnsiTheme="minorBidi" w:cs="Arial"/>
          <w:b w:val="0"/>
          <w:bCs w:val="0"/>
          <w:color w:val="000000" w:themeColor="text1"/>
          <w:sz w:val="20"/>
          <w:szCs w:val="20"/>
        </w:rPr>
        <w:t xml:space="preserve"> creating the second creation</w:t>
      </w:r>
      <w:r w:rsidR="004D0C2E">
        <w:rPr>
          <w:rStyle w:val="Strong"/>
          <w:rFonts w:asciiTheme="minorBidi" w:hAnsiTheme="minorBidi" w:cs="Arial"/>
          <w:b w:val="0"/>
          <w:bCs w:val="0"/>
          <w:color w:val="000000" w:themeColor="text1"/>
          <w:sz w:val="20"/>
          <w:szCs w:val="20"/>
        </w:rPr>
        <w:t xml:space="preserve"> to happen</w:t>
      </w:r>
      <w:r w:rsidR="00E63A61">
        <w:rPr>
          <w:rStyle w:val="Strong"/>
          <w:rFonts w:asciiTheme="minorBidi" w:hAnsiTheme="minorBidi" w:cs="Arial"/>
          <w:b w:val="0"/>
          <w:bCs w:val="0"/>
          <w:color w:val="000000" w:themeColor="text1"/>
          <w:sz w:val="20"/>
          <w:szCs w:val="20"/>
        </w:rPr>
        <w:t>, as He did to the first one (Al-Ankaboot, 29: 20),</w:t>
      </w:r>
      <w:r w:rsidR="001F04D8">
        <w:rPr>
          <w:rStyle w:val="Strong"/>
          <w:rFonts w:asciiTheme="minorBidi" w:hAnsiTheme="minorBidi" w:cs="Arial"/>
          <w:b w:val="0"/>
          <w:bCs w:val="0"/>
          <w:color w:val="000000" w:themeColor="text1"/>
          <w:sz w:val="20"/>
          <w:szCs w:val="20"/>
        </w:rPr>
        <w:t xml:space="preserve"> causing believers to inherit the wealth of disbelievers</w:t>
      </w:r>
      <w:r w:rsidR="00E63A61">
        <w:rPr>
          <w:rStyle w:val="Strong"/>
          <w:rFonts w:asciiTheme="minorBidi" w:hAnsiTheme="minorBidi" w:cs="Arial"/>
          <w:b w:val="0"/>
          <w:bCs w:val="0"/>
          <w:color w:val="000000" w:themeColor="text1"/>
          <w:sz w:val="20"/>
          <w:szCs w:val="20"/>
        </w:rPr>
        <w:t xml:space="preserve"> </w:t>
      </w:r>
      <w:r w:rsidR="001F04D8">
        <w:rPr>
          <w:rStyle w:val="Strong"/>
          <w:rFonts w:asciiTheme="minorBidi" w:hAnsiTheme="minorBidi" w:cs="Arial"/>
          <w:b w:val="0"/>
          <w:bCs w:val="0"/>
          <w:color w:val="000000" w:themeColor="text1"/>
          <w:sz w:val="20"/>
          <w:szCs w:val="20"/>
        </w:rPr>
        <w:t>(Al-A’hzab, 33: 27),</w:t>
      </w:r>
      <w:r w:rsidR="00CA2B1C">
        <w:rPr>
          <w:rStyle w:val="Strong"/>
          <w:rFonts w:asciiTheme="minorBidi" w:hAnsiTheme="minorBidi" w:cs="Arial"/>
          <w:b w:val="0"/>
          <w:bCs w:val="0"/>
          <w:color w:val="000000" w:themeColor="text1"/>
          <w:sz w:val="20"/>
          <w:szCs w:val="20"/>
        </w:rPr>
        <w:t xml:space="preserve"> admitting believers into gardens, under which rivers are flowing</w:t>
      </w:r>
      <w:r w:rsidR="001F04D8">
        <w:rPr>
          <w:rStyle w:val="Strong"/>
          <w:rFonts w:asciiTheme="minorBidi" w:hAnsiTheme="minorBidi" w:cs="Arial"/>
          <w:b w:val="0"/>
          <w:bCs w:val="0"/>
          <w:color w:val="000000" w:themeColor="text1"/>
          <w:sz w:val="20"/>
          <w:szCs w:val="20"/>
        </w:rPr>
        <w:t xml:space="preserve"> </w:t>
      </w:r>
      <w:r w:rsidR="00CA2B1C">
        <w:rPr>
          <w:rStyle w:val="Strong"/>
          <w:rFonts w:asciiTheme="minorBidi" w:hAnsiTheme="minorBidi" w:cs="Arial"/>
          <w:b w:val="0"/>
          <w:bCs w:val="0"/>
          <w:color w:val="000000" w:themeColor="text1"/>
          <w:sz w:val="20"/>
          <w:szCs w:val="20"/>
        </w:rPr>
        <w:t xml:space="preserve">(Al-Ta’hreem, </w:t>
      </w:r>
      <w:r w:rsidR="009C010E">
        <w:rPr>
          <w:rStyle w:val="Strong"/>
          <w:rFonts w:asciiTheme="minorBidi" w:hAnsiTheme="minorBidi" w:cs="Arial"/>
          <w:b w:val="0"/>
          <w:bCs w:val="0"/>
          <w:color w:val="000000" w:themeColor="text1"/>
          <w:sz w:val="20"/>
          <w:szCs w:val="20"/>
        </w:rPr>
        <w:t>6</w:t>
      </w:r>
      <w:r w:rsidR="00CA2B1C">
        <w:rPr>
          <w:rStyle w:val="Strong"/>
          <w:rFonts w:asciiTheme="minorBidi" w:hAnsiTheme="minorBidi" w:cs="Arial"/>
          <w:b w:val="0"/>
          <w:bCs w:val="0"/>
          <w:color w:val="000000" w:themeColor="text1"/>
          <w:sz w:val="20"/>
          <w:szCs w:val="20"/>
        </w:rPr>
        <w:t xml:space="preserve">6: 8), </w:t>
      </w:r>
      <w:r w:rsidR="0029398B">
        <w:rPr>
          <w:rStyle w:val="Strong"/>
          <w:rFonts w:asciiTheme="minorBidi" w:hAnsiTheme="minorBidi" w:cs="Arial"/>
          <w:b w:val="0"/>
          <w:bCs w:val="0"/>
          <w:color w:val="000000" w:themeColor="text1"/>
          <w:sz w:val="20"/>
          <w:szCs w:val="20"/>
        </w:rPr>
        <w:t>creating different species of angels (</w:t>
      </w:r>
      <w:r w:rsidR="009E4993">
        <w:rPr>
          <w:rStyle w:val="Strong"/>
          <w:rFonts w:asciiTheme="minorBidi" w:hAnsiTheme="minorBidi" w:cs="Arial"/>
          <w:b w:val="0"/>
          <w:bCs w:val="0"/>
          <w:color w:val="000000" w:themeColor="text1"/>
          <w:sz w:val="20"/>
          <w:szCs w:val="20"/>
        </w:rPr>
        <w:t>Fa</w:t>
      </w:r>
      <w:r w:rsidR="009E4993" w:rsidRPr="009E4993">
        <w:rPr>
          <w:rStyle w:val="Strong"/>
          <w:rFonts w:asciiTheme="minorBidi" w:hAnsiTheme="minorBidi" w:cs="Arial"/>
          <w:b w:val="0"/>
          <w:bCs w:val="0"/>
          <w:color w:val="000000" w:themeColor="text1"/>
          <w:sz w:val="20"/>
          <w:szCs w:val="20"/>
          <w:u w:val="single"/>
        </w:rPr>
        <w:t>t</w:t>
      </w:r>
      <w:r w:rsidR="009E4993">
        <w:rPr>
          <w:rStyle w:val="Strong"/>
          <w:rFonts w:asciiTheme="minorBidi" w:hAnsiTheme="minorBidi" w:cs="Arial"/>
          <w:b w:val="0"/>
          <w:bCs w:val="0"/>
          <w:color w:val="000000" w:themeColor="text1"/>
          <w:sz w:val="20"/>
          <w:szCs w:val="20"/>
        </w:rPr>
        <w:t>ir, 35: 1</w:t>
      </w:r>
      <w:r w:rsidR="0029398B">
        <w:rPr>
          <w:rStyle w:val="Strong"/>
          <w:rFonts w:asciiTheme="minorBidi" w:hAnsiTheme="minorBidi" w:cs="Arial"/>
          <w:b w:val="0"/>
          <w:bCs w:val="0"/>
          <w:color w:val="000000" w:themeColor="text1"/>
          <w:sz w:val="20"/>
          <w:szCs w:val="20"/>
        </w:rPr>
        <w:t xml:space="preserve">), </w:t>
      </w:r>
      <w:r w:rsidR="00715034">
        <w:rPr>
          <w:rStyle w:val="Strong"/>
          <w:rFonts w:asciiTheme="minorBidi" w:hAnsiTheme="minorBidi" w:cs="Arial"/>
          <w:b w:val="0"/>
          <w:bCs w:val="0"/>
          <w:color w:val="000000" w:themeColor="text1"/>
          <w:sz w:val="20"/>
          <w:szCs w:val="20"/>
        </w:rPr>
        <w:t>knowing what people do not know (</w:t>
      </w:r>
      <w:r w:rsidR="00FE210B">
        <w:rPr>
          <w:rStyle w:val="Strong"/>
          <w:rFonts w:asciiTheme="minorBidi" w:hAnsiTheme="minorBidi" w:cs="Arial"/>
          <w:b w:val="0"/>
          <w:bCs w:val="0"/>
          <w:color w:val="000000" w:themeColor="text1"/>
          <w:sz w:val="20"/>
          <w:szCs w:val="20"/>
        </w:rPr>
        <w:t>Al-Fat’h, 48: 21</w:t>
      </w:r>
      <w:r w:rsidR="00715034">
        <w:rPr>
          <w:rStyle w:val="Strong"/>
          <w:rFonts w:asciiTheme="minorBidi" w:hAnsiTheme="minorBidi" w:cs="Arial"/>
          <w:b w:val="0"/>
          <w:bCs w:val="0"/>
          <w:color w:val="000000" w:themeColor="text1"/>
          <w:sz w:val="20"/>
          <w:szCs w:val="20"/>
        </w:rPr>
        <w:t xml:space="preserve">), descending His command </w:t>
      </w:r>
      <w:r w:rsidR="00065077">
        <w:rPr>
          <w:rStyle w:val="Strong"/>
          <w:rFonts w:asciiTheme="minorBidi" w:hAnsiTheme="minorBidi" w:cs="Arial"/>
          <w:b w:val="0"/>
          <w:bCs w:val="0"/>
          <w:color w:val="000000" w:themeColor="text1"/>
          <w:sz w:val="20"/>
          <w:szCs w:val="20"/>
        </w:rPr>
        <w:t>among</w:t>
      </w:r>
      <w:r w:rsidR="00715034">
        <w:rPr>
          <w:rStyle w:val="Strong"/>
          <w:rFonts w:asciiTheme="minorBidi" w:hAnsiTheme="minorBidi" w:cs="Arial"/>
          <w:b w:val="0"/>
          <w:bCs w:val="0"/>
          <w:color w:val="000000" w:themeColor="text1"/>
          <w:sz w:val="20"/>
          <w:szCs w:val="20"/>
        </w:rPr>
        <w:t xml:space="preserve"> the heavens and the Earth and </w:t>
      </w:r>
      <w:r w:rsidR="009840CF">
        <w:rPr>
          <w:rStyle w:val="Strong"/>
          <w:rFonts w:asciiTheme="minorBidi" w:hAnsiTheme="minorBidi" w:cs="Arial"/>
          <w:b w:val="0"/>
          <w:bCs w:val="0"/>
          <w:color w:val="000000" w:themeColor="text1"/>
          <w:sz w:val="20"/>
          <w:szCs w:val="20"/>
        </w:rPr>
        <w:t>encompassing everything in knowledge (Al-Talaq</w:t>
      </w:r>
      <w:r w:rsidR="00F117B8">
        <w:rPr>
          <w:rStyle w:val="Strong"/>
          <w:rFonts w:asciiTheme="minorBidi" w:hAnsiTheme="minorBidi" w:cs="Arial"/>
          <w:b w:val="0"/>
          <w:bCs w:val="0"/>
          <w:color w:val="000000" w:themeColor="text1"/>
          <w:sz w:val="20"/>
          <w:szCs w:val="20"/>
        </w:rPr>
        <w:t>, 65: 12</w:t>
      </w:r>
      <w:r w:rsidR="009840CF">
        <w:rPr>
          <w:rStyle w:val="Strong"/>
          <w:rFonts w:asciiTheme="minorBidi" w:hAnsiTheme="minorBidi" w:cs="Arial"/>
          <w:b w:val="0"/>
          <w:bCs w:val="0"/>
          <w:color w:val="000000" w:themeColor="text1"/>
          <w:sz w:val="20"/>
          <w:szCs w:val="20"/>
        </w:rPr>
        <w:t>),</w:t>
      </w:r>
      <w:r w:rsidR="00715034">
        <w:rPr>
          <w:rStyle w:val="Strong"/>
          <w:rFonts w:asciiTheme="minorBidi" w:hAnsiTheme="minorBidi" w:cs="Arial"/>
          <w:b w:val="0"/>
          <w:bCs w:val="0"/>
          <w:color w:val="000000" w:themeColor="text1"/>
          <w:sz w:val="20"/>
          <w:szCs w:val="20"/>
        </w:rPr>
        <w:t xml:space="preserve"> as</w:t>
      </w:r>
      <w:r w:rsidR="004D0C2E">
        <w:rPr>
          <w:rStyle w:val="Strong"/>
          <w:rFonts w:asciiTheme="minorBidi" w:hAnsiTheme="minorBidi" w:cs="Arial"/>
          <w:b w:val="0"/>
          <w:bCs w:val="0"/>
          <w:color w:val="000000" w:themeColor="text1"/>
          <w:sz w:val="20"/>
          <w:szCs w:val="20"/>
        </w:rPr>
        <w:t xml:space="preserve"> mentioned</w:t>
      </w:r>
      <w:r w:rsidR="00715034">
        <w:rPr>
          <w:rStyle w:val="Strong"/>
          <w:rFonts w:asciiTheme="minorBidi" w:hAnsiTheme="minorBidi" w:cs="Arial"/>
          <w:b w:val="0"/>
          <w:bCs w:val="0"/>
          <w:color w:val="000000" w:themeColor="text1"/>
          <w:sz w:val="20"/>
          <w:szCs w:val="20"/>
        </w:rPr>
        <w:t xml:space="preserve"> in the following verses:</w:t>
      </w:r>
      <w:r w:rsidR="009840CF">
        <w:rPr>
          <w:rStyle w:val="Strong"/>
          <w:rFonts w:asciiTheme="minorBidi" w:hAnsiTheme="minorBidi" w:cs="Arial"/>
          <w:b w:val="0"/>
          <w:bCs w:val="0"/>
          <w:color w:val="000000" w:themeColor="text1"/>
          <w:sz w:val="20"/>
          <w:szCs w:val="20"/>
        </w:rPr>
        <w:t xml:space="preserve"> </w:t>
      </w:r>
    </w:p>
    <w:p w14:paraId="240BE320" w14:textId="20F8302D" w:rsidR="00387983" w:rsidRPr="00406B68" w:rsidRDefault="00387983" w:rsidP="00406B68">
      <w:pPr>
        <w:pStyle w:val="NormalWeb"/>
        <w:bidi/>
        <w:jc w:val="both"/>
        <w:rPr>
          <w:rStyle w:val="Strong"/>
          <w:rFonts w:asciiTheme="minorBidi" w:hAnsiTheme="minorBidi" w:cs="Arial"/>
          <w:b w:val="0"/>
          <w:bCs w:val="0"/>
          <w:color w:val="000000"/>
          <w:sz w:val="28"/>
          <w:szCs w:val="28"/>
        </w:rPr>
      </w:pPr>
      <w:r w:rsidRPr="00406B68">
        <w:rPr>
          <w:rStyle w:val="Strong"/>
          <w:rFonts w:asciiTheme="minorBidi" w:hAnsiTheme="minorBidi" w:cs="Arial"/>
          <w:b w:val="0"/>
          <w:bCs w:val="0"/>
          <w:color w:val="000000"/>
          <w:sz w:val="28"/>
          <w:szCs w:val="28"/>
          <w:rtl/>
        </w:rPr>
        <w:t xml:space="preserve">اللَّهُ الَّذِي خَلَقَ سَبْعَ سَمَاوَاتٍ وَمِنَ الْأَرْضِ مِثْلَهُنَّ يَتَنَزَّلُ الْأَمْرُ بَيْنَهُنَّ لِتَعْلَمُوا </w:t>
      </w:r>
      <w:r w:rsidRPr="00406B68">
        <w:rPr>
          <w:rStyle w:val="Strong"/>
          <w:rFonts w:asciiTheme="minorBidi" w:hAnsiTheme="minorBidi" w:cs="Arial"/>
          <w:b w:val="0"/>
          <w:bCs w:val="0"/>
          <w:color w:val="000000" w:themeColor="text1"/>
          <w:sz w:val="28"/>
          <w:szCs w:val="28"/>
          <w:rtl/>
        </w:rPr>
        <w:t xml:space="preserve">أَنَّ اللَّهَ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b w:val="0"/>
          <w:bCs w:val="0"/>
          <w:color w:val="000000" w:themeColor="text1"/>
          <w:sz w:val="28"/>
          <w:szCs w:val="28"/>
          <w:rtl/>
        </w:rPr>
        <w:t xml:space="preserve"> </w:t>
      </w:r>
      <w:r w:rsidRPr="00406B68">
        <w:rPr>
          <w:rStyle w:val="Strong"/>
          <w:rFonts w:asciiTheme="minorBidi" w:hAnsiTheme="minorBidi" w:cs="Arial"/>
          <w:b w:val="0"/>
          <w:bCs w:val="0"/>
          <w:color w:val="000000"/>
          <w:sz w:val="28"/>
          <w:szCs w:val="28"/>
          <w:rtl/>
        </w:rPr>
        <w:t>وَأَنَّ اللَّهَ قَدْ أَحَاطَ بِكُلِّ شَيْءٍ عِلْمًا</w:t>
      </w:r>
      <w:r w:rsidRPr="00406B68">
        <w:rPr>
          <w:rStyle w:val="Strong"/>
          <w:rFonts w:asciiTheme="minorBidi" w:hAnsiTheme="minorBidi" w:cs="Arial" w:hint="cs"/>
          <w:b w:val="0"/>
          <w:bCs w:val="0"/>
          <w:color w:val="000000"/>
          <w:sz w:val="28"/>
          <w:szCs w:val="28"/>
          <w:rtl/>
        </w:rPr>
        <w:t xml:space="preserve"> (الط</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لاقُ ، </w:t>
      </w:r>
      <w:r w:rsidRPr="00406B68">
        <w:rPr>
          <w:rStyle w:val="Strong"/>
          <w:rFonts w:asciiTheme="minorBidi" w:hAnsiTheme="minorBidi" w:cs="Arial" w:hint="cs"/>
          <w:b w:val="0"/>
          <w:bCs w:val="0"/>
          <w:color w:val="000000"/>
          <w:rtl/>
        </w:rPr>
        <w:t>65: 12</w:t>
      </w:r>
      <w:r w:rsidRPr="00406B68">
        <w:rPr>
          <w:rStyle w:val="Strong"/>
          <w:rFonts w:asciiTheme="minorBidi" w:hAnsiTheme="minorBidi" w:cs="Arial" w:hint="cs"/>
          <w:b w:val="0"/>
          <w:bCs w:val="0"/>
          <w:color w:val="000000"/>
          <w:sz w:val="28"/>
          <w:szCs w:val="28"/>
          <w:rtl/>
        </w:rPr>
        <w:t>).</w:t>
      </w:r>
    </w:p>
    <w:p w14:paraId="771515B8" w14:textId="446F74E2" w:rsidR="00387983" w:rsidRPr="00406B68" w:rsidRDefault="00387983" w:rsidP="00406B68">
      <w:pPr>
        <w:pStyle w:val="NormalWeb"/>
        <w:bidi/>
        <w:jc w:val="both"/>
        <w:rPr>
          <w:rStyle w:val="Strong"/>
          <w:rFonts w:asciiTheme="minorBidi" w:hAnsiTheme="minorBidi" w:cs="Arial"/>
          <w:b w:val="0"/>
          <w:bCs w:val="0"/>
          <w:color w:val="000000"/>
          <w:sz w:val="28"/>
          <w:szCs w:val="28"/>
          <w:rtl/>
        </w:rPr>
      </w:pPr>
      <w:r w:rsidRPr="00406B68">
        <w:rPr>
          <w:rStyle w:val="Strong"/>
          <w:rFonts w:asciiTheme="minorBidi" w:hAnsiTheme="minorBidi" w:cs="Arial"/>
          <w:b w:val="0"/>
          <w:bCs w:val="0"/>
          <w:color w:val="000000"/>
          <w:sz w:val="28"/>
          <w:szCs w:val="28"/>
          <w:rtl/>
        </w:rPr>
        <w:t xml:space="preserve">قُلْ إِن تُخْفُوا مَا فِي صُدُورِكُمْ أَوْ تُبْدُوهُ يَعْلَمْهُ اللَّهُ ۗ وَيَعْلَمُ مَا فِي السَّمَاوَاتِ وَمَا فِي الْأَرْضِ ۗ وَاللَّهُ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hint="cs"/>
          <w:b w:val="0"/>
          <w:bCs w:val="0"/>
          <w:color w:val="FF0000"/>
          <w:sz w:val="28"/>
          <w:szCs w:val="28"/>
          <w:rtl/>
        </w:rPr>
        <w:t xml:space="preserve"> </w:t>
      </w:r>
      <w:r w:rsidRPr="00406B68">
        <w:rPr>
          <w:rStyle w:val="Strong"/>
          <w:rFonts w:asciiTheme="minorBidi" w:hAnsiTheme="minorBidi" w:cs="Arial" w:hint="cs"/>
          <w:b w:val="0"/>
          <w:bCs w:val="0"/>
          <w:color w:val="000000"/>
          <w:sz w:val="28"/>
          <w:szCs w:val="28"/>
          <w:rtl/>
        </w:rPr>
        <w:t>(آلِ عِم</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ر</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انَ ، </w:t>
      </w:r>
      <w:r w:rsidRPr="00406B68">
        <w:rPr>
          <w:rStyle w:val="Strong"/>
          <w:rFonts w:asciiTheme="minorBidi" w:hAnsiTheme="minorBidi" w:cs="Arial" w:hint="cs"/>
          <w:b w:val="0"/>
          <w:bCs w:val="0"/>
          <w:color w:val="000000"/>
          <w:rtl/>
        </w:rPr>
        <w:t>3: 29</w:t>
      </w:r>
      <w:r w:rsidRPr="00406B68">
        <w:rPr>
          <w:rStyle w:val="Strong"/>
          <w:rFonts w:asciiTheme="minorBidi" w:hAnsiTheme="minorBidi" w:cs="Arial" w:hint="cs"/>
          <w:b w:val="0"/>
          <w:bCs w:val="0"/>
          <w:color w:val="000000"/>
          <w:sz w:val="28"/>
          <w:szCs w:val="28"/>
          <w:rtl/>
        </w:rPr>
        <w:t>).</w:t>
      </w:r>
    </w:p>
    <w:p w14:paraId="7EEF1E8A" w14:textId="1764B2B6" w:rsidR="00387983" w:rsidRPr="00406B68" w:rsidRDefault="00387983" w:rsidP="00406B68">
      <w:pPr>
        <w:pStyle w:val="NormalWeb"/>
        <w:bidi/>
        <w:jc w:val="both"/>
        <w:rPr>
          <w:rStyle w:val="Strong"/>
          <w:rFonts w:asciiTheme="minorBidi" w:hAnsiTheme="minorBidi" w:cs="Arial"/>
          <w:b w:val="0"/>
          <w:bCs w:val="0"/>
          <w:color w:val="000000"/>
          <w:sz w:val="28"/>
          <w:szCs w:val="28"/>
        </w:rPr>
      </w:pPr>
      <w:r w:rsidRPr="00406B68">
        <w:rPr>
          <w:rStyle w:val="Strong"/>
          <w:rFonts w:asciiTheme="minorBidi" w:hAnsiTheme="minorBidi" w:cs="Arial"/>
          <w:b w:val="0"/>
          <w:bCs w:val="0"/>
          <w:color w:val="000000"/>
          <w:sz w:val="28"/>
          <w:szCs w:val="28"/>
          <w:rtl/>
        </w:rPr>
        <w:t xml:space="preserve">قُلْ سِيرُوا فِي الْأَرْضِ فَانظُرُوا كَيْفَ بَدَأَ الْخَلْقَ ۚ ثُمَّ اللَّهُ يُنشِئُ النَّشْأَةَ الْآخِرَةَ ۚ </w:t>
      </w:r>
      <w:r w:rsidRPr="00406B68">
        <w:rPr>
          <w:rStyle w:val="Strong"/>
          <w:rFonts w:asciiTheme="minorBidi" w:hAnsiTheme="minorBidi" w:cs="Arial"/>
          <w:b w:val="0"/>
          <w:bCs w:val="0"/>
          <w:color w:val="000000" w:themeColor="text1"/>
          <w:sz w:val="28"/>
          <w:szCs w:val="28"/>
          <w:rtl/>
        </w:rPr>
        <w:t xml:space="preserve">إِنَّ اللَّهَ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hint="cs"/>
          <w:b w:val="0"/>
          <w:bCs w:val="0"/>
          <w:color w:val="000000" w:themeColor="text1"/>
          <w:sz w:val="28"/>
          <w:szCs w:val="28"/>
          <w:rtl/>
        </w:rPr>
        <w:t xml:space="preserve"> </w:t>
      </w:r>
      <w:r w:rsidRPr="00406B68">
        <w:rPr>
          <w:rStyle w:val="Strong"/>
          <w:rFonts w:asciiTheme="minorBidi" w:hAnsiTheme="minorBidi" w:cs="Arial" w:hint="cs"/>
          <w:b w:val="0"/>
          <w:bCs w:val="0"/>
          <w:color w:val="000000"/>
          <w:sz w:val="28"/>
          <w:szCs w:val="28"/>
          <w:rtl/>
        </w:rPr>
        <w:t>(ال</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ع</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ن</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ك</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ب</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وتُ ، </w:t>
      </w:r>
      <w:r w:rsidRPr="00406B68">
        <w:rPr>
          <w:rStyle w:val="Strong"/>
          <w:rFonts w:asciiTheme="minorBidi" w:hAnsiTheme="minorBidi" w:cs="Arial" w:hint="cs"/>
          <w:b w:val="0"/>
          <w:bCs w:val="0"/>
          <w:color w:val="000000"/>
          <w:rtl/>
        </w:rPr>
        <w:t>29: 20</w:t>
      </w:r>
      <w:r w:rsidRPr="00406B68">
        <w:rPr>
          <w:rStyle w:val="Strong"/>
          <w:rFonts w:asciiTheme="minorBidi" w:hAnsiTheme="minorBidi" w:cs="Arial" w:hint="cs"/>
          <w:b w:val="0"/>
          <w:bCs w:val="0"/>
          <w:color w:val="000000"/>
          <w:sz w:val="28"/>
          <w:szCs w:val="28"/>
          <w:rtl/>
        </w:rPr>
        <w:t>).</w:t>
      </w:r>
    </w:p>
    <w:p w14:paraId="09148FC1" w14:textId="6E8E280E" w:rsidR="00387983" w:rsidRDefault="00387983" w:rsidP="00406B68">
      <w:pPr>
        <w:pStyle w:val="NormalWeb"/>
        <w:bidi/>
        <w:jc w:val="both"/>
        <w:rPr>
          <w:rStyle w:val="Strong"/>
          <w:rFonts w:asciiTheme="minorBidi" w:hAnsiTheme="minorBidi" w:cs="Arial"/>
          <w:b w:val="0"/>
          <w:bCs w:val="0"/>
          <w:color w:val="000000"/>
          <w:sz w:val="28"/>
          <w:szCs w:val="28"/>
          <w:rtl/>
        </w:rPr>
      </w:pPr>
      <w:r w:rsidRPr="00406B68">
        <w:rPr>
          <w:rStyle w:val="Strong"/>
          <w:rFonts w:asciiTheme="minorBidi" w:hAnsiTheme="minorBidi" w:cs="Arial"/>
          <w:b w:val="0"/>
          <w:bCs w:val="0"/>
          <w:color w:val="000000"/>
          <w:sz w:val="28"/>
          <w:szCs w:val="28"/>
          <w:rtl/>
        </w:rPr>
        <w:t xml:space="preserve">أَوَلَمْ يَرَوْا أَنَّ اللَّهَ الَّذِي خَلَقَ السَّمَاوَاتِ وَالْأَرْضَ وَلَمْ يَعْيَ بِخَلْقِهِنَّ بِقَادِرٍ عَلَىٰ أَن يُحْيِيَ الْمَوْتَىٰ ۚ بَلَىٰ إِنَّهُ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hint="cs"/>
          <w:b w:val="0"/>
          <w:bCs w:val="0"/>
          <w:color w:val="000000"/>
          <w:sz w:val="28"/>
          <w:szCs w:val="28"/>
          <w:rtl/>
        </w:rPr>
        <w:t xml:space="preserve"> (الأح</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ق</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افُ ، </w:t>
      </w:r>
      <w:r w:rsidRPr="00406B68">
        <w:rPr>
          <w:rStyle w:val="Strong"/>
          <w:rFonts w:asciiTheme="minorBidi" w:hAnsiTheme="minorBidi" w:cs="Arial" w:hint="cs"/>
          <w:b w:val="0"/>
          <w:bCs w:val="0"/>
          <w:color w:val="000000"/>
          <w:rtl/>
        </w:rPr>
        <w:t>46: 33</w:t>
      </w:r>
      <w:r w:rsidRPr="00406B68">
        <w:rPr>
          <w:rStyle w:val="Strong"/>
          <w:rFonts w:asciiTheme="minorBidi" w:hAnsiTheme="minorBidi" w:cs="Arial" w:hint="cs"/>
          <w:b w:val="0"/>
          <w:bCs w:val="0"/>
          <w:color w:val="000000"/>
          <w:sz w:val="28"/>
          <w:szCs w:val="28"/>
          <w:rtl/>
        </w:rPr>
        <w:t>).</w:t>
      </w:r>
    </w:p>
    <w:p w14:paraId="74DB9582" w14:textId="77777777" w:rsidR="00387983" w:rsidRPr="00406B68" w:rsidRDefault="00387983" w:rsidP="00406B68">
      <w:pPr>
        <w:pStyle w:val="NormalWeb"/>
        <w:jc w:val="both"/>
        <w:rPr>
          <w:rStyle w:val="Strong"/>
          <w:rFonts w:asciiTheme="minorBidi" w:hAnsiTheme="minorBidi" w:cs="Arial"/>
          <w:b w:val="0"/>
          <w:bCs w:val="0"/>
          <w:color w:val="000000"/>
          <w:sz w:val="20"/>
          <w:szCs w:val="20"/>
        </w:rPr>
      </w:pPr>
      <w:r w:rsidRPr="00406B68">
        <w:rPr>
          <w:rStyle w:val="Strong"/>
          <w:rFonts w:asciiTheme="minorBidi" w:hAnsiTheme="minorBidi" w:cs="Arial"/>
          <w:b w:val="0"/>
          <w:bCs w:val="0"/>
          <w:color w:val="000000"/>
          <w:sz w:val="20"/>
          <w:szCs w:val="20"/>
        </w:rPr>
        <w:t xml:space="preserve">It is Allah, Who has created seven heavens and of the Earth, (seven) the like of them. (His) command descends among them, so you may know that Allah is over everything </w:t>
      </w:r>
      <w:r w:rsidRPr="00406B68">
        <w:rPr>
          <w:rStyle w:val="Strong"/>
          <w:rFonts w:asciiTheme="minorBidi" w:hAnsiTheme="minorBidi" w:cs="Arial"/>
          <w:color w:val="FF0000"/>
          <w:sz w:val="20"/>
          <w:szCs w:val="20"/>
        </w:rPr>
        <w:t>Capable</w:t>
      </w:r>
      <w:r w:rsidRPr="00406B68">
        <w:rPr>
          <w:rStyle w:val="Strong"/>
          <w:rFonts w:asciiTheme="minorBidi" w:hAnsiTheme="minorBidi" w:cs="Arial"/>
          <w:b w:val="0"/>
          <w:bCs w:val="0"/>
          <w:color w:val="000000"/>
          <w:sz w:val="20"/>
          <w:szCs w:val="20"/>
        </w:rPr>
        <w:t>, and that Allah has encompassed everything in knowledge (Al-</w:t>
      </w:r>
      <w:r w:rsidRPr="00406B68">
        <w:rPr>
          <w:rStyle w:val="Strong"/>
          <w:rFonts w:asciiTheme="minorBidi" w:hAnsiTheme="minorBidi" w:cs="Arial"/>
          <w:b w:val="0"/>
          <w:bCs w:val="0"/>
          <w:color w:val="000000"/>
          <w:sz w:val="20"/>
          <w:szCs w:val="20"/>
          <w:u w:val="single"/>
        </w:rPr>
        <w:t>T</w:t>
      </w:r>
      <w:r w:rsidRPr="00406B68">
        <w:rPr>
          <w:rStyle w:val="Strong"/>
          <w:rFonts w:asciiTheme="minorBidi" w:hAnsiTheme="minorBidi" w:cs="Arial"/>
          <w:b w:val="0"/>
          <w:bCs w:val="0"/>
          <w:color w:val="000000"/>
          <w:sz w:val="20"/>
          <w:szCs w:val="20"/>
        </w:rPr>
        <w:t>alaq, 65: 12).</w:t>
      </w:r>
    </w:p>
    <w:p w14:paraId="2703977C" w14:textId="77777777" w:rsidR="00387983" w:rsidRPr="00406B68" w:rsidRDefault="00387983" w:rsidP="00406B68">
      <w:pPr>
        <w:pStyle w:val="NormalWeb"/>
        <w:jc w:val="both"/>
        <w:rPr>
          <w:rStyle w:val="Strong"/>
          <w:rFonts w:asciiTheme="minorBidi" w:hAnsiTheme="minorBidi" w:cs="Arial"/>
          <w:b w:val="0"/>
          <w:bCs w:val="0"/>
          <w:color w:val="000000"/>
          <w:sz w:val="20"/>
          <w:szCs w:val="20"/>
          <w:rtl/>
        </w:rPr>
      </w:pPr>
      <w:r w:rsidRPr="00406B68">
        <w:rPr>
          <w:rStyle w:val="Strong"/>
          <w:rFonts w:asciiTheme="minorBidi" w:hAnsiTheme="minorBidi" w:cs="Arial"/>
          <w:b w:val="0"/>
          <w:bCs w:val="0"/>
          <w:color w:val="000000"/>
          <w:sz w:val="20"/>
          <w:szCs w:val="20"/>
        </w:rPr>
        <w:t xml:space="preserve">Say: "Whether you conceal what is in your chests or reveal it, Allah knows it. And He knows that which is in the heavens and that which is on (and in) the Earth. And Allah is over everything </w:t>
      </w:r>
      <w:r w:rsidRPr="00406B68">
        <w:rPr>
          <w:rStyle w:val="Strong"/>
          <w:rFonts w:asciiTheme="minorBidi" w:hAnsiTheme="minorBidi" w:cs="Arial"/>
          <w:color w:val="FF0000"/>
          <w:sz w:val="20"/>
          <w:szCs w:val="20"/>
        </w:rPr>
        <w:t>Capable</w:t>
      </w:r>
      <w:r w:rsidRPr="00406B68">
        <w:rPr>
          <w:rStyle w:val="Strong"/>
          <w:rFonts w:asciiTheme="minorBidi" w:hAnsiTheme="minorBidi" w:cs="Arial"/>
          <w:b w:val="0"/>
          <w:bCs w:val="0"/>
          <w:color w:val="000000"/>
          <w:sz w:val="20"/>
          <w:szCs w:val="20"/>
        </w:rPr>
        <w:t xml:space="preserve"> (al-i-‘Imran, 3: 29).</w:t>
      </w:r>
    </w:p>
    <w:p w14:paraId="4FD7423E" w14:textId="7E74A0AE" w:rsidR="00387983" w:rsidRPr="00406B68" w:rsidRDefault="00387983" w:rsidP="00406B68">
      <w:pPr>
        <w:pStyle w:val="NormalWeb"/>
        <w:jc w:val="both"/>
        <w:rPr>
          <w:rStyle w:val="Strong"/>
          <w:rFonts w:asciiTheme="minorBidi" w:hAnsiTheme="minorBidi" w:cs="Arial"/>
          <w:b w:val="0"/>
          <w:bCs w:val="0"/>
          <w:color w:val="000000"/>
          <w:sz w:val="20"/>
          <w:szCs w:val="20"/>
          <w:rtl/>
        </w:rPr>
      </w:pPr>
      <w:r w:rsidRPr="00406B68">
        <w:rPr>
          <w:rStyle w:val="Strong"/>
          <w:rFonts w:asciiTheme="minorBidi" w:hAnsiTheme="minorBidi" w:cs="Arial"/>
          <w:b w:val="0"/>
          <w:bCs w:val="0"/>
          <w:color w:val="000000"/>
          <w:sz w:val="20"/>
          <w:szCs w:val="20"/>
        </w:rPr>
        <w:t xml:space="preserve">Say (O Muhammed): "Travel throughout the Earth and see how He began creation. Then, Allah will produce the other creation. Indeed, Allah is over everything </w:t>
      </w:r>
      <w:r w:rsidRPr="001C079F">
        <w:rPr>
          <w:rStyle w:val="Strong"/>
          <w:rFonts w:asciiTheme="minorBidi" w:hAnsiTheme="minorBidi" w:cs="Arial"/>
          <w:color w:val="FF0000"/>
          <w:sz w:val="20"/>
          <w:szCs w:val="20"/>
        </w:rPr>
        <w:t>Capable</w:t>
      </w:r>
      <w:r w:rsidRPr="00406B68">
        <w:rPr>
          <w:rStyle w:val="Strong"/>
          <w:rFonts w:asciiTheme="minorBidi" w:hAnsiTheme="minorBidi" w:cs="Arial"/>
          <w:b w:val="0"/>
          <w:bCs w:val="0"/>
          <w:color w:val="000000"/>
          <w:sz w:val="20"/>
          <w:szCs w:val="20"/>
        </w:rPr>
        <w:t>"</w:t>
      </w:r>
      <w:r w:rsidRPr="00406B68">
        <w:rPr>
          <w:rStyle w:val="Strong"/>
          <w:rFonts w:asciiTheme="minorBidi" w:hAnsiTheme="minorBidi" w:cs="Arial" w:hint="cs"/>
          <w:b w:val="0"/>
          <w:bCs w:val="0"/>
          <w:color w:val="000000"/>
          <w:sz w:val="20"/>
          <w:szCs w:val="20"/>
          <w:rtl/>
        </w:rPr>
        <w:t xml:space="preserve"> </w:t>
      </w:r>
      <w:r w:rsidRPr="00406B68">
        <w:rPr>
          <w:rStyle w:val="Strong"/>
          <w:rFonts w:asciiTheme="minorBidi" w:hAnsiTheme="minorBidi" w:cs="Arial"/>
          <w:b w:val="0"/>
          <w:bCs w:val="0"/>
          <w:color w:val="000000"/>
          <w:sz w:val="20"/>
          <w:szCs w:val="20"/>
        </w:rPr>
        <w:t>(Al-‘Ankaboot, 29: 20).</w:t>
      </w:r>
    </w:p>
    <w:p w14:paraId="10152855" w14:textId="77777777" w:rsidR="00387983" w:rsidRPr="00406B68" w:rsidRDefault="00387983" w:rsidP="00406B68">
      <w:pPr>
        <w:pStyle w:val="NormalWeb"/>
        <w:jc w:val="both"/>
        <w:rPr>
          <w:rStyle w:val="Strong"/>
          <w:rFonts w:asciiTheme="minorBidi" w:hAnsiTheme="minorBidi" w:cs="Arial"/>
          <w:b w:val="0"/>
          <w:bCs w:val="0"/>
          <w:color w:val="000000"/>
          <w:sz w:val="20"/>
          <w:szCs w:val="20"/>
        </w:rPr>
      </w:pPr>
      <w:r w:rsidRPr="00406B68">
        <w:rPr>
          <w:rStyle w:val="Strong"/>
          <w:rFonts w:asciiTheme="minorBidi" w:hAnsiTheme="minorBidi" w:cs="Arial"/>
          <w:b w:val="0"/>
          <w:bCs w:val="0"/>
          <w:color w:val="000000"/>
          <w:sz w:val="20"/>
          <w:szCs w:val="20"/>
        </w:rPr>
        <w:t xml:space="preserve">Do they not see that Allah, who created the heavens and the Earth, and did not tire in their creation, is Able to give life to the dead? Yes. Indeed, He is over everything </w:t>
      </w:r>
      <w:r w:rsidRPr="001C079F">
        <w:rPr>
          <w:rStyle w:val="Strong"/>
          <w:rFonts w:asciiTheme="minorBidi" w:hAnsiTheme="minorBidi" w:cs="Arial"/>
          <w:color w:val="FF0000"/>
          <w:sz w:val="20"/>
          <w:szCs w:val="20"/>
        </w:rPr>
        <w:t>Capable</w:t>
      </w:r>
      <w:r w:rsidRPr="001C079F">
        <w:rPr>
          <w:rStyle w:val="Strong"/>
          <w:rFonts w:asciiTheme="minorBidi" w:hAnsiTheme="minorBidi" w:cs="Arial"/>
          <w:color w:val="000000"/>
          <w:sz w:val="20"/>
          <w:szCs w:val="20"/>
        </w:rPr>
        <w:t xml:space="preserve"> </w:t>
      </w:r>
      <w:r w:rsidRPr="00406B68">
        <w:rPr>
          <w:rStyle w:val="Strong"/>
          <w:rFonts w:asciiTheme="minorBidi" w:hAnsiTheme="minorBidi" w:cs="Arial"/>
          <w:b w:val="0"/>
          <w:bCs w:val="0"/>
          <w:color w:val="000000"/>
          <w:sz w:val="20"/>
          <w:szCs w:val="20"/>
        </w:rPr>
        <w:t>(Al-A’hqaf, 46: 33).</w:t>
      </w:r>
    </w:p>
    <w:p w14:paraId="1F6FB8E5" w14:textId="315EFDF8" w:rsidR="00260DCB" w:rsidRDefault="001E1DFE" w:rsidP="00260DCB">
      <w:pPr>
        <w:pStyle w:val="NormalWeb"/>
        <w:jc w:val="both"/>
        <w:rPr>
          <w:rStyle w:val="Strong"/>
          <w:rFonts w:asciiTheme="minorBidi" w:hAnsiTheme="minorBidi" w:cs="Arial"/>
          <w:b w:val="0"/>
          <w:bCs w:val="0"/>
          <w:color w:val="000000"/>
          <w:sz w:val="20"/>
          <w:szCs w:val="20"/>
        </w:rPr>
      </w:pPr>
      <w:r>
        <w:rPr>
          <w:rFonts w:asciiTheme="minorBidi" w:hAnsiTheme="minorBidi" w:cs="Arial"/>
          <w:color w:val="000000"/>
          <w:sz w:val="20"/>
          <w:szCs w:val="20"/>
        </w:rPr>
        <w:t>Moreover, t</w:t>
      </w:r>
      <w:r w:rsidR="00260DCB" w:rsidRPr="00422692">
        <w:rPr>
          <w:rStyle w:val="style3061"/>
          <w:rFonts w:asciiTheme="minorBidi" w:hAnsiTheme="minorBidi" w:cstheme="minorBidi"/>
          <w:color w:val="000000"/>
          <w:sz w:val="20"/>
          <w:szCs w:val="20"/>
        </w:rPr>
        <w:t>his Good Name of Allah was</w:t>
      </w:r>
      <w:r w:rsidR="00260DCB">
        <w:rPr>
          <w:rStyle w:val="style3061"/>
          <w:rFonts w:asciiTheme="minorBidi" w:hAnsiTheme="minorBidi" w:cstheme="minorBidi"/>
          <w:color w:val="000000"/>
          <w:sz w:val="20"/>
          <w:szCs w:val="20"/>
        </w:rPr>
        <w:t xml:space="preserve"> </w:t>
      </w:r>
      <w:r w:rsidR="00260DCB" w:rsidRPr="00422692">
        <w:rPr>
          <w:rStyle w:val="style3061"/>
          <w:rFonts w:asciiTheme="minorBidi" w:hAnsiTheme="minorBidi" w:cstheme="minorBidi"/>
          <w:color w:val="000000"/>
          <w:sz w:val="20"/>
          <w:szCs w:val="20"/>
        </w:rPr>
        <w:t xml:space="preserve">mentioned </w:t>
      </w:r>
      <w:r w:rsidR="00260DCB">
        <w:rPr>
          <w:rStyle w:val="style3061"/>
          <w:rFonts w:asciiTheme="minorBidi" w:hAnsiTheme="minorBidi" w:cstheme="minorBidi"/>
          <w:b/>
          <w:bCs/>
          <w:color w:val="FF0000"/>
          <w:sz w:val="20"/>
          <w:szCs w:val="20"/>
        </w:rPr>
        <w:t>nine</w:t>
      </w:r>
      <w:r w:rsidR="00260DCB" w:rsidRPr="00C13D8E">
        <w:rPr>
          <w:rStyle w:val="style3061"/>
          <w:rFonts w:asciiTheme="minorBidi" w:hAnsiTheme="minorBidi" w:cstheme="minorBidi"/>
          <w:b/>
          <w:bCs/>
          <w:color w:val="FF0000"/>
          <w:sz w:val="20"/>
          <w:szCs w:val="20"/>
        </w:rPr>
        <w:t xml:space="preserve"> times</w:t>
      </w:r>
      <w:r w:rsidR="00260DCB" w:rsidRPr="00C13D8E">
        <w:rPr>
          <w:rStyle w:val="style3061"/>
          <w:rFonts w:asciiTheme="minorBidi" w:hAnsiTheme="minorBidi" w:cstheme="minorBidi"/>
          <w:color w:val="FF0000"/>
          <w:sz w:val="20"/>
          <w:szCs w:val="20"/>
        </w:rPr>
        <w:t xml:space="preserve"> </w:t>
      </w:r>
      <w:r w:rsidR="00260DCB" w:rsidRPr="00422692">
        <w:rPr>
          <w:rStyle w:val="style3061"/>
          <w:rFonts w:asciiTheme="minorBidi" w:hAnsiTheme="minorBidi" w:cstheme="minorBidi"/>
          <w:color w:val="000000"/>
          <w:sz w:val="20"/>
          <w:szCs w:val="20"/>
        </w:rPr>
        <w:t>in the Holy Quran,</w:t>
      </w:r>
      <w:r w:rsidR="00260DCB">
        <w:rPr>
          <w:rStyle w:val="style3061"/>
          <w:rFonts w:asciiTheme="minorBidi" w:hAnsiTheme="minorBidi" w:cstheme="minorBidi"/>
          <w:color w:val="000000"/>
          <w:sz w:val="20"/>
          <w:szCs w:val="20"/>
        </w:rPr>
        <w:t xml:space="preserve"> also</w:t>
      </w:r>
      <w:r w:rsidR="00260DCB" w:rsidRPr="00422692">
        <w:rPr>
          <w:rStyle w:val="style3061"/>
          <w:rFonts w:asciiTheme="minorBidi" w:hAnsiTheme="minorBidi" w:cstheme="minorBidi"/>
          <w:color w:val="000000"/>
          <w:sz w:val="20"/>
          <w:szCs w:val="20"/>
        </w:rPr>
        <w:t xml:space="preserve"> </w:t>
      </w:r>
      <w:r w:rsidR="00260DCB" w:rsidRPr="00C13D8E">
        <w:rPr>
          <w:rStyle w:val="style3061"/>
          <w:rFonts w:asciiTheme="minorBidi" w:hAnsiTheme="minorBidi" w:cstheme="minorBidi"/>
          <w:b/>
          <w:bCs/>
          <w:color w:val="FF0000"/>
          <w:sz w:val="20"/>
          <w:szCs w:val="20"/>
        </w:rPr>
        <w:t xml:space="preserve">without </w:t>
      </w:r>
      <w:r w:rsidR="00260DCB" w:rsidRPr="00422692">
        <w:rPr>
          <w:rStyle w:val="style3061"/>
          <w:rFonts w:asciiTheme="minorBidi" w:hAnsiTheme="minorBidi" w:cstheme="minorBidi"/>
          <w:color w:val="000000"/>
          <w:sz w:val="20"/>
          <w:szCs w:val="20"/>
        </w:rPr>
        <w:t>the definite article (Al)</w:t>
      </w:r>
      <w:r w:rsidR="00260DCB">
        <w:rPr>
          <w:rStyle w:val="style3061"/>
          <w:rFonts w:asciiTheme="minorBidi" w:hAnsiTheme="minorBidi" w:cstheme="minorBidi"/>
          <w:color w:val="000000"/>
          <w:sz w:val="20"/>
          <w:szCs w:val="20"/>
        </w:rPr>
        <w:t xml:space="preserve">, in the context of mentioning that Allah, praise to Him, is Capable of creating people, causing them to die, removing them, and replacing them with others if He wills (Al-Nisa, 4: 133, 149; Al-Na’hl, 16: 70). He is Capable of giving victory to His worshippers, particularly the oppressed among them (Al-‘Haj, 22: 39). He pairs His creations as males and female and renders whomever He wills sterile (Al-Shoora, 42: 50). </w:t>
      </w:r>
      <w:r w:rsidR="00260DCB">
        <w:rPr>
          <w:rStyle w:val="Strong"/>
          <w:rFonts w:asciiTheme="minorBidi" w:hAnsiTheme="minorBidi" w:cs="Arial"/>
          <w:b w:val="0"/>
          <w:bCs w:val="0"/>
          <w:color w:val="000000"/>
          <w:sz w:val="20"/>
          <w:szCs w:val="20"/>
        </w:rPr>
        <w:t>He is the One Who created the human being out of water (Al-Furqan, 25: 54). Nothing escapes His capability in the heavens and the Earth (Fatir, 35: 44). He is Capable of gathering His creations, if He wills (Al-Shoora, 42: 29), and He is Capable, Forgiving, and Merciful (Al-Mumta’hina, 60: 7).</w:t>
      </w:r>
    </w:p>
    <w:p w14:paraId="50CC105A" w14:textId="5AFC6306" w:rsidR="00387983" w:rsidRDefault="00C60043" w:rsidP="00260DCB">
      <w:pPr>
        <w:pStyle w:val="NormalWeb"/>
        <w:jc w:val="both"/>
        <w:rPr>
          <w:rStyle w:val="Strong"/>
          <w:rFonts w:asciiTheme="minorBidi" w:hAnsiTheme="minorBidi" w:cs="Arial"/>
          <w:b w:val="0"/>
          <w:bCs w:val="0"/>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Al-Qad</w:t>
      </w:r>
      <w:r w:rsidR="004E7CB9">
        <w:rPr>
          <w:rStyle w:val="Strong"/>
          <w:rFonts w:asciiTheme="minorBidi" w:hAnsiTheme="minorBidi" w:cstheme="minorBidi"/>
          <w:b w:val="0"/>
          <w:bCs w:val="0"/>
          <w:color w:val="000000"/>
          <w:sz w:val="20"/>
          <w:szCs w:val="20"/>
        </w:rPr>
        <w:t>ee</w:t>
      </w:r>
      <w:r>
        <w:rPr>
          <w:rStyle w:val="Strong"/>
          <w:rFonts w:asciiTheme="minorBidi" w:hAnsiTheme="minorBidi" w:cstheme="minorBidi"/>
          <w:b w:val="0"/>
          <w:bCs w:val="0"/>
          <w:color w:val="000000"/>
          <w:sz w:val="20"/>
          <w:szCs w:val="20"/>
        </w:rPr>
        <w:t xml:space="preserve">r”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 xml:space="preserve">the </w:t>
      </w:r>
      <w:r w:rsidR="004E7CB9">
        <w:rPr>
          <w:rStyle w:val="Strong"/>
          <w:rFonts w:asciiTheme="minorBidi" w:hAnsiTheme="minorBidi" w:cstheme="minorBidi"/>
          <w:b w:val="0"/>
          <w:bCs w:val="0"/>
          <w:color w:val="000000"/>
          <w:sz w:val="20"/>
          <w:szCs w:val="20"/>
        </w:rPr>
        <w:t>Capa</w:t>
      </w:r>
      <w:r>
        <w:rPr>
          <w:rStyle w:val="Strong"/>
          <w:rFonts w:asciiTheme="minorBidi" w:hAnsiTheme="minorBidi" w:cstheme="minorBidi"/>
          <w:b w:val="0"/>
          <w:bCs w:val="0"/>
          <w:color w:val="000000"/>
          <w:sz w:val="20"/>
          <w:szCs w:val="20"/>
        </w:rPr>
        <w:t>ble</w:t>
      </w:r>
      <w:r>
        <w:rPr>
          <w:rStyle w:val="style3061"/>
          <w:rFonts w:asciiTheme="minorBidi" w:hAnsiTheme="minorBidi" w:cstheme="minorBidi"/>
          <w:color w:val="000000"/>
          <w:sz w:val="20"/>
          <w:szCs w:val="20"/>
        </w:rPr>
        <w:t xml:space="preserve">) of doing </w:t>
      </w:r>
      <w:r w:rsidR="004E7CB9">
        <w:rPr>
          <w:rStyle w:val="style3061"/>
          <w:rFonts w:asciiTheme="minorBidi" w:hAnsiTheme="minorBidi" w:cstheme="minorBidi"/>
          <w:color w:val="000000"/>
          <w:sz w:val="20"/>
          <w:szCs w:val="20"/>
        </w:rPr>
        <w:t>every</w:t>
      </w:r>
      <w:r>
        <w:rPr>
          <w:rStyle w:val="style3061"/>
          <w:rFonts w:asciiTheme="minorBidi" w:hAnsiTheme="minorBidi" w:cstheme="minorBidi"/>
          <w:color w:val="000000"/>
          <w:sz w:val="20"/>
          <w:szCs w:val="20"/>
        </w:rPr>
        <w:t xml:space="preserve">thing You want. </w:t>
      </w:r>
      <w:r>
        <w:rPr>
          <w:rStyle w:val="style3061"/>
          <w:rFonts w:asciiTheme="minorBidi" w:hAnsiTheme="minorBidi"/>
          <w:color w:val="000000"/>
          <w:sz w:val="20"/>
          <w:szCs w:val="20"/>
        </w:rPr>
        <w:t>I am asking You of what Your Messenger</w:t>
      </w:r>
      <w:r w:rsidR="004E7CB9">
        <w:rPr>
          <w:rStyle w:val="style3061"/>
          <w:rFonts w:asciiTheme="minorBidi" w:hAnsiTheme="minorBidi"/>
          <w:color w:val="000000"/>
          <w:sz w:val="20"/>
          <w:szCs w:val="20"/>
        </w:rPr>
        <w:t xml:space="preserve"> Ibrahim</w:t>
      </w:r>
      <w:r>
        <w:rPr>
          <w:rStyle w:val="style3061"/>
          <w:rFonts w:asciiTheme="minorBidi" w:hAnsiTheme="minorBidi"/>
          <w:color w:val="000000"/>
          <w:sz w:val="20"/>
          <w:szCs w:val="20"/>
        </w:rPr>
        <w:t>, pbuh, asked You about: “</w:t>
      </w:r>
      <w:r>
        <w:rPr>
          <w:rFonts w:asciiTheme="minorBidi" w:hAnsiTheme="minorBidi" w:cstheme="minorBidi"/>
          <w:sz w:val="20"/>
          <w:szCs w:val="20"/>
        </w:rPr>
        <w:t xml:space="preserve">I am asking You </w:t>
      </w:r>
      <w:r w:rsidR="004E7CB9">
        <w:rPr>
          <w:rFonts w:asciiTheme="minorBidi" w:hAnsiTheme="minorBidi" w:cstheme="minorBidi"/>
          <w:sz w:val="20"/>
          <w:szCs w:val="20"/>
        </w:rPr>
        <w:t xml:space="preserve">guidance, provision, healing, and to live and die in submission to You (as a Muslim). I am asking You to forgive my sin, on the Day of Recompense, to </w:t>
      </w:r>
      <w:r w:rsidR="004E7CB9">
        <w:rPr>
          <w:rFonts w:asciiTheme="minorBidi" w:hAnsiTheme="minorBidi" w:cstheme="minorBidi"/>
          <w:sz w:val="20"/>
          <w:szCs w:val="20"/>
        </w:rPr>
        <w:lastRenderedPageBreak/>
        <w:t xml:space="preserve">grant me wisdom, to </w:t>
      </w:r>
      <w:r w:rsidR="009F65B2">
        <w:rPr>
          <w:rFonts w:asciiTheme="minorBidi" w:hAnsiTheme="minorBidi" w:cstheme="minorBidi"/>
          <w:sz w:val="20"/>
          <w:szCs w:val="20"/>
        </w:rPr>
        <w:t>join</w:t>
      </w:r>
      <w:r w:rsidR="004E7CB9">
        <w:rPr>
          <w:rFonts w:asciiTheme="minorBidi" w:hAnsiTheme="minorBidi" w:cstheme="minorBidi"/>
          <w:sz w:val="20"/>
          <w:szCs w:val="20"/>
        </w:rPr>
        <w:t xml:space="preserve"> me </w:t>
      </w:r>
      <w:r w:rsidR="009F65B2">
        <w:rPr>
          <w:rFonts w:asciiTheme="minorBidi" w:hAnsiTheme="minorBidi" w:cstheme="minorBidi"/>
          <w:sz w:val="20"/>
          <w:szCs w:val="20"/>
        </w:rPr>
        <w:t>with</w:t>
      </w:r>
      <w:r w:rsidR="004E7CB9">
        <w:rPr>
          <w:rFonts w:asciiTheme="minorBidi" w:hAnsiTheme="minorBidi" w:cstheme="minorBidi"/>
          <w:sz w:val="20"/>
          <w:szCs w:val="20"/>
        </w:rPr>
        <w:t xml:space="preserve"> the righteous, </w:t>
      </w:r>
      <w:r w:rsidR="000F3741">
        <w:rPr>
          <w:rFonts w:asciiTheme="minorBidi" w:hAnsiTheme="minorBidi" w:cstheme="minorBidi"/>
          <w:sz w:val="20"/>
          <w:szCs w:val="20"/>
        </w:rPr>
        <w:t xml:space="preserve">to </w:t>
      </w:r>
      <w:r w:rsidR="009F65B2">
        <w:rPr>
          <w:rFonts w:asciiTheme="minorBidi" w:hAnsiTheme="minorBidi" w:cstheme="minorBidi"/>
          <w:sz w:val="20"/>
          <w:szCs w:val="20"/>
        </w:rPr>
        <w:t>grant me a</w:t>
      </w:r>
      <w:r w:rsidR="000F3741">
        <w:rPr>
          <w:rFonts w:asciiTheme="minorBidi" w:hAnsiTheme="minorBidi" w:cstheme="minorBidi"/>
          <w:sz w:val="20"/>
          <w:szCs w:val="20"/>
        </w:rPr>
        <w:t xml:space="preserve"> reputation </w:t>
      </w:r>
      <w:r w:rsidR="009F65B2">
        <w:rPr>
          <w:rFonts w:asciiTheme="minorBidi" w:hAnsiTheme="minorBidi" w:cstheme="minorBidi"/>
          <w:sz w:val="20"/>
          <w:szCs w:val="20"/>
        </w:rPr>
        <w:t>of honor</w:t>
      </w:r>
      <w:r w:rsidR="000F3741">
        <w:rPr>
          <w:rFonts w:asciiTheme="minorBidi" w:hAnsiTheme="minorBidi" w:cstheme="minorBidi"/>
          <w:sz w:val="20"/>
          <w:szCs w:val="20"/>
        </w:rPr>
        <w:t xml:space="preserve"> among the posterity, and to make me among those who will inherit the Garden of Luxury (Paradise).</w:t>
      </w:r>
      <w:r w:rsidR="00A16576">
        <w:rPr>
          <w:rFonts w:asciiTheme="minorBidi" w:hAnsiTheme="minorBidi" w:cstheme="minorBidi"/>
          <w:sz w:val="20"/>
          <w:szCs w:val="20"/>
        </w:rPr>
        <w:t xml:space="preserve"> </w:t>
      </w:r>
      <w:r w:rsidR="00387983" w:rsidRPr="009D7EA1">
        <w:rPr>
          <w:rStyle w:val="EndnoteReference"/>
          <w:rFonts w:asciiTheme="minorBidi" w:hAnsiTheme="minorBidi" w:cs="Arial"/>
          <w:color w:val="0070C0"/>
          <w:sz w:val="32"/>
          <w:szCs w:val="32"/>
          <w:rtl/>
        </w:rPr>
        <w:endnoteReference w:id="140"/>
      </w:r>
      <w:r w:rsidR="00387983" w:rsidRPr="009D7EA1">
        <w:rPr>
          <w:rStyle w:val="style3061"/>
          <w:rFonts w:asciiTheme="minorBidi" w:hAnsiTheme="minorBidi" w:cs="Arial"/>
          <w:color w:val="0070C0"/>
          <w:sz w:val="32"/>
          <w:szCs w:val="32"/>
        </w:rPr>
        <w:t xml:space="preserve"> </w:t>
      </w:r>
      <w:r w:rsidR="00387983">
        <w:rPr>
          <w:rStyle w:val="style3061"/>
          <w:rFonts w:asciiTheme="minorBidi" w:hAnsiTheme="minorBidi" w:cs="Arial" w:hint="cs"/>
          <w:color w:val="000000"/>
          <w:sz w:val="28"/>
          <w:szCs w:val="28"/>
          <w:rtl/>
        </w:rPr>
        <w:t xml:space="preserve"> </w:t>
      </w:r>
    </w:p>
    <w:p w14:paraId="534B081A" w14:textId="675C3DDB" w:rsidR="00C60043" w:rsidRDefault="00C60043" w:rsidP="002C6451">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“Al-Qad</w:t>
      </w:r>
      <w:r w:rsidR="00780598">
        <w:rPr>
          <w:rStyle w:val="Strong"/>
          <w:rFonts w:asciiTheme="minorBidi" w:hAnsiTheme="minorBidi" w:cstheme="minorBidi"/>
          <w:b w:val="0"/>
          <w:bCs w:val="0"/>
          <w:color w:val="000000"/>
          <w:sz w:val="20"/>
          <w:szCs w:val="20"/>
        </w:rPr>
        <w:t>ee</w:t>
      </w:r>
      <w:r>
        <w:rPr>
          <w:rStyle w:val="Strong"/>
          <w:rFonts w:asciiTheme="minorBidi" w:hAnsiTheme="minorBidi" w:cstheme="minorBidi"/>
          <w:b w:val="0"/>
          <w:bCs w:val="0"/>
          <w:color w:val="000000"/>
          <w:sz w:val="20"/>
          <w:szCs w:val="20"/>
        </w:rPr>
        <w:t xml:space="preserve">r” (the </w:t>
      </w:r>
      <w:r w:rsidR="00780598">
        <w:rPr>
          <w:rStyle w:val="Strong"/>
          <w:rFonts w:asciiTheme="minorBidi" w:hAnsiTheme="minorBidi" w:cstheme="minorBidi"/>
          <w:b w:val="0"/>
          <w:bCs w:val="0"/>
          <w:color w:val="000000"/>
          <w:sz w:val="20"/>
          <w:szCs w:val="20"/>
        </w:rPr>
        <w:t>Capa</w:t>
      </w:r>
      <w:r>
        <w:rPr>
          <w:rStyle w:val="Strong"/>
          <w:rFonts w:asciiTheme="minorBidi" w:hAnsiTheme="minorBidi" w:cstheme="minorBidi"/>
          <w:b w:val="0"/>
          <w:bCs w:val="0"/>
          <w:color w:val="000000"/>
          <w:sz w:val="20"/>
          <w:szCs w:val="20"/>
        </w:rPr>
        <w:t>ble),</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w:t>
      </w:r>
      <w:r w:rsidR="002C6451">
        <w:rPr>
          <w:rFonts w:asciiTheme="minorBidi" w:hAnsiTheme="minorBidi" w:cstheme="minorBidi"/>
          <w:color w:val="000000"/>
          <w:sz w:val="20"/>
          <w:szCs w:val="20"/>
        </w:rPr>
        <w:t>it represents His</w:t>
      </w:r>
      <w:r>
        <w:rPr>
          <w:rFonts w:asciiTheme="minorBidi" w:hAnsiTheme="minorBidi" w:cstheme="minorBidi"/>
          <w:color w:val="000000"/>
          <w:sz w:val="20"/>
          <w:szCs w:val="20"/>
        </w:rPr>
        <w:t xml:space="preserve"> unique </w:t>
      </w:r>
      <w:r w:rsidR="002C6451">
        <w:rPr>
          <w:rFonts w:asciiTheme="minorBidi" w:hAnsiTheme="minorBidi" w:cstheme="minorBidi"/>
          <w:color w:val="000000"/>
          <w:sz w:val="20"/>
          <w:szCs w:val="20"/>
        </w:rPr>
        <w:t>capabilities</w:t>
      </w:r>
      <w:r>
        <w:rPr>
          <w:rFonts w:asciiTheme="minorBidi" w:hAnsiTheme="minorBidi" w:cstheme="minorBidi"/>
          <w:color w:val="000000"/>
          <w:sz w:val="20"/>
          <w:szCs w:val="20"/>
        </w:rPr>
        <w:t xml:space="preserve">. He is the One Who is </w:t>
      </w:r>
      <w:r w:rsidR="00780598">
        <w:rPr>
          <w:rStyle w:val="style3061"/>
          <w:rFonts w:asciiTheme="minorBidi" w:hAnsiTheme="minorBidi" w:cstheme="minorBidi"/>
          <w:color w:val="000000"/>
          <w:sz w:val="20"/>
          <w:szCs w:val="20"/>
        </w:rPr>
        <w:t>Capa</w:t>
      </w:r>
      <w:r w:rsidRPr="00422692">
        <w:rPr>
          <w:rStyle w:val="style3061"/>
          <w:rFonts w:asciiTheme="minorBidi" w:hAnsiTheme="minorBidi" w:cstheme="minorBidi"/>
          <w:color w:val="000000"/>
          <w:sz w:val="20"/>
          <w:szCs w:val="20"/>
        </w:rPr>
        <w:t xml:space="preserve">ble </w:t>
      </w:r>
      <w:r w:rsidR="00780598">
        <w:rPr>
          <w:rStyle w:val="style3061"/>
          <w:rFonts w:asciiTheme="minorBidi" w:hAnsiTheme="minorBidi" w:cstheme="minorBidi"/>
          <w:color w:val="000000"/>
          <w:sz w:val="20"/>
          <w:szCs w:val="20"/>
        </w:rPr>
        <w:t>of</w:t>
      </w:r>
      <w:r>
        <w:rPr>
          <w:rStyle w:val="style3061"/>
          <w:rFonts w:asciiTheme="minorBidi" w:hAnsiTheme="minorBidi" w:cstheme="minorBidi"/>
          <w:color w:val="000000"/>
          <w:sz w:val="20"/>
          <w:szCs w:val="20"/>
        </w:rPr>
        <w:t xml:space="preserve"> doing </w:t>
      </w:r>
      <w:r w:rsidRPr="00422692">
        <w:rPr>
          <w:rStyle w:val="style3061"/>
          <w:rFonts w:asciiTheme="minorBidi" w:hAnsiTheme="minorBidi" w:cstheme="minorBidi"/>
          <w:color w:val="000000"/>
          <w:sz w:val="20"/>
          <w:szCs w:val="20"/>
        </w:rPr>
        <w:t>everything</w:t>
      </w:r>
      <w:r w:rsidR="00780598">
        <w:rPr>
          <w:rStyle w:val="style3061"/>
          <w:rFonts w:asciiTheme="minorBidi" w:hAnsiTheme="minorBidi" w:cstheme="minorBidi"/>
          <w:color w:val="000000"/>
          <w:sz w:val="20"/>
          <w:szCs w:val="20"/>
        </w:rPr>
        <w:t xml:space="preserve"> He wants</w:t>
      </w:r>
      <w:r w:rsidR="002C6451">
        <w:rPr>
          <w:rStyle w:val="style3061"/>
          <w:rFonts w:asciiTheme="minorBidi" w:hAnsiTheme="minorBidi" w:cstheme="minorBidi"/>
          <w:color w:val="000000"/>
          <w:sz w:val="20"/>
          <w:szCs w:val="20"/>
        </w:rPr>
        <w:t xml:space="preserve">, </w:t>
      </w:r>
      <w:r w:rsidR="00780598">
        <w:rPr>
          <w:rStyle w:val="style3061"/>
          <w:rFonts w:asciiTheme="minorBidi" w:hAnsiTheme="minorBidi" w:cstheme="minorBidi"/>
          <w:color w:val="000000"/>
          <w:sz w:val="20"/>
          <w:szCs w:val="20"/>
        </w:rPr>
        <w:t xml:space="preserve">He is the Creator of the heavens, the Earth, and whoever and whatever is within them, and He is Capable of bringing the dead back to life, for reckoning, on the Last Day.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Qad</w:t>
      </w:r>
      <w:r w:rsidR="00780598">
        <w:rPr>
          <w:rStyle w:val="style3061"/>
          <w:rFonts w:asciiTheme="minorBidi" w:hAnsiTheme="minorBidi" w:cstheme="minorBidi"/>
          <w:color w:val="000000"/>
          <w:sz w:val="20"/>
          <w:szCs w:val="20"/>
        </w:rPr>
        <w:t>ee</w:t>
      </w:r>
      <w:r>
        <w:rPr>
          <w:rStyle w:val="style3061"/>
          <w:rFonts w:asciiTheme="minorBidi" w:hAnsiTheme="minorBidi" w:cstheme="minorBidi"/>
          <w:color w:val="000000"/>
          <w:sz w:val="20"/>
          <w:szCs w:val="20"/>
        </w:rPr>
        <w:t xml:space="preserve">r” (Worshipper of the </w:t>
      </w:r>
      <w:r w:rsidR="00780598">
        <w:rPr>
          <w:rStyle w:val="style3061"/>
          <w:rFonts w:asciiTheme="minorBidi" w:hAnsiTheme="minorBidi" w:cstheme="minorBidi"/>
          <w:color w:val="000000"/>
          <w:sz w:val="20"/>
          <w:szCs w:val="20"/>
        </w:rPr>
        <w:t>Capa</w:t>
      </w:r>
      <w:r>
        <w:rPr>
          <w:rStyle w:val="style3061"/>
          <w:rFonts w:asciiTheme="minorBidi" w:hAnsiTheme="minorBidi" w:cstheme="minorBidi"/>
          <w:color w:val="000000"/>
          <w:sz w:val="20"/>
          <w:szCs w:val="20"/>
        </w:rPr>
        <w:t>ble),</w:t>
      </w:r>
      <w:r>
        <w:rPr>
          <w:rStyle w:val="Strong"/>
          <w:rFonts w:asciiTheme="minorBidi" w:hAnsiTheme="minorBidi" w:cstheme="minorBidi"/>
          <w:b w:val="0"/>
          <w:bCs w:val="0"/>
          <w:color w:val="000000"/>
          <w:sz w:val="20"/>
          <w:szCs w:val="20"/>
        </w:rPr>
        <w:t xml:space="preserve"> as this Name represents a recognition of his worship to his Creator.</w:t>
      </w:r>
    </w:p>
    <w:p w14:paraId="5E403DF1" w14:textId="3327B58F" w:rsidR="00C60043" w:rsidRDefault="00C60043" w:rsidP="00C60043">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theme="minorBidi"/>
          <w:b w:val="0"/>
          <w:bCs w:val="0"/>
          <w:color w:val="000000"/>
          <w:sz w:val="20"/>
          <w:szCs w:val="20"/>
        </w:rPr>
        <w:t>Believers can benefit from the meanings of this Good Name of Allah by doing their best, as much as they can, to develop and maintain their own spiritual, physical, and knowledge-based capabilities, and to use them in the ways which please Allah, praise to Him, which brings back benefits to them, their families, their societies, and humanity at large.</w:t>
      </w:r>
    </w:p>
    <w:p w14:paraId="4AD8BA28" w14:textId="60E467E3"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Al-Muqtadir</w:t>
      </w:r>
      <w:r w:rsidRPr="00422692">
        <w:rPr>
          <w:rStyle w:val="Strong"/>
          <w:rFonts w:asciiTheme="minorBidi" w:hAnsiTheme="minorBidi" w:cstheme="minorBidi"/>
          <w:color w:val="000000"/>
          <w:sz w:val="20"/>
          <w:szCs w:val="20"/>
        </w:rPr>
        <w:t xml:space="preserve">: The </w:t>
      </w:r>
      <w:r w:rsidR="00D25F3A">
        <w:rPr>
          <w:rStyle w:val="Strong"/>
          <w:rFonts w:asciiTheme="minorBidi" w:hAnsiTheme="minorBidi" w:cstheme="minorBidi"/>
          <w:color w:val="000000"/>
          <w:sz w:val="20"/>
          <w:szCs w:val="20"/>
        </w:rPr>
        <w:t>Perfect in Ability</w:t>
      </w:r>
      <w:r w:rsidRPr="00422692">
        <w:rPr>
          <w:rStyle w:val="Strong"/>
          <w:rFonts w:asciiTheme="minorBidi" w:hAnsiTheme="minorBidi" w:cstheme="minorBidi"/>
          <w:color w:val="000000"/>
          <w:sz w:val="20"/>
          <w:szCs w:val="20"/>
        </w:rPr>
        <w:t xml:space="preserve">    </w:t>
      </w:r>
      <w:r w:rsidRPr="00422692">
        <w:rPr>
          <w:rStyle w:val="style3731"/>
          <w:rFonts w:asciiTheme="minorBidi" w:hAnsiTheme="minorBidi" w:cstheme="minorBidi"/>
          <w:b/>
          <w:bCs/>
          <w:sz w:val="20"/>
          <w:szCs w:val="20"/>
        </w:rPr>
        <w:t> </w:t>
      </w:r>
      <w:r w:rsidRPr="00F02243">
        <w:rPr>
          <w:rStyle w:val="style3731"/>
          <w:rFonts w:asciiTheme="minorBidi" w:hAnsiTheme="minorBidi" w:cstheme="minorBidi"/>
          <w:b/>
          <w:bCs/>
          <w:sz w:val="28"/>
          <w:szCs w:val="28"/>
          <w:rtl/>
        </w:rPr>
        <w:t>ال</w:t>
      </w:r>
      <w:r w:rsidR="00807BF9">
        <w:rPr>
          <w:rStyle w:val="style3731"/>
          <w:rFonts w:asciiTheme="minorBidi" w:hAnsiTheme="minorBidi" w:cstheme="minorBidi" w:hint="cs"/>
          <w:b/>
          <w:bCs/>
          <w:sz w:val="28"/>
          <w:szCs w:val="28"/>
          <w:rtl/>
        </w:rPr>
        <w:t>ْ</w:t>
      </w:r>
      <w:r w:rsidRPr="00F02243">
        <w:rPr>
          <w:rStyle w:val="style3731"/>
          <w:rFonts w:asciiTheme="minorBidi" w:hAnsiTheme="minorBidi" w:cstheme="minorBidi"/>
          <w:b/>
          <w:bCs/>
          <w:sz w:val="28"/>
          <w:szCs w:val="28"/>
          <w:rtl/>
        </w:rPr>
        <w:t>مُّقْتَدِرُ</w:t>
      </w:r>
    </w:p>
    <w:p w14:paraId="0BF87356" w14:textId="5DDFCC30" w:rsidR="0099177B" w:rsidRPr="00422692" w:rsidRDefault="00AD3371" w:rsidP="00F80723">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"Al-Muqtadir" </w:t>
      </w:r>
      <w:r w:rsidR="0099177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The </w:t>
      </w:r>
      <w:r w:rsidR="0099177B">
        <w:rPr>
          <w:rStyle w:val="style3061"/>
          <w:rFonts w:asciiTheme="minorBidi" w:hAnsiTheme="minorBidi" w:cstheme="minorBidi"/>
          <w:color w:val="000000"/>
          <w:sz w:val="20"/>
          <w:szCs w:val="20"/>
        </w:rPr>
        <w:t xml:space="preserve">Perfect in Ability) is an adjectival name, derived from the verb “iqtadara,” which means to be perfectly capable of determining something, </w:t>
      </w:r>
      <w:r w:rsidR="00123D0D">
        <w:rPr>
          <w:rStyle w:val="style3061"/>
          <w:rFonts w:asciiTheme="minorBidi" w:hAnsiTheme="minorBidi" w:cstheme="minorBidi"/>
          <w:color w:val="000000"/>
          <w:sz w:val="20"/>
          <w:szCs w:val="20"/>
        </w:rPr>
        <w:t xml:space="preserve">to be perfectly competent in </w:t>
      </w:r>
      <w:r w:rsidR="0099177B">
        <w:rPr>
          <w:rStyle w:val="style3061"/>
          <w:rFonts w:asciiTheme="minorBidi" w:hAnsiTheme="minorBidi" w:cstheme="minorBidi"/>
          <w:color w:val="000000"/>
          <w:sz w:val="20"/>
          <w:szCs w:val="20"/>
        </w:rPr>
        <w:t xml:space="preserve">doing it, and to judge, or to rule over it. By looking at the context in which it was mentioned in the Holy Quran, this Good Name of Allah means that He, praise to Him, </w:t>
      </w:r>
      <w:r w:rsidR="00123D0D">
        <w:rPr>
          <w:rStyle w:val="style3061"/>
          <w:rFonts w:asciiTheme="minorBidi" w:hAnsiTheme="minorBidi" w:cstheme="minorBidi"/>
          <w:color w:val="000000"/>
          <w:sz w:val="20"/>
          <w:szCs w:val="20"/>
        </w:rPr>
        <w:t>has the perfect ability</w:t>
      </w:r>
      <w:r w:rsidR="0099177B">
        <w:rPr>
          <w:rStyle w:val="style3061"/>
          <w:rFonts w:asciiTheme="minorBidi" w:hAnsiTheme="minorBidi" w:cstheme="minorBidi"/>
          <w:color w:val="000000"/>
          <w:sz w:val="20"/>
          <w:szCs w:val="20"/>
        </w:rPr>
        <w:t xml:space="preserve"> of doing whatever He wills to do</w:t>
      </w:r>
      <w:r w:rsidR="00123D0D">
        <w:rPr>
          <w:rStyle w:val="style3061"/>
          <w:rFonts w:asciiTheme="minorBidi" w:hAnsiTheme="minorBidi" w:cstheme="minorBidi"/>
          <w:color w:val="000000"/>
          <w:sz w:val="20"/>
          <w:szCs w:val="20"/>
        </w:rPr>
        <w:t>.</w:t>
      </w:r>
      <w:r w:rsidR="00F80723">
        <w:rPr>
          <w:rStyle w:val="style3061"/>
          <w:rFonts w:asciiTheme="minorBidi" w:hAnsiTheme="minorBidi" w:cstheme="minorBidi"/>
          <w:color w:val="000000"/>
          <w:sz w:val="20"/>
          <w:szCs w:val="20"/>
        </w:rPr>
        <w:t xml:space="preserve"> It also means that</w:t>
      </w:r>
      <w:r w:rsidR="00123D0D">
        <w:rPr>
          <w:rStyle w:val="style3061"/>
          <w:rFonts w:asciiTheme="minorBidi" w:hAnsiTheme="minorBidi" w:cstheme="minorBidi"/>
          <w:color w:val="000000"/>
          <w:sz w:val="20"/>
          <w:szCs w:val="20"/>
        </w:rPr>
        <w:t xml:space="preserve"> His perfect ability i</w:t>
      </w:r>
      <w:r w:rsidR="00884A82">
        <w:rPr>
          <w:rStyle w:val="style3061"/>
          <w:rFonts w:asciiTheme="minorBidi" w:hAnsiTheme="minorBidi" w:cstheme="minorBidi"/>
          <w:color w:val="000000"/>
          <w:sz w:val="20"/>
          <w:szCs w:val="20"/>
        </w:rPr>
        <w:t>s evidence of His might</w:t>
      </w:r>
      <w:r w:rsidR="00F80723">
        <w:rPr>
          <w:rStyle w:val="style3061"/>
          <w:rFonts w:asciiTheme="minorBidi" w:hAnsiTheme="minorBidi" w:cstheme="minorBidi"/>
          <w:color w:val="000000"/>
          <w:sz w:val="20"/>
          <w:szCs w:val="20"/>
        </w:rPr>
        <w:t>, which</w:t>
      </w:r>
      <w:r w:rsidR="00884A82">
        <w:rPr>
          <w:rStyle w:val="style3061"/>
          <w:rFonts w:asciiTheme="minorBidi" w:hAnsiTheme="minorBidi" w:cstheme="minorBidi"/>
          <w:color w:val="000000"/>
          <w:sz w:val="20"/>
          <w:szCs w:val="20"/>
        </w:rPr>
        <w:t xml:space="preserve"> covers His great dominion.</w:t>
      </w:r>
    </w:p>
    <w:p w14:paraId="4680DE1E" w14:textId="0D838059" w:rsidR="007544BA" w:rsidRDefault="001453EC" w:rsidP="001453EC">
      <w:pPr>
        <w:pStyle w:val="NormalWeb"/>
        <w:jc w:val="both"/>
        <w:rPr>
          <w:rStyle w:val="style3061"/>
          <w:rFonts w:asciiTheme="minorBidi" w:hAnsiTheme="minorBidi" w:cstheme="minorBidi"/>
          <w:color w:val="000000"/>
          <w:sz w:val="20"/>
          <w:szCs w:val="20"/>
        </w:rPr>
      </w:pPr>
      <w:r>
        <w:rPr>
          <w:rStyle w:val="Strong"/>
          <w:rFonts w:asciiTheme="minorBidi" w:hAnsiTheme="minorBidi" w:cs="Arial"/>
          <w:b w:val="0"/>
          <w:bCs w:val="0"/>
          <w:color w:val="000000"/>
          <w:sz w:val="20"/>
          <w:szCs w:val="20"/>
        </w:rPr>
        <w:t>Al-Qur</w:t>
      </w:r>
      <w:r w:rsidRPr="00D31991">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ubi quoted Al-</w:t>
      </w:r>
      <w:r w:rsidRPr="001453EC">
        <w:rPr>
          <w:rStyle w:val="Strong"/>
          <w:rFonts w:asciiTheme="minorBidi" w:hAnsiTheme="minorBidi" w:cs="Arial"/>
          <w:b w:val="0"/>
          <w:bCs w:val="0"/>
          <w:color w:val="000000"/>
          <w:sz w:val="20"/>
          <w:szCs w:val="20"/>
          <w:u w:val="single"/>
        </w:rPr>
        <w:t>Kh</w:t>
      </w:r>
      <w:r>
        <w:rPr>
          <w:rStyle w:val="Strong"/>
          <w:rFonts w:asciiTheme="minorBidi" w:hAnsiTheme="minorBidi" w:cs="Arial"/>
          <w:b w:val="0"/>
          <w:bCs w:val="0"/>
          <w:color w:val="000000"/>
          <w:sz w:val="20"/>
          <w:szCs w:val="20"/>
        </w:rPr>
        <w:t xml:space="preserve">attabi in that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 xml:space="preserve">Muqtadir” is Allah, praise to Him, Who is Perfect in His Ability, nothing escapes His ability, He is absolute in in His ability, and He is in control of all consequences.” </w:t>
      </w:r>
      <w:r>
        <w:rPr>
          <w:rStyle w:val="Strong"/>
          <w:rFonts w:asciiTheme="minorBidi" w:hAnsiTheme="minorBidi" w:cs="Arial"/>
          <w:b w:val="0"/>
          <w:bCs w:val="0"/>
          <w:color w:val="000000"/>
          <w:sz w:val="20"/>
          <w:szCs w:val="20"/>
        </w:rPr>
        <w:t>Al-Qur</w:t>
      </w:r>
      <w:r w:rsidRPr="00D31991">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ubi also quoted </w:t>
      </w:r>
      <w:r>
        <w:rPr>
          <w:rStyle w:val="style3061"/>
          <w:rFonts w:asciiTheme="minorBidi" w:hAnsiTheme="minorBidi" w:cstheme="minorBidi"/>
          <w:color w:val="000000"/>
          <w:sz w:val="20"/>
          <w:szCs w:val="20"/>
        </w:rPr>
        <w:t>Al-Za</w:t>
      </w:r>
      <w:r w:rsidR="00A76CB4">
        <w:rPr>
          <w:rStyle w:val="style3061"/>
          <w:rFonts w:asciiTheme="minorBidi" w:hAnsiTheme="minorBidi" w:cstheme="minorBidi"/>
          <w:color w:val="000000"/>
          <w:sz w:val="20"/>
          <w:szCs w:val="20"/>
        </w:rPr>
        <w:t>j</w:t>
      </w:r>
      <w:r>
        <w:rPr>
          <w:rStyle w:val="style3061"/>
          <w:rFonts w:asciiTheme="minorBidi" w:hAnsiTheme="minorBidi" w:cstheme="minorBidi"/>
          <w:color w:val="000000"/>
          <w:sz w:val="20"/>
          <w:szCs w:val="20"/>
        </w:rPr>
        <w:t>jaj in that “</w:t>
      </w:r>
      <w:r w:rsidRPr="00422692">
        <w:rPr>
          <w:rStyle w:val="style3061"/>
          <w:rFonts w:asciiTheme="minorBidi" w:hAnsiTheme="minorBidi" w:cstheme="minorBidi"/>
          <w:color w:val="000000"/>
          <w:sz w:val="20"/>
          <w:szCs w:val="20"/>
        </w:rPr>
        <w:t>Al-Qadeer</w:t>
      </w:r>
      <w:r>
        <w:rPr>
          <w:rStyle w:val="style3061"/>
          <w:rFonts w:asciiTheme="minorBidi" w:hAnsiTheme="minorBidi" w:cstheme="minorBidi"/>
          <w:color w:val="000000"/>
          <w:sz w:val="20"/>
          <w:szCs w:val="20"/>
        </w:rPr>
        <w:t xml:space="preserve"> is more emphatic</w:t>
      </w:r>
      <w:r w:rsidR="00B45575">
        <w:rPr>
          <w:rStyle w:val="style3061"/>
          <w:rFonts w:asciiTheme="minorBidi" w:hAnsiTheme="minorBidi" w:cstheme="minorBidi"/>
          <w:color w:val="000000"/>
          <w:sz w:val="20"/>
          <w:szCs w:val="20"/>
        </w:rPr>
        <w:t xml:space="preserve"> (stronger)</w:t>
      </w:r>
      <w:r>
        <w:rPr>
          <w:rStyle w:val="style3061"/>
          <w:rFonts w:asciiTheme="minorBidi" w:hAnsiTheme="minorBidi" w:cstheme="minorBidi"/>
          <w:color w:val="000000"/>
          <w:sz w:val="20"/>
          <w:szCs w:val="20"/>
        </w:rPr>
        <w:t xml:space="preserve"> in describing the capability (of Allah) </w:t>
      </w:r>
      <w:r w:rsidR="00B45575">
        <w:rPr>
          <w:rStyle w:val="style3061"/>
          <w:rFonts w:asciiTheme="minorBidi" w:hAnsiTheme="minorBidi" w:cstheme="minorBidi"/>
          <w:color w:val="000000"/>
          <w:sz w:val="20"/>
          <w:szCs w:val="20"/>
        </w:rPr>
        <w:t>than</w:t>
      </w:r>
      <w:r>
        <w:rPr>
          <w:rStyle w:val="style3061"/>
          <w:rFonts w:asciiTheme="minorBidi" w:hAnsiTheme="minorBidi" w:cstheme="minorBidi"/>
          <w:color w:val="000000"/>
          <w:sz w:val="20"/>
          <w:szCs w:val="20"/>
        </w:rPr>
        <w:t xml:space="preserve"> Al-Qadir.” </w:t>
      </w:r>
      <w:r w:rsidR="00B45575">
        <w:rPr>
          <w:rStyle w:val="style3061"/>
          <w:rFonts w:asciiTheme="minorBidi" w:hAnsiTheme="minorBidi" w:cstheme="minorBidi"/>
          <w:color w:val="000000"/>
          <w:sz w:val="20"/>
          <w:szCs w:val="20"/>
        </w:rPr>
        <w:t>He further quoted Ibn Al-Atheer in that “Al-Muqtadir is more emphatic than Al-Qadeer,” which means that it is the most emphatic (the strongest) of the three names.</w:t>
      </w:r>
    </w:p>
    <w:p w14:paraId="649E22BB" w14:textId="526B1591" w:rsidR="00B35CA9" w:rsidRPr="00B35CA9" w:rsidRDefault="00B35CA9" w:rsidP="002F7A12">
      <w:pPr>
        <w:pStyle w:val="NormalWeb"/>
        <w:jc w:val="both"/>
        <w:rPr>
          <w:rStyle w:val="style3061"/>
          <w:rFonts w:asciiTheme="minorBidi" w:hAnsiTheme="minorBidi" w:cstheme="minorBidi"/>
          <w:color w:val="000000"/>
          <w:sz w:val="20"/>
          <w:szCs w:val="20"/>
          <w:rtl/>
        </w:rPr>
      </w:pPr>
      <w:r w:rsidRPr="00B35CA9">
        <w:rPr>
          <w:rStyle w:val="style3061"/>
          <w:rFonts w:asciiTheme="minorBidi" w:hAnsiTheme="minorBidi" w:cs="Arial"/>
          <w:color w:val="000000"/>
          <w:sz w:val="20"/>
          <w:szCs w:val="20"/>
        </w:rPr>
        <w:t xml:space="preserve">This Good Name of Allah was mentioned </w:t>
      </w:r>
      <w:r w:rsidRPr="00EB418A">
        <w:rPr>
          <w:rStyle w:val="style3061"/>
          <w:rFonts w:asciiTheme="minorBidi" w:hAnsiTheme="minorBidi" w:cs="Arial"/>
          <w:b/>
          <w:bCs/>
          <w:color w:val="FF0000"/>
          <w:sz w:val="20"/>
          <w:szCs w:val="20"/>
        </w:rPr>
        <w:t>four times</w:t>
      </w:r>
      <w:r w:rsidRPr="00EB418A">
        <w:rPr>
          <w:rStyle w:val="style3061"/>
          <w:rFonts w:asciiTheme="minorBidi" w:hAnsiTheme="minorBidi" w:cs="Arial"/>
          <w:color w:val="FF0000"/>
          <w:sz w:val="20"/>
          <w:szCs w:val="20"/>
        </w:rPr>
        <w:t xml:space="preserve"> </w:t>
      </w:r>
      <w:r w:rsidRPr="00B35CA9">
        <w:rPr>
          <w:rStyle w:val="style3061"/>
          <w:rFonts w:asciiTheme="minorBidi" w:hAnsiTheme="minorBidi" w:cs="Arial"/>
          <w:color w:val="000000"/>
          <w:sz w:val="20"/>
          <w:szCs w:val="20"/>
        </w:rPr>
        <w:t xml:space="preserve">in the Holy Quran, </w:t>
      </w:r>
      <w:r w:rsidRPr="00EB418A">
        <w:rPr>
          <w:rStyle w:val="style3061"/>
          <w:rFonts w:asciiTheme="minorBidi" w:hAnsiTheme="minorBidi" w:cs="Arial"/>
          <w:b/>
          <w:bCs/>
          <w:color w:val="FF0000"/>
          <w:sz w:val="20"/>
          <w:szCs w:val="20"/>
        </w:rPr>
        <w:t>without</w:t>
      </w:r>
      <w:r w:rsidRPr="00B35CA9">
        <w:rPr>
          <w:rStyle w:val="style3061"/>
          <w:rFonts w:asciiTheme="minorBidi" w:hAnsiTheme="minorBidi" w:cs="Arial"/>
          <w:color w:val="000000"/>
          <w:sz w:val="20"/>
          <w:szCs w:val="20"/>
        </w:rPr>
        <w:t xml:space="preserve"> the definite article (Al</w:t>
      </w:r>
      <w:r>
        <w:rPr>
          <w:rStyle w:val="style3061"/>
          <w:rFonts w:asciiTheme="minorBidi" w:hAnsiTheme="minorBidi" w:cs="Arial"/>
          <w:color w:val="000000"/>
          <w:sz w:val="20"/>
          <w:szCs w:val="20"/>
        </w:rPr>
        <w:t>)</w:t>
      </w:r>
      <w:r w:rsidR="00EB418A">
        <w:rPr>
          <w:rStyle w:val="style3061"/>
          <w:rFonts w:asciiTheme="minorBidi" w:hAnsiTheme="minorBidi" w:cs="Arial"/>
          <w:color w:val="000000"/>
          <w:sz w:val="20"/>
          <w:szCs w:val="20"/>
        </w:rPr>
        <w:t>. It came</w:t>
      </w:r>
      <w:r>
        <w:rPr>
          <w:rStyle w:val="style3061"/>
          <w:rFonts w:asciiTheme="minorBidi" w:hAnsiTheme="minorBidi" w:cs="Arial"/>
          <w:color w:val="000000"/>
          <w:sz w:val="20"/>
          <w:szCs w:val="20"/>
        </w:rPr>
        <w:t xml:space="preserve"> in the context of mentioning that Allah, praise to Him, is Perfect in Ability over everything, as evidenced by His creation of life on Earth, </w:t>
      </w:r>
      <w:r w:rsidR="00EB418A">
        <w:rPr>
          <w:rStyle w:val="style3061"/>
          <w:rFonts w:asciiTheme="minorBidi" w:hAnsiTheme="minorBidi" w:cs="Arial"/>
          <w:color w:val="000000"/>
          <w:sz w:val="20"/>
          <w:szCs w:val="20"/>
        </w:rPr>
        <w:t>His</w:t>
      </w:r>
      <w:r>
        <w:rPr>
          <w:rStyle w:val="style3061"/>
          <w:rFonts w:asciiTheme="minorBidi" w:hAnsiTheme="minorBidi" w:cs="Arial"/>
          <w:color w:val="000000"/>
          <w:sz w:val="20"/>
          <w:szCs w:val="20"/>
        </w:rPr>
        <w:t xml:space="preserve"> ability to end it, and </w:t>
      </w:r>
      <w:r w:rsidR="00EB418A">
        <w:rPr>
          <w:rStyle w:val="style3061"/>
          <w:rFonts w:asciiTheme="minorBidi" w:hAnsiTheme="minorBidi" w:cs="Arial"/>
          <w:color w:val="000000"/>
          <w:sz w:val="20"/>
          <w:szCs w:val="20"/>
        </w:rPr>
        <w:t xml:space="preserve">His ability it </w:t>
      </w:r>
      <w:r>
        <w:rPr>
          <w:rStyle w:val="style3061"/>
          <w:rFonts w:asciiTheme="minorBidi" w:hAnsiTheme="minorBidi" w:cs="Arial"/>
          <w:color w:val="000000"/>
          <w:sz w:val="20"/>
          <w:szCs w:val="20"/>
        </w:rPr>
        <w:t>to restart</w:t>
      </w:r>
      <w:r w:rsidR="0059270E">
        <w:rPr>
          <w:rStyle w:val="style3061"/>
          <w:rFonts w:asciiTheme="minorBidi" w:hAnsiTheme="minorBidi" w:cs="Arial"/>
          <w:color w:val="000000"/>
          <w:sz w:val="20"/>
          <w:szCs w:val="20"/>
        </w:rPr>
        <w:t xml:space="preserve"> it</w:t>
      </w:r>
      <w:r>
        <w:rPr>
          <w:rStyle w:val="style3061"/>
          <w:rFonts w:asciiTheme="minorBidi" w:hAnsiTheme="minorBidi" w:cs="Arial"/>
          <w:color w:val="000000"/>
          <w:sz w:val="20"/>
          <w:szCs w:val="20"/>
        </w:rPr>
        <w:t xml:space="preserve">, </w:t>
      </w:r>
      <w:r w:rsidR="0059270E">
        <w:rPr>
          <w:rStyle w:val="style3061"/>
          <w:rFonts w:asciiTheme="minorBidi" w:hAnsiTheme="minorBidi" w:cs="Arial"/>
          <w:color w:val="000000"/>
          <w:sz w:val="20"/>
          <w:szCs w:val="20"/>
        </w:rPr>
        <w:t>in the hereafter</w:t>
      </w:r>
      <w:r>
        <w:rPr>
          <w:rStyle w:val="style3061"/>
          <w:rFonts w:asciiTheme="minorBidi" w:hAnsiTheme="minorBidi" w:cs="Arial"/>
          <w:color w:val="000000"/>
          <w:sz w:val="20"/>
          <w:szCs w:val="20"/>
        </w:rPr>
        <w:t xml:space="preserve"> </w:t>
      </w:r>
      <w:r>
        <w:rPr>
          <w:rFonts w:asciiTheme="minorBidi" w:hAnsiTheme="minorBidi" w:cstheme="minorBidi"/>
          <w:color w:val="000000"/>
          <w:sz w:val="20"/>
          <w:szCs w:val="20"/>
        </w:rPr>
        <w:t>(Al-Kahf, 18: 45).</w:t>
      </w:r>
      <w:r w:rsidR="009C756D">
        <w:rPr>
          <w:rFonts w:asciiTheme="minorBidi" w:hAnsiTheme="minorBidi" w:cstheme="minorBidi"/>
          <w:color w:val="000000"/>
          <w:sz w:val="20"/>
          <w:szCs w:val="20"/>
        </w:rPr>
        <w:t xml:space="preserve"> He, praise to Him, is</w:t>
      </w:r>
      <w:r w:rsidR="0059270E">
        <w:rPr>
          <w:rFonts w:asciiTheme="minorBidi" w:hAnsiTheme="minorBidi" w:cstheme="minorBidi"/>
          <w:color w:val="000000"/>
          <w:sz w:val="20"/>
          <w:szCs w:val="20"/>
        </w:rPr>
        <w:t xml:space="preserve"> the</w:t>
      </w:r>
      <w:r w:rsidR="009C756D">
        <w:rPr>
          <w:rFonts w:asciiTheme="minorBidi" w:hAnsiTheme="minorBidi" w:cstheme="minorBidi"/>
          <w:color w:val="000000"/>
          <w:sz w:val="20"/>
          <w:szCs w:val="20"/>
        </w:rPr>
        <w:t xml:space="preserve"> </w:t>
      </w:r>
      <w:r w:rsidR="0059270E">
        <w:rPr>
          <w:rFonts w:asciiTheme="minorBidi" w:hAnsiTheme="minorBidi" w:cstheme="minorBidi"/>
          <w:color w:val="000000"/>
          <w:sz w:val="20"/>
          <w:szCs w:val="20"/>
        </w:rPr>
        <w:t xml:space="preserve">Exalted in Might, Who is </w:t>
      </w:r>
      <w:r w:rsidR="009C756D">
        <w:rPr>
          <w:rFonts w:asciiTheme="minorBidi" w:hAnsiTheme="minorBidi" w:cstheme="minorBidi"/>
          <w:color w:val="000000"/>
          <w:sz w:val="20"/>
          <w:szCs w:val="20"/>
        </w:rPr>
        <w:t xml:space="preserve">perfectly capable of </w:t>
      </w:r>
      <w:r w:rsidR="00F9401F">
        <w:rPr>
          <w:rFonts w:asciiTheme="minorBidi" w:hAnsiTheme="minorBidi" w:cstheme="minorBidi"/>
          <w:color w:val="000000"/>
          <w:sz w:val="20"/>
          <w:szCs w:val="20"/>
        </w:rPr>
        <w:t>seizing (destroying)</w:t>
      </w:r>
      <w:r w:rsidR="009C756D">
        <w:rPr>
          <w:rFonts w:asciiTheme="minorBidi" w:hAnsiTheme="minorBidi" w:cstheme="minorBidi"/>
          <w:color w:val="000000"/>
          <w:sz w:val="20"/>
          <w:szCs w:val="20"/>
        </w:rPr>
        <w:t xml:space="preserve"> tyrants</w:t>
      </w:r>
      <w:r w:rsidR="0059270E">
        <w:rPr>
          <w:rFonts w:asciiTheme="minorBidi" w:hAnsiTheme="minorBidi" w:cstheme="minorBidi"/>
          <w:color w:val="000000"/>
          <w:sz w:val="20"/>
          <w:szCs w:val="20"/>
        </w:rPr>
        <w:t xml:space="preserve"> of this Earth. This </w:t>
      </w:r>
      <w:r w:rsidR="009C756D">
        <w:rPr>
          <w:rFonts w:asciiTheme="minorBidi" w:hAnsiTheme="minorBidi" w:cstheme="minorBidi"/>
          <w:color w:val="000000"/>
          <w:sz w:val="20"/>
          <w:szCs w:val="20"/>
        </w:rPr>
        <w:t>mean</w:t>
      </w:r>
      <w:r w:rsidR="0059270E">
        <w:rPr>
          <w:rFonts w:asciiTheme="minorBidi" w:hAnsiTheme="minorBidi" w:cstheme="minorBidi"/>
          <w:color w:val="000000"/>
          <w:sz w:val="20"/>
          <w:szCs w:val="20"/>
        </w:rPr>
        <w:t>s</w:t>
      </w:r>
      <w:r w:rsidR="009C756D">
        <w:rPr>
          <w:rFonts w:asciiTheme="minorBidi" w:hAnsiTheme="minorBidi" w:cstheme="minorBidi"/>
          <w:color w:val="000000"/>
          <w:sz w:val="20"/>
          <w:szCs w:val="20"/>
        </w:rPr>
        <w:t xml:space="preserve"> that He is </w:t>
      </w:r>
      <w:r w:rsidR="002F7A12">
        <w:rPr>
          <w:rFonts w:asciiTheme="minorBidi" w:hAnsiTheme="minorBidi" w:cstheme="minorBidi"/>
          <w:color w:val="000000"/>
          <w:sz w:val="20"/>
          <w:szCs w:val="20"/>
        </w:rPr>
        <w:t xml:space="preserve">Perfect in His Ability to </w:t>
      </w:r>
      <w:r w:rsidR="009C756D">
        <w:rPr>
          <w:rFonts w:asciiTheme="minorBidi" w:hAnsiTheme="minorBidi" w:cstheme="minorBidi"/>
          <w:color w:val="000000"/>
          <w:sz w:val="20"/>
          <w:szCs w:val="20"/>
        </w:rPr>
        <w:t xml:space="preserve">punish them in a way that nobody else can, </w:t>
      </w:r>
      <w:r w:rsidR="002F7A12">
        <w:rPr>
          <w:rFonts w:asciiTheme="minorBidi" w:hAnsiTheme="minorBidi" w:cstheme="minorBidi"/>
          <w:color w:val="000000"/>
          <w:sz w:val="20"/>
          <w:szCs w:val="20"/>
        </w:rPr>
        <w:t>like</w:t>
      </w:r>
      <w:r w:rsidR="009C756D">
        <w:rPr>
          <w:rFonts w:asciiTheme="minorBidi" w:hAnsiTheme="minorBidi" w:cstheme="minorBidi"/>
          <w:color w:val="000000"/>
          <w:sz w:val="20"/>
          <w:szCs w:val="20"/>
        </w:rPr>
        <w:t xml:space="preserve"> He did </w:t>
      </w:r>
      <w:r w:rsidR="002F7A12">
        <w:rPr>
          <w:rFonts w:asciiTheme="minorBidi" w:hAnsiTheme="minorBidi" w:cstheme="minorBidi"/>
          <w:color w:val="000000"/>
          <w:sz w:val="20"/>
          <w:szCs w:val="20"/>
        </w:rPr>
        <w:t>to</w:t>
      </w:r>
      <w:r w:rsidR="009C756D">
        <w:rPr>
          <w:rFonts w:asciiTheme="minorBidi" w:hAnsiTheme="minorBidi" w:cstheme="minorBidi"/>
          <w:color w:val="000000"/>
          <w:sz w:val="20"/>
          <w:szCs w:val="20"/>
        </w:rPr>
        <w:t xml:space="preserve"> the Pharaoh people, when He caused the sea to split, then drowned them in it (Al-Qamar, 45: 42).</w:t>
      </w:r>
      <w:r w:rsidR="00C64E6A">
        <w:rPr>
          <w:rFonts w:asciiTheme="minorBidi" w:hAnsiTheme="minorBidi" w:cstheme="minorBidi"/>
          <w:color w:val="000000"/>
          <w:sz w:val="20"/>
          <w:szCs w:val="20"/>
        </w:rPr>
        <w:t xml:space="preserve"> </w:t>
      </w:r>
      <w:r w:rsidR="004D5465">
        <w:rPr>
          <w:rFonts w:asciiTheme="minorBidi" w:hAnsiTheme="minorBidi" w:cstheme="minorBidi"/>
          <w:color w:val="000000"/>
          <w:sz w:val="20"/>
          <w:szCs w:val="20"/>
        </w:rPr>
        <w:t>Likewise, He is Perfect in His Ability to punish the disbelievers, the way He promised to punish them (Al-Zu</w:t>
      </w:r>
      <w:r w:rsidR="004D5465" w:rsidRPr="0086666C">
        <w:rPr>
          <w:rFonts w:asciiTheme="minorBidi" w:hAnsiTheme="minorBidi" w:cstheme="minorBidi"/>
          <w:color w:val="000000"/>
          <w:sz w:val="20"/>
          <w:szCs w:val="20"/>
          <w:u w:val="single"/>
        </w:rPr>
        <w:t>kh</w:t>
      </w:r>
      <w:r w:rsidR="004D5465">
        <w:rPr>
          <w:rFonts w:asciiTheme="minorBidi" w:hAnsiTheme="minorBidi" w:cstheme="minorBidi"/>
          <w:color w:val="000000"/>
          <w:sz w:val="20"/>
          <w:szCs w:val="20"/>
        </w:rPr>
        <w:t>ruf, 43: 42).</w:t>
      </w:r>
      <w:r w:rsidR="002F7A12">
        <w:rPr>
          <w:rFonts w:asciiTheme="minorBidi" w:hAnsiTheme="minorBidi" w:cstheme="minorBidi"/>
          <w:color w:val="000000"/>
          <w:sz w:val="20"/>
          <w:szCs w:val="20"/>
        </w:rPr>
        <w:t xml:space="preserve"> </w:t>
      </w:r>
      <w:r w:rsidR="00C64E6A">
        <w:rPr>
          <w:rFonts w:asciiTheme="minorBidi" w:hAnsiTheme="minorBidi" w:cstheme="minorBidi"/>
          <w:color w:val="000000"/>
          <w:sz w:val="20"/>
          <w:szCs w:val="20"/>
        </w:rPr>
        <w:t>At the same time, none</w:t>
      </w:r>
      <w:r w:rsidR="002F7A12">
        <w:rPr>
          <w:rFonts w:asciiTheme="minorBidi" w:hAnsiTheme="minorBidi" w:cstheme="minorBidi"/>
          <w:color w:val="000000"/>
          <w:sz w:val="20"/>
          <w:szCs w:val="20"/>
        </w:rPr>
        <w:t>,</w:t>
      </w:r>
      <w:r w:rsidR="00C64E6A">
        <w:rPr>
          <w:rFonts w:asciiTheme="minorBidi" w:hAnsiTheme="minorBidi" w:cstheme="minorBidi"/>
          <w:color w:val="000000"/>
          <w:sz w:val="20"/>
          <w:szCs w:val="20"/>
        </w:rPr>
        <w:t xml:space="preserve"> other than Him</w:t>
      </w:r>
      <w:r w:rsidR="002F7A12">
        <w:rPr>
          <w:rFonts w:asciiTheme="minorBidi" w:hAnsiTheme="minorBidi" w:cstheme="minorBidi"/>
          <w:color w:val="000000"/>
          <w:sz w:val="20"/>
          <w:szCs w:val="20"/>
        </w:rPr>
        <w:t>,</w:t>
      </w:r>
      <w:r w:rsidR="00C64E6A">
        <w:rPr>
          <w:rFonts w:asciiTheme="minorBidi" w:hAnsiTheme="minorBidi" w:cstheme="minorBidi"/>
          <w:color w:val="000000"/>
          <w:sz w:val="20"/>
          <w:szCs w:val="20"/>
        </w:rPr>
        <w:t xml:space="preserve"> is capable of giving away the rewards He can, such as rewarding His righteous worshippers</w:t>
      </w:r>
      <w:r w:rsidR="00236D7B">
        <w:rPr>
          <w:rFonts w:asciiTheme="minorBidi" w:hAnsiTheme="minorBidi" w:cstheme="minorBidi"/>
          <w:color w:val="000000"/>
          <w:sz w:val="20"/>
          <w:szCs w:val="20"/>
        </w:rPr>
        <w:t xml:space="preserve"> with</w:t>
      </w:r>
      <w:r w:rsidR="00C64E6A">
        <w:rPr>
          <w:rFonts w:asciiTheme="minorBidi" w:hAnsiTheme="minorBidi" w:cstheme="minorBidi"/>
          <w:color w:val="000000"/>
          <w:sz w:val="20"/>
          <w:szCs w:val="20"/>
        </w:rPr>
        <w:t xml:space="preserve"> </w:t>
      </w:r>
      <w:r w:rsidR="003177DA">
        <w:rPr>
          <w:rFonts w:asciiTheme="minorBidi" w:hAnsiTheme="minorBidi" w:cstheme="minorBidi"/>
          <w:color w:val="000000"/>
          <w:sz w:val="20"/>
          <w:szCs w:val="20"/>
        </w:rPr>
        <w:t>the</w:t>
      </w:r>
      <w:r w:rsidR="00C64E6A">
        <w:rPr>
          <w:rFonts w:asciiTheme="minorBidi" w:hAnsiTheme="minorBidi" w:cstheme="minorBidi"/>
          <w:color w:val="000000"/>
          <w:sz w:val="20"/>
          <w:szCs w:val="20"/>
        </w:rPr>
        <w:t xml:space="preserve"> everlasting life in His gardens, below which rivers flow, as He is the sole Sovereign of His great dominion, </w:t>
      </w:r>
      <w:r w:rsidR="00236D7B">
        <w:rPr>
          <w:rFonts w:asciiTheme="minorBidi" w:hAnsiTheme="minorBidi" w:cstheme="minorBidi"/>
          <w:color w:val="000000"/>
          <w:sz w:val="20"/>
          <w:szCs w:val="20"/>
        </w:rPr>
        <w:t>which includes</w:t>
      </w:r>
      <w:r w:rsidR="00C64E6A">
        <w:rPr>
          <w:rFonts w:asciiTheme="minorBidi" w:hAnsiTheme="minorBidi" w:cstheme="minorBidi"/>
          <w:color w:val="000000"/>
          <w:sz w:val="20"/>
          <w:szCs w:val="20"/>
        </w:rPr>
        <w:t xml:space="preserve"> </w:t>
      </w:r>
      <w:r w:rsidR="00236D7B">
        <w:rPr>
          <w:rFonts w:asciiTheme="minorBidi" w:hAnsiTheme="minorBidi" w:cstheme="minorBidi"/>
          <w:color w:val="000000"/>
          <w:sz w:val="20"/>
          <w:szCs w:val="20"/>
        </w:rPr>
        <w:t>the gardens of Paradise (Al-Qamar, 45: 44-45).</w:t>
      </w:r>
    </w:p>
    <w:p w14:paraId="6CFDC356" w14:textId="45383382" w:rsidR="007544BA" w:rsidRDefault="007544BA" w:rsidP="007544BA">
      <w:pPr>
        <w:pStyle w:val="NormalWeb"/>
        <w:bidi/>
        <w:jc w:val="both"/>
        <w:rPr>
          <w:rFonts w:asciiTheme="minorBidi" w:hAnsiTheme="minorBidi" w:cs="Arial"/>
          <w:color w:val="000000"/>
          <w:sz w:val="28"/>
          <w:szCs w:val="28"/>
          <w:rtl/>
        </w:rPr>
      </w:pPr>
      <w:r w:rsidRPr="00EE7136">
        <w:rPr>
          <w:rFonts w:asciiTheme="minorBidi" w:hAnsiTheme="minorBidi" w:cs="Arial"/>
          <w:color w:val="000000"/>
          <w:sz w:val="28"/>
          <w:szCs w:val="28"/>
          <w:rtl/>
        </w:rPr>
        <w:t xml:space="preserve">وَاضْرِبْ لَهُم مَّثَلَ الْحَيَاةِ الدُّنْيَا كَمَاءٍ أَنزَلْنَاهُ مِنَ السَّمَاءِ فَاخْتَلَطَ بِهِ نَبَاتُ الْأَرْضِ فَأَصْبَحَ هَشِيمًا تَذْرُوهُ الرِّيَاحُ ۗ وَكَانَ اللَّهُ عَلَىٰ كُلِّ شَيْءٍ </w:t>
      </w:r>
      <w:r w:rsidRPr="008A0808">
        <w:rPr>
          <w:rFonts w:asciiTheme="minorBidi" w:hAnsiTheme="minorBidi" w:cs="Arial"/>
          <w:b/>
          <w:bCs/>
          <w:color w:val="FF0000"/>
          <w:sz w:val="28"/>
          <w:szCs w:val="28"/>
          <w:rtl/>
        </w:rPr>
        <w:t>مُّقْتَدِرًا</w:t>
      </w:r>
      <w:r>
        <w:rPr>
          <w:rFonts w:asciiTheme="minorBidi" w:hAnsiTheme="minorBidi" w:cs="Arial" w:hint="cs"/>
          <w:color w:val="000000"/>
          <w:sz w:val="28"/>
          <w:szCs w:val="28"/>
          <w:rtl/>
        </w:rPr>
        <w:t xml:space="preserve"> (</w:t>
      </w:r>
      <w:r w:rsidR="00944400">
        <w:rPr>
          <w:rFonts w:asciiTheme="minorBidi" w:hAnsiTheme="minorBidi" w:cs="Arial" w:hint="cs"/>
          <w:color w:val="000000"/>
          <w:sz w:val="28"/>
          <w:szCs w:val="28"/>
          <w:rtl/>
        </w:rPr>
        <w:t>الْكَهْفُ</w:t>
      </w:r>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w:t>
      </w:r>
    </w:p>
    <w:p w14:paraId="5E3BA2C4" w14:textId="4D649553" w:rsidR="007544BA" w:rsidRDefault="007544BA" w:rsidP="007544BA">
      <w:pPr>
        <w:pStyle w:val="NormalWeb"/>
        <w:bidi/>
        <w:jc w:val="both"/>
        <w:rPr>
          <w:rFonts w:asciiTheme="minorBidi" w:hAnsiTheme="minorBidi" w:cs="Arial"/>
          <w:color w:val="000000"/>
          <w:sz w:val="28"/>
          <w:szCs w:val="28"/>
        </w:rPr>
      </w:pPr>
      <w:r w:rsidRPr="00A63673">
        <w:rPr>
          <w:rFonts w:asciiTheme="minorBidi" w:hAnsiTheme="minorBidi" w:cs="Arial"/>
          <w:color w:val="000000"/>
          <w:sz w:val="28"/>
          <w:szCs w:val="28"/>
          <w:rtl/>
        </w:rPr>
        <w:t xml:space="preserve">وَلَقَدْ جَاءَ آلَ فِرْعَوْنَ النُّذُرُ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 xml:space="preserve">﴿٤١﴾‏ كَذَّبُوا بِآيَاتِنَا كُلِّهَا فَأَخَذْنَاهُمْ أَخْذَ </w:t>
      </w:r>
      <w:r w:rsidRPr="00960961">
        <w:rPr>
          <w:rFonts w:asciiTheme="minorBidi" w:hAnsiTheme="minorBidi" w:cs="Arial"/>
          <w:b/>
          <w:bCs/>
          <w:color w:val="000000"/>
          <w:sz w:val="28"/>
          <w:szCs w:val="28"/>
          <w:rtl/>
        </w:rPr>
        <w:t>عَزِيزٍ</w:t>
      </w:r>
      <w:r w:rsidRPr="00A63673">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A63673">
        <w:rPr>
          <w:rFonts w:asciiTheme="minorBidi" w:hAnsiTheme="minorBidi" w:cs="Arial"/>
          <w:color w:val="000000"/>
          <w:sz w:val="28"/>
          <w:szCs w:val="28"/>
          <w:rtl/>
        </w:rPr>
        <w:t xml:space="preserve">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﴿٤٢﴾‏</w:t>
      </w:r>
      <w:r>
        <w:rPr>
          <w:rFonts w:asciiTheme="minorBidi" w:hAnsiTheme="minorBidi" w:cs="Arial" w:hint="cs"/>
          <w:color w:val="000000"/>
          <w:sz w:val="28"/>
          <w:szCs w:val="28"/>
          <w:rtl/>
        </w:rPr>
        <w:t xml:space="preserve"> (</w:t>
      </w:r>
      <w:r w:rsidR="00944400">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 </w:t>
      </w:r>
      <w:r>
        <w:rPr>
          <w:rFonts w:asciiTheme="minorBidi" w:hAnsiTheme="minorBidi" w:cs="Arial" w:hint="cs"/>
          <w:color w:val="000000"/>
          <w:rtl/>
        </w:rPr>
        <w:t>45: 41-42</w:t>
      </w:r>
      <w:r>
        <w:rPr>
          <w:rFonts w:asciiTheme="minorBidi" w:hAnsiTheme="minorBidi" w:cs="Arial" w:hint="cs"/>
          <w:color w:val="000000"/>
          <w:sz w:val="28"/>
          <w:szCs w:val="28"/>
          <w:rtl/>
        </w:rPr>
        <w:t>).</w:t>
      </w:r>
    </w:p>
    <w:p w14:paraId="0C4F8D4A" w14:textId="026C431D" w:rsidR="004D5465" w:rsidRPr="004D5465" w:rsidRDefault="004D5465" w:rsidP="004D5465">
      <w:pPr>
        <w:pStyle w:val="NormalWeb"/>
        <w:bidi/>
        <w:jc w:val="both"/>
        <w:rPr>
          <w:rFonts w:asciiTheme="minorBidi" w:hAnsiTheme="minorBidi" w:cs="Arial"/>
          <w:color w:val="000000"/>
          <w:sz w:val="28"/>
          <w:szCs w:val="28"/>
        </w:rPr>
      </w:pPr>
      <w:r w:rsidRPr="0086666C">
        <w:rPr>
          <w:rFonts w:asciiTheme="minorBidi" w:hAnsiTheme="minorBidi" w:cs="Arial"/>
          <w:color w:val="000000"/>
          <w:sz w:val="28"/>
          <w:szCs w:val="28"/>
          <w:rtl/>
        </w:rPr>
        <w:t xml:space="preserve">أَوْ نُرِيَنَّكَ الَّذِي وَعَدْنَاهُمْ فَإِنَّا عَلَيْهِم </w:t>
      </w:r>
      <w:r w:rsidRPr="008A0808">
        <w:rPr>
          <w:rFonts w:asciiTheme="minorBidi" w:hAnsiTheme="minorBidi" w:cs="Arial"/>
          <w:b/>
          <w:bCs/>
          <w:color w:val="FF0000"/>
          <w:sz w:val="28"/>
          <w:szCs w:val="28"/>
          <w:rtl/>
        </w:rPr>
        <w:t>مُّقْتَدِرُونَ</w:t>
      </w:r>
      <w:r>
        <w:rPr>
          <w:rFonts w:asciiTheme="minorBidi" w:hAnsiTheme="minorBidi" w:cs="Arial" w:hint="cs"/>
          <w:color w:val="000000"/>
          <w:sz w:val="28"/>
          <w:szCs w:val="28"/>
          <w:rtl/>
        </w:rPr>
        <w:t xml:space="preserve"> (</w:t>
      </w:r>
      <w:r w:rsidR="00944400">
        <w:rPr>
          <w:rFonts w:asciiTheme="minorBidi" w:hAnsiTheme="minorBidi" w:cs="Arial" w:hint="cs"/>
          <w:color w:val="000000"/>
          <w:sz w:val="28"/>
          <w:szCs w:val="28"/>
          <w:rtl/>
        </w:rPr>
        <w:t>الزُّخْرُفُ</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w:t>
      </w:r>
    </w:p>
    <w:p w14:paraId="30E02207" w14:textId="77777777" w:rsidR="007544BA" w:rsidRPr="008816DF" w:rsidRDefault="007544BA" w:rsidP="007544BA">
      <w:pPr>
        <w:pStyle w:val="NormalWeb"/>
        <w:bidi/>
        <w:jc w:val="both"/>
        <w:rPr>
          <w:rFonts w:asciiTheme="minorBidi" w:hAnsiTheme="minorBidi" w:cs="Arial"/>
          <w:color w:val="000000"/>
          <w:sz w:val="28"/>
          <w:szCs w:val="28"/>
        </w:rPr>
      </w:pPr>
      <w:r w:rsidRPr="008816DF">
        <w:rPr>
          <w:rFonts w:asciiTheme="minorBidi" w:hAnsiTheme="minorBidi" w:cs="Arial"/>
          <w:color w:val="000000"/>
          <w:sz w:val="28"/>
          <w:szCs w:val="28"/>
          <w:rtl/>
        </w:rPr>
        <w:t xml:space="preserve">إِنَّ الْمُتَّقِينَ فِي جَنَّاتٍ وَنَهَرٍ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 xml:space="preserve">﴿٥٤﴾‏ فِي مَقْعَدِ صِدْقٍ عِندَ </w:t>
      </w:r>
      <w:r w:rsidRPr="00960961">
        <w:rPr>
          <w:rFonts w:asciiTheme="minorBidi" w:hAnsiTheme="minorBidi" w:cs="Arial"/>
          <w:b/>
          <w:bCs/>
          <w:color w:val="000000"/>
          <w:sz w:val="28"/>
          <w:szCs w:val="28"/>
          <w:rtl/>
        </w:rPr>
        <w:t>مَلِيكٍ</w:t>
      </w:r>
      <w:r w:rsidRPr="008816DF">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8816DF">
        <w:rPr>
          <w:rFonts w:asciiTheme="minorBidi" w:hAnsiTheme="minorBidi" w:cs="Arial"/>
          <w:color w:val="000000"/>
          <w:sz w:val="28"/>
          <w:szCs w:val="28"/>
          <w:rtl/>
        </w:rPr>
        <w:t xml:space="preserve">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﴿٥٥﴾‏</w:t>
      </w:r>
      <w:r>
        <w:rPr>
          <w:rFonts w:asciiTheme="minorBidi" w:hAnsiTheme="minorBidi" w:cs="Arial" w:hint="cs"/>
          <w:color w:val="000000"/>
          <w:sz w:val="28"/>
          <w:szCs w:val="28"/>
          <w:rtl/>
        </w:rPr>
        <w:t xml:space="preserve"> (القمرُ ، </w:t>
      </w:r>
      <w:r>
        <w:rPr>
          <w:rFonts w:asciiTheme="minorBidi" w:hAnsiTheme="minorBidi" w:cs="Arial" w:hint="cs"/>
          <w:color w:val="000000"/>
          <w:rtl/>
        </w:rPr>
        <w:t>45: 54-55</w:t>
      </w:r>
      <w:r>
        <w:rPr>
          <w:rFonts w:asciiTheme="minorBidi" w:hAnsiTheme="minorBidi" w:cs="Arial" w:hint="cs"/>
          <w:color w:val="000000"/>
          <w:sz w:val="28"/>
          <w:szCs w:val="28"/>
          <w:rtl/>
        </w:rPr>
        <w:t>).</w:t>
      </w:r>
    </w:p>
    <w:p w14:paraId="370A59A5" w14:textId="77777777" w:rsidR="007544BA" w:rsidRDefault="007544BA" w:rsidP="007544BA">
      <w:pPr>
        <w:pStyle w:val="NormalWeb"/>
        <w:jc w:val="both"/>
        <w:rPr>
          <w:rFonts w:asciiTheme="minorBidi" w:hAnsiTheme="minorBidi" w:cstheme="minorBidi"/>
          <w:color w:val="000000"/>
          <w:sz w:val="20"/>
          <w:szCs w:val="20"/>
        </w:rPr>
      </w:pPr>
      <w:r w:rsidRPr="00EE7136">
        <w:rPr>
          <w:rFonts w:asciiTheme="minorBidi" w:hAnsiTheme="minorBidi" w:cstheme="minorBidi"/>
          <w:color w:val="000000"/>
          <w:sz w:val="20"/>
          <w:szCs w:val="20"/>
        </w:rPr>
        <w:lastRenderedPageBreak/>
        <w:t xml:space="preserve">And present to them the example of </w:t>
      </w:r>
      <w:r>
        <w:rPr>
          <w:rFonts w:asciiTheme="minorBidi" w:hAnsiTheme="minorBidi" w:cstheme="minorBidi"/>
          <w:color w:val="000000"/>
          <w:sz w:val="20"/>
          <w:szCs w:val="20"/>
        </w:rPr>
        <w:t>(this) lower</w:t>
      </w:r>
      <w:r w:rsidRPr="00EE7136">
        <w:rPr>
          <w:rFonts w:asciiTheme="minorBidi" w:hAnsiTheme="minorBidi" w:cstheme="minorBidi"/>
          <w:color w:val="000000"/>
          <w:sz w:val="20"/>
          <w:szCs w:val="20"/>
        </w:rPr>
        <w:t xml:space="preserve"> life, </w:t>
      </w:r>
      <w:r>
        <w:rPr>
          <w:rFonts w:asciiTheme="minorBidi" w:hAnsiTheme="minorBidi" w:cstheme="minorBidi"/>
          <w:color w:val="000000"/>
          <w:sz w:val="20"/>
          <w:szCs w:val="20"/>
        </w:rPr>
        <w:t>as water</w:t>
      </w:r>
      <w:r w:rsidRPr="00EE7136">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E7136">
        <w:rPr>
          <w:rFonts w:asciiTheme="minorBidi" w:hAnsiTheme="minorBidi" w:cstheme="minorBidi"/>
          <w:color w:val="000000"/>
          <w:sz w:val="20"/>
          <w:szCs w:val="20"/>
        </w:rPr>
        <w:t>rain</w:t>
      </w:r>
      <w:r>
        <w:rPr>
          <w:rFonts w:asciiTheme="minorBidi" w:hAnsiTheme="minorBidi" w:cstheme="minorBidi"/>
          <w:color w:val="000000"/>
          <w:sz w:val="20"/>
          <w:szCs w:val="20"/>
        </w:rPr>
        <w:t>,</w:t>
      </w:r>
      <w:r w:rsidRPr="00EE7136">
        <w:rPr>
          <w:rFonts w:asciiTheme="minorBidi" w:hAnsiTheme="minorBidi" w:cstheme="minorBidi"/>
          <w:color w:val="000000"/>
          <w:sz w:val="20"/>
          <w:szCs w:val="20"/>
        </w:rPr>
        <w:t xml:space="preserve"> which</w:t>
      </w:r>
      <w:r>
        <w:rPr>
          <w:rFonts w:asciiTheme="minorBidi" w:hAnsiTheme="minorBidi" w:cstheme="minorBidi"/>
          <w:color w:val="000000"/>
          <w:sz w:val="20"/>
          <w:szCs w:val="20"/>
        </w:rPr>
        <w:t>)</w:t>
      </w:r>
      <w:r w:rsidRPr="00EE7136">
        <w:rPr>
          <w:rFonts w:asciiTheme="minorBidi" w:hAnsiTheme="minorBidi" w:cstheme="minorBidi"/>
          <w:color w:val="000000"/>
          <w:sz w:val="20"/>
          <w:szCs w:val="20"/>
        </w:rPr>
        <w:t xml:space="preserve"> We send down from the sky, and the </w:t>
      </w:r>
      <w:r>
        <w:rPr>
          <w:rFonts w:asciiTheme="minorBidi" w:hAnsiTheme="minorBidi" w:cstheme="minorBidi"/>
          <w:color w:val="000000"/>
          <w:sz w:val="20"/>
          <w:szCs w:val="20"/>
        </w:rPr>
        <w:t>plant (seeds)</w:t>
      </w:r>
      <w:r w:rsidRPr="00EE7136">
        <w:rPr>
          <w:rFonts w:asciiTheme="minorBidi" w:hAnsiTheme="minorBidi" w:cstheme="minorBidi"/>
          <w:color w:val="000000"/>
          <w:sz w:val="20"/>
          <w:szCs w:val="20"/>
        </w:rPr>
        <w:t xml:space="preserve"> of the earth mingles with it</w:t>
      </w:r>
      <w:r>
        <w:rPr>
          <w:rFonts w:asciiTheme="minorBidi" w:hAnsiTheme="minorBidi" w:cstheme="minorBidi"/>
          <w:color w:val="000000"/>
          <w:sz w:val="20"/>
          <w:szCs w:val="20"/>
        </w:rPr>
        <w:t xml:space="preserve"> (and grows). Then, </w:t>
      </w:r>
      <w:r w:rsidRPr="00EE7136">
        <w:rPr>
          <w:rFonts w:asciiTheme="minorBidi" w:hAnsiTheme="minorBidi" w:cstheme="minorBidi"/>
          <w:color w:val="000000"/>
          <w:sz w:val="20"/>
          <w:szCs w:val="20"/>
        </w:rPr>
        <w:t xml:space="preserve">it becomes dry remnants, scattered by the winds. And Allah is ever, over </w:t>
      </w:r>
      <w:r>
        <w:rPr>
          <w:rFonts w:asciiTheme="minorBidi" w:hAnsiTheme="minorBidi" w:cstheme="minorBidi"/>
          <w:color w:val="000000"/>
          <w:sz w:val="20"/>
          <w:szCs w:val="20"/>
        </w:rPr>
        <w:t>everything</w:t>
      </w:r>
      <w:r w:rsidRPr="00EE7136">
        <w:rPr>
          <w:rFonts w:asciiTheme="minorBidi" w:hAnsiTheme="minorBidi" w:cstheme="minorBidi"/>
          <w:color w:val="000000"/>
          <w:sz w:val="20"/>
          <w:szCs w:val="20"/>
        </w:rPr>
        <w:t xml:space="preserve">, </w:t>
      </w:r>
      <w:r w:rsidRPr="00DA676B">
        <w:rPr>
          <w:rFonts w:asciiTheme="minorBidi" w:hAnsiTheme="minorBidi" w:cstheme="minorBidi"/>
          <w:b/>
          <w:bCs/>
          <w:color w:val="FF0000"/>
          <w:sz w:val="20"/>
          <w:szCs w:val="20"/>
        </w:rPr>
        <w:t>Perfect in Ability</w:t>
      </w:r>
      <w:r w:rsidRPr="00DA676B">
        <w:rPr>
          <w:rFonts w:asciiTheme="minorBidi" w:hAnsiTheme="minorBidi" w:cstheme="minorBidi"/>
          <w:color w:val="FF0000"/>
          <w:sz w:val="20"/>
          <w:szCs w:val="20"/>
        </w:rPr>
        <w:t xml:space="preserve"> </w:t>
      </w:r>
      <w:r>
        <w:rPr>
          <w:rFonts w:asciiTheme="minorBidi" w:hAnsiTheme="minorBidi" w:cstheme="minorBidi"/>
          <w:color w:val="000000"/>
          <w:sz w:val="20"/>
          <w:szCs w:val="20"/>
        </w:rPr>
        <w:t>(Al-Kahf, 18: 45).</w:t>
      </w:r>
    </w:p>
    <w:p w14:paraId="231DDB5F" w14:textId="4745F7BD" w:rsidR="007544BA" w:rsidRDefault="007544BA" w:rsidP="007544BA">
      <w:pPr>
        <w:pStyle w:val="NormalWeb"/>
        <w:jc w:val="both"/>
        <w:rPr>
          <w:rFonts w:asciiTheme="minorBidi" w:hAnsiTheme="minorBidi" w:cstheme="minorBidi"/>
          <w:color w:val="000000"/>
          <w:sz w:val="20"/>
          <w:szCs w:val="20"/>
        </w:rPr>
      </w:pPr>
      <w:r w:rsidRPr="00A63673">
        <w:rPr>
          <w:rFonts w:asciiTheme="minorBidi" w:hAnsiTheme="minorBidi" w:cstheme="minorBidi"/>
          <w:color w:val="000000"/>
          <w:sz w:val="20"/>
          <w:szCs w:val="20"/>
        </w:rPr>
        <w:t>And there certainly came</w:t>
      </w:r>
      <w:r>
        <w:rPr>
          <w:rFonts w:asciiTheme="minorBidi" w:hAnsiTheme="minorBidi" w:cstheme="minorBidi"/>
          <w:color w:val="000000"/>
          <w:sz w:val="20"/>
          <w:szCs w:val="20"/>
        </w:rPr>
        <w:t xml:space="preserve"> warnings</w:t>
      </w:r>
      <w:r w:rsidRPr="00A63673">
        <w:rPr>
          <w:rFonts w:asciiTheme="minorBidi" w:hAnsiTheme="minorBidi" w:cstheme="minorBidi"/>
          <w:color w:val="000000"/>
          <w:sz w:val="20"/>
          <w:szCs w:val="20"/>
        </w:rPr>
        <w:t xml:space="preserve"> to the </w:t>
      </w:r>
      <w:r>
        <w:rPr>
          <w:rFonts w:asciiTheme="minorBidi" w:hAnsiTheme="minorBidi" w:cstheme="minorBidi"/>
          <w:color w:val="000000"/>
          <w:sz w:val="20"/>
          <w:szCs w:val="20"/>
        </w:rPr>
        <w:t>family</w:t>
      </w:r>
      <w:r w:rsidRPr="00A63673">
        <w:rPr>
          <w:rFonts w:asciiTheme="minorBidi" w:hAnsiTheme="minorBidi" w:cstheme="minorBidi"/>
          <w:color w:val="000000"/>
          <w:sz w:val="20"/>
          <w:szCs w:val="20"/>
        </w:rPr>
        <w:t xml:space="preserve"> of Pharaoh. (41) They denied Our signs, all of them</w:t>
      </w:r>
      <w:r>
        <w:rPr>
          <w:rFonts w:asciiTheme="minorBidi" w:hAnsiTheme="minorBidi" w:cstheme="minorBidi"/>
          <w:color w:val="000000"/>
          <w:sz w:val="20"/>
          <w:szCs w:val="20"/>
        </w:rPr>
        <w:t>. S</w:t>
      </w:r>
      <w:r w:rsidRPr="00A63673">
        <w:rPr>
          <w:rFonts w:asciiTheme="minorBidi" w:hAnsiTheme="minorBidi" w:cstheme="minorBidi"/>
          <w:color w:val="000000"/>
          <w:sz w:val="20"/>
          <w:szCs w:val="20"/>
        </w:rPr>
        <w:t>o</w:t>
      </w:r>
      <w:r>
        <w:rPr>
          <w:rFonts w:asciiTheme="minorBidi" w:hAnsiTheme="minorBidi" w:cstheme="minorBidi"/>
          <w:color w:val="000000"/>
          <w:sz w:val="20"/>
          <w:szCs w:val="20"/>
        </w:rPr>
        <w:t>,</w:t>
      </w:r>
      <w:r w:rsidRPr="00A63673">
        <w:rPr>
          <w:rFonts w:asciiTheme="minorBidi" w:hAnsiTheme="minorBidi" w:cstheme="minorBidi"/>
          <w:color w:val="000000"/>
          <w:sz w:val="20"/>
          <w:szCs w:val="20"/>
        </w:rPr>
        <w:t xml:space="preserve"> We seized them with a seizure of </w:t>
      </w:r>
      <w:r>
        <w:rPr>
          <w:rFonts w:asciiTheme="minorBidi" w:hAnsiTheme="minorBidi" w:cstheme="minorBidi"/>
          <w:color w:val="000000"/>
          <w:sz w:val="20"/>
          <w:szCs w:val="20"/>
        </w:rPr>
        <w:t>(One Who is)</w:t>
      </w:r>
      <w:r w:rsidRPr="00A63673">
        <w:rPr>
          <w:rFonts w:asciiTheme="minorBidi" w:hAnsiTheme="minorBidi" w:cstheme="minorBidi"/>
          <w:color w:val="000000"/>
          <w:sz w:val="20"/>
          <w:szCs w:val="20"/>
        </w:rPr>
        <w:t xml:space="preserve"> </w:t>
      </w:r>
      <w:r w:rsidRPr="00960961">
        <w:rPr>
          <w:rFonts w:asciiTheme="minorBidi" w:hAnsiTheme="minorBidi" w:cstheme="minorBidi"/>
          <w:b/>
          <w:bCs/>
          <w:color w:val="000000"/>
          <w:sz w:val="20"/>
          <w:szCs w:val="20"/>
        </w:rPr>
        <w:t>Exalted in Might</w:t>
      </w:r>
      <w:r w:rsidRPr="00A63673">
        <w:rPr>
          <w:rFonts w:asciiTheme="minorBidi" w:hAnsiTheme="minorBidi" w:cstheme="minorBidi"/>
          <w:color w:val="000000"/>
          <w:sz w:val="20"/>
          <w:szCs w:val="20"/>
        </w:rPr>
        <w:t xml:space="preserve"> and </w:t>
      </w:r>
      <w:r w:rsidRPr="00C27193">
        <w:rPr>
          <w:rFonts w:asciiTheme="minorBidi" w:hAnsiTheme="minorBidi" w:cstheme="minorBidi"/>
          <w:b/>
          <w:bCs/>
          <w:color w:val="FF0000"/>
          <w:sz w:val="20"/>
          <w:szCs w:val="20"/>
        </w:rPr>
        <w:t>Perfect in Ability</w:t>
      </w:r>
      <w:r w:rsidRPr="00A63673">
        <w:rPr>
          <w:rFonts w:asciiTheme="minorBidi" w:hAnsiTheme="minorBidi" w:cstheme="minorBidi"/>
          <w:color w:val="000000"/>
          <w:sz w:val="20"/>
          <w:szCs w:val="20"/>
        </w:rPr>
        <w:t>. (42)</w:t>
      </w:r>
      <w:r>
        <w:rPr>
          <w:rFonts w:asciiTheme="minorBidi" w:hAnsiTheme="minorBidi" w:cstheme="minorBidi"/>
          <w:color w:val="000000"/>
          <w:sz w:val="20"/>
          <w:szCs w:val="20"/>
        </w:rPr>
        <w:t xml:space="preserve"> (Al-Qamar, 45: 42).</w:t>
      </w:r>
    </w:p>
    <w:p w14:paraId="623DED31" w14:textId="21C04011" w:rsidR="004D5465" w:rsidRDefault="004D5465" w:rsidP="004D5465">
      <w:pPr>
        <w:pStyle w:val="NormalWeb"/>
        <w:jc w:val="both"/>
        <w:rPr>
          <w:rFonts w:asciiTheme="minorBidi" w:hAnsiTheme="minorBidi" w:cstheme="minorBidi"/>
          <w:color w:val="000000"/>
          <w:sz w:val="20"/>
          <w:szCs w:val="20"/>
        </w:rPr>
      </w:pPr>
      <w:r w:rsidRPr="0086666C">
        <w:rPr>
          <w:rFonts w:asciiTheme="minorBidi" w:hAnsiTheme="minorBidi" w:cstheme="minorBidi"/>
          <w:color w:val="000000"/>
          <w:sz w:val="20"/>
          <w:szCs w:val="20"/>
        </w:rPr>
        <w:t>Or We show you that which We have promised them</w:t>
      </w:r>
      <w:r>
        <w:rPr>
          <w:rFonts w:asciiTheme="minorBidi" w:hAnsiTheme="minorBidi" w:cstheme="minorBidi"/>
          <w:color w:val="000000"/>
          <w:sz w:val="20"/>
          <w:szCs w:val="20"/>
        </w:rPr>
        <w:t>. I</w:t>
      </w:r>
      <w:r w:rsidRPr="0086666C">
        <w:rPr>
          <w:rFonts w:asciiTheme="minorBidi" w:hAnsiTheme="minorBidi" w:cstheme="minorBidi"/>
          <w:color w:val="000000"/>
          <w:sz w:val="20"/>
          <w:szCs w:val="20"/>
        </w:rPr>
        <w:t>ndeed,</w:t>
      </w:r>
      <w:r>
        <w:rPr>
          <w:rFonts w:asciiTheme="minorBidi" w:hAnsiTheme="minorBidi" w:cstheme="minorBidi"/>
          <w:color w:val="000000"/>
          <w:sz w:val="20"/>
          <w:szCs w:val="20"/>
        </w:rPr>
        <w:t xml:space="preserve"> over them,</w:t>
      </w:r>
      <w:r w:rsidRPr="0086666C">
        <w:rPr>
          <w:rFonts w:asciiTheme="minorBidi" w:hAnsiTheme="minorBidi" w:cstheme="minorBidi"/>
          <w:color w:val="000000"/>
          <w:sz w:val="20"/>
          <w:szCs w:val="20"/>
        </w:rPr>
        <w:t xml:space="preserve"> We are </w:t>
      </w:r>
      <w:r w:rsidRPr="00AE1E04">
        <w:rPr>
          <w:rFonts w:asciiTheme="minorBidi" w:hAnsiTheme="minorBidi" w:cstheme="minorBidi"/>
          <w:b/>
          <w:bCs/>
          <w:color w:val="FF0000"/>
          <w:sz w:val="20"/>
          <w:szCs w:val="20"/>
        </w:rPr>
        <w:t>Perfect in Ability</w:t>
      </w:r>
      <w:r>
        <w:rPr>
          <w:rFonts w:asciiTheme="minorBidi" w:hAnsiTheme="minorBidi" w:cstheme="minorBidi"/>
          <w:color w:val="000000"/>
          <w:sz w:val="20"/>
          <w:szCs w:val="20"/>
        </w:rPr>
        <w:t xml:space="preserve"> (Al-Zu</w:t>
      </w:r>
      <w:r w:rsidRPr="0086666C">
        <w:rPr>
          <w:rFonts w:asciiTheme="minorBidi" w:hAnsiTheme="minorBidi" w:cstheme="minorBidi"/>
          <w:color w:val="000000"/>
          <w:sz w:val="20"/>
          <w:szCs w:val="20"/>
          <w:u w:val="single"/>
        </w:rPr>
        <w:t>kh</w:t>
      </w:r>
      <w:r>
        <w:rPr>
          <w:rFonts w:asciiTheme="minorBidi" w:hAnsiTheme="minorBidi" w:cstheme="minorBidi"/>
          <w:color w:val="000000"/>
          <w:sz w:val="20"/>
          <w:szCs w:val="20"/>
        </w:rPr>
        <w:t>ruf, 43: 42).</w:t>
      </w:r>
    </w:p>
    <w:p w14:paraId="4B75897A" w14:textId="72A257C7" w:rsidR="007544BA" w:rsidRDefault="007544BA" w:rsidP="007544BA">
      <w:pPr>
        <w:pStyle w:val="NormalWeb"/>
        <w:jc w:val="both"/>
        <w:rPr>
          <w:rFonts w:asciiTheme="minorBidi" w:hAnsiTheme="minorBidi" w:cstheme="minorBidi"/>
          <w:color w:val="000000"/>
          <w:sz w:val="20"/>
          <w:szCs w:val="20"/>
        </w:rPr>
      </w:pPr>
      <w:r w:rsidRPr="008816DF">
        <w:rPr>
          <w:rFonts w:asciiTheme="minorBidi" w:hAnsiTheme="minorBidi" w:cstheme="minorBidi"/>
          <w:color w:val="000000"/>
          <w:sz w:val="20"/>
          <w:szCs w:val="20"/>
        </w:rPr>
        <w:t xml:space="preserve">Indeed, the righteous will be </w:t>
      </w:r>
      <w:r>
        <w:rPr>
          <w:rFonts w:asciiTheme="minorBidi" w:hAnsiTheme="minorBidi" w:cstheme="minorBidi"/>
          <w:color w:val="000000"/>
          <w:sz w:val="20"/>
          <w:szCs w:val="20"/>
        </w:rPr>
        <w:t>in</w:t>
      </w:r>
      <w:r w:rsidRPr="008816DF">
        <w:rPr>
          <w:rFonts w:asciiTheme="minorBidi" w:hAnsiTheme="minorBidi" w:cstheme="minorBidi"/>
          <w:color w:val="000000"/>
          <w:sz w:val="20"/>
          <w:szCs w:val="20"/>
        </w:rPr>
        <w:t xml:space="preserve"> gardens </w:t>
      </w:r>
      <w:r>
        <w:rPr>
          <w:rFonts w:asciiTheme="minorBidi" w:hAnsiTheme="minorBidi" w:cstheme="minorBidi"/>
          <w:color w:val="000000"/>
          <w:sz w:val="20"/>
          <w:szCs w:val="20"/>
        </w:rPr>
        <w:t>and (with)</w:t>
      </w:r>
      <w:r w:rsidRPr="008816DF">
        <w:rPr>
          <w:rFonts w:asciiTheme="minorBidi" w:hAnsiTheme="minorBidi" w:cstheme="minorBidi"/>
          <w:color w:val="000000"/>
          <w:sz w:val="20"/>
          <w:szCs w:val="20"/>
        </w:rPr>
        <w:t xml:space="preserve"> rivers, (54) In a seat of honor near a </w:t>
      </w:r>
      <w:r w:rsidRPr="00960961">
        <w:rPr>
          <w:rFonts w:asciiTheme="minorBidi" w:hAnsiTheme="minorBidi" w:cstheme="minorBidi"/>
          <w:b/>
          <w:bCs/>
          <w:color w:val="000000"/>
          <w:sz w:val="20"/>
          <w:szCs w:val="20"/>
        </w:rPr>
        <w:t>Sovereign</w:t>
      </w:r>
      <w:r w:rsidRPr="008816DF">
        <w:rPr>
          <w:rFonts w:asciiTheme="minorBidi" w:hAnsiTheme="minorBidi" w:cstheme="minorBidi"/>
          <w:color w:val="000000"/>
          <w:sz w:val="20"/>
          <w:szCs w:val="20"/>
        </w:rPr>
        <w:t xml:space="preserve">, </w:t>
      </w:r>
      <w:r w:rsidRPr="00960961">
        <w:rPr>
          <w:rFonts w:asciiTheme="minorBidi" w:hAnsiTheme="minorBidi" w:cstheme="minorBidi"/>
          <w:b/>
          <w:bCs/>
          <w:color w:val="FF0000"/>
          <w:sz w:val="20"/>
          <w:szCs w:val="20"/>
        </w:rPr>
        <w:t>Perfect in Ability</w:t>
      </w:r>
      <w:r w:rsidRPr="008816DF">
        <w:rPr>
          <w:rFonts w:asciiTheme="minorBidi" w:hAnsiTheme="minorBidi" w:cstheme="minorBidi"/>
          <w:color w:val="000000"/>
          <w:sz w:val="20"/>
          <w:szCs w:val="20"/>
        </w:rPr>
        <w:t>. (55)</w:t>
      </w:r>
      <w:r>
        <w:rPr>
          <w:rFonts w:asciiTheme="minorBidi" w:hAnsiTheme="minorBidi" w:cstheme="minorBidi"/>
          <w:color w:val="000000"/>
          <w:sz w:val="20"/>
          <w:szCs w:val="20"/>
        </w:rPr>
        <w:t xml:space="preserve"> (Al-Qamar, 45: 44-45).</w:t>
      </w:r>
    </w:p>
    <w:p w14:paraId="521AF336" w14:textId="631E7EAA" w:rsidR="007544BA" w:rsidRDefault="004B600A" w:rsidP="008A2E32">
      <w:pPr>
        <w:pStyle w:val="NormalWeb"/>
        <w:jc w:val="both"/>
        <w:rPr>
          <w:rStyle w:val="style3061"/>
          <w:rFonts w:asciiTheme="minorBidi" w:hAnsiTheme="minorBidi" w:cs="Arial"/>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 xml:space="preserve">Al-Muqtadir”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Perfect in Your Ability</w:t>
      </w:r>
      <w:r>
        <w:rPr>
          <w:rStyle w:val="style3061"/>
          <w:rFonts w:asciiTheme="minorBidi" w:hAnsiTheme="minorBidi" w:cstheme="minorBidi"/>
          <w:color w:val="000000"/>
          <w:sz w:val="20"/>
          <w:szCs w:val="20"/>
        </w:rPr>
        <w:t xml:space="preserve">) of doing everything You want. </w:t>
      </w:r>
      <w:r>
        <w:rPr>
          <w:rStyle w:val="style3061"/>
          <w:rFonts w:asciiTheme="minorBidi" w:hAnsiTheme="minorBidi"/>
          <w:color w:val="000000"/>
          <w:sz w:val="20"/>
          <w:szCs w:val="20"/>
        </w:rPr>
        <w:t xml:space="preserve">I am asking You to safeguard me, my family, and all believers from any evil plotted against us </w:t>
      </w:r>
      <w:r w:rsidR="008A2E32">
        <w:rPr>
          <w:rStyle w:val="style3061"/>
          <w:rFonts w:asciiTheme="minorBidi" w:hAnsiTheme="minorBidi"/>
          <w:color w:val="000000"/>
          <w:sz w:val="20"/>
          <w:szCs w:val="20"/>
        </w:rPr>
        <w:t>by</w:t>
      </w:r>
      <w:r>
        <w:rPr>
          <w:rStyle w:val="style3061"/>
          <w:rFonts w:asciiTheme="minorBidi" w:hAnsiTheme="minorBidi"/>
          <w:color w:val="000000"/>
          <w:sz w:val="20"/>
          <w:szCs w:val="20"/>
        </w:rPr>
        <w:t xml:space="preserve"> the cursed Sha</w:t>
      </w:r>
      <w:r w:rsidR="00331E86">
        <w:rPr>
          <w:rStyle w:val="style3061"/>
          <w:rFonts w:asciiTheme="minorBidi" w:hAnsiTheme="minorBidi"/>
          <w:color w:val="000000"/>
          <w:sz w:val="20"/>
          <w:szCs w:val="20"/>
        </w:rPr>
        <w:t>y</w:t>
      </w:r>
      <w:r>
        <w:rPr>
          <w:rStyle w:val="style3061"/>
          <w:rFonts w:asciiTheme="minorBidi" w:hAnsiTheme="minorBidi"/>
          <w:color w:val="000000"/>
          <w:sz w:val="20"/>
          <w:szCs w:val="20"/>
        </w:rPr>
        <w:t>tan (Satan). I am asking You to guide us always to Your straight path and facilitate</w:t>
      </w:r>
      <w:r w:rsidR="00F451F9">
        <w:rPr>
          <w:rStyle w:val="style3061"/>
          <w:rFonts w:asciiTheme="minorBidi" w:hAnsiTheme="minorBidi"/>
          <w:color w:val="000000"/>
          <w:sz w:val="20"/>
          <w:szCs w:val="20"/>
        </w:rPr>
        <w:t xml:space="preserve"> our righteous affairs</w:t>
      </w:r>
      <w:r>
        <w:rPr>
          <w:rStyle w:val="style3061"/>
          <w:rFonts w:asciiTheme="minorBidi" w:hAnsiTheme="minorBidi"/>
          <w:color w:val="000000"/>
          <w:sz w:val="20"/>
          <w:szCs w:val="20"/>
        </w:rPr>
        <w:t xml:space="preserve"> for us</w:t>
      </w:r>
      <w:r w:rsidR="00F451F9">
        <w:rPr>
          <w:rStyle w:val="style3061"/>
          <w:rFonts w:asciiTheme="minorBidi" w:hAnsiTheme="minorBidi"/>
          <w:color w:val="000000"/>
          <w:sz w:val="20"/>
          <w:szCs w:val="20"/>
        </w:rPr>
        <w:t>. You are “the One with might, dominion, pride, and greatness,” as You were described by Your</w:t>
      </w:r>
      <w:r w:rsidR="008A2E32">
        <w:rPr>
          <w:rStyle w:val="style3061"/>
          <w:rFonts w:asciiTheme="minorBidi" w:hAnsiTheme="minorBidi"/>
          <w:color w:val="000000"/>
          <w:sz w:val="20"/>
          <w:szCs w:val="20"/>
        </w:rPr>
        <w:t xml:space="preserve"> honored</w:t>
      </w:r>
      <w:r w:rsidR="00F451F9">
        <w:rPr>
          <w:rStyle w:val="style3061"/>
          <w:rFonts w:asciiTheme="minorBidi" w:hAnsiTheme="minorBidi"/>
          <w:color w:val="000000"/>
          <w:sz w:val="20"/>
          <w:szCs w:val="20"/>
        </w:rPr>
        <w:t xml:space="preserve"> Messenger, pbbuh. </w:t>
      </w:r>
      <w:r w:rsidR="007544BA" w:rsidRPr="00733BDB">
        <w:rPr>
          <w:rStyle w:val="EndnoteReference"/>
          <w:rFonts w:asciiTheme="minorBidi" w:hAnsiTheme="minorBidi" w:cs="Arial"/>
          <w:color w:val="0070C0"/>
          <w:sz w:val="32"/>
          <w:szCs w:val="32"/>
          <w:rtl/>
        </w:rPr>
        <w:endnoteReference w:id="141"/>
      </w:r>
    </w:p>
    <w:p w14:paraId="5B7B1D50" w14:textId="1203FF98" w:rsidR="007418BB" w:rsidRDefault="007544BA" w:rsidP="00952C43">
      <w:pPr>
        <w:pStyle w:val="NormalWeb"/>
        <w:jc w:val="both"/>
        <w:rPr>
          <w:rStyle w:val="style3061"/>
          <w:rFonts w:asciiTheme="minorBidi" w:hAnsiTheme="minorBidi" w:cstheme="minorBidi"/>
          <w:color w:val="000000"/>
          <w:sz w:val="20"/>
          <w:szCs w:val="20"/>
        </w:rPr>
      </w:pPr>
      <w:r w:rsidRPr="0013327D">
        <w:rPr>
          <w:rStyle w:val="style3061"/>
          <w:rFonts w:asciiTheme="minorBidi" w:hAnsiTheme="minorBidi" w:cstheme="minorBidi"/>
          <w:color w:val="000000"/>
          <w:sz w:val="20"/>
          <w:szCs w:val="20"/>
        </w:rPr>
        <w:t> </w:t>
      </w:r>
      <w:r w:rsidR="007418BB">
        <w:rPr>
          <w:rFonts w:asciiTheme="minorBidi" w:hAnsiTheme="minorBidi" w:cs="Arial"/>
          <w:color w:val="000000"/>
          <w:sz w:val="20"/>
          <w:szCs w:val="20"/>
        </w:rPr>
        <w:t xml:space="preserve">Nobody </w:t>
      </w:r>
      <w:r w:rsidR="007418BB" w:rsidRPr="001B5B9C">
        <w:rPr>
          <w:rStyle w:val="Strong"/>
          <w:rFonts w:asciiTheme="minorBidi" w:hAnsiTheme="minorBidi" w:cstheme="minorBidi"/>
          <w:b w:val="0"/>
          <w:bCs w:val="0"/>
          <w:sz w:val="20"/>
          <w:szCs w:val="20"/>
        </w:rPr>
        <w:t>should</w:t>
      </w:r>
      <w:r w:rsidR="007418BB">
        <w:rPr>
          <w:rStyle w:val="Strong"/>
          <w:rFonts w:cstheme="minorBidi"/>
        </w:rPr>
        <w:t xml:space="preserve"> </w:t>
      </w:r>
      <w:r w:rsidR="007418BB">
        <w:rPr>
          <w:rStyle w:val="Strong"/>
          <w:rFonts w:asciiTheme="minorBidi" w:hAnsiTheme="minorBidi" w:cstheme="minorBidi"/>
          <w:b w:val="0"/>
          <w:bCs w:val="0"/>
          <w:color w:val="000000"/>
          <w:sz w:val="20"/>
          <w:szCs w:val="20"/>
        </w:rPr>
        <w:t>be named with this</w:t>
      </w:r>
      <w:r w:rsidR="007418BB">
        <w:rPr>
          <w:rStyle w:val="Strong"/>
          <w:rFonts w:asciiTheme="minorBidi" w:hAnsiTheme="minorBidi" w:cstheme="minorBidi" w:hint="cs"/>
          <w:b w:val="0"/>
          <w:bCs w:val="0"/>
          <w:color w:val="000000"/>
          <w:sz w:val="20"/>
          <w:szCs w:val="20"/>
          <w:rtl/>
        </w:rPr>
        <w:t xml:space="preserve"> </w:t>
      </w:r>
      <w:r w:rsidR="007418BB">
        <w:rPr>
          <w:rStyle w:val="Strong"/>
          <w:rFonts w:asciiTheme="minorBidi" w:hAnsiTheme="minorBidi" w:cstheme="minorBidi"/>
          <w:b w:val="0"/>
          <w:bCs w:val="0"/>
          <w:color w:val="000000"/>
          <w:sz w:val="20"/>
          <w:szCs w:val="20"/>
        </w:rPr>
        <w:t>Good Name of Allah, “Al-Muqtadir” or “Muqtadir,” with or without the definite article (Al),</w:t>
      </w:r>
      <w:r w:rsidR="007418BB" w:rsidRPr="001C4209">
        <w:rPr>
          <w:rStyle w:val="Strong"/>
          <w:rFonts w:asciiTheme="minorBidi" w:hAnsiTheme="minorBidi" w:cstheme="minorBidi"/>
          <w:b w:val="0"/>
          <w:bCs w:val="0"/>
          <w:color w:val="000000"/>
          <w:sz w:val="20"/>
          <w:szCs w:val="20"/>
        </w:rPr>
        <w:t xml:space="preserve"> </w:t>
      </w:r>
      <w:r w:rsidR="007418BB">
        <w:rPr>
          <w:rFonts w:asciiTheme="minorBidi" w:hAnsiTheme="minorBidi" w:cstheme="minorBidi"/>
          <w:color w:val="000000"/>
          <w:sz w:val="20"/>
          <w:szCs w:val="20"/>
        </w:rPr>
        <w:t xml:space="preserve">as it represents </w:t>
      </w:r>
      <w:r w:rsidR="00952C43">
        <w:rPr>
          <w:rFonts w:asciiTheme="minorBidi" w:hAnsiTheme="minorBidi" w:cstheme="minorBidi"/>
          <w:color w:val="000000"/>
          <w:sz w:val="20"/>
          <w:szCs w:val="20"/>
        </w:rPr>
        <w:t>this</w:t>
      </w:r>
      <w:r w:rsidR="007418BB">
        <w:rPr>
          <w:rFonts w:asciiTheme="minorBidi" w:hAnsiTheme="minorBidi" w:cstheme="minorBidi"/>
          <w:color w:val="000000"/>
          <w:sz w:val="20"/>
          <w:szCs w:val="20"/>
        </w:rPr>
        <w:t xml:space="preserve"> unique </w:t>
      </w:r>
      <w:r w:rsidR="00952C43">
        <w:rPr>
          <w:rFonts w:asciiTheme="minorBidi" w:hAnsiTheme="minorBidi" w:cstheme="minorBidi"/>
          <w:color w:val="000000"/>
          <w:sz w:val="20"/>
          <w:szCs w:val="20"/>
        </w:rPr>
        <w:t>ability of His</w:t>
      </w:r>
      <w:r w:rsidR="007418BB">
        <w:rPr>
          <w:rFonts w:asciiTheme="minorBidi" w:hAnsiTheme="minorBidi" w:cstheme="minorBidi"/>
          <w:color w:val="000000"/>
          <w:sz w:val="20"/>
          <w:szCs w:val="20"/>
        </w:rPr>
        <w:t xml:space="preserve">. He is the One Who is </w:t>
      </w:r>
      <w:r w:rsidR="00AE37D0">
        <w:rPr>
          <w:rStyle w:val="Strong"/>
          <w:rFonts w:asciiTheme="minorBidi" w:hAnsiTheme="minorBidi" w:cstheme="minorBidi"/>
          <w:b w:val="0"/>
          <w:bCs w:val="0"/>
          <w:color w:val="000000"/>
          <w:sz w:val="20"/>
          <w:szCs w:val="20"/>
        </w:rPr>
        <w:t>Perfect in His Ability</w:t>
      </w:r>
      <w:r w:rsidR="007418BB" w:rsidRPr="00422692">
        <w:rPr>
          <w:rStyle w:val="style3061"/>
          <w:rFonts w:asciiTheme="minorBidi" w:hAnsiTheme="minorBidi" w:cstheme="minorBidi"/>
          <w:color w:val="000000"/>
          <w:sz w:val="20"/>
          <w:szCs w:val="20"/>
        </w:rPr>
        <w:t xml:space="preserve"> </w:t>
      </w:r>
      <w:r w:rsidR="007418BB">
        <w:rPr>
          <w:rStyle w:val="style3061"/>
          <w:rFonts w:asciiTheme="minorBidi" w:hAnsiTheme="minorBidi" w:cstheme="minorBidi"/>
          <w:color w:val="000000"/>
          <w:sz w:val="20"/>
          <w:szCs w:val="20"/>
        </w:rPr>
        <w:t xml:space="preserve">of doing </w:t>
      </w:r>
      <w:r w:rsidR="007418BB" w:rsidRPr="00422692">
        <w:rPr>
          <w:rStyle w:val="style3061"/>
          <w:rFonts w:asciiTheme="minorBidi" w:hAnsiTheme="minorBidi" w:cstheme="minorBidi"/>
          <w:color w:val="000000"/>
          <w:sz w:val="20"/>
          <w:szCs w:val="20"/>
        </w:rPr>
        <w:t>everything</w:t>
      </w:r>
      <w:r w:rsidR="007418BB">
        <w:rPr>
          <w:rStyle w:val="style3061"/>
          <w:rFonts w:asciiTheme="minorBidi" w:hAnsiTheme="minorBidi" w:cstheme="minorBidi"/>
          <w:color w:val="000000"/>
          <w:sz w:val="20"/>
          <w:szCs w:val="20"/>
        </w:rPr>
        <w:t xml:space="preserve"> He wants, </w:t>
      </w:r>
      <w:r w:rsidR="00AE37D0">
        <w:rPr>
          <w:rStyle w:val="style3061"/>
          <w:rFonts w:asciiTheme="minorBidi" w:hAnsiTheme="minorBidi" w:cstheme="minorBidi"/>
          <w:color w:val="000000"/>
          <w:sz w:val="20"/>
          <w:szCs w:val="20"/>
        </w:rPr>
        <w:t xml:space="preserve">showing His might, and covering His great dominion. </w:t>
      </w:r>
      <w:r w:rsidR="007418BB">
        <w:rPr>
          <w:rFonts w:asciiTheme="minorBidi" w:hAnsiTheme="minorBidi" w:cstheme="minorBidi"/>
          <w:color w:val="000000"/>
          <w:sz w:val="20"/>
          <w:szCs w:val="20"/>
        </w:rPr>
        <w:t xml:space="preserve">However, </w:t>
      </w:r>
      <w:r w:rsidR="007418BB">
        <w:rPr>
          <w:rStyle w:val="style3061"/>
          <w:rFonts w:asciiTheme="minorBidi" w:hAnsiTheme="minorBidi" w:cstheme="minorBidi"/>
          <w:color w:val="000000"/>
          <w:sz w:val="20"/>
          <w:szCs w:val="20"/>
        </w:rPr>
        <w:t>a boy can be named “Abdul Muqtadir” (Worshipper of the Perfect in Ability),</w:t>
      </w:r>
      <w:r w:rsidR="007418BB">
        <w:rPr>
          <w:rStyle w:val="Strong"/>
          <w:rFonts w:asciiTheme="minorBidi" w:hAnsiTheme="minorBidi" w:cstheme="minorBidi"/>
          <w:b w:val="0"/>
          <w:bCs w:val="0"/>
          <w:color w:val="000000"/>
          <w:sz w:val="20"/>
          <w:szCs w:val="20"/>
        </w:rPr>
        <w:t xml:space="preserve"> as this Name represents a recognition of his worship to his Creator.</w:t>
      </w:r>
    </w:p>
    <w:p w14:paraId="74FA4290" w14:textId="77777777" w:rsidR="00A02EB9" w:rsidRDefault="007418BB" w:rsidP="00A02EB9">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as much as they can, to develop and maintain their own spiritual, physical, and knowledge-based capabilities, and to use them in the ways which please Allah, praise to Him, which brings back benefits to them, their families, their societies, and humanity at large.</w:t>
      </w:r>
    </w:p>
    <w:p w14:paraId="6F71419C" w14:textId="77777777" w:rsidR="00F0131E" w:rsidRDefault="00AD3371" w:rsidP="00F0131E">
      <w:pPr>
        <w:pStyle w:val="NormalWeb"/>
        <w:spacing w:before="0" w:beforeAutospacing="0" w:after="0" w:afterAutospacing="0"/>
        <w:jc w:val="both"/>
        <w:rPr>
          <w:rStyle w:val="style3731"/>
          <w:rFonts w:asciiTheme="minorBidi" w:hAnsiTheme="minorBidi" w:cstheme="minorBidi"/>
          <w:b/>
          <w:bCs/>
          <w:sz w:val="28"/>
          <w:szCs w:val="28"/>
        </w:rPr>
      </w:pPr>
      <w:r>
        <w:rPr>
          <w:rStyle w:val="style3061"/>
          <w:rFonts w:asciiTheme="minorBidi" w:hAnsiTheme="minorBidi" w:cstheme="minorBidi" w:hint="cs"/>
          <w:b/>
          <w:bCs/>
          <w:color w:val="000000"/>
          <w:sz w:val="20"/>
          <w:szCs w:val="20"/>
          <w:rtl/>
        </w:rPr>
        <w:t>1</w:t>
      </w:r>
      <w:r w:rsidR="009214F1">
        <w:rPr>
          <w:rStyle w:val="style3061"/>
          <w:rFonts w:asciiTheme="minorBidi" w:hAnsiTheme="minorBidi" w:cstheme="minorBidi"/>
          <w:b/>
          <w:bCs/>
          <w:color w:val="000000"/>
          <w:sz w:val="20"/>
          <w:szCs w:val="20"/>
        </w:rPr>
        <w:t>1</w:t>
      </w:r>
      <w:r>
        <w:rPr>
          <w:rStyle w:val="style3061"/>
          <w:rFonts w:asciiTheme="minorBidi" w:hAnsiTheme="minorBidi" w:cstheme="minorBidi" w:hint="cs"/>
          <w:b/>
          <w:bCs/>
          <w:color w:val="000000"/>
          <w:sz w:val="20"/>
          <w:szCs w:val="20"/>
          <w:rtl/>
        </w:rPr>
        <w:t>0</w:t>
      </w:r>
      <w:r w:rsidRPr="00422692">
        <w:rPr>
          <w:rStyle w:val="style3061"/>
          <w:rFonts w:asciiTheme="minorBidi" w:hAnsiTheme="minorBidi" w:cstheme="minorBidi"/>
          <w:b/>
          <w:bCs/>
          <w:color w:val="000000"/>
          <w:sz w:val="20"/>
          <w:szCs w:val="20"/>
        </w:rPr>
        <w:t xml:space="preserve">. </w:t>
      </w:r>
      <w:r>
        <w:rPr>
          <w:rStyle w:val="style3161"/>
          <w:rFonts w:asciiTheme="minorBidi" w:hAnsiTheme="minorBidi" w:cstheme="minorBidi"/>
          <w:b/>
          <w:bCs/>
          <w:sz w:val="20"/>
          <w:szCs w:val="20"/>
        </w:rPr>
        <w:t>Ni'</w:t>
      </w:r>
      <w:r w:rsidRPr="00422692">
        <w:rPr>
          <w:rStyle w:val="style3161"/>
          <w:rFonts w:asciiTheme="minorBidi" w:hAnsiTheme="minorBidi" w:cstheme="minorBidi"/>
          <w:b/>
          <w:bCs/>
          <w:sz w:val="20"/>
          <w:szCs w:val="20"/>
        </w:rPr>
        <w:t>ma Al-Qadiroon</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w:t>
      </w:r>
      <w:r w:rsidRPr="00924C36">
        <w:rPr>
          <w:rStyle w:val="style3061"/>
          <w:rFonts w:asciiTheme="minorBidi" w:hAnsiTheme="minorBidi" w:cstheme="minorBidi"/>
          <w:b/>
          <w:bCs/>
          <w:color w:val="FF0000"/>
          <w:sz w:val="20"/>
          <w:szCs w:val="20"/>
        </w:rPr>
        <w:t>ni'mal qadiroon</w:t>
      </w:r>
      <w:r w:rsidRPr="00422692">
        <w:rPr>
          <w:rStyle w:val="style3061"/>
          <w:rFonts w:asciiTheme="minorBidi" w:hAnsiTheme="minorBidi" w:cstheme="minorBidi"/>
          <w:b/>
          <w:bCs/>
          <w:color w:val="000000"/>
          <w:sz w:val="20"/>
          <w:szCs w:val="20"/>
        </w:rPr>
        <w:t xml:space="preserve">): </w:t>
      </w:r>
      <w:r w:rsidR="00ED4907">
        <w:rPr>
          <w:rStyle w:val="style3061"/>
          <w:rFonts w:asciiTheme="minorBidi" w:hAnsiTheme="minorBidi" w:cstheme="minorBidi"/>
          <w:b/>
          <w:bCs/>
          <w:color w:val="000000"/>
          <w:sz w:val="20"/>
          <w:szCs w:val="20"/>
        </w:rPr>
        <w:t>Praised is the</w:t>
      </w:r>
      <w:r w:rsidRPr="00422692">
        <w:rPr>
          <w:rStyle w:val="style3061"/>
          <w:rFonts w:asciiTheme="minorBidi" w:hAnsiTheme="minorBidi" w:cstheme="minorBidi"/>
          <w:b/>
          <w:bCs/>
          <w:color w:val="000000"/>
          <w:sz w:val="20"/>
          <w:szCs w:val="20"/>
        </w:rPr>
        <w:t xml:space="preserve"> Best of the Capable   </w:t>
      </w:r>
      <w:r w:rsidRPr="0059037E">
        <w:rPr>
          <w:rStyle w:val="style3061"/>
          <w:rFonts w:asciiTheme="minorBidi" w:hAnsiTheme="minorBidi" w:cstheme="minorBidi"/>
          <w:b/>
          <w:bCs/>
          <w:color w:val="000000"/>
          <w:sz w:val="28"/>
          <w:szCs w:val="28"/>
        </w:rPr>
        <w:t xml:space="preserve"> </w:t>
      </w:r>
      <w:r w:rsidRPr="0059037E">
        <w:rPr>
          <w:rStyle w:val="style3731"/>
          <w:rFonts w:asciiTheme="minorBidi" w:hAnsiTheme="minorBidi" w:cstheme="minorBidi"/>
          <w:b/>
          <w:bCs/>
          <w:sz w:val="28"/>
          <w:szCs w:val="28"/>
        </w:rPr>
        <w:t> </w:t>
      </w:r>
    </w:p>
    <w:p w14:paraId="3A11FACA" w14:textId="4BD9111C" w:rsidR="00AD3371" w:rsidRPr="00422692" w:rsidRDefault="00AD3371" w:rsidP="00F0131E">
      <w:pPr>
        <w:pStyle w:val="NormalWeb"/>
        <w:spacing w:before="0" w:beforeAutospacing="0" w:after="0" w:afterAutospacing="0"/>
        <w:jc w:val="both"/>
        <w:rPr>
          <w:rFonts w:asciiTheme="minorBidi" w:hAnsiTheme="minorBidi" w:cstheme="minorBidi"/>
          <w:color w:val="000000"/>
          <w:sz w:val="20"/>
          <w:szCs w:val="20"/>
        </w:rPr>
      </w:pPr>
      <w:r w:rsidRPr="0059037E">
        <w:rPr>
          <w:rStyle w:val="style3731"/>
          <w:rFonts w:asciiTheme="minorBidi" w:hAnsiTheme="minorBidi" w:cstheme="minorBidi"/>
          <w:b/>
          <w:bCs/>
          <w:sz w:val="28"/>
          <w:szCs w:val="28"/>
          <w:rtl/>
        </w:rPr>
        <w:t>نِعْمَ الْقَادِرُونَ</w:t>
      </w:r>
    </w:p>
    <w:p w14:paraId="318A3AFA" w14:textId="045E3E1D" w:rsidR="00730598" w:rsidRDefault="00730598" w:rsidP="00730598">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Ni’ma Al-</w:t>
      </w:r>
      <w:r w:rsidR="00BC6986">
        <w:rPr>
          <w:rStyle w:val="style3061"/>
          <w:rFonts w:asciiTheme="minorBidi" w:hAnsiTheme="minorBidi" w:cstheme="minorBidi"/>
          <w:color w:val="000000"/>
          <w:sz w:val="20"/>
          <w:szCs w:val="20"/>
        </w:rPr>
        <w:t>Qadiroon</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(Praised is the </w:t>
      </w:r>
      <w:r w:rsidR="00BC6986">
        <w:rPr>
          <w:rStyle w:val="style3061"/>
          <w:rFonts w:asciiTheme="minorBidi" w:hAnsiTheme="minorBidi" w:cstheme="minorBidi"/>
          <w:color w:val="000000"/>
          <w:sz w:val="20"/>
          <w:szCs w:val="20"/>
        </w:rPr>
        <w:t>Best of the Capable</w:t>
      </w:r>
      <w:r>
        <w:rPr>
          <w:rStyle w:val="style3061"/>
          <w:rFonts w:asciiTheme="minorBidi" w:hAnsiTheme="minorBidi" w:cstheme="minorBidi"/>
          <w:color w:val="000000"/>
          <w:sz w:val="20"/>
          <w:szCs w:val="20"/>
        </w:rPr>
        <w:t>)</w:t>
      </w:r>
      <w:r w:rsidR="00BC698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 compound adjectival name, composed of two words. The first is “Ni’ma,” which is an adjective in the form of a verb, in the past tense, meaning “praised is the name following it,” as explained </w:t>
      </w:r>
      <w:r w:rsidR="0024044C">
        <w:rPr>
          <w:rStyle w:val="style3061"/>
          <w:rFonts w:asciiTheme="minorBidi" w:hAnsiTheme="minorBidi" w:cstheme="minorBidi"/>
          <w:color w:val="000000"/>
          <w:sz w:val="20"/>
          <w:szCs w:val="20"/>
        </w:rPr>
        <w:t xml:space="preserve">in more details </w:t>
      </w:r>
      <w:r>
        <w:rPr>
          <w:rStyle w:val="style3061"/>
          <w:rFonts w:asciiTheme="minorBidi" w:hAnsiTheme="minorBidi" w:cstheme="minorBidi"/>
          <w:color w:val="000000"/>
          <w:sz w:val="20"/>
          <w:szCs w:val="20"/>
        </w:rPr>
        <w:t>first in the Name “Ni’ma Al-</w:t>
      </w:r>
      <w:r w:rsidR="00A0255E">
        <w:rPr>
          <w:rStyle w:val="style3061"/>
          <w:rFonts w:asciiTheme="minorBidi" w:hAnsiTheme="minorBidi" w:cstheme="minorBidi"/>
          <w:color w:val="000000"/>
          <w:sz w:val="20"/>
          <w:szCs w:val="20"/>
        </w:rPr>
        <w:t>Mujeeb</w:t>
      </w:r>
      <w:r>
        <w:rPr>
          <w:rStyle w:val="style3061"/>
          <w:rFonts w:asciiTheme="minorBidi" w:hAnsiTheme="minorBidi" w:cstheme="minorBidi"/>
          <w:color w:val="000000"/>
          <w:sz w:val="20"/>
          <w:szCs w:val="20"/>
        </w:rPr>
        <w:t xml:space="preserve">oon” (Praised is the Best of the </w:t>
      </w:r>
      <w:r w:rsidR="00A0255E">
        <w:rPr>
          <w:rStyle w:val="style3061"/>
          <w:rFonts w:asciiTheme="minorBidi" w:hAnsiTheme="minorBidi" w:cstheme="minorBidi"/>
          <w:color w:val="000000"/>
          <w:sz w:val="20"/>
          <w:szCs w:val="20"/>
        </w:rPr>
        <w:t>Responders</w:t>
      </w:r>
      <w:r>
        <w:rPr>
          <w:rStyle w:val="style3061"/>
          <w:rFonts w:asciiTheme="minorBidi" w:hAnsiTheme="minorBidi" w:cstheme="minorBidi"/>
          <w:color w:val="000000"/>
          <w:sz w:val="20"/>
          <w:szCs w:val="20"/>
        </w:rPr>
        <w:t>).</w:t>
      </w:r>
    </w:p>
    <w:p w14:paraId="6FD17381" w14:textId="38C2FB84" w:rsidR="00BC6986" w:rsidRDefault="00730598" w:rsidP="00DA29D5">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sidR="00BC6986">
        <w:rPr>
          <w:rStyle w:val="style3061"/>
          <w:rFonts w:asciiTheme="minorBidi" w:hAnsiTheme="minorBidi" w:cstheme="minorBidi"/>
          <w:color w:val="000000"/>
          <w:sz w:val="20"/>
          <w:szCs w:val="20"/>
        </w:rPr>
        <w:t>Qadiroon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BC6986">
        <w:rPr>
          <w:rStyle w:val="style3061"/>
          <w:rFonts w:asciiTheme="minorBidi" w:hAnsiTheme="minorBidi" w:cstheme="minorBidi"/>
          <w:color w:val="000000"/>
          <w:sz w:val="20"/>
          <w:szCs w:val="20"/>
        </w:rPr>
        <w:t>Capable, in the plural form</w:t>
      </w:r>
      <w:r>
        <w:rPr>
          <w:rStyle w:val="style3061"/>
          <w:rFonts w:asciiTheme="minorBidi" w:hAnsiTheme="minorBidi" w:cstheme="minorBidi"/>
          <w:color w:val="000000"/>
          <w:sz w:val="20"/>
          <w:szCs w:val="20"/>
        </w:rPr>
        <w:t xml:space="preserve">) is an adjectival name, </w:t>
      </w:r>
      <w:r w:rsidR="00C40665">
        <w:rPr>
          <w:rStyle w:val="style3061"/>
          <w:rFonts w:asciiTheme="minorBidi" w:hAnsiTheme="minorBidi" w:cstheme="minorBidi"/>
          <w:color w:val="000000"/>
          <w:sz w:val="20"/>
          <w:szCs w:val="20"/>
        </w:rPr>
        <w:t xml:space="preserve">in the </w:t>
      </w:r>
      <w:r w:rsidR="00DA29D5">
        <w:rPr>
          <w:rStyle w:val="style3061"/>
          <w:rFonts w:asciiTheme="minorBidi" w:hAnsiTheme="minorBidi" w:cstheme="minorBidi"/>
          <w:color w:val="000000"/>
          <w:sz w:val="20"/>
          <w:szCs w:val="20"/>
        </w:rPr>
        <w:t xml:space="preserve">majestic </w:t>
      </w:r>
      <w:r w:rsidR="00C40665">
        <w:rPr>
          <w:rStyle w:val="style3061"/>
          <w:rFonts w:asciiTheme="minorBidi" w:hAnsiTheme="minorBidi" w:cstheme="minorBidi"/>
          <w:color w:val="000000"/>
          <w:sz w:val="20"/>
          <w:szCs w:val="20"/>
        </w:rPr>
        <w:t>plural form</w:t>
      </w:r>
      <w:r w:rsidR="00DA29D5">
        <w:rPr>
          <w:rStyle w:val="style3061"/>
          <w:rFonts w:asciiTheme="minorBidi" w:hAnsiTheme="minorBidi" w:cstheme="minorBidi"/>
          <w:color w:val="000000"/>
          <w:sz w:val="20"/>
          <w:szCs w:val="20"/>
        </w:rPr>
        <w:t>,</w:t>
      </w:r>
      <w:r w:rsidR="00C40665">
        <w:rPr>
          <w:rStyle w:val="style3061"/>
          <w:rFonts w:asciiTheme="minorBidi" w:hAnsiTheme="minorBidi" w:cstheme="minorBidi"/>
          <w:color w:val="000000"/>
          <w:sz w:val="20"/>
          <w:szCs w:val="20"/>
        </w:rPr>
        <w:t xml:space="preserve"> </w:t>
      </w:r>
      <w:r w:rsidR="00EA6A47">
        <w:rPr>
          <w:rStyle w:val="style3061"/>
          <w:rFonts w:asciiTheme="minorBidi" w:hAnsiTheme="minorBidi" w:cstheme="minorBidi"/>
          <w:color w:val="000000"/>
          <w:sz w:val="20"/>
          <w:szCs w:val="20"/>
        </w:rPr>
        <w:t>in reference to Allah, the One, the Uniquely One.</w:t>
      </w:r>
      <w:r w:rsidR="00DA29D5">
        <w:rPr>
          <w:rStyle w:val="style3061"/>
          <w:rFonts w:asciiTheme="minorBidi" w:hAnsiTheme="minorBidi" w:cstheme="minorBidi"/>
          <w:color w:val="000000"/>
          <w:sz w:val="20"/>
          <w:szCs w:val="20"/>
        </w:rPr>
        <w:t xml:space="preserve"> </w:t>
      </w:r>
      <w:r w:rsidR="00C40665">
        <w:rPr>
          <w:rStyle w:val="style3061"/>
          <w:rFonts w:asciiTheme="minorBidi" w:hAnsiTheme="minorBidi" w:cstheme="minorBidi"/>
          <w:color w:val="000000"/>
          <w:sz w:val="20"/>
          <w:szCs w:val="20"/>
        </w:rPr>
        <w:t xml:space="preserve">It is </w:t>
      </w:r>
      <w:r>
        <w:rPr>
          <w:rStyle w:val="style3061"/>
          <w:rFonts w:asciiTheme="minorBidi" w:hAnsiTheme="minorBidi" w:cstheme="minorBidi"/>
          <w:color w:val="000000"/>
          <w:sz w:val="20"/>
          <w:szCs w:val="20"/>
        </w:rPr>
        <w:t>derived from the verb “</w:t>
      </w:r>
      <w:r w:rsidR="00BC6986">
        <w:rPr>
          <w:rStyle w:val="style3061"/>
          <w:rFonts w:asciiTheme="minorBidi" w:hAnsiTheme="minorBidi" w:cstheme="minorBidi"/>
          <w:color w:val="000000"/>
          <w:sz w:val="20"/>
          <w:szCs w:val="20"/>
        </w:rPr>
        <w:t>qadira</w:t>
      </w:r>
      <w:r>
        <w:rPr>
          <w:rStyle w:val="style3061"/>
          <w:rFonts w:asciiTheme="minorBidi" w:hAnsiTheme="minorBidi" w:cstheme="minorBidi"/>
          <w:color w:val="000000"/>
          <w:sz w:val="20"/>
          <w:szCs w:val="20"/>
        </w:rPr>
        <w:t xml:space="preserve">,” which means to </w:t>
      </w:r>
      <w:r w:rsidR="00BC6986">
        <w:rPr>
          <w:rStyle w:val="style3061"/>
          <w:rFonts w:asciiTheme="minorBidi" w:hAnsiTheme="minorBidi" w:cstheme="minorBidi"/>
          <w:color w:val="000000"/>
          <w:sz w:val="20"/>
          <w:szCs w:val="20"/>
        </w:rPr>
        <w:t xml:space="preserve">have a tight grip on something or someone and to control it or prevail over him. It is also a derivative of the verb “qadara,” which means to decree an issue, rule over it, and be able to do it. </w:t>
      </w:r>
    </w:p>
    <w:p w14:paraId="147F399A" w14:textId="056215A3" w:rsidR="00BC6986" w:rsidRDefault="0017634F" w:rsidP="00285194">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Qadiroon</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BC6986">
        <w:rPr>
          <w:rStyle w:val="style3061"/>
          <w:rFonts w:asciiTheme="minorBidi" w:hAnsiTheme="minorBidi" w:cstheme="minorBidi"/>
          <w:color w:val="000000"/>
          <w:sz w:val="20"/>
          <w:szCs w:val="20"/>
        </w:rPr>
        <w:t>means that He, praise to Him, is t</w:t>
      </w:r>
      <w:r w:rsidR="00BC6986" w:rsidRPr="00422692">
        <w:rPr>
          <w:rStyle w:val="style3061"/>
          <w:rFonts w:asciiTheme="minorBidi" w:hAnsiTheme="minorBidi" w:cstheme="minorBidi"/>
          <w:color w:val="000000"/>
          <w:sz w:val="20"/>
          <w:szCs w:val="20"/>
        </w:rPr>
        <w:t>he One Who is</w:t>
      </w:r>
      <w:r w:rsidR="00521CB6">
        <w:rPr>
          <w:rStyle w:val="style3061"/>
          <w:rFonts w:asciiTheme="minorBidi" w:hAnsiTheme="minorBidi" w:cstheme="minorBidi"/>
          <w:color w:val="000000"/>
          <w:sz w:val="20"/>
          <w:szCs w:val="20"/>
        </w:rPr>
        <w:t xml:space="preserve"> worthy of worship, thanks, and praise, for being much better than any other being in His ability to </w:t>
      </w:r>
      <w:r w:rsidR="00BC6986">
        <w:rPr>
          <w:rStyle w:val="style3061"/>
          <w:rFonts w:asciiTheme="minorBidi" w:hAnsiTheme="minorBidi" w:cstheme="minorBidi"/>
          <w:color w:val="000000"/>
          <w:sz w:val="20"/>
          <w:szCs w:val="20"/>
        </w:rPr>
        <w:t xml:space="preserve">decree whatever matters He wills and </w:t>
      </w:r>
      <w:r w:rsidR="00521CB6">
        <w:rPr>
          <w:rStyle w:val="style3061"/>
          <w:rFonts w:asciiTheme="minorBidi" w:hAnsiTheme="minorBidi" w:cstheme="minorBidi"/>
          <w:color w:val="000000"/>
          <w:sz w:val="20"/>
          <w:szCs w:val="20"/>
        </w:rPr>
        <w:t>to</w:t>
      </w:r>
      <w:r w:rsidR="00BC6986">
        <w:rPr>
          <w:rStyle w:val="style3061"/>
          <w:rFonts w:asciiTheme="minorBidi" w:hAnsiTheme="minorBidi" w:cstheme="minorBidi"/>
          <w:color w:val="000000"/>
          <w:sz w:val="20"/>
          <w:szCs w:val="20"/>
        </w:rPr>
        <w:t xml:space="preserve"> rul</w:t>
      </w:r>
      <w:r w:rsidR="00521CB6">
        <w:rPr>
          <w:rStyle w:val="style3061"/>
          <w:rFonts w:asciiTheme="minorBidi" w:hAnsiTheme="minorBidi" w:cstheme="minorBidi"/>
          <w:color w:val="000000"/>
          <w:sz w:val="20"/>
          <w:szCs w:val="20"/>
        </w:rPr>
        <w:t>e</w:t>
      </w:r>
      <w:r w:rsidR="00BC6986">
        <w:rPr>
          <w:rStyle w:val="style3061"/>
          <w:rFonts w:asciiTheme="minorBidi" w:hAnsiTheme="minorBidi" w:cstheme="minorBidi"/>
          <w:color w:val="000000"/>
          <w:sz w:val="20"/>
          <w:szCs w:val="20"/>
        </w:rPr>
        <w:t xml:space="preserve"> over whatever</w:t>
      </w:r>
      <w:r>
        <w:rPr>
          <w:rStyle w:val="style3061"/>
          <w:rFonts w:asciiTheme="minorBidi" w:hAnsiTheme="minorBidi" w:cstheme="minorBidi"/>
          <w:color w:val="000000"/>
          <w:sz w:val="20"/>
          <w:szCs w:val="20"/>
        </w:rPr>
        <w:t xml:space="preserve"> issues</w:t>
      </w:r>
      <w:r w:rsidR="00BC6986">
        <w:rPr>
          <w:rStyle w:val="style3061"/>
          <w:rFonts w:asciiTheme="minorBidi" w:hAnsiTheme="minorBidi" w:cstheme="minorBidi"/>
          <w:color w:val="000000"/>
          <w:sz w:val="20"/>
          <w:szCs w:val="20"/>
        </w:rPr>
        <w:t xml:space="preserve"> He wills among His creations. He is</w:t>
      </w:r>
      <w:r w:rsidR="00285194">
        <w:rPr>
          <w:rStyle w:val="style3061"/>
          <w:rFonts w:asciiTheme="minorBidi" w:hAnsiTheme="minorBidi" w:cstheme="minorBidi"/>
          <w:color w:val="000000"/>
          <w:sz w:val="20"/>
          <w:szCs w:val="20"/>
        </w:rPr>
        <w:t xml:space="preserve"> also</w:t>
      </w:r>
      <w:r w:rsidR="00521CB6">
        <w:rPr>
          <w:rStyle w:val="style3061"/>
          <w:rFonts w:asciiTheme="minorBidi" w:hAnsiTheme="minorBidi" w:cstheme="minorBidi"/>
          <w:color w:val="000000"/>
          <w:sz w:val="20"/>
          <w:szCs w:val="20"/>
        </w:rPr>
        <w:t xml:space="preserve"> better</w:t>
      </w:r>
      <w:r w:rsidR="002925E5">
        <w:rPr>
          <w:rStyle w:val="style3061"/>
          <w:rFonts w:asciiTheme="minorBidi" w:hAnsiTheme="minorBidi" w:cstheme="minorBidi"/>
          <w:color w:val="000000"/>
          <w:sz w:val="20"/>
          <w:szCs w:val="20"/>
        </w:rPr>
        <w:t xml:space="preserve"> than any other being in His ability to do </w:t>
      </w:r>
      <w:r w:rsidR="00BC6986" w:rsidRPr="00422692">
        <w:rPr>
          <w:rStyle w:val="style3061"/>
          <w:rFonts w:asciiTheme="minorBidi" w:hAnsiTheme="minorBidi" w:cstheme="minorBidi"/>
          <w:color w:val="000000"/>
          <w:sz w:val="20"/>
          <w:szCs w:val="20"/>
        </w:rPr>
        <w:t>anything and everything,</w:t>
      </w:r>
      <w:r w:rsidR="00BC6986">
        <w:rPr>
          <w:rStyle w:val="style3061"/>
          <w:rFonts w:asciiTheme="minorBidi" w:hAnsiTheme="minorBidi" w:cstheme="minorBidi"/>
          <w:color w:val="000000"/>
          <w:sz w:val="20"/>
          <w:szCs w:val="20"/>
        </w:rPr>
        <w:t xml:space="preserve"> and</w:t>
      </w:r>
      <w:r w:rsidR="00BC6986" w:rsidRPr="00422692">
        <w:rPr>
          <w:rStyle w:val="style3061"/>
          <w:rFonts w:asciiTheme="minorBidi" w:hAnsiTheme="minorBidi" w:cstheme="minorBidi"/>
          <w:color w:val="000000"/>
          <w:sz w:val="20"/>
          <w:szCs w:val="20"/>
        </w:rPr>
        <w:t xml:space="preserve"> </w:t>
      </w:r>
      <w:r w:rsidR="00BC6986">
        <w:rPr>
          <w:rStyle w:val="style3061"/>
          <w:rFonts w:asciiTheme="minorBidi" w:hAnsiTheme="minorBidi" w:cstheme="minorBidi"/>
          <w:color w:val="000000"/>
          <w:sz w:val="20"/>
          <w:szCs w:val="20"/>
        </w:rPr>
        <w:t>He is</w:t>
      </w:r>
      <w:r w:rsidR="002925E5">
        <w:rPr>
          <w:rStyle w:val="style3061"/>
          <w:rFonts w:asciiTheme="minorBidi" w:hAnsiTheme="minorBidi" w:cstheme="minorBidi"/>
          <w:color w:val="000000"/>
          <w:sz w:val="20"/>
          <w:szCs w:val="20"/>
        </w:rPr>
        <w:t xml:space="preserve"> better in </w:t>
      </w:r>
      <w:r w:rsidR="00285194">
        <w:rPr>
          <w:rStyle w:val="style3061"/>
          <w:rFonts w:asciiTheme="minorBidi" w:hAnsiTheme="minorBidi" w:cstheme="minorBidi"/>
          <w:color w:val="000000"/>
          <w:sz w:val="20"/>
          <w:szCs w:val="20"/>
        </w:rPr>
        <w:t xml:space="preserve">the </w:t>
      </w:r>
      <w:r w:rsidR="002925E5">
        <w:rPr>
          <w:rStyle w:val="style3061"/>
          <w:rFonts w:asciiTheme="minorBidi" w:hAnsiTheme="minorBidi" w:cstheme="minorBidi"/>
          <w:color w:val="000000"/>
          <w:sz w:val="20"/>
          <w:szCs w:val="20"/>
        </w:rPr>
        <w:t xml:space="preserve">competence and </w:t>
      </w:r>
      <w:r w:rsidR="00285194">
        <w:rPr>
          <w:rStyle w:val="style3061"/>
          <w:rFonts w:asciiTheme="minorBidi" w:hAnsiTheme="minorBidi" w:cstheme="minorBidi"/>
          <w:color w:val="000000"/>
          <w:sz w:val="20"/>
          <w:szCs w:val="20"/>
        </w:rPr>
        <w:t xml:space="preserve">the </w:t>
      </w:r>
      <w:r w:rsidR="002925E5">
        <w:rPr>
          <w:rStyle w:val="style3061"/>
          <w:rFonts w:asciiTheme="minorBidi" w:hAnsiTheme="minorBidi" w:cstheme="minorBidi"/>
          <w:color w:val="000000"/>
          <w:sz w:val="20"/>
          <w:szCs w:val="20"/>
        </w:rPr>
        <w:t>power</w:t>
      </w:r>
      <w:r w:rsidR="00285194">
        <w:rPr>
          <w:rStyle w:val="style3061"/>
          <w:rFonts w:asciiTheme="minorBidi" w:hAnsiTheme="minorBidi" w:cstheme="minorBidi"/>
          <w:color w:val="000000"/>
          <w:sz w:val="20"/>
          <w:szCs w:val="20"/>
        </w:rPr>
        <w:t xml:space="preserve"> used</w:t>
      </w:r>
      <w:r w:rsidR="002925E5">
        <w:rPr>
          <w:rStyle w:val="style3061"/>
          <w:rFonts w:asciiTheme="minorBidi" w:hAnsiTheme="minorBidi" w:cstheme="minorBidi"/>
          <w:color w:val="000000"/>
          <w:sz w:val="20"/>
          <w:szCs w:val="20"/>
        </w:rPr>
        <w:t xml:space="preserve"> in doing</w:t>
      </w:r>
      <w:r w:rsidR="00BC6986">
        <w:rPr>
          <w:rStyle w:val="style3061"/>
          <w:rFonts w:asciiTheme="minorBidi" w:hAnsiTheme="minorBidi" w:cstheme="minorBidi"/>
          <w:color w:val="000000"/>
          <w:sz w:val="20"/>
          <w:szCs w:val="20"/>
        </w:rPr>
        <w:t xml:space="preserve"> it. </w:t>
      </w:r>
    </w:p>
    <w:p w14:paraId="7D060E53" w14:textId="2406DB4A" w:rsidR="0017634F" w:rsidRPr="00811B68" w:rsidRDefault="0017634F" w:rsidP="00656399">
      <w:pPr>
        <w:pStyle w:val="NormalWeb"/>
        <w:jc w:val="both"/>
        <w:rPr>
          <w:rStyle w:val="style3061"/>
          <w:rFonts w:asciiTheme="minorBidi" w:hAnsiTheme="minorBidi" w:cs="Arial"/>
          <w:color w:val="000000"/>
          <w:sz w:val="20"/>
          <w:szCs w:val="20"/>
        </w:rPr>
      </w:pPr>
      <w:r w:rsidRPr="00AF1FA6">
        <w:rPr>
          <w:rStyle w:val="style3061"/>
          <w:rFonts w:asciiTheme="minorBidi" w:hAnsiTheme="minorBidi" w:cstheme="minorBidi"/>
          <w:color w:val="000000"/>
          <w:sz w:val="20"/>
          <w:szCs w:val="20"/>
        </w:rPr>
        <w:lastRenderedPageBreak/>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 xml:space="preserve">of Allah was mentioned </w:t>
      </w:r>
      <w:r>
        <w:rPr>
          <w:rStyle w:val="style3061"/>
          <w:rFonts w:asciiTheme="minorBidi" w:hAnsiTheme="minorBidi" w:cstheme="minorBidi"/>
          <w:b/>
          <w:bCs/>
          <w:color w:val="FF0000"/>
          <w:sz w:val="20"/>
          <w:szCs w:val="20"/>
        </w:rPr>
        <w:t>on</w:t>
      </w:r>
      <w:r w:rsidR="006D4E2C">
        <w:rPr>
          <w:rStyle w:val="style3061"/>
          <w:rFonts w:asciiTheme="minorBidi" w:hAnsiTheme="minorBidi" w:cstheme="minorBidi"/>
          <w:b/>
          <w:bCs/>
          <w:color w:val="FF0000"/>
          <w:sz w:val="20"/>
          <w:szCs w:val="20"/>
        </w:rPr>
        <w:t>c</w:t>
      </w:r>
      <w:r w:rsidRPr="00E15F08">
        <w:rPr>
          <w:rStyle w:val="style3061"/>
          <w:rFonts w:asciiTheme="minorBidi" w:hAnsiTheme="minorBidi" w:cstheme="minorBidi"/>
          <w:b/>
          <w:bCs/>
          <w:color w:val="FF0000"/>
          <w:sz w:val="20"/>
          <w:szCs w:val="20"/>
        </w:rPr>
        <w:t>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It came in the context of </w:t>
      </w:r>
      <w:r w:rsidR="00406F90">
        <w:rPr>
          <w:rStyle w:val="style3061"/>
          <w:rFonts w:asciiTheme="minorBidi" w:hAnsiTheme="minorBidi" w:cstheme="minorBidi"/>
          <w:color w:val="000000"/>
          <w:sz w:val="20"/>
          <w:szCs w:val="20"/>
        </w:rPr>
        <w:t xml:space="preserve">reminding </w:t>
      </w:r>
      <w:r w:rsidR="00656399">
        <w:rPr>
          <w:rStyle w:val="style3061"/>
          <w:rFonts w:asciiTheme="minorBidi" w:hAnsiTheme="minorBidi" w:cstheme="minorBidi"/>
          <w:color w:val="000000"/>
          <w:sz w:val="20"/>
          <w:szCs w:val="20"/>
        </w:rPr>
        <w:t>humans</w:t>
      </w:r>
      <w:r w:rsidR="00406F90">
        <w:rPr>
          <w:rStyle w:val="style3061"/>
          <w:rFonts w:asciiTheme="minorBidi" w:hAnsiTheme="minorBidi" w:cstheme="minorBidi"/>
          <w:color w:val="000000"/>
          <w:sz w:val="20"/>
          <w:szCs w:val="20"/>
        </w:rPr>
        <w:t xml:space="preserve"> that He is </w:t>
      </w:r>
      <w:r w:rsidR="00406F90" w:rsidRPr="00AF1FA6">
        <w:rPr>
          <w:rStyle w:val="style3061"/>
          <w:rFonts w:asciiTheme="minorBidi" w:hAnsiTheme="minorBidi" w:cstheme="minorBidi"/>
          <w:color w:val="000000"/>
          <w:sz w:val="20"/>
          <w:szCs w:val="20"/>
        </w:rPr>
        <w:t>"</w:t>
      </w:r>
      <w:r w:rsidR="00406F90">
        <w:rPr>
          <w:rStyle w:val="style3061"/>
          <w:rFonts w:asciiTheme="minorBidi" w:hAnsiTheme="minorBidi" w:cstheme="minorBidi"/>
          <w:color w:val="000000"/>
          <w:sz w:val="20"/>
          <w:szCs w:val="20"/>
        </w:rPr>
        <w:t>Ni’ma Al-Qadiroon</w:t>
      </w:r>
      <w:r w:rsidR="00406F90" w:rsidRPr="00AF1FA6">
        <w:rPr>
          <w:rStyle w:val="style3061"/>
          <w:rFonts w:asciiTheme="minorBidi" w:hAnsiTheme="minorBidi" w:cstheme="minorBidi"/>
          <w:color w:val="000000"/>
          <w:sz w:val="20"/>
          <w:szCs w:val="20"/>
        </w:rPr>
        <w:t xml:space="preserve">" </w:t>
      </w:r>
      <w:r w:rsidR="00406F90">
        <w:rPr>
          <w:rStyle w:val="style3061"/>
          <w:rFonts w:asciiTheme="minorBidi" w:hAnsiTheme="minorBidi" w:cstheme="minorBidi"/>
          <w:color w:val="000000"/>
          <w:sz w:val="20"/>
          <w:szCs w:val="20"/>
        </w:rPr>
        <w:t xml:space="preserve">(Praised is the Best of the Capable), in </w:t>
      </w:r>
      <w:r w:rsidR="006D4E2C">
        <w:rPr>
          <w:rStyle w:val="style3061"/>
          <w:rFonts w:asciiTheme="minorBidi" w:hAnsiTheme="minorBidi" w:cstheme="minorBidi"/>
          <w:color w:val="000000"/>
          <w:sz w:val="20"/>
          <w:szCs w:val="20"/>
        </w:rPr>
        <w:t xml:space="preserve">the </w:t>
      </w:r>
      <w:r w:rsidR="00406F90">
        <w:rPr>
          <w:rStyle w:val="style3061"/>
          <w:rFonts w:asciiTheme="minorBidi" w:hAnsiTheme="minorBidi" w:cstheme="minorBidi"/>
          <w:color w:val="000000"/>
          <w:sz w:val="20"/>
          <w:szCs w:val="20"/>
        </w:rPr>
        <w:t xml:space="preserve">determination and </w:t>
      </w:r>
      <w:r w:rsidR="006D4E2C">
        <w:rPr>
          <w:rStyle w:val="style3061"/>
          <w:rFonts w:asciiTheme="minorBidi" w:hAnsiTheme="minorBidi" w:cstheme="minorBidi"/>
          <w:color w:val="000000"/>
          <w:sz w:val="20"/>
          <w:szCs w:val="20"/>
        </w:rPr>
        <w:t xml:space="preserve">the </w:t>
      </w:r>
      <w:r w:rsidR="00406F90">
        <w:rPr>
          <w:rStyle w:val="style3061"/>
          <w:rFonts w:asciiTheme="minorBidi" w:hAnsiTheme="minorBidi" w:cstheme="minorBidi"/>
          <w:color w:val="000000"/>
          <w:sz w:val="20"/>
          <w:szCs w:val="20"/>
        </w:rPr>
        <w:t>capability of creatin</w:t>
      </w:r>
      <w:r w:rsidR="00532B27">
        <w:rPr>
          <w:rStyle w:val="style3061"/>
          <w:rFonts w:asciiTheme="minorBidi" w:hAnsiTheme="minorBidi" w:cstheme="minorBidi"/>
          <w:color w:val="000000"/>
          <w:sz w:val="20"/>
          <w:szCs w:val="20"/>
        </w:rPr>
        <w:t>g them</w:t>
      </w:r>
      <w:r w:rsidR="00406F90">
        <w:rPr>
          <w:rStyle w:val="style3061"/>
          <w:rFonts w:asciiTheme="minorBidi" w:hAnsiTheme="minorBidi" w:cstheme="minorBidi"/>
          <w:color w:val="000000"/>
          <w:sz w:val="20"/>
          <w:szCs w:val="20"/>
        </w:rPr>
        <w:t xml:space="preserve"> in stages</w:t>
      </w:r>
      <w:r w:rsidR="00515640">
        <w:rPr>
          <w:rStyle w:val="style3061"/>
          <w:rFonts w:asciiTheme="minorBidi" w:hAnsiTheme="minorBidi" w:cstheme="minorBidi"/>
          <w:color w:val="000000"/>
          <w:sz w:val="20"/>
          <w:szCs w:val="20"/>
        </w:rPr>
        <w:t>,</w:t>
      </w:r>
      <w:r w:rsidR="00406F90">
        <w:rPr>
          <w:rStyle w:val="style3061"/>
          <w:rFonts w:asciiTheme="minorBidi" w:hAnsiTheme="minorBidi" w:cstheme="minorBidi"/>
          <w:color w:val="000000"/>
          <w:sz w:val="20"/>
          <w:szCs w:val="20"/>
        </w:rPr>
        <w:t xml:space="preserve"> which set them to lead a successful life. </w:t>
      </w:r>
      <w:r w:rsidR="006D4E2C">
        <w:rPr>
          <w:rStyle w:val="style3061"/>
          <w:rFonts w:asciiTheme="minorBidi" w:hAnsiTheme="minorBidi" w:cstheme="minorBidi"/>
          <w:color w:val="000000"/>
          <w:sz w:val="20"/>
          <w:szCs w:val="20"/>
        </w:rPr>
        <w:t>He created the</w:t>
      </w:r>
      <w:r w:rsidR="00515640">
        <w:rPr>
          <w:rStyle w:val="style3061"/>
          <w:rFonts w:asciiTheme="minorBidi" w:hAnsiTheme="minorBidi" w:cstheme="minorBidi"/>
          <w:color w:val="000000"/>
          <w:sz w:val="20"/>
          <w:szCs w:val="20"/>
        </w:rPr>
        <w:t>m</w:t>
      </w:r>
      <w:r w:rsidR="006D4E2C">
        <w:rPr>
          <w:rStyle w:val="style3061"/>
          <w:rFonts w:asciiTheme="minorBidi" w:hAnsiTheme="minorBidi" w:cstheme="minorBidi"/>
          <w:color w:val="000000"/>
          <w:sz w:val="20"/>
          <w:szCs w:val="20"/>
        </w:rPr>
        <w:t xml:space="preserve"> from a disdained liquid</w:t>
      </w:r>
      <w:r w:rsidR="00811B68">
        <w:rPr>
          <w:rStyle w:val="style3061"/>
          <w:rFonts w:asciiTheme="minorBidi" w:hAnsiTheme="minorBidi" w:cstheme="minorBidi"/>
          <w:color w:val="000000"/>
          <w:sz w:val="20"/>
          <w:szCs w:val="20"/>
        </w:rPr>
        <w:t xml:space="preserve"> (sperm and egg), placed in a firm lodge (the womb), </w:t>
      </w:r>
      <w:r w:rsidR="00515640">
        <w:rPr>
          <w:rStyle w:val="style3061"/>
          <w:rFonts w:asciiTheme="minorBidi" w:hAnsiTheme="minorBidi" w:cstheme="minorBidi"/>
          <w:color w:val="000000"/>
          <w:sz w:val="20"/>
          <w:szCs w:val="20"/>
        </w:rPr>
        <w:t xml:space="preserve">and </w:t>
      </w:r>
      <w:r w:rsidR="00811B68">
        <w:rPr>
          <w:rStyle w:val="style3061"/>
          <w:rFonts w:asciiTheme="minorBidi" w:hAnsiTheme="minorBidi" w:cstheme="minorBidi"/>
          <w:color w:val="000000"/>
          <w:sz w:val="20"/>
          <w:szCs w:val="20"/>
        </w:rPr>
        <w:t>taking a specific term of time to grow and mature in creation</w:t>
      </w:r>
      <w:r w:rsidR="00811B68" w:rsidRPr="008A6775">
        <w:rPr>
          <w:rStyle w:val="Strong"/>
          <w:rFonts w:asciiTheme="minorBidi" w:hAnsiTheme="minorBidi" w:cs="Arial" w:hint="cs"/>
          <w:b w:val="0"/>
          <w:bCs w:val="0"/>
          <w:color w:val="000000"/>
          <w:sz w:val="20"/>
          <w:szCs w:val="20"/>
          <w:rtl/>
        </w:rPr>
        <w:t xml:space="preserve"> </w:t>
      </w:r>
      <w:r w:rsidR="00811B68" w:rsidRPr="008A6775">
        <w:rPr>
          <w:rStyle w:val="Strong"/>
          <w:rFonts w:asciiTheme="minorBidi" w:hAnsiTheme="minorBidi" w:cs="Arial"/>
          <w:b w:val="0"/>
          <w:bCs w:val="0"/>
          <w:color w:val="000000"/>
          <w:sz w:val="20"/>
          <w:szCs w:val="20"/>
        </w:rPr>
        <w:t>(Al-Mursalat, 77: 23).</w:t>
      </w:r>
      <w:r w:rsidR="00811B68">
        <w:rPr>
          <w:rStyle w:val="Strong"/>
          <w:rFonts w:asciiTheme="minorBidi" w:hAnsiTheme="minorBidi" w:cs="Arial"/>
          <w:b w:val="0"/>
          <w:bCs w:val="0"/>
          <w:color w:val="000000"/>
          <w:sz w:val="20"/>
          <w:szCs w:val="20"/>
        </w:rPr>
        <w:t xml:space="preserve"> Then, </w:t>
      </w:r>
      <w:r w:rsidR="00515640">
        <w:rPr>
          <w:rStyle w:val="Strong"/>
          <w:rFonts w:asciiTheme="minorBidi" w:hAnsiTheme="minorBidi" w:cs="Arial"/>
          <w:b w:val="0"/>
          <w:bCs w:val="0"/>
          <w:color w:val="000000"/>
          <w:sz w:val="20"/>
          <w:szCs w:val="20"/>
        </w:rPr>
        <w:t>they</w:t>
      </w:r>
      <w:r w:rsidR="00811B68">
        <w:rPr>
          <w:rStyle w:val="Strong"/>
          <w:rFonts w:asciiTheme="minorBidi" w:hAnsiTheme="minorBidi" w:cs="Arial"/>
          <w:b w:val="0"/>
          <w:bCs w:val="0"/>
          <w:color w:val="000000"/>
          <w:sz w:val="20"/>
          <w:szCs w:val="20"/>
        </w:rPr>
        <w:t xml:space="preserve"> get out of the womb, to live successfully in this lower life. Thus, </w:t>
      </w:r>
      <w:r w:rsidR="009E1C96">
        <w:rPr>
          <w:rStyle w:val="Strong"/>
          <w:rFonts w:asciiTheme="minorBidi" w:hAnsiTheme="minorBidi" w:cs="Arial"/>
          <w:b w:val="0"/>
          <w:bCs w:val="0"/>
          <w:color w:val="000000"/>
          <w:sz w:val="20"/>
          <w:szCs w:val="20"/>
        </w:rPr>
        <w:t>Allah, the Creator, is worthy of worship, thanks, and praise for His ability to create the successful human life form.</w:t>
      </w:r>
    </w:p>
    <w:p w14:paraId="447ADE0D" w14:textId="73528B33"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yle3061"/>
          <w:rFonts w:asciiTheme="minorBidi" w:hAnsiTheme="minorBidi" w:cs="Arial"/>
          <w:color w:val="000000"/>
          <w:sz w:val="28"/>
          <w:szCs w:val="28"/>
          <w:rtl/>
        </w:rPr>
        <w:t xml:space="preserve">أَلَمْ نَخْلُقكُّم مِّن مَّاءٍ مَّهِينٍ </w:t>
      </w:r>
      <w:r w:rsidRPr="008A6775">
        <w:rPr>
          <w:rStyle w:val="style3061"/>
          <w:rFonts w:asciiTheme="minorBidi" w:hAnsiTheme="minorBidi" w:cstheme="minorBidi"/>
          <w:color w:val="000000"/>
          <w:cs/>
        </w:rPr>
        <w:t>‎</w:t>
      </w:r>
      <w:r w:rsidRPr="008A6775">
        <w:rPr>
          <w:rStyle w:val="style3061"/>
          <w:rFonts w:asciiTheme="minorBidi" w:hAnsiTheme="minorBidi" w:cs="Arial"/>
          <w:color w:val="000000"/>
          <w:rtl/>
        </w:rPr>
        <w:t>﴿٢٠﴾‏</w:t>
      </w:r>
      <w:r w:rsidRPr="008A6775">
        <w:rPr>
          <w:rStyle w:val="style3061"/>
          <w:rFonts w:asciiTheme="minorBidi" w:hAnsiTheme="minorBidi" w:cs="Arial"/>
          <w:color w:val="000000"/>
          <w:sz w:val="28"/>
          <w:szCs w:val="28"/>
          <w:rtl/>
        </w:rPr>
        <w:t xml:space="preserve"> فَجَعَلْنَاهُ فِي قَرَارٍ مَّكِينٍ </w:t>
      </w:r>
      <w:r w:rsidRPr="008A6775">
        <w:rPr>
          <w:rStyle w:val="style3061"/>
          <w:rFonts w:asciiTheme="minorBidi" w:hAnsiTheme="minorBidi" w:cstheme="minorBidi"/>
          <w:color w:val="000000"/>
          <w:sz w:val="28"/>
          <w:szCs w:val="28"/>
          <w:cs/>
        </w:rPr>
        <w:t>‎</w:t>
      </w:r>
      <w:r w:rsidRPr="008A6775">
        <w:rPr>
          <w:rStyle w:val="style3061"/>
          <w:rFonts w:asciiTheme="minorBidi" w:hAnsiTheme="minorBidi" w:cs="Arial"/>
          <w:color w:val="000000"/>
          <w:rtl/>
        </w:rPr>
        <w:t>﴿٢١﴾‏</w:t>
      </w:r>
      <w:r w:rsidRPr="008A6775">
        <w:rPr>
          <w:rStyle w:val="style3061"/>
          <w:rFonts w:asciiTheme="minorBidi" w:hAnsiTheme="minorBidi" w:cs="Arial"/>
          <w:color w:val="000000"/>
          <w:sz w:val="28"/>
          <w:szCs w:val="28"/>
          <w:rtl/>
        </w:rPr>
        <w:t xml:space="preserve"> إِلَىٰ قَدَرٍ مَّعْلُومٍ </w:t>
      </w:r>
      <w:r w:rsidRPr="008A6775">
        <w:rPr>
          <w:rStyle w:val="style3061"/>
          <w:rFonts w:asciiTheme="minorBidi" w:hAnsiTheme="minorBidi" w:cstheme="minorBidi"/>
          <w:color w:val="000000"/>
          <w:cs/>
        </w:rPr>
        <w:t>‎</w:t>
      </w:r>
      <w:r w:rsidRPr="008A6775">
        <w:rPr>
          <w:rStyle w:val="style3061"/>
          <w:rFonts w:asciiTheme="minorBidi" w:hAnsiTheme="minorBidi" w:cs="Arial"/>
          <w:color w:val="000000"/>
          <w:rtl/>
        </w:rPr>
        <w:t xml:space="preserve">﴿٢٢﴾‏ </w:t>
      </w:r>
      <w:r w:rsidRPr="008A6775">
        <w:rPr>
          <w:rStyle w:val="style3061"/>
          <w:rFonts w:asciiTheme="minorBidi" w:hAnsiTheme="minorBidi" w:cs="Arial"/>
          <w:color w:val="000000"/>
          <w:sz w:val="28"/>
          <w:szCs w:val="28"/>
          <w:rtl/>
        </w:rPr>
        <w:t xml:space="preserve">فَقَدَرْنَا </w:t>
      </w:r>
      <w:r w:rsidRPr="008A6775">
        <w:rPr>
          <w:rStyle w:val="style3061"/>
          <w:rFonts w:asciiTheme="minorBidi" w:hAnsiTheme="minorBidi" w:cs="Arial"/>
          <w:b/>
          <w:bCs/>
          <w:color w:val="FF0000"/>
          <w:sz w:val="28"/>
          <w:szCs w:val="28"/>
          <w:rtl/>
        </w:rPr>
        <w:t>فَنِعْمَ الْقَادِرُونَ</w:t>
      </w:r>
      <w:r w:rsidRPr="008A6775">
        <w:rPr>
          <w:rStyle w:val="style3061"/>
          <w:rFonts w:asciiTheme="minorBidi" w:hAnsiTheme="minorBidi" w:cs="Arial"/>
          <w:color w:val="FF0000"/>
          <w:sz w:val="28"/>
          <w:szCs w:val="28"/>
          <w:rtl/>
        </w:rPr>
        <w:t xml:space="preserve"> </w:t>
      </w:r>
      <w:r w:rsidRPr="008A6775">
        <w:rPr>
          <w:rStyle w:val="style3061"/>
          <w:rFonts w:asciiTheme="minorBidi" w:hAnsiTheme="minorBidi" w:cstheme="minorBidi"/>
          <w:color w:val="000000"/>
          <w:sz w:val="28"/>
          <w:szCs w:val="28"/>
          <w:cs/>
        </w:rPr>
        <w:t>‎</w:t>
      </w:r>
      <w:r w:rsidRPr="008A6775">
        <w:rPr>
          <w:rStyle w:val="style3061"/>
          <w:rFonts w:asciiTheme="minorBidi" w:hAnsiTheme="minorBidi" w:cs="Arial"/>
          <w:color w:val="000000"/>
          <w:rtl/>
        </w:rPr>
        <w:t>﴿٢٣﴾</w:t>
      </w:r>
      <w:r w:rsidRPr="008A6775">
        <w:rPr>
          <w:rStyle w:val="style3061"/>
          <w:rFonts w:asciiTheme="minorBidi" w:hAnsiTheme="minorBidi" w:cs="Arial" w:hint="cs"/>
          <w:color w:val="000000"/>
          <w:rtl/>
        </w:rPr>
        <w:t xml:space="preserve"> </w:t>
      </w:r>
      <w:r w:rsidRPr="00222FBC">
        <w:rPr>
          <w:rStyle w:val="Strong"/>
          <w:rFonts w:asciiTheme="minorBidi" w:hAnsiTheme="minorBidi" w:cs="Arial" w:hint="cs"/>
          <w:b w:val="0"/>
          <w:bCs w:val="0"/>
          <w:color w:val="000000"/>
          <w:sz w:val="28"/>
          <w:szCs w:val="28"/>
          <w:rtl/>
        </w:rPr>
        <w:t>(</w:t>
      </w:r>
      <w:r w:rsidR="00C171CD" w:rsidRPr="00222FBC">
        <w:rPr>
          <w:rStyle w:val="Strong"/>
          <w:rFonts w:asciiTheme="minorBidi" w:hAnsiTheme="minorBidi" w:cs="Arial" w:hint="cs"/>
          <w:b w:val="0"/>
          <w:bCs w:val="0"/>
          <w:color w:val="000000"/>
          <w:sz w:val="28"/>
          <w:szCs w:val="28"/>
          <w:rtl/>
        </w:rPr>
        <w:t>الْمُرْسَلاتُ</w:t>
      </w:r>
      <w:r w:rsidRPr="00222FBC">
        <w:rPr>
          <w:rStyle w:val="Strong"/>
          <w:rFonts w:asciiTheme="minorBidi" w:hAnsiTheme="minorBidi" w:cs="Arial" w:hint="cs"/>
          <w:b w:val="0"/>
          <w:bCs w:val="0"/>
          <w:color w:val="000000"/>
          <w:sz w:val="28"/>
          <w:szCs w:val="28"/>
          <w:rtl/>
        </w:rPr>
        <w:t xml:space="preserve"> ، </w:t>
      </w:r>
      <w:r w:rsidRPr="00222FBC">
        <w:rPr>
          <w:rStyle w:val="Strong"/>
          <w:rFonts w:asciiTheme="minorBidi" w:hAnsiTheme="minorBidi" w:cs="Arial" w:hint="cs"/>
          <w:b w:val="0"/>
          <w:bCs w:val="0"/>
          <w:color w:val="000000"/>
          <w:rtl/>
        </w:rPr>
        <w:t>77: 23</w:t>
      </w:r>
      <w:r w:rsidRPr="00222FBC">
        <w:rPr>
          <w:rStyle w:val="Strong"/>
          <w:rFonts w:asciiTheme="minorBidi" w:hAnsiTheme="minorBidi" w:cs="Arial" w:hint="cs"/>
          <w:b w:val="0"/>
          <w:bCs w:val="0"/>
          <w:color w:val="000000"/>
          <w:sz w:val="28"/>
          <w:szCs w:val="28"/>
          <w:rtl/>
        </w:rPr>
        <w:t>).</w:t>
      </w:r>
    </w:p>
    <w:p w14:paraId="6716CBF5" w14:textId="20A0BE6D" w:rsidR="00F3577A" w:rsidRDefault="008A6775" w:rsidP="00910B5A">
      <w:pPr>
        <w:pStyle w:val="NormalWeb"/>
        <w:rPr>
          <w:rStyle w:val="style3061"/>
          <w:rFonts w:asciiTheme="minorBidi" w:hAnsiTheme="minorBidi" w:cstheme="minorBidi"/>
          <w:color w:val="000000"/>
          <w:sz w:val="28"/>
          <w:szCs w:val="28"/>
        </w:rPr>
      </w:pPr>
      <w:r w:rsidRPr="008A6775">
        <w:rPr>
          <w:rStyle w:val="Strong"/>
          <w:rFonts w:asciiTheme="minorBidi" w:hAnsiTheme="minorBidi" w:cs="Arial"/>
          <w:b w:val="0"/>
          <w:bCs w:val="0"/>
          <w:color w:val="000000"/>
          <w:sz w:val="20"/>
          <w:szCs w:val="20"/>
        </w:rPr>
        <w:t>Did We not create you from a liquid disdained? (20) And We placed it in a firm lodging (21) For a known determination</w:t>
      </w:r>
      <w:r w:rsidRPr="008A6775">
        <w:rPr>
          <w:rStyle w:val="Strong"/>
          <w:rFonts w:asciiTheme="minorBidi" w:hAnsiTheme="minorBidi" w:cs="Arial" w:hint="cs"/>
          <w:b w:val="0"/>
          <w:bCs w:val="0"/>
          <w:color w:val="000000"/>
          <w:sz w:val="20"/>
          <w:szCs w:val="20"/>
          <w:rtl/>
        </w:rPr>
        <w:t xml:space="preserve"> </w:t>
      </w:r>
      <w:r w:rsidRPr="008A6775">
        <w:rPr>
          <w:rStyle w:val="Strong"/>
          <w:rFonts w:asciiTheme="minorBidi" w:hAnsiTheme="minorBidi" w:cs="Arial"/>
          <w:b w:val="0"/>
          <w:bCs w:val="0"/>
          <w:color w:val="000000"/>
          <w:sz w:val="20"/>
          <w:szCs w:val="20"/>
        </w:rPr>
        <w:t xml:space="preserve">(term). (22) And We determined (it) and </w:t>
      </w:r>
      <w:r w:rsidRPr="008A6775">
        <w:rPr>
          <w:rStyle w:val="Strong"/>
          <w:rFonts w:asciiTheme="minorBidi" w:hAnsiTheme="minorBidi" w:cs="Arial"/>
          <w:color w:val="FF0000"/>
          <w:sz w:val="20"/>
          <w:szCs w:val="20"/>
        </w:rPr>
        <w:t>Praised is the Best of the Capable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(23)</w:t>
      </w:r>
      <w:r w:rsidRPr="008A6775">
        <w:rPr>
          <w:rStyle w:val="Strong"/>
          <w:rFonts w:asciiTheme="minorBidi" w:hAnsiTheme="minorBidi" w:cs="Arial" w:hint="cs"/>
          <w:b w:val="0"/>
          <w:bCs w:val="0"/>
          <w:color w:val="000000"/>
          <w:sz w:val="20"/>
          <w:szCs w:val="20"/>
          <w:rtl/>
        </w:rPr>
        <w:t xml:space="preserve"> </w:t>
      </w:r>
      <w:r w:rsidRPr="008A6775">
        <w:rPr>
          <w:rStyle w:val="Strong"/>
          <w:rFonts w:asciiTheme="minorBidi" w:hAnsiTheme="minorBidi" w:cs="Arial"/>
          <w:b w:val="0"/>
          <w:bCs w:val="0"/>
          <w:color w:val="000000"/>
          <w:sz w:val="20"/>
          <w:szCs w:val="20"/>
        </w:rPr>
        <w:t>(Al-Mursalat, 77: 23).</w:t>
      </w:r>
    </w:p>
    <w:p w14:paraId="13EDC524" w14:textId="3F131C6A" w:rsidR="00F3577A" w:rsidRPr="00CE0195" w:rsidRDefault="00F3577A" w:rsidP="003103F2">
      <w:pPr>
        <w:pStyle w:val="NormalWeb"/>
        <w:jc w:val="both"/>
        <w:rPr>
          <w:rStyle w:val="style3061"/>
          <w:rFonts w:asciiTheme="minorBidi" w:hAnsiTheme="minorBidi" w:cs="Arial"/>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of Allah was</w:t>
      </w:r>
      <w:r>
        <w:rPr>
          <w:rStyle w:val="style3061"/>
          <w:rFonts w:asciiTheme="minorBidi" w:hAnsiTheme="minorBidi" w:cstheme="minorBidi"/>
          <w:color w:val="000000"/>
          <w:sz w:val="20"/>
          <w:szCs w:val="20"/>
        </w:rPr>
        <w:t xml:space="preserve"> also</w:t>
      </w:r>
      <w:r w:rsidRPr="00AF1FA6">
        <w:rPr>
          <w:rStyle w:val="style3061"/>
          <w:rFonts w:asciiTheme="minorBidi" w:hAnsiTheme="minorBidi" w:cstheme="minorBidi"/>
          <w:color w:val="000000"/>
          <w:sz w:val="20"/>
          <w:szCs w:val="20"/>
        </w:rPr>
        <w:t xml:space="preserve"> mentioned </w:t>
      </w:r>
      <w:r>
        <w:rPr>
          <w:rStyle w:val="style3061"/>
          <w:rFonts w:asciiTheme="minorBidi" w:hAnsiTheme="minorBidi" w:cstheme="minorBidi"/>
          <w:b/>
          <w:bCs/>
          <w:color w:val="FF0000"/>
          <w:sz w:val="20"/>
          <w:szCs w:val="20"/>
        </w:rPr>
        <w:t>four times</w:t>
      </w:r>
      <w:r w:rsidRPr="00AF1FA6">
        <w:rPr>
          <w:rStyle w:val="style3061"/>
          <w:rFonts w:asciiTheme="minorBidi" w:hAnsiTheme="minorBidi" w:cstheme="minorBidi"/>
          <w:color w:val="000000"/>
          <w:sz w:val="20"/>
          <w:szCs w:val="20"/>
        </w:rPr>
        <w:t xml:space="preserve"> in the Holy Quran</w:t>
      </w:r>
      <w:r w:rsidR="00D97C4D">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in the majestic plural form, in reference to Allah, the One, the Uniquely One</w:t>
      </w:r>
      <w:r w:rsidR="00D97C4D">
        <w:rPr>
          <w:rStyle w:val="style3061"/>
          <w:rFonts w:asciiTheme="minorBidi" w:hAnsiTheme="minorBidi" w:cstheme="minorBidi"/>
          <w:color w:val="000000"/>
          <w:sz w:val="20"/>
          <w:szCs w:val="20"/>
        </w:rPr>
        <w:t xml:space="preserve">, but without the adjectival verb “Ni’ma.” It came in the context of reminding </w:t>
      </w:r>
      <w:r w:rsidR="00EB56DD">
        <w:rPr>
          <w:rStyle w:val="style3061"/>
          <w:rFonts w:asciiTheme="minorBidi" w:hAnsiTheme="minorBidi" w:cstheme="minorBidi"/>
          <w:color w:val="000000"/>
          <w:sz w:val="20"/>
          <w:szCs w:val="20"/>
        </w:rPr>
        <w:t>humans</w:t>
      </w:r>
      <w:r w:rsidR="00D97C4D">
        <w:rPr>
          <w:rStyle w:val="style3061"/>
          <w:rFonts w:asciiTheme="minorBidi" w:hAnsiTheme="minorBidi" w:cstheme="minorBidi"/>
          <w:color w:val="000000"/>
          <w:sz w:val="20"/>
          <w:szCs w:val="20"/>
        </w:rPr>
        <w:t xml:space="preserve"> that Allah, praise to Him, is Capable of </w:t>
      </w:r>
      <w:r w:rsidR="00C277FE">
        <w:rPr>
          <w:rStyle w:val="style3061"/>
          <w:rFonts w:asciiTheme="minorBidi" w:hAnsiTheme="minorBidi" w:cstheme="minorBidi"/>
          <w:color w:val="000000"/>
          <w:sz w:val="20"/>
          <w:szCs w:val="20"/>
        </w:rPr>
        <w:t>sending down</w:t>
      </w:r>
      <w:r w:rsidR="00D97C4D">
        <w:rPr>
          <w:rStyle w:val="style3061"/>
          <w:rFonts w:asciiTheme="minorBidi" w:hAnsiTheme="minorBidi" w:cstheme="minorBidi"/>
          <w:color w:val="000000"/>
          <w:sz w:val="20"/>
          <w:szCs w:val="20"/>
        </w:rPr>
        <w:t xml:space="preserve"> rain from the sky to the earth,</w:t>
      </w:r>
      <w:r w:rsidR="00C277FE">
        <w:rPr>
          <w:rStyle w:val="style3061"/>
          <w:rFonts w:asciiTheme="minorBidi" w:hAnsiTheme="minorBidi" w:cstheme="minorBidi"/>
          <w:color w:val="000000"/>
          <w:sz w:val="20"/>
          <w:szCs w:val="20"/>
        </w:rPr>
        <w:t xml:space="preserve"> in measured amount,</w:t>
      </w:r>
      <w:r w:rsidR="00EB56DD">
        <w:rPr>
          <w:rStyle w:val="style3061"/>
          <w:rFonts w:asciiTheme="minorBidi" w:hAnsiTheme="minorBidi" w:cstheme="minorBidi"/>
          <w:color w:val="000000"/>
          <w:sz w:val="20"/>
          <w:szCs w:val="20"/>
        </w:rPr>
        <w:t xml:space="preserve"> to benefit them, but </w:t>
      </w:r>
      <w:r w:rsidR="00C277FE">
        <w:rPr>
          <w:rStyle w:val="style3061"/>
          <w:rFonts w:asciiTheme="minorBidi" w:hAnsiTheme="minorBidi" w:cstheme="minorBidi"/>
          <w:color w:val="000000"/>
          <w:sz w:val="20"/>
          <w:szCs w:val="20"/>
        </w:rPr>
        <w:t>He is also Capable of taking</w:t>
      </w:r>
      <w:r w:rsidR="00D97C4D">
        <w:rPr>
          <w:rStyle w:val="style3061"/>
          <w:rFonts w:asciiTheme="minorBidi" w:hAnsiTheme="minorBidi" w:cstheme="minorBidi"/>
          <w:color w:val="000000"/>
          <w:sz w:val="20"/>
          <w:szCs w:val="20"/>
        </w:rPr>
        <w:t xml:space="preserve"> it away </w:t>
      </w:r>
      <w:r w:rsidR="00C277FE" w:rsidRPr="008A6775">
        <w:rPr>
          <w:rStyle w:val="Strong"/>
          <w:rFonts w:asciiTheme="minorBidi" w:hAnsiTheme="minorBidi" w:cs="Arial"/>
          <w:b w:val="0"/>
          <w:bCs w:val="0"/>
          <w:color w:val="000000"/>
          <w:sz w:val="20"/>
          <w:szCs w:val="20"/>
        </w:rPr>
        <w:t>(Al-Muminoon, 23: 18).</w:t>
      </w:r>
      <w:r w:rsidR="00C277FE">
        <w:rPr>
          <w:rStyle w:val="Strong"/>
          <w:rFonts w:asciiTheme="minorBidi" w:hAnsiTheme="minorBidi" w:cs="Arial"/>
          <w:b w:val="0"/>
          <w:bCs w:val="0"/>
          <w:color w:val="000000"/>
          <w:sz w:val="20"/>
          <w:szCs w:val="20"/>
        </w:rPr>
        <w:t xml:space="preserve"> </w:t>
      </w:r>
      <w:r w:rsidR="00EB56DD">
        <w:rPr>
          <w:rStyle w:val="Strong"/>
          <w:rFonts w:asciiTheme="minorBidi" w:hAnsiTheme="minorBidi" w:cs="Arial"/>
          <w:b w:val="0"/>
          <w:bCs w:val="0"/>
          <w:color w:val="000000"/>
          <w:sz w:val="20"/>
          <w:szCs w:val="20"/>
        </w:rPr>
        <w:t xml:space="preserve">Moreover, </w:t>
      </w:r>
      <w:r w:rsidR="00C277FE">
        <w:rPr>
          <w:rStyle w:val="Strong"/>
          <w:rFonts w:asciiTheme="minorBidi" w:hAnsiTheme="minorBidi" w:cs="Arial"/>
          <w:b w:val="0"/>
          <w:bCs w:val="0"/>
          <w:color w:val="000000"/>
          <w:sz w:val="20"/>
          <w:szCs w:val="20"/>
        </w:rPr>
        <w:t xml:space="preserve">He is Capable of </w:t>
      </w:r>
      <w:r w:rsidR="008468EE">
        <w:rPr>
          <w:rStyle w:val="Strong"/>
          <w:rFonts w:asciiTheme="minorBidi" w:hAnsiTheme="minorBidi" w:cs="Arial"/>
          <w:b w:val="0"/>
          <w:bCs w:val="0"/>
          <w:color w:val="000000"/>
          <w:sz w:val="20"/>
          <w:szCs w:val="20"/>
        </w:rPr>
        <w:t xml:space="preserve">inflicting punishment on the wrongdoers, as He promised them </w:t>
      </w:r>
      <w:r w:rsidR="008468EE" w:rsidRPr="008A6775">
        <w:rPr>
          <w:rStyle w:val="Strong"/>
          <w:rFonts w:asciiTheme="minorBidi" w:hAnsiTheme="minorBidi" w:cs="Arial"/>
          <w:b w:val="0"/>
          <w:bCs w:val="0"/>
          <w:color w:val="000000"/>
          <w:sz w:val="20"/>
          <w:szCs w:val="20"/>
        </w:rPr>
        <w:t>(Al-Muminoon, 23: 93-95)</w:t>
      </w:r>
      <w:r w:rsidR="00CE0195">
        <w:rPr>
          <w:rStyle w:val="Strong"/>
          <w:rFonts w:asciiTheme="minorBidi" w:hAnsiTheme="minorBidi" w:cs="Arial"/>
          <w:b w:val="0"/>
          <w:bCs w:val="0"/>
          <w:color w:val="000000"/>
          <w:sz w:val="20"/>
          <w:szCs w:val="20"/>
        </w:rPr>
        <w:t xml:space="preserve">, of replacing them with others who are better than them </w:t>
      </w:r>
      <w:r w:rsidR="00CE0195" w:rsidRPr="008A6775">
        <w:rPr>
          <w:rStyle w:val="Strong"/>
          <w:rFonts w:asciiTheme="minorBidi" w:hAnsiTheme="minorBidi" w:cs="Arial"/>
          <w:b w:val="0"/>
          <w:bCs w:val="0"/>
          <w:color w:val="000000"/>
          <w:sz w:val="20"/>
          <w:szCs w:val="20"/>
        </w:rPr>
        <w:t>(Al-Ma’arij, 70: 40-41)</w:t>
      </w:r>
      <w:r w:rsidR="00CE0195">
        <w:rPr>
          <w:rStyle w:val="Strong"/>
          <w:rFonts w:asciiTheme="minorBidi" w:hAnsiTheme="minorBidi" w:cs="Arial"/>
          <w:b w:val="0"/>
          <w:bCs w:val="0"/>
          <w:color w:val="000000"/>
          <w:sz w:val="20"/>
          <w:szCs w:val="20"/>
        </w:rPr>
        <w:t xml:space="preserve">, and of the resurrection, on the Last Day, which not only includes the gathering of bones, but even the fashioning of fingers, in a way that humans will be recreated with the same fingerprints, which they had during their lower life </w:t>
      </w:r>
      <w:r w:rsidR="00CE0195" w:rsidRPr="008A6775">
        <w:rPr>
          <w:rStyle w:val="Strong"/>
          <w:rFonts w:asciiTheme="minorBidi" w:hAnsiTheme="minorBidi" w:cs="Arial"/>
          <w:b w:val="0"/>
          <w:bCs w:val="0"/>
          <w:color w:val="000000"/>
          <w:sz w:val="20"/>
          <w:szCs w:val="20"/>
        </w:rPr>
        <w:t>(Al-Qiyama, 75: 3-4).</w:t>
      </w:r>
    </w:p>
    <w:p w14:paraId="30D401F5" w14:textId="5985F7D3"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8"/>
          <w:szCs w:val="28"/>
          <w:rtl/>
        </w:rPr>
        <w:t xml:space="preserve">وَأَنزَلْنَا مِنَ السَّمَاءِ مَاءً بِقَدَرٍ فَأَسْكَنَّاهُ فِي الْأَرْضِ ۖ وَإِنَّا عَلَىٰ ذَهَابٍ بِهِ </w:t>
      </w:r>
      <w:r w:rsidRPr="008A6775">
        <w:rPr>
          <w:rStyle w:val="Strong"/>
          <w:rFonts w:asciiTheme="minorBidi" w:hAnsiTheme="minorBidi" w:cs="Arial"/>
          <w:color w:val="FF0000"/>
          <w:sz w:val="28"/>
          <w:szCs w:val="28"/>
          <w:rtl/>
        </w:rPr>
        <w:t>لَقَادِرُونَ</w:t>
      </w:r>
      <w:r w:rsidRPr="008A6775">
        <w:rPr>
          <w:rStyle w:val="Strong"/>
          <w:rFonts w:asciiTheme="minorBidi" w:hAnsiTheme="minorBidi" w:cs="Arial" w:hint="cs"/>
          <w:b w:val="0"/>
          <w:bCs w:val="0"/>
          <w:color w:val="000000"/>
          <w:sz w:val="28"/>
          <w:szCs w:val="28"/>
          <w:rtl/>
        </w:rPr>
        <w:t xml:space="preserve"> (</w:t>
      </w:r>
      <w:r w:rsidR="00C171CD" w:rsidRPr="00C171CD">
        <w:rPr>
          <w:rStyle w:val="Strong"/>
          <w:rFonts w:asciiTheme="minorBidi" w:hAnsiTheme="minorBidi" w:cs="Arial"/>
          <w:b w:val="0"/>
          <w:bCs w:val="0"/>
          <w:color w:val="000000"/>
          <w:sz w:val="28"/>
          <w:szCs w:val="28"/>
          <w:rtl/>
        </w:rPr>
        <w:t>الْمُؤْمِنُونَ</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23: 18</w:t>
      </w:r>
      <w:r w:rsidRPr="008A6775">
        <w:rPr>
          <w:rStyle w:val="Strong"/>
          <w:rFonts w:asciiTheme="minorBidi" w:hAnsiTheme="minorBidi" w:cs="Arial" w:hint="cs"/>
          <w:b w:val="0"/>
          <w:bCs w:val="0"/>
          <w:color w:val="000000"/>
          <w:sz w:val="28"/>
          <w:szCs w:val="28"/>
          <w:rtl/>
        </w:rPr>
        <w:t>).</w:t>
      </w:r>
    </w:p>
    <w:p w14:paraId="505BD737" w14:textId="015ADA69"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8"/>
          <w:szCs w:val="28"/>
          <w:rtl/>
        </w:rPr>
        <w:t xml:space="preserve">قُل رَّبِّ إِمَّا تُرِيَنِّي مَا يُوعَدُونَ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﴿٩٣﴾‏</w:t>
      </w:r>
      <w:r w:rsidRPr="008A6775">
        <w:rPr>
          <w:rStyle w:val="Strong"/>
          <w:rFonts w:asciiTheme="minorBidi" w:hAnsiTheme="minorBidi" w:cs="Arial"/>
          <w:b w:val="0"/>
          <w:bCs w:val="0"/>
          <w:color w:val="000000"/>
          <w:sz w:val="28"/>
          <w:szCs w:val="28"/>
          <w:rtl/>
        </w:rPr>
        <w:t xml:space="preserve"> رَبِّ فَلَا تَجْعَلْنِي فِي الْقَوْمِ الظَّالِمِينَ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﴿٩٤﴾‏</w:t>
      </w:r>
      <w:r w:rsidRPr="008A6775">
        <w:rPr>
          <w:rStyle w:val="Strong"/>
          <w:rFonts w:asciiTheme="minorBidi" w:hAnsiTheme="minorBidi" w:cs="Arial"/>
          <w:b w:val="0"/>
          <w:bCs w:val="0"/>
          <w:color w:val="000000"/>
          <w:sz w:val="28"/>
          <w:szCs w:val="28"/>
          <w:rtl/>
        </w:rPr>
        <w:t xml:space="preserve"> وَإِنَّا عَلَىٰ أَن نُّرِيَكَ مَا نَعِدُهُمْ </w:t>
      </w:r>
      <w:r w:rsidRPr="008A6775">
        <w:rPr>
          <w:rStyle w:val="Strong"/>
          <w:rFonts w:asciiTheme="minorBidi" w:hAnsiTheme="minorBidi" w:cs="Arial"/>
          <w:color w:val="FF0000"/>
          <w:sz w:val="28"/>
          <w:szCs w:val="28"/>
          <w:rtl/>
        </w:rPr>
        <w:t>لَقَادِرُونَ</w:t>
      </w:r>
      <w:r w:rsidRPr="008A6775">
        <w:rPr>
          <w:rStyle w:val="Strong"/>
          <w:rFonts w:asciiTheme="minorBidi" w:hAnsiTheme="minorBidi" w:cs="Arial"/>
          <w:b w:val="0"/>
          <w:bCs w:val="0"/>
          <w:color w:val="000000"/>
          <w:sz w:val="28"/>
          <w:szCs w:val="28"/>
          <w:rtl/>
        </w:rPr>
        <w:t xml:space="preserve"> </w:t>
      </w:r>
      <w:r w:rsidRPr="008A6775">
        <w:rPr>
          <w:rStyle w:val="Strong"/>
          <w:rFonts w:asciiTheme="minorBidi" w:hAnsiTheme="minorBidi" w:cs="Arial"/>
          <w:b w:val="0"/>
          <w:bCs w:val="0"/>
          <w:color w:val="000000"/>
          <w:sz w:val="28"/>
          <w:szCs w:val="28"/>
          <w:cs/>
        </w:rPr>
        <w:t>‎</w:t>
      </w:r>
      <w:r w:rsidRPr="008A6775">
        <w:rPr>
          <w:rStyle w:val="Strong"/>
          <w:rFonts w:asciiTheme="minorBidi" w:hAnsiTheme="minorBidi" w:cs="Arial"/>
          <w:b w:val="0"/>
          <w:bCs w:val="0"/>
          <w:color w:val="000000"/>
          <w:rtl/>
        </w:rPr>
        <w:t>﴿٩٥﴾‏</w:t>
      </w:r>
      <w:r w:rsidRPr="008A6775">
        <w:rPr>
          <w:rStyle w:val="Strong"/>
          <w:rFonts w:asciiTheme="minorBidi" w:hAnsiTheme="minorBidi" w:cs="Arial" w:hint="cs"/>
          <w:b w:val="0"/>
          <w:bCs w:val="0"/>
          <w:color w:val="000000"/>
          <w:sz w:val="28"/>
          <w:szCs w:val="28"/>
          <w:rtl/>
        </w:rPr>
        <w:t xml:space="preserve"> (</w:t>
      </w:r>
      <w:r w:rsidR="00C171CD" w:rsidRPr="00C171CD">
        <w:rPr>
          <w:rStyle w:val="Strong"/>
          <w:rFonts w:asciiTheme="minorBidi" w:hAnsiTheme="minorBidi" w:cs="Arial"/>
          <w:b w:val="0"/>
          <w:bCs w:val="0"/>
          <w:color w:val="000000"/>
          <w:sz w:val="28"/>
          <w:szCs w:val="28"/>
          <w:rtl/>
        </w:rPr>
        <w:t>الْمُؤْمِنُونَ</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23: 94-95</w:t>
      </w:r>
      <w:r w:rsidRPr="008A6775">
        <w:rPr>
          <w:rStyle w:val="Strong"/>
          <w:rFonts w:asciiTheme="minorBidi" w:hAnsiTheme="minorBidi" w:cs="Arial" w:hint="cs"/>
          <w:b w:val="0"/>
          <w:bCs w:val="0"/>
          <w:color w:val="000000"/>
          <w:sz w:val="28"/>
          <w:szCs w:val="28"/>
          <w:rtl/>
        </w:rPr>
        <w:t>).</w:t>
      </w:r>
    </w:p>
    <w:p w14:paraId="6E5C3032" w14:textId="27D33385"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8"/>
          <w:szCs w:val="28"/>
          <w:rtl/>
        </w:rPr>
        <w:t xml:space="preserve">فَلَا أُقْسِمُ بِرَبِّ الْمَشَارِقِ وَالْمَغَارِبِ إِنَّا </w:t>
      </w:r>
      <w:r w:rsidRPr="008A6775">
        <w:rPr>
          <w:rStyle w:val="Strong"/>
          <w:rFonts w:asciiTheme="minorBidi" w:hAnsiTheme="minorBidi" w:cs="Arial"/>
          <w:color w:val="FF0000"/>
          <w:sz w:val="28"/>
          <w:szCs w:val="28"/>
          <w:rtl/>
        </w:rPr>
        <w:t>لَقَادِرُونَ</w:t>
      </w:r>
      <w:r w:rsidRPr="008A6775">
        <w:rPr>
          <w:rStyle w:val="Strong"/>
          <w:rFonts w:asciiTheme="minorBidi" w:hAnsiTheme="minorBidi" w:cs="Arial"/>
          <w:b w:val="0"/>
          <w:bCs w:val="0"/>
          <w:color w:val="000000"/>
          <w:sz w:val="28"/>
          <w:szCs w:val="28"/>
          <w:rtl/>
        </w:rPr>
        <w:t xml:space="preserve">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﴿٤٠﴾‏</w:t>
      </w:r>
      <w:r w:rsidRPr="008A6775">
        <w:rPr>
          <w:rStyle w:val="Strong"/>
          <w:rFonts w:asciiTheme="minorBidi" w:hAnsiTheme="minorBidi" w:cs="Arial"/>
          <w:b w:val="0"/>
          <w:bCs w:val="0"/>
          <w:color w:val="000000"/>
          <w:sz w:val="28"/>
          <w:szCs w:val="28"/>
          <w:rtl/>
        </w:rPr>
        <w:t xml:space="preserve"> عَلَىٰ أَن نُّبَدِّلَ خَيْرًا مِّنْهُمْ وَمَا نَحْنُ بِمَسْبُوقِينَ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﴿٤١﴾‏</w:t>
      </w:r>
      <w:r w:rsidRPr="008A6775">
        <w:rPr>
          <w:rStyle w:val="Strong"/>
          <w:rFonts w:asciiTheme="minorBidi" w:hAnsiTheme="minorBidi" w:cs="Arial" w:hint="cs"/>
          <w:b w:val="0"/>
          <w:bCs w:val="0"/>
          <w:color w:val="000000"/>
          <w:rtl/>
        </w:rPr>
        <w:t xml:space="preserve"> </w:t>
      </w:r>
      <w:r w:rsidRPr="008A6775">
        <w:rPr>
          <w:rStyle w:val="Strong"/>
          <w:rFonts w:asciiTheme="minorBidi" w:hAnsiTheme="minorBidi" w:cs="Arial" w:hint="cs"/>
          <w:b w:val="0"/>
          <w:bCs w:val="0"/>
          <w:color w:val="000000"/>
          <w:sz w:val="28"/>
          <w:szCs w:val="28"/>
          <w:rtl/>
        </w:rPr>
        <w:t>(</w:t>
      </w:r>
      <w:r w:rsidR="00C171CD" w:rsidRPr="00C171CD">
        <w:rPr>
          <w:rStyle w:val="Strong"/>
          <w:rFonts w:asciiTheme="minorBidi" w:hAnsiTheme="minorBidi" w:cs="Arial"/>
          <w:b w:val="0"/>
          <w:bCs w:val="0"/>
          <w:color w:val="000000"/>
          <w:sz w:val="28"/>
          <w:szCs w:val="28"/>
          <w:rtl/>
        </w:rPr>
        <w:t>الْمَعَارِجُ</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70: 40-41</w:t>
      </w:r>
      <w:r w:rsidRPr="008A6775">
        <w:rPr>
          <w:rStyle w:val="Strong"/>
          <w:rFonts w:asciiTheme="minorBidi" w:hAnsiTheme="minorBidi" w:cs="Arial" w:hint="cs"/>
          <w:b w:val="0"/>
          <w:bCs w:val="0"/>
          <w:color w:val="000000"/>
          <w:sz w:val="28"/>
          <w:szCs w:val="28"/>
          <w:rtl/>
        </w:rPr>
        <w:t>).</w:t>
      </w:r>
    </w:p>
    <w:p w14:paraId="61B1D87C" w14:textId="17C691B4" w:rsidR="008A6775" w:rsidRPr="008A6775" w:rsidRDefault="008A6775" w:rsidP="008A6775">
      <w:pPr>
        <w:pStyle w:val="NormalWeb"/>
        <w:bidi/>
        <w:jc w:val="both"/>
        <w:rPr>
          <w:rStyle w:val="Strong"/>
          <w:rFonts w:asciiTheme="minorBidi" w:hAnsiTheme="minorBidi" w:cs="Arial"/>
          <w:b w:val="0"/>
          <w:bCs w:val="0"/>
          <w:color w:val="000000"/>
          <w:sz w:val="28"/>
          <w:szCs w:val="28"/>
        </w:rPr>
      </w:pPr>
      <w:r w:rsidRPr="008A6775">
        <w:rPr>
          <w:rStyle w:val="Strong"/>
          <w:rFonts w:asciiTheme="minorBidi" w:hAnsiTheme="minorBidi" w:cs="Arial"/>
          <w:b w:val="0"/>
          <w:bCs w:val="0"/>
          <w:color w:val="000000"/>
          <w:sz w:val="28"/>
          <w:szCs w:val="28"/>
          <w:rtl/>
        </w:rPr>
        <w:t xml:space="preserve">أَيَحْسَبُ الْإِنسَانُ أَلَّن نَّجْمَعَ عِظَامَهُ </w:t>
      </w:r>
      <w:r w:rsidRPr="008A6775">
        <w:rPr>
          <w:rStyle w:val="Strong"/>
          <w:rFonts w:asciiTheme="minorBidi" w:hAnsiTheme="minorBidi" w:cs="Arial"/>
          <w:b w:val="0"/>
          <w:bCs w:val="0"/>
          <w:color w:val="000000"/>
          <w:sz w:val="28"/>
          <w:szCs w:val="28"/>
          <w:cs/>
        </w:rPr>
        <w:t>‎</w:t>
      </w:r>
      <w:r w:rsidRPr="008A6775">
        <w:rPr>
          <w:rStyle w:val="Strong"/>
          <w:rFonts w:asciiTheme="minorBidi" w:hAnsiTheme="minorBidi" w:cs="Arial"/>
          <w:b w:val="0"/>
          <w:bCs w:val="0"/>
          <w:color w:val="000000"/>
          <w:sz w:val="28"/>
          <w:szCs w:val="28"/>
          <w:rtl/>
        </w:rPr>
        <w:t xml:space="preserve">﴿٣﴾‏ بَلَىٰ </w:t>
      </w:r>
      <w:r w:rsidRPr="008A6775">
        <w:rPr>
          <w:rStyle w:val="Strong"/>
          <w:rFonts w:asciiTheme="minorBidi" w:hAnsiTheme="minorBidi" w:cs="Arial"/>
          <w:color w:val="FF0000"/>
          <w:sz w:val="28"/>
          <w:szCs w:val="28"/>
          <w:rtl/>
        </w:rPr>
        <w:t>قَادِرِينَ</w:t>
      </w:r>
      <w:r w:rsidRPr="008A6775">
        <w:rPr>
          <w:rStyle w:val="Strong"/>
          <w:rFonts w:asciiTheme="minorBidi" w:hAnsiTheme="minorBidi" w:cs="Arial"/>
          <w:b w:val="0"/>
          <w:bCs w:val="0"/>
          <w:color w:val="FF0000"/>
          <w:sz w:val="28"/>
          <w:szCs w:val="28"/>
          <w:rtl/>
        </w:rPr>
        <w:t xml:space="preserve"> </w:t>
      </w:r>
      <w:r w:rsidRPr="008A6775">
        <w:rPr>
          <w:rStyle w:val="Strong"/>
          <w:rFonts w:asciiTheme="minorBidi" w:hAnsiTheme="minorBidi" w:cs="Arial"/>
          <w:b w:val="0"/>
          <w:bCs w:val="0"/>
          <w:color w:val="000000"/>
          <w:sz w:val="28"/>
          <w:szCs w:val="28"/>
          <w:rtl/>
        </w:rPr>
        <w:t xml:space="preserve">عَلَىٰ أَن نُّسَوِّيَ بَنَانَهُ </w:t>
      </w:r>
      <w:r w:rsidRPr="008A6775">
        <w:rPr>
          <w:rStyle w:val="Strong"/>
          <w:rFonts w:asciiTheme="minorBidi" w:hAnsiTheme="minorBidi" w:cs="Arial"/>
          <w:b w:val="0"/>
          <w:bCs w:val="0"/>
          <w:color w:val="000000"/>
          <w:sz w:val="28"/>
          <w:szCs w:val="28"/>
          <w:cs/>
        </w:rPr>
        <w:t>‎</w:t>
      </w:r>
      <w:r w:rsidRPr="008A6775">
        <w:rPr>
          <w:rStyle w:val="Strong"/>
          <w:rFonts w:asciiTheme="minorBidi" w:hAnsiTheme="minorBidi" w:cs="Arial"/>
          <w:b w:val="0"/>
          <w:bCs w:val="0"/>
          <w:color w:val="000000"/>
          <w:sz w:val="28"/>
          <w:szCs w:val="28"/>
          <w:rtl/>
        </w:rPr>
        <w:t>﴿٤﴾‏</w:t>
      </w:r>
      <w:r w:rsidRPr="008A6775">
        <w:rPr>
          <w:rStyle w:val="Strong"/>
          <w:rFonts w:asciiTheme="minorBidi" w:hAnsiTheme="minorBidi" w:cs="Arial" w:hint="cs"/>
          <w:b w:val="0"/>
          <w:bCs w:val="0"/>
          <w:color w:val="000000"/>
          <w:sz w:val="28"/>
          <w:szCs w:val="28"/>
          <w:rtl/>
        </w:rPr>
        <w:t xml:space="preserve"> (</w:t>
      </w:r>
      <w:r w:rsidR="00C171CD" w:rsidRPr="00C171CD">
        <w:rPr>
          <w:rStyle w:val="Strong"/>
          <w:rFonts w:asciiTheme="minorBidi" w:hAnsiTheme="minorBidi" w:cs="Arial"/>
          <w:b w:val="0"/>
          <w:bCs w:val="0"/>
          <w:color w:val="000000"/>
          <w:sz w:val="28"/>
          <w:szCs w:val="28"/>
          <w:rtl/>
        </w:rPr>
        <w:t>الْقِيَامَةُ</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75: 3-4</w:t>
      </w:r>
      <w:r w:rsidRPr="008A6775">
        <w:rPr>
          <w:rStyle w:val="Strong"/>
          <w:rFonts w:asciiTheme="minorBidi" w:hAnsiTheme="minorBidi" w:cs="Arial" w:hint="cs"/>
          <w:b w:val="0"/>
          <w:bCs w:val="0"/>
          <w:color w:val="000000"/>
          <w:sz w:val="28"/>
          <w:szCs w:val="28"/>
          <w:rtl/>
        </w:rPr>
        <w:t>).</w:t>
      </w:r>
    </w:p>
    <w:p w14:paraId="7ECB03A8" w14:textId="28E8567A" w:rsidR="008A6775" w:rsidRPr="008A6775" w:rsidRDefault="008A6775" w:rsidP="008A6775">
      <w:pPr>
        <w:pStyle w:val="NormalWeb"/>
        <w:rPr>
          <w:rStyle w:val="Strong"/>
          <w:rFonts w:asciiTheme="minorBidi" w:hAnsiTheme="minorBidi" w:cs="Arial"/>
          <w:b w:val="0"/>
          <w:bCs w:val="0"/>
          <w:color w:val="000000"/>
          <w:sz w:val="20"/>
          <w:szCs w:val="20"/>
          <w:rtl/>
        </w:rPr>
      </w:pPr>
      <w:r w:rsidRPr="008A6775">
        <w:rPr>
          <w:rStyle w:val="Strong"/>
          <w:rFonts w:asciiTheme="minorBidi" w:hAnsiTheme="minorBidi" w:cs="Arial"/>
          <w:b w:val="0"/>
          <w:bCs w:val="0"/>
          <w:color w:val="000000"/>
          <w:sz w:val="20"/>
          <w:szCs w:val="20"/>
        </w:rPr>
        <w:t>And We have sent down</w:t>
      </w:r>
      <w:r w:rsidR="00C277FE">
        <w:rPr>
          <w:rStyle w:val="Strong"/>
          <w:rFonts w:asciiTheme="minorBidi" w:hAnsiTheme="minorBidi" w:cs="Arial"/>
          <w:b w:val="0"/>
          <w:bCs w:val="0"/>
          <w:color w:val="000000"/>
          <w:sz w:val="20"/>
          <w:szCs w:val="20"/>
        </w:rPr>
        <w:t xml:space="preserve"> water</w:t>
      </w:r>
      <w:r w:rsidRPr="008A6775">
        <w:rPr>
          <w:rStyle w:val="Strong"/>
          <w:rFonts w:asciiTheme="minorBidi" w:hAnsiTheme="minorBidi" w:cs="Arial"/>
          <w:b w:val="0"/>
          <w:bCs w:val="0"/>
          <w:color w:val="000000"/>
          <w:sz w:val="20"/>
          <w:szCs w:val="20"/>
        </w:rPr>
        <w:t xml:space="preserve"> </w:t>
      </w:r>
      <w:r w:rsidR="00C277FE">
        <w:rPr>
          <w:rStyle w:val="Strong"/>
          <w:rFonts w:asciiTheme="minorBidi" w:hAnsiTheme="minorBidi" w:cs="Arial"/>
          <w:b w:val="0"/>
          <w:bCs w:val="0"/>
          <w:color w:val="000000"/>
          <w:sz w:val="20"/>
          <w:szCs w:val="20"/>
        </w:rPr>
        <w:t>(</w:t>
      </w:r>
      <w:r w:rsidRPr="008A6775">
        <w:rPr>
          <w:rStyle w:val="Strong"/>
          <w:rFonts w:asciiTheme="minorBidi" w:hAnsiTheme="minorBidi" w:cs="Arial"/>
          <w:b w:val="0"/>
          <w:bCs w:val="0"/>
          <w:color w:val="000000"/>
          <w:sz w:val="20"/>
          <w:szCs w:val="20"/>
        </w:rPr>
        <w:t>rain</w:t>
      </w:r>
      <w:r w:rsidR="00C277FE">
        <w:rPr>
          <w:rStyle w:val="Strong"/>
          <w:rFonts w:asciiTheme="minorBidi" w:hAnsiTheme="minorBidi" w:cs="Arial"/>
          <w:b w:val="0"/>
          <w:bCs w:val="0"/>
          <w:color w:val="000000"/>
          <w:sz w:val="20"/>
          <w:szCs w:val="20"/>
        </w:rPr>
        <w:t>)</w:t>
      </w:r>
      <w:r w:rsidRPr="008A6775">
        <w:rPr>
          <w:rStyle w:val="Strong"/>
          <w:rFonts w:asciiTheme="minorBidi" w:hAnsiTheme="minorBidi" w:cs="Arial"/>
          <w:b w:val="0"/>
          <w:bCs w:val="0"/>
          <w:color w:val="000000"/>
          <w:sz w:val="20"/>
          <w:szCs w:val="20"/>
        </w:rPr>
        <w:t xml:space="preserve"> from the sky in a measured amount and settled it in the earth. And indeed,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Capable</w:t>
      </w:r>
      <w:r w:rsidRPr="008A6775">
        <w:rPr>
          <w:rStyle w:val="Strong"/>
          <w:rFonts w:asciiTheme="minorBidi" w:hAnsiTheme="minorBidi" w:cs="Arial"/>
          <w:b w:val="0"/>
          <w:bCs w:val="0"/>
          <w:color w:val="000000"/>
          <w:sz w:val="20"/>
          <w:szCs w:val="20"/>
        </w:rPr>
        <w:t xml:space="preserve"> o</w:t>
      </w:r>
      <w:r w:rsidR="0060729A">
        <w:rPr>
          <w:rStyle w:val="Strong"/>
          <w:rFonts w:asciiTheme="minorBidi" w:hAnsiTheme="minorBidi" w:cs="Arial"/>
          <w:b w:val="0"/>
          <w:bCs w:val="0"/>
          <w:color w:val="000000"/>
          <w:sz w:val="20"/>
          <w:szCs w:val="20"/>
        </w:rPr>
        <w:t>f</w:t>
      </w:r>
      <w:r w:rsidRPr="008A6775">
        <w:rPr>
          <w:rStyle w:val="Strong"/>
          <w:rFonts w:asciiTheme="minorBidi" w:hAnsiTheme="minorBidi" w:cs="Arial"/>
          <w:b w:val="0"/>
          <w:bCs w:val="0"/>
          <w:color w:val="000000"/>
          <w:sz w:val="20"/>
          <w:szCs w:val="20"/>
        </w:rPr>
        <w:t xml:space="preserve"> tak</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it away (Al-Muminoon, 23: 18).</w:t>
      </w:r>
    </w:p>
    <w:p w14:paraId="4D58327A" w14:textId="310FA800" w:rsidR="008A6775" w:rsidRPr="008A6775" w:rsidRDefault="008A6775" w:rsidP="008A6775">
      <w:pPr>
        <w:pStyle w:val="NormalWeb"/>
        <w:rPr>
          <w:rStyle w:val="Strong"/>
          <w:rFonts w:asciiTheme="minorBidi" w:hAnsiTheme="minorBidi" w:cs="Arial"/>
          <w:b w:val="0"/>
          <w:bCs w:val="0"/>
          <w:color w:val="000000"/>
          <w:sz w:val="20"/>
          <w:szCs w:val="20"/>
          <w:rtl/>
        </w:rPr>
      </w:pPr>
      <w:r w:rsidRPr="008A6775">
        <w:rPr>
          <w:rStyle w:val="Strong"/>
          <w:rFonts w:asciiTheme="minorBidi" w:hAnsiTheme="minorBidi" w:cs="Arial"/>
          <w:b w:val="0"/>
          <w:bCs w:val="0"/>
          <w:color w:val="000000"/>
          <w:sz w:val="20"/>
          <w:szCs w:val="20"/>
        </w:rPr>
        <w:t xml:space="preserve">Say, (O Muhammed), "My Lord, if You should show me that which they are promised, (93) My Lord, then do not place me among the self-oppressing (wrongdoing) people." (94) And indeed,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Capable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o</w:t>
      </w:r>
      <w:r w:rsidR="0060729A">
        <w:rPr>
          <w:rStyle w:val="Strong"/>
          <w:rFonts w:asciiTheme="minorBidi" w:hAnsiTheme="minorBidi" w:cs="Arial"/>
          <w:b w:val="0"/>
          <w:bCs w:val="0"/>
          <w:color w:val="000000"/>
          <w:sz w:val="20"/>
          <w:szCs w:val="20"/>
        </w:rPr>
        <w:t>f</w:t>
      </w:r>
      <w:r w:rsidRPr="008A6775">
        <w:rPr>
          <w:rStyle w:val="Strong"/>
          <w:rFonts w:asciiTheme="minorBidi" w:hAnsiTheme="minorBidi" w:cs="Arial"/>
          <w:b w:val="0"/>
          <w:bCs w:val="0"/>
          <w:color w:val="000000"/>
          <w:sz w:val="20"/>
          <w:szCs w:val="20"/>
        </w:rPr>
        <w:t xml:space="preserve"> show</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you what We have promised them. (95)</w:t>
      </w:r>
      <w:r w:rsidRPr="008A6775">
        <w:rPr>
          <w:rStyle w:val="Strong"/>
          <w:rFonts w:asciiTheme="minorBidi" w:hAnsiTheme="minorBidi" w:cs="Arial" w:hint="cs"/>
          <w:b w:val="0"/>
          <w:bCs w:val="0"/>
          <w:color w:val="000000"/>
          <w:sz w:val="20"/>
          <w:szCs w:val="20"/>
          <w:rtl/>
        </w:rPr>
        <w:t xml:space="preserve"> </w:t>
      </w:r>
      <w:r w:rsidRPr="008A6775">
        <w:rPr>
          <w:rStyle w:val="Strong"/>
          <w:rFonts w:asciiTheme="minorBidi" w:hAnsiTheme="minorBidi" w:cs="Arial"/>
          <w:b w:val="0"/>
          <w:bCs w:val="0"/>
          <w:color w:val="000000"/>
          <w:sz w:val="20"/>
          <w:szCs w:val="20"/>
        </w:rPr>
        <w:t>(Al-Muminoon, 23: 93-95).</w:t>
      </w:r>
    </w:p>
    <w:p w14:paraId="4B954245" w14:textId="2D1461FE" w:rsidR="008A6775" w:rsidRPr="008A6775" w:rsidRDefault="008A6775" w:rsidP="008A6775">
      <w:pPr>
        <w:pStyle w:val="NormalWeb"/>
        <w:rPr>
          <w:rStyle w:val="Strong"/>
          <w:rFonts w:asciiTheme="minorBidi" w:hAnsiTheme="minorBidi" w:cs="Arial"/>
          <w:b w:val="0"/>
          <w:bCs w:val="0"/>
          <w:color w:val="000000"/>
          <w:sz w:val="20"/>
          <w:szCs w:val="20"/>
          <w:rtl/>
        </w:rPr>
      </w:pPr>
      <w:r w:rsidRPr="008A6775">
        <w:rPr>
          <w:rStyle w:val="Strong"/>
          <w:rFonts w:asciiTheme="minorBidi" w:hAnsiTheme="minorBidi" w:cs="Arial"/>
          <w:b w:val="0"/>
          <w:bCs w:val="0"/>
          <w:color w:val="000000"/>
          <w:sz w:val="20"/>
          <w:szCs w:val="20"/>
        </w:rPr>
        <w:t xml:space="preserve">So, I swear by the Lord of (sun) risings and (sun) settings that indeed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w:t>
      </w:r>
      <w:r w:rsidR="00C171CD">
        <w:rPr>
          <w:rStyle w:val="Strong"/>
          <w:rFonts w:asciiTheme="minorBidi" w:hAnsiTheme="minorBidi" w:cs="Arial"/>
          <w:color w:val="FF0000"/>
          <w:sz w:val="20"/>
          <w:szCs w:val="20"/>
        </w:rPr>
        <w:t>a</w:t>
      </w:r>
      <w:r w:rsidRPr="008A6775">
        <w:rPr>
          <w:rStyle w:val="Strong"/>
          <w:rFonts w:asciiTheme="minorBidi" w:hAnsiTheme="minorBidi" w:cs="Arial"/>
          <w:color w:val="FF0000"/>
          <w:sz w:val="20"/>
          <w:szCs w:val="20"/>
        </w:rPr>
        <w:t>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(40) o</w:t>
      </w:r>
      <w:r w:rsidR="0060729A">
        <w:rPr>
          <w:rStyle w:val="Strong"/>
          <w:rFonts w:asciiTheme="minorBidi" w:hAnsiTheme="minorBidi" w:cs="Arial"/>
          <w:b w:val="0"/>
          <w:bCs w:val="0"/>
          <w:color w:val="000000"/>
          <w:sz w:val="20"/>
          <w:szCs w:val="20"/>
        </w:rPr>
        <w:t>f</w:t>
      </w:r>
      <w:r w:rsidRPr="008A6775">
        <w:rPr>
          <w:rStyle w:val="Strong"/>
          <w:rFonts w:asciiTheme="minorBidi" w:hAnsiTheme="minorBidi" w:cs="Arial"/>
          <w:b w:val="0"/>
          <w:bCs w:val="0"/>
          <w:color w:val="000000"/>
          <w:sz w:val="20"/>
          <w:szCs w:val="20"/>
        </w:rPr>
        <w:t xml:space="preserve"> replac</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them with better than them; and We are not to be outdone. (41) (Al-Ma’arij, 70: 40-41).</w:t>
      </w:r>
    </w:p>
    <w:p w14:paraId="381C23A3" w14:textId="3497CB93" w:rsidR="008A6775" w:rsidRPr="008A6775" w:rsidRDefault="008A6775" w:rsidP="008A6775">
      <w:pPr>
        <w:pStyle w:val="NormalWeb"/>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0"/>
          <w:szCs w:val="20"/>
        </w:rPr>
        <w:t xml:space="preserve">Does the human being think that We will not gather his bones (assemble them)? (3) Yes.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Capa</w:t>
      </w:r>
      <w:r w:rsidRPr="008A6775">
        <w:rPr>
          <w:rStyle w:val="Strong"/>
          <w:rFonts w:asciiTheme="minorBidi" w:hAnsiTheme="minorBidi" w:cs="Arial"/>
          <w:color w:val="FF0000"/>
          <w:sz w:val="20"/>
          <w:szCs w:val="20"/>
        </w:rPr>
        <w:t>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 xml:space="preserve">(even) </w:t>
      </w:r>
      <w:r w:rsidR="0060729A">
        <w:rPr>
          <w:rStyle w:val="Strong"/>
          <w:rFonts w:asciiTheme="minorBidi" w:hAnsiTheme="minorBidi" w:cs="Arial"/>
          <w:b w:val="0"/>
          <w:bCs w:val="0"/>
          <w:color w:val="000000"/>
          <w:sz w:val="20"/>
          <w:szCs w:val="20"/>
        </w:rPr>
        <w:t>of</w:t>
      </w:r>
      <w:r w:rsidRPr="008A6775">
        <w:rPr>
          <w:rStyle w:val="Strong"/>
          <w:rFonts w:asciiTheme="minorBidi" w:hAnsiTheme="minorBidi" w:cs="Arial"/>
          <w:b w:val="0"/>
          <w:bCs w:val="0"/>
          <w:color w:val="000000"/>
          <w:sz w:val="20"/>
          <w:szCs w:val="20"/>
        </w:rPr>
        <w:t xml:space="preserve"> fashion</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(replicat</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his fingertips (4) (Al-Qiyama, 75: 3-4).</w:t>
      </w:r>
    </w:p>
    <w:p w14:paraId="4EDFF3E1" w14:textId="54C57520" w:rsidR="00C622D5" w:rsidRPr="00C622D5" w:rsidRDefault="0046794A" w:rsidP="00C622D5">
      <w:pPr>
        <w:pStyle w:val="NormalWeb"/>
        <w:jc w:val="both"/>
        <w:rPr>
          <w:rFonts w:asciiTheme="minorBidi" w:hAnsiTheme="minorBidi" w:cstheme="minorBidi"/>
          <w:color w:val="000000" w:themeColor="text1"/>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00F150D1">
        <w:rPr>
          <w:rStyle w:val="Strong"/>
          <w:rFonts w:asciiTheme="minorBidi" w:hAnsiTheme="minorBidi"/>
          <w:b w:val="0"/>
          <w:bCs w:val="0"/>
          <w:color w:val="000000"/>
          <w:sz w:val="20"/>
          <w:szCs w:val="20"/>
        </w:rPr>
        <w:t xml:space="preserve">Ni’ma </w:t>
      </w:r>
      <w:r>
        <w:rPr>
          <w:rStyle w:val="Strong"/>
          <w:rFonts w:asciiTheme="minorBidi" w:hAnsiTheme="minorBidi" w:cstheme="minorBidi"/>
          <w:b w:val="0"/>
          <w:bCs w:val="0"/>
          <w:color w:val="000000"/>
          <w:sz w:val="20"/>
          <w:szCs w:val="20"/>
        </w:rPr>
        <w:t>Al-Qadir</w:t>
      </w:r>
      <w:r w:rsidR="00F150D1">
        <w:rPr>
          <w:rStyle w:val="Strong"/>
          <w:rFonts w:asciiTheme="minorBidi" w:hAnsiTheme="minorBidi" w:cstheme="minorBidi"/>
          <w:b w:val="0"/>
          <w:bCs w:val="0"/>
          <w:color w:val="000000"/>
          <w:sz w:val="20"/>
          <w:szCs w:val="20"/>
        </w:rPr>
        <w:t>oon</w:t>
      </w:r>
      <w:r>
        <w:rPr>
          <w:rStyle w:val="Strong"/>
          <w:rFonts w:asciiTheme="minorBidi" w:hAnsiTheme="minorBidi" w:cstheme="minorBidi"/>
          <w:b w:val="0"/>
          <w:bCs w:val="0"/>
          <w:color w:val="000000"/>
          <w:sz w:val="20"/>
          <w:szCs w:val="20"/>
        </w:rPr>
        <w:t xml:space="preserve">”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Best of the Capable</w:t>
      </w:r>
      <w:r>
        <w:rPr>
          <w:rStyle w:val="style3061"/>
          <w:rFonts w:asciiTheme="minorBidi" w:hAnsiTheme="minorBidi" w:cstheme="minorBidi"/>
          <w:color w:val="000000"/>
          <w:sz w:val="20"/>
          <w:szCs w:val="20"/>
        </w:rPr>
        <w:t xml:space="preserve">), to You belongs all thanks and praise. </w:t>
      </w:r>
      <w:r>
        <w:rPr>
          <w:rStyle w:val="style3061"/>
          <w:rFonts w:asciiTheme="minorBidi" w:hAnsiTheme="minorBidi"/>
          <w:color w:val="000000"/>
          <w:sz w:val="20"/>
          <w:szCs w:val="20"/>
        </w:rPr>
        <w:t xml:space="preserve">I am asking </w:t>
      </w:r>
      <w:r>
        <w:rPr>
          <w:rStyle w:val="style3061"/>
          <w:rFonts w:asciiTheme="minorBidi" w:hAnsiTheme="minorBidi"/>
          <w:color w:val="000000"/>
          <w:sz w:val="20"/>
          <w:szCs w:val="20"/>
        </w:rPr>
        <w:lastRenderedPageBreak/>
        <w:t>You of what Your Messenger, pbbuh, asked You about: “</w:t>
      </w:r>
      <w:r>
        <w:rPr>
          <w:rFonts w:asciiTheme="minorBidi" w:hAnsiTheme="minorBidi" w:cstheme="minorBidi"/>
          <w:sz w:val="20"/>
          <w:szCs w:val="20"/>
        </w:rPr>
        <w:t xml:space="preserve">O Allah, I am asking You goodness (in health, wealth, and strength) in this life and in the hereafter (See the text of the ‘Hadith, which includes this supplication, in the Name “Al-Qadir.” </w:t>
      </w:r>
    </w:p>
    <w:p w14:paraId="3D071D9D" w14:textId="2F44B353" w:rsidR="0046794A" w:rsidRDefault="0046794A" w:rsidP="00AD5279">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8B7DEC">
        <w:rPr>
          <w:rStyle w:val="Strong"/>
          <w:rFonts w:asciiTheme="minorBidi" w:hAnsiTheme="minorBidi" w:cstheme="minorBidi"/>
          <w:b w:val="0"/>
          <w:bCs w:val="0"/>
          <w:color w:val="000000"/>
          <w:sz w:val="20"/>
          <w:szCs w:val="20"/>
        </w:rPr>
        <w:t xml:space="preserve"> com</w:t>
      </w:r>
      <w:r w:rsidR="00214408">
        <w:rPr>
          <w:rStyle w:val="Strong"/>
          <w:rFonts w:asciiTheme="minorBidi" w:hAnsiTheme="minorBidi" w:cstheme="minorBidi"/>
          <w:b w:val="0"/>
          <w:bCs w:val="0"/>
          <w:color w:val="000000"/>
          <w:sz w:val="20"/>
          <w:szCs w:val="20"/>
        </w:rPr>
        <w:t>p</w:t>
      </w:r>
      <w:r w:rsidR="008B7DEC">
        <w:rPr>
          <w:rStyle w:val="Strong"/>
          <w:rFonts w:asciiTheme="minorBidi" w:hAnsiTheme="minorBidi" w:cstheme="minorBidi"/>
          <w:b w:val="0"/>
          <w:bCs w:val="0"/>
          <w:color w:val="000000"/>
          <w:sz w:val="20"/>
          <w:szCs w:val="20"/>
        </w:rPr>
        <w:t>ound</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 xml:space="preserve">Good Name of Allah, </w:t>
      </w:r>
      <w:r w:rsidR="008B7DEC" w:rsidRPr="00AF1FA6">
        <w:rPr>
          <w:rStyle w:val="style3061"/>
          <w:rFonts w:asciiTheme="minorBidi" w:hAnsiTheme="minorBidi" w:cstheme="minorBidi"/>
          <w:color w:val="000000"/>
          <w:sz w:val="20"/>
          <w:szCs w:val="20"/>
        </w:rPr>
        <w:t>"</w:t>
      </w:r>
      <w:r w:rsidR="008B7DEC">
        <w:rPr>
          <w:rStyle w:val="style3061"/>
          <w:rFonts w:asciiTheme="minorBidi" w:hAnsiTheme="minorBidi" w:cstheme="minorBidi"/>
          <w:color w:val="000000"/>
          <w:sz w:val="20"/>
          <w:szCs w:val="20"/>
        </w:rPr>
        <w:t>Ni’ma Al-Qadiroon,</w:t>
      </w:r>
      <w:r w:rsidR="008B7DEC" w:rsidRPr="00AF1FA6">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His. He is the One Who is </w:t>
      </w:r>
      <w:r w:rsidR="00AD5279">
        <w:rPr>
          <w:rStyle w:val="style3061"/>
          <w:rFonts w:asciiTheme="minorBidi" w:hAnsiTheme="minorBidi" w:cstheme="minorBidi"/>
          <w:color w:val="000000"/>
          <w:sz w:val="20"/>
          <w:szCs w:val="20"/>
        </w:rPr>
        <w:t>Capable of</w:t>
      </w:r>
      <w:r>
        <w:rPr>
          <w:rStyle w:val="style3061"/>
          <w:rFonts w:asciiTheme="minorBidi" w:hAnsiTheme="minorBidi" w:cstheme="minorBidi"/>
          <w:color w:val="000000"/>
          <w:sz w:val="20"/>
          <w:szCs w:val="20"/>
        </w:rPr>
        <w:t xml:space="preserve"> decreeing whatever matters He wills and in ruling over whatever He wills among His creations. He is </w:t>
      </w:r>
      <w:r w:rsidR="00AD5279">
        <w:rPr>
          <w:rStyle w:val="style3061"/>
          <w:rFonts w:asciiTheme="minorBidi" w:hAnsiTheme="minorBidi" w:cstheme="minorBidi"/>
          <w:color w:val="000000"/>
          <w:sz w:val="20"/>
          <w:szCs w:val="20"/>
        </w:rPr>
        <w:t>Capable of</w:t>
      </w:r>
      <w:r>
        <w:rPr>
          <w:rStyle w:val="style3061"/>
          <w:rFonts w:asciiTheme="minorBidi" w:hAnsiTheme="minorBidi" w:cstheme="minorBidi"/>
          <w:color w:val="000000"/>
          <w:sz w:val="20"/>
          <w:szCs w:val="20"/>
        </w:rPr>
        <w:t xml:space="preserve"> doing </w:t>
      </w:r>
      <w:r w:rsidRPr="00422692">
        <w:rPr>
          <w:rStyle w:val="style3061"/>
          <w:rFonts w:asciiTheme="minorBidi" w:hAnsiTheme="minorBidi" w:cstheme="minorBidi"/>
          <w:color w:val="000000"/>
          <w:sz w:val="20"/>
          <w:szCs w:val="20"/>
        </w:rPr>
        <w:t>anything and everything,</w:t>
      </w:r>
      <w:r>
        <w:rPr>
          <w:rStyle w:val="style3061"/>
          <w:rFonts w:asciiTheme="minorBidi" w:hAnsiTheme="minorBidi" w:cstheme="minorBidi"/>
          <w:color w:val="000000"/>
          <w:sz w:val="20"/>
          <w:szCs w:val="20"/>
        </w:rPr>
        <w:t xml:space="preserve"> and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 is Competent and Powerful in doing it.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Qadir” (Worshipper of the Able),</w:t>
      </w:r>
      <w:r>
        <w:rPr>
          <w:rStyle w:val="Strong"/>
          <w:rFonts w:asciiTheme="minorBidi" w:hAnsiTheme="minorBidi" w:cstheme="minorBidi"/>
          <w:b w:val="0"/>
          <w:bCs w:val="0"/>
          <w:color w:val="000000"/>
          <w:sz w:val="20"/>
          <w:szCs w:val="20"/>
        </w:rPr>
        <w:t xml:space="preserve"> as this Name represents a recognition of his worship to his Creator.</w:t>
      </w:r>
      <w:r w:rsidR="00AD5279">
        <w:rPr>
          <w:rStyle w:val="Strong"/>
          <w:rFonts w:asciiTheme="minorBidi" w:hAnsiTheme="minorBidi" w:cstheme="minorBidi"/>
          <w:b w:val="0"/>
          <w:bCs w:val="0"/>
          <w:color w:val="000000"/>
          <w:sz w:val="20"/>
          <w:szCs w:val="20"/>
        </w:rPr>
        <w:t xml:space="preserve"> Further, this compound Good Name of Allah should not be divided or changed, as </w:t>
      </w:r>
      <w:r w:rsidR="00F81F7C">
        <w:rPr>
          <w:rStyle w:val="Strong"/>
          <w:rFonts w:asciiTheme="minorBidi" w:hAnsiTheme="minorBidi" w:cstheme="minorBidi"/>
          <w:b w:val="0"/>
          <w:bCs w:val="0"/>
          <w:color w:val="000000"/>
          <w:sz w:val="20"/>
          <w:szCs w:val="20"/>
        </w:rPr>
        <w:t xml:space="preserve">it was </w:t>
      </w:r>
      <w:r w:rsidR="00AD5279">
        <w:rPr>
          <w:rStyle w:val="Strong"/>
          <w:rFonts w:asciiTheme="minorBidi" w:hAnsiTheme="minorBidi" w:cstheme="minorBidi"/>
          <w:b w:val="0"/>
          <w:bCs w:val="0"/>
          <w:color w:val="000000"/>
          <w:sz w:val="20"/>
          <w:szCs w:val="20"/>
        </w:rPr>
        <w:t>mentioned</w:t>
      </w:r>
      <w:r w:rsidR="008322BC">
        <w:rPr>
          <w:rStyle w:val="Strong"/>
          <w:rFonts w:asciiTheme="minorBidi" w:hAnsiTheme="minorBidi" w:cstheme="minorBidi"/>
          <w:b w:val="0"/>
          <w:bCs w:val="0"/>
          <w:color w:val="000000"/>
          <w:sz w:val="20"/>
          <w:szCs w:val="20"/>
        </w:rPr>
        <w:t xml:space="preserve"> and emphasized</w:t>
      </w:r>
      <w:r w:rsidR="00AD5279">
        <w:rPr>
          <w:rStyle w:val="Strong"/>
          <w:rFonts w:asciiTheme="minorBidi" w:hAnsiTheme="minorBidi" w:cstheme="minorBidi"/>
          <w:b w:val="0"/>
          <w:bCs w:val="0"/>
          <w:color w:val="000000"/>
          <w:sz w:val="20"/>
          <w:szCs w:val="20"/>
        </w:rPr>
        <w:t xml:space="preserve"> before. Thus, Allah, praise to Him, should not be referred to as “Ni’ma” or “Al-Qadiroon</w:t>
      </w:r>
      <w:r w:rsidR="00F81F7C">
        <w:rPr>
          <w:rStyle w:val="Strong"/>
          <w:rFonts w:asciiTheme="minorBidi" w:hAnsiTheme="minorBidi" w:cstheme="minorBidi"/>
          <w:b w:val="0"/>
          <w:bCs w:val="0"/>
          <w:color w:val="000000"/>
          <w:sz w:val="20"/>
          <w:szCs w:val="20"/>
        </w:rPr>
        <w:t>,</w:t>
      </w:r>
      <w:r w:rsidR="00AD5279">
        <w:rPr>
          <w:rStyle w:val="Strong"/>
          <w:rFonts w:asciiTheme="minorBidi" w:hAnsiTheme="minorBidi" w:cstheme="minorBidi"/>
          <w:b w:val="0"/>
          <w:bCs w:val="0"/>
          <w:color w:val="000000"/>
          <w:sz w:val="20"/>
          <w:szCs w:val="20"/>
        </w:rPr>
        <w:t>”</w:t>
      </w:r>
      <w:r w:rsidR="00F81F7C">
        <w:rPr>
          <w:rStyle w:val="Strong"/>
          <w:rFonts w:asciiTheme="minorBidi" w:hAnsiTheme="minorBidi" w:cstheme="minorBidi"/>
          <w:b w:val="0"/>
          <w:bCs w:val="0"/>
          <w:color w:val="000000"/>
          <w:sz w:val="20"/>
          <w:szCs w:val="20"/>
        </w:rPr>
        <w:t xml:space="preserve"> separately.</w:t>
      </w:r>
    </w:p>
    <w:p w14:paraId="21DE58A8" w14:textId="029209C1" w:rsidR="008A6775" w:rsidRPr="00F81F7C" w:rsidRDefault="0046794A" w:rsidP="00F81F7C">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theme="minorBidi"/>
          <w:b w:val="0"/>
          <w:bCs w:val="0"/>
          <w:color w:val="000000"/>
          <w:sz w:val="20"/>
          <w:szCs w:val="20"/>
        </w:rPr>
        <w:t>Believers can benefit from the meanings of this Good Name of Allah by doing their best, as much as they can, to develop and maintain their own spiritual, physical, and knowledge-based capabilities, and to use them in the ways which please Allah, praise to Him, which brings back benefits to them, their families, their societies, and humanity at large.</w:t>
      </w:r>
    </w:p>
    <w:p w14:paraId="3E36C85C" w14:textId="5E76D957" w:rsidR="007D2835" w:rsidRDefault="007D2835" w:rsidP="00F0131E">
      <w:pPr>
        <w:pStyle w:val="NormalWeb"/>
        <w:spacing w:before="0" w:beforeAutospacing="0" w:after="0" w:afterAutospacing="0"/>
        <w:rPr>
          <w:rStyle w:val="style3731"/>
          <w:rFonts w:asciiTheme="minorBidi" w:hAnsiTheme="minorBidi" w:cstheme="minorBidi"/>
          <w:b/>
          <w:bCs/>
          <w:sz w:val="28"/>
          <w:szCs w:val="28"/>
          <w:rtl/>
        </w:rPr>
      </w:pPr>
      <w:r>
        <w:rPr>
          <w:rStyle w:val="style3061"/>
          <w:rFonts w:asciiTheme="minorBidi" w:hAnsiTheme="minorBidi" w:cstheme="minorBidi" w:hint="cs"/>
          <w:b/>
          <w:bCs/>
          <w:color w:val="000000"/>
          <w:sz w:val="20"/>
          <w:szCs w:val="20"/>
          <w:rtl/>
        </w:rPr>
        <w:t>1</w:t>
      </w:r>
      <w:r>
        <w:rPr>
          <w:rStyle w:val="style3061"/>
          <w:rFonts w:asciiTheme="minorBidi" w:hAnsiTheme="minorBidi" w:cstheme="minorBidi"/>
          <w:b/>
          <w:bCs/>
          <w:color w:val="000000"/>
          <w:sz w:val="20"/>
          <w:szCs w:val="20"/>
        </w:rPr>
        <w:t>1</w:t>
      </w:r>
      <w:r w:rsidR="0023122C">
        <w:rPr>
          <w:rStyle w:val="style3061"/>
          <w:rFonts w:asciiTheme="minorBidi" w:hAnsiTheme="minorBidi" w:cstheme="minorBidi"/>
          <w:b/>
          <w:bCs/>
          <w:color w:val="000000"/>
          <w:sz w:val="20"/>
          <w:szCs w:val="20"/>
        </w:rPr>
        <w:t>1</w:t>
      </w:r>
      <w:r w:rsidRPr="00422692">
        <w:rPr>
          <w:rStyle w:val="style3061"/>
          <w:rFonts w:asciiTheme="minorBidi" w:hAnsiTheme="minorBidi" w:cstheme="minorBidi"/>
          <w:b/>
          <w:bCs/>
          <w:color w:val="000000"/>
          <w:sz w:val="20"/>
          <w:szCs w:val="20"/>
        </w:rPr>
        <w:t xml:space="preserve">. </w:t>
      </w:r>
      <w:r>
        <w:rPr>
          <w:rStyle w:val="style3161"/>
          <w:rFonts w:asciiTheme="minorBidi" w:hAnsiTheme="minorBidi" w:cstheme="minorBidi"/>
          <w:b/>
          <w:bCs/>
          <w:sz w:val="20"/>
          <w:szCs w:val="20"/>
        </w:rPr>
        <w:t>Ni'</w:t>
      </w:r>
      <w:r w:rsidRPr="00422692">
        <w:rPr>
          <w:rStyle w:val="style3161"/>
          <w:rFonts w:asciiTheme="minorBidi" w:hAnsiTheme="minorBidi" w:cstheme="minorBidi"/>
          <w:b/>
          <w:bCs/>
          <w:sz w:val="20"/>
          <w:szCs w:val="20"/>
        </w:rPr>
        <w:t>ma Al-</w:t>
      </w:r>
      <w:r>
        <w:rPr>
          <w:rStyle w:val="style3161"/>
          <w:rFonts w:asciiTheme="minorBidi" w:hAnsiTheme="minorBidi" w:cstheme="minorBidi"/>
          <w:b/>
          <w:bCs/>
          <w:sz w:val="20"/>
          <w:szCs w:val="20"/>
        </w:rPr>
        <w:t>Mahid</w:t>
      </w:r>
      <w:r w:rsidRPr="00422692">
        <w:rPr>
          <w:rStyle w:val="style3161"/>
          <w:rFonts w:asciiTheme="minorBidi" w:hAnsiTheme="minorBidi" w:cstheme="minorBidi"/>
          <w:b/>
          <w:bCs/>
          <w:sz w:val="20"/>
          <w:szCs w:val="20"/>
        </w:rPr>
        <w:t>oon</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ni'mal </w:t>
      </w:r>
      <w:r>
        <w:rPr>
          <w:rStyle w:val="style3061"/>
          <w:rFonts w:asciiTheme="minorBidi" w:hAnsiTheme="minorBidi" w:cstheme="minorBidi"/>
          <w:b/>
          <w:bCs/>
          <w:color w:val="000000"/>
          <w:sz w:val="20"/>
          <w:szCs w:val="20"/>
        </w:rPr>
        <w:t>mahid</w:t>
      </w:r>
      <w:r w:rsidRPr="00422692">
        <w:rPr>
          <w:rStyle w:val="style3061"/>
          <w:rFonts w:asciiTheme="minorBidi" w:hAnsiTheme="minorBidi" w:cstheme="minorBidi"/>
          <w:b/>
          <w:bCs/>
          <w:color w:val="000000"/>
          <w:sz w:val="20"/>
          <w:szCs w:val="20"/>
        </w:rPr>
        <w:t xml:space="preserve">oon): </w:t>
      </w:r>
      <w:r>
        <w:rPr>
          <w:rStyle w:val="style3061"/>
          <w:rFonts w:asciiTheme="minorBidi" w:hAnsiTheme="minorBidi" w:cstheme="minorBidi"/>
          <w:b/>
          <w:bCs/>
          <w:color w:val="000000"/>
          <w:sz w:val="20"/>
          <w:szCs w:val="20"/>
        </w:rPr>
        <w:t>Praised is t</w:t>
      </w:r>
      <w:r w:rsidRPr="00422692">
        <w:rPr>
          <w:rStyle w:val="style3061"/>
          <w:rFonts w:asciiTheme="minorBidi" w:hAnsiTheme="minorBidi" w:cstheme="minorBidi"/>
          <w:b/>
          <w:bCs/>
          <w:color w:val="000000"/>
          <w:sz w:val="20"/>
          <w:szCs w:val="20"/>
        </w:rPr>
        <w:t xml:space="preserve">he Best of </w:t>
      </w:r>
      <w:r w:rsidR="00D97E0C">
        <w:rPr>
          <w:rStyle w:val="style3061"/>
          <w:rFonts w:asciiTheme="minorBidi" w:hAnsiTheme="minorBidi" w:cstheme="minorBidi"/>
          <w:b/>
          <w:bCs/>
          <w:color w:val="000000"/>
          <w:sz w:val="20"/>
          <w:szCs w:val="20"/>
        </w:rPr>
        <w:t xml:space="preserve">the </w:t>
      </w:r>
      <w:r>
        <w:rPr>
          <w:rStyle w:val="style3061"/>
          <w:rFonts w:asciiTheme="minorBidi" w:hAnsiTheme="minorBidi" w:cstheme="minorBidi"/>
          <w:b/>
          <w:bCs/>
          <w:color w:val="000000"/>
          <w:sz w:val="20"/>
          <w:szCs w:val="20"/>
        </w:rPr>
        <w:t>Preparers</w:t>
      </w:r>
      <w:r w:rsidRPr="00422692">
        <w:rPr>
          <w:rStyle w:val="style3061"/>
          <w:rFonts w:asciiTheme="minorBidi" w:hAnsiTheme="minorBidi" w:cstheme="minorBidi"/>
          <w:b/>
          <w:bCs/>
          <w:color w:val="000000"/>
          <w:sz w:val="20"/>
          <w:szCs w:val="20"/>
        </w:rPr>
        <w:t>   </w:t>
      </w:r>
      <w:r w:rsidRPr="0059037E">
        <w:rPr>
          <w:rStyle w:val="style3061"/>
          <w:rFonts w:asciiTheme="minorBidi" w:hAnsiTheme="minorBidi" w:cstheme="minorBidi"/>
          <w:b/>
          <w:bCs/>
          <w:color w:val="000000"/>
          <w:sz w:val="28"/>
          <w:szCs w:val="28"/>
        </w:rPr>
        <w:t xml:space="preserve"> </w:t>
      </w:r>
      <w:r w:rsidRPr="0059037E">
        <w:rPr>
          <w:rStyle w:val="style3731"/>
          <w:rFonts w:asciiTheme="minorBidi" w:hAnsiTheme="minorBidi" w:cstheme="minorBidi"/>
          <w:b/>
          <w:bCs/>
          <w:sz w:val="28"/>
          <w:szCs w:val="28"/>
        </w:rPr>
        <w:t> </w:t>
      </w:r>
    </w:p>
    <w:p w14:paraId="56B13D2C" w14:textId="77777777" w:rsidR="007D2835" w:rsidRPr="00422692" w:rsidRDefault="007D2835" w:rsidP="00F0131E">
      <w:pPr>
        <w:pStyle w:val="NormalWeb"/>
        <w:spacing w:before="0" w:beforeAutospacing="0" w:after="0" w:afterAutospacing="0"/>
        <w:rPr>
          <w:rFonts w:asciiTheme="minorBidi" w:hAnsiTheme="minorBidi" w:cstheme="minorBidi"/>
          <w:color w:val="000000"/>
          <w:sz w:val="20"/>
          <w:szCs w:val="20"/>
        </w:rPr>
      </w:pPr>
      <w:r w:rsidRPr="0059037E">
        <w:rPr>
          <w:rStyle w:val="style3731"/>
          <w:rFonts w:asciiTheme="minorBidi" w:hAnsiTheme="minorBidi" w:cstheme="minorBidi"/>
          <w:b/>
          <w:bCs/>
          <w:sz w:val="28"/>
          <w:szCs w:val="28"/>
          <w:rtl/>
        </w:rPr>
        <w:t>نِعْمَ الْ</w:t>
      </w:r>
      <w:r>
        <w:rPr>
          <w:rStyle w:val="style3731"/>
          <w:rFonts w:asciiTheme="minorBidi" w:hAnsiTheme="minorBidi" w:cstheme="minorBidi" w:hint="cs"/>
          <w:b/>
          <w:bCs/>
          <w:sz w:val="28"/>
          <w:szCs w:val="28"/>
          <w:rtl/>
        </w:rPr>
        <w:t>مَاهِد</w:t>
      </w:r>
      <w:r w:rsidRPr="0059037E">
        <w:rPr>
          <w:rStyle w:val="style3731"/>
          <w:rFonts w:asciiTheme="minorBidi" w:hAnsiTheme="minorBidi" w:cstheme="minorBidi"/>
          <w:b/>
          <w:bCs/>
          <w:sz w:val="28"/>
          <w:szCs w:val="28"/>
          <w:rtl/>
        </w:rPr>
        <w:t>ُونَ</w:t>
      </w:r>
    </w:p>
    <w:p w14:paraId="5C5961E0" w14:textId="79CF79E5" w:rsidR="00D97E0C" w:rsidRDefault="007D2835" w:rsidP="00D97E0C">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"Ni'</w:t>
      </w:r>
      <w:r w:rsidRPr="00422692">
        <w:rPr>
          <w:rStyle w:val="style3061"/>
          <w:rFonts w:asciiTheme="minorBidi" w:hAnsiTheme="minorBidi" w:cstheme="minorBidi"/>
          <w:color w:val="000000"/>
          <w:sz w:val="20"/>
          <w:szCs w:val="20"/>
        </w:rPr>
        <w:t>ma Al-</w:t>
      </w:r>
      <w:r>
        <w:rPr>
          <w:rStyle w:val="style3061"/>
          <w:rFonts w:asciiTheme="minorBidi" w:hAnsiTheme="minorBidi" w:cstheme="minorBidi"/>
          <w:color w:val="000000"/>
          <w:sz w:val="20"/>
          <w:szCs w:val="20"/>
        </w:rPr>
        <w:t>Mahid</w:t>
      </w:r>
      <w:r w:rsidRPr="00422692">
        <w:rPr>
          <w:rStyle w:val="style3061"/>
          <w:rFonts w:asciiTheme="minorBidi" w:hAnsiTheme="minorBidi" w:cstheme="minorBidi"/>
          <w:color w:val="000000"/>
          <w:sz w:val="20"/>
          <w:szCs w:val="20"/>
        </w:rPr>
        <w:t xml:space="preserve">oon" </w:t>
      </w:r>
      <w:r>
        <w:rPr>
          <w:rStyle w:val="style3061"/>
          <w:rFonts w:asciiTheme="minorBidi" w:hAnsiTheme="minorBidi" w:cstheme="minorBidi"/>
          <w:color w:val="000000"/>
          <w:sz w:val="20"/>
          <w:szCs w:val="20"/>
        </w:rPr>
        <w:t>(Praised is t</w:t>
      </w:r>
      <w:r w:rsidRPr="00422692">
        <w:rPr>
          <w:rStyle w:val="style3061"/>
          <w:rFonts w:asciiTheme="minorBidi" w:hAnsiTheme="minorBidi" w:cstheme="minorBidi"/>
          <w:color w:val="000000"/>
          <w:sz w:val="20"/>
          <w:szCs w:val="20"/>
        </w:rPr>
        <w:t xml:space="preserve">he Best of </w:t>
      </w:r>
      <w:r>
        <w:rPr>
          <w:rStyle w:val="style3061"/>
          <w:rFonts w:asciiTheme="minorBidi" w:hAnsiTheme="minorBidi" w:cstheme="minorBidi"/>
          <w:color w:val="000000"/>
          <w:sz w:val="20"/>
          <w:szCs w:val="20"/>
        </w:rPr>
        <w:t>Preparers) is compound adjectival name, composed of two words.</w:t>
      </w:r>
      <w:r w:rsidR="00A022E6">
        <w:rPr>
          <w:rStyle w:val="style3061"/>
          <w:rFonts w:asciiTheme="minorBidi" w:hAnsiTheme="minorBidi" w:cstheme="minorBidi"/>
          <w:color w:val="000000"/>
          <w:sz w:val="20"/>
          <w:szCs w:val="20"/>
        </w:rPr>
        <w:t xml:space="preserve"> </w:t>
      </w:r>
      <w:r w:rsidR="00D97E0C">
        <w:rPr>
          <w:rStyle w:val="style3061"/>
          <w:rFonts w:asciiTheme="minorBidi" w:hAnsiTheme="minorBidi" w:cstheme="minorBidi"/>
          <w:color w:val="000000"/>
          <w:sz w:val="20"/>
          <w:szCs w:val="20"/>
        </w:rPr>
        <w:t>The first is “Ni’ma,” which is an adjective in the form of a verb, in the past tense, meaning “praised is the name following it,” as explained in more details first in the Name “Ni’ma Al-Mujeeboon” (Praised is the Best of the Responders).</w:t>
      </w:r>
    </w:p>
    <w:p w14:paraId="0AC6DFB9" w14:textId="0FAC8B19" w:rsidR="00AA5665" w:rsidRDefault="00D97E0C" w:rsidP="00ED5885">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Mahidoon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C54CA5">
        <w:rPr>
          <w:rStyle w:val="style3061"/>
          <w:rFonts w:asciiTheme="minorBidi" w:hAnsiTheme="minorBidi" w:cstheme="minorBidi"/>
          <w:color w:val="000000"/>
          <w:sz w:val="20"/>
          <w:szCs w:val="20"/>
        </w:rPr>
        <w:t>Preparers</w:t>
      </w:r>
      <w:r>
        <w:rPr>
          <w:rStyle w:val="style3061"/>
          <w:rFonts w:asciiTheme="minorBidi" w:hAnsiTheme="minorBidi" w:cstheme="minorBidi"/>
          <w:color w:val="000000"/>
          <w:sz w:val="20"/>
          <w:szCs w:val="20"/>
        </w:rPr>
        <w:t>) is an adjectival name, in the majestic plural form, in reference to Allah, the One, the Uniquely One. It is derived from the verb “</w:t>
      </w:r>
      <w:r w:rsidR="005407C7">
        <w:rPr>
          <w:rStyle w:val="style3061"/>
          <w:rFonts w:asciiTheme="minorBidi" w:hAnsiTheme="minorBidi" w:cstheme="minorBidi"/>
          <w:color w:val="000000"/>
          <w:sz w:val="20"/>
          <w:szCs w:val="20"/>
        </w:rPr>
        <w:t>mahada</w:t>
      </w:r>
      <w:r>
        <w:rPr>
          <w:rStyle w:val="style3061"/>
          <w:rFonts w:asciiTheme="minorBidi" w:hAnsiTheme="minorBidi" w:cstheme="minorBidi"/>
          <w:color w:val="000000"/>
          <w:sz w:val="20"/>
          <w:szCs w:val="20"/>
        </w:rPr>
        <w:t xml:space="preserve">,” which means to </w:t>
      </w:r>
      <w:r w:rsidR="00ED5885">
        <w:rPr>
          <w:rStyle w:val="style3061"/>
          <w:rFonts w:asciiTheme="minorBidi" w:hAnsiTheme="minorBidi" w:cstheme="minorBidi"/>
          <w:color w:val="000000"/>
          <w:sz w:val="20"/>
          <w:szCs w:val="20"/>
        </w:rPr>
        <w:t>prepare something to be suitable for the use of something or somebody else.</w:t>
      </w:r>
    </w:p>
    <w:p w14:paraId="28C789D8" w14:textId="3F65C184" w:rsidR="00ED5885" w:rsidRDefault="00ED5885" w:rsidP="00ED5885">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Mahidoon</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means that He, praise to Him, is t</w:t>
      </w:r>
      <w:r w:rsidRPr="00422692">
        <w:rPr>
          <w:rStyle w:val="style3061"/>
          <w:rFonts w:asciiTheme="minorBidi" w:hAnsiTheme="minorBidi" w:cstheme="minorBidi"/>
          <w:color w:val="000000"/>
          <w:sz w:val="20"/>
          <w:szCs w:val="20"/>
        </w:rPr>
        <w:t>he One Who is</w:t>
      </w:r>
      <w:r>
        <w:rPr>
          <w:rStyle w:val="style3061"/>
          <w:rFonts w:asciiTheme="minorBidi" w:hAnsiTheme="minorBidi" w:cstheme="minorBidi"/>
          <w:color w:val="000000"/>
          <w:sz w:val="20"/>
          <w:szCs w:val="20"/>
        </w:rPr>
        <w:t xml:space="preserve"> worthy of worship, thanks, and praise, for being much better than any other being in preparing the Earth, to be a convenient place for humans to settle, grow, and prosper on it.</w:t>
      </w:r>
    </w:p>
    <w:p w14:paraId="301C8C07" w14:textId="4EE38D53" w:rsidR="007D2835" w:rsidRPr="00F050F9" w:rsidRDefault="00255CC8" w:rsidP="00797732">
      <w:pPr>
        <w:pStyle w:val="NormalWeb"/>
        <w:jc w:val="both"/>
        <w:rPr>
          <w:rStyle w:val="Strong"/>
          <w:rFonts w:asciiTheme="minorBidi" w:hAnsiTheme="minorBidi" w:cs="Arial"/>
          <w:b w:val="0"/>
          <w:bCs w:val="0"/>
          <w:color w:val="000000"/>
          <w:sz w:val="28"/>
          <w:szCs w:val="28"/>
          <w:rtl/>
        </w:rPr>
      </w:pPr>
      <w:r>
        <w:rPr>
          <w:rStyle w:val="style3061"/>
          <w:rFonts w:asciiTheme="minorBidi" w:hAnsiTheme="minorBidi" w:cstheme="minorBidi"/>
          <w:color w:val="000000"/>
          <w:sz w:val="20"/>
          <w:szCs w:val="20"/>
        </w:rPr>
        <w:t>The Holy Quran explained the meaning of this Name through</w:t>
      </w:r>
      <w:r w:rsidR="00337145">
        <w:rPr>
          <w:rStyle w:val="style3061"/>
          <w:rFonts w:asciiTheme="minorBidi" w:hAnsiTheme="minorBidi" w:cstheme="minorBidi"/>
          <w:color w:val="000000"/>
          <w:sz w:val="20"/>
          <w:szCs w:val="20"/>
        </w:rPr>
        <w:t xml:space="preserve"> some of</w:t>
      </w:r>
      <w:r w:rsidR="00E91430">
        <w:rPr>
          <w:rStyle w:val="style3061"/>
          <w:rFonts w:asciiTheme="minorBidi" w:hAnsiTheme="minorBidi" w:cstheme="minorBidi"/>
          <w:color w:val="000000"/>
          <w:sz w:val="20"/>
          <w:szCs w:val="20"/>
        </w:rPr>
        <w:t xml:space="preserve"> the derivatives of the verb “mahada,” which came in fourteen verses. The first of these derivatives was “Al-Mahd” (the c</w:t>
      </w:r>
      <w:r w:rsidR="00F84AE0">
        <w:rPr>
          <w:rStyle w:val="style3061"/>
          <w:rFonts w:asciiTheme="minorBidi" w:hAnsiTheme="minorBidi" w:cstheme="minorBidi"/>
          <w:color w:val="000000"/>
          <w:sz w:val="20"/>
          <w:szCs w:val="20"/>
        </w:rPr>
        <w:t>r</w:t>
      </w:r>
      <w:r w:rsidR="00E91430">
        <w:rPr>
          <w:rStyle w:val="style3061"/>
          <w:rFonts w:asciiTheme="minorBidi" w:hAnsiTheme="minorBidi" w:cstheme="minorBidi"/>
          <w:color w:val="000000"/>
          <w:sz w:val="20"/>
          <w:szCs w:val="20"/>
        </w:rPr>
        <w:t>adle), which came in reference to the miracle given to ‘Eissa (Jesus), peace be upon him, who was enabled to speak to people when he was just an infant in his cradle</w:t>
      </w:r>
      <w:r w:rsidR="00F84AE0">
        <w:rPr>
          <w:rStyle w:val="style3061"/>
          <w:rFonts w:asciiTheme="minorBidi" w:hAnsiTheme="minorBidi" w:cstheme="minorBidi"/>
          <w:color w:val="000000"/>
          <w:sz w:val="20"/>
          <w:szCs w:val="20"/>
        </w:rPr>
        <w:t xml:space="preserve"> </w:t>
      </w:r>
      <w:r w:rsidR="00BA7392">
        <w:rPr>
          <w:rStyle w:val="style3061"/>
          <w:rFonts w:asciiTheme="minorBidi" w:hAnsiTheme="minorBidi" w:cstheme="minorBidi"/>
          <w:color w:val="000000"/>
          <w:sz w:val="20"/>
          <w:szCs w:val="20"/>
        </w:rPr>
        <w:t xml:space="preserve">The </w:t>
      </w:r>
      <w:r w:rsidR="00082662">
        <w:rPr>
          <w:rStyle w:val="style3061"/>
          <w:rFonts w:asciiTheme="minorBidi" w:hAnsiTheme="minorBidi" w:cstheme="minorBidi"/>
          <w:color w:val="000000"/>
          <w:sz w:val="20"/>
          <w:szCs w:val="20"/>
        </w:rPr>
        <w:t>same</w:t>
      </w:r>
      <w:r w:rsidR="00BA7392">
        <w:rPr>
          <w:rStyle w:val="style3061"/>
          <w:rFonts w:asciiTheme="minorBidi" w:hAnsiTheme="minorBidi" w:cstheme="minorBidi"/>
          <w:color w:val="000000"/>
          <w:sz w:val="20"/>
          <w:szCs w:val="20"/>
        </w:rPr>
        <w:t xml:space="preserve"> meaning </w:t>
      </w:r>
      <w:r w:rsidR="00082662">
        <w:rPr>
          <w:rStyle w:val="style3061"/>
          <w:rFonts w:asciiTheme="minorBidi" w:hAnsiTheme="minorBidi" w:cstheme="minorBidi"/>
          <w:color w:val="000000"/>
          <w:sz w:val="20"/>
          <w:szCs w:val="20"/>
        </w:rPr>
        <w:t xml:space="preserve">came in reference to the Earth, which Allah, praise to Hm, </w:t>
      </w:r>
      <w:r w:rsidR="000B29B8">
        <w:rPr>
          <w:rStyle w:val="style3061"/>
          <w:rFonts w:asciiTheme="minorBidi" w:hAnsiTheme="minorBidi" w:cstheme="minorBidi"/>
          <w:color w:val="000000"/>
          <w:sz w:val="20"/>
          <w:szCs w:val="20"/>
        </w:rPr>
        <w:t xml:space="preserve">made and </w:t>
      </w:r>
      <w:r w:rsidR="00082662">
        <w:rPr>
          <w:rStyle w:val="style3061"/>
          <w:rFonts w:asciiTheme="minorBidi" w:hAnsiTheme="minorBidi" w:cstheme="minorBidi"/>
          <w:color w:val="000000"/>
          <w:sz w:val="20"/>
          <w:szCs w:val="20"/>
        </w:rPr>
        <w:t>prepared</w:t>
      </w:r>
      <w:r w:rsidR="000B29B8">
        <w:rPr>
          <w:rStyle w:val="style3061"/>
          <w:rFonts w:asciiTheme="minorBidi" w:hAnsiTheme="minorBidi" w:cstheme="minorBidi"/>
          <w:color w:val="000000"/>
          <w:sz w:val="20"/>
          <w:szCs w:val="20"/>
        </w:rPr>
        <w:t xml:space="preserve"> as “mahd” and “mihad” (</w:t>
      </w:r>
      <w:r w:rsidR="00BA7392">
        <w:rPr>
          <w:rStyle w:val="style3061"/>
          <w:rFonts w:asciiTheme="minorBidi" w:hAnsiTheme="minorBidi" w:cstheme="minorBidi"/>
          <w:color w:val="000000"/>
          <w:sz w:val="20"/>
          <w:szCs w:val="20"/>
        </w:rPr>
        <w:t>cradle</w:t>
      </w:r>
      <w:r w:rsidR="000B29B8">
        <w:rPr>
          <w:rStyle w:val="style3061"/>
          <w:rFonts w:asciiTheme="minorBidi" w:hAnsiTheme="minorBidi" w:cstheme="minorBidi"/>
          <w:color w:val="000000"/>
          <w:sz w:val="20"/>
          <w:szCs w:val="20"/>
        </w:rPr>
        <w:t xml:space="preserve">) for humans, </w:t>
      </w:r>
      <w:r w:rsidR="00BA7392">
        <w:rPr>
          <w:rStyle w:val="style3061"/>
          <w:rFonts w:asciiTheme="minorBidi" w:hAnsiTheme="minorBidi" w:cstheme="minorBidi"/>
          <w:color w:val="000000"/>
          <w:sz w:val="20"/>
          <w:szCs w:val="20"/>
        </w:rPr>
        <w:t>provid</w:t>
      </w:r>
      <w:r w:rsidR="000B29B8">
        <w:rPr>
          <w:rStyle w:val="style3061"/>
          <w:rFonts w:asciiTheme="minorBidi" w:hAnsiTheme="minorBidi" w:cstheme="minorBidi"/>
          <w:color w:val="000000"/>
          <w:sz w:val="20"/>
          <w:szCs w:val="20"/>
        </w:rPr>
        <w:t>ing them</w:t>
      </w:r>
      <w:r w:rsidR="00BA7392">
        <w:rPr>
          <w:rStyle w:val="style3061"/>
          <w:rFonts w:asciiTheme="minorBidi" w:hAnsiTheme="minorBidi" w:cstheme="minorBidi"/>
          <w:color w:val="000000"/>
          <w:sz w:val="20"/>
          <w:szCs w:val="20"/>
        </w:rPr>
        <w:t xml:space="preserve"> with safety</w:t>
      </w:r>
      <w:r w:rsidR="000C50DC">
        <w:rPr>
          <w:rStyle w:val="style3061"/>
          <w:rFonts w:asciiTheme="minorBidi" w:hAnsiTheme="minorBidi" w:cstheme="minorBidi"/>
          <w:color w:val="000000"/>
          <w:sz w:val="20"/>
          <w:szCs w:val="20"/>
        </w:rPr>
        <w:t>,</w:t>
      </w:r>
      <w:r w:rsidR="00BA7392">
        <w:rPr>
          <w:rStyle w:val="style3061"/>
          <w:rFonts w:asciiTheme="minorBidi" w:hAnsiTheme="minorBidi" w:cstheme="minorBidi"/>
          <w:color w:val="000000"/>
          <w:sz w:val="20"/>
          <w:szCs w:val="20"/>
        </w:rPr>
        <w:t xml:space="preserve"> security,</w:t>
      </w:r>
      <w:r w:rsidR="000B29B8">
        <w:rPr>
          <w:rStyle w:val="style3061"/>
          <w:rFonts w:asciiTheme="minorBidi" w:hAnsiTheme="minorBidi" w:cstheme="minorBidi"/>
          <w:color w:val="000000"/>
          <w:sz w:val="20"/>
          <w:szCs w:val="20"/>
        </w:rPr>
        <w:t xml:space="preserve"> resources,</w:t>
      </w:r>
      <w:r w:rsidR="00BA7392">
        <w:rPr>
          <w:rStyle w:val="style3061"/>
          <w:rFonts w:asciiTheme="minorBidi" w:hAnsiTheme="minorBidi" w:cstheme="minorBidi"/>
          <w:color w:val="000000"/>
          <w:sz w:val="20"/>
          <w:szCs w:val="20"/>
        </w:rPr>
        <w:t xml:space="preserve"> </w:t>
      </w:r>
      <w:r w:rsidR="000C50DC">
        <w:rPr>
          <w:rStyle w:val="style3061"/>
          <w:rFonts w:asciiTheme="minorBidi" w:hAnsiTheme="minorBidi" w:cstheme="minorBidi"/>
          <w:color w:val="000000"/>
          <w:sz w:val="20"/>
          <w:szCs w:val="20"/>
        </w:rPr>
        <w:t>and</w:t>
      </w:r>
      <w:r w:rsidR="00BA7392">
        <w:rPr>
          <w:rStyle w:val="style3061"/>
          <w:rFonts w:asciiTheme="minorBidi" w:hAnsiTheme="minorBidi" w:cstheme="minorBidi"/>
          <w:color w:val="000000"/>
          <w:sz w:val="20"/>
          <w:szCs w:val="20"/>
        </w:rPr>
        <w:t xml:space="preserve"> </w:t>
      </w:r>
      <w:r w:rsidR="000C50DC">
        <w:rPr>
          <w:rStyle w:val="style3061"/>
          <w:rFonts w:asciiTheme="minorBidi" w:hAnsiTheme="minorBidi" w:cstheme="minorBidi"/>
          <w:color w:val="000000"/>
          <w:sz w:val="20"/>
          <w:szCs w:val="20"/>
        </w:rPr>
        <w:t>nourishment, which enable</w:t>
      </w:r>
      <w:r w:rsidR="00084685">
        <w:rPr>
          <w:rStyle w:val="style3061"/>
          <w:rFonts w:asciiTheme="minorBidi" w:hAnsiTheme="minorBidi" w:cstheme="minorBidi"/>
          <w:color w:val="000000"/>
          <w:sz w:val="20"/>
          <w:szCs w:val="20"/>
        </w:rPr>
        <w:t>d</w:t>
      </w:r>
      <w:r w:rsidR="000C50DC">
        <w:rPr>
          <w:rStyle w:val="style3061"/>
          <w:rFonts w:asciiTheme="minorBidi" w:hAnsiTheme="minorBidi" w:cstheme="minorBidi"/>
          <w:color w:val="000000"/>
          <w:sz w:val="20"/>
          <w:szCs w:val="20"/>
        </w:rPr>
        <w:t xml:space="preserve"> them to grow and prosper in peace</w:t>
      </w:r>
      <w:r w:rsidR="00084685">
        <w:rPr>
          <w:rStyle w:val="style3061"/>
          <w:rFonts w:asciiTheme="minorBidi" w:hAnsiTheme="minorBidi" w:cstheme="minorBidi"/>
          <w:color w:val="000000"/>
          <w:sz w:val="20"/>
          <w:szCs w:val="20"/>
        </w:rPr>
        <w:t>.</w:t>
      </w:r>
      <w:r w:rsidR="00387ACE">
        <w:rPr>
          <w:rStyle w:val="style3061"/>
          <w:rFonts w:asciiTheme="minorBidi" w:hAnsiTheme="minorBidi" w:cstheme="minorBidi"/>
          <w:color w:val="000000"/>
          <w:sz w:val="20"/>
          <w:szCs w:val="20"/>
        </w:rPr>
        <w:t xml:space="preserve"> </w:t>
      </w:r>
      <w:r w:rsidR="00C71EB0">
        <w:rPr>
          <w:rStyle w:val="style3061"/>
          <w:rFonts w:asciiTheme="minorBidi" w:hAnsiTheme="minorBidi" w:cstheme="minorBidi"/>
          <w:color w:val="000000"/>
          <w:sz w:val="20"/>
          <w:szCs w:val="20"/>
        </w:rPr>
        <w:t>Further, Hell was referred to in the Holy Quran as</w:t>
      </w:r>
      <w:r w:rsidR="009207DE">
        <w:rPr>
          <w:rStyle w:val="style3061"/>
          <w:rFonts w:asciiTheme="minorBidi" w:hAnsiTheme="minorBidi" w:cstheme="minorBidi"/>
          <w:color w:val="000000"/>
          <w:sz w:val="20"/>
          <w:szCs w:val="20"/>
        </w:rPr>
        <w:t xml:space="preserve"> “bi’-sa al-mihad” (a</w:t>
      </w:r>
      <w:r w:rsidR="00C71EB0">
        <w:rPr>
          <w:rStyle w:val="style3061"/>
          <w:rFonts w:asciiTheme="minorBidi" w:hAnsiTheme="minorBidi" w:cstheme="minorBidi"/>
          <w:color w:val="000000"/>
          <w:sz w:val="20"/>
          <w:szCs w:val="20"/>
        </w:rPr>
        <w:t xml:space="preserve"> dread</w:t>
      </w:r>
      <w:r w:rsidR="009207DE">
        <w:rPr>
          <w:rStyle w:val="style3061"/>
          <w:rFonts w:asciiTheme="minorBidi" w:hAnsiTheme="minorBidi" w:cstheme="minorBidi"/>
          <w:color w:val="000000"/>
          <w:sz w:val="20"/>
          <w:szCs w:val="20"/>
        </w:rPr>
        <w:t xml:space="preserve">ful </w:t>
      </w:r>
      <w:r w:rsidR="0002704D">
        <w:rPr>
          <w:rStyle w:val="style3061"/>
          <w:rFonts w:asciiTheme="minorBidi" w:hAnsiTheme="minorBidi" w:cstheme="minorBidi"/>
          <w:color w:val="000000"/>
          <w:sz w:val="20"/>
          <w:szCs w:val="20"/>
        </w:rPr>
        <w:t>cradle</w:t>
      </w:r>
      <w:r w:rsidR="009207DE">
        <w:rPr>
          <w:rStyle w:val="style3061"/>
          <w:rFonts w:asciiTheme="minorBidi" w:hAnsiTheme="minorBidi" w:cstheme="minorBidi"/>
          <w:color w:val="000000"/>
          <w:sz w:val="20"/>
          <w:szCs w:val="20"/>
        </w:rPr>
        <w:t xml:space="preserve">) for disbelievers, meaning the worst </w:t>
      </w:r>
      <w:r w:rsidR="00387ACE">
        <w:rPr>
          <w:rStyle w:val="style3061"/>
          <w:rFonts w:asciiTheme="minorBidi" w:hAnsiTheme="minorBidi" w:cstheme="minorBidi"/>
          <w:color w:val="000000"/>
          <w:sz w:val="20"/>
          <w:szCs w:val="20"/>
        </w:rPr>
        <w:t xml:space="preserve">place or </w:t>
      </w:r>
      <w:r w:rsidR="009207DE">
        <w:rPr>
          <w:rStyle w:val="style3061"/>
          <w:rFonts w:asciiTheme="minorBidi" w:hAnsiTheme="minorBidi" w:cstheme="minorBidi"/>
          <w:color w:val="000000"/>
          <w:sz w:val="20"/>
          <w:szCs w:val="20"/>
        </w:rPr>
        <w:t>destination for them.</w:t>
      </w:r>
      <w:r w:rsidR="00C71EB0">
        <w:rPr>
          <w:rStyle w:val="style3061"/>
          <w:rFonts w:asciiTheme="minorBidi" w:hAnsiTheme="minorBidi" w:cstheme="minorBidi"/>
          <w:color w:val="000000"/>
          <w:sz w:val="20"/>
          <w:szCs w:val="20"/>
        </w:rPr>
        <w:t xml:space="preserve"> </w:t>
      </w:r>
      <w:r w:rsidR="00F70189">
        <w:rPr>
          <w:rStyle w:val="style3061"/>
          <w:rFonts w:asciiTheme="minorBidi" w:hAnsiTheme="minorBidi" w:cstheme="minorBidi"/>
          <w:color w:val="000000"/>
          <w:sz w:val="20"/>
          <w:szCs w:val="20"/>
        </w:rPr>
        <w:t>In addition, a derivative of the verb “mahada” came in the form of a</w:t>
      </w:r>
      <w:r w:rsidR="00387ACE">
        <w:rPr>
          <w:rStyle w:val="style3061"/>
          <w:rFonts w:asciiTheme="minorBidi" w:hAnsiTheme="minorBidi" w:cstheme="minorBidi"/>
          <w:color w:val="000000"/>
          <w:sz w:val="20"/>
          <w:szCs w:val="20"/>
        </w:rPr>
        <w:t xml:space="preserve"> verb, in the</w:t>
      </w:r>
      <w:r w:rsidR="00F70189">
        <w:rPr>
          <w:rStyle w:val="style3061"/>
          <w:rFonts w:asciiTheme="minorBidi" w:hAnsiTheme="minorBidi" w:cstheme="minorBidi"/>
          <w:color w:val="000000"/>
          <w:sz w:val="20"/>
          <w:szCs w:val="20"/>
        </w:rPr>
        <w:t xml:space="preserve"> present tense: “Whoever do good deeds, they are (doing that) as a preparation for themselves</w:t>
      </w:r>
      <w:r w:rsidR="00797732">
        <w:rPr>
          <w:rStyle w:val="style3061"/>
          <w:rFonts w:asciiTheme="minorBidi" w:hAnsiTheme="minorBidi" w:cstheme="minorBidi"/>
          <w:color w:val="000000"/>
          <w:sz w:val="20"/>
          <w:szCs w:val="20"/>
        </w:rPr>
        <w:t>,</w:t>
      </w:r>
      <w:r w:rsidR="00553B3E">
        <w:rPr>
          <w:rStyle w:val="style3061"/>
          <w:rFonts w:asciiTheme="minorBidi" w:hAnsiTheme="minorBidi" w:cstheme="minorBidi"/>
          <w:color w:val="000000"/>
          <w:sz w:val="20"/>
          <w:szCs w:val="20"/>
        </w:rPr>
        <w:t>”</w:t>
      </w:r>
      <w:r w:rsidR="00F70189">
        <w:rPr>
          <w:rStyle w:val="style3061"/>
          <w:rFonts w:asciiTheme="minorBidi" w:hAnsiTheme="minorBidi" w:cstheme="minorBidi"/>
          <w:color w:val="000000"/>
          <w:sz w:val="20"/>
          <w:szCs w:val="20"/>
        </w:rPr>
        <w:t xml:space="preserve"> which means that those who do good deeds, they are doing them in preparation for the reward</w:t>
      </w:r>
      <w:r w:rsidR="00387ACE">
        <w:rPr>
          <w:rStyle w:val="style3061"/>
          <w:rFonts w:asciiTheme="minorBidi" w:hAnsiTheme="minorBidi" w:cstheme="minorBidi"/>
          <w:color w:val="000000"/>
          <w:sz w:val="20"/>
          <w:szCs w:val="20"/>
        </w:rPr>
        <w:t>,</w:t>
      </w:r>
      <w:r w:rsidR="00F70189">
        <w:rPr>
          <w:rStyle w:val="style3061"/>
          <w:rFonts w:asciiTheme="minorBidi" w:hAnsiTheme="minorBidi" w:cstheme="minorBidi"/>
          <w:color w:val="000000"/>
          <w:sz w:val="20"/>
          <w:szCs w:val="20"/>
        </w:rPr>
        <w:t xml:space="preserve"> which Allah has promised them in the hereafter.</w:t>
      </w:r>
      <w:r w:rsidR="00553B3E">
        <w:rPr>
          <w:rStyle w:val="style3061"/>
          <w:rFonts w:asciiTheme="minorBidi" w:hAnsiTheme="minorBidi" w:cstheme="minorBidi"/>
          <w:color w:val="000000"/>
          <w:sz w:val="20"/>
          <w:szCs w:val="20"/>
        </w:rPr>
        <w:t xml:space="preserve"> Allah also said: “And I prepared for him (various kinds of</w:t>
      </w:r>
      <w:r w:rsidR="00387ACE">
        <w:rPr>
          <w:rStyle w:val="style3061"/>
          <w:rFonts w:asciiTheme="minorBidi" w:hAnsiTheme="minorBidi" w:cstheme="minorBidi"/>
          <w:color w:val="000000"/>
          <w:sz w:val="20"/>
          <w:szCs w:val="20"/>
        </w:rPr>
        <w:t>)</w:t>
      </w:r>
      <w:r w:rsidR="00553B3E">
        <w:rPr>
          <w:rStyle w:val="style3061"/>
          <w:rFonts w:asciiTheme="minorBidi" w:hAnsiTheme="minorBidi" w:cstheme="minorBidi"/>
          <w:color w:val="000000"/>
          <w:sz w:val="20"/>
          <w:szCs w:val="20"/>
        </w:rPr>
        <w:t xml:space="preserve"> preparations</w:t>
      </w:r>
      <w:r w:rsidR="00797732">
        <w:rPr>
          <w:rStyle w:val="style3061"/>
          <w:rFonts w:asciiTheme="minorBidi" w:hAnsiTheme="minorBidi" w:cstheme="minorBidi"/>
          <w:color w:val="000000"/>
          <w:sz w:val="20"/>
          <w:szCs w:val="20"/>
        </w:rPr>
        <w:t>,</w:t>
      </w:r>
      <w:r w:rsidR="00553B3E">
        <w:rPr>
          <w:rStyle w:val="style3061"/>
          <w:rFonts w:asciiTheme="minorBidi" w:hAnsiTheme="minorBidi" w:cstheme="minorBidi"/>
          <w:color w:val="000000"/>
          <w:sz w:val="20"/>
          <w:szCs w:val="20"/>
        </w:rPr>
        <w:t>” which means that He, praise to Him, has prepared conditions on the Earth to be convenient to the</w:t>
      </w:r>
      <w:r w:rsidR="00260843">
        <w:rPr>
          <w:rStyle w:val="style3061"/>
          <w:rFonts w:asciiTheme="minorBidi" w:hAnsiTheme="minorBidi" w:cstheme="minorBidi"/>
          <w:color w:val="000000"/>
          <w:sz w:val="20"/>
          <w:szCs w:val="20"/>
        </w:rPr>
        <w:t xml:space="preserve"> human</w:t>
      </w:r>
      <w:r w:rsidR="00553B3E">
        <w:rPr>
          <w:rStyle w:val="style3061"/>
          <w:rFonts w:asciiTheme="minorBidi" w:hAnsiTheme="minorBidi" w:cstheme="minorBidi"/>
          <w:color w:val="000000"/>
          <w:sz w:val="20"/>
          <w:szCs w:val="20"/>
        </w:rPr>
        <w:t xml:space="preserve"> growth and prosperity, during </w:t>
      </w:r>
      <w:r w:rsidR="00260843">
        <w:rPr>
          <w:rStyle w:val="style3061"/>
          <w:rFonts w:asciiTheme="minorBidi" w:hAnsiTheme="minorBidi" w:cstheme="minorBidi"/>
          <w:color w:val="000000"/>
          <w:sz w:val="20"/>
          <w:szCs w:val="20"/>
        </w:rPr>
        <w:t>this</w:t>
      </w:r>
      <w:r w:rsidR="00553B3E">
        <w:rPr>
          <w:rStyle w:val="style3061"/>
          <w:rFonts w:asciiTheme="minorBidi" w:hAnsiTheme="minorBidi" w:cstheme="minorBidi"/>
          <w:color w:val="000000"/>
          <w:sz w:val="20"/>
          <w:szCs w:val="20"/>
        </w:rPr>
        <w:t xml:space="preserve"> lower life, to see if </w:t>
      </w:r>
      <w:r w:rsidR="00260843">
        <w:rPr>
          <w:rStyle w:val="style3061"/>
          <w:rFonts w:asciiTheme="minorBidi" w:hAnsiTheme="minorBidi" w:cstheme="minorBidi"/>
          <w:color w:val="000000"/>
          <w:sz w:val="20"/>
          <w:szCs w:val="20"/>
        </w:rPr>
        <w:t>humans</w:t>
      </w:r>
      <w:r w:rsidR="00553B3E">
        <w:rPr>
          <w:rStyle w:val="style3061"/>
          <w:rFonts w:asciiTheme="minorBidi" w:hAnsiTheme="minorBidi" w:cstheme="minorBidi"/>
          <w:color w:val="000000"/>
          <w:sz w:val="20"/>
          <w:szCs w:val="20"/>
        </w:rPr>
        <w:t xml:space="preserve"> thank Him for His favors, or </w:t>
      </w:r>
      <w:r w:rsidR="00146441">
        <w:rPr>
          <w:rStyle w:val="style3061"/>
          <w:rFonts w:asciiTheme="minorBidi" w:hAnsiTheme="minorBidi" w:cstheme="minorBidi"/>
          <w:color w:val="000000"/>
          <w:sz w:val="20"/>
          <w:szCs w:val="20"/>
        </w:rPr>
        <w:t>become disbelievers, denying the</w:t>
      </w:r>
      <w:r w:rsidR="00797732">
        <w:rPr>
          <w:rStyle w:val="style3061"/>
          <w:rFonts w:asciiTheme="minorBidi" w:hAnsiTheme="minorBidi" w:cstheme="minorBidi"/>
          <w:color w:val="000000"/>
          <w:sz w:val="20"/>
          <w:szCs w:val="20"/>
        </w:rPr>
        <w:t>m.</w:t>
      </w:r>
      <w:r w:rsidR="007D2835" w:rsidRPr="00F050F9">
        <w:rPr>
          <w:rStyle w:val="EndnoteReference"/>
          <w:rFonts w:asciiTheme="minorBidi" w:hAnsiTheme="minorBidi" w:cs="Arial"/>
          <w:color w:val="0070C0"/>
          <w:sz w:val="32"/>
          <w:szCs w:val="32"/>
          <w:rtl/>
        </w:rPr>
        <w:endnoteReference w:id="142"/>
      </w:r>
    </w:p>
    <w:p w14:paraId="5F8D8B0A" w14:textId="270E5CE5" w:rsidR="00AA5665" w:rsidRPr="007D2835" w:rsidRDefault="00AA5665" w:rsidP="007A2EDE">
      <w:pPr>
        <w:pStyle w:val="NormalWeb"/>
        <w:jc w:val="both"/>
        <w:rPr>
          <w:rStyle w:val="style3061"/>
          <w:rFonts w:asciiTheme="minorBidi" w:hAnsiTheme="minorBidi" w:cs="Arial"/>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Mahidoon</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means that He, praise to Him, is t</w:t>
      </w:r>
      <w:r w:rsidRPr="00422692">
        <w:rPr>
          <w:rStyle w:val="style3061"/>
          <w:rFonts w:asciiTheme="minorBidi" w:hAnsiTheme="minorBidi" w:cstheme="minorBidi"/>
          <w:color w:val="000000"/>
          <w:sz w:val="20"/>
          <w:szCs w:val="20"/>
        </w:rPr>
        <w:t>he One Who is</w:t>
      </w:r>
      <w:r>
        <w:rPr>
          <w:rStyle w:val="style3061"/>
          <w:rFonts w:asciiTheme="minorBidi" w:hAnsiTheme="minorBidi" w:cstheme="minorBidi"/>
          <w:color w:val="000000"/>
          <w:sz w:val="20"/>
          <w:szCs w:val="20"/>
        </w:rPr>
        <w:t xml:space="preserve"> worthy of worship, thanks, and praise, for being much better than any other being in </w:t>
      </w:r>
      <w:r w:rsidR="002E47DC">
        <w:rPr>
          <w:rStyle w:val="style3061"/>
          <w:rFonts w:asciiTheme="minorBidi" w:hAnsiTheme="minorBidi" w:cstheme="minorBidi"/>
          <w:color w:val="000000"/>
          <w:sz w:val="20"/>
          <w:szCs w:val="20"/>
        </w:rPr>
        <w:t>preparing the</w:t>
      </w:r>
      <w:r w:rsidR="003663B5">
        <w:rPr>
          <w:rStyle w:val="style3061"/>
          <w:rFonts w:asciiTheme="minorBidi" w:hAnsiTheme="minorBidi" w:cstheme="minorBidi"/>
          <w:color w:val="000000"/>
          <w:sz w:val="20"/>
          <w:szCs w:val="20"/>
        </w:rPr>
        <w:t xml:space="preserve"> Earth</w:t>
      </w:r>
      <w:r w:rsidR="002E47DC">
        <w:rPr>
          <w:rStyle w:val="style3061"/>
          <w:rFonts w:asciiTheme="minorBidi" w:hAnsiTheme="minorBidi" w:cstheme="minorBidi"/>
          <w:color w:val="000000"/>
          <w:sz w:val="20"/>
          <w:szCs w:val="20"/>
        </w:rPr>
        <w:t>,</w:t>
      </w:r>
      <w:r w:rsidR="003663B5">
        <w:rPr>
          <w:rStyle w:val="style3061"/>
          <w:rFonts w:asciiTheme="minorBidi" w:hAnsiTheme="minorBidi" w:cstheme="minorBidi"/>
          <w:color w:val="000000"/>
          <w:sz w:val="20"/>
          <w:szCs w:val="20"/>
        </w:rPr>
        <w:t xml:space="preserve"> to be </w:t>
      </w:r>
      <w:r w:rsidR="002E47DC">
        <w:rPr>
          <w:rStyle w:val="style3061"/>
          <w:rFonts w:asciiTheme="minorBidi" w:hAnsiTheme="minorBidi" w:cstheme="minorBidi"/>
          <w:color w:val="000000"/>
          <w:sz w:val="20"/>
          <w:szCs w:val="20"/>
        </w:rPr>
        <w:t>a convenient</w:t>
      </w:r>
      <w:r w:rsidR="003663B5">
        <w:rPr>
          <w:rStyle w:val="style3061"/>
          <w:rFonts w:asciiTheme="minorBidi" w:hAnsiTheme="minorBidi" w:cstheme="minorBidi"/>
          <w:color w:val="000000"/>
          <w:sz w:val="20"/>
          <w:szCs w:val="20"/>
        </w:rPr>
        <w:t xml:space="preserve"> place for humans to settle</w:t>
      </w:r>
      <w:r w:rsidR="002E47DC">
        <w:rPr>
          <w:rStyle w:val="style3061"/>
          <w:rFonts w:asciiTheme="minorBidi" w:hAnsiTheme="minorBidi" w:cstheme="minorBidi"/>
          <w:color w:val="000000"/>
          <w:sz w:val="20"/>
          <w:szCs w:val="20"/>
        </w:rPr>
        <w:t>,</w:t>
      </w:r>
      <w:r w:rsidR="003663B5">
        <w:rPr>
          <w:rStyle w:val="style3061"/>
          <w:rFonts w:asciiTheme="minorBidi" w:hAnsiTheme="minorBidi" w:cstheme="minorBidi"/>
          <w:color w:val="000000"/>
          <w:sz w:val="20"/>
          <w:szCs w:val="20"/>
        </w:rPr>
        <w:t xml:space="preserve"> grow</w:t>
      </w:r>
      <w:r w:rsidR="002E47DC">
        <w:rPr>
          <w:rStyle w:val="style3061"/>
          <w:rFonts w:asciiTheme="minorBidi" w:hAnsiTheme="minorBidi" w:cstheme="minorBidi"/>
          <w:color w:val="000000"/>
          <w:sz w:val="20"/>
          <w:szCs w:val="20"/>
        </w:rPr>
        <w:t xml:space="preserve">, </w:t>
      </w:r>
      <w:r w:rsidR="003663B5">
        <w:rPr>
          <w:rStyle w:val="style3061"/>
          <w:rFonts w:asciiTheme="minorBidi" w:hAnsiTheme="minorBidi" w:cstheme="minorBidi"/>
          <w:color w:val="000000"/>
          <w:sz w:val="20"/>
          <w:szCs w:val="20"/>
        </w:rPr>
        <w:t>and prosper</w:t>
      </w:r>
      <w:r w:rsidR="002E47DC">
        <w:rPr>
          <w:rStyle w:val="style3061"/>
          <w:rFonts w:asciiTheme="minorBidi" w:hAnsiTheme="minorBidi" w:cstheme="minorBidi"/>
          <w:color w:val="000000"/>
          <w:sz w:val="20"/>
          <w:szCs w:val="20"/>
        </w:rPr>
        <w:t xml:space="preserve"> on</w:t>
      </w:r>
      <w:r w:rsidR="003663B5">
        <w:rPr>
          <w:rStyle w:val="style3061"/>
          <w:rFonts w:asciiTheme="minorBidi" w:hAnsiTheme="minorBidi" w:cstheme="minorBidi"/>
          <w:color w:val="000000"/>
          <w:sz w:val="20"/>
          <w:szCs w:val="20"/>
        </w:rPr>
        <w:t xml:space="preserve"> it. He, praise to Him, is the One, Who: “</w:t>
      </w:r>
      <w:r w:rsidR="007A2EDE" w:rsidRPr="007A2EDE">
        <w:rPr>
          <w:rStyle w:val="style3061"/>
          <w:rFonts w:asciiTheme="minorBidi" w:hAnsiTheme="minorBidi" w:cstheme="minorBidi"/>
          <w:color w:val="000000"/>
          <w:sz w:val="20"/>
          <w:szCs w:val="20"/>
        </w:rPr>
        <w:t>placed firmly</w:t>
      </w:r>
      <w:r w:rsidR="00BA561A">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set </w:t>
      </w:r>
      <w:r w:rsidR="007A2EDE">
        <w:rPr>
          <w:rStyle w:val="style3061"/>
          <w:rFonts w:asciiTheme="minorBidi" w:hAnsiTheme="minorBidi" w:cstheme="minorBidi"/>
          <w:color w:val="000000"/>
          <w:sz w:val="20"/>
          <w:szCs w:val="20"/>
        </w:rPr>
        <w:t>anchors (</w:t>
      </w:r>
      <w:r w:rsidR="007A2EDE" w:rsidRPr="007A2EDE">
        <w:rPr>
          <w:rStyle w:val="style3061"/>
          <w:rFonts w:asciiTheme="minorBidi" w:hAnsiTheme="minorBidi" w:cstheme="minorBidi"/>
          <w:color w:val="000000"/>
          <w:sz w:val="20"/>
          <w:szCs w:val="20"/>
        </w:rPr>
        <w:t>mountains</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 over </w:t>
      </w:r>
      <w:r w:rsidR="00876DF5">
        <w:rPr>
          <w:rStyle w:val="style3061"/>
          <w:rFonts w:asciiTheme="minorBidi" w:hAnsiTheme="minorBidi" w:cstheme="minorBidi"/>
          <w:color w:val="000000"/>
          <w:sz w:val="20"/>
          <w:szCs w:val="20"/>
        </w:rPr>
        <w:t>(the Earth</w:t>
      </w:r>
      <w:r w:rsidR="007A2EDE" w:rsidRPr="007A2EDE">
        <w:rPr>
          <w:rStyle w:val="style3061"/>
          <w:rFonts w:asciiTheme="minorBidi" w:hAnsiTheme="minorBidi" w:cstheme="minorBidi"/>
          <w:color w:val="000000"/>
          <w:sz w:val="20"/>
          <w:szCs w:val="20"/>
        </w:rPr>
        <w:t xml:space="preserve"> surface</w:t>
      </w:r>
      <w:r w:rsidR="00876DF5">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and He blessed it</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 and determined therein its </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creatures'</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 sustenance</w:t>
      </w:r>
      <w:r w:rsidR="007A2EDE">
        <w:rPr>
          <w:rStyle w:val="style3061"/>
          <w:rFonts w:asciiTheme="minorBidi" w:hAnsiTheme="minorBidi" w:cstheme="minorBidi"/>
          <w:color w:val="000000"/>
          <w:sz w:val="20"/>
          <w:szCs w:val="20"/>
        </w:rPr>
        <w:t>” (Fu</w:t>
      </w:r>
      <w:r w:rsidR="007A2EDE" w:rsidRPr="007A2EDE">
        <w:rPr>
          <w:rStyle w:val="style3061"/>
          <w:rFonts w:asciiTheme="minorBidi" w:hAnsiTheme="minorBidi" w:cstheme="minorBidi"/>
          <w:color w:val="000000"/>
          <w:sz w:val="20"/>
          <w:szCs w:val="20"/>
          <w:u w:val="single"/>
        </w:rPr>
        <w:t>ss</w:t>
      </w:r>
      <w:r w:rsidR="007A2EDE">
        <w:rPr>
          <w:rStyle w:val="style3061"/>
          <w:rFonts w:asciiTheme="minorBidi" w:hAnsiTheme="minorBidi" w:cstheme="minorBidi"/>
          <w:color w:val="000000"/>
          <w:sz w:val="20"/>
          <w:szCs w:val="20"/>
        </w:rPr>
        <w:t>ilat, 41: 10).</w:t>
      </w:r>
    </w:p>
    <w:p w14:paraId="6A51837E" w14:textId="1EE81B18" w:rsidR="004E2A4F" w:rsidRPr="00F050F9" w:rsidRDefault="007D2835" w:rsidP="004E2A4F">
      <w:pPr>
        <w:pStyle w:val="NormalWeb"/>
        <w:jc w:val="both"/>
        <w:rPr>
          <w:rStyle w:val="Strong"/>
          <w:rFonts w:asciiTheme="minorBidi" w:hAnsiTheme="minorBidi" w:cstheme="minorBidi"/>
          <w:b w:val="0"/>
          <w:bCs w:val="0"/>
          <w:color w:val="000000"/>
          <w:sz w:val="20"/>
          <w:szCs w:val="20"/>
          <w:rtl/>
        </w:rPr>
      </w:pPr>
      <w:r>
        <w:rPr>
          <w:rStyle w:val="style3061"/>
          <w:rFonts w:asciiTheme="minorBidi" w:hAnsiTheme="minorBidi" w:cstheme="minorBidi"/>
          <w:color w:val="000000"/>
          <w:sz w:val="20"/>
          <w:szCs w:val="20"/>
        </w:rPr>
        <w:lastRenderedPageBreak/>
        <w:t xml:space="preserve">This </w:t>
      </w:r>
      <w:r w:rsidRPr="00256C08">
        <w:rPr>
          <w:rStyle w:val="style3061"/>
          <w:rFonts w:asciiTheme="minorBidi" w:hAnsiTheme="minorBidi" w:cstheme="minorBidi"/>
          <w:b/>
          <w:bCs/>
          <w:color w:val="FF0000"/>
          <w:sz w:val="20"/>
          <w:szCs w:val="20"/>
        </w:rPr>
        <w:t xml:space="preserve">compound </w:t>
      </w:r>
      <w:r w:rsidRPr="00AF1FA6">
        <w:rPr>
          <w:rStyle w:val="style3061"/>
          <w:rFonts w:asciiTheme="minorBidi" w:hAnsiTheme="minorBidi" w:cstheme="minorBidi"/>
          <w:color w:val="000000"/>
          <w:sz w:val="20"/>
          <w:szCs w:val="20"/>
        </w:rPr>
        <w:t xml:space="preserve">Good Name of Allah was mentioned </w:t>
      </w:r>
      <w:r w:rsidRPr="008848BB">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 in</w:t>
      </w:r>
      <w:r>
        <w:rPr>
          <w:rStyle w:val="style3061"/>
          <w:rFonts w:asciiTheme="minorBidi" w:hAnsiTheme="minorBidi" w:cstheme="minorBidi"/>
          <w:color w:val="000000"/>
          <w:sz w:val="20"/>
          <w:szCs w:val="20"/>
        </w:rPr>
        <w:t xml:space="preserve"> the context of </w:t>
      </w:r>
      <w:r w:rsidR="00AE508A">
        <w:rPr>
          <w:rStyle w:val="style3061"/>
          <w:rFonts w:asciiTheme="minorBidi" w:hAnsiTheme="minorBidi" w:cstheme="minorBidi"/>
          <w:color w:val="000000"/>
          <w:sz w:val="20"/>
          <w:szCs w:val="20"/>
        </w:rPr>
        <w:t xml:space="preserve">reminding humans that </w:t>
      </w:r>
      <w:r w:rsidR="00477022">
        <w:rPr>
          <w:rStyle w:val="style3061"/>
          <w:rFonts w:asciiTheme="minorBidi" w:hAnsiTheme="minorBidi" w:cstheme="minorBidi"/>
          <w:color w:val="000000"/>
          <w:sz w:val="20"/>
          <w:szCs w:val="20"/>
        </w:rPr>
        <w:t>He</w:t>
      </w:r>
      <w:r w:rsidR="00AE508A">
        <w:rPr>
          <w:rStyle w:val="style3061"/>
          <w:rFonts w:asciiTheme="minorBidi" w:hAnsiTheme="minorBidi" w:cstheme="minorBidi"/>
          <w:color w:val="000000"/>
          <w:sz w:val="20"/>
          <w:szCs w:val="20"/>
        </w:rPr>
        <w:t>, praise to Him, is the Best of the Preparers,</w:t>
      </w:r>
      <w:r w:rsidR="00B13BC9">
        <w:rPr>
          <w:rStyle w:val="style3061"/>
          <w:rFonts w:asciiTheme="minorBidi" w:hAnsiTheme="minorBidi" w:cstheme="minorBidi"/>
          <w:color w:val="000000"/>
          <w:sz w:val="20"/>
          <w:szCs w:val="20"/>
        </w:rPr>
        <w:t xml:space="preserve"> Who </w:t>
      </w:r>
      <w:r w:rsidR="004E2A4F">
        <w:rPr>
          <w:rStyle w:val="style3061"/>
          <w:rFonts w:asciiTheme="minorBidi" w:hAnsiTheme="minorBidi" w:cstheme="minorBidi"/>
          <w:color w:val="000000"/>
          <w:sz w:val="20"/>
          <w:szCs w:val="20"/>
        </w:rPr>
        <w:t>extended His favors for them</w:t>
      </w:r>
      <w:r w:rsidR="00AE508A">
        <w:rPr>
          <w:rStyle w:val="style3061"/>
          <w:rFonts w:asciiTheme="minorBidi" w:hAnsiTheme="minorBidi" w:cstheme="minorBidi"/>
          <w:color w:val="000000"/>
          <w:sz w:val="20"/>
          <w:szCs w:val="20"/>
        </w:rPr>
        <w:t>,</w:t>
      </w:r>
      <w:r w:rsidR="004E2A4F">
        <w:rPr>
          <w:rStyle w:val="style3061"/>
          <w:rFonts w:asciiTheme="minorBidi" w:hAnsiTheme="minorBidi" w:cstheme="minorBidi"/>
          <w:color w:val="000000"/>
          <w:sz w:val="20"/>
          <w:szCs w:val="20"/>
        </w:rPr>
        <w:t xml:space="preserve"> by</w:t>
      </w:r>
      <w:r w:rsidR="00B13BC9">
        <w:rPr>
          <w:rStyle w:val="style3061"/>
          <w:rFonts w:asciiTheme="minorBidi" w:hAnsiTheme="minorBidi" w:cstheme="minorBidi"/>
          <w:color w:val="000000"/>
          <w:sz w:val="20"/>
          <w:szCs w:val="20"/>
        </w:rPr>
        <w:t xml:space="preserve"> </w:t>
      </w:r>
      <w:r w:rsidR="00477022">
        <w:rPr>
          <w:rStyle w:val="style3061"/>
          <w:rFonts w:asciiTheme="minorBidi" w:hAnsiTheme="minorBidi" w:cstheme="minorBidi"/>
          <w:color w:val="000000"/>
          <w:sz w:val="20"/>
          <w:szCs w:val="20"/>
        </w:rPr>
        <w:t>spreading the Earth out</w:t>
      </w:r>
      <w:r w:rsidR="00AE508A">
        <w:rPr>
          <w:rStyle w:val="style3061"/>
          <w:rFonts w:asciiTheme="minorBidi" w:hAnsiTheme="minorBidi" w:cstheme="minorBidi"/>
          <w:color w:val="000000"/>
          <w:sz w:val="20"/>
          <w:szCs w:val="20"/>
        </w:rPr>
        <w:t xml:space="preserve"> with</w:t>
      </w:r>
      <w:r w:rsidR="00B13BC9">
        <w:rPr>
          <w:rStyle w:val="style3061"/>
          <w:rFonts w:asciiTheme="minorBidi" w:hAnsiTheme="minorBidi" w:cstheme="minorBidi"/>
          <w:color w:val="000000"/>
          <w:sz w:val="20"/>
          <w:szCs w:val="20"/>
        </w:rPr>
        <w:t xml:space="preserve"> </w:t>
      </w:r>
      <w:r w:rsidR="00477022">
        <w:rPr>
          <w:rStyle w:val="style3061"/>
          <w:rFonts w:asciiTheme="minorBidi" w:hAnsiTheme="minorBidi" w:cstheme="minorBidi"/>
          <w:color w:val="000000"/>
          <w:sz w:val="20"/>
          <w:szCs w:val="20"/>
        </w:rPr>
        <w:t>what they need for their growth and prosperity</w:t>
      </w:r>
      <w:r w:rsidR="004E2A4F">
        <w:rPr>
          <w:rStyle w:val="style3061"/>
          <w:rFonts w:asciiTheme="minorBidi" w:hAnsiTheme="minorBidi" w:cstheme="minorBidi"/>
          <w:color w:val="000000"/>
          <w:sz w:val="20"/>
          <w:szCs w:val="20"/>
        </w:rPr>
        <w:t xml:space="preserve"> </w:t>
      </w:r>
      <w:r w:rsidR="004E2A4F" w:rsidRPr="00F050F9">
        <w:rPr>
          <w:rStyle w:val="Strong"/>
          <w:rFonts w:asciiTheme="minorBidi" w:hAnsiTheme="minorBidi" w:cstheme="minorBidi"/>
          <w:b w:val="0"/>
          <w:bCs w:val="0"/>
          <w:color w:val="000000"/>
          <w:sz w:val="20"/>
          <w:szCs w:val="20"/>
        </w:rPr>
        <w:t>(Al-</w:t>
      </w:r>
      <w:r w:rsidR="004E2A4F" w:rsidRPr="004E2A4F">
        <w:rPr>
          <w:rStyle w:val="Strong"/>
          <w:rFonts w:asciiTheme="minorBidi" w:hAnsiTheme="minorBidi" w:cstheme="minorBidi"/>
          <w:b w:val="0"/>
          <w:bCs w:val="0"/>
          <w:color w:val="000000"/>
          <w:sz w:val="20"/>
          <w:szCs w:val="20"/>
          <w:u w:val="single"/>
        </w:rPr>
        <w:t>Dth</w:t>
      </w:r>
      <w:r w:rsidR="004E2A4F" w:rsidRPr="00F050F9">
        <w:rPr>
          <w:rStyle w:val="Strong"/>
          <w:rFonts w:asciiTheme="minorBidi" w:hAnsiTheme="minorBidi" w:cstheme="minorBidi"/>
          <w:b w:val="0"/>
          <w:bCs w:val="0"/>
          <w:color w:val="000000"/>
          <w:sz w:val="20"/>
          <w:szCs w:val="20"/>
        </w:rPr>
        <w:t>ariyat, 51: 48).</w:t>
      </w:r>
    </w:p>
    <w:p w14:paraId="69B2095B" w14:textId="1931219C" w:rsidR="007D2835" w:rsidRPr="00F050F9" w:rsidRDefault="007D2835" w:rsidP="007D2835">
      <w:pPr>
        <w:pStyle w:val="NormalWeb"/>
        <w:bidi/>
        <w:jc w:val="both"/>
        <w:rPr>
          <w:rStyle w:val="Strong"/>
          <w:rFonts w:asciiTheme="minorBidi" w:hAnsiTheme="minorBidi" w:cstheme="minorBidi"/>
          <w:b w:val="0"/>
          <w:bCs w:val="0"/>
          <w:color w:val="000000"/>
          <w:sz w:val="28"/>
          <w:szCs w:val="28"/>
        </w:rPr>
      </w:pPr>
      <w:r w:rsidRPr="00F050F9">
        <w:rPr>
          <w:rStyle w:val="Strong"/>
          <w:rFonts w:asciiTheme="minorBidi" w:hAnsiTheme="minorBidi" w:cs="Arial"/>
          <w:b w:val="0"/>
          <w:bCs w:val="0"/>
          <w:color w:val="000000"/>
          <w:sz w:val="28"/>
          <w:szCs w:val="28"/>
          <w:rtl/>
        </w:rPr>
        <w:t xml:space="preserve">وَالسَّمَاءَ بَنَيْنَاهَا بِأَيْدٍ وَإِنَّا لَمُوسِعُونَ </w:t>
      </w:r>
      <w:r w:rsidRPr="00F050F9">
        <w:rPr>
          <w:rStyle w:val="Strong"/>
          <w:rFonts w:asciiTheme="minorBidi" w:hAnsiTheme="minorBidi" w:cstheme="minorBidi"/>
          <w:b w:val="0"/>
          <w:bCs w:val="0"/>
          <w:color w:val="000000"/>
          <w:sz w:val="28"/>
          <w:szCs w:val="28"/>
          <w:cs/>
        </w:rPr>
        <w:t>‎</w:t>
      </w:r>
      <w:r w:rsidRPr="00F050F9">
        <w:rPr>
          <w:rStyle w:val="Strong"/>
          <w:rFonts w:asciiTheme="minorBidi" w:hAnsiTheme="minorBidi" w:cs="Arial"/>
          <w:b w:val="0"/>
          <w:bCs w:val="0"/>
          <w:color w:val="000000"/>
          <w:sz w:val="28"/>
          <w:szCs w:val="28"/>
          <w:rtl/>
        </w:rPr>
        <w:t xml:space="preserve">﴿٤٧﴾‏ وَالْأَرْضَ فَرَشْنَاهَا </w:t>
      </w:r>
      <w:r w:rsidRPr="00F050F9">
        <w:rPr>
          <w:rStyle w:val="Strong"/>
          <w:rFonts w:asciiTheme="minorBidi" w:hAnsiTheme="minorBidi" w:cs="Arial"/>
          <w:color w:val="FF0000"/>
          <w:sz w:val="28"/>
          <w:szCs w:val="28"/>
          <w:rtl/>
        </w:rPr>
        <w:t>فَنِعْمَ الْمَاهِدُونَ</w:t>
      </w:r>
      <w:r w:rsidRPr="00F050F9">
        <w:rPr>
          <w:rStyle w:val="Strong"/>
          <w:rFonts w:asciiTheme="minorBidi" w:hAnsiTheme="minorBidi" w:cs="Arial"/>
          <w:b w:val="0"/>
          <w:bCs w:val="0"/>
          <w:color w:val="FF0000"/>
          <w:sz w:val="28"/>
          <w:szCs w:val="28"/>
          <w:rtl/>
        </w:rPr>
        <w:t xml:space="preserve"> </w:t>
      </w:r>
      <w:r w:rsidRPr="00F050F9">
        <w:rPr>
          <w:rStyle w:val="Strong"/>
          <w:rFonts w:asciiTheme="minorBidi" w:hAnsiTheme="minorBidi" w:cstheme="minorBidi"/>
          <w:b w:val="0"/>
          <w:bCs w:val="0"/>
          <w:color w:val="000000"/>
          <w:sz w:val="28"/>
          <w:szCs w:val="28"/>
          <w:cs/>
        </w:rPr>
        <w:t>‎</w:t>
      </w:r>
      <w:r w:rsidRPr="00F050F9">
        <w:rPr>
          <w:rStyle w:val="Strong"/>
          <w:rFonts w:asciiTheme="minorBidi" w:hAnsiTheme="minorBidi" w:cs="Arial"/>
          <w:b w:val="0"/>
          <w:bCs w:val="0"/>
          <w:color w:val="000000"/>
          <w:sz w:val="28"/>
          <w:szCs w:val="28"/>
          <w:rtl/>
        </w:rPr>
        <w:t>﴿٤٨﴾‏</w:t>
      </w:r>
      <w:r w:rsidRPr="00F050F9">
        <w:rPr>
          <w:rStyle w:val="Strong"/>
          <w:rFonts w:asciiTheme="minorBidi" w:hAnsiTheme="minorBidi" w:cs="Arial" w:hint="cs"/>
          <w:b w:val="0"/>
          <w:bCs w:val="0"/>
          <w:color w:val="000000"/>
          <w:sz w:val="28"/>
          <w:szCs w:val="28"/>
          <w:rtl/>
        </w:rPr>
        <w:t xml:space="preserve"> (</w:t>
      </w:r>
      <w:r w:rsidR="004E5490" w:rsidRPr="004E5490">
        <w:rPr>
          <w:rStyle w:val="Strong"/>
          <w:rFonts w:asciiTheme="minorBidi" w:hAnsiTheme="minorBidi" w:cs="Arial"/>
          <w:b w:val="0"/>
          <w:bCs w:val="0"/>
          <w:color w:val="000000"/>
          <w:sz w:val="28"/>
          <w:szCs w:val="28"/>
          <w:rtl/>
        </w:rPr>
        <w:t>الذَّارِيَاتُ</w:t>
      </w:r>
      <w:r w:rsidRPr="00F050F9">
        <w:rPr>
          <w:rStyle w:val="Strong"/>
          <w:rFonts w:asciiTheme="minorBidi" w:hAnsiTheme="minorBidi" w:cs="Arial" w:hint="cs"/>
          <w:b w:val="0"/>
          <w:bCs w:val="0"/>
          <w:color w:val="000000"/>
          <w:sz w:val="28"/>
          <w:szCs w:val="28"/>
          <w:rtl/>
        </w:rPr>
        <w:t xml:space="preserve"> ، </w:t>
      </w:r>
      <w:r w:rsidRPr="00F050F9">
        <w:rPr>
          <w:rStyle w:val="Strong"/>
          <w:rFonts w:asciiTheme="minorBidi" w:hAnsiTheme="minorBidi" w:cs="Arial" w:hint="cs"/>
          <w:b w:val="0"/>
          <w:bCs w:val="0"/>
          <w:color w:val="000000"/>
          <w:rtl/>
        </w:rPr>
        <w:t>51: 47-48</w:t>
      </w:r>
      <w:r w:rsidRPr="00F050F9">
        <w:rPr>
          <w:rStyle w:val="Strong"/>
          <w:rFonts w:asciiTheme="minorBidi" w:hAnsiTheme="minorBidi" w:cs="Arial" w:hint="cs"/>
          <w:b w:val="0"/>
          <w:bCs w:val="0"/>
          <w:color w:val="000000"/>
          <w:sz w:val="28"/>
          <w:szCs w:val="28"/>
          <w:rtl/>
        </w:rPr>
        <w:t>).</w:t>
      </w:r>
    </w:p>
    <w:p w14:paraId="6E1DDF91" w14:textId="1A882B1E" w:rsidR="007D2835" w:rsidRDefault="007D2835" w:rsidP="007D2835">
      <w:pPr>
        <w:pStyle w:val="NormalWeb"/>
        <w:jc w:val="both"/>
        <w:rPr>
          <w:rStyle w:val="Strong"/>
          <w:rFonts w:asciiTheme="minorBidi" w:hAnsiTheme="minorBidi" w:cstheme="minorBidi"/>
          <w:b w:val="0"/>
          <w:bCs w:val="0"/>
          <w:color w:val="000000"/>
          <w:sz w:val="20"/>
          <w:szCs w:val="20"/>
        </w:rPr>
      </w:pPr>
      <w:r w:rsidRPr="00F050F9">
        <w:rPr>
          <w:rStyle w:val="Strong"/>
          <w:rFonts w:asciiTheme="minorBidi" w:hAnsiTheme="minorBidi" w:cstheme="minorBidi"/>
          <w:b w:val="0"/>
          <w:bCs w:val="0"/>
          <w:color w:val="000000"/>
          <w:sz w:val="20"/>
          <w:szCs w:val="20"/>
        </w:rPr>
        <w:t xml:space="preserve">And the heaven We constructed with strength, and indeed, We are expanding it. (47) And the Earth, We have spread it out, and </w:t>
      </w:r>
      <w:r w:rsidRPr="00F050F9">
        <w:rPr>
          <w:rStyle w:val="Strong"/>
          <w:rFonts w:asciiTheme="minorBidi" w:hAnsiTheme="minorBidi" w:cstheme="minorBidi"/>
          <w:color w:val="FF0000"/>
          <w:sz w:val="20"/>
          <w:szCs w:val="20"/>
        </w:rPr>
        <w:t>Praised is</w:t>
      </w:r>
      <w:r w:rsidR="006F2407">
        <w:rPr>
          <w:rStyle w:val="Strong"/>
          <w:rFonts w:asciiTheme="minorBidi" w:hAnsiTheme="minorBidi" w:cstheme="minorBidi"/>
          <w:color w:val="FF0000"/>
          <w:sz w:val="20"/>
          <w:szCs w:val="20"/>
        </w:rPr>
        <w:t xml:space="preserve"> the</w:t>
      </w:r>
      <w:r w:rsidRPr="00F050F9">
        <w:rPr>
          <w:rStyle w:val="Strong"/>
          <w:rFonts w:asciiTheme="minorBidi" w:hAnsiTheme="minorBidi" w:cstheme="minorBidi"/>
          <w:color w:val="FF0000"/>
          <w:sz w:val="20"/>
          <w:szCs w:val="20"/>
        </w:rPr>
        <w:t xml:space="preserve"> Best of the Preparers</w:t>
      </w:r>
      <w:r w:rsidRPr="00F050F9">
        <w:rPr>
          <w:rStyle w:val="Strong"/>
          <w:rFonts w:asciiTheme="minorBidi" w:hAnsiTheme="minorBidi" w:cstheme="minorBidi"/>
          <w:b w:val="0"/>
          <w:bCs w:val="0"/>
          <w:color w:val="000000"/>
          <w:sz w:val="20"/>
          <w:szCs w:val="20"/>
        </w:rPr>
        <w:t xml:space="preserve"> (48)</w:t>
      </w:r>
      <w:r w:rsidRPr="00F050F9">
        <w:rPr>
          <w:rStyle w:val="Strong"/>
          <w:rFonts w:asciiTheme="minorBidi" w:hAnsiTheme="minorBidi" w:cstheme="minorBidi" w:hint="cs"/>
          <w:b w:val="0"/>
          <w:bCs w:val="0"/>
          <w:color w:val="000000"/>
          <w:sz w:val="20"/>
          <w:szCs w:val="20"/>
          <w:rtl/>
        </w:rPr>
        <w:t xml:space="preserve"> </w:t>
      </w:r>
      <w:r w:rsidRPr="00F050F9">
        <w:rPr>
          <w:rStyle w:val="Strong"/>
          <w:rFonts w:asciiTheme="minorBidi" w:hAnsiTheme="minorBidi" w:cstheme="minorBidi"/>
          <w:b w:val="0"/>
          <w:bCs w:val="0"/>
          <w:color w:val="000000"/>
          <w:sz w:val="20"/>
          <w:szCs w:val="20"/>
        </w:rPr>
        <w:t>(Al-</w:t>
      </w:r>
      <w:r w:rsidRPr="004E2A4F">
        <w:rPr>
          <w:rStyle w:val="Strong"/>
          <w:rFonts w:asciiTheme="minorBidi" w:hAnsiTheme="minorBidi" w:cstheme="minorBidi"/>
          <w:b w:val="0"/>
          <w:bCs w:val="0"/>
          <w:color w:val="000000"/>
          <w:sz w:val="20"/>
          <w:szCs w:val="20"/>
          <w:u w:val="single"/>
        </w:rPr>
        <w:t>Dth</w:t>
      </w:r>
      <w:r w:rsidRPr="00F050F9">
        <w:rPr>
          <w:rStyle w:val="Strong"/>
          <w:rFonts w:asciiTheme="minorBidi" w:hAnsiTheme="minorBidi" w:cstheme="minorBidi"/>
          <w:b w:val="0"/>
          <w:bCs w:val="0"/>
          <w:color w:val="000000"/>
          <w:sz w:val="20"/>
          <w:szCs w:val="20"/>
        </w:rPr>
        <w:t>ariyat, 51: 48).</w:t>
      </w:r>
    </w:p>
    <w:p w14:paraId="6ED11429" w14:textId="36737826" w:rsidR="00F150D1" w:rsidRDefault="00F150D1" w:rsidP="00F150D1">
      <w:pPr>
        <w:pStyle w:val="NormalWeb"/>
        <w:jc w:val="both"/>
        <w:rPr>
          <w:rFonts w:asciiTheme="minorBidi" w:hAnsiTheme="minorBidi" w:cstheme="minorBidi"/>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“Allahumma, Anta</w:t>
      </w:r>
      <w:r w:rsidR="00214408">
        <w:rPr>
          <w:rStyle w:val="Strong"/>
          <w:rFonts w:asciiTheme="minorBidi" w:hAnsiTheme="minorBidi"/>
          <w:b w:val="0"/>
          <w:bCs w:val="0"/>
          <w:color w:val="000000"/>
          <w:sz w:val="20"/>
          <w:szCs w:val="20"/>
        </w:rPr>
        <w:t xml:space="preserve"> Ni’ma</w:t>
      </w:r>
      <w:r>
        <w:rPr>
          <w:rStyle w:val="Strong"/>
          <w:rFonts w:asciiTheme="minorBidi" w:hAnsiTheme="minorBidi"/>
          <w:b w:val="0"/>
          <w:bCs w:val="0"/>
          <w:color w:val="000000"/>
          <w:sz w:val="20"/>
          <w:szCs w:val="20"/>
        </w:rPr>
        <w:t xml:space="preserve"> </w:t>
      </w:r>
      <w:r>
        <w:rPr>
          <w:rStyle w:val="Strong"/>
          <w:rFonts w:asciiTheme="minorBidi" w:hAnsiTheme="minorBidi" w:cstheme="minorBidi"/>
          <w:b w:val="0"/>
          <w:bCs w:val="0"/>
          <w:color w:val="000000"/>
          <w:sz w:val="20"/>
          <w:szCs w:val="20"/>
        </w:rPr>
        <w:t>Al-</w:t>
      </w:r>
      <w:r w:rsidR="00214408">
        <w:rPr>
          <w:rStyle w:val="Strong"/>
          <w:rFonts w:asciiTheme="minorBidi" w:hAnsiTheme="minorBidi" w:cstheme="minorBidi"/>
          <w:b w:val="0"/>
          <w:bCs w:val="0"/>
          <w:color w:val="000000"/>
          <w:sz w:val="20"/>
          <w:szCs w:val="20"/>
        </w:rPr>
        <w:t>Mahidoon</w:t>
      </w:r>
      <w:r>
        <w:rPr>
          <w:rStyle w:val="Strong"/>
          <w:rFonts w:asciiTheme="minorBidi" w:hAnsiTheme="minorBidi" w:cstheme="minorBidi"/>
          <w:b w:val="0"/>
          <w:bCs w:val="0"/>
          <w:color w:val="000000"/>
          <w:sz w:val="20"/>
          <w:szCs w:val="20"/>
        </w:rPr>
        <w:t xml:space="preserve">”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 xml:space="preserve">the Best of the </w:t>
      </w:r>
      <w:r w:rsidR="00214408">
        <w:rPr>
          <w:rStyle w:val="Strong"/>
          <w:rFonts w:asciiTheme="minorBidi" w:hAnsiTheme="minorBidi" w:cstheme="minorBidi"/>
          <w:b w:val="0"/>
          <w:bCs w:val="0"/>
          <w:color w:val="000000"/>
          <w:sz w:val="20"/>
          <w:szCs w:val="20"/>
        </w:rPr>
        <w:t>Preparers</w:t>
      </w:r>
      <w:r>
        <w:rPr>
          <w:rStyle w:val="style3061"/>
          <w:rFonts w:asciiTheme="minorBidi" w:hAnsiTheme="minorBidi" w:cstheme="minorBidi"/>
          <w:color w:val="000000"/>
          <w:sz w:val="20"/>
          <w:szCs w:val="20"/>
        </w:rPr>
        <w:t>), to You belongs all thanks and praise</w:t>
      </w:r>
      <w:r w:rsidR="00214408">
        <w:rPr>
          <w:rStyle w:val="style3061"/>
          <w:rFonts w:asciiTheme="minorBidi" w:hAnsiTheme="minorBidi" w:cstheme="minorBidi"/>
          <w:color w:val="000000"/>
          <w:sz w:val="20"/>
          <w:szCs w:val="20"/>
        </w:rPr>
        <w:t xml:space="preserve"> for Your countless favors</w:t>
      </w:r>
      <w:r>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I am </w:t>
      </w:r>
      <w:r w:rsidR="003E0CB7">
        <w:rPr>
          <w:rStyle w:val="style3061"/>
          <w:rFonts w:asciiTheme="minorBidi" w:hAnsiTheme="minorBidi"/>
          <w:color w:val="000000"/>
          <w:sz w:val="20"/>
          <w:szCs w:val="20"/>
        </w:rPr>
        <w:t>thanking</w:t>
      </w:r>
      <w:r>
        <w:rPr>
          <w:rStyle w:val="style3061"/>
          <w:rFonts w:asciiTheme="minorBidi" w:hAnsiTheme="minorBidi"/>
          <w:color w:val="000000"/>
          <w:sz w:val="20"/>
          <w:szCs w:val="20"/>
        </w:rPr>
        <w:t xml:space="preserve"> You </w:t>
      </w:r>
      <w:r w:rsidR="003E0CB7">
        <w:rPr>
          <w:rStyle w:val="style3061"/>
          <w:rFonts w:asciiTheme="minorBidi" w:hAnsiTheme="minorBidi"/>
          <w:color w:val="000000"/>
          <w:sz w:val="20"/>
          <w:szCs w:val="20"/>
        </w:rPr>
        <w:t>like</w:t>
      </w:r>
      <w:r>
        <w:rPr>
          <w:rStyle w:val="style3061"/>
          <w:rFonts w:asciiTheme="minorBidi" w:hAnsiTheme="minorBidi"/>
          <w:color w:val="000000"/>
          <w:sz w:val="20"/>
          <w:szCs w:val="20"/>
        </w:rPr>
        <w:t xml:space="preserve"> what Your Messenger,</w:t>
      </w:r>
      <w:r w:rsidR="003E0CB7">
        <w:rPr>
          <w:rStyle w:val="style3061"/>
          <w:rFonts w:asciiTheme="minorBidi" w:hAnsiTheme="minorBidi"/>
          <w:color w:val="000000"/>
          <w:sz w:val="20"/>
          <w:szCs w:val="20"/>
        </w:rPr>
        <w:t xml:space="preserve"> Sulayman, peace be upon him</w:t>
      </w:r>
      <w:r>
        <w:rPr>
          <w:rStyle w:val="style3061"/>
          <w:rFonts w:asciiTheme="minorBidi" w:hAnsiTheme="minorBidi"/>
          <w:color w:val="000000"/>
          <w:sz w:val="20"/>
          <w:szCs w:val="20"/>
        </w:rPr>
        <w:t xml:space="preserve">, </w:t>
      </w:r>
      <w:r w:rsidR="003E0CB7">
        <w:rPr>
          <w:rStyle w:val="style3061"/>
          <w:rFonts w:asciiTheme="minorBidi" w:hAnsiTheme="minorBidi"/>
          <w:color w:val="000000"/>
          <w:sz w:val="20"/>
          <w:szCs w:val="20"/>
        </w:rPr>
        <w:t>did</w:t>
      </w:r>
      <w:r>
        <w:rPr>
          <w:rStyle w:val="style3061"/>
          <w:rFonts w:asciiTheme="minorBidi" w:hAnsiTheme="minorBidi"/>
          <w:color w:val="000000"/>
          <w:sz w:val="20"/>
          <w:szCs w:val="20"/>
        </w:rPr>
        <w:t xml:space="preserve">: </w:t>
      </w:r>
      <w:r w:rsidR="003E0CB7">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My Lord, enable me to be grateful for Your favor</w:t>
      </w:r>
      <w:r w:rsidR="00EE1E13">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 xml:space="preserve"> which You have bestowed upon me and upon my parents</w:t>
      </w:r>
      <w:r w:rsidR="00EE1E13">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 xml:space="preserve"> and to do righteousness of which You approve. And admit me by Your mercy into </w:t>
      </w:r>
      <w:r w:rsidR="008413EF">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the ranks of</w:t>
      </w:r>
      <w:r w:rsidR="008413EF">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 xml:space="preserve"> Your righteous </w:t>
      </w:r>
      <w:r w:rsidR="008413EF">
        <w:rPr>
          <w:rStyle w:val="style3061"/>
          <w:rFonts w:asciiTheme="minorBidi" w:hAnsiTheme="minorBidi"/>
          <w:color w:val="000000"/>
          <w:sz w:val="20"/>
          <w:szCs w:val="20"/>
        </w:rPr>
        <w:t>worshippers</w:t>
      </w:r>
      <w:r w:rsidR="00EE1E13">
        <w:rPr>
          <w:rStyle w:val="style3061"/>
          <w:rFonts w:asciiTheme="minorBidi" w:hAnsiTheme="minorBidi"/>
          <w:color w:val="000000"/>
          <w:sz w:val="20"/>
          <w:szCs w:val="20"/>
        </w:rPr>
        <w:t>” Al-Naml, 27: 19).</w:t>
      </w:r>
    </w:p>
    <w:p w14:paraId="74EACD40" w14:textId="68A66B54" w:rsidR="00F150D1" w:rsidRPr="00F050F9" w:rsidRDefault="00F150D1" w:rsidP="003B6CDA">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w:t>
      </w:r>
      <w:r w:rsidR="00EE1E13">
        <w:rPr>
          <w:rStyle w:val="Strong"/>
          <w:rFonts w:asciiTheme="minorBidi" w:hAnsiTheme="minorBidi" w:cstheme="minorBidi"/>
          <w:b w:val="0"/>
          <w:bCs w:val="0"/>
          <w:color w:val="000000"/>
          <w:sz w:val="20"/>
          <w:szCs w:val="20"/>
        </w:rPr>
        <w:t>p</w:t>
      </w:r>
      <w:r>
        <w:rPr>
          <w:rStyle w:val="Strong"/>
          <w:rFonts w:asciiTheme="minorBidi" w:hAnsiTheme="minorBidi" w:cstheme="minorBidi"/>
          <w:b w:val="0"/>
          <w:bCs w:val="0"/>
          <w:color w:val="000000"/>
          <w:sz w:val="20"/>
          <w:szCs w:val="20"/>
        </w:rPr>
        <w:t>ound</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 xml:space="preserve">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Ni’ma Al-</w:t>
      </w:r>
      <w:r w:rsidR="00CB232D">
        <w:rPr>
          <w:rStyle w:val="style3061"/>
          <w:rFonts w:asciiTheme="minorBidi" w:hAnsiTheme="minorBidi" w:cstheme="minorBidi"/>
          <w:color w:val="000000"/>
          <w:sz w:val="20"/>
          <w:szCs w:val="20"/>
        </w:rPr>
        <w:t>Mahid</w:t>
      </w:r>
      <w:r>
        <w:rPr>
          <w:rStyle w:val="style3061"/>
          <w:rFonts w:asciiTheme="minorBidi" w:hAnsiTheme="minorBidi" w:cstheme="minorBidi"/>
          <w:color w:val="000000"/>
          <w:sz w:val="20"/>
          <w:szCs w:val="20"/>
        </w:rPr>
        <w:t>oon,</w:t>
      </w:r>
      <w:r w:rsidRPr="00AF1FA6">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His. He is the One Who </w:t>
      </w:r>
      <w:r w:rsidR="00B34AD5">
        <w:rPr>
          <w:rFonts w:asciiTheme="minorBidi" w:hAnsiTheme="minorBidi" w:cstheme="minorBidi"/>
          <w:color w:val="000000"/>
          <w:sz w:val="20"/>
          <w:szCs w:val="20"/>
        </w:rPr>
        <w:t xml:space="preserve">has </w:t>
      </w:r>
      <w:r w:rsidR="004144A9">
        <w:rPr>
          <w:rStyle w:val="style3061"/>
          <w:rFonts w:asciiTheme="minorBidi" w:hAnsiTheme="minorBidi" w:cstheme="minorBidi"/>
          <w:color w:val="000000"/>
          <w:sz w:val="20"/>
          <w:szCs w:val="20"/>
        </w:rPr>
        <w:t>prepar</w:t>
      </w:r>
      <w:r w:rsidR="003B6CDA">
        <w:rPr>
          <w:rStyle w:val="style3061"/>
          <w:rFonts w:asciiTheme="minorBidi" w:hAnsiTheme="minorBidi" w:cstheme="minorBidi"/>
          <w:color w:val="000000"/>
          <w:sz w:val="20"/>
          <w:szCs w:val="20"/>
        </w:rPr>
        <w:t>ed</w:t>
      </w:r>
      <w:r w:rsidR="004144A9">
        <w:rPr>
          <w:rStyle w:val="style3061"/>
          <w:rFonts w:asciiTheme="minorBidi" w:hAnsiTheme="minorBidi" w:cstheme="minorBidi"/>
          <w:color w:val="000000"/>
          <w:sz w:val="20"/>
          <w:szCs w:val="20"/>
        </w:rPr>
        <w:t xml:space="preserve"> the Earth, to be a convenient place for humans to settle, grow, and prosper on it.</w:t>
      </w:r>
      <w:r w:rsidR="003B6CDA">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Further, this compound Good Name of Allah should not be divided or changed, as it was mentioned and emphasized before. Thus, Allah, praise to Him, should not be referred to as “Ni’ma” or “Al-</w:t>
      </w:r>
      <w:r w:rsidR="004144A9">
        <w:rPr>
          <w:rStyle w:val="Strong"/>
          <w:rFonts w:asciiTheme="minorBidi" w:hAnsiTheme="minorBidi" w:cstheme="minorBidi"/>
          <w:b w:val="0"/>
          <w:bCs w:val="0"/>
          <w:color w:val="000000"/>
          <w:sz w:val="20"/>
          <w:szCs w:val="20"/>
        </w:rPr>
        <w:t>Mahid</w:t>
      </w:r>
      <w:r>
        <w:rPr>
          <w:rStyle w:val="Strong"/>
          <w:rFonts w:asciiTheme="minorBidi" w:hAnsiTheme="minorBidi" w:cstheme="minorBidi"/>
          <w:b w:val="0"/>
          <w:bCs w:val="0"/>
          <w:color w:val="000000"/>
          <w:sz w:val="20"/>
          <w:szCs w:val="20"/>
        </w:rPr>
        <w:t>oon,” separately.</w:t>
      </w:r>
    </w:p>
    <w:p w14:paraId="4561D8E6" w14:textId="4CA73C89" w:rsidR="00A4725C" w:rsidRDefault="00A4725C" w:rsidP="00AF55B0">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w:t>
      </w:r>
      <w:r w:rsidR="00AF55B0">
        <w:rPr>
          <w:rStyle w:val="Strong"/>
          <w:rFonts w:asciiTheme="minorBidi" w:hAnsiTheme="minorBidi" w:cstheme="minorBidi"/>
          <w:b w:val="0"/>
          <w:bCs w:val="0"/>
          <w:color w:val="000000"/>
          <w:sz w:val="20"/>
          <w:szCs w:val="20"/>
        </w:rPr>
        <w:t>giving praise to Allah</w:t>
      </w:r>
      <w:r w:rsidR="000211D4">
        <w:rPr>
          <w:rStyle w:val="Strong"/>
          <w:rFonts w:asciiTheme="minorBidi" w:hAnsiTheme="minorBidi" w:cstheme="minorBidi"/>
          <w:b w:val="0"/>
          <w:bCs w:val="0"/>
          <w:color w:val="000000"/>
          <w:sz w:val="20"/>
          <w:szCs w:val="20"/>
        </w:rPr>
        <w:t xml:space="preserve"> and be thankful to Him</w:t>
      </w:r>
      <w:r w:rsidR="00AF55B0">
        <w:rPr>
          <w:rStyle w:val="Strong"/>
          <w:rFonts w:asciiTheme="minorBidi" w:hAnsiTheme="minorBidi" w:cstheme="minorBidi"/>
          <w:b w:val="0"/>
          <w:bCs w:val="0"/>
          <w:color w:val="000000"/>
          <w:sz w:val="20"/>
          <w:szCs w:val="20"/>
        </w:rPr>
        <w:t xml:space="preserve">, for His countless favors. Believers </w:t>
      </w:r>
      <w:r w:rsidR="009C7B84">
        <w:rPr>
          <w:rStyle w:val="Strong"/>
          <w:rFonts w:asciiTheme="minorBidi" w:hAnsiTheme="minorBidi" w:cstheme="minorBidi"/>
          <w:b w:val="0"/>
          <w:bCs w:val="0"/>
          <w:color w:val="000000"/>
          <w:sz w:val="20"/>
          <w:szCs w:val="20"/>
        </w:rPr>
        <w:t xml:space="preserve">should also be grateful and thankful for their parents and whoever benefits or assists them. </w:t>
      </w:r>
    </w:p>
    <w:p w14:paraId="3E816835" w14:textId="1C215A90" w:rsidR="00AD3371" w:rsidRPr="00422692" w:rsidRDefault="00AD3371" w:rsidP="007D2835">
      <w:pPr>
        <w:pStyle w:val="NormalWeb"/>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E02549">
        <w:rPr>
          <w:rStyle w:val="Strong"/>
          <w:rFonts w:asciiTheme="minorBidi" w:hAnsiTheme="minorBidi" w:cstheme="minorBidi" w:hint="cs"/>
          <w:color w:val="000000"/>
          <w:sz w:val="20"/>
          <w:szCs w:val="20"/>
          <w:rtl/>
        </w:rPr>
        <w:t>1</w:t>
      </w:r>
      <w:r w:rsidR="0023122C">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Al-Awwal</w:t>
      </w:r>
      <w:r w:rsidRPr="00422692">
        <w:rPr>
          <w:rStyle w:val="Strong"/>
          <w:rFonts w:asciiTheme="minorBidi" w:hAnsiTheme="minorBidi" w:cstheme="minorBidi"/>
          <w:color w:val="000000"/>
          <w:sz w:val="20"/>
          <w:szCs w:val="20"/>
        </w:rPr>
        <w:t xml:space="preserve">: The First     </w:t>
      </w:r>
      <w:r w:rsidRPr="0059037E">
        <w:rPr>
          <w:rStyle w:val="style3731"/>
          <w:rFonts w:asciiTheme="minorBidi" w:hAnsiTheme="minorBidi" w:cstheme="minorBidi"/>
          <w:b/>
          <w:bCs/>
          <w:sz w:val="28"/>
          <w:szCs w:val="28"/>
          <w:rtl/>
        </w:rPr>
        <w:t>الْأَوَّلُ</w:t>
      </w:r>
    </w:p>
    <w:p w14:paraId="05878C5A" w14:textId="5BAB0B6F" w:rsidR="00AD3371" w:rsidRPr="00422692" w:rsidRDefault="00AD3371" w:rsidP="00F81269">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"Al-Awwal" </w:t>
      </w:r>
      <w:r w:rsidR="0068465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First</w:t>
      </w:r>
      <w:r w:rsidR="0068465B">
        <w:rPr>
          <w:rStyle w:val="style3061"/>
          <w:rFonts w:asciiTheme="minorBidi" w:hAnsiTheme="minorBidi" w:cstheme="minorBidi"/>
          <w:color w:val="000000"/>
          <w:sz w:val="20"/>
          <w:szCs w:val="20"/>
        </w:rPr>
        <w:t>)</w:t>
      </w:r>
      <w:r w:rsidR="00E75712">
        <w:rPr>
          <w:rStyle w:val="style3061"/>
          <w:rFonts w:asciiTheme="minorBidi" w:hAnsiTheme="minorBidi" w:cstheme="minorBidi"/>
          <w:color w:val="000000"/>
          <w:sz w:val="20"/>
          <w:szCs w:val="20"/>
        </w:rPr>
        <w:t xml:space="preserve"> is an adjectival name, derived from the verb </w:t>
      </w:r>
      <w:r w:rsidR="005F5B7B">
        <w:rPr>
          <w:rStyle w:val="style3061"/>
          <w:rFonts w:asciiTheme="minorBidi" w:hAnsiTheme="minorBidi" w:cstheme="minorBidi"/>
          <w:color w:val="000000"/>
          <w:sz w:val="20"/>
          <w:szCs w:val="20"/>
        </w:rPr>
        <w:t xml:space="preserve">“awila,” which means to </w:t>
      </w:r>
      <w:r w:rsidR="00D71B86">
        <w:rPr>
          <w:rStyle w:val="style3061"/>
          <w:rFonts w:asciiTheme="minorBidi" w:hAnsiTheme="minorBidi" w:cstheme="minorBidi"/>
          <w:color w:val="000000"/>
          <w:sz w:val="20"/>
          <w:szCs w:val="20"/>
        </w:rPr>
        <w:t xml:space="preserve">be first in existence. It is also a derivative of the verb “aala,” which means that </w:t>
      </w:r>
      <w:r w:rsidR="00A86C21">
        <w:rPr>
          <w:rStyle w:val="style3061"/>
          <w:rFonts w:asciiTheme="minorBidi" w:hAnsiTheme="minorBidi" w:cstheme="minorBidi"/>
          <w:color w:val="000000"/>
          <w:sz w:val="20"/>
          <w:szCs w:val="20"/>
        </w:rPr>
        <w:t>it</w:t>
      </w:r>
      <w:r w:rsidR="00D71B86">
        <w:rPr>
          <w:rStyle w:val="style3061"/>
          <w:rFonts w:asciiTheme="minorBidi" w:hAnsiTheme="minorBidi" w:cstheme="minorBidi"/>
          <w:color w:val="000000"/>
          <w:sz w:val="20"/>
          <w:szCs w:val="20"/>
        </w:rPr>
        <w:t xml:space="preserve"> is the point of reference to which others go back to. An example is that all numbers go back to number</w:t>
      </w:r>
      <w:r w:rsidR="00535113">
        <w:rPr>
          <w:rStyle w:val="style3061"/>
          <w:rFonts w:asciiTheme="minorBidi" w:hAnsiTheme="minorBidi" w:cstheme="minorBidi"/>
          <w:color w:val="000000"/>
          <w:sz w:val="20"/>
          <w:szCs w:val="20"/>
        </w:rPr>
        <w:t xml:space="preserve"> one</w:t>
      </w:r>
      <w:r w:rsidR="00D71B86">
        <w:rPr>
          <w:rStyle w:val="style3061"/>
          <w:rFonts w:asciiTheme="minorBidi" w:hAnsiTheme="minorBidi" w:cstheme="minorBidi"/>
          <w:color w:val="000000"/>
          <w:sz w:val="20"/>
          <w:szCs w:val="20"/>
        </w:rPr>
        <w:t xml:space="preserve">, </w:t>
      </w:r>
      <w:r w:rsidR="00535113">
        <w:rPr>
          <w:rStyle w:val="style3061"/>
          <w:rFonts w:asciiTheme="minorBidi" w:hAnsiTheme="minorBidi" w:cstheme="minorBidi"/>
          <w:color w:val="000000"/>
          <w:sz w:val="20"/>
          <w:szCs w:val="20"/>
        </w:rPr>
        <w:t>because it is the first number, as Al-Qur</w:t>
      </w:r>
      <w:r w:rsidR="00535113" w:rsidRPr="00B16DD5">
        <w:rPr>
          <w:rStyle w:val="style3061"/>
          <w:rFonts w:asciiTheme="minorBidi" w:hAnsiTheme="minorBidi" w:cstheme="minorBidi"/>
          <w:color w:val="000000"/>
          <w:sz w:val="20"/>
          <w:szCs w:val="20"/>
          <w:u w:val="single"/>
        </w:rPr>
        <w:t>t</w:t>
      </w:r>
      <w:r w:rsidR="00535113">
        <w:rPr>
          <w:rStyle w:val="style3061"/>
          <w:rFonts w:asciiTheme="minorBidi" w:hAnsiTheme="minorBidi" w:cstheme="minorBidi"/>
          <w:color w:val="000000"/>
          <w:sz w:val="20"/>
          <w:szCs w:val="20"/>
        </w:rPr>
        <w:t>ubi quoted Al-Iqleeshy.</w:t>
      </w:r>
      <w:r w:rsidR="00D71B86">
        <w:rPr>
          <w:rStyle w:val="style3061"/>
          <w:rFonts w:asciiTheme="minorBidi" w:hAnsiTheme="minorBidi" w:cstheme="minorBidi"/>
          <w:color w:val="000000"/>
          <w:sz w:val="20"/>
          <w:szCs w:val="20"/>
        </w:rPr>
        <w:t xml:space="preserve"> </w:t>
      </w:r>
    </w:p>
    <w:p w14:paraId="40CD309C" w14:textId="3A5A0D0B" w:rsidR="001F566C" w:rsidRDefault="00F81269" w:rsidP="00B15CB2">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 xml:space="preserve">As a Good Name of Allah, </w:t>
      </w:r>
      <w:r w:rsidR="00A83AA6" w:rsidRPr="00422692">
        <w:rPr>
          <w:rStyle w:val="style3061"/>
          <w:rFonts w:asciiTheme="minorBidi" w:hAnsiTheme="minorBidi" w:cstheme="minorBidi"/>
          <w:color w:val="000000"/>
          <w:sz w:val="20"/>
          <w:szCs w:val="20"/>
        </w:rPr>
        <w:t xml:space="preserve">"Al-Awwal" </w:t>
      </w:r>
      <w:r>
        <w:rPr>
          <w:rStyle w:val="style3061"/>
          <w:rFonts w:asciiTheme="minorBidi" w:hAnsiTheme="minorBidi" w:cs="Arial"/>
          <w:color w:val="000000"/>
          <w:sz w:val="20"/>
          <w:szCs w:val="20"/>
        </w:rPr>
        <w:t xml:space="preserve">means that He, praise to Him, </w:t>
      </w:r>
      <w:r w:rsidR="00A83AA6">
        <w:rPr>
          <w:rStyle w:val="style3061"/>
          <w:rFonts w:asciiTheme="minorBidi" w:hAnsiTheme="minorBidi" w:cs="Arial"/>
          <w:color w:val="000000"/>
          <w:sz w:val="20"/>
          <w:szCs w:val="20"/>
        </w:rPr>
        <w:t>was</w:t>
      </w:r>
      <w:r>
        <w:rPr>
          <w:rStyle w:val="style3061"/>
          <w:rFonts w:asciiTheme="minorBidi" w:hAnsiTheme="minorBidi" w:cstheme="minorBidi"/>
          <w:color w:val="000000"/>
          <w:sz w:val="20"/>
          <w:szCs w:val="20"/>
        </w:rPr>
        <w:t xml:space="preserve"> </w:t>
      </w:r>
      <w:r w:rsidRPr="00A86C21">
        <w:rPr>
          <w:rStyle w:val="style3061"/>
          <w:rFonts w:asciiTheme="minorBidi" w:hAnsiTheme="minorBidi" w:cstheme="minorBidi"/>
          <w:b/>
          <w:bCs/>
          <w:color w:val="FF0000"/>
          <w:sz w:val="20"/>
          <w:szCs w:val="20"/>
        </w:rPr>
        <w:t>the First</w:t>
      </w:r>
      <w:r w:rsidRPr="00422692">
        <w:rPr>
          <w:rStyle w:val="style3061"/>
          <w:rFonts w:asciiTheme="minorBidi" w:hAnsiTheme="minorBidi" w:cstheme="minorBidi"/>
          <w:color w:val="000000"/>
          <w:sz w:val="20"/>
          <w:szCs w:val="20"/>
        </w:rPr>
        <w:t xml:space="preserve"> in existence</w:t>
      </w:r>
      <w:r w:rsidR="00A83AA6">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A83AA6">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othing was before Him</w:t>
      </w:r>
      <w:r w:rsidR="00A83AA6">
        <w:rPr>
          <w:rStyle w:val="style3061"/>
          <w:rFonts w:asciiTheme="minorBidi" w:hAnsiTheme="minorBidi" w:cstheme="minorBidi"/>
          <w:color w:val="000000"/>
          <w:sz w:val="20"/>
          <w:szCs w:val="20"/>
        </w:rPr>
        <w:t xml:space="preserve">, and His Throne </w:t>
      </w:r>
      <w:r w:rsidR="00E75712">
        <w:rPr>
          <w:rStyle w:val="style3061"/>
          <w:rFonts w:asciiTheme="minorBidi" w:hAnsiTheme="minorBidi" w:cstheme="minorBidi"/>
          <w:color w:val="000000"/>
          <w:sz w:val="20"/>
          <w:szCs w:val="20"/>
        </w:rPr>
        <w:t>had been</w:t>
      </w:r>
      <w:r w:rsidR="00A83AA6">
        <w:rPr>
          <w:rStyle w:val="style3061"/>
          <w:rFonts w:asciiTheme="minorBidi" w:hAnsiTheme="minorBidi" w:cstheme="minorBidi"/>
          <w:color w:val="000000"/>
          <w:sz w:val="20"/>
          <w:szCs w:val="20"/>
        </w:rPr>
        <w:t xml:space="preserve"> </w:t>
      </w:r>
      <w:r w:rsidR="004577AF">
        <w:rPr>
          <w:rStyle w:val="style3061"/>
          <w:rFonts w:asciiTheme="minorBidi" w:hAnsiTheme="minorBidi" w:cstheme="minorBidi"/>
          <w:color w:val="000000"/>
          <w:sz w:val="20"/>
          <w:szCs w:val="20"/>
        </w:rPr>
        <w:t>upon</w:t>
      </w:r>
      <w:r w:rsidR="00A83AA6">
        <w:rPr>
          <w:rStyle w:val="style3061"/>
          <w:rFonts w:asciiTheme="minorBidi" w:hAnsiTheme="minorBidi" w:cstheme="minorBidi"/>
          <w:color w:val="000000"/>
          <w:sz w:val="20"/>
          <w:szCs w:val="20"/>
        </w:rPr>
        <w:t xml:space="preserve"> water before He created the heavens and the Earth, as He told us in His Holy Book: </w:t>
      </w:r>
      <w:r w:rsidR="0058187B">
        <w:rPr>
          <w:rStyle w:val="style3061"/>
          <w:rFonts w:asciiTheme="minorBidi" w:hAnsiTheme="minorBidi" w:cstheme="minorBidi"/>
          <w:color w:val="000000"/>
          <w:sz w:val="20"/>
          <w:szCs w:val="20"/>
        </w:rPr>
        <w:t>“</w:t>
      </w:r>
      <w:r w:rsidR="0058187B" w:rsidRPr="0058187B">
        <w:rPr>
          <w:rStyle w:val="style3061"/>
          <w:rFonts w:asciiTheme="minorBidi" w:hAnsiTheme="minorBidi" w:cstheme="minorBidi"/>
          <w:color w:val="000000"/>
          <w:sz w:val="20"/>
          <w:szCs w:val="20"/>
        </w:rPr>
        <w:t xml:space="preserve">And it is He who created the heavens and the </w:t>
      </w:r>
      <w:r w:rsidR="004577AF">
        <w:rPr>
          <w:rStyle w:val="style3061"/>
          <w:rFonts w:asciiTheme="minorBidi" w:hAnsiTheme="minorBidi" w:cstheme="minorBidi"/>
          <w:color w:val="000000"/>
          <w:sz w:val="20"/>
          <w:szCs w:val="20"/>
        </w:rPr>
        <w:t>E</w:t>
      </w:r>
      <w:r w:rsidR="0058187B" w:rsidRPr="0058187B">
        <w:rPr>
          <w:rStyle w:val="style3061"/>
          <w:rFonts w:asciiTheme="minorBidi" w:hAnsiTheme="minorBidi" w:cstheme="minorBidi"/>
          <w:color w:val="000000"/>
          <w:sz w:val="20"/>
          <w:szCs w:val="20"/>
        </w:rPr>
        <w:t>arth in six days</w:t>
      </w:r>
      <w:r w:rsidR="004577AF">
        <w:rPr>
          <w:rStyle w:val="style3061"/>
          <w:rFonts w:asciiTheme="minorBidi" w:hAnsiTheme="minorBidi" w:cstheme="minorBidi"/>
          <w:color w:val="000000"/>
          <w:sz w:val="20"/>
          <w:szCs w:val="20"/>
        </w:rPr>
        <w:t>,</w:t>
      </w:r>
      <w:r w:rsidR="0058187B" w:rsidRPr="0058187B">
        <w:rPr>
          <w:rStyle w:val="style3061"/>
          <w:rFonts w:asciiTheme="minorBidi" w:hAnsiTheme="minorBidi" w:cstheme="minorBidi"/>
          <w:color w:val="000000"/>
          <w:sz w:val="20"/>
          <w:szCs w:val="20"/>
        </w:rPr>
        <w:t xml:space="preserve"> and His Throne had been upon water</w:t>
      </w:r>
      <w:r w:rsidR="0058187B">
        <w:rPr>
          <w:rStyle w:val="style3061"/>
          <w:rFonts w:asciiTheme="minorBidi" w:hAnsiTheme="minorBidi" w:cstheme="minorBidi"/>
          <w:color w:val="000000"/>
          <w:sz w:val="20"/>
          <w:szCs w:val="20"/>
        </w:rPr>
        <w:t>” (Hood, 11: 7).</w:t>
      </w:r>
      <w:r w:rsidR="004577AF">
        <w:rPr>
          <w:rStyle w:val="style3061"/>
          <w:rFonts w:asciiTheme="minorBidi" w:hAnsiTheme="minorBidi" w:cstheme="minorBidi"/>
          <w:color w:val="000000"/>
          <w:sz w:val="20"/>
          <w:szCs w:val="20"/>
        </w:rPr>
        <w:t xml:space="preserve"> However, the best human explanation for the meaning of </w:t>
      </w:r>
      <w:r w:rsidR="004577AF" w:rsidRPr="00422692">
        <w:rPr>
          <w:rStyle w:val="style3061"/>
          <w:rFonts w:asciiTheme="minorBidi" w:hAnsiTheme="minorBidi" w:cstheme="minorBidi"/>
          <w:color w:val="000000"/>
          <w:sz w:val="20"/>
          <w:szCs w:val="20"/>
        </w:rPr>
        <w:t>"Al-Awwal"</w:t>
      </w:r>
      <w:r w:rsidR="004577AF">
        <w:rPr>
          <w:rStyle w:val="style3061"/>
          <w:rFonts w:asciiTheme="minorBidi" w:hAnsiTheme="minorBidi" w:cstheme="minorBidi"/>
          <w:color w:val="000000"/>
          <w:sz w:val="20"/>
          <w:szCs w:val="20"/>
        </w:rPr>
        <w:t xml:space="preserve"> was that which the Messenger of Allah, pbbuh, provided, when he said, in supplication to his Lord: “You are the First, </w:t>
      </w:r>
      <w:r w:rsidR="00B15CB2">
        <w:rPr>
          <w:rStyle w:val="style3061"/>
          <w:rFonts w:asciiTheme="minorBidi" w:hAnsiTheme="minorBidi" w:cstheme="minorBidi"/>
          <w:color w:val="000000"/>
          <w:sz w:val="20"/>
          <w:szCs w:val="20"/>
        </w:rPr>
        <w:t xml:space="preserve">and </w:t>
      </w:r>
      <w:r w:rsidR="004577AF">
        <w:rPr>
          <w:rStyle w:val="style3061"/>
          <w:rFonts w:asciiTheme="minorBidi" w:hAnsiTheme="minorBidi" w:cstheme="minorBidi"/>
          <w:color w:val="000000"/>
          <w:sz w:val="20"/>
          <w:szCs w:val="20"/>
        </w:rPr>
        <w:t>nothing was before You.”</w:t>
      </w:r>
      <w:r w:rsidR="00B15CB2">
        <w:rPr>
          <w:rStyle w:val="style3061"/>
          <w:rFonts w:asciiTheme="minorBidi" w:hAnsiTheme="minorBidi" w:cstheme="minorBidi"/>
          <w:color w:val="000000"/>
          <w:sz w:val="20"/>
          <w:szCs w:val="20"/>
        </w:rPr>
        <w:t xml:space="preserve"> </w:t>
      </w:r>
      <w:r w:rsidR="001F566C" w:rsidRPr="00053A04">
        <w:rPr>
          <w:rStyle w:val="EndnoteReference"/>
          <w:rFonts w:asciiTheme="minorBidi" w:hAnsiTheme="minorBidi" w:cs="Arial"/>
          <w:color w:val="0070C0"/>
          <w:sz w:val="32"/>
          <w:szCs w:val="32"/>
          <w:rtl/>
        </w:rPr>
        <w:endnoteReference w:id="143"/>
      </w:r>
      <w:r w:rsidR="00B16DD5">
        <w:rPr>
          <w:rStyle w:val="style3061"/>
          <w:rFonts w:asciiTheme="minorBidi" w:hAnsiTheme="minorBidi" w:cstheme="minorBidi"/>
          <w:color w:val="000000"/>
          <w:sz w:val="20"/>
          <w:szCs w:val="20"/>
        </w:rPr>
        <w:t xml:space="preserve">  </w:t>
      </w:r>
    </w:p>
    <w:p w14:paraId="2BB33BAF" w14:textId="591FB6AB" w:rsidR="00B16DD5" w:rsidRDefault="001F4534" w:rsidP="007B6FD5">
      <w:pPr>
        <w:pStyle w:val="NormalWeb"/>
        <w:jc w:val="both"/>
        <w:rPr>
          <w:rStyle w:val="Strong"/>
          <w:rFonts w:asciiTheme="minorBidi" w:hAnsiTheme="minorBidi" w:cs="Arial"/>
          <w:b w:val="0"/>
          <w:bCs w:val="0"/>
          <w:color w:val="000000"/>
          <w:sz w:val="28"/>
          <w:szCs w:val="28"/>
        </w:rPr>
      </w:pPr>
      <w:r>
        <w:rPr>
          <w:rStyle w:val="style3061"/>
          <w:rFonts w:asciiTheme="minorBidi" w:hAnsiTheme="minorBidi" w:cstheme="minorBidi"/>
          <w:color w:val="000000"/>
          <w:sz w:val="20"/>
          <w:szCs w:val="20"/>
        </w:rPr>
        <w:t xml:space="preserve">In his interpretation of the meaning of this Good Name of Allah, </w:t>
      </w:r>
      <w:r w:rsidR="004C47AE">
        <w:rPr>
          <w:rStyle w:val="style3061"/>
          <w:rFonts w:asciiTheme="minorBidi" w:hAnsiTheme="minorBidi" w:cstheme="minorBidi"/>
          <w:color w:val="000000"/>
          <w:sz w:val="20"/>
          <w:szCs w:val="20"/>
        </w:rPr>
        <w:t xml:space="preserve">Al-Qurtubi explained </w:t>
      </w:r>
      <w:r w:rsidR="004C47AE" w:rsidRPr="00422692">
        <w:rPr>
          <w:rStyle w:val="style3061"/>
          <w:rFonts w:asciiTheme="minorBidi" w:hAnsiTheme="minorBidi" w:cstheme="minorBidi"/>
          <w:color w:val="000000"/>
          <w:sz w:val="20"/>
          <w:szCs w:val="20"/>
        </w:rPr>
        <w:t xml:space="preserve">"Al-Awwal" </w:t>
      </w:r>
      <w:r w:rsidR="004C47AE">
        <w:rPr>
          <w:rStyle w:val="style3061"/>
          <w:rFonts w:asciiTheme="minorBidi" w:hAnsiTheme="minorBidi" w:cstheme="minorBidi"/>
          <w:color w:val="000000"/>
          <w:sz w:val="20"/>
          <w:szCs w:val="20"/>
        </w:rPr>
        <w:t>(</w:t>
      </w:r>
      <w:r w:rsidR="004C47AE" w:rsidRPr="00422692">
        <w:rPr>
          <w:rStyle w:val="style3061"/>
          <w:rFonts w:asciiTheme="minorBidi" w:hAnsiTheme="minorBidi" w:cstheme="minorBidi"/>
          <w:color w:val="000000"/>
          <w:sz w:val="20"/>
          <w:szCs w:val="20"/>
        </w:rPr>
        <w:t>The First</w:t>
      </w:r>
      <w:r w:rsidR="004C47AE">
        <w:rPr>
          <w:rStyle w:val="style3061"/>
          <w:rFonts w:asciiTheme="minorBidi" w:hAnsiTheme="minorBidi" w:cstheme="minorBidi"/>
          <w:color w:val="000000"/>
          <w:sz w:val="20"/>
          <w:szCs w:val="20"/>
        </w:rPr>
        <w:t>) to mean that He was before everything, without a point of beginning</w:t>
      </w:r>
      <w:r w:rsidR="007B6FD5">
        <w:rPr>
          <w:rStyle w:val="style3061"/>
          <w:rFonts w:asciiTheme="minorBidi" w:hAnsiTheme="minorBidi" w:cstheme="minorBidi"/>
          <w:color w:val="000000"/>
          <w:sz w:val="20"/>
          <w:szCs w:val="20"/>
        </w:rPr>
        <w:t>.</w:t>
      </w:r>
      <w:r w:rsidR="004C47AE">
        <w:rPr>
          <w:rStyle w:val="style3061"/>
          <w:rFonts w:asciiTheme="minorBidi" w:hAnsiTheme="minorBidi" w:cstheme="minorBidi"/>
          <w:color w:val="000000"/>
          <w:sz w:val="20"/>
          <w:szCs w:val="20"/>
        </w:rPr>
        <w:t xml:space="preserve"> He was while nothing was in existence except Him</w:t>
      </w:r>
      <w:r w:rsidR="007B6FD5">
        <w:rPr>
          <w:rStyle w:val="style3061"/>
          <w:rFonts w:asciiTheme="minorBidi" w:hAnsiTheme="minorBidi" w:cstheme="minorBidi"/>
          <w:color w:val="000000"/>
          <w:sz w:val="20"/>
          <w:szCs w:val="20"/>
        </w:rPr>
        <w:t>. Ibn Katheer agreed saying that He, praise to Him, was before everything, without a beginning. He was, while nothing else was in existence, other than Him.</w:t>
      </w:r>
    </w:p>
    <w:p w14:paraId="4A4C89E3" w14:textId="65DC30B7" w:rsidR="00A02C5E" w:rsidRDefault="007C0D6F" w:rsidP="00784058">
      <w:pPr>
        <w:pStyle w:val="NormalWeb"/>
        <w:jc w:val="both"/>
        <w:rPr>
          <w:rStyle w:val="style3061"/>
          <w:rFonts w:asciiTheme="minorBidi" w:hAnsiTheme="minorBidi" w:cs="Arial"/>
          <w:color w:val="000000" w:themeColor="text1"/>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68465B">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68465B">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Pr>
          <w:rStyle w:val="style3061"/>
          <w:rFonts w:asciiTheme="minorBidi" w:hAnsiTheme="minorBidi" w:cstheme="minorBidi"/>
          <w:color w:val="000000"/>
          <w:sz w:val="20"/>
          <w:szCs w:val="20"/>
        </w:rPr>
        <w:t xml:space="preserve">together with three other Good Names of </w:t>
      </w:r>
      <w:r w:rsidR="00B07145">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 in one verse, which mentions that He, praise to Him is “</w:t>
      </w:r>
      <w:r w:rsidRPr="0068465B">
        <w:rPr>
          <w:rStyle w:val="style3061"/>
          <w:rFonts w:asciiTheme="minorBidi" w:hAnsiTheme="minorBidi" w:cstheme="minorBidi"/>
          <w:b/>
          <w:bCs/>
          <w:color w:val="FF0000"/>
          <w:sz w:val="20"/>
          <w:szCs w:val="20"/>
        </w:rPr>
        <w:t>the</w:t>
      </w:r>
      <w:r>
        <w:rPr>
          <w:rStyle w:val="style3061"/>
          <w:rFonts w:asciiTheme="minorBidi" w:hAnsiTheme="minorBidi" w:cstheme="minorBidi"/>
          <w:color w:val="000000"/>
          <w:sz w:val="20"/>
          <w:szCs w:val="20"/>
        </w:rPr>
        <w:t xml:space="preserve"> </w:t>
      </w:r>
      <w:r w:rsidRPr="002262D6">
        <w:rPr>
          <w:rStyle w:val="style3061"/>
          <w:rFonts w:asciiTheme="minorBidi" w:hAnsiTheme="minorBidi" w:cs="Arial"/>
          <w:b/>
          <w:bCs/>
          <w:color w:val="FF0000"/>
          <w:sz w:val="20"/>
          <w:szCs w:val="20"/>
        </w:rPr>
        <w:t>First</w:t>
      </w:r>
      <w:r w:rsidRPr="002262D6">
        <w:rPr>
          <w:rStyle w:val="style3061"/>
          <w:rFonts w:asciiTheme="minorBidi" w:hAnsiTheme="minorBidi" w:cs="Arial"/>
          <w:color w:val="FF0000"/>
          <w:sz w:val="20"/>
          <w:szCs w:val="20"/>
        </w:rPr>
        <w:t xml:space="preserve"> </w:t>
      </w:r>
      <w:r w:rsidR="00EE7121" w:rsidRPr="00734A75">
        <w:rPr>
          <w:rStyle w:val="style3061"/>
          <w:rFonts w:asciiTheme="minorBidi" w:hAnsiTheme="minorBidi" w:cs="Arial"/>
          <w:b/>
          <w:bCs/>
          <w:color w:val="000000" w:themeColor="text1"/>
          <w:sz w:val="20"/>
          <w:szCs w:val="20"/>
        </w:rPr>
        <w:t>and the Last, the Manifest and the Latent</w:t>
      </w:r>
      <w:r w:rsidR="00EE7121" w:rsidRPr="00EE7121">
        <w:rPr>
          <w:rStyle w:val="style3061"/>
          <w:rFonts w:asciiTheme="minorBidi" w:hAnsiTheme="minorBidi" w:cs="Arial"/>
          <w:color w:val="000000" w:themeColor="text1"/>
          <w:sz w:val="20"/>
          <w:szCs w:val="20"/>
        </w:rPr>
        <w:t>” (Al-‘Hadeed, 57: 3).This means that He is the One Who</w:t>
      </w:r>
      <w:r w:rsidR="00EE7121">
        <w:rPr>
          <w:rStyle w:val="style3061"/>
          <w:rFonts w:asciiTheme="minorBidi" w:hAnsiTheme="minorBidi" w:cs="Arial"/>
          <w:color w:val="000000" w:themeColor="text1"/>
          <w:sz w:val="20"/>
          <w:szCs w:val="20"/>
        </w:rPr>
        <w:t xml:space="preserve">se existence preceded everything. He will </w:t>
      </w:r>
      <w:r w:rsidR="00734A75">
        <w:rPr>
          <w:rStyle w:val="style3061"/>
          <w:rFonts w:asciiTheme="minorBidi" w:hAnsiTheme="minorBidi" w:cs="Arial"/>
          <w:color w:val="000000" w:themeColor="text1"/>
          <w:sz w:val="20"/>
          <w:szCs w:val="20"/>
        </w:rPr>
        <w:t>last</w:t>
      </w:r>
      <w:r w:rsidR="00EE7121">
        <w:rPr>
          <w:rStyle w:val="style3061"/>
          <w:rFonts w:asciiTheme="minorBidi" w:hAnsiTheme="minorBidi" w:cs="Arial"/>
          <w:color w:val="000000" w:themeColor="text1"/>
          <w:sz w:val="20"/>
          <w:szCs w:val="20"/>
        </w:rPr>
        <w:t xml:space="preserve"> after the destruction of everything in existence. He is the Highest in comparison to anything and anybody else</w:t>
      </w:r>
      <w:r w:rsidR="00734A75">
        <w:rPr>
          <w:rStyle w:val="style3061"/>
          <w:rFonts w:asciiTheme="minorBidi" w:hAnsiTheme="minorBidi" w:cs="Arial"/>
          <w:color w:val="000000" w:themeColor="text1"/>
          <w:sz w:val="20"/>
          <w:szCs w:val="20"/>
        </w:rPr>
        <w:t>, and</w:t>
      </w:r>
      <w:r w:rsidR="00EE7121">
        <w:rPr>
          <w:rStyle w:val="style3061"/>
          <w:rFonts w:asciiTheme="minorBidi" w:hAnsiTheme="minorBidi" w:cs="Arial"/>
          <w:color w:val="000000" w:themeColor="text1"/>
          <w:sz w:val="20"/>
          <w:szCs w:val="20"/>
        </w:rPr>
        <w:t xml:space="preserve"> He is the Closest to His creations, through His knowledge, capability, and will</w:t>
      </w:r>
      <w:r w:rsidR="00784058">
        <w:rPr>
          <w:rStyle w:val="style3061"/>
          <w:rFonts w:asciiTheme="minorBidi" w:hAnsiTheme="minorBidi" w:cs="Arial"/>
          <w:color w:val="000000" w:themeColor="text1"/>
          <w:sz w:val="20"/>
          <w:szCs w:val="20"/>
        </w:rPr>
        <w:t xml:space="preserve">. </w:t>
      </w:r>
      <w:r w:rsidR="00D22C24">
        <w:rPr>
          <w:rStyle w:val="style3061"/>
          <w:rFonts w:asciiTheme="minorBidi" w:hAnsiTheme="minorBidi" w:cs="Arial"/>
          <w:color w:val="000000" w:themeColor="text1"/>
          <w:sz w:val="20"/>
          <w:szCs w:val="20"/>
        </w:rPr>
        <w:t>“</w:t>
      </w:r>
      <w:r w:rsidR="00784058" w:rsidRPr="00A02C5E">
        <w:rPr>
          <w:rStyle w:val="style3061"/>
          <w:rFonts w:asciiTheme="minorBidi" w:hAnsiTheme="minorBidi" w:cs="Arial"/>
          <w:color w:val="000000" w:themeColor="text1"/>
          <w:sz w:val="20"/>
          <w:szCs w:val="20"/>
        </w:rPr>
        <w:t>Vision</w:t>
      </w:r>
      <w:r w:rsidR="00784058">
        <w:rPr>
          <w:rStyle w:val="style3061"/>
          <w:rFonts w:asciiTheme="minorBidi" w:hAnsiTheme="minorBidi" w:cs="Arial"/>
          <w:color w:val="000000" w:themeColor="text1"/>
          <w:sz w:val="20"/>
          <w:szCs w:val="20"/>
        </w:rPr>
        <w:t>s do not</w:t>
      </w:r>
      <w:r w:rsidR="00784058" w:rsidRPr="00A02C5E">
        <w:rPr>
          <w:rStyle w:val="style3061"/>
          <w:rFonts w:asciiTheme="minorBidi" w:hAnsiTheme="minorBidi" w:cs="Arial"/>
          <w:color w:val="000000" w:themeColor="text1"/>
          <w:sz w:val="20"/>
          <w:szCs w:val="20"/>
        </w:rPr>
        <w:t xml:space="preserve"> perceive</w:t>
      </w:r>
      <w:r w:rsidR="00784058">
        <w:rPr>
          <w:rStyle w:val="style3061"/>
          <w:rFonts w:asciiTheme="minorBidi" w:hAnsiTheme="minorBidi" w:cs="Arial"/>
          <w:color w:val="000000" w:themeColor="text1"/>
          <w:sz w:val="20"/>
          <w:szCs w:val="20"/>
        </w:rPr>
        <w:t xml:space="preserve"> </w:t>
      </w:r>
      <w:r w:rsidR="00784058" w:rsidRPr="00A02C5E">
        <w:rPr>
          <w:rStyle w:val="style3061"/>
          <w:rFonts w:asciiTheme="minorBidi" w:hAnsiTheme="minorBidi" w:cs="Arial"/>
          <w:color w:val="000000" w:themeColor="text1"/>
          <w:sz w:val="20"/>
          <w:szCs w:val="20"/>
        </w:rPr>
        <w:t>Him, but He perceives vision</w:t>
      </w:r>
      <w:r w:rsidR="00784058">
        <w:rPr>
          <w:rStyle w:val="style3061"/>
          <w:rFonts w:asciiTheme="minorBidi" w:hAnsiTheme="minorBidi" w:cs="Arial"/>
          <w:color w:val="000000" w:themeColor="text1"/>
          <w:sz w:val="20"/>
          <w:szCs w:val="20"/>
        </w:rPr>
        <w:t>s (of His creations),</w:t>
      </w:r>
      <w:r w:rsidR="00784058" w:rsidRPr="00A02C5E">
        <w:rPr>
          <w:rStyle w:val="style3061"/>
          <w:rFonts w:asciiTheme="minorBidi" w:hAnsiTheme="minorBidi" w:cs="Arial"/>
          <w:color w:val="000000" w:themeColor="text1"/>
          <w:sz w:val="20"/>
          <w:szCs w:val="20"/>
        </w:rPr>
        <w:t xml:space="preserve"> and He is the Subtle, the Acquainted</w:t>
      </w:r>
      <w:r w:rsidR="00D22C24">
        <w:rPr>
          <w:rStyle w:val="style3061"/>
          <w:rFonts w:asciiTheme="minorBidi" w:hAnsiTheme="minorBidi" w:cs="Arial"/>
          <w:color w:val="000000" w:themeColor="text1"/>
          <w:sz w:val="20"/>
          <w:szCs w:val="20"/>
        </w:rPr>
        <w:t>“ (Al-An’am, 6: 103).</w:t>
      </w:r>
    </w:p>
    <w:p w14:paraId="2718DCE2" w14:textId="1943233E" w:rsidR="00680406" w:rsidRDefault="0027791B" w:rsidP="00E42C29">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themeColor="text1"/>
          <w:sz w:val="20"/>
          <w:szCs w:val="20"/>
        </w:rPr>
        <w:lastRenderedPageBreak/>
        <w:t>This verse came in the context of telling some of the traits and capabilities of Allah to His creations. He is the One to Whom belong the heavens and the Earth, as well as whatever and whoever therein. He is the Exalted in Might, the Wise, Who gives life and causes death, and He is Capable over everything. He</w:t>
      </w:r>
      <w:r w:rsidR="00305971">
        <w:rPr>
          <w:rStyle w:val="style3061"/>
          <w:rFonts w:asciiTheme="minorBidi" w:hAnsiTheme="minorBidi" w:cs="Arial"/>
          <w:color w:val="000000" w:themeColor="text1"/>
          <w:sz w:val="20"/>
          <w:szCs w:val="20"/>
        </w:rPr>
        <w:t xml:space="preserve"> is</w:t>
      </w:r>
      <w:r>
        <w:rPr>
          <w:rStyle w:val="style3061"/>
          <w:rFonts w:asciiTheme="minorBidi" w:hAnsiTheme="minorBidi" w:cs="Arial"/>
          <w:color w:val="000000" w:themeColor="text1"/>
          <w:sz w:val="20"/>
          <w:szCs w:val="20"/>
        </w:rPr>
        <w:t xml:space="preserve"> Knowledgeable of everything</w:t>
      </w:r>
      <w:r w:rsidR="002C100B">
        <w:rPr>
          <w:rStyle w:val="style3061"/>
          <w:rFonts w:asciiTheme="minorBidi" w:hAnsiTheme="minorBidi" w:cs="Arial"/>
          <w:color w:val="000000" w:themeColor="text1"/>
          <w:sz w:val="20"/>
          <w:szCs w:val="20"/>
        </w:rPr>
        <w:t xml:space="preserve">: </w:t>
      </w:r>
      <w:r w:rsidR="002C100B" w:rsidRPr="00100F4B">
        <w:rPr>
          <w:rStyle w:val="style3061"/>
          <w:rFonts w:asciiTheme="minorBidi" w:hAnsiTheme="minorBidi" w:cs="Arial"/>
          <w:color w:val="000000"/>
          <w:sz w:val="20"/>
          <w:szCs w:val="20"/>
        </w:rPr>
        <w:t xml:space="preserve">He knows what penetrates into the </w:t>
      </w:r>
      <w:r w:rsidR="002C100B">
        <w:rPr>
          <w:rStyle w:val="style3061"/>
          <w:rFonts w:asciiTheme="minorBidi" w:hAnsiTheme="minorBidi" w:cs="Arial"/>
          <w:color w:val="000000"/>
          <w:sz w:val="20"/>
          <w:szCs w:val="20"/>
        </w:rPr>
        <w:t>E</w:t>
      </w:r>
      <w:r w:rsidR="002C100B" w:rsidRPr="00100F4B">
        <w:rPr>
          <w:rStyle w:val="style3061"/>
          <w:rFonts w:asciiTheme="minorBidi" w:hAnsiTheme="minorBidi" w:cs="Arial"/>
          <w:color w:val="000000"/>
          <w:sz w:val="20"/>
          <w:szCs w:val="20"/>
        </w:rPr>
        <w:t>arth and what emerges from it</w:t>
      </w:r>
      <w:r w:rsidR="002C100B">
        <w:rPr>
          <w:rStyle w:val="style3061"/>
          <w:rFonts w:asciiTheme="minorBidi" w:hAnsiTheme="minorBidi" w:cs="Arial"/>
          <w:color w:val="000000"/>
          <w:sz w:val="20"/>
          <w:szCs w:val="20"/>
        </w:rPr>
        <w:t>,</w:t>
      </w:r>
      <w:r w:rsidR="002C100B" w:rsidRPr="00100F4B">
        <w:rPr>
          <w:rStyle w:val="style3061"/>
          <w:rFonts w:asciiTheme="minorBidi" w:hAnsiTheme="minorBidi" w:cs="Arial"/>
          <w:color w:val="000000"/>
          <w:sz w:val="20"/>
          <w:szCs w:val="20"/>
        </w:rPr>
        <w:t xml:space="preserve"> </w:t>
      </w:r>
      <w:r w:rsidR="002C100B">
        <w:rPr>
          <w:rStyle w:val="style3061"/>
          <w:rFonts w:asciiTheme="minorBidi" w:hAnsiTheme="minorBidi" w:cs="Arial"/>
          <w:color w:val="000000"/>
          <w:sz w:val="20"/>
          <w:szCs w:val="20"/>
        </w:rPr>
        <w:t>as well as</w:t>
      </w:r>
      <w:r w:rsidR="002C100B" w:rsidRPr="00100F4B">
        <w:rPr>
          <w:rStyle w:val="style3061"/>
          <w:rFonts w:asciiTheme="minorBidi" w:hAnsiTheme="minorBidi" w:cs="Arial"/>
          <w:color w:val="000000"/>
          <w:sz w:val="20"/>
          <w:szCs w:val="20"/>
        </w:rPr>
        <w:t xml:space="preserve"> what descends from the heaven and what ascends therein</w:t>
      </w:r>
      <w:r w:rsidR="002C100B">
        <w:rPr>
          <w:rStyle w:val="style3061"/>
          <w:rFonts w:asciiTheme="minorBidi" w:hAnsiTheme="minorBidi" w:cs="Arial"/>
          <w:color w:val="000000"/>
          <w:sz w:val="20"/>
          <w:szCs w:val="20"/>
        </w:rPr>
        <w:t xml:space="preserve">. He </w:t>
      </w:r>
      <w:r w:rsidR="002C100B" w:rsidRPr="00100F4B">
        <w:rPr>
          <w:rStyle w:val="style3061"/>
          <w:rFonts w:asciiTheme="minorBidi" w:hAnsiTheme="minorBidi" w:cs="Arial"/>
          <w:color w:val="000000"/>
          <w:sz w:val="20"/>
          <w:szCs w:val="20"/>
        </w:rPr>
        <w:t xml:space="preserve">is with </w:t>
      </w:r>
      <w:r w:rsidR="002C100B">
        <w:rPr>
          <w:rStyle w:val="style3061"/>
          <w:rFonts w:asciiTheme="minorBidi" w:hAnsiTheme="minorBidi" w:cs="Arial"/>
          <w:color w:val="000000"/>
          <w:sz w:val="20"/>
          <w:szCs w:val="20"/>
        </w:rPr>
        <w:t xml:space="preserve">His creations wherever they are, through His knowledge, capability, and will, and He </w:t>
      </w:r>
      <w:r w:rsidR="002C100B" w:rsidRPr="00100F4B">
        <w:rPr>
          <w:rStyle w:val="style3061"/>
          <w:rFonts w:asciiTheme="minorBidi" w:hAnsiTheme="minorBidi" w:cs="Arial"/>
          <w:color w:val="000000"/>
          <w:sz w:val="20"/>
          <w:szCs w:val="20"/>
        </w:rPr>
        <w:t>is Seeing</w:t>
      </w:r>
      <w:r w:rsidR="002C100B">
        <w:rPr>
          <w:rStyle w:val="style3061"/>
          <w:rFonts w:asciiTheme="minorBidi" w:hAnsiTheme="minorBidi" w:cs="Arial"/>
          <w:color w:val="000000"/>
          <w:sz w:val="20"/>
          <w:szCs w:val="20"/>
        </w:rPr>
        <w:t xml:space="preserve"> of what they do (Al-‘Hadeed, 52: 1-4).</w:t>
      </w:r>
    </w:p>
    <w:p w14:paraId="0DD798CA" w14:textId="5C32E21A" w:rsidR="001F566C" w:rsidRPr="00146F4A" w:rsidRDefault="00FC6512" w:rsidP="00680406">
      <w:pPr>
        <w:pStyle w:val="NormalWeb"/>
        <w:bidi/>
        <w:jc w:val="both"/>
        <w:rPr>
          <w:rStyle w:val="style3061"/>
          <w:rFonts w:asciiTheme="minorBidi" w:hAnsiTheme="minorBidi" w:cstheme="minorBidi"/>
          <w:color w:val="000000"/>
          <w:sz w:val="28"/>
          <w:szCs w:val="28"/>
          <w:rtl/>
        </w:rPr>
      </w:pPr>
      <w:r>
        <w:rPr>
          <w:rStyle w:val="style3061"/>
          <w:rFonts w:asciiTheme="minorBidi" w:hAnsiTheme="minorBidi" w:cs="Arial" w:hint="cs"/>
          <w:color w:val="000000"/>
          <w:sz w:val="28"/>
          <w:szCs w:val="28"/>
          <w:rtl/>
        </w:rPr>
        <w:t>بِ</w:t>
      </w:r>
      <w:r w:rsidR="001F566C" w:rsidRPr="00146F4A">
        <w:rPr>
          <w:rStyle w:val="style3061"/>
          <w:rFonts w:asciiTheme="minorBidi" w:hAnsiTheme="minorBidi" w:cs="Arial"/>
          <w:color w:val="000000"/>
          <w:sz w:val="28"/>
          <w:szCs w:val="28"/>
          <w:rtl/>
        </w:rPr>
        <w:t>سْمِ اللَّهِ الرَّحْمَٰنِ الرَّحِيمِ</w:t>
      </w:r>
    </w:p>
    <w:p w14:paraId="230D34E8" w14:textId="49D1711A" w:rsidR="001F566C" w:rsidRPr="00146F4A" w:rsidRDefault="001F566C" w:rsidP="001F566C">
      <w:pPr>
        <w:pStyle w:val="NormalWeb"/>
        <w:bidi/>
        <w:jc w:val="both"/>
        <w:rPr>
          <w:rStyle w:val="style3061"/>
          <w:rFonts w:asciiTheme="minorBidi" w:hAnsiTheme="minorBidi" w:cs="Arial"/>
          <w:color w:val="000000"/>
          <w:sz w:val="28"/>
          <w:szCs w:val="28"/>
          <w:rtl/>
        </w:rPr>
      </w:pPr>
      <w:r w:rsidRPr="00146F4A">
        <w:rPr>
          <w:rStyle w:val="style3061"/>
          <w:rFonts w:asciiTheme="minorBidi" w:hAnsiTheme="minorBidi" w:cs="Arial"/>
          <w:color w:val="000000"/>
          <w:sz w:val="28"/>
          <w:szCs w:val="28"/>
          <w:rtl/>
        </w:rPr>
        <w:t xml:space="preserve">سَبَّحَ لِلَّهِ مَا فِي السَّمَاوَاتِ وَالْأَرْضِ ۖ وَهُوَ الْعَزِيزُ الْحَكِيمُ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﴿١﴾‏ لَهُ مُلْكُ السَّمَاوَاتِ وَالْأَرْضِ ۖ يُحْيِي وَيُمِيتُ ۖ وَهُوَ عَلَىٰ كُلِّ شَيْءٍ قَدِيرٌ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﴿٢﴾‏ هُوَ </w:t>
      </w:r>
      <w:r w:rsidRPr="002B4A09">
        <w:rPr>
          <w:rStyle w:val="style3061"/>
          <w:rFonts w:asciiTheme="minorBidi" w:hAnsiTheme="minorBidi" w:cs="Arial"/>
          <w:b/>
          <w:bCs/>
          <w:color w:val="FF0000"/>
          <w:sz w:val="28"/>
          <w:szCs w:val="28"/>
          <w:rtl/>
        </w:rPr>
        <w:t>الْأَوَّلُ</w:t>
      </w:r>
      <w:r w:rsidRPr="00146F4A">
        <w:rPr>
          <w:rStyle w:val="style3061"/>
          <w:rFonts w:asciiTheme="minorBidi" w:hAnsiTheme="minorBidi" w:cs="Arial"/>
          <w:color w:val="000000"/>
          <w:sz w:val="28"/>
          <w:szCs w:val="28"/>
          <w:rtl/>
        </w:rPr>
        <w:t xml:space="preserve"> وَالْآخِرُ وَالظَّاهِرُ وَالْبَاطِنُ ۖ وَهُوَ بِكُلِّ شَيْءٍ عَلِيمٌ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﴿٣﴾‏</w:t>
      </w:r>
      <w:r w:rsidRPr="00146F4A">
        <w:rPr>
          <w:rStyle w:val="style3061"/>
          <w:rFonts w:asciiTheme="minorBidi" w:hAnsiTheme="minorBidi" w:cs="Arial" w:hint="cs"/>
          <w:color w:val="000000"/>
          <w:sz w:val="28"/>
          <w:szCs w:val="28"/>
          <w:rtl/>
        </w:rPr>
        <w:t xml:space="preserve"> </w:t>
      </w:r>
      <w:r w:rsidRPr="00146F4A">
        <w:rPr>
          <w:rStyle w:val="style3061"/>
          <w:rFonts w:asciiTheme="minorBidi" w:hAnsiTheme="minorBidi" w:cs="Arial"/>
          <w:color w:val="000000"/>
          <w:sz w:val="28"/>
          <w:szCs w:val="28"/>
          <w:rtl/>
        </w:rPr>
        <w:t xml:space="preserve">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 </w:t>
      </w:r>
      <w:r w:rsidRPr="00146F4A">
        <w:rPr>
          <w:rStyle w:val="style3061"/>
          <w:rFonts w:asciiTheme="minorBidi" w:hAnsiTheme="minorBidi" w:cs="Arial"/>
          <w:color w:val="000000"/>
          <w:sz w:val="28"/>
          <w:szCs w:val="28"/>
          <w:cs/>
        </w:rPr>
        <w:t>‎</w:t>
      </w:r>
      <w:r w:rsidRPr="00146F4A">
        <w:rPr>
          <w:rStyle w:val="style3061"/>
          <w:rFonts w:asciiTheme="minorBidi" w:hAnsiTheme="minorBidi" w:cs="Arial"/>
          <w:color w:val="000000"/>
          <w:sz w:val="28"/>
          <w:szCs w:val="28"/>
          <w:rtl/>
        </w:rPr>
        <w:t>﴿٤﴾‏</w:t>
      </w:r>
      <w:r>
        <w:rPr>
          <w:rStyle w:val="style3061"/>
          <w:rFonts w:asciiTheme="minorBidi" w:hAnsiTheme="minorBidi" w:cs="Arial" w:hint="cs"/>
          <w:color w:val="000000"/>
          <w:sz w:val="28"/>
          <w:szCs w:val="28"/>
          <w:rtl/>
        </w:rPr>
        <w:t xml:space="preserve"> (ال</w:t>
      </w:r>
      <w:r w:rsidR="00872B4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872B4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872B4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يدُ ، </w:t>
      </w:r>
      <w:r>
        <w:rPr>
          <w:rStyle w:val="style3061"/>
          <w:rFonts w:asciiTheme="minorBidi" w:hAnsiTheme="minorBidi" w:cs="Arial" w:hint="cs"/>
          <w:color w:val="000000"/>
          <w:rtl/>
        </w:rPr>
        <w:t>52: 1-4</w:t>
      </w:r>
      <w:r>
        <w:rPr>
          <w:rStyle w:val="style3061"/>
          <w:rFonts w:asciiTheme="minorBidi" w:hAnsiTheme="minorBidi" w:cs="Arial" w:hint="cs"/>
          <w:color w:val="000000"/>
          <w:sz w:val="28"/>
          <w:szCs w:val="28"/>
          <w:rtl/>
        </w:rPr>
        <w:t>).</w:t>
      </w:r>
    </w:p>
    <w:p w14:paraId="4CB3729C" w14:textId="77777777" w:rsidR="001F566C" w:rsidRPr="00146F4A" w:rsidRDefault="001F566C" w:rsidP="001F566C">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In the Name of Allah, the Beneficent, the Merciful</w:t>
      </w:r>
    </w:p>
    <w:p w14:paraId="1B40ABB5" w14:textId="78EC81D9" w:rsidR="001F566C" w:rsidRDefault="001F566C" w:rsidP="001F566C">
      <w:pPr>
        <w:pStyle w:val="NormalWeb"/>
        <w:jc w:val="both"/>
        <w:rPr>
          <w:rStyle w:val="style3061"/>
          <w:rFonts w:asciiTheme="minorBidi" w:hAnsiTheme="minorBidi" w:cs="Arial"/>
          <w:color w:val="000000"/>
          <w:sz w:val="20"/>
          <w:szCs w:val="20"/>
        </w:rPr>
      </w:pPr>
      <w:r w:rsidRPr="00146F4A">
        <w:rPr>
          <w:rStyle w:val="style3061"/>
          <w:rFonts w:asciiTheme="minorBidi" w:hAnsiTheme="minorBidi" w:cs="Arial"/>
          <w:color w:val="000000"/>
          <w:sz w:val="20"/>
          <w:szCs w:val="20"/>
        </w:rPr>
        <w:t xml:space="preserve">Whatever is in the heavens and </w:t>
      </w:r>
      <w:r>
        <w:rPr>
          <w:rStyle w:val="style3061"/>
          <w:rFonts w:asciiTheme="minorBidi" w:hAnsiTheme="minorBidi" w:cs="Arial"/>
          <w:color w:val="000000"/>
          <w:sz w:val="20"/>
          <w:szCs w:val="20"/>
        </w:rPr>
        <w:t>E</w:t>
      </w:r>
      <w:r w:rsidRPr="00146F4A">
        <w:rPr>
          <w:rStyle w:val="style3061"/>
          <w:rFonts w:asciiTheme="minorBidi" w:hAnsiTheme="minorBidi" w:cs="Arial"/>
          <w:color w:val="000000"/>
          <w:sz w:val="20"/>
          <w:szCs w:val="20"/>
        </w:rPr>
        <w:t xml:space="preserve">arth exalts Allah, and He is the Exalted in Might, the Wise. (1) His is the dominion of the heavens and </w:t>
      </w:r>
      <w:r>
        <w:rPr>
          <w:rStyle w:val="style3061"/>
          <w:rFonts w:asciiTheme="minorBidi" w:hAnsiTheme="minorBidi" w:cs="Arial"/>
          <w:color w:val="000000"/>
          <w:sz w:val="20"/>
          <w:szCs w:val="20"/>
        </w:rPr>
        <w:t>E</w:t>
      </w:r>
      <w:r w:rsidRPr="00146F4A">
        <w:rPr>
          <w:rStyle w:val="style3061"/>
          <w:rFonts w:asciiTheme="minorBidi" w:hAnsiTheme="minorBidi" w:cs="Arial"/>
          <w:color w:val="000000"/>
          <w:sz w:val="20"/>
          <w:szCs w:val="20"/>
        </w:rPr>
        <w:t xml:space="preserve">arth. He gives life and causes death, and He is over </w:t>
      </w:r>
      <w:r>
        <w:rPr>
          <w:rStyle w:val="style3061"/>
          <w:rFonts w:asciiTheme="minorBidi" w:hAnsiTheme="minorBidi" w:cs="Arial"/>
          <w:color w:val="000000"/>
          <w:sz w:val="20"/>
          <w:szCs w:val="20"/>
        </w:rPr>
        <w:t>everything</w:t>
      </w:r>
      <w:r w:rsidRPr="00146F4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Capable</w:t>
      </w:r>
      <w:r w:rsidRPr="00146F4A">
        <w:rPr>
          <w:rStyle w:val="style3061"/>
          <w:rFonts w:asciiTheme="minorBidi" w:hAnsiTheme="minorBidi" w:cs="Arial"/>
          <w:color w:val="000000"/>
          <w:sz w:val="20"/>
          <w:szCs w:val="20"/>
        </w:rPr>
        <w:t xml:space="preserve">. (2) He is </w:t>
      </w:r>
      <w:r w:rsidRPr="002262D6">
        <w:rPr>
          <w:rStyle w:val="style3061"/>
          <w:rFonts w:asciiTheme="minorBidi" w:hAnsiTheme="minorBidi" w:cs="Arial"/>
          <w:b/>
          <w:bCs/>
          <w:color w:val="FF0000"/>
          <w:sz w:val="20"/>
          <w:szCs w:val="20"/>
        </w:rPr>
        <w:t>the First</w:t>
      </w:r>
      <w:r w:rsidRPr="002262D6">
        <w:rPr>
          <w:rStyle w:val="style3061"/>
          <w:rFonts w:asciiTheme="minorBidi" w:hAnsiTheme="minorBidi" w:cs="Arial"/>
          <w:color w:val="FF0000"/>
          <w:sz w:val="20"/>
          <w:szCs w:val="20"/>
        </w:rPr>
        <w:t xml:space="preserve"> </w:t>
      </w:r>
      <w:r w:rsidRPr="00146F4A">
        <w:rPr>
          <w:rStyle w:val="style3061"/>
          <w:rFonts w:asciiTheme="minorBidi" w:hAnsiTheme="minorBidi" w:cs="Arial"/>
          <w:color w:val="000000"/>
          <w:sz w:val="20"/>
          <w:szCs w:val="20"/>
        </w:rPr>
        <w:t xml:space="preserve">and the Last, the </w:t>
      </w:r>
      <w:r>
        <w:rPr>
          <w:rStyle w:val="style3061"/>
          <w:rFonts w:asciiTheme="minorBidi" w:hAnsiTheme="minorBidi" w:cs="Arial"/>
          <w:color w:val="000000"/>
          <w:sz w:val="20"/>
          <w:szCs w:val="20"/>
        </w:rPr>
        <w:t>Manifest</w:t>
      </w:r>
      <w:r w:rsidR="00CA478D">
        <w:rPr>
          <w:rStyle w:val="style3061"/>
          <w:rFonts w:asciiTheme="minorBidi" w:hAnsiTheme="minorBidi" w:cs="Arial"/>
          <w:color w:val="000000"/>
          <w:sz w:val="20"/>
          <w:szCs w:val="20"/>
        </w:rPr>
        <w:t xml:space="preserve"> (and the Highest)</w:t>
      </w:r>
      <w:r w:rsidRPr="00146F4A">
        <w:rPr>
          <w:rStyle w:val="style3061"/>
          <w:rFonts w:asciiTheme="minorBidi" w:hAnsiTheme="minorBidi" w:cs="Arial"/>
          <w:color w:val="000000"/>
          <w:sz w:val="20"/>
          <w:szCs w:val="20"/>
        </w:rPr>
        <w:t xml:space="preserve"> and the </w:t>
      </w:r>
      <w:r>
        <w:rPr>
          <w:rStyle w:val="style3061"/>
          <w:rFonts w:asciiTheme="minorBidi" w:hAnsiTheme="minorBidi" w:cs="Arial"/>
          <w:color w:val="000000"/>
          <w:sz w:val="20"/>
          <w:szCs w:val="20"/>
        </w:rPr>
        <w:t>Latent</w:t>
      </w:r>
      <w:r w:rsidR="00CA478D">
        <w:rPr>
          <w:rStyle w:val="style3061"/>
          <w:rFonts w:asciiTheme="minorBidi" w:hAnsiTheme="minorBidi" w:cs="Arial"/>
          <w:color w:val="000000"/>
          <w:sz w:val="20"/>
          <w:szCs w:val="20"/>
        </w:rPr>
        <w:t xml:space="preserve"> (and the Closest)</w:t>
      </w:r>
      <w:r w:rsidRPr="00146F4A">
        <w:rPr>
          <w:rStyle w:val="style3061"/>
          <w:rFonts w:asciiTheme="minorBidi" w:hAnsiTheme="minorBidi" w:cs="Arial"/>
          <w:color w:val="000000"/>
          <w:sz w:val="20"/>
          <w:szCs w:val="20"/>
        </w:rPr>
        <w:t xml:space="preserve">, and He is, of </w:t>
      </w:r>
      <w:r>
        <w:rPr>
          <w:rStyle w:val="style3061"/>
          <w:rFonts w:asciiTheme="minorBidi" w:hAnsiTheme="minorBidi" w:cs="Arial"/>
          <w:color w:val="000000"/>
          <w:sz w:val="20"/>
          <w:szCs w:val="20"/>
        </w:rPr>
        <w:t>everything</w:t>
      </w:r>
      <w:r w:rsidRPr="00146F4A">
        <w:rPr>
          <w:rStyle w:val="style3061"/>
          <w:rFonts w:asciiTheme="minorBidi" w:hAnsiTheme="minorBidi" w:cs="Arial"/>
          <w:color w:val="000000"/>
          <w:sz w:val="20"/>
          <w:szCs w:val="20"/>
        </w:rPr>
        <w:t>, Knowing. (3)</w:t>
      </w:r>
      <w:r w:rsidRPr="00100F4B">
        <w:t xml:space="preserve"> </w:t>
      </w:r>
      <w:r w:rsidRPr="00100F4B">
        <w:rPr>
          <w:rStyle w:val="style3061"/>
          <w:rFonts w:asciiTheme="minorBidi" w:hAnsiTheme="minorBidi" w:cs="Arial"/>
          <w:color w:val="000000"/>
          <w:sz w:val="20"/>
          <w:szCs w:val="20"/>
        </w:rPr>
        <w:t xml:space="preserve">It is He who created the heavens and </w:t>
      </w:r>
      <w:r>
        <w:rPr>
          <w:rStyle w:val="style3061"/>
          <w:rFonts w:asciiTheme="minorBidi" w:hAnsiTheme="minorBidi" w:cs="Arial"/>
          <w:color w:val="000000"/>
          <w:sz w:val="20"/>
          <w:szCs w:val="20"/>
        </w:rPr>
        <w:t>E</w:t>
      </w:r>
      <w:r w:rsidRPr="00100F4B">
        <w:rPr>
          <w:rStyle w:val="style3061"/>
          <w:rFonts w:asciiTheme="minorBidi" w:hAnsiTheme="minorBidi" w:cs="Arial"/>
          <w:color w:val="000000"/>
          <w:sz w:val="20"/>
          <w:szCs w:val="20"/>
        </w:rPr>
        <w:t xml:space="preserve">arth in six days and then established Himself above the Throne. He knows what penetrates into the </w:t>
      </w:r>
      <w:r>
        <w:rPr>
          <w:rStyle w:val="style3061"/>
          <w:rFonts w:asciiTheme="minorBidi" w:hAnsiTheme="minorBidi" w:cs="Arial"/>
          <w:color w:val="000000"/>
          <w:sz w:val="20"/>
          <w:szCs w:val="20"/>
        </w:rPr>
        <w:t>E</w:t>
      </w:r>
      <w:r w:rsidRPr="00100F4B">
        <w:rPr>
          <w:rStyle w:val="style3061"/>
          <w:rFonts w:asciiTheme="minorBidi" w:hAnsiTheme="minorBidi" w:cs="Arial"/>
          <w:color w:val="000000"/>
          <w:sz w:val="20"/>
          <w:szCs w:val="20"/>
        </w:rPr>
        <w:t>arth and what emerges from it</w:t>
      </w:r>
      <w:r>
        <w:rPr>
          <w:rStyle w:val="style3061"/>
          <w:rFonts w:asciiTheme="minorBidi" w:hAnsiTheme="minorBidi" w:cs="Arial"/>
          <w:color w:val="000000"/>
          <w:sz w:val="20"/>
          <w:szCs w:val="20"/>
        </w:rPr>
        <w:t>,</w:t>
      </w:r>
      <w:r w:rsidRPr="00100F4B">
        <w:rPr>
          <w:rStyle w:val="style3061"/>
          <w:rFonts w:asciiTheme="minorBidi" w:hAnsiTheme="minorBidi" w:cs="Arial"/>
          <w:color w:val="000000"/>
          <w:sz w:val="20"/>
          <w:szCs w:val="20"/>
        </w:rPr>
        <w:t xml:space="preserve"> and what descends from the heaven and what ascends therein; and He is with you wherever you are. And Allah, of what you do, is Seeing</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(Al-‘Hadeed, 5</w:t>
      </w:r>
      <w:r w:rsidR="007C0D6F">
        <w:rPr>
          <w:rStyle w:val="style3061"/>
          <w:rFonts w:asciiTheme="minorBidi" w:hAnsiTheme="minorBidi" w:cs="Arial"/>
          <w:color w:val="000000"/>
          <w:sz w:val="20"/>
          <w:szCs w:val="20"/>
        </w:rPr>
        <w:t>2</w:t>
      </w:r>
      <w:r>
        <w:rPr>
          <w:rStyle w:val="style3061"/>
          <w:rFonts w:asciiTheme="minorBidi" w:hAnsiTheme="minorBidi" w:cs="Arial"/>
          <w:color w:val="000000"/>
          <w:sz w:val="20"/>
          <w:szCs w:val="20"/>
        </w:rPr>
        <w:t>: 1-4).</w:t>
      </w:r>
      <w:r>
        <w:rPr>
          <w:rStyle w:val="style3061"/>
          <w:rFonts w:asciiTheme="minorBidi" w:hAnsiTheme="minorBidi" w:cs="Arial" w:hint="cs"/>
          <w:color w:val="000000"/>
          <w:sz w:val="20"/>
          <w:szCs w:val="20"/>
          <w:rtl/>
        </w:rPr>
        <w:t xml:space="preserve"> </w:t>
      </w:r>
    </w:p>
    <w:p w14:paraId="1B07FAD9" w14:textId="18AD13C3" w:rsidR="001F566C" w:rsidRDefault="00D92508" w:rsidP="00171F4C">
      <w:pPr>
        <w:pStyle w:val="NormalWeb"/>
        <w:jc w:val="both"/>
        <w:rPr>
          <w:rStyle w:val="style3061"/>
          <w:rFonts w:asciiTheme="minorBidi" w:hAnsiTheme="minorBidi" w:cstheme="minorBidi"/>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 xml:space="preserve">Al-Awwal”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First</w:t>
      </w:r>
      <w:r>
        <w:rPr>
          <w:rStyle w:val="style3061"/>
          <w:rFonts w:asciiTheme="minorBidi" w:hAnsiTheme="minorBidi" w:cstheme="minorBidi"/>
          <w:color w:val="000000"/>
          <w:sz w:val="20"/>
          <w:szCs w:val="20"/>
        </w:rPr>
        <w:t>)</w:t>
      </w:r>
      <w:r w:rsidR="001B1DF1">
        <w:rPr>
          <w:rStyle w:val="style3061"/>
          <w:rFonts w:asciiTheme="minorBidi" w:hAnsiTheme="minorBidi" w:cstheme="minorBidi"/>
          <w:color w:val="000000"/>
          <w:sz w:val="20"/>
          <w:szCs w:val="20"/>
        </w:rPr>
        <w:t>, a</w:t>
      </w:r>
      <w:r w:rsidR="00B30F6C">
        <w:rPr>
          <w:rStyle w:val="style3061"/>
          <w:rFonts w:asciiTheme="minorBidi" w:hAnsiTheme="minorBidi" w:cstheme="minorBidi"/>
          <w:color w:val="000000"/>
          <w:sz w:val="20"/>
          <w:szCs w:val="20"/>
        </w:rPr>
        <w:t>s</w:t>
      </w:r>
      <w:r w:rsidR="001B1DF1">
        <w:rPr>
          <w:rStyle w:val="style3061"/>
          <w:rFonts w:asciiTheme="minorBidi" w:hAnsiTheme="minorBidi" w:cstheme="minorBidi"/>
          <w:color w:val="000000"/>
          <w:sz w:val="20"/>
          <w:szCs w:val="20"/>
        </w:rPr>
        <w:t xml:space="preserve"> nothing was </w:t>
      </w:r>
      <w:r w:rsidR="00B30F6C">
        <w:rPr>
          <w:rStyle w:val="style3061"/>
          <w:rFonts w:asciiTheme="minorBidi" w:hAnsiTheme="minorBidi" w:cstheme="minorBidi"/>
          <w:color w:val="000000"/>
          <w:sz w:val="20"/>
          <w:szCs w:val="20"/>
        </w:rPr>
        <w:t>in existence</w:t>
      </w:r>
      <w:r w:rsidR="001B1DF1">
        <w:rPr>
          <w:rStyle w:val="style3061"/>
          <w:rFonts w:asciiTheme="minorBidi" w:hAnsiTheme="minorBidi" w:cstheme="minorBidi"/>
          <w:color w:val="000000"/>
          <w:sz w:val="20"/>
          <w:szCs w:val="20"/>
        </w:rPr>
        <w:t xml:space="preserve"> before You.</w:t>
      </w:r>
      <w:r>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I am asking You of what Your Messenger, pb</w:t>
      </w:r>
      <w:r w:rsidR="001B1DF1">
        <w:rPr>
          <w:rStyle w:val="style3061"/>
          <w:rFonts w:asciiTheme="minorBidi" w:hAnsiTheme="minorBidi"/>
          <w:color w:val="000000"/>
          <w:sz w:val="20"/>
          <w:szCs w:val="20"/>
        </w:rPr>
        <w:t>b</w:t>
      </w:r>
      <w:r>
        <w:rPr>
          <w:rStyle w:val="style3061"/>
          <w:rFonts w:asciiTheme="minorBidi" w:hAnsiTheme="minorBidi"/>
          <w:color w:val="000000"/>
          <w:sz w:val="20"/>
          <w:szCs w:val="20"/>
        </w:rPr>
        <w:t>uh, asked You about: “</w:t>
      </w:r>
      <w:r>
        <w:rPr>
          <w:rFonts w:asciiTheme="minorBidi" w:hAnsiTheme="minorBidi" w:cstheme="minorBidi"/>
          <w:sz w:val="20"/>
          <w:szCs w:val="20"/>
        </w:rPr>
        <w:t xml:space="preserve">I am asking You </w:t>
      </w:r>
      <w:r w:rsidR="001B1DF1">
        <w:rPr>
          <w:rFonts w:asciiTheme="minorBidi" w:hAnsiTheme="minorBidi" w:cstheme="minorBidi"/>
          <w:sz w:val="20"/>
          <w:szCs w:val="20"/>
        </w:rPr>
        <w:t xml:space="preserve">to </w:t>
      </w:r>
      <w:r w:rsidR="00171F4C">
        <w:rPr>
          <w:rFonts w:asciiTheme="minorBidi" w:hAnsiTheme="minorBidi" w:cstheme="minorBidi"/>
          <w:sz w:val="20"/>
          <w:szCs w:val="20"/>
        </w:rPr>
        <w:t>“</w:t>
      </w:r>
      <w:r w:rsidR="00171F4C">
        <w:rPr>
          <w:rFonts w:asciiTheme="minorBidi" w:hAnsiTheme="minorBidi" w:cstheme="minorBidi"/>
          <w:color w:val="000000" w:themeColor="text1"/>
          <w:sz w:val="20"/>
          <w:szCs w:val="20"/>
        </w:rPr>
        <w:t xml:space="preserve">relieve us from our debts, and enrich us, (to be) away from poverty.” </w:t>
      </w:r>
      <w:r w:rsidR="001F566C" w:rsidRPr="00340AEF">
        <w:rPr>
          <w:rStyle w:val="EndnoteReference"/>
          <w:rFonts w:asciiTheme="minorBidi" w:hAnsiTheme="minorBidi" w:cs="Arial"/>
          <w:color w:val="0070C0"/>
          <w:sz w:val="32"/>
          <w:szCs w:val="32"/>
          <w:rtl/>
        </w:rPr>
        <w:endnoteReference w:id="144"/>
      </w:r>
    </w:p>
    <w:p w14:paraId="1C2F243C" w14:textId="73532584" w:rsidR="001F566C" w:rsidRPr="00AA0A0C" w:rsidRDefault="001B1DF1" w:rsidP="00B30F6C">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w:t>
      </w:r>
      <w:r w:rsidR="00B30F6C">
        <w:rPr>
          <w:rStyle w:val="Strong"/>
          <w:rFonts w:asciiTheme="minorBidi" w:hAnsiTheme="minorBidi" w:cstheme="minorBidi"/>
          <w:b w:val="0"/>
          <w:bCs w:val="0"/>
          <w:color w:val="000000"/>
          <w:sz w:val="20"/>
          <w:szCs w:val="20"/>
        </w:rPr>
        <w:t>Al-Awwal</w:t>
      </w:r>
      <w:r>
        <w:rPr>
          <w:rStyle w:val="Strong"/>
          <w:rFonts w:asciiTheme="minorBidi" w:hAnsiTheme="minorBidi" w:cstheme="minorBidi"/>
          <w:b w:val="0"/>
          <w:bCs w:val="0"/>
          <w:color w:val="000000"/>
          <w:sz w:val="20"/>
          <w:szCs w:val="20"/>
        </w:rPr>
        <w:t xml:space="preserve">” (the </w:t>
      </w:r>
      <w:r w:rsidR="00B30F6C">
        <w:rPr>
          <w:rStyle w:val="Strong"/>
          <w:rFonts w:asciiTheme="minorBidi" w:hAnsiTheme="minorBidi" w:cstheme="minorBidi"/>
          <w:b w:val="0"/>
          <w:bCs w:val="0"/>
          <w:color w:val="000000"/>
          <w:sz w:val="20"/>
          <w:szCs w:val="20"/>
        </w:rPr>
        <w:t>First</w:t>
      </w:r>
      <w:r>
        <w:rPr>
          <w:rStyle w:val="Strong"/>
          <w:rFonts w:asciiTheme="minorBidi" w:hAnsiTheme="minorBidi" w:cstheme="minorBidi"/>
          <w:b w:val="0"/>
          <w:bCs w:val="0"/>
          <w:color w:val="000000"/>
          <w:sz w:val="20"/>
          <w:szCs w:val="20"/>
        </w:rPr>
        <w:t>),</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as it represents His unique</w:t>
      </w:r>
      <w:r w:rsidR="00B30F6C">
        <w:rPr>
          <w:rFonts w:asciiTheme="minorBidi" w:hAnsiTheme="minorBidi" w:cstheme="minorBidi"/>
          <w:color w:val="000000"/>
          <w:sz w:val="20"/>
          <w:szCs w:val="20"/>
        </w:rPr>
        <w:t xml:space="preserve">ness of being the First in existence and the </w:t>
      </w:r>
      <w:r>
        <w:rPr>
          <w:rStyle w:val="style3061"/>
          <w:rFonts w:asciiTheme="minorBidi" w:hAnsiTheme="minorBidi" w:cstheme="minorBidi"/>
          <w:color w:val="000000"/>
          <w:sz w:val="20"/>
          <w:szCs w:val="20"/>
        </w:rPr>
        <w:t>Creator of</w:t>
      </w:r>
      <w:r w:rsidR="00B30F6C">
        <w:rPr>
          <w:rStyle w:val="style3061"/>
          <w:rFonts w:asciiTheme="minorBidi" w:hAnsiTheme="minorBidi" w:cstheme="minorBidi"/>
          <w:color w:val="000000"/>
          <w:sz w:val="20"/>
          <w:szCs w:val="20"/>
        </w:rPr>
        <w:t xml:space="preserve"> everything else, including</w:t>
      </w:r>
      <w:r>
        <w:rPr>
          <w:rStyle w:val="style3061"/>
          <w:rFonts w:asciiTheme="minorBidi" w:hAnsiTheme="minorBidi" w:cstheme="minorBidi"/>
          <w:color w:val="000000"/>
          <w:sz w:val="20"/>
          <w:szCs w:val="20"/>
        </w:rPr>
        <w:t xml:space="preserve"> the heavens</w:t>
      </w:r>
      <w:r w:rsidR="004B0448">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the Earth, </w:t>
      </w:r>
      <w:r w:rsidR="00B30F6C">
        <w:rPr>
          <w:rStyle w:val="style3061"/>
          <w:rFonts w:asciiTheme="minorBidi" w:hAnsiTheme="minorBidi" w:cstheme="minorBidi"/>
          <w:color w:val="000000"/>
          <w:sz w:val="20"/>
          <w:szCs w:val="20"/>
        </w:rPr>
        <w:t>as well as</w:t>
      </w:r>
      <w:r>
        <w:rPr>
          <w:rStyle w:val="style3061"/>
          <w:rFonts w:asciiTheme="minorBidi" w:hAnsiTheme="minorBidi" w:cstheme="minorBidi"/>
          <w:color w:val="000000"/>
          <w:sz w:val="20"/>
          <w:szCs w:val="20"/>
        </w:rPr>
        <w:t xml:space="preserve"> whoever and whatever is </w:t>
      </w:r>
      <w:r w:rsidR="00B30F6C">
        <w:rPr>
          <w:rStyle w:val="style3061"/>
          <w:rFonts w:asciiTheme="minorBidi" w:hAnsiTheme="minorBidi" w:cstheme="minorBidi"/>
          <w:color w:val="000000"/>
          <w:sz w:val="20"/>
          <w:szCs w:val="20"/>
        </w:rPr>
        <w:t xml:space="preserve">therein.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B30F6C">
        <w:rPr>
          <w:rStyle w:val="style3061"/>
          <w:rFonts w:asciiTheme="minorBidi" w:hAnsiTheme="minorBidi" w:cstheme="minorBidi"/>
          <w:color w:val="000000"/>
          <w:sz w:val="20"/>
          <w:szCs w:val="20"/>
        </w:rPr>
        <w:t>Awwal</w:t>
      </w:r>
      <w:r>
        <w:rPr>
          <w:rStyle w:val="style3061"/>
          <w:rFonts w:asciiTheme="minorBidi" w:hAnsiTheme="minorBidi" w:cstheme="minorBidi"/>
          <w:color w:val="000000"/>
          <w:sz w:val="20"/>
          <w:szCs w:val="20"/>
        </w:rPr>
        <w:t xml:space="preserve">” (Worshipper of the </w:t>
      </w:r>
      <w:r w:rsidR="00B30F6C">
        <w:rPr>
          <w:rStyle w:val="style3061"/>
          <w:rFonts w:asciiTheme="minorBidi" w:hAnsiTheme="minorBidi" w:cstheme="minorBidi"/>
          <w:color w:val="000000"/>
          <w:sz w:val="20"/>
          <w:szCs w:val="20"/>
        </w:rPr>
        <w:t>First</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512C3DC6" w14:textId="5002835C" w:rsidR="00552965" w:rsidRDefault="001B1DF1" w:rsidP="00370BB6">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4B0448">
        <w:rPr>
          <w:rStyle w:val="Strong"/>
          <w:rFonts w:asciiTheme="minorBidi" w:hAnsiTheme="minorBidi" w:cstheme="minorBidi"/>
          <w:b w:val="0"/>
          <w:bCs w:val="0"/>
          <w:color w:val="000000"/>
          <w:sz w:val="20"/>
          <w:szCs w:val="20"/>
        </w:rPr>
        <w:t>increasing their faith in that this dominion</w:t>
      </w:r>
      <w:r w:rsidR="00A631C1">
        <w:rPr>
          <w:rStyle w:val="Strong"/>
          <w:rFonts w:asciiTheme="minorBidi" w:hAnsiTheme="minorBidi" w:cstheme="minorBidi"/>
          <w:b w:val="0"/>
          <w:bCs w:val="0"/>
          <w:color w:val="000000"/>
          <w:sz w:val="20"/>
          <w:szCs w:val="20"/>
        </w:rPr>
        <w:t>, including the Throne, the Chair, the heavens, and the Earth, could not have existed without Allah, the First, praise to Him, Who caused them to exist. Believers should also follow their faith with worshipping Allah the worship He is worthy of. They should also do righteous (good</w:t>
      </w:r>
      <w:r w:rsidR="00AE2DDE">
        <w:rPr>
          <w:rStyle w:val="Strong"/>
          <w:rFonts w:asciiTheme="minorBidi" w:hAnsiTheme="minorBidi" w:cstheme="minorBidi"/>
          <w:b w:val="0"/>
          <w:bCs w:val="0"/>
          <w:color w:val="000000"/>
          <w:sz w:val="20"/>
          <w:szCs w:val="20"/>
        </w:rPr>
        <w:t>)</w:t>
      </w:r>
      <w:r w:rsidR="00A631C1">
        <w:rPr>
          <w:rStyle w:val="Strong"/>
          <w:rFonts w:asciiTheme="minorBidi" w:hAnsiTheme="minorBidi" w:cstheme="minorBidi"/>
          <w:b w:val="0"/>
          <w:bCs w:val="0"/>
          <w:color w:val="000000"/>
          <w:sz w:val="20"/>
          <w:szCs w:val="20"/>
        </w:rPr>
        <w:t xml:space="preserve"> deed</w:t>
      </w:r>
      <w:r w:rsidR="005B3D46">
        <w:rPr>
          <w:rStyle w:val="Strong"/>
          <w:rFonts w:asciiTheme="minorBidi" w:hAnsiTheme="minorBidi" w:cstheme="minorBidi"/>
          <w:b w:val="0"/>
          <w:bCs w:val="0"/>
          <w:color w:val="000000"/>
          <w:sz w:val="20"/>
          <w:szCs w:val="20"/>
        </w:rPr>
        <w:t>s</w:t>
      </w:r>
      <w:r w:rsidR="00A631C1">
        <w:rPr>
          <w:rStyle w:val="Strong"/>
          <w:rFonts w:asciiTheme="minorBidi" w:hAnsiTheme="minorBidi" w:cstheme="minorBidi"/>
          <w:b w:val="0"/>
          <w:bCs w:val="0"/>
          <w:color w:val="000000"/>
          <w:sz w:val="20"/>
          <w:szCs w:val="20"/>
        </w:rPr>
        <w:t xml:space="preserve"> throughout their life, in observance </w:t>
      </w:r>
      <w:r w:rsidR="005B3D46">
        <w:rPr>
          <w:rStyle w:val="Strong"/>
          <w:rFonts w:asciiTheme="minorBidi" w:hAnsiTheme="minorBidi" w:cstheme="minorBidi"/>
          <w:b w:val="0"/>
          <w:bCs w:val="0"/>
          <w:color w:val="000000"/>
          <w:sz w:val="20"/>
          <w:szCs w:val="20"/>
        </w:rPr>
        <w:t>of</w:t>
      </w:r>
      <w:r w:rsidR="00A631C1">
        <w:rPr>
          <w:rStyle w:val="Strong"/>
          <w:rFonts w:asciiTheme="minorBidi" w:hAnsiTheme="minorBidi" w:cstheme="minorBidi"/>
          <w:b w:val="0"/>
          <w:bCs w:val="0"/>
          <w:color w:val="000000"/>
          <w:sz w:val="20"/>
          <w:szCs w:val="20"/>
        </w:rPr>
        <w:t xml:space="preserve"> the command of Allah, Who said in the Holy Quran: </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And say</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 xml:space="preserve"> Do </w:t>
      </w:r>
      <w:r w:rsidR="00AE2DDE">
        <w:rPr>
          <w:rStyle w:val="Strong"/>
          <w:rFonts w:asciiTheme="minorBidi" w:hAnsiTheme="minorBidi" w:cstheme="minorBidi"/>
          <w:b w:val="0"/>
          <w:bCs w:val="0"/>
          <w:color w:val="000000"/>
          <w:sz w:val="20"/>
          <w:szCs w:val="20"/>
        </w:rPr>
        <w:t>(work)</w:t>
      </w:r>
      <w:r w:rsidR="00AE2DDE" w:rsidRPr="00DC6F60">
        <w:rPr>
          <w:rStyle w:val="Strong"/>
          <w:rFonts w:asciiTheme="minorBidi" w:hAnsiTheme="minorBidi" w:cstheme="minorBidi"/>
          <w:b w:val="0"/>
          <w:bCs w:val="0"/>
          <w:color w:val="000000"/>
          <w:sz w:val="20"/>
          <w:szCs w:val="20"/>
        </w:rPr>
        <w:t xml:space="preserve">, for Allah will see your deed, and </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so, will</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 xml:space="preserve"> His Messenger</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 xml:space="preserve"> and the believers</w:t>
      </w:r>
      <w:r w:rsidR="00AE2DDE">
        <w:rPr>
          <w:rStyle w:val="Strong"/>
          <w:rFonts w:asciiTheme="minorBidi" w:hAnsiTheme="minorBidi" w:cstheme="minorBidi"/>
          <w:b w:val="0"/>
          <w:bCs w:val="0"/>
          <w:color w:val="000000"/>
          <w:sz w:val="20"/>
          <w:szCs w:val="20"/>
        </w:rPr>
        <w:t xml:space="preserve"> (Al-Tawba, 9: 105). Thus doing, </w:t>
      </w:r>
      <w:r w:rsidR="005B3D46">
        <w:rPr>
          <w:rStyle w:val="Strong"/>
          <w:rFonts w:asciiTheme="minorBidi" w:hAnsiTheme="minorBidi" w:cstheme="minorBidi"/>
          <w:b w:val="0"/>
          <w:bCs w:val="0"/>
          <w:color w:val="000000"/>
          <w:sz w:val="20"/>
          <w:szCs w:val="20"/>
        </w:rPr>
        <w:t xml:space="preserve">as </w:t>
      </w:r>
      <w:r w:rsidR="00AE2DDE">
        <w:rPr>
          <w:rStyle w:val="Strong"/>
          <w:rFonts w:asciiTheme="minorBidi" w:hAnsiTheme="minorBidi" w:cstheme="minorBidi"/>
          <w:b w:val="0"/>
          <w:bCs w:val="0"/>
          <w:color w:val="000000"/>
          <w:sz w:val="20"/>
          <w:szCs w:val="20"/>
        </w:rPr>
        <w:t xml:space="preserve">believers follow their faith with righteous (good) deeds, in their lower life, </w:t>
      </w:r>
      <w:r w:rsidR="005B3D46">
        <w:rPr>
          <w:rStyle w:val="Strong"/>
          <w:rFonts w:asciiTheme="minorBidi" w:hAnsiTheme="minorBidi" w:cstheme="minorBidi"/>
          <w:b w:val="0"/>
          <w:bCs w:val="0"/>
          <w:color w:val="000000"/>
          <w:sz w:val="20"/>
          <w:szCs w:val="20"/>
        </w:rPr>
        <w:t>they will</w:t>
      </w:r>
      <w:r w:rsidR="00AE2DDE">
        <w:rPr>
          <w:rStyle w:val="Strong"/>
          <w:rFonts w:asciiTheme="minorBidi" w:hAnsiTheme="minorBidi" w:cstheme="minorBidi"/>
          <w:b w:val="0"/>
          <w:bCs w:val="0"/>
          <w:color w:val="000000"/>
          <w:sz w:val="20"/>
          <w:szCs w:val="20"/>
        </w:rPr>
        <w:t xml:space="preserve"> win a</w:t>
      </w:r>
      <w:r w:rsidR="005B3D46">
        <w:rPr>
          <w:rStyle w:val="Strong"/>
          <w:rFonts w:asciiTheme="minorBidi" w:hAnsiTheme="minorBidi" w:cstheme="minorBidi"/>
          <w:b w:val="0"/>
          <w:bCs w:val="0"/>
          <w:color w:val="000000"/>
          <w:sz w:val="20"/>
          <w:szCs w:val="20"/>
        </w:rPr>
        <w:t>n everlasting</w:t>
      </w:r>
      <w:r w:rsidR="00AE2DDE">
        <w:rPr>
          <w:rStyle w:val="Strong"/>
          <w:rFonts w:asciiTheme="minorBidi" w:hAnsiTheme="minorBidi" w:cstheme="minorBidi"/>
          <w:b w:val="0"/>
          <w:bCs w:val="0"/>
          <w:color w:val="000000"/>
          <w:sz w:val="20"/>
          <w:szCs w:val="20"/>
        </w:rPr>
        <w:t xml:space="preserve"> place in Paradise, in the hereafter, as Allah, praise to him, promised them: </w:t>
      </w:r>
      <w:r w:rsidR="00767188">
        <w:rPr>
          <w:rStyle w:val="Strong"/>
          <w:rFonts w:asciiTheme="minorBidi" w:hAnsiTheme="minorBidi" w:cstheme="minorBidi"/>
          <w:b w:val="0"/>
          <w:bCs w:val="0"/>
          <w:color w:val="000000"/>
          <w:sz w:val="20"/>
          <w:szCs w:val="20"/>
        </w:rPr>
        <w:t>“</w:t>
      </w:r>
      <w:r w:rsidR="001F566C" w:rsidRPr="004B14AF">
        <w:rPr>
          <w:rStyle w:val="Strong"/>
          <w:rFonts w:asciiTheme="minorBidi" w:hAnsiTheme="minorBidi" w:cstheme="minorBidi"/>
          <w:b w:val="0"/>
          <w:bCs w:val="0"/>
          <w:color w:val="000000"/>
          <w:sz w:val="20"/>
          <w:szCs w:val="20"/>
        </w:rPr>
        <w:t>But they who believe and do righteous deeds</w:t>
      </w:r>
      <w:r w:rsidR="001F566C">
        <w:rPr>
          <w:rStyle w:val="Strong"/>
          <w:rFonts w:asciiTheme="minorBidi" w:hAnsiTheme="minorBidi" w:cstheme="minorBidi"/>
          <w:b w:val="0"/>
          <w:bCs w:val="0"/>
          <w:color w:val="000000"/>
          <w:sz w:val="20"/>
          <w:szCs w:val="20"/>
        </w:rPr>
        <w:t>,</w:t>
      </w:r>
      <w:r w:rsidR="001F566C" w:rsidRPr="004B14AF">
        <w:rPr>
          <w:rStyle w:val="Strong"/>
          <w:rFonts w:asciiTheme="minorBidi" w:hAnsiTheme="minorBidi" w:cstheme="minorBidi"/>
          <w:b w:val="0"/>
          <w:bCs w:val="0"/>
          <w:color w:val="000000"/>
          <w:sz w:val="20"/>
          <w:szCs w:val="20"/>
        </w:rPr>
        <w:t xml:space="preserve"> those are the </w:t>
      </w:r>
      <w:r w:rsidR="001F566C">
        <w:rPr>
          <w:rStyle w:val="Strong"/>
          <w:rFonts w:asciiTheme="minorBidi" w:hAnsiTheme="minorBidi" w:cstheme="minorBidi"/>
          <w:b w:val="0"/>
          <w:bCs w:val="0"/>
          <w:color w:val="000000"/>
          <w:sz w:val="20"/>
          <w:szCs w:val="20"/>
        </w:rPr>
        <w:t>owners (dwellers)</w:t>
      </w:r>
      <w:r w:rsidR="001F566C" w:rsidRPr="004B14AF">
        <w:rPr>
          <w:rStyle w:val="Strong"/>
          <w:rFonts w:asciiTheme="minorBidi" w:hAnsiTheme="minorBidi" w:cstheme="minorBidi"/>
          <w:b w:val="0"/>
          <w:bCs w:val="0"/>
          <w:color w:val="000000"/>
          <w:sz w:val="20"/>
          <w:szCs w:val="20"/>
        </w:rPr>
        <w:t xml:space="preserve"> of Paradise; they will abide therein eternally</w:t>
      </w:r>
      <w:r w:rsidR="001F566C">
        <w:rPr>
          <w:rStyle w:val="Strong"/>
          <w:rFonts w:asciiTheme="minorBidi" w:hAnsiTheme="minorBidi" w:cstheme="minorBidi"/>
          <w:b w:val="0"/>
          <w:bCs w:val="0"/>
          <w:color w:val="000000"/>
          <w:sz w:val="20"/>
          <w:szCs w:val="20"/>
        </w:rPr>
        <w:t xml:space="preserve"> (Al-Baqara, 2: 82).</w:t>
      </w:r>
    </w:p>
    <w:p w14:paraId="3C201D08" w14:textId="43C0A950"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E02549">
        <w:rPr>
          <w:rStyle w:val="Strong"/>
          <w:rFonts w:asciiTheme="minorBidi" w:hAnsiTheme="minorBidi" w:cstheme="minorBidi" w:hint="cs"/>
          <w:color w:val="000000"/>
          <w:sz w:val="20"/>
          <w:szCs w:val="20"/>
          <w:rtl/>
        </w:rPr>
        <w:t>1</w:t>
      </w:r>
      <w:r w:rsidR="0023122C">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Al-A</w:t>
      </w:r>
      <w:r w:rsidRPr="00F02243">
        <w:rPr>
          <w:rStyle w:val="Strong"/>
          <w:rFonts w:asciiTheme="minorBidi" w:hAnsiTheme="minorBidi" w:cstheme="minorBidi"/>
          <w:color w:val="000000"/>
          <w:sz w:val="20"/>
          <w:szCs w:val="20"/>
          <w:u w:val="single"/>
        </w:rPr>
        <w:t>kh</w:t>
      </w:r>
      <w:r w:rsidRPr="00422692">
        <w:rPr>
          <w:rStyle w:val="Strong"/>
          <w:rFonts w:asciiTheme="minorBidi" w:hAnsiTheme="minorBidi" w:cstheme="minorBidi"/>
          <w:color w:val="000000"/>
          <w:sz w:val="20"/>
          <w:szCs w:val="20"/>
        </w:rPr>
        <w:t xml:space="preserve">ir: The Last    </w:t>
      </w:r>
      <w:r w:rsidRPr="0059037E">
        <w:rPr>
          <w:rStyle w:val="style3731"/>
          <w:rFonts w:asciiTheme="minorBidi" w:hAnsiTheme="minorBidi" w:cstheme="minorBidi"/>
          <w:b/>
          <w:bCs/>
          <w:sz w:val="28"/>
          <w:szCs w:val="28"/>
        </w:rPr>
        <w:t> </w:t>
      </w:r>
      <w:r w:rsidRPr="0059037E">
        <w:rPr>
          <w:rStyle w:val="style3731"/>
          <w:rFonts w:asciiTheme="minorBidi" w:hAnsiTheme="minorBidi" w:cstheme="minorBidi"/>
          <w:b/>
          <w:bCs/>
          <w:sz w:val="28"/>
          <w:szCs w:val="28"/>
          <w:rtl/>
        </w:rPr>
        <w:t>الْآخِرُ</w:t>
      </w:r>
    </w:p>
    <w:p w14:paraId="75CEE48B" w14:textId="504E6867" w:rsidR="00965A57"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"Al-A</w:t>
      </w:r>
      <w:r w:rsidRPr="00F02243">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 xml:space="preserve">ir" </w:t>
      </w:r>
      <w:r w:rsidR="00965A57">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Last</w:t>
      </w:r>
      <w:r w:rsidR="00965A57">
        <w:rPr>
          <w:rStyle w:val="style3061"/>
          <w:rFonts w:asciiTheme="minorBidi" w:hAnsiTheme="minorBidi" w:cstheme="minorBidi"/>
          <w:color w:val="000000"/>
          <w:sz w:val="20"/>
          <w:szCs w:val="20"/>
        </w:rPr>
        <w:t>) is an adjectival name, derived from the verb “a</w:t>
      </w:r>
      <w:r w:rsidR="00965A57" w:rsidRPr="00965A57">
        <w:rPr>
          <w:rStyle w:val="style3061"/>
          <w:rFonts w:asciiTheme="minorBidi" w:hAnsiTheme="minorBidi" w:cstheme="minorBidi"/>
          <w:color w:val="000000"/>
          <w:sz w:val="20"/>
          <w:szCs w:val="20"/>
          <w:u w:val="single"/>
        </w:rPr>
        <w:t>kh</w:t>
      </w:r>
      <w:r w:rsidR="00965A57">
        <w:rPr>
          <w:rStyle w:val="style3061"/>
          <w:rFonts w:asciiTheme="minorBidi" w:hAnsiTheme="minorBidi" w:cstheme="minorBidi"/>
          <w:color w:val="000000"/>
          <w:sz w:val="20"/>
          <w:szCs w:val="20"/>
        </w:rPr>
        <w:t>ira,” which means to be the last, and to delay something</w:t>
      </w:r>
      <w:r w:rsidR="00C85406">
        <w:rPr>
          <w:rStyle w:val="style3061"/>
          <w:rFonts w:asciiTheme="minorBidi" w:hAnsiTheme="minorBidi" w:cstheme="minorBidi"/>
          <w:color w:val="000000"/>
          <w:sz w:val="20"/>
          <w:szCs w:val="20"/>
        </w:rPr>
        <w:t xml:space="preserve"> to a later time.</w:t>
      </w:r>
      <w:r w:rsidR="00965A57">
        <w:rPr>
          <w:rStyle w:val="style3061"/>
          <w:rFonts w:asciiTheme="minorBidi" w:hAnsiTheme="minorBidi" w:cstheme="minorBidi"/>
          <w:color w:val="000000"/>
          <w:sz w:val="20"/>
          <w:szCs w:val="20"/>
        </w:rPr>
        <w:t xml:space="preserve"> </w:t>
      </w:r>
    </w:p>
    <w:p w14:paraId="6198278E" w14:textId="7EB61346" w:rsidR="00FA3F3B" w:rsidRDefault="00965A57" w:rsidP="004F0DAD">
      <w:pPr>
        <w:pStyle w:val="NormalWeb"/>
        <w:jc w:val="both"/>
        <w:rPr>
          <w:rFonts w:asciiTheme="minorBidi" w:hAnsiTheme="minorBidi" w:cstheme="minorBidi"/>
          <w:color w:val="000000" w:themeColor="text1"/>
          <w:sz w:val="20"/>
          <w:szCs w:val="20"/>
        </w:rPr>
      </w:pPr>
      <w:r>
        <w:rPr>
          <w:rStyle w:val="style3061"/>
          <w:rFonts w:asciiTheme="minorBidi" w:hAnsiTheme="minorBidi" w:cstheme="minorBidi"/>
          <w:color w:val="000000"/>
          <w:sz w:val="20"/>
          <w:szCs w:val="20"/>
        </w:rPr>
        <w:t>As a Good Name of Allah</w:t>
      </w:r>
      <w:r w:rsidR="00AD3371"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"Al-A</w:t>
      </w:r>
      <w:r w:rsidRPr="00F02243">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ir"</w:t>
      </w:r>
      <w:r>
        <w:rPr>
          <w:rStyle w:val="style3061"/>
          <w:rFonts w:asciiTheme="minorBidi" w:hAnsiTheme="minorBidi" w:cstheme="minorBidi"/>
          <w:color w:val="000000"/>
          <w:sz w:val="20"/>
          <w:szCs w:val="20"/>
        </w:rPr>
        <w:t xml:space="preserve"> means that He, praise to Him, is t</w:t>
      </w:r>
      <w:r w:rsidR="00AD3371" w:rsidRPr="00422692">
        <w:rPr>
          <w:rStyle w:val="style3061"/>
          <w:rFonts w:asciiTheme="minorBidi" w:hAnsiTheme="minorBidi" w:cstheme="minorBidi"/>
          <w:color w:val="000000"/>
          <w:sz w:val="20"/>
          <w:szCs w:val="20"/>
        </w:rPr>
        <w:t>he One Who stays last in existence</w:t>
      </w:r>
      <w:r>
        <w:rPr>
          <w:rStyle w:val="style3061"/>
          <w:rFonts w:asciiTheme="minorBidi" w:hAnsiTheme="minorBidi" w:cstheme="minorBidi"/>
          <w:color w:val="000000"/>
          <w:sz w:val="20"/>
          <w:szCs w:val="20"/>
        </w:rPr>
        <w:t>, without an end</w:t>
      </w:r>
      <w:r w:rsidR="00EB310A">
        <w:rPr>
          <w:rStyle w:val="style3061"/>
          <w:rFonts w:asciiTheme="minorBidi" w:hAnsiTheme="minorBidi" w:cstheme="minorBidi"/>
          <w:color w:val="000000"/>
          <w:sz w:val="20"/>
          <w:szCs w:val="20"/>
        </w:rPr>
        <w:t>. He is everlasting</w:t>
      </w:r>
      <w:r>
        <w:rPr>
          <w:rStyle w:val="style3061"/>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after </w:t>
      </w:r>
      <w:r w:rsidR="00EB310A">
        <w:rPr>
          <w:rStyle w:val="style3061"/>
          <w:rFonts w:asciiTheme="minorBidi" w:hAnsiTheme="minorBidi" w:cstheme="minorBidi"/>
          <w:color w:val="000000"/>
          <w:sz w:val="20"/>
          <w:szCs w:val="20"/>
        </w:rPr>
        <w:t>everything else</w:t>
      </w:r>
      <w:r w:rsidR="00AD3371" w:rsidRPr="00422692">
        <w:rPr>
          <w:rStyle w:val="style3061"/>
          <w:rFonts w:asciiTheme="minorBidi" w:hAnsiTheme="minorBidi" w:cstheme="minorBidi"/>
          <w:color w:val="000000"/>
          <w:sz w:val="20"/>
          <w:szCs w:val="20"/>
        </w:rPr>
        <w:t xml:space="preserve"> perish</w:t>
      </w:r>
      <w:r w:rsidR="00EB310A">
        <w:rPr>
          <w:rStyle w:val="style3061"/>
          <w:rFonts w:asciiTheme="minorBidi" w:hAnsiTheme="minorBidi" w:cstheme="minorBidi"/>
          <w:color w:val="000000"/>
          <w:sz w:val="20"/>
          <w:szCs w:val="20"/>
        </w:rPr>
        <w:t>es</w:t>
      </w:r>
      <w:r w:rsidR="00AD3371" w:rsidRPr="00422692">
        <w:rPr>
          <w:rStyle w:val="style3061"/>
          <w:rFonts w:asciiTheme="minorBidi" w:hAnsiTheme="minorBidi" w:cstheme="minorBidi"/>
          <w:color w:val="000000"/>
          <w:sz w:val="20"/>
          <w:szCs w:val="20"/>
        </w:rPr>
        <w:t>.</w:t>
      </w:r>
      <w:r w:rsidR="00EB310A">
        <w:rPr>
          <w:rStyle w:val="style3061"/>
          <w:rFonts w:asciiTheme="minorBidi" w:hAnsiTheme="minorBidi" w:cstheme="minorBidi"/>
          <w:color w:val="000000"/>
          <w:sz w:val="20"/>
          <w:szCs w:val="20"/>
        </w:rPr>
        <w:t xml:space="preserve"> </w:t>
      </w:r>
      <w:r w:rsidR="001114D9">
        <w:rPr>
          <w:rStyle w:val="style3061"/>
          <w:rFonts w:asciiTheme="minorBidi" w:hAnsiTheme="minorBidi" w:cstheme="minorBidi"/>
          <w:color w:val="000000"/>
          <w:sz w:val="20"/>
          <w:szCs w:val="20"/>
        </w:rPr>
        <w:t>However, t</w:t>
      </w:r>
      <w:r w:rsidR="00EB310A">
        <w:rPr>
          <w:rStyle w:val="style3061"/>
          <w:rFonts w:asciiTheme="minorBidi" w:hAnsiTheme="minorBidi" w:cstheme="minorBidi"/>
          <w:color w:val="000000"/>
          <w:sz w:val="20"/>
          <w:szCs w:val="20"/>
        </w:rPr>
        <w:t xml:space="preserve">he best human explanation of </w:t>
      </w:r>
      <w:r w:rsidR="00EB310A">
        <w:rPr>
          <w:rStyle w:val="style3061"/>
          <w:rFonts w:asciiTheme="minorBidi" w:hAnsiTheme="minorBidi" w:cstheme="minorBidi"/>
          <w:color w:val="000000"/>
          <w:sz w:val="20"/>
          <w:szCs w:val="20"/>
        </w:rPr>
        <w:lastRenderedPageBreak/>
        <w:t>this name was provided by the Messenger of Allah, pbbuh, who said in a supplication to his Lord:</w:t>
      </w:r>
      <w:r w:rsidR="004F0DAD">
        <w:rPr>
          <w:rStyle w:val="style3061"/>
          <w:rFonts w:asciiTheme="minorBidi" w:hAnsiTheme="minorBidi" w:cstheme="minorBidi"/>
          <w:color w:val="000000"/>
          <w:sz w:val="20"/>
          <w:szCs w:val="20"/>
        </w:rPr>
        <w:t xml:space="preserve"> “</w:t>
      </w:r>
      <w:r w:rsidR="004F0DAD">
        <w:rPr>
          <w:rFonts w:asciiTheme="minorBidi" w:hAnsiTheme="minorBidi" w:cstheme="minorBidi"/>
          <w:color w:val="000000" w:themeColor="text1"/>
          <w:sz w:val="20"/>
          <w:szCs w:val="20"/>
        </w:rPr>
        <w:t xml:space="preserve">You are the Last, as nothing will be after You.” </w:t>
      </w:r>
      <w:r w:rsidR="00FA3F3B" w:rsidRPr="00053A04">
        <w:rPr>
          <w:rStyle w:val="EndnoteReference"/>
          <w:rFonts w:asciiTheme="minorBidi" w:hAnsiTheme="minorBidi" w:cs="Arial"/>
          <w:color w:val="0070C0"/>
          <w:sz w:val="32"/>
          <w:szCs w:val="32"/>
          <w:rtl/>
        </w:rPr>
        <w:endnoteReference w:id="145"/>
      </w:r>
      <w:r w:rsidR="00C02014">
        <w:rPr>
          <w:rFonts w:asciiTheme="minorBidi" w:hAnsiTheme="minorBidi" w:cstheme="minorBidi"/>
          <w:color w:val="000000" w:themeColor="text1"/>
          <w:sz w:val="20"/>
          <w:szCs w:val="20"/>
        </w:rPr>
        <w:t xml:space="preserve">  </w:t>
      </w:r>
    </w:p>
    <w:p w14:paraId="3F1C2D3B" w14:textId="4A7BB5A4" w:rsidR="00C02014" w:rsidRPr="007C3D58" w:rsidRDefault="00681602" w:rsidP="008C1DCC">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The three renowned Interpreters of the Holy Quran expressed almost the same interpretations for the meanings of this Good Name of Allah. </w:t>
      </w:r>
      <w:r w:rsidR="007C3D58">
        <w:rPr>
          <w:rStyle w:val="Strong"/>
          <w:rFonts w:asciiTheme="minorBidi" w:hAnsiTheme="minorBidi" w:cs="Arial"/>
          <w:b w:val="0"/>
          <w:bCs w:val="0"/>
          <w:color w:val="000000"/>
          <w:sz w:val="20"/>
          <w:szCs w:val="20"/>
        </w:rPr>
        <w:t>Al-</w:t>
      </w:r>
      <w:r w:rsidR="007C3D58" w:rsidRPr="007C3D58">
        <w:rPr>
          <w:rStyle w:val="Strong"/>
          <w:rFonts w:asciiTheme="minorBidi" w:hAnsiTheme="minorBidi" w:cs="Arial"/>
          <w:b w:val="0"/>
          <w:bCs w:val="0"/>
          <w:color w:val="000000"/>
          <w:sz w:val="20"/>
          <w:szCs w:val="20"/>
          <w:u w:val="single"/>
        </w:rPr>
        <w:t>T</w:t>
      </w:r>
      <w:r w:rsidR="007C3D58">
        <w:rPr>
          <w:rStyle w:val="Strong"/>
          <w:rFonts w:asciiTheme="minorBidi" w:hAnsiTheme="minorBidi" w:cs="Arial"/>
          <w:b w:val="0"/>
          <w:bCs w:val="0"/>
          <w:color w:val="000000"/>
          <w:sz w:val="20"/>
          <w:szCs w:val="20"/>
        </w:rPr>
        <w:t>abari mentioned that Allah, praise to Him, is the Last without end, after the end of everything. He will be in existence after all things perish, as He stated in the Holy Quran: “</w:t>
      </w:r>
      <w:r w:rsidR="009F5C98" w:rsidRPr="009F5C98">
        <w:rPr>
          <w:rStyle w:val="Strong"/>
          <w:rFonts w:asciiTheme="minorBidi" w:hAnsiTheme="minorBidi" w:cs="Arial"/>
          <w:b w:val="0"/>
          <w:bCs w:val="0"/>
          <w:color w:val="000000"/>
          <w:sz w:val="20"/>
          <w:szCs w:val="20"/>
        </w:rPr>
        <w:t>Everything will be destroyed except His Face</w:t>
      </w:r>
      <w:r w:rsidR="009F5C98">
        <w:rPr>
          <w:rStyle w:val="Strong"/>
          <w:rFonts w:asciiTheme="minorBidi" w:hAnsiTheme="minorBidi" w:cs="Arial"/>
          <w:b w:val="0"/>
          <w:bCs w:val="0"/>
          <w:color w:val="000000"/>
          <w:sz w:val="20"/>
          <w:szCs w:val="20"/>
        </w:rPr>
        <w:t xml:space="preserve"> (Him)</w:t>
      </w:r>
      <w:r w:rsidR="007C3D58">
        <w:rPr>
          <w:rStyle w:val="Strong"/>
          <w:rFonts w:asciiTheme="minorBidi" w:hAnsiTheme="minorBidi" w:cs="Arial"/>
          <w:b w:val="0"/>
          <w:bCs w:val="0"/>
          <w:color w:val="000000"/>
          <w:sz w:val="20"/>
          <w:szCs w:val="20"/>
        </w:rPr>
        <w:t>“ (Al-Qa</w:t>
      </w:r>
      <w:r w:rsidR="007C3D58" w:rsidRPr="007C3D58">
        <w:rPr>
          <w:rStyle w:val="Strong"/>
          <w:rFonts w:asciiTheme="minorBidi" w:hAnsiTheme="minorBidi" w:cs="Arial"/>
          <w:b w:val="0"/>
          <w:bCs w:val="0"/>
          <w:color w:val="000000"/>
          <w:sz w:val="20"/>
          <w:szCs w:val="20"/>
          <w:u w:val="single"/>
        </w:rPr>
        <w:t>s</w:t>
      </w:r>
      <w:r w:rsidR="007C3D58">
        <w:rPr>
          <w:rStyle w:val="Strong"/>
          <w:rFonts w:asciiTheme="minorBidi" w:hAnsiTheme="minorBidi" w:cs="Arial"/>
          <w:b w:val="0"/>
          <w:bCs w:val="0"/>
          <w:color w:val="000000"/>
          <w:sz w:val="20"/>
          <w:szCs w:val="20"/>
        </w:rPr>
        <w:t>a</w:t>
      </w:r>
      <w:r w:rsidR="007C3D58" w:rsidRPr="007C3D58">
        <w:rPr>
          <w:rStyle w:val="Strong"/>
          <w:rFonts w:asciiTheme="minorBidi" w:hAnsiTheme="minorBidi" w:cs="Arial"/>
          <w:b w:val="0"/>
          <w:bCs w:val="0"/>
          <w:color w:val="000000"/>
          <w:sz w:val="20"/>
          <w:szCs w:val="20"/>
          <w:u w:val="single"/>
        </w:rPr>
        <w:t>s</w:t>
      </w:r>
      <w:r w:rsidR="007C3D58">
        <w:rPr>
          <w:rStyle w:val="Strong"/>
          <w:rFonts w:asciiTheme="minorBidi" w:hAnsiTheme="minorBidi" w:cs="Arial"/>
          <w:b w:val="0"/>
          <w:bCs w:val="0"/>
          <w:color w:val="000000"/>
          <w:sz w:val="20"/>
          <w:szCs w:val="20"/>
        </w:rPr>
        <w:t>, 28: 88).</w:t>
      </w:r>
      <w:r w:rsidR="00E57EA1">
        <w:rPr>
          <w:rStyle w:val="Strong"/>
          <w:rFonts w:asciiTheme="minorBidi" w:hAnsiTheme="minorBidi" w:cs="Arial"/>
          <w:b w:val="0"/>
          <w:bCs w:val="0"/>
          <w:color w:val="000000"/>
          <w:sz w:val="20"/>
          <w:szCs w:val="20"/>
        </w:rPr>
        <w:t xml:space="preserve"> Ibn Katheer </w:t>
      </w:r>
      <w:r w:rsidR="00594808">
        <w:rPr>
          <w:rStyle w:val="Strong"/>
          <w:rFonts w:asciiTheme="minorBidi" w:hAnsiTheme="minorBidi" w:cs="Arial"/>
          <w:b w:val="0"/>
          <w:bCs w:val="0"/>
          <w:color w:val="000000"/>
          <w:sz w:val="20"/>
          <w:szCs w:val="20"/>
        </w:rPr>
        <w:t xml:space="preserve">and </w:t>
      </w:r>
      <w:r w:rsidR="00E57EA1">
        <w:rPr>
          <w:rStyle w:val="Strong"/>
          <w:rFonts w:asciiTheme="minorBidi" w:hAnsiTheme="minorBidi" w:cs="Arial"/>
          <w:b w:val="0"/>
          <w:bCs w:val="0"/>
          <w:color w:val="000000"/>
          <w:sz w:val="20"/>
          <w:szCs w:val="20"/>
        </w:rPr>
        <w:t>Al-Qur</w:t>
      </w:r>
      <w:r w:rsidR="00E57EA1" w:rsidRPr="00E57EA1">
        <w:rPr>
          <w:rStyle w:val="Strong"/>
          <w:rFonts w:asciiTheme="minorBidi" w:hAnsiTheme="minorBidi" w:cs="Arial"/>
          <w:b w:val="0"/>
          <w:bCs w:val="0"/>
          <w:color w:val="000000"/>
          <w:sz w:val="20"/>
          <w:szCs w:val="20"/>
          <w:u w:val="single"/>
        </w:rPr>
        <w:t>t</w:t>
      </w:r>
      <w:r w:rsidR="00E57EA1">
        <w:rPr>
          <w:rStyle w:val="Strong"/>
          <w:rFonts w:asciiTheme="minorBidi" w:hAnsiTheme="minorBidi" w:cs="Arial"/>
          <w:b w:val="0"/>
          <w:bCs w:val="0"/>
          <w:color w:val="000000"/>
          <w:sz w:val="20"/>
          <w:szCs w:val="20"/>
        </w:rPr>
        <w:t xml:space="preserve">ubi </w:t>
      </w:r>
      <w:r w:rsidR="00594808">
        <w:rPr>
          <w:rStyle w:val="Strong"/>
          <w:rFonts w:asciiTheme="minorBidi" w:hAnsiTheme="minorBidi" w:cs="Arial"/>
          <w:b w:val="0"/>
          <w:bCs w:val="0"/>
          <w:color w:val="000000"/>
          <w:sz w:val="20"/>
          <w:szCs w:val="20"/>
        </w:rPr>
        <w:t xml:space="preserve">agreed with him, but the latter </w:t>
      </w:r>
      <w:r w:rsidR="00CB337D">
        <w:rPr>
          <w:rStyle w:val="Strong"/>
          <w:rFonts w:asciiTheme="minorBidi" w:hAnsiTheme="minorBidi" w:cs="Arial"/>
          <w:b w:val="0"/>
          <w:bCs w:val="0"/>
          <w:color w:val="000000"/>
          <w:sz w:val="20"/>
          <w:szCs w:val="20"/>
        </w:rPr>
        <w:t>added, in Al-Asna, that His lasthood</w:t>
      </w:r>
      <w:r w:rsidR="00331E86">
        <w:rPr>
          <w:rStyle w:val="Strong"/>
          <w:rFonts w:asciiTheme="minorBidi" w:hAnsiTheme="minorBidi" w:cs="Arial"/>
          <w:b w:val="0"/>
          <w:bCs w:val="0"/>
          <w:color w:val="000000"/>
          <w:sz w:val="20"/>
          <w:szCs w:val="20"/>
        </w:rPr>
        <w:t xml:space="preserve"> (being the Last in existence)</w:t>
      </w:r>
      <w:r w:rsidR="00CB337D">
        <w:rPr>
          <w:rStyle w:val="Strong"/>
          <w:rFonts w:asciiTheme="minorBidi" w:hAnsiTheme="minorBidi" w:cs="Arial"/>
          <w:b w:val="0"/>
          <w:bCs w:val="0"/>
          <w:color w:val="000000"/>
          <w:sz w:val="20"/>
          <w:szCs w:val="20"/>
        </w:rPr>
        <w:t>, praise to Him</w:t>
      </w:r>
      <w:r>
        <w:rPr>
          <w:rStyle w:val="Strong"/>
          <w:rFonts w:asciiTheme="minorBidi" w:hAnsiTheme="minorBidi" w:cs="Arial"/>
          <w:b w:val="0"/>
          <w:bCs w:val="0"/>
          <w:color w:val="000000"/>
          <w:sz w:val="20"/>
          <w:szCs w:val="20"/>
        </w:rPr>
        <w:t>, mean</w:t>
      </w:r>
      <w:r w:rsidR="00594808">
        <w:rPr>
          <w:rStyle w:val="Strong"/>
          <w:rFonts w:asciiTheme="minorBidi" w:hAnsiTheme="minorBidi" w:cs="Arial"/>
          <w:b w:val="0"/>
          <w:bCs w:val="0"/>
          <w:color w:val="000000"/>
          <w:sz w:val="20"/>
          <w:szCs w:val="20"/>
        </w:rPr>
        <w:t>s</w:t>
      </w:r>
      <w:r>
        <w:rPr>
          <w:rStyle w:val="Strong"/>
          <w:rFonts w:asciiTheme="minorBidi" w:hAnsiTheme="minorBidi" w:cs="Arial"/>
          <w:b w:val="0"/>
          <w:bCs w:val="0"/>
          <w:color w:val="000000"/>
          <w:sz w:val="20"/>
          <w:szCs w:val="20"/>
        </w:rPr>
        <w:t xml:space="preserve"> the perishment</w:t>
      </w:r>
      <w:r w:rsidR="00331E86">
        <w:rPr>
          <w:rStyle w:val="Strong"/>
          <w:rFonts w:asciiTheme="minorBidi" w:hAnsiTheme="minorBidi" w:cs="Arial"/>
          <w:b w:val="0"/>
          <w:bCs w:val="0"/>
          <w:color w:val="000000"/>
          <w:sz w:val="20"/>
          <w:szCs w:val="20"/>
        </w:rPr>
        <w:t xml:space="preserve"> (perishing)</w:t>
      </w:r>
      <w:r>
        <w:rPr>
          <w:rStyle w:val="Strong"/>
          <w:rFonts w:asciiTheme="minorBidi" w:hAnsiTheme="minorBidi" w:cs="Arial"/>
          <w:b w:val="0"/>
          <w:bCs w:val="0"/>
          <w:color w:val="000000"/>
          <w:sz w:val="20"/>
          <w:szCs w:val="20"/>
        </w:rPr>
        <w:t xml:space="preserve"> of everything else, other than Him. He is everlasting in His existence after the end of everything else.</w:t>
      </w:r>
      <w:r w:rsidR="004151E5">
        <w:rPr>
          <w:rStyle w:val="Strong"/>
          <w:rFonts w:asciiTheme="minorBidi" w:hAnsiTheme="minorBidi" w:cs="Arial"/>
          <w:b w:val="0"/>
          <w:bCs w:val="0"/>
          <w:color w:val="000000"/>
          <w:sz w:val="20"/>
          <w:szCs w:val="20"/>
        </w:rPr>
        <w:t xml:space="preserve"> Nothing will be after Him, and His existence is endless.</w:t>
      </w:r>
    </w:p>
    <w:p w14:paraId="7B2A72AC" w14:textId="578BBA1A" w:rsidR="00DB02B2" w:rsidRDefault="00965A57" w:rsidP="00DB02B2">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965A57">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965A57">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sidR="00DB02B2">
        <w:rPr>
          <w:rStyle w:val="style3061"/>
          <w:rFonts w:asciiTheme="minorBidi" w:hAnsiTheme="minorBidi" w:cstheme="minorBidi"/>
          <w:color w:val="000000"/>
          <w:sz w:val="20"/>
          <w:szCs w:val="20"/>
        </w:rPr>
        <w:t xml:space="preserve">together with three other Good Names of </w:t>
      </w:r>
      <w:r w:rsidR="00B07145">
        <w:rPr>
          <w:rStyle w:val="style3061"/>
          <w:rFonts w:asciiTheme="minorBidi" w:hAnsiTheme="minorBidi" w:cstheme="minorBidi"/>
          <w:color w:val="000000"/>
          <w:sz w:val="20"/>
          <w:szCs w:val="20"/>
        </w:rPr>
        <w:t>His</w:t>
      </w:r>
      <w:r w:rsidR="00DB02B2">
        <w:rPr>
          <w:rStyle w:val="style3061"/>
          <w:rFonts w:asciiTheme="minorBidi" w:hAnsiTheme="minorBidi" w:cstheme="minorBidi"/>
          <w:color w:val="000000"/>
          <w:sz w:val="20"/>
          <w:szCs w:val="20"/>
        </w:rPr>
        <w:t>, in one verse, which mentions that He, praise to Him is “</w:t>
      </w:r>
      <w:r w:rsidR="00DB02B2" w:rsidRPr="00DB02B2">
        <w:rPr>
          <w:rStyle w:val="style3061"/>
          <w:rFonts w:asciiTheme="minorBidi" w:hAnsiTheme="minorBidi" w:cstheme="minorBidi"/>
          <w:b/>
          <w:bCs/>
          <w:color w:val="000000" w:themeColor="text1"/>
          <w:sz w:val="20"/>
          <w:szCs w:val="20"/>
        </w:rPr>
        <w:t>the</w:t>
      </w:r>
      <w:r w:rsidR="00DB02B2" w:rsidRPr="00DB02B2">
        <w:rPr>
          <w:rStyle w:val="style3061"/>
          <w:rFonts w:asciiTheme="minorBidi" w:hAnsiTheme="minorBidi" w:cstheme="minorBidi"/>
          <w:color w:val="000000" w:themeColor="text1"/>
          <w:sz w:val="20"/>
          <w:szCs w:val="20"/>
        </w:rPr>
        <w:t xml:space="preserve"> </w:t>
      </w:r>
      <w:r w:rsidR="00DB02B2" w:rsidRPr="00DB02B2">
        <w:rPr>
          <w:rStyle w:val="style3061"/>
          <w:rFonts w:asciiTheme="minorBidi" w:hAnsiTheme="minorBidi" w:cs="Arial"/>
          <w:b/>
          <w:bCs/>
          <w:color w:val="000000" w:themeColor="text1"/>
          <w:sz w:val="20"/>
          <w:szCs w:val="20"/>
        </w:rPr>
        <w:t>First</w:t>
      </w:r>
      <w:r w:rsidR="00DB02B2" w:rsidRPr="00DB02B2">
        <w:rPr>
          <w:rStyle w:val="style3061"/>
          <w:rFonts w:asciiTheme="minorBidi" w:hAnsiTheme="minorBidi" w:cs="Arial"/>
          <w:color w:val="000000" w:themeColor="text1"/>
          <w:sz w:val="20"/>
          <w:szCs w:val="20"/>
        </w:rPr>
        <w:t xml:space="preserve"> </w:t>
      </w:r>
      <w:r w:rsidR="00DB02B2" w:rsidRPr="00734A75">
        <w:rPr>
          <w:rStyle w:val="style3061"/>
          <w:rFonts w:asciiTheme="minorBidi" w:hAnsiTheme="minorBidi" w:cs="Arial"/>
          <w:b/>
          <w:bCs/>
          <w:color w:val="000000" w:themeColor="text1"/>
          <w:sz w:val="20"/>
          <w:szCs w:val="20"/>
        </w:rPr>
        <w:t xml:space="preserve">and </w:t>
      </w:r>
      <w:r w:rsidR="00DB02B2" w:rsidRPr="00DB02B2">
        <w:rPr>
          <w:rStyle w:val="style3061"/>
          <w:rFonts w:asciiTheme="minorBidi" w:hAnsiTheme="minorBidi" w:cs="Arial"/>
          <w:b/>
          <w:bCs/>
          <w:color w:val="FF0000"/>
          <w:sz w:val="20"/>
          <w:szCs w:val="20"/>
        </w:rPr>
        <w:t>the Last</w:t>
      </w:r>
      <w:r w:rsidR="00DB02B2" w:rsidRPr="00734A75">
        <w:rPr>
          <w:rStyle w:val="style3061"/>
          <w:rFonts w:asciiTheme="minorBidi" w:hAnsiTheme="minorBidi" w:cs="Arial"/>
          <w:b/>
          <w:bCs/>
          <w:color w:val="000000" w:themeColor="text1"/>
          <w:sz w:val="20"/>
          <w:szCs w:val="20"/>
        </w:rPr>
        <w:t>, the Manifest and the Latent</w:t>
      </w:r>
      <w:r w:rsidR="00DB02B2" w:rsidRPr="00EE7121">
        <w:rPr>
          <w:rStyle w:val="style3061"/>
          <w:rFonts w:asciiTheme="minorBidi" w:hAnsiTheme="minorBidi" w:cs="Arial"/>
          <w:color w:val="000000" w:themeColor="text1"/>
          <w:sz w:val="20"/>
          <w:szCs w:val="20"/>
        </w:rPr>
        <w:t>” (Al-‘Hadeed, 57: 3)</w:t>
      </w:r>
      <w:r w:rsidR="00DB02B2">
        <w:rPr>
          <w:rStyle w:val="style3061"/>
          <w:rFonts w:asciiTheme="minorBidi" w:hAnsiTheme="minorBidi" w:cs="Arial"/>
          <w:color w:val="000000" w:themeColor="text1"/>
          <w:sz w:val="20"/>
          <w:szCs w:val="20"/>
        </w:rPr>
        <w:t>, as discussed above, in the Name “Al-Awwal” (the First).</w:t>
      </w:r>
    </w:p>
    <w:p w14:paraId="3C2C0C08" w14:textId="67B22A26" w:rsidR="00BF5684" w:rsidRDefault="00FA3F3B" w:rsidP="00BF5684">
      <w:pPr>
        <w:pStyle w:val="NormalWeb"/>
        <w:bidi/>
        <w:jc w:val="both"/>
        <w:rPr>
          <w:rStyle w:val="style3061"/>
          <w:rFonts w:asciiTheme="minorBidi" w:hAnsiTheme="minorBidi" w:cs="Arial"/>
          <w:color w:val="000000"/>
          <w:sz w:val="28"/>
          <w:szCs w:val="28"/>
        </w:rPr>
      </w:pPr>
      <w:r w:rsidRPr="00146F4A">
        <w:rPr>
          <w:rStyle w:val="style3061"/>
          <w:rFonts w:asciiTheme="minorBidi" w:hAnsiTheme="minorBidi" w:cs="Arial"/>
          <w:color w:val="000000"/>
          <w:sz w:val="28"/>
          <w:szCs w:val="28"/>
          <w:rtl/>
        </w:rPr>
        <w:t xml:space="preserve">هُوَ </w:t>
      </w:r>
      <w:r w:rsidRPr="00DB02B2">
        <w:rPr>
          <w:rStyle w:val="style3061"/>
          <w:rFonts w:asciiTheme="minorBidi" w:hAnsiTheme="minorBidi" w:cs="Arial"/>
          <w:color w:val="000000" w:themeColor="text1"/>
          <w:sz w:val="28"/>
          <w:szCs w:val="28"/>
          <w:rtl/>
        </w:rPr>
        <w:t>الْأَوَّلُ</w:t>
      </w:r>
      <w:r w:rsidRPr="00146F4A">
        <w:rPr>
          <w:rStyle w:val="style3061"/>
          <w:rFonts w:asciiTheme="minorBidi" w:hAnsiTheme="minorBidi" w:cs="Arial"/>
          <w:color w:val="000000"/>
          <w:sz w:val="28"/>
          <w:szCs w:val="28"/>
          <w:rtl/>
        </w:rPr>
        <w:t xml:space="preserve"> وَ</w:t>
      </w:r>
      <w:r w:rsidRPr="00DB02B2">
        <w:rPr>
          <w:rStyle w:val="style3061"/>
          <w:rFonts w:asciiTheme="minorBidi" w:hAnsiTheme="minorBidi" w:cs="Arial"/>
          <w:b/>
          <w:bCs/>
          <w:color w:val="FF0000"/>
          <w:sz w:val="28"/>
          <w:szCs w:val="28"/>
          <w:rtl/>
        </w:rPr>
        <w:t>الْآخِرُ</w:t>
      </w:r>
      <w:r w:rsidRPr="00146F4A">
        <w:rPr>
          <w:rStyle w:val="style3061"/>
          <w:rFonts w:asciiTheme="minorBidi" w:hAnsiTheme="minorBidi" w:cs="Arial"/>
          <w:color w:val="000000"/>
          <w:sz w:val="28"/>
          <w:szCs w:val="28"/>
          <w:rtl/>
        </w:rPr>
        <w:t xml:space="preserve"> وَالظَّاهِرُ وَالْبَاطِنُ</w:t>
      </w:r>
      <w:r>
        <w:rPr>
          <w:rStyle w:val="style3061"/>
          <w:rFonts w:asciiTheme="minorBidi" w:hAnsiTheme="minorBidi" w:cs="Arial" w:hint="cs"/>
          <w:color w:val="000000"/>
          <w:sz w:val="28"/>
          <w:szCs w:val="28"/>
          <w:rtl/>
        </w:rPr>
        <w:t xml:space="preserve"> (ال</w:t>
      </w:r>
      <w:r w:rsidR="0083433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83433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83433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يدُ ، </w:t>
      </w:r>
      <w:r>
        <w:rPr>
          <w:rStyle w:val="style3061"/>
          <w:rFonts w:asciiTheme="minorBidi" w:hAnsiTheme="minorBidi" w:cs="Arial" w:hint="cs"/>
          <w:color w:val="000000"/>
          <w:rtl/>
        </w:rPr>
        <w:t>57: 3</w:t>
      </w:r>
      <w:r>
        <w:rPr>
          <w:rStyle w:val="style3061"/>
          <w:rFonts w:asciiTheme="minorBidi" w:hAnsiTheme="minorBidi" w:cs="Arial" w:hint="cs"/>
          <w:color w:val="000000"/>
          <w:sz w:val="28"/>
          <w:szCs w:val="28"/>
          <w:rtl/>
        </w:rPr>
        <w:t>)</w:t>
      </w:r>
      <w:r w:rsidR="00DB02B2">
        <w:rPr>
          <w:rStyle w:val="style3061"/>
          <w:rFonts w:asciiTheme="minorBidi" w:hAnsiTheme="minorBidi" w:cs="Arial" w:hint="cs"/>
          <w:color w:val="000000"/>
          <w:sz w:val="28"/>
          <w:szCs w:val="28"/>
          <w:rtl/>
        </w:rPr>
        <w:t>.</w:t>
      </w:r>
    </w:p>
    <w:p w14:paraId="4ADB8776" w14:textId="77777777" w:rsidR="005E4FC7" w:rsidRDefault="00FA3F3B" w:rsidP="00590A05">
      <w:pPr>
        <w:pStyle w:val="NormalWeb"/>
        <w:jc w:val="both"/>
        <w:rPr>
          <w:rStyle w:val="style3061"/>
          <w:rFonts w:asciiTheme="minorBidi" w:hAnsiTheme="minorBidi" w:cs="Arial"/>
          <w:color w:val="000000"/>
          <w:sz w:val="20"/>
          <w:szCs w:val="20"/>
        </w:rPr>
      </w:pPr>
      <w:r w:rsidRPr="00BF5684">
        <w:rPr>
          <w:rStyle w:val="style3061"/>
          <w:rFonts w:asciiTheme="minorBidi" w:hAnsiTheme="minorBidi" w:cs="Arial" w:hint="cs"/>
          <w:color w:val="000000"/>
          <w:sz w:val="20"/>
          <w:szCs w:val="20"/>
          <w:rtl/>
        </w:rPr>
        <w:t xml:space="preserve"> </w:t>
      </w:r>
      <w:r w:rsidR="00BF5684" w:rsidRPr="00BF5684">
        <w:rPr>
          <w:rStyle w:val="style3061"/>
          <w:rFonts w:asciiTheme="minorBidi" w:hAnsiTheme="minorBidi" w:cs="Arial"/>
          <w:color w:val="000000"/>
          <w:sz w:val="20"/>
          <w:szCs w:val="20"/>
        </w:rPr>
        <w:t>Applying knowledge about this Good Name of Allah is by calling upon Him, saying: “Allahumma, Anta Al-</w:t>
      </w:r>
      <w:r w:rsidR="00BF5684">
        <w:rPr>
          <w:rStyle w:val="style3061"/>
          <w:rFonts w:asciiTheme="minorBidi" w:hAnsiTheme="minorBidi" w:cs="Arial"/>
          <w:color w:val="000000"/>
          <w:sz w:val="20"/>
          <w:szCs w:val="20"/>
        </w:rPr>
        <w:t>A</w:t>
      </w:r>
      <w:r w:rsidR="00BF5684" w:rsidRPr="00BF5684">
        <w:rPr>
          <w:rStyle w:val="style3061"/>
          <w:rFonts w:asciiTheme="minorBidi" w:hAnsiTheme="minorBidi" w:cs="Arial"/>
          <w:color w:val="000000"/>
          <w:sz w:val="20"/>
          <w:szCs w:val="20"/>
          <w:u w:val="single"/>
        </w:rPr>
        <w:t>kh</w:t>
      </w:r>
      <w:r w:rsidR="00BF5684">
        <w:rPr>
          <w:rStyle w:val="style3061"/>
          <w:rFonts w:asciiTheme="minorBidi" w:hAnsiTheme="minorBidi" w:cs="Arial"/>
          <w:color w:val="000000"/>
          <w:sz w:val="20"/>
          <w:szCs w:val="20"/>
        </w:rPr>
        <w:t>ir</w:t>
      </w:r>
      <w:r w:rsidR="00BF5684" w:rsidRPr="00BF5684">
        <w:rPr>
          <w:rStyle w:val="style3061"/>
          <w:rFonts w:asciiTheme="minorBidi" w:hAnsiTheme="minorBidi" w:cs="Arial"/>
          <w:color w:val="000000"/>
          <w:sz w:val="20"/>
          <w:szCs w:val="20"/>
        </w:rPr>
        <w:t xml:space="preserve">” (O Allah, You are the </w:t>
      </w:r>
      <w:r w:rsidR="00BF5684">
        <w:rPr>
          <w:rStyle w:val="style3061"/>
          <w:rFonts w:asciiTheme="minorBidi" w:hAnsiTheme="minorBidi" w:cs="Arial"/>
          <w:color w:val="000000"/>
          <w:sz w:val="20"/>
          <w:szCs w:val="20"/>
        </w:rPr>
        <w:t>Last</w:t>
      </w:r>
      <w:r w:rsidR="00BF5684" w:rsidRPr="00BF5684">
        <w:rPr>
          <w:rStyle w:val="style3061"/>
          <w:rFonts w:asciiTheme="minorBidi" w:hAnsiTheme="minorBidi" w:cs="Arial"/>
          <w:color w:val="000000"/>
          <w:sz w:val="20"/>
          <w:szCs w:val="20"/>
        </w:rPr>
        <w:t xml:space="preserve">), as nothing </w:t>
      </w:r>
      <w:r w:rsidR="00BF5684">
        <w:rPr>
          <w:rStyle w:val="style3061"/>
          <w:rFonts w:asciiTheme="minorBidi" w:hAnsiTheme="minorBidi" w:cs="Arial"/>
          <w:color w:val="000000"/>
          <w:sz w:val="20"/>
          <w:szCs w:val="20"/>
        </w:rPr>
        <w:t>will be</w:t>
      </w:r>
      <w:r w:rsidR="00BF5684" w:rsidRPr="00BF5684">
        <w:rPr>
          <w:rStyle w:val="style3061"/>
          <w:rFonts w:asciiTheme="minorBidi" w:hAnsiTheme="minorBidi" w:cs="Arial"/>
          <w:color w:val="000000"/>
          <w:sz w:val="20"/>
          <w:szCs w:val="20"/>
        </w:rPr>
        <w:t xml:space="preserve"> in existence </w:t>
      </w:r>
      <w:r w:rsidR="00BF5684">
        <w:rPr>
          <w:rStyle w:val="style3061"/>
          <w:rFonts w:asciiTheme="minorBidi" w:hAnsiTheme="minorBidi" w:cs="Arial"/>
          <w:color w:val="000000"/>
          <w:sz w:val="20"/>
          <w:szCs w:val="20"/>
        </w:rPr>
        <w:t>after</w:t>
      </w:r>
      <w:r w:rsidR="00BF5684" w:rsidRPr="00BF5684">
        <w:rPr>
          <w:rStyle w:val="style3061"/>
          <w:rFonts w:asciiTheme="minorBidi" w:hAnsiTheme="minorBidi" w:cs="Arial"/>
          <w:color w:val="000000"/>
          <w:sz w:val="20"/>
          <w:szCs w:val="20"/>
        </w:rPr>
        <w:t xml:space="preserve"> You.</w:t>
      </w:r>
      <w:r w:rsidR="00590A05">
        <w:rPr>
          <w:rStyle w:val="style3061"/>
          <w:rFonts w:asciiTheme="minorBidi" w:hAnsiTheme="minorBidi" w:cs="Arial"/>
          <w:color w:val="000000"/>
          <w:sz w:val="20"/>
          <w:szCs w:val="20"/>
        </w:rPr>
        <w:t xml:space="preserve"> Then, a supplicant may ask Allah, praise to Him, </w:t>
      </w:r>
      <w:r w:rsidR="00C02CAF">
        <w:rPr>
          <w:rStyle w:val="style3061"/>
          <w:rFonts w:asciiTheme="minorBidi" w:hAnsiTheme="minorBidi" w:cs="Arial"/>
          <w:color w:val="000000"/>
          <w:sz w:val="20"/>
          <w:szCs w:val="20"/>
        </w:rPr>
        <w:t>for</w:t>
      </w:r>
      <w:r w:rsidR="00590A05">
        <w:rPr>
          <w:rStyle w:val="style3061"/>
          <w:rFonts w:asciiTheme="minorBidi" w:hAnsiTheme="minorBidi" w:cs="Arial"/>
          <w:color w:val="000000"/>
          <w:sz w:val="20"/>
          <w:szCs w:val="20"/>
        </w:rPr>
        <w:t xml:space="preserve"> the best in this life and</w:t>
      </w:r>
      <w:r w:rsidR="00C02CAF">
        <w:rPr>
          <w:rStyle w:val="style3061"/>
          <w:rFonts w:asciiTheme="minorBidi" w:hAnsiTheme="minorBidi" w:cs="Arial"/>
          <w:color w:val="000000"/>
          <w:sz w:val="20"/>
          <w:szCs w:val="20"/>
        </w:rPr>
        <w:t xml:space="preserve"> the best</w:t>
      </w:r>
      <w:r w:rsidR="00590A05">
        <w:rPr>
          <w:rStyle w:val="style3061"/>
          <w:rFonts w:asciiTheme="minorBidi" w:hAnsiTheme="minorBidi" w:cs="Arial"/>
          <w:color w:val="000000"/>
          <w:sz w:val="20"/>
          <w:szCs w:val="20"/>
        </w:rPr>
        <w:t xml:space="preserve"> in the hereafter, as believers are prompted to call on Him:</w:t>
      </w:r>
      <w:r w:rsidR="00BF5684" w:rsidRPr="00BF5684">
        <w:rPr>
          <w:rStyle w:val="style3061"/>
          <w:rFonts w:asciiTheme="minorBidi" w:hAnsiTheme="minorBidi" w:cs="Arial"/>
          <w:color w:val="000000"/>
          <w:sz w:val="20"/>
          <w:szCs w:val="20"/>
        </w:rPr>
        <w:t xml:space="preserve"> </w:t>
      </w:r>
    </w:p>
    <w:p w14:paraId="1803883E" w14:textId="6D3CE9BD" w:rsidR="00FA3F3B" w:rsidRDefault="00590A05" w:rsidP="00590A05">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But among them is he who says, "Our Lord, give us in this </w:t>
      </w:r>
      <w:r w:rsidR="005E4FC7">
        <w:rPr>
          <w:rStyle w:val="style3061"/>
          <w:rFonts w:asciiTheme="minorBidi" w:hAnsiTheme="minorBidi" w:cs="Arial"/>
          <w:color w:val="000000"/>
          <w:sz w:val="20"/>
          <w:szCs w:val="20"/>
        </w:rPr>
        <w:t>lower life (</w:t>
      </w:r>
      <w:r w:rsidR="005E4FC7" w:rsidRPr="005E4FC7">
        <w:rPr>
          <w:rStyle w:val="style3061"/>
          <w:rFonts w:asciiTheme="minorBidi" w:hAnsiTheme="minorBidi" w:cs="Arial"/>
          <w:color w:val="000000"/>
          <w:sz w:val="20"/>
          <w:szCs w:val="20"/>
        </w:rPr>
        <w:t>that which is</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good</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and in the Hereafter </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that which is</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good</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and protect us from the punishment of the Fire." (201) Those will have a share of what they have earned, and Allah is</w:t>
      </w:r>
      <w:r w:rsidR="008C3848">
        <w:rPr>
          <w:rStyle w:val="style3061"/>
          <w:rFonts w:asciiTheme="minorBidi" w:hAnsiTheme="minorBidi" w:cs="Arial"/>
          <w:color w:val="000000"/>
          <w:sz w:val="20"/>
          <w:szCs w:val="20"/>
        </w:rPr>
        <w:t xml:space="preserve"> Fast in Reckoning</w:t>
      </w:r>
      <w:r w:rsidR="005E4FC7" w:rsidRPr="005E4FC7">
        <w:rPr>
          <w:rStyle w:val="style3061"/>
          <w:rFonts w:asciiTheme="minorBidi" w:hAnsiTheme="minorBidi" w:cs="Arial"/>
          <w:color w:val="000000"/>
          <w:sz w:val="20"/>
          <w:szCs w:val="20"/>
        </w:rPr>
        <w:t xml:space="preserve"> (202)</w:t>
      </w:r>
      <w:r>
        <w:rPr>
          <w:rStyle w:val="style3061"/>
          <w:rFonts w:asciiTheme="minorBidi" w:hAnsiTheme="minorBidi" w:cs="Arial"/>
          <w:color w:val="000000"/>
          <w:sz w:val="20"/>
          <w:szCs w:val="20"/>
        </w:rPr>
        <w:t xml:space="preserve"> “ (Al-Baqara, 2: 201</w:t>
      </w:r>
      <w:r w:rsidR="005E4FC7">
        <w:rPr>
          <w:rStyle w:val="style3061"/>
          <w:rFonts w:asciiTheme="minorBidi" w:hAnsiTheme="minorBidi" w:cs="Arial"/>
          <w:color w:val="000000"/>
          <w:sz w:val="20"/>
          <w:szCs w:val="20"/>
        </w:rPr>
        <w:t>-202</w:t>
      </w:r>
      <w:r>
        <w:rPr>
          <w:rStyle w:val="style3061"/>
          <w:rFonts w:asciiTheme="minorBidi" w:hAnsiTheme="minorBidi" w:cs="Arial"/>
          <w:color w:val="000000"/>
          <w:sz w:val="20"/>
          <w:szCs w:val="20"/>
        </w:rPr>
        <w:t>).</w:t>
      </w:r>
    </w:p>
    <w:p w14:paraId="3DFCEAE4" w14:textId="51486D89" w:rsidR="00D7440B" w:rsidRPr="00D7440B" w:rsidRDefault="00D7440B" w:rsidP="00D7440B">
      <w:pPr>
        <w:pStyle w:val="NormalWeb"/>
        <w:bidi/>
        <w:jc w:val="both"/>
        <w:rPr>
          <w:rStyle w:val="style3061"/>
          <w:rFonts w:asciiTheme="minorBidi" w:hAnsiTheme="minorBidi" w:cs="Arial"/>
          <w:color w:val="000000"/>
          <w:sz w:val="28"/>
          <w:szCs w:val="28"/>
          <w:rtl/>
        </w:rPr>
      </w:pPr>
      <w:r w:rsidRPr="00D7440B">
        <w:rPr>
          <w:rStyle w:val="style3061"/>
          <w:rFonts w:asciiTheme="minorBidi" w:hAnsiTheme="minorBidi" w:cs="Arial"/>
          <w:color w:val="000000"/>
          <w:sz w:val="28"/>
          <w:szCs w:val="28"/>
          <w:rtl/>
        </w:rPr>
        <w:t xml:space="preserve">وَمِنْهُم مَّن يَقُولُ رَبَّنَا آتِنَا فِي الدُّنْيَا حَسَنَةً وَفِي الْآخِرَةِ حَسَنَةً وَقِنَا عَذَابَ النَّارِ </w:t>
      </w:r>
      <w:r w:rsidRPr="00D7440B">
        <w:rPr>
          <w:rStyle w:val="style3061"/>
          <w:rFonts w:asciiTheme="minorBidi" w:hAnsiTheme="minorBidi" w:cs="Arial"/>
          <w:color w:val="000000"/>
          <w:sz w:val="28"/>
          <w:szCs w:val="28"/>
          <w:cs/>
        </w:rPr>
        <w:t>‎</w:t>
      </w:r>
      <w:r w:rsidRPr="00D7440B">
        <w:rPr>
          <w:rStyle w:val="style3061"/>
          <w:rFonts w:asciiTheme="minorBidi" w:hAnsiTheme="minorBidi" w:cs="Arial"/>
          <w:color w:val="000000"/>
          <w:rtl/>
        </w:rPr>
        <w:t>﴿٢٠١﴾</w:t>
      </w:r>
      <w:r w:rsidRPr="00D7440B">
        <w:rPr>
          <w:rStyle w:val="style3061"/>
          <w:rFonts w:asciiTheme="minorBidi" w:hAnsiTheme="minorBidi" w:cs="Arial"/>
          <w:color w:val="000000"/>
          <w:sz w:val="28"/>
          <w:szCs w:val="28"/>
          <w:rtl/>
        </w:rPr>
        <w:t xml:space="preserve">‏ أُولَٰئِكَ لَهُمْ نَصِيبٌ مِّمَّا كَسَبُوا ۚ وَاللَّهُ سَرِيعُ الْحِسَابِ </w:t>
      </w:r>
      <w:r w:rsidRPr="00D7440B">
        <w:rPr>
          <w:rStyle w:val="style3061"/>
          <w:rFonts w:asciiTheme="minorBidi" w:hAnsiTheme="minorBidi" w:cs="Arial"/>
          <w:color w:val="000000"/>
          <w:cs/>
        </w:rPr>
        <w:t>‎</w:t>
      </w:r>
      <w:r w:rsidRPr="00D7440B">
        <w:rPr>
          <w:rStyle w:val="style3061"/>
          <w:rFonts w:asciiTheme="minorBidi" w:hAnsiTheme="minorBidi" w:cs="Arial"/>
          <w:color w:val="000000"/>
          <w:rtl/>
        </w:rPr>
        <w:t>﴿٢٠٢﴾‏</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834331" w:rsidRPr="00834331">
        <w:rPr>
          <w:rStyle w:val="style3061"/>
          <w:rFonts w:asciiTheme="minorBidi" w:hAnsiTheme="minorBidi" w:cs="Arial"/>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201</w:t>
      </w:r>
      <w:r>
        <w:rPr>
          <w:rStyle w:val="style3061"/>
          <w:rFonts w:asciiTheme="minorBidi" w:hAnsiTheme="minorBidi" w:cs="Arial" w:hint="cs"/>
          <w:color w:val="000000"/>
          <w:sz w:val="28"/>
          <w:szCs w:val="28"/>
          <w:rtl/>
        </w:rPr>
        <w:t>).</w:t>
      </w:r>
    </w:p>
    <w:p w14:paraId="3DACADA3" w14:textId="4A9F5D68" w:rsidR="00AA176B" w:rsidRPr="00AA0A0C" w:rsidRDefault="00AA176B" w:rsidP="00AA176B">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“Al-A</w:t>
      </w:r>
      <w:r w:rsidRPr="00AA176B">
        <w:rPr>
          <w:rStyle w:val="Strong"/>
          <w:rFonts w:asciiTheme="minorBidi" w:hAnsiTheme="minorBidi" w:cstheme="minorBidi"/>
          <w:b w:val="0"/>
          <w:bCs w:val="0"/>
          <w:color w:val="000000"/>
          <w:sz w:val="20"/>
          <w:szCs w:val="20"/>
          <w:u w:val="single"/>
        </w:rPr>
        <w:t>kh</w:t>
      </w:r>
      <w:r>
        <w:rPr>
          <w:rStyle w:val="Strong"/>
          <w:rFonts w:asciiTheme="minorBidi" w:hAnsiTheme="minorBidi" w:cstheme="minorBidi"/>
          <w:b w:val="0"/>
          <w:bCs w:val="0"/>
          <w:color w:val="000000"/>
          <w:sz w:val="20"/>
          <w:szCs w:val="20"/>
        </w:rPr>
        <w:t>ir” (the Last),</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it represents His uniqueness of being the Last in existence, without an end. However, </w:t>
      </w:r>
      <w:r>
        <w:rPr>
          <w:rStyle w:val="style3061"/>
          <w:rFonts w:asciiTheme="minorBidi" w:hAnsiTheme="minorBidi" w:cstheme="minorBidi"/>
          <w:color w:val="000000"/>
          <w:sz w:val="20"/>
          <w:szCs w:val="20"/>
        </w:rPr>
        <w:t>a boy can be named “Abdul A</w:t>
      </w:r>
      <w:r w:rsidRPr="00AA176B">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ir” (Worshipper of the Last),</w:t>
      </w:r>
      <w:r>
        <w:rPr>
          <w:rStyle w:val="Strong"/>
          <w:rFonts w:asciiTheme="minorBidi" w:hAnsiTheme="minorBidi" w:cstheme="minorBidi"/>
          <w:b w:val="0"/>
          <w:bCs w:val="0"/>
          <w:color w:val="000000"/>
          <w:sz w:val="20"/>
          <w:szCs w:val="20"/>
        </w:rPr>
        <w:t xml:space="preserve"> as this Name represents a recognition of his worship to his Creator.</w:t>
      </w:r>
    </w:p>
    <w:p w14:paraId="582EBA91" w14:textId="63CA6680" w:rsidR="00FA3F3B" w:rsidRPr="00E31C78" w:rsidRDefault="007A4568" w:rsidP="00E31C78">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increasing their faith in that Allah, praise to Him, is </w:t>
      </w:r>
      <w:r w:rsidR="00170592">
        <w:rPr>
          <w:rStyle w:val="Strong"/>
          <w:rFonts w:asciiTheme="minorBidi" w:hAnsiTheme="minorBidi" w:cstheme="minorBidi"/>
          <w:b w:val="0"/>
          <w:bCs w:val="0"/>
          <w:color w:val="000000"/>
          <w:sz w:val="20"/>
          <w:szCs w:val="20"/>
        </w:rPr>
        <w:t>the only One,</w:t>
      </w:r>
      <w:r>
        <w:rPr>
          <w:rStyle w:val="Strong"/>
          <w:rFonts w:asciiTheme="minorBidi" w:hAnsiTheme="minorBidi" w:cstheme="minorBidi"/>
          <w:b w:val="0"/>
          <w:bCs w:val="0"/>
          <w:color w:val="000000"/>
          <w:sz w:val="20"/>
          <w:szCs w:val="20"/>
        </w:rPr>
        <w:t xml:space="preserve"> Who will be the Last in existence, after all things perish. They should follow that faith with worshipping Him the true worship He is worthy of</w:t>
      </w:r>
      <w:r w:rsidR="00170592">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w:t>
      </w:r>
      <w:r w:rsidR="00170592">
        <w:rPr>
          <w:rStyle w:val="Strong"/>
          <w:rFonts w:asciiTheme="minorBidi" w:hAnsiTheme="minorBidi" w:cstheme="minorBidi"/>
          <w:b w:val="0"/>
          <w:bCs w:val="0"/>
          <w:color w:val="000000"/>
          <w:sz w:val="20"/>
          <w:szCs w:val="20"/>
        </w:rPr>
        <w:t>they should</w:t>
      </w:r>
      <w:r>
        <w:rPr>
          <w:rStyle w:val="Strong"/>
          <w:rFonts w:asciiTheme="minorBidi" w:hAnsiTheme="minorBidi" w:cstheme="minorBidi"/>
          <w:b w:val="0"/>
          <w:bCs w:val="0"/>
          <w:color w:val="000000"/>
          <w:sz w:val="20"/>
          <w:szCs w:val="20"/>
        </w:rPr>
        <w:t xml:space="preserve"> do righteous (good) deeds, which will enable them to win the greatest reward: having a place in Paradise, as mentioned</w:t>
      </w:r>
      <w:r w:rsidR="00E31C78">
        <w:rPr>
          <w:rStyle w:val="Strong"/>
          <w:rFonts w:asciiTheme="minorBidi" w:hAnsiTheme="minorBidi" w:cstheme="minorBidi"/>
          <w:b w:val="0"/>
          <w:bCs w:val="0"/>
          <w:color w:val="000000"/>
          <w:sz w:val="20"/>
          <w:szCs w:val="20"/>
        </w:rPr>
        <w:t xml:space="preserve"> above,</w:t>
      </w:r>
      <w:r>
        <w:rPr>
          <w:rStyle w:val="Strong"/>
          <w:rFonts w:asciiTheme="minorBidi" w:hAnsiTheme="minorBidi" w:cstheme="minorBidi"/>
          <w:b w:val="0"/>
          <w:bCs w:val="0"/>
          <w:color w:val="000000"/>
          <w:sz w:val="20"/>
          <w:szCs w:val="20"/>
        </w:rPr>
        <w:t xml:space="preserve"> in the Name “A-Awwal</w:t>
      </w:r>
      <w:r w:rsidR="00E31C78">
        <w:rPr>
          <w:rStyle w:val="Strong"/>
          <w:rFonts w:asciiTheme="minorBidi" w:hAnsiTheme="minorBidi" w:cstheme="minorBidi"/>
          <w:b w:val="0"/>
          <w:bCs w:val="0"/>
          <w:color w:val="000000"/>
          <w:sz w:val="20"/>
          <w:szCs w:val="20"/>
        </w:rPr>
        <w:t>” (The First).</w:t>
      </w:r>
    </w:p>
    <w:p w14:paraId="10B1A8D3" w14:textId="6DBD9444"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C26294">
        <w:rPr>
          <w:rStyle w:val="Strong"/>
          <w:rFonts w:asciiTheme="minorBidi" w:hAnsiTheme="minorBidi" w:cstheme="minorBidi"/>
          <w:color w:val="000000"/>
          <w:sz w:val="20"/>
          <w:szCs w:val="20"/>
        </w:rPr>
        <w:t>1</w:t>
      </w:r>
      <w:r w:rsidR="0023122C">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Pr>
          <w:rStyle w:val="style3761"/>
          <w:rFonts w:asciiTheme="minorBidi" w:hAnsiTheme="minorBidi" w:cstheme="minorBidi"/>
          <w:b/>
          <w:bCs/>
          <w:color w:val="FF0000"/>
          <w:sz w:val="20"/>
          <w:szCs w:val="20"/>
        </w:rPr>
        <w:t>d</w:t>
      </w:r>
      <w:r w:rsidR="000D36C7">
        <w:rPr>
          <w:rStyle w:val="style3761"/>
          <w:rFonts w:asciiTheme="minorBidi" w:hAnsiTheme="minorBidi" w:cstheme="minorBidi"/>
          <w:b/>
          <w:bCs/>
          <w:color w:val="FF0000"/>
          <w:sz w:val="20"/>
          <w:szCs w:val="20"/>
        </w:rPr>
        <w:t>t</w:t>
      </w:r>
      <w:r w:rsidRPr="00F02243">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ahir</w:t>
      </w:r>
      <w:r w:rsidRPr="00422692">
        <w:rPr>
          <w:rStyle w:val="Strong"/>
          <w:rFonts w:asciiTheme="minorBidi" w:hAnsiTheme="minorBidi" w:cstheme="minorBidi"/>
          <w:color w:val="000000"/>
          <w:sz w:val="20"/>
          <w:szCs w:val="20"/>
        </w:rPr>
        <w:t>: The Manifest    </w:t>
      </w:r>
      <w:r w:rsidRPr="0059037E">
        <w:rPr>
          <w:rStyle w:val="Strong"/>
          <w:rFonts w:asciiTheme="minorBidi" w:hAnsiTheme="minorBidi" w:cstheme="minorBidi"/>
          <w:color w:val="000000"/>
          <w:sz w:val="28"/>
          <w:szCs w:val="28"/>
        </w:rPr>
        <w:t xml:space="preserve"> </w:t>
      </w:r>
      <w:r w:rsidRPr="0059037E">
        <w:rPr>
          <w:rStyle w:val="Strong"/>
          <w:rFonts w:asciiTheme="minorBidi" w:hAnsiTheme="minorBidi" w:cstheme="minorBidi"/>
          <w:color w:val="FF0000"/>
          <w:sz w:val="28"/>
          <w:szCs w:val="28"/>
          <w:rtl/>
        </w:rPr>
        <w:t>ا</w:t>
      </w:r>
      <w:r w:rsidRPr="0059037E">
        <w:rPr>
          <w:rStyle w:val="style3731"/>
          <w:rFonts w:asciiTheme="minorBidi" w:hAnsiTheme="minorBidi" w:cstheme="minorBidi"/>
          <w:b/>
          <w:bCs/>
          <w:sz w:val="28"/>
          <w:szCs w:val="28"/>
          <w:rtl/>
        </w:rPr>
        <w:t>لظَّاهِرُ</w:t>
      </w:r>
    </w:p>
    <w:p w14:paraId="6B38B454" w14:textId="65904E16" w:rsidR="00C66198"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sidR="000D36C7">
        <w:rPr>
          <w:rStyle w:val="style3061"/>
          <w:rFonts w:asciiTheme="minorBidi" w:hAnsiTheme="minorBidi" w:cstheme="minorBidi"/>
          <w:color w:val="000000"/>
          <w:sz w:val="20"/>
          <w:szCs w:val="20"/>
          <w:u w:val="single"/>
        </w:rPr>
        <w:t>Dt</w:t>
      </w:r>
      <w:r w:rsidRPr="00422692">
        <w:rPr>
          <w:rStyle w:val="style3061"/>
          <w:rFonts w:asciiTheme="minorBidi" w:hAnsiTheme="minorBidi" w:cstheme="minorBidi"/>
          <w:color w:val="000000"/>
          <w:sz w:val="20"/>
          <w:szCs w:val="20"/>
          <w:u w:val="single"/>
        </w:rPr>
        <w:t>h</w:t>
      </w:r>
      <w:r w:rsidRPr="00422692">
        <w:rPr>
          <w:rStyle w:val="style3061"/>
          <w:rFonts w:asciiTheme="minorBidi" w:hAnsiTheme="minorBidi" w:cstheme="minorBidi"/>
          <w:color w:val="000000"/>
          <w:sz w:val="20"/>
          <w:szCs w:val="20"/>
        </w:rPr>
        <w:t xml:space="preserve">ahir" </w:t>
      </w:r>
      <w:r w:rsidR="00C6619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Manifest</w:t>
      </w:r>
      <w:r w:rsidR="00C66198">
        <w:rPr>
          <w:rStyle w:val="style3061"/>
          <w:rFonts w:asciiTheme="minorBidi" w:hAnsiTheme="minorBidi" w:cstheme="minorBidi"/>
          <w:color w:val="000000"/>
          <w:sz w:val="20"/>
          <w:szCs w:val="20"/>
        </w:rPr>
        <w:t>) is an adjectival name, derived from the verb “</w:t>
      </w:r>
      <w:r w:rsidR="00C66198" w:rsidRPr="00C66198">
        <w:rPr>
          <w:rStyle w:val="style3061"/>
          <w:rFonts w:asciiTheme="minorBidi" w:hAnsiTheme="minorBidi" w:cstheme="minorBidi"/>
          <w:color w:val="000000"/>
          <w:sz w:val="20"/>
          <w:szCs w:val="20"/>
          <w:u w:val="single"/>
        </w:rPr>
        <w:t>dth</w:t>
      </w:r>
      <w:r w:rsidR="00C66198">
        <w:rPr>
          <w:rStyle w:val="style3061"/>
          <w:rFonts w:asciiTheme="minorBidi" w:hAnsiTheme="minorBidi" w:cstheme="minorBidi"/>
          <w:color w:val="000000"/>
          <w:sz w:val="20"/>
          <w:szCs w:val="20"/>
        </w:rPr>
        <w:t>ahara, which means to</w:t>
      </w:r>
      <w:r w:rsidR="00136EDA">
        <w:rPr>
          <w:rStyle w:val="style3061"/>
          <w:rFonts w:asciiTheme="minorBidi" w:hAnsiTheme="minorBidi" w:cstheme="minorBidi"/>
          <w:color w:val="000000"/>
          <w:sz w:val="20"/>
          <w:szCs w:val="20"/>
        </w:rPr>
        <w:t xml:space="preserve"> emerge,</w:t>
      </w:r>
      <w:r w:rsidR="00C66198">
        <w:rPr>
          <w:rStyle w:val="style3061"/>
          <w:rFonts w:asciiTheme="minorBidi" w:hAnsiTheme="minorBidi" w:cstheme="minorBidi"/>
          <w:color w:val="000000"/>
          <w:sz w:val="20"/>
          <w:szCs w:val="20"/>
        </w:rPr>
        <w:t xml:space="preserve"> </w:t>
      </w:r>
      <w:r w:rsidR="001B38F2">
        <w:rPr>
          <w:rStyle w:val="style3061"/>
          <w:rFonts w:asciiTheme="minorBidi" w:hAnsiTheme="minorBidi" w:cstheme="minorBidi"/>
          <w:color w:val="000000"/>
          <w:sz w:val="20"/>
          <w:szCs w:val="20"/>
        </w:rPr>
        <w:t xml:space="preserve">be visible, </w:t>
      </w:r>
      <w:r w:rsidR="00D12FA1">
        <w:rPr>
          <w:rStyle w:val="style3061"/>
          <w:rFonts w:asciiTheme="minorBidi" w:hAnsiTheme="minorBidi" w:cstheme="minorBidi"/>
          <w:color w:val="000000"/>
          <w:sz w:val="20"/>
          <w:szCs w:val="20"/>
        </w:rPr>
        <w:t xml:space="preserve">be </w:t>
      </w:r>
      <w:r w:rsidR="001B38F2">
        <w:rPr>
          <w:rStyle w:val="style3061"/>
          <w:rFonts w:asciiTheme="minorBidi" w:hAnsiTheme="minorBidi" w:cstheme="minorBidi"/>
          <w:color w:val="000000"/>
          <w:sz w:val="20"/>
          <w:szCs w:val="20"/>
        </w:rPr>
        <w:t>clear</w:t>
      </w:r>
      <w:r w:rsidR="00D12FA1">
        <w:rPr>
          <w:rStyle w:val="style3061"/>
          <w:rFonts w:asciiTheme="minorBidi" w:hAnsiTheme="minorBidi" w:cstheme="minorBidi"/>
          <w:color w:val="000000"/>
          <w:sz w:val="20"/>
          <w:szCs w:val="20"/>
        </w:rPr>
        <w:t>, and be evident</w:t>
      </w:r>
      <w:r w:rsidR="00136EDA">
        <w:rPr>
          <w:rStyle w:val="style3061"/>
          <w:rFonts w:asciiTheme="minorBidi" w:hAnsiTheme="minorBidi" w:cstheme="minorBidi"/>
          <w:color w:val="000000"/>
          <w:sz w:val="20"/>
          <w:szCs w:val="20"/>
        </w:rPr>
        <w:t xml:space="preserve">. It also means </w:t>
      </w:r>
      <w:r w:rsidR="008D76B2">
        <w:rPr>
          <w:rStyle w:val="style3061"/>
          <w:rFonts w:asciiTheme="minorBidi" w:hAnsiTheme="minorBidi" w:cstheme="minorBidi"/>
          <w:color w:val="000000"/>
          <w:sz w:val="20"/>
          <w:szCs w:val="20"/>
        </w:rPr>
        <w:t xml:space="preserve">to be higher, prevail, </w:t>
      </w:r>
      <w:r w:rsidR="00B27611">
        <w:rPr>
          <w:rStyle w:val="style3061"/>
          <w:rFonts w:asciiTheme="minorBidi" w:hAnsiTheme="minorBidi" w:cstheme="minorBidi"/>
          <w:color w:val="000000"/>
          <w:sz w:val="20"/>
          <w:szCs w:val="20"/>
        </w:rPr>
        <w:t xml:space="preserve">dominate, </w:t>
      </w:r>
      <w:r w:rsidR="008D76B2">
        <w:rPr>
          <w:rStyle w:val="style3061"/>
          <w:rFonts w:asciiTheme="minorBidi" w:hAnsiTheme="minorBidi" w:cstheme="minorBidi"/>
          <w:color w:val="000000"/>
          <w:sz w:val="20"/>
          <w:szCs w:val="20"/>
        </w:rPr>
        <w:t xml:space="preserve">conquer, and subdue. </w:t>
      </w:r>
      <w:r w:rsidR="001B38F2">
        <w:rPr>
          <w:rStyle w:val="style3061"/>
          <w:rFonts w:asciiTheme="minorBidi" w:hAnsiTheme="minorBidi" w:cstheme="minorBidi"/>
          <w:color w:val="000000"/>
          <w:sz w:val="20"/>
          <w:szCs w:val="20"/>
        </w:rPr>
        <w:t xml:space="preserve"> </w:t>
      </w:r>
    </w:p>
    <w:p w14:paraId="0AA65616" w14:textId="7CADEC4E" w:rsidR="00AD3371" w:rsidRDefault="00AD3371" w:rsidP="0051545F">
      <w:pPr>
        <w:pStyle w:val="NormalWeb"/>
        <w:jc w:val="both"/>
        <w:rPr>
          <w:rFonts w:asciiTheme="minorBidi" w:hAnsiTheme="minorBidi" w:cstheme="minorBidi"/>
          <w:color w:val="000000" w:themeColor="text1"/>
          <w:sz w:val="20"/>
          <w:szCs w:val="20"/>
        </w:rPr>
      </w:pPr>
      <w:r w:rsidRPr="00422692">
        <w:rPr>
          <w:rStyle w:val="style3061"/>
          <w:rFonts w:asciiTheme="minorBidi" w:hAnsiTheme="minorBidi" w:cstheme="minorBidi"/>
          <w:color w:val="000000"/>
          <w:sz w:val="20"/>
          <w:szCs w:val="20"/>
        </w:rPr>
        <w:t xml:space="preserve"> </w:t>
      </w:r>
      <w:r w:rsidR="008A7114">
        <w:rPr>
          <w:rStyle w:val="style3061"/>
          <w:rFonts w:asciiTheme="minorBidi" w:hAnsiTheme="minorBidi" w:cstheme="minorBidi"/>
          <w:color w:val="000000"/>
          <w:sz w:val="20"/>
          <w:szCs w:val="20"/>
        </w:rPr>
        <w:t xml:space="preserve">As a Good Name of Allah, </w:t>
      </w:r>
      <w:r w:rsidR="008A7114" w:rsidRPr="00422692">
        <w:rPr>
          <w:rStyle w:val="style3061"/>
          <w:rFonts w:asciiTheme="minorBidi" w:hAnsiTheme="minorBidi" w:cstheme="minorBidi"/>
          <w:color w:val="000000"/>
          <w:sz w:val="20"/>
          <w:szCs w:val="20"/>
        </w:rPr>
        <w:t>"Al-</w:t>
      </w:r>
      <w:r w:rsidR="008A7114">
        <w:rPr>
          <w:rStyle w:val="style3061"/>
          <w:rFonts w:asciiTheme="minorBidi" w:hAnsiTheme="minorBidi" w:cstheme="minorBidi"/>
          <w:color w:val="000000"/>
          <w:sz w:val="20"/>
          <w:szCs w:val="20"/>
          <w:u w:val="single"/>
        </w:rPr>
        <w:t>Dt</w:t>
      </w:r>
      <w:r w:rsidR="008A7114" w:rsidRPr="00422692">
        <w:rPr>
          <w:rStyle w:val="style3061"/>
          <w:rFonts w:asciiTheme="minorBidi" w:hAnsiTheme="minorBidi" w:cstheme="minorBidi"/>
          <w:color w:val="000000"/>
          <w:sz w:val="20"/>
          <w:szCs w:val="20"/>
          <w:u w:val="single"/>
        </w:rPr>
        <w:t>h</w:t>
      </w:r>
      <w:r w:rsidR="008A7114" w:rsidRPr="00422692">
        <w:rPr>
          <w:rStyle w:val="style3061"/>
          <w:rFonts w:asciiTheme="minorBidi" w:hAnsiTheme="minorBidi" w:cstheme="minorBidi"/>
          <w:color w:val="000000"/>
          <w:sz w:val="20"/>
          <w:szCs w:val="20"/>
        </w:rPr>
        <w:t xml:space="preserve">ahir" </w:t>
      </w:r>
      <w:r w:rsidR="008A7114">
        <w:rPr>
          <w:rStyle w:val="style3061"/>
          <w:rFonts w:asciiTheme="minorBidi" w:hAnsiTheme="minorBidi" w:cstheme="minorBidi"/>
          <w:color w:val="000000"/>
          <w:sz w:val="20"/>
          <w:szCs w:val="20"/>
        </w:rPr>
        <w:t>means that He, praise to Him, is t</w:t>
      </w:r>
      <w:r w:rsidR="008A7114" w:rsidRPr="00422692">
        <w:rPr>
          <w:rStyle w:val="style3061"/>
          <w:rFonts w:asciiTheme="minorBidi" w:hAnsiTheme="minorBidi" w:cstheme="minorBidi"/>
          <w:color w:val="000000"/>
          <w:sz w:val="20"/>
          <w:szCs w:val="20"/>
        </w:rPr>
        <w:t xml:space="preserve">he One Who </w:t>
      </w:r>
      <w:r w:rsidRPr="00422692">
        <w:rPr>
          <w:rStyle w:val="style3061"/>
          <w:rFonts w:asciiTheme="minorBidi" w:hAnsiTheme="minorBidi" w:cstheme="minorBidi"/>
          <w:color w:val="000000"/>
          <w:sz w:val="20"/>
          <w:szCs w:val="20"/>
        </w:rPr>
        <w:t>is</w:t>
      </w:r>
      <w:r w:rsidR="00D12FA1">
        <w:rPr>
          <w:rStyle w:val="style3061"/>
          <w:rFonts w:asciiTheme="minorBidi" w:hAnsiTheme="minorBidi" w:cstheme="minorBidi"/>
          <w:color w:val="000000"/>
          <w:sz w:val="20"/>
          <w:szCs w:val="20"/>
        </w:rPr>
        <w:t xml:space="preserve"> Manifest</w:t>
      </w:r>
      <w:r w:rsidRPr="00422692">
        <w:rPr>
          <w:rStyle w:val="style3061"/>
          <w:rFonts w:asciiTheme="minorBidi" w:hAnsiTheme="minorBidi" w:cstheme="minorBidi"/>
          <w:color w:val="000000"/>
          <w:sz w:val="20"/>
          <w:szCs w:val="20"/>
        </w:rPr>
        <w:t xml:space="preserve"> </w:t>
      </w:r>
      <w:r w:rsidR="00D12FA1">
        <w:rPr>
          <w:rStyle w:val="style3061"/>
          <w:rFonts w:asciiTheme="minorBidi" w:hAnsiTheme="minorBidi" w:cstheme="minorBidi"/>
          <w:color w:val="000000"/>
          <w:sz w:val="20"/>
          <w:szCs w:val="20"/>
        </w:rPr>
        <w:t>(</w:t>
      </w:r>
      <w:r w:rsidR="005859AD">
        <w:rPr>
          <w:rStyle w:val="style3061"/>
          <w:rFonts w:asciiTheme="minorBidi" w:hAnsiTheme="minorBidi" w:cstheme="minorBidi"/>
          <w:color w:val="000000"/>
          <w:sz w:val="20"/>
          <w:szCs w:val="20"/>
        </w:rPr>
        <w:t>C</w:t>
      </w:r>
      <w:r w:rsidR="0051545F">
        <w:rPr>
          <w:rStyle w:val="style3061"/>
          <w:rFonts w:asciiTheme="minorBidi" w:hAnsiTheme="minorBidi" w:cstheme="minorBidi"/>
          <w:color w:val="000000"/>
          <w:sz w:val="20"/>
          <w:szCs w:val="20"/>
        </w:rPr>
        <w:t>lear</w:t>
      </w:r>
      <w:r w:rsidR="005859AD">
        <w:rPr>
          <w:rStyle w:val="style3061"/>
          <w:rFonts w:asciiTheme="minorBidi" w:hAnsiTheme="minorBidi" w:cstheme="minorBidi"/>
          <w:color w:val="000000"/>
          <w:sz w:val="20"/>
          <w:szCs w:val="20"/>
        </w:rPr>
        <w:t xml:space="preserve"> and evident</w:t>
      </w:r>
      <w:r w:rsidR="00D12FA1">
        <w:rPr>
          <w:rStyle w:val="style3061"/>
          <w:rFonts w:asciiTheme="minorBidi" w:hAnsiTheme="minorBidi" w:cstheme="minorBidi"/>
          <w:color w:val="000000"/>
          <w:sz w:val="20"/>
          <w:szCs w:val="20"/>
        </w:rPr>
        <w:t>)</w:t>
      </w:r>
      <w:r w:rsidR="0051545F">
        <w:rPr>
          <w:rStyle w:val="style3061"/>
          <w:rFonts w:asciiTheme="minorBidi" w:hAnsiTheme="minorBidi" w:cstheme="minorBidi"/>
          <w:color w:val="000000"/>
          <w:sz w:val="20"/>
          <w:szCs w:val="20"/>
        </w:rPr>
        <w:t xml:space="preserve"> in His existence, through </w:t>
      </w:r>
      <w:r w:rsidR="006111EC">
        <w:rPr>
          <w:rStyle w:val="style3061"/>
          <w:rFonts w:asciiTheme="minorBidi" w:hAnsiTheme="minorBidi" w:cstheme="minorBidi"/>
          <w:color w:val="000000"/>
          <w:sz w:val="20"/>
          <w:szCs w:val="20"/>
        </w:rPr>
        <w:t xml:space="preserve">His creation of this wonderful dominion (universe), which is ideal in its precision and </w:t>
      </w:r>
      <w:r w:rsidR="00D12FA1">
        <w:rPr>
          <w:rStyle w:val="style3061"/>
          <w:rFonts w:asciiTheme="minorBidi" w:hAnsiTheme="minorBidi" w:cstheme="minorBidi"/>
          <w:color w:val="000000"/>
          <w:sz w:val="20"/>
          <w:szCs w:val="20"/>
        </w:rPr>
        <w:t xml:space="preserve">its </w:t>
      </w:r>
      <w:r w:rsidR="006111EC">
        <w:rPr>
          <w:rStyle w:val="style3061"/>
          <w:rFonts w:asciiTheme="minorBidi" w:hAnsiTheme="minorBidi" w:cstheme="minorBidi"/>
          <w:color w:val="000000"/>
          <w:sz w:val="20"/>
          <w:szCs w:val="20"/>
        </w:rPr>
        <w:t xml:space="preserve">beauty, as well as through His messengers, messages, and miracles, which He has shown to His creations. He is also the Highest, above all of His creations, the </w:t>
      </w:r>
      <w:r w:rsidR="00D12FA1">
        <w:rPr>
          <w:rStyle w:val="style3061"/>
          <w:rFonts w:asciiTheme="minorBidi" w:hAnsiTheme="minorBidi" w:cstheme="minorBidi"/>
          <w:color w:val="000000"/>
          <w:sz w:val="20"/>
          <w:szCs w:val="20"/>
        </w:rPr>
        <w:t>P</w:t>
      </w:r>
      <w:r w:rsidR="006111EC">
        <w:rPr>
          <w:rStyle w:val="style3061"/>
          <w:rFonts w:asciiTheme="minorBidi" w:hAnsiTheme="minorBidi" w:cstheme="minorBidi"/>
          <w:color w:val="000000"/>
          <w:sz w:val="20"/>
          <w:szCs w:val="20"/>
        </w:rPr>
        <w:t>reva</w:t>
      </w:r>
      <w:r w:rsidR="00D12FA1">
        <w:rPr>
          <w:rStyle w:val="style3061"/>
          <w:rFonts w:asciiTheme="minorBidi" w:hAnsiTheme="minorBidi" w:cstheme="minorBidi"/>
          <w:color w:val="000000"/>
          <w:sz w:val="20"/>
          <w:szCs w:val="20"/>
        </w:rPr>
        <w:t>lent (Dominant)</w:t>
      </w:r>
      <w:r w:rsidR="006111EC">
        <w:rPr>
          <w:rStyle w:val="style3061"/>
          <w:rFonts w:asciiTheme="minorBidi" w:hAnsiTheme="minorBidi" w:cstheme="minorBidi"/>
          <w:color w:val="000000"/>
          <w:sz w:val="20"/>
          <w:szCs w:val="20"/>
        </w:rPr>
        <w:t xml:space="preserve"> over them, and their </w:t>
      </w:r>
      <w:r w:rsidR="005859AD">
        <w:rPr>
          <w:rStyle w:val="style3061"/>
          <w:rFonts w:asciiTheme="minorBidi" w:hAnsiTheme="minorBidi" w:cstheme="minorBidi"/>
          <w:color w:val="000000"/>
          <w:sz w:val="20"/>
          <w:szCs w:val="20"/>
        </w:rPr>
        <w:t>S</w:t>
      </w:r>
      <w:r w:rsidR="006111EC">
        <w:rPr>
          <w:rStyle w:val="style3061"/>
          <w:rFonts w:asciiTheme="minorBidi" w:hAnsiTheme="minorBidi" w:cstheme="minorBidi"/>
          <w:color w:val="000000"/>
          <w:sz w:val="20"/>
          <w:szCs w:val="20"/>
        </w:rPr>
        <w:t xml:space="preserve">ubduer. </w:t>
      </w:r>
      <w:r w:rsidR="00364056">
        <w:rPr>
          <w:rStyle w:val="style3061"/>
          <w:rFonts w:asciiTheme="minorBidi" w:hAnsiTheme="minorBidi" w:cstheme="minorBidi"/>
          <w:color w:val="000000"/>
          <w:sz w:val="20"/>
          <w:szCs w:val="20"/>
        </w:rPr>
        <w:t xml:space="preserve">However, the best human explanation of this </w:t>
      </w:r>
      <w:r w:rsidR="005859AD">
        <w:rPr>
          <w:rStyle w:val="style3061"/>
          <w:rFonts w:asciiTheme="minorBidi" w:hAnsiTheme="minorBidi" w:cstheme="minorBidi"/>
          <w:color w:val="000000"/>
          <w:sz w:val="20"/>
          <w:szCs w:val="20"/>
        </w:rPr>
        <w:t>N</w:t>
      </w:r>
      <w:r w:rsidR="00364056">
        <w:rPr>
          <w:rStyle w:val="style3061"/>
          <w:rFonts w:asciiTheme="minorBidi" w:hAnsiTheme="minorBidi" w:cstheme="minorBidi"/>
          <w:color w:val="000000"/>
          <w:sz w:val="20"/>
          <w:szCs w:val="20"/>
        </w:rPr>
        <w:t xml:space="preserve">ame was provided by the </w:t>
      </w:r>
      <w:r w:rsidR="00364056">
        <w:rPr>
          <w:rStyle w:val="style3061"/>
          <w:rFonts w:asciiTheme="minorBidi" w:hAnsiTheme="minorBidi" w:cstheme="minorBidi"/>
          <w:color w:val="000000"/>
          <w:sz w:val="20"/>
          <w:szCs w:val="20"/>
        </w:rPr>
        <w:lastRenderedPageBreak/>
        <w:t>Messenger of Allah, pbbuh, who said in a supplication to his Lord: “</w:t>
      </w:r>
      <w:r w:rsidR="00364056">
        <w:rPr>
          <w:rFonts w:asciiTheme="minorBidi" w:hAnsiTheme="minorBidi" w:cstheme="minorBidi"/>
          <w:color w:val="000000" w:themeColor="text1"/>
          <w:sz w:val="20"/>
          <w:szCs w:val="20"/>
        </w:rPr>
        <w:t>You are the Highest, as nothing is above You</w:t>
      </w:r>
      <w:r w:rsidR="00E0774E">
        <w:rPr>
          <w:rFonts w:asciiTheme="minorBidi" w:hAnsiTheme="minorBidi" w:cstheme="minorBidi"/>
          <w:color w:val="000000" w:themeColor="text1"/>
          <w:sz w:val="20"/>
          <w:szCs w:val="20"/>
        </w:rPr>
        <w:t>.</w:t>
      </w:r>
      <w:r w:rsidR="00364056">
        <w:rPr>
          <w:rFonts w:asciiTheme="minorBidi" w:hAnsiTheme="minorBidi" w:cstheme="minorBidi"/>
          <w:color w:val="000000" w:themeColor="text1"/>
          <w:sz w:val="20"/>
          <w:szCs w:val="20"/>
        </w:rPr>
        <w:t>”</w:t>
      </w:r>
      <w:r w:rsidR="005859AD">
        <w:rPr>
          <w:rFonts w:asciiTheme="minorBidi" w:hAnsiTheme="minorBidi" w:cstheme="minorBidi"/>
          <w:color w:val="000000" w:themeColor="text1"/>
          <w:sz w:val="20"/>
          <w:szCs w:val="20"/>
        </w:rPr>
        <w:t xml:space="preserve"> </w:t>
      </w:r>
      <w:r w:rsidR="009231BE" w:rsidRPr="001454F6">
        <w:rPr>
          <w:rStyle w:val="EndnoteReference"/>
          <w:rFonts w:asciiTheme="minorBidi" w:hAnsiTheme="minorBidi" w:cstheme="minorBidi"/>
          <w:color w:val="0070C0"/>
          <w:sz w:val="32"/>
          <w:szCs w:val="32"/>
        </w:rPr>
        <w:endnoteReference w:id="146"/>
      </w:r>
      <w:r w:rsidR="0064644B">
        <w:rPr>
          <w:rFonts w:asciiTheme="minorBidi" w:hAnsiTheme="minorBidi" w:cstheme="minorBidi"/>
          <w:color w:val="000000" w:themeColor="text1"/>
          <w:sz w:val="20"/>
          <w:szCs w:val="20"/>
        </w:rPr>
        <w:t xml:space="preserve"> </w:t>
      </w:r>
    </w:p>
    <w:p w14:paraId="00F74862" w14:textId="1EE6A5CB" w:rsidR="007946F9" w:rsidRDefault="006C6E43" w:rsidP="00430881">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Ibn Katheer </w:t>
      </w:r>
      <w:r w:rsidR="00430881">
        <w:rPr>
          <w:rFonts w:asciiTheme="minorBidi" w:hAnsiTheme="minorBidi" w:cstheme="minorBidi"/>
          <w:color w:val="000000" w:themeColor="text1"/>
          <w:sz w:val="20"/>
          <w:szCs w:val="20"/>
        </w:rPr>
        <w:t>agreed with Al-</w:t>
      </w:r>
      <w:r w:rsidR="00430881" w:rsidRPr="0064644B">
        <w:rPr>
          <w:rFonts w:asciiTheme="minorBidi" w:hAnsiTheme="minorBidi" w:cstheme="minorBidi"/>
          <w:color w:val="000000" w:themeColor="text1"/>
          <w:sz w:val="20"/>
          <w:szCs w:val="20"/>
          <w:u w:val="single"/>
        </w:rPr>
        <w:t>T</w:t>
      </w:r>
      <w:r w:rsidR="00430881">
        <w:rPr>
          <w:rFonts w:asciiTheme="minorBidi" w:hAnsiTheme="minorBidi" w:cstheme="minorBidi"/>
          <w:color w:val="000000" w:themeColor="text1"/>
          <w:sz w:val="20"/>
          <w:szCs w:val="20"/>
        </w:rPr>
        <w:t xml:space="preserve">abari on that </w:t>
      </w:r>
      <w:r w:rsidR="00430881" w:rsidRPr="00422692">
        <w:rPr>
          <w:rStyle w:val="style3061"/>
          <w:rFonts w:asciiTheme="minorBidi" w:hAnsiTheme="minorBidi" w:cstheme="minorBidi"/>
          <w:color w:val="000000"/>
          <w:sz w:val="20"/>
          <w:szCs w:val="20"/>
        </w:rPr>
        <w:t>"Al-</w:t>
      </w:r>
      <w:r w:rsidR="00430881">
        <w:rPr>
          <w:rStyle w:val="style3061"/>
          <w:rFonts w:asciiTheme="minorBidi" w:hAnsiTheme="minorBidi" w:cstheme="minorBidi"/>
          <w:color w:val="000000"/>
          <w:sz w:val="20"/>
          <w:szCs w:val="20"/>
          <w:u w:val="single"/>
        </w:rPr>
        <w:t>Dt</w:t>
      </w:r>
      <w:r w:rsidR="00430881" w:rsidRPr="00422692">
        <w:rPr>
          <w:rStyle w:val="style3061"/>
          <w:rFonts w:asciiTheme="minorBidi" w:hAnsiTheme="minorBidi" w:cstheme="minorBidi"/>
          <w:color w:val="000000"/>
          <w:sz w:val="20"/>
          <w:szCs w:val="20"/>
          <w:u w:val="single"/>
        </w:rPr>
        <w:t>h</w:t>
      </w:r>
      <w:r w:rsidR="00430881" w:rsidRPr="00422692">
        <w:rPr>
          <w:rStyle w:val="style3061"/>
          <w:rFonts w:asciiTheme="minorBidi" w:hAnsiTheme="minorBidi" w:cstheme="minorBidi"/>
          <w:color w:val="000000"/>
          <w:sz w:val="20"/>
          <w:szCs w:val="20"/>
        </w:rPr>
        <w:t>ahir"</w:t>
      </w:r>
      <w:r w:rsidR="00430881">
        <w:rPr>
          <w:rFonts w:asciiTheme="minorBidi" w:hAnsiTheme="minorBidi" w:cstheme="minorBidi"/>
          <w:color w:val="000000" w:themeColor="text1"/>
          <w:sz w:val="20"/>
          <w:szCs w:val="20"/>
        </w:rPr>
        <w:t xml:space="preserve"> means the Prevalent (the Dominant) over everything else, but Al-</w:t>
      </w:r>
      <w:r w:rsidR="00430881" w:rsidRPr="0064644B">
        <w:rPr>
          <w:rFonts w:asciiTheme="minorBidi" w:hAnsiTheme="minorBidi" w:cstheme="minorBidi"/>
          <w:color w:val="000000" w:themeColor="text1"/>
          <w:sz w:val="20"/>
          <w:szCs w:val="20"/>
          <w:u w:val="single"/>
        </w:rPr>
        <w:t>T</w:t>
      </w:r>
      <w:r w:rsidR="00430881">
        <w:rPr>
          <w:rFonts w:asciiTheme="minorBidi" w:hAnsiTheme="minorBidi" w:cstheme="minorBidi"/>
          <w:color w:val="000000" w:themeColor="text1"/>
          <w:sz w:val="20"/>
          <w:szCs w:val="20"/>
        </w:rPr>
        <w:t xml:space="preserve">abari mentioned that He is also the Highest over everything, as nothing is higher than Him. </w:t>
      </w:r>
    </w:p>
    <w:p w14:paraId="0B70A912" w14:textId="33FAD1A9" w:rsidR="0064644B" w:rsidRDefault="006C6E43" w:rsidP="0051545F">
      <w:pPr>
        <w:pStyle w:val="NormalWeb"/>
        <w:jc w:val="both"/>
        <w:rPr>
          <w:rStyle w:val="style3061"/>
          <w:rFonts w:asciiTheme="minorBidi" w:hAnsiTheme="minorBidi" w:cstheme="minorBidi"/>
          <w:color w:val="000000"/>
          <w:sz w:val="20"/>
          <w:szCs w:val="20"/>
        </w:rPr>
      </w:pPr>
      <w:r>
        <w:rPr>
          <w:rFonts w:asciiTheme="minorBidi" w:hAnsiTheme="minorBidi" w:cstheme="minorBidi"/>
          <w:color w:val="000000" w:themeColor="text1"/>
          <w:sz w:val="20"/>
          <w:szCs w:val="20"/>
        </w:rPr>
        <w:t>Al-Qur</w:t>
      </w:r>
      <w:r w:rsidRPr="006C6E43">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 xml:space="preserve">ubi </w:t>
      </w:r>
      <w:r w:rsidR="001F5985">
        <w:rPr>
          <w:rFonts w:asciiTheme="minorBidi" w:hAnsiTheme="minorBidi" w:cstheme="minorBidi"/>
          <w:color w:val="000000" w:themeColor="text1"/>
          <w:sz w:val="20"/>
          <w:szCs w:val="20"/>
        </w:rPr>
        <w:t>also mentioned</w:t>
      </w:r>
      <w:r>
        <w:rPr>
          <w:rFonts w:asciiTheme="minorBidi" w:hAnsiTheme="minorBidi" w:cstheme="minorBidi"/>
          <w:color w:val="000000" w:themeColor="text1"/>
          <w:sz w:val="20"/>
          <w:szCs w:val="20"/>
        </w:rPr>
        <w:t xml:space="preserve">, in Al-Asna, that He, praise to Him, </w:t>
      </w:r>
      <w:r w:rsidR="001F5985">
        <w:rPr>
          <w:rFonts w:asciiTheme="minorBidi" w:hAnsiTheme="minorBidi" w:cstheme="minorBidi"/>
          <w:color w:val="000000" w:themeColor="text1"/>
          <w:sz w:val="20"/>
          <w:szCs w:val="20"/>
        </w:rPr>
        <w:t>is the Highest and the Subduer over anybody else, citing a verse from the Holy Quran: “</w:t>
      </w:r>
      <w:r w:rsidR="00564F1F">
        <w:rPr>
          <w:rFonts w:asciiTheme="minorBidi" w:hAnsiTheme="minorBidi" w:cstheme="minorBidi"/>
          <w:color w:val="000000" w:themeColor="text1"/>
          <w:sz w:val="20"/>
          <w:szCs w:val="20"/>
        </w:rPr>
        <w:t>they became prevalent (dominant)</w:t>
      </w:r>
      <w:r w:rsidR="001F5985">
        <w:rPr>
          <w:rFonts w:asciiTheme="minorBidi" w:hAnsiTheme="minorBidi" w:cstheme="minorBidi"/>
          <w:color w:val="000000" w:themeColor="text1"/>
          <w:sz w:val="20"/>
          <w:szCs w:val="20"/>
        </w:rPr>
        <w:t>“ (Al-Ta’hreem, 61: 14).</w:t>
      </w:r>
      <w:r w:rsidR="0066693F">
        <w:rPr>
          <w:rFonts w:asciiTheme="minorBidi" w:hAnsiTheme="minorBidi" w:cstheme="minorBidi"/>
          <w:color w:val="000000" w:themeColor="text1"/>
          <w:sz w:val="20"/>
          <w:szCs w:val="20"/>
        </w:rPr>
        <w:t xml:space="preserve"> </w:t>
      </w:r>
      <w:r w:rsidR="00430881">
        <w:rPr>
          <w:rFonts w:asciiTheme="minorBidi" w:hAnsiTheme="minorBidi" w:cstheme="minorBidi"/>
          <w:color w:val="000000" w:themeColor="text1"/>
          <w:sz w:val="20"/>
          <w:szCs w:val="20"/>
        </w:rPr>
        <w:t xml:space="preserve">Further, </w:t>
      </w:r>
      <w:r w:rsidR="0066693F">
        <w:rPr>
          <w:rFonts w:asciiTheme="minorBidi" w:hAnsiTheme="minorBidi" w:cstheme="minorBidi"/>
          <w:color w:val="000000" w:themeColor="text1"/>
          <w:sz w:val="20"/>
          <w:szCs w:val="20"/>
        </w:rPr>
        <w:t>He mentioned that the verb “</w:t>
      </w:r>
      <w:r w:rsidR="0066693F" w:rsidRPr="0066693F">
        <w:rPr>
          <w:rFonts w:asciiTheme="minorBidi" w:hAnsiTheme="minorBidi" w:cstheme="minorBidi"/>
          <w:color w:val="000000" w:themeColor="text1"/>
          <w:sz w:val="20"/>
          <w:szCs w:val="20"/>
          <w:u w:val="single"/>
        </w:rPr>
        <w:t>dth</w:t>
      </w:r>
      <w:r w:rsidR="0066693F">
        <w:rPr>
          <w:rFonts w:asciiTheme="minorBidi" w:hAnsiTheme="minorBidi" w:cstheme="minorBidi"/>
          <w:color w:val="000000" w:themeColor="text1"/>
          <w:sz w:val="20"/>
          <w:szCs w:val="20"/>
        </w:rPr>
        <w:t xml:space="preserve">ahara” </w:t>
      </w:r>
      <w:r w:rsidR="009015FC">
        <w:rPr>
          <w:rFonts w:asciiTheme="minorBidi" w:hAnsiTheme="minorBidi" w:cstheme="minorBidi"/>
          <w:color w:val="000000" w:themeColor="text1"/>
          <w:sz w:val="20"/>
          <w:szCs w:val="20"/>
        </w:rPr>
        <w:t xml:space="preserve">means to be </w:t>
      </w:r>
      <w:r w:rsidR="000B3529">
        <w:rPr>
          <w:rFonts w:asciiTheme="minorBidi" w:hAnsiTheme="minorBidi" w:cstheme="minorBidi"/>
          <w:color w:val="000000" w:themeColor="text1"/>
          <w:sz w:val="20"/>
          <w:szCs w:val="20"/>
        </w:rPr>
        <w:t>shown</w:t>
      </w:r>
      <w:r w:rsidR="009015FC">
        <w:rPr>
          <w:rFonts w:asciiTheme="minorBidi" w:hAnsiTheme="minorBidi" w:cstheme="minorBidi"/>
          <w:color w:val="000000" w:themeColor="text1"/>
          <w:sz w:val="20"/>
          <w:szCs w:val="20"/>
        </w:rPr>
        <w:t>, felt, or comprehended, citing anther verse: “</w:t>
      </w:r>
      <w:r w:rsidR="000B3529">
        <w:rPr>
          <w:rFonts w:asciiTheme="minorBidi" w:hAnsiTheme="minorBidi" w:cstheme="minorBidi"/>
          <w:color w:val="000000" w:themeColor="text1"/>
          <w:sz w:val="20"/>
          <w:szCs w:val="20"/>
        </w:rPr>
        <w:t>and Allah showed it</w:t>
      </w:r>
      <w:r w:rsidR="009015FC">
        <w:rPr>
          <w:rFonts w:asciiTheme="minorBidi" w:hAnsiTheme="minorBidi" w:cstheme="minorBidi"/>
          <w:color w:val="000000" w:themeColor="text1"/>
          <w:sz w:val="20"/>
          <w:szCs w:val="20"/>
        </w:rPr>
        <w:t>“</w:t>
      </w:r>
      <w:r w:rsidR="000B3529">
        <w:rPr>
          <w:rFonts w:asciiTheme="minorBidi" w:hAnsiTheme="minorBidi" w:cstheme="minorBidi"/>
          <w:color w:val="000000" w:themeColor="text1"/>
          <w:sz w:val="20"/>
          <w:szCs w:val="20"/>
        </w:rPr>
        <w:t xml:space="preserve"> </w:t>
      </w:r>
      <w:r w:rsidR="009015FC">
        <w:rPr>
          <w:rFonts w:asciiTheme="minorBidi" w:hAnsiTheme="minorBidi" w:cstheme="minorBidi"/>
          <w:color w:val="000000" w:themeColor="text1"/>
          <w:sz w:val="20"/>
          <w:szCs w:val="20"/>
        </w:rPr>
        <w:t>(Al-Ta’hreem, 66: 3).</w:t>
      </w:r>
      <w:r w:rsidR="000B3529">
        <w:rPr>
          <w:rFonts w:asciiTheme="minorBidi" w:hAnsiTheme="minorBidi" w:cstheme="minorBidi"/>
          <w:color w:val="000000" w:themeColor="text1"/>
          <w:sz w:val="20"/>
          <w:szCs w:val="20"/>
        </w:rPr>
        <w:t xml:space="preserve"> Thus,</w:t>
      </w:r>
      <w:r w:rsidR="00430881">
        <w:rPr>
          <w:rFonts w:asciiTheme="minorBidi" w:hAnsiTheme="minorBidi" w:cstheme="minorBidi"/>
          <w:color w:val="000000" w:themeColor="text1"/>
          <w:sz w:val="20"/>
          <w:szCs w:val="20"/>
        </w:rPr>
        <w:t xml:space="preserve"> he concluded that</w:t>
      </w:r>
      <w:r w:rsidR="000B3529">
        <w:rPr>
          <w:rFonts w:asciiTheme="minorBidi" w:hAnsiTheme="minorBidi" w:cstheme="minorBidi"/>
          <w:color w:val="000000" w:themeColor="text1"/>
          <w:sz w:val="20"/>
          <w:szCs w:val="20"/>
        </w:rPr>
        <w:t xml:space="preserve"> </w:t>
      </w:r>
      <w:r w:rsidR="000B3529" w:rsidRPr="00422692">
        <w:rPr>
          <w:rStyle w:val="style3061"/>
          <w:rFonts w:asciiTheme="minorBidi" w:hAnsiTheme="minorBidi" w:cstheme="minorBidi"/>
          <w:color w:val="000000"/>
          <w:sz w:val="20"/>
          <w:szCs w:val="20"/>
        </w:rPr>
        <w:t>"Al-</w:t>
      </w:r>
      <w:r w:rsidR="000B3529">
        <w:rPr>
          <w:rStyle w:val="style3061"/>
          <w:rFonts w:asciiTheme="minorBidi" w:hAnsiTheme="minorBidi" w:cstheme="minorBidi"/>
          <w:color w:val="000000"/>
          <w:sz w:val="20"/>
          <w:szCs w:val="20"/>
          <w:u w:val="single"/>
        </w:rPr>
        <w:t>Dt</w:t>
      </w:r>
      <w:r w:rsidR="000B3529" w:rsidRPr="00422692">
        <w:rPr>
          <w:rStyle w:val="style3061"/>
          <w:rFonts w:asciiTheme="minorBidi" w:hAnsiTheme="minorBidi" w:cstheme="minorBidi"/>
          <w:color w:val="000000"/>
          <w:sz w:val="20"/>
          <w:szCs w:val="20"/>
          <w:u w:val="single"/>
        </w:rPr>
        <w:t>h</w:t>
      </w:r>
      <w:r w:rsidR="000B3529" w:rsidRPr="00422692">
        <w:rPr>
          <w:rStyle w:val="style3061"/>
          <w:rFonts w:asciiTheme="minorBidi" w:hAnsiTheme="minorBidi" w:cstheme="minorBidi"/>
          <w:color w:val="000000"/>
          <w:sz w:val="20"/>
          <w:szCs w:val="20"/>
        </w:rPr>
        <w:t>ahir"</w:t>
      </w:r>
      <w:r w:rsidR="000B3529">
        <w:rPr>
          <w:rStyle w:val="style3061"/>
          <w:rFonts w:asciiTheme="minorBidi" w:hAnsiTheme="minorBidi" w:cstheme="minorBidi"/>
          <w:color w:val="000000"/>
          <w:sz w:val="20"/>
          <w:szCs w:val="20"/>
        </w:rPr>
        <w:t xml:space="preserve"> is the Highest over </w:t>
      </w:r>
      <w:r w:rsidR="00430881">
        <w:rPr>
          <w:rStyle w:val="style3061"/>
          <w:rFonts w:asciiTheme="minorBidi" w:hAnsiTheme="minorBidi" w:cstheme="minorBidi"/>
          <w:color w:val="000000"/>
          <w:sz w:val="20"/>
          <w:szCs w:val="20"/>
        </w:rPr>
        <w:t>His creations,</w:t>
      </w:r>
      <w:r w:rsidR="000B3529">
        <w:rPr>
          <w:rStyle w:val="style3061"/>
          <w:rFonts w:asciiTheme="minorBidi" w:hAnsiTheme="minorBidi" w:cstheme="minorBidi"/>
          <w:color w:val="000000"/>
          <w:sz w:val="20"/>
          <w:szCs w:val="20"/>
        </w:rPr>
        <w:t xml:space="preserve"> their Subduer, and the Prevalent (</w:t>
      </w:r>
      <w:r w:rsidR="0099055F">
        <w:rPr>
          <w:rStyle w:val="style3061"/>
          <w:rFonts w:asciiTheme="minorBidi" w:hAnsiTheme="minorBidi" w:cstheme="minorBidi"/>
          <w:color w:val="000000"/>
          <w:sz w:val="20"/>
          <w:szCs w:val="20"/>
        </w:rPr>
        <w:t>D</w:t>
      </w:r>
      <w:r w:rsidR="000B3529">
        <w:rPr>
          <w:rStyle w:val="style3061"/>
          <w:rFonts w:asciiTheme="minorBidi" w:hAnsiTheme="minorBidi" w:cstheme="minorBidi"/>
          <w:color w:val="000000"/>
          <w:sz w:val="20"/>
          <w:szCs w:val="20"/>
        </w:rPr>
        <w:t>ominant)</w:t>
      </w:r>
      <w:r w:rsidR="00465E56">
        <w:rPr>
          <w:rStyle w:val="style3061"/>
          <w:rFonts w:asciiTheme="minorBidi" w:hAnsiTheme="minorBidi" w:cstheme="minorBidi"/>
          <w:color w:val="000000"/>
          <w:sz w:val="20"/>
          <w:szCs w:val="20"/>
        </w:rPr>
        <w:t xml:space="preserve"> through His capability and</w:t>
      </w:r>
      <w:r w:rsidR="0099055F">
        <w:rPr>
          <w:rStyle w:val="style3061"/>
          <w:rFonts w:asciiTheme="minorBidi" w:hAnsiTheme="minorBidi" w:cstheme="minorBidi"/>
          <w:color w:val="000000"/>
          <w:sz w:val="20"/>
          <w:szCs w:val="20"/>
        </w:rPr>
        <w:t xml:space="preserve"> through</w:t>
      </w:r>
      <w:r w:rsidR="00465E56">
        <w:rPr>
          <w:rStyle w:val="style3061"/>
          <w:rFonts w:asciiTheme="minorBidi" w:hAnsiTheme="minorBidi" w:cstheme="minorBidi"/>
          <w:color w:val="000000"/>
          <w:sz w:val="20"/>
          <w:szCs w:val="20"/>
        </w:rPr>
        <w:t xml:space="preserve"> His ability to show evidence. He is also </w:t>
      </w:r>
      <w:r w:rsidR="0099055F">
        <w:rPr>
          <w:rStyle w:val="style3061"/>
          <w:rFonts w:asciiTheme="minorBidi" w:hAnsiTheme="minorBidi" w:cstheme="minorBidi"/>
          <w:color w:val="000000"/>
          <w:sz w:val="20"/>
          <w:szCs w:val="20"/>
        </w:rPr>
        <w:t>Manifest (C</w:t>
      </w:r>
      <w:r w:rsidR="00465E56">
        <w:rPr>
          <w:rStyle w:val="style3061"/>
          <w:rFonts w:asciiTheme="minorBidi" w:hAnsiTheme="minorBidi" w:cstheme="minorBidi"/>
          <w:color w:val="000000"/>
          <w:sz w:val="20"/>
          <w:szCs w:val="20"/>
        </w:rPr>
        <w:t>lear</w:t>
      </w:r>
      <w:r w:rsidR="0099055F">
        <w:rPr>
          <w:rStyle w:val="style3061"/>
          <w:rFonts w:asciiTheme="minorBidi" w:hAnsiTheme="minorBidi" w:cstheme="minorBidi"/>
          <w:color w:val="000000"/>
          <w:sz w:val="20"/>
          <w:szCs w:val="20"/>
        </w:rPr>
        <w:t>)</w:t>
      </w:r>
      <w:r w:rsidR="00465E56">
        <w:rPr>
          <w:rStyle w:val="style3061"/>
          <w:rFonts w:asciiTheme="minorBidi" w:hAnsiTheme="minorBidi" w:cstheme="minorBidi"/>
          <w:color w:val="000000"/>
          <w:sz w:val="20"/>
          <w:szCs w:val="20"/>
        </w:rPr>
        <w:t xml:space="preserve"> to His worshippers. </w:t>
      </w:r>
      <w:r w:rsidR="00F42794">
        <w:rPr>
          <w:rStyle w:val="style3061"/>
          <w:rFonts w:asciiTheme="minorBidi" w:hAnsiTheme="minorBidi" w:cstheme="minorBidi"/>
          <w:color w:val="000000"/>
          <w:sz w:val="20"/>
          <w:szCs w:val="20"/>
        </w:rPr>
        <w:t>More</w:t>
      </w:r>
      <w:r w:rsidR="0099055F">
        <w:rPr>
          <w:rStyle w:val="style3061"/>
          <w:rFonts w:asciiTheme="minorBidi" w:hAnsiTheme="minorBidi" w:cstheme="minorBidi"/>
          <w:color w:val="000000"/>
          <w:sz w:val="20"/>
          <w:szCs w:val="20"/>
        </w:rPr>
        <w:t>o</w:t>
      </w:r>
      <w:r w:rsidR="00F42794">
        <w:rPr>
          <w:rStyle w:val="style3061"/>
          <w:rFonts w:asciiTheme="minorBidi" w:hAnsiTheme="minorBidi" w:cstheme="minorBidi"/>
          <w:color w:val="000000"/>
          <w:sz w:val="20"/>
          <w:szCs w:val="20"/>
        </w:rPr>
        <w:t>ver</w:t>
      </w:r>
      <w:r w:rsidR="00465E56">
        <w:rPr>
          <w:rStyle w:val="style3061"/>
          <w:rFonts w:asciiTheme="minorBidi" w:hAnsiTheme="minorBidi" w:cstheme="minorBidi"/>
          <w:color w:val="000000"/>
          <w:sz w:val="20"/>
          <w:szCs w:val="20"/>
        </w:rPr>
        <w:t>, Al-Qur</w:t>
      </w:r>
      <w:r w:rsidR="00465E56" w:rsidRPr="00465E56">
        <w:rPr>
          <w:rStyle w:val="style3061"/>
          <w:rFonts w:asciiTheme="minorBidi" w:hAnsiTheme="minorBidi" w:cstheme="minorBidi"/>
          <w:color w:val="000000"/>
          <w:sz w:val="20"/>
          <w:szCs w:val="20"/>
          <w:u w:val="single"/>
        </w:rPr>
        <w:t>t</w:t>
      </w:r>
      <w:r w:rsidR="00465E56">
        <w:rPr>
          <w:rStyle w:val="style3061"/>
          <w:rFonts w:asciiTheme="minorBidi" w:hAnsiTheme="minorBidi" w:cstheme="minorBidi"/>
          <w:color w:val="000000"/>
          <w:sz w:val="20"/>
          <w:szCs w:val="20"/>
        </w:rPr>
        <w:t xml:space="preserve">ubi quoted Al-‘Halimi in that </w:t>
      </w:r>
      <w:r w:rsidR="00465E56" w:rsidRPr="00422692">
        <w:rPr>
          <w:rStyle w:val="style3061"/>
          <w:rFonts w:asciiTheme="minorBidi" w:hAnsiTheme="minorBidi" w:cstheme="minorBidi"/>
          <w:color w:val="000000"/>
          <w:sz w:val="20"/>
          <w:szCs w:val="20"/>
        </w:rPr>
        <w:t>"Al-</w:t>
      </w:r>
      <w:r w:rsidR="00465E56">
        <w:rPr>
          <w:rStyle w:val="style3061"/>
          <w:rFonts w:asciiTheme="minorBidi" w:hAnsiTheme="minorBidi" w:cstheme="minorBidi"/>
          <w:color w:val="000000"/>
          <w:sz w:val="20"/>
          <w:szCs w:val="20"/>
          <w:u w:val="single"/>
        </w:rPr>
        <w:t>Dt</w:t>
      </w:r>
      <w:r w:rsidR="00465E56" w:rsidRPr="00422692">
        <w:rPr>
          <w:rStyle w:val="style3061"/>
          <w:rFonts w:asciiTheme="minorBidi" w:hAnsiTheme="minorBidi" w:cstheme="minorBidi"/>
          <w:color w:val="000000"/>
          <w:sz w:val="20"/>
          <w:szCs w:val="20"/>
          <w:u w:val="single"/>
        </w:rPr>
        <w:t>h</w:t>
      </w:r>
      <w:r w:rsidR="00465E56" w:rsidRPr="00422692">
        <w:rPr>
          <w:rStyle w:val="style3061"/>
          <w:rFonts w:asciiTheme="minorBidi" w:hAnsiTheme="minorBidi" w:cstheme="minorBidi"/>
          <w:color w:val="000000"/>
          <w:sz w:val="20"/>
          <w:szCs w:val="20"/>
        </w:rPr>
        <w:t>ahir"</w:t>
      </w:r>
      <w:r w:rsidR="002F2596">
        <w:rPr>
          <w:rStyle w:val="style3061"/>
          <w:rFonts w:asciiTheme="minorBidi" w:hAnsiTheme="minorBidi" w:cstheme="minorBidi"/>
          <w:color w:val="000000"/>
          <w:sz w:val="20"/>
          <w:szCs w:val="20"/>
        </w:rPr>
        <w:t xml:space="preserve"> is the One Who is Manifest through His actions. He also quoted Al-</w:t>
      </w:r>
      <w:r w:rsidR="002F2596" w:rsidRPr="0099055F">
        <w:rPr>
          <w:rStyle w:val="style3061"/>
          <w:rFonts w:asciiTheme="minorBidi" w:hAnsiTheme="minorBidi" w:cstheme="minorBidi"/>
          <w:color w:val="000000"/>
          <w:sz w:val="20"/>
          <w:szCs w:val="20"/>
          <w:u w:val="single"/>
        </w:rPr>
        <w:t>Kh</w:t>
      </w:r>
      <w:r w:rsidR="002F2596">
        <w:rPr>
          <w:rStyle w:val="style3061"/>
          <w:rFonts w:asciiTheme="minorBidi" w:hAnsiTheme="minorBidi" w:cstheme="minorBidi"/>
          <w:color w:val="000000"/>
          <w:sz w:val="20"/>
          <w:szCs w:val="20"/>
        </w:rPr>
        <w:t xml:space="preserve">attabi in that He is Manifest through His statements </w:t>
      </w:r>
      <w:r w:rsidR="00F42794">
        <w:rPr>
          <w:rStyle w:val="style3061"/>
          <w:rFonts w:asciiTheme="minorBidi" w:hAnsiTheme="minorBidi" w:cstheme="minorBidi"/>
          <w:color w:val="000000"/>
          <w:sz w:val="20"/>
          <w:szCs w:val="20"/>
        </w:rPr>
        <w:t>and signs, which give evidence of His Lordship and Godship. He is the Prevalent</w:t>
      </w:r>
      <w:r w:rsidR="0099055F">
        <w:rPr>
          <w:rStyle w:val="style3061"/>
          <w:rFonts w:asciiTheme="minorBidi" w:hAnsiTheme="minorBidi" w:cstheme="minorBidi"/>
          <w:color w:val="000000"/>
          <w:sz w:val="20"/>
          <w:szCs w:val="20"/>
        </w:rPr>
        <w:t xml:space="preserve"> (Dominant)</w:t>
      </w:r>
      <w:r w:rsidR="00F42794">
        <w:rPr>
          <w:rStyle w:val="style3061"/>
          <w:rFonts w:asciiTheme="minorBidi" w:hAnsiTheme="minorBidi" w:cstheme="minorBidi"/>
          <w:color w:val="000000"/>
          <w:sz w:val="20"/>
          <w:szCs w:val="20"/>
        </w:rPr>
        <w:t xml:space="preserve"> over everything, through His capabilities.</w:t>
      </w:r>
    </w:p>
    <w:p w14:paraId="579EFA90" w14:textId="2223F865" w:rsidR="0022432D" w:rsidRDefault="000B6E24" w:rsidP="00DD3935">
      <w:pPr>
        <w:pStyle w:val="NormalWeb"/>
        <w:jc w:val="both"/>
        <w:rPr>
          <w:rFonts w:asciiTheme="minorBidi" w:hAnsiTheme="minorBidi" w:cs="Arial"/>
          <w:color w:val="000000"/>
          <w:sz w:val="20"/>
          <w:szCs w:val="20"/>
        </w:rPr>
      </w:pPr>
      <w:r>
        <w:rPr>
          <w:rStyle w:val="style3061"/>
          <w:rFonts w:asciiTheme="minorBidi" w:hAnsiTheme="minorBidi" w:cstheme="minorBidi"/>
          <w:color w:val="000000"/>
          <w:sz w:val="20"/>
          <w:szCs w:val="20"/>
        </w:rPr>
        <w:t xml:space="preserve">As </w:t>
      </w:r>
      <w:r w:rsidR="00AA7596">
        <w:rPr>
          <w:rStyle w:val="style3061"/>
          <w:rFonts w:asciiTheme="minorBidi" w:hAnsiTheme="minorBidi" w:cstheme="minorBidi"/>
          <w:color w:val="000000"/>
          <w:sz w:val="20"/>
          <w:szCs w:val="20"/>
        </w:rPr>
        <w:t>discussed</w:t>
      </w:r>
      <w:r>
        <w:rPr>
          <w:rStyle w:val="style3061"/>
          <w:rFonts w:asciiTheme="minorBidi" w:hAnsiTheme="minorBidi" w:cstheme="minorBidi"/>
          <w:color w:val="000000"/>
          <w:sz w:val="20"/>
          <w:szCs w:val="20"/>
        </w:rPr>
        <w:t xml:space="preserve"> above,</w:t>
      </w:r>
      <w:r w:rsidR="003A60E7">
        <w:rPr>
          <w:rStyle w:val="style3061"/>
          <w:rFonts w:asciiTheme="minorBidi" w:hAnsiTheme="minorBidi" w:cstheme="minorBidi"/>
          <w:color w:val="000000"/>
          <w:sz w:val="20"/>
          <w:szCs w:val="20"/>
        </w:rPr>
        <w:t xml:space="preserve"> </w:t>
      </w:r>
      <w:r w:rsidR="00AA7596">
        <w:rPr>
          <w:rStyle w:val="style3061"/>
          <w:rFonts w:asciiTheme="minorBidi" w:hAnsiTheme="minorBidi" w:cstheme="minorBidi"/>
          <w:color w:val="000000"/>
          <w:sz w:val="20"/>
          <w:szCs w:val="20"/>
        </w:rPr>
        <w:t>in the Name of “Al-A’ala” (The Highest)</w:t>
      </w:r>
      <w:r>
        <w:rPr>
          <w:rStyle w:val="style3061"/>
          <w:rFonts w:asciiTheme="minorBidi" w:hAnsiTheme="minorBidi" w:cstheme="minorBidi"/>
          <w:color w:val="000000"/>
          <w:sz w:val="20"/>
          <w:szCs w:val="20"/>
        </w:rPr>
        <w:t xml:space="preserve">, the highness of Allah, praise to Him, </w:t>
      </w:r>
      <w:r w:rsidR="00AA7596">
        <w:rPr>
          <w:rStyle w:val="style3061"/>
          <w:rFonts w:asciiTheme="minorBidi" w:hAnsiTheme="minorBidi" w:cstheme="minorBidi"/>
          <w:color w:val="000000"/>
          <w:sz w:val="20"/>
          <w:szCs w:val="20"/>
        </w:rPr>
        <w:t xml:space="preserve">means that He </w:t>
      </w:r>
      <w:r w:rsidR="00AA7596">
        <w:rPr>
          <w:rFonts w:asciiTheme="minorBidi" w:hAnsiTheme="minorBidi" w:cs="Arial"/>
          <w:color w:val="000000"/>
          <w:sz w:val="20"/>
          <w:szCs w:val="20"/>
        </w:rPr>
        <w:t>is Higher in His nature, traits, and actions than everybody and everything. He is</w:t>
      </w:r>
      <w:r>
        <w:rPr>
          <w:rFonts w:asciiTheme="minorBidi" w:hAnsiTheme="minorBidi" w:cs="Arial"/>
          <w:color w:val="000000"/>
          <w:sz w:val="20"/>
          <w:szCs w:val="20"/>
        </w:rPr>
        <w:t xml:space="preserve"> also</w:t>
      </w:r>
      <w:r w:rsidR="00AA7596">
        <w:rPr>
          <w:rFonts w:asciiTheme="minorBidi" w:hAnsiTheme="minorBidi" w:cs="Arial"/>
          <w:color w:val="000000"/>
          <w:sz w:val="20"/>
          <w:szCs w:val="20"/>
        </w:rPr>
        <w:t xml:space="preserve"> Higher in position, status, and honor, than all of His creations, including the Throne, the Chair, the heavens, the Earth, and all of that therein. He prevails on</w:t>
      </w:r>
      <w:r>
        <w:rPr>
          <w:rFonts w:asciiTheme="minorBidi" w:hAnsiTheme="minorBidi" w:cs="Arial"/>
          <w:color w:val="000000"/>
          <w:sz w:val="20"/>
          <w:szCs w:val="20"/>
        </w:rPr>
        <w:t xml:space="preserve"> (dominates)</w:t>
      </w:r>
      <w:r w:rsidR="00AA7596">
        <w:rPr>
          <w:rFonts w:asciiTheme="minorBidi" w:hAnsiTheme="minorBidi" w:cs="Arial"/>
          <w:color w:val="000000"/>
          <w:sz w:val="20"/>
          <w:szCs w:val="20"/>
        </w:rPr>
        <w:t xml:space="preserve">, conquers, and subdues all of </w:t>
      </w:r>
      <w:r>
        <w:rPr>
          <w:rFonts w:asciiTheme="minorBidi" w:hAnsiTheme="minorBidi" w:cs="Arial"/>
          <w:color w:val="000000"/>
          <w:sz w:val="20"/>
          <w:szCs w:val="20"/>
        </w:rPr>
        <w:t>His creations</w:t>
      </w:r>
      <w:r w:rsidR="00AA7596">
        <w:rPr>
          <w:rFonts w:asciiTheme="minorBidi" w:hAnsiTheme="minorBidi" w:cs="Arial"/>
          <w:color w:val="000000"/>
          <w:sz w:val="20"/>
          <w:szCs w:val="20"/>
        </w:rPr>
        <w:t>. He is the Higher, the Great, and the Grand, praise to Him.</w:t>
      </w:r>
      <w:r w:rsidR="005A3435">
        <w:rPr>
          <w:rFonts w:asciiTheme="minorBidi" w:hAnsiTheme="minorBidi" w:cs="Arial"/>
          <w:color w:val="000000"/>
          <w:sz w:val="20"/>
          <w:szCs w:val="20"/>
        </w:rPr>
        <w:t xml:space="preserve"> The highness of Allah, praise to Him, is mentioned in many verses in the Holy Quran. </w:t>
      </w:r>
      <w:r w:rsidR="0019630F">
        <w:rPr>
          <w:rFonts w:asciiTheme="minorBidi" w:hAnsiTheme="minorBidi" w:cs="Arial"/>
          <w:color w:val="000000"/>
          <w:sz w:val="20"/>
          <w:szCs w:val="20"/>
        </w:rPr>
        <w:t>In one of these verses, Allah is mentioned as above</w:t>
      </w:r>
      <w:r w:rsidR="0022432D">
        <w:rPr>
          <w:rFonts w:asciiTheme="minorBidi" w:hAnsiTheme="minorBidi" w:cs="Arial"/>
          <w:color w:val="000000"/>
          <w:sz w:val="20"/>
          <w:szCs w:val="20"/>
        </w:rPr>
        <w:t xml:space="preserve"> the Throne, which is</w:t>
      </w:r>
      <w:r w:rsidR="0019630F">
        <w:rPr>
          <w:rFonts w:asciiTheme="minorBidi" w:hAnsiTheme="minorBidi" w:cs="Arial"/>
          <w:color w:val="000000"/>
          <w:sz w:val="20"/>
          <w:szCs w:val="20"/>
        </w:rPr>
        <w:t xml:space="preserve"> the highest of God’s creation</w:t>
      </w:r>
      <w:r w:rsidR="00BA6BC4">
        <w:rPr>
          <w:rFonts w:asciiTheme="minorBidi" w:hAnsiTheme="minorBidi" w:cs="Arial"/>
          <w:color w:val="000000"/>
          <w:sz w:val="20"/>
          <w:szCs w:val="20"/>
        </w:rPr>
        <w:t>s</w:t>
      </w:r>
      <w:r w:rsidR="0019630F">
        <w:rPr>
          <w:rFonts w:asciiTheme="minorBidi" w:hAnsiTheme="minorBidi" w:cs="Arial"/>
          <w:color w:val="000000"/>
          <w:sz w:val="20"/>
          <w:szCs w:val="20"/>
        </w:rPr>
        <w:t xml:space="preserve">. However, He is </w:t>
      </w:r>
      <w:r w:rsidR="00DD3935">
        <w:rPr>
          <w:rFonts w:asciiTheme="minorBidi" w:hAnsiTheme="minorBidi" w:cs="Arial"/>
          <w:color w:val="000000"/>
          <w:sz w:val="20"/>
          <w:szCs w:val="20"/>
        </w:rPr>
        <w:t>C</w:t>
      </w:r>
      <w:r w:rsidR="0019630F">
        <w:rPr>
          <w:rFonts w:asciiTheme="minorBidi" w:hAnsiTheme="minorBidi" w:cs="Arial"/>
          <w:color w:val="000000"/>
          <w:sz w:val="20"/>
          <w:szCs w:val="20"/>
        </w:rPr>
        <w:t>lose to His creations,</w:t>
      </w:r>
      <w:r w:rsidR="00DD3935">
        <w:rPr>
          <w:rFonts w:asciiTheme="minorBidi" w:hAnsiTheme="minorBidi" w:cs="Arial"/>
          <w:color w:val="000000"/>
          <w:sz w:val="20"/>
          <w:szCs w:val="20"/>
        </w:rPr>
        <w:t xml:space="preserve"> Knowing </w:t>
      </w:r>
      <w:r w:rsidR="008921A6">
        <w:rPr>
          <w:rFonts w:asciiTheme="minorBidi" w:hAnsiTheme="minorBidi" w:cs="Arial"/>
          <w:color w:val="000000"/>
          <w:sz w:val="20"/>
          <w:szCs w:val="20"/>
        </w:rPr>
        <w:t xml:space="preserve">of </w:t>
      </w:r>
      <w:r w:rsidR="00DD3935">
        <w:rPr>
          <w:rFonts w:asciiTheme="minorBidi" w:hAnsiTheme="minorBidi" w:cs="Arial"/>
          <w:color w:val="000000"/>
          <w:sz w:val="20"/>
          <w:szCs w:val="20"/>
        </w:rPr>
        <w:t>them, and Seeing their deeds.</w:t>
      </w:r>
    </w:p>
    <w:p w14:paraId="78639AE1" w14:textId="4BA03896" w:rsidR="0022432D" w:rsidRDefault="0022432D" w:rsidP="0022432D">
      <w:pPr>
        <w:pStyle w:val="NormalWeb"/>
        <w:bidi/>
        <w:jc w:val="both"/>
        <w:rPr>
          <w:rStyle w:val="style3061"/>
          <w:rFonts w:asciiTheme="minorBidi" w:hAnsiTheme="minorBidi" w:cstheme="minorBidi"/>
          <w:color w:val="000000"/>
          <w:sz w:val="28"/>
          <w:szCs w:val="28"/>
        </w:rPr>
      </w:pPr>
      <w:r w:rsidRPr="00B2238F">
        <w:rPr>
          <w:rStyle w:val="style3061"/>
          <w:rFonts w:asciiTheme="minorBidi" w:hAnsiTheme="minorBidi" w:cs="Arial"/>
          <w:color w:val="000000"/>
          <w:sz w:val="28"/>
          <w:szCs w:val="28"/>
          <w:rtl/>
        </w:rPr>
        <w:t>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w:t>
      </w:r>
      <w:r>
        <w:rPr>
          <w:rStyle w:val="style3061"/>
          <w:rFonts w:asciiTheme="minorBidi" w:hAnsiTheme="minorBidi" w:cstheme="minorBidi" w:hint="cs"/>
          <w:color w:val="000000"/>
          <w:sz w:val="28"/>
          <w:szCs w:val="28"/>
          <w:rtl/>
        </w:rPr>
        <w:t xml:space="preserve"> (ال</w:t>
      </w:r>
      <w:r w:rsidR="00B803F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ح</w:t>
      </w:r>
      <w:r w:rsidR="00B803F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د</w:t>
      </w:r>
      <w:r w:rsidR="00B803F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يدُ ، </w:t>
      </w:r>
      <w:r>
        <w:rPr>
          <w:rStyle w:val="style3061"/>
          <w:rFonts w:asciiTheme="minorBidi" w:hAnsiTheme="minorBidi" w:cstheme="minorBidi" w:hint="cs"/>
          <w:color w:val="000000"/>
          <w:rtl/>
        </w:rPr>
        <w:t>57: 4</w:t>
      </w:r>
      <w:r>
        <w:rPr>
          <w:rStyle w:val="style3061"/>
          <w:rFonts w:asciiTheme="minorBidi" w:hAnsiTheme="minorBidi" w:cstheme="minorBidi" w:hint="cs"/>
          <w:color w:val="000000"/>
          <w:sz w:val="28"/>
          <w:szCs w:val="28"/>
          <w:rtl/>
        </w:rPr>
        <w:t>)</w:t>
      </w:r>
      <w:r w:rsidR="00DD3935">
        <w:rPr>
          <w:rStyle w:val="style3061"/>
          <w:rFonts w:asciiTheme="minorBidi" w:hAnsiTheme="minorBidi" w:cstheme="minorBidi" w:hint="cs"/>
          <w:color w:val="000000"/>
          <w:sz w:val="28"/>
          <w:szCs w:val="28"/>
          <w:rtl/>
        </w:rPr>
        <w:t>.</w:t>
      </w:r>
    </w:p>
    <w:p w14:paraId="7FF32CF3" w14:textId="3EE1F780" w:rsidR="0022432D" w:rsidRDefault="0022432D" w:rsidP="00DD3935">
      <w:pPr>
        <w:pStyle w:val="NormalWeb"/>
        <w:jc w:val="both"/>
        <w:rPr>
          <w:rFonts w:asciiTheme="minorBidi" w:hAnsiTheme="minorBidi" w:cs="Arial"/>
          <w:color w:val="000000"/>
          <w:sz w:val="20"/>
          <w:szCs w:val="20"/>
        </w:rPr>
      </w:pPr>
      <w:r w:rsidRPr="0022432D">
        <w:rPr>
          <w:rFonts w:asciiTheme="minorBidi" w:hAnsiTheme="minorBidi" w:cs="Arial"/>
          <w:color w:val="000000"/>
          <w:sz w:val="20"/>
          <w:szCs w:val="20"/>
        </w:rPr>
        <w:t>It is He who created the heavens and earth in six days and then established Himself above the Throne. He knows what penetrates into the earth and what emerges from it and what descends from the heaven and what ascends therein; and He is with you wherever you are. And Allah, of what you do, is Seeing</w:t>
      </w:r>
      <w:r w:rsidR="005A3435">
        <w:rPr>
          <w:rFonts w:asciiTheme="minorBidi" w:hAnsiTheme="minorBidi" w:cs="Arial"/>
          <w:color w:val="000000"/>
          <w:sz w:val="20"/>
          <w:szCs w:val="20"/>
        </w:rPr>
        <w:t xml:space="preserve"> (Al-‘Hadeed, 57: 4).</w:t>
      </w:r>
    </w:p>
    <w:p w14:paraId="58FCF882" w14:textId="3E2383E6" w:rsidR="008921A6" w:rsidRDefault="007B53C0" w:rsidP="008921A6">
      <w:pPr>
        <w:pStyle w:val="NormalWeb"/>
        <w:jc w:val="both"/>
        <w:rPr>
          <w:rStyle w:val="style3061"/>
          <w:rFonts w:asciiTheme="minorBidi" w:hAnsiTheme="minorBidi" w:cs="Arial"/>
          <w:color w:val="000000" w:themeColor="text1"/>
          <w:sz w:val="20"/>
          <w:szCs w:val="20"/>
          <w:rtl/>
        </w:rPr>
      </w:pPr>
      <w:r w:rsidRPr="007B53C0">
        <w:rPr>
          <w:rStyle w:val="style3061"/>
          <w:rFonts w:asciiTheme="minorBidi" w:hAnsiTheme="minorBidi" w:cstheme="minorBidi"/>
          <w:color w:val="000000"/>
          <w:sz w:val="20"/>
          <w:szCs w:val="20"/>
        </w:rPr>
        <w:t xml:space="preserve">This Good Name of Allah was mentioned </w:t>
      </w:r>
      <w:r w:rsidRPr="008921A6">
        <w:rPr>
          <w:rStyle w:val="style3061"/>
          <w:rFonts w:asciiTheme="minorBidi" w:hAnsiTheme="minorBidi" w:cstheme="minorBidi"/>
          <w:b/>
          <w:bCs/>
          <w:color w:val="FF0000"/>
          <w:sz w:val="20"/>
          <w:szCs w:val="20"/>
        </w:rPr>
        <w:t>once</w:t>
      </w:r>
      <w:r w:rsidRPr="007B53C0">
        <w:rPr>
          <w:rStyle w:val="style3061"/>
          <w:rFonts w:asciiTheme="minorBidi" w:hAnsiTheme="minorBidi" w:cstheme="minorBidi"/>
          <w:color w:val="000000"/>
          <w:sz w:val="20"/>
          <w:szCs w:val="20"/>
        </w:rPr>
        <w:t xml:space="preserve"> in the Holy Quran, </w:t>
      </w:r>
      <w:r w:rsidRPr="008921A6">
        <w:rPr>
          <w:rStyle w:val="style3061"/>
          <w:rFonts w:asciiTheme="minorBidi" w:hAnsiTheme="minorBidi" w:cstheme="minorBidi"/>
          <w:b/>
          <w:bCs/>
          <w:color w:val="000000"/>
          <w:sz w:val="20"/>
          <w:szCs w:val="20"/>
        </w:rPr>
        <w:t>with</w:t>
      </w:r>
      <w:r w:rsidRPr="007B53C0">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together with three other Good Names of </w:t>
      </w:r>
      <w:r w:rsidR="00B07145">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 xml:space="preserve">, in one verse, which mentions that He, praise to Him, is </w:t>
      </w:r>
      <w:r w:rsidR="008921A6">
        <w:rPr>
          <w:rStyle w:val="style3061"/>
          <w:rFonts w:asciiTheme="minorBidi" w:hAnsiTheme="minorBidi" w:cstheme="minorBidi"/>
          <w:color w:val="000000"/>
          <w:sz w:val="20"/>
          <w:szCs w:val="20"/>
        </w:rPr>
        <w:t>“</w:t>
      </w:r>
      <w:r w:rsidR="008921A6" w:rsidRPr="00DB02B2">
        <w:rPr>
          <w:rStyle w:val="style3061"/>
          <w:rFonts w:asciiTheme="minorBidi" w:hAnsiTheme="minorBidi" w:cstheme="minorBidi"/>
          <w:b/>
          <w:bCs/>
          <w:color w:val="000000" w:themeColor="text1"/>
          <w:sz w:val="20"/>
          <w:szCs w:val="20"/>
        </w:rPr>
        <w:t>the</w:t>
      </w:r>
      <w:r w:rsidR="008921A6" w:rsidRPr="00DB02B2">
        <w:rPr>
          <w:rStyle w:val="style3061"/>
          <w:rFonts w:asciiTheme="minorBidi" w:hAnsiTheme="minorBidi" w:cstheme="minorBidi"/>
          <w:color w:val="000000" w:themeColor="text1"/>
          <w:sz w:val="20"/>
          <w:szCs w:val="20"/>
        </w:rPr>
        <w:t xml:space="preserve"> </w:t>
      </w:r>
      <w:r w:rsidR="008921A6" w:rsidRPr="00DB02B2">
        <w:rPr>
          <w:rStyle w:val="style3061"/>
          <w:rFonts w:asciiTheme="minorBidi" w:hAnsiTheme="minorBidi" w:cs="Arial"/>
          <w:b/>
          <w:bCs/>
          <w:color w:val="000000" w:themeColor="text1"/>
          <w:sz w:val="20"/>
          <w:szCs w:val="20"/>
        </w:rPr>
        <w:t>First</w:t>
      </w:r>
      <w:r w:rsidR="008921A6" w:rsidRPr="00DB02B2">
        <w:rPr>
          <w:rStyle w:val="style3061"/>
          <w:rFonts w:asciiTheme="minorBidi" w:hAnsiTheme="minorBidi" w:cs="Arial"/>
          <w:color w:val="000000" w:themeColor="text1"/>
          <w:sz w:val="20"/>
          <w:szCs w:val="20"/>
        </w:rPr>
        <w:t xml:space="preserve"> </w:t>
      </w:r>
      <w:r w:rsidR="008921A6" w:rsidRPr="00734A75">
        <w:rPr>
          <w:rStyle w:val="style3061"/>
          <w:rFonts w:asciiTheme="minorBidi" w:hAnsiTheme="minorBidi" w:cs="Arial"/>
          <w:b/>
          <w:bCs/>
          <w:color w:val="000000" w:themeColor="text1"/>
          <w:sz w:val="20"/>
          <w:szCs w:val="20"/>
        </w:rPr>
        <w:t xml:space="preserve">and </w:t>
      </w:r>
      <w:r w:rsidR="008921A6" w:rsidRPr="008921A6">
        <w:rPr>
          <w:rStyle w:val="style3061"/>
          <w:rFonts w:asciiTheme="minorBidi" w:hAnsiTheme="minorBidi" w:cs="Arial"/>
          <w:b/>
          <w:bCs/>
          <w:color w:val="000000" w:themeColor="text1"/>
          <w:sz w:val="20"/>
          <w:szCs w:val="20"/>
        </w:rPr>
        <w:t>the Last</w:t>
      </w:r>
      <w:r w:rsidR="008921A6" w:rsidRPr="00734A75">
        <w:rPr>
          <w:rStyle w:val="style3061"/>
          <w:rFonts w:asciiTheme="minorBidi" w:hAnsiTheme="minorBidi" w:cs="Arial"/>
          <w:b/>
          <w:bCs/>
          <w:color w:val="000000" w:themeColor="text1"/>
          <w:sz w:val="20"/>
          <w:szCs w:val="20"/>
        </w:rPr>
        <w:t xml:space="preserve">, </w:t>
      </w:r>
      <w:r w:rsidR="008921A6" w:rsidRPr="008921A6">
        <w:rPr>
          <w:rStyle w:val="style3061"/>
          <w:rFonts w:asciiTheme="minorBidi" w:hAnsiTheme="minorBidi" w:cs="Arial"/>
          <w:b/>
          <w:bCs/>
          <w:color w:val="FF0000"/>
          <w:sz w:val="20"/>
          <w:szCs w:val="20"/>
        </w:rPr>
        <w:t xml:space="preserve">the Manifest </w:t>
      </w:r>
      <w:r w:rsidR="008921A6" w:rsidRPr="00734A75">
        <w:rPr>
          <w:rStyle w:val="style3061"/>
          <w:rFonts w:asciiTheme="minorBidi" w:hAnsiTheme="minorBidi" w:cs="Arial"/>
          <w:b/>
          <w:bCs/>
          <w:color w:val="000000" w:themeColor="text1"/>
          <w:sz w:val="20"/>
          <w:szCs w:val="20"/>
        </w:rPr>
        <w:t>and the Latent</w:t>
      </w:r>
      <w:r w:rsidR="008921A6" w:rsidRPr="00EE7121">
        <w:rPr>
          <w:rStyle w:val="style3061"/>
          <w:rFonts w:asciiTheme="minorBidi" w:hAnsiTheme="minorBidi" w:cs="Arial"/>
          <w:color w:val="000000" w:themeColor="text1"/>
          <w:sz w:val="20"/>
          <w:szCs w:val="20"/>
        </w:rPr>
        <w:t>” (Al-‘Hadeed, 57: 3)</w:t>
      </w:r>
      <w:r w:rsidR="0031033B">
        <w:rPr>
          <w:rStyle w:val="style3061"/>
          <w:rFonts w:asciiTheme="minorBidi" w:hAnsiTheme="minorBidi" w:cs="Arial"/>
          <w:color w:val="000000" w:themeColor="text1"/>
          <w:sz w:val="20"/>
          <w:szCs w:val="20"/>
        </w:rPr>
        <w:t>.</w:t>
      </w:r>
      <w:r w:rsidR="008921A6">
        <w:rPr>
          <w:rStyle w:val="style3061"/>
          <w:rFonts w:asciiTheme="minorBidi" w:hAnsiTheme="minorBidi" w:cs="Arial"/>
          <w:color w:val="000000" w:themeColor="text1"/>
          <w:sz w:val="20"/>
          <w:szCs w:val="20"/>
        </w:rPr>
        <w:t xml:space="preserve"> </w:t>
      </w:r>
      <w:r w:rsidR="004D6169">
        <w:rPr>
          <w:rStyle w:val="style3061"/>
          <w:rFonts w:asciiTheme="minorBidi" w:hAnsiTheme="minorBidi" w:cs="Arial"/>
          <w:color w:val="000000" w:themeColor="text1"/>
          <w:sz w:val="20"/>
          <w:szCs w:val="20"/>
        </w:rPr>
        <w:t>It came to mean that He is the Highest</w:t>
      </w:r>
      <w:r w:rsidR="006475A7">
        <w:rPr>
          <w:rStyle w:val="style3061"/>
          <w:rFonts w:asciiTheme="minorBidi" w:hAnsiTheme="minorBidi" w:cs="Arial"/>
          <w:color w:val="000000" w:themeColor="text1"/>
          <w:sz w:val="20"/>
          <w:szCs w:val="20"/>
        </w:rPr>
        <w:t xml:space="preserve"> over</w:t>
      </w:r>
      <w:r w:rsidR="004D6169">
        <w:rPr>
          <w:rStyle w:val="style3061"/>
          <w:rFonts w:asciiTheme="minorBidi" w:hAnsiTheme="minorBidi" w:cs="Arial"/>
          <w:color w:val="000000" w:themeColor="text1"/>
          <w:sz w:val="20"/>
          <w:szCs w:val="20"/>
        </w:rPr>
        <w:t xml:space="preserve"> </w:t>
      </w:r>
      <w:r w:rsidR="006475A7">
        <w:rPr>
          <w:rStyle w:val="style3061"/>
          <w:rFonts w:asciiTheme="minorBidi" w:hAnsiTheme="minorBidi" w:cs="Arial"/>
          <w:color w:val="000000" w:themeColor="text1"/>
          <w:sz w:val="20"/>
          <w:szCs w:val="20"/>
        </w:rPr>
        <w:t>everything and everybody else,</w:t>
      </w:r>
      <w:r w:rsidR="0031033B">
        <w:rPr>
          <w:rStyle w:val="style3061"/>
          <w:rFonts w:asciiTheme="minorBidi" w:hAnsiTheme="minorBidi" w:cs="Arial"/>
          <w:color w:val="000000" w:themeColor="text1"/>
          <w:sz w:val="20"/>
          <w:szCs w:val="20"/>
        </w:rPr>
        <w:t xml:space="preserve"> and their Subduer,</w:t>
      </w:r>
      <w:r w:rsidR="006475A7">
        <w:rPr>
          <w:rStyle w:val="style3061"/>
          <w:rFonts w:asciiTheme="minorBidi" w:hAnsiTheme="minorBidi" w:cs="Arial"/>
          <w:color w:val="000000" w:themeColor="text1"/>
          <w:sz w:val="20"/>
          <w:szCs w:val="20"/>
        </w:rPr>
        <w:t xml:space="preserve"> as discussed in the Name “Al-Awwal” (the First) above.</w:t>
      </w:r>
    </w:p>
    <w:p w14:paraId="7387D2BD" w14:textId="4A9CF468" w:rsidR="004B15F9" w:rsidRPr="004B15F9" w:rsidRDefault="004B15F9" w:rsidP="004B15F9">
      <w:pPr>
        <w:pStyle w:val="NormalWeb"/>
        <w:bidi/>
        <w:jc w:val="both"/>
        <w:rPr>
          <w:rStyle w:val="style3061"/>
          <w:rFonts w:asciiTheme="minorBidi" w:hAnsiTheme="minorBidi" w:cs="Arial"/>
          <w:color w:val="000000"/>
          <w:sz w:val="28"/>
          <w:szCs w:val="28"/>
        </w:rPr>
      </w:pPr>
      <w:r w:rsidRPr="00146F4A">
        <w:rPr>
          <w:rStyle w:val="style3061"/>
          <w:rFonts w:asciiTheme="minorBidi" w:hAnsiTheme="minorBidi" w:cs="Arial"/>
          <w:color w:val="000000"/>
          <w:sz w:val="28"/>
          <w:szCs w:val="28"/>
          <w:rtl/>
        </w:rPr>
        <w:t xml:space="preserve">هُوَ </w:t>
      </w:r>
      <w:r w:rsidRPr="00DB02B2">
        <w:rPr>
          <w:rStyle w:val="style3061"/>
          <w:rFonts w:asciiTheme="minorBidi" w:hAnsiTheme="minorBidi" w:cs="Arial"/>
          <w:color w:val="000000" w:themeColor="text1"/>
          <w:sz w:val="28"/>
          <w:szCs w:val="28"/>
          <w:rtl/>
        </w:rPr>
        <w:t>الْأَوَّلُ</w:t>
      </w:r>
      <w:r w:rsidRPr="00146F4A">
        <w:rPr>
          <w:rStyle w:val="style3061"/>
          <w:rFonts w:asciiTheme="minorBidi" w:hAnsiTheme="minorBidi" w:cs="Arial"/>
          <w:color w:val="000000"/>
          <w:sz w:val="28"/>
          <w:szCs w:val="28"/>
          <w:rtl/>
        </w:rPr>
        <w:t xml:space="preserve"> وَ</w:t>
      </w:r>
      <w:r w:rsidRPr="007F2009">
        <w:rPr>
          <w:rStyle w:val="style3061"/>
          <w:rFonts w:asciiTheme="minorBidi" w:hAnsiTheme="minorBidi" w:cs="Arial"/>
          <w:sz w:val="28"/>
          <w:szCs w:val="28"/>
          <w:rtl/>
        </w:rPr>
        <w:t>الْآخِرُ</w:t>
      </w:r>
      <w:r w:rsidRPr="00146F4A">
        <w:rPr>
          <w:rStyle w:val="style3061"/>
          <w:rFonts w:asciiTheme="minorBidi" w:hAnsiTheme="minorBidi" w:cs="Arial"/>
          <w:color w:val="000000"/>
          <w:sz w:val="28"/>
          <w:szCs w:val="28"/>
          <w:rtl/>
        </w:rPr>
        <w:t xml:space="preserve"> وَ</w:t>
      </w:r>
      <w:r w:rsidRPr="007F2009">
        <w:rPr>
          <w:rStyle w:val="style3061"/>
          <w:rFonts w:asciiTheme="minorBidi" w:hAnsiTheme="minorBidi" w:cs="Arial"/>
          <w:b/>
          <w:bCs/>
          <w:color w:val="FF0000"/>
          <w:sz w:val="28"/>
          <w:szCs w:val="28"/>
          <w:rtl/>
        </w:rPr>
        <w:t>الظَّاهِرُ</w:t>
      </w:r>
      <w:r w:rsidRPr="00146F4A">
        <w:rPr>
          <w:rStyle w:val="style3061"/>
          <w:rFonts w:asciiTheme="minorBidi" w:hAnsiTheme="minorBidi" w:cs="Arial"/>
          <w:color w:val="000000"/>
          <w:sz w:val="28"/>
          <w:szCs w:val="28"/>
          <w:rtl/>
        </w:rPr>
        <w:t xml:space="preserve"> وَالْبَاطِنُ</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3</w:t>
      </w:r>
      <w:r>
        <w:rPr>
          <w:rStyle w:val="style3061"/>
          <w:rFonts w:asciiTheme="minorBidi" w:hAnsiTheme="minorBidi" w:cs="Arial" w:hint="cs"/>
          <w:color w:val="000000"/>
          <w:sz w:val="28"/>
          <w:szCs w:val="28"/>
          <w:rtl/>
        </w:rPr>
        <w:t>).</w:t>
      </w:r>
    </w:p>
    <w:p w14:paraId="3491923A" w14:textId="33E63221" w:rsidR="000C3926" w:rsidRDefault="00B52429" w:rsidP="00B52429">
      <w:pPr>
        <w:pStyle w:val="NormalWeb"/>
        <w:jc w:val="both"/>
        <w:rPr>
          <w:rStyle w:val="style3061"/>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u w:val="single"/>
        </w:rPr>
        <w:t>Dt</w:t>
      </w:r>
      <w:r w:rsidRPr="00422692">
        <w:rPr>
          <w:rStyle w:val="style3061"/>
          <w:rFonts w:asciiTheme="minorBidi" w:hAnsiTheme="minorBidi" w:cstheme="minorBidi"/>
          <w:color w:val="000000"/>
          <w:sz w:val="20"/>
          <w:szCs w:val="20"/>
          <w:u w:val="single"/>
        </w:rPr>
        <w:t>h</w:t>
      </w:r>
      <w:r w:rsidRPr="00422692">
        <w:rPr>
          <w:rStyle w:val="style3061"/>
          <w:rFonts w:asciiTheme="minorBidi" w:hAnsiTheme="minorBidi" w:cstheme="minorBidi"/>
          <w:color w:val="000000"/>
          <w:sz w:val="20"/>
          <w:szCs w:val="20"/>
        </w:rPr>
        <w:t>ahir</w:t>
      </w:r>
      <w:r>
        <w:rPr>
          <w:rStyle w:val="style3061"/>
          <w:rFonts w:asciiTheme="minorBidi" w:hAnsiTheme="minorBidi" w:cstheme="minorBidi"/>
          <w:color w:val="000000"/>
          <w:sz w:val="20"/>
          <w:szCs w:val="20"/>
        </w:rPr>
        <w:t>”</w:t>
      </w:r>
      <w:r w:rsidRPr="00BF5684">
        <w:rPr>
          <w:rStyle w:val="style3061"/>
          <w:rFonts w:asciiTheme="minorBidi" w:hAnsiTheme="minorBidi" w:cs="Arial"/>
          <w:color w:val="000000"/>
          <w:sz w:val="20"/>
          <w:szCs w:val="20"/>
        </w:rPr>
        <w:t xml:space="preserve"> (O Allah, You are</w:t>
      </w:r>
      <w:r w:rsidR="008B5AE2">
        <w:rPr>
          <w:rStyle w:val="style3061"/>
          <w:rFonts w:asciiTheme="minorBidi" w:hAnsiTheme="minorBidi" w:cs="Arial"/>
          <w:color w:val="000000"/>
          <w:sz w:val="20"/>
          <w:szCs w:val="20"/>
        </w:rPr>
        <w:t xml:space="preserve"> Manifest,</w:t>
      </w:r>
      <w:r w:rsidRPr="00BF5684">
        <w:rPr>
          <w:rStyle w:val="style3061"/>
          <w:rFonts w:asciiTheme="minorBidi" w:hAnsiTheme="minorBidi" w:cs="Arial"/>
          <w:color w:val="000000"/>
          <w:sz w:val="20"/>
          <w:szCs w:val="20"/>
        </w:rPr>
        <w:t xml:space="preserve"> the </w:t>
      </w:r>
      <w:r>
        <w:rPr>
          <w:rStyle w:val="style3061"/>
          <w:rFonts w:asciiTheme="minorBidi" w:hAnsiTheme="minorBidi" w:cs="Arial"/>
          <w:color w:val="000000"/>
          <w:sz w:val="20"/>
          <w:szCs w:val="20"/>
        </w:rPr>
        <w:t>Highest</w:t>
      </w:r>
      <w:r w:rsidRPr="00BF5684">
        <w:rPr>
          <w:rStyle w:val="style3061"/>
          <w:rFonts w:asciiTheme="minorBidi" w:hAnsiTheme="minorBidi" w:cs="Arial"/>
          <w:color w:val="000000"/>
          <w:sz w:val="20"/>
          <w:szCs w:val="20"/>
        </w:rPr>
        <w:t xml:space="preserve">), as nothing </w:t>
      </w:r>
      <w:r>
        <w:rPr>
          <w:rStyle w:val="style3061"/>
          <w:rFonts w:asciiTheme="minorBidi" w:hAnsiTheme="minorBidi" w:cs="Arial"/>
          <w:color w:val="000000"/>
          <w:sz w:val="20"/>
          <w:szCs w:val="20"/>
        </w:rPr>
        <w:t>above</w:t>
      </w:r>
      <w:r w:rsidRPr="00BF5684">
        <w:rPr>
          <w:rStyle w:val="style3061"/>
          <w:rFonts w:asciiTheme="minorBidi" w:hAnsiTheme="minorBidi" w:cs="Arial"/>
          <w:color w:val="000000"/>
          <w:sz w:val="20"/>
          <w:szCs w:val="20"/>
        </w:rPr>
        <w:t xml:space="preserve"> You.</w:t>
      </w:r>
      <w:r>
        <w:rPr>
          <w:rStyle w:val="style3061"/>
          <w:rFonts w:asciiTheme="minorBidi" w:hAnsiTheme="minorBidi" w:cs="Arial"/>
          <w:color w:val="000000"/>
          <w:sz w:val="20"/>
          <w:szCs w:val="20"/>
        </w:rPr>
        <w:t xml:space="preserve"> Then, </w:t>
      </w:r>
      <w:r w:rsidR="00EA6DD0">
        <w:rPr>
          <w:rStyle w:val="style3061"/>
          <w:rFonts w:asciiTheme="minorBidi" w:hAnsiTheme="minorBidi" w:cs="Arial"/>
          <w:color w:val="000000"/>
          <w:sz w:val="20"/>
          <w:szCs w:val="20"/>
        </w:rPr>
        <w:t xml:space="preserve">a </w:t>
      </w:r>
      <w:r>
        <w:rPr>
          <w:rStyle w:val="style3061"/>
          <w:rFonts w:asciiTheme="minorBidi" w:hAnsiTheme="minorBidi" w:cs="Arial"/>
          <w:color w:val="000000"/>
          <w:sz w:val="20"/>
          <w:szCs w:val="20"/>
        </w:rPr>
        <w:t>supplicant may ask Allah, praise to Him</w:t>
      </w:r>
      <w:r w:rsidR="00EA6DD0">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for the best in this life and the best in the hereafter, as believers are prompted to call on Him</w:t>
      </w:r>
      <w:r w:rsidR="000C3926">
        <w:rPr>
          <w:rStyle w:val="style3061"/>
          <w:rFonts w:asciiTheme="minorBidi" w:hAnsiTheme="minorBidi" w:cs="Arial"/>
          <w:color w:val="000000"/>
          <w:sz w:val="20"/>
          <w:szCs w:val="20"/>
        </w:rPr>
        <w:t>.</w:t>
      </w:r>
    </w:p>
    <w:p w14:paraId="5BB80409" w14:textId="50A0552E" w:rsidR="000C3926" w:rsidRPr="00AA0A0C" w:rsidRDefault="000C3926" w:rsidP="008B5AE2">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w:t>
      </w:r>
      <w:r w:rsidR="008B5AE2">
        <w:rPr>
          <w:rStyle w:val="style3061"/>
          <w:rFonts w:asciiTheme="minorBidi" w:hAnsiTheme="minorBidi" w:cstheme="minorBidi"/>
          <w:color w:val="000000"/>
          <w:sz w:val="20"/>
          <w:szCs w:val="20"/>
          <w:u w:val="single"/>
        </w:rPr>
        <w:t>Dt</w:t>
      </w:r>
      <w:r w:rsidR="008B5AE2" w:rsidRPr="00422692">
        <w:rPr>
          <w:rStyle w:val="style3061"/>
          <w:rFonts w:asciiTheme="minorBidi" w:hAnsiTheme="minorBidi" w:cstheme="minorBidi"/>
          <w:color w:val="000000"/>
          <w:sz w:val="20"/>
          <w:szCs w:val="20"/>
          <w:u w:val="single"/>
        </w:rPr>
        <w:t>h</w:t>
      </w:r>
      <w:r w:rsidR="008B5AE2" w:rsidRPr="00422692">
        <w:rPr>
          <w:rStyle w:val="style3061"/>
          <w:rFonts w:asciiTheme="minorBidi" w:hAnsiTheme="minorBidi" w:cstheme="minorBidi"/>
          <w:color w:val="000000"/>
          <w:sz w:val="20"/>
          <w:szCs w:val="20"/>
        </w:rPr>
        <w:t>ahir</w:t>
      </w:r>
      <w:r w:rsidR="008B5AE2">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as it represents His uniqueness of being</w:t>
      </w:r>
      <w:r w:rsidR="008B5AE2">
        <w:rPr>
          <w:rFonts w:asciiTheme="minorBidi" w:hAnsiTheme="minorBidi" w:cstheme="minorBidi"/>
          <w:color w:val="000000"/>
          <w:sz w:val="20"/>
          <w:szCs w:val="20"/>
        </w:rPr>
        <w:t xml:space="preserve"> the Manifest,</w:t>
      </w:r>
      <w:r>
        <w:rPr>
          <w:rFonts w:asciiTheme="minorBidi" w:hAnsiTheme="minorBidi" w:cstheme="minorBidi"/>
          <w:color w:val="000000"/>
          <w:sz w:val="20"/>
          <w:szCs w:val="20"/>
        </w:rPr>
        <w:t xml:space="preserve"> </w:t>
      </w:r>
      <w:r w:rsidR="008B5AE2">
        <w:rPr>
          <w:rFonts w:asciiTheme="minorBidi" w:hAnsiTheme="minorBidi" w:cstheme="minorBidi"/>
          <w:color w:val="000000"/>
          <w:sz w:val="20"/>
          <w:szCs w:val="20"/>
        </w:rPr>
        <w:t>the</w:t>
      </w:r>
      <w:r>
        <w:rPr>
          <w:rFonts w:asciiTheme="minorBidi" w:hAnsiTheme="minorBidi" w:cstheme="minorBidi"/>
          <w:color w:val="000000"/>
          <w:sz w:val="20"/>
          <w:szCs w:val="20"/>
        </w:rPr>
        <w:t xml:space="preserve"> Highest over all of His creations, and their Subduer. However, </w:t>
      </w:r>
      <w:r>
        <w:rPr>
          <w:rStyle w:val="style3061"/>
          <w:rFonts w:asciiTheme="minorBidi" w:hAnsiTheme="minorBidi" w:cstheme="minorBidi"/>
          <w:color w:val="000000"/>
          <w:sz w:val="20"/>
          <w:szCs w:val="20"/>
        </w:rPr>
        <w:t xml:space="preserve">a boy can be named “Abdul </w:t>
      </w:r>
      <w:r>
        <w:rPr>
          <w:rStyle w:val="style3061"/>
          <w:rFonts w:asciiTheme="minorBidi" w:hAnsiTheme="minorBidi" w:cstheme="minorBidi"/>
          <w:color w:val="000000"/>
          <w:sz w:val="20"/>
          <w:szCs w:val="20"/>
          <w:u w:val="single"/>
        </w:rPr>
        <w:t>Dt</w:t>
      </w:r>
      <w:r w:rsidRPr="00422692">
        <w:rPr>
          <w:rStyle w:val="style3061"/>
          <w:rFonts w:asciiTheme="minorBidi" w:hAnsiTheme="minorBidi" w:cstheme="minorBidi"/>
          <w:color w:val="000000"/>
          <w:sz w:val="20"/>
          <w:szCs w:val="20"/>
          <w:u w:val="single"/>
        </w:rPr>
        <w:t>h</w:t>
      </w:r>
      <w:r w:rsidRPr="00422692">
        <w:rPr>
          <w:rStyle w:val="style3061"/>
          <w:rFonts w:asciiTheme="minorBidi" w:hAnsiTheme="minorBidi" w:cstheme="minorBidi"/>
          <w:color w:val="000000"/>
          <w:sz w:val="20"/>
          <w:szCs w:val="20"/>
        </w:rPr>
        <w:t>ahir</w:t>
      </w:r>
      <w:r>
        <w:rPr>
          <w:rStyle w:val="style3061"/>
          <w:rFonts w:asciiTheme="minorBidi" w:hAnsiTheme="minorBidi" w:cstheme="minorBidi"/>
          <w:color w:val="000000"/>
          <w:sz w:val="20"/>
          <w:szCs w:val="20"/>
        </w:rPr>
        <w:t>” (Worshipper of the Manifest</w:t>
      </w:r>
      <w:r w:rsidR="008B5AE2">
        <w:rPr>
          <w:rStyle w:val="style3061"/>
          <w:rFonts w:asciiTheme="minorBidi" w:hAnsiTheme="minorBidi" w:cstheme="minorBidi"/>
          <w:color w:val="000000"/>
          <w:sz w:val="20"/>
          <w:szCs w:val="20"/>
        </w:rPr>
        <w:t>, the Highest</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42EB8F87" w14:textId="36C51E1D" w:rsidR="004B15F9" w:rsidRDefault="000C3926" w:rsidP="00286310">
      <w:pPr>
        <w:pStyle w:val="NormalWeb"/>
        <w:jc w:val="both"/>
        <w:rPr>
          <w:rStyle w:val="Strong"/>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increasing their faith in that Allah, praise to Him, is </w:t>
      </w:r>
      <w:r w:rsidR="008B5AE2">
        <w:rPr>
          <w:rFonts w:asciiTheme="minorBidi" w:hAnsiTheme="minorBidi" w:cstheme="minorBidi"/>
          <w:color w:val="000000"/>
          <w:sz w:val="20"/>
          <w:szCs w:val="20"/>
        </w:rPr>
        <w:t xml:space="preserve">the Manifest, the Highest over all of His creations, and their Subduer. </w:t>
      </w:r>
      <w:r>
        <w:rPr>
          <w:rStyle w:val="Strong"/>
          <w:rFonts w:asciiTheme="minorBidi" w:hAnsiTheme="minorBidi" w:cstheme="minorBidi"/>
          <w:b w:val="0"/>
          <w:bCs w:val="0"/>
          <w:color w:val="000000"/>
          <w:sz w:val="20"/>
          <w:szCs w:val="20"/>
        </w:rPr>
        <w:t>They should follow that faith with worshipping Him the true worship He is worthy of, and they should do righteous (good) deeds, which will enable them to win the greatest reward: having a place in Paradise, as mentioned above, in the Name “A</w:t>
      </w:r>
      <w:r w:rsidR="00732213">
        <w:rPr>
          <w:rStyle w:val="Strong"/>
          <w:rFonts w:asciiTheme="minorBidi" w:hAnsiTheme="minorBidi" w:cstheme="minorBidi"/>
          <w:b w:val="0"/>
          <w:bCs w:val="0"/>
          <w:color w:val="000000"/>
          <w:sz w:val="20"/>
          <w:szCs w:val="20"/>
        </w:rPr>
        <w:t>l</w:t>
      </w:r>
      <w:r>
        <w:rPr>
          <w:rStyle w:val="Strong"/>
          <w:rFonts w:asciiTheme="minorBidi" w:hAnsiTheme="minorBidi" w:cstheme="minorBidi"/>
          <w:b w:val="0"/>
          <w:bCs w:val="0"/>
          <w:color w:val="000000"/>
          <w:sz w:val="20"/>
          <w:szCs w:val="20"/>
        </w:rPr>
        <w:t>-Awwal” (The First).</w:t>
      </w:r>
      <w:r w:rsidR="008B5AE2">
        <w:rPr>
          <w:rStyle w:val="Strong"/>
          <w:rFonts w:asciiTheme="minorBidi" w:hAnsiTheme="minorBidi" w:cstheme="minorBidi"/>
          <w:b w:val="0"/>
          <w:bCs w:val="0"/>
          <w:color w:val="000000"/>
          <w:sz w:val="20"/>
          <w:szCs w:val="20"/>
        </w:rPr>
        <w:t xml:space="preserve"> </w:t>
      </w:r>
    </w:p>
    <w:p w14:paraId="2A413CA5" w14:textId="300174D3" w:rsidR="00AD3371" w:rsidRPr="00D0623A" w:rsidRDefault="00AD3371" w:rsidP="00D0623A">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092ECE">
        <w:rPr>
          <w:rStyle w:val="Strong"/>
          <w:rFonts w:asciiTheme="minorBidi" w:hAnsiTheme="minorBidi" w:cstheme="minorBidi"/>
          <w:color w:val="000000"/>
          <w:sz w:val="20"/>
          <w:szCs w:val="20"/>
        </w:rPr>
        <w:t>1</w:t>
      </w:r>
      <w:r w:rsidR="0023122C">
        <w:rPr>
          <w:rStyle w:val="Strong"/>
          <w:rFonts w:asciiTheme="minorBidi" w:hAnsiTheme="minorBidi" w:cstheme="minorBidi"/>
          <w:color w:val="000000"/>
          <w:sz w:val="20"/>
          <w:szCs w:val="20"/>
        </w:rPr>
        <w:t>5</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Al-Ba</w:t>
      </w:r>
      <w:r w:rsidRPr="00422692">
        <w:rPr>
          <w:rStyle w:val="style3161"/>
          <w:rFonts w:asciiTheme="minorBidi" w:hAnsiTheme="minorBidi" w:cstheme="minorBidi"/>
          <w:b/>
          <w:bCs/>
          <w:sz w:val="20"/>
          <w:szCs w:val="20"/>
          <w:u w:val="single"/>
        </w:rPr>
        <w:t>t</w:t>
      </w:r>
      <w:r w:rsidRPr="00422692">
        <w:rPr>
          <w:rStyle w:val="style3161"/>
          <w:rFonts w:asciiTheme="minorBidi" w:hAnsiTheme="minorBidi" w:cstheme="minorBidi"/>
          <w:b/>
          <w:bCs/>
          <w:sz w:val="20"/>
          <w:szCs w:val="20"/>
        </w:rPr>
        <w:t>in</w:t>
      </w:r>
      <w:r w:rsidRPr="00422692">
        <w:rPr>
          <w:rStyle w:val="Strong"/>
          <w:rFonts w:asciiTheme="minorBidi" w:hAnsiTheme="minorBidi" w:cstheme="minorBidi"/>
          <w:color w:val="000000"/>
          <w:sz w:val="20"/>
          <w:szCs w:val="20"/>
        </w:rPr>
        <w:t>: The Latent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الْبَاطِنُ</w:t>
      </w:r>
    </w:p>
    <w:p w14:paraId="45640604" w14:textId="2D32DA41" w:rsidR="00564357"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"Al-Ba</w:t>
      </w:r>
      <w:r w:rsidRPr="00422692">
        <w:rPr>
          <w:rStyle w:val="style3061"/>
          <w:rFonts w:asciiTheme="minorBidi" w:hAnsiTheme="minorBidi" w:cstheme="minorBidi"/>
          <w:color w:val="000000"/>
          <w:sz w:val="20"/>
          <w:szCs w:val="20"/>
          <w:u w:val="single"/>
        </w:rPr>
        <w:t>t</w:t>
      </w:r>
      <w:r w:rsidRPr="00422692">
        <w:rPr>
          <w:rStyle w:val="style3061"/>
          <w:rFonts w:asciiTheme="minorBidi" w:hAnsiTheme="minorBidi" w:cstheme="minorBidi"/>
          <w:color w:val="000000"/>
          <w:sz w:val="20"/>
          <w:szCs w:val="20"/>
        </w:rPr>
        <w:t xml:space="preserve">in" </w:t>
      </w:r>
      <w:r w:rsidR="00564357">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Latent</w:t>
      </w:r>
      <w:r w:rsidR="00564357">
        <w:rPr>
          <w:rStyle w:val="style3061"/>
          <w:rFonts w:asciiTheme="minorBidi" w:hAnsiTheme="minorBidi" w:cstheme="minorBidi"/>
          <w:color w:val="000000"/>
          <w:sz w:val="20"/>
          <w:szCs w:val="20"/>
        </w:rPr>
        <w:t>) is an adjectival name, derived from the verb “ba</w:t>
      </w:r>
      <w:r w:rsidR="00564357" w:rsidRPr="00152426">
        <w:rPr>
          <w:rStyle w:val="style3061"/>
          <w:rFonts w:asciiTheme="minorBidi" w:hAnsiTheme="minorBidi" w:cstheme="minorBidi"/>
          <w:color w:val="000000"/>
          <w:sz w:val="20"/>
          <w:szCs w:val="20"/>
          <w:u w:val="single"/>
        </w:rPr>
        <w:t>t</w:t>
      </w:r>
      <w:r w:rsidR="00564357">
        <w:rPr>
          <w:rStyle w:val="style3061"/>
          <w:rFonts w:asciiTheme="minorBidi" w:hAnsiTheme="minorBidi" w:cstheme="minorBidi"/>
          <w:color w:val="000000"/>
          <w:sz w:val="20"/>
          <w:szCs w:val="20"/>
        </w:rPr>
        <w:t xml:space="preserve">ana,” which means to </w:t>
      </w:r>
      <w:r w:rsidR="009D15BF">
        <w:rPr>
          <w:rStyle w:val="style3061"/>
          <w:rFonts w:asciiTheme="minorBidi" w:hAnsiTheme="minorBidi" w:cstheme="minorBidi"/>
          <w:color w:val="000000"/>
          <w:sz w:val="20"/>
          <w:szCs w:val="20"/>
        </w:rPr>
        <w:t xml:space="preserve">hide </w:t>
      </w:r>
      <w:r w:rsidR="007E2B66">
        <w:rPr>
          <w:rStyle w:val="style3061"/>
          <w:rFonts w:asciiTheme="minorBidi" w:hAnsiTheme="minorBidi" w:cstheme="minorBidi"/>
          <w:color w:val="000000"/>
          <w:sz w:val="20"/>
          <w:szCs w:val="20"/>
        </w:rPr>
        <w:t>or</w:t>
      </w:r>
      <w:r w:rsidR="009D15BF">
        <w:rPr>
          <w:rStyle w:val="style3061"/>
          <w:rFonts w:asciiTheme="minorBidi" w:hAnsiTheme="minorBidi" w:cstheme="minorBidi"/>
          <w:color w:val="000000"/>
          <w:sz w:val="20"/>
          <w:szCs w:val="20"/>
        </w:rPr>
        <w:t xml:space="preserve"> to put something behind a barrier. It also means to be acquainted</w:t>
      </w:r>
      <w:r w:rsidR="007E2B66">
        <w:rPr>
          <w:rStyle w:val="style3061"/>
          <w:rFonts w:asciiTheme="minorBidi" w:hAnsiTheme="minorBidi" w:cstheme="minorBidi"/>
          <w:color w:val="000000"/>
          <w:sz w:val="20"/>
          <w:szCs w:val="20"/>
        </w:rPr>
        <w:t xml:space="preserve"> and informed about </w:t>
      </w:r>
      <w:r w:rsidR="009D15BF">
        <w:rPr>
          <w:rStyle w:val="style3061"/>
          <w:rFonts w:asciiTheme="minorBidi" w:hAnsiTheme="minorBidi" w:cstheme="minorBidi"/>
          <w:color w:val="000000"/>
          <w:sz w:val="20"/>
          <w:szCs w:val="20"/>
        </w:rPr>
        <w:t xml:space="preserve">concealed </w:t>
      </w:r>
      <w:r w:rsidR="007E2B66">
        <w:rPr>
          <w:rStyle w:val="style3061"/>
          <w:rFonts w:asciiTheme="minorBidi" w:hAnsiTheme="minorBidi" w:cstheme="minorBidi"/>
          <w:color w:val="000000"/>
          <w:sz w:val="20"/>
          <w:szCs w:val="20"/>
        </w:rPr>
        <w:t xml:space="preserve">things or </w:t>
      </w:r>
      <w:r w:rsidR="009D15BF">
        <w:rPr>
          <w:rStyle w:val="style3061"/>
          <w:rFonts w:asciiTheme="minorBidi" w:hAnsiTheme="minorBidi" w:cstheme="minorBidi"/>
          <w:color w:val="000000"/>
          <w:sz w:val="20"/>
          <w:szCs w:val="20"/>
        </w:rPr>
        <w:t>matters.</w:t>
      </w:r>
    </w:p>
    <w:p w14:paraId="6D72B4B9" w14:textId="3A375202" w:rsidR="009D15BF" w:rsidRDefault="00564357" w:rsidP="008B2D4E">
      <w:pPr>
        <w:pStyle w:val="NormalWeb"/>
        <w:jc w:val="both"/>
        <w:rPr>
          <w:rFonts w:asciiTheme="minorBidi" w:hAnsiTheme="minorBidi" w:cstheme="minorBidi"/>
          <w:color w:val="000000" w:themeColor="text1"/>
          <w:sz w:val="20"/>
          <w:szCs w:val="20"/>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"Al-Ba</w:t>
      </w:r>
      <w:r w:rsidRPr="00422692">
        <w:rPr>
          <w:rStyle w:val="style3061"/>
          <w:rFonts w:asciiTheme="minorBidi" w:hAnsiTheme="minorBidi" w:cstheme="minorBidi"/>
          <w:color w:val="000000"/>
          <w:sz w:val="20"/>
          <w:szCs w:val="20"/>
          <w:u w:val="single"/>
        </w:rPr>
        <w:t>t</w:t>
      </w:r>
      <w:r w:rsidRPr="00422692">
        <w:rPr>
          <w:rStyle w:val="style3061"/>
          <w:rFonts w:asciiTheme="minorBidi" w:hAnsiTheme="minorBidi" w:cstheme="minorBidi"/>
          <w:color w:val="000000"/>
          <w:sz w:val="20"/>
          <w:szCs w:val="20"/>
        </w:rPr>
        <w:t xml:space="preserve">in"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Latent</w:t>
      </w:r>
      <w:r>
        <w:rPr>
          <w:rStyle w:val="style3061"/>
          <w:rFonts w:asciiTheme="minorBidi" w:hAnsiTheme="minorBidi" w:cstheme="minorBidi"/>
          <w:color w:val="000000"/>
          <w:sz w:val="20"/>
          <w:szCs w:val="20"/>
        </w:rPr>
        <w:t>) means that He, praise to Him, is t</w:t>
      </w:r>
      <w:r w:rsidR="00AD3371" w:rsidRPr="00422692">
        <w:rPr>
          <w:rStyle w:val="style3061"/>
          <w:rFonts w:asciiTheme="minorBidi" w:hAnsiTheme="minorBidi" w:cstheme="minorBidi"/>
          <w:color w:val="000000"/>
          <w:sz w:val="20"/>
          <w:szCs w:val="20"/>
        </w:rPr>
        <w:t xml:space="preserve">he One Who is </w:t>
      </w:r>
      <w:r w:rsidR="009D15BF">
        <w:rPr>
          <w:rStyle w:val="style3061"/>
          <w:rFonts w:asciiTheme="minorBidi" w:hAnsiTheme="minorBidi" w:cstheme="minorBidi"/>
          <w:color w:val="000000"/>
          <w:sz w:val="20"/>
          <w:szCs w:val="20"/>
        </w:rPr>
        <w:t>Close to His creations, through His knowledge, capabil</w:t>
      </w:r>
      <w:r w:rsidR="003B4371">
        <w:rPr>
          <w:rStyle w:val="style3061"/>
          <w:rFonts w:asciiTheme="minorBidi" w:hAnsiTheme="minorBidi" w:cstheme="minorBidi"/>
          <w:color w:val="000000"/>
          <w:sz w:val="20"/>
          <w:szCs w:val="20"/>
        </w:rPr>
        <w:t>ity</w:t>
      </w:r>
      <w:r w:rsidR="009D15BF">
        <w:rPr>
          <w:rStyle w:val="style3061"/>
          <w:rFonts w:asciiTheme="minorBidi" w:hAnsiTheme="minorBidi" w:cstheme="minorBidi"/>
          <w:color w:val="000000"/>
          <w:sz w:val="20"/>
          <w:szCs w:val="20"/>
        </w:rPr>
        <w:t xml:space="preserve">, and </w:t>
      </w:r>
      <w:r w:rsidR="003B4371">
        <w:rPr>
          <w:rStyle w:val="style3061"/>
          <w:rFonts w:asciiTheme="minorBidi" w:hAnsiTheme="minorBidi" w:cstheme="minorBidi"/>
          <w:color w:val="000000"/>
          <w:sz w:val="20"/>
          <w:szCs w:val="20"/>
        </w:rPr>
        <w:t>will. He sees and knows concealed matters in His great dominion</w:t>
      </w:r>
      <w:r w:rsidR="007E2B66">
        <w:rPr>
          <w:rStyle w:val="style3061"/>
          <w:rFonts w:asciiTheme="minorBidi" w:hAnsiTheme="minorBidi" w:cstheme="minorBidi"/>
          <w:color w:val="000000"/>
          <w:sz w:val="20"/>
          <w:szCs w:val="20"/>
        </w:rPr>
        <w:t>, as He sees and knows the revealed ones</w:t>
      </w:r>
      <w:r w:rsidR="003B4371">
        <w:rPr>
          <w:rStyle w:val="style3061"/>
          <w:rFonts w:asciiTheme="minorBidi" w:hAnsiTheme="minorBidi" w:cstheme="minorBidi"/>
          <w:color w:val="000000"/>
          <w:sz w:val="20"/>
          <w:szCs w:val="20"/>
        </w:rPr>
        <w:t xml:space="preserve">. However, His creations are incapable of seeing Him. They can only realize </w:t>
      </w:r>
      <w:r w:rsidR="007E2B66">
        <w:rPr>
          <w:rStyle w:val="style3061"/>
          <w:rFonts w:asciiTheme="minorBidi" w:hAnsiTheme="minorBidi" w:cstheme="minorBidi"/>
          <w:color w:val="000000"/>
          <w:sz w:val="20"/>
          <w:szCs w:val="20"/>
        </w:rPr>
        <w:t>His</w:t>
      </w:r>
      <w:r w:rsidR="003B4371">
        <w:rPr>
          <w:rStyle w:val="style3061"/>
          <w:rFonts w:asciiTheme="minorBidi" w:hAnsiTheme="minorBidi" w:cstheme="minorBidi"/>
          <w:color w:val="000000"/>
          <w:sz w:val="20"/>
          <w:szCs w:val="20"/>
        </w:rPr>
        <w:t xml:space="preserve"> exist</w:t>
      </w:r>
      <w:r w:rsidR="007E2B66">
        <w:rPr>
          <w:rStyle w:val="style3061"/>
          <w:rFonts w:asciiTheme="minorBidi" w:hAnsiTheme="minorBidi" w:cstheme="minorBidi"/>
          <w:color w:val="000000"/>
          <w:sz w:val="20"/>
          <w:szCs w:val="20"/>
        </w:rPr>
        <w:t>ence</w:t>
      </w:r>
      <w:r w:rsidR="003B4371">
        <w:rPr>
          <w:rStyle w:val="style3061"/>
          <w:rFonts w:asciiTheme="minorBidi" w:hAnsiTheme="minorBidi" w:cstheme="minorBidi"/>
          <w:color w:val="000000"/>
          <w:sz w:val="20"/>
          <w:szCs w:val="20"/>
        </w:rPr>
        <w:t xml:space="preserve"> through His</w:t>
      </w:r>
      <w:r w:rsidR="00A772FD">
        <w:rPr>
          <w:rStyle w:val="style3061"/>
          <w:rFonts w:asciiTheme="minorBidi" w:hAnsiTheme="minorBidi" w:cstheme="minorBidi"/>
          <w:color w:val="000000"/>
          <w:sz w:val="20"/>
          <w:szCs w:val="20"/>
        </w:rPr>
        <w:t xml:space="preserve"> signs and His actions.</w:t>
      </w:r>
      <w:r w:rsidR="00DF4E3B">
        <w:rPr>
          <w:rStyle w:val="style3061"/>
          <w:rFonts w:asciiTheme="minorBidi" w:hAnsiTheme="minorBidi" w:cstheme="minorBidi"/>
          <w:color w:val="000000"/>
          <w:sz w:val="20"/>
          <w:szCs w:val="20"/>
        </w:rPr>
        <w:t xml:space="preserve"> As He stated in the Holy Quran:</w:t>
      </w:r>
      <w:r w:rsidR="00A772FD">
        <w:rPr>
          <w:rStyle w:val="style3061"/>
          <w:rFonts w:asciiTheme="minorBidi" w:hAnsiTheme="minorBidi" w:cstheme="minorBidi"/>
          <w:color w:val="000000"/>
          <w:sz w:val="20"/>
          <w:szCs w:val="20"/>
        </w:rPr>
        <w:t xml:space="preserve"> </w:t>
      </w:r>
      <w:r w:rsidR="003049AF">
        <w:rPr>
          <w:rStyle w:val="style3061"/>
          <w:rFonts w:asciiTheme="minorBidi" w:hAnsiTheme="minorBidi" w:cstheme="minorBidi"/>
          <w:color w:val="000000"/>
          <w:sz w:val="20"/>
          <w:szCs w:val="20"/>
        </w:rPr>
        <w:t>“</w:t>
      </w:r>
      <w:r w:rsidR="00747FA7" w:rsidRPr="00A02C5E">
        <w:rPr>
          <w:rStyle w:val="style3061"/>
          <w:rFonts w:asciiTheme="minorBidi" w:hAnsiTheme="minorBidi" w:cs="Arial"/>
          <w:color w:val="000000" w:themeColor="text1"/>
          <w:sz w:val="20"/>
          <w:szCs w:val="20"/>
        </w:rPr>
        <w:t>Vision</w:t>
      </w:r>
      <w:r w:rsidR="00747FA7">
        <w:rPr>
          <w:rStyle w:val="style3061"/>
          <w:rFonts w:asciiTheme="minorBidi" w:hAnsiTheme="minorBidi" w:cs="Arial"/>
          <w:color w:val="000000" w:themeColor="text1"/>
          <w:sz w:val="20"/>
          <w:szCs w:val="20"/>
        </w:rPr>
        <w:t>s do not</w:t>
      </w:r>
      <w:r w:rsidR="00747FA7" w:rsidRPr="00A02C5E">
        <w:rPr>
          <w:rStyle w:val="style3061"/>
          <w:rFonts w:asciiTheme="minorBidi" w:hAnsiTheme="minorBidi" w:cs="Arial"/>
          <w:color w:val="000000" w:themeColor="text1"/>
          <w:sz w:val="20"/>
          <w:szCs w:val="20"/>
        </w:rPr>
        <w:t xml:space="preserve"> perceive</w:t>
      </w:r>
      <w:r w:rsidR="00747FA7">
        <w:rPr>
          <w:rStyle w:val="style3061"/>
          <w:rFonts w:asciiTheme="minorBidi" w:hAnsiTheme="minorBidi" w:cs="Arial"/>
          <w:color w:val="000000" w:themeColor="text1"/>
          <w:sz w:val="20"/>
          <w:szCs w:val="20"/>
        </w:rPr>
        <w:t xml:space="preserve"> </w:t>
      </w:r>
      <w:r w:rsidR="00747FA7" w:rsidRPr="00A02C5E">
        <w:rPr>
          <w:rStyle w:val="style3061"/>
          <w:rFonts w:asciiTheme="minorBidi" w:hAnsiTheme="minorBidi" w:cs="Arial"/>
          <w:color w:val="000000" w:themeColor="text1"/>
          <w:sz w:val="20"/>
          <w:szCs w:val="20"/>
        </w:rPr>
        <w:t>Him, but He perceives vision</w:t>
      </w:r>
      <w:r w:rsidR="00747FA7">
        <w:rPr>
          <w:rStyle w:val="style3061"/>
          <w:rFonts w:asciiTheme="minorBidi" w:hAnsiTheme="minorBidi" w:cs="Arial"/>
          <w:color w:val="000000" w:themeColor="text1"/>
          <w:sz w:val="20"/>
          <w:szCs w:val="20"/>
        </w:rPr>
        <w:t>s (of His creations),</w:t>
      </w:r>
      <w:r w:rsidR="00747FA7" w:rsidRPr="00A02C5E">
        <w:rPr>
          <w:rStyle w:val="style3061"/>
          <w:rFonts w:asciiTheme="minorBidi" w:hAnsiTheme="minorBidi" w:cs="Arial"/>
          <w:color w:val="000000" w:themeColor="text1"/>
          <w:sz w:val="20"/>
          <w:szCs w:val="20"/>
        </w:rPr>
        <w:t xml:space="preserve"> and He is the Subtle, the Acquainted</w:t>
      </w:r>
      <w:r w:rsidR="003049AF">
        <w:rPr>
          <w:rStyle w:val="style3061"/>
          <w:rFonts w:asciiTheme="minorBidi" w:hAnsiTheme="minorBidi" w:cstheme="minorBidi"/>
          <w:color w:val="000000"/>
          <w:sz w:val="20"/>
          <w:szCs w:val="20"/>
        </w:rPr>
        <w:t>“ (Al-An’am, 6: 103).</w:t>
      </w:r>
      <w:r w:rsidR="00747FA7">
        <w:rPr>
          <w:rStyle w:val="style3061"/>
          <w:rFonts w:asciiTheme="minorBidi" w:hAnsiTheme="minorBidi" w:cstheme="minorBidi"/>
          <w:color w:val="000000"/>
          <w:sz w:val="20"/>
          <w:szCs w:val="20"/>
        </w:rPr>
        <w:t xml:space="preserve"> But the best human explanation of this Name was provided by the Messenger of Allah, pbbuh, who said in a supplication to his Lord</w:t>
      </w:r>
      <w:r w:rsidR="00A91267">
        <w:rPr>
          <w:rStyle w:val="style3061"/>
          <w:rFonts w:asciiTheme="minorBidi" w:hAnsiTheme="minorBidi" w:cstheme="minorBidi"/>
          <w:color w:val="000000"/>
          <w:sz w:val="20"/>
          <w:szCs w:val="20"/>
        </w:rPr>
        <w:t>:</w:t>
      </w:r>
      <w:r w:rsidR="00747FA7">
        <w:rPr>
          <w:rStyle w:val="style3061"/>
          <w:rFonts w:asciiTheme="minorBidi" w:hAnsiTheme="minorBidi" w:cstheme="minorBidi"/>
          <w:color w:val="000000"/>
          <w:sz w:val="20"/>
          <w:szCs w:val="20"/>
        </w:rPr>
        <w:t xml:space="preserve"> ”</w:t>
      </w:r>
      <w:r w:rsidR="00747FA7" w:rsidRPr="00747FA7">
        <w:rPr>
          <w:rFonts w:asciiTheme="minorBidi" w:hAnsiTheme="minorBidi" w:cstheme="minorBidi"/>
          <w:color w:val="000000" w:themeColor="text1"/>
          <w:sz w:val="20"/>
          <w:szCs w:val="20"/>
        </w:rPr>
        <w:t xml:space="preserve"> </w:t>
      </w:r>
      <w:r w:rsidR="00747FA7">
        <w:rPr>
          <w:rFonts w:asciiTheme="minorBidi" w:hAnsiTheme="minorBidi" w:cstheme="minorBidi"/>
          <w:color w:val="000000" w:themeColor="text1"/>
          <w:sz w:val="20"/>
          <w:szCs w:val="20"/>
        </w:rPr>
        <w:t xml:space="preserve">You are the Latent (the Closest), as nothing is closer (to Your creations) than You.” </w:t>
      </w:r>
      <w:r w:rsidR="00224708" w:rsidRPr="003B14B7">
        <w:rPr>
          <w:rStyle w:val="EndnoteReference"/>
          <w:rFonts w:asciiTheme="minorBidi" w:hAnsiTheme="minorBidi" w:cstheme="minorBidi"/>
          <w:color w:val="0070C0"/>
          <w:sz w:val="32"/>
          <w:szCs w:val="32"/>
        </w:rPr>
        <w:endnoteReference w:id="147"/>
      </w:r>
      <w:r w:rsidR="003B14B7">
        <w:rPr>
          <w:rFonts w:asciiTheme="minorBidi" w:hAnsiTheme="minorBidi" w:cstheme="minorBidi"/>
          <w:color w:val="000000" w:themeColor="text1"/>
          <w:sz w:val="20"/>
          <w:szCs w:val="20"/>
        </w:rPr>
        <w:t xml:space="preserve"> </w:t>
      </w:r>
    </w:p>
    <w:p w14:paraId="6D46D76C" w14:textId="42683253" w:rsidR="003B14B7" w:rsidRDefault="003B14B7" w:rsidP="008B2D4E">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In his interpretation of the meaning of this Name, Al-Tabari mentioned that Allah, praise to Him, is “Al-Ba</w:t>
      </w:r>
      <w:r w:rsidRPr="00152426">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in” (</w:t>
      </w:r>
      <w:r w:rsidR="00D7684E">
        <w:rPr>
          <w:rFonts w:asciiTheme="minorBidi" w:hAnsiTheme="minorBidi" w:cstheme="minorBidi"/>
          <w:color w:val="000000" w:themeColor="text1"/>
          <w:sz w:val="20"/>
          <w:szCs w:val="20"/>
        </w:rPr>
        <w:t xml:space="preserve">the </w:t>
      </w:r>
      <w:r>
        <w:rPr>
          <w:rFonts w:asciiTheme="minorBidi" w:hAnsiTheme="minorBidi" w:cstheme="minorBidi"/>
          <w:color w:val="000000" w:themeColor="text1"/>
          <w:sz w:val="20"/>
          <w:szCs w:val="20"/>
        </w:rPr>
        <w:t xml:space="preserve">Close) to everything. Nothing is closer to another thing than Him, as </w:t>
      </w:r>
      <w:r w:rsidR="00D7684E">
        <w:rPr>
          <w:rFonts w:asciiTheme="minorBidi" w:hAnsiTheme="minorBidi" w:cstheme="minorBidi"/>
          <w:color w:val="000000" w:themeColor="text1"/>
          <w:sz w:val="20"/>
          <w:szCs w:val="20"/>
        </w:rPr>
        <w:t>we learn from the Holy Quran</w:t>
      </w:r>
      <w:r w:rsidR="00E700B6">
        <w:rPr>
          <w:rFonts w:asciiTheme="minorBidi" w:hAnsiTheme="minorBidi" w:cstheme="minorBidi"/>
          <w:color w:val="000000" w:themeColor="text1"/>
          <w:sz w:val="20"/>
          <w:szCs w:val="20"/>
        </w:rPr>
        <w:t>: “</w:t>
      </w:r>
      <w:r w:rsidR="00E700B6" w:rsidRPr="00E700B6">
        <w:rPr>
          <w:rFonts w:asciiTheme="minorBidi" w:hAnsiTheme="minorBidi" w:cstheme="minorBidi"/>
          <w:color w:val="000000" w:themeColor="text1"/>
          <w:sz w:val="20"/>
          <w:szCs w:val="20"/>
        </w:rPr>
        <w:t xml:space="preserve">And We have already created </w:t>
      </w:r>
      <w:r w:rsidR="00E700B6">
        <w:rPr>
          <w:rFonts w:asciiTheme="minorBidi" w:hAnsiTheme="minorBidi" w:cstheme="minorBidi"/>
          <w:color w:val="000000" w:themeColor="text1"/>
          <w:sz w:val="20"/>
          <w:szCs w:val="20"/>
        </w:rPr>
        <w:t>the hu</w:t>
      </w:r>
      <w:r w:rsidR="00E700B6" w:rsidRPr="00E700B6">
        <w:rPr>
          <w:rFonts w:asciiTheme="minorBidi" w:hAnsiTheme="minorBidi" w:cstheme="minorBidi"/>
          <w:color w:val="000000" w:themeColor="text1"/>
          <w:sz w:val="20"/>
          <w:szCs w:val="20"/>
        </w:rPr>
        <w:t>man</w:t>
      </w:r>
      <w:r w:rsidR="00E700B6">
        <w:rPr>
          <w:rFonts w:asciiTheme="minorBidi" w:hAnsiTheme="minorBidi" w:cstheme="minorBidi"/>
          <w:color w:val="000000" w:themeColor="text1"/>
          <w:sz w:val="20"/>
          <w:szCs w:val="20"/>
        </w:rPr>
        <w:t xml:space="preserve"> being</w:t>
      </w:r>
      <w:r w:rsidR="00E700B6" w:rsidRPr="00E700B6">
        <w:rPr>
          <w:rFonts w:asciiTheme="minorBidi" w:hAnsiTheme="minorBidi" w:cstheme="minorBidi"/>
          <w:color w:val="000000" w:themeColor="text1"/>
          <w:sz w:val="20"/>
          <w:szCs w:val="20"/>
        </w:rPr>
        <w:t xml:space="preserve"> and know what his soul whispers to him, and We are closer to him than </w:t>
      </w:r>
      <w:r w:rsidR="00E700B6">
        <w:rPr>
          <w:rFonts w:asciiTheme="minorBidi" w:hAnsiTheme="minorBidi" w:cstheme="minorBidi"/>
          <w:color w:val="000000" w:themeColor="text1"/>
          <w:sz w:val="20"/>
          <w:szCs w:val="20"/>
        </w:rPr>
        <w:t>(</w:t>
      </w:r>
      <w:r w:rsidR="00E700B6" w:rsidRPr="00E700B6">
        <w:rPr>
          <w:rFonts w:asciiTheme="minorBidi" w:hAnsiTheme="minorBidi" w:cstheme="minorBidi"/>
          <w:color w:val="000000" w:themeColor="text1"/>
          <w:sz w:val="20"/>
          <w:szCs w:val="20"/>
        </w:rPr>
        <w:t>his</w:t>
      </w:r>
      <w:r w:rsidR="00E700B6">
        <w:rPr>
          <w:rFonts w:asciiTheme="minorBidi" w:hAnsiTheme="minorBidi" w:cstheme="minorBidi"/>
          <w:color w:val="000000" w:themeColor="text1"/>
          <w:sz w:val="20"/>
          <w:szCs w:val="20"/>
        </w:rPr>
        <w:t>)</w:t>
      </w:r>
      <w:r w:rsidR="00E700B6" w:rsidRPr="00E700B6">
        <w:rPr>
          <w:rFonts w:asciiTheme="minorBidi" w:hAnsiTheme="minorBidi" w:cstheme="minorBidi"/>
          <w:color w:val="000000" w:themeColor="text1"/>
          <w:sz w:val="20"/>
          <w:szCs w:val="20"/>
        </w:rPr>
        <w:t xml:space="preserve"> jugular vein</w:t>
      </w:r>
      <w:r w:rsidR="00E700B6">
        <w:rPr>
          <w:rFonts w:asciiTheme="minorBidi" w:hAnsiTheme="minorBidi" w:cstheme="minorBidi"/>
          <w:color w:val="000000" w:themeColor="text1"/>
          <w:sz w:val="20"/>
          <w:szCs w:val="20"/>
        </w:rPr>
        <w:t>“ (Qaf, 50: 16). Ibn Katheer quoted Ibn ‘Abbas in that</w:t>
      </w:r>
      <w:r w:rsidR="00937937">
        <w:rPr>
          <w:rFonts w:asciiTheme="minorBidi" w:hAnsiTheme="minorBidi" w:cstheme="minorBidi"/>
          <w:color w:val="000000" w:themeColor="text1"/>
          <w:sz w:val="20"/>
          <w:szCs w:val="20"/>
        </w:rPr>
        <w:t xml:space="preserve"> “Al-Batin” means that</w:t>
      </w:r>
      <w:r w:rsidR="00E700B6">
        <w:rPr>
          <w:rFonts w:asciiTheme="minorBidi" w:hAnsiTheme="minorBidi" w:cstheme="minorBidi"/>
          <w:color w:val="000000" w:themeColor="text1"/>
          <w:sz w:val="20"/>
          <w:szCs w:val="20"/>
        </w:rPr>
        <w:t xml:space="preserve"> </w:t>
      </w:r>
      <w:r w:rsidR="00937937">
        <w:rPr>
          <w:rFonts w:asciiTheme="minorBidi" w:hAnsiTheme="minorBidi" w:cstheme="minorBidi"/>
          <w:color w:val="000000" w:themeColor="text1"/>
          <w:sz w:val="20"/>
          <w:szCs w:val="20"/>
        </w:rPr>
        <w:t>“He is knowledgeable of everything.” Al-Qur</w:t>
      </w:r>
      <w:r w:rsidR="00937937" w:rsidRPr="00937937">
        <w:rPr>
          <w:rFonts w:asciiTheme="minorBidi" w:hAnsiTheme="minorBidi" w:cstheme="minorBidi"/>
          <w:color w:val="000000" w:themeColor="text1"/>
          <w:sz w:val="20"/>
          <w:szCs w:val="20"/>
          <w:u w:val="single"/>
        </w:rPr>
        <w:t>t</w:t>
      </w:r>
      <w:r w:rsidR="00937937">
        <w:rPr>
          <w:rFonts w:asciiTheme="minorBidi" w:hAnsiTheme="minorBidi" w:cstheme="minorBidi"/>
          <w:color w:val="000000" w:themeColor="text1"/>
          <w:sz w:val="20"/>
          <w:szCs w:val="20"/>
        </w:rPr>
        <w:t>ubi added, in Al-Asna,</w:t>
      </w:r>
      <w:r w:rsidR="0023394D">
        <w:rPr>
          <w:rFonts w:asciiTheme="minorBidi" w:hAnsiTheme="minorBidi" w:cstheme="minorBidi"/>
          <w:color w:val="000000" w:themeColor="text1"/>
          <w:sz w:val="20"/>
          <w:szCs w:val="20"/>
        </w:rPr>
        <w:t xml:space="preserve"> that “Al-Ba</w:t>
      </w:r>
      <w:r w:rsidR="0023394D" w:rsidRPr="00152426">
        <w:rPr>
          <w:rFonts w:asciiTheme="minorBidi" w:hAnsiTheme="minorBidi" w:cstheme="minorBidi"/>
          <w:color w:val="000000" w:themeColor="text1"/>
          <w:sz w:val="20"/>
          <w:szCs w:val="20"/>
          <w:u w:val="single"/>
        </w:rPr>
        <w:t>t</w:t>
      </w:r>
      <w:r w:rsidR="0023394D">
        <w:rPr>
          <w:rFonts w:asciiTheme="minorBidi" w:hAnsiTheme="minorBidi" w:cstheme="minorBidi"/>
          <w:color w:val="000000" w:themeColor="text1"/>
          <w:sz w:val="20"/>
          <w:szCs w:val="20"/>
        </w:rPr>
        <w:t>in</w:t>
      </w:r>
      <w:r w:rsidR="00152426">
        <w:rPr>
          <w:rFonts w:asciiTheme="minorBidi" w:hAnsiTheme="minorBidi" w:cstheme="minorBidi"/>
          <w:color w:val="000000" w:themeColor="text1"/>
          <w:sz w:val="20"/>
          <w:szCs w:val="20"/>
        </w:rPr>
        <w:t>”</w:t>
      </w:r>
      <w:r w:rsidR="00937937">
        <w:rPr>
          <w:rFonts w:asciiTheme="minorBidi" w:hAnsiTheme="minorBidi" w:cstheme="minorBidi"/>
          <w:color w:val="000000" w:themeColor="text1"/>
          <w:sz w:val="20"/>
          <w:szCs w:val="20"/>
        </w:rPr>
        <w:t xml:space="preserve"> </w:t>
      </w:r>
      <w:r w:rsidR="00152426">
        <w:rPr>
          <w:rFonts w:asciiTheme="minorBidi" w:hAnsiTheme="minorBidi" w:cstheme="minorBidi"/>
          <w:color w:val="000000" w:themeColor="text1"/>
          <w:sz w:val="20"/>
          <w:szCs w:val="20"/>
        </w:rPr>
        <w:t>is the One Who is shielded from the sight of His creations. However, He is acquainted with what they conceal. Thus, He watches them while they do not feel it.</w:t>
      </w:r>
      <w:r w:rsidR="000C7A7E">
        <w:rPr>
          <w:rFonts w:asciiTheme="minorBidi" w:hAnsiTheme="minorBidi" w:cstheme="minorBidi"/>
          <w:color w:val="000000" w:themeColor="text1"/>
          <w:sz w:val="20"/>
          <w:szCs w:val="20"/>
        </w:rPr>
        <w:t xml:space="preserve"> They can only realize His presence through His signs and actions, as their senses are incapable of realizing Him. Al-Qur</w:t>
      </w:r>
      <w:r w:rsidR="000C7A7E" w:rsidRPr="000C7A7E">
        <w:rPr>
          <w:rFonts w:asciiTheme="minorBidi" w:hAnsiTheme="minorBidi" w:cstheme="minorBidi"/>
          <w:color w:val="000000" w:themeColor="text1"/>
          <w:sz w:val="20"/>
          <w:szCs w:val="20"/>
          <w:u w:val="single"/>
        </w:rPr>
        <w:t>t</w:t>
      </w:r>
      <w:r w:rsidR="000C7A7E">
        <w:rPr>
          <w:rFonts w:asciiTheme="minorBidi" w:hAnsiTheme="minorBidi" w:cstheme="minorBidi"/>
          <w:color w:val="000000" w:themeColor="text1"/>
          <w:sz w:val="20"/>
          <w:szCs w:val="20"/>
        </w:rPr>
        <w:t>ubi also mentioned Al-</w:t>
      </w:r>
      <w:r w:rsidR="000C7A7E" w:rsidRPr="00BD0596">
        <w:rPr>
          <w:rFonts w:asciiTheme="minorBidi" w:hAnsiTheme="minorBidi" w:cstheme="minorBidi"/>
          <w:color w:val="000000" w:themeColor="text1"/>
          <w:sz w:val="20"/>
          <w:szCs w:val="20"/>
          <w:u w:val="single"/>
        </w:rPr>
        <w:t>Kh</w:t>
      </w:r>
      <w:r w:rsidR="000C7A7E">
        <w:rPr>
          <w:rFonts w:asciiTheme="minorBidi" w:hAnsiTheme="minorBidi" w:cstheme="minorBidi"/>
          <w:color w:val="000000" w:themeColor="text1"/>
          <w:sz w:val="20"/>
          <w:szCs w:val="20"/>
        </w:rPr>
        <w:t xml:space="preserve">attabi’s explanation, </w:t>
      </w:r>
      <w:r w:rsidR="0020055F">
        <w:rPr>
          <w:rFonts w:asciiTheme="minorBidi" w:hAnsiTheme="minorBidi" w:cstheme="minorBidi"/>
          <w:color w:val="000000" w:themeColor="text1"/>
          <w:sz w:val="20"/>
          <w:szCs w:val="20"/>
        </w:rPr>
        <w:t>in which the latter</w:t>
      </w:r>
      <w:r w:rsidR="00C53099">
        <w:rPr>
          <w:rFonts w:asciiTheme="minorBidi" w:hAnsiTheme="minorBidi" w:cstheme="minorBidi"/>
          <w:color w:val="000000" w:themeColor="text1"/>
          <w:sz w:val="20"/>
          <w:szCs w:val="20"/>
        </w:rPr>
        <w:t xml:space="preserve"> said that while “Al-</w:t>
      </w:r>
      <w:r w:rsidR="00C53099" w:rsidRPr="0020055F">
        <w:rPr>
          <w:rFonts w:asciiTheme="minorBidi" w:hAnsiTheme="minorBidi" w:cstheme="minorBidi"/>
          <w:color w:val="000000" w:themeColor="text1"/>
          <w:sz w:val="20"/>
          <w:szCs w:val="20"/>
          <w:u w:val="single"/>
        </w:rPr>
        <w:t>Dth</w:t>
      </w:r>
      <w:r w:rsidR="00C53099">
        <w:rPr>
          <w:rFonts w:asciiTheme="minorBidi" w:hAnsiTheme="minorBidi" w:cstheme="minorBidi"/>
          <w:color w:val="000000" w:themeColor="text1"/>
          <w:sz w:val="20"/>
          <w:szCs w:val="20"/>
        </w:rPr>
        <w:t>ahir” (the Manifest) reveals Himself to the minds of those who think and ponder about Him, He conceals (shields) Himself from the sights of those who attempt to see Him. He is the One Who is Knowledgeable of the concealed matters in His dominion</w:t>
      </w:r>
      <w:r w:rsidR="0020055F">
        <w:rPr>
          <w:rFonts w:asciiTheme="minorBidi" w:hAnsiTheme="minorBidi" w:cstheme="minorBidi"/>
          <w:color w:val="000000" w:themeColor="text1"/>
          <w:sz w:val="20"/>
          <w:szCs w:val="20"/>
        </w:rPr>
        <w:t>, just like He knows the revealed ones</w:t>
      </w:r>
      <w:r w:rsidR="00C53099">
        <w:rPr>
          <w:rFonts w:asciiTheme="minorBidi" w:hAnsiTheme="minorBidi" w:cstheme="minorBidi"/>
          <w:color w:val="000000" w:themeColor="text1"/>
          <w:sz w:val="20"/>
          <w:szCs w:val="20"/>
        </w:rPr>
        <w:t>.</w:t>
      </w:r>
    </w:p>
    <w:p w14:paraId="278C6839" w14:textId="39AC5B7F" w:rsidR="00A9251F" w:rsidRDefault="00C53099" w:rsidP="00571DB4">
      <w:pPr>
        <w:pStyle w:val="NormalWeb"/>
        <w:jc w:val="both"/>
        <w:rPr>
          <w:rStyle w:val="style3061"/>
          <w:rFonts w:asciiTheme="minorBidi" w:hAnsiTheme="minorBidi" w:cstheme="minorBidi"/>
          <w:color w:val="000000"/>
          <w:sz w:val="28"/>
          <w:szCs w:val="28"/>
          <w:rtl/>
        </w:rPr>
      </w:pPr>
      <w:r>
        <w:rPr>
          <w:rFonts w:asciiTheme="minorBidi" w:hAnsiTheme="minorBidi" w:cstheme="minorBidi"/>
          <w:color w:val="000000" w:themeColor="text1"/>
          <w:sz w:val="20"/>
          <w:szCs w:val="20"/>
        </w:rPr>
        <w:t xml:space="preserve">In other words, </w:t>
      </w:r>
      <w:r w:rsidR="00C1700B">
        <w:rPr>
          <w:rFonts w:asciiTheme="minorBidi" w:hAnsiTheme="minorBidi" w:cstheme="minorBidi"/>
          <w:color w:val="000000" w:themeColor="text1"/>
          <w:sz w:val="20"/>
          <w:szCs w:val="20"/>
        </w:rPr>
        <w:t xml:space="preserve">despite the highness of Allah, praise to Him, He is Close to His worshippers, as He mentioned in the Holy Quran: </w:t>
      </w:r>
      <w:r w:rsidR="005A7BE3">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And when My </w:t>
      </w:r>
      <w:r w:rsidR="00855EA7">
        <w:rPr>
          <w:rFonts w:asciiTheme="minorBidi" w:hAnsiTheme="minorBidi" w:cstheme="minorBidi"/>
          <w:color w:val="000000" w:themeColor="text1"/>
          <w:sz w:val="20"/>
          <w:szCs w:val="20"/>
        </w:rPr>
        <w:t>worshippers</w:t>
      </w:r>
      <w:r w:rsidR="00855EA7" w:rsidRPr="00855EA7">
        <w:rPr>
          <w:rFonts w:asciiTheme="minorBidi" w:hAnsiTheme="minorBidi" w:cstheme="minorBidi"/>
          <w:color w:val="000000" w:themeColor="text1"/>
          <w:sz w:val="20"/>
          <w:szCs w:val="20"/>
        </w:rPr>
        <w:t xml:space="preserve"> ask you, </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O Muhammad</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w:t>
      </w:r>
      <w:r w:rsidR="00855EA7">
        <w:rPr>
          <w:rFonts w:asciiTheme="minorBidi" w:hAnsiTheme="minorBidi" w:cstheme="minorBidi"/>
          <w:color w:val="000000" w:themeColor="text1"/>
          <w:sz w:val="20"/>
          <w:szCs w:val="20"/>
        </w:rPr>
        <w:t>about</w:t>
      </w:r>
      <w:r w:rsidR="00855EA7" w:rsidRPr="00855EA7">
        <w:rPr>
          <w:rFonts w:asciiTheme="minorBidi" w:hAnsiTheme="minorBidi" w:cstheme="minorBidi"/>
          <w:color w:val="000000" w:themeColor="text1"/>
          <w:sz w:val="20"/>
          <w:szCs w:val="20"/>
        </w:rPr>
        <w:t xml:space="preserve"> Me</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indeed</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I am </w:t>
      </w:r>
      <w:r w:rsidR="00855EA7">
        <w:rPr>
          <w:rFonts w:asciiTheme="minorBidi" w:hAnsiTheme="minorBidi" w:cstheme="minorBidi"/>
          <w:color w:val="000000" w:themeColor="text1"/>
          <w:sz w:val="20"/>
          <w:szCs w:val="20"/>
        </w:rPr>
        <w:t>Close</w:t>
      </w:r>
      <w:r w:rsidR="00855EA7" w:rsidRPr="00855EA7">
        <w:rPr>
          <w:rFonts w:asciiTheme="minorBidi" w:hAnsiTheme="minorBidi" w:cstheme="minorBidi"/>
          <w:color w:val="000000" w:themeColor="text1"/>
          <w:sz w:val="20"/>
          <w:szCs w:val="20"/>
        </w:rPr>
        <w:t>. I respond to the invocation of the supplicant when he calls upon Me. So</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let them respond to Me and believe in Me</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that they may be </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rightly</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guided</w:t>
      </w:r>
      <w:r w:rsidR="005A7BE3">
        <w:rPr>
          <w:rFonts w:asciiTheme="minorBidi" w:hAnsiTheme="minorBidi" w:cstheme="minorBidi"/>
          <w:color w:val="000000" w:themeColor="text1"/>
          <w:sz w:val="20"/>
          <w:szCs w:val="20"/>
        </w:rPr>
        <w:t xml:space="preserve">“ (Al-Baqara, 2: 186). Moreover, </w:t>
      </w:r>
      <w:r w:rsidR="00001CCC">
        <w:rPr>
          <w:rFonts w:asciiTheme="minorBidi" w:hAnsiTheme="minorBidi" w:cstheme="minorBidi"/>
          <w:color w:val="000000" w:themeColor="text1"/>
          <w:sz w:val="20"/>
          <w:szCs w:val="20"/>
        </w:rPr>
        <w:t>Allah, “Al-Ba</w:t>
      </w:r>
      <w:r w:rsidR="00001CCC" w:rsidRPr="00001CCC">
        <w:rPr>
          <w:rFonts w:asciiTheme="minorBidi" w:hAnsiTheme="minorBidi" w:cstheme="minorBidi"/>
          <w:color w:val="000000" w:themeColor="text1"/>
          <w:sz w:val="20"/>
          <w:szCs w:val="20"/>
          <w:u w:val="single"/>
        </w:rPr>
        <w:t>t</w:t>
      </w:r>
      <w:r w:rsidR="00001CCC">
        <w:rPr>
          <w:rFonts w:asciiTheme="minorBidi" w:hAnsiTheme="minorBidi" w:cstheme="minorBidi"/>
          <w:color w:val="000000" w:themeColor="text1"/>
          <w:sz w:val="20"/>
          <w:szCs w:val="20"/>
        </w:rPr>
        <w:t>in,” praise to Him,</w:t>
      </w:r>
      <w:r w:rsidR="005A7BE3">
        <w:rPr>
          <w:rFonts w:asciiTheme="minorBidi" w:hAnsiTheme="minorBidi" w:cstheme="minorBidi"/>
          <w:color w:val="000000" w:themeColor="text1"/>
          <w:sz w:val="20"/>
          <w:szCs w:val="20"/>
        </w:rPr>
        <w:t xml:space="preserve"> descends every night to the lower heavens, to be Close to </w:t>
      </w:r>
      <w:r w:rsidR="008E3238">
        <w:rPr>
          <w:rFonts w:asciiTheme="minorBidi" w:hAnsiTheme="minorBidi" w:cstheme="minorBidi"/>
          <w:color w:val="000000" w:themeColor="text1"/>
          <w:sz w:val="20"/>
          <w:szCs w:val="20"/>
        </w:rPr>
        <w:t>His worshippers</w:t>
      </w:r>
      <w:r w:rsidR="005A7BE3">
        <w:rPr>
          <w:rFonts w:asciiTheme="minorBidi" w:hAnsiTheme="minorBidi" w:cstheme="minorBidi"/>
          <w:color w:val="000000" w:themeColor="text1"/>
          <w:sz w:val="20"/>
          <w:szCs w:val="20"/>
        </w:rPr>
        <w:t xml:space="preserve">, answering their calls to Him, as His Messenger, pbbuh, told us. However, His descent and His closeness to His worshippers are through His knowledge, capability, and </w:t>
      </w:r>
      <w:r w:rsidR="00855EA7">
        <w:rPr>
          <w:rFonts w:asciiTheme="minorBidi" w:hAnsiTheme="minorBidi" w:cstheme="minorBidi"/>
          <w:color w:val="000000" w:themeColor="text1"/>
          <w:sz w:val="20"/>
          <w:szCs w:val="20"/>
        </w:rPr>
        <w:t xml:space="preserve">how He wills, not as </w:t>
      </w:r>
      <w:r w:rsidR="00801867">
        <w:rPr>
          <w:rFonts w:asciiTheme="minorBidi" w:hAnsiTheme="minorBidi" w:cstheme="minorBidi"/>
          <w:color w:val="000000" w:themeColor="text1"/>
          <w:sz w:val="20"/>
          <w:szCs w:val="20"/>
        </w:rPr>
        <w:t xml:space="preserve">His </w:t>
      </w:r>
      <w:r w:rsidR="00855EA7">
        <w:rPr>
          <w:rFonts w:asciiTheme="minorBidi" w:hAnsiTheme="minorBidi" w:cstheme="minorBidi"/>
          <w:color w:val="000000" w:themeColor="text1"/>
          <w:sz w:val="20"/>
          <w:szCs w:val="20"/>
        </w:rPr>
        <w:t>creations may imagine</w:t>
      </w:r>
      <w:r w:rsidR="00AD6994">
        <w:rPr>
          <w:rFonts w:asciiTheme="minorBidi" w:hAnsiTheme="minorBidi" w:cstheme="minorBidi"/>
          <w:color w:val="000000" w:themeColor="text1"/>
          <w:sz w:val="20"/>
          <w:szCs w:val="20"/>
        </w:rPr>
        <w:t xml:space="preserve">. </w:t>
      </w:r>
      <w:r w:rsidR="00855EA7">
        <w:rPr>
          <w:rFonts w:asciiTheme="minorBidi" w:hAnsiTheme="minorBidi" w:cstheme="minorBidi"/>
          <w:color w:val="000000" w:themeColor="text1"/>
          <w:sz w:val="20"/>
          <w:szCs w:val="20"/>
        </w:rPr>
        <w:t>“</w:t>
      </w:r>
      <w:r w:rsidR="00801867" w:rsidRPr="00801867">
        <w:rPr>
          <w:rFonts w:asciiTheme="minorBidi" w:hAnsiTheme="minorBidi" w:cstheme="minorBidi"/>
          <w:color w:val="000000" w:themeColor="text1"/>
          <w:sz w:val="20"/>
          <w:szCs w:val="20"/>
        </w:rPr>
        <w:t>There is nothing like unto Him, and He is the Hearing, the Seeing</w:t>
      </w:r>
      <w:r w:rsidR="00855EA7">
        <w:rPr>
          <w:rFonts w:asciiTheme="minorBidi" w:hAnsiTheme="minorBidi" w:cstheme="minorBidi"/>
          <w:color w:val="000000" w:themeColor="text1"/>
          <w:sz w:val="20"/>
          <w:szCs w:val="20"/>
        </w:rPr>
        <w:t>“ (Al-Shoora, 42: 11).</w:t>
      </w:r>
      <w:r w:rsidR="00A9251F" w:rsidRPr="001A4C4F">
        <w:rPr>
          <w:rStyle w:val="EndnoteReference"/>
          <w:rFonts w:asciiTheme="minorBidi" w:hAnsiTheme="minorBidi" w:cstheme="minorBidi"/>
          <w:color w:val="0070C0"/>
          <w:sz w:val="32"/>
          <w:szCs w:val="32"/>
          <w:rtl/>
        </w:rPr>
        <w:endnoteReference w:id="148"/>
      </w:r>
      <w:r w:rsidR="00A9251F">
        <w:rPr>
          <w:rStyle w:val="style3061"/>
          <w:rFonts w:asciiTheme="minorBidi" w:hAnsiTheme="minorBidi" w:cstheme="minorBidi" w:hint="cs"/>
          <w:color w:val="000000"/>
          <w:sz w:val="28"/>
          <w:szCs w:val="28"/>
          <w:rtl/>
        </w:rPr>
        <w:t xml:space="preserve">  </w:t>
      </w:r>
    </w:p>
    <w:p w14:paraId="6741ECEC" w14:textId="61EE15D1" w:rsidR="00564357" w:rsidRDefault="00564357" w:rsidP="00B05B1D">
      <w:pPr>
        <w:pStyle w:val="NormalWeb"/>
        <w:jc w:val="both"/>
        <w:rPr>
          <w:rStyle w:val="style3061"/>
          <w:rFonts w:asciiTheme="minorBidi" w:hAnsiTheme="minorBidi" w:cs="Arial"/>
          <w:color w:val="000000" w:themeColor="text1"/>
          <w:sz w:val="20"/>
          <w:szCs w:val="20"/>
          <w:rtl/>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564357">
        <w:rPr>
          <w:rStyle w:val="style3061"/>
          <w:rFonts w:asciiTheme="minorBidi" w:hAnsiTheme="minorBidi" w:cstheme="minorBidi"/>
          <w:b/>
          <w:bCs/>
          <w:color w:val="FF0000"/>
          <w:sz w:val="20"/>
          <w:szCs w:val="20"/>
        </w:rPr>
        <w:t xml:space="preserve">once </w:t>
      </w:r>
      <w:r w:rsidRPr="00422692">
        <w:rPr>
          <w:rStyle w:val="style3061"/>
          <w:rFonts w:asciiTheme="minorBidi" w:hAnsiTheme="minorBidi" w:cstheme="minorBidi"/>
          <w:color w:val="000000"/>
          <w:sz w:val="20"/>
          <w:szCs w:val="20"/>
        </w:rPr>
        <w:t xml:space="preserve">in the Holy Quran, </w:t>
      </w:r>
      <w:r w:rsidRPr="00564357">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sidR="00B05B1D">
        <w:rPr>
          <w:rStyle w:val="style3061"/>
          <w:rFonts w:asciiTheme="minorBidi" w:hAnsiTheme="minorBidi" w:cstheme="minorBidi"/>
          <w:color w:val="000000"/>
          <w:sz w:val="20"/>
          <w:szCs w:val="20"/>
        </w:rPr>
        <w:t>together with three other Good Names of His, in one verse, which mentions that He, praise to Him, is “</w:t>
      </w:r>
      <w:r w:rsidR="00B05B1D" w:rsidRPr="00DB02B2">
        <w:rPr>
          <w:rStyle w:val="style3061"/>
          <w:rFonts w:asciiTheme="minorBidi" w:hAnsiTheme="minorBidi" w:cstheme="minorBidi"/>
          <w:b/>
          <w:bCs/>
          <w:color w:val="000000" w:themeColor="text1"/>
          <w:sz w:val="20"/>
          <w:szCs w:val="20"/>
        </w:rPr>
        <w:t>the</w:t>
      </w:r>
      <w:r w:rsidR="00B05B1D" w:rsidRPr="00DB02B2">
        <w:rPr>
          <w:rStyle w:val="style3061"/>
          <w:rFonts w:asciiTheme="minorBidi" w:hAnsiTheme="minorBidi" w:cstheme="minorBidi"/>
          <w:color w:val="000000" w:themeColor="text1"/>
          <w:sz w:val="20"/>
          <w:szCs w:val="20"/>
        </w:rPr>
        <w:t xml:space="preserve"> </w:t>
      </w:r>
      <w:r w:rsidR="00B05B1D" w:rsidRPr="00DB02B2">
        <w:rPr>
          <w:rStyle w:val="style3061"/>
          <w:rFonts w:asciiTheme="minorBidi" w:hAnsiTheme="minorBidi" w:cs="Arial"/>
          <w:b/>
          <w:bCs/>
          <w:color w:val="000000" w:themeColor="text1"/>
          <w:sz w:val="20"/>
          <w:szCs w:val="20"/>
        </w:rPr>
        <w:t>First</w:t>
      </w:r>
      <w:r w:rsidR="00B05B1D" w:rsidRPr="00DB02B2">
        <w:rPr>
          <w:rStyle w:val="style3061"/>
          <w:rFonts w:asciiTheme="minorBidi" w:hAnsiTheme="minorBidi" w:cs="Arial"/>
          <w:color w:val="000000" w:themeColor="text1"/>
          <w:sz w:val="20"/>
          <w:szCs w:val="20"/>
        </w:rPr>
        <w:t xml:space="preserve"> </w:t>
      </w:r>
      <w:r w:rsidR="00B05B1D" w:rsidRPr="00734A75">
        <w:rPr>
          <w:rStyle w:val="style3061"/>
          <w:rFonts w:asciiTheme="minorBidi" w:hAnsiTheme="minorBidi" w:cs="Arial"/>
          <w:b/>
          <w:bCs/>
          <w:color w:val="000000" w:themeColor="text1"/>
          <w:sz w:val="20"/>
          <w:szCs w:val="20"/>
        </w:rPr>
        <w:t xml:space="preserve">and </w:t>
      </w:r>
      <w:r w:rsidR="00B05B1D" w:rsidRPr="008921A6">
        <w:rPr>
          <w:rStyle w:val="style3061"/>
          <w:rFonts w:asciiTheme="minorBidi" w:hAnsiTheme="minorBidi" w:cs="Arial"/>
          <w:b/>
          <w:bCs/>
          <w:color w:val="000000" w:themeColor="text1"/>
          <w:sz w:val="20"/>
          <w:szCs w:val="20"/>
        </w:rPr>
        <w:t>the Last</w:t>
      </w:r>
      <w:r w:rsidR="00B05B1D" w:rsidRPr="00734A75">
        <w:rPr>
          <w:rStyle w:val="style3061"/>
          <w:rFonts w:asciiTheme="minorBidi" w:hAnsiTheme="minorBidi" w:cs="Arial"/>
          <w:b/>
          <w:bCs/>
          <w:color w:val="000000" w:themeColor="text1"/>
          <w:sz w:val="20"/>
          <w:szCs w:val="20"/>
        </w:rPr>
        <w:t xml:space="preserve">, </w:t>
      </w:r>
      <w:r w:rsidR="00B05B1D" w:rsidRPr="00B05B1D">
        <w:rPr>
          <w:rStyle w:val="style3061"/>
          <w:rFonts w:asciiTheme="minorBidi" w:hAnsiTheme="minorBidi" w:cs="Arial"/>
          <w:b/>
          <w:bCs/>
          <w:color w:val="000000" w:themeColor="text1"/>
          <w:sz w:val="20"/>
          <w:szCs w:val="20"/>
        </w:rPr>
        <w:t xml:space="preserve">the Manifest </w:t>
      </w:r>
      <w:r w:rsidR="00B05B1D" w:rsidRPr="00734A75">
        <w:rPr>
          <w:rStyle w:val="style3061"/>
          <w:rFonts w:asciiTheme="minorBidi" w:hAnsiTheme="minorBidi" w:cs="Arial"/>
          <w:b/>
          <w:bCs/>
          <w:color w:val="000000" w:themeColor="text1"/>
          <w:sz w:val="20"/>
          <w:szCs w:val="20"/>
        </w:rPr>
        <w:t xml:space="preserve">and </w:t>
      </w:r>
      <w:r w:rsidR="00B05B1D" w:rsidRPr="00B05B1D">
        <w:rPr>
          <w:rStyle w:val="style3061"/>
          <w:rFonts w:asciiTheme="minorBidi" w:hAnsiTheme="minorBidi" w:cs="Arial"/>
          <w:b/>
          <w:bCs/>
          <w:color w:val="FF0000"/>
          <w:sz w:val="20"/>
          <w:szCs w:val="20"/>
        </w:rPr>
        <w:t>the Latent</w:t>
      </w:r>
      <w:r w:rsidR="00B05B1D" w:rsidRPr="00EE7121">
        <w:rPr>
          <w:rStyle w:val="style3061"/>
          <w:rFonts w:asciiTheme="minorBidi" w:hAnsiTheme="minorBidi" w:cs="Arial"/>
          <w:color w:val="000000" w:themeColor="text1"/>
          <w:sz w:val="20"/>
          <w:szCs w:val="20"/>
        </w:rPr>
        <w:t>” (Al-‘Hadeed, 57: 3)</w:t>
      </w:r>
      <w:r w:rsidR="00B05B1D">
        <w:rPr>
          <w:rStyle w:val="style3061"/>
          <w:rFonts w:asciiTheme="minorBidi" w:hAnsiTheme="minorBidi" w:cs="Arial"/>
          <w:color w:val="000000" w:themeColor="text1"/>
          <w:sz w:val="20"/>
          <w:szCs w:val="20"/>
        </w:rPr>
        <w:t>. It came to mean that He is the Closest to His creations, through His knowledge, capability, and will, as discussed in the Name “Al-Awwal” (the First) above.</w:t>
      </w:r>
    </w:p>
    <w:p w14:paraId="05C7E2B9" w14:textId="32B438BB" w:rsidR="004B15F9" w:rsidRPr="004B15F9" w:rsidRDefault="004B15F9" w:rsidP="004B15F9">
      <w:pPr>
        <w:pStyle w:val="NormalWeb"/>
        <w:bidi/>
        <w:jc w:val="both"/>
        <w:rPr>
          <w:rStyle w:val="style3061"/>
          <w:rFonts w:asciiTheme="minorBidi" w:hAnsiTheme="minorBidi" w:cs="Arial"/>
          <w:color w:val="000000"/>
          <w:sz w:val="28"/>
          <w:szCs w:val="28"/>
        </w:rPr>
      </w:pPr>
      <w:r w:rsidRPr="00146F4A">
        <w:rPr>
          <w:rStyle w:val="style3061"/>
          <w:rFonts w:asciiTheme="minorBidi" w:hAnsiTheme="minorBidi" w:cs="Arial"/>
          <w:color w:val="000000"/>
          <w:sz w:val="28"/>
          <w:szCs w:val="28"/>
          <w:rtl/>
        </w:rPr>
        <w:t xml:space="preserve">هُوَ </w:t>
      </w:r>
      <w:r w:rsidRPr="00DB02B2">
        <w:rPr>
          <w:rStyle w:val="style3061"/>
          <w:rFonts w:asciiTheme="minorBidi" w:hAnsiTheme="minorBidi" w:cs="Arial"/>
          <w:color w:val="000000" w:themeColor="text1"/>
          <w:sz w:val="28"/>
          <w:szCs w:val="28"/>
          <w:rtl/>
        </w:rPr>
        <w:t>الْأَوَّلُ</w:t>
      </w:r>
      <w:r w:rsidRPr="00146F4A">
        <w:rPr>
          <w:rStyle w:val="style3061"/>
          <w:rFonts w:asciiTheme="minorBidi" w:hAnsiTheme="minorBidi" w:cs="Arial"/>
          <w:color w:val="000000"/>
          <w:sz w:val="28"/>
          <w:szCs w:val="28"/>
          <w:rtl/>
        </w:rPr>
        <w:t xml:space="preserve"> وَ</w:t>
      </w:r>
      <w:r w:rsidRPr="007F2009">
        <w:rPr>
          <w:rStyle w:val="style3061"/>
          <w:rFonts w:asciiTheme="minorBidi" w:hAnsiTheme="minorBidi" w:cs="Arial"/>
          <w:sz w:val="28"/>
          <w:szCs w:val="28"/>
          <w:rtl/>
        </w:rPr>
        <w:t>الْآخِرُ</w:t>
      </w:r>
      <w:r w:rsidRPr="00146F4A">
        <w:rPr>
          <w:rStyle w:val="style3061"/>
          <w:rFonts w:asciiTheme="minorBidi" w:hAnsiTheme="minorBidi" w:cs="Arial"/>
          <w:color w:val="000000"/>
          <w:sz w:val="28"/>
          <w:szCs w:val="28"/>
          <w:rtl/>
        </w:rPr>
        <w:t xml:space="preserve"> وَالظَّاهِرُ وَ</w:t>
      </w:r>
      <w:r w:rsidRPr="007F2009">
        <w:rPr>
          <w:rStyle w:val="style3061"/>
          <w:rFonts w:asciiTheme="minorBidi" w:hAnsiTheme="minorBidi" w:cs="Arial"/>
          <w:b/>
          <w:bCs/>
          <w:color w:val="FF0000"/>
          <w:sz w:val="28"/>
          <w:szCs w:val="28"/>
          <w:rtl/>
        </w:rPr>
        <w:t>الْبَاطِنُ</w:t>
      </w:r>
      <w:r w:rsidRPr="007F2009">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 xml:space="preserve">(الْحَدِيدُ ، </w:t>
      </w:r>
      <w:r>
        <w:rPr>
          <w:rStyle w:val="style3061"/>
          <w:rFonts w:asciiTheme="minorBidi" w:hAnsiTheme="minorBidi" w:cs="Arial" w:hint="cs"/>
          <w:color w:val="000000"/>
          <w:rtl/>
        </w:rPr>
        <w:t>57: 3</w:t>
      </w:r>
      <w:r>
        <w:rPr>
          <w:rStyle w:val="style3061"/>
          <w:rFonts w:asciiTheme="minorBidi" w:hAnsiTheme="minorBidi" w:cs="Arial" w:hint="cs"/>
          <w:color w:val="000000"/>
          <w:sz w:val="28"/>
          <w:szCs w:val="28"/>
          <w:rtl/>
        </w:rPr>
        <w:t>).</w:t>
      </w:r>
    </w:p>
    <w:p w14:paraId="4BE8C77E" w14:textId="4D23685C" w:rsidR="005F1E29" w:rsidRDefault="00BC5D68" w:rsidP="00BC5D68">
      <w:pPr>
        <w:pStyle w:val="NormalWeb"/>
        <w:jc w:val="both"/>
        <w:rPr>
          <w:rStyle w:val="style3061"/>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stheme="minorBidi"/>
          <w:color w:val="000000"/>
          <w:sz w:val="20"/>
          <w:szCs w:val="20"/>
        </w:rPr>
        <w:t>Al-</w:t>
      </w:r>
      <w:r w:rsidR="00B61B86" w:rsidRPr="00B61B86">
        <w:rPr>
          <w:rStyle w:val="style3061"/>
          <w:rFonts w:asciiTheme="minorBidi" w:hAnsiTheme="minorBidi" w:cstheme="minorBidi"/>
          <w:color w:val="000000"/>
          <w:sz w:val="20"/>
          <w:szCs w:val="20"/>
        </w:rPr>
        <w:t>Ba</w:t>
      </w:r>
      <w:r w:rsidR="00B61B86" w:rsidRPr="00B61B86">
        <w:rPr>
          <w:rStyle w:val="style3061"/>
          <w:rFonts w:asciiTheme="minorBidi" w:hAnsiTheme="minorBidi" w:cstheme="minorBidi"/>
          <w:color w:val="000000"/>
          <w:sz w:val="20"/>
          <w:szCs w:val="20"/>
          <w:u w:val="single"/>
        </w:rPr>
        <w:t>t</w:t>
      </w:r>
      <w:r w:rsidR="00B61B86" w:rsidRPr="00B61B86">
        <w:rPr>
          <w:rStyle w:val="style3061"/>
          <w:rFonts w:asciiTheme="minorBidi" w:hAnsiTheme="minorBidi" w:cstheme="minorBidi"/>
          <w:color w:val="000000"/>
          <w:sz w:val="20"/>
          <w:szCs w:val="20"/>
        </w:rPr>
        <w:t>in</w:t>
      </w:r>
      <w:r>
        <w:rPr>
          <w:rStyle w:val="style3061"/>
          <w:rFonts w:asciiTheme="minorBidi" w:hAnsiTheme="minorBidi" w:cstheme="minorBidi"/>
          <w:color w:val="000000"/>
          <w:sz w:val="20"/>
          <w:szCs w:val="20"/>
        </w:rPr>
        <w:t>”</w:t>
      </w:r>
      <w:r w:rsidRPr="00BF5684">
        <w:rPr>
          <w:rStyle w:val="style3061"/>
          <w:rFonts w:asciiTheme="minorBidi" w:hAnsiTheme="minorBidi" w:cs="Arial"/>
          <w:color w:val="000000"/>
          <w:sz w:val="20"/>
          <w:szCs w:val="20"/>
        </w:rPr>
        <w:t xml:space="preserve"> (O Allah, </w:t>
      </w:r>
      <w:r w:rsidR="00B61B86">
        <w:rPr>
          <w:rFonts w:asciiTheme="minorBidi" w:hAnsiTheme="minorBidi" w:cstheme="minorBidi"/>
          <w:color w:val="000000" w:themeColor="text1"/>
          <w:sz w:val="20"/>
          <w:szCs w:val="20"/>
        </w:rPr>
        <w:t>You are the Latent (the Closest), as nothing is closer (to Your creations) than You.</w:t>
      </w:r>
      <w:r>
        <w:rPr>
          <w:rStyle w:val="style3061"/>
          <w:rFonts w:asciiTheme="minorBidi" w:hAnsiTheme="minorBidi" w:cs="Arial"/>
          <w:color w:val="000000"/>
          <w:sz w:val="20"/>
          <w:szCs w:val="20"/>
        </w:rPr>
        <w:t xml:space="preserve"> Then, supplicant</w:t>
      </w:r>
      <w:r w:rsidR="003F33A7">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 xml:space="preserve"> may ask Allah, praise to Him</w:t>
      </w:r>
      <w:r w:rsidR="00CE36B3">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for the best in this life and the best in the hereafter.</w:t>
      </w:r>
      <w:r w:rsidR="00CE36B3">
        <w:rPr>
          <w:rStyle w:val="style3061"/>
          <w:rFonts w:asciiTheme="minorBidi" w:hAnsiTheme="minorBidi" w:cs="Arial"/>
          <w:color w:val="000000"/>
          <w:sz w:val="20"/>
          <w:szCs w:val="20"/>
        </w:rPr>
        <w:t xml:space="preserve"> </w:t>
      </w:r>
      <w:r w:rsidR="003F33A7">
        <w:rPr>
          <w:rStyle w:val="style3061"/>
          <w:rFonts w:asciiTheme="minorBidi" w:hAnsiTheme="minorBidi" w:cs="Arial"/>
          <w:color w:val="000000"/>
          <w:sz w:val="20"/>
          <w:szCs w:val="20"/>
        </w:rPr>
        <w:t>Thy may also ask</w:t>
      </w:r>
      <w:r w:rsidR="00CE36B3">
        <w:rPr>
          <w:rStyle w:val="style3061"/>
          <w:rFonts w:asciiTheme="minorBidi" w:hAnsiTheme="minorBidi" w:cs="Arial"/>
          <w:color w:val="000000"/>
          <w:sz w:val="20"/>
          <w:szCs w:val="20"/>
        </w:rPr>
        <w:t xml:space="preserve"> Him to forgive them, their</w:t>
      </w:r>
      <w:r w:rsidR="00DA276D">
        <w:rPr>
          <w:rStyle w:val="style3061"/>
          <w:rFonts w:asciiTheme="minorBidi" w:hAnsiTheme="minorBidi" w:cs="Arial"/>
          <w:color w:val="000000"/>
          <w:sz w:val="20"/>
          <w:szCs w:val="20"/>
        </w:rPr>
        <w:t xml:space="preserve"> believing</w:t>
      </w:r>
      <w:r w:rsidR="00CE36B3">
        <w:rPr>
          <w:rStyle w:val="style3061"/>
          <w:rFonts w:asciiTheme="minorBidi" w:hAnsiTheme="minorBidi" w:cs="Arial"/>
          <w:color w:val="000000"/>
          <w:sz w:val="20"/>
          <w:szCs w:val="20"/>
        </w:rPr>
        <w:t xml:space="preserve"> ancestors</w:t>
      </w:r>
      <w:r w:rsidR="00C83291">
        <w:rPr>
          <w:rStyle w:val="style3061"/>
          <w:rFonts w:asciiTheme="minorBidi" w:hAnsiTheme="minorBidi" w:cs="Arial"/>
          <w:color w:val="000000"/>
          <w:sz w:val="20"/>
          <w:szCs w:val="20"/>
        </w:rPr>
        <w:t>,</w:t>
      </w:r>
      <w:r w:rsidR="00CE36B3">
        <w:rPr>
          <w:rStyle w:val="style3061"/>
          <w:rFonts w:asciiTheme="minorBidi" w:hAnsiTheme="minorBidi" w:cs="Arial"/>
          <w:color w:val="000000"/>
          <w:sz w:val="20"/>
          <w:szCs w:val="20"/>
        </w:rPr>
        <w:t xml:space="preserve"> and</w:t>
      </w:r>
      <w:r w:rsidR="00F20858">
        <w:rPr>
          <w:rStyle w:val="style3061"/>
          <w:rFonts w:asciiTheme="minorBidi" w:hAnsiTheme="minorBidi" w:cs="Arial"/>
          <w:color w:val="000000"/>
          <w:sz w:val="20"/>
          <w:szCs w:val="20"/>
        </w:rPr>
        <w:t xml:space="preserve"> believing</w:t>
      </w:r>
      <w:r w:rsidR="00CE36B3">
        <w:rPr>
          <w:rStyle w:val="style3061"/>
          <w:rFonts w:asciiTheme="minorBidi" w:hAnsiTheme="minorBidi" w:cs="Arial"/>
          <w:color w:val="000000"/>
          <w:sz w:val="20"/>
          <w:szCs w:val="20"/>
        </w:rPr>
        <w:t xml:space="preserve"> descendants, as angels ask Him to forgive believers</w:t>
      </w:r>
      <w:r w:rsidR="003F33A7">
        <w:rPr>
          <w:rStyle w:val="style3061"/>
          <w:rFonts w:asciiTheme="minorBidi" w:hAnsiTheme="minorBidi" w:cs="Arial"/>
          <w:color w:val="000000"/>
          <w:sz w:val="20"/>
          <w:szCs w:val="20"/>
        </w:rPr>
        <w:t>, saying</w:t>
      </w:r>
      <w:r w:rsidR="00CE36B3">
        <w:rPr>
          <w:rStyle w:val="style3061"/>
          <w:rFonts w:asciiTheme="minorBidi" w:hAnsiTheme="minorBidi" w:cs="Arial"/>
          <w:color w:val="000000"/>
          <w:sz w:val="20"/>
          <w:szCs w:val="20"/>
        </w:rPr>
        <w:t xml:space="preserve">: </w:t>
      </w:r>
    </w:p>
    <w:p w14:paraId="4ED3812A" w14:textId="6EA87E2F" w:rsidR="00BC5D68" w:rsidRDefault="00CE36B3" w:rsidP="00BC5D68">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w:t>
      </w:r>
      <w:r w:rsidR="00322DDB" w:rsidRPr="00322DDB">
        <w:rPr>
          <w:rStyle w:val="style3061"/>
          <w:rFonts w:asciiTheme="minorBidi" w:hAnsiTheme="minorBidi" w:cs="Arial"/>
          <w:color w:val="000000"/>
          <w:sz w:val="20"/>
          <w:szCs w:val="20"/>
        </w:rPr>
        <w:t xml:space="preserve">Our Lord, You have encompassed </w:t>
      </w:r>
      <w:r w:rsidR="005F1E29">
        <w:rPr>
          <w:rStyle w:val="style3061"/>
          <w:rFonts w:asciiTheme="minorBidi" w:hAnsiTheme="minorBidi" w:cs="Arial"/>
          <w:color w:val="000000"/>
          <w:sz w:val="20"/>
          <w:szCs w:val="20"/>
        </w:rPr>
        <w:t>everything</w:t>
      </w:r>
      <w:r w:rsidR="00322DDB" w:rsidRPr="00322DDB">
        <w:rPr>
          <w:rStyle w:val="style3061"/>
          <w:rFonts w:asciiTheme="minorBidi" w:hAnsiTheme="minorBidi" w:cs="Arial"/>
          <w:color w:val="000000"/>
          <w:sz w:val="20"/>
          <w:szCs w:val="20"/>
        </w:rPr>
        <w:t xml:space="preserve"> in mercy and knowledge</w:t>
      </w:r>
      <w:r w:rsidR="005F1E29">
        <w:rPr>
          <w:rStyle w:val="style3061"/>
          <w:rFonts w:asciiTheme="minorBidi" w:hAnsiTheme="minorBidi" w:cs="Arial"/>
          <w:color w:val="000000"/>
          <w:sz w:val="20"/>
          <w:szCs w:val="20"/>
        </w:rPr>
        <w:t>. S</w:t>
      </w:r>
      <w:r w:rsidR="00322DDB" w:rsidRPr="00322DDB">
        <w:rPr>
          <w:rStyle w:val="style3061"/>
          <w:rFonts w:asciiTheme="minorBidi" w:hAnsiTheme="minorBidi" w:cs="Arial"/>
          <w:color w:val="000000"/>
          <w:sz w:val="20"/>
          <w:szCs w:val="20"/>
        </w:rPr>
        <w:t>o</w:t>
      </w:r>
      <w:r w:rsidR="005F1E29">
        <w:rPr>
          <w:rStyle w:val="style3061"/>
          <w:rFonts w:asciiTheme="minorBidi" w:hAnsiTheme="minorBidi" w:cs="Arial"/>
          <w:color w:val="000000"/>
          <w:sz w:val="20"/>
          <w:szCs w:val="20"/>
        </w:rPr>
        <w:t>,</w:t>
      </w:r>
      <w:r w:rsidR="00322DDB" w:rsidRPr="00322DDB">
        <w:rPr>
          <w:rStyle w:val="style3061"/>
          <w:rFonts w:asciiTheme="minorBidi" w:hAnsiTheme="minorBidi" w:cs="Arial"/>
          <w:color w:val="000000"/>
          <w:sz w:val="20"/>
          <w:szCs w:val="20"/>
        </w:rPr>
        <w:t xml:space="preserve"> forgive those who have repented and followed Your way</w:t>
      </w:r>
      <w:r w:rsidR="005F1E29">
        <w:rPr>
          <w:rStyle w:val="style3061"/>
          <w:rFonts w:asciiTheme="minorBidi" w:hAnsiTheme="minorBidi" w:cs="Arial"/>
          <w:color w:val="000000"/>
          <w:sz w:val="20"/>
          <w:szCs w:val="20"/>
        </w:rPr>
        <w:t>,</w:t>
      </w:r>
      <w:r w:rsidR="00322DDB" w:rsidRPr="00322DDB">
        <w:rPr>
          <w:rStyle w:val="style3061"/>
          <w:rFonts w:asciiTheme="minorBidi" w:hAnsiTheme="minorBidi" w:cs="Arial"/>
          <w:color w:val="000000"/>
          <w:sz w:val="20"/>
          <w:szCs w:val="20"/>
        </w:rPr>
        <w:t xml:space="preserve"> and protect them from the punishment of</w:t>
      </w:r>
      <w:r w:rsidR="00DA276D">
        <w:rPr>
          <w:rStyle w:val="style3061"/>
          <w:rFonts w:asciiTheme="minorBidi" w:hAnsiTheme="minorBidi" w:cs="Arial"/>
          <w:color w:val="000000"/>
          <w:sz w:val="20"/>
          <w:szCs w:val="20"/>
        </w:rPr>
        <w:t xml:space="preserve"> the</w:t>
      </w:r>
      <w:r w:rsidR="00322DDB" w:rsidRPr="00322DDB">
        <w:rPr>
          <w:rStyle w:val="style3061"/>
          <w:rFonts w:asciiTheme="minorBidi" w:hAnsiTheme="minorBidi" w:cs="Arial"/>
          <w:color w:val="000000"/>
          <w:sz w:val="20"/>
          <w:szCs w:val="20"/>
        </w:rPr>
        <w:t xml:space="preserve"> Hellfire</w:t>
      </w:r>
      <w:r w:rsidR="005F1E29">
        <w:rPr>
          <w:rStyle w:val="style3061"/>
          <w:rFonts w:asciiTheme="minorBidi" w:hAnsiTheme="minorBidi" w:cs="Arial"/>
          <w:color w:val="000000"/>
          <w:sz w:val="20"/>
          <w:szCs w:val="20"/>
        </w:rPr>
        <w:t xml:space="preserve"> (7) </w:t>
      </w:r>
      <w:r w:rsidR="005F1E29" w:rsidRPr="005F1E29">
        <w:rPr>
          <w:rStyle w:val="style3061"/>
          <w:rFonts w:asciiTheme="minorBidi" w:hAnsiTheme="minorBidi" w:cs="Arial"/>
          <w:color w:val="000000"/>
          <w:sz w:val="20"/>
          <w:szCs w:val="20"/>
        </w:rPr>
        <w:t>Our Lord, and admit them to gardens of perpetual residence</w:t>
      </w:r>
      <w:r w:rsidR="005F1E29">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which You have promised them</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and whoever was righteous among their fathers, their spouses</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and their offspring. Indeed, it is You who is the Exalted in Might, the Wise. (8) And protect them from the evil consequences </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of their deeds</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And he whom You protect from evil consequences that Day</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You will have given him mercy. And that is the great attainment</w:t>
      </w:r>
      <w:r w:rsidR="007F207C">
        <w:rPr>
          <w:rStyle w:val="style3061"/>
          <w:rFonts w:asciiTheme="minorBidi" w:hAnsiTheme="minorBidi" w:cs="Arial"/>
          <w:color w:val="000000"/>
          <w:sz w:val="20"/>
          <w:szCs w:val="20"/>
        </w:rPr>
        <w:t xml:space="preserve"> (winning)</w:t>
      </w:r>
      <w:r w:rsidR="005F1E29" w:rsidRPr="005F1E29">
        <w:rPr>
          <w:rStyle w:val="style3061"/>
          <w:rFonts w:asciiTheme="minorBidi" w:hAnsiTheme="minorBidi" w:cs="Arial"/>
          <w:color w:val="000000"/>
          <w:sz w:val="20"/>
          <w:szCs w:val="20"/>
        </w:rPr>
        <w:t>." (9)</w:t>
      </w:r>
      <w:r w:rsidR="00322DDB">
        <w:rPr>
          <w:rStyle w:val="style3061"/>
          <w:rFonts w:asciiTheme="minorBidi" w:hAnsiTheme="minorBidi" w:cs="Arial"/>
          <w:color w:val="000000"/>
          <w:sz w:val="20"/>
          <w:szCs w:val="20"/>
        </w:rPr>
        <w:t xml:space="preserve"> (</w:t>
      </w:r>
      <w:r w:rsidR="00322DDB" w:rsidRPr="00915C20">
        <w:rPr>
          <w:rStyle w:val="style3061"/>
          <w:rFonts w:asciiTheme="minorBidi" w:hAnsiTheme="minorBidi" w:cs="Arial"/>
          <w:color w:val="000000"/>
          <w:sz w:val="20"/>
          <w:szCs w:val="20"/>
          <w:u w:val="single"/>
        </w:rPr>
        <w:t>Gh</w:t>
      </w:r>
      <w:r w:rsidR="00322DDB">
        <w:rPr>
          <w:rStyle w:val="style3061"/>
          <w:rFonts w:asciiTheme="minorBidi" w:hAnsiTheme="minorBidi" w:cs="Arial"/>
          <w:color w:val="000000"/>
          <w:sz w:val="20"/>
          <w:szCs w:val="20"/>
        </w:rPr>
        <w:t xml:space="preserve">afir, </w:t>
      </w:r>
      <w:r w:rsidR="00915C20">
        <w:rPr>
          <w:rStyle w:val="style3061"/>
          <w:rFonts w:asciiTheme="minorBidi" w:hAnsiTheme="minorBidi" w:cs="Arial"/>
          <w:color w:val="000000"/>
          <w:sz w:val="20"/>
          <w:szCs w:val="20"/>
        </w:rPr>
        <w:t>40: 7-9).</w:t>
      </w:r>
      <w:r w:rsidR="007F207C">
        <w:rPr>
          <w:rStyle w:val="style3061"/>
          <w:rFonts w:asciiTheme="minorBidi" w:hAnsiTheme="minorBidi" w:cs="Arial"/>
          <w:color w:val="000000"/>
          <w:sz w:val="20"/>
          <w:szCs w:val="20"/>
        </w:rPr>
        <w:t xml:space="preserve"> </w:t>
      </w:r>
      <w:r w:rsidR="007F207C" w:rsidRPr="009A028C">
        <w:rPr>
          <w:rStyle w:val="EndnoteReference"/>
          <w:rFonts w:asciiTheme="minorBidi" w:hAnsiTheme="minorBidi" w:cs="Arial"/>
          <w:color w:val="0070C0"/>
          <w:sz w:val="32"/>
          <w:szCs w:val="32"/>
        </w:rPr>
        <w:endnoteReference w:id="149"/>
      </w:r>
    </w:p>
    <w:p w14:paraId="2BC1A201" w14:textId="179924D3" w:rsidR="00BC5D68" w:rsidRPr="00BC5D68" w:rsidRDefault="00BC5D68" w:rsidP="00B809A8">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w:t>
      </w:r>
      <w:r w:rsidR="003900AA">
        <w:rPr>
          <w:rStyle w:val="Strong"/>
          <w:rFonts w:asciiTheme="minorBidi" w:hAnsiTheme="minorBidi" w:cstheme="minorBidi"/>
          <w:b w:val="0"/>
          <w:bCs w:val="0"/>
          <w:color w:val="000000"/>
          <w:sz w:val="20"/>
          <w:szCs w:val="20"/>
        </w:rPr>
        <w:t>Ba</w:t>
      </w:r>
      <w:r w:rsidR="003900AA" w:rsidRPr="003900AA">
        <w:rPr>
          <w:rStyle w:val="Strong"/>
          <w:rFonts w:asciiTheme="minorBidi" w:hAnsiTheme="minorBidi" w:cstheme="minorBidi"/>
          <w:b w:val="0"/>
          <w:bCs w:val="0"/>
          <w:color w:val="000000"/>
          <w:sz w:val="20"/>
          <w:szCs w:val="20"/>
          <w:u w:val="single"/>
        </w:rPr>
        <w:t>t</w:t>
      </w:r>
      <w:r w:rsidR="003900AA">
        <w:rPr>
          <w:rStyle w:val="Strong"/>
          <w:rFonts w:asciiTheme="minorBidi" w:hAnsiTheme="minorBidi" w:cstheme="minorBidi"/>
          <w:b w:val="0"/>
          <w:bCs w:val="0"/>
          <w:color w:val="000000"/>
          <w:sz w:val="20"/>
          <w:szCs w:val="20"/>
        </w:rPr>
        <w:t>in</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it represents His uniqueness of being </w:t>
      </w:r>
      <w:r w:rsidR="00F20858">
        <w:rPr>
          <w:rFonts w:asciiTheme="minorBidi" w:hAnsiTheme="minorBidi" w:cstheme="minorBidi"/>
          <w:color w:val="000000" w:themeColor="text1"/>
          <w:sz w:val="20"/>
          <w:szCs w:val="20"/>
        </w:rPr>
        <w:t xml:space="preserve">the Closest to His creations than themselves or anybody else.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w:t>
      </w:r>
      <w:r w:rsidR="00F20858">
        <w:rPr>
          <w:rStyle w:val="style3061"/>
          <w:rFonts w:asciiTheme="minorBidi" w:hAnsiTheme="minorBidi" w:cstheme="minorBidi"/>
          <w:color w:val="000000"/>
          <w:sz w:val="20"/>
          <w:szCs w:val="20"/>
        </w:rPr>
        <w:t xml:space="preserve"> Ba</w:t>
      </w:r>
      <w:r w:rsidR="00F20858" w:rsidRPr="00F20858">
        <w:rPr>
          <w:rStyle w:val="style3061"/>
          <w:rFonts w:asciiTheme="minorBidi" w:hAnsiTheme="minorBidi" w:cstheme="minorBidi"/>
          <w:color w:val="000000"/>
          <w:sz w:val="20"/>
          <w:szCs w:val="20"/>
          <w:u w:val="single"/>
        </w:rPr>
        <w:t>t</w:t>
      </w:r>
      <w:r w:rsidR="00F20858">
        <w:rPr>
          <w:rStyle w:val="style3061"/>
          <w:rFonts w:asciiTheme="minorBidi" w:hAnsiTheme="minorBidi" w:cstheme="minorBidi"/>
          <w:color w:val="000000"/>
          <w:sz w:val="20"/>
          <w:szCs w:val="20"/>
        </w:rPr>
        <w:t>in</w:t>
      </w:r>
      <w:r>
        <w:rPr>
          <w:rStyle w:val="style3061"/>
          <w:rFonts w:asciiTheme="minorBidi" w:hAnsiTheme="minorBidi" w:cstheme="minorBidi"/>
          <w:color w:val="000000"/>
          <w:sz w:val="20"/>
          <w:szCs w:val="20"/>
        </w:rPr>
        <w:t xml:space="preserve">” (Worshipper of the </w:t>
      </w:r>
      <w:r w:rsidR="00F20858">
        <w:rPr>
          <w:rStyle w:val="style3061"/>
          <w:rFonts w:asciiTheme="minorBidi" w:hAnsiTheme="minorBidi" w:cstheme="minorBidi"/>
          <w:color w:val="000000"/>
          <w:sz w:val="20"/>
          <w:szCs w:val="20"/>
        </w:rPr>
        <w:t>Latent, the Closest</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8768AFD" w14:textId="16953BEE" w:rsidR="00A9251F" w:rsidRPr="00454BFC" w:rsidRDefault="00BC5D68" w:rsidP="00454BFC">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increasing their faith in that Allah, praise to Him,</w:t>
      </w:r>
      <w:r w:rsidR="00454BFC">
        <w:rPr>
          <w:rStyle w:val="Strong"/>
          <w:rFonts w:asciiTheme="minorBidi" w:hAnsiTheme="minorBidi" w:cstheme="minorBidi"/>
          <w:b w:val="0"/>
          <w:bCs w:val="0"/>
          <w:color w:val="000000"/>
          <w:sz w:val="20"/>
          <w:szCs w:val="20"/>
        </w:rPr>
        <w:t xml:space="preserve"> </w:t>
      </w:r>
      <w:r w:rsidR="00454BFC">
        <w:rPr>
          <w:rFonts w:asciiTheme="minorBidi" w:hAnsiTheme="minorBidi" w:cstheme="minorBidi"/>
          <w:color w:val="000000"/>
          <w:sz w:val="20"/>
          <w:szCs w:val="20"/>
        </w:rPr>
        <w:t xml:space="preserve">knows revealed and concealed matters in His great dominion, and that He </w:t>
      </w:r>
      <w:r>
        <w:rPr>
          <w:rStyle w:val="Strong"/>
          <w:rFonts w:asciiTheme="minorBidi" w:hAnsiTheme="minorBidi" w:cstheme="minorBidi"/>
          <w:b w:val="0"/>
          <w:bCs w:val="0"/>
          <w:color w:val="000000"/>
          <w:sz w:val="20"/>
          <w:szCs w:val="20"/>
        </w:rPr>
        <w:t xml:space="preserve">is </w:t>
      </w:r>
      <w:r>
        <w:rPr>
          <w:rFonts w:asciiTheme="minorBidi" w:hAnsiTheme="minorBidi" w:cstheme="minorBidi"/>
          <w:color w:val="000000"/>
          <w:sz w:val="20"/>
          <w:szCs w:val="20"/>
        </w:rPr>
        <w:t xml:space="preserve">the </w:t>
      </w:r>
      <w:r w:rsidR="00EA6DD0">
        <w:rPr>
          <w:rFonts w:asciiTheme="minorBidi" w:hAnsiTheme="minorBidi" w:cstheme="minorBidi"/>
          <w:color w:val="000000"/>
          <w:sz w:val="20"/>
          <w:szCs w:val="20"/>
        </w:rPr>
        <w:t xml:space="preserve">Closest to His Creations, through His knowledge, capability, and will. </w:t>
      </w:r>
      <w:r w:rsidR="00454BFC">
        <w:rPr>
          <w:rStyle w:val="Strong"/>
          <w:rFonts w:asciiTheme="minorBidi" w:hAnsiTheme="minorBidi" w:cstheme="minorBidi"/>
          <w:b w:val="0"/>
          <w:bCs w:val="0"/>
          <w:color w:val="000000"/>
          <w:sz w:val="20"/>
          <w:szCs w:val="20"/>
        </w:rPr>
        <w:t>They should also follow that faith with worshipping Him the true worship He is worthy of, and they should do righteous (good) deeds, which will enable them to win the greatest reward: having a</w:t>
      </w:r>
      <w:r w:rsidR="00CC3889">
        <w:rPr>
          <w:rStyle w:val="Strong"/>
          <w:rFonts w:asciiTheme="minorBidi" w:hAnsiTheme="minorBidi" w:cstheme="minorBidi"/>
          <w:b w:val="0"/>
          <w:bCs w:val="0"/>
          <w:color w:val="000000"/>
          <w:sz w:val="20"/>
          <w:szCs w:val="20"/>
        </w:rPr>
        <w:t>n everlasting</w:t>
      </w:r>
      <w:r w:rsidR="00454BFC">
        <w:rPr>
          <w:rStyle w:val="Strong"/>
          <w:rFonts w:asciiTheme="minorBidi" w:hAnsiTheme="minorBidi" w:cstheme="minorBidi"/>
          <w:b w:val="0"/>
          <w:bCs w:val="0"/>
          <w:color w:val="000000"/>
          <w:sz w:val="20"/>
          <w:szCs w:val="20"/>
        </w:rPr>
        <w:t xml:space="preserve"> place in Paradise, as mentioned above, in the Name “Al-Awwal” (The First). </w:t>
      </w:r>
    </w:p>
    <w:p w14:paraId="4719BCB7" w14:textId="53FB0921"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Pr>
          <w:rStyle w:val="Strong"/>
          <w:rFonts w:asciiTheme="minorBidi" w:hAnsiTheme="minorBidi" w:cstheme="minorBidi"/>
          <w:color w:val="000000"/>
          <w:sz w:val="20"/>
          <w:szCs w:val="20"/>
        </w:rPr>
        <w:t>1</w:t>
      </w:r>
      <w:r w:rsidR="0023122C">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Al-Barr</w:t>
      </w:r>
      <w:r w:rsidRPr="00422692">
        <w:rPr>
          <w:rStyle w:val="Strong"/>
          <w:rFonts w:asciiTheme="minorBidi" w:hAnsiTheme="minorBidi" w:cstheme="minorBidi"/>
          <w:color w:val="000000"/>
          <w:sz w:val="20"/>
          <w:szCs w:val="20"/>
        </w:rPr>
        <w:t>: The Good</w:t>
      </w:r>
      <w:r w:rsidR="00B02BEA">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w:t>
      </w:r>
      <w:r w:rsidR="00B02BEA">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Kind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الْبَرُّ</w:t>
      </w:r>
    </w:p>
    <w:p w14:paraId="0F5DD92F" w14:textId="7627CBF3" w:rsidR="00CB6E06"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"Al-Barr" </w:t>
      </w:r>
      <w:r w:rsidR="00CB6E06">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Good</w:t>
      </w:r>
      <w:r w:rsidR="00B02BEA">
        <w:rPr>
          <w:rStyle w:val="style3061"/>
          <w:rFonts w:asciiTheme="minorBidi" w:hAnsiTheme="minorBidi" w:cstheme="minorBidi"/>
          <w:color w:val="000000"/>
          <w:sz w:val="20"/>
          <w:szCs w:val="20"/>
        </w:rPr>
        <w:t>, the</w:t>
      </w:r>
      <w:r w:rsidRPr="00422692">
        <w:rPr>
          <w:rStyle w:val="style3061"/>
          <w:rFonts w:asciiTheme="minorBidi" w:hAnsiTheme="minorBidi" w:cstheme="minorBidi"/>
          <w:color w:val="000000"/>
          <w:sz w:val="20"/>
          <w:szCs w:val="20"/>
        </w:rPr>
        <w:t xml:space="preserve"> Kind</w:t>
      </w:r>
      <w:r w:rsidR="00CB6E06">
        <w:rPr>
          <w:rStyle w:val="style3061"/>
          <w:rFonts w:asciiTheme="minorBidi" w:hAnsiTheme="minorBidi" w:cstheme="minorBidi"/>
          <w:color w:val="000000"/>
          <w:sz w:val="20"/>
          <w:szCs w:val="20"/>
        </w:rPr>
        <w:t xml:space="preserve">) is an adjectival name, derived from the verb “barra,” which means to </w:t>
      </w:r>
      <w:r w:rsidR="00074EF5">
        <w:rPr>
          <w:rStyle w:val="style3061"/>
          <w:rFonts w:asciiTheme="minorBidi" w:hAnsiTheme="minorBidi" w:cstheme="minorBidi"/>
          <w:color w:val="000000"/>
          <w:sz w:val="20"/>
          <w:szCs w:val="20"/>
        </w:rPr>
        <w:t>increase charity and good deeds. It also means to fulfill a promise, to give the best treatment to parent</w:t>
      </w:r>
      <w:r w:rsidR="00ED32B2">
        <w:rPr>
          <w:rStyle w:val="style3061"/>
          <w:rFonts w:asciiTheme="minorBidi" w:hAnsiTheme="minorBidi" w:cstheme="minorBidi"/>
          <w:color w:val="000000"/>
          <w:sz w:val="20"/>
          <w:szCs w:val="20"/>
        </w:rPr>
        <w:t>s</w:t>
      </w:r>
      <w:r w:rsidR="00074EF5">
        <w:rPr>
          <w:rStyle w:val="style3061"/>
          <w:rFonts w:asciiTheme="minorBidi" w:hAnsiTheme="minorBidi" w:cstheme="minorBidi"/>
          <w:color w:val="000000"/>
          <w:sz w:val="20"/>
          <w:szCs w:val="20"/>
        </w:rPr>
        <w:t xml:space="preserve"> and </w:t>
      </w:r>
      <w:r w:rsidR="00ED32B2">
        <w:rPr>
          <w:rStyle w:val="style3061"/>
          <w:rFonts w:asciiTheme="minorBidi" w:hAnsiTheme="minorBidi" w:cstheme="minorBidi"/>
          <w:color w:val="000000"/>
          <w:sz w:val="20"/>
          <w:szCs w:val="20"/>
        </w:rPr>
        <w:t xml:space="preserve">to </w:t>
      </w:r>
      <w:r w:rsidR="00074EF5">
        <w:rPr>
          <w:rStyle w:val="style3061"/>
          <w:rFonts w:asciiTheme="minorBidi" w:hAnsiTheme="minorBidi" w:cstheme="minorBidi"/>
          <w:color w:val="000000"/>
          <w:sz w:val="20"/>
          <w:szCs w:val="20"/>
        </w:rPr>
        <w:t>those who have done favors to the giver, and to be characterize</w:t>
      </w:r>
      <w:r w:rsidR="00ED32B2">
        <w:rPr>
          <w:rStyle w:val="style3061"/>
          <w:rFonts w:asciiTheme="minorBidi" w:hAnsiTheme="minorBidi" w:cstheme="minorBidi"/>
          <w:color w:val="000000"/>
          <w:sz w:val="20"/>
          <w:szCs w:val="20"/>
        </w:rPr>
        <w:t>d</w:t>
      </w:r>
      <w:r w:rsidR="00074EF5">
        <w:rPr>
          <w:rStyle w:val="style3061"/>
          <w:rFonts w:asciiTheme="minorBidi" w:hAnsiTheme="minorBidi" w:cstheme="minorBidi"/>
          <w:color w:val="000000"/>
          <w:sz w:val="20"/>
          <w:szCs w:val="20"/>
        </w:rPr>
        <w:t xml:space="preserve"> with having good manners. </w:t>
      </w:r>
    </w:p>
    <w:p w14:paraId="2E74DD6B" w14:textId="4E2DAB88" w:rsidR="000E0776" w:rsidRDefault="00223405" w:rsidP="00AD337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As a Good Name of Allah, “Al-Barr” means that He, praise to Him, is t</w:t>
      </w:r>
      <w:r w:rsidR="00AD3371" w:rsidRPr="00422692">
        <w:rPr>
          <w:rStyle w:val="style3061"/>
          <w:rFonts w:asciiTheme="minorBidi" w:hAnsiTheme="minorBidi" w:cstheme="minorBidi"/>
          <w:color w:val="000000"/>
          <w:sz w:val="20"/>
          <w:szCs w:val="20"/>
        </w:rPr>
        <w:t>he One Who is</w:t>
      </w:r>
      <w:r w:rsidR="000E0776">
        <w:rPr>
          <w:rStyle w:val="style3061"/>
          <w:rFonts w:asciiTheme="minorBidi" w:hAnsiTheme="minorBidi" w:cstheme="minorBidi"/>
          <w:color w:val="000000"/>
          <w:sz w:val="20"/>
          <w:szCs w:val="20"/>
        </w:rPr>
        <w:t xml:space="preserve"> Good and K</w:t>
      </w:r>
      <w:r w:rsidR="00AD3371" w:rsidRPr="00422692">
        <w:rPr>
          <w:rStyle w:val="style3061"/>
          <w:rFonts w:asciiTheme="minorBidi" w:hAnsiTheme="minorBidi" w:cstheme="minorBidi"/>
          <w:color w:val="000000"/>
          <w:sz w:val="20"/>
          <w:szCs w:val="20"/>
        </w:rPr>
        <w:t>ind to</w:t>
      </w:r>
      <w:r w:rsidR="000E0776">
        <w:rPr>
          <w:rStyle w:val="style3061"/>
          <w:rFonts w:asciiTheme="minorBidi" w:hAnsiTheme="minorBidi" w:cstheme="minorBidi"/>
          <w:color w:val="000000"/>
          <w:sz w:val="20"/>
          <w:szCs w:val="20"/>
        </w:rPr>
        <w:t xml:space="preserve"> all of</w:t>
      </w:r>
      <w:r w:rsidR="00AD3371" w:rsidRPr="00422692">
        <w:rPr>
          <w:rStyle w:val="style3061"/>
          <w:rFonts w:asciiTheme="minorBidi" w:hAnsiTheme="minorBidi" w:cstheme="minorBidi"/>
          <w:color w:val="000000"/>
          <w:sz w:val="20"/>
          <w:szCs w:val="20"/>
        </w:rPr>
        <w:t xml:space="preserve"> His creat</w:t>
      </w:r>
      <w:r>
        <w:rPr>
          <w:rStyle w:val="style3061"/>
          <w:rFonts w:asciiTheme="minorBidi" w:hAnsiTheme="minorBidi" w:cstheme="minorBidi"/>
          <w:color w:val="000000"/>
          <w:sz w:val="20"/>
          <w:szCs w:val="20"/>
        </w:rPr>
        <w:t>ions</w:t>
      </w:r>
      <w:r w:rsidR="000E0776">
        <w:rPr>
          <w:rStyle w:val="style3061"/>
          <w:rFonts w:asciiTheme="minorBidi" w:hAnsiTheme="minorBidi" w:cstheme="minorBidi"/>
          <w:color w:val="000000"/>
          <w:sz w:val="20"/>
          <w:szCs w:val="20"/>
        </w:rPr>
        <w:t>, in this lower life</w:t>
      </w:r>
      <w:r>
        <w:rPr>
          <w:rStyle w:val="style3061"/>
          <w:rFonts w:asciiTheme="minorBidi" w:hAnsiTheme="minorBidi" w:cstheme="minorBidi"/>
          <w:color w:val="000000"/>
          <w:sz w:val="20"/>
          <w:szCs w:val="20"/>
        </w:rPr>
        <w:t>,</w:t>
      </w:r>
      <w:r w:rsidR="000E0776">
        <w:rPr>
          <w:rStyle w:val="style3061"/>
          <w:rFonts w:asciiTheme="minorBidi" w:hAnsiTheme="minorBidi" w:cstheme="minorBidi"/>
          <w:color w:val="000000"/>
          <w:sz w:val="20"/>
          <w:szCs w:val="20"/>
        </w:rPr>
        <w:t xml:space="preserve"> whether they believe in Him or not. He grants them with the gift of life, and</w:t>
      </w:r>
      <w:r w:rsidR="00AD3371" w:rsidRPr="00422692">
        <w:rPr>
          <w:rStyle w:val="style3061"/>
          <w:rFonts w:asciiTheme="minorBidi" w:hAnsiTheme="minorBidi" w:cstheme="minorBidi"/>
          <w:color w:val="000000"/>
          <w:sz w:val="20"/>
          <w:szCs w:val="20"/>
        </w:rPr>
        <w:t xml:space="preserve"> provid</w:t>
      </w:r>
      <w:r w:rsidR="000E0776">
        <w:rPr>
          <w:rStyle w:val="style3061"/>
          <w:rFonts w:asciiTheme="minorBidi" w:hAnsiTheme="minorBidi" w:cstheme="minorBidi"/>
          <w:color w:val="000000"/>
          <w:sz w:val="20"/>
          <w:szCs w:val="20"/>
        </w:rPr>
        <w:t>es</w:t>
      </w:r>
      <w:r w:rsidR="00AD3371" w:rsidRPr="00422692">
        <w:rPr>
          <w:rStyle w:val="style3061"/>
          <w:rFonts w:asciiTheme="minorBidi" w:hAnsiTheme="minorBidi" w:cstheme="minorBidi"/>
          <w:color w:val="000000"/>
          <w:sz w:val="20"/>
          <w:szCs w:val="20"/>
        </w:rPr>
        <w:t xml:space="preserve"> them with sustenance, provision, care, and mercy. </w:t>
      </w:r>
      <w:r w:rsidR="000216BC">
        <w:rPr>
          <w:rStyle w:val="style3061"/>
          <w:rFonts w:asciiTheme="minorBidi" w:hAnsiTheme="minorBidi" w:cstheme="minorBidi"/>
          <w:color w:val="000000"/>
          <w:sz w:val="20"/>
          <w:szCs w:val="20"/>
        </w:rPr>
        <w:t xml:space="preserve">In the hereafter, His goodness and kindness are extended to the believers, in particular, by fulfilling His promise to them, </w:t>
      </w:r>
      <w:r w:rsidR="00B02BEA">
        <w:rPr>
          <w:rStyle w:val="style3061"/>
          <w:rFonts w:asciiTheme="minorBidi" w:hAnsiTheme="minorBidi" w:cstheme="minorBidi"/>
          <w:color w:val="000000"/>
          <w:sz w:val="20"/>
          <w:szCs w:val="20"/>
        </w:rPr>
        <w:t>which is</w:t>
      </w:r>
      <w:r w:rsidR="000216BC">
        <w:rPr>
          <w:rStyle w:val="style3061"/>
          <w:rFonts w:asciiTheme="minorBidi" w:hAnsiTheme="minorBidi" w:cstheme="minorBidi"/>
          <w:color w:val="000000"/>
          <w:sz w:val="20"/>
          <w:szCs w:val="20"/>
        </w:rPr>
        <w:t xml:space="preserve"> rewarding them of an everlasting life in His Paradise. </w:t>
      </w:r>
    </w:p>
    <w:p w14:paraId="673C9914" w14:textId="609A128D" w:rsidR="00223405" w:rsidRPr="00223405" w:rsidRDefault="00223405" w:rsidP="00223405">
      <w:pPr>
        <w:pStyle w:val="NormalWeb"/>
        <w:jc w:val="both"/>
        <w:rPr>
          <w:rStyle w:val="Strong"/>
          <w:rFonts w:asciiTheme="minorBidi" w:hAnsiTheme="minorBidi" w:cs="Arial"/>
          <w:b w:val="0"/>
          <w:bCs w:val="0"/>
          <w:color w:val="FF0000"/>
          <w:sz w:val="28"/>
          <w:szCs w:val="28"/>
          <w:rtl/>
        </w:rPr>
      </w:pPr>
      <w:r w:rsidRPr="00422692">
        <w:rPr>
          <w:rStyle w:val="style3061"/>
          <w:rFonts w:asciiTheme="minorBidi" w:hAnsiTheme="minorBidi" w:cstheme="minorBidi"/>
          <w:color w:val="000000"/>
          <w:sz w:val="20"/>
          <w:szCs w:val="20"/>
        </w:rPr>
        <w:t xml:space="preserve">This Good Name of Allah was mentioned </w:t>
      </w:r>
      <w:r w:rsidRPr="0022340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7E636D">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3F2F00">
        <w:rPr>
          <w:rStyle w:val="style3061"/>
          <w:rFonts w:asciiTheme="minorBidi" w:hAnsiTheme="minorBidi" w:cstheme="minorBidi"/>
          <w:color w:val="000000"/>
          <w:sz w:val="20"/>
          <w:szCs w:val="20"/>
        </w:rPr>
        <w:t>. It came together with another Good Name of Allah, “Al-Ra’heem” (the Merciful), in the context of</w:t>
      </w:r>
      <w:r w:rsidR="009274FE">
        <w:rPr>
          <w:rStyle w:val="style3061"/>
          <w:rFonts w:asciiTheme="minorBidi" w:hAnsiTheme="minorBidi" w:cstheme="minorBidi"/>
          <w:color w:val="000000"/>
          <w:sz w:val="20"/>
          <w:szCs w:val="20"/>
        </w:rPr>
        <w:t xml:space="preserve"> an</w:t>
      </w:r>
      <w:r w:rsidR="003F2F00">
        <w:rPr>
          <w:rStyle w:val="style3061"/>
          <w:rFonts w:asciiTheme="minorBidi" w:hAnsiTheme="minorBidi" w:cstheme="minorBidi"/>
          <w:color w:val="000000"/>
          <w:sz w:val="20"/>
          <w:szCs w:val="20"/>
        </w:rPr>
        <w:t xml:space="preserve"> admission by the believers when they will be in Paradise. They will </w:t>
      </w:r>
      <w:r w:rsidR="009274FE">
        <w:rPr>
          <w:rStyle w:val="style3061"/>
          <w:rFonts w:asciiTheme="minorBidi" w:hAnsiTheme="minorBidi" w:cstheme="minorBidi"/>
          <w:color w:val="000000"/>
          <w:sz w:val="20"/>
          <w:szCs w:val="20"/>
        </w:rPr>
        <w:t>see</w:t>
      </w:r>
      <w:r w:rsidR="003F2F00">
        <w:rPr>
          <w:rStyle w:val="style3061"/>
          <w:rFonts w:asciiTheme="minorBidi" w:hAnsiTheme="minorBidi" w:cstheme="minorBidi"/>
          <w:color w:val="000000"/>
          <w:sz w:val="20"/>
          <w:szCs w:val="20"/>
        </w:rPr>
        <w:t xml:space="preserve"> that Allah, praise to Him, will be Good, Kind, and Merciful</w:t>
      </w:r>
      <w:r w:rsidR="009274FE">
        <w:rPr>
          <w:rStyle w:val="style3061"/>
          <w:rFonts w:asciiTheme="minorBidi" w:hAnsiTheme="minorBidi" w:cstheme="minorBidi"/>
          <w:color w:val="000000"/>
          <w:sz w:val="20"/>
          <w:szCs w:val="20"/>
        </w:rPr>
        <w:t xml:space="preserve"> to them, through </w:t>
      </w:r>
      <w:r w:rsidR="003F2F00">
        <w:rPr>
          <w:rStyle w:val="style3061"/>
          <w:rFonts w:asciiTheme="minorBidi" w:hAnsiTheme="minorBidi" w:cstheme="minorBidi"/>
          <w:color w:val="000000"/>
          <w:sz w:val="20"/>
          <w:szCs w:val="20"/>
        </w:rPr>
        <w:t>fulfil</w:t>
      </w:r>
      <w:r w:rsidR="009274FE">
        <w:rPr>
          <w:rStyle w:val="style3061"/>
          <w:rFonts w:asciiTheme="minorBidi" w:hAnsiTheme="minorBidi" w:cstheme="minorBidi"/>
          <w:color w:val="000000"/>
          <w:sz w:val="20"/>
          <w:szCs w:val="20"/>
        </w:rPr>
        <w:t>ling</w:t>
      </w:r>
      <w:r w:rsidR="003F2F00">
        <w:rPr>
          <w:rStyle w:val="style3061"/>
          <w:rFonts w:asciiTheme="minorBidi" w:hAnsiTheme="minorBidi" w:cstheme="minorBidi"/>
          <w:color w:val="000000"/>
          <w:sz w:val="20"/>
          <w:szCs w:val="20"/>
        </w:rPr>
        <w:t xml:space="preserve"> His promise to them</w:t>
      </w:r>
      <w:r w:rsidR="00A83490">
        <w:rPr>
          <w:rStyle w:val="style3061"/>
          <w:rFonts w:asciiTheme="minorBidi" w:hAnsiTheme="minorBidi" w:cstheme="minorBidi"/>
          <w:color w:val="000000"/>
          <w:sz w:val="20"/>
          <w:szCs w:val="20"/>
        </w:rPr>
        <w:t xml:space="preserve">, </w:t>
      </w:r>
      <w:r w:rsidR="009274FE">
        <w:rPr>
          <w:rStyle w:val="style3061"/>
          <w:rFonts w:asciiTheme="minorBidi" w:hAnsiTheme="minorBidi" w:cstheme="minorBidi"/>
          <w:color w:val="000000"/>
          <w:sz w:val="20"/>
          <w:szCs w:val="20"/>
        </w:rPr>
        <w:t>by</w:t>
      </w:r>
      <w:r w:rsidR="00B52A13">
        <w:rPr>
          <w:rStyle w:val="style3061"/>
          <w:rFonts w:asciiTheme="minorBidi" w:hAnsiTheme="minorBidi" w:cstheme="minorBidi"/>
          <w:color w:val="000000"/>
          <w:sz w:val="20"/>
          <w:szCs w:val="20"/>
        </w:rPr>
        <w:t xml:space="preserve"> allowing them to lead an everlasting life</w:t>
      </w:r>
      <w:r w:rsidR="009274FE">
        <w:rPr>
          <w:rStyle w:val="style3061"/>
          <w:rFonts w:asciiTheme="minorBidi" w:hAnsiTheme="minorBidi" w:cstheme="minorBidi"/>
          <w:color w:val="000000"/>
          <w:sz w:val="20"/>
          <w:szCs w:val="20"/>
        </w:rPr>
        <w:t xml:space="preserve"> in</w:t>
      </w:r>
      <w:r w:rsidR="00B52A13">
        <w:rPr>
          <w:rStyle w:val="style3061"/>
          <w:rFonts w:asciiTheme="minorBidi" w:hAnsiTheme="minorBidi" w:cstheme="minorBidi"/>
          <w:color w:val="000000"/>
          <w:sz w:val="20"/>
          <w:szCs w:val="20"/>
        </w:rPr>
        <w:t xml:space="preserve"> His Paradise, together with their</w:t>
      </w:r>
      <w:r w:rsidR="001B7FCA">
        <w:rPr>
          <w:rStyle w:val="style3061"/>
          <w:rFonts w:asciiTheme="minorBidi" w:hAnsiTheme="minorBidi" w:cstheme="minorBidi"/>
          <w:color w:val="000000"/>
          <w:sz w:val="20"/>
          <w:szCs w:val="20"/>
        </w:rPr>
        <w:t xml:space="preserve"> believing</w:t>
      </w:r>
      <w:r w:rsidR="00B52A13">
        <w:rPr>
          <w:rStyle w:val="style3061"/>
          <w:rFonts w:asciiTheme="minorBidi" w:hAnsiTheme="minorBidi" w:cstheme="minorBidi"/>
          <w:color w:val="000000"/>
          <w:sz w:val="20"/>
          <w:szCs w:val="20"/>
        </w:rPr>
        <w:t xml:space="preserve"> descendants (Al-Toor, 52: 17-28).</w:t>
      </w:r>
      <w:r w:rsidR="006966D7">
        <w:rPr>
          <w:rStyle w:val="style3061"/>
          <w:rFonts w:asciiTheme="minorBidi" w:hAnsiTheme="minorBidi" w:cstheme="minorBidi"/>
          <w:color w:val="000000"/>
          <w:sz w:val="20"/>
          <w:szCs w:val="20"/>
        </w:rPr>
        <w:t xml:space="preserve"> Thus, they will say: </w:t>
      </w:r>
    </w:p>
    <w:p w14:paraId="1C354272" w14:textId="3ABF4565" w:rsidR="00E01668" w:rsidRPr="005837F2" w:rsidRDefault="00E01668" w:rsidP="00E01668">
      <w:pPr>
        <w:pStyle w:val="NormalWeb"/>
        <w:bidi/>
        <w:jc w:val="both"/>
        <w:rPr>
          <w:rFonts w:asciiTheme="minorBidi" w:hAnsiTheme="minorBidi" w:cs="Arial"/>
          <w:color w:val="000000"/>
          <w:sz w:val="28"/>
          <w:szCs w:val="28"/>
          <w:rtl/>
        </w:rPr>
      </w:pPr>
      <w:r w:rsidRPr="005837F2">
        <w:rPr>
          <w:rStyle w:val="style3061"/>
          <w:rFonts w:asciiTheme="minorBidi" w:hAnsiTheme="minorBidi" w:cs="Arial"/>
          <w:color w:val="000000"/>
          <w:sz w:val="28"/>
          <w:szCs w:val="28"/>
          <w:rtl/>
        </w:rPr>
        <w:t xml:space="preserve">إِنَّا كُنَّا مِن قَبْلُ نَدْعُوهُ ۖ إِنَّهُ هُوَ </w:t>
      </w:r>
      <w:r w:rsidRPr="00223405">
        <w:rPr>
          <w:rStyle w:val="style3061"/>
          <w:rFonts w:asciiTheme="minorBidi" w:hAnsiTheme="minorBidi" w:cs="Arial"/>
          <w:b/>
          <w:bCs/>
          <w:color w:val="FF0000"/>
          <w:sz w:val="28"/>
          <w:szCs w:val="28"/>
          <w:rtl/>
        </w:rPr>
        <w:t>الْبَرُّ</w:t>
      </w:r>
      <w:r w:rsidRPr="005837F2">
        <w:rPr>
          <w:rStyle w:val="style3061"/>
          <w:rFonts w:asciiTheme="minorBidi" w:hAnsiTheme="minorBidi" w:cs="Arial"/>
          <w:color w:val="000000"/>
          <w:sz w:val="28"/>
          <w:szCs w:val="28"/>
          <w:rtl/>
        </w:rPr>
        <w:t xml:space="preserve"> الرَّحِيمُ</w:t>
      </w:r>
      <w:r w:rsidRPr="005837F2">
        <w:rPr>
          <w:rFonts w:asciiTheme="minorBidi" w:hAnsiTheme="minorBidi" w:cstheme="minorBidi" w:hint="cs"/>
          <w:color w:val="000000"/>
          <w:sz w:val="28"/>
          <w:szCs w:val="28"/>
          <w:rtl/>
        </w:rPr>
        <w:t xml:space="preserve"> (الطُّورُ ، </w:t>
      </w:r>
      <w:r w:rsidRPr="005837F2">
        <w:rPr>
          <w:rFonts w:asciiTheme="minorBidi" w:hAnsiTheme="minorBidi" w:cstheme="minorBidi" w:hint="cs"/>
          <w:color w:val="000000"/>
          <w:rtl/>
        </w:rPr>
        <w:t>52: 28).</w:t>
      </w:r>
    </w:p>
    <w:p w14:paraId="4242C61D" w14:textId="5C0FD2AC" w:rsidR="00E01668" w:rsidRDefault="00E01668" w:rsidP="00E01668">
      <w:pPr>
        <w:pStyle w:val="NormalWeb"/>
        <w:rPr>
          <w:rFonts w:asciiTheme="minorBidi" w:hAnsiTheme="minorBidi" w:cstheme="minorBidi"/>
          <w:color w:val="000000"/>
          <w:sz w:val="20"/>
          <w:szCs w:val="20"/>
        </w:rPr>
      </w:pPr>
      <w:r w:rsidRPr="00ED5D91">
        <w:rPr>
          <w:rFonts w:asciiTheme="minorBidi" w:hAnsiTheme="minorBidi" w:cstheme="minorBidi"/>
          <w:color w:val="000000"/>
          <w:sz w:val="20"/>
          <w:szCs w:val="20"/>
        </w:rPr>
        <w:t>Indeed, we used to supplicate</w:t>
      </w:r>
      <w:r>
        <w:rPr>
          <w:rFonts w:asciiTheme="minorBidi" w:hAnsiTheme="minorBidi" w:cstheme="minorBidi"/>
          <w:color w:val="000000"/>
          <w:sz w:val="20"/>
          <w:szCs w:val="20"/>
        </w:rPr>
        <w:t xml:space="preserve"> </w:t>
      </w:r>
      <w:r w:rsidRPr="00ED5D91">
        <w:rPr>
          <w:rFonts w:asciiTheme="minorBidi" w:hAnsiTheme="minorBidi" w:cstheme="minorBidi"/>
          <w:color w:val="000000"/>
          <w:sz w:val="20"/>
          <w:szCs w:val="20"/>
        </w:rPr>
        <w:t xml:space="preserve">Him before. Indeed, it is He who is </w:t>
      </w:r>
      <w:r w:rsidRPr="005B1EE1">
        <w:rPr>
          <w:rFonts w:asciiTheme="minorBidi" w:hAnsiTheme="minorBidi" w:cstheme="minorBidi"/>
          <w:b/>
          <w:bCs/>
          <w:color w:val="FF0000"/>
          <w:sz w:val="20"/>
          <w:szCs w:val="20"/>
        </w:rPr>
        <w:t>the Good</w:t>
      </w:r>
      <w:r w:rsidR="006966D7">
        <w:rPr>
          <w:rFonts w:asciiTheme="minorBidi" w:hAnsiTheme="minorBidi" w:cstheme="minorBidi"/>
          <w:b/>
          <w:bCs/>
          <w:color w:val="FF0000"/>
          <w:sz w:val="20"/>
          <w:szCs w:val="20"/>
        </w:rPr>
        <w:t>, the Kind</w:t>
      </w:r>
      <w:r w:rsidRPr="00ED5D91">
        <w:rPr>
          <w:rFonts w:asciiTheme="minorBidi" w:hAnsiTheme="minorBidi" w:cstheme="minorBidi"/>
          <w:color w:val="000000"/>
          <w:sz w:val="20"/>
          <w:szCs w:val="20"/>
        </w:rPr>
        <w:t xml:space="preserve">, </w:t>
      </w:r>
      <w:r w:rsidRPr="006966D7">
        <w:rPr>
          <w:rFonts w:asciiTheme="minorBidi" w:hAnsiTheme="minorBidi" w:cstheme="minorBidi"/>
          <w:b/>
          <w:bCs/>
          <w:color w:val="000000"/>
          <w:sz w:val="20"/>
          <w:szCs w:val="20"/>
        </w:rPr>
        <w:t>the Merciful</w:t>
      </w:r>
      <w:r>
        <w:rPr>
          <w:rFonts w:asciiTheme="minorBidi" w:hAnsiTheme="minorBidi" w:cstheme="minorBidi"/>
          <w:color w:val="000000"/>
          <w:sz w:val="20"/>
          <w:szCs w:val="20"/>
        </w:rPr>
        <w:t xml:space="preserve"> (Al-</w:t>
      </w:r>
      <w:r w:rsidRPr="00ED5D91">
        <w:rPr>
          <w:rFonts w:asciiTheme="minorBidi" w:hAnsiTheme="minorBidi" w:cstheme="minorBidi"/>
          <w:color w:val="000000"/>
          <w:sz w:val="20"/>
          <w:szCs w:val="20"/>
          <w:u w:val="single"/>
        </w:rPr>
        <w:t>T</w:t>
      </w:r>
      <w:r>
        <w:rPr>
          <w:rFonts w:asciiTheme="minorBidi" w:hAnsiTheme="minorBidi" w:cstheme="minorBidi"/>
          <w:color w:val="000000"/>
          <w:sz w:val="20"/>
          <w:szCs w:val="20"/>
        </w:rPr>
        <w:t>oor, 52: 28).</w:t>
      </w:r>
    </w:p>
    <w:p w14:paraId="16B710F1" w14:textId="79CF3FB3" w:rsidR="00E01668" w:rsidRPr="005F5DCC" w:rsidRDefault="00FD4443" w:rsidP="00E736A1">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color w:val="000000"/>
          <w:sz w:val="20"/>
          <w:szCs w:val="20"/>
        </w:rPr>
        <w:t>Al-</w:t>
      </w:r>
      <w:r w:rsidRPr="00FD4443">
        <w:rPr>
          <w:rStyle w:val="style3061"/>
          <w:rFonts w:asciiTheme="minorBidi" w:hAnsiTheme="minorBidi" w:cstheme="minorBidi"/>
          <w:color w:val="000000"/>
          <w:sz w:val="20"/>
          <w:szCs w:val="20"/>
          <w:u w:val="single"/>
        </w:rPr>
        <w:t>Gh</w:t>
      </w:r>
      <w:r>
        <w:rPr>
          <w:rStyle w:val="style3061"/>
          <w:rFonts w:asciiTheme="minorBidi" w:hAnsiTheme="minorBidi" w:cstheme="minorBidi"/>
          <w:color w:val="000000"/>
          <w:sz w:val="20"/>
          <w:szCs w:val="20"/>
        </w:rPr>
        <w:t>azali mentioned that “Al-Barr”</w:t>
      </w:r>
      <w:r w:rsidR="00C85CE2">
        <w:rPr>
          <w:rStyle w:val="style3061"/>
          <w:rFonts w:asciiTheme="minorBidi" w:hAnsiTheme="minorBidi" w:cstheme="minorBidi"/>
          <w:color w:val="000000"/>
          <w:sz w:val="20"/>
          <w:szCs w:val="20"/>
        </w:rPr>
        <w:t xml:space="preserve"> (the Good, the Kind)</w:t>
      </w:r>
      <w:r>
        <w:rPr>
          <w:rStyle w:val="style3061"/>
          <w:rFonts w:asciiTheme="minorBidi" w:hAnsiTheme="minorBidi" w:cstheme="minorBidi"/>
          <w:color w:val="000000"/>
          <w:sz w:val="20"/>
          <w:szCs w:val="20"/>
        </w:rPr>
        <w:t xml:space="preserve"> is</w:t>
      </w:r>
      <w:r w:rsidR="00FD5788">
        <w:rPr>
          <w:rStyle w:val="style3061"/>
          <w:rFonts w:asciiTheme="minorBidi" w:hAnsiTheme="minorBidi" w:cstheme="minorBidi"/>
          <w:color w:val="000000"/>
          <w:sz w:val="20"/>
          <w:szCs w:val="20"/>
        </w:rPr>
        <w:t xml:space="preserve"> Allah, Who is</w:t>
      </w:r>
      <w:r>
        <w:rPr>
          <w:rStyle w:val="style3061"/>
          <w:rFonts w:asciiTheme="minorBidi" w:hAnsiTheme="minorBidi" w:cstheme="minorBidi"/>
          <w:color w:val="000000"/>
          <w:sz w:val="20"/>
          <w:szCs w:val="20"/>
        </w:rPr>
        <w:t xml:space="preserve"> the absolute benefactor, from </w:t>
      </w:r>
      <w:r w:rsidR="00C85CE2">
        <w:rPr>
          <w:rStyle w:val="style3061"/>
          <w:rFonts w:asciiTheme="minorBidi" w:hAnsiTheme="minorBidi" w:cstheme="minorBidi"/>
          <w:color w:val="000000"/>
          <w:sz w:val="20"/>
          <w:szCs w:val="20"/>
        </w:rPr>
        <w:t>W</w:t>
      </w:r>
      <w:r>
        <w:rPr>
          <w:rStyle w:val="style3061"/>
          <w:rFonts w:asciiTheme="minorBidi" w:hAnsiTheme="minorBidi" w:cstheme="minorBidi"/>
          <w:color w:val="000000"/>
          <w:sz w:val="20"/>
          <w:szCs w:val="20"/>
        </w:rPr>
        <w:t>hom every charity and kindness come out. A worshipper of Allah may become a “barr”</w:t>
      </w:r>
      <w:r w:rsidR="00C85CE2">
        <w:rPr>
          <w:rStyle w:val="style3061"/>
          <w:rFonts w:asciiTheme="minorBidi" w:hAnsiTheme="minorBidi" w:cstheme="minorBidi"/>
          <w:color w:val="000000"/>
          <w:sz w:val="20"/>
          <w:szCs w:val="20"/>
        </w:rPr>
        <w:t xml:space="preserve"> (in trait, not name)</w:t>
      </w:r>
      <w:r>
        <w:rPr>
          <w:rStyle w:val="style3061"/>
          <w:rFonts w:asciiTheme="minorBidi" w:hAnsiTheme="minorBidi" w:cstheme="minorBidi"/>
          <w:color w:val="000000"/>
          <w:sz w:val="20"/>
          <w:szCs w:val="20"/>
        </w:rPr>
        <w:t xml:space="preserve"> in accordance with the degree of his/her charitable</w:t>
      </w:r>
      <w:r w:rsidR="00FD5788">
        <w:rPr>
          <w:rStyle w:val="style3061"/>
          <w:rFonts w:asciiTheme="minorBidi" w:hAnsiTheme="minorBidi" w:cstheme="minorBidi"/>
          <w:color w:val="000000"/>
          <w:sz w:val="20"/>
          <w:szCs w:val="20"/>
        </w:rPr>
        <w:t xml:space="preserve"> and kind treatment of others, particularly his/her parents.</w:t>
      </w:r>
      <w:r w:rsidR="00E736A1">
        <w:rPr>
          <w:rStyle w:val="style3061"/>
          <w:rFonts w:asciiTheme="minorBidi" w:hAnsiTheme="minorBidi" w:cstheme="minorBidi"/>
          <w:color w:val="000000"/>
          <w:sz w:val="20"/>
          <w:szCs w:val="20"/>
        </w:rPr>
        <w:t xml:space="preserve"> </w:t>
      </w:r>
      <w:r w:rsidR="00411133">
        <w:rPr>
          <w:rStyle w:val="style3061"/>
          <w:rFonts w:asciiTheme="minorBidi" w:hAnsiTheme="minorBidi" w:cstheme="minorBidi"/>
          <w:color w:val="000000"/>
          <w:sz w:val="20"/>
          <w:szCs w:val="20"/>
        </w:rPr>
        <w:t>Al-Qurtubi said that “Al-Bir” (Goodness, Kindness) is the extension and increase of charity. He</w:t>
      </w:r>
      <w:r w:rsidR="00E32638">
        <w:rPr>
          <w:rStyle w:val="style3061"/>
          <w:rFonts w:asciiTheme="minorBidi" w:hAnsiTheme="minorBidi" w:cstheme="minorBidi"/>
          <w:color w:val="000000"/>
          <w:sz w:val="20"/>
          <w:szCs w:val="20"/>
        </w:rPr>
        <w:t xml:space="preserve"> also provided explanations from other scholars, starting with </w:t>
      </w:r>
      <w:r w:rsidR="00411133">
        <w:rPr>
          <w:rStyle w:val="style3061"/>
          <w:rFonts w:asciiTheme="minorBidi" w:hAnsiTheme="minorBidi" w:cstheme="minorBidi"/>
          <w:color w:val="000000"/>
          <w:sz w:val="20"/>
          <w:szCs w:val="20"/>
        </w:rPr>
        <w:t xml:space="preserve">Ibn Abbas, mAbpwh, </w:t>
      </w:r>
      <w:r w:rsidR="00E32638">
        <w:rPr>
          <w:rStyle w:val="style3061"/>
          <w:rFonts w:asciiTheme="minorBidi" w:hAnsiTheme="minorBidi" w:cstheme="minorBidi"/>
          <w:color w:val="000000"/>
          <w:sz w:val="20"/>
          <w:szCs w:val="20"/>
        </w:rPr>
        <w:t xml:space="preserve">who said that </w:t>
      </w:r>
      <w:r w:rsidR="00411133">
        <w:rPr>
          <w:rStyle w:val="style3061"/>
          <w:rFonts w:asciiTheme="minorBidi" w:hAnsiTheme="minorBidi" w:cstheme="minorBidi"/>
          <w:color w:val="000000"/>
          <w:sz w:val="20"/>
          <w:szCs w:val="20"/>
        </w:rPr>
        <w:t xml:space="preserve">“Al-Barr” is Allah, praise to Him, Who is Gracious to His creations. Al-‘Halimi </w:t>
      </w:r>
      <w:r w:rsidR="00E32638">
        <w:rPr>
          <w:rStyle w:val="style3061"/>
          <w:rFonts w:asciiTheme="minorBidi" w:hAnsiTheme="minorBidi" w:cstheme="minorBidi"/>
          <w:color w:val="000000"/>
          <w:sz w:val="20"/>
          <w:szCs w:val="20"/>
        </w:rPr>
        <w:t>explained “Al-Barr” as</w:t>
      </w:r>
      <w:r w:rsidR="00411133">
        <w:rPr>
          <w:rStyle w:val="style3061"/>
          <w:rFonts w:asciiTheme="minorBidi" w:hAnsiTheme="minorBidi" w:cstheme="minorBidi"/>
          <w:color w:val="000000"/>
          <w:sz w:val="20"/>
          <w:szCs w:val="20"/>
        </w:rPr>
        <w:t xml:space="preserve"> </w:t>
      </w:r>
      <w:r w:rsidR="00001269">
        <w:rPr>
          <w:rStyle w:val="style3061"/>
          <w:rFonts w:asciiTheme="minorBidi" w:hAnsiTheme="minorBidi" w:cstheme="minorBidi"/>
          <w:color w:val="000000"/>
          <w:sz w:val="20"/>
          <w:szCs w:val="20"/>
        </w:rPr>
        <w:t xml:space="preserve">the </w:t>
      </w:r>
      <w:r w:rsidR="00411133">
        <w:rPr>
          <w:rStyle w:val="style3061"/>
          <w:rFonts w:asciiTheme="minorBidi" w:hAnsiTheme="minorBidi" w:cstheme="minorBidi"/>
          <w:color w:val="000000"/>
          <w:sz w:val="20"/>
          <w:szCs w:val="20"/>
        </w:rPr>
        <w:t xml:space="preserve">Compassionate to them, and Al-Qushayri </w:t>
      </w:r>
      <w:r w:rsidR="00E32638">
        <w:rPr>
          <w:rStyle w:val="style3061"/>
          <w:rFonts w:asciiTheme="minorBidi" w:hAnsiTheme="minorBidi" w:cstheme="minorBidi"/>
          <w:color w:val="000000"/>
          <w:sz w:val="20"/>
          <w:szCs w:val="20"/>
        </w:rPr>
        <w:t>explained it as</w:t>
      </w:r>
      <w:r w:rsidR="00411133">
        <w:rPr>
          <w:rStyle w:val="style3061"/>
          <w:rFonts w:asciiTheme="minorBidi" w:hAnsiTheme="minorBidi" w:cstheme="minorBidi"/>
          <w:color w:val="000000"/>
          <w:sz w:val="20"/>
          <w:szCs w:val="20"/>
        </w:rPr>
        <w:t xml:space="preserve"> </w:t>
      </w:r>
      <w:r w:rsidR="00001269">
        <w:rPr>
          <w:rStyle w:val="style3061"/>
          <w:rFonts w:asciiTheme="minorBidi" w:hAnsiTheme="minorBidi" w:cstheme="minorBidi"/>
          <w:color w:val="000000"/>
          <w:sz w:val="20"/>
          <w:szCs w:val="20"/>
        </w:rPr>
        <w:t xml:space="preserve">the </w:t>
      </w:r>
      <w:r w:rsidR="00411133">
        <w:rPr>
          <w:rStyle w:val="style3061"/>
          <w:rFonts w:asciiTheme="minorBidi" w:hAnsiTheme="minorBidi" w:cstheme="minorBidi"/>
          <w:color w:val="000000"/>
          <w:sz w:val="20"/>
          <w:szCs w:val="20"/>
        </w:rPr>
        <w:t>Kind.</w:t>
      </w:r>
      <w:r w:rsidR="00E736A1">
        <w:rPr>
          <w:rStyle w:val="style3061"/>
          <w:rFonts w:asciiTheme="minorBidi" w:hAnsiTheme="minorBidi" w:cstheme="minorBidi"/>
          <w:color w:val="000000"/>
          <w:sz w:val="20"/>
          <w:szCs w:val="20"/>
        </w:rPr>
        <w:t xml:space="preserve"> However, t</w:t>
      </w:r>
      <w:r w:rsidR="00001269">
        <w:rPr>
          <w:rStyle w:val="style3061"/>
          <w:rFonts w:asciiTheme="minorBidi" w:hAnsiTheme="minorBidi" w:cstheme="minorBidi"/>
          <w:color w:val="000000"/>
          <w:sz w:val="20"/>
          <w:szCs w:val="20"/>
        </w:rPr>
        <w:t>he Best human explanation came from the Prophet, pbbuh, who said that “Al-Bir” (Goodness, Kindness) is “good manners.”</w:t>
      </w:r>
      <w:r w:rsidR="00383092">
        <w:rPr>
          <w:rStyle w:val="style3061"/>
          <w:rFonts w:asciiTheme="minorBidi" w:hAnsiTheme="minorBidi" w:cstheme="minorBidi"/>
          <w:color w:val="000000"/>
          <w:sz w:val="20"/>
          <w:szCs w:val="20"/>
        </w:rPr>
        <w:t xml:space="preserve"> He also told us that the way to reach </w:t>
      </w:r>
      <w:r w:rsidR="00E736A1">
        <w:rPr>
          <w:rStyle w:val="style3061"/>
          <w:rFonts w:asciiTheme="minorBidi" w:hAnsiTheme="minorBidi" w:cstheme="minorBidi"/>
          <w:color w:val="000000"/>
          <w:sz w:val="20"/>
          <w:szCs w:val="20"/>
        </w:rPr>
        <w:t>it</w:t>
      </w:r>
      <w:r w:rsidR="00383092">
        <w:rPr>
          <w:rStyle w:val="style3061"/>
          <w:rFonts w:asciiTheme="minorBidi" w:hAnsiTheme="minorBidi" w:cstheme="minorBidi"/>
          <w:color w:val="000000"/>
          <w:sz w:val="20"/>
          <w:szCs w:val="20"/>
        </w:rPr>
        <w:t xml:space="preserve"> is through telling the truth. He said: “Telling the truth guides to “Al-Bir” (Goodness, Kindness), which guides to Paradise.”</w:t>
      </w:r>
      <w:r w:rsidR="007C3C86">
        <w:rPr>
          <w:rStyle w:val="style3061"/>
          <w:rFonts w:asciiTheme="minorBidi" w:hAnsiTheme="minorBidi" w:cstheme="minorBidi"/>
          <w:color w:val="000000"/>
          <w:sz w:val="20"/>
          <w:szCs w:val="20"/>
        </w:rPr>
        <w:t xml:space="preserve"> </w:t>
      </w:r>
      <w:r w:rsidR="00E01668" w:rsidRPr="00CD125E">
        <w:rPr>
          <w:rStyle w:val="EndnoteReference"/>
          <w:rFonts w:asciiTheme="minorBidi" w:hAnsiTheme="minorBidi" w:cs="Arial"/>
          <w:color w:val="0070C0"/>
          <w:sz w:val="32"/>
          <w:szCs w:val="32"/>
          <w:rtl/>
        </w:rPr>
        <w:endnoteReference w:id="150"/>
      </w:r>
    </w:p>
    <w:p w14:paraId="08B04076" w14:textId="1B5B381A" w:rsidR="00E736A1" w:rsidRPr="00E736A1" w:rsidRDefault="00E736A1" w:rsidP="00D950B0">
      <w:pPr>
        <w:pStyle w:val="NormalWeb"/>
        <w:jc w:val="both"/>
        <w:rPr>
          <w:rStyle w:val="style3061"/>
          <w:rFonts w:asciiTheme="minorBidi" w:hAnsiTheme="minorBidi" w:cs="Arial"/>
          <w:color w:val="000000"/>
          <w:sz w:val="20"/>
          <w:szCs w:val="20"/>
        </w:rPr>
      </w:pPr>
      <w:r w:rsidRPr="00E736A1">
        <w:rPr>
          <w:rStyle w:val="style3061"/>
          <w:rFonts w:asciiTheme="minorBidi" w:hAnsiTheme="minorBidi" w:cs="Arial"/>
          <w:color w:val="000000"/>
          <w:sz w:val="20"/>
          <w:szCs w:val="20"/>
        </w:rPr>
        <w:t xml:space="preserve">Allah, praise to Him, </w:t>
      </w:r>
      <w:r w:rsidR="00003FCE">
        <w:rPr>
          <w:rStyle w:val="style3061"/>
          <w:rFonts w:asciiTheme="minorBidi" w:hAnsiTheme="minorBidi" w:cs="Arial"/>
          <w:color w:val="000000"/>
          <w:sz w:val="20"/>
          <w:szCs w:val="20"/>
        </w:rPr>
        <w:t xml:space="preserve">described believers as the “righteous” and the “good doers,” who are charitable </w:t>
      </w:r>
      <w:r w:rsidR="00D950B0">
        <w:rPr>
          <w:rStyle w:val="style3061"/>
          <w:rFonts w:asciiTheme="minorBidi" w:hAnsiTheme="minorBidi" w:cs="Arial"/>
          <w:color w:val="000000"/>
          <w:sz w:val="20"/>
          <w:szCs w:val="20"/>
        </w:rPr>
        <w:t xml:space="preserve">and helpful to others. He promised to be with them (Al-Na’hl, 16: 128). He also </w:t>
      </w:r>
      <w:r>
        <w:rPr>
          <w:rStyle w:val="style3061"/>
          <w:rFonts w:asciiTheme="minorBidi" w:hAnsiTheme="minorBidi" w:cs="Arial"/>
          <w:color w:val="000000"/>
          <w:sz w:val="20"/>
          <w:szCs w:val="20"/>
        </w:rPr>
        <w:t xml:space="preserve">provided us with the meaning of </w:t>
      </w:r>
      <w:r>
        <w:rPr>
          <w:rStyle w:val="style3061"/>
          <w:rFonts w:asciiTheme="minorBidi" w:hAnsiTheme="minorBidi" w:cstheme="minorBidi"/>
          <w:color w:val="000000"/>
          <w:sz w:val="20"/>
          <w:szCs w:val="20"/>
        </w:rPr>
        <w:t>“Al-Bir” (Goodness, Kindness)</w:t>
      </w:r>
      <w:r w:rsidR="00D950B0">
        <w:rPr>
          <w:rStyle w:val="style3061"/>
          <w:rFonts w:asciiTheme="minorBidi" w:hAnsiTheme="minorBidi" w:cstheme="minorBidi"/>
          <w:color w:val="000000"/>
          <w:sz w:val="20"/>
          <w:szCs w:val="20"/>
        </w:rPr>
        <w:t xml:space="preserve">. As we read about it </w:t>
      </w:r>
      <w:r w:rsidR="004A75AC">
        <w:rPr>
          <w:rStyle w:val="style3061"/>
          <w:rFonts w:asciiTheme="minorBidi" w:hAnsiTheme="minorBidi" w:cstheme="minorBidi"/>
          <w:color w:val="000000"/>
          <w:sz w:val="20"/>
          <w:szCs w:val="20"/>
        </w:rPr>
        <w:t>in the Holy Quran</w:t>
      </w:r>
      <w:r w:rsidR="00D950B0">
        <w:rPr>
          <w:rStyle w:val="style3061"/>
          <w:rFonts w:asciiTheme="minorBidi" w:hAnsiTheme="minorBidi" w:cstheme="minorBidi"/>
          <w:color w:val="000000"/>
          <w:sz w:val="20"/>
          <w:szCs w:val="20"/>
        </w:rPr>
        <w:t xml:space="preserve">, we learn that it </w:t>
      </w:r>
      <w:r w:rsidR="004A75AC">
        <w:rPr>
          <w:rStyle w:val="style3061"/>
          <w:rFonts w:asciiTheme="minorBidi" w:hAnsiTheme="minorBidi" w:cstheme="minorBidi"/>
          <w:color w:val="000000"/>
          <w:sz w:val="20"/>
          <w:szCs w:val="20"/>
        </w:rPr>
        <w:t>refers to the good deeds, which He commanded us to do, to help each-other in this lower life, to win the great</w:t>
      </w:r>
      <w:r w:rsidR="00F364D9">
        <w:rPr>
          <w:rStyle w:val="style3061"/>
          <w:rFonts w:asciiTheme="minorBidi" w:hAnsiTheme="minorBidi" w:cstheme="minorBidi"/>
          <w:color w:val="000000"/>
          <w:sz w:val="20"/>
          <w:szCs w:val="20"/>
        </w:rPr>
        <w:t>est</w:t>
      </w:r>
      <w:r w:rsidR="004A75AC">
        <w:rPr>
          <w:rStyle w:val="style3061"/>
          <w:rFonts w:asciiTheme="minorBidi" w:hAnsiTheme="minorBidi" w:cstheme="minorBidi"/>
          <w:color w:val="000000"/>
          <w:sz w:val="20"/>
          <w:szCs w:val="20"/>
        </w:rPr>
        <w:t xml:space="preserve"> reward</w:t>
      </w:r>
      <w:r w:rsidR="00D950B0">
        <w:rPr>
          <w:rStyle w:val="style3061"/>
          <w:rFonts w:asciiTheme="minorBidi" w:hAnsiTheme="minorBidi" w:cstheme="minorBidi"/>
          <w:color w:val="000000"/>
          <w:sz w:val="20"/>
          <w:szCs w:val="20"/>
        </w:rPr>
        <w:t xml:space="preserve"> which</w:t>
      </w:r>
      <w:r w:rsidR="004A75AC">
        <w:rPr>
          <w:rStyle w:val="style3061"/>
          <w:rFonts w:asciiTheme="minorBidi" w:hAnsiTheme="minorBidi" w:cstheme="minorBidi"/>
          <w:color w:val="000000"/>
          <w:sz w:val="20"/>
          <w:szCs w:val="20"/>
        </w:rPr>
        <w:t xml:space="preserve"> He promised us in the hereafter</w:t>
      </w:r>
      <w:r w:rsidR="00003FCE">
        <w:rPr>
          <w:rStyle w:val="style3061"/>
          <w:rFonts w:asciiTheme="minorBidi" w:hAnsiTheme="minorBidi" w:cstheme="minorBidi"/>
          <w:color w:val="000000"/>
          <w:sz w:val="20"/>
          <w:szCs w:val="20"/>
        </w:rPr>
        <w:t xml:space="preserve"> </w:t>
      </w:r>
      <w:r w:rsidR="00003FCE">
        <w:rPr>
          <w:rStyle w:val="style3061"/>
          <w:rFonts w:asciiTheme="minorBidi" w:hAnsiTheme="minorBidi" w:cs="Arial"/>
          <w:color w:val="000000"/>
          <w:sz w:val="20"/>
          <w:szCs w:val="20"/>
        </w:rPr>
        <w:t>(Al-Baqara, 2: 177)</w:t>
      </w:r>
      <w:r w:rsidR="003B7F31">
        <w:rPr>
          <w:rStyle w:val="style3061"/>
          <w:rFonts w:asciiTheme="minorBidi" w:hAnsiTheme="minorBidi" w:cs="Arial"/>
          <w:color w:val="000000"/>
          <w:sz w:val="20"/>
          <w:szCs w:val="20"/>
        </w:rPr>
        <w:t>, as follows:</w:t>
      </w:r>
      <w:r w:rsidR="00003FCE">
        <w:rPr>
          <w:rStyle w:val="style3061"/>
          <w:rFonts w:asciiTheme="minorBidi" w:hAnsiTheme="minorBidi" w:cs="Arial"/>
          <w:color w:val="000000"/>
          <w:sz w:val="20"/>
          <w:szCs w:val="20"/>
        </w:rPr>
        <w:t xml:space="preserve"> </w:t>
      </w:r>
    </w:p>
    <w:p w14:paraId="297AA2C6" w14:textId="77777777" w:rsidR="00E01668" w:rsidRDefault="00E01668" w:rsidP="00E01668">
      <w:pPr>
        <w:pStyle w:val="NormalWeb"/>
        <w:bidi/>
        <w:jc w:val="both"/>
        <w:rPr>
          <w:rStyle w:val="style3061"/>
          <w:rFonts w:asciiTheme="minorBidi" w:hAnsiTheme="minorBidi" w:cs="Arial"/>
          <w:color w:val="000000"/>
          <w:sz w:val="28"/>
          <w:szCs w:val="28"/>
          <w:rtl/>
          <w:cs/>
        </w:rPr>
      </w:pPr>
      <w:r w:rsidRPr="00E11002">
        <w:rPr>
          <w:rStyle w:val="style3061"/>
          <w:rFonts w:asciiTheme="minorBidi" w:hAnsiTheme="minorBidi" w:cs="Arial"/>
          <w:color w:val="000000"/>
          <w:sz w:val="28"/>
          <w:szCs w:val="28"/>
          <w:rtl/>
        </w:rPr>
        <w:t xml:space="preserve">لَّيْسَ </w:t>
      </w:r>
      <w:r w:rsidRPr="002E1FEA">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أَن تُوَلُّوا وُجُوهَكُمْ قِبَلَ الْمَشْرِقِ وَالْمَغْرِبِ وَلَٰكِنَّ </w:t>
      </w:r>
      <w:r w:rsidRPr="003C77F6">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 </w:t>
      </w:r>
      <w:r w:rsidRPr="00E110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(البقرةُ ، </w:t>
      </w:r>
      <w:r>
        <w:rPr>
          <w:rStyle w:val="style3061"/>
          <w:rFonts w:asciiTheme="minorBidi" w:hAnsiTheme="minorBidi" w:cs="Arial" w:hint="cs"/>
          <w:color w:val="000000"/>
          <w:rtl/>
          <w:cs/>
        </w:rPr>
        <w:t>2: 177</w:t>
      </w:r>
      <w:r>
        <w:rPr>
          <w:rStyle w:val="style3061"/>
          <w:rFonts w:asciiTheme="minorBidi" w:hAnsiTheme="minorBidi" w:cs="Arial" w:hint="cs"/>
          <w:color w:val="000000"/>
          <w:sz w:val="28"/>
          <w:szCs w:val="28"/>
          <w:rtl/>
          <w:cs/>
        </w:rPr>
        <w:t>).</w:t>
      </w:r>
    </w:p>
    <w:p w14:paraId="60C353B4" w14:textId="0676C4EF" w:rsidR="00E01668" w:rsidRDefault="00E01668" w:rsidP="00E01668">
      <w:pPr>
        <w:pStyle w:val="NormalWeb"/>
        <w:jc w:val="both"/>
        <w:rPr>
          <w:rStyle w:val="style3061"/>
          <w:rFonts w:asciiTheme="minorBidi" w:hAnsiTheme="minorBidi" w:cs="Arial"/>
          <w:color w:val="000000"/>
          <w:sz w:val="20"/>
          <w:szCs w:val="20"/>
        </w:rPr>
      </w:pPr>
      <w:r w:rsidRPr="003C77F6">
        <w:rPr>
          <w:rStyle w:val="style3061"/>
          <w:rFonts w:asciiTheme="minorBidi" w:hAnsiTheme="minorBidi" w:cs="Arial"/>
          <w:b/>
          <w:bCs/>
          <w:color w:val="FF0000"/>
          <w:sz w:val="20"/>
          <w:szCs w:val="20"/>
        </w:rPr>
        <w:t>Goodness</w:t>
      </w:r>
      <w:r>
        <w:rPr>
          <w:rStyle w:val="style3061"/>
          <w:rFonts w:asciiTheme="minorBidi" w:hAnsiTheme="minorBidi" w:cs="Arial"/>
          <w:color w:val="000000"/>
          <w:sz w:val="20"/>
          <w:szCs w:val="20"/>
        </w:rPr>
        <w:t xml:space="preserve"> (r</w:t>
      </w:r>
      <w:r w:rsidRPr="00E11002">
        <w:rPr>
          <w:rStyle w:val="style3061"/>
          <w:rFonts w:asciiTheme="minorBidi" w:hAnsiTheme="minorBidi" w:cs="Arial"/>
          <w:color w:val="000000"/>
          <w:sz w:val="20"/>
          <w:szCs w:val="20"/>
        </w:rPr>
        <w:t>ighteousness</w:t>
      </w:r>
      <w:r>
        <w:rPr>
          <w:rStyle w:val="style3061"/>
          <w:rFonts w:asciiTheme="minorBidi" w:hAnsiTheme="minorBidi" w:cs="Arial"/>
          <w:color w:val="000000"/>
          <w:sz w:val="20"/>
          <w:szCs w:val="20"/>
        </w:rPr>
        <w:t>, kindness)</w:t>
      </w:r>
      <w:r w:rsidRPr="00E11002">
        <w:rPr>
          <w:rStyle w:val="style3061"/>
          <w:rFonts w:asciiTheme="minorBidi" w:hAnsiTheme="minorBidi" w:cs="Arial"/>
          <w:color w:val="000000"/>
          <w:sz w:val="20"/>
          <w:szCs w:val="20"/>
        </w:rPr>
        <w:t xml:space="preserve"> is not that you turn your faces toward the east or the west, but</w:t>
      </w:r>
      <w:r>
        <w:rPr>
          <w:rStyle w:val="style3061"/>
          <w:rFonts w:asciiTheme="minorBidi" w:hAnsiTheme="minorBidi" w:cs="Arial"/>
          <w:color w:val="000000"/>
          <w:sz w:val="20"/>
          <w:szCs w:val="20"/>
        </w:rPr>
        <w:t xml:space="preserve"> </w:t>
      </w:r>
      <w:r w:rsidRPr="002E1FEA">
        <w:rPr>
          <w:rStyle w:val="style3061"/>
          <w:rFonts w:asciiTheme="minorBidi" w:hAnsiTheme="minorBidi" w:cs="Arial"/>
          <w:b/>
          <w:bCs/>
          <w:color w:val="FF0000"/>
          <w:sz w:val="20"/>
          <w:szCs w:val="20"/>
        </w:rPr>
        <w:t xml:space="preserve">goodness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righteousness</w:t>
      </w:r>
      <w:r>
        <w:rPr>
          <w:rStyle w:val="style3061"/>
          <w:rFonts w:asciiTheme="minorBidi" w:hAnsiTheme="minorBidi" w:cs="Arial"/>
          <w:color w:val="000000"/>
          <w:sz w:val="20"/>
          <w:szCs w:val="20"/>
        </w:rPr>
        <w:t>, kindness)</w:t>
      </w:r>
      <w:r w:rsidRPr="00E11002">
        <w:rPr>
          <w:rStyle w:val="style3061"/>
          <w:rFonts w:asciiTheme="minorBidi" w:hAnsiTheme="minorBidi" w:cs="Arial"/>
          <w:color w:val="000000"/>
          <w:sz w:val="20"/>
          <w:szCs w:val="20"/>
        </w:rPr>
        <w:t xml:space="preserve"> is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in</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one who believes in Allah, the Last Day, the angels, the Book, and the prophets</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and </w:t>
      </w:r>
      <w:r>
        <w:rPr>
          <w:rStyle w:val="style3061"/>
          <w:rFonts w:asciiTheme="minorBidi" w:hAnsiTheme="minorBidi" w:cs="Arial"/>
          <w:color w:val="000000"/>
          <w:sz w:val="20"/>
          <w:szCs w:val="20"/>
        </w:rPr>
        <w:t xml:space="preserve">(in who) </w:t>
      </w:r>
      <w:r w:rsidRPr="00E11002">
        <w:rPr>
          <w:rStyle w:val="style3061"/>
          <w:rFonts w:asciiTheme="minorBidi" w:hAnsiTheme="minorBidi" w:cs="Arial"/>
          <w:color w:val="000000"/>
          <w:sz w:val="20"/>
          <w:szCs w:val="20"/>
        </w:rPr>
        <w:t xml:space="preserve">gives wealth, in spite of love for it, to relatives, orphans, the needy, the traveler, those who ask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for help</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and for freeing slaves;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and</w:t>
      </w:r>
      <w:r>
        <w:rPr>
          <w:rStyle w:val="style3061"/>
          <w:rFonts w:asciiTheme="minorBidi" w:hAnsiTheme="minorBidi" w:cs="Arial"/>
          <w:color w:val="000000"/>
          <w:sz w:val="20"/>
          <w:szCs w:val="20"/>
        </w:rPr>
        <w:t xml:space="preserve"> in</w:t>
      </w:r>
      <w:r w:rsidRPr="00E11002">
        <w:rPr>
          <w:rStyle w:val="style3061"/>
          <w:rFonts w:asciiTheme="minorBidi" w:hAnsiTheme="minorBidi" w:cs="Arial"/>
          <w:color w:val="000000"/>
          <w:sz w:val="20"/>
          <w:szCs w:val="20"/>
        </w:rPr>
        <w:t xml:space="preserve"> who</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establishes prayer</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gives zaka</w:t>
      </w:r>
      <w:r>
        <w:rPr>
          <w:rStyle w:val="style3061"/>
          <w:rFonts w:asciiTheme="minorBidi" w:hAnsiTheme="minorBidi" w:cs="Arial"/>
          <w:color w:val="000000"/>
          <w:sz w:val="20"/>
          <w:szCs w:val="20"/>
        </w:rPr>
        <w:t xml:space="preserve">t; and (in </w:t>
      </w:r>
      <w:r w:rsidRPr="00E11002">
        <w:rPr>
          <w:rStyle w:val="style3061"/>
          <w:rFonts w:asciiTheme="minorBidi" w:hAnsiTheme="minorBidi" w:cs="Arial"/>
          <w:color w:val="000000"/>
          <w:sz w:val="20"/>
          <w:szCs w:val="20"/>
        </w:rPr>
        <w:t>those who</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fulfill their promise when they promise; and </w:t>
      </w:r>
      <w:r>
        <w:rPr>
          <w:rStyle w:val="style3061"/>
          <w:rFonts w:asciiTheme="minorBidi" w:hAnsiTheme="minorBidi" w:cs="Arial"/>
          <w:color w:val="000000"/>
          <w:sz w:val="20"/>
          <w:szCs w:val="20"/>
        </w:rPr>
        <w:t xml:space="preserve">(in </w:t>
      </w:r>
      <w:r w:rsidRPr="00E11002">
        <w:rPr>
          <w:rStyle w:val="style3061"/>
          <w:rFonts w:asciiTheme="minorBidi" w:hAnsiTheme="minorBidi" w:cs="Arial"/>
          <w:color w:val="000000"/>
          <w:sz w:val="20"/>
          <w:szCs w:val="20"/>
        </w:rPr>
        <w:t>those who</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are patient in poverty and hardship and during battle. Those are the ones who have been true, and it is those who are the righteous</w:t>
      </w:r>
      <w:r>
        <w:rPr>
          <w:rStyle w:val="style3061"/>
          <w:rFonts w:asciiTheme="minorBidi" w:hAnsiTheme="minorBidi" w:cs="Arial"/>
          <w:color w:val="000000"/>
          <w:sz w:val="20"/>
          <w:szCs w:val="20"/>
        </w:rPr>
        <w:t xml:space="preserve"> (Al-Baqara, 2: 177).</w:t>
      </w:r>
    </w:p>
    <w:p w14:paraId="78154B52" w14:textId="77777777" w:rsidR="00D246AD" w:rsidRPr="006A0CA4" w:rsidRDefault="008B6185" w:rsidP="00D246AD">
      <w:pPr>
        <w:pStyle w:val="NormalWeb"/>
        <w:jc w:val="both"/>
        <w:rPr>
          <w:rStyle w:val="style3061"/>
          <w:rFonts w:asciiTheme="minorBidi" w:hAnsiTheme="minorBidi" w:cs="Arial"/>
          <w:color w:val="000000"/>
          <w:sz w:val="20"/>
          <w:szCs w:val="20"/>
          <w:rtl/>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stheme="minorBidi"/>
          <w:color w:val="000000"/>
          <w:sz w:val="20"/>
          <w:szCs w:val="20"/>
        </w:rPr>
        <w:t>Al-</w:t>
      </w:r>
      <w:r w:rsidRPr="00B61B86">
        <w:rPr>
          <w:rStyle w:val="style3061"/>
          <w:rFonts w:asciiTheme="minorBidi" w:hAnsiTheme="minorBidi" w:cstheme="minorBidi"/>
          <w:color w:val="000000"/>
          <w:sz w:val="20"/>
          <w:szCs w:val="20"/>
        </w:rPr>
        <w:t>B</w:t>
      </w:r>
      <w:r>
        <w:rPr>
          <w:rStyle w:val="style3061"/>
          <w:rFonts w:asciiTheme="minorBidi" w:hAnsiTheme="minorBidi" w:cstheme="minorBidi"/>
          <w:color w:val="000000"/>
          <w:sz w:val="20"/>
          <w:szCs w:val="20"/>
        </w:rPr>
        <w:t>arr”</w:t>
      </w:r>
      <w:r w:rsidRPr="00BF5684">
        <w:rPr>
          <w:rStyle w:val="style3061"/>
          <w:rFonts w:asciiTheme="minorBidi" w:hAnsiTheme="minorBidi" w:cs="Arial"/>
          <w:color w:val="000000"/>
          <w:sz w:val="20"/>
          <w:szCs w:val="20"/>
        </w:rPr>
        <w:t xml:space="preserve"> (O Allah, </w:t>
      </w:r>
      <w:r>
        <w:rPr>
          <w:rFonts w:asciiTheme="minorBidi" w:hAnsiTheme="minorBidi" w:cstheme="minorBidi"/>
          <w:color w:val="000000" w:themeColor="text1"/>
          <w:sz w:val="20"/>
          <w:szCs w:val="20"/>
        </w:rPr>
        <w:t>You are the Good, the Kind). Your goodness and kindness are extended to all of Your creations, in this lower life</w:t>
      </w:r>
      <w:r w:rsidR="00D246AD">
        <w:rPr>
          <w:rFonts w:asciiTheme="minorBidi" w:hAnsiTheme="minorBidi" w:cstheme="minorBidi"/>
          <w:color w:val="000000" w:themeColor="text1"/>
          <w:sz w:val="20"/>
          <w:szCs w:val="20"/>
        </w:rPr>
        <w:t xml:space="preserve">, and exclusively extended to the believers, in the hereafter. </w:t>
      </w:r>
      <w:r w:rsidR="00D246AD" w:rsidRPr="006A0CA4">
        <w:rPr>
          <w:rFonts w:asciiTheme="minorBidi" w:hAnsiTheme="minorBidi" w:cs="Arial"/>
          <w:color w:val="000000"/>
          <w:sz w:val="20"/>
          <w:szCs w:val="20"/>
        </w:rPr>
        <w:t xml:space="preserve">"Our Lord, give us </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that which is</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 xml:space="preserve"> good</w:t>
      </w:r>
      <w:r w:rsidR="00D246AD">
        <w:rPr>
          <w:rFonts w:asciiTheme="minorBidi" w:hAnsiTheme="minorBidi" w:cs="Arial"/>
          <w:color w:val="000000"/>
          <w:sz w:val="20"/>
          <w:szCs w:val="20"/>
        </w:rPr>
        <w:t xml:space="preserve"> </w:t>
      </w:r>
      <w:r w:rsidR="00D246AD" w:rsidRPr="006A0CA4">
        <w:rPr>
          <w:rFonts w:asciiTheme="minorBidi" w:hAnsiTheme="minorBidi" w:cs="Arial"/>
          <w:color w:val="000000"/>
          <w:sz w:val="20"/>
          <w:szCs w:val="20"/>
        </w:rPr>
        <w:t xml:space="preserve">in this </w:t>
      </w:r>
      <w:r w:rsidR="00D246AD">
        <w:rPr>
          <w:rFonts w:asciiTheme="minorBidi" w:hAnsiTheme="minorBidi" w:cs="Arial"/>
          <w:color w:val="000000"/>
          <w:sz w:val="20"/>
          <w:szCs w:val="20"/>
        </w:rPr>
        <w:t>lower life,</w:t>
      </w:r>
      <w:r w:rsidR="00D246AD" w:rsidRPr="006A0CA4">
        <w:rPr>
          <w:rFonts w:asciiTheme="minorBidi" w:hAnsiTheme="minorBidi" w:cs="Arial"/>
          <w:color w:val="000000"/>
          <w:sz w:val="20"/>
          <w:szCs w:val="20"/>
        </w:rPr>
        <w:t xml:space="preserve"> and </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that which is</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 xml:space="preserve"> good</w:t>
      </w:r>
      <w:r w:rsidR="00D246AD">
        <w:rPr>
          <w:rFonts w:asciiTheme="minorBidi" w:hAnsiTheme="minorBidi" w:cs="Arial"/>
          <w:color w:val="000000"/>
          <w:sz w:val="20"/>
          <w:szCs w:val="20"/>
        </w:rPr>
        <w:t xml:space="preserve"> </w:t>
      </w:r>
      <w:r w:rsidR="00D246AD" w:rsidRPr="006A0CA4">
        <w:rPr>
          <w:rFonts w:asciiTheme="minorBidi" w:hAnsiTheme="minorBidi" w:cs="Arial"/>
          <w:color w:val="000000"/>
          <w:sz w:val="20"/>
          <w:szCs w:val="20"/>
        </w:rPr>
        <w:t xml:space="preserve">in the </w:t>
      </w:r>
      <w:r w:rsidR="00D246AD">
        <w:rPr>
          <w:rFonts w:asciiTheme="minorBidi" w:hAnsiTheme="minorBidi" w:cs="Arial"/>
          <w:color w:val="000000"/>
          <w:sz w:val="20"/>
          <w:szCs w:val="20"/>
        </w:rPr>
        <w:t>h</w:t>
      </w:r>
      <w:r w:rsidR="00D246AD" w:rsidRPr="006A0CA4">
        <w:rPr>
          <w:rFonts w:asciiTheme="minorBidi" w:hAnsiTheme="minorBidi" w:cs="Arial"/>
          <w:color w:val="000000"/>
          <w:sz w:val="20"/>
          <w:szCs w:val="20"/>
        </w:rPr>
        <w:t>ereafter</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 xml:space="preserve"> and protect us from the </w:t>
      </w:r>
      <w:r w:rsidR="00D246AD">
        <w:rPr>
          <w:rFonts w:asciiTheme="minorBidi" w:hAnsiTheme="minorBidi" w:cs="Arial"/>
          <w:color w:val="000000"/>
          <w:sz w:val="20"/>
          <w:szCs w:val="20"/>
        </w:rPr>
        <w:t>tor</w:t>
      </w:r>
      <w:r w:rsidR="00D246AD" w:rsidRPr="006A0CA4">
        <w:rPr>
          <w:rFonts w:asciiTheme="minorBidi" w:hAnsiTheme="minorBidi" w:cs="Arial"/>
          <w:color w:val="000000"/>
          <w:sz w:val="20"/>
          <w:szCs w:val="20"/>
        </w:rPr>
        <w:t>ment of the Fire</w:t>
      </w:r>
      <w:r w:rsidR="00D246AD">
        <w:rPr>
          <w:rFonts w:asciiTheme="minorBidi" w:hAnsiTheme="minorBidi" w:cs="Arial"/>
          <w:color w:val="000000"/>
          <w:sz w:val="20"/>
          <w:szCs w:val="20"/>
        </w:rPr>
        <w:t>” (Al-Baqara, 2: 201).</w:t>
      </w:r>
      <w:r w:rsidR="00D246AD" w:rsidRPr="006A0CA4">
        <w:rPr>
          <w:rFonts w:asciiTheme="minorBidi" w:hAnsiTheme="minorBidi" w:cstheme="minorBidi"/>
          <w:color w:val="000000"/>
          <w:sz w:val="20"/>
          <w:szCs w:val="20"/>
          <w:cs/>
        </w:rPr>
        <w:t>‎</w:t>
      </w:r>
    </w:p>
    <w:p w14:paraId="406F0F0F" w14:textId="7CB25438" w:rsidR="00E01668" w:rsidRDefault="00E01668" w:rsidP="00E01668">
      <w:pPr>
        <w:pStyle w:val="NormalWeb"/>
        <w:bidi/>
        <w:jc w:val="both"/>
        <w:rPr>
          <w:rFonts w:asciiTheme="minorBidi" w:hAnsiTheme="minorBidi" w:cs="Arial"/>
          <w:color w:val="000000"/>
          <w:sz w:val="28"/>
          <w:szCs w:val="28"/>
          <w:rtl/>
        </w:rPr>
      </w:pPr>
      <w:r w:rsidRPr="006A0CA4">
        <w:rPr>
          <w:rFonts w:asciiTheme="minorBidi" w:hAnsiTheme="minorBidi" w:cs="Arial"/>
          <w:color w:val="000000"/>
          <w:sz w:val="28"/>
          <w:szCs w:val="28"/>
          <w:rtl/>
        </w:rPr>
        <w:t>رَبَّنَا آتِنَا فِي الدُّنْيَا حَسَنَةً وَفِي الْآخِرَةِ حَسَنَةً وَقِنَا عَذَابَ النَّارِ</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201</w:t>
      </w:r>
      <w:r>
        <w:rPr>
          <w:rFonts w:asciiTheme="minorBidi" w:hAnsiTheme="minorBidi" w:cs="Arial" w:hint="cs"/>
          <w:color w:val="000000"/>
          <w:sz w:val="28"/>
          <w:szCs w:val="28"/>
          <w:rtl/>
        </w:rPr>
        <w:t>).</w:t>
      </w:r>
    </w:p>
    <w:p w14:paraId="69BF6927" w14:textId="524817EE" w:rsidR="00C57A12" w:rsidRPr="00AA0A0C" w:rsidRDefault="00222ABC" w:rsidP="00C57A12">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“Al-Ba</w:t>
      </w:r>
      <w:r>
        <w:rPr>
          <w:rStyle w:val="Strong"/>
          <w:rFonts w:asciiTheme="minorBidi" w:hAnsiTheme="minorBidi" w:cstheme="minorBidi"/>
          <w:b w:val="0"/>
          <w:bCs w:val="0"/>
          <w:color w:val="000000"/>
          <w:sz w:val="20"/>
          <w:szCs w:val="20"/>
          <w:u w:val="single"/>
        </w:rPr>
        <w:t>rr</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it represents His uniqueness of being </w:t>
      </w:r>
      <w:r>
        <w:rPr>
          <w:rFonts w:asciiTheme="minorBidi" w:hAnsiTheme="minorBidi" w:cstheme="minorBidi"/>
          <w:color w:val="000000" w:themeColor="text1"/>
          <w:sz w:val="20"/>
          <w:szCs w:val="20"/>
        </w:rPr>
        <w:t xml:space="preserve">Good and Kind to all of His creations in this life and </w:t>
      </w:r>
      <w:r w:rsidR="00E63214">
        <w:rPr>
          <w:rFonts w:asciiTheme="minorBidi" w:hAnsiTheme="minorBidi" w:cstheme="minorBidi"/>
          <w:color w:val="000000" w:themeColor="text1"/>
          <w:sz w:val="20"/>
          <w:szCs w:val="20"/>
        </w:rPr>
        <w:t xml:space="preserve">being </w:t>
      </w:r>
      <w:r>
        <w:rPr>
          <w:rFonts w:asciiTheme="minorBidi" w:hAnsiTheme="minorBidi" w:cstheme="minorBidi"/>
          <w:color w:val="000000" w:themeColor="text1"/>
          <w:sz w:val="20"/>
          <w:szCs w:val="20"/>
        </w:rPr>
        <w:t>exclusively</w:t>
      </w:r>
      <w:r w:rsidR="00CF2418">
        <w:rPr>
          <w:rFonts w:asciiTheme="minorBidi" w:hAnsiTheme="minorBidi" w:cstheme="minorBidi"/>
          <w:color w:val="000000" w:themeColor="text1"/>
          <w:sz w:val="20"/>
          <w:szCs w:val="20"/>
        </w:rPr>
        <w:t xml:space="preserve"> so</w:t>
      </w:r>
      <w:r>
        <w:rPr>
          <w:rFonts w:asciiTheme="minorBidi" w:hAnsiTheme="minorBidi" w:cstheme="minorBidi"/>
          <w:color w:val="000000" w:themeColor="text1"/>
          <w:sz w:val="20"/>
          <w:szCs w:val="20"/>
        </w:rPr>
        <w:t xml:space="preserve"> to the believers in the hereafter. However, </w:t>
      </w:r>
      <w:r w:rsidR="00C57A12">
        <w:rPr>
          <w:rStyle w:val="Strong"/>
          <w:rFonts w:asciiTheme="minorBidi" w:hAnsiTheme="minorBidi" w:cstheme="minorBidi"/>
          <w:b w:val="0"/>
          <w:bCs w:val="0"/>
          <w:color w:val="000000"/>
          <w:sz w:val="20"/>
          <w:szCs w:val="20"/>
        </w:rPr>
        <w:t>a boy can be named as “’Abdul Barr” (worshipper of the Good, the Kind), as this Name represents a recognition of his worship to his Creator.</w:t>
      </w:r>
    </w:p>
    <w:p w14:paraId="53A17DF9" w14:textId="09FB4927" w:rsidR="00A4468C" w:rsidRDefault="00222ABC" w:rsidP="006B64F1">
      <w:pPr>
        <w:pStyle w:val="NormalWeb"/>
        <w:jc w:val="both"/>
        <w:rPr>
          <w:rStyle w:val="style3061"/>
          <w:rFonts w:asciiTheme="minorBidi" w:hAnsiTheme="minorBidi" w:cs="Arial"/>
          <w:color w:val="000000"/>
          <w:sz w:val="20"/>
          <w:szCs w:val="20"/>
        </w:rPr>
      </w:pPr>
      <w:r>
        <w:rPr>
          <w:rFonts w:asciiTheme="minorBidi" w:hAnsiTheme="minorBidi" w:cstheme="minorBidi"/>
          <w:color w:val="000000" w:themeColor="text1"/>
          <w:sz w:val="20"/>
          <w:szCs w:val="20"/>
        </w:rPr>
        <w:t xml:space="preserve">Allah, praise to Him, likes it when His worshippers act </w:t>
      </w:r>
      <w:r w:rsidR="00CF2418">
        <w:rPr>
          <w:rFonts w:asciiTheme="minorBidi" w:hAnsiTheme="minorBidi" w:cstheme="minorBidi"/>
          <w:color w:val="000000" w:themeColor="text1"/>
          <w:sz w:val="20"/>
          <w:szCs w:val="20"/>
        </w:rPr>
        <w:t xml:space="preserve">towards each other </w:t>
      </w:r>
      <w:r w:rsidR="006B64F1">
        <w:rPr>
          <w:rFonts w:asciiTheme="minorBidi" w:hAnsiTheme="minorBidi" w:cstheme="minorBidi"/>
          <w:color w:val="000000" w:themeColor="text1"/>
          <w:sz w:val="20"/>
          <w:szCs w:val="20"/>
        </w:rPr>
        <w:t>as</w:t>
      </w:r>
      <w:r w:rsidR="00CF2418">
        <w:rPr>
          <w:rFonts w:asciiTheme="minorBidi" w:hAnsiTheme="minorBidi" w:cstheme="minorBidi"/>
          <w:color w:val="000000" w:themeColor="text1"/>
          <w:sz w:val="20"/>
          <w:szCs w:val="20"/>
        </w:rPr>
        <w:t xml:space="preserve"> He acts towards them.</w:t>
      </w:r>
      <w:r w:rsidR="006B64F1">
        <w:rPr>
          <w:rFonts w:asciiTheme="minorBidi" w:hAnsiTheme="minorBidi" w:cstheme="minorBidi"/>
          <w:color w:val="000000" w:themeColor="text1"/>
          <w:sz w:val="20"/>
          <w:szCs w:val="20"/>
        </w:rPr>
        <w:t xml:space="preserve"> </w:t>
      </w:r>
      <w:r w:rsidR="008A1BE1">
        <w:rPr>
          <w:rFonts w:asciiTheme="minorBidi" w:hAnsiTheme="minorBidi" w:cstheme="minorBidi"/>
          <w:color w:val="000000" w:themeColor="text1"/>
          <w:sz w:val="20"/>
          <w:szCs w:val="20"/>
        </w:rPr>
        <w:t>So</w:t>
      </w:r>
      <w:r w:rsidR="006B64F1">
        <w:rPr>
          <w:rFonts w:asciiTheme="minorBidi" w:hAnsiTheme="minorBidi" w:cstheme="minorBidi"/>
          <w:color w:val="000000" w:themeColor="text1"/>
          <w:sz w:val="20"/>
          <w:szCs w:val="20"/>
        </w:rPr>
        <w:t xml:space="preserve">, He </w:t>
      </w:r>
      <w:r w:rsidR="00CF2418">
        <w:rPr>
          <w:rFonts w:asciiTheme="minorBidi" w:hAnsiTheme="minorBidi" w:cstheme="minorBidi"/>
          <w:color w:val="000000" w:themeColor="text1"/>
          <w:sz w:val="20"/>
          <w:szCs w:val="20"/>
        </w:rPr>
        <w:t xml:space="preserve">has </w:t>
      </w:r>
      <w:r w:rsidR="006B64F1">
        <w:rPr>
          <w:rFonts w:asciiTheme="minorBidi" w:hAnsiTheme="minorBidi" w:cstheme="minorBidi"/>
          <w:color w:val="000000" w:themeColor="text1"/>
          <w:sz w:val="20"/>
          <w:szCs w:val="20"/>
        </w:rPr>
        <w:t xml:space="preserve">commanded us to worship Him </w:t>
      </w:r>
      <w:r w:rsidR="00CF2418">
        <w:rPr>
          <w:rFonts w:asciiTheme="minorBidi" w:hAnsiTheme="minorBidi" w:cstheme="minorBidi"/>
          <w:color w:val="000000" w:themeColor="text1"/>
          <w:sz w:val="20"/>
          <w:szCs w:val="20"/>
        </w:rPr>
        <w:t>alone</w:t>
      </w:r>
      <w:r w:rsidR="006B64F1">
        <w:rPr>
          <w:rFonts w:asciiTheme="minorBidi" w:hAnsiTheme="minorBidi" w:cstheme="minorBidi"/>
          <w:color w:val="000000" w:themeColor="text1"/>
          <w:sz w:val="20"/>
          <w:szCs w:val="20"/>
        </w:rPr>
        <w:t>, the</w:t>
      </w:r>
      <w:r w:rsidR="00CF2418">
        <w:rPr>
          <w:rFonts w:asciiTheme="minorBidi" w:hAnsiTheme="minorBidi" w:cstheme="minorBidi"/>
          <w:color w:val="000000" w:themeColor="text1"/>
          <w:sz w:val="20"/>
          <w:szCs w:val="20"/>
        </w:rPr>
        <w:t>n</w:t>
      </w:r>
      <w:r w:rsidR="006B64F1">
        <w:rPr>
          <w:rFonts w:asciiTheme="minorBidi" w:hAnsiTheme="minorBidi" w:cstheme="minorBidi"/>
          <w:color w:val="000000" w:themeColor="text1"/>
          <w:sz w:val="20"/>
          <w:szCs w:val="20"/>
        </w:rPr>
        <w:t xml:space="preserve"> directly after that</w:t>
      </w:r>
      <w:r w:rsidR="00CF2418">
        <w:rPr>
          <w:rFonts w:asciiTheme="minorBidi" w:hAnsiTheme="minorBidi" w:cstheme="minorBidi"/>
          <w:color w:val="000000" w:themeColor="text1"/>
          <w:sz w:val="20"/>
          <w:szCs w:val="20"/>
        </w:rPr>
        <w:t>, He commanded us</w:t>
      </w:r>
      <w:r w:rsidR="006B64F1">
        <w:rPr>
          <w:rFonts w:asciiTheme="minorBidi" w:hAnsiTheme="minorBidi" w:cstheme="minorBidi"/>
          <w:color w:val="000000" w:themeColor="text1"/>
          <w:sz w:val="20"/>
          <w:szCs w:val="20"/>
        </w:rPr>
        <w:t xml:space="preserve"> to provide our parents with the best treatment</w:t>
      </w:r>
      <w:r w:rsidR="00CF2418">
        <w:rPr>
          <w:rFonts w:asciiTheme="minorBidi" w:hAnsiTheme="minorBidi" w:cstheme="minorBidi"/>
          <w:color w:val="000000" w:themeColor="text1"/>
          <w:sz w:val="20"/>
          <w:szCs w:val="20"/>
        </w:rPr>
        <w:t xml:space="preserve"> we can</w:t>
      </w:r>
      <w:r w:rsidR="006B64F1">
        <w:rPr>
          <w:rFonts w:asciiTheme="minorBidi" w:hAnsiTheme="minorBidi" w:cstheme="minorBidi"/>
          <w:color w:val="000000" w:themeColor="text1"/>
          <w:sz w:val="20"/>
          <w:szCs w:val="20"/>
        </w:rPr>
        <w:t xml:space="preserve"> </w:t>
      </w:r>
      <w:r w:rsidR="006B64F1">
        <w:rPr>
          <w:rStyle w:val="Strong"/>
          <w:rFonts w:asciiTheme="minorBidi" w:hAnsiTheme="minorBidi" w:cstheme="minorBidi"/>
          <w:b w:val="0"/>
          <w:bCs w:val="0"/>
          <w:color w:val="000000"/>
          <w:sz w:val="20"/>
          <w:szCs w:val="20"/>
        </w:rPr>
        <w:t>(Al-Isra, 17: 23).</w:t>
      </w:r>
      <w:r w:rsidR="009C6766">
        <w:rPr>
          <w:rStyle w:val="Strong"/>
          <w:rFonts w:asciiTheme="minorBidi" w:hAnsiTheme="minorBidi" w:cstheme="minorBidi"/>
          <w:b w:val="0"/>
          <w:bCs w:val="0"/>
          <w:color w:val="000000"/>
          <w:sz w:val="20"/>
          <w:szCs w:val="20"/>
        </w:rPr>
        <w:t xml:space="preserve"> He</w:t>
      </w:r>
      <w:r w:rsidR="00CF2418">
        <w:rPr>
          <w:rStyle w:val="Strong"/>
          <w:rFonts w:asciiTheme="minorBidi" w:hAnsiTheme="minorBidi" w:cstheme="minorBidi"/>
          <w:b w:val="0"/>
          <w:bCs w:val="0"/>
          <w:color w:val="000000"/>
          <w:sz w:val="20"/>
          <w:szCs w:val="20"/>
        </w:rPr>
        <w:t xml:space="preserve"> also</w:t>
      </w:r>
      <w:r w:rsidR="009C6766">
        <w:rPr>
          <w:rStyle w:val="Strong"/>
          <w:rFonts w:asciiTheme="minorBidi" w:hAnsiTheme="minorBidi" w:cstheme="minorBidi"/>
          <w:b w:val="0"/>
          <w:bCs w:val="0"/>
          <w:color w:val="000000"/>
          <w:sz w:val="20"/>
          <w:szCs w:val="20"/>
        </w:rPr>
        <w:t xml:space="preserve"> commended His Prophet Ya’hya (John, the Ba</w:t>
      </w:r>
      <w:r w:rsidR="007F2009">
        <w:rPr>
          <w:rStyle w:val="Strong"/>
          <w:rFonts w:asciiTheme="minorBidi" w:hAnsiTheme="minorBidi" w:cstheme="minorBidi"/>
          <w:b w:val="0"/>
          <w:bCs w:val="0"/>
          <w:color w:val="000000"/>
          <w:sz w:val="20"/>
          <w:szCs w:val="20"/>
        </w:rPr>
        <w:t>p</w:t>
      </w:r>
      <w:r w:rsidR="009C6766">
        <w:rPr>
          <w:rStyle w:val="Strong"/>
          <w:rFonts w:asciiTheme="minorBidi" w:hAnsiTheme="minorBidi" w:cstheme="minorBidi"/>
          <w:b w:val="0"/>
          <w:bCs w:val="0"/>
          <w:color w:val="000000"/>
          <w:sz w:val="20"/>
          <w:szCs w:val="20"/>
        </w:rPr>
        <w:t>tist)</w:t>
      </w:r>
      <w:r w:rsidR="00E63214">
        <w:rPr>
          <w:rStyle w:val="Strong"/>
          <w:rFonts w:asciiTheme="minorBidi" w:hAnsiTheme="minorBidi" w:cstheme="minorBidi"/>
          <w:b w:val="0"/>
          <w:bCs w:val="0"/>
          <w:color w:val="000000"/>
          <w:sz w:val="20"/>
          <w:szCs w:val="20"/>
        </w:rPr>
        <w:t>, by describing him</w:t>
      </w:r>
      <w:r w:rsidR="009C6766">
        <w:rPr>
          <w:rStyle w:val="Strong"/>
          <w:rFonts w:asciiTheme="minorBidi" w:hAnsiTheme="minorBidi" w:cstheme="minorBidi"/>
          <w:b w:val="0"/>
          <w:bCs w:val="0"/>
          <w:color w:val="000000"/>
          <w:sz w:val="20"/>
          <w:szCs w:val="20"/>
        </w:rPr>
        <w:t xml:space="preserve"> as “barr” to his parents, meaning</w:t>
      </w:r>
      <w:r w:rsidR="00E63214">
        <w:rPr>
          <w:rStyle w:val="Strong"/>
          <w:rFonts w:asciiTheme="minorBidi" w:hAnsiTheme="minorBidi" w:cstheme="minorBidi"/>
          <w:b w:val="0"/>
          <w:bCs w:val="0"/>
          <w:color w:val="000000"/>
          <w:sz w:val="20"/>
          <w:szCs w:val="20"/>
        </w:rPr>
        <w:t xml:space="preserve"> </w:t>
      </w:r>
      <w:r w:rsidR="00533C72">
        <w:rPr>
          <w:rStyle w:val="Strong"/>
          <w:rFonts w:asciiTheme="minorBidi" w:hAnsiTheme="minorBidi" w:cstheme="minorBidi"/>
          <w:b w:val="0"/>
          <w:bCs w:val="0"/>
          <w:color w:val="000000"/>
          <w:sz w:val="20"/>
          <w:szCs w:val="20"/>
        </w:rPr>
        <w:t>that he was</w:t>
      </w:r>
      <w:r w:rsidR="00E63214">
        <w:rPr>
          <w:rStyle w:val="Strong"/>
          <w:rFonts w:asciiTheme="minorBidi" w:hAnsiTheme="minorBidi" w:cstheme="minorBidi"/>
          <w:b w:val="0"/>
          <w:bCs w:val="0"/>
          <w:color w:val="000000"/>
          <w:sz w:val="20"/>
          <w:szCs w:val="20"/>
        </w:rPr>
        <w:t xml:space="preserve"> good and kind to them, </w:t>
      </w:r>
      <w:r w:rsidR="009C6766">
        <w:rPr>
          <w:rStyle w:val="style3061"/>
          <w:rFonts w:asciiTheme="minorBidi" w:hAnsiTheme="minorBidi" w:cs="Arial"/>
          <w:color w:val="000000"/>
          <w:sz w:val="20"/>
          <w:szCs w:val="20"/>
        </w:rPr>
        <w:t xml:space="preserve">(Maryam, 19: 14). </w:t>
      </w:r>
      <w:r w:rsidR="00426B48">
        <w:rPr>
          <w:rStyle w:val="style3061"/>
          <w:rFonts w:asciiTheme="minorBidi" w:hAnsiTheme="minorBidi" w:cs="Arial"/>
          <w:color w:val="000000"/>
          <w:sz w:val="20"/>
          <w:szCs w:val="20"/>
        </w:rPr>
        <w:t xml:space="preserve">Likewise, </w:t>
      </w:r>
      <w:r w:rsidR="009C6766">
        <w:rPr>
          <w:rStyle w:val="style3061"/>
          <w:rFonts w:asciiTheme="minorBidi" w:hAnsiTheme="minorBidi" w:cs="Arial"/>
          <w:color w:val="000000"/>
          <w:sz w:val="20"/>
          <w:szCs w:val="20"/>
        </w:rPr>
        <w:t xml:space="preserve">He commended </w:t>
      </w:r>
      <w:r w:rsidR="00116276">
        <w:rPr>
          <w:rStyle w:val="style3061"/>
          <w:rFonts w:asciiTheme="minorBidi" w:hAnsiTheme="minorBidi" w:cs="Arial"/>
          <w:color w:val="000000"/>
          <w:sz w:val="20"/>
          <w:szCs w:val="20"/>
        </w:rPr>
        <w:t xml:space="preserve">His Messenger ‘Eissa (Jesus, the Messiah) </w:t>
      </w:r>
      <w:r w:rsidR="00533C72">
        <w:rPr>
          <w:rStyle w:val="style3061"/>
          <w:rFonts w:asciiTheme="minorBidi" w:hAnsiTheme="minorBidi" w:cs="Arial"/>
          <w:color w:val="000000"/>
          <w:sz w:val="20"/>
          <w:szCs w:val="20"/>
        </w:rPr>
        <w:t>for</w:t>
      </w:r>
      <w:r w:rsidR="00116276">
        <w:rPr>
          <w:rStyle w:val="style3061"/>
          <w:rFonts w:asciiTheme="minorBidi" w:hAnsiTheme="minorBidi" w:cs="Arial"/>
          <w:color w:val="000000"/>
          <w:sz w:val="20"/>
          <w:szCs w:val="20"/>
        </w:rPr>
        <w:t xml:space="preserve"> being </w:t>
      </w:r>
      <w:r w:rsidR="00116276">
        <w:rPr>
          <w:rStyle w:val="Strong"/>
          <w:rFonts w:asciiTheme="minorBidi" w:hAnsiTheme="minorBidi" w:cstheme="minorBidi"/>
          <w:b w:val="0"/>
          <w:bCs w:val="0"/>
          <w:color w:val="000000"/>
          <w:sz w:val="20"/>
          <w:szCs w:val="20"/>
        </w:rPr>
        <w:t xml:space="preserve">a “barr” to his mother </w:t>
      </w:r>
      <w:r w:rsidR="00116276">
        <w:rPr>
          <w:rStyle w:val="style3061"/>
          <w:rFonts w:asciiTheme="minorBidi" w:hAnsiTheme="minorBidi" w:cs="Arial"/>
          <w:color w:val="000000"/>
          <w:sz w:val="20"/>
          <w:szCs w:val="20"/>
        </w:rPr>
        <w:t xml:space="preserve">(Maryam, 19: 32). </w:t>
      </w:r>
      <w:r w:rsidR="00F21D37" w:rsidRPr="00CB0A43">
        <w:rPr>
          <w:rStyle w:val="EndnoteReference"/>
          <w:rFonts w:asciiTheme="minorBidi" w:hAnsiTheme="minorBidi" w:cs="Arial"/>
          <w:color w:val="0070C0"/>
          <w:sz w:val="32"/>
          <w:szCs w:val="32"/>
        </w:rPr>
        <w:endnoteReference w:id="151"/>
      </w:r>
    </w:p>
    <w:p w14:paraId="3AF03A2A" w14:textId="200BF615" w:rsidR="00D21050" w:rsidRDefault="00222ABC" w:rsidP="00EE23EE">
      <w:pPr>
        <w:pStyle w:val="NormalWeb"/>
        <w:jc w:val="both"/>
        <w:rPr>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w:t>
      </w:r>
      <w:r w:rsidR="00932139">
        <w:rPr>
          <w:rStyle w:val="Strong"/>
          <w:rFonts w:asciiTheme="minorBidi" w:hAnsiTheme="minorBidi" w:cstheme="minorBidi"/>
          <w:b w:val="0"/>
          <w:bCs w:val="0"/>
          <w:color w:val="000000"/>
          <w:sz w:val="20"/>
          <w:szCs w:val="20"/>
        </w:rPr>
        <w:t>acknowledging that their Lord, Allah, is a “Barr” (Good, Kind) to them, by thanking Him for that, and by worshipping Him the true worship He deserve. They also have to be good and kind to their parents, by treating them with the best ways possible, v</w:t>
      </w:r>
      <w:r w:rsidR="001F36DB">
        <w:rPr>
          <w:rStyle w:val="Strong"/>
          <w:rFonts w:asciiTheme="minorBidi" w:hAnsiTheme="minorBidi" w:cstheme="minorBidi"/>
          <w:b w:val="0"/>
          <w:bCs w:val="0"/>
          <w:color w:val="000000"/>
          <w:sz w:val="20"/>
          <w:szCs w:val="20"/>
        </w:rPr>
        <w:t xml:space="preserve">isiting and communicating with them, and obeying them without disobedience to Allah, the Lord of the Worlds. Moreover, believers have to be good and kind to their relatives, to believers, and to people in general, to win the greatest reward of Allah: His love to them, which will get them to </w:t>
      </w:r>
      <w:r w:rsidR="00D21050">
        <w:rPr>
          <w:rStyle w:val="Strong"/>
          <w:rFonts w:asciiTheme="minorBidi" w:hAnsiTheme="minorBidi" w:cstheme="minorBidi"/>
          <w:b w:val="0"/>
          <w:bCs w:val="0"/>
          <w:color w:val="000000"/>
          <w:sz w:val="20"/>
          <w:szCs w:val="20"/>
        </w:rPr>
        <w:t>enjoy the luxurious</w:t>
      </w:r>
      <w:r w:rsidR="00EE23EE">
        <w:rPr>
          <w:rStyle w:val="Strong"/>
          <w:rFonts w:asciiTheme="minorBidi" w:hAnsiTheme="minorBidi" w:cstheme="minorBidi"/>
          <w:b w:val="0"/>
          <w:bCs w:val="0"/>
          <w:color w:val="000000"/>
          <w:sz w:val="20"/>
          <w:szCs w:val="20"/>
        </w:rPr>
        <w:t xml:space="preserve"> everlasting</w:t>
      </w:r>
      <w:r w:rsidR="00D21050">
        <w:rPr>
          <w:rStyle w:val="Strong"/>
          <w:rFonts w:asciiTheme="minorBidi" w:hAnsiTheme="minorBidi" w:cstheme="minorBidi"/>
          <w:b w:val="0"/>
          <w:bCs w:val="0"/>
          <w:color w:val="000000"/>
          <w:sz w:val="20"/>
          <w:szCs w:val="20"/>
        </w:rPr>
        <w:t xml:space="preserve"> life in His Paradise, as He stated in the Holy Quran: “</w:t>
      </w:r>
      <w:r w:rsidR="00D21050" w:rsidRPr="0052615A">
        <w:rPr>
          <w:rStyle w:val="style3061"/>
          <w:rFonts w:asciiTheme="minorBidi" w:hAnsiTheme="minorBidi" w:cs="Arial"/>
          <w:color w:val="000000"/>
          <w:sz w:val="20"/>
          <w:szCs w:val="20"/>
        </w:rPr>
        <w:t xml:space="preserve">Indeed, the </w:t>
      </w:r>
      <w:r w:rsidR="00D21050">
        <w:rPr>
          <w:rStyle w:val="style3061"/>
          <w:rFonts w:asciiTheme="minorBidi" w:hAnsiTheme="minorBidi" w:cs="Arial"/>
          <w:color w:val="000000"/>
          <w:sz w:val="20"/>
          <w:szCs w:val="20"/>
        </w:rPr>
        <w:t xml:space="preserve">good (the </w:t>
      </w:r>
      <w:r w:rsidR="00EE23EE">
        <w:rPr>
          <w:rStyle w:val="style3061"/>
          <w:rFonts w:asciiTheme="minorBidi" w:hAnsiTheme="minorBidi" w:cs="Arial"/>
          <w:color w:val="000000"/>
          <w:sz w:val="20"/>
          <w:szCs w:val="20"/>
        </w:rPr>
        <w:t>kind</w:t>
      </w:r>
      <w:r w:rsidR="00D21050">
        <w:rPr>
          <w:rStyle w:val="style3061"/>
          <w:rFonts w:asciiTheme="minorBidi" w:hAnsiTheme="minorBidi" w:cs="Arial"/>
          <w:color w:val="000000"/>
          <w:sz w:val="20"/>
          <w:szCs w:val="20"/>
        </w:rPr>
        <w:t>)</w:t>
      </w:r>
      <w:r w:rsidR="00D21050" w:rsidRPr="0052615A">
        <w:rPr>
          <w:rStyle w:val="style3061"/>
          <w:rFonts w:asciiTheme="minorBidi" w:hAnsiTheme="minorBidi" w:cs="Arial"/>
          <w:color w:val="000000"/>
          <w:sz w:val="20"/>
          <w:szCs w:val="20"/>
        </w:rPr>
        <w:t xml:space="preserve"> will be in </w:t>
      </w:r>
      <w:r w:rsidR="00D21050">
        <w:rPr>
          <w:rStyle w:val="style3061"/>
          <w:rFonts w:asciiTheme="minorBidi" w:hAnsiTheme="minorBidi" w:cs="Arial"/>
          <w:color w:val="000000"/>
          <w:sz w:val="20"/>
          <w:szCs w:val="20"/>
        </w:rPr>
        <w:t>(Paradise) luxury (Al-Infitar, 82: 13).</w:t>
      </w:r>
    </w:p>
    <w:p w14:paraId="2C6BD5D5" w14:textId="7283C231" w:rsidR="004B15F9" w:rsidRDefault="001F36DB" w:rsidP="006A7790">
      <w:pPr>
        <w:pStyle w:val="NormalWeb"/>
        <w:bidi/>
        <w:jc w:val="both"/>
        <w:rPr>
          <w:rStyle w:val="Strong"/>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 </w:t>
      </w:r>
      <w:r w:rsidR="00E01668" w:rsidRPr="005837F2">
        <w:rPr>
          <w:rStyle w:val="Strong"/>
          <w:rFonts w:asciiTheme="minorBidi" w:hAnsiTheme="minorBidi" w:cs="Arial"/>
          <w:b w:val="0"/>
          <w:bCs w:val="0"/>
          <w:color w:val="000000"/>
          <w:sz w:val="28"/>
          <w:szCs w:val="28"/>
          <w:rtl/>
        </w:rPr>
        <w:t>إِنَّ الْأَبْرَارَ لَفِي نَعِيمٍ</w:t>
      </w:r>
      <w:r w:rsidR="00E01668" w:rsidRPr="005837F2">
        <w:rPr>
          <w:rStyle w:val="Strong"/>
          <w:rFonts w:asciiTheme="minorBidi" w:hAnsiTheme="minorBidi" w:cs="Arial" w:hint="cs"/>
          <w:b w:val="0"/>
          <w:bCs w:val="0"/>
          <w:color w:val="000000"/>
          <w:sz w:val="28"/>
          <w:szCs w:val="28"/>
          <w:rtl/>
        </w:rPr>
        <w:t xml:space="preserve">" (الانفطارُ ، </w:t>
      </w:r>
      <w:r w:rsidR="00E01668" w:rsidRPr="005837F2">
        <w:rPr>
          <w:rStyle w:val="Strong"/>
          <w:rFonts w:asciiTheme="minorBidi" w:hAnsiTheme="minorBidi" w:cs="Arial" w:hint="cs"/>
          <w:b w:val="0"/>
          <w:bCs w:val="0"/>
          <w:color w:val="000000"/>
          <w:rtl/>
        </w:rPr>
        <w:t>82: 13</w:t>
      </w:r>
      <w:r w:rsidR="00E01668" w:rsidRPr="005837F2">
        <w:rPr>
          <w:rStyle w:val="Strong"/>
          <w:rFonts w:asciiTheme="minorBidi" w:hAnsiTheme="minorBidi" w:cs="Arial" w:hint="cs"/>
          <w:b w:val="0"/>
          <w:bCs w:val="0"/>
          <w:color w:val="000000"/>
          <w:sz w:val="28"/>
          <w:szCs w:val="28"/>
          <w:rtl/>
        </w:rPr>
        <w:t>).</w:t>
      </w:r>
    </w:p>
    <w:p w14:paraId="67A9CD1D" w14:textId="46F126D7" w:rsidR="00AD3371" w:rsidRPr="00422692" w:rsidRDefault="00AD3371" w:rsidP="00AD3371">
      <w:pPr>
        <w:pStyle w:val="NormalWeb"/>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11</w:t>
      </w:r>
      <w:r w:rsidR="0023122C">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Al-Tawwab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at-tawwab): The Accept</w:t>
      </w:r>
      <w:r>
        <w:rPr>
          <w:rStyle w:val="Strong"/>
          <w:rFonts w:asciiTheme="minorBidi" w:hAnsiTheme="minorBidi" w:cstheme="minorBidi"/>
          <w:color w:val="000000"/>
          <w:sz w:val="20"/>
          <w:szCs w:val="20"/>
        </w:rPr>
        <w:t>ant</w:t>
      </w:r>
      <w:r w:rsidRPr="00422692">
        <w:rPr>
          <w:rStyle w:val="Strong"/>
          <w:rFonts w:asciiTheme="minorBidi" w:hAnsiTheme="minorBidi" w:cstheme="minorBidi"/>
          <w:color w:val="000000"/>
          <w:sz w:val="20"/>
          <w:szCs w:val="20"/>
        </w:rPr>
        <w:t xml:space="preserve"> of Repentance    </w:t>
      </w:r>
      <w:r w:rsidRPr="0059037E">
        <w:rPr>
          <w:rStyle w:val="style3731"/>
          <w:rFonts w:asciiTheme="minorBidi" w:hAnsiTheme="minorBidi" w:cstheme="minorBidi"/>
          <w:b/>
          <w:bCs/>
          <w:sz w:val="28"/>
          <w:szCs w:val="28"/>
        </w:rPr>
        <w:t> </w:t>
      </w:r>
      <w:r w:rsidRPr="0059037E">
        <w:rPr>
          <w:rStyle w:val="style3731"/>
          <w:rFonts w:asciiTheme="minorBidi" w:hAnsiTheme="minorBidi" w:cstheme="minorBidi"/>
          <w:b/>
          <w:bCs/>
          <w:sz w:val="28"/>
          <w:szCs w:val="28"/>
          <w:rtl/>
        </w:rPr>
        <w:t>التَّوَّابُ</w:t>
      </w:r>
    </w:p>
    <w:p w14:paraId="782ECF09" w14:textId="2BECA6D1" w:rsidR="00AD3371" w:rsidRDefault="00AD3371" w:rsidP="00AD3371">
      <w:pPr>
        <w:spacing w:before="100" w:beforeAutospacing="1" w:after="100" w:afterAutospacing="1" w:line="240" w:lineRule="auto"/>
        <w:jc w:val="both"/>
        <w:rPr>
          <w:rFonts w:asciiTheme="minorBidi" w:eastAsiaTheme="minorEastAsia" w:hAnsiTheme="minorBidi"/>
          <w:color w:val="000000"/>
          <w:sz w:val="20"/>
          <w:szCs w:val="20"/>
        </w:rPr>
      </w:pPr>
      <w:r w:rsidRPr="001929A7">
        <w:rPr>
          <w:rFonts w:asciiTheme="minorBidi" w:eastAsiaTheme="minorEastAsia" w:hAnsiTheme="minorBidi"/>
          <w:color w:val="000000"/>
          <w:sz w:val="20"/>
          <w:szCs w:val="20"/>
        </w:rPr>
        <w:t xml:space="preserve">"Al-Tawwab" </w:t>
      </w:r>
      <w:r w:rsidR="0013040B">
        <w:rPr>
          <w:rFonts w:asciiTheme="minorBidi" w:eastAsiaTheme="minorEastAsia" w:hAnsiTheme="minorBidi"/>
          <w:color w:val="000000"/>
          <w:sz w:val="20"/>
          <w:szCs w:val="20"/>
        </w:rPr>
        <w:t>(</w:t>
      </w:r>
      <w:r w:rsidRPr="001929A7">
        <w:rPr>
          <w:rFonts w:asciiTheme="minorBidi" w:eastAsiaTheme="minorEastAsia" w:hAnsiTheme="minorBidi"/>
          <w:color w:val="000000"/>
          <w:sz w:val="20"/>
          <w:szCs w:val="20"/>
        </w:rPr>
        <w:t>The Acceptant of Repentance</w:t>
      </w:r>
      <w:r w:rsidR="0013040B">
        <w:rPr>
          <w:rFonts w:asciiTheme="minorBidi" w:eastAsiaTheme="minorEastAsia" w:hAnsiTheme="minorBidi"/>
          <w:color w:val="000000"/>
          <w:sz w:val="20"/>
          <w:szCs w:val="20"/>
        </w:rPr>
        <w:t xml:space="preserve">) is an adjectival name, derived from the verb “taba,” which means to repent. This requires the repentant to </w:t>
      </w:r>
      <w:r w:rsidR="00934806">
        <w:rPr>
          <w:rFonts w:asciiTheme="minorBidi" w:eastAsiaTheme="minorEastAsia" w:hAnsiTheme="minorBidi"/>
          <w:color w:val="000000"/>
          <w:sz w:val="20"/>
          <w:szCs w:val="20"/>
        </w:rPr>
        <w:t>admit</w:t>
      </w:r>
      <w:r w:rsidR="0013040B">
        <w:rPr>
          <w:rFonts w:asciiTheme="minorBidi" w:eastAsiaTheme="minorEastAsia" w:hAnsiTheme="minorBidi"/>
          <w:color w:val="000000"/>
          <w:sz w:val="20"/>
          <w:szCs w:val="20"/>
        </w:rPr>
        <w:t xml:space="preserve"> committing a sin or a wrongdoing, </w:t>
      </w:r>
      <w:r w:rsidR="00934806">
        <w:rPr>
          <w:rFonts w:asciiTheme="minorBidi" w:eastAsiaTheme="minorEastAsia" w:hAnsiTheme="minorBidi"/>
          <w:color w:val="000000"/>
          <w:sz w:val="20"/>
          <w:szCs w:val="20"/>
        </w:rPr>
        <w:t xml:space="preserve">regret it, stop doing it, pledge not to go back to it, and to ask for forgiveness and for </w:t>
      </w:r>
      <w:r w:rsidR="000F14AE">
        <w:rPr>
          <w:rFonts w:asciiTheme="minorBidi" w:eastAsiaTheme="minorEastAsia" w:hAnsiTheme="minorBidi"/>
          <w:color w:val="000000"/>
          <w:sz w:val="20"/>
          <w:szCs w:val="20"/>
        </w:rPr>
        <w:t xml:space="preserve">a </w:t>
      </w:r>
      <w:r w:rsidR="00934806">
        <w:rPr>
          <w:rFonts w:asciiTheme="minorBidi" w:eastAsiaTheme="minorEastAsia" w:hAnsiTheme="minorBidi"/>
          <w:color w:val="000000"/>
          <w:sz w:val="20"/>
          <w:szCs w:val="20"/>
        </w:rPr>
        <w:t>pardon from punishment.</w:t>
      </w:r>
    </w:p>
    <w:p w14:paraId="036861A9" w14:textId="2014BAEC" w:rsidR="00934806" w:rsidRDefault="00934806" w:rsidP="00AD3371">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As a Good Name of Allah, </w:t>
      </w:r>
      <w:r w:rsidR="004A0D66" w:rsidRPr="001929A7">
        <w:rPr>
          <w:rFonts w:asciiTheme="minorBidi" w:eastAsiaTheme="minorEastAsia" w:hAnsiTheme="minorBidi"/>
          <w:color w:val="000000"/>
          <w:sz w:val="20"/>
          <w:szCs w:val="20"/>
        </w:rPr>
        <w:t>"Al-Tawwab"</w:t>
      </w:r>
      <w:r w:rsidR="004A0D66">
        <w:rPr>
          <w:rFonts w:asciiTheme="minorBidi" w:eastAsiaTheme="minorEastAsia" w:hAnsiTheme="minorBidi"/>
          <w:color w:val="000000"/>
          <w:sz w:val="20"/>
          <w:szCs w:val="20"/>
        </w:rPr>
        <w:t xml:space="preserve"> means that He, praise to Him, has commanded His worshippers to repent to Him, upon committing sins (Al-Noor, 24: 31). He promised the repentant among them to accept their repentance (Al-Ma-ida, 5: 39)</w:t>
      </w:r>
      <w:r w:rsidR="00A2015B">
        <w:rPr>
          <w:rFonts w:asciiTheme="minorBidi" w:eastAsiaTheme="minorEastAsia" w:hAnsiTheme="minorBidi"/>
          <w:color w:val="000000"/>
          <w:sz w:val="20"/>
          <w:szCs w:val="20"/>
        </w:rPr>
        <w:t>, to</w:t>
      </w:r>
      <w:r w:rsidR="004A0D66">
        <w:rPr>
          <w:rFonts w:asciiTheme="minorBidi" w:eastAsiaTheme="minorEastAsia" w:hAnsiTheme="minorBidi"/>
          <w:color w:val="000000"/>
          <w:sz w:val="20"/>
          <w:szCs w:val="20"/>
        </w:rPr>
        <w:t xml:space="preserve"> forgive them, and </w:t>
      </w:r>
      <w:r w:rsidR="00A2015B">
        <w:rPr>
          <w:rFonts w:asciiTheme="minorBidi" w:eastAsiaTheme="minorEastAsia" w:hAnsiTheme="minorBidi"/>
          <w:color w:val="000000"/>
          <w:sz w:val="20"/>
          <w:szCs w:val="20"/>
        </w:rPr>
        <w:t xml:space="preserve">to </w:t>
      </w:r>
      <w:r w:rsidR="004A0D66">
        <w:rPr>
          <w:rFonts w:asciiTheme="minorBidi" w:eastAsiaTheme="minorEastAsia" w:hAnsiTheme="minorBidi"/>
          <w:color w:val="000000"/>
          <w:sz w:val="20"/>
          <w:szCs w:val="20"/>
        </w:rPr>
        <w:t>change the</w:t>
      </w:r>
      <w:r w:rsidR="000F14AE">
        <w:rPr>
          <w:rFonts w:asciiTheme="minorBidi" w:eastAsiaTheme="minorEastAsia" w:hAnsiTheme="minorBidi"/>
          <w:color w:val="000000"/>
          <w:sz w:val="20"/>
          <w:szCs w:val="20"/>
        </w:rPr>
        <w:t xml:space="preserve"> punishment for their wrongdoing into rewards</w:t>
      </w:r>
      <w:r w:rsidR="00B42022">
        <w:rPr>
          <w:rFonts w:asciiTheme="minorBidi" w:eastAsiaTheme="minorEastAsia" w:hAnsiTheme="minorBidi"/>
          <w:color w:val="000000"/>
          <w:sz w:val="20"/>
          <w:szCs w:val="20"/>
        </w:rPr>
        <w:t xml:space="preserve"> for them</w:t>
      </w:r>
      <w:r w:rsidR="000F14AE">
        <w:rPr>
          <w:rFonts w:asciiTheme="minorBidi" w:eastAsiaTheme="minorEastAsia" w:hAnsiTheme="minorBidi"/>
          <w:color w:val="000000"/>
          <w:sz w:val="20"/>
          <w:szCs w:val="20"/>
        </w:rPr>
        <w:t xml:space="preserve"> (Al-Furqan, 70: 25)</w:t>
      </w:r>
      <w:r w:rsidR="00A2015B">
        <w:rPr>
          <w:rFonts w:asciiTheme="minorBidi" w:eastAsiaTheme="minorEastAsia" w:hAnsiTheme="minorBidi"/>
          <w:color w:val="000000"/>
          <w:sz w:val="20"/>
          <w:szCs w:val="20"/>
        </w:rPr>
        <w:t>. However</w:t>
      </w:r>
      <w:r w:rsidR="000F14AE">
        <w:rPr>
          <w:rFonts w:asciiTheme="minorBidi" w:eastAsiaTheme="minorEastAsia" w:hAnsiTheme="minorBidi"/>
          <w:color w:val="000000"/>
          <w:sz w:val="20"/>
          <w:szCs w:val="20"/>
        </w:rPr>
        <w:t>,</w:t>
      </w:r>
      <w:r w:rsidR="00A2015B">
        <w:rPr>
          <w:rFonts w:asciiTheme="minorBidi" w:eastAsiaTheme="minorEastAsia" w:hAnsiTheme="minorBidi"/>
          <w:color w:val="000000"/>
          <w:sz w:val="20"/>
          <w:szCs w:val="20"/>
        </w:rPr>
        <w:t xml:space="preserve"> accepting their repentance requires that</w:t>
      </w:r>
      <w:r w:rsidR="000F14AE">
        <w:rPr>
          <w:rFonts w:asciiTheme="minorBidi" w:eastAsiaTheme="minorEastAsia" w:hAnsiTheme="minorBidi"/>
          <w:color w:val="000000"/>
          <w:sz w:val="20"/>
          <w:szCs w:val="20"/>
        </w:rPr>
        <w:t xml:space="preserve"> they admit committing </w:t>
      </w:r>
      <w:r w:rsidR="00A2015B">
        <w:rPr>
          <w:rFonts w:asciiTheme="minorBidi" w:eastAsiaTheme="minorEastAsia" w:hAnsiTheme="minorBidi"/>
          <w:color w:val="000000"/>
          <w:sz w:val="20"/>
          <w:szCs w:val="20"/>
        </w:rPr>
        <w:t>their</w:t>
      </w:r>
      <w:r w:rsidR="000F14AE">
        <w:rPr>
          <w:rFonts w:asciiTheme="minorBidi" w:eastAsiaTheme="minorEastAsia" w:hAnsiTheme="minorBidi"/>
          <w:color w:val="000000"/>
          <w:sz w:val="20"/>
          <w:szCs w:val="20"/>
        </w:rPr>
        <w:t xml:space="preserve"> sin</w:t>
      </w:r>
      <w:r w:rsidR="00A2015B">
        <w:rPr>
          <w:rFonts w:asciiTheme="minorBidi" w:eastAsiaTheme="minorEastAsia" w:hAnsiTheme="minorBidi"/>
          <w:color w:val="000000"/>
          <w:sz w:val="20"/>
          <w:szCs w:val="20"/>
        </w:rPr>
        <w:t>s</w:t>
      </w:r>
      <w:r w:rsidR="000F14AE">
        <w:rPr>
          <w:rFonts w:asciiTheme="minorBidi" w:eastAsiaTheme="minorEastAsia" w:hAnsiTheme="minorBidi"/>
          <w:color w:val="000000"/>
          <w:sz w:val="20"/>
          <w:szCs w:val="20"/>
        </w:rPr>
        <w:t xml:space="preserve">, regret </w:t>
      </w:r>
      <w:r w:rsidR="00A2015B">
        <w:rPr>
          <w:rFonts w:asciiTheme="minorBidi" w:eastAsiaTheme="minorEastAsia" w:hAnsiTheme="minorBidi"/>
          <w:color w:val="000000"/>
          <w:sz w:val="20"/>
          <w:szCs w:val="20"/>
        </w:rPr>
        <w:t>them</w:t>
      </w:r>
      <w:r w:rsidR="000F14AE">
        <w:rPr>
          <w:rFonts w:asciiTheme="minorBidi" w:eastAsiaTheme="minorEastAsia" w:hAnsiTheme="minorBidi"/>
          <w:color w:val="000000"/>
          <w:sz w:val="20"/>
          <w:szCs w:val="20"/>
        </w:rPr>
        <w:t xml:space="preserve">, stop doing </w:t>
      </w:r>
      <w:r w:rsidR="00A2015B">
        <w:rPr>
          <w:rFonts w:asciiTheme="minorBidi" w:eastAsiaTheme="minorEastAsia" w:hAnsiTheme="minorBidi"/>
          <w:color w:val="000000"/>
          <w:sz w:val="20"/>
          <w:szCs w:val="20"/>
        </w:rPr>
        <w:t>them</w:t>
      </w:r>
      <w:r w:rsidR="000F14AE">
        <w:rPr>
          <w:rFonts w:asciiTheme="minorBidi" w:eastAsiaTheme="minorEastAsia" w:hAnsiTheme="minorBidi"/>
          <w:color w:val="000000"/>
          <w:sz w:val="20"/>
          <w:szCs w:val="20"/>
        </w:rPr>
        <w:t xml:space="preserve">, pledge not to go back to </w:t>
      </w:r>
      <w:r w:rsidR="00A2015B">
        <w:rPr>
          <w:rFonts w:asciiTheme="minorBidi" w:eastAsiaTheme="minorEastAsia" w:hAnsiTheme="minorBidi"/>
          <w:color w:val="000000"/>
          <w:sz w:val="20"/>
          <w:szCs w:val="20"/>
        </w:rPr>
        <w:t>them</w:t>
      </w:r>
      <w:r w:rsidR="000F14AE">
        <w:rPr>
          <w:rFonts w:asciiTheme="minorBidi" w:eastAsiaTheme="minorEastAsia" w:hAnsiTheme="minorBidi"/>
          <w:color w:val="000000"/>
          <w:sz w:val="20"/>
          <w:szCs w:val="20"/>
        </w:rPr>
        <w:t>, and to ask</w:t>
      </w:r>
      <w:r w:rsidR="00693C80">
        <w:rPr>
          <w:rFonts w:asciiTheme="minorBidi" w:eastAsiaTheme="minorEastAsia" w:hAnsiTheme="minorBidi"/>
          <w:color w:val="000000"/>
          <w:sz w:val="20"/>
          <w:szCs w:val="20"/>
        </w:rPr>
        <w:t xml:space="preserve"> Him</w:t>
      </w:r>
      <w:r w:rsidR="000F14AE">
        <w:rPr>
          <w:rFonts w:asciiTheme="minorBidi" w:eastAsiaTheme="minorEastAsia" w:hAnsiTheme="minorBidi"/>
          <w:color w:val="000000"/>
          <w:sz w:val="20"/>
          <w:szCs w:val="20"/>
        </w:rPr>
        <w:t xml:space="preserve"> for forgiveness, and for pardoning from punishment.</w:t>
      </w:r>
      <w:r w:rsidR="004A0D66">
        <w:rPr>
          <w:rFonts w:asciiTheme="minorBidi" w:eastAsiaTheme="minorEastAsia" w:hAnsiTheme="minorBidi"/>
          <w:color w:val="000000"/>
          <w:sz w:val="20"/>
          <w:szCs w:val="20"/>
        </w:rPr>
        <w:t xml:space="preserve"> </w:t>
      </w:r>
    </w:p>
    <w:p w14:paraId="2DA8A185" w14:textId="60F09CA8" w:rsidR="0013040B" w:rsidRDefault="00D659E3" w:rsidP="00D659E3">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This Good Name of Allah was mentioned </w:t>
      </w:r>
      <w:r w:rsidRPr="00D659E3">
        <w:rPr>
          <w:rFonts w:asciiTheme="minorBidi" w:eastAsiaTheme="minorEastAsia" w:hAnsiTheme="minorBidi"/>
          <w:b/>
          <w:bCs/>
          <w:color w:val="FF0000"/>
          <w:sz w:val="20"/>
          <w:szCs w:val="20"/>
        </w:rPr>
        <w:t>six times</w:t>
      </w:r>
      <w:r w:rsidRPr="00D659E3">
        <w:rPr>
          <w:rFonts w:asciiTheme="minorBidi" w:eastAsiaTheme="minorEastAsia" w:hAnsiTheme="minorBidi"/>
          <w:color w:val="FF0000"/>
          <w:sz w:val="20"/>
          <w:szCs w:val="20"/>
        </w:rPr>
        <w:t xml:space="preserve"> </w:t>
      </w:r>
      <w:r>
        <w:rPr>
          <w:rFonts w:asciiTheme="minorBidi" w:eastAsiaTheme="minorEastAsia" w:hAnsiTheme="minorBidi"/>
          <w:color w:val="000000"/>
          <w:sz w:val="20"/>
          <w:szCs w:val="20"/>
        </w:rPr>
        <w:t xml:space="preserve">in the Holy Quran, </w:t>
      </w:r>
      <w:r w:rsidRPr="00D659E3">
        <w:rPr>
          <w:rFonts w:asciiTheme="minorBidi" w:eastAsiaTheme="minorEastAsia" w:hAnsiTheme="minorBidi"/>
          <w:b/>
          <w:bCs/>
          <w:color w:val="FF0000"/>
          <w:sz w:val="20"/>
          <w:szCs w:val="20"/>
        </w:rPr>
        <w:t>with</w:t>
      </w:r>
      <w:r>
        <w:rPr>
          <w:rFonts w:asciiTheme="minorBidi" w:eastAsiaTheme="minorEastAsia" w:hAnsiTheme="minorBidi"/>
          <w:color w:val="000000"/>
          <w:sz w:val="20"/>
          <w:szCs w:val="20"/>
        </w:rPr>
        <w:t xml:space="preserve"> the definite article (Al), together with another Good Name of His, “Al-Ra’heem” (the Merciful). This means that </w:t>
      </w:r>
      <w:r w:rsidR="000A6E56">
        <w:rPr>
          <w:rFonts w:asciiTheme="minorBidi" w:eastAsiaTheme="minorEastAsia" w:hAnsiTheme="minorBidi"/>
          <w:color w:val="000000"/>
          <w:sz w:val="20"/>
          <w:szCs w:val="20"/>
        </w:rPr>
        <w:t xml:space="preserve">His acceptance of repentance </w:t>
      </w:r>
      <w:r w:rsidR="001823FF">
        <w:rPr>
          <w:rFonts w:asciiTheme="minorBidi" w:eastAsiaTheme="minorEastAsia" w:hAnsiTheme="minorBidi"/>
          <w:color w:val="000000"/>
          <w:sz w:val="20"/>
          <w:szCs w:val="20"/>
        </w:rPr>
        <w:t xml:space="preserve">is associated with His mercy, which “encompasses everything” (Al-A’araf, 7: 156; </w:t>
      </w:r>
      <w:r w:rsidR="001823FF" w:rsidRPr="001823FF">
        <w:rPr>
          <w:rFonts w:asciiTheme="minorBidi" w:eastAsiaTheme="minorEastAsia" w:hAnsiTheme="minorBidi"/>
          <w:color w:val="000000"/>
          <w:sz w:val="20"/>
          <w:szCs w:val="20"/>
          <w:u w:val="single"/>
        </w:rPr>
        <w:t>Gh</w:t>
      </w:r>
      <w:r w:rsidR="001823FF">
        <w:rPr>
          <w:rFonts w:asciiTheme="minorBidi" w:eastAsiaTheme="minorEastAsia" w:hAnsiTheme="minorBidi"/>
          <w:color w:val="000000"/>
          <w:sz w:val="20"/>
          <w:szCs w:val="20"/>
        </w:rPr>
        <w:t xml:space="preserve">afir, 40: 7). This Name also came in the context of mentioning His acceptance of repentance, which was pleaded by Adam and his wife, peace be upon them, after “Adam had disobeyed his Lord, and </w:t>
      </w:r>
      <w:r w:rsidR="00703731">
        <w:rPr>
          <w:rFonts w:asciiTheme="minorBidi" w:eastAsiaTheme="minorEastAsia" w:hAnsiTheme="minorBidi"/>
          <w:color w:val="000000"/>
          <w:sz w:val="20"/>
          <w:szCs w:val="20"/>
        </w:rPr>
        <w:t>erred</w:t>
      </w:r>
      <w:r w:rsidR="001823FF">
        <w:rPr>
          <w:rFonts w:asciiTheme="minorBidi" w:eastAsiaTheme="minorEastAsia" w:hAnsiTheme="minorBidi"/>
          <w:color w:val="000000"/>
          <w:sz w:val="20"/>
          <w:szCs w:val="20"/>
        </w:rPr>
        <w:t>” (Ta-Ha, 20: 121).</w:t>
      </w:r>
      <w:r w:rsidR="000E00BC">
        <w:rPr>
          <w:rFonts w:asciiTheme="minorBidi" w:eastAsiaTheme="minorEastAsia" w:hAnsiTheme="minorBidi"/>
          <w:color w:val="000000"/>
          <w:sz w:val="20"/>
          <w:szCs w:val="20"/>
        </w:rPr>
        <w:t xml:space="preserve"> </w:t>
      </w:r>
      <w:r w:rsidR="00703731">
        <w:rPr>
          <w:rFonts w:asciiTheme="minorBidi" w:eastAsiaTheme="minorEastAsia" w:hAnsiTheme="minorBidi"/>
          <w:color w:val="000000"/>
          <w:sz w:val="20"/>
          <w:szCs w:val="20"/>
        </w:rPr>
        <w:t xml:space="preserve">Then, Allah inspired some words to Adam, to say them in his supplication for repentance. Thus, Adam and his wife said: </w:t>
      </w:r>
      <w:r w:rsidR="007A197B" w:rsidRPr="007A197B">
        <w:rPr>
          <w:rFonts w:asciiTheme="minorBidi" w:eastAsiaTheme="minorEastAsia" w:hAnsiTheme="minorBidi"/>
          <w:color w:val="000000"/>
          <w:sz w:val="20"/>
          <w:szCs w:val="20"/>
        </w:rPr>
        <w:t>"Our Lord, we have wronged ourselves, and if You do not forgive us and have mercy upon us, we will surely be among the losers"</w:t>
      </w:r>
      <w:r w:rsidR="007A197B">
        <w:rPr>
          <w:rFonts w:asciiTheme="minorBidi" w:eastAsiaTheme="minorEastAsia" w:hAnsiTheme="minorBidi"/>
          <w:color w:val="000000"/>
          <w:sz w:val="20"/>
          <w:szCs w:val="20"/>
        </w:rPr>
        <w:t xml:space="preserve"> (Al-A’araf, 7: 23). As a result, Allah, “Al-Tawwab,” praise to Him, accepted their repentance, as He is “</w:t>
      </w:r>
      <w:r w:rsidR="007A197B" w:rsidRPr="001929A7">
        <w:rPr>
          <w:rFonts w:asciiTheme="minorBidi" w:eastAsiaTheme="minorEastAsia" w:hAnsiTheme="minorBidi"/>
          <w:color w:val="000000"/>
          <w:sz w:val="20"/>
          <w:szCs w:val="20"/>
        </w:rPr>
        <w:t xml:space="preserve">the </w:t>
      </w:r>
      <w:r w:rsidR="007A197B" w:rsidRPr="007A197B">
        <w:rPr>
          <w:rFonts w:asciiTheme="minorBidi" w:eastAsiaTheme="minorEastAsia" w:hAnsiTheme="minorBidi"/>
          <w:color w:val="000000" w:themeColor="text1"/>
          <w:sz w:val="20"/>
          <w:szCs w:val="20"/>
        </w:rPr>
        <w:t>Acceptant of Repentance</w:t>
      </w:r>
      <w:r w:rsidR="007A197B" w:rsidRPr="007A197B">
        <w:rPr>
          <w:rFonts w:asciiTheme="minorBidi" w:eastAsiaTheme="minorEastAsia" w:hAnsiTheme="minorBidi"/>
          <w:color w:val="000000"/>
          <w:sz w:val="20"/>
          <w:szCs w:val="20"/>
        </w:rPr>
        <w:t>, the Mercifu</w:t>
      </w:r>
      <w:r w:rsidR="002813E3">
        <w:rPr>
          <w:rFonts w:asciiTheme="minorBidi" w:eastAsiaTheme="minorEastAsia" w:hAnsiTheme="minorBidi"/>
          <w:color w:val="000000"/>
          <w:sz w:val="20"/>
          <w:szCs w:val="20"/>
        </w:rPr>
        <w:t>l”</w:t>
      </w:r>
      <w:r w:rsidR="007A197B" w:rsidRPr="001929A7">
        <w:rPr>
          <w:rFonts w:asciiTheme="minorBidi" w:eastAsiaTheme="minorEastAsia" w:hAnsiTheme="minorBidi" w:hint="cs"/>
          <w:color w:val="000000"/>
          <w:sz w:val="20"/>
          <w:szCs w:val="20"/>
          <w:rtl/>
        </w:rPr>
        <w:t xml:space="preserve"> </w:t>
      </w:r>
      <w:r w:rsidR="007A197B" w:rsidRPr="001929A7">
        <w:rPr>
          <w:rFonts w:asciiTheme="minorBidi" w:eastAsiaTheme="minorEastAsia" w:hAnsiTheme="minorBidi"/>
          <w:color w:val="000000"/>
          <w:sz w:val="20"/>
          <w:szCs w:val="20"/>
        </w:rPr>
        <w:t>(Al-Baqara, 2: 37).</w:t>
      </w:r>
    </w:p>
    <w:p w14:paraId="6C3AEF77" w14:textId="095BE948" w:rsidR="001C7D5C" w:rsidRDefault="001C7D5C" w:rsidP="001C7D5C">
      <w:pPr>
        <w:bidi/>
        <w:spacing w:before="100" w:beforeAutospacing="1" w:after="100" w:afterAutospacing="1" w:line="240" w:lineRule="auto"/>
        <w:jc w:val="both"/>
        <w:rPr>
          <w:rFonts w:asciiTheme="minorBidi" w:eastAsiaTheme="minorEastAsia" w:hAnsiTheme="minorBidi" w:cs="Arial"/>
          <w:color w:val="000000"/>
          <w:sz w:val="24"/>
          <w:szCs w:val="24"/>
          <w:rtl/>
        </w:rPr>
      </w:pPr>
      <w:r w:rsidRPr="001929A7">
        <w:rPr>
          <w:rFonts w:asciiTheme="minorBidi" w:eastAsiaTheme="minorEastAsia" w:hAnsiTheme="minorBidi" w:cs="Arial"/>
          <w:color w:val="000000"/>
          <w:sz w:val="28"/>
          <w:szCs w:val="28"/>
          <w:rtl/>
        </w:rPr>
        <w:t xml:space="preserve">فَتَلَقَّىٰ آدَمُ مِن رَّبِّهِ كَلِمَاتٍ فَتَابَ عَلَيْهِ ۚ إِنَّهُ هُوَ </w:t>
      </w:r>
      <w:r w:rsidRPr="001929A7">
        <w:rPr>
          <w:rFonts w:asciiTheme="minorBidi" w:eastAsiaTheme="minorEastAsia" w:hAnsiTheme="minorBidi" w:cs="Arial"/>
          <w:b/>
          <w:bCs/>
          <w:color w:val="FF0000"/>
          <w:sz w:val="28"/>
          <w:szCs w:val="28"/>
          <w:rtl/>
        </w:rPr>
        <w:t>التَّوَّابُ الرَّحِيمُ</w:t>
      </w:r>
      <w:r w:rsidRPr="001929A7">
        <w:rPr>
          <w:rFonts w:asciiTheme="minorBidi" w:eastAsiaTheme="minorEastAsia" w:hAnsiTheme="minorBidi" w:cs="Arial"/>
          <w:color w:val="FF0000"/>
          <w:sz w:val="28"/>
          <w:szCs w:val="28"/>
        </w:rPr>
        <w:t xml:space="preserve"> </w:t>
      </w:r>
      <w:r w:rsidRPr="001929A7">
        <w:rPr>
          <w:rFonts w:asciiTheme="minorBidi" w:eastAsiaTheme="minorEastAsia" w:hAnsiTheme="minorBidi" w:cs="Arial" w:hint="cs"/>
          <w:color w:val="000000"/>
          <w:sz w:val="24"/>
          <w:szCs w:val="24"/>
          <w:rtl/>
        </w:rPr>
        <w:t>(ال</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ب</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ق</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ر</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ة</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 xml:space="preserve"> ، 2: 37).</w:t>
      </w:r>
    </w:p>
    <w:p w14:paraId="2C01A271" w14:textId="17A0409B" w:rsidR="001C7D5C" w:rsidRDefault="001C7D5C" w:rsidP="001C7D5C">
      <w:pPr>
        <w:spacing w:before="100" w:beforeAutospacing="1" w:after="100" w:afterAutospacing="1" w:line="240" w:lineRule="auto"/>
        <w:jc w:val="both"/>
        <w:rPr>
          <w:rFonts w:asciiTheme="minorBidi" w:eastAsiaTheme="minorEastAsia" w:hAnsiTheme="minorBidi"/>
          <w:color w:val="000000"/>
          <w:sz w:val="20"/>
          <w:szCs w:val="20"/>
        </w:rPr>
      </w:pPr>
      <w:r w:rsidRPr="001929A7">
        <w:rPr>
          <w:rFonts w:asciiTheme="minorBidi" w:eastAsiaTheme="minorEastAsia" w:hAnsiTheme="minorBidi"/>
          <w:color w:val="000000"/>
          <w:sz w:val="20"/>
          <w:szCs w:val="20"/>
        </w:rPr>
        <w:t xml:space="preserve">Then Adam received from his Lord (some) words, and He accepted his repentance. Indeed, it is He who is the </w:t>
      </w:r>
      <w:r w:rsidRPr="001929A7">
        <w:rPr>
          <w:rFonts w:asciiTheme="minorBidi" w:eastAsiaTheme="minorEastAsia" w:hAnsiTheme="minorBidi"/>
          <w:b/>
          <w:bCs/>
          <w:color w:val="FF0000"/>
          <w:sz w:val="20"/>
          <w:szCs w:val="20"/>
        </w:rPr>
        <w:t>Acceptant of Repentance</w:t>
      </w:r>
      <w:r w:rsidRPr="001929A7">
        <w:rPr>
          <w:rFonts w:asciiTheme="minorBidi" w:eastAsiaTheme="minorEastAsia" w:hAnsiTheme="minorBidi"/>
          <w:color w:val="000000"/>
          <w:sz w:val="20"/>
          <w:szCs w:val="20"/>
        </w:rPr>
        <w:t xml:space="preserve">, </w:t>
      </w:r>
      <w:r w:rsidRPr="00533902">
        <w:rPr>
          <w:rFonts w:asciiTheme="minorBidi" w:eastAsiaTheme="minorEastAsia" w:hAnsiTheme="minorBidi"/>
          <w:b/>
          <w:bCs/>
          <w:color w:val="000000"/>
          <w:sz w:val="20"/>
          <w:szCs w:val="20"/>
        </w:rPr>
        <w:t>the Merciful</w:t>
      </w:r>
      <w:r w:rsidRPr="001929A7">
        <w:rPr>
          <w:rFonts w:asciiTheme="minorBidi" w:eastAsiaTheme="minorEastAsia" w:hAnsiTheme="minorBidi" w:hint="cs"/>
          <w:color w:val="000000"/>
          <w:sz w:val="20"/>
          <w:szCs w:val="20"/>
          <w:rtl/>
        </w:rPr>
        <w:t xml:space="preserve"> </w:t>
      </w:r>
      <w:r w:rsidRPr="001929A7">
        <w:rPr>
          <w:rFonts w:asciiTheme="minorBidi" w:eastAsiaTheme="minorEastAsia" w:hAnsiTheme="minorBidi"/>
          <w:color w:val="000000"/>
          <w:sz w:val="20"/>
          <w:szCs w:val="20"/>
        </w:rPr>
        <w:t>(Al-Baqara, 2: 37).</w:t>
      </w:r>
    </w:p>
    <w:p w14:paraId="4FDAF10E" w14:textId="683FC316" w:rsidR="00A46B08" w:rsidRPr="006F0EAB" w:rsidRDefault="00A46B08" w:rsidP="00B8500F">
      <w:pPr>
        <w:spacing w:before="100" w:beforeAutospacing="1" w:after="100" w:afterAutospacing="1" w:line="240" w:lineRule="auto"/>
        <w:jc w:val="both"/>
        <w:rPr>
          <w:rFonts w:asciiTheme="minorBidi" w:eastAsiaTheme="minorEastAsia" w:hAnsiTheme="minorBidi"/>
          <w:color w:val="0070C0"/>
          <w:sz w:val="32"/>
          <w:szCs w:val="32"/>
        </w:rPr>
      </w:pPr>
      <w:r>
        <w:rPr>
          <w:rFonts w:asciiTheme="minorBidi" w:eastAsiaTheme="minorEastAsia" w:hAnsiTheme="minorBidi"/>
          <w:color w:val="000000"/>
          <w:sz w:val="20"/>
          <w:szCs w:val="20"/>
        </w:rPr>
        <w:t>This Good Name of Allah also came with mentioning the story of the followers of Moosa (Moses), peace be upon him, who wronged themselves, by worshipping the golden calf, instead of Allah. Upon Moosa’s advice, they pleaded their repentance, which Allah accepted, as He is “</w:t>
      </w:r>
      <w:r w:rsidRPr="001929A7">
        <w:rPr>
          <w:rFonts w:asciiTheme="minorBidi" w:eastAsiaTheme="minorEastAsia" w:hAnsiTheme="minorBidi"/>
          <w:color w:val="000000"/>
          <w:sz w:val="20"/>
          <w:szCs w:val="20"/>
        </w:rPr>
        <w:t xml:space="preserve">the </w:t>
      </w:r>
      <w:r w:rsidRPr="007A197B">
        <w:rPr>
          <w:rFonts w:asciiTheme="minorBidi" w:eastAsiaTheme="minorEastAsia" w:hAnsiTheme="minorBidi"/>
          <w:color w:val="000000" w:themeColor="text1"/>
          <w:sz w:val="20"/>
          <w:szCs w:val="20"/>
        </w:rPr>
        <w:t>Acceptant of Repentance</w:t>
      </w:r>
      <w:r w:rsidRPr="007A197B">
        <w:rPr>
          <w:rFonts w:asciiTheme="minorBidi" w:eastAsiaTheme="minorEastAsia" w:hAnsiTheme="minorBidi"/>
          <w:color w:val="000000"/>
          <w:sz w:val="20"/>
          <w:szCs w:val="20"/>
        </w:rPr>
        <w:t>, the Merciful</w:t>
      </w:r>
      <w:r>
        <w:rPr>
          <w:rFonts w:asciiTheme="minorBidi" w:eastAsiaTheme="minorEastAsia" w:hAnsiTheme="minorBidi"/>
          <w:color w:val="000000"/>
          <w:sz w:val="20"/>
          <w:szCs w:val="20"/>
        </w:rPr>
        <w:t>” (Al-Baqara, 2: 54).</w:t>
      </w:r>
      <w:r w:rsidR="00163651">
        <w:rPr>
          <w:rFonts w:asciiTheme="minorBidi" w:eastAsiaTheme="minorEastAsia" w:hAnsiTheme="minorBidi"/>
          <w:color w:val="000000"/>
          <w:sz w:val="20"/>
          <w:szCs w:val="20"/>
        </w:rPr>
        <w:t xml:space="preserve"> This Name also came in Ibrahim’s (Abraham’s) supplication to his Lord, to accept his repentance and that of his descendants after him, as He is “</w:t>
      </w:r>
      <w:r w:rsidR="00163651" w:rsidRPr="001929A7">
        <w:rPr>
          <w:rFonts w:asciiTheme="minorBidi" w:eastAsiaTheme="minorEastAsia" w:hAnsiTheme="minorBidi"/>
          <w:color w:val="000000"/>
          <w:sz w:val="20"/>
          <w:szCs w:val="20"/>
        </w:rPr>
        <w:t xml:space="preserve">the </w:t>
      </w:r>
      <w:r w:rsidR="00163651" w:rsidRPr="007A197B">
        <w:rPr>
          <w:rFonts w:asciiTheme="minorBidi" w:eastAsiaTheme="minorEastAsia" w:hAnsiTheme="minorBidi"/>
          <w:color w:val="000000" w:themeColor="text1"/>
          <w:sz w:val="20"/>
          <w:szCs w:val="20"/>
        </w:rPr>
        <w:t>Acceptant of Repentance</w:t>
      </w:r>
      <w:r w:rsidR="00163651" w:rsidRPr="007A197B">
        <w:rPr>
          <w:rFonts w:asciiTheme="minorBidi" w:eastAsiaTheme="minorEastAsia" w:hAnsiTheme="minorBidi"/>
          <w:color w:val="000000"/>
          <w:sz w:val="20"/>
          <w:szCs w:val="20"/>
        </w:rPr>
        <w:t>, the Merciful</w:t>
      </w:r>
      <w:r w:rsidR="00163651">
        <w:rPr>
          <w:rFonts w:asciiTheme="minorBidi" w:eastAsiaTheme="minorEastAsia" w:hAnsiTheme="minorBidi"/>
          <w:color w:val="000000"/>
          <w:sz w:val="20"/>
          <w:szCs w:val="20"/>
        </w:rPr>
        <w:t xml:space="preserve">” (Al-Baqara, 2: 138). It also came in the context of God’s promise of accepting the repentance of the People of the Book, if they </w:t>
      </w:r>
      <w:r w:rsidR="00B8500F">
        <w:rPr>
          <w:rFonts w:asciiTheme="minorBidi" w:eastAsiaTheme="minorEastAsia" w:hAnsiTheme="minorBidi"/>
          <w:color w:val="000000"/>
          <w:sz w:val="20"/>
          <w:szCs w:val="20"/>
        </w:rPr>
        <w:t xml:space="preserve">would </w:t>
      </w:r>
      <w:r w:rsidR="00B8500F" w:rsidRPr="00B8500F">
        <w:rPr>
          <w:rFonts w:asciiTheme="minorBidi" w:eastAsiaTheme="minorEastAsia" w:hAnsiTheme="minorBidi"/>
          <w:color w:val="000000"/>
          <w:sz w:val="20"/>
          <w:szCs w:val="20"/>
        </w:rPr>
        <w:t>repent</w:t>
      </w:r>
      <w:r w:rsidR="00B8500F">
        <w:rPr>
          <w:rFonts w:asciiTheme="minorBidi" w:eastAsiaTheme="minorEastAsia" w:hAnsiTheme="minorBidi"/>
          <w:color w:val="000000"/>
          <w:sz w:val="20"/>
          <w:szCs w:val="20"/>
        </w:rPr>
        <w:t>,</w:t>
      </w:r>
      <w:r w:rsidR="00B8500F" w:rsidRPr="00B8500F">
        <w:rPr>
          <w:rFonts w:asciiTheme="minorBidi" w:eastAsiaTheme="minorEastAsia" w:hAnsiTheme="minorBidi"/>
          <w:color w:val="000000"/>
          <w:sz w:val="20"/>
          <w:szCs w:val="20"/>
        </w:rPr>
        <w:t xml:space="preserve"> correct themselves</w:t>
      </w:r>
      <w:r w:rsidR="00B8500F">
        <w:rPr>
          <w:rFonts w:asciiTheme="minorBidi" w:eastAsiaTheme="minorEastAsia" w:hAnsiTheme="minorBidi"/>
          <w:color w:val="000000"/>
          <w:sz w:val="20"/>
          <w:szCs w:val="20"/>
        </w:rPr>
        <w:t>,</w:t>
      </w:r>
      <w:r w:rsidR="00B8500F" w:rsidRPr="00B8500F">
        <w:rPr>
          <w:rFonts w:asciiTheme="minorBidi" w:eastAsiaTheme="minorEastAsia" w:hAnsiTheme="minorBidi"/>
          <w:color w:val="000000"/>
          <w:sz w:val="20"/>
          <w:szCs w:val="20"/>
        </w:rPr>
        <w:t xml:space="preserve"> </w:t>
      </w:r>
      <w:r w:rsidR="00100D2F">
        <w:rPr>
          <w:rFonts w:asciiTheme="minorBidi" w:eastAsiaTheme="minorEastAsia" w:hAnsiTheme="minorBidi"/>
          <w:color w:val="000000"/>
          <w:sz w:val="20"/>
          <w:szCs w:val="20"/>
        </w:rPr>
        <w:t xml:space="preserve">stop concealing the guidance </w:t>
      </w:r>
      <w:r w:rsidR="00D33783">
        <w:rPr>
          <w:rFonts w:asciiTheme="minorBidi" w:eastAsiaTheme="minorEastAsia" w:hAnsiTheme="minorBidi"/>
          <w:color w:val="000000"/>
          <w:sz w:val="20"/>
          <w:szCs w:val="20"/>
        </w:rPr>
        <w:t>mentioned</w:t>
      </w:r>
      <w:r w:rsidR="00100D2F">
        <w:rPr>
          <w:rFonts w:asciiTheme="minorBidi" w:eastAsiaTheme="minorEastAsia" w:hAnsiTheme="minorBidi"/>
          <w:color w:val="000000"/>
          <w:sz w:val="20"/>
          <w:szCs w:val="20"/>
        </w:rPr>
        <w:t xml:space="preserve"> in the Book, and </w:t>
      </w:r>
      <w:r w:rsidR="00B8500F" w:rsidRPr="00B8500F">
        <w:rPr>
          <w:rFonts w:asciiTheme="minorBidi" w:eastAsiaTheme="minorEastAsia" w:hAnsiTheme="minorBidi"/>
          <w:color w:val="000000"/>
          <w:sz w:val="20"/>
          <w:szCs w:val="20"/>
        </w:rPr>
        <w:t xml:space="preserve">make </w:t>
      </w:r>
      <w:r w:rsidR="00D33783">
        <w:rPr>
          <w:rFonts w:asciiTheme="minorBidi" w:eastAsiaTheme="minorEastAsia" w:hAnsiTheme="minorBidi"/>
          <w:color w:val="000000"/>
          <w:sz w:val="20"/>
          <w:szCs w:val="20"/>
        </w:rPr>
        <w:t xml:space="preserve">it </w:t>
      </w:r>
      <w:r w:rsidR="00B8500F" w:rsidRPr="00B8500F">
        <w:rPr>
          <w:rFonts w:asciiTheme="minorBidi" w:eastAsiaTheme="minorEastAsia" w:hAnsiTheme="minorBidi"/>
          <w:color w:val="000000"/>
          <w:sz w:val="20"/>
          <w:szCs w:val="20"/>
        </w:rPr>
        <w:t xml:space="preserve">evident </w:t>
      </w:r>
      <w:r w:rsidR="00B8500F">
        <w:rPr>
          <w:rFonts w:asciiTheme="minorBidi" w:eastAsiaTheme="minorEastAsia" w:hAnsiTheme="minorBidi"/>
          <w:color w:val="000000"/>
          <w:sz w:val="20"/>
          <w:szCs w:val="20"/>
        </w:rPr>
        <w:t xml:space="preserve">to people (Al-Baqara, 2: </w:t>
      </w:r>
      <w:r w:rsidR="005562DF">
        <w:rPr>
          <w:rFonts w:asciiTheme="minorBidi" w:eastAsiaTheme="minorEastAsia" w:hAnsiTheme="minorBidi"/>
          <w:color w:val="000000"/>
          <w:sz w:val="20"/>
          <w:szCs w:val="20"/>
        </w:rPr>
        <w:t>160).</w:t>
      </w:r>
      <w:r w:rsidR="00AC72FD">
        <w:rPr>
          <w:rFonts w:asciiTheme="minorBidi" w:eastAsiaTheme="minorEastAsia" w:hAnsiTheme="minorBidi"/>
          <w:color w:val="000000"/>
          <w:sz w:val="20"/>
          <w:szCs w:val="20"/>
        </w:rPr>
        <w:t xml:space="preserve"> Further, this Name was mentioned in the proclamation that Allah, praise to Him, accepts repentance of His worshippers, </w:t>
      </w:r>
      <w:r w:rsidR="00921819">
        <w:rPr>
          <w:rFonts w:asciiTheme="minorBidi" w:eastAsiaTheme="minorEastAsia" w:hAnsiTheme="minorBidi"/>
          <w:color w:val="000000"/>
          <w:sz w:val="20"/>
          <w:szCs w:val="20"/>
        </w:rPr>
        <w:t>as He is “</w:t>
      </w:r>
      <w:r w:rsidR="00921819" w:rsidRPr="001929A7">
        <w:rPr>
          <w:rFonts w:asciiTheme="minorBidi" w:eastAsiaTheme="minorEastAsia" w:hAnsiTheme="minorBidi"/>
          <w:color w:val="000000"/>
          <w:sz w:val="20"/>
          <w:szCs w:val="20"/>
        </w:rPr>
        <w:t xml:space="preserve">the </w:t>
      </w:r>
      <w:r w:rsidR="00921819" w:rsidRPr="007A197B">
        <w:rPr>
          <w:rFonts w:asciiTheme="minorBidi" w:eastAsiaTheme="minorEastAsia" w:hAnsiTheme="minorBidi"/>
          <w:color w:val="000000" w:themeColor="text1"/>
          <w:sz w:val="20"/>
          <w:szCs w:val="20"/>
        </w:rPr>
        <w:t>Acceptant of Repentance</w:t>
      </w:r>
      <w:r w:rsidR="00921819" w:rsidRPr="007A197B">
        <w:rPr>
          <w:rFonts w:asciiTheme="minorBidi" w:eastAsiaTheme="minorEastAsia" w:hAnsiTheme="minorBidi"/>
          <w:color w:val="000000"/>
          <w:sz w:val="20"/>
          <w:szCs w:val="20"/>
        </w:rPr>
        <w:t>, the Merciful</w:t>
      </w:r>
      <w:r w:rsidR="00921819">
        <w:rPr>
          <w:rFonts w:asciiTheme="minorBidi" w:eastAsiaTheme="minorEastAsia" w:hAnsiTheme="minorBidi"/>
          <w:color w:val="000000"/>
          <w:sz w:val="20"/>
          <w:szCs w:val="20"/>
        </w:rPr>
        <w:t>” (Al-Tawba, 9: 104).</w:t>
      </w:r>
      <w:r w:rsidR="00E84C29">
        <w:rPr>
          <w:rFonts w:asciiTheme="minorBidi" w:eastAsiaTheme="minorEastAsia" w:hAnsiTheme="minorBidi"/>
          <w:color w:val="000000"/>
          <w:sz w:val="20"/>
          <w:szCs w:val="20"/>
        </w:rPr>
        <w:t xml:space="preserve"> It was also mentioned in the verse, which tells us about the three companions</w:t>
      </w:r>
      <w:r w:rsidR="008F63E7">
        <w:rPr>
          <w:rFonts w:asciiTheme="minorBidi" w:eastAsiaTheme="minorEastAsia" w:hAnsiTheme="minorBidi"/>
          <w:color w:val="000000"/>
          <w:sz w:val="20"/>
          <w:szCs w:val="20"/>
        </w:rPr>
        <w:t>, who regretted their wrongdoing so much that Allah, praise to Him, pardoned them, as He is “</w:t>
      </w:r>
      <w:r w:rsidR="008F63E7" w:rsidRPr="001929A7">
        <w:rPr>
          <w:rFonts w:asciiTheme="minorBidi" w:eastAsiaTheme="minorEastAsia" w:hAnsiTheme="minorBidi"/>
          <w:color w:val="000000"/>
          <w:sz w:val="20"/>
          <w:szCs w:val="20"/>
        </w:rPr>
        <w:t xml:space="preserve">the </w:t>
      </w:r>
      <w:r w:rsidR="008F63E7" w:rsidRPr="007A197B">
        <w:rPr>
          <w:rFonts w:asciiTheme="minorBidi" w:eastAsiaTheme="minorEastAsia" w:hAnsiTheme="minorBidi"/>
          <w:color w:val="000000" w:themeColor="text1"/>
          <w:sz w:val="20"/>
          <w:szCs w:val="20"/>
        </w:rPr>
        <w:t>Acceptant of Repentance</w:t>
      </w:r>
      <w:r w:rsidR="008F63E7" w:rsidRPr="007A197B">
        <w:rPr>
          <w:rFonts w:asciiTheme="minorBidi" w:eastAsiaTheme="minorEastAsia" w:hAnsiTheme="minorBidi"/>
          <w:color w:val="000000"/>
          <w:sz w:val="20"/>
          <w:szCs w:val="20"/>
        </w:rPr>
        <w:t>, the Merciful</w:t>
      </w:r>
      <w:r w:rsidR="008F63E7">
        <w:rPr>
          <w:rFonts w:asciiTheme="minorBidi" w:eastAsiaTheme="minorEastAsia" w:hAnsiTheme="minorBidi"/>
          <w:color w:val="000000"/>
          <w:sz w:val="20"/>
          <w:szCs w:val="20"/>
        </w:rPr>
        <w:t>” (Al-Tawba, 9: 118).</w:t>
      </w:r>
      <w:r w:rsidR="00883297">
        <w:rPr>
          <w:rFonts w:asciiTheme="minorBidi" w:eastAsiaTheme="minorEastAsia" w:hAnsiTheme="minorBidi"/>
          <w:color w:val="000000"/>
          <w:sz w:val="20"/>
          <w:szCs w:val="20"/>
        </w:rPr>
        <w:t xml:space="preserve"> </w:t>
      </w:r>
      <w:r w:rsidR="00883297" w:rsidRPr="006F0EAB">
        <w:rPr>
          <w:rStyle w:val="EndnoteReference"/>
          <w:rFonts w:asciiTheme="minorBidi" w:eastAsiaTheme="minorEastAsia" w:hAnsiTheme="minorBidi"/>
          <w:color w:val="0070C0"/>
          <w:sz w:val="32"/>
          <w:szCs w:val="32"/>
        </w:rPr>
        <w:endnoteReference w:id="152"/>
      </w:r>
    </w:p>
    <w:p w14:paraId="2004C4D3" w14:textId="2E77B07B" w:rsidR="008408F1" w:rsidRDefault="00CB6EE8" w:rsidP="00FB7DB8">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In addition, this Good Name of Allah was mentioned </w:t>
      </w:r>
      <w:r>
        <w:rPr>
          <w:rFonts w:asciiTheme="minorBidi" w:eastAsiaTheme="minorEastAsia" w:hAnsiTheme="minorBidi"/>
          <w:b/>
          <w:bCs/>
          <w:color w:val="FF0000"/>
          <w:sz w:val="20"/>
          <w:szCs w:val="20"/>
        </w:rPr>
        <w:t>five</w:t>
      </w:r>
      <w:r w:rsidRPr="00D659E3">
        <w:rPr>
          <w:rFonts w:asciiTheme="minorBidi" w:eastAsiaTheme="minorEastAsia" w:hAnsiTheme="minorBidi"/>
          <w:b/>
          <w:bCs/>
          <w:color w:val="FF0000"/>
          <w:sz w:val="20"/>
          <w:szCs w:val="20"/>
        </w:rPr>
        <w:t xml:space="preserve"> times</w:t>
      </w:r>
      <w:r w:rsidRPr="00D659E3">
        <w:rPr>
          <w:rFonts w:asciiTheme="minorBidi" w:eastAsiaTheme="minorEastAsia" w:hAnsiTheme="minorBidi"/>
          <w:color w:val="FF0000"/>
          <w:sz w:val="20"/>
          <w:szCs w:val="20"/>
        </w:rPr>
        <w:t xml:space="preserve"> </w:t>
      </w:r>
      <w:r>
        <w:rPr>
          <w:rFonts w:asciiTheme="minorBidi" w:eastAsiaTheme="minorEastAsia" w:hAnsiTheme="minorBidi"/>
          <w:color w:val="000000"/>
          <w:sz w:val="20"/>
          <w:szCs w:val="20"/>
        </w:rPr>
        <w:t xml:space="preserve">in the Holy Quran, </w:t>
      </w:r>
      <w:r w:rsidRPr="00D659E3">
        <w:rPr>
          <w:rFonts w:asciiTheme="minorBidi" w:eastAsiaTheme="minorEastAsia" w:hAnsiTheme="minorBidi"/>
          <w:b/>
          <w:bCs/>
          <w:color w:val="FF0000"/>
          <w:sz w:val="20"/>
          <w:szCs w:val="20"/>
        </w:rPr>
        <w:t>with</w:t>
      </w:r>
      <w:r>
        <w:rPr>
          <w:rFonts w:asciiTheme="minorBidi" w:eastAsiaTheme="minorEastAsia" w:hAnsiTheme="minorBidi"/>
          <w:b/>
          <w:bCs/>
          <w:color w:val="FF0000"/>
          <w:sz w:val="20"/>
          <w:szCs w:val="20"/>
        </w:rPr>
        <w:t>out</w:t>
      </w:r>
      <w:r>
        <w:rPr>
          <w:rFonts w:asciiTheme="minorBidi" w:eastAsiaTheme="minorEastAsia" w:hAnsiTheme="minorBidi"/>
          <w:color w:val="000000"/>
          <w:sz w:val="20"/>
          <w:szCs w:val="20"/>
        </w:rPr>
        <w:t xml:space="preserve"> the definite article (Al). In three times, it came together with another Good Name of His, “Ra’heem” (Merciful).</w:t>
      </w:r>
      <w:r w:rsidR="00883250">
        <w:rPr>
          <w:rFonts w:asciiTheme="minorBidi" w:eastAsiaTheme="minorEastAsia" w:hAnsiTheme="minorBidi"/>
          <w:color w:val="000000"/>
          <w:sz w:val="20"/>
          <w:szCs w:val="20"/>
        </w:rPr>
        <w:t xml:space="preserve"> This means that </w:t>
      </w:r>
      <w:r w:rsidR="00DB7549">
        <w:rPr>
          <w:rFonts w:asciiTheme="minorBidi" w:eastAsiaTheme="minorEastAsia" w:hAnsiTheme="minorBidi"/>
          <w:color w:val="000000"/>
          <w:sz w:val="20"/>
          <w:szCs w:val="20"/>
        </w:rPr>
        <w:t xml:space="preserve">God’s acceptance of His worshippers’ repentance is associated with His mercy towards them. Thus, it came in the context of </w:t>
      </w:r>
      <w:r w:rsidR="00207AF3">
        <w:rPr>
          <w:rFonts w:asciiTheme="minorBidi" w:eastAsiaTheme="minorEastAsia" w:hAnsiTheme="minorBidi"/>
          <w:color w:val="000000"/>
          <w:sz w:val="20"/>
          <w:szCs w:val="20"/>
        </w:rPr>
        <w:t xml:space="preserve">His acceptance of the repentance of those who commit </w:t>
      </w:r>
      <w:r w:rsidR="00BD3DDC">
        <w:rPr>
          <w:rFonts w:asciiTheme="minorBidi" w:eastAsiaTheme="minorEastAsia" w:hAnsiTheme="minorBidi"/>
          <w:color w:val="000000"/>
          <w:sz w:val="20"/>
          <w:szCs w:val="20"/>
        </w:rPr>
        <w:t>zina (adultery or fornication)</w:t>
      </w:r>
      <w:r w:rsidR="00207AF3">
        <w:rPr>
          <w:rFonts w:asciiTheme="minorBidi" w:eastAsiaTheme="minorEastAsia" w:hAnsiTheme="minorBidi"/>
          <w:color w:val="000000"/>
          <w:sz w:val="20"/>
          <w:szCs w:val="20"/>
        </w:rPr>
        <w:t>, as He is</w:t>
      </w:r>
      <w:r w:rsidR="00532F1F">
        <w:rPr>
          <w:rFonts w:asciiTheme="minorBidi" w:eastAsiaTheme="minorEastAsia" w:hAnsiTheme="minorBidi"/>
          <w:color w:val="000000"/>
          <w:sz w:val="20"/>
          <w:szCs w:val="20"/>
        </w:rPr>
        <w:t xml:space="preserve"> an</w:t>
      </w:r>
      <w:r w:rsidR="00207AF3">
        <w:rPr>
          <w:rFonts w:asciiTheme="minorBidi" w:eastAsiaTheme="minorEastAsia" w:hAnsiTheme="minorBidi"/>
          <w:color w:val="000000"/>
          <w:sz w:val="20"/>
          <w:szCs w:val="20"/>
        </w:rPr>
        <w:t xml:space="preserve"> </w:t>
      </w:r>
      <w:r w:rsidR="00DD60B0">
        <w:rPr>
          <w:rFonts w:asciiTheme="minorBidi" w:eastAsiaTheme="minorEastAsia" w:hAnsiTheme="minorBidi"/>
          <w:color w:val="000000"/>
          <w:sz w:val="20"/>
          <w:szCs w:val="20"/>
        </w:rPr>
        <w:t>“</w:t>
      </w:r>
      <w:r w:rsidR="00207AF3">
        <w:rPr>
          <w:rFonts w:asciiTheme="minorBidi" w:eastAsiaTheme="minorEastAsia" w:hAnsiTheme="minorBidi"/>
          <w:color w:val="000000"/>
          <w:sz w:val="20"/>
          <w:szCs w:val="20"/>
        </w:rPr>
        <w:t xml:space="preserve">Acceptant of Repentance, </w:t>
      </w:r>
      <w:r w:rsidR="00D02212">
        <w:rPr>
          <w:rFonts w:asciiTheme="minorBidi" w:eastAsiaTheme="minorEastAsia" w:hAnsiTheme="minorBidi"/>
          <w:color w:val="000000"/>
          <w:sz w:val="20"/>
          <w:szCs w:val="20"/>
        </w:rPr>
        <w:t xml:space="preserve">(and) </w:t>
      </w:r>
      <w:r w:rsidR="00207AF3">
        <w:rPr>
          <w:rFonts w:asciiTheme="minorBidi" w:eastAsiaTheme="minorEastAsia" w:hAnsiTheme="minorBidi"/>
          <w:color w:val="000000"/>
          <w:sz w:val="20"/>
          <w:szCs w:val="20"/>
        </w:rPr>
        <w:t>Merciful</w:t>
      </w:r>
      <w:r w:rsidR="00DD60B0">
        <w:rPr>
          <w:rFonts w:asciiTheme="minorBidi" w:eastAsiaTheme="minorEastAsia" w:hAnsiTheme="minorBidi"/>
          <w:color w:val="000000"/>
          <w:sz w:val="20"/>
          <w:szCs w:val="20"/>
        </w:rPr>
        <w:t>”</w:t>
      </w:r>
      <w:r w:rsidR="00207AF3">
        <w:rPr>
          <w:rFonts w:asciiTheme="minorBidi" w:eastAsiaTheme="minorEastAsia" w:hAnsiTheme="minorBidi"/>
          <w:color w:val="000000"/>
          <w:sz w:val="20"/>
          <w:szCs w:val="20"/>
        </w:rPr>
        <w:t xml:space="preserve"> (Al-Nisa, 4: 16).</w:t>
      </w:r>
      <w:r w:rsidR="00232BF0">
        <w:rPr>
          <w:rFonts w:asciiTheme="minorBidi" w:eastAsiaTheme="minorEastAsia" w:hAnsiTheme="minorBidi"/>
          <w:color w:val="000000"/>
          <w:sz w:val="20"/>
          <w:szCs w:val="20"/>
        </w:rPr>
        <w:t xml:space="preserve"> It also came in mentioning that Allah, praise to Him, would have accepted the repentance of the hypocrites if they had come to the Messenger, pbbuh, to ask forgiveness of Allah</w:t>
      </w:r>
      <w:r w:rsidR="00ED590C">
        <w:rPr>
          <w:rFonts w:asciiTheme="minorBidi" w:eastAsiaTheme="minorEastAsia" w:hAnsiTheme="minorBidi"/>
          <w:color w:val="000000"/>
          <w:sz w:val="20"/>
          <w:szCs w:val="20"/>
        </w:rPr>
        <w:t xml:space="preserve">, and if the Messenger had asked forgiveness for them. Had they done </w:t>
      </w:r>
      <w:r w:rsidR="00495645">
        <w:rPr>
          <w:rFonts w:asciiTheme="minorBidi" w:eastAsiaTheme="minorEastAsia" w:hAnsiTheme="minorBidi"/>
          <w:color w:val="000000"/>
          <w:sz w:val="20"/>
          <w:szCs w:val="20"/>
        </w:rPr>
        <w:t>so</w:t>
      </w:r>
      <w:r w:rsidR="00ED590C">
        <w:rPr>
          <w:rFonts w:asciiTheme="minorBidi" w:eastAsiaTheme="minorEastAsia" w:hAnsiTheme="minorBidi"/>
          <w:color w:val="000000"/>
          <w:sz w:val="20"/>
          <w:szCs w:val="20"/>
        </w:rPr>
        <w:t>, they would have found that Allah was</w:t>
      </w:r>
      <w:r w:rsidR="00532F1F">
        <w:rPr>
          <w:rFonts w:asciiTheme="minorBidi" w:eastAsiaTheme="minorEastAsia" w:hAnsiTheme="minorBidi"/>
          <w:color w:val="000000"/>
          <w:sz w:val="20"/>
          <w:szCs w:val="20"/>
        </w:rPr>
        <w:t xml:space="preserve"> an</w:t>
      </w:r>
      <w:r w:rsidR="00ED590C">
        <w:rPr>
          <w:rFonts w:asciiTheme="minorBidi" w:eastAsiaTheme="minorEastAsia" w:hAnsiTheme="minorBidi"/>
          <w:color w:val="000000"/>
          <w:sz w:val="20"/>
          <w:szCs w:val="20"/>
        </w:rPr>
        <w:t xml:space="preserve"> “Acceptant of Repentance, </w:t>
      </w:r>
      <w:r w:rsidR="006E1A4E">
        <w:rPr>
          <w:rFonts w:asciiTheme="minorBidi" w:eastAsiaTheme="minorEastAsia" w:hAnsiTheme="minorBidi"/>
          <w:color w:val="000000"/>
          <w:sz w:val="20"/>
          <w:szCs w:val="20"/>
        </w:rPr>
        <w:t xml:space="preserve">(and) </w:t>
      </w:r>
      <w:r w:rsidR="00ED590C">
        <w:rPr>
          <w:rFonts w:asciiTheme="minorBidi" w:eastAsiaTheme="minorEastAsia" w:hAnsiTheme="minorBidi"/>
          <w:color w:val="000000"/>
          <w:sz w:val="20"/>
          <w:szCs w:val="20"/>
        </w:rPr>
        <w:t>Merciful” (Al-Nisa, 4, 64).</w:t>
      </w:r>
      <w:r w:rsidR="00D02212">
        <w:rPr>
          <w:rFonts w:asciiTheme="minorBidi" w:eastAsiaTheme="minorEastAsia" w:hAnsiTheme="minorBidi"/>
          <w:color w:val="000000"/>
          <w:sz w:val="20"/>
          <w:szCs w:val="20"/>
        </w:rPr>
        <w:t xml:space="preserve"> Further, this Name came in</w:t>
      </w:r>
      <w:r w:rsidR="00495645">
        <w:rPr>
          <w:rFonts w:asciiTheme="minorBidi" w:eastAsiaTheme="minorEastAsia" w:hAnsiTheme="minorBidi"/>
          <w:color w:val="000000"/>
          <w:sz w:val="20"/>
          <w:szCs w:val="20"/>
        </w:rPr>
        <w:t xml:space="preserve"> mentioning</w:t>
      </w:r>
      <w:r w:rsidR="00D02212">
        <w:rPr>
          <w:rFonts w:asciiTheme="minorBidi" w:eastAsiaTheme="minorEastAsia" w:hAnsiTheme="minorBidi"/>
          <w:color w:val="000000"/>
          <w:sz w:val="20"/>
          <w:szCs w:val="20"/>
        </w:rPr>
        <w:t xml:space="preserve"> the association </w:t>
      </w:r>
      <w:r w:rsidR="00F958A1">
        <w:rPr>
          <w:rFonts w:asciiTheme="minorBidi" w:eastAsiaTheme="minorEastAsia" w:hAnsiTheme="minorBidi"/>
          <w:color w:val="000000"/>
          <w:sz w:val="20"/>
          <w:szCs w:val="20"/>
        </w:rPr>
        <w:t>between</w:t>
      </w:r>
      <w:r w:rsidR="00495645">
        <w:rPr>
          <w:rFonts w:asciiTheme="minorBidi" w:eastAsiaTheme="minorEastAsia" w:hAnsiTheme="minorBidi"/>
          <w:color w:val="000000"/>
          <w:sz w:val="20"/>
          <w:szCs w:val="20"/>
        </w:rPr>
        <w:t xml:space="preserve"> </w:t>
      </w:r>
      <w:r w:rsidR="00D02212">
        <w:rPr>
          <w:rFonts w:asciiTheme="minorBidi" w:eastAsiaTheme="minorEastAsia" w:hAnsiTheme="minorBidi"/>
          <w:color w:val="000000"/>
          <w:sz w:val="20"/>
          <w:szCs w:val="20"/>
        </w:rPr>
        <w:t xml:space="preserve">the mercy of Allah </w:t>
      </w:r>
      <w:r w:rsidR="00F958A1">
        <w:rPr>
          <w:rFonts w:asciiTheme="minorBidi" w:eastAsiaTheme="minorEastAsia" w:hAnsiTheme="minorBidi"/>
          <w:color w:val="000000"/>
          <w:sz w:val="20"/>
          <w:szCs w:val="20"/>
        </w:rPr>
        <w:t>and</w:t>
      </w:r>
      <w:r w:rsidR="00D02212">
        <w:rPr>
          <w:rFonts w:asciiTheme="minorBidi" w:eastAsiaTheme="minorEastAsia" w:hAnsiTheme="minorBidi"/>
          <w:color w:val="000000"/>
          <w:sz w:val="20"/>
          <w:szCs w:val="20"/>
        </w:rPr>
        <w:t xml:space="preserve"> His acceptance of sinners’ repentance. For example, Allah, praise to Him, </w:t>
      </w:r>
      <w:r w:rsidR="00F958A1">
        <w:rPr>
          <w:rFonts w:asciiTheme="minorBidi" w:eastAsiaTheme="minorEastAsia" w:hAnsiTheme="minorBidi"/>
          <w:color w:val="000000"/>
          <w:sz w:val="20"/>
          <w:szCs w:val="20"/>
        </w:rPr>
        <w:t>commanded avoidance of suspicion</w:t>
      </w:r>
      <w:r w:rsidR="00D02212">
        <w:rPr>
          <w:rFonts w:asciiTheme="minorBidi" w:eastAsiaTheme="minorEastAsia" w:hAnsiTheme="minorBidi"/>
          <w:color w:val="000000"/>
          <w:sz w:val="20"/>
          <w:szCs w:val="20"/>
        </w:rPr>
        <w:t>,</w:t>
      </w:r>
      <w:r w:rsidR="00FB7DB8">
        <w:rPr>
          <w:rFonts w:asciiTheme="minorBidi" w:eastAsiaTheme="minorEastAsia" w:hAnsiTheme="minorBidi"/>
          <w:color w:val="000000"/>
          <w:sz w:val="20"/>
          <w:szCs w:val="20"/>
        </w:rPr>
        <w:t xml:space="preserve"> and He prohibited</w:t>
      </w:r>
      <w:r w:rsidR="00D02212">
        <w:rPr>
          <w:rFonts w:asciiTheme="minorBidi" w:eastAsiaTheme="minorEastAsia" w:hAnsiTheme="minorBidi"/>
          <w:color w:val="000000"/>
          <w:sz w:val="20"/>
          <w:szCs w:val="20"/>
        </w:rPr>
        <w:t xml:space="preserve"> spying and </w:t>
      </w:r>
      <w:r w:rsidR="005F1A63">
        <w:rPr>
          <w:rFonts w:asciiTheme="minorBidi" w:eastAsiaTheme="minorEastAsia" w:hAnsiTheme="minorBidi"/>
          <w:color w:val="000000"/>
          <w:sz w:val="20"/>
          <w:szCs w:val="20"/>
        </w:rPr>
        <w:t>backbiting</w:t>
      </w:r>
      <w:r w:rsidR="0072018C">
        <w:rPr>
          <w:rFonts w:asciiTheme="minorBidi" w:eastAsiaTheme="minorEastAsia" w:hAnsiTheme="minorBidi"/>
          <w:color w:val="000000"/>
          <w:sz w:val="20"/>
          <w:szCs w:val="20"/>
        </w:rPr>
        <w:t>. However, He confirmed that if those who commit such sins repent to Him, He is</w:t>
      </w:r>
      <w:r w:rsidR="00532F1F">
        <w:rPr>
          <w:rFonts w:asciiTheme="minorBidi" w:eastAsiaTheme="minorEastAsia" w:hAnsiTheme="minorBidi"/>
          <w:color w:val="000000"/>
          <w:sz w:val="20"/>
          <w:szCs w:val="20"/>
        </w:rPr>
        <w:t xml:space="preserve"> an</w:t>
      </w:r>
      <w:r w:rsidR="0072018C">
        <w:rPr>
          <w:rFonts w:asciiTheme="minorBidi" w:eastAsiaTheme="minorEastAsia" w:hAnsiTheme="minorBidi"/>
          <w:color w:val="000000"/>
          <w:sz w:val="20"/>
          <w:szCs w:val="20"/>
        </w:rPr>
        <w:t xml:space="preserve"> “Acceptan</w:t>
      </w:r>
      <w:r w:rsidR="00FB7DB8">
        <w:rPr>
          <w:rFonts w:asciiTheme="minorBidi" w:eastAsiaTheme="minorEastAsia" w:hAnsiTheme="minorBidi"/>
          <w:color w:val="000000"/>
          <w:sz w:val="20"/>
          <w:szCs w:val="20"/>
        </w:rPr>
        <w:t xml:space="preserve">t </w:t>
      </w:r>
      <w:r w:rsidR="0072018C">
        <w:rPr>
          <w:rFonts w:asciiTheme="minorBidi" w:eastAsiaTheme="minorEastAsia" w:hAnsiTheme="minorBidi"/>
          <w:color w:val="000000"/>
          <w:sz w:val="20"/>
          <w:szCs w:val="20"/>
        </w:rPr>
        <w:t>of Repentance, (and) Merciful (Al-‘Hujurat, 49: 12).</w:t>
      </w:r>
    </w:p>
    <w:p w14:paraId="09BD42EE" w14:textId="235107A3" w:rsidR="00913C3A" w:rsidRDefault="0072018C" w:rsidP="000A549D">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Moreover, this Name came in the context of mentioning the rationale behind the acceptance of repentance pleaded by those who </w:t>
      </w:r>
      <w:r w:rsidR="0018225E">
        <w:rPr>
          <w:rFonts w:asciiTheme="minorBidi" w:eastAsiaTheme="minorEastAsia" w:hAnsiTheme="minorBidi"/>
          <w:color w:val="000000"/>
          <w:sz w:val="20"/>
          <w:szCs w:val="20"/>
        </w:rPr>
        <w:t>accuse</w:t>
      </w:r>
      <w:r>
        <w:rPr>
          <w:rFonts w:asciiTheme="minorBidi" w:eastAsiaTheme="minorEastAsia" w:hAnsiTheme="minorBidi"/>
          <w:color w:val="000000"/>
          <w:sz w:val="20"/>
          <w:szCs w:val="20"/>
        </w:rPr>
        <w:t xml:space="preserve"> chaste women</w:t>
      </w:r>
      <w:r w:rsidR="0018225E">
        <w:rPr>
          <w:rFonts w:asciiTheme="minorBidi" w:eastAsiaTheme="minorEastAsia" w:hAnsiTheme="minorBidi"/>
          <w:color w:val="000000"/>
          <w:sz w:val="20"/>
          <w:szCs w:val="20"/>
        </w:rPr>
        <w:t xml:space="preserve"> of immorality</w:t>
      </w:r>
      <w:r>
        <w:rPr>
          <w:rFonts w:asciiTheme="minorBidi" w:eastAsiaTheme="minorEastAsia" w:hAnsiTheme="minorBidi"/>
          <w:color w:val="000000"/>
          <w:sz w:val="20"/>
          <w:szCs w:val="20"/>
        </w:rPr>
        <w:t xml:space="preserve">. </w:t>
      </w:r>
      <w:r w:rsidR="00913C3A">
        <w:rPr>
          <w:rFonts w:asciiTheme="minorBidi" w:eastAsiaTheme="minorEastAsia" w:hAnsiTheme="minorBidi"/>
          <w:color w:val="000000"/>
          <w:sz w:val="20"/>
          <w:szCs w:val="20"/>
        </w:rPr>
        <w:t xml:space="preserve">It is to discourage the continuation of this “great </w:t>
      </w:r>
      <w:r w:rsidR="00CB1EF6">
        <w:rPr>
          <w:rFonts w:asciiTheme="minorBidi" w:eastAsiaTheme="minorEastAsia" w:hAnsiTheme="minorBidi"/>
          <w:color w:val="000000"/>
          <w:sz w:val="20"/>
          <w:szCs w:val="20"/>
        </w:rPr>
        <w:t>slander</w:t>
      </w:r>
      <w:r w:rsidR="00EE6C6F">
        <w:rPr>
          <w:rFonts w:asciiTheme="minorBidi" w:eastAsiaTheme="minorEastAsia" w:hAnsiTheme="minorBidi"/>
          <w:color w:val="000000"/>
          <w:sz w:val="20"/>
          <w:szCs w:val="20"/>
        </w:rPr>
        <w:t>”</w:t>
      </w:r>
      <w:r w:rsidR="00913C3A">
        <w:rPr>
          <w:rFonts w:asciiTheme="minorBidi" w:eastAsiaTheme="minorEastAsia" w:hAnsiTheme="minorBidi"/>
          <w:color w:val="000000"/>
          <w:sz w:val="20"/>
          <w:szCs w:val="20"/>
        </w:rPr>
        <w:t xml:space="preserve"> (Al-Noor, 24: 16)</w:t>
      </w:r>
      <w:r w:rsidR="00EE4E77">
        <w:rPr>
          <w:rFonts w:asciiTheme="minorBidi" w:eastAsiaTheme="minorEastAsia" w:hAnsiTheme="minorBidi"/>
          <w:color w:val="000000"/>
          <w:sz w:val="20"/>
          <w:szCs w:val="20"/>
        </w:rPr>
        <w:t xml:space="preserve">, as such baseless accusations threaten the family institution, which is the basic building block of society. Thus, Allah, praise to Him, mentioned that this admonition is a favor from Him to people, and </w:t>
      </w:r>
      <w:r w:rsidR="002D1DE6">
        <w:rPr>
          <w:rFonts w:asciiTheme="minorBidi" w:eastAsiaTheme="minorEastAsia" w:hAnsiTheme="minorBidi"/>
          <w:color w:val="000000"/>
          <w:sz w:val="20"/>
          <w:szCs w:val="20"/>
        </w:rPr>
        <w:t xml:space="preserve">it is </w:t>
      </w:r>
      <w:r w:rsidR="00EE4E77">
        <w:rPr>
          <w:rFonts w:asciiTheme="minorBidi" w:eastAsiaTheme="minorEastAsia" w:hAnsiTheme="minorBidi"/>
          <w:color w:val="000000"/>
          <w:sz w:val="20"/>
          <w:szCs w:val="20"/>
        </w:rPr>
        <w:t>out of His mercy on them, as He is</w:t>
      </w:r>
      <w:r w:rsidR="00AC627D">
        <w:rPr>
          <w:rFonts w:asciiTheme="minorBidi" w:eastAsiaTheme="minorEastAsia" w:hAnsiTheme="minorBidi"/>
          <w:color w:val="000000"/>
          <w:sz w:val="20"/>
          <w:szCs w:val="20"/>
        </w:rPr>
        <w:t xml:space="preserve"> an Acceptant of Repentance, (and) Wise (Al-Noor, 24: 10). Finally, </w:t>
      </w:r>
      <w:r w:rsidR="000A549D">
        <w:rPr>
          <w:rFonts w:asciiTheme="minorBidi" w:eastAsiaTheme="minorEastAsia" w:hAnsiTheme="minorBidi"/>
          <w:color w:val="000000"/>
          <w:sz w:val="20"/>
          <w:szCs w:val="20"/>
        </w:rPr>
        <w:t>this Name came in the context of the proclamation that Allah, praise to Him, accepts the repentance of His worshippers, if they exalt Him</w:t>
      </w:r>
      <w:r w:rsidR="009442D3">
        <w:rPr>
          <w:rFonts w:asciiTheme="minorBidi" w:eastAsiaTheme="minorEastAsia" w:hAnsiTheme="minorBidi"/>
          <w:color w:val="000000"/>
          <w:sz w:val="20"/>
          <w:szCs w:val="20"/>
        </w:rPr>
        <w:t xml:space="preserve"> with</w:t>
      </w:r>
      <w:r w:rsidR="000A549D">
        <w:rPr>
          <w:rFonts w:asciiTheme="minorBidi" w:eastAsiaTheme="minorEastAsia" w:hAnsiTheme="minorBidi"/>
          <w:color w:val="000000"/>
          <w:sz w:val="20"/>
          <w:szCs w:val="20"/>
        </w:rPr>
        <w:t xml:space="preserve"> praise</w:t>
      </w:r>
      <w:r w:rsidR="009442D3">
        <w:rPr>
          <w:rFonts w:asciiTheme="minorBidi" w:eastAsiaTheme="minorEastAsia" w:hAnsiTheme="minorBidi"/>
          <w:color w:val="000000"/>
          <w:sz w:val="20"/>
          <w:szCs w:val="20"/>
        </w:rPr>
        <w:t xml:space="preserve">, </w:t>
      </w:r>
      <w:r w:rsidR="000A549D">
        <w:rPr>
          <w:rFonts w:asciiTheme="minorBidi" w:eastAsiaTheme="minorEastAsia" w:hAnsiTheme="minorBidi"/>
          <w:color w:val="000000"/>
          <w:sz w:val="20"/>
          <w:szCs w:val="20"/>
        </w:rPr>
        <w:t xml:space="preserve">and ask Him for forgiveness, </w:t>
      </w:r>
      <w:r w:rsidR="00A963B5">
        <w:rPr>
          <w:rFonts w:asciiTheme="minorBidi" w:eastAsiaTheme="minorEastAsia" w:hAnsiTheme="minorBidi"/>
          <w:color w:val="000000"/>
          <w:sz w:val="20"/>
          <w:szCs w:val="20"/>
        </w:rPr>
        <w:t xml:space="preserve">as </w:t>
      </w:r>
      <w:r w:rsidR="009442D3">
        <w:rPr>
          <w:rFonts w:asciiTheme="minorBidi" w:eastAsiaTheme="minorEastAsia" w:hAnsiTheme="minorBidi"/>
          <w:color w:val="000000"/>
          <w:sz w:val="20"/>
          <w:szCs w:val="20"/>
        </w:rPr>
        <w:t>“</w:t>
      </w:r>
      <w:r w:rsidR="00C32467" w:rsidRPr="00C32467">
        <w:rPr>
          <w:rFonts w:asciiTheme="minorBidi" w:eastAsiaTheme="minorEastAsia" w:hAnsiTheme="minorBidi"/>
          <w:color w:val="000000"/>
          <w:sz w:val="20"/>
          <w:szCs w:val="20"/>
        </w:rPr>
        <w:t xml:space="preserve">He is ever </w:t>
      </w:r>
      <w:r w:rsidR="009442D3">
        <w:rPr>
          <w:rFonts w:asciiTheme="minorBidi" w:eastAsiaTheme="minorEastAsia" w:hAnsiTheme="minorBidi"/>
          <w:color w:val="000000"/>
          <w:sz w:val="20"/>
          <w:szCs w:val="20"/>
        </w:rPr>
        <w:t xml:space="preserve">an </w:t>
      </w:r>
      <w:r w:rsidR="00C32467" w:rsidRPr="00C32467">
        <w:rPr>
          <w:rFonts w:asciiTheme="minorBidi" w:eastAsiaTheme="minorEastAsia" w:hAnsiTheme="minorBidi"/>
          <w:color w:val="000000"/>
          <w:sz w:val="20"/>
          <w:szCs w:val="20"/>
        </w:rPr>
        <w:t>Accept</w:t>
      </w:r>
      <w:r w:rsidR="009442D3">
        <w:rPr>
          <w:rFonts w:asciiTheme="minorBidi" w:eastAsiaTheme="minorEastAsia" w:hAnsiTheme="minorBidi"/>
          <w:color w:val="000000"/>
          <w:sz w:val="20"/>
          <w:szCs w:val="20"/>
        </w:rPr>
        <w:t>ant</w:t>
      </w:r>
      <w:r w:rsidR="00C32467" w:rsidRPr="00C32467">
        <w:rPr>
          <w:rFonts w:asciiTheme="minorBidi" w:eastAsiaTheme="minorEastAsia" w:hAnsiTheme="minorBidi"/>
          <w:color w:val="000000"/>
          <w:sz w:val="20"/>
          <w:szCs w:val="20"/>
        </w:rPr>
        <w:t xml:space="preserve"> of </w:t>
      </w:r>
      <w:r w:rsidR="009442D3">
        <w:rPr>
          <w:rFonts w:asciiTheme="minorBidi" w:eastAsiaTheme="minorEastAsia" w:hAnsiTheme="minorBidi"/>
          <w:color w:val="000000"/>
          <w:sz w:val="20"/>
          <w:szCs w:val="20"/>
        </w:rPr>
        <w:t>R</w:t>
      </w:r>
      <w:r w:rsidR="00C32467" w:rsidRPr="00C32467">
        <w:rPr>
          <w:rFonts w:asciiTheme="minorBidi" w:eastAsiaTheme="minorEastAsia" w:hAnsiTheme="minorBidi"/>
          <w:color w:val="000000"/>
          <w:sz w:val="20"/>
          <w:szCs w:val="20"/>
        </w:rPr>
        <w:t>epentance</w:t>
      </w:r>
      <w:r w:rsidR="00C32467">
        <w:rPr>
          <w:rFonts w:asciiTheme="minorBidi" w:eastAsiaTheme="minorEastAsia" w:hAnsiTheme="minorBidi"/>
          <w:color w:val="000000"/>
          <w:sz w:val="20"/>
          <w:szCs w:val="20"/>
        </w:rPr>
        <w:t>” (Al-Nasr, 110: 3).</w:t>
      </w:r>
    </w:p>
    <w:p w14:paraId="2276CE2C" w14:textId="77777777" w:rsidR="009375F3" w:rsidRDefault="009A7EA5" w:rsidP="009375F3">
      <w:pPr>
        <w:spacing w:before="100" w:beforeAutospacing="1" w:after="100" w:afterAutospacing="1" w:line="240" w:lineRule="auto"/>
        <w:jc w:val="both"/>
        <w:rPr>
          <w:rFonts w:asciiTheme="minorBidi" w:hAnsiTheme="minorBidi"/>
          <w:color w:val="000000" w:themeColor="text1"/>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olor w:val="000000"/>
          <w:sz w:val="20"/>
          <w:szCs w:val="20"/>
        </w:rPr>
        <w:t>Al-</w:t>
      </w:r>
      <w:r>
        <w:rPr>
          <w:rStyle w:val="style3061"/>
          <w:rFonts w:asciiTheme="minorBidi" w:hAnsiTheme="minorBidi"/>
          <w:color w:val="000000"/>
          <w:sz w:val="20"/>
          <w:szCs w:val="20"/>
        </w:rPr>
        <w:t>Tawwab Al-Ra’heem”</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are the Acceptant of Repentance, the Merciful). I am asking You with what Your Messenger, pbbuh, asked You before: “My Lord, accept my repentance, </w:t>
      </w:r>
      <w:r w:rsidRPr="002B0221">
        <w:rPr>
          <w:rFonts w:asciiTheme="minorBidi" w:hAnsiTheme="minorBidi"/>
          <w:color w:val="000000" w:themeColor="text1"/>
          <w:sz w:val="20"/>
          <w:szCs w:val="20"/>
        </w:rPr>
        <w:t>wash away my sin</w:t>
      </w:r>
      <w:r>
        <w:rPr>
          <w:rFonts w:asciiTheme="minorBidi" w:hAnsiTheme="minorBidi"/>
          <w:color w:val="000000" w:themeColor="text1"/>
          <w:sz w:val="20"/>
          <w:szCs w:val="20"/>
        </w:rPr>
        <w:t>, answer my call, strengthen my faith</w:t>
      </w:r>
      <w:r w:rsidR="00004450">
        <w:rPr>
          <w:rFonts w:asciiTheme="minorBidi" w:hAnsiTheme="minorBidi"/>
          <w:color w:val="000000" w:themeColor="text1"/>
          <w:sz w:val="20"/>
          <w:szCs w:val="20"/>
        </w:rPr>
        <w:t xml:space="preserve">, guide my heart, straighten my tongue, and get my heart rid of its ills.” </w:t>
      </w:r>
      <w:r w:rsidR="001C7D5C" w:rsidRPr="00FC76CF">
        <w:rPr>
          <w:rStyle w:val="EndnoteReference"/>
          <w:rFonts w:asciiTheme="minorBidi" w:eastAsiaTheme="minorEastAsia" w:hAnsiTheme="minorBidi" w:cs="Arial"/>
          <w:color w:val="0070C0"/>
          <w:sz w:val="32"/>
          <w:szCs w:val="32"/>
          <w:rtl/>
        </w:rPr>
        <w:endnoteReference w:id="153"/>
      </w:r>
      <w:r w:rsidR="009375F3">
        <w:rPr>
          <w:rFonts w:asciiTheme="minorBidi" w:hAnsiTheme="minorBidi"/>
          <w:color w:val="000000" w:themeColor="text1"/>
          <w:sz w:val="20"/>
          <w:szCs w:val="20"/>
        </w:rPr>
        <w:t xml:space="preserve">  </w:t>
      </w:r>
    </w:p>
    <w:p w14:paraId="19C91654" w14:textId="31602919" w:rsidR="009375F3" w:rsidRDefault="009375F3" w:rsidP="00164E66">
      <w:pPr>
        <w:spacing w:before="100" w:beforeAutospacing="1" w:after="100" w:afterAutospacing="1" w:line="240" w:lineRule="auto"/>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“Al-Tawwab”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the Forgiver of sins</w:t>
      </w:r>
      <w:r w:rsidR="00657A6E">
        <w:rPr>
          <w:rFonts w:asciiTheme="minorBidi" w:hAnsiTheme="minorBidi"/>
          <w:color w:val="000000" w:themeColor="text1"/>
          <w:sz w:val="20"/>
          <w:szCs w:val="20"/>
        </w:rPr>
        <w:t xml:space="preserve"> for those who do not insist on committing sins, and ask for forgiveness</w:t>
      </w:r>
      <w:r>
        <w:rPr>
          <w:rFonts w:asciiTheme="minorBidi" w:hAnsiTheme="minorBidi"/>
          <w:color w:val="000000" w:themeColor="text1"/>
          <w:sz w:val="20"/>
          <w:szCs w:val="20"/>
        </w:rPr>
        <w:t xml:space="preserve"> (Al-i-‘Imran, 3: 135)</w:t>
      </w:r>
      <w:r w:rsidR="00164E66">
        <w:rPr>
          <w:rFonts w:asciiTheme="minorBidi" w:hAnsiTheme="minorBidi"/>
          <w:color w:val="000000" w:themeColor="text1"/>
          <w:sz w:val="20"/>
          <w:szCs w:val="20"/>
        </w:rPr>
        <w:t xml:space="preserve">, but </w:t>
      </w:r>
      <w:r w:rsidR="0035480B">
        <w:rPr>
          <w:rFonts w:asciiTheme="minorBidi" w:hAnsiTheme="minorBidi"/>
          <w:color w:val="000000" w:themeColor="text1"/>
          <w:sz w:val="20"/>
          <w:szCs w:val="20"/>
        </w:rPr>
        <w:t xml:space="preserve">if sinners insist on disobedience, without repentance, then they harm themselves as “self-oppressing” wrongdoers (Al-‘Hujurat, 49: 11), whom Allah warned of receiving punishment, as He punished other </w:t>
      </w:r>
      <w:r w:rsidR="00645972">
        <w:rPr>
          <w:rFonts w:asciiTheme="minorBidi" w:hAnsiTheme="minorBidi"/>
          <w:color w:val="000000" w:themeColor="text1"/>
          <w:sz w:val="20"/>
          <w:szCs w:val="20"/>
        </w:rPr>
        <w:t>self-oppressing wrongdoers</w:t>
      </w:r>
      <w:r w:rsidR="0035480B">
        <w:rPr>
          <w:rFonts w:asciiTheme="minorBidi" w:hAnsiTheme="minorBidi"/>
          <w:color w:val="000000" w:themeColor="text1"/>
          <w:sz w:val="20"/>
          <w:szCs w:val="20"/>
        </w:rPr>
        <w:t xml:space="preserve"> before them (Al-A’araf, 7: 162).</w:t>
      </w:r>
      <w:r>
        <w:rPr>
          <w:rFonts w:asciiTheme="minorBidi" w:hAnsiTheme="minorBidi"/>
          <w:color w:val="000000" w:themeColor="text1"/>
          <w:sz w:val="20"/>
          <w:szCs w:val="20"/>
        </w:rPr>
        <w:t xml:space="preserve"> However, </w:t>
      </w:r>
      <w:r>
        <w:rPr>
          <w:rStyle w:val="Strong"/>
          <w:rFonts w:asciiTheme="minorBidi" w:hAnsiTheme="minorBidi"/>
          <w:b w:val="0"/>
          <w:bCs w:val="0"/>
          <w:color w:val="000000"/>
          <w:sz w:val="20"/>
          <w:szCs w:val="20"/>
        </w:rPr>
        <w:t xml:space="preserve">a boy can be named as “’Abdul </w:t>
      </w:r>
      <w:r w:rsidR="008D50B9">
        <w:rPr>
          <w:rStyle w:val="Strong"/>
          <w:rFonts w:asciiTheme="minorBidi" w:hAnsiTheme="minorBidi"/>
          <w:b w:val="0"/>
          <w:bCs w:val="0"/>
          <w:color w:val="000000"/>
          <w:sz w:val="20"/>
          <w:szCs w:val="20"/>
        </w:rPr>
        <w:t>Tawwab</w:t>
      </w:r>
      <w:r>
        <w:rPr>
          <w:rStyle w:val="Strong"/>
          <w:rFonts w:asciiTheme="minorBidi" w:hAnsiTheme="minorBidi"/>
          <w:b w:val="0"/>
          <w:bCs w:val="0"/>
          <w:color w:val="000000"/>
          <w:sz w:val="20"/>
          <w:szCs w:val="20"/>
        </w:rPr>
        <w:t xml:space="preserve">” (worshipper of the </w:t>
      </w:r>
      <w:r w:rsidR="008D50B9">
        <w:rPr>
          <w:rStyle w:val="Strong"/>
          <w:rFonts w:asciiTheme="minorBidi" w:hAnsiTheme="minorBidi"/>
          <w:b w:val="0"/>
          <w:bCs w:val="0"/>
          <w:color w:val="000000"/>
          <w:sz w:val="20"/>
          <w:szCs w:val="20"/>
        </w:rPr>
        <w:t>Acceptant of Repentance</w:t>
      </w:r>
      <w:r>
        <w:rPr>
          <w:rStyle w:val="Strong"/>
          <w:rFonts w:asciiTheme="minorBidi" w:hAnsiTheme="minorBidi"/>
          <w:b w:val="0"/>
          <w:bCs w:val="0"/>
          <w:color w:val="000000"/>
          <w:sz w:val="20"/>
          <w:szCs w:val="20"/>
        </w:rPr>
        <w:t>), as this Name represents a recognition of his worship to his Creator.</w:t>
      </w:r>
    </w:p>
    <w:p w14:paraId="6F4EAFE9" w14:textId="63D6DDB0" w:rsidR="001C7D5C" w:rsidRPr="000A3E45" w:rsidRDefault="001C7D5C" w:rsidP="008475B7">
      <w:pPr>
        <w:pStyle w:val="NormalWeb"/>
        <w:jc w:val="both"/>
        <w:rPr>
          <w:rStyle w:val="Strong"/>
          <w:rFonts w:asciiTheme="minorBidi" w:hAnsiTheme="minorBidi" w:cs="Arial"/>
          <w:b w:val="0"/>
          <w:bCs w:val="0"/>
          <w:color w:val="000000"/>
          <w:sz w:val="28"/>
          <w:szCs w:val="28"/>
        </w:rPr>
      </w:pPr>
      <w:r w:rsidRPr="000A3E45">
        <w:rPr>
          <w:rStyle w:val="style3061"/>
          <w:rFonts w:asciiTheme="minorBidi" w:hAnsiTheme="minorBidi" w:cstheme="minorBidi"/>
          <w:color w:val="000000"/>
          <w:sz w:val="20"/>
          <w:szCs w:val="20"/>
        </w:rPr>
        <w:t> </w:t>
      </w:r>
      <w:r w:rsidR="007521C5">
        <w:rPr>
          <w:rStyle w:val="Strong"/>
          <w:rFonts w:asciiTheme="minorBidi" w:hAnsiTheme="minorBidi" w:cstheme="minorBidi"/>
          <w:b w:val="0"/>
          <w:bCs w:val="0"/>
          <w:color w:val="000000"/>
          <w:sz w:val="20"/>
          <w:szCs w:val="20"/>
        </w:rPr>
        <w:t>Believers can benefit from the meanings of this Good Name of Allah by being humble before their Creator</w:t>
      </w:r>
      <w:r w:rsidR="00BE4D3B">
        <w:rPr>
          <w:rStyle w:val="Strong"/>
          <w:rFonts w:asciiTheme="minorBidi" w:hAnsiTheme="minorBidi" w:cstheme="minorBidi"/>
          <w:b w:val="0"/>
          <w:bCs w:val="0"/>
          <w:color w:val="000000"/>
          <w:sz w:val="20"/>
          <w:szCs w:val="20"/>
        </w:rPr>
        <w:t>, through asking Him for repentance and forgiveness, whenever they commit any disobedience, sin, or wrongdoing, whether it was encroaching on God’s commands</w:t>
      </w:r>
      <w:r w:rsidR="008F63C6">
        <w:rPr>
          <w:rStyle w:val="Strong"/>
          <w:rFonts w:asciiTheme="minorBidi" w:hAnsiTheme="minorBidi" w:cstheme="minorBidi"/>
          <w:b w:val="0"/>
          <w:bCs w:val="0"/>
          <w:color w:val="000000"/>
          <w:sz w:val="20"/>
          <w:szCs w:val="20"/>
        </w:rPr>
        <w:t>,</w:t>
      </w:r>
      <w:r w:rsidR="00BE4D3B">
        <w:rPr>
          <w:rStyle w:val="Strong"/>
          <w:rFonts w:asciiTheme="minorBidi" w:hAnsiTheme="minorBidi" w:cstheme="minorBidi"/>
          <w:b w:val="0"/>
          <w:bCs w:val="0"/>
          <w:color w:val="000000"/>
          <w:sz w:val="20"/>
          <w:szCs w:val="20"/>
        </w:rPr>
        <w:t xml:space="preserve"> or </w:t>
      </w:r>
      <w:r w:rsidR="008F63C6">
        <w:rPr>
          <w:rStyle w:val="Strong"/>
          <w:rFonts w:asciiTheme="minorBidi" w:hAnsiTheme="minorBidi" w:cstheme="minorBidi"/>
          <w:b w:val="0"/>
          <w:bCs w:val="0"/>
          <w:color w:val="000000"/>
          <w:sz w:val="20"/>
          <w:szCs w:val="20"/>
        </w:rPr>
        <w:t xml:space="preserve">on </w:t>
      </w:r>
      <w:r w:rsidR="00BE4D3B">
        <w:rPr>
          <w:rStyle w:val="Strong"/>
          <w:rFonts w:asciiTheme="minorBidi" w:hAnsiTheme="minorBidi" w:cstheme="minorBidi"/>
          <w:b w:val="0"/>
          <w:bCs w:val="0"/>
          <w:color w:val="000000"/>
          <w:sz w:val="20"/>
          <w:szCs w:val="20"/>
        </w:rPr>
        <w:t xml:space="preserve">people’s rights. The importance of repentance is that it is a correction </w:t>
      </w:r>
      <w:r w:rsidR="008F63C6">
        <w:rPr>
          <w:rStyle w:val="Strong"/>
          <w:rFonts w:asciiTheme="minorBidi" w:hAnsiTheme="minorBidi" w:cstheme="minorBidi"/>
          <w:b w:val="0"/>
          <w:bCs w:val="0"/>
          <w:color w:val="000000"/>
          <w:sz w:val="20"/>
          <w:szCs w:val="20"/>
        </w:rPr>
        <w:t>of</w:t>
      </w:r>
      <w:r w:rsidR="00BE4D3B">
        <w:rPr>
          <w:rStyle w:val="Strong"/>
          <w:rFonts w:asciiTheme="minorBidi" w:hAnsiTheme="minorBidi" w:cstheme="minorBidi"/>
          <w:b w:val="0"/>
          <w:bCs w:val="0"/>
          <w:color w:val="000000"/>
          <w:sz w:val="20"/>
          <w:szCs w:val="20"/>
        </w:rPr>
        <w:t xml:space="preserve"> people’s behaviors. Consequently, it leads to strengthening the society they live in. </w:t>
      </w:r>
      <w:r w:rsidR="002E61C5">
        <w:rPr>
          <w:rStyle w:val="Strong"/>
          <w:rFonts w:asciiTheme="minorBidi" w:hAnsiTheme="minorBidi" w:cstheme="minorBidi"/>
          <w:b w:val="0"/>
          <w:bCs w:val="0"/>
          <w:color w:val="000000"/>
          <w:sz w:val="20"/>
          <w:szCs w:val="20"/>
        </w:rPr>
        <w:t>Repentance is not a weakness. Rather it is a good quality</w:t>
      </w:r>
      <w:r w:rsidR="00504622">
        <w:rPr>
          <w:rStyle w:val="Strong"/>
          <w:rFonts w:asciiTheme="minorBidi" w:hAnsiTheme="minorBidi" w:cstheme="minorBidi"/>
          <w:b w:val="0"/>
          <w:bCs w:val="0"/>
          <w:color w:val="000000"/>
          <w:sz w:val="20"/>
          <w:szCs w:val="20"/>
        </w:rPr>
        <w:t>, which Allah loves in His worshippers, as He has mentioned in His Book</w:t>
      </w:r>
      <w:r w:rsidR="00BE1984">
        <w:rPr>
          <w:rStyle w:val="Strong"/>
          <w:rFonts w:asciiTheme="minorBidi" w:hAnsiTheme="minorBidi" w:cstheme="minorBidi"/>
          <w:b w:val="0"/>
          <w:bCs w:val="0"/>
          <w:color w:val="000000"/>
          <w:sz w:val="20"/>
          <w:szCs w:val="20"/>
        </w:rPr>
        <w:t>, the Holy Quran</w:t>
      </w:r>
      <w:r w:rsidR="00504622">
        <w:rPr>
          <w:rStyle w:val="Strong"/>
          <w:rFonts w:asciiTheme="minorBidi" w:hAnsiTheme="minorBidi" w:cstheme="minorBidi"/>
          <w:b w:val="0"/>
          <w:bCs w:val="0"/>
          <w:color w:val="000000"/>
          <w:sz w:val="20"/>
          <w:szCs w:val="20"/>
        </w:rPr>
        <w:t>: “</w:t>
      </w:r>
      <w:r w:rsidR="00504622" w:rsidRPr="00504622">
        <w:rPr>
          <w:rStyle w:val="Strong"/>
          <w:rFonts w:asciiTheme="minorBidi" w:hAnsiTheme="minorBidi" w:cstheme="minorBidi"/>
          <w:b w:val="0"/>
          <w:bCs w:val="0"/>
          <w:color w:val="000000"/>
          <w:sz w:val="20"/>
          <w:szCs w:val="20"/>
        </w:rPr>
        <w:t>Allah loves those who are constantly repentant and loves those who purify themselves"</w:t>
      </w:r>
      <w:r w:rsidR="00504622">
        <w:rPr>
          <w:rStyle w:val="Strong"/>
          <w:rFonts w:asciiTheme="minorBidi" w:hAnsiTheme="minorBidi" w:cstheme="minorBidi"/>
          <w:b w:val="0"/>
          <w:bCs w:val="0"/>
          <w:color w:val="000000"/>
          <w:sz w:val="20"/>
          <w:szCs w:val="20"/>
        </w:rPr>
        <w:t xml:space="preserve"> (Al-Baqara, 2: 222).</w:t>
      </w:r>
    </w:p>
    <w:p w14:paraId="40A7A75B" w14:textId="7A481EE4" w:rsidR="004D1FEF" w:rsidRDefault="001C7D5C" w:rsidP="006C2EDA">
      <w:pPr>
        <w:bidi/>
        <w:spacing w:before="100" w:beforeAutospacing="1" w:after="100" w:afterAutospacing="1" w:line="240" w:lineRule="auto"/>
        <w:jc w:val="both"/>
        <w:rPr>
          <w:rFonts w:asciiTheme="minorBidi" w:eastAsiaTheme="minorEastAsia" w:hAnsiTheme="minorBidi"/>
          <w:b/>
          <w:bCs/>
          <w:color w:val="000000"/>
          <w:sz w:val="20"/>
          <w:szCs w:val="20"/>
        </w:rPr>
      </w:pPr>
      <w:r w:rsidRPr="000A3E45">
        <w:rPr>
          <w:rStyle w:val="Strong"/>
          <w:rFonts w:asciiTheme="minorBidi" w:hAnsiTheme="minorBidi" w:cs="Arial"/>
          <w:b w:val="0"/>
          <w:bCs w:val="0"/>
          <w:color w:val="000000"/>
          <w:sz w:val="28"/>
          <w:szCs w:val="28"/>
          <w:rtl/>
        </w:rPr>
        <w:t>إِنَّ اللَّهَ يُحِبُّ التَّوَّابِينَ وَيُحِبُّ الْمُتَطَهِّرِينَ</w:t>
      </w:r>
      <w:r w:rsidRPr="000A3E45">
        <w:rPr>
          <w:rStyle w:val="Strong"/>
          <w:rFonts w:asciiTheme="minorBidi" w:hAnsiTheme="minorBidi" w:hint="cs"/>
          <w:b w:val="0"/>
          <w:bCs w:val="0"/>
          <w:color w:val="000000"/>
          <w:sz w:val="28"/>
          <w:szCs w:val="28"/>
          <w:rtl/>
        </w:rPr>
        <w:t xml:space="preserve"> (</w:t>
      </w:r>
      <w:r w:rsidR="00562CF7" w:rsidRPr="001929A7">
        <w:rPr>
          <w:rFonts w:asciiTheme="minorBidi" w:eastAsiaTheme="minorEastAsia" w:hAnsiTheme="minorBidi" w:cs="Arial" w:hint="cs"/>
          <w:color w:val="000000"/>
          <w:sz w:val="24"/>
          <w:szCs w:val="24"/>
          <w:rtl/>
        </w:rPr>
        <w:t>ال</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ب</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ق</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ر</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ة</w:t>
      </w:r>
      <w:r w:rsidR="00562CF7">
        <w:rPr>
          <w:rFonts w:asciiTheme="minorBidi" w:eastAsiaTheme="minorEastAsia" w:hAnsiTheme="minorBidi" w:cs="Arial" w:hint="cs"/>
          <w:color w:val="000000"/>
          <w:sz w:val="24"/>
          <w:szCs w:val="24"/>
          <w:rtl/>
        </w:rPr>
        <w:t>ُ</w:t>
      </w:r>
      <w:r w:rsidRPr="000A3E45">
        <w:rPr>
          <w:rStyle w:val="Strong"/>
          <w:rFonts w:asciiTheme="minorBidi" w:hAnsiTheme="minorBidi" w:hint="cs"/>
          <w:b w:val="0"/>
          <w:bCs w:val="0"/>
          <w:color w:val="000000"/>
          <w:sz w:val="28"/>
          <w:szCs w:val="28"/>
          <w:rtl/>
        </w:rPr>
        <w:t xml:space="preserve"> ، </w:t>
      </w:r>
      <w:r w:rsidRPr="000A3E45">
        <w:rPr>
          <w:rStyle w:val="Strong"/>
          <w:rFonts w:asciiTheme="minorBidi" w:hAnsiTheme="minorBidi" w:hint="cs"/>
          <w:b w:val="0"/>
          <w:bCs w:val="0"/>
          <w:color w:val="000000"/>
          <w:sz w:val="24"/>
          <w:szCs w:val="24"/>
          <w:rtl/>
        </w:rPr>
        <w:t>2: 222</w:t>
      </w:r>
      <w:r w:rsidRPr="000A3E45">
        <w:rPr>
          <w:rStyle w:val="Strong"/>
          <w:rFonts w:asciiTheme="minorBidi" w:hAnsiTheme="minorBidi" w:hint="cs"/>
          <w:b w:val="0"/>
          <w:bCs w:val="0"/>
          <w:color w:val="000000"/>
          <w:sz w:val="28"/>
          <w:szCs w:val="28"/>
          <w:rtl/>
        </w:rPr>
        <w:t>).</w:t>
      </w:r>
    </w:p>
    <w:p w14:paraId="5FD0800A" w14:textId="242F2B95" w:rsidR="00AD3371" w:rsidRPr="001929A7" w:rsidRDefault="00AD3371" w:rsidP="00AD3371">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hint="cs"/>
          <w:b/>
          <w:bCs/>
          <w:color w:val="000000"/>
          <w:sz w:val="20"/>
          <w:szCs w:val="20"/>
          <w:rtl/>
        </w:rPr>
        <w:t>11</w:t>
      </w:r>
      <w:r w:rsidR="0023122C">
        <w:rPr>
          <w:rFonts w:asciiTheme="minorBidi" w:eastAsiaTheme="minorEastAsia" w:hAnsiTheme="minorBidi"/>
          <w:b/>
          <w:bCs/>
          <w:color w:val="000000"/>
          <w:sz w:val="20"/>
          <w:szCs w:val="20"/>
        </w:rPr>
        <w:t>8</w:t>
      </w:r>
      <w:r w:rsidRPr="001929A7">
        <w:rPr>
          <w:rFonts w:asciiTheme="minorBidi" w:eastAsiaTheme="minorEastAsia" w:hAnsiTheme="minorBidi"/>
          <w:b/>
          <w:bCs/>
          <w:color w:val="000000"/>
          <w:sz w:val="20"/>
          <w:szCs w:val="20"/>
        </w:rPr>
        <w:t xml:space="preserve">. </w:t>
      </w:r>
      <w:r w:rsidRPr="001929A7">
        <w:rPr>
          <w:rFonts w:asciiTheme="minorBidi" w:eastAsiaTheme="minorEastAsia" w:hAnsiTheme="minorBidi"/>
          <w:b/>
          <w:bCs/>
          <w:color w:val="FF0000"/>
          <w:sz w:val="20"/>
          <w:szCs w:val="20"/>
        </w:rPr>
        <w:t>Qabil</w:t>
      </w:r>
      <w:r w:rsidRPr="001929A7">
        <w:rPr>
          <w:rFonts w:asciiTheme="minorBidi" w:eastAsiaTheme="minorEastAsia" w:hAnsiTheme="minorBidi"/>
          <w:b/>
          <w:bCs/>
          <w:color w:val="000000"/>
          <w:sz w:val="20"/>
          <w:szCs w:val="20"/>
        </w:rPr>
        <w:t xml:space="preserve"> </w:t>
      </w:r>
      <w:r w:rsidRPr="001929A7">
        <w:rPr>
          <w:rFonts w:asciiTheme="minorBidi" w:eastAsiaTheme="minorEastAsia" w:hAnsiTheme="minorBidi"/>
          <w:b/>
          <w:bCs/>
          <w:color w:val="FF0000"/>
          <w:sz w:val="20"/>
          <w:szCs w:val="20"/>
        </w:rPr>
        <w:t>Al-Tawwab</w:t>
      </w:r>
      <w:r w:rsidRPr="001929A7">
        <w:rPr>
          <w:rFonts w:asciiTheme="minorBidi" w:eastAsiaTheme="minorEastAsia" w:hAnsiTheme="minorBidi"/>
          <w:b/>
          <w:bCs/>
          <w:color w:val="000000"/>
          <w:sz w:val="20"/>
          <w:szCs w:val="20"/>
        </w:rPr>
        <w:t xml:space="preserve"> (</w:t>
      </w:r>
      <w:r w:rsidRPr="001929A7">
        <w:rPr>
          <w:rFonts w:asciiTheme="minorBidi" w:eastAsiaTheme="minorEastAsia" w:hAnsiTheme="minorBidi"/>
          <w:b/>
          <w:bCs/>
          <w:color w:val="008000"/>
          <w:sz w:val="20"/>
          <w:szCs w:val="20"/>
        </w:rPr>
        <w:t>pronounced as</w:t>
      </w:r>
      <w:r w:rsidRPr="001929A7">
        <w:rPr>
          <w:rFonts w:asciiTheme="minorBidi" w:eastAsiaTheme="minorEastAsia" w:hAnsiTheme="minorBidi"/>
          <w:b/>
          <w:bCs/>
          <w:color w:val="000000"/>
          <w:sz w:val="20"/>
          <w:szCs w:val="20"/>
        </w:rPr>
        <w:t xml:space="preserve"> qabilut tawwab): The Acceptor of Repentance    </w:t>
      </w:r>
      <w:r w:rsidRPr="001929A7">
        <w:rPr>
          <w:rFonts w:asciiTheme="minorBidi" w:eastAsiaTheme="minorEastAsia" w:hAnsiTheme="minorBidi" w:hint="cs"/>
          <w:b/>
          <w:bCs/>
          <w:color w:val="FF0000"/>
          <w:sz w:val="28"/>
          <w:szCs w:val="28"/>
          <w:rtl/>
        </w:rPr>
        <w:t xml:space="preserve">قَابِلُ </w:t>
      </w:r>
      <w:r w:rsidRPr="001929A7">
        <w:rPr>
          <w:rFonts w:asciiTheme="minorBidi" w:eastAsiaTheme="minorEastAsia" w:hAnsiTheme="minorBidi"/>
          <w:b/>
          <w:bCs/>
          <w:color w:val="FF0000"/>
          <w:sz w:val="28"/>
          <w:szCs w:val="28"/>
          <w:rtl/>
        </w:rPr>
        <w:t>التَّو</w:t>
      </w:r>
      <w:r w:rsidRPr="001929A7">
        <w:rPr>
          <w:rFonts w:asciiTheme="minorBidi" w:eastAsiaTheme="minorEastAsia" w:hAnsiTheme="minorBidi" w:hint="cs"/>
          <w:b/>
          <w:bCs/>
          <w:color w:val="FF0000"/>
          <w:sz w:val="28"/>
          <w:szCs w:val="28"/>
          <w:rtl/>
        </w:rPr>
        <w:t>ْ</w:t>
      </w:r>
      <w:r w:rsidRPr="001929A7">
        <w:rPr>
          <w:rFonts w:asciiTheme="minorBidi" w:eastAsiaTheme="minorEastAsia" w:hAnsiTheme="minorBidi"/>
          <w:b/>
          <w:bCs/>
          <w:color w:val="FF0000"/>
          <w:sz w:val="28"/>
          <w:szCs w:val="28"/>
          <w:rtl/>
        </w:rPr>
        <w:t>ب</w:t>
      </w:r>
      <w:r w:rsidRPr="001929A7">
        <w:rPr>
          <w:rFonts w:asciiTheme="minorBidi" w:eastAsiaTheme="minorEastAsia" w:hAnsiTheme="minorBidi" w:hint="cs"/>
          <w:b/>
          <w:bCs/>
          <w:color w:val="FF0000"/>
          <w:sz w:val="28"/>
          <w:szCs w:val="28"/>
          <w:rtl/>
        </w:rPr>
        <w:t>ِ</w:t>
      </w:r>
    </w:p>
    <w:p w14:paraId="45C05092" w14:textId="4A698BC4" w:rsidR="003B4EB4" w:rsidRDefault="00AD3371" w:rsidP="00AD3371">
      <w:pPr>
        <w:spacing w:before="100" w:beforeAutospacing="1" w:after="100" w:afterAutospacing="1" w:line="240" w:lineRule="auto"/>
        <w:jc w:val="both"/>
        <w:rPr>
          <w:rFonts w:asciiTheme="minorBidi" w:eastAsiaTheme="minorEastAsia" w:hAnsiTheme="minorBidi"/>
          <w:color w:val="000000"/>
          <w:sz w:val="20"/>
          <w:szCs w:val="20"/>
        </w:rPr>
      </w:pPr>
      <w:r w:rsidRPr="001929A7">
        <w:rPr>
          <w:rFonts w:asciiTheme="minorBidi" w:eastAsiaTheme="minorEastAsia" w:hAnsiTheme="minorBidi"/>
          <w:color w:val="000000"/>
          <w:sz w:val="20"/>
          <w:szCs w:val="20"/>
        </w:rPr>
        <w:t>"</w:t>
      </w:r>
      <w:r w:rsidR="00A022E6">
        <w:rPr>
          <w:rFonts w:asciiTheme="minorBidi" w:eastAsiaTheme="minorEastAsia" w:hAnsiTheme="minorBidi"/>
          <w:color w:val="000000"/>
          <w:sz w:val="20"/>
          <w:szCs w:val="20"/>
        </w:rPr>
        <w:t xml:space="preserve">Qabil </w:t>
      </w:r>
      <w:r w:rsidRPr="001929A7">
        <w:rPr>
          <w:rFonts w:asciiTheme="minorBidi" w:eastAsiaTheme="minorEastAsia" w:hAnsiTheme="minorBidi"/>
          <w:color w:val="000000"/>
          <w:sz w:val="20"/>
          <w:szCs w:val="20"/>
        </w:rPr>
        <w:t xml:space="preserve">Al-Tawwab" </w:t>
      </w:r>
      <w:r w:rsidR="002C31AC">
        <w:rPr>
          <w:rFonts w:asciiTheme="minorBidi" w:eastAsiaTheme="minorEastAsia" w:hAnsiTheme="minorBidi"/>
          <w:color w:val="000000"/>
          <w:sz w:val="20"/>
          <w:szCs w:val="20"/>
        </w:rPr>
        <w:t>(</w:t>
      </w:r>
      <w:r w:rsidRPr="001929A7">
        <w:rPr>
          <w:rFonts w:asciiTheme="minorBidi" w:eastAsiaTheme="minorEastAsia" w:hAnsiTheme="minorBidi"/>
          <w:color w:val="000000"/>
          <w:sz w:val="20"/>
          <w:szCs w:val="20"/>
        </w:rPr>
        <w:t>The Acceptor of Repentance</w:t>
      </w:r>
      <w:r w:rsidR="002C31AC">
        <w:rPr>
          <w:rFonts w:asciiTheme="minorBidi" w:eastAsiaTheme="minorEastAsia" w:hAnsiTheme="minorBidi"/>
          <w:color w:val="000000"/>
          <w:sz w:val="20"/>
          <w:szCs w:val="20"/>
        </w:rPr>
        <w:t>) is a</w:t>
      </w:r>
      <w:r w:rsidR="003B4EB4">
        <w:rPr>
          <w:rFonts w:asciiTheme="minorBidi" w:eastAsiaTheme="minorEastAsia" w:hAnsiTheme="minorBidi"/>
          <w:color w:val="000000"/>
          <w:sz w:val="20"/>
          <w:szCs w:val="20"/>
        </w:rPr>
        <w:t>n</w:t>
      </w:r>
      <w:r w:rsidR="002C31AC">
        <w:rPr>
          <w:rFonts w:asciiTheme="minorBidi" w:eastAsiaTheme="minorEastAsia" w:hAnsiTheme="minorBidi"/>
          <w:color w:val="000000"/>
          <w:sz w:val="20"/>
          <w:szCs w:val="20"/>
        </w:rPr>
        <w:t xml:space="preserve"> adjectival </w:t>
      </w:r>
      <w:r w:rsidR="003B4EB4">
        <w:rPr>
          <w:rFonts w:asciiTheme="minorBidi" w:eastAsiaTheme="minorEastAsia" w:hAnsiTheme="minorBidi"/>
          <w:color w:val="000000"/>
          <w:sz w:val="20"/>
          <w:szCs w:val="20"/>
        </w:rPr>
        <w:t xml:space="preserve">compound </w:t>
      </w:r>
      <w:r w:rsidR="002C31AC">
        <w:rPr>
          <w:rFonts w:asciiTheme="minorBidi" w:eastAsiaTheme="minorEastAsia" w:hAnsiTheme="minorBidi"/>
          <w:color w:val="000000"/>
          <w:sz w:val="20"/>
          <w:szCs w:val="20"/>
        </w:rPr>
        <w:t>name, composed of two words</w:t>
      </w:r>
      <w:r w:rsidR="003B4EB4">
        <w:rPr>
          <w:rFonts w:asciiTheme="minorBidi" w:eastAsiaTheme="minorEastAsia" w:hAnsiTheme="minorBidi"/>
          <w:color w:val="000000"/>
          <w:sz w:val="20"/>
          <w:szCs w:val="20"/>
        </w:rPr>
        <w:t xml:space="preserve">. The first is </w:t>
      </w:r>
      <w:r w:rsidR="00A022E6">
        <w:rPr>
          <w:rFonts w:asciiTheme="minorBidi" w:eastAsiaTheme="minorEastAsia" w:hAnsiTheme="minorBidi"/>
          <w:color w:val="000000"/>
          <w:sz w:val="20"/>
          <w:szCs w:val="20"/>
        </w:rPr>
        <w:t>“Qabil” (Acceptor), which is an adjectival name, derived from the verb “qabila,” mean</w:t>
      </w:r>
      <w:r w:rsidR="00F208C4">
        <w:rPr>
          <w:rFonts w:asciiTheme="minorBidi" w:eastAsiaTheme="minorEastAsia" w:hAnsiTheme="minorBidi"/>
          <w:color w:val="000000"/>
          <w:sz w:val="20"/>
          <w:szCs w:val="20"/>
        </w:rPr>
        <w:t>ing</w:t>
      </w:r>
      <w:r w:rsidR="00A022E6">
        <w:rPr>
          <w:rFonts w:asciiTheme="minorBidi" w:eastAsiaTheme="minorEastAsia" w:hAnsiTheme="minorBidi"/>
          <w:color w:val="000000"/>
          <w:sz w:val="20"/>
          <w:szCs w:val="20"/>
        </w:rPr>
        <w:t xml:space="preserve"> to accept, be content with, agree, believe, and respond to.</w:t>
      </w:r>
    </w:p>
    <w:p w14:paraId="169EAC4B" w14:textId="743BA578" w:rsidR="00F208C4" w:rsidRDefault="00F208C4" w:rsidP="00F208C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The second word is “Al-Tawb” (the repentance), which is a </w:t>
      </w:r>
      <w:r w:rsidR="00A359D7">
        <w:rPr>
          <w:rFonts w:asciiTheme="minorBidi" w:eastAsiaTheme="minorEastAsia" w:hAnsiTheme="minorBidi"/>
          <w:color w:val="000000"/>
          <w:sz w:val="20"/>
          <w:szCs w:val="20"/>
        </w:rPr>
        <w:t>noun</w:t>
      </w:r>
      <w:r>
        <w:rPr>
          <w:rFonts w:asciiTheme="minorBidi" w:eastAsiaTheme="minorEastAsia" w:hAnsiTheme="minorBidi"/>
          <w:color w:val="000000"/>
          <w:sz w:val="20"/>
          <w:szCs w:val="20"/>
        </w:rPr>
        <w:t>, derived from the verb “taba,” meaning to repent. This requires the repentant to admit committing a sin or a wrongdoing, regret it, stop doing it, pledge not to go back to it, and to ask for forgiveness and for a pardon from punishment.</w:t>
      </w:r>
    </w:p>
    <w:p w14:paraId="4E23C288" w14:textId="0B3D21B7" w:rsidR="00F208C4" w:rsidRDefault="00F208C4" w:rsidP="00F208C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As a compound Good Name of Allah, </w:t>
      </w:r>
      <w:r w:rsidRPr="001929A7">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Qabil </w:t>
      </w:r>
      <w:r w:rsidRPr="001929A7">
        <w:rPr>
          <w:rFonts w:asciiTheme="minorBidi" w:eastAsiaTheme="minorEastAsia" w:hAnsiTheme="minorBidi"/>
          <w:color w:val="000000"/>
          <w:sz w:val="20"/>
          <w:szCs w:val="20"/>
        </w:rPr>
        <w:t>Al-Tawb"</w:t>
      </w:r>
      <w:r>
        <w:rPr>
          <w:rFonts w:asciiTheme="minorBidi" w:eastAsiaTheme="minorEastAsia" w:hAnsiTheme="minorBidi"/>
          <w:color w:val="000000"/>
          <w:sz w:val="20"/>
          <w:szCs w:val="20"/>
        </w:rPr>
        <w:t xml:space="preserve"> means that He, praise to Him,</w:t>
      </w:r>
      <w:r w:rsidR="008C46AE">
        <w:rPr>
          <w:rFonts w:asciiTheme="minorBidi" w:eastAsiaTheme="minorEastAsia" w:hAnsiTheme="minorBidi"/>
          <w:color w:val="000000"/>
          <w:sz w:val="20"/>
          <w:szCs w:val="20"/>
        </w:rPr>
        <w:t xml:space="preserve"> is the One Who accepts </w:t>
      </w:r>
      <w:r w:rsidR="00F07470">
        <w:rPr>
          <w:rFonts w:asciiTheme="minorBidi" w:eastAsiaTheme="minorEastAsia" w:hAnsiTheme="minorBidi"/>
          <w:color w:val="000000"/>
          <w:sz w:val="20"/>
          <w:szCs w:val="20"/>
        </w:rPr>
        <w:t xml:space="preserve">the </w:t>
      </w:r>
      <w:r w:rsidR="008C46AE">
        <w:rPr>
          <w:rFonts w:asciiTheme="minorBidi" w:eastAsiaTheme="minorEastAsia" w:hAnsiTheme="minorBidi"/>
          <w:color w:val="000000"/>
          <w:sz w:val="20"/>
          <w:szCs w:val="20"/>
        </w:rPr>
        <w:t>repentance of His worshippers, be content with the</w:t>
      </w:r>
      <w:r w:rsidR="00E739EA">
        <w:rPr>
          <w:rFonts w:asciiTheme="minorBidi" w:eastAsiaTheme="minorEastAsia" w:hAnsiTheme="minorBidi"/>
          <w:color w:val="000000"/>
          <w:sz w:val="20"/>
          <w:szCs w:val="20"/>
        </w:rPr>
        <w:t xml:space="preserve"> repentant</w:t>
      </w:r>
      <w:r w:rsidR="008C46AE">
        <w:rPr>
          <w:rFonts w:asciiTheme="minorBidi" w:eastAsiaTheme="minorEastAsia" w:hAnsiTheme="minorBidi"/>
          <w:color w:val="000000"/>
          <w:sz w:val="20"/>
          <w:szCs w:val="20"/>
        </w:rPr>
        <w:t xml:space="preserve">, agrees to their sincerity, believes them, and responds to their true repentance with pardoning and forgiveness. </w:t>
      </w:r>
    </w:p>
    <w:p w14:paraId="43431743" w14:textId="5280FBE8" w:rsidR="00F07470" w:rsidRDefault="005131DF" w:rsidP="00F208C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Thus, Allah, </w:t>
      </w:r>
      <w:r w:rsidRPr="001929A7">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Qabil </w:t>
      </w:r>
      <w:r w:rsidRPr="001929A7">
        <w:rPr>
          <w:rFonts w:asciiTheme="minorBidi" w:eastAsiaTheme="minorEastAsia" w:hAnsiTheme="minorBidi"/>
          <w:color w:val="000000"/>
          <w:sz w:val="20"/>
          <w:szCs w:val="20"/>
        </w:rPr>
        <w:t>Al-Tawb</w:t>
      </w:r>
      <w:r>
        <w:rPr>
          <w:rFonts w:asciiTheme="minorBidi" w:eastAsiaTheme="minorEastAsia" w:hAnsiTheme="minorBidi"/>
          <w:color w:val="000000"/>
          <w:sz w:val="20"/>
          <w:szCs w:val="20"/>
        </w:rPr>
        <w:t>,</w:t>
      </w:r>
      <w:r w:rsidRPr="001929A7">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 praise to Him, commanded </w:t>
      </w:r>
      <w:r w:rsidR="004E0996">
        <w:rPr>
          <w:rFonts w:asciiTheme="minorBidi" w:eastAsiaTheme="minorEastAsia" w:hAnsiTheme="minorBidi"/>
          <w:color w:val="000000"/>
          <w:sz w:val="20"/>
          <w:szCs w:val="20"/>
        </w:rPr>
        <w:t>believers</w:t>
      </w:r>
      <w:r>
        <w:rPr>
          <w:rFonts w:asciiTheme="minorBidi" w:eastAsiaTheme="minorEastAsia" w:hAnsiTheme="minorBidi"/>
          <w:color w:val="000000"/>
          <w:sz w:val="20"/>
          <w:szCs w:val="20"/>
        </w:rPr>
        <w:t xml:space="preserve"> to repent to Him (Al-Noor, 24: 31)</w:t>
      </w:r>
      <w:r w:rsidR="004E0996">
        <w:rPr>
          <w:rFonts w:asciiTheme="minorBidi" w:eastAsiaTheme="minorEastAsia" w:hAnsiTheme="minorBidi"/>
          <w:color w:val="000000"/>
          <w:sz w:val="20"/>
          <w:szCs w:val="20"/>
        </w:rPr>
        <w:t>. He promised the repentant among them to accept their repentance (Al-Ma-ida, 5: 39), meaning to pardon and forgive them</w:t>
      </w:r>
      <w:r w:rsidR="007125DF">
        <w:rPr>
          <w:rFonts w:asciiTheme="minorBidi" w:eastAsiaTheme="minorEastAsia" w:hAnsiTheme="minorBidi"/>
          <w:color w:val="000000"/>
          <w:sz w:val="20"/>
          <w:szCs w:val="20"/>
        </w:rPr>
        <w:t>,</w:t>
      </w:r>
      <w:r w:rsidR="004E0996">
        <w:rPr>
          <w:rFonts w:asciiTheme="minorBidi" w:eastAsiaTheme="minorEastAsia" w:hAnsiTheme="minorBidi"/>
          <w:color w:val="000000"/>
          <w:sz w:val="20"/>
          <w:szCs w:val="20"/>
        </w:rPr>
        <w:t xml:space="preserve"> and replace </w:t>
      </w:r>
      <w:r w:rsidR="007125DF">
        <w:rPr>
          <w:rFonts w:asciiTheme="minorBidi" w:eastAsiaTheme="minorEastAsia" w:hAnsiTheme="minorBidi"/>
          <w:color w:val="000000"/>
          <w:sz w:val="20"/>
          <w:szCs w:val="20"/>
        </w:rPr>
        <w:t xml:space="preserve">(punishment for) their </w:t>
      </w:r>
      <w:r w:rsidR="00563C02">
        <w:rPr>
          <w:rFonts w:asciiTheme="minorBidi" w:eastAsiaTheme="minorEastAsia" w:hAnsiTheme="minorBidi"/>
          <w:color w:val="000000"/>
          <w:sz w:val="20"/>
          <w:szCs w:val="20"/>
        </w:rPr>
        <w:t>bad deeds</w:t>
      </w:r>
      <w:r w:rsidR="004E0996">
        <w:rPr>
          <w:rFonts w:asciiTheme="minorBidi" w:eastAsiaTheme="minorEastAsia" w:hAnsiTheme="minorBidi"/>
          <w:color w:val="000000"/>
          <w:sz w:val="20"/>
          <w:szCs w:val="20"/>
        </w:rPr>
        <w:t xml:space="preserve"> with </w:t>
      </w:r>
      <w:r w:rsidR="00563C02">
        <w:rPr>
          <w:rFonts w:asciiTheme="minorBidi" w:eastAsiaTheme="minorEastAsia" w:hAnsiTheme="minorBidi"/>
          <w:color w:val="000000"/>
          <w:sz w:val="20"/>
          <w:szCs w:val="20"/>
        </w:rPr>
        <w:t>(</w:t>
      </w:r>
      <w:r w:rsidR="004E0996">
        <w:rPr>
          <w:rFonts w:asciiTheme="minorBidi" w:eastAsiaTheme="minorEastAsia" w:hAnsiTheme="minorBidi"/>
          <w:color w:val="000000"/>
          <w:sz w:val="20"/>
          <w:szCs w:val="20"/>
        </w:rPr>
        <w:t xml:space="preserve">rewards </w:t>
      </w:r>
      <w:r w:rsidR="00563C02">
        <w:rPr>
          <w:rFonts w:asciiTheme="minorBidi" w:eastAsiaTheme="minorEastAsia" w:hAnsiTheme="minorBidi"/>
          <w:color w:val="000000"/>
          <w:sz w:val="20"/>
          <w:szCs w:val="20"/>
        </w:rPr>
        <w:t>for) good deeds</w:t>
      </w:r>
      <w:r w:rsidR="004E0996">
        <w:rPr>
          <w:rFonts w:asciiTheme="minorBidi" w:eastAsiaTheme="minorEastAsia" w:hAnsiTheme="minorBidi"/>
          <w:color w:val="000000"/>
          <w:sz w:val="20"/>
          <w:szCs w:val="20"/>
        </w:rPr>
        <w:t xml:space="preserve"> (Al-Furqan, 25: 70)</w:t>
      </w:r>
      <w:r w:rsidR="008E688B">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 </w:t>
      </w:r>
    </w:p>
    <w:p w14:paraId="19659C8F" w14:textId="134FAEBA" w:rsidR="00C159F4" w:rsidRDefault="00035172" w:rsidP="00C159F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This compound Good Name of Allah was mentioned </w:t>
      </w:r>
      <w:r w:rsidRPr="00035172">
        <w:rPr>
          <w:rFonts w:asciiTheme="minorBidi" w:eastAsiaTheme="minorEastAsia" w:hAnsiTheme="minorBidi"/>
          <w:b/>
          <w:bCs/>
          <w:color w:val="FF0000"/>
          <w:sz w:val="20"/>
          <w:szCs w:val="20"/>
        </w:rPr>
        <w:t>once</w:t>
      </w:r>
      <w:r>
        <w:rPr>
          <w:rFonts w:asciiTheme="minorBidi" w:eastAsiaTheme="minorEastAsia" w:hAnsiTheme="minorBidi"/>
          <w:color w:val="000000"/>
          <w:sz w:val="20"/>
          <w:szCs w:val="20"/>
        </w:rPr>
        <w:t xml:space="preserve"> in the Holy Quran, together </w:t>
      </w:r>
      <w:r w:rsidRPr="00035172">
        <w:rPr>
          <w:rFonts w:asciiTheme="minorBidi" w:eastAsiaTheme="minorEastAsia" w:hAnsiTheme="minorBidi"/>
          <w:b/>
          <w:bCs/>
          <w:color w:val="000000"/>
          <w:sz w:val="20"/>
          <w:szCs w:val="20"/>
        </w:rPr>
        <w:t>with three</w:t>
      </w:r>
      <w:r>
        <w:rPr>
          <w:rFonts w:asciiTheme="minorBidi" w:eastAsiaTheme="minorEastAsia" w:hAnsiTheme="minorBidi"/>
          <w:color w:val="000000"/>
          <w:sz w:val="20"/>
          <w:szCs w:val="20"/>
        </w:rPr>
        <w:t xml:space="preserve"> </w:t>
      </w:r>
      <w:r w:rsidRPr="005439F5">
        <w:rPr>
          <w:rFonts w:asciiTheme="minorBidi" w:eastAsiaTheme="minorEastAsia" w:hAnsiTheme="minorBidi"/>
          <w:b/>
          <w:bCs/>
          <w:color w:val="000000"/>
          <w:sz w:val="20"/>
          <w:szCs w:val="20"/>
        </w:rPr>
        <w:t>other Good Names</w:t>
      </w:r>
      <w:r>
        <w:rPr>
          <w:rFonts w:asciiTheme="minorBidi" w:eastAsiaTheme="minorEastAsia" w:hAnsiTheme="minorBidi"/>
          <w:color w:val="000000"/>
          <w:sz w:val="20"/>
          <w:szCs w:val="20"/>
        </w:rPr>
        <w:t xml:space="preserve"> of His, which refer to specific traits</w:t>
      </w:r>
      <w:r w:rsidR="00A359D7">
        <w:rPr>
          <w:rFonts w:asciiTheme="minorBidi" w:eastAsiaTheme="minorEastAsia" w:hAnsiTheme="minorBidi"/>
          <w:color w:val="000000"/>
          <w:sz w:val="20"/>
          <w:szCs w:val="20"/>
        </w:rPr>
        <w:t xml:space="preserve"> of His</w:t>
      </w:r>
      <w:r>
        <w:rPr>
          <w:rFonts w:asciiTheme="minorBidi" w:eastAsiaTheme="minorEastAsia" w:hAnsiTheme="minorBidi"/>
          <w:color w:val="000000"/>
          <w:sz w:val="20"/>
          <w:szCs w:val="20"/>
        </w:rPr>
        <w:t>. These are</w:t>
      </w:r>
      <w:r w:rsidR="004753E5">
        <w:rPr>
          <w:rFonts w:asciiTheme="minorBidi" w:eastAsiaTheme="minorEastAsia" w:hAnsiTheme="minorBidi"/>
          <w:color w:val="000000"/>
          <w:sz w:val="20"/>
          <w:szCs w:val="20"/>
        </w:rPr>
        <w:t xml:space="preserve"> “</w:t>
      </w:r>
      <w:r w:rsidR="004753E5" w:rsidRPr="00013213">
        <w:rPr>
          <w:rFonts w:asciiTheme="minorBidi" w:eastAsiaTheme="minorEastAsia" w:hAnsiTheme="minorBidi"/>
          <w:color w:val="000000"/>
          <w:sz w:val="20"/>
          <w:szCs w:val="20"/>
          <w:u w:val="single"/>
        </w:rPr>
        <w:t>Gh</w:t>
      </w:r>
      <w:r w:rsidR="004753E5">
        <w:rPr>
          <w:rFonts w:asciiTheme="minorBidi" w:eastAsiaTheme="minorEastAsia" w:hAnsiTheme="minorBidi"/>
          <w:color w:val="000000"/>
          <w:sz w:val="20"/>
          <w:szCs w:val="20"/>
        </w:rPr>
        <w:t>afir Al-</w:t>
      </w:r>
      <w:r w:rsidR="004753E5" w:rsidRPr="00013213">
        <w:rPr>
          <w:rFonts w:asciiTheme="minorBidi" w:eastAsiaTheme="minorEastAsia" w:hAnsiTheme="minorBidi"/>
          <w:color w:val="000000"/>
          <w:sz w:val="20"/>
          <w:szCs w:val="20"/>
          <w:u w:val="single"/>
        </w:rPr>
        <w:t>Dth</w:t>
      </w:r>
      <w:r w:rsidR="004753E5">
        <w:rPr>
          <w:rFonts w:asciiTheme="minorBidi" w:eastAsiaTheme="minorEastAsia" w:hAnsiTheme="minorBidi"/>
          <w:color w:val="000000"/>
          <w:sz w:val="20"/>
          <w:szCs w:val="20"/>
        </w:rPr>
        <w:t>anb” (Forgiver of the Sin), “Shadeed Al-‘Iqab” (Severe in the Penalty), and “</w:t>
      </w:r>
      <w:r w:rsidR="004753E5" w:rsidRPr="00013213">
        <w:rPr>
          <w:rFonts w:asciiTheme="minorBidi" w:eastAsiaTheme="minorEastAsia" w:hAnsiTheme="minorBidi"/>
          <w:color w:val="000000"/>
          <w:sz w:val="20"/>
          <w:szCs w:val="20"/>
          <w:u w:val="single"/>
        </w:rPr>
        <w:t>Dth</w:t>
      </w:r>
      <w:r w:rsidR="004753E5">
        <w:rPr>
          <w:rFonts w:asciiTheme="minorBidi" w:eastAsiaTheme="minorEastAsia" w:hAnsiTheme="minorBidi"/>
          <w:color w:val="000000"/>
          <w:sz w:val="20"/>
          <w:szCs w:val="20"/>
        </w:rPr>
        <w:t>u Al-Tawl” (The One with Abundance</w:t>
      </w:r>
      <w:r w:rsidR="009C2A8F">
        <w:rPr>
          <w:rFonts w:asciiTheme="minorBidi" w:eastAsiaTheme="minorEastAsia" w:hAnsiTheme="minorBidi"/>
          <w:color w:val="000000"/>
          <w:sz w:val="20"/>
          <w:szCs w:val="20"/>
        </w:rPr>
        <w:t xml:space="preserve">). </w:t>
      </w:r>
      <w:r w:rsidR="00221A2C">
        <w:rPr>
          <w:rFonts w:asciiTheme="minorBidi" w:eastAsiaTheme="minorEastAsia" w:hAnsiTheme="minorBidi"/>
          <w:color w:val="000000"/>
          <w:sz w:val="20"/>
          <w:szCs w:val="20"/>
        </w:rPr>
        <w:t>No</w:t>
      </w:r>
      <w:r w:rsidR="009C2A8F">
        <w:rPr>
          <w:rFonts w:asciiTheme="minorBidi" w:eastAsiaTheme="minorEastAsia" w:hAnsiTheme="minorBidi"/>
          <w:color w:val="000000"/>
          <w:sz w:val="20"/>
          <w:szCs w:val="20"/>
        </w:rPr>
        <w:t>body else</w:t>
      </w:r>
      <w:r w:rsidR="00221A2C">
        <w:rPr>
          <w:rFonts w:asciiTheme="minorBidi" w:eastAsiaTheme="minorEastAsia" w:hAnsiTheme="minorBidi"/>
          <w:color w:val="000000"/>
          <w:sz w:val="20"/>
          <w:szCs w:val="20"/>
        </w:rPr>
        <w:t xml:space="preserve"> can have these traits together,</w:t>
      </w:r>
      <w:r w:rsidR="009C2A8F">
        <w:rPr>
          <w:rFonts w:asciiTheme="minorBidi" w:eastAsiaTheme="minorEastAsia" w:hAnsiTheme="minorBidi"/>
          <w:color w:val="000000"/>
          <w:sz w:val="20"/>
          <w:szCs w:val="20"/>
        </w:rPr>
        <w:t xml:space="preserve"> except Allah, </w:t>
      </w:r>
      <w:r w:rsidR="00221A2C">
        <w:rPr>
          <w:rFonts w:asciiTheme="minorBidi" w:eastAsiaTheme="minorEastAsia" w:hAnsiTheme="minorBidi"/>
          <w:color w:val="000000"/>
          <w:sz w:val="20"/>
          <w:szCs w:val="20"/>
        </w:rPr>
        <w:t>the only</w:t>
      </w:r>
      <w:r w:rsidR="00C159F4" w:rsidRPr="00C159F4">
        <w:rPr>
          <w:rFonts w:asciiTheme="minorBidi" w:eastAsiaTheme="minorEastAsia" w:hAnsiTheme="minorBidi"/>
          <w:color w:val="000000"/>
          <w:sz w:val="20"/>
          <w:szCs w:val="20"/>
        </w:rPr>
        <w:t xml:space="preserve"> deity</w:t>
      </w:r>
      <w:r w:rsidR="00221A2C">
        <w:rPr>
          <w:rFonts w:asciiTheme="minorBidi" w:eastAsiaTheme="minorEastAsia" w:hAnsiTheme="minorBidi"/>
          <w:color w:val="000000"/>
          <w:sz w:val="20"/>
          <w:szCs w:val="20"/>
        </w:rPr>
        <w:t>, to whom</w:t>
      </w:r>
      <w:r w:rsidR="00C159F4" w:rsidRPr="00C159F4">
        <w:rPr>
          <w:rFonts w:asciiTheme="minorBidi" w:eastAsiaTheme="minorEastAsia" w:hAnsiTheme="minorBidi"/>
          <w:color w:val="000000"/>
          <w:sz w:val="20"/>
          <w:szCs w:val="20"/>
        </w:rPr>
        <w:t xml:space="preserve"> is </w:t>
      </w:r>
      <w:r w:rsidR="00221A2C">
        <w:rPr>
          <w:rFonts w:asciiTheme="minorBidi" w:eastAsiaTheme="minorEastAsia" w:hAnsiTheme="minorBidi"/>
          <w:color w:val="000000"/>
          <w:sz w:val="20"/>
          <w:szCs w:val="20"/>
        </w:rPr>
        <w:t>our ultimate</w:t>
      </w:r>
      <w:r w:rsidR="00C159F4" w:rsidRPr="00C159F4">
        <w:rPr>
          <w:rFonts w:asciiTheme="minorBidi" w:eastAsiaTheme="minorEastAsia" w:hAnsiTheme="minorBidi"/>
          <w:color w:val="000000"/>
          <w:sz w:val="20"/>
          <w:szCs w:val="20"/>
        </w:rPr>
        <w:t xml:space="preserve"> destination</w:t>
      </w:r>
      <w:r w:rsidR="00E64780">
        <w:rPr>
          <w:rFonts w:asciiTheme="minorBidi" w:eastAsiaTheme="minorEastAsia" w:hAnsiTheme="minorBidi"/>
          <w:color w:val="000000"/>
          <w:sz w:val="20"/>
          <w:szCs w:val="20"/>
        </w:rPr>
        <w:t xml:space="preserve"> (Ghafir, 40: 3).</w:t>
      </w:r>
    </w:p>
    <w:p w14:paraId="004E9235" w14:textId="77777777" w:rsidR="003B4EB4" w:rsidRPr="003B4EB4" w:rsidRDefault="003B4EB4" w:rsidP="003B4EB4">
      <w:pPr>
        <w:bidi/>
        <w:spacing w:before="100" w:beforeAutospacing="1" w:after="100" w:afterAutospacing="1" w:line="240" w:lineRule="auto"/>
        <w:jc w:val="both"/>
        <w:rPr>
          <w:rFonts w:asciiTheme="minorBidi" w:eastAsiaTheme="minorEastAsia" w:hAnsiTheme="minorBidi"/>
          <w:color w:val="000000"/>
          <w:sz w:val="24"/>
          <w:szCs w:val="24"/>
          <w:rtl/>
          <w:cs/>
        </w:rPr>
      </w:pPr>
      <w:r w:rsidRPr="003B4EB4">
        <w:rPr>
          <w:rFonts w:asciiTheme="minorBidi" w:eastAsiaTheme="minorEastAsia" w:hAnsiTheme="minorBidi" w:cs="Arial"/>
          <w:color w:val="000000"/>
          <w:sz w:val="28"/>
          <w:szCs w:val="28"/>
          <w:rtl/>
        </w:rPr>
        <w:t xml:space="preserve">غَافِرِ الذَّنبِ </w:t>
      </w:r>
      <w:r w:rsidRPr="003B5A9C">
        <w:rPr>
          <w:rFonts w:asciiTheme="minorBidi" w:eastAsiaTheme="minorEastAsia" w:hAnsiTheme="minorBidi" w:cs="Arial"/>
          <w:b/>
          <w:bCs/>
          <w:color w:val="FF0000"/>
          <w:sz w:val="28"/>
          <w:szCs w:val="28"/>
          <w:rtl/>
        </w:rPr>
        <w:t>وَقَابِلِ التَّوْبِ</w:t>
      </w:r>
      <w:r w:rsidRPr="003B4EB4">
        <w:rPr>
          <w:rFonts w:asciiTheme="minorBidi" w:eastAsiaTheme="minorEastAsia" w:hAnsiTheme="minorBidi" w:cs="Arial"/>
          <w:color w:val="FF0000"/>
          <w:sz w:val="28"/>
          <w:szCs w:val="28"/>
          <w:rtl/>
        </w:rPr>
        <w:t xml:space="preserve"> </w:t>
      </w:r>
      <w:r w:rsidRPr="003B4EB4">
        <w:rPr>
          <w:rFonts w:asciiTheme="minorBidi" w:eastAsiaTheme="minorEastAsia" w:hAnsiTheme="minorBidi" w:cs="Arial"/>
          <w:color w:val="000000"/>
          <w:sz w:val="28"/>
          <w:szCs w:val="28"/>
          <w:rtl/>
        </w:rPr>
        <w:t xml:space="preserve">شَدِيدِ الْعِقَابِ ذِي الطَّوْلِ ۖ لَا إِلَٰهَ إِلَّا هُوَ ۖ إِلَيْهِ الْمَصِيرُ </w:t>
      </w:r>
      <w:r w:rsidRPr="003B4EB4">
        <w:rPr>
          <w:rFonts w:asciiTheme="minorBidi" w:eastAsiaTheme="minorEastAsia" w:hAnsiTheme="minorBidi"/>
          <w:color w:val="000000"/>
          <w:sz w:val="24"/>
          <w:szCs w:val="24"/>
          <w:cs/>
        </w:rPr>
        <w:t>‎</w:t>
      </w:r>
      <w:r w:rsidRPr="003B4EB4">
        <w:rPr>
          <w:rFonts w:asciiTheme="minorBidi" w:eastAsiaTheme="minorEastAsia" w:hAnsiTheme="minorBidi" w:hint="cs"/>
          <w:color w:val="000000"/>
          <w:sz w:val="24"/>
          <w:szCs w:val="24"/>
          <w:rtl/>
          <w:cs/>
        </w:rPr>
        <w:t>(غافر ، 40: 3).</w:t>
      </w:r>
    </w:p>
    <w:p w14:paraId="614BB83E" w14:textId="48A5BA2A" w:rsidR="003B4EB4" w:rsidRDefault="003B4EB4" w:rsidP="003B5A9C">
      <w:pPr>
        <w:spacing w:before="100" w:beforeAutospacing="1" w:after="100" w:afterAutospacing="1" w:line="240" w:lineRule="auto"/>
        <w:jc w:val="both"/>
        <w:rPr>
          <w:rFonts w:asciiTheme="minorBidi" w:eastAsiaTheme="minorEastAsia" w:hAnsiTheme="minorBidi"/>
          <w:color w:val="000000"/>
          <w:sz w:val="20"/>
          <w:szCs w:val="20"/>
        </w:rPr>
      </w:pPr>
      <w:r w:rsidRPr="003B4EB4">
        <w:rPr>
          <w:rFonts w:asciiTheme="minorBidi" w:eastAsiaTheme="minorEastAsia" w:hAnsiTheme="minorBidi"/>
          <w:color w:val="000000"/>
          <w:sz w:val="20"/>
          <w:szCs w:val="20"/>
        </w:rPr>
        <w:t xml:space="preserve">Forgiver of Sin, </w:t>
      </w:r>
      <w:r w:rsidRPr="003B5A9C">
        <w:rPr>
          <w:rFonts w:asciiTheme="minorBidi" w:eastAsiaTheme="minorEastAsia" w:hAnsiTheme="minorBidi"/>
          <w:b/>
          <w:bCs/>
          <w:color w:val="FF0000"/>
          <w:sz w:val="20"/>
          <w:szCs w:val="20"/>
        </w:rPr>
        <w:t>Acceptor of Repentance</w:t>
      </w:r>
      <w:r w:rsidRPr="003B4EB4">
        <w:rPr>
          <w:rFonts w:asciiTheme="minorBidi" w:eastAsiaTheme="minorEastAsia" w:hAnsiTheme="minorBidi"/>
          <w:color w:val="000000"/>
          <w:sz w:val="20"/>
          <w:szCs w:val="20"/>
        </w:rPr>
        <w:t xml:space="preserve">, Severe in Punishment, </w:t>
      </w:r>
      <w:r w:rsidR="001761D0">
        <w:rPr>
          <w:rFonts w:asciiTheme="minorBidi" w:eastAsiaTheme="minorEastAsia" w:hAnsiTheme="minorBidi"/>
          <w:color w:val="000000"/>
          <w:sz w:val="20"/>
          <w:szCs w:val="20"/>
        </w:rPr>
        <w:t xml:space="preserve">(and) </w:t>
      </w:r>
      <w:r w:rsidR="00D22EB7">
        <w:rPr>
          <w:rFonts w:asciiTheme="minorBidi" w:eastAsiaTheme="minorEastAsia" w:hAnsiTheme="minorBidi"/>
          <w:color w:val="000000"/>
          <w:sz w:val="20"/>
          <w:szCs w:val="20"/>
        </w:rPr>
        <w:t>the One with</w:t>
      </w:r>
      <w:r w:rsidRPr="003B4EB4">
        <w:rPr>
          <w:rFonts w:asciiTheme="minorBidi" w:eastAsiaTheme="minorEastAsia" w:hAnsiTheme="minorBidi"/>
          <w:color w:val="000000"/>
          <w:sz w:val="20"/>
          <w:szCs w:val="20"/>
        </w:rPr>
        <w:t xml:space="preserve"> Abundance. There is no </w:t>
      </w:r>
      <w:r w:rsidR="001761D0">
        <w:rPr>
          <w:rFonts w:asciiTheme="minorBidi" w:eastAsiaTheme="minorEastAsia" w:hAnsiTheme="minorBidi"/>
          <w:color w:val="000000"/>
          <w:sz w:val="20"/>
          <w:szCs w:val="20"/>
        </w:rPr>
        <w:t>deity</w:t>
      </w:r>
      <w:r w:rsidRPr="003B4EB4">
        <w:rPr>
          <w:rFonts w:asciiTheme="minorBidi" w:eastAsiaTheme="minorEastAsia" w:hAnsiTheme="minorBidi"/>
          <w:color w:val="000000"/>
          <w:sz w:val="20"/>
          <w:szCs w:val="20"/>
        </w:rPr>
        <w:t xml:space="preserve"> except Him; to Him is the destination (</w:t>
      </w:r>
      <w:r w:rsidRPr="00013213">
        <w:rPr>
          <w:rFonts w:asciiTheme="minorBidi" w:eastAsiaTheme="minorEastAsia" w:hAnsiTheme="minorBidi"/>
          <w:color w:val="000000"/>
          <w:sz w:val="20"/>
          <w:szCs w:val="20"/>
          <w:u w:val="single"/>
        </w:rPr>
        <w:t>Gh</w:t>
      </w:r>
      <w:r w:rsidRPr="003B4EB4">
        <w:rPr>
          <w:rFonts w:asciiTheme="minorBidi" w:eastAsiaTheme="minorEastAsia" w:hAnsiTheme="minorBidi"/>
          <w:color w:val="000000"/>
          <w:sz w:val="20"/>
          <w:szCs w:val="20"/>
        </w:rPr>
        <w:t>afir, 40: 3).</w:t>
      </w:r>
    </w:p>
    <w:p w14:paraId="7D42E2F8" w14:textId="394CDA29" w:rsidR="003B4EB4" w:rsidRDefault="005A1C6C" w:rsidP="005A1C6C">
      <w:pPr>
        <w:pStyle w:val="NormalWeb"/>
        <w:jc w:val="both"/>
        <w:rPr>
          <w:rStyle w:val="Strong"/>
          <w:rFonts w:asciiTheme="minorBidi" w:hAnsiTheme="minorBidi" w:cstheme="minorBidi"/>
          <w:b w:val="0"/>
          <w:bCs w:val="0"/>
          <w:color w:val="000000"/>
          <w:sz w:val="20"/>
          <w:szCs w:val="20"/>
        </w:rPr>
      </w:pPr>
      <w:r>
        <w:rPr>
          <w:rFonts w:asciiTheme="minorBidi" w:hAnsiTheme="minorBidi"/>
          <w:color w:val="000000"/>
          <w:sz w:val="20"/>
          <w:szCs w:val="20"/>
        </w:rPr>
        <w:t>W</w:t>
      </w:r>
      <w:r w:rsidR="00763F96">
        <w:rPr>
          <w:rFonts w:asciiTheme="minorBidi" w:hAnsiTheme="minorBidi"/>
          <w:color w:val="000000"/>
          <w:sz w:val="20"/>
          <w:szCs w:val="20"/>
        </w:rPr>
        <w:t xml:space="preserve">e learn from the Holy Quran that Allah, praise to Him, loves the repentant and those who purify themselves </w:t>
      </w:r>
      <w:r w:rsidR="00763F96" w:rsidRPr="003B4EB4">
        <w:rPr>
          <w:rStyle w:val="Strong"/>
          <w:rFonts w:asciiTheme="minorBidi" w:hAnsiTheme="minorBidi" w:cstheme="minorBidi"/>
          <w:b w:val="0"/>
          <w:bCs w:val="0"/>
          <w:color w:val="000000"/>
          <w:sz w:val="20"/>
          <w:szCs w:val="20"/>
        </w:rPr>
        <w:t>(Al-Baqara, 2: 222).</w:t>
      </w:r>
      <w:r w:rsidR="00763F96">
        <w:rPr>
          <w:rStyle w:val="Strong"/>
          <w:rFonts w:asciiTheme="minorBidi" w:hAnsiTheme="minorBidi"/>
          <w:b w:val="0"/>
          <w:bCs w:val="0"/>
          <w:color w:val="000000"/>
          <w:sz w:val="20"/>
          <w:szCs w:val="20"/>
        </w:rPr>
        <w:t xml:space="preserve"> </w:t>
      </w:r>
      <w:r w:rsidR="00763F96" w:rsidRPr="003B4EB4">
        <w:rPr>
          <w:rStyle w:val="Strong"/>
          <w:rFonts w:asciiTheme="minorBidi" w:hAnsiTheme="minorBidi" w:cstheme="minorBidi"/>
          <w:b w:val="0"/>
          <w:bCs w:val="0"/>
          <w:color w:val="000000"/>
          <w:sz w:val="20"/>
          <w:szCs w:val="20"/>
        </w:rPr>
        <w:t>In praising His female worshippers, He described them as the ones who are “submitting (to Him), believing, devoutly obedient,” and also as “repentant” (Al-Ta’hreem, 66: 5).</w:t>
      </w:r>
      <w:r>
        <w:rPr>
          <w:rStyle w:val="Strong"/>
          <w:rFonts w:asciiTheme="minorBidi" w:hAnsiTheme="minorBidi" w:cstheme="minorBidi"/>
          <w:b w:val="0"/>
          <w:bCs w:val="0"/>
          <w:color w:val="000000"/>
          <w:sz w:val="20"/>
          <w:szCs w:val="20"/>
        </w:rPr>
        <w:t xml:space="preserve"> Likewise, t</w:t>
      </w:r>
      <w:r w:rsidR="003B4EB4" w:rsidRPr="003B4EB4">
        <w:rPr>
          <w:rStyle w:val="Strong"/>
          <w:rFonts w:asciiTheme="minorBidi" w:hAnsiTheme="minorBidi" w:cstheme="minorBidi"/>
          <w:b w:val="0"/>
          <w:bCs w:val="0"/>
          <w:color w:val="000000"/>
          <w:sz w:val="20"/>
          <w:szCs w:val="20"/>
        </w:rPr>
        <w:t>he first description of the believers, who are given glad tidings (of entering Paradise) is that they are “the repentant” (Al-Tawba, 9: 112).</w:t>
      </w:r>
      <w:r>
        <w:rPr>
          <w:rStyle w:val="Strong"/>
          <w:rFonts w:asciiTheme="minorBidi" w:hAnsiTheme="minorBidi" w:cstheme="minorBidi"/>
          <w:b w:val="0"/>
          <w:bCs w:val="0"/>
          <w:color w:val="000000"/>
          <w:sz w:val="20"/>
          <w:szCs w:val="20"/>
        </w:rPr>
        <w:t xml:space="preserve"> </w:t>
      </w:r>
      <w:r w:rsidR="003B4EB4" w:rsidRPr="003B4EB4">
        <w:rPr>
          <w:rStyle w:val="Strong"/>
          <w:rFonts w:asciiTheme="minorBidi" w:hAnsiTheme="minorBidi" w:cstheme="minorBidi"/>
          <w:b w:val="0"/>
          <w:bCs w:val="0"/>
          <w:color w:val="000000"/>
          <w:sz w:val="20"/>
          <w:szCs w:val="20"/>
        </w:rPr>
        <w:t xml:space="preserve">He </w:t>
      </w:r>
      <w:r>
        <w:rPr>
          <w:rStyle w:val="Strong"/>
          <w:rFonts w:asciiTheme="minorBidi" w:hAnsiTheme="minorBidi" w:cstheme="minorBidi"/>
          <w:b w:val="0"/>
          <w:bCs w:val="0"/>
          <w:color w:val="000000"/>
          <w:sz w:val="20"/>
          <w:szCs w:val="20"/>
        </w:rPr>
        <w:t xml:space="preserve">also </w:t>
      </w:r>
      <w:r w:rsidR="003B4EB4" w:rsidRPr="003B4EB4">
        <w:rPr>
          <w:rStyle w:val="Strong"/>
          <w:rFonts w:asciiTheme="minorBidi" w:hAnsiTheme="minorBidi" w:cstheme="minorBidi"/>
          <w:b w:val="0"/>
          <w:bCs w:val="0"/>
          <w:color w:val="000000"/>
          <w:sz w:val="20"/>
          <w:szCs w:val="20"/>
        </w:rPr>
        <w:t>commanded His Messenger, pbbuh, to say to the disbelievers: “He is my Lord; there is no deity except Him. Upon Him I rely, and to Him is my repentance</w:t>
      </w:r>
      <w:r w:rsidR="003B4EB4" w:rsidRPr="003B4EB4">
        <w:rPr>
          <w:rStyle w:val="Strong"/>
          <w:rFonts w:asciiTheme="minorBidi" w:hAnsiTheme="minorBidi" w:cstheme="minorBidi" w:hint="cs"/>
          <w:b w:val="0"/>
          <w:bCs w:val="0"/>
          <w:color w:val="000000"/>
          <w:sz w:val="20"/>
          <w:szCs w:val="20"/>
          <w:rtl/>
        </w:rPr>
        <w:t xml:space="preserve"> </w:t>
      </w:r>
      <w:r w:rsidR="003B4EB4" w:rsidRPr="003B4EB4">
        <w:rPr>
          <w:rStyle w:val="Strong"/>
          <w:rFonts w:asciiTheme="minorBidi" w:hAnsiTheme="minorBidi" w:cstheme="minorBidi"/>
          <w:b w:val="0"/>
          <w:bCs w:val="0"/>
          <w:color w:val="000000"/>
          <w:sz w:val="20"/>
          <w:szCs w:val="20"/>
        </w:rPr>
        <w:t>(return)" (Al-Ra’d, 13: 30).</w:t>
      </w:r>
      <w:r>
        <w:rPr>
          <w:rStyle w:val="Strong"/>
          <w:rFonts w:asciiTheme="minorBidi" w:hAnsiTheme="minorBidi" w:cstheme="minorBidi"/>
          <w:b w:val="0"/>
          <w:bCs w:val="0"/>
          <w:color w:val="000000"/>
          <w:sz w:val="20"/>
          <w:szCs w:val="20"/>
        </w:rPr>
        <w:t xml:space="preserve"> In addition, </w:t>
      </w:r>
      <w:r w:rsidR="003B4EB4" w:rsidRPr="003B4EB4">
        <w:rPr>
          <w:rStyle w:val="Strong"/>
          <w:rFonts w:asciiTheme="minorBidi" w:hAnsiTheme="minorBidi" w:cstheme="minorBidi"/>
          <w:b w:val="0"/>
          <w:bCs w:val="0"/>
          <w:color w:val="000000"/>
          <w:sz w:val="20"/>
          <w:szCs w:val="20"/>
        </w:rPr>
        <w:t>He promised to accept the repentance of the believers who repent and follow their repentance with doing good deeds</w:t>
      </w:r>
      <w:r>
        <w:rPr>
          <w:rStyle w:val="Strong"/>
          <w:rFonts w:asciiTheme="minorBidi" w:hAnsiTheme="minorBidi" w:cstheme="minorBidi"/>
          <w:b w:val="0"/>
          <w:bCs w:val="0"/>
          <w:color w:val="000000"/>
          <w:sz w:val="20"/>
          <w:szCs w:val="20"/>
        </w:rPr>
        <w:t>. So, He said</w:t>
      </w:r>
      <w:r w:rsidR="003B4EB4" w:rsidRPr="003B4EB4">
        <w:rPr>
          <w:rStyle w:val="Strong"/>
          <w:rFonts w:asciiTheme="minorBidi" w:hAnsiTheme="minorBidi" w:cstheme="minorBidi"/>
          <w:b w:val="0"/>
          <w:bCs w:val="0"/>
          <w:color w:val="000000"/>
          <w:sz w:val="20"/>
          <w:szCs w:val="20"/>
        </w:rPr>
        <w:t>: “And he who repents and does good deeds, does indeed turn to Allah with (good) repentance (return) (Al-Furqan, 25: 71).</w:t>
      </w:r>
    </w:p>
    <w:p w14:paraId="66D8FA31" w14:textId="00013E73" w:rsidR="00645357" w:rsidRDefault="00380A7D" w:rsidP="00110930">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Out of His love for His worshippers</w:t>
      </w:r>
      <w:r w:rsidR="00F506CC">
        <w:rPr>
          <w:rStyle w:val="Strong"/>
          <w:rFonts w:asciiTheme="minorBidi" w:hAnsiTheme="minorBidi" w:cstheme="minorBidi"/>
          <w:b w:val="0"/>
          <w:bCs w:val="0"/>
          <w:color w:val="000000"/>
          <w:sz w:val="20"/>
          <w:szCs w:val="20"/>
        </w:rPr>
        <w:t xml:space="preserve">, and His care for them, Allah, praise to Him, commanded them to </w:t>
      </w:r>
      <w:r w:rsidR="00F506CC" w:rsidRPr="00645357">
        <w:rPr>
          <w:rStyle w:val="Strong"/>
          <w:rFonts w:asciiTheme="minorBidi" w:hAnsiTheme="minorBidi" w:cstheme="minorBidi"/>
          <w:color w:val="FF0000"/>
          <w:sz w:val="20"/>
          <w:szCs w:val="20"/>
        </w:rPr>
        <w:t>ask for</w:t>
      </w:r>
      <w:r w:rsidR="00F506CC">
        <w:rPr>
          <w:rStyle w:val="Strong"/>
          <w:rFonts w:asciiTheme="minorBidi" w:hAnsiTheme="minorBidi" w:cstheme="minorBidi"/>
          <w:b w:val="0"/>
          <w:bCs w:val="0"/>
          <w:color w:val="000000"/>
          <w:sz w:val="20"/>
          <w:szCs w:val="20"/>
        </w:rPr>
        <w:t xml:space="preserve"> His </w:t>
      </w:r>
      <w:r w:rsidR="00F506CC" w:rsidRPr="00645357">
        <w:rPr>
          <w:rStyle w:val="Strong"/>
          <w:rFonts w:asciiTheme="minorBidi" w:hAnsiTheme="minorBidi" w:cstheme="minorBidi"/>
          <w:color w:val="FF0000"/>
          <w:sz w:val="20"/>
          <w:szCs w:val="20"/>
        </w:rPr>
        <w:t>forgiveness</w:t>
      </w:r>
      <w:r w:rsidR="00F506CC">
        <w:rPr>
          <w:rStyle w:val="Strong"/>
          <w:rFonts w:asciiTheme="minorBidi" w:hAnsiTheme="minorBidi" w:cstheme="minorBidi"/>
          <w:b w:val="0"/>
          <w:bCs w:val="0"/>
          <w:color w:val="000000"/>
          <w:sz w:val="20"/>
          <w:szCs w:val="20"/>
        </w:rPr>
        <w:t xml:space="preserve"> first, and to follow that with </w:t>
      </w:r>
      <w:r w:rsidR="00F506CC" w:rsidRPr="002334C3">
        <w:rPr>
          <w:rStyle w:val="Strong"/>
          <w:rFonts w:asciiTheme="minorBidi" w:hAnsiTheme="minorBidi" w:cstheme="minorBidi"/>
          <w:color w:val="FF0000"/>
          <w:sz w:val="20"/>
          <w:szCs w:val="20"/>
        </w:rPr>
        <w:t>repentance</w:t>
      </w:r>
      <w:r w:rsidR="00F506CC">
        <w:rPr>
          <w:rStyle w:val="Strong"/>
          <w:rFonts w:asciiTheme="minorBidi" w:hAnsiTheme="minorBidi" w:cstheme="minorBidi"/>
          <w:b w:val="0"/>
          <w:bCs w:val="0"/>
          <w:color w:val="000000"/>
          <w:sz w:val="20"/>
          <w:szCs w:val="20"/>
        </w:rPr>
        <w:t xml:space="preserve"> to Him. Then, He would accept their repentance, forgive their sins, pardon them of punishment, and enter them in His mercy. This command came through His Messengers</w:t>
      </w:r>
      <w:r w:rsidR="00645357">
        <w:rPr>
          <w:rStyle w:val="Strong"/>
          <w:rFonts w:asciiTheme="minorBidi" w:hAnsiTheme="minorBidi" w:cstheme="minorBidi"/>
          <w:b w:val="0"/>
          <w:bCs w:val="0"/>
          <w:color w:val="000000"/>
          <w:sz w:val="20"/>
          <w:szCs w:val="20"/>
        </w:rPr>
        <w:t xml:space="preserve">: Hood (Hood, 11: 52), </w:t>
      </w:r>
      <w:r w:rsidR="00645357" w:rsidRPr="00645357">
        <w:rPr>
          <w:rStyle w:val="Strong"/>
          <w:rFonts w:asciiTheme="minorBidi" w:hAnsiTheme="minorBidi" w:cstheme="minorBidi"/>
          <w:b w:val="0"/>
          <w:bCs w:val="0"/>
          <w:color w:val="000000"/>
          <w:sz w:val="20"/>
          <w:szCs w:val="20"/>
          <w:u w:val="single"/>
        </w:rPr>
        <w:t>S</w:t>
      </w:r>
      <w:r w:rsidR="00645357">
        <w:rPr>
          <w:rStyle w:val="Strong"/>
          <w:rFonts w:asciiTheme="minorBidi" w:hAnsiTheme="minorBidi" w:cstheme="minorBidi"/>
          <w:b w:val="0"/>
          <w:bCs w:val="0"/>
          <w:color w:val="000000"/>
          <w:sz w:val="20"/>
          <w:szCs w:val="20"/>
        </w:rPr>
        <w:t>ali’h (Hood, 11: 61), Shu’ayb (Hood, 11: 90), Moosa (Moses) (Al-Baqara, 2: 54), Mu’hammed (Hood, 11: 3), peace and blessings of Allah be upon them.</w:t>
      </w:r>
      <w:r w:rsidR="00110930">
        <w:rPr>
          <w:rStyle w:val="Strong"/>
          <w:rFonts w:asciiTheme="minorBidi" w:hAnsiTheme="minorBidi" w:cstheme="minorBidi"/>
          <w:b w:val="0"/>
          <w:bCs w:val="0"/>
          <w:color w:val="000000"/>
          <w:sz w:val="20"/>
          <w:szCs w:val="20"/>
        </w:rPr>
        <w:t xml:space="preserve"> </w:t>
      </w:r>
      <w:r w:rsidR="00645357">
        <w:rPr>
          <w:rStyle w:val="Strong"/>
          <w:rFonts w:asciiTheme="minorBidi" w:hAnsiTheme="minorBidi" w:cstheme="minorBidi"/>
          <w:b w:val="0"/>
          <w:bCs w:val="0"/>
          <w:color w:val="000000"/>
          <w:sz w:val="20"/>
          <w:szCs w:val="20"/>
        </w:rPr>
        <w:t xml:space="preserve">This command of </w:t>
      </w:r>
      <w:r w:rsidR="00980A69">
        <w:rPr>
          <w:rStyle w:val="Strong"/>
          <w:rFonts w:asciiTheme="minorBidi" w:hAnsiTheme="minorBidi" w:cstheme="minorBidi"/>
          <w:b w:val="0"/>
          <w:bCs w:val="0"/>
          <w:color w:val="000000"/>
          <w:sz w:val="20"/>
          <w:szCs w:val="20"/>
        </w:rPr>
        <w:t>repenting to Allah</w:t>
      </w:r>
      <w:r w:rsidR="00110930">
        <w:rPr>
          <w:rStyle w:val="Strong"/>
          <w:rFonts w:asciiTheme="minorBidi" w:hAnsiTheme="minorBidi" w:cstheme="minorBidi"/>
          <w:b w:val="0"/>
          <w:bCs w:val="0"/>
          <w:color w:val="000000"/>
          <w:sz w:val="20"/>
          <w:szCs w:val="20"/>
        </w:rPr>
        <w:t xml:space="preserve"> also came to believers, in general, as in the following two verses:</w:t>
      </w:r>
    </w:p>
    <w:p w14:paraId="5708F87C" w14:textId="583DA71B" w:rsidR="00110930" w:rsidRDefault="00094BBD" w:rsidP="00110930">
      <w:pPr>
        <w:pStyle w:val="NormalWeb"/>
        <w:jc w:val="both"/>
        <w:rPr>
          <w:rStyle w:val="Strong"/>
          <w:rFonts w:asciiTheme="minorBidi" w:hAnsiTheme="minorBidi" w:cstheme="minorBidi"/>
          <w:b w:val="0"/>
          <w:bCs w:val="0"/>
          <w:color w:val="000000"/>
          <w:sz w:val="20"/>
          <w:szCs w:val="20"/>
        </w:rPr>
      </w:pPr>
      <w:r w:rsidRPr="00094BBD">
        <w:rPr>
          <w:rStyle w:val="Strong"/>
          <w:rFonts w:asciiTheme="minorBidi" w:hAnsiTheme="minorBidi" w:cstheme="minorBidi"/>
          <w:b w:val="0"/>
          <w:bCs w:val="0"/>
          <w:color w:val="000000"/>
          <w:sz w:val="20"/>
          <w:szCs w:val="20"/>
        </w:rPr>
        <w:t xml:space="preserve">And </w:t>
      </w:r>
      <w:r w:rsidRPr="00534490">
        <w:rPr>
          <w:rStyle w:val="Strong"/>
          <w:rFonts w:asciiTheme="minorBidi" w:hAnsiTheme="minorBidi" w:cstheme="minorBidi"/>
          <w:color w:val="FF0000"/>
          <w:sz w:val="20"/>
          <w:szCs w:val="20"/>
        </w:rPr>
        <w:t>repent</w:t>
      </w:r>
      <w:r w:rsidRPr="00094BBD">
        <w:rPr>
          <w:rStyle w:val="Strong"/>
          <w:rFonts w:asciiTheme="minorBidi" w:hAnsiTheme="minorBidi" w:cstheme="minorBidi"/>
          <w:b w:val="0"/>
          <w:bCs w:val="0"/>
          <w:color w:val="000000"/>
          <w:sz w:val="20"/>
          <w:szCs w:val="20"/>
        </w:rPr>
        <w:t xml:space="preserve"> to Allah, all of you, O believers, </w:t>
      </w:r>
      <w:r>
        <w:rPr>
          <w:rStyle w:val="Strong"/>
          <w:rFonts w:asciiTheme="minorBidi" w:hAnsiTheme="minorBidi" w:cstheme="minorBidi"/>
          <w:b w:val="0"/>
          <w:bCs w:val="0"/>
          <w:color w:val="000000"/>
          <w:sz w:val="20"/>
          <w:szCs w:val="20"/>
        </w:rPr>
        <w:t xml:space="preserve">so </w:t>
      </w:r>
      <w:r w:rsidRPr="00094BBD">
        <w:rPr>
          <w:rStyle w:val="Strong"/>
          <w:rFonts w:asciiTheme="minorBidi" w:hAnsiTheme="minorBidi" w:cstheme="minorBidi"/>
          <w:b w:val="0"/>
          <w:bCs w:val="0"/>
          <w:color w:val="000000"/>
          <w:sz w:val="20"/>
          <w:szCs w:val="20"/>
        </w:rPr>
        <w:t xml:space="preserve">that you </w:t>
      </w:r>
      <w:r>
        <w:rPr>
          <w:rStyle w:val="Strong"/>
          <w:rFonts w:asciiTheme="minorBidi" w:hAnsiTheme="minorBidi" w:cstheme="minorBidi"/>
          <w:b w:val="0"/>
          <w:bCs w:val="0"/>
          <w:color w:val="000000"/>
          <w:sz w:val="20"/>
          <w:szCs w:val="20"/>
        </w:rPr>
        <w:t>may</w:t>
      </w:r>
      <w:r w:rsidRPr="00094BBD">
        <w:rPr>
          <w:rStyle w:val="Strong"/>
          <w:rFonts w:asciiTheme="minorBidi" w:hAnsiTheme="minorBidi" w:cstheme="minorBidi"/>
          <w:b w:val="0"/>
          <w:bCs w:val="0"/>
          <w:color w:val="000000"/>
          <w:sz w:val="20"/>
          <w:szCs w:val="20"/>
        </w:rPr>
        <w:t xml:space="preserve"> succeed</w:t>
      </w:r>
      <w:r>
        <w:rPr>
          <w:rStyle w:val="Strong"/>
          <w:rFonts w:asciiTheme="minorBidi" w:hAnsiTheme="minorBidi" w:cstheme="minorBidi"/>
          <w:b w:val="0"/>
          <w:bCs w:val="0"/>
          <w:color w:val="000000"/>
          <w:sz w:val="20"/>
          <w:szCs w:val="20"/>
        </w:rPr>
        <w:t xml:space="preserve"> (Al-Noor, 24: 31).</w:t>
      </w:r>
    </w:p>
    <w:p w14:paraId="1FB6E59E" w14:textId="19584537" w:rsidR="00110930" w:rsidRPr="009878F4" w:rsidRDefault="002D0BFF" w:rsidP="009878F4">
      <w:pPr>
        <w:pStyle w:val="NormalWeb"/>
        <w:jc w:val="both"/>
        <w:rPr>
          <w:rStyle w:val="Strong"/>
          <w:rFonts w:asciiTheme="minorBidi" w:hAnsiTheme="minorBidi" w:cstheme="minorBidi"/>
          <w:b w:val="0"/>
          <w:bCs w:val="0"/>
          <w:color w:val="000000"/>
          <w:sz w:val="20"/>
          <w:szCs w:val="20"/>
          <w:rtl/>
        </w:rPr>
      </w:pPr>
      <w:r w:rsidRPr="002D0BFF">
        <w:rPr>
          <w:rStyle w:val="Strong"/>
          <w:rFonts w:asciiTheme="minorBidi" w:hAnsiTheme="minorBidi" w:cstheme="minorBidi"/>
          <w:b w:val="0"/>
          <w:bCs w:val="0"/>
          <w:color w:val="000000"/>
          <w:sz w:val="20"/>
          <w:szCs w:val="20"/>
        </w:rPr>
        <w:t xml:space="preserve">O you who have believed, </w:t>
      </w:r>
      <w:r w:rsidRPr="00534490">
        <w:rPr>
          <w:rStyle w:val="Strong"/>
          <w:rFonts w:asciiTheme="minorBidi" w:hAnsiTheme="minorBidi" w:cstheme="minorBidi"/>
          <w:color w:val="FF0000"/>
          <w:sz w:val="20"/>
          <w:szCs w:val="20"/>
        </w:rPr>
        <w:t>repent</w:t>
      </w:r>
      <w:r w:rsidRPr="002D0BFF">
        <w:rPr>
          <w:rStyle w:val="Strong"/>
          <w:rFonts w:asciiTheme="minorBidi" w:hAnsiTheme="minorBidi" w:cstheme="minorBidi"/>
          <w:b w:val="0"/>
          <w:bCs w:val="0"/>
          <w:color w:val="000000"/>
          <w:sz w:val="20"/>
          <w:szCs w:val="20"/>
        </w:rPr>
        <w:t xml:space="preserve"> to Allah with </w:t>
      </w:r>
      <w:r w:rsidRPr="00534490">
        <w:rPr>
          <w:rStyle w:val="Strong"/>
          <w:rFonts w:asciiTheme="minorBidi" w:hAnsiTheme="minorBidi" w:cstheme="minorBidi"/>
          <w:color w:val="FF0000"/>
          <w:sz w:val="20"/>
          <w:szCs w:val="20"/>
        </w:rPr>
        <w:t>sincere repentance</w:t>
      </w:r>
      <w:r w:rsidR="009878F4">
        <w:rPr>
          <w:rStyle w:val="Strong"/>
          <w:rFonts w:asciiTheme="minorBidi" w:hAnsiTheme="minorBidi" w:cstheme="minorBidi"/>
          <w:b w:val="0"/>
          <w:bCs w:val="0"/>
          <w:color w:val="000000"/>
          <w:sz w:val="20"/>
          <w:szCs w:val="20"/>
        </w:rPr>
        <w:t xml:space="preserve">, so </w:t>
      </w:r>
      <w:r w:rsidRPr="002D0BFF">
        <w:rPr>
          <w:rStyle w:val="Strong"/>
          <w:rFonts w:asciiTheme="minorBidi" w:hAnsiTheme="minorBidi" w:cstheme="minorBidi"/>
          <w:b w:val="0"/>
          <w:bCs w:val="0"/>
          <w:color w:val="000000"/>
          <w:sz w:val="20"/>
          <w:szCs w:val="20"/>
        </w:rPr>
        <w:t xml:space="preserve">your Lord </w:t>
      </w:r>
      <w:r w:rsidR="009878F4">
        <w:rPr>
          <w:rStyle w:val="Strong"/>
          <w:rFonts w:asciiTheme="minorBidi" w:hAnsiTheme="minorBidi" w:cstheme="minorBidi"/>
          <w:b w:val="0"/>
          <w:bCs w:val="0"/>
          <w:color w:val="000000"/>
          <w:sz w:val="20"/>
          <w:szCs w:val="20"/>
        </w:rPr>
        <w:t>may</w:t>
      </w:r>
      <w:r w:rsidRPr="002D0BFF">
        <w:rPr>
          <w:rStyle w:val="Strong"/>
          <w:rFonts w:asciiTheme="minorBidi" w:hAnsiTheme="minorBidi" w:cstheme="minorBidi"/>
          <w:b w:val="0"/>
          <w:bCs w:val="0"/>
          <w:color w:val="000000"/>
          <w:sz w:val="20"/>
          <w:szCs w:val="20"/>
        </w:rPr>
        <w:t xml:space="preserve"> remove from you your misdeeds</w:t>
      </w:r>
      <w:r w:rsidR="009878F4">
        <w:rPr>
          <w:rStyle w:val="Strong"/>
          <w:rFonts w:asciiTheme="minorBidi" w:hAnsiTheme="minorBidi" w:cstheme="minorBidi"/>
          <w:b w:val="0"/>
          <w:bCs w:val="0"/>
          <w:color w:val="000000"/>
          <w:sz w:val="20"/>
          <w:szCs w:val="20"/>
        </w:rPr>
        <w:t>,</w:t>
      </w:r>
      <w:r w:rsidRPr="002D0BFF">
        <w:rPr>
          <w:rStyle w:val="Strong"/>
          <w:rFonts w:asciiTheme="minorBidi" w:hAnsiTheme="minorBidi" w:cstheme="minorBidi"/>
          <w:b w:val="0"/>
          <w:bCs w:val="0"/>
          <w:color w:val="000000"/>
          <w:sz w:val="20"/>
          <w:szCs w:val="20"/>
        </w:rPr>
        <w:t xml:space="preserve"> and admit you into gardens beneath which rivers</w:t>
      </w:r>
      <w:r w:rsidR="00F67BC6">
        <w:rPr>
          <w:rStyle w:val="Strong"/>
          <w:rFonts w:asciiTheme="minorBidi" w:hAnsiTheme="minorBidi" w:cstheme="minorBidi"/>
          <w:b w:val="0"/>
          <w:bCs w:val="0"/>
          <w:color w:val="000000"/>
          <w:sz w:val="20"/>
          <w:szCs w:val="20"/>
        </w:rPr>
        <w:t xml:space="preserve"> flow</w:t>
      </w:r>
      <w:r w:rsidRPr="002D0BFF">
        <w:rPr>
          <w:rStyle w:val="Strong"/>
          <w:rFonts w:asciiTheme="minorBidi" w:hAnsiTheme="minorBidi" w:cstheme="minorBidi"/>
          <w:b w:val="0"/>
          <w:bCs w:val="0"/>
          <w:color w:val="000000"/>
          <w:sz w:val="20"/>
          <w:szCs w:val="20"/>
        </w:rPr>
        <w:t>"</w:t>
      </w:r>
      <w:r w:rsidR="009878F4">
        <w:rPr>
          <w:rStyle w:val="Strong"/>
          <w:rFonts w:asciiTheme="minorBidi" w:hAnsiTheme="minorBidi" w:cstheme="minorBidi"/>
          <w:b w:val="0"/>
          <w:bCs w:val="0"/>
          <w:color w:val="000000"/>
          <w:sz w:val="20"/>
          <w:szCs w:val="20"/>
        </w:rPr>
        <w:t xml:space="preserve"> (Al-Ta’hreem, 66: 8).</w:t>
      </w:r>
    </w:p>
    <w:p w14:paraId="34A124DF" w14:textId="611D517E" w:rsidR="00110930" w:rsidRDefault="003B4EB4" w:rsidP="00110930">
      <w:pPr>
        <w:pStyle w:val="NormalWeb"/>
        <w:bidi/>
        <w:jc w:val="both"/>
        <w:rPr>
          <w:rStyle w:val="Strong"/>
          <w:rFonts w:asciiTheme="minorBidi" w:hAnsiTheme="minorBidi" w:cstheme="minorBidi"/>
          <w:b w:val="0"/>
          <w:bCs w:val="0"/>
          <w:color w:val="000000"/>
          <w:sz w:val="28"/>
          <w:szCs w:val="28"/>
          <w:rtl/>
        </w:rPr>
      </w:pPr>
      <w:r w:rsidRPr="003B4EB4">
        <w:rPr>
          <w:rStyle w:val="Strong"/>
          <w:rFonts w:asciiTheme="minorBidi" w:hAnsiTheme="minorBidi" w:cs="Arial"/>
          <w:b w:val="0"/>
          <w:bCs w:val="0"/>
          <w:color w:val="000000" w:themeColor="text1"/>
          <w:sz w:val="28"/>
          <w:szCs w:val="28"/>
          <w:rtl/>
        </w:rPr>
        <w:t>وَ</w:t>
      </w:r>
      <w:r w:rsidRPr="00534490">
        <w:rPr>
          <w:rStyle w:val="Strong"/>
          <w:rFonts w:asciiTheme="minorBidi" w:hAnsiTheme="minorBidi" w:cs="Arial"/>
          <w:color w:val="FF0000"/>
          <w:sz w:val="28"/>
          <w:szCs w:val="28"/>
          <w:rtl/>
        </w:rPr>
        <w:t>تُوبُوا</w:t>
      </w:r>
      <w:r w:rsidRPr="003B4EB4">
        <w:rPr>
          <w:rStyle w:val="Strong"/>
          <w:rFonts w:asciiTheme="minorBidi" w:hAnsiTheme="minorBidi" w:cs="Arial"/>
          <w:b w:val="0"/>
          <w:bCs w:val="0"/>
          <w:color w:val="000000" w:themeColor="text1"/>
          <w:sz w:val="28"/>
          <w:szCs w:val="28"/>
          <w:rtl/>
        </w:rPr>
        <w:t xml:space="preserve"> إِلَى اللَّهِ </w:t>
      </w:r>
      <w:r w:rsidRPr="003B4EB4">
        <w:rPr>
          <w:rStyle w:val="Strong"/>
          <w:rFonts w:asciiTheme="minorBidi" w:hAnsiTheme="minorBidi" w:cs="Arial"/>
          <w:b w:val="0"/>
          <w:bCs w:val="0"/>
          <w:color w:val="000000"/>
          <w:sz w:val="28"/>
          <w:szCs w:val="28"/>
          <w:rtl/>
        </w:rPr>
        <w:t>جَمِيعًا أَيُّهَ الْمُؤْمِنُونَ لَعَلَّكُمْ تُفْلِحُونَ</w:t>
      </w:r>
      <w:r w:rsidRPr="003B4EB4">
        <w:rPr>
          <w:rStyle w:val="Strong"/>
          <w:rFonts w:asciiTheme="minorBidi" w:hAnsiTheme="minorBidi" w:cstheme="minorBidi" w:hint="cs"/>
          <w:b w:val="0"/>
          <w:bCs w:val="0"/>
          <w:color w:val="000000"/>
          <w:sz w:val="28"/>
          <w:szCs w:val="28"/>
          <w:rtl/>
        </w:rPr>
        <w:t xml:space="preserve"> (الن</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ورُ ، </w:t>
      </w:r>
      <w:r w:rsidRPr="003B4EB4">
        <w:rPr>
          <w:rStyle w:val="Strong"/>
          <w:rFonts w:asciiTheme="minorBidi" w:hAnsiTheme="minorBidi" w:cstheme="minorBidi" w:hint="cs"/>
          <w:b w:val="0"/>
          <w:bCs w:val="0"/>
          <w:color w:val="000000"/>
          <w:rtl/>
        </w:rPr>
        <w:t>24: 31</w:t>
      </w:r>
      <w:r w:rsidRPr="003B4EB4">
        <w:rPr>
          <w:rStyle w:val="Strong"/>
          <w:rFonts w:asciiTheme="minorBidi" w:hAnsiTheme="minorBidi" w:cstheme="minorBidi" w:hint="cs"/>
          <w:b w:val="0"/>
          <w:bCs w:val="0"/>
          <w:color w:val="000000"/>
          <w:sz w:val="28"/>
          <w:szCs w:val="28"/>
          <w:rtl/>
        </w:rPr>
        <w:t>)</w:t>
      </w:r>
      <w:r w:rsidR="00110930">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 </w:t>
      </w:r>
    </w:p>
    <w:p w14:paraId="0A0A2F05" w14:textId="429E9C1B" w:rsidR="003B4EB4" w:rsidRDefault="003B4EB4" w:rsidP="00110930">
      <w:pPr>
        <w:pStyle w:val="NormalWeb"/>
        <w:bidi/>
        <w:jc w:val="both"/>
        <w:rPr>
          <w:rStyle w:val="Strong"/>
          <w:rFonts w:asciiTheme="minorBidi" w:hAnsiTheme="minorBidi" w:cstheme="minorBidi"/>
          <w:b w:val="0"/>
          <w:bCs w:val="0"/>
          <w:color w:val="000000"/>
          <w:sz w:val="28"/>
          <w:szCs w:val="28"/>
        </w:rPr>
      </w:pPr>
      <w:r w:rsidRPr="003B4EB4">
        <w:rPr>
          <w:rStyle w:val="Strong"/>
          <w:rFonts w:asciiTheme="minorBidi" w:hAnsiTheme="minorBidi" w:cs="Arial"/>
          <w:b w:val="0"/>
          <w:bCs w:val="0"/>
          <w:color w:val="000000"/>
          <w:sz w:val="28"/>
          <w:szCs w:val="28"/>
          <w:rtl/>
        </w:rPr>
        <w:t xml:space="preserve">يَا أَيُّهَا الَّذِينَ آمَنُوا </w:t>
      </w:r>
      <w:r w:rsidRPr="00534490">
        <w:rPr>
          <w:rStyle w:val="Strong"/>
          <w:rFonts w:asciiTheme="minorBidi" w:hAnsiTheme="minorBidi" w:cs="Arial"/>
          <w:color w:val="FF0000"/>
          <w:sz w:val="28"/>
          <w:szCs w:val="28"/>
          <w:rtl/>
        </w:rPr>
        <w:t>تُوبُوا</w:t>
      </w:r>
      <w:r w:rsidRPr="003B4EB4">
        <w:rPr>
          <w:rStyle w:val="Strong"/>
          <w:rFonts w:asciiTheme="minorBidi" w:hAnsiTheme="minorBidi" w:cs="Arial"/>
          <w:b w:val="0"/>
          <w:bCs w:val="0"/>
          <w:color w:val="000000" w:themeColor="text1"/>
          <w:sz w:val="28"/>
          <w:szCs w:val="28"/>
          <w:rtl/>
        </w:rPr>
        <w:t xml:space="preserve"> إِلَى اللَّهِ </w:t>
      </w:r>
      <w:r w:rsidRPr="00534490">
        <w:rPr>
          <w:rStyle w:val="Strong"/>
          <w:rFonts w:asciiTheme="minorBidi" w:hAnsiTheme="minorBidi" w:cs="Arial"/>
          <w:color w:val="FF0000"/>
          <w:sz w:val="28"/>
          <w:szCs w:val="28"/>
          <w:rtl/>
        </w:rPr>
        <w:t>تَوْبَةً نَّصُوحًا</w:t>
      </w:r>
      <w:r w:rsidRPr="00534490">
        <w:rPr>
          <w:rStyle w:val="Strong"/>
          <w:rFonts w:asciiTheme="minorBidi" w:hAnsiTheme="minorBidi" w:cs="Arial"/>
          <w:b w:val="0"/>
          <w:bCs w:val="0"/>
          <w:color w:val="FF0000"/>
          <w:sz w:val="28"/>
          <w:szCs w:val="28"/>
          <w:rtl/>
        </w:rPr>
        <w:t xml:space="preserve"> </w:t>
      </w:r>
      <w:r w:rsidRPr="003B4EB4">
        <w:rPr>
          <w:rStyle w:val="Strong"/>
          <w:rFonts w:asciiTheme="minorBidi" w:hAnsiTheme="minorBidi" w:cs="Arial"/>
          <w:b w:val="0"/>
          <w:bCs w:val="0"/>
          <w:color w:val="000000"/>
          <w:sz w:val="28"/>
          <w:szCs w:val="28"/>
          <w:rtl/>
        </w:rPr>
        <w:t>عَسَىٰ رَبُّكُمْ أَن يُكَفِّرَ عَنكُمْ سَيِّئَاتِكُمْ وَيُدْخِلَكُمْ جَنَّاتٍ تَجْرِي مِن تَحْتِهَا الْأَنْهَارُ</w:t>
      </w:r>
      <w:r w:rsidRPr="003B4EB4">
        <w:rPr>
          <w:rStyle w:val="Strong"/>
          <w:rFonts w:asciiTheme="minorBidi" w:hAnsiTheme="minorBidi" w:cs="Arial" w:hint="cs"/>
          <w:b w:val="0"/>
          <w:bCs w:val="0"/>
          <w:color w:val="000000"/>
          <w:sz w:val="28"/>
          <w:szCs w:val="28"/>
          <w:rtl/>
        </w:rPr>
        <w:t xml:space="preserve"> </w:t>
      </w:r>
      <w:r w:rsidRPr="003B4EB4">
        <w:rPr>
          <w:rStyle w:val="Strong"/>
          <w:rFonts w:asciiTheme="minorBidi" w:hAnsiTheme="minorBidi" w:cstheme="minorBidi" w:hint="cs"/>
          <w:b w:val="0"/>
          <w:bCs w:val="0"/>
          <w:color w:val="000000"/>
          <w:sz w:val="28"/>
          <w:szCs w:val="28"/>
          <w:rtl/>
        </w:rPr>
        <w:t>(الت</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ح</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ر</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يمُ ، </w:t>
      </w:r>
      <w:r w:rsidRPr="003B4EB4">
        <w:rPr>
          <w:rStyle w:val="Strong"/>
          <w:rFonts w:asciiTheme="minorBidi" w:hAnsiTheme="minorBidi" w:cstheme="minorBidi" w:hint="cs"/>
          <w:b w:val="0"/>
          <w:bCs w:val="0"/>
          <w:color w:val="000000"/>
          <w:rtl/>
        </w:rPr>
        <w:t>66: 8</w:t>
      </w:r>
      <w:r w:rsidRPr="003B4EB4">
        <w:rPr>
          <w:rStyle w:val="Strong"/>
          <w:rFonts w:asciiTheme="minorBidi" w:hAnsiTheme="minorBidi" w:cstheme="minorBidi" w:hint="cs"/>
          <w:b w:val="0"/>
          <w:bCs w:val="0"/>
          <w:color w:val="000000"/>
          <w:sz w:val="28"/>
          <w:szCs w:val="28"/>
          <w:rtl/>
        </w:rPr>
        <w:t>).</w:t>
      </w:r>
    </w:p>
    <w:p w14:paraId="212B29AD" w14:textId="1F8E7631" w:rsidR="00E07E96" w:rsidRPr="00E07E96" w:rsidRDefault="00E07E96" w:rsidP="00E07E96">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Our Lord, Allah, </w:t>
      </w:r>
      <w:r w:rsidR="00B56459" w:rsidRPr="001929A7">
        <w:rPr>
          <w:rFonts w:asciiTheme="minorBidi" w:hAnsiTheme="minorBidi"/>
          <w:color w:val="000000"/>
          <w:sz w:val="20"/>
          <w:szCs w:val="20"/>
        </w:rPr>
        <w:t>"</w:t>
      </w:r>
      <w:r w:rsidR="00B56459">
        <w:rPr>
          <w:rFonts w:asciiTheme="minorBidi" w:hAnsiTheme="minorBidi"/>
          <w:color w:val="000000"/>
          <w:sz w:val="20"/>
          <w:szCs w:val="20"/>
        </w:rPr>
        <w:t xml:space="preserve">Qabil </w:t>
      </w:r>
      <w:r w:rsidR="00B56459" w:rsidRPr="001929A7">
        <w:rPr>
          <w:rFonts w:asciiTheme="minorBidi" w:hAnsiTheme="minorBidi"/>
          <w:color w:val="000000"/>
          <w:sz w:val="20"/>
          <w:szCs w:val="20"/>
        </w:rPr>
        <w:t xml:space="preserve">Al-Tawb" </w:t>
      </w:r>
      <w:r w:rsidR="00B56459">
        <w:rPr>
          <w:rFonts w:asciiTheme="minorBidi" w:hAnsiTheme="minorBidi"/>
          <w:color w:val="000000"/>
          <w:sz w:val="20"/>
          <w:szCs w:val="20"/>
        </w:rPr>
        <w:t xml:space="preserve">told us in the Holy Quran that </w:t>
      </w:r>
      <w:r w:rsidR="00B56459" w:rsidRPr="004D2B82">
        <w:rPr>
          <w:rFonts w:asciiTheme="minorBidi" w:hAnsiTheme="minorBidi"/>
          <w:b/>
          <w:bCs/>
          <w:color w:val="FF0000"/>
          <w:sz w:val="20"/>
          <w:szCs w:val="20"/>
        </w:rPr>
        <w:t>He accepts the repentance</w:t>
      </w:r>
      <w:r w:rsidR="00B56459" w:rsidRPr="004D2B82">
        <w:rPr>
          <w:rFonts w:asciiTheme="minorBidi" w:hAnsiTheme="minorBidi"/>
          <w:color w:val="FF0000"/>
          <w:sz w:val="20"/>
          <w:szCs w:val="20"/>
        </w:rPr>
        <w:t xml:space="preserve"> </w:t>
      </w:r>
      <w:r w:rsidR="00B56459">
        <w:rPr>
          <w:rFonts w:asciiTheme="minorBidi" w:hAnsiTheme="minorBidi"/>
          <w:color w:val="000000"/>
          <w:sz w:val="20"/>
          <w:szCs w:val="20"/>
        </w:rPr>
        <w:t xml:space="preserve">of His worshippers (to encourage them to stop committing sins), takes charity from them (to encourage them to give to the poor), </w:t>
      </w:r>
      <w:r w:rsidR="000C53D7">
        <w:rPr>
          <w:rFonts w:asciiTheme="minorBidi" w:hAnsiTheme="minorBidi"/>
          <w:color w:val="000000"/>
          <w:sz w:val="20"/>
          <w:szCs w:val="20"/>
        </w:rPr>
        <w:t xml:space="preserve">and </w:t>
      </w:r>
      <w:r w:rsidR="00B56459">
        <w:rPr>
          <w:rFonts w:asciiTheme="minorBidi" w:hAnsiTheme="minorBidi"/>
          <w:color w:val="000000"/>
          <w:sz w:val="20"/>
          <w:szCs w:val="20"/>
        </w:rPr>
        <w:t>forgives their sins</w:t>
      </w:r>
      <w:r w:rsidR="000C53D7">
        <w:rPr>
          <w:rFonts w:asciiTheme="minorBidi" w:hAnsiTheme="minorBidi"/>
          <w:color w:val="000000"/>
          <w:sz w:val="20"/>
          <w:szCs w:val="20"/>
        </w:rPr>
        <w:t>. He does that</w:t>
      </w:r>
      <w:r w:rsidR="00B56459">
        <w:rPr>
          <w:rFonts w:asciiTheme="minorBidi" w:hAnsiTheme="minorBidi"/>
          <w:color w:val="000000"/>
          <w:sz w:val="20"/>
          <w:szCs w:val="20"/>
        </w:rPr>
        <w:t xml:space="preserve"> out of His love for them, and because He is</w:t>
      </w:r>
      <w:r w:rsidR="004D2B82">
        <w:rPr>
          <w:rFonts w:asciiTheme="minorBidi" w:hAnsiTheme="minorBidi"/>
          <w:color w:val="000000"/>
          <w:sz w:val="20"/>
          <w:szCs w:val="20"/>
        </w:rPr>
        <w:t xml:space="preserve"> “the Acceptant of Repentance, the Merciful (Al-Tawba, 9: 104; Al-Shoora, 42: 25).</w:t>
      </w:r>
    </w:p>
    <w:p w14:paraId="11DBB692" w14:textId="16C9CF3D" w:rsidR="00186C58" w:rsidRPr="00430568" w:rsidRDefault="00186C58" w:rsidP="00186C58">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b w:val="0"/>
          <w:bCs w:val="0"/>
          <w:color w:val="000000"/>
          <w:sz w:val="28"/>
          <w:szCs w:val="28"/>
          <w:rtl/>
        </w:rPr>
        <w:t xml:space="preserve">أَلَمْ يَعْلَمُوا أَنَّ اللَّهَ هُوَ </w:t>
      </w:r>
      <w:r w:rsidRPr="00430568">
        <w:rPr>
          <w:rStyle w:val="Strong"/>
          <w:rFonts w:asciiTheme="minorBidi" w:hAnsiTheme="minorBidi" w:cs="Arial"/>
          <w:color w:val="FF0000"/>
          <w:sz w:val="28"/>
          <w:szCs w:val="28"/>
          <w:rtl/>
        </w:rPr>
        <w:t>يَقْبَلُ التَّوْبَةَ</w:t>
      </w:r>
      <w:r w:rsidRPr="00430568">
        <w:rPr>
          <w:rStyle w:val="Strong"/>
          <w:rFonts w:asciiTheme="minorBidi" w:hAnsiTheme="minorBidi" w:cs="Arial"/>
          <w:b w:val="0"/>
          <w:bCs w:val="0"/>
          <w:color w:val="000000"/>
          <w:sz w:val="28"/>
          <w:szCs w:val="28"/>
          <w:rtl/>
        </w:rPr>
        <w:t xml:space="preserve"> عَنْ عِبَادِهِ وَيَأْخُذُ الصَّدَقَاتِ وَأَنَّ اللَّهَ هُوَ التَّوَّابُ الرَّحِيمُ</w:t>
      </w:r>
      <w:r w:rsidRPr="00430568">
        <w:rPr>
          <w:rStyle w:val="Strong"/>
          <w:rFonts w:asciiTheme="minorBidi" w:hAnsiTheme="minorBidi" w:cs="Arial" w:hint="cs"/>
          <w:b w:val="0"/>
          <w:bCs w:val="0"/>
          <w:color w:val="000000"/>
          <w:sz w:val="28"/>
          <w:szCs w:val="28"/>
          <w:rtl/>
        </w:rPr>
        <w:t xml:space="preserve"> (الت</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و</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ب</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 xml:space="preserve">ةُ ، </w:t>
      </w:r>
      <w:r w:rsidRPr="00430568">
        <w:rPr>
          <w:rStyle w:val="Strong"/>
          <w:rFonts w:asciiTheme="minorBidi" w:hAnsiTheme="minorBidi" w:cs="Arial" w:hint="cs"/>
          <w:b w:val="0"/>
          <w:bCs w:val="0"/>
          <w:color w:val="000000"/>
          <w:rtl/>
        </w:rPr>
        <w:t>9: 104</w:t>
      </w:r>
      <w:r w:rsidRPr="00430568">
        <w:rPr>
          <w:rStyle w:val="Strong"/>
          <w:rFonts w:asciiTheme="minorBidi" w:hAnsiTheme="minorBidi" w:cs="Arial" w:hint="cs"/>
          <w:b w:val="0"/>
          <w:bCs w:val="0"/>
          <w:color w:val="000000"/>
          <w:sz w:val="28"/>
          <w:szCs w:val="28"/>
          <w:rtl/>
        </w:rPr>
        <w:t>).</w:t>
      </w:r>
    </w:p>
    <w:p w14:paraId="34F7AC12" w14:textId="6ECDC282" w:rsidR="00186C58" w:rsidRPr="00430568" w:rsidRDefault="00186C58" w:rsidP="00186C58">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b w:val="0"/>
          <w:bCs w:val="0"/>
          <w:color w:val="000000"/>
          <w:sz w:val="28"/>
          <w:szCs w:val="28"/>
          <w:rtl/>
        </w:rPr>
        <w:t xml:space="preserve">وَهُوَ الَّذِي </w:t>
      </w:r>
      <w:r w:rsidRPr="00430568">
        <w:rPr>
          <w:rStyle w:val="Strong"/>
          <w:rFonts w:asciiTheme="minorBidi" w:hAnsiTheme="minorBidi" w:cs="Arial"/>
          <w:color w:val="FF0000"/>
          <w:sz w:val="28"/>
          <w:szCs w:val="28"/>
          <w:rtl/>
        </w:rPr>
        <w:t>يَقْبَلُ التَّوْبَةَ</w:t>
      </w:r>
      <w:r w:rsidRPr="00430568">
        <w:rPr>
          <w:rStyle w:val="Strong"/>
          <w:rFonts w:asciiTheme="minorBidi" w:hAnsiTheme="minorBidi" w:cs="Arial"/>
          <w:b w:val="0"/>
          <w:bCs w:val="0"/>
          <w:color w:val="000000"/>
          <w:sz w:val="28"/>
          <w:szCs w:val="28"/>
          <w:rtl/>
        </w:rPr>
        <w:t xml:space="preserve"> عَنْ عِبَادِهِ وَيَعْفُو عَنِ السَّيِّئَاتِ وَيَعْلَمُ مَا تَفْعَلُونَ</w:t>
      </w:r>
      <w:r w:rsidRPr="00430568">
        <w:rPr>
          <w:rStyle w:val="Strong"/>
          <w:rFonts w:asciiTheme="minorBidi" w:hAnsiTheme="minorBidi" w:cs="Arial" w:hint="cs"/>
          <w:b w:val="0"/>
          <w:bCs w:val="0"/>
          <w:color w:val="000000"/>
          <w:sz w:val="28"/>
          <w:szCs w:val="28"/>
          <w:rtl/>
        </w:rPr>
        <w:t xml:space="preserve"> (الش</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ور</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 xml:space="preserve">ى ، </w:t>
      </w:r>
      <w:r w:rsidRPr="00430568">
        <w:rPr>
          <w:rStyle w:val="Strong"/>
          <w:rFonts w:asciiTheme="minorBidi" w:hAnsiTheme="minorBidi" w:cs="Arial" w:hint="cs"/>
          <w:b w:val="0"/>
          <w:bCs w:val="0"/>
          <w:color w:val="000000"/>
          <w:rtl/>
        </w:rPr>
        <w:t>42: 25</w:t>
      </w:r>
      <w:r w:rsidRPr="00430568">
        <w:rPr>
          <w:rStyle w:val="Strong"/>
          <w:rFonts w:asciiTheme="minorBidi" w:hAnsiTheme="minorBidi" w:cs="Arial" w:hint="cs"/>
          <w:b w:val="0"/>
          <w:bCs w:val="0"/>
          <w:color w:val="000000"/>
          <w:sz w:val="28"/>
          <w:szCs w:val="28"/>
          <w:rtl/>
        </w:rPr>
        <w:t>).</w:t>
      </w:r>
    </w:p>
    <w:p w14:paraId="19A3E6BE" w14:textId="77777777" w:rsidR="00186C58" w:rsidRPr="00430568" w:rsidRDefault="00186C58" w:rsidP="00186C58">
      <w:pPr>
        <w:pStyle w:val="NormalWeb"/>
        <w:rPr>
          <w:rStyle w:val="Strong"/>
          <w:rFonts w:asciiTheme="minorBidi" w:hAnsiTheme="minorBidi" w:cs="Arial"/>
          <w:b w:val="0"/>
          <w:bCs w:val="0"/>
          <w:color w:val="000000"/>
          <w:sz w:val="20"/>
          <w:szCs w:val="20"/>
        </w:rPr>
      </w:pPr>
      <w:r w:rsidRPr="00430568">
        <w:rPr>
          <w:rStyle w:val="Strong"/>
          <w:rFonts w:asciiTheme="minorBidi" w:hAnsiTheme="minorBidi" w:cs="Arial"/>
          <w:b w:val="0"/>
          <w:bCs w:val="0"/>
          <w:color w:val="000000"/>
          <w:sz w:val="20"/>
          <w:szCs w:val="20"/>
        </w:rPr>
        <w:t xml:space="preserve">Do they not know that it is Allah who </w:t>
      </w:r>
      <w:r w:rsidRPr="00430568">
        <w:rPr>
          <w:rStyle w:val="Strong"/>
          <w:rFonts w:asciiTheme="minorBidi" w:hAnsiTheme="minorBidi" w:cs="Arial"/>
          <w:color w:val="FF0000"/>
          <w:sz w:val="20"/>
          <w:szCs w:val="20"/>
        </w:rPr>
        <w:t>accepts repentance</w:t>
      </w:r>
      <w:r w:rsidRPr="00430568">
        <w:rPr>
          <w:rStyle w:val="Strong"/>
          <w:rFonts w:asciiTheme="minorBidi" w:hAnsiTheme="minorBidi" w:cs="Arial"/>
          <w:b w:val="0"/>
          <w:bCs w:val="0"/>
          <w:color w:val="FF0000"/>
          <w:sz w:val="20"/>
          <w:szCs w:val="20"/>
        </w:rPr>
        <w:t xml:space="preserve"> </w:t>
      </w:r>
      <w:r w:rsidRPr="00430568">
        <w:rPr>
          <w:rStyle w:val="Strong"/>
          <w:rFonts w:asciiTheme="minorBidi" w:hAnsiTheme="minorBidi" w:cs="Arial"/>
          <w:b w:val="0"/>
          <w:bCs w:val="0"/>
          <w:color w:val="000000"/>
          <w:sz w:val="20"/>
          <w:szCs w:val="20"/>
        </w:rPr>
        <w:t>from His worshippers, and receives charities, and that it is Allah who is the Acceptant of Repentance, the Merciful? (Al-Tawba, 9: 104).</w:t>
      </w:r>
    </w:p>
    <w:p w14:paraId="3FD7CEBB" w14:textId="5522AF41" w:rsidR="00186C58" w:rsidRDefault="00186C58" w:rsidP="00186C58">
      <w:pPr>
        <w:pStyle w:val="NormalWeb"/>
        <w:rPr>
          <w:rStyle w:val="Strong"/>
          <w:rFonts w:asciiTheme="minorBidi" w:hAnsiTheme="minorBidi" w:cs="Arial"/>
          <w:b w:val="0"/>
          <w:bCs w:val="0"/>
          <w:color w:val="000000"/>
          <w:sz w:val="20"/>
          <w:szCs w:val="20"/>
        </w:rPr>
      </w:pPr>
      <w:r w:rsidRPr="00430568">
        <w:rPr>
          <w:rStyle w:val="Strong"/>
          <w:rFonts w:asciiTheme="minorBidi" w:hAnsiTheme="minorBidi" w:cs="Arial"/>
          <w:b w:val="0"/>
          <w:bCs w:val="0"/>
          <w:color w:val="000000"/>
          <w:sz w:val="20"/>
          <w:szCs w:val="20"/>
        </w:rPr>
        <w:t xml:space="preserve">And it is He who </w:t>
      </w:r>
      <w:r w:rsidRPr="00430568">
        <w:rPr>
          <w:rStyle w:val="Strong"/>
          <w:rFonts w:asciiTheme="minorBidi" w:hAnsiTheme="minorBidi" w:cs="Arial"/>
          <w:color w:val="FF0000"/>
          <w:sz w:val="20"/>
          <w:szCs w:val="20"/>
        </w:rPr>
        <w:t>accepts repentance</w:t>
      </w:r>
      <w:r w:rsidRPr="00430568">
        <w:rPr>
          <w:rStyle w:val="Strong"/>
          <w:rFonts w:asciiTheme="minorBidi" w:hAnsiTheme="minorBidi" w:cs="Arial"/>
          <w:b w:val="0"/>
          <w:bCs w:val="0"/>
          <w:color w:val="FF0000"/>
          <w:sz w:val="20"/>
          <w:szCs w:val="20"/>
        </w:rPr>
        <w:t xml:space="preserve"> </w:t>
      </w:r>
      <w:r w:rsidRPr="00430568">
        <w:rPr>
          <w:rStyle w:val="Strong"/>
          <w:rFonts w:asciiTheme="minorBidi" w:hAnsiTheme="minorBidi" w:cs="Arial"/>
          <w:b w:val="0"/>
          <w:bCs w:val="0"/>
          <w:color w:val="000000"/>
          <w:sz w:val="20"/>
          <w:szCs w:val="20"/>
        </w:rPr>
        <w:t>from his worshippers, and pardons misdeeds, and He knows what you do (Al-Shoora, 42: 25).</w:t>
      </w:r>
    </w:p>
    <w:p w14:paraId="43BA8E16" w14:textId="70B0FB0E" w:rsidR="003B4EB4" w:rsidRDefault="000C53D7" w:rsidP="00CD263F">
      <w:pPr>
        <w:pStyle w:val="NormalWeb"/>
        <w:jc w:val="both"/>
        <w:rPr>
          <w:rStyle w:val="Strong"/>
          <w:rFonts w:asciiTheme="minorBidi" w:hAnsiTheme="minorBidi" w:cs="Arial"/>
          <w:b w:val="0"/>
          <w:bCs w:val="0"/>
          <w:color w:val="000000"/>
          <w:sz w:val="20"/>
          <w:szCs w:val="20"/>
        </w:rPr>
      </w:pPr>
      <w:r>
        <w:rPr>
          <w:rStyle w:val="Strong"/>
          <w:rFonts w:asciiTheme="minorBidi" w:hAnsiTheme="minorBidi" w:cstheme="minorBidi"/>
          <w:b w:val="0"/>
          <w:bCs w:val="0"/>
          <w:color w:val="000000"/>
          <w:sz w:val="20"/>
          <w:szCs w:val="20"/>
        </w:rPr>
        <w:t>Allah, praise to Him,</w:t>
      </w:r>
      <w:r w:rsidR="00186C58">
        <w:rPr>
          <w:rStyle w:val="Strong"/>
          <w:rFonts w:asciiTheme="minorBidi" w:hAnsiTheme="minorBidi" w:cstheme="minorBidi"/>
          <w:b w:val="0"/>
          <w:bCs w:val="0"/>
          <w:color w:val="000000"/>
          <w:sz w:val="20"/>
          <w:szCs w:val="20"/>
        </w:rPr>
        <w:t xml:space="preserve"> also told us that He accepts the repentance of </w:t>
      </w:r>
      <w:r w:rsidR="00A96901">
        <w:rPr>
          <w:rStyle w:val="Strong"/>
          <w:rFonts w:asciiTheme="minorBidi" w:hAnsiTheme="minorBidi" w:cstheme="minorBidi"/>
          <w:b w:val="0"/>
          <w:bCs w:val="0"/>
          <w:color w:val="000000"/>
          <w:sz w:val="20"/>
          <w:szCs w:val="20"/>
        </w:rPr>
        <w:t>“</w:t>
      </w:r>
      <w:r w:rsidR="00186C58">
        <w:rPr>
          <w:rStyle w:val="Strong"/>
          <w:rFonts w:asciiTheme="minorBidi" w:hAnsiTheme="minorBidi" w:cstheme="minorBidi"/>
          <w:b w:val="0"/>
          <w:bCs w:val="0"/>
          <w:color w:val="000000"/>
          <w:sz w:val="20"/>
          <w:szCs w:val="20"/>
        </w:rPr>
        <w:t xml:space="preserve">those who </w:t>
      </w:r>
      <w:r w:rsidR="00FB6F87" w:rsidRPr="00430568">
        <w:rPr>
          <w:rStyle w:val="Strong"/>
          <w:rFonts w:asciiTheme="minorBidi" w:hAnsiTheme="minorBidi" w:cs="Arial"/>
          <w:b w:val="0"/>
          <w:bCs w:val="0"/>
          <w:color w:val="000000"/>
          <w:sz w:val="20"/>
          <w:szCs w:val="20"/>
        </w:rPr>
        <w:t>do wrong in ignorance, then they repent soon after</w:t>
      </w:r>
      <w:r w:rsidR="00A96901">
        <w:rPr>
          <w:rStyle w:val="Strong"/>
          <w:rFonts w:asciiTheme="minorBidi" w:hAnsiTheme="minorBidi" w:cs="Arial"/>
          <w:b w:val="0"/>
          <w:bCs w:val="0"/>
          <w:color w:val="000000"/>
          <w:sz w:val="20"/>
          <w:szCs w:val="20"/>
        </w:rPr>
        <w:t xml:space="preserve">” (Al-Nisa, 4: 17). He accepts their repentance because of His knowledge of their weaknesses and His Wisdom, which encourages them not to continue in </w:t>
      </w:r>
      <w:r w:rsidR="005B0C2F">
        <w:rPr>
          <w:rStyle w:val="Strong"/>
          <w:rFonts w:asciiTheme="minorBidi" w:hAnsiTheme="minorBidi" w:cs="Arial"/>
          <w:b w:val="0"/>
          <w:bCs w:val="0"/>
          <w:color w:val="000000"/>
          <w:sz w:val="20"/>
          <w:szCs w:val="20"/>
        </w:rPr>
        <w:t xml:space="preserve">their wrongdoing. Moreover, Allah, the Knowing and the Wise, promised to accept the repentance of </w:t>
      </w:r>
      <w:r w:rsidR="004F1F8B">
        <w:rPr>
          <w:rStyle w:val="Strong"/>
          <w:rFonts w:asciiTheme="minorBidi" w:hAnsiTheme="minorBidi" w:cs="Arial"/>
          <w:b w:val="0"/>
          <w:bCs w:val="0"/>
          <w:color w:val="000000"/>
          <w:sz w:val="20"/>
          <w:szCs w:val="20"/>
        </w:rPr>
        <w:t>the believer who</w:t>
      </w:r>
      <w:r w:rsidR="005B0C2F">
        <w:rPr>
          <w:rStyle w:val="Strong"/>
          <w:rFonts w:asciiTheme="minorBidi" w:hAnsiTheme="minorBidi" w:cs="Arial"/>
          <w:b w:val="0"/>
          <w:bCs w:val="0"/>
          <w:color w:val="000000"/>
          <w:sz w:val="20"/>
          <w:szCs w:val="20"/>
        </w:rPr>
        <w:t xml:space="preserve"> kill</w:t>
      </w:r>
      <w:r w:rsidR="004F1F8B">
        <w:rPr>
          <w:rStyle w:val="Strong"/>
          <w:rFonts w:asciiTheme="minorBidi" w:hAnsiTheme="minorBidi" w:cs="Arial"/>
          <w:b w:val="0"/>
          <w:bCs w:val="0"/>
          <w:color w:val="000000"/>
          <w:sz w:val="20"/>
          <w:szCs w:val="20"/>
        </w:rPr>
        <w:t>s</w:t>
      </w:r>
      <w:r w:rsidR="005B0C2F">
        <w:rPr>
          <w:rStyle w:val="Strong"/>
          <w:rFonts w:asciiTheme="minorBidi" w:hAnsiTheme="minorBidi" w:cs="Arial"/>
          <w:b w:val="0"/>
          <w:bCs w:val="0"/>
          <w:color w:val="000000"/>
          <w:sz w:val="20"/>
          <w:szCs w:val="20"/>
        </w:rPr>
        <w:t xml:space="preserve"> </w:t>
      </w:r>
      <w:r w:rsidR="004F1F8B">
        <w:rPr>
          <w:rStyle w:val="Strong"/>
          <w:rFonts w:asciiTheme="minorBidi" w:hAnsiTheme="minorBidi" w:cs="Arial"/>
          <w:b w:val="0"/>
          <w:bCs w:val="0"/>
          <w:color w:val="000000"/>
          <w:sz w:val="20"/>
          <w:szCs w:val="20"/>
        </w:rPr>
        <w:t>ano</w:t>
      </w:r>
      <w:r w:rsidR="005B0C2F">
        <w:rPr>
          <w:rStyle w:val="Strong"/>
          <w:rFonts w:asciiTheme="minorBidi" w:hAnsiTheme="minorBidi" w:cs="Arial"/>
          <w:b w:val="0"/>
          <w:bCs w:val="0"/>
          <w:color w:val="000000"/>
          <w:sz w:val="20"/>
          <w:szCs w:val="20"/>
        </w:rPr>
        <w:t>ther</w:t>
      </w:r>
      <w:r w:rsidR="004F1F8B">
        <w:rPr>
          <w:rStyle w:val="Strong"/>
          <w:rFonts w:asciiTheme="minorBidi" w:hAnsiTheme="minorBidi" w:cs="Arial"/>
          <w:b w:val="0"/>
          <w:bCs w:val="0"/>
          <w:color w:val="000000"/>
          <w:sz w:val="20"/>
          <w:szCs w:val="20"/>
        </w:rPr>
        <w:t xml:space="preserve"> believer</w:t>
      </w:r>
      <w:r w:rsidR="005B0C2F">
        <w:rPr>
          <w:rStyle w:val="Strong"/>
          <w:rFonts w:asciiTheme="minorBidi" w:hAnsiTheme="minorBidi" w:cs="Arial"/>
          <w:b w:val="0"/>
          <w:bCs w:val="0"/>
          <w:color w:val="000000"/>
          <w:sz w:val="20"/>
          <w:szCs w:val="20"/>
        </w:rPr>
        <w:t xml:space="preserve"> by accident (mistake</w:t>
      </w:r>
      <w:r w:rsidR="004F1F8B">
        <w:rPr>
          <w:rStyle w:val="Strong"/>
          <w:rFonts w:asciiTheme="minorBidi" w:hAnsiTheme="minorBidi" w:cs="Arial"/>
          <w:b w:val="0"/>
          <w:bCs w:val="0"/>
          <w:color w:val="000000"/>
          <w:sz w:val="20"/>
          <w:szCs w:val="20"/>
        </w:rPr>
        <w:t>nly</w:t>
      </w:r>
      <w:r w:rsidR="005B0C2F">
        <w:rPr>
          <w:rStyle w:val="Strong"/>
          <w:rFonts w:asciiTheme="minorBidi" w:hAnsiTheme="minorBidi" w:cs="Arial"/>
          <w:b w:val="0"/>
          <w:bCs w:val="0"/>
          <w:color w:val="000000"/>
          <w:sz w:val="20"/>
          <w:szCs w:val="20"/>
        </w:rPr>
        <w:t xml:space="preserve">), but </w:t>
      </w:r>
      <w:r w:rsidR="004F1F8B">
        <w:rPr>
          <w:rStyle w:val="Strong"/>
          <w:rFonts w:asciiTheme="minorBidi" w:hAnsiTheme="minorBidi" w:cs="Arial"/>
          <w:b w:val="0"/>
          <w:bCs w:val="0"/>
          <w:color w:val="000000"/>
          <w:sz w:val="20"/>
          <w:szCs w:val="20"/>
        </w:rPr>
        <w:t>he has</w:t>
      </w:r>
      <w:r w:rsidR="005B0C2F">
        <w:rPr>
          <w:rStyle w:val="Strong"/>
          <w:rFonts w:asciiTheme="minorBidi" w:hAnsiTheme="minorBidi" w:cs="Arial"/>
          <w:b w:val="0"/>
          <w:bCs w:val="0"/>
          <w:color w:val="000000"/>
          <w:sz w:val="20"/>
          <w:szCs w:val="20"/>
        </w:rPr>
        <w:t xml:space="preserve"> first to free</w:t>
      </w:r>
      <w:r w:rsidR="004F1F8B">
        <w:rPr>
          <w:rStyle w:val="Strong"/>
          <w:rFonts w:asciiTheme="minorBidi" w:hAnsiTheme="minorBidi" w:cs="Arial"/>
          <w:b w:val="0"/>
          <w:bCs w:val="0"/>
          <w:color w:val="000000"/>
          <w:sz w:val="20"/>
          <w:szCs w:val="20"/>
        </w:rPr>
        <w:t xml:space="preserve"> a believing</w:t>
      </w:r>
      <w:r w:rsidR="005B0C2F">
        <w:rPr>
          <w:rStyle w:val="Strong"/>
          <w:rFonts w:asciiTheme="minorBidi" w:hAnsiTheme="minorBidi" w:cs="Arial"/>
          <w:b w:val="0"/>
          <w:bCs w:val="0"/>
          <w:color w:val="000000"/>
          <w:sz w:val="20"/>
          <w:szCs w:val="20"/>
        </w:rPr>
        <w:t xml:space="preserve"> slave and pay </w:t>
      </w:r>
      <w:r w:rsidR="004F1F8B">
        <w:rPr>
          <w:rStyle w:val="Strong"/>
          <w:rFonts w:asciiTheme="minorBidi" w:hAnsiTheme="minorBidi" w:cs="Arial"/>
          <w:b w:val="0"/>
          <w:bCs w:val="0"/>
          <w:color w:val="000000"/>
          <w:sz w:val="20"/>
          <w:szCs w:val="20"/>
        </w:rPr>
        <w:t xml:space="preserve">a </w:t>
      </w:r>
      <w:r w:rsidR="005B0C2F">
        <w:rPr>
          <w:rStyle w:val="Strong"/>
          <w:rFonts w:asciiTheme="minorBidi" w:hAnsiTheme="minorBidi" w:cs="Arial"/>
          <w:b w:val="0"/>
          <w:bCs w:val="0"/>
          <w:color w:val="000000"/>
          <w:sz w:val="20"/>
          <w:szCs w:val="20"/>
        </w:rPr>
        <w:t>compensation to the deceased’s family.</w:t>
      </w:r>
      <w:r w:rsidR="00CD263F">
        <w:rPr>
          <w:rStyle w:val="Strong"/>
          <w:rFonts w:asciiTheme="minorBidi" w:hAnsiTheme="minorBidi" w:cs="Arial"/>
          <w:b w:val="0"/>
          <w:bCs w:val="0"/>
          <w:color w:val="000000"/>
          <w:sz w:val="20"/>
          <w:szCs w:val="20"/>
        </w:rPr>
        <w:t xml:space="preserve"> If </w:t>
      </w:r>
      <w:r w:rsidR="004F1F8B">
        <w:rPr>
          <w:rStyle w:val="Strong"/>
          <w:rFonts w:asciiTheme="minorBidi" w:hAnsiTheme="minorBidi" w:cs="Arial"/>
          <w:b w:val="0"/>
          <w:bCs w:val="0"/>
          <w:color w:val="000000"/>
          <w:sz w:val="20"/>
          <w:szCs w:val="20"/>
        </w:rPr>
        <w:t>he</w:t>
      </w:r>
      <w:r w:rsidR="00CD263F">
        <w:rPr>
          <w:rStyle w:val="Strong"/>
          <w:rFonts w:asciiTheme="minorBidi" w:hAnsiTheme="minorBidi" w:cs="Arial"/>
          <w:b w:val="0"/>
          <w:bCs w:val="0"/>
          <w:color w:val="000000"/>
          <w:sz w:val="20"/>
          <w:szCs w:val="20"/>
        </w:rPr>
        <w:t xml:space="preserve"> cannot</w:t>
      </w:r>
      <w:r w:rsidR="004F1F8B">
        <w:rPr>
          <w:rStyle w:val="Strong"/>
          <w:rFonts w:asciiTheme="minorBidi" w:hAnsiTheme="minorBidi" w:cs="Arial"/>
          <w:b w:val="0"/>
          <w:bCs w:val="0"/>
          <w:color w:val="000000"/>
          <w:sz w:val="20"/>
          <w:szCs w:val="20"/>
        </w:rPr>
        <w:t xml:space="preserve"> find </w:t>
      </w:r>
      <w:r w:rsidR="007D2497">
        <w:rPr>
          <w:rStyle w:val="Strong"/>
          <w:rFonts w:asciiTheme="minorBidi" w:hAnsiTheme="minorBidi" w:cs="Arial"/>
          <w:b w:val="0"/>
          <w:bCs w:val="0"/>
          <w:color w:val="000000"/>
          <w:sz w:val="20"/>
          <w:szCs w:val="20"/>
        </w:rPr>
        <w:t>(</w:t>
      </w:r>
      <w:r w:rsidR="004F1F8B">
        <w:rPr>
          <w:rStyle w:val="Strong"/>
          <w:rFonts w:asciiTheme="minorBidi" w:hAnsiTheme="minorBidi" w:cs="Arial"/>
          <w:b w:val="0"/>
          <w:bCs w:val="0"/>
          <w:color w:val="000000"/>
          <w:sz w:val="20"/>
          <w:szCs w:val="20"/>
        </w:rPr>
        <w:t xml:space="preserve">a </w:t>
      </w:r>
      <w:r w:rsidR="00CD263F">
        <w:rPr>
          <w:rStyle w:val="Strong"/>
          <w:rFonts w:asciiTheme="minorBidi" w:hAnsiTheme="minorBidi" w:cs="Arial"/>
          <w:b w:val="0"/>
          <w:bCs w:val="0"/>
          <w:color w:val="000000"/>
          <w:sz w:val="20"/>
          <w:szCs w:val="20"/>
        </w:rPr>
        <w:t>slaves</w:t>
      </w:r>
      <w:r w:rsidR="007D2497">
        <w:rPr>
          <w:rStyle w:val="Strong"/>
          <w:rFonts w:asciiTheme="minorBidi" w:hAnsiTheme="minorBidi" w:cs="Arial"/>
          <w:b w:val="0"/>
          <w:bCs w:val="0"/>
          <w:color w:val="000000"/>
          <w:sz w:val="20"/>
          <w:szCs w:val="20"/>
        </w:rPr>
        <w:t xml:space="preserve"> to free, or the means to do so)</w:t>
      </w:r>
      <w:r w:rsidR="00CD263F">
        <w:rPr>
          <w:rStyle w:val="Strong"/>
          <w:rFonts w:asciiTheme="minorBidi" w:hAnsiTheme="minorBidi" w:cs="Arial"/>
          <w:b w:val="0"/>
          <w:bCs w:val="0"/>
          <w:color w:val="000000"/>
          <w:sz w:val="20"/>
          <w:szCs w:val="20"/>
        </w:rPr>
        <w:t>, then he has to fast two months conse</w:t>
      </w:r>
      <w:r w:rsidR="00310D92">
        <w:rPr>
          <w:rStyle w:val="Strong"/>
          <w:rFonts w:asciiTheme="minorBidi" w:hAnsiTheme="minorBidi" w:cs="Arial"/>
          <w:b w:val="0"/>
          <w:bCs w:val="0"/>
          <w:color w:val="000000"/>
          <w:sz w:val="20"/>
          <w:szCs w:val="20"/>
        </w:rPr>
        <w:t>c</w:t>
      </w:r>
      <w:r w:rsidR="00CD263F">
        <w:rPr>
          <w:rStyle w:val="Strong"/>
          <w:rFonts w:asciiTheme="minorBidi" w:hAnsiTheme="minorBidi" w:cs="Arial"/>
          <w:b w:val="0"/>
          <w:bCs w:val="0"/>
          <w:color w:val="000000"/>
          <w:sz w:val="20"/>
          <w:szCs w:val="20"/>
        </w:rPr>
        <w:t xml:space="preserve">utively </w:t>
      </w:r>
      <w:r w:rsidR="00186C58" w:rsidRPr="00430568">
        <w:rPr>
          <w:rStyle w:val="Strong"/>
          <w:rFonts w:asciiTheme="minorBidi" w:hAnsiTheme="minorBidi" w:cs="Arial"/>
          <w:b w:val="0"/>
          <w:bCs w:val="0"/>
          <w:color w:val="000000"/>
          <w:sz w:val="20"/>
          <w:szCs w:val="20"/>
        </w:rPr>
        <w:t>(Al-Nisa, 4: 92).</w:t>
      </w:r>
      <w:r w:rsidR="006E694A">
        <w:rPr>
          <w:rStyle w:val="Strong"/>
          <w:rFonts w:asciiTheme="minorBidi" w:hAnsiTheme="minorBidi" w:cs="Arial"/>
          <w:b w:val="0"/>
          <w:bCs w:val="0"/>
          <w:color w:val="000000"/>
          <w:sz w:val="20"/>
          <w:szCs w:val="20"/>
        </w:rPr>
        <w:t xml:space="preserve"> </w:t>
      </w:r>
      <w:r w:rsidR="003B4EB4" w:rsidRPr="003B4EB4">
        <w:rPr>
          <w:rStyle w:val="EndnoteReference"/>
          <w:rFonts w:asciiTheme="minorBidi" w:hAnsiTheme="minorBidi" w:cs="Arial"/>
          <w:color w:val="0070C0"/>
          <w:sz w:val="32"/>
          <w:szCs w:val="32"/>
          <w:rtl/>
        </w:rPr>
        <w:endnoteReference w:id="154"/>
      </w:r>
      <w:r w:rsidR="006E694A">
        <w:rPr>
          <w:rStyle w:val="Strong"/>
          <w:rFonts w:asciiTheme="minorBidi" w:hAnsiTheme="minorBidi" w:cs="Arial"/>
          <w:b w:val="0"/>
          <w:bCs w:val="0"/>
          <w:color w:val="000000"/>
          <w:sz w:val="20"/>
          <w:szCs w:val="20"/>
        </w:rPr>
        <w:t xml:space="preserve">   </w:t>
      </w:r>
    </w:p>
    <w:p w14:paraId="0E7E6CCF" w14:textId="481E9533" w:rsidR="00DD3E9D" w:rsidRDefault="00DD3E9D" w:rsidP="00322A81">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Examples of those whom Allah, praise to Him, accepted their repentance</w:t>
      </w:r>
      <w:r w:rsidR="00296AB8">
        <w:rPr>
          <w:rStyle w:val="Strong"/>
          <w:rFonts w:asciiTheme="minorBidi" w:hAnsiTheme="minorBidi" w:cs="Arial"/>
          <w:b w:val="0"/>
          <w:bCs w:val="0"/>
          <w:color w:val="000000"/>
          <w:sz w:val="20"/>
          <w:szCs w:val="20"/>
        </w:rPr>
        <w:t xml:space="preserve">, </w:t>
      </w:r>
      <w:r w:rsidR="00296AB8" w:rsidRPr="005439F5">
        <w:rPr>
          <w:rStyle w:val="Strong"/>
          <w:rFonts w:asciiTheme="minorBidi" w:hAnsiTheme="minorBidi" w:cs="Arial"/>
          <w:color w:val="000000"/>
          <w:sz w:val="20"/>
          <w:szCs w:val="20"/>
        </w:rPr>
        <w:t>in the past</w:t>
      </w:r>
      <w:r w:rsidR="00296AB8">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include Adam, </w:t>
      </w:r>
      <w:r w:rsidR="00F03A3E">
        <w:rPr>
          <w:rStyle w:val="Strong"/>
          <w:rFonts w:asciiTheme="minorBidi" w:hAnsiTheme="minorBidi" w:cs="Arial"/>
          <w:b w:val="0"/>
          <w:bCs w:val="0"/>
          <w:color w:val="000000"/>
          <w:sz w:val="20"/>
          <w:szCs w:val="20"/>
        </w:rPr>
        <w:t>pbuh</w:t>
      </w:r>
      <w:r>
        <w:rPr>
          <w:rStyle w:val="Strong"/>
          <w:rFonts w:asciiTheme="minorBidi" w:hAnsiTheme="minorBidi" w:cs="Arial"/>
          <w:b w:val="0"/>
          <w:bCs w:val="0"/>
          <w:color w:val="000000"/>
          <w:sz w:val="20"/>
          <w:szCs w:val="20"/>
        </w:rPr>
        <w:t xml:space="preserve"> (Al-Baqara, 2: 37; </w:t>
      </w:r>
      <w:r w:rsidRPr="00DD3E9D">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a-Ha, 20: 122), </w:t>
      </w:r>
      <w:r w:rsidR="00322A81">
        <w:rPr>
          <w:rStyle w:val="Strong"/>
          <w:rFonts w:asciiTheme="minorBidi" w:hAnsiTheme="minorBidi" w:cs="Arial"/>
          <w:b w:val="0"/>
          <w:bCs w:val="0"/>
          <w:color w:val="000000"/>
          <w:sz w:val="20"/>
          <w:szCs w:val="20"/>
        </w:rPr>
        <w:t xml:space="preserve">the followers of Moosa (Moses), pbuh (Al-Baqara, 2: 54), the Companions of the Prophet, pbbuh (Al-Baqara, 2: 187), the Israelites who repented (Al-Ma-ida, 5: 71), the Companions and the Prophet at the difficult </w:t>
      </w:r>
      <w:r w:rsidR="00B636D9">
        <w:rPr>
          <w:rStyle w:val="Strong"/>
          <w:rFonts w:asciiTheme="minorBidi" w:hAnsiTheme="minorBidi" w:cs="Arial"/>
          <w:b w:val="0"/>
          <w:bCs w:val="0"/>
          <w:color w:val="000000"/>
          <w:sz w:val="20"/>
          <w:szCs w:val="20"/>
        </w:rPr>
        <w:t>hour (Al-Tawba, 9: 117), the three men who stayed in Madina</w:t>
      </w:r>
      <w:r w:rsidR="00322A81">
        <w:rPr>
          <w:rStyle w:val="Strong"/>
          <w:rFonts w:asciiTheme="minorBidi" w:hAnsiTheme="minorBidi" w:cs="Arial"/>
          <w:b w:val="0"/>
          <w:bCs w:val="0"/>
          <w:color w:val="000000"/>
          <w:sz w:val="20"/>
          <w:szCs w:val="20"/>
        </w:rPr>
        <w:t xml:space="preserve"> </w:t>
      </w:r>
      <w:r w:rsidR="00B636D9">
        <w:rPr>
          <w:rStyle w:val="Strong"/>
          <w:rFonts w:asciiTheme="minorBidi" w:hAnsiTheme="minorBidi" w:cs="Arial"/>
          <w:b w:val="0"/>
          <w:bCs w:val="0"/>
          <w:color w:val="000000"/>
          <w:sz w:val="20"/>
          <w:szCs w:val="20"/>
        </w:rPr>
        <w:t xml:space="preserve">(Al-Tawba, 9: 118), the </w:t>
      </w:r>
      <w:r w:rsidR="00751C26">
        <w:rPr>
          <w:rStyle w:val="Strong"/>
          <w:rFonts w:asciiTheme="minorBidi" w:hAnsiTheme="minorBidi" w:cs="Arial"/>
          <w:b w:val="0"/>
          <w:bCs w:val="0"/>
          <w:color w:val="000000"/>
          <w:sz w:val="20"/>
          <w:szCs w:val="20"/>
        </w:rPr>
        <w:t>ones</w:t>
      </w:r>
      <w:r w:rsidR="00B636D9">
        <w:rPr>
          <w:rStyle w:val="Strong"/>
          <w:rFonts w:asciiTheme="minorBidi" w:hAnsiTheme="minorBidi" w:cs="Arial"/>
          <w:b w:val="0"/>
          <w:bCs w:val="0"/>
          <w:color w:val="000000"/>
          <w:sz w:val="20"/>
          <w:szCs w:val="20"/>
        </w:rPr>
        <w:t xml:space="preserve"> who </w:t>
      </w:r>
      <w:r w:rsidR="0030418F">
        <w:rPr>
          <w:rStyle w:val="Strong"/>
          <w:rFonts w:asciiTheme="minorBidi" w:hAnsiTheme="minorBidi" w:cs="Arial"/>
          <w:b w:val="0"/>
          <w:bCs w:val="0"/>
          <w:color w:val="000000"/>
          <w:sz w:val="20"/>
          <w:szCs w:val="20"/>
        </w:rPr>
        <w:t>consult</w:t>
      </w:r>
      <w:r w:rsidR="00751C26">
        <w:rPr>
          <w:rStyle w:val="Strong"/>
          <w:rFonts w:asciiTheme="minorBidi" w:hAnsiTheme="minorBidi" w:cs="Arial"/>
          <w:b w:val="0"/>
          <w:bCs w:val="0"/>
          <w:color w:val="000000"/>
          <w:sz w:val="20"/>
          <w:szCs w:val="20"/>
        </w:rPr>
        <w:t>ed</w:t>
      </w:r>
      <w:r w:rsidR="00B636D9">
        <w:rPr>
          <w:rStyle w:val="Strong"/>
          <w:rFonts w:asciiTheme="minorBidi" w:hAnsiTheme="minorBidi" w:cs="Arial"/>
          <w:b w:val="0"/>
          <w:bCs w:val="0"/>
          <w:color w:val="000000"/>
          <w:sz w:val="20"/>
          <w:szCs w:val="20"/>
        </w:rPr>
        <w:t xml:space="preserve"> the Messenger, pbbuh, </w:t>
      </w:r>
      <w:r w:rsidR="0030418F">
        <w:rPr>
          <w:rStyle w:val="Strong"/>
          <w:rFonts w:asciiTheme="minorBidi" w:hAnsiTheme="minorBidi" w:cs="Arial"/>
          <w:b w:val="0"/>
          <w:bCs w:val="0"/>
          <w:color w:val="000000"/>
          <w:sz w:val="20"/>
          <w:szCs w:val="20"/>
        </w:rPr>
        <w:t>about their private affairs</w:t>
      </w:r>
      <w:r w:rsidR="00F03A3E">
        <w:rPr>
          <w:rStyle w:val="Strong"/>
          <w:rFonts w:asciiTheme="minorBidi" w:hAnsiTheme="minorBidi" w:cs="Arial"/>
          <w:b w:val="0"/>
          <w:bCs w:val="0"/>
          <w:color w:val="000000"/>
          <w:sz w:val="20"/>
          <w:szCs w:val="20"/>
        </w:rPr>
        <w:t>,</w:t>
      </w:r>
      <w:r w:rsidR="0030418F">
        <w:rPr>
          <w:rStyle w:val="Strong"/>
          <w:rFonts w:asciiTheme="minorBidi" w:hAnsiTheme="minorBidi" w:cs="Arial"/>
          <w:b w:val="0"/>
          <w:bCs w:val="0"/>
          <w:color w:val="000000"/>
          <w:sz w:val="20"/>
          <w:szCs w:val="20"/>
        </w:rPr>
        <w:t xml:space="preserve"> without presentin</w:t>
      </w:r>
      <w:r w:rsidR="00751C26">
        <w:rPr>
          <w:rStyle w:val="Strong"/>
          <w:rFonts w:asciiTheme="minorBidi" w:hAnsiTheme="minorBidi" w:cs="Arial"/>
          <w:b w:val="0"/>
          <w:bCs w:val="0"/>
          <w:color w:val="000000"/>
          <w:sz w:val="20"/>
          <w:szCs w:val="20"/>
        </w:rPr>
        <w:t>g a charity</w:t>
      </w:r>
      <w:r w:rsidR="00B636D9">
        <w:rPr>
          <w:rStyle w:val="Strong"/>
          <w:rFonts w:asciiTheme="minorBidi" w:hAnsiTheme="minorBidi" w:cs="Arial"/>
          <w:b w:val="0"/>
          <w:bCs w:val="0"/>
          <w:color w:val="000000"/>
          <w:sz w:val="20"/>
          <w:szCs w:val="20"/>
        </w:rPr>
        <w:t xml:space="preserve"> (Al-Mujadila, 58: 13), and the Companions who could not </w:t>
      </w:r>
      <w:r w:rsidR="00696C65">
        <w:rPr>
          <w:rStyle w:val="Strong"/>
          <w:rFonts w:asciiTheme="minorBidi" w:hAnsiTheme="minorBidi" w:cs="Arial"/>
          <w:b w:val="0"/>
          <w:bCs w:val="0"/>
          <w:color w:val="000000"/>
          <w:sz w:val="20"/>
          <w:szCs w:val="20"/>
        </w:rPr>
        <w:t>stand for</w:t>
      </w:r>
      <w:r w:rsidR="00B636D9">
        <w:rPr>
          <w:rStyle w:val="Strong"/>
          <w:rFonts w:asciiTheme="minorBidi" w:hAnsiTheme="minorBidi" w:cs="Arial"/>
          <w:b w:val="0"/>
          <w:bCs w:val="0"/>
          <w:color w:val="000000"/>
          <w:sz w:val="20"/>
          <w:szCs w:val="20"/>
        </w:rPr>
        <w:t xml:space="preserve"> </w:t>
      </w:r>
      <w:r w:rsidR="00696C65">
        <w:rPr>
          <w:rStyle w:val="Strong"/>
          <w:rFonts w:asciiTheme="minorBidi" w:hAnsiTheme="minorBidi" w:cs="Arial"/>
          <w:b w:val="0"/>
          <w:bCs w:val="0"/>
          <w:color w:val="000000"/>
          <w:sz w:val="20"/>
          <w:szCs w:val="20"/>
        </w:rPr>
        <w:t xml:space="preserve">night prayers (Al-Muzzamil, 73: 20).   </w:t>
      </w:r>
      <w:r w:rsidR="00B636D9">
        <w:rPr>
          <w:rStyle w:val="Strong"/>
          <w:rFonts w:asciiTheme="minorBidi" w:hAnsiTheme="minorBidi" w:cs="Arial"/>
          <w:b w:val="0"/>
          <w:bCs w:val="0"/>
          <w:color w:val="000000"/>
          <w:sz w:val="20"/>
          <w:szCs w:val="20"/>
        </w:rPr>
        <w:t xml:space="preserve">  </w:t>
      </w:r>
    </w:p>
    <w:p w14:paraId="7E46D9A1" w14:textId="13ED6EE5" w:rsidR="00751C26" w:rsidRPr="000A0377" w:rsidRDefault="000A0377" w:rsidP="000F33E4">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In addition, Allah, praise to Him, </w:t>
      </w:r>
      <w:r w:rsidR="005E0059">
        <w:rPr>
          <w:rStyle w:val="Strong"/>
          <w:rFonts w:asciiTheme="minorBidi" w:hAnsiTheme="minorBidi" w:cstheme="minorBidi"/>
          <w:b w:val="0"/>
          <w:bCs w:val="0"/>
          <w:color w:val="000000"/>
          <w:sz w:val="20"/>
          <w:szCs w:val="20"/>
        </w:rPr>
        <w:t xml:space="preserve">has </w:t>
      </w:r>
      <w:r>
        <w:rPr>
          <w:rStyle w:val="Strong"/>
          <w:rFonts w:asciiTheme="minorBidi" w:hAnsiTheme="minorBidi" w:cstheme="minorBidi"/>
          <w:b w:val="0"/>
          <w:bCs w:val="0"/>
          <w:color w:val="000000"/>
          <w:sz w:val="20"/>
          <w:szCs w:val="20"/>
        </w:rPr>
        <w:t>promised to accept the repentance of His worshippers</w:t>
      </w:r>
      <w:r w:rsidR="00E97F9B">
        <w:rPr>
          <w:rStyle w:val="Strong"/>
          <w:rFonts w:asciiTheme="minorBidi" w:hAnsiTheme="minorBidi" w:cstheme="minorBidi"/>
          <w:b w:val="0"/>
          <w:bCs w:val="0"/>
          <w:color w:val="000000"/>
          <w:sz w:val="20"/>
          <w:szCs w:val="20"/>
        </w:rPr>
        <w:t>,</w:t>
      </w:r>
      <w:r w:rsidR="00296AB8">
        <w:rPr>
          <w:rStyle w:val="Strong"/>
          <w:rFonts w:asciiTheme="minorBidi" w:hAnsiTheme="minorBidi" w:cstheme="minorBidi"/>
          <w:b w:val="0"/>
          <w:bCs w:val="0"/>
          <w:color w:val="000000"/>
          <w:sz w:val="20"/>
          <w:szCs w:val="20"/>
        </w:rPr>
        <w:t xml:space="preserve"> </w:t>
      </w:r>
      <w:r w:rsidR="00296AB8" w:rsidRPr="005439F5">
        <w:rPr>
          <w:rStyle w:val="Strong"/>
          <w:rFonts w:asciiTheme="minorBidi" w:hAnsiTheme="minorBidi" w:cstheme="minorBidi"/>
          <w:color w:val="000000"/>
          <w:sz w:val="20"/>
          <w:szCs w:val="20"/>
        </w:rPr>
        <w:t xml:space="preserve">at </w:t>
      </w:r>
      <w:r w:rsidR="00E97F9B" w:rsidRPr="005439F5">
        <w:rPr>
          <w:rStyle w:val="Strong"/>
          <w:rFonts w:asciiTheme="minorBidi" w:hAnsiTheme="minorBidi" w:cstheme="minorBidi"/>
          <w:color w:val="000000"/>
          <w:sz w:val="20"/>
          <w:szCs w:val="20"/>
        </w:rPr>
        <w:t xml:space="preserve">the </w:t>
      </w:r>
      <w:r w:rsidR="00296AB8" w:rsidRPr="005439F5">
        <w:rPr>
          <w:rStyle w:val="Strong"/>
          <w:rFonts w:asciiTheme="minorBidi" w:hAnsiTheme="minorBidi" w:cstheme="minorBidi"/>
          <w:color w:val="000000"/>
          <w:sz w:val="20"/>
          <w:szCs w:val="20"/>
        </w:rPr>
        <w:t>present and in the future</w:t>
      </w:r>
      <w:r w:rsidR="00296AB8">
        <w:rPr>
          <w:rStyle w:val="Strong"/>
          <w:rFonts w:asciiTheme="minorBidi" w:hAnsiTheme="minorBidi" w:cstheme="minorBidi"/>
          <w:b w:val="0"/>
          <w:bCs w:val="0"/>
          <w:color w:val="000000"/>
          <w:sz w:val="20"/>
          <w:szCs w:val="20"/>
        </w:rPr>
        <w:t xml:space="preserve">, to encourage them to stop sinning and wrongdoing. </w:t>
      </w:r>
      <w:r w:rsidR="005E0059">
        <w:rPr>
          <w:rStyle w:val="Strong"/>
          <w:rFonts w:asciiTheme="minorBidi" w:hAnsiTheme="minorBidi" w:cstheme="minorBidi"/>
          <w:b w:val="0"/>
          <w:bCs w:val="0"/>
          <w:color w:val="000000"/>
          <w:sz w:val="20"/>
          <w:szCs w:val="20"/>
        </w:rPr>
        <w:t xml:space="preserve">Thus, He </w:t>
      </w:r>
      <w:r w:rsidR="00486DF0">
        <w:rPr>
          <w:rStyle w:val="Strong"/>
          <w:rFonts w:asciiTheme="minorBidi" w:hAnsiTheme="minorBidi" w:cstheme="minorBidi"/>
          <w:b w:val="0"/>
          <w:bCs w:val="0"/>
          <w:color w:val="000000"/>
          <w:sz w:val="20"/>
          <w:szCs w:val="20"/>
        </w:rPr>
        <w:t>mention</w:t>
      </w:r>
      <w:r w:rsidR="00285695">
        <w:rPr>
          <w:rStyle w:val="Strong"/>
          <w:rFonts w:asciiTheme="minorBidi" w:hAnsiTheme="minorBidi" w:cstheme="minorBidi"/>
          <w:b w:val="0"/>
          <w:bCs w:val="0"/>
          <w:color w:val="000000"/>
          <w:sz w:val="20"/>
          <w:szCs w:val="20"/>
        </w:rPr>
        <w:t>s in the Holy Quran</w:t>
      </w:r>
      <w:r w:rsidR="00296AB8">
        <w:rPr>
          <w:rStyle w:val="Strong"/>
          <w:rFonts w:asciiTheme="minorBidi" w:hAnsiTheme="minorBidi" w:cstheme="minorBidi"/>
          <w:b w:val="0"/>
          <w:bCs w:val="0"/>
          <w:color w:val="000000"/>
          <w:sz w:val="20"/>
          <w:szCs w:val="20"/>
        </w:rPr>
        <w:t xml:space="preserve"> that He </w:t>
      </w:r>
      <w:r w:rsidR="00486DF0" w:rsidRPr="00486DF0">
        <w:rPr>
          <w:rStyle w:val="Strong"/>
          <w:rFonts w:asciiTheme="minorBidi" w:hAnsiTheme="minorBidi" w:cstheme="minorBidi"/>
          <w:b w:val="0"/>
          <w:bCs w:val="0"/>
          <w:color w:val="000000"/>
          <w:sz w:val="20"/>
          <w:szCs w:val="20"/>
        </w:rPr>
        <w:t>want</w:t>
      </w:r>
      <w:r w:rsidR="008A7CD8">
        <w:rPr>
          <w:rStyle w:val="Strong"/>
          <w:rFonts w:asciiTheme="minorBidi" w:hAnsiTheme="minorBidi" w:cstheme="minorBidi"/>
          <w:b w:val="0"/>
          <w:bCs w:val="0"/>
          <w:color w:val="000000"/>
          <w:sz w:val="20"/>
          <w:szCs w:val="20"/>
        </w:rPr>
        <w:t>s</w:t>
      </w:r>
      <w:r w:rsidR="00486DF0" w:rsidRPr="00486DF0">
        <w:rPr>
          <w:rStyle w:val="Strong"/>
          <w:rFonts w:asciiTheme="minorBidi" w:hAnsiTheme="minorBidi" w:cstheme="minorBidi"/>
          <w:b w:val="0"/>
          <w:bCs w:val="0"/>
          <w:color w:val="000000"/>
          <w:sz w:val="20"/>
          <w:szCs w:val="20"/>
        </w:rPr>
        <w:t xml:space="preserve"> to make</w:t>
      </w:r>
      <w:r w:rsidR="00E97F9B">
        <w:rPr>
          <w:rStyle w:val="Strong"/>
          <w:rFonts w:asciiTheme="minorBidi" w:hAnsiTheme="minorBidi" w:cstheme="minorBidi"/>
          <w:b w:val="0"/>
          <w:bCs w:val="0"/>
          <w:color w:val="000000"/>
          <w:sz w:val="20"/>
          <w:szCs w:val="20"/>
        </w:rPr>
        <w:t xml:space="preserve"> it</w:t>
      </w:r>
      <w:r w:rsidR="00486DF0" w:rsidRPr="00486DF0">
        <w:rPr>
          <w:rStyle w:val="Strong"/>
          <w:rFonts w:asciiTheme="minorBidi" w:hAnsiTheme="minorBidi" w:cstheme="minorBidi"/>
          <w:b w:val="0"/>
          <w:bCs w:val="0"/>
          <w:color w:val="000000"/>
          <w:sz w:val="20"/>
          <w:szCs w:val="20"/>
        </w:rPr>
        <w:t xml:space="preserve"> clear</w:t>
      </w:r>
      <w:r w:rsidR="00E97F9B">
        <w:rPr>
          <w:rStyle w:val="Strong"/>
          <w:rFonts w:asciiTheme="minorBidi" w:hAnsiTheme="minorBidi" w:cstheme="minorBidi"/>
          <w:b w:val="0"/>
          <w:bCs w:val="0"/>
          <w:color w:val="000000"/>
          <w:sz w:val="20"/>
          <w:szCs w:val="20"/>
        </w:rPr>
        <w:t xml:space="preserve"> to them</w:t>
      </w:r>
      <w:r w:rsidR="00486DF0" w:rsidRPr="00486DF0">
        <w:rPr>
          <w:rStyle w:val="Strong"/>
          <w:rFonts w:asciiTheme="minorBidi" w:hAnsiTheme="minorBidi" w:cstheme="minorBidi"/>
          <w:b w:val="0"/>
          <w:bCs w:val="0"/>
          <w:color w:val="000000"/>
          <w:sz w:val="20"/>
          <w:szCs w:val="20"/>
        </w:rPr>
        <w:t xml:space="preserve"> </w:t>
      </w:r>
      <w:r w:rsidR="00486DF0">
        <w:rPr>
          <w:rStyle w:val="Strong"/>
          <w:rFonts w:asciiTheme="minorBidi" w:hAnsiTheme="minorBidi" w:cstheme="minorBidi"/>
          <w:b w:val="0"/>
          <w:bCs w:val="0"/>
          <w:color w:val="000000"/>
          <w:sz w:val="20"/>
          <w:szCs w:val="20"/>
        </w:rPr>
        <w:t xml:space="preserve">and guide them </w:t>
      </w:r>
      <w:r w:rsidR="00486DF0" w:rsidRPr="00486DF0">
        <w:rPr>
          <w:rStyle w:val="Strong"/>
          <w:rFonts w:asciiTheme="minorBidi" w:hAnsiTheme="minorBidi" w:cstheme="minorBidi"/>
          <w:b w:val="0"/>
          <w:bCs w:val="0"/>
          <w:color w:val="000000"/>
          <w:sz w:val="20"/>
          <w:szCs w:val="20"/>
        </w:rPr>
        <w:t xml:space="preserve">to the </w:t>
      </w:r>
      <w:r w:rsidR="00486DF0">
        <w:rPr>
          <w:rStyle w:val="Strong"/>
          <w:rFonts w:asciiTheme="minorBidi" w:hAnsiTheme="minorBidi" w:cstheme="minorBidi"/>
          <w:b w:val="0"/>
          <w:bCs w:val="0"/>
          <w:color w:val="000000"/>
          <w:sz w:val="20"/>
          <w:szCs w:val="20"/>
        </w:rPr>
        <w:t>(</w:t>
      </w:r>
      <w:r w:rsidR="00486DF0" w:rsidRPr="00486DF0">
        <w:rPr>
          <w:rStyle w:val="Strong"/>
          <w:rFonts w:asciiTheme="minorBidi" w:hAnsiTheme="minorBidi" w:cstheme="minorBidi"/>
          <w:b w:val="0"/>
          <w:bCs w:val="0"/>
          <w:color w:val="000000"/>
          <w:sz w:val="20"/>
          <w:szCs w:val="20"/>
        </w:rPr>
        <w:t>good</w:t>
      </w:r>
      <w:r w:rsidR="00486DF0">
        <w:rPr>
          <w:rStyle w:val="Strong"/>
          <w:rFonts w:asciiTheme="minorBidi" w:hAnsiTheme="minorBidi" w:cstheme="minorBidi"/>
          <w:b w:val="0"/>
          <w:bCs w:val="0"/>
          <w:color w:val="000000"/>
          <w:sz w:val="20"/>
          <w:szCs w:val="20"/>
        </w:rPr>
        <w:t>)</w:t>
      </w:r>
      <w:r w:rsidR="00486DF0" w:rsidRPr="00486DF0">
        <w:rPr>
          <w:rStyle w:val="Strong"/>
          <w:rFonts w:asciiTheme="minorBidi" w:hAnsiTheme="minorBidi" w:cstheme="minorBidi"/>
          <w:b w:val="0"/>
          <w:bCs w:val="0"/>
          <w:color w:val="000000"/>
          <w:sz w:val="20"/>
          <w:szCs w:val="20"/>
        </w:rPr>
        <w:t xml:space="preserve"> practices of those before </w:t>
      </w:r>
      <w:r w:rsidR="00486DF0">
        <w:rPr>
          <w:rStyle w:val="Strong"/>
          <w:rFonts w:asciiTheme="minorBidi" w:hAnsiTheme="minorBidi" w:cstheme="minorBidi"/>
          <w:b w:val="0"/>
          <w:bCs w:val="0"/>
          <w:color w:val="000000"/>
          <w:sz w:val="20"/>
          <w:szCs w:val="20"/>
        </w:rPr>
        <w:t>(them)</w:t>
      </w:r>
      <w:r w:rsidR="00E97F9B">
        <w:rPr>
          <w:rStyle w:val="Strong"/>
          <w:rFonts w:asciiTheme="minorBidi" w:hAnsiTheme="minorBidi" w:cstheme="minorBidi"/>
          <w:b w:val="0"/>
          <w:bCs w:val="0"/>
          <w:color w:val="000000"/>
          <w:sz w:val="20"/>
          <w:szCs w:val="20"/>
        </w:rPr>
        <w:t>,</w:t>
      </w:r>
      <w:r w:rsidR="00486DF0" w:rsidRPr="00486DF0">
        <w:rPr>
          <w:rStyle w:val="Strong"/>
          <w:rFonts w:asciiTheme="minorBidi" w:hAnsiTheme="minorBidi" w:cstheme="minorBidi"/>
          <w:b w:val="0"/>
          <w:bCs w:val="0"/>
          <w:color w:val="000000"/>
          <w:sz w:val="20"/>
          <w:szCs w:val="20"/>
        </w:rPr>
        <w:t xml:space="preserve"> and to accept </w:t>
      </w:r>
      <w:r w:rsidR="00486DF0">
        <w:rPr>
          <w:rStyle w:val="Strong"/>
          <w:rFonts w:asciiTheme="minorBidi" w:hAnsiTheme="minorBidi" w:cstheme="minorBidi"/>
          <w:b w:val="0"/>
          <w:bCs w:val="0"/>
          <w:color w:val="000000"/>
          <w:sz w:val="20"/>
          <w:szCs w:val="20"/>
        </w:rPr>
        <w:t>(their)</w:t>
      </w:r>
      <w:r w:rsidR="00486DF0" w:rsidRPr="00486DF0">
        <w:rPr>
          <w:rStyle w:val="Strong"/>
          <w:rFonts w:asciiTheme="minorBidi" w:hAnsiTheme="minorBidi" w:cstheme="minorBidi"/>
          <w:b w:val="0"/>
          <w:bCs w:val="0"/>
          <w:color w:val="000000"/>
          <w:sz w:val="20"/>
          <w:szCs w:val="20"/>
        </w:rPr>
        <w:t xml:space="preserve"> repentance</w:t>
      </w:r>
      <w:r w:rsidR="00486DF0">
        <w:rPr>
          <w:rStyle w:val="Strong"/>
          <w:rFonts w:asciiTheme="minorBidi" w:hAnsiTheme="minorBidi" w:cstheme="minorBidi"/>
          <w:b w:val="0"/>
          <w:bCs w:val="0"/>
          <w:color w:val="000000"/>
          <w:sz w:val="20"/>
          <w:szCs w:val="20"/>
        </w:rPr>
        <w:t xml:space="preserve"> </w:t>
      </w:r>
      <w:r w:rsidR="00486DF0">
        <w:rPr>
          <w:rStyle w:val="Strong"/>
          <w:rFonts w:asciiTheme="minorBidi" w:hAnsiTheme="minorBidi" w:cs="Arial"/>
          <w:b w:val="0"/>
          <w:bCs w:val="0"/>
          <w:color w:val="000000"/>
          <w:sz w:val="20"/>
          <w:szCs w:val="20"/>
        </w:rPr>
        <w:t>(Al-Nisa, 4: 26).</w:t>
      </w:r>
      <w:r w:rsidR="00E97F9B">
        <w:rPr>
          <w:rStyle w:val="Strong"/>
          <w:rFonts w:asciiTheme="minorBidi" w:hAnsiTheme="minorBidi" w:cs="Arial"/>
          <w:b w:val="0"/>
          <w:bCs w:val="0"/>
          <w:color w:val="000000"/>
          <w:sz w:val="20"/>
          <w:szCs w:val="20"/>
        </w:rPr>
        <w:t xml:space="preserve"> He also mention</w:t>
      </w:r>
      <w:r w:rsidR="00285695">
        <w:rPr>
          <w:rStyle w:val="Strong"/>
          <w:rFonts w:asciiTheme="minorBidi" w:hAnsiTheme="minorBidi" w:cs="Arial"/>
          <w:b w:val="0"/>
          <w:bCs w:val="0"/>
          <w:color w:val="000000"/>
          <w:sz w:val="20"/>
          <w:szCs w:val="20"/>
        </w:rPr>
        <w:t>s</w:t>
      </w:r>
      <w:r w:rsidR="00E97F9B">
        <w:rPr>
          <w:rStyle w:val="Strong"/>
          <w:rFonts w:asciiTheme="minorBidi" w:hAnsiTheme="minorBidi" w:cs="Arial"/>
          <w:b w:val="0"/>
          <w:bCs w:val="0"/>
          <w:color w:val="000000"/>
          <w:sz w:val="20"/>
          <w:szCs w:val="20"/>
        </w:rPr>
        <w:t xml:space="preserve"> that He </w:t>
      </w:r>
      <w:r w:rsidR="000F33E4">
        <w:rPr>
          <w:rStyle w:val="Strong"/>
          <w:rFonts w:asciiTheme="minorBidi" w:hAnsiTheme="minorBidi" w:cs="Arial"/>
          <w:b w:val="0"/>
          <w:bCs w:val="0"/>
          <w:color w:val="000000"/>
          <w:sz w:val="20"/>
          <w:szCs w:val="20"/>
        </w:rPr>
        <w:t>accepts t</w:t>
      </w:r>
      <w:r w:rsidR="000F33E4" w:rsidRPr="000F33E4">
        <w:rPr>
          <w:rStyle w:val="Strong"/>
          <w:rFonts w:asciiTheme="minorBidi" w:hAnsiTheme="minorBidi" w:cs="Arial"/>
          <w:b w:val="0"/>
          <w:bCs w:val="0"/>
          <w:color w:val="000000"/>
          <w:sz w:val="20"/>
          <w:szCs w:val="20"/>
        </w:rPr>
        <w:t xml:space="preserve">he repentance </w:t>
      </w:r>
      <w:r w:rsidR="000F33E4">
        <w:rPr>
          <w:rStyle w:val="Strong"/>
          <w:rFonts w:asciiTheme="minorBidi" w:hAnsiTheme="minorBidi" w:cs="Arial"/>
          <w:b w:val="0"/>
          <w:bCs w:val="0"/>
          <w:color w:val="000000"/>
          <w:sz w:val="20"/>
          <w:szCs w:val="20"/>
        </w:rPr>
        <w:t>of</w:t>
      </w:r>
      <w:r w:rsidR="000F33E4" w:rsidRPr="000F33E4">
        <w:rPr>
          <w:rStyle w:val="Strong"/>
          <w:rFonts w:asciiTheme="minorBidi" w:hAnsiTheme="minorBidi" w:cs="Arial"/>
          <w:b w:val="0"/>
          <w:bCs w:val="0"/>
          <w:color w:val="000000"/>
          <w:sz w:val="20"/>
          <w:szCs w:val="20"/>
        </w:rPr>
        <w:t xml:space="preserve"> </w:t>
      </w:r>
      <w:r w:rsidR="000F33E4">
        <w:rPr>
          <w:rStyle w:val="Strong"/>
          <w:rFonts w:asciiTheme="minorBidi" w:hAnsiTheme="minorBidi" w:cs="Arial"/>
          <w:b w:val="0"/>
          <w:bCs w:val="0"/>
          <w:color w:val="000000"/>
          <w:sz w:val="20"/>
          <w:szCs w:val="20"/>
        </w:rPr>
        <w:t>“</w:t>
      </w:r>
      <w:r w:rsidR="000F33E4" w:rsidRPr="000F33E4">
        <w:rPr>
          <w:rStyle w:val="Strong"/>
          <w:rFonts w:asciiTheme="minorBidi" w:hAnsiTheme="minorBidi" w:cs="Arial"/>
          <w:b w:val="0"/>
          <w:bCs w:val="0"/>
          <w:color w:val="000000"/>
          <w:sz w:val="20"/>
          <w:szCs w:val="20"/>
        </w:rPr>
        <w:t>those who do wrong in ignorance</w:t>
      </w:r>
      <w:r w:rsidR="000F33E4">
        <w:rPr>
          <w:rStyle w:val="Strong"/>
          <w:rFonts w:asciiTheme="minorBidi" w:hAnsiTheme="minorBidi" w:cs="Arial"/>
          <w:b w:val="0"/>
          <w:bCs w:val="0"/>
          <w:color w:val="000000"/>
          <w:sz w:val="20"/>
          <w:szCs w:val="20"/>
        </w:rPr>
        <w:t>,</w:t>
      </w:r>
      <w:r w:rsidR="000F33E4" w:rsidRPr="000F33E4">
        <w:rPr>
          <w:rStyle w:val="Strong"/>
          <w:rFonts w:asciiTheme="minorBidi" w:hAnsiTheme="minorBidi" w:cs="Arial"/>
          <w:b w:val="0"/>
          <w:bCs w:val="0"/>
          <w:color w:val="000000"/>
          <w:sz w:val="20"/>
          <w:szCs w:val="20"/>
        </w:rPr>
        <w:t xml:space="preserve"> then </w:t>
      </w:r>
      <w:r w:rsidR="000F33E4">
        <w:rPr>
          <w:rStyle w:val="Strong"/>
          <w:rFonts w:asciiTheme="minorBidi" w:hAnsiTheme="minorBidi" w:cs="Arial"/>
          <w:b w:val="0"/>
          <w:bCs w:val="0"/>
          <w:color w:val="000000"/>
          <w:sz w:val="20"/>
          <w:szCs w:val="20"/>
        </w:rPr>
        <w:t xml:space="preserve">they </w:t>
      </w:r>
      <w:r w:rsidR="000F33E4" w:rsidRPr="000F33E4">
        <w:rPr>
          <w:rStyle w:val="Strong"/>
          <w:rFonts w:asciiTheme="minorBidi" w:hAnsiTheme="minorBidi" w:cs="Arial"/>
          <w:b w:val="0"/>
          <w:bCs w:val="0"/>
          <w:color w:val="000000"/>
          <w:sz w:val="20"/>
          <w:szCs w:val="20"/>
        </w:rPr>
        <w:t>repent soon after</w:t>
      </w:r>
      <w:r w:rsidR="000F33E4">
        <w:rPr>
          <w:rStyle w:val="Strong"/>
          <w:rFonts w:asciiTheme="minorBidi" w:hAnsiTheme="minorBidi" w:cs="Arial"/>
          <w:b w:val="0"/>
          <w:bCs w:val="0"/>
          <w:color w:val="000000"/>
          <w:sz w:val="20"/>
          <w:szCs w:val="20"/>
        </w:rPr>
        <w:t xml:space="preserve">” </w:t>
      </w:r>
      <w:r w:rsidR="00E97F9B">
        <w:rPr>
          <w:rStyle w:val="Strong"/>
          <w:rFonts w:asciiTheme="minorBidi" w:hAnsiTheme="minorBidi" w:cs="Arial"/>
          <w:b w:val="0"/>
          <w:bCs w:val="0"/>
          <w:color w:val="000000"/>
          <w:sz w:val="20"/>
          <w:szCs w:val="20"/>
        </w:rPr>
        <w:t>(Al-Nisa, 4: 17)</w:t>
      </w:r>
      <w:r w:rsidR="00ED7955">
        <w:rPr>
          <w:rStyle w:val="Strong"/>
          <w:rFonts w:asciiTheme="minorBidi" w:hAnsiTheme="minorBidi" w:cs="Arial"/>
          <w:b w:val="0"/>
          <w:bCs w:val="0"/>
          <w:color w:val="000000"/>
          <w:sz w:val="20"/>
          <w:szCs w:val="20"/>
        </w:rPr>
        <w:t xml:space="preserve">, </w:t>
      </w:r>
      <w:r w:rsidR="006104E8">
        <w:rPr>
          <w:rStyle w:val="Strong"/>
          <w:rFonts w:asciiTheme="minorBidi" w:hAnsiTheme="minorBidi" w:cs="Arial"/>
          <w:b w:val="0"/>
          <w:bCs w:val="0"/>
          <w:color w:val="000000"/>
          <w:sz w:val="20"/>
          <w:szCs w:val="20"/>
        </w:rPr>
        <w:t xml:space="preserve">of </w:t>
      </w:r>
      <w:r w:rsidR="00ED7955">
        <w:rPr>
          <w:rStyle w:val="Strong"/>
          <w:rFonts w:asciiTheme="minorBidi" w:hAnsiTheme="minorBidi" w:cs="Arial"/>
          <w:b w:val="0"/>
          <w:bCs w:val="0"/>
          <w:color w:val="000000"/>
          <w:sz w:val="20"/>
          <w:szCs w:val="20"/>
        </w:rPr>
        <w:t>“</w:t>
      </w:r>
      <w:r w:rsidR="00ED7955" w:rsidRPr="00ED7955">
        <w:rPr>
          <w:rStyle w:val="Strong"/>
          <w:rFonts w:asciiTheme="minorBidi" w:hAnsiTheme="minorBidi" w:cs="Arial"/>
          <w:b w:val="0"/>
          <w:bCs w:val="0"/>
          <w:color w:val="000000"/>
          <w:sz w:val="20"/>
          <w:szCs w:val="20"/>
        </w:rPr>
        <w:t>whoever repents after his wrongdoing and reforms</w:t>
      </w:r>
      <w:r w:rsidR="00AC5597">
        <w:rPr>
          <w:rStyle w:val="Strong"/>
          <w:rFonts w:asciiTheme="minorBidi" w:hAnsiTheme="minorBidi" w:cs="Arial"/>
          <w:b w:val="0"/>
          <w:bCs w:val="0"/>
          <w:color w:val="000000"/>
          <w:sz w:val="20"/>
          <w:szCs w:val="20"/>
        </w:rPr>
        <w:t xml:space="preserve"> (his conduct)</w:t>
      </w:r>
      <w:r w:rsidR="00ED7955">
        <w:rPr>
          <w:rStyle w:val="Strong"/>
          <w:rFonts w:asciiTheme="minorBidi" w:hAnsiTheme="minorBidi" w:cs="Arial"/>
          <w:b w:val="0"/>
          <w:bCs w:val="0"/>
          <w:color w:val="000000"/>
          <w:sz w:val="20"/>
          <w:szCs w:val="20"/>
        </w:rPr>
        <w:t xml:space="preserve"> (Al-Ma-ida, 5: 39),</w:t>
      </w:r>
      <w:r w:rsidR="00AC5597">
        <w:rPr>
          <w:rStyle w:val="Strong"/>
          <w:rFonts w:asciiTheme="minorBidi" w:hAnsiTheme="minorBidi" w:cs="Arial"/>
          <w:b w:val="0"/>
          <w:bCs w:val="0"/>
          <w:color w:val="000000"/>
          <w:sz w:val="20"/>
          <w:szCs w:val="20"/>
        </w:rPr>
        <w:t xml:space="preserve"> </w:t>
      </w:r>
      <w:r w:rsidR="006104E8">
        <w:rPr>
          <w:rStyle w:val="Strong"/>
          <w:rFonts w:asciiTheme="minorBidi" w:hAnsiTheme="minorBidi" w:cs="Arial"/>
          <w:b w:val="0"/>
          <w:bCs w:val="0"/>
          <w:color w:val="000000"/>
          <w:sz w:val="20"/>
          <w:szCs w:val="20"/>
        </w:rPr>
        <w:t xml:space="preserve">of </w:t>
      </w:r>
      <w:r w:rsidR="00AC5597">
        <w:rPr>
          <w:rStyle w:val="Strong"/>
          <w:rFonts w:asciiTheme="minorBidi" w:hAnsiTheme="minorBidi" w:cs="Arial"/>
          <w:b w:val="0"/>
          <w:bCs w:val="0"/>
          <w:color w:val="000000"/>
          <w:sz w:val="20"/>
          <w:szCs w:val="20"/>
        </w:rPr>
        <w:t xml:space="preserve">believers (men and women) (Al-A’hzab, 33: 73), and </w:t>
      </w:r>
      <w:r w:rsidR="006104E8">
        <w:rPr>
          <w:rStyle w:val="Strong"/>
          <w:rFonts w:asciiTheme="minorBidi" w:hAnsiTheme="minorBidi" w:cs="Arial"/>
          <w:b w:val="0"/>
          <w:bCs w:val="0"/>
          <w:color w:val="000000"/>
          <w:sz w:val="20"/>
          <w:szCs w:val="20"/>
        </w:rPr>
        <w:t>“</w:t>
      </w:r>
      <w:r w:rsidR="00257D2C">
        <w:rPr>
          <w:rStyle w:val="Strong"/>
          <w:rFonts w:asciiTheme="minorBidi" w:hAnsiTheme="minorBidi" w:cs="Arial"/>
          <w:b w:val="0"/>
          <w:bCs w:val="0"/>
          <w:color w:val="000000"/>
          <w:sz w:val="20"/>
          <w:szCs w:val="20"/>
        </w:rPr>
        <w:t>of whoever He wills” (Al-Tawba, 9: 15)</w:t>
      </w:r>
      <w:r w:rsidR="00701593">
        <w:rPr>
          <w:rStyle w:val="Strong"/>
          <w:rFonts w:asciiTheme="minorBidi" w:hAnsiTheme="minorBidi" w:cs="Arial"/>
          <w:b w:val="0"/>
          <w:bCs w:val="0"/>
          <w:color w:val="000000"/>
          <w:sz w:val="20"/>
          <w:szCs w:val="20"/>
        </w:rPr>
        <w:t>.</w:t>
      </w:r>
    </w:p>
    <w:p w14:paraId="4554001E" w14:textId="6B82678F" w:rsidR="00DD3E9D" w:rsidRPr="009F6E32" w:rsidRDefault="009F6E32" w:rsidP="00701593">
      <w:pPr>
        <w:pStyle w:val="NormalWeb"/>
        <w:bidi/>
        <w:jc w:val="both"/>
        <w:rPr>
          <w:rStyle w:val="Strong"/>
          <w:rFonts w:asciiTheme="minorBidi" w:hAnsiTheme="minorBidi" w:cs="Arial"/>
          <w:b w:val="0"/>
          <w:bCs w:val="0"/>
          <w:color w:val="000000"/>
          <w:sz w:val="28"/>
          <w:szCs w:val="28"/>
        </w:rPr>
      </w:pPr>
      <w:r w:rsidRPr="003B4EB4">
        <w:rPr>
          <w:rStyle w:val="Strong"/>
          <w:rFonts w:asciiTheme="minorBidi" w:hAnsiTheme="minorBidi" w:cstheme="minorBidi" w:hint="cs"/>
          <w:b w:val="0"/>
          <w:bCs w:val="0"/>
          <w:color w:val="000000"/>
          <w:sz w:val="28"/>
          <w:szCs w:val="28"/>
          <w:rtl/>
        </w:rPr>
        <w:t>"</w:t>
      </w:r>
      <w:r w:rsidRPr="00701593">
        <w:rPr>
          <w:rStyle w:val="Strong"/>
          <w:rFonts w:asciiTheme="minorBidi" w:hAnsiTheme="minorBidi" w:cs="Arial"/>
          <w:color w:val="FF0000"/>
          <w:sz w:val="28"/>
          <w:szCs w:val="28"/>
          <w:rtl/>
        </w:rPr>
        <w:t>وَيَتُوبُ</w:t>
      </w:r>
      <w:r w:rsidRPr="003B4EB4">
        <w:rPr>
          <w:rStyle w:val="Strong"/>
          <w:rFonts w:asciiTheme="minorBidi" w:hAnsiTheme="minorBidi" w:cs="Arial"/>
          <w:b w:val="0"/>
          <w:bCs w:val="0"/>
          <w:color w:val="000000"/>
          <w:sz w:val="28"/>
          <w:szCs w:val="28"/>
          <w:rtl/>
        </w:rPr>
        <w:t xml:space="preserve"> اللَّهُ عَلَىٰ مَن يَشَاءُ</w:t>
      </w:r>
      <w:r w:rsidRPr="003B4EB4">
        <w:rPr>
          <w:rStyle w:val="Strong"/>
          <w:rFonts w:asciiTheme="minorBidi" w:hAnsiTheme="minorBidi" w:cs="Arial" w:hint="cs"/>
          <w:b w:val="0"/>
          <w:bCs w:val="0"/>
          <w:color w:val="000000"/>
          <w:sz w:val="28"/>
          <w:szCs w:val="28"/>
          <w:rtl/>
        </w:rPr>
        <w:t xml:space="preserve">" </w:t>
      </w:r>
      <w:r w:rsidRPr="003B4EB4">
        <w:rPr>
          <w:rStyle w:val="Strong"/>
          <w:rFonts w:asciiTheme="minorBidi" w:hAnsiTheme="minorBidi" w:cstheme="minorBidi" w:hint="cs"/>
          <w:b w:val="0"/>
          <w:bCs w:val="0"/>
          <w:color w:val="000000"/>
          <w:sz w:val="28"/>
          <w:szCs w:val="28"/>
          <w:rtl/>
        </w:rPr>
        <w:t>(الت</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و</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ب</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ةُ ، </w:t>
      </w:r>
      <w:r w:rsidRPr="00701593">
        <w:rPr>
          <w:rStyle w:val="Strong"/>
          <w:rFonts w:asciiTheme="minorBidi" w:hAnsiTheme="minorBidi" w:cstheme="minorBidi" w:hint="cs"/>
          <w:b w:val="0"/>
          <w:bCs w:val="0"/>
          <w:color w:val="000000" w:themeColor="text1"/>
          <w:rtl/>
        </w:rPr>
        <w:t>9</w:t>
      </w:r>
      <w:r w:rsidRPr="003B4EB4">
        <w:rPr>
          <w:rStyle w:val="Strong"/>
          <w:rFonts w:asciiTheme="minorBidi" w:hAnsiTheme="minorBidi" w:cstheme="minorBidi" w:hint="cs"/>
          <w:b w:val="0"/>
          <w:bCs w:val="0"/>
          <w:color w:val="000000"/>
          <w:rtl/>
        </w:rPr>
        <w:t>: 15</w:t>
      </w:r>
      <w:r w:rsidRPr="003B4EB4">
        <w:rPr>
          <w:rStyle w:val="Strong"/>
          <w:rFonts w:asciiTheme="minorBidi" w:hAnsiTheme="minorBidi" w:cstheme="minorBidi" w:hint="cs"/>
          <w:b w:val="0"/>
          <w:bCs w:val="0"/>
          <w:color w:val="000000"/>
          <w:sz w:val="28"/>
          <w:szCs w:val="28"/>
          <w:rtl/>
        </w:rPr>
        <w:t>)</w:t>
      </w:r>
      <w:r w:rsidR="00257D2C">
        <w:rPr>
          <w:rStyle w:val="Strong"/>
          <w:rFonts w:asciiTheme="minorBidi" w:hAnsiTheme="minorBidi" w:cstheme="minorBidi" w:hint="cs"/>
          <w:b w:val="0"/>
          <w:bCs w:val="0"/>
          <w:color w:val="000000"/>
          <w:sz w:val="28"/>
          <w:szCs w:val="28"/>
          <w:rtl/>
        </w:rPr>
        <w:t>.</w:t>
      </w:r>
    </w:p>
    <w:p w14:paraId="66E9AF77" w14:textId="79378F7C" w:rsidR="003B4EB4" w:rsidRPr="003B4EB4" w:rsidRDefault="006E694A" w:rsidP="00C76734">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Arial"/>
          <w:b w:val="0"/>
          <w:bCs w:val="0"/>
          <w:color w:val="000000"/>
          <w:sz w:val="20"/>
          <w:szCs w:val="20"/>
        </w:rPr>
        <w:t xml:space="preserve">However, Allah, praise to Him, told us that He </w:t>
      </w:r>
      <w:r w:rsidRPr="000D6528">
        <w:rPr>
          <w:rStyle w:val="Strong"/>
          <w:rFonts w:asciiTheme="minorBidi" w:hAnsiTheme="minorBidi" w:cs="Arial"/>
          <w:color w:val="FF0000"/>
          <w:sz w:val="20"/>
          <w:szCs w:val="20"/>
        </w:rPr>
        <w:t>does not accept</w:t>
      </w:r>
      <w:r w:rsidRPr="000D652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the </w:t>
      </w:r>
      <w:r w:rsidRPr="000D6528">
        <w:rPr>
          <w:rStyle w:val="Strong"/>
          <w:rFonts w:asciiTheme="minorBidi" w:hAnsiTheme="minorBidi" w:cs="Arial"/>
          <w:color w:val="FF0000"/>
          <w:sz w:val="20"/>
          <w:szCs w:val="20"/>
        </w:rPr>
        <w:t>repentance of</w:t>
      </w:r>
      <w:r w:rsidRPr="000D652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the</w:t>
      </w:r>
      <w:r w:rsidR="0055204A">
        <w:rPr>
          <w:rStyle w:val="Strong"/>
          <w:rFonts w:asciiTheme="minorBidi" w:hAnsiTheme="minorBidi" w:cs="Arial"/>
          <w:b w:val="0"/>
          <w:bCs w:val="0"/>
          <w:color w:val="000000"/>
          <w:sz w:val="20"/>
          <w:szCs w:val="20"/>
        </w:rPr>
        <w:t xml:space="preserve"> one</w:t>
      </w:r>
      <w:r w:rsidR="007914CA">
        <w:rPr>
          <w:rStyle w:val="Strong"/>
          <w:rFonts w:asciiTheme="minorBidi" w:hAnsiTheme="minorBidi" w:cs="Arial"/>
          <w:b w:val="0"/>
          <w:bCs w:val="0"/>
          <w:color w:val="000000"/>
          <w:sz w:val="20"/>
          <w:szCs w:val="20"/>
        </w:rPr>
        <w:t>s</w:t>
      </w:r>
      <w:r w:rsidR="0055204A">
        <w:rPr>
          <w:rStyle w:val="Strong"/>
          <w:rFonts w:asciiTheme="minorBidi" w:hAnsiTheme="minorBidi" w:cs="Arial"/>
          <w:b w:val="0"/>
          <w:bCs w:val="0"/>
          <w:color w:val="000000"/>
          <w:sz w:val="20"/>
          <w:szCs w:val="20"/>
        </w:rPr>
        <w:t xml:space="preserve"> who are </w:t>
      </w:r>
      <w:r w:rsidR="0055204A" w:rsidRPr="000D6528">
        <w:rPr>
          <w:rStyle w:val="Strong"/>
          <w:rFonts w:asciiTheme="minorBidi" w:hAnsiTheme="minorBidi" w:cs="Arial"/>
          <w:color w:val="FF0000"/>
          <w:sz w:val="20"/>
          <w:szCs w:val="20"/>
        </w:rPr>
        <w:t>astray</w:t>
      </w:r>
      <w:r w:rsidR="0055204A">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misguid</w:t>
      </w:r>
      <w:r w:rsidR="000D6528">
        <w:rPr>
          <w:rStyle w:val="Strong"/>
          <w:rFonts w:asciiTheme="minorBidi" w:hAnsiTheme="minorBidi" w:cs="Arial"/>
          <w:b w:val="0"/>
          <w:bCs w:val="0"/>
          <w:color w:val="000000"/>
          <w:sz w:val="20"/>
          <w:szCs w:val="20"/>
        </w:rPr>
        <w:t>ing</w:t>
      </w:r>
      <w:r w:rsidR="0055204A">
        <w:rPr>
          <w:rStyle w:val="Strong"/>
          <w:rFonts w:asciiTheme="minorBidi" w:hAnsiTheme="minorBidi" w:cs="Arial"/>
          <w:b w:val="0"/>
          <w:bCs w:val="0"/>
          <w:color w:val="000000"/>
          <w:sz w:val="20"/>
          <w:szCs w:val="20"/>
        </w:rPr>
        <w:t xml:space="preserve"> themselves)</w:t>
      </w:r>
      <w:r w:rsidR="001E588B">
        <w:rPr>
          <w:rStyle w:val="Strong"/>
          <w:rFonts w:asciiTheme="minorBidi" w:hAnsiTheme="minorBidi" w:cs="Arial"/>
          <w:b w:val="0"/>
          <w:bCs w:val="0"/>
          <w:color w:val="000000"/>
          <w:sz w:val="20"/>
          <w:szCs w:val="20"/>
        </w:rPr>
        <w:t xml:space="preserve">. An example of these are the ones who </w:t>
      </w:r>
      <w:r w:rsidR="0055204A">
        <w:rPr>
          <w:rStyle w:val="Strong"/>
          <w:rFonts w:asciiTheme="minorBidi" w:hAnsiTheme="minorBidi" w:cs="Arial"/>
          <w:b w:val="0"/>
          <w:bCs w:val="0"/>
          <w:color w:val="000000"/>
          <w:sz w:val="20"/>
          <w:szCs w:val="20"/>
        </w:rPr>
        <w:t>disbelieve</w:t>
      </w:r>
      <w:r w:rsidR="001E588B">
        <w:rPr>
          <w:rStyle w:val="Strong"/>
          <w:rFonts w:asciiTheme="minorBidi" w:hAnsiTheme="minorBidi" w:cs="Arial"/>
          <w:b w:val="0"/>
          <w:bCs w:val="0"/>
          <w:color w:val="000000"/>
          <w:sz w:val="20"/>
          <w:szCs w:val="20"/>
        </w:rPr>
        <w:t>d (rejected God’s message)</w:t>
      </w:r>
      <w:r w:rsidR="0055204A">
        <w:rPr>
          <w:rStyle w:val="Strong"/>
          <w:rFonts w:asciiTheme="minorBidi" w:hAnsiTheme="minorBidi" w:cs="Arial"/>
          <w:b w:val="0"/>
          <w:bCs w:val="0"/>
          <w:color w:val="000000"/>
          <w:sz w:val="20"/>
          <w:szCs w:val="20"/>
        </w:rPr>
        <w:t xml:space="preserve"> after their belief</w:t>
      </w:r>
      <w:r w:rsidR="001E588B">
        <w:rPr>
          <w:rStyle w:val="Strong"/>
          <w:rFonts w:asciiTheme="minorBidi" w:hAnsiTheme="minorBidi" w:cs="Arial"/>
          <w:b w:val="0"/>
          <w:bCs w:val="0"/>
          <w:color w:val="000000"/>
          <w:sz w:val="20"/>
          <w:szCs w:val="20"/>
        </w:rPr>
        <w:t xml:space="preserve"> in it</w:t>
      </w:r>
      <w:r w:rsidR="0055204A">
        <w:rPr>
          <w:rStyle w:val="Strong"/>
          <w:rFonts w:asciiTheme="minorBidi" w:hAnsiTheme="minorBidi" w:cs="Arial"/>
          <w:b w:val="0"/>
          <w:bCs w:val="0"/>
          <w:color w:val="000000"/>
          <w:sz w:val="20"/>
          <w:szCs w:val="20"/>
        </w:rPr>
        <w:t>, then they increased their disbelief (Al-i-‘Imran, 3: 90).</w:t>
      </w:r>
      <w:r w:rsidR="007914CA">
        <w:rPr>
          <w:rStyle w:val="Strong"/>
          <w:rFonts w:asciiTheme="minorBidi" w:hAnsiTheme="minorBidi" w:cs="Arial"/>
          <w:b w:val="0"/>
          <w:bCs w:val="0"/>
          <w:color w:val="000000"/>
          <w:sz w:val="20"/>
          <w:szCs w:val="20"/>
        </w:rPr>
        <w:t xml:space="preserve"> Thus doing, they demonstrated that they were arrogant and ungrateful towards their Creator, Who also told us that He would not accept the repentance of</w:t>
      </w:r>
      <w:r w:rsidR="001E588B">
        <w:rPr>
          <w:rStyle w:val="Strong"/>
          <w:rFonts w:asciiTheme="minorBidi" w:hAnsiTheme="minorBidi" w:cs="Arial"/>
          <w:b w:val="0"/>
          <w:bCs w:val="0"/>
          <w:color w:val="000000"/>
          <w:sz w:val="20"/>
          <w:szCs w:val="20"/>
        </w:rPr>
        <w:t xml:space="preserve"> </w:t>
      </w:r>
      <w:r w:rsidR="00825AFB">
        <w:rPr>
          <w:rStyle w:val="Strong"/>
          <w:rFonts w:asciiTheme="minorBidi" w:hAnsiTheme="minorBidi" w:cs="Arial"/>
          <w:b w:val="0"/>
          <w:bCs w:val="0"/>
          <w:color w:val="000000"/>
          <w:sz w:val="20"/>
          <w:szCs w:val="20"/>
        </w:rPr>
        <w:t>an</w:t>
      </w:r>
      <w:r w:rsidR="001E588B">
        <w:rPr>
          <w:rStyle w:val="Strong"/>
          <w:rFonts w:asciiTheme="minorBidi" w:hAnsiTheme="minorBidi" w:cs="Arial"/>
          <w:b w:val="0"/>
          <w:bCs w:val="0"/>
          <w:color w:val="000000"/>
          <w:sz w:val="20"/>
          <w:szCs w:val="20"/>
        </w:rPr>
        <w:t>other categor</w:t>
      </w:r>
      <w:r w:rsidR="00825AFB">
        <w:rPr>
          <w:rStyle w:val="Strong"/>
          <w:rFonts w:asciiTheme="minorBidi" w:hAnsiTheme="minorBidi" w:cs="Arial"/>
          <w:b w:val="0"/>
          <w:bCs w:val="0"/>
          <w:color w:val="000000"/>
          <w:sz w:val="20"/>
          <w:szCs w:val="20"/>
        </w:rPr>
        <w:t>y</w:t>
      </w:r>
      <w:r w:rsidR="001E588B">
        <w:rPr>
          <w:rStyle w:val="Strong"/>
          <w:rFonts w:asciiTheme="minorBidi" w:hAnsiTheme="minorBidi" w:cs="Arial"/>
          <w:b w:val="0"/>
          <w:bCs w:val="0"/>
          <w:color w:val="000000"/>
          <w:sz w:val="20"/>
          <w:szCs w:val="20"/>
        </w:rPr>
        <w:t xml:space="preserve"> of people</w:t>
      </w:r>
      <w:r w:rsidR="00825AFB">
        <w:rPr>
          <w:rStyle w:val="Strong"/>
          <w:rFonts w:asciiTheme="minorBidi" w:hAnsiTheme="minorBidi" w:cs="Arial"/>
          <w:b w:val="0"/>
          <w:bCs w:val="0"/>
          <w:color w:val="000000"/>
          <w:sz w:val="20"/>
          <w:szCs w:val="20"/>
        </w:rPr>
        <w:t xml:space="preserve"> </w:t>
      </w:r>
      <w:r w:rsidR="008E07EB">
        <w:rPr>
          <w:rStyle w:val="Strong"/>
          <w:rFonts w:asciiTheme="minorBidi" w:hAnsiTheme="minorBidi" w:cs="Arial"/>
          <w:b w:val="0"/>
          <w:bCs w:val="0"/>
          <w:color w:val="000000"/>
          <w:sz w:val="20"/>
          <w:szCs w:val="20"/>
        </w:rPr>
        <w:t>and</w:t>
      </w:r>
      <w:r w:rsidR="00825AFB">
        <w:rPr>
          <w:rStyle w:val="Strong"/>
          <w:rFonts w:asciiTheme="minorBidi" w:hAnsiTheme="minorBidi" w:cs="Arial"/>
          <w:b w:val="0"/>
          <w:bCs w:val="0"/>
          <w:color w:val="000000"/>
          <w:sz w:val="20"/>
          <w:szCs w:val="20"/>
        </w:rPr>
        <w:t xml:space="preserve"> would </w:t>
      </w:r>
      <w:r w:rsidR="008E07EB">
        <w:rPr>
          <w:rStyle w:val="Strong"/>
          <w:rFonts w:asciiTheme="minorBidi" w:hAnsiTheme="minorBidi" w:cs="Arial"/>
          <w:b w:val="0"/>
          <w:bCs w:val="0"/>
          <w:color w:val="000000"/>
          <w:sz w:val="20"/>
          <w:szCs w:val="20"/>
        </w:rPr>
        <w:t>prepare</w:t>
      </w:r>
      <w:r w:rsidR="00825AFB">
        <w:rPr>
          <w:rStyle w:val="Strong"/>
          <w:rFonts w:asciiTheme="minorBidi" w:hAnsiTheme="minorBidi" w:cs="Arial"/>
          <w:b w:val="0"/>
          <w:bCs w:val="0"/>
          <w:color w:val="000000"/>
          <w:sz w:val="20"/>
          <w:szCs w:val="20"/>
        </w:rPr>
        <w:t xml:space="preserve"> painful torment</w:t>
      </w:r>
      <w:r w:rsidR="008E07EB">
        <w:rPr>
          <w:rStyle w:val="Strong"/>
          <w:rFonts w:asciiTheme="minorBidi" w:hAnsiTheme="minorBidi" w:cs="Arial"/>
          <w:b w:val="0"/>
          <w:bCs w:val="0"/>
          <w:color w:val="000000"/>
          <w:sz w:val="20"/>
          <w:szCs w:val="20"/>
        </w:rPr>
        <w:t xml:space="preserve"> for them</w:t>
      </w:r>
      <w:r w:rsidR="00825AFB">
        <w:rPr>
          <w:rStyle w:val="Strong"/>
          <w:rFonts w:asciiTheme="minorBidi" w:hAnsiTheme="minorBidi" w:cs="Arial"/>
          <w:b w:val="0"/>
          <w:bCs w:val="0"/>
          <w:color w:val="000000"/>
          <w:sz w:val="20"/>
          <w:szCs w:val="20"/>
        </w:rPr>
        <w:t xml:space="preserve"> in the hereafter</w:t>
      </w:r>
      <w:r w:rsidR="001E588B">
        <w:rPr>
          <w:rStyle w:val="Strong"/>
          <w:rFonts w:asciiTheme="minorBidi" w:hAnsiTheme="minorBidi" w:cs="Arial"/>
          <w:b w:val="0"/>
          <w:bCs w:val="0"/>
          <w:color w:val="000000"/>
          <w:sz w:val="20"/>
          <w:szCs w:val="20"/>
        </w:rPr>
        <w:t>. T</w:t>
      </w:r>
      <w:r w:rsidR="007914CA">
        <w:rPr>
          <w:rStyle w:val="Strong"/>
          <w:rFonts w:asciiTheme="minorBidi" w:hAnsiTheme="minorBidi" w:cs="Arial"/>
          <w:b w:val="0"/>
          <w:bCs w:val="0"/>
          <w:color w:val="000000"/>
          <w:sz w:val="20"/>
          <w:szCs w:val="20"/>
        </w:rPr>
        <w:t>h</w:t>
      </w:r>
      <w:r w:rsidR="001E588B">
        <w:rPr>
          <w:rStyle w:val="Strong"/>
          <w:rFonts w:asciiTheme="minorBidi" w:hAnsiTheme="minorBidi" w:cs="Arial"/>
          <w:b w:val="0"/>
          <w:bCs w:val="0"/>
          <w:color w:val="000000"/>
          <w:sz w:val="20"/>
          <w:szCs w:val="20"/>
        </w:rPr>
        <w:t>e</w:t>
      </w:r>
      <w:r w:rsidR="007914CA">
        <w:rPr>
          <w:rStyle w:val="Strong"/>
          <w:rFonts w:asciiTheme="minorBidi" w:hAnsiTheme="minorBidi" w:cs="Arial"/>
          <w:b w:val="0"/>
          <w:bCs w:val="0"/>
          <w:color w:val="000000"/>
          <w:sz w:val="20"/>
          <w:szCs w:val="20"/>
        </w:rPr>
        <w:t>se</w:t>
      </w:r>
      <w:r w:rsidR="001E588B">
        <w:rPr>
          <w:rStyle w:val="Strong"/>
          <w:rFonts w:asciiTheme="minorBidi" w:hAnsiTheme="minorBidi" w:cs="Arial"/>
          <w:b w:val="0"/>
          <w:bCs w:val="0"/>
          <w:color w:val="000000"/>
          <w:sz w:val="20"/>
          <w:szCs w:val="20"/>
        </w:rPr>
        <w:t xml:space="preserve"> are the ones</w:t>
      </w:r>
      <w:r w:rsidR="007914CA">
        <w:rPr>
          <w:rStyle w:val="Strong"/>
          <w:rFonts w:asciiTheme="minorBidi" w:hAnsiTheme="minorBidi" w:cs="Arial"/>
          <w:b w:val="0"/>
          <w:bCs w:val="0"/>
          <w:color w:val="000000"/>
          <w:sz w:val="20"/>
          <w:szCs w:val="20"/>
        </w:rPr>
        <w:t xml:space="preserve"> who continue in their disbelief</w:t>
      </w:r>
      <w:r w:rsidR="00825AFB">
        <w:rPr>
          <w:rStyle w:val="Strong"/>
          <w:rFonts w:asciiTheme="minorBidi" w:hAnsiTheme="minorBidi" w:cs="Arial"/>
          <w:b w:val="0"/>
          <w:bCs w:val="0"/>
          <w:color w:val="000000"/>
          <w:sz w:val="20"/>
          <w:szCs w:val="20"/>
        </w:rPr>
        <w:t xml:space="preserve"> and</w:t>
      </w:r>
      <w:r w:rsidR="007914CA">
        <w:rPr>
          <w:rStyle w:val="Strong"/>
          <w:rFonts w:asciiTheme="minorBidi" w:hAnsiTheme="minorBidi" w:cs="Arial"/>
          <w:b w:val="0"/>
          <w:bCs w:val="0"/>
          <w:color w:val="000000"/>
          <w:sz w:val="20"/>
          <w:szCs w:val="20"/>
        </w:rPr>
        <w:t xml:space="preserve"> in doing bad deeds, and</w:t>
      </w:r>
      <w:r w:rsidR="001E588B">
        <w:rPr>
          <w:rStyle w:val="Strong"/>
          <w:rFonts w:asciiTheme="minorBidi" w:hAnsiTheme="minorBidi" w:cs="Arial"/>
          <w:b w:val="0"/>
          <w:bCs w:val="0"/>
          <w:color w:val="000000"/>
          <w:sz w:val="20"/>
          <w:szCs w:val="20"/>
        </w:rPr>
        <w:t xml:space="preserve"> </w:t>
      </w:r>
      <w:r w:rsidR="007914CA">
        <w:rPr>
          <w:rStyle w:val="Strong"/>
          <w:rFonts w:asciiTheme="minorBidi" w:hAnsiTheme="minorBidi" w:cs="Arial"/>
          <w:b w:val="0"/>
          <w:bCs w:val="0"/>
          <w:color w:val="000000"/>
          <w:sz w:val="20"/>
          <w:szCs w:val="20"/>
        </w:rPr>
        <w:t>do not repent until death comes to them</w:t>
      </w:r>
      <w:r w:rsidR="001E588B">
        <w:rPr>
          <w:rStyle w:val="Strong"/>
          <w:rFonts w:asciiTheme="minorBidi" w:hAnsiTheme="minorBidi" w:cs="Arial"/>
          <w:b w:val="0"/>
          <w:bCs w:val="0"/>
          <w:color w:val="000000"/>
          <w:sz w:val="20"/>
          <w:szCs w:val="20"/>
        </w:rPr>
        <w:t xml:space="preserve"> </w:t>
      </w:r>
      <w:r w:rsidR="007914CA">
        <w:rPr>
          <w:rStyle w:val="Strong"/>
          <w:rFonts w:asciiTheme="minorBidi" w:hAnsiTheme="minorBidi" w:cs="Arial"/>
          <w:b w:val="0"/>
          <w:bCs w:val="0"/>
          <w:color w:val="000000"/>
          <w:sz w:val="20"/>
          <w:szCs w:val="20"/>
        </w:rPr>
        <w:t>(Al-Nisa, 4: 18).</w:t>
      </w:r>
      <w:r w:rsidR="008E07EB">
        <w:rPr>
          <w:rStyle w:val="Strong"/>
          <w:rFonts w:asciiTheme="minorBidi" w:hAnsiTheme="minorBidi" w:cs="Arial"/>
          <w:b w:val="0"/>
          <w:bCs w:val="0"/>
          <w:color w:val="000000"/>
          <w:sz w:val="20"/>
          <w:szCs w:val="20"/>
        </w:rPr>
        <w:t xml:space="preserve"> The</w:t>
      </w:r>
      <w:r w:rsidR="00662F95">
        <w:rPr>
          <w:rStyle w:val="Strong"/>
          <w:rFonts w:asciiTheme="minorBidi" w:hAnsiTheme="minorBidi" w:cs="Arial"/>
          <w:b w:val="0"/>
          <w:bCs w:val="0"/>
          <w:color w:val="000000"/>
          <w:sz w:val="20"/>
          <w:szCs w:val="20"/>
        </w:rPr>
        <w:t xml:space="preserve">ir repentance is not accepted because </w:t>
      </w:r>
      <w:r w:rsidR="008E07EB">
        <w:rPr>
          <w:rStyle w:val="Strong"/>
          <w:rFonts w:asciiTheme="minorBidi" w:hAnsiTheme="minorBidi" w:cs="Arial"/>
          <w:b w:val="0"/>
          <w:bCs w:val="0"/>
          <w:color w:val="000000"/>
          <w:sz w:val="20"/>
          <w:szCs w:val="20"/>
        </w:rPr>
        <w:t>repentance is</w:t>
      </w:r>
      <w:r w:rsidR="00662F95">
        <w:rPr>
          <w:rStyle w:val="Strong"/>
          <w:rFonts w:asciiTheme="minorBidi" w:hAnsiTheme="minorBidi" w:cs="Arial"/>
          <w:b w:val="0"/>
          <w:bCs w:val="0"/>
          <w:color w:val="000000"/>
          <w:sz w:val="20"/>
          <w:szCs w:val="20"/>
        </w:rPr>
        <w:t xml:space="preserve"> intended</w:t>
      </w:r>
      <w:r w:rsidR="008E07EB">
        <w:rPr>
          <w:rStyle w:val="Strong"/>
          <w:rFonts w:asciiTheme="minorBidi" w:hAnsiTheme="minorBidi" w:cs="Arial"/>
          <w:b w:val="0"/>
          <w:bCs w:val="0"/>
          <w:color w:val="000000"/>
          <w:sz w:val="20"/>
          <w:szCs w:val="20"/>
        </w:rPr>
        <w:t xml:space="preserve"> to encourage people to stop doing bad deeds, for life to be straightened up for them and for their societies. This is attained when they repent as soon as they commit sins and bad deeds</w:t>
      </w:r>
      <w:r w:rsidR="00C76734">
        <w:rPr>
          <w:rStyle w:val="Strong"/>
          <w:rFonts w:asciiTheme="minorBidi" w:hAnsiTheme="minorBidi" w:cs="Arial"/>
          <w:b w:val="0"/>
          <w:bCs w:val="0"/>
          <w:color w:val="000000"/>
          <w:sz w:val="20"/>
          <w:szCs w:val="20"/>
        </w:rPr>
        <w:t>, not by the continuation of the wrongdoing and corruption on Earth until death comes</w:t>
      </w:r>
      <w:r w:rsidR="00662F95">
        <w:rPr>
          <w:rStyle w:val="Strong"/>
          <w:rFonts w:asciiTheme="minorBidi" w:hAnsiTheme="minorBidi" w:cs="Arial"/>
          <w:b w:val="0"/>
          <w:bCs w:val="0"/>
          <w:color w:val="000000"/>
          <w:sz w:val="20"/>
          <w:szCs w:val="20"/>
        </w:rPr>
        <w:t xml:space="preserve"> to them</w:t>
      </w:r>
      <w:r w:rsidR="00C76734">
        <w:rPr>
          <w:rStyle w:val="Strong"/>
          <w:rFonts w:asciiTheme="minorBidi" w:hAnsiTheme="minorBidi" w:cs="Arial"/>
          <w:b w:val="0"/>
          <w:bCs w:val="0"/>
          <w:color w:val="000000"/>
          <w:sz w:val="20"/>
          <w:szCs w:val="20"/>
        </w:rPr>
        <w:t xml:space="preserve">. </w:t>
      </w:r>
      <w:r w:rsidR="003B4EB4" w:rsidRPr="003B4EB4">
        <w:rPr>
          <w:rStyle w:val="EndnoteReference"/>
          <w:rFonts w:asciiTheme="minorBidi" w:hAnsiTheme="minorBidi" w:cs="Arial"/>
          <w:color w:val="0070C0"/>
          <w:sz w:val="32"/>
          <w:szCs w:val="32"/>
          <w:rtl/>
        </w:rPr>
        <w:endnoteReference w:id="155"/>
      </w:r>
    </w:p>
    <w:p w14:paraId="1FDB9D4E" w14:textId="1B69EDB7" w:rsidR="003B4EB4" w:rsidRPr="003B4EB4" w:rsidRDefault="002B0221" w:rsidP="000005EE">
      <w:pPr>
        <w:spacing w:before="100" w:beforeAutospacing="1" w:after="100" w:afterAutospacing="1" w:line="240" w:lineRule="auto"/>
        <w:jc w:val="both"/>
        <w:rPr>
          <w:rFonts w:asciiTheme="minorBidi" w:hAnsiTheme="minorBidi"/>
          <w:color w:val="000000"/>
          <w:sz w:val="28"/>
          <w:szCs w:val="28"/>
          <w:rtl/>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005439F5">
        <w:rPr>
          <w:rStyle w:val="style3061"/>
          <w:rFonts w:asciiTheme="minorBidi" w:hAnsiTheme="minorBidi" w:cs="Arial"/>
          <w:color w:val="000000"/>
          <w:sz w:val="20"/>
          <w:szCs w:val="20"/>
        </w:rPr>
        <w:t xml:space="preserve">Qabil </w:t>
      </w:r>
      <w:r w:rsidRPr="00422692">
        <w:rPr>
          <w:rStyle w:val="style3061"/>
          <w:rFonts w:asciiTheme="minorBidi" w:hAnsiTheme="minorBidi"/>
          <w:color w:val="000000"/>
          <w:sz w:val="20"/>
          <w:szCs w:val="20"/>
        </w:rPr>
        <w:t>Al-</w:t>
      </w:r>
      <w:r>
        <w:rPr>
          <w:rStyle w:val="style3061"/>
          <w:rFonts w:asciiTheme="minorBidi" w:hAnsiTheme="minorBidi"/>
          <w:color w:val="000000"/>
          <w:sz w:val="20"/>
          <w:szCs w:val="20"/>
        </w:rPr>
        <w:t>Tawb”</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You are the Accept</w:t>
      </w:r>
      <w:r w:rsidR="00566B3F">
        <w:rPr>
          <w:rFonts w:asciiTheme="minorBidi" w:hAnsiTheme="minorBidi"/>
          <w:color w:val="000000" w:themeColor="text1"/>
          <w:sz w:val="20"/>
          <w:szCs w:val="20"/>
        </w:rPr>
        <w:t>or</w:t>
      </w:r>
      <w:r>
        <w:rPr>
          <w:rFonts w:asciiTheme="minorBidi" w:hAnsiTheme="minorBidi"/>
          <w:color w:val="000000" w:themeColor="text1"/>
          <w:sz w:val="20"/>
          <w:szCs w:val="20"/>
        </w:rPr>
        <w:t xml:space="preserve"> of Repentance). I am asking You </w:t>
      </w:r>
      <w:r w:rsidR="00566B3F">
        <w:rPr>
          <w:rFonts w:asciiTheme="minorBidi" w:hAnsiTheme="minorBidi"/>
          <w:color w:val="000000" w:themeColor="text1"/>
          <w:sz w:val="20"/>
          <w:szCs w:val="20"/>
        </w:rPr>
        <w:t xml:space="preserve">to accept my repentance, as You rejoice the repentance of Your worshippers, as Your Messenger, pbbuh, told us: </w:t>
      </w:r>
      <w:r w:rsidR="005F671E">
        <w:rPr>
          <w:rFonts w:asciiTheme="minorBidi" w:hAnsiTheme="minorBidi"/>
          <w:color w:val="000000" w:themeColor="text1"/>
          <w:sz w:val="20"/>
          <w:szCs w:val="20"/>
        </w:rPr>
        <w:t>“</w:t>
      </w:r>
      <w:r w:rsidR="00D13B92" w:rsidRPr="00677DBB">
        <w:rPr>
          <w:rFonts w:asciiTheme="minorBidi" w:hAnsiTheme="minorBidi"/>
          <w:sz w:val="20"/>
          <w:szCs w:val="20"/>
        </w:rPr>
        <w:t xml:space="preserve">Allah is more pleased with </w:t>
      </w:r>
      <w:r w:rsidR="00D13B92">
        <w:rPr>
          <w:rFonts w:asciiTheme="minorBidi" w:hAnsiTheme="minorBidi"/>
          <w:sz w:val="20"/>
          <w:szCs w:val="20"/>
        </w:rPr>
        <w:t>a</w:t>
      </w:r>
      <w:r w:rsidR="00D13B92" w:rsidRPr="00677DBB">
        <w:rPr>
          <w:rFonts w:asciiTheme="minorBidi" w:hAnsiTheme="minorBidi"/>
          <w:sz w:val="20"/>
          <w:szCs w:val="20"/>
        </w:rPr>
        <w:t xml:space="preserve"> repentance </w:t>
      </w:r>
      <w:r w:rsidR="00D13B92">
        <w:rPr>
          <w:rFonts w:asciiTheme="minorBidi" w:hAnsiTheme="minorBidi"/>
          <w:sz w:val="20"/>
          <w:szCs w:val="20"/>
        </w:rPr>
        <w:t>from one</w:t>
      </w:r>
      <w:r w:rsidR="005F671E">
        <w:rPr>
          <w:rFonts w:asciiTheme="minorBidi" w:hAnsiTheme="minorBidi"/>
          <w:sz w:val="20"/>
          <w:szCs w:val="20"/>
        </w:rPr>
        <w:t xml:space="preserve"> of</w:t>
      </w:r>
      <w:r w:rsidR="00D13B92">
        <w:rPr>
          <w:rFonts w:asciiTheme="minorBidi" w:hAnsiTheme="minorBidi"/>
          <w:sz w:val="20"/>
          <w:szCs w:val="20"/>
        </w:rPr>
        <w:t xml:space="preserve"> </w:t>
      </w:r>
      <w:r w:rsidR="00D13B92" w:rsidRPr="00677DBB">
        <w:rPr>
          <w:rFonts w:asciiTheme="minorBidi" w:hAnsiTheme="minorBidi"/>
          <w:sz w:val="20"/>
          <w:szCs w:val="20"/>
        </w:rPr>
        <w:t xml:space="preserve">His </w:t>
      </w:r>
      <w:r w:rsidR="00D13B92">
        <w:rPr>
          <w:rFonts w:asciiTheme="minorBidi" w:hAnsiTheme="minorBidi"/>
          <w:sz w:val="20"/>
          <w:szCs w:val="20"/>
        </w:rPr>
        <w:t>worshipper</w:t>
      </w:r>
      <w:r w:rsidR="005F671E">
        <w:rPr>
          <w:rFonts w:asciiTheme="minorBidi" w:hAnsiTheme="minorBidi"/>
          <w:sz w:val="20"/>
          <w:szCs w:val="20"/>
        </w:rPr>
        <w:t>s</w:t>
      </w:r>
      <w:r w:rsidR="00D13B92" w:rsidRPr="00677DBB">
        <w:rPr>
          <w:rFonts w:asciiTheme="minorBidi" w:hAnsiTheme="minorBidi"/>
          <w:sz w:val="20"/>
          <w:szCs w:val="20"/>
        </w:rPr>
        <w:t xml:space="preserve"> than one of you</w:t>
      </w:r>
      <w:r w:rsidR="00D13B92">
        <w:rPr>
          <w:rFonts w:asciiTheme="minorBidi" w:hAnsiTheme="minorBidi"/>
          <w:sz w:val="20"/>
          <w:szCs w:val="20"/>
        </w:rPr>
        <w:t>, (who)</w:t>
      </w:r>
      <w:r w:rsidR="00D13B92" w:rsidRPr="00677DBB">
        <w:rPr>
          <w:rFonts w:asciiTheme="minorBidi" w:hAnsiTheme="minorBidi"/>
          <w:sz w:val="20"/>
          <w:szCs w:val="20"/>
        </w:rPr>
        <w:t xml:space="preserve"> </w:t>
      </w:r>
      <w:r w:rsidR="00D13B92">
        <w:rPr>
          <w:rFonts w:asciiTheme="minorBidi" w:hAnsiTheme="minorBidi"/>
          <w:sz w:val="20"/>
          <w:szCs w:val="20"/>
        </w:rPr>
        <w:t>wakes</w:t>
      </w:r>
      <w:r w:rsidR="005F671E">
        <w:rPr>
          <w:rFonts w:asciiTheme="minorBidi" w:hAnsiTheme="minorBidi"/>
          <w:sz w:val="20"/>
          <w:szCs w:val="20"/>
        </w:rPr>
        <w:t xml:space="preserve"> up</w:t>
      </w:r>
      <w:r w:rsidR="00D13B92" w:rsidRPr="00677DBB">
        <w:rPr>
          <w:rFonts w:asciiTheme="minorBidi" w:hAnsiTheme="minorBidi"/>
          <w:sz w:val="20"/>
          <w:szCs w:val="20"/>
        </w:rPr>
        <w:t xml:space="preserve"> </w:t>
      </w:r>
      <w:r w:rsidR="00D13B92">
        <w:rPr>
          <w:rFonts w:asciiTheme="minorBidi" w:hAnsiTheme="minorBidi"/>
          <w:sz w:val="20"/>
          <w:szCs w:val="20"/>
        </w:rPr>
        <w:t>to</w:t>
      </w:r>
      <w:r w:rsidR="00D13B92" w:rsidRPr="00677DBB">
        <w:rPr>
          <w:rFonts w:asciiTheme="minorBidi" w:hAnsiTheme="minorBidi"/>
          <w:sz w:val="20"/>
          <w:szCs w:val="20"/>
        </w:rPr>
        <w:t xml:space="preserve"> find his camel</w:t>
      </w:r>
      <w:r w:rsidR="00D13B92">
        <w:rPr>
          <w:rFonts w:asciiTheme="minorBidi" w:hAnsiTheme="minorBidi"/>
          <w:sz w:val="20"/>
          <w:szCs w:val="20"/>
        </w:rPr>
        <w:t>, which he lost in a desert land.”</w:t>
      </w:r>
      <w:r w:rsidR="00D13B92" w:rsidRPr="00677DBB">
        <w:rPr>
          <w:rFonts w:asciiTheme="minorBidi" w:hAnsiTheme="minorBidi"/>
          <w:sz w:val="20"/>
          <w:szCs w:val="20"/>
        </w:rPr>
        <w:t xml:space="preserve"> </w:t>
      </w:r>
      <w:r w:rsidR="00D94C08">
        <w:rPr>
          <w:rFonts w:asciiTheme="minorBidi" w:hAnsiTheme="minorBidi"/>
          <w:color w:val="000000" w:themeColor="text1"/>
          <w:sz w:val="20"/>
          <w:szCs w:val="20"/>
        </w:rPr>
        <w:t xml:space="preserve"> O Allah, I am asking You of what Your Messenger, pbbuh, asked you before: “</w:t>
      </w:r>
      <w:r w:rsidR="00BF05B7">
        <w:rPr>
          <w:rFonts w:asciiTheme="minorBidi" w:hAnsiTheme="minorBidi"/>
          <w:color w:val="000000" w:themeColor="text1"/>
          <w:sz w:val="20"/>
          <w:szCs w:val="20"/>
        </w:rPr>
        <w:t>O Allah, I have wronged myself too much, and nobody else forgives sins other than You. So, grant me forgiveness, and have mercy on me. Surely, You are the Forgiver, the Merciful</w:t>
      </w:r>
      <w:r w:rsidR="00D94C08">
        <w:rPr>
          <w:rFonts w:asciiTheme="minorBidi" w:hAnsiTheme="minorBidi"/>
          <w:color w:val="000000" w:themeColor="text1"/>
          <w:sz w:val="20"/>
          <w:szCs w:val="20"/>
        </w:rPr>
        <w:t>.”</w:t>
      </w:r>
      <w:r w:rsidR="000005EE">
        <w:rPr>
          <w:rFonts w:asciiTheme="minorBidi" w:hAnsiTheme="minorBidi"/>
          <w:color w:val="000000" w:themeColor="text1"/>
          <w:sz w:val="20"/>
          <w:szCs w:val="20"/>
        </w:rPr>
        <w:t xml:space="preserve"> </w:t>
      </w:r>
      <w:r w:rsidR="003B4EB4" w:rsidRPr="003B4EB4">
        <w:rPr>
          <w:rStyle w:val="EndnoteReference"/>
          <w:rFonts w:asciiTheme="minorBidi" w:hAnsiTheme="minorBidi" w:cs="Arial"/>
          <w:color w:val="0070C0"/>
          <w:sz w:val="32"/>
          <w:szCs w:val="32"/>
          <w:rtl/>
        </w:rPr>
        <w:endnoteReference w:id="156"/>
      </w:r>
    </w:p>
    <w:p w14:paraId="3D026CD9" w14:textId="6644D1BF" w:rsidR="002B0221" w:rsidRPr="002B0221" w:rsidRDefault="002B0221" w:rsidP="00F771A7">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sidR="00801E48">
        <w:rPr>
          <w:rStyle w:val="Strong"/>
          <w:rFonts w:asciiTheme="minorBidi" w:hAnsiTheme="minorBidi"/>
          <w:b w:val="0"/>
          <w:bCs w:val="0"/>
          <w:color w:val="000000"/>
          <w:sz w:val="20"/>
          <w:szCs w:val="20"/>
        </w:rPr>
        <w:t xml:space="preserve"> compound</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Good Name of Allah, “</w:t>
      </w:r>
      <w:r w:rsidR="00801E48">
        <w:rPr>
          <w:rStyle w:val="Strong"/>
          <w:rFonts w:asciiTheme="minorBidi" w:hAnsiTheme="minorBidi"/>
          <w:b w:val="0"/>
          <w:bCs w:val="0"/>
          <w:color w:val="000000"/>
          <w:sz w:val="20"/>
          <w:szCs w:val="20"/>
        </w:rPr>
        <w:t xml:space="preserve">Qabil </w:t>
      </w:r>
      <w:r>
        <w:rPr>
          <w:rStyle w:val="Strong"/>
          <w:rFonts w:asciiTheme="minorBidi" w:hAnsiTheme="minorBidi"/>
          <w:b w:val="0"/>
          <w:bCs w:val="0"/>
          <w:color w:val="000000"/>
          <w:sz w:val="20"/>
          <w:szCs w:val="20"/>
        </w:rPr>
        <w:t xml:space="preserve">Al-Tawb”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w:t>
      </w:r>
      <w:r w:rsidR="00801E48">
        <w:rPr>
          <w:rFonts w:asciiTheme="minorBidi" w:hAnsiTheme="minorBidi"/>
          <w:color w:val="000000" w:themeColor="text1"/>
          <w:sz w:val="20"/>
          <w:szCs w:val="20"/>
        </w:rPr>
        <w:t xml:space="preserve">Acceptor of His worshippers’ Repentance </w:t>
      </w:r>
      <w:r w:rsidR="00B809A8">
        <w:rPr>
          <w:rStyle w:val="Strong"/>
          <w:rFonts w:asciiTheme="minorBidi" w:hAnsiTheme="minorBidi" w:cs="Arial"/>
          <w:b w:val="0"/>
          <w:bCs w:val="0"/>
          <w:color w:val="000000"/>
          <w:sz w:val="20"/>
          <w:szCs w:val="20"/>
        </w:rPr>
        <w:t xml:space="preserve">(Al-Tawba, 9: 40). Further, this compound Name should not be divided or changed, </w:t>
      </w:r>
      <w:r w:rsidR="00B809A8">
        <w:rPr>
          <w:rStyle w:val="Strong"/>
          <w:rFonts w:asciiTheme="minorBidi" w:hAnsiTheme="minorBidi" w:cstheme="minorBidi"/>
          <w:b w:val="0"/>
          <w:bCs w:val="0"/>
          <w:color w:val="000000"/>
          <w:sz w:val="20"/>
          <w:szCs w:val="20"/>
        </w:rPr>
        <w:t>as it was mentioned and emphasized before. Thus, Allah, praise to Him, should not be referred to as “Qabil” or “Al-</w:t>
      </w:r>
      <w:r w:rsidR="00F771A7">
        <w:rPr>
          <w:rStyle w:val="Strong"/>
          <w:rFonts w:asciiTheme="minorBidi" w:hAnsiTheme="minorBidi" w:cstheme="minorBidi"/>
          <w:b w:val="0"/>
          <w:bCs w:val="0"/>
          <w:color w:val="000000"/>
          <w:sz w:val="20"/>
          <w:szCs w:val="20"/>
        </w:rPr>
        <w:t>Tawb</w:t>
      </w:r>
      <w:r w:rsidR="00B809A8">
        <w:rPr>
          <w:rStyle w:val="Strong"/>
          <w:rFonts w:asciiTheme="minorBidi" w:hAnsiTheme="minorBidi" w:cstheme="minorBidi"/>
          <w:b w:val="0"/>
          <w:bCs w:val="0"/>
          <w:color w:val="000000"/>
          <w:sz w:val="20"/>
          <w:szCs w:val="20"/>
        </w:rPr>
        <w:t>,” separately.</w:t>
      </w:r>
      <w:r w:rsidR="00F771A7">
        <w:rPr>
          <w:rStyle w:val="Strong"/>
          <w:rFonts w:asciiTheme="minorBidi" w:hAnsiTheme="minorBidi" w:cstheme="minorBidi"/>
          <w:b w:val="0"/>
          <w:bCs w:val="0"/>
          <w:color w:val="000000"/>
          <w:sz w:val="20"/>
          <w:szCs w:val="20"/>
        </w:rPr>
        <w:t xml:space="preserve"> </w:t>
      </w:r>
      <w:r>
        <w:rPr>
          <w:rFonts w:asciiTheme="minorBidi" w:hAnsiTheme="minorBidi"/>
          <w:color w:val="000000" w:themeColor="text1"/>
          <w:sz w:val="20"/>
          <w:szCs w:val="20"/>
        </w:rPr>
        <w:t xml:space="preserve">However, </w:t>
      </w:r>
      <w:r>
        <w:rPr>
          <w:rStyle w:val="Strong"/>
          <w:rFonts w:asciiTheme="minorBidi" w:hAnsiTheme="minorBidi"/>
          <w:b w:val="0"/>
          <w:bCs w:val="0"/>
          <w:color w:val="000000"/>
          <w:sz w:val="20"/>
          <w:szCs w:val="20"/>
        </w:rPr>
        <w:t>a boy can be named as “’Abdul Tawwab” (worshipper of the Acceptant of Repentance), as this Name represents a recognition of his worship to his Creator.</w:t>
      </w:r>
    </w:p>
    <w:p w14:paraId="20D97F2D" w14:textId="45C8E445" w:rsidR="008C12EF" w:rsidRDefault="002B0221" w:rsidP="008C12EF">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humble before their Creator, through asking Him for repentance and forgiveness, whenever they commit any disobedience, sin, or wrongdoing</w:t>
      </w:r>
      <w:r w:rsidR="00ED0481">
        <w:rPr>
          <w:rStyle w:val="Strong"/>
          <w:rFonts w:asciiTheme="minorBidi" w:hAnsiTheme="minorBidi" w:cstheme="minorBidi"/>
          <w:b w:val="0"/>
          <w:bCs w:val="0"/>
          <w:color w:val="000000"/>
          <w:sz w:val="20"/>
          <w:szCs w:val="20"/>
        </w:rPr>
        <w:t xml:space="preserve">. They should do that because </w:t>
      </w:r>
      <w:r w:rsidR="008C12EF">
        <w:rPr>
          <w:rStyle w:val="Strong"/>
          <w:rFonts w:asciiTheme="minorBidi" w:hAnsiTheme="minorBidi" w:cstheme="minorBidi"/>
          <w:b w:val="0"/>
          <w:bCs w:val="0"/>
          <w:color w:val="000000"/>
          <w:sz w:val="20"/>
          <w:szCs w:val="20"/>
        </w:rPr>
        <w:t>Allah, praise to Him, promised to accept His worshippers’ repentance, saying: “</w:t>
      </w:r>
      <w:r w:rsidR="008C12EF" w:rsidRPr="008D55BC">
        <w:rPr>
          <w:rFonts w:asciiTheme="minorBidi" w:hAnsiTheme="minorBidi" w:cstheme="minorBidi"/>
          <w:color w:val="000000"/>
          <w:sz w:val="20"/>
          <w:szCs w:val="20"/>
        </w:rPr>
        <w:t>It is He who accepts the repentance of His worshipers, and remits</w:t>
      </w:r>
      <w:r w:rsidR="008C12EF">
        <w:rPr>
          <w:rFonts w:asciiTheme="minorBidi" w:hAnsiTheme="minorBidi" w:cstheme="minorBidi"/>
          <w:color w:val="000000"/>
          <w:sz w:val="20"/>
          <w:szCs w:val="20"/>
        </w:rPr>
        <w:t xml:space="preserve"> (pardons, forgives)</w:t>
      </w:r>
      <w:r w:rsidR="008C12EF" w:rsidRPr="008D55BC">
        <w:rPr>
          <w:rFonts w:asciiTheme="minorBidi" w:hAnsiTheme="minorBidi" w:cstheme="minorBidi"/>
          <w:color w:val="000000"/>
          <w:sz w:val="20"/>
          <w:szCs w:val="20"/>
        </w:rPr>
        <w:t xml:space="preserve"> the sins, and knows what you do</w:t>
      </w:r>
      <w:r w:rsidR="00ED0481">
        <w:rPr>
          <w:rFonts w:asciiTheme="minorBidi" w:hAnsiTheme="minorBidi" w:cstheme="minorBidi"/>
          <w:color w:val="000000"/>
          <w:sz w:val="20"/>
          <w:szCs w:val="20"/>
        </w:rPr>
        <w:t>”</w:t>
      </w:r>
      <w:r w:rsidR="008C12EF">
        <w:rPr>
          <w:rFonts w:asciiTheme="minorBidi" w:hAnsiTheme="minorBidi" w:cstheme="minorBidi"/>
          <w:color w:val="000000"/>
          <w:sz w:val="20"/>
          <w:szCs w:val="20"/>
        </w:rPr>
        <w:t xml:space="preserve"> (Al-Shoora, 42: 25).</w:t>
      </w:r>
    </w:p>
    <w:p w14:paraId="5F8F0581" w14:textId="2B804C5C" w:rsidR="003B4EB4" w:rsidRPr="003B4EB4" w:rsidRDefault="003B4EB4" w:rsidP="00C41942">
      <w:pPr>
        <w:pStyle w:val="NormalWeb"/>
        <w:bidi/>
        <w:jc w:val="both"/>
        <w:rPr>
          <w:rStyle w:val="Strong"/>
          <w:rFonts w:asciiTheme="minorBidi" w:hAnsiTheme="minorBidi" w:cstheme="minorBidi"/>
          <w:b w:val="0"/>
          <w:bCs w:val="0"/>
          <w:color w:val="000000"/>
          <w:sz w:val="28"/>
          <w:szCs w:val="28"/>
          <w:rtl/>
        </w:rPr>
      </w:pPr>
      <w:r w:rsidRPr="003B4EB4">
        <w:rPr>
          <w:rStyle w:val="Strong"/>
          <w:rFonts w:asciiTheme="minorBidi" w:hAnsiTheme="minorBidi" w:cs="Arial"/>
          <w:b w:val="0"/>
          <w:bCs w:val="0"/>
          <w:color w:val="000000"/>
          <w:sz w:val="28"/>
          <w:szCs w:val="28"/>
          <w:rtl/>
        </w:rPr>
        <w:t>وَهُوَ الَّذِي يَقْبَلُ التَّوْبَةَ عَنْ عِبَادِهِ وَيَعْفُو عَنِ السَّيِّئَاتِ وَيَعْلَمُ مَا تَفْعَلُونَ</w:t>
      </w:r>
      <w:r w:rsidRPr="003B4EB4">
        <w:rPr>
          <w:rStyle w:val="Strong"/>
          <w:rFonts w:asciiTheme="minorBidi" w:hAnsiTheme="minorBidi" w:cstheme="minorBidi"/>
          <w:b w:val="0"/>
          <w:bCs w:val="0"/>
          <w:color w:val="000000"/>
          <w:sz w:val="28"/>
          <w:szCs w:val="28"/>
          <w:rtl/>
        </w:rPr>
        <w:t xml:space="preserve"> (الش</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b w:val="0"/>
          <w:bCs w:val="0"/>
          <w:color w:val="000000"/>
          <w:sz w:val="28"/>
          <w:szCs w:val="28"/>
          <w:rtl/>
        </w:rPr>
        <w:t>ور</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b w:val="0"/>
          <w:bCs w:val="0"/>
          <w:color w:val="000000"/>
          <w:sz w:val="28"/>
          <w:szCs w:val="28"/>
          <w:rtl/>
        </w:rPr>
        <w:t xml:space="preserve">ى ، </w:t>
      </w:r>
      <w:r w:rsidRPr="003B4EB4">
        <w:rPr>
          <w:rStyle w:val="Strong"/>
          <w:rFonts w:asciiTheme="minorBidi" w:hAnsiTheme="minorBidi" w:cstheme="minorBidi"/>
          <w:b w:val="0"/>
          <w:bCs w:val="0"/>
          <w:color w:val="000000"/>
          <w:rtl/>
        </w:rPr>
        <w:t>42: 25</w:t>
      </w:r>
      <w:r w:rsidRPr="003B4EB4">
        <w:rPr>
          <w:rStyle w:val="Strong"/>
          <w:rFonts w:asciiTheme="minorBidi" w:hAnsiTheme="minorBidi" w:cstheme="minorBidi"/>
          <w:b w:val="0"/>
          <w:bCs w:val="0"/>
          <w:color w:val="000000"/>
          <w:sz w:val="28"/>
          <w:szCs w:val="28"/>
          <w:rtl/>
        </w:rPr>
        <w:t>).</w:t>
      </w:r>
    </w:p>
    <w:p w14:paraId="2E168FA5" w14:textId="058C3094"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11</w:t>
      </w:r>
      <w:r w:rsidR="0023122C">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Al-'Afuw</w:t>
      </w:r>
      <w:r w:rsidRPr="00422692">
        <w:rPr>
          <w:rStyle w:val="Strong"/>
          <w:rFonts w:asciiTheme="minorBidi" w:hAnsiTheme="minorBidi" w:cstheme="minorBidi"/>
          <w:color w:val="000000"/>
          <w:sz w:val="20"/>
          <w:szCs w:val="20"/>
        </w:rPr>
        <w:t>: The Pardoner    </w:t>
      </w:r>
      <w:r w:rsidRPr="00561BBF">
        <w:rPr>
          <w:rStyle w:val="Strong"/>
          <w:rFonts w:asciiTheme="minorBidi" w:hAnsiTheme="minorBidi" w:cstheme="minorBidi"/>
          <w:color w:val="000000"/>
          <w:sz w:val="28"/>
          <w:szCs w:val="28"/>
        </w:rPr>
        <w:t xml:space="preserve"> </w:t>
      </w:r>
      <w:r w:rsidRPr="00561BBF">
        <w:rPr>
          <w:rStyle w:val="style3731"/>
          <w:rFonts w:asciiTheme="minorBidi" w:hAnsiTheme="minorBidi" w:cstheme="minorBidi"/>
          <w:b/>
          <w:bCs/>
          <w:sz w:val="28"/>
          <w:szCs w:val="28"/>
          <w:rtl/>
        </w:rPr>
        <w:t>العَفُوّ</w:t>
      </w:r>
    </w:p>
    <w:p w14:paraId="73E8AE48" w14:textId="5C05B98D" w:rsidR="004A7AE9" w:rsidRDefault="00AD3371" w:rsidP="007053B7">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"Al-'Afuw" </w:t>
      </w:r>
      <w:r w:rsidR="004A7AE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Pardoner</w:t>
      </w:r>
      <w:r w:rsidR="004A7AE9">
        <w:rPr>
          <w:rStyle w:val="style3061"/>
          <w:rFonts w:asciiTheme="minorBidi" w:hAnsiTheme="minorBidi" w:cstheme="minorBidi"/>
          <w:color w:val="000000"/>
          <w:sz w:val="20"/>
          <w:szCs w:val="20"/>
        </w:rPr>
        <w:t>) is an adjectival name, derived from the verb “’afa,” which means to</w:t>
      </w:r>
      <w:r w:rsidR="00824018">
        <w:rPr>
          <w:rStyle w:val="style3061"/>
          <w:rFonts w:asciiTheme="minorBidi" w:hAnsiTheme="minorBidi" w:cstheme="minorBidi" w:hint="cs"/>
          <w:color w:val="000000"/>
          <w:sz w:val="20"/>
          <w:szCs w:val="20"/>
          <w:rtl/>
        </w:rPr>
        <w:t xml:space="preserve"> </w:t>
      </w:r>
      <w:r w:rsidR="00824018">
        <w:rPr>
          <w:rStyle w:val="style3061"/>
          <w:rFonts w:asciiTheme="minorBidi" w:hAnsiTheme="minorBidi" w:cstheme="minorBidi"/>
          <w:color w:val="000000"/>
          <w:sz w:val="20"/>
          <w:szCs w:val="20"/>
        </w:rPr>
        <w:t xml:space="preserve">pardon, forgive, </w:t>
      </w:r>
      <w:r w:rsidR="00824018" w:rsidRPr="00824018">
        <w:rPr>
          <w:rStyle w:val="style3061"/>
          <w:rFonts w:asciiTheme="minorBidi" w:hAnsiTheme="minorBidi" w:cstheme="minorBidi"/>
          <w:color w:val="000000"/>
          <w:sz w:val="20"/>
          <w:szCs w:val="20"/>
        </w:rPr>
        <w:t>absolve</w:t>
      </w:r>
      <w:r w:rsidR="00342FA5">
        <w:rPr>
          <w:rStyle w:val="style3061"/>
          <w:rFonts w:asciiTheme="minorBidi" w:hAnsiTheme="minorBidi" w:cstheme="minorBidi"/>
          <w:color w:val="000000"/>
          <w:sz w:val="20"/>
          <w:szCs w:val="20"/>
        </w:rPr>
        <w:t xml:space="preserve">, and </w:t>
      </w:r>
      <w:r w:rsidR="00824018" w:rsidRPr="00824018">
        <w:rPr>
          <w:rStyle w:val="style3061"/>
          <w:rFonts w:asciiTheme="minorBidi" w:hAnsiTheme="minorBidi" w:cstheme="minorBidi"/>
          <w:color w:val="000000"/>
          <w:sz w:val="20"/>
          <w:szCs w:val="20"/>
        </w:rPr>
        <w:t>overlook.</w:t>
      </w:r>
      <w:r w:rsidR="00342FA5">
        <w:rPr>
          <w:rStyle w:val="style3061"/>
          <w:rFonts w:asciiTheme="minorBidi" w:hAnsiTheme="minorBidi" w:cstheme="minorBidi"/>
          <w:color w:val="000000"/>
          <w:sz w:val="20"/>
          <w:szCs w:val="20"/>
        </w:rPr>
        <w:t xml:space="preserve"> As a Good Name of Allah, </w:t>
      </w:r>
      <w:r w:rsidR="00342FA5" w:rsidRPr="00422692">
        <w:rPr>
          <w:rStyle w:val="style3061"/>
          <w:rFonts w:asciiTheme="minorBidi" w:hAnsiTheme="minorBidi" w:cstheme="minorBidi"/>
          <w:color w:val="000000"/>
          <w:sz w:val="20"/>
          <w:szCs w:val="20"/>
        </w:rPr>
        <w:t xml:space="preserve">"Al-'Afuw" </w:t>
      </w:r>
      <w:r w:rsidR="00342FA5">
        <w:rPr>
          <w:rStyle w:val="style3061"/>
          <w:rFonts w:asciiTheme="minorBidi" w:hAnsiTheme="minorBidi" w:cstheme="minorBidi"/>
          <w:color w:val="000000"/>
          <w:sz w:val="20"/>
          <w:szCs w:val="20"/>
        </w:rPr>
        <w:t>means</w:t>
      </w:r>
      <w:r w:rsidR="007053B7">
        <w:rPr>
          <w:rStyle w:val="style3061"/>
          <w:rFonts w:asciiTheme="minorBidi" w:hAnsiTheme="minorBidi" w:cstheme="minorBidi"/>
          <w:color w:val="000000"/>
          <w:sz w:val="20"/>
          <w:szCs w:val="20"/>
        </w:rPr>
        <w:t xml:space="preserve"> that He, praise to Him, is</w:t>
      </w:r>
      <w:r w:rsidR="00342FA5">
        <w:rPr>
          <w:rStyle w:val="style3061"/>
          <w:rFonts w:asciiTheme="minorBidi" w:hAnsiTheme="minorBidi" w:cstheme="minorBidi"/>
          <w:color w:val="000000"/>
          <w:sz w:val="20"/>
          <w:szCs w:val="20"/>
        </w:rPr>
        <w:t xml:space="preserve"> t</w:t>
      </w:r>
      <w:r w:rsidR="00342FA5" w:rsidRPr="00422692">
        <w:rPr>
          <w:rStyle w:val="style3061"/>
          <w:rFonts w:asciiTheme="minorBidi" w:hAnsiTheme="minorBidi" w:cstheme="minorBidi"/>
          <w:color w:val="000000"/>
          <w:sz w:val="20"/>
          <w:szCs w:val="20"/>
        </w:rPr>
        <w:t>he Pardoner</w:t>
      </w:r>
      <w:r w:rsidR="00342FA5">
        <w:rPr>
          <w:rStyle w:val="style3061"/>
          <w:rFonts w:asciiTheme="minorBidi" w:hAnsiTheme="minorBidi" w:cstheme="minorBidi"/>
          <w:color w:val="000000"/>
          <w:sz w:val="20"/>
          <w:szCs w:val="20"/>
        </w:rPr>
        <w:t>, Who forgives</w:t>
      </w:r>
      <w:r w:rsidR="00C82C8E">
        <w:rPr>
          <w:rStyle w:val="style3061"/>
          <w:rFonts w:asciiTheme="minorBidi" w:hAnsiTheme="minorBidi" w:cstheme="minorBidi"/>
          <w:color w:val="000000"/>
          <w:sz w:val="20"/>
          <w:szCs w:val="20"/>
        </w:rPr>
        <w:t xml:space="preserve"> whoever He wills of </w:t>
      </w:r>
      <w:r w:rsidR="00342FA5">
        <w:rPr>
          <w:rStyle w:val="style3061"/>
          <w:rFonts w:asciiTheme="minorBidi" w:hAnsiTheme="minorBidi" w:cstheme="minorBidi"/>
          <w:color w:val="000000"/>
          <w:sz w:val="20"/>
          <w:szCs w:val="20"/>
        </w:rPr>
        <w:t xml:space="preserve">His worshippers, </w:t>
      </w:r>
      <w:r w:rsidR="00C82C8E">
        <w:rPr>
          <w:rStyle w:val="style3061"/>
          <w:rFonts w:asciiTheme="minorBidi" w:hAnsiTheme="minorBidi" w:cstheme="minorBidi"/>
          <w:color w:val="000000"/>
          <w:sz w:val="20"/>
          <w:szCs w:val="20"/>
        </w:rPr>
        <w:t xml:space="preserve">particularly the repentant among them, </w:t>
      </w:r>
      <w:r w:rsidR="00342FA5">
        <w:rPr>
          <w:rStyle w:val="style3061"/>
          <w:rFonts w:asciiTheme="minorBidi" w:hAnsiTheme="minorBidi" w:cstheme="minorBidi"/>
          <w:color w:val="000000"/>
          <w:sz w:val="20"/>
          <w:szCs w:val="20"/>
        </w:rPr>
        <w:t>absolves them, and overlooks their wrongdoing or sins.</w:t>
      </w:r>
    </w:p>
    <w:p w14:paraId="6975D39D" w14:textId="31F6244A" w:rsidR="007053B7" w:rsidRDefault="008C01C0" w:rsidP="008C01C0">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This Good Name of Allah was mentioned </w:t>
      </w:r>
      <w:r w:rsidRPr="001347CF">
        <w:rPr>
          <w:rStyle w:val="Strong"/>
          <w:rFonts w:asciiTheme="minorBidi" w:hAnsiTheme="minorBidi" w:cstheme="minorBidi"/>
          <w:color w:val="FF0000"/>
          <w:sz w:val="20"/>
          <w:szCs w:val="20"/>
        </w:rPr>
        <w:t>five times</w:t>
      </w:r>
      <w:r w:rsidRPr="001347CF">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 xml:space="preserve">in the Holy Quran, </w:t>
      </w:r>
      <w:r w:rsidRPr="001347CF">
        <w:rPr>
          <w:rStyle w:val="Strong"/>
          <w:rFonts w:asciiTheme="minorBidi" w:hAnsiTheme="minorBidi" w:cstheme="minorBidi"/>
          <w:color w:val="FF0000"/>
          <w:sz w:val="20"/>
          <w:szCs w:val="20"/>
        </w:rPr>
        <w:t>without</w:t>
      </w:r>
      <w:r>
        <w:rPr>
          <w:rStyle w:val="Strong"/>
          <w:rFonts w:asciiTheme="minorBidi" w:hAnsiTheme="minorBidi" w:cstheme="minorBidi"/>
          <w:b w:val="0"/>
          <w:bCs w:val="0"/>
          <w:color w:val="000000"/>
          <w:sz w:val="20"/>
          <w:szCs w:val="20"/>
        </w:rPr>
        <w:t xml:space="preserve"> the definite article (Al). In four</w:t>
      </w:r>
      <w:r w:rsidR="0086745F">
        <w:rPr>
          <w:rStyle w:val="Strong"/>
          <w:rFonts w:asciiTheme="minorBidi" w:hAnsiTheme="minorBidi" w:cstheme="minorBidi"/>
          <w:b w:val="0"/>
          <w:bCs w:val="0"/>
          <w:color w:val="000000"/>
          <w:sz w:val="20"/>
          <w:szCs w:val="20"/>
        </w:rPr>
        <w:t xml:space="preserve"> times, it came with another Good Name of His, “</w:t>
      </w:r>
      <w:r w:rsidR="0086745F" w:rsidRPr="009209FD">
        <w:rPr>
          <w:rStyle w:val="Strong"/>
          <w:rFonts w:asciiTheme="minorBidi" w:hAnsiTheme="minorBidi" w:cstheme="minorBidi"/>
          <w:b w:val="0"/>
          <w:bCs w:val="0"/>
          <w:color w:val="000000"/>
          <w:sz w:val="20"/>
          <w:szCs w:val="20"/>
          <w:u w:val="single"/>
        </w:rPr>
        <w:t>Gh</w:t>
      </w:r>
      <w:r w:rsidR="0086745F">
        <w:rPr>
          <w:rStyle w:val="Strong"/>
          <w:rFonts w:asciiTheme="minorBidi" w:hAnsiTheme="minorBidi" w:cstheme="minorBidi"/>
          <w:b w:val="0"/>
          <w:bCs w:val="0"/>
          <w:color w:val="000000"/>
          <w:sz w:val="20"/>
          <w:szCs w:val="20"/>
        </w:rPr>
        <w:t xml:space="preserve">afoor” (Forgiver), as a reference to </w:t>
      </w:r>
      <w:r w:rsidR="001347CF">
        <w:rPr>
          <w:rStyle w:val="Strong"/>
          <w:rFonts w:asciiTheme="minorBidi" w:hAnsiTheme="minorBidi" w:cstheme="minorBidi"/>
          <w:b w:val="0"/>
          <w:bCs w:val="0"/>
          <w:color w:val="000000"/>
          <w:sz w:val="20"/>
          <w:szCs w:val="20"/>
        </w:rPr>
        <w:t xml:space="preserve">the association between the trait of Allah as a Pardoner and His trait as a Forgiver. </w:t>
      </w:r>
      <w:r w:rsidR="009209FD">
        <w:rPr>
          <w:rStyle w:val="Strong"/>
          <w:rFonts w:asciiTheme="minorBidi" w:hAnsiTheme="minorBidi" w:cstheme="minorBidi"/>
          <w:b w:val="0"/>
          <w:bCs w:val="0"/>
          <w:color w:val="000000"/>
          <w:sz w:val="20"/>
          <w:szCs w:val="20"/>
        </w:rPr>
        <w:t>Th</w:t>
      </w:r>
      <w:r w:rsidR="002B5862">
        <w:rPr>
          <w:rStyle w:val="Strong"/>
          <w:rFonts w:asciiTheme="minorBidi" w:hAnsiTheme="minorBidi" w:cstheme="minorBidi"/>
          <w:b w:val="0"/>
          <w:bCs w:val="0"/>
          <w:color w:val="000000"/>
          <w:sz w:val="20"/>
          <w:szCs w:val="20"/>
        </w:rPr>
        <w:t>is means that</w:t>
      </w:r>
      <w:r w:rsidR="009209FD">
        <w:rPr>
          <w:rStyle w:val="Strong"/>
          <w:rFonts w:asciiTheme="minorBidi" w:hAnsiTheme="minorBidi" w:cstheme="minorBidi"/>
          <w:b w:val="0"/>
          <w:bCs w:val="0"/>
          <w:color w:val="000000"/>
          <w:sz w:val="20"/>
          <w:szCs w:val="20"/>
        </w:rPr>
        <w:t xml:space="preserve"> </w:t>
      </w:r>
      <w:r w:rsidR="001347CF">
        <w:rPr>
          <w:rStyle w:val="Strong"/>
          <w:rFonts w:asciiTheme="minorBidi" w:hAnsiTheme="minorBidi" w:cstheme="minorBidi"/>
          <w:b w:val="0"/>
          <w:bCs w:val="0"/>
          <w:color w:val="000000"/>
          <w:sz w:val="20"/>
          <w:szCs w:val="20"/>
        </w:rPr>
        <w:t xml:space="preserve">He, praise to Him, </w:t>
      </w:r>
      <w:r w:rsidR="007E3A42">
        <w:rPr>
          <w:rStyle w:val="Strong"/>
          <w:rFonts w:asciiTheme="minorBidi" w:hAnsiTheme="minorBidi" w:cstheme="minorBidi"/>
          <w:b w:val="0"/>
          <w:bCs w:val="0"/>
          <w:color w:val="000000"/>
          <w:sz w:val="20"/>
          <w:szCs w:val="20"/>
        </w:rPr>
        <w:t>pardons His worshippers because He is a Forgiver</w:t>
      </w:r>
      <w:r w:rsidR="00364B4F">
        <w:rPr>
          <w:rStyle w:val="Strong"/>
          <w:rFonts w:asciiTheme="minorBidi" w:hAnsiTheme="minorBidi" w:cstheme="minorBidi"/>
          <w:b w:val="0"/>
          <w:bCs w:val="0"/>
          <w:color w:val="000000"/>
          <w:sz w:val="20"/>
          <w:szCs w:val="20"/>
        </w:rPr>
        <w:t xml:space="preserve">. In addition, His pardoning of them is </w:t>
      </w:r>
      <w:r w:rsidR="002B5862">
        <w:rPr>
          <w:rStyle w:val="Strong"/>
          <w:rFonts w:asciiTheme="minorBidi" w:hAnsiTheme="minorBidi" w:cstheme="minorBidi"/>
          <w:b w:val="0"/>
          <w:bCs w:val="0"/>
          <w:color w:val="000000"/>
          <w:sz w:val="20"/>
          <w:szCs w:val="20"/>
        </w:rPr>
        <w:t>an expression</w:t>
      </w:r>
      <w:r w:rsidR="00364B4F">
        <w:rPr>
          <w:rStyle w:val="Strong"/>
          <w:rFonts w:asciiTheme="minorBidi" w:hAnsiTheme="minorBidi" w:cstheme="minorBidi"/>
          <w:b w:val="0"/>
          <w:bCs w:val="0"/>
          <w:color w:val="000000"/>
          <w:sz w:val="20"/>
          <w:szCs w:val="20"/>
        </w:rPr>
        <w:t xml:space="preserve"> of His love for them, and it is an encouragement for them to repent of their wrongdoing and sins. This Name came in the fifth time together with another Good Name of Allah, “Qadeer” (Capable), in reference to God’s pardon of repentant sinners</w:t>
      </w:r>
      <w:r w:rsidR="002B5862">
        <w:rPr>
          <w:rStyle w:val="Strong"/>
          <w:rFonts w:asciiTheme="minorBidi" w:hAnsiTheme="minorBidi" w:cstheme="minorBidi"/>
          <w:b w:val="0"/>
          <w:bCs w:val="0"/>
          <w:color w:val="000000"/>
          <w:sz w:val="20"/>
          <w:szCs w:val="20"/>
        </w:rPr>
        <w:t>,</w:t>
      </w:r>
      <w:r w:rsidR="00364B4F">
        <w:rPr>
          <w:rStyle w:val="Strong"/>
          <w:rFonts w:asciiTheme="minorBidi" w:hAnsiTheme="minorBidi" w:cstheme="minorBidi"/>
          <w:b w:val="0"/>
          <w:bCs w:val="0"/>
          <w:color w:val="000000"/>
          <w:sz w:val="20"/>
          <w:szCs w:val="20"/>
        </w:rPr>
        <w:t xml:space="preserve"> </w:t>
      </w:r>
      <w:r w:rsidR="00592F0B">
        <w:rPr>
          <w:rStyle w:val="Strong"/>
          <w:rFonts w:asciiTheme="minorBidi" w:hAnsiTheme="minorBidi" w:cstheme="minorBidi"/>
          <w:b w:val="0"/>
          <w:bCs w:val="0"/>
          <w:color w:val="000000"/>
          <w:sz w:val="20"/>
          <w:szCs w:val="20"/>
        </w:rPr>
        <w:t xml:space="preserve">while being </w:t>
      </w:r>
      <w:r w:rsidR="002B5862">
        <w:rPr>
          <w:rStyle w:val="Strong"/>
          <w:rFonts w:asciiTheme="minorBidi" w:hAnsiTheme="minorBidi" w:cstheme="minorBidi"/>
          <w:b w:val="0"/>
          <w:bCs w:val="0"/>
          <w:color w:val="000000"/>
          <w:sz w:val="20"/>
          <w:szCs w:val="20"/>
        </w:rPr>
        <w:t>C</w:t>
      </w:r>
      <w:r w:rsidR="00592F0B">
        <w:rPr>
          <w:rStyle w:val="Strong"/>
          <w:rFonts w:asciiTheme="minorBidi" w:hAnsiTheme="minorBidi" w:cstheme="minorBidi"/>
          <w:b w:val="0"/>
          <w:bCs w:val="0"/>
          <w:color w:val="000000"/>
          <w:sz w:val="20"/>
          <w:szCs w:val="20"/>
        </w:rPr>
        <w:t>apable of inflicting punishment on them.</w:t>
      </w:r>
    </w:p>
    <w:p w14:paraId="4ADB0027" w14:textId="3F72697E" w:rsidR="002B5862" w:rsidRDefault="002B5862" w:rsidP="008C01C0">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Thus, Allah, praise to Him, pardons His worshippers and forgives them </w:t>
      </w:r>
      <w:r w:rsidR="0065789A">
        <w:rPr>
          <w:rStyle w:val="Strong"/>
          <w:rFonts w:asciiTheme="minorBidi" w:hAnsiTheme="minorBidi" w:cstheme="minorBidi"/>
          <w:b w:val="0"/>
          <w:bCs w:val="0"/>
          <w:color w:val="000000"/>
          <w:sz w:val="20"/>
          <w:szCs w:val="20"/>
        </w:rPr>
        <w:t xml:space="preserve">if they </w:t>
      </w:r>
      <w:r w:rsidR="005359B6">
        <w:rPr>
          <w:rStyle w:val="Strong"/>
          <w:rFonts w:asciiTheme="minorBidi" w:hAnsiTheme="minorBidi" w:cstheme="minorBidi"/>
          <w:b w:val="0"/>
          <w:bCs w:val="0"/>
          <w:color w:val="000000"/>
          <w:sz w:val="20"/>
          <w:szCs w:val="20"/>
        </w:rPr>
        <w:t>cannot observe</w:t>
      </w:r>
      <w:r w:rsidR="0065789A">
        <w:rPr>
          <w:rStyle w:val="Strong"/>
          <w:rFonts w:asciiTheme="minorBidi" w:hAnsiTheme="minorBidi" w:cstheme="minorBidi"/>
          <w:b w:val="0"/>
          <w:bCs w:val="0"/>
          <w:color w:val="000000"/>
          <w:sz w:val="20"/>
          <w:szCs w:val="20"/>
        </w:rPr>
        <w:t xml:space="preserve"> </w:t>
      </w:r>
      <w:r w:rsidR="00861910">
        <w:rPr>
          <w:rStyle w:val="Strong"/>
          <w:rFonts w:asciiTheme="minorBidi" w:hAnsiTheme="minorBidi" w:cstheme="minorBidi"/>
          <w:b w:val="0"/>
          <w:bCs w:val="0"/>
          <w:color w:val="000000"/>
          <w:sz w:val="20"/>
          <w:szCs w:val="20"/>
        </w:rPr>
        <w:t xml:space="preserve">His commands about the </w:t>
      </w:r>
      <w:r w:rsidR="0065789A">
        <w:rPr>
          <w:rStyle w:val="Strong"/>
          <w:rFonts w:asciiTheme="minorBidi" w:hAnsiTheme="minorBidi" w:cstheme="minorBidi"/>
          <w:b w:val="0"/>
          <w:bCs w:val="0"/>
          <w:color w:val="000000"/>
          <w:sz w:val="20"/>
          <w:szCs w:val="20"/>
        </w:rPr>
        <w:t xml:space="preserve">prohibited </w:t>
      </w:r>
      <w:r w:rsidR="00861910">
        <w:rPr>
          <w:rStyle w:val="Strong"/>
          <w:rFonts w:asciiTheme="minorBidi" w:hAnsiTheme="minorBidi" w:cstheme="minorBidi"/>
          <w:b w:val="0"/>
          <w:bCs w:val="0"/>
          <w:color w:val="000000"/>
          <w:sz w:val="20"/>
          <w:szCs w:val="20"/>
        </w:rPr>
        <w:t>kinds of meat</w:t>
      </w:r>
      <w:r w:rsidR="0065789A">
        <w:rPr>
          <w:rStyle w:val="Strong"/>
          <w:rFonts w:asciiTheme="minorBidi" w:hAnsiTheme="minorBidi" w:cstheme="minorBidi"/>
          <w:b w:val="0"/>
          <w:bCs w:val="0"/>
          <w:color w:val="000000"/>
          <w:sz w:val="20"/>
          <w:szCs w:val="20"/>
        </w:rPr>
        <w:t>, if they have no choice, as He said:</w:t>
      </w:r>
    </w:p>
    <w:p w14:paraId="3408220F" w14:textId="7B4A9B02" w:rsidR="0065789A" w:rsidRDefault="004A7AE9" w:rsidP="004A7AE9">
      <w:pPr>
        <w:pStyle w:val="NormalWeb"/>
        <w:bidi/>
        <w:jc w:val="both"/>
        <w:rPr>
          <w:rFonts w:asciiTheme="minorBidi" w:hAnsiTheme="minorBidi" w:cs="Arial"/>
          <w:color w:val="000000"/>
          <w:sz w:val="28"/>
          <w:szCs w:val="28"/>
        </w:rPr>
      </w:pPr>
      <w:r w:rsidRPr="00362E07">
        <w:rPr>
          <w:rFonts w:asciiTheme="minorBidi" w:hAnsiTheme="minorBidi" w:cs="Arial"/>
          <w:color w:val="000000"/>
          <w:sz w:val="28"/>
          <w:szCs w:val="28"/>
          <w:rtl/>
        </w:rPr>
        <w:t>فَمَنِ اضْطُرَّ غَيْرَ بَاغٍ وَلَا عَادٍ فَإِنَّ رَبَّكَ غَفُورٌ رَّحِيمٌ</w:t>
      </w:r>
      <w:r>
        <w:rPr>
          <w:rFonts w:asciiTheme="minorBidi" w:hAnsiTheme="minorBidi" w:cs="Arial" w:hint="cs"/>
          <w:color w:val="000000"/>
          <w:sz w:val="28"/>
          <w:szCs w:val="28"/>
          <w:rtl/>
        </w:rPr>
        <w:t xml:space="preserve"> (الأن</w:t>
      </w:r>
      <w:r w:rsidR="00052D38">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52D3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امُ ، </w:t>
      </w:r>
      <w:r>
        <w:rPr>
          <w:rFonts w:asciiTheme="minorBidi" w:hAnsiTheme="minorBidi" w:cs="Arial" w:hint="cs"/>
          <w:color w:val="000000"/>
          <w:rtl/>
        </w:rPr>
        <w:t>6: 145</w:t>
      </w:r>
      <w:r>
        <w:rPr>
          <w:rFonts w:asciiTheme="minorBidi" w:hAnsiTheme="minorBidi" w:cs="Arial" w:hint="cs"/>
          <w:color w:val="000000"/>
          <w:sz w:val="28"/>
          <w:szCs w:val="28"/>
          <w:rtl/>
        </w:rPr>
        <w:t xml:space="preserve">). </w:t>
      </w:r>
    </w:p>
    <w:p w14:paraId="1F79C760" w14:textId="2345CF9B" w:rsidR="00861910" w:rsidRDefault="00861910" w:rsidP="00861910">
      <w:pPr>
        <w:pStyle w:val="NormalWeb"/>
        <w:jc w:val="both"/>
        <w:rPr>
          <w:rStyle w:val="Strong"/>
          <w:rFonts w:asciiTheme="minorBidi" w:hAnsiTheme="minorBidi" w:cstheme="minorBidi"/>
          <w:b w:val="0"/>
          <w:bCs w:val="0"/>
          <w:color w:val="000000"/>
          <w:sz w:val="20"/>
          <w:szCs w:val="20"/>
        </w:rPr>
      </w:pPr>
      <w:r w:rsidRPr="0065789A">
        <w:rPr>
          <w:rStyle w:val="Strong"/>
          <w:rFonts w:asciiTheme="minorBidi" w:hAnsiTheme="minorBidi" w:cstheme="minorBidi"/>
          <w:b w:val="0"/>
          <w:bCs w:val="0"/>
          <w:color w:val="000000"/>
          <w:sz w:val="20"/>
          <w:szCs w:val="20"/>
        </w:rPr>
        <w:t xml:space="preserve">But whoever is forced </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by necessity</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 xml:space="preserve">, neither desiring </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it</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 xml:space="preserve"> nor transgressing </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its limit</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 then indeed, your Lord is Forgiving and Merciful"</w:t>
      </w:r>
      <w:r>
        <w:rPr>
          <w:rStyle w:val="Strong"/>
          <w:rFonts w:asciiTheme="minorBidi" w:hAnsiTheme="minorBidi" w:cstheme="minorBidi"/>
          <w:b w:val="0"/>
          <w:bCs w:val="0"/>
          <w:color w:val="000000"/>
          <w:sz w:val="20"/>
          <w:szCs w:val="20"/>
        </w:rPr>
        <w:t xml:space="preserve"> (Al-An’am, 6: 145).</w:t>
      </w:r>
    </w:p>
    <w:p w14:paraId="70CC603B" w14:textId="0FAB2F2C" w:rsidR="005359B6" w:rsidRDefault="005359B6" w:rsidP="00915EC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Likewise,</w:t>
      </w:r>
      <w:r w:rsidR="00915ECD">
        <w:rPr>
          <w:rStyle w:val="Strong"/>
          <w:rFonts w:asciiTheme="minorBidi" w:hAnsiTheme="minorBidi" w:cstheme="minorBidi"/>
          <w:b w:val="0"/>
          <w:bCs w:val="0"/>
          <w:color w:val="000000"/>
          <w:sz w:val="20"/>
          <w:szCs w:val="20"/>
        </w:rPr>
        <w:t xml:space="preserve"> He pardoned those who could not observe His early command about prohibiting wine </w:t>
      </w:r>
      <w:r>
        <w:rPr>
          <w:rStyle w:val="Strong"/>
          <w:rFonts w:asciiTheme="minorBidi" w:hAnsiTheme="minorBidi" w:cstheme="minorBidi"/>
          <w:b w:val="0"/>
          <w:bCs w:val="0"/>
          <w:color w:val="000000"/>
          <w:sz w:val="20"/>
          <w:szCs w:val="20"/>
        </w:rPr>
        <w:t>(and other alcoholic beverages)</w:t>
      </w:r>
      <w:r w:rsidR="00414129">
        <w:rPr>
          <w:rStyle w:val="Strong"/>
          <w:rFonts w:asciiTheme="minorBidi" w:hAnsiTheme="minorBidi" w:cstheme="minorBidi"/>
          <w:b w:val="0"/>
          <w:bCs w:val="0"/>
          <w:color w:val="000000"/>
          <w:sz w:val="20"/>
          <w:szCs w:val="20"/>
        </w:rPr>
        <w:t xml:space="preserve">, </w:t>
      </w:r>
      <w:r w:rsidR="00915ECD">
        <w:rPr>
          <w:rStyle w:val="Strong"/>
          <w:rFonts w:asciiTheme="minorBidi" w:hAnsiTheme="minorBidi" w:cstheme="minorBidi"/>
          <w:b w:val="0"/>
          <w:bCs w:val="0"/>
          <w:color w:val="000000"/>
          <w:sz w:val="20"/>
          <w:szCs w:val="20"/>
        </w:rPr>
        <w:t>which prohibited drinking it</w:t>
      </w:r>
      <w:r w:rsidR="00414129">
        <w:rPr>
          <w:rStyle w:val="Strong"/>
          <w:rFonts w:asciiTheme="minorBidi" w:hAnsiTheme="minorBidi" w:cstheme="minorBidi"/>
          <w:b w:val="0"/>
          <w:bCs w:val="0"/>
          <w:color w:val="000000"/>
          <w:sz w:val="20"/>
          <w:szCs w:val="20"/>
        </w:rPr>
        <w:t xml:space="preserve"> before standing for prayer</w:t>
      </w:r>
      <w:r w:rsidR="00915ECD">
        <w:rPr>
          <w:rStyle w:val="Strong"/>
          <w:rFonts w:asciiTheme="minorBidi" w:hAnsiTheme="minorBidi" w:cstheme="minorBidi"/>
          <w:b w:val="0"/>
          <w:bCs w:val="0"/>
          <w:color w:val="000000"/>
          <w:sz w:val="20"/>
          <w:szCs w:val="20"/>
        </w:rPr>
        <w:t>. Then, when Muslim</w:t>
      </w:r>
      <w:r w:rsidR="00BC117B">
        <w:rPr>
          <w:rStyle w:val="Strong"/>
          <w:rFonts w:asciiTheme="minorBidi" w:hAnsiTheme="minorBidi" w:cstheme="minorBidi"/>
          <w:b w:val="0"/>
          <w:bCs w:val="0"/>
          <w:color w:val="000000"/>
          <w:sz w:val="20"/>
          <w:szCs w:val="20"/>
        </w:rPr>
        <w:t>s</w:t>
      </w:r>
      <w:r w:rsidR="00915ECD">
        <w:rPr>
          <w:rStyle w:val="Strong"/>
          <w:rFonts w:asciiTheme="minorBidi" w:hAnsiTheme="minorBidi" w:cstheme="minorBidi"/>
          <w:b w:val="0"/>
          <w:bCs w:val="0"/>
          <w:color w:val="000000"/>
          <w:sz w:val="20"/>
          <w:szCs w:val="20"/>
        </w:rPr>
        <w:t xml:space="preserve"> became more steadfast, later, </w:t>
      </w:r>
      <w:r w:rsidR="00414129">
        <w:rPr>
          <w:rStyle w:val="Strong"/>
          <w:rFonts w:asciiTheme="minorBidi" w:hAnsiTheme="minorBidi" w:cstheme="minorBidi"/>
          <w:b w:val="0"/>
          <w:bCs w:val="0"/>
          <w:color w:val="000000"/>
          <w:sz w:val="20"/>
          <w:szCs w:val="20"/>
        </w:rPr>
        <w:t>He prohibited it completely (Al-Ma-ida, 5: 90). The rationale</w:t>
      </w:r>
      <w:r w:rsidR="00915ECD">
        <w:rPr>
          <w:rStyle w:val="Strong"/>
          <w:rFonts w:asciiTheme="minorBidi" w:hAnsiTheme="minorBidi" w:cstheme="minorBidi"/>
          <w:b w:val="0"/>
          <w:bCs w:val="0"/>
          <w:color w:val="000000"/>
          <w:sz w:val="20"/>
          <w:szCs w:val="20"/>
        </w:rPr>
        <w:t xml:space="preserve"> of this pro</w:t>
      </w:r>
      <w:r w:rsidR="00F66F93">
        <w:rPr>
          <w:rStyle w:val="Strong"/>
          <w:rFonts w:asciiTheme="minorBidi" w:hAnsiTheme="minorBidi" w:cstheme="minorBidi"/>
          <w:b w:val="0"/>
          <w:bCs w:val="0"/>
          <w:color w:val="000000"/>
          <w:sz w:val="20"/>
          <w:szCs w:val="20"/>
        </w:rPr>
        <w:t>hibition</w:t>
      </w:r>
      <w:r w:rsidR="00414129">
        <w:rPr>
          <w:rStyle w:val="Strong"/>
          <w:rFonts w:asciiTheme="minorBidi" w:hAnsiTheme="minorBidi" w:cstheme="minorBidi"/>
          <w:b w:val="0"/>
          <w:bCs w:val="0"/>
          <w:color w:val="000000"/>
          <w:sz w:val="20"/>
          <w:szCs w:val="20"/>
        </w:rPr>
        <w:t xml:space="preserve"> is that Muslims should be awake and knowing of what they say</w:t>
      </w:r>
      <w:r w:rsidR="00BC117B">
        <w:rPr>
          <w:rStyle w:val="Strong"/>
          <w:rFonts w:asciiTheme="minorBidi" w:hAnsiTheme="minorBidi" w:cstheme="minorBidi"/>
          <w:b w:val="0"/>
          <w:bCs w:val="0"/>
          <w:color w:val="000000"/>
          <w:sz w:val="20"/>
          <w:szCs w:val="20"/>
        </w:rPr>
        <w:t xml:space="preserve"> and do</w:t>
      </w:r>
      <w:r w:rsidR="00F66F93">
        <w:rPr>
          <w:rStyle w:val="Strong"/>
          <w:rFonts w:asciiTheme="minorBidi" w:hAnsiTheme="minorBidi" w:cstheme="minorBidi"/>
          <w:b w:val="0"/>
          <w:bCs w:val="0"/>
          <w:color w:val="000000"/>
          <w:sz w:val="20"/>
          <w:szCs w:val="20"/>
        </w:rPr>
        <w:t>, in general, and particularly</w:t>
      </w:r>
      <w:r w:rsidR="00414129">
        <w:rPr>
          <w:rStyle w:val="Strong"/>
          <w:rFonts w:asciiTheme="minorBidi" w:hAnsiTheme="minorBidi" w:cstheme="minorBidi"/>
          <w:b w:val="0"/>
          <w:bCs w:val="0"/>
          <w:color w:val="000000"/>
          <w:sz w:val="20"/>
          <w:szCs w:val="20"/>
        </w:rPr>
        <w:t xml:space="preserve"> while addressing their Creator, in their prayer. </w:t>
      </w:r>
    </w:p>
    <w:p w14:paraId="5D52C533" w14:textId="63888CF8" w:rsidR="0065789A" w:rsidRPr="0065789A" w:rsidRDefault="00036B6F" w:rsidP="00036B6F">
      <w:pPr>
        <w:pStyle w:val="NormalWeb"/>
        <w:jc w:val="both"/>
        <w:rPr>
          <w:rFonts w:asciiTheme="minorBidi" w:hAnsiTheme="minorBidi" w:cs="Arial"/>
          <w:color w:val="000000"/>
          <w:sz w:val="20"/>
          <w:szCs w:val="20"/>
        </w:rPr>
      </w:pPr>
      <w:r>
        <w:rPr>
          <w:rStyle w:val="Strong"/>
          <w:rFonts w:asciiTheme="minorBidi" w:hAnsiTheme="minorBidi" w:cstheme="minorBidi"/>
          <w:b w:val="0"/>
          <w:bCs w:val="0"/>
          <w:color w:val="000000"/>
          <w:sz w:val="20"/>
          <w:szCs w:val="20"/>
        </w:rPr>
        <w:t xml:space="preserve">In a third example, Allah, praise to Him, </w:t>
      </w:r>
      <w:r w:rsidR="005359B6">
        <w:rPr>
          <w:rStyle w:val="Strong"/>
          <w:rFonts w:asciiTheme="minorBidi" w:hAnsiTheme="minorBidi" w:cstheme="minorBidi"/>
          <w:b w:val="0"/>
          <w:bCs w:val="0"/>
          <w:color w:val="000000"/>
          <w:sz w:val="20"/>
          <w:szCs w:val="20"/>
        </w:rPr>
        <w:t>pardons those who cannot observe His commands about cleanliness, with water</w:t>
      </w:r>
      <w:r w:rsidR="007F5EE6">
        <w:rPr>
          <w:rStyle w:val="Strong"/>
          <w:rFonts w:asciiTheme="minorBidi" w:hAnsiTheme="minorBidi" w:cstheme="minorBidi"/>
          <w:b w:val="0"/>
          <w:bCs w:val="0"/>
          <w:color w:val="000000"/>
          <w:sz w:val="20"/>
          <w:szCs w:val="20"/>
        </w:rPr>
        <w:t xml:space="preserve">. </w:t>
      </w:r>
      <w:r w:rsidR="007E7D5C">
        <w:rPr>
          <w:rStyle w:val="Strong"/>
          <w:rFonts w:asciiTheme="minorBidi" w:hAnsiTheme="minorBidi" w:cstheme="minorBidi"/>
          <w:b w:val="0"/>
          <w:bCs w:val="0"/>
          <w:color w:val="000000"/>
          <w:sz w:val="20"/>
          <w:szCs w:val="20"/>
        </w:rPr>
        <w:t>To keep His worshippers clean and healthy,</w:t>
      </w:r>
      <w:r w:rsidR="007F5EE6">
        <w:rPr>
          <w:rStyle w:val="Strong"/>
          <w:rFonts w:asciiTheme="minorBidi" w:hAnsiTheme="minorBidi" w:cstheme="minorBidi"/>
          <w:b w:val="0"/>
          <w:bCs w:val="0"/>
          <w:color w:val="000000"/>
          <w:sz w:val="20"/>
          <w:szCs w:val="20"/>
        </w:rPr>
        <w:t xml:space="preserve"> He commands </w:t>
      </w:r>
      <w:r w:rsidR="007E7D5C">
        <w:rPr>
          <w:rStyle w:val="Strong"/>
          <w:rFonts w:asciiTheme="minorBidi" w:hAnsiTheme="minorBidi" w:cstheme="minorBidi"/>
          <w:b w:val="0"/>
          <w:bCs w:val="0"/>
          <w:color w:val="000000"/>
          <w:sz w:val="20"/>
          <w:szCs w:val="20"/>
        </w:rPr>
        <w:t>them to</w:t>
      </w:r>
      <w:r w:rsidR="007F5EE6">
        <w:rPr>
          <w:rStyle w:val="Strong"/>
          <w:rFonts w:asciiTheme="minorBidi" w:hAnsiTheme="minorBidi" w:cstheme="minorBidi"/>
          <w:b w:val="0"/>
          <w:bCs w:val="0"/>
          <w:color w:val="000000"/>
          <w:sz w:val="20"/>
          <w:szCs w:val="20"/>
        </w:rPr>
        <w:t xml:space="preserve"> make wudu’ (cleaning external body organs with water) before standing for prayer. He also commands that they take a shower (a bath) after sexual intercourse with their spouses. However, if water is unavailable, such as in the case of travel, </w:t>
      </w:r>
      <w:r w:rsidR="007B03FC">
        <w:rPr>
          <w:rStyle w:val="Strong"/>
          <w:rFonts w:asciiTheme="minorBidi" w:hAnsiTheme="minorBidi" w:cstheme="minorBidi"/>
          <w:b w:val="0"/>
          <w:bCs w:val="0"/>
          <w:color w:val="000000"/>
          <w:sz w:val="20"/>
          <w:szCs w:val="20"/>
        </w:rPr>
        <w:t>or</w:t>
      </w:r>
      <w:r w:rsidR="007E7D5C">
        <w:rPr>
          <w:rStyle w:val="Strong"/>
          <w:rFonts w:asciiTheme="minorBidi" w:hAnsiTheme="minorBidi" w:cstheme="minorBidi"/>
          <w:b w:val="0"/>
          <w:bCs w:val="0"/>
          <w:color w:val="000000"/>
          <w:sz w:val="20"/>
          <w:szCs w:val="20"/>
        </w:rPr>
        <w:t xml:space="preserve"> if</w:t>
      </w:r>
      <w:r w:rsidR="007B03FC">
        <w:rPr>
          <w:rStyle w:val="Strong"/>
          <w:rFonts w:asciiTheme="minorBidi" w:hAnsiTheme="minorBidi" w:cstheme="minorBidi"/>
          <w:b w:val="0"/>
          <w:bCs w:val="0"/>
          <w:color w:val="000000"/>
          <w:sz w:val="20"/>
          <w:szCs w:val="20"/>
        </w:rPr>
        <w:t xml:space="preserve"> it is harmful, as in the case of having wounds, then He allowed tayamum, instead, which is an emulation of wudu’, but without water. He allowed it because He is “a Pardoner, a Forgiver” (Al-Nisa, 4: 43).</w:t>
      </w:r>
    </w:p>
    <w:p w14:paraId="1279E91D" w14:textId="77777777" w:rsidR="004D1147" w:rsidRDefault="004D1147" w:rsidP="004D1147">
      <w:pPr>
        <w:pStyle w:val="NormalWeb"/>
        <w:bidi/>
        <w:jc w:val="both"/>
        <w:rPr>
          <w:rStyle w:val="style3061"/>
          <w:rFonts w:asciiTheme="minorBidi" w:hAnsiTheme="minorBidi" w:cs="Arial"/>
          <w:color w:val="000000"/>
          <w:sz w:val="28"/>
          <w:szCs w:val="28"/>
          <w:rtl/>
        </w:rPr>
      </w:pPr>
      <w:r w:rsidRPr="00A115DD">
        <w:rPr>
          <w:rStyle w:val="style3061"/>
          <w:rFonts w:asciiTheme="minorBidi" w:hAnsiTheme="minorBidi" w:cs="Arial"/>
          <w:color w:val="000000"/>
          <w:sz w:val="28"/>
          <w:szCs w:val="28"/>
          <w:rtl/>
        </w:rPr>
        <w:t xml:space="preserve">يَا أَيُّهَا الَّذِينَ آمَنُوا لَا تَقْرَبُوا الصَّلَاةَ وَأَنتُمْ سُكَارَىٰ حَتَّىٰ تَعْلَمُوا مَا تَقُولُونَ وَلَا جُنُبًا إِلَّا عَابِرِي سَبِيلٍ حَتَّىٰ تَغْتَسِلُوا ۚ وَإِن كُنتُم مَّرْضَىٰ أَوْ عَلَىٰ سَفَرٍ أَوْ جَاءَ أَحَدٌ مِّنكُم مِّنَ الْغَائِطِ أَوْ لَامَسْتُمُ النِّسَاءَ فَلَمْ تَجِدُوا مَاءً فَتَيَمَّمُوا صَعِيدًا طَيِّبًا فَامْسَحُوا بِوُجُوهِكُمْ وَأَيْدِيكُمْ ۗ إِنَّ اللَّهَ كَانَ </w:t>
      </w:r>
      <w:r w:rsidRPr="00A115DD">
        <w:rPr>
          <w:rStyle w:val="style3061"/>
          <w:rFonts w:asciiTheme="minorBidi" w:hAnsiTheme="minorBidi" w:cs="Arial"/>
          <w:b/>
          <w:bCs/>
          <w:color w:val="FF0000"/>
          <w:sz w:val="28"/>
          <w:szCs w:val="28"/>
          <w:rtl/>
        </w:rPr>
        <w:t xml:space="preserve">عَفُوًّا </w:t>
      </w:r>
      <w:r w:rsidRPr="00A115DD">
        <w:rPr>
          <w:rStyle w:val="style3061"/>
          <w:rFonts w:asciiTheme="minorBidi" w:hAnsiTheme="minorBidi" w:cs="Arial"/>
          <w:b/>
          <w:bCs/>
          <w:color w:val="000000"/>
          <w:sz w:val="28"/>
          <w:szCs w:val="28"/>
          <w:rtl/>
        </w:rPr>
        <w:t>غَفُورًا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43</w:t>
      </w:r>
      <w:r>
        <w:rPr>
          <w:rStyle w:val="style3061"/>
          <w:rFonts w:asciiTheme="minorBidi" w:hAnsiTheme="minorBidi" w:cs="Arial" w:hint="cs"/>
          <w:color w:val="000000"/>
          <w:sz w:val="28"/>
          <w:szCs w:val="28"/>
          <w:rtl/>
        </w:rPr>
        <w:t>).</w:t>
      </w:r>
    </w:p>
    <w:p w14:paraId="2B1CFF46" w14:textId="0894E8EE" w:rsidR="004D1147" w:rsidRDefault="007E7D5C" w:rsidP="007E7D5C">
      <w:pPr>
        <w:pStyle w:val="NormalWeb"/>
        <w:jc w:val="both"/>
        <w:rPr>
          <w:rStyle w:val="style3061"/>
          <w:rFonts w:asciiTheme="minorBidi" w:hAnsiTheme="minorBidi" w:cs="Arial"/>
          <w:color w:val="000000"/>
          <w:sz w:val="20"/>
          <w:szCs w:val="20"/>
        </w:rPr>
      </w:pPr>
      <w:r w:rsidRPr="00A115DD">
        <w:rPr>
          <w:rStyle w:val="style3061"/>
          <w:rFonts w:asciiTheme="minorBidi" w:hAnsiTheme="minorBidi" w:cs="Arial"/>
          <w:color w:val="000000"/>
          <w:sz w:val="20"/>
          <w:szCs w:val="20"/>
        </w:rPr>
        <w:t>O you who have believed, do not approach prayer while you are</w:t>
      </w:r>
      <w:r>
        <w:rPr>
          <w:rStyle w:val="style3061"/>
          <w:rFonts w:asciiTheme="minorBidi" w:hAnsiTheme="minorBidi" w:cs="Arial"/>
          <w:color w:val="000000"/>
          <w:sz w:val="20"/>
          <w:szCs w:val="20"/>
        </w:rPr>
        <w:t xml:space="preserve"> drunk,</w:t>
      </w:r>
      <w:r w:rsidRPr="00A115DD">
        <w:rPr>
          <w:rStyle w:val="style3061"/>
          <w:rFonts w:asciiTheme="minorBidi" w:hAnsiTheme="minorBidi" w:cs="Arial"/>
          <w:color w:val="000000"/>
          <w:sz w:val="20"/>
          <w:szCs w:val="20"/>
        </w:rPr>
        <w:t xml:space="preserve"> so that you know what you say</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 xml:space="preserve"> or in a state of janabah</w:t>
      </w:r>
      <w:r>
        <w:rPr>
          <w:rStyle w:val="style3061"/>
          <w:rFonts w:asciiTheme="minorBidi" w:hAnsiTheme="minorBidi" w:cs="Arial"/>
          <w:color w:val="000000"/>
          <w:sz w:val="20"/>
          <w:szCs w:val="20"/>
        </w:rPr>
        <w:t xml:space="preserve"> (before purification from the sexual activity)</w:t>
      </w:r>
      <w:r w:rsidRPr="00A115DD">
        <w:rPr>
          <w:rStyle w:val="style3061"/>
          <w:rFonts w:asciiTheme="minorBidi" w:hAnsiTheme="minorBidi" w:cs="Arial"/>
          <w:color w:val="000000"/>
          <w:sz w:val="20"/>
          <w:szCs w:val="20"/>
        </w:rPr>
        <w:t>, unless you are travelling, until you have</w:t>
      </w:r>
      <w:r>
        <w:rPr>
          <w:rStyle w:val="style3061"/>
          <w:rFonts w:asciiTheme="minorBidi" w:hAnsiTheme="minorBidi" w:cs="Arial"/>
          <w:color w:val="000000"/>
          <w:sz w:val="20"/>
          <w:szCs w:val="20"/>
        </w:rPr>
        <w:t xml:space="preserve"> bathed</w:t>
      </w:r>
      <w:r w:rsidRPr="00A115DD">
        <w:rPr>
          <w:rStyle w:val="style3061"/>
          <w:rFonts w:asciiTheme="minorBidi" w:hAnsiTheme="minorBidi" w:cs="Arial"/>
          <w:color w:val="000000"/>
          <w:sz w:val="20"/>
          <w:szCs w:val="20"/>
        </w:rPr>
        <w:t xml:space="preserve">. And if you are </w:t>
      </w:r>
      <w:r>
        <w:rPr>
          <w:rStyle w:val="style3061"/>
          <w:rFonts w:asciiTheme="minorBidi" w:hAnsiTheme="minorBidi" w:cs="Arial"/>
          <w:color w:val="000000"/>
          <w:sz w:val="20"/>
          <w:szCs w:val="20"/>
        </w:rPr>
        <w:t>sick,</w:t>
      </w:r>
      <w:r w:rsidRPr="00A115DD">
        <w:rPr>
          <w:rStyle w:val="style3061"/>
          <w:rFonts w:asciiTheme="minorBidi" w:hAnsiTheme="minorBidi" w:cs="Arial"/>
          <w:color w:val="000000"/>
          <w:sz w:val="20"/>
          <w:szCs w:val="20"/>
        </w:rPr>
        <w:t xml:space="preserve"> or </w:t>
      </w:r>
      <w:r>
        <w:rPr>
          <w:rStyle w:val="style3061"/>
          <w:rFonts w:asciiTheme="minorBidi" w:hAnsiTheme="minorBidi" w:cs="Arial"/>
          <w:color w:val="000000"/>
          <w:sz w:val="20"/>
          <w:szCs w:val="20"/>
        </w:rPr>
        <w:t>traveling,</w:t>
      </w:r>
      <w:r w:rsidRPr="00A115DD">
        <w:rPr>
          <w:rStyle w:val="style3061"/>
          <w:rFonts w:asciiTheme="minorBidi" w:hAnsiTheme="minorBidi" w:cs="Arial"/>
          <w:color w:val="000000"/>
          <w:sz w:val="20"/>
          <w:szCs w:val="20"/>
        </w:rPr>
        <w:t xml:space="preserve"> or one of you comes from the </w:t>
      </w:r>
      <w:r>
        <w:rPr>
          <w:rStyle w:val="style3061"/>
          <w:rFonts w:asciiTheme="minorBidi" w:hAnsiTheme="minorBidi" w:cs="Arial"/>
          <w:color w:val="000000"/>
          <w:sz w:val="20"/>
          <w:szCs w:val="20"/>
        </w:rPr>
        <w:t xml:space="preserve">toilet, </w:t>
      </w:r>
      <w:r w:rsidRPr="00A115DD">
        <w:rPr>
          <w:rStyle w:val="style3061"/>
          <w:rFonts w:asciiTheme="minorBidi" w:hAnsiTheme="minorBidi" w:cs="Arial"/>
          <w:color w:val="000000"/>
          <w:sz w:val="20"/>
          <w:szCs w:val="20"/>
        </w:rPr>
        <w:t xml:space="preserve">or you have </w:t>
      </w:r>
      <w:r>
        <w:rPr>
          <w:rStyle w:val="style3061"/>
          <w:rFonts w:asciiTheme="minorBidi" w:hAnsiTheme="minorBidi" w:cs="Arial"/>
          <w:color w:val="000000"/>
          <w:sz w:val="20"/>
          <w:szCs w:val="20"/>
        </w:rPr>
        <w:t>intercourse with</w:t>
      </w:r>
      <w:r w:rsidRPr="00A115DD">
        <w:rPr>
          <w:rStyle w:val="style3061"/>
          <w:rFonts w:asciiTheme="minorBidi" w:hAnsiTheme="minorBidi" w:cs="Arial"/>
          <w:color w:val="000000"/>
          <w:sz w:val="20"/>
          <w:szCs w:val="20"/>
        </w:rPr>
        <w:t xml:space="preserve"> women and </w:t>
      </w:r>
      <w:r>
        <w:rPr>
          <w:rStyle w:val="style3061"/>
          <w:rFonts w:asciiTheme="minorBidi" w:hAnsiTheme="minorBidi" w:cs="Arial"/>
          <w:color w:val="000000"/>
          <w:sz w:val="20"/>
          <w:szCs w:val="20"/>
        </w:rPr>
        <w:t xml:space="preserve">do not </w:t>
      </w:r>
      <w:r w:rsidRPr="00A115DD">
        <w:rPr>
          <w:rStyle w:val="style3061"/>
          <w:rFonts w:asciiTheme="minorBidi" w:hAnsiTheme="minorBidi" w:cs="Arial"/>
          <w:color w:val="000000"/>
          <w:sz w:val="20"/>
          <w:szCs w:val="20"/>
        </w:rPr>
        <w:t>find water</w:t>
      </w:r>
      <w:r>
        <w:rPr>
          <w:rStyle w:val="style3061"/>
          <w:rFonts w:asciiTheme="minorBidi" w:hAnsiTheme="minorBidi" w:cs="Arial"/>
          <w:color w:val="000000"/>
          <w:sz w:val="20"/>
          <w:szCs w:val="20"/>
        </w:rPr>
        <w:t xml:space="preserve"> (to clean yourselves with)</w:t>
      </w:r>
      <w:r w:rsidRPr="00A115DD">
        <w:rPr>
          <w:rStyle w:val="style3061"/>
          <w:rFonts w:asciiTheme="minorBidi" w:hAnsiTheme="minorBidi" w:cs="Arial"/>
          <w:color w:val="000000"/>
          <w:sz w:val="20"/>
          <w:szCs w:val="20"/>
        </w:rPr>
        <w:t xml:space="preserve">, then </w:t>
      </w:r>
      <w:r>
        <w:rPr>
          <w:rStyle w:val="style3061"/>
          <w:rFonts w:asciiTheme="minorBidi" w:hAnsiTheme="minorBidi" w:cs="Arial"/>
          <w:color w:val="000000"/>
          <w:sz w:val="20"/>
          <w:szCs w:val="20"/>
        </w:rPr>
        <w:t xml:space="preserve">make a tayamum (emulation of wudu’). So, </w:t>
      </w:r>
      <w:r w:rsidRPr="00A115DD">
        <w:rPr>
          <w:rStyle w:val="style3061"/>
          <w:rFonts w:asciiTheme="minorBidi" w:hAnsiTheme="minorBidi" w:cs="Arial"/>
          <w:color w:val="000000"/>
          <w:sz w:val="20"/>
          <w:szCs w:val="20"/>
        </w:rPr>
        <w:t xml:space="preserve">seek clean earth and wipe over your faces and your hands </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with it</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 xml:space="preserve">. Indeed, Allah is </w:t>
      </w:r>
      <w:r>
        <w:rPr>
          <w:rStyle w:val="style3061"/>
          <w:rFonts w:asciiTheme="minorBidi" w:hAnsiTheme="minorBidi" w:cs="Arial"/>
          <w:color w:val="000000"/>
          <w:sz w:val="20"/>
          <w:szCs w:val="20"/>
        </w:rPr>
        <w:t>a</w:t>
      </w:r>
      <w:r w:rsidRPr="00A115DD">
        <w:rPr>
          <w:rStyle w:val="style3061"/>
          <w:rFonts w:asciiTheme="minorBidi" w:hAnsiTheme="minorBidi" w:cs="Arial"/>
          <w:color w:val="000000"/>
          <w:sz w:val="20"/>
          <w:szCs w:val="20"/>
        </w:rPr>
        <w:t xml:space="preserve"> </w:t>
      </w:r>
      <w:r w:rsidRPr="007B686E">
        <w:rPr>
          <w:rStyle w:val="style3061"/>
          <w:rFonts w:asciiTheme="minorBidi" w:hAnsiTheme="minorBidi" w:cs="Arial"/>
          <w:b/>
          <w:bCs/>
          <w:color w:val="FF0000"/>
          <w:sz w:val="20"/>
          <w:szCs w:val="20"/>
        </w:rPr>
        <w:t>Pardoner</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 xml:space="preserve">a </w:t>
      </w:r>
      <w:r w:rsidRPr="007B686E">
        <w:rPr>
          <w:rStyle w:val="style3061"/>
          <w:rFonts w:asciiTheme="minorBidi" w:hAnsiTheme="minorBidi" w:cs="Arial"/>
          <w:b/>
          <w:bCs/>
          <w:color w:val="000000"/>
          <w:sz w:val="20"/>
          <w:szCs w:val="20"/>
        </w:rPr>
        <w:t>Forgiver</w:t>
      </w:r>
      <w:r>
        <w:rPr>
          <w:rStyle w:val="style3061"/>
          <w:rFonts w:asciiTheme="minorBidi" w:hAnsiTheme="minorBidi" w:cs="Arial"/>
          <w:color w:val="000000"/>
          <w:sz w:val="20"/>
          <w:szCs w:val="20"/>
        </w:rPr>
        <w:t xml:space="preserve"> (Al-Nisa, 4: 43).</w:t>
      </w:r>
    </w:p>
    <w:p w14:paraId="2CB38CB2" w14:textId="5FBDCBD4" w:rsidR="004A7AE9" w:rsidRDefault="001600E5" w:rsidP="003B0F6E">
      <w:pPr>
        <w:pStyle w:val="NormalWeb"/>
        <w:jc w:val="both"/>
        <w:rPr>
          <w:rStyle w:val="Strong"/>
          <w:rFonts w:asciiTheme="minorBidi" w:hAnsiTheme="minorBidi" w:cstheme="minorBidi"/>
          <w:b w:val="0"/>
          <w:bCs w:val="0"/>
          <w:color w:val="000000"/>
          <w:sz w:val="20"/>
          <w:szCs w:val="20"/>
        </w:rPr>
      </w:pPr>
      <w:r>
        <w:rPr>
          <w:rStyle w:val="style3061"/>
          <w:rFonts w:asciiTheme="minorBidi" w:hAnsiTheme="minorBidi" w:cs="Arial"/>
          <w:color w:val="000000"/>
          <w:sz w:val="20"/>
          <w:szCs w:val="20"/>
        </w:rPr>
        <w:t>In addition</w:t>
      </w:r>
      <w:r w:rsidR="00774483">
        <w:rPr>
          <w:rStyle w:val="style3061"/>
          <w:rFonts w:asciiTheme="minorBidi" w:hAnsiTheme="minorBidi" w:cs="Arial"/>
          <w:color w:val="000000"/>
          <w:sz w:val="20"/>
          <w:szCs w:val="20"/>
        </w:rPr>
        <w:t xml:space="preserve">, </w:t>
      </w:r>
      <w:r w:rsidR="0085376F">
        <w:rPr>
          <w:rStyle w:val="Strong"/>
          <w:rFonts w:asciiTheme="minorBidi" w:hAnsiTheme="minorBidi" w:cstheme="minorBidi"/>
          <w:b w:val="0"/>
          <w:bCs w:val="0"/>
          <w:color w:val="000000"/>
          <w:sz w:val="20"/>
          <w:szCs w:val="20"/>
        </w:rPr>
        <w:t>Allah, praise to Him, has</w:t>
      </w:r>
      <w:r w:rsidR="00774483">
        <w:rPr>
          <w:rStyle w:val="Strong"/>
          <w:rFonts w:asciiTheme="minorBidi" w:hAnsiTheme="minorBidi" w:cstheme="minorBidi"/>
          <w:b w:val="0"/>
          <w:bCs w:val="0"/>
          <w:color w:val="000000"/>
          <w:sz w:val="20"/>
          <w:szCs w:val="20"/>
        </w:rPr>
        <w:t xml:space="preserve"> promise</w:t>
      </w:r>
      <w:r w:rsidR="0085376F">
        <w:rPr>
          <w:rStyle w:val="Strong"/>
          <w:rFonts w:asciiTheme="minorBidi" w:hAnsiTheme="minorBidi" w:cstheme="minorBidi"/>
          <w:b w:val="0"/>
          <w:bCs w:val="0"/>
          <w:color w:val="000000"/>
          <w:sz w:val="20"/>
          <w:szCs w:val="20"/>
        </w:rPr>
        <w:t>d</w:t>
      </w:r>
      <w:r w:rsidR="00774483">
        <w:rPr>
          <w:rStyle w:val="Strong"/>
          <w:rFonts w:asciiTheme="minorBidi" w:hAnsiTheme="minorBidi" w:cstheme="minorBidi"/>
          <w:b w:val="0"/>
          <w:bCs w:val="0"/>
          <w:color w:val="000000"/>
          <w:sz w:val="20"/>
          <w:szCs w:val="20"/>
        </w:rPr>
        <w:t xml:space="preserve"> to support those who </w:t>
      </w:r>
      <w:r w:rsidR="00774483">
        <w:rPr>
          <w:rStyle w:val="style3061"/>
          <w:rFonts w:asciiTheme="minorBidi" w:hAnsiTheme="minorBidi" w:cstheme="minorBidi"/>
          <w:color w:val="000000"/>
          <w:sz w:val="20"/>
          <w:szCs w:val="20"/>
        </w:rPr>
        <w:t>punish</w:t>
      </w:r>
      <w:r w:rsidR="00774483" w:rsidRPr="00E51ECC">
        <w:rPr>
          <w:rStyle w:val="style3061"/>
          <w:rFonts w:asciiTheme="minorBidi" w:hAnsiTheme="minorBidi" w:cstheme="minorBidi"/>
          <w:color w:val="000000"/>
          <w:sz w:val="20"/>
          <w:szCs w:val="20"/>
        </w:rPr>
        <w:t xml:space="preserve"> with the equivalent of that with which </w:t>
      </w:r>
      <w:r w:rsidR="0085376F">
        <w:rPr>
          <w:rStyle w:val="style3061"/>
          <w:rFonts w:asciiTheme="minorBidi" w:hAnsiTheme="minorBidi" w:cstheme="minorBidi"/>
          <w:color w:val="000000"/>
          <w:sz w:val="20"/>
          <w:szCs w:val="20"/>
        </w:rPr>
        <w:t>t</w:t>
      </w:r>
      <w:r w:rsidR="00774483" w:rsidRPr="00E51ECC">
        <w:rPr>
          <w:rStyle w:val="style3061"/>
          <w:rFonts w:asciiTheme="minorBidi" w:hAnsiTheme="minorBidi" w:cstheme="minorBidi"/>
          <w:color w:val="000000"/>
          <w:sz w:val="20"/>
          <w:szCs w:val="20"/>
        </w:rPr>
        <w:t>he</w:t>
      </w:r>
      <w:r w:rsidR="0085376F">
        <w:rPr>
          <w:rStyle w:val="style3061"/>
          <w:rFonts w:asciiTheme="minorBidi" w:hAnsiTheme="minorBidi" w:cstheme="minorBidi"/>
          <w:color w:val="000000"/>
          <w:sz w:val="20"/>
          <w:szCs w:val="20"/>
        </w:rPr>
        <w:t>y were</w:t>
      </w:r>
      <w:r w:rsidR="00774483" w:rsidRPr="00E51ECC">
        <w:rPr>
          <w:rStyle w:val="style3061"/>
          <w:rFonts w:asciiTheme="minorBidi" w:hAnsiTheme="minorBidi" w:cstheme="minorBidi"/>
          <w:color w:val="000000"/>
          <w:sz w:val="20"/>
          <w:szCs w:val="20"/>
        </w:rPr>
        <w:t xml:space="preserve"> </w:t>
      </w:r>
      <w:r w:rsidR="00774483">
        <w:rPr>
          <w:rStyle w:val="style3061"/>
          <w:rFonts w:asciiTheme="minorBidi" w:hAnsiTheme="minorBidi" w:cstheme="minorBidi"/>
          <w:color w:val="000000"/>
          <w:sz w:val="20"/>
          <w:szCs w:val="20"/>
        </w:rPr>
        <w:t>(unjustly) punished,</w:t>
      </w:r>
      <w:r w:rsidR="00774483" w:rsidRPr="00E51ECC">
        <w:rPr>
          <w:rStyle w:val="style3061"/>
          <w:rFonts w:asciiTheme="minorBidi" w:hAnsiTheme="minorBidi" w:cstheme="minorBidi"/>
          <w:color w:val="000000"/>
          <w:sz w:val="20"/>
          <w:szCs w:val="20"/>
        </w:rPr>
        <w:t xml:space="preserve"> then </w:t>
      </w:r>
      <w:r w:rsidR="0085376F">
        <w:rPr>
          <w:rStyle w:val="style3061"/>
          <w:rFonts w:asciiTheme="minorBidi" w:hAnsiTheme="minorBidi" w:cstheme="minorBidi"/>
          <w:color w:val="000000"/>
          <w:sz w:val="20"/>
          <w:szCs w:val="20"/>
        </w:rPr>
        <w:t>t</w:t>
      </w:r>
      <w:r w:rsidR="00774483">
        <w:rPr>
          <w:rStyle w:val="style3061"/>
          <w:rFonts w:asciiTheme="minorBidi" w:hAnsiTheme="minorBidi" w:cstheme="minorBidi"/>
          <w:color w:val="000000"/>
          <w:sz w:val="20"/>
          <w:szCs w:val="20"/>
        </w:rPr>
        <w:t>he</w:t>
      </w:r>
      <w:r w:rsidR="0085376F">
        <w:rPr>
          <w:rStyle w:val="style3061"/>
          <w:rFonts w:asciiTheme="minorBidi" w:hAnsiTheme="minorBidi" w:cstheme="minorBidi"/>
          <w:color w:val="000000"/>
          <w:sz w:val="20"/>
          <w:szCs w:val="20"/>
        </w:rPr>
        <w:t>y are</w:t>
      </w:r>
      <w:r w:rsidR="00774483" w:rsidRPr="00E51ECC">
        <w:rPr>
          <w:rStyle w:val="style3061"/>
          <w:rFonts w:asciiTheme="minorBidi" w:hAnsiTheme="minorBidi" w:cstheme="minorBidi"/>
          <w:color w:val="000000"/>
          <w:sz w:val="20"/>
          <w:szCs w:val="20"/>
        </w:rPr>
        <w:t xml:space="preserve"> </w:t>
      </w:r>
      <w:r w:rsidR="00774483">
        <w:rPr>
          <w:rStyle w:val="style3061"/>
          <w:rFonts w:asciiTheme="minorBidi" w:hAnsiTheme="minorBidi" w:cstheme="minorBidi"/>
          <w:color w:val="000000"/>
          <w:sz w:val="20"/>
          <w:szCs w:val="20"/>
        </w:rPr>
        <w:t>wronged (again)</w:t>
      </w:r>
      <w:r w:rsidR="0085376F">
        <w:rPr>
          <w:rStyle w:val="style3061"/>
          <w:rFonts w:asciiTheme="minorBidi" w:hAnsiTheme="minorBidi" w:cstheme="minorBidi"/>
          <w:color w:val="000000"/>
          <w:sz w:val="20"/>
          <w:szCs w:val="20"/>
        </w:rPr>
        <w:t xml:space="preserve">. However, </w:t>
      </w:r>
      <w:r w:rsidR="003B0F6E">
        <w:rPr>
          <w:rStyle w:val="style3061"/>
          <w:rFonts w:asciiTheme="minorBidi" w:hAnsiTheme="minorBidi" w:cs="Arial"/>
          <w:color w:val="000000"/>
          <w:sz w:val="20"/>
          <w:szCs w:val="20"/>
        </w:rPr>
        <w:t xml:space="preserve">to encourage His worshippers to pardon each other, </w:t>
      </w:r>
      <w:r w:rsidR="0085376F">
        <w:rPr>
          <w:rStyle w:val="style3061"/>
          <w:rFonts w:asciiTheme="minorBidi" w:hAnsiTheme="minorBidi" w:cs="Arial"/>
          <w:color w:val="000000"/>
          <w:sz w:val="20"/>
          <w:szCs w:val="20"/>
        </w:rPr>
        <w:t>He</w:t>
      </w:r>
      <w:r w:rsidR="003B0F6E">
        <w:rPr>
          <w:rStyle w:val="style3061"/>
          <w:rFonts w:asciiTheme="minorBidi" w:hAnsiTheme="minorBidi" w:cs="Arial"/>
          <w:color w:val="000000"/>
          <w:sz w:val="20"/>
          <w:szCs w:val="20"/>
        </w:rPr>
        <w:t xml:space="preserve"> has told them that</w:t>
      </w:r>
      <w:r w:rsidR="0085376F">
        <w:rPr>
          <w:rStyle w:val="style3061"/>
          <w:rFonts w:asciiTheme="minorBidi" w:hAnsiTheme="minorBidi" w:cs="Arial"/>
          <w:color w:val="000000"/>
          <w:sz w:val="20"/>
          <w:szCs w:val="20"/>
        </w:rPr>
        <w:t xml:space="preserve"> </w:t>
      </w:r>
      <w:r w:rsidR="003B0F6E">
        <w:rPr>
          <w:rStyle w:val="style3061"/>
          <w:rFonts w:asciiTheme="minorBidi" w:hAnsiTheme="minorBidi" w:cs="Arial"/>
          <w:color w:val="000000"/>
          <w:sz w:val="20"/>
          <w:szCs w:val="20"/>
        </w:rPr>
        <w:t xml:space="preserve">He </w:t>
      </w:r>
      <w:r w:rsidR="0085376F">
        <w:rPr>
          <w:rStyle w:val="style3061"/>
          <w:rFonts w:asciiTheme="minorBidi" w:hAnsiTheme="minorBidi" w:cs="Arial"/>
          <w:color w:val="000000"/>
          <w:sz w:val="20"/>
          <w:szCs w:val="20"/>
        </w:rPr>
        <w:t xml:space="preserve">is </w:t>
      </w:r>
      <w:r w:rsidR="0085376F">
        <w:rPr>
          <w:rStyle w:val="Strong"/>
          <w:rFonts w:asciiTheme="minorBidi" w:hAnsiTheme="minorBidi" w:cstheme="minorBidi"/>
          <w:b w:val="0"/>
          <w:bCs w:val="0"/>
          <w:color w:val="000000"/>
          <w:sz w:val="20"/>
          <w:szCs w:val="20"/>
        </w:rPr>
        <w:t>“</w:t>
      </w:r>
      <w:r w:rsidR="00050BA1">
        <w:rPr>
          <w:rStyle w:val="style3061"/>
          <w:rFonts w:asciiTheme="minorBidi" w:hAnsiTheme="minorBidi" w:cs="Arial"/>
          <w:color w:val="000000"/>
          <w:sz w:val="20"/>
          <w:szCs w:val="20"/>
        </w:rPr>
        <w:t>a</w:t>
      </w:r>
      <w:r w:rsidR="00050BA1" w:rsidRPr="00A115DD">
        <w:rPr>
          <w:rStyle w:val="style3061"/>
          <w:rFonts w:asciiTheme="minorBidi" w:hAnsiTheme="minorBidi" w:cs="Arial"/>
          <w:color w:val="000000"/>
          <w:sz w:val="20"/>
          <w:szCs w:val="20"/>
        </w:rPr>
        <w:t xml:space="preserve"> </w:t>
      </w:r>
      <w:r w:rsidR="00050BA1" w:rsidRPr="007B686E">
        <w:rPr>
          <w:rStyle w:val="style3061"/>
          <w:rFonts w:asciiTheme="minorBidi" w:hAnsiTheme="minorBidi" w:cs="Arial"/>
          <w:b/>
          <w:bCs/>
          <w:color w:val="FF0000"/>
          <w:sz w:val="20"/>
          <w:szCs w:val="20"/>
        </w:rPr>
        <w:t>Pardoner</w:t>
      </w:r>
      <w:r w:rsidR="00050BA1">
        <w:rPr>
          <w:rStyle w:val="style3061"/>
          <w:rFonts w:asciiTheme="minorBidi" w:hAnsiTheme="minorBidi" w:cs="Arial"/>
          <w:color w:val="000000"/>
          <w:sz w:val="20"/>
          <w:szCs w:val="20"/>
        </w:rPr>
        <w:t>,</w:t>
      </w:r>
      <w:r w:rsidR="00050BA1" w:rsidRPr="00A115DD">
        <w:rPr>
          <w:rStyle w:val="style3061"/>
          <w:rFonts w:asciiTheme="minorBidi" w:hAnsiTheme="minorBidi" w:cs="Arial"/>
          <w:color w:val="000000"/>
          <w:sz w:val="20"/>
          <w:szCs w:val="20"/>
        </w:rPr>
        <w:t xml:space="preserve"> </w:t>
      </w:r>
      <w:r w:rsidR="00050BA1">
        <w:rPr>
          <w:rStyle w:val="style3061"/>
          <w:rFonts w:asciiTheme="minorBidi" w:hAnsiTheme="minorBidi" w:cs="Arial"/>
          <w:color w:val="000000"/>
          <w:sz w:val="20"/>
          <w:szCs w:val="20"/>
        </w:rPr>
        <w:t xml:space="preserve">a </w:t>
      </w:r>
      <w:r w:rsidR="00050BA1" w:rsidRPr="007B686E">
        <w:rPr>
          <w:rStyle w:val="style3061"/>
          <w:rFonts w:asciiTheme="minorBidi" w:hAnsiTheme="minorBidi" w:cs="Arial"/>
          <w:b/>
          <w:bCs/>
          <w:color w:val="000000"/>
          <w:sz w:val="20"/>
          <w:szCs w:val="20"/>
        </w:rPr>
        <w:t>Forgiver</w:t>
      </w:r>
      <w:r w:rsidR="0085376F">
        <w:rPr>
          <w:rStyle w:val="Strong"/>
          <w:rFonts w:asciiTheme="minorBidi" w:hAnsiTheme="minorBidi" w:cstheme="minorBidi"/>
          <w:b w:val="0"/>
          <w:bCs w:val="0"/>
          <w:color w:val="000000"/>
          <w:sz w:val="20"/>
          <w:szCs w:val="20"/>
        </w:rPr>
        <w:t>” (Al-‘Haj, 22: 60)</w:t>
      </w:r>
      <w:r w:rsidR="003B0F6E">
        <w:rPr>
          <w:rStyle w:val="Strong"/>
          <w:rFonts w:asciiTheme="minorBidi" w:hAnsiTheme="minorBidi" w:cstheme="minorBidi"/>
          <w:b w:val="0"/>
          <w:bCs w:val="0"/>
          <w:color w:val="000000"/>
          <w:sz w:val="20"/>
          <w:szCs w:val="20"/>
        </w:rPr>
        <w:t>, while He is Capable of inflicting punishment on the wrongdoers</w:t>
      </w:r>
      <w:r w:rsidR="0085376F">
        <w:rPr>
          <w:rStyle w:val="Strong"/>
          <w:rFonts w:asciiTheme="minorBidi" w:hAnsiTheme="minorBidi" w:cstheme="minorBidi"/>
          <w:b w:val="0"/>
          <w:bCs w:val="0"/>
          <w:color w:val="000000"/>
          <w:sz w:val="20"/>
          <w:szCs w:val="20"/>
        </w:rPr>
        <w:t xml:space="preserve">. </w:t>
      </w:r>
    </w:p>
    <w:p w14:paraId="7D0B7E21" w14:textId="6D8ECA51" w:rsidR="003B0F6E" w:rsidRDefault="001600E5" w:rsidP="003B0F6E">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Further</w:t>
      </w:r>
      <w:r w:rsidR="009F347B">
        <w:rPr>
          <w:rStyle w:val="Strong"/>
          <w:rFonts w:asciiTheme="minorBidi" w:hAnsiTheme="minorBidi" w:cstheme="minorBidi"/>
          <w:b w:val="0"/>
          <w:bCs w:val="0"/>
          <w:color w:val="000000"/>
          <w:sz w:val="20"/>
          <w:szCs w:val="20"/>
        </w:rPr>
        <w:t xml:space="preserve">, He </w:t>
      </w:r>
      <w:r w:rsidR="00050BA1">
        <w:rPr>
          <w:rStyle w:val="Strong"/>
          <w:rFonts w:asciiTheme="minorBidi" w:hAnsiTheme="minorBidi" w:cstheme="minorBidi"/>
          <w:b w:val="0"/>
          <w:bCs w:val="0"/>
          <w:color w:val="000000"/>
          <w:sz w:val="20"/>
          <w:szCs w:val="20"/>
        </w:rPr>
        <w:t xml:space="preserve">has </w:t>
      </w:r>
      <w:r w:rsidR="009F347B">
        <w:rPr>
          <w:rStyle w:val="Strong"/>
          <w:rFonts w:asciiTheme="minorBidi" w:hAnsiTheme="minorBidi" w:cstheme="minorBidi"/>
          <w:b w:val="0"/>
          <w:bCs w:val="0"/>
          <w:color w:val="000000"/>
          <w:sz w:val="20"/>
          <w:szCs w:val="20"/>
        </w:rPr>
        <w:t xml:space="preserve">threatened with punishment in the Hell Fire for those who accept to live as oppressed and weakened, </w:t>
      </w:r>
      <w:r w:rsidR="00050BA1">
        <w:rPr>
          <w:rStyle w:val="Strong"/>
          <w:rFonts w:asciiTheme="minorBidi" w:hAnsiTheme="minorBidi" w:cstheme="minorBidi"/>
          <w:b w:val="0"/>
          <w:bCs w:val="0"/>
          <w:color w:val="000000"/>
          <w:sz w:val="20"/>
          <w:szCs w:val="20"/>
        </w:rPr>
        <w:t xml:space="preserve">while they are capable of immigration </w:t>
      </w:r>
      <w:r w:rsidR="009F347B">
        <w:rPr>
          <w:rStyle w:val="Strong"/>
          <w:rFonts w:asciiTheme="minorBidi" w:hAnsiTheme="minorBidi" w:cstheme="minorBidi"/>
          <w:b w:val="0"/>
          <w:bCs w:val="0"/>
          <w:color w:val="000000"/>
          <w:sz w:val="20"/>
          <w:szCs w:val="20"/>
        </w:rPr>
        <w:t>to other areas of the Earth, where they can live freely.</w:t>
      </w:r>
      <w:r w:rsidR="00050BA1">
        <w:rPr>
          <w:rStyle w:val="Strong"/>
          <w:rFonts w:asciiTheme="minorBidi" w:hAnsiTheme="minorBidi" w:cstheme="minorBidi"/>
          <w:b w:val="0"/>
          <w:bCs w:val="0"/>
          <w:color w:val="000000"/>
          <w:sz w:val="20"/>
          <w:szCs w:val="20"/>
        </w:rPr>
        <w:t xml:space="preserve"> However, He pardons those who cannot find a way to leave, as He is “</w:t>
      </w:r>
      <w:r w:rsidR="00050BA1">
        <w:rPr>
          <w:rStyle w:val="style3061"/>
          <w:rFonts w:asciiTheme="minorBidi" w:hAnsiTheme="minorBidi" w:cs="Arial"/>
          <w:color w:val="000000"/>
          <w:sz w:val="20"/>
          <w:szCs w:val="20"/>
        </w:rPr>
        <w:t>a</w:t>
      </w:r>
      <w:r w:rsidR="00050BA1" w:rsidRPr="00A115DD">
        <w:rPr>
          <w:rStyle w:val="style3061"/>
          <w:rFonts w:asciiTheme="minorBidi" w:hAnsiTheme="minorBidi" w:cs="Arial"/>
          <w:color w:val="000000"/>
          <w:sz w:val="20"/>
          <w:szCs w:val="20"/>
        </w:rPr>
        <w:t xml:space="preserve"> </w:t>
      </w:r>
      <w:r w:rsidR="00050BA1" w:rsidRPr="007B686E">
        <w:rPr>
          <w:rStyle w:val="style3061"/>
          <w:rFonts w:asciiTheme="minorBidi" w:hAnsiTheme="minorBidi" w:cs="Arial"/>
          <w:b/>
          <w:bCs/>
          <w:color w:val="FF0000"/>
          <w:sz w:val="20"/>
          <w:szCs w:val="20"/>
        </w:rPr>
        <w:t>Pardoner</w:t>
      </w:r>
      <w:r w:rsidR="00050BA1">
        <w:rPr>
          <w:rStyle w:val="style3061"/>
          <w:rFonts w:asciiTheme="minorBidi" w:hAnsiTheme="minorBidi" w:cs="Arial"/>
          <w:color w:val="000000"/>
          <w:sz w:val="20"/>
          <w:szCs w:val="20"/>
        </w:rPr>
        <w:t>,</w:t>
      </w:r>
      <w:r w:rsidR="00050BA1" w:rsidRPr="00A115DD">
        <w:rPr>
          <w:rStyle w:val="style3061"/>
          <w:rFonts w:asciiTheme="minorBidi" w:hAnsiTheme="minorBidi" w:cs="Arial"/>
          <w:color w:val="000000"/>
          <w:sz w:val="20"/>
          <w:szCs w:val="20"/>
        </w:rPr>
        <w:t xml:space="preserve"> </w:t>
      </w:r>
      <w:r w:rsidR="00050BA1">
        <w:rPr>
          <w:rStyle w:val="style3061"/>
          <w:rFonts w:asciiTheme="minorBidi" w:hAnsiTheme="minorBidi" w:cs="Arial"/>
          <w:color w:val="000000"/>
          <w:sz w:val="20"/>
          <w:szCs w:val="20"/>
        </w:rPr>
        <w:t xml:space="preserve">a </w:t>
      </w:r>
      <w:r w:rsidR="00050BA1" w:rsidRPr="007B686E">
        <w:rPr>
          <w:rStyle w:val="style3061"/>
          <w:rFonts w:asciiTheme="minorBidi" w:hAnsiTheme="minorBidi" w:cs="Arial"/>
          <w:b/>
          <w:bCs/>
          <w:color w:val="000000"/>
          <w:sz w:val="20"/>
          <w:szCs w:val="20"/>
        </w:rPr>
        <w:t>Forgiver</w:t>
      </w:r>
      <w:r w:rsidR="00050BA1">
        <w:rPr>
          <w:rStyle w:val="Strong"/>
          <w:rFonts w:asciiTheme="minorBidi" w:hAnsiTheme="minorBidi" w:cstheme="minorBidi"/>
          <w:b w:val="0"/>
          <w:bCs w:val="0"/>
          <w:color w:val="000000"/>
          <w:sz w:val="20"/>
          <w:szCs w:val="20"/>
        </w:rPr>
        <w:t>” (Al-Nisa, 4: 97-99).</w:t>
      </w:r>
    </w:p>
    <w:p w14:paraId="4DA86C38" w14:textId="376A7EFD" w:rsidR="001C73F1" w:rsidRDefault="001600E5" w:rsidP="0077679E">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Moreover</w:t>
      </w:r>
      <w:r w:rsidR="00E94D72">
        <w:rPr>
          <w:rStyle w:val="Strong"/>
          <w:rFonts w:asciiTheme="minorBidi" w:hAnsiTheme="minorBidi" w:cstheme="minorBidi"/>
          <w:b w:val="0"/>
          <w:bCs w:val="0"/>
          <w:color w:val="000000"/>
          <w:sz w:val="20"/>
          <w:szCs w:val="20"/>
        </w:rPr>
        <w:t xml:space="preserve">, Allah, praise to Him, has promised to </w:t>
      </w:r>
      <w:r w:rsidR="00FE053E">
        <w:rPr>
          <w:rStyle w:val="Strong"/>
          <w:rFonts w:asciiTheme="minorBidi" w:hAnsiTheme="minorBidi" w:cstheme="minorBidi"/>
          <w:b w:val="0"/>
          <w:bCs w:val="0"/>
          <w:color w:val="000000"/>
          <w:sz w:val="20"/>
          <w:szCs w:val="20"/>
        </w:rPr>
        <w:t xml:space="preserve">pardon those who repent after saying </w:t>
      </w:r>
      <w:r w:rsidR="001C73F1" w:rsidRPr="00D226E9">
        <w:rPr>
          <w:rStyle w:val="style3061"/>
          <w:rFonts w:asciiTheme="minorBidi" w:hAnsiTheme="minorBidi" w:cstheme="minorBidi"/>
          <w:color w:val="000000"/>
          <w:sz w:val="20"/>
          <w:szCs w:val="20"/>
        </w:rPr>
        <w:t>objectionable statement</w:t>
      </w:r>
      <w:r w:rsidR="001C73F1">
        <w:rPr>
          <w:rStyle w:val="style3061"/>
          <w:rFonts w:asciiTheme="minorBidi" w:hAnsiTheme="minorBidi" w:cstheme="minorBidi"/>
          <w:color w:val="000000"/>
          <w:sz w:val="20"/>
          <w:szCs w:val="20"/>
        </w:rPr>
        <w:t>s</w:t>
      </w:r>
      <w:r w:rsidR="001C73F1" w:rsidRPr="00D226E9">
        <w:rPr>
          <w:rStyle w:val="style3061"/>
          <w:rFonts w:asciiTheme="minorBidi" w:hAnsiTheme="minorBidi" w:cstheme="minorBidi"/>
          <w:color w:val="000000"/>
          <w:sz w:val="20"/>
          <w:szCs w:val="20"/>
        </w:rPr>
        <w:t xml:space="preserve"> and falsehood</w:t>
      </w:r>
      <w:r w:rsidR="001C73F1">
        <w:rPr>
          <w:rStyle w:val="style3061"/>
          <w:rFonts w:asciiTheme="minorBidi" w:hAnsiTheme="minorBidi" w:cstheme="minorBidi"/>
          <w:color w:val="000000"/>
          <w:sz w:val="20"/>
          <w:szCs w:val="20"/>
        </w:rPr>
        <w:t>s</w:t>
      </w:r>
      <w:r w:rsidR="0077679E">
        <w:rPr>
          <w:rStyle w:val="style3061"/>
          <w:rFonts w:asciiTheme="minorBidi" w:hAnsiTheme="minorBidi" w:cstheme="minorBidi"/>
          <w:color w:val="000000"/>
          <w:sz w:val="20"/>
          <w:szCs w:val="20"/>
        </w:rPr>
        <w:t>, as in the case of men</w:t>
      </w:r>
      <w:r w:rsidR="001C73F1" w:rsidRPr="00073C8E">
        <w:rPr>
          <w:rStyle w:val="style3061"/>
          <w:rFonts w:asciiTheme="minorBidi" w:hAnsiTheme="minorBidi" w:cstheme="minorBidi"/>
          <w:color w:val="000000"/>
          <w:sz w:val="20"/>
          <w:szCs w:val="20"/>
        </w:rPr>
        <w:t xml:space="preserve"> who estrange their wives </w:t>
      </w:r>
      <w:r w:rsidR="001C73F1">
        <w:rPr>
          <w:rStyle w:val="style3061"/>
          <w:rFonts w:asciiTheme="minorBidi" w:hAnsiTheme="minorBidi" w:cstheme="minorBidi"/>
          <w:color w:val="000000"/>
          <w:sz w:val="20"/>
          <w:szCs w:val="20"/>
        </w:rPr>
        <w:t>(</w:t>
      </w:r>
      <w:r w:rsidR="001C73F1" w:rsidRPr="00073C8E">
        <w:rPr>
          <w:rStyle w:val="style3061"/>
          <w:rFonts w:asciiTheme="minorBidi" w:hAnsiTheme="minorBidi" w:cstheme="minorBidi"/>
          <w:color w:val="000000"/>
          <w:sz w:val="20"/>
          <w:szCs w:val="20"/>
        </w:rPr>
        <w:t xml:space="preserve">by </w:t>
      </w:r>
      <w:r w:rsidR="001C73F1">
        <w:rPr>
          <w:rStyle w:val="style3061"/>
          <w:rFonts w:asciiTheme="minorBidi" w:hAnsiTheme="minorBidi" w:cstheme="minorBidi"/>
          <w:color w:val="000000"/>
          <w:sz w:val="20"/>
          <w:szCs w:val="20"/>
        </w:rPr>
        <w:t>considering</w:t>
      </w:r>
      <w:r w:rsidR="001C73F1" w:rsidRPr="00073C8E">
        <w:rPr>
          <w:rStyle w:val="style3061"/>
          <w:rFonts w:asciiTheme="minorBidi" w:hAnsiTheme="minorBidi" w:cstheme="minorBidi"/>
          <w:color w:val="000000"/>
          <w:sz w:val="20"/>
          <w:szCs w:val="20"/>
        </w:rPr>
        <w:t xml:space="preserve"> them </w:t>
      </w:r>
      <w:r w:rsidR="001C73F1">
        <w:rPr>
          <w:rStyle w:val="style3061"/>
          <w:rFonts w:asciiTheme="minorBidi" w:hAnsiTheme="minorBidi" w:cstheme="minorBidi"/>
          <w:color w:val="000000"/>
          <w:sz w:val="20"/>
          <w:szCs w:val="20"/>
        </w:rPr>
        <w:t>as</w:t>
      </w:r>
      <w:r w:rsidR="001C73F1" w:rsidRPr="00073C8E">
        <w:rPr>
          <w:rStyle w:val="style3061"/>
          <w:rFonts w:asciiTheme="minorBidi" w:hAnsiTheme="minorBidi" w:cstheme="minorBidi"/>
          <w:color w:val="000000"/>
          <w:sz w:val="20"/>
          <w:szCs w:val="20"/>
        </w:rPr>
        <w:t xml:space="preserve"> their mothers</w:t>
      </w:r>
      <w:r w:rsidR="001C73F1">
        <w:rPr>
          <w:rStyle w:val="style3061"/>
          <w:rFonts w:asciiTheme="minorBidi" w:hAnsiTheme="minorBidi" w:cstheme="minorBidi"/>
          <w:color w:val="000000"/>
          <w:sz w:val="20"/>
          <w:szCs w:val="20"/>
        </w:rPr>
        <w:t xml:space="preserve">, not as their wives anymore), </w:t>
      </w:r>
      <w:r w:rsidR="0077679E">
        <w:rPr>
          <w:rStyle w:val="style3061"/>
          <w:rFonts w:asciiTheme="minorBidi" w:hAnsiTheme="minorBidi" w:cstheme="minorBidi"/>
          <w:color w:val="000000"/>
          <w:sz w:val="20"/>
          <w:szCs w:val="20"/>
        </w:rPr>
        <w:t>because He</w:t>
      </w:r>
      <w:r w:rsidR="001C73F1" w:rsidRPr="00D226E9">
        <w:rPr>
          <w:rStyle w:val="style3061"/>
          <w:rFonts w:asciiTheme="minorBidi" w:hAnsiTheme="minorBidi" w:cstheme="minorBidi"/>
          <w:color w:val="000000"/>
          <w:sz w:val="20"/>
          <w:szCs w:val="20"/>
        </w:rPr>
        <w:t xml:space="preserve"> is</w:t>
      </w:r>
      <w:r w:rsidR="001C73F1">
        <w:rPr>
          <w:rStyle w:val="style3061"/>
          <w:rFonts w:asciiTheme="minorBidi" w:hAnsiTheme="minorBidi" w:cstheme="minorBidi"/>
          <w:color w:val="000000"/>
          <w:sz w:val="20"/>
          <w:szCs w:val="20"/>
        </w:rPr>
        <w:t xml:space="preserve"> </w:t>
      </w:r>
      <w:r w:rsidR="0077679E">
        <w:rPr>
          <w:rStyle w:val="style3061"/>
          <w:rFonts w:asciiTheme="minorBidi" w:hAnsiTheme="minorBidi" w:cstheme="minorBidi"/>
          <w:color w:val="000000"/>
          <w:sz w:val="20"/>
          <w:szCs w:val="20"/>
        </w:rPr>
        <w:t>“</w:t>
      </w:r>
      <w:r w:rsidR="001C73F1">
        <w:rPr>
          <w:rStyle w:val="style3061"/>
          <w:rFonts w:asciiTheme="minorBidi" w:hAnsiTheme="minorBidi" w:cstheme="minorBidi"/>
          <w:color w:val="000000"/>
          <w:sz w:val="20"/>
          <w:szCs w:val="20"/>
        </w:rPr>
        <w:t>a</w:t>
      </w:r>
      <w:r w:rsidR="001C73F1" w:rsidRPr="00D226E9">
        <w:rPr>
          <w:rStyle w:val="style3061"/>
          <w:rFonts w:asciiTheme="minorBidi" w:hAnsiTheme="minorBidi" w:cstheme="minorBidi"/>
          <w:color w:val="000000"/>
          <w:sz w:val="20"/>
          <w:szCs w:val="20"/>
        </w:rPr>
        <w:t xml:space="preserve"> </w:t>
      </w:r>
      <w:r w:rsidR="001C73F1" w:rsidRPr="00DB601A">
        <w:rPr>
          <w:rStyle w:val="style3061"/>
          <w:rFonts w:asciiTheme="minorBidi" w:hAnsiTheme="minorBidi" w:cstheme="minorBidi"/>
          <w:b/>
          <w:bCs/>
          <w:color w:val="FF0000"/>
          <w:sz w:val="20"/>
          <w:szCs w:val="20"/>
        </w:rPr>
        <w:t>Pardoner</w:t>
      </w:r>
      <w:r w:rsidR="001C73F1">
        <w:rPr>
          <w:rStyle w:val="style3061"/>
          <w:rFonts w:asciiTheme="minorBidi" w:hAnsiTheme="minorBidi" w:cstheme="minorBidi"/>
          <w:color w:val="000000"/>
          <w:sz w:val="20"/>
          <w:szCs w:val="20"/>
        </w:rPr>
        <w:t>,</w:t>
      </w:r>
      <w:r w:rsidR="001C73F1" w:rsidRPr="00D226E9">
        <w:rPr>
          <w:rStyle w:val="style3061"/>
          <w:rFonts w:asciiTheme="minorBidi" w:hAnsiTheme="minorBidi" w:cstheme="minorBidi"/>
          <w:color w:val="000000"/>
          <w:sz w:val="20"/>
          <w:szCs w:val="20"/>
        </w:rPr>
        <w:t xml:space="preserve"> </w:t>
      </w:r>
      <w:r w:rsidR="001C73F1">
        <w:rPr>
          <w:rStyle w:val="style3061"/>
          <w:rFonts w:asciiTheme="minorBidi" w:hAnsiTheme="minorBidi" w:cstheme="minorBidi"/>
          <w:color w:val="000000"/>
          <w:sz w:val="20"/>
          <w:szCs w:val="20"/>
        </w:rPr>
        <w:t>a</w:t>
      </w:r>
      <w:r w:rsidR="001C73F1" w:rsidRPr="00D226E9">
        <w:rPr>
          <w:rStyle w:val="style3061"/>
          <w:rFonts w:asciiTheme="minorBidi" w:hAnsiTheme="minorBidi" w:cstheme="minorBidi"/>
          <w:color w:val="000000"/>
          <w:sz w:val="20"/>
          <w:szCs w:val="20"/>
        </w:rPr>
        <w:t xml:space="preserve"> </w:t>
      </w:r>
      <w:r w:rsidR="001C73F1" w:rsidRPr="00DB601A">
        <w:rPr>
          <w:rStyle w:val="style3061"/>
          <w:rFonts w:asciiTheme="minorBidi" w:hAnsiTheme="minorBidi" w:cstheme="minorBidi"/>
          <w:b/>
          <w:bCs/>
          <w:color w:val="000000"/>
          <w:sz w:val="20"/>
          <w:szCs w:val="20"/>
        </w:rPr>
        <w:t>Forgiver</w:t>
      </w:r>
      <w:r w:rsidR="0077679E" w:rsidRPr="0077679E">
        <w:rPr>
          <w:rStyle w:val="style3061"/>
          <w:rFonts w:asciiTheme="minorBidi" w:hAnsiTheme="minorBidi" w:cstheme="minorBidi"/>
          <w:color w:val="000000"/>
          <w:sz w:val="20"/>
          <w:szCs w:val="20"/>
        </w:rPr>
        <w:t>”</w:t>
      </w:r>
      <w:r w:rsidR="001C73F1">
        <w:rPr>
          <w:rStyle w:val="style3061"/>
          <w:rFonts w:asciiTheme="minorBidi" w:hAnsiTheme="minorBidi" w:cstheme="minorBidi"/>
          <w:color w:val="000000"/>
          <w:sz w:val="20"/>
          <w:szCs w:val="20"/>
        </w:rPr>
        <w:t xml:space="preserve"> (Al-Mujadila, 58: 2).</w:t>
      </w:r>
    </w:p>
    <w:p w14:paraId="6D0EB613" w14:textId="53B895FA" w:rsidR="004A7AE9" w:rsidRDefault="001600E5" w:rsidP="009167CC">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color w:val="000000"/>
          <w:sz w:val="20"/>
          <w:szCs w:val="20"/>
        </w:rPr>
        <w:t xml:space="preserve">Finally, </w:t>
      </w:r>
      <w:r w:rsidR="0077679E">
        <w:rPr>
          <w:rStyle w:val="style3061"/>
          <w:rFonts w:asciiTheme="minorBidi" w:hAnsiTheme="minorBidi" w:cstheme="minorBidi"/>
          <w:color w:val="000000"/>
          <w:sz w:val="20"/>
          <w:szCs w:val="20"/>
        </w:rPr>
        <w:t xml:space="preserve">He </w:t>
      </w:r>
      <w:r w:rsidR="00045C70">
        <w:rPr>
          <w:rStyle w:val="style3061"/>
          <w:rFonts w:asciiTheme="minorBidi" w:hAnsiTheme="minorBidi" w:cstheme="minorBidi"/>
          <w:color w:val="000000"/>
          <w:sz w:val="20"/>
          <w:szCs w:val="20"/>
        </w:rPr>
        <w:t xml:space="preserve">has </w:t>
      </w:r>
      <w:r w:rsidR="0077679E">
        <w:rPr>
          <w:rStyle w:val="style3061"/>
          <w:rFonts w:asciiTheme="minorBidi" w:hAnsiTheme="minorBidi" w:cstheme="minorBidi"/>
          <w:color w:val="000000"/>
          <w:sz w:val="20"/>
          <w:szCs w:val="20"/>
        </w:rPr>
        <w:t xml:space="preserve">urged believers </w:t>
      </w:r>
      <w:r w:rsidR="001C73F1" w:rsidRPr="000C1BDB">
        <w:rPr>
          <w:rStyle w:val="style3061"/>
          <w:rFonts w:asciiTheme="minorBidi" w:hAnsiTheme="minorBidi" w:cs="Arial"/>
          <w:color w:val="000000"/>
          <w:sz w:val="20"/>
          <w:szCs w:val="20"/>
        </w:rPr>
        <w:t xml:space="preserve">not </w:t>
      </w:r>
      <w:r w:rsidR="00045C70">
        <w:rPr>
          <w:rStyle w:val="style3061"/>
          <w:rFonts w:asciiTheme="minorBidi" w:hAnsiTheme="minorBidi" w:cs="Arial"/>
          <w:color w:val="000000"/>
          <w:sz w:val="20"/>
          <w:szCs w:val="20"/>
        </w:rPr>
        <w:t>to</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use</w:t>
      </w:r>
      <w:r w:rsidR="001C73F1" w:rsidRPr="000C1BDB">
        <w:rPr>
          <w:rStyle w:val="style3061"/>
          <w:rFonts w:asciiTheme="minorBidi" w:hAnsiTheme="minorBidi" w:cs="Arial"/>
          <w:color w:val="000000"/>
          <w:sz w:val="20"/>
          <w:szCs w:val="20"/>
        </w:rPr>
        <w:t xml:space="preserve"> </w:t>
      </w:r>
      <w:r w:rsidR="001C73F1">
        <w:rPr>
          <w:rStyle w:val="style3061"/>
          <w:rFonts w:asciiTheme="minorBidi" w:hAnsiTheme="minorBidi" w:cs="Arial"/>
          <w:color w:val="000000"/>
          <w:sz w:val="20"/>
          <w:szCs w:val="20"/>
        </w:rPr>
        <w:t>bad language,</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but He pardons the</w:t>
      </w:r>
      <w:r w:rsidR="001C73F1" w:rsidRPr="000C1BDB">
        <w:rPr>
          <w:rStyle w:val="style3061"/>
          <w:rFonts w:asciiTheme="minorBidi" w:hAnsiTheme="minorBidi" w:cs="Arial"/>
          <w:color w:val="000000"/>
          <w:sz w:val="20"/>
          <w:szCs w:val="20"/>
        </w:rPr>
        <w:t xml:space="preserve"> one</w:t>
      </w:r>
      <w:r w:rsidR="009167CC">
        <w:rPr>
          <w:rStyle w:val="style3061"/>
          <w:rFonts w:asciiTheme="minorBidi" w:hAnsiTheme="minorBidi" w:cs="Arial"/>
          <w:color w:val="000000"/>
          <w:sz w:val="20"/>
          <w:szCs w:val="20"/>
        </w:rPr>
        <w:t>s</w:t>
      </w:r>
      <w:r w:rsidR="001C73F1" w:rsidRPr="000C1BDB">
        <w:rPr>
          <w:rStyle w:val="style3061"/>
          <w:rFonts w:asciiTheme="minorBidi" w:hAnsiTheme="minorBidi" w:cs="Arial"/>
          <w:color w:val="000000"/>
          <w:sz w:val="20"/>
          <w:szCs w:val="20"/>
        </w:rPr>
        <w:t xml:space="preserve"> who </w:t>
      </w:r>
      <w:r w:rsidR="009167CC">
        <w:rPr>
          <w:rStyle w:val="style3061"/>
          <w:rFonts w:asciiTheme="minorBidi" w:hAnsiTheme="minorBidi" w:cs="Arial"/>
          <w:color w:val="000000"/>
          <w:sz w:val="20"/>
          <w:szCs w:val="20"/>
        </w:rPr>
        <w:t>have</w:t>
      </w:r>
      <w:r w:rsidR="001C73F1" w:rsidRPr="000C1BDB">
        <w:rPr>
          <w:rStyle w:val="style3061"/>
          <w:rFonts w:asciiTheme="minorBidi" w:hAnsiTheme="minorBidi" w:cs="Arial"/>
          <w:color w:val="000000"/>
          <w:sz w:val="20"/>
          <w:szCs w:val="20"/>
        </w:rPr>
        <w:t xml:space="preserve"> been wronged</w:t>
      </w:r>
      <w:r w:rsidR="001C73F1">
        <w:rPr>
          <w:rStyle w:val="style3061"/>
          <w:rFonts w:asciiTheme="minorBidi" w:hAnsiTheme="minorBidi" w:cs="Arial"/>
          <w:color w:val="000000"/>
          <w:sz w:val="20"/>
          <w:szCs w:val="20"/>
        </w:rPr>
        <w:t xml:space="preserve"> (subjected to injustice)</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I</w:t>
      </w:r>
      <w:r w:rsidR="001C73F1" w:rsidRPr="000C1BDB">
        <w:rPr>
          <w:rStyle w:val="style3061"/>
          <w:rFonts w:asciiTheme="minorBidi" w:hAnsiTheme="minorBidi" w:cs="Arial"/>
          <w:color w:val="000000"/>
          <w:sz w:val="20"/>
          <w:szCs w:val="20"/>
        </w:rPr>
        <w:t>nstead</w:t>
      </w:r>
      <w:r w:rsidR="00045C70">
        <w:rPr>
          <w:rStyle w:val="style3061"/>
          <w:rFonts w:asciiTheme="minorBidi" w:hAnsiTheme="minorBidi" w:cs="Arial"/>
          <w:color w:val="000000"/>
          <w:sz w:val="20"/>
          <w:szCs w:val="20"/>
        </w:rPr>
        <w:t>, He would like for them to use good language,</w:t>
      </w:r>
      <w:r w:rsidR="001C73F1" w:rsidRPr="000C1BDB">
        <w:rPr>
          <w:rStyle w:val="style3061"/>
          <w:rFonts w:asciiTheme="minorBidi" w:hAnsiTheme="minorBidi" w:cs="Arial"/>
          <w:color w:val="000000"/>
          <w:sz w:val="20"/>
          <w:szCs w:val="20"/>
        </w:rPr>
        <w:t xml:space="preserve"> show </w:t>
      </w:r>
      <w:r w:rsidR="001C73F1">
        <w:rPr>
          <w:rStyle w:val="style3061"/>
          <w:rFonts w:asciiTheme="minorBidi" w:hAnsiTheme="minorBidi" w:cs="Arial"/>
          <w:color w:val="000000"/>
          <w:sz w:val="20"/>
          <w:szCs w:val="20"/>
        </w:rPr>
        <w:t>better behavior</w:t>
      </w:r>
      <w:r w:rsidR="009167CC">
        <w:rPr>
          <w:rStyle w:val="style3061"/>
          <w:rFonts w:asciiTheme="minorBidi" w:hAnsiTheme="minorBidi" w:cs="Arial"/>
          <w:color w:val="000000"/>
          <w:sz w:val="20"/>
          <w:szCs w:val="20"/>
        </w:rPr>
        <w:t>s</w:t>
      </w:r>
      <w:r w:rsidR="001C73F1">
        <w:rPr>
          <w:rStyle w:val="style3061"/>
          <w:rFonts w:asciiTheme="minorBidi" w:hAnsiTheme="minorBidi" w:cs="Arial"/>
          <w:color w:val="000000"/>
          <w:sz w:val="20"/>
          <w:szCs w:val="20"/>
        </w:rPr>
        <w:t>,</w:t>
      </w:r>
      <w:r w:rsidR="001C73F1" w:rsidRPr="000C1BDB">
        <w:rPr>
          <w:rStyle w:val="style3061"/>
          <w:rFonts w:asciiTheme="minorBidi" w:hAnsiTheme="minorBidi" w:cs="Arial"/>
          <w:color w:val="000000"/>
          <w:sz w:val="20"/>
          <w:szCs w:val="20"/>
        </w:rPr>
        <w:t xml:space="preserve"> </w:t>
      </w:r>
      <w:r w:rsidR="009167CC">
        <w:rPr>
          <w:rStyle w:val="style3061"/>
          <w:rFonts w:asciiTheme="minorBidi" w:hAnsiTheme="minorBidi" w:cs="Arial"/>
          <w:color w:val="000000"/>
          <w:sz w:val="20"/>
          <w:szCs w:val="20"/>
        </w:rPr>
        <w:t>and</w:t>
      </w:r>
      <w:r w:rsidR="001C73F1" w:rsidRPr="000C1BDB">
        <w:rPr>
          <w:rStyle w:val="style3061"/>
          <w:rFonts w:asciiTheme="minorBidi" w:hAnsiTheme="minorBidi" w:cs="Arial"/>
          <w:color w:val="000000"/>
          <w:sz w:val="20"/>
          <w:szCs w:val="20"/>
        </w:rPr>
        <w:t xml:space="preserve"> pardon offense</w:t>
      </w:r>
      <w:r w:rsidR="009167CC">
        <w:rPr>
          <w:rStyle w:val="style3061"/>
          <w:rFonts w:asciiTheme="minorBidi" w:hAnsiTheme="minorBidi" w:cs="Arial"/>
          <w:color w:val="000000"/>
          <w:sz w:val="20"/>
          <w:szCs w:val="20"/>
        </w:rPr>
        <w:t>s</w:t>
      </w:r>
      <w:r w:rsidR="001C73F1">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like He does,</w:t>
      </w:r>
      <w:r w:rsidR="009167CC">
        <w:rPr>
          <w:rStyle w:val="style3061"/>
          <w:rFonts w:asciiTheme="minorBidi" w:hAnsiTheme="minorBidi" w:cs="Arial"/>
          <w:color w:val="000000"/>
          <w:sz w:val="20"/>
          <w:szCs w:val="20"/>
        </w:rPr>
        <w:t xml:space="preserve"> while He is Capable of punishing offenders, because</w:t>
      </w:r>
      <w:r w:rsidR="00045C70">
        <w:rPr>
          <w:rStyle w:val="style3061"/>
          <w:rFonts w:asciiTheme="minorBidi" w:hAnsiTheme="minorBidi" w:cs="Arial"/>
          <w:color w:val="000000"/>
          <w:sz w:val="20"/>
          <w:szCs w:val="20"/>
        </w:rPr>
        <w:t xml:space="preserve"> He is</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w:t>
      </w:r>
      <w:r w:rsidR="001C73F1">
        <w:rPr>
          <w:rStyle w:val="style3061"/>
          <w:rFonts w:asciiTheme="minorBidi" w:hAnsiTheme="minorBidi" w:cs="Arial"/>
          <w:color w:val="000000"/>
          <w:sz w:val="20"/>
          <w:szCs w:val="20"/>
        </w:rPr>
        <w:t>a</w:t>
      </w:r>
      <w:r w:rsidR="001C73F1" w:rsidRPr="000C1BDB">
        <w:rPr>
          <w:rStyle w:val="style3061"/>
          <w:rFonts w:asciiTheme="minorBidi" w:hAnsiTheme="minorBidi" w:cs="Arial"/>
          <w:color w:val="000000"/>
          <w:sz w:val="20"/>
          <w:szCs w:val="20"/>
        </w:rPr>
        <w:t xml:space="preserve"> </w:t>
      </w:r>
      <w:r w:rsidR="001C73F1" w:rsidRPr="00560D1C">
        <w:rPr>
          <w:rStyle w:val="style3061"/>
          <w:rFonts w:asciiTheme="minorBidi" w:hAnsiTheme="minorBidi" w:cs="Arial"/>
          <w:b/>
          <w:bCs/>
          <w:color w:val="FF0000"/>
          <w:sz w:val="20"/>
          <w:szCs w:val="20"/>
        </w:rPr>
        <w:t>Pardoner</w:t>
      </w:r>
      <w:r w:rsidR="001C73F1">
        <w:rPr>
          <w:rStyle w:val="style3061"/>
          <w:rFonts w:asciiTheme="minorBidi" w:hAnsiTheme="minorBidi" w:cs="Arial"/>
          <w:color w:val="000000"/>
          <w:sz w:val="20"/>
          <w:szCs w:val="20"/>
        </w:rPr>
        <w:t xml:space="preserve">, a </w:t>
      </w:r>
      <w:r w:rsidR="001C73F1" w:rsidRPr="00560D1C">
        <w:rPr>
          <w:rStyle w:val="style3061"/>
          <w:rFonts w:asciiTheme="minorBidi" w:hAnsiTheme="minorBidi" w:cs="Arial"/>
          <w:b/>
          <w:bCs/>
          <w:color w:val="000000"/>
          <w:sz w:val="20"/>
          <w:szCs w:val="20"/>
        </w:rPr>
        <w:t>Capable</w:t>
      </w:r>
      <w:r w:rsidR="00045C70" w:rsidRPr="00045C70">
        <w:rPr>
          <w:rStyle w:val="style3061"/>
          <w:rFonts w:asciiTheme="minorBidi" w:hAnsiTheme="minorBidi" w:cs="Arial"/>
          <w:color w:val="000000"/>
          <w:sz w:val="20"/>
          <w:szCs w:val="20"/>
        </w:rPr>
        <w:t>,</w:t>
      </w:r>
      <w:r w:rsidR="00045C70">
        <w:rPr>
          <w:rStyle w:val="style3061"/>
          <w:rFonts w:asciiTheme="minorBidi" w:hAnsiTheme="minorBidi" w:cs="Arial"/>
          <w:color w:val="000000"/>
          <w:sz w:val="20"/>
          <w:szCs w:val="20"/>
        </w:rPr>
        <w:t xml:space="preserve">” </w:t>
      </w:r>
      <w:r w:rsidR="001C73F1" w:rsidRPr="000C1BDB">
        <w:rPr>
          <w:rStyle w:val="style3061"/>
          <w:rFonts w:asciiTheme="minorBidi" w:hAnsiTheme="minorBidi" w:cs="Arial"/>
          <w:color w:val="000000"/>
          <w:sz w:val="20"/>
          <w:szCs w:val="20"/>
        </w:rPr>
        <w:t>(149)</w:t>
      </w:r>
      <w:r w:rsidR="001C73F1">
        <w:rPr>
          <w:rStyle w:val="style3061"/>
          <w:rFonts w:asciiTheme="minorBidi" w:hAnsiTheme="minorBidi" w:cs="Arial"/>
          <w:color w:val="000000"/>
          <w:sz w:val="20"/>
          <w:szCs w:val="20"/>
        </w:rPr>
        <w:t xml:space="preserve"> (Al-Nisa, 4: 148-149).</w:t>
      </w:r>
      <w:r w:rsidR="009167CC">
        <w:rPr>
          <w:rStyle w:val="style3061"/>
          <w:rFonts w:asciiTheme="minorBidi" w:hAnsiTheme="minorBidi" w:cs="Arial"/>
          <w:color w:val="000000"/>
          <w:sz w:val="20"/>
          <w:szCs w:val="20"/>
        </w:rPr>
        <w:t xml:space="preserve"> </w:t>
      </w:r>
      <w:r w:rsidR="004A7AE9" w:rsidRPr="00371647">
        <w:rPr>
          <w:rStyle w:val="EndnoteReference"/>
          <w:rFonts w:asciiTheme="minorBidi" w:hAnsiTheme="minorBidi" w:cs="Arial"/>
          <w:color w:val="0070C0"/>
          <w:sz w:val="32"/>
          <w:szCs w:val="32"/>
          <w:rtl/>
        </w:rPr>
        <w:endnoteReference w:id="157"/>
      </w:r>
    </w:p>
    <w:p w14:paraId="686BE26C" w14:textId="711341F8" w:rsidR="004A7AE9" w:rsidRPr="009061D5" w:rsidRDefault="00DA373E" w:rsidP="00EA13BB">
      <w:pPr>
        <w:pStyle w:val="NormalWeb"/>
        <w:jc w:val="both"/>
        <w:rPr>
          <w:rFonts w:asciiTheme="minorBidi" w:hAnsiTheme="minorBidi" w:cstheme="minorBidi"/>
          <w:color w:val="0070C0"/>
          <w:sz w:val="32"/>
          <w:szCs w:val="32"/>
          <w:rtl/>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Pr>
          <w:rStyle w:val="style3061"/>
          <w:rFonts w:asciiTheme="minorBidi" w:hAnsiTheme="minorBidi" w:cs="Arial"/>
          <w:color w:val="000000"/>
          <w:sz w:val="20"/>
          <w:szCs w:val="20"/>
        </w:rPr>
        <w:t xml:space="preserve">‘Afuw, </w:t>
      </w:r>
      <w:r w:rsidRPr="00DA373E">
        <w:rPr>
          <w:rStyle w:val="style3061"/>
          <w:rFonts w:asciiTheme="minorBidi" w:hAnsiTheme="minorBidi" w:cs="Arial"/>
          <w:color w:val="000000"/>
          <w:sz w:val="20"/>
          <w:szCs w:val="20"/>
          <w:u w:val="single"/>
        </w:rPr>
        <w:t>Gh</w:t>
      </w:r>
      <w:r>
        <w:rPr>
          <w:rStyle w:val="style3061"/>
          <w:rFonts w:asciiTheme="minorBidi" w:hAnsiTheme="minorBidi" w:cs="Arial"/>
          <w:color w:val="000000"/>
          <w:sz w:val="20"/>
          <w:szCs w:val="20"/>
        </w:rPr>
        <w:t>afoor</w:t>
      </w:r>
      <w:r>
        <w:rPr>
          <w:rStyle w:val="style3061"/>
          <w:rFonts w:asciiTheme="minorBidi" w:hAnsiTheme="minorBidi"/>
          <w:color w:val="000000"/>
          <w:sz w:val="20"/>
          <w:szCs w:val="20"/>
        </w:rPr>
        <w:t>”</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are </w:t>
      </w:r>
      <w:r w:rsidR="00654E31">
        <w:rPr>
          <w:rStyle w:val="style3061"/>
          <w:rFonts w:asciiTheme="minorBidi" w:hAnsiTheme="minorBidi" w:cstheme="minorBidi"/>
          <w:color w:val="000000"/>
          <w:sz w:val="20"/>
          <w:szCs w:val="20"/>
        </w:rPr>
        <w:t>a</w:t>
      </w:r>
      <w:r w:rsidR="00654E31" w:rsidRPr="00D226E9">
        <w:rPr>
          <w:rStyle w:val="style3061"/>
          <w:rFonts w:asciiTheme="minorBidi" w:hAnsiTheme="minorBidi" w:cstheme="minorBidi"/>
          <w:color w:val="000000"/>
          <w:sz w:val="20"/>
          <w:szCs w:val="20"/>
        </w:rPr>
        <w:t xml:space="preserve"> </w:t>
      </w:r>
      <w:r w:rsidR="00654E31" w:rsidRPr="00654E31">
        <w:rPr>
          <w:rStyle w:val="style3061"/>
          <w:rFonts w:asciiTheme="minorBidi" w:hAnsiTheme="minorBidi" w:cstheme="minorBidi"/>
          <w:sz w:val="20"/>
          <w:szCs w:val="20"/>
        </w:rPr>
        <w:t>Pardoner, a Forgiver</w:t>
      </w:r>
      <w:r>
        <w:rPr>
          <w:rFonts w:asciiTheme="minorBidi" w:hAnsiTheme="minorBidi"/>
          <w:color w:val="000000" w:themeColor="text1"/>
          <w:sz w:val="20"/>
          <w:szCs w:val="20"/>
        </w:rPr>
        <w:t>)</w:t>
      </w:r>
      <w:r w:rsidR="00654E31">
        <w:rPr>
          <w:rFonts w:asciiTheme="minorBidi" w:hAnsiTheme="minorBidi"/>
          <w:color w:val="000000" w:themeColor="text1"/>
          <w:sz w:val="20"/>
          <w:szCs w:val="20"/>
        </w:rPr>
        <w:t>, while being Capable of inflicting punishment on the offenders</w:t>
      </w:r>
      <w:r>
        <w:rPr>
          <w:rFonts w:asciiTheme="minorBidi" w:hAnsiTheme="minorBidi"/>
          <w:color w:val="000000" w:themeColor="text1"/>
          <w:sz w:val="20"/>
          <w:szCs w:val="20"/>
        </w:rPr>
        <w:t xml:space="preserve">. I am asking You </w:t>
      </w:r>
      <w:r w:rsidR="00654E31">
        <w:rPr>
          <w:rFonts w:asciiTheme="minorBidi" w:hAnsiTheme="minorBidi"/>
          <w:color w:val="000000" w:themeColor="text1"/>
          <w:sz w:val="20"/>
          <w:szCs w:val="20"/>
        </w:rPr>
        <w:t xml:space="preserve">of what </w:t>
      </w:r>
      <w:r>
        <w:rPr>
          <w:rFonts w:asciiTheme="minorBidi" w:hAnsiTheme="minorBidi"/>
          <w:color w:val="000000" w:themeColor="text1"/>
          <w:sz w:val="20"/>
          <w:szCs w:val="20"/>
        </w:rPr>
        <w:t xml:space="preserve">Your Messenger, pbbuh, </w:t>
      </w:r>
      <w:r w:rsidR="00654E31">
        <w:rPr>
          <w:rFonts w:asciiTheme="minorBidi" w:hAnsiTheme="minorBidi"/>
          <w:color w:val="000000" w:themeColor="text1"/>
          <w:sz w:val="20"/>
          <w:szCs w:val="20"/>
        </w:rPr>
        <w:t>asked You</w:t>
      </w:r>
      <w:r>
        <w:rPr>
          <w:rFonts w:asciiTheme="minorBidi" w:hAnsiTheme="minorBidi"/>
          <w:color w:val="000000" w:themeColor="text1"/>
          <w:sz w:val="20"/>
          <w:szCs w:val="20"/>
        </w:rPr>
        <w:t>: “</w:t>
      </w:r>
      <w:r w:rsidR="0091217F">
        <w:rPr>
          <w:rFonts w:asciiTheme="minorBidi" w:hAnsiTheme="minorBidi"/>
          <w:color w:val="000000" w:themeColor="text1"/>
          <w:sz w:val="20"/>
          <w:szCs w:val="20"/>
        </w:rPr>
        <w:t>O Allah, You are a Pardoner, and a Generous</w:t>
      </w:r>
      <w:r w:rsidR="00EA13BB">
        <w:rPr>
          <w:rFonts w:asciiTheme="minorBidi" w:hAnsiTheme="minorBidi"/>
          <w:color w:val="000000" w:themeColor="text1"/>
          <w:sz w:val="20"/>
          <w:szCs w:val="20"/>
        </w:rPr>
        <w:t xml:space="preserve"> (One)</w:t>
      </w:r>
      <w:r w:rsidR="0091217F">
        <w:rPr>
          <w:rFonts w:asciiTheme="minorBidi" w:hAnsiTheme="minorBidi"/>
          <w:color w:val="000000" w:themeColor="text1"/>
          <w:sz w:val="20"/>
          <w:szCs w:val="20"/>
        </w:rPr>
        <w:t>. You like pardoning. So, pardon me.”</w:t>
      </w:r>
      <w:r w:rsidR="00EA13BB">
        <w:rPr>
          <w:rFonts w:asciiTheme="minorBidi" w:hAnsiTheme="minorBidi"/>
          <w:color w:val="000000" w:themeColor="text1"/>
          <w:sz w:val="20"/>
          <w:szCs w:val="20"/>
        </w:rPr>
        <w:t xml:space="preserve"> </w:t>
      </w:r>
      <w:r w:rsidR="004A7AE9" w:rsidRPr="009061D5">
        <w:rPr>
          <w:rStyle w:val="EndnoteReference"/>
          <w:rFonts w:asciiTheme="minorBidi" w:hAnsiTheme="minorBidi" w:cstheme="minorBidi"/>
          <w:color w:val="0070C0"/>
          <w:sz w:val="32"/>
          <w:szCs w:val="32"/>
          <w:rtl/>
        </w:rPr>
        <w:endnoteReference w:id="158"/>
      </w:r>
    </w:p>
    <w:p w14:paraId="0F481E3B" w14:textId="74D1A125" w:rsidR="00EA13BB" w:rsidRDefault="00EA13BB" w:rsidP="001E5F85">
      <w:pPr>
        <w:pStyle w:val="NormalWeb"/>
        <w:jc w:val="both"/>
        <w:rPr>
          <w:rFonts w:asciiTheme="minorBidi" w:hAnsiTheme="minorBidi" w:cstheme="minorBidi"/>
          <w:color w:val="000000" w:themeColor="text1"/>
          <w:sz w:val="28"/>
          <w:szCs w:val="28"/>
        </w:rPr>
      </w:pPr>
      <w:r>
        <w:rPr>
          <w:rFonts w:asciiTheme="minorBidi" w:hAnsiTheme="minorBidi"/>
          <w:color w:val="000000" w:themeColor="text1"/>
          <w:sz w:val="20"/>
          <w:szCs w:val="20"/>
        </w:rPr>
        <w:t>I am also asking You of what the Messenger, pbbuh, and the believers asked You, as mentioned in Your Hoy Book: “</w:t>
      </w:r>
      <w:r w:rsidR="00335675" w:rsidRPr="00335675">
        <w:rPr>
          <w:rFonts w:asciiTheme="minorBidi" w:hAnsiTheme="minorBidi"/>
          <w:color w:val="000000" w:themeColor="text1"/>
          <w:sz w:val="20"/>
          <w:szCs w:val="20"/>
        </w:rPr>
        <w:t xml:space="preserve">Our Lord, do not impose blame upon us if we have forgotten or erred. </w:t>
      </w:r>
      <w:r w:rsidR="00B22294">
        <w:rPr>
          <w:rFonts w:asciiTheme="minorBidi" w:hAnsiTheme="minorBidi"/>
          <w:color w:val="000000" w:themeColor="text1"/>
          <w:sz w:val="20"/>
          <w:szCs w:val="20"/>
        </w:rPr>
        <w:t xml:space="preserve">And </w:t>
      </w:r>
      <w:r w:rsidR="00335675" w:rsidRPr="00335675">
        <w:rPr>
          <w:rFonts w:asciiTheme="minorBidi" w:hAnsiTheme="minorBidi"/>
          <w:color w:val="000000" w:themeColor="text1"/>
          <w:sz w:val="20"/>
          <w:szCs w:val="20"/>
        </w:rPr>
        <w:t xml:space="preserve">Our Lord, </w:t>
      </w:r>
      <w:r w:rsidR="00B22294">
        <w:rPr>
          <w:rFonts w:asciiTheme="minorBidi" w:hAnsiTheme="minorBidi"/>
          <w:color w:val="000000" w:themeColor="text1"/>
          <w:sz w:val="20"/>
          <w:szCs w:val="20"/>
        </w:rPr>
        <w:t>do not</w:t>
      </w:r>
      <w:r w:rsidR="00335675" w:rsidRPr="00335675">
        <w:rPr>
          <w:rFonts w:asciiTheme="minorBidi" w:hAnsiTheme="minorBidi"/>
          <w:color w:val="000000" w:themeColor="text1"/>
          <w:sz w:val="20"/>
          <w:szCs w:val="20"/>
        </w:rPr>
        <w:t xml:space="preserve"> lay </w:t>
      </w:r>
      <w:r w:rsidR="00B22294">
        <w:rPr>
          <w:rFonts w:asciiTheme="minorBidi" w:hAnsiTheme="minorBidi"/>
          <w:color w:val="000000" w:themeColor="text1"/>
          <w:sz w:val="20"/>
          <w:szCs w:val="20"/>
        </w:rPr>
        <w:t xml:space="preserve">a burden </w:t>
      </w:r>
      <w:r w:rsidR="00335675" w:rsidRPr="00335675">
        <w:rPr>
          <w:rFonts w:asciiTheme="minorBidi" w:hAnsiTheme="minorBidi"/>
          <w:color w:val="000000" w:themeColor="text1"/>
          <w:sz w:val="20"/>
          <w:szCs w:val="20"/>
        </w:rPr>
        <w:t>upon us</w:t>
      </w:r>
      <w:r w:rsidR="00B22294">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like that which You laid upon those before us. </w:t>
      </w:r>
      <w:r w:rsidR="001E5F85">
        <w:rPr>
          <w:rFonts w:asciiTheme="minorBidi" w:hAnsiTheme="minorBidi"/>
          <w:color w:val="000000" w:themeColor="text1"/>
          <w:sz w:val="20"/>
          <w:szCs w:val="20"/>
        </w:rPr>
        <w:t xml:space="preserve">And </w:t>
      </w:r>
      <w:r w:rsidR="00335675" w:rsidRPr="00335675">
        <w:rPr>
          <w:rFonts w:asciiTheme="minorBidi" w:hAnsiTheme="minorBidi"/>
          <w:color w:val="000000" w:themeColor="text1"/>
          <w:sz w:val="20"/>
          <w:szCs w:val="20"/>
        </w:rPr>
        <w:t xml:space="preserve">Our Lord, </w:t>
      </w:r>
      <w:r w:rsidR="001E5F85">
        <w:rPr>
          <w:rFonts w:asciiTheme="minorBidi" w:hAnsiTheme="minorBidi"/>
          <w:color w:val="000000" w:themeColor="text1"/>
          <w:sz w:val="20"/>
          <w:szCs w:val="20"/>
        </w:rPr>
        <w:t>do not</w:t>
      </w:r>
      <w:r w:rsidR="00335675" w:rsidRPr="00335675">
        <w:rPr>
          <w:rFonts w:asciiTheme="minorBidi" w:hAnsiTheme="minorBidi"/>
          <w:color w:val="000000" w:themeColor="text1"/>
          <w:sz w:val="20"/>
          <w:szCs w:val="20"/>
        </w:rPr>
        <w:t xml:space="preserve"> burden us with that which we have no ability to bear. And pardon us</w:t>
      </w:r>
      <w:r w:rsidR="001E5F85">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and forgive us</w:t>
      </w:r>
      <w:r w:rsidR="001E5F85">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and have mercy upon us. You are our </w:t>
      </w:r>
      <w:r w:rsidR="003F12DF">
        <w:rPr>
          <w:rFonts w:asciiTheme="minorBidi" w:hAnsiTheme="minorBidi"/>
          <w:color w:val="000000" w:themeColor="text1"/>
          <w:sz w:val="20"/>
          <w:szCs w:val="20"/>
        </w:rPr>
        <w:t>Special Caretaker</w:t>
      </w:r>
      <w:r w:rsidR="001E5F85">
        <w:rPr>
          <w:rFonts w:asciiTheme="minorBidi" w:hAnsiTheme="minorBidi"/>
          <w:color w:val="000000" w:themeColor="text1"/>
          <w:sz w:val="20"/>
          <w:szCs w:val="20"/>
        </w:rPr>
        <w:t>. So</w:t>
      </w:r>
      <w:r w:rsidR="00335675" w:rsidRPr="00335675">
        <w:rPr>
          <w:rFonts w:asciiTheme="minorBidi" w:hAnsiTheme="minorBidi"/>
          <w:color w:val="000000" w:themeColor="text1"/>
          <w:sz w:val="20"/>
          <w:szCs w:val="20"/>
        </w:rPr>
        <w:t xml:space="preserve">, </w:t>
      </w:r>
      <w:r w:rsidR="001E5F85">
        <w:rPr>
          <w:rFonts w:asciiTheme="minorBidi" w:hAnsiTheme="minorBidi"/>
          <w:color w:val="000000" w:themeColor="text1"/>
          <w:sz w:val="20"/>
          <w:szCs w:val="20"/>
        </w:rPr>
        <w:t>support us (</w:t>
      </w:r>
      <w:r w:rsidR="00335675" w:rsidRPr="00335675">
        <w:rPr>
          <w:rFonts w:asciiTheme="minorBidi" w:hAnsiTheme="minorBidi"/>
          <w:color w:val="000000" w:themeColor="text1"/>
          <w:sz w:val="20"/>
          <w:szCs w:val="20"/>
        </w:rPr>
        <w:t>give us victory</w:t>
      </w:r>
      <w:r w:rsidR="001E5F85">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over the disbelieving people</w:t>
      </w:r>
      <w:r>
        <w:rPr>
          <w:rFonts w:asciiTheme="minorBidi" w:hAnsiTheme="minorBidi"/>
          <w:color w:val="000000" w:themeColor="text1"/>
          <w:sz w:val="20"/>
          <w:szCs w:val="20"/>
        </w:rPr>
        <w:t>“</w:t>
      </w:r>
      <w:r w:rsidR="00B21F31">
        <w:rPr>
          <w:rFonts w:asciiTheme="minorBidi" w:hAnsiTheme="minorBidi"/>
          <w:color w:val="000000" w:themeColor="text1"/>
          <w:sz w:val="20"/>
          <w:szCs w:val="20"/>
        </w:rPr>
        <w:t xml:space="preserve"> </w:t>
      </w:r>
      <w:r>
        <w:rPr>
          <w:rFonts w:asciiTheme="minorBidi" w:hAnsiTheme="minorBidi"/>
          <w:color w:val="000000" w:themeColor="text1"/>
          <w:sz w:val="20"/>
          <w:szCs w:val="20"/>
        </w:rPr>
        <w:t>(Al-Baqara, 2: 286).</w:t>
      </w:r>
    </w:p>
    <w:p w14:paraId="6D6ED75B" w14:textId="6ED48441" w:rsidR="00EA13BB" w:rsidRDefault="00EA13BB" w:rsidP="00B22294">
      <w:pPr>
        <w:pStyle w:val="NormalWeb"/>
        <w:bidi/>
        <w:jc w:val="both"/>
        <w:rPr>
          <w:rStyle w:val="style3061"/>
          <w:rFonts w:asciiTheme="minorBidi" w:hAnsiTheme="minorBidi" w:cstheme="minorBidi"/>
          <w:color w:val="000000"/>
          <w:sz w:val="20"/>
          <w:szCs w:val="20"/>
        </w:rPr>
      </w:pPr>
      <w:r w:rsidRPr="00D02DD0">
        <w:rPr>
          <w:rFonts w:asciiTheme="minorBidi" w:hAnsiTheme="minorBidi" w:cstheme="minorBidi"/>
          <w:color w:val="000000"/>
          <w:sz w:val="28"/>
          <w:szCs w:val="28"/>
          <w:rtl/>
        </w:rPr>
        <w:t xml:space="preserve">رَبَّنَا لَا تُؤَاخِذْنَا إِن نَّسِينَا أَوْ أَخْطَأْنَا ۚ رَبَّنَا وَلَا تَحْمِلْ عَلَيْنَا إِصْرًا كَمَا حَمَلْتَهُ عَلَى الَّذِينَ مِن قَبْلِنَا ۚ رَبَّنَا وَلَا تُحَمِّلْنَا مَا لَا طَاقَةَ لَنَا بِهِ ۖ </w:t>
      </w:r>
      <w:r w:rsidRPr="001B7244">
        <w:rPr>
          <w:rFonts w:asciiTheme="minorBidi" w:hAnsiTheme="minorBidi" w:cstheme="minorBidi"/>
          <w:b/>
          <w:bCs/>
          <w:color w:val="FF0000"/>
          <w:sz w:val="28"/>
          <w:szCs w:val="28"/>
          <w:rtl/>
        </w:rPr>
        <w:t>وَاعْفُ عَنَّا</w:t>
      </w:r>
      <w:r w:rsidRPr="001B7244">
        <w:rPr>
          <w:rFonts w:asciiTheme="minorBidi" w:hAnsiTheme="minorBidi" w:cstheme="minorBidi"/>
          <w:color w:val="FF0000"/>
          <w:sz w:val="28"/>
          <w:szCs w:val="28"/>
          <w:rtl/>
        </w:rPr>
        <w:t xml:space="preserve"> </w:t>
      </w:r>
      <w:r w:rsidRPr="00D02DD0">
        <w:rPr>
          <w:rFonts w:asciiTheme="minorBidi" w:hAnsiTheme="minorBidi" w:cstheme="minorBidi"/>
          <w:color w:val="000000"/>
          <w:sz w:val="28"/>
          <w:szCs w:val="28"/>
          <w:rtl/>
        </w:rPr>
        <w:t>وَاغْفِرْ لَنَا وَارْحَمْنَا ۚ أَنتَ مَوْلَانَا فَانصُرْنَا عَلَى الْقَوْمِ الْكَافِرِينَ</w:t>
      </w:r>
      <w:r>
        <w:rPr>
          <w:rFonts w:asciiTheme="minorBidi" w:hAnsiTheme="minorBidi" w:cstheme="minorBidi"/>
          <w:color w:val="000000"/>
          <w:sz w:val="28"/>
          <w:szCs w:val="28"/>
        </w:rPr>
        <w:t xml:space="preserve"> </w:t>
      </w:r>
      <w:r w:rsidRPr="00D02DD0">
        <w:rPr>
          <w:rFonts w:asciiTheme="minorBidi" w:hAnsiTheme="minorBidi" w:cstheme="minorBidi"/>
          <w:color w:val="000000"/>
          <w:sz w:val="28"/>
          <w:szCs w:val="28"/>
          <w:rtl/>
        </w:rPr>
        <w:t>(ال</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ب</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ق</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ر</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 xml:space="preserve">ةُ ، </w:t>
      </w:r>
      <w:r>
        <w:rPr>
          <w:rFonts w:asciiTheme="minorBidi" w:hAnsiTheme="minorBidi" w:cstheme="minorBidi" w:hint="cs"/>
          <w:color w:val="000000"/>
          <w:rtl/>
        </w:rPr>
        <w:t>2: 286</w:t>
      </w:r>
      <w:r w:rsidRPr="00D02DD0">
        <w:rPr>
          <w:rFonts w:asciiTheme="minorBidi" w:hAnsiTheme="minorBidi" w:cstheme="minorBidi"/>
          <w:color w:val="000000"/>
          <w:sz w:val="28"/>
          <w:szCs w:val="28"/>
          <w:rtl/>
        </w:rPr>
        <w:t>).</w:t>
      </w:r>
    </w:p>
    <w:p w14:paraId="0DDA3C41" w14:textId="68EA2572" w:rsidR="004A7AE9" w:rsidRPr="005D1AEF" w:rsidRDefault="005D1AEF" w:rsidP="005D1AEF">
      <w:pPr>
        <w:spacing w:before="100" w:beforeAutospacing="1" w:after="100" w:afterAutospacing="1" w:line="240" w:lineRule="auto"/>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“Al-‘Afuw,”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Pardoner and Forgiver of sins for those who repent to Him, when He is Capable of punishing them. However, </w:t>
      </w:r>
      <w:r>
        <w:rPr>
          <w:rStyle w:val="Strong"/>
          <w:rFonts w:asciiTheme="minorBidi" w:hAnsiTheme="minorBidi"/>
          <w:b w:val="0"/>
          <w:bCs w:val="0"/>
          <w:color w:val="000000"/>
          <w:sz w:val="20"/>
          <w:szCs w:val="20"/>
        </w:rPr>
        <w:t>a boy can be named as “’Abdul ‘Afuw” (worshipper of the Pardoner), as this Name represents a recognition of his worship to his Creator.</w:t>
      </w:r>
    </w:p>
    <w:p w14:paraId="20D3D0FF" w14:textId="23314EA3" w:rsidR="006D7538" w:rsidRDefault="005D1AEF" w:rsidP="006D7538">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B21F31">
        <w:rPr>
          <w:rStyle w:val="style3061"/>
          <w:rFonts w:asciiTheme="minorBidi" w:hAnsiTheme="minorBidi" w:cstheme="minorBidi"/>
          <w:color w:val="000000"/>
          <w:sz w:val="20"/>
          <w:szCs w:val="20"/>
        </w:rPr>
        <w:t xml:space="preserve">pardoning, forgiving, and </w:t>
      </w:r>
      <w:r w:rsidR="00B21F31" w:rsidRPr="00824018">
        <w:rPr>
          <w:rStyle w:val="style3061"/>
          <w:rFonts w:asciiTheme="minorBidi" w:hAnsiTheme="minorBidi" w:cstheme="minorBidi"/>
          <w:color w:val="000000"/>
          <w:sz w:val="20"/>
          <w:szCs w:val="20"/>
        </w:rPr>
        <w:t>absolv</w:t>
      </w:r>
      <w:r w:rsidR="00B21F31">
        <w:rPr>
          <w:rStyle w:val="style3061"/>
          <w:rFonts w:asciiTheme="minorBidi" w:hAnsiTheme="minorBidi" w:cstheme="minorBidi"/>
          <w:color w:val="000000"/>
          <w:sz w:val="20"/>
          <w:szCs w:val="20"/>
        </w:rPr>
        <w:t xml:space="preserve">ing those who wrong them, and </w:t>
      </w:r>
      <w:r w:rsidR="00B21F31" w:rsidRPr="00824018">
        <w:rPr>
          <w:rStyle w:val="style3061"/>
          <w:rFonts w:asciiTheme="minorBidi" w:hAnsiTheme="minorBidi" w:cstheme="minorBidi"/>
          <w:color w:val="000000"/>
          <w:sz w:val="20"/>
          <w:szCs w:val="20"/>
        </w:rPr>
        <w:t>overlook</w:t>
      </w:r>
      <w:r w:rsidR="00B21F31">
        <w:rPr>
          <w:rStyle w:val="style3061"/>
          <w:rFonts w:asciiTheme="minorBidi" w:hAnsiTheme="minorBidi" w:cstheme="minorBidi"/>
          <w:color w:val="000000"/>
          <w:sz w:val="20"/>
          <w:szCs w:val="20"/>
        </w:rPr>
        <w:t>ing their wrongdoing, if they ask for a pardon and repent to their Lord. Thus doing, they win the pardon of Allah when they wrong themselves or others. They may also be included with those whom Allah, praise to Him, has praised, in His Holy Book, referring to them as “</w:t>
      </w:r>
      <w:r w:rsidR="009D38C3">
        <w:rPr>
          <w:rStyle w:val="style3061"/>
          <w:rFonts w:asciiTheme="minorBidi" w:hAnsiTheme="minorBidi" w:cstheme="minorBidi"/>
          <w:color w:val="000000"/>
          <w:sz w:val="20"/>
          <w:szCs w:val="20"/>
        </w:rPr>
        <w:t xml:space="preserve">the </w:t>
      </w:r>
      <w:r w:rsidR="00B21F31">
        <w:rPr>
          <w:rStyle w:val="style3061"/>
          <w:rFonts w:asciiTheme="minorBidi" w:hAnsiTheme="minorBidi" w:cstheme="minorBidi"/>
          <w:color w:val="000000"/>
          <w:sz w:val="20"/>
          <w:szCs w:val="20"/>
        </w:rPr>
        <w:t>pardoners of people</w:t>
      </w:r>
      <w:r w:rsidR="009D38C3">
        <w:rPr>
          <w:rStyle w:val="style3061"/>
          <w:rFonts w:asciiTheme="minorBidi" w:hAnsiTheme="minorBidi" w:cstheme="minorBidi"/>
          <w:color w:val="000000"/>
          <w:sz w:val="20"/>
          <w:szCs w:val="20"/>
        </w:rPr>
        <w:t>,</w:t>
      </w:r>
      <w:r w:rsidR="001642C3">
        <w:rPr>
          <w:rStyle w:val="style3061"/>
          <w:rFonts w:asciiTheme="minorBidi" w:hAnsiTheme="minorBidi" w:cstheme="minorBidi"/>
          <w:color w:val="000000"/>
          <w:sz w:val="20"/>
          <w:szCs w:val="20"/>
        </w:rPr>
        <w:t>”</w:t>
      </w:r>
      <w:r w:rsidR="009D38C3">
        <w:rPr>
          <w:rStyle w:val="style3061"/>
          <w:rFonts w:asciiTheme="minorBidi" w:hAnsiTheme="minorBidi" w:cstheme="minorBidi"/>
          <w:color w:val="000000"/>
          <w:sz w:val="20"/>
          <w:szCs w:val="20"/>
        </w:rPr>
        <w:t xml:space="preserve"> whom He also praised them as “the righteous” and the “doers of good.”</w:t>
      </w:r>
      <w:r w:rsidR="00B21F31">
        <w:rPr>
          <w:rStyle w:val="style3061"/>
          <w:rFonts w:asciiTheme="minorBidi" w:hAnsiTheme="minorBidi" w:cstheme="minorBidi"/>
          <w:color w:val="000000"/>
          <w:sz w:val="20"/>
          <w:szCs w:val="20"/>
        </w:rPr>
        <w:t xml:space="preserve"> </w:t>
      </w:r>
      <w:r w:rsidR="009D38C3">
        <w:rPr>
          <w:rStyle w:val="style3061"/>
          <w:rFonts w:asciiTheme="minorBidi" w:hAnsiTheme="minorBidi" w:cstheme="minorBidi"/>
          <w:color w:val="000000"/>
          <w:sz w:val="20"/>
          <w:szCs w:val="20"/>
        </w:rPr>
        <w:t>He</w:t>
      </w:r>
      <w:r w:rsidR="001642C3">
        <w:rPr>
          <w:rStyle w:val="style3061"/>
          <w:rFonts w:asciiTheme="minorBidi" w:hAnsiTheme="minorBidi" w:cstheme="minorBidi"/>
          <w:color w:val="000000"/>
          <w:sz w:val="20"/>
          <w:szCs w:val="20"/>
        </w:rPr>
        <w:t xml:space="preserve"> announced His love for them,</w:t>
      </w:r>
      <w:r w:rsidR="009D38C3">
        <w:rPr>
          <w:rStyle w:val="style3061"/>
          <w:rFonts w:asciiTheme="minorBidi" w:hAnsiTheme="minorBidi" w:cstheme="minorBidi"/>
          <w:color w:val="000000"/>
          <w:sz w:val="20"/>
          <w:szCs w:val="20"/>
        </w:rPr>
        <w:t xml:space="preserve"> promised them forgiveness</w:t>
      </w:r>
      <w:r w:rsidR="001642C3">
        <w:rPr>
          <w:rStyle w:val="style3061"/>
          <w:rFonts w:asciiTheme="minorBidi" w:hAnsiTheme="minorBidi" w:cstheme="minorBidi"/>
          <w:color w:val="000000"/>
          <w:sz w:val="20"/>
          <w:szCs w:val="20"/>
        </w:rPr>
        <w:t>,</w:t>
      </w:r>
      <w:r w:rsidR="009D38C3">
        <w:rPr>
          <w:rStyle w:val="style3061"/>
          <w:rFonts w:asciiTheme="minorBidi" w:hAnsiTheme="minorBidi" w:cstheme="minorBidi"/>
          <w:color w:val="000000"/>
          <w:sz w:val="20"/>
          <w:szCs w:val="20"/>
        </w:rPr>
        <w:t xml:space="preserve"> and prepared for them a garden (Paradise), which is as wide as the heavens and the Earth, </w:t>
      </w:r>
      <w:r w:rsidR="001642C3">
        <w:rPr>
          <w:rStyle w:val="style3061"/>
          <w:rFonts w:asciiTheme="minorBidi" w:hAnsiTheme="minorBidi" w:cstheme="minorBidi"/>
          <w:color w:val="000000"/>
          <w:sz w:val="20"/>
          <w:szCs w:val="20"/>
        </w:rPr>
        <w:t>as He said</w:t>
      </w:r>
      <w:r w:rsidR="009D38C3">
        <w:rPr>
          <w:rStyle w:val="style3061"/>
          <w:rFonts w:asciiTheme="minorBidi" w:hAnsiTheme="minorBidi" w:cstheme="minorBidi"/>
          <w:color w:val="000000"/>
          <w:sz w:val="20"/>
          <w:szCs w:val="20"/>
        </w:rPr>
        <w:t>:</w:t>
      </w:r>
    </w:p>
    <w:p w14:paraId="08463620" w14:textId="7639D667" w:rsidR="004A7AE9" w:rsidRDefault="004A7AE9" w:rsidP="009D38C3">
      <w:pPr>
        <w:pStyle w:val="NormalWeb"/>
        <w:bidi/>
        <w:jc w:val="both"/>
        <w:rPr>
          <w:rStyle w:val="style3061"/>
          <w:rFonts w:asciiTheme="minorBidi" w:hAnsiTheme="minorBidi" w:cs="Arial"/>
          <w:color w:val="000000"/>
          <w:sz w:val="28"/>
          <w:szCs w:val="28"/>
          <w:rtl/>
        </w:rPr>
      </w:pPr>
      <w:r w:rsidRPr="009E3C2D">
        <w:rPr>
          <w:rStyle w:val="style3061"/>
          <w:rFonts w:asciiTheme="minorBidi" w:hAnsiTheme="minorBidi" w:cs="Arial"/>
          <w:color w:val="000000"/>
          <w:sz w:val="28"/>
          <w:szCs w:val="28"/>
          <w:rtl/>
        </w:rPr>
        <w:t xml:space="preserve">وَسَارِعُوا إِلَىٰ مَغْفِرَةٍ مِّن رَّبِّكُمْ وَجَنَّةٍ عَرْضُهَا السَّمَاوَاتُ وَالْأَرْضُ أُعِدَّتْ لِلْمُتَّقِينَ </w:t>
      </w:r>
      <w:r w:rsidRPr="009E3C2D">
        <w:rPr>
          <w:rStyle w:val="style3061"/>
          <w:rFonts w:asciiTheme="minorBidi" w:hAnsiTheme="minorBidi"/>
          <w:color w:val="000000"/>
          <w:sz w:val="28"/>
          <w:szCs w:val="28"/>
          <w:cs/>
        </w:rPr>
        <w:t>‎</w:t>
      </w:r>
      <w:r w:rsidRPr="008B4B9D">
        <w:rPr>
          <w:rStyle w:val="style3061"/>
          <w:rFonts w:asciiTheme="minorBidi" w:hAnsiTheme="minorBidi" w:cs="Arial"/>
          <w:color w:val="000000"/>
          <w:rtl/>
        </w:rPr>
        <w:t>﴿١٣٣﴾‏</w:t>
      </w:r>
      <w:r w:rsidRPr="009E3C2D">
        <w:rPr>
          <w:rStyle w:val="style3061"/>
          <w:rFonts w:asciiTheme="minorBidi" w:hAnsiTheme="minorBidi" w:cs="Arial"/>
          <w:color w:val="000000"/>
          <w:sz w:val="28"/>
          <w:szCs w:val="28"/>
          <w:rtl/>
        </w:rPr>
        <w:t xml:space="preserve"> الَّذِينَ يُنفِقُونَ فِي السَّرَّاءِ وَالضَّرَّاءِ وَالْكَاظِمِينَ الْغَيْظَ </w:t>
      </w:r>
      <w:r w:rsidRPr="00E400E5">
        <w:rPr>
          <w:rStyle w:val="style3061"/>
          <w:rFonts w:asciiTheme="minorBidi" w:hAnsiTheme="minorBidi" w:cs="Arial"/>
          <w:b/>
          <w:bCs/>
          <w:color w:val="FF0000"/>
          <w:sz w:val="28"/>
          <w:szCs w:val="28"/>
          <w:rtl/>
        </w:rPr>
        <w:t>وَالْعَافِينَ عَنِ النَّاسِ</w:t>
      </w:r>
      <w:r w:rsidRPr="00E400E5">
        <w:rPr>
          <w:rStyle w:val="style3061"/>
          <w:rFonts w:asciiTheme="minorBidi" w:hAnsiTheme="minorBidi" w:cs="Arial"/>
          <w:color w:val="FF0000"/>
          <w:sz w:val="28"/>
          <w:szCs w:val="28"/>
          <w:rtl/>
        </w:rPr>
        <w:t xml:space="preserve"> </w:t>
      </w:r>
      <w:r w:rsidRPr="009E3C2D">
        <w:rPr>
          <w:rStyle w:val="style3061"/>
          <w:rFonts w:asciiTheme="minorBidi" w:hAnsiTheme="minorBidi" w:cs="Arial"/>
          <w:color w:val="000000"/>
          <w:sz w:val="28"/>
          <w:szCs w:val="28"/>
          <w:rtl/>
        </w:rPr>
        <w:t xml:space="preserve">ۗ وَاللَّهُ يُحِبُّ الْمُحْسِنِينَ </w:t>
      </w:r>
      <w:r w:rsidRPr="008B4B9D">
        <w:rPr>
          <w:rStyle w:val="style3061"/>
          <w:rFonts w:asciiTheme="minorBidi" w:hAnsiTheme="minorBidi"/>
          <w:color w:val="000000"/>
          <w:cs/>
        </w:rPr>
        <w:t>‎</w:t>
      </w:r>
      <w:r w:rsidRPr="008B4B9D">
        <w:rPr>
          <w:rStyle w:val="style3061"/>
          <w:rFonts w:asciiTheme="minorBidi" w:hAnsiTheme="minorBidi" w:cs="Arial"/>
          <w:color w:val="000000"/>
          <w:rtl/>
        </w:rPr>
        <w:t>﴿١٣٤﴾‏</w:t>
      </w:r>
      <w:r>
        <w:rPr>
          <w:rStyle w:val="style3061"/>
          <w:rFonts w:asciiTheme="minorBidi" w:hAnsiTheme="minorBidi" w:cs="Arial" w:hint="cs"/>
          <w:color w:val="000000"/>
          <w:sz w:val="28"/>
          <w:szCs w:val="28"/>
          <w:rtl/>
        </w:rPr>
        <w:t xml:space="preserve"> (آلِ عِم</w:t>
      </w:r>
      <w:r w:rsidR="00643C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643C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انَ ، </w:t>
      </w:r>
      <w:r>
        <w:rPr>
          <w:rStyle w:val="style3061"/>
          <w:rFonts w:asciiTheme="minorBidi" w:hAnsiTheme="minorBidi" w:cs="Arial" w:hint="cs"/>
          <w:color w:val="000000"/>
          <w:rtl/>
        </w:rPr>
        <w:t>3: 133-134</w:t>
      </w:r>
      <w:r>
        <w:rPr>
          <w:rStyle w:val="style3061"/>
          <w:rFonts w:asciiTheme="minorBidi" w:hAnsiTheme="minorBidi" w:cs="Arial" w:hint="cs"/>
          <w:color w:val="000000"/>
          <w:sz w:val="28"/>
          <w:szCs w:val="28"/>
          <w:rtl/>
        </w:rPr>
        <w:t>).</w:t>
      </w:r>
    </w:p>
    <w:p w14:paraId="68335F49" w14:textId="23E33591" w:rsidR="004A7AE9" w:rsidRPr="004A7AE9" w:rsidRDefault="004A7AE9" w:rsidP="00643CF7">
      <w:pPr>
        <w:pStyle w:val="NormalWeb"/>
        <w:jc w:val="both"/>
        <w:rPr>
          <w:rStyle w:val="style3061"/>
          <w:rFonts w:asciiTheme="minorBidi" w:hAnsiTheme="minorBidi" w:cstheme="minorBidi"/>
          <w:color w:val="000000"/>
          <w:sz w:val="28"/>
          <w:szCs w:val="28"/>
          <w:rtl/>
        </w:rPr>
      </w:pPr>
      <w:r w:rsidRPr="00E400E5">
        <w:rPr>
          <w:rStyle w:val="style3061"/>
          <w:rFonts w:asciiTheme="minorBidi" w:hAnsiTheme="minorBidi" w:cstheme="minorBidi"/>
          <w:color w:val="000000"/>
          <w:sz w:val="20"/>
          <w:szCs w:val="20"/>
        </w:rPr>
        <w:t xml:space="preserve">And hasten to forgiveness from your Lord and a garden as wide as the heavens and </w:t>
      </w:r>
      <w:r>
        <w:rPr>
          <w:rStyle w:val="style3061"/>
          <w:rFonts w:asciiTheme="minorBidi" w:hAnsiTheme="minorBidi" w:cstheme="minorBidi"/>
          <w:color w:val="000000"/>
          <w:sz w:val="20"/>
          <w:szCs w:val="20"/>
        </w:rPr>
        <w:t>the E</w:t>
      </w:r>
      <w:r w:rsidRPr="00E400E5">
        <w:rPr>
          <w:rStyle w:val="style3061"/>
          <w:rFonts w:asciiTheme="minorBidi" w:hAnsiTheme="minorBidi" w:cstheme="minorBidi"/>
          <w:color w:val="000000"/>
          <w:sz w:val="20"/>
          <w:szCs w:val="20"/>
        </w:rPr>
        <w:t xml:space="preserve">arth, prepared for </w:t>
      </w:r>
      <w:r w:rsidRPr="00E400E5">
        <w:rPr>
          <w:rStyle w:val="style3061"/>
          <w:rFonts w:asciiTheme="minorBidi" w:hAnsiTheme="minorBidi" w:cstheme="minorBidi"/>
          <w:b/>
          <w:bCs/>
          <w:color w:val="000000"/>
          <w:sz w:val="20"/>
          <w:szCs w:val="20"/>
        </w:rPr>
        <w:t>the righteous</w:t>
      </w:r>
      <w:r w:rsidRPr="00E400E5">
        <w:rPr>
          <w:rStyle w:val="style3061"/>
          <w:rFonts w:asciiTheme="minorBidi" w:hAnsiTheme="minorBidi" w:cstheme="minorBidi"/>
          <w:color w:val="000000"/>
          <w:sz w:val="20"/>
          <w:szCs w:val="20"/>
        </w:rPr>
        <w:t xml:space="preserve"> (133) Who spend </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in the cause of Allah</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during ease and hardship</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and who restrain </w:t>
      </w:r>
      <w:r>
        <w:rPr>
          <w:rStyle w:val="style3061"/>
          <w:rFonts w:asciiTheme="minorBidi" w:hAnsiTheme="minorBidi" w:cstheme="minorBidi"/>
          <w:color w:val="000000"/>
          <w:sz w:val="20"/>
          <w:szCs w:val="20"/>
        </w:rPr>
        <w:t xml:space="preserve">(their) </w:t>
      </w:r>
      <w:r w:rsidRPr="00E400E5">
        <w:rPr>
          <w:rStyle w:val="style3061"/>
          <w:rFonts w:asciiTheme="minorBidi" w:hAnsiTheme="minorBidi" w:cstheme="minorBidi"/>
          <w:color w:val="000000"/>
          <w:sz w:val="20"/>
          <w:szCs w:val="20"/>
        </w:rPr>
        <w:t>anger</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and </w:t>
      </w:r>
      <w:r w:rsidRPr="00E400E5">
        <w:rPr>
          <w:rStyle w:val="style3061"/>
          <w:rFonts w:asciiTheme="minorBidi" w:hAnsiTheme="minorBidi" w:cstheme="minorBidi"/>
          <w:b/>
          <w:bCs/>
          <w:color w:val="000000"/>
          <w:sz w:val="20"/>
          <w:szCs w:val="20"/>
        </w:rPr>
        <w:t>who pardon the people</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and Allah loves the </w:t>
      </w:r>
      <w:r w:rsidRPr="00E400E5">
        <w:rPr>
          <w:rStyle w:val="style3061"/>
          <w:rFonts w:asciiTheme="minorBidi" w:hAnsiTheme="minorBidi" w:cstheme="minorBidi"/>
          <w:b/>
          <w:bCs/>
          <w:color w:val="000000"/>
          <w:sz w:val="20"/>
          <w:szCs w:val="20"/>
        </w:rPr>
        <w:t>doers of good</w:t>
      </w:r>
      <w:r w:rsidRPr="00E400E5">
        <w:rPr>
          <w:rStyle w:val="style3061"/>
          <w:rFonts w:asciiTheme="minorBidi" w:hAnsiTheme="minorBidi" w:cstheme="minorBidi"/>
          <w:color w:val="000000"/>
          <w:sz w:val="20"/>
          <w:szCs w:val="20"/>
        </w:rPr>
        <w:t xml:space="preserve"> (134)</w:t>
      </w:r>
      <w:r>
        <w:rPr>
          <w:rStyle w:val="style3061"/>
          <w:rFonts w:asciiTheme="minorBidi" w:hAnsiTheme="minorBidi" w:cstheme="minorBidi"/>
          <w:color w:val="000000"/>
          <w:sz w:val="20"/>
          <w:szCs w:val="20"/>
        </w:rPr>
        <w:t xml:space="preserve"> (Al-i-‘Imran, 3: 133-134).</w:t>
      </w:r>
    </w:p>
    <w:p w14:paraId="09F9F8DA" w14:textId="6D901CC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23122C">
        <w:rPr>
          <w:rStyle w:val="Strong"/>
          <w:rFonts w:asciiTheme="minorBidi" w:hAnsiTheme="minorBidi" w:cstheme="minorBidi"/>
          <w:color w:val="000000"/>
          <w:sz w:val="20"/>
          <w:szCs w:val="20"/>
        </w:rPr>
        <w:t>20</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Al-Ra</w:t>
      </w:r>
      <w:r w:rsidR="00CE68BD">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o</w:t>
      </w:r>
      <w:r w:rsidR="003C1523">
        <w:rPr>
          <w:rStyle w:val="style3161"/>
          <w:rFonts w:asciiTheme="minorBidi" w:hAnsiTheme="minorBidi" w:cstheme="minorBidi"/>
          <w:b/>
          <w:bCs/>
          <w:sz w:val="20"/>
          <w:szCs w:val="20"/>
        </w:rPr>
        <w:t>o</w:t>
      </w:r>
      <w:r w:rsidRPr="00422692">
        <w:rPr>
          <w:rStyle w:val="style3161"/>
          <w:rFonts w:asciiTheme="minorBidi" w:hAnsiTheme="minorBidi" w:cstheme="minorBidi"/>
          <w:b/>
          <w:bCs/>
          <w:sz w:val="20"/>
          <w:szCs w:val="20"/>
        </w:rPr>
        <w:t>f</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ar-ra</w:t>
      </w:r>
      <w:r w:rsidR="00CE68BD">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o</w:t>
      </w:r>
      <w:r w:rsidR="003C1523">
        <w:rPr>
          <w:rStyle w:val="Strong"/>
          <w:rFonts w:asciiTheme="minorBidi" w:hAnsiTheme="minorBidi" w:cstheme="minorBidi"/>
          <w:color w:val="000000"/>
          <w:sz w:val="20"/>
          <w:szCs w:val="20"/>
        </w:rPr>
        <w:t>o</w:t>
      </w:r>
      <w:r w:rsidRPr="00422692">
        <w:rPr>
          <w:rStyle w:val="Strong"/>
          <w:rFonts w:asciiTheme="minorBidi" w:hAnsiTheme="minorBidi" w:cstheme="minorBidi"/>
          <w:color w:val="000000"/>
          <w:sz w:val="20"/>
          <w:szCs w:val="20"/>
        </w:rPr>
        <w:t xml:space="preserve">f): The </w:t>
      </w:r>
      <w:r>
        <w:rPr>
          <w:rStyle w:val="Strong"/>
          <w:rFonts w:asciiTheme="minorBidi" w:hAnsiTheme="minorBidi" w:cstheme="minorBidi"/>
          <w:color w:val="000000"/>
          <w:sz w:val="20"/>
          <w:szCs w:val="20"/>
        </w:rPr>
        <w:t>Kind</w:t>
      </w:r>
      <w:r w:rsidRPr="00422692">
        <w:rPr>
          <w:rStyle w:val="Strong"/>
          <w:rFonts w:asciiTheme="minorBidi" w:hAnsiTheme="minorBidi" w:cstheme="minorBidi"/>
          <w:color w:val="000000"/>
          <w:sz w:val="20"/>
          <w:szCs w:val="20"/>
        </w:rPr>
        <w:t>   </w:t>
      </w:r>
      <w:r w:rsidRPr="00561BBF">
        <w:rPr>
          <w:rStyle w:val="Strong"/>
          <w:rFonts w:asciiTheme="minorBidi" w:hAnsiTheme="minorBidi" w:cstheme="minorBidi"/>
          <w:color w:val="000000"/>
          <w:sz w:val="28"/>
          <w:szCs w:val="28"/>
        </w:rPr>
        <w:t> </w:t>
      </w:r>
      <w:r w:rsidR="00DE21F7" w:rsidRPr="00DE21F7">
        <w:rPr>
          <w:rStyle w:val="Strong"/>
          <w:rFonts w:asciiTheme="minorBidi" w:hAnsiTheme="minorBidi" w:cstheme="minorBidi" w:hint="cs"/>
          <w:b w:val="0"/>
          <w:bCs w:val="0"/>
          <w:color w:val="000000"/>
          <w:rtl/>
        </w:rPr>
        <w:t>(</w:t>
      </w:r>
      <w:r w:rsidR="00DE21F7">
        <w:rPr>
          <w:rStyle w:val="style3061"/>
          <w:rFonts w:asciiTheme="minorBidi" w:hAnsiTheme="minorBidi" w:cs="Arial" w:hint="cs"/>
          <w:b/>
          <w:bCs/>
          <w:color w:val="FF0000"/>
          <w:sz w:val="28"/>
          <w:szCs w:val="28"/>
          <w:rtl/>
        </w:rPr>
        <w:t>ال</w:t>
      </w:r>
      <w:r w:rsidR="00DE21F7" w:rsidRPr="004749B5">
        <w:rPr>
          <w:rStyle w:val="style3061"/>
          <w:rFonts w:asciiTheme="minorBidi" w:hAnsiTheme="minorBidi" w:cs="Arial"/>
          <w:b/>
          <w:bCs/>
          <w:color w:val="FF0000"/>
          <w:sz w:val="28"/>
          <w:szCs w:val="28"/>
          <w:rtl/>
        </w:rPr>
        <w:t>ر</w:t>
      </w:r>
      <w:r w:rsidR="00DE21F7">
        <w:rPr>
          <w:rStyle w:val="style3061"/>
          <w:rFonts w:asciiTheme="minorBidi" w:hAnsiTheme="minorBidi" w:cs="Arial" w:hint="cs"/>
          <w:b/>
          <w:bCs/>
          <w:color w:val="FF0000"/>
          <w:sz w:val="28"/>
          <w:szCs w:val="28"/>
          <w:rtl/>
        </w:rPr>
        <w:t>َّ</w:t>
      </w:r>
      <w:r w:rsidR="00DE21F7" w:rsidRPr="004749B5">
        <w:rPr>
          <w:rStyle w:val="style3061"/>
          <w:rFonts w:asciiTheme="minorBidi" w:hAnsiTheme="minorBidi" w:cs="Arial"/>
          <w:b/>
          <w:bCs/>
          <w:color w:val="FF0000"/>
          <w:sz w:val="28"/>
          <w:szCs w:val="28"/>
          <w:rtl/>
        </w:rPr>
        <w:t>ءُوفٌ</w:t>
      </w:r>
      <w:r w:rsidR="00DE21F7" w:rsidRPr="00DE21F7">
        <w:rPr>
          <w:rStyle w:val="style3061"/>
          <w:rFonts w:asciiTheme="minorBidi" w:hAnsiTheme="minorBidi" w:cs="Arial" w:hint="cs"/>
          <w:color w:val="000000" w:themeColor="text1"/>
          <w:rtl/>
        </w:rPr>
        <w:t>)</w:t>
      </w:r>
      <w:r w:rsidRPr="00561BBF">
        <w:rPr>
          <w:rStyle w:val="Strong"/>
          <w:rFonts w:asciiTheme="minorBidi" w:hAnsiTheme="minorBidi" w:cstheme="minorBidi"/>
          <w:color w:val="000000"/>
          <w:sz w:val="28"/>
          <w:szCs w:val="28"/>
        </w:rPr>
        <w:t xml:space="preserve"> </w:t>
      </w:r>
      <w:r w:rsidRPr="00561BBF">
        <w:rPr>
          <w:rStyle w:val="style3731"/>
          <w:rFonts w:asciiTheme="minorBidi" w:hAnsiTheme="minorBidi" w:cstheme="minorBidi"/>
          <w:b/>
          <w:bCs/>
          <w:sz w:val="28"/>
          <w:szCs w:val="28"/>
          <w:rtl/>
        </w:rPr>
        <w:t>الرَ</w:t>
      </w:r>
      <w:r>
        <w:rPr>
          <w:rStyle w:val="style3731"/>
          <w:rFonts w:asciiTheme="minorBidi" w:hAnsiTheme="minorBidi" w:cstheme="minorBidi" w:hint="cs"/>
          <w:b/>
          <w:bCs/>
          <w:sz w:val="28"/>
          <w:szCs w:val="28"/>
          <w:rtl/>
        </w:rPr>
        <w:t>ؤ</w:t>
      </w:r>
      <w:r w:rsidRPr="00561BBF">
        <w:rPr>
          <w:rStyle w:val="style3731"/>
          <w:rFonts w:asciiTheme="minorBidi" w:hAnsiTheme="minorBidi" w:cstheme="minorBidi"/>
          <w:b/>
          <w:bCs/>
          <w:sz w:val="28"/>
          <w:szCs w:val="28"/>
          <w:rtl/>
        </w:rPr>
        <w:t>وفُ</w:t>
      </w:r>
    </w:p>
    <w:p w14:paraId="16004BCE" w14:textId="75EDF637" w:rsidR="006F4944" w:rsidRDefault="00AD3371" w:rsidP="006F4944">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"Al-Ra</w:t>
      </w:r>
      <w:r w:rsidR="00CE68BD">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o</w:t>
      </w:r>
      <w:r w:rsidR="003C1523">
        <w:rPr>
          <w:rStyle w:val="style3061"/>
          <w:rFonts w:asciiTheme="minorBidi" w:hAnsiTheme="minorBidi" w:cstheme="minorBidi"/>
          <w:color w:val="000000"/>
          <w:sz w:val="20"/>
          <w:szCs w:val="20"/>
        </w:rPr>
        <w:t>o</w:t>
      </w:r>
      <w:r w:rsidRPr="00422692">
        <w:rPr>
          <w:rStyle w:val="style3061"/>
          <w:rFonts w:asciiTheme="minorBidi" w:hAnsiTheme="minorBidi" w:cstheme="minorBidi"/>
          <w:color w:val="000000"/>
          <w:sz w:val="20"/>
          <w:szCs w:val="20"/>
        </w:rPr>
        <w:t xml:space="preserve">f" </w:t>
      </w:r>
      <w:r w:rsidR="003C1523">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Kind</w:t>
      </w:r>
      <w:r w:rsidR="003C1523">
        <w:rPr>
          <w:rStyle w:val="style3061"/>
          <w:rFonts w:asciiTheme="minorBidi" w:hAnsiTheme="minorBidi" w:cstheme="minorBidi"/>
          <w:color w:val="000000"/>
          <w:sz w:val="20"/>
          <w:szCs w:val="20"/>
        </w:rPr>
        <w:t>) is an adjectival name, derived from the verb “ra-afa,” which means to be</w:t>
      </w:r>
      <w:r w:rsidRPr="00422692">
        <w:rPr>
          <w:rStyle w:val="style3061"/>
          <w:rFonts w:asciiTheme="minorBidi" w:hAnsiTheme="minorBidi" w:cstheme="minorBidi"/>
          <w:color w:val="000000"/>
          <w:sz w:val="20"/>
          <w:szCs w:val="20"/>
        </w:rPr>
        <w:t xml:space="preserve"> </w:t>
      </w:r>
      <w:r w:rsidR="003C1523">
        <w:rPr>
          <w:rStyle w:val="style3061"/>
          <w:rFonts w:asciiTheme="minorBidi" w:hAnsiTheme="minorBidi" w:cstheme="minorBidi"/>
          <w:color w:val="000000"/>
          <w:sz w:val="20"/>
          <w:szCs w:val="20"/>
        </w:rPr>
        <w:t xml:space="preserve">kind, merciful, and sympathetic to somebody. As a Good Name of Allah, </w:t>
      </w:r>
      <w:r w:rsidR="003C1523" w:rsidRPr="00422692">
        <w:rPr>
          <w:rStyle w:val="style3061"/>
          <w:rFonts w:asciiTheme="minorBidi" w:hAnsiTheme="minorBidi" w:cstheme="minorBidi"/>
          <w:color w:val="000000"/>
          <w:sz w:val="20"/>
          <w:szCs w:val="20"/>
        </w:rPr>
        <w:t>"Al-Ra</w:t>
      </w:r>
      <w:r w:rsidR="00CE68BD">
        <w:rPr>
          <w:rStyle w:val="style3061"/>
          <w:rFonts w:asciiTheme="minorBidi" w:hAnsiTheme="minorBidi" w:cstheme="minorBidi"/>
          <w:color w:val="000000"/>
          <w:sz w:val="20"/>
          <w:szCs w:val="20"/>
        </w:rPr>
        <w:t>-</w:t>
      </w:r>
      <w:r w:rsidR="003C1523" w:rsidRPr="00422692">
        <w:rPr>
          <w:rStyle w:val="style3061"/>
          <w:rFonts w:asciiTheme="minorBidi" w:hAnsiTheme="minorBidi" w:cstheme="minorBidi"/>
          <w:color w:val="000000"/>
          <w:sz w:val="20"/>
          <w:szCs w:val="20"/>
        </w:rPr>
        <w:t>o</w:t>
      </w:r>
      <w:r w:rsidR="003C1523">
        <w:rPr>
          <w:rStyle w:val="style3061"/>
          <w:rFonts w:asciiTheme="minorBidi" w:hAnsiTheme="minorBidi" w:cstheme="minorBidi"/>
          <w:color w:val="000000"/>
          <w:sz w:val="20"/>
          <w:szCs w:val="20"/>
        </w:rPr>
        <w:t>o</w:t>
      </w:r>
      <w:r w:rsidR="003C1523" w:rsidRPr="00422692">
        <w:rPr>
          <w:rStyle w:val="style3061"/>
          <w:rFonts w:asciiTheme="minorBidi" w:hAnsiTheme="minorBidi" w:cstheme="minorBidi"/>
          <w:color w:val="000000"/>
          <w:sz w:val="20"/>
          <w:szCs w:val="20"/>
        </w:rPr>
        <w:t>f"</w:t>
      </w:r>
      <w:r w:rsidR="003C1523">
        <w:rPr>
          <w:rStyle w:val="style3061"/>
          <w:rFonts w:asciiTheme="minorBidi" w:hAnsiTheme="minorBidi" w:cstheme="minorBidi"/>
          <w:color w:val="000000"/>
          <w:sz w:val="20"/>
          <w:szCs w:val="20"/>
        </w:rPr>
        <w:t xml:space="preserve"> </w:t>
      </w:r>
      <w:r w:rsidR="00E14B57">
        <w:rPr>
          <w:rStyle w:val="style3061"/>
          <w:rFonts w:asciiTheme="minorBidi" w:hAnsiTheme="minorBidi" w:cstheme="minorBidi"/>
          <w:color w:val="000000"/>
          <w:sz w:val="20"/>
          <w:szCs w:val="20"/>
        </w:rPr>
        <w:t xml:space="preserve">means that He, praise to Him, </w:t>
      </w:r>
      <w:r w:rsidR="003C1523">
        <w:rPr>
          <w:rStyle w:val="style3061"/>
          <w:rFonts w:asciiTheme="minorBidi" w:hAnsiTheme="minorBidi" w:cstheme="minorBidi"/>
          <w:color w:val="000000"/>
          <w:sz w:val="20"/>
          <w:szCs w:val="20"/>
        </w:rPr>
        <w:t xml:space="preserve">is Kind, Merciful, and sympathetic to </w:t>
      </w:r>
      <w:r w:rsidRPr="00422692">
        <w:rPr>
          <w:rStyle w:val="style3061"/>
          <w:rFonts w:asciiTheme="minorBidi" w:hAnsiTheme="minorBidi" w:cstheme="minorBidi"/>
          <w:color w:val="000000"/>
          <w:sz w:val="20"/>
          <w:szCs w:val="20"/>
        </w:rPr>
        <w:t>all of His creations</w:t>
      </w:r>
      <w:r w:rsidR="006F4944">
        <w:rPr>
          <w:rStyle w:val="style3061"/>
          <w:rFonts w:asciiTheme="minorBidi" w:hAnsiTheme="minorBidi" w:cstheme="minorBidi"/>
          <w:color w:val="000000"/>
          <w:sz w:val="20"/>
          <w:szCs w:val="20"/>
        </w:rPr>
        <w:t>, particularly the believers among them</w:t>
      </w:r>
      <w:r w:rsidRPr="00422692">
        <w:rPr>
          <w:rStyle w:val="style3061"/>
          <w:rFonts w:asciiTheme="minorBidi" w:hAnsiTheme="minorBidi" w:cstheme="minorBidi"/>
          <w:color w:val="000000"/>
          <w:sz w:val="20"/>
          <w:szCs w:val="20"/>
        </w:rPr>
        <w:t xml:space="preserve">. </w:t>
      </w:r>
      <w:r w:rsidR="006F4944">
        <w:rPr>
          <w:rStyle w:val="style3061"/>
          <w:rFonts w:asciiTheme="minorBidi" w:hAnsiTheme="minorBidi" w:cstheme="minorBidi"/>
          <w:color w:val="000000"/>
          <w:sz w:val="20"/>
          <w:szCs w:val="20"/>
        </w:rPr>
        <w:t>As Al-</w:t>
      </w:r>
      <w:r w:rsidR="006F4944" w:rsidRPr="006F4944">
        <w:rPr>
          <w:rStyle w:val="style3061"/>
          <w:rFonts w:asciiTheme="minorBidi" w:hAnsiTheme="minorBidi" w:cstheme="minorBidi"/>
          <w:color w:val="000000"/>
          <w:sz w:val="20"/>
          <w:szCs w:val="20"/>
          <w:u w:val="single"/>
        </w:rPr>
        <w:t>T</w:t>
      </w:r>
      <w:r w:rsidR="006F4944">
        <w:rPr>
          <w:rStyle w:val="style3061"/>
          <w:rFonts w:asciiTheme="minorBidi" w:hAnsiTheme="minorBidi" w:cstheme="minorBidi"/>
          <w:color w:val="000000"/>
          <w:sz w:val="20"/>
          <w:szCs w:val="20"/>
        </w:rPr>
        <w:t>abari put it, “ra</w:t>
      </w:r>
      <w:r w:rsidR="00E14B57">
        <w:rPr>
          <w:rStyle w:val="style3061"/>
          <w:rFonts w:asciiTheme="minorBidi" w:hAnsiTheme="minorBidi" w:cstheme="minorBidi"/>
          <w:color w:val="000000"/>
          <w:sz w:val="20"/>
          <w:szCs w:val="20"/>
        </w:rPr>
        <w:t>-</w:t>
      </w:r>
      <w:r w:rsidR="006F4944">
        <w:rPr>
          <w:rStyle w:val="style3061"/>
          <w:rFonts w:asciiTheme="minorBidi" w:hAnsiTheme="minorBidi" w:cstheme="minorBidi"/>
          <w:color w:val="000000"/>
          <w:sz w:val="20"/>
          <w:szCs w:val="20"/>
        </w:rPr>
        <w:t>fa” (kindness) is the highest meaning of mercy. It is general, applying to all creations in this lower life, and to some of them in the hereafter. However,</w:t>
      </w:r>
      <w:r w:rsidR="00C45CEE">
        <w:rPr>
          <w:rStyle w:val="style3061"/>
          <w:rFonts w:asciiTheme="minorBidi" w:hAnsiTheme="minorBidi" w:cstheme="minorBidi" w:hint="cs"/>
          <w:color w:val="000000"/>
          <w:sz w:val="20"/>
          <w:szCs w:val="20"/>
          <w:rtl/>
        </w:rPr>
        <w:t xml:space="preserve"> </w:t>
      </w:r>
      <w:r w:rsidR="00C45CEE">
        <w:rPr>
          <w:rStyle w:val="style3061"/>
          <w:rFonts w:asciiTheme="minorBidi" w:hAnsiTheme="minorBidi" w:cstheme="minorBidi"/>
          <w:color w:val="000000"/>
          <w:sz w:val="20"/>
          <w:szCs w:val="20"/>
        </w:rPr>
        <w:t>(the mercy contained in)</w:t>
      </w:r>
      <w:r w:rsidR="006F4944">
        <w:rPr>
          <w:rStyle w:val="style3061"/>
          <w:rFonts w:asciiTheme="minorBidi" w:hAnsiTheme="minorBidi" w:cstheme="minorBidi"/>
          <w:color w:val="000000"/>
          <w:sz w:val="20"/>
          <w:szCs w:val="20"/>
        </w:rPr>
        <w:t xml:space="preserve"> the Name “Merciful” applies to believers only.”</w:t>
      </w:r>
    </w:p>
    <w:p w14:paraId="370DBDB5" w14:textId="226BAE14" w:rsidR="003C1523" w:rsidRPr="003C1523" w:rsidRDefault="003C1523" w:rsidP="00C45CEE">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sidR="00C45CEE">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00C45CEE" w:rsidRPr="00C45CEE">
        <w:rPr>
          <w:rStyle w:val="style3061"/>
          <w:rFonts w:asciiTheme="minorBidi" w:hAnsiTheme="minorBidi" w:cstheme="minorBidi"/>
          <w:b/>
          <w:bCs/>
          <w:color w:val="FF0000"/>
          <w:sz w:val="20"/>
          <w:szCs w:val="20"/>
        </w:rPr>
        <w:t>ten</w:t>
      </w:r>
      <w:r w:rsidRPr="00C45CEE">
        <w:rPr>
          <w:rStyle w:val="style3061"/>
          <w:rFonts w:asciiTheme="minorBidi" w:hAnsiTheme="minorBidi" w:cstheme="minorBidi"/>
          <w:b/>
          <w:bCs/>
          <w:color w:val="FF0000"/>
          <w:sz w:val="20"/>
          <w:szCs w:val="20"/>
        </w:rPr>
        <w:t xml:space="preserve"> times</w:t>
      </w:r>
      <w:r w:rsidRPr="00C45CEE">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C45CEE">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sidR="00C45CEE">
        <w:rPr>
          <w:rStyle w:val="style3061"/>
          <w:rFonts w:asciiTheme="minorBidi" w:hAnsiTheme="minorBidi" w:cstheme="minorBidi"/>
          <w:color w:val="000000"/>
          <w:sz w:val="20"/>
          <w:szCs w:val="20"/>
        </w:rPr>
        <w:t xml:space="preserve">. It came </w:t>
      </w:r>
      <w:r w:rsidR="00C45CEE" w:rsidRPr="00C45CEE">
        <w:rPr>
          <w:rStyle w:val="style3061"/>
          <w:rFonts w:asciiTheme="minorBidi" w:hAnsiTheme="minorBidi" w:cstheme="minorBidi"/>
          <w:b/>
          <w:bCs/>
          <w:color w:val="000000"/>
          <w:sz w:val="20"/>
          <w:szCs w:val="20"/>
        </w:rPr>
        <w:t>twice alone</w:t>
      </w:r>
      <w:r w:rsidR="00C45CEE">
        <w:rPr>
          <w:rStyle w:val="style3061"/>
          <w:rFonts w:asciiTheme="minorBidi" w:hAnsiTheme="minorBidi" w:cstheme="minorBidi"/>
          <w:color w:val="000000"/>
          <w:sz w:val="20"/>
          <w:szCs w:val="20"/>
        </w:rPr>
        <w:t>, but with mentioning that Allah, praise to Him,</w:t>
      </w:r>
      <w:r w:rsidR="00E14B57">
        <w:rPr>
          <w:rStyle w:val="style3061"/>
          <w:rFonts w:asciiTheme="minorBidi" w:hAnsiTheme="minorBidi" w:cstheme="minorBidi"/>
          <w:color w:val="000000"/>
          <w:sz w:val="20"/>
          <w:szCs w:val="20"/>
        </w:rPr>
        <w:t xml:space="preserve"> is</w:t>
      </w:r>
      <w:r w:rsidR="00C45CEE">
        <w:rPr>
          <w:rStyle w:val="style3061"/>
          <w:rFonts w:asciiTheme="minorBidi" w:hAnsiTheme="minorBidi" w:cstheme="minorBidi"/>
          <w:color w:val="000000"/>
          <w:sz w:val="20"/>
          <w:szCs w:val="20"/>
        </w:rPr>
        <w:t xml:space="preserve"> </w:t>
      </w:r>
      <w:r w:rsidR="00C45CEE" w:rsidRPr="00C45CEE">
        <w:rPr>
          <w:rStyle w:val="style3061"/>
          <w:rFonts w:asciiTheme="minorBidi" w:hAnsiTheme="minorBidi" w:cstheme="minorBidi"/>
          <w:b/>
          <w:bCs/>
          <w:color w:val="FF0000"/>
          <w:sz w:val="20"/>
          <w:szCs w:val="20"/>
        </w:rPr>
        <w:t>Kind to His worshippers</w:t>
      </w:r>
      <w:r w:rsidR="00C45CEE">
        <w:rPr>
          <w:rStyle w:val="style3061"/>
          <w:rFonts w:asciiTheme="minorBidi" w:hAnsiTheme="minorBidi" w:cstheme="minorBidi"/>
          <w:color w:val="000000"/>
          <w:sz w:val="20"/>
          <w:szCs w:val="20"/>
        </w:rPr>
        <w:t xml:space="preserve">, who seek for His approval </w:t>
      </w:r>
      <w:r w:rsidR="00C45CEE">
        <w:rPr>
          <w:rStyle w:val="style3061"/>
          <w:rFonts w:asciiTheme="minorBidi" w:hAnsiTheme="minorBidi" w:cs="Arial"/>
          <w:color w:val="000000"/>
          <w:sz w:val="20"/>
          <w:szCs w:val="20"/>
        </w:rPr>
        <w:t>(Al-Baqara, 2: 207), and who do good in this lower life (Al-i-‘Imran, 3: 30).</w:t>
      </w:r>
    </w:p>
    <w:p w14:paraId="7371CF46"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2406C1">
        <w:rPr>
          <w:rStyle w:val="style3061"/>
          <w:rFonts w:asciiTheme="minorBidi" w:hAnsiTheme="minorBidi" w:cs="Arial"/>
          <w:color w:val="000000"/>
          <w:sz w:val="28"/>
          <w:szCs w:val="28"/>
          <w:rtl/>
        </w:rPr>
        <w:t xml:space="preserve">وَمِنَ النَّاسِ مَن يَشْرِي نَفْسَهُ ابْتِغَاءَ مَرْضَاتِ اللَّهِ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207</w:t>
      </w:r>
      <w:r>
        <w:rPr>
          <w:rStyle w:val="style3061"/>
          <w:rFonts w:asciiTheme="minorBidi" w:hAnsiTheme="minorBidi" w:cs="Arial" w:hint="cs"/>
          <w:color w:val="000000"/>
          <w:sz w:val="28"/>
          <w:szCs w:val="28"/>
          <w:rtl/>
        </w:rPr>
        <w:t xml:space="preserve">). </w:t>
      </w:r>
    </w:p>
    <w:p w14:paraId="70299C66"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4749B5">
        <w:rPr>
          <w:rStyle w:val="style3061"/>
          <w:rFonts w:asciiTheme="minorBidi" w:hAnsiTheme="minorBidi" w:cs="Arial"/>
          <w:color w:val="000000"/>
          <w:sz w:val="28"/>
          <w:szCs w:val="28"/>
          <w:rtl/>
        </w:rPr>
        <w:t xml:space="preserve">يَوْمَ تَجِدُ كُلُّ نَفْسٍ مَّا عَمِلَتْ مِنْ خَيْرٍ مُّحْضَرًا وَمَا عَمِلَتْ مِن سُوءٍ تَوَدُّ لَوْ أَنَّ بَيْنَهَا وَبَيْنَهُ أَمَدًا بَعِيدًا ۗ وَيُحَذِّرُكُمُ اللَّهُ نَفْسَهُ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30</w:t>
      </w:r>
      <w:r>
        <w:rPr>
          <w:rStyle w:val="style3061"/>
          <w:rFonts w:asciiTheme="minorBidi" w:hAnsiTheme="minorBidi" w:cs="Arial" w:hint="cs"/>
          <w:color w:val="000000"/>
          <w:sz w:val="28"/>
          <w:szCs w:val="28"/>
          <w:rtl/>
        </w:rPr>
        <w:t>).</w:t>
      </w:r>
    </w:p>
    <w:p w14:paraId="0761EB85" w14:textId="77777777"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tl/>
        </w:rPr>
      </w:pPr>
      <w:r w:rsidRPr="008B1CB5">
        <w:rPr>
          <w:rStyle w:val="style3061"/>
          <w:rFonts w:asciiTheme="minorBidi" w:hAnsiTheme="minorBidi" w:cs="Arial"/>
          <w:color w:val="000000"/>
          <w:sz w:val="20"/>
          <w:szCs w:val="20"/>
        </w:rPr>
        <w:t xml:space="preserve">And of the people is he who sells himself, seeking means to the approval of Allah. And Allah is </w:t>
      </w:r>
      <w:r>
        <w:rPr>
          <w:rStyle w:val="style3061"/>
          <w:rFonts w:asciiTheme="minorBidi" w:hAnsiTheme="minorBidi" w:cs="Arial"/>
          <w:b/>
          <w:bCs/>
          <w:color w:val="FF0000"/>
          <w:sz w:val="20"/>
          <w:szCs w:val="20"/>
        </w:rPr>
        <w:t>K</w:t>
      </w:r>
      <w:r w:rsidRPr="004749B5">
        <w:rPr>
          <w:rStyle w:val="style3061"/>
          <w:rFonts w:asciiTheme="minorBidi" w:hAnsiTheme="minorBidi" w:cs="Arial"/>
          <w:b/>
          <w:bCs/>
          <w:color w:val="FF0000"/>
          <w:sz w:val="20"/>
          <w:szCs w:val="20"/>
        </w:rPr>
        <w:t>ind</w:t>
      </w:r>
      <w:r w:rsidRPr="004749B5">
        <w:rPr>
          <w:rStyle w:val="style3061"/>
          <w:rFonts w:asciiTheme="minorBidi" w:hAnsiTheme="minorBidi" w:cs="Arial"/>
          <w:b/>
          <w:bCs/>
          <w:color w:val="000000"/>
          <w:sz w:val="20"/>
          <w:szCs w:val="20"/>
        </w:rPr>
        <w:t xml:space="preserve"> to the worshippers</w:t>
      </w:r>
      <w:r>
        <w:rPr>
          <w:rStyle w:val="style3061"/>
          <w:rFonts w:asciiTheme="minorBidi" w:hAnsiTheme="minorBidi" w:cs="Arial"/>
          <w:color w:val="000000"/>
          <w:sz w:val="20"/>
          <w:szCs w:val="20"/>
        </w:rPr>
        <w:t xml:space="preserve"> (Al-Baqara, 2: 207).</w:t>
      </w:r>
    </w:p>
    <w:p w14:paraId="52950789" w14:textId="237FE5A4"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4749B5">
        <w:rPr>
          <w:rStyle w:val="style3061"/>
          <w:rFonts w:asciiTheme="minorBidi" w:hAnsiTheme="minorBidi" w:cs="Arial"/>
          <w:color w:val="000000"/>
          <w:sz w:val="20"/>
          <w:szCs w:val="20"/>
        </w:rPr>
        <w:t xml:space="preserve">The Day every </w:t>
      </w:r>
      <w:r w:rsidR="00C45CEE">
        <w:rPr>
          <w:rStyle w:val="style3061"/>
          <w:rFonts w:asciiTheme="minorBidi" w:hAnsiTheme="minorBidi" w:cs="Arial"/>
          <w:color w:val="000000"/>
          <w:sz w:val="20"/>
          <w:szCs w:val="20"/>
        </w:rPr>
        <w:t xml:space="preserve">nafs (the decision-making part of the </w:t>
      </w:r>
      <w:r w:rsidRPr="004749B5">
        <w:rPr>
          <w:rStyle w:val="style3061"/>
          <w:rFonts w:asciiTheme="minorBidi" w:hAnsiTheme="minorBidi" w:cs="Arial"/>
          <w:color w:val="000000"/>
          <w:sz w:val="20"/>
          <w:szCs w:val="20"/>
        </w:rPr>
        <w:t>soul</w:t>
      </w:r>
      <w:r w:rsidR="00C45CEE">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 xml:space="preserve"> will find what it has done of good present </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before it</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 xml:space="preserve"> and what it has done of evil</w:t>
      </w:r>
      <w:r>
        <w:rPr>
          <w:rStyle w:val="style3061"/>
          <w:rFonts w:asciiTheme="minorBidi" w:hAnsiTheme="minorBidi" w:cs="Arial"/>
          <w:color w:val="000000"/>
          <w:sz w:val="20"/>
          <w:szCs w:val="20"/>
        </w:rPr>
        <w:t xml:space="preserve"> (also present before it). I</w:t>
      </w:r>
      <w:r w:rsidRPr="004749B5">
        <w:rPr>
          <w:rStyle w:val="style3061"/>
          <w:rFonts w:asciiTheme="minorBidi" w:hAnsiTheme="minorBidi" w:cs="Arial"/>
          <w:color w:val="000000"/>
          <w:sz w:val="20"/>
          <w:szCs w:val="20"/>
        </w:rPr>
        <w:t xml:space="preserve">t will wish that between itself and that </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evil</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 xml:space="preserve"> was a great distance. And Allah warns you of Himself, and Allah is </w:t>
      </w:r>
      <w:r w:rsidRPr="004749B5">
        <w:rPr>
          <w:rStyle w:val="style3061"/>
          <w:rFonts w:asciiTheme="minorBidi" w:hAnsiTheme="minorBidi" w:cs="Arial"/>
          <w:b/>
          <w:bCs/>
          <w:color w:val="FF0000"/>
          <w:sz w:val="20"/>
          <w:szCs w:val="20"/>
        </w:rPr>
        <w:t>Kind</w:t>
      </w:r>
      <w:r w:rsidRPr="004749B5">
        <w:rPr>
          <w:rStyle w:val="style3061"/>
          <w:rFonts w:asciiTheme="minorBidi" w:hAnsiTheme="minorBidi" w:cs="Arial"/>
          <w:b/>
          <w:bCs/>
          <w:color w:val="000000"/>
          <w:sz w:val="20"/>
          <w:szCs w:val="20"/>
        </w:rPr>
        <w:t xml:space="preserve"> to the worshippers</w:t>
      </w:r>
      <w:r w:rsidRPr="004749B5">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(Al-i-‘Imran, 3: 30).</w:t>
      </w:r>
    </w:p>
    <w:p w14:paraId="7C998EFB" w14:textId="0DF57AFF" w:rsidR="00621F2D" w:rsidRDefault="00621F2D" w:rsidP="002E4479">
      <w:pPr>
        <w:spacing w:before="100" w:beforeAutospacing="1" w:after="100" w:afterAutospacing="1" w:line="240" w:lineRule="auto"/>
        <w:jc w:val="both"/>
        <w:rPr>
          <w:rStyle w:val="style3061"/>
          <w:rFonts w:asciiTheme="minorBidi" w:hAnsiTheme="minorBidi"/>
          <w:color w:val="000000"/>
          <w:sz w:val="20"/>
          <w:szCs w:val="20"/>
          <w:rtl/>
        </w:rPr>
      </w:pPr>
      <w:r w:rsidRPr="00422692">
        <w:rPr>
          <w:rStyle w:val="style3061"/>
          <w:rFonts w:asciiTheme="minorBidi" w:hAnsiTheme="minorBidi"/>
          <w:color w:val="000000"/>
          <w:sz w:val="20"/>
          <w:szCs w:val="20"/>
        </w:rPr>
        <w:t>This</w:t>
      </w:r>
      <w:r w:rsidR="008052F4">
        <w:rPr>
          <w:rStyle w:val="style3061"/>
          <w:rFonts w:asciiTheme="minorBidi" w:hAnsiTheme="minorBidi" w:hint="cs"/>
          <w:color w:val="000000"/>
          <w:sz w:val="20"/>
          <w:szCs w:val="20"/>
          <w:rtl/>
        </w:rPr>
        <w:t xml:space="preserve"> </w:t>
      </w:r>
      <w:r w:rsidR="008052F4">
        <w:rPr>
          <w:rStyle w:val="style3061"/>
          <w:rFonts w:asciiTheme="minorBidi" w:hAnsiTheme="minorBidi"/>
          <w:color w:val="000000"/>
          <w:sz w:val="20"/>
          <w:szCs w:val="20"/>
        </w:rPr>
        <w:t>Good</w:t>
      </w:r>
      <w:r w:rsidRPr="00422692">
        <w:rPr>
          <w:rStyle w:val="style3061"/>
          <w:rFonts w:asciiTheme="minorBidi" w:hAnsiTheme="minorBidi"/>
          <w:color w:val="000000"/>
          <w:sz w:val="20"/>
          <w:szCs w:val="20"/>
        </w:rPr>
        <w:t xml:space="preserve"> Name</w:t>
      </w:r>
      <w:r w:rsidR="00E74B1B">
        <w:rPr>
          <w:rStyle w:val="style3061"/>
          <w:rFonts w:asciiTheme="minorBidi" w:hAnsiTheme="minorBidi"/>
          <w:color w:val="000000"/>
          <w:sz w:val="20"/>
          <w:szCs w:val="20"/>
        </w:rPr>
        <w:t xml:space="preserve"> of Allah</w:t>
      </w:r>
      <w:r>
        <w:rPr>
          <w:rStyle w:val="style3061"/>
          <w:rFonts w:asciiTheme="minorBidi" w:hAnsiTheme="minorBidi"/>
          <w:color w:val="000000"/>
          <w:sz w:val="20"/>
          <w:szCs w:val="20"/>
        </w:rPr>
        <w:t>,</w:t>
      </w:r>
      <w:r w:rsidRPr="00422692">
        <w:rPr>
          <w:rStyle w:val="style3061"/>
          <w:rFonts w:asciiTheme="minorBidi" w:hAnsiTheme="minorBidi"/>
          <w:color w:val="000000"/>
          <w:sz w:val="20"/>
          <w:szCs w:val="20"/>
        </w:rPr>
        <w:t xml:space="preserve"> "</w:t>
      </w:r>
      <w:r w:rsidR="008052F4" w:rsidRPr="00422692">
        <w:rPr>
          <w:rStyle w:val="style3061"/>
          <w:rFonts w:asciiTheme="minorBidi" w:hAnsiTheme="minorBidi"/>
          <w:color w:val="000000"/>
          <w:sz w:val="20"/>
          <w:szCs w:val="20"/>
        </w:rPr>
        <w:t xml:space="preserve"> </w:t>
      </w:r>
      <w:r w:rsidRPr="00422692">
        <w:rPr>
          <w:rStyle w:val="style3061"/>
          <w:rFonts w:asciiTheme="minorBidi" w:hAnsiTheme="minorBidi"/>
          <w:color w:val="000000"/>
          <w:sz w:val="20"/>
          <w:szCs w:val="20"/>
        </w:rPr>
        <w:t>Ra'o</w:t>
      </w:r>
      <w:r>
        <w:rPr>
          <w:rStyle w:val="style3061"/>
          <w:rFonts w:asciiTheme="minorBidi" w:hAnsiTheme="minorBidi"/>
          <w:color w:val="000000"/>
          <w:sz w:val="20"/>
          <w:szCs w:val="20"/>
        </w:rPr>
        <w:t>o</w:t>
      </w:r>
      <w:r w:rsidRPr="00422692">
        <w:rPr>
          <w:rStyle w:val="style3061"/>
          <w:rFonts w:asciiTheme="minorBidi" w:hAnsiTheme="minorBidi"/>
          <w:color w:val="000000"/>
          <w:sz w:val="20"/>
          <w:szCs w:val="20"/>
        </w:rPr>
        <w:t xml:space="preserve">f" </w:t>
      </w:r>
      <w:r>
        <w:rPr>
          <w:rStyle w:val="style3061"/>
          <w:rFonts w:asciiTheme="minorBidi" w:hAnsiTheme="minorBidi"/>
          <w:color w:val="000000"/>
          <w:sz w:val="20"/>
          <w:szCs w:val="20"/>
        </w:rPr>
        <w:t xml:space="preserve">(Kind), came in the remaining </w:t>
      </w:r>
      <w:r w:rsidRPr="00621F2D">
        <w:rPr>
          <w:rStyle w:val="style3061"/>
          <w:rFonts w:asciiTheme="minorBidi" w:hAnsiTheme="minorBidi"/>
          <w:b/>
          <w:bCs/>
          <w:color w:val="000000"/>
          <w:sz w:val="20"/>
          <w:szCs w:val="20"/>
        </w:rPr>
        <w:t>eight times</w:t>
      </w:r>
      <w:r>
        <w:rPr>
          <w:rStyle w:val="style3061"/>
          <w:rFonts w:asciiTheme="minorBidi" w:hAnsiTheme="minorBidi"/>
          <w:color w:val="000000"/>
          <w:sz w:val="20"/>
          <w:szCs w:val="20"/>
        </w:rPr>
        <w:t xml:space="preserve"> with another </w:t>
      </w:r>
      <w:r w:rsidRPr="00422692">
        <w:rPr>
          <w:rStyle w:val="style3061"/>
          <w:rFonts w:asciiTheme="minorBidi" w:hAnsiTheme="minorBidi"/>
          <w:color w:val="000000"/>
          <w:sz w:val="20"/>
          <w:szCs w:val="20"/>
        </w:rPr>
        <w:t xml:space="preserve">Good Name of </w:t>
      </w:r>
      <w:r w:rsidR="00E74B1B">
        <w:rPr>
          <w:rStyle w:val="style3061"/>
          <w:rFonts w:asciiTheme="minorBidi" w:hAnsiTheme="minorBidi"/>
          <w:color w:val="000000"/>
          <w:sz w:val="20"/>
          <w:szCs w:val="20"/>
        </w:rPr>
        <w:t>His</w:t>
      </w:r>
      <w:r>
        <w:rPr>
          <w:rStyle w:val="style3061"/>
          <w:rFonts w:asciiTheme="minorBidi" w:hAnsiTheme="minorBidi"/>
          <w:color w:val="000000"/>
          <w:sz w:val="20"/>
          <w:szCs w:val="20"/>
        </w:rPr>
        <w:t>, “</w:t>
      </w:r>
      <w:r w:rsidRPr="00621F2D">
        <w:rPr>
          <w:rStyle w:val="style3061"/>
          <w:rFonts w:asciiTheme="minorBidi" w:hAnsiTheme="minorBidi"/>
          <w:b/>
          <w:bCs/>
          <w:color w:val="FF0000"/>
          <w:sz w:val="20"/>
          <w:szCs w:val="20"/>
        </w:rPr>
        <w:t>Ra’heem</w:t>
      </w:r>
      <w:r>
        <w:rPr>
          <w:rStyle w:val="style3061"/>
          <w:rFonts w:asciiTheme="minorBidi" w:hAnsiTheme="minorBidi"/>
          <w:color w:val="000000"/>
          <w:sz w:val="20"/>
          <w:szCs w:val="20"/>
        </w:rPr>
        <w:t>” (</w:t>
      </w:r>
      <w:r w:rsidRPr="00621F2D">
        <w:rPr>
          <w:rStyle w:val="style3061"/>
          <w:rFonts w:asciiTheme="minorBidi" w:hAnsiTheme="minorBidi"/>
          <w:b/>
          <w:bCs/>
          <w:color w:val="FF0000"/>
          <w:sz w:val="20"/>
          <w:szCs w:val="20"/>
        </w:rPr>
        <w:t>Merciful</w:t>
      </w:r>
      <w:r>
        <w:rPr>
          <w:rStyle w:val="style3061"/>
          <w:rFonts w:asciiTheme="minorBidi" w:hAnsiTheme="minorBidi"/>
          <w:color w:val="000000"/>
          <w:sz w:val="20"/>
          <w:szCs w:val="20"/>
        </w:rPr>
        <w:t>), as a confirmation that the Kindness of Allah, praise to Him, towards His creations is associated with His mercy. Thus, He is Kind and Merciful towards people, particularly those who believe in Him</w:t>
      </w:r>
      <w:r w:rsidR="00E74B1B">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w:t>
      </w:r>
      <w:r w:rsidR="00E14B57">
        <w:rPr>
          <w:rStyle w:val="style3061"/>
          <w:rFonts w:asciiTheme="minorBidi" w:hAnsiTheme="minorBidi"/>
          <w:color w:val="000000"/>
          <w:sz w:val="20"/>
          <w:szCs w:val="20"/>
        </w:rPr>
        <w:t>follow</w:t>
      </w:r>
      <w:r>
        <w:rPr>
          <w:rStyle w:val="style3061"/>
          <w:rFonts w:asciiTheme="minorBidi" w:hAnsiTheme="minorBidi"/>
          <w:color w:val="000000"/>
          <w:sz w:val="20"/>
          <w:szCs w:val="20"/>
        </w:rPr>
        <w:t xml:space="preserve"> the teachings of His Mess</w:t>
      </w:r>
      <w:r w:rsidR="00EA2B8C">
        <w:rPr>
          <w:rStyle w:val="style3061"/>
          <w:rFonts w:asciiTheme="minorBidi" w:hAnsiTheme="minorBidi"/>
          <w:color w:val="000000"/>
          <w:sz w:val="20"/>
          <w:szCs w:val="20"/>
        </w:rPr>
        <w:t>e</w:t>
      </w:r>
      <w:r>
        <w:rPr>
          <w:rStyle w:val="style3061"/>
          <w:rFonts w:asciiTheme="minorBidi" w:hAnsiTheme="minorBidi"/>
          <w:color w:val="000000"/>
          <w:sz w:val="20"/>
          <w:szCs w:val="20"/>
        </w:rPr>
        <w:t xml:space="preserve">nger, pbbuh  </w:t>
      </w:r>
      <w:r w:rsidR="00EA2B8C">
        <w:rPr>
          <w:rStyle w:val="style3061"/>
          <w:rFonts w:asciiTheme="minorBidi" w:hAnsiTheme="minorBidi"/>
          <w:color w:val="000000"/>
          <w:sz w:val="20"/>
          <w:szCs w:val="20"/>
        </w:rPr>
        <w:t>(Al-Baqara, 2: 143)</w:t>
      </w:r>
      <w:r w:rsidR="00E74B1B">
        <w:rPr>
          <w:rStyle w:val="style3061"/>
          <w:rFonts w:asciiTheme="minorBidi" w:hAnsiTheme="minorBidi"/>
          <w:color w:val="000000"/>
          <w:sz w:val="20"/>
          <w:szCs w:val="20"/>
        </w:rPr>
        <w:t xml:space="preserve">. He </w:t>
      </w:r>
      <w:r w:rsidR="00EA2B8C">
        <w:rPr>
          <w:rStyle w:val="style3061"/>
          <w:rFonts w:asciiTheme="minorBidi" w:hAnsiTheme="minorBidi"/>
          <w:color w:val="000000"/>
          <w:sz w:val="20"/>
          <w:szCs w:val="20"/>
        </w:rPr>
        <w:t>was</w:t>
      </w:r>
      <w:r w:rsidR="00E74B1B">
        <w:rPr>
          <w:rStyle w:val="style3061"/>
          <w:rFonts w:asciiTheme="minorBidi" w:hAnsiTheme="minorBidi"/>
          <w:color w:val="000000"/>
          <w:sz w:val="20"/>
          <w:szCs w:val="20"/>
        </w:rPr>
        <w:t xml:space="preserve"> also</w:t>
      </w:r>
      <w:r w:rsidR="00EA2B8C">
        <w:rPr>
          <w:rStyle w:val="style3061"/>
          <w:rFonts w:asciiTheme="minorBidi" w:hAnsiTheme="minorBidi"/>
          <w:color w:val="000000"/>
          <w:sz w:val="20"/>
          <w:szCs w:val="20"/>
        </w:rPr>
        <w:t xml:space="preserve"> Kind and Merciful towards</w:t>
      </w:r>
      <w:r w:rsidR="00E74B1B">
        <w:rPr>
          <w:rStyle w:val="style3061"/>
          <w:rFonts w:asciiTheme="minorBidi" w:hAnsiTheme="minorBidi"/>
          <w:color w:val="000000"/>
          <w:sz w:val="20"/>
          <w:szCs w:val="20"/>
        </w:rPr>
        <w:t xml:space="preserve"> the two groups of</w:t>
      </w:r>
      <w:r w:rsidR="00EA2B8C">
        <w:rPr>
          <w:rStyle w:val="style3061"/>
          <w:rFonts w:asciiTheme="minorBidi" w:hAnsiTheme="minorBidi"/>
          <w:color w:val="000000"/>
          <w:sz w:val="20"/>
          <w:szCs w:val="20"/>
        </w:rPr>
        <w:t xml:space="preserve"> early Muslims </w:t>
      </w:r>
      <w:r w:rsidR="00E74B1B">
        <w:rPr>
          <w:rStyle w:val="style3061"/>
          <w:rFonts w:asciiTheme="minorBidi" w:hAnsiTheme="minorBidi"/>
          <w:color w:val="000000"/>
          <w:sz w:val="20"/>
          <w:szCs w:val="20"/>
        </w:rPr>
        <w:t xml:space="preserve">(those </w:t>
      </w:r>
      <w:r w:rsidR="00EA2B8C">
        <w:rPr>
          <w:rStyle w:val="style3061"/>
          <w:rFonts w:asciiTheme="minorBidi" w:hAnsiTheme="minorBidi"/>
          <w:color w:val="000000"/>
          <w:sz w:val="20"/>
          <w:szCs w:val="20"/>
        </w:rPr>
        <w:t>who immigrated from Makkah and their supporters in Madina</w:t>
      </w:r>
      <w:r w:rsidR="00E74B1B">
        <w:rPr>
          <w:rStyle w:val="style3061"/>
          <w:rFonts w:asciiTheme="minorBidi" w:hAnsiTheme="minorBidi"/>
          <w:color w:val="000000"/>
          <w:sz w:val="20"/>
          <w:szCs w:val="20"/>
        </w:rPr>
        <w:t>)</w:t>
      </w:r>
      <w:r w:rsidR="00EA2B8C">
        <w:rPr>
          <w:rStyle w:val="style3061"/>
          <w:rFonts w:asciiTheme="minorBidi" w:hAnsiTheme="minorBidi"/>
          <w:color w:val="000000"/>
          <w:sz w:val="20"/>
          <w:szCs w:val="20"/>
        </w:rPr>
        <w:t>, both of whom followed the Messenger, pbbuh, at the difficult time</w:t>
      </w:r>
      <w:r w:rsidR="00E74B1B">
        <w:rPr>
          <w:rStyle w:val="style3061"/>
          <w:rFonts w:asciiTheme="minorBidi" w:hAnsiTheme="minorBidi"/>
          <w:color w:val="000000"/>
          <w:sz w:val="20"/>
          <w:szCs w:val="20"/>
        </w:rPr>
        <w:t xml:space="preserve"> they experienced in the Tabook </w:t>
      </w:r>
      <w:r w:rsidR="00B70F62">
        <w:rPr>
          <w:rStyle w:val="style3061"/>
          <w:rFonts w:asciiTheme="minorBidi" w:hAnsiTheme="minorBidi"/>
          <w:color w:val="000000"/>
          <w:sz w:val="20"/>
          <w:szCs w:val="20"/>
        </w:rPr>
        <w:t>in</w:t>
      </w:r>
      <w:r w:rsidR="00E74B1B">
        <w:rPr>
          <w:rStyle w:val="style3061"/>
          <w:rFonts w:asciiTheme="minorBidi" w:hAnsiTheme="minorBidi"/>
          <w:color w:val="000000"/>
          <w:sz w:val="20"/>
          <w:szCs w:val="20"/>
        </w:rPr>
        <w:t>cursion, in which they suffered the summer heat and had shortages of water and food</w:t>
      </w:r>
      <w:r w:rsidR="00EA2B8C">
        <w:rPr>
          <w:rStyle w:val="style3061"/>
          <w:rFonts w:asciiTheme="minorBidi" w:hAnsiTheme="minorBidi"/>
          <w:color w:val="000000"/>
          <w:sz w:val="20"/>
          <w:szCs w:val="20"/>
        </w:rPr>
        <w:t xml:space="preserve"> (Al-Tawba, 9: 117).</w:t>
      </w:r>
    </w:p>
    <w:p w14:paraId="4EBF23A6" w14:textId="77777777" w:rsidR="00037934" w:rsidRPr="005043A9" w:rsidRDefault="00037934" w:rsidP="00037934">
      <w:pPr>
        <w:pStyle w:val="NormalWeb"/>
        <w:bidi/>
        <w:jc w:val="both"/>
        <w:rPr>
          <w:rStyle w:val="Strong"/>
          <w:rFonts w:asciiTheme="minorBidi" w:hAnsiTheme="minorBidi" w:cstheme="minorBidi"/>
          <w:b w:val="0"/>
          <w:bCs w:val="0"/>
          <w:color w:val="000000"/>
          <w:sz w:val="28"/>
          <w:szCs w:val="28"/>
          <w:rtl/>
        </w:rPr>
      </w:pPr>
      <w:r w:rsidRPr="007C3894">
        <w:rPr>
          <w:rStyle w:val="Strong"/>
          <w:rFonts w:asciiTheme="minorBidi" w:hAnsiTheme="minorBidi" w:cs="Arial"/>
          <w:b w:val="0"/>
          <w:bCs w:val="0"/>
          <w:color w:val="000000"/>
          <w:sz w:val="28"/>
          <w:szCs w:val="28"/>
          <w:rtl/>
        </w:rPr>
        <w:t xml:space="preserve">وَكَذَٰلِكَ جَعَلْنَاكُمْ أُمَّةً وَسَطًا لِّتَكُونُوا شُهَدَاءَ عَلَى النَّاسِ وَيَكُونَ الرَّسُولُ عَلَيْكُمْ شَهِيدًا ۗ وَمَا جَعَلْنَا الْقِبْلَةَ الَّتِي كُنتَ عَلَيْهَا إِلَّا لِنَعْلَمَ مَن يَتَّبِعُ الرَّسُولَ مِمَّن يَنقَلِبُ عَلَىٰ عَقِبَيْهِ ۚ وَإِن كَانَتْ لَكَبِيرَةً إِلَّا عَلَى الَّذِينَ هَدَى اللَّهُ ۗ وَمَا كَانَ اللَّهُ لِيُضِيعَ إِيمَانَكُمْ ۚ إِنَّ اللَّهَ بِالنَّاسِ </w:t>
      </w:r>
      <w:r w:rsidRPr="00DF466E">
        <w:rPr>
          <w:rStyle w:val="Strong"/>
          <w:rFonts w:asciiTheme="minorBidi" w:hAnsiTheme="minorBidi" w:cs="Arial"/>
          <w:color w:val="FF0000"/>
          <w:sz w:val="28"/>
          <w:szCs w:val="28"/>
          <w:rtl/>
        </w:rPr>
        <w:t>لَرَءُوفٌ</w:t>
      </w:r>
      <w:r w:rsidRPr="007C3894">
        <w:rPr>
          <w:rStyle w:val="Strong"/>
          <w:rFonts w:asciiTheme="minorBidi" w:hAnsiTheme="minorBidi" w:cs="Arial"/>
          <w:b w:val="0"/>
          <w:bCs w:val="0"/>
          <w:color w:val="FF0000"/>
          <w:sz w:val="28"/>
          <w:szCs w:val="28"/>
          <w:rtl/>
        </w:rPr>
        <w:t xml:space="preserve"> </w:t>
      </w:r>
      <w:r w:rsidRPr="007C3894">
        <w:rPr>
          <w:rStyle w:val="Strong"/>
          <w:rFonts w:asciiTheme="minorBidi" w:hAnsiTheme="minorBidi" w:cs="Arial"/>
          <w:b w:val="0"/>
          <w:bCs w:val="0"/>
          <w:color w:val="000000"/>
          <w:sz w:val="28"/>
          <w:szCs w:val="28"/>
          <w:rtl/>
        </w:rPr>
        <w:t>رَّحِيمٌ</w:t>
      </w:r>
      <w:r>
        <w:rPr>
          <w:rStyle w:val="Strong"/>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143</w:t>
      </w:r>
      <w:r>
        <w:rPr>
          <w:rStyle w:val="style3061"/>
          <w:rFonts w:asciiTheme="minorBidi" w:hAnsiTheme="minorBidi" w:cs="Arial" w:hint="cs"/>
          <w:color w:val="000000"/>
          <w:sz w:val="28"/>
          <w:szCs w:val="28"/>
          <w:rtl/>
        </w:rPr>
        <w:t>).</w:t>
      </w:r>
    </w:p>
    <w:p w14:paraId="15C77472" w14:textId="77777777" w:rsidR="00037934" w:rsidRDefault="00037934" w:rsidP="00037934">
      <w:pPr>
        <w:bidi/>
        <w:spacing w:before="100" w:beforeAutospacing="1" w:after="100" w:afterAutospacing="1" w:line="240" w:lineRule="auto"/>
        <w:jc w:val="both"/>
        <w:rPr>
          <w:rStyle w:val="style3061"/>
          <w:rFonts w:asciiTheme="minorBidi" w:hAnsiTheme="minorBidi" w:cs="Arial"/>
          <w:color w:val="000000"/>
          <w:sz w:val="28"/>
          <w:szCs w:val="28"/>
        </w:rPr>
      </w:pPr>
      <w:r w:rsidRPr="00C30DFE">
        <w:rPr>
          <w:rStyle w:val="style3061"/>
          <w:rFonts w:asciiTheme="minorBidi" w:hAnsiTheme="minorBidi" w:cs="Arial"/>
          <w:color w:val="000000"/>
          <w:sz w:val="28"/>
          <w:szCs w:val="28"/>
          <w:rtl/>
        </w:rPr>
        <w:t xml:space="preserve">لَّقَد تَّابَ اللَّهُ عَلَى النَّبِيِّ وَالْمُهَاجِرِينَ وَالْأَنصَارِ الَّذِينَ اتَّبَعُوهُ فِي سَاعَةِ الْعُسْرَةِ مِن بَعْدِ مَا كَادَ يَزِيغُ قُلُوبُ فَرِيقٍ مِّنْهُمْ ثُمَّ تَابَ عَلَيْهِمْ ۚ إِنَّهُ بِهِمْ </w:t>
      </w:r>
      <w:r w:rsidRPr="00EE592D">
        <w:rPr>
          <w:rStyle w:val="style3061"/>
          <w:rFonts w:asciiTheme="minorBidi" w:hAnsiTheme="minorBidi" w:cs="Arial"/>
          <w:b/>
          <w:bCs/>
          <w:color w:val="FF0000"/>
          <w:sz w:val="28"/>
          <w:szCs w:val="28"/>
          <w:rtl/>
        </w:rPr>
        <w:t>رَءُوفٌ</w:t>
      </w:r>
      <w:r w:rsidRPr="00EE592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117</w:t>
      </w:r>
      <w:r>
        <w:rPr>
          <w:rStyle w:val="style3061"/>
          <w:rFonts w:asciiTheme="minorBidi" w:hAnsiTheme="minorBidi" w:cs="Arial" w:hint="cs"/>
          <w:color w:val="000000"/>
          <w:sz w:val="28"/>
          <w:szCs w:val="28"/>
          <w:rtl/>
        </w:rPr>
        <w:t>).</w:t>
      </w:r>
    </w:p>
    <w:p w14:paraId="2214223F" w14:textId="41677FE1" w:rsidR="00037934" w:rsidRDefault="00037934" w:rsidP="00037934">
      <w:pPr>
        <w:spacing w:before="100" w:beforeAutospacing="1" w:after="100" w:afterAutospacing="1" w:line="240" w:lineRule="auto"/>
        <w:jc w:val="both"/>
        <w:rPr>
          <w:rStyle w:val="style3061"/>
          <w:rFonts w:asciiTheme="minorBidi" w:hAnsiTheme="minorBidi" w:cs="Arial"/>
          <w:color w:val="000000"/>
          <w:sz w:val="20"/>
          <w:szCs w:val="20"/>
        </w:rPr>
      </w:pPr>
      <w:r w:rsidRPr="005043A9">
        <w:rPr>
          <w:rStyle w:val="style3061"/>
          <w:rFonts w:asciiTheme="minorBidi" w:hAnsiTheme="minorBidi" w:cs="Arial"/>
          <w:color w:val="000000"/>
          <w:sz w:val="20"/>
          <w:szCs w:val="20"/>
        </w:rPr>
        <w:t>And thus</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w:t>
      </w:r>
      <w:r w:rsidRPr="005043A9">
        <w:rPr>
          <w:rStyle w:val="style3061"/>
          <w:rFonts w:asciiTheme="minorBidi" w:hAnsiTheme="minorBidi" w:cs="Arial"/>
          <w:color w:val="000000"/>
          <w:sz w:val="20"/>
          <w:szCs w:val="20"/>
        </w:rPr>
        <w:t xml:space="preserve">e have made you a </w:t>
      </w:r>
      <w:r w:rsidR="00B70F62">
        <w:rPr>
          <w:rStyle w:val="style3061"/>
          <w:rFonts w:asciiTheme="minorBidi" w:hAnsiTheme="minorBidi" w:cs="Arial"/>
          <w:color w:val="000000"/>
          <w:sz w:val="20"/>
          <w:szCs w:val="20"/>
        </w:rPr>
        <w:t>just (</w:t>
      </w:r>
      <w:r>
        <w:rPr>
          <w:rStyle w:val="style3061"/>
          <w:rFonts w:asciiTheme="minorBidi" w:hAnsiTheme="minorBidi" w:cs="Arial"/>
          <w:color w:val="000000"/>
          <w:sz w:val="20"/>
          <w:szCs w:val="20"/>
        </w:rPr>
        <w:t>moderate</w:t>
      </w:r>
      <w:r w:rsidR="00B70F62">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C</w:t>
      </w:r>
      <w:r w:rsidRPr="005043A9">
        <w:rPr>
          <w:rStyle w:val="style3061"/>
          <w:rFonts w:asciiTheme="minorBidi" w:hAnsiTheme="minorBidi" w:cs="Arial"/>
          <w:color w:val="000000"/>
          <w:sz w:val="20"/>
          <w:szCs w:val="20"/>
        </w:rPr>
        <w:t>ommunity</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that you will be witnesses over the people</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and the Messenger will be a witness over you. And We did not make the qiblah</w:t>
      </w:r>
      <w:r>
        <w:rPr>
          <w:rStyle w:val="style3061"/>
          <w:rFonts w:asciiTheme="minorBidi" w:hAnsiTheme="minorBidi" w:cs="Arial"/>
          <w:color w:val="000000"/>
          <w:sz w:val="20"/>
          <w:szCs w:val="20"/>
        </w:rPr>
        <w:t xml:space="preserve"> (direction of prayer)</w:t>
      </w:r>
      <w:r w:rsidRPr="005043A9">
        <w:rPr>
          <w:rStyle w:val="style3061"/>
          <w:rFonts w:asciiTheme="minorBidi" w:hAnsiTheme="minorBidi" w:cs="Arial"/>
          <w:color w:val="000000"/>
          <w:sz w:val="20"/>
          <w:szCs w:val="20"/>
        </w:rPr>
        <w:t xml:space="preserve"> which you used to face except that We might make evident who would follow the Messenger from who would turn back on his heels. And indeed, it is difficult except for those whom Allah has guided. And never would Allah have caused you to lose your faith. Indeed</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Allah is, to the people, </w:t>
      </w:r>
      <w:r w:rsidRPr="00EE592D">
        <w:rPr>
          <w:rStyle w:val="style3061"/>
          <w:rFonts w:asciiTheme="minorBidi" w:hAnsiTheme="minorBidi" w:cs="Arial"/>
          <w:b/>
          <w:bCs/>
          <w:color w:val="FF0000"/>
          <w:sz w:val="20"/>
          <w:szCs w:val="20"/>
        </w:rPr>
        <w:t>Kind</w:t>
      </w:r>
      <w:r w:rsidRPr="00EE592D">
        <w:rPr>
          <w:rStyle w:val="style3061"/>
          <w:rFonts w:asciiTheme="minorBidi" w:hAnsiTheme="minorBidi" w:cs="Arial"/>
          <w:b/>
          <w:bCs/>
          <w:color w:val="000000"/>
          <w:sz w:val="20"/>
          <w:szCs w:val="20"/>
        </w:rPr>
        <w:t>, Merciful</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(Al-Baqara, 2: 143).</w:t>
      </w:r>
    </w:p>
    <w:p w14:paraId="79729523" w14:textId="77777777" w:rsidR="00037934" w:rsidRDefault="00037934" w:rsidP="00037934">
      <w:pPr>
        <w:spacing w:before="100" w:beforeAutospacing="1" w:after="100" w:afterAutospacing="1" w:line="240" w:lineRule="auto"/>
        <w:jc w:val="both"/>
        <w:rPr>
          <w:rStyle w:val="style3061"/>
          <w:rFonts w:asciiTheme="minorBidi" w:hAnsiTheme="minorBidi" w:cs="Arial"/>
          <w:color w:val="000000"/>
          <w:sz w:val="20"/>
          <w:szCs w:val="20"/>
        </w:rPr>
      </w:pPr>
      <w:r w:rsidRPr="00C30DFE">
        <w:rPr>
          <w:rStyle w:val="style3061"/>
          <w:rFonts w:asciiTheme="minorBidi" w:hAnsiTheme="minorBidi" w:cs="Arial"/>
          <w:color w:val="000000"/>
          <w:sz w:val="20"/>
          <w:szCs w:val="20"/>
        </w:rPr>
        <w:t>Allah has already forgiven the Prophet and the</w:t>
      </w:r>
      <w:r>
        <w:rPr>
          <w:rStyle w:val="style3061"/>
          <w:rFonts w:asciiTheme="minorBidi" w:hAnsiTheme="minorBidi" w:cs="Arial"/>
          <w:color w:val="000000"/>
          <w:sz w:val="20"/>
          <w:szCs w:val="20"/>
        </w:rPr>
        <w:t xml:space="preserve"> </w:t>
      </w:r>
      <w:r w:rsidRPr="00C30DFE">
        <w:rPr>
          <w:rStyle w:val="style3061"/>
          <w:rFonts w:asciiTheme="minorBidi" w:hAnsiTheme="minorBidi" w:cs="Arial"/>
          <w:color w:val="000000"/>
          <w:sz w:val="20"/>
          <w:szCs w:val="20"/>
        </w:rPr>
        <w:t>Muhajireen</w:t>
      </w:r>
      <w:r>
        <w:rPr>
          <w:rStyle w:val="style3061"/>
          <w:rFonts w:asciiTheme="minorBidi" w:hAnsiTheme="minorBidi" w:cs="Arial"/>
          <w:color w:val="000000"/>
          <w:sz w:val="20"/>
          <w:szCs w:val="20"/>
        </w:rPr>
        <w:t xml:space="preserve"> (who immigrated from Makkah),</w:t>
      </w:r>
      <w:r w:rsidRPr="00C30DFE">
        <w:rPr>
          <w:rStyle w:val="style3061"/>
          <w:rFonts w:asciiTheme="minorBidi" w:hAnsiTheme="minorBidi" w:cs="Arial"/>
          <w:color w:val="000000"/>
          <w:sz w:val="20"/>
          <w:szCs w:val="20"/>
        </w:rPr>
        <w:t xml:space="preserve"> and the Ansar</w:t>
      </w:r>
      <w:r>
        <w:rPr>
          <w:rStyle w:val="style3061"/>
          <w:rFonts w:asciiTheme="minorBidi" w:hAnsiTheme="minorBidi" w:cs="Arial"/>
          <w:color w:val="000000"/>
          <w:sz w:val="20"/>
          <w:szCs w:val="20"/>
        </w:rPr>
        <w:t xml:space="preserve"> (who supported them in Madina),</w:t>
      </w:r>
      <w:r w:rsidRPr="00C30DFE">
        <w:rPr>
          <w:rStyle w:val="style3061"/>
          <w:rFonts w:asciiTheme="minorBidi" w:hAnsiTheme="minorBidi" w:cs="Arial"/>
          <w:color w:val="000000"/>
          <w:sz w:val="20"/>
          <w:szCs w:val="20"/>
        </w:rPr>
        <w:t xml:space="preserve"> who followed him in the hour of difficulty after the hearts of a party of them had almost inclined </w:t>
      </w:r>
      <w:r>
        <w:rPr>
          <w:rStyle w:val="style3061"/>
          <w:rFonts w:asciiTheme="minorBidi" w:hAnsiTheme="minorBidi" w:cs="Arial"/>
          <w:color w:val="000000"/>
          <w:sz w:val="20"/>
          <w:szCs w:val="20"/>
        </w:rPr>
        <w:t>(</w:t>
      </w:r>
      <w:r w:rsidRPr="00C30DFE">
        <w:rPr>
          <w:rStyle w:val="style3061"/>
          <w:rFonts w:asciiTheme="minorBidi" w:hAnsiTheme="minorBidi" w:cs="Arial"/>
          <w:color w:val="000000"/>
          <w:sz w:val="20"/>
          <w:szCs w:val="20"/>
        </w:rPr>
        <w:t>to doubt</w:t>
      </w:r>
      <w:r>
        <w:rPr>
          <w:rStyle w:val="style3061"/>
          <w:rFonts w:asciiTheme="minorBidi" w:hAnsiTheme="minorBidi" w:cs="Arial"/>
          <w:color w:val="000000"/>
          <w:sz w:val="20"/>
          <w:szCs w:val="20"/>
        </w:rPr>
        <w:t>)</w:t>
      </w:r>
      <w:r w:rsidRPr="00C30DFE">
        <w:rPr>
          <w:rStyle w:val="style3061"/>
          <w:rFonts w:asciiTheme="minorBidi" w:hAnsiTheme="minorBidi" w:cs="Arial"/>
          <w:color w:val="000000"/>
          <w:sz w:val="20"/>
          <w:szCs w:val="20"/>
        </w:rPr>
        <w:t xml:space="preserve">, and then He forgave them. Indeed, He was to them </w:t>
      </w:r>
      <w:r w:rsidRPr="00EE592D">
        <w:rPr>
          <w:rStyle w:val="style3061"/>
          <w:rFonts w:asciiTheme="minorBidi" w:hAnsiTheme="minorBidi" w:cs="Arial"/>
          <w:b/>
          <w:bCs/>
          <w:color w:val="FF0000"/>
          <w:sz w:val="20"/>
          <w:szCs w:val="20"/>
        </w:rPr>
        <w:t>Kind</w:t>
      </w:r>
      <w:r w:rsidRPr="00EE592D">
        <w:rPr>
          <w:rStyle w:val="style3061"/>
          <w:rFonts w:asciiTheme="minorBidi" w:hAnsiTheme="minorBidi" w:cs="Arial"/>
          <w:b/>
          <w:bCs/>
          <w:color w:val="000000"/>
          <w:sz w:val="20"/>
          <w:szCs w:val="20"/>
        </w:rPr>
        <w:t>, Merciful</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(Al-Tawba, 9: 117).</w:t>
      </w:r>
    </w:p>
    <w:p w14:paraId="3B649A12" w14:textId="0ED1B17B" w:rsidR="00D814AB" w:rsidRPr="00D814AB" w:rsidRDefault="009D1DDC" w:rsidP="00D814AB">
      <w:pPr>
        <w:spacing w:before="100" w:beforeAutospacing="1" w:after="100" w:afterAutospacing="1" w:line="240" w:lineRule="auto"/>
        <w:jc w:val="both"/>
        <w:rPr>
          <w:rStyle w:val="Strong"/>
          <w:rFonts w:asciiTheme="minorBidi" w:hAnsiTheme="minorBidi" w:cs="Arial"/>
          <w:b w:val="0"/>
          <w:bCs w:val="0"/>
          <w:color w:val="000000"/>
          <w:sz w:val="20"/>
          <w:szCs w:val="20"/>
          <w:rtl/>
        </w:rPr>
      </w:pPr>
      <w:r>
        <w:rPr>
          <w:rStyle w:val="style3061"/>
          <w:rFonts w:asciiTheme="minorBidi" w:hAnsiTheme="minorBidi" w:cs="Arial"/>
          <w:color w:val="000000"/>
          <w:sz w:val="20"/>
          <w:szCs w:val="20"/>
        </w:rPr>
        <w:t xml:space="preserve">The kindness and mercy of Allah towards people can be seen in the creation of domestic animals, to be in their service, such as carrying heavy burdens for them, when they travel from one place to another (Al-Na’hl, 16: 7). He also subjected everything </w:t>
      </w:r>
      <w:r w:rsidR="00DF466E">
        <w:rPr>
          <w:rStyle w:val="style3061"/>
          <w:rFonts w:asciiTheme="minorBidi" w:hAnsiTheme="minorBidi" w:cs="Arial"/>
          <w:color w:val="000000"/>
          <w:sz w:val="20"/>
          <w:szCs w:val="20"/>
        </w:rPr>
        <w:t>o</w:t>
      </w:r>
      <w:r>
        <w:rPr>
          <w:rStyle w:val="style3061"/>
          <w:rFonts w:asciiTheme="minorBidi" w:hAnsiTheme="minorBidi" w:cs="Arial"/>
          <w:color w:val="000000"/>
          <w:sz w:val="20"/>
          <w:szCs w:val="20"/>
        </w:rPr>
        <w:t xml:space="preserve">n the Earth to their benefit, and enabled </w:t>
      </w:r>
      <w:r w:rsidR="00DF466E">
        <w:rPr>
          <w:rStyle w:val="style3061"/>
          <w:rFonts w:asciiTheme="minorBidi" w:hAnsiTheme="minorBidi" w:cs="Arial"/>
          <w:color w:val="000000"/>
          <w:sz w:val="20"/>
          <w:szCs w:val="20"/>
        </w:rPr>
        <w:t xml:space="preserve">their </w:t>
      </w:r>
      <w:r>
        <w:rPr>
          <w:rStyle w:val="style3061"/>
          <w:rFonts w:asciiTheme="minorBidi" w:hAnsiTheme="minorBidi" w:cs="Arial"/>
          <w:color w:val="000000"/>
          <w:sz w:val="20"/>
          <w:szCs w:val="20"/>
        </w:rPr>
        <w:t xml:space="preserve">ships to sail on the sea, with His permission. </w:t>
      </w:r>
      <w:r w:rsidR="00DF466E">
        <w:rPr>
          <w:rStyle w:val="style3061"/>
          <w:rFonts w:asciiTheme="minorBidi" w:hAnsiTheme="minorBidi" w:cs="Arial"/>
          <w:color w:val="000000"/>
          <w:sz w:val="20"/>
          <w:szCs w:val="20"/>
        </w:rPr>
        <w:t>Most importantly</w:t>
      </w:r>
      <w:r>
        <w:rPr>
          <w:rStyle w:val="style3061"/>
          <w:rFonts w:asciiTheme="minorBidi" w:hAnsiTheme="minorBidi" w:cs="Arial"/>
          <w:color w:val="000000"/>
          <w:sz w:val="20"/>
          <w:szCs w:val="20"/>
        </w:rPr>
        <w:t>, He ho</w:t>
      </w:r>
      <w:r w:rsidR="003146FD">
        <w:rPr>
          <w:rStyle w:val="style3061"/>
          <w:rFonts w:asciiTheme="minorBidi" w:hAnsiTheme="minorBidi" w:cs="Arial"/>
          <w:color w:val="000000"/>
          <w:sz w:val="20"/>
          <w:szCs w:val="20"/>
        </w:rPr>
        <w:t>l</w:t>
      </w:r>
      <w:r>
        <w:rPr>
          <w:rStyle w:val="style3061"/>
          <w:rFonts w:asciiTheme="minorBidi" w:hAnsiTheme="minorBidi" w:cs="Arial"/>
          <w:color w:val="000000"/>
          <w:sz w:val="20"/>
          <w:szCs w:val="20"/>
        </w:rPr>
        <w:t>ds up heaven</w:t>
      </w:r>
      <w:r w:rsidR="00DF466E">
        <w:rPr>
          <w:rStyle w:val="style3061"/>
          <w:rFonts w:asciiTheme="minorBidi" w:hAnsiTheme="minorBidi" w:cs="Arial"/>
          <w:color w:val="000000"/>
          <w:sz w:val="20"/>
          <w:szCs w:val="20"/>
        </w:rPr>
        <w:t xml:space="preserve"> </w:t>
      </w:r>
      <w:r w:rsidR="00D814AB" w:rsidRPr="004B39E5">
        <w:rPr>
          <w:rStyle w:val="style3061"/>
          <w:rFonts w:asciiTheme="minorBidi" w:hAnsiTheme="minorBidi" w:cs="Arial"/>
          <w:color w:val="000000"/>
          <w:sz w:val="20"/>
          <w:szCs w:val="20"/>
        </w:rPr>
        <w:t xml:space="preserve">from falling upon the </w:t>
      </w:r>
      <w:r w:rsidR="00D814AB">
        <w:rPr>
          <w:rStyle w:val="style3061"/>
          <w:rFonts w:asciiTheme="minorBidi" w:hAnsiTheme="minorBidi" w:cs="Arial"/>
          <w:color w:val="000000"/>
          <w:sz w:val="20"/>
          <w:szCs w:val="20"/>
        </w:rPr>
        <w:t>E</w:t>
      </w:r>
      <w:r w:rsidR="00D814AB" w:rsidRPr="004B39E5">
        <w:rPr>
          <w:rStyle w:val="style3061"/>
          <w:rFonts w:asciiTheme="minorBidi" w:hAnsiTheme="minorBidi" w:cs="Arial"/>
          <w:color w:val="000000"/>
          <w:sz w:val="20"/>
          <w:szCs w:val="20"/>
        </w:rPr>
        <w:t xml:space="preserve">arth, unless by His permission </w:t>
      </w:r>
      <w:r w:rsidR="00DF466E">
        <w:rPr>
          <w:rStyle w:val="style3061"/>
          <w:rFonts w:asciiTheme="minorBidi" w:hAnsiTheme="minorBidi" w:cs="Arial"/>
          <w:color w:val="000000"/>
          <w:sz w:val="20"/>
          <w:szCs w:val="20"/>
        </w:rPr>
        <w:t>(Al-‘Haj, 22: 65).</w:t>
      </w:r>
    </w:p>
    <w:p w14:paraId="5AB758A3"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rPr>
      </w:pPr>
      <w:r w:rsidRPr="008F51CE">
        <w:rPr>
          <w:rStyle w:val="style3061"/>
          <w:rFonts w:asciiTheme="minorBidi" w:hAnsiTheme="minorBidi" w:cs="Arial"/>
          <w:color w:val="000000"/>
          <w:sz w:val="28"/>
          <w:szCs w:val="28"/>
          <w:rtl/>
        </w:rPr>
        <w:t xml:space="preserve">وَتَحْمِلُ أَثْقَالَكُمْ إِلَىٰ بَلَدٍ لَّمْ تَكُونُوا بَالِغِيهِ إِلَّا بِشِقِّ الْأَنفُسِ ۚ إِنَّ رَبَّكُمْ </w:t>
      </w:r>
      <w:r w:rsidRPr="008F51CE">
        <w:rPr>
          <w:rStyle w:val="style3061"/>
          <w:rFonts w:asciiTheme="minorBidi" w:hAnsiTheme="minorBidi" w:cs="Arial"/>
          <w:b/>
          <w:bCs/>
          <w:color w:val="FF0000"/>
          <w:sz w:val="28"/>
          <w:szCs w:val="28"/>
          <w:rtl/>
        </w:rPr>
        <w:t>لَرَءُوفٌ</w:t>
      </w:r>
      <w:r w:rsidRPr="008F51CE">
        <w:rPr>
          <w:rStyle w:val="style3061"/>
          <w:rFonts w:asciiTheme="minorBidi" w:hAnsiTheme="minorBidi" w:cs="Arial"/>
          <w:b/>
          <w:bCs/>
          <w:color w:val="000000"/>
          <w:sz w:val="28"/>
          <w:szCs w:val="28"/>
          <w:rtl/>
        </w:rPr>
        <w:t xml:space="preserve"> رَّحِيمٌ</w:t>
      </w:r>
      <w:r w:rsidRPr="008F51CE">
        <w:rPr>
          <w:rStyle w:val="style3061"/>
          <w:rFonts w:asciiTheme="minorBidi" w:hAnsiTheme="minorBidi" w:cs="Arial"/>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w:t>
      </w:r>
    </w:p>
    <w:p w14:paraId="46D05605" w14:textId="5B0E8CE6"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4B39E5">
        <w:rPr>
          <w:rStyle w:val="style3061"/>
          <w:rFonts w:asciiTheme="minorBidi" w:hAnsiTheme="minorBidi" w:cs="Arial"/>
          <w:color w:val="000000"/>
          <w:sz w:val="28"/>
          <w:szCs w:val="28"/>
          <w:rtl/>
        </w:rPr>
        <w:t xml:space="preserve">أَلَمْ تَرَ أَنَّ اللَّهَ سَخَّرَ لَكُم مَّا فِي الْأَرْضِ وَالْفُلْكَ تَجْرِي فِي الْبَحْرِ بِأَمْرِهِ وَيُمْسِكُ السَّمَاءَ أَن تَقَعَ عَلَى الْأَرْضِ إِلَّا بِإِذْنِهِ ۗ إِنَّ اللَّهَ بِالنَّاسِ </w:t>
      </w:r>
      <w:r w:rsidRPr="004B39E5">
        <w:rPr>
          <w:rStyle w:val="style3061"/>
          <w:rFonts w:asciiTheme="minorBidi" w:hAnsiTheme="minorBidi" w:cs="Arial"/>
          <w:b/>
          <w:bCs/>
          <w:color w:val="FF0000"/>
          <w:sz w:val="28"/>
          <w:szCs w:val="28"/>
          <w:rtl/>
        </w:rPr>
        <w:t xml:space="preserve">لَرَءُوفٌ </w:t>
      </w:r>
      <w:r w:rsidRPr="004B39E5">
        <w:rPr>
          <w:rStyle w:val="style3061"/>
          <w:rFonts w:asciiTheme="minorBidi" w:hAnsiTheme="minorBidi" w:cs="Arial"/>
          <w:b/>
          <w:bCs/>
          <w:color w:val="000000" w:themeColor="text1"/>
          <w:sz w:val="28"/>
          <w:szCs w:val="28"/>
          <w:rtl/>
        </w:rPr>
        <w:t>رَّحِيمٌ</w:t>
      </w:r>
      <w:r w:rsidRPr="004B39E5">
        <w:rPr>
          <w:rStyle w:val="style3061"/>
          <w:rFonts w:asciiTheme="minorBidi" w:hAnsiTheme="minorBidi" w:cs="Arial"/>
          <w:color w:val="FF0000"/>
          <w:sz w:val="28"/>
          <w:szCs w:val="28"/>
          <w:rtl/>
        </w:rPr>
        <w:t xml:space="preserve"> </w:t>
      </w:r>
      <w:r w:rsidRPr="004B39E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(الْحَجُّ ، </w:t>
      </w:r>
      <w:r>
        <w:rPr>
          <w:rStyle w:val="style3061"/>
          <w:rFonts w:asciiTheme="minorBidi" w:hAnsiTheme="minorBidi" w:cs="Arial" w:hint="cs"/>
          <w:color w:val="000000"/>
          <w:rtl/>
        </w:rPr>
        <w:t>22: 65</w:t>
      </w:r>
      <w:r>
        <w:rPr>
          <w:rStyle w:val="style3061"/>
          <w:rFonts w:asciiTheme="minorBidi" w:hAnsiTheme="minorBidi" w:cs="Arial" w:hint="cs"/>
          <w:color w:val="000000"/>
          <w:sz w:val="28"/>
          <w:szCs w:val="28"/>
          <w:rtl/>
        </w:rPr>
        <w:t>).</w:t>
      </w:r>
    </w:p>
    <w:p w14:paraId="74B02D3F" w14:textId="77777777" w:rsidR="00D814AB" w:rsidRDefault="00D814AB" w:rsidP="00D814AB">
      <w:pPr>
        <w:spacing w:before="100" w:beforeAutospacing="1" w:after="100" w:afterAutospacing="1" w:line="240" w:lineRule="auto"/>
        <w:jc w:val="both"/>
        <w:rPr>
          <w:rStyle w:val="style3061"/>
          <w:rFonts w:asciiTheme="minorBidi" w:hAnsiTheme="minorBidi" w:cs="Arial"/>
          <w:color w:val="000000"/>
          <w:sz w:val="20"/>
          <w:szCs w:val="20"/>
          <w:rtl/>
        </w:rPr>
      </w:pPr>
      <w:r w:rsidRPr="008F51CE">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w:t>
      </w:r>
      <w:r w:rsidRPr="008F51CE">
        <w:rPr>
          <w:rStyle w:val="style3061"/>
          <w:rFonts w:asciiTheme="minorBidi" w:hAnsiTheme="minorBidi" w:cs="Arial"/>
          <w:color w:val="000000"/>
          <w:sz w:val="20"/>
          <w:szCs w:val="20"/>
        </w:rPr>
        <w:t>the</w:t>
      </w:r>
      <w:r>
        <w:rPr>
          <w:rStyle w:val="style3061"/>
          <w:rFonts w:asciiTheme="minorBidi" w:hAnsiTheme="minorBidi" w:cs="Arial"/>
          <w:color w:val="000000"/>
          <w:sz w:val="20"/>
          <w:szCs w:val="20"/>
        </w:rPr>
        <w:t xml:space="preserve"> domestic animals)</w:t>
      </w:r>
      <w:r w:rsidRPr="008F51CE">
        <w:rPr>
          <w:rStyle w:val="style3061"/>
          <w:rFonts w:asciiTheme="minorBidi" w:hAnsiTheme="minorBidi" w:cs="Arial"/>
          <w:color w:val="000000"/>
          <w:sz w:val="20"/>
          <w:szCs w:val="20"/>
        </w:rPr>
        <w:t xml:space="preserve"> carry your loads to a land you could not have reached except with difficulty to yourselves. Indeed, your Lord is </w:t>
      </w:r>
      <w:r w:rsidRPr="005F7909">
        <w:rPr>
          <w:rStyle w:val="style3061"/>
          <w:rFonts w:asciiTheme="minorBidi" w:hAnsiTheme="minorBidi" w:cs="Arial"/>
          <w:b/>
          <w:bCs/>
          <w:color w:val="FF0000"/>
          <w:sz w:val="20"/>
          <w:szCs w:val="20"/>
        </w:rPr>
        <w:t>Kind</w:t>
      </w:r>
      <w:r w:rsidRPr="005F7909">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(Al-Na’hl, 16: 7).</w:t>
      </w:r>
    </w:p>
    <w:p w14:paraId="25C4BA5B" w14:textId="77777777" w:rsidR="00D814AB" w:rsidRDefault="00D814AB" w:rsidP="00D814AB">
      <w:pPr>
        <w:spacing w:before="100" w:beforeAutospacing="1" w:after="100" w:afterAutospacing="1" w:line="240" w:lineRule="auto"/>
        <w:jc w:val="both"/>
        <w:rPr>
          <w:rStyle w:val="style3061"/>
          <w:rFonts w:asciiTheme="minorBidi" w:hAnsiTheme="minorBidi" w:cs="Arial"/>
          <w:color w:val="000000"/>
          <w:sz w:val="20"/>
          <w:szCs w:val="20"/>
        </w:rPr>
      </w:pPr>
      <w:r w:rsidRPr="004B39E5">
        <w:rPr>
          <w:rStyle w:val="style3061"/>
          <w:rFonts w:asciiTheme="minorBidi" w:hAnsiTheme="minorBidi" w:cs="Arial"/>
          <w:color w:val="000000"/>
          <w:sz w:val="20"/>
          <w:szCs w:val="20"/>
        </w:rPr>
        <w:t xml:space="preserve">Do you not see that Allah has subjected to you whatever is on the </w:t>
      </w:r>
      <w:r>
        <w:rPr>
          <w:rStyle w:val="style3061"/>
          <w:rFonts w:asciiTheme="minorBidi" w:hAnsiTheme="minorBidi" w:cs="Arial"/>
          <w:color w:val="000000"/>
          <w:sz w:val="20"/>
          <w:szCs w:val="20"/>
        </w:rPr>
        <w:t>E</w:t>
      </w:r>
      <w:r w:rsidRPr="004B39E5">
        <w:rPr>
          <w:rStyle w:val="style3061"/>
          <w:rFonts w:asciiTheme="minorBidi" w:hAnsiTheme="minorBidi" w:cs="Arial"/>
          <w:color w:val="000000"/>
          <w:sz w:val="20"/>
          <w:szCs w:val="20"/>
        </w:rPr>
        <w:t xml:space="preserve">arth and the ships which run through the sea by His command? And He </w:t>
      </w:r>
      <w:r>
        <w:rPr>
          <w:rStyle w:val="style3061"/>
          <w:rFonts w:asciiTheme="minorBidi" w:hAnsiTheme="minorBidi" w:cs="Arial"/>
          <w:color w:val="000000"/>
          <w:sz w:val="20"/>
          <w:szCs w:val="20"/>
        </w:rPr>
        <w:t>holds up heaven</w:t>
      </w:r>
      <w:r w:rsidRPr="004B39E5">
        <w:rPr>
          <w:rStyle w:val="style3061"/>
          <w:rFonts w:asciiTheme="minorBidi" w:hAnsiTheme="minorBidi" w:cs="Arial"/>
          <w:color w:val="000000"/>
          <w:sz w:val="20"/>
          <w:szCs w:val="20"/>
        </w:rPr>
        <w:t xml:space="preserve"> from falling upon the </w:t>
      </w:r>
      <w:r>
        <w:rPr>
          <w:rStyle w:val="style3061"/>
          <w:rFonts w:asciiTheme="minorBidi" w:hAnsiTheme="minorBidi" w:cs="Arial"/>
          <w:color w:val="000000"/>
          <w:sz w:val="20"/>
          <w:szCs w:val="20"/>
        </w:rPr>
        <w:t>E</w:t>
      </w:r>
      <w:r w:rsidRPr="004B39E5">
        <w:rPr>
          <w:rStyle w:val="style3061"/>
          <w:rFonts w:asciiTheme="minorBidi" w:hAnsiTheme="minorBidi" w:cs="Arial"/>
          <w:color w:val="000000"/>
          <w:sz w:val="20"/>
          <w:szCs w:val="20"/>
        </w:rPr>
        <w:t xml:space="preserve">arth, unless by His permission. Indeed Allah, to the people, is </w:t>
      </w:r>
      <w:r w:rsidRPr="004B39E5">
        <w:rPr>
          <w:rStyle w:val="style3061"/>
          <w:rFonts w:asciiTheme="minorBidi" w:hAnsiTheme="minorBidi" w:cs="Arial"/>
          <w:b/>
          <w:bCs/>
          <w:color w:val="FF0000"/>
          <w:sz w:val="20"/>
          <w:szCs w:val="20"/>
        </w:rPr>
        <w:t>Kind</w:t>
      </w:r>
      <w:r w:rsidRPr="004B39E5">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(Al-‘Haj, 22: 65).</w:t>
      </w:r>
    </w:p>
    <w:p w14:paraId="641E2E55" w14:textId="7C9323FE" w:rsidR="00D814AB" w:rsidRDefault="00D814AB" w:rsidP="00525083">
      <w:pPr>
        <w:spacing w:before="100" w:beforeAutospacing="1" w:after="100" w:afterAutospacing="1" w:line="240" w:lineRule="auto"/>
        <w:jc w:val="both"/>
        <w:rPr>
          <w:rStyle w:val="style3061"/>
          <w:rFonts w:asciiTheme="minorBidi" w:hAnsiTheme="minorBidi" w:cs="Arial"/>
          <w:color w:val="000000"/>
          <w:sz w:val="28"/>
          <w:szCs w:val="28"/>
        </w:rPr>
      </w:pPr>
      <w:r>
        <w:rPr>
          <w:rStyle w:val="style3061"/>
          <w:rFonts w:asciiTheme="minorBidi" w:hAnsiTheme="minorBidi" w:cs="Arial"/>
          <w:color w:val="000000"/>
          <w:sz w:val="20"/>
          <w:szCs w:val="20"/>
        </w:rPr>
        <w:t>Moreover, Allah, praise to Him,</w:t>
      </w:r>
      <w:r w:rsidRPr="0005650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sent</w:t>
      </w:r>
      <w:r w:rsidRPr="00056509">
        <w:rPr>
          <w:rStyle w:val="style3061"/>
          <w:rFonts w:asciiTheme="minorBidi" w:hAnsiTheme="minorBidi" w:cs="Arial"/>
          <w:color w:val="000000"/>
          <w:sz w:val="20"/>
          <w:szCs w:val="20"/>
        </w:rPr>
        <w:t xml:space="preserve"> down</w:t>
      </w:r>
      <w:r>
        <w:rPr>
          <w:rStyle w:val="style3061"/>
          <w:rFonts w:asciiTheme="minorBidi" w:hAnsiTheme="minorBidi" w:cs="Arial"/>
          <w:color w:val="000000"/>
          <w:sz w:val="20"/>
          <w:szCs w:val="20"/>
        </w:rPr>
        <w:t xml:space="preserve"> the Holy Quran</w:t>
      </w:r>
      <w:r w:rsidRPr="00056509">
        <w:rPr>
          <w:rStyle w:val="style3061"/>
          <w:rFonts w:asciiTheme="minorBidi" w:hAnsiTheme="minorBidi" w:cs="Arial"/>
          <w:color w:val="000000"/>
          <w:sz w:val="20"/>
          <w:szCs w:val="20"/>
        </w:rPr>
        <w:t xml:space="preserve"> upon His </w:t>
      </w:r>
      <w:r>
        <w:rPr>
          <w:rStyle w:val="style3061"/>
          <w:rFonts w:asciiTheme="minorBidi" w:hAnsiTheme="minorBidi" w:cs="Arial"/>
          <w:color w:val="000000"/>
          <w:sz w:val="20"/>
          <w:szCs w:val="20"/>
        </w:rPr>
        <w:t>Messenger, pbbuh,</w:t>
      </w:r>
      <w:r w:rsidRPr="0005650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to</w:t>
      </w:r>
      <w:r w:rsidRPr="00056509">
        <w:rPr>
          <w:rStyle w:val="style3061"/>
          <w:rFonts w:asciiTheme="minorBidi" w:hAnsiTheme="minorBidi" w:cs="Arial"/>
          <w:color w:val="000000"/>
          <w:sz w:val="20"/>
          <w:szCs w:val="20"/>
        </w:rPr>
        <w:t xml:space="preserve"> bring </w:t>
      </w:r>
      <w:r>
        <w:rPr>
          <w:rStyle w:val="style3061"/>
          <w:rFonts w:asciiTheme="minorBidi" w:hAnsiTheme="minorBidi" w:cs="Arial"/>
          <w:color w:val="000000"/>
          <w:sz w:val="20"/>
          <w:szCs w:val="20"/>
        </w:rPr>
        <w:t>people</w:t>
      </w:r>
      <w:r w:rsidRPr="00056509">
        <w:rPr>
          <w:rStyle w:val="style3061"/>
          <w:rFonts w:asciiTheme="minorBidi" w:hAnsiTheme="minorBidi" w:cs="Arial"/>
          <w:color w:val="000000"/>
          <w:sz w:val="20"/>
          <w:szCs w:val="20"/>
        </w:rPr>
        <w:t xml:space="preserve"> out </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from darknesses into the light</w:t>
      </w:r>
      <w:r>
        <w:rPr>
          <w:rStyle w:val="style3061"/>
          <w:rFonts w:asciiTheme="minorBidi" w:hAnsiTheme="minorBidi" w:cs="Arial"/>
          <w:color w:val="000000"/>
          <w:sz w:val="20"/>
          <w:szCs w:val="20"/>
        </w:rPr>
        <w:t>” (Al-‘Hadeed, 57: 9). He is</w:t>
      </w:r>
      <w:r w:rsidR="00525083">
        <w:rPr>
          <w:rStyle w:val="style3061"/>
          <w:rFonts w:asciiTheme="minorBidi" w:hAnsiTheme="minorBidi" w:cs="Arial"/>
          <w:color w:val="000000"/>
          <w:sz w:val="20"/>
          <w:szCs w:val="20"/>
        </w:rPr>
        <w:t xml:space="preserve"> so</w:t>
      </w:r>
      <w:r>
        <w:rPr>
          <w:rStyle w:val="style3061"/>
          <w:rFonts w:asciiTheme="minorBidi" w:hAnsiTheme="minorBidi" w:cs="Arial"/>
          <w:color w:val="000000"/>
          <w:sz w:val="20"/>
          <w:szCs w:val="20"/>
        </w:rPr>
        <w:t xml:space="preserve"> </w:t>
      </w:r>
      <w:r w:rsidR="00525083">
        <w:rPr>
          <w:rStyle w:val="style3061"/>
          <w:rFonts w:asciiTheme="minorBidi" w:hAnsiTheme="minorBidi" w:cs="Arial"/>
          <w:color w:val="000000"/>
          <w:sz w:val="20"/>
          <w:szCs w:val="20"/>
        </w:rPr>
        <w:t xml:space="preserve">Kind and Merciful to </w:t>
      </w:r>
      <w:r>
        <w:rPr>
          <w:rStyle w:val="style3061"/>
          <w:rFonts w:asciiTheme="minorBidi" w:hAnsiTheme="minorBidi" w:cs="Arial"/>
          <w:color w:val="000000"/>
          <w:sz w:val="20"/>
          <w:szCs w:val="20"/>
        </w:rPr>
        <w:t>believers</w:t>
      </w:r>
      <w:r w:rsidR="00525083">
        <w:rPr>
          <w:rStyle w:val="style3061"/>
          <w:rFonts w:asciiTheme="minorBidi" w:hAnsiTheme="minorBidi" w:cs="Arial"/>
          <w:color w:val="000000"/>
          <w:sz w:val="20"/>
          <w:szCs w:val="20"/>
        </w:rPr>
        <w:t>, who</w:t>
      </w:r>
      <w:r>
        <w:rPr>
          <w:rStyle w:val="style3061"/>
          <w:rFonts w:asciiTheme="minorBidi" w:hAnsiTheme="minorBidi" w:cs="Arial"/>
          <w:color w:val="000000"/>
          <w:sz w:val="20"/>
          <w:szCs w:val="20"/>
        </w:rPr>
        <w:t xml:space="preserve"> ask</w:t>
      </w:r>
      <w:r w:rsidR="00525083">
        <w:rPr>
          <w:rStyle w:val="style3061"/>
          <w:rFonts w:asciiTheme="minorBidi" w:hAnsiTheme="minorBidi" w:cs="Arial"/>
          <w:color w:val="000000"/>
          <w:sz w:val="20"/>
          <w:szCs w:val="20"/>
        </w:rPr>
        <w:t xml:space="preserve"> Him</w:t>
      </w:r>
      <w:r>
        <w:rPr>
          <w:rStyle w:val="style3061"/>
          <w:rFonts w:asciiTheme="minorBidi" w:hAnsiTheme="minorBidi" w:cs="Arial"/>
          <w:color w:val="000000"/>
          <w:sz w:val="20"/>
          <w:szCs w:val="20"/>
        </w:rPr>
        <w:t xml:space="preserve"> for forgiveness for themselves and for their</w:t>
      </w:r>
      <w:r w:rsidRPr="00910AA1">
        <w:rPr>
          <w:rStyle w:val="style3061"/>
          <w:rFonts w:asciiTheme="minorBidi" w:hAnsiTheme="minorBidi" w:cs="Arial"/>
          <w:color w:val="000000"/>
          <w:sz w:val="20"/>
          <w:szCs w:val="20"/>
        </w:rPr>
        <w:t xml:space="preserve"> brothers who preceded </w:t>
      </w:r>
      <w:r w:rsidR="00525083">
        <w:rPr>
          <w:rStyle w:val="style3061"/>
          <w:rFonts w:asciiTheme="minorBidi" w:hAnsiTheme="minorBidi" w:cs="Arial"/>
          <w:color w:val="000000"/>
          <w:sz w:val="20"/>
          <w:szCs w:val="20"/>
        </w:rPr>
        <w:t>them</w:t>
      </w:r>
      <w:r w:rsidRPr="00910AA1">
        <w:rPr>
          <w:rStyle w:val="style3061"/>
          <w:rFonts w:asciiTheme="minorBidi" w:hAnsiTheme="minorBidi" w:cs="Arial"/>
          <w:color w:val="000000"/>
          <w:sz w:val="20"/>
          <w:szCs w:val="20"/>
        </w:rPr>
        <w:t xml:space="preserve"> in faith </w:t>
      </w:r>
      <w:r>
        <w:rPr>
          <w:rStyle w:val="style3061"/>
          <w:rFonts w:asciiTheme="minorBidi" w:hAnsiTheme="minorBidi" w:cs="Arial"/>
          <w:color w:val="000000"/>
          <w:sz w:val="20"/>
          <w:szCs w:val="20"/>
        </w:rPr>
        <w:t>(Al-‘Hashr, 59: 10).</w:t>
      </w:r>
      <w:r w:rsidR="00525083">
        <w:rPr>
          <w:rStyle w:val="style3061"/>
          <w:rFonts w:asciiTheme="minorBidi" w:hAnsiTheme="minorBidi" w:cs="Arial"/>
          <w:color w:val="000000"/>
          <w:sz w:val="20"/>
          <w:szCs w:val="20"/>
        </w:rPr>
        <w:t xml:space="preserve"> He is also Kind and Merciful to people in general, even to those who scheme evil, by not punishing them instantly in their lower life, while He is Capable of doing that (Al-Noor, 24: 20</w:t>
      </w:r>
      <w:r w:rsidR="001C6A04">
        <w:rPr>
          <w:rStyle w:val="style3061"/>
          <w:rFonts w:asciiTheme="minorBidi" w:hAnsiTheme="minorBidi" w:cs="Arial"/>
          <w:color w:val="000000"/>
          <w:sz w:val="20"/>
          <w:szCs w:val="20"/>
        </w:rPr>
        <w:t xml:space="preserve">; </w:t>
      </w:r>
      <w:r w:rsidR="00525083">
        <w:rPr>
          <w:rStyle w:val="style3061"/>
          <w:rFonts w:asciiTheme="minorBidi" w:hAnsiTheme="minorBidi" w:cs="Arial"/>
          <w:color w:val="000000"/>
          <w:sz w:val="20"/>
          <w:szCs w:val="20"/>
        </w:rPr>
        <w:t>Al-Na’hl, 16: 47).</w:t>
      </w:r>
      <w:r>
        <w:rPr>
          <w:rStyle w:val="style3061"/>
          <w:rFonts w:asciiTheme="minorBidi" w:hAnsiTheme="minorBidi" w:cs="Arial" w:hint="cs"/>
          <w:color w:val="000000"/>
          <w:sz w:val="28"/>
          <w:szCs w:val="28"/>
          <w:rtl/>
        </w:rPr>
        <w:t xml:space="preserve"> </w:t>
      </w:r>
    </w:p>
    <w:p w14:paraId="4180D615"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rPr>
      </w:pPr>
      <w:r w:rsidRPr="0087370D">
        <w:rPr>
          <w:rStyle w:val="style3061"/>
          <w:rFonts w:asciiTheme="minorBidi" w:hAnsiTheme="minorBidi" w:cs="Arial"/>
          <w:color w:val="000000"/>
          <w:sz w:val="28"/>
          <w:szCs w:val="28"/>
          <w:rtl/>
        </w:rPr>
        <w:t xml:space="preserve">هُوَ الَّذِي يُنَزِّلُ عَلَىٰ عَبْدِهِ آيَاتٍ بَيِّنَاتٍ لِّيُخْرِجَكُم مِّنَ الظُّلُمَاتِ إِلَى النُّورِ ۚ وَإِنَّ اللَّهَ بِكُمْ </w:t>
      </w:r>
      <w:r w:rsidRPr="0087370D">
        <w:rPr>
          <w:rStyle w:val="style3061"/>
          <w:rFonts w:asciiTheme="minorBidi" w:hAnsiTheme="minorBidi" w:cs="Arial"/>
          <w:b/>
          <w:bCs/>
          <w:color w:val="FF0000"/>
          <w:sz w:val="28"/>
          <w:szCs w:val="28"/>
          <w:rtl/>
        </w:rPr>
        <w:t>لَرَءُوفٌ</w:t>
      </w:r>
      <w:r w:rsidRPr="0087370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9</w:t>
      </w:r>
      <w:r>
        <w:rPr>
          <w:rStyle w:val="style3061"/>
          <w:rFonts w:asciiTheme="minorBidi" w:hAnsiTheme="minorBidi" w:cs="Arial" w:hint="cs"/>
          <w:color w:val="000000"/>
          <w:sz w:val="28"/>
          <w:szCs w:val="28"/>
          <w:rtl/>
        </w:rPr>
        <w:t>).</w:t>
      </w:r>
    </w:p>
    <w:p w14:paraId="06A1BC6C"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05C63814"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cs/>
        </w:rPr>
      </w:pPr>
      <w:r w:rsidRPr="009A44A0">
        <w:rPr>
          <w:rStyle w:val="style3061"/>
          <w:rFonts w:asciiTheme="minorBidi" w:hAnsiTheme="minorBidi" w:cs="Arial"/>
          <w:color w:val="000000"/>
          <w:sz w:val="28"/>
          <w:szCs w:val="28"/>
          <w:rtl/>
        </w:rPr>
        <w:t xml:space="preserve">وَلَوْلَا فَضْلُ اللَّهِ عَلَيْكُمْ وَرَحْمَتُهُ وَأَنَّ اللَّهَ </w:t>
      </w:r>
      <w:r w:rsidRPr="009A44A0">
        <w:rPr>
          <w:rStyle w:val="style3061"/>
          <w:rFonts w:asciiTheme="minorBidi" w:hAnsiTheme="minorBidi" w:cs="Arial"/>
          <w:b/>
          <w:bCs/>
          <w:color w:val="FF0000"/>
          <w:sz w:val="28"/>
          <w:szCs w:val="28"/>
          <w:rtl/>
        </w:rPr>
        <w:t>رَءُوفٌ</w:t>
      </w:r>
      <w:r w:rsidRPr="009A44A0">
        <w:rPr>
          <w:rStyle w:val="style3061"/>
          <w:rFonts w:asciiTheme="minorBidi" w:hAnsiTheme="minorBidi" w:cs="Arial"/>
          <w:b/>
          <w:bCs/>
          <w:color w:val="000000"/>
          <w:sz w:val="28"/>
          <w:szCs w:val="28"/>
          <w:rtl/>
        </w:rPr>
        <w:t xml:space="preserve"> رَّحِيمٌ</w:t>
      </w:r>
      <w:r w:rsidRPr="009A44A0">
        <w:rPr>
          <w:rStyle w:val="style3061"/>
          <w:rFonts w:asciiTheme="minorBidi" w:hAnsiTheme="minorBidi" w:cs="Arial"/>
          <w:color w:val="000000"/>
          <w:sz w:val="28"/>
          <w:szCs w:val="28"/>
          <w:rtl/>
        </w:rPr>
        <w:t xml:space="preserve"> </w:t>
      </w:r>
      <w:r w:rsidRPr="009A44A0">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(النُّورُ ، </w:t>
      </w:r>
      <w:r>
        <w:rPr>
          <w:rStyle w:val="style3061"/>
          <w:rFonts w:asciiTheme="minorBidi" w:hAnsiTheme="minorBidi" w:cs="Arial" w:hint="cs"/>
          <w:color w:val="000000"/>
          <w:rtl/>
          <w:cs/>
        </w:rPr>
        <w:t>24: 20</w:t>
      </w:r>
      <w:r>
        <w:rPr>
          <w:rStyle w:val="style3061"/>
          <w:rFonts w:asciiTheme="minorBidi" w:hAnsiTheme="minorBidi" w:cs="Arial" w:hint="cs"/>
          <w:color w:val="000000"/>
          <w:sz w:val="28"/>
          <w:szCs w:val="28"/>
          <w:rtl/>
          <w:cs/>
        </w:rPr>
        <w:t>).</w:t>
      </w:r>
    </w:p>
    <w:p w14:paraId="20621DA0" w14:textId="77777777" w:rsidR="00305FDF" w:rsidRPr="0054261F" w:rsidRDefault="00305FDF" w:rsidP="007C3894">
      <w:pPr>
        <w:bidi/>
        <w:spacing w:before="100" w:beforeAutospacing="1" w:after="100" w:afterAutospacing="1" w:line="240" w:lineRule="auto"/>
        <w:jc w:val="both"/>
        <w:rPr>
          <w:rStyle w:val="style3061"/>
          <w:rFonts w:asciiTheme="minorBidi" w:hAnsiTheme="minorBidi" w:cs="Arial"/>
          <w:color w:val="000000"/>
          <w:sz w:val="20"/>
          <w:szCs w:val="20"/>
          <w:rtl/>
        </w:rPr>
      </w:pPr>
      <w:r w:rsidRPr="0054261F">
        <w:rPr>
          <w:rStyle w:val="style3061"/>
          <w:rFonts w:asciiTheme="minorBidi" w:hAnsiTheme="minorBidi" w:cs="Arial"/>
          <w:color w:val="000000"/>
          <w:sz w:val="28"/>
          <w:szCs w:val="28"/>
          <w:rtl/>
        </w:rPr>
        <w:t xml:space="preserve">أَوْ يَأْخُذَهُمْ عَلَىٰ تَخَوُّفٍ فَإِنَّ رَبَّكُمْ </w:t>
      </w:r>
      <w:r w:rsidRPr="0054261F">
        <w:rPr>
          <w:rStyle w:val="style3061"/>
          <w:rFonts w:asciiTheme="minorBidi" w:hAnsiTheme="minorBidi" w:cs="Arial"/>
          <w:b/>
          <w:bCs/>
          <w:color w:val="FF0000"/>
          <w:sz w:val="28"/>
          <w:szCs w:val="28"/>
          <w:rtl/>
        </w:rPr>
        <w:t>لَرَءُوفٌ</w:t>
      </w:r>
      <w:r w:rsidRPr="0054261F">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45-47</w:t>
      </w:r>
      <w:r>
        <w:rPr>
          <w:rStyle w:val="style3061"/>
          <w:rFonts w:asciiTheme="minorBidi" w:hAnsiTheme="minorBidi" w:cs="Arial" w:hint="cs"/>
          <w:color w:val="000000"/>
          <w:sz w:val="28"/>
          <w:szCs w:val="28"/>
          <w:rtl/>
        </w:rPr>
        <w:t>).</w:t>
      </w:r>
    </w:p>
    <w:p w14:paraId="161A9517" w14:textId="77777777"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056509">
        <w:rPr>
          <w:rStyle w:val="style3061"/>
          <w:rFonts w:asciiTheme="minorBidi" w:hAnsiTheme="minorBidi" w:cs="Arial"/>
          <w:color w:val="000000"/>
          <w:sz w:val="20"/>
          <w:szCs w:val="20"/>
        </w:rPr>
        <w:t>It is He</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 xml:space="preserve"> who sends down upon His </w:t>
      </w:r>
      <w:r>
        <w:rPr>
          <w:rStyle w:val="style3061"/>
          <w:rFonts w:asciiTheme="minorBidi" w:hAnsiTheme="minorBidi" w:cs="Arial"/>
          <w:color w:val="000000"/>
          <w:sz w:val="20"/>
          <w:szCs w:val="20"/>
        </w:rPr>
        <w:t>worshipper</w:t>
      </w:r>
      <w:r w:rsidRPr="0005650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Mu</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056509">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 xml:space="preserve"> verses of clear evidence</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 xml:space="preserve"> that He may bring you out from darknesses into the light. And indeed, Allah is to you </w:t>
      </w:r>
      <w:r w:rsidRPr="00056509">
        <w:rPr>
          <w:rStyle w:val="style3061"/>
          <w:rFonts w:asciiTheme="minorBidi" w:hAnsiTheme="minorBidi" w:cs="Arial"/>
          <w:b/>
          <w:bCs/>
          <w:color w:val="FF0000"/>
          <w:sz w:val="20"/>
          <w:szCs w:val="20"/>
        </w:rPr>
        <w:t>Kind</w:t>
      </w:r>
      <w:r w:rsidRPr="00056509">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(Al-‘Hadeed, 57: 9).</w:t>
      </w:r>
    </w:p>
    <w:p w14:paraId="14D655D2" w14:textId="77777777" w:rsidR="00305FDF" w:rsidRPr="00910AA1"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910AA1">
        <w:rPr>
          <w:rStyle w:val="style3061"/>
          <w:rFonts w:asciiTheme="minorBidi" w:hAnsiTheme="minorBidi" w:cs="Arial"/>
          <w:color w:val="000000"/>
          <w:sz w:val="20"/>
          <w:szCs w:val="20"/>
        </w:rPr>
        <w:t>And those</w:t>
      </w:r>
      <w:r>
        <w:rPr>
          <w:rStyle w:val="style3061"/>
          <w:rFonts w:asciiTheme="minorBidi" w:hAnsiTheme="minorBidi" w:cs="Arial"/>
          <w:color w:val="000000"/>
          <w:sz w:val="20"/>
          <w:szCs w:val="20"/>
        </w:rPr>
        <w:t xml:space="preserve"> (believers)</w:t>
      </w:r>
      <w:r w:rsidRPr="00910AA1">
        <w:rPr>
          <w:rStyle w:val="style3061"/>
          <w:rFonts w:asciiTheme="minorBidi" w:hAnsiTheme="minorBidi" w:cs="Arial"/>
          <w:color w:val="000000"/>
          <w:sz w:val="20"/>
          <w:szCs w:val="20"/>
        </w:rPr>
        <w:t xml:space="preserve"> who came after </w:t>
      </w:r>
      <w:r>
        <w:rPr>
          <w:rStyle w:val="style3061"/>
          <w:rFonts w:asciiTheme="minorBidi" w:hAnsiTheme="minorBidi" w:cs="Arial"/>
          <w:color w:val="000000"/>
          <w:sz w:val="20"/>
          <w:szCs w:val="20"/>
        </w:rPr>
        <w:t>(early believers)</w:t>
      </w:r>
      <w:r w:rsidRPr="00910AA1">
        <w:rPr>
          <w:rStyle w:val="style3061"/>
          <w:rFonts w:asciiTheme="minorBidi" w:hAnsiTheme="minorBidi" w:cs="Arial"/>
          <w:color w:val="000000"/>
          <w:sz w:val="20"/>
          <w:szCs w:val="20"/>
        </w:rPr>
        <w:t xml:space="preserve">, saying, "Our Lord, forgive us and our brothers who preceded us in faith and put not in our hearts </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any</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resentment toward those who have believed. Our Lord, indeed</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You are </w:t>
      </w:r>
      <w:r w:rsidRPr="00774276">
        <w:rPr>
          <w:rStyle w:val="style3061"/>
          <w:rFonts w:asciiTheme="minorBidi" w:hAnsiTheme="minorBidi" w:cs="Arial"/>
          <w:b/>
          <w:bCs/>
          <w:color w:val="FF0000"/>
          <w:sz w:val="20"/>
          <w:szCs w:val="20"/>
        </w:rPr>
        <w:t>Kind</w:t>
      </w:r>
      <w:r w:rsidRPr="00774276">
        <w:rPr>
          <w:rStyle w:val="style3061"/>
          <w:rFonts w:asciiTheme="minorBidi" w:hAnsiTheme="minorBidi" w:cs="Arial"/>
          <w:b/>
          <w:bCs/>
          <w:color w:val="000000"/>
          <w:sz w:val="20"/>
          <w:szCs w:val="20"/>
        </w:rPr>
        <w:t>, Merciful</w:t>
      </w:r>
      <w:r w:rsidRPr="00910AA1">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(Al-‘Hashr, 59: 10).</w:t>
      </w:r>
    </w:p>
    <w:p w14:paraId="7DA7112F" w14:textId="77777777"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tl/>
        </w:rPr>
      </w:pPr>
      <w:r w:rsidRPr="009A44A0">
        <w:rPr>
          <w:rStyle w:val="style3061"/>
          <w:rFonts w:asciiTheme="minorBidi" w:hAnsiTheme="minorBidi" w:cs="Arial"/>
          <w:color w:val="000000"/>
          <w:sz w:val="20"/>
          <w:szCs w:val="20"/>
        </w:rPr>
        <w:t>And if it had not been for the favor of Allah upon you and His mercy</w:t>
      </w:r>
      <w:r>
        <w:rPr>
          <w:rStyle w:val="style3061"/>
          <w:rFonts w:asciiTheme="minorBidi" w:hAnsiTheme="minorBidi" w:cs="Arial"/>
          <w:color w:val="000000"/>
          <w:sz w:val="20"/>
          <w:szCs w:val="20"/>
        </w:rPr>
        <w:t xml:space="preserve"> (you would be punished for your sins)</w:t>
      </w:r>
      <w:r w:rsidRPr="009A44A0">
        <w:rPr>
          <w:rStyle w:val="style3061"/>
          <w:rFonts w:asciiTheme="minorBidi" w:hAnsiTheme="minorBidi" w:cs="Arial"/>
          <w:color w:val="000000"/>
          <w:sz w:val="20"/>
          <w:szCs w:val="20"/>
        </w:rPr>
        <w:t xml:space="preserve"> and because Allah is </w:t>
      </w:r>
      <w:r w:rsidRPr="009A44A0">
        <w:rPr>
          <w:rStyle w:val="style3061"/>
          <w:rFonts w:asciiTheme="minorBidi" w:hAnsiTheme="minorBidi" w:cs="Arial"/>
          <w:b/>
          <w:bCs/>
          <w:color w:val="FF0000"/>
          <w:sz w:val="20"/>
          <w:szCs w:val="20"/>
        </w:rPr>
        <w:t>Kind</w:t>
      </w:r>
      <w:r w:rsidRPr="009A44A0">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(Al-Noor, 24: 20).</w:t>
      </w:r>
    </w:p>
    <w:p w14:paraId="0D4B2540" w14:textId="27E232F8"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54261F">
        <w:rPr>
          <w:rStyle w:val="style3061"/>
          <w:rFonts w:asciiTheme="minorBidi" w:hAnsiTheme="minorBidi" w:cs="Arial"/>
          <w:color w:val="000000"/>
          <w:sz w:val="20"/>
          <w:szCs w:val="20"/>
        </w:rPr>
        <w:t>Or that He would not seize them</w:t>
      </w:r>
      <w:r>
        <w:rPr>
          <w:rStyle w:val="style3061"/>
          <w:rFonts w:asciiTheme="minorBidi" w:hAnsiTheme="minorBidi" w:cs="Arial"/>
          <w:color w:val="000000"/>
          <w:sz w:val="20"/>
          <w:szCs w:val="20"/>
        </w:rPr>
        <w:t xml:space="preserve"> (those who scheme evil)</w:t>
      </w:r>
      <w:r w:rsidRPr="0054261F">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while in</w:t>
      </w:r>
      <w:r w:rsidRPr="0054261F">
        <w:rPr>
          <w:rStyle w:val="style3061"/>
          <w:rFonts w:asciiTheme="minorBidi" w:hAnsiTheme="minorBidi" w:cs="Arial"/>
          <w:color w:val="000000"/>
          <w:sz w:val="20"/>
          <w:szCs w:val="20"/>
        </w:rPr>
        <w:t xml:space="preserve"> dread? But indeed, your Lord is </w:t>
      </w:r>
      <w:r w:rsidRPr="0054261F">
        <w:rPr>
          <w:rStyle w:val="style3061"/>
          <w:rFonts w:asciiTheme="minorBidi" w:hAnsiTheme="minorBidi" w:cs="Arial"/>
          <w:b/>
          <w:bCs/>
          <w:color w:val="FF0000"/>
          <w:sz w:val="20"/>
          <w:szCs w:val="20"/>
        </w:rPr>
        <w:t>Kind</w:t>
      </w:r>
      <w:r w:rsidRPr="0054261F">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(Al-Na’hl, 16: 47).</w:t>
      </w:r>
    </w:p>
    <w:p w14:paraId="2BCA1E46" w14:textId="3DD0A2A9" w:rsidR="00AC42BE" w:rsidRDefault="00680279" w:rsidP="00107CCA">
      <w:pPr>
        <w:spacing w:before="100" w:beforeAutospacing="1" w:after="100" w:afterAutospacing="1" w:line="240" w:lineRule="auto"/>
        <w:jc w:val="both"/>
        <w:rPr>
          <w:rStyle w:val="style3061"/>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00EE06E2">
        <w:rPr>
          <w:rStyle w:val="style3061"/>
          <w:rFonts w:asciiTheme="minorBidi" w:hAnsiTheme="minorBidi" w:cs="Arial"/>
          <w:color w:val="000000"/>
          <w:sz w:val="20"/>
          <w:szCs w:val="20"/>
        </w:rPr>
        <w:t>Ra-oofun Ra’heem</w:t>
      </w:r>
      <w:r>
        <w:rPr>
          <w:rStyle w:val="style3061"/>
          <w:rFonts w:asciiTheme="minorBidi" w:hAnsiTheme="minorBidi"/>
          <w:color w:val="000000"/>
          <w:sz w:val="20"/>
          <w:szCs w:val="20"/>
        </w:rPr>
        <w:t>”</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are </w:t>
      </w:r>
      <w:r w:rsidR="00107CCA">
        <w:rPr>
          <w:rStyle w:val="style3061"/>
          <w:rFonts w:asciiTheme="minorBidi" w:hAnsiTheme="minorBidi"/>
          <w:color w:val="000000"/>
          <w:sz w:val="20"/>
          <w:szCs w:val="20"/>
        </w:rPr>
        <w:t>Kind and Merciful</w:t>
      </w:r>
      <w:r>
        <w:rPr>
          <w:rFonts w:asciiTheme="minorBidi" w:hAnsiTheme="minorBidi"/>
          <w:color w:val="000000" w:themeColor="text1"/>
          <w:sz w:val="20"/>
          <w:szCs w:val="20"/>
        </w:rPr>
        <w:t xml:space="preserve">), I am asking You of what </w:t>
      </w:r>
      <w:r w:rsidR="00107CCA">
        <w:rPr>
          <w:rFonts w:asciiTheme="minorBidi" w:hAnsiTheme="minorBidi"/>
          <w:color w:val="000000" w:themeColor="text1"/>
          <w:sz w:val="20"/>
          <w:szCs w:val="20"/>
        </w:rPr>
        <w:t>the believers</w:t>
      </w:r>
      <w:r>
        <w:rPr>
          <w:rFonts w:asciiTheme="minorBidi" w:hAnsiTheme="minorBidi"/>
          <w:color w:val="000000" w:themeColor="text1"/>
          <w:sz w:val="20"/>
          <w:szCs w:val="20"/>
        </w:rPr>
        <w:t xml:space="preserve"> asked You</w:t>
      </w:r>
      <w:r w:rsidR="00107CCA">
        <w:rPr>
          <w:rFonts w:asciiTheme="minorBidi" w:hAnsiTheme="minorBidi"/>
          <w:color w:val="000000" w:themeColor="text1"/>
          <w:sz w:val="20"/>
          <w:szCs w:val="20"/>
        </w:rPr>
        <w:t xml:space="preserve"> for, before us</w:t>
      </w:r>
      <w:r>
        <w:rPr>
          <w:rFonts w:asciiTheme="minorBidi" w:hAnsiTheme="minorBidi"/>
          <w:color w:val="000000" w:themeColor="text1"/>
          <w:sz w:val="20"/>
          <w:szCs w:val="20"/>
        </w:rPr>
        <w:t xml:space="preserve">: </w:t>
      </w:r>
    </w:p>
    <w:p w14:paraId="16E0AE64" w14:textId="42D8D0F0" w:rsidR="00305FDF" w:rsidRPr="0056417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448EF743" w14:textId="3D88EED8"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910AA1">
        <w:rPr>
          <w:rStyle w:val="style3061"/>
          <w:rFonts w:asciiTheme="minorBidi" w:hAnsiTheme="minorBidi" w:cs="Arial"/>
          <w:color w:val="000000"/>
          <w:sz w:val="20"/>
          <w:szCs w:val="20"/>
        </w:rPr>
        <w:t>And those</w:t>
      </w:r>
      <w:r>
        <w:rPr>
          <w:rStyle w:val="style3061"/>
          <w:rFonts w:asciiTheme="minorBidi" w:hAnsiTheme="minorBidi" w:cs="Arial"/>
          <w:color w:val="000000"/>
          <w:sz w:val="20"/>
          <w:szCs w:val="20"/>
        </w:rPr>
        <w:t xml:space="preserve"> (believers)</w:t>
      </w:r>
      <w:r w:rsidRPr="00910AA1">
        <w:rPr>
          <w:rStyle w:val="style3061"/>
          <w:rFonts w:asciiTheme="minorBidi" w:hAnsiTheme="minorBidi" w:cs="Arial"/>
          <w:color w:val="000000"/>
          <w:sz w:val="20"/>
          <w:szCs w:val="20"/>
        </w:rPr>
        <w:t xml:space="preserve"> who came after </w:t>
      </w:r>
      <w:r>
        <w:rPr>
          <w:rStyle w:val="style3061"/>
          <w:rFonts w:asciiTheme="minorBidi" w:hAnsiTheme="minorBidi" w:cs="Arial"/>
          <w:color w:val="000000"/>
          <w:sz w:val="20"/>
          <w:szCs w:val="20"/>
        </w:rPr>
        <w:t>(early believers)</w:t>
      </w:r>
      <w:r w:rsidRPr="00910AA1">
        <w:rPr>
          <w:rStyle w:val="style3061"/>
          <w:rFonts w:asciiTheme="minorBidi" w:hAnsiTheme="minorBidi" w:cs="Arial"/>
          <w:color w:val="000000"/>
          <w:sz w:val="20"/>
          <w:szCs w:val="20"/>
        </w:rPr>
        <w:t xml:space="preserve">, saying, "Our Lord, forgive us and our brothers who preceded us in faith and put not in our hearts </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any</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resentment toward those who have believed. Our Lord, indeed</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You are </w:t>
      </w:r>
      <w:r w:rsidRPr="00774276">
        <w:rPr>
          <w:rStyle w:val="style3061"/>
          <w:rFonts w:asciiTheme="minorBidi" w:hAnsiTheme="minorBidi" w:cs="Arial"/>
          <w:b/>
          <w:bCs/>
          <w:color w:val="FF0000"/>
          <w:sz w:val="20"/>
          <w:szCs w:val="20"/>
        </w:rPr>
        <w:t>Kind</w:t>
      </w:r>
      <w:r w:rsidRPr="00774276">
        <w:rPr>
          <w:rStyle w:val="style3061"/>
          <w:rFonts w:asciiTheme="minorBidi" w:hAnsiTheme="minorBidi" w:cs="Arial"/>
          <w:b/>
          <w:bCs/>
          <w:color w:val="000000"/>
          <w:sz w:val="20"/>
          <w:szCs w:val="20"/>
        </w:rPr>
        <w:t>, Merciful</w:t>
      </w:r>
      <w:r w:rsidRPr="00910AA1">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(Al-‘Hashr, 59: 10).</w:t>
      </w:r>
    </w:p>
    <w:p w14:paraId="493FAAA3" w14:textId="360C4600" w:rsidR="00107CCA" w:rsidRPr="00910AA1" w:rsidRDefault="00107CCA" w:rsidP="008A4767">
      <w:pPr>
        <w:spacing w:before="100" w:beforeAutospacing="1" w:after="100" w:afterAutospacing="1" w:line="240" w:lineRule="auto"/>
        <w:jc w:val="both"/>
        <w:rPr>
          <w:rStyle w:val="style3061"/>
          <w:rFonts w:asciiTheme="minorBidi" w:hAnsiTheme="minorBidi" w:cs="Arial"/>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Good Name of Allah, “Al</w:t>
      </w:r>
      <w:r w:rsidR="0072414D">
        <w:rPr>
          <w:rStyle w:val="Strong"/>
          <w:rFonts w:asciiTheme="minorBidi" w:hAnsiTheme="minorBidi"/>
          <w:b w:val="0"/>
          <w:bCs w:val="0"/>
          <w:color w:val="000000"/>
          <w:sz w:val="20"/>
          <w:szCs w:val="20"/>
        </w:rPr>
        <w:t>-</w:t>
      </w:r>
      <w:r w:rsidR="008A4767">
        <w:rPr>
          <w:rStyle w:val="Strong"/>
          <w:rFonts w:asciiTheme="minorBidi" w:hAnsiTheme="minorBidi"/>
          <w:b w:val="0"/>
          <w:bCs w:val="0"/>
          <w:color w:val="000000"/>
          <w:sz w:val="20"/>
          <w:szCs w:val="20"/>
        </w:rPr>
        <w:t>Ra-oof</w:t>
      </w:r>
      <w:r>
        <w:rPr>
          <w:rStyle w:val="Strong"/>
          <w:rFonts w:asciiTheme="minorBidi" w:hAnsiTheme="minorBidi"/>
          <w:b w:val="0"/>
          <w:bCs w:val="0"/>
          <w:color w:val="000000"/>
          <w:sz w:val="20"/>
          <w:szCs w:val="20"/>
        </w:rPr>
        <w:t xml:space="preserve">,” </w:t>
      </w:r>
      <w:r w:rsidR="008A4767">
        <w:rPr>
          <w:rStyle w:val="Strong"/>
          <w:rFonts w:asciiTheme="minorBidi" w:hAnsiTheme="minorBidi"/>
          <w:b w:val="0"/>
          <w:bCs w:val="0"/>
          <w:color w:val="000000"/>
          <w:sz w:val="20"/>
          <w:szCs w:val="20"/>
        </w:rPr>
        <w:t xml:space="preserve">or “Ra-oof,” </w:t>
      </w:r>
      <w:r w:rsidR="008A4767">
        <w:rPr>
          <w:rFonts w:asciiTheme="minorBidi" w:hAnsiTheme="minorBidi"/>
          <w:color w:val="000000"/>
          <w:sz w:val="20"/>
          <w:szCs w:val="20"/>
        </w:rPr>
        <w:t xml:space="preserve">with the definite article (Al), or without it, as nobody </w:t>
      </w:r>
      <w:r w:rsidR="00CE68BD">
        <w:rPr>
          <w:rFonts w:asciiTheme="minorBidi" w:hAnsiTheme="minorBidi"/>
          <w:color w:val="000000"/>
          <w:sz w:val="20"/>
          <w:szCs w:val="20"/>
        </w:rPr>
        <w:t xml:space="preserve">can </w:t>
      </w:r>
      <w:r w:rsidR="008A4767">
        <w:rPr>
          <w:rFonts w:asciiTheme="minorBidi" w:hAnsiTheme="minorBidi"/>
          <w:color w:val="000000"/>
          <w:sz w:val="20"/>
          <w:szCs w:val="20"/>
        </w:rPr>
        <w:t xml:space="preserve">match Him in His kindness, mercy, and sympathy towards His creations. </w:t>
      </w:r>
      <w:r>
        <w:rPr>
          <w:rFonts w:asciiTheme="minorBidi" w:hAnsiTheme="minorBidi"/>
          <w:color w:val="000000" w:themeColor="text1"/>
          <w:sz w:val="20"/>
          <w:szCs w:val="20"/>
        </w:rPr>
        <w:t xml:space="preserve">However, </w:t>
      </w:r>
      <w:r>
        <w:rPr>
          <w:rStyle w:val="Strong"/>
          <w:rFonts w:asciiTheme="minorBidi" w:hAnsiTheme="minorBidi"/>
          <w:b w:val="0"/>
          <w:bCs w:val="0"/>
          <w:color w:val="000000"/>
          <w:sz w:val="20"/>
          <w:szCs w:val="20"/>
        </w:rPr>
        <w:t xml:space="preserve">a boy can be named as “’Abdul </w:t>
      </w:r>
      <w:r w:rsidR="008A4767">
        <w:rPr>
          <w:rStyle w:val="Strong"/>
          <w:rFonts w:asciiTheme="minorBidi" w:hAnsiTheme="minorBidi"/>
          <w:b w:val="0"/>
          <w:bCs w:val="0"/>
          <w:color w:val="000000"/>
          <w:sz w:val="20"/>
          <w:szCs w:val="20"/>
        </w:rPr>
        <w:t>Ra-oof</w:t>
      </w:r>
      <w:r>
        <w:rPr>
          <w:rStyle w:val="Strong"/>
          <w:rFonts w:asciiTheme="minorBidi" w:hAnsiTheme="minorBidi"/>
          <w:b w:val="0"/>
          <w:bCs w:val="0"/>
          <w:color w:val="000000"/>
          <w:sz w:val="20"/>
          <w:szCs w:val="20"/>
        </w:rPr>
        <w:t xml:space="preserve">” (worshipper of the </w:t>
      </w:r>
      <w:r w:rsidR="008A4767">
        <w:rPr>
          <w:rStyle w:val="Strong"/>
          <w:rFonts w:asciiTheme="minorBidi" w:hAnsiTheme="minorBidi"/>
          <w:b w:val="0"/>
          <w:bCs w:val="0"/>
          <w:color w:val="000000"/>
          <w:sz w:val="20"/>
          <w:szCs w:val="20"/>
        </w:rPr>
        <w:t>Kind</w:t>
      </w:r>
      <w:r>
        <w:rPr>
          <w:rStyle w:val="Strong"/>
          <w:rFonts w:asciiTheme="minorBidi" w:hAnsiTheme="minorBidi"/>
          <w:b w:val="0"/>
          <w:bCs w:val="0"/>
          <w:color w:val="000000"/>
          <w:sz w:val="20"/>
          <w:szCs w:val="20"/>
        </w:rPr>
        <w:t>), as this Name represents a recognition of his worship to his Creator.</w:t>
      </w:r>
    </w:p>
    <w:p w14:paraId="03BEC811" w14:textId="280425F7" w:rsidR="00727032" w:rsidRDefault="00107CCA" w:rsidP="00727032">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CE68BD">
        <w:rPr>
          <w:rStyle w:val="Strong"/>
          <w:rFonts w:asciiTheme="minorBidi" w:hAnsiTheme="minorBidi" w:cstheme="minorBidi"/>
          <w:b w:val="0"/>
          <w:bCs w:val="0"/>
          <w:color w:val="000000"/>
          <w:sz w:val="20"/>
          <w:szCs w:val="20"/>
        </w:rPr>
        <w:t>doing their best to be kind, merciful, and sympathetic towards people around them, particularly those</w:t>
      </w:r>
      <w:r w:rsidR="00B503F7">
        <w:rPr>
          <w:rStyle w:val="Strong"/>
          <w:rFonts w:asciiTheme="minorBidi" w:hAnsiTheme="minorBidi" w:cstheme="minorBidi"/>
          <w:b w:val="0"/>
          <w:bCs w:val="0"/>
          <w:color w:val="000000"/>
          <w:sz w:val="20"/>
          <w:szCs w:val="20"/>
        </w:rPr>
        <w:t xml:space="preserve"> whom</w:t>
      </w:r>
      <w:r w:rsidR="00CE68BD">
        <w:rPr>
          <w:rStyle w:val="Strong"/>
          <w:rFonts w:asciiTheme="minorBidi" w:hAnsiTheme="minorBidi" w:cstheme="minorBidi"/>
          <w:b w:val="0"/>
          <w:bCs w:val="0"/>
          <w:color w:val="000000"/>
          <w:sz w:val="20"/>
          <w:szCs w:val="20"/>
        </w:rPr>
        <w:t xml:space="preserve"> they are responsible for. Thus doing, they follow the teachings of the Messenger of Allah,</w:t>
      </w:r>
      <w:r w:rsidR="00B503F7">
        <w:rPr>
          <w:rStyle w:val="Strong"/>
          <w:rFonts w:asciiTheme="minorBidi" w:hAnsiTheme="minorBidi" w:cstheme="minorBidi"/>
          <w:b w:val="0"/>
          <w:bCs w:val="0"/>
          <w:color w:val="000000"/>
          <w:sz w:val="20"/>
          <w:szCs w:val="20"/>
        </w:rPr>
        <w:t xml:space="preserve"> pbbuh,</w:t>
      </w:r>
      <w:r w:rsidR="00CE68BD">
        <w:rPr>
          <w:rStyle w:val="Strong"/>
          <w:rFonts w:asciiTheme="minorBidi" w:hAnsiTheme="minorBidi" w:cstheme="minorBidi"/>
          <w:b w:val="0"/>
          <w:bCs w:val="0"/>
          <w:color w:val="000000"/>
          <w:sz w:val="20"/>
          <w:szCs w:val="20"/>
        </w:rPr>
        <w:t xml:space="preserve"> whom Allah, praise to Him, praised </w:t>
      </w:r>
      <w:r w:rsidR="00727032">
        <w:rPr>
          <w:rStyle w:val="Strong"/>
          <w:rFonts w:asciiTheme="minorBidi" w:hAnsiTheme="minorBidi" w:cstheme="minorBidi"/>
          <w:b w:val="0"/>
          <w:bCs w:val="0"/>
          <w:color w:val="000000"/>
          <w:sz w:val="20"/>
          <w:szCs w:val="20"/>
        </w:rPr>
        <w:t>by describing him as kind and merciful to believers:</w:t>
      </w:r>
    </w:p>
    <w:p w14:paraId="02787225" w14:textId="1083D847" w:rsidR="00305FDF" w:rsidRPr="00305FDF" w:rsidRDefault="00305FDF" w:rsidP="00727032">
      <w:pPr>
        <w:pStyle w:val="NormalWeb"/>
        <w:jc w:val="both"/>
        <w:rPr>
          <w:rStyle w:val="style3061"/>
          <w:rFonts w:asciiTheme="minorBidi" w:hAnsiTheme="minorBidi" w:cs="Arial"/>
          <w:color w:val="000000"/>
          <w:sz w:val="28"/>
          <w:szCs w:val="28"/>
          <w:rtl/>
        </w:rPr>
      </w:pPr>
      <w:r w:rsidRPr="00305FDF">
        <w:rPr>
          <w:rStyle w:val="style3061"/>
          <w:rFonts w:asciiTheme="minorBidi" w:hAnsiTheme="minorBidi" w:cs="Arial"/>
          <w:color w:val="000000"/>
          <w:sz w:val="28"/>
          <w:szCs w:val="28"/>
          <w:rtl/>
        </w:rPr>
        <w:t xml:space="preserve">لَقَدْ جَاءَكُمْ رَسُولٌ مِّنْ أَنفُسِكُمْ عَزِيزٌ عَلَيْهِ مَا عَنِتُّمْ حَرِيصٌ عَلَيْكُم بِالْمُؤْمِنِينَ </w:t>
      </w:r>
      <w:r w:rsidRPr="00305FDF">
        <w:rPr>
          <w:rStyle w:val="style3061"/>
          <w:rFonts w:asciiTheme="minorBidi" w:hAnsiTheme="minorBidi" w:cs="Arial"/>
          <w:color w:val="FF0000"/>
          <w:sz w:val="28"/>
          <w:szCs w:val="28"/>
          <w:rtl/>
        </w:rPr>
        <w:t>رَءُوفٌ</w:t>
      </w:r>
      <w:r w:rsidRPr="00305FDF">
        <w:rPr>
          <w:rStyle w:val="style3061"/>
          <w:rFonts w:asciiTheme="minorBidi" w:hAnsiTheme="minorBidi" w:cs="Arial"/>
          <w:color w:val="000000"/>
          <w:sz w:val="28"/>
          <w:szCs w:val="28"/>
          <w:rtl/>
        </w:rPr>
        <w:t xml:space="preserve"> رَّحِيمٌ</w:t>
      </w:r>
      <w:r w:rsidRPr="00305FDF">
        <w:rPr>
          <w:rStyle w:val="style3061"/>
          <w:rFonts w:asciiTheme="minorBidi" w:hAnsiTheme="minorBidi" w:cs="Arial" w:hint="cs"/>
          <w:color w:val="000000"/>
          <w:sz w:val="28"/>
          <w:szCs w:val="28"/>
          <w:rtl/>
        </w:rPr>
        <w:t xml:space="preserve"> (التَّوْبَةُ ، </w:t>
      </w:r>
      <w:r w:rsidRPr="00305FDF">
        <w:rPr>
          <w:rStyle w:val="style3061"/>
          <w:rFonts w:asciiTheme="minorBidi" w:hAnsiTheme="minorBidi" w:cs="Arial" w:hint="cs"/>
          <w:color w:val="000000"/>
          <w:rtl/>
        </w:rPr>
        <w:t>9: 128</w:t>
      </w:r>
      <w:r w:rsidRPr="00305FDF">
        <w:rPr>
          <w:rStyle w:val="style3061"/>
          <w:rFonts w:asciiTheme="minorBidi" w:hAnsiTheme="minorBidi" w:cs="Arial" w:hint="cs"/>
          <w:color w:val="000000"/>
          <w:sz w:val="28"/>
          <w:szCs w:val="28"/>
          <w:rtl/>
        </w:rPr>
        <w:t>).</w:t>
      </w:r>
    </w:p>
    <w:p w14:paraId="6FCBCCD4" w14:textId="7951E0FF" w:rsidR="00E00AF4" w:rsidRDefault="00305FDF" w:rsidP="00B658D0">
      <w:pPr>
        <w:spacing w:before="100" w:beforeAutospacing="1" w:after="100" w:afterAutospacing="1" w:line="240" w:lineRule="auto"/>
        <w:jc w:val="both"/>
        <w:rPr>
          <w:rStyle w:val="Strong"/>
          <w:rFonts w:asciiTheme="minorBidi" w:hAnsiTheme="minorBidi"/>
          <w:color w:val="000000"/>
          <w:sz w:val="20"/>
          <w:szCs w:val="20"/>
        </w:rPr>
      </w:pPr>
      <w:r w:rsidRPr="00771D04">
        <w:rPr>
          <w:rStyle w:val="style3061"/>
          <w:rFonts w:asciiTheme="minorBidi" w:hAnsiTheme="minorBidi" w:cs="Arial"/>
          <w:color w:val="000000"/>
          <w:sz w:val="20"/>
          <w:szCs w:val="20"/>
        </w:rPr>
        <w:t xml:space="preserve">There has certainly come to you a Messenger from among yourselves. Grievous to him is what you suffer; </w:t>
      </w:r>
      <w:r>
        <w:rPr>
          <w:rStyle w:val="style3061"/>
          <w:rFonts w:asciiTheme="minorBidi" w:hAnsiTheme="minorBidi" w:cs="Arial"/>
          <w:color w:val="000000"/>
          <w:sz w:val="20"/>
          <w:szCs w:val="20"/>
        </w:rPr>
        <w:t>(He is)</w:t>
      </w:r>
      <w:r w:rsidRPr="00771D04">
        <w:rPr>
          <w:rStyle w:val="style3061"/>
          <w:rFonts w:asciiTheme="minorBidi" w:hAnsiTheme="minorBidi" w:cs="Arial"/>
          <w:color w:val="000000"/>
          <w:sz w:val="20"/>
          <w:szCs w:val="20"/>
        </w:rPr>
        <w:t xml:space="preserve"> concerned over you</w:t>
      </w:r>
      <w:r>
        <w:rPr>
          <w:rStyle w:val="style3061"/>
          <w:rFonts w:asciiTheme="minorBidi" w:hAnsiTheme="minorBidi" w:cs="Arial"/>
          <w:color w:val="000000"/>
          <w:sz w:val="20"/>
          <w:szCs w:val="20"/>
        </w:rPr>
        <w:t>,</w:t>
      </w:r>
      <w:r w:rsidRPr="00771D04">
        <w:rPr>
          <w:rStyle w:val="style3061"/>
          <w:rFonts w:asciiTheme="minorBidi" w:hAnsiTheme="minorBidi" w:cs="Arial"/>
          <w:color w:val="000000"/>
          <w:sz w:val="20"/>
          <w:szCs w:val="20"/>
        </w:rPr>
        <w:t xml:space="preserve"> and to the believers is </w:t>
      </w:r>
      <w:r w:rsidRPr="00ED282F">
        <w:rPr>
          <w:rStyle w:val="style3061"/>
          <w:rFonts w:asciiTheme="minorBidi" w:hAnsiTheme="minorBidi" w:cs="Arial"/>
          <w:b/>
          <w:bCs/>
          <w:color w:val="FF0000"/>
          <w:sz w:val="20"/>
          <w:szCs w:val="20"/>
        </w:rPr>
        <w:t xml:space="preserve">kind, </w:t>
      </w:r>
      <w:r w:rsidRPr="00ED282F">
        <w:rPr>
          <w:rStyle w:val="style3061"/>
          <w:rFonts w:asciiTheme="minorBidi" w:hAnsiTheme="minorBidi" w:cs="Arial"/>
          <w:b/>
          <w:bCs/>
          <w:color w:val="000000" w:themeColor="text1"/>
          <w:sz w:val="20"/>
          <w:szCs w:val="20"/>
        </w:rPr>
        <w:t>merciful</w:t>
      </w:r>
      <w:r w:rsidRPr="00ED282F">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(Al-Tawba, 9: 128).</w:t>
      </w:r>
    </w:p>
    <w:p w14:paraId="2A1F3F6C" w14:textId="05141DE7"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w:t>
      </w:r>
      <w:r w:rsidR="00C464FC">
        <w:rPr>
          <w:rStyle w:val="Strong"/>
          <w:rFonts w:asciiTheme="minorBidi" w:hAnsiTheme="minorBidi" w:cstheme="minorBidi" w:hint="cs"/>
          <w:color w:val="000000"/>
          <w:sz w:val="20"/>
          <w:szCs w:val="20"/>
          <w:rtl/>
        </w:rPr>
        <w:t>2</w:t>
      </w:r>
      <w:r w:rsidR="009A2D83">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yle3161"/>
          <w:rFonts w:asciiTheme="minorBidi" w:hAnsiTheme="minorBidi" w:cstheme="minorBidi"/>
          <w:b/>
          <w:bCs/>
          <w:sz w:val="20"/>
          <w:szCs w:val="20"/>
          <w:u w:val="single"/>
        </w:rPr>
        <w:t>Gh</w:t>
      </w:r>
      <w:r w:rsidRPr="00422692">
        <w:rPr>
          <w:rStyle w:val="style3161"/>
          <w:rFonts w:asciiTheme="minorBidi" w:hAnsiTheme="minorBidi" w:cstheme="minorBidi"/>
          <w:b/>
          <w:bCs/>
          <w:sz w:val="20"/>
          <w:szCs w:val="20"/>
        </w:rPr>
        <w:t>aniy</w:t>
      </w:r>
      <w:r w:rsidRPr="00422692">
        <w:rPr>
          <w:rStyle w:val="Strong"/>
          <w:rFonts w:asciiTheme="minorBidi" w:hAnsiTheme="minorBidi" w:cstheme="minorBidi"/>
          <w:color w:val="000000"/>
          <w:sz w:val="20"/>
          <w:szCs w:val="20"/>
        </w:rPr>
        <w:t>: The Rich</w:t>
      </w:r>
      <w:r>
        <w:rPr>
          <w:rStyle w:val="Strong"/>
          <w:rFonts w:asciiTheme="minorBidi" w:hAnsiTheme="minorBidi" w:cstheme="minorBidi"/>
          <w:color w:val="000000"/>
          <w:sz w:val="20"/>
          <w:szCs w:val="20"/>
        </w:rPr>
        <w:t>, the Free of Need</w:t>
      </w:r>
      <w:r w:rsidR="00DB4DEB">
        <w:rPr>
          <w:rStyle w:val="Strong"/>
          <w:rFonts w:asciiTheme="minorBidi" w:hAnsiTheme="minorBidi" w:cstheme="minorBidi"/>
          <w:color w:val="000000"/>
          <w:sz w:val="20"/>
          <w:szCs w:val="20"/>
        </w:rPr>
        <w:t>, the Self-Sufficient</w:t>
      </w:r>
      <w:r w:rsidRPr="00422692">
        <w:rPr>
          <w:rStyle w:val="Strong"/>
          <w:rFonts w:asciiTheme="minorBidi" w:hAnsiTheme="minorBidi" w:cstheme="minorBidi"/>
          <w:color w:val="000000"/>
          <w:sz w:val="20"/>
          <w:szCs w:val="20"/>
        </w:rPr>
        <w:t xml:space="preserve">    </w:t>
      </w:r>
      <w:r w:rsidRPr="00422692">
        <w:rPr>
          <w:rStyle w:val="style3731"/>
          <w:rFonts w:asciiTheme="minorBidi" w:hAnsiTheme="minorBidi" w:cstheme="minorBidi"/>
          <w:b/>
          <w:bCs/>
          <w:sz w:val="20"/>
          <w:szCs w:val="20"/>
        </w:rPr>
        <w:t> </w:t>
      </w:r>
      <w:r w:rsidRPr="00561BBF">
        <w:rPr>
          <w:rStyle w:val="style3731"/>
          <w:rFonts w:asciiTheme="minorBidi" w:hAnsiTheme="minorBidi" w:cstheme="minorBidi"/>
          <w:b/>
          <w:bCs/>
          <w:sz w:val="28"/>
          <w:szCs w:val="28"/>
          <w:rtl/>
        </w:rPr>
        <w:t>الْغَنِيُّ</w:t>
      </w:r>
    </w:p>
    <w:p w14:paraId="0BD0D9CB" w14:textId="2C803A2A" w:rsidR="00AD3371"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sidRPr="00422692">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 xml:space="preserve">aniy" </w:t>
      </w:r>
      <w:r w:rsidR="00DB4DE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Rich</w:t>
      </w:r>
      <w:r w:rsidR="00DB4DEB">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The </w:t>
      </w:r>
      <w:r w:rsidR="00DB4DEB">
        <w:rPr>
          <w:rStyle w:val="style3061"/>
          <w:rFonts w:asciiTheme="minorBidi" w:hAnsiTheme="minorBidi" w:cstheme="minorBidi"/>
          <w:color w:val="000000"/>
          <w:sz w:val="20"/>
          <w:szCs w:val="20"/>
        </w:rPr>
        <w:t>Free of Need</w:t>
      </w:r>
      <w:r w:rsidR="008420C8">
        <w:rPr>
          <w:rStyle w:val="style3061"/>
          <w:rFonts w:asciiTheme="minorBidi" w:hAnsiTheme="minorBidi" w:cstheme="minorBidi"/>
          <w:color w:val="000000"/>
          <w:sz w:val="20"/>
          <w:szCs w:val="20"/>
        </w:rPr>
        <w:t>, the Self-Sufficient</w:t>
      </w:r>
      <w:r w:rsidR="00DB4DEB">
        <w:rPr>
          <w:rStyle w:val="style3061"/>
          <w:rFonts w:asciiTheme="minorBidi" w:hAnsiTheme="minorBidi" w:cstheme="minorBidi"/>
          <w:color w:val="000000"/>
          <w:sz w:val="20"/>
          <w:szCs w:val="20"/>
        </w:rPr>
        <w:t>) is an adjectival name, derived from the verb “</w:t>
      </w:r>
      <w:r w:rsidR="00DB4DEB" w:rsidRPr="00DB4DEB">
        <w:rPr>
          <w:rStyle w:val="style3061"/>
          <w:rFonts w:asciiTheme="minorBidi" w:hAnsiTheme="minorBidi" w:cstheme="minorBidi"/>
          <w:color w:val="000000"/>
          <w:sz w:val="20"/>
          <w:szCs w:val="20"/>
          <w:u w:val="single"/>
        </w:rPr>
        <w:t>gh</w:t>
      </w:r>
      <w:r w:rsidR="00DB4DEB">
        <w:rPr>
          <w:rStyle w:val="style3061"/>
          <w:rFonts w:asciiTheme="minorBidi" w:hAnsiTheme="minorBidi" w:cstheme="minorBidi"/>
          <w:color w:val="000000"/>
          <w:sz w:val="20"/>
          <w:szCs w:val="20"/>
        </w:rPr>
        <w:t xml:space="preserve">aniya,’ which means to become sufficient, to become wealthy, </w:t>
      </w:r>
      <w:r w:rsidR="008420C8">
        <w:rPr>
          <w:rStyle w:val="style3061"/>
          <w:rFonts w:asciiTheme="minorBidi" w:hAnsiTheme="minorBidi" w:cstheme="minorBidi"/>
          <w:color w:val="000000"/>
          <w:sz w:val="20"/>
          <w:szCs w:val="20"/>
        </w:rPr>
        <w:t xml:space="preserve">to increase in wealth, </w:t>
      </w:r>
      <w:r w:rsidR="00DB4DEB">
        <w:rPr>
          <w:rStyle w:val="style3061"/>
          <w:rFonts w:asciiTheme="minorBidi" w:hAnsiTheme="minorBidi" w:cstheme="minorBidi"/>
          <w:color w:val="000000"/>
          <w:sz w:val="20"/>
          <w:szCs w:val="20"/>
        </w:rPr>
        <w:t>and to possess more than what is needed.</w:t>
      </w:r>
    </w:p>
    <w:p w14:paraId="57EDDBEB" w14:textId="64239A96" w:rsidR="00441ADC" w:rsidRDefault="00DB4DEB" w:rsidP="00953AEC">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w:t>
      </w:r>
      <w:r w:rsidRPr="00422692">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 xml:space="preserve">aniy" </w:t>
      </w:r>
      <w:r>
        <w:rPr>
          <w:rStyle w:val="style3061"/>
          <w:rFonts w:asciiTheme="minorBidi" w:hAnsiTheme="minorBidi" w:cstheme="minorBidi"/>
          <w:color w:val="000000"/>
          <w:sz w:val="20"/>
          <w:szCs w:val="20"/>
        </w:rPr>
        <w:t>means that He, praise to Him, is the</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Free of Need, </w:t>
      </w:r>
      <w:r w:rsidR="003B39E0">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Self-Sufficient, and the Richest in His Dominion, as He owns it, with whatever and whoever</w:t>
      </w:r>
      <w:r w:rsidR="003B39E0">
        <w:rPr>
          <w:rStyle w:val="style3061"/>
          <w:rFonts w:asciiTheme="minorBidi" w:hAnsiTheme="minorBidi" w:cstheme="minorBidi"/>
          <w:color w:val="000000"/>
          <w:sz w:val="20"/>
          <w:szCs w:val="20"/>
        </w:rPr>
        <w:t xml:space="preserve"> are</w:t>
      </w:r>
      <w:r>
        <w:rPr>
          <w:rStyle w:val="style3061"/>
          <w:rFonts w:asciiTheme="minorBidi" w:hAnsiTheme="minorBidi" w:cstheme="minorBidi"/>
          <w:color w:val="000000"/>
          <w:sz w:val="20"/>
          <w:szCs w:val="20"/>
        </w:rPr>
        <w:t xml:space="preserve"> therein. He gives away whatever He wills to whoever He wills, in a generosity which is not matched by anybody else. </w:t>
      </w:r>
      <w:r w:rsidR="00953AEC">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 xml:space="preserve">hough He is in no need of anybody </w:t>
      </w:r>
      <w:r w:rsidR="00953AEC">
        <w:rPr>
          <w:rStyle w:val="style3061"/>
          <w:rFonts w:asciiTheme="minorBidi" w:hAnsiTheme="minorBidi" w:cstheme="minorBidi"/>
          <w:color w:val="000000"/>
          <w:sz w:val="20"/>
          <w:szCs w:val="20"/>
        </w:rPr>
        <w:t>in the worlds, He likes for His creations to believe in Him and to acknowledge the countless favors He bestows on them. Likewise, He does not like it when His creations disbelieve in Him and become ungrateful, by denying His countless favors He gives them.</w:t>
      </w:r>
    </w:p>
    <w:p w14:paraId="5B1AAD19" w14:textId="3AB7A0B1" w:rsidR="00441ADC" w:rsidRPr="00441ADC" w:rsidRDefault="00953AEC" w:rsidP="0001410F">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 xml:space="preserve">This Good Name of Allah was mentioned </w:t>
      </w:r>
      <w:r w:rsidRPr="004C1AD5">
        <w:rPr>
          <w:rStyle w:val="style3061"/>
          <w:rFonts w:asciiTheme="minorBidi" w:hAnsiTheme="minorBidi" w:cstheme="minorBidi"/>
          <w:b/>
          <w:bCs/>
          <w:color w:val="FF0000"/>
          <w:sz w:val="20"/>
          <w:szCs w:val="20"/>
        </w:rPr>
        <w:t>eight time</w:t>
      </w:r>
      <w:r w:rsidR="004C1AD5" w:rsidRPr="004C1AD5">
        <w:rPr>
          <w:rStyle w:val="style3061"/>
          <w:rFonts w:asciiTheme="minorBidi" w:hAnsiTheme="minorBidi" w:cstheme="minorBidi"/>
          <w:b/>
          <w:bCs/>
          <w:color w:val="FF0000"/>
          <w:sz w:val="20"/>
          <w:szCs w:val="20"/>
        </w:rPr>
        <w:t>s</w:t>
      </w:r>
      <w:r w:rsidRPr="004C1AD5">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in the Holy Quran, </w:t>
      </w:r>
      <w:r w:rsidRPr="004C1AD5">
        <w:rPr>
          <w:rStyle w:val="style3061"/>
          <w:rFonts w:asciiTheme="minorBidi" w:hAnsiTheme="minorBidi" w:cstheme="minorBidi"/>
          <w:b/>
          <w:bCs/>
          <w:color w:val="FF0000"/>
          <w:sz w:val="20"/>
          <w:szCs w:val="20"/>
        </w:rPr>
        <w:t>with</w:t>
      </w:r>
      <w:r>
        <w:rPr>
          <w:rStyle w:val="style3061"/>
          <w:rFonts w:asciiTheme="minorBidi" w:hAnsiTheme="minorBidi" w:cstheme="minorBidi"/>
          <w:color w:val="000000"/>
          <w:sz w:val="20"/>
          <w:szCs w:val="20"/>
        </w:rPr>
        <w:t xml:space="preserve"> the definite article (Al). </w:t>
      </w:r>
      <w:r w:rsidR="003B39E0">
        <w:rPr>
          <w:rStyle w:val="style3061"/>
          <w:rFonts w:asciiTheme="minorBidi" w:hAnsiTheme="minorBidi" w:cstheme="minorBidi"/>
          <w:color w:val="000000"/>
          <w:sz w:val="20"/>
          <w:szCs w:val="20"/>
        </w:rPr>
        <w:t>It came with another Good Name of His, “</w:t>
      </w:r>
      <w:r w:rsidR="003B39E0" w:rsidRPr="00D053B1">
        <w:rPr>
          <w:rStyle w:val="style3061"/>
          <w:rFonts w:asciiTheme="minorBidi" w:hAnsiTheme="minorBidi" w:cstheme="minorBidi"/>
          <w:b/>
          <w:bCs/>
          <w:color w:val="FF0000"/>
          <w:sz w:val="20"/>
          <w:szCs w:val="20"/>
          <w:u w:val="single"/>
        </w:rPr>
        <w:t>Dth</w:t>
      </w:r>
      <w:r w:rsidR="003B39E0" w:rsidRPr="00D053B1">
        <w:rPr>
          <w:rStyle w:val="style3061"/>
          <w:rFonts w:asciiTheme="minorBidi" w:hAnsiTheme="minorBidi" w:cstheme="minorBidi"/>
          <w:b/>
          <w:bCs/>
          <w:color w:val="FF0000"/>
          <w:sz w:val="20"/>
          <w:szCs w:val="20"/>
        </w:rPr>
        <w:t>u Al-Ra’hma</w:t>
      </w:r>
      <w:r w:rsidR="003B39E0">
        <w:rPr>
          <w:rStyle w:val="style3061"/>
          <w:rFonts w:asciiTheme="minorBidi" w:hAnsiTheme="minorBidi" w:cstheme="minorBidi"/>
          <w:color w:val="000000"/>
          <w:sz w:val="20"/>
          <w:szCs w:val="20"/>
        </w:rPr>
        <w:t>” (Possessor of Mercy), as a confirmation of His mercy to His creations, though He is in no need for them. He is Capable of destroying whoever He will</w:t>
      </w:r>
      <w:r w:rsidR="002C460A">
        <w:rPr>
          <w:rStyle w:val="style3061"/>
          <w:rFonts w:asciiTheme="minorBidi" w:hAnsiTheme="minorBidi" w:cstheme="minorBidi"/>
          <w:color w:val="000000"/>
          <w:sz w:val="20"/>
          <w:szCs w:val="20"/>
        </w:rPr>
        <w:t>s</w:t>
      </w:r>
      <w:r w:rsidR="003B39E0">
        <w:rPr>
          <w:rStyle w:val="style3061"/>
          <w:rFonts w:asciiTheme="minorBidi" w:hAnsiTheme="minorBidi" w:cstheme="minorBidi"/>
          <w:color w:val="000000"/>
          <w:sz w:val="20"/>
          <w:szCs w:val="20"/>
        </w:rPr>
        <w:t xml:space="preserve"> of His creations and replace them with others</w:t>
      </w:r>
      <w:r w:rsidR="002C460A">
        <w:rPr>
          <w:rStyle w:val="style3061"/>
          <w:rFonts w:asciiTheme="minorBidi" w:hAnsiTheme="minorBidi" w:cstheme="minorBidi"/>
          <w:color w:val="000000"/>
          <w:sz w:val="20"/>
          <w:szCs w:val="20"/>
        </w:rPr>
        <w:t>,</w:t>
      </w:r>
      <w:r w:rsidR="003B39E0">
        <w:rPr>
          <w:rStyle w:val="style3061"/>
          <w:rFonts w:asciiTheme="minorBidi" w:hAnsiTheme="minorBidi" w:cstheme="minorBidi"/>
          <w:color w:val="000000"/>
          <w:sz w:val="20"/>
          <w:szCs w:val="20"/>
        </w:rPr>
        <w:t xml:space="preserve"> on this Earth </w:t>
      </w:r>
      <w:r w:rsidR="003B39E0" w:rsidRPr="00441ADC">
        <w:rPr>
          <w:rStyle w:val="Strong"/>
          <w:rFonts w:asciiTheme="minorBidi" w:hAnsiTheme="minorBidi" w:cs="Arial"/>
          <w:b w:val="0"/>
          <w:bCs w:val="0"/>
          <w:color w:val="000000"/>
          <w:sz w:val="20"/>
          <w:szCs w:val="20"/>
        </w:rPr>
        <w:t>(Al-An’am, 6: 133).</w:t>
      </w:r>
      <w:r w:rsidR="003B39E0">
        <w:rPr>
          <w:rStyle w:val="Strong"/>
          <w:rFonts w:asciiTheme="minorBidi" w:hAnsiTheme="minorBidi" w:cs="Arial"/>
          <w:b w:val="0"/>
          <w:bCs w:val="0"/>
          <w:color w:val="000000"/>
          <w:sz w:val="20"/>
          <w:szCs w:val="20"/>
        </w:rPr>
        <w:t xml:space="preserve"> He does not need to have a son, as </w:t>
      </w:r>
      <w:r w:rsidR="002C460A">
        <w:rPr>
          <w:rStyle w:val="Strong"/>
          <w:rFonts w:asciiTheme="minorBidi" w:hAnsiTheme="minorBidi" w:cs="Arial"/>
          <w:b w:val="0"/>
          <w:bCs w:val="0"/>
          <w:color w:val="000000"/>
          <w:sz w:val="20"/>
          <w:szCs w:val="20"/>
        </w:rPr>
        <w:t xml:space="preserve">He </w:t>
      </w:r>
      <w:r w:rsidR="00152584">
        <w:rPr>
          <w:rStyle w:val="Strong"/>
          <w:rFonts w:asciiTheme="minorBidi" w:hAnsiTheme="minorBidi" w:cs="Arial"/>
          <w:b w:val="0"/>
          <w:bCs w:val="0"/>
          <w:color w:val="000000"/>
          <w:sz w:val="20"/>
          <w:szCs w:val="20"/>
        </w:rPr>
        <w:t>owns</w:t>
      </w:r>
      <w:r w:rsidR="00152584" w:rsidRPr="00441ADC">
        <w:rPr>
          <w:rStyle w:val="Strong"/>
          <w:rFonts w:asciiTheme="minorBidi" w:hAnsiTheme="minorBidi" w:cs="Arial"/>
          <w:b w:val="0"/>
          <w:bCs w:val="0"/>
          <w:color w:val="000000"/>
          <w:sz w:val="20"/>
          <w:szCs w:val="20"/>
        </w:rPr>
        <w:t xml:space="preserve"> </w:t>
      </w:r>
      <w:r w:rsidR="00152584">
        <w:rPr>
          <w:rStyle w:val="Strong"/>
          <w:rFonts w:asciiTheme="minorBidi" w:hAnsiTheme="minorBidi" w:cs="Arial"/>
          <w:b w:val="0"/>
          <w:bCs w:val="0"/>
          <w:color w:val="000000"/>
          <w:sz w:val="20"/>
          <w:szCs w:val="20"/>
        </w:rPr>
        <w:t>“</w:t>
      </w:r>
      <w:r w:rsidR="00152584" w:rsidRPr="00441ADC">
        <w:rPr>
          <w:rStyle w:val="Strong"/>
          <w:rFonts w:asciiTheme="minorBidi" w:hAnsiTheme="minorBidi" w:cs="Arial"/>
          <w:b w:val="0"/>
          <w:bCs w:val="0"/>
          <w:color w:val="000000"/>
          <w:sz w:val="20"/>
          <w:szCs w:val="20"/>
        </w:rPr>
        <w:t>whatever is in the heavens and whatever is in the Earth</w:t>
      </w:r>
      <w:r w:rsidR="00152584">
        <w:rPr>
          <w:rStyle w:val="Strong"/>
          <w:rFonts w:asciiTheme="minorBidi" w:hAnsiTheme="minorBidi" w:cs="Arial"/>
          <w:b w:val="0"/>
          <w:bCs w:val="0"/>
          <w:color w:val="000000"/>
          <w:sz w:val="20"/>
          <w:szCs w:val="20"/>
        </w:rPr>
        <w:t>”</w:t>
      </w:r>
      <w:r w:rsidR="00152584" w:rsidRPr="00441ADC">
        <w:rPr>
          <w:rStyle w:val="Strong"/>
          <w:rFonts w:asciiTheme="minorBidi" w:hAnsiTheme="minorBidi" w:cs="Arial"/>
          <w:b w:val="0"/>
          <w:bCs w:val="0"/>
          <w:color w:val="000000"/>
          <w:sz w:val="20"/>
          <w:szCs w:val="20"/>
        </w:rPr>
        <w:t xml:space="preserve"> (Yoonus, 10: 68).</w:t>
      </w:r>
      <w:r w:rsidR="0001410F">
        <w:rPr>
          <w:rStyle w:val="Strong"/>
          <w:rFonts w:asciiTheme="minorBidi" w:hAnsiTheme="minorBidi" w:cs="Arial"/>
          <w:b w:val="0"/>
          <w:bCs w:val="0"/>
          <w:color w:val="000000"/>
          <w:sz w:val="20"/>
          <w:szCs w:val="20"/>
        </w:rPr>
        <w:t xml:space="preserve"> He commanded people to give charities, to help the needy among them, then to be rewarded by Him, for their good deeds. However, those who become miserly, </w:t>
      </w:r>
      <w:r w:rsidR="002C460A">
        <w:rPr>
          <w:rStyle w:val="Strong"/>
          <w:rFonts w:asciiTheme="minorBidi" w:hAnsiTheme="minorBidi" w:cs="Arial"/>
          <w:b w:val="0"/>
          <w:bCs w:val="0"/>
          <w:color w:val="000000"/>
          <w:sz w:val="20"/>
          <w:szCs w:val="20"/>
        </w:rPr>
        <w:t>will be</w:t>
      </w:r>
      <w:r w:rsidR="0001410F">
        <w:rPr>
          <w:rStyle w:val="Strong"/>
          <w:rFonts w:asciiTheme="minorBidi" w:hAnsiTheme="minorBidi" w:cs="Arial"/>
          <w:b w:val="0"/>
          <w:bCs w:val="0"/>
          <w:color w:val="000000"/>
          <w:sz w:val="20"/>
          <w:szCs w:val="20"/>
        </w:rPr>
        <w:t xml:space="preserve"> depriv</w:t>
      </w:r>
      <w:r w:rsidR="002C460A">
        <w:rPr>
          <w:rStyle w:val="Strong"/>
          <w:rFonts w:asciiTheme="minorBidi" w:hAnsiTheme="minorBidi" w:cs="Arial"/>
          <w:b w:val="0"/>
          <w:bCs w:val="0"/>
          <w:color w:val="000000"/>
          <w:sz w:val="20"/>
          <w:szCs w:val="20"/>
        </w:rPr>
        <w:t>ed o</w:t>
      </w:r>
      <w:r w:rsidR="0001410F">
        <w:rPr>
          <w:rStyle w:val="Strong"/>
          <w:rFonts w:asciiTheme="minorBidi" w:hAnsiTheme="minorBidi" w:cs="Arial"/>
          <w:b w:val="0"/>
          <w:bCs w:val="0"/>
          <w:color w:val="000000"/>
          <w:sz w:val="20"/>
          <w:szCs w:val="20"/>
        </w:rPr>
        <w:t xml:space="preserve">f His rewards in the hereafter </w:t>
      </w:r>
      <w:r w:rsidR="0001410F" w:rsidRPr="00441ADC">
        <w:rPr>
          <w:rStyle w:val="Strong"/>
          <w:rFonts w:asciiTheme="minorBidi" w:hAnsiTheme="minorBidi" w:cs="Arial"/>
          <w:b w:val="0"/>
          <w:bCs w:val="0"/>
          <w:color w:val="000000"/>
          <w:sz w:val="20"/>
          <w:szCs w:val="20"/>
        </w:rPr>
        <w:t>(Mu’hammed, 47: 38).</w:t>
      </w:r>
    </w:p>
    <w:p w14:paraId="296F730C"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وَرَبُّكَ </w:t>
      </w:r>
      <w:r w:rsidRPr="00F2407D">
        <w:rPr>
          <w:rStyle w:val="Strong"/>
          <w:rFonts w:asciiTheme="minorBidi" w:hAnsiTheme="minorBidi" w:cs="Arial"/>
          <w:color w:val="FF0000"/>
          <w:sz w:val="28"/>
          <w:szCs w:val="28"/>
          <w:rtl/>
        </w:rPr>
        <w:t>الْغَنِيُّ</w:t>
      </w:r>
      <w:r w:rsidRPr="00441ADC">
        <w:rPr>
          <w:rStyle w:val="Strong"/>
          <w:rFonts w:asciiTheme="minorBidi" w:hAnsiTheme="minorBidi" w:cs="Arial"/>
          <w:b w:val="0"/>
          <w:bCs w:val="0"/>
          <w:color w:val="000000"/>
          <w:sz w:val="28"/>
          <w:szCs w:val="28"/>
          <w:rtl/>
        </w:rPr>
        <w:t xml:space="preserve"> ذُو الرَّحْمَةِ ۚ إِن يَشَأْ يُذْهِبْكُمْ وَيَسْتَخْلِفْ مِن بَعْدِكُم مَّا يَشَاءُ كَمَا أَنشَأَكُم مِّن ذُرِّيَّةِ قَوْمٍ آخَرِينَ</w:t>
      </w:r>
      <w:r w:rsidRPr="00441ADC">
        <w:rPr>
          <w:rStyle w:val="Strong"/>
          <w:rFonts w:asciiTheme="minorBidi" w:hAnsiTheme="minorBidi" w:cs="Arial" w:hint="cs"/>
          <w:b w:val="0"/>
          <w:bCs w:val="0"/>
          <w:color w:val="000000"/>
          <w:sz w:val="28"/>
          <w:szCs w:val="28"/>
          <w:rtl/>
        </w:rPr>
        <w:t xml:space="preserve"> (الأنْعَامُ ، </w:t>
      </w:r>
      <w:r w:rsidRPr="00441ADC">
        <w:rPr>
          <w:rStyle w:val="Strong"/>
          <w:rFonts w:asciiTheme="minorBidi" w:hAnsiTheme="minorBidi" w:cs="Arial" w:hint="cs"/>
          <w:b w:val="0"/>
          <w:bCs w:val="0"/>
          <w:color w:val="000000"/>
          <w:rtl/>
        </w:rPr>
        <w:t>6: 133</w:t>
      </w:r>
      <w:r w:rsidRPr="00441ADC">
        <w:rPr>
          <w:rStyle w:val="Strong"/>
          <w:rFonts w:asciiTheme="minorBidi" w:hAnsiTheme="minorBidi" w:cs="Arial" w:hint="cs"/>
          <w:b w:val="0"/>
          <w:bCs w:val="0"/>
          <w:color w:val="000000"/>
          <w:sz w:val="28"/>
          <w:szCs w:val="28"/>
          <w:rtl/>
        </w:rPr>
        <w:t>).</w:t>
      </w:r>
    </w:p>
    <w:p w14:paraId="339D5A78"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قَالُوا اتَّخَذَ اللَّهُ وَلَدًا ۗ سُبْحَانَهُ ۖ هُوَ </w:t>
      </w:r>
      <w:r w:rsidRPr="00F2407D">
        <w:rPr>
          <w:rStyle w:val="Strong"/>
          <w:rFonts w:asciiTheme="minorBidi" w:hAnsiTheme="minorBidi" w:cs="Arial"/>
          <w:color w:val="FF0000"/>
          <w:sz w:val="28"/>
          <w:szCs w:val="28"/>
          <w:rtl/>
        </w:rPr>
        <w:t>الْغَنِيُّ</w:t>
      </w:r>
      <w:r w:rsidRPr="00441ADC">
        <w:rPr>
          <w:rStyle w:val="Strong"/>
          <w:rFonts w:asciiTheme="minorBidi" w:hAnsiTheme="minorBidi" w:cs="Arial"/>
          <w:b w:val="0"/>
          <w:bCs w:val="0"/>
          <w:color w:val="000000"/>
          <w:sz w:val="28"/>
          <w:szCs w:val="28"/>
          <w:rtl/>
        </w:rPr>
        <w:t xml:space="preserve"> ۖ لَهُ مَا فِي السَّمَاوَاتِ وَمَا فِي الْأَرْضِ ۚ إِنْ عِندَكُم مِّن سُلْطَانٍ بِهَٰذَا ۚ أَتَقُولُونَ عَلَى اللَّهِ مَا لَا تَعْلَمُونَ</w:t>
      </w:r>
      <w:r w:rsidRPr="00441ADC">
        <w:rPr>
          <w:rStyle w:val="Strong"/>
          <w:rFonts w:asciiTheme="minorBidi" w:hAnsiTheme="minorBidi" w:cs="Arial" w:hint="cs"/>
          <w:b w:val="0"/>
          <w:bCs w:val="0"/>
          <w:color w:val="000000"/>
          <w:sz w:val="28"/>
          <w:szCs w:val="28"/>
          <w:rtl/>
        </w:rPr>
        <w:t xml:space="preserve"> (يُونُسُ ، </w:t>
      </w:r>
      <w:r w:rsidRPr="00441ADC">
        <w:rPr>
          <w:rStyle w:val="Strong"/>
          <w:rFonts w:asciiTheme="minorBidi" w:hAnsiTheme="minorBidi" w:cs="Arial" w:hint="cs"/>
          <w:b w:val="0"/>
          <w:bCs w:val="0"/>
          <w:color w:val="000000"/>
          <w:rtl/>
        </w:rPr>
        <w:t>10: 68</w:t>
      </w:r>
      <w:r w:rsidRPr="00441ADC">
        <w:rPr>
          <w:rStyle w:val="Strong"/>
          <w:rFonts w:asciiTheme="minorBidi" w:hAnsiTheme="minorBidi" w:cs="Arial" w:hint="cs"/>
          <w:b w:val="0"/>
          <w:bCs w:val="0"/>
          <w:color w:val="000000"/>
          <w:sz w:val="28"/>
          <w:szCs w:val="28"/>
          <w:rtl/>
        </w:rPr>
        <w:t>).</w:t>
      </w:r>
    </w:p>
    <w:p w14:paraId="36A46F88"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هَا أَنتُمْ هَٰؤُلَاءِ تُدْعَوْنَ لِتُنفِقُوا فِي سَبِيلِ اللَّهِ فَمِنكُم مَّن يَبْخَلُ ۖ وَمَن يَبْخَلْ فَإِنَّمَا يَبْخَلُ عَن نَّفْسِهِ ۚ وَاللَّهُ </w:t>
      </w:r>
      <w:r w:rsidRPr="00441ADC">
        <w:rPr>
          <w:rStyle w:val="Strong"/>
          <w:rFonts w:asciiTheme="minorBidi" w:hAnsiTheme="minorBidi" w:cs="Arial"/>
          <w:b w:val="0"/>
          <w:bCs w:val="0"/>
          <w:color w:val="FF0000"/>
          <w:sz w:val="28"/>
          <w:szCs w:val="28"/>
          <w:rtl/>
        </w:rPr>
        <w:t>الْغَنِيُّ</w:t>
      </w:r>
      <w:r w:rsidRPr="00441ADC">
        <w:rPr>
          <w:rStyle w:val="Strong"/>
          <w:rFonts w:asciiTheme="minorBidi" w:hAnsiTheme="minorBidi" w:cs="Arial"/>
          <w:b w:val="0"/>
          <w:bCs w:val="0"/>
          <w:color w:val="000000"/>
          <w:sz w:val="28"/>
          <w:szCs w:val="28"/>
          <w:rtl/>
        </w:rPr>
        <w:t xml:space="preserve"> وَأَنتُمُ الْفُقَرَاءُ ۚ وَإِن تَتَوَلَّوْا يَسْتَبْدِلْ قَوْمًا غَيْرَكُمْ ثُمَّ لَا يَكُونُوا أَمْثَالَكُم </w:t>
      </w:r>
      <w:r w:rsidRPr="00441ADC">
        <w:rPr>
          <w:rStyle w:val="Strong"/>
          <w:rFonts w:asciiTheme="minorBidi" w:hAnsiTheme="minorBidi" w:cs="Arial"/>
          <w:b w:val="0"/>
          <w:bCs w:val="0"/>
          <w:color w:val="000000"/>
          <w:sz w:val="28"/>
          <w:szCs w:val="28"/>
          <w:cs/>
        </w:rPr>
        <w:t>‎</w:t>
      </w:r>
      <w:r w:rsidRPr="00441ADC">
        <w:rPr>
          <w:rStyle w:val="Strong"/>
          <w:rFonts w:asciiTheme="minorBidi" w:hAnsiTheme="minorBidi" w:cs="Arial" w:hint="cs"/>
          <w:b w:val="0"/>
          <w:bCs w:val="0"/>
          <w:color w:val="000000"/>
          <w:sz w:val="28"/>
          <w:szCs w:val="28"/>
          <w:rtl/>
        </w:rPr>
        <w:t xml:space="preserve">(مُحَمَّدُ ، </w:t>
      </w:r>
      <w:r w:rsidRPr="00441ADC">
        <w:rPr>
          <w:rStyle w:val="Strong"/>
          <w:rFonts w:asciiTheme="minorBidi" w:hAnsiTheme="minorBidi" w:cs="Arial" w:hint="cs"/>
          <w:b w:val="0"/>
          <w:bCs w:val="0"/>
          <w:color w:val="000000"/>
          <w:rtl/>
        </w:rPr>
        <w:t>47: 38</w:t>
      </w:r>
      <w:r w:rsidRPr="00441ADC">
        <w:rPr>
          <w:rStyle w:val="Strong"/>
          <w:rFonts w:asciiTheme="minorBidi" w:hAnsiTheme="minorBidi" w:cs="Arial" w:hint="cs"/>
          <w:b w:val="0"/>
          <w:bCs w:val="0"/>
          <w:color w:val="000000"/>
          <w:sz w:val="28"/>
          <w:szCs w:val="28"/>
          <w:rtl/>
        </w:rPr>
        <w:t>).</w:t>
      </w:r>
    </w:p>
    <w:p w14:paraId="5D578840" w14:textId="77777777" w:rsidR="00441ADC" w:rsidRPr="00441ADC" w:rsidRDefault="00441ADC" w:rsidP="00441ADC">
      <w:pPr>
        <w:pStyle w:val="NormalWeb"/>
        <w:jc w:val="both"/>
        <w:rPr>
          <w:rStyle w:val="Strong"/>
          <w:rFonts w:asciiTheme="minorBidi" w:hAnsiTheme="minorBidi" w:cs="Arial"/>
          <w:b w:val="0"/>
          <w:bCs w:val="0"/>
          <w:color w:val="000000"/>
          <w:sz w:val="20"/>
          <w:szCs w:val="20"/>
          <w:rtl/>
        </w:rPr>
      </w:pPr>
      <w:r w:rsidRPr="00441ADC">
        <w:rPr>
          <w:rStyle w:val="Strong"/>
          <w:rFonts w:asciiTheme="minorBidi" w:hAnsiTheme="minorBidi" w:cs="Arial"/>
          <w:b w:val="0"/>
          <w:bCs w:val="0"/>
          <w:color w:val="000000"/>
          <w:sz w:val="20"/>
          <w:szCs w:val="20"/>
        </w:rPr>
        <w:t xml:space="preserve">And your Lord is </w:t>
      </w:r>
      <w:bookmarkStart w:id="76" w:name="_Hlk124673633"/>
      <w:r w:rsidRPr="003B39E0">
        <w:rPr>
          <w:rStyle w:val="Strong"/>
          <w:rFonts w:asciiTheme="minorBidi" w:hAnsiTheme="minorBidi" w:cs="Arial"/>
          <w:color w:val="FF0000"/>
          <w:sz w:val="20"/>
          <w:szCs w:val="20"/>
        </w:rPr>
        <w:t>the Free of Need</w:t>
      </w:r>
      <w:r w:rsidRPr="00441ADC">
        <w:rPr>
          <w:rStyle w:val="Strong"/>
          <w:rFonts w:asciiTheme="minorBidi" w:hAnsiTheme="minorBidi" w:cs="Arial"/>
          <w:b w:val="0"/>
          <w:bCs w:val="0"/>
          <w:color w:val="000000"/>
          <w:sz w:val="20"/>
          <w:szCs w:val="20"/>
        </w:rPr>
        <w:t xml:space="preserve">, </w:t>
      </w:r>
      <w:bookmarkEnd w:id="76"/>
      <w:r w:rsidRPr="00441ADC">
        <w:rPr>
          <w:rStyle w:val="Strong"/>
          <w:rFonts w:asciiTheme="minorBidi" w:hAnsiTheme="minorBidi" w:cs="Arial"/>
          <w:b w:val="0"/>
          <w:bCs w:val="0"/>
          <w:color w:val="000000"/>
          <w:sz w:val="20"/>
          <w:szCs w:val="20"/>
        </w:rPr>
        <w:t>the Possessor of Mercy. If He wills, he can do away with you and give succession after you to whomever He wills, just as He produced you from the descendants of another people (Al-An’am, 6: 133).</w:t>
      </w:r>
    </w:p>
    <w:p w14:paraId="0212E2E9" w14:textId="77777777" w:rsidR="00441ADC" w:rsidRPr="00441ADC" w:rsidRDefault="00441ADC" w:rsidP="00441ADC">
      <w:pPr>
        <w:pStyle w:val="NormalWeb"/>
        <w:jc w:val="both"/>
        <w:rPr>
          <w:rStyle w:val="Strong"/>
          <w:rFonts w:asciiTheme="minorBidi" w:hAnsiTheme="minorBidi" w:cs="Arial"/>
          <w:b w:val="0"/>
          <w:bCs w:val="0"/>
          <w:color w:val="000000"/>
          <w:sz w:val="20"/>
          <w:szCs w:val="20"/>
          <w:rtl/>
        </w:rPr>
      </w:pPr>
      <w:r w:rsidRPr="00441ADC">
        <w:rPr>
          <w:rStyle w:val="Strong"/>
          <w:rFonts w:asciiTheme="minorBidi" w:hAnsiTheme="minorBidi" w:cs="Arial"/>
          <w:b w:val="0"/>
          <w:bCs w:val="0"/>
          <w:color w:val="000000"/>
          <w:sz w:val="20"/>
          <w:szCs w:val="20"/>
        </w:rPr>
        <w:t xml:space="preserve">They have said, "Allah has taken a son." Exalted is He; He is </w:t>
      </w:r>
      <w:r w:rsidRPr="003B39E0">
        <w:rPr>
          <w:rStyle w:val="Strong"/>
          <w:rFonts w:asciiTheme="minorBidi" w:hAnsiTheme="minorBidi" w:cs="Arial"/>
          <w:color w:val="FF0000"/>
          <w:sz w:val="20"/>
          <w:szCs w:val="20"/>
        </w:rPr>
        <w:t>the Free of Need</w:t>
      </w:r>
      <w:r w:rsidRPr="00441ADC">
        <w:rPr>
          <w:rStyle w:val="Strong"/>
          <w:rFonts w:asciiTheme="minorBidi" w:hAnsiTheme="minorBidi" w:cs="Arial"/>
          <w:b w:val="0"/>
          <w:bCs w:val="0"/>
          <w:color w:val="000000"/>
          <w:sz w:val="20"/>
          <w:szCs w:val="20"/>
        </w:rPr>
        <w:t>. To Him belongs whatever is in the heavens and whatever is in the Earth. You have no authority for this (statement). Do you say about Allah that which you do not know? (Yoonus, 10: 68).</w:t>
      </w:r>
    </w:p>
    <w:p w14:paraId="3A182A9D" w14:textId="326ECA66" w:rsidR="00441ADC" w:rsidRDefault="00441ADC" w:rsidP="00441ADC">
      <w:pPr>
        <w:pStyle w:val="NormalWeb"/>
        <w:jc w:val="both"/>
        <w:rPr>
          <w:rStyle w:val="Strong"/>
          <w:rFonts w:asciiTheme="minorBidi" w:hAnsiTheme="minorBidi" w:cs="Arial"/>
          <w:b w:val="0"/>
          <w:bCs w:val="0"/>
          <w:color w:val="000000"/>
          <w:sz w:val="20"/>
          <w:szCs w:val="20"/>
        </w:rPr>
      </w:pPr>
      <w:r w:rsidRPr="00441ADC">
        <w:rPr>
          <w:rStyle w:val="Strong"/>
          <w:rFonts w:asciiTheme="minorBidi" w:hAnsiTheme="minorBidi" w:cs="Arial"/>
          <w:b w:val="0"/>
          <w:bCs w:val="0"/>
          <w:color w:val="000000"/>
          <w:sz w:val="20"/>
          <w:szCs w:val="20"/>
        </w:rPr>
        <w:t xml:space="preserve">Here you are, those invited to spend in the cause of Allah, but among you are those who withhold (out of stinginess). And whoever withholds only withholds (God’s reward) from himself; and Allah is </w:t>
      </w:r>
      <w:r w:rsidRPr="003B39E0">
        <w:rPr>
          <w:rStyle w:val="Strong"/>
          <w:rFonts w:asciiTheme="minorBidi" w:hAnsiTheme="minorBidi" w:cs="Arial"/>
          <w:color w:val="FF0000"/>
          <w:sz w:val="20"/>
          <w:szCs w:val="20"/>
        </w:rPr>
        <w:t>the Free of Need</w:t>
      </w:r>
      <w:r w:rsidRPr="00441ADC">
        <w:rPr>
          <w:rStyle w:val="Strong"/>
          <w:rFonts w:asciiTheme="minorBidi" w:hAnsiTheme="minorBidi" w:cs="Arial"/>
          <w:b w:val="0"/>
          <w:bCs w:val="0"/>
          <w:color w:val="000000"/>
          <w:sz w:val="20"/>
          <w:szCs w:val="20"/>
        </w:rPr>
        <w:t>, while you are the needy. And if you turn away, He will replace you with another people; then, they will not be the likes of you (Mu’hammed, 47: 38).</w:t>
      </w:r>
    </w:p>
    <w:p w14:paraId="4C27929D" w14:textId="42DE3904" w:rsidR="00441ADC" w:rsidRPr="00A036E1" w:rsidRDefault="00F40712" w:rsidP="00C90227">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This Good Name of Allah, “</w:t>
      </w:r>
      <w:r w:rsidRPr="00491432">
        <w:rPr>
          <w:rStyle w:val="style3061"/>
          <w:rFonts w:asciiTheme="minorBidi" w:hAnsiTheme="minorBidi" w:cstheme="minorBidi"/>
          <w:b/>
          <w:bCs/>
          <w:color w:val="FF0000"/>
          <w:sz w:val="20"/>
          <w:szCs w:val="20"/>
        </w:rPr>
        <w:t>Al-</w:t>
      </w:r>
      <w:r w:rsidRPr="00902970">
        <w:rPr>
          <w:rStyle w:val="style3061"/>
          <w:rFonts w:asciiTheme="minorBidi" w:hAnsiTheme="minorBidi" w:cstheme="minorBidi"/>
          <w:b/>
          <w:bCs/>
          <w:color w:val="FF0000"/>
          <w:sz w:val="20"/>
          <w:szCs w:val="20"/>
          <w:u w:val="single"/>
        </w:rPr>
        <w:t>Gh</w:t>
      </w:r>
      <w:r w:rsidRPr="00491432">
        <w:rPr>
          <w:rStyle w:val="style3061"/>
          <w:rFonts w:asciiTheme="minorBidi" w:hAnsiTheme="minorBidi" w:cstheme="minorBidi"/>
          <w:b/>
          <w:bCs/>
          <w:color w:val="FF0000"/>
          <w:sz w:val="20"/>
          <w:szCs w:val="20"/>
        </w:rPr>
        <w:t>aniy</w:t>
      </w:r>
      <w:r>
        <w:rPr>
          <w:rStyle w:val="style3061"/>
          <w:rFonts w:asciiTheme="minorBidi" w:hAnsiTheme="minorBidi" w:cstheme="minorBidi"/>
          <w:color w:val="000000"/>
          <w:sz w:val="20"/>
          <w:szCs w:val="20"/>
        </w:rPr>
        <w:t xml:space="preserve">,” came in </w:t>
      </w:r>
      <w:r w:rsidRPr="00E95EB0">
        <w:rPr>
          <w:rStyle w:val="style3061"/>
          <w:rFonts w:asciiTheme="minorBidi" w:hAnsiTheme="minorBidi" w:cstheme="minorBidi"/>
          <w:b/>
          <w:bCs/>
          <w:color w:val="000000"/>
          <w:sz w:val="20"/>
          <w:szCs w:val="20"/>
        </w:rPr>
        <w:t>five more verses</w:t>
      </w:r>
      <w:r>
        <w:rPr>
          <w:rStyle w:val="style3061"/>
          <w:rFonts w:asciiTheme="minorBidi" w:hAnsiTheme="minorBidi" w:cstheme="minorBidi"/>
          <w:color w:val="000000"/>
          <w:sz w:val="20"/>
          <w:szCs w:val="20"/>
        </w:rPr>
        <w:t xml:space="preserve"> with another Good Name of His, “</w:t>
      </w:r>
      <w:r w:rsidRPr="00F40712">
        <w:rPr>
          <w:rStyle w:val="style3061"/>
          <w:rFonts w:asciiTheme="minorBidi" w:hAnsiTheme="minorBidi" w:cstheme="minorBidi"/>
          <w:b/>
          <w:bCs/>
          <w:color w:val="FF0000"/>
          <w:sz w:val="20"/>
          <w:szCs w:val="20"/>
        </w:rPr>
        <w:t>Al-‘Hameed</w:t>
      </w:r>
      <w:r>
        <w:rPr>
          <w:rStyle w:val="style3061"/>
          <w:rFonts w:asciiTheme="minorBidi" w:hAnsiTheme="minorBidi" w:cstheme="minorBidi"/>
          <w:color w:val="000000"/>
          <w:sz w:val="20"/>
          <w:szCs w:val="20"/>
        </w:rPr>
        <w:t>” (the Praiseworthy), as a reminder to His creations that He, praise to Him, is worthy of praise and thanks, for His countless favors on them, though He is Free of Need to them, as He owns “</w:t>
      </w:r>
      <w:r w:rsidRPr="00DF5C90">
        <w:rPr>
          <w:rStyle w:val="style3061"/>
          <w:rFonts w:asciiTheme="minorBidi" w:hAnsiTheme="minorBidi" w:cstheme="minorBidi"/>
          <w:color w:val="000000"/>
          <w:sz w:val="20"/>
          <w:szCs w:val="20"/>
        </w:rPr>
        <w:t xml:space="preserve">what is in the heavens and what is on the </w:t>
      </w:r>
      <w:r>
        <w:rPr>
          <w:rStyle w:val="style3061"/>
          <w:rFonts w:asciiTheme="minorBidi" w:hAnsiTheme="minorBidi" w:cstheme="minorBidi"/>
          <w:color w:val="000000"/>
          <w:sz w:val="20"/>
          <w:szCs w:val="20"/>
        </w:rPr>
        <w:t>E</w:t>
      </w:r>
      <w:r w:rsidRPr="00DF5C90">
        <w:rPr>
          <w:rStyle w:val="style3061"/>
          <w:rFonts w:asciiTheme="minorBidi" w:hAnsiTheme="minorBidi" w:cstheme="minorBidi"/>
          <w:color w:val="000000"/>
          <w:sz w:val="20"/>
          <w:szCs w:val="20"/>
        </w:rPr>
        <w:t>art</w:t>
      </w:r>
      <w:r>
        <w:rPr>
          <w:rStyle w:val="style3061"/>
          <w:rFonts w:asciiTheme="minorBidi" w:hAnsiTheme="minorBidi" w:cstheme="minorBidi"/>
          <w:color w:val="000000"/>
          <w:sz w:val="20"/>
          <w:szCs w:val="20"/>
        </w:rPr>
        <w:t xml:space="preserve">h </w:t>
      </w:r>
      <w:r w:rsidR="0012122E">
        <w:rPr>
          <w:rStyle w:val="style3061"/>
          <w:rFonts w:asciiTheme="minorBidi" w:hAnsiTheme="minorBidi" w:cstheme="minorBidi"/>
          <w:color w:val="000000"/>
          <w:sz w:val="20"/>
          <w:szCs w:val="20"/>
        </w:rPr>
        <w:t>(Al-‘Haj, 22: 64; Luqman, 31: 26).</w:t>
      </w:r>
      <w:r w:rsidR="00E95EB0">
        <w:rPr>
          <w:rStyle w:val="style3061"/>
          <w:rFonts w:asciiTheme="minorBidi" w:hAnsiTheme="minorBidi" w:cstheme="minorBidi"/>
          <w:color w:val="000000"/>
          <w:sz w:val="20"/>
          <w:szCs w:val="20"/>
        </w:rPr>
        <w:t xml:space="preserve"> However, it is people who are in need  of Him (Fatir, 35: 15). </w:t>
      </w:r>
      <w:r w:rsidR="008043E5">
        <w:rPr>
          <w:rStyle w:val="style3061"/>
          <w:rFonts w:asciiTheme="minorBidi" w:hAnsiTheme="minorBidi" w:cstheme="minorBidi"/>
          <w:color w:val="000000"/>
          <w:sz w:val="20"/>
          <w:szCs w:val="20"/>
        </w:rPr>
        <w:t>He made it possible for them to get what they need of food and raw materials from of the earth. In return, they should not be</w:t>
      </w:r>
      <w:r w:rsidR="008043E5" w:rsidRPr="0022502B">
        <w:rPr>
          <w:rStyle w:val="style3061"/>
          <w:rFonts w:asciiTheme="minorBidi" w:hAnsiTheme="minorBidi" w:cstheme="minorBidi"/>
          <w:color w:val="000000"/>
          <w:sz w:val="20"/>
          <w:szCs w:val="20"/>
        </w:rPr>
        <w:t xml:space="preserve"> stingy </w:t>
      </w:r>
      <w:r w:rsidR="008043E5">
        <w:rPr>
          <w:rStyle w:val="style3061"/>
          <w:rFonts w:asciiTheme="minorBidi" w:hAnsiTheme="minorBidi" w:cstheme="minorBidi"/>
          <w:color w:val="000000"/>
          <w:sz w:val="20"/>
          <w:szCs w:val="20"/>
        </w:rPr>
        <w:t>or</w:t>
      </w:r>
      <w:r w:rsidR="008043E5" w:rsidRPr="0022502B">
        <w:rPr>
          <w:rStyle w:val="style3061"/>
          <w:rFonts w:asciiTheme="minorBidi" w:hAnsiTheme="minorBidi" w:cstheme="minorBidi"/>
          <w:color w:val="000000"/>
          <w:sz w:val="20"/>
          <w:szCs w:val="20"/>
        </w:rPr>
        <w:t xml:space="preserve"> enjoin</w:t>
      </w:r>
      <w:r w:rsidR="008043E5">
        <w:rPr>
          <w:rStyle w:val="style3061"/>
          <w:rFonts w:asciiTheme="minorBidi" w:hAnsiTheme="minorBidi" w:cstheme="minorBidi"/>
          <w:color w:val="000000"/>
          <w:sz w:val="20"/>
          <w:szCs w:val="20"/>
        </w:rPr>
        <w:t>ing</w:t>
      </w:r>
      <w:r w:rsidR="008043E5" w:rsidRPr="0022502B">
        <w:rPr>
          <w:rStyle w:val="style3061"/>
          <w:rFonts w:asciiTheme="minorBidi" w:hAnsiTheme="minorBidi" w:cstheme="minorBidi"/>
          <w:color w:val="000000"/>
          <w:sz w:val="20"/>
          <w:szCs w:val="20"/>
        </w:rPr>
        <w:t xml:space="preserve"> upon </w:t>
      </w:r>
      <w:r w:rsidR="00EA3C84">
        <w:rPr>
          <w:rStyle w:val="style3061"/>
          <w:rFonts w:asciiTheme="minorBidi" w:hAnsiTheme="minorBidi" w:cstheme="minorBidi"/>
          <w:color w:val="000000"/>
          <w:sz w:val="20"/>
          <w:szCs w:val="20"/>
        </w:rPr>
        <w:t>each-other</w:t>
      </w:r>
      <w:r w:rsidR="008043E5" w:rsidRPr="0022502B">
        <w:rPr>
          <w:rStyle w:val="style3061"/>
          <w:rFonts w:asciiTheme="minorBidi" w:hAnsiTheme="minorBidi" w:cstheme="minorBidi"/>
          <w:color w:val="000000"/>
          <w:sz w:val="20"/>
          <w:szCs w:val="20"/>
        </w:rPr>
        <w:t xml:space="preserve"> stinginess </w:t>
      </w:r>
      <w:r w:rsidR="008043E5">
        <w:rPr>
          <w:rStyle w:val="style3061"/>
          <w:rFonts w:asciiTheme="minorBidi" w:hAnsiTheme="minorBidi" w:cstheme="minorBidi"/>
          <w:sz w:val="20"/>
          <w:szCs w:val="20"/>
        </w:rPr>
        <w:t>(Al-'Hadeed, 57: 24).</w:t>
      </w:r>
      <w:r w:rsidR="00C90227">
        <w:rPr>
          <w:rStyle w:val="style3061"/>
          <w:rFonts w:asciiTheme="minorBidi" w:hAnsiTheme="minorBidi" w:cstheme="minorBidi"/>
          <w:sz w:val="20"/>
          <w:szCs w:val="20"/>
        </w:rPr>
        <w:t xml:space="preserve"> The true believers are those who acknowledge the favors of Allah and praise Him for that, as Ibrahim (Abraham), pbuh, and the believer with him did (Al-Mumta’hina, 60: 6).</w:t>
      </w:r>
    </w:p>
    <w:p w14:paraId="2530791D" w14:textId="77777777" w:rsidR="00441ADC" w:rsidRDefault="00441ADC" w:rsidP="00441ADC">
      <w:pPr>
        <w:pStyle w:val="NormalWeb"/>
        <w:bidi/>
        <w:jc w:val="both"/>
        <w:rPr>
          <w:rStyle w:val="style3061"/>
          <w:rFonts w:asciiTheme="minorBidi" w:hAnsiTheme="minorBidi" w:cstheme="minorBidi"/>
          <w:color w:val="000000"/>
          <w:sz w:val="28"/>
          <w:szCs w:val="28"/>
          <w:rtl/>
          <w:cs/>
        </w:rPr>
      </w:pPr>
      <w:r w:rsidRPr="00A036E1">
        <w:rPr>
          <w:rStyle w:val="style3061"/>
          <w:rFonts w:asciiTheme="minorBidi" w:hAnsiTheme="minorBidi" w:cstheme="minorBidi"/>
          <w:color w:val="000000"/>
          <w:sz w:val="28"/>
          <w:szCs w:val="28"/>
          <w:rtl/>
        </w:rPr>
        <w:t xml:space="preserve">لَّهُ مَا فِي السَّمَاوَاتِ وَمَا فِي الْأَرْضِ ۗ وَإِنَّ اللَّهَ لَهُوَ </w:t>
      </w:r>
      <w:r w:rsidRPr="00B527D5">
        <w:rPr>
          <w:rStyle w:val="style3061"/>
          <w:rFonts w:asciiTheme="minorBidi" w:hAnsiTheme="minorBidi" w:cstheme="minorBidi"/>
          <w:b/>
          <w:bCs/>
          <w:color w:val="FF0000"/>
          <w:sz w:val="28"/>
          <w:szCs w:val="28"/>
          <w:rtl/>
        </w:rPr>
        <w:t xml:space="preserve">الْغَنِيُّ </w:t>
      </w:r>
      <w:r w:rsidRPr="00A73D51">
        <w:rPr>
          <w:rStyle w:val="style3061"/>
          <w:rFonts w:asciiTheme="minorBidi" w:hAnsiTheme="minorBidi" w:cstheme="minorBidi"/>
          <w:b/>
          <w:bCs/>
          <w:color w:val="000000" w:themeColor="text1"/>
          <w:sz w:val="28"/>
          <w:szCs w:val="28"/>
          <w:rtl/>
        </w:rPr>
        <w:t>الْحَمِيدُ</w:t>
      </w:r>
      <w:r w:rsidRPr="00A036E1">
        <w:rPr>
          <w:rStyle w:val="style3061"/>
          <w:rFonts w:asciiTheme="minorBidi" w:hAnsiTheme="minorBidi" w:cstheme="minorBidi"/>
          <w:color w:val="000000"/>
          <w:sz w:val="28"/>
          <w:szCs w:val="28"/>
          <w:rtl/>
        </w:rPr>
        <w:t xml:space="preserve"> </w:t>
      </w:r>
      <w:r w:rsidRPr="00A036E1">
        <w:rPr>
          <w:rStyle w:val="style3061"/>
          <w:rFonts w:asciiTheme="minorBidi" w:hAnsiTheme="minorBidi" w:cstheme="minorBidi"/>
          <w:color w:val="000000"/>
          <w:sz w:val="28"/>
          <w:szCs w:val="28"/>
          <w:cs/>
        </w:rPr>
        <w:t>‎</w:t>
      </w:r>
      <w:r w:rsidRPr="00A036E1">
        <w:rPr>
          <w:rStyle w:val="style3061"/>
          <w:rFonts w:asciiTheme="minorBidi" w:hAnsiTheme="minorBidi" w:cstheme="minorBidi"/>
          <w:color w:val="000000"/>
          <w:sz w:val="28"/>
          <w:szCs w:val="28"/>
          <w:rtl/>
          <w:cs/>
        </w:rPr>
        <w:t>(</w:t>
      </w:r>
      <w:r>
        <w:rPr>
          <w:rStyle w:val="style3061"/>
          <w:rFonts w:asciiTheme="minorBidi" w:hAnsiTheme="minorBidi" w:cstheme="minorBidi" w:hint="cs"/>
          <w:color w:val="000000"/>
          <w:sz w:val="28"/>
          <w:szCs w:val="28"/>
          <w:rtl/>
          <w:cs/>
        </w:rPr>
        <w:t xml:space="preserve">الْحَجُّ ، </w:t>
      </w:r>
      <w:r>
        <w:rPr>
          <w:rStyle w:val="style3061"/>
          <w:rFonts w:asciiTheme="minorBidi" w:hAnsiTheme="minorBidi" w:cstheme="minorBidi" w:hint="cs"/>
          <w:color w:val="000000"/>
          <w:rtl/>
          <w:cs/>
        </w:rPr>
        <w:t>22: 64</w:t>
      </w:r>
      <w:r w:rsidRPr="00A036E1">
        <w:rPr>
          <w:rStyle w:val="style3061"/>
          <w:rFonts w:asciiTheme="minorBidi" w:hAnsiTheme="minorBidi" w:cstheme="minorBidi"/>
          <w:color w:val="000000"/>
          <w:sz w:val="28"/>
          <w:szCs w:val="28"/>
          <w:rtl/>
          <w:cs/>
        </w:rPr>
        <w:t>).</w:t>
      </w:r>
    </w:p>
    <w:p w14:paraId="4FA30C79" w14:textId="77777777" w:rsidR="00441ADC" w:rsidRDefault="00441ADC" w:rsidP="00441ADC">
      <w:pPr>
        <w:pStyle w:val="NormalWeb"/>
        <w:bidi/>
        <w:jc w:val="both"/>
        <w:rPr>
          <w:rStyle w:val="style3061"/>
          <w:rFonts w:asciiTheme="minorBidi" w:hAnsiTheme="minorBidi" w:cs="Arial"/>
          <w:color w:val="000000"/>
          <w:sz w:val="28"/>
          <w:szCs w:val="28"/>
        </w:rPr>
      </w:pPr>
      <w:r w:rsidRPr="00623829">
        <w:rPr>
          <w:rStyle w:val="style3061"/>
          <w:rFonts w:asciiTheme="minorBidi" w:hAnsiTheme="minorBidi" w:cs="Arial"/>
          <w:color w:val="000000"/>
          <w:sz w:val="28"/>
          <w:szCs w:val="28"/>
          <w:rtl/>
        </w:rPr>
        <w:t xml:space="preserve">لِلَّهِ مَا فِي السَّمَاوَاتِ وَالْأَرْضِ ۚ 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(لُقْمَانُ ، </w:t>
      </w:r>
      <w:r>
        <w:rPr>
          <w:rStyle w:val="style3061"/>
          <w:rFonts w:asciiTheme="minorBidi" w:hAnsiTheme="minorBidi" w:cs="Arial" w:hint="cs"/>
          <w:color w:val="000000"/>
          <w:rtl/>
        </w:rPr>
        <w:t>31: 26</w:t>
      </w:r>
      <w:r>
        <w:rPr>
          <w:rStyle w:val="style3061"/>
          <w:rFonts w:asciiTheme="minorBidi" w:hAnsiTheme="minorBidi" w:cs="Arial" w:hint="cs"/>
          <w:color w:val="000000"/>
          <w:sz w:val="28"/>
          <w:szCs w:val="28"/>
          <w:rtl/>
        </w:rPr>
        <w:t>).</w:t>
      </w:r>
    </w:p>
    <w:p w14:paraId="3D226DFA" w14:textId="77777777" w:rsidR="00441ADC" w:rsidRDefault="00441ADC" w:rsidP="00441ADC">
      <w:pPr>
        <w:pStyle w:val="NormalWeb"/>
        <w:bidi/>
        <w:jc w:val="both"/>
        <w:rPr>
          <w:rStyle w:val="style3061"/>
          <w:rFonts w:asciiTheme="minorBidi" w:hAnsiTheme="minorBidi" w:cstheme="minorBidi"/>
          <w:color w:val="000000"/>
          <w:sz w:val="28"/>
          <w:szCs w:val="28"/>
          <w:rtl/>
        </w:rPr>
      </w:pPr>
      <w:r w:rsidRPr="00E71C65">
        <w:rPr>
          <w:rStyle w:val="style3061"/>
          <w:rFonts w:asciiTheme="minorBidi" w:hAnsiTheme="minorBidi" w:cs="Arial"/>
          <w:color w:val="000000"/>
          <w:sz w:val="28"/>
          <w:szCs w:val="28"/>
          <w:rtl/>
        </w:rPr>
        <w:t xml:space="preserve">يَا أَيُّهَا النَّاسُ أَنتُمُ الْفُقَرَاءُ إِلَى اللَّهِ ۖ وَاللَّهُ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w:t>
      </w:r>
      <w:r w:rsidRPr="00E71C65">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rPr>
        <w:t xml:space="preserve">(فَاطِرُ ، </w:t>
      </w:r>
      <w:r>
        <w:rPr>
          <w:rStyle w:val="style3061"/>
          <w:rFonts w:asciiTheme="minorBidi" w:hAnsiTheme="minorBidi" w:cstheme="minorBidi" w:hint="cs"/>
          <w:color w:val="000000"/>
          <w:rtl/>
        </w:rPr>
        <w:t>35: 15</w:t>
      </w:r>
      <w:r>
        <w:rPr>
          <w:rStyle w:val="style3061"/>
          <w:rFonts w:asciiTheme="minorBidi" w:hAnsiTheme="minorBidi" w:cstheme="minorBidi" w:hint="cs"/>
          <w:color w:val="000000"/>
          <w:sz w:val="28"/>
          <w:szCs w:val="28"/>
          <w:rtl/>
        </w:rPr>
        <w:t>).</w:t>
      </w:r>
    </w:p>
    <w:p w14:paraId="6CE1D880" w14:textId="77777777" w:rsidR="00441ADC" w:rsidRDefault="00441ADC" w:rsidP="00441ADC">
      <w:pPr>
        <w:pStyle w:val="NormalWeb"/>
        <w:bidi/>
        <w:jc w:val="both"/>
        <w:rPr>
          <w:rStyle w:val="style3061"/>
          <w:rFonts w:asciiTheme="minorBidi" w:hAnsiTheme="minorBidi" w:cs="Arial"/>
          <w:color w:val="000000"/>
          <w:sz w:val="28"/>
          <w:szCs w:val="28"/>
        </w:rPr>
      </w:pPr>
      <w:r w:rsidRPr="0022502B">
        <w:rPr>
          <w:rStyle w:val="style3061"/>
          <w:rFonts w:asciiTheme="minorBidi" w:hAnsiTheme="minorBidi" w:cs="Arial"/>
          <w:color w:val="000000"/>
          <w:sz w:val="28"/>
          <w:szCs w:val="28"/>
          <w:rtl/>
        </w:rPr>
        <w:t xml:space="preserve">الَّذِينَ يَبْخَلُونَ وَيَأْمُرُونَ النَّاسَ بِالْبُخْلِ ۗ وَمَن يَتَوَلَّ فَإِنَّ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24</w:t>
      </w:r>
      <w:r>
        <w:rPr>
          <w:rStyle w:val="style3061"/>
          <w:rFonts w:asciiTheme="minorBidi" w:hAnsiTheme="minorBidi" w:cs="Arial" w:hint="cs"/>
          <w:color w:val="000000"/>
          <w:sz w:val="28"/>
          <w:szCs w:val="28"/>
          <w:rtl/>
        </w:rPr>
        <w:t>).</w:t>
      </w:r>
    </w:p>
    <w:p w14:paraId="2F3B87AF" w14:textId="77777777" w:rsidR="00441ADC" w:rsidRDefault="00441ADC" w:rsidP="00441ADC">
      <w:pPr>
        <w:pStyle w:val="NormalWeb"/>
        <w:bidi/>
        <w:jc w:val="both"/>
        <w:rPr>
          <w:rStyle w:val="style3061"/>
          <w:rFonts w:asciiTheme="minorBidi" w:hAnsiTheme="minorBidi" w:cstheme="minorBidi"/>
          <w:color w:val="000000"/>
          <w:sz w:val="28"/>
          <w:szCs w:val="28"/>
          <w:rtl/>
          <w:cs/>
        </w:rPr>
      </w:pPr>
      <w:r w:rsidRPr="000507FE">
        <w:rPr>
          <w:rStyle w:val="style3061"/>
          <w:rFonts w:asciiTheme="minorBidi" w:hAnsiTheme="minorBidi" w:cs="Arial"/>
          <w:color w:val="000000"/>
          <w:sz w:val="28"/>
          <w:szCs w:val="28"/>
          <w:rtl/>
        </w:rPr>
        <w:t xml:space="preserve">لَقَدْ كَانَ لَكُمْ فِيهِمْ أُسْوَةٌ حَسَنَةٌ لِّمَن كَانَ يَرْجُو اللَّهَ وَالْيَوْمَ الْآخِرَ ۚ وَمَن يَتَوَلَّ فَإِنَّ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(الْمُمْتَحِنَةُ ، </w:t>
      </w:r>
      <w:r>
        <w:rPr>
          <w:rStyle w:val="style3061"/>
          <w:rFonts w:asciiTheme="minorBidi" w:hAnsiTheme="minorBidi" w:cs="Arial" w:hint="cs"/>
          <w:color w:val="000000"/>
          <w:rtl/>
        </w:rPr>
        <w:t>60: 6</w:t>
      </w:r>
      <w:r>
        <w:rPr>
          <w:rStyle w:val="style3061"/>
          <w:rFonts w:asciiTheme="minorBidi" w:hAnsiTheme="minorBidi" w:cs="Arial" w:hint="cs"/>
          <w:color w:val="000000"/>
          <w:sz w:val="28"/>
          <w:szCs w:val="28"/>
          <w:rtl/>
        </w:rPr>
        <w:t>).</w:t>
      </w:r>
    </w:p>
    <w:p w14:paraId="19D10EAE" w14:textId="77777777" w:rsidR="00441ADC" w:rsidRDefault="00441ADC" w:rsidP="00441ADC">
      <w:pPr>
        <w:pStyle w:val="NormalWeb"/>
        <w:jc w:val="both"/>
        <w:rPr>
          <w:rStyle w:val="style3061"/>
          <w:rFonts w:asciiTheme="minorBidi" w:hAnsiTheme="minorBidi" w:cstheme="minorBidi"/>
          <w:color w:val="000000"/>
          <w:sz w:val="20"/>
          <w:szCs w:val="20"/>
          <w:rtl/>
        </w:rPr>
      </w:pPr>
      <w:r w:rsidRPr="00DF5C90">
        <w:rPr>
          <w:rStyle w:val="style3061"/>
          <w:rFonts w:asciiTheme="minorBidi" w:hAnsiTheme="minorBidi" w:cstheme="minorBidi"/>
          <w:color w:val="000000"/>
          <w:sz w:val="20"/>
          <w:szCs w:val="20"/>
        </w:rPr>
        <w:t xml:space="preserve">To Him belongs what is in the heavens and what is on the </w:t>
      </w:r>
      <w:r>
        <w:rPr>
          <w:rStyle w:val="style3061"/>
          <w:rFonts w:asciiTheme="minorBidi" w:hAnsiTheme="minorBidi" w:cstheme="minorBidi"/>
          <w:color w:val="000000"/>
          <w:sz w:val="20"/>
          <w:szCs w:val="20"/>
        </w:rPr>
        <w:t>E</w:t>
      </w:r>
      <w:r w:rsidRPr="00DF5C90">
        <w:rPr>
          <w:rStyle w:val="style3061"/>
          <w:rFonts w:asciiTheme="minorBidi" w:hAnsiTheme="minorBidi" w:cstheme="minorBidi"/>
          <w:color w:val="000000"/>
          <w:sz w:val="20"/>
          <w:szCs w:val="20"/>
        </w:rPr>
        <w:t xml:space="preserve">arth. And indeed, Allah is </w:t>
      </w:r>
      <w:r w:rsidRPr="00A73D51">
        <w:rPr>
          <w:rStyle w:val="style3061"/>
          <w:rFonts w:asciiTheme="minorBidi" w:hAnsiTheme="minorBidi" w:cstheme="minorBidi"/>
          <w:b/>
          <w:bCs/>
          <w:color w:val="FF0000"/>
          <w:sz w:val="20"/>
          <w:szCs w:val="20"/>
        </w:rPr>
        <w:t>the Free of Need</w:t>
      </w:r>
      <w:r w:rsidRPr="00DF5C90">
        <w:rPr>
          <w:rStyle w:val="style3061"/>
          <w:rFonts w:asciiTheme="minorBidi" w:hAnsiTheme="minorBidi" w:cstheme="minorBidi"/>
          <w:color w:val="000000"/>
          <w:sz w:val="20"/>
          <w:szCs w:val="20"/>
        </w:rPr>
        <w:t xml:space="preserve">, </w:t>
      </w:r>
      <w:r w:rsidRPr="00961B73">
        <w:rPr>
          <w:rStyle w:val="style3061"/>
          <w:rFonts w:asciiTheme="minorBidi" w:hAnsiTheme="minorBidi" w:cstheme="minorBidi"/>
          <w:b/>
          <w:bCs/>
          <w:color w:val="000000"/>
          <w:sz w:val="20"/>
          <w:szCs w:val="20"/>
        </w:rPr>
        <w:t>the Praiseworthy</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(Al-‘Haj, 22: 64).</w:t>
      </w:r>
    </w:p>
    <w:p w14:paraId="042CF558" w14:textId="77777777" w:rsidR="00441ADC" w:rsidRDefault="00441ADC" w:rsidP="00441ADC">
      <w:pPr>
        <w:pStyle w:val="NormalWeb"/>
        <w:jc w:val="both"/>
        <w:rPr>
          <w:rStyle w:val="style3061"/>
          <w:rFonts w:asciiTheme="minorBidi" w:hAnsiTheme="minorBidi" w:cstheme="minorBidi"/>
          <w:color w:val="000000"/>
          <w:sz w:val="20"/>
          <w:szCs w:val="20"/>
          <w:rtl/>
        </w:rPr>
      </w:pPr>
      <w:r w:rsidRPr="00623829">
        <w:rPr>
          <w:rStyle w:val="style3061"/>
          <w:rFonts w:asciiTheme="minorBidi" w:hAnsiTheme="minorBidi" w:cstheme="minorBidi"/>
          <w:color w:val="000000"/>
          <w:sz w:val="20"/>
          <w:szCs w:val="20"/>
        </w:rPr>
        <w:t xml:space="preserve">To Allah belongs whatever is in the heavens and </w:t>
      </w:r>
      <w:r>
        <w:rPr>
          <w:rStyle w:val="style3061"/>
          <w:rFonts w:asciiTheme="minorBidi" w:hAnsiTheme="minorBidi" w:cstheme="minorBidi"/>
          <w:color w:val="000000"/>
          <w:sz w:val="20"/>
          <w:szCs w:val="20"/>
        </w:rPr>
        <w:t>the E</w:t>
      </w:r>
      <w:r w:rsidRPr="00623829">
        <w:rPr>
          <w:rStyle w:val="style3061"/>
          <w:rFonts w:asciiTheme="minorBidi" w:hAnsiTheme="minorBidi" w:cstheme="minorBidi"/>
          <w:color w:val="000000"/>
          <w:sz w:val="20"/>
          <w:szCs w:val="20"/>
        </w:rPr>
        <w:t xml:space="preserve">arth. Indeed, Allah is </w:t>
      </w:r>
      <w:r w:rsidRPr="00623829">
        <w:rPr>
          <w:rStyle w:val="style3061"/>
          <w:rFonts w:asciiTheme="minorBidi" w:hAnsiTheme="minorBidi" w:cstheme="minorBidi"/>
          <w:b/>
          <w:bCs/>
          <w:color w:val="FF0000"/>
          <w:sz w:val="20"/>
          <w:szCs w:val="20"/>
        </w:rPr>
        <w:t>the Free of Need</w:t>
      </w:r>
      <w:r w:rsidRPr="00623829">
        <w:rPr>
          <w:rStyle w:val="style3061"/>
          <w:rFonts w:asciiTheme="minorBidi" w:hAnsiTheme="minorBidi" w:cstheme="minorBidi"/>
          <w:b/>
          <w:bCs/>
          <w:color w:val="000000"/>
          <w:sz w:val="20"/>
          <w:szCs w:val="20"/>
        </w:rPr>
        <w:t>, the Praiseworthy</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(Luqman, 31: 26).</w:t>
      </w:r>
    </w:p>
    <w:p w14:paraId="4BCCD310" w14:textId="77777777" w:rsidR="00441ADC" w:rsidRDefault="00441ADC" w:rsidP="00441ADC">
      <w:pPr>
        <w:pStyle w:val="NormalWeb"/>
        <w:jc w:val="both"/>
        <w:rPr>
          <w:rStyle w:val="style3061"/>
          <w:rFonts w:asciiTheme="minorBidi" w:hAnsiTheme="minorBidi" w:cstheme="minorBidi"/>
          <w:color w:val="000000"/>
          <w:sz w:val="20"/>
          <w:szCs w:val="20"/>
        </w:rPr>
      </w:pPr>
      <w:r w:rsidRPr="00E71C65">
        <w:rPr>
          <w:rStyle w:val="style3061"/>
          <w:rFonts w:asciiTheme="minorBidi" w:hAnsiTheme="minorBidi" w:cstheme="minorBidi"/>
          <w:color w:val="000000"/>
          <w:sz w:val="20"/>
          <w:szCs w:val="20"/>
        </w:rPr>
        <w:t xml:space="preserve">O </w:t>
      </w:r>
      <w:r>
        <w:rPr>
          <w:rStyle w:val="style3061"/>
          <w:rFonts w:asciiTheme="minorBidi" w:hAnsiTheme="minorBidi" w:cstheme="minorBidi"/>
          <w:color w:val="000000"/>
          <w:sz w:val="20"/>
          <w:szCs w:val="20"/>
        </w:rPr>
        <w:t>people (hu</w:t>
      </w:r>
      <w:r w:rsidRPr="00E71C65">
        <w:rPr>
          <w:rStyle w:val="style3061"/>
          <w:rFonts w:asciiTheme="minorBidi" w:hAnsiTheme="minorBidi" w:cstheme="minorBidi"/>
          <w:color w:val="000000"/>
          <w:sz w:val="20"/>
          <w:szCs w:val="20"/>
        </w:rPr>
        <w:t>mankind</w:t>
      </w:r>
      <w:r>
        <w:rPr>
          <w:rStyle w:val="style3061"/>
          <w:rFonts w:asciiTheme="minorBidi" w:hAnsiTheme="minorBidi" w:cstheme="minorBidi"/>
          <w:color w:val="000000"/>
          <w:sz w:val="20"/>
          <w:szCs w:val="20"/>
        </w:rPr>
        <w:t>)</w:t>
      </w:r>
      <w:r w:rsidRPr="00E71C65">
        <w:rPr>
          <w:rStyle w:val="style3061"/>
          <w:rFonts w:asciiTheme="minorBidi" w:hAnsiTheme="minorBidi" w:cstheme="minorBidi"/>
          <w:color w:val="000000"/>
          <w:sz w:val="20"/>
          <w:szCs w:val="20"/>
        </w:rPr>
        <w:t xml:space="preserve">, you are those in need of Allah, while Allah is </w:t>
      </w:r>
      <w:r w:rsidRPr="00623829">
        <w:rPr>
          <w:rStyle w:val="style3061"/>
          <w:rFonts w:asciiTheme="minorBidi" w:hAnsiTheme="minorBidi" w:cstheme="minorBidi"/>
          <w:b/>
          <w:bCs/>
          <w:color w:val="FF0000"/>
          <w:sz w:val="20"/>
          <w:szCs w:val="20"/>
        </w:rPr>
        <w:t>the Free of Need</w:t>
      </w:r>
      <w:r w:rsidRPr="00623829">
        <w:rPr>
          <w:rStyle w:val="style3061"/>
          <w:rFonts w:asciiTheme="minorBidi" w:hAnsiTheme="minorBidi" w:cstheme="minorBidi"/>
          <w:b/>
          <w:bCs/>
          <w:color w:val="000000"/>
          <w:sz w:val="20"/>
          <w:szCs w:val="20"/>
        </w:rPr>
        <w:t>, the Praiseworthy</w:t>
      </w:r>
      <w:r>
        <w:rPr>
          <w:rStyle w:val="style3061"/>
          <w:rFonts w:asciiTheme="minorBidi" w:hAnsiTheme="minorBidi" w:cstheme="minorBidi"/>
          <w:color w:val="000000"/>
          <w:sz w:val="20"/>
          <w:szCs w:val="20"/>
        </w:rPr>
        <w:t xml:space="preserve"> (Fatir, 35: 15).</w:t>
      </w:r>
    </w:p>
    <w:p w14:paraId="0BC9D918" w14:textId="68A6D757" w:rsidR="00441ADC" w:rsidRDefault="00902970" w:rsidP="00441ADC">
      <w:pPr>
        <w:pStyle w:val="NormalWeb"/>
        <w:jc w:val="both"/>
        <w:rPr>
          <w:rStyle w:val="style3061"/>
          <w:rFonts w:asciiTheme="minorBidi" w:hAnsiTheme="minorBidi" w:cstheme="minorBidi"/>
          <w:sz w:val="20"/>
          <w:szCs w:val="20"/>
          <w:rtl/>
        </w:rPr>
      </w:pPr>
      <w:r>
        <w:rPr>
          <w:rStyle w:val="style3061"/>
          <w:rFonts w:asciiTheme="minorBidi" w:hAnsiTheme="minorBidi" w:cstheme="minorBidi"/>
          <w:color w:val="000000"/>
          <w:sz w:val="20"/>
          <w:szCs w:val="20"/>
        </w:rPr>
        <w:t>(</w:t>
      </w:r>
      <w:r w:rsidR="00441ADC" w:rsidRPr="0022502B">
        <w:rPr>
          <w:rStyle w:val="style3061"/>
          <w:rFonts w:asciiTheme="minorBidi" w:hAnsiTheme="minorBidi" w:cstheme="minorBidi"/>
          <w:color w:val="000000"/>
          <w:sz w:val="20"/>
          <w:szCs w:val="20"/>
        </w:rPr>
        <w:t>Those</w:t>
      </w:r>
      <w:r>
        <w:rPr>
          <w:rStyle w:val="style3061"/>
          <w:rFonts w:asciiTheme="minorBidi" w:hAnsiTheme="minorBidi" w:cstheme="minorBidi"/>
          <w:color w:val="000000"/>
          <w:sz w:val="20"/>
          <w:szCs w:val="20"/>
        </w:rPr>
        <w:t>)</w:t>
      </w:r>
      <w:r w:rsidR="00441ADC" w:rsidRPr="0022502B">
        <w:rPr>
          <w:rStyle w:val="style3061"/>
          <w:rFonts w:asciiTheme="minorBidi" w:hAnsiTheme="minorBidi" w:cstheme="minorBidi"/>
          <w:color w:val="000000"/>
          <w:sz w:val="20"/>
          <w:szCs w:val="20"/>
        </w:rPr>
        <w:t xml:space="preserve"> who are stingy and enjoin upon people stinginess. And whoever turns away</w:t>
      </w:r>
      <w:r>
        <w:rPr>
          <w:rStyle w:val="style3061"/>
          <w:rFonts w:asciiTheme="minorBidi" w:hAnsiTheme="minorBidi" w:cstheme="minorBidi"/>
          <w:color w:val="000000"/>
          <w:sz w:val="20"/>
          <w:szCs w:val="20"/>
        </w:rPr>
        <w:t>,</w:t>
      </w:r>
      <w:r w:rsidR="00441ADC" w:rsidRPr="0022502B">
        <w:rPr>
          <w:rStyle w:val="style3061"/>
          <w:rFonts w:asciiTheme="minorBidi" w:hAnsiTheme="minorBidi" w:cstheme="minorBidi"/>
          <w:color w:val="000000"/>
          <w:sz w:val="20"/>
          <w:szCs w:val="20"/>
        </w:rPr>
        <w:t xml:space="preserve"> then indeed, Allah is </w:t>
      </w:r>
      <w:r w:rsidR="00441ADC" w:rsidRPr="00623829">
        <w:rPr>
          <w:rStyle w:val="style3061"/>
          <w:rFonts w:asciiTheme="minorBidi" w:hAnsiTheme="minorBidi" w:cstheme="minorBidi"/>
          <w:b/>
          <w:bCs/>
          <w:color w:val="FF0000"/>
          <w:sz w:val="20"/>
          <w:szCs w:val="20"/>
        </w:rPr>
        <w:t>the Free of Need</w:t>
      </w:r>
      <w:r w:rsidR="00441ADC" w:rsidRPr="00623829">
        <w:rPr>
          <w:rStyle w:val="style3061"/>
          <w:rFonts w:asciiTheme="minorBidi" w:hAnsiTheme="minorBidi" w:cstheme="minorBidi"/>
          <w:b/>
          <w:bCs/>
          <w:color w:val="000000"/>
          <w:sz w:val="20"/>
          <w:szCs w:val="20"/>
        </w:rPr>
        <w:t>, the Praiseworthy</w:t>
      </w:r>
      <w:r w:rsidR="00441ADC">
        <w:rPr>
          <w:rStyle w:val="style3061"/>
          <w:rFonts w:asciiTheme="minorBidi" w:hAnsiTheme="minorBidi" w:cstheme="minorBidi" w:hint="cs"/>
          <w:b/>
          <w:bCs/>
          <w:color w:val="000000"/>
          <w:sz w:val="20"/>
          <w:szCs w:val="20"/>
          <w:rtl/>
        </w:rPr>
        <w:t xml:space="preserve"> </w:t>
      </w:r>
      <w:r w:rsidR="00441ADC">
        <w:rPr>
          <w:rStyle w:val="style3061"/>
          <w:rFonts w:asciiTheme="minorBidi" w:hAnsiTheme="minorBidi" w:cstheme="minorBidi"/>
          <w:sz w:val="20"/>
          <w:szCs w:val="20"/>
        </w:rPr>
        <w:t>(Al-'Hadeed, 57: 24).</w:t>
      </w:r>
    </w:p>
    <w:p w14:paraId="599A1DBF" w14:textId="505BBCE5" w:rsidR="00441ADC" w:rsidRDefault="00441ADC" w:rsidP="00441ADC">
      <w:pPr>
        <w:pStyle w:val="NormalWeb"/>
        <w:jc w:val="both"/>
        <w:rPr>
          <w:rStyle w:val="style3061"/>
          <w:rFonts w:asciiTheme="minorBidi" w:hAnsiTheme="minorBidi" w:cstheme="minorBidi"/>
          <w:sz w:val="20"/>
          <w:szCs w:val="20"/>
        </w:rPr>
      </w:pPr>
      <w:r w:rsidRPr="000507FE">
        <w:rPr>
          <w:rStyle w:val="style3061"/>
          <w:rFonts w:asciiTheme="minorBidi" w:hAnsiTheme="minorBidi" w:cstheme="minorBidi"/>
          <w:sz w:val="20"/>
          <w:szCs w:val="20"/>
        </w:rPr>
        <w:t xml:space="preserve">There has certainly been for you in them an excellent pattern for anyone whose hope is in Allah and the Last Day. And whoever turns away - then indeed, Allah is </w:t>
      </w:r>
      <w:r w:rsidRPr="00623829">
        <w:rPr>
          <w:rStyle w:val="style3061"/>
          <w:rFonts w:asciiTheme="minorBidi" w:hAnsiTheme="minorBidi" w:cstheme="minorBidi"/>
          <w:b/>
          <w:bCs/>
          <w:color w:val="FF0000"/>
          <w:sz w:val="20"/>
          <w:szCs w:val="20"/>
        </w:rPr>
        <w:t>the Free of Need</w:t>
      </w:r>
      <w:r w:rsidRPr="00623829">
        <w:rPr>
          <w:rStyle w:val="style3061"/>
          <w:rFonts w:asciiTheme="minorBidi" w:hAnsiTheme="minorBidi" w:cstheme="minorBidi"/>
          <w:b/>
          <w:bCs/>
          <w:color w:val="000000"/>
          <w:sz w:val="20"/>
          <w:szCs w:val="20"/>
        </w:rPr>
        <w:t>, the Praiseworthy</w:t>
      </w:r>
      <w:r>
        <w:rPr>
          <w:rStyle w:val="style3061"/>
          <w:rFonts w:asciiTheme="minorBidi" w:hAnsiTheme="minorBidi" w:cstheme="minorBidi"/>
          <w:color w:val="000000"/>
          <w:sz w:val="20"/>
          <w:szCs w:val="20"/>
        </w:rPr>
        <w:t xml:space="preserve"> </w:t>
      </w:r>
      <w:r>
        <w:rPr>
          <w:rStyle w:val="style3061"/>
          <w:rFonts w:asciiTheme="minorBidi" w:hAnsiTheme="minorBidi" w:cstheme="minorBidi"/>
          <w:sz w:val="20"/>
          <w:szCs w:val="20"/>
        </w:rPr>
        <w:t>(Al-Mumta’hina, 60: 6).</w:t>
      </w:r>
    </w:p>
    <w:p w14:paraId="6A6A75C1" w14:textId="65B07230" w:rsidR="00555AE2" w:rsidRPr="00A036E1" w:rsidRDefault="00555AE2" w:rsidP="00902970">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 xml:space="preserve">This Good Name of Allah came in </w:t>
      </w:r>
      <w:r w:rsidRPr="00555AE2">
        <w:rPr>
          <w:rStyle w:val="style3061"/>
          <w:rFonts w:asciiTheme="minorBidi" w:hAnsiTheme="minorBidi" w:cstheme="minorBidi"/>
          <w:b/>
          <w:bCs/>
          <w:color w:val="FF0000"/>
          <w:sz w:val="20"/>
          <w:szCs w:val="20"/>
        </w:rPr>
        <w:t>eleven</w:t>
      </w:r>
      <w:r w:rsidRPr="00E95EB0">
        <w:rPr>
          <w:rStyle w:val="style3061"/>
          <w:rFonts w:asciiTheme="minorBidi" w:hAnsiTheme="minorBidi" w:cstheme="minorBidi"/>
          <w:b/>
          <w:bCs/>
          <w:color w:val="000000"/>
          <w:sz w:val="20"/>
          <w:szCs w:val="20"/>
        </w:rPr>
        <w:t xml:space="preserve"> more verses</w:t>
      </w:r>
      <w:r>
        <w:rPr>
          <w:rStyle w:val="style3061"/>
          <w:rFonts w:asciiTheme="minorBidi" w:hAnsiTheme="minorBidi" w:cstheme="minorBidi"/>
          <w:color w:val="000000"/>
          <w:sz w:val="20"/>
          <w:szCs w:val="20"/>
        </w:rPr>
        <w:t xml:space="preserve">, </w:t>
      </w:r>
      <w:r w:rsidRPr="00555AE2">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w:t>
      </w:r>
      <w:r w:rsidR="00902970">
        <w:rPr>
          <w:rStyle w:val="style3061"/>
          <w:rFonts w:asciiTheme="minorBidi" w:hAnsiTheme="minorBidi" w:cstheme="minorBidi"/>
          <w:color w:val="000000"/>
          <w:sz w:val="20"/>
          <w:szCs w:val="20"/>
        </w:rPr>
        <w:t>, “</w:t>
      </w:r>
      <w:r w:rsidR="00902970" w:rsidRPr="00902970">
        <w:rPr>
          <w:rStyle w:val="style3061"/>
          <w:rFonts w:asciiTheme="minorBidi" w:hAnsiTheme="minorBidi" w:cstheme="minorBidi"/>
          <w:b/>
          <w:bCs/>
          <w:color w:val="FF0000"/>
          <w:sz w:val="20"/>
          <w:szCs w:val="20"/>
          <w:u w:val="single"/>
        </w:rPr>
        <w:t>Gh</w:t>
      </w:r>
      <w:r w:rsidR="00902970" w:rsidRPr="00491432">
        <w:rPr>
          <w:rStyle w:val="style3061"/>
          <w:rFonts w:asciiTheme="minorBidi" w:hAnsiTheme="minorBidi" w:cstheme="minorBidi"/>
          <w:b/>
          <w:bCs/>
          <w:color w:val="FF0000"/>
          <w:sz w:val="20"/>
          <w:szCs w:val="20"/>
        </w:rPr>
        <w:t>aniy</w:t>
      </w:r>
      <w:r w:rsidR="0090297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It came </w:t>
      </w:r>
      <w:r w:rsidRPr="00555AE2">
        <w:rPr>
          <w:rStyle w:val="style3061"/>
          <w:rFonts w:asciiTheme="minorBidi" w:hAnsiTheme="minorBidi" w:cstheme="minorBidi"/>
          <w:b/>
          <w:bCs/>
          <w:color w:val="000000"/>
          <w:sz w:val="20"/>
          <w:szCs w:val="20"/>
        </w:rPr>
        <w:t>five times</w:t>
      </w:r>
      <w:r>
        <w:rPr>
          <w:rStyle w:val="style3061"/>
          <w:rFonts w:asciiTheme="minorBidi" w:hAnsiTheme="minorBidi" w:cstheme="minorBidi"/>
          <w:color w:val="000000"/>
          <w:sz w:val="20"/>
          <w:szCs w:val="20"/>
        </w:rPr>
        <w:t xml:space="preserve"> with another Good Name of His, “</w:t>
      </w:r>
      <w:r w:rsidRPr="00F40712">
        <w:rPr>
          <w:rStyle w:val="style3061"/>
          <w:rFonts w:asciiTheme="minorBidi" w:hAnsiTheme="minorBidi" w:cstheme="minorBidi"/>
          <w:b/>
          <w:bCs/>
          <w:color w:val="FF0000"/>
          <w:sz w:val="20"/>
          <w:szCs w:val="20"/>
        </w:rPr>
        <w:t>‘Hameed</w:t>
      </w:r>
      <w:r>
        <w:rPr>
          <w:rStyle w:val="style3061"/>
          <w:rFonts w:asciiTheme="minorBidi" w:hAnsiTheme="minorBidi" w:cstheme="minorBidi"/>
          <w:color w:val="000000"/>
          <w:sz w:val="20"/>
          <w:szCs w:val="20"/>
        </w:rPr>
        <w:t xml:space="preserve">” (Praiseworthy), as a reminder that Allah, praise to Him, is worthy of praise and thanks, for His countless favors He bestows on </w:t>
      </w:r>
      <w:r w:rsidR="00902970">
        <w:rPr>
          <w:rStyle w:val="style3061"/>
          <w:rFonts w:asciiTheme="minorBidi" w:hAnsiTheme="minorBidi" w:cstheme="minorBidi"/>
          <w:color w:val="000000"/>
          <w:sz w:val="20"/>
          <w:szCs w:val="20"/>
        </w:rPr>
        <w:t>His creations</w:t>
      </w:r>
      <w:r>
        <w:rPr>
          <w:rStyle w:val="style3061"/>
          <w:rFonts w:asciiTheme="minorBidi" w:hAnsiTheme="minorBidi" w:cstheme="minorBidi"/>
          <w:color w:val="000000"/>
          <w:sz w:val="20"/>
          <w:szCs w:val="20"/>
        </w:rPr>
        <w:t>, though He is Free of Need to them.</w:t>
      </w:r>
      <w:r w:rsidR="00902970">
        <w:rPr>
          <w:rStyle w:val="style3061"/>
          <w:rFonts w:asciiTheme="minorBidi" w:hAnsiTheme="minorBidi" w:cstheme="minorBidi"/>
          <w:color w:val="000000"/>
          <w:sz w:val="20"/>
          <w:szCs w:val="20"/>
        </w:rPr>
        <w:t xml:space="preserve"> It follows that they should observe His command of spending </w:t>
      </w:r>
      <w:r w:rsidR="00902970" w:rsidRPr="0084726F">
        <w:rPr>
          <w:rFonts w:asciiTheme="minorBidi" w:hAnsiTheme="minorBidi" w:cstheme="minorBidi"/>
          <w:color w:val="000000"/>
          <w:sz w:val="20"/>
          <w:szCs w:val="20"/>
        </w:rPr>
        <w:t>from the good</w:t>
      </w:r>
      <w:r w:rsidR="00902970">
        <w:rPr>
          <w:rFonts w:asciiTheme="minorBidi" w:hAnsiTheme="minorBidi" w:cstheme="minorBidi"/>
          <w:color w:val="000000"/>
          <w:sz w:val="20"/>
          <w:szCs w:val="20"/>
        </w:rPr>
        <w:t xml:space="preserve"> (not defective)</w:t>
      </w:r>
      <w:r w:rsidR="00902970" w:rsidRPr="0084726F">
        <w:rPr>
          <w:rFonts w:asciiTheme="minorBidi" w:hAnsiTheme="minorBidi" w:cstheme="minorBidi"/>
          <w:color w:val="000000"/>
          <w:sz w:val="20"/>
          <w:szCs w:val="20"/>
        </w:rPr>
        <w:t xml:space="preserve"> things which </w:t>
      </w:r>
      <w:r w:rsidR="00902970">
        <w:rPr>
          <w:rFonts w:asciiTheme="minorBidi" w:hAnsiTheme="minorBidi" w:cstheme="minorBidi"/>
          <w:color w:val="000000"/>
          <w:sz w:val="20"/>
          <w:szCs w:val="20"/>
        </w:rPr>
        <w:t>they</w:t>
      </w:r>
      <w:r w:rsidR="00902970" w:rsidRPr="0084726F">
        <w:rPr>
          <w:rFonts w:asciiTheme="minorBidi" w:hAnsiTheme="minorBidi" w:cstheme="minorBidi"/>
          <w:color w:val="000000"/>
          <w:sz w:val="20"/>
          <w:szCs w:val="20"/>
        </w:rPr>
        <w:t xml:space="preserve"> earn and from that which </w:t>
      </w:r>
      <w:r w:rsidR="00902970">
        <w:rPr>
          <w:rFonts w:asciiTheme="minorBidi" w:hAnsiTheme="minorBidi" w:cstheme="minorBidi"/>
          <w:color w:val="000000"/>
          <w:sz w:val="20"/>
          <w:szCs w:val="20"/>
        </w:rPr>
        <w:t>He has</w:t>
      </w:r>
      <w:r w:rsidR="00902970" w:rsidRPr="0084726F">
        <w:rPr>
          <w:rFonts w:asciiTheme="minorBidi" w:hAnsiTheme="minorBidi" w:cstheme="minorBidi"/>
          <w:color w:val="000000"/>
          <w:sz w:val="20"/>
          <w:szCs w:val="20"/>
        </w:rPr>
        <w:t xml:space="preserve"> produced for </w:t>
      </w:r>
      <w:r w:rsidR="00902970">
        <w:rPr>
          <w:rFonts w:asciiTheme="minorBidi" w:hAnsiTheme="minorBidi" w:cstheme="minorBidi"/>
          <w:color w:val="000000"/>
          <w:sz w:val="20"/>
          <w:szCs w:val="20"/>
        </w:rPr>
        <w:t>them</w:t>
      </w:r>
      <w:r w:rsidR="00902970" w:rsidRPr="0084726F">
        <w:rPr>
          <w:rFonts w:asciiTheme="minorBidi" w:hAnsiTheme="minorBidi" w:cstheme="minorBidi"/>
          <w:color w:val="000000"/>
          <w:sz w:val="20"/>
          <w:szCs w:val="20"/>
        </w:rPr>
        <w:t xml:space="preserve"> from the </w:t>
      </w:r>
      <w:r w:rsidR="00361A25">
        <w:rPr>
          <w:rFonts w:asciiTheme="minorBidi" w:hAnsiTheme="minorBidi" w:cstheme="minorBidi"/>
          <w:color w:val="000000"/>
          <w:sz w:val="20"/>
          <w:szCs w:val="20"/>
        </w:rPr>
        <w:t>e</w:t>
      </w:r>
      <w:r w:rsidR="00902970" w:rsidRPr="0084726F">
        <w:rPr>
          <w:rFonts w:asciiTheme="minorBidi" w:hAnsiTheme="minorBidi" w:cstheme="minorBidi"/>
          <w:color w:val="000000"/>
          <w:sz w:val="20"/>
          <w:szCs w:val="20"/>
        </w:rPr>
        <w:t xml:space="preserve">arth. </w:t>
      </w:r>
      <w:r w:rsidR="00902970">
        <w:rPr>
          <w:rFonts w:asciiTheme="minorBidi" w:hAnsiTheme="minorBidi" w:cstheme="minorBidi"/>
          <w:color w:val="000000"/>
          <w:sz w:val="20"/>
          <w:szCs w:val="20"/>
        </w:rPr>
        <w:t>However, if they do not observe His command,</w:t>
      </w:r>
      <w:r w:rsidR="00361A25">
        <w:rPr>
          <w:rFonts w:asciiTheme="minorBidi" w:hAnsiTheme="minorBidi" w:cstheme="minorBidi"/>
          <w:color w:val="000000"/>
          <w:sz w:val="20"/>
          <w:szCs w:val="20"/>
        </w:rPr>
        <w:t xml:space="preserve"> they only cause harm</w:t>
      </w:r>
      <w:r w:rsidR="00491763">
        <w:rPr>
          <w:rFonts w:asciiTheme="minorBidi" w:hAnsiTheme="minorBidi" w:cstheme="minorBidi"/>
          <w:color w:val="000000"/>
          <w:sz w:val="20"/>
          <w:szCs w:val="20"/>
        </w:rPr>
        <w:t xml:space="preserve"> to themselves</w:t>
      </w:r>
      <w:r w:rsidR="00361A25">
        <w:rPr>
          <w:rFonts w:asciiTheme="minorBidi" w:hAnsiTheme="minorBidi" w:cstheme="minorBidi"/>
          <w:color w:val="000000"/>
          <w:sz w:val="20"/>
          <w:szCs w:val="20"/>
        </w:rPr>
        <w:t xml:space="preserve">, as He </w:t>
      </w:r>
      <w:r w:rsidR="00902970">
        <w:rPr>
          <w:rFonts w:asciiTheme="minorBidi" w:hAnsiTheme="minorBidi" w:cstheme="minorBidi"/>
          <w:color w:val="000000"/>
          <w:sz w:val="20"/>
          <w:szCs w:val="20"/>
        </w:rPr>
        <w:t xml:space="preserve">is </w:t>
      </w:r>
      <w:r w:rsidR="00902970" w:rsidRPr="00902970">
        <w:rPr>
          <w:rFonts w:asciiTheme="minorBidi" w:hAnsiTheme="minorBidi" w:cstheme="minorBidi"/>
          <w:color w:val="000000"/>
          <w:sz w:val="20"/>
          <w:szCs w:val="20"/>
        </w:rPr>
        <w:t xml:space="preserve">Free of Need, </w:t>
      </w:r>
      <w:r w:rsidR="00C72F56">
        <w:rPr>
          <w:rFonts w:asciiTheme="minorBidi" w:hAnsiTheme="minorBidi" w:cstheme="minorBidi"/>
          <w:color w:val="000000"/>
          <w:sz w:val="20"/>
          <w:szCs w:val="20"/>
        </w:rPr>
        <w:t>and He is praised by believers</w:t>
      </w:r>
      <w:r w:rsidR="00902970" w:rsidRPr="00902970">
        <w:rPr>
          <w:rFonts w:asciiTheme="minorBidi" w:hAnsiTheme="minorBidi" w:cstheme="minorBidi"/>
          <w:color w:val="000000"/>
          <w:sz w:val="20"/>
          <w:szCs w:val="20"/>
        </w:rPr>
        <w:t xml:space="preserve"> (Al-Nisa, 4: 131).</w:t>
      </w:r>
      <w:r w:rsidR="00745C54">
        <w:rPr>
          <w:rFonts w:asciiTheme="minorBidi" w:hAnsiTheme="minorBidi" w:cstheme="minorBidi"/>
          <w:color w:val="000000"/>
          <w:sz w:val="20"/>
          <w:szCs w:val="20"/>
        </w:rPr>
        <w:t xml:space="preserve"> </w:t>
      </w:r>
      <w:r w:rsidR="007A7EFB">
        <w:rPr>
          <w:rFonts w:asciiTheme="minorBidi" w:hAnsiTheme="minorBidi" w:cstheme="minorBidi"/>
          <w:color w:val="000000"/>
          <w:sz w:val="20"/>
          <w:szCs w:val="20"/>
        </w:rPr>
        <w:t xml:space="preserve">Thus, Allah, praise to Him, commanded Muslims, and the People of the Book before them, to be righteous, to avoid </w:t>
      </w:r>
      <w:r w:rsidR="00142DCE">
        <w:rPr>
          <w:rFonts w:asciiTheme="minorBidi" w:hAnsiTheme="minorBidi" w:cstheme="minorBidi"/>
          <w:color w:val="000000"/>
          <w:sz w:val="20"/>
          <w:szCs w:val="20"/>
        </w:rPr>
        <w:t>His</w:t>
      </w:r>
      <w:r w:rsidR="007A7EFB">
        <w:rPr>
          <w:rFonts w:asciiTheme="minorBidi" w:hAnsiTheme="minorBidi" w:cstheme="minorBidi"/>
          <w:color w:val="000000"/>
          <w:sz w:val="20"/>
          <w:szCs w:val="20"/>
        </w:rPr>
        <w:t xml:space="preserve"> punishment</w:t>
      </w:r>
      <w:r w:rsidR="000B1B9C">
        <w:rPr>
          <w:rFonts w:asciiTheme="minorBidi" w:hAnsiTheme="minorBidi" w:cstheme="minorBidi"/>
          <w:color w:val="000000"/>
          <w:sz w:val="20"/>
          <w:szCs w:val="20"/>
        </w:rPr>
        <w:t>. However</w:t>
      </w:r>
      <w:r w:rsidR="007A7EFB">
        <w:rPr>
          <w:rFonts w:asciiTheme="minorBidi" w:hAnsiTheme="minorBidi" w:cstheme="minorBidi"/>
          <w:color w:val="000000"/>
          <w:sz w:val="20"/>
          <w:szCs w:val="20"/>
        </w:rPr>
        <w:t xml:space="preserve">, </w:t>
      </w:r>
      <w:r w:rsidR="000B1B9C">
        <w:rPr>
          <w:rFonts w:asciiTheme="minorBidi" w:hAnsiTheme="minorBidi" w:cstheme="minorBidi"/>
          <w:color w:val="000000"/>
          <w:sz w:val="20"/>
          <w:szCs w:val="20"/>
        </w:rPr>
        <w:t>if they disbelieve, Allah is Free of Need</w:t>
      </w:r>
      <w:r w:rsidR="007D446F">
        <w:rPr>
          <w:rFonts w:asciiTheme="minorBidi" w:hAnsiTheme="minorBidi" w:cstheme="minorBidi"/>
          <w:color w:val="000000"/>
          <w:sz w:val="20"/>
          <w:szCs w:val="20"/>
        </w:rPr>
        <w:t xml:space="preserve">, </w:t>
      </w:r>
      <w:r w:rsidR="000B1B9C">
        <w:rPr>
          <w:rFonts w:asciiTheme="minorBidi" w:hAnsiTheme="minorBidi" w:cstheme="minorBidi"/>
          <w:color w:val="000000"/>
          <w:sz w:val="20"/>
          <w:szCs w:val="20"/>
        </w:rPr>
        <w:t>and He is praised by believers</w:t>
      </w:r>
      <w:r w:rsidR="007D446F">
        <w:rPr>
          <w:rFonts w:asciiTheme="minorBidi" w:hAnsiTheme="minorBidi" w:cstheme="minorBidi"/>
          <w:color w:val="000000"/>
          <w:sz w:val="20"/>
          <w:szCs w:val="20"/>
        </w:rPr>
        <w:t xml:space="preserve"> elsewhere, in the heaven</w:t>
      </w:r>
      <w:r w:rsidR="00142DCE">
        <w:rPr>
          <w:rFonts w:asciiTheme="minorBidi" w:hAnsiTheme="minorBidi" w:cstheme="minorBidi"/>
          <w:color w:val="000000"/>
          <w:sz w:val="20"/>
          <w:szCs w:val="20"/>
        </w:rPr>
        <w:t>s</w:t>
      </w:r>
      <w:r w:rsidR="007D446F">
        <w:rPr>
          <w:rFonts w:asciiTheme="minorBidi" w:hAnsiTheme="minorBidi" w:cstheme="minorBidi"/>
          <w:color w:val="000000"/>
          <w:sz w:val="20"/>
          <w:szCs w:val="20"/>
        </w:rPr>
        <w:t xml:space="preserve"> and on the Earth</w:t>
      </w:r>
      <w:r w:rsidR="000B1B9C">
        <w:rPr>
          <w:rFonts w:asciiTheme="minorBidi" w:hAnsiTheme="minorBidi" w:cstheme="minorBidi"/>
          <w:color w:val="000000"/>
          <w:sz w:val="20"/>
          <w:szCs w:val="20"/>
        </w:rPr>
        <w:t xml:space="preserve"> (Al-Nisa, 4: 131).</w:t>
      </w:r>
    </w:p>
    <w:p w14:paraId="68018029" w14:textId="77777777" w:rsidR="00441ADC" w:rsidRDefault="00441ADC" w:rsidP="00441ADC">
      <w:pPr>
        <w:pStyle w:val="NormalWeb"/>
        <w:bidi/>
        <w:jc w:val="both"/>
        <w:rPr>
          <w:rStyle w:val="style3061"/>
          <w:rFonts w:asciiTheme="minorBidi" w:hAnsiTheme="minorBidi" w:cstheme="minorBidi"/>
          <w:color w:val="000000"/>
          <w:sz w:val="28"/>
          <w:szCs w:val="28"/>
          <w:rtl/>
        </w:rPr>
      </w:pPr>
      <w:r w:rsidRPr="002A3681">
        <w:rPr>
          <w:rStyle w:val="style3061"/>
          <w:rFonts w:asciiTheme="minorBidi" w:hAnsiTheme="minorBidi" w:cs="Arial"/>
          <w:color w:val="000000"/>
          <w:sz w:val="28"/>
          <w:szCs w:val="28"/>
          <w:rtl/>
        </w:rPr>
        <w:t xml:space="preserve">يَا أَيُّهَا الَّذِينَ آمَنُوا أَنفِقُوا مِن طَيِّبَاتِ مَا كَسَبْتُمْ وَمِمَّا أَخْرَجْنَا لَكُم مِّنَ الْأَرْضِ ۖ وَلَا تَيَمَّمُوا الْخَبِيثَ مِنْهُ تُنفِقُونَ وَلَسْتُم بِآخِذِيهِ إِلَّا أَن تُغْمِضُوا فِيهِ ۚ وَاعْلَمُوا أَنَّ اللَّهَ </w:t>
      </w:r>
      <w:r w:rsidRPr="002A3681">
        <w:rPr>
          <w:rStyle w:val="style3061"/>
          <w:rFonts w:asciiTheme="minorBidi" w:hAnsiTheme="minorBidi" w:cs="Arial"/>
          <w:b/>
          <w:bCs/>
          <w:color w:val="FF0000"/>
          <w:sz w:val="28"/>
          <w:szCs w:val="28"/>
          <w:rtl/>
        </w:rPr>
        <w:t>غَنِيٌّ</w:t>
      </w:r>
      <w:r w:rsidRPr="002A3681">
        <w:rPr>
          <w:rStyle w:val="style3061"/>
          <w:rFonts w:asciiTheme="minorBidi" w:hAnsiTheme="minorBidi" w:cs="Arial"/>
          <w:b/>
          <w:bCs/>
          <w:color w:val="000000"/>
          <w:sz w:val="28"/>
          <w:szCs w:val="28"/>
          <w:rtl/>
        </w:rPr>
        <w:t xml:space="preserve"> حَمِيدٌ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267</w:t>
      </w:r>
      <w:r>
        <w:rPr>
          <w:rStyle w:val="style3061"/>
          <w:rFonts w:asciiTheme="minorBidi" w:hAnsiTheme="minorBidi" w:cs="Arial" w:hint="cs"/>
          <w:color w:val="000000"/>
          <w:sz w:val="28"/>
          <w:szCs w:val="28"/>
          <w:rtl/>
        </w:rPr>
        <w:t>).</w:t>
      </w:r>
    </w:p>
    <w:p w14:paraId="1C9E8840" w14:textId="77777777" w:rsidR="00441ADC" w:rsidRDefault="00441ADC" w:rsidP="00441ADC">
      <w:pPr>
        <w:pStyle w:val="NormalWeb"/>
        <w:bidi/>
        <w:jc w:val="both"/>
        <w:rPr>
          <w:rFonts w:asciiTheme="minorBidi" w:hAnsiTheme="minorBidi" w:cs="Arial"/>
          <w:color w:val="000000"/>
          <w:sz w:val="28"/>
          <w:szCs w:val="28"/>
          <w:rtl/>
        </w:rPr>
      </w:pPr>
      <w:r w:rsidRPr="00F965BC">
        <w:rPr>
          <w:rFonts w:asciiTheme="minorBidi" w:hAnsiTheme="minorBidi" w:cs="Arial"/>
          <w:color w:val="000000"/>
          <w:sz w:val="28"/>
          <w:szCs w:val="28"/>
          <w:rtl/>
        </w:rPr>
        <w:t xml:space="preserve">وَلِلَّهِ مَا فِي السَّمَاوَاتِ وَمَا فِي الْأَرْضِ ۗ وَلَقَدْ وَصَّيْنَا الَّذِينَ أُوتُوا الْكِتَابَ مِن قَبْلِكُمْ وَإِيَّاكُمْ أَنِ اتَّقُوا اللَّهَ ۚ وَإِن تَكْفُرُوا فَإِنَّ لِلَّهِ مَا فِي السَّمَاوَاتِ وَمَا فِي الْأَرْضِ ۚ وَكَانَ اللَّهُ </w:t>
      </w:r>
      <w:r w:rsidRPr="00FA36A9">
        <w:rPr>
          <w:rFonts w:asciiTheme="minorBidi" w:hAnsiTheme="minorBidi" w:cs="Arial"/>
          <w:b/>
          <w:bCs/>
          <w:color w:val="FF0000"/>
          <w:sz w:val="28"/>
          <w:szCs w:val="28"/>
          <w:rtl/>
        </w:rPr>
        <w:t>غَنِيًّا</w:t>
      </w:r>
      <w:r w:rsidRPr="00FA36A9">
        <w:rPr>
          <w:rFonts w:asciiTheme="minorBidi" w:hAnsiTheme="minorBidi" w:cs="Arial"/>
          <w:b/>
          <w:bCs/>
          <w:color w:val="000000"/>
          <w:sz w:val="28"/>
          <w:szCs w:val="28"/>
          <w:rtl/>
        </w:rPr>
        <w:t xml:space="preserve"> حَمِيدًا</w:t>
      </w:r>
      <w:r>
        <w:rPr>
          <w:rFonts w:asciiTheme="minorBidi" w:hAnsiTheme="minorBidi" w:cs="Arial" w:hint="cs"/>
          <w:color w:val="000000"/>
          <w:sz w:val="28"/>
          <w:szCs w:val="28"/>
          <w:rtl/>
        </w:rPr>
        <w:t xml:space="preserve"> (النِّسَاءُ ، </w:t>
      </w:r>
      <w:r w:rsidRPr="00F965BC">
        <w:rPr>
          <w:rFonts w:asciiTheme="minorBidi" w:hAnsiTheme="minorBidi" w:cs="Arial" w:hint="cs"/>
          <w:color w:val="000000"/>
          <w:rtl/>
        </w:rPr>
        <w:t>4:</w:t>
      </w:r>
      <w:r>
        <w:rPr>
          <w:rFonts w:asciiTheme="minorBidi" w:hAnsiTheme="minorBidi" w:cs="Arial" w:hint="cs"/>
          <w:color w:val="000000"/>
          <w:sz w:val="28"/>
          <w:szCs w:val="28"/>
          <w:rtl/>
        </w:rPr>
        <w:t xml:space="preserve"> </w:t>
      </w:r>
      <w:r w:rsidRPr="00F965BC">
        <w:rPr>
          <w:rFonts w:asciiTheme="minorBidi" w:hAnsiTheme="minorBidi" w:cs="Arial" w:hint="cs"/>
          <w:color w:val="000000"/>
          <w:rtl/>
        </w:rPr>
        <w:t>131</w:t>
      </w:r>
      <w:r>
        <w:rPr>
          <w:rFonts w:asciiTheme="minorBidi" w:hAnsiTheme="minorBidi" w:cs="Arial" w:hint="cs"/>
          <w:color w:val="000000"/>
          <w:sz w:val="28"/>
          <w:szCs w:val="28"/>
          <w:rtl/>
        </w:rPr>
        <w:t>).</w:t>
      </w:r>
    </w:p>
    <w:p w14:paraId="08DDD38C" w14:textId="77777777" w:rsidR="00441ADC" w:rsidRDefault="00441ADC" w:rsidP="00441ADC">
      <w:pPr>
        <w:pStyle w:val="NormalWeb"/>
        <w:jc w:val="both"/>
        <w:rPr>
          <w:rFonts w:asciiTheme="minorBidi" w:hAnsiTheme="minorBidi" w:cstheme="minorBidi"/>
          <w:color w:val="000000"/>
          <w:sz w:val="20"/>
          <w:szCs w:val="20"/>
          <w:rtl/>
        </w:rPr>
      </w:pPr>
      <w:r w:rsidRPr="0084726F">
        <w:rPr>
          <w:rFonts w:asciiTheme="minorBidi" w:hAnsiTheme="minorBidi" w:cstheme="minorBidi"/>
          <w:color w:val="000000"/>
          <w:sz w:val="20"/>
          <w:szCs w:val="20"/>
        </w:rPr>
        <w:t xml:space="preserve">O you who have believed, spend from the good things which you have earned and from that which We have produced for you from the </w:t>
      </w:r>
      <w:r>
        <w:rPr>
          <w:rFonts w:asciiTheme="minorBidi" w:hAnsiTheme="minorBidi" w:cstheme="minorBidi"/>
          <w:color w:val="000000"/>
          <w:sz w:val="20"/>
          <w:szCs w:val="20"/>
        </w:rPr>
        <w:t>E</w:t>
      </w:r>
      <w:r w:rsidRPr="0084726F">
        <w:rPr>
          <w:rFonts w:asciiTheme="minorBidi" w:hAnsiTheme="minorBidi" w:cstheme="minorBidi"/>
          <w:color w:val="000000"/>
          <w:sz w:val="20"/>
          <w:szCs w:val="20"/>
        </w:rPr>
        <w:t xml:space="preserve">arth. And do not aim toward the defective therefrom, spending </w:t>
      </w:r>
      <w:r>
        <w:rPr>
          <w:rFonts w:asciiTheme="minorBidi" w:hAnsiTheme="minorBidi" w:cstheme="minorBidi"/>
          <w:color w:val="000000"/>
          <w:sz w:val="20"/>
          <w:szCs w:val="20"/>
        </w:rPr>
        <w:t>(</w:t>
      </w:r>
      <w:r w:rsidRPr="0084726F">
        <w:rPr>
          <w:rFonts w:asciiTheme="minorBidi" w:hAnsiTheme="minorBidi" w:cstheme="minorBidi"/>
          <w:color w:val="000000"/>
          <w:sz w:val="20"/>
          <w:szCs w:val="20"/>
        </w:rPr>
        <w:t xml:space="preserve">from </w:t>
      </w:r>
      <w:r>
        <w:rPr>
          <w:rFonts w:asciiTheme="minorBidi" w:hAnsiTheme="minorBidi" w:cstheme="minorBidi"/>
          <w:color w:val="000000"/>
          <w:sz w:val="20"/>
          <w:szCs w:val="20"/>
        </w:rPr>
        <w:t>it),</w:t>
      </w:r>
      <w:r w:rsidRPr="0084726F">
        <w:rPr>
          <w:rFonts w:asciiTheme="minorBidi" w:hAnsiTheme="minorBidi" w:cstheme="minorBidi"/>
          <w:color w:val="000000"/>
          <w:sz w:val="20"/>
          <w:szCs w:val="20"/>
        </w:rPr>
        <w:t xml:space="preserve"> while you would not take</w:t>
      </w:r>
      <w:r>
        <w:rPr>
          <w:rFonts w:asciiTheme="minorBidi" w:hAnsiTheme="minorBidi" w:cstheme="minorBidi"/>
          <w:color w:val="000000"/>
          <w:sz w:val="20"/>
          <w:szCs w:val="20"/>
        </w:rPr>
        <w:t xml:space="preserve"> it,</w:t>
      </w:r>
      <w:r w:rsidRPr="0084726F">
        <w:rPr>
          <w:rFonts w:asciiTheme="minorBidi" w:hAnsiTheme="minorBidi" w:cstheme="minorBidi"/>
          <w:color w:val="000000"/>
          <w:sz w:val="20"/>
          <w:szCs w:val="20"/>
        </w:rPr>
        <w:t xml:space="preserve"> except with closed eyes. And know that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(Al-Baqara, 2: 267).</w:t>
      </w:r>
    </w:p>
    <w:p w14:paraId="41096299" w14:textId="27D0CE8E" w:rsidR="00441ADC" w:rsidRDefault="00441ADC" w:rsidP="00441ADC">
      <w:pPr>
        <w:pStyle w:val="NormalWeb"/>
        <w:jc w:val="both"/>
        <w:rPr>
          <w:rFonts w:asciiTheme="minorBidi" w:hAnsiTheme="minorBidi" w:cstheme="minorBidi"/>
          <w:color w:val="000000"/>
          <w:sz w:val="20"/>
          <w:szCs w:val="20"/>
        </w:rPr>
      </w:pPr>
      <w:r w:rsidRPr="00FA36A9">
        <w:rPr>
          <w:rFonts w:asciiTheme="minorBidi" w:hAnsiTheme="minorBidi" w:cstheme="minorBidi"/>
          <w:color w:val="000000"/>
          <w:sz w:val="20"/>
          <w:szCs w:val="20"/>
        </w:rPr>
        <w:t xml:space="preserve">And to Allah belongs whatever is in the heavens and whatever is on the </w:t>
      </w:r>
      <w:r>
        <w:rPr>
          <w:rFonts w:asciiTheme="minorBidi" w:hAnsiTheme="minorBidi" w:cstheme="minorBidi"/>
          <w:color w:val="000000"/>
          <w:sz w:val="20"/>
          <w:szCs w:val="20"/>
        </w:rPr>
        <w:t>E</w:t>
      </w:r>
      <w:r w:rsidRPr="00FA36A9">
        <w:rPr>
          <w:rFonts w:asciiTheme="minorBidi" w:hAnsiTheme="minorBidi" w:cstheme="minorBidi"/>
          <w:color w:val="000000"/>
          <w:sz w:val="20"/>
          <w:szCs w:val="20"/>
        </w:rPr>
        <w:t xml:space="preserve">arth. And We have instructed those who were given the Scripture before you and yourselves to </w:t>
      </w:r>
      <w:r w:rsidR="007A7EFB">
        <w:rPr>
          <w:rFonts w:asciiTheme="minorBidi" w:hAnsiTheme="minorBidi" w:cstheme="minorBidi"/>
          <w:color w:val="000000"/>
          <w:sz w:val="20"/>
          <w:szCs w:val="20"/>
        </w:rPr>
        <w:t>(be righteous, to avoid the punishment of)</w:t>
      </w:r>
      <w:r w:rsidRPr="00FA36A9">
        <w:rPr>
          <w:rFonts w:asciiTheme="minorBidi" w:hAnsiTheme="minorBidi" w:cstheme="minorBidi"/>
          <w:color w:val="000000"/>
          <w:sz w:val="20"/>
          <w:szCs w:val="20"/>
        </w:rPr>
        <w:t xml:space="preserve"> Allah. But if you disbelieve</w:t>
      </w:r>
      <w:r>
        <w:rPr>
          <w:rFonts w:asciiTheme="minorBidi" w:hAnsiTheme="minorBidi" w:cstheme="minorBidi"/>
          <w:color w:val="000000"/>
          <w:sz w:val="20"/>
          <w:szCs w:val="20"/>
        </w:rPr>
        <w:t>,</w:t>
      </w:r>
      <w:r w:rsidRPr="00FA36A9">
        <w:rPr>
          <w:rFonts w:asciiTheme="minorBidi" w:hAnsiTheme="minorBidi" w:cstheme="minorBidi"/>
          <w:color w:val="000000"/>
          <w:sz w:val="20"/>
          <w:szCs w:val="20"/>
        </w:rPr>
        <w:t xml:space="preserve"> then</w:t>
      </w:r>
      <w:r>
        <w:rPr>
          <w:rFonts w:asciiTheme="minorBidi" w:hAnsiTheme="minorBidi" w:cstheme="minorBidi"/>
          <w:color w:val="000000"/>
          <w:sz w:val="20"/>
          <w:szCs w:val="20"/>
        </w:rPr>
        <w:t>,</w:t>
      </w:r>
      <w:r w:rsidRPr="00FA36A9">
        <w:rPr>
          <w:rFonts w:asciiTheme="minorBidi" w:hAnsiTheme="minorBidi" w:cstheme="minorBidi"/>
          <w:color w:val="000000"/>
          <w:sz w:val="20"/>
          <w:szCs w:val="20"/>
        </w:rPr>
        <w:t xml:space="preserve"> to Allah belongs whatever is in the heavens and whatever is on the </w:t>
      </w:r>
      <w:r>
        <w:rPr>
          <w:rFonts w:asciiTheme="minorBidi" w:hAnsiTheme="minorBidi" w:cstheme="minorBidi"/>
          <w:color w:val="000000"/>
          <w:sz w:val="20"/>
          <w:szCs w:val="20"/>
        </w:rPr>
        <w:t>E</w:t>
      </w:r>
      <w:r w:rsidRPr="00FA36A9">
        <w:rPr>
          <w:rFonts w:asciiTheme="minorBidi" w:hAnsiTheme="minorBidi" w:cstheme="minorBidi"/>
          <w:color w:val="000000"/>
          <w:sz w:val="20"/>
          <w:szCs w:val="20"/>
        </w:rPr>
        <w:t xml:space="preserve">arth. And ever is Allah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(Al-Nisa, 4: 131).</w:t>
      </w:r>
    </w:p>
    <w:p w14:paraId="20185F07" w14:textId="30F2D136" w:rsidR="00441ADC" w:rsidRDefault="009B4173" w:rsidP="00B552A1">
      <w:pPr>
        <w:pStyle w:val="NormalWeb"/>
        <w:jc w:val="both"/>
        <w:rPr>
          <w:rStyle w:val="style3061"/>
          <w:rFonts w:asciiTheme="minorBidi" w:hAnsiTheme="minorBidi" w:cstheme="minorBidi"/>
          <w:color w:val="000000"/>
          <w:sz w:val="28"/>
          <w:szCs w:val="28"/>
          <w:rtl/>
        </w:rPr>
      </w:pPr>
      <w:r>
        <w:rPr>
          <w:rFonts w:asciiTheme="minorBidi" w:hAnsiTheme="minorBidi" w:cstheme="minorBidi"/>
          <w:color w:val="000000"/>
          <w:sz w:val="20"/>
          <w:szCs w:val="20"/>
        </w:rPr>
        <w:t>This Good Name of Allah, “</w:t>
      </w:r>
      <w:r w:rsidRPr="005C5799">
        <w:rPr>
          <w:rFonts w:asciiTheme="minorBidi" w:hAnsiTheme="minorBidi" w:cstheme="minorBidi"/>
          <w:b/>
          <w:bCs/>
          <w:color w:val="FF0000"/>
          <w:sz w:val="20"/>
          <w:szCs w:val="20"/>
          <w:u w:val="single"/>
        </w:rPr>
        <w:t>Gh</w:t>
      </w:r>
      <w:r w:rsidRPr="005C5799">
        <w:rPr>
          <w:rFonts w:asciiTheme="minorBidi" w:hAnsiTheme="minorBidi" w:cstheme="minorBidi"/>
          <w:b/>
          <w:bCs/>
          <w:color w:val="FF0000"/>
          <w:sz w:val="20"/>
          <w:szCs w:val="20"/>
        </w:rPr>
        <w:t>aniy</w:t>
      </w:r>
      <w:r>
        <w:rPr>
          <w:rFonts w:asciiTheme="minorBidi" w:hAnsiTheme="minorBidi" w:cstheme="minorBidi"/>
          <w:color w:val="000000"/>
          <w:sz w:val="20"/>
          <w:szCs w:val="20"/>
        </w:rPr>
        <w:t xml:space="preserve">,” was also mentioned </w:t>
      </w:r>
      <w:r w:rsidR="00383728">
        <w:rPr>
          <w:rFonts w:asciiTheme="minorBidi" w:hAnsiTheme="minorBidi" w:cstheme="minorBidi"/>
          <w:color w:val="000000"/>
          <w:sz w:val="20"/>
          <w:szCs w:val="20"/>
        </w:rPr>
        <w:t xml:space="preserve">together with the </w:t>
      </w:r>
      <w:r w:rsidR="00383728">
        <w:rPr>
          <w:rStyle w:val="style3061"/>
          <w:rFonts w:asciiTheme="minorBidi" w:hAnsiTheme="minorBidi" w:cstheme="minorBidi"/>
          <w:color w:val="000000"/>
          <w:sz w:val="20"/>
          <w:szCs w:val="20"/>
        </w:rPr>
        <w:t xml:space="preserve">Good Name of His, </w:t>
      </w:r>
      <w:r w:rsidR="00383728" w:rsidRPr="00383728">
        <w:rPr>
          <w:rStyle w:val="style3061"/>
          <w:rFonts w:asciiTheme="minorBidi" w:hAnsiTheme="minorBidi" w:cstheme="minorBidi"/>
          <w:color w:val="000000" w:themeColor="text1"/>
          <w:sz w:val="20"/>
          <w:szCs w:val="20"/>
        </w:rPr>
        <w:t>“</w:t>
      </w:r>
      <w:r w:rsidR="00383728" w:rsidRPr="005C5799">
        <w:rPr>
          <w:rStyle w:val="style3061"/>
          <w:rFonts w:asciiTheme="minorBidi" w:hAnsiTheme="minorBidi" w:cstheme="minorBidi"/>
          <w:b/>
          <w:bCs/>
          <w:color w:val="FF0000"/>
          <w:sz w:val="20"/>
          <w:szCs w:val="20"/>
        </w:rPr>
        <w:t>‘Hameed</w:t>
      </w:r>
      <w:r w:rsidR="00383728">
        <w:rPr>
          <w:rStyle w:val="style3061"/>
          <w:rFonts w:asciiTheme="minorBidi" w:hAnsiTheme="minorBidi" w:cstheme="minorBidi"/>
          <w:color w:val="000000"/>
          <w:sz w:val="20"/>
          <w:szCs w:val="20"/>
        </w:rPr>
        <w:t xml:space="preserve">” (Praiseworthy), </w:t>
      </w:r>
      <w:r>
        <w:rPr>
          <w:rFonts w:asciiTheme="minorBidi" w:hAnsiTheme="minorBidi" w:cstheme="minorBidi"/>
          <w:color w:val="000000"/>
          <w:sz w:val="20"/>
          <w:szCs w:val="20"/>
        </w:rPr>
        <w:t xml:space="preserve">in the context of mentioning the story of the Children of Israel, whom He saved from Pharaoh. Instead of thanking and worshipping Him, they worshipped the golden calf, during the absence of Moosa (Moses), pbuh. Thus, when he returned, he told them that Allah, praise to Him, is Free of Need to them, and to all residents of the Earth (Ibraheem, 14: 8). So, </w:t>
      </w:r>
      <w:r w:rsidR="00F74EF7">
        <w:rPr>
          <w:rFonts w:asciiTheme="minorBidi" w:hAnsiTheme="minorBidi" w:cstheme="minorBidi"/>
          <w:color w:val="000000"/>
          <w:sz w:val="20"/>
          <w:szCs w:val="20"/>
        </w:rPr>
        <w:t>who</w:t>
      </w:r>
      <w:r>
        <w:rPr>
          <w:rFonts w:asciiTheme="minorBidi" w:hAnsiTheme="minorBidi" w:cstheme="minorBidi"/>
          <w:color w:val="000000"/>
          <w:sz w:val="20"/>
          <w:szCs w:val="20"/>
        </w:rPr>
        <w:t xml:space="preserve">ever thanks Allah for His favors, </w:t>
      </w:r>
      <w:r w:rsidR="00383728">
        <w:rPr>
          <w:rFonts w:asciiTheme="minorBidi" w:hAnsiTheme="minorBidi" w:cstheme="minorBidi"/>
          <w:color w:val="000000"/>
          <w:sz w:val="20"/>
          <w:szCs w:val="20"/>
        </w:rPr>
        <w:t xml:space="preserve">is in fact doing that for his own benefit (Luqman, 31: 12). However, those who disbelieve in Allah and reject His Messages, sent to them through His Messengers, will be punished, and He does not need them, as He is “Free of Need” and </w:t>
      </w:r>
      <w:r w:rsidR="00F74EF7">
        <w:rPr>
          <w:rFonts w:asciiTheme="minorBidi" w:hAnsiTheme="minorBidi" w:cstheme="minorBidi"/>
          <w:color w:val="000000"/>
          <w:sz w:val="20"/>
          <w:szCs w:val="20"/>
        </w:rPr>
        <w:t xml:space="preserve">He is </w:t>
      </w:r>
      <w:r w:rsidR="00383728">
        <w:rPr>
          <w:rFonts w:asciiTheme="minorBidi" w:hAnsiTheme="minorBidi" w:cstheme="minorBidi"/>
          <w:color w:val="000000"/>
          <w:sz w:val="20"/>
          <w:szCs w:val="20"/>
        </w:rPr>
        <w:t>praise</w:t>
      </w:r>
      <w:r w:rsidR="00F74EF7">
        <w:rPr>
          <w:rFonts w:asciiTheme="minorBidi" w:hAnsiTheme="minorBidi" w:cstheme="minorBidi"/>
          <w:color w:val="000000"/>
          <w:sz w:val="20"/>
          <w:szCs w:val="20"/>
        </w:rPr>
        <w:t>d</w:t>
      </w:r>
      <w:r w:rsidR="00383728">
        <w:rPr>
          <w:rFonts w:asciiTheme="minorBidi" w:hAnsiTheme="minorBidi" w:cstheme="minorBidi"/>
          <w:color w:val="000000"/>
          <w:sz w:val="20"/>
          <w:szCs w:val="20"/>
        </w:rPr>
        <w:t xml:space="preserve"> by believers everywhere, in the heavens, </w:t>
      </w:r>
      <w:r w:rsidR="00F74EF7">
        <w:rPr>
          <w:rFonts w:asciiTheme="minorBidi" w:hAnsiTheme="minorBidi" w:cstheme="minorBidi"/>
          <w:color w:val="000000"/>
          <w:sz w:val="20"/>
          <w:szCs w:val="20"/>
        </w:rPr>
        <w:t xml:space="preserve">on </w:t>
      </w:r>
      <w:r w:rsidR="00383728">
        <w:rPr>
          <w:rFonts w:asciiTheme="minorBidi" w:hAnsiTheme="minorBidi" w:cstheme="minorBidi"/>
          <w:color w:val="000000"/>
          <w:sz w:val="20"/>
          <w:szCs w:val="20"/>
        </w:rPr>
        <w:t>the Earth, and between them (Al-Ta</w:t>
      </w:r>
      <w:r w:rsidR="00383728" w:rsidRPr="00F1366C">
        <w:rPr>
          <w:rFonts w:asciiTheme="minorBidi" w:hAnsiTheme="minorBidi" w:cstheme="minorBidi"/>
          <w:color w:val="000000"/>
          <w:sz w:val="20"/>
          <w:szCs w:val="20"/>
          <w:u w:val="single"/>
        </w:rPr>
        <w:t>gh</w:t>
      </w:r>
      <w:r w:rsidR="00383728">
        <w:rPr>
          <w:rFonts w:asciiTheme="minorBidi" w:hAnsiTheme="minorBidi" w:cstheme="minorBidi"/>
          <w:color w:val="000000"/>
          <w:sz w:val="20"/>
          <w:szCs w:val="20"/>
        </w:rPr>
        <w:t>abun, 64: 6).</w:t>
      </w:r>
      <w:r w:rsidR="00441ADC">
        <w:rPr>
          <w:rFonts w:asciiTheme="minorBidi" w:hAnsiTheme="minorBidi" w:cs="Arial" w:hint="cs"/>
          <w:color w:val="000000"/>
          <w:sz w:val="28"/>
          <w:szCs w:val="28"/>
          <w:rtl/>
        </w:rPr>
        <w:t xml:space="preserve"> </w:t>
      </w:r>
    </w:p>
    <w:p w14:paraId="6202420B" w14:textId="77777777" w:rsidR="00441ADC" w:rsidRDefault="00441ADC" w:rsidP="00441ADC">
      <w:pPr>
        <w:pStyle w:val="NormalWeb"/>
        <w:bidi/>
        <w:jc w:val="both"/>
        <w:rPr>
          <w:rFonts w:asciiTheme="minorBidi" w:hAnsiTheme="minorBidi" w:cs="Arial"/>
          <w:color w:val="000000"/>
          <w:sz w:val="28"/>
          <w:szCs w:val="28"/>
          <w:rtl/>
        </w:rPr>
      </w:pPr>
      <w:r w:rsidRPr="00085505">
        <w:rPr>
          <w:rFonts w:asciiTheme="minorBidi" w:hAnsiTheme="minorBidi" w:cs="Arial"/>
          <w:color w:val="000000"/>
          <w:sz w:val="28"/>
          <w:szCs w:val="28"/>
          <w:rtl/>
        </w:rPr>
        <w:t xml:space="preserve">وَقَالَ مُوسَىٰ إِن تَكْفُرُوا أَنتُمْ وَمَن فِي الْأَرْضِ جَمِيعًا فَإِنَّ اللَّهَ </w:t>
      </w:r>
      <w:r w:rsidRPr="00D07DA0">
        <w:rPr>
          <w:rFonts w:asciiTheme="minorBidi" w:hAnsiTheme="minorBidi" w:cs="Arial"/>
          <w:b/>
          <w:bCs/>
          <w:color w:val="FF0000"/>
          <w:sz w:val="28"/>
          <w:szCs w:val="28"/>
          <w:rtl/>
        </w:rPr>
        <w:t>لَغَنِيٌّ</w:t>
      </w:r>
      <w:r w:rsidRPr="00D07DA0">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(إبْرَاهِيمُ ، </w:t>
      </w:r>
      <w:r>
        <w:rPr>
          <w:rFonts w:asciiTheme="minorBidi" w:hAnsiTheme="minorBidi" w:cs="Arial" w:hint="cs"/>
          <w:color w:val="000000"/>
          <w:rtl/>
        </w:rPr>
        <w:t>14: 8</w:t>
      </w:r>
      <w:r>
        <w:rPr>
          <w:rFonts w:asciiTheme="minorBidi" w:hAnsiTheme="minorBidi" w:cs="Arial" w:hint="cs"/>
          <w:color w:val="000000"/>
          <w:sz w:val="28"/>
          <w:szCs w:val="28"/>
          <w:rtl/>
        </w:rPr>
        <w:t>).</w:t>
      </w:r>
    </w:p>
    <w:p w14:paraId="0BAC8A2C" w14:textId="77777777" w:rsidR="00441ADC" w:rsidRDefault="00441ADC" w:rsidP="00441ADC">
      <w:pPr>
        <w:pStyle w:val="NormalWeb"/>
        <w:bidi/>
        <w:jc w:val="both"/>
        <w:rPr>
          <w:rFonts w:asciiTheme="minorBidi" w:hAnsiTheme="minorBidi" w:cs="Arial"/>
          <w:color w:val="000000"/>
          <w:sz w:val="28"/>
          <w:szCs w:val="28"/>
        </w:rPr>
      </w:pPr>
      <w:r w:rsidRPr="00873B06">
        <w:rPr>
          <w:rFonts w:asciiTheme="minorBidi" w:hAnsiTheme="minorBidi" w:cs="Arial"/>
          <w:color w:val="000000"/>
          <w:sz w:val="28"/>
          <w:szCs w:val="28"/>
          <w:rtl/>
        </w:rPr>
        <w:t xml:space="preserve">وَلَقَدْ آتَيْنَا لُقْمَانَ الْحِكْمَةَ أَنِ اشْكُرْ لِلَّهِ ۚ وَمَن يَشْكُرْ فَإِنَّمَا يَشْكُرُ لِنَفْسِهِ ۖ وَمَن كَفَرَ فَإِنَّ اللَّهَ </w:t>
      </w:r>
      <w:r w:rsidRPr="00096DE4">
        <w:rPr>
          <w:rFonts w:asciiTheme="minorBidi" w:hAnsiTheme="minorBidi" w:cs="Arial"/>
          <w:b/>
          <w:bCs/>
          <w:color w:val="FF0000"/>
          <w:sz w:val="28"/>
          <w:szCs w:val="28"/>
          <w:rtl/>
        </w:rPr>
        <w:t>غَنِيٌّ</w:t>
      </w:r>
      <w:r w:rsidRPr="00096DE4">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(لُقْمَانُ ، </w:t>
      </w:r>
      <w:r>
        <w:rPr>
          <w:rFonts w:asciiTheme="minorBidi" w:hAnsiTheme="minorBidi" w:cs="Arial" w:hint="cs"/>
          <w:color w:val="000000"/>
          <w:rtl/>
        </w:rPr>
        <w:t>31: 12</w:t>
      </w:r>
      <w:r>
        <w:rPr>
          <w:rFonts w:asciiTheme="minorBidi" w:hAnsiTheme="minorBidi" w:cs="Arial" w:hint="cs"/>
          <w:color w:val="000000"/>
          <w:sz w:val="28"/>
          <w:szCs w:val="28"/>
          <w:rtl/>
        </w:rPr>
        <w:t>).</w:t>
      </w:r>
    </w:p>
    <w:p w14:paraId="753D7C38" w14:textId="77777777" w:rsidR="00441ADC" w:rsidRDefault="00441ADC" w:rsidP="00441ADC">
      <w:pPr>
        <w:pStyle w:val="NormalWeb"/>
        <w:bidi/>
        <w:jc w:val="both"/>
        <w:rPr>
          <w:rFonts w:asciiTheme="minorBidi" w:hAnsiTheme="minorBidi" w:cstheme="minorBidi"/>
          <w:color w:val="000000"/>
          <w:sz w:val="28"/>
          <w:szCs w:val="28"/>
          <w:rtl/>
        </w:rPr>
      </w:pPr>
      <w:r w:rsidRPr="00F718D8">
        <w:rPr>
          <w:rFonts w:asciiTheme="minorBidi" w:hAnsiTheme="minorBidi" w:cs="Arial"/>
          <w:color w:val="000000"/>
          <w:sz w:val="28"/>
          <w:szCs w:val="28"/>
          <w:rtl/>
        </w:rPr>
        <w:t xml:space="preserve">أَلَمْ يَأْتِكُمْ نَبَأُ الَّذِينَ كَفَرُوا مِن قَبْلُ فَذَاقُوا وَبَالَ أَمْرِهِمْ وَلَهُمْ عَذَابٌ أَلِيمٌ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 xml:space="preserve">﴿٥﴾‏ ذَٰلِكَ بِأَنَّهُ كَانَت تَّأْتِيهِمْ رُسُلُهُم بِالْبَيِّنَاتِ فَقَالُوا أَبَشَرٌ يَهْدُونَنَا فَكَفَرُوا وَتَوَلَّوا ۚ وَّاسْتَغْنَى اللَّهُ ۚ وَاللَّهُ </w:t>
      </w:r>
      <w:r w:rsidRPr="00F718D8">
        <w:rPr>
          <w:rFonts w:asciiTheme="minorBidi" w:hAnsiTheme="minorBidi" w:cs="Arial"/>
          <w:b/>
          <w:bCs/>
          <w:color w:val="FF0000"/>
          <w:sz w:val="28"/>
          <w:szCs w:val="28"/>
          <w:rtl/>
        </w:rPr>
        <w:t>غَنِيٌّ</w:t>
      </w:r>
      <w:r w:rsidRPr="00F718D8">
        <w:rPr>
          <w:rFonts w:asciiTheme="minorBidi" w:hAnsiTheme="minorBidi" w:cs="Arial"/>
          <w:b/>
          <w:bCs/>
          <w:color w:val="000000"/>
          <w:sz w:val="28"/>
          <w:szCs w:val="28"/>
          <w:rtl/>
        </w:rPr>
        <w:t xml:space="preserve"> حَمِيدٌ</w:t>
      </w:r>
      <w:r w:rsidRPr="00F718D8">
        <w:rPr>
          <w:rFonts w:asciiTheme="minorBidi" w:hAnsiTheme="minorBidi" w:cs="Arial"/>
          <w:color w:val="000000"/>
          <w:sz w:val="28"/>
          <w:szCs w:val="28"/>
          <w:rtl/>
        </w:rPr>
        <w:t xml:space="preserve">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﴿٦﴾</w:t>
      </w:r>
      <w:r>
        <w:rPr>
          <w:rFonts w:asciiTheme="minorBidi" w:hAnsiTheme="minorBidi" w:cs="Arial" w:hint="cs"/>
          <w:color w:val="000000"/>
          <w:sz w:val="28"/>
          <w:szCs w:val="28"/>
          <w:rtl/>
        </w:rPr>
        <w:t xml:space="preserve"> (التغابن ، </w:t>
      </w:r>
      <w:r>
        <w:rPr>
          <w:rFonts w:asciiTheme="minorBidi" w:hAnsiTheme="minorBidi" w:cs="Arial" w:hint="cs"/>
          <w:color w:val="000000"/>
          <w:rtl/>
        </w:rPr>
        <w:t>64: 6</w:t>
      </w:r>
      <w:r>
        <w:rPr>
          <w:rFonts w:asciiTheme="minorBidi" w:hAnsiTheme="minorBidi" w:cs="Arial" w:hint="cs"/>
          <w:color w:val="000000"/>
          <w:sz w:val="28"/>
          <w:szCs w:val="28"/>
          <w:rtl/>
        </w:rPr>
        <w:t>).</w:t>
      </w:r>
    </w:p>
    <w:p w14:paraId="52D36010" w14:textId="77777777" w:rsidR="00441ADC" w:rsidRDefault="00441ADC" w:rsidP="00441ADC">
      <w:pPr>
        <w:pStyle w:val="NormalWeb"/>
        <w:jc w:val="both"/>
        <w:rPr>
          <w:rFonts w:asciiTheme="minorBidi" w:hAnsiTheme="minorBidi" w:cstheme="minorBidi"/>
          <w:color w:val="000000"/>
          <w:sz w:val="20"/>
          <w:szCs w:val="20"/>
          <w:rtl/>
        </w:rPr>
      </w:pPr>
      <w:r w:rsidRPr="00085505">
        <w:rPr>
          <w:rFonts w:asciiTheme="minorBidi" w:hAnsiTheme="minorBidi" w:cstheme="minorBidi"/>
          <w:color w:val="000000"/>
          <w:sz w:val="20"/>
          <w:szCs w:val="20"/>
        </w:rPr>
        <w:t xml:space="preserve">And </w:t>
      </w:r>
      <w:r>
        <w:rPr>
          <w:rFonts w:asciiTheme="minorBidi" w:hAnsiTheme="minorBidi" w:cstheme="minorBidi"/>
          <w:color w:val="000000"/>
          <w:sz w:val="20"/>
          <w:szCs w:val="20"/>
        </w:rPr>
        <w:t>Moosa (</w:t>
      </w:r>
      <w:r w:rsidRPr="00085505">
        <w:rPr>
          <w:rFonts w:asciiTheme="minorBidi" w:hAnsiTheme="minorBidi" w:cstheme="minorBidi"/>
          <w:color w:val="000000"/>
          <w:sz w:val="20"/>
          <w:szCs w:val="20"/>
        </w:rPr>
        <w:t>Moses</w:t>
      </w:r>
      <w:r>
        <w:rPr>
          <w:rFonts w:asciiTheme="minorBidi" w:hAnsiTheme="minorBidi" w:cstheme="minorBidi"/>
          <w:color w:val="000000"/>
          <w:sz w:val="20"/>
          <w:szCs w:val="20"/>
        </w:rPr>
        <w:t>)</w:t>
      </w:r>
      <w:r w:rsidRPr="00085505">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085505">
        <w:rPr>
          <w:rFonts w:asciiTheme="minorBidi" w:hAnsiTheme="minorBidi" w:cstheme="minorBidi"/>
          <w:color w:val="000000"/>
          <w:sz w:val="20"/>
          <w:szCs w:val="20"/>
        </w:rPr>
        <w:t xml:space="preserve"> "If you should disbelieve, you and whoever is on the </w:t>
      </w:r>
      <w:r>
        <w:rPr>
          <w:rFonts w:asciiTheme="minorBidi" w:hAnsiTheme="minorBidi" w:cstheme="minorBidi"/>
          <w:color w:val="000000"/>
          <w:sz w:val="20"/>
          <w:szCs w:val="20"/>
        </w:rPr>
        <w:t>E</w:t>
      </w:r>
      <w:r w:rsidRPr="00085505">
        <w:rPr>
          <w:rFonts w:asciiTheme="minorBidi" w:hAnsiTheme="minorBidi" w:cstheme="minorBidi"/>
          <w:color w:val="000000"/>
          <w:sz w:val="20"/>
          <w:szCs w:val="20"/>
        </w:rPr>
        <w:t>arth entirely</w:t>
      </w:r>
      <w:r>
        <w:rPr>
          <w:rFonts w:asciiTheme="minorBidi" w:hAnsiTheme="minorBidi" w:cstheme="minorBidi"/>
          <w:color w:val="000000"/>
          <w:sz w:val="20"/>
          <w:szCs w:val="20"/>
        </w:rPr>
        <w:t>,</w:t>
      </w:r>
      <w:r w:rsidRPr="00085505">
        <w:rPr>
          <w:rFonts w:asciiTheme="minorBidi" w:hAnsiTheme="minorBidi" w:cstheme="minorBidi"/>
          <w:color w:val="000000"/>
          <w:sz w:val="20"/>
          <w:szCs w:val="20"/>
        </w:rPr>
        <w:t xml:space="preserve"> indeed,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(Ibraheem, 14: 8).</w:t>
      </w:r>
    </w:p>
    <w:p w14:paraId="12191910" w14:textId="1AE2B734" w:rsidR="00441ADC" w:rsidRDefault="00441ADC" w:rsidP="00441ADC">
      <w:pPr>
        <w:pStyle w:val="NormalWeb"/>
        <w:jc w:val="both"/>
        <w:rPr>
          <w:rFonts w:asciiTheme="minorBidi" w:hAnsiTheme="minorBidi" w:cstheme="minorBidi"/>
          <w:color w:val="000000"/>
          <w:sz w:val="20"/>
          <w:szCs w:val="20"/>
          <w:rtl/>
        </w:rPr>
      </w:pPr>
      <w:r w:rsidRPr="00096DE4">
        <w:rPr>
          <w:rFonts w:asciiTheme="minorBidi" w:hAnsiTheme="minorBidi" w:cstheme="minorBidi"/>
          <w:color w:val="000000"/>
          <w:sz w:val="20"/>
          <w:szCs w:val="20"/>
        </w:rPr>
        <w:t xml:space="preserve">And We had certainly given Luqman wisdom [and said], "Be grateful to Allah." And whoever is grateful is grateful for </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the benefit of</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 xml:space="preserve"> himself. And whoever denies </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His favor</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 xml:space="preserve"> then indeed,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(Luqman, 31: 12).</w:t>
      </w:r>
    </w:p>
    <w:p w14:paraId="67E326B8" w14:textId="6A4128F8" w:rsidR="00441ADC" w:rsidRDefault="00441ADC" w:rsidP="00441ADC">
      <w:pPr>
        <w:pStyle w:val="NormalWeb"/>
        <w:jc w:val="both"/>
        <w:rPr>
          <w:rFonts w:asciiTheme="minorBidi" w:hAnsiTheme="minorBidi" w:cstheme="minorBidi"/>
          <w:color w:val="000000"/>
          <w:sz w:val="20"/>
          <w:szCs w:val="20"/>
        </w:rPr>
      </w:pPr>
      <w:r w:rsidRPr="00F1366C">
        <w:rPr>
          <w:rFonts w:asciiTheme="minorBidi" w:hAnsiTheme="minorBidi" w:cstheme="minorBidi"/>
          <w:color w:val="000000"/>
          <w:sz w:val="20"/>
          <w:szCs w:val="20"/>
        </w:rPr>
        <w:t>Has there not come to you the news of those who disbelieved before? So</w:t>
      </w:r>
      <w:r>
        <w:rPr>
          <w:rFonts w:asciiTheme="minorBidi" w:hAnsiTheme="minorBidi" w:cstheme="minorBidi"/>
          <w:color w:val="000000"/>
          <w:sz w:val="20"/>
          <w:szCs w:val="20"/>
        </w:rPr>
        <w:t>,</w:t>
      </w:r>
      <w:r w:rsidRPr="00F1366C">
        <w:rPr>
          <w:rFonts w:asciiTheme="minorBidi" w:hAnsiTheme="minorBidi" w:cstheme="minorBidi"/>
          <w:color w:val="000000"/>
          <w:sz w:val="20"/>
          <w:szCs w:val="20"/>
        </w:rPr>
        <w:t xml:space="preserve"> they tasted the bad consequence of their affair, and they will have a painful punishment. (5) That is because their messengers used to come to them with clear evidences, but they said</w:t>
      </w:r>
      <w:r>
        <w:rPr>
          <w:rFonts w:asciiTheme="minorBidi" w:hAnsiTheme="minorBidi" w:cstheme="minorBidi"/>
          <w:color w:val="000000"/>
          <w:sz w:val="20"/>
          <w:szCs w:val="20"/>
        </w:rPr>
        <w:t>:</w:t>
      </w:r>
      <w:r w:rsidRPr="00F1366C">
        <w:rPr>
          <w:rFonts w:asciiTheme="minorBidi" w:hAnsiTheme="minorBidi" w:cstheme="minorBidi"/>
          <w:color w:val="000000"/>
          <w:sz w:val="20"/>
          <w:szCs w:val="20"/>
        </w:rPr>
        <w:t xml:space="preserve"> "</w:t>
      </w:r>
      <w:r>
        <w:rPr>
          <w:rFonts w:asciiTheme="minorBidi" w:hAnsiTheme="minorBidi" w:cstheme="minorBidi"/>
          <w:color w:val="000000"/>
          <w:sz w:val="20"/>
          <w:szCs w:val="20"/>
        </w:rPr>
        <w:t>Do</w:t>
      </w:r>
      <w:r w:rsidRPr="00F1366C">
        <w:rPr>
          <w:rFonts w:asciiTheme="minorBidi" w:hAnsiTheme="minorBidi" w:cstheme="minorBidi"/>
          <w:color w:val="000000"/>
          <w:sz w:val="20"/>
          <w:szCs w:val="20"/>
        </w:rPr>
        <w:t xml:space="preserve"> human beings guide us?" </w:t>
      </w:r>
      <w:r>
        <w:rPr>
          <w:rFonts w:asciiTheme="minorBidi" w:hAnsiTheme="minorBidi" w:cstheme="minorBidi"/>
          <w:color w:val="000000"/>
          <w:sz w:val="20"/>
          <w:szCs w:val="20"/>
        </w:rPr>
        <w:t>A</w:t>
      </w:r>
      <w:r w:rsidRPr="00F1366C">
        <w:rPr>
          <w:rFonts w:asciiTheme="minorBidi" w:hAnsiTheme="minorBidi" w:cstheme="minorBidi"/>
          <w:color w:val="000000"/>
          <w:sz w:val="20"/>
          <w:szCs w:val="20"/>
        </w:rPr>
        <w:t xml:space="preserve">nd </w:t>
      </w:r>
      <w:r>
        <w:rPr>
          <w:rFonts w:asciiTheme="minorBidi" w:hAnsiTheme="minorBidi" w:cstheme="minorBidi"/>
          <w:color w:val="000000"/>
          <w:sz w:val="20"/>
          <w:szCs w:val="20"/>
        </w:rPr>
        <w:t xml:space="preserve">they </w:t>
      </w:r>
      <w:r w:rsidRPr="00F1366C">
        <w:rPr>
          <w:rFonts w:asciiTheme="minorBidi" w:hAnsiTheme="minorBidi" w:cstheme="minorBidi"/>
          <w:color w:val="000000"/>
          <w:sz w:val="20"/>
          <w:szCs w:val="20"/>
        </w:rPr>
        <w:t xml:space="preserve">disbelieved and turned away. And Allah dispensed </w:t>
      </w:r>
      <w:r>
        <w:rPr>
          <w:rFonts w:asciiTheme="minorBidi" w:hAnsiTheme="minorBidi" w:cstheme="minorBidi"/>
          <w:color w:val="000000"/>
          <w:sz w:val="20"/>
          <w:szCs w:val="20"/>
        </w:rPr>
        <w:t>(was not in need of them),</w:t>
      </w:r>
      <w:r w:rsidRPr="00F1366C">
        <w:rPr>
          <w:rFonts w:asciiTheme="minorBidi" w:hAnsiTheme="minorBidi" w:cstheme="minorBidi"/>
          <w:color w:val="000000"/>
          <w:sz w:val="20"/>
          <w:szCs w:val="20"/>
        </w:rPr>
        <w:t xml:space="preserve"> and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w:t>
      </w:r>
      <w:r w:rsidRPr="00F1366C">
        <w:rPr>
          <w:rFonts w:asciiTheme="minorBidi" w:hAnsiTheme="minorBidi" w:cstheme="minorBidi"/>
          <w:color w:val="000000"/>
          <w:sz w:val="20"/>
          <w:szCs w:val="20"/>
        </w:rPr>
        <w:t>(6)</w:t>
      </w:r>
      <w:r>
        <w:rPr>
          <w:rFonts w:asciiTheme="minorBidi" w:hAnsiTheme="minorBidi" w:cstheme="minorBidi"/>
          <w:color w:val="000000"/>
          <w:sz w:val="20"/>
          <w:szCs w:val="20"/>
        </w:rPr>
        <w:t xml:space="preserve"> (Al-Ta</w:t>
      </w:r>
      <w:r w:rsidRPr="00F1366C">
        <w:rPr>
          <w:rFonts w:asciiTheme="minorBidi" w:hAnsiTheme="minorBidi" w:cstheme="minorBidi"/>
          <w:color w:val="000000"/>
          <w:sz w:val="20"/>
          <w:szCs w:val="20"/>
          <w:u w:val="single"/>
        </w:rPr>
        <w:t>gh</w:t>
      </w:r>
      <w:r>
        <w:rPr>
          <w:rFonts w:asciiTheme="minorBidi" w:hAnsiTheme="minorBidi" w:cstheme="minorBidi"/>
          <w:color w:val="000000"/>
          <w:sz w:val="20"/>
          <w:szCs w:val="20"/>
        </w:rPr>
        <w:t>abun, 64: 6).</w:t>
      </w:r>
    </w:p>
    <w:p w14:paraId="4B3480A6" w14:textId="1A94D2DD" w:rsidR="008B1821" w:rsidRPr="00441ADC" w:rsidRDefault="00D5593C" w:rsidP="008B1821">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 xml:space="preserve">This Good Name of Allah was also mentioned once with </w:t>
      </w:r>
      <w:r w:rsidRPr="0038496D">
        <w:rPr>
          <w:rFonts w:asciiTheme="minorBidi" w:hAnsiTheme="minorBidi" w:cstheme="minorBidi"/>
          <w:b/>
          <w:bCs/>
          <w:color w:val="000000"/>
          <w:sz w:val="20"/>
          <w:szCs w:val="20"/>
        </w:rPr>
        <w:t>another</w:t>
      </w:r>
      <w:r>
        <w:rPr>
          <w:rFonts w:asciiTheme="minorBidi" w:hAnsiTheme="minorBidi" w:cstheme="minorBidi"/>
          <w:color w:val="000000"/>
          <w:sz w:val="20"/>
          <w:szCs w:val="20"/>
        </w:rPr>
        <w:t xml:space="preserve"> Good Name of His, “</w:t>
      </w:r>
      <w:r w:rsidRPr="0004407E">
        <w:rPr>
          <w:rFonts w:asciiTheme="minorBidi" w:hAnsiTheme="minorBidi" w:cstheme="minorBidi"/>
          <w:b/>
          <w:bCs/>
          <w:color w:val="FF0000"/>
          <w:sz w:val="20"/>
          <w:szCs w:val="20"/>
        </w:rPr>
        <w:t>’Haleem</w:t>
      </w:r>
      <w:r>
        <w:rPr>
          <w:rFonts w:asciiTheme="minorBidi" w:hAnsiTheme="minorBidi" w:cstheme="minorBidi"/>
          <w:color w:val="000000"/>
          <w:sz w:val="20"/>
          <w:szCs w:val="20"/>
        </w:rPr>
        <w:t>” (</w:t>
      </w:r>
      <w:r w:rsidRPr="00D519B9">
        <w:rPr>
          <w:rFonts w:asciiTheme="minorBidi" w:hAnsiTheme="minorBidi" w:cstheme="minorBidi"/>
          <w:b/>
          <w:bCs/>
          <w:color w:val="FF0000"/>
          <w:sz w:val="20"/>
          <w:szCs w:val="20"/>
        </w:rPr>
        <w:t>Forbearer</w:t>
      </w:r>
      <w:r>
        <w:rPr>
          <w:rFonts w:asciiTheme="minorBidi" w:hAnsiTheme="minorBidi" w:cstheme="minorBidi"/>
          <w:color w:val="000000"/>
          <w:sz w:val="20"/>
          <w:szCs w:val="20"/>
        </w:rPr>
        <w:t xml:space="preserve">), </w:t>
      </w:r>
      <w:r w:rsidR="0038496D">
        <w:rPr>
          <w:rFonts w:asciiTheme="minorBidi" w:hAnsiTheme="minorBidi" w:cstheme="minorBidi"/>
          <w:color w:val="000000"/>
          <w:sz w:val="20"/>
          <w:szCs w:val="20"/>
        </w:rPr>
        <w:t xml:space="preserve">to show that Allah, praise to Him, is a Forbearer towards His creations though He is Free of Need to them. It came </w:t>
      </w:r>
      <w:r>
        <w:rPr>
          <w:rFonts w:asciiTheme="minorBidi" w:hAnsiTheme="minorBidi" w:cstheme="minorBidi"/>
          <w:color w:val="000000"/>
          <w:sz w:val="20"/>
          <w:szCs w:val="20"/>
        </w:rPr>
        <w:t xml:space="preserve">in the context of the command of Allah to believers, </w:t>
      </w:r>
      <w:r w:rsidRPr="00441ADC">
        <w:rPr>
          <w:rStyle w:val="Strong"/>
          <w:rFonts w:asciiTheme="minorBidi" w:hAnsiTheme="minorBidi" w:cstheme="minorBidi"/>
          <w:b w:val="0"/>
          <w:bCs w:val="0"/>
          <w:color w:val="000000"/>
          <w:sz w:val="20"/>
          <w:szCs w:val="20"/>
        </w:rPr>
        <w:t xml:space="preserve">not </w:t>
      </w:r>
      <w:r>
        <w:rPr>
          <w:rStyle w:val="Strong"/>
          <w:rFonts w:asciiTheme="minorBidi" w:hAnsiTheme="minorBidi" w:cstheme="minorBidi"/>
          <w:b w:val="0"/>
          <w:bCs w:val="0"/>
          <w:color w:val="000000"/>
          <w:sz w:val="20"/>
          <w:szCs w:val="20"/>
        </w:rPr>
        <w:t xml:space="preserve">to </w:t>
      </w:r>
      <w:r w:rsidRPr="00441ADC">
        <w:rPr>
          <w:rStyle w:val="Strong"/>
          <w:rFonts w:asciiTheme="minorBidi" w:hAnsiTheme="minorBidi" w:cstheme="minorBidi"/>
          <w:b w:val="0"/>
          <w:bCs w:val="0"/>
          <w:color w:val="000000"/>
          <w:sz w:val="20"/>
          <w:szCs w:val="20"/>
        </w:rPr>
        <w:t>follow what they spen</w:t>
      </w:r>
      <w:r>
        <w:rPr>
          <w:rStyle w:val="Strong"/>
          <w:rFonts w:asciiTheme="minorBidi" w:hAnsiTheme="minorBidi" w:cstheme="minorBidi"/>
          <w:b w:val="0"/>
          <w:bCs w:val="0"/>
          <w:color w:val="000000"/>
          <w:sz w:val="20"/>
          <w:szCs w:val="20"/>
        </w:rPr>
        <w:t>d in the way of Allah</w:t>
      </w:r>
      <w:r w:rsidRPr="00441ADC">
        <w:rPr>
          <w:rStyle w:val="Strong"/>
          <w:rFonts w:asciiTheme="minorBidi" w:hAnsiTheme="minorBidi" w:cstheme="minorBidi"/>
          <w:b w:val="0"/>
          <w:bCs w:val="0"/>
          <w:color w:val="000000"/>
          <w:sz w:val="20"/>
          <w:szCs w:val="20"/>
        </w:rPr>
        <w:t xml:space="preserve"> with humiliating reminders, or</w:t>
      </w:r>
      <w:r w:rsidRPr="00441ADC">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 xml:space="preserve">insults. In return, they will be rewarded by their Lord, and  </w:t>
      </w:r>
      <w:r w:rsidRPr="00441ADC">
        <w:rPr>
          <w:rStyle w:val="Strong"/>
          <w:rFonts w:asciiTheme="minorBidi" w:hAnsiTheme="minorBidi" w:cstheme="minorBidi"/>
          <w:b w:val="0"/>
          <w:bCs w:val="0"/>
          <w:color w:val="000000"/>
          <w:sz w:val="20"/>
          <w:szCs w:val="20"/>
        </w:rPr>
        <w:t>there will be no fear concerning them, nor will they grieve (Al-Baqara, 2: 262).</w:t>
      </w:r>
      <w:r>
        <w:rPr>
          <w:rStyle w:val="Strong"/>
          <w:rFonts w:asciiTheme="minorBidi" w:hAnsiTheme="minorBidi" w:cstheme="minorBidi"/>
          <w:b w:val="0"/>
          <w:bCs w:val="0"/>
          <w:color w:val="000000"/>
          <w:sz w:val="20"/>
          <w:szCs w:val="20"/>
        </w:rPr>
        <w:t xml:space="preserve"> However, Allah, praise to Him</w:t>
      </w:r>
      <w:r w:rsidR="0004407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is </w:t>
      </w:r>
      <w:r w:rsidR="0004407E" w:rsidRPr="0004407E">
        <w:rPr>
          <w:rStyle w:val="Strong"/>
          <w:rFonts w:asciiTheme="minorBidi" w:hAnsiTheme="minorBidi" w:cstheme="minorBidi"/>
          <w:b w:val="0"/>
          <w:bCs w:val="0"/>
          <w:color w:val="000000" w:themeColor="text1"/>
          <w:sz w:val="20"/>
          <w:szCs w:val="20"/>
        </w:rPr>
        <w:t>Free of Need</w:t>
      </w:r>
      <w:r w:rsidR="0004407E">
        <w:rPr>
          <w:rStyle w:val="Strong"/>
          <w:rFonts w:asciiTheme="minorBidi" w:hAnsiTheme="minorBidi" w:cstheme="minorBidi"/>
          <w:b w:val="0"/>
          <w:bCs w:val="0"/>
          <w:color w:val="000000" w:themeColor="text1"/>
          <w:sz w:val="20"/>
          <w:szCs w:val="20"/>
        </w:rPr>
        <w:t xml:space="preserve"> (and)</w:t>
      </w:r>
      <w:r w:rsidR="0004407E" w:rsidRPr="0004407E">
        <w:rPr>
          <w:rStyle w:val="Strong"/>
          <w:rFonts w:asciiTheme="minorBidi" w:hAnsiTheme="minorBidi" w:cstheme="minorBidi"/>
          <w:b w:val="0"/>
          <w:bCs w:val="0"/>
          <w:color w:val="000000" w:themeColor="text1"/>
          <w:sz w:val="20"/>
          <w:szCs w:val="20"/>
        </w:rPr>
        <w:t xml:space="preserve"> Forbearing </w:t>
      </w:r>
      <w:r w:rsidR="0004407E" w:rsidRPr="00441ADC">
        <w:rPr>
          <w:rStyle w:val="Strong"/>
          <w:rFonts w:asciiTheme="minorBidi" w:hAnsiTheme="minorBidi" w:cstheme="minorBidi"/>
          <w:b w:val="0"/>
          <w:bCs w:val="0"/>
          <w:color w:val="000000"/>
          <w:sz w:val="20"/>
          <w:szCs w:val="20"/>
        </w:rPr>
        <w:t>(Al-Baqara, 2: 262-263).</w:t>
      </w:r>
      <w:r w:rsidR="00852726">
        <w:rPr>
          <w:rStyle w:val="Strong"/>
          <w:rFonts w:asciiTheme="minorBidi" w:hAnsiTheme="minorBidi" w:cstheme="minorBidi"/>
          <w:b w:val="0"/>
          <w:bCs w:val="0"/>
          <w:color w:val="000000"/>
          <w:sz w:val="20"/>
          <w:szCs w:val="20"/>
        </w:rPr>
        <w:t xml:space="preserve"> In addition, it came with a </w:t>
      </w:r>
      <w:r w:rsidR="00852726" w:rsidRPr="0038496D">
        <w:rPr>
          <w:rStyle w:val="Strong"/>
          <w:rFonts w:asciiTheme="minorBidi" w:hAnsiTheme="minorBidi" w:cstheme="minorBidi"/>
          <w:color w:val="000000"/>
          <w:sz w:val="20"/>
          <w:szCs w:val="20"/>
        </w:rPr>
        <w:t>third</w:t>
      </w:r>
      <w:r w:rsidR="00852726">
        <w:rPr>
          <w:rStyle w:val="Strong"/>
          <w:rFonts w:asciiTheme="minorBidi" w:hAnsiTheme="minorBidi" w:cstheme="minorBidi"/>
          <w:b w:val="0"/>
          <w:bCs w:val="0"/>
          <w:color w:val="000000"/>
          <w:sz w:val="20"/>
          <w:szCs w:val="20"/>
        </w:rPr>
        <w:t xml:space="preserve"> Good Name of Allah, “</w:t>
      </w:r>
      <w:r w:rsidR="00852726" w:rsidRPr="00D519B9">
        <w:rPr>
          <w:rStyle w:val="Strong"/>
          <w:rFonts w:asciiTheme="minorBidi" w:hAnsiTheme="minorBidi" w:cstheme="minorBidi"/>
          <w:color w:val="FF0000"/>
          <w:sz w:val="20"/>
          <w:szCs w:val="20"/>
        </w:rPr>
        <w:t>Kareem</w:t>
      </w:r>
      <w:r w:rsidR="00852726">
        <w:rPr>
          <w:rStyle w:val="Strong"/>
          <w:rFonts w:asciiTheme="minorBidi" w:hAnsiTheme="minorBidi" w:cstheme="minorBidi"/>
          <w:b w:val="0"/>
          <w:bCs w:val="0"/>
          <w:color w:val="000000"/>
          <w:sz w:val="20"/>
          <w:szCs w:val="20"/>
        </w:rPr>
        <w:t>” (</w:t>
      </w:r>
      <w:r w:rsidR="00852726" w:rsidRPr="00D519B9">
        <w:rPr>
          <w:rStyle w:val="Strong"/>
          <w:rFonts w:asciiTheme="minorBidi" w:hAnsiTheme="minorBidi" w:cstheme="minorBidi"/>
          <w:color w:val="FF0000"/>
          <w:sz w:val="20"/>
          <w:szCs w:val="20"/>
        </w:rPr>
        <w:t>Generous</w:t>
      </w:r>
      <w:r w:rsidR="00852726">
        <w:rPr>
          <w:rStyle w:val="Strong"/>
          <w:rFonts w:asciiTheme="minorBidi" w:hAnsiTheme="minorBidi" w:cstheme="minorBidi"/>
          <w:b w:val="0"/>
          <w:bCs w:val="0"/>
          <w:color w:val="000000"/>
          <w:sz w:val="20"/>
          <w:szCs w:val="20"/>
        </w:rPr>
        <w:t xml:space="preserve">), </w:t>
      </w:r>
      <w:r w:rsidR="00980F54">
        <w:rPr>
          <w:rStyle w:val="Strong"/>
          <w:rFonts w:asciiTheme="minorBidi" w:hAnsiTheme="minorBidi" w:cstheme="minorBidi"/>
          <w:b w:val="0"/>
          <w:bCs w:val="0"/>
          <w:color w:val="000000"/>
          <w:sz w:val="20"/>
          <w:szCs w:val="20"/>
        </w:rPr>
        <w:t xml:space="preserve">Who </w:t>
      </w:r>
      <w:r w:rsidR="0038496D">
        <w:rPr>
          <w:rStyle w:val="Strong"/>
          <w:rFonts w:asciiTheme="minorBidi" w:hAnsiTheme="minorBidi" w:cstheme="minorBidi"/>
          <w:b w:val="0"/>
          <w:bCs w:val="0"/>
          <w:color w:val="000000"/>
          <w:sz w:val="20"/>
          <w:szCs w:val="20"/>
        </w:rPr>
        <w:t>giv</w:t>
      </w:r>
      <w:r w:rsidR="00980F54">
        <w:rPr>
          <w:rStyle w:val="Strong"/>
          <w:rFonts w:asciiTheme="minorBidi" w:hAnsiTheme="minorBidi" w:cstheme="minorBidi"/>
          <w:b w:val="0"/>
          <w:bCs w:val="0"/>
          <w:color w:val="000000"/>
          <w:sz w:val="20"/>
          <w:szCs w:val="20"/>
        </w:rPr>
        <w:t>es</w:t>
      </w:r>
      <w:r w:rsidR="0038496D">
        <w:rPr>
          <w:rStyle w:val="Strong"/>
          <w:rFonts w:asciiTheme="minorBidi" w:hAnsiTheme="minorBidi" w:cstheme="minorBidi"/>
          <w:b w:val="0"/>
          <w:bCs w:val="0"/>
          <w:color w:val="000000"/>
          <w:sz w:val="20"/>
          <w:szCs w:val="20"/>
        </w:rPr>
        <w:t xml:space="preserve"> His worshippers much more than they ask Him for. One example of His generosity was giving Sulayman (Solomon) </w:t>
      </w:r>
      <w:r w:rsidR="008B1821">
        <w:rPr>
          <w:rStyle w:val="Strong"/>
          <w:rFonts w:asciiTheme="minorBidi" w:hAnsiTheme="minorBidi" w:cstheme="minorBidi"/>
          <w:b w:val="0"/>
          <w:bCs w:val="0"/>
          <w:color w:val="000000"/>
          <w:sz w:val="20"/>
          <w:szCs w:val="20"/>
        </w:rPr>
        <w:t>powers which no human sovereign has ever got, which was the service of nonhumans. One of them</w:t>
      </w:r>
      <w:r w:rsidR="00980F54">
        <w:rPr>
          <w:rStyle w:val="Strong"/>
          <w:rFonts w:asciiTheme="minorBidi" w:hAnsiTheme="minorBidi" w:cstheme="minorBidi"/>
          <w:b w:val="0"/>
          <w:bCs w:val="0"/>
          <w:color w:val="000000"/>
          <w:sz w:val="20"/>
          <w:szCs w:val="20"/>
        </w:rPr>
        <w:t>, who had knowledge from the Book,</w:t>
      </w:r>
      <w:r w:rsidR="008B1821">
        <w:rPr>
          <w:rStyle w:val="Strong"/>
          <w:rFonts w:asciiTheme="minorBidi" w:hAnsiTheme="minorBidi" w:cstheme="minorBidi"/>
          <w:b w:val="0"/>
          <w:bCs w:val="0"/>
          <w:color w:val="000000"/>
          <w:sz w:val="20"/>
          <w:szCs w:val="20"/>
        </w:rPr>
        <w:t xml:space="preserve"> was able to bring the throne of the Queen of Saba (Sheba)</w:t>
      </w:r>
      <w:r w:rsidR="00980F54">
        <w:rPr>
          <w:rStyle w:val="Strong"/>
          <w:rFonts w:asciiTheme="minorBidi" w:hAnsiTheme="minorBidi" w:cstheme="minorBidi"/>
          <w:b w:val="0"/>
          <w:bCs w:val="0"/>
          <w:color w:val="000000"/>
          <w:sz w:val="20"/>
          <w:szCs w:val="20"/>
        </w:rPr>
        <w:t>,</w:t>
      </w:r>
      <w:r w:rsidR="008B1821">
        <w:rPr>
          <w:rStyle w:val="Strong"/>
          <w:rFonts w:asciiTheme="minorBidi" w:hAnsiTheme="minorBidi" w:cstheme="minorBidi"/>
          <w:b w:val="0"/>
          <w:bCs w:val="0"/>
          <w:color w:val="000000"/>
          <w:sz w:val="20"/>
          <w:szCs w:val="20"/>
        </w:rPr>
        <w:t xml:space="preserve"> in a glimpse of an eye. So, when Sulayman saw it in front of him, he knew that it was a test for him, to thank Allah or deny His favors on him</w:t>
      </w:r>
      <w:r w:rsidR="00053045">
        <w:rPr>
          <w:rStyle w:val="Strong"/>
          <w:rFonts w:asciiTheme="minorBidi" w:hAnsiTheme="minorBidi" w:cstheme="minorBidi"/>
          <w:b w:val="0"/>
          <w:bCs w:val="0"/>
          <w:color w:val="000000"/>
          <w:sz w:val="20"/>
          <w:szCs w:val="20"/>
        </w:rPr>
        <w:t>. H</w:t>
      </w:r>
      <w:r w:rsidR="008B1821">
        <w:rPr>
          <w:rStyle w:val="Strong"/>
          <w:rFonts w:asciiTheme="minorBidi" w:hAnsiTheme="minorBidi" w:cstheme="minorBidi"/>
          <w:b w:val="0"/>
          <w:bCs w:val="0"/>
          <w:color w:val="000000"/>
          <w:sz w:val="20"/>
          <w:szCs w:val="20"/>
        </w:rPr>
        <w:t xml:space="preserve">e opted for thanking his Lord, Who is Free of Need and Generous </w:t>
      </w:r>
      <w:r w:rsidR="008B1821" w:rsidRPr="00441ADC">
        <w:rPr>
          <w:rStyle w:val="Strong"/>
          <w:rFonts w:asciiTheme="minorBidi" w:hAnsiTheme="minorBidi" w:cstheme="minorBidi"/>
          <w:b w:val="0"/>
          <w:bCs w:val="0"/>
          <w:color w:val="000000"/>
          <w:sz w:val="20"/>
          <w:szCs w:val="20"/>
        </w:rPr>
        <w:t>(Al-Naml, 27: 40).</w:t>
      </w:r>
    </w:p>
    <w:p w14:paraId="19CEC005" w14:textId="77777777" w:rsidR="00441ADC" w:rsidRPr="00441ADC" w:rsidRDefault="00441ADC" w:rsidP="00D01472">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الَّذِينَ يُنفِقُونَ أَمْوَالَهُمْ فِي سَبِيلِ اللَّهِ ثُمَّ لَا يُتْبِعُونَ مَا أَنفَقُوا مَنًّا وَلَا أَذًى ۙ لَّهُمْ أَجْرُهُمْ عِندَ رَبِّهِمْ وَلَا خَوْفٌ عَلَيْهِمْ وَلَا هُمْ يَحْزَنُونَ </w:t>
      </w:r>
      <w:r w:rsidRPr="00441ADC">
        <w:rPr>
          <w:rStyle w:val="Strong"/>
          <w:rFonts w:asciiTheme="minorBidi" w:hAnsiTheme="minorBidi" w:cstheme="minorBidi"/>
          <w:b w:val="0"/>
          <w:bCs w:val="0"/>
          <w:color w:val="000000"/>
          <w:sz w:val="28"/>
          <w:szCs w:val="28"/>
          <w:cs/>
        </w:rPr>
        <w:t>‎</w:t>
      </w:r>
      <w:r w:rsidRPr="00441ADC">
        <w:rPr>
          <w:rStyle w:val="Strong"/>
          <w:rFonts w:asciiTheme="minorBidi" w:hAnsiTheme="minorBidi" w:cs="Arial"/>
          <w:b w:val="0"/>
          <w:bCs w:val="0"/>
          <w:color w:val="000000"/>
          <w:sz w:val="28"/>
          <w:szCs w:val="28"/>
          <w:rtl/>
        </w:rPr>
        <w:t xml:space="preserve">﴿٢٦٢﴾‏ ۞ قَوْلٌ مَّعْرُوفٌ وَمَغْفِرَةٌ خَيْرٌ مِّن صَدَقَةٍ يَتْبَعُهَا أَذًى ۗ وَاللَّهُ </w:t>
      </w:r>
      <w:r w:rsidRPr="00B10004">
        <w:rPr>
          <w:rStyle w:val="Strong"/>
          <w:rFonts w:asciiTheme="minorBidi" w:hAnsiTheme="minorBidi" w:cs="Arial"/>
          <w:color w:val="FF0000"/>
          <w:sz w:val="28"/>
          <w:szCs w:val="28"/>
          <w:rtl/>
        </w:rPr>
        <w:t>غَنِيٌّ</w:t>
      </w:r>
      <w:r w:rsidRPr="00B10004">
        <w:rPr>
          <w:rStyle w:val="Strong"/>
          <w:rFonts w:asciiTheme="minorBidi" w:hAnsiTheme="minorBidi" w:cs="Arial"/>
          <w:color w:val="000000"/>
          <w:sz w:val="28"/>
          <w:szCs w:val="28"/>
          <w:rtl/>
        </w:rPr>
        <w:t xml:space="preserve"> حَلِيمٌ</w:t>
      </w:r>
      <w:r w:rsidRPr="00441ADC">
        <w:rPr>
          <w:rStyle w:val="Strong"/>
          <w:rFonts w:asciiTheme="minorBidi" w:hAnsiTheme="minorBidi" w:cs="Arial"/>
          <w:b w:val="0"/>
          <w:bCs w:val="0"/>
          <w:color w:val="000000"/>
          <w:sz w:val="28"/>
          <w:szCs w:val="28"/>
          <w:rtl/>
        </w:rPr>
        <w:t xml:space="preserve"> </w:t>
      </w:r>
      <w:r w:rsidRPr="00441ADC">
        <w:rPr>
          <w:rStyle w:val="Strong"/>
          <w:rFonts w:asciiTheme="minorBidi" w:hAnsiTheme="minorBidi" w:cstheme="minorBidi"/>
          <w:b w:val="0"/>
          <w:bCs w:val="0"/>
          <w:color w:val="000000"/>
          <w:sz w:val="28"/>
          <w:szCs w:val="28"/>
          <w:cs/>
        </w:rPr>
        <w:t>‎</w:t>
      </w:r>
      <w:r w:rsidRPr="00441ADC">
        <w:rPr>
          <w:rStyle w:val="Strong"/>
          <w:rFonts w:asciiTheme="minorBidi" w:hAnsiTheme="minorBidi" w:cs="Arial"/>
          <w:b w:val="0"/>
          <w:bCs w:val="0"/>
          <w:color w:val="000000"/>
          <w:sz w:val="28"/>
          <w:szCs w:val="28"/>
          <w:rtl/>
        </w:rPr>
        <w:t xml:space="preserve">﴿٢٦٣﴾‏ </w:t>
      </w:r>
      <w:r w:rsidRPr="00441ADC">
        <w:rPr>
          <w:rStyle w:val="Strong"/>
          <w:rFonts w:asciiTheme="minorBidi" w:hAnsiTheme="minorBidi" w:cs="Arial" w:hint="cs"/>
          <w:b w:val="0"/>
          <w:bCs w:val="0"/>
          <w:color w:val="000000"/>
          <w:sz w:val="28"/>
          <w:szCs w:val="28"/>
          <w:rtl/>
        </w:rPr>
        <w:t xml:space="preserve">(الْبَقَرَةُ ، </w:t>
      </w:r>
      <w:r w:rsidRPr="00441ADC">
        <w:rPr>
          <w:rStyle w:val="Strong"/>
          <w:rFonts w:asciiTheme="minorBidi" w:hAnsiTheme="minorBidi" w:cs="Arial" w:hint="cs"/>
          <w:b w:val="0"/>
          <w:bCs w:val="0"/>
          <w:color w:val="000000"/>
          <w:rtl/>
        </w:rPr>
        <w:t>2: 262-263</w:t>
      </w:r>
      <w:r w:rsidRPr="00441ADC">
        <w:rPr>
          <w:rStyle w:val="Strong"/>
          <w:rFonts w:asciiTheme="minorBidi" w:hAnsiTheme="minorBidi" w:cs="Arial" w:hint="cs"/>
          <w:b w:val="0"/>
          <w:bCs w:val="0"/>
          <w:color w:val="000000"/>
          <w:sz w:val="28"/>
          <w:szCs w:val="28"/>
          <w:rtl/>
        </w:rPr>
        <w:t>).</w:t>
      </w:r>
    </w:p>
    <w:p w14:paraId="2BA94E91" w14:textId="77777777" w:rsidR="00441ADC" w:rsidRPr="00441ADC" w:rsidRDefault="00441ADC" w:rsidP="00D01472">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w:t>
      </w:r>
      <w:r w:rsidRPr="00B10004">
        <w:rPr>
          <w:rStyle w:val="Strong"/>
          <w:rFonts w:asciiTheme="minorBidi" w:hAnsiTheme="minorBidi" w:cs="Arial"/>
          <w:color w:val="FF0000"/>
          <w:sz w:val="28"/>
          <w:szCs w:val="28"/>
          <w:rtl/>
        </w:rPr>
        <w:t>غَنِيٌّ</w:t>
      </w:r>
      <w:r w:rsidRPr="00B10004">
        <w:rPr>
          <w:rStyle w:val="Strong"/>
          <w:rFonts w:asciiTheme="minorBidi" w:hAnsiTheme="minorBidi" w:cs="Arial"/>
          <w:color w:val="000000"/>
          <w:sz w:val="28"/>
          <w:szCs w:val="28"/>
          <w:rtl/>
        </w:rPr>
        <w:t xml:space="preserve"> كَرِيمٌ</w:t>
      </w:r>
      <w:r w:rsidRPr="00441ADC">
        <w:rPr>
          <w:rStyle w:val="Strong"/>
          <w:rFonts w:asciiTheme="minorBidi" w:hAnsiTheme="minorBidi" w:cs="Arial"/>
          <w:b w:val="0"/>
          <w:bCs w:val="0"/>
          <w:color w:val="000000"/>
          <w:sz w:val="28"/>
          <w:szCs w:val="28"/>
          <w:rtl/>
        </w:rPr>
        <w:t xml:space="preserve"> </w:t>
      </w:r>
      <w:r w:rsidRPr="00441ADC">
        <w:rPr>
          <w:rStyle w:val="Strong"/>
          <w:rFonts w:asciiTheme="minorBidi" w:hAnsiTheme="minorBidi" w:cs="Arial"/>
          <w:b w:val="0"/>
          <w:bCs w:val="0"/>
          <w:color w:val="000000"/>
          <w:sz w:val="28"/>
          <w:szCs w:val="28"/>
          <w:cs/>
        </w:rPr>
        <w:t>‎</w:t>
      </w:r>
      <w:r w:rsidRPr="00441ADC">
        <w:rPr>
          <w:rStyle w:val="Strong"/>
          <w:rFonts w:asciiTheme="minorBidi" w:hAnsiTheme="minorBidi" w:cs="Arial" w:hint="cs"/>
          <w:b w:val="0"/>
          <w:bCs w:val="0"/>
          <w:color w:val="000000"/>
          <w:sz w:val="28"/>
          <w:szCs w:val="28"/>
          <w:rtl/>
          <w:cs/>
        </w:rPr>
        <w:t xml:space="preserve">(النَّمْلُ ، </w:t>
      </w:r>
      <w:r w:rsidRPr="00441ADC">
        <w:rPr>
          <w:rStyle w:val="Strong"/>
          <w:rFonts w:asciiTheme="minorBidi" w:hAnsiTheme="minorBidi" w:cs="Arial" w:hint="cs"/>
          <w:b w:val="0"/>
          <w:bCs w:val="0"/>
          <w:color w:val="000000"/>
          <w:rtl/>
          <w:cs/>
        </w:rPr>
        <w:t>27: 40</w:t>
      </w:r>
      <w:r w:rsidRPr="00441ADC">
        <w:rPr>
          <w:rStyle w:val="Strong"/>
          <w:rFonts w:asciiTheme="minorBidi" w:hAnsiTheme="minorBidi" w:cs="Arial" w:hint="cs"/>
          <w:b w:val="0"/>
          <w:bCs w:val="0"/>
          <w:color w:val="000000"/>
          <w:sz w:val="28"/>
          <w:szCs w:val="28"/>
          <w:rtl/>
          <w:cs/>
        </w:rPr>
        <w:t>).</w:t>
      </w:r>
    </w:p>
    <w:p w14:paraId="1937E6D9" w14:textId="5FF4350D" w:rsidR="00441ADC" w:rsidRPr="00441ADC" w:rsidRDefault="00441ADC" w:rsidP="00441ADC">
      <w:pPr>
        <w:pStyle w:val="NormalWeb"/>
        <w:jc w:val="both"/>
        <w:rPr>
          <w:rStyle w:val="Strong"/>
          <w:rFonts w:asciiTheme="minorBidi" w:hAnsiTheme="minorBidi" w:cstheme="minorBidi"/>
          <w:b w:val="0"/>
          <w:bCs w:val="0"/>
          <w:color w:val="000000"/>
          <w:sz w:val="20"/>
          <w:szCs w:val="20"/>
          <w:rtl/>
        </w:rPr>
      </w:pPr>
      <w:r w:rsidRPr="00441ADC">
        <w:rPr>
          <w:rStyle w:val="Strong"/>
          <w:rFonts w:asciiTheme="minorBidi" w:hAnsiTheme="minorBidi" w:cstheme="minorBidi"/>
          <w:b w:val="0"/>
          <w:bCs w:val="0"/>
          <w:color w:val="000000"/>
          <w:sz w:val="20"/>
          <w:szCs w:val="20"/>
        </w:rPr>
        <w:t>Those who spend their wealth in the way of Allah, and then do not follow up what they have spent with (humiliating) reminders, or</w:t>
      </w:r>
      <w:r w:rsidRPr="00441ADC">
        <w:rPr>
          <w:rStyle w:val="Strong"/>
          <w:rFonts w:asciiTheme="minorBidi" w:hAnsiTheme="minorBidi" w:cstheme="minorBidi" w:hint="cs"/>
          <w:b w:val="0"/>
          <w:bCs w:val="0"/>
          <w:color w:val="000000"/>
          <w:sz w:val="20"/>
          <w:szCs w:val="20"/>
          <w:rtl/>
        </w:rPr>
        <w:t xml:space="preserve"> </w:t>
      </w:r>
      <w:r w:rsidRPr="00441ADC">
        <w:rPr>
          <w:rStyle w:val="Strong"/>
          <w:rFonts w:asciiTheme="minorBidi" w:hAnsiTheme="minorBidi" w:cstheme="minorBidi"/>
          <w:b w:val="0"/>
          <w:bCs w:val="0"/>
          <w:color w:val="000000"/>
          <w:sz w:val="20"/>
          <w:szCs w:val="20"/>
        </w:rPr>
        <w:t xml:space="preserve">insults will have their reward with their Lord, and there will be no fear concerning them, nor will they grieve. (262) Kind speech and forgiveness are better than charity followed by insults. And Allah is </w:t>
      </w:r>
      <w:r w:rsidRPr="00B10004">
        <w:rPr>
          <w:rStyle w:val="Strong"/>
          <w:rFonts w:asciiTheme="minorBidi" w:hAnsiTheme="minorBidi" w:cstheme="minorBidi"/>
          <w:color w:val="FF0000"/>
          <w:sz w:val="20"/>
          <w:szCs w:val="20"/>
        </w:rPr>
        <w:t>Free of Need</w:t>
      </w:r>
      <w:r w:rsidRPr="00B10004">
        <w:rPr>
          <w:rStyle w:val="Strong"/>
          <w:rFonts w:asciiTheme="minorBidi" w:hAnsiTheme="minorBidi" w:cstheme="minorBidi"/>
          <w:color w:val="000000"/>
          <w:sz w:val="20"/>
          <w:szCs w:val="20"/>
        </w:rPr>
        <w:t>, Forbearing</w:t>
      </w:r>
      <w:r w:rsidRPr="00441ADC">
        <w:rPr>
          <w:rStyle w:val="Strong"/>
          <w:rFonts w:asciiTheme="minorBidi" w:hAnsiTheme="minorBidi" w:cstheme="minorBidi"/>
          <w:b w:val="0"/>
          <w:bCs w:val="0"/>
          <w:color w:val="000000"/>
          <w:sz w:val="20"/>
          <w:szCs w:val="20"/>
        </w:rPr>
        <w:t xml:space="preserve"> (263) (Al-Baqara, 2: 262-263).</w:t>
      </w:r>
    </w:p>
    <w:p w14:paraId="109FC1F7" w14:textId="2E396192" w:rsid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Said the one who had knowledge from the Book: "I will bring it to you before your glance returns to you." And when (Sulayman, Solomon) saw it settled (placed) before him, he said, "This is from the favor of my Lord, to test me whether I will be grateful or ungrateful. And whoever is grateful, his gratitude is only for (the benefit of) himself. And whoever is ungrateful, then indeed, my Lord is </w:t>
      </w:r>
      <w:r w:rsidRPr="00B10004">
        <w:rPr>
          <w:rStyle w:val="Strong"/>
          <w:rFonts w:asciiTheme="minorBidi" w:hAnsiTheme="minorBidi" w:cstheme="minorBidi"/>
          <w:color w:val="FF0000"/>
          <w:sz w:val="20"/>
          <w:szCs w:val="20"/>
        </w:rPr>
        <w:t>Free of Need</w:t>
      </w:r>
      <w:r w:rsidRPr="00B10004">
        <w:rPr>
          <w:rStyle w:val="Strong"/>
          <w:rFonts w:asciiTheme="minorBidi" w:hAnsiTheme="minorBidi" w:cstheme="minorBidi"/>
          <w:color w:val="000000"/>
          <w:sz w:val="20"/>
          <w:szCs w:val="20"/>
        </w:rPr>
        <w:t>, Generous</w:t>
      </w:r>
      <w:r w:rsidRPr="00441ADC">
        <w:rPr>
          <w:rStyle w:val="Strong"/>
          <w:rFonts w:asciiTheme="minorBidi" w:hAnsiTheme="minorBidi" w:cstheme="minorBidi"/>
          <w:b w:val="0"/>
          <w:bCs w:val="0"/>
          <w:color w:val="000000"/>
          <w:sz w:val="20"/>
          <w:szCs w:val="20"/>
        </w:rPr>
        <w:t>" (Al-Naml, 27: 40).</w:t>
      </w:r>
    </w:p>
    <w:p w14:paraId="20B22FC2" w14:textId="5D377156" w:rsidR="00F41259" w:rsidRPr="00441ADC" w:rsidRDefault="005D24B3" w:rsidP="00F41259">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Finally, this Good Name of Allah, “Ghaniy” came in the context of the confirmation that Allah, praise to Him, is not only Free of Need to humans, but also to the worlds, including all of His creations in the heavens, the Earth, and in between them (Al-Shu’ara, 26: 23-24).</w:t>
      </w:r>
      <w:r w:rsidR="00E2059E">
        <w:rPr>
          <w:rStyle w:val="Strong"/>
          <w:rFonts w:asciiTheme="minorBidi" w:hAnsiTheme="minorBidi" w:cstheme="minorBidi" w:hint="cs"/>
          <w:b w:val="0"/>
          <w:bCs w:val="0"/>
          <w:color w:val="000000"/>
          <w:sz w:val="20"/>
          <w:szCs w:val="20"/>
          <w:rtl/>
        </w:rPr>
        <w:t xml:space="preserve"> </w:t>
      </w:r>
      <w:r w:rsidR="00C36A87">
        <w:rPr>
          <w:rStyle w:val="Strong"/>
          <w:rFonts w:asciiTheme="minorBidi" w:hAnsiTheme="minorBidi" w:cstheme="minorBidi" w:hint="cs"/>
          <w:b w:val="0"/>
          <w:bCs w:val="0"/>
          <w:color w:val="000000"/>
          <w:sz w:val="20"/>
          <w:szCs w:val="20"/>
          <w:rtl/>
        </w:rPr>
        <w:t xml:space="preserve"> </w:t>
      </w:r>
      <w:r w:rsidR="00C36A87">
        <w:rPr>
          <w:rStyle w:val="Strong"/>
          <w:rFonts w:asciiTheme="minorBidi" w:hAnsiTheme="minorBidi" w:cstheme="minorBidi"/>
          <w:b w:val="0"/>
          <w:bCs w:val="0"/>
          <w:color w:val="000000"/>
          <w:sz w:val="20"/>
          <w:szCs w:val="20"/>
        </w:rPr>
        <w:t xml:space="preserve">However, </w:t>
      </w:r>
      <w:r w:rsidR="00333B52">
        <w:rPr>
          <w:rStyle w:val="Strong"/>
          <w:rFonts w:asciiTheme="minorBidi" w:hAnsiTheme="minorBidi" w:cstheme="minorBidi"/>
          <w:b w:val="0"/>
          <w:bCs w:val="0"/>
          <w:color w:val="000000"/>
          <w:sz w:val="20"/>
          <w:szCs w:val="20"/>
        </w:rPr>
        <w:t xml:space="preserve">He </w:t>
      </w:r>
      <w:r w:rsidR="00C36A87">
        <w:rPr>
          <w:rStyle w:val="Strong"/>
          <w:rFonts w:asciiTheme="minorBidi" w:hAnsiTheme="minorBidi" w:cstheme="minorBidi"/>
          <w:b w:val="0"/>
          <w:bCs w:val="0"/>
          <w:color w:val="000000"/>
          <w:sz w:val="20"/>
          <w:szCs w:val="20"/>
        </w:rPr>
        <w:t xml:space="preserve">does not </w:t>
      </w:r>
      <w:r w:rsidR="00333B52">
        <w:rPr>
          <w:rStyle w:val="Strong"/>
          <w:rFonts w:asciiTheme="minorBidi" w:hAnsiTheme="minorBidi" w:cstheme="minorBidi"/>
          <w:b w:val="0"/>
          <w:bCs w:val="0"/>
          <w:color w:val="000000"/>
          <w:sz w:val="20"/>
          <w:szCs w:val="20"/>
        </w:rPr>
        <w:t xml:space="preserve">approve for His worshippers to be ungrateful to Him. Instead, He approves for them to thank Him for His favors </w:t>
      </w:r>
      <w:r w:rsidR="00333B52" w:rsidRPr="00441ADC">
        <w:rPr>
          <w:rStyle w:val="Strong"/>
          <w:rFonts w:asciiTheme="minorBidi" w:hAnsiTheme="minorBidi" w:cstheme="minorBidi"/>
          <w:b w:val="0"/>
          <w:bCs w:val="0"/>
          <w:color w:val="000000"/>
          <w:sz w:val="20"/>
          <w:szCs w:val="20"/>
        </w:rPr>
        <w:t>(Al-Zumar, 39: 7).</w:t>
      </w:r>
      <w:r w:rsidR="00333B52">
        <w:rPr>
          <w:rStyle w:val="Strong"/>
          <w:rFonts w:asciiTheme="minorBidi" w:hAnsiTheme="minorBidi" w:cstheme="minorBidi"/>
          <w:b w:val="0"/>
          <w:bCs w:val="0"/>
          <w:color w:val="000000"/>
          <w:sz w:val="20"/>
          <w:szCs w:val="20"/>
        </w:rPr>
        <w:t xml:space="preserve"> Thus, He commanded His worshippers, who are capable, to make the pilgrimage to His House, in Makkah. If they do, they win His contentment</w:t>
      </w:r>
      <w:r w:rsidR="00B8135C">
        <w:rPr>
          <w:rStyle w:val="Strong"/>
          <w:rFonts w:asciiTheme="minorBidi" w:hAnsiTheme="minorBidi" w:cstheme="minorBidi"/>
          <w:b w:val="0"/>
          <w:bCs w:val="0"/>
          <w:color w:val="000000"/>
          <w:sz w:val="20"/>
          <w:szCs w:val="20"/>
        </w:rPr>
        <w:t xml:space="preserve"> and His rewards</w:t>
      </w:r>
      <w:r w:rsidR="00333B52">
        <w:rPr>
          <w:rStyle w:val="Strong"/>
          <w:rFonts w:asciiTheme="minorBidi" w:hAnsiTheme="minorBidi" w:cstheme="minorBidi"/>
          <w:b w:val="0"/>
          <w:bCs w:val="0"/>
          <w:color w:val="000000"/>
          <w:sz w:val="20"/>
          <w:szCs w:val="20"/>
        </w:rPr>
        <w:t xml:space="preserve">, but if some among them do not, He is Free of Need to the worlds, including them </w:t>
      </w:r>
      <w:r w:rsidR="00333B52" w:rsidRPr="00441ADC">
        <w:rPr>
          <w:rStyle w:val="Strong"/>
          <w:rFonts w:asciiTheme="minorBidi" w:hAnsiTheme="minorBidi" w:cstheme="minorBidi"/>
          <w:b w:val="0"/>
          <w:bCs w:val="0"/>
          <w:color w:val="000000"/>
          <w:sz w:val="20"/>
          <w:szCs w:val="20"/>
        </w:rPr>
        <w:t>(Al-i-‘Imran, 3: 97).</w:t>
      </w:r>
      <w:r w:rsidR="00333B52">
        <w:rPr>
          <w:rStyle w:val="Strong"/>
          <w:rFonts w:asciiTheme="minorBidi" w:hAnsiTheme="minorBidi" w:cstheme="minorBidi"/>
          <w:b w:val="0"/>
          <w:bCs w:val="0"/>
          <w:color w:val="000000"/>
          <w:sz w:val="20"/>
          <w:szCs w:val="20"/>
        </w:rPr>
        <w:t xml:space="preserve"> </w:t>
      </w:r>
      <w:r w:rsidR="00F41259">
        <w:rPr>
          <w:rStyle w:val="Strong"/>
          <w:rFonts w:asciiTheme="minorBidi" w:hAnsiTheme="minorBidi" w:cstheme="minorBidi"/>
          <w:b w:val="0"/>
          <w:bCs w:val="0"/>
          <w:color w:val="000000"/>
          <w:sz w:val="20"/>
          <w:szCs w:val="20"/>
        </w:rPr>
        <w:t>This means that “</w:t>
      </w:r>
      <w:r w:rsidR="00F41259" w:rsidRPr="00441ADC">
        <w:rPr>
          <w:rStyle w:val="Strong"/>
          <w:rFonts w:asciiTheme="minorBidi" w:hAnsiTheme="minorBidi" w:cstheme="minorBidi"/>
          <w:b w:val="0"/>
          <w:bCs w:val="0"/>
          <w:color w:val="000000"/>
          <w:sz w:val="20"/>
          <w:szCs w:val="20"/>
        </w:rPr>
        <w:t>whoever strives only strives for (the benefit of) himself</w:t>
      </w:r>
      <w:r w:rsidR="00F41259">
        <w:rPr>
          <w:rStyle w:val="Strong"/>
          <w:rFonts w:asciiTheme="minorBidi" w:hAnsiTheme="minorBidi" w:cstheme="minorBidi"/>
          <w:b w:val="0"/>
          <w:bCs w:val="0"/>
          <w:color w:val="000000"/>
          <w:sz w:val="20"/>
          <w:szCs w:val="20"/>
        </w:rPr>
        <w:t>”</w:t>
      </w:r>
      <w:r w:rsidR="00F41259" w:rsidRPr="00441ADC">
        <w:rPr>
          <w:rStyle w:val="Strong"/>
          <w:rFonts w:asciiTheme="minorBidi" w:hAnsiTheme="minorBidi" w:cstheme="minorBidi"/>
          <w:b w:val="0"/>
          <w:bCs w:val="0"/>
          <w:color w:val="000000"/>
          <w:sz w:val="20"/>
          <w:szCs w:val="20"/>
        </w:rPr>
        <w:t xml:space="preserve"> (Al-‘Ankaboot, 29: 6).</w:t>
      </w:r>
      <w:r w:rsidR="00F41259">
        <w:rPr>
          <w:rStyle w:val="Strong"/>
          <w:rFonts w:asciiTheme="minorBidi" w:hAnsiTheme="minorBidi" w:cstheme="minorBidi"/>
          <w:b w:val="0"/>
          <w:bCs w:val="0"/>
          <w:color w:val="000000"/>
          <w:sz w:val="20"/>
          <w:szCs w:val="20"/>
        </w:rPr>
        <w:t xml:space="preserve"> Allah, praise to Him, is the One Who enriches and suffices</w:t>
      </w:r>
      <w:r w:rsidR="00A03719">
        <w:rPr>
          <w:rStyle w:val="Strong"/>
          <w:rFonts w:asciiTheme="minorBidi" w:hAnsiTheme="minorBidi" w:cstheme="minorBidi"/>
          <w:b w:val="0"/>
          <w:bCs w:val="0"/>
          <w:color w:val="000000"/>
          <w:sz w:val="20"/>
          <w:szCs w:val="20"/>
        </w:rPr>
        <w:t xml:space="preserve"> with possessions</w:t>
      </w:r>
      <w:r w:rsidR="00F41259">
        <w:rPr>
          <w:rStyle w:val="Strong"/>
          <w:rFonts w:asciiTheme="minorBidi" w:hAnsiTheme="minorBidi" w:cstheme="minorBidi"/>
          <w:b w:val="0"/>
          <w:bCs w:val="0"/>
          <w:color w:val="000000"/>
          <w:sz w:val="20"/>
          <w:szCs w:val="20"/>
        </w:rPr>
        <w:t xml:space="preserve"> whoever He wills among His creations </w:t>
      </w:r>
      <w:r w:rsidR="00F41259" w:rsidRPr="00441ADC">
        <w:rPr>
          <w:rStyle w:val="Strong"/>
          <w:rFonts w:asciiTheme="minorBidi" w:hAnsiTheme="minorBidi" w:cstheme="minorBidi"/>
          <w:b w:val="0"/>
          <w:bCs w:val="0"/>
          <w:color w:val="000000"/>
          <w:sz w:val="20"/>
          <w:szCs w:val="20"/>
        </w:rPr>
        <w:t>(Al-Najm, 53: 48).</w:t>
      </w:r>
      <w:r w:rsidR="00A03719">
        <w:rPr>
          <w:rStyle w:val="Strong"/>
          <w:rFonts w:asciiTheme="minorBidi" w:hAnsiTheme="minorBidi" w:cstheme="minorBidi"/>
          <w:b w:val="0"/>
          <w:bCs w:val="0"/>
          <w:color w:val="000000"/>
          <w:sz w:val="20"/>
          <w:szCs w:val="20"/>
        </w:rPr>
        <w:t xml:space="preserve"> However, this does not decrease anything from what He owns, as He is the Owner of the Dominion, the High, the Great.</w:t>
      </w:r>
    </w:p>
    <w:p w14:paraId="5CAC963E"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إِن تَكْفُرُوا فَإِنَّ اللَّهَ </w:t>
      </w:r>
      <w:r w:rsidRPr="007706F6">
        <w:rPr>
          <w:rStyle w:val="Strong"/>
          <w:rFonts w:asciiTheme="minorBidi" w:hAnsiTheme="minorBidi" w:cs="Arial"/>
          <w:color w:val="FF0000"/>
          <w:sz w:val="28"/>
          <w:szCs w:val="28"/>
          <w:rtl/>
        </w:rPr>
        <w:t xml:space="preserve">غَنِيٌّ </w:t>
      </w:r>
      <w:r w:rsidRPr="007706F6">
        <w:rPr>
          <w:rStyle w:val="Strong"/>
          <w:rFonts w:asciiTheme="minorBidi" w:hAnsiTheme="minorBidi" w:cs="Arial"/>
          <w:color w:val="000000" w:themeColor="text1"/>
          <w:sz w:val="28"/>
          <w:szCs w:val="28"/>
          <w:rtl/>
        </w:rPr>
        <w:t>عَنكُمْ</w:t>
      </w:r>
      <w:r w:rsidRPr="00441ADC">
        <w:rPr>
          <w:rStyle w:val="Strong"/>
          <w:rFonts w:asciiTheme="minorBidi" w:hAnsiTheme="minorBidi" w:cs="Arial"/>
          <w:b w:val="0"/>
          <w:bCs w:val="0"/>
          <w:color w:val="000000" w:themeColor="text1"/>
          <w:sz w:val="28"/>
          <w:szCs w:val="28"/>
          <w:rtl/>
        </w:rPr>
        <w:t xml:space="preserve"> ۖ </w:t>
      </w:r>
      <w:r w:rsidRPr="00441ADC">
        <w:rPr>
          <w:rStyle w:val="Strong"/>
          <w:rFonts w:asciiTheme="minorBidi" w:hAnsiTheme="minorBidi" w:cs="Arial"/>
          <w:b w:val="0"/>
          <w:bCs w:val="0"/>
          <w:color w:val="000000"/>
          <w:sz w:val="28"/>
          <w:szCs w:val="28"/>
          <w:rtl/>
        </w:rPr>
        <w:t>وَلَا يَرْضَىٰ لِعِبَادِهِ الْكُفْرَ ۖ وَإِن تَشْكُرُوا يَرْضَهُ لَكُمْ ۗ وَلَا تَزِرُ وَازِرَةٌ وِزْرَ أُخْرَىٰ ۗ ثُمَّ إِلَىٰ رَبِّكُم مَّرْجِعُكُمْ فَيُنَبِّئُكُم بِمَا كُنتُمْ تَعْمَلُونَ ۚ إِنَّهُ عَلِيمٌ بِذَاتِ الصُّدُورِ</w:t>
      </w:r>
      <w:r w:rsidRPr="00441ADC">
        <w:rPr>
          <w:rStyle w:val="Strong"/>
          <w:rFonts w:asciiTheme="minorBidi" w:hAnsiTheme="minorBidi" w:cs="Arial" w:hint="cs"/>
          <w:b w:val="0"/>
          <w:bCs w:val="0"/>
          <w:color w:val="000000"/>
          <w:sz w:val="28"/>
          <w:szCs w:val="28"/>
          <w:rtl/>
        </w:rPr>
        <w:t xml:space="preserve"> (الزُّمَرُ ، </w:t>
      </w:r>
      <w:r w:rsidRPr="00441ADC">
        <w:rPr>
          <w:rStyle w:val="Strong"/>
          <w:rFonts w:asciiTheme="minorBidi" w:hAnsiTheme="minorBidi" w:cs="Arial" w:hint="cs"/>
          <w:b w:val="0"/>
          <w:bCs w:val="0"/>
          <w:color w:val="000000"/>
          <w:rtl/>
        </w:rPr>
        <w:t>39: 7</w:t>
      </w:r>
      <w:r w:rsidRPr="00441ADC">
        <w:rPr>
          <w:rStyle w:val="Strong"/>
          <w:rFonts w:asciiTheme="minorBidi" w:hAnsiTheme="minorBidi" w:cs="Arial" w:hint="cs"/>
          <w:b w:val="0"/>
          <w:bCs w:val="0"/>
          <w:color w:val="000000"/>
          <w:sz w:val="28"/>
          <w:szCs w:val="28"/>
          <w:rtl/>
        </w:rPr>
        <w:t>).</w:t>
      </w:r>
    </w:p>
    <w:p w14:paraId="640CA761"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فِيهِ آيَاتٌ بَيِّنَاتٌ مَّقَامُ إِبْرَاهِيمَ ۖ وَمَن دَخَلَهُ كَانَ آمِنًا ۗ وَلِلَّهِ عَلَى النَّاسِ حِجُّ الْبَيْتِ مَنِ اسْتَطَاعَ إِلَيْهِ سَبِيلًا ۚ وَمَن كَفَرَ فَإِنَّ اللَّهَ </w:t>
      </w:r>
      <w:r w:rsidRPr="007706F6">
        <w:rPr>
          <w:rStyle w:val="Strong"/>
          <w:rFonts w:asciiTheme="minorBidi" w:hAnsiTheme="minorBidi" w:cs="Arial"/>
          <w:color w:val="FF0000"/>
          <w:sz w:val="28"/>
          <w:szCs w:val="28"/>
          <w:rtl/>
        </w:rPr>
        <w:t>غَنِيٌّ</w:t>
      </w:r>
      <w:r w:rsidRPr="007706F6">
        <w:rPr>
          <w:rStyle w:val="Strong"/>
          <w:rFonts w:asciiTheme="minorBidi" w:hAnsiTheme="minorBidi" w:cs="Arial"/>
          <w:color w:val="000000"/>
          <w:sz w:val="28"/>
          <w:szCs w:val="28"/>
          <w:rtl/>
        </w:rPr>
        <w:t xml:space="preserve"> عَنِ الْعَالَمِينَ</w:t>
      </w:r>
      <w:r w:rsidRPr="00441ADC">
        <w:rPr>
          <w:rStyle w:val="Strong"/>
          <w:rFonts w:asciiTheme="minorBidi" w:hAnsiTheme="minorBidi" w:cs="Arial" w:hint="cs"/>
          <w:b w:val="0"/>
          <w:bCs w:val="0"/>
          <w:color w:val="000000"/>
          <w:sz w:val="28"/>
          <w:szCs w:val="28"/>
          <w:rtl/>
        </w:rPr>
        <w:t xml:space="preserve"> (آلِ عِمْرَانَ ، </w:t>
      </w:r>
      <w:r w:rsidRPr="00441ADC">
        <w:rPr>
          <w:rStyle w:val="Strong"/>
          <w:rFonts w:asciiTheme="minorBidi" w:hAnsiTheme="minorBidi" w:cs="Arial" w:hint="cs"/>
          <w:b w:val="0"/>
          <w:bCs w:val="0"/>
          <w:color w:val="000000"/>
          <w:rtl/>
        </w:rPr>
        <w:t>3: 97</w:t>
      </w:r>
      <w:r w:rsidRPr="00441ADC">
        <w:rPr>
          <w:rStyle w:val="Strong"/>
          <w:rFonts w:asciiTheme="minorBidi" w:hAnsiTheme="minorBidi" w:cs="Arial" w:hint="cs"/>
          <w:b w:val="0"/>
          <w:bCs w:val="0"/>
          <w:color w:val="000000"/>
          <w:sz w:val="28"/>
          <w:szCs w:val="28"/>
          <w:rtl/>
        </w:rPr>
        <w:t>).</w:t>
      </w:r>
    </w:p>
    <w:p w14:paraId="547E32CB"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وَمَن جَاهَدَ فَإِنَّمَا يُجَاهِدُ لِنَفْسِهِ ۚ إِنَّ اللَّهَ </w:t>
      </w:r>
      <w:r w:rsidRPr="007706F6">
        <w:rPr>
          <w:rStyle w:val="Strong"/>
          <w:rFonts w:asciiTheme="minorBidi" w:hAnsiTheme="minorBidi" w:cs="Arial"/>
          <w:color w:val="FF0000"/>
          <w:sz w:val="28"/>
          <w:szCs w:val="28"/>
          <w:rtl/>
        </w:rPr>
        <w:t>لَغَنِيٌّ</w:t>
      </w:r>
      <w:r w:rsidRPr="007706F6">
        <w:rPr>
          <w:rStyle w:val="Strong"/>
          <w:rFonts w:asciiTheme="minorBidi" w:hAnsiTheme="minorBidi" w:cs="Arial"/>
          <w:color w:val="000000"/>
          <w:sz w:val="28"/>
          <w:szCs w:val="28"/>
          <w:rtl/>
        </w:rPr>
        <w:t xml:space="preserve"> عَنِ الْعَالَمِينَ</w:t>
      </w:r>
      <w:r w:rsidRPr="00441ADC">
        <w:rPr>
          <w:rStyle w:val="Strong"/>
          <w:rFonts w:asciiTheme="minorBidi" w:hAnsiTheme="minorBidi" w:cs="Arial" w:hint="cs"/>
          <w:b w:val="0"/>
          <w:bCs w:val="0"/>
          <w:color w:val="000000"/>
          <w:sz w:val="28"/>
          <w:szCs w:val="28"/>
          <w:rtl/>
        </w:rPr>
        <w:t xml:space="preserve"> (الْعَنْكَبُوتُ ، </w:t>
      </w:r>
      <w:r w:rsidRPr="00441ADC">
        <w:rPr>
          <w:rStyle w:val="Strong"/>
          <w:rFonts w:asciiTheme="minorBidi" w:hAnsiTheme="minorBidi" w:cs="Arial" w:hint="cs"/>
          <w:b w:val="0"/>
          <w:bCs w:val="0"/>
          <w:color w:val="000000"/>
          <w:rtl/>
        </w:rPr>
        <w:t>29: 6</w:t>
      </w:r>
      <w:r w:rsidRPr="00441ADC">
        <w:rPr>
          <w:rStyle w:val="Strong"/>
          <w:rFonts w:asciiTheme="minorBidi" w:hAnsiTheme="minorBidi" w:cs="Arial" w:hint="cs"/>
          <w:b w:val="0"/>
          <w:bCs w:val="0"/>
          <w:color w:val="000000"/>
          <w:sz w:val="28"/>
          <w:szCs w:val="28"/>
          <w:rtl/>
        </w:rPr>
        <w:t>).</w:t>
      </w:r>
    </w:p>
    <w:p w14:paraId="086F6792"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وَأَنَّهُ هُوَ </w:t>
      </w:r>
      <w:r w:rsidRPr="007706F6">
        <w:rPr>
          <w:rStyle w:val="Strong"/>
          <w:rFonts w:asciiTheme="minorBidi" w:hAnsiTheme="minorBidi" w:cs="Arial"/>
          <w:color w:val="FF0000"/>
          <w:sz w:val="28"/>
          <w:szCs w:val="28"/>
          <w:rtl/>
        </w:rPr>
        <w:t>أَغْنَىٰ</w:t>
      </w:r>
      <w:r w:rsidRPr="007706F6">
        <w:rPr>
          <w:rStyle w:val="Strong"/>
          <w:rFonts w:asciiTheme="minorBidi" w:hAnsiTheme="minorBidi" w:cs="Arial"/>
          <w:color w:val="000000"/>
          <w:sz w:val="28"/>
          <w:szCs w:val="28"/>
          <w:rtl/>
        </w:rPr>
        <w:t xml:space="preserve"> وَأَقْنَىٰ</w:t>
      </w:r>
      <w:r w:rsidRPr="00441ADC">
        <w:rPr>
          <w:rStyle w:val="Strong"/>
          <w:rFonts w:asciiTheme="minorBidi" w:hAnsiTheme="minorBidi" w:cs="Arial" w:hint="cs"/>
          <w:b w:val="0"/>
          <w:bCs w:val="0"/>
          <w:color w:val="000000"/>
          <w:sz w:val="28"/>
          <w:szCs w:val="28"/>
          <w:rtl/>
        </w:rPr>
        <w:t xml:space="preserve"> (النَّجْمُ ، </w:t>
      </w:r>
      <w:r w:rsidRPr="00441ADC">
        <w:rPr>
          <w:rStyle w:val="Strong"/>
          <w:rFonts w:asciiTheme="minorBidi" w:hAnsiTheme="minorBidi" w:cs="Arial" w:hint="cs"/>
          <w:b w:val="0"/>
          <w:bCs w:val="0"/>
          <w:color w:val="000000"/>
          <w:rtl/>
        </w:rPr>
        <w:t>53: 48</w:t>
      </w:r>
      <w:r w:rsidRPr="00441ADC">
        <w:rPr>
          <w:rStyle w:val="Strong"/>
          <w:rFonts w:asciiTheme="minorBidi" w:hAnsiTheme="minorBidi" w:cs="Arial" w:hint="cs"/>
          <w:b w:val="0"/>
          <w:bCs w:val="0"/>
          <w:color w:val="000000"/>
          <w:sz w:val="28"/>
          <w:szCs w:val="28"/>
          <w:rtl/>
        </w:rPr>
        <w:t>).</w:t>
      </w:r>
    </w:p>
    <w:p w14:paraId="34E50D01" w14:textId="77777777" w:rsidR="00441ADC" w:rsidRP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If you disbelieve, indeed, Allah is </w:t>
      </w:r>
      <w:r w:rsidRPr="00C36A87">
        <w:rPr>
          <w:rStyle w:val="Strong"/>
          <w:rFonts w:asciiTheme="minorBidi" w:hAnsiTheme="minorBidi" w:cstheme="minorBidi"/>
          <w:color w:val="FF0000"/>
          <w:sz w:val="20"/>
          <w:szCs w:val="20"/>
        </w:rPr>
        <w:t>Free of Need</w:t>
      </w:r>
      <w:r w:rsidRPr="00441ADC">
        <w:rPr>
          <w:rStyle w:val="Strong"/>
          <w:rFonts w:asciiTheme="minorBidi" w:hAnsiTheme="minorBidi" w:cstheme="minorBidi"/>
          <w:b w:val="0"/>
          <w:bCs w:val="0"/>
          <w:color w:val="FF0000"/>
          <w:sz w:val="20"/>
          <w:szCs w:val="20"/>
        </w:rPr>
        <w:t xml:space="preserve"> </w:t>
      </w:r>
      <w:r w:rsidRPr="00C36A87">
        <w:rPr>
          <w:rStyle w:val="Strong"/>
          <w:rFonts w:asciiTheme="minorBidi" w:hAnsiTheme="minorBidi" w:cstheme="minorBidi"/>
          <w:color w:val="000000"/>
          <w:sz w:val="20"/>
          <w:szCs w:val="20"/>
        </w:rPr>
        <w:t>to you</w:t>
      </w:r>
      <w:r w:rsidRPr="00441ADC">
        <w:rPr>
          <w:rStyle w:val="Strong"/>
          <w:rFonts w:asciiTheme="minorBidi" w:hAnsiTheme="minorBidi" w:cstheme="minorBidi"/>
          <w:b w:val="0"/>
          <w:bCs w:val="0"/>
          <w:color w:val="000000"/>
          <w:sz w:val="20"/>
          <w:szCs w:val="20"/>
        </w:rPr>
        <w:t>. And He does not approve for His worshippers disbelief. And if you are grateful, He approves it for you; and no bearer of burdens will bear the burden of another. Then to your Lord is your return, and He will inform you about what you used to do. Indeed, He is Knowing of that within the chests (Al-Zumar, 39: 7).</w:t>
      </w:r>
    </w:p>
    <w:p w14:paraId="5230A558" w14:textId="77777777" w:rsidR="00441ADC" w:rsidRP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In it (Al-‘Haram Masjid in Makkah) are clear signs, (such as) the standing place of Ibraheem (Abraham). And whoever enters it shall be safe. And (due) to Allah from the people is a pilgrimage to the House, for whoever is able to find thereto a way. But whoever disbelieves, then indeed, Allah is </w:t>
      </w:r>
      <w:r w:rsidRPr="00C36A87">
        <w:rPr>
          <w:rStyle w:val="Strong"/>
          <w:rFonts w:asciiTheme="minorBidi" w:hAnsiTheme="minorBidi" w:cstheme="minorBidi"/>
          <w:color w:val="FF0000"/>
          <w:sz w:val="20"/>
          <w:szCs w:val="20"/>
        </w:rPr>
        <w:t xml:space="preserve">Free of Need </w:t>
      </w:r>
      <w:r w:rsidRPr="00C36A87">
        <w:rPr>
          <w:rStyle w:val="Strong"/>
          <w:rFonts w:asciiTheme="minorBidi" w:hAnsiTheme="minorBidi" w:cstheme="minorBidi"/>
          <w:color w:val="000000"/>
          <w:sz w:val="20"/>
          <w:szCs w:val="20"/>
        </w:rPr>
        <w:t>to the worlds</w:t>
      </w:r>
      <w:r w:rsidRPr="00441ADC">
        <w:rPr>
          <w:rStyle w:val="Strong"/>
          <w:rFonts w:asciiTheme="minorBidi" w:hAnsiTheme="minorBidi" w:cstheme="minorBidi"/>
          <w:b w:val="0"/>
          <w:bCs w:val="0"/>
          <w:color w:val="000000"/>
          <w:sz w:val="20"/>
          <w:szCs w:val="20"/>
        </w:rPr>
        <w:t xml:space="preserve"> (Al-i-‘Imran, 3: 97).</w:t>
      </w:r>
    </w:p>
    <w:p w14:paraId="2F4413D6" w14:textId="77777777" w:rsidR="00441ADC" w:rsidRPr="00441ADC" w:rsidRDefault="00441ADC" w:rsidP="00441ADC">
      <w:pPr>
        <w:pStyle w:val="NormalWeb"/>
        <w:jc w:val="both"/>
        <w:rPr>
          <w:rStyle w:val="Strong"/>
          <w:rFonts w:asciiTheme="minorBidi" w:hAnsiTheme="minorBidi" w:cstheme="minorBidi"/>
          <w:b w:val="0"/>
          <w:bCs w:val="0"/>
          <w:color w:val="000000"/>
          <w:sz w:val="20"/>
          <w:szCs w:val="20"/>
          <w:rtl/>
        </w:rPr>
      </w:pPr>
      <w:r w:rsidRPr="00441ADC">
        <w:rPr>
          <w:rStyle w:val="Strong"/>
          <w:rFonts w:asciiTheme="minorBidi" w:hAnsiTheme="minorBidi" w:cstheme="minorBidi"/>
          <w:b w:val="0"/>
          <w:bCs w:val="0"/>
          <w:color w:val="000000"/>
          <w:sz w:val="20"/>
          <w:szCs w:val="20"/>
        </w:rPr>
        <w:t xml:space="preserve">And whoever strives only strives for (the benefit of) himself. Indeed, Allah is </w:t>
      </w:r>
      <w:r w:rsidRPr="00C36A87">
        <w:rPr>
          <w:rStyle w:val="Strong"/>
          <w:rFonts w:asciiTheme="minorBidi" w:hAnsiTheme="minorBidi" w:cstheme="minorBidi"/>
          <w:color w:val="FF0000"/>
          <w:sz w:val="20"/>
          <w:szCs w:val="20"/>
        </w:rPr>
        <w:t xml:space="preserve">Free of Need </w:t>
      </w:r>
      <w:r w:rsidRPr="00C36A87">
        <w:rPr>
          <w:rStyle w:val="Strong"/>
          <w:rFonts w:asciiTheme="minorBidi" w:hAnsiTheme="minorBidi" w:cstheme="minorBidi"/>
          <w:color w:val="000000"/>
          <w:sz w:val="20"/>
          <w:szCs w:val="20"/>
        </w:rPr>
        <w:t>to the worlds</w:t>
      </w:r>
      <w:r w:rsidRPr="00441ADC">
        <w:rPr>
          <w:rStyle w:val="Strong"/>
          <w:rFonts w:asciiTheme="minorBidi" w:hAnsiTheme="minorBidi" w:cstheme="minorBidi"/>
          <w:b w:val="0"/>
          <w:bCs w:val="0"/>
          <w:color w:val="000000"/>
          <w:sz w:val="20"/>
          <w:szCs w:val="20"/>
        </w:rPr>
        <w:t xml:space="preserve"> (Al-‘Ankaboot, 29: 6).</w:t>
      </w:r>
    </w:p>
    <w:p w14:paraId="61B9BDAD" w14:textId="69A95725" w:rsid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And that it is He, Who </w:t>
      </w:r>
      <w:r w:rsidRPr="00C36A87">
        <w:rPr>
          <w:rStyle w:val="Strong"/>
          <w:rFonts w:asciiTheme="minorBidi" w:hAnsiTheme="minorBidi" w:cstheme="minorBidi"/>
          <w:color w:val="FF0000"/>
          <w:sz w:val="20"/>
          <w:szCs w:val="20"/>
        </w:rPr>
        <w:t>enriches</w:t>
      </w:r>
      <w:r w:rsidRPr="00441ADC">
        <w:rPr>
          <w:rStyle w:val="Strong"/>
          <w:rFonts w:asciiTheme="minorBidi" w:hAnsiTheme="minorBidi" w:cstheme="minorBidi"/>
          <w:b w:val="0"/>
          <w:bCs w:val="0"/>
          <w:color w:val="000000"/>
          <w:sz w:val="20"/>
          <w:szCs w:val="20"/>
        </w:rPr>
        <w:t xml:space="preserve"> and </w:t>
      </w:r>
      <w:r w:rsidRPr="00C36A87">
        <w:rPr>
          <w:rStyle w:val="Strong"/>
          <w:rFonts w:asciiTheme="minorBidi" w:hAnsiTheme="minorBidi" w:cstheme="minorBidi"/>
          <w:color w:val="000000"/>
          <w:sz w:val="20"/>
          <w:szCs w:val="20"/>
        </w:rPr>
        <w:t>suffices</w:t>
      </w:r>
      <w:r w:rsidRPr="00441ADC">
        <w:rPr>
          <w:rStyle w:val="Strong"/>
          <w:rFonts w:asciiTheme="minorBidi" w:hAnsiTheme="minorBidi" w:cstheme="minorBidi"/>
          <w:b w:val="0"/>
          <w:bCs w:val="0"/>
          <w:color w:val="000000"/>
          <w:sz w:val="20"/>
          <w:szCs w:val="20"/>
        </w:rPr>
        <w:t xml:space="preserve"> (Al-Najm, 53: 48).</w:t>
      </w:r>
    </w:p>
    <w:p w14:paraId="2DAE73E2" w14:textId="292055E0" w:rsidR="00441ADC" w:rsidRDefault="00D20EEB" w:rsidP="009D63C1">
      <w:pPr>
        <w:spacing w:before="100" w:beforeAutospacing="1" w:after="100" w:afterAutospacing="1" w:line="240" w:lineRule="auto"/>
        <w:jc w:val="both"/>
        <w:rPr>
          <w:rFonts w:asciiTheme="minorBidi" w:hAnsiTheme="minorBidi" w:cs="Arial"/>
          <w:color w:val="000000"/>
          <w:sz w:val="28"/>
          <w:szCs w:val="28"/>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00AE1045">
        <w:rPr>
          <w:rStyle w:val="style3061"/>
          <w:rFonts w:asciiTheme="minorBidi" w:hAnsiTheme="minorBidi" w:cs="Arial"/>
          <w:color w:val="000000"/>
          <w:sz w:val="20"/>
          <w:szCs w:val="20"/>
        </w:rPr>
        <w:t>Al-</w:t>
      </w:r>
      <w:r w:rsidR="00AE1045" w:rsidRPr="005326B2">
        <w:rPr>
          <w:rStyle w:val="style3061"/>
          <w:rFonts w:asciiTheme="minorBidi" w:hAnsiTheme="minorBidi" w:cs="Arial"/>
          <w:color w:val="000000"/>
          <w:sz w:val="20"/>
          <w:szCs w:val="20"/>
          <w:u w:val="single"/>
        </w:rPr>
        <w:t>Gh</w:t>
      </w:r>
      <w:r w:rsidR="00AE1045">
        <w:rPr>
          <w:rStyle w:val="style3061"/>
          <w:rFonts w:asciiTheme="minorBidi" w:hAnsiTheme="minorBidi" w:cs="Arial"/>
          <w:color w:val="000000"/>
          <w:sz w:val="20"/>
          <w:szCs w:val="20"/>
        </w:rPr>
        <w:t>aniy Al-‘Hameed</w:t>
      </w:r>
      <w:r>
        <w:rPr>
          <w:rStyle w:val="style3061"/>
          <w:rFonts w:asciiTheme="minorBidi" w:hAnsiTheme="minorBidi"/>
          <w:color w:val="000000"/>
          <w:sz w:val="20"/>
          <w:szCs w:val="20"/>
        </w:rPr>
        <w:t>”</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w:t>
      </w:r>
      <w:r w:rsidR="00AE1045">
        <w:rPr>
          <w:rFonts w:asciiTheme="minorBidi" w:hAnsiTheme="minorBidi"/>
          <w:color w:val="000000" w:themeColor="text1"/>
          <w:sz w:val="20"/>
          <w:szCs w:val="20"/>
        </w:rPr>
        <w:t>the Free of Need, the Praiseworthy</w:t>
      </w:r>
      <w:r>
        <w:rPr>
          <w:rFonts w:asciiTheme="minorBidi" w:hAnsiTheme="minorBidi"/>
          <w:color w:val="000000" w:themeColor="text1"/>
          <w:sz w:val="20"/>
          <w:szCs w:val="20"/>
        </w:rPr>
        <w:t>)</w:t>
      </w:r>
      <w:r w:rsidR="005326B2">
        <w:rPr>
          <w:rFonts w:asciiTheme="minorBidi" w:hAnsiTheme="minorBidi"/>
          <w:color w:val="000000" w:themeColor="text1"/>
          <w:sz w:val="20"/>
          <w:szCs w:val="20"/>
        </w:rPr>
        <w:t>,</w:t>
      </w:r>
      <w:r w:rsidR="00AE1045">
        <w:rPr>
          <w:rFonts w:asciiTheme="minorBidi" w:hAnsiTheme="minorBidi"/>
          <w:color w:val="000000" w:themeColor="text1"/>
          <w:sz w:val="20"/>
          <w:szCs w:val="20"/>
        </w:rPr>
        <w:t xml:space="preserve"> I am asking You to bestow on me of Your favors that suffices me, so I do not ask anybody else. You are Free of Need, but we are in need to You. Guide us to do the good deeds, </w:t>
      </w:r>
      <w:r w:rsidR="005326B2">
        <w:rPr>
          <w:rFonts w:asciiTheme="minorBidi" w:hAnsiTheme="minorBidi"/>
          <w:color w:val="000000" w:themeColor="text1"/>
          <w:sz w:val="20"/>
          <w:szCs w:val="20"/>
        </w:rPr>
        <w:t xml:space="preserve">using </w:t>
      </w:r>
      <w:r w:rsidR="00AE1045">
        <w:rPr>
          <w:rFonts w:asciiTheme="minorBidi" w:hAnsiTheme="minorBidi"/>
          <w:color w:val="000000" w:themeColor="text1"/>
          <w:sz w:val="20"/>
          <w:szCs w:val="20"/>
        </w:rPr>
        <w:t>the allowed (halal) ways of earning provision, and of keeping the body, the nafs (the decision-making part of the soul), and the children safe. You are the Most Merciful.</w:t>
      </w:r>
      <w:r w:rsidR="00441ADC" w:rsidRPr="00D02DD0">
        <w:rPr>
          <w:rFonts w:asciiTheme="minorBidi" w:hAnsiTheme="minorBidi"/>
          <w:color w:val="000000"/>
          <w:sz w:val="28"/>
          <w:szCs w:val="28"/>
          <w:rtl/>
        </w:rPr>
        <w:t xml:space="preserve"> </w:t>
      </w:r>
    </w:p>
    <w:p w14:paraId="58F65D65" w14:textId="0AB8409E" w:rsidR="00D20EEB" w:rsidRPr="00910AA1" w:rsidRDefault="00D20EEB" w:rsidP="00D20EEB">
      <w:pPr>
        <w:spacing w:before="100" w:beforeAutospacing="1" w:after="100" w:afterAutospacing="1" w:line="240" w:lineRule="auto"/>
        <w:jc w:val="both"/>
        <w:rPr>
          <w:rStyle w:val="style3061"/>
          <w:rFonts w:asciiTheme="minorBidi" w:hAnsiTheme="minorBidi" w:cs="Arial"/>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Good Name of Allah, “Al-</w:t>
      </w:r>
      <w:r w:rsidR="005326B2" w:rsidRPr="005326B2">
        <w:rPr>
          <w:rStyle w:val="Strong"/>
          <w:rFonts w:asciiTheme="minorBidi" w:hAnsiTheme="minorBidi"/>
          <w:b w:val="0"/>
          <w:bCs w:val="0"/>
          <w:color w:val="000000"/>
          <w:sz w:val="20"/>
          <w:szCs w:val="20"/>
          <w:u w:val="single"/>
        </w:rPr>
        <w:t>Gh</w:t>
      </w:r>
      <w:r w:rsidR="005326B2">
        <w:rPr>
          <w:rStyle w:val="Strong"/>
          <w:rFonts w:asciiTheme="minorBidi" w:hAnsiTheme="minorBidi"/>
          <w:b w:val="0"/>
          <w:bCs w:val="0"/>
          <w:color w:val="000000"/>
          <w:sz w:val="20"/>
          <w:szCs w:val="20"/>
        </w:rPr>
        <w:t>aniy</w:t>
      </w:r>
      <w:r>
        <w:rPr>
          <w:rStyle w:val="Strong"/>
          <w:rFonts w:asciiTheme="minorBidi" w:hAnsiTheme="minorBidi"/>
          <w:b w:val="0"/>
          <w:bCs w:val="0"/>
          <w:color w:val="000000"/>
          <w:sz w:val="20"/>
          <w:szCs w:val="20"/>
        </w:rPr>
        <w:t>,” or “</w:t>
      </w:r>
      <w:r w:rsidR="005326B2" w:rsidRPr="005326B2">
        <w:rPr>
          <w:rStyle w:val="Strong"/>
          <w:rFonts w:asciiTheme="minorBidi" w:hAnsiTheme="minorBidi"/>
          <w:b w:val="0"/>
          <w:bCs w:val="0"/>
          <w:color w:val="000000"/>
          <w:sz w:val="20"/>
          <w:szCs w:val="20"/>
          <w:u w:val="single"/>
        </w:rPr>
        <w:t>Gh</w:t>
      </w:r>
      <w:r w:rsidR="005326B2">
        <w:rPr>
          <w:rStyle w:val="Strong"/>
          <w:rFonts w:asciiTheme="minorBidi" w:hAnsiTheme="minorBidi"/>
          <w:b w:val="0"/>
          <w:bCs w:val="0"/>
          <w:color w:val="000000"/>
          <w:sz w:val="20"/>
          <w:szCs w:val="20"/>
        </w:rPr>
        <w:t>aniy</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with the definite article (Al), or without it, as</w:t>
      </w:r>
      <w:r w:rsidR="005326B2">
        <w:rPr>
          <w:rFonts w:asciiTheme="minorBidi" w:hAnsiTheme="minorBidi"/>
          <w:color w:val="000000"/>
          <w:sz w:val="20"/>
          <w:szCs w:val="20"/>
        </w:rPr>
        <w:t xml:space="preserve"> He is Free of Need to anybody, and </w:t>
      </w:r>
      <w:r>
        <w:rPr>
          <w:rFonts w:asciiTheme="minorBidi" w:hAnsiTheme="minorBidi"/>
          <w:color w:val="000000"/>
          <w:sz w:val="20"/>
          <w:szCs w:val="20"/>
        </w:rPr>
        <w:t xml:space="preserve">nobody can match Him in </w:t>
      </w:r>
      <w:r w:rsidR="005326B2">
        <w:rPr>
          <w:rFonts w:asciiTheme="minorBidi" w:hAnsiTheme="minorBidi"/>
          <w:color w:val="000000"/>
          <w:sz w:val="20"/>
          <w:szCs w:val="20"/>
        </w:rPr>
        <w:t>the favors He gives away to His creations, all of them</w:t>
      </w:r>
      <w:r>
        <w:rPr>
          <w:rFonts w:asciiTheme="minorBidi" w:hAnsiTheme="minorBidi"/>
          <w:color w:val="000000"/>
          <w:sz w:val="20"/>
          <w:szCs w:val="20"/>
        </w:rPr>
        <w:t xml:space="preserve">. </w:t>
      </w:r>
      <w:r>
        <w:rPr>
          <w:rFonts w:asciiTheme="minorBidi" w:hAnsiTheme="minorBidi"/>
          <w:color w:val="000000" w:themeColor="text1"/>
          <w:sz w:val="20"/>
          <w:szCs w:val="20"/>
        </w:rPr>
        <w:t xml:space="preserve">However, </w:t>
      </w:r>
      <w:r>
        <w:rPr>
          <w:rStyle w:val="Strong"/>
          <w:rFonts w:asciiTheme="minorBidi" w:hAnsiTheme="minorBidi"/>
          <w:b w:val="0"/>
          <w:bCs w:val="0"/>
          <w:color w:val="000000"/>
          <w:sz w:val="20"/>
          <w:szCs w:val="20"/>
        </w:rPr>
        <w:t xml:space="preserve">a boy can be named as “’Abdul </w:t>
      </w:r>
      <w:r w:rsidR="005326B2" w:rsidRPr="005326B2">
        <w:rPr>
          <w:rStyle w:val="Strong"/>
          <w:rFonts w:asciiTheme="minorBidi" w:hAnsiTheme="minorBidi"/>
          <w:b w:val="0"/>
          <w:bCs w:val="0"/>
          <w:color w:val="000000"/>
          <w:sz w:val="20"/>
          <w:szCs w:val="20"/>
          <w:u w:val="single"/>
        </w:rPr>
        <w:t>Gh</w:t>
      </w:r>
      <w:r w:rsidR="005326B2">
        <w:rPr>
          <w:rStyle w:val="Strong"/>
          <w:rFonts w:asciiTheme="minorBidi" w:hAnsiTheme="minorBidi"/>
          <w:b w:val="0"/>
          <w:bCs w:val="0"/>
          <w:color w:val="000000"/>
          <w:sz w:val="20"/>
          <w:szCs w:val="20"/>
        </w:rPr>
        <w:t>aniy</w:t>
      </w:r>
      <w:r>
        <w:rPr>
          <w:rStyle w:val="Strong"/>
          <w:rFonts w:asciiTheme="minorBidi" w:hAnsiTheme="minorBidi"/>
          <w:b w:val="0"/>
          <w:bCs w:val="0"/>
          <w:color w:val="000000"/>
          <w:sz w:val="20"/>
          <w:szCs w:val="20"/>
        </w:rPr>
        <w:t xml:space="preserve">” (worshipper of the </w:t>
      </w:r>
      <w:r w:rsidR="00800A19">
        <w:rPr>
          <w:rStyle w:val="Strong"/>
          <w:rFonts w:asciiTheme="minorBidi" w:hAnsiTheme="minorBidi"/>
          <w:b w:val="0"/>
          <w:bCs w:val="0"/>
          <w:color w:val="000000"/>
          <w:sz w:val="20"/>
          <w:szCs w:val="20"/>
        </w:rPr>
        <w:t>Free of Need</w:t>
      </w:r>
      <w:r>
        <w:rPr>
          <w:rStyle w:val="Strong"/>
          <w:rFonts w:asciiTheme="minorBidi" w:hAnsiTheme="minorBidi"/>
          <w:b w:val="0"/>
          <w:bCs w:val="0"/>
          <w:color w:val="000000"/>
          <w:sz w:val="20"/>
          <w:szCs w:val="20"/>
        </w:rPr>
        <w:t>), as this Name represents a recognition of his worship to his Creator.</w:t>
      </w:r>
    </w:p>
    <w:p w14:paraId="18CA2E2E" w14:textId="55FAC442" w:rsidR="00384415" w:rsidRDefault="00D20EEB" w:rsidP="00BF3C8B">
      <w:pPr>
        <w:spacing w:before="100" w:beforeAutospacing="1" w:after="100" w:afterAutospacing="1" w:line="240" w:lineRule="auto"/>
        <w:jc w:val="both"/>
        <w:rPr>
          <w:rStyle w:val="Strong"/>
          <w:rFonts w:asciiTheme="minorBidi" w:hAnsiTheme="minorBidi"/>
          <w:b w:val="0"/>
          <w:bCs w:val="0"/>
          <w:color w:val="000000"/>
          <w:sz w:val="20"/>
          <w:szCs w:val="20"/>
          <w:rtl/>
        </w:rPr>
      </w:pPr>
      <w:r>
        <w:rPr>
          <w:rStyle w:val="Strong"/>
          <w:rFonts w:asciiTheme="minorBidi" w:hAnsiTheme="minorBidi"/>
          <w:b w:val="0"/>
          <w:bCs w:val="0"/>
          <w:color w:val="000000"/>
          <w:sz w:val="20"/>
          <w:szCs w:val="20"/>
        </w:rPr>
        <w:t xml:space="preserve">Believers can benefit from the meanings of this Good Name of Allah by doing their best to be </w:t>
      </w:r>
      <w:r w:rsidR="00BF3C8B">
        <w:rPr>
          <w:rStyle w:val="Strong"/>
          <w:rFonts w:asciiTheme="minorBidi" w:hAnsiTheme="minorBidi"/>
          <w:b w:val="0"/>
          <w:bCs w:val="0"/>
          <w:color w:val="000000"/>
          <w:sz w:val="20"/>
          <w:szCs w:val="20"/>
        </w:rPr>
        <w:t xml:space="preserve">thankful and grateful to their Lord, Allah, praise to Him, for the countless favors He bestows on them. They should also acknowledge the favors given to them by others and thank them for their generosity. Moreover, they should be </w:t>
      </w:r>
      <w:r w:rsidR="00384415">
        <w:rPr>
          <w:rStyle w:val="Strong"/>
          <w:rFonts w:asciiTheme="minorBidi" w:hAnsiTheme="minorBidi"/>
          <w:b w:val="0"/>
          <w:bCs w:val="0"/>
          <w:color w:val="000000"/>
          <w:sz w:val="20"/>
          <w:szCs w:val="20"/>
        </w:rPr>
        <w:t xml:space="preserve">generous to those who are in need to </w:t>
      </w:r>
      <w:r w:rsidR="00BF3C8B">
        <w:rPr>
          <w:rStyle w:val="Strong"/>
          <w:rFonts w:asciiTheme="minorBidi" w:hAnsiTheme="minorBidi"/>
          <w:b w:val="0"/>
          <w:bCs w:val="0"/>
          <w:color w:val="000000"/>
          <w:sz w:val="20"/>
          <w:szCs w:val="20"/>
        </w:rPr>
        <w:t>them</w:t>
      </w:r>
      <w:r w:rsidR="00384415">
        <w:rPr>
          <w:rStyle w:val="Strong"/>
          <w:rFonts w:asciiTheme="minorBidi" w:hAnsiTheme="minorBidi"/>
          <w:b w:val="0"/>
          <w:bCs w:val="0"/>
          <w:color w:val="000000"/>
          <w:sz w:val="20"/>
          <w:szCs w:val="20"/>
        </w:rPr>
        <w:t>. Thus doing, they follow the path of Allah, the Free of Need, Who gives away H</w:t>
      </w:r>
      <w:r w:rsidR="001F5D3C">
        <w:rPr>
          <w:rStyle w:val="Strong"/>
          <w:rFonts w:asciiTheme="minorBidi" w:hAnsiTheme="minorBidi"/>
          <w:b w:val="0"/>
          <w:bCs w:val="0"/>
          <w:color w:val="000000"/>
          <w:sz w:val="20"/>
          <w:szCs w:val="20"/>
        </w:rPr>
        <w:t>i</w:t>
      </w:r>
      <w:r w:rsidR="00384415">
        <w:rPr>
          <w:rStyle w:val="Strong"/>
          <w:rFonts w:asciiTheme="minorBidi" w:hAnsiTheme="minorBidi"/>
          <w:b w:val="0"/>
          <w:bCs w:val="0"/>
          <w:color w:val="000000"/>
          <w:sz w:val="20"/>
          <w:szCs w:val="20"/>
        </w:rPr>
        <w:t>s favors to His creations though He does</w:t>
      </w:r>
      <w:r w:rsidR="00460D58">
        <w:rPr>
          <w:rStyle w:val="Strong"/>
          <w:rFonts w:asciiTheme="minorBidi" w:hAnsiTheme="minorBidi"/>
          <w:b w:val="0"/>
          <w:bCs w:val="0"/>
          <w:color w:val="000000"/>
          <w:sz w:val="20"/>
          <w:szCs w:val="20"/>
        </w:rPr>
        <w:t xml:space="preserve"> not</w:t>
      </w:r>
      <w:r w:rsidR="00384415">
        <w:rPr>
          <w:rStyle w:val="Strong"/>
          <w:rFonts w:asciiTheme="minorBidi" w:hAnsiTheme="minorBidi"/>
          <w:b w:val="0"/>
          <w:bCs w:val="0"/>
          <w:color w:val="000000"/>
          <w:sz w:val="20"/>
          <w:szCs w:val="20"/>
        </w:rPr>
        <w:t xml:space="preserve"> need anything from them. </w:t>
      </w:r>
      <w:r w:rsidR="00BF3C8B">
        <w:rPr>
          <w:rStyle w:val="Strong"/>
          <w:rFonts w:asciiTheme="minorBidi" w:hAnsiTheme="minorBidi"/>
          <w:b w:val="0"/>
          <w:bCs w:val="0"/>
          <w:color w:val="000000"/>
          <w:sz w:val="20"/>
          <w:szCs w:val="20"/>
        </w:rPr>
        <w:t xml:space="preserve">Anyway, the needy have a known right in the wealth of those who are better off, as we learn from the Holy Quran: </w:t>
      </w:r>
    </w:p>
    <w:p w14:paraId="4EDDC20D" w14:textId="77777777" w:rsidR="00EB4FE2" w:rsidRPr="0033673A" w:rsidRDefault="00EB4FE2" w:rsidP="00EB4FE2">
      <w:pPr>
        <w:pStyle w:val="NormalWeb"/>
        <w:bidi/>
        <w:rPr>
          <w:rStyle w:val="Strong"/>
          <w:rFonts w:asciiTheme="minorBidi" w:hAnsiTheme="minorBidi" w:cs="Arial"/>
          <w:b w:val="0"/>
          <w:bCs w:val="0"/>
          <w:color w:val="000000"/>
          <w:sz w:val="20"/>
          <w:szCs w:val="20"/>
          <w:rtl/>
        </w:rPr>
      </w:pPr>
      <w:r w:rsidRPr="0033673A">
        <w:rPr>
          <w:rStyle w:val="Strong"/>
          <w:rFonts w:asciiTheme="minorBidi" w:hAnsiTheme="minorBidi" w:cs="Arial"/>
          <w:b w:val="0"/>
          <w:bCs w:val="0"/>
          <w:color w:val="000000"/>
          <w:sz w:val="28"/>
          <w:szCs w:val="28"/>
          <w:rtl/>
        </w:rPr>
        <w:t xml:space="preserve">وَالَّذِينَ فِي أَمْوَالِهِمْ حَقٌّ مَّعْلُومٌ </w:t>
      </w:r>
      <w:r w:rsidRPr="0033673A">
        <w:rPr>
          <w:rStyle w:val="Strong"/>
          <w:rFonts w:asciiTheme="minorBidi" w:hAnsiTheme="minorBidi" w:cs="Arial"/>
          <w:b w:val="0"/>
          <w:bCs w:val="0"/>
          <w:color w:val="000000"/>
          <w:rtl/>
        </w:rPr>
        <w:t>﴿٢٤﴾</w:t>
      </w:r>
      <w:r w:rsidRPr="0033673A">
        <w:rPr>
          <w:rStyle w:val="Strong"/>
          <w:rFonts w:asciiTheme="minorBidi" w:hAnsiTheme="minorBidi" w:cs="Arial"/>
          <w:b w:val="0"/>
          <w:bCs w:val="0"/>
          <w:color w:val="000000"/>
          <w:sz w:val="28"/>
          <w:szCs w:val="28"/>
          <w:rtl/>
        </w:rPr>
        <w:t xml:space="preserve"> لِّلسَّائِلِ وَالْمَحْرُومِ </w:t>
      </w:r>
      <w:r w:rsidRPr="0033673A">
        <w:rPr>
          <w:rStyle w:val="Strong"/>
          <w:rFonts w:asciiTheme="minorBidi" w:hAnsiTheme="minorBidi" w:cs="Arial"/>
          <w:b w:val="0"/>
          <w:bCs w:val="0"/>
          <w:color w:val="000000"/>
          <w:rtl/>
        </w:rPr>
        <w:t xml:space="preserve">﴿٢٥﴾ </w:t>
      </w:r>
      <w:r w:rsidRPr="0033673A">
        <w:rPr>
          <w:rStyle w:val="Strong"/>
          <w:rFonts w:asciiTheme="minorBidi" w:hAnsiTheme="minorBidi" w:cs="Arial"/>
          <w:b w:val="0"/>
          <w:bCs w:val="0"/>
          <w:color w:val="000000"/>
          <w:sz w:val="28"/>
          <w:szCs w:val="28"/>
          <w:rtl/>
        </w:rPr>
        <w:t xml:space="preserve">(المعارج ، </w:t>
      </w:r>
      <w:r w:rsidRPr="0033673A">
        <w:rPr>
          <w:rStyle w:val="Strong"/>
          <w:rFonts w:asciiTheme="minorBidi" w:hAnsiTheme="minorBidi" w:cs="Arial"/>
          <w:b w:val="0"/>
          <w:bCs w:val="0"/>
          <w:color w:val="000000"/>
          <w:rtl/>
        </w:rPr>
        <w:t>70: 24-25</w:t>
      </w:r>
      <w:r w:rsidRPr="0033673A">
        <w:rPr>
          <w:rStyle w:val="Strong"/>
          <w:rFonts w:asciiTheme="minorBidi" w:hAnsiTheme="minorBidi" w:cs="Arial"/>
          <w:b w:val="0"/>
          <w:bCs w:val="0"/>
          <w:color w:val="000000"/>
          <w:sz w:val="28"/>
          <w:szCs w:val="28"/>
          <w:rtl/>
        </w:rPr>
        <w:t xml:space="preserve">). </w:t>
      </w:r>
    </w:p>
    <w:p w14:paraId="64396A3D" w14:textId="3467D83D" w:rsidR="00BF3C8B" w:rsidRDefault="00BF3C8B" w:rsidP="00BF3C8B">
      <w:pPr>
        <w:pStyle w:val="NormalWeb"/>
        <w:jc w:val="both"/>
        <w:rPr>
          <w:rStyle w:val="Strong"/>
          <w:rFonts w:asciiTheme="minorBidi" w:hAnsiTheme="minorBidi" w:cstheme="minorBidi"/>
          <w:b w:val="0"/>
          <w:bCs w:val="0"/>
          <w:color w:val="000000"/>
          <w:sz w:val="20"/>
          <w:szCs w:val="20"/>
        </w:rPr>
      </w:pPr>
      <w:r w:rsidRPr="00BF3C8B">
        <w:rPr>
          <w:rStyle w:val="Strong"/>
          <w:rFonts w:asciiTheme="minorBidi" w:hAnsiTheme="minorBidi" w:cstheme="minorBidi"/>
          <w:b w:val="0"/>
          <w:bCs w:val="0"/>
          <w:color w:val="000000"/>
          <w:sz w:val="20"/>
          <w:szCs w:val="20"/>
        </w:rPr>
        <w:t xml:space="preserve">And those within whose wealth is a known right (24) For the petitioner and the deprived - (25) (Al-Ma'arij, 70: 24-25).  </w:t>
      </w:r>
    </w:p>
    <w:p w14:paraId="7A1D8AE1" w14:textId="75BB9316" w:rsidR="00BF3C8B" w:rsidRPr="0033673A" w:rsidRDefault="00BF3C8B" w:rsidP="0037088A">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theme="minorBidi"/>
          <w:b w:val="0"/>
          <w:bCs w:val="0"/>
          <w:color w:val="000000"/>
          <w:sz w:val="20"/>
          <w:szCs w:val="20"/>
        </w:rPr>
        <w:t>The Messenger of Allah, pbbuh, also commanded that those who have</w:t>
      </w:r>
      <w:r w:rsidR="00147AD7">
        <w:rPr>
          <w:rStyle w:val="Strong"/>
          <w:rFonts w:asciiTheme="minorBidi" w:hAnsiTheme="minorBidi" w:cstheme="minorBidi"/>
          <w:b w:val="0"/>
          <w:bCs w:val="0"/>
          <w:color w:val="000000"/>
          <w:sz w:val="20"/>
          <w:szCs w:val="20"/>
        </w:rPr>
        <w:t xml:space="preserve"> wealth</w:t>
      </w:r>
      <w:r>
        <w:rPr>
          <w:rStyle w:val="Strong"/>
          <w:rFonts w:asciiTheme="minorBidi" w:hAnsiTheme="minorBidi" w:cstheme="minorBidi"/>
          <w:b w:val="0"/>
          <w:bCs w:val="0"/>
          <w:color w:val="000000"/>
          <w:sz w:val="20"/>
          <w:szCs w:val="20"/>
        </w:rPr>
        <w:t xml:space="preserve"> should give</w:t>
      </w:r>
      <w:r w:rsidR="00147AD7">
        <w:rPr>
          <w:rStyle w:val="Strong"/>
          <w:rFonts w:asciiTheme="minorBidi" w:hAnsiTheme="minorBidi" w:cstheme="minorBidi"/>
          <w:b w:val="0"/>
          <w:bCs w:val="0"/>
          <w:color w:val="000000"/>
          <w:sz w:val="20"/>
          <w:szCs w:val="20"/>
        </w:rPr>
        <w:t xml:space="preserve"> of it to</w:t>
      </w:r>
      <w:r>
        <w:rPr>
          <w:rStyle w:val="Strong"/>
          <w:rFonts w:asciiTheme="minorBidi" w:hAnsiTheme="minorBidi" w:cstheme="minorBidi"/>
          <w:b w:val="0"/>
          <w:bCs w:val="0"/>
          <w:color w:val="000000"/>
          <w:sz w:val="20"/>
          <w:szCs w:val="20"/>
        </w:rPr>
        <w:t xml:space="preserve"> those who do not have</w:t>
      </w:r>
      <w:r w:rsidR="00147AD7">
        <w:rPr>
          <w:rStyle w:val="Strong"/>
          <w:rFonts w:asciiTheme="minorBidi" w:hAnsiTheme="minorBidi" w:cstheme="minorBidi"/>
          <w:b w:val="0"/>
          <w:bCs w:val="0"/>
          <w:color w:val="000000"/>
          <w:sz w:val="20"/>
          <w:szCs w:val="20"/>
        </w:rPr>
        <w:t xml:space="preserve"> it.</w:t>
      </w:r>
      <w:r>
        <w:rPr>
          <w:rStyle w:val="Strong"/>
          <w:rFonts w:asciiTheme="minorBidi" w:hAnsiTheme="minorBidi" w:cstheme="minorBidi"/>
          <w:b w:val="0"/>
          <w:bCs w:val="0"/>
          <w:color w:val="000000"/>
          <w:sz w:val="20"/>
          <w:szCs w:val="20"/>
        </w:rPr>
        <w:t xml:space="preserve"> He said: “</w:t>
      </w:r>
      <w:r w:rsidR="0037088A">
        <w:rPr>
          <w:rStyle w:val="Strong"/>
          <w:rFonts w:asciiTheme="minorBidi" w:hAnsiTheme="minorBidi" w:cstheme="minorBidi"/>
          <w:b w:val="0"/>
          <w:bCs w:val="0"/>
          <w:color w:val="000000"/>
          <w:sz w:val="20"/>
          <w:szCs w:val="20"/>
        </w:rPr>
        <w:t xml:space="preserve">Those who have (own) extra animals should give of them to those who do not have animals, and those who have extra food should give of it to those who do not have food.” </w:t>
      </w:r>
      <w:r w:rsidRPr="00C81DEE">
        <w:rPr>
          <w:rStyle w:val="EndnoteReference"/>
          <w:rFonts w:asciiTheme="minorBidi" w:hAnsiTheme="minorBidi" w:cs="Arial"/>
          <w:color w:val="0070C0"/>
          <w:sz w:val="32"/>
          <w:szCs w:val="32"/>
          <w:rtl/>
        </w:rPr>
        <w:endnoteReference w:id="159"/>
      </w:r>
      <w:r>
        <w:rPr>
          <w:rStyle w:val="Strong"/>
          <w:rFonts w:asciiTheme="minorBidi" w:hAnsiTheme="minorBidi" w:cs="Arial" w:hint="cs"/>
          <w:b w:val="0"/>
          <w:bCs w:val="0"/>
          <w:color w:val="000000"/>
          <w:sz w:val="28"/>
          <w:szCs w:val="28"/>
          <w:rtl/>
        </w:rPr>
        <w:t xml:space="preserve">  </w:t>
      </w:r>
    </w:p>
    <w:p w14:paraId="09C51305" w14:textId="77777777" w:rsidR="004B38B9" w:rsidRDefault="00AD3371" w:rsidP="00AD3371">
      <w:pPr>
        <w:pStyle w:val="NormalWeb"/>
        <w:jc w:val="both"/>
        <w:rPr>
          <w:rStyle w:val="auto-style81"/>
          <w:rFonts w:asciiTheme="minorBidi" w:hAnsiTheme="minorBidi" w:cstheme="minorBidi"/>
          <w:b/>
          <w:bCs/>
          <w:color w:val="000000"/>
          <w:sz w:val="20"/>
          <w:szCs w:val="20"/>
        </w:rPr>
      </w:pPr>
      <w:r>
        <w:rPr>
          <w:rStyle w:val="Strong"/>
          <w:rFonts w:asciiTheme="minorBidi" w:hAnsiTheme="minorBidi" w:cstheme="minorBidi"/>
          <w:color w:val="000000"/>
          <w:sz w:val="20"/>
          <w:szCs w:val="20"/>
        </w:rPr>
        <w:t>1</w:t>
      </w:r>
      <w:r w:rsidR="00E02549">
        <w:rPr>
          <w:rStyle w:val="Strong"/>
          <w:rFonts w:asciiTheme="minorBidi" w:hAnsiTheme="minorBidi" w:cstheme="minorBidi" w:hint="cs"/>
          <w:color w:val="000000"/>
          <w:sz w:val="20"/>
          <w:szCs w:val="20"/>
          <w:rtl/>
        </w:rPr>
        <w:t>2</w:t>
      </w:r>
      <w:r w:rsidR="009A2D83">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w:t>
      </w:r>
      <w:r w:rsidR="004B38B9" w:rsidRPr="00422692">
        <w:rPr>
          <w:rStyle w:val="style3161"/>
          <w:rFonts w:asciiTheme="minorBidi" w:hAnsiTheme="minorBidi" w:cstheme="minorBidi"/>
          <w:b/>
          <w:bCs/>
          <w:sz w:val="20"/>
          <w:szCs w:val="20"/>
        </w:rPr>
        <w:t xml:space="preserve"> </w:t>
      </w:r>
      <w:r w:rsidRPr="00422692">
        <w:rPr>
          <w:rStyle w:val="style3161"/>
          <w:rFonts w:asciiTheme="minorBidi" w:hAnsiTheme="minorBidi" w:cstheme="minorBidi"/>
          <w:b/>
          <w:bCs/>
          <w:sz w:val="20"/>
          <w:szCs w:val="20"/>
        </w:rPr>
        <w:t>Noor</w:t>
      </w:r>
      <w:r w:rsidR="004B38B9">
        <w:rPr>
          <w:rStyle w:val="style3161"/>
          <w:rFonts w:asciiTheme="minorBidi" w:hAnsiTheme="minorBidi" w:cstheme="minorBidi"/>
          <w:b/>
          <w:bCs/>
          <w:sz w:val="20"/>
          <w:szCs w:val="20"/>
        </w:rPr>
        <w:t xml:space="preserve"> Al-Samawat wa Al-Ar</w:t>
      </w:r>
      <w:r w:rsidR="004B38B9" w:rsidRPr="004B38B9">
        <w:rPr>
          <w:rStyle w:val="style3161"/>
          <w:rFonts w:asciiTheme="minorBidi" w:hAnsiTheme="minorBidi" w:cstheme="minorBidi"/>
          <w:b/>
          <w:bCs/>
          <w:sz w:val="20"/>
          <w:szCs w:val="20"/>
          <w:u w:val="single"/>
        </w:rPr>
        <w:t>dh</w:t>
      </w:r>
      <w:r w:rsidRPr="00422692">
        <w:rPr>
          <w:rStyle w:val="auto-style8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noor</w:t>
      </w:r>
      <w:r w:rsidR="004B38B9">
        <w:rPr>
          <w:rStyle w:val="auto-style81"/>
          <w:rFonts w:asciiTheme="minorBidi" w:hAnsiTheme="minorBidi" w:cstheme="minorBidi"/>
          <w:b/>
          <w:bCs/>
          <w:color w:val="000000"/>
          <w:sz w:val="20"/>
          <w:szCs w:val="20"/>
        </w:rPr>
        <w:t>us samawati wal ar</w:t>
      </w:r>
      <w:r w:rsidR="004B38B9" w:rsidRPr="004B38B9">
        <w:rPr>
          <w:rStyle w:val="auto-style81"/>
          <w:rFonts w:asciiTheme="minorBidi" w:hAnsiTheme="minorBidi" w:cstheme="minorBidi"/>
          <w:b/>
          <w:bCs/>
          <w:color w:val="000000"/>
          <w:sz w:val="20"/>
          <w:szCs w:val="20"/>
          <w:u w:val="single"/>
        </w:rPr>
        <w:t>dh</w:t>
      </w:r>
      <w:r w:rsidRPr="00422692">
        <w:rPr>
          <w:rStyle w:val="auto-style81"/>
          <w:rFonts w:asciiTheme="minorBidi" w:hAnsiTheme="minorBidi" w:cstheme="minorBidi"/>
          <w:b/>
          <w:bCs/>
          <w:color w:val="000000"/>
          <w:sz w:val="20"/>
          <w:szCs w:val="20"/>
        </w:rPr>
        <w:t xml:space="preserve">): </w:t>
      </w:r>
    </w:p>
    <w:p w14:paraId="41380178" w14:textId="73F83A70" w:rsidR="00AD3371" w:rsidRPr="00422692" w:rsidRDefault="00AD3371" w:rsidP="00AD3371">
      <w:pPr>
        <w:pStyle w:val="NormalWeb"/>
        <w:jc w:val="both"/>
        <w:rPr>
          <w:rFonts w:asciiTheme="minorBidi" w:hAnsiTheme="minorBidi" w:cstheme="minorBidi"/>
          <w:color w:val="000000"/>
          <w:sz w:val="20"/>
          <w:szCs w:val="20"/>
        </w:rPr>
      </w:pPr>
      <w:r w:rsidRPr="00422692">
        <w:rPr>
          <w:rStyle w:val="auto-style81"/>
          <w:rFonts w:asciiTheme="minorBidi" w:hAnsiTheme="minorBidi" w:cstheme="minorBidi"/>
          <w:b/>
          <w:bCs/>
          <w:color w:val="000000"/>
          <w:sz w:val="20"/>
          <w:szCs w:val="20"/>
        </w:rPr>
        <w:t>Light</w:t>
      </w:r>
      <w:r w:rsidR="004B38B9">
        <w:rPr>
          <w:rStyle w:val="auto-style81"/>
          <w:rFonts w:asciiTheme="minorBidi" w:hAnsiTheme="minorBidi" w:cstheme="minorBidi"/>
          <w:b/>
          <w:bCs/>
          <w:color w:val="000000"/>
          <w:sz w:val="20"/>
          <w:szCs w:val="20"/>
        </w:rPr>
        <w:t xml:space="preserve"> of the Heavens and the Earth</w:t>
      </w:r>
      <w:r w:rsidRPr="00422692">
        <w:rPr>
          <w:rStyle w:val="auto-style81"/>
          <w:rFonts w:asciiTheme="minorBidi" w:hAnsiTheme="minorBidi" w:cstheme="minorBidi"/>
          <w:b/>
          <w:bCs/>
          <w:color w:val="000000"/>
          <w:sz w:val="20"/>
          <w:szCs w:val="20"/>
        </w:rPr>
        <w:t> </w:t>
      </w:r>
      <w:r w:rsidRPr="00422692">
        <w:rPr>
          <w:rStyle w:val="style3061"/>
          <w:rFonts w:asciiTheme="minorBidi" w:hAnsiTheme="minorBidi" w:cstheme="minorBidi"/>
          <w:b/>
          <w:bCs/>
          <w:color w:val="000000"/>
          <w:sz w:val="20"/>
          <w:szCs w:val="20"/>
        </w:rPr>
        <w:t xml:space="preserve">    </w:t>
      </w:r>
      <w:r w:rsidR="004B38B9" w:rsidRPr="004B38B9">
        <w:rPr>
          <w:rStyle w:val="style3061"/>
          <w:rFonts w:asciiTheme="minorBidi" w:hAnsiTheme="minorBidi" w:cs="Arial"/>
          <w:b/>
          <w:bCs/>
          <w:color w:val="FF0000"/>
          <w:sz w:val="28"/>
          <w:szCs w:val="28"/>
          <w:rtl/>
        </w:rPr>
        <w:t>نُورُ السَّمَاوَاتِ وَالْأَرْضِ</w:t>
      </w:r>
    </w:p>
    <w:p w14:paraId="05484986" w14:textId="1AD7278C" w:rsidR="001F6732" w:rsidRDefault="001F6732" w:rsidP="001F6732">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w:t>
      </w:r>
      <w:r w:rsidRPr="001F6732">
        <w:rPr>
          <w:rStyle w:val="style3061"/>
          <w:rFonts w:asciiTheme="minorBidi" w:hAnsiTheme="minorBidi" w:cs="Arial"/>
          <w:color w:val="000000"/>
          <w:sz w:val="20"/>
          <w:szCs w:val="20"/>
        </w:rPr>
        <w:t>Noor Al-Samawat wa Al-Ar</w:t>
      </w:r>
      <w:r w:rsidRPr="00AB586C">
        <w:rPr>
          <w:rStyle w:val="style3061"/>
          <w:rFonts w:asciiTheme="minorBidi" w:hAnsiTheme="minorBidi" w:cs="Arial"/>
          <w:color w:val="000000"/>
          <w:sz w:val="20"/>
          <w:szCs w:val="20"/>
          <w:u w:val="single"/>
        </w:rPr>
        <w:t>dh</w:t>
      </w:r>
      <w:r>
        <w:rPr>
          <w:rStyle w:val="style3061"/>
          <w:rFonts w:asciiTheme="minorBidi" w:hAnsiTheme="minorBidi" w:cs="Arial"/>
          <w:color w:val="000000"/>
          <w:sz w:val="20"/>
          <w:szCs w:val="20"/>
        </w:rPr>
        <w:t>” (</w:t>
      </w:r>
      <w:r w:rsidRPr="001F6732">
        <w:rPr>
          <w:rStyle w:val="style3061"/>
          <w:rFonts w:asciiTheme="minorBidi" w:hAnsiTheme="minorBidi" w:cs="Arial"/>
          <w:color w:val="000000"/>
          <w:sz w:val="20"/>
          <w:szCs w:val="20"/>
        </w:rPr>
        <w:t>Light of the Heavens and the Earth</w:t>
      </w:r>
      <w:r>
        <w:rPr>
          <w:rStyle w:val="style3061"/>
          <w:rFonts w:asciiTheme="minorBidi" w:hAnsiTheme="minorBidi" w:cs="Arial"/>
          <w:color w:val="000000"/>
          <w:sz w:val="20"/>
          <w:szCs w:val="20"/>
        </w:rPr>
        <w:t xml:space="preserve">) is an adjectival </w:t>
      </w:r>
      <w:r w:rsidR="00264BC9">
        <w:rPr>
          <w:rStyle w:val="style3061"/>
          <w:rFonts w:asciiTheme="minorBidi" w:hAnsiTheme="minorBidi" w:cs="Arial"/>
          <w:color w:val="000000"/>
          <w:sz w:val="20"/>
          <w:szCs w:val="20"/>
        </w:rPr>
        <w:t xml:space="preserve">compound </w:t>
      </w:r>
      <w:r>
        <w:rPr>
          <w:rStyle w:val="style3061"/>
          <w:rFonts w:asciiTheme="minorBidi" w:hAnsiTheme="minorBidi" w:cs="Arial"/>
          <w:color w:val="000000"/>
          <w:sz w:val="20"/>
          <w:szCs w:val="20"/>
        </w:rPr>
        <w:t>name composed of three words. The first is “Noor” (Light), which is an adjectival name, derived from the verb “nara,” meaning to make something evident, clear, can be seen, and can be understood. By adding the other two words, this Good Name of Allah means that He, praise to H</w:t>
      </w:r>
      <w:r w:rsidR="002429D8">
        <w:rPr>
          <w:rStyle w:val="style3061"/>
          <w:rFonts w:asciiTheme="minorBidi" w:hAnsiTheme="minorBidi" w:cs="Arial"/>
          <w:color w:val="000000"/>
          <w:sz w:val="20"/>
          <w:szCs w:val="20"/>
        </w:rPr>
        <w:t>i</w:t>
      </w:r>
      <w:r>
        <w:rPr>
          <w:rStyle w:val="style3061"/>
          <w:rFonts w:asciiTheme="minorBidi" w:hAnsiTheme="minorBidi" w:cs="Arial"/>
          <w:color w:val="000000"/>
          <w:sz w:val="20"/>
          <w:szCs w:val="20"/>
        </w:rPr>
        <w:t xml:space="preserve">m, is the </w:t>
      </w:r>
      <w:r w:rsidR="00BC0329">
        <w:rPr>
          <w:rStyle w:val="style3061"/>
          <w:rFonts w:asciiTheme="minorBidi" w:hAnsiTheme="minorBidi" w:cs="Arial"/>
          <w:color w:val="000000"/>
          <w:sz w:val="20"/>
          <w:szCs w:val="20"/>
        </w:rPr>
        <w:t xml:space="preserve">“Light of the Heavens and the Earth,” Who made it clear, evident, and understood to whoever dwells therein that He exists, as the Only One God. He also has guided them to know His </w:t>
      </w:r>
      <w:r w:rsidR="000D270A">
        <w:rPr>
          <w:rStyle w:val="style3061"/>
          <w:rFonts w:asciiTheme="minorBidi" w:hAnsiTheme="minorBidi" w:cs="Arial"/>
          <w:color w:val="000000"/>
          <w:sz w:val="20"/>
          <w:szCs w:val="20"/>
        </w:rPr>
        <w:t>straight</w:t>
      </w:r>
      <w:r w:rsidR="00BC0329">
        <w:rPr>
          <w:rStyle w:val="style3061"/>
          <w:rFonts w:asciiTheme="minorBidi" w:hAnsiTheme="minorBidi" w:cs="Arial"/>
          <w:color w:val="000000"/>
          <w:sz w:val="20"/>
          <w:szCs w:val="20"/>
        </w:rPr>
        <w:t xml:space="preserve"> path. More</w:t>
      </w:r>
      <w:r w:rsidR="005235BB">
        <w:rPr>
          <w:rStyle w:val="style3061"/>
          <w:rFonts w:asciiTheme="minorBidi" w:hAnsiTheme="minorBidi" w:cs="Arial"/>
          <w:color w:val="000000"/>
          <w:sz w:val="20"/>
          <w:szCs w:val="20"/>
        </w:rPr>
        <w:t xml:space="preserve"> important is that</w:t>
      </w:r>
      <w:r w:rsidR="00BC0329">
        <w:rPr>
          <w:rStyle w:val="style3061"/>
          <w:rFonts w:asciiTheme="minorBidi" w:hAnsiTheme="minorBidi" w:cs="Arial"/>
          <w:color w:val="000000"/>
          <w:sz w:val="20"/>
          <w:szCs w:val="20"/>
        </w:rPr>
        <w:t xml:space="preserve"> He</w:t>
      </w:r>
      <w:r w:rsidR="005235BB">
        <w:rPr>
          <w:rStyle w:val="style3061"/>
          <w:rFonts w:asciiTheme="minorBidi" w:hAnsiTheme="minorBidi" w:cs="Arial"/>
          <w:color w:val="000000"/>
          <w:sz w:val="20"/>
          <w:szCs w:val="20"/>
        </w:rPr>
        <w:t>, praise to Him, has stated that He</w:t>
      </w:r>
      <w:r w:rsidR="00BC0329">
        <w:rPr>
          <w:rStyle w:val="style3061"/>
          <w:rFonts w:asciiTheme="minorBidi" w:hAnsiTheme="minorBidi" w:cs="Arial"/>
          <w:color w:val="000000"/>
          <w:sz w:val="20"/>
          <w:szCs w:val="20"/>
        </w:rPr>
        <w:t xml:space="preserve"> is “Light</w:t>
      </w:r>
      <w:r w:rsidR="005235BB">
        <w:rPr>
          <w:rStyle w:val="style3061"/>
          <w:rFonts w:asciiTheme="minorBidi" w:hAnsiTheme="minorBidi" w:cs="Arial"/>
          <w:color w:val="000000"/>
          <w:sz w:val="20"/>
          <w:szCs w:val="20"/>
        </w:rPr>
        <w:t>.</w:t>
      </w:r>
      <w:r w:rsidR="00BC0329">
        <w:rPr>
          <w:rStyle w:val="style3061"/>
          <w:rFonts w:asciiTheme="minorBidi" w:hAnsiTheme="minorBidi" w:cs="Arial"/>
          <w:color w:val="000000"/>
          <w:sz w:val="20"/>
          <w:szCs w:val="20"/>
        </w:rPr>
        <w:t xml:space="preserve">” </w:t>
      </w:r>
      <w:r w:rsidR="005235BB">
        <w:rPr>
          <w:rStyle w:val="style3061"/>
          <w:rFonts w:asciiTheme="minorBidi" w:hAnsiTheme="minorBidi" w:cs="Arial"/>
          <w:color w:val="000000"/>
          <w:sz w:val="20"/>
          <w:szCs w:val="20"/>
        </w:rPr>
        <w:t>However, His light is</w:t>
      </w:r>
      <w:r w:rsidR="00BC0329">
        <w:rPr>
          <w:rStyle w:val="style3061"/>
          <w:rFonts w:asciiTheme="minorBidi" w:hAnsiTheme="minorBidi" w:cs="Arial"/>
          <w:color w:val="000000"/>
          <w:sz w:val="20"/>
          <w:szCs w:val="20"/>
        </w:rPr>
        <w:t xml:space="preserve"> not as the lights known to His creations, as “there is nothing like Him” (Al-Shoora, 42: 11).</w:t>
      </w:r>
    </w:p>
    <w:p w14:paraId="5ED0DBB7" w14:textId="0DACC327" w:rsidR="00264BC9" w:rsidRDefault="00264BC9" w:rsidP="001F6732">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This </w:t>
      </w:r>
      <w:r w:rsidRPr="001B4819">
        <w:rPr>
          <w:rStyle w:val="style3061"/>
          <w:rFonts w:asciiTheme="minorBidi" w:hAnsiTheme="minorBidi" w:cs="Arial"/>
          <w:b/>
          <w:bCs/>
          <w:color w:val="FF0000"/>
          <w:sz w:val="20"/>
          <w:szCs w:val="20"/>
        </w:rPr>
        <w:t>compound</w:t>
      </w:r>
      <w:r>
        <w:rPr>
          <w:rStyle w:val="style3061"/>
          <w:rFonts w:asciiTheme="minorBidi" w:hAnsiTheme="minorBidi" w:cs="Arial"/>
          <w:color w:val="000000"/>
          <w:sz w:val="20"/>
          <w:szCs w:val="20"/>
        </w:rPr>
        <w:t xml:space="preserve"> Good Name of Allah was mentioned </w:t>
      </w:r>
      <w:r w:rsidRPr="001B4819">
        <w:rPr>
          <w:rStyle w:val="style3061"/>
          <w:rFonts w:asciiTheme="minorBidi" w:hAnsiTheme="minorBidi" w:cs="Arial"/>
          <w:b/>
          <w:bCs/>
          <w:color w:val="FF0000"/>
          <w:sz w:val="20"/>
          <w:szCs w:val="20"/>
        </w:rPr>
        <w:t>once</w:t>
      </w:r>
      <w:r>
        <w:rPr>
          <w:rStyle w:val="style3061"/>
          <w:rFonts w:asciiTheme="minorBidi" w:hAnsiTheme="minorBidi" w:cs="Arial"/>
          <w:color w:val="000000"/>
          <w:sz w:val="20"/>
          <w:szCs w:val="20"/>
        </w:rPr>
        <w:t xml:space="preserve"> in the Holy Quran, at the beginning of Ayatun Noor (the Verse of Light), which</w:t>
      </w:r>
      <w:r w:rsidR="001B4819">
        <w:rPr>
          <w:rStyle w:val="style3061"/>
          <w:rFonts w:asciiTheme="minorBidi" w:hAnsiTheme="minorBidi" w:cs="Arial"/>
          <w:color w:val="000000"/>
          <w:sz w:val="20"/>
          <w:szCs w:val="20"/>
        </w:rPr>
        <w:t xml:space="preserve"> gives an example that</w:t>
      </w:r>
      <w:r>
        <w:rPr>
          <w:rStyle w:val="style3061"/>
          <w:rFonts w:asciiTheme="minorBidi" w:hAnsiTheme="minorBidi" w:cs="Arial"/>
          <w:color w:val="000000"/>
          <w:sz w:val="20"/>
          <w:szCs w:val="20"/>
        </w:rPr>
        <w:t xml:space="preserve"> explains its meaning. It mentions that Allah, praise to Him, is “Light upon Light,” which means that He is the “Light” of the Heavens and the Earth, and He is the “Light,” Wh</w:t>
      </w:r>
      <w:r w:rsidR="005235BB">
        <w:rPr>
          <w:rStyle w:val="style3061"/>
          <w:rFonts w:asciiTheme="minorBidi" w:hAnsiTheme="minorBidi" w:cs="Arial"/>
          <w:color w:val="000000"/>
          <w:sz w:val="20"/>
          <w:szCs w:val="20"/>
        </w:rPr>
        <w:t>ich</w:t>
      </w:r>
      <w:r>
        <w:rPr>
          <w:rStyle w:val="style3061"/>
          <w:rFonts w:asciiTheme="minorBidi" w:hAnsiTheme="minorBidi" w:cs="Arial"/>
          <w:color w:val="000000"/>
          <w:sz w:val="20"/>
          <w:szCs w:val="20"/>
        </w:rPr>
        <w:t xml:space="preserve"> guides His creations to His right path, through His messages to them (Al-Noor, 24: 35). </w:t>
      </w:r>
    </w:p>
    <w:p w14:paraId="6514C0DC" w14:textId="77777777" w:rsidR="008D1B78" w:rsidRDefault="00000000" w:rsidP="003A40F9">
      <w:pPr>
        <w:pStyle w:val="style310"/>
        <w:jc w:val="both"/>
        <w:rPr>
          <w:rStyle w:val="style3091"/>
          <w:rFonts w:asciiTheme="minorBidi" w:hAnsiTheme="minorBidi" w:cstheme="minorBidi"/>
          <w:color w:val="000000"/>
          <w:sz w:val="28"/>
          <w:szCs w:val="28"/>
        </w:rPr>
      </w:pPr>
      <w:hyperlink r:id="rId25" w:history="1">
        <w:r w:rsidR="008D1B78" w:rsidRPr="00AF1FA6">
          <w:rPr>
            <w:rStyle w:val="Strong"/>
            <w:rFonts w:asciiTheme="minorBidi" w:hAnsiTheme="minorBidi" w:cstheme="minorBidi"/>
            <w:color w:val="FF0000"/>
            <w:sz w:val="28"/>
            <w:szCs w:val="28"/>
            <w:rtl/>
          </w:rPr>
          <w:t xml:space="preserve">اللَّهُ </w:t>
        </w:r>
        <w:bookmarkStart w:id="77" w:name="_Hlk125546104"/>
        <w:r w:rsidR="008D1B78" w:rsidRPr="00AF1FA6">
          <w:rPr>
            <w:rStyle w:val="Strong"/>
            <w:rFonts w:asciiTheme="minorBidi" w:hAnsiTheme="minorBidi" w:cstheme="minorBidi"/>
            <w:color w:val="FF0000"/>
            <w:sz w:val="28"/>
            <w:szCs w:val="28"/>
            <w:rtl/>
          </w:rPr>
          <w:t>نُورُ السَّمَاوَاتِ وَالأَرْضِ</w:t>
        </w:r>
        <w:bookmarkEnd w:id="77"/>
        <w:r w:rsidR="008D1B78" w:rsidRPr="00AF1FA6">
          <w:rPr>
            <w:rStyle w:val="auto-style81"/>
            <w:rFonts w:asciiTheme="minorBidi" w:hAnsiTheme="minorBidi" w:cstheme="minorBidi"/>
            <w:color w:val="FF0000"/>
            <w:sz w:val="28"/>
            <w:szCs w:val="28"/>
            <w:rtl/>
          </w:rPr>
          <w:t xml:space="preserve"> </w:t>
        </w:r>
        <w:r w:rsidR="008D1B78" w:rsidRPr="00AF1FA6">
          <w:rPr>
            <w:rStyle w:val="auto-style81"/>
            <w:rFonts w:asciiTheme="minorBidi" w:hAnsiTheme="minorBidi" w:cstheme="minorBidi"/>
            <w:color w:val="000000"/>
            <w:sz w:val="28"/>
            <w:szCs w:val="28"/>
            <w:rtl/>
          </w:rPr>
          <w:t xml:space="preserve">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w:t>
        </w:r>
        <w:r w:rsidR="008D1B78" w:rsidRPr="006D40CD">
          <w:rPr>
            <w:rStyle w:val="auto-style81"/>
            <w:rFonts w:asciiTheme="minorBidi" w:hAnsiTheme="minorBidi" w:cstheme="minorBidi"/>
            <w:color w:val="000000"/>
            <w:sz w:val="28"/>
            <w:szCs w:val="28"/>
            <w:rtl/>
          </w:rPr>
          <w:t>(الن</w:t>
        </w:r>
        <w:r w:rsidR="008D1B78">
          <w:rPr>
            <w:rStyle w:val="auto-style81"/>
            <w:rFonts w:asciiTheme="minorBidi" w:hAnsiTheme="minorBidi" w:cstheme="minorBidi" w:hint="cs"/>
            <w:color w:val="000000"/>
            <w:sz w:val="28"/>
            <w:szCs w:val="28"/>
            <w:rtl/>
          </w:rPr>
          <w:t>ُّ</w:t>
        </w:r>
        <w:r w:rsidR="008D1B78" w:rsidRPr="006D40CD">
          <w:rPr>
            <w:rStyle w:val="auto-style81"/>
            <w:rFonts w:asciiTheme="minorBidi" w:hAnsiTheme="minorBidi" w:cstheme="minorBidi"/>
            <w:color w:val="000000"/>
            <w:sz w:val="28"/>
            <w:szCs w:val="28"/>
            <w:rtl/>
          </w:rPr>
          <w:t>ور</w:t>
        </w:r>
        <w:r w:rsidR="008D1B78">
          <w:rPr>
            <w:rStyle w:val="auto-style81"/>
            <w:rFonts w:asciiTheme="minorBidi" w:hAnsiTheme="minorBidi" w:cstheme="minorBidi" w:hint="cs"/>
            <w:color w:val="000000"/>
            <w:sz w:val="28"/>
            <w:szCs w:val="28"/>
            <w:rtl/>
          </w:rPr>
          <w:t>ُ</w:t>
        </w:r>
        <w:r w:rsidR="008D1B78" w:rsidRPr="006D40CD">
          <w:rPr>
            <w:rStyle w:val="auto-style81"/>
            <w:rFonts w:asciiTheme="minorBidi" w:hAnsiTheme="minorBidi" w:cstheme="minorBidi"/>
            <w:color w:val="000000"/>
            <w:sz w:val="28"/>
            <w:szCs w:val="28"/>
            <w:rtl/>
          </w:rPr>
          <w:t xml:space="preserve"> ،</w:t>
        </w:r>
        <w:r w:rsidR="008D1B78" w:rsidRPr="00AF1FA6">
          <w:rPr>
            <w:rStyle w:val="auto-style81"/>
            <w:rFonts w:asciiTheme="minorBidi" w:hAnsiTheme="minorBidi" w:cstheme="minorBidi"/>
            <w:color w:val="000000"/>
            <w:sz w:val="24"/>
            <w:szCs w:val="24"/>
            <w:rtl/>
          </w:rPr>
          <w:t xml:space="preserve"> 24: 35</w:t>
        </w:r>
        <w:r w:rsidR="008D1B78" w:rsidRPr="006D40CD">
          <w:rPr>
            <w:rStyle w:val="auto-style81"/>
            <w:rFonts w:asciiTheme="minorBidi" w:hAnsiTheme="minorBidi" w:cstheme="minorBidi"/>
            <w:color w:val="000000"/>
            <w:sz w:val="28"/>
            <w:szCs w:val="28"/>
            <w:rtl/>
          </w:rPr>
          <w:t>).</w:t>
        </w:r>
        <w:r w:rsidR="008D1B78" w:rsidRPr="00AF1FA6">
          <w:rPr>
            <w:rStyle w:val="style3091"/>
            <w:rFonts w:asciiTheme="minorBidi" w:hAnsiTheme="minorBidi" w:cstheme="minorBidi"/>
            <w:color w:val="000000"/>
            <w:sz w:val="28"/>
            <w:szCs w:val="28"/>
            <w:rtl/>
          </w:rPr>
          <w:t xml:space="preserve"> </w:t>
        </w:r>
      </w:hyperlink>
    </w:p>
    <w:p w14:paraId="68379535" w14:textId="2379DA82" w:rsidR="008D1B78" w:rsidRDefault="008D1B78" w:rsidP="003A40F9">
      <w:pPr>
        <w:pStyle w:val="style411"/>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 xml:space="preserve">Allah is </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the</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 xml:space="preserve"> Light of the Heavens and the Earth</w:t>
      </w:r>
      <w:r w:rsidRPr="00422692">
        <w:rPr>
          <w:rFonts w:asciiTheme="minorBidi" w:hAnsiTheme="minorBidi" w:cstheme="minorBidi"/>
          <w:sz w:val="20"/>
          <w:szCs w:val="20"/>
        </w:rPr>
        <w:t>. The similitude of His Light is as a Niche, within which is a Lamp. The Lamp is in a glass (container). The glass (container) is like a bright planet. The light (of the lamp) is produced by fire from a blessed olive tree (oil), which is neither of the east nor of the west, whose oil would almost illuminate, without being touched by fire. Light Upon Light! Allah guides to His Light whom He wills. And Allah gives examples for people (as illustration), and Allah is Knowledgeable of everything (Al-Noor, 24: 35).</w:t>
      </w:r>
    </w:p>
    <w:p w14:paraId="1A941510" w14:textId="3DF8CBE6" w:rsidR="00061582" w:rsidRDefault="00061582" w:rsidP="003A40F9">
      <w:pPr>
        <w:pStyle w:val="style411"/>
        <w:jc w:val="both"/>
        <w:rPr>
          <w:rFonts w:asciiTheme="minorBidi" w:hAnsiTheme="minorBidi" w:cstheme="minorBidi"/>
          <w:sz w:val="20"/>
          <w:szCs w:val="20"/>
        </w:rPr>
      </w:pPr>
    </w:p>
    <w:p w14:paraId="22723646" w14:textId="20C5D890" w:rsidR="00061582" w:rsidRDefault="00061582" w:rsidP="00F303A2">
      <w:pPr>
        <w:pStyle w:val="style411"/>
        <w:jc w:val="both"/>
        <w:rPr>
          <w:rFonts w:asciiTheme="minorBidi" w:hAnsiTheme="minorBidi" w:cstheme="minorBidi"/>
          <w:sz w:val="20"/>
          <w:szCs w:val="20"/>
        </w:rPr>
      </w:pPr>
      <w:r>
        <w:rPr>
          <w:rFonts w:asciiTheme="minorBidi" w:hAnsiTheme="minorBidi" w:cstheme="minorBidi"/>
          <w:sz w:val="20"/>
          <w:szCs w:val="20"/>
        </w:rPr>
        <w:t>Meanings of this Good Name of Allah are more explained by looking at the details of this example, and from what the three renowned interpreters, may Allah reward them for their works, mentioned about it, as follows:</w:t>
      </w:r>
    </w:p>
    <w:p w14:paraId="5665B086" w14:textId="7BD350C2" w:rsidR="00061582" w:rsidRPr="00422692" w:rsidRDefault="00061582" w:rsidP="00061582">
      <w:pPr>
        <w:pStyle w:val="auto-style23"/>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 xml:space="preserve">Allah is </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the</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 xml:space="preserve"> Light of the Heavens and the Earth</w:t>
      </w:r>
      <w:r>
        <w:rPr>
          <w:rStyle w:val="style3291"/>
          <w:rFonts w:asciiTheme="minorBidi" w:hAnsiTheme="minorBidi" w:cstheme="minorBidi" w:hint="cs"/>
          <w:sz w:val="20"/>
          <w:szCs w:val="20"/>
          <w:rtl/>
        </w:rPr>
        <w:t>:</w:t>
      </w:r>
      <w:r w:rsidRPr="00422692">
        <w:rPr>
          <w:rStyle w:val="style3291"/>
          <w:rFonts w:asciiTheme="minorBidi" w:hAnsiTheme="minorBidi" w:cstheme="minorBidi"/>
          <w:sz w:val="20"/>
          <w:szCs w:val="20"/>
        </w:rPr>
        <w:t xml:space="preserve"> </w:t>
      </w:r>
      <w:r w:rsidRPr="00422692">
        <w:rPr>
          <w:rFonts w:asciiTheme="minorBidi" w:hAnsiTheme="minorBidi" w:cstheme="minorBidi"/>
          <w:sz w:val="20"/>
          <w:szCs w:val="20"/>
        </w:rPr>
        <w:t xml:space="preserve">Allah is </w:t>
      </w:r>
      <w:r w:rsidR="00027B1B">
        <w:rPr>
          <w:rFonts w:asciiTheme="minorBidi" w:hAnsiTheme="minorBidi" w:cstheme="minorBidi"/>
          <w:sz w:val="20"/>
          <w:szCs w:val="20"/>
        </w:rPr>
        <w:t>(</w:t>
      </w:r>
      <w:r w:rsidRPr="00422692">
        <w:rPr>
          <w:rFonts w:asciiTheme="minorBidi" w:hAnsiTheme="minorBidi" w:cstheme="minorBidi"/>
          <w:sz w:val="20"/>
          <w:szCs w:val="20"/>
        </w:rPr>
        <w:t>the</w:t>
      </w:r>
      <w:r w:rsidR="00027B1B">
        <w:rPr>
          <w:rFonts w:asciiTheme="minorBidi" w:hAnsiTheme="minorBidi" w:cstheme="minorBidi"/>
          <w:sz w:val="20"/>
          <w:szCs w:val="20"/>
        </w:rPr>
        <w:t>)</w:t>
      </w:r>
      <w:r w:rsidRPr="00422692">
        <w:rPr>
          <w:rFonts w:asciiTheme="minorBidi" w:hAnsiTheme="minorBidi" w:cstheme="minorBidi"/>
          <w:sz w:val="20"/>
          <w:szCs w:val="20"/>
        </w:rPr>
        <w:t xml:space="preserve"> Light of the Heavens and the Earth and the Guidance for those who dwell in them. The Prophet, pbbuh,</w:t>
      </w:r>
      <w:r>
        <w:rPr>
          <w:rFonts w:asciiTheme="minorBidi" w:hAnsiTheme="minorBidi" w:cstheme="minorBidi" w:hint="cs"/>
          <w:sz w:val="20"/>
          <w:szCs w:val="20"/>
          <w:rtl/>
        </w:rPr>
        <w:t xml:space="preserve"> </w:t>
      </w:r>
      <w:r>
        <w:rPr>
          <w:rFonts w:asciiTheme="minorBidi" w:hAnsiTheme="minorBidi" w:cstheme="minorBidi"/>
          <w:sz w:val="20"/>
          <w:szCs w:val="20"/>
        </w:rPr>
        <w:t>also told us about this Good Name of Allah. He</w:t>
      </w:r>
      <w:r w:rsidRPr="00422692">
        <w:rPr>
          <w:rFonts w:asciiTheme="minorBidi" w:hAnsiTheme="minorBidi" w:cstheme="minorBidi"/>
          <w:sz w:val="20"/>
          <w:szCs w:val="20"/>
        </w:rPr>
        <w:t xml:space="preserve"> was asked if He saw Allah when he ascended above the Seventh Heaven</w:t>
      </w:r>
      <w:r>
        <w:rPr>
          <w:rFonts w:asciiTheme="minorBidi" w:hAnsiTheme="minorBidi" w:cstheme="minorBidi"/>
          <w:sz w:val="20"/>
          <w:szCs w:val="20"/>
        </w:rPr>
        <w:t>, during his Night Journey</w:t>
      </w:r>
      <w:r w:rsidR="00FA6C34">
        <w:rPr>
          <w:rFonts w:asciiTheme="minorBidi" w:hAnsiTheme="minorBidi" w:cstheme="minorBidi"/>
          <w:sz w:val="20"/>
          <w:szCs w:val="20"/>
        </w:rPr>
        <w:t xml:space="preserve"> (Al-Isra wal Mi’raj)</w:t>
      </w:r>
      <w:r w:rsidRPr="00422692">
        <w:rPr>
          <w:rFonts w:asciiTheme="minorBidi" w:hAnsiTheme="minorBidi" w:cstheme="minorBidi"/>
          <w:sz w:val="20"/>
          <w:szCs w:val="20"/>
        </w:rPr>
        <w:t>. He answered: "I saw Light".</w:t>
      </w:r>
      <w:r>
        <w:rPr>
          <w:rFonts w:asciiTheme="minorBidi" w:hAnsiTheme="minorBidi" w:cstheme="minorBidi"/>
          <w:sz w:val="20"/>
          <w:szCs w:val="20"/>
        </w:rPr>
        <w:t xml:space="preserve"> </w:t>
      </w:r>
      <w:r w:rsidRPr="005542AF">
        <w:rPr>
          <w:rStyle w:val="EndnoteReference"/>
          <w:rFonts w:asciiTheme="minorBidi" w:hAnsiTheme="minorBidi" w:cstheme="minorBidi"/>
          <w:color w:val="0070C0"/>
          <w:sz w:val="32"/>
          <w:szCs w:val="32"/>
        </w:rPr>
        <w:endnoteReference w:id="160"/>
      </w:r>
    </w:p>
    <w:p w14:paraId="1631EEB5" w14:textId="77777777" w:rsidR="00061582" w:rsidRPr="00422692" w:rsidRDefault="00061582" w:rsidP="00061582">
      <w:pPr>
        <w:pStyle w:val="auto-style8"/>
        <w:jc w:val="both"/>
        <w:rPr>
          <w:rFonts w:asciiTheme="minorBidi" w:hAnsiTheme="minorBidi" w:cstheme="minorBidi"/>
          <w:sz w:val="20"/>
          <w:szCs w:val="20"/>
        </w:rPr>
      </w:pPr>
      <w:r w:rsidRPr="00422692">
        <w:rPr>
          <w:rStyle w:val="Strong"/>
          <w:rFonts w:asciiTheme="minorBidi" w:hAnsiTheme="minorBidi" w:cstheme="minorBidi"/>
          <w:sz w:val="20"/>
          <w:szCs w:val="20"/>
        </w:rPr>
        <w:t>The similitude of His Light is as a Niche, within which is a Lamp</w:t>
      </w:r>
      <w:r>
        <w:rPr>
          <w:rFonts w:asciiTheme="minorBidi" w:hAnsiTheme="minorBidi" w:cstheme="minorBidi"/>
          <w:sz w:val="20"/>
          <w:szCs w:val="20"/>
        </w:rPr>
        <w:t xml:space="preserve">: </w:t>
      </w:r>
      <w:r w:rsidRPr="00422692">
        <w:rPr>
          <w:rFonts w:asciiTheme="minorBidi" w:hAnsiTheme="minorBidi" w:cstheme="minorBidi"/>
          <w:sz w:val="20"/>
          <w:szCs w:val="20"/>
        </w:rPr>
        <w:t>The example of God's Light is like a lamp</w:t>
      </w:r>
      <w:r>
        <w:rPr>
          <w:rFonts w:asciiTheme="minorBidi" w:hAnsiTheme="minorBidi" w:cstheme="minorBidi"/>
          <w:sz w:val="20"/>
          <w:szCs w:val="20"/>
        </w:rPr>
        <w:t xml:space="preserve"> placed</w:t>
      </w:r>
      <w:r w:rsidRPr="00422692">
        <w:rPr>
          <w:rFonts w:asciiTheme="minorBidi" w:hAnsiTheme="minorBidi" w:cstheme="minorBidi"/>
          <w:sz w:val="20"/>
          <w:szCs w:val="20"/>
        </w:rPr>
        <w:t xml:space="preserve"> in a niche, a recess in a wall</w:t>
      </w:r>
      <w:r>
        <w:rPr>
          <w:rFonts w:asciiTheme="minorBidi" w:hAnsiTheme="minorBidi" w:cstheme="minorBidi"/>
          <w:sz w:val="20"/>
          <w:szCs w:val="20"/>
        </w:rPr>
        <w:t>, which keeps its light concentrated, not dispersed.</w:t>
      </w:r>
    </w:p>
    <w:p w14:paraId="149F4A0F" w14:textId="77777777" w:rsidR="00061582" w:rsidRPr="00422692" w:rsidRDefault="00061582" w:rsidP="00061582">
      <w:pPr>
        <w:pStyle w:val="auto-style8"/>
        <w:jc w:val="both"/>
        <w:rPr>
          <w:rFonts w:asciiTheme="minorBidi" w:hAnsiTheme="minorBidi" w:cstheme="minorBidi"/>
          <w:sz w:val="20"/>
          <w:szCs w:val="20"/>
        </w:rPr>
      </w:pPr>
      <w:r w:rsidRPr="00422692">
        <w:rPr>
          <w:rStyle w:val="Strong"/>
          <w:rFonts w:asciiTheme="minorBidi" w:hAnsiTheme="minorBidi" w:cstheme="minorBidi"/>
          <w:sz w:val="20"/>
          <w:szCs w:val="20"/>
        </w:rPr>
        <w:t>The Lamp is in a</w:t>
      </w:r>
      <w:r w:rsidRPr="00422692">
        <w:rPr>
          <w:rFonts w:asciiTheme="minorBidi" w:hAnsiTheme="minorBidi" w:cstheme="minorBidi"/>
          <w:sz w:val="20"/>
          <w:szCs w:val="20"/>
        </w:rPr>
        <w:t xml:space="preserve"> </w:t>
      </w:r>
      <w:r w:rsidRPr="00422692">
        <w:rPr>
          <w:rStyle w:val="Strong"/>
          <w:rFonts w:asciiTheme="minorBidi" w:hAnsiTheme="minorBidi" w:cstheme="minorBidi"/>
          <w:sz w:val="20"/>
          <w:szCs w:val="20"/>
        </w:rPr>
        <w:t>glass (container)</w:t>
      </w:r>
      <w:r>
        <w:rPr>
          <w:rStyle w:val="Strong"/>
          <w:rFonts w:asciiTheme="minorBidi" w:hAnsiTheme="minorBidi" w:cstheme="minorBidi" w:hint="cs"/>
          <w:sz w:val="20"/>
          <w:szCs w:val="20"/>
          <w:rtl/>
        </w:rPr>
        <w:t>:</w:t>
      </w:r>
      <w:r w:rsidRPr="00422692">
        <w:rPr>
          <w:rStyle w:val="style3291"/>
          <w:rFonts w:asciiTheme="minorBidi" w:hAnsiTheme="minorBidi" w:cstheme="minorBidi"/>
          <w:sz w:val="20"/>
          <w:szCs w:val="20"/>
        </w:rPr>
        <w:t xml:space="preserve"> </w:t>
      </w:r>
      <w:r w:rsidRPr="000077D2">
        <w:rPr>
          <w:rStyle w:val="style3291"/>
          <w:rFonts w:asciiTheme="minorBidi" w:hAnsiTheme="minorBidi" w:cstheme="minorBidi"/>
          <w:color w:val="000000" w:themeColor="text1"/>
          <w:sz w:val="20"/>
          <w:szCs w:val="20"/>
        </w:rPr>
        <w:t>T</w:t>
      </w:r>
      <w:r w:rsidRPr="00422692">
        <w:rPr>
          <w:rFonts w:asciiTheme="minorBidi" w:hAnsiTheme="minorBidi" w:cstheme="minorBidi"/>
          <w:sz w:val="20"/>
          <w:szCs w:val="20"/>
        </w:rPr>
        <w:t>he glass container</w:t>
      </w:r>
      <w:r>
        <w:rPr>
          <w:rFonts w:asciiTheme="minorBidi" w:hAnsiTheme="minorBidi" w:cstheme="minorBidi"/>
          <w:sz w:val="20"/>
          <w:szCs w:val="20"/>
        </w:rPr>
        <w:t xml:space="preserve"> allows seeing the</w:t>
      </w:r>
      <w:r>
        <w:rPr>
          <w:rFonts w:asciiTheme="minorBidi" w:hAnsiTheme="minorBidi" w:cstheme="minorBidi" w:hint="cs"/>
          <w:sz w:val="20"/>
          <w:szCs w:val="20"/>
          <w:rtl/>
        </w:rPr>
        <w:t xml:space="preserve"> </w:t>
      </w:r>
      <w:r>
        <w:rPr>
          <w:rFonts w:asciiTheme="minorBidi" w:hAnsiTheme="minorBidi" w:cstheme="minorBidi"/>
          <w:sz w:val="20"/>
          <w:szCs w:val="20"/>
        </w:rPr>
        <w:t>lamp light,</w:t>
      </w:r>
      <w:r w:rsidRPr="00422692">
        <w:rPr>
          <w:rFonts w:asciiTheme="minorBidi" w:hAnsiTheme="minorBidi" w:cstheme="minorBidi"/>
          <w:sz w:val="20"/>
          <w:szCs w:val="20"/>
        </w:rPr>
        <w:t xml:space="preserve"> </w:t>
      </w:r>
      <w:r>
        <w:rPr>
          <w:rFonts w:asciiTheme="minorBidi" w:hAnsiTheme="minorBidi" w:cstheme="minorBidi"/>
          <w:sz w:val="20"/>
          <w:szCs w:val="20"/>
        </w:rPr>
        <w:t>focuses it, and protects it from being extinguished by wind. It is noteworthy that the current electric lamps are also covered with glass containers.</w:t>
      </w:r>
    </w:p>
    <w:p w14:paraId="3DE8CCAF" w14:textId="77777777" w:rsidR="00061582" w:rsidRPr="00131BEA" w:rsidRDefault="00061582" w:rsidP="00061582">
      <w:pPr>
        <w:pStyle w:val="auto-style8"/>
        <w:jc w:val="both"/>
        <w:rPr>
          <w:rStyle w:val="Strong"/>
          <w:rFonts w:asciiTheme="minorBidi" w:hAnsiTheme="minorBidi" w:cstheme="minorBidi"/>
          <w:b w:val="0"/>
          <w:bCs w:val="0"/>
          <w:sz w:val="20"/>
          <w:szCs w:val="20"/>
        </w:rPr>
      </w:pPr>
      <w:r w:rsidRPr="00422692">
        <w:rPr>
          <w:rStyle w:val="Strong"/>
          <w:rFonts w:asciiTheme="minorBidi" w:hAnsiTheme="minorBidi" w:cstheme="minorBidi"/>
          <w:sz w:val="20"/>
          <w:szCs w:val="20"/>
        </w:rPr>
        <w:t>The glass (container) is like a bright planet</w:t>
      </w:r>
      <w:r>
        <w:rPr>
          <w:rStyle w:val="Strong"/>
          <w:rFonts w:asciiTheme="minorBidi" w:hAnsiTheme="minorBidi" w:cstheme="minorBidi"/>
          <w:sz w:val="20"/>
          <w:szCs w:val="20"/>
        </w:rPr>
        <w:t>:</w:t>
      </w:r>
      <w:r w:rsidRPr="00422692">
        <w:rPr>
          <w:rStyle w:val="style3291"/>
          <w:rFonts w:asciiTheme="minorBidi" w:hAnsiTheme="minorBidi" w:cstheme="minorBidi"/>
          <w:sz w:val="20"/>
          <w:szCs w:val="20"/>
        </w:rPr>
        <w:t xml:space="preserve"> </w:t>
      </w:r>
      <w:r>
        <w:rPr>
          <w:rStyle w:val="Strong"/>
          <w:rFonts w:asciiTheme="minorBidi" w:hAnsiTheme="minorBidi" w:cstheme="minorBidi"/>
          <w:b w:val="0"/>
          <w:bCs w:val="0"/>
          <w:sz w:val="20"/>
          <w:szCs w:val="20"/>
        </w:rPr>
        <w:t>The glass containing the lamp appears as a bright planet, as its atmosphere reflects the sunlight. So, we see it glittering.</w:t>
      </w:r>
      <w:r w:rsidRPr="00131BEA">
        <w:rPr>
          <w:rStyle w:val="Strong"/>
          <w:rFonts w:asciiTheme="minorBidi" w:hAnsiTheme="minorBidi" w:cstheme="minorBidi"/>
          <w:b w:val="0"/>
          <w:bCs w:val="0"/>
          <w:sz w:val="20"/>
          <w:szCs w:val="20"/>
        </w:rPr>
        <w:t xml:space="preserve">  </w:t>
      </w:r>
    </w:p>
    <w:p w14:paraId="270127FF" w14:textId="315BA0B2" w:rsidR="00061582" w:rsidRDefault="00061582" w:rsidP="00061582">
      <w:pPr>
        <w:pStyle w:val="auto-style8"/>
        <w:jc w:val="both"/>
        <w:rPr>
          <w:rFonts w:asciiTheme="minorBidi" w:hAnsiTheme="minorBidi" w:cstheme="minorBidi"/>
          <w:sz w:val="20"/>
          <w:szCs w:val="20"/>
        </w:rPr>
      </w:pPr>
      <w:r w:rsidRPr="00422692">
        <w:rPr>
          <w:rStyle w:val="Strong"/>
          <w:rFonts w:asciiTheme="minorBidi" w:hAnsiTheme="minorBidi" w:cstheme="minorBidi"/>
          <w:sz w:val="20"/>
          <w:szCs w:val="20"/>
        </w:rPr>
        <w:t>(The light of the lamp) is produced by fire from a blessed</w:t>
      </w:r>
      <w:r>
        <w:rPr>
          <w:rStyle w:val="Strong"/>
          <w:rFonts w:asciiTheme="minorBidi" w:hAnsiTheme="minorBidi" w:cstheme="minorBidi"/>
          <w:sz w:val="20"/>
          <w:szCs w:val="20"/>
        </w:rPr>
        <w:t xml:space="preserve"> olive</w:t>
      </w:r>
      <w:r w:rsidRPr="00422692">
        <w:rPr>
          <w:rStyle w:val="Strong"/>
          <w:rFonts w:asciiTheme="minorBidi" w:hAnsiTheme="minorBidi" w:cstheme="minorBidi"/>
          <w:sz w:val="20"/>
          <w:szCs w:val="20"/>
        </w:rPr>
        <w:t xml:space="preserve"> tree</w:t>
      </w:r>
      <w:r>
        <w:rPr>
          <w:rStyle w:val="Strong"/>
          <w:rFonts w:asciiTheme="minorBidi" w:hAnsiTheme="minorBidi" w:cstheme="minorBidi"/>
          <w:sz w:val="20"/>
          <w:szCs w:val="20"/>
        </w:rPr>
        <w:t xml:space="preserve">: </w:t>
      </w:r>
      <w:r w:rsidRPr="00422692">
        <w:rPr>
          <w:rFonts w:asciiTheme="minorBidi" w:hAnsiTheme="minorBidi" w:cstheme="minorBidi"/>
          <w:sz w:val="20"/>
          <w:szCs w:val="20"/>
        </w:rPr>
        <w:t>The olive tree has been honored by being mentioned</w:t>
      </w:r>
      <w:r>
        <w:rPr>
          <w:rFonts w:asciiTheme="minorBidi" w:hAnsiTheme="minorBidi" w:cstheme="minorBidi" w:hint="cs"/>
          <w:sz w:val="20"/>
          <w:szCs w:val="20"/>
          <w:rtl/>
        </w:rPr>
        <w:t xml:space="preserve"> </w:t>
      </w:r>
      <w:r>
        <w:rPr>
          <w:rFonts w:asciiTheme="minorBidi" w:hAnsiTheme="minorBidi" w:cstheme="minorBidi"/>
          <w:sz w:val="20"/>
          <w:szCs w:val="20"/>
        </w:rPr>
        <w:t>here in verse 24: 35 and in 5 other verses of</w:t>
      </w:r>
      <w:r w:rsidRPr="00422692">
        <w:rPr>
          <w:rFonts w:asciiTheme="minorBidi" w:hAnsiTheme="minorBidi" w:cstheme="minorBidi"/>
          <w:sz w:val="20"/>
          <w:szCs w:val="20"/>
        </w:rPr>
        <w:t xml:space="preserve"> the Holy Quran. It is a blessed tree for the many benefits it provides people with, such as oil for cooking, lighting, m</w:t>
      </w:r>
      <w:r w:rsidR="00DE53F1">
        <w:rPr>
          <w:rFonts w:asciiTheme="minorBidi" w:hAnsiTheme="minorBidi" w:cstheme="minorBidi"/>
          <w:sz w:val="20"/>
          <w:szCs w:val="20"/>
        </w:rPr>
        <w:t>a</w:t>
      </w:r>
      <w:r w:rsidRPr="00422692">
        <w:rPr>
          <w:rFonts w:asciiTheme="minorBidi" w:hAnsiTheme="minorBidi" w:cstheme="minorBidi"/>
          <w:sz w:val="20"/>
          <w:szCs w:val="20"/>
        </w:rPr>
        <w:t>ssaging skin, and feeding hair roots. Its beans are also delicious after processing. Finally, the bean seeds are used as firewood for cooking and heating purposes.</w:t>
      </w:r>
      <w:r>
        <w:rPr>
          <w:rFonts w:asciiTheme="minorBidi" w:hAnsiTheme="minorBidi" w:cstheme="minorBidi"/>
          <w:sz w:val="20"/>
          <w:szCs w:val="20"/>
        </w:rPr>
        <w:t xml:space="preserve"> </w:t>
      </w:r>
      <w:r w:rsidRPr="00106913">
        <w:rPr>
          <w:rStyle w:val="EndnoteReference"/>
          <w:rFonts w:asciiTheme="minorBidi" w:hAnsiTheme="minorBidi" w:cstheme="minorBidi"/>
          <w:color w:val="0070C0"/>
          <w:sz w:val="32"/>
          <w:szCs w:val="32"/>
        </w:rPr>
        <w:endnoteReference w:id="161"/>
      </w:r>
    </w:p>
    <w:p w14:paraId="726833FB" w14:textId="77777777" w:rsidR="00061582" w:rsidRDefault="00061582" w:rsidP="00061582">
      <w:pPr>
        <w:pStyle w:val="auto-style23"/>
        <w:jc w:val="both"/>
        <w:rPr>
          <w:rFonts w:asciiTheme="minorBidi" w:hAnsiTheme="minorBidi"/>
          <w:sz w:val="28"/>
          <w:szCs w:val="28"/>
          <w:rtl/>
        </w:rPr>
      </w:pPr>
      <w:r>
        <w:rPr>
          <w:rStyle w:val="Strong"/>
          <w:rFonts w:asciiTheme="minorBidi" w:hAnsiTheme="minorBidi" w:cstheme="minorBidi"/>
          <w:sz w:val="20"/>
          <w:szCs w:val="20"/>
        </w:rPr>
        <w:t>w</w:t>
      </w:r>
      <w:r w:rsidRPr="00422692">
        <w:rPr>
          <w:rStyle w:val="Strong"/>
          <w:rFonts w:asciiTheme="minorBidi" w:hAnsiTheme="minorBidi" w:cstheme="minorBidi"/>
          <w:sz w:val="20"/>
          <w:szCs w:val="20"/>
        </w:rPr>
        <w:t>hich is neither of the east nor of the west</w:t>
      </w:r>
      <w:r>
        <w:rPr>
          <w:rStyle w:val="Strong"/>
          <w:rFonts w:asciiTheme="minorBidi" w:hAnsiTheme="minorBidi" w:cstheme="minorBidi"/>
          <w:sz w:val="20"/>
          <w:szCs w:val="20"/>
        </w:rPr>
        <w:t>:</w:t>
      </w:r>
      <w:r w:rsidRPr="00422692">
        <w:rPr>
          <w:rStyle w:val="style3291"/>
          <w:rFonts w:asciiTheme="minorBidi" w:hAnsiTheme="minorBidi" w:cstheme="minorBidi"/>
          <w:sz w:val="20"/>
          <w:szCs w:val="20"/>
        </w:rPr>
        <w:t xml:space="preserve"> </w:t>
      </w:r>
      <w:r w:rsidRPr="00140D70">
        <w:rPr>
          <w:rStyle w:val="Strong"/>
          <w:rFonts w:asciiTheme="minorBidi" w:hAnsiTheme="minorBidi" w:cstheme="minorBidi"/>
          <w:b w:val="0"/>
          <w:bCs w:val="0"/>
          <w:sz w:val="20"/>
          <w:szCs w:val="20"/>
        </w:rPr>
        <w:t>This means that</w:t>
      </w:r>
      <w:r>
        <w:rPr>
          <w:rStyle w:val="Strong"/>
          <w:rFonts w:asciiTheme="minorBidi" w:hAnsiTheme="minorBidi" w:cstheme="minorBidi"/>
          <w:sz w:val="20"/>
          <w:szCs w:val="20"/>
        </w:rPr>
        <w:t xml:space="preserve"> </w:t>
      </w:r>
      <w:r w:rsidRPr="00140D70">
        <w:rPr>
          <w:rStyle w:val="Strong"/>
          <w:rFonts w:asciiTheme="minorBidi" w:hAnsiTheme="minorBidi" w:cstheme="minorBidi"/>
          <w:b w:val="0"/>
          <w:bCs w:val="0"/>
          <w:sz w:val="20"/>
          <w:szCs w:val="20"/>
        </w:rPr>
        <w:t>the blessed tree is growing in the best location of the oil grov</w:t>
      </w:r>
      <w:r>
        <w:rPr>
          <w:rStyle w:val="Strong"/>
          <w:rFonts w:asciiTheme="minorBidi" w:hAnsiTheme="minorBidi" w:cstheme="minorBidi"/>
          <w:b w:val="0"/>
          <w:bCs w:val="0"/>
          <w:sz w:val="20"/>
          <w:szCs w:val="20"/>
        </w:rPr>
        <w:t xml:space="preserve">e. It is in the middle, in a clear distance from other trees. This provides it with several benefits, such as sunlight all day, sufficient quantities of air, and enough nutrients from the soil. Consequently, these benefits enable it from producing the best of oil. If it were located at the eastern or western sides of the grove, it would not have been enjoying these benefits, and as a result, would not have been able to produce the best of oil.  </w:t>
      </w:r>
    </w:p>
    <w:p w14:paraId="229F15ED" w14:textId="77777777" w:rsidR="00061582" w:rsidRPr="00422692" w:rsidRDefault="00061582" w:rsidP="00061582">
      <w:pPr>
        <w:pStyle w:val="auto-style23"/>
        <w:jc w:val="both"/>
        <w:rPr>
          <w:rFonts w:asciiTheme="minorBidi" w:hAnsiTheme="minorBidi" w:cstheme="minorBidi"/>
          <w:sz w:val="20"/>
          <w:szCs w:val="20"/>
        </w:rPr>
      </w:pPr>
      <w:r w:rsidRPr="00422692">
        <w:rPr>
          <w:rStyle w:val="Strong"/>
          <w:rFonts w:asciiTheme="minorBidi" w:hAnsiTheme="minorBidi" w:cstheme="minorBidi"/>
          <w:sz w:val="20"/>
          <w:szCs w:val="20"/>
        </w:rPr>
        <w:t>whose oil would almost</w:t>
      </w:r>
      <w:r w:rsidRPr="00422692">
        <w:rPr>
          <w:rStyle w:val="style3061"/>
          <w:rFonts w:asciiTheme="minorBidi" w:eastAsiaTheme="minorEastAsia" w:hAnsiTheme="minorBidi" w:cstheme="minorBidi"/>
          <w:sz w:val="20"/>
          <w:szCs w:val="20"/>
        </w:rPr>
        <w:t xml:space="preserve"> </w:t>
      </w:r>
      <w:r w:rsidRPr="00422692">
        <w:rPr>
          <w:rStyle w:val="Strong"/>
          <w:rFonts w:asciiTheme="minorBidi" w:hAnsiTheme="minorBidi" w:cstheme="minorBidi"/>
          <w:sz w:val="20"/>
          <w:szCs w:val="20"/>
        </w:rPr>
        <w:t>illuminate, without being touched by fir</w:t>
      </w:r>
      <w:r>
        <w:rPr>
          <w:rStyle w:val="Strong"/>
          <w:rFonts w:asciiTheme="minorBidi" w:hAnsiTheme="minorBidi" w:cstheme="minorBidi"/>
          <w:sz w:val="20"/>
          <w:szCs w:val="20"/>
        </w:rPr>
        <w:t xml:space="preserve">e: </w:t>
      </w:r>
      <w:r>
        <w:rPr>
          <w:rStyle w:val="Strong"/>
          <w:rFonts w:asciiTheme="minorBidi" w:hAnsiTheme="minorBidi" w:cstheme="minorBidi"/>
          <w:b w:val="0"/>
          <w:bCs w:val="0"/>
          <w:sz w:val="20"/>
          <w:szCs w:val="20"/>
        </w:rPr>
        <w:t>Due to its ideal location and the related benefits it gets therein, this blessed tree produces the purest of oil, which almost illuminates, even without being touched by fire.</w:t>
      </w:r>
    </w:p>
    <w:p w14:paraId="4C18F4BF" w14:textId="77777777" w:rsidR="00061582" w:rsidRPr="00422692" w:rsidRDefault="00061582" w:rsidP="00061582">
      <w:pPr>
        <w:pStyle w:val="style259"/>
        <w:jc w:val="both"/>
        <w:rPr>
          <w:rFonts w:asciiTheme="minorBidi" w:hAnsiTheme="minorBidi" w:cstheme="minorBidi"/>
          <w:sz w:val="20"/>
          <w:szCs w:val="20"/>
        </w:rPr>
      </w:pPr>
      <w:r w:rsidRPr="00422692">
        <w:rPr>
          <w:rStyle w:val="Strong"/>
          <w:rFonts w:asciiTheme="minorBidi" w:hAnsiTheme="minorBidi" w:cstheme="minorBidi"/>
          <w:sz w:val="20"/>
          <w:szCs w:val="20"/>
        </w:rPr>
        <w:t>Light Upon Light</w:t>
      </w:r>
      <w:r>
        <w:rPr>
          <w:rStyle w:val="Strong"/>
          <w:rFonts w:asciiTheme="minorBidi" w:hAnsiTheme="minorBidi" w:cstheme="minorBidi"/>
          <w:sz w:val="20"/>
          <w:szCs w:val="20"/>
        </w:rPr>
        <w:t>:</w:t>
      </w:r>
      <w:r w:rsidRPr="00422692">
        <w:rPr>
          <w:rStyle w:val="auto-style81"/>
          <w:rFonts w:asciiTheme="minorBidi" w:hAnsiTheme="minorBidi" w:cstheme="minorBidi"/>
          <w:sz w:val="20"/>
          <w:szCs w:val="20"/>
        </w:rPr>
        <w:t xml:space="preserve"> </w:t>
      </w:r>
      <w:r w:rsidRPr="00422692">
        <w:rPr>
          <w:rStyle w:val="style3061"/>
          <w:rFonts w:asciiTheme="minorBidi" w:hAnsiTheme="minorBidi" w:cstheme="minorBidi"/>
          <w:sz w:val="20"/>
          <w:szCs w:val="20"/>
        </w:rPr>
        <w:t xml:space="preserve">This is a reference to the light of the fire and the light of the oil together, as interpreted by Mujahid and Al-Suddi, </w:t>
      </w:r>
      <w:r>
        <w:rPr>
          <w:rStyle w:val="style3061"/>
          <w:rFonts w:asciiTheme="minorBidi" w:hAnsiTheme="minorBidi" w:cstheme="minorBidi"/>
          <w:sz w:val="20"/>
          <w:szCs w:val="20"/>
        </w:rPr>
        <w:t>mAbpwt both</w:t>
      </w:r>
      <w:r w:rsidRPr="00422692">
        <w:rPr>
          <w:rStyle w:val="style3061"/>
          <w:rFonts w:asciiTheme="minorBidi" w:hAnsiTheme="minorBidi" w:cstheme="minorBidi"/>
          <w:sz w:val="20"/>
          <w:szCs w:val="20"/>
        </w:rPr>
        <w:t xml:space="preserve">. However, other interpreters added that it is guidance from </w:t>
      </w:r>
      <w:r>
        <w:rPr>
          <w:rStyle w:val="style3061"/>
          <w:rFonts w:asciiTheme="minorBidi" w:hAnsiTheme="minorBidi" w:cstheme="minorBidi"/>
          <w:sz w:val="20"/>
          <w:szCs w:val="20"/>
        </w:rPr>
        <w:t>Allah</w:t>
      </w:r>
      <w:r w:rsidRPr="00422692">
        <w:rPr>
          <w:rStyle w:val="style3061"/>
          <w:rFonts w:asciiTheme="minorBidi" w:hAnsiTheme="minorBidi" w:cstheme="minorBidi"/>
          <w:sz w:val="20"/>
          <w:szCs w:val="20"/>
        </w:rPr>
        <w:t xml:space="preserve"> upon the effort from the believer to learn the Holy Quran and apply it</w:t>
      </w:r>
      <w:r>
        <w:rPr>
          <w:rStyle w:val="style3061"/>
          <w:rFonts w:asciiTheme="minorBidi" w:hAnsiTheme="minorBidi" w:cstheme="minorBidi"/>
          <w:sz w:val="20"/>
          <w:szCs w:val="20"/>
        </w:rPr>
        <w:t>.</w:t>
      </w:r>
    </w:p>
    <w:p w14:paraId="74722072" w14:textId="77777777" w:rsidR="00061582" w:rsidRDefault="00061582" w:rsidP="00061582">
      <w:pPr>
        <w:pStyle w:val="auto-style23"/>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sz w:val="20"/>
          <w:szCs w:val="20"/>
        </w:rPr>
        <w:t>Allah guides to His Light whom He wills</w:t>
      </w:r>
      <w:r>
        <w:rPr>
          <w:rStyle w:val="Strong"/>
          <w:rFonts w:asciiTheme="minorBidi" w:hAnsiTheme="minorBidi" w:cstheme="minorBidi"/>
          <w:sz w:val="20"/>
          <w:szCs w:val="20"/>
        </w:rPr>
        <w:t>:</w:t>
      </w:r>
      <w:r w:rsidRPr="00422692">
        <w:rPr>
          <w:rStyle w:val="style3291"/>
          <w:rFonts w:asciiTheme="minorBidi" w:hAnsiTheme="minorBidi" w:cstheme="minorBidi"/>
          <w:sz w:val="20"/>
          <w:szCs w:val="20"/>
        </w:rPr>
        <w:t xml:space="preserve"> </w:t>
      </w:r>
      <w:r w:rsidRPr="00422692">
        <w:rPr>
          <w:rFonts w:asciiTheme="minorBidi" w:hAnsiTheme="minorBidi" w:cstheme="minorBidi"/>
          <w:sz w:val="20"/>
          <w:szCs w:val="20"/>
        </w:rPr>
        <w:t>His Light is His Message of Islam to humanity, which was revealed through His Messengers and was completed by the Holy Quran, through the Seal of all Messengers of Allah</w:t>
      </w:r>
      <w:r w:rsidRPr="00422692">
        <w:rPr>
          <w:rStyle w:val="style3061"/>
          <w:rFonts w:asciiTheme="minorBidi" w:eastAsiaTheme="minorEastAsia" w:hAnsiTheme="minorBidi" w:cstheme="minorBidi"/>
          <w:sz w:val="20"/>
          <w:szCs w:val="20"/>
        </w:rPr>
        <w:t>, Muhammed, pbbuh.</w:t>
      </w:r>
      <w:r>
        <w:rPr>
          <w:rStyle w:val="style3061"/>
          <w:rFonts w:asciiTheme="minorBidi" w:eastAsiaTheme="minorEastAsia" w:hAnsiTheme="minorBidi" w:cstheme="minorBidi"/>
          <w:sz w:val="20"/>
          <w:szCs w:val="20"/>
        </w:rPr>
        <w:t xml:space="preserve"> </w:t>
      </w:r>
    </w:p>
    <w:p w14:paraId="5953A62E" w14:textId="77777777" w:rsidR="00061582" w:rsidRDefault="00061582" w:rsidP="00061582">
      <w:pPr>
        <w:pStyle w:val="auto-style23"/>
        <w:jc w:val="both"/>
        <w:rPr>
          <w:rStyle w:val="style3061"/>
          <w:rFonts w:eastAsiaTheme="minorEastAsia"/>
          <w:rtl/>
        </w:rPr>
      </w:pPr>
      <w:r>
        <w:rPr>
          <w:rStyle w:val="style3061"/>
          <w:rFonts w:asciiTheme="minorBidi" w:eastAsiaTheme="minorEastAsia" w:hAnsiTheme="minorBidi" w:cstheme="minorBidi"/>
          <w:sz w:val="20"/>
          <w:szCs w:val="20"/>
        </w:rPr>
        <w:t xml:space="preserve">Allah, praise to Him, guides to His Light whom He wills, particularly those who believe in Him and do good deeds, follow His commands, and turn back to Him. He will guide them, illuminating their path with His Light. However, He does not guide the wrongdoers, those who are disobedient to Him, disbelievers, and those who insist on their disbelief of Him. </w:t>
      </w:r>
      <w:r w:rsidRPr="00F86A84">
        <w:rPr>
          <w:rStyle w:val="EndnoteReference"/>
          <w:rFonts w:asciiTheme="minorBidi" w:eastAsiaTheme="minorEastAsia" w:hAnsiTheme="minorBidi" w:cstheme="minorBidi"/>
          <w:color w:val="0070C0"/>
          <w:sz w:val="32"/>
          <w:szCs w:val="32"/>
        </w:rPr>
        <w:endnoteReference w:id="162"/>
      </w:r>
    </w:p>
    <w:p w14:paraId="791B1AC8" w14:textId="77777777" w:rsidR="00061582" w:rsidRPr="009B6E7C" w:rsidRDefault="00061582" w:rsidP="00061582">
      <w:pPr>
        <w:pStyle w:val="auto-style8"/>
        <w:jc w:val="both"/>
        <w:rPr>
          <w:rFonts w:asciiTheme="minorBidi" w:hAnsiTheme="minorBidi" w:cstheme="minorBidi"/>
          <w:sz w:val="20"/>
          <w:szCs w:val="20"/>
        </w:rPr>
      </w:pPr>
      <w:r w:rsidRPr="00183856">
        <w:rPr>
          <w:rStyle w:val="Strong"/>
          <w:rFonts w:asciiTheme="minorBidi" w:hAnsiTheme="minorBidi" w:cstheme="minorBidi"/>
          <w:color w:val="000000" w:themeColor="text1"/>
          <w:sz w:val="20"/>
          <w:szCs w:val="20"/>
        </w:rPr>
        <w:t>And Allah gives examples for people</w:t>
      </w:r>
      <w:r w:rsidRPr="009B6E7C">
        <w:rPr>
          <w:rStyle w:val="Strong"/>
          <w:rFonts w:asciiTheme="minorBidi" w:hAnsiTheme="minorBidi" w:cstheme="minorBidi"/>
          <w:b w:val="0"/>
          <w:bCs w:val="0"/>
          <w:sz w:val="20"/>
          <w:szCs w:val="20"/>
        </w:rPr>
        <w:t xml:space="preserve"> (as illustration.</w:t>
      </w:r>
      <w:r w:rsidRPr="009B6E7C">
        <w:rPr>
          <w:rStyle w:val="Strong"/>
          <w:rFonts w:asciiTheme="minorBidi" w:hAnsiTheme="minorBidi" w:cstheme="minorBidi"/>
          <w:sz w:val="20"/>
          <w:szCs w:val="20"/>
        </w:rPr>
        <w:t xml:space="preserve"> </w:t>
      </w:r>
      <w:r w:rsidRPr="009B6E7C">
        <w:rPr>
          <w:rFonts w:asciiTheme="minorBidi" w:hAnsiTheme="minorBidi" w:cstheme="minorBidi"/>
          <w:sz w:val="20"/>
          <w:szCs w:val="20"/>
        </w:rPr>
        <w:t>So, they can understand</w:t>
      </w:r>
      <w:r>
        <w:rPr>
          <w:rFonts w:asciiTheme="minorBidi" w:hAnsiTheme="minorBidi" w:cstheme="minorBidi"/>
          <w:sz w:val="20"/>
          <w:szCs w:val="20"/>
        </w:rPr>
        <w:t>)</w:t>
      </w:r>
      <w:r w:rsidRPr="009B6E7C">
        <w:rPr>
          <w:rFonts w:asciiTheme="minorBidi" w:hAnsiTheme="minorBidi" w:cstheme="minorBidi"/>
          <w:sz w:val="20"/>
          <w:szCs w:val="20"/>
        </w:rPr>
        <w:t>.</w:t>
      </w:r>
    </w:p>
    <w:p w14:paraId="1FDF7653" w14:textId="77777777" w:rsidR="00061582" w:rsidRPr="009B6E7C" w:rsidRDefault="00061582" w:rsidP="00061582">
      <w:pPr>
        <w:pStyle w:val="auto-style23"/>
        <w:jc w:val="both"/>
        <w:rPr>
          <w:rFonts w:asciiTheme="minorBidi" w:hAnsiTheme="minorBidi" w:cstheme="minorBidi"/>
          <w:sz w:val="20"/>
          <w:szCs w:val="20"/>
        </w:rPr>
      </w:pPr>
      <w:r w:rsidRPr="00183856">
        <w:rPr>
          <w:rStyle w:val="Strong"/>
          <w:rFonts w:asciiTheme="minorBidi" w:hAnsiTheme="minorBidi" w:cstheme="minorBidi"/>
          <w:sz w:val="20"/>
          <w:szCs w:val="20"/>
        </w:rPr>
        <w:t>and Allah is</w:t>
      </w:r>
      <w:r w:rsidRPr="00183856">
        <w:rPr>
          <w:rFonts w:asciiTheme="minorBidi" w:hAnsiTheme="minorBidi" w:cstheme="minorBidi"/>
          <w:sz w:val="20"/>
          <w:szCs w:val="20"/>
        </w:rPr>
        <w:t xml:space="preserve"> </w:t>
      </w:r>
      <w:r w:rsidRPr="00183856">
        <w:rPr>
          <w:rStyle w:val="Strong"/>
          <w:rFonts w:asciiTheme="minorBidi" w:hAnsiTheme="minorBidi" w:cstheme="minorBidi"/>
          <w:sz w:val="20"/>
          <w:szCs w:val="20"/>
        </w:rPr>
        <w:t>knowledgeable of everything</w:t>
      </w:r>
      <w:r w:rsidRPr="009B6E7C">
        <w:rPr>
          <w:rStyle w:val="style3291"/>
          <w:rFonts w:asciiTheme="minorBidi" w:hAnsiTheme="minorBidi" w:cstheme="minorBidi"/>
          <w:sz w:val="20"/>
          <w:szCs w:val="20"/>
        </w:rPr>
        <w:t xml:space="preserve"> </w:t>
      </w:r>
      <w:r w:rsidRPr="009B6E7C">
        <w:rPr>
          <w:rFonts w:asciiTheme="minorBidi" w:hAnsiTheme="minorBidi" w:cstheme="minorBidi"/>
          <w:sz w:val="20"/>
          <w:szCs w:val="20"/>
        </w:rPr>
        <w:t>(Al-Noor, 24: 35).</w:t>
      </w:r>
    </w:p>
    <w:p w14:paraId="3C5D28E1" w14:textId="7EB7542E" w:rsidR="00061582" w:rsidRDefault="00061582" w:rsidP="00061582">
      <w:pPr>
        <w:pStyle w:val="auto-style8"/>
        <w:jc w:val="both"/>
        <w:rPr>
          <w:rFonts w:asciiTheme="minorBidi" w:hAnsiTheme="minorBidi" w:cstheme="minorBidi"/>
          <w:sz w:val="20"/>
          <w:szCs w:val="20"/>
        </w:rPr>
      </w:pPr>
      <w:r w:rsidRPr="008B1EC5">
        <w:rPr>
          <w:rFonts w:asciiTheme="minorBidi" w:hAnsiTheme="minorBidi" w:cstheme="minorBidi"/>
          <w:b/>
          <w:bCs/>
          <w:color w:val="FF0000"/>
          <w:sz w:val="20"/>
          <w:szCs w:val="20"/>
        </w:rPr>
        <w:t>The whole verse</w:t>
      </w:r>
      <w:r w:rsidRPr="008B1EC5">
        <w:rPr>
          <w:rFonts w:asciiTheme="minorBidi" w:hAnsiTheme="minorBidi" w:cstheme="minorBidi"/>
          <w:color w:val="FF0000"/>
          <w:sz w:val="20"/>
          <w:szCs w:val="20"/>
        </w:rPr>
        <w:t xml:space="preserve"> </w:t>
      </w:r>
      <w:r w:rsidRPr="00422692">
        <w:rPr>
          <w:rFonts w:asciiTheme="minorBidi" w:hAnsiTheme="minorBidi" w:cstheme="minorBidi"/>
          <w:sz w:val="20"/>
          <w:szCs w:val="20"/>
        </w:rPr>
        <w:t xml:space="preserve">can be interpreted as the Light of God, as Ibn 'Abbas, may Allah be pleased with him and his father, said, or as the Light of the believer, as the </w:t>
      </w:r>
      <w:r w:rsidR="00CE0D36">
        <w:rPr>
          <w:rFonts w:asciiTheme="minorBidi" w:hAnsiTheme="minorBidi" w:cstheme="minorBidi"/>
          <w:sz w:val="20"/>
          <w:szCs w:val="20"/>
        </w:rPr>
        <w:t>three</w:t>
      </w:r>
      <w:r w:rsidRPr="00422692">
        <w:rPr>
          <w:rFonts w:asciiTheme="minorBidi" w:hAnsiTheme="minorBidi" w:cstheme="minorBidi"/>
          <w:sz w:val="20"/>
          <w:szCs w:val="20"/>
        </w:rPr>
        <w:t xml:space="preserve"> scholars also mentioned. Thus, God's Light is guidance to the believers, assuring them and reinforcing their faith to worship Him. It is like a lamp in a niche. The lamp here is the heart of the believer, which has been lit with faith, and with learning the Holy Quran and the Sunna. These represent the sources of guidance to faith in </w:t>
      </w:r>
      <w:r w:rsidR="00CE0D36">
        <w:rPr>
          <w:rFonts w:asciiTheme="minorBidi" w:hAnsiTheme="minorBidi" w:cstheme="minorBidi"/>
          <w:sz w:val="20"/>
          <w:szCs w:val="20"/>
        </w:rPr>
        <w:t>Allah</w:t>
      </w:r>
      <w:r w:rsidRPr="00422692">
        <w:rPr>
          <w:rFonts w:asciiTheme="minorBidi" w:hAnsiTheme="minorBidi" w:cstheme="minorBidi"/>
          <w:sz w:val="20"/>
          <w:szCs w:val="20"/>
        </w:rPr>
        <w:t xml:space="preserve"> for the believer, just like the good, pure oil as the source for the</w:t>
      </w:r>
      <w:r w:rsidR="00CE0D36">
        <w:rPr>
          <w:rFonts w:asciiTheme="minorBidi" w:hAnsiTheme="minorBidi" w:cstheme="minorBidi"/>
          <w:sz w:val="20"/>
          <w:szCs w:val="20"/>
        </w:rPr>
        <w:t xml:space="preserve"> fire in the</w:t>
      </w:r>
      <w:r w:rsidRPr="00422692">
        <w:rPr>
          <w:rFonts w:asciiTheme="minorBidi" w:hAnsiTheme="minorBidi" w:cstheme="minorBidi"/>
          <w:sz w:val="20"/>
          <w:szCs w:val="20"/>
        </w:rPr>
        <w:t xml:space="preserve"> lamp</w:t>
      </w:r>
      <w:r w:rsidR="00CE0D36">
        <w:rPr>
          <w:rFonts w:asciiTheme="minorBidi" w:hAnsiTheme="minorBidi" w:cstheme="minorBidi"/>
          <w:sz w:val="20"/>
          <w:szCs w:val="20"/>
        </w:rPr>
        <w:t xml:space="preserve"> and the produced</w:t>
      </w:r>
      <w:r w:rsidRPr="00422692">
        <w:rPr>
          <w:rFonts w:asciiTheme="minorBidi" w:hAnsiTheme="minorBidi" w:cstheme="minorBidi"/>
          <w:sz w:val="20"/>
          <w:szCs w:val="20"/>
        </w:rPr>
        <w:t xml:space="preserve"> light</w:t>
      </w:r>
      <w:r w:rsidR="00CE0D36">
        <w:rPr>
          <w:rFonts w:asciiTheme="minorBidi" w:hAnsiTheme="minorBidi" w:cstheme="minorBidi"/>
          <w:sz w:val="20"/>
          <w:szCs w:val="20"/>
        </w:rPr>
        <w:t xml:space="preserve"> from it. So, the result is “light upon light.” </w:t>
      </w:r>
    </w:p>
    <w:p w14:paraId="5CF620EB" w14:textId="614B2093" w:rsidR="00061582" w:rsidRDefault="00061582" w:rsidP="008B1EC5">
      <w:pPr>
        <w:pStyle w:val="auto-style8"/>
        <w:jc w:val="both"/>
        <w:rPr>
          <w:rFonts w:asciiTheme="minorBidi" w:hAnsiTheme="minorBidi" w:cstheme="minorBidi"/>
          <w:sz w:val="20"/>
          <w:szCs w:val="20"/>
        </w:rPr>
      </w:pPr>
      <w:r w:rsidRPr="00422692">
        <w:rPr>
          <w:rFonts w:asciiTheme="minorBidi" w:hAnsiTheme="minorBidi" w:cstheme="minorBidi"/>
          <w:sz w:val="20"/>
          <w:szCs w:val="20"/>
        </w:rPr>
        <w:t>Al-Qur</w:t>
      </w:r>
      <w:r w:rsidRPr="00F4702C">
        <w:rPr>
          <w:rFonts w:asciiTheme="minorBidi" w:hAnsiTheme="minorBidi" w:cstheme="minorBidi"/>
          <w:sz w:val="20"/>
          <w:szCs w:val="20"/>
          <w:u w:val="single"/>
        </w:rPr>
        <w:t>t</w:t>
      </w:r>
      <w:r w:rsidRPr="00422692">
        <w:rPr>
          <w:rFonts w:asciiTheme="minorBidi" w:hAnsiTheme="minorBidi" w:cstheme="minorBidi"/>
          <w:sz w:val="20"/>
          <w:szCs w:val="20"/>
        </w:rPr>
        <w:t>ubi added that Allah, praise to Him, described the Holy Quran as a "Clear Light" in Verse 174 of Surat Al-Nisa (Chapter 4)</w:t>
      </w:r>
      <w:r w:rsidR="00E00C5A">
        <w:rPr>
          <w:rFonts w:asciiTheme="minorBidi" w:hAnsiTheme="minorBidi" w:cstheme="minorBidi"/>
          <w:sz w:val="20"/>
          <w:szCs w:val="20"/>
        </w:rPr>
        <w:t xml:space="preserve"> of the Holy Quran</w:t>
      </w:r>
      <w:r w:rsidRPr="00422692">
        <w:rPr>
          <w:rFonts w:asciiTheme="minorBidi" w:hAnsiTheme="minorBidi" w:cstheme="minorBidi"/>
          <w:sz w:val="20"/>
          <w:szCs w:val="20"/>
        </w:rPr>
        <w:t xml:space="preserve">. He also described </w:t>
      </w:r>
      <w:r w:rsidR="00E00C5A">
        <w:rPr>
          <w:rFonts w:asciiTheme="minorBidi" w:hAnsiTheme="minorBidi" w:cstheme="minorBidi"/>
          <w:sz w:val="20"/>
          <w:szCs w:val="20"/>
        </w:rPr>
        <w:t>His Last Messenger,</w:t>
      </w:r>
      <w:r w:rsidRPr="00422692">
        <w:rPr>
          <w:rFonts w:asciiTheme="minorBidi" w:hAnsiTheme="minorBidi" w:cstheme="minorBidi"/>
          <w:sz w:val="20"/>
          <w:szCs w:val="20"/>
        </w:rPr>
        <w:t xml:space="preserve"> Mu</w:t>
      </w:r>
      <w:r w:rsidR="00E00C5A">
        <w:rPr>
          <w:rFonts w:asciiTheme="minorBidi" w:hAnsiTheme="minorBidi" w:cstheme="minorBidi"/>
          <w:sz w:val="20"/>
          <w:szCs w:val="20"/>
        </w:rPr>
        <w:t>’</w:t>
      </w:r>
      <w:r w:rsidRPr="00422692">
        <w:rPr>
          <w:rFonts w:asciiTheme="minorBidi" w:hAnsiTheme="minorBidi" w:cstheme="minorBidi"/>
          <w:sz w:val="20"/>
          <w:szCs w:val="20"/>
        </w:rPr>
        <w:t>hammed, pbbuh, as</w:t>
      </w:r>
      <w:r w:rsidR="00E00C5A">
        <w:rPr>
          <w:rFonts w:asciiTheme="minorBidi" w:hAnsiTheme="minorBidi" w:cstheme="minorBidi"/>
          <w:sz w:val="20"/>
          <w:szCs w:val="20"/>
        </w:rPr>
        <w:t xml:space="preserve"> a</w:t>
      </w:r>
      <w:r w:rsidRPr="00422692">
        <w:rPr>
          <w:rFonts w:asciiTheme="minorBidi" w:hAnsiTheme="minorBidi" w:cstheme="minorBidi"/>
          <w:sz w:val="20"/>
          <w:szCs w:val="20"/>
        </w:rPr>
        <w:t xml:space="preserve"> "Light" </w:t>
      </w:r>
      <w:r w:rsidR="00E00C5A">
        <w:rPr>
          <w:rFonts w:asciiTheme="minorBidi" w:hAnsiTheme="minorBidi" w:cstheme="minorBidi"/>
          <w:sz w:val="20"/>
          <w:szCs w:val="20"/>
        </w:rPr>
        <w:t>(</w:t>
      </w:r>
      <w:r w:rsidRPr="00422692">
        <w:rPr>
          <w:rFonts w:asciiTheme="minorBidi" w:hAnsiTheme="minorBidi" w:cstheme="minorBidi"/>
          <w:sz w:val="20"/>
          <w:szCs w:val="20"/>
        </w:rPr>
        <w:t>Al-Ma</w:t>
      </w:r>
      <w:r w:rsidR="00E00C5A">
        <w:rPr>
          <w:rFonts w:asciiTheme="minorBidi" w:hAnsiTheme="minorBidi" w:cstheme="minorBidi"/>
          <w:sz w:val="20"/>
          <w:szCs w:val="20"/>
        </w:rPr>
        <w:t>-i</w:t>
      </w:r>
      <w:r w:rsidRPr="00422692">
        <w:rPr>
          <w:rFonts w:asciiTheme="minorBidi" w:hAnsiTheme="minorBidi" w:cstheme="minorBidi"/>
          <w:sz w:val="20"/>
          <w:szCs w:val="20"/>
        </w:rPr>
        <w:t>da</w:t>
      </w:r>
      <w:r w:rsidR="00E00C5A">
        <w:rPr>
          <w:rFonts w:asciiTheme="minorBidi" w:hAnsiTheme="minorBidi" w:cstheme="minorBidi"/>
          <w:sz w:val="20"/>
          <w:szCs w:val="20"/>
        </w:rPr>
        <w:t>, 5: 15).</w:t>
      </w:r>
      <w:r w:rsidRPr="00422692">
        <w:rPr>
          <w:rFonts w:asciiTheme="minorBidi" w:hAnsiTheme="minorBidi" w:cstheme="minorBidi"/>
          <w:sz w:val="20"/>
          <w:szCs w:val="20"/>
        </w:rPr>
        <w:t xml:space="preserve"> Thus, </w:t>
      </w:r>
      <w:r w:rsidR="00E00C5A">
        <w:rPr>
          <w:rFonts w:asciiTheme="minorBidi" w:hAnsiTheme="minorBidi" w:cstheme="minorBidi"/>
          <w:sz w:val="20"/>
          <w:szCs w:val="20"/>
        </w:rPr>
        <w:t>a</w:t>
      </w:r>
      <w:r w:rsidRPr="00422692">
        <w:rPr>
          <w:rFonts w:asciiTheme="minorBidi" w:hAnsiTheme="minorBidi" w:cstheme="minorBidi"/>
          <w:sz w:val="20"/>
          <w:szCs w:val="20"/>
        </w:rPr>
        <w:t xml:space="preserve"> believer is guided by the Light of the Holy Quran and the Light of the </w:t>
      </w:r>
      <w:r w:rsidR="00E00C5A">
        <w:rPr>
          <w:rFonts w:asciiTheme="minorBidi" w:hAnsiTheme="minorBidi" w:cstheme="minorBidi"/>
          <w:sz w:val="20"/>
          <w:szCs w:val="20"/>
        </w:rPr>
        <w:t>His Messenger,</w:t>
      </w:r>
      <w:r w:rsidRPr="00422692">
        <w:rPr>
          <w:rFonts w:asciiTheme="minorBidi" w:hAnsiTheme="minorBidi" w:cstheme="minorBidi"/>
          <w:sz w:val="20"/>
          <w:szCs w:val="20"/>
        </w:rPr>
        <w:t xml:space="preserve"> Mu</w:t>
      </w:r>
      <w:r w:rsidR="00E00C5A">
        <w:rPr>
          <w:rFonts w:asciiTheme="minorBidi" w:hAnsiTheme="minorBidi" w:cstheme="minorBidi"/>
          <w:sz w:val="20"/>
          <w:szCs w:val="20"/>
        </w:rPr>
        <w:t>’</w:t>
      </w:r>
      <w:r w:rsidRPr="00422692">
        <w:rPr>
          <w:rFonts w:asciiTheme="minorBidi" w:hAnsiTheme="minorBidi" w:cstheme="minorBidi"/>
          <w:sz w:val="20"/>
          <w:szCs w:val="20"/>
        </w:rPr>
        <w:t xml:space="preserve">hammed, pbbuh, (his Sunna). He further said that the Light of </w:t>
      </w:r>
      <w:r w:rsidR="00E00C5A">
        <w:rPr>
          <w:rFonts w:asciiTheme="minorBidi" w:hAnsiTheme="minorBidi" w:cstheme="minorBidi"/>
          <w:sz w:val="20"/>
          <w:szCs w:val="20"/>
        </w:rPr>
        <w:t>Allah</w:t>
      </w:r>
      <w:r w:rsidRPr="00422692">
        <w:rPr>
          <w:rFonts w:asciiTheme="minorBidi" w:hAnsiTheme="minorBidi" w:cstheme="minorBidi"/>
          <w:sz w:val="20"/>
          <w:szCs w:val="20"/>
        </w:rPr>
        <w:t xml:space="preserve"> in the heart of </w:t>
      </w:r>
      <w:r w:rsidR="00E00C5A">
        <w:rPr>
          <w:rFonts w:asciiTheme="minorBidi" w:hAnsiTheme="minorBidi" w:cstheme="minorBidi"/>
          <w:sz w:val="20"/>
          <w:szCs w:val="20"/>
        </w:rPr>
        <w:t>a</w:t>
      </w:r>
      <w:r w:rsidRPr="00422692">
        <w:rPr>
          <w:rFonts w:asciiTheme="minorBidi" w:hAnsiTheme="minorBidi" w:cstheme="minorBidi"/>
          <w:sz w:val="20"/>
          <w:szCs w:val="20"/>
        </w:rPr>
        <w:t xml:space="preserve"> believer is like the pure oil, which is about to illuminate (give light) even without</w:t>
      </w:r>
      <w:r w:rsidR="00E00C5A">
        <w:rPr>
          <w:rFonts w:asciiTheme="minorBidi" w:hAnsiTheme="minorBidi" w:cstheme="minorBidi"/>
          <w:sz w:val="20"/>
          <w:szCs w:val="20"/>
        </w:rPr>
        <w:t xml:space="preserve"> being touched by</w:t>
      </w:r>
      <w:r w:rsidRPr="00422692">
        <w:rPr>
          <w:rFonts w:asciiTheme="minorBidi" w:hAnsiTheme="minorBidi" w:cstheme="minorBidi"/>
          <w:sz w:val="20"/>
          <w:szCs w:val="20"/>
        </w:rPr>
        <w:t xml:space="preserve"> fire. As </w:t>
      </w:r>
      <w:r w:rsidR="00E00C5A">
        <w:rPr>
          <w:rFonts w:asciiTheme="minorBidi" w:hAnsiTheme="minorBidi" w:cstheme="minorBidi"/>
          <w:sz w:val="20"/>
          <w:szCs w:val="20"/>
        </w:rPr>
        <w:t>a</w:t>
      </w:r>
      <w:r w:rsidRPr="00422692">
        <w:rPr>
          <w:rFonts w:asciiTheme="minorBidi" w:hAnsiTheme="minorBidi" w:cstheme="minorBidi"/>
          <w:sz w:val="20"/>
          <w:szCs w:val="20"/>
        </w:rPr>
        <w:t xml:space="preserve"> believer learns</w:t>
      </w:r>
      <w:r w:rsidR="00E00C5A">
        <w:rPr>
          <w:rFonts w:asciiTheme="minorBidi" w:hAnsiTheme="minorBidi" w:cstheme="minorBidi"/>
          <w:sz w:val="20"/>
          <w:szCs w:val="20"/>
        </w:rPr>
        <w:t xml:space="preserve"> more and more of</w:t>
      </w:r>
      <w:r w:rsidRPr="00422692">
        <w:rPr>
          <w:rFonts w:asciiTheme="minorBidi" w:hAnsiTheme="minorBidi" w:cstheme="minorBidi"/>
          <w:sz w:val="20"/>
          <w:szCs w:val="20"/>
        </w:rPr>
        <w:t xml:space="preserve"> the truth from the Holy Quran, his/her faith is reinforced, like the light of the olive oil when it is touched by fire; hence,</w:t>
      </w:r>
      <w:r w:rsidR="009A7575">
        <w:rPr>
          <w:rFonts w:asciiTheme="minorBidi" w:hAnsiTheme="minorBidi" w:cstheme="minorBidi"/>
          <w:sz w:val="20"/>
          <w:szCs w:val="20"/>
        </w:rPr>
        <w:t xml:space="preserve"> it is</w:t>
      </w:r>
      <w:r w:rsidRPr="00422692">
        <w:rPr>
          <w:rFonts w:asciiTheme="minorBidi" w:hAnsiTheme="minorBidi" w:cstheme="minorBidi"/>
          <w:sz w:val="20"/>
          <w:szCs w:val="20"/>
        </w:rPr>
        <w:t xml:space="preserve"> "Light </w:t>
      </w:r>
      <w:r w:rsidR="009A7575">
        <w:rPr>
          <w:rFonts w:asciiTheme="minorBidi" w:hAnsiTheme="minorBidi" w:cstheme="minorBidi"/>
          <w:sz w:val="20"/>
          <w:szCs w:val="20"/>
        </w:rPr>
        <w:t>u</w:t>
      </w:r>
      <w:r w:rsidRPr="00422692">
        <w:rPr>
          <w:rFonts w:asciiTheme="minorBidi" w:hAnsiTheme="minorBidi" w:cstheme="minorBidi"/>
          <w:sz w:val="20"/>
          <w:szCs w:val="20"/>
        </w:rPr>
        <w:t>pon Light."</w:t>
      </w:r>
    </w:p>
    <w:p w14:paraId="6959C7C3" w14:textId="14FF01C6" w:rsidR="00061582" w:rsidRPr="00246772" w:rsidRDefault="00AF648F" w:rsidP="008B1EC5">
      <w:pPr>
        <w:pStyle w:val="auto-style8"/>
        <w:jc w:val="both"/>
        <w:rPr>
          <w:rStyle w:val="Strong"/>
          <w:rFonts w:asciiTheme="minorBidi" w:hAnsiTheme="minorBidi" w:cstheme="minorBidi"/>
          <w:b w:val="0"/>
          <w:bCs w:val="0"/>
          <w:sz w:val="20"/>
          <w:szCs w:val="20"/>
          <w:rtl/>
        </w:rPr>
      </w:pPr>
      <w:r>
        <w:rPr>
          <w:rFonts w:asciiTheme="minorBidi" w:hAnsiTheme="minorBidi" w:cstheme="minorBidi"/>
          <w:sz w:val="20"/>
          <w:szCs w:val="20"/>
        </w:rPr>
        <w:t>Al-Qurtubi also mentioned the interpretation of</w:t>
      </w:r>
      <w:r w:rsidR="00061582" w:rsidRPr="00422692">
        <w:rPr>
          <w:rFonts w:asciiTheme="minorBidi" w:hAnsiTheme="minorBidi" w:cstheme="minorBidi"/>
          <w:sz w:val="20"/>
          <w:szCs w:val="20"/>
        </w:rPr>
        <w:t xml:space="preserve"> "Light </w:t>
      </w:r>
      <w:r>
        <w:rPr>
          <w:rFonts w:asciiTheme="minorBidi" w:hAnsiTheme="minorBidi" w:cstheme="minorBidi"/>
          <w:sz w:val="20"/>
          <w:szCs w:val="20"/>
        </w:rPr>
        <w:t>u</w:t>
      </w:r>
      <w:r w:rsidR="00061582" w:rsidRPr="00422692">
        <w:rPr>
          <w:rFonts w:asciiTheme="minorBidi" w:hAnsiTheme="minorBidi" w:cstheme="minorBidi"/>
          <w:sz w:val="20"/>
          <w:szCs w:val="20"/>
        </w:rPr>
        <w:t>pon Light"</w:t>
      </w:r>
      <w:r>
        <w:rPr>
          <w:rFonts w:asciiTheme="minorBidi" w:hAnsiTheme="minorBidi" w:cstheme="minorBidi"/>
          <w:sz w:val="20"/>
          <w:szCs w:val="20"/>
        </w:rPr>
        <w:t xml:space="preserve"> by </w:t>
      </w:r>
      <w:r w:rsidRPr="00422692">
        <w:rPr>
          <w:rFonts w:asciiTheme="minorBidi" w:hAnsiTheme="minorBidi" w:cstheme="minorBidi"/>
          <w:sz w:val="20"/>
          <w:szCs w:val="20"/>
        </w:rPr>
        <w:t>Ibn 'Abbas</w:t>
      </w:r>
      <w:r>
        <w:rPr>
          <w:rFonts w:asciiTheme="minorBidi" w:hAnsiTheme="minorBidi" w:cstheme="minorBidi"/>
          <w:sz w:val="20"/>
          <w:szCs w:val="20"/>
        </w:rPr>
        <w:t>, who</w:t>
      </w:r>
      <w:r w:rsidR="00061582" w:rsidRPr="00422692">
        <w:rPr>
          <w:rFonts w:asciiTheme="minorBidi" w:hAnsiTheme="minorBidi" w:cstheme="minorBidi"/>
          <w:sz w:val="20"/>
          <w:szCs w:val="20"/>
        </w:rPr>
        <w:t xml:space="preserve"> said that it is a reference to </w:t>
      </w:r>
      <w:r>
        <w:rPr>
          <w:rFonts w:asciiTheme="minorBidi" w:hAnsiTheme="minorBidi" w:cstheme="minorBidi"/>
          <w:sz w:val="20"/>
          <w:szCs w:val="20"/>
        </w:rPr>
        <w:t xml:space="preserve">the </w:t>
      </w:r>
      <w:r w:rsidR="00061582" w:rsidRPr="00422692">
        <w:rPr>
          <w:rFonts w:asciiTheme="minorBidi" w:hAnsiTheme="minorBidi" w:cstheme="minorBidi"/>
          <w:sz w:val="20"/>
          <w:szCs w:val="20"/>
        </w:rPr>
        <w:t xml:space="preserve">good deeds of </w:t>
      </w:r>
      <w:r>
        <w:rPr>
          <w:rFonts w:asciiTheme="minorBidi" w:hAnsiTheme="minorBidi" w:cstheme="minorBidi"/>
          <w:sz w:val="20"/>
          <w:szCs w:val="20"/>
        </w:rPr>
        <w:t>a</w:t>
      </w:r>
      <w:r w:rsidR="00061582" w:rsidRPr="00422692">
        <w:rPr>
          <w:rFonts w:asciiTheme="minorBidi" w:hAnsiTheme="minorBidi" w:cstheme="minorBidi"/>
          <w:sz w:val="20"/>
          <w:szCs w:val="20"/>
        </w:rPr>
        <w:t xml:space="preserve"> believer, reflecting his/her faith in </w:t>
      </w:r>
      <w:r>
        <w:rPr>
          <w:rFonts w:asciiTheme="minorBidi" w:hAnsiTheme="minorBidi" w:cstheme="minorBidi"/>
          <w:sz w:val="20"/>
          <w:szCs w:val="20"/>
        </w:rPr>
        <w:t>Allah</w:t>
      </w:r>
      <w:r w:rsidR="00061582" w:rsidRPr="00422692">
        <w:rPr>
          <w:rFonts w:asciiTheme="minorBidi" w:hAnsiTheme="minorBidi" w:cstheme="minorBidi"/>
          <w:sz w:val="20"/>
          <w:szCs w:val="20"/>
        </w:rPr>
        <w:t xml:space="preserve">. Mujahid and Al-Suddi, </w:t>
      </w:r>
      <w:r>
        <w:rPr>
          <w:rFonts w:asciiTheme="minorBidi" w:hAnsiTheme="minorBidi" w:cstheme="minorBidi"/>
          <w:sz w:val="20"/>
          <w:szCs w:val="20"/>
        </w:rPr>
        <w:t>mAbpwt</w:t>
      </w:r>
      <w:r w:rsidR="00061582" w:rsidRPr="00422692">
        <w:rPr>
          <w:rFonts w:asciiTheme="minorBidi" w:hAnsiTheme="minorBidi" w:cstheme="minorBidi"/>
          <w:sz w:val="20"/>
          <w:szCs w:val="20"/>
        </w:rPr>
        <w:t xml:space="preserve">, said that it means the Light of </w:t>
      </w:r>
      <w:r w:rsidR="00C07552">
        <w:rPr>
          <w:rFonts w:asciiTheme="minorBidi" w:hAnsiTheme="minorBidi" w:cstheme="minorBidi"/>
          <w:sz w:val="20"/>
          <w:szCs w:val="20"/>
        </w:rPr>
        <w:t>Allah</w:t>
      </w:r>
      <w:r w:rsidR="00061582" w:rsidRPr="00422692">
        <w:rPr>
          <w:rFonts w:asciiTheme="minorBidi" w:hAnsiTheme="minorBidi" w:cstheme="minorBidi"/>
          <w:sz w:val="20"/>
          <w:szCs w:val="20"/>
        </w:rPr>
        <w:t xml:space="preserve"> and the light of the lamp, or the light of fire and the light of the oil, or the light of the Holy Quran and the light of faith together. </w:t>
      </w:r>
      <w:r w:rsidR="00061582">
        <w:rPr>
          <w:rFonts w:asciiTheme="minorBidi" w:hAnsiTheme="minorBidi" w:cstheme="minorBidi"/>
          <w:sz w:val="20"/>
          <w:szCs w:val="20"/>
        </w:rPr>
        <w:t xml:space="preserve">Ubay </w:t>
      </w:r>
      <w:r w:rsidR="00C07552">
        <w:rPr>
          <w:rFonts w:asciiTheme="minorBidi" w:hAnsiTheme="minorBidi" w:cstheme="minorBidi"/>
          <w:sz w:val="20"/>
          <w:szCs w:val="20"/>
        </w:rPr>
        <w:t>Bi</w:t>
      </w:r>
      <w:r w:rsidR="00061582">
        <w:rPr>
          <w:rFonts w:asciiTheme="minorBidi" w:hAnsiTheme="minorBidi" w:cstheme="minorBidi"/>
          <w:sz w:val="20"/>
          <w:szCs w:val="20"/>
        </w:rPr>
        <w:t>n Ka’b</w:t>
      </w:r>
      <w:r w:rsidR="00061582" w:rsidRPr="00422692">
        <w:rPr>
          <w:rFonts w:asciiTheme="minorBidi" w:hAnsiTheme="minorBidi" w:cstheme="minorBidi"/>
          <w:sz w:val="20"/>
          <w:szCs w:val="20"/>
        </w:rPr>
        <w:t xml:space="preserve"> interpreted it as light in the believer's speech, deeds, death, and resurrection. His/her heart is as pure in faith as the purity of</w:t>
      </w:r>
      <w:r w:rsidR="00C07552">
        <w:rPr>
          <w:rFonts w:asciiTheme="minorBidi" w:hAnsiTheme="minorBidi" w:cstheme="minorBidi"/>
          <w:sz w:val="20"/>
          <w:szCs w:val="20"/>
        </w:rPr>
        <w:t xml:space="preserve"> the</w:t>
      </w:r>
      <w:r w:rsidR="00061582" w:rsidRPr="00422692">
        <w:rPr>
          <w:rFonts w:asciiTheme="minorBidi" w:hAnsiTheme="minorBidi" w:cstheme="minorBidi"/>
          <w:sz w:val="20"/>
          <w:szCs w:val="20"/>
        </w:rPr>
        <w:t xml:space="preserve"> light reflected on a planet, making it beautifully bright.</w:t>
      </w:r>
      <w:r w:rsidR="00061582">
        <w:rPr>
          <w:rStyle w:val="Strong"/>
          <w:rFonts w:asciiTheme="minorBidi" w:hAnsiTheme="minorBidi" w:cs="Arial" w:hint="cs"/>
          <w:b w:val="0"/>
          <w:bCs w:val="0"/>
          <w:sz w:val="28"/>
          <w:szCs w:val="28"/>
          <w:rtl/>
        </w:rPr>
        <w:t xml:space="preserve">  </w:t>
      </w:r>
    </w:p>
    <w:p w14:paraId="4098DDD4" w14:textId="77777777" w:rsidR="008B1EC5" w:rsidRDefault="00061582" w:rsidP="008B1EC5">
      <w:pPr>
        <w:pStyle w:val="auto-style70"/>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In conclusion,</w:t>
      </w:r>
      <w:r w:rsidR="008B1EC5">
        <w:rPr>
          <w:rFonts w:asciiTheme="minorBidi" w:hAnsiTheme="minorBidi" w:cstheme="minorBidi"/>
          <w:sz w:val="20"/>
          <w:szCs w:val="20"/>
        </w:rPr>
        <w:t xml:space="preserve"> </w:t>
      </w:r>
      <w:r w:rsidR="008B1EC5" w:rsidRPr="008B1EC5">
        <w:rPr>
          <w:rFonts w:asciiTheme="minorBidi" w:hAnsiTheme="minorBidi" w:cstheme="minorBidi"/>
          <w:b/>
          <w:bCs/>
          <w:color w:val="FF0000"/>
          <w:sz w:val="20"/>
          <w:szCs w:val="20"/>
        </w:rPr>
        <w:t>Ayatun Noor</w:t>
      </w:r>
      <w:r w:rsidR="008B1EC5" w:rsidRPr="008B1EC5">
        <w:rPr>
          <w:rFonts w:asciiTheme="minorBidi" w:hAnsiTheme="minorBidi" w:cstheme="minorBidi"/>
          <w:color w:val="FF0000"/>
          <w:sz w:val="20"/>
          <w:szCs w:val="20"/>
        </w:rPr>
        <w:t xml:space="preserve"> </w:t>
      </w:r>
      <w:r w:rsidR="008B1EC5">
        <w:rPr>
          <w:rFonts w:asciiTheme="minorBidi" w:hAnsiTheme="minorBidi" w:cstheme="minorBidi"/>
          <w:sz w:val="20"/>
          <w:szCs w:val="20"/>
        </w:rPr>
        <w:t>(</w:t>
      </w:r>
      <w:r w:rsidR="008B1EC5" w:rsidRPr="008B1EC5">
        <w:rPr>
          <w:rFonts w:asciiTheme="minorBidi" w:hAnsiTheme="minorBidi" w:cstheme="minorBidi"/>
          <w:b/>
          <w:bCs/>
          <w:color w:val="FF0000"/>
          <w:sz w:val="20"/>
          <w:szCs w:val="20"/>
        </w:rPr>
        <w:t>the Verse of Light</w:t>
      </w:r>
      <w:r w:rsidR="008B1EC5" w:rsidRPr="00087829">
        <w:rPr>
          <w:rFonts w:asciiTheme="minorBidi" w:hAnsiTheme="minorBidi" w:cstheme="minorBidi"/>
          <w:sz w:val="20"/>
          <w:szCs w:val="20"/>
        </w:rPr>
        <w:t xml:space="preserve">, </w:t>
      </w:r>
      <w:r w:rsidR="008B1EC5" w:rsidRPr="00087829">
        <w:rPr>
          <w:rFonts w:asciiTheme="minorBidi" w:hAnsiTheme="minorBidi" w:cstheme="minorBidi"/>
          <w:b/>
          <w:bCs/>
          <w:sz w:val="20"/>
          <w:szCs w:val="20"/>
        </w:rPr>
        <w:t>24: 35</w:t>
      </w:r>
      <w:r w:rsidR="008B1EC5">
        <w:rPr>
          <w:rFonts w:asciiTheme="minorBidi" w:hAnsiTheme="minorBidi" w:cstheme="minorBidi"/>
          <w:sz w:val="20"/>
          <w:szCs w:val="20"/>
        </w:rPr>
        <w:t xml:space="preserve">) ends with the statement that </w:t>
      </w:r>
      <w:r>
        <w:rPr>
          <w:rFonts w:asciiTheme="minorBidi" w:hAnsiTheme="minorBidi" w:cstheme="minorBidi"/>
          <w:sz w:val="20"/>
          <w:szCs w:val="20"/>
        </w:rPr>
        <w:t>Allah, praise to Him, is “Light Upon Light.” He is the Light of the Heavens and the Earth. He is also the “Light” of guidance for His worshippers, through His Messages to them, which He completed by revealing the Holy Quran, through the Seal of His Messengers, Mu</w:t>
      </w:r>
      <w:r w:rsidR="00C07552">
        <w:rPr>
          <w:rFonts w:asciiTheme="minorBidi" w:hAnsiTheme="minorBidi" w:cstheme="minorBidi"/>
          <w:sz w:val="20"/>
          <w:szCs w:val="20"/>
        </w:rPr>
        <w:t>’</w:t>
      </w:r>
      <w:r>
        <w:rPr>
          <w:rFonts w:asciiTheme="minorBidi" w:hAnsiTheme="minorBidi" w:cstheme="minorBidi"/>
          <w:sz w:val="20"/>
          <w:szCs w:val="20"/>
        </w:rPr>
        <w:t>hammed, pbbuh.</w:t>
      </w:r>
    </w:p>
    <w:p w14:paraId="79779C75" w14:textId="64993C53" w:rsidR="008B1EC5" w:rsidRPr="00B30BF3" w:rsidRDefault="008B1EC5" w:rsidP="008B1EC5">
      <w:pPr>
        <w:pStyle w:val="auto-style70"/>
        <w:spacing w:before="100" w:beforeAutospacing="1" w:after="100" w:afterAutospacing="1"/>
        <w:jc w:val="both"/>
        <w:rPr>
          <w:rFonts w:asciiTheme="minorBidi" w:hAnsiTheme="minorBidi" w:cstheme="minorBidi"/>
          <w:b/>
          <w:bCs/>
          <w:color w:val="000000" w:themeColor="text1"/>
          <w:sz w:val="20"/>
          <w:szCs w:val="20"/>
        </w:rPr>
      </w:pPr>
      <w:r w:rsidRPr="00B30BF3">
        <w:rPr>
          <w:rFonts w:asciiTheme="minorBidi" w:hAnsiTheme="minorBidi" w:cstheme="minorBidi"/>
          <w:b/>
          <w:bCs/>
          <w:color w:val="000000" w:themeColor="text1"/>
          <w:sz w:val="20"/>
          <w:szCs w:val="20"/>
        </w:rPr>
        <w:t>Meanings of this Good Name of Allah, as mentioned in the Holy Quran and the ‘Hadith:</w:t>
      </w:r>
    </w:p>
    <w:p w14:paraId="77D20541" w14:textId="421CDA48" w:rsidR="009F486C" w:rsidRDefault="008B1EC5" w:rsidP="009F486C">
      <w:pPr>
        <w:pStyle w:val="auto-style70"/>
        <w:spacing w:before="100" w:beforeAutospacing="1" w:after="100" w:afterAutospacing="1"/>
        <w:jc w:val="both"/>
        <w:rPr>
          <w:rFonts w:asciiTheme="minorBidi" w:hAnsiTheme="minorBidi" w:cstheme="minorBidi"/>
          <w:sz w:val="20"/>
          <w:szCs w:val="20"/>
        </w:rPr>
      </w:pPr>
      <w:r w:rsidRPr="00B30BF3">
        <w:rPr>
          <w:rFonts w:asciiTheme="minorBidi" w:hAnsiTheme="minorBidi" w:cstheme="minorBidi"/>
          <w:b/>
          <w:bCs/>
          <w:color w:val="000000" w:themeColor="text1"/>
          <w:sz w:val="20"/>
          <w:szCs w:val="20"/>
        </w:rPr>
        <w:t>First,</w:t>
      </w:r>
      <w:r>
        <w:rPr>
          <w:rFonts w:asciiTheme="minorBidi" w:hAnsiTheme="minorBidi" w:cstheme="minorBidi"/>
          <w:sz w:val="20"/>
          <w:szCs w:val="20"/>
        </w:rPr>
        <w:t xml:space="preserve"> Allah is </w:t>
      </w:r>
      <w:r w:rsidR="00205E91">
        <w:rPr>
          <w:rFonts w:asciiTheme="minorBidi" w:hAnsiTheme="minorBidi" w:cstheme="minorBidi" w:hint="cs"/>
          <w:sz w:val="20"/>
          <w:szCs w:val="20"/>
          <w:rtl/>
        </w:rPr>
        <w:t>)</w:t>
      </w:r>
      <w:r>
        <w:rPr>
          <w:rFonts w:asciiTheme="minorBidi" w:hAnsiTheme="minorBidi" w:cstheme="minorBidi"/>
          <w:sz w:val="20"/>
          <w:szCs w:val="20"/>
        </w:rPr>
        <w:t>the</w:t>
      </w:r>
      <w:r w:rsidR="00205E91">
        <w:rPr>
          <w:rFonts w:asciiTheme="minorBidi" w:hAnsiTheme="minorBidi" w:cstheme="minorBidi" w:hint="cs"/>
          <w:sz w:val="20"/>
          <w:szCs w:val="20"/>
          <w:rtl/>
        </w:rPr>
        <w:t>(</w:t>
      </w:r>
      <w:r>
        <w:rPr>
          <w:rFonts w:asciiTheme="minorBidi" w:hAnsiTheme="minorBidi" w:cstheme="minorBidi"/>
          <w:sz w:val="20"/>
          <w:szCs w:val="20"/>
        </w:rPr>
        <w:t xml:space="preserve"> </w:t>
      </w:r>
      <w:r w:rsidRPr="0040709A">
        <w:rPr>
          <w:rStyle w:val="style3061"/>
          <w:rFonts w:asciiTheme="minorBidi" w:hAnsiTheme="minorBidi"/>
          <w:b/>
          <w:bCs/>
          <w:color w:val="FF0000"/>
          <w:sz w:val="20"/>
          <w:szCs w:val="20"/>
        </w:rPr>
        <w:t xml:space="preserve">Light </w:t>
      </w:r>
      <w:r w:rsidRPr="0040709A">
        <w:rPr>
          <w:rStyle w:val="style3061"/>
          <w:rFonts w:asciiTheme="minorBidi" w:hAnsiTheme="minorBidi"/>
          <w:b/>
          <w:bCs/>
          <w:sz w:val="20"/>
          <w:szCs w:val="20"/>
        </w:rPr>
        <w:t>of the Heavens and the Earth</w:t>
      </w:r>
      <w:r w:rsidRPr="0040709A">
        <w:rPr>
          <w:rStyle w:val="style3061"/>
          <w:rFonts w:asciiTheme="minorBidi" w:hAnsiTheme="minorBidi"/>
          <w:sz w:val="20"/>
          <w:szCs w:val="20"/>
        </w:rPr>
        <w:t xml:space="preserve"> </w:t>
      </w:r>
      <w:r>
        <w:rPr>
          <w:rStyle w:val="style3061"/>
          <w:rFonts w:asciiTheme="minorBidi" w:hAnsiTheme="minorBidi"/>
          <w:color w:val="000000"/>
          <w:sz w:val="20"/>
          <w:szCs w:val="20"/>
        </w:rPr>
        <w:t>(Al-Noor, 24: 35), the Earth</w:t>
      </w:r>
      <w:r w:rsidR="00935956">
        <w:rPr>
          <w:rStyle w:val="style3061"/>
          <w:rFonts w:asciiTheme="minorBidi" w:hAnsiTheme="minorBidi"/>
          <w:color w:val="000000"/>
          <w:sz w:val="20"/>
          <w:szCs w:val="20"/>
        </w:rPr>
        <w:t xml:space="preserve"> will </w:t>
      </w:r>
      <w:r w:rsidR="00FE1E74">
        <w:rPr>
          <w:rStyle w:val="style3061"/>
          <w:rFonts w:asciiTheme="minorBidi" w:hAnsiTheme="minorBidi"/>
          <w:color w:val="000000"/>
          <w:sz w:val="20"/>
          <w:szCs w:val="20"/>
        </w:rPr>
        <w:t>shine</w:t>
      </w:r>
      <w:r>
        <w:rPr>
          <w:rStyle w:val="style3061"/>
          <w:rFonts w:asciiTheme="minorBidi" w:hAnsiTheme="minorBidi"/>
          <w:color w:val="000000"/>
          <w:sz w:val="20"/>
          <w:szCs w:val="20"/>
        </w:rPr>
        <w:t xml:space="preserve"> by </w:t>
      </w:r>
      <w:r w:rsidRPr="0040709A">
        <w:rPr>
          <w:rStyle w:val="style3061"/>
          <w:rFonts w:asciiTheme="minorBidi" w:hAnsiTheme="minorBidi"/>
          <w:b/>
          <w:bCs/>
          <w:color w:val="FF0000"/>
          <w:sz w:val="20"/>
          <w:szCs w:val="20"/>
        </w:rPr>
        <w:t>His Light</w:t>
      </w:r>
      <w:r w:rsidRPr="0040709A">
        <w:rPr>
          <w:rStyle w:val="style3061"/>
          <w:rFonts w:asciiTheme="minorBidi" w:hAnsiTheme="minorBidi"/>
          <w:color w:val="FF0000"/>
          <w:sz w:val="20"/>
          <w:szCs w:val="20"/>
        </w:rPr>
        <w:t xml:space="preserve"> </w:t>
      </w:r>
      <w:r w:rsidRPr="0040709A">
        <w:rPr>
          <w:rStyle w:val="style3061"/>
          <w:rFonts w:asciiTheme="minorBidi" w:hAnsiTheme="minorBidi"/>
          <w:b/>
          <w:bCs/>
          <w:color w:val="000000"/>
          <w:sz w:val="20"/>
          <w:szCs w:val="20"/>
        </w:rPr>
        <w:t>on the Day</w:t>
      </w:r>
      <w:r w:rsidR="00205E91">
        <w:rPr>
          <w:rStyle w:val="style3061"/>
          <w:rFonts w:asciiTheme="minorBidi" w:hAnsiTheme="minorBidi" w:hint="cs"/>
          <w:b/>
          <w:bCs/>
          <w:color w:val="000000"/>
          <w:sz w:val="20"/>
          <w:szCs w:val="20"/>
          <w:rtl/>
        </w:rPr>
        <w:t xml:space="preserve"> </w:t>
      </w:r>
      <w:r w:rsidR="00205E91">
        <w:rPr>
          <w:rStyle w:val="style3061"/>
          <w:rFonts w:asciiTheme="minorBidi" w:hAnsiTheme="minorBidi"/>
          <w:b/>
          <w:bCs/>
          <w:color w:val="000000"/>
          <w:sz w:val="20"/>
          <w:szCs w:val="20"/>
        </w:rPr>
        <w:t>of Judgment</w:t>
      </w:r>
      <w:r>
        <w:rPr>
          <w:rStyle w:val="style3061"/>
          <w:rFonts w:asciiTheme="minorBidi" w:hAnsiTheme="minorBidi"/>
          <w:color w:val="000000"/>
          <w:sz w:val="20"/>
          <w:szCs w:val="20"/>
        </w:rPr>
        <w:t xml:space="preserve"> (Al-Zumar, 39: 6</w:t>
      </w:r>
      <w:r w:rsidR="00AB3E54">
        <w:rPr>
          <w:rStyle w:val="style3061"/>
          <w:rFonts w:asciiTheme="minorBidi" w:hAnsiTheme="minorBidi" w:hint="cs"/>
          <w:color w:val="000000"/>
          <w:sz w:val="20"/>
          <w:szCs w:val="20"/>
          <w:rtl/>
        </w:rPr>
        <w:t>9</w:t>
      </w:r>
      <w:r>
        <w:rPr>
          <w:rStyle w:val="style3061"/>
          <w:rFonts w:asciiTheme="minorBidi" w:hAnsiTheme="minorBidi"/>
          <w:color w:val="000000"/>
          <w:sz w:val="20"/>
          <w:szCs w:val="20"/>
        </w:rPr>
        <w:t xml:space="preserve">), and </w:t>
      </w:r>
      <w:r w:rsidRPr="00FE1E74">
        <w:rPr>
          <w:rStyle w:val="style3061"/>
          <w:rFonts w:asciiTheme="minorBidi" w:hAnsiTheme="minorBidi"/>
          <w:b/>
          <w:bCs/>
          <w:color w:val="FF0000"/>
          <w:sz w:val="20"/>
          <w:szCs w:val="20"/>
        </w:rPr>
        <w:t xml:space="preserve">His </w:t>
      </w:r>
      <w:r w:rsidR="009D185F" w:rsidRPr="00FE1E74">
        <w:rPr>
          <w:rStyle w:val="style3061"/>
          <w:rFonts w:asciiTheme="minorBidi" w:hAnsiTheme="minorBidi"/>
          <w:b/>
          <w:bCs/>
          <w:color w:val="FF0000"/>
          <w:sz w:val="20"/>
          <w:szCs w:val="20"/>
        </w:rPr>
        <w:t>veil</w:t>
      </w:r>
      <w:r w:rsidR="0040709A" w:rsidRPr="00FE1E74">
        <w:rPr>
          <w:rStyle w:val="style3061"/>
          <w:rFonts w:asciiTheme="minorBidi" w:hAnsiTheme="minorBidi"/>
          <w:b/>
          <w:bCs/>
          <w:color w:val="FF0000"/>
          <w:sz w:val="20"/>
          <w:szCs w:val="20"/>
        </w:rPr>
        <w:t xml:space="preserve"> is</w:t>
      </w:r>
      <w:r w:rsidR="0040709A" w:rsidRPr="0040709A">
        <w:rPr>
          <w:rStyle w:val="style3061"/>
          <w:rFonts w:asciiTheme="minorBidi" w:hAnsiTheme="minorBidi"/>
          <w:b/>
          <w:bCs/>
          <w:color w:val="000000"/>
          <w:sz w:val="20"/>
          <w:szCs w:val="20"/>
        </w:rPr>
        <w:t xml:space="preserve"> </w:t>
      </w:r>
      <w:r w:rsidR="0040709A" w:rsidRPr="0040709A">
        <w:rPr>
          <w:rStyle w:val="style3061"/>
          <w:rFonts w:asciiTheme="minorBidi" w:hAnsiTheme="minorBidi"/>
          <w:b/>
          <w:bCs/>
          <w:color w:val="FF0000"/>
          <w:sz w:val="20"/>
          <w:szCs w:val="20"/>
        </w:rPr>
        <w:t>the</w:t>
      </w:r>
      <w:r w:rsidR="0040709A">
        <w:rPr>
          <w:rStyle w:val="style3061"/>
          <w:rFonts w:asciiTheme="minorBidi" w:hAnsiTheme="minorBidi"/>
          <w:color w:val="000000"/>
          <w:sz w:val="20"/>
          <w:szCs w:val="20"/>
        </w:rPr>
        <w:t xml:space="preserve"> </w:t>
      </w:r>
      <w:r w:rsidR="0040709A" w:rsidRPr="0040709A">
        <w:rPr>
          <w:rStyle w:val="style3061"/>
          <w:rFonts w:asciiTheme="minorBidi" w:hAnsiTheme="minorBidi"/>
          <w:b/>
          <w:bCs/>
          <w:color w:val="FF0000"/>
          <w:sz w:val="20"/>
          <w:szCs w:val="20"/>
        </w:rPr>
        <w:t>Light</w:t>
      </w:r>
      <w:r w:rsidR="0040709A">
        <w:rPr>
          <w:rStyle w:val="style3061"/>
          <w:rFonts w:asciiTheme="minorBidi" w:hAnsiTheme="minorBidi"/>
          <w:color w:val="000000"/>
          <w:sz w:val="20"/>
          <w:szCs w:val="20"/>
        </w:rPr>
        <w:t xml:space="preserve">, which shields His creations, who would otherwise be burned, as stated in the following verses and ‘Hadith: </w:t>
      </w:r>
      <w:r w:rsidR="009F486C" w:rsidRPr="006F16F3">
        <w:rPr>
          <w:rStyle w:val="EndnoteReference"/>
          <w:rFonts w:asciiTheme="minorBidi" w:hAnsiTheme="minorBidi"/>
          <w:color w:val="0070C0"/>
          <w:sz w:val="32"/>
          <w:szCs w:val="32"/>
          <w:rtl/>
        </w:rPr>
        <w:endnoteReference w:id="163"/>
      </w:r>
    </w:p>
    <w:p w14:paraId="0AC1901D" w14:textId="4C5FDB42" w:rsidR="008D1B78" w:rsidRPr="00B908E2" w:rsidRDefault="008D1B78" w:rsidP="0040709A">
      <w:pPr>
        <w:pStyle w:val="NormalWeb"/>
        <w:bidi/>
        <w:jc w:val="both"/>
        <w:rPr>
          <w:rStyle w:val="style3061"/>
          <w:rFonts w:asciiTheme="minorBidi" w:hAnsiTheme="minorBidi" w:cs="Arial"/>
          <w:color w:val="000000" w:themeColor="text1"/>
          <w:sz w:val="28"/>
          <w:szCs w:val="28"/>
          <w:rtl/>
        </w:rPr>
      </w:pPr>
      <w:r w:rsidRPr="00D07857">
        <w:rPr>
          <w:rStyle w:val="style3061"/>
          <w:rFonts w:asciiTheme="minorBidi" w:hAnsiTheme="minorBidi" w:cs="Arial" w:hint="cs"/>
          <w:b/>
          <w:bCs/>
          <w:color w:val="FF0000"/>
          <w:sz w:val="28"/>
          <w:szCs w:val="28"/>
          <w:rtl/>
        </w:rPr>
        <w:t>أولاً:</w:t>
      </w:r>
      <w:r w:rsidRPr="00D0785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themeColor="text1"/>
          <w:sz w:val="28"/>
          <w:szCs w:val="28"/>
          <w:rtl/>
        </w:rPr>
        <w:t>"</w:t>
      </w:r>
      <w:r w:rsidRPr="00942013">
        <w:rPr>
          <w:rStyle w:val="style3061"/>
          <w:rFonts w:asciiTheme="minorBidi" w:hAnsiTheme="minorBidi" w:cs="Arial" w:hint="cs"/>
          <w:b/>
          <w:bCs/>
          <w:color w:val="FF0000"/>
          <w:sz w:val="28"/>
          <w:szCs w:val="28"/>
          <w:rtl/>
        </w:rPr>
        <w:t>اللهُ</w:t>
      </w:r>
      <w:r w:rsidRPr="00345B4B">
        <w:rPr>
          <w:rStyle w:val="style3061"/>
          <w:rFonts w:asciiTheme="minorBidi" w:hAnsiTheme="minorBidi" w:cs="Arial" w:hint="cs"/>
          <w:color w:val="000000" w:themeColor="text1"/>
          <w:sz w:val="28"/>
          <w:szCs w:val="28"/>
          <w:rtl/>
        </w:rPr>
        <w:t xml:space="preserve"> </w:t>
      </w:r>
      <w:r w:rsidRPr="007A3A8C">
        <w:rPr>
          <w:rStyle w:val="style3061"/>
          <w:rFonts w:asciiTheme="minorBidi" w:hAnsiTheme="minorBidi" w:cs="Arial"/>
          <w:b/>
          <w:bCs/>
          <w:color w:val="FF0000"/>
          <w:sz w:val="28"/>
          <w:szCs w:val="28"/>
          <w:rtl/>
        </w:rPr>
        <w:t>نُورُ</w:t>
      </w:r>
      <w:r w:rsidRPr="00345B4B">
        <w:rPr>
          <w:rStyle w:val="style3061"/>
          <w:rFonts w:asciiTheme="minorBidi" w:hAnsiTheme="minorBidi" w:cs="Arial"/>
          <w:color w:val="000000" w:themeColor="text1"/>
          <w:sz w:val="28"/>
          <w:szCs w:val="28"/>
          <w:rtl/>
        </w:rPr>
        <w:t xml:space="preserve"> السَّمَاوَاتِ وَالأَرْضِ</w:t>
      </w:r>
      <w:r w:rsidRPr="00345B4B">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w:t>
      </w:r>
      <w:r w:rsidRPr="00345B4B">
        <w:rPr>
          <w:rStyle w:val="style3061"/>
          <w:rFonts w:asciiTheme="minorBidi" w:hAnsiTheme="minorBidi" w:cs="Arial" w:hint="cs"/>
          <w:color w:val="000000" w:themeColor="text1"/>
          <w:sz w:val="28"/>
          <w:szCs w:val="28"/>
          <w:rtl/>
        </w:rPr>
        <w:t>الن</w:t>
      </w:r>
      <w:r>
        <w:rPr>
          <w:rStyle w:val="style3061"/>
          <w:rFonts w:asciiTheme="minorBidi" w:hAnsiTheme="minorBidi" w:cs="Arial" w:hint="cs"/>
          <w:color w:val="000000" w:themeColor="text1"/>
          <w:sz w:val="28"/>
          <w:szCs w:val="28"/>
          <w:rtl/>
        </w:rPr>
        <w:t>ُّ</w:t>
      </w:r>
      <w:r w:rsidRPr="00345B4B">
        <w:rPr>
          <w:rStyle w:val="style3061"/>
          <w:rFonts w:asciiTheme="minorBidi" w:hAnsiTheme="minorBidi" w:cs="Arial" w:hint="cs"/>
          <w:color w:val="000000" w:themeColor="text1"/>
          <w:sz w:val="28"/>
          <w:szCs w:val="28"/>
          <w:rtl/>
        </w:rPr>
        <w:t>ور</w:t>
      </w:r>
      <w:r>
        <w:rPr>
          <w:rStyle w:val="style3061"/>
          <w:rFonts w:asciiTheme="minorBidi" w:hAnsiTheme="minorBidi" w:cs="Arial" w:hint="cs"/>
          <w:color w:val="000000" w:themeColor="text1"/>
          <w:sz w:val="28"/>
          <w:szCs w:val="28"/>
          <w:rtl/>
        </w:rPr>
        <w:t>ُ ،</w:t>
      </w:r>
      <w:r w:rsidRPr="00345B4B">
        <w:rPr>
          <w:rStyle w:val="style3061"/>
          <w:rFonts w:asciiTheme="minorBidi" w:hAnsiTheme="minorBidi" w:cs="Arial" w:hint="cs"/>
          <w:color w:val="000000" w:themeColor="text1"/>
          <w:sz w:val="28"/>
          <w:szCs w:val="28"/>
          <w:rtl/>
        </w:rPr>
        <w:t xml:space="preserve"> </w:t>
      </w:r>
      <w:r w:rsidRPr="00345B4B">
        <w:rPr>
          <w:rStyle w:val="style3061"/>
          <w:rFonts w:asciiTheme="minorBidi" w:hAnsiTheme="minorBidi" w:cs="Arial" w:hint="cs"/>
          <w:color w:val="000000" w:themeColor="text1"/>
          <w:rtl/>
        </w:rPr>
        <w:t>24</w:t>
      </w:r>
      <w:r>
        <w:rPr>
          <w:rStyle w:val="style3061"/>
          <w:rFonts w:asciiTheme="minorBidi" w:hAnsiTheme="minorBidi" w:cs="Arial" w:hint="cs"/>
          <w:color w:val="000000" w:themeColor="text1"/>
          <w:rtl/>
        </w:rPr>
        <w:t>: 35</w:t>
      </w:r>
      <w:r w:rsidRPr="00345B4B">
        <w:rPr>
          <w:rStyle w:val="style3061"/>
          <w:rFonts w:asciiTheme="minorBidi" w:hAnsiTheme="minorBidi" w:cs="Arial" w:hint="cs"/>
          <w:color w:val="000000" w:themeColor="text1"/>
          <w:sz w:val="28"/>
          <w:szCs w:val="28"/>
          <w:rtl/>
        </w:rPr>
        <w:t>)</w:t>
      </w:r>
      <w:r w:rsidR="0040709A">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p>
    <w:p w14:paraId="3EC26E5E" w14:textId="7B7A94EB" w:rsidR="008D1B78" w:rsidRDefault="008D1B78" w:rsidP="00B43878">
      <w:pPr>
        <w:pStyle w:val="NormalWeb"/>
        <w:bidi/>
        <w:jc w:val="both"/>
        <w:rPr>
          <w:rStyle w:val="style3061"/>
          <w:rFonts w:asciiTheme="minorBidi" w:hAnsiTheme="minorBidi" w:cs="Arial"/>
          <w:color w:val="000000"/>
          <w:sz w:val="28"/>
          <w:szCs w:val="28"/>
          <w:rtl/>
        </w:rPr>
      </w:pPr>
      <w:r w:rsidRPr="00094801">
        <w:rPr>
          <w:rStyle w:val="style3061"/>
          <w:rFonts w:asciiTheme="minorBidi" w:hAnsiTheme="minorBidi" w:cs="Arial"/>
          <w:b/>
          <w:bCs/>
          <w:color w:val="FF0000"/>
          <w:sz w:val="28"/>
          <w:szCs w:val="28"/>
          <w:rtl/>
        </w:rPr>
        <w:t>وَأَشْرَقَتِ الْأَرْضُ بِنُورِ رَبِّهَا</w:t>
      </w:r>
      <w:r w:rsidRPr="00094801">
        <w:rPr>
          <w:rStyle w:val="style3061"/>
          <w:rFonts w:asciiTheme="minorBidi" w:hAnsiTheme="minorBidi" w:cs="Arial"/>
          <w:color w:val="FF0000"/>
          <w:sz w:val="28"/>
          <w:szCs w:val="28"/>
          <w:rtl/>
        </w:rPr>
        <w:t xml:space="preserve"> </w:t>
      </w:r>
      <w:r w:rsidRPr="00094801">
        <w:rPr>
          <w:rStyle w:val="style3061"/>
          <w:rFonts w:asciiTheme="minorBidi" w:hAnsiTheme="minorBidi" w:cs="Arial"/>
          <w:color w:val="000000"/>
          <w:sz w:val="28"/>
          <w:szCs w:val="28"/>
          <w:rtl/>
        </w:rPr>
        <w:t>وَوُضِعَ الْكِتَابُ وَجِيءَ بِالنَّبِيِّينَ وَالشُّهَدَاءِ وَقُضِيَ بَيْنَهُم بِالْحَقِّ وَهُمْ لَا يُظْلَمُونَ</w:t>
      </w:r>
      <w:r>
        <w:rPr>
          <w:rStyle w:val="style3061"/>
          <w:rFonts w:asciiTheme="minorBidi" w:hAnsiTheme="minorBidi" w:cs="Arial" w:hint="cs"/>
          <w:color w:val="000000"/>
          <w:sz w:val="28"/>
          <w:szCs w:val="28"/>
          <w:rtl/>
        </w:rPr>
        <w:t xml:space="preserve"> (الزُّمَرُ ، </w:t>
      </w:r>
      <w:r>
        <w:rPr>
          <w:rStyle w:val="style3061"/>
          <w:rFonts w:asciiTheme="minorBidi" w:hAnsiTheme="minorBidi" w:cs="Arial" w:hint="cs"/>
          <w:color w:val="000000"/>
          <w:rtl/>
        </w:rPr>
        <w:t>39: 6</w:t>
      </w:r>
      <w:r w:rsidR="00AB3E54">
        <w:rPr>
          <w:rStyle w:val="style3061"/>
          <w:rFonts w:asciiTheme="minorBidi" w:hAnsiTheme="minorBidi" w:cs="Arial" w:hint="cs"/>
          <w:color w:val="000000"/>
          <w:rtl/>
        </w:rPr>
        <w:t>9</w:t>
      </w:r>
      <w:r>
        <w:rPr>
          <w:rStyle w:val="style3061"/>
          <w:rFonts w:asciiTheme="minorBidi" w:hAnsiTheme="minorBidi" w:cs="Arial" w:hint="cs"/>
          <w:color w:val="000000"/>
          <w:sz w:val="28"/>
          <w:szCs w:val="28"/>
          <w:rtl/>
        </w:rPr>
        <w:t>).</w:t>
      </w:r>
    </w:p>
    <w:p w14:paraId="559A5F97" w14:textId="59B9E4AA" w:rsidR="00935956" w:rsidRDefault="0040709A" w:rsidP="00935956">
      <w:pPr>
        <w:pStyle w:val="auto-style23"/>
        <w:jc w:val="both"/>
        <w:rPr>
          <w:rFonts w:asciiTheme="minorBidi" w:hAnsiTheme="minorBidi" w:cstheme="minorBidi"/>
          <w:sz w:val="20"/>
          <w:szCs w:val="20"/>
        </w:rPr>
      </w:pPr>
      <w:r w:rsidRPr="0040709A">
        <w:rPr>
          <w:rStyle w:val="style3061"/>
          <w:rFonts w:asciiTheme="minorBidi" w:hAnsiTheme="minorBidi"/>
          <w:color w:val="000000" w:themeColor="text1"/>
          <w:sz w:val="20"/>
          <w:szCs w:val="20"/>
        </w:rPr>
        <w:t xml:space="preserve">Allah is </w:t>
      </w:r>
      <w:r w:rsidR="00FE1E74">
        <w:rPr>
          <w:rStyle w:val="style3061"/>
          <w:rFonts w:asciiTheme="minorBidi" w:hAnsiTheme="minorBidi"/>
          <w:color w:val="000000" w:themeColor="text1"/>
          <w:sz w:val="20"/>
          <w:szCs w:val="20"/>
        </w:rPr>
        <w:t>(</w:t>
      </w:r>
      <w:r w:rsidRPr="0040709A">
        <w:rPr>
          <w:rStyle w:val="style3061"/>
          <w:rFonts w:asciiTheme="minorBidi" w:hAnsiTheme="minorBidi"/>
          <w:color w:val="000000" w:themeColor="text1"/>
          <w:sz w:val="20"/>
          <w:szCs w:val="20"/>
        </w:rPr>
        <w:t>the</w:t>
      </w:r>
      <w:r w:rsidR="00FE1E74">
        <w:rPr>
          <w:rStyle w:val="style3061"/>
          <w:rFonts w:asciiTheme="minorBidi" w:hAnsiTheme="minorBidi"/>
          <w:color w:val="000000" w:themeColor="text1"/>
          <w:sz w:val="20"/>
          <w:szCs w:val="20"/>
        </w:rPr>
        <w:t>)</w:t>
      </w:r>
      <w:r w:rsidRPr="0040709A">
        <w:rPr>
          <w:rStyle w:val="style3061"/>
          <w:rFonts w:asciiTheme="minorBidi" w:hAnsiTheme="minorBidi"/>
          <w:color w:val="000000" w:themeColor="text1"/>
          <w:sz w:val="20"/>
          <w:szCs w:val="20"/>
        </w:rPr>
        <w:t xml:space="preserve"> </w:t>
      </w:r>
      <w:r w:rsidRPr="00935956">
        <w:rPr>
          <w:rStyle w:val="style3061"/>
          <w:rFonts w:asciiTheme="minorBidi" w:hAnsiTheme="minorBidi"/>
          <w:b/>
          <w:bCs/>
          <w:color w:val="FF0000"/>
          <w:sz w:val="20"/>
          <w:szCs w:val="20"/>
        </w:rPr>
        <w:t>Light</w:t>
      </w:r>
      <w:r w:rsidRPr="0040709A">
        <w:rPr>
          <w:rStyle w:val="style3061"/>
          <w:rFonts w:asciiTheme="minorBidi" w:hAnsiTheme="minorBidi"/>
          <w:color w:val="000000" w:themeColor="text1"/>
          <w:sz w:val="20"/>
          <w:szCs w:val="20"/>
        </w:rPr>
        <w:t xml:space="preserve"> of the Heavens and the Earth</w:t>
      </w:r>
      <w:r w:rsidR="00935956">
        <w:rPr>
          <w:rStyle w:val="style3061"/>
          <w:rFonts w:asciiTheme="minorBidi" w:hAnsiTheme="minorBidi" w:hint="cs"/>
          <w:color w:val="000000" w:themeColor="text1"/>
          <w:sz w:val="20"/>
          <w:szCs w:val="20"/>
          <w:rtl/>
        </w:rPr>
        <w:t xml:space="preserve"> </w:t>
      </w:r>
      <w:r w:rsidR="00935956" w:rsidRPr="009B6E7C">
        <w:rPr>
          <w:rFonts w:asciiTheme="minorBidi" w:hAnsiTheme="minorBidi" w:cstheme="minorBidi"/>
          <w:sz w:val="20"/>
          <w:szCs w:val="20"/>
        </w:rPr>
        <w:t>(Al-Noor, 24: 35).</w:t>
      </w:r>
    </w:p>
    <w:p w14:paraId="4B8631A3" w14:textId="094F8203" w:rsidR="002B6EAE" w:rsidRDefault="002B6EAE" w:rsidP="00935956">
      <w:pPr>
        <w:pStyle w:val="auto-style23"/>
        <w:jc w:val="both"/>
        <w:rPr>
          <w:rFonts w:asciiTheme="minorBidi" w:hAnsiTheme="minorBidi" w:cstheme="minorBidi"/>
          <w:sz w:val="20"/>
          <w:szCs w:val="20"/>
        </w:rPr>
      </w:pPr>
      <w:r w:rsidRPr="002B6EAE">
        <w:rPr>
          <w:rFonts w:asciiTheme="minorBidi" w:hAnsiTheme="minorBidi" w:cstheme="minorBidi"/>
          <w:sz w:val="20"/>
          <w:szCs w:val="20"/>
        </w:rPr>
        <w:t xml:space="preserve">And </w:t>
      </w:r>
      <w:r w:rsidRPr="002B6EAE">
        <w:rPr>
          <w:rFonts w:asciiTheme="minorBidi" w:hAnsiTheme="minorBidi" w:cstheme="minorBidi"/>
          <w:b/>
          <w:bCs/>
          <w:color w:val="FF0000"/>
          <w:sz w:val="20"/>
          <w:szCs w:val="20"/>
        </w:rPr>
        <w:t>the Earth will shine with the light of its Lord</w:t>
      </w:r>
      <w:r w:rsidRPr="002B6EAE">
        <w:rPr>
          <w:rFonts w:asciiTheme="minorBidi" w:hAnsiTheme="minorBidi" w:cstheme="minorBidi"/>
          <w:sz w:val="20"/>
          <w:szCs w:val="20"/>
        </w:rPr>
        <w:t xml:space="preserve">, and the record </w:t>
      </w:r>
      <w:r>
        <w:rPr>
          <w:rFonts w:asciiTheme="minorBidi" w:hAnsiTheme="minorBidi" w:cstheme="minorBidi"/>
          <w:sz w:val="20"/>
          <w:szCs w:val="20"/>
        </w:rPr>
        <w:t>(</w:t>
      </w:r>
      <w:r w:rsidRPr="002B6EAE">
        <w:rPr>
          <w:rFonts w:asciiTheme="minorBidi" w:hAnsiTheme="minorBidi" w:cstheme="minorBidi"/>
          <w:sz w:val="20"/>
          <w:szCs w:val="20"/>
        </w:rPr>
        <w:t>of deeds</w:t>
      </w:r>
      <w:r>
        <w:rPr>
          <w:rFonts w:asciiTheme="minorBidi" w:hAnsiTheme="minorBidi" w:cstheme="minorBidi"/>
          <w:sz w:val="20"/>
          <w:szCs w:val="20"/>
        </w:rPr>
        <w:t>)</w:t>
      </w:r>
      <w:r w:rsidRPr="002B6EAE">
        <w:rPr>
          <w:rFonts w:asciiTheme="minorBidi" w:hAnsiTheme="minorBidi" w:cstheme="minorBidi"/>
          <w:sz w:val="20"/>
          <w:szCs w:val="20"/>
        </w:rPr>
        <w:t xml:space="preserve"> will be placed, and the </w:t>
      </w:r>
      <w:r>
        <w:rPr>
          <w:rFonts w:asciiTheme="minorBidi" w:hAnsiTheme="minorBidi" w:cstheme="minorBidi"/>
          <w:sz w:val="20"/>
          <w:szCs w:val="20"/>
        </w:rPr>
        <w:t>P</w:t>
      </w:r>
      <w:r w:rsidRPr="002B6EAE">
        <w:rPr>
          <w:rFonts w:asciiTheme="minorBidi" w:hAnsiTheme="minorBidi" w:cstheme="minorBidi"/>
          <w:sz w:val="20"/>
          <w:szCs w:val="20"/>
        </w:rPr>
        <w:t>rophets and the witnesses will be brought, and it will be judged between them in truth, and they will not be wronged</w:t>
      </w:r>
      <w:r>
        <w:rPr>
          <w:rFonts w:asciiTheme="minorBidi" w:hAnsiTheme="minorBidi" w:cstheme="minorBidi"/>
          <w:sz w:val="20"/>
          <w:szCs w:val="20"/>
        </w:rPr>
        <w:t xml:space="preserve"> (Al-Zumar, 39: 69).</w:t>
      </w:r>
    </w:p>
    <w:p w14:paraId="58FD5971" w14:textId="7BD9EE47" w:rsidR="008D1B78" w:rsidRPr="00D07857" w:rsidRDefault="00DC0FAD" w:rsidP="00DC0FAD">
      <w:pPr>
        <w:pStyle w:val="auto-style23"/>
        <w:spacing w:before="240"/>
        <w:jc w:val="both"/>
        <w:rPr>
          <w:rStyle w:val="style3061"/>
          <w:rFonts w:asciiTheme="minorBidi" w:hAnsiTheme="minorBidi"/>
          <w:color w:val="000000" w:themeColor="text1"/>
          <w:sz w:val="28"/>
          <w:szCs w:val="28"/>
        </w:rPr>
      </w:pPr>
      <w:r w:rsidRPr="00B30BF3">
        <w:rPr>
          <w:rFonts w:asciiTheme="minorBidi" w:hAnsiTheme="minorBidi" w:cstheme="minorBidi"/>
          <w:b/>
          <w:bCs/>
          <w:color w:val="000000" w:themeColor="text1"/>
          <w:sz w:val="20"/>
          <w:szCs w:val="20"/>
        </w:rPr>
        <w:t>Second</w:t>
      </w:r>
      <w:r>
        <w:rPr>
          <w:rFonts w:asciiTheme="minorBidi" w:hAnsiTheme="minorBidi" w:cstheme="minorBidi"/>
          <w:sz w:val="20"/>
          <w:szCs w:val="20"/>
        </w:rPr>
        <w:t xml:space="preserve">, </w:t>
      </w:r>
      <w:r w:rsidRPr="00DC0FAD">
        <w:rPr>
          <w:rFonts w:asciiTheme="minorBidi" w:hAnsiTheme="minorBidi" w:cstheme="minorBidi"/>
          <w:b/>
          <w:bCs/>
          <w:color w:val="FF0000"/>
          <w:sz w:val="20"/>
          <w:szCs w:val="20"/>
        </w:rPr>
        <w:t>the Light of Allah is Islam</w:t>
      </w:r>
      <w:r>
        <w:rPr>
          <w:rFonts w:asciiTheme="minorBidi" w:hAnsiTheme="minorBidi" w:cstheme="minorBidi"/>
          <w:sz w:val="20"/>
          <w:szCs w:val="20"/>
        </w:rPr>
        <w:t>, His Message of Guidance to humanity, His true religion, as stated in the following Holy Quran verses:</w:t>
      </w:r>
    </w:p>
    <w:p w14:paraId="0A5D2157" w14:textId="77777777" w:rsidR="008D1B78" w:rsidRDefault="008D1B78" w:rsidP="00B43878">
      <w:pPr>
        <w:pStyle w:val="NormalWeb"/>
        <w:bidi/>
        <w:jc w:val="both"/>
        <w:rPr>
          <w:rStyle w:val="style3061"/>
          <w:rFonts w:asciiTheme="minorBidi" w:hAnsiTheme="minorBidi" w:cs="Arial"/>
          <w:color w:val="000000"/>
          <w:sz w:val="28"/>
          <w:szCs w:val="28"/>
        </w:rPr>
      </w:pPr>
      <w:r w:rsidRPr="00156988">
        <w:rPr>
          <w:rStyle w:val="style3061"/>
          <w:rFonts w:asciiTheme="minorBidi" w:hAnsiTheme="minorBidi" w:cs="Arial"/>
          <w:color w:val="000000"/>
          <w:sz w:val="28"/>
          <w:szCs w:val="28"/>
          <w:rtl/>
        </w:rPr>
        <w:t xml:space="preserve">أَفَمَن شَرَحَ اللَّهُ صَدْرَهُ لِلْإِسْلَامِ فَهُوَ عَلَىٰ </w:t>
      </w:r>
      <w:r w:rsidRPr="00DC7F98">
        <w:rPr>
          <w:rStyle w:val="style3061"/>
          <w:rFonts w:asciiTheme="minorBidi" w:hAnsiTheme="minorBidi" w:cs="Arial"/>
          <w:b/>
          <w:bCs/>
          <w:color w:val="FF0000"/>
          <w:sz w:val="28"/>
          <w:szCs w:val="28"/>
          <w:rtl/>
        </w:rPr>
        <w:t>نُورٍ مِّن رَّبِّهِ</w:t>
      </w:r>
      <w:r w:rsidRPr="00DC7F98">
        <w:rPr>
          <w:rStyle w:val="style3061"/>
          <w:rFonts w:asciiTheme="minorBidi" w:hAnsiTheme="minorBidi" w:cs="Arial"/>
          <w:color w:val="FF0000"/>
          <w:sz w:val="28"/>
          <w:szCs w:val="28"/>
          <w:rtl/>
        </w:rPr>
        <w:t xml:space="preserve"> </w:t>
      </w:r>
      <w:r w:rsidRPr="00156988">
        <w:rPr>
          <w:rStyle w:val="style3061"/>
          <w:rFonts w:asciiTheme="minorBidi" w:hAnsiTheme="minorBidi" w:cs="Arial"/>
          <w:color w:val="000000"/>
          <w:sz w:val="28"/>
          <w:szCs w:val="28"/>
          <w:rtl/>
        </w:rPr>
        <w:t xml:space="preserve">ۚ فَوَيْلٌ لِّلْقَاسِيَةِ قُلُوبُهُم مِّن ذِكْرِ اللَّهِ ۚ أُولَٰئِكَ فِي ضَلَالٍ مُّبِينٍ </w:t>
      </w:r>
      <w:r w:rsidRPr="0015698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22</w:t>
      </w:r>
      <w:r>
        <w:rPr>
          <w:rStyle w:val="style3061"/>
          <w:rFonts w:asciiTheme="minorBidi" w:hAnsiTheme="minorBidi" w:cs="Arial" w:hint="cs"/>
          <w:color w:val="000000"/>
          <w:sz w:val="28"/>
          <w:szCs w:val="28"/>
          <w:rtl/>
        </w:rPr>
        <w:t>).</w:t>
      </w:r>
    </w:p>
    <w:p w14:paraId="31D4BF8D" w14:textId="77777777" w:rsidR="008D1B78" w:rsidRDefault="008D1B78" w:rsidP="00B43878">
      <w:pPr>
        <w:pStyle w:val="NormalWeb"/>
        <w:bidi/>
        <w:jc w:val="both"/>
        <w:rPr>
          <w:rStyle w:val="style3061"/>
          <w:rFonts w:asciiTheme="minorBidi" w:hAnsiTheme="minorBidi" w:cs="Arial"/>
          <w:color w:val="000000"/>
          <w:sz w:val="28"/>
          <w:szCs w:val="28"/>
          <w:rtl/>
        </w:rPr>
      </w:pPr>
      <w:r w:rsidRPr="0092395A">
        <w:rPr>
          <w:rStyle w:val="style3061"/>
          <w:rFonts w:asciiTheme="minorBidi" w:hAnsiTheme="minorBidi" w:cs="Arial"/>
          <w:color w:val="000000"/>
          <w:sz w:val="28"/>
          <w:szCs w:val="28"/>
          <w:rtl/>
        </w:rPr>
        <w:t xml:space="preserve">يُرِيدُونَ أَن يُطْفِئُوا </w:t>
      </w:r>
      <w:r w:rsidRPr="0092395A">
        <w:rPr>
          <w:rStyle w:val="style3061"/>
          <w:rFonts w:asciiTheme="minorBidi" w:hAnsiTheme="minorBidi" w:cs="Arial"/>
          <w:b/>
          <w:bCs/>
          <w:color w:val="FF0000"/>
          <w:sz w:val="28"/>
          <w:szCs w:val="28"/>
          <w:rtl/>
        </w:rPr>
        <w:t>نُورَ اللَّهِ</w:t>
      </w:r>
      <w:r w:rsidRPr="0092395A">
        <w:rPr>
          <w:rStyle w:val="style3061"/>
          <w:rFonts w:asciiTheme="minorBidi" w:hAnsiTheme="minorBidi" w:cs="Arial"/>
          <w:color w:val="FF0000"/>
          <w:sz w:val="28"/>
          <w:szCs w:val="28"/>
          <w:rtl/>
        </w:rPr>
        <w:t xml:space="preserve"> </w:t>
      </w:r>
      <w:r w:rsidRPr="0092395A">
        <w:rPr>
          <w:rStyle w:val="style3061"/>
          <w:rFonts w:asciiTheme="minorBidi" w:hAnsiTheme="minorBidi" w:cs="Arial"/>
          <w:color w:val="000000"/>
          <w:sz w:val="28"/>
          <w:szCs w:val="28"/>
          <w:rtl/>
        </w:rPr>
        <w:t xml:space="preserve">بِأَفْوَاهِهِمْ وَيَأْبَى اللَّهُ إِلَّا أَن يُتِمَّ </w:t>
      </w:r>
      <w:r w:rsidRPr="0092395A">
        <w:rPr>
          <w:rStyle w:val="style3061"/>
          <w:rFonts w:asciiTheme="minorBidi" w:hAnsiTheme="minorBidi" w:cs="Arial"/>
          <w:b/>
          <w:bCs/>
          <w:color w:val="FF0000"/>
          <w:sz w:val="28"/>
          <w:szCs w:val="28"/>
          <w:rtl/>
        </w:rPr>
        <w:t>نُورَهُ</w:t>
      </w:r>
      <w:r w:rsidRPr="0092395A">
        <w:rPr>
          <w:rStyle w:val="style3061"/>
          <w:rFonts w:asciiTheme="minorBidi" w:hAnsiTheme="minorBidi" w:cs="Arial"/>
          <w:color w:val="000000"/>
          <w:sz w:val="28"/>
          <w:szCs w:val="28"/>
          <w:rtl/>
        </w:rPr>
        <w:t xml:space="preserve"> وَلَوْ كَرِهَ الْكَافِرُونَ </w:t>
      </w:r>
      <w:r w:rsidRPr="0092395A">
        <w:rPr>
          <w:rStyle w:val="style3061"/>
          <w:rFonts w:asciiTheme="minorBidi" w:hAnsiTheme="minorBidi" w:cs="Arial"/>
          <w:color w:val="000000"/>
          <w:sz w:val="28"/>
          <w:szCs w:val="28"/>
          <w:cs/>
        </w:rPr>
        <w:t>‎</w:t>
      </w:r>
      <w:r w:rsidRPr="0092395A">
        <w:rPr>
          <w:rStyle w:val="style3061"/>
          <w:rFonts w:asciiTheme="minorBidi" w:hAnsiTheme="minorBidi" w:cs="Arial"/>
          <w:color w:val="000000"/>
          <w:rtl/>
        </w:rPr>
        <w:t>﴿٣٢﴾</w:t>
      </w:r>
      <w:r w:rsidRPr="0092395A">
        <w:rPr>
          <w:rStyle w:val="style3061"/>
          <w:rFonts w:asciiTheme="minorBidi" w:hAnsiTheme="minorBidi" w:cs="Arial"/>
          <w:color w:val="000000"/>
          <w:sz w:val="28"/>
          <w:szCs w:val="28"/>
          <w:rtl/>
        </w:rPr>
        <w:t xml:space="preserve">‏ هُوَ الَّذِي أَرْسَلَ رَسُولَهُ بِالْهُدَىٰ وَدِينِ الْحَقِّ لِيُظْهِرَهُ عَلَى الدِّينِ كُلِّهِ وَلَوْ كَرِهَ الْمُشْرِكُونَ </w:t>
      </w:r>
      <w:r w:rsidRPr="0092395A">
        <w:rPr>
          <w:rStyle w:val="style3061"/>
          <w:rFonts w:asciiTheme="minorBidi" w:hAnsiTheme="minorBidi" w:cs="Arial"/>
          <w:color w:val="000000"/>
          <w:cs/>
        </w:rPr>
        <w:t>‎</w:t>
      </w:r>
      <w:r w:rsidRPr="0092395A">
        <w:rPr>
          <w:rStyle w:val="style3061"/>
          <w:rFonts w:asciiTheme="minorBidi" w:hAnsiTheme="minorBidi" w:cs="Arial"/>
          <w:color w:val="000000"/>
          <w:rtl/>
        </w:rPr>
        <w:t>﴿٣٣﴾‏</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32-33</w:t>
      </w:r>
      <w:r>
        <w:rPr>
          <w:rStyle w:val="style3061"/>
          <w:rFonts w:asciiTheme="minorBidi" w:hAnsiTheme="minorBidi" w:cs="Arial" w:hint="cs"/>
          <w:color w:val="000000"/>
          <w:sz w:val="28"/>
          <w:szCs w:val="28"/>
          <w:rtl/>
        </w:rPr>
        <w:t>).</w:t>
      </w:r>
    </w:p>
    <w:p w14:paraId="49C55FDC" w14:textId="77777777" w:rsidR="008D1B78" w:rsidRPr="00156988" w:rsidRDefault="008D1B78" w:rsidP="00B43878">
      <w:pPr>
        <w:pStyle w:val="NormalWeb"/>
        <w:bidi/>
        <w:jc w:val="both"/>
        <w:rPr>
          <w:rStyle w:val="style3061"/>
          <w:rFonts w:asciiTheme="minorBidi" w:hAnsiTheme="minorBidi" w:cs="Arial"/>
          <w:color w:val="000000"/>
          <w:sz w:val="28"/>
          <w:szCs w:val="28"/>
          <w:rtl/>
        </w:rPr>
      </w:pPr>
      <w:r w:rsidRPr="009B6469">
        <w:rPr>
          <w:rStyle w:val="style3061"/>
          <w:rFonts w:asciiTheme="minorBidi" w:hAnsiTheme="minorBidi" w:cs="Arial"/>
          <w:color w:val="000000"/>
          <w:sz w:val="28"/>
          <w:szCs w:val="28"/>
          <w:rtl/>
        </w:rPr>
        <w:t xml:space="preserve">يُرِيدُونَ لِيُطْفِئُوا </w:t>
      </w:r>
      <w:r w:rsidRPr="009B6469">
        <w:rPr>
          <w:rStyle w:val="style3061"/>
          <w:rFonts w:asciiTheme="minorBidi" w:hAnsiTheme="minorBidi" w:cs="Arial"/>
          <w:b/>
          <w:bCs/>
          <w:color w:val="FF0000"/>
          <w:sz w:val="28"/>
          <w:szCs w:val="28"/>
          <w:rtl/>
        </w:rPr>
        <w:t>نُورَ اللَّهِ</w:t>
      </w:r>
      <w:r w:rsidRPr="009B6469">
        <w:rPr>
          <w:rStyle w:val="style3061"/>
          <w:rFonts w:asciiTheme="minorBidi" w:hAnsiTheme="minorBidi" w:cs="Arial"/>
          <w:color w:val="FF0000"/>
          <w:sz w:val="28"/>
          <w:szCs w:val="28"/>
          <w:rtl/>
        </w:rPr>
        <w:t xml:space="preserve"> </w:t>
      </w:r>
      <w:r w:rsidRPr="009B6469">
        <w:rPr>
          <w:rStyle w:val="style3061"/>
          <w:rFonts w:asciiTheme="minorBidi" w:hAnsiTheme="minorBidi" w:cs="Arial"/>
          <w:color w:val="000000"/>
          <w:sz w:val="28"/>
          <w:szCs w:val="28"/>
          <w:rtl/>
        </w:rPr>
        <w:t xml:space="preserve">بِأَفْوَاهِهِمْ وَاللَّهُ مُتِمُّ </w:t>
      </w:r>
      <w:r w:rsidRPr="009B6469">
        <w:rPr>
          <w:rStyle w:val="style3061"/>
          <w:rFonts w:asciiTheme="minorBidi" w:hAnsiTheme="minorBidi" w:cs="Arial"/>
          <w:b/>
          <w:bCs/>
          <w:color w:val="FF0000"/>
          <w:sz w:val="28"/>
          <w:szCs w:val="28"/>
          <w:rtl/>
        </w:rPr>
        <w:t>نُورِهِ</w:t>
      </w:r>
      <w:r w:rsidRPr="009B6469">
        <w:rPr>
          <w:rStyle w:val="style3061"/>
          <w:rFonts w:asciiTheme="minorBidi" w:hAnsiTheme="minorBidi" w:cs="Arial"/>
          <w:color w:val="000000"/>
          <w:sz w:val="28"/>
          <w:szCs w:val="28"/>
          <w:rtl/>
        </w:rPr>
        <w:t xml:space="preserve"> وَلَوْ كَرِهَ الْكَافِرُونَ</w:t>
      </w:r>
      <w:r>
        <w:rPr>
          <w:rStyle w:val="style3061"/>
          <w:rFonts w:asciiTheme="minorBidi" w:hAnsiTheme="minorBidi" w:cs="Arial" w:hint="cs"/>
          <w:color w:val="000000"/>
          <w:sz w:val="28"/>
          <w:szCs w:val="28"/>
          <w:rtl/>
        </w:rPr>
        <w:t xml:space="preserve"> (لصَّفُّ ، </w:t>
      </w:r>
      <w:r>
        <w:rPr>
          <w:rStyle w:val="style3061"/>
          <w:rFonts w:asciiTheme="minorBidi" w:hAnsiTheme="minorBidi" w:cs="Arial" w:hint="cs"/>
          <w:color w:val="000000"/>
          <w:rtl/>
        </w:rPr>
        <w:t>61: 8</w:t>
      </w:r>
      <w:r>
        <w:rPr>
          <w:rStyle w:val="style3061"/>
          <w:rFonts w:asciiTheme="minorBidi" w:hAnsiTheme="minorBidi" w:cs="Arial" w:hint="cs"/>
          <w:color w:val="000000"/>
          <w:sz w:val="28"/>
          <w:szCs w:val="28"/>
          <w:rtl/>
        </w:rPr>
        <w:t>).</w:t>
      </w:r>
    </w:p>
    <w:p w14:paraId="33FB5A62" w14:textId="77777777" w:rsidR="008D1B78" w:rsidRDefault="008D1B78" w:rsidP="00042572">
      <w:pPr>
        <w:pStyle w:val="NormalWeb"/>
        <w:jc w:val="both"/>
        <w:rPr>
          <w:rStyle w:val="style3061"/>
          <w:rFonts w:asciiTheme="minorBidi" w:hAnsiTheme="minorBidi" w:cs="Arial"/>
          <w:color w:val="000000"/>
          <w:sz w:val="20"/>
          <w:szCs w:val="20"/>
        </w:rPr>
      </w:pPr>
      <w:r w:rsidRPr="00094801">
        <w:rPr>
          <w:rStyle w:val="style3061"/>
          <w:rFonts w:asciiTheme="minorBidi" w:hAnsiTheme="minorBidi" w:cs="Arial"/>
          <w:color w:val="000000"/>
          <w:sz w:val="20"/>
          <w:szCs w:val="20"/>
        </w:rPr>
        <w:t xml:space="preserve">And </w:t>
      </w:r>
      <w:r w:rsidRPr="00094801">
        <w:rPr>
          <w:rStyle w:val="style3061"/>
          <w:rFonts w:asciiTheme="minorBidi" w:hAnsiTheme="minorBidi" w:cs="Arial"/>
          <w:b/>
          <w:bCs/>
          <w:color w:val="FF0000"/>
          <w:sz w:val="20"/>
          <w:szCs w:val="20"/>
        </w:rPr>
        <w:t>the Earth will shine with the light of its Lord</w:t>
      </w:r>
      <w:r w:rsidRPr="00094801">
        <w:rPr>
          <w:rStyle w:val="style3061"/>
          <w:rFonts w:asciiTheme="minorBidi" w:hAnsiTheme="minorBidi" w:cs="Arial"/>
          <w:color w:val="000000"/>
          <w:sz w:val="20"/>
          <w:szCs w:val="20"/>
        </w:rPr>
        <w:t>, and the</w:t>
      </w:r>
      <w:r>
        <w:rPr>
          <w:rStyle w:val="style3061"/>
          <w:rFonts w:asciiTheme="minorBidi" w:hAnsiTheme="minorBidi" w:cs="Arial"/>
          <w:color w:val="000000"/>
          <w:sz w:val="20"/>
          <w:szCs w:val="20"/>
        </w:rPr>
        <w:t xml:space="preserve"> Book</w:t>
      </w:r>
      <w:r w:rsidRPr="0009480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094801">
        <w:rPr>
          <w:rStyle w:val="style3061"/>
          <w:rFonts w:asciiTheme="minorBidi" w:hAnsiTheme="minorBidi" w:cs="Arial"/>
          <w:color w:val="000000"/>
          <w:sz w:val="20"/>
          <w:szCs w:val="20"/>
        </w:rPr>
        <w:t>record of deeds</w:t>
      </w:r>
      <w:r>
        <w:rPr>
          <w:rStyle w:val="style3061"/>
          <w:rFonts w:asciiTheme="minorBidi" w:hAnsiTheme="minorBidi" w:cs="Arial"/>
          <w:color w:val="000000"/>
          <w:sz w:val="20"/>
          <w:szCs w:val="20"/>
        </w:rPr>
        <w:t>)</w:t>
      </w:r>
      <w:r w:rsidRPr="00094801">
        <w:rPr>
          <w:rStyle w:val="style3061"/>
          <w:rFonts w:asciiTheme="minorBidi" w:hAnsiTheme="minorBidi" w:cs="Arial"/>
          <w:color w:val="000000"/>
          <w:sz w:val="20"/>
          <w:szCs w:val="20"/>
        </w:rPr>
        <w:t xml:space="preserve"> will be placed, and the prophets and the witnesses will be brought, and it will be judged between them in truth, and they will not be wronge</w:t>
      </w:r>
      <w:r>
        <w:rPr>
          <w:rStyle w:val="style3061"/>
          <w:rFonts w:asciiTheme="minorBidi" w:hAnsiTheme="minorBidi" w:cs="Arial"/>
          <w:color w:val="000000"/>
          <w:sz w:val="20"/>
          <w:szCs w:val="20"/>
        </w:rPr>
        <w:t>d (Al-Zumar, 39: 69).</w:t>
      </w:r>
    </w:p>
    <w:p w14:paraId="4CC724D0" w14:textId="77777777" w:rsidR="008D1B78" w:rsidRDefault="008D1B78" w:rsidP="00042572">
      <w:pPr>
        <w:pStyle w:val="NormalWeb"/>
        <w:jc w:val="both"/>
        <w:rPr>
          <w:rStyle w:val="style3061"/>
          <w:rFonts w:asciiTheme="minorBidi" w:hAnsiTheme="minorBidi" w:cs="Arial"/>
          <w:color w:val="000000"/>
          <w:sz w:val="20"/>
          <w:szCs w:val="20"/>
        </w:rPr>
      </w:pPr>
      <w:r w:rsidRPr="00156988">
        <w:rPr>
          <w:rStyle w:val="style3061"/>
          <w:rFonts w:asciiTheme="minorBidi" w:hAnsiTheme="minorBidi" w:cs="Arial"/>
          <w:color w:val="000000"/>
          <w:sz w:val="20"/>
          <w:szCs w:val="20"/>
        </w:rPr>
        <w:t>So</w:t>
      </w:r>
      <w:r>
        <w:rPr>
          <w:rStyle w:val="style3061"/>
          <w:rFonts w:asciiTheme="minorBidi" w:hAnsiTheme="minorBidi" w:cs="Arial"/>
          <w:color w:val="000000"/>
          <w:sz w:val="20"/>
          <w:szCs w:val="20"/>
        </w:rPr>
        <w:t>, whom Allah opens his chest (heart)</w:t>
      </w:r>
      <w:r w:rsidRPr="00156988">
        <w:rPr>
          <w:rStyle w:val="style3061"/>
          <w:rFonts w:asciiTheme="minorBidi" w:hAnsiTheme="minorBidi" w:cs="Arial"/>
          <w:color w:val="000000"/>
          <w:sz w:val="20"/>
          <w:szCs w:val="20"/>
        </w:rPr>
        <w:t xml:space="preserve"> to </w:t>
      </w:r>
      <w:r>
        <w:rPr>
          <w:rStyle w:val="style3061"/>
          <w:rFonts w:asciiTheme="minorBidi" w:hAnsiTheme="minorBidi" w:cs="Arial"/>
          <w:color w:val="000000"/>
          <w:sz w:val="20"/>
          <w:szCs w:val="20"/>
        </w:rPr>
        <w:t>Islam, he</w:t>
      </w:r>
      <w:r w:rsidRPr="00156988">
        <w:rPr>
          <w:rStyle w:val="style3061"/>
          <w:rFonts w:asciiTheme="minorBidi" w:hAnsiTheme="minorBidi" w:cs="Arial"/>
          <w:color w:val="000000"/>
          <w:sz w:val="20"/>
          <w:szCs w:val="20"/>
        </w:rPr>
        <w:t xml:space="preserve"> is upon </w:t>
      </w:r>
      <w:r w:rsidRPr="00AD14DE">
        <w:rPr>
          <w:rStyle w:val="style3061"/>
          <w:rFonts w:asciiTheme="minorBidi" w:hAnsiTheme="minorBidi" w:cs="Arial"/>
          <w:b/>
          <w:bCs/>
          <w:color w:val="FF0000"/>
          <w:sz w:val="20"/>
          <w:szCs w:val="20"/>
        </w:rPr>
        <w:t>a light from his Lord</w:t>
      </w:r>
      <w:r>
        <w:rPr>
          <w:rStyle w:val="style3061"/>
          <w:rFonts w:asciiTheme="minorBidi" w:hAnsiTheme="minorBidi" w:cs="Arial"/>
          <w:color w:val="000000"/>
          <w:sz w:val="20"/>
          <w:szCs w:val="20"/>
        </w:rPr>
        <w:t xml:space="preserve">. </w:t>
      </w:r>
      <w:r w:rsidRPr="00156988">
        <w:rPr>
          <w:rStyle w:val="style3061"/>
          <w:rFonts w:asciiTheme="minorBidi" w:hAnsiTheme="minorBidi" w:cs="Arial"/>
          <w:color w:val="000000"/>
          <w:sz w:val="20"/>
          <w:szCs w:val="20"/>
        </w:rPr>
        <w:t>Then</w:t>
      </w:r>
      <w:r>
        <w:rPr>
          <w:rStyle w:val="style3061"/>
          <w:rFonts w:asciiTheme="minorBidi" w:hAnsiTheme="minorBidi" w:cs="Arial"/>
          <w:color w:val="000000"/>
          <w:sz w:val="20"/>
          <w:szCs w:val="20"/>
        </w:rPr>
        <w:t>,</w:t>
      </w:r>
      <w:r w:rsidRPr="00156988">
        <w:rPr>
          <w:rStyle w:val="style3061"/>
          <w:rFonts w:asciiTheme="minorBidi" w:hAnsiTheme="minorBidi" w:cs="Arial"/>
          <w:color w:val="000000"/>
          <w:sz w:val="20"/>
          <w:szCs w:val="20"/>
        </w:rPr>
        <w:t xml:space="preserve"> woe to those whose hearts are hardened against the remembrance of Allah. Those are in manifest </w:t>
      </w:r>
      <w:r>
        <w:rPr>
          <w:rStyle w:val="style3061"/>
          <w:rFonts w:asciiTheme="minorBidi" w:hAnsiTheme="minorBidi" w:cs="Arial"/>
          <w:color w:val="000000"/>
          <w:sz w:val="20"/>
          <w:szCs w:val="20"/>
        </w:rPr>
        <w:t>wandering (Al-Zumar, 39: 22).</w:t>
      </w:r>
    </w:p>
    <w:p w14:paraId="0EDC16C8" w14:textId="77777777" w:rsidR="008D1B78" w:rsidRDefault="008D1B78" w:rsidP="00042572">
      <w:pPr>
        <w:pStyle w:val="NormalWeb"/>
        <w:jc w:val="both"/>
        <w:rPr>
          <w:rStyle w:val="style3061"/>
          <w:rFonts w:asciiTheme="minorBidi" w:hAnsiTheme="minorBidi" w:cs="Arial"/>
          <w:color w:val="000000"/>
          <w:sz w:val="20"/>
          <w:szCs w:val="20"/>
        </w:rPr>
      </w:pPr>
      <w:r w:rsidRPr="0092395A">
        <w:rPr>
          <w:rStyle w:val="style3061"/>
          <w:rFonts w:asciiTheme="minorBidi" w:hAnsiTheme="minorBidi" w:cs="Arial"/>
          <w:color w:val="000000"/>
          <w:sz w:val="20"/>
          <w:szCs w:val="20"/>
        </w:rPr>
        <w:t xml:space="preserve">They want to extinguish </w:t>
      </w:r>
      <w:r w:rsidRPr="006C3BA0">
        <w:rPr>
          <w:rStyle w:val="style3061"/>
          <w:rFonts w:asciiTheme="minorBidi" w:hAnsiTheme="minorBidi" w:cs="Arial"/>
          <w:b/>
          <w:bCs/>
          <w:color w:val="FF0000"/>
          <w:sz w:val="20"/>
          <w:szCs w:val="20"/>
        </w:rPr>
        <w:t>the light of Allah</w:t>
      </w:r>
      <w:r w:rsidRPr="006C3BA0">
        <w:rPr>
          <w:rStyle w:val="style3061"/>
          <w:rFonts w:asciiTheme="minorBidi" w:hAnsiTheme="minorBidi" w:cs="Arial"/>
          <w:color w:val="FF0000"/>
          <w:sz w:val="20"/>
          <w:szCs w:val="20"/>
        </w:rPr>
        <w:t xml:space="preserve"> </w:t>
      </w:r>
      <w:r w:rsidRPr="0092395A">
        <w:rPr>
          <w:rStyle w:val="style3061"/>
          <w:rFonts w:asciiTheme="minorBidi" w:hAnsiTheme="minorBidi" w:cs="Arial"/>
          <w:color w:val="000000"/>
          <w:sz w:val="20"/>
          <w:szCs w:val="20"/>
        </w:rPr>
        <w:t>with their mouths</w:t>
      </w:r>
      <w:r>
        <w:rPr>
          <w:rStyle w:val="style3061"/>
          <w:rFonts w:asciiTheme="minorBidi" w:hAnsiTheme="minorBidi" w:cs="Arial"/>
          <w:color w:val="000000"/>
          <w:sz w:val="20"/>
          <w:szCs w:val="20"/>
        </w:rPr>
        <w:t>. (However)</w:t>
      </w:r>
      <w:r w:rsidRPr="0092395A">
        <w:rPr>
          <w:rStyle w:val="style3061"/>
          <w:rFonts w:asciiTheme="minorBidi" w:hAnsiTheme="minorBidi" w:cs="Arial"/>
          <w:color w:val="000000"/>
          <w:sz w:val="20"/>
          <w:szCs w:val="20"/>
        </w:rPr>
        <w:t xml:space="preserve"> Allah </w:t>
      </w:r>
      <w:r>
        <w:rPr>
          <w:rStyle w:val="style3061"/>
          <w:rFonts w:asciiTheme="minorBidi" w:hAnsiTheme="minorBidi" w:cs="Arial"/>
          <w:color w:val="000000"/>
          <w:sz w:val="20"/>
          <w:szCs w:val="20"/>
        </w:rPr>
        <w:t xml:space="preserve">will not allow but that </w:t>
      </w:r>
      <w:r w:rsidRPr="00912E39">
        <w:rPr>
          <w:rStyle w:val="style3061"/>
          <w:rFonts w:asciiTheme="minorBidi" w:hAnsiTheme="minorBidi" w:cs="Arial"/>
          <w:b/>
          <w:bCs/>
          <w:color w:val="FF0000"/>
          <w:sz w:val="20"/>
          <w:szCs w:val="20"/>
        </w:rPr>
        <w:t>His light</w:t>
      </w:r>
      <w:r w:rsidRPr="0092395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 xml:space="preserve">be perfected,  </w:t>
      </w:r>
      <w:r w:rsidRPr="0092395A">
        <w:rPr>
          <w:rStyle w:val="style3061"/>
          <w:rFonts w:asciiTheme="minorBidi" w:hAnsiTheme="minorBidi" w:cs="Arial"/>
          <w:color w:val="000000"/>
          <w:sz w:val="20"/>
          <w:szCs w:val="20"/>
        </w:rPr>
        <w:t>although the disbelievers dislike it. (32) It is He who has sent His Messenger with guidance and the religion of truth</w:t>
      </w:r>
      <w:r>
        <w:rPr>
          <w:rStyle w:val="style3061"/>
          <w:rFonts w:asciiTheme="minorBidi" w:hAnsiTheme="minorBidi" w:cs="Arial"/>
          <w:color w:val="000000"/>
          <w:sz w:val="20"/>
          <w:szCs w:val="20"/>
        </w:rPr>
        <w:t>,</w:t>
      </w:r>
      <w:r w:rsidRPr="0092395A">
        <w:rPr>
          <w:rStyle w:val="style3061"/>
          <w:rFonts w:asciiTheme="minorBidi" w:hAnsiTheme="minorBidi" w:cs="Arial"/>
          <w:color w:val="000000"/>
          <w:sz w:val="20"/>
          <w:szCs w:val="20"/>
        </w:rPr>
        <w:t xml:space="preserve"> to manifest it over all religion, although th</w:t>
      </w:r>
      <w:r>
        <w:rPr>
          <w:rStyle w:val="style3061"/>
          <w:rFonts w:asciiTheme="minorBidi" w:hAnsiTheme="minorBidi" w:cs="Arial"/>
          <w:color w:val="000000"/>
          <w:sz w:val="20"/>
          <w:szCs w:val="20"/>
        </w:rPr>
        <w:t>ose</w:t>
      </w:r>
      <w:r w:rsidRPr="0092395A">
        <w:rPr>
          <w:rStyle w:val="style3061"/>
          <w:rFonts w:asciiTheme="minorBidi" w:hAnsiTheme="minorBidi" w:cs="Arial"/>
          <w:color w:val="000000"/>
          <w:sz w:val="20"/>
          <w:szCs w:val="20"/>
        </w:rPr>
        <w:t xml:space="preserve"> who associate others with Allah dislike it (33)</w:t>
      </w:r>
      <w:r>
        <w:rPr>
          <w:rStyle w:val="style3061"/>
          <w:rFonts w:asciiTheme="minorBidi" w:hAnsiTheme="minorBidi" w:cs="Arial"/>
          <w:color w:val="000000"/>
          <w:sz w:val="20"/>
          <w:szCs w:val="20"/>
        </w:rPr>
        <w:t xml:space="preserve"> (Al-Tawba, 9: 32-33).</w:t>
      </w:r>
    </w:p>
    <w:p w14:paraId="2C62BA9E" w14:textId="729716FF" w:rsidR="008D1B78" w:rsidRDefault="008D1B78" w:rsidP="00042572">
      <w:pPr>
        <w:pStyle w:val="NormalWeb"/>
        <w:jc w:val="both"/>
        <w:rPr>
          <w:rStyle w:val="style3061"/>
          <w:rFonts w:asciiTheme="minorBidi" w:hAnsiTheme="minorBidi" w:cs="Arial"/>
          <w:color w:val="000000"/>
          <w:sz w:val="20"/>
          <w:szCs w:val="20"/>
        </w:rPr>
      </w:pPr>
      <w:r w:rsidRPr="009B6469">
        <w:rPr>
          <w:rStyle w:val="style3061"/>
          <w:rFonts w:asciiTheme="minorBidi" w:hAnsiTheme="minorBidi" w:cs="Arial"/>
          <w:color w:val="000000"/>
          <w:sz w:val="20"/>
          <w:szCs w:val="20"/>
        </w:rPr>
        <w:t xml:space="preserve">They want to extinguish </w:t>
      </w:r>
      <w:r w:rsidRPr="006A2ADE">
        <w:rPr>
          <w:rStyle w:val="style3061"/>
          <w:rFonts w:asciiTheme="minorBidi" w:hAnsiTheme="minorBidi" w:cs="Arial"/>
          <w:b/>
          <w:bCs/>
          <w:color w:val="FF0000"/>
          <w:sz w:val="20"/>
          <w:szCs w:val="20"/>
        </w:rPr>
        <w:t>the light of Allah</w:t>
      </w:r>
      <w:r w:rsidRPr="006A2ADE">
        <w:rPr>
          <w:rStyle w:val="style3061"/>
          <w:rFonts w:asciiTheme="minorBidi" w:hAnsiTheme="minorBidi" w:cs="Arial"/>
          <w:color w:val="FF0000"/>
          <w:sz w:val="20"/>
          <w:szCs w:val="20"/>
        </w:rPr>
        <w:t xml:space="preserve"> </w:t>
      </w:r>
      <w:r w:rsidRPr="009B6469">
        <w:rPr>
          <w:rStyle w:val="style3061"/>
          <w:rFonts w:asciiTheme="minorBidi" w:hAnsiTheme="minorBidi" w:cs="Arial"/>
          <w:color w:val="000000"/>
          <w:sz w:val="20"/>
          <w:szCs w:val="20"/>
        </w:rPr>
        <w:t xml:space="preserve">with their mouths, but Allah will perfect </w:t>
      </w:r>
      <w:r w:rsidRPr="006A2ADE">
        <w:rPr>
          <w:rStyle w:val="style3061"/>
          <w:rFonts w:asciiTheme="minorBidi" w:hAnsiTheme="minorBidi" w:cs="Arial"/>
          <w:b/>
          <w:bCs/>
          <w:color w:val="FF0000"/>
          <w:sz w:val="20"/>
          <w:szCs w:val="20"/>
        </w:rPr>
        <w:t>His light</w:t>
      </w:r>
      <w:r w:rsidRPr="009B6469">
        <w:rPr>
          <w:rStyle w:val="style3061"/>
          <w:rFonts w:asciiTheme="minorBidi" w:hAnsiTheme="minorBidi" w:cs="Arial"/>
          <w:color w:val="000000"/>
          <w:sz w:val="20"/>
          <w:szCs w:val="20"/>
        </w:rPr>
        <w:t>, although the disbelievers dislike it</w:t>
      </w:r>
      <w:r>
        <w:rPr>
          <w:rStyle w:val="style3061"/>
          <w:rFonts w:asciiTheme="minorBidi" w:hAnsiTheme="minorBidi" w:cs="Arial"/>
          <w:color w:val="000000"/>
          <w:sz w:val="20"/>
          <w:szCs w:val="20"/>
        </w:rPr>
        <w:t xml:space="preserve"> (Al-</w:t>
      </w:r>
      <w:r w:rsidRPr="009B6469">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aff, 61: 8).</w:t>
      </w:r>
    </w:p>
    <w:p w14:paraId="295A228F" w14:textId="172BD15C" w:rsidR="00DC0FAD" w:rsidRDefault="00DC0FAD" w:rsidP="00042572">
      <w:pPr>
        <w:pStyle w:val="NormalWeb"/>
        <w:jc w:val="both"/>
        <w:rPr>
          <w:rStyle w:val="style3061"/>
          <w:rFonts w:asciiTheme="minorBidi" w:hAnsiTheme="minorBidi" w:cs="Arial"/>
          <w:color w:val="000000"/>
          <w:sz w:val="20"/>
          <w:szCs w:val="20"/>
        </w:rPr>
      </w:pPr>
      <w:r w:rsidRPr="00B30BF3">
        <w:rPr>
          <w:rStyle w:val="style3061"/>
          <w:rFonts w:asciiTheme="minorBidi" w:hAnsiTheme="minorBidi" w:cs="Arial"/>
          <w:b/>
          <w:bCs/>
          <w:color w:val="000000" w:themeColor="text1"/>
          <w:sz w:val="20"/>
          <w:szCs w:val="20"/>
        </w:rPr>
        <w:t>Third,</w:t>
      </w:r>
      <w:r w:rsidRPr="000B7BEE">
        <w:rPr>
          <w:rStyle w:val="style3061"/>
          <w:rFonts w:asciiTheme="minorBidi" w:hAnsiTheme="minorBidi" w:cs="Arial"/>
          <w:b/>
          <w:bCs/>
          <w:color w:val="FF0000"/>
          <w:sz w:val="20"/>
          <w:szCs w:val="20"/>
        </w:rPr>
        <w:t xml:space="preserve"> </w:t>
      </w:r>
      <w:r w:rsidR="000B7BEE" w:rsidRPr="000B7BEE">
        <w:rPr>
          <w:rStyle w:val="style3061"/>
          <w:rFonts w:asciiTheme="minorBidi" w:hAnsiTheme="minorBidi" w:cs="Arial"/>
          <w:b/>
          <w:bCs/>
          <w:color w:val="FF0000"/>
          <w:sz w:val="20"/>
          <w:szCs w:val="20"/>
        </w:rPr>
        <w:t>the former Messages of Allah</w:t>
      </w:r>
      <w:r w:rsidR="000B7BEE">
        <w:rPr>
          <w:rStyle w:val="style3061"/>
          <w:rFonts w:asciiTheme="minorBidi" w:hAnsiTheme="minorBidi" w:cs="Arial"/>
          <w:color w:val="000000"/>
          <w:sz w:val="20"/>
          <w:szCs w:val="20"/>
        </w:rPr>
        <w:t xml:space="preserve">, such as the Tawrah and the Injeel (the Old Testament and the New Testament) </w:t>
      </w:r>
      <w:r w:rsidR="000B7BEE" w:rsidRPr="000B7BEE">
        <w:rPr>
          <w:rStyle w:val="style3061"/>
          <w:rFonts w:asciiTheme="minorBidi" w:hAnsiTheme="minorBidi" w:cs="Arial"/>
          <w:b/>
          <w:bCs/>
          <w:color w:val="FF0000"/>
          <w:sz w:val="20"/>
          <w:szCs w:val="20"/>
        </w:rPr>
        <w:t>were light and guidance</w:t>
      </w:r>
      <w:r w:rsidR="000B7BEE" w:rsidRPr="000B7BEE">
        <w:rPr>
          <w:rStyle w:val="style3061"/>
          <w:rFonts w:asciiTheme="minorBidi" w:hAnsiTheme="minorBidi" w:cs="Arial"/>
          <w:color w:val="FF0000"/>
          <w:sz w:val="20"/>
          <w:szCs w:val="20"/>
        </w:rPr>
        <w:t xml:space="preserve"> </w:t>
      </w:r>
      <w:r w:rsidR="000B7BEE">
        <w:rPr>
          <w:rStyle w:val="style3061"/>
          <w:rFonts w:asciiTheme="minorBidi" w:hAnsiTheme="minorBidi" w:cs="Arial"/>
          <w:color w:val="000000"/>
          <w:sz w:val="20"/>
          <w:szCs w:val="20"/>
        </w:rPr>
        <w:t xml:space="preserve">to the Prophets and people, and </w:t>
      </w:r>
      <w:r w:rsidR="00760E70">
        <w:rPr>
          <w:rStyle w:val="style3061"/>
          <w:rFonts w:asciiTheme="minorBidi" w:hAnsiTheme="minorBidi" w:cs="Arial"/>
          <w:color w:val="000000"/>
          <w:sz w:val="20"/>
          <w:szCs w:val="20"/>
        </w:rPr>
        <w:t>admonition</w:t>
      </w:r>
      <w:r w:rsidR="000B7BEE">
        <w:rPr>
          <w:rStyle w:val="style3061"/>
          <w:rFonts w:asciiTheme="minorBidi" w:hAnsiTheme="minorBidi" w:cs="Arial"/>
          <w:color w:val="000000"/>
          <w:sz w:val="20"/>
          <w:szCs w:val="20"/>
        </w:rPr>
        <w:t xml:space="preserve">  to the righteous, as stated in the following verses:</w:t>
      </w:r>
    </w:p>
    <w:p w14:paraId="64C83B83" w14:textId="070B7909" w:rsidR="008D1B78" w:rsidRDefault="008D1B78" w:rsidP="00BF3A09">
      <w:pPr>
        <w:pStyle w:val="NormalWeb"/>
        <w:bidi/>
        <w:jc w:val="both"/>
        <w:rPr>
          <w:rStyle w:val="style3061"/>
          <w:rFonts w:asciiTheme="minorBidi" w:hAnsiTheme="minorBidi" w:cs="Arial"/>
          <w:color w:val="000000"/>
          <w:sz w:val="28"/>
          <w:szCs w:val="28"/>
        </w:rPr>
      </w:pPr>
      <w:r w:rsidRPr="00072C99">
        <w:rPr>
          <w:rStyle w:val="style3061"/>
          <w:rFonts w:asciiTheme="minorBidi" w:hAnsiTheme="minorBidi" w:cs="Arial"/>
          <w:color w:val="000000"/>
          <w:sz w:val="28"/>
          <w:szCs w:val="28"/>
          <w:rtl/>
        </w:rPr>
        <w:t xml:space="preserve">إِنَّا أَنزَلْنَا </w:t>
      </w:r>
      <w:r w:rsidRPr="003E21C6">
        <w:rPr>
          <w:rStyle w:val="style3061"/>
          <w:rFonts w:asciiTheme="minorBidi" w:hAnsiTheme="minorBidi" w:cs="Arial"/>
          <w:b/>
          <w:bCs/>
          <w:color w:val="FF0000"/>
          <w:sz w:val="28"/>
          <w:szCs w:val="28"/>
          <w:rtl/>
        </w:rPr>
        <w:t>التَّوْرَاةَ</w:t>
      </w:r>
      <w:r w:rsidRPr="00072C99">
        <w:rPr>
          <w:rStyle w:val="style3061"/>
          <w:rFonts w:asciiTheme="minorBidi" w:hAnsiTheme="minorBidi" w:cs="Arial"/>
          <w:color w:val="000000"/>
          <w:sz w:val="28"/>
          <w:szCs w:val="28"/>
          <w:rtl/>
        </w:rPr>
        <w:t xml:space="preserve"> فِيهَا </w:t>
      </w:r>
      <w:r w:rsidRPr="0057453D">
        <w:rPr>
          <w:rStyle w:val="style3061"/>
          <w:rFonts w:asciiTheme="minorBidi" w:hAnsiTheme="minorBidi" w:cs="Arial"/>
          <w:b/>
          <w:bCs/>
          <w:color w:val="FF0000"/>
          <w:sz w:val="28"/>
          <w:szCs w:val="28"/>
          <w:rtl/>
        </w:rPr>
        <w:t>هُدًى وَنُورٌ</w:t>
      </w:r>
      <w:r w:rsidRPr="0057453D">
        <w:rPr>
          <w:rStyle w:val="style3061"/>
          <w:rFonts w:asciiTheme="minorBidi" w:hAnsiTheme="minorBidi" w:cs="Arial"/>
          <w:color w:val="FF0000"/>
          <w:sz w:val="28"/>
          <w:szCs w:val="28"/>
          <w:rtl/>
        </w:rPr>
        <w:t xml:space="preserve"> </w:t>
      </w:r>
      <w:r w:rsidRPr="00072C99">
        <w:rPr>
          <w:rStyle w:val="style3061"/>
          <w:rFonts w:asciiTheme="minorBidi" w:hAnsiTheme="minorBidi" w:cs="Arial"/>
          <w:color w:val="000000"/>
          <w:sz w:val="28"/>
          <w:szCs w:val="28"/>
          <w:rtl/>
        </w:rPr>
        <w:t>ۚ يَحْكُمُ بِهَا النَّبِيُّونَ الَّذِينَ أَسْلَمُوا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(الْمَائِدَةُ ، </w:t>
      </w:r>
      <w:r>
        <w:rPr>
          <w:rStyle w:val="style3061"/>
          <w:rFonts w:asciiTheme="minorBidi" w:hAnsiTheme="minorBidi" w:cs="Arial" w:hint="cs"/>
          <w:color w:val="000000"/>
          <w:rtl/>
        </w:rPr>
        <w:t>5: 44</w:t>
      </w:r>
      <w:r>
        <w:rPr>
          <w:rStyle w:val="style3061"/>
          <w:rFonts w:asciiTheme="minorBidi" w:hAnsiTheme="minorBidi" w:cs="Arial" w:hint="cs"/>
          <w:color w:val="000000"/>
          <w:sz w:val="28"/>
          <w:szCs w:val="28"/>
          <w:rtl/>
        </w:rPr>
        <w:t>).</w:t>
      </w:r>
    </w:p>
    <w:p w14:paraId="70A00ADF" w14:textId="77777777" w:rsidR="008D1B78" w:rsidRDefault="008D1B78" w:rsidP="00BF3A09">
      <w:pPr>
        <w:pStyle w:val="NormalWeb"/>
        <w:bidi/>
        <w:jc w:val="both"/>
        <w:rPr>
          <w:rStyle w:val="style3061"/>
          <w:rFonts w:asciiTheme="minorBidi" w:hAnsiTheme="minorBidi" w:cs="Arial"/>
          <w:color w:val="000000"/>
          <w:sz w:val="28"/>
          <w:szCs w:val="28"/>
          <w:rtl/>
        </w:rPr>
      </w:pPr>
      <w:r w:rsidRPr="007F3708">
        <w:rPr>
          <w:rStyle w:val="style3061"/>
          <w:rFonts w:asciiTheme="minorBidi" w:hAnsiTheme="minorBidi" w:cs="Arial"/>
          <w:color w:val="000000"/>
          <w:sz w:val="28"/>
          <w:szCs w:val="28"/>
          <w:rtl/>
        </w:rPr>
        <w:t xml:space="preserve">وَمَا قَدَرُوا اللَّهَ حَقَّ قَدْرِهِ إِذْ قَالُوا مَا أَنزَلَ اللَّهُ عَلَىٰ بَشَرٍ مِّن شَيْءٍ ۗ قُلْ مَنْ أَنزَلَ </w:t>
      </w:r>
      <w:r w:rsidRPr="003E21C6">
        <w:rPr>
          <w:rStyle w:val="style3061"/>
          <w:rFonts w:asciiTheme="minorBidi" w:hAnsiTheme="minorBidi" w:cs="Arial"/>
          <w:b/>
          <w:bCs/>
          <w:color w:val="FF0000"/>
          <w:sz w:val="28"/>
          <w:szCs w:val="28"/>
          <w:rtl/>
        </w:rPr>
        <w:t xml:space="preserve">الْكِتَابَ </w:t>
      </w:r>
      <w:r w:rsidRPr="007F3708">
        <w:rPr>
          <w:rStyle w:val="style3061"/>
          <w:rFonts w:asciiTheme="minorBidi" w:hAnsiTheme="minorBidi" w:cs="Arial"/>
          <w:color w:val="000000"/>
          <w:sz w:val="28"/>
          <w:szCs w:val="28"/>
          <w:rtl/>
        </w:rPr>
        <w:t xml:space="preserve">الَّذِي جَاءَ بِهِ مُوسَىٰ </w:t>
      </w:r>
      <w:r w:rsidRPr="0057453D">
        <w:rPr>
          <w:rStyle w:val="style3061"/>
          <w:rFonts w:asciiTheme="minorBidi" w:hAnsiTheme="minorBidi" w:cs="Arial"/>
          <w:b/>
          <w:bCs/>
          <w:color w:val="FF0000"/>
          <w:sz w:val="28"/>
          <w:szCs w:val="28"/>
          <w:rtl/>
        </w:rPr>
        <w:t>نُورًا وَهُدًى</w:t>
      </w:r>
      <w:r w:rsidRPr="007F3708">
        <w:rPr>
          <w:rStyle w:val="style3061"/>
          <w:rFonts w:asciiTheme="minorBidi" w:hAnsiTheme="minorBidi" w:cs="Arial"/>
          <w:color w:val="000000"/>
          <w:sz w:val="28"/>
          <w:szCs w:val="28"/>
          <w:rtl/>
        </w:rPr>
        <w:t xml:space="preserve"> لِّلنَّاسِ</w:t>
      </w:r>
      <w:r>
        <w:rPr>
          <w:rStyle w:val="style3061"/>
          <w:rFonts w:asciiTheme="minorBidi" w:hAnsiTheme="minorBidi" w:cs="Arial" w:hint="cs"/>
          <w:color w:val="000000"/>
          <w:sz w:val="28"/>
          <w:szCs w:val="28"/>
          <w:rtl/>
        </w:rPr>
        <w:t xml:space="preserve"> (الأنْعَامُ ، </w:t>
      </w:r>
      <w:r>
        <w:rPr>
          <w:rStyle w:val="style3061"/>
          <w:rFonts w:asciiTheme="minorBidi" w:hAnsiTheme="minorBidi" w:cs="Arial" w:hint="cs"/>
          <w:color w:val="000000"/>
          <w:rtl/>
        </w:rPr>
        <w:t>6: 91</w:t>
      </w:r>
      <w:r>
        <w:rPr>
          <w:rStyle w:val="style3061"/>
          <w:rFonts w:asciiTheme="minorBidi" w:hAnsiTheme="minorBidi" w:cs="Arial" w:hint="cs"/>
          <w:color w:val="000000"/>
          <w:sz w:val="28"/>
          <w:szCs w:val="28"/>
          <w:rtl/>
        </w:rPr>
        <w:t>).</w:t>
      </w:r>
    </w:p>
    <w:p w14:paraId="46CDF7A2" w14:textId="77777777" w:rsidR="008D1B78" w:rsidRDefault="008D1B78" w:rsidP="00BF3A09">
      <w:pPr>
        <w:pStyle w:val="NormalWeb"/>
        <w:bidi/>
        <w:jc w:val="both"/>
        <w:rPr>
          <w:rStyle w:val="style3061"/>
          <w:rFonts w:asciiTheme="minorBidi" w:hAnsiTheme="minorBidi" w:cs="Arial"/>
          <w:color w:val="000000"/>
          <w:sz w:val="28"/>
          <w:szCs w:val="28"/>
          <w:rtl/>
        </w:rPr>
      </w:pPr>
      <w:r w:rsidRPr="003E21C6">
        <w:rPr>
          <w:rStyle w:val="style3061"/>
          <w:rFonts w:asciiTheme="minorBidi" w:hAnsiTheme="minorBidi" w:cs="Arial"/>
          <w:color w:val="000000"/>
          <w:sz w:val="28"/>
          <w:szCs w:val="28"/>
          <w:rtl/>
        </w:rPr>
        <w:t xml:space="preserve">وَقَفَّيْنَا عَلَىٰ آثَارِهِم بِعِيسَى ابْنِ مَرْيَمَ مُصَدِّقًا لِّمَا بَيْنَ يَدَيْهِ مِنَ التَّوْرَاةِ ۖ وَآتَيْنَاهُ </w:t>
      </w:r>
      <w:r w:rsidRPr="003E21C6">
        <w:rPr>
          <w:rStyle w:val="style3061"/>
          <w:rFonts w:asciiTheme="minorBidi" w:hAnsiTheme="minorBidi" w:cs="Arial"/>
          <w:b/>
          <w:bCs/>
          <w:color w:val="FF0000"/>
          <w:sz w:val="28"/>
          <w:szCs w:val="28"/>
          <w:rtl/>
        </w:rPr>
        <w:t>الْإِنجِيلَ</w:t>
      </w:r>
      <w:r w:rsidRPr="003E21C6">
        <w:rPr>
          <w:rStyle w:val="style3061"/>
          <w:rFonts w:asciiTheme="minorBidi" w:hAnsiTheme="minorBidi" w:cs="Arial"/>
          <w:color w:val="000000"/>
          <w:sz w:val="28"/>
          <w:szCs w:val="28"/>
          <w:rtl/>
        </w:rPr>
        <w:t xml:space="preserve"> فِيهِ </w:t>
      </w:r>
      <w:r w:rsidRPr="003E21C6">
        <w:rPr>
          <w:rStyle w:val="style3061"/>
          <w:rFonts w:asciiTheme="minorBidi" w:hAnsiTheme="minorBidi" w:cs="Arial"/>
          <w:b/>
          <w:bCs/>
          <w:color w:val="FF0000"/>
          <w:sz w:val="28"/>
          <w:szCs w:val="28"/>
          <w:rtl/>
        </w:rPr>
        <w:t>هُدًى وَنُورٌ</w:t>
      </w:r>
      <w:r w:rsidRPr="003E21C6">
        <w:rPr>
          <w:rStyle w:val="style3061"/>
          <w:rFonts w:asciiTheme="minorBidi" w:hAnsiTheme="minorBidi" w:cs="Arial"/>
          <w:color w:val="FF0000"/>
          <w:sz w:val="28"/>
          <w:szCs w:val="28"/>
          <w:rtl/>
        </w:rPr>
        <w:t xml:space="preserve"> </w:t>
      </w:r>
      <w:r w:rsidRPr="003E21C6">
        <w:rPr>
          <w:rStyle w:val="style3061"/>
          <w:rFonts w:asciiTheme="minorBidi" w:hAnsiTheme="minorBidi" w:cs="Arial"/>
          <w:color w:val="000000"/>
          <w:sz w:val="28"/>
          <w:szCs w:val="28"/>
          <w:rtl/>
        </w:rPr>
        <w:t>وَمُصَدِّقًا لِّمَا بَيْنَ يَدَيْهِ مِنَ التَّوْرَاةِ وَ</w:t>
      </w:r>
      <w:r w:rsidRPr="00843F4E">
        <w:rPr>
          <w:rStyle w:val="style3061"/>
          <w:rFonts w:asciiTheme="minorBidi" w:hAnsiTheme="minorBidi" w:cs="Arial"/>
          <w:b/>
          <w:bCs/>
          <w:color w:val="FF0000"/>
          <w:sz w:val="28"/>
          <w:szCs w:val="28"/>
          <w:rtl/>
        </w:rPr>
        <w:t xml:space="preserve">هُدًى وَمَوْعِظَةً </w:t>
      </w:r>
      <w:r w:rsidRPr="003E21C6">
        <w:rPr>
          <w:rStyle w:val="style3061"/>
          <w:rFonts w:asciiTheme="minorBidi" w:hAnsiTheme="minorBidi" w:cs="Arial"/>
          <w:color w:val="000000"/>
          <w:sz w:val="28"/>
          <w:szCs w:val="28"/>
          <w:rtl/>
        </w:rPr>
        <w:t>لِّلْمُتَّقِينَ</w:t>
      </w:r>
      <w:r>
        <w:rPr>
          <w:rStyle w:val="style3061"/>
          <w:rFonts w:asciiTheme="minorBidi" w:hAnsiTheme="minorBidi" w:cs="Arial" w:hint="cs"/>
          <w:color w:val="000000"/>
          <w:sz w:val="28"/>
          <w:szCs w:val="28"/>
          <w:rtl/>
        </w:rPr>
        <w:t xml:space="preserve"> (الْمَائِدَةُ </w:t>
      </w:r>
      <w:r>
        <w:rPr>
          <w:rStyle w:val="style3061"/>
          <w:rFonts w:asciiTheme="minorBidi" w:hAnsiTheme="minorBidi" w:cs="Arial" w:hint="cs"/>
          <w:color w:val="000000"/>
          <w:rtl/>
        </w:rPr>
        <w:t>5: 46</w:t>
      </w:r>
      <w:r>
        <w:rPr>
          <w:rStyle w:val="style3061"/>
          <w:rFonts w:asciiTheme="minorBidi" w:hAnsiTheme="minorBidi" w:cs="Arial" w:hint="cs"/>
          <w:color w:val="000000"/>
          <w:sz w:val="28"/>
          <w:szCs w:val="28"/>
          <w:rtl/>
        </w:rPr>
        <w:t>).</w:t>
      </w:r>
    </w:p>
    <w:p w14:paraId="66A1EDF9" w14:textId="77777777" w:rsidR="008D1B78" w:rsidRDefault="008D1B78" w:rsidP="00BF3A09">
      <w:pPr>
        <w:pStyle w:val="NormalWeb"/>
        <w:jc w:val="both"/>
        <w:rPr>
          <w:rStyle w:val="style3061"/>
          <w:rFonts w:asciiTheme="minorBidi" w:hAnsiTheme="minorBidi" w:cs="Arial"/>
          <w:color w:val="000000"/>
          <w:sz w:val="20"/>
          <w:szCs w:val="20"/>
          <w:rtl/>
        </w:rPr>
      </w:pPr>
      <w:r w:rsidRPr="00072C99">
        <w:rPr>
          <w:rStyle w:val="style3061"/>
          <w:rFonts w:asciiTheme="minorBidi" w:hAnsiTheme="minorBidi" w:cs="Arial"/>
          <w:color w:val="000000"/>
          <w:sz w:val="20"/>
          <w:szCs w:val="20"/>
        </w:rPr>
        <w:t xml:space="preserve">Indeed, We sent down the Torah, in which </w:t>
      </w:r>
      <w:r>
        <w:rPr>
          <w:rStyle w:val="style3061"/>
          <w:rFonts w:asciiTheme="minorBidi" w:hAnsiTheme="minorBidi" w:cs="Arial"/>
          <w:color w:val="000000"/>
          <w:sz w:val="20"/>
          <w:szCs w:val="20"/>
        </w:rPr>
        <w:t>(there) was</w:t>
      </w:r>
      <w:r w:rsidRPr="00072C99">
        <w:rPr>
          <w:rStyle w:val="style3061"/>
          <w:rFonts w:asciiTheme="minorBidi" w:hAnsiTheme="minorBidi" w:cs="Arial"/>
          <w:color w:val="000000"/>
          <w:sz w:val="20"/>
          <w:szCs w:val="20"/>
        </w:rPr>
        <w:t xml:space="preserve"> </w:t>
      </w:r>
      <w:r w:rsidRPr="00072C99">
        <w:rPr>
          <w:rStyle w:val="style3061"/>
          <w:rFonts w:asciiTheme="minorBidi" w:hAnsiTheme="minorBidi" w:cs="Arial"/>
          <w:b/>
          <w:bCs/>
          <w:color w:val="FF0000"/>
          <w:sz w:val="20"/>
          <w:szCs w:val="20"/>
        </w:rPr>
        <w:t>guidance and light</w:t>
      </w:r>
      <w:r w:rsidRPr="00072C99">
        <w:rPr>
          <w:rStyle w:val="style3061"/>
          <w:rFonts w:asciiTheme="minorBidi" w:hAnsiTheme="minorBidi" w:cs="Arial"/>
          <w:color w:val="000000"/>
          <w:sz w:val="20"/>
          <w:szCs w:val="20"/>
        </w:rPr>
        <w:t xml:space="preserve">. The prophets who submitted </w:t>
      </w:r>
      <w:r>
        <w:rPr>
          <w:rStyle w:val="style3061"/>
          <w:rFonts w:asciiTheme="minorBidi" w:hAnsiTheme="minorBidi" w:cs="Arial"/>
          <w:color w:val="000000"/>
          <w:sz w:val="20"/>
          <w:szCs w:val="20"/>
        </w:rPr>
        <w:t>(</w:t>
      </w:r>
      <w:r w:rsidRPr="00072C99">
        <w:rPr>
          <w:rStyle w:val="style3061"/>
          <w:rFonts w:asciiTheme="minorBidi" w:hAnsiTheme="minorBidi" w:cs="Arial"/>
          <w:color w:val="000000"/>
          <w:sz w:val="20"/>
          <w:szCs w:val="20"/>
        </w:rPr>
        <w:t>to Allah</w:t>
      </w:r>
      <w:r>
        <w:rPr>
          <w:rStyle w:val="style3061"/>
          <w:rFonts w:asciiTheme="minorBidi" w:hAnsiTheme="minorBidi" w:cs="Arial"/>
          <w:color w:val="000000"/>
          <w:sz w:val="20"/>
          <w:szCs w:val="20"/>
        </w:rPr>
        <w:t>)</w:t>
      </w:r>
      <w:r w:rsidRPr="00072C99">
        <w:rPr>
          <w:rStyle w:val="style3061"/>
          <w:rFonts w:asciiTheme="minorBidi" w:hAnsiTheme="minorBidi" w:cs="Arial"/>
          <w:color w:val="000000"/>
          <w:sz w:val="20"/>
          <w:szCs w:val="20"/>
        </w:rPr>
        <w:t xml:space="preserve"> judged by it</w:t>
      </w:r>
      <w:r>
        <w:rPr>
          <w:rStyle w:val="style3061"/>
          <w:rFonts w:asciiTheme="minorBidi" w:hAnsiTheme="minorBidi" w:cs="Arial"/>
          <w:color w:val="000000"/>
          <w:sz w:val="20"/>
          <w:szCs w:val="20"/>
        </w:rPr>
        <w:t xml:space="preserve"> (Al-Ma-ida, 5: 44).</w:t>
      </w:r>
    </w:p>
    <w:p w14:paraId="6D33476A" w14:textId="77777777" w:rsidR="008D1B78" w:rsidRDefault="008D1B78" w:rsidP="00BF3A09">
      <w:pPr>
        <w:pStyle w:val="NormalWeb"/>
        <w:jc w:val="both"/>
        <w:rPr>
          <w:rStyle w:val="style3061"/>
          <w:rFonts w:asciiTheme="minorBidi" w:hAnsiTheme="minorBidi" w:cs="Arial"/>
          <w:color w:val="000000"/>
          <w:sz w:val="20"/>
          <w:szCs w:val="20"/>
        </w:rPr>
      </w:pPr>
      <w:r w:rsidRPr="00FA654C">
        <w:rPr>
          <w:rStyle w:val="style3061"/>
          <w:rFonts w:asciiTheme="minorBidi" w:hAnsiTheme="minorBidi" w:cs="Arial"/>
          <w:color w:val="000000"/>
          <w:sz w:val="20"/>
          <w:szCs w:val="20"/>
        </w:rPr>
        <w:t>And they did not appraise Allah with true appraisal when they said</w:t>
      </w:r>
      <w:r>
        <w:rPr>
          <w:rStyle w:val="style3061"/>
          <w:rFonts w:asciiTheme="minorBidi" w:hAnsiTheme="minorBidi" w:cs="Arial"/>
          <w:color w:val="000000"/>
          <w:sz w:val="20"/>
          <w:szCs w:val="20"/>
        </w:rPr>
        <w:t>:</w:t>
      </w:r>
      <w:r w:rsidRPr="00FA654C">
        <w:rPr>
          <w:rStyle w:val="style3061"/>
          <w:rFonts w:asciiTheme="minorBidi" w:hAnsiTheme="minorBidi" w:cs="Arial"/>
          <w:color w:val="000000"/>
          <w:sz w:val="20"/>
          <w:szCs w:val="20"/>
        </w:rPr>
        <w:t xml:space="preserve"> "Allah did not reveal to </w:t>
      </w:r>
      <w:r>
        <w:rPr>
          <w:rStyle w:val="style3061"/>
          <w:rFonts w:asciiTheme="minorBidi" w:hAnsiTheme="minorBidi" w:cs="Arial"/>
          <w:color w:val="000000"/>
          <w:sz w:val="20"/>
          <w:szCs w:val="20"/>
        </w:rPr>
        <w:t>(any)</w:t>
      </w:r>
      <w:r w:rsidRPr="00FA654C">
        <w:rPr>
          <w:rStyle w:val="style3061"/>
          <w:rFonts w:asciiTheme="minorBidi" w:hAnsiTheme="minorBidi" w:cs="Arial"/>
          <w:color w:val="000000"/>
          <w:sz w:val="20"/>
          <w:szCs w:val="20"/>
        </w:rPr>
        <w:t xml:space="preserve"> human being anything." Say</w:t>
      </w:r>
      <w:r>
        <w:rPr>
          <w:rStyle w:val="style3061"/>
          <w:rFonts w:asciiTheme="minorBidi" w:hAnsiTheme="minorBidi" w:cs="Arial"/>
          <w:color w:val="000000"/>
          <w:sz w:val="20"/>
          <w:szCs w:val="20"/>
        </w:rPr>
        <w:t xml:space="preserve"> (to them):</w:t>
      </w:r>
      <w:r w:rsidRPr="00FA654C">
        <w:rPr>
          <w:rStyle w:val="style3061"/>
          <w:rFonts w:asciiTheme="minorBidi" w:hAnsiTheme="minorBidi" w:cs="Arial"/>
          <w:color w:val="000000"/>
          <w:sz w:val="20"/>
          <w:szCs w:val="20"/>
        </w:rPr>
        <w:t xml:space="preserve"> "Who revealed the </w:t>
      </w:r>
      <w:r>
        <w:rPr>
          <w:rStyle w:val="style3061"/>
          <w:rFonts w:asciiTheme="minorBidi" w:hAnsiTheme="minorBidi" w:cs="Arial"/>
          <w:color w:val="000000"/>
          <w:sz w:val="20"/>
          <w:szCs w:val="20"/>
        </w:rPr>
        <w:t>Book</w:t>
      </w:r>
      <w:r w:rsidRPr="00FA654C">
        <w:rPr>
          <w:rStyle w:val="style3061"/>
          <w:rFonts w:asciiTheme="minorBidi" w:hAnsiTheme="minorBidi" w:cs="Arial"/>
          <w:color w:val="000000"/>
          <w:sz w:val="20"/>
          <w:szCs w:val="20"/>
        </w:rPr>
        <w:t xml:space="preserve"> that Moses brought</w:t>
      </w:r>
      <w:r>
        <w:rPr>
          <w:rStyle w:val="style3061"/>
          <w:rFonts w:asciiTheme="minorBidi" w:hAnsiTheme="minorBidi" w:cs="Arial"/>
          <w:color w:val="000000"/>
          <w:sz w:val="20"/>
          <w:szCs w:val="20"/>
        </w:rPr>
        <w:t>,</w:t>
      </w:r>
      <w:r w:rsidRPr="00FA654C">
        <w:rPr>
          <w:rStyle w:val="style3061"/>
          <w:rFonts w:asciiTheme="minorBidi" w:hAnsiTheme="minorBidi" w:cs="Arial"/>
          <w:color w:val="000000"/>
          <w:sz w:val="20"/>
          <w:szCs w:val="20"/>
        </w:rPr>
        <w:t xml:space="preserve"> as </w:t>
      </w:r>
      <w:r w:rsidRPr="0057453D">
        <w:rPr>
          <w:rStyle w:val="style3061"/>
          <w:rFonts w:asciiTheme="minorBidi" w:hAnsiTheme="minorBidi" w:cs="Arial"/>
          <w:b/>
          <w:bCs/>
          <w:color w:val="FF0000"/>
          <w:sz w:val="20"/>
          <w:szCs w:val="20"/>
        </w:rPr>
        <w:t>light and guidance</w:t>
      </w:r>
      <w:r w:rsidRPr="00FA654C">
        <w:rPr>
          <w:rStyle w:val="style3061"/>
          <w:rFonts w:asciiTheme="minorBidi" w:hAnsiTheme="minorBidi" w:cs="Arial"/>
          <w:color w:val="000000"/>
          <w:sz w:val="20"/>
          <w:szCs w:val="20"/>
        </w:rPr>
        <w:t xml:space="preserve"> to the people?</w:t>
      </w:r>
      <w:r>
        <w:rPr>
          <w:rStyle w:val="style3061"/>
          <w:rFonts w:asciiTheme="minorBidi" w:hAnsiTheme="minorBidi" w:cs="Arial"/>
          <w:color w:val="000000"/>
          <w:sz w:val="20"/>
          <w:szCs w:val="20"/>
        </w:rPr>
        <w:t xml:space="preserve"> (Al-An’am, 6: 91).</w:t>
      </w:r>
    </w:p>
    <w:p w14:paraId="6347A52B" w14:textId="437C9853" w:rsidR="008D1B78" w:rsidRDefault="008D1B78" w:rsidP="00BF3A09">
      <w:pPr>
        <w:pStyle w:val="NormalWeb"/>
        <w:jc w:val="both"/>
        <w:rPr>
          <w:rStyle w:val="style3061"/>
          <w:rFonts w:asciiTheme="minorBidi" w:hAnsiTheme="minorBidi" w:cs="Arial"/>
          <w:color w:val="000000"/>
          <w:sz w:val="20"/>
          <w:szCs w:val="20"/>
        </w:rPr>
      </w:pPr>
      <w:r w:rsidRPr="003E21C6">
        <w:rPr>
          <w:rStyle w:val="style3061"/>
          <w:rFonts w:asciiTheme="minorBidi" w:hAnsiTheme="minorBidi" w:cs="Arial"/>
          <w:color w:val="000000"/>
          <w:sz w:val="20"/>
          <w:szCs w:val="20"/>
        </w:rPr>
        <w:t>And following in their footsteps, We sent Jesus, the son of Mary, confirming</w:t>
      </w:r>
      <w:r>
        <w:rPr>
          <w:rStyle w:val="style3061"/>
          <w:rFonts w:asciiTheme="minorBidi" w:hAnsiTheme="minorBidi" w:cs="Arial"/>
          <w:color w:val="000000"/>
          <w:sz w:val="20"/>
          <w:szCs w:val="20"/>
        </w:rPr>
        <w:t xml:space="preserve"> that</w:t>
      </w:r>
      <w:r w:rsidRPr="003E21C6">
        <w:rPr>
          <w:rStyle w:val="style3061"/>
          <w:rFonts w:asciiTheme="minorBidi" w:hAnsiTheme="minorBidi" w:cs="Arial"/>
          <w:color w:val="000000"/>
          <w:sz w:val="20"/>
          <w:szCs w:val="20"/>
        </w:rPr>
        <w:t xml:space="preserve"> which</w:t>
      </w:r>
      <w:r>
        <w:rPr>
          <w:rStyle w:val="style3061"/>
          <w:rFonts w:asciiTheme="minorBidi" w:hAnsiTheme="minorBidi" w:cs="Arial"/>
          <w:color w:val="000000"/>
          <w:sz w:val="20"/>
          <w:szCs w:val="20"/>
        </w:rPr>
        <w:t xml:space="preserve"> was between his hands,</w:t>
      </w:r>
      <w:r w:rsidRPr="003E21C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of</w:t>
      </w:r>
      <w:r w:rsidRPr="003E21C6">
        <w:rPr>
          <w:rStyle w:val="style3061"/>
          <w:rFonts w:asciiTheme="minorBidi" w:hAnsiTheme="minorBidi" w:cs="Arial"/>
          <w:color w:val="000000"/>
          <w:sz w:val="20"/>
          <w:szCs w:val="20"/>
        </w:rPr>
        <w:t xml:space="preserve"> the</w:t>
      </w:r>
      <w:r>
        <w:rPr>
          <w:rStyle w:val="style3061"/>
          <w:rFonts w:asciiTheme="minorBidi" w:hAnsiTheme="minorBidi" w:cs="Arial"/>
          <w:color w:val="000000"/>
          <w:sz w:val="20"/>
          <w:szCs w:val="20"/>
        </w:rPr>
        <w:t xml:space="preserve"> Towrah</w:t>
      </w:r>
      <w:r w:rsidRPr="003E21C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Torah</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 xml:space="preserve">; and We gave him the </w:t>
      </w:r>
      <w:r w:rsidRPr="00843F4E">
        <w:rPr>
          <w:rStyle w:val="style3061"/>
          <w:rFonts w:asciiTheme="minorBidi" w:hAnsiTheme="minorBidi" w:cs="Arial"/>
          <w:b/>
          <w:bCs/>
          <w:color w:val="FF0000"/>
          <w:sz w:val="20"/>
          <w:szCs w:val="20"/>
        </w:rPr>
        <w:t>In</w:t>
      </w:r>
      <w:r>
        <w:rPr>
          <w:rStyle w:val="style3061"/>
          <w:rFonts w:asciiTheme="minorBidi" w:hAnsiTheme="minorBidi" w:cs="Arial"/>
          <w:b/>
          <w:bCs/>
          <w:color w:val="FF0000"/>
          <w:sz w:val="20"/>
          <w:szCs w:val="20"/>
        </w:rPr>
        <w:t>j</w:t>
      </w:r>
      <w:r w:rsidRPr="00843F4E">
        <w:rPr>
          <w:rStyle w:val="style3061"/>
          <w:rFonts w:asciiTheme="minorBidi" w:hAnsiTheme="minorBidi" w:cs="Arial"/>
          <w:b/>
          <w:bCs/>
          <w:color w:val="FF0000"/>
          <w:sz w:val="20"/>
          <w:szCs w:val="20"/>
        </w:rPr>
        <w:t>eel</w:t>
      </w:r>
      <w:r>
        <w:rPr>
          <w:rStyle w:val="style3061"/>
          <w:rFonts w:asciiTheme="minorBidi" w:hAnsiTheme="minorBidi" w:cs="Arial"/>
          <w:color w:val="000000"/>
          <w:sz w:val="20"/>
          <w:szCs w:val="20"/>
        </w:rPr>
        <w:t xml:space="preserve"> (the </w:t>
      </w:r>
      <w:r w:rsidRPr="00A33860">
        <w:rPr>
          <w:rStyle w:val="style3061"/>
          <w:rFonts w:asciiTheme="minorBidi" w:hAnsiTheme="minorBidi" w:cs="Arial"/>
          <w:b/>
          <w:bCs/>
          <w:color w:val="FF0000"/>
          <w:sz w:val="20"/>
          <w:szCs w:val="20"/>
        </w:rPr>
        <w:t>Gospel</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 xml:space="preserve">, in which was </w:t>
      </w:r>
      <w:r w:rsidRPr="00843F4E">
        <w:rPr>
          <w:rStyle w:val="style3061"/>
          <w:rFonts w:asciiTheme="minorBidi" w:hAnsiTheme="minorBidi" w:cs="Arial"/>
          <w:b/>
          <w:bCs/>
          <w:color w:val="FF0000"/>
          <w:sz w:val="20"/>
          <w:szCs w:val="20"/>
        </w:rPr>
        <w:t>guidance and light</w:t>
      </w:r>
      <w:r w:rsidRPr="003E21C6">
        <w:rPr>
          <w:rStyle w:val="style3061"/>
          <w:rFonts w:asciiTheme="minorBidi" w:hAnsiTheme="minorBidi" w:cs="Arial"/>
          <w:color w:val="000000"/>
          <w:sz w:val="20"/>
          <w:szCs w:val="20"/>
        </w:rPr>
        <w:t xml:space="preserve"> and confirming that which </w:t>
      </w:r>
      <w:r>
        <w:rPr>
          <w:rStyle w:val="style3061"/>
          <w:rFonts w:asciiTheme="minorBidi" w:hAnsiTheme="minorBidi" w:cs="Arial"/>
          <w:color w:val="000000"/>
          <w:sz w:val="20"/>
          <w:szCs w:val="20"/>
        </w:rPr>
        <w:t xml:space="preserve">was between his hands, </w:t>
      </w:r>
      <w:r w:rsidRPr="003E21C6">
        <w:rPr>
          <w:rStyle w:val="style3061"/>
          <w:rFonts w:asciiTheme="minorBidi" w:hAnsiTheme="minorBidi" w:cs="Arial"/>
          <w:color w:val="000000"/>
          <w:sz w:val="20"/>
          <w:szCs w:val="20"/>
        </w:rPr>
        <w:t>of the</w:t>
      </w:r>
      <w:r>
        <w:rPr>
          <w:rStyle w:val="style3061"/>
          <w:rFonts w:asciiTheme="minorBidi" w:hAnsiTheme="minorBidi" w:cs="Arial"/>
          <w:color w:val="000000"/>
          <w:sz w:val="20"/>
          <w:szCs w:val="20"/>
        </w:rPr>
        <w:t xml:space="preserve"> Towrah</w:t>
      </w:r>
      <w:r w:rsidRPr="003E21C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Torah</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 xml:space="preserve"> a</w:t>
      </w:r>
      <w:r>
        <w:rPr>
          <w:rStyle w:val="style3061"/>
          <w:rFonts w:asciiTheme="minorBidi" w:hAnsiTheme="minorBidi" w:cs="Arial"/>
          <w:color w:val="000000"/>
          <w:sz w:val="20"/>
          <w:szCs w:val="20"/>
        </w:rPr>
        <w:t>nd</w:t>
      </w:r>
      <w:r w:rsidRPr="003E21C6">
        <w:rPr>
          <w:rStyle w:val="style3061"/>
          <w:rFonts w:asciiTheme="minorBidi" w:hAnsiTheme="minorBidi" w:cs="Arial"/>
          <w:color w:val="000000"/>
          <w:sz w:val="20"/>
          <w:szCs w:val="20"/>
        </w:rPr>
        <w:t xml:space="preserve"> </w:t>
      </w:r>
      <w:r w:rsidRPr="00843F4E">
        <w:rPr>
          <w:rStyle w:val="style3061"/>
          <w:rFonts w:asciiTheme="minorBidi" w:hAnsiTheme="minorBidi" w:cs="Arial"/>
          <w:b/>
          <w:bCs/>
          <w:color w:val="FF0000"/>
          <w:sz w:val="20"/>
          <w:szCs w:val="20"/>
        </w:rPr>
        <w:t xml:space="preserve">guidance and </w:t>
      </w:r>
      <w:r>
        <w:rPr>
          <w:rStyle w:val="style3061"/>
          <w:rFonts w:asciiTheme="minorBidi" w:hAnsiTheme="minorBidi" w:cs="Arial"/>
          <w:b/>
          <w:bCs/>
          <w:color w:val="FF0000"/>
          <w:sz w:val="20"/>
          <w:szCs w:val="20"/>
        </w:rPr>
        <w:t>admoni</w:t>
      </w:r>
      <w:r w:rsidRPr="00843F4E">
        <w:rPr>
          <w:rStyle w:val="style3061"/>
          <w:rFonts w:asciiTheme="minorBidi" w:hAnsiTheme="minorBidi" w:cs="Arial"/>
          <w:b/>
          <w:bCs/>
          <w:color w:val="FF0000"/>
          <w:sz w:val="20"/>
          <w:szCs w:val="20"/>
        </w:rPr>
        <w:t>tion</w:t>
      </w:r>
      <w:r w:rsidRPr="00843F4E">
        <w:rPr>
          <w:rStyle w:val="style3061"/>
          <w:rFonts w:asciiTheme="minorBidi" w:hAnsiTheme="minorBidi" w:cs="Arial"/>
          <w:color w:val="FF0000"/>
          <w:sz w:val="20"/>
          <w:szCs w:val="20"/>
        </w:rPr>
        <w:t xml:space="preserve"> </w:t>
      </w:r>
      <w:r w:rsidRPr="003E21C6">
        <w:rPr>
          <w:rStyle w:val="style3061"/>
          <w:rFonts w:asciiTheme="minorBidi" w:hAnsiTheme="minorBidi" w:cs="Arial"/>
          <w:color w:val="000000"/>
          <w:sz w:val="20"/>
          <w:szCs w:val="20"/>
        </w:rPr>
        <w:t>for the righteous</w:t>
      </w:r>
      <w:r>
        <w:rPr>
          <w:rStyle w:val="style3061"/>
          <w:rFonts w:asciiTheme="minorBidi" w:hAnsiTheme="minorBidi" w:cs="Arial"/>
          <w:color w:val="000000"/>
          <w:sz w:val="20"/>
          <w:szCs w:val="20"/>
        </w:rPr>
        <w:t xml:space="preserve"> (Al-Ma-ida, 5: 46).</w:t>
      </w:r>
    </w:p>
    <w:p w14:paraId="1DEC92ED" w14:textId="12A4D852" w:rsidR="00F91AD7" w:rsidRDefault="00F91AD7" w:rsidP="00BF3A09">
      <w:pPr>
        <w:pStyle w:val="NormalWeb"/>
        <w:jc w:val="both"/>
        <w:rPr>
          <w:rStyle w:val="style3061"/>
          <w:rFonts w:asciiTheme="minorBidi" w:hAnsiTheme="minorBidi" w:cs="Arial"/>
          <w:color w:val="000000"/>
          <w:sz w:val="20"/>
          <w:szCs w:val="20"/>
        </w:rPr>
      </w:pPr>
      <w:r w:rsidRPr="00B30BF3">
        <w:rPr>
          <w:rStyle w:val="style3061"/>
          <w:rFonts w:asciiTheme="minorBidi" w:hAnsiTheme="minorBidi" w:cs="Arial"/>
          <w:b/>
          <w:bCs/>
          <w:color w:val="000000" w:themeColor="text1"/>
          <w:sz w:val="20"/>
          <w:szCs w:val="20"/>
        </w:rPr>
        <w:t>Fourth</w:t>
      </w:r>
      <w:r>
        <w:rPr>
          <w:rStyle w:val="style3061"/>
          <w:rFonts w:asciiTheme="minorBidi" w:hAnsiTheme="minorBidi" w:cs="Arial"/>
          <w:color w:val="000000"/>
          <w:sz w:val="20"/>
          <w:szCs w:val="20"/>
        </w:rPr>
        <w:t xml:space="preserve">, </w:t>
      </w:r>
      <w:r w:rsidRPr="00F91AD7">
        <w:rPr>
          <w:rStyle w:val="style3061"/>
          <w:rFonts w:asciiTheme="minorBidi" w:hAnsiTheme="minorBidi" w:cs="Arial"/>
          <w:b/>
          <w:bCs/>
          <w:color w:val="FF0000"/>
          <w:sz w:val="20"/>
          <w:szCs w:val="20"/>
        </w:rPr>
        <w:t>the Holy Quran is light</w:t>
      </w:r>
      <w:r w:rsidRPr="00F91AD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and </w:t>
      </w:r>
      <w:r w:rsidRPr="00F91AD7">
        <w:rPr>
          <w:rStyle w:val="style3061"/>
          <w:rFonts w:asciiTheme="minorBidi" w:hAnsiTheme="minorBidi" w:cs="Arial"/>
          <w:b/>
          <w:bCs/>
          <w:color w:val="000000"/>
          <w:sz w:val="20"/>
          <w:szCs w:val="20"/>
        </w:rPr>
        <w:t>clear Book</w:t>
      </w:r>
      <w:r>
        <w:rPr>
          <w:rStyle w:val="style3061"/>
          <w:rFonts w:asciiTheme="minorBidi" w:hAnsiTheme="minorBidi" w:cs="Arial"/>
          <w:color w:val="000000"/>
          <w:sz w:val="20"/>
          <w:szCs w:val="20"/>
        </w:rPr>
        <w:t>, with which Allah, praise to Him</w:t>
      </w:r>
      <w:r w:rsidRPr="00F91AD7">
        <w:rPr>
          <w:rStyle w:val="style3061"/>
          <w:rFonts w:asciiTheme="minorBidi" w:hAnsiTheme="minorBidi" w:cs="Arial"/>
          <w:b/>
          <w:bCs/>
          <w:color w:val="000000"/>
          <w:sz w:val="20"/>
          <w:szCs w:val="20"/>
        </w:rPr>
        <w:t xml:space="preserve">, </w:t>
      </w:r>
      <w:r w:rsidRPr="00F91AD7">
        <w:rPr>
          <w:rStyle w:val="style3061"/>
          <w:rFonts w:asciiTheme="minorBidi" w:hAnsiTheme="minorBidi" w:cs="Arial"/>
          <w:b/>
          <w:bCs/>
          <w:color w:val="FF0000"/>
          <w:sz w:val="20"/>
          <w:szCs w:val="20"/>
        </w:rPr>
        <w:t>guides</w:t>
      </w:r>
      <w:r>
        <w:rPr>
          <w:rStyle w:val="style3061"/>
          <w:rFonts w:asciiTheme="minorBidi" w:hAnsiTheme="minorBidi" w:cs="Arial"/>
          <w:color w:val="000000"/>
          <w:sz w:val="20"/>
          <w:szCs w:val="20"/>
        </w:rPr>
        <w:t xml:space="preserve"> whoever He wills of His creations, as stated in the following verses: </w:t>
      </w:r>
    </w:p>
    <w:p w14:paraId="41CD071C" w14:textId="77777777" w:rsidR="008D1B78" w:rsidRDefault="008D1B78" w:rsidP="00DF0543">
      <w:pPr>
        <w:pStyle w:val="NormalWeb"/>
        <w:bidi/>
        <w:jc w:val="both"/>
        <w:rPr>
          <w:rStyle w:val="style3061"/>
          <w:rFonts w:asciiTheme="minorBidi" w:hAnsiTheme="minorBidi" w:cs="Arial"/>
          <w:color w:val="000000"/>
          <w:sz w:val="28"/>
          <w:szCs w:val="28"/>
        </w:rPr>
      </w:pPr>
      <w:r w:rsidRPr="00426FAA">
        <w:rPr>
          <w:rStyle w:val="style3061"/>
          <w:rFonts w:asciiTheme="minorBidi" w:hAnsiTheme="minorBidi" w:cs="Arial"/>
          <w:color w:val="000000"/>
          <w:sz w:val="28"/>
          <w:szCs w:val="28"/>
          <w:rtl/>
        </w:rPr>
        <w:t xml:space="preserve">يَا أَيُّهَا النَّاسُ قَدْ جَاءَكُم بُرْهَانٌ مِّن رَّبِّكُمْ وَأَنزَلْنَا إِلَيْكُمْ </w:t>
      </w:r>
      <w:r w:rsidRPr="00F33703">
        <w:rPr>
          <w:rStyle w:val="style3061"/>
          <w:rFonts w:asciiTheme="minorBidi" w:hAnsiTheme="minorBidi" w:cs="Arial"/>
          <w:b/>
          <w:bCs/>
          <w:color w:val="FF0000"/>
          <w:sz w:val="28"/>
          <w:szCs w:val="28"/>
          <w:rtl/>
        </w:rPr>
        <w:t>نُورًا مُّبِينًا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174</w:t>
      </w:r>
      <w:r>
        <w:rPr>
          <w:rStyle w:val="style3061"/>
          <w:rFonts w:asciiTheme="minorBidi" w:hAnsiTheme="minorBidi" w:cs="Arial" w:hint="cs"/>
          <w:color w:val="000000"/>
          <w:sz w:val="28"/>
          <w:szCs w:val="28"/>
          <w:rtl/>
        </w:rPr>
        <w:t>).</w:t>
      </w:r>
    </w:p>
    <w:p w14:paraId="719682ED" w14:textId="77777777" w:rsidR="008D1B78" w:rsidRDefault="008D1B78" w:rsidP="00DF0543">
      <w:pPr>
        <w:pStyle w:val="NormalWeb"/>
        <w:bidi/>
        <w:jc w:val="both"/>
        <w:rPr>
          <w:rStyle w:val="style3061"/>
          <w:rFonts w:asciiTheme="minorBidi" w:hAnsiTheme="minorBidi" w:cs="Arial"/>
          <w:color w:val="000000"/>
          <w:sz w:val="28"/>
          <w:szCs w:val="28"/>
          <w:rtl/>
        </w:rPr>
      </w:pPr>
      <w:r w:rsidRPr="007E31C8">
        <w:rPr>
          <w:rStyle w:val="style3061"/>
          <w:rFonts w:asciiTheme="minorBidi" w:hAnsiTheme="minorBidi" w:cs="Arial"/>
          <w:color w:val="000000"/>
          <w:sz w:val="28"/>
          <w:szCs w:val="28"/>
          <w:rtl/>
        </w:rPr>
        <w:t xml:space="preserve">يَا أَهْلَ الْكِتَابِ قَدْ جَاءَكُمْ رَسُولُنَا يُبَيِّنُ لَكُمْ كَثِيرًا مِّمَّا كُنتُمْ تُخْفُونَ مِنَ الْكِتَابِ وَيَعْفُو عَن كَثِيرٍ ۚ قَدْ جَاءَكُم مِّنَ اللَّهِ </w:t>
      </w:r>
      <w:r w:rsidRPr="007E31C8">
        <w:rPr>
          <w:rStyle w:val="style3061"/>
          <w:rFonts w:asciiTheme="minorBidi" w:hAnsiTheme="minorBidi" w:cs="Arial"/>
          <w:b/>
          <w:bCs/>
          <w:color w:val="FF0000"/>
          <w:sz w:val="28"/>
          <w:szCs w:val="28"/>
          <w:rtl/>
        </w:rPr>
        <w:t>نُورٌ وَكِتَابٌ مُّبِينٌ</w:t>
      </w:r>
      <w:r w:rsidRPr="007E31C8">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(الْمَائِدَةُ </w:t>
      </w:r>
      <w:r>
        <w:rPr>
          <w:rStyle w:val="style3061"/>
          <w:rFonts w:asciiTheme="minorBidi" w:hAnsiTheme="minorBidi" w:cs="Arial" w:hint="cs"/>
          <w:color w:val="000000"/>
          <w:rtl/>
        </w:rPr>
        <w:t>5: 15</w:t>
      </w:r>
      <w:r>
        <w:rPr>
          <w:rStyle w:val="style3061"/>
          <w:rFonts w:asciiTheme="minorBidi" w:hAnsiTheme="minorBidi" w:cs="Arial" w:hint="cs"/>
          <w:color w:val="000000"/>
          <w:sz w:val="28"/>
          <w:szCs w:val="28"/>
          <w:rtl/>
        </w:rPr>
        <w:t>).</w:t>
      </w:r>
    </w:p>
    <w:p w14:paraId="3629C26C" w14:textId="77777777" w:rsidR="008D1B78" w:rsidRDefault="008D1B78" w:rsidP="00DF0543">
      <w:pPr>
        <w:pStyle w:val="NormalWeb"/>
        <w:bidi/>
        <w:jc w:val="both"/>
        <w:rPr>
          <w:rStyle w:val="style3061"/>
          <w:rFonts w:asciiTheme="minorBidi" w:hAnsiTheme="minorBidi" w:cs="Arial"/>
          <w:color w:val="000000"/>
          <w:sz w:val="28"/>
          <w:szCs w:val="28"/>
        </w:rPr>
      </w:pPr>
      <w:r w:rsidRPr="006A4486">
        <w:rPr>
          <w:rStyle w:val="style3061"/>
          <w:rFonts w:asciiTheme="minorBidi" w:hAnsiTheme="minorBidi" w:cs="Arial"/>
          <w:color w:val="000000"/>
          <w:sz w:val="28"/>
          <w:szCs w:val="28"/>
          <w:rtl/>
        </w:rPr>
        <w:t xml:space="preserve">فَالَّذِينَ آمَنُوا بِهِ وَعَزَّرُوهُ وَنَصَرُوهُ وَاتَّبَعُوا </w:t>
      </w:r>
      <w:r w:rsidRPr="006A4486">
        <w:rPr>
          <w:rStyle w:val="style3061"/>
          <w:rFonts w:asciiTheme="minorBidi" w:hAnsiTheme="minorBidi" w:cs="Arial"/>
          <w:b/>
          <w:bCs/>
          <w:color w:val="FF0000"/>
          <w:sz w:val="28"/>
          <w:szCs w:val="28"/>
          <w:rtl/>
        </w:rPr>
        <w:t>النُّورَ الَّذِي أُنزِلَ مَعَهُ</w:t>
      </w:r>
      <w:r w:rsidRPr="006A4486">
        <w:rPr>
          <w:rStyle w:val="style3061"/>
          <w:rFonts w:asciiTheme="minorBidi" w:hAnsiTheme="minorBidi" w:cs="Arial"/>
          <w:color w:val="FF0000"/>
          <w:sz w:val="28"/>
          <w:szCs w:val="28"/>
          <w:rtl/>
        </w:rPr>
        <w:t xml:space="preserve"> </w:t>
      </w:r>
      <w:r w:rsidRPr="006A4486">
        <w:rPr>
          <w:rStyle w:val="style3061"/>
          <w:rFonts w:asciiTheme="minorBidi" w:hAnsiTheme="minorBidi" w:cs="Arial"/>
          <w:color w:val="000000"/>
          <w:sz w:val="28"/>
          <w:szCs w:val="28"/>
          <w:rtl/>
        </w:rPr>
        <w:t>ۙ أُولَٰئِكَ هُمُ الْمُفْلِحُونَ</w:t>
      </w:r>
      <w:r>
        <w:rPr>
          <w:rStyle w:val="style3061"/>
          <w:rFonts w:asciiTheme="minorBidi" w:hAnsiTheme="minorBidi" w:cs="Arial" w:hint="cs"/>
          <w:color w:val="000000"/>
          <w:sz w:val="28"/>
          <w:szCs w:val="28"/>
          <w:rtl/>
        </w:rPr>
        <w:t xml:space="preserve"> (الأعْرَافُ ، </w:t>
      </w:r>
      <w:r>
        <w:rPr>
          <w:rStyle w:val="style3061"/>
          <w:rFonts w:asciiTheme="minorBidi" w:hAnsiTheme="minorBidi" w:cs="Arial" w:hint="cs"/>
          <w:color w:val="000000"/>
          <w:rtl/>
        </w:rPr>
        <w:t>7: 157</w:t>
      </w:r>
      <w:r>
        <w:rPr>
          <w:rStyle w:val="style3061"/>
          <w:rFonts w:asciiTheme="minorBidi" w:hAnsiTheme="minorBidi" w:cs="Arial" w:hint="cs"/>
          <w:color w:val="000000"/>
          <w:sz w:val="28"/>
          <w:szCs w:val="28"/>
          <w:rtl/>
        </w:rPr>
        <w:t>).</w:t>
      </w:r>
    </w:p>
    <w:p w14:paraId="7B147AAE" w14:textId="77777777" w:rsidR="008D1B78" w:rsidRDefault="008D1B78" w:rsidP="00DF0543">
      <w:pPr>
        <w:pStyle w:val="NormalWeb"/>
        <w:bidi/>
        <w:jc w:val="both"/>
        <w:rPr>
          <w:rStyle w:val="style3061"/>
          <w:rFonts w:asciiTheme="minorBidi" w:hAnsiTheme="minorBidi" w:cs="Arial"/>
          <w:color w:val="000000"/>
          <w:sz w:val="28"/>
          <w:szCs w:val="28"/>
        </w:rPr>
      </w:pPr>
      <w:r w:rsidRPr="00316393">
        <w:rPr>
          <w:rStyle w:val="style3061"/>
          <w:rFonts w:asciiTheme="minorBidi" w:hAnsiTheme="minorBidi" w:cs="Arial"/>
          <w:color w:val="000000"/>
          <w:sz w:val="28"/>
          <w:szCs w:val="28"/>
          <w:rtl/>
        </w:rPr>
        <w:t xml:space="preserve">وَكَذَٰلِكَ أَوْحَيْنَا إِلَيْكَ رُوحًا مِّنْ أَمْرِنَا ۚ مَا كُنتَ تَدْرِي مَا الْكِتَابُ وَلَا الْإِيمَانُ وَلَٰكِن جَعَلْنَاهُ </w:t>
      </w:r>
      <w:r w:rsidRPr="00316393">
        <w:rPr>
          <w:rStyle w:val="style3061"/>
          <w:rFonts w:asciiTheme="minorBidi" w:hAnsiTheme="minorBidi" w:cs="Arial"/>
          <w:b/>
          <w:bCs/>
          <w:color w:val="FF0000"/>
          <w:sz w:val="28"/>
          <w:szCs w:val="28"/>
          <w:rtl/>
        </w:rPr>
        <w:t>نُورًا نَّهْدِي بِهِ</w:t>
      </w:r>
      <w:r w:rsidRPr="00316393">
        <w:rPr>
          <w:rStyle w:val="style3061"/>
          <w:rFonts w:asciiTheme="minorBidi" w:hAnsiTheme="minorBidi" w:cs="Arial"/>
          <w:color w:val="FF0000"/>
          <w:sz w:val="28"/>
          <w:szCs w:val="28"/>
          <w:rtl/>
        </w:rPr>
        <w:t xml:space="preserve"> </w:t>
      </w:r>
      <w:r w:rsidRPr="00316393">
        <w:rPr>
          <w:rStyle w:val="style3061"/>
          <w:rFonts w:asciiTheme="minorBidi" w:hAnsiTheme="minorBidi" w:cs="Arial"/>
          <w:color w:val="000000"/>
          <w:sz w:val="28"/>
          <w:szCs w:val="28"/>
          <w:rtl/>
        </w:rPr>
        <w:t>مَن نَّشَاءُ مِنْ عِبَادِنَا ۚ وَإِنَّكَ لَتَهْدِي إِلَىٰ صِرَاطٍ مُّسْتَقِيمٍ</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52</w:t>
      </w:r>
      <w:r>
        <w:rPr>
          <w:rStyle w:val="style3061"/>
          <w:rFonts w:asciiTheme="minorBidi" w:hAnsiTheme="minorBidi" w:cs="Arial" w:hint="cs"/>
          <w:color w:val="000000"/>
          <w:sz w:val="28"/>
          <w:szCs w:val="28"/>
          <w:rtl/>
        </w:rPr>
        <w:t>).</w:t>
      </w:r>
    </w:p>
    <w:p w14:paraId="5BB3500F" w14:textId="77777777" w:rsidR="008D1B78" w:rsidRDefault="008D1B78" w:rsidP="00DF0543">
      <w:pPr>
        <w:pStyle w:val="NormalWeb"/>
        <w:bidi/>
        <w:jc w:val="both"/>
        <w:rPr>
          <w:rStyle w:val="style3061"/>
          <w:rFonts w:asciiTheme="minorBidi" w:hAnsiTheme="minorBidi" w:cs="Arial"/>
          <w:color w:val="000000"/>
          <w:sz w:val="28"/>
          <w:szCs w:val="28"/>
          <w:rtl/>
        </w:rPr>
      </w:pPr>
      <w:r w:rsidRPr="00F44A58">
        <w:rPr>
          <w:rStyle w:val="style3061"/>
          <w:rFonts w:asciiTheme="minorBidi" w:hAnsiTheme="minorBidi" w:cs="Arial"/>
          <w:color w:val="000000"/>
          <w:sz w:val="28"/>
          <w:szCs w:val="28"/>
          <w:rtl/>
        </w:rPr>
        <w:t xml:space="preserve">فَآمِنُوا بِاللَّهِ وَرَسُولِهِ </w:t>
      </w:r>
      <w:r w:rsidRPr="00127C2D">
        <w:rPr>
          <w:rStyle w:val="style3061"/>
          <w:rFonts w:asciiTheme="minorBidi" w:hAnsiTheme="minorBidi" w:cs="Arial"/>
          <w:b/>
          <w:bCs/>
          <w:color w:val="FF0000"/>
          <w:sz w:val="28"/>
          <w:szCs w:val="28"/>
          <w:rtl/>
        </w:rPr>
        <w:t>وَالنُّورِ الَّذِي أَنزَلْنَا</w:t>
      </w:r>
      <w:r w:rsidRPr="00F44A58">
        <w:rPr>
          <w:rStyle w:val="style3061"/>
          <w:rFonts w:asciiTheme="minorBidi" w:hAnsiTheme="minorBidi" w:cs="Arial"/>
          <w:color w:val="000000"/>
          <w:sz w:val="28"/>
          <w:szCs w:val="28"/>
          <w:rtl/>
        </w:rPr>
        <w:t xml:space="preserve"> ۚ وَاللَّهُ بِمَا تَعْمَلُونَ خَبِيرٌ </w:t>
      </w:r>
      <w:r w:rsidRPr="00F44A5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(التَّغَابُنُ ، </w:t>
      </w:r>
      <w:r>
        <w:rPr>
          <w:rStyle w:val="style3061"/>
          <w:rFonts w:asciiTheme="minorBidi" w:hAnsiTheme="minorBidi" w:cs="Arial" w:hint="cs"/>
          <w:color w:val="000000"/>
          <w:rtl/>
          <w:cs/>
        </w:rPr>
        <w:t>64: 8</w:t>
      </w:r>
      <w:r>
        <w:rPr>
          <w:rStyle w:val="style3061"/>
          <w:rFonts w:asciiTheme="minorBidi" w:hAnsiTheme="minorBidi" w:cs="Arial" w:hint="cs"/>
          <w:color w:val="000000"/>
          <w:sz w:val="28"/>
          <w:szCs w:val="28"/>
          <w:rtl/>
          <w:cs/>
        </w:rPr>
        <w:t>).</w:t>
      </w:r>
    </w:p>
    <w:p w14:paraId="09132A31" w14:textId="77777777" w:rsidR="008D1B78" w:rsidRDefault="008D1B78" w:rsidP="00DF0543">
      <w:pPr>
        <w:pStyle w:val="NormalWeb"/>
        <w:jc w:val="both"/>
        <w:rPr>
          <w:rStyle w:val="style3061"/>
          <w:rFonts w:asciiTheme="minorBidi" w:hAnsiTheme="minorBidi" w:cs="Arial"/>
          <w:color w:val="000000"/>
          <w:sz w:val="20"/>
          <w:szCs w:val="20"/>
          <w:rtl/>
        </w:rPr>
      </w:pPr>
      <w:r w:rsidRPr="00426FAA">
        <w:rPr>
          <w:rStyle w:val="style3061"/>
          <w:rFonts w:asciiTheme="minorBidi" w:hAnsiTheme="minorBidi" w:cs="Arial"/>
          <w:color w:val="000000"/>
          <w:sz w:val="20"/>
          <w:szCs w:val="20"/>
        </w:rPr>
        <w:t xml:space="preserve">O </w:t>
      </w:r>
      <w:r>
        <w:rPr>
          <w:rStyle w:val="style3061"/>
          <w:rFonts w:asciiTheme="minorBidi" w:hAnsiTheme="minorBidi" w:cs="Arial"/>
          <w:color w:val="000000"/>
          <w:sz w:val="20"/>
          <w:szCs w:val="20"/>
        </w:rPr>
        <w:t>people (hu</w:t>
      </w:r>
      <w:r w:rsidRPr="00426FAA">
        <w:rPr>
          <w:rStyle w:val="style3061"/>
          <w:rFonts w:asciiTheme="minorBidi" w:hAnsiTheme="minorBidi" w:cs="Arial"/>
          <w:color w:val="000000"/>
          <w:sz w:val="20"/>
          <w:szCs w:val="20"/>
        </w:rPr>
        <w:t>mankind</w:t>
      </w:r>
      <w:r>
        <w:rPr>
          <w:rStyle w:val="style3061"/>
          <w:rFonts w:asciiTheme="minorBidi" w:hAnsiTheme="minorBidi" w:cs="Arial"/>
          <w:color w:val="000000"/>
          <w:sz w:val="20"/>
          <w:szCs w:val="20"/>
        </w:rPr>
        <w:t>)</w:t>
      </w:r>
      <w:r w:rsidRPr="00426FAA">
        <w:rPr>
          <w:rStyle w:val="style3061"/>
          <w:rFonts w:asciiTheme="minorBidi" w:hAnsiTheme="minorBidi" w:cs="Arial"/>
          <w:color w:val="000000"/>
          <w:sz w:val="20"/>
          <w:szCs w:val="20"/>
        </w:rPr>
        <w:t xml:space="preserve">, there has come to you a proof from your Lord, and We have sent down to you a </w:t>
      </w:r>
      <w:r w:rsidRPr="00F33703">
        <w:rPr>
          <w:rStyle w:val="style3061"/>
          <w:rFonts w:asciiTheme="minorBidi" w:hAnsiTheme="minorBidi" w:cs="Arial"/>
          <w:b/>
          <w:bCs/>
          <w:color w:val="FF0000"/>
          <w:sz w:val="20"/>
          <w:szCs w:val="20"/>
        </w:rPr>
        <w:t>clear light</w:t>
      </w:r>
      <w:r w:rsidRPr="00F33703">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(Al-Nisa, 4: 174).</w:t>
      </w:r>
    </w:p>
    <w:p w14:paraId="3F464C01" w14:textId="77777777" w:rsidR="008D1B78" w:rsidRDefault="008D1B78" w:rsidP="00DF0543">
      <w:pPr>
        <w:pStyle w:val="NormalWeb"/>
        <w:jc w:val="both"/>
        <w:rPr>
          <w:rStyle w:val="style3061"/>
          <w:rFonts w:asciiTheme="minorBidi" w:hAnsiTheme="minorBidi" w:cs="Arial"/>
          <w:color w:val="000000"/>
          <w:sz w:val="20"/>
          <w:szCs w:val="20"/>
        </w:rPr>
      </w:pPr>
      <w:r w:rsidRPr="007E31C8">
        <w:rPr>
          <w:rStyle w:val="style3061"/>
          <w:rFonts w:asciiTheme="minorBidi" w:hAnsiTheme="minorBidi" w:cs="Arial"/>
          <w:color w:val="000000"/>
          <w:sz w:val="20"/>
          <w:szCs w:val="20"/>
        </w:rPr>
        <w:t>O People of the</w:t>
      </w:r>
      <w:r>
        <w:rPr>
          <w:rStyle w:val="style3061"/>
          <w:rFonts w:asciiTheme="minorBidi" w:hAnsiTheme="minorBidi" w:cs="Arial"/>
          <w:color w:val="000000"/>
          <w:sz w:val="20"/>
          <w:szCs w:val="20"/>
        </w:rPr>
        <w:t xml:space="preserve"> Book (Jews and Christians)</w:t>
      </w:r>
      <w:r w:rsidRPr="007E31C8">
        <w:rPr>
          <w:rStyle w:val="style3061"/>
          <w:rFonts w:asciiTheme="minorBidi" w:hAnsiTheme="minorBidi" w:cs="Arial"/>
          <w:color w:val="000000"/>
          <w:sz w:val="20"/>
          <w:szCs w:val="20"/>
        </w:rPr>
        <w:t>, there has come to you Our Messenger</w:t>
      </w:r>
      <w:r>
        <w:rPr>
          <w:rStyle w:val="style3061"/>
          <w:rFonts w:asciiTheme="minorBidi" w:hAnsiTheme="minorBidi" w:cs="Arial"/>
          <w:color w:val="000000"/>
          <w:sz w:val="20"/>
          <w:szCs w:val="20"/>
        </w:rPr>
        <w:t>,</w:t>
      </w:r>
      <w:r w:rsidRPr="007E31C8">
        <w:rPr>
          <w:rStyle w:val="style3061"/>
          <w:rFonts w:asciiTheme="minorBidi" w:hAnsiTheme="minorBidi" w:cs="Arial"/>
          <w:color w:val="000000"/>
          <w:sz w:val="20"/>
          <w:szCs w:val="20"/>
        </w:rPr>
        <w:t xml:space="preserve"> making clear to you much of what you used to conceal of the</w:t>
      </w:r>
      <w:r>
        <w:rPr>
          <w:rStyle w:val="style3061"/>
          <w:rFonts w:asciiTheme="minorBidi" w:hAnsiTheme="minorBidi" w:cs="Arial"/>
          <w:color w:val="000000"/>
          <w:sz w:val="20"/>
          <w:szCs w:val="20"/>
        </w:rPr>
        <w:t xml:space="preserve"> Book (the</w:t>
      </w:r>
      <w:r w:rsidRPr="007E31C8">
        <w:rPr>
          <w:rStyle w:val="style3061"/>
          <w:rFonts w:asciiTheme="minorBidi" w:hAnsiTheme="minorBidi" w:cs="Arial"/>
          <w:color w:val="000000"/>
          <w:sz w:val="20"/>
          <w:szCs w:val="20"/>
        </w:rPr>
        <w:t xml:space="preserve"> Scripture</w:t>
      </w:r>
      <w:r>
        <w:rPr>
          <w:rStyle w:val="style3061"/>
          <w:rFonts w:asciiTheme="minorBidi" w:hAnsiTheme="minorBidi" w:cs="Arial"/>
          <w:color w:val="000000"/>
          <w:sz w:val="20"/>
          <w:szCs w:val="20"/>
        </w:rPr>
        <w:t>)</w:t>
      </w:r>
      <w:r w:rsidRPr="007E31C8">
        <w:rPr>
          <w:rStyle w:val="style3061"/>
          <w:rFonts w:asciiTheme="minorBidi" w:hAnsiTheme="minorBidi" w:cs="Arial"/>
          <w:color w:val="000000"/>
          <w:sz w:val="20"/>
          <w:szCs w:val="20"/>
        </w:rPr>
        <w:t xml:space="preserve"> and overlooking much. There has come to you from Allah </w:t>
      </w:r>
      <w:r w:rsidRPr="007E31C8">
        <w:rPr>
          <w:rStyle w:val="style3061"/>
          <w:rFonts w:asciiTheme="minorBidi" w:hAnsiTheme="minorBidi" w:cs="Arial"/>
          <w:b/>
          <w:bCs/>
          <w:color w:val="FF0000"/>
          <w:sz w:val="20"/>
          <w:szCs w:val="20"/>
        </w:rPr>
        <w:t>a light and a clear Book</w:t>
      </w:r>
      <w:r w:rsidRPr="007E31C8">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(Al-Ma-ida, 5: 15).</w:t>
      </w:r>
    </w:p>
    <w:p w14:paraId="06DE90AB" w14:textId="77777777" w:rsidR="008D1B78" w:rsidRDefault="008D1B78" w:rsidP="00DF0543">
      <w:pPr>
        <w:pStyle w:val="NormalWeb"/>
        <w:jc w:val="both"/>
        <w:rPr>
          <w:rStyle w:val="style3061"/>
          <w:rFonts w:asciiTheme="minorBidi" w:hAnsiTheme="minorBidi" w:cs="Arial"/>
          <w:color w:val="000000"/>
          <w:sz w:val="20"/>
          <w:szCs w:val="20"/>
          <w:rtl/>
        </w:rPr>
      </w:pPr>
      <w:r w:rsidRPr="006A4486">
        <w:rPr>
          <w:rStyle w:val="style3061"/>
          <w:rFonts w:asciiTheme="minorBidi" w:hAnsiTheme="minorBidi" w:cs="Arial"/>
          <w:color w:val="000000"/>
          <w:sz w:val="20"/>
          <w:szCs w:val="20"/>
        </w:rPr>
        <w:t>So</w:t>
      </w:r>
      <w:r>
        <w:rPr>
          <w:rStyle w:val="style3061"/>
          <w:rFonts w:asciiTheme="minorBidi" w:hAnsiTheme="minorBidi" w:cs="Arial"/>
          <w:color w:val="000000"/>
          <w:sz w:val="20"/>
          <w:szCs w:val="20"/>
        </w:rPr>
        <w:t>,</w:t>
      </w:r>
      <w:r w:rsidRPr="006A4486">
        <w:rPr>
          <w:rStyle w:val="style3061"/>
          <w:rFonts w:asciiTheme="minorBidi" w:hAnsiTheme="minorBidi" w:cs="Arial"/>
          <w:color w:val="000000"/>
          <w:sz w:val="20"/>
          <w:szCs w:val="20"/>
        </w:rPr>
        <w:t xml:space="preserve"> th</w:t>
      </w:r>
      <w:r>
        <w:rPr>
          <w:rStyle w:val="style3061"/>
          <w:rFonts w:asciiTheme="minorBidi" w:hAnsiTheme="minorBidi" w:cs="Arial"/>
          <w:color w:val="000000"/>
          <w:sz w:val="20"/>
          <w:szCs w:val="20"/>
        </w:rPr>
        <w:t>ose</w:t>
      </w:r>
      <w:r w:rsidRPr="006A4486">
        <w:rPr>
          <w:rStyle w:val="style3061"/>
          <w:rFonts w:asciiTheme="minorBidi" w:hAnsiTheme="minorBidi" w:cs="Arial"/>
          <w:color w:val="000000"/>
          <w:sz w:val="20"/>
          <w:szCs w:val="20"/>
        </w:rPr>
        <w:t xml:space="preserve"> who have believed in him, honored him, supported him</w:t>
      </w:r>
      <w:r>
        <w:rPr>
          <w:rStyle w:val="style3061"/>
          <w:rFonts w:asciiTheme="minorBidi" w:hAnsiTheme="minorBidi" w:cs="Arial"/>
          <w:color w:val="000000"/>
          <w:sz w:val="20"/>
          <w:szCs w:val="20"/>
        </w:rPr>
        <w:t>,</w:t>
      </w:r>
      <w:r w:rsidRPr="006A4486">
        <w:rPr>
          <w:rStyle w:val="style3061"/>
          <w:rFonts w:asciiTheme="minorBidi" w:hAnsiTheme="minorBidi" w:cs="Arial"/>
          <w:color w:val="000000"/>
          <w:sz w:val="20"/>
          <w:szCs w:val="20"/>
        </w:rPr>
        <w:t xml:space="preserve"> and followed </w:t>
      </w:r>
      <w:r w:rsidRPr="00B42080">
        <w:rPr>
          <w:rStyle w:val="style3061"/>
          <w:rFonts w:asciiTheme="minorBidi" w:hAnsiTheme="minorBidi" w:cs="Arial"/>
          <w:b/>
          <w:bCs/>
          <w:color w:val="FF0000"/>
          <w:sz w:val="20"/>
          <w:szCs w:val="20"/>
        </w:rPr>
        <w:t>the light</w:t>
      </w:r>
      <w:r>
        <w:rPr>
          <w:rStyle w:val="style3061"/>
          <w:rFonts w:asciiTheme="minorBidi" w:hAnsiTheme="minorBidi" w:cs="Arial"/>
          <w:b/>
          <w:bCs/>
          <w:color w:val="FF0000"/>
          <w:sz w:val="20"/>
          <w:szCs w:val="20"/>
        </w:rPr>
        <w:t>,</w:t>
      </w:r>
      <w:r w:rsidRPr="00B42080">
        <w:rPr>
          <w:rStyle w:val="style3061"/>
          <w:rFonts w:asciiTheme="minorBidi" w:hAnsiTheme="minorBidi" w:cs="Arial"/>
          <w:color w:val="FF0000"/>
          <w:sz w:val="20"/>
          <w:szCs w:val="20"/>
        </w:rPr>
        <w:t xml:space="preserve"> </w:t>
      </w:r>
      <w:r w:rsidRPr="006A4486">
        <w:rPr>
          <w:rStyle w:val="style3061"/>
          <w:rFonts w:asciiTheme="minorBidi" w:hAnsiTheme="minorBidi" w:cs="Arial"/>
          <w:color w:val="000000"/>
          <w:sz w:val="20"/>
          <w:szCs w:val="20"/>
        </w:rPr>
        <w:t>which was sent down with him</w:t>
      </w:r>
      <w:r>
        <w:rPr>
          <w:rStyle w:val="style3061"/>
          <w:rFonts w:asciiTheme="minorBidi" w:hAnsiTheme="minorBidi" w:cs="Arial"/>
          <w:color w:val="000000"/>
          <w:sz w:val="20"/>
          <w:szCs w:val="20"/>
        </w:rPr>
        <w:t xml:space="preserve">, </w:t>
      </w:r>
      <w:r w:rsidRPr="006A4486">
        <w:rPr>
          <w:rStyle w:val="style3061"/>
          <w:rFonts w:asciiTheme="minorBidi" w:hAnsiTheme="minorBidi" w:cs="Arial"/>
          <w:color w:val="000000"/>
          <w:sz w:val="20"/>
          <w:szCs w:val="20"/>
        </w:rPr>
        <w:t>th</w:t>
      </w:r>
      <w:r>
        <w:rPr>
          <w:rStyle w:val="style3061"/>
          <w:rFonts w:asciiTheme="minorBidi" w:hAnsiTheme="minorBidi" w:cs="Arial"/>
          <w:color w:val="000000"/>
          <w:sz w:val="20"/>
          <w:szCs w:val="20"/>
        </w:rPr>
        <w:t>ey</w:t>
      </w:r>
      <w:r w:rsidRPr="006A448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are</w:t>
      </w:r>
      <w:r w:rsidRPr="006A4486">
        <w:rPr>
          <w:rStyle w:val="style3061"/>
          <w:rFonts w:asciiTheme="minorBidi" w:hAnsiTheme="minorBidi" w:cs="Arial"/>
          <w:color w:val="000000"/>
          <w:sz w:val="20"/>
          <w:szCs w:val="20"/>
        </w:rPr>
        <w:t xml:space="preserve"> the successful</w:t>
      </w:r>
      <w:r>
        <w:rPr>
          <w:rStyle w:val="style3061"/>
          <w:rFonts w:asciiTheme="minorBidi" w:hAnsiTheme="minorBidi" w:cs="Arial"/>
          <w:color w:val="000000"/>
          <w:sz w:val="20"/>
          <w:szCs w:val="20"/>
        </w:rPr>
        <w:t xml:space="preserve"> (Al-A’raf, 7: 157).</w:t>
      </w:r>
    </w:p>
    <w:p w14:paraId="23609C7B" w14:textId="77777777" w:rsidR="008D1B78" w:rsidRDefault="008D1B78" w:rsidP="00DF0543">
      <w:pPr>
        <w:pStyle w:val="NormalWeb"/>
        <w:jc w:val="both"/>
        <w:rPr>
          <w:rStyle w:val="style3061"/>
          <w:rFonts w:asciiTheme="minorBidi" w:hAnsiTheme="minorBidi" w:cs="Arial"/>
          <w:color w:val="000000"/>
          <w:sz w:val="20"/>
          <w:szCs w:val="20"/>
          <w:rtl/>
        </w:rPr>
      </w:pPr>
      <w:r w:rsidRPr="0092321E">
        <w:rPr>
          <w:rStyle w:val="style3061"/>
          <w:rFonts w:asciiTheme="minorBidi" w:hAnsiTheme="minorBidi" w:cs="Arial"/>
          <w:color w:val="000000"/>
          <w:sz w:val="20"/>
          <w:szCs w:val="20"/>
        </w:rPr>
        <w:t>And thus</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 xml:space="preserve"> We have revealed to you a</w:t>
      </w:r>
      <w:r>
        <w:rPr>
          <w:rStyle w:val="style3061"/>
          <w:rFonts w:asciiTheme="minorBidi" w:hAnsiTheme="minorBidi" w:cs="Arial"/>
          <w:color w:val="000000"/>
          <w:sz w:val="20"/>
          <w:szCs w:val="20"/>
        </w:rPr>
        <w:t xml:space="preserve"> soul</w:t>
      </w:r>
      <w:r w:rsidRPr="0092321E">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inspiration</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 xml:space="preserve"> of Our command. </w:t>
      </w:r>
      <w:r>
        <w:rPr>
          <w:rStyle w:val="style3061"/>
          <w:rFonts w:asciiTheme="minorBidi" w:hAnsiTheme="minorBidi" w:cs="Arial"/>
          <w:color w:val="000000"/>
          <w:sz w:val="20"/>
          <w:szCs w:val="20"/>
        </w:rPr>
        <w:t>(Before that), y</w:t>
      </w:r>
      <w:r w:rsidRPr="0092321E">
        <w:rPr>
          <w:rStyle w:val="style3061"/>
          <w:rFonts w:asciiTheme="minorBidi" w:hAnsiTheme="minorBidi" w:cs="Arial"/>
          <w:color w:val="000000"/>
          <w:sz w:val="20"/>
          <w:szCs w:val="20"/>
        </w:rPr>
        <w:t>ou did not know what the Book</w:t>
      </w:r>
      <w:r>
        <w:rPr>
          <w:rStyle w:val="style3061"/>
          <w:rFonts w:asciiTheme="minorBidi" w:hAnsiTheme="minorBidi" w:cs="Arial"/>
          <w:color w:val="000000"/>
          <w:sz w:val="20"/>
          <w:szCs w:val="20"/>
        </w:rPr>
        <w:t xml:space="preserve"> is, and (what) the </w:t>
      </w:r>
      <w:r w:rsidRPr="0092321E">
        <w:rPr>
          <w:rStyle w:val="style3061"/>
          <w:rFonts w:asciiTheme="minorBidi" w:hAnsiTheme="minorBidi" w:cs="Arial"/>
          <w:color w:val="000000"/>
          <w:sz w:val="20"/>
          <w:szCs w:val="20"/>
        </w:rPr>
        <w:t>faith</w:t>
      </w:r>
      <w:r>
        <w:rPr>
          <w:rStyle w:val="style3061"/>
          <w:rFonts w:asciiTheme="minorBidi" w:hAnsiTheme="minorBidi" w:cs="Arial"/>
          <w:color w:val="000000"/>
          <w:sz w:val="20"/>
          <w:szCs w:val="20"/>
        </w:rPr>
        <w:t xml:space="preserve"> is</w:t>
      </w:r>
      <w:r w:rsidRPr="0092321E">
        <w:rPr>
          <w:rStyle w:val="style3061"/>
          <w:rFonts w:asciiTheme="minorBidi" w:hAnsiTheme="minorBidi" w:cs="Arial"/>
          <w:color w:val="000000"/>
          <w:sz w:val="20"/>
          <w:szCs w:val="20"/>
        </w:rPr>
        <w:t>, but We have made it</w:t>
      </w:r>
      <w:r>
        <w:rPr>
          <w:rStyle w:val="style3061"/>
          <w:rFonts w:asciiTheme="minorBidi" w:hAnsiTheme="minorBidi" w:cs="Arial"/>
          <w:color w:val="000000"/>
          <w:sz w:val="20"/>
          <w:szCs w:val="20"/>
        </w:rPr>
        <w:t xml:space="preserve"> (the Holy Quran)</w:t>
      </w:r>
      <w:r w:rsidRPr="0092321E">
        <w:rPr>
          <w:rStyle w:val="style3061"/>
          <w:rFonts w:asciiTheme="minorBidi" w:hAnsiTheme="minorBidi" w:cs="Arial"/>
          <w:color w:val="000000"/>
          <w:sz w:val="20"/>
          <w:szCs w:val="20"/>
        </w:rPr>
        <w:t xml:space="preserve"> </w:t>
      </w:r>
      <w:r w:rsidRPr="0092321E">
        <w:rPr>
          <w:rStyle w:val="style3061"/>
          <w:rFonts w:asciiTheme="minorBidi" w:hAnsiTheme="minorBidi" w:cs="Arial"/>
          <w:b/>
          <w:bCs/>
          <w:color w:val="FF0000"/>
          <w:sz w:val="20"/>
          <w:szCs w:val="20"/>
        </w:rPr>
        <w:t>a light by which We guide</w:t>
      </w:r>
      <w:r w:rsidRPr="0092321E">
        <w:rPr>
          <w:rStyle w:val="style3061"/>
          <w:rFonts w:asciiTheme="minorBidi" w:hAnsiTheme="minorBidi" w:cs="Arial"/>
          <w:color w:val="000000"/>
          <w:sz w:val="20"/>
          <w:szCs w:val="20"/>
        </w:rPr>
        <w:t xml:space="preserve"> whom We will of Our </w:t>
      </w:r>
      <w:r>
        <w:rPr>
          <w:rStyle w:val="style3061"/>
          <w:rFonts w:asciiTheme="minorBidi" w:hAnsiTheme="minorBidi" w:cs="Arial"/>
          <w:color w:val="000000"/>
          <w:sz w:val="20"/>
          <w:szCs w:val="20"/>
        </w:rPr>
        <w:t>worshippers</w:t>
      </w:r>
      <w:r w:rsidRPr="0092321E">
        <w:rPr>
          <w:rStyle w:val="style3061"/>
          <w:rFonts w:asciiTheme="minorBidi" w:hAnsiTheme="minorBidi" w:cs="Arial"/>
          <w:color w:val="000000"/>
          <w:sz w:val="20"/>
          <w:szCs w:val="20"/>
        </w:rPr>
        <w:t xml:space="preserve">. And indeed, </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O Muhammad</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 you guide to a straight path</w:t>
      </w:r>
      <w:r>
        <w:rPr>
          <w:rStyle w:val="style3061"/>
          <w:rFonts w:asciiTheme="minorBidi" w:hAnsiTheme="minorBidi" w:cs="Arial"/>
          <w:color w:val="000000"/>
          <w:sz w:val="20"/>
          <w:szCs w:val="20"/>
        </w:rPr>
        <w:t xml:space="preserve"> (Al-Shoora, 42: 52).</w:t>
      </w:r>
    </w:p>
    <w:p w14:paraId="4C5FE28A" w14:textId="08822922" w:rsidR="008D1B78" w:rsidRDefault="008D1B78" w:rsidP="00DF0543">
      <w:pPr>
        <w:pStyle w:val="NormalWeb"/>
        <w:jc w:val="both"/>
        <w:rPr>
          <w:rStyle w:val="style3061"/>
          <w:rFonts w:asciiTheme="minorBidi" w:hAnsiTheme="minorBidi" w:cs="Arial"/>
          <w:color w:val="000000"/>
          <w:sz w:val="20"/>
          <w:szCs w:val="20"/>
        </w:rPr>
      </w:pPr>
      <w:r w:rsidRPr="00B866CA">
        <w:rPr>
          <w:rStyle w:val="style3061"/>
          <w:rFonts w:asciiTheme="minorBidi" w:hAnsiTheme="minorBidi" w:cs="Arial"/>
          <w:color w:val="000000"/>
          <w:sz w:val="20"/>
          <w:szCs w:val="20"/>
        </w:rPr>
        <w:t>So</w:t>
      </w:r>
      <w:r>
        <w:rPr>
          <w:rStyle w:val="style3061"/>
          <w:rFonts w:asciiTheme="minorBidi" w:hAnsiTheme="minorBidi" w:cs="Arial"/>
          <w:color w:val="000000"/>
          <w:sz w:val="20"/>
          <w:szCs w:val="20"/>
        </w:rPr>
        <w:t>,</w:t>
      </w:r>
      <w:r w:rsidRPr="00B866CA">
        <w:rPr>
          <w:rStyle w:val="style3061"/>
          <w:rFonts w:asciiTheme="minorBidi" w:hAnsiTheme="minorBidi" w:cs="Arial"/>
          <w:color w:val="000000"/>
          <w:sz w:val="20"/>
          <w:szCs w:val="20"/>
        </w:rPr>
        <w:t xml:space="preserve"> believe in Allah and His Messenger</w:t>
      </w:r>
      <w:r>
        <w:rPr>
          <w:rStyle w:val="style3061"/>
          <w:rFonts w:asciiTheme="minorBidi" w:hAnsiTheme="minorBidi" w:cs="Arial"/>
          <w:color w:val="000000"/>
          <w:sz w:val="20"/>
          <w:szCs w:val="20"/>
        </w:rPr>
        <w:t>,</w:t>
      </w:r>
      <w:r w:rsidRPr="00B866CA">
        <w:rPr>
          <w:rStyle w:val="style3061"/>
          <w:rFonts w:asciiTheme="minorBidi" w:hAnsiTheme="minorBidi" w:cs="Arial"/>
          <w:color w:val="000000"/>
          <w:sz w:val="20"/>
          <w:szCs w:val="20"/>
        </w:rPr>
        <w:t xml:space="preserve"> and </w:t>
      </w:r>
      <w:r w:rsidRPr="00127C2D">
        <w:rPr>
          <w:rStyle w:val="style3061"/>
          <w:rFonts w:asciiTheme="minorBidi" w:hAnsiTheme="minorBidi" w:cs="Arial"/>
          <w:b/>
          <w:bCs/>
          <w:color w:val="FF0000"/>
          <w:sz w:val="20"/>
          <w:szCs w:val="20"/>
        </w:rPr>
        <w:t>the light</w:t>
      </w:r>
      <w:r>
        <w:rPr>
          <w:rStyle w:val="style3061"/>
          <w:rFonts w:asciiTheme="minorBidi" w:hAnsiTheme="minorBidi" w:cs="Arial"/>
          <w:color w:val="000000"/>
          <w:sz w:val="20"/>
          <w:szCs w:val="20"/>
        </w:rPr>
        <w:t>,</w:t>
      </w:r>
      <w:r w:rsidRPr="00B866CA">
        <w:rPr>
          <w:rStyle w:val="style3061"/>
          <w:rFonts w:asciiTheme="minorBidi" w:hAnsiTheme="minorBidi" w:cs="Arial"/>
          <w:color w:val="000000"/>
          <w:sz w:val="20"/>
          <w:szCs w:val="20"/>
        </w:rPr>
        <w:t xml:space="preserve"> which We have sent down. And Allah is Acquainted with what you do</w:t>
      </w:r>
      <w:r>
        <w:rPr>
          <w:rStyle w:val="style3061"/>
          <w:rFonts w:asciiTheme="minorBidi" w:hAnsiTheme="minorBidi" w:cs="Arial"/>
          <w:color w:val="000000"/>
          <w:sz w:val="20"/>
          <w:szCs w:val="20"/>
        </w:rPr>
        <w:t xml:space="preserve"> (Al-Taghabun, 64: 8).</w:t>
      </w:r>
    </w:p>
    <w:p w14:paraId="72C6807A" w14:textId="0501C101" w:rsidR="0007275B" w:rsidRDefault="0007275B" w:rsidP="0007275B">
      <w:pPr>
        <w:pStyle w:val="auto-style70"/>
        <w:spacing w:before="100" w:beforeAutospacing="1" w:after="100" w:afterAutospacing="1"/>
        <w:jc w:val="both"/>
        <w:rPr>
          <w:rFonts w:asciiTheme="minorBidi" w:hAnsiTheme="minorBidi" w:cstheme="minorBidi"/>
          <w:b/>
          <w:bCs/>
          <w:color w:val="000000" w:themeColor="text1"/>
          <w:sz w:val="20"/>
          <w:szCs w:val="20"/>
          <w:rtl/>
        </w:rPr>
      </w:pPr>
      <w:r w:rsidRPr="00B30BF3">
        <w:rPr>
          <w:rFonts w:asciiTheme="minorBidi" w:hAnsiTheme="minorBidi" w:cstheme="minorBidi"/>
          <w:b/>
          <w:bCs/>
          <w:color w:val="000000" w:themeColor="text1"/>
          <w:sz w:val="20"/>
          <w:szCs w:val="20"/>
        </w:rPr>
        <w:t>Meanings of this Good Name of Allah, as mentioned by the</w:t>
      </w:r>
      <w:r w:rsidR="0074732F">
        <w:rPr>
          <w:rFonts w:asciiTheme="minorBidi" w:hAnsiTheme="minorBidi" w:cstheme="minorBidi"/>
          <w:b/>
          <w:bCs/>
          <w:color w:val="000000" w:themeColor="text1"/>
          <w:sz w:val="20"/>
          <w:szCs w:val="20"/>
        </w:rPr>
        <w:t xml:space="preserve"> three</w:t>
      </w:r>
      <w:r w:rsidRPr="00B30BF3">
        <w:rPr>
          <w:rFonts w:asciiTheme="minorBidi" w:hAnsiTheme="minorBidi" w:cstheme="minorBidi"/>
          <w:b/>
          <w:bCs/>
          <w:color w:val="000000" w:themeColor="text1"/>
          <w:sz w:val="20"/>
          <w:szCs w:val="20"/>
        </w:rPr>
        <w:t xml:space="preserve"> renowned interpreters of the Holy Quran:</w:t>
      </w:r>
    </w:p>
    <w:p w14:paraId="7D3D0E5C" w14:textId="77777777" w:rsidR="00AB2B37" w:rsidRDefault="00AB2B37" w:rsidP="0007275B">
      <w:pPr>
        <w:pStyle w:val="auto-style70"/>
        <w:spacing w:before="100" w:beforeAutospacing="1" w:after="100" w:afterAutospacing="1"/>
        <w:jc w:val="both"/>
        <w:rPr>
          <w:rFonts w:asciiTheme="minorBidi" w:hAnsiTheme="minorBidi" w:cstheme="minorBidi"/>
          <w:color w:val="000000" w:themeColor="text1"/>
          <w:sz w:val="20"/>
          <w:szCs w:val="20"/>
        </w:rPr>
      </w:pPr>
      <w:r w:rsidRPr="00BD7834">
        <w:rPr>
          <w:rFonts w:asciiTheme="minorBidi" w:hAnsiTheme="minorBidi" w:cstheme="minorBidi"/>
          <w:b/>
          <w:bCs/>
          <w:color w:val="000000" w:themeColor="text1"/>
          <w:sz w:val="20"/>
          <w:szCs w:val="20"/>
        </w:rPr>
        <w:t>Al-</w:t>
      </w:r>
      <w:r w:rsidRPr="00BD7834">
        <w:rPr>
          <w:rFonts w:asciiTheme="minorBidi" w:hAnsiTheme="minorBidi" w:cstheme="minorBidi"/>
          <w:b/>
          <w:bCs/>
          <w:color w:val="000000" w:themeColor="text1"/>
          <w:sz w:val="20"/>
          <w:szCs w:val="20"/>
          <w:u w:val="single"/>
        </w:rPr>
        <w:t>T</w:t>
      </w:r>
      <w:r w:rsidRPr="00BD7834">
        <w:rPr>
          <w:rFonts w:asciiTheme="minorBidi" w:hAnsiTheme="minorBidi" w:cstheme="minorBidi"/>
          <w:b/>
          <w:bCs/>
          <w:color w:val="000000" w:themeColor="text1"/>
          <w:sz w:val="20"/>
          <w:szCs w:val="20"/>
        </w:rPr>
        <w:t>abari</w:t>
      </w:r>
      <w:r>
        <w:rPr>
          <w:rFonts w:asciiTheme="minorBidi" w:hAnsiTheme="minorBidi" w:cstheme="minorBidi"/>
          <w:color w:val="000000" w:themeColor="text1"/>
          <w:sz w:val="20"/>
          <w:szCs w:val="20"/>
        </w:rPr>
        <w:t xml:space="preserve"> interpreted God’s description of Himself as “</w:t>
      </w:r>
      <w:r w:rsidRPr="00AB2B37">
        <w:rPr>
          <w:rFonts w:asciiTheme="minorBidi" w:hAnsiTheme="minorBidi" w:cstheme="minorBidi"/>
          <w:b/>
          <w:bCs/>
          <w:color w:val="FF0000"/>
          <w:sz w:val="20"/>
          <w:szCs w:val="20"/>
        </w:rPr>
        <w:t>Light</w:t>
      </w:r>
      <w:r>
        <w:rPr>
          <w:rFonts w:asciiTheme="minorBidi" w:hAnsiTheme="minorBidi" w:cstheme="minorBidi"/>
          <w:color w:val="000000" w:themeColor="text1"/>
          <w:sz w:val="20"/>
          <w:szCs w:val="20"/>
        </w:rPr>
        <w:t xml:space="preserve"> of the Heavens and the Earth,” as “</w:t>
      </w:r>
      <w:r w:rsidRPr="00AB2B37">
        <w:rPr>
          <w:rFonts w:asciiTheme="minorBidi" w:hAnsiTheme="minorBidi" w:cstheme="minorBidi"/>
          <w:b/>
          <w:bCs/>
          <w:color w:val="FF0000"/>
          <w:sz w:val="20"/>
          <w:szCs w:val="20"/>
        </w:rPr>
        <w:t>the Guide</w:t>
      </w:r>
      <w:r w:rsidRPr="00AB2B37">
        <w:rPr>
          <w:rFonts w:asciiTheme="minorBidi" w:hAnsiTheme="minorBidi" w:cstheme="minorBidi"/>
          <w:color w:val="FF0000"/>
          <w:sz w:val="20"/>
          <w:szCs w:val="20"/>
        </w:rPr>
        <w:t xml:space="preserve"> </w:t>
      </w:r>
      <w:r>
        <w:rPr>
          <w:rFonts w:asciiTheme="minorBidi" w:hAnsiTheme="minorBidi" w:cstheme="minorBidi"/>
          <w:color w:val="000000" w:themeColor="text1"/>
          <w:sz w:val="20"/>
          <w:szCs w:val="20"/>
        </w:rPr>
        <w:t xml:space="preserve">for those dwelling in the heavens and the Earth. They are guided to the truth by His Light, and they seek refuge in Him, to shield themselves from the confusion of misguidance.” </w:t>
      </w:r>
    </w:p>
    <w:p w14:paraId="3AEB5923" w14:textId="47B66801" w:rsidR="0037261A" w:rsidRDefault="00AB2B37" w:rsidP="00BD7834">
      <w:pPr>
        <w:pStyle w:val="auto-style70"/>
        <w:spacing w:before="100" w:beforeAutospacing="1" w:after="100" w:afterAutospacing="1"/>
        <w:jc w:val="both"/>
        <w:rPr>
          <w:rFonts w:asciiTheme="minorBidi" w:hAnsiTheme="minorBidi" w:cstheme="minorBidi"/>
          <w:color w:val="000000" w:themeColor="text1"/>
          <w:sz w:val="20"/>
          <w:szCs w:val="20"/>
        </w:rPr>
      </w:pPr>
      <w:r w:rsidRPr="00BD7834">
        <w:rPr>
          <w:rFonts w:asciiTheme="minorBidi" w:hAnsiTheme="minorBidi" w:cstheme="minorBidi"/>
          <w:b/>
          <w:bCs/>
          <w:color w:val="000000" w:themeColor="text1"/>
          <w:sz w:val="20"/>
          <w:szCs w:val="20"/>
        </w:rPr>
        <w:t>Al-</w:t>
      </w:r>
      <w:r w:rsidRPr="00BD7834">
        <w:rPr>
          <w:rFonts w:asciiTheme="minorBidi" w:hAnsiTheme="minorBidi" w:cstheme="minorBidi"/>
          <w:b/>
          <w:bCs/>
          <w:color w:val="000000" w:themeColor="text1"/>
          <w:sz w:val="20"/>
          <w:szCs w:val="20"/>
          <w:u w:val="single"/>
        </w:rPr>
        <w:t>T</w:t>
      </w:r>
      <w:r w:rsidRPr="00BD7834">
        <w:rPr>
          <w:rFonts w:asciiTheme="minorBidi" w:hAnsiTheme="minorBidi" w:cstheme="minorBidi"/>
          <w:b/>
          <w:bCs/>
          <w:color w:val="000000" w:themeColor="text1"/>
          <w:sz w:val="20"/>
          <w:szCs w:val="20"/>
        </w:rPr>
        <w:t>abari</w:t>
      </w:r>
      <w:r>
        <w:rPr>
          <w:rFonts w:asciiTheme="minorBidi" w:hAnsiTheme="minorBidi" w:cstheme="minorBidi"/>
          <w:color w:val="000000" w:themeColor="text1"/>
          <w:sz w:val="20"/>
          <w:szCs w:val="20"/>
        </w:rPr>
        <w:t xml:space="preserve"> also mentioned </w:t>
      </w:r>
      <w:r w:rsidR="0074732F">
        <w:rPr>
          <w:rFonts w:asciiTheme="minorBidi" w:hAnsiTheme="minorBidi" w:cstheme="minorBidi"/>
          <w:color w:val="000000" w:themeColor="text1"/>
          <w:sz w:val="20"/>
          <w:szCs w:val="20"/>
        </w:rPr>
        <w:t>some</w:t>
      </w:r>
      <w:r>
        <w:rPr>
          <w:rFonts w:asciiTheme="minorBidi" w:hAnsiTheme="minorBidi" w:cstheme="minorBidi"/>
          <w:color w:val="000000" w:themeColor="text1"/>
          <w:sz w:val="20"/>
          <w:szCs w:val="20"/>
        </w:rPr>
        <w:t xml:space="preserve"> interpretation</w:t>
      </w:r>
      <w:r w:rsidR="0074732F">
        <w:rPr>
          <w:rFonts w:asciiTheme="minorBidi" w:hAnsiTheme="minorBidi" w:cstheme="minorBidi"/>
          <w:color w:val="000000" w:themeColor="text1"/>
          <w:sz w:val="20"/>
          <w:szCs w:val="20"/>
        </w:rPr>
        <w:t>s</w:t>
      </w:r>
      <w:r>
        <w:rPr>
          <w:rFonts w:asciiTheme="minorBidi" w:hAnsiTheme="minorBidi" w:cstheme="minorBidi"/>
          <w:color w:val="000000" w:themeColor="text1"/>
          <w:sz w:val="20"/>
          <w:szCs w:val="20"/>
        </w:rPr>
        <w:t xml:space="preserve"> of the Prophet’s Companions,</w:t>
      </w:r>
      <w:r w:rsidR="00BD7834">
        <w:rPr>
          <w:rFonts w:asciiTheme="minorBidi" w:hAnsiTheme="minorBidi" w:cstheme="minorBidi"/>
          <w:color w:val="000000" w:themeColor="text1"/>
          <w:sz w:val="20"/>
          <w:szCs w:val="20"/>
        </w:rPr>
        <w:t xml:space="preserve"> mAbpwt,</w:t>
      </w:r>
      <w:r>
        <w:rPr>
          <w:rFonts w:asciiTheme="minorBidi" w:hAnsiTheme="minorBidi" w:cstheme="minorBidi"/>
          <w:color w:val="000000" w:themeColor="text1"/>
          <w:sz w:val="20"/>
          <w:szCs w:val="20"/>
        </w:rPr>
        <w:t xml:space="preserve"> in support of his interpretation. He </w:t>
      </w:r>
      <w:r w:rsidR="00BD7834">
        <w:rPr>
          <w:rFonts w:asciiTheme="minorBidi" w:hAnsiTheme="minorBidi" w:cstheme="minorBidi"/>
          <w:color w:val="000000" w:themeColor="text1"/>
          <w:sz w:val="20"/>
          <w:szCs w:val="20"/>
        </w:rPr>
        <w:t>quoted</w:t>
      </w:r>
      <w:r>
        <w:rPr>
          <w:rFonts w:asciiTheme="minorBidi" w:hAnsiTheme="minorBidi" w:cstheme="minorBidi"/>
          <w:color w:val="000000" w:themeColor="text1"/>
          <w:sz w:val="20"/>
          <w:szCs w:val="20"/>
        </w:rPr>
        <w:t xml:space="preserve"> </w:t>
      </w:r>
      <w:r w:rsidRPr="00BD7834">
        <w:rPr>
          <w:rFonts w:asciiTheme="minorBidi" w:hAnsiTheme="minorBidi" w:cstheme="minorBidi"/>
          <w:b/>
          <w:bCs/>
          <w:color w:val="000000" w:themeColor="text1"/>
          <w:sz w:val="20"/>
          <w:szCs w:val="20"/>
        </w:rPr>
        <w:t>Ibn ‘Abbas</w:t>
      </w:r>
      <w:r w:rsidR="00BD7834">
        <w:rPr>
          <w:rFonts w:asciiTheme="minorBidi" w:hAnsiTheme="minorBidi" w:cstheme="minorBidi"/>
          <w:color w:val="000000" w:themeColor="text1"/>
          <w:sz w:val="20"/>
          <w:szCs w:val="20"/>
        </w:rPr>
        <w:t>, who said that “Allah, praise to Him</w:t>
      </w:r>
      <w:r w:rsidR="0074732F">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is </w:t>
      </w:r>
      <w:r w:rsidR="0031606A">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the</w:t>
      </w:r>
      <w:r w:rsidR="0031606A">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w:t>
      </w:r>
      <w:r w:rsidR="00BD7834" w:rsidRPr="0031606A">
        <w:rPr>
          <w:rFonts w:asciiTheme="minorBidi" w:hAnsiTheme="minorBidi" w:cstheme="minorBidi"/>
          <w:b/>
          <w:bCs/>
          <w:color w:val="FF0000"/>
          <w:sz w:val="20"/>
          <w:szCs w:val="20"/>
        </w:rPr>
        <w:t>Guide</w:t>
      </w:r>
      <w:r w:rsidR="00BD7834">
        <w:rPr>
          <w:rFonts w:asciiTheme="minorBidi" w:hAnsiTheme="minorBidi" w:cstheme="minorBidi"/>
          <w:color w:val="000000" w:themeColor="text1"/>
          <w:sz w:val="20"/>
          <w:szCs w:val="20"/>
        </w:rPr>
        <w:t xml:space="preserve"> </w:t>
      </w:r>
      <w:r w:rsidR="0074732F">
        <w:rPr>
          <w:rFonts w:asciiTheme="minorBidi" w:hAnsiTheme="minorBidi" w:cstheme="minorBidi"/>
          <w:color w:val="000000" w:themeColor="text1"/>
          <w:sz w:val="20"/>
          <w:szCs w:val="20"/>
        </w:rPr>
        <w:t xml:space="preserve">to </w:t>
      </w:r>
      <w:r w:rsidR="00BD7834">
        <w:rPr>
          <w:rFonts w:asciiTheme="minorBidi" w:hAnsiTheme="minorBidi" w:cstheme="minorBidi"/>
          <w:color w:val="000000" w:themeColor="text1"/>
          <w:sz w:val="20"/>
          <w:szCs w:val="20"/>
        </w:rPr>
        <w:t>those who live in the heavens and the Earth</w:t>
      </w:r>
      <w:r w:rsidR="0074732F">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w:t>
      </w:r>
      <w:r w:rsidR="00BD7834" w:rsidRPr="00BD7834">
        <w:rPr>
          <w:rFonts w:asciiTheme="minorBidi" w:hAnsiTheme="minorBidi" w:cstheme="minorBidi"/>
          <w:b/>
          <w:bCs/>
          <w:color w:val="000000" w:themeColor="text1"/>
          <w:sz w:val="20"/>
          <w:szCs w:val="20"/>
        </w:rPr>
        <w:t>Anas Bin Malik</w:t>
      </w:r>
      <w:r w:rsidR="00BD7834">
        <w:rPr>
          <w:rFonts w:asciiTheme="minorBidi" w:hAnsiTheme="minorBidi" w:cstheme="minorBidi"/>
          <w:color w:val="000000" w:themeColor="text1"/>
          <w:sz w:val="20"/>
          <w:szCs w:val="20"/>
        </w:rPr>
        <w:t xml:space="preserve"> </w:t>
      </w:r>
      <w:r w:rsidR="00996704">
        <w:rPr>
          <w:rFonts w:asciiTheme="minorBidi" w:hAnsiTheme="minorBidi" w:cstheme="minorBidi"/>
          <w:color w:val="000000" w:themeColor="text1"/>
          <w:sz w:val="20"/>
          <w:szCs w:val="20"/>
        </w:rPr>
        <w:t xml:space="preserve">also </w:t>
      </w:r>
      <w:r w:rsidR="00BD7834">
        <w:rPr>
          <w:rFonts w:asciiTheme="minorBidi" w:hAnsiTheme="minorBidi" w:cstheme="minorBidi"/>
          <w:color w:val="000000" w:themeColor="text1"/>
          <w:sz w:val="20"/>
          <w:szCs w:val="20"/>
        </w:rPr>
        <w:t xml:space="preserve"> </w:t>
      </w:r>
      <w:r w:rsidR="00996704">
        <w:rPr>
          <w:rFonts w:asciiTheme="minorBidi" w:hAnsiTheme="minorBidi" w:cstheme="minorBidi"/>
          <w:color w:val="000000" w:themeColor="text1"/>
          <w:sz w:val="20"/>
          <w:szCs w:val="20"/>
        </w:rPr>
        <w:t xml:space="preserve">interpreted the </w:t>
      </w:r>
      <w:r w:rsidR="00BD7834" w:rsidRPr="0031606A">
        <w:rPr>
          <w:rFonts w:asciiTheme="minorBidi" w:hAnsiTheme="minorBidi" w:cstheme="minorBidi"/>
          <w:b/>
          <w:bCs/>
          <w:color w:val="FF0000"/>
          <w:sz w:val="20"/>
          <w:szCs w:val="20"/>
        </w:rPr>
        <w:t>Light</w:t>
      </w:r>
      <w:r w:rsidR="00BD7834">
        <w:rPr>
          <w:rFonts w:asciiTheme="minorBidi" w:hAnsiTheme="minorBidi" w:cstheme="minorBidi"/>
          <w:color w:val="000000" w:themeColor="text1"/>
          <w:sz w:val="20"/>
          <w:szCs w:val="20"/>
        </w:rPr>
        <w:t xml:space="preserve"> </w:t>
      </w:r>
      <w:r w:rsidR="00996704">
        <w:rPr>
          <w:rFonts w:asciiTheme="minorBidi" w:hAnsiTheme="minorBidi" w:cstheme="minorBidi"/>
          <w:color w:val="000000" w:themeColor="text1"/>
          <w:sz w:val="20"/>
          <w:szCs w:val="20"/>
        </w:rPr>
        <w:t>of Allah as His</w:t>
      </w:r>
      <w:r w:rsidR="00BD7834">
        <w:rPr>
          <w:rFonts w:asciiTheme="minorBidi" w:hAnsiTheme="minorBidi" w:cstheme="minorBidi"/>
          <w:color w:val="000000" w:themeColor="text1"/>
          <w:sz w:val="20"/>
          <w:szCs w:val="20"/>
        </w:rPr>
        <w:t xml:space="preserve"> </w:t>
      </w:r>
      <w:r w:rsidR="00BD7834" w:rsidRPr="0031606A">
        <w:rPr>
          <w:rFonts w:asciiTheme="minorBidi" w:hAnsiTheme="minorBidi" w:cstheme="minorBidi"/>
          <w:b/>
          <w:bCs/>
          <w:color w:val="FF0000"/>
          <w:sz w:val="20"/>
          <w:szCs w:val="20"/>
        </w:rPr>
        <w:t>guidance</w:t>
      </w:r>
      <w:r w:rsidR="0074732F">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w:t>
      </w:r>
      <w:r w:rsidR="00BD7834" w:rsidRPr="00BD7834">
        <w:rPr>
          <w:rFonts w:asciiTheme="minorBidi" w:hAnsiTheme="minorBidi" w:cstheme="minorBidi"/>
          <w:b/>
          <w:bCs/>
          <w:color w:val="000000" w:themeColor="text1"/>
          <w:sz w:val="20"/>
          <w:szCs w:val="20"/>
        </w:rPr>
        <w:t>Ubay Bin Ka’b</w:t>
      </w:r>
      <w:r w:rsidR="00BD7834">
        <w:rPr>
          <w:rFonts w:asciiTheme="minorBidi" w:hAnsiTheme="minorBidi" w:cstheme="minorBidi"/>
          <w:color w:val="000000" w:themeColor="text1"/>
          <w:sz w:val="20"/>
          <w:szCs w:val="20"/>
        </w:rPr>
        <w:t xml:space="preserve"> said that Allah, praise to Him, “started this verse (24: 35) by mentioning </w:t>
      </w:r>
      <w:r w:rsidR="00BD7834" w:rsidRPr="0031606A">
        <w:rPr>
          <w:rFonts w:asciiTheme="minorBidi" w:hAnsiTheme="minorBidi" w:cstheme="minorBidi"/>
          <w:b/>
          <w:bCs/>
          <w:color w:val="FF0000"/>
          <w:sz w:val="20"/>
          <w:szCs w:val="20"/>
        </w:rPr>
        <w:t>His Light</w:t>
      </w:r>
      <w:r w:rsidR="00BD7834">
        <w:rPr>
          <w:rFonts w:asciiTheme="minorBidi" w:hAnsiTheme="minorBidi" w:cstheme="minorBidi"/>
          <w:color w:val="000000" w:themeColor="text1"/>
          <w:sz w:val="20"/>
          <w:szCs w:val="20"/>
        </w:rPr>
        <w:t xml:space="preserve">, then He mentioned the Light of believers.” </w:t>
      </w:r>
      <w:r w:rsidR="00BD7834" w:rsidRPr="0031606A">
        <w:rPr>
          <w:rFonts w:asciiTheme="minorBidi" w:hAnsiTheme="minorBidi" w:cstheme="minorBidi"/>
          <w:b/>
          <w:bCs/>
          <w:color w:val="000000" w:themeColor="text1"/>
          <w:sz w:val="20"/>
          <w:szCs w:val="20"/>
        </w:rPr>
        <w:t>Ibn Katheer</w:t>
      </w:r>
      <w:r w:rsidR="00BD7834">
        <w:rPr>
          <w:rFonts w:asciiTheme="minorBidi" w:hAnsiTheme="minorBidi" w:cstheme="minorBidi"/>
          <w:color w:val="000000" w:themeColor="text1"/>
          <w:sz w:val="20"/>
          <w:szCs w:val="20"/>
        </w:rPr>
        <w:t xml:space="preserve"> added the interpretation of </w:t>
      </w:r>
      <w:r w:rsidR="00BD7834" w:rsidRPr="0031606A">
        <w:rPr>
          <w:rFonts w:asciiTheme="minorBidi" w:hAnsiTheme="minorBidi" w:cstheme="minorBidi"/>
          <w:b/>
          <w:bCs/>
          <w:color w:val="000000" w:themeColor="text1"/>
          <w:sz w:val="20"/>
          <w:szCs w:val="20"/>
        </w:rPr>
        <w:t>Al-Suddi</w:t>
      </w:r>
      <w:r w:rsidR="00BD7834">
        <w:rPr>
          <w:rFonts w:asciiTheme="minorBidi" w:hAnsiTheme="minorBidi" w:cstheme="minorBidi"/>
          <w:color w:val="000000" w:themeColor="text1"/>
          <w:sz w:val="20"/>
          <w:szCs w:val="20"/>
        </w:rPr>
        <w:t>, who said that “the heavens and the Earth are lit</w:t>
      </w:r>
      <w:r w:rsidR="004C40F8">
        <w:rPr>
          <w:rFonts w:asciiTheme="minorBidi" w:hAnsiTheme="minorBidi" w:cstheme="minorBidi"/>
          <w:color w:val="000000" w:themeColor="text1"/>
          <w:sz w:val="20"/>
          <w:szCs w:val="20"/>
        </w:rPr>
        <w:t xml:space="preserve"> up (brightened)</w:t>
      </w:r>
      <w:r w:rsidR="00BD7834">
        <w:rPr>
          <w:rFonts w:asciiTheme="minorBidi" w:hAnsiTheme="minorBidi" w:cstheme="minorBidi"/>
          <w:color w:val="000000" w:themeColor="text1"/>
          <w:sz w:val="20"/>
          <w:szCs w:val="20"/>
        </w:rPr>
        <w:t xml:space="preserve"> by </w:t>
      </w:r>
      <w:r w:rsidR="00BD7834" w:rsidRPr="0031606A">
        <w:rPr>
          <w:rFonts w:asciiTheme="minorBidi" w:hAnsiTheme="minorBidi" w:cstheme="minorBidi"/>
          <w:b/>
          <w:bCs/>
          <w:color w:val="FF0000"/>
          <w:sz w:val="20"/>
          <w:szCs w:val="20"/>
        </w:rPr>
        <w:t>His Light</w:t>
      </w:r>
      <w:r w:rsidR="00BD7834">
        <w:rPr>
          <w:rFonts w:asciiTheme="minorBidi" w:hAnsiTheme="minorBidi" w:cstheme="minorBidi"/>
          <w:color w:val="000000" w:themeColor="text1"/>
          <w:sz w:val="20"/>
          <w:szCs w:val="20"/>
        </w:rPr>
        <w:t>.”</w:t>
      </w:r>
    </w:p>
    <w:p w14:paraId="428D1ED7" w14:textId="72DCC90B" w:rsidR="0031606A" w:rsidRDefault="00417E70" w:rsidP="00417E70">
      <w:pPr>
        <w:pStyle w:val="auto-style70"/>
        <w:spacing w:before="100" w:beforeAutospacing="1" w:after="100" w:afterAutospacing="1"/>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In his interpretation, </w:t>
      </w:r>
      <w:r w:rsidR="0031606A" w:rsidRPr="00966772">
        <w:rPr>
          <w:rFonts w:asciiTheme="minorBidi" w:hAnsiTheme="minorBidi" w:cstheme="minorBidi"/>
          <w:b/>
          <w:bCs/>
          <w:color w:val="000000" w:themeColor="text1"/>
          <w:sz w:val="20"/>
          <w:szCs w:val="20"/>
        </w:rPr>
        <w:t>Al-Qur</w:t>
      </w:r>
      <w:r w:rsidR="0031606A" w:rsidRPr="00966772">
        <w:rPr>
          <w:rFonts w:asciiTheme="minorBidi" w:hAnsiTheme="minorBidi" w:cstheme="minorBidi"/>
          <w:b/>
          <w:bCs/>
          <w:color w:val="000000" w:themeColor="text1"/>
          <w:sz w:val="20"/>
          <w:szCs w:val="20"/>
          <w:u w:val="single"/>
        </w:rPr>
        <w:t>t</w:t>
      </w:r>
      <w:r w:rsidR="0031606A" w:rsidRPr="00966772">
        <w:rPr>
          <w:rFonts w:asciiTheme="minorBidi" w:hAnsiTheme="minorBidi" w:cstheme="minorBidi"/>
          <w:b/>
          <w:bCs/>
          <w:color w:val="000000" w:themeColor="text1"/>
          <w:sz w:val="20"/>
          <w:szCs w:val="20"/>
        </w:rPr>
        <w:t>ubi</w:t>
      </w:r>
      <w:r w:rsidR="0031606A">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mentioned that one way of praising Allah is saying that “</w:t>
      </w:r>
      <w:r w:rsidRPr="00417E70">
        <w:rPr>
          <w:rFonts w:asciiTheme="minorBidi" w:hAnsiTheme="minorBidi" w:cstheme="minorBidi"/>
          <w:b/>
          <w:bCs/>
          <w:color w:val="FF0000"/>
          <w:sz w:val="20"/>
          <w:szCs w:val="20"/>
        </w:rPr>
        <w:t>He</w:t>
      </w:r>
      <w:r w:rsidR="0031606A">
        <w:rPr>
          <w:rFonts w:asciiTheme="minorBidi" w:hAnsiTheme="minorBidi" w:cstheme="minorBidi"/>
          <w:color w:val="000000" w:themeColor="text1"/>
          <w:sz w:val="20"/>
          <w:szCs w:val="20"/>
        </w:rPr>
        <w:t xml:space="preserve"> </w:t>
      </w:r>
      <w:r w:rsidR="0031606A" w:rsidRPr="0031606A">
        <w:rPr>
          <w:rFonts w:asciiTheme="minorBidi" w:hAnsiTheme="minorBidi" w:cstheme="minorBidi"/>
          <w:b/>
          <w:bCs/>
          <w:color w:val="FF0000"/>
          <w:sz w:val="20"/>
          <w:szCs w:val="20"/>
        </w:rPr>
        <w:t>has Light</w:t>
      </w:r>
      <w:r w:rsidR="00F4559F">
        <w:rPr>
          <w:rFonts w:asciiTheme="minorBidi" w:hAnsiTheme="minorBidi" w:cstheme="minorBidi"/>
          <w:color w:val="000000" w:themeColor="text1"/>
          <w:sz w:val="20"/>
          <w:szCs w:val="20"/>
        </w:rPr>
        <w:t xml:space="preserve">. </w:t>
      </w:r>
      <w:r w:rsidR="00966772">
        <w:rPr>
          <w:rFonts w:asciiTheme="minorBidi" w:hAnsiTheme="minorBidi" w:cstheme="minorBidi"/>
          <w:color w:val="000000" w:themeColor="text1"/>
          <w:sz w:val="20"/>
          <w:szCs w:val="20"/>
        </w:rPr>
        <w:t>He is the One Who began</w:t>
      </w:r>
      <w:r w:rsidR="00D249E9">
        <w:rPr>
          <w:rFonts w:asciiTheme="minorBidi" w:hAnsiTheme="minorBidi" w:cstheme="minorBidi"/>
          <w:color w:val="000000" w:themeColor="text1"/>
          <w:sz w:val="20"/>
          <w:szCs w:val="20"/>
        </w:rPr>
        <w:t xml:space="preserve"> </w:t>
      </w:r>
      <w:r w:rsidR="00A011BB">
        <w:rPr>
          <w:rFonts w:asciiTheme="minorBidi" w:hAnsiTheme="minorBidi" w:cstheme="minorBidi"/>
          <w:color w:val="000000" w:themeColor="text1"/>
          <w:sz w:val="20"/>
          <w:szCs w:val="20"/>
        </w:rPr>
        <w:t>(</w:t>
      </w:r>
      <w:r w:rsidR="00BE461C">
        <w:rPr>
          <w:rFonts w:asciiTheme="minorBidi" w:hAnsiTheme="minorBidi" w:cstheme="minorBidi"/>
          <w:color w:val="000000" w:themeColor="text1"/>
          <w:sz w:val="20"/>
          <w:szCs w:val="20"/>
        </w:rPr>
        <w:t>the creation</w:t>
      </w:r>
      <w:r w:rsidR="00A011BB">
        <w:rPr>
          <w:rFonts w:asciiTheme="minorBidi" w:hAnsiTheme="minorBidi" w:cstheme="minorBidi"/>
          <w:color w:val="000000" w:themeColor="text1"/>
          <w:sz w:val="20"/>
          <w:szCs w:val="20"/>
        </w:rPr>
        <w:t>)</w:t>
      </w:r>
      <w:r w:rsidR="00BE461C">
        <w:rPr>
          <w:rFonts w:asciiTheme="minorBidi" w:hAnsiTheme="minorBidi" w:cstheme="minorBidi"/>
          <w:color w:val="000000" w:themeColor="text1"/>
          <w:sz w:val="20"/>
          <w:szCs w:val="20"/>
        </w:rPr>
        <w:t xml:space="preserve"> of </w:t>
      </w:r>
      <w:r w:rsidR="00966772">
        <w:rPr>
          <w:rFonts w:asciiTheme="minorBidi" w:hAnsiTheme="minorBidi" w:cstheme="minorBidi"/>
          <w:color w:val="000000" w:themeColor="text1"/>
          <w:sz w:val="20"/>
          <w:szCs w:val="20"/>
        </w:rPr>
        <w:t>all things</w:t>
      </w:r>
      <w:r w:rsidR="00BE461C">
        <w:rPr>
          <w:rFonts w:asciiTheme="minorBidi" w:hAnsiTheme="minorBidi" w:cstheme="minorBidi"/>
          <w:color w:val="000000" w:themeColor="text1"/>
          <w:sz w:val="20"/>
          <w:szCs w:val="20"/>
        </w:rPr>
        <w:t>,</w:t>
      </w:r>
      <w:r w:rsidR="00966772">
        <w:rPr>
          <w:rFonts w:asciiTheme="minorBidi" w:hAnsiTheme="minorBidi" w:cstheme="minorBidi"/>
          <w:color w:val="000000" w:themeColor="text1"/>
          <w:sz w:val="20"/>
          <w:szCs w:val="20"/>
        </w:rPr>
        <w:t xml:space="preserve"> </w:t>
      </w:r>
      <w:r w:rsidR="00BE461C">
        <w:rPr>
          <w:rFonts w:asciiTheme="minorBidi" w:hAnsiTheme="minorBidi" w:cstheme="minorBidi"/>
          <w:color w:val="000000" w:themeColor="text1"/>
          <w:sz w:val="20"/>
          <w:szCs w:val="20"/>
        </w:rPr>
        <w:t xml:space="preserve">brought them </w:t>
      </w:r>
      <w:r>
        <w:rPr>
          <w:rFonts w:asciiTheme="minorBidi" w:hAnsiTheme="minorBidi" w:cstheme="minorBidi"/>
          <w:color w:val="000000" w:themeColor="text1"/>
          <w:sz w:val="20"/>
          <w:szCs w:val="20"/>
        </w:rPr>
        <w:t>into existence</w:t>
      </w:r>
      <w:r w:rsidR="00BE461C">
        <w:rPr>
          <w:rFonts w:asciiTheme="minorBidi" w:hAnsiTheme="minorBidi" w:cstheme="minorBidi"/>
          <w:color w:val="000000" w:themeColor="text1"/>
          <w:sz w:val="20"/>
          <w:szCs w:val="20"/>
        </w:rPr>
        <w:t>,</w:t>
      </w:r>
      <w:r>
        <w:rPr>
          <w:rFonts w:asciiTheme="minorBidi" w:hAnsiTheme="minorBidi" w:cstheme="minorBidi"/>
          <w:color w:val="000000" w:themeColor="text1"/>
          <w:sz w:val="20"/>
          <w:szCs w:val="20"/>
        </w:rPr>
        <w:t xml:space="preserve"> and lit all of them up</w:t>
      </w:r>
      <w:r w:rsidR="00966772">
        <w:rPr>
          <w:rFonts w:asciiTheme="minorBidi" w:hAnsiTheme="minorBidi" w:cstheme="minorBidi"/>
          <w:color w:val="000000" w:themeColor="text1"/>
          <w:sz w:val="20"/>
          <w:szCs w:val="20"/>
        </w:rPr>
        <w:t>. However, He, praise to Him, is not one of the comprehended (known</w:t>
      </w:r>
      <w:r w:rsidR="00D249E9">
        <w:rPr>
          <w:rFonts w:asciiTheme="minorBidi" w:hAnsiTheme="minorBidi" w:cstheme="minorBidi"/>
          <w:color w:val="000000" w:themeColor="text1"/>
          <w:sz w:val="20"/>
          <w:szCs w:val="20"/>
        </w:rPr>
        <w:t>) lights</w:t>
      </w:r>
      <w:r w:rsidR="00966772">
        <w:rPr>
          <w:rFonts w:asciiTheme="minorBidi" w:hAnsiTheme="minorBidi" w:cstheme="minorBidi"/>
          <w:color w:val="000000" w:themeColor="text1"/>
          <w:sz w:val="20"/>
          <w:szCs w:val="20"/>
        </w:rPr>
        <w:t>,</w:t>
      </w:r>
      <w:r w:rsidR="00A011BB">
        <w:rPr>
          <w:rFonts w:asciiTheme="minorBidi" w:hAnsiTheme="minorBidi" w:cstheme="minorBidi"/>
          <w:color w:val="000000" w:themeColor="text1"/>
          <w:sz w:val="20"/>
          <w:szCs w:val="20"/>
        </w:rPr>
        <w:t>”</w:t>
      </w:r>
      <w:r w:rsidR="00966772">
        <w:rPr>
          <w:rFonts w:asciiTheme="minorBidi" w:hAnsiTheme="minorBidi" w:cstheme="minorBidi"/>
          <w:color w:val="000000" w:themeColor="text1"/>
          <w:sz w:val="20"/>
          <w:szCs w:val="20"/>
        </w:rPr>
        <w:t xml:space="preserve"> as some mistaken interpreters </w:t>
      </w:r>
      <w:r w:rsidR="00372371">
        <w:rPr>
          <w:rFonts w:asciiTheme="minorBidi" w:hAnsiTheme="minorBidi" w:cstheme="minorBidi"/>
          <w:color w:val="000000" w:themeColor="text1"/>
          <w:sz w:val="20"/>
          <w:szCs w:val="20"/>
        </w:rPr>
        <w:t>said</w:t>
      </w:r>
      <w:r w:rsidR="00966772">
        <w:rPr>
          <w:rFonts w:asciiTheme="minorBidi" w:hAnsiTheme="minorBidi" w:cstheme="minorBidi"/>
          <w:color w:val="000000" w:themeColor="text1"/>
          <w:sz w:val="20"/>
          <w:szCs w:val="20"/>
        </w:rPr>
        <w:t>.</w:t>
      </w:r>
      <w:r w:rsidR="00372371">
        <w:rPr>
          <w:rFonts w:asciiTheme="minorBidi" w:hAnsiTheme="minorBidi" w:cstheme="minorBidi"/>
          <w:color w:val="000000" w:themeColor="text1"/>
          <w:sz w:val="20"/>
          <w:szCs w:val="20"/>
        </w:rPr>
        <w:t xml:space="preserve"> </w:t>
      </w:r>
      <w:r w:rsidR="003D1FF0">
        <w:rPr>
          <w:rFonts w:asciiTheme="minorBidi" w:hAnsiTheme="minorBidi" w:cstheme="minorBidi"/>
          <w:color w:val="000000" w:themeColor="text1"/>
          <w:sz w:val="20"/>
          <w:szCs w:val="20"/>
        </w:rPr>
        <w:t xml:space="preserve">In addition, </w:t>
      </w:r>
      <w:r w:rsidR="00372371">
        <w:rPr>
          <w:rFonts w:asciiTheme="minorBidi" w:hAnsiTheme="minorBidi" w:cstheme="minorBidi"/>
          <w:color w:val="000000" w:themeColor="text1"/>
          <w:sz w:val="20"/>
          <w:szCs w:val="20"/>
        </w:rPr>
        <w:t xml:space="preserve">Al-Qurtubi mentioned the interpretations of </w:t>
      </w:r>
      <w:r w:rsidR="00372371" w:rsidRPr="00372371">
        <w:rPr>
          <w:rFonts w:asciiTheme="minorBidi" w:hAnsiTheme="minorBidi" w:cstheme="minorBidi"/>
          <w:b/>
          <w:bCs/>
          <w:color w:val="000000" w:themeColor="text1"/>
          <w:sz w:val="20"/>
          <w:szCs w:val="20"/>
        </w:rPr>
        <w:t>Mujahid</w:t>
      </w:r>
      <w:r w:rsidR="00372371">
        <w:rPr>
          <w:rFonts w:asciiTheme="minorBidi" w:hAnsiTheme="minorBidi" w:cstheme="minorBidi"/>
          <w:color w:val="000000" w:themeColor="text1"/>
          <w:sz w:val="20"/>
          <w:szCs w:val="20"/>
        </w:rPr>
        <w:t xml:space="preserve"> and </w:t>
      </w:r>
      <w:r w:rsidR="00372371" w:rsidRPr="00372371">
        <w:rPr>
          <w:rFonts w:asciiTheme="minorBidi" w:hAnsiTheme="minorBidi" w:cstheme="minorBidi"/>
          <w:b/>
          <w:bCs/>
          <w:color w:val="000000" w:themeColor="text1"/>
          <w:sz w:val="20"/>
          <w:szCs w:val="20"/>
        </w:rPr>
        <w:t>Al-Zuhri</w:t>
      </w:r>
      <w:r w:rsidR="00372371">
        <w:rPr>
          <w:rFonts w:asciiTheme="minorBidi" w:hAnsiTheme="minorBidi" w:cstheme="minorBidi"/>
          <w:color w:val="000000" w:themeColor="text1"/>
          <w:sz w:val="20"/>
          <w:szCs w:val="20"/>
        </w:rPr>
        <w:t xml:space="preserve"> that “</w:t>
      </w:r>
      <w:r w:rsidR="00372371" w:rsidRPr="003D1FF0">
        <w:rPr>
          <w:rFonts w:asciiTheme="minorBidi" w:hAnsiTheme="minorBidi" w:cstheme="minorBidi"/>
          <w:b/>
          <w:bCs/>
          <w:color w:val="FF0000"/>
          <w:sz w:val="20"/>
          <w:szCs w:val="20"/>
        </w:rPr>
        <w:t>His Light</w:t>
      </w:r>
      <w:r w:rsidR="00372371">
        <w:rPr>
          <w:rFonts w:asciiTheme="minorBidi" w:hAnsiTheme="minorBidi" w:cstheme="minorBidi"/>
          <w:color w:val="000000" w:themeColor="text1"/>
          <w:sz w:val="20"/>
          <w:szCs w:val="20"/>
        </w:rPr>
        <w:t xml:space="preserve">” should be understood as a way to explain God’s capability, which lit up the heavens and the Earth, and </w:t>
      </w:r>
      <w:r w:rsidR="003D1FF0">
        <w:rPr>
          <w:rFonts w:asciiTheme="minorBidi" w:hAnsiTheme="minorBidi" w:cstheme="minorBidi"/>
          <w:color w:val="000000" w:themeColor="text1"/>
          <w:sz w:val="20"/>
          <w:szCs w:val="20"/>
        </w:rPr>
        <w:t>settl</w:t>
      </w:r>
      <w:r w:rsidR="00372371">
        <w:rPr>
          <w:rFonts w:asciiTheme="minorBidi" w:hAnsiTheme="minorBidi" w:cstheme="minorBidi"/>
          <w:color w:val="000000" w:themeColor="text1"/>
          <w:sz w:val="20"/>
          <w:szCs w:val="20"/>
        </w:rPr>
        <w:t>ed their affairs.</w:t>
      </w:r>
      <w:r w:rsidR="003D1FF0">
        <w:rPr>
          <w:rFonts w:asciiTheme="minorBidi" w:hAnsiTheme="minorBidi" w:cstheme="minorBidi"/>
          <w:color w:val="000000" w:themeColor="text1"/>
          <w:sz w:val="20"/>
          <w:szCs w:val="20"/>
        </w:rPr>
        <w:t xml:space="preserve"> He also mentioned the interpretation of </w:t>
      </w:r>
      <w:r w:rsidR="003D1FF0" w:rsidRPr="003D1FF0">
        <w:rPr>
          <w:rFonts w:asciiTheme="minorBidi" w:hAnsiTheme="minorBidi" w:cstheme="minorBidi"/>
          <w:b/>
          <w:bCs/>
          <w:color w:val="000000" w:themeColor="text1"/>
          <w:sz w:val="20"/>
          <w:szCs w:val="20"/>
        </w:rPr>
        <w:t>Ibn ‘Arafa, Al-Dha’hak, and Al-Qura</w:t>
      </w:r>
      <w:r w:rsidR="003D1FF0" w:rsidRPr="003D1FF0">
        <w:rPr>
          <w:rFonts w:asciiTheme="minorBidi" w:hAnsiTheme="minorBidi" w:cstheme="minorBidi"/>
          <w:b/>
          <w:bCs/>
          <w:color w:val="000000" w:themeColor="text1"/>
          <w:sz w:val="20"/>
          <w:szCs w:val="20"/>
          <w:u w:val="single"/>
        </w:rPr>
        <w:t>dth</w:t>
      </w:r>
      <w:r w:rsidR="003D1FF0" w:rsidRPr="003D1FF0">
        <w:rPr>
          <w:rFonts w:asciiTheme="minorBidi" w:hAnsiTheme="minorBidi" w:cstheme="minorBidi"/>
          <w:b/>
          <w:bCs/>
          <w:color w:val="000000" w:themeColor="text1"/>
          <w:sz w:val="20"/>
          <w:szCs w:val="20"/>
        </w:rPr>
        <w:t>i</w:t>
      </w:r>
      <w:r w:rsidR="003D1FF0">
        <w:rPr>
          <w:rFonts w:asciiTheme="minorBidi" w:hAnsiTheme="minorBidi" w:cstheme="minorBidi"/>
          <w:color w:val="000000" w:themeColor="text1"/>
          <w:sz w:val="20"/>
          <w:szCs w:val="20"/>
        </w:rPr>
        <w:t xml:space="preserve"> that Allah, praise to Him, is “the </w:t>
      </w:r>
      <w:r w:rsidR="003D1FF0" w:rsidRPr="003D1FF0">
        <w:rPr>
          <w:rFonts w:asciiTheme="minorBidi" w:hAnsiTheme="minorBidi" w:cstheme="minorBidi"/>
          <w:b/>
          <w:bCs/>
          <w:color w:val="FF0000"/>
          <w:sz w:val="20"/>
          <w:szCs w:val="20"/>
        </w:rPr>
        <w:t>lightener</w:t>
      </w:r>
      <w:r w:rsidR="003D1FF0">
        <w:rPr>
          <w:rFonts w:asciiTheme="minorBidi" w:hAnsiTheme="minorBidi" w:cstheme="minorBidi"/>
          <w:color w:val="000000" w:themeColor="text1"/>
          <w:sz w:val="20"/>
          <w:szCs w:val="20"/>
        </w:rPr>
        <w:t xml:space="preserve"> of the heavens and the Earth.” He quoted </w:t>
      </w:r>
      <w:r w:rsidR="003D1FF0" w:rsidRPr="003D1FF0">
        <w:rPr>
          <w:rFonts w:asciiTheme="minorBidi" w:hAnsiTheme="minorBidi" w:cstheme="minorBidi"/>
          <w:b/>
          <w:bCs/>
          <w:color w:val="000000" w:themeColor="text1"/>
          <w:sz w:val="20"/>
          <w:szCs w:val="20"/>
        </w:rPr>
        <w:t>Mujahid</w:t>
      </w:r>
      <w:r w:rsidR="003D1FF0">
        <w:rPr>
          <w:rFonts w:asciiTheme="minorBidi" w:hAnsiTheme="minorBidi" w:cstheme="minorBidi"/>
          <w:color w:val="000000" w:themeColor="text1"/>
          <w:sz w:val="20"/>
          <w:szCs w:val="20"/>
        </w:rPr>
        <w:t xml:space="preserve"> in saying that “He is the </w:t>
      </w:r>
      <w:r w:rsidR="003D1FF0" w:rsidRPr="003D1FF0">
        <w:rPr>
          <w:rFonts w:asciiTheme="minorBidi" w:hAnsiTheme="minorBidi" w:cstheme="minorBidi"/>
          <w:b/>
          <w:bCs/>
          <w:color w:val="FF0000"/>
          <w:sz w:val="20"/>
          <w:szCs w:val="20"/>
        </w:rPr>
        <w:t>Disposer of affairs</w:t>
      </w:r>
      <w:r w:rsidR="003D1FF0" w:rsidRPr="003D1FF0">
        <w:rPr>
          <w:rFonts w:asciiTheme="minorBidi" w:hAnsiTheme="minorBidi" w:cstheme="minorBidi"/>
          <w:color w:val="FF0000"/>
          <w:sz w:val="20"/>
          <w:szCs w:val="20"/>
        </w:rPr>
        <w:t xml:space="preserve"> </w:t>
      </w:r>
      <w:r w:rsidR="003D1FF0">
        <w:rPr>
          <w:rFonts w:asciiTheme="minorBidi" w:hAnsiTheme="minorBidi" w:cstheme="minorBidi"/>
          <w:color w:val="000000" w:themeColor="text1"/>
          <w:sz w:val="20"/>
          <w:szCs w:val="20"/>
        </w:rPr>
        <w:t xml:space="preserve">in the heavens and the Earth,” and quoted </w:t>
      </w:r>
      <w:r w:rsidR="00394146" w:rsidRPr="00687482">
        <w:rPr>
          <w:rFonts w:asciiTheme="minorBidi" w:hAnsiTheme="minorBidi" w:cstheme="minorBidi"/>
          <w:b/>
          <w:bCs/>
          <w:color w:val="000000" w:themeColor="text1"/>
          <w:sz w:val="20"/>
          <w:szCs w:val="20"/>
        </w:rPr>
        <w:t>Ubay Bin Ka’b, Al-‘Hasan, and Abu Al-‘Aaliya</w:t>
      </w:r>
      <w:r w:rsidR="00394146">
        <w:rPr>
          <w:rFonts w:asciiTheme="minorBidi" w:hAnsiTheme="minorBidi" w:cstheme="minorBidi"/>
          <w:color w:val="000000" w:themeColor="text1"/>
          <w:sz w:val="20"/>
          <w:szCs w:val="20"/>
        </w:rPr>
        <w:t xml:space="preserve"> that Allah, praise to Him is </w:t>
      </w:r>
      <w:r w:rsidR="00687482">
        <w:rPr>
          <w:rFonts w:asciiTheme="minorBidi" w:hAnsiTheme="minorBidi" w:cstheme="minorBidi"/>
          <w:color w:val="000000" w:themeColor="text1"/>
          <w:sz w:val="20"/>
          <w:szCs w:val="20"/>
        </w:rPr>
        <w:t>the “</w:t>
      </w:r>
      <w:r w:rsidR="00687482" w:rsidRPr="00687482">
        <w:rPr>
          <w:rFonts w:asciiTheme="minorBidi" w:hAnsiTheme="minorBidi" w:cstheme="minorBidi"/>
          <w:b/>
          <w:bCs/>
          <w:color w:val="FF0000"/>
          <w:sz w:val="20"/>
          <w:szCs w:val="20"/>
        </w:rPr>
        <w:t>Decorator</w:t>
      </w:r>
      <w:r w:rsidR="00687482">
        <w:rPr>
          <w:rFonts w:asciiTheme="minorBidi" w:hAnsiTheme="minorBidi" w:cstheme="minorBidi"/>
          <w:color w:val="000000" w:themeColor="text1"/>
          <w:sz w:val="20"/>
          <w:szCs w:val="20"/>
        </w:rPr>
        <w:t xml:space="preserve"> (Who decorated) the heavens and the Earth with the Sun, the Moon, and the stars, and the </w:t>
      </w:r>
      <w:r w:rsidR="00687482" w:rsidRPr="00687482">
        <w:rPr>
          <w:rFonts w:asciiTheme="minorBidi" w:hAnsiTheme="minorBidi" w:cstheme="minorBidi"/>
          <w:b/>
          <w:bCs/>
          <w:color w:val="FF0000"/>
          <w:sz w:val="20"/>
          <w:szCs w:val="20"/>
        </w:rPr>
        <w:t>Decorator</w:t>
      </w:r>
      <w:r w:rsidR="00687482">
        <w:rPr>
          <w:rFonts w:asciiTheme="minorBidi" w:hAnsiTheme="minorBidi" w:cstheme="minorBidi"/>
          <w:color w:val="000000" w:themeColor="text1"/>
          <w:sz w:val="20"/>
          <w:szCs w:val="20"/>
        </w:rPr>
        <w:t xml:space="preserve"> of the Earth with Prophets, scholars, and believers.” </w:t>
      </w:r>
      <w:r w:rsidR="003D1FF0">
        <w:rPr>
          <w:rFonts w:asciiTheme="minorBidi" w:hAnsiTheme="minorBidi" w:cstheme="minorBidi"/>
          <w:color w:val="000000" w:themeColor="text1"/>
          <w:sz w:val="20"/>
          <w:szCs w:val="20"/>
        </w:rPr>
        <w:t xml:space="preserve"> </w:t>
      </w:r>
    </w:p>
    <w:p w14:paraId="4302F18A" w14:textId="5CD4BADD" w:rsidR="008D1B78" w:rsidRDefault="00312538" w:rsidP="00467B64">
      <w:pPr>
        <w:pStyle w:val="auto-style70"/>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Noorus samawati wal ar</w:t>
      </w:r>
      <w:r w:rsidRPr="00312538">
        <w:rPr>
          <w:rStyle w:val="style3061"/>
          <w:rFonts w:asciiTheme="minorBidi" w:hAnsiTheme="minorBidi"/>
          <w:color w:val="000000"/>
          <w:sz w:val="20"/>
          <w:szCs w:val="20"/>
          <w:u w:val="single"/>
        </w:rPr>
        <w:t>dh</w:t>
      </w:r>
      <w:r>
        <w:rPr>
          <w:rStyle w:val="style3061"/>
          <w:rFonts w:asciiTheme="minorBidi" w:hAnsiTheme="minorBidi"/>
          <w:color w:val="000000"/>
          <w:sz w:val="20"/>
          <w:szCs w:val="20"/>
        </w:rPr>
        <w:t xml:space="preserve">” (O Allah, You are (the) Light of the heavens and the Earth), I am calling </w:t>
      </w:r>
      <w:r w:rsidR="00A27142">
        <w:rPr>
          <w:rStyle w:val="style3061"/>
          <w:rFonts w:asciiTheme="minorBidi" w:hAnsiTheme="minorBidi"/>
          <w:color w:val="000000"/>
          <w:sz w:val="20"/>
          <w:szCs w:val="20"/>
        </w:rPr>
        <w:t>up</w:t>
      </w:r>
      <w:r>
        <w:rPr>
          <w:rStyle w:val="style3061"/>
          <w:rFonts w:asciiTheme="minorBidi" w:hAnsiTheme="minorBidi"/>
          <w:color w:val="000000"/>
          <w:sz w:val="20"/>
          <w:szCs w:val="20"/>
        </w:rPr>
        <w:t>on You with what Your honored Messenger</w:t>
      </w:r>
      <w:r w:rsidR="00DF42F4">
        <w:rPr>
          <w:rStyle w:val="style3061"/>
          <w:rFonts w:asciiTheme="minorBidi" w:hAnsiTheme="minorBidi"/>
          <w:color w:val="000000"/>
          <w:sz w:val="20"/>
          <w:szCs w:val="20"/>
        </w:rPr>
        <w:t>, pbbuh,</w:t>
      </w:r>
      <w:r>
        <w:rPr>
          <w:rStyle w:val="style3061"/>
          <w:rFonts w:asciiTheme="minorBidi" w:hAnsiTheme="minorBidi"/>
          <w:color w:val="000000"/>
          <w:sz w:val="20"/>
          <w:szCs w:val="20"/>
        </w:rPr>
        <w:t xml:space="preserve"> called upon You:</w:t>
      </w:r>
      <w:r w:rsidR="00A27142">
        <w:rPr>
          <w:rStyle w:val="style3061"/>
          <w:rFonts w:asciiTheme="minorBidi" w:hAnsiTheme="minorBidi"/>
          <w:color w:val="000000"/>
          <w:sz w:val="20"/>
          <w:szCs w:val="20"/>
        </w:rPr>
        <w:t xml:space="preserve"> “O Allah, </w:t>
      </w:r>
      <w:r w:rsidR="005D4B56" w:rsidRPr="005D4B56">
        <w:rPr>
          <w:rStyle w:val="style3061"/>
          <w:rFonts w:asciiTheme="minorBidi" w:hAnsiTheme="minorBidi"/>
          <w:b/>
          <w:bCs/>
          <w:color w:val="FF0000"/>
          <w:sz w:val="20"/>
          <w:szCs w:val="20"/>
        </w:rPr>
        <w:t>place</w:t>
      </w:r>
      <w:r w:rsidR="00A27142" w:rsidRPr="005D4B56">
        <w:rPr>
          <w:rStyle w:val="style3061"/>
          <w:rFonts w:asciiTheme="minorBidi" w:hAnsiTheme="minorBidi"/>
          <w:b/>
          <w:bCs/>
          <w:color w:val="FF0000"/>
          <w:sz w:val="20"/>
          <w:szCs w:val="20"/>
        </w:rPr>
        <w:t xml:space="preserve"> a light</w:t>
      </w:r>
      <w:r w:rsidR="00A27142" w:rsidRPr="005D4B56">
        <w:rPr>
          <w:rStyle w:val="style3061"/>
          <w:rFonts w:asciiTheme="minorBidi" w:hAnsiTheme="minorBidi"/>
          <w:color w:val="FF0000"/>
          <w:sz w:val="20"/>
          <w:szCs w:val="20"/>
        </w:rPr>
        <w:t xml:space="preserve"> </w:t>
      </w:r>
      <w:r w:rsidR="00A27142">
        <w:rPr>
          <w:rStyle w:val="style3061"/>
          <w:rFonts w:asciiTheme="minorBidi" w:hAnsiTheme="minorBidi"/>
          <w:color w:val="000000"/>
          <w:sz w:val="20"/>
          <w:szCs w:val="20"/>
        </w:rPr>
        <w:t>in my heart (</w:t>
      </w:r>
      <w:r w:rsidR="00DF42F4">
        <w:rPr>
          <w:rStyle w:val="style3061"/>
          <w:rFonts w:asciiTheme="minorBidi" w:hAnsiTheme="minorBidi"/>
          <w:color w:val="000000"/>
          <w:sz w:val="20"/>
          <w:szCs w:val="20"/>
        </w:rPr>
        <w:t xml:space="preserve">to </w:t>
      </w:r>
      <w:r w:rsidR="00A27142">
        <w:rPr>
          <w:rStyle w:val="style3061"/>
          <w:rFonts w:asciiTheme="minorBidi" w:hAnsiTheme="minorBidi"/>
          <w:color w:val="000000"/>
          <w:sz w:val="20"/>
          <w:szCs w:val="20"/>
        </w:rPr>
        <w:t xml:space="preserve">keep it pure), </w:t>
      </w:r>
      <w:r w:rsidR="00227D26">
        <w:rPr>
          <w:rStyle w:val="style3061"/>
          <w:rFonts w:asciiTheme="minorBidi" w:hAnsiTheme="minorBidi"/>
          <w:color w:val="000000"/>
          <w:sz w:val="20"/>
          <w:szCs w:val="20"/>
        </w:rPr>
        <w:t xml:space="preserve">in my </w:t>
      </w:r>
      <w:r w:rsidR="00A27142">
        <w:rPr>
          <w:rStyle w:val="style3061"/>
          <w:rFonts w:asciiTheme="minorBidi" w:hAnsiTheme="minorBidi"/>
          <w:color w:val="000000"/>
          <w:sz w:val="20"/>
          <w:szCs w:val="20"/>
        </w:rPr>
        <w:t>tongue (</w:t>
      </w:r>
      <w:r w:rsidR="00DF42F4">
        <w:rPr>
          <w:rStyle w:val="style3061"/>
          <w:rFonts w:asciiTheme="minorBidi" w:hAnsiTheme="minorBidi"/>
          <w:color w:val="000000"/>
          <w:sz w:val="20"/>
          <w:szCs w:val="20"/>
        </w:rPr>
        <w:t xml:space="preserve">to </w:t>
      </w:r>
      <w:r w:rsidR="00A27142">
        <w:rPr>
          <w:rStyle w:val="style3061"/>
          <w:rFonts w:asciiTheme="minorBidi" w:hAnsiTheme="minorBidi"/>
          <w:color w:val="000000"/>
          <w:sz w:val="20"/>
          <w:szCs w:val="20"/>
        </w:rPr>
        <w:t>make what I say clear</w:t>
      </w:r>
      <w:r w:rsidR="005D4B56">
        <w:rPr>
          <w:rStyle w:val="style3061"/>
          <w:rFonts w:asciiTheme="minorBidi" w:hAnsiTheme="minorBidi"/>
          <w:color w:val="000000"/>
          <w:sz w:val="20"/>
          <w:szCs w:val="20"/>
        </w:rPr>
        <w:t xml:space="preserve"> and true</w:t>
      </w:r>
      <w:r w:rsidR="00A27142">
        <w:rPr>
          <w:rStyle w:val="style3061"/>
          <w:rFonts w:asciiTheme="minorBidi" w:hAnsiTheme="minorBidi"/>
          <w:color w:val="000000"/>
          <w:sz w:val="20"/>
          <w:szCs w:val="20"/>
        </w:rPr>
        <w:t xml:space="preserve">), </w:t>
      </w:r>
      <w:r w:rsidR="00467B64">
        <w:rPr>
          <w:rStyle w:val="style3061"/>
          <w:rFonts w:asciiTheme="minorBidi" w:hAnsiTheme="minorBidi"/>
          <w:color w:val="000000"/>
          <w:sz w:val="20"/>
          <w:szCs w:val="20"/>
        </w:rPr>
        <w:t xml:space="preserve">in my sight, in my hearing, on my right, on my left, above me, under me, in front of me, and behind me. </w:t>
      </w:r>
      <w:r w:rsidR="00DF42F4">
        <w:rPr>
          <w:rStyle w:val="style3061"/>
          <w:rFonts w:asciiTheme="minorBidi" w:hAnsiTheme="minorBidi"/>
          <w:color w:val="000000"/>
          <w:sz w:val="20"/>
          <w:szCs w:val="20"/>
        </w:rPr>
        <w:t xml:space="preserve">(O Allah) </w:t>
      </w:r>
      <w:r w:rsidR="00467B64">
        <w:rPr>
          <w:rStyle w:val="style3061"/>
          <w:rFonts w:asciiTheme="minorBidi" w:hAnsiTheme="minorBidi"/>
          <w:color w:val="000000"/>
          <w:sz w:val="20"/>
          <w:szCs w:val="20"/>
        </w:rPr>
        <w:t>Place a light in my nafs (the self, the decision-making part of my soul</w:t>
      </w:r>
      <w:r w:rsidR="00DF42F4">
        <w:rPr>
          <w:rStyle w:val="style3061"/>
          <w:rFonts w:asciiTheme="minorBidi" w:hAnsiTheme="minorBidi"/>
          <w:color w:val="000000"/>
          <w:sz w:val="20"/>
          <w:szCs w:val="20"/>
        </w:rPr>
        <w:t>)</w:t>
      </w:r>
      <w:r w:rsidR="00467B64">
        <w:rPr>
          <w:rStyle w:val="style3061"/>
          <w:rFonts w:asciiTheme="minorBidi" w:hAnsiTheme="minorBidi"/>
          <w:color w:val="000000"/>
          <w:sz w:val="20"/>
          <w:szCs w:val="20"/>
        </w:rPr>
        <w:t xml:space="preserve">, and make my light great.” </w:t>
      </w:r>
      <w:r w:rsidR="008D1B78" w:rsidRPr="00960D30">
        <w:rPr>
          <w:rStyle w:val="EndnoteReference"/>
          <w:rFonts w:asciiTheme="minorBidi" w:hAnsiTheme="minorBidi"/>
          <w:color w:val="0070C0"/>
          <w:sz w:val="32"/>
          <w:szCs w:val="32"/>
          <w:rtl/>
        </w:rPr>
        <w:endnoteReference w:id="164"/>
      </w:r>
      <w:r w:rsidR="007C18DC">
        <w:rPr>
          <w:rStyle w:val="style3061"/>
          <w:rFonts w:asciiTheme="minorBidi" w:hAnsiTheme="minorBidi"/>
          <w:color w:val="000000"/>
          <w:sz w:val="20"/>
          <w:szCs w:val="20"/>
        </w:rPr>
        <w:t xml:space="preserve">  </w:t>
      </w:r>
    </w:p>
    <w:p w14:paraId="681196B6" w14:textId="2FC31E93" w:rsidR="007C18DC" w:rsidRDefault="007C18DC" w:rsidP="00467B64">
      <w:pPr>
        <w:pStyle w:val="auto-style70"/>
        <w:spacing w:before="100" w:beforeAutospacing="1" w:after="100" w:afterAutospacing="1"/>
        <w:jc w:val="both"/>
        <w:rPr>
          <w:rStyle w:val="style3061"/>
          <w:rFonts w:asciiTheme="minorBidi" w:hAnsiTheme="minorBidi"/>
          <w:color w:val="000000"/>
          <w:sz w:val="20"/>
          <w:szCs w:val="20"/>
        </w:rPr>
      </w:pPr>
      <w:r>
        <w:rPr>
          <w:rStyle w:val="style3061"/>
          <w:rFonts w:asciiTheme="minorBidi" w:hAnsiTheme="minorBidi"/>
          <w:color w:val="000000"/>
          <w:sz w:val="20"/>
          <w:szCs w:val="20"/>
        </w:rPr>
        <w:t>Nobody should be named with this compound Good Name of Allah, as He is alone the “Light of the heavens and the Earth,” who showed His creations dwelling therein His manifestations about His oneness and Godhood and guided them to His straight path. Further, this compound Good Name of Allah should be kept as it is, without dividing it, as discussed before.</w:t>
      </w:r>
    </w:p>
    <w:p w14:paraId="6B78B27C" w14:textId="3DD2D1A3" w:rsidR="000D270A" w:rsidRDefault="000D270A" w:rsidP="00467B64">
      <w:pPr>
        <w:pStyle w:val="auto-style70"/>
        <w:spacing w:before="100" w:beforeAutospacing="1" w:after="100" w:afterAutospacing="1"/>
        <w:jc w:val="both"/>
        <w:rPr>
          <w:rStyle w:val="style3061"/>
          <w:rFonts w:asciiTheme="minorBidi" w:hAnsiTheme="minorBidi"/>
          <w:color w:val="000000"/>
          <w:sz w:val="28"/>
          <w:szCs w:val="28"/>
          <w:rtl/>
        </w:rPr>
      </w:pPr>
      <w:r>
        <w:rPr>
          <w:rStyle w:val="Strong"/>
          <w:rFonts w:asciiTheme="minorBidi" w:hAnsiTheme="minorBidi"/>
          <w:b w:val="0"/>
          <w:bCs w:val="0"/>
          <w:color w:val="000000"/>
          <w:sz w:val="20"/>
          <w:szCs w:val="20"/>
        </w:rPr>
        <w:t>Believers can benefit from the meanings of this Good Name of Allah by</w:t>
      </w:r>
      <w:r w:rsidR="00F4024E">
        <w:rPr>
          <w:rStyle w:val="Strong"/>
          <w:rFonts w:asciiTheme="minorBidi" w:hAnsiTheme="minorBidi"/>
          <w:b w:val="0"/>
          <w:bCs w:val="0"/>
          <w:color w:val="000000"/>
          <w:sz w:val="20"/>
          <w:szCs w:val="20"/>
        </w:rPr>
        <w:t xml:space="preserve"> doing their best to illuminate, guide, and admonish those around them, and whoever they can reach. They should tell the truth, encourage others to do so, give sound advice, and give assistance</w:t>
      </w:r>
      <w:r w:rsidR="00182515">
        <w:rPr>
          <w:rStyle w:val="Strong"/>
          <w:rFonts w:asciiTheme="minorBidi" w:hAnsiTheme="minorBidi"/>
          <w:b w:val="0"/>
          <w:bCs w:val="0"/>
          <w:color w:val="000000"/>
          <w:sz w:val="20"/>
          <w:szCs w:val="20"/>
        </w:rPr>
        <w:t>,</w:t>
      </w:r>
      <w:r w:rsidR="00F4024E">
        <w:rPr>
          <w:rStyle w:val="Strong"/>
          <w:rFonts w:asciiTheme="minorBidi" w:hAnsiTheme="minorBidi"/>
          <w:b w:val="0"/>
          <w:bCs w:val="0"/>
          <w:color w:val="000000"/>
          <w:sz w:val="20"/>
          <w:szCs w:val="20"/>
        </w:rPr>
        <w:t xml:space="preserve"> as much as they can.  </w:t>
      </w:r>
    </w:p>
    <w:p w14:paraId="0D21606B" w14:textId="2021E56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w:t>
      </w:r>
      <w:r w:rsidR="001C116B">
        <w:rPr>
          <w:rStyle w:val="Strong"/>
          <w:rFonts w:asciiTheme="minorBidi" w:hAnsiTheme="minorBidi" w:cstheme="minorBidi" w:hint="cs"/>
          <w:color w:val="000000"/>
          <w:sz w:val="20"/>
          <w:szCs w:val="20"/>
          <w:rtl/>
        </w:rPr>
        <w:t>2</w:t>
      </w:r>
      <w:r w:rsidR="000C7201">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Al-Warith</w:t>
      </w:r>
      <w:r w:rsidRPr="00422692">
        <w:rPr>
          <w:rStyle w:val="Strong"/>
          <w:rFonts w:asciiTheme="minorBidi" w:hAnsiTheme="minorBidi" w:cstheme="minorBidi"/>
          <w:color w:val="000000"/>
          <w:sz w:val="20"/>
          <w:szCs w:val="20"/>
        </w:rPr>
        <w:t xml:space="preserve">: The Inheritor    </w:t>
      </w:r>
      <w:r w:rsidRPr="00422692">
        <w:rPr>
          <w:rStyle w:val="style3731"/>
          <w:rFonts w:asciiTheme="minorBidi" w:hAnsiTheme="minorBidi" w:cstheme="minorBidi"/>
          <w:b/>
          <w:bCs/>
          <w:sz w:val="20"/>
          <w:szCs w:val="20"/>
        </w:rPr>
        <w:t> </w:t>
      </w:r>
      <w:r w:rsidRPr="00FD7C95">
        <w:rPr>
          <w:rStyle w:val="style3731"/>
          <w:rFonts w:asciiTheme="minorBidi" w:hAnsiTheme="minorBidi" w:cstheme="minorBidi"/>
          <w:b/>
          <w:bCs/>
          <w:sz w:val="28"/>
          <w:szCs w:val="28"/>
          <w:rtl/>
        </w:rPr>
        <w:t>الْوَارِثُ</w:t>
      </w:r>
    </w:p>
    <w:p w14:paraId="595E046D" w14:textId="5D2B66AE" w:rsidR="00C857E9" w:rsidRDefault="00241C7C" w:rsidP="00C857E9">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“Al-Warith” (The Inheritor) is an adjectival name, derived from the verb “</w:t>
      </w:r>
      <w:r w:rsidRPr="00241C7C">
        <w:rPr>
          <w:rStyle w:val="Strong"/>
          <w:rFonts w:asciiTheme="minorBidi" w:hAnsiTheme="minorBidi" w:cstheme="minorBidi"/>
          <w:b w:val="0"/>
          <w:bCs w:val="0"/>
          <w:sz w:val="20"/>
          <w:szCs w:val="20"/>
        </w:rPr>
        <w:t>waritha</w:t>
      </w:r>
      <w:r>
        <w:rPr>
          <w:rStyle w:val="Strong"/>
          <w:rFonts w:asciiTheme="minorBidi" w:hAnsiTheme="minorBidi" w:cstheme="minorBidi"/>
          <w:b w:val="0"/>
          <w:bCs w:val="0"/>
          <w:sz w:val="20"/>
          <w:szCs w:val="20"/>
        </w:rPr>
        <w:t>,” which means to legally get wealth and possessions of a deceased relative. As a Good Name of Allah, it means that He, praise to Him, is the One Who inherits the heavens</w:t>
      </w:r>
      <w:r w:rsidR="00C857E9">
        <w:rPr>
          <w:rStyle w:val="Strong"/>
          <w:rFonts w:asciiTheme="minorBidi" w:hAnsiTheme="minorBidi" w:cstheme="minorBidi"/>
          <w:b w:val="0"/>
          <w:bCs w:val="0"/>
          <w:sz w:val="20"/>
          <w:szCs w:val="20"/>
        </w:rPr>
        <w:t xml:space="preserve"> and</w:t>
      </w:r>
      <w:r>
        <w:rPr>
          <w:rStyle w:val="Strong"/>
          <w:rFonts w:asciiTheme="minorBidi" w:hAnsiTheme="minorBidi" w:cstheme="minorBidi"/>
          <w:b w:val="0"/>
          <w:bCs w:val="0"/>
          <w:sz w:val="20"/>
          <w:szCs w:val="20"/>
        </w:rPr>
        <w:t xml:space="preserve"> the Earth, after the death of His creations therein</w:t>
      </w:r>
      <w:r w:rsidR="00C857E9">
        <w:rPr>
          <w:rStyle w:val="Strong"/>
          <w:rFonts w:asciiTheme="minorBidi" w:hAnsiTheme="minorBidi" w:cstheme="minorBidi"/>
          <w:b w:val="0"/>
          <w:bCs w:val="0"/>
          <w:sz w:val="20"/>
          <w:szCs w:val="20"/>
        </w:rPr>
        <w:t>, at the end of this lower life</w:t>
      </w:r>
      <w:r>
        <w:rPr>
          <w:rStyle w:val="Strong"/>
          <w:rFonts w:asciiTheme="minorBidi" w:hAnsiTheme="minorBidi" w:cstheme="minorBidi"/>
          <w:b w:val="0"/>
          <w:bCs w:val="0"/>
          <w:sz w:val="20"/>
          <w:szCs w:val="20"/>
        </w:rPr>
        <w:t>.</w:t>
      </w:r>
    </w:p>
    <w:p w14:paraId="650F0FBA" w14:textId="5A044172" w:rsidR="00C857E9" w:rsidRPr="00C857E9" w:rsidRDefault="00C857E9" w:rsidP="00C857E9">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 xml:space="preserve">This Good Name of Allah was mentioned </w:t>
      </w:r>
      <w:r w:rsidRPr="00CF5018">
        <w:rPr>
          <w:rStyle w:val="Strong"/>
          <w:rFonts w:asciiTheme="minorBidi" w:hAnsiTheme="minorBidi" w:cstheme="minorBidi"/>
          <w:color w:val="FF0000"/>
          <w:sz w:val="20"/>
          <w:szCs w:val="20"/>
        </w:rPr>
        <w:t>twice</w:t>
      </w:r>
      <w:r>
        <w:rPr>
          <w:rStyle w:val="Strong"/>
          <w:rFonts w:asciiTheme="minorBidi" w:hAnsiTheme="minorBidi" w:cstheme="minorBidi"/>
          <w:b w:val="0"/>
          <w:bCs w:val="0"/>
          <w:sz w:val="20"/>
          <w:szCs w:val="20"/>
        </w:rPr>
        <w:t xml:space="preserve"> in the Holy Quran, in the </w:t>
      </w:r>
      <w:r w:rsidRPr="00CF5018">
        <w:rPr>
          <w:rStyle w:val="Strong"/>
          <w:rFonts w:asciiTheme="minorBidi" w:hAnsiTheme="minorBidi" w:cstheme="minorBidi"/>
          <w:color w:val="FF0000"/>
          <w:sz w:val="20"/>
          <w:szCs w:val="20"/>
        </w:rPr>
        <w:t>honorific plural form</w:t>
      </w:r>
      <w:r>
        <w:rPr>
          <w:rStyle w:val="Strong"/>
          <w:rFonts w:asciiTheme="minorBidi" w:hAnsiTheme="minorBidi" w:cstheme="minorBidi"/>
          <w:b w:val="0"/>
          <w:bCs w:val="0"/>
          <w:sz w:val="20"/>
          <w:szCs w:val="20"/>
        </w:rPr>
        <w:t>, as a glorification of Allah, praise to Him</w:t>
      </w:r>
      <w:r w:rsidR="007B2BF5">
        <w:rPr>
          <w:rStyle w:val="Strong"/>
          <w:rFonts w:asciiTheme="minorBidi" w:hAnsiTheme="minorBidi" w:cstheme="minorBidi"/>
          <w:b w:val="0"/>
          <w:bCs w:val="0"/>
          <w:sz w:val="20"/>
          <w:szCs w:val="20"/>
        </w:rPr>
        <w:t>. It came</w:t>
      </w:r>
      <w:r>
        <w:rPr>
          <w:rStyle w:val="Strong"/>
          <w:rFonts w:asciiTheme="minorBidi" w:hAnsiTheme="minorBidi" w:cstheme="minorBidi"/>
          <w:b w:val="0"/>
          <w:bCs w:val="0"/>
          <w:sz w:val="20"/>
          <w:szCs w:val="20"/>
        </w:rPr>
        <w:t xml:space="preserve"> in the context of reminding His creations that He is the One Who gives life and causes death, and that He is ultimately the Inheritor of the heavens and the Earth, after the death of whoever lives therein </w:t>
      </w:r>
      <w:r>
        <w:rPr>
          <w:rFonts w:asciiTheme="minorBidi" w:hAnsiTheme="minorBidi" w:cstheme="minorBidi"/>
          <w:sz w:val="20"/>
          <w:szCs w:val="20"/>
        </w:rPr>
        <w:t xml:space="preserve">(Al-‘Hijr, 15: 23). It also came with mentioning that He is the Inheritor of the villages, which He destroyed for being ungrateful for </w:t>
      </w:r>
      <w:r w:rsidR="007B2BF5">
        <w:rPr>
          <w:rFonts w:asciiTheme="minorBidi" w:hAnsiTheme="minorBidi" w:cstheme="minorBidi"/>
          <w:sz w:val="20"/>
          <w:szCs w:val="20"/>
        </w:rPr>
        <w:t>the</w:t>
      </w:r>
      <w:r>
        <w:rPr>
          <w:rFonts w:asciiTheme="minorBidi" w:hAnsiTheme="minorBidi" w:cstheme="minorBidi"/>
          <w:sz w:val="20"/>
          <w:szCs w:val="20"/>
        </w:rPr>
        <w:t xml:space="preserve"> favors He gave to their dwellers (Al-Qa</w:t>
      </w:r>
      <w:r w:rsidRPr="00977E83">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752AC243"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B84E7C">
        <w:rPr>
          <w:rFonts w:asciiTheme="minorBidi" w:hAnsiTheme="minorBidi" w:cs="Arial"/>
          <w:sz w:val="28"/>
          <w:szCs w:val="28"/>
          <w:rtl/>
        </w:rPr>
        <w:t xml:space="preserve">وَإِنَّا لَنَحْنُ نُحْيِي وَنُمِيتُ </w:t>
      </w:r>
      <w:r w:rsidRPr="00683EE5">
        <w:rPr>
          <w:rFonts w:asciiTheme="minorBidi" w:hAnsiTheme="minorBidi" w:cs="Arial"/>
          <w:b/>
          <w:bCs/>
          <w:sz w:val="28"/>
          <w:szCs w:val="28"/>
          <w:rtl/>
        </w:rPr>
        <w:t>وَنَحْنُ</w:t>
      </w:r>
      <w:r w:rsidRPr="00B84E7C">
        <w:rPr>
          <w:rFonts w:asciiTheme="minorBidi" w:hAnsiTheme="minorBidi" w:cs="Arial"/>
          <w:sz w:val="28"/>
          <w:szCs w:val="28"/>
          <w:rtl/>
        </w:rPr>
        <w:t xml:space="preserve"> </w:t>
      </w:r>
      <w:r w:rsidRPr="00B84E7C">
        <w:rPr>
          <w:rFonts w:asciiTheme="minorBidi" w:hAnsiTheme="minorBidi" w:cs="Arial"/>
          <w:b/>
          <w:bCs/>
          <w:color w:val="FF0000"/>
          <w:sz w:val="28"/>
          <w:szCs w:val="28"/>
          <w:rtl/>
        </w:rPr>
        <w:t>الْوَارِثُونَ</w:t>
      </w:r>
      <w:r>
        <w:rPr>
          <w:rFonts w:asciiTheme="minorBidi" w:hAnsiTheme="minorBidi" w:cs="Arial" w:hint="cs"/>
          <w:sz w:val="28"/>
          <w:szCs w:val="28"/>
          <w:rtl/>
        </w:rPr>
        <w:t xml:space="preserve"> (الْحِجْرُ ، </w:t>
      </w:r>
      <w:r>
        <w:rPr>
          <w:rFonts w:asciiTheme="minorBidi" w:hAnsiTheme="minorBidi" w:cs="Arial" w:hint="cs"/>
          <w:rtl/>
        </w:rPr>
        <w:t>15: 23</w:t>
      </w:r>
      <w:r>
        <w:rPr>
          <w:rFonts w:asciiTheme="minorBidi" w:hAnsiTheme="minorBidi" w:cs="Arial" w:hint="cs"/>
          <w:sz w:val="28"/>
          <w:szCs w:val="28"/>
          <w:rtl/>
        </w:rPr>
        <w:t>).</w:t>
      </w:r>
    </w:p>
    <w:p w14:paraId="046B7363"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683EE5">
        <w:rPr>
          <w:rFonts w:asciiTheme="minorBidi" w:hAnsiTheme="minorBidi" w:cs="Arial"/>
          <w:sz w:val="28"/>
          <w:szCs w:val="28"/>
          <w:rtl/>
        </w:rPr>
        <w:t xml:space="preserve">وَكَمْ أَهْلَكْنَا مِن قَرْيَةٍ بَطِرَتْ مَعِيشَتَهَا ۖ فَتِلْكَ مَسَاكِنُهُمْ لَمْ تُسْكَن مِّن بَعْدِهِمْ إِلَّا قَلِيلًا ۖ وَكُنَّا </w:t>
      </w:r>
      <w:r w:rsidRPr="00683EE5">
        <w:rPr>
          <w:rFonts w:asciiTheme="minorBidi" w:hAnsiTheme="minorBidi" w:cs="Arial"/>
          <w:b/>
          <w:bCs/>
          <w:sz w:val="28"/>
          <w:szCs w:val="28"/>
          <w:rtl/>
        </w:rPr>
        <w:t>نَحْنُ</w:t>
      </w:r>
      <w:r w:rsidRPr="00683EE5">
        <w:rPr>
          <w:rFonts w:asciiTheme="minorBidi" w:hAnsiTheme="minorBidi" w:cs="Arial"/>
          <w:b/>
          <w:bCs/>
          <w:color w:val="FF0000"/>
          <w:sz w:val="28"/>
          <w:szCs w:val="28"/>
          <w:rtl/>
        </w:rPr>
        <w:t xml:space="preserve"> الْوَارِثِينَ</w:t>
      </w:r>
      <w:r w:rsidRPr="00683EE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(الْقَصَصُ ، </w:t>
      </w:r>
      <w:r>
        <w:rPr>
          <w:rFonts w:asciiTheme="minorBidi" w:hAnsiTheme="minorBidi" w:cs="Arial" w:hint="cs"/>
          <w:rtl/>
        </w:rPr>
        <w:t>28: 58</w:t>
      </w:r>
      <w:r>
        <w:rPr>
          <w:rFonts w:asciiTheme="minorBidi" w:hAnsiTheme="minorBidi" w:cs="Arial" w:hint="cs"/>
          <w:sz w:val="28"/>
          <w:szCs w:val="28"/>
          <w:rtl/>
        </w:rPr>
        <w:t>).</w:t>
      </w:r>
    </w:p>
    <w:p w14:paraId="293657EF" w14:textId="77777777" w:rsidR="00272D9E" w:rsidRDefault="00272D9E" w:rsidP="00A91404">
      <w:pPr>
        <w:pStyle w:val="auto-style19"/>
        <w:spacing w:before="100" w:beforeAutospacing="1" w:after="100" w:afterAutospacing="1"/>
        <w:jc w:val="both"/>
        <w:rPr>
          <w:rFonts w:asciiTheme="minorBidi" w:hAnsiTheme="minorBidi" w:cstheme="minorBidi"/>
          <w:sz w:val="20"/>
          <w:szCs w:val="20"/>
        </w:rPr>
      </w:pPr>
      <w:r w:rsidRPr="00B84E7C">
        <w:rPr>
          <w:rFonts w:asciiTheme="minorBidi" w:hAnsiTheme="minorBidi" w:cstheme="minorBidi"/>
          <w:sz w:val="20"/>
          <w:szCs w:val="20"/>
        </w:rPr>
        <w:t xml:space="preserve">And indeed, it is We who give life and cause death, and </w:t>
      </w:r>
      <w:r w:rsidRPr="00683EE5">
        <w:rPr>
          <w:rFonts w:asciiTheme="minorBidi" w:hAnsiTheme="minorBidi" w:cstheme="minorBidi"/>
          <w:b/>
          <w:bCs/>
          <w:sz w:val="20"/>
          <w:szCs w:val="20"/>
        </w:rPr>
        <w:t>We are</w:t>
      </w:r>
      <w:r w:rsidRPr="00683EE5">
        <w:rPr>
          <w:rFonts w:asciiTheme="minorBidi" w:hAnsiTheme="minorBidi" w:cstheme="minorBidi"/>
          <w:sz w:val="20"/>
          <w:szCs w:val="20"/>
        </w:rPr>
        <w:t xml:space="preserve"> </w:t>
      </w:r>
      <w:r w:rsidRPr="00B84E7C">
        <w:rPr>
          <w:rFonts w:asciiTheme="minorBidi" w:hAnsiTheme="minorBidi" w:cstheme="minorBidi"/>
          <w:b/>
          <w:bCs/>
          <w:color w:val="FF0000"/>
          <w:sz w:val="20"/>
          <w:szCs w:val="20"/>
        </w:rPr>
        <w:t>the Inheritors</w:t>
      </w:r>
      <w:r w:rsidRPr="00B84E7C">
        <w:rPr>
          <w:rFonts w:asciiTheme="minorBidi" w:hAnsiTheme="minorBidi" w:cstheme="minorBidi"/>
          <w:color w:val="FF0000"/>
          <w:sz w:val="20"/>
          <w:szCs w:val="20"/>
        </w:rPr>
        <w:t xml:space="preserve"> </w:t>
      </w:r>
      <w:r>
        <w:rPr>
          <w:rFonts w:asciiTheme="minorBidi" w:hAnsiTheme="minorBidi" w:cstheme="minorBidi"/>
          <w:sz w:val="20"/>
          <w:szCs w:val="20"/>
        </w:rPr>
        <w:t>(Al-‘Hijr, 15: 23).</w:t>
      </w:r>
    </w:p>
    <w:p w14:paraId="24D843CB" w14:textId="77777777" w:rsidR="00272D9E" w:rsidRDefault="00272D9E" w:rsidP="00A91404">
      <w:pPr>
        <w:pStyle w:val="auto-style19"/>
        <w:spacing w:before="100" w:beforeAutospacing="1" w:after="100" w:afterAutospacing="1"/>
        <w:jc w:val="both"/>
        <w:rPr>
          <w:rFonts w:asciiTheme="minorBidi" w:hAnsiTheme="minorBidi" w:cstheme="minorBidi"/>
          <w:sz w:val="20"/>
          <w:szCs w:val="20"/>
          <w:rtl/>
        </w:rPr>
      </w:pPr>
      <w:r w:rsidRPr="00683EE5">
        <w:rPr>
          <w:rFonts w:asciiTheme="minorBidi" w:hAnsiTheme="minorBidi" w:cstheme="minorBidi"/>
          <w:sz w:val="20"/>
          <w:szCs w:val="20"/>
        </w:rPr>
        <w:t>And We destroyed</w:t>
      </w:r>
      <w:r>
        <w:rPr>
          <w:rFonts w:asciiTheme="minorBidi" w:hAnsiTheme="minorBidi" w:cstheme="minorBidi"/>
          <w:sz w:val="20"/>
          <w:szCs w:val="20"/>
        </w:rPr>
        <w:t xml:space="preserve"> many cities, (like the one which)</w:t>
      </w:r>
      <w:r w:rsidRPr="00683EE5">
        <w:rPr>
          <w:rFonts w:asciiTheme="minorBidi" w:hAnsiTheme="minorBidi" w:cstheme="minorBidi"/>
          <w:sz w:val="20"/>
          <w:szCs w:val="20"/>
        </w:rPr>
        <w:t xml:space="preserve"> </w:t>
      </w:r>
      <w:r w:rsidRPr="00C045B8">
        <w:rPr>
          <w:rFonts w:asciiTheme="minorBidi" w:hAnsiTheme="minorBidi" w:cstheme="minorBidi"/>
          <w:sz w:val="20"/>
          <w:szCs w:val="20"/>
        </w:rPr>
        <w:t>turn</w:t>
      </w:r>
      <w:r>
        <w:rPr>
          <w:rFonts w:asciiTheme="minorBidi" w:hAnsiTheme="minorBidi" w:cstheme="minorBidi"/>
          <w:sz w:val="20"/>
          <w:szCs w:val="20"/>
        </w:rPr>
        <w:t>ed</w:t>
      </w:r>
      <w:r w:rsidRPr="00C045B8">
        <w:rPr>
          <w:rFonts w:asciiTheme="minorBidi" w:hAnsiTheme="minorBidi" w:cstheme="minorBidi"/>
          <w:sz w:val="20"/>
          <w:szCs w:val="20"/>
        </w:rPr>
        <w:t xml:space="preserve"> unappreciative of its livelihood</w:t>
      </w:r>
      <w:r w:rsidRPr="00683EE5">
        <w:rPr>
          <w:rFonts w:asciiTheme="minorBidi" w:hAnsiTheme="minorBidi" w:cstheme="minorBidi"/>
          <w:sz w:val="20"/>
          <w:szCs w:val="20"/>
        </w:rPr>
        <w:t>, and those are their dwellings</w:t>
      </w:r>
      <w:r>
        <w:rPr>
          <w:rFonts w:asciiTheme="minorBidi" w:hAnsiTheme="minorBidi" w:cstheme="minorBidi"/>
          <w:sz w:val="20"/>
          <w:szCs w:val="20"/>
        </w:rPr>
        <w:t>,</w:t>
      </w:r>
      <w:r w:rsidRPr="00683EE5">
        <w:rPr>
          <w:rFonts w:asciiTheme="minorBidi" w:hAnsiTheme="minorBidi" w:cstheme="minorBidi"/>
          <w:sz w:val="20"/>
          <w:szCs w:val="20"/>
        </w:rPr>
        <w:t xml:space="preserve"> </w:t>
      </w:r>
      <w:r>
        <w:rPr>
          <w:rFonts w:asciiTheme="minorBidi" w:hAnsiTheme="minorBidi" w:cstheme="minorBidi"/>
          <w:sz w:val="20"/>
          <w:szCs w:val="20"/>
        </w:rPr>
        <w:t>un</w:t>
      </w:r>
      <w:r w:rsidRPr="00683EE5">
        <w:rPr>
          <w:rFonts w:asciiTheme="minorBidi" w:hAnsiTheme="minorBidi" w:cstheme="minorBidi"/>
          <w:sz w:val="20"/>
          <w:szCs w:val="20"/>
        </w:rPr>
        <w:t>inhabited after them</w:t>
      </w:r>
      <w:r>
        <w:rPr>
          <w:rFonts w:asciiTheme="minorBidi" w:hAnsiTheme="minorBidi" w:cstheme="minorBidi"/>
          <w:sz w:val="20"/>
          <w:szCs w:val="20"/>
        </w:rPr>
        <w:t>,</w:t>
      </w:r>
      <w:r w:rsidRPr="00683EE5">
        <w:rPr>
          <w:rFonts w:asciiTheme="minorBidi" w:hAnsiTheme="minorBidi" w:cstheme="minorBidi"/>
          <w:sz w:val="20"/>
          <w:szCs w:val="20"/>
        </w:rPr>
        <w:t xml:space="preserve"> except briefly. And it is </w:t>
      </w:r>
      <w:r w:rsidRPr="00683EE5">
        <w:rPr>
          <w:rFonts w:asciiTheme="minorBidi" w:hAnsiTheme="minorBidi" w:cstheme="minorBidi"/>
          <w:b/>
          <w:bCs/>
          <w:sz w:val="20"/>
          <w:szCs w:val="20"/>
        </w:rPr>
        <w:t xml:space="preserve">We who were </w:t>
      </w:r>
      <w:r w:rsidRPr="00683EE5">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I</w:t>
      </w:r>
      <w:r w:rsidRPr="00683EE5">
        <w:rPr>
          <w:rFonts w:asciiTheme="minorBidi" w:hAnsiTheme="minorBidi" w:cstheme="minorBidi"/>
          <w:b/>
          <w:bCs/>
          <w:color w:val="FF0000"/>
          <w:sz w:val="20"/>
          <w:szCs w:val="20"/>
        </w:rPr>
        <w:t>nheritors</w:t>
      </w:r>
      <w:r w:rsidRPr="00683EE5">
        <w:rPr>
          <w:rFonts w:asciiTheme="minorBidi" w:hAnsiTheme="minorBidi" w:cstheme="minorBidi"/>
          <w:color w:val="FF0000"/>
          <w:sz w:val="20"/>
          <w:szCs w:val="20"/>
        </w:rPr>
        <w:t xml:space="preserve"> </w:t>
      </w:r>
      <w:r>
        <w:rPr>
          <w:rFonts w:asciiTheme="minorBidi" w:hAnsiTheme="minorBidi" w:cstheme="minorBidi"/>
          <w:sz w:val="20"/>
          <w:szCs w:val="20"/>
        </w:rPr>
        <w:t>(Al-Qa</w:t>
      </w:r>
      <w:r w:rsidRPr="00977E83">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17AD7FAA" w14:textId="77777777" w:rsidR="00272D9E" w:rsidRDefault="00272D9E" w:rsidP="00A91404">
      <w:pPr>
        <w:pStyle w:val="auto-style19"/>
        <w:bidi/>
        <w:spacing w:before="100" w:beforeAutospacing="1" w:after="100" w:afterAutospacing="1"/>
        <w:jc w:val="both"/>
        <w:rPr>
          <w:rFonts w:asciiTheme="minorBidi" w:hAnsiTheme="minorBidi" w:cstheme="minorBidi"/>
          <w:sz w:val="28"/>
          <w:szCs w:val="28"/>
          <w:rtl/>
        </w:rPr>
      </w:pPr>
      <w:r>
        <w:rPr>
          <w:rFonts w:asciiTheme="minorBidi" w:hAnsiTheme="minorBidi" w:cstheme="minorBidi" w:hint="cs"/>
          <w:sz w:val="28"/>
          <w:szCs w:val="28"/>
          <w:rtl/>
        </w:rPr>
        <w:t xml:space="preserve">وقد ذَكَرَ لنا رَبُّنَا ، تبارَكَ وتعالى ، أنَّهُ سَيَرِثُ الأرضَ ومَنْ عليها </w:t>
      </w:r>
      <w:r>
        <w:rPr>
          <w:rFonts w:asciiTheme="minorBidi" w:hAnsiTheme="minorBidi" w:cs="Arial" w:hint="cs"/>
          <w:sz w:val="28"/>
          <w:szCs w:val="28"/>
          <w:rtl/>
        </w:rPr>
        <w:t xml:space="preserve">(مَرْيَمُ ، </w:t>
      </w:r>
      <w:r>
        <w:rPr>
          <w:rFonts w:asciiTheme="minorBidi" w:hAnsiTheme="minorBidi" w:cs="Arial" w:hint="cs"/>
          <w:rtl/>
        </w:rPr>
        <w:t>19: 40</w:t>
      </w:r>
      <w:r>
        <w:rPr>
          <w:rFonts w:asciiTheme="minorBidi" w:hAnsiTheme="minorBidi" w:cs="Arial" w:hint="cs"/>
          <w:sz w:val="28"/>
          <w:szCs w:val="28"/>
          <w:rtl/>
        </w:rPr>
        <w:t>).</w:t>
      </w:r>
      <w:r>
        <w:rPr>
          <w:rFonts w:asciiTheme="minorBidi" w:hAnsiTheme="minorBidi" w:cstheme="minorBidi" w:hint="cs"/>
          <w:sz w:val="28"/>
          <w:szCs w:val="28"/>
          <w:rtl/>
        </w:rPr>
        <w:t xml:space="preserve"> وعندما يرجعُ إليهِ خلقُهُ للحسابِ في اليومِ الآخرِ ، فإنهُ سيسألُهم "</w:t>
      </w:r>
      <w:r w:rsidRPr="009F7AE8">
        <w:rPr>
          <w:rFonts w:asciiTheme="minorBidi" w:hAnsiTheme="minorBidi" w:cs="Arial"/>
          <w:sz w:val="28"/>
          <w:szCs w:val="28"/>
          <w:rtl/>
        </w:rPr>
        <w:t xml:space="preserve"> </w:t>
      </w:r>
      <w:r w:rsidRPr="005D0A4A">
        <w:rPr>
          <w:rFonts w:asciiTheme="minorBidi" w:hAnsiTheme="minorBidi" w:cs="Arial"/>
          <w:sz w:val="28"/>
          <w:szCs w:val="28"/>
          <w:rtl/>
        </w:rPr>
        <w:t xml:space="preserve">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w:t>
      </w:r>
      <w:r>
        <w:rPr>
          <w:rFonts w:asciiTheme="minorBidi" w:hAnsiTheme="minorBidi" w:cstheme="minorBidi" w:hint="cs"/>
          <w:sz w:val="28"/>
          <w:szCs w:val="28"/>
          <w:rtl/>
        </w:rPr>
        <w:t>" ، فلا يستطيعَ أحدٌ الإجابةَ. فيجيبُ هوَ: "</w:t>
      </w:r>
      <w:r w:rsidRPr="009F7AE8">
        <w:rPr>
          <w:rFonts w:asciiTheme="minorBidi" w:hAnsiTheme="minorBidi" w:cs="Arial"/>
          <w:b/>
          <w:bCs/>
          <w:color w:val="FF0000"/>
          <w:sz w:val="28"/>
          <w:szCs w:val="28"/>
          <w:rtl/>
        </w:rPr>
        <w:t xml:space="preserve">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76076A15"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DF4CCA">
        <w:rPr>
          <w:rFonts w:asciiTheme="minorBidi" w:hAnsiTheme="minorBidi" w:cs="Arial"/>
          <w:sz w:val="28"/>
          <w:szCs w:val="28"/>
          <w:rtl/>
        </w:rPr>
        <w:t xml:space="preserve">إِنَّا نَحْنُ </w:t>
      </w:r>
      <w:r w:rsidRPr="00DF4CCA">
        <w:rPr>
          <w:rFonts w:asciiTheme="minorBidi" w:hAnsiTheme="minorBidi" w:cs="Arial"/>
          <w:b/>
          <w:bCs/>
          <w:color w:val="FF0000"/>
          <w:sz w:val="28"/>
          <w:szCs w:val="28"/>
          <w:rtl/>
        </w:rPr>
        <w:t>نَرِثُ الْأَرْضَ وَمَنْ عَلَيْهَا</w:t>
      </w:r>
      <w:r w:rsidRPr="00DF4CCA">
        <w:rPr>
          <w:rFonts w:asciiTheme="minorBidi" w:hAnsiTheme="minorBidi" w:cs="Arial"/>
          <w:color w:val="FF0000"/>
          <w:sz w:val="28"/>
          <w:szCs w:val="28"/>
          <w:rtl/>
        </w:rPr>
        <w:t xml:space="preserve"> </w:t>
      </w:r>
      <w:r w:rsidRPr="00DF4CCA">
        <w:rPr>
          <w:rFonts w:asciiTheme="minorBidi" w:hAnsiTheme="minorBidi" w:cs="Arial"/>
          <w:sz w:val="28"/>
          <w:szCs w:val="28"/>
          <w:rtl/>
        </w:rPr>
        <w:t>وَإِلَيْنَا يُرْجَعُونَ</w:t>
      </w:r>
      <w:r>
        <w:rPr>
          <w:rFonts w:asciiTheme="minorBidi" w:hAnsiTheme="minorBidi" w:cs="Arial" w:hint="cs"/>
          <w:sz w:val="28"/>
          <w:szCs w:val="28"/>
          <w:rtl/>
        </w:rPr>
        <w:t xml:space="preserve"> (مَرْيَمُ ، </w:t>
      </w:r>
      <w:r>
        <w:rPr>
          <w:rFonts w:asciiTheme="minorBidi" w:hAnsiTheme="minorBidi" w:cs="Arial" w:hint="cs"/>
          <w:rtl/>
        </w:rPr>
        <w:t>19: 40</w:t>
      </w:r>
      <w:r>
        <w:rPr>
          <w:rFonts w:asciiTheme="minorBidi" w:hAnsiTheme="minorBidi" w:cs="Arial" w:hint="cs"/>
          <w:sz w:val="28"/>
          <w:szCs w:val="28"/>
          <w:rtl/>
        </w:rPr>
        <w:t>).</w:t>
      </w:r>
    </w:p>
    <w:p w14:paraId="157D92DB"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5D0A4A">
        <w:rPr>
          <w:rFonts w:asciiTheme="minorBidi" w:hAnsiTheme="minorBidi" w:cs="Arial"/>
          <w:sz w:val="28"/>
          <w:szCs w:val="28"/>
          <w:rtl/>
        </w:rPr>
        <w:t xml:space="preserve">يَوْمَ هُم بَارِزُونَ ۖ لَا يَخْفَىٰ عَلَى اللَّهِ مِنْهُمْ شَيْءٌ ۚ 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 ۖ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0D778C57" w14:textId="77777777" w:rsidR="00272D9E" w:rsidRDefault="00272D9E" w:rsidP="00A91404">
      <w:pPr>
        <w:pStyle w:val="auto-style19"/>
        <w:spacing w:before="100" w:beforeAutospacing="1" w:after="100" w:afterAutospacing="1"/>
        <w:jc w:val="both"/>
        <w:rPr>
          <w:rFonts w:asciiTheme="minorBidi" w:hAnsiTheme="minorBidi" w:cs="Arial"/>
          <w:sz w:val="20"/>
          <w:szCs w:val="20"/>
          <w:rtl/>
        </w:rPr>
      </w:pPr>
      <w:r w:rsidRPr="00DF4CCA">
        <w:rPr>
          <w:rFonts w:asciiTheme="minorBidi" w:hAnsiTheme="minorBidi" w:cs="Arial"/>
          <w:sz w:val="20"/>
          <w:szCs w:val="20"/>
        </w:rPr>
        <w:t xml:space="preserve">Indeed, it is We who </w:t>
      </w:r>
      <w:r w:rsidRPr="00DF4CCA">
        <w:rPr>
          <w:rFonts w:asciiTheme="minorBidi" w:hAnsiTheme="minorBidi" w:cs="Arial"/>
          <w:b/>
          <w:bCs/>
          <w:color w:val="FF0000"/>
          <w:sz w:val="20"/>
          <w:szCs w:val="20"/>
        </w:rPr>
        <w:t>will inherit the earth and whoever is on it</w:t>
      </w:r>
      <w:r w:rsidRPr="00DF4CCA">
        <w:rPr>
          <w:rFonts w:asciiTheme="minorBidi" w:hAnsiTheme="minorBidi" w:cs="Arial"/>
          <w:sz w:val="20"/>
          <w:szCs w:val="20"/>
        </w:rPr>
        <w:t>, and to Us they will be returned</w:t>
      </w:r>
      <w:r>
        <w:rPr>
          <w:rFonts w:asciiTheme="minorBidi" w:hAnsiTheme="minorBidi" w:cs="Arial"/>
          <w:sz w:val="20"/>
          <w:szCs w:val="20"/>
        </w:rPr>
        <w:t xml:space="preserve"> (Maryam, 19: 40).</w:t>
      </w:r>
    </w:p>
    <w:p w14:paraId="3E4FA299" w14:textId="77777777" w:rsidR="00272D9E" w:rsidRDefault="00272D9E" w:rsidP="00A91404">
      <w:pPr>
        <w:pStyle w:val="auto-style19"/>
        <w:spacing w:before="100" w:beforeAutospacing="1" w:after="100" w:afterAutospacing="1"/>
        <w:jc w:val="both"/>
        <w:rPr>
          <w:rFonts w:asciiTheme="minorBidi" w:hAnsiTheme="minorBidi" w:cstheme="minorBidi"/>
          <w:sz w:val="28"/>
          <w:szCs w:val="28"/>
        </w:rPr>
      </w:pPr>
      <w:r w:rsidRPr="00E220A3">
        <w:rPr>
          <w:rFonts w:asciiTheme="minorBidi" w:hAnsiTheme="minorBidi" w:cs="Arial"/>
          <w:sz w:val="20"/>
          <w:szCs w:val="20"/>
        </w:rPr>
        <w:t xml:space="preserve">The Day they come forth nothing concerning them will be concealed from Allah. To whom belongs </w:t>
      </w:r>
      <w:r>
        <w:rPr>
          <w:rFonts w:asciiTheme="minorBidi" w:hAnsiTheme="minorBidi" w:cs="Arial"/>
          <w:sz w:val="20"/>
          <w:szCs w:val="20"/>
        </w:rPr>
        <w:t>(</w:t>
      </w:r>
      <w:r w:rsidRPr="00E220A3">
        <w:rPr>
          <w:rFonts w:asciiTheme="minorBidi" w:hAnsiTheme="minorBidi" w:cs="Arial"/>
          <w:sz w:val="20"/>
          <w:szCs w:val="20"/>
        </w:rPr>
        <w:t>all</w:t>
      </w:r>
      <w:r>
        <w:rPr>
          <w:rFonts w:asciiTheme="minorBidi" w:hAnsiTheme="minorBidi" w:cs="Arial"/>
          <w:sz w:val="20"/>
          <w:szCs w:val="20"/>
        </w:rPr>
        <w:t xml:space="preserve">) </w:t>
      </w:r>
      <w:r w:rsidRPr="00E220A3">
        <w:rPr>
          <w:rFonts w:asciiTheme="minorBidi" w:hAnsiTheme="minorBidi" w:cs="Arial"/>
          <w:b/>
          <w:bCs/>
          <w:color w:val="FF0000"/>
          <w:sz w:val="20"/>
          <w:szCs w:val="20"/>
        </w:rPr>
        <w:t>sovereignty</w:t>
      </w:r>
      <w:r w:rsidRPr="00E220A3">
        <w:rPr>
          <w:rFonts w:asciiTheme="minorBidi" w:hAnsiTheme="minorBidi" w:cs="Arial"/>
          <w:sz w:val="20"/>
          <w:szCs w:val="20"/>
        </w:rPr>
        <w:t xml:space="preserve"> this Day? </w:t>
      </w:r>
      <w:r w:rsidRPr="00E220A3">
        <w:rPr>
          <w:rFonts w:asciiTheme="minorBidi" w:hAnsiTheme="minorBidi" w:cs="Arial"/>
          <w:b/>
          <w:bCs/>
          <w:color w:val="FF0000"/>
          <w:sz w:val="20"/>
          <w:szCs w:val="20"/>
        </w:rPr>
        <w:t>To Allah</w:t>
      </w:r>
      <w:r w:rsidRPr="00E220A3">
        <w:rPr>
          <w:rFonts w:asciiTheme="minorBidi" w:hAnsiTheme="minorBidi" w:cs="Arial"/>
          <w:sz w:val="20"/>
          <w:szCs w:val="20"/>
        </w:rPr>
        <w:t>, the One, the Prevailing</w:t>
      </w:r>
      <w:r>
        <w:rPr>
          <w:rFonts w:asciiTheme="minorBidi" w:hAnsiTheme="minorBidi" w:cs="Arial"/>
          <w:sz w:val="20"/>
          <w:szCs w:val="20"/>
        </w:rPr>
        <w:t xml:space="preserve"> Subduer</w:t>
      </w:r>
      <w:r>
        <w:rPr>
          <w:rFonts w:asciiTheme="minorBidi" w:hAnsiTheme="minorBidi" w:cs="Arial" w:hint="cs"/>
          <w:sz w:val="20"/>
          <w:szCs w:val="20"/>
          <w:rtl/>
        </w:rPr>
        <w:t xml:space="preserve"> </w:t>
      </w:r>
      <w:r>
        <w:rPr>
          <w:rFonts w:asciiTheme="minorBidi" w:hAnsiTheme="minorBidi" w:cs="Arial"/>
          <w:sz w:val="20"/>
          <w:szCs w:val="20"/>
        </w:rPr>
        <w:t>(Ghafir, 40: 16).</w:t>
      </w:r>
    </w:p>
    <w:p w14:paraId="101D9BE1" w14:textId="30351AE6" w:rsidR="00272D9E" w:rsidRPr="00DF1491" w:rsidRDefault="00272D9E" w:rsidP="00272D9E">
      <w:pPr>
        <w:pStyle w:val="auto-style19"/>
        <w:spacing w:before="100" w:beforeAutospacing="1" w:after="100" w:afterAutospacing="1"/>
        <w:rPr>
          <w:rFonts w:asciiTheme="minorBidi" w:hAnsiTheme="minorBidi" w:cstheme="minorBidi"/>
          <w:sz w:val="20"/>
          <w:szCs w:val="20"/>
        </w:rPr>
      </w:pPr>
      <w:r w:rsidRPr="00DF1491">
        <w:rPr>
          <w:rFonts w:asciiTheme="minorBidi" w:hAnsiTheme="minorBidi" w:cstheme="minorBidi" w:hint="cs"/>
          <w:sz w:val="20"/>
          <w:szCs w:val="20"/>
          <w:rtl/>
        </w:rPr>
        <w:t>***</w:t>
      </w:r>
      <w:r w:rsidR="00D026C8" w:rsidRPr="00DF1491">
        <w:rPr>
          <w:rFonts w:asciiTheme="minorBidi" w:hAnsiTheme="minorBidi" w:cstheme="minorBidi"/>
          <w:sz w:val="20"/>
          <w:szCs w:val="20"/>
        </w:rPr>
        <w:t xml:space="preserve"> </w:t>
      </w:r>
    </w:p>
    <w:p w14:paraId="0055BA68" w14:textId="1D6182EB" w:rsidR="00D026C8" w:rsidRPr="0026742E" w:rsidRDefault="0026742E" w:rsidP="003001BC">
      <w:pPr>
        <w:pStyle w:val="NormalWeb"/>
        <w:jc w:val="both"/>
        <w:rPr>
          <w:rFonts w:asciiTheme="minorBidi" w:hAnsiTheme="minorBidi" w:cstheme="minorBidi"/>
          <w:sz w:val="20"/>
          <w:szCs w:val="20"/>
          <w:rtl/>
        </w:rPr>
      </w:pPr>
      <w:r w:rsidRPr="0026742E">
        <w:rPr>
          <w:rFonts w:asciiTheme="minorBidi" w:hAnsiTheme="minorBidi" w:cstheme="minorBidi"/>
          <w:sz w:val="20"/>
          <w:szCs w:val="20"/>
        </w:rPr>
        <w:t>This</w:t>
      </w:r>
      <w:r>
        <w:rPr>
          <w:rFonts w:asciiTheme="minorBidi" w:hAnsiTheme="minorBidi" w:cstheme="minorBidi"/>
          <w:sz w:val="20"/>
          <w:szCs w:val="20"/>
        </w:rPr>
        <w:t xml:space="preserve"> name was also</w:t>
      </w:r>
      <w:r w:rsidRPr="0026742E">
        <w:rPr>
          <w:rFonts w:asciiTheme="minorBidi" w:hAnsiTheme="minorBidi" w:cstheme="minorBidi"/>
          <w:sz w:val="20"/>
          <w:szCs w:val="20"/>
        </w:rPr>
        <w:t xml:space="preserve"> </w:t>
      </w:r>
      <w:r>
        <w:rPr>
          <w:rFonts w:asciiTheme="minorBidi" w:hAnsiTheme="minorBidi" w:cstheme="minorBidi"/>
          <w:sz w:val="20"/>
          <w:szCs w:val="20"/>
        </w:rPr>
        <w:t>mentioned in reference to believers, who were described by their Lord as “the inheritors,</w:t>
      </w:r>
      <w:r w:rsidR="004736ED">
        <w:rPr>
          <w:rFonts w:asciiTheme="minorBidi" w:hAnsiTheme="minorBidi" w:cstheme="minorBidi"/>
          <w:sz w:val="20"/>
          <w:szCs w:val="20"/>
        </w:rPr>
        <w:t>”</w:t>
      </w:r>
      <w:r>
        <w:rPr>
          <w:rFonts w:asciiTheme="minorBidi" w:hAnsiTheme="minorBidi" w:cstheme="minorBidi"/>
          <w:sz w:val="20"/>
          <w:szCs w:val="20"/>
        </w:rPr>
        <w:t xml:space="preserve"> who will inherit A</w:t>
      </w:r>
      <w:r w:rsidRPr="00F00DA8">
        <w:rPr>
          <w:rStyle w:val="style3061"/>
          <w:rFonts w:asciiTheme="minorBidi" w:hAnsiTheme="minorBidi" w:cstheme="minorBidi"/>
          <w:color w:val="000000"/>
          <w:sz w:val="20"/>
          <w:szCs w:val="20"/>
        </w:rPr>
        <w:t>l-Firda</w:t>
      </w:r>
      <w:r>
        <w:rPr>
          <w:rStyle w:val="style3061"/>
          <w:rFonts w:asciiTheme="minorBidi" w:hAnsiTheme="minorBidi" w:cstheme="minorBidi"/>
          <w:color w:val="000000"/>
          <w:sz w:val="20"/>
          <w:szCs w:val="20"/>
        </w:rPr>
        <w:t>w</w:t>
      </w:r>
      <w:r w:rsidRPr="00F00DA8">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(Paradise), and </w:t>
      </w:r>
      <w:r w:rsidRPr="00F00DA8">
        <w:rPr>
          <w:rStyle w:val="style3061"/>
          <w:rFonts w:asciiTheme="minorBidi" w:hAnsiTheme="minorBidi" w:cstheme="minorBidi"/>
          <w:color w:val="000000"/>
          <w:sz w:val="20"/>
          <w:szCs w:val="20"/>
        </w:rPr>
        <w:t xml:space="preserve">will abide therein eternally </w:t>
      </w:r>
      <w:r>
        <w:rPr>
          <w:rStyle w:val="style3061"/>
          <w:rFonts w:asciiTheme="minorBidi" w:hAnsiTheme="minorBidi" w:cstheme="minorBidi"/>
          <w:color w:val="000000"/>
          <w:sz w:val="20"/>
          <w:szCs w:val="20"/>
        </w:rPr>
        <w:t xml:space="preserve">(Al-Muminoon, 23: 1-11). It also came with a promise from Allah, praise to Him, to </w:t>
      </w:r>
      <w:r w:rsidR="004736ED">
        <w:rPr>
          <w:rStyle w:val="style3061"/>
          <w:rFonts w:asciiTheme="minorBidi" w:hAnsiTheme="minorBidi" w:cstheme="minorBidi"/>
          <w:color w:val="000000"/>
          <w:sz w:val="20"/>
          <w:szCs w:val="20"/>
        </w:rPr>
        <w:t>empower</w:t>
      </w:r>
      <w:r>
        <w:rPr>
          <w:rStyle w:val="style3061"/>
          <w:rFonts w:asciiTheme="minorBidi" w:hAnsiTheme="minorBidi" w:cstheme="minorBidi"/>
          <w:color w:val="000000"/>
          <w:sz w:val="20"/>
          <w:szCs w:val="20"/>
        </w:rPr>
        <w:t xml:space="preserve"> the weakened (oppressed) on Earth</w:t>
      </w:r>
      <w:r w:rsidR="004736ED">
        <w:rPr>
          <w:rStyle w:val="style3061"/>
          <w:rFonts w:asciiTheme="minorBidi" w:hAnsiTheme="minorBidi" w:cstheme="minorBidi"/>
          <w:color w:val="000000"/>
          <w:sz w:val="20"/>
          <w:szCs w:val="20"/>
        </w:rPr>
        <w:t>, by making them</w:t>
      </w:r>
      <w:r>
        <w:rPr>
          <w:rStyle w:val="style3061"/>
          <w:rFonts w:asciiTheme="minorBidi" w:hAnsiTheme="minorBidi" w:cstheme="minorBidi"/>
          <w:color w:val="000000"/>
          <w:sz w:val="20"/>
          <w:szCs w:val="20"/>
        </w:rPr>
        <w:t xml:space="preserve"> its inheritors </w:t>
      </w:r>
      <w:r>
        <w:rPr>
          <w:rFonts w:asciiTheme="minorBidi" w:hAnsiTheme="minorBidi" w:cstheme="minorBidi"/>
          <w:sz w:val="20"/>
          <w:szCs w:val="20"/>
        </w:rPr>
        <w:t>(Al-Qa</w:t>
      </w:r>
      <w:r w:rsidRPr="002D7F8B">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087E6AC4" w14:textId="271670C5" w:rsidR="00272D9E" w:rsidRPr="003001BC" w:rsidRDefault="003001BC" w:rsidP="00533D74">
      <w:pPr>
        <w:pStyle w:val="auto-style19"/>
        <w:bidi/>
        <w:spacing w:before="100" w:beforeAutospacing="1" w:after="100" w:afterAutospacing="1"/>
        <w:jc w:val="both"/>
        <w:rPr>
          <w:rFonts w:asciiTheme="minorBidi" w:hAnsiTheme="minorBidi" w:cstheme="minorBidi"/>
          <w:color w:val="00B050"/>
          <w:sz w:val="28"/>
          <w:szCs w:val="28"/>
          <w:rtl/>
        </w:rPr>
      </w:pPr>
      <w:r w:rsidRPr="003001BC">
        <w:rPr>
          <w:rFonts w:asciiTheme="minorBidi" w:hAnsiTheme="minorBidi" w:cs="Arial" w:hint="cs"/>
          <w:color w:val="00B050"/>
          <w:sz w:val="28"/>
          <w:szCs w:val="28"/>
          <w:rtl/>
        </w:rPr>
        <w:t>بِ</w:t>
      </w:r>
      <w:r w:rsidR="00272D9E" w:rsidRPr="003001BC">
        <w:rPr>
          <w:rFonts w:asciiTheme="minorBidi" w:hAnsiTheme="minorBidi" w:cs="Arial"/>
          <w:color w:val="00B050"/>
          <w:sz w:val="28"/>
          <w:szCs w:val="28"/>
          <w:rtl/>
        </w:rPr>
        <w:t>سْمِ اللَّهِ الرَّحْمَٰنِ الرَّحِيمِ</w:t>
      </w:r>
    </w:p>
    <w:p w14:paraId="74D293B4" w14:textId="77777777" w:rsidR="00272D9E" w:rsidRDefault="00272D9E" w:rsidP="00533D74">
      <w:pPr>
        <w:pStyle w:val="auto-style19"/>
        <w:bidi/>
        <w:spacing w:before="100" w:beforeAutospacing="1" w:after="100" w:afterAutospacing="1"/>
        <w:jc w:val="both"/>
        <w:rPr>
          <w:rFonts w:asciiTheme="minorBidi" w:hAnsiTheme="minorBidi" w:cs="Arial"/>
          <w:sz w:val="28"/>
          <w:szCs w:val="28"/>
          <w:rtl/>
        </w:rPr>
      </w:pPr>
      <w:r w:rsidRPr="001D4D10">
        <w:rPr>
          <w:rFonts w:asciiTheme="minorBidi" w:hAnsiTheme="minorBidi" w:cs="Arial"/>
          <w:sz w:val="28"/>
          <w:szCs w:val="28"/>
          <w:rtl/>
        </w:rPr>
        <w:t xml:space="preserve">قَدْ أَفْلَحَ </w:t>
      </w:r>
      <w:r w:rsidRPr="00587C0A">
        <w:rPr>
          <w:rFonts w:asciiTheme="minorBidi" w:hAnsiTheme="minorBidi" w:cs="Arial"/>
          <w:b/>
          <w:bCs/>
          <w:color w:val="FF0000"/>
          <w:sz w:val="28"/>
          <w:szCs w:val="28"/>
          <w:rtl/>
        </w:rPr>
        <w:t>الْمُؤْمِنُونَ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w:t>
      </w:r>
      <w:r w:rsidRPr="001D4D10">
        <w:rPr>
          <w:rFonts w:asciiTheme="minorBidi" w:hAnsiTheme="minorBidi" w:cs="Arial"/>
          <w:sz w:val="28"/>
          <w:szCs w:val="28"/>
          <w:rtl/>
        </w:rPr>
        <w:t xml:space="preserve"> الَّذِينَ هُمْ فِي صَلَاتِهِمْ خَاشِعُونَ </w:t>
      </w:r>
      <w:r w:rsidRPr="001D4D10">
        <w:rPr>
          <w:rFonts w:asciiTheme="minorBidi" w:hAnsiTheme="minorBidi" w:cstheme="minorBidi"/>
          <w:cs/>
        </w:rPr>
        <w:t>‎</w:t>
      </w:r>
      <w:r w:rsidRPr="001D4D10">
        <w:rPr>
          <w:rFonts w:asciiTheme="minorBidi" w:hAnsiTheme="minorBidi" w:cs="Arial"/>
          <w:rtl/>
        </w:rPr>
        <w:t>﴿٢﴾‏</w:t>
      </w:r>
      <w:r w:rsidRPr="001D4D10">
        <w:rPr>
          <w:rFonts w:asciiTheme="minorBidi" w:hAnsiTheme="minorBidi" w:cs="Arial"/>
          <w:sz w:val="28"/>
          <w:szCs w:val="28"/>
          <w:rtl/>
        </w:rPr>
        <w:t xml:space="preserve"> وَالَّذِينَ هُمْ عَنِ اللَّغْوِ مُعْرِضُونَ </w:t>
      </w:r>
      <w:r w:rsidRPr="001D4D10">
        <w:rPr>
          <w:rFonts w:asciiTheme="minorBidi" w:hAnsiTheme="minorBidi" w:cstheme="minorBidi"/>
          <w:sz w:val="28"/>
          <w:szCs w:val="28"/>
          <w:cs/>
        </w:rPr>
        <w:t>‎</w:t>
      </w:r>
      <w:r w:rsidRPr="001D4D10">
        <w:rPr>
          <w:rFonts w:asciiTheme="minorBidi" w:hAnsiTheme="minorBidi" w:cs="Arial"/>
          <w:rtl/>
        </w:rPr>
        <w:t>﴿٣﴾‏</w:t>
      </w:r>
      <w:r w:rsidRPr="001D4D10">
        <w:rPr>
          <w:rFonts w:asciiTheme="minorBidi" w:hAnsiTheme="minorBidi" w:cs="Arial"/>
          <w:sz w:val="28"/>
          <w:szCs w:val="28"/>
          <w:rtl/>
        </w:rPr>
        <w:t xml:space="preserve"> وَالَّذِينَ هُمْ لِلزَّكَاةِ فَاعِلُونَ </w:t>
      </w:r>
      <w:r w:rsidRPr="001D4D10">
        <w:rPr>
          <w:rFonts w:asciiTheme="minorBidi" w:hAnsiTheme="minorBidi" w:cstheme="minorBidi"/>
          <w:cs/>
        </w:rPr>
        <w:t>‎</w:t>
      </w:r>
      <w:r w:rsidRPr="001D4D10">
        <w:rPr>
          <w:rFonts w:asciiTheme="minorBidi" w:hAnsiTheme="minorBidi" w:cs="Arial"/>
          <w:rtl/>
        </w:rPr>
        <w:t>﴿٤﴾‏</w:t>
      </w:r>
      <w:r w:rsidRPr="001D4D10">
        <w:rPr>
          <w:rFonts w:asciiTheme="minorBidi" w:hAnsiTheme="minorBidi" w:cs="Arial"/>
          <w:sz w:val="28"/>
          <w:szCs w:val="28"/>
          <w:rtl/>
        </w:rPr>
        <w:t xml:space="preserve"> وَالَّذِينَ هُمْ لِفُرُوجِهِمْ حَافِظُونَ </w:t>
      </w:r>
      <w:r w:rsidRPr="001D4D10">
        <w:rPr>
          <w:rFonts w:asciiTheme="minorBidi" w:hAnsiTheme="minorBidi" w:cstheme="minorBidi"/>
          <w:cs/>
        </w:rPr>
        <w:t>‎</w:t>
      </w:r>
      <w:r w:rsidRPr="001D4D10">
        <w:rPr>
          <w:rFonts w:asciiTheme="minorBidi" w:hAnsiTheme="minorBidi" w:cs="Arial"/>
          <w:rtl/>
        </w:rPr>
        <w:t>﴿٥﴾‏</w:t>
      </w:r>
      <w:r w:rsidRPr="001D4D10">
        <w:rPr>
          <w:rFonts w:asciiTheme="minorBidi" w:hAnsiTheme="minorBidi" w:cs="Arial"/>
          <w:sz w:val="28"/>
          <w:szCs w:val="28"/>
          <w:rtl/>
        </w:rPr>
        <w:t xml:space="preserve"> إِلَّا عَلَىٰ أَزْوَاجِهِمْ أَوْ مَا مَلَكَتْ أَيْمَانُهُمْ فَإِنَّهُمْ غَيْرُ مَلُومِينَ </w:t>
      </w:r>
      <w:r w:rsidRPr="001D4D10">
        <w:rPr>
          <w:rFonts w:asciiTheme="minorBidi" w:hAnsiTheme="minorBidi" w:cstheme="minorBidi"/>
          <w:sz w:val="28"/>
          <w:szCs w:val="28"/>
          <w:cs/>
        </w:rPr>
        <w:t>‎</w:t>
      </w:r>
      <w:r w:rsidRPr="001D4D10">
        <w:rPr>
          <w:rFonts w:asciiTheme="minorBidi" w:hAnsiTheme="minorBidi" w:cs="Arial"/>
          <w:rtl/>
        </w:rPr>
        <w:t>﴿٦﴾</w:t>
      </w:r>
      <w:r w:rsidRPr="001D4D10">
        <w:rPr>
          <w:rFonts w:asciiTheme="minorBidi" w:hAnsiTheme="minorBidi" w:cs="Arial"/>
          <w:sz w:val="28"/>
          <w:szCs w:val="28"/>
          <w:rtl/>
        </w:rPr>
        <w:t xml:space="preserve">‏ فَمَنِ ابْتَغَىٰ وَرَاءَ ذَٰلِكَ فَأُولَٰئِكَ هُمُ الْعَادُونَ </w:t>
      </w:r>
      <w:r w:rsidRPr="001D4D10">
        <w:rPr>
          <w:rFonts w:asciiTheme="minorBidi" w:hAnsiTheme="minorBidi" w:cstheme="minorBidi"/>
          <w:cs/>
        </w:rPr>
        <w:t>‎</w:t>
      </w:r>
      <w:r w:rsidRPr="001D4D10">
        <w:rPr>
          <w:rFonts w:asciiTheme="minorBidi" w:hAnsiTheme="minorBidi" w:cs="Arial"/>
          <w:rtl/>
        </w:rPr>
        <w:t>﴿٧﴾‏</w:t>
      </w:r>
      <w:r w:rsidRPr="001D4D10">
        <w:rPr>
          <w:rFonts w:asciiTheme="minorBidi" w:hAnsiTheme="minorBidi" w:cs="Arial"/>
          <w:sz w:val="28"/>
          <w:szCs w:val="28"/>
          <w:rtl/>
        </w:rPr>
        <w:t xml:space="preserve"> وَالَّذِينَ هُمْ لِأَمَانَاتِهِمْ وَعَهْدِهِمْ رَاعُونَ </w:t>
      </w:r>
      <w:r w:rsidRPr="001D4D10">
        <w:rPr>
          <w:rFonts w:asciiTheme="minorBidi" w:hAnsiTheme="minorBidi" w:cstheme="minorBidi"/>
          <w:cs/>
        </w:rPr>
        <w:t>‎</w:t>
      </w:r>
      <w:r w:rsidRPr="001D4D10">
        <w:rPr>
          <w:rFonts w:asciiTheme="minorBidi" w:hAnsiTheme="minorBidi" w:cs="Arial"/>
          <w:rtl/>
        </w:rPr>
        <w:t>﴿٨﴾‏</w:t>
      </w:r>
      <w:r w:rsidRPr="001D4D10">
        <w:rPr>
          <w:rFonts w:asciiTheme="minorBidi" w:hAnsiTheme="minorBidi" w:cs="Arial"/>
          <w:sz w:val="28"/>
          <w:szCs w:val="28"/>
          <w:rtl/>
        </w:rPr>
        <w:t xml:space="preserve"> وَالَّذِينَ هُمْ عَلَىٰ صَلَوَاتِهِمْ يُحَافِظُونَ </w:t>
      </w:r>
      <w:r w:rsidRPr="001D4D10">
        <w:rPr>
          <w:rFonts w:asciiTheme="minorBidi" w:hAnsiTheme="minorBidi" w:cstheme="minorBidi"/>
          <w:cs/>
        </w:rPr>
        <w:t>‎</w:t>
      </w:r>
      <w:r w:rsidRPr="001D4D10">
        <w:rPr>
          <w:rFonts w:asciiTheme="minorBidi" w:hAnsiTheme="minorBidi" w:cs="Arial"/>
          <w:rtl/>
        </w:rPr>
        <w:t>﴿٩﴾‏</w:t>
      </w:r>
      <w:r w:rsidRPr="001D4D10">
        <w:rPr>
          <w:rFonts w:asciiTheme="minorBidi" w:hAnsiTheme="minorBidi" w:cs="Arial"/>
          <w:sz w:val="28"/>
          <w:szCs w:val="28"/>
          <w:rtl/>
        </w:rPr>
        <w:t xml:space="preserve"> أُولَٰئِكَ هُمُ </w:t>
      </w:r>
      <w:r w:rsidRPr="001D4D10">
        <w:rPr>
          <w:rFonts w:asciiTheme="minorBidi" w:hAnsiTheme="minorBidi" w:cs="Arial"/>
          <w:b/>
          <w:bCs/>
          <w:color w:val="FF0000"/>
          <w:sz w:val="28"/>
          <w:szCs w:val="28"/>
          <w:rtl/>
        </w:rPr>
        <w:t>الْوَارِثُونَ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﴿١٠﴾‏</w:t>
      </w:r>
      <w:r w:rsidRPr="001D4D10">
        <w:rPr>
          <w:rFonts w:asciiTheme="minorBidi" w:hAnsiTheme="minorBidi" w:cs="Arial"/>
          <w:sz w:val="28"/>
          <w:szCs w:val="28"/>
          <w:rtl/>
        </w:rPr>
        <w:t xml:space="preserve"> الَّذِينَ يَرِثُونَ الْفِرْدَوْسَ هُمْ فِيهَا خَالِدُونَ </w:t>
      </w:r>
      <w:r w:rsidRPr="001D4D10">
        <w:rPr>
          <w:rFonts w:asciiTheme="minorBidi" w:hAnsiTheme="minorBidi" w:cstheme="minorBidi"/>
          <w:sz w:val="28"/>
          <w:szCs w:val="28"/>
          <w:cs/>
        </w:rPr>
        <w:t>‎</w:t>
      </w:r>
      <w:r w:rsidRPr="001D4D10">
        <w:rPr>
          <w:rFonts w:asciiTheme="minorBidi" w:hAnsiTheme="minorBidi" w:cs="Arial"/>
          <w:rtl/>
        </w:rPr>
        <w:t>﴿١١﴾‏</w:t>
      </w:r>
      <w:r>
        <w:rPr>
          <w:rFonts w:asciiTheme="minorBidi" w:hAnsiTheme="minorBidi" w:cs="Arial" w:hint="cs"/>
          <w:sz w:val="28"/>
          <w:szCs w:val="28"/>
          <w:rtl/>
        </w:rPr>
        <w:t xml:space="preserve"> (المؤمنون ، </w:t>
      </w:r>
      <w:r>
        <w:rPr>
          <w:rFonts w:asciiTheme="minorBidi" w:hAnsiTheme="minorBidi" w:cs="Arial" w:hint="cs"/>
          <w:rtl/>
        </w:rPr>
        <w:t>23: 1-11</w:t>
      </w:r>
      <w:r>
        <w:rPr>
          <w:rFonts w:asciiTheme="minorBidi" w:hAnsiTheme="minorBidi" w:cs="Arial" w:hint="cs"/>
          <w:sz w:val="28"/>
          <w:szCs w:val="28"/>
          <w:rtl/>
        </w:rPr>
        <w:t>).</w:t>
      </w:r>
    </w:p>
    <w:p w14:paraId="4D794A90" w14:textId="77777777" w:rsidR="00272D9E" w:rsidRPr="00F00DA8" w:rsidRDefault="00272D9E" w:rsidP="00533D74">
      <w:pPr>
        <w:pStyle w:val="auto-style19"/>
        <w:bidi/>
        <w:spacing w:before="100" w:beforeAutospacing="1" w:after="100" w:afterAutospacing="1"/>
        <w:jc w:val="both"/>
        <w:rPr>
          <w:rFonts w:asciiTheme="minorBidi" w:hAnsiTheme="minorBidi" w:cstheme="minorBidi"/>
          <w:sz w:val="28"/>
          <w:szCs w:val="28"/>
        </w:rPr>
      </w:pPr>
      <w:r w:rsidRPr="006B4986">
        <w:rPr>
          <w:rFonts w:asciiTheme="minorBidi" w:hAnsiTheme="minorBidi" w:cs="Arial"/>
          <w:sz w:val="28"/>
          <w:szCs w:val="28"/>
          <w:rtl/>
        </w:rPr>
        <w:t xml:space="preserve">وَنُرِيدُ أَن نَّمُنَّ عَلَى الَّذِينَ اسْتُضْعِفُوا فِي الْأَرْضِ وَنَجْعَلَهُمْ أَئِمَّةً وَنَجْعَلَهُمُ </w:t>
      </w:r>
      <w:r w:rsidRPr="00587C0A">
        <w:rPr>
          <w:rFonts w:asciiTheme="minorBidi" w:hAnsiTheme="minorBidi" w:cs="Arial"/>
          <w:b/>
          <w:bCs/>
          <w:color w:val="FF0000"/>
          <w:sz w:val="28"/>
          <w:szCs w:val="28"/>
          <w:rtl/>
        </w:rPr>
        <w:t>الْوَارِثِينَ</w:t>
      </w:r>
      <w:r>
        <w:rPr>
          <w:rFonts w:asciiTheme="minorBidi" w:hAnsiTheme="minorBidi" w:cs="Arial" w:hint="cs"/>
          <w:sz w:val="28"/>
          <w:szCs w:val="28"/>
          <w:rtl/>
        </w:rPr>
        <w:t xml:space="preserve"> (الْقَصَصُ ، </w:t>
      </w:r>
      <w:r>
        <w:rPr>
          <w:rFonts w:asciiTheme="minorBidi" w:hAnsiTheme="minorBidi" w:cs="Arial" w:hint="cs"/>
          <w:rtl/>
        </w:rPr>
        <w:t>28: 5</w:t>
      </w:r>
      <w:r>
        <w:rPr>
          <w:rFonts w:asciiTheme="minorBidi" w:hAnsiTheme="minorBidi" w:cs="Arial" w:hint="cs"/>
          <w:sz w:val="28"/>
          <w:szCs w:val="28"/>
          <w:rtl/>
        </w:rPr>
        <w:t>).</w:t>
      </w:r>
    </w:p>
    <w:p w14:paraId="412E5EFD" w14:textId="77777777" w:rsidR="00272D9E" w:rsidRDefault="00272D9E" w:rsidP="00272D9E">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In the Name of Allah, the Beneficent, the Merciful</w:t>
      </w:r>
    </w:p>
    <w:p w14:paraId="2AFEE03C" w14:textId="20873CF0" w:rsidR="00272D9E" w:rsidRDefault="00272D9E" w:rsidP="00272D9E">
      <w:pPr>
        <w:pStyle w:val="NormalWeb"/>
        <w:jc w:val="both"/>
        <w:rPr>
          <w:rStyle w:val="style3061"/>
          <w:rFonts w:asciiTheme="minorBidi" w:hAnsiTheme="minorBidi" w:cstheme="minorBidi"/>
          <w:color w:val="000000"/>
          <w:sz w:val="20"/>
          <w:szCs w:val="20"/>
        </w:rPr>
      </w:pPr>
      <w:r w:rsidRPr="00F00DA8">
        <w:rPr>
          <w:rStyle w:val="style3061"/>
          <w:rFonts w:asciiTheme="minorBidi" w:hAnsiTheme="minorBidi" w:cstheme="minorBidi"/>
          <w:color w:val="000000"/>
          <w:sz w:val="20"/>
          <w:szCs w:val="20"/>
        </w:rPr>
        <w:t>Certainly</w:t>
      </w:r>
      <w:r>
        <w:rPr>
          <w:rStyle w:val="style3061"/>
          <w:rFonts w:asciiTheme="minorBidi" w:hAnsiTheme="minorBidi" w:cstheme="minorBidi"/>
          <w:color w:val="000000"/>
          <w:sz w:val="20"/>
          <w:szCs w:val="20"/>
        </w:rPr>
        <w:t>,</w:t>
      </w:r>
      <w:r w:rsidRPr="00F00DA8">
        <w:rPr>
          <w:rStyle w:val="style3061"/>
          <w:rFonts w:asciiTheme="minorBidi" w:hAnsiTheme="minorBidi" w:cstheme="minorBidi"/>
          <w:color w:val="000000"/>
          <w:sz w:val="20"/>
          <w:szCs w:val="20"/>
        </w:rPr>
        <w:t xml:space="preserve"> </w:t>
      </w:r>
      <w:r w:rsidRPr="00587C0A">
        <w:rPr>
          <w:rStyle w:val="style3061"/>
          <w:rFonts w:asciiTheme="minorBidi" w:hAnsiTheme="minorBidi" w:cstheme="minorBidi"/>
          <w:b/>
          <w:bCs/>
          <w:color w:val="FF0000"/>
          <w:sz w:val="20"/>
          <w:szCs w:val="20"/>
        </w:rPr>
        <w:t>the believers</w:t>
      </w:r>
      <w:r w:rsidRPr="00587C0A">
        <w:rPr>
          <w:rStyle w:val="style3061"/>
          <w:rFonts w:asciiTheme="minorBidi" w:hAnsiTheme="minorBidi" w:cstheme="minorBidi"/>
          <w:color w:val="FF0000"/>
          <w:sz w:val="20"/>
          <w:szCs w:val="20"/>
        </w:rPr>
        <w:t xml:space="preserve"> </w:t>
      </w:r>
      <w:r w:rsidRPr="00F00DA8">
        <w:rPr>
          <w:rStyle w:val="style3061"/>
          <w:rFonts w:asciiTheme="minorBidi" w:hAnsiTheme="minorBidi" w:cstheme="minorBidi"/>
          <w:color w:val="000000"/>
          <w:sz w:val="20"/>
          <w:szCs w:val="20"/>
        </w:rPr>
        <w:t xml:space="preserve">have succeeded: (1) </w:t>
      </w:r>
      <w:r w:rsidRPr="006B70B9">
        <w:rPr>
          <w:rStyle w:val="style3061"/>
          <w:rFonts w:asciiTheme="minorBidi" w:hAnsiTheme="minorBidi" w:cstheme="minorBidi"/>
          <w:color w:val="000000"/>
          <w:sz w:val="20"/>
          <w:szCs w:val="20"/>
        </w:rPr>
        <w:t>Those who are humble in their prayers</w:t>
      </w:r>
      <w:r w:rsidRPr="00F00DA8">
        <w:rPr>
          <w:rStyle w:val="style3061"/>
          <w:rFonts w:asciiTheme="minorBidi" w:hAnsiTheme="minorBidi" w:cstheme="minorBidi"/>
          <w:color w:val="000000"/>
          <w:sz w:val="20"/>
          <w:szCs w:val="20"/>
        </w:rPr>
        <w:t xml:space="preserve"> (2)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turn away from</w:t>
      </w:r>
      <w:r>
        <w:rPr>
          <w:rStyle w:val="style3061"/>
          <w:rFonts w:asciiTheme="minorBidi" w:hAnsiTheme="minorBidi" w:cstheme="minorBidi"/>
          <w:color w:val="000000"/>
          <w:sz w:val="20"/>
          <w:szCs w:val="20"/>
        </w:rPr>
        <w:t xml:space="preserve"> nonsense</w:t>
      </w:r>
      <w:r w:rsidRPr="00F00DA8">
        <w:rPr>
          <w:rStyle w:val="style3061"/>
          <w:rFonts w:asciiTheme="minorBidi" w:hAnsiTheme="minorBidi" w:cstheme="minorBidi"/>
          <w:color w:val="000000"/>
          <w:sz w:val="20"/>
          <w:szCs w:val="20"/>
        </w:rPr>
        <w:t xml:space="preserve"> (3)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w:t>
      </w:r>
      <w:r>
        <w:rPr>
          <w:rStyle w:val="style3061"/>
          <w:rFonts w:asciiTheme="minorBidi" w:hAnsiTheme="minorBidi" w:cstheme="minorBidi"/>
          <w:color w:val="000000"/>
          <w:sz w:val="20"/>
          <w:szCs w:val="20"/>
        </w:rPr>
        <w:t>do (give)</w:t>
      </w:r>
      <w:r w:rsidRPr="00F00DA8">
        <w:rPr>
          <w:rStyle w:val="style3061"/>
          <w:rFonts w:asciiTheme="minorBidi" w:hAnsiTheme="minorBidi" w:cstheme="minorBidi"/>
          <w:color w:val="000000"/>
          <w:sz w:val="20"/>
          <w:szCs w:val="20"/>
        </w:rPr>
        <w:t xml:space="preserve"> zaka</w:t>
      </w:r>
      <w:r>
        <w:rPr>
          <w:rStyle w:val="style3061"/>
          <w:rFonts w:asciiTheme="minorBidi" w:hAnsiTheme="minorBidi" w:cstheme="minorBidi"/>
          <w:color w:val="000000"/>
          <w:sz w:val="20"/>
          <w:szCs w:val="20"/>
        </w:rPr>
        <w:t>t</w:t>
      </w:r>
      <w:r w:rsidRPr="00F00DA8">
        <w:rPr>
          <w:rStyle w:val="style3061"/>
          <w:rFonts w:asciiTheme="minorBidi" w:hAnsiTheme="minorBidi" w:cstheme="minorBidi"/>
          <w:color w:val="000000"/>
          <w:sz w:val="20"/>
          <w:szCs w:val="20"/>
        </w:rPr>
        <w:t xml:space="preserve"> (4)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guard their private parts (5) Except from their wives or those their right hands possess, for indeed,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will not be blamed - (6) But whoever seeks beyond that, then those are the transgressors - (7)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are to their trusts and their promises attentive (8)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carefully maintain their prayers - (9) Those are </w:t>
      </w:r>
      <w:r w:rsidRPr="007E4F6E">
        <w:rPr>
          <w:rStyle w:val="style3061"/>
          <w:rFonts w:asciiTheme="minorBidi" w:hAnsiTheme="minorBidi" w:cstheme="minorBidi"/>
          <w:b/>
          <w:bCs/>
          <w:color w:val="FF0000"/>
          <w:sz w:val="20"/>
          <w:szCs w:val="20"/>
        </w:rPr>
        <w:t>the inheritors</w:t>
      </w:r>
      <w:r w:rsidRPr="007E4F6E">
        <w:rPr>
          <w:rStyle w:val="style3061"/>
          <w:rFonts w:asciiTheme="minorBidi" w:hAnsiTheme="minorBidi" w:cstheme="minorBidi"/>
          <w:color w:val="FF0000"/>
          <w:sz w:val="20"/>
          <w:szCs w:val="20"/>
        </w:rPr>
        <w:t xml:space="preserve"> </w:t>
      </w:r>
      <w:r w:rsidRPr="00F00DA8">
        <w:rPr>
          <w:rStyle w:val="style3061"/>
          <w:rFonts w:asciiTheme="minorBidi" w:hAnsiTheme="minorBidi" w:cstheme="minorBidi"/>
          <w:color w:val="000000"/>
          <w:sz w:val="20"/>
          <w:szCs w:val="20"/>
        </w:rPr>
        <w:t xml:space="preserve">(10) Who will </w:t>
      </w:r>
      <w:r w:rsidRPr="00EA0841">
        <w:rPr>
          <w:rStyle w:val="style3061"/>
          <w:rFonts w:asciiTheme="minorBidi" w:hAnsiTheme="minorBidi" w:cstheme="minorBidi"/>
          <w:b/>
          <w:bCs/>
          <w:color w:val="FF0000"/>
          <w:sz w:val="20"/>
          <w:szCs w:val="20"/>
        </w:rPr>
        <w:t>inherit</w:t>
      </w:r>
      <w:r w:rsidRPr="00F00DA8">
        <w:rPr>
          <w:rStyle w:val="style3061"/>
          <w:rFonts w:asciiTheme="minorBidi" w:hAnsiTheme="minorBidi" w:cstheme="minorBidi"/>
          <w:color w:val="000000"/>
          <w:sz w:val="20"/>
          <w:szCs w:val="20"/>
        </w:rPr>
        <w:t xml:space="preserve"> al-Firdaus</w:t>
      </w:r>
      <w:r>
        <w:rPr>
          <w:rStyle w:val="style3061"/>
          <w:rFonts w:asciiTheme="minorBidi" w:hAnsiTheme="minorBidi" w:cstheme="minorBidi"/>
          <w:color w:val="000000"/>
          <w:sz w:val="20"/>
          <w:szCs w:val="20"/>
        </w:rPr>
        <w:t xml:space="preserve"> (Paradise)</w:t>
      </w:r>
      <w:r w:rsidRPr="00F00DA8">
        <w:rPr>
          <w:rStyle w:val="style3061"/>
          <w:rFonts w:asciiTheme="minorBidi" w:hAnsiTheme="minorBidi" w:cstheme="minorBidi"/>
          <w:color w:val="000000"/>
          <w:sz w:val="20"/>
          <w:szCs w:val="20"/>
        </w:rPr>
        <w:t>. They will abide therein eternally (11)</w:t>
      </w:r>
      <w:r>
        <w:rPr>
          <w:rStyle w:val="style3061"/>
          <w:rFonts w:asciiTheme="minorBidi" w:hAnsiTheme="minorBidi" w:cstheme="minorBidi"/>
          <w:color w:val="000000"/>
          <w:sz w:val="20"/>
          <w:szCs w:val="20"/>
        </w:rPr>
        <w:t xml:space="preserve"> (Al-Muminoon, 23: 1-11).</w:t>
      </w:r>
    </w:p>
    <w:p w14:paraId="0EED2CD9" w14:textId="263816FD" w:rsidR="00272D9E" w:rsidRDefault="00272D9E" w:rsidP="00272D9E">
      <w:pPr>
        <w:pStyle w:val="auto-style19"/>
        <w:spacing w:before="100" w:beforeAutospacing="1" w:after="100" w:afterAutospacing="1"/>
        <w:rPr>
          <w:rFonts w:asciiTheme="minorBidi" w:hAnsiTheme="minorBidi" w:cstheme="minorBidi"/>
          <w:sz w:val="20"/>
          <w:szCs w:val="20"/>
        </w:rPr>
      </w:pPr>
      <w:r w:rsidRPr="006B4986">
        <w:rPr>
          <w:rStyle w:val="style3061"/>
          <w:rFonts w:asciiTheme="minorBidi" w:hAnsiTheme="minorBidi" w:cstheme="minorBidi"/>
          <w:color w:val="000000"/>
          <w:sz w:val="20"/>
          <w:szCs w:val="20"/>
        </w:rPr>
        <w:t xml:space="preserve">And We wanted to confer favor upon those who were </w:t>
      </w:r>
      <w:r w:rsidR="0026742E">
        <w:rPr>
          <w:rStyle w:val="style3061"/>
          <w:rFonts w:asciiTheme="minorBidi" w:hAnsiTheme="minorBidi" w:cstheme="minorBidi"/>
          <w:color w:val="000000"/>
          <w:sz w:val="20"/>
          <w:szCs w:val="20"/>
        </w:rPr>
        <w:t>weakened (</w:t>
      </w:r>
      <w:r w:rsidRPr="006B4986">
        <w:rPr>
          <w:rStyle w:val="style3061"/>
          <w:rFonts w:asciiTheme="minorBidi" w:hAnsiTheme="minorBidi" w:cstheme="minorBidi"/>
          <w:color w:val="000000"/>
          <w:sz w:val="20"/>
          <w:szCs w:val="20"/>
        </w:rPr>
        <w:t>oppressed</w:t>
      </w:r>
      <w:r w:rsidR="0026742E">
        <w:rPr>
          <w:rStyle w:val="style3061"/>
          <w:rFonts w:asciiTheme="minorBidi" w:hAnsiTheme="minorBidi" w:cstheme="minorBidi"/>
          <w:color w:val="000000"/>
          <w:sz w:val="20"/>
          <w:szCs w:val="20"/>
        </w:rPr>
        <w:t>)</w:t>
      </w:r>
      <w:r w:rsidRPr="006B4986">
        <w:rPr>
          <w:rStyle w:val="style3061"/>
          <w:rFonts w:asciiTheme="minorBidi" w:hAnsiTheme="minorBidi" w:cstheme="minorBidi"/>
          <w:color w:val="000000"/>
          <w:sz w:val="20"/>
          <w:szCs w:val="20"/>
        </w:rPr>
        <w:t xml:space="preserve"> in the land and make them leaders and make them </w:t>
      </w:r>
      <w:r w:rsidRPr="00587C0A">
        <w:rPr>
          <w:rStyle w:val="style3061"/>
          <w:rFonts w:asciiTheme="minorBidi" w:hAnsiTheme="minorBidi" w:cstheme="minorBidi"/>
          <w:b/>
          <w:bCs/>
          <w:color w:val="FF0000"/>
          <w:sz w:val="20"/>
          <w:szCs w:val="20"/>
        </w:rPr>
        <w:t>inheritors</w:t>
      </w:r>
      <w:r>
        <w:rPr>
          <w:rStyle w:val="style3061"/>
          <w:rFonts w:asciiTheme="minorBidi" w:hAnsiTheme="minorBidi" w:cstheme="minorBidi"/>
          <w:color w:val="000000"/>
          <w:sz w:val="20"/>
          <w:szCs w:val="20"/>
        </w:rPr>
        <w:t xml:space="preserve"> </w:t>
      </w:r>
      <w:r>
        <w:rPr>
          <w:rFonts w:asciiTheme="minorBidi" w:hAnsiTheme="minorBidi" w:cstheme="minorBidi"/>
          <w:sz w:val="20"/>
          <w:szCs w:val="20"/>
        </w:rPr>
        <w:t>(Al-Qa</w:t>
      </w:r>
      <w:r w:rsidRPr="002D7F8B">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50D6B995" w14:textId="076BD71B" w:rsidR="00DF1491" w:rsidRDefault="00DF1491" w:rsidP="00272D9E">
      <w:pPr>
        <w:pStyle w:val="auto-style19"/>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 xml:space="preserve">*** </w:t>
      </w:r>
    </w:p>
    <w:p w14:paraId="4F27E2E7" w14:textId="5265F10F" w:rsidR="00DF1491" w:rsidRDefault="001130D1" w:rsidP="00272D9E">
      <w:pPr>
        <w:pStyle w:val="auto-style19"/>
        <w:spacing w:before="100" w:beforeAutospacing="1" w:after="100" w:afterAutospacing="1"/>
        <w:rPr>
          <w:rFonts w:asciiTheme="minorBidi" w:hAnsiTheme="minorBidi" w:cstheme="minorBidi"/>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warithus samawati wal ar</w:t>
      </w:r>
      <w:r w:rsidRPr="001130D1">
        <w:rPr>
          <w:rStyle w:val="style3061"/>
          <w:rFonts w:asciiTheme="minorBidi" w:hAnsiTheme="minorBidi"/>
          <w:color w:val="000000"/>
          <w:sz w:val="20"/>
          <w:szCs w:val="20"/>
          <w:u w:val="single"/>
        </w:rPr>
        <w:t>dh</w:t>
      </w:r>
      <w:r>
        <w:rPr>
          <w:rStyle w:val="style3061"/>
          <w:rFonts w:asciiTheme="minorBidi" w:hAnsiTheme="minorBidi"/>
          <w:color w:val="000000"/>
          <w:sz w:val="20"/>
          <w:szCs w:val="20"/>
        </w:rPr>
        <w:t xml:space="preserve">” (O Allah, You are the Inheritor of the heavens and the Earth): I am asking You </w:t>
      </w:r>
      <w:r w:rsidR="009F543F">
        <w:rPr>
          <w:rStyle w:val="style3061"/>
          <w:rFonts w:asciiTheme="minorBidi" w:hAnsiTheme="minorBidi"/>
          <w:color w:val="000000"/>
          <w:sz w:val="20"/>
          <w:szCs w:val="20"/>
        </w:rPr>
        <w:t>of what Your honored Messenger, Ibraheem (Abraham), pbuh, asked You:</w:t>
      </w:r>
    </w:p>
    <w:p w14:paraId="3BDE4C83" w14:textId="2BDD9D26" w:rsidR="00272D9E" w:rsidRDefault="00272D9E" w:rsidP="00272D9E">
      <w:pPr>
        <w:pStyle w:val="NormalWeb"/>
        <w:bidi/>
        <w:jc w:val="both"/>
        <w:rPr>
          <w:rStyle w:val="style3061"/>
          <w:rFonts w:asciiTheme="minorBidi" w:hAnsiTheme="minorBidi" w:cs="Arial"/>
          <w:color w:val="000000"/>
          <w:sz w:val="28"/>
          <w:szCs w:val="28"/>
          <w:rtl/>
        </w:rPr>
      </w:pPr>
      <w:r w:rsidRPr="00BB2C95">
        <w:rPr>
          <w:rStyle w:val="style3061"/>
          <w:rFonts w:asciiTheme="minorBidi" w:hAnsiTheme="minorBidi" w:cs="Arial"/>
          <w:color w:val="000000"/>
          <w:sz w:val="28"/>
          <w:szCs w:val="28"/>
          <w:rtl/>
        </w:rPr>
        <w:t xml:space="preserve">رَبِّ هَبْ لِي حُكْمًا وَأَلْحِقْنِي بِالصَّالِحِينَ </w:t>
      </w:r>
      <w:r w:rsidRPr="00BB2C95">
        <w:rPr>
          <w:rStyle w:val="style3061"/>
          <w:rFonts w:asciiTheme="minorBidi" w:hAnsiTheme="minorBidi" w:cstheme="minorBidi"/>
          <w:color w:val="000000"/>
          <w:sz w:val="28"/>
          <w:szCs w:val="28"/>
          <w:cs/>
        </w:rPr>
        <w:t>‎</w:t>
      </w:r>
      <w:r w:rsidRPr="00BB2C95">
        <w:rPr>
          <w:rStyle w:val="style3061"/>
          <w:rFonts w:asciiTheme="minorBidi" w:hAnsiTheme="minorBidi" w:cs="Arial"/>
          <w:color w:val="000000"/>
          <w:sz w:val="28"/>
          <w:szCs w:val="28"/>
          <w:rtl/>
        </w:rPr>
        <w:t>﴿٨٣﴾‏</w:t>
      </w:r>
      <w:r>
        <w:rPr>
          <w:rStyle w:val="style3061"/>
          <w:rFonts w:asciiTheme="minorBidi" w:hAnsiTheme="minorBidi" w:cs="Arial" w:hint="cs"/>
          <w:color w:val="000000"/>
          <w:sz w:val="28"/>
          <w:szCs w:val="28"/>
          <w:rtl/>
        </w:rPr>
        <w:t xml:space="preserve"> </w:t>
      </w:r>
      <w:r w:rsidRPr="006473AE">
        <w:rPr>
          <w:rStyle w:val="style3061"/>
          <w:rFonts w:asciiTheme="minorBidi" w:hAnsiTheme="minorBidi" w:cs="Arial"/>
          <w:color w:val="000000"/>
          <w:sz w:val="28"/>
          <w:szCs w:val="28"/>
          <w:rtl/>
        </w:rPr>
        <w:t xml:space="preserve">وَاجْعَل لِّي لِسَانَ صِدْقٍ فِي الْآخِرِينَ </w:t>
      </w:r>
      <w:r w:rsidRPr="006473AE">
        <w:rPr>
          <w:rStyle w:val="style3061"/>
          <w:rFonts w:asciiTheme="minorBidi" w:hAnsiTheme="minorBidi" w:cs="Arial"/>
          <w:color w:val="000000"/>
          <w:sz w:val="28"/>
          <w:szCs w:val="28"/>
          <w:cs/>
        </w:rPr>
        <w:t>‎</w:t>
      </w:r>
      <w:r w:rsidRPr="006473AE">
        <w:rPr>
          <w:rStyle w:val="style3061"/>
          <w:rFonts w:asciiTheme="minorBidi" w:hAnsiTheme="minorBidi" w:cs="Arial"/>
          <w:color w:val="000000"/>
          <w:sz w:val="28"/>
          <w:szCs w:val="28"/>
          <w:rtl/>
        </w:rPr>
        <w:t xml:space="preserve">﴿٨٤﴾‏ وَاجْعَلْنِي مِن </w:t>
      </w:r>
      <w:r w:rsidRPr="00A50761">
        <w:rPr>
          <w:rStyle w:val="style3061"/>
          <w:rFonts w:asciiTheme="minorBidi" w:hAnsiTheme="minorBidi" w:cs="Arial"/>
          <w:b/>
          <w:bCs/>
          <w:color w:val="FF0000"/>
          <w:sz w:val="28"/>
          <w:szCs w:val="28"/>
          <w:rtl/>
        </w:rPr>
        <w:t>وَرَثَةِ</w:t>
      </w:r>
      <w:r w:rsidRPr="006473AE">
        <w:rPr>
          <w:rStyle w:val="style3061"/>
          <w:rFonts w:asciiTheme="minorBidi" w:hAnsiTheme="minorBidi" w:cs="Arial"/>
          <w:color w:val="000000"/>
          <w:sz w:val="28"/>
          <w:szCs w:val="28"/>
          <w:rtl/>
        </w:rPr>
        <w:t xml:space="preserve"> جَنَّةِ النَّعِيمِ </w:t>
      </w:r>
      <w:r w:rsidRPr="006473AE">
        <w:rPr>
          <w:rStyle w:val="style3061"/>
          <w:rFonts w:asciiTheme="minorBidi" w:hAnsiTheme="minorBidi" w:cs="Arial"/>
          <w:color w:val="000000"/>
          <w:sz w:val="28"/>
          <w:szCs w:val="28"/>
          <w:cs/>
        </w:rPr>
        <w:t>‎</w:t>
      </w:r>
      <w:r w:rsidRPr="006473AE">
        <w:rPr>
          <w:rStyle w:val="style3061"/>
          <w:rFonts w:asciiTheme="minorBidi" w:hAnsiTheme="minorBidi" w:cs="Arial"/>
          <w:color w:val="000000"/>
          <w:sz w:val="28"/>
          <w:szCs w:val="28"/>
          <w:rtl/>
        </w:rPr>
        <w:t>﴿٨٥﴾</w:t>
      </w:r>
      <w:r>
        <w:rPr>
          <w:rStyle w:val="style3061"/>
          <w:rFonts w:asciiTheme="minorBidi" w:hAnsiTheme="minorBidi" w:cs="Arial" w:hint="cs"/>
          <w:color w:val="000000"/>
          <w:sz w:val="28"/>
          <w:szCs w:val="28"/>
          <w:rtl/>
        </w:rPr>
        <w:t xml:space="preserve"> (الشُّعَرَاءُ </w:t>
      </w:r>
      <w:r>
        <w:rPr>
          <w:rStyle w:val="style3061"/>
          <w:rFonts w:asciiTheme="minorBidi" w:hAnsiTheme="minorBidi" w:cs="Arial" w:hint="cs"/>
          <w:color w:val="000000"/>
          <w:rtl/>
        </w:rPr>
        <w:t>26: 83-85</w:t>
      </w:r>
      <w:r>
        <w:rPr>
          <w:rStyle w:val="style3061"/>
          <w:rFonts w:asciiTheme="minorBidi" w:hAnsiTheme="minorBidi" w:cs="Arial" w:hint="cs"/>
          <w:color w:val="000000"/>
          <w:sz w:val="28"/>
          <w:szCs w:val="28"/>
          <w:rtl/>
        </w:rPr>
        <w:t>).</w:t>
      </w:r>
    </w:p>
    <w:p w14:paraId="5A2A0299" w14:textId="14016BB7" w:rsidR="00272D9E" w:rsidRDefault="00272D9E" w:rsidP="00533D74">
      <w:pPr>
        <w:pStyle w:val="NormalWeb"/>
        <w:jc w:val="both"/>
        <w:rPr>
          <w:rStyle w:val="style3061"/>
          <w:rFonts w:asciiTheme="minorBidi" w:hAnsiTheme="minorBidi" w:cs="Arial"/>
          <w:color w:val="000000"/>
          <w:sz w:val="20"/>
          <w:szCs w:val="20"/>
        </w:rPr>
      </w:pPr>
      <w:r w:rsidRPr="00B8076B">
        <w:rPr>
          <w:rStyle w:val="style3061"/>
          <w:rFonts w:asciiTheme="minorBidi" w:hAnsiTheme="minorBidi" w:cs="Arial"/>
          <w:color w:val="000000"/>
          <w:sz w:val="20"/>
          <w:szCs w:val="20"/>
        </w:rPr>
        <w:t xml:space="preserve">My Lord, grant me </w:t>
      </w:r>
      <w:r w:rsidR="004E4445">
        <w:rPr>
          <w:rStyle w:val="style3061"/>
          <w:rFonts w:asciiTheme="minorBidi" w:hAnsiTheme="minorBidi" w:cs="Arial"/>
          <w:color w:val="000000"/>
          <w:sz w:val="20"/>
          <w:szCs w:val="20"/>
        </w:rPr>
        <w:t>wisdom (knowledge and the best way to use it)</w:t>
      </w:r>
      <w:r w:rsidRPr="00B8076B">
        <w:rPr>
          <w:rStyle w:val="style3061"/>
          <w:rFonts w:asciiTheme="minorBidi" w:hAnsiTheme="minorBidi" w:cs="Arial"/>
          <w:color w:val="000000"/>
          <w:sz w:val="20"/>
          <w:szCs w:val="20"/>
        </w:rPr>
        <w:t xml:space="preserve"> and join me with the righteous. (83)</w:t>
      </w:r>
      <w:r>
        <w:rPr>
          <w:rStyle w:val="style3061"/>
          <w:rFonts w:asciiTheme="minorBidi" w:hAnsiTheme="minorBidi" w:cs="Arial"/>
          <w:color w:val="000000"/>
          <w:sz w:val="20"/>
          <w:szCs w:val="20"/>
        </w:rPr>
        <w:t xml:space="preserve"> </w:t>
      </w:r>
      <w:r w:rsidRPr="006473AE">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 xml:space="preserve">make </w:t>
      </w:r>
      <w:r w:rsidRPr="006473AE">
        <w:rPr>
          <w:rStyle w:val="style3061"/>
          <w:rFonts w:asciiTheme="minorBidi" w:hAnsiTheme="minorBidi" w:cs="Arial"/>
          <w:color w:val="000000"/>
          <w:sz w:val="20"/>
          <w:szCs w:val="20"/>
        </w:rPr>
        <w:t xml:space="preserve">me a reputation of honor among later generations. (84) And </w:t>
      </w:r>
      <w:r>
        <w:rPr>
          <w:rStyle w:val="style3061"/>
          <w:rFonts w:asciiTheme="minorBidi" w:hAnsiTheme="minorBidi" w:cs="Arial"/>
          <w:color w:val="000000"/>
          <w:sz w:val="20"/>
          <w:szCs w:val="20"/>
        </w:rPr>
        <w:t>make</w:t>
      </w:r>
      <w:r w:rsidRPr="006473AE">
        <w:rPr>
          <w:rStyle w:val="style3061"/>
          <w:rFonts w:asciiTheme="minorBidi" w:hAnsiTheme="minorBidi" w:cs="Arial"/>
          <w:color w:val="000000"/>
          <w:sz w:val="20"/>
          <w:szCs w:val="20"/>
        </w:rPr>
        <w:t xml:space="preserve"> me among the </w:t>
      </w:r>
      <w:r w:rsidRPr="00A50761">
        <w:rPr>
          <w:rStyle w:val="style3061"/>
          <w:rFonts w:asciiTheme="minorBidi" w:hAnsiTheme="minorBidi" w:cs="Arial"/>
          <w:b/>
          <w:bCs/>
          <w:color w:val="FF0000"/>
          <w:sz w:val="20"/>
          <w:szCs w:val="20"/>
        </w:rPr>
        <w:t>inheritors</w:t>
      </w:r>
      <w:r w:rsidRPr="006473AE">
        <w:rPr>
          <w:rStyle w:val="style3061"/>
          <w:rFonts w:asciiTheme="minorBidi" w:hAnsiTheme="minorBidi" w:cs="Arial"/>
          <w:color w:val="000000"/>
          <w:sz w:val="20"/>
          <w:szCs w:val="20"/>
        </w:rPr>
        <w:t xml:space="preserve"> of the Garden of </w:t>
      </w:r>
      <w:r>
        <w:rPr>
          <w:rStyle w:val="style3061"/>
          <w:rFonts w:asciiTheme="minorBidi" w:hAnsiTheme="minorBidi" w:cs="Arial"/>
          <w:color w:val="000000"/>
          <w:sz w:val="20"/>
          <w:szCs w:val="20"/>
        </w:rPr>
        <w:t>abundant luxury (Paradise)</w:t>
      </w:r>
      <w:r w:rsidRPr="006473AE">
        <w:rPr>
          <w:rStyle w:val="style3061"/>
          <w:rFonts w:asciiTheme="minorBidi" w:hAnsiTheme="minorBidi" w:cs="Arial"/>
          <w:color w:val="000000"/>
          <w:sz w:val="20"/>
          <w:szCs w:val="20"/>
        </w:rPr>
        <w:t xml:space="preserve"> (85)</w:t>
      </w:r>
      <w:r>
        <w:rPr>
          <w:rStyle w:val="style3061"/>
          <w:rFonts w:asciiTheme="minorBidi" w:hAnsiTheme="minorBidi" w:cs="Arial"/>
          <w:color w:val="000000"/>
          <w:sz w:val="20"/>
          <w:szCs w:val="20"/>
        </w:rPr>
        <w:t xml:space="preserve"> (Al-Shu’ara, 26: 83-85).</w:t>
      </w:r>
    </w:p>
    <w:p w14:paraId="22878AA7" w14:textId="659521B9" w:rsidR="00B25A68" w:rsidRDefault="00B25A68" w:rsidP="00B25A68">
      <w:pPr>
        <w:spacing w:before="100" w:beforeAutospacing="1" w:after="100" w:afterAutospacing="1" w:line="240" w:lineRule="auto"/>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“Al-Warith,” in its singular form, or honorific plural form,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Inheritor of the heavens and the Earth. However, </w:t>
      </w:r>
      <w:r>
        <w:rPr>
          <w:rStyle w:val="Strong"/>
          <w:rFonts w:asciiTheme="minorBidi" w:hAnsiTheme="minorBidi"/>
          <w:b w:val="0"/>
          <w:bCs w:val="0"/>
          <w:color w:val="000000"/>
          <w:sz w:val="20"/>
          <w:szCs w:val="20"/>
        </w:rPr>
        <w:t>a boy can be named as “’Abdul Warith” (worshipper of the Inheritor), as this Name represents a recognition of his worship to his Creator.</w:t>
      </w:r>
    </w:p>
    <w:p w14:paraId="158E0EC5" w14:textId="303DA5E2" w:rsidR="00B25A68" w:rsidRDefault="00B25A68" w:rsidP="00A24F75">
      <w:pPr>
        <w:pStyle w:val="NormalWeb"/>
        <w:jc w:val="both"/>
        <w:rPr>
          <w:rStyle w:val="style3061"/>
          <w:rFonts w:asciiTheme="minorBidi" w:hAnsiTheme="minorBidi" w:cs="Arial"/>
          <w:color w:val="000000"/>
          <w:sz w:val="20"/>
          <w:szCs w:val="20"/>
        </w:rPr>
      </w:pPr>
      <w:r w:rsidRPr="000A3E45">
        <w:rPr>
          <w:rStyle w:val="style3061"/>
          <w:rFonts w:asciiTheme="minorBidi" w:hAnsiTheme="minorBidi" w:cstheme="minorBidi"/>
          <w:color w:val="000000"/>
          <w:sz w:val="20"/>
          <w:szCs w:val="20"/>
        </w:rPr>
        <w:t> </w:t>
      </w:r>
      <w:r>
        <w:rPr>
          <w:rStyle w:val="Strong"/>
          <w:rFonts w:asciiTheme="minorBidi" w:hAnsiTheme="minorBidi" w:cstheme="minorBidi"/>
          <w:b w:val="0"/>
          <w:bCs w:val="0"/>
          <w:color w:val="000000"/>
          <w:sz w:val="20"/>
          <w:szCs w:val="20"/>
        </w:rPr>
        <w:t>Believers can benefit from the meanings of this Good Name of Allah</w:t>
      </w:r>
      <w:r w:rsidR="00A24F7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by </w:t>
      </w:r>
      <w:r w:rsidR="00A24F75">
        <w:rPr>
          <w:rStyle w:val="Strong"/>
          <w:rFonts w:asciiTheme="minorBidi" w:hAnsiTheme="minorBidi" w:cstheme="minorBidi"/>
          <w:b w:val="0"/>
          <w:bCs w:val="0"/>
          <w:color w:val="000000"/>
          <w:sz w:val="20"/>
          <w:szCs w:val="20"/>
        </w:rPr>
        <w:t xml:space="preserve">doing their best to live by the conditions, which Allah, praise to Him, mentioned in His description of the believers who will </w:t>
      </w:r>
      <w:r w:rsidR="00A24F75" w:rsidRPr="00FB37CE">
        <w:rPr>
          <w:rStyle w:val="style3061"/>
          <w:rFonts w:asciiTheme="minorBidi" w:hAnsiTheme="minorBidi" w:cstheme="minorBidi"/>
          <w:color w:val="000000" w:themeColor="text1"/>
          <w:sz w:val="20"/>
          <w:szCs w:val="20"/>
        </w:rPr>
        <w:t xml:space="preserve">inherit </w:t>
      </w:r>
      <w:r w:rsidR="00A24F75">
        <w:rPr>
          <w:rStyle w:val="style3061"/>
          <w:rFonts w:asciiTheme="minorBidi" w:hAnsiTheme="minorBidi" w:cstheme="minorBidi"/>
          <w:color w:val="000000"/>
          <w:sz w:val="20"/>
          <w:szCs w:val="20"/>
        </w:rPr>
        <w:t>Paradise</w:t>
      </w:r>
      <w:r w:rsidR="00FB37CE">
        <w:rPr>
          <w:rStyle w:val="style3061"/>
          <w:rFonts w:asciiTheme="minorBidi" w:hAnsiTheme="minorBidi" w:cstheme="minorBidi"/>
          <w:color w:val="000000"/>
          <w:sz w:val="20"/>
          <w:szCs w:val="20"/>
        </w:rPr>
        <w:t xml:space="preserve"> and </w:t>
      </w:r>
      <w:r w:rsidR="00A24F75" w:rsidRPr="00F00DA8">
        <w:rPr>
          <w:rStyle w:val="style3061"/>
          <w:rFonts w:asciiTheme="minorBidi" w:hAnsiTheme="minorBidi" w:cstheme="minorBidi"/>
          <w:color w:val="000000"/>
          <w:sz w:val="20"/>
          <w:szCs w:val="20"/>
        </w:rPr>
        <w:t xml:space="preserve">abide therein eternally </w:t>
      </w:r>
      <w:r w:rsidR="00A24F75">
        <w:rPr>
          <w:rStyle w:val="style3061"/>
          <w:rFonts w:asciiTheme="minorBidi" w:hAnsiTheme="minorBidi" w:cstheme="minorBidi"/>
          <w:color w:val="000000"/>
          <w:sz w:val="20"/>
          <w:szCs w:val="20"/>
        </w:rPr>
        <w:t>(Al-Muminoon, 23: 11).</w:t>
      </w:r>
      <w:r w:rsidR="00A24F75">
        <w:rPr>
          <w:rStyle w:val="Strong"/>
          <w:rFonts w:asciiTheme="minorBidi" w:hAnsiTheme="minorBidi" w:cstheme="minorBidi"/>
          <w:b w:val="0"/>
          <w:bCs w:val="0"/>
          <w:color w:val="000000"/>
          <w:sz w:val="20"/>
          <w:szCs w:val="20"/>
        </w:rPr>
        <w:t xml:space="preserve"> </w:t>
      </w:r>
    </w:p>
    <w:p w14:paraId="06C5ECAC" w14:textId="77777777" w:rsidR="000F7C03" w:rsidRDefault="00331E36" w:rsidP="00331E36">
      <w:pPr>
        <w:pStyle w:val="auto-style19"/>
        <w:spacing w:before="100" w:beforeAutospacing="1" w:after="100" w:afterAutospacing="1"/>
        <w:jc w:val="both"/>
        <w:rPr>
          <w:rFonts w:asciiTheme="minorBidi" w:hAnsiTheme="minorBidi"/>
          <w:sz w:val="20"/>
          <w:szCs w:val="20"/>
        </w:rPr>
      </w:pPr>
      <w:r>
        <w:rPr>
          <w:rFonts w:asciiTheme="minorBidi" w:hAnsiTheme="minorBidi"/>
          <w:sz w:val="20"/>
          <w:szCs w:val="20"/>
        </w:rPr>
        <w:t>T</w:t>
      </w:r>
      <w:r w:rsidRPr="005B1330">
        <w:rPr>
          <w:rFonts w:asciiTheme="minorBidi" w:hAnsiTheme="minorBidi"/>
          <w:sz w:val="20"/>
          <w:szCs w:val="20"/>
        </w:rPr>
        <w:t>he Messenger of Allah, pbbuh,</w:t>
      </w:r>
      <w:r>
        <w:rPr>
          <w:rFonts w:asciiTheme="minorBidi" w:hAnsiTheme="minorBidi"/>
          <w:sz w:val="20"/>
          <w:szCs w:val="20"/>
        </w:rPr>
        <w:t xml:space="preserve"> urged us to give away in charity, during this life, before we die, which allows us to get a lasting reward in the hereafter. However, what people leave after their death is going to be controlled by the inheritors, who will spend it as they wish. He, pbbuh, said: </w:t>
      </w:r>
    </w:p>
    <w:p w14:paraId="2943F360" w14:textId="130CD6DF" w:rsidR="00272D9E" w:rsidRDefault="00331E36" w:rsidP="002D4D70">
      <w:pPr>
        <w:pStyle w:val="auto-style19"/>
        <w:spacing w:before="100" w:beforeAutospacing="1" w:after="100" w:afterAutospacing="1"/>
        <w:jc w:val="both"/>
        <w:rPr>
          <w:rStyle w:val="style3061"/>
          <w:rFonts w:asciiTheme="minorBidi" w:hAnsiTheme="minorBidi" w:cstheme="minorBidi"/>
          <w:color w:val="000000"/>
          <w:sz w:val="20"/>
          <w:szCs w:val="20"/>
          <w:rtl/>
        </w:rPr>
      </w:pPr>
      <w:r>
        <w:rPr>
          <w:rFonts w:asciiTheme="minorBidi" w:hAnsiTheme="minorBidi"/>
          <w:sz w:val="20"/>
          <w:szCs w:val="20"/>
        </w:rPr>
        <w:t>“</w:t>
      </w:r>
      <w:r w:rsidRPr="005B1330">
        <w:rPr>
          <w:rFonts w:asciiTheme="minorBidi" w:hAnsiTheme="minorBidi"/>
          <w:sz w:val="20"/>
          <w:szCs w:val="20"/>
        </w:rPr>
        <w:t xml:space="preserve">The worshipper (of Allah) says: My wealth, my wealth. In fact, he has three things </w:t>
      </w:r>
      <w:r>
        <w:rPr>
          <w:rFonts w:asciiTheme="minorBidi" w:hAnsiTheme="minorBidi"/>
          <w:sz w:val="20"/>
          <w:szCs w:val="20"/>
        </w:rPr>
        <w:t>from</w:t>
      </w:r>
      <w:r w:rsidRPr="005B1330">
        <w:rPr>
          <w:rFonts w:asciiTheme="minorBidi" w:hAnsiTheme="minorBidi"/>
          <w:sz w:val="20"/>
          <w:szCs w:val="20"/>
        </w:rPr>
        <w:t xml:space="preserve"> his wealth: </w:t>
      </w:r>
      <w:r>
        <w:rPr>
          <w:rFonts w:asciiTheme="minorBidi" w:hAnsiTheme="minorBidi"/>
          <w:sz w:val="20"/>
          <w:szCs w:val="20"/>
        </w:rPr>
        <w:t>S</w:t>
      </w:r>
      <w:r w:rsidRPr="005B1330">
        <w:rPr>
          <w:rFonts w:asciiTheme="minorBidi" w:hAnsiTheme="minorBidi"/>
          <w:sz w:val="20"/>
          <w:szCs w:val="20"/>
        </w:rPr>
        <w:t>pen</w:t>
      </w:r>
      <w:r>
        <w:rPr>
          <w:rFonts w:asciiTheme="minorBidi" w:hAnsiTheme="minorBidi"/>
          <w:sz w:val="20"/>
          <w:szCs w:val="20"/>
        </w:rPr>
        <w:t>ding</w:t>
      </w:r>
      <w:r w:rsidRPr="005B1330">
        <w:rPr>
          <w:rFonts w:asciiTheme="minorBidi" w:hAnsiTheme="minorBidi"/>
          <w:sz w:val="20"/>
          <w:szCs w:val="20"/>
        </w:rPr>
        <w:t xml:space="preserve"> of it on </w:t>
      </w:r>
      <w:r>
        <w:rPr>
          <w:rFonts w:asciiTheme="minorBidi" w:hAnsiTheme="minorBidi"/>
          <w:sz w:val="20"/>
          <w:szCs w:val="20"/>
        </w:rPr>
        <w:t>what he eats</w:t>
      </w:r>
      <w:r w:rsidRPr="005B1330">
        <w:rPr>
          <w:rFonts w:asciiTheme="minorBidi" w:hAnsiTheme="minorBidi"/>
          <w:sz w:val="20"/>
          <w:szCs w:val="20"/>
        </w:rPr>
        <w:t>,</w:t>
      </w:r>
      <w:r>
        <w:rPr>
          <w:rFonts w:asciiTheme="minorBidi" w:hAnsiTheme="minorBidi"/>
          <w:sz w:val="20"/>
          <w:szCs w:val="20"/>
        </w:rPr>
        <w:t xml:space="preserve"> which decreases it, (spending of it)</w:t>
      </w:r>
      <w:r w:rsidRPr="005B1330">
        <w:rPr>
          <w:rFonts w:asciiTheme="minorBidi" w:hAnsiTheme="minorBidi"/>
          <w:sz w:val="20"/>
          <w:szCs w:val="20"/>
        </w:rPr>
        <w:t xml:space="preserve"> </w:t>
      </w:r>
      <w:r>
        <w:rPr>
          <w:rFonts w:asciiTheme="minorBidi" w:hAnsiTheme="minorBidi"/>
          <w:sz w:val="20"/>
          <w:szCs w:val="20"/>
        </w:rPr>
        <w:t>on</w:t>
      </w:r>
      <w:r w:rsidRPr="005B1330">
        <w:rPr>
          <w:rFonts w:asciiTheme="minorBidi" w:hAnsiTheme="minorBidi"/>
          <w:sz w:val="20"/>
          <w:szCs w:val="20"/>
        </w:rPr>
        <w:t xml:space="preserve"> what he </w:t>
      </w:r>
      <w:r>
        <w:rPr>
          <w:rFonts w:asciiTheme="minorBidi" w:hAnsiTheme="minorBidi"/>
          <w:sz w:val="20"/>
          <w:szCs w:val="20"/>
        </w:rPr>
        <w:t>dresses</w:t>
      </w:r>
      <w:r w:rsidRPr="005B1330">
        <w:rPr>
          <w:rFonts w:asciiTheme="minorBidi" w:hAnsiTheme="minorBidi"/>
          <w:sz w:val="20"/>
          <w:szCs w:val="20"/>
        </w:rPr>
        <w:t>,</w:t>
      </w:r>
      <w:r>
        <w:rPr>
          <w:rFonts w:asciiTheme="minorBidi" w:hAnsiTheme="minorBidi"/>
          <w:sz w:val="20"/>
          <w:szCs w:val="20"/>
        </w:rPr>
        <w:t xml:space="preserve"> which wears it out,</w:t>
      </w:r>
      <w:r w:rsidRPr="005B1330">
        <w:rPr>
          <w:rFonts w:asciiTheme="minorBidi" w:hAnsiTheme="minorBidi"/>
          <w:sz w:val="20"/>
          <w:szCs w:val="20"/>
        </w:rPr>
        <w:t xml:space="preserve"> and</w:t>
      </w:r>
      <w:r>
        <w:rPr>
          <w:rFonts w:asciiTheme="minorBidi" w:hAnsiTheme="minorBidi"/>
          <w:sz w:val="20"/>
          <w:szCs w:val="20"/>
        </w:rPr>
        <w:t xml:space="preserve"> (Spending of it) on</w:t>
      </w:r>
      <w:r w:rsidRPr="005B1330">
        <w:rPr>
          <w:rFonts w:asciiTheme="minorBidi" w:hAnsiTheme="minorBidi"/>
          <w:sz w:val="20"/>
          <w:szCs w:val="20"/>
        </w:rPr>
        <w:t xml:space="preserve"> what he g</w:t>
      </w:r>
      <w:r>
        <w:rPr>
          <w:rFonts w:asciiTheme="minorBidi" w:hAnsiTheme="minorBidi"/>
          <w:sz w:val="20"/>
          <w:szCs w:val="20"/>
        </w:rPr>
        <w:t>i</w:t>
      </w:r>
      <w:r w:rsidRPr="005B1330">
        <w:rPr>
          <w:rFonts w:asciiTheme="minorBidi" w:hAnsiTheme="minorBidi"/>
          <w:sz w:val="20"/>
          <w:szCs w:val="20"/>
        </w:rPr>
        <w:t>ve</w:t>
      </w:r>
      <w:r>
        <w:rPr>
          <w:rFonts w:asciiTheme="minorBidi" w:hAnsiTheme="minorBidi"/>
          <w:sz w:val="20"/>
          <w:szCs w:val="20"/>
        </w:rPr>
        <w:t>s</w:t>
      </w:r>
      <w:r w:rsidRPr="005B1330">
        <w:rPr>
          <w:rFonts w:asciiTheme="minorBidi" w:hAnsiTheme="minorBidi"/>
          <w:sz w:val="20"/>
          <w:szCs w:val="20"/>
        </w:rPr>
        <w:t xml:space="preserve"> away</w:t>
      </w:r>
      <w:r>
        <w:rPr>
          <w:rFonts w:asciiTheme="minorBidi" w:hAnsiTheme="minorBidi"/>
          <w:sz w:val="20"/>
          <w:szCs w:val="20"/>
        </w:rPr>
        <w:t xml:space="preserve"> as charity</w:t>
      </w:r>
      <w:r w:rsidRPr="005B1330">
        <w:rPr>
          <w:rFonts w:asciiTheme="minorBidi" w:hAnsiTheme="minorBidi"/>
          <w:sz w:val="20"/>
          <w:szCs w:val="20"/>
        </w:rPr>
        <w:t>, which lasts</w:t>
      </w:r>
      <w:r>
        <w:rPr>
          <w:rFonts w:asciiTheme="minorBidi" w:hAnsiTheme="minorBidi"/>
          <w:sz w:val="20"/>
          <w:szCs w:val="20"/>
        </w:rPr>
        <w:t xml:space="preserve"> (as he will be rewarded for it in the hereafter)</w:t>
      </w:r>
      <w:r w:rsidRPr="005B1330">
        <w:rPr>
          <w:rFonts w:asciiTheme="minorBidi" w:hAnsiTheme="minorBidi"/>
          <w:sz w:val="20"/>
          <w:szCs w:val="20"/>
        </w:rPr>
        <w:t>. Then, he will be gone (from this life), leaving</w:t>
      </w:r>
      <w:r>
        <w:rPr>
          <w:rFonts w:asciiTheme="minorBidi" w:hAnsiTheme="minorBidi"/>
          <w:sz w:val="20"/>
          <w:szCs w:val="20"/>
        </w:rPr>
        <w:t xml:space="preserve"> the</w:t>
      </w:r>
      <w:r w:rsidRPr="005B1330">
        <w:rPr>
          <w:rFonts w:asciiTheme="minorBidi" w:hAnsiTheme="minorBidi"/>
          <w:sz w:val="20"/>
          <w:szCs w:val="20"/>
        </w:rPr>
        <w:t xml:space="preserve"> rest of it to other people</w:t>
      </w:r>
      <w:r>
        <w:rPr>
          <w:rFonts w:asciiTheme="minorBidi" w:hAnsiTheme="minorBidi"/>
          <w:sz w:val="20"/>
          <w:szCs w:val="20"/>
        </w:rPr>
        <w:t>.</w:t>
      </w:r>
      <w:r w:rsidRPr="005B1330">
        <w:rPr>
          <w:rFonts w:asciiTheme="minorBidi" w:hAnsiTheme="minorBidi"/>
          <w:sz w:val="20"/>
          <w:szCs w:val="20"/>
        </w:rPr>
        <w:t>”</w:t>
      </w:r>
      <w:r>
        <w:rPr>
          <w:rFonts w:asciiTheme="minorBidi" w:hAnsiTheme="minorBidi"/>
        </w:rPr>
        <w:t xml:space="preserve"> </w:t>
      </w:r>
      <w:r w:rsidR="00B73439" w:rsidRPr="00B73439">
        <w:rPr>
          <w:rStyle w:val="EndnoteReference"/>
          <w:rFonts w:asciiTheme="minorBidi" w:hAnsiTheme="minorBidi" w:cs="Arial"/>
          <w:color w:val="0070C0"/>
          <w:sz w:val="32"/>
          <w:szCs w:val="32"/>
          <w:rtl/>
        </w:rPr>
        <w:endnoteReference w:id="165"/>
      </w:r>
      <w:r w:rsidR="00626C55">
        <w:rPr>
          <w:rFonts w:asciiTheme="minorBidi" w:hAnsiTheme="minorBidi" w:cs="Arial" w:hint="cs"/>
          <w:sz w:val="28"/>
          <w:szCs w:val="28"/>
          <w:rtl/>
        </w:rPr>
        <w:t xml:space="preserve"> </w:t>
      </w:r>
    </w:p>
    <w:p w14:paraId="41983A24" w14:textId="1749C0D8" w:rsidR="00AD3371" w:rsidRPr="00422692" w:rsidRDefault="00AD3371" w:rsidP="00AD3371">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b/>
          <w:bCs/>
          <w:color w:val="000000"/>
          <w:sz w:val="20"/>
          <w:szCs w:val="20"/>
        </w:rPr>
        <w:t>1</w:t>
      </w:r>
      <w:r>
        <w:rPr>
          <w:rStyle w:val="style3061"/>
          <w:rFonts w:asciiTheme="minorBidi" w:hAnsiTheme="minorBidi" w:cstheme="minorBidi"/>
          <w:b/>
          <w:bCs/>
          <w:color w:val="000000"/>
          <w:sz w:val="20"/>
          <w:szCs w:val="20"/>
        </w:rPr>
        <w:t>2</w:t>
      </w:r>
      <w:r w:rsidR="00D00929">
        <w:rPr>
          <w:rStyle w:val="style3061"/>
          <w:rFonts w:asciiTheme="minorBidi" w:hAnsiTheme="minorBidi" w:cstheme="minorBidi" w:hint="cs"/>
          <w:b/>
          <w:bCs/>
          <w:color w:val="000000"/>
          <w:sz w:val="20"/>
          <w:szCs w:val="20"/>
          <w:rtl/>
        </w:rPr>
        <w:t>4</w:t>
      </w:r>
      <w:r w:rsidRPr="00422692">
        <w:rPr>
          <w:rStyle w:val="style3061"/>
          <w:rFonts w:asciiTheme="minorBidi" w:hAnsiTheme="minorBidi" w:cstheme="minorBidi"/>
          <w:b/>
          <w:bCs/>
          <w:color w:val="000000"/>
          <w:sz w:val="20"/>
          <w:szCs w:val="20"/>
        </w:rPr>
        <w:t xml:space="preserve">. </w:t>
      </w:r>
      <w:r w:rsidRPr="00C26672">
        <w:rPr>
          <w:rStyle w:val="style3161"/>
          <w:rFonts w:asciiTheme="minorBidi" w:hAnsiTheme="minorBidi" w:cstheme="minorBidi"/>
          <w:b/>
          <w:bCs/>
          <w:sz w:val="20"/>
          <w:szCs w:val="20"/>
          <w:u w:val="single"/>
        </w:rPr>
        <w:t>Kh</w:t>
      </w:r>
      <w:r w:rsidRPr="00422692">
        <w:rPr>
          <w:rStyle w:val="style3161"/>
          <w:rFonts w:asciiTheme="minorBidi" w:hAnsiTheme="minorBidi" w:cstheme="minorBidi"/>
          <w:b/>
          <w:bCs/>
          <w:sz w:val="20"/>
          <w:szCs w:val="20"/>
        </w:rPr>
        <w:t>a</w:t>
      </w:r>
      <w:r w:rsidR="00A14F68">
        <w:rPr>
          <w:rStyle w:val="style3161"/>
          <w:rFonts w:asciiTheme="minorBidi" w:hAnsiTheme="minorBidi" w:cstheme="minorBidi"/>
          <w:b/>
          <w:bCs/>
          <w:sz w:val="20"/>
          <w:szCs w:val="20"/>
        </w:rPr>
        <w:t>y</w:t>
      </w:r>
      <w:r w:rsidRPr="00422692">
        <w:rPr>
          <w:rStyle w:val="style3161"/>
          <w:rFonts w:asciiTheme="minorBidi" w:hAnsiTheme="minorBidi" w:cstheme="minorBidi"/>
          <w:b/>
          <w:bCs/>
          <w:sz w:val="20"/>
          <w:szCs w:val="20"/>
        </w:rPr>
        <w:t>r Al-Waritheen</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kha</w:t>
      </w:r>
      <w:r w:rsidR="00A14F68">
        <w:rPr>
          <w:rStyle w:val="style3061"/>
          <w:rFonts w:asciiTheme="minorBidi" w:hAnsiTheme="minorBidi" w:cstheme="minorBidi"/>
          <w:b/>
          <w:bCs/>
          <w:color w:val="000000"/>
          <w:sz w:val="20"/>
          <w:szCs w:val="20"/>
        </w:rPr>
        <w:t>y</w:t>
      </w:r>
      <w:r w:rsidRPr="00422692">
        <w:rPr>
          <w:rStyle w:val="style3061"/>
          <w:rFonts w:asciiTheme="minorBidi" w:hAnsiTheme="minorBidi" w:cstheme="minorBidi"/>
          <w:b/>
          <w:bCs/>
          <w:color w:val="000000"/>
          <w:sz w:val="20"/>
          <w:szCs w:val="20"/>
        </w:rPr>
        <w:t xml:space="preserve">rul waritheen): The Best of Inheritors     </w:t>
      </w:r>
      <w:r w:rsidRPr="00FD7C95">
        <w:rPr>
          <w:rStyle w:val="style3731"/>
          <w:rFonts w:asciiTheme="minorBidi" w:hAnsiTheme="minorBidi" w:cstheme="minorBidi"/>
          <w:b/>
          <w:bCs/>
          <w:sz w:val="28"/>
          <w:szCs w:val="28"/>
          <w:rtl/>
        </w:rPr>
        <w:t>خَيْرُ الْوَارِثِينَ</w:t>
      </w:r>
    </w:p>
    <w:p w14:paraId="701CC0BA" w14:textId="77777777" w:rsidR="00EE50C9" w:rsidRDefault="00AD3371" w:rsidP="00EE50C9">
      <w:pPr>
        <w:pStyle w:val="auto-style19"/>
        <w:spacing w:before="100" w:beforeAutospacing="1" w:after="100" w:afterAutospacing="1"/>
        <w:jc w:val="both"/>
        <w:rPr>
          <w:rStyle w:val="Strong"/>
          <w:rFonts w:asciiTheme="minorBidi" w:hAnsiTheme="minorBidi" w:cstheme="minorBidi"/>
          <w:b w:val="0"/>
          <w:bCs w:val="0"/>
          <w:sz w:val="20"/>
          <w:szCs w:val="20"/>
        </w:rPr>
      </w:pPr>
      <w:r w:rsidRPr="00422692">
        <w:rPr>
          <w:rStyle w:val="style3061"/>
          <w:rFonts w:asciiTheme="minorBidi" w:hAnsiTheme="minorBidi" w:cstheme="minorBidi"/>
          <w:color w:val="000000"/>
          <w:sz w:val="20"/>
          <w:szCs w:val="20"/>
        </w:rPr>
        <w:t>"</w:t>
      </w:r>
      <w:r w:rsidRPr="00C26672">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w:t>
      </w:r>
      <w:r w:rsidR="00A14F68">
        <w:rPr>
          <w:rStyle w:val="style3061"/>
          <w:rFonts w:asciiTheme="minorBidi" w:hAnsiTheme="minorBidi" w:cstheme="minorBidi"/>
          <w:color w:val="000000"/>
          <w:sz w:val="20"/>
          <w:szCs w:val="20"/>
        </w:rPr>
        <w:t>y</w:t>
      </w:r>
      <w:r w:rsidRPr="00422692">
        <w:rPr>
          <w:rStyle w:val="style3061"/>
          <w:rFonts w:asciiTheme="minorBidi" w:hAnsiTheme="minorBidi" w:cstheme="minorBidi"/>
          <w:color w:val="000000"/>
          <w:sz w:val="20"/>
          <w:szCs w:val="20"/>
        </w:rPr>
        <w:t xml:space="preserve">r Al-Waritheen" </w:t>
      </w:r>
      <w:r w:rsidR="00A14F6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Best of Inheritors</w:t>
      </w:r>
      <w:r w:rsidR="00A14F68">
        <w:rPr>
          <w:rStyle w:val="style3061"/>
          <w:rFonts w:asciiTheme="minorBidi" w:hAnsiTheme="minorBidi" w:cstheme="minorBidi"/>
          <w:color w:val="000000"/>
          <w:sz w:val="20"/>
          <w:szCs w:val="20"/>
        </w:rPr>
        <w:t>) is an adjectival compound name, composed of two words. The first is “Khayr,” which is a comparative adjectival name derived from the verb “</w:t>
      </w:r>
      <w:r w:rsidR="00A14F68" w:rsidRPr="00393C56">
        <w:rPr>
          <w:rStyle w:val="style3061"/>
          <w:rFonts w:asciiTheme="minorBidi" w:hAnsiTheme="minorBidi" w:cstheme="minorBidi"/>
          <w:color w:val="000000"/>
          <w:sz w:val="20"/>
          <w:szCs w:val="20"/>
          <w:u w:val="single"/>
        </w:rPr>
        <w:t>kh</w:t>
      </w:r>
      <w:r w:rsidR="00A14F68">
        <w:rPr>
          <w:rStyle w:val="style3061"/>
          <w:rFonts w:asciiTheme="minorBidi" w:hAnsiTheme="minorBidi" w:cstheme="minorBidi"/>
          <w:color w:val="000000"/>
          <w:sz w:val="20"/>
          <w:szCs w:val="20"/>
        </w:rPr>
        <w:t>a</w:t>
      </w:r>
      <w:r w:rsidR="00BA0837">
        <w:rPr>
          <w:rStyle w:val="style3061"/>
          <w:rFonts w:asciiTheme="minorBidi" w:hAnsiTheme="minorBidi" w:cstheme="minorBidi"/>
          <w:color w:val="000000"/>
          <w:sz w:val="20"/>
          <w:szCs w:val="20"/>
        </w:rPr>
        <w:t>a</w:t>
      </w:r>
      <w:r w:rsidR="00A14F68">
        <w:rPr>
          <w:rStyle w:val="style3061"/>
          <w:rFonts w:asciiTheme="minorBidi" w:hAnsiTheme="minorBidi" w:cstheme="minorBidi"/>
          <w:color w:val="000000"/>
          <w:sz w:val="20"/>
          <w:szCs w:val="20"/>
        </w:rPr>
        <w:t>ra,” meaning to choose something as better, more beneficial, and wiser. Thus, “</w:t>
      </w:r>
      <w:r w:rsidR="00A14F68" w:rsidRPr="00393C56">
        <w:rPr>
          <w:rStyle w:val="style3061"/>
          <w:rFonts w:asciiTheme="minorBidi" w:hAnsiTheme="minorBidi" w:cstheme="minorBidi"/>
          <w:color w:val="000000"/>
          <w:sz w:val="20"/>
          <w:szCs w:val="20"/>
          <w:u w:val="single"/>
        </w:rPr>
        <w:t>kh</w:t>
      </w:r>
      <w:r w:rsidR="00A14F68">
        <w:rPr>
          <w:rStyle w:val="style3061"/>
          <w:rFonts w:asciiTheme="minorBidi" w:hAnsiTheme="minorBidi" w:cstheme="minorBidi"/>
          <w:color w:val="000000"/>
          <w:sz w:val="20"/>
          <w:szCs w:val="20"/>
        </w:rPr>
        <w:t xml:space="preserve">ayr” means “better” in dual comparisons, and “best” in superlative comparisons. </w:t>
      </w:r>
      <w:r w:rsidR="00A14F68">
        <w:rPr>
          <w:rFonts w:asciiTheme="minorBidi" w:hAnsiTheme="minorBidi" w:cs="Arial"/>
          <w:color w:val="000000"/>
          <w:sz w:val="20"/>
          <w:szCs w:val="20"/>
        </w:rPr>
        <w:t xml:space="preserve">The second word, </w:t>
      </w:r>
      <w:r w:rsidR="00A14F68" w:rsidRPr="00422692">
        <w:rPr>
          <w:rStyle w:val="style3061"/>
          <w:rFonts w:asciiTheme="minorBidi" w:hAnsiTheme="minorBidi" w:cstheme="minorBidi"/>
          <w:color w:val="000000"/>
          <w:sz w:val="20"/>
          <w:szCs w:val="20"/>
        </w:rPr>
        <w:t>"Al-</w:t>
      </w:r>
      <w:r w:rsidR="00BA0837">
        <w:rPr>
          <w:rStyle w:val="style3061"/>
          <w:rFonts w:asciiTheme="minorBidi" w:hAnsiTheme="minorBidi" w:cstheme="minorBidi"/>
          <w:color w:val="000000"/>
          <w:sz w:val="20"/>
          <w:szCs w:val="20"/>
        </w:rPr>
        <w:t>Warith</w:t>
      </w:r>
      <w:r w:rsidR="00A14F68">
        <w:rPr>
          <w:rStyle w:val="style3061"/>
          <w:rFonts w:asciiTheme="minorBidi" w:hAnsiTheme="minorBidi" w:cstheme="minorBidi"/>
          <w:color w:val="000000"/>
          <w:sz w:val="20"/>
          <w:szCs w:val="20"/>
        </w:rPr>
        <w:t>een</w:t>
      </w:r>
      <w:r w:rsidR="00A14F68" w:rsidRPr="00422692">
        <w:rPr>
          <w:rStyle w:val="style3061"/>
          <w:rFonts w:asciiTheme="minorBidi" w:hAnsiTheme="minorBidi" w:cstheme="minorBidi"/>
          <w:color w:val="000000"/>
          <w:sz w:val="20"/>
          <w:szCs w:val="20"/>
        </w:rPr>
        <w:t xml:space="preserve">" </w:t>
      </w:r>
      <w:r w:rsidR="00A14F68">
        <w:rPr>
          <w:rStyle w:val="style3061"/>
          <w:rFonts w:asciiTheme="minorBidi" w:hAnsiTheme="minorBidi" w:cstheme="minorBidi"/>
          <w:color w:val="000000"/>
          <w:sz w:val="20"/>
          <w:szCs w:val="20"/>
        </w:rPr>
        <w:t xml:space="preserve">(the </w:t>
      </w:r>
      <w:r w:rsidR="00BA0837">
        <w:rPr>
          <w:rStyle w:val="style3061"/>
          <w:rFonts w:asciiTheme="minorBidi" w:hAnsiTheme="minorBidi" w:cstheme="minorBidi"/>
          <w:color w:val="000000"/>
          <w:sz w:val="20"/>
          <w:szCs w:val="20"/>
        </w:rPr>
        <w:t>Inheritors</w:t>
      </w:r>
      <w:r w:rsidR="00A14F68">
        <w:rPr>
          <w:rStyle w:val="style3061"/>
          <w:rFonts w:asciiTheme="minorBidi" w:hAnsiTheme="minorBidi" w:cstheme="minorBidi"/>
          <w:color w:val="000000"/>
          <w:sz w:val="20"/>
          <w:szCs w:val="20"/>
        </w:rPr>
        <w:t>), is an adjectival name,</w:t>
      </w:r>
      <w:r w:rsidR="00BA0837">
        <w:rPr>
          <w:rStyle w:val="style3061"/>
          <w:rFonts w:asciiTheme="minorBidi" w:hAnsiTheme="minorBidi" w:cstheme="minorBidi"/>
          <w:color w:val="000000"/>
          <w:sz w:val="20"/>
          <w:szCs w:val="20"/>
        </w:rPr>
        <w:t xml:space="preserve"> in the honorific plural form, as a glorification of Allah,</w:t>
      </w:r>
      <w:r w:rsidR="00A14F68">
        <w:rPr>
          <w:rStyle w:val="style3061"/>
          <w:rFonts w:asciiTheme="minorBidi" w:hAnsiTheme="minorBidi" w:cstheme="minorBidi"/>
          <w:color w:val="000000"/>
          <w:sz w:val="20"/>
          <w:szCs w:val="20"/>
        </w:rPr>
        <w:t xml:space="preserve"> derived from </w:t>
      </w:r>
      <w:r w:rsidR="00EE50C9">
        <w:rPr>
          <w:rStyle w:val="Strong"/>
          <w:rFonts w:asciiTheme="minorBidi" w:hAnsiTheme="minorBidi" w:cstheme="minorBidi"/>
          <w:b w:val="0"/>
          <w:bCs w:val="0"/>
          <w:sz w:val="20"/>
          <w:szCs w:val="20"/>
        </w:rPr>
        <w:t>the verb “</w:t>
      </w:r>
      <w:r w:rsidR="00EE50C9" w:rsidRPr="00241C7C">
        <w:rPr>
          <w:rStyle w:val="Strong"/>
          <w:rFonts w:asciiTheme="minorBidi" w:hAnsiTheme="minorBidi" w:cstheme="minorBidi"/>
          <w:b w:val="0"/>
          <w:bCs w:val="0"/>
          <w:sz w:val="20"/>
          <w:szCs w:val="20"/>
        </w:rPr>
        <w:t>waritha</w:t>
      </w:r>
      <w:r w:rsidR="00EE50C9">
        <w:rPr>
          <w:rStyle w:val="Strong"/>
          <w:rFonts w:asciiTheme="minorBidi" w:hAnsiTheme="minorBidi" w:cstheme="minorBidi"/>
          <w:b w:val="0"/>
          <w:bCs w:val="0"/>
          <w:sz w:val="20"/>
          <w:szCs w:val="20"/>
        </w:rPr>
        <w:t xml:space="preserve">,” which means to legally get wealth and possessions of a deceased relative. </w:t>
      </w:r>
    </w:p>
    <w:p w14:paraId="07FB4049" w14:textId="3EE8EE3D" w:rsidR="00AD3371" w:rsidRPr="00EE50C9" w:rsidRDefault="00EE50C9" w:rsidP="00EE50C9">
      <w:pPr>
        <w:pStyle w:val="auto-style19"/>
        <w:spacing w:before="100" w:beforeAutospacing="1" w:after="100" w:afterAutospacing="1"/>
        <w:jc w:val="both"/>
        <w:rPr>
          <w:rFonts w:asciiTheme="minorBidi" w:hAnsiTheme="minorBidi" w:cstheme="minorBidi"/>
          <w:sz w:val="20"/>
          <w:szCs w:val="20"/>
        </w:rPr>
      </w:pPr>
      <w:r>
        <w:rPr>
          <w:rStyle w:val="Strong"/>
          <w:rFonts w:asciiTheme="minorBidi" w:hAnsiTheme="minorBidi" w:cstheme="minorBidi"/>
          <w:b w:val="0"/>
          <w:bCs w:val="0"/>
          <w:sz w:val="20"/>
          <w:szCs w:val="20"/>
        </w:rPr>
        <w:t>Thus, as a Good Name of Allah,</w:t>
      </w:r>
      <w:r w:rsidR="00DB6469">
        <w:rPr>
          <w:rStyle w:val="Strong"/>
          <w:rFonts w:asciiTheme="minorBidi" w:hAnsiTheme="minorBidi" w:cstheme="minorBidi"/>
          <w:b w:val="0"/>
          <w:bCs w:val="0"/>
          <w:sz w:val="20"/>
          <w:szCs w:val="20"/>
        </w:rPr>
        <w:t xml:space="preserve"> </w:t>
      </w:r>
      <w:r w:rsidR="00DB6469" w:rsidRPr="00422692">
        <w:rPr>
          <w:rStyle w:val="style3061"/>
          <w:rFonts w:asciiTheme="minorBidi" w:hAnsiTheme="minorBidi" w:cstheme="minorBidi"/>
          <w:color w:val="000000"/>
          <w:sz w:val="20"/>
          <w:szCs w:val="20"/>
        </w:rPr>
        <w:t>"</w:t>
      </w:r>
      <w:r w:rsidR="00DB6469" w:rsidRPr="00C26672">
        <w:rPr>
          <w:rStyle w:val="style3061"/>
          <w:rFonts w:asciiTheme="minorBidi" w:hAnsiTheme="minorBidi" w:cstheme="minorBidi"/>
          <w:color w:val="000000"/>
          <w:sz w:val="20"/>
          <w:szCs w:val="20"/>
          <w:u w:val="single"/>
        </w:rPr>
        <w:t>Kh</w:t>
      </w:r>
      <w:r w:rsidR="00DB6469" w:rsidRPr="00422692">
        <w:rPr>
          <w:rStyle w:val="style3061"/>
          <w:rFonts w:asciiTheme="minorBidi" w:hAnsiTheme="minorBidi" w:cstheme="minorBidi"/>
          <w:color w:val="000000"/>
          <w:sz w:val="20"/>
          <w:szCs w:val="20"/>
        </w:rPr>
        <w:t>a</w:t>
      </w:r>
      <w:r w:rsidR="00DB6469">
        <w:rPr>
          <w:rStyle w:val="style3061"/>
          <w:rFonts w:asciiTheme="minorBidi" w:hAnsiTheme="minorBidi" w:cstheme="minorBidi"/>
          <w:color w:val="000000"/>
          <w:sz w:val="20"/>
          <w:szCs w:val="20"/>
        </w:rPr>
        <w:t>y</w:t>
      </w:r>
      <w:r w:rsidR="00DB6469" w:rsidRPr="00422692">
        <w:rPr>
          <w:rStyle w:val="style3061"/>
          <w:rFonts w:asciiTheme="minorBidi" w:hAnsiTheme="minorBidi" w:cstheme="minorBidi"/>
          <w:color w:val="000000"/>
          <w:sz w:val="20"/>
          <w:szCs w:val="20"/>
        </w:rPr>
        <w:t>r Al-Waritheen</w:t>
      </w:r>
      <w:r w:rsidR="00DB6469">
        <w:rPr>
          <w:rStyle w:val="style3061"/>
          <w:rFonts w:asciiTheme="minorBidi" w:hAnsiTheme="minorBidi" w:cstheme="minorBidi"/>
          <w:color w:val="000000"/>
          <w:sz w:val="20"/>
          <w:szCs w:val="20"/>
        </w:rPr>
        <w:t>,</w:t>
      </w:r>
      <w:r w:rsidR="00DB6469" w:rsidRPr="00422692">
        <w:rPr>
          <w:rStyle w:val="style3061"/>
          <w:rFonts w:asciiTheme="minorBidi" w:hAnsiTheme="minorBidi" w:cstheme="minorBidi"/>
          <w:color w:val="000000"/>
          <w:sz w:val="20"/>
          <w:szCs w:val="20"/>
        </w:rPr>
        <w:t>"</w:t>
      </w:r>
      <w:r>
        <w:rPr>
          <w:rStyle w:val="Strong"/>
          <w:rFonts w:asciiTheme="minorBidi" w:hAnsiTheme="minorBidi" w:cstheme="minorBidi"/>
          <w:b w:val="0"/>
          <w:bCs w:val="0"/>
          <w:sz w:val="20"/>
          <w:szCs w:val="20"/>
        </w:rPr>
        <w:t xml:space="preserve"> means that He, praise to Him, is the One Who is the Best of Inheritors. Not only He inherits the heavens and the Earth, after the death of His creations therein, but He also prepares that inheritance to be the best reward for His worshippers, who have believed in Him and who have </w:t>
      </w:r>
      <w:r w:rsidR="00DB6469">
        <w:rPr>
          <w:rStyle w:val="Strong"/>
          <w:rFonts w:asciiTheme="minorBidi" w:hAnsiTheme="minorBidi" w:cstheme="minorBidi"/>
          <w:b w:val="0"/>
          <w:bCs w:val="0"/>
          <w:sz w:val="20"/>
          <w:szCs w:val="20"/>
        </w:rPr>
        <w:t>been</w:t>
      </w:r>
      <w:r>
        <w:rPr>
          <w:rStyle w:val="Strong"/>
          <w:rFonts w:asciiTheme="minorBidi" w:hAnsiTheme="minorBidi" w:cstheme="minorBidi"/>
          <w:b w:val="0"/>
          <w:bCs w:val="0"/>
          <w:sz w:val="20"/>
          <w:szCs w:val="20"/>
        </w:rPr>
        <w:t xml:space="preserve"> righteous, during their lower lifetime.</w:t>
      </w:r>
    </w:p>
    <w:p w14:paraId="59D1E20B" w14:textId="49DB539B" w:rsidR="00A14F68" w:rsidRPr="00A14F68" w:rsidRDefault="00A14F68" w:rsidP="00A14F68">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w:t>
      </w:r>
      <w:r>
        <w:rPr>
          <w:rStyle w:val="style3061"/>
          <w:rFonts w:asciiTheme="minorBidi" w:hAnsiTheme="minorBidi" w:cstheme="minorBidi"/>
          <w:color w:val="000000"/>
          <w:sz w:val="20"/>
          <w:szCs w:val="20"/>
        </w:rPr>
        <w:t xml:space="preserve">compound </w:t>
      </w:r>
      <w:r w:rsidRPr="00422692">
        <w:rPr>
          <w:rStyle w:val="style3061"/>
          <w:rFonts w:asciiTheme="minorBidi" w:hAnsiTheme="minorBidi" w:cstheme="minorBidi"/>
          <w:color w:val="000000"/>
          <w:sz w:val="20"/>
          <w:szCs w:val="20"/>
        </w:rPr>
        <w:t xml:space="preserve">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A14F68">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in the honorific plural form, </w:t>
      </w:r>
      <w:r w:rsidRPr="00B52709">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B52709">
        <w:rPr>
          <w:rStyle w:val="style3061"/>
          <w:rFonts w:asciiTheme="minorBidi" w:hAnsiTheme="minorBidi" w:cstheme="minorBidi"/>
          <w:color w:val="000000"/>
          <w:sz w:val="20"/>
          <w:szCs w:val="20"/>
        </w:rPr>
        <w:t>. It came</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in the context of the story of Zakariya (</w:t>
      </w:r>
      <w:r w:rsidRPr="00146889">
        <w:rPr>
          <w:rStyle w:val="style3061"/>
          <w:rFonts w:asciiTheme="minorBidi" w:hAnsiTheme="minorBidi" w:cs="Arial"/>
          <w:sz w:val="20"/>
          <w:szCs w:val="20"/>
        </w:rPr>
        <w:t>Zechariah</w:t>
      </w:r>
      <w:r>
        <w:rPr>
          <w:rStyle w:val="style3061"/>
          <w:rFonts w:asciiTheme="minorBidi" w:hAnsiTheme="minorBidi" w:cstheme="minorBidi"/>
          <w:color w:val="000000"/>
          <w:sz w:val="20"/>
          <w:szCs w:val="20"/>
        </w:rPr>
        <w:t xml:space="preserve">), pbuh, </w:t>
      </w:r>
      <w:r w:rsidR="00B52709">
        <w:rPr>
          <w:rStyle w:val="style3061"/>
          <w:rFonts w:asciiTheme="minorBidi" w:hAnsiTheme="minorBidi" w:cstheme="minorBidi"/>
          <w:color w:val="000000"/>
          <w:sz w:val="20"/>
          <w:szCs w:val="20"/>
        </w:rPr>
        <w:t xml:space="preserve">who called upon his Lord, with this Name, to grant him a son, to inherit him, despite being an old man with a barren wife </w:t>
      </w:r>
      <w:r w:rsidR="00B52709">
        <w:rPr>
          <w:rStyle w:val="style3061"/>
          <w:rFonts w:asciiTheme="minorBidi" w:hAnsiTheme="minorBidi"/>
          <w:sz w:val="20"/>
          <w:szCs w:val="20"/>
        </w:rPr>
        <w:t>(Maryam, 19: 1-6). So, Allah, praise to Him, answered his call, by repairing</w:t>
      </w:r>
      <w:r w:rsidR="00047138">
        <w:rPr>
          <w:rStyle w:val="style3061"/>
          <w:rFonts w:asciiTheme="minorBidi" w:hAnsiTheme="minorBidi"/>
          <w:sz w:val="20"/>
          <w:szCs w:val="20"/>
        </w:rPr>
        <w:t xml:space="preserve"> (curing)</w:t>
      </w:r>
      <w:r w:rsidR="00B52709">
        <w:rPr>
          <w:rStyle w:val="style3061"/>
          <w:rFonts w:asciiTheme="minorBidi" w:hAnsiTheme="minorBidi"/>
          <w:sz w:val="20"/>
          <w:szCs w:val="20"/>
        </w:rPr>
        <w:t xml:space="preserve"> his wife for him, and by giving him</w:t>
      </w:r>
      <w:r w:rsidR="0026303A">
        <w:rPr>
          <w:rStyle w:val="style3061"/>
          <w:rFonts w:asciiTheme="minorBidi" w:hAnsiTheme="minorBidi"/>
          <w:sz w:val="20"/>
          <w:szCs w:val="20"/>
        </w:rPr>
        <w:t xml:space="preserve"> his son</w:t>
      </w:r>
      <w:r w:rsidR="004239C5">
        <w:rPr>
          <w:rStyle w:val="style3061"/>
          <w:rFonts w:asciiTheme="minorBidi" w:hAnsiTheme="minorBidi"/>
          <w:sz w:val="20"/>
          <w:szCs w:val="20"/>
        </w:rPr>
        <w:t>,</w:t>
      </w:r>
      <w:r w:rsidR="0026303A">
        <w:rPr>
          <w:rStyle w:val="style3061"/>
          <w:rFonts w:asciiTheme="minorBidi" w:hAnsiTheme="minorBidi"/>
          <w:sz w:val="20"/>
          <w:szCs w:val="20"/>
        </w:rPr>
        <w:t xml:space="preserve"> Ya’hya (John), pbuh (Al-Anbiya, 21: 89-90).</w:t>
      </w:r>
    </w:p>
    <w:p w14:paraId="465BE208" w14:textId="77777777" w:rsidR="006156C7" w:rsidRPr="00D00929" w:rsidRDefault="006156C7" w:rsidP="006156C7">
      <w:pPr>
        <w:pStyle w:val="NormalWeb"/>
        <w:bidi/>
        <w:jc w:val="both"/>
        <w:rPr>
          <w:rStyle w:val="style3061"/>
          <w:rFonts w:asciiTheme="minorBidi" w:hAnsiTheme="minorBidi" w:cs="Arial"/>
          <w:color w:val="00B050"/>
          <w:sz w:val="28"/>
          <w:szCs w:val="28"/>
          <w:rtl/>
        </w:rPr>
      </w:pPr>
      <w:r w:rsidRPr="00D00929">
        <w:rPr>
          <w:rStyle w:val="style3061"/>
          <w:rFonts w:asciiTheme="minorBidi" w:hAnsiTheme="minorBidi" w:cs="Arial"/>
          <w:color w:val="00B050"/>
          <w:sz w:val="28"/>
          <w:szCs w:val="28"/>
          <w:rtl/>
        </w:rPr>
        <w:t>بِسْمِ اللَّهِ الرَّحْمَٰنِ الرَّحِيمِ</w:t>
      </w:r>
    </w:p>
    <w:p w14:paraId="4DFB39DA" w14:textId="77777777" w:rsidR="006156C7" w:rsidRDefault="006156C7" w:rsidP="006156C7">
      <w:pPr>
        <w:pStyle w:val="NormalWeb"/>
        <w:bidi/>
        <w:jc w:val="both"/>
        <w:rPr>
          <w:rStyle w:val="style3061"/>
          <w:rFonts w:asciiTheme="minorBidi" w:hAnsiTheme="minorBidi"/>
          <w:sz w:val="28"/>
          <w:szCs w:val="28"/>
          <w:rtl/>
        </w:rPr>
      </w:pPr>
      <w:r w:rsidRPr="00146889">
        <w:rPr>
          <w:rStyle w:val="style3061"/>
          <w:rFonts w:asciiTheme="minorBidi" w:hAnsiTheme="minorBidi" w:cs="Arial"/>
          <w:sz w:val="28"/>
          <w:szCs w:val="28"/>
          <w:rtl/>
        </w:rPr>
        <w:t xml:space="preserve">كهيعص </w:t>
      </w:r>
      <w:r w:rsidRPr="006156C7">
        <w:rPr>
          <w:rStyle w:val="style3061"/>
          <w:rFonts w:asciiTheme="minorBidi" w:hAnsiTheme="minorBidi" w:cs="Arial"/>
          <w:cs/>
        </w:rPr>
        <w:t>‎</w:t>
      </w:r>
      <w:r w:rsidRPr="006156C7">
        <w:rPr>
          <w:rStyle w:val="style3061"/>
          <w:rFonts w:asciiTheme="minorBidi" w:hAnsiTheme="minorBidi" w:cs="Arial"/>
          <w:rtl/>
        </w:rPr>
        <w:t xml:space="preserve">﴿١﴾‏ </w:t>
      </w:r>
      <w:r w:rsidRPr="00146889">
        <w:rPr>
          <w:rStyle w:val="style3061"/>
          <w:rFonts w:asciiTheme="minorBidi" w:hAnsiTheme="minorBidi" w:cs="Arial"/>
          <w:sz w:val="28"/>
          <w:szCs w:val="28"/>
          <w:rtl/>
        </w:rPr>
        <w:t xml:space="preserve">ذِكْرُ رَحْمَتِ رَبِّكَ عَبْدَهُ زَكَرِيَّا </w:t>
      </w:r>
      <w:r w:rsidRPr="006156C7">
        <w:rPr>
          <w:rStyle w:val="style3061"/>
          <w:rFonts w:asciiTheme="minorBidi" w:hAnsiTheme="minorBidi" w:cs="Arial"/>
          <w:cs/>
        </w:rPr>
        <w:t>‎</w:t>
      </w:r>
      <w:r w:rsidRPr="006156C7">
        <w:rPr>
          <w:rStyle w:val="style3061"/>
          <w:rFonts w:asciiTheme="minorBidi" w:hAnsiTheme="minorBidi" w:cs="Arial"/>
          <w:rtl/>
        </w:rPr>
        <w:t>﴿٢﴾‏</w:t>
      </w:r>
      <w:r w:rsidRPr="00146889">
        <w:rPr>
          <w:rStyle w:val="style3061"/>
          <w:rFonts w:asciiTheme="minorBidi" w:hAnsiTheme="minorBidi" w:cs="Arial"/>
          <w:sz w:val="28"/>
          <w:szCs w:val="28"/>
          <w:rtl/>
        </w:rPr>
        <w:t xml:space="preserve"> إِذْ نَادَىٰ رَبَّهُ نِدَاءً خَفِيًّا </w:t>
      </w:r>
      <w:r w:rsidRPr="006156C7">
        <w:rPr>
          <w:rStyle w:val="style3061"/>
          <w:rFonts w:asciiTheme="minorBidi" w:hAnsiTheme="minorBidi" w:cs="Arial"/>
          <w:cs/>
        </w:rPr>
        <w:t>‎</w:t>
      </w:r>
      <w:r w:rsidRPr="006156C7">
        <w:rPr>
          <w:rStyle w:val="style3061"/>
          <w:rFonts w:asciiTheme="minorBidi" w:hAnsiTheme="minorBidi" w:cs="Arial"/>
          <w:rtl/>
        </w:rPr>
        <w:t>﴿٣﴾‏</w:t>
      </w:r>
      <w:r w:rsidRPr="00146889">
        <w:rPr>
          <w:rStyle w:val="style3061"/>
          <w:rFonts w:asciiTheme="minorBidi" w:hAnsiTheme="minorBidi" w:cs="Arial"/>
          <w:sz w:val="28"/>
          <w:szCs w:val="28"/>
          <w:rtl/>
        </w:rPr>
        <w:t xml:space="preserve"> قَالَ رَبِّ إِنِّي وَهَنَ الْعَظْمُ مِنِّي وَاشْتَعَلَ الرَّأْسُ شَيْبًا وَلَمْ أَكُن بِدُعَائِكَ رَبِّ شَقِيًّا </w:t>
      </w:r>
      <w:r w:rsidRPr="006156C7">
        <w:rPr>
          <w:rStyle w:val="style3061"/>
          <w:rFonts w:asciiTheme="minorBidi" w:hAnsiTheme="minorBidi" w:cs="Arial"/>
          <w:cs/>
        </w:rPr>
        <w:t>‎</w:t>
      </w:r>
      <w:r w:rsidRPr="006156C7">
        <w:rPr>
          <w:rStyle w:val="style3061"/>
          <w:rFonts w:asciiTheme="minorBidi" w:hAnsiTheme="minorBidi" w:cs="Arial"/>
          <w:rtl/>
        </w:rPr>
        <w:t>﴿٤﴾‏</w:t>
      </w:r>
      <w:r w:rsidRPr="00146889">
        <w:rPr>
          <w:rStyle w:val="style3061"/>
          <w:rFonts w:asciiTheme="minorBidi" w:hAnsiTheme="minorBidi" w:cs="Arial"/>
          <w:sz w:val="28"/>
          <w:szCs w:val="28"/>
          <w:rtl/>
        </w:rPr>
        <w:t xml:space="preserve"> وَإِنِّي خِفْتُ الْمَوَالِيَ مِن وَرَائِي وَكَانَتِ امْرَأَتِي عَاقِرًا فَهَبْ لِي مِن لَّدُنكَ وَلِيًّا </w:t>
      </w:r>
      <w:r w:rsidRPr="006156C7">
        <w:rPr>
          <w:rStyle w:val="style3061"/>
          <w:rFonts w:asciiTheme="minorBidi" w:hAnsiTheme="minorBidi" w:cs="Arial"/>
          <w:cs/>
        </w:rPr>
        <w:t>‎</w:t>
      </w:r>
      <w:r w:rsidRPr="006156C7">
        <w:rPr>
          <w:rStyle w:val="style3061"/>
          <w:rFonts w:asciiTheme="minorBidi" w:hAnsiTheme="minorBidi" w:cs="Arial"/>
          <w:rtl/>
        </w:rPr>
        <w:t>﴿٥﴾</w:t>
      </w:r>
      <w:r w:rsidRPr="00146889">
        <w:rPr>
          <w:rStyle w:val="style3061"/>
          <w:rFonts w:asciiTheme="minorBidi" w:hAnsiTheme="minorBidi" w:cs="Arial"/>
          <w:sz w:val="28"/>
          <w:szCs w:val="28"/>
          <w:rtl/>
        </w:rPr>
        <w:t xml:space="preserve">‏ </w:t>
      </w:r>
      <w:r w:rsidRPr="009003D9">
        <w:rPr>
          <w:rStyle w:val="style3061"/>
          <w:rFonts w:asciiTheme="minorBidi" w:hAnsiTheme="minorBidi" w:cs="Arial"/>
          <w:b/>
          <w:bCs/>
          <w:color w:val="FF0000"/>
          <w:sz w:val="28"/>
          <w:szCs w:val="28"/>
          <w:rtl/>
        </w:rPr>
        <w:t>يَرِثُنِي وَيَرِثُ</w:t>
      </w:r>
      <w:r w:rsidRPr="00146889">
        <w:rPr>
          <w:rStyle w:val="style3061"/>
          <w:rFonts w:asciiTheme="minorBidi" w:hAnsiTheme="minorBidi" w:cs="Arial"/>
          <w:sz w:val="28"/>
          <w:szCs w:val="28"/>
          <w:rtl/>
        </w:rPr>
        <w:t xml:space="preserve"> مِنْ آلِ يَعْقُوبَ ۖ وَاجْعَلْهُ رَبِّ رَضِيًّا </w:t>
      </w:r>
      <w:r w:rsidRPr="006156C7">
        <w:rPr>
          <w:rStyle w:val="style3061"/>
          <w:rFonts w:asciiTheme="minorBidi" w:hAnsiTheme="minorBidi" w:cs="Arial"/>
          <w:cs/>
        </w:rPr>
        <w:t>‎</w:t>
      </w:r>
      <w:r w:rsidRPr="006156C7">
        <w:rPr>
          <w:rStyle w:val="style3061"/>
          <w:rFonts w:asciiTheme="minorBidi" w:hAnsiTheme="minorBidi" w:cs="Arial"/>
          <w:rtl/>
        </w:rPr>
        <w:t>﴿٦﴾‏</w:t>
      </w:r>
      <w:r>
        <w:rPr>
          <w:rStyle w:val="style3061"/>
          <w:rFonts w:asciiTheme="minorBidi" w:hAnsiTheme="minorBidi" w:hint="cs"/>
          <w:sz w:val="28"/>
          <w:szCs w:val="28"/>
          <w:rtl/>
        </w:rPr>
        <w:t xml:space="preserve"> (مَرْيَمُ ،</w:t>
      </w:r>
      <w:r w:rsidRPr="009224F3">
        <w:rPr>
          <w:rStyle w:val="style3061"/>
          <w:rFonts w:asciiTheme="minorBidi" w:hAnsiTheme="minorBidi" w:cstheme="minorBidi"/>
          <w:sz w:val="28"/>
          <w:szCs w:val="28"/>
          <w:rtl/>
        </w:rPr>
        <w:t xml:space="preserve"> </w:t>
      </w:r>
      <w:r w:rsidRPr="009224F3">
        <w:rPr>
          <w:rStyle w:val="style3061"/>
          <w:rFonts w:asciiTheme="minorBidi" w:hAnsiTheme="minorBidi" w:cstheme="minorBidi"/>
          <w:rtl/>
        </w:rPr>
        <w:t>19: 1-6</w:t>
      </w:r>
      <w:r>
        <w:rPr>
          <w:rStyle w:val="style3061"/>
          <w:rFonts w:asciiTheme="minorBidi" w:hAnsiTheme="minorBidi" w:hint="cs"/>
          <w:sz w:val="28"/>
          <w:szCs w:val="28"/>
          <w:rtl/>
        </w:rPr>
        <w:t>).</w:t>
      </w:r>
    </w:p>
    <w:p w14:paraId="39E73E15" w14:textId="77777777" w:rsidR="006156C7" w:rsidRDefault="006156C7" w:rsidP="006156C7">
      <w:pPr>
        <w:pStyle w:val="NormalWeb"/>
        <w:rPr>
          <w:rStyle w:val="style3061"/>
          <w:rFonts w:asciiTheme="minorBidi" w:hAnsiTheme="minorBidi"/>
          <w:sz w:val="20"/>
          <w:szCs w:val="20"/>
        </w:rPr>
      </w:pPr>
      <w:r>
        <w:rPr>
          <w:rStyle w:val="style3061"/>
          <w:rFonts w:asciiTheme="minorBidi" w:hAnsiTheme="minorBidi"/>
          <w:sz w:val="20"/>
          <w:szCs w:val="20"/>
        </w:rPr>
        <w:t>In the Name of Allah, the Beneficent, the Merciful</w:t>
      </w:r>
    </w:p>
    <w:p w14:paraId="774575F4" w14:textId="77777777" w:rsidR="006156C7" w:rsidRDefault="006156C7" w:rsidP="009224F3">
      <w:pPr>
        <w:pStyle w:val="NormalWeb"/>
        <w:jc w:val="both"/>
        <w:rPr>
          <w:rStyle w:val="style3061"/>
          <w:rFonts w:asciiTheme="minorBidi" w:hAnsiTheme="minorBidi"/>
          <w:sz w:val="20"/>
          <w:szCs w:val="20"/>
        </w:rPr>
      </w:pPr>
      <w:r w:rsidRPr="00146889">
        <w:rPr>
          <w:rStyle w:val="style3061"/>
          <w:rFonts w:asciiTheme="minorBidi" w:hAnsiTheme="minorBidi" w:cs="Arial"/>
          <w:sz w:val="20"/>
          <w:szCs w:val="20"/>
        </w:rPr>
        <w:t xml:space="preserve">Kaf, Ha, Ya, 'Ayn, </w:t>
      </w:r>
      <w:r w:rsidRPr="00D63B1E">
        <w:rPr>
          <w:rStyle w:val="style3061"/>
          <w:rFonts w:asciiTheme="minorBidi" w:hAnsiTheme="minorBidi"/>
          <w:sz w:val="20"/>
          <w:szCs w:val="20"/>
        </w:rPr>
        <w:t>S</w:t>
      </w:r>
      <w:r w:rsidRPr="00146889">
        <w:rPr>
          <w:rStyle w:val="style3061"/>
          <w:rFonts w:asciiTheme="minorBidi" w:hAnsiTheme="minorBidi" w:cs="Arial"/>
          <w:sz w:val="20"/>
          <w:szCs w:val="20"/>
        </w:rPr>
        <w:t xml:space="preserve">ad. (1) </w:t>
      </w:r>
      <w:r>
        <w:rPr>
          <w:rStyle w:val="style3061"/>
          <w:rFonts w:asciiTheme="minorBidi" w:hAnsiTheme="minorBidi"/>
          <w:sz w:val="20"/>
          <w:szCs w:val="20"/>
        </w:rPr>
        <w:t>(</w:t>
      </w:r>
      <w:r w:rsidRPr="00146889">
        <w:rPr>
          <w:rStyle w:val="style3061"/>
          <w:rFonts w:asciiTheme="minorBidi" w:hAnsiTheme="minorBidi" w:cs="Arial"/>
          <w:sz w:val="20"/>
          <w:szCs w:val="20"/>
        </w:rPr>
        <w:t>This is</w:t>
      </w:r>
      <w:r>
        <w:rPr>
          <w:rStyle w:val="style3061"/>
          <w:rFonts w:asciiTheme="minorBidi" w:hAnsiTheme="minorBidi"/>
          <w:sz w:val="20"/>
          <w:szCs w:val="20"/>
        </w:rPr>
        <w:t>)</w:t>
      </w:r>
      <w:r w:rsidRPr="00146889">
        <w:rPr>
          <w:rStyle w:val="style3061"/>
          <w:rFonts w:asciiTheme="minorBidi" w:hAnsiTheme="minorBidi" w:cs="Arial"/>
          <w:sz w:val="20"/>
          <w:szCs w:val="20"/>
        </w:rPr>
        <w:t xml:space="preserve"> a mention of the mercy of your Lord to His </w:t>
      </w:r>
      <w:r>
        <w:rPr>
          <w:rStyle w:val="style3061"/>
          <w:rFonts w:asciiTheme="minorBidi" w:hAnsiTheme="minorBidi"/>
          <w:sz w:val="20"/>
          <w:szCs w:val="20"/>
        </w:rPr>
        <w:t>worshipper Zakariya</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sidRPr="00146889">
        <w:rPr>
          <w:rStyle w:val="style3061"/>
          <w:rFonts w:asciiTheme="minorBidi" w:hAnsiTheme="minorBidi" w:cs="Arial"/>
          <w:sz w:val="20"/>
          <w:szCs w:val="20"/>
        </w:rPr>
        <w:t>Zechariah</w:t>
      </w:r>
      <w:r>
        <w:rPr>
          <w:rStyle w:val="style3061"/>
          <w:rFonts w:asciiTheme="minorBidi" w:hAnsiTheme="minorBidi"/>
          <w:sz w:val="20"/>
          <w:szCs w:val="20"/>
        </w:rPr>
        <w:t>)</w:t>
      </w:r>
      <w:r w:rsidRPr="00146889">
        <w:rPr>
          <w:rStyle w:val="style3061"/>
          <w:rFonts w:asciiTheme="minorBidi" w:hAnsiTheme="minorBidi" w:cs="Arial"/>
          <w:sz w:val="20"/>
          <w:szCs w:val="20"/>
        </w:rPr>
        <w:t xml:space="preserve"> (2) When he called</w:t>
      </w:r>
      <w:r>
        <w:rPr>
          <w:rStyle w:val="style3061"/>
          <w:rFonts w:asciiTheme="minorBidi" w:hAnsiTheme="minorBidi"/>
          <w:sz w:val="20"/>
          <w:szCs w:val="20"/>
        </w:rPr>
        <w:t xml:space="preserve"> upon</w:t>
      </w:r>
      <w:r w:rsidRPr="00146889">
        <w:rPr>
          <w:rStyle w:val="style3061"/>
          <w:rFonts w:asciiTheme="minorBidi" w:hAnsiTheme="minorBidi" w:cs="Arial"/>
          <w:sz w:val="20"/>
          <w:szCs w:val="20"/>
        </w:rPr>
        <w:t xml:space="preserve"> his Lord</w:t>
      </w:r>
      <w:r>
        <w:rPr>
          <w:rStyle w:val="style3061"/>
          <w:rFonts w:asciiTheme="minorBidi" w:hAnsiTheme="minorBidi"/>
          <w:sz w:val="20"/>
          <w:szCs w:val="20"/>
        </w:rPr>
        <w:t>, (in)</w:t>
      </w:r>
      <w:r w:rsidRPr="00146889">
        <w:rPr>
          <w:rStyle w:val="style3061"/>
          <w:rFonts w:asciiTheme="minorBidi" w:hAnsiTheme="minorBidi" w:cs="Arial"/>
          <w:sz w:val="20"/>
          <w:szCs w:val="20"/>
        </w:rPr>
        <w:t xml:space="preserve"> a private supplication. (3) He said</w:t>
      </w:r>
      <w:r>
        <w:rPr>
          <w:rStyle w:val="style3061"/>
          <w:rFonts w:asciiTheme="minorBidi" w:hAnsiTheme="minorBidi"/>
          <w:sz w:val="20"/>
          <w:szCs w:val="20"/>
        </w:rPr>
        <w:t>:</w:t>
      </w:r>
      <w:r w:rsidRPr="00146889">
        <w:rPr>
          <w:rStyle w:val="style3061"/>
          <w:rFonts w:asciiTheme="minorBidi" w:hAnsiTheme="minorBidi" w:cs="Arial"/>
          <w:sz w:val="20"/>
          <w:szCs w:val="20"/>
        </w:rPr>
        <w:t xml:space="preserve"> "My Lord, indeed my bones have weakened, and my head has filled with white</w:t>
      </w:r>
      <w:r>
        <w:rPr>
          <w:rStyle w:val="style3061"/>
          <w:rFonts w:asciiTheme="minorBidi" w:hAnsiTheme="minorBidi"/>
          <w:sz w:val="20"/>
          <w:szCs w:val="20"/>
        </w:rPr>
        <w:t xml:space="preserve"> (hair)</w:t>
      </w:r>
      <w:r w:rsidRPr="00146889">
        <w:rPr>
          <w:rStyle w:val="style3061"/>
          <w:rFonts w:asciiTheme="minorBidi" w:hAnsiTheme="minorBidi" w:cs="Arial"/>
          <w:sz w:val="20"/>
          <w:szCs w:val="20"/>
        </w:rPr>
        <w:t xml:space="preserve">, and never have I been in my supplication to You, my Lord, </w:t>
      </w:r>
      <w:r>
        <w:rPr>
          <w:rStyle w:val="style3061"/>
          <w:rFonts w:asciiTheme="minorBidi" w:hAnsiTheme="minorBidi"/>
          <w:sz w:val="20"/>
          <w:szCs w:val="20"/>
        </w:rPr>
        <w:t>wretched (</w:t>
      </w:r>
      <w:r w:rsidRPr="00146889">
        <w:rPr>
          <w:rStyle w:val="style3061"/>
          <w:rFonts w:asciiTheme="minorBidi" w:hAnsiTheme="minorBidi" w:cs="Arial"/>
          <w:sz w:val="20"/>
          <w:szCs w:val="20"/>
        </w:rPr>
        <w:t>unhappy</w:t>
      </w:r>
      <w:r>
        <w:rPr>
          <w:rStyle w:val="style3061"/>
          <w:rFonts w:asciiTheme="minorBidi" w:hAnsiTheme="minorBidi"/>
          <w:sz w:val="20"/>
          <w:szCs w:val="20"/>
        </w:rPr>
        <w:t>)</w:t>
      </w:r>
      <w:r w:rsidRPr="00146889">
        <w:rPr>
          <w:rStyle w:val="style3061"/>
          <w:rFonts w:asciiTheme="minorBidi" w:hAnsiTheme="minorBidi" w:cs="Arial"/>
          <w:sz w:val="20"/>
          <w:szCs w:val="20"/>
        </w:rPr>
        <w:t>. (4) And indeed, I fear</w:t>
      </w:r>
      <w:r>
        <w:rPr>
          <w:rStyle w:val="style3061"/>
          <w:rFonts w:asciiTheme="minorBidi" w:hAnsiTheme="minorBidi"/>
          <w:sz w:val="20"/>
          <w:szCs w:val="20"/>
        </w:rPr>
        <w:t xml:space="preserve"> (for) my dependents</w:t>
      </w:r>
      <w:r w:rsidRPr="00146889">
        <w:rPr>
          <w:rStyle w:val="style3061"/>
          <w:rFonts w:asciiTheme="minorBidi" w:hAnsiTheme="minorBidi" w:cs="Arial"/>
          <w:sz w:val="20"/>
          <w:szCs w:val="20"/>
        </w:rPr>
        <w:t xml:space="preserve"> after me, and my wife has been barren</w:t>
      </w:r>
      <w:r>
        <w:rPr>
          <w:rStyle w:val="style3061"/>
          <w:rFonts w:asciiTheme="minorBidi" w:hAnsiTheme="minorBidi"/>
          <w:sz w:val="20"/>
          <w:szCs w:val="20"/>
        </w:rPr>
        <w:t>. S</w:t>
      </w:r>
      <w:r w:rsidRPr="00146889">
        <w:rPr>
          <w:rStyle w:val="style3061"/>
          <w:rFonts w:asciiTheme="minorBidi" w:hAnsiTheme="minorBidi" w:cs="Arial"/>
          <w:sz w:val="20"/>
          <w:szCs w:val="20"/>
        </w:rPr>
        <w:t>o</w:t>
      </w:r>
      <w:r>
        <w:rPr>
          <w:rStyle w:val="style3061"/>
          <w:rFonts w:asciiTheme="minorBidi" w:hAnsiTheme="minorBidi"/>
          <w:sz w:val="20"/>
          <w:szCs w:val="20"/>
        </w:rPr>
        <w:t>,</w:t>
      </w:r>
      <w:r w:rsidRPr="00146889">
        <w:rPr>
          <w:rStyle w:val="style3061"/>
          <w:rFonts w:asciiTheme="minorBidi" w:hAnsiTheme="minorBidi" w:cs="Arial"/>
          <w:sz w:val="20"/>
          <w:szCs w:val="20"/>
        </w:rPr>
        <w:t xml:space="preserve"> </w:t>
      </w:r>
      <w:r>
        <w:rPr>
          <w:rStyle w:val="style3061"/>
          <w:rFonts w:asciiTheme="minorBidi" w:hAnsiTheme="minorBidi"/>
          <w:sz w:val="20"/>
          <w:szCs w:val="20"/>
        </w:rPr>
        <w:t>grant</w:t>
      </w:r>
      <w:r w:rsidRPr="00146889">
        <w:rPr>
          <w:rStyle w:val="style3061"/>
          <w:rFonts w:asciiTheme="minorBidi" w:hAnsiTheme="minorBidi" w:cs="Arial"/>
          <w:sz w:val="20"/>
          <w:szCs w:val="20"/>
        </w:rPr>
        <w:t xml:space="preserve"> me from Yourself an </w:t>
      </w:r>
      <w:r w:rsidRPr="00D224F9">
        <w:rPr>
          <w:rStyle w:val="style3061"/>
          <w:rFonts w:asciiTheme="minorBidi" w:hAnsiTheme="minorBidi" w:cs="Arial"/>
          <w:sz w:val="20"/>
          <w:szCs w:val="20"/>
        </w:rPr>
        <w:t>heir (5) Who inherit</w:t>
      </w:r>
      <w:r w:rsidRPr="00D224F9">
        <w:rPr>
          <w:rStyle w:val="style3061"/>
          <w:rFonts w:asciiTheme="minorBidi" w:hAnsiTheme="minorBidi"/>
          <w:sz w:val="20"/>
          <w:szCs w:val="20"/>
        </w:rPr>
        <w:t>s</w:t>
      </w:r>
      <w:r w:rsidRPr="00D224F9">
        <w:rPr>
          <w:rStyle w:val="style3061"/>
          <w:rFonts w:asciiTheme="minorBidi" w:hAnsiTheme="minorBidi" w:cs="Arial"/>
          <w:sz w:val="20"/>
          <w:szCs w:val="20"/>
        </w:rPr>
        <w:t xml:space="preserve"> me and inherit</w:t>
      </w:r>
      <w:r w:rsidRPr="00D224F9">
        <w:rPr>
          <w:rStyle w:val="style3061"/>
          <w:rFonts w:asciiTheme="minorBidi" w:hAnsiTheme="minorBidi"/>
          <w:sz w:val="20"/>
          <w:szCs w:val="20"/>
        </w:rPr>
        <w:t>s</w:t>
      </w:r>
      <w:r w:rsidRPr="00D224F9">
        <w:rPr>
          <w:rStyle w:val="style3061"/>
          <w:rFonts w:asciiTheme="minorBidi" w:hAnsiTheme="minorBidi" w:cs="Arial"/>
          <w:sz w:val="20"/>
          <w:szCs w:val="20"/>
        </w:rPr>
        <w:t xml:space="preserve"> from the family of</w:t>
      </w:r>
      <w:r w:rsidRPr="00D224F9">
        <w:rPr>
          <w:rStyle w:val="style3061"/>
          <w:rFonts w:asciiTheme="minorBidi" w:hAnsiTheme="minorBidi"/>
          <w:sz w:val="20"/>
          <w:szCs w:val="20"/>
        </w:rPr>
        <w:t xml:space="preserve"> Ya’qoob</w:t>
      </w:r>
      <w:r w:rsidRPr="00D224F9">
        <w:rPr>
          <w:rStyle w:val="style3061"/>
          <w:rFonts w:asciiTheme="minorBidi" w:hAnsiTheme="minorBidi" w:cs="Arial"/>
          <w:sz w:val="20"/>
          <w:szCs w:val="20"/>
        </w:rPr>
        <w:t xml:space="preserve"> </w:t>
      </w:r>
      <w:r w:rsidRPr="00D224F9">
        <w:rPr>
          <w:rStyle w:val="style3061"/>
          <w:rFonts w:asciiTheme="minorBidi" w:hAnsiTheme="minorBidi"/>
          <w:sz w:val="20"/>
          <w:szCs w:val="20"/>
        </w:rPr>
        <w:t>(</w:t>
      </w:r>
      <w:r w:rsidRPr="00D224F9">
        <w:rPr>
          <w:rStyle w:val="style3061"/>
          <w:rFonts w:asciiTheme="minorBidi" w:hAnsiTheme="minorBidi" w:cs="Arial"/>
          <w:sz w:val="20"/>
          <w:szCs w:val="20"/>
        </w:rPr>
        <w:t>Jacob</w:t>
      </w:r>
      <w:r w:rsidRPr="00D224F9">
        <w:rPr>
          <w:rStyle w:val="style3061"/>
          <w:rFonts w:asciiTheme="minorBidi" w:hAnsiTheme="minorBidi"/>
          <w:sz w:val="20"/>
          <w:szCs w:val="20"/>
        </w:rPr>
        <w:t>)</w:t>
      </w:r>
      <w:r w:rsidRPr="00D224F9">
        <w:rPr>
          <w:rStyle w:val="style3061"/>
          <w:rFonts w:asciiTheme="minorBidi" w:hAnsiTheme="minorBidi" w:cs="Arial"/>
          <w:sz w:val="20"/>
          <w:szCs w:val="20"/>
        </w:rPr>
        <w:t>. And make him, my Lord, pleasing</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sidRPr="00146889">
        <w:rPr>
          <w:rStyle w:val="style3061"/>
          <w:rFonts w:asciiTheme="minorBidi" w:hAnsiTheme="minorBidi" w:cs="Arial"/>
          <w:sz w:val="20"/>
          <w:szCs w:val="20"/>
        </w:rPr>
        <w:t>to You</w:t>
      </w:r>
      <w:r>
        <w:rPr>
          <w:rStyle w:val="style3061"/>
          <w:rFonts w:asciiTheme="minorBidi" w:hAnsiTheme="minorBidi"/>
          <w:sz w:val="20"/>
          <w:szCs w:val="20"/>
        </w:rPr>
        <w:t>)</w:t>
      </w:r>
      <w:r w:rsidRPr="00146889">
        <w:rPr>
          <w:rStyle w:val="style3061"/>
          <w:rFonts w:asciiTheme="minorBidi" w:hAnsiTheme="minorBidi" w:cs="Arial"/>
          <w:sz w:val="20"/>
          <w:szCs w:val="20"/>
        </w:rPr>
        <w:t>" (6)</w:t>
      </w:r>
      <w:r>
        <w:rPr>
          <w:rStyle w:val="style3061"/>
          <w:rFonts w:asciiTheme="minorBidi" w:hAnsiTheme="minorBidi"/>
          <w:sz w:val="20"/>
          <w:szCs w:val="20"/>
        </w:rPr>
        <w:t xml:space="preserve"> (Maryam, 19: 1-6).</w:t>
      </w:r>
    </w:p>
    <w:p w14:paraId="3ECB1909" w14:textId="77777777" w:rsidR="006156C7" w:rsidRDefault="006156C7" w:rsidP="009224F3">
      <w:pPr>
        <w:pStyle w:val="NormalWeb"/>
        <w:bidi/>
        <w:jc w:val="both"/>
        <w:rPr>
          <w:rStyle w:val="style3061"/>
          <w:rFonts w:asciiTheme="minorBidi" w:hAnsiTheme="minorBidi"/>
          <w:sz w:val="28"/>
          <w:szCs w:val="28"/>
          <w:rtl/>
        </w:rPr>
      </w:pPr>
      <w:r w:rsidRPr="00EE44AB">
        <w:rPr>
          <w:rStyle w:val="style3061"/>
          <w:rFonts w:asciiTheme="minorBidi" w:hAnsiTheme="minorBidi" w:cs="Arial"/>
          <w:sz w:val="28"/>
          <w:szCs w:val="28"/>
          <w:rtl/>
        </w:rPr>
        <w:t xml:space="preserve">وَزَكَرِيَّا إِذْ نَادَىٰ رَبَّهُ رَبِّ لَا تَذَرْنِي فَرْدًا وَأَنتَ </w:t>
      </w:r>
      <w:r w:rsidRPr="00E319E8">
        <w:rPr>
          <w:rStyle w:val="style3061"/>
          <w:rFonts w:asciiTheme="minorBidi" w:hAnsiTheme="minorBidi" w:cs="Arial"/>
          <w:b/>
          <w:bCs/>
          <w:color w:val="FF0000"/>
          <w:sz w:val="28"/>
          <w:szCs w:val="28"/>
          <w:rtl/>
        </w:rPr>
        <w:t>خَيْرُ الْوَارِثِينَ</w:t>
      </w:r>
      <w:r w:rsidRPr="00EE44AB">
        <w:rPr>
          <w:rStyle w:val="style3061"/>
          <w:rFonts w:asciiTheme="minorBidi" w:hAnsiTheme="minorBidi" w:cs="Arial"/>
          <w:sz w:val="28"/>
          <w:szCs w:val="28"/>
          <w:rtl/>
        </w:rPr>
        <w:t xml:space="preserve"> </w:t>
      </w:r>
      <w:r w:rsidRPr="009224F3">
        <w:rPr>
          <w:rStyle w:val="style3061"/>
          <w:rFonts w:asciiTheme="minorBidi" w:hAnsiTheme="minorBidi" w:cstheme="minorBidi"/>
          <w:cs/>
        </w:rPr>
        <w:t>‎</w:t>
      </w:r>
      <w:r w:rsidRPr="009224F3">
        <w:rPr>
          <w:rStyle w:val="style3061"/>
          <w:rFonts w:asciiTheme="minorBidi" w:hAnsiTheme="minorBidi" w:cs="Arial"/>
          <w:rtl/>
        </w:rPr>
        <w:t>﴿٨٩﴾‏</w:t>
      </w:r>
      <w:r w:rsidRPr="00EE44AB">
        <w:rPr>
          <w:rStyle w:val="style3061"/>
          <w:rFonts w:asciiTheme="minorBidi" w:hAnsiTheme="minorBidi" w:cs="Arial"/>
          <w:sz w:val="28"/>
          <w:szCs w:val="28"/>
          <w:rtl/>
        </w:rPr>
        <w:t xml:space="preserve"> فَاسْتَجَبْنَا لَهُ وَوَهَبْنَا لَهُ يَحْيَىٰ وَأَصْلَحْنَا لَهُ زَوْجَهُ ۚ إِنَّهُمْ كَانُوا يُسَارِعُونَ فِي الْخَيْرَاتِ وَيَدْعُونَنَا رَغَبًا وَرَهَبًا ۖ وَكَانُوا لَنَا خَاشِعِينَ </w:t>
      </w:r>
      <w:r w:rsidRPr="009224F3">
        <w:rPr>
          <w:rStyle w:val="style3061"/>
          <w:rFonts w:asciiTheme="minorBidi" w:hAnsiTheme="minorBidi" w:cstheme="minorBidi"/>
          <w:cs/>
        </w:rPr>
        <w:t>‎</w:t>
      </w:r>
      <w:r w:rsidRPr="009224F3">
        <w:rPr>
          <w:rStyle w:val="style3061"/>
          <w:rFonts w:asciiTheme="minorBidi" w:hAnsiTheme="minorBidi" w:cs="Arial"/>
          <w:rtl/>
        </w:rPr>
        <w:t>﴿٩٠﴾‏</w:t>
      </w:r>
      <w:r>
        <w:rPr>
          <w:rStyle w:val="style3061"/>
          <w:rFonts w:asciiTheme="minorBidi" w:hAnsiTheme="minorBidi" w:hint="cs"/>
          <w:sz w:val="28"/>
          <w:szCs w:val="28"/>
          <w:rtl/>
        </w:rPr>
        <w:t xml:space="preserve"> (الأنْبِيَاءُ ، </w:t>
      </w:r>
      <w:r w:rsidRPr="009224F3">
        <w:rPr>
          <w:rStyle w:val="style3061"/>
          <w:rFonts w:asciiTheme="minorBidi" w:hAnsiTheme="minorBidi" w:cstheme="minorBidi"/>
          <w:rtl/>
        </w:rPr>
        <w:t>2</w:t>
      </w:r>
      <w:r>
        <w:rPr>
          <w:rStyle w:val="style3061"/>
          <w:rFonts w:asciiTheme="minorBidi" w:hAnsiTheme="minorBidi" w:hint="cs"/>
          <w:rtl/>
        </w:rPr>
        <w:t>1</w:t>
      </w:r>
      <w:r w:rsidRPr="009224F3">
        <w:rPr>
          <w:rStyle w:val="style3061"/>
          <w:rFonts w:asciiTheme="minorBidi" w:hAnsiTheme="minorBidi" w:cstheme="minorBidi"/>
          <w:rtl/>
        </w:rPr>
        <w:t>: 89-90</w:t>
      </w:r>
      <w:r>
        <w:rPr>
          <w:rStyle w:val="style3061"/>
          <w:rFonts w:asciiTheme="minorBidi" w:hAnsiTheme="minorBidi" w:hint="cs"/>
          <w:sz w:val="28"/>
          <w:szCs w:val="28"/>
          <w:rtl/>
        </w:rPr>
        <w:t>).</w:t>
      </w:r>
    </w:p>
    <w:p w14:paraId="108C50CE" w14:textId="6BFCBD0F" w:rsidR="006156C7" w:rsidRDefault="006156C7" w:rsidP="009224F3">
      <w:pPr>
        <w:pStyle w:val="NormalWeb"/>
        <w:jc w:val="both"/>
        <w:rPr>
          <w:rStyle w:val="style3061"/>
          <w:rFonts w:asciiTheme="minorBidi" w:hAnsiTheme="minorBidi"/>
          <w:sz w:val="20"/>
          <w:szCs w:val="20"/>
          <w:rtl/>
        </w:rPr>
      </w:pPr>
      <w:r w:rsidRPr="00EE44AB">
        <w:rPr>
          <w:rStyle w:val="style3061"/>
          <w:rFonts w:asciiTheme="minorBidi" w:hAnsiTheme="minorBidi" w:cs="Arial"/>
          <w:sz w:val="20"/>
          <w:szCs w:val="20"/>
        </w:rPr>
        <w:t xml:space="preserve">And </w:t>
      </w:r>
      <w:r>
        <w:rPr>
          <w:rStyle w:val="style3061"/>
          <w:rFonts w:asciiTheme="minorBidi" w:hAnsiTheme="minorBidi"/>
          <w:sz w:val="20"/>
          <w:szCs w:val="20"/>
        </w:rPr>
        <w:t>(</w:t>
      </w:r>
      <w:r w:rsidRPr="00EE44AB">
        <w:rPr>
          <w:rStyle w:val="style3061"/>
          <w:rFonts w:asciiTheme="minorBidi" w:hAnsiTheme="minorBidi" w:cs="Arial"/>
          <w:sz w:val="20"/>
          <w:szCs w:val="20"/>
        </w:rPr>
        <w:t>mention</w:t>
      </w:r>
      <w:r>
        <w:rPr>
          <w:rStyle w:val="style3061"/>
          <w:rFonts w:asciiTheme="minorBidi" w:hAnsiTheme="minorBidi"/>
          <w:sz w:val="20"/>
          <w:szCs w:val="20"/>
        </w:rPr>
        <w:t>)</w:t>
      </w:r>
      <w:r w:rsidRPr="00EE44AB">
        <w:rPr>
          <w:rStyle w:val="style3061"/>
          <w:rFonts w:asciiTheme="minorBidi" w:hAnsiTheme="minorBidi" w:cs="Arial"/>
          <w:sz w:val="20"/>
          <w:szCs w:val="20"/>
        </w:rPr>
        <w:t xml:space="preserve"> </w:t>
      </w:r>
      <w:r>
        <w:rPr>
          <w:rStyle w:val="style3061"/>
          <w:rFonts w:asciiTheme="minorBidi" w:hAnsiTheme="minorBidi"/>
          <w:sz w:val="20"/>
          <w:szCs w:val="20"/>
        </w:rPr>
        <w:t>Zakariya</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sidRPr="00146889">
        <w:rPr>
          <w:rStyle w:val="style3061"/>
          <w:rFonts w:asciiTheme="minorBidi" w:hAnsiTheme="minorBidi" w:cs="Arial"/>
          <w:sz w:val="20"/>
          <w:szCs w:val="20"/>
        </w:rPr>
        <w:t>Zechariah</w:t>
      </w:r>
      <w:r>
        <w:rPr>
          <w:rStyle w:val="style3061"/>
          <w:rFonts w:asciiTheme="minorBidi" w:hAnsiTheme="minorBidi"/>
          <w:sz w:val="20"/>
          <w:szCs w:val="20"/>
        </w:rPr>
        <w:t>)</w:t>
      </w:r>
      <w:r w:rsidRPr="00EE44AB">
        <w:rPr>
          <w:rStyle w:val="style3061"/>
          <w:rFonts w:asciiTheme="minorBidi" w:hAnsiTheme="minorBidi" w:cs="Arial"/>
          <w:sz w:val="20"/>
          <w:szCs w:val="20"/>
        </w:rPr>
        <w:t xml:space="preserve">, when he called </w:t>
      </w:r>
      <w:r>
        <w:rPr>
          <w:rStyle w:val="style3061"/>
          <w:rFonts w:asciiTheme="minorBidi" w:hAnsiTheme="minorBidi"/>
          <w:sz w:val="20"/>
          <w:szCs w:val="20"/>
        </w:rPr>
        <w:t>upon</w:t>
      </w:r>
      <w:r w:rsidRPr="00EE44AB">
        <w:rPr>
          <w:rStyle w:val="style3061"/>
          <w:rFonts w:asciiTheme="minorBidi" w:hAnsiTheme="minorBidi" w:cs="Arial"/>
          <w:sz w:val="20"/>
          <w:szCs w:val="20"/>
        </w:rPr>
        <w:t xml:space="preserve"> his Lord</w:t>
      </w:r>
      <w:r>
        <w:rPr>
          <w:rStyle w:val="style3061"/>
          <w:rFonts w:asciiTheme="minorBidi" w:hAnsiTheme="minorBidi"/>
          <w:sz w:val="20"/>
          <w:szCs w:val="20"/>
        </w:rPr>
        <w:t>:</w:t>
      </w:r>
      <w:r w:rsidRPr="00EE44AB">
        <w:rPr>
          <w:rStyle w:val="style3061"/>
          <w:rFonts w:asciiTheme="minorBidi" w:hAnsiTheme="minorBidi" w:cs="Arial"/>
          <w:sz w:val="20"/>
          <w:szCs w:val="20"/>
        </w:rPr>
        <w:t xml:space="preserve"> "My Lord, do not leave me alone </w:t>
      </w:r>
      <w:r>
        <w:rPr>
          <w:rStyle w:val="style3061"/>
          <w:rFonts w:asciiTheme="minorBidi" w:hAnsiTheme="minorBidi"/>
          <w:sz w:val="20"/>
          <w:szCs w:val="20"/>
        </w:rPr>
        <w:t>(</w:t>
      </w:r>
      <w:r w:rsidRPr="00EE44AB">
        <w:rPr>
          <w:rStyle w:val="style3061"/>
          <w:rFonts w:asciiTheme="minorBidi" w:hAnsiTheme="minorBidi" w:cs="Arial"/>
          <w:sz w:val="20"/>
          <w:szCs w:val="20"/>
        </w:rPr>
        <w:t>with no heir</w:t>
      </w:r>
      <w:r>
        <w:rPr>
          <w:rStyle w:val="style3061"/>
          <w:rFonts w:asciiTheme="minorBidi" w:hAnsiTheme="minorBidi"/>
          <w:sz w:val="20"/>
          <w:szCs w:val="20"/>
        </w:rPr>
        <w:t>)</w:t>
      </w:r>
      <w:r w:rsidRPr="00EE44AB">
        <w:rPr>
          <w:rStyle w:val="style3061"/>
          <w:rFonts w:asciiTheme="minorBidi" w:hAnsiTheme="minorBidi" w:cs="Arial"/>
          <w:sz w:val="20"/>
          <w:szCs w:val="20"/>
        </w:rPr>
        <w:t xml:space="preserve">, while you are </w:t>
      </w:r>
      <w:r w:rsidRPr="00E319E8">
        <w:rPr>
          <w:rStyle w:val="style3061"/>
          <w:rFonts w:asciiTheme="minorBidi" w:hAnsiTheme="minorBidi" w:cs="Arial"/>
          <w:b/>
          <w:bCs/>
          <w:color w:val="FF0000"/>
          <w:sz w:val="20"/>
          <w:szCs w:val="20"/>
        </w:rPr>
        <w:t xml:space="preserve">the </w:t>
      </w:r>
      <w:r w:rsidRPr="00E319E8">
        <w:rPr>
          <w:rStyle w:val="style3061"/>
          <w:rFonts w:asciiTheme="minorBidi" w:hAnsiTheme="minorBidi"/>
          <w:b/>
          <w:bCs/>
          <w:color w:val="FF0000"/>
          <w:sz w:val="20"/>
          <w:szCs w:val="20"/>
        </w:rPr>
        <w:t>B</w:t>
      </w:r>
      <w:r w:rsidRPr="00E319E8">
        <w:rPr>
          <w:rStyle w:val="style3061"/>
          <w:rFonts w:asciiTheme="minorBidi" w:hAnsiTheme="minorBidi" w:cs="Arial"/>
          <w:b/>
          <w:bCs/>
          <w:color w:val="FF0000"/>
          <w:sz w:val="20"/>
          <w:szCs w:val="20"/>
        </w:rPr>
        <w:t xml:space="preserve">est of </w:t>
      </w:r>
      <w:r w:rsidRPr="00E319E8">
        <w:rPr>
          <w:rStyle w:val="style3061"/>
          <w:rFonts w:asciiTheme="minorBidi" w:hAnsiTheme="minorBidi"/>
          <w:b/>
          <w:bCs/>
          <w:color w:val="FF0000"/>
          <w:sz w:val="20"/>
          <w:szCs w:val="20"/>
        </w:rPr>
        <w:t>I</w:t>
      </w:r>
      <w:r w:rsidRPr="00E319E8">
        <w:rPr>
          <w:rStyle w:val="style3061"/>
          <w:rFonts w:asciiTheme="minorBidi" w:hAnsiTheme="minorBidi" w:cs="Arial"/>
          <w:b/>
          <w:bCs/>
          <w:color w:val="FF0000"/>
          <w:sz w:val="20"/>
          <w:szCs w:val="20"/>
        </w:rPr>
        <w:t>nheritors</w:t>
      </w:r>
      <w:r w:rsidRPr="00EE44AB">
        <w:rPr>
          <w:rStyle w:val="style3061"/>
          <w:rFonts w:asciiTheme="minorBidi" w:hAnsiTheme="minorBidi" w:cs="Arial"/>
          <w:sz w:val="20"/>
          <w:szCs w:val="20"/>
        </w:rPr>
        <w:t>." (89) So</w:t>
      </w:r>
      <w:r>
        <w:rPr>
          <w:rStyle w:val="style3061"/>
          <w:rFonts w:asciiTheme="minorBidi" w:hAnsiTheme="minorBidi"/>
          <w:sz w:val="20"/>
          <w:szCs w:val="20"/>
        </w:rPr>
        <w:t>,</w:t>
      </w:r>
      <w:r w:rsidRPr="00EE44AB">
        <w:rPr>
          <w:rStyle w:val="style3061"/>
          <w:rFonts w:asciiTheme="minorBidi" w:hAnsiTheme="minorBidi" w:cs="Arial"/>
          <w:sz w:val="20"/>
          <w:szCs w:val="20"/>
        </w:rPr>
        <w:t xml:space="preserve"> We responded to him, and We gave to him</w:t>
      </w:r>
      <w:r>
        <w:rPr>
          <w:rStyle w:val="style3061"/>
          <w:rFonts w:asciiTheme="minorBidi" w:hAnsiTheme="minorBidi"/>
          <w:sz w:val="20"/>
          <w:szCs w:val="20"/>
        </w:rPr>
        <w:t xml:space="preserve"> Ya’hya</w:t>
      </w:r>
      <w:r w:rsidRPr="00EE44AB">
        <w:rPr>
          <w:rStyle w:val="style3061"/>
          <w:rFonts w:asciiTheme="minorBidi" w:hAnsiTheme="minorBidi" w:cs="Arial"/>
          <w:sz w:val="20"/>
          <w:szCs w:val="20"/>
        </w:rPr>
        <w:t xml:space="preserve"> </w:t>
      </w:r>
      <w:r>
        <w:rPr>
          <w:rStyle w:val="style3061"/>
          <w:rFonts w:asciiTheme="minorBidi" w:hAnsiTheme="minorBidi"/>
          <w:sz w:val="20"/>
          <w:szCs w:val="20"/>
        </w:rPr>
        <w:t>(</w:t>
      </w:r>
      <w:r w:rsidRPr="00EE44AB">
        <w:rPr>
          <w:rStyle w:val="style3061"/>
          <w:rFonts w:asciiTheme="minorBidi" w:hAnsiTheme="minorBidi" w:cs="Arial"/>
          <w:sz w:val="20"/>
          <w:szCs w:val="20"/>
        </w:rPr>
        <w:t>John</w:t>
      </w:r>
      <w:r>
        <w:rPr>
          <w:rStyle w:val="style3061"/>
          <w:rFonts w:asciiTheme="minorBidi" w:hAnsiTheme="minorBidi"/>
          <w:sz w:val="20"/>
          <w:szCs w:val="20"/>
        </w:rPr>
        <w:t>)</w:t>
      </w:r>
      <w:r w:rsidRPr="00EE44AB">
        <w:rPr>
          <w:rStyle w:val="style3061"/>
          <w:rFonts w:asciiTheme="minorBidi" w:hAnsiTheme="minorBidi" w:cs="Arial"/>
          <w:sz w:val="20"/>
          <w:szCs w:val="20"/>
        </w:rPr>
        <w:t xml:space="preserve">, and </w:t>
      </w:r>
      <w:r w:rsidR="00047138">
        <w:rPr>
          <w:rStyle w:val="style3061"/>
          <w:rFonts w:asciiTheme="minorBidi" w:hAnsiTheme="minorBidi" w:cs="Arial"/>
          <w:sz w:val="20"/>
          <w:szCs w:val="20"/>
        </w:rPr>
        <w:t>repaired (cured)</w:t>
      </w:r>
      <w:r w:rsidRPr="00EE44AB">
        <w:rPr>
          <w:rStyle w:val="style3061"/>
          <w:rFonts w:asciiTheme="minorBidi" w:hAnsiTheme="minorBidi" w:cs="Arial"/>
          <w:sz w:val="20"/>
          <w:szCs w:val="20"/>
        </w:rPr>
        <w:t xml:space="preserve"> for him his wife. Indeed, they used to hasten </w:t>
      </w:r>
      <w:r>
        <w:rPr>
          <w:rStyle w:val="style3061"/>
          <w:rFonts w:asciiTheme="minorBidi" w:hAnsiTheme="minorBidi"/>
          <w:sz w:val="20"/>
          <w:szCs w:val="20"/>
        </w:rPr>
        <w:t>in (doing)</w:t>
      </w:r>
      <w:r w:rsidRPr="00EE44AB">
        <w:rPr>
          <w:rStyle w:val="style3061"/>
          <w:rFonts w:asciiTheme="minorBidi" w:hAnsiTheme="minorBidi" w:cs="Arial"/>
          <w:sz w:val="20"/>
          <w:szCs w:val="20"/>
        </w:rPr>
        <w:t xml:space="preserve"> good deeds</w:t>
      </w:r>
      <w:r>
        <w:rPr>
          <w:rStyle w:val="style3061"/>
          <w:rFonts w:asciiTheme="minorBidi" w:hAnsiTheme="minorBidi"/>
          <w:sz w:val="20"/>
          <w:szCs w:val="20"/>
        </w:rPr>
        <w:t>,</w:t>
      </w:r>
      <w:r w:rsidRPr="00EE44AB">
        <w:rPr>
          <w:rStyle w:val="style3061"/>
          <w:rFonts w:asciiTheme="minorBidi" w:hAnsiTheme="minorBidi" w:cs="Arial"/>
          <w:sz w:val="20"/>
          <w:szCs w:val="20"/>
        </w:rPr>
        <w:t xml:space="preserve"> and</w:t>
      </w:r>
      <w:r>
        <w:rPr>
          <w:rStyle w:val="style3061"/>
          <w:rFonts w:asciiTheme="minorBidi" w:hAnsiTheme="minorBidi"/>
          <w:sz w:val="20"/>
          <w:szCs w:val="20"/>
        </w:rPr>
        <w:t xml:space="preserve"> to </w:t>
      </w:r>
      <w:r w:rsidRPr="00EE44AB">
        <w:rPr>
          <w:rStyle w:val="style3061"/>
          <w:rFonts w:asciiTheme="minorBidi" w:hAnsiTheme="minorBidi" w:cs="Arial"/>
          <w:sz w:val="20"/>
          <w:szCs w:val="20"/>
        </w:rPr>
        <w:t xml:space="preserve">supplicate Us in </w:t>
      </w:r>
      <w:r>
        <w:rPr>
          <w:rStyle w:val="style3061"/>
          <w:rFonts w:asciiTheme="minorBidi" w:hAnsiTheme="minorBidi"/>
          <w:sz w:val="20"/>
          <w:szCs w:val="20"/>
        </w:rPr>
        <w:t>love and awe</w:t>
      </w:r>
      <w:r w:rsidRPr="00EE44AB">
        <w:rPr>
          <w:rStyle w:val="style3061"/>
          <w:rFonts w:asciiTheme="minorBidi" w:hAnsiTheme="minorBidi" w:cs="Arial"/>
          <w:sz w:val="20"/>
          <w:szCs w:val="20"/>
        </w:rPr>
        <w:t>, and they were to Us humbly submissive. (90)</w:t>
      </w:r>
      <w:r>
        <w:rPr>
          <w:rStyle w:val="style3061"/>
          <w:rFonts w:asciiTheme="minorBidi" w:hAnsiTheme="minorBidi"/>
          <w:sz w:val="20"/>
          <w:szCs w:val="20"/>
        </w:rPr>
        <w:t xml:space="preserve"> (Al-Anbiya, 21: 89-90).</w:t>
      </w:r>
    </w:p>
    <w:p w14:paraId="72049CD7" w14:textId="77777777" w:rsidR="006156C7" w:rsidRPr="008A19C6" w:rsidRDefault="006156C7" w:rsidP="006156C7">
      <w:pPr>
        <w:pStyle w:val="NormalWeb"/>
        <w:rPr>
          <w:rStyle w:val="style3061"/>
          <w:rFonts w:asciiTheme="minorBidi" w:hAnsiTheme="minorBidi" w:cstheme="minorBidi"/>
          <w:sz w:val="28"/>
          <w:szCs w:val="28"/>
          <w:rtl/>
        </w:rPr>
      </w:pPr>
      <w:r w:rsidRPr="008A19C6">
        <w:rPr>
          <w:rStyle w:val="style3061"/>
          <w:rFonts w:asciiTheme="minorBidi" w:hAnsiTheme="minorBidi" w:cstheme="minorBidi"/>
          <w:sz w:val="28"/>
          <w:szCs w:val="28"/>
          <w:rtl/>
        </w:rPr>
        <w:t>***</w:t>
      </w:r>
    </w:p>
    <w:p w14:paraId="12D719E7" w14:textId="77777777" w:rsidR="00886C16" w:rsidRDefault="00AC3F6D" w:rsidP="00886C16">
      <w:pPr>
        <w:pStyle w:val="NormalWeb"/>
        <w:jc w:val="both"/>
        <w:rPr>
          <w:rStyle w:val="style3061"/>
          <w:rFonts w:asciiTheme="minorBidi" w:hAnsiTheme="minorBidi" w:cstheme="minorBidi"/>
          <w:sz w:val="20"/>
          <w:szCs w:val="20"/>
        </w:rPr>
      </w:pPr>
      <w:r>
        <w:rPr>
          <w:rStyle w:val="style3061"/>
          <w:rFonts w:asciiTheme="minorBidi" w:hAnsiTheme="minorBidi" w:cstheme="minorBidi"/>
          <w:sz w:val="20"/>
          <w:szCs w:val="20"/>
        </w:rPr>
        <w:t xml:space="preserve">Several verses of the Holy Quran explain some of the meanings of this Good Name of Allah. </w:t>
      </w:r>
      <w:r w:rsidR="00A6094B">
        <w:rPr>
          <w:rStyle w:val="style3061"/>
          <w:rFonts w:asciiTheme="minorBidi" w:hAnsiTheme="minorBidi" w:cstheme="minorBidi"/>
          <w:sz w:val="20"/>
          <w:szCs w:val="20"/>
        </w:rPr>
        <w:t>As such, “</w:t>
      </w:r>
      <w:r w:rsidR="00A6094B" w:rsidRPr="00A6094B">
        <w:rPr>
          <w:rStyle w:val="style3061"/>
          <w:rFonts w:asciiTheme="minorBidi" w:hAnsiTheme="minorBidi" w:cstheme="minorBidi"/>
          <w:sz w:val="20"/>
          <w:szCs w:val="20"/>
          <w:u w:val="single"/>
        </w:rPr>
        <w:t>Kh</w:t>
      </w:r>
      <w:r w:rsidR="00A6094B">
        <w:rPr>
          <w:rStyle w:val="style3061"/>
          <w:rFonts w:asciiTheme="minorBidi" w:hAnsiTheme="minorBidi" w:cstheme="minorBidi"/>
          <w:sz w:val="20"/>
          <w:szCs w:val="20"/>
        </w:rPr>
        <w:t>ayr Al-Waritheen” means that He, praise to Him, is the Best and Most Beneficial to His creations as Inheritor of the heavens and the Earth, after their death. He told us that He has prepared Paradise, which is as wide as the heavens and the Earth, for the righteous among them</w:t>
      </w:r>
      <w:r w:rsidR="00886C16">
        <w:rPr>
          <w:rStyle w:val="style3061"/>
          <w:rFonts w:asciiTheme="minorBidi" w:hAnsiTheme="minorBidi" w:cstheme="minorBidi"/>
          <w:sz w:val="20"/>
          <w:szCs w:val="20"/>
        </w:rPr>
        <w:t xml:space="preserve"> (Al-i-‘Imran, 3: 133; </w:t>
      </w:r>
      <w:r w:rsidR="00886C16">
        <w:rPr>
          <w:rStyle w:val="style3061"/>
          <w:rFonts w:asciiTheme="minorBidi" w:hAnsiTheme="minorBidi" w:cs="Arial"/>
          <w:sz w:val="20"/>
          <w:szCs w:val="20"/>
        </w:rPr>
        <w:t xml:space="preserve">Maryam, 19: 61-63). He has confirmed that meaning again, saying that it will be for those </w:t>
      </w:r>
      <w:r w:rsidR="00886C16" w:rsidRPr="00886C16">
        <w:rPr>
          <w:rStyle w:val="style3061"/>
          <w:rFonts w:asciiTheme="minorBidi" w:hAnsiTheme="minorBidi" w:cstheme="minorBidi"/>
          <w:color w:val="000000" w:themeColor="text1"/>
          <w:sz w:val="20"/>
          <w:szCs w:val="20"/>
        </w:rPr>
        <w:t>who</w:t>
      </w:r>
      <w:r w:rsidR="00886C16">
        <w:rPr>
          <w:rStyle w:val="style3061"/>
          <w:rFonts w:asciiTheme="minorBidi" w:hAnsiTheme="minorBidi" w:cstheme="minorBidi"/>
          <w:color w:val="000000" w:themeColor="text1"/>
          <w:sz w:val="20"/>
          <w:szCs w:val="20"/>
        </w:rPr>
        <w:t xml:space="preserve"> have</w:t>
      </w:r>
      <w:r w:rsidR="00886C16" w:rsidRPr="00886C16">
        <w:rPr>
          <w:rStyle w:val="style3061"/>
          <w:rFonts w:asciiTheme="minorBidi" w:hAnsiTheme="minorBidi" w:cstheme="minorBidi"/>
          <w:color w:val="000000" w:themeColor="text1"/>
          <w:sz w:val="20"/>
          <w:szCs w:val="20"/>
        </w:rPr>
        <w:t xml:space="preserve"> believed </w:t>
      </w:r>
      <w:r w:rsidR="00886C16" w:rsidRPr="000C2348">
        <w:rPr>
          <w:rStyle w:val="style3061"/>
          <w:rFonts w:asciiTheme="minorBidi" w:hAnsiTheme="minorBidi" w:cstheme="minorBidi"/>
          <w:sz w:val="20"/>
          <w:szCs w:val="20"/>
        </w:rPr>
        <w:t>in Allah and His messengers</w:t>
      </w:r>
      <w:r w:rsidR="00886C16">
        <w:rPr>
          <w:rStyle w:val="style3061"/>
          <w:rFonts w:asciiTheme="minorBidi" w:hAnsiTheme="minorBidi" w:cstheme="minorBidi"/>
          <w:sz w:val="20"/>
          <w:szCs w:val="20"/>
        </w:rPr>
        <w:t xml:space="preserve"> (Al-‘Hadeed, 57: 21; Al-Zu</w:t>
      </w:r>
      <w:r w:rsidR="00886C16" w:rsidRPr="003064D6">
        <w:rPr>
          <w:rStyle w:val="style3061"/>
          <w:rFonts w:asciiTheme="minorBidi" w:hAnsiTheme="minorBidi" w:cstheme="minorBidi"/>
          <w:sz w:val="20"/>
          <w:szCs w:val="20"/>
        </w:rPr>
        <w:t>kh</w:t>
      </w:r>
      <w:r w:rsidR="00886C16">
        <w:rPr>
          <w:rStyle w:val="style3061"/>
          <w:rFonts w:asciiTheme="minorBidi" w:hAnsiTheme="minorBidi" w:cstheme="minorBidi"/>
          <w:sz w:val="20"/>
          <w:szCs w:val="20"/>
        </w:rPr>
        <w:t>ruf, 43: 68-72).</w:t>
      </w:r>
    </w:p>
    <w:p w14:paraId="3601D22D" w14:textId="43B1BA47" w:rsidR="006156C7" w:rsidRDefault="00886C16" w:rsidP="009D5C99">
      <w:pPr>
        <w:pStyle w:val="NormalWeb"/>
        <w:jc w:val="both"/>
        <w:rPr>
          <w:rStyle w:val="style3061"/>
          <w:rFonts w:asciiTheme="minorBidi" w:hAnsiTheme="minorBidi"/>
          <w:sz w:val="28"/>
          <w:szCs w:val="28"/>
          <w:rtl/>
        </w:rPr>
      </w:pPr>
      <w:r>
        <w:rPr>
          <w:rStyle w:val="style3061"/>
          <w:rFonts w:asciiTheme="minorBidi" w:hAnsiTheme="minorBidi" w:cs="Arial"/>
          <w:sz w:val="20"/>
          <w:szCs w:val="20"/>
        </w:rPr>
        <w:t>Thus, Allah, praise to Him, is the Best</w:t>
      </w:r>
      <w:r w:rsidR="00FB3C20">
        <w:rPr>
          <w:rStyle w:val="style3061"/>
          <w:rFonts w:asciiTheme="minorBidi" w:hAnsiTheme="minorBidi" w:cs="Arial"/>
          <w:sz w:val="20"/>
          <w:szCs w:val="20"/>
        </w:rPr>
        <w:t xml:space="preserve"> of</w:t>
      </w:r>
      <w:r>
        <w:rPr>
          <w:rStyle w:val="style3061"/>
          <w:rFonts w:asciiTheme="minorBidi" w:hAnsiTheme="minorBidi" w:cs="Arial"/>
          <w:sz w:val="20"/>
          <w:szCs w:val="20"/>
        </w:rPr>
        <w:t xml:space="preserve"> Inheritor</w:t>
      </w:r>
      <w:r w:rsidR="00FB3C20">
        <w:rPr>
          <w:rStyle w:val="style3061"/>
          <w:rFonts w:asciiTheme="minorBidi" w:hAnsiTheme="minorBidi" w:cs="Arial"/>
          <w:sz w:val="20"/>
          <w:szCs w:val="20"/>
        </w:rPr>
        <w:t>s</w:t>
      </w:r>
      <w:r>
        <w:rPr>
          <w:rStyle w:val="style3061"/>
          <w:rFonts w:asciiTheme="minorBidi" w:hAnsiTheme="minorBidi" w:cs="Arial"/>
          <w:sz w:val="20"/>
          <w:szCs w:val="20"/>
        </w:rPr>
        <w:t xml:space="preserve"> of the heavens and the Earth</w:t>
      </w:r>
      <w:r w:rsidR="008E3394">
        <w:rPr>
          <w:rStyle w:val="style3061"/>
          <w:rFonts w:asciiTheme="minorBidi" w:hAnsiTheme="minorBidi" w:cs="Arial"/>
          <w:sz w:val="20"/>
          <w:szCs w:val="20"/>
        </w:rPr>
        <w:t>,</w:t>
      </w:r>
      <w:r>
        <w:rPr>
          <w:rStyle w:val="style3061"/>
          <w:rFonts w:asciiTheme="minorBidi" w:hAnsiTheme="minorBidi" w:cs="Arial"/>
          <w:sz w:val="20"/>
          <w:szCs w:val="20"/>
        </w:rPr>
        <w:t xml:space="preserve"> by preparing them to be the </w:t>
      </w:r>
      <w:r w:rsidR="008E3394">
        <w:rPr>
          <w:rStyle w:val="style3061"/>
          <w:rFonts w:asciiTheme="minorBidi" w:hAnsiTheme="minorBidi" w:cs="Arial"/>
          <w:sz w:val="20"/>
          <w:szCs w:val="20"/>
        </w:rPr>
        <w:t>best</w:t>
      </w:r>
      <w:r>
        <w:rPr>
          <w:rStyle w:val="style3061"/>
          <w:rFonts w:asciiTheme="minorBidi" w:hAnsiTheme="minorBidi" w:cs="Arial"/>
          <w:sz w:val="20"/>
          <w:szCs w:val="20"/>
        </w:rPr>
        <w:t xml:space="preserve"> destination </w:t>
      </w:r>
      <w:r w:rsidR="008E3394">
        <w:rPr>
          <w:rStyle w:val="style3061"/>
          <w:rFonts w:asciiTheme="minorBidi" w:hAnsiTheme="minorBidi" w:cs="Arial"/>
          <w:sz w:val="20"/>
          <w:szCs w:val="20"/>
        </w:rPr>
        <w:t>for</w:t>
      </w:r>
      <w:r>
        <w:rPr>
          <w:rStyle w:val="style3061"/>
          <w:rFonts w:asciiTheme="minorBidi" w:hAnsiTheme="minorBidi" w:cs="Arial"/>
          <w:sz w:val="20"/>
          <w:szCs w:val="20"/>
        </w:rPr>
        <w:t xml:space="preserve"> the righteous believers. There is nothing which is better or more beneficial for them than finding out </w:t>
      </w:r>
      <w:r w:rsidR="00FB3C20">
        <w:rPr>
          <w:rStyle w:val="style3061"/>
          <w:rFonts w:asciiTheme="minorBidi" w:hAnsiTheme="minorBidi" w:cs="Arial"/>
          <w:sz w:val="20"/>
          <w:szCs w:val="20"/>
        </w:rPr>
        <w:t xml:space="preserve">that </w:t>
      </w:r>
      <w:r>
        <w:rPr>
          <w:rStyle w:val="style3061"/>
          <w:rFonts w:asciiTheme="minorBidi" w:hAnsiTheme="minorBidi" w:cs="Arial"/>
          <w:sz w:val="20"/>
          <w:szCs w:val="20"/>
        </w:rPr>
        <w:t xml:space="preserve">what they left behind during their lower life has been changed to become </w:t>
      </w:r>
      <w:r w:rsidR="00FB3C20">
        <w:rPr>
          <w:rStyle w:val="style3061"/>
          <w:rFonts w:asciiTheme="minorBidi" w:hAnsiTheme="minorBidi" w:cs="Arial"/>
          <w:sz w:val="20"/>
          <w:szCs w:val="20"/>
        </w:rPr>
        <w:t xml:space="preserve">His </w:t>
      </w:r>
      <w:r>
        <w:rPr>
          <w:rStyle w:val="style3061"/>
          <w:rFonts w:asciiTheme="minorBidi" w:hAnsiTheme="minorBidi" w:cs="Arial"/>
          <w:sz w:val="20"/>
          <w:szCs w:val="20"/>
        </w:rPr>
        <w:t xml:space="preserve">Paradise, in which they will see what </w:t>
      </w:r>
      <w:r w:rsidR="003C4260">
        <w:rPr>
          <w:rStyle w:val="style3061"/>
          <w:rFonts w:asciiTheme="minorBidi" w:hAnsiTheme="minorBidi" w:cs="Arial"/>
          <w:sz w:val="20"/>
          <w:szCs w:val="20"/>
        </w:rPr>
        <w:t xml:space="preserve">their eyes will be happy to see (Al-Sajda, 32: 17). </w:t>
      </w:r>
      <w:r w:rsidR="009D5C99">
        <w:rPr>
          <w:rStyle w:val="style3061"/>
          <w:rFonts w:asciiTheme="minorBidi" w:hAnsiTheme="minorBidi" w:cs="Arial"/>
          <w:sz w:val="20"/>
          <w:szCs w:val="20"/>
        </w:rPr>
        <w:t>He</w:t>
      </w:r>
      <w:r w:rsidR="008E3394">
        <w:rPr>
          <w:rStyle w:val="style3061"/>
          <w:rFonts w:asciiTheme="minorBidi" w:hAnsiTheme="minorBidi" w:cs="Arial"/>
          <w:sz w:val="20"/>
          <w:szCs w:val="20"/>
        </w:rPr>
        <w:t>,</w:t>
      </w:r>
      <w:r w:rsidR="009D5C99">
        <w:rPr>
          <w:rStyle w:val="style3061"/>
          <w:rFonts w:asciiTheme="minorBidi" w:hAnsiTheme="minorBidi" w:cs="Arial"/>
          <w:sz w:val="20"/>
          <w:szCs w:val="20"/>
        </w:rPr>
        <w:t xml:space="preserve"> praise to Him</w:t>
      </w:r>
      <w:r w:rsidR="008E3394">
        <w:rPr>
          <w:rStyle w:val="style3061"/>
          <w:rFonts w:asciiTheme="minorBidi" w:hAnsiTheme="minorBidi" w:cs="Arial"/>
          <w:sz w:val="20"/>
          <w:szCs w:val="20"/>
        </w:rPr>
        <w:t>,</w:t>
      </w:r>
      <w:r w:rsidR="009D5C99">
        <w:rPr>
          <w:rStyle w:val="style3061"/>
          <w:rFonts w:asciiTheme="minorBidi" w:hAnsiTheme="minorBidi" w:cs="Arial"/>
          <w:sz w:val="20"/>
          <w:szCs w:val="20"/>
        </w:rPr>
        <w:t xml:space="preserve"> </w:t>
      </w:r>
      <w:r w:rsidR="009D5C99">
        <w:rPr>
          <w:rFonts w:asciiTheme="minorBidi" w:hAnsiTheme="minorBidi"/>
          <w:sz w:val="20"/>
          <w:szCs w:val="20"/>
        </w:rPr>
        <w:t xml:space="preserve">said: “I have prepared for my good worshippers (in Paradise), what no eye has ever seen, no ear has ever heard, and no human has ever imagined,” </w:t>
      </w:r>
      <w:r w:rsidR="009D5C99">
        <w:rPr>
          <w:rStyle w:val="style3061"/>
          <w:rFonts w:asciiTheme="minorBidi" w:hAnsiTheme="minorBidi" w:cs="Arial"/>
          <w:sz w:val="20"/>
          <w:szCs w:val="20"/>
        </w:rPr>
        <w:t xml:space="preserve">as </w:t>
      </w:r>
      <w:r w:rsidR="009D5C99" w:rsidRPr="005B1330">
        <w:rPr>
          <w:rFonts w:asciiTheme="minorBidi" w:hAnsiTheme="minorBidi"/>
          <w:sz w:val="20"/>
          <w:szCs w:val="20"/>
        </w:rPr>
        <w:t>the Messenger of Allah, pbbuh, said</w:t>
      </w:r>
      <w:r w:rsidR="009D5C99">
        <w:rPr>
          <w:rFonts w:asciiTheme="minorBidi" w:hAnsiTheme="minorBidi"/>
          <w:sz w:val="20"/>
          <w:szCs w:val="20"/>
        </w:rPr>
        <w:t xml:space="preserve">. </w:t>
      </w:r>
      <w:r w:rsidR="006156C7" w:rsidRPr="008E03A8">
        <w:rPr>
          <w:rStyle w:val="EndnoteReference"/>
          <w:rFonts w:asciiTheme="minorBidi" w:hAnsiTheme="minorBidi" w:cstheme="minorBidi"/>
          <w:color w:val="0070C0"/>
          <w:sz w:val="32"/>
          <w:szCs w:val="32"/>
          <w:rtl/>
        </w:rPr>
        <w:endnoteReference w:id="166"/>
      </w:r>
    </w:p>
    <w:p w14:paraId="7EE8DBBD" w14:textId="77777777" w:rsidR="006156C7" w:rsidRDefault="006156C7" w:rsidP="009A558D">
      <w:pPr>
        <w:pStyle w:val="NormalWeb"/>
        <w:bidi/>
        <w:jc w:val="both"/>
        <w:rPr>
          <w:rStyle w:val="style3061"/>
          <w:rFonts w:asciiTheme="minorBidi" w:hAnsiTheme="minorBidi" w:cs="Arial"/>
          <w:sz w:val="28"/>
          <w:szCs w:val="28"/>
          <w:rtl/>
        </w:rPr>
      </w:pPr>
      <w:r w:rsidRPr="000C2348">
        <w:rPr>
          <w:rStyle w:val="style3061"/>
          <w:rFonts w:asciiTheme="minorBidi" w:hAnsiTheme="minorBidi" w:cs="Arial"/>
          <w:sz w:val="28"/>
          <w:szCs w:val="28"/>
          <w:rtl/>
        </w:rPr>
        <w:t>وَسَارِعُوا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السَّمَاوَاتُ وَالْأَرْضُ أُعِدَّتْ </w:t>
      </w:r>
      <w:r w:rsidRPr="000C2348">
        <w:rPr>
          <w:rStyle w:val="style3061"/>
          <w:rFonts w:asciiTheme="minorBidi" w:hAnsiTheme="minorBidi" w:cs="Arial"/>
          <w:b/>
          <w:bCs/>
          <w:color w:val="FF0000"/>
          <w:sz w:val="28"/>
          <w:szCs w:val="28"/>
          <w:rtl/>
        </w:rPr>
        <w:t>لِلْمُتَّقِينَ</w:t>
      </w:r>
      <w:r>
        <w:rPr>
          <w:rStyle w:val="style3061"/>
          <w:rFonts w:asciiTheme="minorBidi" w:hAnsiTheme="minorBidi" w:cs="Arial" w:hint="cs"/>
          <w:sz w:val="28"/>
          <w:szCs w:val="28"/>
          <w:rtl/>
        </w:rPr>
        <w:t xml:space="preserve"> (آلِ عِمْرَانَ ، </w:t>
      </w:r>
      <w:r>
        <w:rPr>
          <w:rStyle w:val="style3061"/>
          <w:rFonts w:asciiTheme="minorBidi" w:hAnsiTheme="minorBidi" w:cs="Arial" w:hint="cs"/>
          <w:rtl/>
        </w:rPr>
        <w:t>3: 133</w:t>
      </w:r>
      <w:r>
        <w:rPr>
          <w:rStyle w:val="style3061"/>
          <w:rFonts w:asciiTheme="minorBidi" w:hAnsiTheme="minorBidi" w:cs="Arial" w:hint="cs"/>
          <w:sz w:val="28"/>
          <w:szCs w:val="28"/>
          <w:rtl/>
        </w:rPr>
        <w:t>).</w:t>
      </w:r>
    </w:p>
    <w:p w14:paraId="4642E83B" w14:textId="77777777" w:rsidR="006156C7" w:rsidRDefault="006156C7" w:rsidP="009A558D">
      <w:pPr>
        <w:pStyle w:val="NormalWeb"/>
        <w:bidi/>
        <w:jc w:val="both"/>
        <w:rPr>
          <w:rStyle w:val="style3061"/>
          <w:rFonts w:asciiTheme="minorBidi" w:hAnsiTheme="minorBidi" w:cs="Arial"/>
          <w:sz w:val="28"/>
          <w:szCs w:val="28"/>
          <w:rtl/>
        </w:rPr>
      </w:pPr>
      <w:r w:rsidRPr="000C2348">
        <w:rPr>
          <w:rStyle w:val="style3061"/>
          <w:rFonts w:asciiTheme="minorBidi" w:hAnsiTheme="minorBidi" w:cs="Arial"/>
          <w:sz w:val="28"/>
          <w:szCs w:val="28"/>
          <w:rtl/>
        </w:rPr>
        <w:t>سَابِقُوا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كَعَرْضِ السَّمَاءِ وَالْأَرْضِ أُعِدَّتْ </w:t>
      </w:r>
      <w:r w:rsidRPr="000C2348">
        <w:rPr>
          <w:rStyle w:val="style3061"/>
          <w:rFonts w:asciiTheme="minorBidi" w:hAnsiTheme="minorBidi" w:cs="Arial"/>
          <w:b/>
          <w:bCs/>
          <w:color w:val="FF0000"/>
          <w:sz w:val="28"/>
          <w:szCs w:val="28"/>
          <w:rtl/>
        </w:rPr>
        <w:t>لِلَّذِينَ آمَنُوا</w:t>
      </w:r>
      <w:r w:rsidRPr="000C2348">
        <w:rPr>
          <w:rStyle w:val="style3061"/>
          <w:rFonts w:asciiTheme="minorBidi" w:hAnsiTheme="minorBidi" w:cs="Arial"/>
          <w:color w:val="FF0000"/>
          <w:sz w:val="28"/>
          <w:szCs w:val="28"/>
          <w:rtl/>
        </w:rPr>
        <w:t xml:space="preserve"> </w:t>
      </w:r>
      <w:r w:rsidRPr="000C2348">
        <w:rPr>
          <w:rStyle w:val="style3061"/>
          <w:rFonts w:asciiTheme="minorBidi" w:hAnsiTheme="minorBidi" w:cs="Arial"/>
          <w:sz w:val="28"/>
          <w:szCs w:val="28"/>
          <w:rtl/>
        </w:rPr>
        <w:t>بِاللَّهِ وَرُسُلِهِ ۚ ذَٰلِكَ فَضْلُ اللَّهِ يُؤْتِيهِ مَن يَشَاءُ ۚ وَاللَّهُ ذُو الْفَضْلِ الْعَظِيمِ</w:t>
      </w:r>
      <w:r>
        <w:rPr>
          <w:rStyle w:val="style3061"/>
          <w:rFonts w:asciiTheme="minorBidi" w:hAnsiTheme="minorBidi" w:cs="Arial" w:hint="cs"/>
          <w:sz w:val="28"/>
          <w:szCs w:val="28"/>
          <w:rtl/>
        </w:rPr>
        <w:t xml:space="preserve"> (الْحَدِيدُ ، </w:t>
      </w:r>
      <w:r>
        <w:rPr>
          <w:rStyle w:val="style3061"/>
          <w:rFonts w:asciiTheme="minorBidi" w:hAnsiTheme="minorBidi" w:cs="Arial" w:hint="cs"/>
          <w:rtl/>
        </w:rPr>
        <w:t>57: 21</w:t>
      </w:r>
      <w:r>
        <w:rPr>
          <w:rStyle w:val="style3061"/>
          <w:rFonts w:asciiTheme="minorBidi" w:hAnsiTheme="minorBidi" w:cs="Arial" w:hint="cs"/>
          <w:sz w:val="28"/>
          <w:szCs w:val="28"/>
          <w:rtl/>
        </w:rPr>
        <w:t>).</w:t>
      </w:r>
    </w:p>
    <w:p w14:paraId="0FD401F8" w14:textId="77777777" w:rsidR="006156C7" w:rsidRDefault="006156C7" w:rsidP="00B362C7">
      <w:pPr>
        <w:pStyle w:val="NormalWeb"/>
        <w:jc w:val="both"/>
        <w:rPr>
          <w:rStyle w:val="style3061"/>
          <w:rFonts w:asciiTheme="minorBidi" w:hAnsiTheme="minorBidi" w:cstheme="minorBidi"/>
          <w:sz w:val="20"/>
          <w:szCs w:val="20"/>
        </w:rPr>
      </w:pPr>
      <w:r w:rsidRPr="000C2348">
        <w:rPr>
          <w:rStyle w:val="style3061"/>
          <w:rFonts w:asciiTheme="minorBidi" w:hAnsiTheme="minorBidi" w:cstheme="minorBidi"/>
          <w:sz w:val="20"/>
          <w:szCs w:val="20"/>
        </w:rPr>
        <w:t xml:space="preserve">And hasten to forgiveness from your Lord and a </w:t>
      </w:r>
      <w:r>
        <w:rPr>
          <w:rStyle w:val="style3061"/>
          <w:rFonts w:asciiTheme="minorBidi" w:hAnsiTheme="minorBidi" w:cstheme="minorBidi"/>
          <w:b/>
          <w:bCs/>
          <w:color w:val="FF0000"/>
          <w:sz w:val="20"/>
          <w:szCs w:val="20"/>
        </w:rPr>
        <w:t>G</w:t>
      </w:r>
      <w:r w:rsidRPr="000C2348">
        <w:rPr>
          <w:rStyle w:val="style3061"/>
          <w:rFonts w:asciiTheme="minorBidi" w:hAnsiTheme="minorBidi" w:cstheme="minorBidi"/>
          <w:b/>
          <w:bCs/>
          <w:color w:val="FF0000"/>
          <w:sz w:val="20"/>
          <w:szCs w:val="20"/>
        </w:rPr>
        <w:t>arden</w:t>
      </w:r>
      <w:r>
        <w:rPr>
          <w:rStyle w:val="style3061"/>
          <w:rFonts w:asciiTheme="minorBidi" w:hAnsiTheme="minorBidi" w:cstheme="minorBidi"/>
          <w:sz w:val="20"/>
          <w:szCs w:val="20"/>
        </w:rPr>
        <w:t xml:space="preserve"> (Paradise),</w:t>
      </w:r>
      <w:r w:rsidRPr="000C2348">
        <w:rPr>
          <w:rStyle w:val="style3061"/>
          <w:rFonts w:asciiTheme="minorBidi" w:hAnsiTheme="minorBidi" w:cstheme="minorBidi"/>
          <w:sz w:val="20"/>
          <w:szCs w:val="20"/>
        </w:rPr>
        <w:t xml:space="preserve"> as wide as the heavens and </w:t>
      </w:r>
      <w:r>
        <w:rPr>
          <w:rStyle w:val="style3061"/>
          <w:rFonts w:asciiTheme="minorBidi" w:hAnsiTheme="minorBidi" w:cstheme="minorBidi"/>
          <w:sz w:val="20"/>
          <w:szCs w:val="20"/>
        </w:rPr>
        <w:t>E</w:t>
      </w:r>
      <w:r w:rsidRPr="000C2348">
        <w:rPr>
          <w:rStyle w:val="style3061"/>
          <w:rFonts w:asciiTheme="minorBidi" w:hAnsiTheme="minorBidi" w:cstheme="minorBidi"/>
          <w:sz w:val="20"/>
          <w:szCs w:val="20"/>
        </w:rPr>
        <w:t xml:space="preserve">arth, prepared </w:t>
      </w:r>
      <w:r w:rsidRPr="000C2348">
        <w:rPr>
          <w:rStyle w:val="style3061"/>
          <w:rFonts w:asciiTheme="minorBidi" w:hAnsiTheme="minorBidi" w:cstheme="minorBidi"/>
          <w:b/>
          <w:bCs/>
          <w:color w:val="FF0000"/>
          <w:sz w:val="20"/>
          <w:szCs w:val="20"/>
        </w:rPr>
        <w:t>for the righteous</w:t>
      </w:r>
      <w:r w:rsidRPr="000C2348">
        <w:rPr>
          <w:rStyle w:val="style3061"/>
          <w:rFonts w:asciiTheme="minorBidi" w:hAnsiTheme="minorBidi" w:cstheme="minorBidi"/>
          <w:color w:val="FF0000"/>
          <w:sz w:val="20"/>
          <w:szCs w:val="20"/>
        </w:rPr>
        <w:t xml:space="preserve"> </w:t>
      </w:r>
      <w:r>
        <w:rPr>
          <w:rStyle w:val="style3061"/>
          <w:rFonts w:asciiTheme="minorBidi" w:hAnsiTheme="minorBidi" w:cstheme="minorBidi"/>
          <w:sz w:val="20"/>
          <w:szCs w:val="20"/>
        </w:rPr>
        <w:t>(Al-i-‘Imran, 3: 133).</w:t>
      </w:r>
    </w:p>
    <w:p w14:paraId="535C3519" w14:textId="77777777" w:rsidR="006156C7" w:rsidRDefault="006156C7" w:rsidP="00B362C7">
      <w:pPr>
        <w:pStyle w:val="NormalWeb"/>
        <w:jc w:val="both"/>
        <w:rPr>
          <w:rStyle w:val="style3061"/>
          <w:rFonts w:asciiTheme="minorBidi" w:hAnsiTheme="minorBidi" w:cstheme="minorBidi"/>
          <w:sz w:val="20"/>
          <w:szCs w:val="20"/>
        </w:rPr>
      </w:pPr>
      <w:r w:rsidRPr="000C2348">
        <w:rPr>
          <w:rStyle w:val="style3061"/>
          <w:rFonts w:asciiTheme="minorBidi" w:hAnsiTheme="minorBidi" w:cstheme="minorBidi"/>
          <w:sz w:val="20"/>
          <w:szCs w:val="20"/>
        </w:rPr>
        <w:t xml:space="preserve">Race toward forgiveness from your Lord and a </w:t>
      </w:r>
      <w:r w:rsidRPr="00352FFF">
        <w:rPr>
          <w:rStyle w:val="style3061"/>
          <w:rFonts w:asciiTheme="minorBidi" w:hAnsiTheme="minorBidi" w:cstheme="minorBidi"/>
          <w:b/>
          <w:bCs/>
          <w:color w:val="FF0000"/>
          <w:sz w:val="20"/>
          <w:szCs w:val="20"/>
        </w:rPr>
        <w:t>Garden</w:t>
      </w:r>
      <w:r>
        <w:rPr>
          <w:rStyle w:val="style3061"/>
          <w:rFonts w:asciiTheme="minorBidi" w:hAnsiTheme="minorBidi" w:cstheme="minorBidi"/>
          <w:sz w:val="20"/>
          <w:szCs w:val="20"/>
        </w:rPr>
        <w:t xml:space="preserve"> (Paradise)</w:t>
      </w:r>
      <w:r w:rsidRPr="000C2348">
        <w:rPr>
          <w:rStyle w:val="style3061"/>
          <w:rFonts w:asciiTheme="minorBidi" w:hAnsiTheme="minorBidi" w:cstheme="minorBidi"/>
          <w:sz w:val="20"/>
          <w:szCs w:val="20"/>
        </w:rPr>
        <w:t xml:space="preserve"> whose width is like the width of the heavens and </w:t>
      </w:r>
      <w:r>
        <w:rPr>
          <w:rStyle w:val="style3061"/>
          <w:rFonts w:asciiTheme="minorBidi" w:hAnsiTheme="minorBidi" w:cstheme="minorBidi"/>
          <w:sz w:val="20"/>
          <w:szCs w:val="20"/>
        </w:rPr>
        <w:t>the E</w:t>
      </w:r>
      <w:r w:rsidRPr="000C2348">
        <w:rPr>
          <w:rStyle w:val="style3061"/>
          <w:rFonts w:asciiTheme="minorBidi" w:hAnsiTheme="minorBidi" w:cstheme="minorBidi"/>
          <w:sz w:val="20"/>
          <w:szCs w:val="20"/>
        </w:rPr>
        <w:t xml:space="preserve">arth, prepared </w:t>
      </w:r>
      <w:r w:rsidRPr="00352FFF">
        <w:rPr>
          <w:rStyle w:val="style3061"/>
          <w:rFonts w:asciiTheme="minorBidi" w:hAnsiTheme="minorBidi" w:cstheme="minorBidi"/>
          <w:b/>
          <w:bCs/>
          <w:color w:val="FF0000"/>
          <w:sz w:val="20"/>
          <w:szCs w:val="20"/>
        </w:rPr>
        <w:t>for those who believed</w:t>
      </w:r>
      <w:r w:rsidRPr="00352FFF">
        <w:rPr>
          <w:rStyle w:val="style3061"/>
          <w:rFonts w:asciiTheme="minorBidi" w:hAnsiTheme="minorBidi" w:cstheme="minorBidi"/>
          <w:color w:val="FF0000"/>
          <w:sz w:val="20"/>
          <w:szCs w:val="20"/>
        </w:rPr>
        <w:t xml:space="preserve"> </w:t>
      </w:r>
      <w:r w:rsidRPr="000C2348">
        <w:rPr>
          <w:rStyle w:val="style3061"/>
          <w:rFonts w:asciiTheme="minorBidi" w:hAnsiTheme="minorBidi" w:cstheme="minorBidi"/>
          <w:sz w:val="20"/>
          <w:szCs w:val="20"/>
        </w:rPr>
        <w:t xml:space="preserve">in Allah and His messengers. That is the </w:t>
      </w:r>
      <w:r>
        <w:rPr>
          <w:rStyle w:val="style3061"/>
          <w:rFonts w:asciiTheme="minorBidi" w:hAnsiTheme="minorBidi" w:cstheme="minorBidi"/>
          <w:sz w:val="20"/>
          <w:szCs w:val="20"/>
        </w:rPr>
        <w:t>favor</w:t>
      </w:r>
      <w:r w:rsidRPr="000C2348">
        <w:rPr>
          <w:rStyle w:val="style3061"/>
          <w:rFonts w:asciiTheme="minorBidi" w:hAnsiTheme="minorBidi" w:cstheme="minorBidi"/>
          <w:sz w:val="20"/>
          <w:szCs w:val="20"/>
        </w:rPr>
        <w:t xml:space="preserve"> of Allah</w:t>
      </w:r>
      <w:r>
        <w:rPr>
          <w:rStyle w:val="style3061"/>
          <w:rFonts w:asciiTheme="minorBidi" w:hAnsiTheme="minorBidi" w:cstheme="minorBidi"/>
          <w:sz w:val="20"/>
          <w:szCs w:val="20"/>
        </w:rPr>
        <w:t>,</w:t>
      </w:r>
      <w:r w:rsidRPr="000C2348">
        <w:rPr>
          <w:rStyle w:val="style3061"/>
          <w:rFonts w:asciiTheme="minorBidi" w:hAnsiTheme="minorBidi" w:cstheme="minorBidi"/>
          <w:sz w:val="20"/>
          <w:szCs w:val="20"/>
        </w:rPr>
        <w:t xml:space="preserve"> which He gives to whom He wills, and Allah is the </w:t>
      </w:r>
      <w:r>
        <w:rPr>
          <w:rStyle w:val="style3061"/>
          <w:rFonts w:asciiTheme="minorBidi" w:hAnsiTheme="minorBidi" w:cstheme="minorBidi"/>
          <w:sz w:val="20"/>
          <w:szCs w:val="20"/>
        </w:rPr>
        <w:t>P</w:t>
      </w:r>
      <w:r w:rsidRPr="000C2348">
        <w:rPr>
          <w:rStyle w:val="style3061"/>
          <w:rFonts w:asciiTheme="minorBidi" w:hAnsiTheme="minorBidi" w:cstheme="minorBidi"/>
          <w:sz w:val="20"/>
          <w:szCs w:val="20"/>
        </w:rPr>
        <w:t xml:space="preserve">ossessor of </w:t>
      </w:r>
      <w:r>
        <w:rPr>
          <w:rStyle w:val="style3061"/>
          <w:rFonts w:asciiTheme="minorBidi" w:hAnsiTheme="minorBidi" w:cstheme="minorBidi"/>
          <w:sz w:val="20"/>
          <w:szCs w:val="20"/>
        </w:rPr>
        <w:t>G</w:t>
      </w:r>
      <w:r w:rsidRPr="000C2348">
        <w:rPr>
          <w:rStyle w:val="style3061"/>
          <w:rFonts w:asciiTheme="minorBidi" w:hAnsiTheme="minorBidi" w:cstheme="minorBidi"/>
          <w:sz w:val="20"/>
          <w:szCs w:val="20"/>
        </w:rPr>
        <w:t xml:space="preserve">reat </w:t>
      </w:r>
      <w:r>
        <w:rPr>
          <w:rStyle w:val="style3061"/>
          <w:rFonts w:asciiTheme="minorBidi" w:hAnsiTheme="minorBidi" w:cstheme="minorBidi"/>
          <w:sz w:val="20"/>
          <w:szCs w:val="20"/>
        </w:rPr>
        <w:t>Favors (Al-‘Hadeed, 57: 21).</w:t>
      </w:r>
    </w:p>
    <w:p w14:paraId="136DEE28" w14:textId="77777777" w:rsidR="006156C7" w:rsidRDefault="006156C7" w:rsidP="00B362C7">
      <w:pPr>
        <w:pStyle w:val="NormalWeb"/>
        <w:bidi/>
        <w:jc w:val="both"/>
        <w:rPr>
          <w:rStyle w:val="style3061"/>
          <w:rFonts w:asciiTheme="minorBidi" w:hAnsiTheme="minorBidi" w:cs="Arial"/>
          <w:sz w:val="28"/>
          <w:szCs w:val="28"/>
        </w:rPr>
      </w:pPr>
      <w:r w:rsidRPr="00775EF8">
        <w:rPr>
          <w:rStyle w:val="style3061"/>
          <w:rFonts w:asciiTheme="minorBidi" w:hAnsiTheme="minorBidi" w:cs="Arial"/>
          <w:sz w:val="28"/>
          <w:szCs w:val="28"/>
          <w:rtl/>
        </w:rPr>
        <w:t xml:space="preserve">جَنَّاتِ عَدْنٍ الَّتِي وَعَدَ الرَّحْمَٰنُ عِبَادَهُ بِالْغَيْبِ ۚ إِنَّهُ كَانَ وَعْدُهُ مَأْتِيًّا </w:t>
      </w:r>
      <w:r w:rsidRPr="00775EF8">
        <w:rPr>
          <w:rStyle w:val="style3061"/>
          <w:rFonts w:asciiTheme="minorBidi" w:hAnsiTheme="minorBidi" w:cs="Arial"/>
          <w:sz w:val="28"/>
          <w:szCs w:val="28"/>
          <w:cs/>
        </w:rPr>
        <w:t>‎</w:t>
      </w:r>
      <w:r w:rsidRPr="00B362C7">
        <w:rPr>
          <w:rStyle w:val="style3061"/>
          <w:rFonts w:asciiTheme="minorBidi" w:hAnsiTheme="minorBidi" w:cs="Arial"/>
          <w:rtl/>
        </w:rPr>
        <w:t>﴿٦١﴾‏</w:t>
      </w:r>
      <w:r w:rsidRPr="00775EF8">
        <w:rPr>
          <w:rStyle w:val="style3061"/>
          <w:rFonts w:asciiTheme="minorBidi" w:hAnsiTheme="minorBidi" w:cs="Arial"/>
          <w:sz w:val="28"/>
          <w:szCs w:val="28"/>
          <w:rtl/>
        </w:rPr>
        <w:t xml:space="preserve"> لَّا يَسْمَعُونَ فِيهَا لَغْوًا إِلَّا سَلَامًا ۖ وَلَهُمْ رِزْقُهُمْ فِيهَا بُكْرَةً وَعَشِيًّا </w:t>
      </w:r>
      <w:r w:rsidRPr="00B362C7">
        <w:rPr>
          <w:rStyle w:val="style3061"/>
          <w:rFonts w:asciiTheme="minorBidi" w:hAnsiTheme="minorBidi" w:cs="Arial"/>
          <w:cs/>
        </w:rPr>
        <w:t>‎</w:t>
      </w:r>
      <w:r w:rsidRPr="00B362C7">
        <w:rPr>
          <w:rStyle w:val="style3061"/>
          <w:rFonts w:asciiTheme="minorBidi" w:hAnsiTheme="minorBidi" w:cs="Arial"/>
          <w:rtl/>
        </w:rPr>
        <w:t>﴿٦٢﴾‏</w:t>
      </w:r>
      <w:r w:rsidRPr="00775EF8">
        <w:rPr>
          <w:rStyle w:val="style3061"/>
          <w:rFonts w:asciiTheme="minorBidi" w:hAnsiTheme="minorBidi" w:cs="Arial"/>
          <w:sz w:val="28"/>
          <w:szCs w:val="28"/>
          <w:rtl/>
        </w:rPr>
        <w:t xml:space="preserve"> تِلْكَ </w:t>
      </w:r>
      <w:r w:rsidRPr="00EF709A">
        <w:rPr>
          <w:rStyle w:val="style3061"/>
          <w:rFonts w:asciiTheme="minorBidi" w:hAnsiTheme="minorBidi" w:cs="Arial"/>
          <w:b/>
          <w:bCs/>
          <w:color w:val="FF0000"/>
          <w:sz w:val="28"/>
          <w:szCs w:val="28"/>
          <w:rtl/>
        </w:rPr>
        <w:t>الْجَنَّةُ الَّتِي نُورِثُ مِنْ عِبَادِنَا</w:t>
      </w:r>
      <w:r w:rsidRPr="00EF709A">
        <w:rPr>
          <w:rStyle w:val="style3061"/>
          <w:rFonts w:asciiTheme="minorBidi" w:hAnsiTheme="minorBidi" w:cs="Arial"/>
          <w:color w:val="FF0000"/>
          <w:sz w:val="28"/>
          <w:szCs w:val="28"/>
          <w:rtl/>
        </w:rPr>
        <w:t xml:space="preserve"> </w:t>
      </w:r>
      <w:r w:rsidRPr="00775EF8">
        <w:rPr>
          <w:rStyle w:val="style3061"/>
          <w:rFonts w:asciiTheme="minorBidi" w:hAnsiTheme="minorBidi" w:cs="Arial"/>
          <w:sz w:val="28"/>
          <w:szCs w:val="28"/>
          <w:rtl/>
        </w:rPr>
        <w:t xml:space="preserve">مَن كَانَ </w:t>
      </w:r>
      <w:r w:rsidRPr="008A19C6">
        <w:rPr>
          <w:rStyle w:val="style3061"/>
          <w:rFonts w:asciiTheme="minorBidi" w:hAnsiTheme="minorBidi" w:cs="Arial"/>
          <w:b/>
          <w:bCs/>
          <w:color w:val="FF0000"/>
          <w:sz w:val="28"/>
          <w:szCs w:val="28"/>
          <w:rtl/>
        </w:rPr>
        <w:t>تَقِيًّا</w:t>
      </w:r>
      <w:r w:rsidRPr="00775EF8">
        <w:rPr>
          <w:rStyle w:val="style3061"/>
          <w:rFonts w:asciiTheme="minorBidi" w:hAnsiTheme="minorBidi" w:cs="Arial"/>
          <w:sz w:val="28"/>
          <w:szCs w:val="28"/>
          <w:rtl/>
        </w:rPr>
        <w:t xml:space="preserve"> </w:t>
      </w:r>
      <w:r w:rsidRPr="00B362C7">
        <w:rPr>
          <w:rStyle w:val="style3061"/>
          <w:rFonts w:asciiTheme="minorBidi" w:hAnsiTheme="minorBidi" w:cs="Arial"/>
          <w:cs/>
        </w:rPr>
        <w:t>‎</w:t>
      </w:r>
      <w:r w:rsidRPr="00B362C7">
        <w:rPr>
          <w:rStyle w:val="style3061"/>
          <w:rFonts w:asciiTheme="minorBidi" w:hAnsiTheme="minorBidi" w:cs="Arial"/>
          <w:rtl/>
        </w:rPr>
        <w:t>﴿٦٣﴾</w:t>
      </w:r>
      <w:r>
        <w:rPr>
          <w:rStyle w:val="style3061"/>
          <w:rFonts w:asciiTheme="minorBidi" w:hAnsiTheme="minorBidi" w:cs="Arial" w:hint="cs"/>
          <w:sz w:val="28"/>
          <w:szCs w:val="28"/>
          <w:rtl/>
        </w:rPr>
        <w:t xml:space="preserve"> (مَرْيَمُ ، </w:t>
      </w:r>
      <w:r>
        <w:rPr>
          <w:rStyle w:val="style3061"/>
          <w:rFonts w:asciiTheme="minorBidi" w:hAnsiTheme="minorBidi" w:cs="Arial" w:hint="cs"/>
          <w:rtl/>
        </w:rPr>
        <w:t>61-63</w:t>
      </w:r>
      <w:r>
        <w:rPr>
          <w:rStyle w:val="style3061"/>
          <w:rFonts w:asciiTheme="minorBidi" w:hAnsiTheme="minorBidi" w:cs="Arial" w:hint="cs"/>
          <w:sz w:val="28"/>
          <w:szCs w:val="28"/>
          <w:rtl/>
        </w:rPr>
        <w:t>).</w:t>
      </w:r>
    </w:p>
    <w:p w14:paraId="7B56217C" w14:textId="77777777" w:rsidR="006156C7" w:rsidRPr="00EF709A" w:rsidRDefault="006156C7" w:rsidP="004B41F7">
      <w:pPr>
        <w:pStyle w:val="NormalWeb"/>
        <w:jc w:val="both"/>
        <w:rPr>
          <w:rStyle w:val="style3061"/>
          <w:rFonts w:asciiTheme="minorBidi" w:hAnsiTheme="minorBidi" w:cs="Arial"/>
          <w:sz w:val="20"/>
          <w:szCs w:val="20"/>
        </w:rPr>
      </w:pPr>
      <w:r>
        <w:rPr>
          <w:rStyle w:val="style3061"/>
          <w:rFonts w:asciiTheme="minorBidi" w:hAnsiTheme="minorBidi" w:cs="Arial"/>
          <w:sz w:val="20"/>
          <w:szCs w:val="20"/>
        </w:rPr>
        <w:t>(</w:t>
      </w:r>
      <w:r w:rsidRPr="00EF709A">
        <w:rPr>
          <w:rStyle w:val="style3061"/>
          <w:rFonts w:asciiTheme="minorBidi" w:hAnsiTheme="minorBidi" w:cs="Arial"/>
          <w:sz w:val="20"/>
          <w:szCs w:val="20"/>
        </w:rPr>
        <w:t>Therein are</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gardens of perpetual residence</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which the </w:t>
      </w:r>
      <w:r>
        <w:rPr>
          <w:rStyle w:val="style3061"/>
          <w:rFonts w:asciiTheme="minorBidi" w:hAnsiTheme="minorBidi" w:cs="Arial"/>
          <w:sz w:val="20"/>
          <w:szCs w:val="20"/>
        </w:rPr>
        <w:t>Beneficent</w:t>
      </w:r>
      <w:r w:rsidRPr="00EF709A">
        <w:rPr>
          <w:rStyle w:val="style3061"/>
          <w:rFonts w:asciiTheme="minorBidi" w:hAnsiTheme="minorBidi" w:cs="Arial"/>
          <w:sz w:val="20"/>
          <w:szCs w:val="20"/>
        </w:rPr>
        <w:t xml:space="preserve"> has promised His </w:t>
      </w:r>
      <w:r>
        <w:rPr>
          <w:rStyle w:val="style3061"/>
          <w:rFonts w:asciiTheme="minorBidi" w:hAnsiTheme="minorBidi" w:cs="Arial"/>
          <w:sz w:val="20"/>
          <w:szCs w:val="20"/>
        </w:rPr>
        <w:t>worshippers</w:t>
      </w:r>
      <w:r w:rsidRPr="00EF709A">
        <w:rPr>
          <w:rStyle w:val="style3061"/>
          <w:rFonts w:asciiTheme="minorBidi" w:hAnsiTheme="minorBidi" w:cs="Arial"/>
          <w:sz w:val="20"/>
          <w:szCs w:val="20"/>
        </w:rPr>
        <w:t xml:space="preserve"> in the unseen. Indeed, His promise has ever been coming. (61) They will not hear therein any </w:t>
      </w:r>
      <w:r>
        <w:rPr>
          <w:rStyle w:val="style3061"/>
          <w:rFonts w:asciiTheme="minorBidi" w:hAnsiTheme="minorBidi" w:cs="Arial"/>
          <w:sz w:val="20"/>
          <w:szCs w:val="20"/>
        </w:rPr>
        <w:t>nonsense,</w:t>
      </w:r>
      <w:r w:rsidRPr="00EF709A">
        <w:rPr>
          <w:rStyle w:val="style3061"/>
          <w:rFonts w:asciiTheme="minorBidi" w:hAnsiTheme="minorBidi" w:cs="Arial"/>
          <w:sz w:val="20"/>
          <w:szCs w:val="20"/>
        </w:rPr>
        <w:t xml:space="preserve"> only </w:t>
      </w:r>
      <w:r>
        <w:rPr>
          <w:rStyle w:val="style3061"/>
          <w:rFonts w:asciiTheme="minorBidi" w:hAnsiTheme="minorBidi" w:cs="Arial"/>
          <w:sz w:val="20"/>
          <w:szCs w:val="20"/>
        </w:rPr>
        <w:t>(</w:t>
      </w:r>
      <w:r w:rsidRPr="00EF709A">
        <w:rPr>
          <w:rStyle w:val="style3061"/>
          <w:rFonts w:asciiTheme="minorBidi" w:hAnsiTheme="minorBidi" w:cs="Arial"/>
          <w:sz w:val="20"/>
          <w:szCs w:val="20"/>
        </w:rPr>
        <w:t>greetings of</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peace</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and they will have their provision therein, morning and afternoon. (62) That is </w:t>
      </w:r>
      <w:r w:rsidRPr="00EF709A">
        <w:rPr>
          <w:rStyle w:val="style3061"/>
          <w:rFonts w:asciiTheme="minorBidi" w:hAnsiTheme="minorBidi" w:cs="Arial"/>
          <w:b/>
          <w:bCs/>
          <w:color w:val="FF0000"/>
          <w:sz w:val="20"/>
          <w:szCs w:val="20"/>
        </w:rPr>
        <w:t>Paradise, which We give as inheritance to those of Our worshippers</w:t>
      </w:r>
      <w:r w:rsidRPr="00EF709A">
        <w:rPr>
          <w:rStyle w:val="style3061"/>
          <w:rFonts w:asciiTheme="minorBidi" w:hAnsiTheme="minorBidi" w:cs="Arial"/>
          <w:sz w:val="20"/>
          <w:szCs w:val="20"/>
        </w:rPr>
        <w:t xml:space="preserve"> who were </w:t>
      </w:r>
      <w:r>
        <w:rPr>
          <w:rStyle w:val="style3061"/>
          <w:rFonts w:asciiTheme="minorBidi" w:hAnsiTheme="minorBidi" w:cs="Arial"/>
          <w:sz w:val="20"/>
          <w:szCs w:val="20"/>
        </w:rPr>
        <w:t>righteous</w:t>
      </w:r>
      <w:r w:rsidRPr="00EF709A">
        <w:rPr>
          <w:rStyle w:val="style3061"/>
          <w:rFonts w:asciiTheme="minorBidi" w:hAnsiTheme="minorBidi" w:cs="Arial"/>
          <w:sz w:val="20"/>
          <w:szCs w:val="20"/>
        </w:rPr>
        <w:t>. (63)</w:t>
      </w:r>
      <w:r>
        <w:rPr>
          <w:rStyle w:val="style3061"/>
          <w:rFonts w:asciiTheme="minorBidi" w:hAnsiTheme="minorBidi" w:cs="Arial"/>
          <w:sz w:val="20"/>
          <w:szCs w:val="20"/>
        </w:rPr>
        <w:t xml:space="preserve"> (Maryam, 19: 61-63).</w:t>
      </w:r>
    </w:p>
    <w:p w14:paraId="324F91A7" w14:textId="77777777" w:rsidR="006156C7" w:rsidRDefault="006156C7" w:rsidP="00C75701">
      <w:pPr>
        <w:pStyle w:val="NormalWeb"/>
        <w:bidi/>
        <w:jc w:val="both"/>
        <w:rPr>
          <w:rStyle w:val="style3061"/>
          <w:rFonts w:asciiTheme="minorBidi" w:hAnsiTheme="minorBidi" w:cs="Arial"/>
          <w:sz w:val="28"/>
          <w:szCs w:val="28"/>
          <w:rtl/>
        </w:rPr>
      </w:pPr>
      <w:r w:rsidRPr="003064D6">
        <w:rPr>
          <w:rStyle w:val="style3061"/>
          <w:rFonts w:asciiTheme="minorBidi" w:hAnsiTheme="minorBidi" w:cs="Arial"/>
          <w:sz w:val="28"/>
          <w:szCs w:val="28"/>
          <w:rtl/>
        </w:rPr>
        <w:t xml:space="preserve">يَا عِبَادِ لَا خَوْفٌ عَلَيْكُمُ الْيَوْمَ وَلَا أَنتُمْ تَحْزَنُونَ </w:t>
      </w:r>
      <w:r w:rsidRPr="003064D6">
        <w:rPr>
          <w:rStyle w:val="style3061"/>
          <w:rFonts w:asciiTheme="minorBidi" w:hAnsiTheme="minorBidi" w:cstheme="minorBidi"/>
          <w:sz w:val="28"/>
          <w:szCs w:val="28"/>
          <w:cs/>
        </w:rPr>
        <w:t>‎</w:t>
      </w:r>
      <w:r w:rsidRPr="00C75701">
        <w:rPr>
          <w:rStyle w:val="style3061"/>
          <w:rFonts w:asciiTheme="minorBidi" w:hAnsiTheme="minorBidi" w:cs="Arial"/>
          <w:rtl/>
        </w:rPr>
        <w:t>﴿٦٨﴾‏</w:t>
      </w:r>
      <w:r w:rsidRPr="003064D6">
        <w:rPr>
          <w:rStyle w:val="style3061"/>
          <w:rFonts w:asciiTheme="minorBidi" w:hAnsiTheme="minorBidi" w:cs="Arial"/>
          <w:sz w:val="28"/>
          <w:szCs w:val="28"/>
          <w:rtl/>
        </w:rPr>
        <w:t xml:space="preserve"> </w:t>
      </w:r>
      <w:r w:rsidRPr="008A19C6">
        <w:rPr>
          <w:rStyle w:val="style3061"/>
          <w:rFonts w:asciiTheme="minorBidi" w:hAnsiTheme="minorBidi" w:cs="Arial"/>
          <w:b/>
          <w:bCs/>
          <w:color w:val="FF0000"/>
          <w:sz w:val="28"/>
          <w:szCs w:val="28"/>
          <w:rtl/>
        </w:rPr>
        <w:t>الَّذِينَ آمَنُوا</w:t>
      </w:r>
      <w:r w:rsidRPr="008A19C6">
        <w:rPr>
          <w:rStyle w:val="style3061"/>
          <w:rFonts w:asciiTheme="minorBidi" w:hAnsiTheme="minorBidi" w:cs="Arial"/>
          <w:color w:val="FF0000"/>
          <w:sz w:val="28"/>
          <w:szCs w:val="28"/>
          <w:rtl/>
        </w:rPr>
        <w:t xml:space="preserve"> </w:t>
      </w:r>
      <w:r w:rsidRPr="003064D6">
        <w:rPr>
          <w:rStyle w:val="style3061"/>
          <w:rFonts w:asciiTheme="minorBidi" w:hAnsiTheme="minorBidi" w:cs="Arial"/>
          <w:sz w:val="28"/>
          <w:szCs w:val="28"/>
          <w:rtl/>
        </w:rPr>
        <w:t xml:space="preserve">بِآيَاتِنَا وَكَانُوا </w:t>
      </w:r>
      <w:r w:rsidRPr="00EF709A">
        <w:rPr>
          <w:rStyle w:val="style3061"/>
          <w:rFonts w:asciiTheme="minorBidi" w:hAnsiTheme="minorBidi" w:cs="Arial"/>
          <w:b/>
          <w:bCs/>
          <w:color w:val="FF0000"/>
          <w:sz w:val="28"/>
          <w:szCs w:val="28"/>
          <w:rtl/>
        </w:rPr>
        <w:t>مُسْلِمِينَ</w:t>
      </w:r>
      <w:r w:rsidRPr="003064D6">
        <w:rPr>
          <w:rStyle w:val="style3061"/>
          <w:rFonts w:asciiTheme="minorBidi" w:hAnsiTheme="minorBidi" w:cs="Arial"/>
          <w:sz w:val="28"/>
          <w:szCs w:val="28"/>
          <w:rtl/>
        </w:rPr>
        <w:t xml:space="preserve"> </w:t>
      </w:r>
      <w:r w:rsidRPr="003064D6">
        <w:rPr>
          <w:rStyle w:val="style3061"/>
          <w:rFonts w:asciiTheme="minorBidi" w:hAnsiTheme="minorBidi" w:cstheme="minorBidi"/>
          <w:sz w:val="28"/>
          <w:szCs w:val="28"/>
          <w:cs/>
        </w:rPr>
        <w:t>‎</w:t>
      </w:r>
      <w:r w:rsidRPr="00C75701">
        <w:rPr>
          <w:rStyle w:val="style3061"/>
          <w:rFonts w:asciiTheme="minorBidi" w:hAnsiTheme="minorBidi" w:cs="Arial"/>
          <w:rtl/>
        </w:rPr>
        <w:t>﴿٦٩﴾</w:t>
      </w:r>
      <w:r w:rsidRPr="003064D6">
        <w:rPr>
          <w:rStyle w:val="style3061"/>
          <w:rFonts w:asciiTheme="minorBidi" w:hAnsiTheme="minorBidi" w:cs="Arial"/>
          <w:sz w:val="28"/>
          <w:szCs w:val="28"/>
          <w:rtl/>
        </w:rPr>
        <w:t xml:space="preserve">‏ ادْخُلُوا الْجَنَّةَ أَنتُمْ </w:t>
      </w:r>
      <w:r w:rsidRPr="00B81BD8">
        <w:rPr>
          <w:rStyle w:val="style3061"/>
          <w:rFonts w:asciiTheme="minorBidi" w:hAnsiTheme="minorBidi" w:cs="Arial"/>
          <w:color w:val="000000" w:themeColor="text1"/>
          <w:sz w:val="28"/>
          <w:szCs w:val="28"/>
          <w:rtl/>
        </w:rPr>
        <w:t xml:space="preserve">وَأَزْوَاجُكُمْ </w:t>
      </w:r>
      <w:r w:rsidRPr="003064D6">
        <w:rPr>
          <w:rStyle w:val="style3061"/>
          <w:rFonts w:asciiTheme="minorBidi" w:hAnsiTheme="minorBidi" w:cs="Arial"/>
          <w:sz w:val="28"/>
          <w:szCs w:val="28"/>
          <w:rtl/>
        </w:rPr>
        <w:t xml:space="preserve">تُحْبَرُونَ </w:t>
      </w:r>
      <w:r w:rsidRPr="003064D6">
        <w:rPr>
          <w:rStyle w:val="style3061"/>
          <w:rFonts w:asciiTheme="minorBidi" w:hAnsiTheme="minorBidi" w:cstheme="minorBidi"/>
          <w:sz w:val="28"/>
          <w:szCs w:val="28"/>
          <w:cs/>
        </w:rPr>
        <w:t>‎</w:t>
      </w:r>
      <w:r w:rsidRPr="00C75701">
        <w:rPr>
          <w:rStyle w:val="style3061"/>
          <w:rFonts w:asciiTheme="minorBidi" w:hAnsiTheme="minorBidi" w:cs="Arial"/>
          <w:rtl/>
        </w:rPr>
        <w:t>﴿٧٠﴾</w:t>
      </w:r>
      <w:r w:rsidRPr="003064D6">
        <w:rPr>
          <w:rStyle w:val="style3061"/>
          <w:rFonts w:asciiTheme="minorBidi" w:hAnsiTheme="minorBidi" w:cs="Arial"/>
          <w:sz w:val="28"/>
          <w:szCs w:val="28"/>
          <w:rtl/>
        </w:rPr>
        <w:t xml:space="preserve">‏ يُطَافُ عَلَيْهِم بِصِحَافٍ مِّن ذَهَبٍ </w:t>
      </w:r>
      <w:r w:rsidRPr="00B81BD8">
        <w:rPr>
          <w:rStyle w:val="style3061"/>
          <w:rFonts w:asciiTheme="minorBidi" w:hAnsiTheme="minorBidi" w:cs="Arial"/>
          <w:color w:val="000000" w:themeColor="text1"/>
          <w:sz w:val="28"/>
          <w:szCs w:val="28"/>
          <w:rtl/>
        </w:rPr>
        <w:t>وَأَكْوَابٍ</w:t>
      </w:r>
      <w:r w:rsidRPr="003064D6">
        <w:rPr>
          <w:rStyle w:val="style3061"/>
          <w:rFonts w:asciiTheme="minorBidi" w:hAnsiTheme="minorBidi" w:cs="Arial"/>
          <w:sz w:val="28"/>
          <w:szCs w:val="28"/>
          <w:rtl/>
        </w:rPr>
        <w:t xml:space="preserve"> ۖ وَفِيهَا مَا تَشْتَهِيهِ الْأَنفُسُ وَتَلَذُّ الْأَعْيُنُ ۖ وَأَنتُمْ فِيهَا خَالِدُونَ </w:t>
      </w:r>
      <w:r w:rsidRPr="00C75701">
        <w:rPr>
          <w:rStyle w:val="style3061"/>
          <w:rFonts w:asciiTheme="minorBidi" w:hAnsiTheme="minorBidi" w:cstheme="minorBidi"/>
          <w:cs/>
        </w:rPr>
        <w:t>‎</w:t>
      </w:r>
      <w:r w:rsidRPr="00C75701">
        <w:rPr>
          <w:rStyle w:val="style3061"/>
          <w:rFonts w:asciiTheme="minorBidi" w:hAnsiTheme="minorBidi" w:cs="Arial"/>
          <w:rtl/>
        </w:rPr>
        <w:t>﴿٧١﴾</w:t>
      </w:r>
      <w:r w:rsidRPr="003064D6">
        <w:rPr>
          <w:rStyle w:val="style3061"/>
          <w:rFonts w:asciiTheme="minorBidi" w:hAnsiTheme="minorBidi" w:cs="Arial"/>
          <w:sz w:val="28"/>
          <w:szCs w:val="28"/>
          <w:rtl/>
        </w:rPr>
        <w:t xml:space="preserve">‏ </w:t>
      </w:r>
      <w:r w:rsidRPr="003064D6">
        <w:rPr>
          <w:rStyle w:val="style3061"/>
          <w:rFonts w:asciiTheme="minorBidi" w:hAnsiTheme="minorBidi" w:cs="Arial"/>
          <w:color w:val="000000" w:themeColor="text1"/>
          <w:sz w:val="28"/>
          <w:szCs w:val="28"/>
          <w:rtl/>
        </w:rPr>
        <w:t xml:space="preserve">وَتِلْكَ </w:t>
      </w:r>
      <w:r w:rsidRPr="003064D6">
        <w:rPr>
          <w:rStyle w:val="style3061"/>
          <w:rFonts w:asciiTheme="minorBidi" w:hAnsiTheme="minorBidi" w:cs="Arial"/>
          <w:b/>
          <w:bCs/>
          <w:color w:val="FF0000"/>
          <w:sz w:val="28"/>
          <w:szCs w:val="28"/>
          <w:rtl/>
        </w:rPr>
        <w:t>الْجَنَّةُ</w:t>
      </w:r>
      <w:r w:rsidRPr="003064D6">
        <w:rPr>
          <w:rStyle w:val="style3061"/>
          <w:rFonts w:asciiTheme="minorBidi" w:hAnsiTheme="minorBidi" w:cs="Arial"/>
          <w:color w:val="000000" w:themeColor="text1"/>
          <w:sz w:val="28"/>
          <w:szCs w:val="28"/>
          <w:rtl/>
        </w:rPr>
        <w:t xml:space="preserve"> الَّتِي </w:t>
      </w:r>
      <w:r w:rsidRPr="003064D6">
        <w:rPr>
          <w:rStyle w:val="style3061"/>
          <w:rFonts w:asciiTheme="minorBidi" w:hAnsiTheme="minorBidi" w:cs="Arial"/>
          <w:b/>
          <w:bCs/>
          <w:color w:val="FF0000"/>
          <w:sz w:val="28"/>
          <w:szCs w:val="28"/>
          <w:rtl/>
        </w:rPr>
        <w:t>أُورِثْتُمُوهَا</w:t>
      </w:r>
      <w:r w:rsidRPr="003064D6">
        <w:rPr>
          <w:rStyle w:val="style3061"/>
          <w:rFonts w:asciiTheme="minorBidi" w:hAnsiTheme="minorBidi" w:cs="Arial"/>
          <w:color w:val="000000" w:themeColor="text1"/>
          <w:sz w:val="28"/>
          <w:szCs w:val="28"/>
          <w:rtl/>
        </w:rPr>
        <w:t xml:space="preserve"> بِمَا كُنتُمْ تَعْمَلُونَ </w:t>
      </w:r>
      <w:r w:rsidRPr="00C75701">
        <w:rPr>
          <w:rStyle w:val="style3061"/>
          <w:rFonts w:asciiTheme="minorBidi" w:hAnsiTheme="minorBidi" w:cstheme="minorBidi"/>
          <w:cs/>
        </w:rPr>
        <w:t>‎</w:t>
      </w:r>
      <w:r w:rsidRPr="00C75701">
        <w:rPr>
          <w:rStyle w:val="style3061"/>
          <w:rFonts w:asciiTheme="minorBidi" w:hAnsiTheme="minorBidi" w:cs="Arial"/>
          <w:rtl/>
        </w:rPr>
        <w:t>﴿٧٢﴾</w:t>
      </w:r>
      <w:r>
        <w:rPr>
          <w:rStyle w:val="style3061"/>
          <w:rFonts w:asciiTheme="minorBidi" w:hAnsiTheme="minorBidi" w:cs="Arial" w:hint="cs"/>
          <w:sz w:val="28"/>
          <w:szCs w:val="28"/>
          <w:rtl/>
        </w:rPr>
        <w:t xml:space="preserve"> (الزخرف ، </w:t>
      </w:r>
      <w:r>
        <w:rPr>
          <w:rStyle w:val="style3061"/>
          <w:rFonts w:asciiTheme="minorBidi" w:hAnsiTheme="minorBidi" w:cs="Arial" w:hint="cs"/>
          <w:rtl/>
        </w:rPr>
        <w:t>43: 68-72</w:t>
      </w:r>
      <w:r>
        <w:rPr>
          <w:rStyle w:val="style3061"/>
          <w:rFonts w:asciiTheme="minorBidi" w:hAnsiTheme="minorBidi" w:cs="Arial" w:hint="cs"/>
          <w:sz w:val="28"/>
          <w:szCs w:val="28"/>
          <w:rtl/>
        </w:rPr>
        <w:t>).</w:t>
      </w:r>
    </w:p>
    <w:p w14:paraId="1F76CB49" w14:textId="7538C250" w:rsidR="00D17CE2" w:rsidRDefault="006156C7" w:rsidP="00BC4856">
      <w:pPr>
        <w:pStyle w:val="NormalWeb"/>
        <w:jc w:val="both"/>
        <w:rPr>
          <w:rStyle w:val="style3061"/>
          <w:rFonts w:asciiTheme="minorBidi" w:hAnsiTheme="minorBidi" w:cstheme="minorBidi"/>
          <w:sz w:val="20"/>
          <w:szCs w:val="20"/>
        </w:rPr>
      </w:pP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Allah will say</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"O My </w:t>
      </w:r>
      <w:r>
        <w:rPr>
          <w:rStyle w:val="style3061"/>
          <w:rFonts w:asciiTheme="minorBidi" w:hAnsiTheme="minorBidi" w:cstheme="minorBidi"/>
          <w:sz w:val="20"/>
          <w:szCs w:val="20"/>
        </w:rPr>
        <w:t>worshippers</w:t>
      </w:r>
      <w:r w:rsidRPr="003064D6">
        <w:rPr>
          <w:rStyle w:val="style3061"/>
          <w:rFonts w:asciiTheme="minorBidi" w:hAnsiTheme="minorBidi" w:cstheme="minorBidi"/>
          <w:sz w:val="20"/>
          <w:szCs w:val="20"/>
        </w:rPr>
        <w:t xml:space="preserve">, no fear will there be concerning you this Day, nor will you grieve, (68) </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You</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w:t>
      </w:r>
      <w:r w:rsidRPr="008A19C6">
        <w:rPr>
          <w:rStyle w:val="style3061"/>
          <w:rFonts w:asciiTheme="minorBidi" w:hAnsiTheme="minorBidi" w:cstheme="minorBidi"/>
          <w:b/>
          <w:bCs/>
          <w:color w:val="FF0000"/>
          <w:sz w:val="20"/>
          <w:szCs w:val="20"/>
        </w:rPr>
        <w:t>who believed</w:t>
      </w:r>
      <w:r w:rsidRPr="008A19C6">
        <w:rPr>
          <w:rStyle w:val="style3061"/>
          <w:rFonts w:asciiTheme="minorBidi" w:hAnsiTheme="minorBidi" w:cstheme="minorBidi"/>
          <w:color w:val="FF0000"/>
          <w:sz w:val="20"/>
          <w:szCs w:val="20"/>
        </w:rPr>
        <w:t xml:space="preserve"> </w:t>
      </w:r>
      <w:r w:rsidRPr="003064D6">
        <w:rPr>
          <w:rStyle w:val="style3061"/>
          <w:rFonts w:asciiTheme="minorBidi" w:hAnsiTheme="minorBidi" w:cstheme="minorBidi"/>
          <w:sz w:val="20"/>
          <w:szCs w:val="20"/>
        </w:rPr>
        <w:t xml:space="preserve">in Our verses and were </w:t>
      </w:r>
      <w:r w:rsidRPr="00EF709A">
        <w:rPr>
          <w:rStyle w:val="style3061"/>
          <w:rFonts w:asciiTheme="minorBidi" w:hAnsiTheme="minorBidi" w:cstheme="minorBidi"/>
          <w:b/>
          <w:bCs/>
          <w:color w:val="FF0000"/>
          <w:sz w:val="20"/>
          <w:szCs w:val="20"/>
        </w:rPr>
        <w:t>Muslims</w:t>
      </w:r>
      <w:r w:rsidRPr="003064D6">
        <w:rPr>
          <w:rStyle w:val="style3061"/>
          <w:rFonts w:asciiTheme="minorBidi" w:hAnsiTheme="minorBidi" w:cstheme="minorBidi"/>
          <w:sz w:val="20"/>
          <w:szCs w:val="20"/>
        </w:rPr>
        <w:t xml:space="preserve">. (69) Enter Paradise, you and your </w:t>
      </w:r>
      <w:r w:rsidRPr="00B81BD8">
        <w:rPr>
          <w:rStyle w:val="style3061"/>
          <w:rFonts w:asciiTheme="minorBidi" w:hAnsiTheme="minorBidi" w:cstheme="minorBidi"/>
          <w:color w:val="000000" w:themeColor="text1"/>
          <w:sz w:val="20"/>
          <w:szCs w:val="20"/>
        </w:rPr>
        <w:t>spouses</w:t>
      </w:r>
      <w:r w:rsidRPr="003064D6">
        <w:rPr>
          <w:rStyle w:val="style3061"/>
          <w:rFonts w:asciiTheme="minorBidi" w:hAnsiTheme="minorBidi" w:cstheme="minorBidi"/>
          <w:sz w:val="20"/>
          <w:szCs w:val="20"/>
        </w:rPr>
        <w:t xml:space="preserve">, delighted." (70) Circulated among them will be plates and </w:t>
      </w:r>
      <w:r>
        <w:rPr>
          <w:rStyle w:val="style3061"/>
          <w:rFonts w:asciiTheme="minorBidi" w:hAnsiTheme="minorBidi" w:cstheme="minorBidi"/>
          <w:color w:val="000000" w:themeColor="text1"/>
          <w:sz w:val="20"/>
          <w:szCs w:val="20"/>
        </w:rPr>
        <w:t>cups</w:t>
      </w:r>
      <w:r w:rsidRPr="003064D6">
        <w:rPr>
          <w:rStyle w:val="style3061"/>
          <w:rFonts w:asciiTheme="minorBidi" w:hAnsiTheme="minorBidi" w:cstheme="minorBidi"/>
          <w:sz w:val="20"/>
          <w:szCs w:val="20"/>
        </w:rPr>
        <w:t xml:space="preserve"> of gold. And therein is whatever the </w:t>
      </w:r>
      <w:r>
        <w:rPr>
          <w:rStyle w:val="style3061"/>
          <w:rFonts w:asciiTheme="minorBidi" w:hAnsiTheme="minorBidi" w:cstheme="minorBidi"/>
          <w:sz w:val="20"/>
          <w:szCs w:val="20"/>
        </w:rPr>
        <w:t xml:space="preserve">selves (self is part of a </w:t>
      </w:r>
      <w:r w:rsidRPr="003064D6">
        <w:rPr>
          <w:rStyle w:val="style3061"/>
          <w:rFonts w:asciiTheme="minorBidi" w:hAnsiTheme="minorBidi" w:cstheme="minorBidi"/>
          <w:sz w:val="20"/>
          <w:szCs w:val="20"/>
        </w:rPr>
        <w:t>soul</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desire and </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what</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delights the eyes, and you will abide therein eternally. (71) And that is </w:t>
      </w:r>
      <w:r w:rsidRPr="003064D6">
        <w:rPr>
          <w:rStyle w:val="style3061"/>
          <w:rFonts w:asciiTheme="minorBidi" w:hAnsiTheme="minorBidi" w:cstheme="minorBidi"/>
          <w:b/>
          <w:bCs/>
          <w:color w:val="FF0000"/>
          <w:sz w:val="20"/>
          <w:szCs w:val="20"/>
        </w:rPr>
        <w:t>Paradise</w:t>
      </w:r>
      <w:r w:rsidRPr="003064D6">
        <w:rPr>
          <w:rStyle w:val="style3061"/>
          <w:rFonts w:asciiTheme="minorBidi" w:hAnsiTheme="minorBidi" w:cstheme="minorBidi"/>
          <w:sz w:val="20"/>
          <w:szCs w:val="20"/>
        </w:rPr>
        <w:t xml:space="preserve"> which you are made </w:t>
      </w:r>
      <w:r w:rsidRPr="003064D6">
        <w:rPr>
          <w:rStyle w:val="style3061"/>
          <w:rFonts w:asciiTheme="minorBidi" w:hAnsiTheme="minorBidi" w:cstheme="minorBidi"/>
          <w:b/>
          <w:bCs/>
          <w:color w:val="FF0000"/>
          <w:sz w:val="20"/>
          <w:szCs w:val="20"/>
        </w:rPr>
        <w:t>to inherit</w:t>
      </w:r>
      <w:r w:rsidRPr="003064D6">
        <w:rPr>
          <w:rStyle w:val="style3061"/>
          <w:rFonts w:asciiTheme="minorBidi" w:hAnsiTheme="minorBidi" w:cstheme="minorBidi"/>
          <w:color w:val="FF0000"/>
          <w:sz w:val="20"/>
          <w:szCs w:val="20"/>
        </w:rPr>
        <w:t xml:space="preserve"> </w:t>
      </w:r>
      <w:r w:rsidRPr="003064D6">
        <w:rPr>
          <w:rStyle w:val="style3061"/>
          <w:rFonts w:asciiTheme="minorBidi" w:hAnsiTheme="minorBidi" w:cstheme="minorBidi"/>
          <w:sz w:val="20"/>
          <w:szCs w:val="20"/>
        </w:rPr>
        <w:t>for what you used to do. (72)</w:t>
      </w:r>
      <w:r>
        <w:rPr>
          <w:rStyle w:val="style3061"/>
          <w:rFonts w:asciiTheme="minorBidi" w:hAnsiTheme="minorBidi" w:cstheme="minorBidi"/>
          <w:sz w:val="20"/>
          <w:szCs w:val="20"/>
        </w:rPr>
        <w:t xml:space="preserve"> (Al-Zu</w:t>
      </w:r>
      <w:r w:rsidRPr="003064D6">
        <w:rPr>
          <w:rStyle w:val="style3061"/>
          <w:rFonts w:asciiTheme="minorBidi" w:hAnsiTheme="minorBidi" w:cstheme="minorBidi"/>
          <w:sz w:val="20"/>
          <w:szCs w:val="20"/>
        </w:rPr>
        <w:t>kh</w:t>
      </w:r>
      <w:r>
        <w:rPr>
          <w:rStyle w:val="style3061"/>
          <w:rFonts w:asciiTheme="minorBidi" w:hAnsiTheme="minorBidi" w:cstheme="minorBidi"/>
          <w:sz w:val="20"/>
          <w:szCs w:val="20"/>
        </w:rPr>
        <w:t>ruf, 43: 68-72).</w:t>
      </w:r>
    </w:p>
    <w:p w14:paraId="28FC1F4A" w14:textId="4ED551A1" w:rsidR="00D17CE2" w:rsidRDefault="00D17CE2" w:rsidP="00BC4856">
      <w:pPr>
        <w:pStyle w:val="auto-style19"/>
        <w:spacing w:before="100" w:beforeAutospacing="1" w:after="100" w:afterAutospacing="1"/>
        <w:jc w:val="both"/>
        <w:rPr>
          <w:rStyle w:val="style3061"/>
          <w:rFonts w:asciiTheme="minorBidi" w:eastAsiaTheme="minorEastAsia" w:hAnsiTheme="minorBidi" w:cs="Arial"/>
          <w:color w:val="000000"/>
          <w:sz w:val="28"/>
          <w:szCs w:val="28"/>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17CE2">
        <w:rPr>
          <w:rStyle w:val="style3061"/>
          <w:rFonts w:asciiTheme="minorBidi" w:hAnsiTheme="minorBidi"/>
          <w:color w:val="000000"/>
          <w:sz w:val="20"/>
          <w:szCs w:val="20"/>
          <w:u w:val="single"/>
        </w:rPr>
        <w:t>Kh</w:t>
      </w:r>
      <w:r>
        <w:rPr>
          <w:rStyle w:val="style3061"/>
          <w:rFonts w:asciiTheme="minorBidi" w:hAnsiTheme="minorBidi"/>
          <w:color w:val="000000"/>
          <w:sz w:val="20"/>
          <w:szCs w:val="20"/>
        </w:rPr>
        <w:t>a</w:t>
      </w:r>
      <w:r w:rsidR="00AA1B52">
        <w:rPr>
          <w:rStyle w:val="style3061"/>
          <w:rFonts w:asciiTheme="minorBidi" w:hAnsiTheme="minorBidi"/>
          <w:color w:val="000000"/>
          <w:sz w:val="20"/>
          <w:szCs w:val="20"/>
        </w:rPr>
        <w:t>y</w:t>
      </w:r>
      <w:r>
        <w:rPr>
          <w:rStyle w:val="style3061"/>
          <w:rFonts w:asciiTheme="minorBidi" w:hAnsiTheme="minorBidi"/>
          <w:color w:val="000000"/>
          <w:sz w:val="20"/>
          <w:szCs w:val="20"/>
        </w:rPr>
        <w:t>rul Waritheen” (O Allah, You are the</w:t>
      </w:r>
      <w:r w:rsidR="00BC4856">
        <w:rPr>
          <w:rStyle w:val="style3061"/>
          <w:rFonts w:asciiTheme="minorBidi" w:hAnsiTheme="minorBidi"/>
          <w:color w:val="000000"/>
          <w:sz w:val="20"/>
          <w:szCs w:val="20"/>
        </w:rPr>
        <w:t xml:space="preserve"> Best of</w:t>
      </w:r>
      <w:r>
        <w:rPr>
          <w:rStyle w:val="style3061"/>
          <w:rFonts w:asciiTheme="minorBidi" w:hAnsiTheme="minorBidi"/>
          <w:color w:val="000000"/>
          <w:sz w:val="20"/>
          <w:szCs w:val="20"/>
        </w:rPr>
        <w:t xml:space="preserve"> Inheritor</w:t>
      </w:r>
      <w:r w:rsidR="00BC4856">
        <w:rPr>
          <w:rStyle w:val="style3061"/>
          <w:rFonts w:asciiTheme="minorBidi" w:hAnsiTheme="minorBidi"/>
          <w:color w:val="000000"/>
          <w:sz w:val="20"/>
          <w:szCs w:val="20"/>
        </w:rPr>
        <w:t>s</w:t>
      </w:r>
      <w:r>
        <w:rPr>
          <w:rStyle w:val="style3061"/>
          <w:rFonts w:asciiTheme="minorBidi" w:hAnsiTheme="minorBidi"/>
          <w:color w:val="000000"/>
          <w:sz w:val="20"/>
          <w:szCs w:val="20"/>
        </w:rPr>
        <w:t>): I am asking You of what Your honored</w:t>
      </w:r>
      <w:r w:rsidR="00BC4856">
        <w:rPr>
          <w:rStyle w:val="style3061"/>
          <w:rFonts w:asciiTheme="minorBidi" w:hAnsiTheme="minorBidi"/>
          <w:color w:val="000000"/>
          <w:sz w:val="20"/>
          <w:szCs w:val="20"/>
        </w:rPr>
        <w:t xml:space="preserve"> </w:t>
      </w:r>
      <w:r w:rsidR="008E06C3">
        <w:rPr>
          <w:rStyle w:val="style3061"/>
          <w:rFonts w:asciiTheme="minorBidi" w:hAnsiTheme="minorBidi"/>
          <w:color w:val="000000"/>
          <w:sz w:val="20"/>
          <w:szCs w:val="20"/>
        </w:rPr>
        <w:t xml:space="preserve">Prophet </w:t>
      </w:r>
      <w:r w:rsidR="00BC4856">
        <w:rPr>
          <w:rStyle w:val="style3061"/>
          <w:rFonts w:asciiTheme="minorBidi" w:hAnsiTheme="minorBidi"/>
          <w:sz w:val="20"/>
          <w:szCs w:val="20"/>
        </w:rPr>
        <w:t>Zakariya</w:t>
      </w:r>
      <w:r w:rsidR="00BC4856" w:rsidRPr="00146889">
        <w:rPr>
          <w:rStyle w:val="style3061"/>
          <w:rFonts w:asciiTheme="minorBidi" w:hAnsiTheme="minorBidi" w:cs="Arial"/>
          <w:sz w:val="20"/>
          <w:szCs w:val="20"/>
        </w:rPr>
        <w:t xml:space="preserve"> </w:t>
      </w:r>
      <w:r w:rsidR="00BC4856">
        <w:rPr>
          <w:rStyle w:val="style3061"/>
          <w:rFonts w:asciiTheme="minorBidi" w:hAnsiTheme="minorBidi"/>
          <w:sz w:val="20"/>
          <w:szCs w:val="20"/>
        </w:rPr>
        <w:t>(</w:t>
      </w:r>
      <w:r w:rsidR="00BC4856" w:rsidRPr="00146889">
        <w:rPr>
          <w:rStyle w:val="style3061"/>
          <w:rFonts w:asciiTheme="minorBidi" w:hAnsiTheme="minorBidi" w:cs="Arial"/>
          <w:sz w:val="20"/>
          <w:szCs w:val="20"/>
        </w:rPr>
        <w:t>Zechariah</w:t>
      </w:r>
      <w:r w:rsidR="00BC4856">
        <w:rPr>
          <w:rStyle w:val="style3061"/>
          <w:rFonts w:asciiTheme="minorBidi" w:hAnsiTheme="minorBidi"/>
          <w:sz w:val="20"/>
          <w:szCs w:val="20"/>
        </w:rPr>
        <w:t>)</w:t>
      </w:r>
      <w:r>
        <w:rPr>
          <w:rStyle w:val="style3061"/>
          <w:rFonts w:asciiTheme="minorBidi" w:hAnsiTheme="minorBidi"/>
          <w:color w:val="000000"/>
          <w:sz w:val="20"/>
          <w:szCs w:val="20"/>
        </w:rPr>
        <w:t>, pbuh, asked You:</w:t>
      </w:r>
    </w:p>
    <w:p w14:paraId="1BD228DF" w14:textId="793F8889" w:rsidR="00BC4856" w:rsidRDefault="00BC4856" w:rsidP="00BC4856">
      <w:pPr>
        <w:pStyle w:val="NormalWeb"/>
        <w:bidi/>
        <w:jc w:val="both"/>
        <w:rPr>
          <w:rStyle w:val="style3061"/>
          <w:rFonts w:asciiTheme="minorBidi" w:hAnsiTheme="minorBidi"/>
          <w:sz w:val="28"/>
          <w:szCs w:val="28"/>
          <w:rtl/>
        </w:rPr>
      </w:pPr>
      <w:r w:rsidRPr="00EE44AB">
        <w:rPr>
          <w:rStyle w:val="style3061"/>
          <w:rFonts w:asciiTheme="minorBidi" w:hAnsiTheme="minorBidi" w:cs="Arial"/>
          <w:sz w:val="28"/>
          <w:szCs w:val="28"/>
          <w:rtl/>
        </w:rPr>
        <w:t xml:space="preserve">رَبِّ لَا تَذَرْنِي فَرْدًا وَأَنتَ </w:t>
      </w:r>
      <w:r w:rsidRPr="00BC4856">
        <w:rPr>
          <w:rStyle w:val="style3061"/>
          <w:rFonts w:asciiTheme="minorBidi" w:hAnsiTheme="minorBidi" w:cs="Arial"/>
          <w:color w:val="000000" w:themeColor="text1"/>
          <w:sz w:val="28"/>
          <w:szCs w:val="28"/>
          <w:rtl/>
        </w:rPr>
        <w:t xml:space="preserve">خَيْرُ الْوَارِثِينَ </w:t>
      </w:r>
      <w:r>
        <w:rPr>
          <w:rStyle w:val="style3061"/>
          <w:rFonts w:asciiTheme="minorBidi" w:hAnsiTheme="minorBidi" w:hint="cs"/>
          <w:sz w:val="28"/>
          <w:szCs w:val="28"/>
          <w:rtl/>
        </w:rPr>
        <w:t xml:space="preserve">(الأنْبِيَاءُ ، </w:t>
      </w:r>
      <w:r w:rsidRPr="009224F3">
        <w:rPr>
          <w:rStyle w:val="style3061"/>
          <w:rFonts w:asciiTheme="minorBidi" w:hAnsiTheme="minorBidi" w:cstheme="minorBidi"/>
          <w:rtl/>
        </w:rPr>
        <w:t>2</w:t>
      </w:r>
      <w:r>
        <w:rPr>
          <w:rStyle w:val="style3061"/>
          <w:rFonts w:asciiTheme="minorBidi" w:hAnsiTheme="minorBidi" w:hint="cs"/>
          <w:rtl/>
        </w:rPr>
        <w:t>1</w:t>
      </w:r>
      <w:r w:rsidRPr="009224F3">
        <w:rPr>
          <w:rStyle w:val="style3061"/>
          <w:rFonts w:asciiTheme="minorBidi" w:hAnsiTheme="minorBidi" w:cstheme="minorBidi"/>
          <w:rtl/>
        </w:rPr>
        <w:t>: 89</w:t>
      </w:r>
      <w:r>
        <w:rPr>
          <w:rStyle w:val="style3061"/>
          <w:rFonts w:asciiTheme="minorBidi" w:hAnsiTheme="minorBidi" w:hint="cs"/>
          <w:sz w:val="28"/>
          <w:szCs w:val="28"/>
          <w:rtl/>
        </w:rPr>
        <w:t>).</w:t>
      </w:r>
    </w:p>
    <w:p w14:paraId="6876B3F9" w14:textId="4AE6FC57" w:rsidR="00BC4856" w:rsidRDefault="00BC4856" w:rsidP="00BC4856">
      <w:pPr>
        <w:pStyle w:val="NormalWeb"/>
        <w:jc w:val="both"/>
        <w:rPr>
          <w:rStyle w:val="style3061"/>
          <w:rFonts w:asciiTheme="minorBidi" w:hAnsiTheme="minorBidi"/>
          <w:sz w:val="20"/>
          <w:szCs w:val="20"/>
          <w:rtl/>
        </w:rPr>
      </w:pPr>
      <w:r w:rsidRPr="00EE44AB">
        <w:rPr>
          <w:rStyle w:val="style3061"/>
          <w:rFonts w:asciiTheme="minorBidi" w:hAnsiTheme="minorBidi" w:cs="Arial"/>
          <w:sz w:val="20"/>
          <w:szCs w:val="20"/>
        </w:rPr>
        <w:t>My Lord</w:t>
      </w:r>
      <w:r>
        <w:rPr>
          <w:rStyle w:val="style3061"/>
          <w:rFonts w:asciiTheme="minorBidi" w:hAnsiTheme="minorBidi" w:cs="Arial"/>
          <w:sz w:val="20"/>
          <w:szCs w:val="20"/>
        </w:rPr>
        <w:t>!</w:t>
      </w:r>
      <w:r w:rsidRPr="00EE44AB">
        <w:rPr>
          <w:rStyle w:val="style3061"/>
          <w:rFonts w:asciiTheme="minorBidi" w:hAnsiTheme="minorBidi" w:cs="Arial"/>
          <w:sz w:val="20"/>
          <w:szCs w:val="20"/>
        </w:rPr>
        <w:t xml:space="preserve"> </w:t>
      </w:r>
      <w:r>
        <w:rPr>
          <w:rStyle w:val="style3061"/>
          <w:rFonts w:asciiTheme="minorBidi" w:hAnsiTheme="minorBidi" w:cs="Arial"/>
          <w:sz w:val="20"/>
          <w:szCs w:val="20"/>
        </w:rPr>
        <w:t>D</w:t>
      </w:r>
      <w:r w:rsidRPr="00EE44AB">
        <w:rPr>
          <w:rStyle w:val="style3061"/>
          <w:rFonts w:asciiTheme="minorBidi" w:hAnsiTheme="minorBidi" w:cs="Arial"/>
          <w:sz w:val="20"/>
          <w:szCs w:val="20"/>
        </w:rPr>
        <w:t xml:space="preserve">o not leave me alone </w:t>
      </w:r>
      <w:r>
        <w:rPr>
          <w:rStyle w:val="style3061"/>
          <w:rFonts w:asciiTheme="minorBidi" w:hAnsiTheme="minorBidi"/>
          <w:sz w:val="20"/>
          <w:szCs w:val="20"/>
        </w:rPr>
        <w:t>(</w:t>
      </w:r>
      <w:r w:rsidRPr="00EE44AB">
        <w:rPr>
          <w:rStyle w:val="style3061"/>
          <w:rFonts w:asciiTheme="minorBidi" w:hAnsiTheme="minorBidi" w:cs="Arial"/>
          <w:sz w:val="20"/>
          <w:szCs w:val="20"/>
        </w:rPr>
        <w:t>with no heir</w:t>
      </w:r>
      <w:r>
        <w:rPr>
          <w:rStyle w:val="style3061"/>
          <w:rFonts w:asciiTheme="minorBidi" w:hAnsiTheme="minorBidi"/>
          <w:sz w:val="20"/>
          <w:szCs w:val="20"/>
        </w:rPr>
        <w:t>)</w:t>
      </w:r>
      <w:r w:rsidRPr="00EE44AB">
        <w:rPr>
          <w:rStyle w:val="style3061"/>
          <w:rFonts w:asciiTheme="minorBidi" w:hAnsiTheme="minorBidi" w:cs="Arial"/>
          <w:sz w:val="20"/>
          <w:szCs w:val="20"/>
        </w:rPr>
        <w:t xml:space="preserve">, while you are </w:t>
      </w:r>
      <w:r w:rsidRPr="00BC4856">
        <w:rPr>
          <w:rStyle w:val="style3061"/>
          <w:rFonts w:asciiTheme="minorBidi" w:hAnsiTheme="minorBidi" w:cs="Arial"/>
          <w:color w:val="000000" w:themeColor="text1"/>
          <w:sz w:val="20"/>
          <w:szCs w:val="20"/>
        </w:rPr>
        <w:t xml:space="preserve">the </w:t>
      </w:r>
      <w:r w:rsidRPr="00BC4856">
        <w:rPr>
          <w:rStyle w:val="style3061"/>
          <w:rFonts w:asciiTheme="minorBidi" w:hAnsiTheme="minorBidi"/>
          <w:color w:val="000000" w:themeColor="text1"/>
          <w:sz w:val="20"/>
          <w:szCs w:val="20"/>
        </w:rPr>
        <w:t>B</w:t>
      </w:r>
      <w:r w:rsidRPr="00BC4856">
        <w:rPr>
          <w:rStyle w:val="style3061"/>
          <w:rFonts w:asciiTheme="minorBidi" w:hAnsiTheme="minorBidi" w:cs="Arial"/>
          <w:color w:val="000000" w:themeColor="text1"/>
          <w:sz w:val="20"/>
          <w:szCs w:val="20"/>
        </w:rPr>
        <w:t xml:space="preserve">est of </w:t>
      </w:r>
      <w:r w:rsidRPr="00BC4856">
        <w:rPr>
          <w:rStyle w:val="style3061"/>
          <w:rFonts w:asciiTheme="minorBidi" w:hAnsiTheme="minorBidi"/>
          <w:color w:val="000000" w:themeColor="text1"/>
          <w:sz w:val="20"/>
          <w:szCs w:val="20"/>
        </w:rPr>
        <w:t>I</w:t>
      </w:r>
      <w:r w:rsidRPr="00BC4856">
        <w:rPr>
          <w:rStyle w:val="style3061"/>
          <w:rFonts w:asciiTheme="minorBidi" w:hAnsiTheme="minorBidi" w:cs="Arial"/>
          <w:color w:val="000000" w:themeColor="text1"/>
          <w:sz w:val="20"/>
          <w:szCs w:val="20"/>
        </w:rPr>
        <w:t xml:space="preserve">nheritors </w:t>
      </w:r>
      <w:r w:rsidRPr="00EE44AB">
        <w:rPr>
          <w:rStyle w:val="style3061"/>
          <w:rFonts w:asciiTheme="minorBidi" w:hAnsiTheme="minorBidi" w:cs="Arial"/>
          <w:sz w:val="20"/>
          <w:szCs w:val="20"/>
        </w:rPr>
        <w:t>(</w:t>
      </w:r>
      <w:r>
        <w:rPr>
          <w:rStyle w:val="style3061"/>
          <w:rFonts w:asciiTheme="minorBidi" w:hAnsiTheme="minorBidi"/>
          <w:sz w:val="20"/>
          <w:szCs w:val="20"/>
        </w:rPr>
        <w:t>Al-Anbiya, 21: 89-90).</w:t>
      </w:r>
    </w:p>
    <w:p w14:paraId="5AB2F05B" w14:textId="43F14134" w:rsidR="00D17CE2" w:rsidRDefault="00D17CE2" w:rsidP="00BC4856">
      <w:pPr>
        <w:pStyle w:val="auto-style19"/>
        <w:spacing w:before="100" w:beforeAutospacing="1" w:after="100" w:afterAutospacing="1"/>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sidR="00BC4856">
        <w:rPr>
          <w:rStyle w:val="Strong"/>
          <w:rFonts w:asciiTheme="minorBidi" w:hAnsiTheme="minorBidi"/>
          <w:b w:val="0"/>
          <w:bCs w:val="0"/>
          <w:color w:val="000000"/>
          <w:sz w:val="20"/>
          <w:szCs w:val="20"/>
        </w:rPr>
        <w:t xml:space="preserve"> compound </w:t>
      </w:r>
      <w:r>
        <w:rPr>
          <w:rStyle w:val="Strong"/>
          <w:rFonts w:asciiTheme="minorBidi" w:hAnsiTheme="minorBidi"/>
          <w:b w:val="0"/>
          <w:bCs w:val="0"/>
          <w:color w:val="000000"/>
          <w:sz w:val="20"/>
          <w:szCs w:val="20"/>
        </w:rPr>
        <w:t>Good Name of Allah, “</w:t>
      </w:r>
      <w:r w:rsidR="00BC4856" w:rsidRPr="00BC4856">
        <w:rPr>
          <w:rStyle w:val="Strong"/>
          <w:rFonts w:asciiTheme="minorBidi" w:hAnsiTheme="minorBidi"/>
          <w:b w:val="0"/>
          <w:bCs w:val="0"/>
          <w:color w:val="000000"/>
          <w:sz w:val="20"/>
          <w:szCs w:val="20"/>
          <w:u w:val="single"/>
        </w:rPr>
        <w:t>Kh</w:t>
      </w:r>
      <w:r w:rsidR="00BC4856">
        <w:rPr>
          <w:rStyle w:val="Strong"/>
          <w:rFonts w:asciiTheme="minorBidi" w:hAnsiTheme="minorBidi"/>
          <w:b w:val="0"/>
          <w:bCs w:val="0"/>
          <w:color w:val="000000"/>
          <w:sz w:val="20"/>
          <w:szCs w:val="20"/>
        </w:rPr>
        <w:t xml:space="preserve">ayr </w:t>
      </w:r>
      <w:r>
        <w:rPr>
          <w:rStyle w:val="Strong"/>
          <w:rFonts w:asciiTheme="minorBidi" w:hAnsiTheme="minorBidi"/>
          <w:b w:val="0"/>
          <w:bCs w:val="0"/>
          <w:color w:val="000000"/>
          <w:sz w:val="20"/>
          <w:szCs w:val="20"/>
        </w:rPr>
        <w:t>Al-Warith</w:t>
      </w:r>
      <w:r w:rsidR="00BC4856">
        <w:rPr>
          <w:rStyle w:val="Strong"/>
          <w:rFonts w:asciiTheme="minorBidi" w:hAnsiTheme="minorBidi"/>
          <w:b w:val="0"/>
          <w:bCs w:val="0"/>
          <w:color w:val="000000"/>
          <w:sz w:val="20"/>
          <w:szCs w:val="20"/>
        </w:rPr>
        <w:t>een</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the Inheritor of the heavens</w:t>
      </w:r>
      <w:r w:rsidR="00BC4856">
        <w:rPr>
          <w:rFonts w:asciiTheme="minorBidi" w:hAnsiTheme="minorBidi"/>
          <w:color w:val="000000" w:themeColor="text1"/>
          <w:sz w:val="20"/>
          <w:szCs w:val="20"/>
        </w:rPr>
        <w:t>,</w:t>
      </w:r>
      <w:r>
        <w:rPr>
          <w:rFonts w:asciiTheme="minorBidi" w:hAnsiTheme="minorBidi"/>
          <w:color w:val="000000" w:themeColor="text1"/>
          <w:sz w:val="20"/>
          <w:szCs w:val="20"/>
        </w:rPr>
        <w:t xml:space="preserve"> the Earth</w:t>
      </w:r>
      <w:r w:rsidR="00BC4856">
        <w:rPr>
          <w:rFonts w:asciiTheme="minorBidi" w:hAnsiTheme="minorBidi"/>
          <w:color w:val="000000" w:themeColor="text1"/>
          <w:sz w:val="20"/>
          <w:szCs w:val="20"/>
        </w:rPr>
        <w:t>, and His mandated creations</w:t>
      </w:r>
      <w:r>
        <w:rPr>
          <w:rFonts w:asciiTheme="minorBidi" w:hAnsiTheme="minorBidi"/>
          <w:color w:val="000000" w:themeColor="text1"/>
          <w:sz w:val="20"/>
          <w:szCs w:val="20"/>
        </w:rPr>
        <w:t xml:space="preserve">. However, </w:t>
      </w:r>
      <w:r>
        <w:rPr>
          <w:rStyle w:val="Strong"/>
          <w:rFonts w:asciiTheme="minorBidi" w:hAnsiTheme="minorBidi"/>
          <w:b w:val="0"/>
          <w:bCs w:val="0"/>
          <w:color w:val="000000"/>
          <w:sz w:val="20"/>
          <w:szCs w:val="20"/>
        </w:rPr>
        <w:t>a boy can be named as “’Abdul Warith” (worshipper of the Inheritor), as this Name represents a recognition of his worship to his Creator.</w:t>
      </w:r>
    </w:p>
    <w:p w14:paraId="68822D5C" w14:textId="21862AD8" w:rsidR="00C85017" w:rsidRDefault="00D17CE2" w:rsidP="00C27DEE">
      <w:pPr>
        <w:pStyle w:val="NormalWeb"/>
        <w:jc w:val="both"/>
        <w:rPr>
          <w:rStyle w:val="auto-style231"/>
          <w:rFonts w:asciiTheme="minorBidi" w:hAnsiTheme="minorBidi" w:cstheme="minorBidi"/>
          <w:b/>
          <w:bCs/>
          <w:color w:val="000000" w:themeColor="text1"/>
          <w:sz w:val="20"/>
          <w:szCs w:val="20"/>
          <w:rtl/>
        </w:rPr>
      </w:pPr>
      <w:r w:rsidRPr="000A3E45">
        <w:rPr>
          <w:rStyle w:val="style3061"/>
          <w:rFonts w:asciiTheme="minorBidi" w:hAnsiTheme="minorBidi" w:cstheme="minorBidi"/>
          <w:color w:val="000000"/>
          <w:sz w:val="20"/>
          <w:szCs w:val="20"/>
        </w:rPr>
        <w:t> </w:t>
      </w:r>
      <w:r>
        <w:rPr>
          <w:rStyle w:val="Strong"/>
          <w:rFonts w:asciiTheme="minorBidi" w:hAnsiTheme="minorBidi" w:cstheme="minorBidi"/>
          <w:b w:val="0"/>
          <w:bCs w:val="0"/>
          <w:color w:val="000000"/>
          <w:sz w:val="20"/>
          <w:szCs w:val="20"/>
        </w:rPr>
        <w:t xml:space="preserve">Believers can benefit from the meanings of this Good Name of Allah, by doing their best to live by the conditions, which Allah, praise to Him, mentioned in His description of the believers who will </w:t>
      </w:r>
      <w:r w:rsidRPr="00FB37CE">
        <w:rPr>
          <w:rStyle w:val="style3061"/>
          <w:rFonts w:asciiTheme="minorBidi" w:hAnsiTheme="minorBidi" w:cstheme="minorBidi"/>
          <w:color w:val="000000" w:themeColor="text1"/>
          <w:sz w:val="20"/>
          <w:szCs w:val="20"/>
        </w:rPr>
        <w:t xml:space="preserve">inherit </w:t>
      </w:r>
      <w:r>
        <w:rPr>
          <w:rStyle w:val="style3061"/>
          <w:rFonts w:asciiTheme="minorBidi" w:hAnsiTheme="minorBidi" w:cstheme="minorBidi"/>
          <w:color w:val="000000"/>
          <w:sz w:val="20"/>
          <w:szCs w:val="20"/>
        </w:rPr>
        <w:t xml:space="preserve">Paradise and </w:t>
      </w:r>
      <w:r w:rsidRPr="00F00DA8">
        <w:rPr>
          <w:rStyle w:val="style3061"/>
          <w:rFonts w:asciiTheme="minorBidi" w:hAnsiTheme="minorBidi" w:cstheme="minorBidi"/>
          <w:color w:val="000000"/>
          <w:sz w:val="20"/>
          <w:szCs w:val="20"/>
        </w:rPr>
        <w:t xml:space="preserve">abide therein eternally </w:t>
      </w:r>
      <w:r>
        <w:rPr>
          <w:rStyle w:val="style3061"/>
          <w:rFonts w:asciiTheme="minorBidi" w:hAnsiTheme="minorBidi" w:cstheme="minorBidi"/>
          <w:color w:val="000000"/>
          <w:sz w:val="20"/>
          <w:szCs w:val="20"/>
        </w:rPr>
        <w:t>(Al-Muminoon, 23: 11).</w:t>
      </w:r>
      <w:r>
        <w:rPr>
          <w:rStyle w:val="Strong"/>
          <w:rFonts w:asciiTheme="minorBidi" w:hAnsiTheme="minorBidi" w:cstheme="minorBidi"/>
          <w:b w:val="0"/>
          <w:bCs w:val="0"/>
          <w:color w:val="000000"/>
          <w:sz w:val="20"/>
          <w:szCs w:val="20"/>
        </w:rPr>
        <w:t xml:space="preserve"> </w:t>
      </w:r>
      <w:r w:rsidR="00BC4856">
        <w:rPr>
          <w:rStyle w:val="Strong"/>
          <w:rFonts w:asciiTheme="minorBidi" w:hAnsiTheme="minorBidi" w:cstheme="minorBidi"/>
          <w:b w:val="0"/>
          <w:bCs w:val="0"/>
          <w:color w:val="000000"/>
          <w:sz w:val="20"/>
          <w:szCs w:val="20"/>
        </w:rPr>
        <w:t xml:space="preserve">They should also raise their children and educate them </w:t>
      </w:r>
      <w:r w:rsidR="000C6DB9">
        <w:rPr>
          <w:rStyle w:val="Strong"/>
          <w:rFonts w:asciiTheme="minorBidi" w:hAnsiTheme="minorBidi" w:cstheme="minorBidi"/>
          <w:b w:val="0"/>
          <w:bCs w:val="0"/>
          <w:color w:val="000000"/>
          <w:sz w:val="20"/>
          <w:szCs w:val="20"/>
        </w:rPr>
        <w:t>to become righteous believers</w:t>
      </w:r>
      <w:r w:rsidR="00A2627A">
        <w:rPr>
          <w:rStyle w:val="Strong"/>
          <w:rFonts w:asciiTheme="minorBidi" w:hAnsiTheme="minorBidi" w:cstheme="minorBidi"/>
          <w:b w:val="0"/>
          <w:bCs w:val="0"/>
          <w:color w:val="000000"/>
          <w:sz w:val="20"/>
          <w:szCs w:val="20"/>
        </w:rPr>
        <w:t xml:space="preserve">. This </w:t>
      </w:r>
      <w:r w:rsidR="00BC4856">
        <w:rPr>
          <w:rStyle w:val="Strong"/>
          <w:rFonts w:asciiTheme="minorBidi" w:hAnsiTheme="minorBidi" w:cstheme="minorBidi"/>
          <w:b w:val="0"/>
          <w:bCs w:val="0"/>
          <w:color w:val="000000"/>
          <w:sz w:val="20"/>
          <w:szCs w:val="20"/>
        </w:rPr>
        <w:t>is the best inheritance</w:t>
      </w:r>
      <w:r w:rsidR="000C6DB9">
        <w:rPr>
          <w:rStyle w:val="Strong"/>
          <w:rFonts w:asciiTheme="minorBidi" w:hAnsiTheme="minorBidi" w:cstheme="minorBidi"/>
          <w:b w:val="0"/>
          <w:bCs w:val="0"/>
          <w:color w:val="000000"/>
          <w:sz w:val="20"/>
          <w:szCs w:val="20"/>
        </w:rPr>
        <w:t xml:space="preserve"> that they can leave behind, which leads to the best benefits and rewards</w:t>
      </w:r>
      <w:r w:rsidR="00A2627A">
        <w:rPr>
          <w:rStyle w:val="Strong"/>
          <w:rFonts w:asciiTheme="minorBidi" w:hAnsiTheme="minorBidi" w:cstheme="minorBidi"/>
          <w:b w:val="0"/>
          <w:bCs w:val="0"/>
          <w:color w:val="000000"/>
          <w:sz w:val="20"/>
          <w:szCs w:val="20"/>
        </w:rPr>
        <w:t>, for them and for their children,</w:t>
      </w:r>
      <w:r w:rsidR="000C6DB9">
        <w:rPr>
          <w:rStyle w:val="Strong"/>
          <w:rFonts w:asciiTheme="minorBidi" w:hAnsiTheme="minorBidi" w:cstheme="minorBidi"/>
          <w:b w:val="0"/>
          <w:bCs w:val="0"/>
          <w:color w:val="000000"/>
          <w:sz w:val="20"/>
          <w:szCs w:val="20"/>
        </w:rPr>
        <w:t xml:space="preserve"> in this life and </w:t>
      </w:r>
      <w:r w:rsidR="00A2627A">
        <w:rPr>
          <w:rStyle w:val="Strong"/>
          <w:rFonts w:asciiTheme="minorBidi" w:hAnsiTheme="minorBidi" w:cstheme="minorBidi"/>
          <w:b w:val="0"/>
          <w:bCs w:val="0"/>
          <w:color w:val="000000"/>
          <w:sz w:val="20"/>
          <w:szCs w:val="20"/>
        </w:rPr>
        <w:t xml:space="preserve">in </w:t>
      </w:r>
      <w:r w:rsidR="000C6DB9">
        <w:rPr>
          <w:rStyle w:val="Strong"/>
          <w:rFonts w:asciiTheme="minorBidi" w:hAnsiTheme="minorBidi" w:cstheme="minorBidi"/>
          <w:b w:val="0"/>
          <w:bCs w:val="0"/>
          <w:color w:val="000000"/>
          <w:sz w:val="20"/>
          <w:szCs w:val="20"/>
        </w:rPr>
        <w:t>the hereafter.</w:t>
      </w:r>
    </w:p>
    <w:p w14:paraId="06849AD5" w14:textId="4F32BCCF" w:rsidR="007C0422" w:rsidRDefault="003C5CD7" w:rsidP="007C0422">
      <w:pPr>
        <w:pStyle w:val="auto-style19"/>
        <w:rPr>
          <w:rStyle w:val="auto-style231"/>
          <w:rFonts w:asciiTheme="minorBidi" w:hAnsiTheme="minorBidi" w:cstheme="minorBidi"/>
          <w:b/>
          <w:bCs/>
          <w:color w:val="000000" w:themeColor="text1"/>
          <w:sz w:val="20"/>
          <w:szCs w:val="20"/>
        </w:rPr>
      </w:pPr>
      <w:r>
        <w:rPr>
          <w:rStyle w:val="auto-style231"/>
          <w:rFonts w:asciiTheme="minorBidi" w:hAnsiTheme="minorBidi" w:cstheme="minorBidi"/>
          <w:b/>
          <w:bCs/>
          <w:color w:val="000000" w:themeColor="text1"/>
          <w:sz w:val="20"/>
          <w:szCs w:val="20"/>
        </w:rPr>
        <w:t>12</w:t>
      </w:r>
      <w:r w:rsidR="00C85017">
        <w:rPr>
          <w:rStyle w:val="auto-style231"/>
          <w:rFonts w:asciiTheme="minorBidi" w:hAnsiTheme="minorBidi" w:cstheme="minorBidi" w:hint="cs"/>
          <w:b/>
          <w:bCs/>
          <w:color w:val="000000" w:themeColor="text1"/>
          <w:sz w:val="20"/>
          <w:szCs w:val="20"/>
          <w:rtl/>
        </w:rPr>
        <w:t>5</w:t>
      </w:r>
      <w:r w:rsidRPr="00A84541">
        <w:rPr>
          <w:rStyle w:val="auto-style231"/>
          <w:rFonts w:asciiTheme="minorBidi" w:hAnsiTheme="minorBidi" w:cstheme="minorBidi"/>
          <w:b/>
          <w:bCs/>
          <w:color w:val="000000" w:themeColor="text1"/>
          <w:sz w:val="20"/>
          <w:szCs w:val="20"/>
        </w:rPr>
        <w:t>.</w:t>
      </w:r>
      <w:r>
        <w:rPr>
          <w:rStyle w:val="auto-style231"/>
          <w:rFonts w:asciiTheme="minorBidi" w:hAnsiTheme="minorBidi" w:cstheme="minorBidi"/>
          <w:b/>
          <w:bCs/>
          <w:color w:val="000000" w:themeColor="text1"/>
          <w:sz w:val="20"/>
          <w:szCs w:val="20"/>
        </w:rPr>
        <w:t xml:space="preserve"> </w:t>
      </w:r>
      <w:r w:rsidRPr="002D3900">
        <w:rPr>
          <w:rStyle w:val="auto-style231"/>
          <w:rFonts w:asciiTheme="minorBidi" w:hAnsiTheme="minorBidi" w:cstheme="minorBidi"/>
          <w:b/>
          <w:bCs/>
          <w:color w:val="FF0000"/>
          <w:sz w:val="20"/>
          <w:szCs w:val="20"/>
          <w:u w:val="single"/>
        </w:rPr>
        <w:t>Kh</w:t>
      </w:r>
      <w:r w:rsidRPr="008848BB">
        <w:rPr>
          <w:rStyle w:val="auto-style231"/>
          <w:rFonts w:asciiTheme="minorBidi" w:hAnsiTheme="minorBidi" w:cstheme="minorBidi"/>
          <w:b/>
          <w:bCs/>
          <w:color w:val="FF0000"/>
          <w:sz w:val="20"/>
          <w:szCs w:val="20"/>
        </w:rPr>
        <w:t>ayr</w:t>
      </w:r>
      <w:r>
        <w:rPr>
          <w:rStyle w:val="auto-style231"/>
          <w:rFonts w:asciiTheme="minorBidi" w:hAnsiTheme="minorBidi" w:cstheme="minorBidi"/>
          <w:b/>
          <w:bCs/>
          <w:color w:val="000000" w:themeColor="text1"/>
          <w:sz w:val="20"/>
          <w:szCs w:val="20"/>
        </w:rPr>
        <w:t xml:space="preserve"> </w:t>
      </w:r>
      <w:r w:rsidRPr="000F7DC5">
        <w:rPr>
          <w:rStyle w:val="auto-style231"/>
          <w:rFonts w:asciiTheme="minorBidi" w:hAnsiTheme="minorBidi" w:cstheme="minorBidi"/>
          <w:b/>
          <w:bCs/>
          <w:color w:val="FF0000"/>
          <w:sz w:val="20"/>
          <w:szCs w:val="20"/>
        </w:rPr>
        <w:t>Al-Munzi</w:t>
      </w:r>
      <w:r>
        <w:rPr>
          <w:rStyle w:val="auto-style231"/>
          <w:rFonts w:asciiTheme="minorBidi" w:hAnsiTheme="minorBidi" w:cstheme="minorBidi"/>
          <w:b/>
          <w:bCs/>
          <w:color w:val="FF0000"/>
          <w:sz w:val="20"/>
          <w:szCs w:val="20"/>
        </w:rPr>
        <w:t>leen</w:t>
      </w:r>
      <w:r w:rsidR="00843D5D">
        <w:rPr>
          <w:rStyle w:val="auto-style231"/>
          <w:rFonts w:asciiTheme="minorBidi" w:hAnsiTheme="minorBidi" w:cstheme="minorBidi"/>
          <w:b/>
          <w:bCs/>
          <w:color w:val="FF0000"/>
          <w:sz w:val="20"/>
          <w:szCs w:val="20"/>
        </w:rPr>
        <w:t xml:space="preserve"> </w:t>
      </w:r>
      <w:r w:rsidR="00843D5D" w:rsidRPr="00843D5D">
        <w:rPr>
          <w:rStyle w:val="auto-style231"/>
          <w:rFonts w:asciiTheme="minorBidi" w:hAnsiTheme="minorBidi" w:cstheme="minorBidi"/>
          <w:b/>
          <w:bCs/>
          <w:color w:val="000000" w:themeColor="text1"/>
          <w:sz w:val="20"/>
          <w:szCs w:val="20"/>
        </w:rPr>
        <w:t>(</w:t>
      </w:r>
      <w:r w:rsidR="00843D5D" w:rsidRPr="00843D5D">
        <w:rPr>
          <w:rStyle w:val="auto-style231"/>
          <w:rFonts w:asciiTheme="minorBidi" w:hAnsiTheme="minorBidi" w:cstheme="minorBidi"/>
          <w:b/>
          <w:bCs/>
          <w:color w:val="00B050"/>
          <w:sz w:val="20"/>
          <w:szCs w:val="20"/>
        </w:rPr>
        <w:t xml:space="preserve">pronounced as </w:t>
      </w:r>
      <w:r w:rsidR="00843D5D" w:rsidRPr="00362396">
        <w:rPr>
          <w:rStyle w:val="auto-style231"/>
          <w:rFonts w:asciiTheme="minorBidi" w:hAnsiTheme="minorBidi" w:cstheme="minorBidi"/>
          <w:b/>
          <w:bCs/>
          <w:color w:val="FF0000"/>
          <w:sz w:val="20"/>
          <w:szCs w:val="20"/>
          <w:u w:val="single"/>
        </w:rPr>
        <w:t>kh</w:t>
      </w:r>
      <w:r w:rsidR="00843D5D">
        <w:rPr>
          <w:rStyle w:val="auto-style231"/>
          <w:rFonts w:asciiTheme="minorBidi" w:hAnsiTheme="minorBidi" w:cstheme="minorBidi"/>
          <w:b/>
          <w:bCs/>
          <w:color w:val="FF0000"/>
          <w:sz w:val="20"/>
          <w:szCs w:val="20"/>
        </w:rPr>
        <w:t>ayrul Munzileen</w:t>
      </w:r>
      <w:r w:rsidR="00843D5D" w:rsidRPr="00843D5D">
        <w:rPr>
          <w:rStyle w:val="auto-style231"/>
          <w:rFonts w:asciiTheme="minorBidi" w:hAnsiTheme="minorBidi" w:cstheme="minorBidi"/>
          <w:b/>
          <w:bCs/>
          <w:color w:val="000000" w:themeColor="text1"/>
          <w:sz w:val="20"/>
          <w:szCs w:val="20"/>
        </w:rPr>
        <w:t>)</w:t>
      </w:r>
      <w:r>
        <w:rPr>
          <w:rStyle w:val="auto-style231"/>
          <w:rFonts w:asciiTheme="minorBidi" w:hAnsiTheme="minorBidi" w:cstheme="minorBidi"/>
          <w:b/>
          <w:bCs/>
          <w:color w:val="000000" w:themeColor="text1"/>
          <w:sz w:val="20"/>
          <w:szCs w:val="20"/>
        </w:rPr>
        <w:t xml:space="preserve">: </w:t>
      </w:r>
    </w:p>
    <w:p w14:paraId="3DAB4EE9" w14:textId="0CCBAF8F" w:rsidR="003C5CD7" w:rsidRPr="00A84541" w:rsidRDefault="003C5CD7" w:rsidP="007C0422">
      <w:pPr>
        <w:pStyle w:val="auto-style19"/>
        <w:rPr>
          <w:rStyle w:val="auto-style231"/>
          <w:rFonts w:asciiTheme="minorBidi" w:hAnsiTheme="minorBidi" w:cstheme="minorBidi"/>
          <w:b/>
          <w:bCs/>
          <w:color w:val="FF0000"/>
          <w:sz w:val="28"/>
          <w:szCs w:val="28"/>
          <w:rtl/>
        </w:rPr>
      </w:pPr>
      <w:r>
        <w:rPr>
          <w:rStyle w:val="auto-style231"/>
          <w:rFonts w:asciiTheme="minorBidi" w:hAnsiTheme="minorBidi" w:cstheme="minorBidi"/>
          <w:b/>
          <w:bCs/>
          <w:color w:val="000000" w:themeColor="text1"/>
          <w:sz w:val="20"/>
          <w:szCs w:val="20"/>
        </w:rPr>
        <w:t>The Best of</w:t>
      </w:r>
      <w:r w:rsidR="007C0422">
        <w:rPr>
          <w:rStyle w:val="auto-style231"/>
          <w:rFonts w:asciiTheme="minorBidi" w:hAnsiTheme="minorBidi" w:cstheme="minorBidi"/>
          <w:b/>
          <w:bCs/>
          <w:color w:val="000000" w:themeColor="text1"/>
          <w:sz w:val="20"/>
          <w:szCs w:val="20"/>
        </w:rPr>
        <w:t xml:space="preserve"> Accommodators,</w:t>
      </w:r>
      <w:r>
        <w:rPr>
          <w:rStyle w:val="auto-style231"/>
          <w:rFonts w:asciiTheme="minorBidi" w:hAnsiTheme="minorBidi" w:cstheme="minorBidi"/>
          <w:b/>
          <w:bCs/>
          <w:color w:val="000000" w:themeColor="text1"/>
          <w:sz w:val="20"/>
          <w:szCs w:val="20"/>
        </w:rPr>
        <w:t xml:space="preserve"> </w:t>
      </w:r>
      <w:r w:rsidR="007C0422">
        <w:rPr>
          <w:rStyle w:val="auto-style231"/>
          <w:rFonts w:asciiTheme="minorBidi" w:hAnsiTheme="minorBidi" w:cstheme="minorBidi"/>
          <w:b/>
          <w:bCs/>
          <w:color w:val="000000" w:themeColor="text1"/>
          <w:sz w:val="20"/>
          <w:szCs w:val="20"/>
        </w:rPr>
        <w:t xml:space="preserve">The Best of </w:t>
      </w:r>
      <w:r>
        <w:rPr>
          <w:rStyle w:val="auto-style231"/>
          <w:rFonts w:asciiTheme="minorBidi" w:hAnsiTheme="minorBidi" w:cstheme="minorBidi"/>
          <w:b/>
          <w:bCs/>
          <w:color w:val="000000" w:themeColor="text1"/>
          <w:sz w:val="20"/>
          <w:szCs w:val="20"/>
        </w:rPr>
        <w:t>Descenders</w:t>
      </w:r>
      <w:r w:rsidR="007C0422">
        <w:rPr>
          <w:rStyle w:val="auto-style231"/>
          <w:rFonts w:asciiTheme="minorBidi" w:hAnsiTheme="minorBidi" w:cstheme="minorBidi"/>
          <w:b/>
          <w:bCs/>
          <w:color w:val="000000" w:themeColor="text1"/>
          <w:sz w:val="20"/>
          <w:szCs w:val="20"/>
        </w:rPr>
        <w:t xml:space="preserve">     </w:t>
      </w:r>
      <w:r w:rsidR="00843D5D">
        <w:rPr>
          <w:rStyle w:val="auto-style231"/>
          <w:rFonts w:asciiTheme="minorBidi" w:hAnsiTheme="minorBidi" w:cstheme="minorBidi"/>
          <w:b/>
          <w:bCs/>
          <w:color w:val="000000" w:themeColor="text1"/>
          <w:sz w:val="20"/>
          <w:szCs w:val="20"/>
        </w:rPr>
        <w:t xml:space="preserve"> </w:t>
      </w:r>
      <w:r>
        <w:rPr>
          <w:rStyle w:val="auto-style231"/>
          <w:rFonts w:asciiTheme="minorBidi" w:hAnsiTheme="minorBidi" w:cstheme="minorBidi" w:hint="cs"/>
          <w:b/>
          <w:bCs/>
          <w:color w:val="FF0000"/>
          <w:sz w:val="28"/>
          <w:szCs w:val="28"/>
          <w:rtl/>
        </w:rPr>
        <w:t>خَيْرُ الْمُنْزِلِينَ</w:t>
      </w:r>
    </w:p>
    <w:p w14:paraId="7A577A3E" w14:textId="359761BB" w:rsidR="00DE7F56" w:rsidRDefault="00DE7F56" w:rsidP="005065E5">
      <w:pPr>
        <w:pStyle w:val="auto-style19"/>
        <w:spacing w:before="100" w:beforeAutospacing="1" w:after="100" w:afterAutospacing="1"/>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w:t>
      </w:r>
      <w:r w:rsidRPr="00362396">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y</w:t>
      </w:r>
      <w:r w:rsidRPr="00422692">
        <w:rPr>
          <w:rStyle w:val="style3061"/>
          <w:rFonts w:asciiTheme="minorBidi" w:hAnsiTheme="minorBidi" w:cstheme="minorBidi"/>
          <w:color w:val="000000"/>
          <w:sz w:val="20"/>
          <w:szCs w:val="20"/>
        </w:rPr>
        <w:t>r Al-</w:t>
      </w:r>
      <w:r w:rsidRPr="001C1A05">
        <w:rPr>
          <w:rStyle w:val="auto-style231"/>
          <w:rFonts w:asciiTheme="minorBidi" w:hAnsiTheme="minorBidi" w:cstheme="minorBidi"/>
          <w:color w:val="000000" w:themeColor="text1"/>
          <w:sz w:val="20"/>
          <w:szCs w:val="20"/>
        </w:rPr>
        <w:t>Munzil</w:t>
      </w:r>
      <w:r>
        <w:rPr>
          <w:rStyle w:val="auto-style231"/>
          <w:rFonts w:asciiTheme="minorBidi" w:hAnsiTheme="minorBidi" w:cstheme="minorBidi"/>
          <w:color w:val="000000" w:themeColor="text1"/>
          <w:sz w:val="20"/>
          <w:szCs w:val="20"/>
        </w:rPr>
        <w:t>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Best of</w:t>
      </w:r>
      <w:r w:rsidR="00362396">
        <w:rPr>
          <w:rStyle w:val="style3061"/>
          <w:rFonts w:asciiTheme="minorBidi" w:hAnsiTheme="minorBidi" w:cstheme="minorBidi"/>
          <w:color w:val="000000"/>
          <w:sz w:val="20"/>
          <w:szCs w:val="20"/>
        </w:rPr>
        <w:t xml:space="preserve"> Accommodators, the Best of</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Descenders) is an adjectival compound name, composed of two words. The first is “</w:t>
      </w:r>
      <w:r w:rsidRPr="00362396">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which is a comparative adjectival name derived from the verb “</w:t>
      </w:r>
      <w:r w:rsidRPr="00362396">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aara,” meaning to choose something as better, more beneficial, and wiser. Thus, “</w:t>
      </w:r>
      <w:r w:rsidRPr="00362396">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 xml:space="preserve">ayr” means “better” in dual comparisons, and “best” in superlative comparisons. </w:t>
      </w:r>
    </w:p>
    <w:p w14:paraId="08F99636" w14:textId="7913595B" w:rsidR="00DE7F56" w:rsidRPr="00DE7F56" w:rsidRDefault="00DE7F56" w:rsidP="005065E5">
      <w:pPr>
        <w:pStyle w:val="auto-style19"/>
        <w:spacing w:before="100" w:beforeAutospacing="1" w:after="100" w:afterAutospacing="1"/>
        <w:jc w:val="both"/>
        <w:rPr>
          <w:rStyle w:val="Strong"/>
          <w:rFonts w:asciiTheme="minorBidi" w:hAnsiTheme="minorBidi" w:cstheme="minorBidi"/>
          <w:b w:val="0"/>
          <w:bCs w:val="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sidRPr="00BE68EF">
        <w:rPr>
          <w:rStyle w:val="auto-style231"/>
          <w:rFonts w:asciiTheme="minorBidi" w:hAnsiTheme="minorBidi" w:cstheme="minorBidi"/>
          <w:color w:val="000000" w:themeColor="text1"/>
          <w:sz w:val="20"/>
          <w:szCs w:val="20"/>
        </w:rPr>
        <w:t xml:space="preserve"> </w:t>
      </w:r>
      <w:r w:rsidRPr="001C1A05">
        <w:rPr>
          <w:rStyle w:val="auto-style231"/>
          <w:rFonts w:asciiTheme="minorBidi" w:hAnsiTheme="minorBidi" w:cstheme="minorBidi"/>
          <w:color w:val="000000" w:themeColor="text1"/>
          <w:sz w:val="20"/>
          <w:szCs w:val="20"/>
        </w:rPr>
        <w:t>Munzil</w:t>
      </w:r>
      <w:r>
        <w:rPr>
          <w:rStyle w:val="auto-style231"/>
          <w:rFonts w:asciiTheme="minorBidi" w:hAnsiTheme="minorBidi" w:cstheme="minorBidi"/>
          <w:color w:val="000000" w:themeColor="text1"/>
          <w:sz w:val="20"/>
          <w:szCs w:val="20"/>
        </w:rPr>
        <w:t>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57418B">
        <w:rPr>
          <w:rStyle w:val="style3061"/>
          <w:rFonts w:asciiTheme="minorBidi" w:hAnsiTheme="minorBidi" w:cstheme="minorBidi"/>
          <w:color w:val="000000"/>
          <w:sz w:val="20"/>
          <w:szCs w:val="20"/>
        </w:rPr>
        <w:t>Accommodators</w:t>
      </w:r>
      <w:r>
        <w:rPr>
          <w:rStyle w:val="style3061"/>
          <w:rFonts w:asciiTheme="minorBidi" w:hAnsiTheme="minorBidi" w:cstheme="minorBidi"/>
          <w:color w:val="000000"/>
          <w:sz w:val="20"/>
          <w:szCs w:val="20"/>
        </w:rPr>
        <w:t xml:space="preserve">), is an adjectival name, in the honorific plural form, as a glorification of Allah, derived from </w:t>
      </w:r>
      <w:r w:rsidRPr="00DE7F56">
        <w:rPr>
          <w:rStyle w:val="Strong"/>
          <w:rFonts w:asciiTheme="minorBidi" w:hAnsiTheme="minorBidi" w:cstheme="minorBidi"/>
          <w:b w:val="0"/>
          <w:bCs w:val="0"/>
          <w:sz w:val="20"/>
          <w:szCs w:val="20"/>
        </w:rPr>
        <w:t xml:space="preserve">the verb “anzala,” which means to accommodate someone, </w:t>
      </w:r>
      <w:r w:rsidR="0057418B">
        <w:rPr>
          <w:rStyle w:val="Strong"/>
          <w:rFonts w:asciiTheme="minorBidi" w:hAnsiTheme="minorBidi" w:cstheme="minorBidi"/>
          <w:b w:val="0"/>
          <w:bCs w:val="0"/>
          <w:sz w:val="20"/>
          <w:szCs w:val="20"/>
        </w:rPr>
        <w:t xml:space="preserve">by </w:t>
      </w:r>
      <w:r w:rsidRPr="00DE7F56">
        <w:rPr>
          <w:rStyle w:val="Strong"/>
          <w:rFonts w:asciiTheme="minorBidi" w:hAnsiTheme="minorBidi" w:cstheme="minorBidi"/>
          <w:b w:val="0"/>
          <w:bCs w:val="0"/>
          <w:sz w:val="20"/>
          <w:szCs w:val="20"/>
        </w:rPr>
        <w:t xml:space="preserve">providing him with what is needed. </w:t>
      </w:r>
      <w:r w:rsidR="0057418B">
        <w:rPr>
          <w:rStyle w:val="Strong"/>
          <w:rFonts w:asciiTheme="minorBidi" w:hAnsiTheme="minorBidi" w:cstheme="minorBidi"/>
          <w:b w:val="0"/>
          <w:bCs w:val="0"/>
          <w:sz w:val="20"/>
          <w:szCs w:val="20"/>
        </w:rPr>
        <w:t>T</w:t>
      </w:r>
      <w:r w:rsidR="0057418B" w:rsidRPr="00DE7F56">
        <w:rPr>
          <w:rStyle w:val="Strong"/>
          <w:rFonts w:asciiTheme="minorBidi" w:hAnsiTheme="minorBidi" w:cstheme="minorBidi"/>
          <w:b w:val="0"/>
          <w:bCs w:val="0"/>
          <w:sz w:val="20"/>
          <w:szCs w:val="20"/>
        </w:rPr>
        <w:t xml:space="preserve">he verb “anzala” </w:t>
      </w:r>
      <w:r w:rsidRPr="00DE7F56">
        <w:rPr>
          <w:rStyle w:val="Strong"/>
          <w:rFonts w:asciiTheme="minorBidi" w:hAnsiTheme="minorBidi" w:cstheme="minorBidi"/>
          <w:b w:val="0"/>
          <w:bCs w:val="0"/>
          <w:sz w:val="20"/>
          <w:szCs w:val="20"/>
        </w:rPr>
        <w:t xml:space="preserve"> also means to cause something to descend from a higher place to a lower place.</w:t>
      </w:r>
    </w:p>
    <w:p w14:paraId="398468A2" w14:textId="104D16F9" w:rsidR="00500754" w:rsidRDefault="00DE7F56" w:rsidP="005065E5">
      <w:pPr>
        <w:pStyle w:val="auto-style19"/>
        <w:spacing w:before="100" w:beforeAutospacing="1" w:after="100" w:afterAutospacing="1"/>
        <w:jc w:val="both"/>
        <w:rPr>
          <w:rStyle w:val="Strong"/>
          <w:rFonts w:asciiTheme="minorBidi" w:hAnsiTheme="minorBidi" w:cstheme="minorBidi"/>
          <w:b w:val="0"/>
          <w:bCs w:val="0"/>
          <w:sz w:val="20"/>
          <w:szCs w:val="20"/>
        </w:rPr>
      </w:pPr>
      <w:r w:rsidRPr="00DE7F56">
        <w:rPr>
          <w:rStyle w:val="Strong"/>
          <w:rFonts w:asciiTheme="minorBidi" w:hAnsiTheme="minorBidi" w:cstheme="minorBidi"/>
          <w:b w:val="0"/>
          <w:bCs w:val="0"/>
          <w:sz w:val="20"/>
          <w:szCs w:val="20"/>
        </w:rPr>
        <w:t>Thus, as a Good Name of Allah,</w:t>
      </w:r>
      <w:r>
        <w:rPr>
          <w:rStyle w:val="Strong"/>
          <w:rFonts w:asciiTheme="minorBidi" w:hAnsiTheme="minorBidi" w:cstheme="minorBidi"/>
          <w:sz w:val="20"/>
          <w:szCs w:val="20"/>
        </w:rPr>
        <w:t xml:space="preserve"> </w:t>
      </w:r>
      <w:r w:rsidRPr="00422692">
        <w:rPr>
          <w:rStyle w:val="style3061"/>
          <w:rFonts w:asciiTheme="minorBidi" w:hAnsiTheme="minorBidi" w:cstheme="minorBidi"/>
          <w:color w:val="000000"/>
          <w:sz w:val="20"/>
          <w:szCs w:val="20"/>
        </w:rPr>
        <w:t>"</w:t>
      </w:r>
      <w:r w:rsidRPr="0057418B">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y</w:t>
      </w:r>
      <w:r w:rsidRPr="00422692">
        <w:rPr>
          <w:rStyle w:val="style3061"/>
          <w:rFonts w:asciiTheme="minorBidi" w:hAnsiTheme="minorBidi" w:cstheme="minorBidi"/>
          <w:color w:val="000000"/>
          <w:sz w:val="20"/>
          <w:szCs w:val="20"/>
        </w:rPr>
        <w:t>r Al-</w:t>
      </w:r>
      <w:r w:rsidRPr="00BE68EF">
        <w:rPr>
          <w:rStyle w:val="auto-style231"/>
          <w:rFonts w:asciiTheme="minorBidi" w:hAnsiTheme="minorBidi" w:cstheme="minorBidi"/>
          <w:color w:val="000000" w:themeColor="text1"/>
          <w:sz w:val="20"/>
          <w:szCs w:val="20"/>
        </w:rPr>
        <w:t xml:space="preserve"> </w:t>
      </w:r>
      <w:r w:rsidRPr="001C1A05">
        <w:rPr>
          <w:rStyle w:val="auto-style231"/>
          <w:rFonts w:asciiTheme="minorBidi" w:hAnsiTheme="minorBidi" w:cstheme="minorBidi"/>
          <w:color w:val="000000" w:themeColor="text1"/>
          <w:sz w:val="20"/>
          <w:szCs w:val="20"/>
        </w:rPr>
        <w:t>Munzil</w:t>
      </w:r>
      <w:r>
        <w:rPr>
          <w:rStyle w:val="auto-style231"/>
          <w:rFonts w:asciiTheme="minorBidi" w:hAnsiTheme="minorBidi" w:cstheme="minorBidi"/>
          <w:color w:val="000000" w:themeColor="text1"/>
          <w:sz w:val="20"/>
          <w:szCs w:val="20"/>
        </w:rPr>
        <w:t>een</w:t>
      </w:r>
      <w:r w:rsidRPr="00422692">
        <w:rPr>
          <w:rStyle w:val="style3061"/>
          <w:rFonts w:asciiTheme="minorBidi" w:hAnsiTheme="minorBidi" w:cstheme="minorBidi"/>
          <w:color w:val="000000"/>
          <w:sz w:val="20"/>
          <w:szCs w:val="20"/>
        </w:rPr>
        <w:t>"</w:t>
      </w:r>
      <w:r>
        <w:rPr>
          <w:rStyle w:val="Strong"/>
          <w:rFonts w:asciiTheme="minorBidi" w:hAnsiTheme="minorBidi" w:cstheme="minorBidi"/>
          <w:sz w:val="20"/>
          <w:szCs w:val="20"/>
        </w:rPr>
        <w:t xml:space="preserve"> </w:t>
      </w:r>
      <w:r w:rsidRPr="00DE7F56">
        <w:rPr>
          <w:rStyle w:val="Strong"/>
          <w:rFonts w:asciiTheme="minorBidi" w:hAnsiTheme="minorBidi" w:cstheme="minorBidi"/>
          <w:b w:val="0"/>
          <w:bCs w:val="0"/>
          <w:sz w:val="20"/>
          <w:szCs w:val="20"/>
        </w:rPr>
        <w:t xml:space="preserve">means that He, praise to Him, is the Best of </w:t>
      </w:r>
      <w:r w:rsidR="0057418B">
        <w:rPr>
          <w:rStyle w:val="Strong"/>
          <w:rFonts w:asciiTheme="minorBidi" w:hAnsiTheme="minorBidi" w:cstheme="minorBidi"/>
          <w:b w:val="0"/>
          <w:bCs w:val="0"/>
          <w:sz w:val="20"/>
          <w:szCs w:val="20"/>
        </w:rPr>
        <w:t>Accommodators</w:t>
      </w:r>
      <w:r w:rsidRPr="00DE7F56">
        <w:rPr>
          <w:rStyle w:val="Strong"/>
          <w:rFonts w:asciiTheme="minorBidi" w:hAnsiTheme="minorBidi" w:cstheme="minorBidi"/>
          <w:b w:val="0"/>
          <w:bCs w:val="0"/>
          <w:sz w:val="20"/>
          <w:szCs w:val="20"/>
        </w:rPr>
        <w:t xml:space="preserve">, </w:t>
      </w:r>
      <w:r w:rsidR="0057418B">
        <w:rPr>
          <w:rStyle w:val="Strong"/>
          <w:rFonts w:asciiTheme="minorBidi" w:hAnsiTheme="minorBidi" w:cstheme="minorBidi"/>
          <w:b w:val="0"/>
          <w:bCs w:val="0"/>
          <w:sz w:val="20"/>
          <w:szCs w:val="20"/>
        </w:rPr>
        <w:t>as He</w:t>
      </w:r>
      <w:r w:rsidRPr="00DE7F56">
        <w:rPr>
          <w:rStyle w:val="Strong"/>
          <w:rFonts w:asciiTheme="minorBidi" w:hAnsiTheme="minorBidi" w:cstheme="minorBidi"/>
          <w:b w:val="0"/>
          <w:bCs w:val="0"/>
          <w:sz w:val="20"/>
          <w:szCs w:val="20"/>
        </w:rPr>
        <w:t xml:space="preserve"> provides </w:t>
      </w:r>
      <w:r w:rsidR="00500754">
        <w:rPr>
          <w:rStyle w:val="Strong"/>
          <w:rFonts w:asciiTheme="minorBidi" w:hAnsiTheme="minorBidi" w:cstheme="minorBidi"/>
          <w:b w:val="0"/>
          <w:bCs w:val="0"/>
          <w:sz w:val="20"/>
          <w:szCs w:val="20"/>
        </w:rPr>
        <w:t>His creations</w:t>
      </w:r>
      <w:r w:rsidRPr="00DE7F56">
        <w:rPr>
          <w:rStyle w:val="Strong"/>
          <w:rFonts w:asciiTheme="minorBidi" w:hAnsiTheme="minorBidi" w:cstheme="minorBidi"/>
          <w:b w:val="0"/>
          <w:bCs w:val="0"/>
          <w:sz w:val="20"/>
          <w:szCs w:val="20"/>
        </w:rPr>
        <w:t xml:space="preserve"> with the best and most beneficial accommodations </w:t>
      </w:r>
      <w:r w:rsidR="00DE02B2">
        <w:rPr>
          <w:rStyle w:val="Strong"/>
          <w:rFonts w:asciiTheme="minorBidi" w:hAnsiTheme="minorBidi" w:cstheme="minorBidi"/>
          <w:b w:val="0"/>
          <w:bCs w:val="0"/>
          <w:sz w:val="20"/>
          <w:szCs w:val="20"/>
        </w:rPr>
        <w:t>during their</w:t>
      </w:r>
      <w:r w:rsidR="00500754">
        <w:rPr>
          <w:rStyle w:val="Strong"/>
          <w:rFonts w:asciiTheme="minorBidi" w:hAnsiTheme="minorBidi" w:cstheme="minorBidi"/>
          <w:b w:val="0"/>
          <w:bCs w:val="0"/>
          <w:sz w:val="20"/>
          <w:szCs w:val="20"/>
        </w:rPr>
        <w:t xml:space="preserve"> lower life. This includes the guidance which He has descended</w:t>
      </w:r>
      <w:r w:rsidR="00DE02B2">
        <w:rPr>
          <w:rStyle w:val="Strong"/>
          <w:rFonts w:asciiTheme="minorBidi" w:hAnsiTheme="minorBidi" w:cstheme="minorBidi"/>
          <w:b w:val="0"/>
          <w:bCs w:val="0"/>
          <w:sz w:val="20"/>
          <w:szCs w:val="20"/>
        </w:rPr>
        <w:t xml:space="preserve"> (sent down)</w:t>
      </w:r>
      <w:r w:rsidR="00500754">
        <w:rPr>
          <w:rStyle w:val="Strong"/>
          <w:rFonts w:asciiTheme="minorBidi" w:hAnsiTheme="minorBidi" w:cstheme="minorBidi"/>
          <w:b w:val="0"/>
          <w:bCs w:val="0"/>
          <w:sz w:val="20"/>
          <w:szCs w:val="20"/>
        </w:rPr>
        <w:t xml:space="preserve"> on them, through His Messengers and His Messages. It also includes accommodating His creations</w:t>
      </w:r>
      <w:r w:rsidR="00DE02B2">
        <w:rPr>
          <w:rStyle w:val="Strong"/>
          <w:rFonts w:asciiTheme="minorBidi" w:hAnsiTheme="minorBidi" w:cstheme="minorBidi"/>
          <w:b w:val="0"/>
          <w:bCs w:val="0"/>
          <w:sz w:val="20"/>
          <w:szCs w:val="20"/>
        </w:rPr>
        <w:t>,</w:t>
      </w:r>
      <w:r w:rsidR="00500754">
        <w:rPr>
          <w:rStyle w:val="Strong"/>
          <w:rFonts w:asciiTheme="minorBidi" w:hAnsiTheme="minorBidi" w:cstheme="minorBidi"/>
          <w:b w:val="0"/>
          <w:bCs w:val="0"/>
          <w:sz w:val="20"/>
          <w:szCs w:val="20"/>
        </w:rPr>
        <w:t xml:space="preserve"> by </w:t>
      </w:r>
      <w:r w:rsidR="00DE02B2">
        <w:rPr>
          <w:rStyle w:val="Strong"/>
          <w:rFonts w:asciiTheme="minorBidi" w:hAnsiTheme="minorBidi" w:cstheme="minorBidi"/>
          <w:b w:val="0"/>
          <w:bCs w:val="0"/>
          <w:sz w:val="20"/>
          <w:szCs w:val="20"/>
        </w:rPr>
        <w:t>sending down</w:t>
      </w:r>
      <w:r w:rsidR="00500754">
        <w:rPr>
          <w:rStyle w:val="Strong"/>
          <w:rFonts w:asciiTheme="minorBidi" w:hAnsiTheme="minorBidi" w:cstheme="minorBidi"/>
          <w:b w:val="0"/>
          <w:bCs w:val="0"/>
          <w:sz w:val="20"/>
          <w:szCs w:val="20"/>
        </w:rPr>
        <w:t xml:space="preserve"> water</w:t>
      </w:r>
      <w:r w:rsidR="00DE02B2">
        <w:rPr>
          <w:rStyle w:val="Strong"/>
          <w:rFonts w:asciiTheme="minorBidi" w:hAnsiTheme="minorBidi" w:cstheme="minorBidi"/>
          <w:b w:val="0"/>
          <w:bCs w:val="0"/>
          <w:sz w:val="20"/>
          <w:szCs w:val="20"/>
        </w:rPr>
        <w:t xml:space="preserve"> (rain)</w:t>
      </w:r>
      <w:r w:rsidR="00500754">
        <w:rPr>
          <w:rStyle w:val="Strong"/>
          <w:rFonts w:asciiTheme="minorBidi" w:hAnsiTheme="minorBidi" w:cstheme="minorBidi"/>
          <w:b w:val="0"/>
          <w:bCs w:val="0"/>
          <w:sz w:val="20"/>
          <w:szCs w:val="20"/>
        </w:rPr>
        <w:t xml:space="preserve"> from the sky, which is necessary for their plant and animal food production.</w:t>
      </w:r>
    </w:p>
    <w:p w14:paraId="3E50E0CA" w14:textId="28CAF3E1" w:rsidR="00DE02B2" w:rsidRDefault="00086F16" w:rsidP="00DE02B2">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I</w:t>
      </w:r>
      <w:r w:rsidRPr="00DE7F56">
        <w:rPr>
          <w:rStyle w:val="Strong"/>
          <w:rFonts w:asciiTheme="minorBidi" w:hAnsiTheme="minorBidi" w:cstheme="minorBidi"/>
          <w:b w:val="0"/>
          <w:bCs w:val="0"/>
          <w:sz w:val="20"/>
          <w:szCs w:val="20"/>
        </w:rPr>
        <w:t>n the hereafter</w:t>
      </w:r>
      <w:r>
        <w:rPr>
          <w:rStyle w:val="Strong"/>
          <w:rFonts w:asciiTheme="minorBidi" w:hAnsiTheme="minorBidi" w:cstheme="minorBidi"/>
          <w:b w:val="0"/>
          <w:bCs w:val="0"/>
          <w:sz w:val="20"/>
          <w:szCs w:val="20"/>
        </w:rPr>
        <w:t>, t</w:t>
      </w:r>
      <w:r w:rsidR="00DE02B2">
        <w:rPr>
          <w:rStyle w:val="Strong"/>
          <w:rFonts w:asciiTheme="minorBidi" w:hAnsiTheme="minorBidi" w:cstheme="minorBidi"/>
          <w:b w:val="0"/>
          <w:bCs w:val="0"/>
          <w:sz w:val="20"/>
          <w:szCs w:val="20"/>
        </w:rPr>
        <w:t>his Name refers to the honored status and the everlasting life, which Allah, praise to Him, has prepared for believers in</w:t>
      </w:r>
      <w:r w:rsidR="00DE7F56" w:rsidRPr="00DE7F56">
        <w:rPr>
          <w:rStyle w:val="Strong"/>
          <w:rFonts w:asciiTheme="minorBidi" w:hAnsiTheme="minorBidi" w:cstheme="minorBidi"/>
          <w:b w:val="0"/>
          <w:bCs w:val="0"/>
          <w:sz w:val="20"/>
          <w:szCs w:val="20"/>
        </w:rPr>
        <w:t xml:space="preserve"> His Paradise, </w:t>
      </w:r>
      <w:r w:rsidR="00DE02B2">
        <w:rPr>
          <w:rStyle w:val="Strong"/>
          <w:rFonts w:asciiTheme="minorBidi" w:hAnsiTheme="minorBidi" w:cstheme="minorBidi"/>
          <w:b w:val="0"/>
          <w:bCs w:val="0"/>
          <w:sz w:val="20"/>
          <w:szCs w:val="20"/>
        </w:rPr>
        <w:t xml:space="preserve">which </w:t>
      </w:r>
      <w:r>
        <w:rPr>
          <w:rStyle w:val="Strong"/>
          <w:rFonts w:asciiTheme="minorBidi" w:hAnsiTheme="minorBidi" w:cstheme="minorBidi"/>
          <w:b w:val="0"/>
          <w:bCs w:val="0"/>
          <w:sz w:val="20"/>
          <w:szCs w:val="20"/>
        </w:rPr>
        <w:t>i</w:t>
      </w:r>
      <w:r w:rsidR="00DE02B2">
        <w:rPr>
          <w:rStyle w:val="Strong"/>
          <w:rFonts w:asciiTheme="minorBidi" w:hAnsiTheme="minorBidi" w:cstheme="minorBidi"/>
          <w:b w:val="0"/>
          <w:bCs w:val="0"/>
          <w:sz w:val="20"/>
          <w:szCs w:val="20"/>
        </w:rPr>
        <w:t>s described in the Holy Quran as a “</w:t>
      </w:r>
      <w:r>
        <w:rPr>
          <w:rStyle w:val="Strong"/>
          <w:rFonts w:asciiTheme="minorBidi" w:hAnsiTheme="minorBidi" w:cstheme="minorBidi"/>
          <w:b w:val="0"/>
          <w:bCs w:val="0"/>
          <w:sz w:val="20"/>
          <w:szCs w:val="20"/>
        </w:rPr>
        <w:t>lodging</w:t>
      </w:r>
      <w:r w:rsidR="00DE02B2">
        <w:rPr>
          <w:rStyle w:val="Strong"/>
          <w:rFonts w:asciiTheme="minorBidi" w:hAnsiTheme="minorBidi" w:cstheme="minorBidi"/>
          <w:b w:val="0"/>
          <w:bCs w:val="0"/>
          <w:sz w:val="20"/>
          <w:szCs w:val="20"/>
        </w:rPr>
        <w:t>” for them (Al-Kahf, 18: 107).</w:t>
      </w:r>
    </w:p>
    <w:p w14:paraId="64949C52" w14:textId="77777777" w:rsidR="00DE02B2" w:rsidRDefault="00DE7F56" w:rsidP="00DE02B2">
      <w:pPr>
        <w:pStyle w:val="auto-style19"/>
        <w:bidi/>
        <w:spacing w:before="100" w:beforeAutospacing="1" w:after="100" w:afterAutospacing="1"/>
        <w:jc w:val="both"/>
        <w:rPr>
          <w:rFonts w:asciiTheme="minorBidi" w:hAnsiTheme="minorBidi" w:cstheme="minorBidi"/>
          <w:color w:val="000000"/>
          <w:sz w:val="28"/>
          <w:szCs w:val="28"/>
          <w:rtl/>
        </w:rPr>
      </w:pPr>
      <w:r w:rsidRPr="00DE7F56">
        <w:rPr>
          <w:rStyle w:val="Strong"/>
          <w:rFonts w:asciiTheme="minorBidi" w:hAnsiTheme="minorBidi" w:cstheme="minorBidi"/>
          <w:b w:val="0"/>
          <w:bCs w:val="0"/>
          <w:sz w:val="20"/>
          <w:szCs w:val="20"/>
        </w:rPr>
        <w:t xml:space="preserve"> </w:t>
      </w:r>
      <w:r w:rsidR="00DE02B2" w:rsidRPr="001C6DEE">
        <w:rPr>
          <w:rFonts w:asciiTheme="minorBidi" w:hAnsiTheme="minorBidi" w:cs="Arial"/>
          <w:color w:val="000000"/>
          <w:sz w:val="28"/>
          <w:szCs w:val="28"/>
          <w:rtl/>
        </w:rPr>
        <w:t xml:space="preserve">إِنَّ الَّذِينَ آمَنُوا وَعَمِلُوا الصَّالِحَاتِ كَانَتْ لَهُمْ جَنَّاتُ الْفِرْدَوْسِ </w:t>
      </w:r>
      <w:r w:rsidR="00DE02B2" w:rsidRPr="00111D3A">
        <w:rPr>
          <w:rFonts w:asciiTheme="minorBidi" w:hAnsiTheme="minorBidi" w:cs="Arial"/>
          <w:b/>
          <w:bCs/>
          <w:color w:val="FF0000"/>
          <w:sz w:val="28"/>
          <w:szCs w:val="28"/>
          <w:rtl/>
        </w:rPr>
        <w:t>نُزُلًا</w:t>
      </w:r>
      <w:r w:rsidR="00DE02B2">
        <w:rPr>
          <w:rFonts w:asciiTheme="minorBidi" w:hAnsiTheme="minorBidi" w:cs="Arial" w:hint="cs"/>
          <w:color w:val="000000"/>
          <w:sz w:val="28"/>
          <w:szCs w:val="28"/>
          <w:rtl/>
        </w:rPr>
        <w:t xml:space="preserve"> (الْكَهْفُ ، </w:t>
      </w:r>
      <w:r w:rsidR="00DE02B2">
        <w:rPr>
          <w:rFonts w:asciiTheme="minorBidi" w:hAnsiTheme="minorBidi" w:cs="Arial" w:hint="cs"/>
          <w:color w:val="000000"/>
          <w:rtl/>
        </w:rPr>
        <w:t>18: 107</w:t>
      </w:r>
      <w:r w:rsidR="00DE02B2">
        <w:rPr>
          <w:rFonts w:asciiTheme="minorBidi" w:hAnsiTheme="minorBidi" w:cs="Arial" w:hint="cs"/>
          <w:color w:val="000000"/>
          <w:sz w:val="28"/>
          <w:szCs w:val="28"/>
          <w:rtl/>
        </w:rPr>
        <w:t>).</w:t>
      </w:r>
      <w:r w:rsidR="00DE02B2">
        <w:rPr>
          <w:rFonts w:asciiTheme="minorBidi" w:hAnsiTheme="minorBidi" w:cstheme="minorBidi" w:hint="cs"/>
          <w:color w:val="000000"/>
          <w:sz w:val="28"/>
          <w:szCs w:val="28"/>
          <w:rtl/>
        </w:rPr>
        <w:t xml:space="preserve"> </w:t>
      </w:r>
    </w:p>
    <w:p w14:paraId="343DDF97" w14:textId="77777777" w:rsidR="00DE02B2" w:rsidRPr="001C6DEE" w:rsidRDefault="00DE02B2" w:rsidP="00DE02B2">
      <w:pPr>
        <w:pStyle w:val="auto-style19"/>
        <w:spacing w:before="100" w:beforeAutospacing="1" w:after="100" w:afterAutospacing="1"/>
        <w:rPr>
          <w:rFonts w:asciiTheme="minorBidi" w:hAnsiTheme="minorBidi" w:cstheme="minorBidi"/>
          <w:color w:val="000000"/>
          <w:sz w:val="20"/>
          <w:szCs w:val="20"/>
          <w:rtl/>
        </w:rPr>
      </w:pPr>
      <w:r w:rsidRPr="001C6DEE">
        <w:rPr>
          <w:rFonts w:asciiTheme="minorBidi" w:hAnsiTheme="minorBidi" w:cstheme="minorBidi"/>
          <w:color w:val="000000"/>
          <w:sz w:val="20"/>
          <w:szCs w:val="20"/>
        </w:rPr>
        <w:t xml:space="preserve">Indeed, those who have believed and done </w:t>
      </w:r>
      <w:r>
        <w:rPr>
          <w:rFonts w:asciiTheme="minorBidi" w:hAnsiTheme="minorBidi" w:cstheme="minorBidi"/>
          <w:color w:val="000000"/>
          <w:sz w:val="20"/>
          <w:szCs w:val="20"/>
        </w:rPr>
        <w:t>good</w:t>
      </w:r>
      <w:r w:rsidRPr="001C6DEE">
        <w:rPr>
          <w:rFonts w:asciiTheme="minorBidi" w:hAnsiTheme="minorBidi" w:cstheme="minorBidi"/>
          <w:color w:val="000000"/>
          <w:sz w:val="20"/>
          <w:szCs w:val="20"/>
        </w:rPr>
        <w:t xml:space="preserve"> deeds will have the Gardens of Paradise as a </w:t>
      </w:r>
      <w:r w:rsidRPr="00111D3A">
        <w:rPr>
          <w:rFonts w:asciiTheme="minorBidi" w:hAnsiTheme="minorBidi" w:cstheme="minorBidi"/>
          <w:b/>
          <w:bCs/>
          <w:color w:val="FF0000"/>
          <w:sz w:val="20"/>
          <w:szCs w:val="20"/>
        </w:rPr>
        <w:t>lodging</w:t>
      </w:r>
      <w:r>
        <w:rPr>
          <w:rFonts w:asciiTheme="minorBidi" w:hAnsiTheme="minorBidi" w:cstheme="minorBidi"/>
          <w:color w:val="000000"/>
          <w:sz w:val="20"/>
          <w:szCs w:val="20"/>
        </w:rPr>
        <w:t xml:space="preserve"> (Al-Kahf, 18: 107).</w:t>
      </w:r>
    </w:p>
    <w:p w14:paraId="6A04487E" w14:textId="05C7C9BD" w:rsidR="00DE7F56" w:rsidRPr="00DE7F56" w:rsidRDefault="00DE02B2" w:rsidP="00DE02B2">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w:t>
      </w:r>
    </w:p>
    <w:p w14:paraId="415DF06D" w14:textId="7E408AB3" w:rsidR="00DE7F56" w:rsidRDefault="00DE7F56" w:rsidP="008A1966">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AF1FA6">
        <w:rPr>
          <w:rStyle w:val="style3061"/>
          <w:rFonts w:asciiTheme="minorBidi" w:eastAsiaTheme="minorEastAsia" w:hAnsiTheme="minorBidi" w:cstheme="minorBidi"/>
          <w:color w:val="000000"/>
          <w:sz w:val="20"/>
          <w:szCs w:val="20"/>
        </w:rPr>
        <w:t>This</w:t>
      </w:r>
      <w:r>
        <w:rPr>
          <w:rStyle w:val="style3061"/>
          <w:rFonts w:asciiTheme="minorBidi" w:eastAsiaTheme="minorEastAsia" w:hAnsiTheme="minorBidi" w:cstheme="minorBidi"/>
          <w:color w:val="000000"/>
          <w:sz w:val="20"/>
          <w:szCs w:val="20"/>
        </w:rPr>
        <w:t xml:space="preserve"> compound</w:t>
      </w:r>
      <w:r w:rsidRPr="00AF1FA6">
        <w:rPr>
          <w:rStyle w:val="style3061"/>
          <w:rFonts w:asciiTheme="minorBidi" w:eastAsiaTheme="minorEastAsia" w:hAnsiTheme="minorBidi" w:cstheme="minorBidi"/>
          <w:color w:val="000000"/>
          <w:sz w:val="20"/>
          <w:szCs w:val="20"/>
        </w:rPr>
        <w:t xml:space="preserve"> Good Name of </w:t>
      </w:r>
      <w:r w:rsidRPr="00223E3F">
        <w:rPr>
          <w:rStyle w:val="style3061"/>
          <w:rFonts w:asciiTheme="minorBidi" w:eastAsiaTheme="minorEastAsia" w:hAnsiTheme="minorBidi" w:cstheme="minorBidi"/>
          <w:b/>
          <w:bCs/>
          <w:color w:val="FF0000"/>
          <w:sz w:val="20"/>
          <w:szCs w:val="20"/>
        </w:rPr>
        <w:t>Allah</w:t>
      </w:r>
      <w:r w:rsidRPr="00AF1FA6">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once</w:t>
      </w:r>
      <w:r w:rsidRPr="00AF1FA6">
        <w:rPr>
          <w:rStyle w:val="style3061"/>
          <w:rFonts w:asciiTheme="minorBidi" w:eastAsiaTheme="minorEastAsia" w:hAnsiTheme="minorBidi" w:cstheme="minorBidi"/>
          <w:color w:val="000000"/>
          <w:sz w:val="20"/>
          <w:szCs w:val="20"/>
        </w:rPr>
        <w:t xml:space="preserve"> in the Holy Quran, in</w:t>
      </w:r>
      <w:r>
        <w:rPr>
          <w:rStyle w:val="style3061"/>
          <w:rFonts w:asciiTheme="minorBidi" w:eastAsiaTheme="minorEastAsia" w:hAnsiTheme="minorBidi" w:cstheme="minorBidi"/>
          <w:color w:val="000000"/>
          <w:sz w:val="20"/>
          <w:szCs w:val="20"/>
        </w:rPr>
        <w:t xml:space="preserve"> </w:t>
      </w:r>
      <w:r w:rsidR="00382586">
        <w:rPr>
          <w:rStyle w:val="style3061"/>
          <w:rFonts w:asciiTheme="minorBidi" w:eastAsiaTheme="minorEastAsia" w:hAnsiTheme="minorBidi" w:cstheme="minorBidi"/>
          <w:color w:val="000000"/>
          <w:sz w:val="20"/>
          <w:szCs w:val="20"/>
        </w:rPr>
        <w:t>the context of mentioning the story of Noo’h (Noah), pbuh.</w:t>
      </w:r>
      <w:r w:rsidR="007A07A4">
        <w:rPr>
          <w:rStyle w:val="style3061"/>
          <w:rFonts w:asciiTheme="minorBidi" w:eastAsiaTheme="minorEastAsia" w:hAnsiTheme="minorBidi" w:cstheme="minorBidi"/>
          <w:color w:val="000000"/>
          <w:sz w:val="20"/>
          <w:szCs w:val="20"/>
        </w:rPr>
        <w:t xml:space="preserve"> </w:t>
      </w:r>
      <w:r w:rsidR="00382586">
        <w:rPr>
          <w:rStyle w:val="style3061"/>
          <w:rFonts w:asciiTheme="minorBidi" w:eastAsiaTheme="minorEastAsia" w:hAnsiTheme="minorBidi" w:cstheme="minorBidi"/>
          <w:color w:val="000000"/>
          <w:sz w:val="20"/>
          <w:szCs w:val="20"/>
        </w:rPr>
        <w:t xml:space="preserve">Allah, praise to Him, saved him together with the believers, from the </w:t>
      </w:r>
      <w:r w:rsidR="00DD337B">
        <w:rPr>
          <w:rStyle w:val="style3061"/>
          <w:rFonts w:asciiTheme="minorBidi" w:eastAsiaTheme="minorEastAsia" w:hAnsiTheme="minorBidi" w:cstheme="minorBidi"/>
          <w:color w:val="000000"/>
          <w:sz w:val="20"/>
          <w:szCs w:val="20"/>
        </w:rPr>
        <w:t xml:space="preserve">wrongdoing </w:t>
      </w:r>
      <w:r w:rsidR="00382586">
        <w:rPr>
          <w:rStyle w:val="style3061"/>
          <w:rFonts w:asciiTheme="minorBidi" w:eastAsiaTheme="minorEastAsia" w:hAnsiTheme="minorBidi" w:cstheme="minorBidi"/>
          <w:color w:val="000000"/>
          <w:sz w:val="20"/>
          <w:szCs w:val="20"/>
        </w:rPr>
        <w:t>disbelievers</w:t>
      </w:r>
      <w:r w:rsidR="00DD337B">
        <w:rPr>
          <w:rStyle w:val="style3061"/>
          <w:rFonts w:asciiTheme="minorBidi" w:eastAsiaTheme="minorEastAsia" w:hAnsiTheme="minorBidi" w:cstheme="minorBidi"/>
          <w:color w:val="000000"/>
          <w:sz w:val="20"/>
          <w:szCs w:val="20"/>
        </w:rPr>
        <w:t>, by instructing him to build the ship.</w:t>
      </w:r>
      <w:r w:rsidR="007A07A4">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As He and the believers were safe on the ship, the flood drowned the wrongdoing people.</w:t>
      </w:r>
      <w:r w:rsidR="008A1966">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Then, Allah, praise to Him, enjoined</w:t>
      </w:r>
      <w:r w:rsidR="007A07A4">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 xml:space="preserve">Noo’h (Noah) to supplicate to Him, praising Him for </w:t>
      </w:r>
      <w:r w:rsidR="007A07A4">
        <w:rPr>
          <w:rStyle w:val="style3061"/>
          <w:rFonts w:asciiTheme="minorBidi" w:eastAsiaTheme="minorEastAsia" w:hAnsiTheme="minorBidi" w:cstheme="minorBidi"/>
          <w:color w:val="000000"/>
          <w:sz w:val="20"/>
          <w:szCs w:val="20"/>
        </w:rPr>
        <w:t>saving him</w:t>
      </w:r>
      <w:r w:rsidR="00DD337B">
        <w:rPr>
          <w:rStyle w:val="style3061"/>
          <w:rFonts w:asciiTheme="minorBidi" w:eastAsiaTheme="minorEastAsia" w:hAnsiTheme="minorBidi" w:cstheme="minorBidi"/>
          <w:color w:val="000000"/>
          <w:sz w:val="20"/>
          <w:szCs w:val="20"/>
        </w:rPr>
        <w:t xml:space="preserve"> from the wrongdoers</w:t>
      </w:r>
      <w:r w:rsidR="007A07A4">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 xml:space="preserve">and </w:t>
      </w:r>
      <w:r w:rsidR="00382586">
        <w:rPr>
          <w:rStyle w:val="style3061"/>
          <w:rFonts w:asciiTheme="minorBidi" w:eastAsiaTheme="minorEastAsia" w:hAnsiTheme="minorBidi" w:cstheme="minorBidi"/>
          <w:color w:val="000000"/>
          <w:sz w:val="20"/>
          <w:szCs w:val="20"/>
        </w:rPr>
        <w:t>ask</w:t>
      </w:r>
      <w:r w:rsidR="007A07A4">
        <w:rPr>
          <w:rStyle w:val="style3061"/>
          <w:rFonts w:asciiTheme="minorBidi" w:eastAsiaTheme="minorEastAsia" w:hAnsiTheme="minorBidi" w:cstheme="minorBidi"/>
          <w:color w:val="000000"/>
          <w:sz w:val="20"/>
          <w:szCs w:val="20"/>
        </w:rPr>
        <w:t>ing</w:t>
      </w:r>
      <w:r w:rsidR="00382586">
        <w:rPr>
          <w:rStyle w:val="style3061"/>
          <w:rFonts w:asciiTheme="minorBidi" w:eastAsiaTheme="minorEastAsia" w:hAnsiTheme="minorBidi" w:cstheme="minorBidi"/>
          <w:color w:val="000000"/>
          <w:sz w:val="20"/>
          <w:szCs w:val="20"/>
        </w:rPr>
        <w:t xml:space="preserve"> Him to </w:t>
      </w:r>
      <w:r w:rsidR="00382586" w:rsidRPr="008A1966">
        <w:rPr>
          <w:rStyle w:val="style3061"/>
          <w:rFonts w:asciiTheme="minorBidi" w:eastAsiaTheme="minorEastAsia" w:hAnsiTheme="minorBidi" w:cstheme="minorBidi"/>
          <w:b/>
          <w:bCs/>
          <w:color w:val="FF0000"/>
          <w:sz w:val="20"/>
          <w:szCs w:val="20"/>
        </w:rPr>
        <w:t>descend</w:t>
      </w:r>
      <w:r w:rsidR="00382586">
        <w:rPr>
          <w:rStyle w:val="style3061"/>
          <w:rFonts w:asciiTheme="minorBidi" w:eastAsiaTheme="minorEastAsia" w:hAnsiTheme="minorBidi" w:cstheme="minorBidi"/>
          <w:color w:val="000000"/>
          <w:sz w:val="20"/>
          <w:szCs w:val="20"/>
        </w:rPr>
        <w:t xml:space="preserve"> him and the believers with</w:t>
      </w:r>
      <w:r w:rsidR="007B5A33">
        <w:rPr>
          <w:rStyle w:val="style3061"/>
          <w:rFonts w:asciiTheme="minorBidi" w:eastAsiaTheme="minorEastAsia" w:hAnsiTheme="minorBidi" w:cstheme="minorBidi"/>
          <w:color w:val="000000"/>
          <w:sz w:val="20"/>
          <w:szCs w:val="20"/>
        </w:rPr>
        <w:t xml:space="preserve"> him, </w:t>
      </w:r>
      <w:r w:rsidR="007B5A33" w:rsidRPr="008A1966">
        <w:rPr>
          <w:rStyle w:val="style3061"/>
          <w:rFonts w:asciiTheme="minorBidi" w:eastAsiaTheme="minorEastAsia" w:hAnsiTheme="minorBidi" w:cstheme="minorBidi"/>
          <w:b/>
          <w:bCs/>
          <w:color w:val="FF0000"/>
          <w:sz w:val="20"/>
          <w:szCs w:val="20"/>
        </w:rPr>
        <w:t>down</w:t>
      </w:r>
      <w:r w:rsidR="007B5A33">
        <w:rPr>
          <w:rStyle w:val="style3061"/>
          <w:rFonts w:asciiTheme="minorBidi" w:eastAsiaTheme="minorEastAsia" w:hAnsiTheme="minorBidi" w:cstheme="minorBidi"/>
          <w:color w:val="000000"/>
          <w:sz w:val="20"/>
          <w:szCs w:val="20"/>
        </w:rPr>
        <w:t xml:space="preserve"> from the ship,</w:t>
      </w:r>
      <w:r w:rsidR="00382586">
        <w:rPr>
          <w:rStyle w:val="style3061"/>
          <w:rFonts w:asciiTheme="minorBidi" w:eastAsiaTheme="minorEastAsia" w:hAnsiTheme="minorBidi" w:cstheme="minorBidi"/>
          <w:color w:val="000000"/>
          <w:sz w:val="20"/>
          <w:szCs w:val="20"/>
        </w:rPr>
        <w:t xml:space="preserve"> to a </w:t>
      </w:r>
      <w:r w:rsidR="00382586" w:rsidRPr="008A1966">
        <w:rPr>
          <w:rStyle w:val="style3061"/>
          <w:rFonts w:asciiTheme="minorBidi" w:eastAsiaTheme="minorEastAsia" w:hAnsiTheme="minorBidi" w:cstheme="minorBidi"/>
          <w:b/>
          <w:bCs/>
          <w:color w:val="FF0000"/>
          <w:sz w:val="20"/>
          <w:szCs w:val="20"/>
        </w:rPr>
        <w:t>blessed place</w:t>
      </w:r>
      <w:r w:rsidR="00382586">
        <w:rPr>
          <w:rStyle w:val="style3061"/>
          <w:rFonts w:asciiTheme="minorBidi" w:eastAsiaTheme="minorEastAsia" w:hAnsiTheme="minorBidi" w:cstheme="minorBidi"/>
          <w:color w:val="000000"/>
          <w:sz w:val="20"/>
          <w:szCs w:val="20"/>
        </w:rPr>
        <w:t xml:space="preserve">, </w:t>
      </w:r>
      <w:r w:rsidR="007B5A33">
        <w:rPr>
          <w:rStyle w:val="style3061"/>
          <w:rFonts w:asciiTheme="minorBidi" w:eastAsiaTheme="minorEastAsia" w:hAnsiTheme="minorBidi" w:cstheme="minorBidi"/>
          <w:color w:val="000000"/>
          <w:sz w:val="20"/>
          <w:szCs w:val="20"/>
        </w:rPr>
        <w:t xml:space="preserve">where they would be accommodated with what </w:t>
      </w:r>
      <w:r w:rsidR="008E06C3">
        <w:rPr>
          <w:rStyle w:val="style3061"/>
          <w:rFonts w:asciiTheme="minorBidi" w:eastAsiaTheme="minorEastAsia" w:hAnsiTheme="minorBidi" w:cstheme="minorBidi"/>
          <w:color w:val="000000"/>
          <w:sz w:val="20"/>
          <w:szCs w:val="20"/>
        </w:rPr>
        <w:t>t</w:t>
      </w:r>
      <w:r w:rsidR="007B5A33">
        <w:rPr>
          <w:rStyle w:val="style3061"/>
          <w:rFonts w:asciiTheme="minorBidi" w:eastAsiaTheme="minorEastAsia" w:hAnsiTheme="minorBidi" w:cstheme="minorBidi"/>
          <w:color w:val="000000"/>
          <w:sz w:val="20"/>
          <w:szCs w:val="20"/>
        </w:rPr>
        <w:t>hey need</w:t>
      </w:r>
      <w:r w:rsidR="00DD337B">
        <w:rPr>
          <w:rStyle w:val="style3061"/>
          <w:rFonts w:asciiTheme="minorBidi" w:eastAsiaTheme="minorEastAsia" w:hAnsiTheme="minorBidi" w:cstheme="minorBidi"/>
          <w:color w:val="000000"/>
          <w:sz w:val="20"/>
          <w:szCs w:val="20"/>
        </w:rPr>
        <w:t xml:space="preserve">, as He is </w:t>
      </w:r>
      <w:r w:rsidR="00DD337B" w:rsidRPr="008A1966">
        <w:rPr>
          <w:rStyle w:val="style3061"/>
          <w:rFonts w:asciiTheme="minorBidi" w:eastAsiaTheme="minorEastAsia" w:hAnsiTheme="minorBidi" w:cstheme="minorBidi"/>
          <w:b/>
          <w:bCs/>
          <w:color w:val="FF0000"/>
          <w:sz w:val="20"/>
          <w:szCs w:val="20"/>
        </w:rPr>
        <w:t>“the Best of Accommodators</w:t>
      </w:r>
      <w:r w:rsidR="00DD337B">
        <w:rPr>
          <w:rStyle w:val="style3061"/>
          <w:rFonts w:asciiTheme="minorBidi" w:eastAsiaTheme="minorEastAsia" w:hAnsiTheme="minorBidi" w:cstheme="minorBidi"/>
          <w:color w:val="000000"/>
          <w:sz w:val="20"/>
          <w:szCs w:val="20"/>
        </w:rPr>
        <w:t>” (Al-Muminoon, 23: 28-29)</w:t>
      </w:r>
    </w:p>
    <w:p w14:paraId="653D7107" w14:textId="77777777" w:rsidR="00937C5B" w:rsidRDefault="00937C5B" w:rsidP="00937C5B">
      <w:pPr>
        <w:pStyle w:val="auto-style19"/>
        <w:bidi/>
        <w:spacing w:before="100" w:beforeAutospacing="1" w:after="100" w:afterAutospacing="1"/>
        <w:jc w:val="both"/>
        <w:rPr>
          <w:rStyle w:val="auto-style231"/>
          <w:rFonts w:asciiTheme="minorBidi" w:hAnsiTheme="minorBidi"/>
          <w:sz w:val="28"/>
          <w:szCs w:val="28"/>
        </w:rPr>
      </w:pPr>
      <w:r w:rsidRPr="00C107B7">
        <w:rPr>
          <w:rStyle w:val="auto-style231"/>
          <w:rFonts w:asciiTheme="minorBidi" w:hAnsiTheme="minorBidi"/>
          <w:sz w:val="28"/>
          <w:szCs w:val="28"/>
          <w:rtl/>
        </w:rPr>
        <w:t xml:space="preserve">فَإِذَا اسْتَوَيْتَ أَنتَ وَمَن مَّعَكَ عَلَى الْفُلْكِ فَقُلِ الْحَمْدُ لِلَّهِ الَّذِي نَجَّانَا مِنَ الْقَوْمِ الظَّالِمِينَ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 xml:space="preserve">﴿٢٨﴾‏ وَقُل رَّبِّ </w:t>
      </w:r>
      <w:r w:rsidRPr="00C107B7">
        <w:rPr>
          <w:rStyle w:val="auto-style231"/>
          <w:rFonts w:asciiTheme="minorBidi" w:hAnsiTheme="minorBidi"/>
          <w:b/>
          <w:bCs/>
          <w:color w:val="FF0000"/>
          <w:sz w:val="28"/>
          <w:szCs w:val="28"/>
          <w:rtl/>
        </w:rPr>
        <w:t>أَنزِلْنِي</w:t>
      </w:r>
      <w:r w:rsidRPr="00C107B7">
        <w:rPr>
          <w:rStyle w:val="auto-style231"/>
          <w:rFonts w:asciiTheme="minorBidi" w:hAnsiTheme="minorBidi"/>
          <w:sz w:val="28"/>
          <w:szCs w:val="28"/>
          <w:rtl/>
        </w:rPr>
        <w:t xml:space="preserve"> </w:t>
      </w:r>
      <w:r w:rsidRPr="00C107B7">
        <w:rPr>
          <w:rStyle w:val="auto-style231"/>
          <w:rFonts w:asciiTheme="minorBidi" w:hAnsiTheme="minorBidi"/>
          <w:b/>
          <w:bCs/>
          <w:color w:val="FF0000"/>
          <w:sz w:val="28"/>
          <w:szCs w:val="28"/>
          <w:rtl/>
        </w:rPr>
        <w:t xml:space="preserve">مُنزَلًا </w:t>
      </w:r>
      <w:r w:rsidRPr="00557BB6">
        <w:rPr>
          <w:rStyle w:val="auto-style231"/>
          <w:rFonts w:asciiTheme="minorBidi" w:hAnsiTheme="minorBidi"/>
          <w:b/>
          <w:bCs/>
          <w:color w:val="FF0000"/>
          <w:sz w:val="28"/>
          <w:szCs w:val="28"/>
          <w:rtl/>
        </w:rPr>
        <w:t>مُّبَارَكًا</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rtl/>
        </w:rPr>
        <w:t xml:space="preserve">وَأَنتَ </w:t>
      </w:r>
      <w:r w:rsidRPr="00C107B7">
        <w:rPr>
          <w:rStyle w:val="auto-style231"/>
          <w:rFonts w:asciiTheme="minorBidi" w:hAnsiTheme="minorBidi"/>
          <w:b/>
          <w:bCs/>
          <w:color w:val="FF0000"/>
          <w:sz w:val="28"/>
          <w:szCs w:val="28"/>
          <w:rtl/>
        </w:rPr>
        <w:t>خَيْرُ الْمُنزِلِينَ</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﴿٢٩﴾‏</w:t>
      </w:r>
      <w:r w:rsidRPr="00C107B7">
        <w:rPr>
          <w:rStyle w:val="auto-style231"/>
          <w:rFonts w:asciiTheme="minorBidi" w:hAnsiTheme="minorBidi" w:hint="cs"/>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28-29</w:t>
      </w:r>
      <w:r>
        <w:rPr>
          <w:rStyle w:val="auto-style231"/>
          <w:rFonts w:asciiTheme="minorBidi" w:hAnsiTheme="minorBidi" w:hint="cs"/>
          <w:sz w:val="28"/>
          <w:szCs w:val="28"/>
          <w:rtl/>
        </w:rPr>
        <w:t>).</w:t>
      </w:r>
    </w:p>
    <w:p w14:paraId="0125F542" w14:textId="3FFEDF43" w:rsidR="00937C5B" w:rsidRDefault="00937C5B" w:rsidP="00937C5B">
      <w:pPr>
        <w:pStyle w:val="auto-style19"/>
        <w:spacing w:before="100" w:beforeAutospacing="1" w:after="100" w:afterAutospacing="1"/>
        <w:rPr>
          <w:rStyle w:val="auto-style231"/>
          <w:rFonts w:asciiTheme="minorBidi" w:hAnsiTheme="minorBidi" w:cstheme="minorBidi"/>
          <w:sz w:val="20"/>
          <w:szCs w:val="20"/>
        </w:rPr>
      </w:pPr>
      <w:r w:rsidRPr="00C107B7">
        <w:rPr>
          <w:rStyle w:val="auto-style231"/>
          <w:rFonts w:asciiTheme="minorBidi" w:hAnsiTheme="minorBidi" w:cstheme="minorBidi"/>
          <w:sz w:val="20"/>
          <w:szCs w:val="20"/>
        </w:rPr>
        <w:t xml:space="preserve">And when you have boarded the ship, you and those with you, then say, 'Praise to Allah who has saved us from the wrongdoing people.' (28) </w:t>
      </w:r>
      <w:r w:rsidRPr="00BC4DE1">
        <w:rPr>
          <w:rStyle w:val="auto-style231"/>
          <w:rFonts w:asciiTheme="minorBidi" w:hAnsiTheme="minorBidi" w:cstheme="minorBidi"/>
          <w:sz w:val="20"/>
          <w:szCs w:val="20"/>
        </w:rPr>
        <w:t>And say</w:t>
      </w:r>
      <w:r>
        <w:rPr>
          <w:rStyle w:val="auto-style231"/>
          <w:rFonts w:asciiTheme="minorBidi" w:hAnsiTheme="minorBidi" w:cstheme="minorBidi"/>
          <w:sz w:val="20"/>
          <w:szCs w:val="20"/>
        </w:rPr>
        <w:t>:</w:t>
      </w:r>
      <w:r w:rsidRPr="00BC4DE1">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BC4DE1">
        <w:rPr>
          <w:rStyle w:val="auto-style231"/>
          <w:rFonts w:asciiTheme="minorBidi" w:hAnsiTheme="minorBidi" w:cstheme="minorBidi"/>
          <w:sz w:val="20"/>
          <w:szCs w:val="20"/>
        </w:rPr>
        <w:t xml:space="preserve">My Lord, </w:t>
      </w:r>
      <w:r>
        <w:rPr>
          <w:rStyle w:val="auto-style231"/>
          <w:rFonts w:asciiTheme="minorBidi" w:hAnsiTheme="minorBidi" w:cstheme="minorBidi"/>
          <w:sz w:val="20"/>
          <w:szCs w:val="20"/>
        </w:rPr>
        <w:t>descend me</w:t>
      </w:r>
      <w:r w:rsidRPr="00BC4DE1">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 xml:space="preserve">at </w:t>
      </w:r>
      <w:r w:rsidRPr="00BC4DE1">
        <w:rPr>
          <w:rStyle w:val="auto-style231"/>
          <w:rFonts w:asciiTheme="minorBidi" w:hAnsiTheme="minorBidi" w:cstheme="minorBidi"/>
          <w:sz w:val="20"/>
          <w:szCs w:val="20"/>
        </w:rPr>
        <w:t xml:space="preserve">a blessed place, and You are </w:t>
      </w:r>
      <w:r w:rsidRPr="00FF4768">
        <w:rPr>
          <w:rStyle w:val="auto-style231"/>
          <w:rFonts w:asciiTheme="minorBidi" w:hAnsiTheme="minorBidi" w:cstheme="minorBidi"/>
          <w:b/>
          <w:bCs/>
          <w:color w:val="FF0000"/>
          <w:sz w:val="20"/>
          <w:szCs w:val="20"/>
        </w:rPr>
        <w:t xml:space="preserve">the Best of </w:t>
      </w:r>
      <w:r w:rsidRPr="00DC4314">
        <w:rPr>
          <w:rStyle w:val="auto-style231"/>
          <w:rFonts w:asciiTheme="minorBidi" w:hAnsiTheme="minorBidi" w:cstheme="minorBidi"/>
          <w:b/>
          <w:bCs/>
          <w:color w:val="FF0000"/>
          <w:sz w:val="20"/>
          <w:szCs w:val="20"/>
        </w:rPr>
        <w:t>Accommodators</w:t>
      </w:r>
      <w:r>
        <w:rPr>
          <w:rStyle w:val="auto-style231"/>
          <w:rFonts w:asciiTheme="minorBidi" w:hAnsiTheme="minorBidi" w:cstheme="minorBidi"/>
          <w:sz w:val="20"/>
          <w:szCs w:val="20"/>
        </w:rPr>
        <w:t xml:space="preserve">“ </w:t>
      </w:r>
      <w:r w:rsidRPr="00C107B7">
        <w:rPr>
          <w:rStyle w:val="auto-style231"/>
          <w:rFonts w:asciiTheme="minorBidi" w:hAnsiTheme="minorBidi" w:cstheme="minorBidi"/>
          <w:sz w:val="20"/>
          <w:szCs w:val="20"/>
        </w:rPr>
        <w:t>(29)</w:t>
      </w:r>
      <w:r>
        <w:rPr>
          <w:rStyle w:val="auto-style231"/>
          <w:rFonts w:asciiTheme="minorBidi" w:hAnsiTheme="minorBidi" w:cstheme="minorBidi"/>
          <w:sz w:val="20"/>
          <w:szCs w:val="20"/>
        </w:rPr>
        <w:t xml:space="preserve"> (Al-Muminoon, 23: 28-29).</w:t>
      </w:r>
    </w:p>
    <w:p w14:paraId="283EA50B" w14:textId="447DE19F" w:rsidR="00937C5B" w:rsidRDefault="008A1966" w:rsidP="00225A5F">
      <w:pPr>
        <w:pStyle w:val="auto-style19"/>
        <w:spacing w:before="100" w:beforeAutospacing="1" w:after="100" w:afterAutospacing="1"/>
        <w:jc w:val="both"/>
        <w:rPr>
          <w:rStyle w:val="auto-style231"/>
          <w:rFonts w:asciiTheme="minorBidi" w:hAnsiTheme="minorBidi" w:cstheme="minorBidi"/>
          <w:sz w:val="28"/>
          <w:szCs w:val="28"/>
          <w:rtl/>
        </w:rPr>
      </w:pPr>
      <w:r>
        <w:rPr>
          <w:rStyle w:val="auto-style231"/>
          <w:rFonts w:asciiTheme="minorBidi" w:hAnsiTheme="minorBidi" w:cstheme="minorBidi"/>
          <w:sz w:val="20"/>
          <w:szCs w:val="20"/>
        </w:rPr>
        <w:t>The verbs “</w:t>
      </w:r>
      <w:r w:rsidRPr="008A1966">
        <w:rPr>
          <w:rStyle w:val="auto-style231"/>
          <w:rFonts w:asciiTheme="minorBidi" w:hAnsiTheme="minorBidi" w:cstheme="minorBidi"/>
          <w:b/>
          <w:bCs/>
          <w:color w:val="FF0000"/>
          <w:sz w:val="20"/>
          <w:szCs w:val="20"/>
        </w:rPr>
        <w:t>anzala</w:t>
      </w:r>
      <w:r>
        <w:rPr>
          <w:rStyle w:val="auto-style231"/>
          <w:rFonts w:asciiTheme="minorBidi" w:hAnsiTheme="minorBidi" w:cstheme="minorBidi"/>
          <w:sz w:val="20"/>
          <w:szCs w:val="20"/>
        </w:rPr>
        <w:t>” and “</w:t>
      </w:r>
      <w:r w:rsidRPr="008A1966">
        <w:rPr>
          <w:rStyle w:val="auto-style231"/>
          <w:rFonts w:asciiTheme="minorBidi" w:hAnsiTheme="minorBidi" w:cstheme="minorBidi"/>
          <w:b/>
          <w:bCs/>
          <w:color w:val="FF0000"/>
          <w:sz w:val="20"/>
          <w:szCs w:val="20"/>
        </w:rPr>
        <w:t>naz</w:t>
      </w:r>
      <w:r>
        <w:rPr>
          <w:rStyle w:val="auto-style231"/>
          <w:rFonts w:asciiTheme="minorBidi" w:hAnsiTheme="minorBidi" w:cstheme="minorBidi"/>
          <w:b/>
          <w:bCs/>
          <w:color w:val="FF0000"/>
          <w:sz w:val="20"/>
          <w:szCs w:val="20"/>
        </w:rPr>
        <w:t>z</w:t>
      </w:r>
      <w:r w:rsidRPr="008A1966">
        <w:rPr>
          <w:rStyle w:val="auto-style231"/>
          <w:rFonts w:asciiTheme="minorBidi" w:hAnsiTheme="minorBidi" w:cstheme="minorBidi"/>
          <w:b/>
          <w:bCs/>
          <w:color w:val="FF0000"/>
          <w:sz w:val="20"/>
          <w:szCs w:val="20"/>
        </w:rPr>
        <w:t>ala</w:t>
      </w:r>
      <w:r>
        <w:rPr>
          <w:rStyle w:val="auto-style231"/>
          <w:rFonts w:asciiTheme="minorBidi" w:hAnsiTheme="minorBidi" w:cstheme="minorBidi"/>
          <w:sz w:val="20"/>
          <w:szCs w:val="20"/>
        </w:rPr>
        <w:t xml:space="preserve">,” and their </w:t>
      </w:r>
      <w:r w:rsidRPr="008A1966">
        <w:rPr>
          <w:rStyle w:val="auto-style231"/>
          <w:rFonts w:asciiTheme="minorBidi" w:hAnsiTheme="minorBidi" w:cstheme="minorBidi"/>
          <w:b/>
          <w:bCs/>
          <w:color w:val="FF0000"/>
          <w:sz w:val="20"/>
          <w:szCs w:val="20"/>
        </w:rPr>
        <w:t>derivatives</w:t>
      </w:r>
      <w:r>
        <w:rPr>
          <w:rStyle w:val="auto-style231"/>
          <w:rFonts w:asciiTheme="minorBidi" w:hAnsiTheme="minorBidi" w:cstheme="minorBidi"/>
          <w:sz w:val="20"/>
          <w:szCs w:val="20"/>
        </w:rPr>
        <w:t xml:space="preserve"> were mentioned </w:t>
      </w:r>
      <w:r w:rsidRPr="008A1966">
        <w:rPr>
          <w:rStyle w:val="auto-style231"/>
          <w:rFonts w:asciiTheme="minorBidi" w:hAnsiTheme="minorBidi" w:cstheme="minorBidi"/>
          <w:b/>
          <w:bCs/>
          <w:color w:val="FF0000"/>
          <w:sz w:val="20"/>
          <w:szCs w:val="20"/>
        </w:rPr>
        <w:t>293 times</w:t>
      </w:r>
      <w:r w:rsidRPr="008A1966">
        <w:rPr>
          <w:rStyle w:val="auto-style231"/>
          <w:rFonts w:asciiTheme="minorBidi" w:hAnsiTheme="minorBidi" w:cstheme="minorBidi"/>
          <w:color w:val="FF0000"/>
          <w:sz w:val="20"/>
          <w:szCs w:val="20"/>
        </w:rPr>
        <w:t xml:space="preserve"> </w:t>
      </w:r>
      <w:r>
        <w:rPr>
          <w:rStyle w:val="auto-style231"/>
          <w:rFonts w:asciiTheme="minorBidi" w:hAnsiTheme="minorBidi" w:cstheme="minorBidi"/>
          <w:sz w:val="20"/>
          <w:szCs w:val="20"/>
        </w:rPr>
        <w:t xml:space="preserve">in the Holy Quran. </w:t>
      </w:r>
      <w:r w:rsidR="00CB601E">
        <w:rPr>
          <w:rStyle w:val="auto-style231"/>
          <w:rFonts w:asciiTheme="minorBidi" w:hAnsiTheme="minorBidi" w:cstheme="minorBidi"/>
          <w:sz w:val="20"/>
          <w:szCs w:val="20"/>
        </w:rPr>
        <w:t xml:space="preserve">Most of them came in reference to </w:t>
      </w:r>
      <w:r w:rsidR="00CB601E" w:rsidRPr="00225A5F">
        <w:rPr>
          <w:rStyle w:val="auto-style231"/>
          <w:rFonts w:asciiTheme="minorBidi" w:hAnsiTheme="minorBidi" w:cstheme="minorBidi"/>
          <w:sz w:val="20"/>
          <w:szCs w:val="20"/>
        </w:rPr>
        <w:t>descending the Holy Quran</w:t>
      </w:r>
      <w:r w:rsidR="007228A0" w:rsidRPr="00225A5F">
        <w:rPr>
          <w:rStyle w:val="auto-style231"/>
          <w:rFonts w:asciiTheme="minorBidi" w:hAnsiTheme="minorBidi" w:cstheme="minorBidi"/>
          <w:sz w:val="20"/>
          <w:szCs w:val="20"/>
        </w:rPr>
        <w:t xml:space="preserve"> and the former heavenly Books</w:t>
      </w:r>
      <w:r w:rsidR="00717252" w:rsidRPr="00225A5F">
        <w:rPr>
          <w:rStyle w:val="auto-style231"/>
          <w:rFonts w:asciiTheme="minorBidi" w:hAnsiTheme="minorBidi" w:cstheme="minorBidi"/>
          <w:sz w:val="20"/>
          <w:szCs w:val="20"/>
        </w:rPr>
        <w:t>,</w:t>
      </w:r>
      <w:r w:rsidR="007228A0" w:rsidRPr="00225A5F">
        <w:rPr>
          <w:rStyle w:val="auto-style231"/>
          <w:rFonts w:asciiTheme="minorBidi" w:hAnsiTheme="minorBidi" w:cstheme="minorBidi"/>
          <w:sz w:val="20"/>
          <w:szCs w:val="20"/>
        </w:rPr>
        <w:t xml:space="preserve"> for the guidance of humanity. </w:t>
      </w:r>
      <w:r w:rsidR="00717252" w:rsidRPr="00225A5F">
        <w:rPr>
          <w:rStyle w:val="auto-style231"/>
          <w:rFonts w:asciiTheme="minorBidi" w:hAnsiTheme="minorBidi" w:cstheme="minorBidi"/>
          <w:sz w:val="20"/>
          <w:szCs w:val="20"/>
        </w:rPr>
        <w:t xml:space="preserve">This was followed by mentioning them in reference to descending </w:t>
      </w:r>
      <w:r w:rsidR="004E4C9C" w:rsidRPr="00225A5F">
        <w:rPr>
          <w:rStyle w:val="auto-style231"/>
          <w:rFonts w:asciiTheme="minorBidi" w:hAnsiTheme="minorBidi" w:cstheme="minorBidi"/>
          <w:sz w:val="20"/>
          <w:szCs w:val="20"/>
        </w:rPr>
        <w:t>water, from which Allah, praise to Him, made every living thing. In addition, these two verbs and their derivatives came with mentioning the favors, which Allah</w:t>
      </w:r>
      <w:r w:rsidR="004E4C9C">
        <w:rPr>
          <w:rStyle w:val="auto-style231"/>
          <w:rFonts w:asciiTheme="minorBidi" w:hAnsiTheme="minorBidi" w:cstheme="minorBidi"/>
          <w:sz w:val="20"/>
          <w:szCs w:val="20"/>
        </w:rPr>
        <w:t xml:space="preserve">, praise to Him, descended on His creations generally, and on believers in particular. </w:t>
      </w:r>
      <w:r w:rsidR="00937C5B" w:rsidRPr="002352DC">
        <w:rPr>
          <w:rStyle w:val="EndnoteReference"/>
          <w:rFonts w:asciiTheme="minorBidi" w:hAnsiTheme="minorBidi" w:cstheme="minorBidi"/>
          <w:color w:val="0070C0"/>
          <w:sz w:val="32"/>
          <w:szCs w:val="32"/>
          <w:rtl/>
        </w:rPr>
        <w:endnoteReference w:id="167"/>
      </w:r>
    </w:p>
    <w:p w14:paraId="064E5617" w14:textId="162015A0" w:rsidR="00937C5B" w:rsidRPr="00A83BA8" w:rsidRDefault="00225A5F" w:rsidP="006B1AF9">
      <w:pPr>
        <w:pStyle w:val="auto-style19"/>
        <w:spacing w:before="100" w:beforeAutospacing="1" w:after="100" w:afterAutospacing="1"/>
        <w:jc w:val="both"/>
        <w:rPr>
          <w:rStyle w:val="auto-style231"/>
          <w:rFonts w:asciiTheme="minorBidi" w:hAnsiTheme="minorBidi" w:cstheme="minorBidi"/>
          <w:color w:val="0070C0"/>
          <w:sz w:val="32"/>
          <w:szCs w:val="32"/>
          <w:rtl/>
        </w:rPr>
      </w:pPr>
      <w:r>
        <w:rPr>
          <w:rStyle w:val="auto-style231"/>
          <w:rFonts w:asciiTheme="minorBidi" w:hAnsiTheme="minorBidi"/>
          <w:sz w:val="20"/>
          <w:szCs w:val="20"/>
        </w:rPr>
        <w:t xml:space="preserve">Thus, Allah, praise to Him, </w:t>
      </w:r>
      <w:r w:rsidRPr="00CB278F">
        <w:rPr>
          <w:rStyle w:val="auto-style231"/>
          <w:rFonts w:asciiTheme="minorBidi" w:hAnsiTheme="minorBidi"/>
          <w:b/>
          <w:bCs/>
          <w:color w:val="FF0000"/>
          <w:sz w:val="20"/>
          <w:szCs w:val="20"/>
        </w:rPr>
        <w:t>descended</w:t>
      </w:r>
      <w:r>
        <w:rPr>
          <w:rStyle w:val="auto-style231"/>
          <w:rFonts w:asciiTheme="minorBidi" w:hAnsiTheme="minorBidi"/>
          <w:sz w:val="20"/>
          <w:szCs w:val="20"/>
        </w:rPr>
        <w:t xml:space="preserve"> the </w:t>
      </w:r>
      <w:r w:rsidRPr="00225A5F">
        <w:rPr>
          <w:rStyle w:val="auto-style231"/>
          <w:rFonts w:asciiTheme="minorBidi" w:hAnsiTheme="minorBidi"/>
          <w:b/>
          <w:bCs/>
          <w:color w:val="FF0000"/>
          <w:sz w:val="20"/>
          <w:szCs w:val="20"/>
        </w:rPr>
        <w:t>Holy Quran</w:t>
      </w:r>
      <w:r w:rsidRPr="00225A5F">
        <w:rPr>
          <w:rStyle w:val="auto-style231"/>
          <w:rFonts w:asciiTheme="minorBidi" w:hAnsiTheme="minorBidi"/>
          <w:color w:val="FF0000"/>
          <w:sz w:val="20"/>
          <w:szCs w:val="20"/>
        </w:rPr>
        <w:t xml:space="preserve"> </w:t>
      </w:r>
      <w:r>
        <w:rPr>
          <w:rStyle w:val="auto-style231"/>
          <w:rFonts w:asciiTheme="minorBidi" w:hAnsiTheme="minorBidi"/>
          <w:sz w:val="20"/>
          <w:szCs w:val="20"/>
        </w:rPr>
        <w:t xml:space="preserve">(Al-Baqara, 2: 285; Al-An’am, 6: 114; Yoosuf, 12: 2), the </w:t>
      </w:r>
      <w:r w:rsidRPr="00225A5F">
        <w:rPr>
          <w:rStyle w:val="auto-style231"/>
          <w:rFonts w:asciiTheme="minorBidi" w:hAnsiTheme="minorBidi"/>
          <w:b/>
          <w:bCs/>
          <w:color w:val="FF0000"/>
          <w:sz w:val="20"/>
          <w:szCs w:val="20"/>
        </w:rPr>
        <w:t>Towrah</w:t>
      </w:r>
      <w:r>
        <w:rPr>
          <w:rStyle w:val="auto-style231"/>
          <w:rFonts w:asciiTheme="minorBidi" w:hAnsiTheme="minorBidi"/>
          <w:sz w:val="20"/>
          <w:szCs w:val="20"/>
        </w:rPr>
        <w:t xml:space="preserve"> and the </w:t>
      </w:r>
      <w:r w:rsidRPr="00225A5F">
        <w:rPr>
          <w:rStyle w:val="auto-style231"/>
          <w:rFonts w:asciiTheme="minorBidi" w:hAnsiTheme="minorBidi"/>
          <w:b/>
          <w:bCs/>
          <w:color w:val="FF0000"/>
          <w:sz w:val="20"/>
          <w:szCs w:val="20"/>
        </w:rPr>
        <w:t>Injeel</w:t>
      </w:r>
      <w:r>
        <w:rPr>
          <w:rStyle w:val="auto-style231"/>
          <w:rFonts w:asciiTheme="minorBidi" w:hAnsiTheme="minorBidi"/>
          <w:sz w:val="20"/>
          <w:szCs w:val="20"/>
        </w:rPr>
        <w:t xml:space="preserve"> (the Old and New Testaments) (Al-i-‘Imran, 3: 3), </w:t>
      </w:r>
      <w:r w:rsidR="00F74C8B">
        <w:rPr>
          <w:rStyle w:val="auto-style231"/>
          <w:rFonts w:asciiTheme="minorBidi" w:hAnsiTheme="minorBidi"/>
          <w:sz w:val="20"/>
          <w:szCs w:val="20"/>
        </w:rPr>
        <w:t xml:space="preserve">the </w:t>
      </w:r>
      <w:r w:rsidRPr="006B1AF9">
        <w:rPr>
          <w:rStyle w:val="auto-style231"/>
          <w:rFonts w:asciiTheme="minorBidi" w:hAnsiTheme="minorBidi"/>
          <w:b/>
          <w:bCs/>
          <w:color w:val="FF0000"/>
          <w:sz w:val="20"/>
          <w:szCs w:val="20"/>
        </w:rPr>
        <w:t>guidance</w:t>
      </w:r>
      <w:r>
        <w:rPr>
          <w:rStyle w:val="auto-style231"/>
          <w:rFonts w:asciiTheme="minorBidi" w:hAnsiTheme="minorBidi"/>
          <w:sz w:val="20"/>
          <w:szCs w:val="20"/>
        </w:rPr>
        <w:t xml:space="preserve"> to </w:t>
      </w:r>
      <w:r w:rsidRPr="006B1AF9">
        <w:rPr>
          <w:rStyle w:val="auto-style231"/>
          <w:rFonts w:asciiTheme="minorBidi" w:hAnsiTheme="minorBidi"/>
          <w:color w:val="000000" w:themeColor="text1"/>
          <w:sz w:val="20"/>
          <w:szCs w:val="20"/>
        </w:rPr>
        <w:t>Ibraheem</w:t>
      </w:r>
      <w:r w:rsidR="005143D4" w:rsidRPr="006B1AF9">
        <w:rPr>
          <w:rStyle w:val="auto-style231"/>
          <w:rFonts w:asciiTheme="minorBidi" w:hAnsiTheme="minorBidi"/>
          <w:color w:val="000000" w:themeColor="text1"/>
          <w:sz w:val="20"/>
          <w:szCs w:val="20"/>
        </w:rPr>
        <w:t>,</w:t>
      </w:r>
      <w:r w:rsidRPr="00D70C83">
        <w:rPr>
          <w:rStyle w:val="auto-style231"/>
          <w:rFonts w:asciiTheme="minorBidi" w:hAnsiTheme="minorBidi"/>
          <w:sz w:val="20"/>
          <w:szCs w:val="20"/>
        </w:rPr>
        <w:t xml:space="preserve"> </w:t>
      </w:r>
      <w:r w:rsidRPr="00CB278F">
        <w:rPr>
          <w:rStyle w:val="auto-style231"/>
          <w:rFonts w:asciiTheme="minorBidi" w:hAnsiTheme="minorBidi"/>
          <w:sz w:val="20"/>
          <w:szCs w:val="20"/>
        </w:rPr>
        <w:t>Isma’il</w:t>
      </w:r>
      <w:r w:rsidR="005143D4" w:rsidRPr="00CB278F">
        <w:rPr>
          <w:rStyle w:val="auto-style231"/>
          <w:rFonts w:asciiTheme="minorBidi" w:hAnsiTheme="minorBidi"/>
          <w:sz w:val="20"/>
          <w:szCs w:val="20"/>
        </w:rPr>
        <w:t>,</w:t>
      </w:r>
      <w:r w:rsidRPr="00CB278F">
        <w:rPr>
          <w:rStyle w:val="auto-style231"/>
          <w:rFonts w:asciiTheme="minorBidi" w:hAnsiTheme="minorBidi"/>
          <w:sz w:val="20"/>
          <w:szCs w:val="20"/>
        </w:rPr>
        <w:t xml:space="preserve"> Is’haq</w:t>
      </w:r>
      <w:r w:rsidR="005143D4" w:rsidRPr="00CB278F">
        <w:rPr>
          <w:rStyle w:val="auto-style231"/>
          <w:rFonts w:asciiTheme="minorBidi" w:hAnsiTheme="minorBidi"/>
          <w:sz w:val="20"/>
          <w:szCs w:val="20"/>
        </w:rPr>
        <w:t xml:space="preserve">, </w:t>
      </w:r>
      <w:r w:rsidRPr="00CB278F">
        <w:rPr>
          <w:rStyle w:val="auto-style231"/>
          <w:rFonts w:asciiTheme="minorBidi" w:hAnsiTheme="minorBidi"/>
          <w:sz w:val="20"/>
          <w:szCs w:val="20"/>
        </w:rPr>
        <w:t>Ya’coob</w:t>
      </w:r>
      <w:r w:rsidR="005143D4" w:rsidRPr="00CB278F">
        <w:rPr>
          <w:rStyle w:val="auto-style231"/>
          <w:rFonts w:asciiTheme="minorBidi" w:hAnsiTheme="minorBidi"/>
          <w:sz w:val="20"/>
          <w:szCs w:val="20"/>
        </w:rPr>
        <w:t>,</w:t>
      </w:r>
      <w:r w:rsidRPr="00CB278F">
        <w:rPr>
          <w:rStyle w:val="auto-style231"/>
          <w:rFonts w:asciiTheme="minorBidi" w:hAnsiTheme="minorBidi"/>
          <w:sz w:val="20"/>
          <w:szCs w:val="20"/>
        </w:rPr>
        <w:t xml:space="preserve"> and the Descendants </w:t>
      </w:r>
      <w:r>
        <w:rPr>
          <w:rStyle w:val="auto-style231"/>
          <w:rFonts w:asciiTheme="minorBidi" w:hAnsiTheme="minorBidi"/>
          <w:sz w:val="20"/>
          <w:szCs w:val="20"/>
        </w:rPr>
        <w:t xml:space="preserve">(Al-Baqara, 2: </w:t>
      </w:r>
      <w:r w:rsidR="00CB278F">
        <w:rPr>
          <w:rStyle w:val="auto-style231"/>
          <w:rFonts w:asciiTheme="minorBidi" w:hAnsiTheme="minorBidi"/>
          <w:sz w:val="20"/>
          <w:szCs w:val="20"/>
        </w:rPr>
        <w:t>136</w:t>
      </w:r>
      <w:r>
        <w:rPr>
          <w:rStyle w:val="auto-style231"/>
          <w:rFonts w:asciiTheme="minorBidi" w:hAnsiTheme="minorBidi"/>
          <w:sz w:val="20"/>
          <w:szCs w:val="20"/>
        </w:rPr>
        <w:t>)</w:t>
      </w:r>
      <w:r w:rsidR="00315887">
        <w:rPr>
          <w:rStyle w:val="auto-style231"/>
          <w:rFonts w:asciiTheme="minorBidi" w:hAnsiTheme="minorBidi"/>
          <w:sz w:val="20"/>
          <w:szCs w:val="20"/>
        </w:rPr>
        <w:t xml:space="preserve">, </w:t>
      </w:r>
      <w:r w:rsidR="00F74C8B" w:rsidRPr="005354FA">
        <w:rPr>
          <w:rStyle w:val="auto-style231"/>
          <w:rFonts w:asciiTheme="minorBidi" w:hAnsiTheme="minorBidi"/>
          <w:sz w:val="20"/>
          <w:szCs w:val="20"/>
        </w:rPr>
        <w:t xml:space="preserve">three thousand </w:t>
      </w:r>
      <w:r w:rsidR="00F74C8B" w:rsidRPr="005354FA">
        <w:rPr>
          <w:rStyle w:val="auto-style231"/>
          <w:rFonts w:asciiTheme="minorBidi" w:hAnsiTheme="minorBidi"/>
          <w:b/>
          <w:bCs/>
          <w:color w:val="FF0000"/>
          <w:sz w:val="20"/>
          <w:szCs w:val="20"/>
        </w:rPr>
        <w:t>angels</w:t>
      </w:r>
      <w:r w:rsidR="00315887">
        <w:rPr>
          <w:rStyle w:val="auto-style231"/>
          <w:rFonts w:asciiTheme="minorBidi" w:hAnsiTheme="minorBidi"/>
          <w:color w:val="000000" w:themeColor="text1"/>
          <w:sz w:val="20"/>
          <w:szCs w:val="20"/>
        </w:rPr>
        <w:t>,</w:t>
      </w:r>
      <w:r w:rsidR="00F74C8B">
        <w:rPr>
          <w:rStyle w:val="auto-style231"/>
          <w:rFonts w:asciiTheme="minorBidi" w:hAnsiTheme="minorBidi"/>
          <w:sz w:val="20"/>
          <w:szCs w:val="20"/>
        </w:rPr>
        <w:t xml:space="preserve"> a reinforcement</w:t>
      </w:r>
      <w:r w:rsidR="00F74C8B" w:rsidRPr="005354FA">
        <w:rPr>
          <w:rStyle w:val="auto-style231"/>
          <w:rFonts w:asciiTheme="minorBidi" w:hAnsiTheme="minorBidi"/>
          <w:sz w:val="20"/>
          <w:szCs w:val="20"/>
        </w:rPr>
        <w:t xml:space="preserve"> </w:t>
      </w:r>
      <w:r w:rsidR="00315887">
        <w:rPr>
          <w:rStyle w:val="auto-style231"/>
          <w:rFonts w:asciiTheme="minorBidi" w:hAnsiTheme="minorBidi"/>
          <w:sz w:val="20"/>
          <w:szCs w:val="20"/>
        </w:rPr>
        <w:t xml:space="preserve">for the believers in the Battle of Badr </w:t>
      </w:r>
      <w:r w:rsidR="00F74C8B">
        <w:rPr>
          <w:rStyle w:val="auto-style231"/>
          <w:rFonts w:asciiTheme="minorBidi" w:hAnsiTheme="minorBidi"/>
          <w:sz w:val="20"/>
          <w:szCs w:val="20"/>
        </w:rPr>
        <w:t>(Al-i-‘Imran, 3: 123-124)</w:t>
      </w:r>
      <w:r w:rsidR="00315887">
        <w:rPr>
          <w:rStyle w:val="auto-style231"/>
          <w:rFonts w:asciiTheme="minorBidi" w:hAnsiTheme="minorBidi"/>
          <w:sz w:val="20"/>
          <w:szCs w:val="20"/>
        </w:rPr>
        <w:t xml:space="preserve">, </w:t>
      </w:r>
      <w:r w:rsidR="002E6AE6" w:rsidRPr="002E6AE6">
        <w:rPr>
          <w:rStyle w:val="auto-style231"/>
          <w:rFonts w:asciiTheme="minorBidi" w:hAnsiTheme="minorBidi"/>
          <w:b/>
          <w:bCs/>
          <w:color w:val="FF0000"/>
          <w:sz w:val="20"/>
          <w:szCs w:val="20"/>
        </w:rPr>
        <w:t>manna</w:t>
      </w:r>
      <w:r w:rsidR="002E6AE6" w:rsidRPr="00910084">
        <w:rPr>
          <w:rStyle w:val="auto-style231"/>
          <w:rFonts w:asciiTheme="minorBidi" w:hAnsiTheme="minorBidi"/>
          <w:sz w:val="20"/>
          <w:szCs w:val="20"/>
        </w:rPr>
        <w:t xml:space="preserve"> and </w:t>
      </w:r>
      <w:r w:rsidR="002E6AE6" w:rsidRPr="002E6AE6">
        <w:rPr>
          <w:rStyle w:val="auto-style231"/>
          <w:rFonts w:asciiTheme="minorBidi" w:hAnsiTheme="minorBidi"/>
          <w:b/>
          <w:bCs/>
          <w:color w:val="FF0000"/>
          <w:sz w:val="20"/>
          <w:szCs w:val="20"/>
        </w:rPr>
        <w:t>quails</w:t>
      </w:r>
      <w:r w:rsidR="002E6AE6">
        <w:rPr>
          <w:rStyle w:val="auto-style231"/>
          <w:rFonts w:asciiTheme="minorBidi" w:hAnsiTheme="minorBidi"/>
          <w:b/>
          <w:bCs/>
          <w:color w:val="FF0000"/>
          <w:sz w:val="20"/>
          <w:szCs w:val="20"/>
        </w:rPr>
        <w:t xml:space="preserve"> </w:t>
      </w:r>
      <w:r w:rsidR="002E6AE6">
        <w:rPr>
          <w:rStyle w:val="auto-style231"/>
          <w:rFonts w:asciiTheme="minorBidi" w:hAnsiTheme="minorBidi"/>
          <w:sz w:val="20"/>
          <w:szCs w:val="20"/>
        </w:rPr>
        <w:t xml:space="preserve">to the Children of Israel </w:t>
      </w:r>
      <w:r w:rsidR="002E6AE6">
        <w:rPr>
          <w:rStyle w:val="auto-style231"/>
          <w:rFonts w:asciiTheme="minorBidi" w:hAnsiTheme="minorBidi" w:hint="cs"/>
          <w:sz w:val="20"/>
          <w:szCs w:val="20"/>
          <w:rtl/>
        </w:rPr>
        <w:t xml:space="preserve"> </w:t>
      </w:r>
      <w:r w:rsidR="002E6AE6">
        <w:rPr>
          <w:rStyle w:val="auto-style231"/>
          <w:rFonts w:asciiTheme="minorBidi" w:hAnsiTheme="minorBidi"/>
          <w:sz w:val="20"/>
          <w:szCs w:val="20"/>
        </w:rPr>
        <w:t>(Al-Baqara, 2: 57)</w:t>
      </w:r>
      <w:r w:rsidR="00801524">
        <w:rPr>
          <w:rStyle w:val="auto-style231"/>
          <w:rFonts w:asciiTheme="minorBidi" w:hAnsiTheme="minorBidi"/>
          <w:sz w:val="20"/>
          <w:szCs w:val="20"/>
        </w:rPr>
        <w:t xml:space="preserve">, the </w:t>
      </w:r>
      <w:r w:rsidR="00801524" w:rsidRPr="00801524">
        <w:rPr>
          <w:rStyle w:val="auto-style231"/>
          <w:rFonts w:asciiTheme="minorBidi" w:hAnsiTheme="minorBidi"/>
          <w:b/>
          <w:bCs/>
          <w:color w:val="FF0000"/>
          <w:sz w:val="20"/>
          <w:szCs w:val="20"/>
        </w:rPr>
        <w:t>Table</w:t>
      </w:r>
      <w:r w:rsidR="00801524">
        <w:rPr>
          <w:rStyle w:val="auto-style231"/>
          <w:rFonts w:asciiTheme="minorBidi" w:hAnsiTheme="minorBidi"/>
          <w:sz w:val="20"/>
          <w:szCs w:val="20"/>
        </w:rPr>
        <w:t xml:space="preserve"> spread with food on ‘Eisa (Jesus), pbuh, and the Disciples (Al-Ma-ida, 5: 115)</w:t>
      </w:r>
      <w:r w:rsidR="006323F6">
        <w:rPr>
          <w:rStyle w:val="auto-style231"/>
          <w:rFonts w:asciiTheme="minorBidi" w:hAnsiTheme="minorBidi"/>
          <w:sz w:val="20"/>
          <w:szCs w:val="20"/>
        </w:rPr>
        <w:t xml:space="preserve">, His </w:t>
      </w:r>
      <w:r w:rsidR="006323F6" w:rsidRPr="00D97092">
        <w:rPr>
          <w:rStyle w:val="auto-style231"/>
          <w:rFonts w:asciiTheme="minorBidi" w:hAnsiTheme="minorBidi"/>
          <w:b/>
          <w:bCs/>
          <w:color w:val="FF0000"/>
          <w:sz w:val="20"/>
          <w:szCs w:val="20"/>
        </w:rPr>
        <w:t>tranquility</w:t>
      </w:r>
      <w:r w:rsidR="006323F6">
        <w:rPr>
          <w:rStyle w:val="auto-style231"/>
          <w:rFonts w:asciiTheme="minorBidi" w:hAnsiTheme="minorBidi"/>
          <w:sz w:val="20"/>
          <w:szCs w:val="20"/>
        </w:rPr>
        <w:t xml:space="preserve"> </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serenity</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 xml:space="preserve"> </w:t>
      </w:r>
      <w:r w:rsidR="006323F6" w:rsidRPr="008D3FCA">
        <w:rPr>
          <w:rStyle w:val="auto-style231"/>
          <w:rFonts w:asciiTheme="minorBidi" w:hAnsiTheme="minorBidi" w:cstheme="minorBidi"/>
          <w:sz w:val="20"/>
          <w:szCs w:val="20"/>
        </w:rPr>
        <w:t xml:space="preserve">upon His Messenger and upon the believers </w:t>
      </w:r>
      <w:r w:rsidR="006323F6">
        <w:rPr>
          <w:rStyle w:val="auto-style231"/>
          <w:rFonts w:asciiTheme="minorBidi" w:hAnsiTheme="minorBidi" w:cstheme="minorBidi"/>
          <w:sz w:val="20"/>
          <w:szCs w:val="20"/>
        </w:rPr>
        <w:t>(Al-Tawba, 9: 26)</w:t>
      </w:r>
      <w:r w:rsidR="00D97092">
        <w:rPr>
          <w:rStyle w:val="auto-style231"/>
          <w:rFonts w:asciiTheme="minorBidi" w:hAnsiTheme="minorBidi" w:cstheme="minorBidi"/>
          <w:sz w:val="20"/>
          <w:szCs w:val="20"/>
        </w:rPr>
        <w:t xml:space="preserve">, the </w:t>
      </w:r>
      <w:r w:rsidR="00D97092" w:rsidRPr="00D97092">
        <w:rPr>
          <w:rStyle w:val="auto-style231"/>
          <w:rFonts w:asciiTheme="minorBidi" w:hAnsiTheme="minorBidi" w:cstheme="minorBidi"/>
          <w:b/>
          <w:bCs/>
          <w:color w:val="FF0000"/>
          <w:sz w:val="20"/>
          <w:szCs w:val="20"/>
        </w:rPr>
        <w:t>water</w:t>
      </w:r>
      <w:r w:rsidR="00D97092">
        <w:rPr>
          <w:rStyle w:val="auto-style231"/>
          <w:rFonts w:asciiTheme="minorBidi" w:hAnsiTheme="minorBidi" w:cstheme="minorBidi"/>
          <w:sz w:val="20"/>
          <w:szCs w:val="20"/>
        </w:rPr>
        <w:t>, which we drink, and from which Allah made every living thing (Al-Waqi’a, 56: 68-69)</w:t>
      </w:r>
      <w:r w:rsidR="00E53593">
        <w:rPr>
          <w:rStyle w:val="auto-style231"/>
          <w:rFonts w:asciiTheme="minorBidi" w:hAnsiTheme="minorBidi" w:cstheme="minorBidi"/>
          <w:sz w:val="20"/>
          <w:szCs w:val="20"/>
        </w:rPr>
        <w:t xml:space="preserve">, </w:t>
      </w:r>
      <w:r w:rsidR="00E53593" w:rsidRPr="00C72858">
        <w:rPr>
          <w:rStyle w:val="auto-style231"/>
          <w:rFonts w:asciiTheme="minorBidi" w:hAnsiTheme="minorBidi" w:cstheme="minorBidi"/>
          <w:b/>
          <w:bCs/>
          <w:color w:val="FF0000"/>
          <w:sz w:val="20"/>
          <w:szCs w:val="20"/>
        </w:rPr>
        <w:t>iron</w:t>
      </w:r>
      <w:r w:rsidR="00E53593" w:rsidRPr="00C72858">
        <w:rPr>
          <w:rStyle w:val="auto-style231"/>
          <w:rFonts w:asciiTheme="minorBidi" w:hAnsiTheme="minorBidi" w:cstheme="minorBidi"/>
          <w:sz w:val="20"/>
          <w:szCs w:val="20"/>
        </w:rPr>
        <w:t xml:space="preserve">, wherein is great </w:t>
      </w:r>
      <w:r w:rsidR="00E53593">
        <w:rPr>
          <w:rStyle w:val="auto-style231"/>
          <w:rFonts w:asciiTheme="minorBidi" w:hAnsiTheme="minorBidi" w:cstheme="minorBidi"/>
          <w:sz w:val="20"/>
          <w:szCs w:val="20"/>
        </w:rPr>
        <w:t>(</w:t>
      </w:r>
      <w:r w:rsidR="00E53593" w:rsidRPr="00C72858">
        <w:rPr>
          <w:rStyle w:val="auto-style231"/>
          <w:rFonts w:asciiTheme="minorBidi" w:hAnsiTheme="minorBidi" w:cstheme="minorBidi"/>
          <w:sz w:val="20"/>
          <w:szCs w:val="20"/>
        </w:rPr>
        <w:t>military</w:t>
      </w:r>
      <w:r w:rsidR="00E53593">
        <w:rPr>
          <w:rStyle w:val="auto-style231"/>
          <w:rFonts w:asciiTheme="minorBidi" w:hAnsiTheme="minorBidi" w:cstheme="minorBidi"/>
          <w:sz w:val="20"/>
          <w:szCs w:val="20"/>
        </w:rPr>
        <w:t>)</w:t>
      </w:r>
      <w:r w:rsidR="00E53593" w:rsidRPr="00C72858">
        <w:rPr>
          <w:rStyle w:val="auto-style231"/>
          <w:rFonts w:asciiTheme="minorBidi" w:hAnsiTheme="minorBidi" w:cstheme="minorBidi"/>
          <w:sz w:val="20"/>
          <w:szCs w:val="20"/>
        </w:rPr>
        <w:t xml:space="preserve"> might and benefits for the people </w:t>
      </w:r>
      <w:r w:rsidR="00E53593">
        <w:rPr>
          <w:rStyle w:val="auto-style231"/>
          <w:rFonts w:asciiTheme="minorBidi" w:hAnsiTheme="minorBidi" w:cstheme="minorBidi"/>
          <w:sz w:val="20"/>
          <w:szCs w:val="20"/>
        </w:rPr>
        <w:t>(Al-‘Hadeed, 57: 25)</w:t>
      </w:r>
      <w:r w:rsidR="006B1AF9">
        <w:rPr>
          <w:rStyle w:val="auto-style231"/>
          <w:rFonts w:asciiTheme="minorBidi" w:hAnsiTheme="minorBidi" w:cstheme="minorBidi"/>
          <w:sz w:val="20"/>
          <w:szCs w:val="20"/>
        </w:rPr>
        <w:t xml:space="preserve">, and </w:t>
      </w:r>
      <w:r w:rsidR="006B1AF9" w:rsidRPr="006B1AF9">
        <w:rPr>
          <w:rStyle w:val="auto-style231"/>
          <w:rFonts w:asciiTheme="minorBidi" w:hAnsiTheme="minorBidi" w:cstheme="minorBidi"/>
          <w:color w:val="000000" w:themeColor="text1"/>
          <w:sz w:val="20"/>
          <w:szCs w:val="20"/>
        </w:rPr>
        <w:t xml:space="preserve">the </w:t>
      </w:r>
      <w:r w:rsidR="006B1AF9" w:rsidRPr="006E3B92">
        <w:rPr>
          <w:rStyle w:val="auto-style231"/>
          <w:rFonts w:asciiTheme="minorBidi" w:hAnsiTheme="minorBidi" w:cstheme="minorBidi"/>
          <w:b/>
          <w:bCs/>
          <w:color w:val="FF0000"/>
          <w:sz w:val="20"/>
          <w:szCs w:val="20"/>
        </w:rPr>
        <w:t>grazing livestock</w:t>
      </w:r>
      <w:r w:rsidR="006B1AF9">
        <w:rPr>
          <w:rStyle w:val="auto-style231"/>
          <w:rFonts w:asciiTheme="minorBidi" w:hAnsiTheme="minorBidi" w:cstheme="minorBidi"/>
          <w:sz w:val="20"/>
          <w:szCs w:val="20"/>
        </w:rPr>
        <w:t>, from which humans have many benefits</w:t>
      </w:r>
      <w:r w:rsidR="006B1AF9">
        <w:rPr>
          <w:rStyle w:val="auto-style231"/>
          <w:rFonts w:asciiTheme="minorBidi" w:hAnsiTheme="minorBidi" w:cstheme="minorBidi" w:hint="cs"/>
          <w:sz w:val="20"/>
          <w:szCs w:val="20"/>
          <w:rtl/>
        </w:rPr>
        <w:t xml:space="preserve"> </w:t>
      </w:r>
      <w:r w:rsidR="006B1AF9">
        <w:rPr>
          <w:rStyle w:val="auto-style231"/>
          <w:rFonts w:asciiTheme="minorBidi" w:hAnsiTheme="minorBidi" w:cstheme="minorBidi"/>
          <w:sz w:val="20"/>
          <w:szCs w:val="20"/>
        </w:rPr>
        <w:t>(Al-Zumar, 39: 6).</w:t>
      </w:r>
      <w:r w:rsidR="00937C5B" w:rsidRPr="00A83BA8">
        <w:rPr>
          <w:rStyle w:val="EndnoteReference"/>
          <w:rFonts w:asciiTheme="minorBidi" w:hAnsiTheme="minorBidi" w:cs="Arial"/>
          <w:color w:val="0070C0"/>
          <w:sz w:val="32"/>
          <w:szCs w:val="32"/>
        </w:rPr>
        <w:endnoteReference w:id="168"/>
      </w:r>
    </w:p>
    <w:p w14:paraId="5F8EE83C" w14:textId="04F20F3F" w:rsidR="008E06C3" w:rsidRDefault="008E06C3" w:rsidP="008E06C3">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17CE2">
        <w:rPr>
          <w:rStyle w:val="style3061"/>
          <w:rFonts w:asciiTheme="minorBidi" w:hAnsiTheme="minorBidi"/>
          <w:color w:val="000000"/>
          <w:sz w:val="20"/>
          <w:szCs w:val="20"/>
          <w:u w:val="single"/>
        </w:rPr>
        <w:t>Kh</w:t>
      </w:r>
      <w:r>
        <w:rPr>
          <w:rStyle w:val="style3061"/>
          <w:rFonts w:asciiTheme="minorBidi" w:hAnsiTheme="minorBidi"/>
          <w:color w:val="000000"/>
          <w:sz w:val="20"/>
          <w:szCs w:val="20"/>
        </w:rPr>
        <w:t xml:space="preserve">ayrul Munzileen” (O Allah, You are the Best of Accommodators, the Best of Descenders): I am asking You of what Your honored </w:t>
      </w:r>
      <w:r>
        <w:rPr>
          <w:rStyle w:val="style3061"/>
          <w:rFonts w:asciiTheme="minorBidi" w:hAnsiTheme="minorBidi"/>
          <w:sz w:val="20"/>
          <w:szCs w:val="20"/>
        </w:rPr>
        <w:t>Messenger Noo’h</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Pr>
          <w:rStyle w:val="style3061"/>
          <w:rFonts w:asciiTheme="minorBidi" w:hAnsiTheme="minorBidi" w:cs="Arial"/>
          <w:sz w:val="20"/>
          <w:szCs w:val="20"/>
        </w:rPr>
        <w:t>Noah</w:t>
      </w:r>
      <w:r>
        <w:rPr>
          <w:rStyle w:val="style3061"/>
          <w:rFonts w:asciiTheme="minorBidi" w:hAnsiTheme="minorBidi"/>
          <w:sz w:val="20"/>
          <w:szCs w:val="20"/>
        </w:rPr>
        <w:t>)</w:t>
      </w:r>
      <w:r>
        <w:rPr>
          <w:rStyle w:val="style3061"/>
          <w:rFonts w:asciiTheme="minorBidi" w:hAnsiTheme="minorBidi"/>
          <w:color w:val="000000"/>
          <w:sz w:val="20"/>
          <w:szCs w:val="20"/>
        </w:rPr>
        <w:t>, pbuh, asked You:</w:t>
      </w:r>
    </w:p>
    <w:p w14:paraId="26E5B550" w14:textId="7E37EF6C" w:rsidR="008E06C3" w:rsidRPr="008E06C3" w:rsidRDefault="008E06C3" w:rsidP="008E06C3">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8E06C3">
        <w:rPr>
          <w:rStyle w:val="auto-style231"/>
          <w:rFonts w:asciiTheme="minorBidi" w:hAnsiTheme="minorBidi" w:hint="cs"/>
          <w:color w:val="000000" w:themeColor="text1"/>
          <w:sz w:val="28"/>
          <w:szCs w:val="28"/>
          <w:rtl/>
        </w:rPr>
        <w:t xml:space="preserve">... </w:t>
      </w:r>
      <w:r w:rsidRPr="008E06C3">
        <w:rPr>
          <w:rStyle w:val="auto-style231"/>
          <w:rFonts w:asciiTheme="minorBidi" w:hAnsiTheme="minorBidi"/>
          <w:color w:val="000000" w:themeColor="text1"/>
          <w:sz w:val="28"/>
          <w:szCs w:val="28"/>
          <w:rtl/>
        </w:rPr>
        <w:t xml:space="preserve">رَّبِّ أَنزِلْنِي مُنزَلًا مُّبَارَكًا وَأَنتَ خَيْرُ الْمُنزِلِينَ </w:t>
      </w:r>
      <w:r w:rsidRPr="008E06C3">
        <w:rPr>
          <w:rStyle w:val="auto-style231"/>
          <w:rFonts w:asciiTheme="minorBidi" w:hAnsiTheme="minorBidi" w:hint="cs"/>
          <w:color w:val="000000" w:themeColor="text1"/>
          <w:sz w:val="28"/>
          <w:szCs w:val="28"/>
          <w:rtl/>
        </w:rPr>
        <w:t xml:space="preserve">(المؤمنون ، </w:t>
      </w:r>
      <w:r w:rsidRPr="008E06C3">
        <w:rPr>
          <w:rStyle w:val="auto-style231"/>
          <w:rFonts w:asciiTheme="minorBidi" w:hAnsiTheme="minorBidi" w:hint="cs"/>
          <w:color w:val="000000" w:themeColor="text1"/>
          <w:rtl/>
        </w:rPr>
        <w:t>23: 29</w:t>
      </w:r>
      <w:r w:rsidRPr="008E06C3">
        <w:rPr>
          <w:rStyle w:val="auto-style231"/>
          <w:rFonts w:asciiTheme="minorBidi" w:hAnsiTheme="minorBidi" w:hint="cs"/>
          <w:color w:val="000000" w:themeColor="text1"/>
          <w:sz w:val="28"/>
          <w:szCs w:val="28"/>
          <w:rtl/>
        </w:rPr>
        <w:t>).</w:t>
      </w:r>
    </w:p>
    <w:p w14:paraId="553FA9F2" w14:textId="03B68BCC" w:rsidR="008E06C3" w:rsidRPr="008E06C3" w:rsidRDefault="008E06C3" w:rsidP="008E06C3">
      <w:pPr>
        <w:pStyle w:val="auto-style19"/>
        <w:spacing w:before="100" w:beforeAutospacing="1" w:after="100" w:afterAutospacing="1"/>
        <w:rPr>
          <w:rStyle w:val="style3061"/>
          <w:rFonts w:asciiTheme="minorBidi" w:eastAsiaTheme="minorEastAsia" w:hAnsiTheme="minorBidi" w:cs="Arial"/>
          <w:color w:val="000000"/>
          <w:sz w:val="28"/>
          <w:szCs w:val="28"/>
        </w:rPr>
      </w:pPr>
      <w:r w:rsidRPr="008E06C3">
        <w:rPr>
          <w:rStyle w:val="auto-style231"/>
          <w:rFonts w:asciiTheme="minorBidi" w:hAnsiTheme="minorBidi" w:cstheme="minorBidi"/>
          <w:color w:val="000000" w:themeColor="text1"/>
          <w:sz w:val="20"/>
          <w:szCs w:val="20"/>
        </w:rPr>
        <w:t>… “My Lord, descend me at a blessed place, and You are the Best of Accommodators“ (29) (Al-Muminoon, 23: 29).</w:t>
      </w:r>
    </w:p>
    <w:p w14:paraId="2404C579" w14:textId="2F8F0C38" w:rsidR="008E06C3" w:rsidRDefault="008E06C3" w:rsidP="008E06C3">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BC4856">
        <w:rPr>
          <w:rStyle w:val="Strong"/>
          <w:rFonts w:asciiTheme="minorBidi" w:hAnsiTheme="minorBidi"/>
          <w:b w:val="0"/>
          <w:bCs w:val="0"/>
          <w:color w:val="000000"/>
          <w:sz w:val="20"/>
          <w:szCs w:val="20"/>
          <w:u w:val="single"/>
        </w:rPr>
        <w:t>Kh</w:t>
      </w:r>
      <w:r>
        <w:rPr>
          <w:rStyle w:val="Strong"/>
          <w:rFonts w:asciiTheme="minorBidi" w:hAnsiTheme="minorBidi"/>
          <w:b w:val="0"/>
          <w:bCs w:val="0"/>
          <w:color w:val="000000"/>
          <w:sz w:val="20"/>
          <w:szCs w:val="20"/>
        </w:rPr>
        <w:t xml:space="preserve">ayr Al-Munzileen,” </w:t>
      </w:r>
      <w:r>
        <w:rPr>
          <w:rFonts w:asciiTheme="minorBidi" w:hAnsiTheme="minorBidi"/>
          <w:color w:val="000000"/>
          <w:sz w:val="20"/>
          <w:szCs w:val="20"/>
        </w:rPr>
        <w:t>as it represents His uniqueness of being “</w:t>
      </w:r>
      <w:r>
        <w:rPr>
          <w:rFonts w:asciiTheme="minorBidi" w:hAnsiTheme="minorBidi"/>
          <w:color w:val="000000" w:themeColor="text1"/>
          <w:sz w:val="20"/>
          <w:szCs w:val="20"/>
        </w:rPr>
        <w:t xml:space="preserve">the </w:t>
      </w:r>
      <w:r w:rsidRPr="008E06C3">
        <w:rPr>
          <w:rStyle w:val="auto-style231"/>
          <w:rFonts w:asciiTheme="minorBidi" w:hAnsiTheme="minorBidi" w:cstheme="minorBidi"/>
          <w:color w:val="000000" w:themeColor="text1"/>
          <w:sz w:val="20"/>
          <w:szCs w:val="20"/>
        </w:rPr>
        <w:t>Best of Accommodators</w:t>
      </w:r>
      <w:r>
        <w:rPr>
          <w:rStyle w:val="auto-style231"/>
          <w:rFonts w:asciiTheme="minorBidi" w:hAnsiTheme="minorBidi" w:cstheme="minorBidi"/>
          <w:color w:val="000000" w:themeColor="text1"/>
          <w:sz w:val="20"/>
          <w:szCs w:val="20"/>
        </w:rPr>
        <w:t>.” Further, this compound Good Name of Allah should not be divided</w:t>
      </w:r>
      <w:r w:rsidR="00DE364F">
        <w:rPr>
          <w:rStyle w:val="auto-style231"/>
          <w:rFonts w:asciiTheme="minorBidi" w:hAnsiTheme="minorBidi" w:cstheme="minorBidi"/>
          <w:color w:val="000000" w:themeColor="text1"/>
          <w:sz w:val="20"/>
          <w:szCs w:val="20"/>
        </w:rPr>
        <w:t>,</w:t>
      </w:r>
      <w:r>
        <w:rPr>
          <w:rStyle w:val="auto-style231"/>
          <w:rFonts w:asciiTheme="minorBidi" w:hAnsiTheme="minorBidi" w:cstheme="minorBidi"/>
          <w:color w:val="000000" w:themeColor="text1"/>
          <w:sz w:val="20"/>
          <w:szCs w:val="20"/>
        </w:rPr>
        <w:t xml:space="preserve"> but it should be kept as it is mentioned in the Holy Quran, as discussed before.</w:t>
      </w:r>
    </w:p>
    <w:p w14:paraId="6C46C991" w14:textId="2B901B4F" w:rsidR="006B1AF9" w:rsidRPr="006B1AF9" w:rsidRDefault="008E06C3" w:rsidP="008E06C3">
      <w:pPr>
        <w:pStyle w:val="auto-style19"/>
        <w:spacing w:before="100" w:beforeAutospacing="1" w:after="100" w:afterAutospacing="1"/>
        <w:jc w:val="both"/>
        <w:rPr>
          <w:rStyle w:val="style3061"/>
          <w:rFonts w:asciiTheme="minorBidi" w:hAnsiTheme="minorBidi" w:cs="Arial"/>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w:t>
      </w:r>
      <w:r w:rsidR="00B162ED">
        <w:rPr>
          <w:rStyle w:val="Strong"/>
          <w:rFonts w:asciiTheme="minorBidi" w:hAnsiTheme="minorBidi" w:cstheme="minorBidi"/>
          <w:b w:val="0"/>
          <w:bCs w:val="0"/>
          <w:color w:val="000000"/>
          <w:sz w:val="20"/>
          <w:szCs w:val="20"/>
        </w:rPr>
        <w:t xml:space="preserve"> keep a close and continuous relationship with their Lord. They should call upon Him to help them</w:t>
      </w:r>
      <w:r w:rsidR="008F6DCA">
        <w:rPr>
          <w:rStyle w:val="Strong"/>
          <w:rFonts w:asciiTheme="minorBidi" w:hAnsiTheme="minorBidi" w:cstheme="minorBidi"/>
          <w:b w:val="0"/>
          <w:bCs w:val="0"/>
          <w:color w:val="000000"/>
          <w:sz w:val="20"/>
          <w:szCs w:val="20"/>
        </w:rPr>
        <w:t>,</w:t>
      </w:r>
      <w:r w:rsidR="00B162ED">
        <w:rPr>
          <w:rStyle w:val="Strong"/>
          <w:rFonts w:asciiTheme="minorBidi" w:hAnsiTheme="minorBidi" w:cstheme="minorBidi"/>
          <w:b w:val="0"/>
          <w:bCs w:val="0"/>
          <w:color w:val="000000"/>
          <w:sz w:val="20"/>
          <w:szCs w:val="20"/>
        </w:rPr>
        <w:t xml:space="preserve"> whenever they need to do or have something, as long as this is in accordance with His commands. They should also give people their rights and be just in dealing with them, following the example of Prophet Yoosuf (Joseph), pbuh, as mentioned in the Holy Quran:</w:t>
      </w:r>
    </w:p>
    <w:p w14:paraId="677A47D6" w14:textId="77777777" w:rsidR="00937C5B" w:rsidRPr="00E24F45" w:rsidRDefault="00937C5B" w:rsidP="00937C5B">
      <w:pPr>
        <w:pStyle w:val="auto-style19"/>
        <w:bidi/>
        <w:spacing w:before="100" w:beforeAutospacing="1" w:after="100" w:afterAutospacing="1"/>
        <w:jc w:val="both"/>
        <w:rPr>
          <w:rStyle w:val="auto-style231"/>
          <w:rFonts w:asciiTheme="minorBidi" w:hAnsiTheme="minorBidi" w:cstheme="minorBidi"/>
          <w:sz w:val="28"/>
          <w:szCs w:val="28"/>
        </w:rPr>
      </w:pPr>
      <w:r w:rsidRPr="00EA56DA">
        <w:rPr>
          <w:rStyle w:val="auto-style231"/>
          <w:rFonts w:asciiTheme="minorBidi" w:hAnsiTheme="minorBidi"/>
          <w:sz w:val="28"/>
          <w:szCs w:val="28"/>
          <w:rtl/>
        </w:rPr>
        <w:t xml:space="preserve">وَلَمَّا جَهَّزَهُم بِجَهَازِهِمْ قَالَ ائْتُونِي بِأَخٍ لَّكُم مِّنْ أَبِيكُمْ ۚ أَلَا تَرَوْنَ أَنِّي أُوفِي الْكَيْلَ وَأَنَا </w:t>
      </w:r>
      <w:r w:rsidRPr="00223E3F">
        <w:rPr>
          <w:rStyle w:val="auto-style231"/>
          <w:rFonts w:asciiTheme="minorBidi" w:hAnsiTheme="minorBidi"/>
          <w:b/>
          <w:bCs/>
          <w:color w:val="FF0000"/>
          <w:sz w:val="28"/>
          <w:szCs w:val="28"/>
          <w:rtl/>
        </w:rPr>
        <w:t>خَيْرُ الْمُنزِلِينَ</w:t>
      </w:r>
      <w:r w:rsidRPr="00223E3F">
        <w:rPr>
          <w:rStyle w:val="auto-style231"/>
          <w:rFonts w:asciiTheme="minorBidi" w:hAnsiTheme="minorBidi"/>
          <w:color w:val="FF0000"/>
          <w:sz w:val="28"/>
          <w:szCs w:val="28"/>
          <w:rtl/>
        </w:rPr>
        <w:t xml:space="preserve"> </w:t>
      </w:r>
      <w:r w:rsidRPr="00EA56DA">
        <w:rPr>
          <w:rStyle w:val="auto-style231"/>
          <w:rFonts w:asciiTheme="minorBidi" w:hAnsiTheme="minorBidi" w:cstheme="minorBidi"/>
          <w:sz w:val="28"/>
          <w:szCs w:val="28"/>
          <w:cs/>
        </w:rPr>
        <w:t>‎</w:t>
      </w:r>
      <w:r w:rsidRPr="00EA56DA">
        <w:rPr>
          <w:rStyle w:val="auto-style231"/>
          <w:rFonts w:asciiTheme="minorBidi" w:hAnsiTheme="minorBidi" w:cstheme="minorBidi" w:hint="cs"/>
          <w:sz w:val="28"/>
          <w:szCs w:val="28"/>
          <w:rtl/>
        </w:rPr>
        <w:t>(يوسف ،</w:t>
      </w:r>
      <w:r>
        <w:rPr>
          <w:rStyle w:val="auto-style231"/>
          <w:rFonts w:asciiTheme="minorBidi" w:hAnsiTheme="minorBidi" w:cstheme="minorBidi" w:hint="cs"/>
          <w:sz w:val="20"/>
          <w:szCs w:val="20"/>
          <w:rtl/>
        </w:rPr>
        <w:t xml:space="preserve"> </w:t>
      </w:r>
      <w:r w:rsidRPr="00EA56DA">
        <w:rPr>
          <w:rStyle w:val="auto-style231"/>
          <w:rFonts w:asciiTheme="minorBidi" w:hAnsiTheme="minorBidi" w:cstheme="minorBidi" w:hint="cs"/>
          <w:rtl/>
        </w:rPr>
        <w:t>12:</w:t>
      </w:r>
      <w:r>
        <w:rPr>
          <w:rStyle w:val="auto-style231"/>
          <w:rFonts w:asciiTheme="minorBidi" w:hAnsiTheme="minorBidi" w:cstheme="minorBidi" w:hint="cs"/>
          <w:sz w:val="20"/>
          <w:szCs w:val="20"/>
          <w:rtl/>
        </w:rPr>
        <w:t xml:space="preserve"> </w:t>
      </w:r>
      <w:r>
        <w:rPr>
          <w:rStyle w:val="auto-style231"/>
          <w:rFonts w:asciiTheme="minorBidi" w:hAnsiTheme="minorBidi" w:cstheme="minorBidi" w:hint="cs"/>
          <w:rtl/>
        </w:rPr>
        <w:t>59</w:t>
      </w:r>
      <w:r w:rsidRPr="00EA56DA">
        <w:rPr>
          <w:rStyle w:val="auto-style231"/>
          <w:rFonts w:asciiTheme="minorBidi" w:hAnsiTheme="minorBidi" w:cstheme="minorBidi" w:hint="cs"/>
          <w:sz w:val="28"/>
          <w:szCs w:val="28"/>
          <w:rtl/>
        </w:rPr>
        <w:t>).</w:t>
      </w:r>
    </w:p>
    <w:p w14:paraId="5922D899" w14:textId="77777777" w:rsidR="00937C5B" w:rsidRPr="00DD1D45" w:rsidRDefault="00937C5B" w:rsidP="00937C5B">
      <w:pPr>
        <w:pStyle w:val="auto-style19"/>
        <w:spacing w:before="100" w:beforeAutospacing="1" w:after="100" w:afterAutospacing="1"/>
        <w:rPr>
          <w:rStyle w:val="auto-style231"/>
          <w:rFonts w:asciiTheme="minorBidi" w:hAnsiTheme="minorBidi" w:cstheme="minorBidi"/>
          <w:sz w:val="20"/>
          <w:szCs w:val="20"/>
          <w:rtl/>
        </w:rPr>
      </w:pPr>
      <w:r w:rsidRPr="00B83EAB">
        <w:rPr>
          <w:rStyle w:val="auto-style231"/>
          <w:rFonts w:asciiTheme="minorBidi" w:hAnsiTheme="minorBidi" w:cstheme="minorBidi"/>
          <w:sz w:val="20"/>
          <w:szCs w:val="20"/>
        </w:rPr>
        <w:t>And when he had furnished them with their supplies, he said</w:t>
      </w:r>
      <w:r>
        <w:rPr>
          <w:rStyle w:val="auto-style231"/>
          <w:rFonts w:asciiTheme="minorBidi" w:hAnsiTheme="minorBidi" w:cstheme="minorBidi" w:hint="cs"/>
          <w:sz w:val="20"/>
          <w:szCs w:val="20"/>
          <w:rtl/>
        </w:rPr>
        <w:t>:</w:t>
      </w:r>
      <w:r w:rsidRPr="00B83EAB">
        <w:rPr>
          <w:rStyle w:val="auto-style231"/>
          <w:rFonts w:asciiTheme="minorBidi" w:hAnsiTheme="minorBidi" w:cstheme="minorBidi"/>
          <w:sz w:val="20"/>
          <w:szCs w:val="20"/>
        </w:rPr>
        <w:t xml:space="preserve"> "Bring me a brother of yours from your father. Do </w:t>
      </w:r>
      <w:r>
        <w:rPr>
          <w:rStyle w:val="auto-style231"/>
          <w:rFonts w:asciiTheme="minorBidi" w:hAnsiTheme="minorBidi" w:cstheme="minorBidi" w:hint="cs"/>
          <w:sz w:val="20"/>
          <w:szCs w:val="20"/>
          <w:rtl/>
        </w:rPr>
        <w:t xml:space="preserve"> </w:t>
      </w:r>
      <w:r>
        <w:rPr>
          <w:rStyle w:val="auto-style231"/>
          <w:rFonts w:asciiTheme="minorBidi" w:hAnsiTheme="minorBidi" w:cstheme="minorBidi"/>
          <w:sz w:val="20"/>
          <w:szCs w:val="20"/>
        </w:rPr>
        <w:t xml:space="preserve">you </w:t>
      </w:r>
      <w:r w:rsidRPr="00B83EAB">
        <w:rPr>
          <w:rStyle w:val="auto-style231"/>
          <w:rFonts w:asciiTheme="minorBidi" w:hAnsiTheme="minorBidi" w:cstheme="minorBidi"/>
          <w:sz w:val="20"/>
          <w:szCs w:val="20"/>
        </w:rPr>
        <w:t xml:space="preserve">not see that I give full measure and that I am </w:t>
      </w:r>
      <w:r w:rsidRPr="00D36670">
        <w:rPr>
          <w:rStyle w:val="auto-style231"/>
          <w:rFonts w:asciiTheme="minorBidi" w:hAnsiTheme="minorBidi" w:cstheme="minorBidi"/>
          <w:b/>
          <w:bCs/>
          <w:color w:val="FF0000"/>
          <w:sz w:val="20"/>
          <w:szCs w:val="20"/>
        </w:rPr>
        <w:t>the best of accommodators</w:t>
      </w:r>
      <w:r w:rsidRPr="00B83EAB">
        <w:rPr>
          <w:rStyle w:val="auto-style231"/>
          <w:rFonts w:asciiTheme="minorBidi" w:hAnsiTheme="minorBidi" w:cstheme="minorBidi"/>
          <w:sz w:val="20"/>
          <w:szCs w:val="20"/>
        </w:rPr>
        <w:t>?</w:t>
      </w:r>
      <w:r>
        <w:rPr>
          <w:rStyle w:val="auto-style231"/>
          <w:rFonts w:asciiTheme="minorBidi" w:hAnsiTheme="minorBidi" w:cstheme="minorBidi"/>
          <w:sz w:val="20"/>
          <w:szCs w:val="20"/>
        </w:rPr>
        <w:t xml:space="preserve"> (Yoosuf, 12: 59).</w:t>
      </w:r>
    </w:p>
    <w:p w14:paraId="781DBC67" w14:textId="26CB8C56" w:rsidR="00AD3371" w:rsidRDefault="00AD3371" w:rsidP="00AD3371">
      <w:pPr>
        <w:pStyle w:val="auto-style19"/>
        <w:spacing w:before="100" w:beforeAutospacing="1" w:after="100" w:afterAutospacing="1"/>
        <w:jc w:val="both"/>
        <w:rPr>
          <w:rStyle w:val="auto-style231"/>
          <w:rFonts w:asciiTheme="minorBidi" w:hAnsiTheme="minorBidi" w:cstheme="minorBidi"/>
          <w:b/>
          <w:bCs/>
          <w:color w:val="000000"/>
          <w:sz w:val="20"/>
          <w:szCs w:val="20"/>
          <w:rtl/>
        </w:rPr>
      </w:pPr>
      <w:r>
        <w:rPr>
          <w:rStyle w:val="auto-style231"/>
          <w:rFonts w:asciiTheme="minorBidi" w:hAnsiTheme="minorBidi" w:cstheme="minorBidi"/>
          <w:b/>
          <w:bCs/>
          <w:color w:val="000000"/>
          <w:sz w:val="20"/>
          <w:szCs w:val="20"/>
        </w:rPr>
        <w:t>1</w:t>
      </w:r>
      <w:r w:rsidR="00386CEE">
        <w:rPr>
          <w:rStyle w:val="auto-style231"/>
          <w:rFonts w:asciiTheme="minorBidi" w:hAnsiTheme="minorBidi" w:cstheme="minorBidi"/>
          <w:b/>
          <w:bCs/>
          <w:color w:val="000000"/>
          <w:sz w:val="20"/>
          <w:szCs w:val="20"/>
        </w:rPr>
        <w:t>2</w:t>
      </w:r>
      <w:r w:rsidR="00C85017">
        <w:rPr>
          <w:rStyle w:val="auto-style231"/>
          <w:rFonts w:asciiTheme="minorBidi" w:hAnsiTheme="minorBidi" w:cstheme="minorBidi" w:hint="cs"/>
          <w:b/>
          <w:bCs/>
          <w:color w:val="000000"/>
          <w:sz w:val="20"/>
          <w:szCs w:val="20"/>
          <w:rtl/>
        </w:rPr>
        <w:t>6</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Faliq Al-I</w:t>
      </w:r>
      <w:r w:rsidRPr="00622276">
        <w:rPr>
          <w:rStyle w:val="auto-style231"/>
          <w:rFonts w:asciiTheme="minorBidi" w:hAnsiTheme="minorBidi" w:cstheme="minorBidi"/>
          <w:b/>
          <w:bCs/>
          <w:color w:val="FF0000"/>
          <w:sz w:val="20"/>
          <w:szCs w:val="20"/>
          <w:u w:val="single"/>
        </w:rPr>
        <w:t>s</w:t>
      </w:r>
      <w:r w:rsidRPr="00622276">
        <w:rPr>
          <w:rStyle w:val="auto-style231"/>
          <w:rFonts w:asciiTheme="minorBidi" w:hAnsiTheme="minorBidi" w:cstheme="minorBidi"/>
          <w:b/>
          <w:bCs/>
          <w:color w:val="FF0000"/>
          <w:sz w:val="20"/>
          <w:szCs w:val="20"/>
        </w:rPr>
        <w:t xml:space="preserve">ba’h </w:t>
      </w:r>
      <w:r>
        <w:rPr>
          <w:rStyle w:val="auto-style231"/>
          <w:rFonts w:asciiTheme="minorBidi" w:hAnsiTheme="minorBidi" w:cstheme="minorBidi"/>
          <w:b/>
          <w:bCs/>
          <w:color w:val="000000"/>
          <w:sz w:val="20"/>
          <w:szCs w:val="20"/>
        </w:rPr>
        <w:t>(</w:t>
      </w:r>
      <w:r w:rsidRPr="00622276">
        <w:rPr>
          <w:rStyle w:val="auto-style231"/>
          <w:rFonts w:asciiTheme="minorBidi" w:hAnsiTheme="minorBidi" w:cstheme="minorBidi"/>
          <w:b/>
          <w:bCs/>
          <w:color w:val="00B050"/>
          <w:sz w:val="20"/>
          <w:szCs w:val="20"/>
        </w:rPr>
        <w:t>pronounced as</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faliqul i</w:t>
      </w:r>
      <w:r w:rsidRPr="00622276">
        <w:rPr>
          <w:rStyle w:val="auto-style231"/>
          <w:rFonts w:asciiTheme="minorBidi" w:hAnsiTheme="minorBidi" w:cstheme="minorBidi"/>
          <w:b/>
          <w:bCs/>
          <w:color w:val="FF0000"/>
          <w:sz w:val="20"/>
          <w:szCs w:val="20"/>
          <w:u w:val="single"/>
        </w:rPr>
        <w:t>s</w:t>
      </w:r>
      <w:r w:rsidRPr="00622276">
        <w:rPr>
          <w:rStyle w:val="auto-style231"/>
          <w:rFonts w:asciiTheme="minorBidi" w:hAnsiTheme="minorBidi" w:cstheme="minorBidi"/>
          <w:b/>
          <w:bCs/>
          <w:color w:val="FF0000"/>
          <w:sz w:val="20"/>
          <w:szCs w:val="20"/>
        </w:rPr>
        <w:t>ba’h</w:t>
      </w:r>
      <w:r>
        <w:rPr>
          <w:rStyle w:val="auto-style231"/>
          <w:rFonts w:asciiTheme="minorBidi" w:hAnsiTheme="minorBidi" w:cstheme="minorBidi"/>
          <w:b/>
          <w:bCs/>
          <w:color w:val="000000"/>
          <w:sz w:val="20"/>
          <w:szCs w:val="20"/>
        </w:rPr>
        <w:t xml:space="preserve">): Cleaver (Splitter) of the Daybreak     </w:t>
      </w:r>
      <w:r w:rsidRPr="00622276">
        <w:rPr>
          <w:rStyle w:val="auto-style231"/>
          <w:rFonts w:asciiTheme="minorBidi" w:hAnsiTheme="minorBidi" w:cstheme="minorBidi" w:hint="cs"/>
          <w:b/>
          <w:bCs/>
          <w:color w:val="FF0000"/>
          <w:sz w:val="28"/>
          <w:szCs w:val="28"/>
          <w:rtl/>
        </w:rPr>
        <w:t>فَالِقُ الْإصْبَاحِ</w:t>
      </w:r>
    </w:p>
    <w:p w14:paraId="5EAA5FA3" w14:textId="09F2E4FE" w:rsidR="00D33F12" w:rsidRPr="00D63219" w:rsidRDefault="00AD3371" w:rsidP="00D33F12">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Faliq Al-I</w:t>
      </w:r>
      <w:r w:rsidRPr="00310CBD">
        <w:rPr>
          <w:rStyle w:val="auto-style231"/>
          <w:rFonts w:asciiTheme="minorBidi" w:hAnsiTheme="minorBidi" w:cstheme="minorBidi"/>
          <w:color w:val="000000"/>
          <w:sz w:val="20"/>
          <w:szCs w:val="20"/>
          <w:u w:val="single"/>
        </w:rPr>
        <w:t>s</w:t>
      </w:r>
      <w:r w:rsidRPr="00D63219">
        <w:rPr>
          <w:rStyle w:val="auto-style231"/>
          <w:rFonts w:asciiTheme="minorBidi" w:hAnsiTheme="minorBidi" w:cstheme="minorBidi"/>
          <w:color w:val="000000"/>
          <w:sz w:val="20"/>
          <w:szCs w:val="20"/>
        </w:rPr>
        <w:t>ba’h</w:t>
      </w:r>
      <w:r>
        <w:rPr>
          <w:rStyle w:val="auto-style231"/>
          <w:rFonts w:asciiTheme="minorBidi" w:hAnsiTheme="minorBidi" w:cstheme="minorBidi"/>
          <w:color w:val="000000"/>
          <w:sz w:val="20"/>
          <w:szCs w:val="20"/>
        </w:rPr>
        <w:t xml:space="preserve">” </w:t>
      </w:r>
      <w:r w:rsidR="00310CBD">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Cleaver</w:t>
      </w:r>
      <w:r w:rsidR="00310CBD">
        <w:rPr>
          <w:rStyle w:val="auto-style231"/>
          <w:rFonts w:asciiTheme="minorBidi" w:hAnsiTheme="minorBidi" w:cstheme="minorBidi"/>
          <w:color w:val="000000"/>
          <w:sz w:val="20"/>
          <w:szCs w:val="20"/>
        </w:rPr>
        <w:t xml:space="preserve"> (Splitter)</w:t>
      </w:r>
      <w:r w:rsidRPr="00D63219">
        <w:rPr>
          <w:rStyle w:val="auto-style231"/>
          <w:rFonts w:asciiTheme="minorBidi" w:hAnsiTheme="minorBidi" w:cstheme="minorBidi"/>
          <w:color w:val="000000"/>
          <w:sz w:val="20"/>
          <w:szCs w:val="20"/>
        </w:rPr>
        <w:t xml:space="preserve"> of the Daybreak</w:t>
      </w:r>
      <w:r w:rsidR="00310CBD">
        <w:rPr>
          <w:rStyle w:val="auto-style231"/>
          <w:rFonts w:asciiTheme="minorBidi" w:hAnsiTheme="minorBidi" w:cstheme="minorBidi"/>
          <w:color w:val="000000"/>
          <w:sz w:val="20"/>
          <w:szCs w:val="20"/>
        </w:rPr>
        <w:t xml:space="preserve">) is an adjectival compound name, composed of two words. The first is “Faliq,” which is an adjectival name derived from the verb “falaqa,” meaning </w:t>
      </w:r>
      <w:r w:rsidR="00E60D3B">
        <w:rPr>
          <w:rStyle w:val="auto-style231"/>
          <w:rFonts w:asciiTheme="minorBidi" w:hAnsiTheme="minorBidi" w:cstheme="minorBidi"/>
          <w:color w:val="000000"/>
          <w:sz w:val="20"/>
          <w:szCs w:val="20"/>
        </w:rPr>
        <w:t xml:space="preserve">to </w:t>
      </w:r>
      <w:r w:rsidR="00310CBD">
        <w:rPr>
          <w:rStyle w:val="auto-style231"/>
          <w:rFonts w:asciiTheme="minorBidi" w:hAnsiTheme="minorBidi" w:cstheme="minorBidi"/>
          <w:color w:val="000000"/>
          <w:sz w:val="20"/>
          <w:szCs w:val="20"/>
        </w:rPr>
        <w:t>cleave or split something. This verb was explained in the Holy Quran as a description of what happened when Moosa (Moses), pbuh, struck the sea. The strike did split the sea, cleaving it into two great parts (Al-Shu’ara, 26: 63).</w:t>
      </w:r>
      <w:r w:rsidR="00D33F12">
        <w:rPr>
          <w:rStyle w:val="auto-style231"/>
          <w:rFonts w:asciiTheme="minorBidi" w:hAnsiTheme="minorBidi" w:cstheme="minorBidi"/>
          <w:color w:val="000000"/>
          <w:sz w:val="20"/>
          <w:szCs w:val="20"/>
        </w:rPr>
        <w:t xml:space="preserve"> The second word in this Name,” </w:t>
      </w:r>
      <w:r w:rsidR="00D33F12" w:rsidRPr="00D63219">
        <w:rPr>
          <w:rStyle w:val="auto-style231"/>
          <w:rFonts w:asciiTheme="minorBidi" w:hAnsiTheme="minorBidi" w:cstheme="minorBidi"/>
          <w:color w:val="000000"/>
          <w:sz w:val="20"/>
          <w:szCs w:val="20"/>
        </w:rPr>
        <w:t>Al-I</w:t>
      </w:r>
      <w:r w:rsidR="00D33F12" w:rsidRPr="00310CBD">
        <w:rPr>
          <w:rStyle w:val="auto-style231"/>
          <w:rFonts w:asciiTheme="minorBidi" w:hAnsiTheme="minorBidi" w:cstheme="minorBidi"/>
          <w:color w:val="000000"/>
          <w:sz w:val="20"/>
          <w:szCs w:val="20"/>
          <w:u w:val="single"/>
        </w:rPr>
        <w:t>s</w:t>
      </w:r>
      <w:r w:rsidR="00D33F12" w:rsidRPr="00D63219">
        <w:rPr>
          <w:rStyle w:val="auto-style231"/>
          <w:rFonts w:asciiTheme="minorBidi" w:hAnsiTheme="minorBidi" w:cstheme="minorBidi"/>
          <w:color w:val="000000"/>
          <w:sz w:val="20"/>
          <w:szCs w:val="20"/>
        </w:rPr>
        <w:t>ba’h</w:t>
      </w:r>
      <w:r w:rsidR="00D33F12">
        <w:rPr>
          <w:rStyle w:val="auto-style231"/>
          <w:rFonts w:asciiTheme="minorBidi" w:hAnsiTheme="minorBidi" w:cstheme="minorBidi"/>
          <w:color w:val="000000"/>
          <w:sz w:val="20"/>
          <w:szCs w:val="20"/>
        </w:rPr>
        <w:t>,” means the morning, the daybreak, and the beginning of the daytime.</w:t>
      </w:r>
    </w:p>
    <w:p w14:paraId="30E79CD1" w14:textId="2AC2E2B9" w:rsidR="00687BF0" w:rsidRDefault="00687BF0" w:rsidP="00310CBD">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Another derivative of this verb is “Al-Falaq” (the daybreak), which happens when the morning light splits from the darkness of the night, as mentioned in the first vers</w:t>
      </w:r>
      <w:r w:rsidR="00202E53">
        <w:rPr>
          <w:rStyle w:val="auto-style231"/>
          <w:rFonts w:asciiTheme="minorBidi" w:hAnsiTheme="minorBidi" w:cstheme="minorBidi"/>
          <w:color w:val="000000"/>
          <w:sz w:val="20"/>
          <w:szCs w:val="20"/>
        </w:rPr>
        <w:t>e</w:t>
      </w:r>
      <w:r>
        <w:rPr>
          <w:rStyle w:val="auto-style231"/>
          <w:rFonts w:asciiTheme="minorBidi" w:hAnsiTheme="minorBidi" w:cstheme="minorBidi"/>
          <w:color w:val="000000"/>
          <w:sz w:val="20"/>
          <w:szCs w:val="20"/>
        </w:rPr>
        <w:t xml:space="preserve"> of Soorat Al-Falaq (Chapter 113) of the Holy Quran.</w:t>
      </w:r>
    </w:p>
    <w:p w14:paraId="18D34701" w14:textId="77777777" w:rsidR="00A54CA1" w:rsidRPr="00543464" w:rsidRDefault="00A54CA1" w:rsidP="002B480E">
      <w:pPr>
        <w:pStyle w:val="auto-style19"/>
        <w:bidi/>
        <w:spacing w:before="100" w:beforeAutospacing="1" w:after="100" w:afterAutospacing="1"/>
        <w:jc w:val="both"/>
        <w:rPr>
          <w:rStyle w:val="auto-style231"/>
          <w:rFonts w:asciiTheme="minorBidi" w:hAnsiTheme="minorBidi" w:cstheme="minorBidi"/>
          <w:color w:val="000000"/>
          <w:sz w:val="28"/>
          <w:szCs w:val="28"/>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7C57ABCE" w14:textId="77777777" w:rsidR="00A54CA1" w:rsidRDefault="00A54CA1" w:rsidP="002B480E">
      <w:pPr>
        <w:pStyle w:val="auto-style19"/>
        <w:bidi/>
        <w:spacing w:before="100" w:beforeAutospacing="1" w:after="100" w:afterAutospacing="1"/>
        <w:jc w:val="both"/>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4A66F1C0" w14:textId="0A9070F0" w:rsidR="00A54CA1" w:rsidRDefault="003B1435" w:rsidP="002B480E">
      <w:pPr>
        <w:pStyle w:val="auto-style19"/>
        <w:spacing w:before="100" w:beforeAutospacing="1" w:after="100" w:afterAutospacing="1"/>
        <w:jc w:val="both"/>
        <w:rPr>
          <w:rStyle w:val="auto-style231"/>
          <w:rFonts w:asciiTheme="minorBidi" w:hAnsiTheme="minorBidi" w:cstheme="minorBidi"/>
          <w:color w:val="000000"/>
          <w:sz w:val="20"/>
          <w:szCs w:val="20"/>
          <w:rtl/>
        </w:rPr>
      </w:pPr>
      <w:r>
        <w:rPr>
          <w:rStyle w:val="auto-style231"/>
          <w:rFonts w:asciiTheme="minorBidi" w:hAnsiTheme="minorBidi" w:cstheme="minorBidi"/>
          <w:color w:val="000000"/>
          <w:sz w:val="20"/>
          <w:szCs w:val="20"/>
        </w:rPr>
        <w:t xml:space="preserve">Then, </w:t>
      </w:r>
      <w:r w:rsidR="00A54CA1" w:rsidRPr="00E20C2E">
        <w:rPr>
          <w:rStyle w:val="auto-style231"/>
          <w:rFonts w:asciiTheme="minorBidi" w:hAnsiTheme="minorBidi" w:cstheme="minorBidi"/>
          <w:color w:val="000000"/>
          <w:sz w:val="20"/>
          <w:szCs w:val="20"/>
        </w:rPr>
        <w:t>We inspired to</w:t>
      </w:r>
      <w:r w:rsidR="00A54CA1">
        <w:rPr>
          <w:rStyle w:val="auto-style231"/>
          <w:rFonts w:asciiTheme="minorBidi" w:hAnsiTheme="minorBidi" w:cstheme="minorBidi" w:hint="cs"/>
          <w:color w:val="000000"/>
          <w:sz w:val="20"/>
          <w:szCs w:val="20"/>
          <w:rtl/>
        </w:rPr>
        <w:t xml:space="preserve"> </w:t>
      </w:r>
      <w:r w:rsidR="00A54CA1">
        <w:rPr>
          <w:rStyle w:val="auto-style231"/>
          <w:rFonts w:asciiTheme="minorBidi" w:hAnsiTheme="minorBidi" w:cstheme="minorBidi"/>
          <w:color w:val="000000"/>
          <w:sz w:val="20"/>
          <w:szCs w:val="20"/>
        </w:rPr>
        <w:t>Moosa (M</w:t>
      </w:r>
      <w:r w:rsidR="00A54CA1" w:rsidRPr="00E20C2E">
        <w:rPr>
          <w:rStyle w:val="auto-style231"/>
          <w:rFonts w:asciiTheme="minorBidi" w:hAnsiTheme="minorBidi" w:cstheme="minorBidi"/>
          <w:color w:val="000000"/>
          <w:sz w:val="20"/>
          <w:szCs w:val="20"/>
        </w:rPr>
        <w:t>oses</w:t>
      </w:r>
      <w:r w:rsidR="00A54CA1">
        <w:rPr>
          <w:rStyle w:val="auto-style231"/>
          <w:rFonts w:asciiTheme="minorBidi" w:hAnsiTheme="minorBidi" w:cstheme="minorBidi"/>
          <w:color w:val="000000"/>
          <w:sz w:val="20"/>
          <w:szCs w:val="20"/>
        </w:rPr>
        <w:t>):</w:t>
      </w:r>
      <w:r w:rsidR="00A54CA1" w:rsidRPr="00E20C2E">
        <w:rPr>
          <w:rStyle w:val="auto-style231"/>
          <w:rFonts w:asciiTheme="minorBidi" w:hAnsiTheme="minorBidi" w:cstheme="minorBidi"/>
          <w:color w:val="000000"/>
          <w:sz w:val="20"/>
          <w:szCs w:val="20"/>
        </w:rPr>
        <w:t xml:space="preserve"> "Strike with your staff the sea," and it </w:t>
      </w:r>
      <w:r w:rsidR="00A54CA1">
        <w:rPr>
          <w:rStyle w:val="auto-style231"/>
          <w:rFonts w:asciiTheme="minorBidi" w:hAnsiTheme="minorBidi" w:cstheme="minorBidi"/>
          <w:color w:val="000000"/>
          <w:sz w:val="20"/>
          <w:szCs w:val="20"/>
        </w:rPr>
        <w:t xml:space="preserve">(did) </w:t>
      </w:r>
      <w:r w:rsidR="00A54CA1" w:rsidRPr="00E20C2E">
        <w:rPr>
          <w:rStyle w:val="auto-style231"/>
          <w:rFonts w:asciiTheme="minorBidi" w:hAnsiTheme="minorBidi" w:cstheme="minorBidi"/>
          <w:b/>
          <w:bCs/>
          <w:color w:val="FF0000"/>
          <w:sz w:val="20"/>
          <w:szCs w:val="20"/>
        </w:rPr>
        <w:t>split</w:t>
      </w:r>
      <w:r w:rsidR="00A54CA1" w:rsidRPr="00E20C2E">
        <w:rPr>
          <w:rStyle w:val="auto-style231"/>
          <w:rFonts w:asciiTheme="minorBidi" w:hAnsiTheme="minorBidi" w:cstheme="minorBidi"/>
          <w:color w:val="000000"/>
          <w:sz w:val="20"/>
          <w:szCs w:val="20"/>
        </w:rPr>
        <w:t xml:space="preserve">, and each portion was like a great </w:t>
      </w:r>
      <w:r w:rsidR="00A54CA1">
        <w:rPr>
          <w:rStyle w:val="auto-style231"/>
          <w:rFonts w:asciiTheme="minorBidi" w:hAnsiTheme="minorBidi" w:cstheme="minorBidi"/>
          <w:color w:val="000000"/>
          <w:sz w:val="20"/>
          <w:szCs w:val="20"/>
        </w:rPr>
        <w:t>(</w:t>
      </w:r>
      <w:r w:rsidR="00A54CA1" w:rsidRPr="00E20C2E">
        <w:rPr>
          <w:rStyle w:val="auto-style231"/>
          <w:rFonts w:asciiTheme="minorBidi" w:hAnsiTheme="minorBidi" w:cstheme="minorBidi"/>
          <w:color w:val="000000"/>
          <w:sz w:val="20"/>
          <w:szCs w:val="20"/>
        </w:rPr>
        <w:t>towering</w:t>
      </w:r>
      <w:r w:rsidR="00A54CA1">
        <w:rPr>
          <w:rStyle w:val="auto-style231"/>
          <w:rFonts w:asciiTheme="minorBidi" w:hAnsiTheme="minorBidi" w:cstheme="minorBidi"/>
          <w:color w:val="000000"/>
          <w:sz w:val="20"/>
          <w:szCs w:val="20"/>
        </w:rPr>
        <w:t>)</w:t>
      </w:r>
      <w:r w:rsidR="00A54CA1" w:rsidRPr="00E20C2E">
        <w:rPr>
          <w:rStyle w:val="auto-style231"/>
          <w:rFonts w:asciiTheme="minorBidi" w:hAnsiTheme="minorBidi" w:cstheme="minorBidi"/>
          <w:color w:val="000000"/>
          <w:sz w:val="20"/>
          <w:szCs w:val="20"/>
        </w:rPr>
        <w:t xml:space="preserve"> mountain</w:t>
      </w:r>
      <w:r w:rsidR="00A54CA1">
        <w:rPr>
          <w:rStyle w:val="auto-style231"/>
          <w:rFonts w:asciiTheme="minorBidi" w:hAnsiTheme="minorBidi" w:cstheme="minorBidi"/>
          <w:color w:val="000000"/>
          <w:sz w:val="20"/>
          <w:szCs w:val="20"/>
        </w:rPr>
        <w:t xml:space="preserve"> (Al-Shu’ara, 26: 63).</w:t>
      </w:r>
    </w:p>
    <w:p w14:paraId="6A552C96" w14:textId="42EE8CB4" w:rsidR="00A54CA1" w:rsidRDefault="00A54CA1" w:rsidP="002B480E">
      <w:pPr>
        <w:spacing w:before="100" w:beforeAutospacing="1" w:after="100" w:afterAutospacing="1" w:line="240" w:lineRule="auto"/>
        <w:jc w:val="both"/>
        <w:rPr>
          <w:rFonts w:asciiTheme="minorBidi" w:eastAsia="Times New Roman" w:hAnsiTheme="minorBidi"/>
          <w:color w:val="000000"/>
          <w:sz w:val="20"/>
          <w:szCs w:val="20"/>
        </w:rPr>
      </w:pPr>
      <w:r w:rsidRPr="00B2401A">
        <w:rPr>
          <w:rFonts w:asciiTheme="minorBidi" w:eastAsia="Times New Roman" w:hAnsiTheme="minorBidi"/>
          <w:color w:val="000000"/>
          <w:sz w:val="20"/>
          <w:szCs w:val="20"/>
        </w:rPr>
        <w:t>Say</w:t>
      </w:r>
      <w:r>
        <w:rPr>
          <w:rFonts w:asciiTheme="minorBidi" w:eastAsia="Times New Roman" w:hAnsiTheme="minorBidi"/>
          <w:color w:val="000000"/>
          <w:sz w:val="20"/>
          <w:szCs w:val="20"/>
        </w:rPr>
        <w:t>:</w:t>
      </w:r>
      <w:r w:rsidRPr="00B2401A">
        <w:rPr>
          <w:rFonts w:asciiTheme="minorBidi" w:eastAsia="Times New Roman" w:hAnsiTheme="minorBidi"/>
          <w:color w:val="000000"/>
          <w:sz w:val="20"/>
          <w:szCs w:val="20"/>
        </w:rPr>
        <w:t xml:space="preserve"> "I seek refuge in the </w:t>
      </w:r>
      <w:r w:rsidRPr="00E20C2E">
        <w:rPr>
          <w:rFonts w:asciiTheme="minorBidi" w:eastAsia="Times New Roman" w:hAnsiTheme="minorBidi"/>
          <w:b/>
          <w:bCs/>
          <w:color w:val="FF0000"/>
          <w:sz w:val="20"/>
          <w:szCs w:val="20"/>
        </w:rPr>
        <w:t>Lord of Daybreak</w:t>
      </w:r>
      <w:r w:rsidRPr="00B2401A">
        <w:rPr>
          <w:rFonts w:asciiTheme="minorBidi" w:eastAsia="Times New Roman" w:hAnsiTheme="minorBidi"/>
          <w:color w:val="000000"/>
          <w:sz w:val="20"/>
          <w:szCs w:val="20"/>
        </w:rPr>
        <w:t xml:space="preserve"> </w:t>
      </w:r>
      <w:r>
        <w:rPr>
          <w:rFonts w:asciiTheme="minorBidi" w:eastAsia="Times New Roman" w:hAnsiTheme="minorBidi"/>
          <w:color w:val="000000"/>
          <w:sz w:val="20"/>
          <w:szCs w:val="20"/>
        </w:rPr>
        <w:t>(Al-Falaq, 113: 1).</w:t>
      </w:r>
    </w:p>
    <w:p w14:paraId="5FCF6CEC" w14:textId="7BFE068B" w:rsidR="00D33F12" w:rsidRDefault="00D33F12" w:rsidP="00310CBD">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 xml:space="preserve">As a Good Name of Allah, </w:t>
      </w:r>
      <w:r w:rsidR="00310CBD">
        <w:rPr>
          <w:rStyle w:val="auto-style231"/>
          <w:rFonts w:asciiTheme="minorBidi" w:hAnsiTheme="minorBidi" w:cstheme="minorBidi"/>
          <w:color w:val="000000"/>
          <w:sz w:val="20"/>
          <w:szCs w:val="20"/>
        </w:rPr>
        <w:t>“</w:t>
      </w:r>
      <w:r w:rsidR="00310CBD" w:rsidRPr="00D63219">
        <w:rPr>
          <w:rStyle w:val="auto-style231"/>
          <w:rFonts w:asciiTheme="minorBidi" w:hAnsiTheme="minorBidi" w:cstheme="minorBidi"/>
          <w:color w:val="000000"/>
          <w:sz w:val="20"/>
          <w:szCs w:val="20"/>
        </w:rPr>
        <w:t>Faliq Al-I</w:t>
      </w:r>
      <w:r w:rsidR="00310CBD" w:rsidRPr="00310CBD">
        <w:rPr>
          <w:rStyle w:val="auto-style231"/>
          <w:rFonts w:asciiTheme="minorBidi" w:hAnsiTheme="minorBidi" w:cstheme="minorBidi"/>
          <w:color w:val="000000"/>
          <w:sz w:val="20"/>
          <w:szCs w:val="20"/>
          <w:u w:val="single"/>
        </w:rPr>
        <w:t>s</w:t>
      </w:r>
      <w:r w:rsidR="00310CBD" w:rsidRPr="00D63219">
        <w:rPr>
          <w:rStyle w:val="auto-style231"/>
          <w:rFonts w:asciiTheme="minorBidi" w:hAnsiTheme="minorBidi" w:cstheme="minorBidi"/>
          <w:color w:val="000000"/>
          <w:sz w:val="20"/>
          <w:szCs w:val="20"/>
        </w:rPr>
        <w:t>ba’h</w:t>
      </w:r>
      <w:r w:rsidR="00310CBD">
        <w:rPr>
          <w:rStyle w:val="auto-style231"/>
          <w:rFonts w:asciiTheme="minorBidi" w:hAnsiTheme="minorBidi" w:cstheme="minorBidi"/>
          <w:color w:val="000000"/>
          <w:sz w:val="20"/>
          <w:szCs w:val="20"/>
        </w:rPr>
        <w:t>” means</w:t>
      </w:r>
      <w:r>
        <w:rPr>
          <w:rStyle w:val="auto-style231"/>
          <w:rFonts w:asciiTheme="minorBidi" w:hAnsiTheme="minorBidi" w:cstheme="minorBidi"/>
          <w:color w:val="000000"/>
          <w:sz w:val="20"/>
          <w:szCs w:val="20"/>
        </w:rPr>
        <w:t xml:space="preserve"> that He, praise to Him, is the</w:t>
      </w:r>
      <w:r w:rsidR="00310CBD">
        <w:rPr>
          <w:rStyle w:val="auto-style231"/>
          <w:rFonts w:asciiTheme="minorBidi" w:hAnsiTheme="minorBidi" w:cstheme="minorBidi"/>
          <w:color w:val="000000"/>
          <w:sz w:val="20"/>
          <w:szCs w:val="20"/>
        </w:rPr>
        <w:t xml:space="preserve"> </w:t>
      </w:r>
      <w:r w:rsidR="00310CBD" w:rsidRPr="00D63219">
        <w:rPr>
          <w:rStyle w:val="auto-style231"/>
          <w:rFonts w:asciiTheme="minorBidi" w:hAnsiTheme="minorBidi" w:cstheme="minorBidi"/>
          <w:color w:val="000000"/>
          <w:sz w:val="20"/>
          <w:szCs w:val="20"/>
        </w:rPr>
        <w:t>Cleaver</w:t>
      </w:r>
      <w:r w:rsidR="00310CBD">
        <w:rPr>
          <w:rStyle w:val="auto-style231"/>
          <w:rFonts w:asciiTheme="minorBidi" w:hAnsiTheme="minorBidi" w:cstheme="minorBidi"/>
          <w:color w:val="000000"/>
          <w:sz w:val="20"/>
          <w:szCs w:val="20"/>
        </w:rPr>
        <w:t xml:space="preserve"> (Splitter)</w:t>
      </w:r>
      <w:r w:rsidR="00310CBD" w:rsidRPr="00D63219">
        <w:rPr>
          <w:rStyle w:val="auto-style231"/>
          <w:rFonts w:asciiTheme="minorBidi" w:hAnsiTheme="minorBidi" w:cstheme="minorBidi"/>
          <w:color w:val="000000"/>
          <w:sz w:val="20"/>
          <w:szCs w:val="20"/>
        </w:rPr>
        <w:t xml:space="preserve"> of the Daybreak</w:t>
      </w:r>
      <w:r w:rsidR="00D46F21">
        <w:rPr>
          <w:rStyle w:val="auto-style231"/>
          <w:rFonts w:asciiTheme="minorBidi" w:hAnsiTheme="minorBidi" w:cstheme="minorBidi"/>
          <w:color w:val="000000"/>
          <w:sz w:val="20"/>
          <w:szCs w:val="20"/>
        </w:rPr>
        <w:t xml:space="preserve"> (the morning)</w:t>
      </w:r>
      <w:r w:rsidR="00310CBD">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 xml:space="preserve">away from the darkness of the night. He has created the </w:t>
      </w:r>
      <w:r w:rsidR="00D46F21">
        <w:rPr>
          <w:rStyle w:val="auto-style231"/>
          <w:rFonts w:asciiTheme="minorBidi" w:hAnsiTheme="minorBidi" w:cstheme="minorBidi"/>
          <w:color w:val="000000"/>
          <w:sz w:val="20"/>
          <w:szCs w:val="20"/>
        </w:rPr>
        <w:t xml:space="preserve">heavens, including the lower heaven, with its suns and planets. He has also </w:t>
      </w:r>
      <w:r w:rsidR="00187CB9">
        <w:rPr>
          <w:rStyle w:val="auto-style231"/>
          <w:rFonts w:asciiTheme="minorBidi" w:hAnsiTheme="minorBidi" w:cstheme="minorBidi"/>
          <w:color w:val="000000"/>
          <w:sz w:val="20"/>
          <w:szCs w:val="20"/>
        </w:rPr>
        <w:t>made</w:t>
      </w:r>
      <w:r w:rsidR="00D46F21">
        <w:rPr>
          <w:rStyle w:val="auto-style231"/>
          <w:rFonts w:asciiTheme="minorBidi" w:hAnsiTheme="minorBidi" w:cstheme="minorBidi"/>
          <w:color w:val="000000"/>
          <w:sz w:val="20"/>
          <w:szCs w:val="20"/>
        </w:rPr>
        <w:t xml:space="preserve"> the Earth, </w:t>
      </w:r>
      <w:r w:rsidR="009426CF">
        <w:rPr>
          <w:rStyle w:val="auto-style231"/>
          <w:rFonts w:asciiTheme="minorBidi" w:hAnsiTheme="minorBidi" w:cstheme="minorBidi"/>
          <w:color w:val="000000"/>
          <w:sz w:val="20"/>
          <w:szCs w:val="20"/>
        </w:rPr>
        <w:t>to be suitable for</w:t>
      </w:r>
      <w:r w:rsidR="00D46F21">
        <w:rPr>
          <w:rStyle w:val="auto-style231"/>
          <w:rFonts w:asciiTheme="minorBidi" w:hAnsiTheme="minorBidi" w:cstheme="minorBidi"/>
          <w:color w:val="000000"/>
          <w:sz w:val="20"/>
          <w:szCs w:val="20"/>
        </w:rPr>
        <w:t xml:space="preserve"> life, through its ideal orbit</w:t>
      </w:r>
      <w:r w:rsidR="009426CF">
        <w:rPr>
          <w:rStyle w:val="auto-style231"/>
          <w:rFonts w:asciiTheme="minorBidi" w:hAnsiTheme="minorBidi" w:cstheme="minorBidi"/>
          <w:color w:val="000000"/>
          <w:sz w:val="20"/>
          <w:szCs w:val="20"/>
        </w:rPr>
        <w:t>s</w:t>
      </w:r>
      <w:r w:rsidR="00D46F21">
        <w:rPr>
          <w:rStyle w:val="auto-style231"/>
          <w:rFonts w:asciiTheme="minorBidi" w:hAnsiTheme="minorBidi" w:cstheme="minorBidi"/>
          <w:color w:val="000000"/>
          <w:sz w:val="20"/>
          <w:szCs w:val="20"/>
        </w:rPr>
        <w:t xml:space="preserve"> around itself and around the Sun, which led to the alter</w:t>
      </w:r>
      <w:r w:rsidR="00187CB9">
        <w:rPr>
          <w:rStyle w:val="auto-style231"/>
          <w:rFonts w:asciiTheme="minorBidi" w:hAnsiTheme="minorBidi" w:cstheme="minorBidi"/>
          <w:color w:val="000000"/>
          <w:sz w:val="20"/>
          <w:szCs w:val="20"/>
        </w:rPr>
        <w:t>n</w:t>
      </w:r>
      <w:r w:rsidR="00D46F21">
        <w:rPr>
          <w:rStyle w:val="auto-style231"/>
          <w:rFonts w:asciiTheme="minorBidi" w:hAnsiTheme="minorBidi" w:cstheme="minorBidi"/>
          <w:color w:val="000000"/>
          <w:sz w:val="20"/>
          <w:szCs w:val="20"/>
        </w:rPr>
        <w:t xml:space="preserve">ation of </w:t>
      </w:r>
      <w:r w:rsidR="009426CF">
        <w:rPr>
          <w:rStyle w:val="auto-style231"/>
          <w:rFonts w:asciiTheme="minorBidi" w:hAnsiTheme="minorBidi" w:cstheme="minorBidi"/>
          <w:color w:val="000000"/>
          <w:sz w:val="20"/>
          <w:szCs w:val="20"/>
        </w:rPr>
        <w:t xml:space="preserve">the </w:t>
      </w:r>
      <w:r w:rsidR="00D46F21">
        <w:rPr>
          <w:rStyle w:val="auto-style231"/>
          <w:rFonts w:asciiTheme="minorBidi" w:hAnsiTheme="minorBidi" w:cstheme="minorBidi"/>
          <w:color w:val="000000"/>
          <w:sz w:val="20"/>
          <w:szCs w:val="20"/>
        </w:rPr>
        <w:t xml:space="preserve">day and </w:t>
      </w:r>
      <w:r w:rsidR="009426CF">
        <w:rPr>
          <w:rStyle w:val="auto-style231"/>
          <w:rFonts w:asciiTheme="minorBidi" w:hAnsiTheme="minorBidi" w:cstheme="minorBidi"/>
          <w:color w:val="000000"/>
          <w:sz w:val="20"/>
          <w:szCs w:val="20"/>
        </w:rPr>
        <w:t xml:space="preserve">the </w:t>
      </w:r>
      <w:r w:rsidR="00D46F21">
        <w:rPr>
          <w:rStyle w:val="auto-style231"/>
          <w:rFonts w:asciiTheme="minorBidi" w:hAnsiTheme="minorBidi" w:cstheme="minorBidi"/>
          <w:color w:val="000000"/>
          <w:sz w:val="20"/>
          <w:szCs w:val="20"/>
        </w:rPr>
        <w:t xml:space="preserve">night, </w:t>
      </w:r>
      <w:r w:rsidR="009426CF">
        <w:rPr>
          <w:rStyle w:val="auto-style231"/>
          <w:rFonts w:asciiTheme="minorBidi" w:hAnsiTheme="minorBidi" w:cstheme="minorBidi"/>
          <w:color w:val="000000"/>
          <w:sz w:val="20"/>
          <w:szCs w:val="20"/>
        </w:rPr>
        <w:t>as well as</w:t>
      </w:r>
      <w:r w:rsidR="00D46F21">
        <w:rPr>
          <w:rStyle w:val="auto-style231"/>
          <w:rFonts w:asciiTheme="minorBidi" w:hAnsiTheme="minorBidi" w:cstheme="minorBidi"/>
          <w:color w:val="000000"/>
          <w:sz w:val="20"/>
          <w:szCs w:val="20"/>
        </w:rPr>
        <w:t xml:space="preserve"> the daybreak (morning) </w:t>
      </w:r>
      <w:r w:rsidR="009426CF">
        <w:rPr>
          <w:rStyle w:val="auto-style231"/>
          <w:rFonts w:asciiTheme="minorBidi" w:hAnsiTheme="minorBidi" w:cstheme="minorBidi"/>
          <w:color w:val="000000"/>
          <w:sz w:val="20"/>
          <w:szCs w:val="20"/>
        </w:rPr>
        <w:t>and</w:t>
      </w:r>
      <w:r w:rsidR="00D46F21">
        <w:rPr>
          <w:rStyle w:val="auto-style231"/>
          <w:rFonts w:asciiTheme="minorBidi" w:hAnsiTheme="minorBidi" w:cstheme="minorBidi"/>
          <w:color w:val="000000"/>
          <w:sz w:val="20"/>
          <w:szCs w:val="20"/>
        </w:rPr>
        <w:t xml:space="preserve"> the night darkness.</w:t>
      </w:r>
    </w:p>
    <w:p w14:paraId="6C490A6E" w14:textId="135A6014" w:rsidR="00A54CA1" w:rsidRPr="003E3826" w:rsidRDefault="00B044DD" w:rsidP="003E3826">
      <w:pPr>
        <w:pStyle w:val="auto-style19"/>
        <w:spacing w:before="100" w:beforeAutospacing="1" w:after="100" w:afterAutospacing="1"/>
        <w:jc w:val="both"/>
        <w:rPr>
          <w:rStyle w:val="auto-style231"/>
          <w:rFonts w:asciiTheme="minorBidi" w:hAnsiTheme="minorBidi" w:cstheme="minorBidi"/>
          <w:color w:val="000000"/>
          <w:sz w:val="20"/>
          <w:szCs w:val="20"/>
          <w:rtl/>
        </w:rPr>
      </w:pPr>
      <w:r>
        <w:rPr>
          <w:rStyle w:val="auto-style231"/>
          <w:rFonts w:asciiTheme="minorBidi" w:hAnsiTheme="minorBidi" w:cstheme="minorBidi"/>
          <w:color w:val="000000"/>
          <w:sz w:val="20"/>
          <w:szCs w:val="20"/>
        </w:rPr>
        <w:t xml:space="preserve">This </w:t>
      </w:r>
      <w:r w:rsidRPr="00B044DD">
        <w:rPr>
          <w:rStyle w:val="auto-style231"/>
          <w:rFonts w:asciiTheme="minorBidi" w:hAnsiTheme="minorBidi" w:cstheme="minorBidi"/>
          <w:b/>
          <w:bCs/>
          <w:color w:val="FF0000"/>
          <w:sz w:val="20"/>
          <w:szCs w:val="20"/>
        </w:rPr>
        <w:t>compound</w:t>
      </w:r>
      <w:r>
        <w:rPr>
          <w:rStyle w:val="auto-style231"/>
          <w:rFonts w:asciiTheme="minorBidi" w:hAnsiTheme="minorBidi" w:cstheme="minorBidi"/>
          <w:color w:val="000000"/>
          <w:sz w:val="20"/>
          <w:szCs w:val="20"/>
        </w:rPr>
        <w:t xml:space="preserve"> Good </w:t>
      </w:r>
      <w:r w:rsidRPr="00B044DD">
        <w:rPr>
          <w:rStyle w:val="auto-style231"/>
          <w:rFonts w:asciiTheme="minorBidi" w:hAnsiTheme="minorBidi" w:cstheme="minorBidi"/>
          <w:b/>
          <w:bCs/>
          <w:color w:val="FF0000"/>
          <w:sz w:val="20"/>
          <w:szCs w:val="20"/>
        </w:rPr>
        <w:t>Name</w:t>
      </w:r>
      <w:r>
        <w:rPr>
          <w:rStyle w:val="auto-style231"/>
          <w:rFonts w:asciiTheme="minorBidi" w:hAnsiTheme="minorBidi" w:cstheme="minorBidi"/>
          <w:color w:val="000000"/>
          <w:sz w:val="20"/>
          <w:szCs w:val="20"/>
        </w:rPr>
        <w:t xml:space="preserve"> of Allah was mentioned </w:t>
      </w:r>
      <w:r w:rsidRPr="00B044DD">
        <w:rPr>
          <w:rStyle w:val="auto-style231"/>
          <w:rFonts w:asciiTheme="minorBidi" w:hAnsiTheme="minorBidi" w:cstheme="minorBidi"/>
          <w:b/>
          <w:bCs/>
          <w:color w:val="FF0000"/>
          <w:sz w:val="20"/>
          <w:szCs w:val="20"/>
        </w:rPr>
        <w:t>once</w:t>
      </w:r>
      <w:r>
        <w:rPr>
          <w:rStyle w:val="auto-style231"/>
          <w:rFonts w:asciiTheme="minorBidi" w:hAnsiTheme="minorBidi" w:cstheme="minorBidi"/>
          <w:color w:val="000000"/>
          <w:sz w:val="20"/>
          <w:szCs w:val="20"/>
        </w:rPr>
        <w:t xml:space="preserve"> in the Holy Quran, in the context of mentioning the greatness of God’s creation of the heavens and the Earth, in a wonderful and original determination of their structures and functions.</w:t>
      </w:r>
      <w:r w:rsidR="003E3826">
        <w:rPr>
          <w:rStyle w:val="auto-style231"/>
          <w:rFonts w:asciiTheme="minorBidi" w:hAnsiTheme="minorBidi" w:cstheme="minorBidi"/>
          <w:color w:val="000000"/>
          <w:sz w:val="20"/>
          <w:szCs w:val="20"/>
        </w:rPr>
        <w:t xml:space="preserve"> The relationship between the Sun and the Earth has resulted in the formation of the night, as a rest and tranquility for humans and most living beings</w:t>
      </w:r>
      <w:r w:rsidR="00AA3E0C">
        <w:rPr>
          <w:rStyle w:val="auto-style231"/>
          <w:rFonts w:asciiTheme="minorBidi" w:hAnsiTheme="minorBidi" w:cstheme="minorBidi"/>
          <w:color w:val="000000"/>
          <w:sz w:val="20"/>
          <w:szCs w:val="20"/>
        </w:rPr>
        <w:t>. This is followed by</w:t>
      </w:r>
      <w:r w:rsidR="003E3826">
        <w:rPr>
          <w:rStyle w:val="auto-style231"/>
          <w:rFonts w:asciiTheme="minorBidi" w:hAnsiTheme="minorBidi" w:cstheme="minorBidi"/>
          <w:color w:val="000000"/>
          <w:sz w:val="20"/>
          <w:szCs w:val="20"/>
        </w:rPr>
        <w:t xml:space="preserve"> the daytime,</w:t>
      </w:r>
      <w:r w:rsidR="00AA3E0C">
        <w:rPr>
          <w:rStyle w:val="auto-style231"/>
          <w:rFonts w:asciiTheme="minorBidi" w:hAnsiTheme="minorBidi" w:cstheme="minorBidi"/>
          <w:color w:val="000000"/>
          <w:sz w:val="20"/>
          <w:szCs w:val="20"/>
        </w:rPr>
        <w:t xml:space="preserve"> </w:t>
      </w:r>
      <w:r w:rsidR="003E3826">
        <w:rPr>
          <w:rStyle w:val="auto-style231"/>
          <w:rFonts w:asciiTheme="minorBidi" w:hAnsiTheme="minorBidi" w:cstheme="minorBidi"/>
          <w:color w:val="000000"/>
          <w:sz w:val="20"/>
          <w:szCs w:val="20"/>
        </w:rPr>
        <w:t>in which they get out of their homes for work and other activities. That is what Allah, the Cleaver of the Daybreak, praise to Him</w:t>
      </w:r>
      <w:r w:rsidR="00AA3E0C">
        <w:rPr>
          <w:rStyle w:val="auto-style231"/>
          <w:rFonts w:asciiTheme="minorBidi" w:hAnsiTheme="minorBidi" w:cstheme="minorBidi"/>
          <w:color w:val="000000"/>
          <w:sz w:val="20"/>
          <w:szCs w:val="20"/>
        </w:rPr>
        <w:t xml:space="preserve"> determined, as </w:t>
      </w:r>
      <w:r w:rsidR="003E3826">
        <w:rPr>
          <w:rStyle w:val="auto-style231"/>
          <w:rFonts w:asciiTheme="minorBidi" w:hAnsiTheme="minorBidi" w:cstheme="minorBidi"/>
          <w:color w:val="000000"/>
          <w:sz w:val="20"/>
          <w:szCs w:val="20"/>
        </w:rPr>
        <w:t xml:space="preserve">He is </w:t>
      </w:r>
      <w:r w:rsidR="003E3826" w:rsidRPr="00622276">
        <w:rPr>
          <w:rStyle w:val="auto-style231"/>
          <w:rFonts w:asciiTheme="minorBidi" w:hAnsiTheme="minorBidi" w:cstheme="minorBidi"/>
          <w:color w:val="000000"/>
          <w:sz w:val="20"/>
          <w:szCs w:val="20"/>
        </w:rPr>
        <w:t>the Exalted in Might, the Knowing</w:t>
      </w:r>
      <w:r w:rsidR="003E3826">
        <w:rPr>
          <w:rStyle w:val="auto-style231"/>
          <w:rFonts w:asciiTheme="minorBidi" w:hAnsiTheme="minorBidi" w:cstheme="minorBidi"/>
          <w:color w:val="000000"/>
          <w:sz w:val="20"/>
          <w:szCs w:val="20"/>
        </w:rPr>
        <w:t xml:space="preserve"> (Al-An’am, 6: 96).</w:t>
      </w:r>
    </w:p>
    <w:p w14:paraId="4922128D" w14:textId="77777777" w:rsidR="00A54CA1" w:rsidRDefault="00A54CA1" w:rsidP="002B480E">
      <w:pPr>
        <w:pStyle w:val="auto-style19"/>
        <w:bidi/>
        <w:spacing w:before="100" w:beforeAutospacing="1" w:after="100" w:afterAutospacing="1"/>
        <w:jc w:val="both"/>
        <w:rPr>
          <w:rStyle w:val="auto-style231"/>
          <w:rFonts w:asciiTheme="minorBidi" w:hAnsiTheme="minorBidi" w:cstheme="minorBidi"/>
          <w:color w:val="000000"/>
          <w:sz w:val="28"/>
          <w:szCs w:val="28"/>
          <w:rtl/>
        </w:rPr>
      </w:pPr>
      <w:r w:rsidRPr="00987B71">
        <w:rPr>
          <w:rStyle w:val="auto-style231"/>
          <w:rFonts w:asciiTheme="minorBidi" w:hAnsiTheme="minorBidi"/>
          <w:b/>
          <w:bCs/>
          <w:color w:val="FF0000"/>
          <w:sz w:val="28"/>
          <w:szCs w:val="28"/>
          <w:rtl/>
        </w:rPr>
        <w:t>فَالِقُ الْإِصْبَاحِ</w:t>
      </w:r>
      <w:r w:rsidRPr="00987B71">
        <w:rPr>
          <w:rStyle w:val="auto-style231"/>
          <w:rFonts w:asciiTheme="minorBidi" w:hAnsiTheme="minorBidi"/>
          <w:color w:val="000000"/>
          <w:sz w:val="28"/>
          <w:szCs w:val="28"/>
          <w:rtl/>
        </w:rPr>
        <w:t xml:space="preserve"> وَجَعَلَ اللَّيْلَ سَكَنًا وَالشَّمْسَ وَالْقَمَرَ حُسْبَانًا ۚ ذَٰلِكَ تَقْدِيرُ الْعَزِيزِ الْعَلِيمِ </w:t>
      </w:r>
      <w:bookmarkStart w:id="78" w:name="_Hlk128468698"/>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96</w:t>
      </w:r>
      <w:r>
        <w:rPr>
          <w:rStyle w:val="auto-style231"/>
          <w:rFonts w:asciiTheme="minorBidi" w:hAnsiTheme="minorBidi" w:cstheme="minorBidi" w:hint="cs"/>
          <w:color w:val="000000"/>
          <w:sz w:val="28"/>
          <w:szCs w:val="28"/>
          <w:rtl/>
        </w:rPr>
        <w:t>).</w:t>
      </w:r>
      <w:bookmarkEnd w:id="78"/>
    </w:p>
    <w:p w14:paraId="3B2E76FA" w14:textId="32A0563B" w:rsidR="00A54CA1" w:rsidRDefault="00A54CA1" w:rsidP="002B480E">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(Allah</w:t>
      </w:r>
      <w:r w:rsidRPr="00622276">
        <w:rPr>
          <w:rStyle w:val="auto-style231"/>
          <w:rFonts w:asciiTheme="minorBidi" w:hAnsiTheme="minorBidi" w:cstheme="minorBidi"/>
          <w:color w:val="000000"/>
          <w:sz w:val="20"/>
          <w:szCs w:val="20"/>
        </w:rPr>
        <w:t xml:space="preserve"> is</w:t>
      </w:r>
      <w:r>
        <w:rPr>
          <w:rStyle w:val="auto-style231"/>
          <w:rFonts w:asciiTheme="minorBidi" w:hAnsiTheme="minorBidi" w:cstheme="minorBidi"/>
          <w:color w:val="000000"/>
          <w:sz w:val="20"/>
          <w:szCs w:val="20"/>
        </w:rPr>
        <w:t>)</w:t>
      </w:r>
      <w:r w:rsidRPr="00622276">
        <w:rPr>
          <w:rStyle w:val="auto-style231"/>
          <w:rFonts w:asciiTheme="minorBidi" w:hAnsiTheme="minorBidi" w:cstheme="minorBidi"/>
          <w:color w:val="000000"/>
          <w:sz w:val="20"/>
          <w:szCs w:val="20"/>
        </w:rPr>
        <w:t xml:space="preserve"> the </w:t>
      </w:r>
      <w:r w:rsidRPr="00622276">
        <w:rPr>
          <w:rStyle w:val="auto-style231"/>
          <w:rFonts w:asciiTheme="minorBidi" w:hAnsiTheme="minorBidi" w:cstheme="minorBidi"/>
          <w:b/>
          <w:bCs/>
          <w:color w:val="FF0000"/>
          <w:sz w:val="20"/>
          <w:szCs w:val="20"/>
        </w:rPr>
        <w:t xml:space="preserve">Cleaver of the </w:t>
      </w:r>
      <w:r>
        <w:rPr>
          <w:rStyle w:val="auto-style231"/>
          <w:rFonts w:asciiTheme="minorBidi" w:hAnsiTheme="minorBidi" w:cstheme="minorBidi"/>
          <w:b/>
          <w:bCs/>
          <w:color w:val="FF0000"/>
          <w:sz w:val="20"/>
          <w:szCs w:val="20"/>
        </w:rPr>
        <w:t>D</w:t>
      </w:r>
      <w:r w:rsidRPr="00622276">
        <w:rPr>
          <w:rStyle w:val="auto-style231"/>
          <w:rFonts w:asciiTheme="minorBidi" w:hAnsiTheme="minorBidi" w:cstheme="minorBidi"/>
          <w:b/>
          <w:bCs/>
          <w:color w:val="FF0000"/>
          <w:sz w:val="20"/>
          <w:szCs w:val="20"/>
        </w:rPr>
        <w:t>aybreak</w:t>
      </w:r>
      <w:r w:rsidRPr="00622276">
        <w:rPr>
          <w:rStyle w:val="auto-style231"/>
          <w:rFonts w:asciiTheme="minorBidi" w:hAnsiTheme="minorBidi" w:cstheme="minorBidi"/>
          <w:color w:val="FF0000"/>
          <w:sz w:val="20"/>
          <w:szCs w:val="20"/>
        </w:rPr>
        <w:t xml:space="preserve"> </w:t>
      </w:r>
      <w:r w:rsidRPr="00622276">
        <w:rPr>
          <w:rStyle w:val="auto-style231"/>
          <w:rFonts w:asciiTheme="minorBidi" w:hAnsiTheme="minorBidi" w:cstheme="minorBidi"/>
          <w:color w:val="000000"/>
          <w:sz w:val="20"/>
          <w:szCs w:val="20"/>
        </w:rPr>
        <w:t>and</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He</w:t>
      </w:r>
      <w:r w:rsidRPr="00622276">
        <w:rPr>
          <w:rStyle w:val="auto-style231"/>
          <w:rFonts w:asciiTheme="minorBidi" w:hAnsiTheme="minorBidi" w:cstheme="minorBidi"/>
          <w:color w:val="000000"/>
          <w:sz w:val="20"/>
          <w:szCs w:val="20"/>
        </w:rPr>
        <w:t xml:space="preserve"> has made the night for rest and the sun and moon for calculation. That is the determination of the Exalted in Might, the Knowing</w:t>
      </w:r>
      <w:r>
        <w:rPr>
          <w:rStyle w:val="auto-style231"/>
          <w:rFonts w:asciiTheme="minorBidi" w:hAnsiTheme="minorBidi" w:cstheme="minorBidi"/>
          <w:color w:val="000000"/>
          <w:sz w:val="20"/>
          <w:szCs w:val="20"/>
        </w:rPr>
        <w:t xml:space="preserve"> (Al-An’am, 6: 96).</w:t>
      </w:r>
    </w:p>
    <w:p w14:paraId="4C18ED40" w14:textId="69D39914" w:rsidR="00CE78CB" w:rsidRDefault="00CE78CB" w:rsidP="00C85017">
      <w:pPr>
        <w:pStyle w:val="auto-style19"/>
        <w:spacing w:before="100" w:beforeAutospacing="1" w:after="100" w:afterAutospacing="1"/>
        <w:jc w:val="both"/>
        <w:rPr>
          <w:rStyle w:val="auto-style231"/>
          <w:rFonts w:asciiTheme="minorBidi" w:hAnsiTheme="minorBidi" w:cs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63219">
        <w:rPr>
          <w:rStyle w:val="auto-style231"/>
          <w:rFonts w:asciiTheme="minorBidi" w:hAnsiTheme="minorBidi" w:cstheme="minorBidi"/>
          <w:color w:val="000000"/>
          <w:sz w:val="20"/>
          <w:szCs w:val="20"/>
        </w:rPr>
        <w:t>Faliq Al-I</w:t>
      </w:r>
      <w:r w:rsidRPr="00310CBD">
        <w:rPr>
          <w:rStyle w:val="auto-style231"/>
          <w:rFonts w:asciiTheme="minorBidi" w:hAnsiTheme="minorBidi" w:cstheme="minorBidi"/>
          <w:color w:val="000000"/>
          <w:sz w:val="20"/>
          <w:szCs w:val="20"/>
          <w:u w:val="single"/>
        </w:rPr>
        <w:t>s</w:t>
      </w:r>
      <w:r w:rsidRPr="00D63219">
        <w:rPr>
          <w:rStyle w:val="auto-style231"/>
          <w:rFonts w:asciiTheme="minorBidi" w:hAnsiTheme="minorBidi" w:cstheme="minorBidi"/>
          <w:color w:val="000000"/>
          <w:sz w:val="20"/>
          <w:szCs w:val="20"/>
        </w:rPr>
        <w:t>ba’h</w:t>
      </w:r>
      <w:r>
        <w:rPr>
          <w:rStyle w:val="style3061"/>
          <w:rFonts w:asciiTheme="minorBidi" w:hAnsiTheme="minorBidi"/>
          <w:color w:val="000000"/>
          <w:sz w:val="20"/>
          <w:szCs w:val="20"/>
        </w:rPr>
        <w:t>” (O Allah, You are the Cleaver (Splitter</w:t>
      </w:r>
      <w:r w:rsidR="00F83190">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of the Daybreak): I am asking You of what Your honored </w:t>
      </w:r>
      <w:r>
        <w:rPr>
          <w:rStyle w:val="style3061"/>
          <w:rFonts w:asciiTheme="minorBidi" w:hAnsiTheme="minorBidi"/>
          <w:sz w:val="20"/>
          <w:szCs w:val="20"/>
        </w:rPr>
        <w:t>Messenger Moosa</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Pr>
          <w:rStyle w:val="style3061"/>
          <w:rFonts w:asciiTheme="minorBidi" w:hAnsiTheme="minorBidi" w:cs="Arial"/>
          <w:sz w:val="20"/>
          <w:szCs w:val="20"/>
        </w:rPr>
        <w:t>Moses</w:t>
      </w:r>
      <w:r>
        <w:rPr>
          <w:rStyle w:val="style3061"/>
          <w:rFonts w:asciiTheme="minorBidi" w:hAnsiTheme="minorBidi"/>
          <w:sz w:val="20"/>
          <w:szCs w:val="20"/>
        </w:rPr>
        <w:t>)</w:t>
      </w:r>
      <w:r>
        <w:rPr>
          <w:rStyle w:val="style3061"/>
          <w:rFonts w:asciiTheme="minorBidi" w:hAnsiTheme="minorBidi"/>
          <w:color w:val="000000"/>
          <w:sz w:val="20"/>
          <w:szCs w:val="20"/>
        </w:rPr>
        <w:t>, pbuh, asked You:</w:t>
      </w:r>
    </w:p>
    <w:p w14:paraId="009720CD" w14:textId="5CF117B7" w:rsidR="00A54CA1" w:rsidRDefault="00A54CA1" w:rsidP="002B480E">
      <w:pPr>
        <w:pStyle w:val="NormalWeb"/>
        <w:bidi/>
        <w:jc w:val="both"/>
        <w:rPr>
          <w:rStyle w:val="style3061"/>
          <w:rFonts w:asciiTheme="minorBidi" w:hAnsiTheme="minorBidi" w:cs="Arial"/>
          <w:sz w:val="28"/>
          <w:szCs w:val="28"/>
          <w:rtl/>
        </w:rPr>
      </w:pPr>
      <w:r w:rsidRPr="00477D30">
        <w:rPr>
          <w:rStyle w:val="style3061"/>
          <w:rFonts w:asciiTheme="minorBidi" w:hAnsiTheme="minorBidi" w:cs="Arial"/>
          <w:color w:val="000000"/>
          <w:sz w:val="28"/>
          <w:szCs w:val="28"/>
          <w:rtl/>
        </w:rPr>
        <w:t xml:space="preserve">قَالَ رَبِّ اشْرَحْ لِي صَدْرِي </w:t>
      </w:r>
      <w:r w:rsidRPr="008E2F09">
        <w:rPr>
          <w:rStyle w:val="style3061"/>
          <w:rFonts w:asciiTheme="minorBidi" w:hAnsiTheme="minorBidi" w:cstheme="minorBidi"/>
          <w:color w:val="000000"/>
          <w:cs/>
        </w:rPr>
        <w:t>‎</w:t>
      </w:r>
      <w:r w:rsidRPr="008E2F09">
        <w:rPr>
          <w:rStyle w:val="style3061"/>
          <w:rFonts w:asciiTheme="minorBidi" w:hAnsiTheme="minorBidi" w:cs="Arial"/>
          <w:color w:val="000000"/>
          <w:rtl/>
        </w:rPr>
        <w:t>﴿٢٥﴾‏</w:t>
      </w:r>
      <w:r w:rsidRPr="00477D30">
        <w:rPr>
          <w:rStyle w:val="style3061"/>
          <w:rFonts w:asciiTheme="minorBidi" w:hAnsiTheme="minorBidi" w:cs="Arial"/>
          <w:color w:val="000000"/>
          <w:sz w:val="28"/>
          <w:szCs w:val="28"/>
          <w:rtl/>
        </w:rPr>
        <w:t xml:space="preserve"> وَيَسِّرْ لِي أَمْرِي </w:t>
      </w:r>
      <w:r w:rsidRPr="00477D30">
        <w:rPr>
          <w:rStyle w:val="style3061"/>
          <w:rFonts w:asciiTheme="minorBidi" w:hAnsiTheme="minorBidi" w:cstheme="minorBidi"/>
          <w:color w:val="000000"/>
          <w:sz w:val="28"/>
          <w:szCs w:val="28"/>
          <w:cs/>
        </w:rPr>
        <w:t>‎</w:t>
      </w:r>
      <w:r w:rsidRPr="008E2F09">
        <w:rPr>
          <w:rStyle w:val="style3061"/>
          <w:rFonts w:asciiTheme="minorBidi" w:hAnsiTheme="minorBidi" w:cs="Arial"/>
          <w:color w:val="000000"/>
          <w:rtl/>
        </w:rPr>
        <w:t xml:space="preserve">﴿٢٦﴾‏ </w:t>
      </w:r>
      <w:r w:rsidRPr="00477D30">
        <w:rPr>
          <w:rStyle w:val="style3061"/>
          <w:rFonts w:asciiTheme="minorBidi" w:hAnsiTheme="minorBidi" w:cs="Arial"/>
          <w:color w:val="000000"/>
          <w:sz w:val="28"/>
          <w:szCs w:val="28"/>
          <w:rtl/>
        </w:rPr>
        <w:t xml:space="preserve">وَاحْلُلْ عُقْدَةً مِّن لِّسَانِي </w:t>
      </w:r>
      <w:r w:rsidRPr="008E2F09">
        <w:rPr>
          <w:rStyle w:val="style3061"/>
          <w:rFonts w:asciiTheme="minorBidi" w:hAnsiTheme="minorBidi" w:cstheme="minorBidi"/>
          <w:color w:val="000000"/>
          <w:cs/>
        </w:rPr>
        <w:t>‎</w:t>
      </w:r>
      <w:r w:rsidRPr="008E2F09">
        <w:rPr>
          <w:rStyle w:val="style3061"/>
          <w:rFonts w:asciiTheme="minorBidi" w:hAnsiTheme="minorBidi" w:cs="Arial"/>
          <w:color w:val="000000"/>
          <w:rtl/>
        </w:rPr>
        <w:t>﴿٢٧﴾‏</w:t>
      </w:r>
      <w:r w:rsidRPr="00477D30">
        <w:rPr>
          <w:rStyle w:val="style3061"/>
          <w:rFonts w:asciiTheme="minorBidi" w:hAnsiTheme="minorBidi" w:cs="Arial"/>
          <w:color w:val="000000"/>
          <w:sz w:val="28"/>
          <w:szCs w:val="28"/>
          <w:rtl/>
        </w:rPr>
        <w:t xml:space="preserve"> يَفْقَهُوا قَوْلِي </w:t>
      </w:r>
      <w:r w:rsidRPr="008E2F09">
        <w:rPr>
          <w:rStyle w:val="style3061"/>
          <w:rFonts w:asciiTheme="minorBidi" w:hAnsiTheme="minorBidi" w:cstheme="minorBidi"/>
          <w:color w:val="000000"/>
          <w:cs/>
        </w:rPr>
        <w:t>‎</w:t>
      </w:r>
      <w:r w:rsidRPr="008E2F09">
        <w:rPr>
          <w:rStyle w:val="style3061"/>
          <w:rFonts w:asciiTheme="minorBidi" w:hAnsiTheme="minorBidi" w:cs="Arial"/>
          <w:color w:val="000000"/>
          <w:rtl/>
        </w:rPr>
        <w:t xml:space="preserve">﴿٢٨﴾‏ </w:t>
      </w:r>
      <w:r w:rsidRPr="000B2AFE">
        <w:rPr>
          <w:rStyle w:val="style3061"/>
          <w:rFonts w:asciiTheme="minorBidi" w:hAnsiTheme="minorBidi" w:cs="Arial"/>
          <w:sz w:val="28"/>
          <w:szCs w:val="28"/>
          <w:rtl/>
        </w:rPr>
        <w:t>(</w:t>
      </w:r>
      <w:r>
        <w:rPr>
          <w:rStyle w:val="style3061"/>
          <w:rFonts w:asciiTheme="minorBidi" w:hAnsiTheme="minorBidi" w:cs="Arial" w:hint="cs"/>
          <w:sz w:val="28"/>
          <w:szCs w:val="28"/>
          <w:rtl/>
        </w:rPr>
        <w:t>طَهَ</w:t>
      </w:r>
      <w:r w:rsidRPr="000B2AFE">
        <w:rPr>
          <w:rStyle w:val="style3061"/>
          <w:rFonts w:asciiTheme="minorBidi" w:hAnsiTheme="minorBidi" w:cs="Arial"/>
          <w:sz w:val="28"/>
          <w:szCs w:val="28"/>
          <w:rtl/>
        </w:rPr>
        <w:t xml:space="preserve"> ،</w:t>
      </w:r>
      <w:r>
        <w:rPr>
          <w:rStyle w:val="style3061"/>
          <w:rFonts w:asciiTheme="minorBidi" w:hAnsiTheme="minorBidi" w:cs="Arial"/>
          <w:sz w:val="28"/>
          <w:szCs w:val="28"/>
        </w:rPr>
        <w:t xml:space="preserve"> </w:t>
      </w:r>
      <w:r>
        <w:rPr>
          <w:rStyle w:val="style3061"/>
          <w:rFonts w:asciiTheme="minorBidi" w:hAnsiTheme="minorBidi" w:cs="Arial" w:hint="cs"/>
          <w:rtl/>
        </w:rPr>
        <w:t>20: 25-28</w:t>
      </w:r>
      <w:r w:rsidRPr="000B2AFE">
        <w:rPr>
          <w:rStyle w:val="style3061"/>
          <w:rFonts w:asciiTheme="minorBidi" w:hAnsiTheme="minorBidi" w:cs="Arial"/>
          <w:sz w:val="28"/>
          <w:szCs w:val="28"/>
          <w:rtl/>
        </w:rPr>
        <w:t>).</w:t>
      </w:r>
    </w:p>
    <w:p w14:paraId="40D212FE" w14:textId="00C56434" w:rsidR="00A54CA1" w:rsidRDefault="00A54CA1" w:rsidP="002B480E">
      <w:pPr>
        <w:pStyle w:val="NormalWeb"/>
        <w:jc w:val="both"/>
        <w:rPr>
          <w:rStyle w:val="style3061"/>
          <w:rFonts w:asciiTheme="minorBidi" w:hAnsiTheme="minorBidi" w:cs="Arial"/>
          <w:sz w:val="20"/>
          <w:szCs w:val="20"/>
        </w:rPr>
      </w:pPr>
      <w:r>
        <w:rPr>
          <w:rStyle w:val="style3061"/>
          <w:rFonts w:asciiTheme="minorBidi" w:hAnsiTheme="minorBidi" w:cs="Arial"/>
          <w:sz w:val="20"/>
          <w:szCs w:val="20"/>
        </w:rPr>
        <w:t xml:space="preserve">(Moosa, </w:t>
      </w:r>
      <w:r w:rsidRPr="00477D30">
        <w:rPr>
          <w:rStyle w:val="style3061"/>
          <w:rFonts w:asciiTheme="minorBidi" w:hAnsiTheme="minorBidi" w:cs="Arial"/>
          <w:sz w:val="20"/>
          <w:szCs w:val="20"/>
        </w:rPr>
        <w:t>Moses</w:t>
      </w:r>
      <w:r>
        <w:rPr>
          <w:rStyle w:val="style3061"/>
          <w:rFonts w:asciiTheme="minorBidi" w:hAnsiTheme="minorBidi" w:cs="Arial"/>
          <w:sz w:val="20"/>
          <w:szCs w:val="20"/>
        </w:rPr>
        <w:t>)</w:t>
      </w:r>
      <w:r w:rsidRPr="00477D30">
        <w:rPr>
          <w:rStyle w:val="style3061"/>
          <w:rFonts w:asciiTheme="minorBidi" w:hAnsiTheme="minorBidi" w:cs="Arial"/>
          <w:sz w:val="20"/>
          <w:szCs w:val="20"/>
        </w:rPr>
        <w:t xml:space="preserve"> said</w:t>
      </w:r>
      <w:r>
        <w:rPr>
          <w:rStyle w:val="style3061"/>
          <w:rFonts w:asciiTheme="minorBidi" w:hAnsiTheme="minorBidi" w:cs="Arial"/>
          <w:sz w:val="20"/>
          <w:szCs w:val="20"/>
        </w:rPr>
        <w:t>:</w:t>
      </w:r>
      <w:r w:rsidRPr="00477D30">
        <w:rPr>
          <w:rStyle w:val="style3061"/>
          <w:rFonts w:asciiTheme="minorBidi" w:hAnsiTheme="minorBidi" w:cs="Arial"/>
          <w:sz w:val="20"/>
          <w:szCs w:val="20"/>
        </w:rPr>
        <w:t xml:space="preserve"> "My Lord, expand for me my </w:t>
      </w:r>
      <w:r>
        <w:rPr>
          <w:rStyle w:val="style3061"/>
          <w:rFonts w:asciiTheme="minorBidi" w:hAnsiTheme="minorBidi" w:cs="Arial"/>
          <w:sz w:val="20"/>
          <w:szCs w:val="20"/>
        </w:rPr>
        <w:t>chest</w:t>
      </w:r>
      <w:r w:rsidRPr="00477D30">
        <w:rPr>
          <w:rStyle w:val="style3061"/>
          <w:rFonts w:asciiTheme="minorBidi" w:hAnsiTheme="minorBidi" w:cs="Arial"/>
          <w:sz w:val="20"/>
          <w:szCs w:val="20"/>
        </w:rPr>
        <w:t xml:space="preserve"> </w:t>
      </w:r>
      <w:r>
        <w:rPr>
          <w:rStyle w:val="style3061"/>
          <w:rFonts w:asciiTheme="minorBidi" w:hAnsiTheme="minorBidi" w:cs="Arial"/>
          <w:sz w:val="20"/>
          <w:szCs w:val="20"/>
        </w:rPr>
        <w:t>(descend peace into my heart)</w:t>
      </w:r>
      <w:r w:rsidRPr="00477D30">
        <w:rPr>
          <w:rStyle w:val="style3061"/>
          <w:rFonts w:asciiTheme="minorBidi" w:hAnsiTheme="minorBidi" w:cs="Arial"/>
          <w:sz w:val="20"/>
          <w:szCs w:val="20"/>
        </w:rPr>
        <w:t xml:space="preserve"> (25) And ease for me my task (26) And untie </w:t>
      </w:r>
      <w:r>
        <w:rPr>
          <w:rStyle w:val="style3061"/>
          <w:rFonts w:asciiTheme="minorBidi" w:hAnsiTheme="minorBidi" w:cs="Arial"/>
          <w:sz w:val="20"/>
          <w:szCs w:val="20"/>
        </w:rPr>
        <w:t>a</w:t>
      </w:r>
      <w:r w:rsidRPr="00477D30">
        <w:rPr>
          <w:rStyle w:val="style3061"/>
          <w:rFonts w:asciiTheme="minorBidi" w:hAnsiTheme="minorBidi" w:cs="Arial"/>
          <w:sz w:val="20"/>
          <w:szCs w:val="20"/>
        </w:rPr>
        <w:t xml:space="preserve"> knot from my tongue (27) </w:t>
      </w:r>
      <w:r>
        <w:rPr>
          <w:rStyle w:val="style3061"/>
          <w:rFonts w:asciiTheme="minorBidi" w:hAnsiTheme="minorBidi" w:cs="Arial"/>
          <w:sz w:val="20"/>
          <w:szCs w:val="20"/>
        </w:rPr>
        <w:t>So,</w:t>
      </w:r>
      <w:r w:rsidRPr="00477D30">
        <w:rPr>
          <w:rStyle w:val="style3061"/>
          <w:rFonts w:asciiTheme="minorBidi" w:hAnsiTheme="minorBidi" w:cs="Arial"/>
          <w:sz w:val="20"/>
          <w:szCs w:val="20"/>
        </w:rPr>
        <w:t xml:space="preserve"> they may understand my speech. (28)</w:t>
      </w:r>
      <w:r>
        <w:rPr>
          <w:rStyle w:val="style3061"/>
          <w:rFonts w:asciiTheme="minorBidi" w:hAnsiTheme="minorBidi" w:cs="Arial"/>
          <w:sz w:val="20"/>
          <w:szCs w:val="20"/>
        </w:rPr>
        <w:t xml:space="preserve"> (Ta-Ha, 20: 25-28).</w:t>
      </w:r>
    </w:p>
    <w:p w14:paraId="6B80CF4E" w14:textId="6EF15337" w:rsidR="00F83190" w:rsidRDefault="00F83190" w:rsidP="00F83190">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D63219">
        <w:rPr>
          <w:rStyle w:val="auto-style231"/>
          <w:rFonts w:asciiTheme="minorBidi" w:hAnsiTheme="minorBidi" w:cstheme="minorBidi"/>
          <w:color w:val="000000"/>
          <w:sz w:val="20"/>
          <w:szCs w:val="20"/>
        </w:rPr>
        <w:t>Faliq Al-I</w:t>
      </w:r>
      <w:r w:rsidRPr="00310CBD">
        <w:rPr>
          <w:rStyle w:val="auto-style231"/>
          <w:rFonts w:asciiTheme="minorBidi" w:hAnsiTheme="minorBidi" w:cstheme="minorBidi"/>
          <w:color w:val="000000"/>
          <w:sz w:val="20"/>
          <w:szCs w:val="20"/>
          <w:u w:val="single"/>
        </w:rPr>
        <w:t>s</w:t>
      </w:r>
      <w:r w:rsidRPr="00D63219">
        <w:rPr>
          <w:rStyle w:val="auto-style231"/>
          <w:rFonts w:asciiTheme="minorBidi" w:hAnsiTheme="minorBidi" w:cstheme="minorBidi"/>
          <w:color w:val="000000"/>
          <w:sz w:val="20"/>
          <w:szCs w:val="20"/>
        </w:rPr>
        <w:t>ba’h</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as it represents His uniqueness of being “</w:t>
      </w:r>
      <w:r>
        <w:rPr>
          <w:rFonts w:asciiTheme="minorBidi" w:hAnsiTheme="minorBidi"/>
          <w:color w:val="000000" w:themeColor="text1"/>
          <w:sz w:val="20"/>
          <w:szCs w:val="20"/>
        </w:rPr>
        <w:t xml:space="preserve">the </w:t>
      </w:r>
      <w:r>
        <w:rPr>
          <w:rStyle w:val="auto-style231"/>
          <w:rFonts w:asciiTheme="minorBidi" w:hAnsiTheme="minorBidi" w:cstheme="minorBidi"/>
          <w:color w:val="000000" w:themeColor="text1"/>
          <w:sz w:val="20"/>
          <w:szCs w:val="20"/>
        </w:rPr>
        <w:t>Cleaver (Splitter) of the Daybreak.” Further, this compound Good Name of Allah should not be divided, but instead, it should be kept as it is mentioned in the Holy Quran, as discussed before.</w:t>
      </w:r>
    </w:p>
    <w:p w14:paraId="2FA1C149" w14:textId="52B3BDBC" w:rsidR="00F83190" w:rsidRDefault="00F83190" w:rsidP="00F83190">
      <w:pPr>
        <w:pStyle w:val="NormalWeb"/>
        <w:jc w:val="both"/>
        <w:rPr>
          <w:rStyle w:val="style3061"/>
          <w:rFonts w:asciiTheme="minorBidi" w:hAnsiTheme="minorBidi" w:cs="Arial"/>
          <w:sz w:val="20"/>
          <w:szCs w:val="20"/>
          <w:rtl/>
        </w:rPr>
      </w:pPr>
      <w:r>
        <w:rPr>
          <w:rStyle w:val="Strong"/>
          <w:rFonts w:asciiTheme="minorBidi" w:hAnsiTheme="minorBidi" w:cstheme="minorBidi"/>
          <w:b w:val="0"/>
          <w:bCs w:val="0"/>
          <w:color w:val="000000"/>
          <w:sz w:val="20"/>
          <w:szCs w:val="20"/>
        </w:rPr>
        <w:t>Believers can benefit from the meanings of this Good Name of Allah, by doing their best to be in continuous contact with their Creator. They should wake up for the dawn prayer, to praise Allah and thank Him, for the favor of the alternation of the day and the night</w:t>
      </w:r>
      <w:r w:rsidR="00B10264">
        <w:rPr>
          <w:rStyle w:val="Strong"/>
          <w:rFonts w:asciiTheme="minorBidi" w:hAnsiTheme="minorBidi" w:cstheme="minorBidi"/>
          <w:b w:val="0"/>
          <w:bCs w:val="0"/>
          <w:color w:val="000000"/>
          <w:sz w:val="20"/>
          <w:szCs w:val="20"/>
        </w:rPr>
        <w:t>. This</w:t>
      </w:r>
      <w:r>
        <w:rPr>
          <w:rStyle w:val="Strong"/>
          <w:rFonts w:asciiTheme="minorBidi" w:hAnsiTheme="minorBidi" w:cstheme="minorBidi"/>
          <w:b w:val="0"/>
          <w:bCs w:val="0"/>
          <w:color w:val="000000"/>
          <w:sz w:val="20"/>
          <w:szCs w:val="20"/>
        </w:rPr>
        <w:t xml:space="preserve"> allows them to rest and sleep at night, then to wake up actively and energetically for work, when the daylight starts to spread. Thus doing, they observe His command:</w:t>
      </w:r>
    </w:p>
    <w:p w14:paraId="28A38E9F" w14:textId="77777777" w:rsidR="00A54CA1" w:rsidRDefault="00A54CA1" w:rsidP="002B480E">
      <w:pPr>
        <w:pStyle w:val="auto-style19"/>
        <w:bidi/>
        <w:spacing w:before="100" w:beforeAutospacing="1" w:after="100" w:afterAutospacing="1"/>
        <w:jc w:val="both"/>
        <w:rPr>
          <w:rStyle w:val="auto-style231"/>
          <w:rFonts w:asciiTheme="minorBidi" w:hAnsiTheme="minorBidi"/>
          <w:sz w:val="28"/>
          <w:szCs w:val="28"/>
          <w:rtl/>
        </w:rPr>
      </w:pPr>
      <w:r w:rsidRPr="00916156">
        <w:rPr>
          <w:rStyle w:val="auto-style231"/>
          <w:rFonts w:asciiTheme="minorBidi" w:hAnsiTheme="minorBidi"/>
          <w:sz w:val="28"/>
          <w:szCs w:val="28"/>
          <w:rtl/>
        </w:rPr>
        <w:t>وَقُلِ اعْمَلُوا فَسَيَرَى اللَّهُ عَمَلَكُمْ وَرَسُولُهُ وَالْمُؤْمِنُونَ ۖ وَسَتُرَدُّونَ إِلَىٰ عَالِمِ الْغَيْبِ وَالشَّهَادَةِ فَيُنَبِّئُكُم بِمَا كُنتُمْ تَعْمَلُونَ</w:t>
      </w:r>
      <w:r>
        <w:rPr>
          <w:rStyle w:val="auto-style231"/>
          <w:rFonts w:asciiTheme="minorBidi" w:hAnsiTheme="minorBidi" w:hint="cs"/>
          <w:sz w:val="28"/>
          <w:szCs w:val="28"/>
          <w:rtl/>
        </w:rPr>
        <w:t xml:space="preserve"> (التَّوْبَةُ ، </w:t>
      </w:r>
      <w:r>
        <w:rPr>
          <w:rStyle w:val="auto-style231"/>
          <w:rFonts w:asciiTheme="minorBidi" w:hAnsiTheme="minorBidi" w:hint="cs"/>
          <w:rtl/>
        </w:rPr>
        <w:t>9: 105</w:t>
      </w:r>
      <w:r>
        <w:rPr>
          <w:rStyle w:val="auto-style231"/>
          <w:rFonts w:asciiTheme="minorBidi" w:hAnsiTheme="minorBidi" w:hint="cs"/>
          <w:sz w:val="28"/>
          <w:szCs w:val="28"/>
          <w:rtl/>
        </w:rPr>
        <w:t>).</w:t>
      </w:r>
    </w:p>
    <w:p w14:paraId="65AC83AA" w14:textId="057E34B5" w:rsidR="00A54CA1" w:rsidRDefault="00A54CA1" w:rsidP="00642CE1">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916156">
        <w:rPr>
          <w:rStyle w:val="auto-style231"/>
          <w:rFonts w:asciiTheme="minorBidi" w:hAnsiTheme="minorBidi"/>
          <w:sz w:val="20"/>
          <w:szCs w:val="20"/>
        </w:rPr>
        <w:t xml:space="preserve">And say, "Do </w:t>
      </w:r>
      <w:r w:rsidR="00E7356D">
        <w:rPr>
          <w:rStyle w:val="auto-style231"/>
          <w:rFonts w:asciiTheme="minorBidi" w:hAnsiTheme="minorBidi"/>
          <w:sz w:val="20"/>
          <w:szCs w:val="20"/>
        </w:rPr>
        <w:t>(work),</w:t>
      </w:r>
      <w:r w:rsidRPr="00916156">
        <w:rPr>
          <w:rStyle w:val="auto-style231"/>
          <w:rFonts w:asciiTheme="minorBidi" w:hAnsiTheme="minorBidi"/>
          <w:sz w:val="20"/>
          <w:szCs w:val="20"/>
        </w:rPr>
        <w:t xml:space="preserve"> for Allah will see your deeds, and </w:t>
      </w:r>
      <w:r w:rsidR="00E7356D">
        <w:rPr>
          <w:rStyle w:val="auto-style231"/>
          <w:rFonts w:asciiTheme="minorBidi" w:hAnsiTheme="minorBidi"/>
          <w:sz w:val="20"/>
          <w:szCs w:val="20"/>
        </w:rPr>
        <w:t>(</w:t>
      </w:r>
      <w:r w:rsidRPr="00916156">
        <w:rPr>
          <w:rStyle w:val="auto-style231"/>
          <w:rFonts w:asciiTheme="minorBidi" w:hAnsiTheme="minorBidi"/>
          <w:sz w:val="20"/>
          <w:szCs w:val="20"/>
        </w:rPr>
        <w:t>so, will</w:t>
      </w:r>
      <w:r w:rsidR="00E7356D">
        <w:rPr>
          <w:rStyle w:val="auto-style231"/>
          <w:rFonts w:asciiTheme="minorBidi" w:hAnsiTheme="minorBidi"/>
          <w:sz w:val="20"/>
          <w:szCs w:val="20"/>
        </w:rPr>
        <w:t>)</w:t>
      </w:r>
      <w:r w:rsidRPr="00916156">
        <w:rPr>
          <w:rStyle w:val="auto-style231"/>
          <w:rFonts w:asciiTheme="minorBidi" w:hAnsiTheme="minorBidi"/>
          <w:sz w:val="20"/>
          <w:szCs w:val="20"/>
        </w:rPr>
        <w:t xml:space="preserve"> His Messenger and the believers. And you will be returned to the Knower of the </w:t>
      </w:r>
      <w:r w:rsidR="00E7356D">
        <w:rPr>
          <w:rStyle w:val="auto-style231"/>
          <w:rFonts w:asciiTheme="minorBidi" w:hAnsiTheme="minorBidi"/>
          <w:sz w:val="20"/>
          <w:szCs w:val="20"/>
        </w:rPr>
        <w:t>Unknown</w:t>
      </w:r>
      <w:r w:rsidRPr="00916156">
        <w:rPr>
          <w:rStyle w:val="auto-style231"/>
          <w:rFonts w:asciiTheme="minorBidi" w:hAnsiTheme="minorBidi"/>
          <w:sz w:val="20"/>
          <w:szCs w:val="20"/>
        </w:rPr>
        <w:t xml:space="preserve"> and the </w:t>
      </w:r>
      <w:r w:rsidR="00E7356D">
        <w:rPr>
          <w:rStyle w:val="auto-style231"/>
          <w:rFonts w:asciiTheme="minorBidi" w:hAnsiTheme="minorBidi"/>
          <w:sz w:val="20"/>
          <w:szCs w:val="20"/>
        </w:rPr>
        <w:t>Known</w:t>
      </w:r>
      <w:r w:rsidRPr="00916156">
        <w:rPr>
          <w:rStyle w:val="auto-style231"/>
          <w:rFonts w:asciiTheme="minorBidi" w:hAnsiTheme="minorBidi"/>
          <w:sz w:val="20"/>
          <w:szCs w:val="20"/>
        </w:rPr>
        <w:t>, and He will inform you of what you used to do"</w:t>
      </w:r>
      <w:r>
        <w:rPr>
          <w:rStyle w:val="auto-style231"/>
          <w:rFonts w:asciiTheme="minorBidi" w:hAnsiTheme="minorBidi" w:hint="cs"/>
          <w:sz w:val="20"/>
          <w:szCs w:val="20"/>
          <w:rtl/>
        </w:rPr>
        <w:t xml:space="preserve"> </w:t>
      </w:r>
      <w:r>
        <w:rPr>
          <w:rStyle w:val="auto-style231"/>
          <w:rFonts w:asciiTheme="minorBidi" w:hAnsiTheme="minorBidi"/>
          <w:sz w:val="20"/>
          <w:szCs w:val="20"/>
        </w:rPr>
        <w:t>(Al-Tawba, 9: 105).</w:t>
      </w:r>
    </w:p>
    <w:p w14:paraId="7E403E5A" w14:textId="1E88DEA2" w:rsidR="00AD3371" w:rsidRDefault="00AD3371" w:rsidP="00AD3371">
      <w:pPr>
        <w:pStyle w:val="auto-style19"/>
        <w:spacing w:before="100" w:beforeAutospacing="1" w:after="100" w:afterAutospacing="1"/>
        <w:jc w:val="both"/>
        <w:rPr>
          <w:rStyle w:val="auto-style231"/>
          <w:rFonts w:asciiTheme="minorBidi" w:hAnsiTheme="minorBidi" w:cstheme="minorBidi"/>
          <w:b/>
          <w:bCs/>
          <w:color w:val="000000"/>
          <w:sz w:val="20"/>
          <w:szCs w:val="20"/>
          <w:rtl/>
        </w:rPr>
      </w:pPr>
      <w:r>
        <w:rPr>
          <w:rStyle w:val="auto-style231"/>
          <w:rFonts w:asciiTheme="minorBidi" w:hAnsiTheme="minorBidi" w:cstheme="minorBidi"/>
          <w:b/>
          <w:bCs/>
          <w:color w:val="000000"/>
          <w:sz w:val="20"/>
          <w:szCs w:val="20"/>
        </w:rPr>
        <w:t>1</w:t>
      </w:r>
      <w:r w:rsidR="00386CEE">
        <w:rPr>
          <w:rStyle w:val="auto-style231"/>
          <w:rFonts w:asciiTheme="minorBidi" w:hAnsiTheme="minorBidi" w:cstheme="minorBidi"/>
          <w:b/>
          <w:bCs/>
          <w:color w:val="000000"/>
          <w:sz w:val="20"/>
          <w:szCs w:val="20"/>
        </w:rPr>
        <w:t>2</w:t>
      </w:r>
      <w:r w:rsidR="00C85017">
        <w:rPr>
          <w:rStyle w:val="auto-style231"/>
          <w:rFonts w:asciiTheme="minorBidi" w:hAnsiTheme="minorBidi" w:cstheme="minorBidi" w:hint="cs"/>
          <w:b/>
          <w:bCs/>
          <w:color w:val="000000"/>
          <w:sz w:val="20"/>
          <w:szCs w:val="20"/>
          <w:rtl/>
        </w:rPr>
        <w:t>7</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Faliq Al-</w:t>
      </w:r>
      <w:r>
        <w:rPr>
          <w:rStyle w:val="auto-style231"/>
          <w:rFonts w:asciiTheme="minorBidi" w:hAnsiTheme="minorBidi" w:cstheme="minorBidi"/>
          <w:b/>
          <w:bCs/>
          <w:color w:val="FF0000"/>
          <w:sz w:val="20"/>
          <w:szCs w:val="20"/>
        </w:rPr>
        <w:t>‘Hab wa Al-Nawa</w:t>
      </w:r>
      <w:r w:rsidRPr="00622276">
        <w:rPr>
          <w:rStyle w:val="auto-style231"/>
          <w:rFonts w:asciiTheme="minorBidi" w:hAnsiTheme="minorBidi" w:cstheme="minorBidi"/>
          <w:b/>
          <w:bCs/>
          <w:color w:val="FF0000"/>
          <w:sz w:val="20"/>
          <w:szCs w:val="20"/>
        </w:rPr>
        <w:t xml:space="preserve"> </w:t>
      </w:r>
      <w:r>
        <w:rPr>
          <w:rStyle w:val="auto-style231"/>
          <w:rFonts w:asciiTheme="minorBidi" w:hAnsiTheme="minorBidi" w:cstheme="minorBidi"/>
          <w:b/>
          <w:bCs/>
          <w:color w:val="000000"/>
          <w:sz w:val="20"/>
          <w:szCs w:val="20"/>
        </w:rPr>
        <w:t>(</w:t>
      </w:r>
      <w:r w:rsidRPr="00622276">
        <w:rPr>
          <w:rStyle w:val="auto-style231"/>
          <w:rFonts w:asciiTheme="minorBidi" w:hAnsiTheme="minorBidi" w:cstheme="minorBidi"/>
          <w:b/>
          <w:bCs/>
          <w:color w:val="00B050"/>
          <w:sz w:val="20"/>
          <w:szCs w:val="20"/>
        </w:rPr>
        <w:t>pronounced as</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 xml:space="preserve">faliqul </w:t>
      </w:r>
      <w:r>
        <w:rPr>
          <w:rStyle w:val="auto-style231"/>
          <w:rFonts w:asciiTheme="minorBidi" w:hAnsiTheme="minorBidi" w:cstheme="minorBidi"/>
          <w:b/>
          <w:bCs/>
          <w:color w:val="FF0000"/>
          <w:sz w:val="20"/>
          <w:szCs w:val="20"/>
        </w:rPr>
        <w:t>‘hab wal nawa</w:t>
      </w:r>
      <w:r>
        <w:rPr>
          <w:rStyle w:val="auto-style231"/>
          <w:rFonts w:asciiTheme="minorBidi" w:hAnsiTheme="minorBidi" w:cstheme="minorBidi"/>
          <w:b/>
          <w:bCs/>
          <w:color w:val="000000"/>
          <w:sz w:val="20"/>
          <w:szCs w:val="20"/>
        </w:rPr>
        <w:t>): Cleaver (Splitter) of grain</w:t>
      </w:r>
      <w:r w:rsidR="009F786B">
        <w:rPr>
          <w:rStyle w:val="auto-style231"/>
          <w:rFonts w:asciiTheme="minorBidi" w:hAnsiTheme="minorBidi" w:cstheme="minorBidi"/>
          <w:b/>
          <w:bCs/>
          <w:color w:val="000000"/>
          <w:sz w:val="20"/>
          <w:szCs w:val="20"/>
        </w:rPr>
        <w:t>s</w:t>
      </w:r>
      <w:r>
        <w:rPr>
          <w:rStyle w:val="auto-style231"/>
          <w:rFonts w:asciiTheme="minorBidi" w:hAnsiTheme="minorBidi" w:cstheme="minorBidi"/>
          <w:b/>
          <w:bCs/>
          <w:color w:val="000000"/>
          <w:sz w:val="20"/>
          <w:szCs w:val="20"/>
        </w:rPr>
        <w:t xml:space="preserve"> and seeds     </w:t>
      </w:r>
      <w:r w:rsidRPr="00AE0BE5">
        <w:rPr>
          <w:rStyle w:val="auto-style231"/>
          <w:rFonts w:asciiTheme="minorBidi" w:hAnsiTheme="minorBidi"/>
          <w:b/>
          <w:bCs/>
          <w:color w:val="FF0000"/>
          <w:sz w:val="28"/>
          <w:szCs w:val="28"/>
          <w:rtl/>
        </w:rPr>
        <w:t>فَالِقُ الْحَبِّ وَالنَّوَىٰ</w:t>
      </w:r>
    </w:p>
    <w:p w14:paraId="344B8C80" w14:textId="0A7A9B8F" w:rsidR="00B25B8F" w:rsidRDefault="00E60D3B" w:rsidP="00B25B8F">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Faliq Al-</w:t>
      </w:r>
      <w:r>
        <w:rPr>
          <w:rStyle w:val="auto-style231"/>
          <w:rFonts w:asciiTheme="minorBidi" w:hAnsiTheme="minorBidi" w:cstheme="minorBidi"/>
          <w:color w:val="000000"/>
          <w:sz w:val="20"/>
          <w:szCs w:val="20"/>
        </w:rPr>
        <w:t xml:space="preserve">‘Hab wa Al-Nawa” (Cleaver, Splitter, of grains and seeds) is an adjectival compound name, composed of three words. The first is “Faliq,” which is an adjectival name, derived from the verb “falaq,” meaning to cleave or split something. This verb was explained in the Holy Quran as a description of what happened when Moosa (Moses), pbuh, struck the sea. The strike did split the sea, cleaving it into two great parts (Al-Shu’ara, 26: 63). </w:t>
      </w:r>
      <w:r w:rsidR="00B25B8F">
        <w:rPr>
          <w:rStyle w:val="auto-style231"/>
          <w:rFonts w:asciiTheme="minorBidi" w:hAnsiTheme="minorBidi" w:cstheme="minorBidi"/>
          <w:color w:val="000000"/>
          <w:sz w:val="20"/>
          <w:szCs w:val="20"/>
        </w:rPr>
        <w:t>Another derivative of this verb is “Al-Falaq” (the daybreak), which happens when the morning light splits from the darkness of the night (Al-Falaq, 113: 1), as mentioned in the Good Name of Allah, “</w:t>
      </w:r>
      <w:r w:rsidR="00B25B8F" w:rsidRPr="00D63219">
        <w:rPr>
          <w:rStyle w:val="auto-style231"/>
          <w:rFonts w:asciiTheme="minorBidi" w:hAnsiTheme="minorBidi" w:cstheme="minorBidi"/>
          <w:color w:val="000000"/>
          <w:sz w:val="20"/>
          <w:szCs w:val="20"/>
        </w:rPr>
        <w:t>Faliq Al-I</w:t>
      </w:r>
      <w:r w:rsidR="00B25B8F" w:rsidRPr="00310CBD">
        <w:rPr>
          <w:rStyle w:val="auto-style231"/>
          <w:rFonts w:asciiTheme="minorBidi" w:hAnsiTheme="minorBidi" w:cstheme="minorBidi"/>
          <w:color w:val="000000"/>
          <w:sz w:val="20"/>
          <w:szCs w:val="20"/>
          <w:u w:val="single"/>
        </w:rPr>
        <w:t>s</w:t>
      </w:r>
      <w:r w:rsidR="00B25B8F" w:rsidRPr="00D63219">
        <w:rPr>
          <w:rStyle w:val="auto-style231"/>
          <w:rFonts w:asciiTheme="minorBidi" w:hAnsiTheme="minorBidi" w:cstheme="minorBidi"/>
          <w:color w:val="000000"/>
          <w:sz w:val="20"/>
          <w:szCs w:val="20"/>
        </w:rPr>
        <w:t>ba’h</w:t>
      </w:r>
      <w:r w:rsidR="00B25B8F">
        <w:rPr>
          <w:rStyle w:val="style3061"/>
          <w:rFonts w:asciiTheme="minorBidi" w:hAnsiTheme="minorBidi"/>
          <w:color w:val="000000"/>
          <w:sz w:val="20"/>
          <w:szCs w:val="20"/>
        </w:rPr>
        <w:t>” (Cleaver of the Daybreak).</w:t>
      </w:r>
    </w:p>
    <w:p w14:paraId="1A84A30C" w14:textId="33E71EDC" w:rsidR="00E60D3B" w:rsidRDefault="00E60D3B" w:rsidP="00E534F8">
      <w:pPr>
        <w:pStyle w:val="auto-style19"/>
        <w:spacing w:before="100" w:beforeAutospacing="1" w:after="100" w:afterAutospacing="1"/>
        <w:jc w:val="both"/>
        <w:rPr>
          <w:rStyle w:val="auto-style231"/>
          <w:rFonts w:asciiTheme="minorBidi" w:hAnsiTheme="minorBidi"/>
          <w:color w:val="000000"/>
          <w:sz w:val="28"/>
          <w:szCs w:val="28"/>
          <w:rtl/>
        </w:rPr>
      </w:pPr>
      <w:r>
        <w:rPr>
          <w:rStyle w:val="auto-style231"/>
          <w:rFonts w:asciiTheme="minorBidi" w:hAnsiTheme="minorBidi" w:cstheme="minorBidi"/>
          <w:color w:val="000000"/>
          <w:sz w:val="20"/>
          <w:szCs w:val="20"/>
        </w:rPr>
        <w:t>The second word in this Name,</w:t>
      </w:r>
      <w:r w:rsidR="00D9633C">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Al-</w:t>
      </w:r>
      <w:r>
        <w:rPr>
          <w:rStyle w:val="auto-style231"/>
          <w:rFonts w:asciiTheme="minorBidi" w:hAnsiTheme="minorBidi" w:cstheme="minorBidi"/>
          <w:color w:val="000000"/>
          <w:sz w:val="20"/>
          <w:szCs w:val="20"/>
        </w:rPr>
        <w:t xml:space="preserve">‘Hab” </w:t>
      </w:r>
      <w:r w:rsidR="005B1302">
        <w:rPr>
          <w:rStyle w:val="auto-style231"/>
          <w:rFonts w:asciiTheme="minorBidi" w:hAnsiTheme="minorBidi" w:cstheme="minorBidi"/>
          <w:color w:val="000000"/>
          <w:sz w:val="20"/>
          <w:szCs w:val="20"/>
        </w:rPr>
        <w:t>(the grains)</w:t>
      </w:r>
      <w:r w:rsidR="00D9633C">
        <w:rPr>
          <w:rStyle w:val="auto-style231"/>
          <w:rFonts w:asciiTheme="minorBidi" w:hAnsiTheme="minorBidi" w:cstheme="minorBidi"/>
          <w:color w:val="000000"/>
          <w:sz w:val="20"/>
          <w:szCs w:val="20"/>
        </w:rPr>
        <w:t>,</w:t>
      </w:r>
      <w:r w:rsidR="005B1302">
        <w:rPr>
          <w:rStyle w:val="auto-style231"/>
          <w:rFonts w:asciiTheme="minorBidi" w:hAnsiTheme="minorBidi" w:cstheme="minorBidi"/>
          <w:color w:val="000000"/>
          <w:sz w:val="20"/>
          <w:szCs w:val="20"/>
        </w:rPr>
        <w:t xml:space="preserve"> refers to seeds which</w:t>
      </w:r>
      <w:r w:rsidR="00A27D53">
        <w:rPr>
          <w:rStyle w:val="auto-style231"/>
          <w:rFonts w:asciiTheme="minorBidi" w:hAnsiTheme="minorBidi" w:cstheme="minorBidi"/>
          <w:color w:val="000000"/>
          <w:sz w:val="20"/>
          <w:szCs w:val="20"/>
        </w:rPr>
        <w:t xml:space="preserve"> are fruits by themselves, such as wheat, barley, corn, rice, and oat. These </w:t>
      </w:r>
      <w:r w:rsidR="005B1302">
        <w:rPr>
          <w:rStyle w:val="auto-style231"/>
          <w:rFonts w:asciiTheme="minorBidi" w:hAnsiTheme="minorBidi" w:cstheme="minorBidi"/>
          <w:color w:val="000000"/>
          <w:sz w:val="20"/>
          <w:szCs w:val="20"/>
        </w:rPr>
        <w:t>have been domesticated by humans for thousands of years, to become their main staples</w:t>
      </w:r>
      <w:r w:rsidR="00A27D53">
        <w:rPr>
          <w:rStyle w:val="auto-style231"/>
          <w:rFonts w:asciiTheme="minorBidi" w:hAnsiTheme="minorBidi" w:cstheme="minorBidi"/>
          <w:color w:val="000000"/>
          <w:sz w:val="20"/>
          <w:szCs w:val="20"/>
        </w:rPr>
        <w:t>.</w:t>
      </w:r>
      <w:r w:rsidR="005B1302">
        <w:rPr>
          <w:rStyle w:val="auto-style231"/>
          <w:rFonts w:asciiTheme="minorBidi" w:hAnsiTheme="minorBidi" w:cstheme="minorBidi"/>
          <w:color w:val="000000"/>
          <w:sz w:val="20"/>
          <w:szCs w:val="20"/>
        </w:rPr>
        <w:t xml:space="preserve"> </w:t>
      </w:r>
      <w:r w:rsidR="00D9633C">
        <w:rPr>
          <w:rStyle w:val="auto-style231"/>
          <w:rFonts w:asciiTheme="minorBidi" w:hAnsiTheme="minorBidi" w:cstheme="minorBidi"/>
          <w:color w:val="000000"/>
          <w:sz w:val="20"/>
          <w:szCs w:val="20"/>
        </w:rPr>
        <w:t>The third word, “Al-Nawa,” refers to inedible seeds, which are found inside fruits, such as those in the fruits of grape vines, date palm, olive, and peach trees.</w:t>
      </w:r>
    </w:p>
    <w:p w14:paraId="207A80DD" w14:textId="589C10C0" w:rsidR="00E534F8" w:rsidRPr="00637D97" w:rsidRDefault="00E534F8" w:rsidP="00637D97">
      <w:pPr>
        <w:pStyle w:val="auto-style19"/>
        <w:spacing w:before="100" w:beforeAutospacing="1" w:after="100" w:afterAutospacing="1"/>
        <w:jc w:val="both"/>
        <w:rPr>
          <w:rStyle w:val="auto-style231"/>
          <w:rFonts w:asciiTheme="minorBidi" w:hAnsiTheme="minorBidi"/>
          <w:color w:val="000000"/>
          <w:sz w:val="20"/>
          <w:szCs w:val="20"/>
        </w:rPr>
      </w:pPr>
      <w:r>
        <w:rPr>
          <w:rStyle w:val="auto-style231"/>
          <w:rFonts w:asciiTheme="minorBidi" w:hAnsiTheme="minorBidi"/>
          <w:color w:val="000000"/>
          <w:sz w:val="20"/>
          <w:szCs w:val="20"/>
        </w:rPr>
        <w:t xml:space="preserve">As a Good Name of Allah, </w:t>
      </w: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Faliq Al-</w:t>
      </w:r>
      <w:r>
        <w:rPr>
          <w:rStyle w:val="auto-style231"/>
          <w:rFonts w:asciiTheme="minorBidi" w:hAnsiTheme="minorBidi" w:cstheme="minorBidi"/>
          <w:color w:val="000000"/>
          <w:sz w:val="20"/>
          <w:szCs w:val="20"/>
        </w:rPr>
        <w:t xml:space="preserve">‘Hab wa Al-Nawa” </w:t>
      </w:r>
      <w:r w:rsidR="00637D97">
        <w:rPr>
          <w:rStyle w:val="auto-style231"/>
          <w:rFonts w:asciiTheme="minorBidi" w:hAnsiTheme="minorBidi" w:cstheme="minorBidi"/>
          <w:color w:val="000000"/>
          <w:sz w:val="20"/>
          <w:szCs w:val="20"/>
        </w:rPr>
        <w:t>(Cleaver, Splitter, of grains and seeds)</w:t>
      </w:r>
      <w:r w:rsidR="00637D97">
        <w:rPr>
          <w:rStyle w:val="auto-style231"/>
          <w:rFonts w:asciiTheme="minorBidi" w:hAnsiTheme="minorBidi"/>
          <w:color w:val="000000"/>
          <w:sz w:val="20"/>
          <w:szCs w:val="20"/>
        </w:rPr>
        <w:t xml:space="preserve"> </w:t>
      </w:r>
      <w:r>
        <w:rPr>
          <w:rStyle w:val="auto-style231"/>
          <w:rFonts w:asciiTheme="minorBidi" w:hAnsiTheme="minorBidi" w:cstheme="minorBidi"/>
          <w:color w:val="000000"/>
          <w:sz w:val="20"/>
          <w:szCs w:val="20"/>
        </w:rPr>
        <w:t xml:space="preserve">refers to one of the signs of creation, which is the plant life cycle on Earth. When the right conditions become available to a seed, </w:t>
      </w:r>
      <w:r w:rsidR="0004710F">
        <w:rPr>
          <w:rStyle w:val="auto-style231"/>
          <w:rFonts w:asciiTheme="minorBidi" w:hAnsiTheme="minorBidi" w:cstheme="minorBidi"/>
          <w:color w:val="000000"/>
          <w:sz w:val="20"/>
          <w:szCs w:val="20"/>
        </w:rPr>
        <w:t>namely</w:t>
      </w:r>
      <w:r>
        <w:rPr>
          <w:rStyle w:val="auto-style231"/>
          <w:rFonts w:asciiTheme="minorBidi" w:hAnsiTheme="minorBidi" w:cstheme="minorBidi"/>
          <w:color w:val="000000"/>
          <w:sz w:val="20"/>
          <w:szCs w:val="20"/>
        </w:rPr>
        <w:t xml:space="preserve"> water, air, and light, it splits to allow a stem to sprout out of it</w:t>
      </w:r>
      <w:r w:rsidR="0004710F">
        <w:rPr>
          <w:rStyle w:val="auto-style231"/>
          <w:rFonts w:asciiTheme="minorBidi" w:hAnsiTheme="minorBidi" w:cstheme="minorBidi"/>
          <w:color w:val="000000"/>
          <w:sz w:val="20"/>
          <w:szCs w:val="20"/>
        </w:rPr>
        <w:t>. Then</w:t>
      </w:r>
      <w:r>
        <w:rPr>
          <w:rStyle w:val="auto-style231"/>
          <w:rFonts w:asciiTheme="minorBidi" w:hAnsiTheme="minorBidi" w:cstheme="minorBidi"/>
          <w:color w:val="000000"/>
          <w:sz w:val="20"/>
          <w:szCs w:val="20"/>
        </w:rPr>
        <w:t>, the</w:t>
      </w:r>
      <w:r w:rsidR="0004710F">
        <w:rPr>
          <w:rStyle w:val="auto-style231"/>
          <w:rFonts w:asciiTheme="minorBidi" w:hAnsiTheme="minorBidi" w:cstheme="minorBidi"/>
          <w:color w:val="000000"/>
          <w:sz w:val="20"/>
          <w:szCs w:val="20"/>
        </w:rPr>
        <w:t xml:space="preserve"> stem</w:t>
      </w:r>
      <w:r>
        <w:rPr>
          <w:rStyle w:val="auto-style231"/>
          <w:rFonts w:asciiTheme="minorBidi" w:hAnsiTheme="minorBidi" w:cstheme="minorBidi"/>
          <w:color w:val="000000"/>
          <w:sz w:val="20"/>
          <w:szCs w:val="20"/>
        </w:rPr>
        <w:t xml:space="preserve"> grow</w:t>
      </w:r>
      <w:r w:rsidR="0004710F">
        <w:rPr>
          <w:rStyle w:val="auto-style231"/>
          <w:rFonts w:asciiTheme="minorBidi" w:hAnsiTheme="minorBidi" w:cstheme="minorBidi"/>
          <w:color w:val="000000"/>
          <w:sz w:val="20"/>
          <w:szCs w:val="20"/>
        </w:rPr>
        <w:t>s</w:t>
      </w:r>
      <w:r>
        <w:rPr>
          <w:rStyle w:val="auto-style231"/>
          <w:rFonts w:asciiTheme="minorBidi" w:hAnsiTheme="minorBidi" w:cstheme="minorBidi"/>
          <w:color w:val="000000"/>
          <w:sz w:val="20"/>
          <w:szCs w:val="20"/>
        </w:rPr>
        <w:t>, producing leaves, flowers, and seeds</w:t>
      </w:r>
      <w:r w:rsidR="0004710F">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 xml:space="preserve"> </w:t>
      </w:r>
      <w:r w:rsidR="0004710F">
        <w:rPr>
          <w:rStyle w:val="auto-style231"/>
          <w:rFonts w:asciiTheme="minorBidi" w:hAnsiTheme="minorBidi" w:cstheme="minorBidi"/>
          <w:color w:val="000000"/>
          <w:sz w:val="20"/>
          <w:szCs w:val="20"/>
        </w:rPr>
        <w:t>and it ultimately</w:t>
      </w:r>
      <w:r>
        <w:rPr>
          <w:rStyle w:val="auto-style231"/>
          <w:rFonts w:asciiTheme="minorBidi" w:hAnsiTheme="minorBidi" w:cstheme="minorBidi"/>
          <w:color w:val="000000"/>
          <w:sz w:val="20"/>
          <w:szCs w:val="20"/>
        </w:rPr>
        <w:t xml:space="preserve"> die</w:t>
      </w:r>
      <w:r w:rsidR="0004710F">
        <w:rPr>
          <w:rStyle w:val="auto-style231"/>
          <w:rFonts w:asciiTheme="minorBidi" w:hAnsiTheme="minorBidi" w:cstheme="minorBidi"/>
          <w:color w:val="000000"/>
          <w:sz w:val="20"/>
          <w:szCs w:val="20"/>
        </w:rPr>
        <w:t>s</w:t>
      </w:r>
      <w:r>
        <w:rPr>
          <w:rStyle w:val="auto-style231"/>
          <w:rFonts w:asciiTheme="minorBidi" w:hAnsiTheme="minorBidi" w:cstheme="minorBidi"/>
          <w:color w:val="000000"/>
          <w:sz w:val="20"/>
          <w:szCs w:val="20"/>
        </w:rPr>
        <w:t xml:space="preserve">. However, life restarts in </w:t>
      </w:r>
      <w:r w:rsidR="0004710F">
        <w:rPr>
          <w:rStyle w:val="auto-style231"/>
          <w:rFonts w:asciiTheme="minorBidi" w:hAnsiTheme="minorBidi" w:cstheme="minorBidi"/>
          <w:color w:val="000000"/>
          <w:sz w:val="20"/>
          <w:szCs w:val="20"/>
        </w:rPr>
        <w:t>the</w:t>
      </w:r>
      <w:r>
        <w:rPr>
          <w:rStyle w:val="auto-style231"/>
          <w:rFonts w:asciiTheme="minorBidi" w:hAnsiTheme="minorBidi" w:cstheme="minorBidi"/>
          <w:color w:val="000000"/>
          <w:sz w:val="20"/>
          <w:szCs w:val="20"/>
        </w:rPr>
        <w:t xml:space="preserve"> seeds whenever the same growth conditions become available again.</w:t>
      </w:r>
      <w:r w:rsidR="0004710F">
        <w:rPr>
          <w:rStyle w:val="auto-style231"/>
          <w:rFonts w:asciiTheme="minorBidi" w:hAnsiTheme="minorBidi" w:cstheme="minorBidi"/>
          <w:color w:val="000000"/>
          <w:sz w:val="20"/>
          <w:szCs w:val="20"/>
        </w:rPr>
        <w:t xml:space="preserve"> Allah, praise to Him, told us of the resemblance between the plant life cycle and the human life and death on Earth, as well as </w:t>
      </w:r>
      <w:r w:rsidR="00B211DD">
        <w:rPr>
          <w:rStyle w:val="auto-style231"/>
          <w:rFonts w:asciiTheme="minorBidi" w:hAnsiTheme="minorBidi" w:cstheme="minorBidi"/>
          <w:color w:val="000000"/>
          <w:sz w:val="20"/>
          <w:szCs w:val="20"/>
        </w:rPr>
        <w:t>how the human</w:t>
      </w:r>
      <w:r w:rsidR="0004710F">
        <w:rPr>
          <w:rStyle w:val="auto-style231"/>
          <w:rFonts w:asciiTheme="minorBidi" w:hAnsiTheme="minorBidi" w:cstheme="minorBidi"/>
          <w:color w:val="000000"/>
          <w:sz w:val="20"/>
          <w:szCs w:val="20"/>
        </w:rPr>
        <w:t xml:space="preserve"> resurrection</w:t>
      </w:r>
      <w:r w:rsidR="00B211DD">
        <w:rPr>
          <w:rStyle w:val="auto-style231"/>
          <w:rFonts w:asciiTheme="minorBidi" w:hAnsiTheme="minorBidi" w:cstheme="minorBidi"/>
          <w:color w:val="000000"/>
          <w:sz w:val="20"/>
          <w:szCs w:val="20"/>
        </w:rPr>
        <w:t xml:space="preserve"> will happen</w:t>
      </w:r>
      <w:r w:rsidR="0004710F">
        <w:rPr>
          <w:rStyle w:val="auto-style231"/>
          <w:rFonts w:asciiTheme="minorBidi" w:hAnsiTheme="minorBidi" w:cstheme="minorBidi"/>
          <w:color w:val="000000"/>
          <w:sz w:val="20"/>
          <w:szCs w:val="20"/>
        </w:rPr>
        <w:t xml:space="preserve"> in the hereafter. He said:</w:t>
      </w:r>
    </w:p>
    <w:p w14:paraId="0417B0B3" w14:textId="77777777" w:rsidR="000B3A56" w:rsidRPr="00994BE2" w:rsidRDefault="000B3A56" w:rsidP="000B3A56">
      <w:pPr>
        <w:pStyle w:val="EndnoteText"/>
        <w:bidi/>
        <w:spacing w:before="100" w:beforeAutospacing="1" w:after="100" w:afterAutospacing="1"/>
        <w:jc w:val="both"/>
        <w:rPr>
          <w:rFonts w:asciiTheme="minorBidi" w:hAnsiTheme="minorBidi"/>
        </w:rPr>
      </w:pPr>
      <w:r w:rsidRPr="00D97BF6">
        <w:rPr>
          <w:rFonts w:asciiTheme="minorBidi" w:hAnsiTheme="minorBidi" w:cs="Arial"/>
          <w:sz w:val="28"/>
          <w:szCs w:val="28"/>
          <w:rtl/>
        </w:rPr>
        <w:t>وَتَرَى الْأَرْضَ هَامِدَةً فَإِذَا أَنزَلْنَا عَلَيْهَا الْمَاءَ اهْتَزَّتْ وَرَبَتْ وَأَنبَتَتْ مِن كُلِّ زَوْجٍ بَهِيجٍ</w:t>
      </w:r>
      <w:r w:rsidRPr="00994BE2">
        <w:rPr>
          <w:rFonts w:asciiTheme="minorBidi" w:hAnsiTheme="minorBidi" w:cs="Arial"/>
          <w:rtl/>
        </w:rPr>
        <w:t xml:space="preserve">  </w:t>
      </w:r>
      <w:r w:rsidRPr="00D97BF6">
        <w:rPr>
          <w:rFonts w:asciiTheme="minorBidi" w:hAnsiTheme="minorBidi" w:cs="Arial"/>
          <w:sz w:val="24"/>
          <w:szCs w:val="24"/>
          <w:rtl/>
        </w:rPr>
        <w:t>(الحج ، 22: 5).</w:t>
      </w:r>
    </w:p>
    <w:p w14:paraId="1BE28531" w14:textId="77777777" w:rsidR="000B3A56" w:rsidRDefault="000B3A56" w:rsidP="000B3A56">
      <w:pPr>
        <w:pStyle w:val="auto-style19"/>
        <w:bidi/>
        <w:spacing w:before="100" w:beforeAutospacing="1" w:after="100" w:afterAutospacing="1"/>
        <w:jc w:val="both"/>
        <w:rPr>
          <w:rStyle w:val="auto-style231"/>
          <w:rFonts w:asciiTheme="minorBidi" w:hAnsiTheme="minorBidi"/>
          <w:color w:val="000000"/>
          <w:sz w:val="28"/>
          <w:szCs w:val="28"/>
          <w:rtl/>
        </w:rPr>
      </w:pPr>
      <w:r w:rsidRPr="00EF4B86">
        <w:rPr>
          <w:rStyle w:val="auto-style231"/>
          <w:rFonts w:asciiTheme="minorBidi" w:hAnsiTheme="minorBidi"/>
          <w:color w:val="000000"/>
          <w:sz w:val="28"/>
          <w:szCs w:val="28"/>
          <w:rtl/>
        </w:rPr>
        <w:t>وَاللَّهُ أَنبَتَكُم مِّنَ الْأَرْضِ نَبَاتًا</w:t>
      </w:r>
      <w:r w:rsidRPr="000F5272">
        <w:rPr>
          <w:rStyle w:val="auto-style231"/>
          <w:rFonts w:asciiTheme="minorBidi" w:hAnsiTheme="minorBidi"/>
          <w:color w:val="000000"/>
          <w:sz w:val="28"/>
          <w:szCs w:val="28"/>
          <w:rtl/>
        </w:rPr>
        <w:t xml:space="preserve"> (نوح ،</w:t>
      </w:r>
      <w:r w:rsidRPr="00EF4B86">
        <w:rPr>
          <w:rStyle w:val="auto-style231"/>
          <w:rFonts w:asciiTheme="minorBidi" w:hAnsiTheme="minorBidi"/>
          <w:color w:val="000000"/>
          <w:rtl/>
        </w:rPr>
        <w:t xml:space="preserve"> 71: 17</w:t>
      </w:r>
      <w:r w:rsidRPr="000F5272">
        <w:rPr>
          <w:rStyle w:val="auto-style231"/>
          <w:rFonts w:asciiTheme="minorBidi" w:hAnsiTheme="minorBidi"/>
          <w:color w:val="000000"/>
          <w:sz w:val="28"/>
          <w:szCs w:val="28"/>
          <w:rtl/>
        </w:rPr>
        <w:t>).</w:t>
      </w:r>
    </w:p>
    <w:p w14:paraId="5C1C6B30" w14:textId="77777777" w:rsidR="000B3A56" w:rsidRPr="000F5272" w:rsidRDefault="000B3A56" w:rsidP="000B3A56">
      <w:pPr>
        <w:pStyle w:val="auto-style19"/>
        <w:bidi/>
        <w:spacing w:before="100" w:beforeAutospacing="1" w:after="100" w:afterAutospacing="1"/>
        <w:jc w:val="both"/>
        <w:rPr>
          <w:rStyle w:val="auto-style231"/>
          <w:rFonts w:asciiTheme="minorBidi" w:hAnsiTheme="minorBidi"/>
          <w:color w:val="000000"/>
          <w:sz w:val="28"/>
          <w:szCs w:val="28"/>
          <w:rtl/>
        </w:rPr>
      </w:pPr>
      <w:r w:rsidRPr="00233AA2">
        <w:rPr>
          <w:rStyle w:val="auto-style231"/>
          <w:rFonts w:asciiTheme="minorBidi" w:hAnsiTheme="minorBidi"/>
          <w:color w:val="000000"/>
          <w:sz w:val="28"/>
          <w:szCs w:val="28"/>
          <w:rtl/>
        </w:rPr>
        <w:t>مِنْهَا خَلَقْنَاكُمْ وَفِيهَا نُعِيدُكُمْ وَمِنْهَا نُخْرِجُكُمْ تَارَةً أُخْرَىٰ</w:t>
      </w:r>
      <w:r>
        <w:rPr>
          <w:rStyle w:val="auto-style231"/>
          <w:rFonts w:asciiTheme="minorBidi" w:hAnsiTheme="minorBidi" w:hint="cs"/>
          <w:color w:val="000000"/>
          <w:sz w:val="28"/>
          <w:szCs w:val="28"/>
          <w:rtl/>
        </w:rPr>
        <w:t xml:space="preserve"> (طَهَ ، </w:t>
      </w:r>
      <w:r>
        <w:rPr>
          <w:rStyle w:val="auto-style231"/>
          <w:rFonts w:asciiTheme="minorBidi" w:hAnsiTheme="minorBidi" w:hint="cs"/>
          <w:color w:val="000000"/>
          <w:rtl/>
        </w:rPr>
        <w:t>20: 55</w:t>
      </w:r>
      <w:r>
        <w:rPr>
          <w:rStyle w:val="auto-style231"/>
          <w:rFonts w:asciiTheme="minorBidi" w:hAnsiTheme="minorBidi" w:hint="cs"/>
          <w:color w:val="000000"/>
          <w:sz w:val="28"/>
          <w:szCs w:val="28"/>
          <w:rtl/>
        </w:rPr>
        <w:t>).</w:t>
      </w:r>
    </w:p>
    <w:p w14:paraId="4948E7BB" w14:textId="77777777" w:rsidR="000B3A56" w:rsidRDefault="000B3A56" w:rsidP="000B3A56">
      <w:pPr>
        <w:pStyle w:val="EndnoteText"/>
        <w:spacing w:before="100" w:beforeAutospacing="1" w:after="100" w:afterAutospacing="1"/>
        <w:jc w:val="both"/>
        <w:rPr>
          <w:rFonts w:asciiTheme="minorBidi" w:hAnsiTheme="minorBidi"/>
        </w:rPr>
      </w:pPr>
      <w:r>
        <w:rPr>
          <w:rFonts w:asciiTheme="minorBidi" w:hAnsiTheme="minorBidi"/>
        </w:rPr>
        <w:t xml:space="preserve">… </w:t>
      </w:r>
      <w:r w:rsidRPr="005606F4">
        <w:rPr>
          <w:rFonts w:asciiTheme="minorBidi" w:hAnsiTheme="minorBidi"/>
        </w:rPr>
        <w:t xml:space="preserve">And you see the earth still; but when We send down water on it, it </w:t>
      </w:r>
      <w:r w:rsidRPr="00047373">
        <w:rPr>
          <w:rFonts w:asciiTheme="minorBidi" w:hAnsiTheme="minorBidi"/>
        </w:rPr>
        <w:t>quivers</w:t>
      </w:r>
      <w:r w:rsidRPr="005606F4">
        <w:rPr>
          <w:rFonts w:asciiTheme="minorBidi" w:hAnsiTheme="minorBidi"/>
        </w:rPr>
        <w:t xml:space="preserve">, and swells, and grows </w:t>
      </w:r>
      <w:r>
        <w:rPr>
          <w:rFonts w:asciiTheme="minorBidi" w:hAnsiTheme="minorBidi"/>
        </w:rPr>
        <w:t>of</w:t>
      </w:r>
      <w:r w:rsidRPr="005606F4">
        <w:rPr>
          <w:rFonts w:asciiTheme="minorBidi" w:hAnsiTheme="minorBidi"/>
        </w:rPr>
        <w:t xml:space="preserve"> </w:t>
      </w:r>
      <w:r>
        <w:rPr>
          <w:rFonts w:asciiTheme="minorBidi" w:hAnsiTheme="minorBidi"/>
        </w:rPr>
        <w:t>beautiful</w:t>
      </w:r>
      <w:r w:rsidRPr="005606F4">
        <w:rPr>
          <w:rFonts w:asciiTheme="minorBidi" w:hAnsiTheme="minorBidi"/>
        </w:rPr>
        <w:t xml:space="preserve"> pair</w:t>
      </w:r>
      <w:r>
        <w:rPr>
          <w:rFonts w:asciiTheme="minorBidi" w:hAnsiTheme="minorBidi"/>
        </w:rPr>
        <w:t xml:space="preserve"> </w:t>
      </w:r>
      <w:r w:rsidRPr="00047373">
        <w:rPr>
          <w:rFonts w:asciiTheme="minorBidi" w:hAnsiTheme="minorBidi"/>
        </w:rPr>
        <w:t>(Al-'Haj, 22: 5).</w:t>
      </w:r>
    </w:p>
    <w:p w14:paraId="0CEEBBDE" w14:textId="77777777"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Pr>
      </w:pPr>
      <w:r w:rsidRPr="00410B83">
        <w:rPr>
          <w:rStyle w:val="auto-style231"/>
          <w:rFonts w:asciiTheme="minorBidi" w:hAnsiTheme="minorBidi" w:cstheme="minorBidi"/>
          <w:color w:val="000000"/>
          <w:sz w:val="20"/>
          <w:szCs w:val="20"/>
        </w:rPr>
        <w:t xml:space="preserve">And Allah has caused you to grow out of the earth like plants (Noo'h, 71: 17).  </w:t>
      </w:r>
    </w:p>
    <w:p w14:paraId="01A0B1F3" w14:textId="0EC93B75" w:rsidR="00F203AD" w:rsidRDefault="000B3A56" w:rsidP="00271396">
      <w:pPr>
        <w:pStyle w:val="auto-style19"/>
        <w:spacing w:before="100" w:beforeAutospacing="1" w:after="100" w:afterAutospacing="1"/>
        <w:jc w:val="both"/>
        <w:rPr>
          <w:rStyle w:val="auto-style231"/>
          <w:rFonts w:asciiTheme="minorBidi" w:hAnsiTheme="minorBidi" w:cstheme="minorBidi"/>
          <w:color w:val="000000"/>
          <w:sz w:val="20"/>
          <w:szCs w:val="20"/>
          <w:rtl/>
        </w:rPr>
      </w:pPr>
      <w:r w:rsidRPr="00233AA2">
        <w:rPr>
          <w:rStyle w:val="auto-style231"/>
          <w:rFonts w:asciiTheme="minorBidi" w:hAnsiTheme="minorBidi" w:cstheme="minorBidi"/>
          <w:color w:val="000000"/>
          <w:sz w:val="20"/>
          <w:szCs w:val="20"/>
        </w:rPr>
        <w:t>From</w:t>
      </w:r>
      <w:r>
        <w:rPr>
          <w:rStyle w:val="auto-style231"/>
          <w:rFonts w:asciiTheme="minorBidi" w:hAnsiTheme="minorBidi" w:cstheme="minorBidi"/>
          <w:color w:val="000000"/>
          <w:sz w:val="20"/>
          <w:szCs w:val="20"/>
        </w:rPr>
        <w:t xml:space="preserve"> it</w:t>
      </w:r>
      <w:r w:rsidRPr="00233AA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233AA2">
        <w:rPr>
          <w:rStyle w:val="auto-style231"/>
          <w:rFonts w:asciiTheme="minorBidi" w:hAnsiTheme="minorBidi" w:cstheme="minorBidi"/>
          <w:color w:val="000000"/>
          <w:sz w:val="20"/>
          <w:szCs w:val="20"/>
        </w:rPr>
        <w:t>the earth</w:t>
      </w:r>
      <w:r>
        <w:rPr>
          <w:rStyle w:val="auto-style231"/>
          <w:rFonts w:asciiTheme="minorBidi" w:hAnsiTheme="minorBidi" w:cstheme="minorBidi"/>
          <w:color w:val="000000"/>
          <w:sz w:val="20"/>
          <w:szCs w:val="20"/>
        </w:rPr>
        <w:t>),</w:t>
      </w:r>
      <w:r w:rsidRPr="00233AA2">
        <w:rPr>
          <w:rStyle w:val="auto-style231"/>
          <w:rFonts w:asciiTheme="minorBidi" w:hAnsiTheme="minorBidi" w:cstheme="minorBidi"/>
          <w:color w:val="000000"/>
          <w:sz w:val="20"/>
          <w:szCs w:val="20"/>
        </w:rPr>
        <w:t xml:space="preserve"> We created you, and into it We will return you, and from it We will </w:t>
      </w:r>
      <w:r>
        <w:rPr>
          <w:rStyle w:val="auto-style231"/>
          <w:rFonts w:asciiTheme="minorBidi" w:hAnsiTheme="minorBidi" w:cstheme="minorBidi"/>
          <w:color w:val="000000"/>
          <w:sz w:val="20"/>
          <w:szCs w:val="20"/>
        </w:rPr>
        <w:t>bring</w:t>
      </w:r>
      <w:r w:rsidRPr="00233AA2">
        <w:rPr>
          <w:rStyle w:val="auto-style231"/>
          <w:rFonts w:asciiTheme="minorBidi" w:hAnsiTheme="minorBidi" w:cstheme="minorBidi"/>
          <w:color w:val="000000"/>
          <w:sz w:val="20"/>
          <w:szCs w:val="20"/>
        </w:rPr>
        <w:t xml:space="preserve"> you</w:t>
      </w:r>
      <w:r>
        <w:rPr>
          <w:rStyle w:val="auto-style231"/>
          <w:rFonts w:asciiTheme="minorBidi" w:hAnsiTheme="minorBidi" w:cstheme="minorBidi"/>
          <w:color w:val="000000"/>
          <w:sz w:val="20"/>
          <w:szCs w:val="20"/>
        </w:rPr>
        <w:t xml:space="preserve"> out </w:t>
      </w:r>
      <w:r w:rsidRPr="00233AA2">
        <w:rPr>
          <w:rStyle w:val="auto-style231"/>
          <w:rFonts w:asciiTheme="minorBidi" w:hAnsiTheme="minorBidi" w:cstheme="minorBidi"/>
          <w:color w:val="000000"/>
          <w:sz w:val="20"/>
          <w:szCs w:val="20"/>
        </w:rPr>
        <w:t>another time</w:t>
      </w:r>
      <w:r>
        <w:rPr>
          <w:rStyle w:val="auto-style231"/>
          <w:rFonts w:asciiTheme="minorBidi" w:hAnsiTheme="minorBidi" w:cstheme="minorBidi"/>
          <w:color w:val="000000"/>
          <w:sz w:val="20"/>
          <w:szCs w:val="20"/>
        </w:rPr>
        <w:t xml:space="preserve"> (</w:t>
      </w:r>
      <w:r w:rsidRPr="00233AA2">
        <w:rPr>
          <w:rStyle w:val="auto-style231"/>
          <w:rFonts w:asciiTheme="minorBidi" w:hAnsiTheme="minorBidi" w:cstheme="minorBidi"/>
          <w:color w:val="000000"/>
          <w:sz w:val="20"/>
          <w:szCs w:val="20"/>
          <w:u w:val="single"/>
        </w:rPr>
        <w:t>T</w:t>
      </w:r>
      <w:r>
        <w:rPr>
          <w:rStyle w:val="auto-style231"/>
          <w:rFonts w:asciiTheme="minorBidi" w:hAnsiTheme="minorBidi" w:cstheme="minorBidi"/>
          <w:color w:val="000000"/>
          <w:sz w:val="20"/>
          <w:szCs w:val="20"/>
        </w:rPr>
        <w:t>a-Ha, 20: 55).</w:t>
      </w:r>
    </w:p>
    <w:p w14:paraId="2128DA25" w14:textId="5972AFDF" w:rsidR="001C338B" w:rsidRDefault="001C338B" w:rsidP="001C338B">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AF1FA6">
        <w:rPr>
          <w:rStyle w:val="style3061"/>
          <w:rFonts w:asciiTheme="minorBidi" w:eastAsiaTheme="minorEastAsia" w:hAnsiTheme="minorBidi" w:cstheme="minorBidi"/>
          <w:color w:val="000000"/>
          <w:sz w:val="20"/>
          <w:szCs w:val="20"/>
        </w:rPr>
        <w:t xml:space="preserve">This </w:t>
      </w:r>
      <w:r w:rsidRPr="0070425B">
        <w:rPr>
          <w:rStyle w:val="style3061"/>
          <w:rFonts w:asciiTheme="minorBidi" w:eastAsiaTheme="minorEastAsia" w:hAnsiTheme="minorBidi" w:cstheme="minorBidi"/>
          <w:b/>
          <w:bCs/>
          <w:color w:val="FF0000"/>
          <w:sz w:val="20"/>
          <w:szCs w:val="20"/>
        </w:rPr>
        <w:t>compound</w:t>
      </w:r>
      <w:r>
        <w:rPr>
          <w:rStyle w:val="style3061"/>
          <w:rFonts w:asciiTheme="minorBidi" w:eastAsiaTheme="minorEastAsia" w:hAnsiTheme="minorBidi" w:cstheme="minorBidi"/>
          <w:color w:val="000000"/>
          <w:sz w:val="20"/>
          <w:szCs w:val="20"/>
        </w:rPr>
        <w:t xml:space="preserve"> </w:t>
      </w:r>
      <w:r w:rsidRPr="00AF1FA6">
        <w:rPr>
          <w:rStyle w:val="style3061"/>
          <w:rFonts w:asciiTheme="minorBidi" w:eastAsiaTheme="minorEastAsia" w:hAnsiTheme="minorBidi" w:cstheme="minorBidi"/>
          <w:color w:val="000000"/>
          <w:sz w:val="20"/>
          <w:szCs w:val="20"/>
        </w:rPr>
        <w:t xml:space="preserve">Good </w:t>
      </w:r>
      <w:r w:rsidRPr="0070425B">
        <w:rPr>
          <w:rStyle w:val="style3061"/>
          <w:rFonts w:asciiTheme="minorBidi" w:eastAsiaTheme="minorEastAsia" w:hAnsiTheme="minorBidi" w:cstheme="minorBidi"/>
          <w:b/>
          <w:bCs/>
          <w:color w:val="FF0000"/>
          <w:sz w:val="20"/>
          <w:szCs w:val="20"/>
        </w:rPr>
        <w:t>Name</w:t>
      </w:r>
      <w:r w:rsidRPr="00AF1FA6">
        <w:rPr>
          <w:rStyle w:val="style3061"/>
          <w:rFonts w:asciiTheme="minorBidi" w:eastAsiaTheme="minorEastAsia" w:hAnsiTheme="minorBidi" w:cstheme="minorBidi"/>
          <w:color w:val="000000"/>
          <w:sz w:val="20"/>
          <w:szCs w:val="20"/>
        </w:rPr>
        <w:t xml:space="preserve"> of Allah was mentioned </w:t>
      </w:r>
      <w:r w:rsidRPr="001C338B">
        <w:rPr>
          <w:rStyle w:val="style3061"/>
          <w:rFonts w:asciiTheme="minorBidi" w:eastAsiaTheme="minorEastAsia" w:hAnsiTheme="minorBidi" w:cstheme="minorBidi"/>
          <w:b/>
          <w:bCs/>
          <w:color w:val="FF0000"/>
          <w:sz w:val="20"/>
          <w:szCs w:val="20"/>
        </w:rPr>
        <w:t>once</w:t>
      </w:r>
      <w:r w:rsidRPr="00AF1FA6">
        <w:rPr>
          <w:rStyle w:val="style3061"/>
          <w:rFonts w:asciiTheme="minorBidi" w:eastAsiaTheme="minorEastAsia" w:hAnsiTheme="minorBidi" w:cstheme="minorBidi"/>
          <w:color w:val="000000"/>
          <w:sz w:val="20"/>
          <w:szCs w:val="20"/>
        </w:rPr>
        <w:t xml:space="preserve"> in the Holy Quran, in</w:t>
      </w:r>
      <w:r>
        <w:rPr>
          <w:rStyle w:val="style3061"/>
          <w:rFonts w:asciiTheme="minorBidi" w:eastAsiaTheme="minorEastAsia" w:hAnsiTheme="minorBidi" w:cstheme="minorBidi"/>
          <w:color w:val="000000"/>
          <w:sz w:val="20"/>
          <w:szCs w:val="20"/>
        </w:rPr>
        <w:t xml:space="preserve"> the context of mentioning </w:t>
      </w:r>
      <w:r w:rsidR="0070425B">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ability</w:t>
      </w:r>
      <w:r w:rsidR="0070425B">
        <w:rPr>
          <w:rStyle w:val="style3061"/>
          <w:rFonts w:asciiTheme="minorBidi" w:eastAsiaTheme="minorEastAsia" w:hAnsiTheme="minorBidi" w:cstheme="minorBidi"/>
          <w:color w:val="000000"/>
          <w:sz w:val="20"/>
          <w:szCs w:val="20"/>
        </w:rPr>
        <w:t xml:space="preserve"> of Allah, praise to Him,</w:t>
      </w:r>
      <w:r>
        <w:rPr>
          <w:rStyle w:val="style3061"/>
          <w:rFonts w:asciiTheme="minorBidi" w:eastAsiaTheme="minorEastAsia" w:hAnsiTheme="minorBidi" w:cstheme="minorBidi"/>
          <w:color w:val="000000"/>
          <w:sz w:val="20"/>
          <w:szCs w:val="20"/>
        </w:rPr>
        <w:t xml:space="preserve"> to bring out the living from the dead</w:t>
      </w:r>
      <w:r w:rsidR="0070425B">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 the dead from the living. </w:t>
      </w:r>
      <w:r w:rsidR="0070425B">
        <w:rPr>
          <w:rStyle w:val="style3061"/>
          <w:rFonts w:asciiTheme="minorBidi" w:eastAsiaTheme="minorEastAsia" w:hAnsiTheme="minorBidi" w:cstheme="minorBidi"/>
          <w:color w:val="000000"/>
          <w:sz w:val="20"/>
          <w:szCs w:val="20"/>
        </w:rPr>
        <w:t>In the case of plants, the seed is lifeless, meaning it does not grow or move. However, when the right growth conditions of water, air, and light become available to it, then a living plant comes out of it, producing leaves, flowers,</w:t>
      </w:r>
      <w:r w:rsidR="0053088A">
        <w:rPr>
          <w:rStyle w:val="style3061"/>
          <w:rFonts w:asciiTheme="minorBidi" w:eastAsiaTheme="minorEastAsia" w:hAnsiTheme="minorBidi" w:cstheme="minorBidi"/>
          <w:color w:val="000000"/>
          <w:sz w:val="20"/>
          <w:szCs w:val="20"/>
        </w:rPr>
        <w:t xml:space="preserve"> and</w:t>
      </w:r>
      <w:r w:rsidR="0070425B">
        <w:rPr>
          <w:rStyle w:val="style3061"/>
          <w:rFonts w:asciiTheme="minorBidi" w:eastAsiaTheme="minorEastAsia" w:hAnsiTheme="minorBidi" w:cstheme="minorBidi"/>
          <w:color w:val="000000"/>
          <w:sz w:val="20"/>
          <w:szCs w:val="20"/>
        </w:rPr>
        <w:t xml:space="preserve"> fruits. </w:t>
      </w:r>
      <w:r w:rsidR="0053088A">
        <w:rPr>
          <w:rStyle w:val="style3061"/>
          <w:rFonts w:asciiTheme="minorBidi" w:eastAsiaTheme="minorEastAsia" w:hAnsiTheme="minorBidi" w:cstheme="minorBidi"/>
          <w:color w:val="000000"/>
          <w:sz w:val="20"/>
          <w:szCs w:val="20"/>
        </w:rPr>
        <w:t>Then</w:t>
      </w:r>
      <w:r w:rsidR="0070425B">
        <w:rPr>
          <w:rStyle w:val="style3061"/>
          <w:rFonts w:asciiTheme="minorBidi" w:eastAsiaTheme="minorEastAsia" w:hAnsiTheme="minorBidi" w:cstheme="minorBidi"/>
          <w:color w:val="000000"/>
          <w:sz w:val="20"/>
          <w:szCs w:val="20"/>
        </w:rPr>
        <w:t>, the living plant ends</w:t>
      </w:r>
      <w:r w:rsidR="0053088A">
        <w:rPr>
          <w:rStyle w:val="style3061"/>
          <w:rFonts w:asciiTheme="minorBidi" w:eastAsiaTheme="minorEastAsia" w:hAnsiTheme="minorBidi" w:cstheme="minorBidi"/>
          <w:color w:val="000000"/>
          <w:sz w:val="20"/>
          <w:szCs w:val="20"/>
        </w:rPr>
        <w:t xml:space="preserve"> its</w:t>
      </w:r>
      <w:r w:rsidR="0070425B">
        <w:rPr>
          <w:rStyle w:val="style3061"/>
          <w:rFonts w:asciiTheme="minorBidi" w:eastAsiaTheme="minorEastAsia" w:hAnsiTheme="minorBidi" w:cstheme="minorBidi"/>
          <w:color w:val="000000"/>
          <w:sz w:val="20"/>
          <w:szCs w:val="20"/>
        </w:rPr>
        <w:t xml:space="preserve"> life cycle with </w:t>
      </w:r>
      <w:r w:rsidR="00EA1936">
        <w:rPr>
          <w:rStyle w:val="style3061"/>
          <w:rFonts w:asciiTheme="minorBidi" w:eastAsiaTheme="minorEastAsia" w:hAnsiTheme="minorBidi" w:cstheme="minorBidi"/>
          <w:color w:val="000000"/>
          <w:sz w:val="20"/>
          <w:szCs w:val="20"/>
        </w:rPr>
        <w:t>the production of</w:t>
      </w:r>
      <w:r w:rsidR="0070425B">
        <w:rPr>
          <w:rStyle w:val="style3061"/>
          <w:rFonts w:asciiTheme="minorBidi" w:eastAsiaTheme="minorEastAsia" w:hAnsiTheme="minorBidi" w:cstheme="minorBidi"/>
          <w:color w:val="000000"/>
          <w:sz w:val="20"/>
          <w:szCs w:val="20"/>
        </w:rPr>
        <w:t xml:space="preserve"> dead seeds</w:t>
      </w:r>
      <w:r w:rsidR="0053088A">
        <w:rPr>
          <w:rStyle w:val="style3061"/>
          <w:rFonts w:asciiTheme="minorBidi" w:eastAsiaTheme="minorEastAsia" w:hAnsiTheme="minorBidi" w:cstheme="minorBidi"/>
          <w:color w:val="000000"/>
          <w:sz w:val="20"/>
          <w:szCs w:val="20"/>
        </w:rPr>
        <w:t>, and so on</w:t>
      </w:r>
      <w:r w:rsidR="00EA1936">
        <w:rPr>
          <w:rStyle w:val="style3061"/>
          <w:rFonts w:asciiTheme="minorBidi" w:eastAsiaTheme="minorEastAsia" w:hAnsiTheme="minorBidi" w:cstheme="minorBidi"/>
          <w:color w:val="000000"/>
          <w:sz w:val="20"/>
          <w:szCs w:val="20"/>
        </w:rPr>
        <w:t>.</w:t>
      </w:r>
    </w:p>
    <w:p w14:paraId="595D957F" w14:textId="27BF0A4B" w:rsidR="001C338B" w:rsidRPr="00945D9E" w:rsidRDefault="0053088A" w:rsidP="006B3440">
      <w:pPr>
        <w:pStyle w:val="auto-style19"/>
        <w:spacing w:before="100" w:beforeAutospacing="1" w:after="100" w:afterAutospacing="1"/>
        <w:jc w:val="both"/>
        <w:rPr>
          <w:rStyle w:val="style3061"/>
          <w:rFonts w:asciiTheme="minorBidi" w:hAnsiTheme="minorBidi" w:cstheme="minorBidi"/>
          <w:color w:val="0070C0"/>
          <w:sz w:val="28"/>
          <w:szCs w:val="28"/>
          <w:rtl/>
        </w:rPr>
      </w:pPr>
      <w:r>
        <w:rPr>
          <w:rStyle w:val="style3061"/>
          <w:rFonts w:asciiTheme="minorBidi" w:eastAsiaTheme="minorEastAsia" w:hAnsiTheme="minorBidi" w:cstheme="minorBidi"/>
          <w:color w:val="000000"/>
          <w:sz w:val="20"/>
          <w:szCs w:val="20"/>
        </w:rPr>
        <w:t xml:space="preserve">The same principle </w:t>
      </w:r>
      <w:r w:rsidR="00982AF4">
        <w:rPr>
          <w:rStyle w:val="style3061"/>
          <w:rFonts w:asciiTheme="minorBidi" w:eastAsiaTheme="minorEastAsia" w:hAnsiTheme="minorBidi" w:cstheme="minorBidi"/>
          <w:color w:val="000000"/>
          <w:sz w:val="20"/>
          <w:szCs w:val="20"/>
        </w:rPr>
        <w:t>of “life-death-and-life-again”</w:t>
      </w:r>
      <w:r>
        <w:rPr>
          <w:rStyle w:val="style3061"/>
          <w:rFonts w:asciiTheme="minorBidi" w:eastAsiaTheme="minorEastAsia" w:hAnsiTheme="minorBidi" w:cstheme="minorBidi"/>
          <w:color w:val="000000"/>
          <w:sz w:val="20"/>
          <w:szCs w:val="20"/>
        </w:rPr>
        <w:t xml:space="preserve"> </w:t>
      </w:r>
      <w:r w:rsidR="00982AF4">
        <w:rPr>
          <w:rStyle w:val="style3061"/>
          <w:rFonts w:asciiTheme="minorBidi" w:eastAsiaTheme="minorEastAsia" w:hAnsiTheme="minorBidi" w:cstheme="minorBidi"/>
          <w:color w:val="000000"/>
          <w:sz w:val="20"/>
          <w:szCs w:val="20"/>
        </w:rPr>
        <w:t xml:space="preserve">applies </w:t>
      </w:r>
      <w:r>
        <w:rPr>
          <w:rStyle w:val="style3061"/>
          <w:rFonts w:asciiTheme="minorBidi" w:eastAsiaTheme="minorEastAsia" w:hAnsiTheme="minorBidi" w:cstheme="minorBidi"/>
          <w:color w:val="000000"/>
          <w:sz w:val="20"/>
          <w:szCs w:val="20"/>
        </w:rPr>
        <w:t>to human being</w:t>
      </w:r>
      <w:r w:rsidR="006B3440">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who </w:t>
      </w:r>
      <w:r w:rsidR="006B3440">
        <w:rPr>
          <w:rStyle w:val="style3061"/>
          <w:rFonts w:asciiTheme="minorBidi" w:eastAsiaTheme="minorEastAsia" w:hAnsiTheme="minorBidi" w:cstheme="minorBidi"/>
          <w:color w:val="000000"/>
          <w:sz w:val="20"/>
          <w:szCs w:val="20"/>
        </w:rPr>
        <w:t>are</w:t>
      </w:r>
      <w:r>
        <w:rPr>
          <w:rStyle w:val="style3061"/>
          <w:rFonts w:asciiTheme="minorBidi" w:eastAsiaTheme="minorEastAsia" w:hAnsiTheme="minorBidi" w:cstheme="minorBidi"/>
          <w:color w:val="000000"/>
          <w:sz w:val="20"/>
          <w:szCs w:val="20"/>
        </w:rPr>
        <w:t xml:space="preserve"> created by a sperm and an egg, which never grow individually</w:t>
      </w:r>
      <w:r w:rsidR="006B3440">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 separately. However, if they are allowed to unite in the right environment, such as the womb, then they become alive, growing to full human being</w:t>
      </w:r>
      <w:r w:rsidR="006B3440">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w:t>
      </w:r>
      <w:r w:rsidR="006B3440">
        <w:rPr>
          <w:rStyle w:val="style3061"/>
          <w:rFonts w:asciiTheme="minorBidi" w:eastAsiaTheme="minorEastAsia" w:hAnsiTheme="minorBidi" w:cstheme="minorBidi"/>
          <w:color w:val="000000"/>
          <w:sz w:val="20"/>
          <w:szCs w:val="20"/>
        </w:rPr>
        <w:t xml:space="preserve">Ultimately, we die </w:t>
      </w:r>
      <w:r>
        <w:rPr>
          <w:rStyle w:val="style3061"/>
          <w:rFonts w:asciiTheme="minorBidi" w:eastAsiaTheme="minorEastAsia" w:hAnsiTheme="minorBidi" w:cstheme="minorBidi"/>
          <w:color w:val="000000"/>
          <w:sz w:val="20"/>
          <w:szCs w:val="20"/>
        </w:rPr>
        <w:t xml:space="preserve">in this lower life, </w:t>
      </w:r>
      <w:r w:rsidR="006B3440">
        <w:rPr>
          <w:rStyle w:val="style3061"/>
          <w:rFonts w:asciiTheme="minorBidi" w:eastAsiaTheme="minorEastAsia" w:hAnsiTheme="minorBidi" w:cstheme="minorBidi"/>
          <w:color w:val="000000"/>
          <w:sz w:val="20"/>
          <w:szCs w:val="20"/>
        </w:rPr>
        <w:t xml:space="preserve">but we will be resurrected in the hereafter, just like living plants which grow out of dead seeds </w:t>
      </w:r>
      <w:r w:rsidR="006B3440">
        <w:rPr>
          <w:rStyle w:val="auto-style231"/>
          <w:rFonts w:asciiTheme="minorBidi" w:hAnsiTheme="minorBidi" w:cstheme="minorBidi"/>
          <w:color w:val="000000"/>
          <w:sz w:val="20"/>
          <w:szCs w:val="20"/>
        </w:rPr>
        <w:t>(Al-An’am, 6: 95).</w:t>
      </w:r>
    </w:p>
    <w:p w14:paraId="7E21891D" w14:textId="77777777" w:rsidR="000B3A56" w:rsidRPr="00F8793D" w:rsidRDefault="000B3A56" w:rsidP="000B3A56">
      <w:pPr>
        <w:pStyle w:val="auto-style19"/>
        <w:bidi/>
        <w:spacing w:before="100" w:beforeAutospacing="1" w:after="100" w:afterAutospacing="1"/>
        <w:jc w:val="both"/>
        <w:rPr>
          <w:rStyle w:val="auto-style231"/>
          <w:rFonts w:asciiTheme="minorBidi" w:hAnsiTheme="minorBidi" w:cstheme="minorBidi"/>
          <w:color w:val="000000"/>
          <w:sz w:val="28"/>
          <w:szCs w:val="28"/>
          <w:rtl/>
        </w:rPr>
      </w:pPr>
      <w:r w:rsidRPr="00F8793D">
        <w:rPr>
          <w:rStyle w:val="auto-style231"/>
          <w:rFonts w:asciiTheme="minorBidi" w:hAnsiTheme="minorBidi"/>
          <w:color w:val="000000"/>
          <w:sz w:val="28"/>
          <w:szCs w:val="28"/>
          <w:rtl/>
        </w:rPr>
        <w:t xml:space="preserve">إِنَّ اللَّهَ </w:t>
      </w:r>
      <w:r w:rsidRPr="00AE0BE5">
        <w:rPr>
          <w:rStyle w:val="auto-style231"/>
          <w:rFonts w:asciiTheme="minorBidi" w:hAnsiTheme="minorBidi"/>
          <w:b/>
          <w:bCs/>
          <w:color w:val="FF0000"/>
          <w:sz w:val="28"/>
          <w:szCs w:val="28"/>
          <w:rtl/>
        </w:rPr>
        <w:t>فَالِقُ الْحَبِّ وَالنَّوَىٰ</w:t>
      </w:r>
      <w:r w:rsidRPr="00AE0BE5">
        <w:rPr>
          <w:rStyle w:val="auto-style231"/>
          <w:rFonts w:asciiTheme="minorBidi" w:hAnsiTheme="minorBidi"/>
          <w:color w:val="FF0000"/>
          <w:sz w:val="28"/>
          <w:szCs w:val="28"/>
          <w:rtl/>
        </w:rPr>
        <w:t xml:space="preserve"> </w:t>
      </w:r>
      <w:r w:rsidRPr="00F8793D">
        <w:rPr>
          <w:rStyle w:val="auto-style231"/>
          <w:rFonts w:asciiTheme="minorBidi" w:hAnsiTheme="minorBidi"/>
          <w:color w:val="000000"/>
          <w:sz w:val="28"/>
          <w:szCs w:val="28"/>
          <w:rtl/>
        </w:rPr>
        <w:t>ۖ يُخْرِجُ الْحَيَّ مِنَ الْمَيِّتِ وَمُخْرِجُ الْمَيِّتِ مِنَ الْحَيِّ ۚ ذَٰلِكُمُ اللَّهُ ۖ فَأَنَّىٰ تُؤْفَكُونَ</w:t>
      </w:r>
      <w:r>
        <w:rPr>
          <w:rStyle w:val="auto-style231"/>
          <w:rFonts w:asciiTheme="minorBidi" w:hAnsi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95</w:t>
      </w:r>
      <w:r>
        <w:rPr>
          <w:rStyle w:val="auto-style231"/>
          <w:rFonts w:asciiTheme="minorBidi" w:hAnsiTheme="minorBidi" w:cstheme="minorBidi" w:hint="cs"/>
          <w:color w:val="000000"/>
          <w:sz w:val="28"/>
          <w:szCs w:val="28"/>
          <w:rtl/>
        </w:rPr>
        <w:t>).</w:t>
      </w:r>
    </w:p>
    <w:p w14:paraId="679619EA" w14:textId="77777777"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tl/>
        </w:rPr>
      </w:pPr>
      <w:r w:rsidRPr="00F8793D">
        <w:rPr>
          <w:rStyle w:val="auto-style231"/>
          <w:rFonts w:asciiTheme="minorBidi" w:hAnsiTheme="minorBidi" w:cstheme="minorBidi"/>
          <w:color w:val="000000"/>
          <w:sz w:val="20"/>
          <w:szCs w:val="20"/>
        </w:rPr>
        <w:t xml:space="preserve">Indeed, Allah is the </w:t>
      </w:r>
      <w:r>
        <w:rPr>
          <w:rStyle w:val="auto-style231"/>
          <w:rFonts w:asciiTheme="minorBidi" w:hAnsiTheme="minorBidi" w:cstheme="minorBidi"/>
          <w:b/>
          <w:bCs/>
          <w:color w:val="FF0000"/>
          <w:sz w:val="20"/>
          <w:szCs w:val="20"/>
        </w:rPr>
        <w:t>C</w:t>
      </w:r>
      <w:r w:rsidRPr="00AE0BE5">
        <w:rPr>
          <w:rStyle w:val="auto-style231"/>
          <w:rFonts w:asciiTheme="minorBidi" w:hAnsiTheme="minorBidi" w:cstheme="minorBidi"/>
          <w:b/>
          <w:bCs/>
          <w:color w:val="FF0000"/>
          <w:sz w:val="20"/>
          <w:szCs w:val="20"/>
        </w:rPr>
        <w:t>leaver</w:t>
      </w:r>
      <w:r>
        <w:rPr>
          <w:rStyle w:val="auto-style231"/>
          <w:rFonts w:asciiTheme="minorBidi" w:hAnsiTheme="minorBidi" w:cstheme="minorBidi"/>
          <w:b/>
          <w:bCs/>
          <w:color w:val="FF0000"/>
          <w:sz w:val="20"/>
          <w:szCs w:val="20"/>
        </w:rPr>
        <w:t xml:space="preserve"> (Splitter)</w:t>
      </w:r>
      <w:r w:rsidRPr="00AE0BE5">
        <w:rPr>
          <w:rStyle w:val="auto-style231"/>
          <w:rFonts w:asciiTheme="minorBidi" w:hAnsiTheme="minorBidi" w:cstheme="minorBidi"/>
          <w:b/>
          <w:bCs/>
          <w:color w:val="FF0000"/>
          <w:sz w:val="20"/>
          <w:szCs w:val="20"/>
        </w:rPr>
        <w:t xml:space="preserve"> of </w:t>
      </w:r>
      <w:r>
        <w:rPr>
          <w:rStyle w:val="auto-style231"/>
          <w:rFonts w:asciiTheme="minorBidi" w:hAnsiTheme="minorBidi" w:cstheme="minorBidi"/>
          <w:b/>
          <w:bCs/>
          <w:color w:val="FF0000"/>
          <w:sz w:val="20"/>
          <w:szCs w:val="20"/>
        </w:rPr>
        <w:t xml:space="preserve">the </w:t>
      </w:r>
      <w:r w:rsidRPr="00AE0BE5">
        <w:rPr>
          <w:rStyle w:val="auto-style231"/>
          <w:rFonts w:asciiTheme="minorBidi" w:hAnsiTheme="minorBidi" w:cstheme="minorBidi"/>
          <w:b/>
          <w:bCs/>
          <w:color w:val="FF0000"/>
          <w:sz w:val="20"/>
          <w:szCs w:val="20"/>
        </w:rPr>
        <w:t>grain</w:t>
      </w:r>
      <w:r>
        <w:rPr>
          <w:rStyle w:val="auto-style231"/>
          <w:rFonts w:asciiTheme="minorBidi" w:hAnsiTheme="minorBidi" w:cstheme="minorBidi"/>
          <w:b/>
          <w:bCs/>
          <w:color w:val="FF0000"/>
          <w:sz w:val="20"/>
          <w:szCs w:val="20"/>
        </w:rPr>
        <w:t>s</w:t>
      </w:r>
      <w:r w:rsidRPr="00AE0BE5">
        <w:rPr>
          <w:rStyle w:val="auto-style231"/>
          <w:rFonts w:asciiTheme="minorBidi" w:hAnsiTheme="minorBidi" w:cstheme="minorBidi"/>
          <w:b/>
          <w:bCs/>
          <w:color w:val="FF0000"/>
          <w:sz w:val="20"/>
          <w:szCs w:val="20"/>
        </w:rPr>
        <w:t xml:space="preserve"> and </w:t>
      </w:r>
      <w:r>
        <w:rPr>
          <w:rStyle w:val="auto-style231"/>
          <w:rFonts w:asciiTheme="minorBidi" w:hAnsiTheme="minorBidi" w:cstheme="minorBidi"/>
          <w:b/>
          <w:bCs/>
          <w:color w:val="FF0000"/>
          <w:sz w:val="20"/>
          <w:szCs w:val="20"/>
        </w:rPr>
        <w:t>the</w:t>
      </w:r>
      <w:r w:rsidRPr="00AE0BE5">
        <w:rPr>
          <w:rStyle w:val="auto-style231"/>
          <w:rFonts w:asciiTheme="minorBidi" w:hAnsiTheme="minorBidi" w:cstheme="minorBidi"/>
          <w:b/>
          <w:bCs/>
          <w:color w:val="FF0000"/>
          <w:sz w:val="20"/>
          <w:szCs w:val="20"/>
        </w:rPr>
        <w:t xml:space="preserve"> seeds</w:t>
      </w:r>
      <w:r w:rsidRPr="00F8793D">
        <w:rPr>
          <w:rStyle w:val="auto-style231"/>
          <w:rFonts w:asciiTheme="minorBidi" w:hAnsiTheme="minorBidi" w:cstheme="minorBidi"/>
          <w:color w:val="000000"/>
          <w:sz w:val="20"/>
          <w:szCs w:val="20"/>
        </w:rPr>
        <w:t xml:space="preserve">. He brings the living out of the dead and </w:t>
      </w:r>
      <w:r>
        <w:rPr>
          <w:rStyle w:val="auto-style231"/>
          <w:rFonts w:asciiTheme="minorBidi" w:hAnsiTheme="minorBidi" w:cstheme="minorBidi"/>
          <w:color w:val="000000"/>
          <w:sz w:val="20"/>
          <w:szCs w:val="20"/>
        </w:rPr>
        <w:t xml:space="preserve">He </w:t>
      </w:r>
      <w:r w:rsidRPr="00F8793D">
        <w:rPr>
          <w:rStyle w:val="auto-style231"/>
          <w:rFonts w:asciiTheme="minorBidi" w:hAnsiTheme="minorBidi" w:cstheme="minorBidi"/>
          <w:color w:val="000000"/>
          <w:sz w:val="20"/>
          <w:szCs w:val="20"/>
        </w:rPr>
        <w:t>brings the dead out of the living. That is Allah</w:t>
      </w:r>
      <w:r>
        <w:rPr>
          <w:rStyle w:val="auto-style231"/>
          <w:rFonts w:asciiTheme="minorBidi" w:hAnsiTheme="minorBidi" w:cstheme="minorBidi"/>
          <w:color w:val="000000"/>
          <w:sz w:val="20"/>
          <w:szCs w:val="20"/>
        </w:rPr>
        <w:t>. S</w:t>
      </w:r>
      <w:r w:rsidRPr="00F8793D">
        <w:rPr>
          <w:rStyle w:val="auto-style231"/>
          <w:rFonts w:asciiTheme="minorBidi" w:hAnsiTheme="minorBidi" w:cstheme="minorBidi"/>
          <w:color w:val="000000"/>
          <w:sz w:val="20"/>
          <w:szCs w:val="20"/>
        </w:rPr>
        <w:t>o</w:t>
      </w:r>
      <w:r>
        <w:rPr>
          <w:rStyle w:val="auto-style231"/>
          <w:rFonts w:asciiTheme="minorBidi" w:hAnsiTheme="minorBidi" w:cstheme="minorBidi"/>
          <w:color w:val="000000"/>
          <w:sz w:val="20"/>
          <w:szCs w:val="20"/>
        </w:rPr>
        <w:t>,</w:t>
      </w:r>
      <w:r w:rsidRPr="00F8793D">
        <w:rPr>
          <w:rStyle w:val="auto-style231"/>
          <w:rFonts w:asciiTheme="minorBidi" w:hAnsiTheme="minorBidi" w:cstheme="minorBidi"/>
          <w:color w:val="000000"/>
          <w:sz w:val="20"/>
          <w:szCs w:val="20"/>
        </w:rPr>
        <w:t xml:space="preserve"> how are you deluded</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(deviated from the truth)!</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(Al-An’am, 6: 95).</w:t>
      </w:r>
    </w:p>
    <w:p w14:paraId="046D13EE" w14:textId="77777777"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tl/>
        </w:rPr>
      </w:pPr>
      <w:r>
        <w:rPr>
          <w:rStyle w:val="auto-style231"/>
          <w:rFonts w:asciiTheme="minorBidi" w:hAnsiTheme="minorBidi" w:cstheme="minorBidi" w:hint="cs"/>
          <w:color w:val="000000"/>
          <w:sz w:val="20"/>
          <w:szCs w:val="20"/>
          <w:rtl/>
        </w:rPr>
        <w:t xml:space="preserve">*** </w:t>
      </w:r>
    </w:p>
    <w:p w14:paraId="67A256D8" w14:textId="1FF955B6"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tl/>
        </w:rPr>
      </w:pPr>
      <w:r w:rsidRPr="00410B83">
        <w:rPr>
          <w:rFonts w:asciiTheme="minorBidi" w:hAnsiTheme="minorBidi"/>
          <w:sz w:val="20"/>
          <w:szCs w:val="20"/>
        </w:rPr>
        <w:t>Allah, praise to Him, explains resurrection of humans</w:t>
      </w:r>
      <w:r>
        <w:rPr>
          <w:rFonts w:asciiTheme="minorBidi" w:hAnsiTheme="minorBidi"/>
          <w:sz w:val="20"/>
          <w:szCs w:val="20"/>
        </w:rPr>
        <w:t xml:space="preserve"> </w:t>
      </w:r>
      <w:r w:rsidRPr="00410B83">
        <w:rPr>
          <w:rFonts w:asciiTheme="minorBidi" w:hAnsiTheme="minorBidi"/>
          <w:sz w:val="20"/>
          <w:szCs w:val="20"/>
        </w:rPr>
        <w:t>as plants rise when their seeds are irrigated with water</w:t>
      </w:r>
      <w:r>
        <w:rPr>
          <w:rFonts w:asciiTheme="minorBidi" w:hAnsiTheme="minorBidi"/>
          <w:sz w:val="20"/>
          <w:szCs w:val="20"/>
        </w:rPr>
        <w:t>,</w:t>
      </w:r>
      <w:r>
        <w:rPr>
          <w:rFonts w:asciiTheme="minorBidi" w:hAnsiTheme="minorBidi"/>
        </w:rPr>
        <w:t xml:space="preserve"> </w:t>
      </w:r>
      <w:r>
        <w:rPr>
          <w:rStyle w:val="auto-style231"/>
          <w:rFonts w:asciiTheme="minorBidi" w:hAnsiTheme="minorBidi" w:cstheme="minorBidi"/>
          <w:color w:val="000000"/>
          <w:sz w:val="20"/>
          <w:szCs w:val="20"/>
        </w:rPr>
        <w:t>as mentioned in the verses</w:t>
      </w:r>
      <w:r w:rsidR="003D5B80">
        <w:rPr>
          <w:rStyle w:val="auto-style231"/>
          <w:rFonts w:asciiTheme="minorBidi" w:hAnsiTheme="minorBidi" w:cstheme="minorBidi"/>
          <w:color w:val="000000"/>
          <w:sz w:val="20"/>
          <w:szCs w:val="20"/>
        </w:rPr>
        <w:t xml:space="preserve"> mentioned</w:t>
      </w:r>
      <w:r>
        <w:rPr>
          <w:rStyle w:val="auto-style231"/>
          <w:rFonts w:asciiTheme="minorBidi" w:hAnsiTheme="minorBidi" w:cstheme="minorBidi"/>
          <w:color w:val="000000"/>
          <w:sz w:val="20"/>
          <w:szCs w:val="20"/>
        </w:rPr>
        <w:t xml:space="preserve"> above. This means that e</w:t>
      </w:r>
      <w:r w:rsidRPr="00410B83">
        <w:rPr>
          <w:rFonts w:asciiTheme="minorBidi" w:hAnsiTheme="minorBidi"/>
          <w:sz w:val="20"/>
          <w:szCs w:val="20"/>
        </w:rPr>
        <w:t>ven after the decay and the decomposition of the human body, there are still human cells which will never disappear, one of which will be the human seed that will grow to a full body</w:t>
      </w:r>
      <w:r>
        <w:rPr>
          <w:rFonts w:asciiTheme="minorBidi" w:hAnsiTheme="minorBidi"/>
          <w:sz w:val="20"/>
          <w:szCs w:val="20"/>
        </w:rPr>
        <w:t>.</w:t>
      </w:r>
    </w:p>
    <w:p w14:paraId="13EEB92F" w14:textId="77777777" w:rsidR="000B3A56" w:rsidRPr="00994BE2" w:rsidRDefault="000B3A56" w:rsidP="000B3A56">
      <w:pPr>
        <w:pStyle w:val="EndnoteText"/>
        <w:spacing w:before="100" w:beforeAutospacing="1" w:after="100" w:afterAutospacing="1"/>
        <w:jc w:val="both"/>
        <w:rPr>
          <w:rFonts w:asciiTheme="minorBidi" w:hAnsiTheme="minorBidi"/>
        </w:rPr>
      </w:pPr>
      <w:r w:rsidRPr="00994BE2">
        <w:rPr>
          <w:rFonts w:asciiTheme="minorBidi" w:hAnsiTheme="minorBidi"/>
        </w:rPr>
        <w:t>Allah, praise to Him, also told us that when the human body decomposes after death, its main elements still remain in the earth, and these are recorded in exact proportions, in a Book, which keeps such proportions and characteristics for each person</w:t>
      </w:r>
      <w:r>
        <w:rPr>
          <w:rFonts w:asciiTheme="minorBidi" w:hAnsiTheme="minorBidi"/>
        </w:rPr>
        <w:t xml:space="preserve"> (Qaf, 50: 4).</w:t>
      </w:r>
      <w:r w:rsidRPr="00994BE2">
        <w:rPr>
          <w:rFonts w:asciiTheme="minorBidi" w:hAnsiTheme="minorBidi"/>
        </w:rPr>
        <w:t xml:space="preserve"> </w:t>
      </w:r>
      <w:r>
        <w:rPr>
          <w:rFonts w:asciiTheme="minorBidi" w:hAnsiTheme="minorBidi"/>
        </w:rPr>
        <w:t>Thus, o</w:t>
      </w:r>
      <w:r w:rsidRPr="00994BE2">
        <w:rPr>
          <w:rFonts w:asciiTheme="minorBidi" w:hAnsiTheme="minorBidi"/>
        </w:rPr>
        <w:t>n the Day of Resurrection, the human body comes out of the earth, with its exact proportions and characteristics, after being irrigated, the same way plants sprout after being irrigated (Qaf, 50: 4, 9-11)</w:t>
      </w:r>
      <w:r w:rsidRPr="00994BE2">
        <w:rPr>
          <w:rFonts w:asciiTheme="minorBidi" w:hAnsiTheme="minorBidi" w:cs="Arial"/>
          <w:rtl/>
        </w:rPr>
        <w:t>.</w:t>
      </w:r>
    </w:p>
    <w:p w14:paraId="4842F4C0" w14:textId="77777777" w:rsidR="000B3A56" w:rsidRPr="003468C8" w:rsidRDefault="000B3A56" w:rsidP="005A5E73">
      <w:pPr>
        <w:pStyle w:val="EndnoteText"/>
        <w:bidi/>
        <w:jc w:val="both"/>
        <w:rPr>
          <w:rFonts w:asciiTheme="minorBidi" w:hAnsiTheme="minorBidi" w:cs="Arial"/>
          <w:color w:val="00B050"/>
          <w:sz w:val="28"/>
          <w:szCs w:val="28"/>
          <w:rtl/>
        </w:rPr>
      </w:pPr>
      <w:r w:rsidRPr="003468C8">
        <w:rPr>
          <w:rFonts w:asciiTheme="minorBidi" w:hAnsiTheme="minorBidi" w:cs="Arial"/>
          <w:color w:val="00B050"/>
          <w:sz w:val="28"/>
          <w:szCs w:val="28"/>
          <w:rtl/>
        </w:rPr>
        <w:t>بِسْمِ اللَّهِ الرَّحْمَٰنِ الرَّحِيمِ</w:t>
      </w:r>
    </w:p>
    <w:p w14:paraId="4BB437D3" w14:textId="77777777" w:rsidR="000B3A56" w:rsidRPr="00994BE2" w:rsidRDefault="000B3A56" w:rsidP="005A5E73">
      <w:pPr>
        <w:pStyle w:val="EndnoteText"/>
        <w:bidi/>
        <w:jc w:val="both"/>
        <w:rPr>
          <w:rFonts w:asciiTheme="minorBidi" w:hAnsiTheme="minorBidi"/>
        </w:rPr>
      </w:pPr>
      <w:r w:rsidRPr="00B15A59">
        <w:rPr>
          <w:rFonts w:asciiTheme="minorBidi" w:hAnsiTheme="minorBidi" w:cs="Arial"/>
          <w:sz w:val="28"/>
          <w:szCs w:val="28"/>
          <w:rtl/>
        </w:rPr>
        <w:t xml:space="preserve">ق ۚ وَالْقُرْآنِ الْمَجِيدِ </w:t>
      </w:r>
      <w:r w:rsidRPr="00B15A59">
        <w:rPr>
          <w:rFonts w:asciiTheme="minorBidi" w:hAnsiTheme="minorBidi" w:cs="Arial"/>
          <w:sz w:val="24"/>
          <w:szCs w:val="24"/>
          <w:cs/>
        </w:rPr>
        <w:t>‎</w:t>
      </w:r>
      <w:r w:rsidRPr="00B15A59">
        <w:rPr>
          <w:rFonts w:asciiTheme="minorBidi" w:hAnsiTheme="minorBidi" w:cs="Arial"/>
          <w:sz w:val="24"/>
          <w:szCs w:val="24"/>
          <w:rtl/>
        </w:rPr>
        <w:t>﴿١﴾‏</w:t>
      </w:r>
      <w:r w:rsidRPr="00B15A59">
        <w:rPr>
          <w:rFonts w:asciiTheme="minorBidi" w:hAnsiTheme="minorBidi" w:cs="Arial"/>
          <w:sz w:val="28"/>
          <w:szCs w:val="28"/>
          <w:rtl/>
        </w:rPr>
        <w:t xml:space="preserve"> بَلْ عَجِبُوا أَن جَاءَهُم مُّنذِرٌ مِّنْهُمْ فَقَالَ الْكَافِرُونَ هَٰذَا شَيْءٌ عَجِيبٌ </w:t>
      </w:r>
      <w:r w:rsidRPr="00B15A59">
        <w:rPr>
          <w:rFonts w:asciiTheme="minorBidi" w:hAnsiTheme="minorBidi" w:cs="Arial"/>
          <w:sz w:val="24"/>
          <w:szCs w:val="24"/>
          <w:cs/>
        </w:rPr>
        <w:t>‎</w:t>
      </w:r>
      <w:r w:rsidRPr="00B15A59">
        <w:rPr>
          <w:rFonts w:asciiTheme="minorBidi" w:hAnsiTheme="minorBidi" w:cs="Arial"/>
          <w:sz w:val="24"/>
          <w:szCs w:val="24"/>
          <w:rtl/>
        </w:rPr>
        <w:t>﴿٢﴾‏</w:t>
      </w:r>
      <w:r w:rsidRPr="00B15A59">
        <w:rPr>
          <w:rFonts w:asciiTheme="minorBidi" w:hAnsiTheme="minorBidi" w:cs="Arial"/>
          <w:sz w:val="28"/>
          <w:szCs w:val="28"/>
          <w:rtl/>
        </w:rPr>
        <w:t xml:space="preserve"> أَإِذَا مِتْنَا وَكُنَّا تُرَابًا ۖ ذَٰلِكَ رَجْعٌ بَعِيدٌ </w:t>
      </w:r>
      <w:r w:rsidRPr="00B15A59">
        <w:rPr>
          <w:rFonts w:asciiTheme="minorBidi" w:hAnsiTheme="minorBidi" w:cs="Arial"/>
          <w:sz w:val="28"/>
          <w:szCs w:val="28"/>
          <w:cs/>
        </w:rPr>
        <w:t>‎</w:t>
      </w:r>
      <w:r w:rsidRPr="00B15A59">
        <w:rPr>
          <w:rFonts w:asciiTheme="minorBidi" w:hAnsiTheme="minorBidi" w:cs="Arial"/>
          <w:sz w:val="24"/>
          <w:szCs w:val="24"/>
          <w:rtl/>
        </w:rPr>
        <w:t>﴿٣﴾‏</w:t>
      </w:r>
      <w:r w:rsidRPr="00B15A59">
        <w:rPr>
          <w:rFonts w:asciiTheme="minorBidi" w:hAnsiTheme="minorBidi" w:cs="Arial"/>
          <w:sz w:val="28"/>
          <w:szCs w:val="28"/>
          <w:rtl/>
        </w:rPr>
        <w:t xml:space="preserve"> قَدْ عَلِمْنَا مَا تَنقُصُ الْأَرْضُ مِنْهُمْ ۖ وَعِندَنَا كِتَابٌ حَفِيظٌ </w:t>
      </w:r>
      <w:r w:rsidRPr="00B15A59">
        <w:rPr>
          <w:rFonts w:asciiTheme="minorBidi" w:hAnsiTheme="minorBidi" w:cs="Arial"/>
          <w:sz w:val="28"/>
          <w:szCs w:val="28"/>
          <w:cs/>
        </w:rPr>
        <w:t>‎</w:t>
      </w:r>
      <w:r w:rsidRPr="00B15A59">
        <w:rPr>
          <w:rFonts w:asciiTheme="minorBidi" w:hAnsiTheme="minorBidi" w:cs="Arial"/>
          <w:sz w:val="24"/>
          <w:szCs w:val="24"/>
          <w:rtl/>
        </w:rPr>
        <w:t xml:space="preserve">﴿٤﴾ </w:t>
      </w:r>
      <w:r w:rsidRPr="00B15A59">
        <w:rPr>
          <w:rFonts w:asciiTheme="minorBidi" w:hAnsiTheme="minorBidi" w:cs="Arial"/>
          <w:sz w:val="28"/>
          <w:szCs w:val="28"/>
          <w:rtl/>
        </w:rPr>
        <w:t>(ق ،</w:t>
      </w:r>
      <w:r w:rsidRPr="00D97BF6">
        <w:rPr>
          <w:rFonts w:asciiTheme="minorBidi" w:hAnsiTheme="minorBidi" w:cs="Arial"/>
          <w:sz w:val="24"/>
          <w:szCs w:val="24"/>
          <w:rtl/>
        </w:rPr>
        <w:t xml:space="preserve"> 50: 4</w:t>
      </w:r>
      <w:r w:rsidRPr="00A53D6E">
        <w:rPr>
          <w:rFonts w:asciiTheme="minorBidi" w:hAnsiTheme="minorBidi" w:cs="Arial"/>
          <w:sz w:val="28"/>
          <w:szCs w:val="28"/>
          <w:rtl/>
        </w:rPr>
        <w:t>).</w:t>
      </w:r>
      <w:r w:rsidRPr="00994BE2">
        <w:rPr>
          <w:rFonts w:asciiTheme="minorBidi" w:hAnsiTheme="minorBidi" w:cs="Arial"/>
          <w:rtl/>
        </w:rPr>
        <w:t xml:space="preserve"> </w:t>
      </w:r>
    </w:p>
    <w:p w14:paraId="5BCE7DD5" w14:textId="77777777" w:rsidR="000B3A56" w:rsidRDefault="000B3A56" w:rsidP="000B3A56">
      <w:pPr>
        <w:pStyle w:val="EndnoteText"/>
        <w:bidi/>
        <w:spacing w:before="100" w:beforeAutospacing="1" w:after="100" w:afterAutospacing="1"/>
        <w:jc w:val="both"/>
        <w:rPr>
          <w:rFonts w:asciiTheme="minorBidi" w:hAnsiTheme="minorBidi"/>
          <w:sz w:val="24"/>
          <w:szCs w:val="24"/>
        </w:rPr>
      </w:pPr>
      <w:r w:rsidRPr="00D97BF6">
        <w:rPr>
          <w:rFonts w:asciiTheme="minorBidi" w:hAnsiTheme="minorBidi" w:cs="Arial"/>
          <w:sz w:val="28"/>
          <w:szCs w:val="28"/>
          <w:rtl/>
        </w:rPr>
        <w:t>وَنَزَّلْنَا مِنَ السَّمَاءِ مَاءً مُّبَارَكًا فَأَنبَتْنَا بِهِ جَنَّاتٍ وَحَبَّ الْحَصِيدِ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﴿٩﴾</w:t>
      </w:r>
      <w:r w:rsidRPr="00D97BF6">
        <w:rPr>
          <w:rFonts w:asciiTheme="minorBidi" w:hAnsiTheme="minorBidi" w:cs="Arial"/>
          <w:sz w:val="28"/>
          <w:szCs w:val="28"/>
          <w:rtl/>
        </w:rPr>
        <w:t xml:space="preserve"> وَالنَّخْلَ بَاسِقَاتٍ لَّهَا طَلْعٌ نَّضِيدٌ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﴿١٠﴾‏</w:t>
      </w:r>
      <w:r w:rsidRPr="00D97BF6">
        <w:rPr>
          <w:rFonts w:asciiTheme="minorBidi" w:hAnsiTheme="minorBidi" w:cs="Arial"/>
          <w:sz w:val="28"/>
          <w:szCs w:val="28"/>
          <w:rtl/>
        </w:rPr>
        <w:t xml:space="preserve"> رِّزْقًا لِّلْعِبَادِ ۖ وَأَحْيَيْنَا بِهِ بَلْدَةً مَّيْتًا ۚ كَذَٰلِكَ الْخُرُوجُ</w:t>
      </w:r>
      <w:r w:rsidRPr="00994BE2">
        <w:rPr>
          <w:rFonts w:asciiTheme="minorBidi" w:hAnsiTheme="minorBidi"/>
        </w:rPr>
        <w:t xml:space="preserve"> </w:t>
      </w:r>
      <w:r w:rsidRPr="00D97BF6">
        <w:rPr>
          <w:rFonts w:asciiTheme="minorBidi" w:hAnsiTheme="minorBidi"/>
          <w:sz w:val="24"/>
          <w:szCs w:val="24"/>
          <w:cs/>
        </w:rPr>
        <w:t>‎</w:t>
      </w:r>
      <w:r w:rsidRPr="00D97BF6">
        <w:rPr>
          <w:rFonts w:asciiTheme="minorBidi" w:hAnsiTheme="minorBidi" w:cs="Arial"/>
          <w:sz w:val="24"/>
          <w:szCs w:val="24"/>
          <w:rtl/>
        </w:rPr>
        <w:t xml:space="preserve">﴿١١﴾ </w:t>
      </w:r>
      <w:r w:rsidRPr="00A53D6E">
        <w:rPr>
          <w:rFonts w:asciiTheme="minorBidi" w:hAnsiTheme="minorBidi" w:cs="Arial"/>
          <w:sz w:val="28"/>
          <w:szCs w:val="28"/>
          <w:rtl/>
        </w:rPr>
        <w:t>(ق ،</w:t>
      </w:r>
      <w:r w:rsidRPr="00D97BF6">
        <w:rPr>
          <w:rFonts w:asciiTheme="minorBidi" w:hAnsiTheme="minorBidi" w:cs="Arial"/>
          <w:sz w:val="24"/>
          <w:szCs w:val="24"/>
          <w:rtl/>
        </w:rPr>
        <w:t xml:space="preserve"> 50: 9-11</w:t>
      </w:r>
      <w:r w:rsidRPr="00A53D6E">
        <w:rPr>
          <w:rFonts w:asciiTheme="minorBidi" w:hAnsiTheme="minorBidi" w:cs="Arial"/>
          <w:sz w:val="28"/>
          <w:szCs w:val="28"/>
          <w:rtl/>
        </w:rPr>
        <w:t>)</w:t>
      </w:r>
      <w:r w:rsidRPr="00A53D6E">
        <w:rPr>
          <w:rFonts w:asciiTheme="minorBidi" w:hAnsiTheme="minorBidi"/>
          <w:sz w:val="28"/>
          <w:szCs w:val="28"/>
        </w:rPr>
        <w:t>.</w:t>
      </w:r>
    </w:p>
    <w:p w14:paraId="1BBE289A" w14:textId="77777777" w:rsidR="000B3A56" w:rsidRDefault="000B3A56" w:rsidP="000B3A56">
      <w:pPr>
        <w:pStyle w:val="EndnoteText"/>
        <w:spacing w:before="100" w:beforeAutospacing="1" w:after="100" w:afterAutospacing="1"/>
        <w:rPr>
          <w:rFonts w:asciiTheme="minorBidi" w:hAnsiTheme="minorBidi"/>
        </w:rPr>
      </w:pPr>
      <w:r>
        <w:rPr>
          <w:rFonts w:asciiTheme="minorBidi" w:hAnsiTheme="minorBidi"/>
        </w:rPr>
        <w:t>In the Name of Allah, the Beneficent, the Merciful</w:t>
      </w:r>
    </w:p>
    <w:p w14:paraId="692855B6" w14:textId="77777777" w:rsidR="000B3A56" w:rsidRDefault="000B3A56" w:rsidP="000B3A56">
      <w:pPr>
        <w:pStyle w:val="EndnoteText"/>
        <w:spacing w:before="100" w:beforeAutospacing="1" w:after="100" w:afterAutospacing="1"/>
        <w:jc w:val="both"/>
        <w:rPr>
          <w:rFonts w:asciiTheme="minorBidi" w:hAnsiTheme="minorBidi"/>
        </w:rPr>
      </w:pPr>
      <w:r w:rsidRPr="004911D3">
        <w:rPr>
          <w:rFonts w:asciiTheme="minorBidi" w:hAnsiTheme="minorBidi"/>
        </w:rPr>
        <w:t>Qaf. By the honored Quran</w:t>
      </w:r>
      <w:r>
        <w:rPr>
          <w:rFonts w:asciiTheme="minorBidi" w:hAnsiTheme="minorBidi"/>
        </w:rPr>
        <w:t>.</w:t>
      </w:r>
      <w:r w:rsidRPr="004911D3">
        <w:rPr>
          <w:rFonts w:asciiTheme="minorBidi" w:hAnsiTheme="minorBidi"/>
        </w:rPr>
        <w:t xml:space="preserve"> (1) But they wonder that there has come to them a warner from among them, and the disbelievers say</w:t>
      </w:r>
      <w:r>
        <w:rPr>
          <w:rFonts w:asciiTheme="minorBidi" w:hAnsiTheme="minorBidi"/>
        </w:rPr>
        <w:t>:</w:t>
      </w:r>
      <w:r w:rsidRPr="004911D3">
        <w:rPr>
          <w:rFonts w:asciiTheme="minorBidi" w:hAnsiTheme="minorBidi"/>
        </w:rPr>
        <w:t xml:space="preserve"> "This is an amazing thing. (2) When we have died and have become dust, </w:t>
      </w:r>
      <w:r>
        <w:rPr>
          <w:rFonts w:asciiTheme="minorBidi" w:hAnsiTheme="minorBidi"/>
        </w:rPr>
        <w:t xml:space="preserve">(will </w:t>
      </w:r>
      <w:r w:rsidRPr="004911D3">
        <w:rPr>
          <w:rFonts w:asciiTheme="minorBidi" w:hAnsiTheme="minorBidi"/>
        </w:rPr>
        <w:t>we return to life</w:t>
      </w:r>
      <w:r>
        <w:rPr>
          <w:rFonts w:asciiTheme="minorBidi" w:hAnsiTheme="minorBidi"/>
        </w:rPr>
        <w:t>)</w:t>
      </w:r>
      <w:r w:rsidRPr="004911D3">
        <w:rPr>
          <w:rFonts w:asciiTheme="minorBidi" w:hAnsiTheme="minorBidi"/>
        </w:rPr>
        <w:t>? That is a distant</w:t>
      </w:r>
      <w:r>
        <w:rPr>
          <w:rFonts w:asciiTheme="minorBidi" w:hAnsiTheme="minorBidi"/>
        </w:rPr>
        <w:t xml:space="preserve"> (farfetched)</w:t>
      </w:r>
      <w:r w:rsidRPr="004911D3">
        <w:rPr>
          <w:rFonts w:asciiTheme="minorBidi" w:hAnsiTheme="minorBidi"/>
        </w:rPr>
        <w:t xml:space="preserve"> return." (3) We know what the earth diminishes of them, and with Us is a retaining record. (4)</w:t>
      </w:r>
      <w:r>
        <w:rPr>
          <w:rFonts w:asciiTheme="minorBidi" w:hAnsiTheme="minorBidi"/>
        </w:rPr>
        <w:t xml:space="preserve"> (Qaf, 50: 1-4).</w:t>
      </w:r>
    </w:p>
    <w:p w14:paraId="4B6D290B" w14:textId="77777777" w:rsidR="000B3A56" w:rsidRDefault="000B3A56" w:rsidP="000B3A56">
      <w:pPr>
        <w:pStyle w:val="EndnoteText"/>
        <w:spacing w:before="100" w:beforeAutospacing="1" w:after="100" w:afterAutospacing="1"/>
        <w:jc w:val="both"/>
        <w:rPr>
          <w:rFonts w:asciiTheme="minorBidi" w:hAnsiTheme="minorBidi"/>
          <w:rtl/>
        </w:rPr>
      </w:pPr>
      <w:r w:rsidRPr="003D2F17">
        <w:rPr>
          <w:rFonts w:asciiTheme="minorBidi" w:hAnsiTheme="minorBidi"/>
        </w:rPr>
        <w:t xml:space="preserve">And We brought down from the sky blessed water, and produced with it gardens and grain </w:t>
      </w:r>
      <w:r>
        <w:rPr>
          <w:rFonts w:asciiTheme="minorBidi" w:hAnsiTheme="minorBidi"/>
        </w:rPr>
        <w:t>from the</w:t>
      </w:r>
      <w:r w:rsidRPr="003D2F17">
        <w:rPr>
          <w:rFonts w:asciiTheme="minorBidi" w:hAnsiTheme="minorBidi"/>
        </w:rPr>
        <w:t xml:space="preserve"> harvest. (9) And </w:t>
      </w:r>
      <w:r>
        <w:rPr>
          <w:rFonts w:asciiTheme="minorBidi" w:hAnsiTheme="minorBidi"/>
        </w:rPr>
        <w:t>lofty</w:t>
      </w:r>
      <w:r w:rsidRPr="003D2F17">
        <w:rPr>
          <w:rFonts w:asciiTheme="minorBidi" w:hAnsiTheme="minorBidi"/>
        </w:rPr>
        <w:t xml:space="preserve"> trees, with clustered</w:t>
      </w:r>
      <w:r>
        <w:rPr>
          <w:rFonts w:asciiTheme="minorBidi" w:hAnsiTheme="minorBidi"/>
        </w:rPr>
        <w:t xml:space="preserve"> fruits</w:t>
      </w:r>
      <w:r w:rsidRPr="003D2F17">
        <w:rPr>
          <w:rFonts w:asciiTheme="minorBidi" w:hAnsiTheme="minorBidi"/>
        </w:rPr>
        <w:t xml:space="preserve"> </w:t>
      </w:r>
      <w:r>
        <w:rPr>
          <w:rFonts w:asciiTheme="minorBidi" w:hAnsiTheme="minorBidi"/>
        </w:rPr>
        <w:t>(</w:t>
      </w:r>
      <w:r w:rsidRPr="003D2F17">
        <w:rPr>
          <w:rFonts w:asciiTheme="minorBidi" w:hAnsiTheme="minorBidi"/>
        </w:rPr>
        <w:t>dates</w:t>
      </w:r>
      <w:r>
        <w:rPr>
          <w:rFonts w:asciiTheme="minorBidi" w:hAnsiTheme="minorBidi"/>
        </w:rPr>
        <w:t>)</w:t>
      </w:r>
      <w:r w:rsidRPr="003D2F17">
        <w:rPr>
          <w:rFonts w:asciiTheme="minorBidi" w:hAnsiTheme="minorBidi"/>
        </w:rPr>
        <w:t xml:space="preserve">. (10) As </w:t>
      </w:r>
      <w:r>
        <w:rPr>
          <w:rFonts w:asciiTheme="minorBidi" w:hAnsiTheme="minorBidi"/>
        </w:rPr>
        <w:t>provision</w:t>
      </w:r>
      <w:r w:rsidRPr="003D2F17">
        <w:rPr>
          <w:rFonts w:asciiTheme="minorBidi" w:hAnsiTheme="minorBidi"/>
        </w:rPr>
        <w:t xml:space="preserve"> for the </w:t>
      </w:r>
      <w:r>
        <w:rPr>
          <w:rFonts w:asciiTheme="minorBidi" w:hAnsiTheme="minorBidi"/>
        </w:rPr>
        <w:t>worshippers</w:t>
      </w:r>
      <w:r w:rsidRPr="003D2F17">
        <w:rPr>
          <w:rFonts w:asciiTheme="minorBidi" w:hAnsiTheme="minorBidi"/>
        </w:rPr>
        <w:t xml:space="preserve">. And We </w:t>
      </w:r>
      <w:r>
        <w:rPr>
          <w:rFonts w:asciiTheme="minorBidi" w:hAnsiTheme="minorBidi"/>
        </w:rPr>
        <w:t xml:space="preserve">have </w:t>
      </w:r>
      <w:r w:rsidRPr="003D2F17">
        <w:rPr>
          <w:rFonts w:asciiTheme="minorBidi" w:hAnsiTheme="minorBidi"/>
        </w:rPr>
        <w:t>revive</w:t>
      </w:r>
      <w:r>
        <w:rPr>
          <w:rFonts w:asciiTheme="minorBidi" w:hAnsiTheme="minorBidi"/>
        </w:rPr>
        <w:t>d</w:t>
      </w:r>
      <w:r w:rsidRPr="003D2F17">
        <w:rPr>
          <w:rFonts w:asciiTheme="minorBidi" w:hAnsiTheme="minorBidi"/>
        </w:rPr>
        <w:t xml:space="preserve"> thereby a dead town. </w:t>
      </w:r>
      <w:r>
        <w:rPr>
          <w:rFonts w:asciiTheme="minorBidi" w:hAnsiTheme="minorBidi"/>
        </w:rPr>
        <w:t>Thus</w:t>
      </w:r>
      <w:r w:rsidRPr="003D2F17">
        <w:rPr>
          <w:rFonts w:asciiTheme="minorBidi" w:hAnsiTheme="minorBidi"/>
        </w:rPr>
        <w:t xml:space="preserve"> is the resurrection. (11)</w:t>
      </w:r>
      <w:r>
        <w:rPr>
          <w:rFonts w:asciiTheme="minorBidi" w:hAnsiTheme="minorBidi"/>
        </w:rPr>
        <w:t xml:space="preserve"> (Qaf, 50: 9-11).</w:t>
      </w:r>
    </w:p>
    <w:p w14:paraId="367B4F00" w14:textId="77777777" w:rsidR="00110BFB" w:rsidRDefault="000B3A56" w:rsidP="00110BFB">
      <w:pPr>
        <w:pStyle w:val="EndnoteText"/>
        <w:spacing w:before="100" w:beforeAutospacing="1" w:after="100" w:afterAutospacing="1"/>
        <w:rPr>
          <w:rFonts w:asciiTheme="minorBidi" w:hAnsiTheme="minorBidi"/>
          <w:sz w:val="24"/>
          <w:szCs w:val="24"/>
        </w:rPr>
      </w:pPr>
      <w:r>
        <w:rPr>
          <w:rFonts w:asciiTheme="minorBidi" w:hAnsiTheme="minorBidi" w:hint="cs"/>
          <w:sz w:val="24"/>
          <w:szCs w:val="24"/>
          <w:rtl/>
        </w:rPr>
        <w:t>***</w:t>
      </w:r>
      <w:r w:rsidR="00110BFB">
        <w:rPr>
          <w:rFonts w:asciiTheme="minorBidi" w:hAnsiTheme="minorBidi"/>
          <w:sz w:val="24"/>
          <w:szCs w:val="24"/>
        </w:rPr>
        <w:t xml:space="preserve"> </w:t>
      </w:r>
    </w:p>
    <w:p w14:paraId="498D39B4" w14:textId="723D588F" w:rsidR="000B3A56" w:rsidRPr="00945D9E" w:rsidRDefault="000B3A56" w:rsidP="00110BFB">
      <w:pPr>
        <w:pStyle w:val="EndnoteText"/>
        <w:spacing w:before="100" w:beforeAutospacing="1" w:after="100" w:afterAutospacing="1"/>
        <w:rPr>
          <w:rStyle w:val="style3061"/>
          <w:rFonts w:asciiTheme="minorBidi" w:hAnsiTheme="minorBidi"/>
          <w:color w:val="0070C0"/>
          <w:sz w:val="28"/>
          <w:szCs w:val="28"/>
          <w:rtl/>
        </w:rPr>
      </w:pPr>
      <w:r>
        <w:rPr>
          <w:rFonts w:asciiTheme="minorBidi" w:hAnsiTheme="minorBidi"/>
        </w:rPr>
        <w:t xml:space="preserve">The Messenger of Allah, pbbuh, also told us, in </w:t>
      </w:r>
      <w:r w:rsidR="006B3403">
        <w:rPr>
          <w:rFonts w:asciiTheme="minorBidi" w:hAnsiTheme="minorBidi"/>
        </w:rPr>
        <w:t xml:space="preserve">one </w:t>
      </w:r>
      <w:r>
        <w:rPr>
          <w:rFonts w:asciiTheme="minorBidi" w:hAnsiTheme="minorBidi"/>
        </w:rPr>
        <w:t>‘Hadith,</w:t>
      </w:r>
      <w:r w:rsidRPr="00047373">
        <w:rPr>
          <w:rFonts w:asciiTheme="minorBidi" w:hAnsiTheme="minorBidi"/>
        </w:rPr>
        <w:t xml:space="preserve"> </w:t>
      </w:r>
      <w:r w:rsidR="006B3403">
        <w:rPr>
          <w:rFonts w:asciiTheme="minorBidi" w:hAnsiTheme="minorBidi"/>
        </w:rPr>
        <w:t xml:space="preserve">about how humans will be resurrected in the hereafter, in a way that looks like how plants grow from their seeds. He said: </w:t>
      </w:r>
      <w:r w:rsidR="006B3403" w:rsidRPr="00047373">
        <w:rPr>
          <w:rFonts w:asciiTheme="minorBidi" w:hAnsiTheme="minorBidi" w:cs="Arial"/>
        </w:rPr>
        <w:t>"All of the son (child) of Adam will be eaten by the dirt (of Earth) except Ajb Al-Dthanab, from which he was created, and from which he will be assembled</w:t>
      </w:r>
      <w:r w:rsidR="006B3403">
        <w:rPr>
          <w:rFonts w:asciiTheme="minorBidi" w:hAnsiTheme="minorBidi" w:cs="Arial"/>
        </w:rPr>
        <w:t>.</w:t>
      </w:r>
      <w:r w:rsidR="006B3403" w:rsidRPr="00047373">
        <w:rPr>
          <w:rFonts w:asciiTheme="minorBidi" w:hAnsiTheme="minorBidi" w:cs="Arial"/>
        </w:rPr>
        <w:t>"</w:t>
      </w:r>
      <w:r w:rsidR="006B3403">
        <w:rPr>
          <w:rFonts w:asciiTheme="minorBidi" w:hAnsiTheme="minorBidi" w:cs="Arial"/>
        </w:rPr>
        <w:t xml:space="preserve"> Confirming that in another ‘Hadith, he said: </w:t>
      </w:r>
      <w:r w:rsidR="006B3403" w:rsidRPr="00047373">
        <w:rPr>
          <w:rFonts w:asciiTheme="minorBidi" w:hAnsiTheme="minorBidi"/>
        </w:rPr>
        <w:t>"In the human being, there is a bone, which the Earth does not eat at all, from it he/she will be assembled in the Day of Rising.”</w:t>
      </w:r>
      <w:r w:rsidR="006B3403">
        <w:rPr>
          <w:rFonts w:asciiTheme="minorBidi" w:hAnsiTheme="minorBidi"/>
        </w:rPr>
        <w:t xml:space="preserve"> </w:t>
      </w:r>
      <w:r w:rsidRPr="00945D9E">
        <w:rPr>
          <w:rStyle w:val="EndnoteReference"/>
          <w:rFonts w:asciiTheme="minorBidi" w:eastAsiaTheme="minorEastAsia" w:hAnsiTheme="minorBidi" w:cs="Arial"/>
          <w:color w:val="0070C0"/>
          <w:sz w:val="32"/>
          <w:szCs w:val="32"/>
          <w:rtl/>
        </w:rPr>
        <w:endnoteReference w:id="169"/>
      </w:r>
    </w:p>
    <w:p w14:paraId="6A95777F" w14:textId="77C6EB66" w:rsidR="00DE11CC" w:rsidRPr="004A3A95" w:rsidRDefault="00DE11CC" w:rsidP="004A3A95">
      <w:pPr>
        <w:pStyle w:val="EndnoteText"/>
        <w:spacing w:before="100" w:beforeAutospacing="1" w:after="100" w:afterAutospacing="1"/>
        <w:jc w:val="both"/>
        <w:rPr>
          <w:rFonts w:asciiTheme="minorBidi" w:hAnsiTheme="minorBidi"/>
          <w:color w:val="0070C0"/>
          <w:sz w:val="32"/>
          <w:szCs w:val="32"/>
        </w:rPr>
      </w:pPr>
      <w:r w:rsidRPr="00994BE2">
        <w:rPr>
          <w:rFonts w:asciiTheme="minorBidi" w:hAnsiTheme="minorBidi"/>
        </w:rPr>
        <w:t>Some researchers actually identified a part of the human body, whose cells do</w:t>
      </w:r>
      <w:r>
        <w:rPr>
          <w:rFonts w:asciiTheme="minorBidi" w:hAnsiTheme="minorBidi"/>
        </w:rPr>
        <w:t xml:space="preserve"> </w:t>
      </w:r>
      <w:r w:rsidRPr="00994BE2">
        <w:rPr>
          <w:rFonts w:asciiTheme="minorBidi" w:hAnsiTheme="minorBidi"/>
        </w:rPr>
        <w:t>n</w:t>
      </w:r>
      <w:r>
        <w:rPr>
          <w:rFonts w:asciiTheme="minorBidi" w:hAnsiTheme="minorBidi"/>
        </w:rPr>
        <w:t>o</w:t>
      </w:r>
      <w:r w:rsidRPr="00994BE2">
        <w:rPr>
          <w:rFonts w:asciiTheme="minorBidi" w:hAnsiTheme="minorBidi"/>
        </w:rPr>
        <w:t>t change by crushing</w:t>
      </w:r>
      <w:r>
        <w:rPr>
          <w:rFonts w:asciiTheme="minorBidi" w:hAnsiTheme="minorBidi"/>
        </w:rPr>
        <w:t>,</w:t>
      </w:r>
      <w:r w:rsidRPr="00994BE2">
        <w:rPr>
          <w:rFonts w:asciiTheme="minorBidi" w:hAnsiTheme="minorBidi"/>
        </w:rPr>
        <w:t xml:space="preserve"> or even by fire. This is 'Ajb Al-</w:t>
      </w:r>
      <w:r w:rsidRPr="00883CEB">
        <w:rPr>
          <w:rFonts w:asciiTheme="minorBidi" w:hAnsiTheme="minorBidi"/>
          <w:u w:val="single"/>
        </w:rPr>
        <w:t>Dth</w:t>
      </w:r>
      <w:r w:rsidRPr="00994BE2">
        <w:rPr>
          <w:rFonts w:asciiTheme="minorBidi" w:hAnsiTheme="minorBidi"/>
        </w:rPr>
        <w:t>anab or Al-'U</w:t>
      </w:r>
      <w:r w:rsidRPr="001F0F72">
        <w:rPr>
          <w:rFonts w:asciiTheme="minorBidi" w:hAnsiTheme="minorBidi"/>
          <w:u w:val="single"/>
        </w:rPr>
        <w:t>s</w:t>
      </w:r>
      <w:r w:rsidRPr="00994BE2">
        <w:rPr>
          <w:rFonts w:asciiTheme="minorBidi" w:hAnsiTheme="minorBidi"/>
        </w:rPr>
        <w:t>'u</w:t>
      </w:r>
      <w:r w:rsidRPr="001F0F72">
        <w:rPr>
          <w:rFonts w:asciiTheme="minorBidi" w:hAnsiTheme="minorBidi"/>
          <w:u w:val="single"/>
        </w:rPr>
        <w:t>s</w:t>
      </w:r>
      <w:r w:rsidRPr="00994BE2">
        <w:rPr>
          <w:rFonts w:asciiTheme="minorBidi" w:hAnsiTheme="minorBidi"/>
        </w:rPr>
        <w:t>, at the tip of the human tail bone, which is referred to by researchers in English as</w:t>
      </w:r>
      <w:r>
        <w:rPr>
          <w:rFonts w:asciiTheme="minorBidi" w:hAnsiTheme="minorBidi"/>
        </w:rPr>
        <w:t xml:space="preserve"> the</w:t>
      </w:r>
      <w:r w:rsidRPr="00994BE2">
        <w:rPr>
          <w:rFonts w:asciiTheme="minorBidi" w:hAnsiTheme="minorBidi"/>
        </w:rPr>
        <w:t xml:space="preserve"> </w:t>
      </w:r>
      <w:r>
        <w:rPr>
          <w:rFonts w:asciiTheme="minorBidi" w:hAnsiTheme="minorBidi"/>
        </w:rPr>
        <w:t>“p</w:t>
      </w:r>
      <w:r w:rsidRPr="00994BE2">
        <w:rPr>
          <w:rFonts w:asciiTheme="minorBidi" w:hAnsiTheme="minorBidi"/>
        </w:rPr>
        <w:t xml:space="preserve">rimitive </w:t>
      </w:r>
      <w:r>
        <w:rPr>
          <w:rFonts w:asciiTheme="minorBidi" w:hAnsiTheme="minorBidi"/>
        </w:rPr>
        <w:t>s</w:t>
      </w:r>
      <w:r w:rsidRPr="00994BE2">
        <w:rPr>
          <w:rFonts w:asciiTheme="minorBidi" w:hAnsiTheme="minorBidi"/>
        </w:rPr>
        <w:t>treak</w:t>
      </w:r>
      <w:r>
        <w:rPr>
          <w:rFonts w:asciiTheme="minorBidi" w:hAnsiTheme="minorBidi"/>
        </w:rPr>
        <w:t xml:space="preserve">,” or </w:t>
      </w:r>
      <w:r w:rsidRPr="00621223">
        <w:rPr>
          <w:rFonts w:asciiTheme="minorBidi" w:hAnsiTheme="minorBidi"/>
        </w:rPr>
        <w:t>the coccyx bone</w:t>
      </w:r>
      <w:r>
        <w:rPr>
          <w:rFonts w:asciiTheme="minorBidi" w:hAnsiTheme="minorBidi"/>
        </w:rPr>
        <w:t>.</w:t>
      </w:r>
      <w:r w:rsidRPr="00994BE2">
        <w:rPr>
          <w:rFonts w:asciiTheme="minorBidi" w:hAnsiTheme="minorBidi"/>
        </w:rPr>
        <w:t xml:space="preserve"> It seems that some of its cells will stay as the original cell, or the human seed, from which the human DNA is preserved in </w:t>
      </w:r>
      <w:r>
        <w:rPr>
          <w:rFonts w:asciiTheme="minorBidi" w:hAnsiTheme="minorBidi"/>
        </w:rPr>
        <w:t>e</w:t>
      </w:r>
      <w:r w:rsidRPr="00994BE2">
        <w:rPr>
          <w:rFonts w:asciiTheme="minorBidi" w:hAnsiTheme="minorBidi"/>
        </w:rPr>
        <w:t xml:space="preserve">arth until the Day of Resurrection, when the human body will rise from </w:t>
      </w:r>
      <w:r>
        <w:rPr>
          <w:rFonts w:asciiTheme="minorBidi" w:hAnsiTheme="minorBidi"/>
        </w:rPr>
        <w:t>it</w:t>
      </w:r>
      <w:r w:rsidR="004A3A95">
        <w:rPr>
          <w:rFonts w:asciiTheme="minorBidi" w:hAnsiTheme="minorBidi"/>
        </w:rPr>
        <w:t xml:space="preserve">. </w:t>
      </w:r>
      <w:r w:rsidR="0093077E" w:rsidRPr="004A3A95">
        <w:rPr>
          <w:rFonts w:asciiTheme="minorBidi" w:hAnsiTheme="minorBidi" w:hint="cs"/>
          <w:color w:val="0070C0"/>
          <w:sz w:val="32"/>
          <w:szCs w:val="32"/>
          <w:rtl/>
        </w:rPr>
        <w:t xml:space="preserve"> </w:t>
      </w:r>
      <w:r w:rsidR="0093077E" w:rsidRPr="004A3A95">
        <w:rPr>
          <w:rStyle w:val="EndnoteReference"/>
          <w:rFonts w:asciiTheme="minorBidi" w:hAnsiTheme="minorBidi"/>
          <w:color w:val="0070C0"/>
          <w:sz w:val="32"/>
          <w:szCs w:val="32"/>
          <w:rtl/>
        </w:rPr>
        <w:endnoteReference w:id="170"/>
      </w:r>
    </w:p>
    <w:p w14:paraId="1349A2CA" w14:textId="0AB3192D" w:rsidR="00D454E4" w:rsidRPr="008155E8" w:rsidRDefault="005A5E73" w:rsidP="002D4795">
      <w:pPr>
        <w:pStyle w:val="auto-style19"/>
        <w:spacing w:before="100" w:beforeAutospacing="1" w:after="100" w:afterAutospacing="1"/>
        <w:jc w:val="both"/>
        <w:rPr>
          <w:rStyle w:val="auto-style231"/>
          <w:rFonts w:asciiTheme="minorBidi" w:hAnsiTheme="minorBidi" w:cstheme="minorBidi"/>
          <w:color w:val="0070C0"/>
          <w:sz w:val="32"/>
          <w:szCs w:val="32"/>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63219">
        <w:rPr>
          <w:rStyle w:val="auto-style231"/>
          <w:rFonts w:asciiTheme="minorBidi" w:hAnsiTheme="minorBidi" w:cstheme="minorBidi"/>
          <w:color w:val="000000"/>
          <w:sz w:val="20"/>
          <w:szCs w:val="20"/>
        </w:rPr>
        <w:t>Faliq Al-</w:t>
      </w:r>
      <w:r>
        <w:rPr>
          <w:rStyle w:val="auto-style231"/>
          <w:rFonts w:asciiTheme="minorBidi" w:hAnsiTheme="minorBidi" w:cstheme="minorBidi"/>
          <w:color w:val="000000"/>
          <w:sz w:val="20"/>
          <w:szCs w:val="20"/>
        </w:rPr>
        <w:t>‘Hab wa Al-Nawa</w:t>
      </w:r>
      <w:r>
        <w:rPr>
          <w:rStyle w:val="style3061"/>
          <w:rFonts w:asciiTheme="minorBidi" w:hAnsiTheme="minorBidi"/>
          <w:color w:val="000000"/>
          <w:sz w:val="20"/>
          <w:szCs w:val="20"/>
        </w:rPr>
        <w:t xml:space="preserve">” (O Allah, You are the Cleaver, Splitter, of the grains and seeds): I am asking You of what Your honored </w:t>
      </w:r>
      <w:r>
        <w:rPr>
          <w:rStyle w:val="style3061"/>
          <w:rFonts w:asciiTheme="minorBidi" w:hAnsiTheme="minorBidi"/>
          <w:sz w:val="20"/>
          <w:szCs w:val="20"/>
        </w:rPr>
        <w:t>Messenger Mu’hammed</w:t>
      </w:r>
      <w:r>
        <w:rPr>
          <w:rStyle w:val="style3061"/>
          <w:rFonts w:asciiTheme="minorBidi" w:hAnsiTheme="minorBidi"/>
          <w:color w:val="000000"/>
          <w:sz w:val="20"/>
          <w:szCs w:val="20"/>
        </w:rPr>
        <w:t>, pbbuh, asked You:</w:t>
      </w:r>
      <w:r w:rsidR="00236BF4">
        <w:rPr>
          <w:rStyle w:val="style3061"/>
          <w:rFonts w:asciiTheme="minorBidi" w:hAnsiTheme="minorBidi"/>
          <w:color w:val="000000"/>
          <w:sz w:val="20"/>
          <w:szCs w:val="20"/>
        </w:rPr>
        <w:t xml:space="preserve"> “</w:t>
      </w:r>
      <w:r w:rsidR="00236BF4" w:rsidRPr="009E2FF1">
        <w:rPr>
          <w:rStyle w:val="style3061"/>
          <w:rFonts w:asciiTheme="minorBidi" w:hAnsiTheme="minorBidi"/>
          <w:color w:val="000000"/>
          <w:sz w:val="20"/>
          <w:szCs w:val="20"/>
        </w:rPr>
        <w:t>O Allah, make my religion easy for me</w:t>
      </w:r>
      <w:r w:rsidR="00236BF4">
        <w:rPr>
          <w:rStyle w:val="style3061"/>
          <w:rFonts w:asciiTheme="minorBidi" w:hAnsiTheme="minorBidi"/>
          <w:color w:val="000000"/>
          <w:sz w:val="20"/>
          <w:szCs w:val="20"/>
        </w:rPr>
        <w:t>, as it is the guard of</w:t>
      </w:r>
      <w:r w:rsidR="00236BF4" w:rsidRPr="009E2FF1">
        <w:rPr>
          <w:rStyle w:val="style3061"/>
          <w:rFonts w:asciiTheme="minorBidi" w:hAnsiTheme="minorBidi"/>
          <w:color w:val="000000"/>
          <w:sz w:val="20"/>
          <w:szCs w:val="20"/>
        </w:rPr>
        <w:t xml:space="preserve"> my affairs</w:t>
      </w:r>
      <w:r w:rsidR="00236BF4">
        <w:rPr>
          <w:rStyle w:val="style3061"/>
          <w:rFonts w:asciiTheme="minorBidi" w:hAnsiTheme="minorBidi"/>
          <w:color w:val="000000"/>
          <w:sz w:val="20"/>
          <w:szCs w:val="20"/>
        </w:rPr>
        <w:t xml:space="preserve">. Set my world, in which I live, </w:t>
      </w:r>
      <w:r w:rsidR="00236BF4" w:rsidRPr="009E2FF1">
        <w:rPr>
          <w:rStyle w:val="style3061"/>
          <w:rFonts w:asciiTheme="minorBidi" w:hAnsiTheme="minorBidi"/>
          <w:color w:val="000000"/>
          <w:sz w:val="20"/>
          <w:szCs w:val="20"/>
        </w:rPr>
        <w:t>right for me</w:t>
      </w:r>
      <w:r w:rsidR="00236BF4">
        <w:rPr>
          <w:rStyle w:val="style3061"/>
          <w:rFonts w:asciiTheme="minorBidi" w:hAnsiTheme="minorBidi"/>
          <w:color w:val="000000"/>
          <w:sz w:val="20"/>
          <w:szCs w:val="20"/>
        </w:rPr>
        <w:t>. M</w:t>
      </w:r>
      <w:r w:rsidR="00236BF4" w:rsidRPr="009E2FF1">
        <w:rPr>
          <w:rStyle w:val="style3061"/>
          <w:rFonts w:asciiTheme="minorBidi" w:hAnsiTheme="minorBidi"/>
          <w:color w:val="000000"/>
          <w:sz w:val="20"/>
          <w:szCs w:val="20"/>
        </w:rPr>
        <w:t>ake my Hereafter</w:t>
      </w:r>
      <w:r w:rsidR="00236BF4">
        <w:rPr>
          <w:rStyle w:val="style3061"/>
          <w:rFonts w:asciiTheme="minorBidi" w:hAnsiTheme="minorBidi"/>
          <w:color w:val="000000"/>
          <w:sz w:val="20"/>
          <w:szCs w:val="20"/>
        </w:rPr>
        <w:t>,</w:t>
      </w:r>
      <w:r w:rsidR="00236BF4" w:rsidRPr="009E2FF1">
        <w:rPr>
          <w:rStyle w:val="style3061"/>
          <w:rFonts w:asciiTheme="minorBidi" w:hAnsiTheme="minorBidi"/>
          <w:color w:val="000000"/>
          <w:sz w:val="20"/>
          <w:szCs w:val="20"/>
        </w:rPr>
        <w:t xml:space="preserve"> </w:t>
      </w:r>
      <w:r w:rsidR="00236BF4">
        <w:rPr>
          <w:rStyle w:val="style3061"/>
          <w:rFonts w:asciiTheme="minorBidi" w:hAnsiTheme="minorBidi"/>
          <w:color w:val="000000"/>
          <w:sz w:val="20"/>
          <w:szCs w:val="20"/>
        </w:rPr>
        <w:t xml:space="preserve">to </w:t>
      </w:r>
      <w:r w:rsidR="00236BF4" w:rsidRPr="009E2FF1">
        <w:rPr>
          <w:rStyle w:val="style3061"/>
          <w:rFonts w:asciiTheme="minorBidi" w:hAnsiTheme="minorBidi"/>
          <w:color w:val="000000"/>
          <w:sz w:val="20"/>
          <w:szCs w:val="20"/>
        </w:rPr>
        <w:t>which is my return,</w:t>
      </w:r>
      <w:r w:rsidR="00236BF4">
        <w:rPr>
          <w:rStyle w:val="style3061"/>
          <w:rFonts w:asciiTheme="minorBidi" w:hAnsiTheme="minorBidi"/>
          <w:color w:val="000000"/>
          <w:sz w:val="20"/>
          <w:szCs w:val="20"/>
        </w:rPr>
        <w:t xml:space="preserve"> </w:t>
      </w:r>
      <w:r w:rsidR="00236BF4" w:rsidRPr="009E2FF1">
        <w:rPr>
          <w:rStyle w:val="style3061"/>
          <w:rFonts w:asciiTheme="minorBidi" w:hAnsiTheme="minorBidi"/>
          <w:color w:val="000000"/>
          <w:sz w:val="20"/>
          <w:szCs w:val="20"/>
        </w:rPr>
        <w:t>good for me</w:t>
      </w:r>
      <w:r w:rsidR="00236BF4">
        <w:rPr>
          <w:rStyle w:val="style3061"/>
          <w:rFonts w:asciiTheme="minorBidi" w:hAnsiTheme="minorBidi"/>
          <w:color w:val="000000"/>
          <w:sz w:val="20"/>
          <w:szCs w:val="20"/>
        </w:rPr>
        <w:t>. M</w:t>
      </w:r>
      <w:r w:rsidR="00236BF4" w:rsidRPr="009E2FF1">
        <w:rPr>
          <w:rStyle w:val="style3061"/>
          <w:rFonts w:asciiTheme="minorBidi" w:hAnsiTheme="minorBidi"/>
          <w:color w:val="000000"/>
          <w:sz w:val="20"/>
          <w:szCs w:val="20"/>
        </w:rPr>
        <w:t xml:space="preserve">ake life </w:t>
      </w:r>
      <w:r w:rsidR="00236BF4">
        <w:rPr>
          <w:rStyle w:val="style3061"/>
          <w:rFonts w:asciiTheme="minorBidi" w:hAnsiTheme="minorBidi"/>
          <w:color w:val="000000"/>
          <w:sz w:val="20"/>
          <w:szCs w:val="20"/>
        </w:rPr>
        <w:t>an increase for me, in</w:t>
      </w:r>
      <w:r w:rsidR="00236BF4" w:rsidRPr="009E2FF1">
        <w:rPr>
          <w:rStyle w:val="style3061"/>
          <w:rFonts w:asciiTheme="minorBidi" w:hAnsiTheme="minorBidi"/>
          <w:color w:val="000000"/>
          <w:sz w:val="20"/>
          <w:szCs w:val="20"/>
        </w:rPr>
        <w:t xml:space="preserve"> all types of good, and make death a comfort for me</w:t>
      </w:r>
      <w:r w:rsidR="00236BF4">
        <w:rPr>
          <w:rStyle w:val="style3061"/>
          <w:rFonts w:asciiTheme="minorBidi" w:hAnsiTheme="minorBidi"/>
          <w:color w:val="000000"/>
          <w:sz w:val="20"/>
          <w:szCs w:val="20"/>
        </w:rPr>
        <w:t>,</w:t>
      </w:r>
      <w:r w:rsidR="00236BF4" w:rsidRPr="009E2FF1">
        <w:rPr>
          <w:rStyle w:val="style3061"/>
          <w:rFonts w:asciiTheme="minorBidi" w:hAnsiTheme="minorBidi"/>
          <w:color w:val="000000"/>
          <w:sz w:val="20"/>
          <w:szCs w:val="20"/>
        </w:rPr>
        <w:t xml:space="preserve"> from every evil</w:t>
      </w:r>
      <w:r w:rsidR="00236BF4">
        <w:rPr>
          <w:rStyle w:val="style3061"/>
          <w:rFonts w:asciiTheme="minorBidi" w:hAnsiTheme="minorBidi"/>
          <w:color w:val="000000"/>
          <w:sz w:val="20"/>
          <w:szCs w:val="20"/>
        </w:rPr>
        <w:t>.</w:t>
      </w:r>
      <w:r w:rsidR="00236BF4" w:rsidRPr="009E2FF1">
        <w:rPr>
          <w:rStyle w:val="style3061"/>
          <w:rFonts w:asciiTheme="minorBidi" w:hAnsiTheme="minorBidi"/>
          <w:color w:val="000000"/>
          <w:sz w:val="20"/>
          <w:szCs w:val="20"/>
        </w:rPr>
        <w:t>"</w:t>
      </w:r>
      <w:r w:rsidR="00236BF4">
        <w:rPr>
          <w:rStyle w:val="style3061"/>
          <w:rFonts w:asciiTheme="minorBidi" w:hAnsiTheme="minorBidi"/>
          <w:color w:val="000000"/>
          <w:sz w:val="20"/>
          <w:szCs w:val="20"/>
        </w:rPr>
        <w:t xml:space="preserve"> </w:t>
      </w:r>
      <w:r w:rsidR="008155E8" w:rsidRPr="008155E8">
        <w:rPr>
          <w:rStyle w:val="EndnoteReference"/>
          <w:rFonts w:asciiTheme="minorBidi" w:hAnsiTheme="minorBidi"/>
          <w:color w:val="0070C0"/>
          <w:sz w:val="32"/>
          <w:szCs w:val="32"/>
        </w:rPr>
        <w:endnoteReference w:id="171"/>
      </w:r>
    </w:p>
    <w:p w14:paraId="2EB4C31B" w14:textId="56ABF729" w:rsidR="005A5E73" w:rsidRDefault="005A5E73" w:rsidP="00D454E4">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00D454E4">
        <w:rPr>
          <w:rStyle w:val="Strong"/>
          <w:rFonts w:asciiTheme="minorBidi" w:hAnsiTheme="minorBidi" w:hint="cs"/>
          <w:b w:val="0"/>
          <w:bCs w:val="0"/>
          <w:color w:val="000000"/>
          <w:sz w:val="20"/>
          <w:szCs w:val="20"/>
          <w:rtl/>
        </w:rPr>
        <w:t>"</w:t>
      </w:r>
      <w:r w:rsidR="00D454E4" w:rsidRPr="00D63219">
        <w:rPr>
          <w:rStyle w:val="auto-style231"/>
          <w:rFonts w:asciiTheme="minorBidi" w:hAnsiTheme="minorBidi" w:cstheme="minorBidi"/>
          <w:color w:val="000000"/>
          <w:sz w:val="20"/>
          <w:szCs w:val="20"/>
        </w:rPr>
        <w:t>Faliq Al-</w:t>
      </w:r>
      <w:r w:rsidR="00D454E4">
        <w:rPr>
          <w:rStyle w:val="auto-style231"/>
          <w:rFonts w:asciiTheme="minorBidi" w:hAnsiTheme="minorBidi" w:cstheme="minorBidi"/>
          <w:color w:val="000000"/>
          <w:sz w:val="20"/>
          <w:szCs w:val="20"/>
        </w:rPr>
        <w:t>‘Hab wa Al-Nawa,</w:t>
      </w:r>
      <w:r w:rsidR="00D454E4">
        <w:rPr>
          <w:rStyle w:val="style3061"/>
          <w:rFonts w:asciiTheme="minorBidi" w:hAnsiTheme="minorBidi"/>
          <w:color w:val="000000"/>
          <w:sz w:val="20"/>
          <w:szCs w:val="20"/>
        </w:rPr>
        <w:t xml:space="preserve">” </w:t>
      </w:r>
      <w:r w:rsidR="00D454E4">
        <w:rPr>
          <w:rFonts w:asciiTheme="minorBidi" w:hAnsiTheme="minorBidi"/>
          <w:color w:val="000000"/>
          <w:sz w:val="20"/>
          <w:szCs w:val="20"/>
        </w:rPr>
        <w:t>as it represents His uniqueness of being</w:t>
      </w:r>
      <w:r w:rsidR="00D454E4">
        <w:rPr>
          <w:rStyle w:val="style3061"/>
          <w:rFonts w:asciiTheme="minorBidi" w:hAnsiTheme="minorBidi"/>
          <w:color w:val="000000"/>
          <w:sz w:val="20"/>
          <w:szCs w:val="20"/>
        </w:rPr>
        <w:t xml:space="preserve"> the “Cleaver, Splitter, of the grains and seeds.”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5CD8D9C" w14:textId="6E75E5CF" w:rsidR="005A5E73" w:rsidRDefault="005A5E73" w:rsidP="002C00F8">
      <w:pPr>
        <w:pStyle w:val="NormalWeb"/>
        <w:jc w:val="both"/>
        <w:rPr>
          <w:rStyle w:val="style3061"/>
          <w:rFonts w:asciiTheme="minorBidi" w:hAnsiTheme="minorBidi" w:cs="Arial"/>
          <w:color w:val="000000"/>
          <w:sz w:val="28"/>
          <w:szCs w:val="28"/>
        </w:rPr>
      </w:pPr>
      <w:r>
        <w:rPr>
          <w:rStyle w:val="Strong"/>
          <w:rFonts w:asciiTheme="minorBidi" w:hAnsiTheme="minorBidi" w:cstheme="minorBidi"/>
          <w:b w:val="0"/>
          <w:bCs w:val="0"/>
          <w:color w:val="000000"/>
          <w:sz w:val="20"/>
          <w:szCs w:val="20"/>
        </w:rPr>
        <w:t>Believers can benefit from the meanings of this Good Name of Allah by</w:t>
      </w:r>
      <w:r w:rsidR="00135331">
        <w:rPr>
          <w:rStyle w:val="Strong"/>
          <w:rFonts w:asciiTheme="minorBidi" w:hAnsiTheme="minorBidi" w:cstheme="minorBidi"/>
          <w:b w:val="0"/>
          <w:bCs w:val="0"/>
          <w:color w:val="000000"/>
          <w:sz w:val="20"/>
          <w:szCs w:val="20"/>
        </w:rPr>
        <w:t xml:space="preserve"> always</w:t>
      </w:r>
      <w:r>
        <w:rPr>
          <w:rStyle w:val="Strong"/>
          <w:rFonts w:asciiTheme="minorBidi" w:hAnsiTheme="minorBidi" w:cstheme="minorBidi"/>
          <w:b w:val="0"/>
          <w:bCs w:val="0"/>
          <w:color w:val="000000"/>
          <w:sz w:val="20"/>
          <w:szCs w:val="20"/>
        </w:rPr>
        <w:t xml:space="preserve"> </w:t>
      </w:r>
      <w:r w:rsidR="00682883">
        <w:rPr>
          <w:rStyle w:val="Strong"/>
          <w:rFonts w:asciiTheme="minorBidi" w:hAnsiTheme="minorBidi" w:cstheme="minorBidi"/>
          <w:b w:val="0"/>
          <w:bCs w:val="0"/>
          <w:color w:val="000000"/>
          <w:sz w:val="20"/>
          <w:szCs w:val="20"/>
        </w:rPr>
        <w:t>remembering that this lower life is just a test. So, they should do their best to win it by faith, worship, and good deeds. Then, they win God’s everlasting Paradise, which He</w:t>
      </w:r>
      <w:r w:rsidR="00865789">
        <w:rPr>
          <w:rStyle w:val="Strong"/>
          <w:rFonts w:asciiTheme="minorBidi" w:hAnsiTheme="minorBidi" w:cstheme="minorBidi"/>
          <w:b w:val="0"/>
          <w:bCs w:val="0"/>
          <w:color w:val="000000"/>
          <w:sz w:val="20"/>
          <w:szCs w:val="20"/>
        </w:rPr>
        <w:t>, praise to Him,</w:t>
      </w:r>
      <w:r w:rsidR="00682883">
        <w:rPr>
          <w:rStyle w:val="Strong"/>
          <w:rFonts w:asciiTheme="minorBidi" w:hAnsiTheme="minorBidi" w:cstheme="minorBidi"/>
          <w:b w:val="0"/>
          <w:bCs w:val="0"/>
          <w:color w:val="000000"/>
          <w:sz w:val="20"/>
          <w:szCs w:val="20"/>
        </w:rPr>
        <w:t xml:space="preserve"> has promised His righteous worshippers. </w:t>
      </w:r>
    </w:p>
    <w:p w14:paraId="33BA1420" w14:textId="2DDC799D" w:rsidR="00AD3371" w:rsidRPr="00422692" w:rsidRDefault="00AD3371" w:rsidP="000B3A56">
      <w:pPr>
        <w:pStyle w:val="auto-style19"/>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b/>
          <w:bCs/>
          <w:color w:val="000000"/>
          <w:sz w:val="20"/>
          <w:szCs w:val="20"/>
        </w:rPr>
        <w:t>1</w:t>
      </w:r>
      <w:r w:rsidR="00386CEE">
        <w:rPr>
          <w:rStyle w:val="style3061"/>
          <w:rFonts w:asciiTheme="minorBidi" w:eastAsiaTheme="minorEastAsia" w:hAnsiTheme="minorBidi" w:cstheme="minorBidi"/>
          <w:b/>
          <w:bCs/>
          <w:color w:val="000000"/>
          <w:sz w:val="20"/>
          <w:szCs w:val="20"/>
        </w:rPr>
        <w:t>2</w:t>
      </w:r>
      <w:r w:rsidR="008B36B2">
        <w:rPr>
          <w:rStyle w:val="style3061"/>
          <w:rFonts w:asciiTheme="minorBidi" w:eastAsiaTheme="minorEastAsia" w:hAnsiTheme="minorBidi" w:cstheme="minorBidi" w:hint="cs"/>
          <w:b/>
          <w:bCs/>
          <w:color w:val="000000"/>
          <w:sz w:val="20"/>
          <w:szCs w:val="20"/>
          <w:rtl/>
        </w:rPr>
        <w:t>8</w:t>
      </w:r>
      <w:r w:rsidRPr="00422692">
        <w:rPr>
          <w:rStyle w:val="style3061"/>
          <w:rFonts w:asciiTheme="minorBidi" w:eastAsiaTheme="minorEastAsia" w:hAnsiTheme="minorBidi" w:cstheme="minorBidi"/>
          <w:b/>
          <w:bCs/>
          <w:color w:val="000000"/>
          <w:sz w:val="20"/>
          <w:szCs w:val="20"/>
        </w:rPr>
        <w:t>.</w:t>
      </w:r>
      <w:r w:rsidRPr="00422692">
        <w:rPr>
          <w:rStyle w:val="style3061"/>
          <w:rFonts w:asciiTheme="minorBidi" w:eastAsiaTheme="minorEastAsia" w:hAnsiTheme="minorBidi" w:cstheme="minorBidi"/>
          <w:color w:val="000000"/>
          <w:sz w:val="20"/>
          <w:szCs w:val="20"/>
        </w:rPr>
        <w:t xml:space="preserve"> </w:t>
      </w:r>
      <w:r w:rsidRPr="00422692">
        <w:rPr>
          <w:rStyle w:val="style3161"/>
          <w:rFonts w:asciiTheme="minorBidi" w:hAnsiTheme="minorBidi" w:cstheme="minorBidi"/>
          <w:b/>
          <w:bCs/>
          <w:sz w:val="20"/>
          <w:szCs w:val="20"/>
        </w:rPr>
        <w:t>Shadeed</w:t>
      </w:r>
      <w:r w:rsidR="002369CB">
        <w:rPr>
          <w:rStyle w:val="style3161"/>
          <w:rFonts w:asciiTheme="minorBidi" w:hAnsiTheme="minorBidi" w:cstheme="minorBidi"/>
          <w:b/>
          <w:bCs/>
          <w:sz w:val="20"/>
          <w:szCs w:val="20"/>
        </w:rPr>
        <w:t xml:space="preserve"> Al-</w:t>
      </w:r>
      <w:r w:rsidRPr="00422692">
        <w:rPr>
          <w:rStyle w:val="style3161"/>
          <w:rFonts w:asciiTheme="minorBidi" w:hAnsiTheme="minorBidi" w:cstheme="minorBidi"/>
          <w:b/>
          <w:bCs/>
          <w:sz w:val="20"/>
          <w:szCs w:val="20"/>
        </w:rPr>
        <w:t>M</w:t>
      </w:r>
      <w:r w:rsidR="002369CB">
        <w:rPr>
          <w:rStyle w:val="style3161"/>
          <w:rFonts w:asciiTheme="minorBidi" w:hAnsiTheme="minorBidi" w:cstheme="minorBidi"/>
          <w:b/>
          <w:bCs/>
          <w:sz w:val="20"/>
          <w:szCs w:val="20"/>
        </w:rPr>
        <w:t>i</w:t>
      </w:r>
      <w:r w:rsidRPr="00422692">
        <w:rPr>
          <w:rStyle w:val="style3161"/>
          <w:rFonts w:asciiTheme="minorBidi" w:hAnsiTheme="minorBidi" w:cstheme="minorBidi"/>
          <w:b/>
          <w:bCs/>
          <w:sz w:val="20"/>
          <w:szCs w:val="20"/>
        </w:rPr>
        <w:t>'hal</w:t>
      </w:r>
      <w:r w:rsidR="002369CB">
        <w:rPr>
          <w:rStyle w:val="style3161"/>
          <w:rFonts w:asciiTheme="minorBidi" w:hAnsiTheme="minorBidi" w:cstheme="minorBidi"/>
          <w:b/>
          <w:bCs/>
          <w:sz w:val="20"/>
          <w:szCs w:val="20"/>
        </w:rPr>
        <w:t xml:space="preserve"> </w:t>
      </w:r>
      <w:r w:rsidR="002369CB" w:rsidRPr="00B1758D">
        <w:rPr>
          <w:rStyle w:val="style3161"/>
          <w:rFonts w:asciiTheme="minorBidi" w:hAnsiTheme="minorBidi" w:cstheme="minorBidi"/>
          <w:b/>
          <w:bCs/>
          <w:color w:val="000000" w:themeColor="text1"/>
          <w:sz w:val="20"/>
          <w:szCs w:val="20"/>
        </w:rPr>
        <w:t>(</w:t>
      </w:r>
      <w:r w:rsidR="002369CB" w:rsidRPr="00B1758D">
        <w:rPr>
          <w:rStyle w:val="style3161"/>
          <w:rFonts w:asciiTheme="minorBidi" w:hAnsiTheme="minorBidi" w:cstheme="minorBidi"/>
          <w:b/>
          <w:bCs/>
          <w:color w:val="00B050"/>
          <w:sz w:val="20"/>
          <w:szCs w:val="20"/>
        </w:rPr>
        <w:t>pronounced as</w:t>
      </w:r>
      <w:r w:rsidR="002369CB">
        <w:rPr>
          <w:rStyle w:val="style3161"/>
          <w:rFonts w:asciiTheme="minorBidi" w:hAnsiTheme="minorBidi" w:cstheme="minorBidi"/>
          <w:b/>
          <w:bCs/>
          <w:sz w:val="20"/>
          <w:szCs w:val="20"/>
        </w:rPr>
        <w:t xml:space="preserve"> shadeedul mi’hal</w:t>
      </w:r>
      <w:r w:rsidR="002369CB" w:rsidRPr="00B1758D">
        <w:rPr>
          <w:rStyle w:val="style3161"/>
          <w:rFonts w:asciiTheme="minorBidi" w:hAnsiTheme="minorBidi" w:cstheme="minorBidi"/>
          <w:b/>
          <w:bCs/>
          <w:color w:val="000000" w:themeColor="text1"/>
          <w:sz w:val="20"/>
          <w:szCs w:val="20"/>
        </w:rPr>
        <w:t>)</w:t>
      </w:r>
      <w:r w:rsidRPr="00B1758D">
        <w:rPr>
          <w:rStyle w:val="style3161"/>
          <w:rFonts w:asciiTheme="minorBidi" w:hAnsiTheme="minorBidi" w:cstheme="minorBidi"/>
          <w:b/>
          <w:bCs/>
          <w:color w:val="000000" w:themeColor="text1"/>
          <w:sz w:val="20"/>
          <w:szCs w:val="20"/>
        </w:rPr>
        <w:t>:</w:t>
      </w:r>
      <w:r w:rsidRPr="00422692">
        <w:rPr>
          <w:rStyle w:val="style3061"/>
          <w:rFonts w:asciiTheme="minorBidi" w:eastAsiaTheme="minorEastAsia" w:hAnsiTheme="minorBidi" w:cstheme="minorBidi"/>
          <w:b/>
          <w:bCs/>
          <w:color w:val="000000"/>
          <w:sz w:val="20"/>
          <w:szCs w:val="20"/>
        </w:rPr>
        <w:t xml:space="preserve"> The </w:t>
      </w:r>
      <w:r w:rsidR="000742A2">
        <w:rPr>
          <w:rStyle w:val="style3061"/>
          <w:rFonts w:asciiTheme="minorBidi" w:eastAsiaTheme="minorEastAsia" w:hAnsiTheme="minorBidi" w:cstheme="minorBidi"/>
          <w:b/>
          <w:bCs/>
          <w:color w:val="000000"/>
          <w:sz w:val="20"/>
          <w:szCs w:val="20"/>
        </w:rPr>
        <w:t>Severe (</w:t>
      </w:r>
      <w:r w:rsidRPr="00422692">
        <w:rPr>
          <w:rStyle w:val="style3061"/>
          <w:rFonts w:asciiTheme="minorBidi" w:eastAsiaTheme="minorEastAsia" w:hAnsiTheme="minorBidi" w:cstheme="minorBidi"/>
          <w:b/>
          <w:bCs/>
          <w:color w:val="000000"/>
          <w:sz w:val="20"/>
          <w:szCs w:val="20"/>
        </w:rPr>
        <w:t>Utmost</w:t>
      </w:r>
      <w:r w:rsidR="000742A2">
        <w:rPr>
          <w:rStyle w:val="style3061"/>
          <w:rFonts w:asciiTheme="minorBidi" w:eastAsiaTheme="minorEastAsia" w:hAnsiTheme="minorBidi" w:cstheme="minorBidi"/>
          <w:b/>
          <w:bCs/>
          <w:color w:val="000000"/>
          <w:sz w:val="20"/>
          <w:szCs w:val="20"/>
        </w:rPr>
        <w:t>)</w:t>
      </w:r>
      <w:r w:rsidRPr="00422692">
        <w:rPr>
          <w:rStyle w:val="style3061"/>
          <w:rFonts w:asciiTheme="minorBidi" w:eastAsiaTheme="minorEastAsia" w:hAnsiTheme="minorBidi" w:cstheme="minorBidi"/>
          <w:b/>
          <w:bCs/>
          <w:color w:val="000000"/>
          <w:sz w:val="20"/>
          <w:szCs w:val="20"/>
        </w:rPr>
        <w:t xml:space="preserve"> in Power</w:t>
      </w:r>
      <w:r w:rsidR="00094984">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 xml:space="preserve"> and Capabilit</w:t>
      </w:r>
      <w:r w:rsidR="00094984">
        <w:rPr>
          <w:rStyle w:val="style3061"/>
          <w:rFonts w:asciiTheme="minorBidi" w:eastAsiaTheme="minorEastAsia" w:hAnsiTheme="minorBidi" w:cstheme="minorBidi"/>
          <w:b/>
          <w:bCs/>
          <w:color w:val="000000"/>
          <w:sz w:val="20"/>
          <w:szCs w:val="20"/>
        </w:rPr>
        <w:t>ies</w:t>
      </w:r>
      <w:r w:rsidRPr="00422692">
        <w:rPr>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AD123D">
        <w:rPr>
          <w:rStyle w:val="Strong"/>
          <w:rFonts w:asciiTheme="minorBidi" w:eastAsiaTheme="minorHAnsi" w:hAnsiTheme="minorBidi" w:cstheme="minorBidi"/>
          <w:color w:val="FF0000"/>
          <w:sz w:val="28"/>
          <w:szCs w:val="28"/>
          <w:rtl/>
        </w:rPr>
        <w:t>شَدِيدُ الْمِحَالِ</w:t>
      </w:r>
    </w:p>
    <w:p w14:paraId="2BAF2EB4" w14:textId="2F350554" w:rsidR="00D1687E" w:rsidRPr="00422692" w:rsidRDefault="00AD3371" w:rsidP="00D1687E">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"Shadeed</w:t>
      </w:r>
      <w:r w:rsidR="002369CB">
        <w:rPr>
          <w:rFonts w:asciiTheme="minorBidi" w:hAnsiTheme="minorBidi" w:cstheme="minorBidi"/>
          <w:color w:val="000000"/>
          <w:sz w:val="20"/>
          <w:szCs w:val="20"/>
        </w:rPr>
        <w:t xml:space="preserve"> Al-</w:t>
      </w:r>
      <w:r w:rsidRPr="00422692">
        <w:rPr>
          <w:rFonts w:asciiTheme="minorBidi" w:hAnsiTheme="minorBidi" w:cstheme="minorBidi"/>
          <w:color w:val="000000"/>
          <w:sz w:val="20"/>
          <w:szCs w:val="20"/>
        </w:rPr>
        <w:t>M</w:t>
      </w:r>
      <w:r w:rsidR="002369CB">
        <w:rPr>
          <w:rFonts w:asciiTheme="minorBidi" w:hAnsiTheme="minorBidi" w:cstheme="minorBidi"/>
          <w:color w:val="000000"/>
          <w:sz w:val="20"/>
          <w:szCs w:val="20"/>
        </w:rPr>
        <w:t>i</w:t>
      </w:r>
      <w:r w:rsidRPr="00422692">
        <w:rPr>
          <w:rFonts w:asciiTheme="minorBidi" w:hAnsiTheme="minorBidi" w:cstheme="minorBidi"/>
          <w:color w:val="000000"/>
          <w:sz w:val="20"/>
          <w:szCs w:val="20"/>
        </w:rPr>
        <w:t xml:space="preserve">'hal" </w:t>
      </w:r>
      <w:r w:rsidR="002369CB">
        <w:rPr>
          <w:rFonts w:asciiTheme="minorBidi" w:hAnsiTheme="minorBidi" w:cstheme="minorBidi"/>
          <w:color w:val="000000"/>
          <w:sz w:val="20"/>
          <w:szCs w:val="20"/>
        </w:rPr>
        <w:t>(</w:t>
      </w:r>
      <w:r w:rsidRPr="00422692">
        <w:rPr>
          <w:rFonts w:asciiTheme="minorBidi" w:hAnsiTheme="minorBidi" w:cstheme="minorBidi"/>
          <w:color w:val="000000"/>
          <w:sz w:val="20"/>
          <w:szCs w:val="20"/>
        </w:rPr>
        <w:t>The Utmost in Power</w:t>
      </w:r>
      <w:r w:rsidR="00094984">
        <w:rPr>
          <w:rFonts w:asciiTheme="minorBidi" w:hAnsiTheme="minorBidi" w:cstheme="minorBidi"/>
          <w:color w:val="000000"/>
          <w:sz w:val="20"/>
          <w:szCs w:val="20"/>
        </w:rPr>
        <w:t>s</w:t>
      </w:r>
      <w:r w:rsidRPr="00422692">
        <w:rPr>
          <w:rFonts w:asciiTheme="minorBidi" w:hAnsiTheme="minorBidi" w:cstheme="minorBidi"/>
          <w:color w:val="000000"/>
          <w:sz w:val="20"/>
          <w:szCs w:val="20"/>
        </w:rPr>
        <w:t xml:space="preserve"> and Capabilit</w:t>
      </w:r>
      <w:r w:rsidR="00094984">
        <w:rPr>
          <w:rFonts w:asciiTheme="minorBidi" w:hAnsiTheme="minorBidi" w:cstheme="minorBidi"/>
          <w:color w:val="000000"/>
          <w:sz w:val="20"/>
          <w:szCs w:val="20"/>
        </w:rPr>
        <w:t>ies</w:t>
      </w:r>
      <w:r w:rsidR="002369CB">
        <w:rPr>
          <w:rFonts w:asciiTheme="minorBidi" w:hAnsiTheme="minorBidi" w:cstheme="minorBidi"/>
          <w:color w:val="000000"/>
          <w:sz w:val="20"/>
          <w:szCs w:val="20"/>
        </w:rPr>
        <w:t>) is a</w:t>
      </w:r>
      <w:r w:rsidR="00A53ED0">
        <w:rPr>
          <w:rFonts w:asciiTheme="minorBidi" w:hAnsiTheme="minorBidi" w:cstheme="minorBidi"/>
          <w:color w:val="000000"/>
          <w:sz w:val="20"/>
          <w:szCs w:val="20"/>
        </w:rPr>
        <w:t>n</w:t>
      </w:r>
      <w:r w:rsidR="002369CB">
        <w:rPr>
          <w:rFonts w:asciiTheme="minorBidi" w:hAnsiTheme="minorBidi" w:cstheme="minorBidi"/>
          <w:color w:val="000000"/>
          <w:sz w:val="20"/>
          <w:szCs w:val="20"/>
        </w:rPr>
        <w:t xml:space="preserve"> adjectival </w:t>
      </w:r>
      <w:r w:rsidR="00780DB3">
        <w:rPr>
          <w:rFonts w:asciiTheme="minorBidi" w:hAnsiTheme="minorBidi" w:cstheme="minorBidi"/>
          <w:color w:val="000000"/>
          <w:sz w:val="20"/>
          <w:szCs w:val="20"/>
        </w:rPr>
        <w:t xml:space="preserve">compound </w:t>
      </w:r>
      <w:r w:rsidR="002369CB">
        <w:rPr>
          <w:rFonts w:asciiTheme="minorBidi" w:hAnsiTheme="minorBidi" w:cstheme="minorBidi"/>
          <w:color w:val="000000"/>
          <w:sz w:val="20"/>
          <w:szCs w:val="20"/>
        </w:rPr>
        <w:t>name, composed of two words. The first is “Shadeed,” which</w:t>
      </w:r>
      <w:r w:rsidR="001C5AD7">
        <w:rPr>
          <w:rFonts w:asciiTheme="minorBidi" w:hAnsiTheme="minorBidi" w:cstheme="minorBidi"/>
          <w:color w:val="000000"/>
          <w:sz w:val="20"/>
          <w:szCs w:val="20"/>
        </w:rPr>
        <w:t xml:space="preserve"> is an adjectival name, </w:t>
      </w:r>
      <w:r w:rsidR="002369CB">
        <w:rPr>
          <w:rFonts w:asciiTheme="minorBidi" w:hAnsiTheme="minorBidi" w:cstheme="minorBidi"/>
          <w:color w:val="000000"/>
          <w:sz w:val="20"/>
          <w:szCs w:val="20"/>
        </w:rPr>
        <w:t>derived from the verb “shadda,” meaning to</w:t>
      </w:r>
      <w:r w:rsidR="00780DB3">
        <w:rPr>
          <w:rFonts w:asciiTheme="minorBidi" w:hAnsiTheme="minorBidi" w:cstheme="minorBidi"/>
          <w:color w:val="000000"/>
          <w:sz w:val="20"/>
          <w:szCs w:val="20"/>
        </w:rPr>
        <w:t xml:space="preserve"> strengthen</w:t>
      </w:r>
      <w:r w:rsidR="00D1687E">
        <w:rPr>
          <w:rFonts w:asciiTheme="minorBidi" w:hAnsiTheme="minorBidi" w:cstheme="minorBidi"/>
          <w:color w:val="000000"/>
          <w:sz w:val="20"/>
          <w:szCs w:val="20"/>
        </w:rPr>
        <w:t>, or be in charge,</w:t>
      </w:r>
      <w:r w:rsidR="00780DB3">
        <w:rPr>
          <w:rFonts w:asciiTheme="minorBidi" w:hAnsiTheme="minorBidi" w:cstheme="minorBidi"/>
          <w:color w:val="000000"/>
          <w:sz w:val="20"/>
          <w:szCs w:val="20"/>
        </w:rPr>
        <w:t xml:space="preserve"> in </w:t>
      </w:r>
      <w:r w:rsidR="002369CB">
        <w:rPr>
          <w:rFonts w:asciiTheme="minorBidi" w:hAnsiTheme="minorBidi" w:cstheme="minorBidi"/>
          <w:color w:val="000000"/>
          <w:sz w:val="20"/>
          <w:szCs w:val="20"/>
        </w:rPr>
        <w:t xml:space="preserve"> severe or utmost</w:t>
      </w:r>
      <w:r w:rsidR="00780DB3">
        <w:rPr>
          <w:rFonts w:asciiTheme="minorBidi" w:hAnsiTheme="minorBidi" w:cstheme="minorBidi"/>
          <w:color w:val="000000"/>
          <w:sz w:val="20"/>
          <w:szCs w:val="20"/>
        </w:rPr>
        <w:t xml:space="preserve"> level</w:t>
      </w:r>
      <w:r w:rsidR="00D1687E">
        <w:rPr>
          <w:rFonts w:asciiTheme="minorBidi" w:hAnsiTheme="minorBidi" w:cstheme="minorBidi"/>
          <w:color w:val="000000"/>
          <w:sz w:val="20"/>
          <w:szCs w:val="20"/>
        </w:rPr>
        <w:t>s. It was used in the Holy Quran in reference to Dawood (David), pbuh, about whom Allah, praise to Him, said: “</w:t>
      </w:r>
      <w:r w:rsidR="00D1687E" w:rsidRPr="00720967">
        <w:rPr>
          <w:rStyle w:val="style3061"/>
          <w:rFonts w:asciiTheme="minorBidi" w:eastAsiaTheme="minorEastAsia" w:hAnsiTheme="minorBidi" w:cstheme="minorBidi"/>
          <w:color w:val="000000"/>
          <w:sz w:val="20"/>
          <w:szCs w:val="20"/>
        </w:rPr>
        <w:t>And We strengthened his kingdom</w:t>
      </w:r>
      <w:r w:rsidR="00D1687E">
        <w:rPr>
          <w:rStyle w:val="style3061"/>
          <w:rFonts w:asciiTheme="minorBidi" w:eastAsiaTheme="minorEastAsia" w:hAnsiTheme="minorBidi" w:cstheme="minorBidi"/>
          <w:color w:val="000000"/>
          <w:sz w:val="20"/>
          <w:szCs w:val="20"/>
        </w:rPr>
        <w:t>” (</w:t>
      </w:r>
      <w:r w:rsidR="00D1687E" w:rsidRPr="00720967">
        <w:rPr>
          <w:rStyle w:val="style3061"/>
          <w:rFonts w:asciiTheme="minorBidi" w:eastAsiaTheme="minorEastAsia" w:hAnsiTheme="minorBidi" w:cstheme="minorBidi"/>
          <w:color w:val="000000"/>
          <w:sz w:val="20"/>
          <w:szCs w:val="20"/>
        </w:rPr>
        <w:t>S</w:t>
      </w:r>
      <w:r w:rsidR="00D1687E">
        <w:rPr>
          <w:rStyle w:val="style3061"/>
          <w:rFonts w:asciiTheme="minorBidi" w:eastAsiaTheme="minorEastAsia" w:hAnsiTheme="minorBidi" w:cstheme="minorBidi"/>
          <w:color w:val="000000"/>
          <w:sz w:val="20"/>
          <w:szCs w:val="20"/>
        </w:rPr>
        <w:t>ad, 38: 20).</w:t>
      </w:r>
    </w:p>
    <w:p w14:paraId="04A2CBA6" w14:textId="3ADC0584" w:rsidR="00AD3371" w:rsidRDefault="002369CB" w:rsidP="001C5AD7">
      <w:pPr>
        <w:pStyle w:val="style308"/>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 The second word, “Al-Mi’hal,” is a noun</w:t>
      </w:r>
      <w:r w:rsidR="001C5AD7">
        <w:rPr>
          <w:rFonts w:asciiTheme="minorBidi" w:hAnsiTheme="minorBidi" w:cstheme="minorBidi"/>
          <w:color w:val="000000"/>
          <w:sz w:val="20"/>
          <w:szCs w:val="20"/>
        </w:rPr>
        <w:t xml:space="preserve">, derived from the verb “ma’hula,” which means to punish, plan, plot, and dispense affairs. Thus, as a Good Name of Allah, “Shadeed Al-Mi’hal” means that He, praise to Him, </w:t>
      </w:r>
      <w:r w:rsidR="00854F85">
        <w:rPr>
          <w:rFonts w:asciiTheme="minorBidi" w:hAnsiTheme="minorBidi" w:cstheme="minorBidi"/>
          <w:color w:val="000000"/>
          <w:sz w:val="20"/>
          <w:szCs w:val="20"/>
        </w:rPr>
        <w:t>is the One Who is Severe (Utmost) in Power</w:t>
      </w:r>
      <w:r w:rsidR="00094984">
        <w:rPr>
          <w:rFonts w:asciiTheme="minorBidi" w:hAnsiTheme="minorBidi" w:cstheme="minorBidi"/>
          <w:color w:val="000000"/>
          <w:sz w:val="20"/>
          <w:szCs w:val="20"/>
        </w:rPr>
        <w:t>s</w:t>
      </w:r>
      <w:r w:rsidR="00854F85">
        <w:rPr>
          <w:rFonts w:asciiTheme="minorBidi" w:hAnsiTheme="minorBidi" w:cstheme="minorBidi"/>
          <w:color w:val="000000"/>
          <w:sz w:val="20"/>
          <w:szCs w:val="20"/>
        </w:rPr>
        <w:t xml:space="preserve"> and Capabilit</w:t>
      </w:r>
      <w:r w:rsidR="00094984">
        <w:rPr>
          <w:rFonts w:asciiTheme="minorBidi" w:hAnsiTheme="minorBidi" w:cstheme="minorBidi"/>
          <w:color w:val="000000"/>
          <w:sz w:val="20"/>
          <w:szCs w:val="20"/>
        </w:rPr>
        <w:t>ies</w:t>
      </w:r>
      <w:r w:rsidR="00854F85">
        <w:rPr>
          <w:rFonts w:asciiTheme="minorBidi" w:hAnsiTheme="minorBidi" w:cstheme="minorBidi"/>
          <w:color w:val="000000"/>
          <w:sz w:val="20"/>
          <w:szCs w:val="20"/>
        </w:rPr>
        <w:t>. This is reflected in His capability to inflict punishment and be in charge of affairs in His great dominion. He is also the One with the Utmost Power, in uncovering the plots of disbelievers and in countering their wicked plans.</w:t>
      </w:r>
    </w:p>
    <w:p w14:paraId="7C4102A8" w14:textId="043A23FD" w:rsidR="006E57BF" w:rsidRDefault="00AD3371" w:rsidP="006E57BF">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22692">
        <w:rPr>
          <w:rFonts w:asciiTheme="minorBidi" w:hAnsiTheme="minorBidi" w:cstheme="minorBidi"/>
          <w:color w:val="000000"/>
          <w:sz w:val="20"/>
          <w:szCs w:val="20"/>
        </w:rPr>
        <w:t xml:space="preserve">As a </w:t>
      </w:r>
      <w:r w:rsidR="0033041E" w:rsidRPr="0033041E">
        <w:rPr>
          <w:rFonts w:asciiTheme="minorBidi" w:hAnsiTheme="minorBidi" w:cstheme="minorBidi"/>
          <w:b/>
          <w:bCs/>
          <w:color w:val="FF0000"/>
          <w:sz w:val="20"/>
          <w:szCs w:val="20"/>
        </w:rPr>
        <w:t>compound</w:t>
      </w:r>
      <w:r w:rsidR="0033041E">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Good </w:t>
      </w:r>
      <w:r w:rsidRPr="0033041E">
        <w:rPr>
          <w:rFonts w:asciiTheme="minorBidi" w:hAnsiTheme="minorBidi" w:cstheme="minorBidi"/>
          <w:b/>
          <w:bCs/>
          <w:color w:val="FF0000"/>
          <w:sz w:val="20"/>
          <w:szCs w:val="20"/>
        </w:rPr>
        <w:t>Name</w:t>
      </w:r>
      <w:r w:rsidRPr="00422692">
        <w:rPr>
          <w:rFonts w:asciiTheme="minorBidi" w:hAnsiTheme="minorBidi" w:cstheme="minorBidi"/>
          <w:color w:val="000000"/>
          <w:sz w:val="20"/>
          <w:szCs w:val="20"/>
        </w:rPr>
        <w:t xml:space="preserve"> of </w:t>
      </w:r>
      <w:r w:rsidR="002369CB">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t>
      </w:r>
      <w:r w:rsidR="002369CB" w:rsidRPr="00422692">
        <w:rPr>
          <w:rFonts w:asciiTheme="minorBidi" w:hAnsiTheme="minorBidi" w:cstheme="minorBidi"/>
          <w:color w:val="000000"/>
          <w:sz w:val="20"/>
          <w:szCs w:val="20"/>
        </w:rPr>
        <w:t>"Shadeed</w:t>
      </w:r>
      <w:r w:rsidR="002369CB">
        <w:rPr>
          <w:rFonts w:asciiTheme="minorBidi" w:hAnsiTheme="minorBidi" w:cstheme="minorBidi"/>
          <w:color w:val="000000"/>
          <w:sz w:val="20"/>
          <w:szCs w:val="20"/>
        </w:rPr>
        <w:t xml:space="preserve"> Al-</w:t>
      </w:r>
      <w:r w:rsidR="002369CB" w:rsidRPr="00422692">
        <w:rPr>
          <w:rFonts w:asciiTheme="minorBidi" w:hAnsiTheme="minorBidi" w:cstheme="minorBidi"/>
          <w:color w:val="000000"/>
          <w:sz w:val="20"/>
          <w:szCs w:val="20"/>
        </w:rPr>
        <w:t>M</w:t>
      </w:r>
      <w:r w:rsidR="002369CB">
        <w:rPr>
          <w:rFonts w:asciiTheme="minorBidi" w:hAnsiTheme="minorBidi" w:cstheme="minorBidi"/>
          <w:color w:val="000000"/>
          <w:sz w:val="20"/>
          <w:szCs w:val="20"/>
        </w:rPr>
        <w:t>i</w:t>
      </w:r>
      <w:r w:rsidR="002369CB" w:rsidRPr="00422692">
        <w:rPr>
          <w:rFonts w:asciiTheme="minorBidi" w:hAnsiTheme="minorBidi" w:cstheme="minorBidi"/>
          <w:color w:val="000000"/>
          <w:sz w:val="20"/>
          <w:szCs w:val="20"/>
        </w:rPr>
        <w:t xml:space="preserve">'hal" </w:t>
      </w:r>
      <w:r w:rsidRPr="00422692">
        <w:rPr>
          <w:rFonts w:asciiTheme="minorBidi" w:hAnsiTheme="minorBidi" w:cstheme="minorBidi"/>
          <w:color w:val="000000"/>
          <w:sz w:val="20"/>
          <w:szCs w:val="20"/>
        </w:rPr>
        <w:t>was mentioned</w:t>
      </w:r>
      <w:r w:rsidR="002369CB">
        <w:rPr>
          <w:rFonts w:asciiTheme="minorBidi" w:hAnsiTheme="minorBidi" w:cstheme="minorBidi"/>
          <w:color w:val="000000"/>
          <w:sz w:val="20"/>
          <w:szCs w:val="20"/>
        </w:rPr>
        <w:t xml:space="preserve"> </w:t>
      </w:r>
      <w:r w:rsidR="002369CB" w:rsidRPr="0033041E">
        <w:rPr>
          <w:rFonts w:asciiTheme="minorBidi" w:hAnsiTheme="minorBidi" w:cstheme="minorBidi"/>
          <w:b/>
          <w:bCs/>
          <w:color w:val="FF0000"/>
          <w:sz w:val="20"/>
          <w:szCs w:val="20"/>
        </w:rPr>
        <w:t>once</w:t>
      </w:r>
      <w:r w:rsidR="002369CB">
        <w:rPr>
          <w:rFonts w:asciiTheme="minorBidi" w:hAnsiTheme="minorBidi" w:cstheme="minorBidi"/>
          <w:color w:val="000000"/>
          <w:sz w:val="20"/>
          <w:szCs w:val="20"/>
        </w:rPr>
        <w:t xml:space="preserve"> in the Holy Quran, in the context of mentioning </w:t>
      </w:r>
      <w:r w:rsidR="0033041E">
        <w:rPr>
          <w:rFonts w:asciiTheme="minorBidi" w:hAnsiTheme="minorBidi" w:cstheme="minorBidi"/>
          <w:color w:val="000000"/>
          <w:sz w:val="20"/>
          <w:szCs w:val="20"/>
        </w:rPr>
        <w:t xml:space="preserve">the utmost powers and capabilities of Allah. As the Creator of the Earth to be suitable for life, He established the system of the water cycle in it, as He </w:t>
      </w:r>
      <w:r w:rsidR="00854F85">
        <w:rPr>
          <w:rFonts w:asciiTheme="minorBidi" w:hAnsiTheme="minorBidi" w:cstheme="minorBidi"/>
          <w:color w:val="000000"/>
          <w:sz w:val="20"/>
          <w:szCs w:val="20"/>
        </w:rPr>
        <w:t>“</w:t>
      </w:r>
      <w:r w:rsidR="0033041E">
        <w:rPr>
          <w:rFonts w:asciiTheme="minorBidi" w:hAnsiTheme="minorBidi" w:cstheme="minorBidi"/>
          <w:color w:val="000000"/>
          <w:sz w:val="20"/>
          <w:szCs w:val="20"/>
        </w:rPr>
        <w:t>made every living thing out of water</w:t>
      </w:r>
      <w:r w:rsidR="00854F85">
        <w:rPr>
          <w:rFonts w:asciiTheme="minorBidi" w:hAnsiTheme="minorBidi" w:cstheme="minorBidi"/>
          <w:color w:val="000000"/>
          <w:sz w:val="20"/>
          <w:szCs w:val="20"/>
        </w:rPr>
        <w:t>”</w:t>
      </w:r>
      <w:r w:rsidR="0033041E">
        <w:rPr>
          <w:rFonts w:asciiTheme="minorBidi" w:hAnsiTheme="minorBidi" w:cstheme="minorBidi"/>
          <w:color w:val="000000"/>
          <w:sz w:val="20"/>
          <w:szCs w:val="20"/>
        </w:rPr>
        <w:t xml:space="preserve"> </w:t>
      </w:r>
      <w:r w:rsidR="006E57BF" w:rsidRPr="008E3BFB">
        <w:rPr>
          <w:rStyle w:val="Strong"/>
          <w:rFonts w:asciiTheme="minorBidi" w:hAnsiTheme="minorBidi" w:cs="Arial"/>
          <w:b w:val="0"/>
          <w:bCs w:val="0"/>
          <w:color w:val="000000"/>
          <w:sz w:val="20"/>
          <w:szCs w:val="20"/>
        </w:rPr>
        <w:t>(Al-Anbiya, 21: 30).</w:t>
      </w:r>
    </w:p>
    <w:p w14:paraId="1095DBD2" w14:textId="01290548" w:rsidR="00B5772C" w:rsidRDefault="0033041E" w:rsidP="00B5772C">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Fonts w:asciiTheme="minorBidi" w:hAnsiTheme="minorBidi" w:cstheme="minorBidi"/>
          <w:color w:val="000000"/>
          <w:sz w:val="20"/>
          <w:szCs w:val="20"/>
        </w:rPr>
        <w:t xml:space="preserve">Thus, heavy clouds are created as a result of the interaction between the Sun and </w:t>
      </w:r>
      <w:r w:rsidR="00847393">
        <w:rPr>
          <w:rFonts w:asciiTheme="minorBidi" w:hAnsiTheme="minorBidi" w:cstheme="minorBidi"/>
          <w:color w:val="000000"/>
          <w:sz w:val="20"/>
          <w:szCs w:val="20"/>
        </w:rPr>
        <w:t>water sources on the Earth. Then, lightning, thunder, and storms are produced from the</w:t>
      </w:r>
      <w:r w:rsidR="00B5772C">
        <w:rPr>
          <w:rFonts w:asciiTheme="minorBidi" w:hAnsiTheme="minorBidi" w:cstheme="minorBidi" w:hint="cs"/>
          <w:color w:val="000000"/>
          <w:sz w:val="20"/>
          <w:szCs w:val="20"/>
          <w:rtl/>
        </w:rPr>
        <w:t xml:space="preserve"> </w:t>
      </w:r>
      <w:r w:rsidR="00B5772C">
        <w:rPr>
          <w:rFonts w:asciiTheme="minorBidi" w:hAnsiTheme="minorBidi" w:cstheme="minorBidi"/>
          <w:color w:val="000000"/>
          <w:sz w:val="20"/>
          <w:szCs w:val="20"/>
        </w:rPr>
        <w:t>interaction between the</w:t>
      </w:r>
      <w:r w:rsidR="00847393">
        <w:rPr>
          <w:rFonts w:asciiTheme="minorBidi" w:hAnsiTheme="minorBidi" w:cstheme="minorBidi"/>
          <w:color w:val="000000"/>
          <w:sz w:val="20"/>
          <w:szCs w:val="20"/>
        </w:rPr>
        <w:t xml:space="preserve"> heavy clouds, </w:t>
      </w:r>
      <w:r w:rsidR="00B5772C">
        <w:rPr>
          <w:rFonts w:asciiTheme="minorBidi" w:hAnsiTheme="minorBidi" w:cstheme="minorBidi"/>
          <w:color w:val="000000"/>
          <w:sz w:val="20"/>
          <w:szCs w:val="20"/>
        </w:rPr>
        <w:t xml:space="preserve">air, and Earth, </w:t>
      </w:r>
      <w:r w:rsidR="00847393">
        <w:rPr>
          <w:rFonts w:asciiTheme="minorBidi" w:hAnsiTheme="minorBidi" w:cstheme="minorBidi"/>
          <w:color w:val="000000"/>
          <w:sz w:val="20"/>
          <w:szCs w:val="20"/>
        </w:rPr>
        <w:t>to be of great benefits</w:t>
      </w:r>
      <w:r w:rsidR="00B5772C">
        <w:rPr>
          <w:rFonts w:asciiTheme="minorBidi" w:hAnsiTheme="minorBidi" w:cstheme="minorBidi"/>
          <w:color w:val="000000"/>
          <w:sz w:val="20"/>
          <w:szCs w:val="20"/>
        </w:rPr>
        <w:t>,</w:t>
      </w:r>
      <w:r w:rsidR="00847393">
        <w:rPr>
          <w:rFonts w:asciiTheme="minorBidi" w:hAnsiTheme="minorBidi" w:cstheme="minorBidi"/>
          <w:color w:val="000000"/>
          <w:sz w:val="20"/>
          <w:szCs w:val="20"/>
        </w:rPr>
        <w:t xml:space="preserve"> or disasters</w:t>
      </w:r>
      <w:r w:rsidR="00B5772C">
        <w:rPr>
          <w:rFonts w:asciiTheme="minorBidi" w:hAnsiTheme="minorBidi" w:cstheme="minorBidi"/>
          <w:color w:val="000000"/>
          <w:sz w:val="20"/>
          <w:szCs w:val="20"/>
        </w:rPr>
        <w:t>,</w:t>
      </w:r>
      <w:r w:rsidR="00847393">
        <w:rPr>
          <w:rFonts w:asciiTheme="minorBidi" w:hAnsiTheme="minorBidi" w:cstheme="minorBidi"/>
          <w:color w:val="000000"/>
          <w:sz w:val="20"/>
          <w:szCs w:val="20"/>
        </w:rPr>
        <w:t xml:space="preserve"> for whomever Allah wills. All these are signs of His Lordship and Godhood, praise to Him, the Severe (Utmost) in Powers and Capabilities </w:t>
      </w:r>
      <w:r w:rsidR="00B5772C">
        <w:rPr>
          <w:rStyle w:val="Strong"/>
          <w:rFonts w:asciiTheme="minorBidi" w:hAnsiTheme="minorBidi" w:cs="Arial"/>
          <w:b w:val="0"/>
          <w:bCs w:val="0"/>
          <w:color w:val="000000"/>
          <w:sz w:val="20"/>
          <w:szCs w:val="20"/>
        </w:rPr>
        <w:t>(Al-Ra’d, 13: 12-13).</w:t>
      </w:r>
    </w:p>
    <w:p w14:paraId="464B39F6" w14:textId="3D8093BD" w:rsidR="00B1758D" w:rsidRPr="00B1758D" w:rsidRDefault="00B1758D" w:rsidP="008E3BFB">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B1758D">
        <w:rPr>
          <w:rStyle w:val="Strong"/>
          <w:rFonts w:asciiTheme="minorBidi" w:hAnsiTheme="minorBidi" w:cs="Arial"/>
          <w:b w:val="0"/>
          <w:bCs w:val="0"/>
          <w:color w:val="000000"/>
          <w:sz w:val="28"/>
          <w:szCs w:val="28"/>
          <w:rtl/>
        </w:rPr>
        <w:t xml:space="preserve">هُوَ الَّذِي يُرِيكُمُ الْبَرْقَ خَوْفًا وَطَمَعًا وَيُنشِئُ السَّحَابَ الثِّقَالَ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﴿١٢﴾‏</w:t>
      </w:r>
      <w:r w:rsidRPr="00B1758D">
        <w:rPr>
          <w:rStyle w:val="Strong"/>
          <w:rFonts w:asciiTheme="minorBidi" w:hAnsiTheme="minorBidi" w:cs="Arial"/>
          <w:b w:val="0"/>
          <w:bCs w:val="0"/>
          <w:color w:val="000000"/>
          <w:sz w:val="28"/>
          <w:szCs w:val="28"/>
          <w:rtl/>
        </w:rPr>
        <w:t xml:space="preserve"> وَيُسَبِّحُ الرَّعْدُ بِحَمْدِهِ وَالْمَلَائِكَةُ مِنْ خِيفَتِهِ وَيُرْسِلُ الصَّوَاعِقَ فَيُصِيبُ بِهَا مَن يَشَاءُ وَهُمْ يُجَادِلُونَ فِي اللَّهِ وَهُوَ </w:t>
      </w:r>
      <w:r w:rsidRPr="002A5CB3">
        <w:rPr>
          <w:rStyle w:val="Strong"/>
          <w:rFonts w:asciiTheme="minorBidi" w:hAnsiTheme="minorBidi" w:cs="Arial"/>
          <w:color w:val="FF0000"/>
          <w:sz w:val="28"/>
          <w:szCs w:val="28"/>
          <w:rtl/>
        </w:rPr>
        <w:t>شَدِيدُ الْمِحَالِ</w:t>
      </w:r>
      <w:r w:rsidRPr="00B1758D">
        <w:rPr>
          <w:rStyle w:val="Strong"/>
          <w:rFonts w:asciiTheme="minorBidi" w:hAnsiTheme="minorBidi" w:cs="Arial"/>
          <w:b w:val="0"/>
          <w:bCs w:val="0"/>
          <w:color w:val="000000"/>
          <w:sz w:val="28"/>
          <w:szCs w:val="28"/>
          <w:rtl/>
        </w:rPr>
        <w:t xml:space="preserve">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﴿١٣﴾‏</w:t>
      </w:r>
      <w:r>
        <w:rPr>
          <w:rStyle w:val="Strong"/>
          <w:rFonts w:asciiTheme="minorBidi" w:hAnsiTheme="minorBidi" w:cs="Arial" w:hint="cs"/>
          <w:b w:val="0"/>
          <w:bCs w:val="0"/>
          <w:color w:val="000000"/>
          <w:sz w:val="28"/>
          <w:szCs w:val="28"/>
          <w:rtl/>
        </w:rPr>
        <w:t xml:space="preserve"> (الرَّعْدُ ، </w:t>
      </w:r>
      <w:r>
        <w:rPr>
          <w:rStyle w:val="Strong"/>
          <w:rFonts w:asciiTheme="minorBidi" w:hAnsiTheme="minorBidi" w:cs="Arial" w:hint="cs"/>
          <w:b w:val="0"/>
          <w:bCs w:val="0"/>
          <w:color w:val="000000"/>
          <w:rtl/>
        </w:rPr>
        <w:t>13: 1</w:t>
      </w:r>
      <w:r w:rsidR="00847393">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rtl/>
        </w:rPr>
        <w:t>-1</w:t>
      </w:r>
      <w:r w:rsidR="00847393">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sz w:val="28"/>
          <w:szCs w:val="28"/>
          <w:rtl/>
        </w:rPr>
        <w:t>).</w:t>
      </w:r>
    </w:p>
    <w:p w14:paraId="78B776B9" w14:textId="286AE057" w:rsidR="00B1758D" w:rsidRDefault="0033041E" w:rsidP="008E3BFB">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3041E">
        <w:rPr>
          <w:rStyle w:val="Strong"/>
          <w:rFonts w:asciiTheme="minorBidi" w:hAnsiTheme="minorBidi" w:cs="Arial"/>
          <w:b w:val="0"/>
          <w:bCs w:val="0"/>
          <w:color w:val="000000"/>
          <w:sz w:val="20"/>
          <w:szCs w:val="20"/>
        </w:rPr>
        <w:t>It is He</w:t>
      </w:r>
      <w:r w:rsidR="006A393B">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who shows you lightening, </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causing</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fear and aspiration, and generates the heavy clouds. (12) And the thunder exalts</w:t>
      </w:r>
      <w:r w:rsidR="003D4BEC">
        <w:rPr>
          <w:rStyle w:val="Strong"/>
          <w:rFonts w:asciiTheme="minorBidi" w:hAnsiTheme="minorBidi" w:cs="Arial"/>
          <w:b w:val="0"/>
          <w:bCs w:val="0"/>
          <w:color w:val="000000"/>
          <w:sz w:val="20"/>
          <w:szCs w:val="20"/>
        </w:rPr>
        <w:t xml:space="preserve"> (Allah)</w:t>
      </w:r>
      <w:r w:rsidRPr="0033041E">
        <w:rPr>
          <w:rStyle w:val="Strong"/>
          <w:rFonts w:asciiTheme="minorBidi" w:hAnsiTheme="minorBidi" w:cs="Arial"/>
          <w:b w:val="0"/>
          <w:bCs w:val="0"/>
          <w:color w:val="000000"/>
          <w:sz w:val="20"/>
          <w:szCs w:val="20"/>
        </w:rPr>
        <w:t xml:space="preserve"> with praise of Him</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and the angels </w:t>
      </w:r>
      <w:r w:rsidR="003D4BEC">
        <w:rPr>
          <w:rStyle w:val="Strong"/>
          <w:rFonts w:asciiTheme="minorBidi" w:hAnsiTheme="minorBidi" w:cs="Arial"/>
          <w:b w:val="0"/>
          <w:bCs w:val="0"/>
          <w:color w:val="000000"/>
          <w:sz w:val="20"/>
          <w:szCs w:val="20"/>
        </w:rPr>
        <w:t xml:space="preserve">(do, </w:t>
      </w:r>
      <w:r w:rsidRPr="0033041E">
        <w:rPr>
          <w:rStyle w:val="Strong"/>
          <w:rFonts w:asciiTheme="minorBidi" w:hAnsiTheme="minorBidi" w:cs="Arial"/>
          <w:b w:val="0"/>
          <w:bCs w:val="0"/>
          <w:color w:val="000000"/>
          <w:sz w:val="20"/>
          <w:szCs w:val="20"/>
        </w:rPr>
        <w:t>as well</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from fear of Him</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and He sends thunderbolts</w:t>
      </w:r>
      <w:r w:rsidR="00BA3D7C">
        <w:rPr>
          <w:rStyle w:val="Strong"/>
          <w:rFonts w:asciiTheme="minorBidi" w:hAnsiTheme="minorBidi" w:cs="Arial" w:hint="cs"/>
          <w:b w:val="0"/>
          <w:bCs w:val="0"/>
          <w:color w:val="000000"/>
          <w:sz w:val="20"/>
          <w:szCs w:val="20"/>
          <w:rtl/>
        </w:rPr>
        <w:t xml:space="preserve"> </w:t>
      </w:r>
      <w:r w:rsidR="00BA3D7C">
        <w:rPr>
          <w:rStyle w:val="Strong"/>
          <w:rFonts w:asciiTheme="minorBidi" w:hAnsiTheme="minorBidi" w:cs="Arial"/>
          <w:b w:val="0"/>
          <w:bCs w:val="0"/>
          <w:color w:val="000000"/>
          <w:sz w:val="20"/>
          <w:szCs w:val="20"/>
        </w:rPr>
        <w:t>(lightning strikes)</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and strikes there</w:t>
      </w:r>
      <w:r w:rsidR="003D4BEC">
        <w:rPr>
          <w:rStyle w:val="Strong"/>
          <w:rFonts w:asciiTheme="minorBidi" w:hAnsiTheme="minorBidi" w:cs="Arial"/>
          <w:b w:val="0"/>
          <w:bCs w:val="0"/>
          <w:color w:val="000000"/>
          <w:sz w:val="20"/>
          <w:szCs w:val="20"/>
        </w:rPr>
        <w:t xml:space="preserve"> </w:t>
      </w:r>
      <w:r w:rsidRPr="0033041E">
        <w:rPr>
          <w:rStyle w:val="Strong"/>
          <w:rFonts w:asciiTheme="minorBidi" w:hAnsiTheme="minorBidi" w:cs="Arial"/>
          <w:b w:val="0"/>
          <w:bCs w:val="0"/>
          <w:color w:val="000000"/>
          <w:sz w:val="20"/>
          <w:szCs w:val="20"/>
        </w:rPr>
        <w:t>with whom He wills</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while they</w:t>
      </w:r>
      <w:r w:rsidR="003D4BEC">
        <w:rPr>
          <w:rStyle w:val="Strong"/>
          <w:rFonts w:asciiTheme="minorBidi" w:hAnsiTheme="minorBidi" w:cs="Arial"/>
          <w:b w:val="0"/>
          <w:bCs w:val="0"/>
          <w:color w:val="000000"/>
          <w:sz w:val="20"/>
          <w:szCs w:val="20"/>
        </w:rPr>
        <w:t xml:space="preserve"> (the disbelievers)</w:t>
      </w:r>
      <w:r w:rsidRPr="0033041E">
        <w:rPr>
          <w:rStyle w:val="Strong"/>
          <w:rFonts w:asciiTheme="minorBidi" w:hAnsiTheme="minorBidi" w:cs="Arial"/>
          <w:b w:val="0"/>
          <w:bCs w:val="0"/>
          <w:color w:val="000000"/>
          <w:sz w:val="20"/>
          <w:szCs w:val="20"/>
        </w:rPr>
        <w:t xml:space="preserve"> dispute about Allah; and He is </w:t>
      </w:r>
      <w:r w:rsidR="003D4BEC" w:rsidRPr="002A5CB3">
        <w:rPr>
          <w:rStyle w:val="Strong"/>
          <w:rFonts w:asciiTheme="minorBidi" w:hAnsiTheme="minorBidi" w:cs="Arial"/>
          <w:color w:val="FF0000"/>
          <w:sz w:val="20"/>
          <w:szCs w:val="20"/>
        </w:rPr>
        <w:t>S</w:t>
      </w:r>
      <w:r w:rsidRPr="002A5CB3">
        <w:rPr>
          <w:rStyle w:val="Strong"/>
          <w:rFonts w:asciiTheme="minorBidi" w:hAnsiTheme="minorBidi" w:cs="Arial"/>
          <w:color w:val="FF0000"/>
          <w:sz w:val="20"/>
          <w:szCs w:val="20"/>
        </w:rPr>
        <w:t>evere</w:t>
      </w:r>
      <w:r w:rsidR="003D4BEC" w:rsidRPr="002A5CB3">
        <w:rPr>
          <w:rStyle w:val="Strong"/>
          <w:rFonts w:asciiTheme="minorBidi" w:hAnsiTheme="minorBidi" w:cs="Arial"/>
          <w:color w:val="FF0000"/>
          <w:sz w:val="20"/>
          <w:szCs w:val="20"/>
        </w:rPr>
        <w:t xml:space="preserve"> (Utmost)</w:t>
      </w:r>
      <w:r w:rsidRPr="002A5CB3">
        <w:rPr>
          <w:rStyle w:val="Strong"/>
          <w:rFonts w:asciiTheme="minorBidi" w:hAnsiTheme="minorBidi" w:cs="Arial"/>
          <w:color w:val="FF0000"/>
          <w:sz w:val="20"/>
          <w:szCs w:val="20"/>
        </w:rPr>
        <w:t xml:space="preserve"> in </w:t>
      </w:r>
      <w:r w:rsidR="003D4BEC" w:rsidRPr="002A5CB3">
        <w:rPr>
          <w:rStyle w:val="Strong"/>
          <w:rFonts w:asciiTheme="minorBidi" w:hAnsiTheme="minorBidi" w:cs="Arial"/>
          <w:color w:val="FF0000"/>
          <w:sz w:val="20"/>
          <w:szCs w:val="20"/>
        </w:rPr>
        <w:t>Powers and Capabilit</w:t>
      </w:r>
      <w:r w:rsidR="00BA3D7C" w:rsidRPr="002A5CB3">
        <w:rPr>
          <w:rStyle w:val="Strong"/>
          <w:rFonts w:asciiTheme="minorBidi" w:hAnsiTheme="minorBidi" w:cs="Arial"/>
          <w:color w:val="FF0000"/>
          <w:sz w:val="20"/>
          <w:szCs w:val="20"/>
        </w:rPr>
        <w:t>i</w:t>
      </w:r>
      <w:r w:rsidR="003D4BEC" w:rsidRPr="002A5CB3">
        <w:rPr>
          <w:rStyle w:val="Strong"/>
          <w:rFonts w:asciiTheme="minorBidi" w:hAnsiTheme="minorBidi" w:cs="Arial"/>
          <w:color w:val="FF0000"/>
          <w:sz w:val="20"/>
          <w:szCs w:val="20"/>
        </w:rPr>
        <w:t>es</w:t>
      </w:r>
      <w:r w:rsidRPr="002A5CB3">
        <w:rPr>
          <w:rStyle w:val="Strong"/>
          <w:rFonts w:asciiTheme="minorBidi" w:hAnsiTheme="minorBidi" w:cs="Arial"/>
          <w:b w:val="0"/>
          <w:bCs w:val="0"/>
          <w:color w:val="FF0000"/>
          <w:sz w:val="20"/>
          <w:szCs w:val="20"/>
        </w:rPr>
        <w:t xml:space="preserve"> </w:t>
      </w:r>
      <w:r w:rsidRPr="0033041E">
        <w:rPr>
          <w:rStyle w:val="Strong"/>
          <w:rFonts w:asciiTheme="minorBidi" w:hAnsiTheme="minorBidi" w:cs="Arial"/>
          <w:b w:val="0"/>
          <w:bCs w:val="0"/>
          <w:color w:val="000000"/>
          <w:sz w:val="20"/>
          <w:szCs w:val="20"/>
        </w:rPr>
        <w:t>(13)</w:t>
      </w:r>
      <w:r>
        <w:rPr>
          <w:rStyle w:val="Strong"/>
          <w:rFonts w:asciiTheme="minorBidi" w:hAnsiTheme="minorBidi" w:cs="Arial"/>
          <w:b w:val="0"/>
          <w:bCs w:val="0"/>
          <w:color w:val="000000"/>
          <w:sz w:val="20"/>
          <w:szCs w:val="20"/>
        </w:rPr>
        <w:t xml:space="preserve"> (Al-Ra’d,</w:t>
      </w:r>
      <w:r w:rsidR="00847393">
        <w:rPr>
          <w:rStyle w:val="Strong"/>
          <w:rFonts w:asciiTheme="minorBidi" w:hAnsiTheme="minorBidi" w:cs="Arial"/>
          <w:b w:val="0"/>
          <w:bCs w:val="0"/>
          <w:color w:val="000000"/>
          <w:sz w:val="20"/>
          <w:szCs w:val="20"/>
        </w:rPr>
        <w:t xml:space="preserve"> 13:</w:t>
      </w:r>
      <w:r>
        <w:rPr>
          <w:rStyle w:val="Strong"/>
          <w:rFonts w:asciiTheme="minorBidi" w:hAnsiTheme="minorBidi" w:cs="Arial"/>
          <w:b w:val="0"/>
          <w:bCs w:val="0"/>
          <w:color w:val="000000"/>
          <w:sz w:val="20"/>
          <w:szCs w:val="20"/>
        </w:rPr>
        <w:t xml:space="preserve"> 12-13).</w:t>
      </w:r>
    </w:p>
    <w:p w14:paraId="2BEFEEDD" w14:textId="07F6F7CF" w:rsidR="00094984" w:rsidRDefault="00126AA7" w:rsidP="00F9622A">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It is noteworthy that this Good Name of Allah was mentioned in verse 13, which mentions Al-Ra’d (the Thunder), in Chapter 13, which is titled as Al-Ra’d (the Thunder). This is certainly one of the numerical miracles of the Holy Quran. There is no way for Prophet Mu’hammed, pbbuh, who was an illiterate man to be able to organize the Holy Quran with such </w:t>
      </w:r>
      <w:r w:rsidR="00094984">
        <w:rPr>
          <w:rStyle w:val="Strong"/>
          <w:rFonts w:asciiTheme="minorBidi" w:hAnsiTheme="minorBidi" w:cs="Arial"/>
          <w:b w:val="0"/>
          <w:bCs w:val="0"/>
          <w:color w:val="000000"/>
          <w:sz w:val="20"/>
          <w:szCs w:val="20"/>
        </w:rPr>
        <w:t xml:space="preserve">miraculous </w:t>
      </w:r>
      <w:r>
        <w:rPr>
          <w:rStyle w:val="Strong"/>
          <w:rFonts w:asciiTheme="minorBidi" w:hAnsiTheme="minorBidi" w:cs="Arial"/>
          <w:b w:val="0"/>
          <w:bCs w:val="0"/>
          <w:color w:val="000000"/>
          <w:sz w:val="20"/>
          <w:szCs w:val="20"/>
        </w:rPr>
        <w:t xml:space="preserve">numerical coordination. </w:t>
      </w:r>
      <w:r w:rsidR="00094984">
        <w:rPr>
          <w:rStyle w:val="Strong"/>
          <w:rFonts w:asciiTheme="minorBidi" w:hAnsiTheme="minorBidi" w:cs="Arial"/>
          <w:b w:val="0"/>
          <w:bCs w:val="0"/>
          <w:color w:val="000000"/>
          <w:sz w:val="20"/>
          <w:szCs w:val="20"/>
        </w:rPr>
        <w:t xml:space="preserve">Rather, that was an inspiration from Allah, praise to Him, conveyed to His Messenger, pbbuh, through his teacher, Jibril (Gabriel), pbuh, who is described in the Holy Quran as “the utmost in strengths </w:t>
      </w:r>
      <w:r w:rsidR="00F9622A" w:rsidRPr="00337B8F">
        <w:rPr>
          <w:rStyle w:val="Strong"/>
          <w:rFonts w:asciiTheme="minorBidi" w:hAnsiTheme="minorBidi" w:cs="Arial"/>
          <w:b w:val="0"/>
          <w:bCs w:val="0"/>
          <w:color w:val="000000"/>
          <w:sz w:val="20"/>
          <w:szCs w:val="20"/>
        </w:rPr>
        <w:t>(Al-‘Ankaboot, 29: 48</w:t>
      </w:r>
      <w:r w:rsidR="00F9622A">
        <w:rPr>
          <w:rStyle w:val="Strong"/>
          <w:rFonts w:asciiTheme="minorBidi" w:hAnsiTheme="minorBidi" w:cs="Arial"/>
          <w:b w:val="0"/>
          <w:bCs w:val="0"/>
          <w:color w:val="000000"/>
          <w:sz w:val="20"/>
          <w:szCs w:val="20"/>
        </w:rPr>
        <w:t xml:space="preserve">; </w:t>
      </w:r>
      <w:r w:rsidR="00F9622A" w:rsidRPr="00337B8F">
        <w:rPr>
          <w:rStyle w:val="Strong"/>
          <w:rFonts w:asciiTheme="minorBidi" w:hAnsiTheme="minorBidi" w:cs="Arial"/>
          <w:b w:val="0"/>
          <w:bCs w:val="0"/>
          <w:color w:val="000000"/>
          <w:sz w:val="20"/>
          <w:szCs w:val="20"/>
        </w:rPr>
        <w:t>Al-Najm, 54: 3-5).</w:t>
      </w:r>
      <w:r w:rsidR="00094984">
        <w:rPr>
          <w:rStyle w:val="Strong"/>
          <w:rFonts w:asciiTheme="minorBidi" w:hAnsiTheme="minorBidi" w:cs="Arial"/>
          <w:b w:val="0"/>
          <w:bCs w:val="0"/>
          <w:color w:val="000000"/>
          <w:sz w:val="20"/>
          <w:szCs w:val="20"/>
        </w:rPr>
        <w:t xml:space="preserve"> </w:t>
      </w:r>
    </w:p>
    <w:p w14:paraId="7AC95EE1" w14:textId="77777777" w:rsidR="00094984" w:rsidRPr="00337B8F" w:rsidRDefault="00094984" w:rsidP="00094984">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37B8F">
        <w:rPr>
          <w:rStyle w:val="Strong"/>
          <w:rFonts w:asciiTheme="minorBidi" w:hAnsiTheme="minorBidi" w:cs="Arial"/>
          <w:b w:val="0"/>
          <w:bCs w:val="0"/>
          <w:color w:val="000000"/>
          <w:sz w:val="28"/>
          <w:szCs w:val="28"/>
          <w:rtl/>
        </w:rPr>
        <w:t>وَمَا كُنتَ تَتْلُو مِن قَبْلِهِ مِن كِتَابٍ وَلَا تَخُطُّهُ بِيَمِينِكَ ۖ إِذًا لَّارْتَابَ الْمُبْطِلُونَ</w:t>
      </w:r>
      <w:r w:rsidRPr="00337B8F">
        <w:rPr>
          <w:rStyle w:val="Strong"/>
          <w:rFonts w:asciiTheme="minorBidi" w:hAnsiTheme="minorBidi" w:cs="Arial" w:hint="cs"/>
          <w:b w:val="0"/>
          <w:bCs w:val="0"/>
          <w:color w:val="000000"/>
          <w:sz w:val="28"/>
          <w:szCs w:val="28"/>
          <w:rtl/>
        </w:rPr>
        <w:t xml:space="preserve"> (الْعَنْكَبُوتُ ، </w:t>
      </w:r>
      <w:r w:rsidRPr="00337B8F">
        <w:rPr>
          <w:rStyle w:val="Strong"/>
          <w:rFonts w:asciiTheme="minorBidi" w:hAnsiTheme="minorBidi" w:cs="Arial" w:hint="cs"/>
          <w:b w:val="0"/>
          <w:bCs w:val="0"/>
          <w:color w:val="000000"/>
          <w:rtl/>
        </w:rPr>
        <w:t>29: 48</w:t>
      </w:r>
      <w:r w:rsidRPr="00337B8F">
        <w:rPr>
          <w:rStyle w:val="Strong"/>
          <w:rFonts w:asciiTheme="minorBidi" w:hAnsiTheme="minorBidi" w:cs="Arial" w:hint="cs"/>
          <w:b w:val="0"/>
          <w:bCs w:val="0"/>
          <w:color w:val="000000"/>
          <w:sz w:val="28"/>
          <w:szCs w:val="28"/>
          <w:rtl/>
        </w:rPr>
        <w:t>).</w:t>
      </w:r>
    </w:p>
    <w:p w14:paraId="1A49C7B1" w14:textId="77777777" w:rsidR="00094984" w:rsidRPr="00337B8F" w:rsidRDefault="00094984" w:rsidP="00094984">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37B8F">
        <w:rPr>
          <w:rStyle w:val="Strong"/>
          <w:rFonts w:asciiTheme="minorBidi" w:hAnsiTheme="minorBidi" w:cs="Arial"/>
          <w:b w:val="0"/>
          <w:bCs w:val="0"/>
          <w:color w:val="000000"/>
          <w:sz w:val="28"/>
          <w:szCs w:val="28"/>
          <w:rtl/>
        </w:rPr>
        <w:t xml:space="preserve">وَمَا يَنطِقُ عَنِ الْهَوَىٰ </w:t>
      </w:r>
      <w:r w:rsidRPr="00337B8F">
        <w:rPr>
          <w:rStyle w:val="Strong"/>
          <w:rFonts w:asciiTheme="minorBidi" w:hAnsiTheme="minorBidi" w:cs="Arial"/>
          <w:b w:val="0"/>
          <w:bCs w:val="0"/>
          <w:color w:val="000000"/>
          <w:sz w:val="28"/>
          <w:szCs w:val="28"/>
          <w:cs/>
        </w:rPr>
        <w:t>‎</w:t>
      </w:r>
      <w:r w:rsidRPr="00337B8F">
        <w:rPr>
          <w:rStyle w:val="Strong"/>
          <w:rFonts w:asciiTheme="minorBidi" w:hAnsiTheme="minorBidi" w:cs="Arial"/>
          <w:b w:val="0"/>
          <w:bCs w:val="0"/>
          <w:color w:val="000000"/>
          <w:rtl/>
        </w:rPr>
        <w:t>﴿٣﴾‏</w:t>
      </w:r>
      <w:r w:rsidRPr="00337B8F">
        <w:rPr>
          <w:rStyle w:val="Strong"/>
          <w:rFonts w:asciiTheme="minorBidi" w:hAnsiTheme="minorBidi" w:cs="Arial"/>
          <w:b w:val="0"/>
          <w:bCs w:val="0"/>
          <w:color w:val="000000"/>
          <w:sz w:val="28"/>
          <w:szCs w:val="28"/>
          <w:rtl/>
        </w:rPr>
        <w:t xml:space="preserve"> إِنْ هُوَ إِلَّا وَحْيٌ يُوحَىٰ </w:t>
      </w:r>
      <w:r w:rsidRPr="00337B8F">
        <w:rPr>
          <w:rStyle w:val="Strong"/>
          <w:rFonts w:asciiTheme="minorBidi" w:hAnsiTheme="minorBidi" w:cs="Arial"/>
          <w:b w:val="0"/>
          <w:bCs w:val="0"/>
          <w:color w:val="000000"/>
          <w:cs/>
        </w:rPr>
        <w:t>‎</w:t>
      </w:r>
      <w:r w:rsidRPr="00337B8F">
        <w:rPr>
          <w:rStyle w:val="Strong"/>
          <w:rFonts w:asciiTheme="minorBidi" w:hAnsiTheme="minorBidi" w:cs="Arial"/>
          <w:b w:val="0"/>
          <w:bCs w:val="0"/>
          <w:color w:val="000000"/>
          <w:rtl/>
        </w:rPr>
        <w:t>﴿٤﴾</w:t>
      </w:r>
      <w:r w:rsidRPr="00337B8F">
        <w:rPr>
          <w:rStyle w:val="Strong"/>
          <w:rFonts w:asciiTheme="minorBidi" w:hAnsiTheme="minorBidi" w:cs="Arial"/>
          <w:b w:val="0"/>
          <w:bCs w:val="0"/>
          <w:color w:val="000000"/>
          <w:sz w:val="28"/>
          <w:szCs w:val="28"/>
          <w:rtl/>
        </w:rPr>
        <w:t xml:space="preserve">‏ عَلَّمَهُ شَدِيدُ الْقُوَىٰ </w:t>
      </w:r>
      <w:r w:rsidRPr="00337B8F">
        <w:rPr>
          <w:rStyle w:val="Strong"/>
          <w:rFonts w:asciiTheme="minorBidi" w:hAnsiTheme="minorBidi" w:cs="Arial"/>
          <w:b w:val="0"/>
          <w:bCs w:val="0"/>
          <w:color w:val="000000"/>
          <w:cs/>
        </w:rPr>
        <w:t>‎</w:t>
      </w:r>
      <w:r w:rsidRPr="00337B8F">
        <w:rPr>
          <w:rStyle w:val="Strong"/>
          <w:rFonts w:asciiTheme="minorBidi" w:hAnsiTheme="minorBidi" w:cs="Arial"/>
          <w:b w:val="0"/>
          <w:bCs w:val="0"/>
          <w:color w:val="000000"/>
          <w:rtl/>
        </w:rPr>
        <w:t>﴿٥﴾</w:t>
      </w:r>
      <w:r w:rsidRPr="00337B8F">
        <w:rPr>
          <w:rStyle w:val="Strong"/>
          <w:rFonts w:asciiTheme="minorBidi" w:hAnsiTheme="minorBidi" w:cs="Arial"/>
          <w:b w:val="0"/>
          <w:bCs w:val="0"/>
          <w:color w:val="000000"/>
          <w:sz w:val="28"/>
          <w:szCs w:val="28"/>
          <w:rtl/>
        </w:rPr>
        <w:t>‏</w:t>
      </w:r>
      <w:r w:rsidRPr="00337B8F">
        <w:rPr>
          <w:rStyle w:val="Strong"/>
          <w:rFonts w:asciiTheme="minorBidi" w:hAnsiTheme="minorBidi" w:cs="Arial" w:hint="cs"/>
          <w:b w:val="0"/>
          <w:bCs w:val="0"/>
          <w:color w:val="000000"/>
          <w:sz w:val="28"/>
          <w:szCs w:val="28"/>
          <w:rtl/>
        </w:rPr>
        <w:t xml:space="preserve"> (النَّجْمُ ، </w:t>
      </w:r>
      <w:r w:rsidRPr="00337B8F">
        <w:rPr>
          <w:rStyle w:val="Strong"/>
          <w:rFonts w:asciiTheme="minorBidi" w:hAnsiTheme="minorBidi" w:cs="Arial" w:hint="cs"/>
          <w:b w:val="0"/>
          <w:bCs w:val="0"/>
          <w:color w:val="000000"/>
          <w:rtl/>
        </w:rPr>
        <w:t>53: 3-5</w:t>
      </w:r>
      <w:r w:rsidRPr="00337B8F">
        <w:rPr>
          <w:rStyle w:val="Strong"/>
          <w:rFonts w:asciiTheme="minorBidi" w:hAnsiTheme="minorBidi" w:cs="Arial" w:hint="cs"/>
          <w:b w:val="0"/>
          <w:bCs w:val="0"/>
          <w:color w:val="000000"/>
          <w:sz w:val="28"/>
          <w:szCs w:val="28"/>
          <w:rtl/>
        </w:rPr>
        <w:t>).</w:t>
      </w:r>
    </w:p>
    <w:p w14:paraId="1B7E7EC9" w14:textId="77777777" w:rsidR="00094984" w:rsidRPr="00337B8F" w:rsidRDefault="00094984" w:rsidP="0009498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37B8F">
        <w:rPr>
          <w:rStyle w:val="Strong"/>
          <w:rFonts w:asciiTheme="minorBidi" w:hAnsiTheme="minorBidi" w:cs="Arial"/>
          <w:b w:val="0"/>
          <w:bCs w:val="0"/>
          <w:color w:val="000000"/>
          <w:sz w:val="20"/>
          <w:szCs w:val="20"/>
        </w:rPr>
        <w:t>And you did not recite (read) before it any scripture, nor did you inscribe (write) one with your right hand. Otherwise, the falsifiers would have doubted (Al-‘Ankaboot, 29: 48).</w:t>
      </w:r>
    </w:p>
    <w:p w14:paraId="5ED2A24F" w14:textId="77777777" w:rsidR="00094984" w:rsidRPr="00337B8F" w:rsidRDefault="00094984" w:rsidP="0009498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37B8F">
        <w:rPr>
          <w:rStyle w:val="Strong"/>
          <w:rFonts w:asciiTheme="minorBidi" w:hAnsiTheme="minorBidi" w:cs="Arial"/>
          <w:b w:val="0"/>
          <w:bCs w:val="0"/>
          <w:color w:val="000000"/>
          <w:sz w:val="20"/>
          <w:szCs w:val="20"/>
        </w:rPr>
        <w:t>Nor does he (the Messenger) speak from (his own) inclination. (3) It is not but a revelation revealed, (4) Taught to him by (the one who is) utmost in strength (5) (Al-Najm, 54: 3-5).</w:t>
      </w:r>
    </w:p>
    <w:p w14:paraId="63B2101C" w14:textId="25CC5BF1" w:rsidR="00C463CC" w:rsidRDefault="003A1589" w:rsidP="00205D67">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Other examples</w:t>
      </w:r>
      <w:r w:rsidR="006F0841">
        <w:rPr>
          <w:rStyle w:val="Strong"/>
          <w:rFonts w:asciiTheme="minorBidi" w:hAnsiTheme="minorBidi" w:cs="Arial"/>
          <w:b w:val="0"/>
          <w:bCs w:val="0"/>
          <w:color w:val="000000"/>
          <w:sz w:val="20"/>
          <w:szCs w:val="20"/>
        </w:rPr>
        <w:t xml:space="preserve"> of the numerical</w:t>
      </w:r>
      <w:r>
        <w:rPr>
          <w:rStyle w:val="Strong"/>
          <w:rFonts w:asciiTheme="minorBidi" w:hAnsiTheme="minorBidi" w:cs="Arial"/>
          <w:b w:val="0"/>
          <w:bCs w:val="0"/>
          <w:color w:val="000000"/>
          <w:sz w:val="20"/>
          <w:szCs w:val="20"/>
        </w:rPr>
        <w:t xml:space="preserve"> </w:t>
      </w:r>
      <w:r w:rsidR="006F0841">
        <w:rPr>
          <w:rStyle w:val="Strong"/>
          <w:rFonts w:asciiTheme="minorBidi" w:hAnsiTheme="minorBidi" w:cs="Arial"/>
          <w:b w:val="0"/>
          <w:bCs w:val="0"/>
          <w:color w:val="000000"/>
          <w:sz w:val="20"/>
          <w:szCs w:val="20"/>
        </w:rPr>
        <w:t>miracles</w:t>
      </w:r>
      <w:r w:rsidR="00205D67">
        <w:rPr>
          <w:rStyle w:val="Strong"/>
          <w:rFonts w:asciiTheme="minorBidi" w:hAnsiTheme="minorBidi" w:cs="Arial"/>
          <w:b w:val="0"/>
          <w:bCs w:val="0"/>
          <w:color w:val="000000"/>
          <w:sz w:val="20"/>
          <w:szCs w:val="20"/>
        </w:rPr>
        <w:t>,</w:t>
      </w:r>
      <w:r w:rsidR="006F0841">
        <w:rPr>
          <w:rStyle w:val="Strong"/>
          <w:rFonts w:asciiTheme="minorBidi" w:hAnsiTheme="minorBidi" w:cs="Arial"/>
          <w:b w:val="0"/>
          <w:bCs w:val="0"/>
          <w:color w:val="000000"/>
          <w:sz w:val="20"/>
          <w:szCs w:val="20"/>
        </w:rPr>
        <w:t xml:space="preserve"> in</w:t>
      </w:r>
      <w:r>
        <w:rPr>
          <w:rStyle w:val="Strong"/>
          <w:rFonts w:asciiTheme="minorBidi" w:hAnsiTheme="minorBidi" w:cs="Arial"/>
          <w:b w:val="0"/>
          <w:bCs w:val="0"/>
          <w:color w:val="000000"/>
          <w:sz w:val="20"/>
          <w:szCs w:val="20"/>
        </w:rPr>
        <w:t xml:space="preserve"> the Book of Allah, include </w:t>
      </w:r>
      <w:r w:rsidR="006F0841">
        <w:rPr>
          <w:rStyle w:val="Strong"/>
          <w:rFonts w:asciiTheme="minorBidi" w:hAnsiTheme="minorBidi" w:cs="Arial"/>
          <w:b w:val="0"/>
          <w:bCs w:val="0"/>
          <w:color w:val="000000"/>
          <w:sz w:val="20"/>
          <w:szCs w:val="20"/>
        </w:rPr>
        <w:t>mentioning the twelve sons of Ya’coob (Jacob), pbuh, in Chapter 12</w:t>
      </w:r>
      <w:r w:rsidR="00800231">
        <w:rPr>
          <w:rStyle w:val="Strong"/>
          <w:rFonts w:asciiTheme="minorBidi" w:hAnsiTheme="minorBidi" w:cs="Arial" w:hint="cs"/>
          <w:b w:val="0"/>
          <w:bCs w:val="0"/>
          <w:color w:val="000000"/>
          <w:sz w:val="20"/>
          <w:szCs w:val="20"/>
          <w:rtl/>
        </w:rPr>
        <w:t xml:space="preserve"> </w:t>
      </w:r>
      <w:r w:rsidR="00800231">
        <w:rPr>
          <w:rStyle w:val="Strong"/>
          <w:rFonts w:asciiTheme="minorBidi" w:hAnsiTheme="minorBidi" w:cs="Arial"/>
          <w:b w:val="0"/>
          <w:bCs w:val="0"/>
          <w:color w:val="000000"/>
          <w:sz w:val="20"/>
          <w:szCs w:val="20"/>
        </w:rPr>
        <w:t>(Yoosuf, 12: 4)</w:t>
      </w:r>
      <w:r w:rsidR="00C463CC">
        <w:rPr>
          <w:rStyle w:val="Strong"/>
          <w:rFonts w:asciiTheme="minorBidi" w:hAnsiTheme="minorBidi" w:cs="Arial"/>
          <w:b w:val="0"/>
          <w:bCs w:val="0"/>
          <w:color w:val="000000"/>
          <w:sz w:val="20"/>
          <w:szCs w:val="20"/>
        </w:rPr>
        <w:t>,</w:t>
      </w:r>
      <w:r w:rsidR="00205D67">
        <w:rPr>
          <w:rStyle w:val="Strong"/>
          <w:rFonts w:asciiTheme="minorBidi" w:hAnsiTheme="minorBidi" w:cs="Arial"/>
          <w:b w:val="0"/>
          <w:bCs w:val="0"/>
          <w:color w:val="000000"/>
          <w:sz w:val="20"/>
          <w:szCs w:val="20"/>
        </w:rPr>
        <w:t xml:space="preserve"> </w:t>
      </w:r>
      <w:r w:rsidR="002C69BA">
        <w:rPr>
          <w:rStyle w:val="Strong"/>
          <w:rFonts w:asciiTheme="minorBidi" w:hAnsiTheme="minorBidi" w:cs="Arial"/>
          <w:b w:val="0"/>
          <w:bCs w:val="0"/>
          <w:color w:val="000000"/>
          <w:sz w:val="20"/>
          <w:szCs w:val="20"/>
        </w:rPr>
        <w:t>mentioning the similarity between Adam and ‘Eisa (Jesus), peace be upon them both, in that each</w:t>
      </w:r>
      <w:r w:rsidR="00205D67">
        <w:rPr>
          <w:rStyle w:val="Strong"/>
          <w:rFonts w:asciiTheme="minorBidi" w:hAnsiTheme="minorBidi" w:cs="Arial"/>
          <w:b w:val="0"/>
          <w:bCs w:val="0"/>
          <w:color w:val="000000"/>
          <w:sz w:val="20"/>
          <w:szCs w:val="20"/>
        </w:rPr>
        <w:t xml:space="preserve"> one</w:t>
      </w:r>
      <w:r w:rsidR="002C69BA">
        <w:rPr>
          <w:rStyle w:val="Strong"/>
          <w:rFonts w:asciiTheme="minorBidi" w:hAnsiTheme="minorBidi" w:cs="Arial"/>
          <w:b w:val="0"/>
          <w:bCs w:val="0"/>
          <w:color w:val="000000"/>
          <w:sz w:val="20"/>
          <w:szCs w:val="20"/>
        </w:rPr>
        <w:t xml:space="preserve"> of them was mentioned 25 times in the Holy Quran</w:t>
      </w:r>
      <w:r w:rsidR="00800231">
        <w:rPr>
          <w:rStyle w:val="Strong"/>
          <w:rFonts w:asciiTheme="minorBidi" w:hAnsiTheme="minorBidi" w:cs="Arial" w:hint="cs"/>
          <w:b w:val="0"/>
          <w:bCs w:val="0"/>
          <w:color w:val="000000"/>
          <w:sz w:val="20"/>
          <w:szCs w:val="20"/>
          <w:rtl/>
        </w:rPr>
        <w:t xml:space="preserve"> </w:t>
      </w:r>
      <w:r w:rsidR="00800231">
        <w:rPr>
          <w:rStyle w:val="Strong"/>
          <w:rFonts w:asciiTheme="minorBidi" w:hAnsiTheme="minorBidi" w:cs="Arial"/>
          <w:b w:val="0"/>
          <w:bCs w:val="0"/>
          <w:color w:val="000000"/>
          <w:sz w:val="20"/>
          <w:szCs w:val="20"/>
        </w:rPr>
        <w:t>(Al-i-‘Imran, 3: 59)</w:t>
      </w:r>
      <w:r w:rsidR="00C463CC">
        <w:rPr>
          <w:rStyle w:val="Strong"/>
          <w:rFonts w:asciiTheme="minorBidi" w:hAnsiTheme="minorBidi" w:cs="Arial"/>
          <w:b w:val="0"/>
          <w:bCs w:val="0"/>
          <w:color w:val="000000"/>
          <w:sz w:val="20"/>
          <w:szCs w:val="20"/>
        </w:rPr>
        <w:t>, and mentioning the word Al-</w:t>
      </w:r>
      <w:r w:rsidR="00FF6537">
        <w:rPr>
          <w:rStyle w:val="Strong"/>
          <w:rFonts w:asciiTheme="minorBidi" w:hAnsiTheme="minorBidi" w:cs="Arial"/>
          <w:b w:val="0"/>
          <w:bCs w:val="0"/>
          <w:color w:val="000000"/>
          <w:sz w:val="20"/>
          <w:szCs w:val="20"/>
        </w:rPr>
        <w:t>‘Hadeed</w:t>
      </w:r>
      <w:r w:rsidR="00C463CC">
        <w:rPr>
          <w:rStyle w:val="Strong"/>
          <w:rFonts w:asciiTheme="minorBidi" w:hAnsiTheme="minorBidi" w:cs="Arial"/>
          <w:b w:val="0"/>
          <w:bCs w:val="0"/>
          <w:color w:val="000000"/>
          <w:sz w:val="20"/>
          <w:szCs w:val="20"/>
        </w:rPr>
        <w:t xml:space="preserve"> (the </w:t>
      </w:r>
      <w:r w:rsidR="00FF6537">
        <w:rPr>
          <w:rStyle w:val="Strong"/>
          <w:rFonts w:asciiTheme="minorBidi" w:hAnsiTheme="minorBidi" w:cs="Arial"/>
          <w:b w:val="0"/>
          <w:bCs w:val="0"/>
          <w:color w:val="000000"/>
          <w:sz w:val="20"/>
          <w:szCs w:val="20"/>
        </w:rPr>
        <w:t>Iron</w:t>
      </w:r>
      <w:r w:rsidR="00C463CC">
        <w:rPr>
          <w:rStyle w:val="Strong"/>
          <w:rFonts w:asciiTheme="minorBidi" w:hAnsiTheme="minorBidi" w:cs="Arial"/>
          <w:b w:val="0"/>
          <w:bCs w:val="0"/>
          <w:color w:val="000000"/>
          <w:sz w:val="20"/>
          <w:szCs w:val="20"/>
        </w:rPr>
        <w:t>) in</w:t>
      </w:r>
      <w:r w:rsidR="00080959">
        <w:rPr>
          <w:rStyle w:val="Strong"/>
          <w:rFonts w:asciiTheme="minorBidi" w:hAnsiTheme="minorBidi" w:cs="Arial"/>
          <w:b w:val="0"/>
          <w:bCs w:val="0"/>
          <w:color w:val="000000"/>
          <w:sz w:val="20"/>
          <w:szCs w:val="20"/>
        </w:rPr>
        <w:t xml:space="preserve"> verse 25 of </w:t>
      </w:r>
      <w:r w:rsidR="00C463CC">
        <w:rPr>
          <w:rStyle w:val="Strong"/>
          <w:rFonts w:asciiTheme="minorBidi" w:hAnsiTheme="minorBidi" w:cs="Arial"/>
          <w:b w:val="0"/>
          <w:bCs w:val="0"/>
          <w:color w:val="000000"/>
          <w:sz w:val="20"/>
          <w:szCs w:val="20"/>
        </w:rPr>
        <w:t xml:space="preserve">Chapter 57, which is </w:t>
      </w:r>
      <w:r w:rsidR="00FF6537">
        <w:rPr>
          <w:rStyle w:val="Strong"/>
          <w:rFonts w:asciiTheme="minorBidi" w:hAnsiTheme="minorBidi" w:cs="Arial"/>
          <w:b w:val="0"/>
          <w:bCs w:val="0"/>
          <w:color w:val="000000"/>
          <w:sz w:val="20"/>
          <w:szCs w:val="20"/>
        </w:rPr>
        <w:t xml:space="preserve">also titled </w:t>
      </w:r>
      <w:r w:rsidR="00494E9D">
        <w:rPr>
          <w:rStyle w:val="Strong"/>
          <w:rFonts w:asciiTheme="minorBidi" w:hAnsiTheme="minorBidi" w:cs="Arial"/>
          <w:b w:val="0"/>
          <w:bCs w:val="0"/>
          <w:color w:val="000000"/>
          <w:sz w:val="20"/>
          <w:szCs w:val="20"/>
        </w:rPr>
        <w:t>the same</w:t>
      </w:r>
      <w:r w:rsidR="009B6AED">
        <w:rPr>
          <w:rStyle w:val="Strong"/>
          <w:rFonts w:asciiTheme="minorBidi" w:hAnsiTheme="minorBidi" w:cs="Arial"/>
          <w:b w:val="0"/>
          <w:bCs w:val="0"/>
          <w:color w:val="000000"/>
          <w:sz w:val="20"/>
          <w:szCs w:val="20"/>
        </w:rPr>
        <w:t xml:space="preserve"> (Al-‘Hadeed, 57: 25).</w:t>
      </w:r>
      <w:r w:rsidR="00494E9D">
        <w:rPr>
          <w:rStyle w:val="Strong"/>
          <w:rFonts w:asciiTheme="minorBidi" w:hAnsiTheme="minorBidi" w:cs="Arial"/>
          <w:b w:val="0"/>
          <w:bCs w:val="0"/>
          <w:color w:val="000000"/>
          <w:sz w:val="20"/>
          <w:szCs w:val="20"/>
        </w:rPr>
        <w:t xml:space="preserve"> It’s </w:t>
      </w:r>
      <w:r w:rsidR="004B6987">
        <w:rPr>
          <w:rStyle w:val="Strong"/>
          <w:rFonts w:asciiTheme="minorBidi" w:hAnsiTheme="minorBidi" w:cs="Arial"/>
          <w:b w:val="0"/>
          <w:bCs w:val="0"/>
          <w:color w:val="000000"/>
          <w:sz w:val="20"/>
          <w:szCs w:val="20"/>
        </w:rPr>
        <w:t>amazing to note that the atomic mass of iron is also about 57</w:t>
      </w:r>
      <w:r w:rsidR="009B6AED">
        <w:rPr>
          <w:rStyle w:val="Strong"/>
          <w:rFonts w:asciiTheme="minorBidi" w:hAnsiTheme="minorBidi" w:cs="Arial"/>
          <w:b w:val="0"/>
          <w:bCs w:val="0"/>
          <w:color w:val="000000"/>
          <w:sz w:val="20"/>
          <w:szCs w:val="20"/>
        </w:rPr>
        <w:t>.</w:t>
      </w:r>
      <w:r w:rsidR="008A515A">
        <w:rPr>
          <w:rStyle w:val="Strong"/>
          <w:rFonts w:asciiTheme="minorBidi" w:hAnsiTheme="minorBidi" w:cs="Arial"/>
          <w:b w:val="0"/>
          <w:bCs w:val="0"/>
          <w:color w:val="000000"/>
          <w:sz w:val="20"/>
          <w:szCs w:val="20"/>
        </w:rPr>
        <w:t xml:space="preserve"> </w:t>
      </w:r>
      <w:r w:rsidR="009B6AED" w:rsidRPr="00EC2CEE">
        <w:rPr>
          <w:rStyle w:val="EndnoteReference"/>
          <w:rFonts w:asciiTheme="minorBidi" w:hAnsiTheme="minorBidi" w:cs="Arial"/>
          <w:color w:val="0070C0"/>
          <w:sz w:val="32"/>
          <w:szCs w:val="32"/>
        </w:rPr>
        <w:endnoteReference w:id="172"/>
      </w:r>
    </w:p>
    <w:p w14:paraId="333F5688" w14:textId="62212C6A" w:rsidR="00126AA7" w:rsidRDefault="00C463CC" w:rsidP="0015098A">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Moreover, s</w:t>
      </w:r>
      <w:r w:rsidR="00205D67">
        <w:rPr>
          <w:rStyle w:val="Strong"/>
          <w:rFonts w:asciiTheme="minorBidi" w:hAnsiTheme="minorBidi" w:cs="Arial"/>
          <w:b w:val="0"/>
          <w:bCs w:val="0"/>
          <w:color w:val="000000"/>
          <w:sz w:val="20"/>
          <w:szCs w:val="20"/>
        </w:rPr>
        <w:t>ome</w:t>
      </w:r>
      <w:r w:rsidR="00907A8C">
        <w:rPr>
          <w:rStyle w:val="Strong"/>
          <w:rFonts w:asciiTheme="minorBidi" w:hAnsiTheme="minorBidi" w:cs="Arial"/>
          <w:b w:val="0"/>
          <w:bCs w:val="0"/>
          <w:color w:val="000000"/>
          <w:sz w:val="20"/>
          <w:szCs w:val="20"/>
        </w:rPr>
        <w:t xml:space="preserve"> researchers paid attention to the importance of </w:t>
      </w:r>
      <w:r w:rsidR="003A1589">
        <w:rPr>
          <w:rStyle w:val="Strong"/>
          <w:rFonts w:asciiTheme="minorBidi" w:hAnsiTheme="minorBidi" w:cs="Arial"/>
          <w:b w:val="0"/>
          <w:bCs w:val="0"/>
          <w:color w:val="000000"/>
          <w:sz w:val="20"/>
          <w:szCs w:val="20"/>
        </w:rPr>
        <w:t>mentioning number 19</w:t>
      </w:r>
      <w:r w:rsidR="00907A8C">
        <w:rPr>
          <w:rStyle w:val="Strong"/>
          <w:rFonts w:asciiTheme="minorBidi" w:hAnsiTheme="minorBidi" w:cs="Arial"/>
          <w:b w:val="0"/>
          <w:bCs w:val="0"/>
          <w:color w:val="000000"/>
          <w:sz w:val="20"/>
          <w:szCs w:val="20"/>
        </w:rPr>
        <w:t>,</w:t>
      </w:r>
      <w:r w:rsidR="003A1589">
        <w:rPr>
          <w:rStyle w:val="Strong"/>
          <w:rFonts w:asciiTheme="minorBidi" w:hAnsiTheme="minorBidi" w:cs="Arial"/>
          <w:b w:val="0"/>
          <w:bCs w:val="0"/>
          <w:color w:val="000000"/>
          <w:sz w:val="20"/>
          <w:szCs w:val="20"/>
        </w:rPr>
        <w:t xml:space="preserve"> in </w:t>
      </w:r>
      <w:r w:rsidR="00907A8C">
        <w:rPr>
          <w:rStyle w:val="Strong"/>
          <w:rFonts w:asciiTheme="minorBidi" w:hAnsiTheme="minorBidi" w:cs="Arial"/>
          <w:b w:val="0"/>
          <w:bCs w:val="0"/>
          <w:color w:val="000000"/>
          <w:sz w:val="20"/>
          <w:szCs w:val="20"/>
        </w:rPr>
        <w:t>reference to the angels who are in charge of the Hellfire (Al-Muddathir, 74: 30). They found out that it gives</w:t>
      </w:r>
      <w:r w:rsidR="00907A8C" w:rsidRPr="00907A8C">
        <w:rPr>
          <w:rStyle w:val="Strong"/>
          <w:rFonts w:asciiTheme="minorBidi" w:hAnsiTheme="minorBidi" w:cs="Arial"/>
          <w:b w:val="0"/>
          <w:bCs w:val="0"/>
          <w:color w:val="000000"/>
          <w:sz w:val="20"/>
          <w:szCs w:val="20"/>
        </w:rPr>
        <w:t xml:space="preserve"> evidence for the tight numerical system in the Holy Quran. </w:t>
      </w:r>
      <w:r w:rsidR="0015098A">
        <w:rPr>
          <w:rStyle w:val="Strong"/>
          <w:rFonts w:asciiTheme="minorBidi" w:hAnsiTheme="minorBidi" w:cs="Arial"/>
          <w:b w:val="0"/>
          <w:bCs w:val="0"/>
          <w:color w:val="000000"/>
          <w:sz w:val="20"/>
          <w:szCs w:val="20"/>
        </w:rPr>
        <w:t xml:space="preserve">However, they warned against exaggerating its application, as some researchers did. </w:t>
      </w:r>
      <w:r w:rsidR="00907A8C">
        <w:rPr>
          <w:rStyle w:val="Strong"/>
          <w:rFonts w:asciiTheme="minorBidi" w:hAnsiTheme="minorBidi" w:cs="Arial"/>
          <w:b w:val="0"/>
          <w:bCs w:val="0"/>
          <w:color w:val="000000"/>
          <w:sz w:val="20"/>
          <w:szCs w:val="20"/>
        </w:rPr>
        <w:t xml:space="preserve">For example, </w:t>
      </w:r>
      <w:r w:rsidR="00907A8C" w:rsidRPr="00907A8C">
        <w:rPr>
          <w:rStyle w:val="Strong"/>
          <w:rFonts w:asciiTheme="minorBidi" w:hAnsiTheme="minorBidi" w:cs="Arial"/>
          <w:b w:val="0"/>
          <w:bCs w:val="0"/>
          <w:color w:val="000000"/>
          <w:sz w:val="20"/>
          <w:szCs w:val="20"/>
        </w:rPr>
        <w:t>the first verse of the Book of God</w:t>
      </w:r>
      <w:r w:rsidR="00907A8C">
        <w:rPr>
          <w:rStyle w:val="Strong"/>
          <w:rFonts w:asciiTheme="minorBidi" w:hAnsiTheme="minorBidi" w:cs="Arial"/>
          <w:b w:val="0"/>
          <w:bCs w:val="0"/>
          <w:color w:val="000000"/>
          <w:sz w:val="20"/>
          <w:szCs w:val="20"/>
        </w:rPr>
        <w:t>, “</w:t>
      </w:r>
      <w:r w:rsidR="00907A8C" w:rsidRPr="00907A8C">
        <w:rPr>
          <w:rStyle w:val="Strong"/>
          <w:rFonts w:asciiTheme="minorBidi" w:hAnsiTheme="minorBidi" w:cs="Arial"/>
          <w:b w:val="0"/>
          <w:bCs w:val="0"/>
          <w:color w:val="000000"/>
          <w:sz w:val="20"/>
          <w:szCs w:val="20"/>
        </w:rPr>
        <w:t>Al-Basmala</w:t>
      </w:r>
      <w:r w:rsidR="00907A8C">
        <w:rPr>
          <w:rStyle w:val="Strong"/>
          <w:rFonts w:asciiTheme="minorBidi" w:hAnsiTheme="minorBidi" w:cs="Arial"/>
          <w:b w:val="0"/>
          <w:bCs w:val="0"/>
          <w:color w:val="000000"/>
          <w:sz w:val="20"/>
          <w:szCs w:val="20"/>
        </w:rPr>
        <w:t xml:space="preserve">,” </w:t>
      </w:r>
      <w:r w:rsidR="00907A8C" w:rsidRPr="00907A8C">
        <w:rPr>
          <w:rStyle w:val="Strong"/>
          <w:rFonts w:asciiTheme="minorBidi" w:hAnsiTheme="minorBidi" w:cs="Arial"/>
          <w:b w:val="0"/>
          <w:bCs w:val="0"/>
          <w:color w:val="000000"/>
          <w:sz w:val="20"/>
          <w:szCs w:val="20"/>
        </w:rPr>
        <w:t>is composed of 19 letters.</w:t>
      </w:r>
      <w:r w:rsidR="00907A8C">
        <w:rPr>
          <w:rStyle w:val="Strong"/>
          <w:rFonts w:asciiTheme="minorBidi" w:hAnsiTheme="minorBidi" w:cs="Arial"/>
          <w:b w:val="0"/>
          <w:bCs w:val="0"/>
          <w:color w:val="000000"/>
          <w:sz w:val="20"/>
          <w:szCs w:val="20"/>
        </w:rPr>
        <w:t xml:space="preserve"> </w:t>
      </w:r>
      <w:r w:rsidR="001E4B8F">
        <w:rPr>
          <w:rStyle w:val="Strong"/>
          <w:rFonts w:asciiTheme="minorBidi" w:hAnsiTheme="minorBidi" w:cs="Arial"/>
          <w:b w:val="0"/>
          <w:bCs w:val="0"/>
          <w:color w:val="000000"/>
          <w:sz w:val="20"/>
          <w:szCs w:val="20"/>
        </w:rPr>
        <w:t>The importance of</w:t>
      </w:r>
      <w:r w:rsidR="00907A8C" w:rsidRPr="00907A8C">
        <w:rPr>
          <w:rStyle w:val="Strong"/>
          <w:rFonts w:asciiTheme="minorBidi" w:hAnsiTheme="minorBidi" w:cs="Arial"/>
          <w:b w:val="0"/>
          <w:bCs w:val="0"/>
          <w:color w:val="000000"/>
          <w:sz w:val="20"/>
          <w:szCs w:val="20"/>
        </w:rPr>
        <w:t xml:space="preserve"> </w:t>
      </w:r>
      <w:r w:rsidR="00907A8C">
        <w:rPr>
          <w:rStyle w:val="Strong"/>
          <w:rFonts w:asciiTheme="minorBidi" w:hAnsiTheme="minorBidi" w:cs="Arial"/>
          <w:b w:val="0"/>
          <w:bCs w:val="0"/>
          <w:color w:val="000000"/>
          <w:sz w:val="20"/>
          <w:szCs w:val="20"/>
        </w:rPr>
        <w:t>“</w:t>
      </w:r>
      <w:r w:rsidR="00907A8C" w:rsidRPr="00907A8C">
        <w:rPr>
          <w:rStyle w:val="Strong"/>
          <w:rFonts w:asciiTheme="minorBidi" w:hAnsiTheme="minorBidi" w:cs="Arial"/>
          <w:b w:val="0"/>
          <w:bCs w:val="0"/>
          <w:color w:val="000000"/>
          <w:sz w:val="20"/>
          <w:szCs w:val="20"/>
        </w:rPr>
        <w:t>Al-Basmala</w:t>
      </w:r>
      <w:r w:rsidR="00907A8C">
        <w:rPr>
          <w:rStyle w:val="Strong"/>
          <w:rFonts w:asciiTheme="minorBidi" w:hAnsiTheme="minorBidi" w:cs="Arial"/>
          <w:b w:val="0"/>
          <w:bCs w:val="0"/>
          <w:color w:val="000000"/>
          <w:sz w:val="20"/>
          <w:szCs w:val="20"/>
        </w:rPr>
        <w:t xml:space="preserve">,” </w:t>
      </w:r>
      <w:r w:rsidR="001E4B8F">
        <w:rPr>
          <w:rStyle w:val="Strong"/>
          <w:rFonts w:asciiTheme="minorBidi" w:hAnsiTheme="minorBidi" w:cs="Arial"/>
          <w:b w:val="0"/>
          <w:bCs w:val="0"/>
          <w:color w:val="000000"/>
          <w:sz w:val="20"/>
          <w:szCs w:val="20"/>
        </w:rPr>
        <w:t xml:space="preserve">is that it </w:t>
      </w:r>
      <w:r w:rsidR="00907A8C">
        <w:rPr>
          <w:rStyle w:val="Strong"/>
          <w:rFonts w:asciiTheme="minorBidi" w:hAnsiTheme="minorBidi" w:cs="Arial"/>
          <w:b w:val="0"/>
          <w:bCs w:val="0"/>
          <w:color w:val="000000"/>
          <w:sz w:val="20"/>
          <w:szCs w:val="20"/>
        </w:rPr>
        <w:t>is found at the beginning of every chapter, except</w:t>
      </w:r>
      <w:r w:rsidR="001E4B8F">
        <w:rPr>
          <w:rStyle w:val="Strong"/>
          <w:rFonts w:asciiTheme="minorBidi" w:hAnsiTheme="minorBidi" w:cs="Arial"/>
          <w:b w:val="0"/>
          <w:bCs w:val="0"/>
          <w:color w:val="000000"/>
          <w:sz w:val="20"/>
          <w:szCs w:val="20"/>
        </w:rPr>
        <w:t xml:space="preserve"> one, </w:t>
      </w:r>
      <w:r w:rsidR="00907A8C">
        <w:rPr>
          <w:rStyle w:val="Strong"/>
          <w:rFonts w:asciiTheme="minorBidi" w:hAnsiTheme="minorBidi" w:cs="Arial"/>
          <w:b w:val="0"/>
          <w:bCs w:val="0"/>
          <w:color w:val="000000"/>
          <w:sz w:val="20"/>
          <w:szCs w:val="20"/>
        </w:rPr>
        <w:t>Al-Tawba (Chapter</w:t>
      </w:r>
      <w:r w:rsidR="001E4B8F">
        <w:rPr>
          <w:rStyle w:val="Strong"/>
          <w:rFonts w:asciiTheme="minorBidi" w:hAnsiTheme="minorBidi" w:cs="Arial"/>
          <w:b w:val="0"/>
          <w:bCs w:val="0"/>
          <w:color w:val="000000"/>
          <w:sz w:val="20"/>
          <w:szCs w:val="20"/>
        </w:rPr>
        <w:t xml:space="preserve"> 9</w:t>
      </w:r>
      <w:r w:rsidR="00907A8C">
        <w:rPr>
          <w:rStyle w:val="Strong"/>
          <w:rFonts w:asciiTheme="minorBidi" w:hAnsiTheme="minorBidi" w:cs="Arial"/>
          <w:b w:val="0"/>
          <w:bCs w:val="0"/>
          <w:color w:val="000000"/>
          <w:sz w:val="20"/>
          <w:szCs w:val="20"/>
        </w:rPr>
        <w:t xml:space="preserve">). </w:t>
      </w:r>
      <w:r w:rsidR="003240AA">
        <w:rPr>
          <w:rStyle w:val="Strong"/>
          <w:rFonts w:asciiTheme="minorBidi" w:hAnsiTheme="minorBidi" w:cs="Arial"/>
          <w:b w:val="0"/>
          <w:bCs w:val="0"/>
          <w:color w:val="000000"/>
          <w:sz w:val="20"/>
          <w:szCs w:val="20"/>
        </w:rPr>
        <w:t>Another example is that in Chapter 19 (Maryam), the name of Adam and the name of ‘Eisa (Jesus), peace be upon them both, were mentioned 19 times, by counting from the beginning of the Book.</w:t>
      </w:r>
      <w:r w:rsidR="003A1589">
        <w:rPr>
          <w:rStyle w:val="Strong"/>
          <w:rFonts w:asciiTheme="minorBidi" w:hAnsiTheme="minorBidi" w:cs="Arial"/>
          <w:b w:val="0"/>
          <w:bCs w:val="0"/>
          <w:color w:val="000000"/>
          <w:sz w:val="20"/>
          <w:szCs w:val="20"/>
        </w:rPr>
        <w:t xml:space="preserve"> </w:t>
      </w:r>
      <w:r w:rsidR="00205D67" w:rsidRPr="00C463CC">
        <w:rPr>
          <w:rStyle w:val="EndnoteReference"/>
          <w:rFonts w:asciiTheme="minorBidi" w:hAnsiTheme="minorBidi" w:cs="Arial"/>
          <w:color w:val="0070C0"/>
          <w:sz w:val="32"/>
          <w:szCs w:val="32"/>
        </w:rPr>
        <w:endnoteReference w:id="173"/>
      </w:r>
    </w:p>
    <w:p w14:paraId="03C008CF" w14:textId="6BA82C74" w:rsidR="00FC0B2D" w:rsidRDefault="0018460B" w:rsidP="00FC0B2D">
      <w:pPr>
        <w:pStyle w:val="NormalWeb"/>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Style w:val="auto-style231"/>
          <w:rFonts w:asciiTheme="minorBidi" w:hAnsiTheme="minorBidi" w:cstheme="minorBidi"/>
          <w:color w:val="000000"/>
          <w:sz w:val="20"/>
          <w:szCs w:val="20"/>
        </w:rPr>
        <w:t>Shadeed Al-Mi’hal</w:t>
      </w:r>
      <w:r>
        <w:rPr>
          <w:rStyle w:val="style3061"/>
          <w:rFonts w:asciiTheme="minorBidi" w:hAnsiTheme="minorBidi"/>
          <w:color w:val="000000"/>
          <w:sz w:val="20"/>
          <w:szCs w:val="20"/>
        </w:rPr>
        <w:t xml:space="preserve">” (O Allah, You are the </w:t>
      </w:r>
      <w:r w:rsidR="00FC0B2D">
        <w:rPr>
          <w:rStyle w:val="style3061"/>
          <w:rFonts w:asciiTheme="minorBidi" w:hAnsiTheme="minorBidi"/>
          <w:color w:val="000000"/>
          <w:sz w:val="20"/>
          <w:szCs w:val="20"/>
        </w:rPr>
        <w:t xml:space="preserve">Severe (Utmost) in Powers and Capabilities, You are Severe in Your punishment of the disbelievers, and in failing their plots. O Allah, shield me from their evil plots and include me in Your protection and mercy, in this life and in the hereafter. </w:t>
      </w:r>
    </w:p>
    <w:p w14:paraId="78F74194" w14:textId="0ED2A178" w:rsidR="00EB5D7C" w:rsidRDefault="00EB5D7C" w:rsidP="00EB5D7C">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Pr>
          <w:rStyle w:val="Strong"/>
          <w:rFonts w:asciiTheme="minorBidi" w:hAnsiTheme="minorBidi" w:hint="cs"/>
          <w:b w:val="0"/>
          <w:bCs w:val="0"/>
          <w:color w:val="000000"/>
          <w:sz w:val="20"/>
          <w:szCs w:val="20"/>
          <w:rtl/>
        </w:rPr>
        <w:t>"</w:t>
      </w:r>
      <w:r>
        <w:rPr>
          <w:rStyle w:val="auto-style231"/>
          <w:rFonts w:asciiTheme="minorBidi" w:hAnsiTheme="minorBidi" w:cstheme="minorBidi"/>
          <w:color w:val="000000"/>
          <w:sz w:val="20"/>
          <w:szCs w:val="20"/>
        </w:rPr>
        <w:t>Shadeed Al-Mi’hal,</w:t>
      </w:r>
      <w:r>
        <w:rPr>
          <w:rStyle w:val="style3061"/>
          <w:rFonts w:asciiTheme="minorBidi" w:hAnsi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Severe (Utmost) in Powers and Capabilities.”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9557871" w14:textId="3CCB7BFC" w:rsidR="005B25AE" w:rsidRDefault="00EB5D7C" w:rsidP="00694693">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152785">
        <w:rPr>
          <w:rStyle w:val="Strong"/>
          <w:rFonts w:asciiTheme="minorBidi" w:hAnsiTheme="minorBidi" w:cstheme="minorBidi"/>
          <w:b w:val="0"/>
          <w:bCs w:val="0"/>
          <w:color w:val="000000"/>
          <w:sz w:val="20"/>
          <w:szCs w:val="20"/>
        </w:rPr>
        <w:t>being unwavering</w:t>
      </w:r>
      <w:r w:rsidR="000E03ED">
        <w:rPr>
          <w:rStyle w:val="Strong"/>
          <w:rFonts w:asciiTheme="minorBidi" w:hAnsiTheme="minorBidi" w:cstheme="minorBidi"/>
          <w:b w:val="0"/>
          <w:bCs w:val="0"/>
          <w:color w:val="000000"/>
          <w:sz w:val="20"/>
          <w:szCs w:val="20"/>
        </w:rPr>
        <w:t xml:space="preserve"> (severe)</w:t>
      </w:r>
      <w:r w:rsidR="00152785">
        <w:rPr>
          <w:rStyle w:val="Strong"/>
          <w:rFonts w:asciiTheme="minorBidi" w:hAnsiTheme="minorBidi" w:cstheme="minorBidi"/>
          <w:b w:val="0"/>
          <w:bCs w:val="0"/>
          <w:color w:val="000000"/>
          <w:sz w:val="20"/>
          <w:szCs w:val="20"/>
        </w:rPr>
        <w:t xml:space="preserve"> in their obedience to their Creator, and in their control over the self desires, particularly if they become angry. As the Messenger of Allah, pbbuh said: “The severe is not </w:t>
      </w:r>
      <w:r w:rsidR="00DF0BCB">
        <w:rPr>
          <w:rStyle w:val="Strong"/>
          <w:rFonts w:asciiTheme="minorBidi" w:hAnsiTheme="minorBidi" w:cstheme="minorBidi"/>
          <w:b w:val="0"/>
          <w:bCs w:val="0"/>
          <w:color w:val="000000"/>
          <w:sz w:val="20"/>
          <w:szCs w:val="20"/>
        </w:rPr>
        <w:t>the one who</w:t>
      </w:r>
      <w:r w:rsidR="00152785">
        <w:rPr>
          <w:rStyle w:val="Strong"/>
          <w:rFonts w:asciiTheme="minorBidi" w:hAnsiTheme="minorBidi" w:cstheme="minorBidi"/>
          <w:b w:val="0"/>
          <w:bCs w:val="0"/>
          <w:color w:val="000000"/>
          <w:sz w:val="20"/>
          <w:szCs w:val="20"/>
        </w:rPr>
        <w:t xml:space="preserve"> subdu</w:t>
      </w:r>
      <w:r w:rsidR="00DF0BCB">
        <w:rPr>
          <w:rStyle w:val="Strong"/>
          <w:rFonts w:asciiTheme="minorBidi" w:hAnsiTheme="minorBidi" w:cstheme="minorBidi"/>
          <w:b w:val="0"/>
          <w:bCs w:val="0"/>
          <w:color w:val="000000"/>
          <w:sz w:val="20"/>
          <w:szCs w:val="20"/>
        </w:rPr>
        <w:t>es</w:t>
      </w:r>
      <w:r w:rsidR="00152785">
        <w:rPr>
          <w:rStyle w:val="Strong"/>
          <w:rFonts w:asciiTheme="minorBidi" w:hAnsiTheme="minorBidi" w:cstheme="minorBidi"/>
          <w:b w:val="0"/>
          <w:bCs w:val="0"/>
          <w:color w:val="000000"/>
          <w:sz w:val="20"/>
          <w:szCs w:val="20"/>
        </w:rPr>
        <w:t xml:space="preserve"> (others with his physical strength). Rather, the severe is the one who seizes (controls) his own self at (the time of) anger.” </w:t>
      </w:r>
      <w:r w:rsidR="005F0A2B" w:rsidRPr="0018460B">
        <w:rPr>
          <w:rStyle w:val="EndnoteReference"/>
          <w:rFonts w:asciiTheme="minorBidi" w:hAnsiTheme="minorBidi" w:cstheme="minorBidi"/>
          <w:color w:val="0070C0"/>
          <w:sz w:val="32"/>
          <w:szCs w:val="32"/>
          <w:rtl/>
        </w:rPr>
        <w:endnoteReference w:id="174"/>
      </w:r>
    </w:p>
    <w:p w14:paraId="6D35F509" w14:textId="1F193FEE" w:rsidR="005B25AE" w:rsidRPr="00422692" w:rsidRDefault="005B25AE" w:rsidP="00694693">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29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 Al-'Iqab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shadeedul 'iqab</w:t>
      </w:r>
      <w:r w:rsidRPr="00422692">
        <w:rPr>
          <w:rStyle w:val="Strong"/>
          <w:rFonts w:asciiTheme="minorBidi" w:hAnsiTheme="minorBidi" w:cstheme="minorBidi"/>
          <w:color w:val="000000"/>
          <w:sz w:val="20"/>
          <w:szCs w:val="20"/>
        </w:rPr>
        <w:t xml:space="preserve">): </w:t>
      </w:r>
      <w:r w:rsidR="00B102AF">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Severe in</w:t>
      </w:r>
      <w:r w:rsidR="006B3F58">
        <w:rPr>
          <w:rStyle w:val="Strong"/>
          <w:rFonts w:asciiTheme="minorBidi" w:hAnsiTheme="minorBidi" w:cstheme="minorBidi"/>
          <w:color w:val="000000"/>
          <w:sz w:val="20"/>
          <w:szCs w:val="20"/>
        </w:rPr>
        <w:t xml:space="preserve"> </w:t>
      </w:r>
      <w:r>
        <w:rPr>
          <w:rStyle w:val="Strong"/>
          <w:rFonts w:asciiTheme="minorBidi" w:hAnsiTheme="minorBidi" w:cstheme="minorBidi"/>
          <w:color w:val="000000"/>
          <w:sz w:val="20"/>
          <w:szCs w:val="20"/>
        </w:rPr>
        <w:t>Punishment</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AD123D">
        <w:rPr>
          <w:rStyle w:val="Strong"/>
          <w:rFonts w:asciiTheme="minorBidi" w:eastAsiaTheme="minorHAnsi" w:hAnsiTheme="minorBidi" w:cstheme="minorBidi"/>
          <w:color w:val="FF0000"/>
          <w:sz w:val="28"/>
          <w:szCs w:val="28"/>
          <w:rtl/>
        </w:rPr>
        <w:t>شَدِيدُ الْعِقَابِ</w:t>
      </w:r>
    </w:p>
    <w:p w14:paraId="6C2F1ABA" w14:textId="77777777" w:rsidR="005B25AE" w:rsidRDefault="005B25AE" w:rsidP="005B25AE">
      <w:pPr>
        <w:pStyle w:val="auto-style19"/>
        <w:jc w:val="both"/>
        <w:rPr>
          <w:rFonts w:asciiTheme="minorBidi" w:hAnsiTheme="minorBidi" w:cstheme="minorBidi"/>
          <w:color w:val="000000"/>
          <w:sz w:val="20"/>
          <w:szCs w:val="20"/>
          <w:rtl/>
        </w:rPr>
      </w:pPr>
    </w:p>
    <w:p w14:paraId="0EC1EAC5" w14:textId="1C72DBDB" w:rsidR="00694693" w:rsidRPr="00422692" w:rsidRDefault="00C96B0E" w:rsidP="00694693">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"Shadeed Al-'</w:t>
      </w:r>
      <w:r>
        <w:rPr>
          <w:rFonts w:asciiTheme="minorBidi" w:hAnsiTheme="minorBidi" w:cstheme="minorBidi"/>
          <w:color w:val="000000"/>
          <w:sz w:val="20"/>
          <w:szCs w:val="20"/>
        </w:rPr>
        <w:t>I</w:t>
      </w:r>
      <w:r w:rsidRPr="00422692">
        <w:rPr>
          <w:rFonts w:asciiTheme="minorBidi" w:hAnsiTheme="minorBidi" w:cstheme="minorBidi"/>
          <w:color w:val="000000"/>
          <w:sz w:val="20"/>
          <w:szCs w:val="20"/>
        </w:rPr>
        <w:t>qab</w:t>
      </w:r>
      <w:r>
        <w:rPr>
          <w:rFonts w:asciiTheme="minorBidi" w:hAnsiTheme="minorBidi" w:cstheme="minorBidi"/>
          <w:color w:val="000000"/>
          <w:sz w:val="20"/>
          <w:szCs w:val="20"/>
        </w:rPr>
        <w:t xml:space="preserve">" (The Severe in Punishment) </w:t>
      </w:r>
      <w:r w:rsidR="00694693">
        <w:rPr>
          <w:rFonts w:asciiTheme="minorBidi" w:hAnsiTheme="minorBidi" w:cstheme="minorBidi"/>
          <w:color w:val="000000"/>
          <w:sz w:val="20"/>
          <w:szCs w:val="20"/>
        </w:rPr>
        <w:t xml:space="preserve">is an adjectival compound name, composed of two words. The first is “Shadeed,” which is an adjectival name, derived from the verb “shadda,” meaning to strengthen, or be in charge, in  severe or utmost levels. It </w:t>
      </w:r>
      <w:r w:rsidR="00E72467">
        <w:rPr>
          <w:rFonts w:asciiTheme="minorBidi" w:hAnsiTheme="minorBidi" w:cstheme="minorBidi"/>
          <w:color w:val="000000"/>
          <w:sz w:val="20"/>
          <w:szCs w:val="20"/>
        </w:rPr>
        <w:t>i</w:t>
      </w:r>
      <w:r w:rsidR="00694693">
        <w:rPr>
          <w:rFonts w:asciiTheme="minorBidi" w:hAnsiTheme="minorBidi" w:cstheme="minorBidi"/>
          <w:color w:val="000000"/>
          <w:sz w:val="20"/>
          <w:szCs w:val="20"/>
        </w:rPr>
        <w:t>s used in the Holy Quran in reference to Dawood (David), pbuh, about whom Allah, praise to Him, said: “</w:t>
      </w:r>
      <w:r w:rsidR="00694693" w:rsidRPr="00720967">
        <w:rPr>
          <w:rStyle w:val="style3061"/>
          <w:rFonts w:asciiTheme="minorBidi" w:eastAsiaTheme="minorEastAsia" w:hAnsiTheme="minorBidi" w:cstheme="minorBidi"/>
          <w:color w:val="000000"/>
          <w:sz w:val="20"/>
          <w:szCs w:val="20"/>
        </w:rPr>
        <w:t>And We strengthened his kingdom</w:t>
      </w:r>
      <w:r w:rsidR="00694693">
        <w:rPr>
          <w:rStyle w:val="style3061"/>
          <w:rFonts w:asciiTheme="minorBidi" w:eastAsiaTheme="minorEastAsia" w:hAnsiTheme="minorBidi" w:cstheme="minorBidi"/>
          <w:color w:val="000000"/>
          <w:sz w:val="20"/>
          <w:szCs w:val="20"/>
        </w:rPr>
        <w:t>” (</w:t>
      </w:r>
      <w:r w:rsidR="00694693" w:rsidRPr="00720967">
        <w:rPr>
          <w:rStyle w:val="style3061"/>
          <w:rFonts w:asciiTheme="minorBidi" w:eastAsiaTheme="minorEastAsia" w:hAnsiTheme="minorBidi" w:cstheme="minorBidi"/>
          <w:color w:val="000000"/>
          <w:sz w:val="20"/>
          <w:szCs w:val="20"/>
        </w:rPr>
        <w:t>S</w:t>
      </w:r>
      <w:r w:rsidR="00694693">
        <w:rPr>
          <w:rStyle w:val="style3061"/>
          <w:rFonts w:asciiTheme="minorBidi" w:eastAsiaTheme="minorEastAsia" w:hAnsiTheme="minorBidi" w:cstheme="minorBidi"/>
          <w:color w:val="000000"/>
          <w:sz w:val="20"/>
          <w:szCs w:val="20"/>
        </w:rPr>
        <w:t>ad, 38: 20).</w:t>
      </w:r>
    </w:p>
    <w:p w14:paraId="28DE07B3" w14:textId="66880CB8" w:rsidR="00A7661F" w:rsidRDefault="00694693" w:rsidP="00A7661F">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“Al-‘Iqab,” is a noun, derived from the verb “</w:t>
      </w:r>
      <w:r w:rsidR="00A7661F">
        <w:rPr>
          <w:rFonts w:asciiTheme="minorBidi" w:hAnsiTheme="minorBidi" w:cstheme="minorBidi"/>
          <w:color w:val="000000"/>
          <w:sz w:val="20"/>
          <w:szCs w:val="20"/>
        </w:rPr>
        <w:t>’aaqaba</w:t>
      </w:r>
      <w:r>
        <w:rPr>
          <w:rFonts w:asciiTheme="minorBidi" w:hAnsiTheme="minorBidi" w:cstheme="minorBidi"/>
          <w:color w:val="000000"/>
          <w:sz w:val="20"/>
          <w:szCs w:val="20"/>
        </w:rPr>
        <w:t>,” which means to punish</w:t>
      </w:r>
      <w:r w:rsidR="00A7661F">
        <w:rPr>
          <w:rFonts w:asciiTheme="minorBidi" w:hAnsiTheme="minorBidi" w:cstheme="minorBidi"/>
          <w:color w:val="000000"/>
          <w:sz w:val="20"/>
          <w:szCs w:val="20"/>
        </w:rPr>
        <w:t xml:space="preserve"> someone for committing a crime, a sin, or a disobedience. Another form of th</w:t>
      </w:r>
      <w:r w:rsidR="0061786E">
        <w:rPr>
          <w:rFonts w:asciiTheme="minorBidi" w:hAnsiTheme="minorBidi" w:cstheme="minorBidi"/>
          <w:color w:val="000000"/>
          <w:sz w:val="20"/>
          <w:szCs w:val="20"/>
        </w:rPr>
        <w:t>is</w:t>
      </w:r>
      <w:r w:rsidR="00A7661F">
        <w:rPr>
          <w:rFonts w:asciiTheme="minorBidi" w:hAnsiTheme="minorBidi" w:cstheme="minorBidi"/>
          <w:color w:val="000000"/>
          <w:sz w:val="20"/>
          <w:szCs w:val="20"/>
        </w:rPr>
        <w:t xml:space="preserve"> verb, “’aqiba” (to follow),</w:t>
      </w:r>
      <w:r w:rsidR="00890A4C">
        <w:rPr>
          <w:rFonts w:asciiTheme="minorBidi" w:hAnsiTheme="minorBidi" w:cstheme="minorBidi"/>
          <w:color w:val="000000"/>
          <w:sz w:val="20"/>
          <w:szCs w:val="20"/>
        </w:rPr>
        <w:t xml:space="preserve"> means that something happened after the happening of something else.</w:t>
      </w:r>
      <w:r w:rsidR="00A7661F">
        <w:rPr>
          <w:rFonts w:asciiTheme="minorBidi" w:hAnsiTheme="minorBidi" w:cstheme="minorBidi"/>
          <w:color w:val="000000"/>
          <w:sz w:val="20"/>
          <w:szCs w:val="20"/>
        </w:rPr>
        <w:t xml:space="preserve">  </w:t>
      </w:r>
    </w:p>
    <w:p w14:paraId="54E6E25F" w14:textId="1D948454" w:rsidR="006B3F58" w:rsidRDefault="00694693" w:rsidP="00A7661F">
      <w:pPr>
        <w:pStyle w:val="style308"/>
        <w:jc w:val="both"/>
        <w:rPr>
          <w:rStyle w:val="style3061"/>
          <w:rFonts w:asciiTheme="minorBidi" w:hAnsiTheme="minorBidi" w:cs="Arial"/>
          <w:color w:val="000000"/>
          <w:sz w:val="28"/>
          <w:szCs w:val="28"/>
        </w:rPr>
      </w:pPr>
      <w:r>
        <w:rPr>
          <w:rFonts w:asciiTheme="minorBidi" w:hAnsiTheme="minorBidi" w:cstheme="minorBidi"/>
          <w:color w:val="000000"/>
          <w:sz w:val="20"/>
          <w:szCs w:val="20"/>
        </w:rPr>
        <w:t>Thus, as a Good Name of Allah, “Shadeed Al-</w:t>
      </w:r>
      <w:r w:rsidR="00890A4C">
        <w:rPr>
          <w:rFonts w:asciiTheme="minorBidi" w:hAnsiTheme="minorBidi" w:cstheme="minorBidi"/>
          <w:color w:val="000000"/>
          <w:sz w:val="20"/>
          <w:szCs w:val="20"/>
        </w:rPr>
        <w:t>‘Iqab</w:t>
      </w:r>
      <w:r>
        <w:rPr>
          <w:rFonts w:asciiTheme="minorBidi" w:hAnsiTheme="minorBidi" w:cstheme="minorBidi"/>
          <w:color w:val="000000"/>
          <w:sz w:val="20"/>
          <w:szCs w:val="20"/>
        </w:rPr>
        <w:t>” means that He, praise to Him, is the One Who is Severe (Utmost) in</w:t>
      </w:r>
      <w:r w:rsidR="00890A4C">
        <w:rPr>
          <w:rFonts w:asciiTheme="minorBidi" w:hAnsiTheme="minorBidi" w:cstheme="minorBidi"/>
          <w:color w:val="000000"/>
          <w:sz w:val="20"/>
          <w:szCs w:val="20"/>
        </w:rPr>
        <w:t xml:space="preserve"> His</w:t>
      </w:r>
      <w:r>
        <w:rPr>
          <w:rFonts w:asciiTheme="minorBidi" w:hAnsiTheme="minorBidi" w:cstheme="minorBidi"/>
          <w:color w:val="000000"/>
          <w:sz w:val="20"/>
          <w:szCs w:val="20"/>
        </w:rPr>
        <w:t xml:space="preserve"> </w:t>
      </w:r>
      <w:r w:rsidR="00890A4C">
        <w:rPr>
          <w:rFonts w:asciiTheme="minorBidi" w:hAnsiTheme="minorBidi" w:cstheme="minorBidi"/>
          <w:color w:val="000000"/>
          <w:sz w:val="20"/>
          <w:szCs w:val="20"/>
        </w:rPr>
        <w:t>Punishment of those who insist on committing crimes, sins, and disobedience. It also means that His punishment is a result of their insistence on their wrongdoing, and it is going to be inflicted on them, inevitably.</w:t>
      </w:r>
    </w:p>
    <w:p w14:paraId="673E3D65" w14:textId="67D58CCB" w:rsidR="005B25AE" w:rsidRDefault="005B25AE" w:rsidP="005B25AE">
      <w:pPr>
        <w:pStyle w:val="auto-style19"/>
        <w:spacing w:before="100" w:beforeAutospacing="1" w:after="100" w:afterAutospacing="1"/>
        <w:jc w:val="both"/>
        <w:rPr>
          <w:rStyle w:val="style3061"/>
          <w:rFonts w:asciiTheme="minorBidi" w:eastAsiaTheme="minorEastAsia" w:hAnsiTheme="minorBidi" w:cs="Arial"/>
          <w:color w:val="000000"/>
          <w:sz w:val="20"/>
          <w:szCs w:val="20"/>
        </w:rPr>
      </w:pPr>
      <w:r>
        <w:rPr>
          <w:rStyle w:val="style3061"/>
          <w:rFonts w:asciiTheme="minorBidi" w:eastAsiaTheme="minorEastAsia" w:hAnsiTheme="minorBidi" w:cstheme="minorBidi"/>
          <w:color w:val="000000"/>
          <w:sz w:val="20"/>
          <w:szCs w:val="20"/>
        </w:rPr>
        <w:t xml:space="preserve">This </w:t>
      </w:r>
      <w:r w:rsidRPr="00E72FE0">
        <w:rPr>
          <w:rStyle w:val="style3061"/>
          <w:rFonts w:asciiTheme="minorBidi" w:eastAsiaTheme="minorEastAsia" w:hAnsiTheme="minorBidi" w:cstheme="minorBidi"/>
          <w:b/>
          <w:bCs/>
          <w:color w:val="FF0000"/>
          <w:sz w:val="20"/>
          <w:szCs w:val="20"/>
        </w:rPr>
        <w:t>compound</w:t>
      </w:r>
      <w:r>
        <w:rPr>
          <w:rStyle w:val="style3061"/>
          <w:rFonts w:asciiTheme="minorBidi" w:eastAsiaTheme="minorEastAsia" w:hAnsiTheme="minorBidi" w:cstheme="minorBidi"/>
          <w:color w:val="000000"/>
          <w:sz w:val="20"/>
          <w:szCs w:val="20"/>
        </w:rPr>
        <w:t xml:space="preserve"> Good </w:t>
      </w:r>
      <w:r w:rsidRPr="00E72FE0">
        <w:rPr>
          <w:rStyle w:val="style3061"/>
          <w:rFonts w:asciiTheme="minorBidi" w:eastAsiaTheme="minorEastAsia" w:hAnsiTheme="minorBidi" w:cstheme="minorBidi"/>
          <w:b/>
          <w:bCs/>
          <w:color w:val="FF0000"/>
          <w:sz w:val="20"/>
          <w:szCs w:val="20"/>
        </w:rPr>
        <w:t>Name</w:t>
      </w:r>
      <w:r>
        <w:rPr>
          <w:rStyle w:val="style3061"/>
          <w:rFonts w:asciiTheme="minorBidi" w:eastAsiaTheme="minorEastAsia" w:hAnsiTheme="minorBidi" w:cstheme="minorBidi"/>
          <w:color w:val="000000"/>
          <w:sz w:val="20"/>
          <w:szCs w:val="20"/>
        </w:rPr>
        <w:t xml:space="preserve"> of Allah, “Shadeed Al-‘Iqab” (the Severe in Punishment), was mentioned </w:t>
      </w:r>
      <w:r w:rsidRPr="00E72FE0">
        <w:rPr>
          <w:rStyle w:val="style3061"/>
          <w:rFonts w:asciiTheme="minorBidi" w:eastAsiaTheme="minorEastAsia" w:hAnsiTheme="minorBidi" w:cstheme="minorBidi"/>
          <w:b/>
          <w:bCs/>
          <w:color w:val="FF0000"/>
          <w:sz w:val="20"/>
          <w:szCs w:val="20"/>
        </w:rPr>
        <w:t>fourteen times</w:t>
      </w:r>
      <w:r w:rsidRPr="00E72FE0">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 xml:space="preserve">in the Holy Quran, in the context of a warning from Allah, praise to Him, of a </w:t>
      </w:r>
      <w:r w:rsidRPr="002E220B">
        <w:rPr>
          <w:rStyle w:val="style3061"/>
          <w:rFonts w:asciiTheme="minorBidi" w:eastAsiaTheme="minorEastAsia" w:hAnsiTheme="minorBidi" w:cstheme="minorBidi"/>
          <w:b/>
          <w:bCs/>
          <w:color w:val="FF0000"/>
          <w:sz w:val="20"/>
          <w:szCs w:val="20"/>
        </w:rPr>
        <w:t>severe punishment</w:t>
      </w:r>
      <w:r>
        <w:rPr>
          <w:rStyle w:val="style3061"/>
          <w:rFonts w:asciiTheme="minorBidi" w:eastAsiaTheme="minorEastAsia" w:hAnsiTheme="minorBidi" w:cstheme="minorBidi"/>
          <w:color w:val="000000"/>
          <w:sz w:val="20"/>
          <w:szCs w:val="20"/>
        </w:rPr>
        <w:t xml:space="preserve"> for those who disobey His commands (Al-Baqara, 2: 196; Al-‘Hashr, 59: 7), those who replace his verses (Al-Baqara, 2: 211), those who disbelieve in His verses (Al-i-‘Imran, 3: 11), those who cooperate in sin and transgression (Al-M-ida, 5: 2), those who oppose Allah and His Messenger (Al-Anfal, 8: 13, Al-‘Hashr, 59: 4), the wrongdoers who plot discord (in-fighting) (Al-Anfal, 8: 25), those “</w:t>
      </w:r>
      <w:r w:rsidRPr="00AA089B">
        <w:rPr>
          <w:rStyle w:val="style3061"/>
          <w:rFonts w:asciiTheme="minorBidi" w:eastAsiaTheme="minorEastAsia" w:hAnsiTheme="minorBidi" w:cstheme="minorBidi"/>
          <w:color w:val="000000"/>
          <w:sz w:val="20"/>
          <w:szCs w:val="20"/>
        </w:rPr>
        <w:t xml:space="preserve">who </w:t>
      </w:r>
      <w:r>
        <w:rPr>
          <w:rStyle w:val="style3061"/>
          <w:rFonts w:asciiTheme="minorBidi" w:eastAsiaTheme="minorEastAsia" w:hAnsiTheme="minorBidi" w:cstheme="minorBidi"/>
          <w:color w:val="000000"/>
          <w:sz w:val="20"/>
          <w:szCs w:val="20"/>
        </w:rPr>
        <w:t>came out from</w:t>
      </w:r>
      <w:r w:rsidRPr="00AA089B">
        <w:rPr>
          <w:rStyle w:val="style3061"/>
          <w:rFonts w:asciiTheme="minorBidi" w:eastAsiaTheme="minorEastAsia" w:hAnsiTheme="minorBidi" w:cstheme="minorBidi"/>
          <w:color w:val="000000"/>
          <w:sz w:val="20"/>
          <w:szCs w:val="20"/>
        </w:rPr>
        <w:t xml:space="preserve"> their homes boastfully, showing off before the people, and barring </w:t>
      </w:r>
      <w:r>
        <w:rPr>
          <w:rStyle w:val="style3061"/>
          <w:rFonts w:asciiTheme="minorBidi" w:eastAsiaTheme="minorEastAsia" w:hAnsiTheme="minorBidi" w:cstheme="minorBidi"/>
          <w:color w:val="000000"/>
          <w:sz w:val="20"/>
          <w:szCs w:val="20"/>
        </w:rPr>
        <w:t>(them)</w:t>
      </w:r>
      <w:r w:rsidRPr="00AA089B">
        <w:rPr>
          <w:rStyle w:val="style3061"/>
          <w:rFonts w:asciiTheme="minorBidi" w:eastAsiaTheme="minorEastAsia" w:hAnsiTheme="minorBidi" w:cstheme="minorBidi"/>
          <w:color w:val="000000"/>
          <w:sz w:val="20"/>
          <w:szCs w:val="20"/>
        </w:rPr>
        <w:t xml:space="preserve"> from the path of </w:t>
      </w:r>
      <w:r w:rsidRPr="00DF0191">
        <w:rPr>
          <w:rStyle w:val="style3061"/>
          <w:rFonts w:asciiTheme="minorBidi" w:eastAsiaTheme="minorEastAsia" w:hAnsiTheme="minorBidi" w:cstheme="minorBidi"/>
          <w:color w:val="000000"/>
          <w:sz w:val="20"/>
          <w:szCs w:val="20"/>
        </w:rPr>
        <w:t>Allah</w:t>
      </w:r>
      <w:r w:rsidR="0052464D">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(Al-Anfal, 8: 47-48), t</w:t>
      </w:r>
      <w:r>
        <w:rPr>
          <w:rStyle w:val="style3061"/>
          <w:rFonts w:asciiTheme="minorBidi" w:eastAsiaTheme="minorEastAsia" w:hAnsiTheme="minorBidi" w:cs="Arial"/>
          <w:color w:val="000000"/>
          <w:sz w:val="20"/>
          <w:szCs w:val="20"/>
        </w:rPr>
        <w:t xml:space="preserve">hose who disbelieved </w:t>
      </w:r>
      <w:r w:rsidRPr="0073242E">
        <w:rPr>
          <w:rStyle w:val="style3061"/>
          <w:rFonts w:asciiTheme="minorBidi" w:eastAsiaTheme="minorEastAsia" w:hAnsiTheme="minorBidi" w:cs="Arial"/>
          <w:color w:val="000000"/>
          <w:sz w:val="20"/>
          <w:szCs w:val="20"/>
        </w:rPr>
        <w:t xml:space="preserve">the signs of </w:t>
      </w:r>
      <w:r>
        <w:rPr>
          <w:rStyle w:val="style3061"/>
          <w:rFonts w:asciiTheme="minorBidi" w:eastAsiaTheme="minorEastAsia" w:hAnsiTheme="minorBidi" w:cs="Arial"/>
          <w:color w:val="000000"/>
          <w:sz w:val="20"/>
          <w:szCs w:val="20"/>
        </w:rPr>
        <w:t>Allah</w:t>
      </w:r>
      <w:r w:rsidRPr="0073242E">
        <w:rPr>
          <w:rStyle w:val="style3061"/>
          <w:rFonts w:asciiTheme="minorBidi" w:eastAsiaTheme="minorEastAsia" w:hAnsiTheme="minorBidi" w:cs="Arial"/>
          <w:color w:val="000000"/>
          <w:sz w:val="20"/>
          <w:szCs w:val="20"/>
        </w:rPr>
        <w:t xml:space="preserve"> </w:t>
      </w:r>
      <w:r>
        <w:rPr>
          <w:rStyle w:val="style3061"/>
          <w:rFonts w:asciiTheme="minorBidi" w:eastAsiaTheme="minorEastAsia" w:hAnsiTheme="minorBidi" w:cstheme="minorBidi"/>
          <w:color w:val="000000"/>
          <w:sz w:val="20"/>
          <w:szCs w:val="20"/>
        </w:rPr>
        <w:t xml:space="preserve">(Al-Anfal, 8: 52), and those </w:t>
      </w:r>
      <w:r w:rsidR="0052464D">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whose </w:t>
      </w:r>
      <w:r w:rsidRPr="00B416D1">
        <w:rPr>
          <w:rStyle w:val="style3061"/>
          <w:rFonts w:asciiTheme="minorBidi" w:eastAsiaTheme="minorEastAsia" w:hAnsiTheme="minorBidi" w:cs="Arial"/>
          <w:color w:val="000000"/>
          <w:sz w:val="20"/>
          <w:szCs w:val="20"/>
        </w:rPr>
        <w:t xml:space="preserve">messengers </w:t>
      </w:r>
      <w:r>
        <w:rPr>
          <w:rStyle w:val="style3061"/>
          <w:rFonts w:asciiTheme="minorBidi" w:eastAsiaTheme="minorEastAsia" w:hAnsiTheme="minorBidi" w:cs="Arial"/>
          <w:color w:val="000000"/>
          <w:sz w:val="20"/>
          <w:szCs w:val="20"/>
        </w:rPr>
        <w:t>used to come</w:t>
      </w:r>
      <w:r w:rsidRPr="00B416D1">
        <w:rPr>
          <w:rStyle w:val="style3061"/>
          <w:rFonts w:asciiTheme="minorBidi" w:eastAsiaTheme="minorEastAsia" w:hAnsiTheme="minorBidi" w:cs="Arial"/>
          <w:color w:val="000000"/>
          <w:sz w:val="20"/>
          <w:szCs w:val="20"/>
        </w:rPr>
        <w:t xml:space="preserve"> to them with clear proofs, but they disbelieved</w:t>
      </w:r>
      <w:r w:rsidR="0052464D">
        <w:rPr>
          <w:rStyle w:val="style3061"/>
          <w:rFonts w:asciiTheme="minorBidi" w:eastAsiaTheme="minorEastAsia" w:hAnsiTheme="minorBidi" w:cs="Arial"/>
          <w:color w:val="000000"/>
          <w:sz w:val="20"/>
          <w:szCs w:val="20"/>
        </w:rPr>
        <w:t xml:space="preserve">” in them </w:t>
      </w:r>
      <w:r>
        <w:rPr>
          <w:rStyle w:val="style3061"/>
          <w:rFonts w:asciiTheme="minorBidi" w:eastAsiaTheme="minorEastAsia" w:hAnsiTheme="minorBidi" w:cs="Arial"/>
          <w:color w:val="000000"/>
          <w:sz w:val="20"/>
          <w:szCs w:val="20"/>
        </w:rPr>
        <w:t>(Ghafir, 40: 22).</w:t>
      </w:r>
    </w:p>
    <w:p w14:paraId="05D702D7" w14:textId="1B7190DF" w:rsidR="005B25AE" w:rsidRDefault="009A5829" w:rsidP="006B0113">
      <w:pPr>
        <w:pStyle w:val="auto-style19"/>
        <w:spacing w:before="100" w:beforeAutospacing="1" w:after="100" w:afterAutospacing="1"/>
        <w:jc w:val="both"/>
        <w:rPr>
          <w:rStyle w:val="Strong"/>
          <w:rFonts w:asciiTheme="minorBidi" w:hAnsiTheme="minorBidi" w:cstheme="minorBidi"/>
          <w:color w:val="000000"/>
          <w:sz w:val="20"/>
          <w:szCs w:val="20"/>
        </w:rPr>
      </w:pPr>
      <w:r>
        <w:rPr>
          <w:rStyle w:val="style3061"/>
          <w:rFonts w:asciiTheme="minorBidi" w:eastAsiaTheme="minorEastAsia" w:hAnsiTheme="minorBidi" w:cs="Arial"/>
          <w:color w:val="000000"/>
          <w:sz w:val="20"/>
          <w:szCs w:val="20"/>
        </w:rPr>
        <w:t>Although Allah, praise to Him, is Severe in Punishment, He is also a Forgiver of Sin</w:t>
      </w:r>
      <w:r w:rsidR="00F304CE">
        <w:rPr>
          <w:rStyle w:val="style3061"/>
          <w:rFonts w:asciiTheme="minorBidi" w:eastAsiaTheme="minorEastAsia" w:hAnsiTheme="minorBidi" w:cs="Arial"/>
          <w:color w:val="000000"/>
          <w:sz w:val="20"/>
          <w:szCs w:val="20"/>
        </w:rPr>
        <w:t xml:space="preserve">, </w:t>
      </w:r>
      <w:r>
        <w:rPr>
          <w:rStyle w:val="style3061"/>
          <w:rFonts w:asciiTheme="minorBidi" w:eastAsiaTheme="minorEastAsia" w:hAnsiTheme="minorBidi" w:cs="Arial"/>
          <w:color w:val="000000"/>
          <w:sz w:val="20"/>
          <w:szCs w:val="20"/>
        </w:rPr>
        <w:t>Accept</w:t>
      </w:r>
      <w:r w:rsidR="005B5851">
        <w:rPr>
          <w:rStyle w:val="style3061"/>
          <w:rFonts w:asciiTheme="minorBidi" w:eastAsiaTheme="minorEastAsia" w:hAnsiTheme="minorBidi" w:cs="Arial"/>
          <w:color w:val="000000"/>
          <w:sz w:val="20"/>
          <w:szCs w:val="20"/>
        </w:rPr>
        <w:t>or</w:t>
      </w:r>
      <w:r>
        <w:rPr>
          <w:rStyle w:val="style3061"/>
          <w:rFonts w:asciiTheme="minorBidi" w:eastAsiaTheme="minorEastAsia" w:hAnsiTheme="minorBidi" w:cs="Arial"/>
          <w:color w:val="000000"/>
          <w:sz w:val="20"/>
          <w:szCs w:val="20"/>
        </w:rPr>
        <w:t xml:space="preserve"> of Repentance (Ghafir, 40: 3)</w:t>
      </w:r>
      <w:r w:rsidR="005B5851">
        <w:rPr>
          <w:rStyle w:val="style3061"/>
          <w:rFonts w:asciiTheme="minorBidi" w:eastAsiaTheme="minorEastAsia" w:hAnsiTheme="minorBidi" w:cs="Arial"/>
          <w:color w:val="000000"/>
          <w:sz w:val="20"/>
          <w:szCs w:val="20"/>
        </w:rPr>
        <w:t>, Perpetual Forgiver, Merciful (Al-Ma-ida, 5: 98), and</w:t>
      </w:r>
      <w:r>
        <w:rPr>
          <w:rStyle w:val="style3061"/>
          <w:rFonts w:asciiTheme="minorBidi" w:eastAsiaTheme="minorEastAsia" w:hAnsiTheme="minorBidi" w:cs="Arial"/>
          <w:color w:val="000000"/>
          <w:sz w:val="20"/>
          <w:szCs w:val="20"/>
        </w:rPr>
        <w:t xml:space="preserve"> </w:t>
      </w:r>
      <w:r w:rsidR="005B5851">
        <w:rPr>
          <w:rStyle w:val="style3061"/>
          <w:rFonts w:asciiTheme="minorBidi" w:eastAsiaTheme="minorEastAsia" w:hAnsiTheme="minorBidi" w:cs="Arial"/>
          <w:color w:val="000000"/>
          <w:sz w:val="20"/>
          <w:szCs w:val="20"/>
        </w:rPr>
        <w:t>the One with Forgiveness to people despite their wrongdoing (Al-Ra’d, 13: 6).</w:t>
      </w:r>
      <w:r w:rsidR="006B0113">
        <w:rPr>
          <w:rStyle w:val="style3061"/>
          <w:rFonts w:asciiTheme="minorBidi" w:eastAsiaTheme="minorEastAsia" w:hAnsiTheme="minorBidi" w:cs="Arial"/>
          <w:color w:val="000000"/>
          <w:sz w:val="20"/>
          <w:szCs w:val="20"/>
        </w:rPr>
        <w:t xml:space="preserve"> Thus, He, praise to Him, is encouraging people to stop committing their wrongdoing, and to ask Him for His forgiveness, mercy, and acceptance of their repentance, so they may avoid His severe punishment.</w:t>
      </w:r>
    </w:p>
    <w:p w14:paraId="02E1866A" w14:textId="77777777" w:rsidR="005B25AE" w:rsidRPr="00271CDB" w:rsidRDefault="005B25AE" w:rsidP="005B25AE">
      <w:pPr>
        <w:pStyle w:val="auto-style19"/>
        <w:bidi/>
        <w:spacing w:before="100" w:beforeAutospacing="1" w:after="100" w:afterAutospacing="1"/>
        <w:jc w:val="both"/>
        <w:rPr>
          <w:rStyle w:val="style3061"/>
          <w:rFonts w:asciiTheme="minorBidi" w:eastAsiaTheme="minorEastAsia" w:hAnsiTheme="minorBidi" w:cstheme="minorBidi"/>
          <w:color w:val="00B050"/>
          <w:sz w:val="28"/>
          <w:szCs w:val="28"/>
          <w:rtl/>
        </w:rPr>
      </w:pPr>
      <w:r w:rsidRPr="00271CDB">
        <w:rPr>
          <w:rStyle w:val="style3061"/>
          <w:rFonts w:asciiTheme="minorBidi" w:eastAsiaTheme="minorEastAsia" w:hAnsiTheme="minorBidi" w:cs="Arial" w:hint="cs"/>
          <w:color w:val="00B050"/>
          <w:sz w:val="28"/>
          <w:szCs w:val="28"/>
          <w:rtl/>
        </w:rPr>
        <w:t>بِ</w:t>
      </w:r>
      <w:r w:rsidRPr="00271CDB">
        <w:rPr>
          <w:rStyle w:val="style3061"/>
          <w:rFonts w:asciiTheme="minorBidi" w:eastAsiaTheme="minorEastAsia" w:hAnsiTheme="minorBidi" w:cs="Arial"/>
          <w:color w:val="00B050"/>
          <w:sz w:val="28"/>
          <w:szCs w:val="28"/>
          <w:rtl/>
        </w:rPr>
        <w:t>سْمِ اللَّهِ الرَّحْمَٰنِ الرَّحِيمِ</w:t>
      </w:r>
    </w:p>
    <w:p w14:paraId="20EE39B8" w14:textId="77777777" w:rsidR="005B25AE" w:rsidRDefault="005B25AE" w:rsidP="005B25AE">
      <w:pPr>
        <w:pStyle w:val="auto-style19"/>
        <w:bidi/>
        <w:spacing w:before="100" w:beforeAutospacing="1" w:after="100" w:afterAutospacing="1"/>
        <w:jc w:val="both"/>
        <w:rPr>
          <w:rStyle w:val="style3061"/>
          <w:rFonts w:asciiTheme="minorBidi" w:eastAsiaTheme="minorEastAsia" w:hAnsiTheme="minorBidi" w:cs="Arial"/>
          <w:color w:val="000000"/>
          <w:sz w:val="28"/>
          <w:szCs w:val="28"/>
          <w:rtl/>
        </w:rPr>
      </w:pPr>
      <w:r w:rsidRPr="00994562">
        <w:rPr>
          <w:rStyle w:val="style3061"/>
          <w:rFonts w:asciiTheme="minorBidi" w:eastAsiaTheme="minorEastAsia" w:hAnsiTheme="minorBidi" w:cs="Arial"/>
          <w:color w:val="000000"/>
          <w:sz w:val="28"/>
          <w:szCs w:val="28"/>
          <w:rtl/>
        </w:rPr>
        <w:t xml:space="preserve">حم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﴿١﴾‏</w:t>
      </w:r>
      <w:r w:rsidRPr="00994562">
        <w:rPr>
          <w:rStyle w:val="style3061"/>
          <w:rFonts w:asciiTheme="minorBidi" w:eastAsiaTheme="minorEastAsia" w:hAnsiTheme="minorBidi" w:cs="Arial"/>
          <w:color w:val="000000"/>
          <w:sz w:val="28"/>
          <w:szCs w:val="28"/>
          <w:rtl/>
        </w:rPr>
        <w:t xml:space="preserve"> تَنزِيلُ الْكِتَابِ مِنَ اللَّهِ الْعَزِيزِ الْعَلِيمِ </w:t>
      </w:r>
      <w:r w:rsidRPr="00994562">
        <w:rPr>
          <w:rStyle w:val="style3061"/>
          <w:rFonts w:asciiTheme="minorBidi" w:eastAsiaTheme="minorEastAsia" w:hAnsiTheme="minorBidi" w:cstheme="minorBidi"/>
          <w:color w:val="000000"/>
          <w:sz w:val="28"/>
          <w:szCs w:val="28"/>
          <w:cs/>
        </w:rPr>
        <w:t>‎</w:t>
      </w:r>
      <w:r w:rsidRPr="00994562">
        <w:rPr>
          <w:rStyle w:val="style3061"/>
          <w:rFonts w:asciiTheme="minorBidi" w:eastAsiaTheme="minorEastAsia" w:hAnsiTheme="minorBidi" w:cs="Arial"/>
          <w:color w:val="000000"/>
          <w:rtl/>
        </w:rPr>
        <w:t>﴿٢﴾</w:t>
      </w:r>
      <w:r w:rsidRPr="00994562">
        <w:rPr>
          <w:rStyle w:val="style3061"/>
          <w:rFonts w:asciiTheme="minorBidi" w:eastAsiaTheme="minorEastAsia" w:hAnsiTheme="minorBidi" w:cs="Arial"/>
          <w:color w:val="000000"/>
          <w:sz w:val="28"/>
          <w:szCs w:val="28"/>
          <w:rtl/>
        </w:rPr>
        <w:t xml:space="preserve">‏ </w:t>
      </w:r>
      <w:r w:rsidRPr="00390D41">
        <w:rPr>
          <w:rStyle w:val="style3061"/>
          <w:rFonts w:asciiTheme="minorBidi" w:eastAsiaTheme="minorEastAsia" w:hAnsiTheme="minorBidi" w:cs="Arial"/>
          <w:b/>
          <w:bCs/>
          <w:color w:val="000000"/>
          <w:sz w:val="28"/>
          <w:szCs w:val="28"/>
          <w:rtl/>
        </w:rPr>
        <w:t>غَافِرِ الذَّنبِ وَقَابِلِ التَّوْبِ</w:t>
      </w:r>
      <w:r w:rsidRPr="00994562">
        <w:rPr>
          <w:rStyle w:val="style3061"/>
          <w:rFonts w:asciiTheme="minorBidi" w:eastAsiaTheme="minorEastAsia" w:hAnsiTheme="minorBidi" w:cs="Arial"/>
          <w:color w:val="000000"/>
          <w:sz w:val="28"/>
          <w:szCs w:val="28"/>
          <w:rtl/>
        </w:rPr>
        <w:t xml:space="preserve"> </w:t>
      </w:r>
      <w:r w:rsidRPr="00994562">
        <w:rPr>
          <w:rStyle w:val="style3061"/>
          <w:rFonts w:asciiTheme="minorBidi" w:eastAsiaTheme="minorEastAsia" w:hAnsiTheme="minorBidi" w:cs="Arial"/>
          <w:b/>
          <w:bCs/>
          <w:color w:val="FF0000"/>
          <w:sz w:val="28"/>
          <w:szCs w:val="28"/>
          <w:rtl/>
        </w:rPr>
        <w:t>شَدِيدِ الْعِقَابِ</w:t>
      </w:r>
      <w:r w:rsidRPr="00994562">
        <w:rPr>
          <w:rStyle w:val="style3061"/>
          <w:rFonts w:asciiTheme="minorBidi" w:eastAsiaTheme="minorEastAsia" w:hAnsiTheme="minorBidi" w:cs="Arial"/>
          <w:color w:val="FF0000"/>
          <w:sz w:val="28"/>
          <w:szCs w:val="28"/>
          <w:rtl/>
        </w:rPr>
        <w:t xml:space="preserve"> </w:t>
      </w:r>
      <w:r w:rsidRPr="00994562">
        <w:rPr>
          <w:rStyle w:val="style3061"/>
          <w:rFonts w:asciiTheme="minorBidi" w:eastAsiaTheme="minorEastAsia" w:hAnsiTheme="minorBidi" w:cs="Arial"/>
          <w:color w:val="000000"/>
          <w:sz w:val="28"/>
          <w:szCs w:val="28"/>
          <w:rtl/>
        </w:rPr>
        <w:t xml:space="preserve">ذِي الطَّوْلِ ۖ لَا إِلَٰهَ إِلَّا هُوَ ۖ إِلَيْهِ الْمَصِيرُ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﴿٣﴾</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1-3</w:t>
      </w:r>
      <w:r>
        <w:rPr>
          <w:rStyle w:val="style3061"/>
          <w:rFonts w:asciiTheme="minorBidi" w:eastAsiaTheme="minorEastAsia" w:hAnsiTheme="minorBidi" w:cs="Arial" w:hint="cs"/>
          <w:color w:val="000000"/>
          <w:sz w:val="28"/>
          <w:szCs w:val="28"/>
          <w:rtl/>
        </w:rPr>
        <w:t>).</w:t>
      </w:r>
    </w:p>
    <w:p w14:paraId="6E291DF0" w14:textId="77777777" w:rsidR="005B25AE" w:rsidRDefault="005B25AE" w:rsidP="005B25AE">
      <w:pPr>
        <w:pStyle w:val="auto-style19"/>
        <w:bidi/>
        <w:spacing w:before="100" w:beforeAutospacing="1" w:after="100" w:afterAutospacing="1"/>
        <w:jc w:val="both"/>
        <w:rPr>
          <w:rStyle w:val="style3061"/>
          <w:rFonts w:asciiTheme="minorBidi" w:eastAsiaTheme="minorEastAsia" w:hAnsiTheme="minorBidi" w:cstheme="minorBidi"/>
          <w:color w:val="000000"/>
          <w:sz w:val="28"/>
          <w:szCs w:val="28"/>
        </w:rPr>
      </w:pPr>
      <w:r w:rsidRPr="00326C7F">
        <w:rPr>
          <w:rStyle w:val="style3061"/>
          <w:rFonts w:asciiTheme="minorBidi" w:eastAsiaTheme="minorEastAsia" w:hAnsiTheme="minorBidi" w:cs="Arial"/>
          <w:color w:val="000000"/>
          <w:sz w:val="28"/>
          <w:szCs w:val="28"/>
          <w:rtl/>
        </w:rPr>
        <w:t xml:space="preserve">اعْلَمُوا أَنَّ اللَّهَ </w:t>
      </w:r>
      <w:r w:rsidRPr="0062016C">
        <w:rPr>
          <w:rStyle w:val="style3061"/>
          <w:rFonts w:asciiTheme="minorBidi" w:eastAsiaTheme="minorEastAsia" w:hAnsiTheme="minorBidi" w:cs="Arial"/>
          <w:b/>
          <w:bCs/>
          <w:color w:val="FF0000"/>
          <w:sz w:val="28"/>
          <w:szCs w:val="28"/>
          <w:rtl/>
        </w:rPr>
        <w:t>شَدِيدُ الْعِقَابِ</w:t>
      </w:r>
      <w:r w:rsidRPr="0062016C">
        <w:rPr>
          <w:rStyle w:val="style3061"/>
          <w:rFonts w:asciiTheme="minorBidi" w:eastAsiaTheme="minorEastAsia" w:hAnsiTheme="minorBidi" w:cs="Arial"/>
          <w:color w:val="FF0000"/>
          <w:sz w:val="28"/>
          <w:szCs w:val="28"/>
          <w:rtl/>
        </w:rPr>
        <w:t xml:space="preserve"> </w:t>
      </w:r>
      <w:r w:rsidRPr="00326C7F">
        <w:rPr>
          <w:rStyle w:val="style3061"/>
          <w:rFonts w:asciiTheme="minorBidi" w:eastAsiaTheme="minorEastAsia" w:hAnsiTheme="minorBidi" w:cs="Arial"/>
          <w:color w:val="000000"/>
          <w:sz w:val="28"/>
          <w:szCs w:val="28"/>
          <w:rtl/>
        </w:rPr>
        <w:t xml:space="preserve">وَأَنَّ اللَّهَ </w:t>
      </w:r>
      <w:r w:rsidRPr="00FD0D08">
        <w:rPr>
          <w:rStyle w:val="style3061"/>
          <w:rFonts w:asciiTheme="minorBidi" w:eastAsiaTheme="minorEastAsia" w:hAnsiTheme="minorBidi" w:cs="Arial"/>
          <w:b/>
          <w:bCs/>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w:t>
      </w:r>
    </w:p>
    <w:p w14:paraId="3A6E65B7" w14:textId="20F56920" w:rsidR="005B25AE" w:rsidRDefault="00942A53" w:rsidP="005B25AE">
      <w:pPr>
        <w:pStyle w:val="auto-style19"/>
        <w:bidi/>
        <w:spacing w:before="100" w:beforeAutospacing="1" w:after="100" w:afterAutospacing="1"/>
        <w:jc w:val="both"/>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 </w:t>
      </w:r>
      <w:r w:rsidR="005B25AE" w:rsidRPr="00AB053F">
        <w:rPr>
          <w:rStyle w:val="Strong"/>
          <w:rFonts w:asciiTheme="minorBidi" w:hAnsiTheme="minorBidi" w:cs="Arial"/>
          <w:b w:val="0"/>
          <w:bCs w:val="0"/>
          <w:color w:val="000000"/>
          <w:sz w:val="28"/>
          <w:szCs w:val="28"/>
          <w:rtl/>
        </w:rPr>
        <w:t>وَإِنَّ رَبَّكَ</w:t>
      </w:r>
      <w:r w:rsidR="005B25AE" w:rsidRPr="00F8413C">
        <w:rPr>
          <w:rStyle w:val="Strong"/>
          <w:rFonts w:asciiTheme="minorBidi" w:hAnsiTheme="minorBidi" w:cs="Arial"/>
          <w:color w:val="000000"/>
          <w:sz w:val="28"/>
          <w:szCs w:val="28"/>
          <w:rtl/>
        </w:rPr>
        <w:t xml:space="preserve"> لَذُو مَغْفِرَةٍ </w:t>
      </w:r>
      <w:r w:rsidR="005B25AE" w:rsidRPr="001B3205">
        <w:rPr>
          <w:rStyle w:val="Strong"/>
          <w:rFonts w:asciiTheme="minorBidi" w:hAnsiTheme="minorBidi" w:cs="Arial"/>
          <w:color w:val="000000"/>
          <w:sz w:val="28"/>
          <w:szCs w:val="28"/>
          <w:rtl/>
        </w:rPr>
        <w:t xml:space="preserve">لِّلنَّاسِ عَلَىٰ ظُلْمِهِمْ ۖ </w:t>
      </w:r>
      <w:r w:rsidR="005B25AE" w:rsidRPr="00AB053F">
        <w:rPr>
          <w:rStyle w:val="Strong"/>
          <w:rFonts w:asciiTheme="minorBidi" w:hAnsiTheme="minorBidi" w:cs="Arial"/>
          <w:b w:val="0"/>
          <w:bCs w:val="0"/>
          <w:color w:val="000000"/>
          <w:sz w:val="28"/>
          <w:szCs w:val="28"/>
          <w:rtl/>
        </w:rPr>
        <w:t>وَإِنَّ رَبَّكَ</w:t>
      </w:r>
      <w:r w:rsidR="005B25AE" w:rsidRPr="00F8413C">
        <w:rPr>
          <w:rStyle w:val="Strong"/>
          <w:rFonts w:asciiTheme="minorBidi" w:hAnsiTheme="minorBidi" w:cs="Arial"/>
          <w:color w:val="000000"/>
          <w:sz w:val="28"/>
          <w:szCs w:val="28"/>
          <w:rtl/>
        </w:rPr>
        <w:t xml:space="preserve"> </w:t>
      </w:r>
      <w:r w:rsidR="005B25AE" w:rsidRPr="00F8413C">
        <w:rPr>
          <w:rStyle w:val="Strong"/>
          <w:rFonts w:asciiTheme="minorBidi" w:hAnsiTheme="minorBidi" w:cs="Arial"/>
          <w:color w:val="FF0000"/>
          <w:sz w:val="28"/>
          <w:szCs w:val="28"/>
          <w:rtl/>
        </w:rPr>
        <w:t xml:space="preserve">لَشَدِيدُ الْعِقَابِ </w:t>
      </w:r>
      <w:r w:rsidR="005B25AE" w:rsidRPr="00AB053F">
        <w:rPr>
          <w:rStyle w:val="Strong"/>
          <w:rFonts w:asciiTheme="minorBidi" w:hAnsiTheme="minorBidi" w:cs="Arial" w:hint="cs"/>
          <w:b w:val="0"/>
          <w:bCs w:val="0"/>
          <w:color w:val="000000"/>
          <w:sz w:val="28"/>
          <w:szCs w:val="28"/>
          <w:rtl/>
        </w:rPr>
        <w:t xml:space="preserve">(الرَّعْدُ ، </w:t>
      </w:r>
      <w:r w:rsidR="005B25AE" w:rsidRPr="00AB053F">
        <w:rPr>
          <w:rStyle w:val="Strong"/>
          <w:rFonts w:asciiTheme="minorBidi" w:hAnsiTheme="minorBidi" w:cs="Arial" w:hint="cs"/>
          <w:b w:val="0"/>
          <w:bCs w:val="0"/>
          <w:color w:val="000000"/>
          <w:rtl/>
        </w:rPr>
        <w:t>13: 6</w:t>
      </w:r>
      <w:r w:rsidR="005B25AE" w:rsidRPr="00AB053F">
        <w:rPr>
          <w:rStyle w:val="Strong"/>
          <w:rFonts w:asciiTheme="minorBidi" w:hAnsiTheme="minorBidi" w:cs="Arial" w:hint="cs"/>
          <w:b w:val="0"/>
          <w:bCs w:val="0"/>
          <w:color w:val="000000"/>
          <w:sz w:val="28"/>
          <w:szCs w:val="28"/>
          <w:rtl/>
        </w:rPr>
        <w:t xml:space="preserve">). </w:t>
      </w:r>
    </w:p>
    <w:p w14:paraId="6277E021" w14:textId="7546CC55" w:rsidR="00AB053F" w:rsidRDefault="00AB053F" w:rsidP="00AB053F">
      <w:pPr>
        <w:pStyle w:val="auto-style19"/>
        <w:spacing w:before="100" w:beforeAutospacing="1" w:after="100" w:afterAutospacing="1"/>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‘Ha, Meem (1), </w:t>
      </w:r>
      <w:r w:rsidR="005C6D11">
        <w:rPr>
          <w:rStyle w:val="Strong"/>
          <w:rFonts w:asciiTheme="minorBidi" w:hAnsiTheme="minorBidi" w:cs="Arial"/>
          <w:b w:val="0"/>
          <w:bCs w:val="0"/>
          <w:color w:val="000000"/>
          <w:sz w:val="20"/>
          <w:szCs w:val="20"/>
        </w:rPr>
        <w:t>the revelation of</w:t>
      </w:r>
      <w:r>
        <w:rPr>
          <w:rStyle w:val="Strong"/>
          <w:rFonts w:asciiTheme="minorBidi" w:hAnsiTheme="minorBidi" w:cs="Arial"/>
          <w:b w:val="0"/>
          <w:bCs w:val="0"/>
          <w:color w:val="000000"/>
          <w:sz w:val="20"/>
          <w:szCs w:val="20"/>
        </w:rPr>
        <w:t xml:space="preserve"> the Book, </w:t>
      </w:r>
      <w:r w:rsidR="005C6D11">
        <w:rPr>
          <w:rStyle w:val="Strong"/>
          <w:rFonts w:asciiTheme="minorBidi" w:hAnsiTheme="minorBidi" w:cs="Arial"/>
          <w:b w:val="0"/>
          <w:bCs w:val="0"/>
          <w:color w:val="000000"/>
          <w:sz w:val="20"/>
          <w:szCs w:val="20"/>
        </w:rPr>
        <w:t xml:space="preserve">is </w:t>
      </w:r>
      <w:r>
        <w:rPr>
          <w:rStyle w:val="Strong"/>
          <w:rFonts w:asciiTheme="minorBidi" w:hAnsiTheme="minorBidi" w:cs="Arial"/>
          <w:b w:val="0"/>
          <w:bCs w:val="0"/>
          <w:color w:val="000000"/>
          <w:sz w:val="20"/>
          <w:szCs w:val="20"/>
        </w:rPr>
        <w:t xml:space="preserve">from Allah, the Exalted in Might, the Knowing (2), </w:t>
      </w:r>
      <w:r w:rsidRPr="004A47F0">
        <w:rPr>
          <w:rStyle w:val="Strong"/>
          <w:rFonts w:asciiTheme="minorBidi" w:hAnsiTheme="minorBidi" w:cs="Arial"/>
          <w:color w:val="000000"/>
          <w:sz w:val="20"/>
          <w:szCs w:val="20"/>
        </w:rPr>
        <w:t>Forgiver of Sin and Acceptor of Repentance</w:t>
      </w:r>
      <w:r>
        <w:rPr>
          <w:rStyle w:val="Strong"/>
          <w:rFonts w:asciiTheme="minorBidi" w:hAnsiTheme="minorBidi" w:cs="Arial"/>
          <w:b w:val="0"/>
          <w:bCs w:val="0"/>
          <w:color w:val="000000"/>
          <w:sz w:val="20"/>
          <w:szCs w:val="20"/>
        </w:rPr>
        <w:t xml:space="preserve">, </w:t>
      </w:r>
      <w:r w:rsidRPr="004A47F0">
        <w:rPr>
          <w:rStyle w:val="Strong"/>
          <w:rFonts w:asciiTheme="minorBidi" w:hAnsiTheme="minorBidi" w:cs="Arial"/>
          <w:color w:val="FF0000"/>
          <w:sz w:val="20"/>
          <w:szCs w:val="20"/>
        </w:rPr>
        <w:t>Severe in Punishment</w:t>
      </w:r>
      <w:r>
        <w:rPr>
          <w:rStyle w:val="Strong"/>
          <w:rFonts w:asciiTheme="minorBidi" w:hAnsiTheme="minorBidi" w:cs="Arial"/>
          <w:b w:val="0"/>
          <w:bCs w:val="0"/>
          <w:color w:val="000000"/>
          <w:sz w:val="20"/>
          <w:szCs w:val="20"/>
        </w:rPr>
        <w:t>, (and) the One with Abundance, there is no other deity but Him, to Him is the (people’s) destination (Ghafir, 40: 1-3).</w:t>
      </w:r>
    </w:p>
    <w:p w14:paraId="3819C3A7" w14:textId="66331E80" w:rsidR="005C6D11" w:rsidRDefault="005C6D11" w:rsidP="00AB053F">
      <w:pPr>
        <w:pStyle w:val="auto-style19"/>
        <w:spacing w:before="100" w:beforeAutospacing="1" w:after="100" w:afterAutospacing="1"/>
        <w:rPr>
          <w:rStyle w:val="Strong"/>
          <w:rFonts w:asciiTheme="minorBidi" w:hAnsiTheme="minorBidi" w:cs="Arial"/>
          <w:b w:val="0"/>
          <w:bCs w:val="0"/>
          <w:color w:val="000000"/>
          <w:sz w:val="20"/>
          <w:szCs w:val="20"/>
        </w:rPr>
      </w:pPr>
      <w:r w:rsidRPr="005C6D11">
        <w:rPr>
          <w:rStyle w:val="Strong"/>
          <w:rFonts w:asciiTheme="minorBidi" w:hAnsiTheme="minorBidi" w:cs="Arial"/>
          <w:b w:val="0"/>
          <w:bCs w:val="0"/>
          <w:color w:val="000000"/>
          <w:sz w:val="20"/>
          <w:szCs w:val="20"/>
        </w:rPr>
        <w:t xml:space="preserve">Know that Allah is </w:t>
      </w:r>
      <w:r w:rsidRPr="005C6D11">
        <w:rPr>
          <w:rStyle w:val="Strong"/>
          <w:rFonts w:asciiTheme="minorBidi" w:hAnsiTheme="minorBidi" w:cs="Arial"/>
          <w:color w:val="FF0000"/>
          <w:sz w:val="20"/>
          <w:szCs w:val="20"/>
        </w:rPr>
        <w:t>Severe in Punishment</w:t>
      </w:r>
      <w:r>
        <w:rPr>
          <w:rStyle w:val="Strong"/>
          <w:rFonts w:asciiTheme="minorBidi" w:hAnsiTheme="minorBidi" w:cs="Arial"/>
          <w:b w:val="0"/>
          <w:bCs w:val="0"/>
          <w:color w:val="000000"/>
          <w:sz w:val="20"/>
          <w:szCs w:val="20"/>
        </w:rPr>
        <w:t>,</w:t>
      </w:r>
      <w:r w:rsidRPr="005C6D11">
        <w:rPr>
          <w:rStyle w:val="Strong"/>
          <w:rFonts w:asciiTheme="minorBidi" w:hAnsiTheme="minorBidi" w:cs="Arial"/>
          <w:b w:val="0"/>
          <w:bCs w:val="0"/>
          <w:color w:val="000000"/>
          <w:sz w:val="20"/>
          <w:szCs w:val="20"/>
        </w:rPr>
        <w:t xml:space="preserve"> and that Allah is</w:t>
      </w:r>
      <w:r>
        <w:rPr>
          <w:rStyle w:val="Strong"/>
          <w:rFonts w:asciiTheme="minorBidi" w:hAnsiTheme="minorBidi" w:cs="Arial"/>
          <w:b w:val="0"/>
          <w:bCs w:val="0"/>
          <w:color w:val="000000"/>
          <w:sz w:val="20"/>
          <w:szCs w:val="20"/>
        </w:rPr>
        <w:t xml:space="preserve"> a </w:t>
      </w:r>
      <w:r w:rsidRPr="005C6D11">
        <w:rPr>
          <w:rStyle w:val="Strong"/>
          <w:rFonts w:asciiTheme="minorBidi" w:hAnsiTheme="minorBidi" w:cs="Arial"/>
          <w:color w:val="000000"/>
          <w:sz w:val="20"/>
          <w:szCs w:val="20"/>
        </w:rPr>
        <w:t>Perpetual Forgiver, Merciful</w:t>
      </w:r>
      <w:r>
        <w:rPr>
          <w:rStyle w:val="Strong"/>
          <w:rFonts w:asciiTheme="minorBidi" w:hAnsiTheme="minorBidi" w:cs="Arial"/>
          <w:b w:val="0"/>
          <w:bCs w:val="0"/>
          <w:color w:val="000000"/>
          <w:sz w:val="20"/>
          <w:szCs w:val="20"/>
        </w:rPr>
        <w:t xml:space="preserve"> (Al-Ma-ida, 5: 98).</w:t>
      </w:r>
    </w:p>
    <w:p w14:paraId="52260365" w14:textId="30C0E0BE" w:rsidR="00942A53" w:rsidRDefault="00942A53" w:rsidP="00AB053F">
      <w:pPr>
        <w:pStyle w:val="auto-style19"/>
        <w:spacing w:before="100" w:beforeAutospacing="1" w:after="100" w:afterAutospacing="1"/>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w:t>
      </w:r>
      <w:r w:rsidRPr="00942A53">
        <w:rPr>
          <w:rStyle w:val="Strong"/>
          <w:rFonts w:asciiTheme="minorBidi" w:hAnsiTheme="minorBidi" w:cs="Arial"/>
          <w:b w:val="0"/>
          <w:bCs w:val="0"/>
          <w:color w:val="000000"/>
          <w:sz w:val="20"/>
          <w:szCs w:val="20"/>
        </w:rPr>
        <w:t xml:space="preserve"> And indeed, your Lord is </w:t>
      </w:r>
      <w:r w:rsidR="00E742BA">
        <w:rPr>
          <w:rStyle w:val="Strong"/>
          <w:rFonts w:asciiTheme="minorBidi" w:hAnsiTheme="minorBidi" w:cs="Arial"/>
          <w:b w:val="0"/>
          <w:bCs w:val="0"/>
          <w:color w:val="000000"/>
          <w:sz w:val="20"/>
          <w:szCs w:val="20"/>
        </w:rPr>
        <w:t xml:space="preserve">the </w:t>
      </w:r>
      <w:r w:rsidR="00E742BA" w:rsidRPr="00E742BA">
        <w:rPr>
          <w:rStyle w:val="Strong"/>
          <w:rFonts w:asciiTheme="minorBidi" w:hAnsiTheme="minorBidi" w:cs="Arial"/>
          <w:color w:val="000000"/>
          <w:sz w:val="20"/>
          <w:szCs w:val="20"/>
        </w:rPr>
        <w:t>One with F</w:t>
      </w:r>
      <w:r w:rsidRPr="00E742BA">
        <w:rPr>
          <w:rStyle w:val="Strong"/>
          <w:rFonts w:asciiTheme="minorBidi" w:hAnsiTheme="minorBidi" w:cs="Arial"/>
          <w:color w:val="000000"/>
          <w:sz w:val="20"/>
          <w:szCs w:val="20"/>
        </w:rPr>
        <w:t>orgiveness</w:t>
      </w:r>
      <w:r w:rsidRPr="00942A53">
        <w:rPr>
          <w:rStyle w:val="Strong"/>
          <w:rFonts w:asciiTheme="minorBidi" w:hAnsiTheme="minorBidi" w:cs="Arial"/>
          <w:b w:val="0"/>
          <w:bCs w:val="0"/>
          <w:color w:val="000000"/>
          <w:sz w:val="20"/>
          <w:szCs w:val="20"/>
        </w:rPr>
        <w:t xml:space="preserve"> for the people</w:t>
      </w:r>
      <w:r w:rsidR="00E742BA">
        <w:rPr>
          <w:rStyle w:val="Strong"/>
          <w:rFonts w:asciiTheme="minorBidi" w:hAnsiTheme="minorBidi" w:cs="Arial"/>
          <w:b w:val="0"/>
          <w:bCs w:val="0"/>
          <w:color w:val="000000"/>
          <w:sz w:val="20"/>
          <w:szCs w:val="20"/>
        </w:rPr>
        <w:t>,</w:t>
      </w:r>
      <w:r w:rsidRPr="00942A53">
        <w:rPr>
          <w:rStyle w:val="Strong"/>
          <w:rFonts w:asciiTheme="minorBidi" w:hAnsiTheme="minorBidi" w:cs="Arial"/>
          <w:b w:val="0"/>
          <w:bCs w:val="0"/>
          <w:color w:val="000000"/>
          <w:sz w:val="20"/>
          <w:szCs w:val="20"/>
        </w:rPr>
        <w:t xml:space="preserve"> despite their wrongdoing, and indeed, your Lord is </w:t>
      </w:r>
      <w:r w:rsidR="00E742BA" w:rsidRPr="00E742BA">
        <w:rPr>
          <w:rStyle w:val="Strong"/>
          <w:rFonts w:asciiTheme="minorBidi" w:hAnsiTheme="minorBidi" w:cs="Arial"/>
          <w:color w:val="FF0000"/>
          <w:sz w:val="20"/>
          <w:szCs w:val="20"/>
        </w:rPr>
        <w:t>S</w:t>
      </w:r>
      <w:r w:rsidRPr="00E742BA">
        <w:rPr>
          <w:rStyle w:val="Strong"/>
          <w:rFonts w:asciiTheme="minorBidi" w:hAnsiTheme="minorBidi" w:cs="Arial"/>
          <w:color w:val="FF0000"/>
          <w:sz w:val="20"/>
          <w:szCs w:val="20"/>
        </w:rPr>
        <w:t xml:space="preserve">evere in </w:t>
      </w:r>
      <w:r w:rsidR="00E742BA" w:rsidRPr="00E742BA">
        <w:rPr>
          <w:rStyle w:val="Strong"/>
          <w:rFonts w:asciiTheme="minorBidi" w:hAnsiTheme="minorBidi" w:cs="Arial"/>
          <w:color w:val="FF0000"/>
          <w:sz w:val="20"/>
          <w:szCs w:val="20"/>
        </w:rPr>
        <w:t>Punishment</w:t>
      </w:r>
      <w:r w:rsidRPr="00E742BA">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(Al-Ra’d, 13: 6).</w:t>
      </w:r>
    </w:p>
    <w:p w14:paraId="644A06B4" w14:textId="278C84BE" w:rsidR="00A073A1" w:rsidRDefault="00A073A1" w:rsidP="00A073A1">
      <w:pPr>
        <w:pStyle w:val="NormalWeb"/>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Style w:val="auto-style231"/>
          <w:rFonts w:asciiTheme="minorBidi" w:hAnsiTheme="minorBidi" w:cstheme="minorBidi"/>
          <w:color w:val="000000"/>
          <w:sz w:val="20"/>
          <w:szCs w:val="20"/>
        </w:rPr>
        <w:t>Shadeed Al-‘Iqab</w:t>
      </w:r>
      <w:r>
        <w:rPr>
          <w:rStyle w:val="style3061"/>
          <w:rFonts w:asciiTheme="minorBidi" w:hAnsiTheme="minorBidi"/>
          <w:color w:val="000000"/>
          <w:sz w:val="20"/>
          <w:szCs w:val="20"/>
        </w:rPr>
        <w:t xml:space="preserve">” (O Allah, You are the Severe (Utmost) in Punishment.” O Allah, shield us from the evil plots of the wrongdoers, and include us in Your protection and mercy, in this life and in the hereafter. </w:t>
      </w:r>
    </w:p>
    <w:p w14:paraId="06F0073A" w14:textId="3442F3F1" w:rsidR="00A073A1" w:rsidRDefault="00A073A1" w:rsidP="00A073A1">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Pr>
          <w:rStyle w:val="Strong"/>
          <w:rFonts w:asciiTheme="minorBidi" w:hAnsiTheme="minorBidi" w:hint="cs"/>
          <w:b w:val="0"/>
          <w:bCs w:val="0"/>
          <w:color w:val="000000"/>
          <w:sz w:val="20"/>
          <w:szCs w:val="20"/>
          <w:rtl/>
        </w:rPr>
        <w:t>"</w:t>
      </w:r>
      <w:r>
        <w:rPr>
          <w:rStyle w:val="auto-style231"/>
          <w:rFonts w:asciiTheme="minorBidi" w:hAnsiTheme="minorBidi" w:cstheme="minorBidi"/>
          <w:color w:val="000000"/>
          <w:sz w:val="20"/>
          <w:szCs w:val="20"/>
        </w:rPr>
        <w:t>Shadeed Al-‘Iqab,</w:t>
      </w:r>
      <w:r>
        <w:rPr>
          <w:rStyle w:val="style3061"/>
          <w:rFonts w:asciiTheme="minorBidi" w:hAnsi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Severe (Utmost) in Punishment, for the wrongdoers</w:t>
      </w:r>
      <w:r w:rsidR="00DE51E6">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who plot evil.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FEE3897" w14:textId="5D8C56C7" w:rsidR="00AB053F" w:rsidRDefault="00A073A1" w:rsidP="00ED18D4">
      <w:pPr>
        <w:pStyle w:val="auto-style19"/>
        <w:spacing w:before="100" w:beforeAutospacing="1" w:after="100" w:afterAutospacing="1"/>
        <w:rPr>
          <w:rStyle w:val="Strong"/>
          <w:rFonts w:asciiTheme="minorBidi" w:hAnsiTheme="minorBidi" w:cs="Arial"/>
          <w:color w:val="000000"/>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being unwavering (severe) in their obedience to their Creator, and in their </w:t>
      </w:r>
      <w:r w:rsidR="00ED18D4">
        <w:rPr>
          <w:rStyle w:val="Strong"/>
          <w:rFonts w:asciiTheme="minorBidi" w:hAnsiTheme="minorBidi" w:cstheme="minorBidi"/>
          <w:b w:val="0"/>
          <w:bCs w:val="0"/>
          <w:color w:val="000000"/>
          <w:sz w:val="20"/>
          <w:szCs w:val="20"/>
        </w:rPr>
        <w:t>support for the truth, in what they say and do.</w:t>
      </w:r>
    </w:p>
    <w:p w14:paraId="516B15D3" w14:textId="686A76B3" w:rsidR="00AD3371" w:rsidRPr="00422692" w:rsidRDefault="00AD3371" w:rsidP="00AD3371">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6A66CD">
        <w:rPr>
          <w:rStyle w:val="Strong"/>
          <w:rFonts w:asciiTheme="minorBidi" w:hAnsiTheme="minorBidi" w:cstheme="minorBidi"/>
          <w:color w:val="000000"/>
          <w:sz w:val="20"/>
          <w:szCs w:val="20"/>
        </w:rPr>
        <w:t>30</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 Al-A</w:t>
      </w:r>
      <w:r w:rsidRPr="00422692">
        <w:rPr>
          <w:rStyle w:val="Strong"/>
          <w:rFonts w:asciiTheme="minorBidi" w:hAnsiTheme="minorBidi" w:cstheme="minorBidi"/>
          <w:color w:val="FF0000"/>
          <w:sz w:val="20"/>
          <w:szCs w:val="20"/>
          <w:u w:val="single"/>
        </w:rPr>
        <w:t>d</w:t>
      </w:r>
      <w:r w:rsidR="00B1758D">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yle3161"/>
          <w:rFonts w:asciiTheme="minorBidi" w:hAnsiTheme="minorBidi" w:cstheme="minorBidi"/>
          <w:b/>
          <w:bCs/>
          <w:sz w:val="20"/>
          <w:szCs w:val="20"/>
        </w:rPr>
        <w:t>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shadeedul a</w:t>
      </w:r>
      <w:r w:rsidRPr="00422692">
        <w:rPr>
          <w:rStyle w:val="style3761"/>
          <w:rFonts w:asciiTheme="minorBidi" w:hAnsiTheme="minorBidi" w:cstheme="minorBidi"/>
          <w:b/>
          <w:bCs/>
          <w:color w:val="FF0000"/>
          <w:sz w:val="20"/>
          <w:szCs w:val="20"/>
        </w:rPr>
        <w:t>d</w:t>
      </w:r>
      <w:r w:rsidR="00B1758D">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ab</w:t>
      </w:r>
      <w:r w:rsidRPr="00422692">
        <w:rPr>
          <w:rStyle w:val="Strong"/>
          <w:rFonts w:asciiTheme="minorBidi" w:hAnsiTheme="minorBidi" w:cstheme="minorBidi"/>
          <w:color w:val="000000"/>
          <w:sz w:val="20"/>
          <w:szCs w:val="20"/>
        </w:rPr>
        <w:t xml:space="preserve">): </w:t>
      </w:r>
      <w:r w:rsidR="00B102AF">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Severe in</w:t>
      </w:r>
      <w:r w:rsidR="006B3F58">
        <w:rPr>
          <w:rStyle w:val="Strong"/>
          <w:rFonts w:asciiTheme="minorBidi" w:hAnsiTheme="minorBidi" w:cstheme="minorBidi"/>
          <w:color w:val="000000"/>
          <w:sz w:val="20"/>
          <w:szCs w:val="20"/>
        </w:rPr>
        <w:t xml:space="preserve"> </w:t>
      </w:r>
      <w:r w:rsidR="00BF187F">
        <w:rPr>
          <w:rStyle w:val="Strong"/>
          <w:rFonts w:asciiTheme="minorBidi" w:hAnsiTheme="minorBidi" w:cstheme="minorBidi"/>
          <w:color w:val="000000"/>
          <w:sz w:val="20"/>
          <w:szCs w:val="20"/>
        </w:rPr>
        <w:t>Torment</w:t>
      </w:r>
      <w:r w:rsidRPr="00422692">
        <w:rPr>
          <w:rStyle w:val="Strong"/>
          <w:rFonts w:asciiTheme="minorBidi" w:hAnsiTheme="minorBidi" w:cstheme="minorBidi"/>
          <w:color w:val="000000"/>
          <w:sz w:val="20"/>
          <w:szCs w:val="20"/>
        </w:rPr>
        <w:t> </w:t>
      </w:r>
      <w:r w:rsidRPr="00AD123D">
        <w:rPr>
          <w:rStyle w:val="Strong"/>
          <w:rFonts w:asciiTheme="minorBidi" w:eastAsiaTheme="minorHAnsi" w:hAnsiTheme="minorBidi" w:cstheme="minorBidi"/>
          <w:color w:val="FF0000"/>
          <w:sz w:val="28"/>
          <w:szCs w:val="28"/>
          <w:rtl/>
        </w:rPr>
        <w:t>شَدِيدُ الْعَذَابِ</w:t>
      </w:r>
    </w:p>
    <w:p w14:paraId="1431124D" w14:textId="77777777" w:rsidR="00AD3371" w:rsidRPr="00422692" w:rsidRDefault="00AD3371" w:rsidP="00AD3371">
      <w:pPr>
        <w:pStyle w:val="auto-style19"/>
        <w:jc w:val="both"/>
        <w:rPr>
          <w:rFonts w:asciiTheme="minorBidi" w:hAnsiTheme="minorBidi" w:cstheme="minorBidi"/>
          <w:color w:val="000000"/>
          <w:sz w:val="20"/>
          <w:szCs w:val="20"/>
        </w:rPr>
      </w:pPr>
    </w:p>
    <w:p w14:paraId="720BFBCD" w14:textId="07D8FBF0" w:rsidR="00B70DC4" w:rsidRPr="00422692" w:rsidRDefault="00AD3371" w:rsidP="00B70DC4">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"Shadeed Al-A</w:t>
      </w:r>
      <w:r w:rsidRPr="00422692">
        <w:rPr>
          <w:rStyle w:val="style3761"/>
          <w:rFonts w:asciiTheme="minorBidi" w:hAnsiTheme="minorBidi" w:cstheme="minorBidi"/>
          <w:color w:val="000000"/>
          <w:sz w:val="20"/>
          <w:szCs w:val="20"/>
        </w:rPr>
        <w:t>d</w:t>
      </w:r>
      <w:r w:rsidR="00B1758D">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ab" </w:t>
      </w:r>
      <w:r w:rsidR="00B102AF">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Severe in</w:t>
      </w:r>
      <w:r w:rsidR="00B102AF">
        <w:rPr>
          <w:rFonts w:asciiTheme="minorBidi" w:hAnsiTheme="minorBidi" w:cstheme="minorBidi"/>
          <w:color w:val="000000"/>
          <w:sz w:val="20"/>
          <w:szCs w:val="20"/>
        </w:rPr>
        <w:t xml:space="preserve"> </w:t>
      </w:r>
      <w:r w:rsidR="00BF187F">
        <w:rPr>
          <w:rFonts w:asciiTheme="minorBidi" w:hAnsiTheme="minorBidi" w:cstheme="minorBidi"/>
          <w:color w:val="000000"/>
          <w:sz w:val="20"/>
          <w:szCs w:val="20"/>
        </w:rPr>
        <w:t>Torment</w:t>
      </w:r>
      <w:r w:rsidR="00B102AF">
        <w:rPr>
          <w:rFonts w:asciiTheme="minorBidi" w:hAnsiTheme="minorBidi" w:cstheme="minorBidi"/>
          <w:color w:val="000000"/>
          <w:sz w:val="20"/>
          <w:szCs w:val="20"/>
        </w:rPr>
        <w:t xml:space="preserve">) </w:t>
      </w:r>
      <w:r w:rsidR="005C4DD4">
        <w:rPr>
          <w:rFonts w:asciiTheme="minorBidi" w:hAnsiTheme="minorBidi" w:cstheme="minorBidi"/>
          <w:color w:val="000000"/>
          <w:sz w:val="20"/>
          <w:szCs w:val="20"/>
        </w:rPr>
        <w:t>is an adjectival compound name, composed of two words.</w:t>
      </w:r>
      <w:r w:rsidR="0006088D">
        <w:rPr>
          <w:rFonts w:asciiTheme="minorBidi" w:hAnsiTheme="minorBidi" w:cstheme="minorBidi"/>
          <w:color w:val="000000"/>
          <w:sz w:val="20"/>
          <w:szCs w:val="20"/>
        </w:rPr>
        <w:t xml:space="preserve"> The first is </w:t>
      </w:r>
      <w:r w:rsidR="00B70DC4">
        <w:rPr>
          <w:rFonts w:asciiTheme="minorBidi" w:hAnsiTheme="minorBidi" w:cstheme="minorBidi"/>
          <w:color w:val="000000"/>
          <w:sz w:val="20"/>
          <w:szCs w:val="20"/>
        </w:rPr>
        <w:t>“Shadeed,” which is an adjectival name, derived from the verb “shadda,” meaning to strengthen, or be in charge, in  severe or utmost levels. It is used in the Holy Quran in reference to Dawood (David), pbuh, about whom Allah, praise to Him, said: “</w:t>
      </w:r>
      <w:r w:rsidR="00B70DC4" w:rsidRPr="00720967">
        <w:rPr>
          <w:rStyle w:val="style3061"/>
          <w:rFonts w:asciiTheme="minorBidi" w:eastAsiaTheme="minorEastAsia" w:hAnsiTheme="minorBidi" w:cstheme="minorBidi"/>
          <w:color w:val="000000"/>
          <w:sz w:val="20"/>
          <w:szCs w:val="20"/>
        </w:rPr>
        <w:t>And We strengthened his kingdom</w:t>
      </w:r>
      <w:r w:rsidR="00B70DC4">
        <w:rPr>
          <w:rStyle w:val="style3061"/>
          <w:rFonts w:asciiTheme="minorBidi" w:eastAsiaTheme="minorEastAsia" w:hAnsiTheme="minorBidi" w:cstheme="minorBidi"/>
          <w:color w:val="000000"/>
          <w:sz w:val="20"/>
          <w:szCs w:val="20"/>
        </w:rPr>
        <w:t>” (</w:t>
      </w:r>
      <w:r w:rsidR="00B70DC4" w:rsidRPr="00720967">
        <w:rPr>
          <w:rStyle w:val="style3061"/>
          <w:rFonts w:asciiTheme="minorBidi" w:eastAsiaTheme="minorEastAsia" w:hAnsiTheme="minorBidi" w:cstheme="minorBidi"/>
          <w:color w:val="000000"/>
          <w:sz w:val="20"/>
          <w:szCs w:val="20"/>
        </w:rPr>
        <w:t>S</w:t>
      </w:r>
      <w:r w:rsidR="00B70DC4">
        <w:rPr>
          <w:rStyle w:val="style3061"/>
          <w:rFonts w:asciiTheme="minorBidi" w:eastAsiaTheme="minorEastAsia" w:hAnsiTheme="minorBidi" w:cstheme="minorBidi"/>
          <w:color w:val="000000"/>
          <w:sz w:val="20"/>
          <w:szCs w:val="20"/>
        </w:rPr>
        <w:t>ad, 38: 20).</w:t>
      </w:r>
    </w:p>
    <w:p w14:paraId="2D2091E9" w14:textId="1F622F17" w:rsidR="009D3E7D" w:rsidRDefault="00B70DC4" w:rsidP="00B70DC4">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“Al-‘A</w:t>
      </w:r>
      <w:r w:rsidRPr="00B70DC4">
        <w:rPr>
          <w:rFonts w:asciiTheme="minorBidi" w:hAnsiTheme="minorBidi" w:cstheme="minorBidi"/>
          <w:color w:val="000000"/>
          <w:sz w:val="20"/>
          <w:szCs w:val="20"/>
          <w:u w:val="single"/>
        </w:rPr>
        <w:t>dth</w:t>
      </w:r>
      <w:r>
        <w:rPr>
          <w:rFonts w:asciiTheme="minorBidi" w:hAnsiTheme="minorBidi" w:cstheme="minorBidi"/>
          <w:color w:val="000000"/>
          <w:sz w:val="20"/>
          <w:szCs w:val="20"/>
        </w:rPr>
        <w:t>ab,” is a noun, derived from the verb “’a</w:t>
      </w:r>
      <w:r w:rsidR="009D3E7D" w:rsidRPr="009D3E7D">
        <w:rPr>
          <w:rFonts w:asciiTheme="minorBidi" w:hAnsiTheme="minorBidi" w:cstheme="minorBidi"/>
          <w:color w:val="000000"/>
          <w:sz w:val="20"/>
          <w:szCs w:val="20"/>
          <w:u w:val="single"/>
        </w:rPr>
        <w:t>dth</w:t>
      </w:r>
      <w:r w:rsidR="009D3E7D">
        <w:rPr>
          <w:rFonts w:asciiTheme="minorBidi" w:hAnsiTheme="minorBidi" w:cstheme="minorBidi"/>
          <w:color w:val="000000"/>
          <w:sz w:val="20"/>
          <w:szCs w:val="20"/>
        </w:rPr>
        <w:t>a</w:t>
      </w:r>
      <w:r>
        <w:rPr>
          <w:rFonts w:asciiTheme="minorBidi" w:hAnsiTheme="minorBidi" w:cstheme="minorBidi"/>
          <w:color w:val="000000"/>
          <w:sz w:val="20"/>
          <w:szCs w:val="20"/>
        </w:rPr>
        <w:t xml:space="preserve">ba,” which means to </w:t>
      </w:r>
      <w:r w:rsidR="009D3E7D">
        <w:rPr>
          <w:rFonts w:asciiTheme="minorBidi" w:hAnsiTheme="minorBidi" w:cstheme="minorBidi"/>
          <w:color w:val="000000"/>
          <w:sz w:val="20"/>
          <w:szCs w:val="20"/>
        </w:rPr>
        <w:t xml:space="preserve">torment </w:t>
      </w:r>
      <w:r>
        <w:rPr>
          <w:rFonts w:asciiTheme="minorBidi" w:hAnsiTheme="minorBidi" w:cstheme="minorBidi"/>
          <w:color w:val="000000"/>
          <w:sz w:val="20"/>
          <w:szCs w:val="20"/>
        </w:rPr>
        <w:t>someone</w:t>
      </w:r>
      <w:r w:rsidR="009D3E7D">
        <w:rPr>
          <w:rFonts w:asciiTheme="minorBidi" w:hAnsiTheme="minorBidi" w:cstheme="minorBidi"/>
          <w:color w:val="000000"/>
          <w:sz w:val="20"/>
          <w:szCs w:val="20"/>
        </w:rPr>
        <w:t>, by inflicting pain and harm on him, psychologically and physically.</w:t>
      </w:r>
      <w:r>
        <w:rPr>
          <w:rFonts w:asciiTheme="minorBidi" w:hAnsiTheme="minorBidi" w:cstheme="minorBidi"/>
          <w:color w:val="000000"/>
          <w:sz w:val="20"/>
          <w:szCs w:val="20"/>
        </w:rPr>
        <w:t xml:space="preserve"> </w:t>
      </w:r>
    </w:p>
    <w:p w14:paraId="1E1B8019" w14:textId="32144433" w:rsidR="00B70DC4" w:rsidRDefault="00B70DC4" w:rsidP="00B70DC4">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Thus, as a Good Name of Allah, “Shadeed Al-‘</w:t>
      </w:r>
      <w:r w:rsidR="009D3E7D">
        <w:rPr>
          <w:rFonts w:asciiTheme="minorBidi" w:hAnsiTheme="minorBidi" w:cstheme="minorBidi"/>
          <w:color w:val="000000"/>
          <w:sz w:val="20"/>
          <w:szCs w:val="20"/>
        </w:rPr>
        <w:t>A</w:t>
      </w:r>
      <w:r w:rsidR="009D3E7D" w:rsidRPr="009D3E7D">
        <w:rPr>
          <w:rFonts w:asciiTheme="minorBidi" w:hAnsiTheme="minorBidi" w:cstheme="minorBidi"/>
          <w:color w:val="000000"/>
          <w:sz w:val="20"/>
          <w:szCs w:val="20"/>
          <w:u w:val="single"/>
        </w:rPr>
        <w:t>dth</w:t>
      </w:r>
      <w:r>
        <w:rPr>
          <w:rFonts w:asciiTheme="minorBidi" w:hAnsiTheme="minorBidi" w:cstheme="minorBidi"/>
          <w:color w:val="000000"/>
          <w:sz w:val="20"/>
          <w:szCs w:val="20"/>
        </w:rPr>
        <w:t xml:space="preserve">ab” means that He, praise to Him, is Severe (Utmost) in </w:t>
      </w:r>
      <w:r w:rsidR="00490106">
        <w:rPr>
          <w:rFonts w:asciiTheme="minorBidi" w:hAnsiTheme="minorBidi" w:cstheme="minorBidi"/>
          <w:color w:val="000000"/>
          <w:sz w:val="20"/>
          <w:szCs w:val="20"/>
        </w:rPr>
        <w:t>inflicting various forms of torment on the wrongdoers, the disobedient, the disbelievers, and those who take partners with Allah, as a p</w:t>
      </w:r>
      <w:r>
        <w:rPr>
          <w:rFonts w:asciiTheme="minorBidi" w:hAnsiTheme="minorBidi" w:cstheme="minorBidi"/>
          <w:color w:val="000000"/>
          <w:sz w:val="20"/>
          <w:szCs w:val="20"/>
        </w:rPr>
        <w:t xml:space="preserve">unishment </w:t>
      </w:r>
      <w:r w:rsidR="00490106">
        <w:rPr>
          <w:rFonts w:asciiTheme="minorBidi" w:hAnsiTheme="minorBidi" w:cstheme="minorBidi"/>
          <w:color w:val="000000"/>
          <w:sz w:val="20"/>
          <w:szCs w:val="20"/>
        </w:rPr>
        <w:t>for what they commit of wrongdoing, in this lower life.</w:t>
      </w:r>
    </w:p>
    <w:p w14:paraId="536E840B" w14:textId="0B3B8AB6" w:rsidR="006A66CD" w:rsidRDefault="008B4AFB" w:rsidP="00813E9C">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So, Allah, praise to Him, has threatened with severe torment, in this life and in the hereafter, those who disbelieve (in Him) (Al-i-‘Imran, 3: 56), those who plot evil deeds (Fa</w:t>
      </w:r>
      <w:r w:rsidRPr="008B4AFB">
        <w:rPr>
          <w:rFonts w:asciiTheme="minorBidi" w:hAnsiTheme="minorBidi" w:cstheme="minorBidi"/>
          <w:color w:val="000000"/>
          <w:sz w:val="20"/>
          <w:szCs w:val="20"/>
          <w:u w:val="single"/>
        </w:rPr>
        <w:t>t</w:t>
      </w:r>
      <w:r>
        <w:rPr>
          <w:rFonts w:asciiTheme="minorBidi" w:hAnsiTheme="minorBidi" w:cstheme="minorBidi"/>
          <w:color w:val="000000"/>
          <w:sz w:val="20"/>
          <w:szCs w:val="20"/>
        </w:rPr>
        <w:t>ir, 35: 10), those who take partners with Allah (Qaf, 50: 26), and the villages (</w:t>
      </w:r>
      <w:r w:rsidR="00FA2480">
        <w:rPr>
          <w:rFonts w:asciiTheme="minorBidi" w:hAnsiTheme="minorBidi" w:cstheme="minorBidi"/>
          <w:color w:val="000000"/>
          <w:sz w:val="20"/>
          <w:szCs w:val="20"/>
        </w:rPr>
        <w:t>communities</w:t>
      </w:r>
      <w:r>
        <w:rPr>
          <w:rFonts w:asciiTheme="minorBidi" w:hAnsiTheme="minorBidi" w:cstheme="minorBidi"/>
          <w:color w:val="000000"/>
          <w:sz w:val="20"/>
          <w:szCs w:val="20"/>
        </w:rPr>
        <w:t>), wh</w:t>
      </w:r>
      <w:r w:rsidR="00FA2480">
        <w:rPr>
          <w:rFonts w:asciiTheme="minorBidi" w:hAnsiTheme="minorBidi" w:cstheme="minorBidi"/>
          <w:color w:val="000000"/>
          <w:sz w:val="20"/>
          <w:szCs w:val="20"/>
        </w:rPr>
        <w:t>ich</w:t>
      </w:r>
      <w:r>
        <w:rPr>
          <w:rFonts w:asciiTheme="minorBidi" w:hAnsiTheme="minorBidi" w:cstheme="minorBidi"/>
          <w:color w:val="000000"/>
          <w:sz w:val="20"/>
          <w:szCs w:val="20"/>
        </w:rPr>
        <w:t xml:space="preserve"> </w:t>
      </w:r>
      <w:r w:rsidR="00FA2480">
        <w:rPr>
          <w:rFonts w:asciiTheme="minorBidi" w:hAnsiTheme="minorBidi" w:cstheme="minorBidi"/>
          <w:color w:val="000000"/>
          <w:sz w:val="20"/>
          <w:szCs w:val="20"/>
        </w:rPr>
        <w:t>defi</w:t>
      </w:r>
      <w:r>
        <w:rPr>
          <w:rFonts w:asciiTheme="minorBidi" w:hAnsiTheme="minorBidi" w:cstheme="minorBidi"/>
          <w:color w:val="000000"/>
          <w:sz w:val="20"/>
          <w:szCs w:val="20"/>
        </w:rPr>
        <w:t>ed the command of their Lord and His Mess</w:t>
      </w:r>
      <w:r w:rsidR="00D10FAD">
        <w:rPr>
          <w:rFonts w:asciiTheme="minorBidi" w:hAnsiTheme="minorBidi" w:cstheme="minorBidi"/>
          <w:color w:val="000000"/>
          <w:sz w:val="20"/>
          <w:szCs w:val="20"/>
        </w:rPr>
        <w:t>e</w:t>
      </w:r>
      <w:r>
        <w:rPr>
          <w:rFonts w:asciiTheme="minorBidi" w:hAnsiTheme="minorBidi" w:cstheme="minorBidi"/>
          <w:color w:val="000000"/>
          <w:sz w:val="20"/>
          <w:szCs w:val="20"/>
        </w:rPr>
        <w:t>ngers (Al-Talaq, 65: 8-10).</w:t>
      </w:r>
      <w:r w:rsidR="00813E9C">
        <w:rPr>
          <w:rFonts w:asciiTheme="minorBidi" w:hAnsiTheme="minorBidi" w:cstheme="minorBidi"/>
          <w:color w:val="000000"/>
          <w:sz w:val="20"/>
          <w:szCs w:val="20"/>
        </w:rPr>
        <w:t xml:space="preserve"> </w:t>
      </w:r>
      <w:r w:rsidR="006A66CD" w:rsidRPr="003C1EF4">
        <w:rPr>
          <w:rStyle w:val="EndnoteReference"/>
          <w:rFonts w:asciiTheme="minorBidi" w:hAnsiTheme="minorBidi" w:cs="Arial"/>
          <w:color w:val="0070C0"/>
          <w:sz w:val="32"/>
          <w:szCs w:val="32"/>
          <w:rtl/>
        </w:rPr>
        <w:endnoteReference w:id="175"/>
      </w:r>
      <w:r w:rsidR="002430F9">
        <w:rPr>
          <w:rFonts w:asciiTheme="minorBidi" w:hAnsiTheme="minorBidi" w:cstheme="minorBidi"/>
          <w:color w:val="000000"/>
          <w:sz w:val="20"/>
          <w:szCs w:val="20"/>
        </w:rPr>
        <w:t xml:space="preserve"> </w:t>
      </w:r>
    </w:p>
    <w:p w14:paraId="606F7A3B" w14:textId="7C0526EA" w:rsidR="002430F9" w:rsidRDefault="002430F9" w:rsidP="002430F9">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compound Good Name of Allah was mentioned </w:t>
      </w:r>
      <w:r w:rsidRPr="0005483A">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in the context of mentioning a comparison between two categories of people. </w:t>
      </w:r>
      <w:r w:rsidR="002B65B3">
        <w:rPr>
          <w:rFonts w:asciiTheme="minorBidi" w:hAnsiTheme="minorBidi" w:cstheme="minorBidi"/>
          <w:color w:val="000000"/>
          <w:sz w:val="20"/>
          <w:szCs w:val="20"/>
        </w:rPr>
        <w:t>One of the</w:t>
      </w:r>
      <w:r w:rsidR="005D5D3D">
        <w:rPr>
          <w:rFonts w:asciiTheme="minorBidi" w:hAnsiTheme="minorBidi" w:cstheme="minorBidi"/>
          <w:color w:val="000000"/>
          <w:sz w:val="20"/>
          <w:szCs w:val="20"/>
        </w:rPr>
        <w:t xml:space="preserve">m </w:t>
      </w:r>
      <w:r>
        <w:rPr>
          <w:rFonts w:asciiTheme="minorBidi" w:hAnsiTheme="minorBidi" w:cstheme="minorBidi"/>
          <w:color w:val="000000"/>
          <w:sz w:val="20"/>
          <w:szCs w:val="20"/>
        </w:rPr>
        <w:t>is represented by the believers, whom Allah, praise to Him, describe</w:t>
      </w:r>
      <w:r w:rsidR="005D5D3D">
        <w:rPr>
          <w:rFonts w:asciiTheme="minorBidi" w:hAnsiTheme="minorBidi" w:cstheme="minorBidi"/>
          <w:color w:val="000000"/>
          <w:sz w:val="20"/>
          <w:szCs w:val="20"/>
        </w:rPr>
        <w:t>s</w:t>
      </w:r>
      <w:r>
        <w:rPr>
          <w:rFonts w:asciiTheme="minorBidi" w:hAnsiTheme="minorBidi" w:cstheme="minorBidi"/>
          <w:color w:val="000000"/>
          <w:sz w:val="20"/>
          <w:szCs w:val="20"/>
        </w:rPr>
        <w:t xml:space="preserve"> as being with</w:t>
      </w:r>
      <w:r w:rsidR="005D5D3D">
        <w:rPr>
          <w:rFonts w:asciiTheme="minorBidi" w:hAnsiTheme="minorBidi" w:cstheme="minorBidi"/>
          <w:color w:val="000000"/>
          <w:sz w:val="20"/>
          <w:szCs w:val="20"/>
        </w:rPr>
        <w:t xml:space="preserve"> the</w:t>
      </w:r>
      <w:r>
        <w:rPr>
          <w:rFonts w:asciiTheme="minorBidi" w:hAnsiTheme="minorBidi" w:cstheme="minorBidi"/>
          <w:color w:val="000000"/>
          <w:sz w:val="20"/>
          <w:szCs w:val="20"/>
        </w:rPr>
        <w:t xml:space="preserve"> utmost love for Him. The </w:t>
      </w:r>
      <w:r w:rsidR="002B65B3">
        <w:rPr>
          <w:rFonts w:asciiTheme="minorBidi" w:hAnsiTheme="minorBidi" w:cstheme="minorBidi"/>
          <w:color w:val="000000"/>
          <w:sz w:val="20"/>
          <w:szCs w:val="20"/>
        </w:rPr>
        <w:t>other</w:t>
      </w:r>
      <w:r>
        <w:rPr>
          <w:rFonts w:asciiTheme="minorBidi" w:hAnsiTheme="minorBidi" w:cstheme="minorBidi"/>
          <w:color w:val="000000"/>
          <w:sz w:val="20"/>
          <w:szCs w:val="20"/>
        </w:rPr>
        <w:t xml:space="preserve"> category includes those who do injustice to themselves by </w:t>
      </w:r>
      <w:r w:rsidRPr="006041BC">
        <w:rPr>
          <w:rStyle w:val="style3061"/>
          <w:rFonts w:asciiTheme="minorBidi" w:hAnsiTheme="minorBidi" w:cstheme="minorBidi"/>
          <w:color w:val="000000"/>
          <w:sz w:val="20"/>
          <w:szCs w:val="20"/>
        </w:rPr>
        <w:t>tak</w:t>
      </w:r>
      <w:r>
        <w:rPr>
          <w:rStyle w:val="style3061"/>
          <w:rFonts w:asciiTheme="minorBidi" w:hAnsiTheme="minorBidi" w:cstheme="minorBidi"/>
          <w:color w:val="000000"/>
          <w:sz w:val="20"/>
          <w:szCs w:val="20"/>
        </w:rPr>
        <w:t>ing</w:t>
      </w:r>
      <w:r w:rsidRPr="006041BC">
        <w:rPr>
          <w:rStyle w:val="style3061"/>
          <w:rFonts w:asciiTheme="minorBidi" w:hAnsiTheme="minorBidi" w:cstheme="minorBidi"/>
          <w:color w:val="000000"/>
          <w:sz w:val="20"/>
          <w:szCs w:val="20"/>
        </w:rPr>
        <w:t xml:space="preserve"> other than Allah as equals</w:t>
      </w:r>
      <w:r>
        <w:rPr>
          <w:rStyle w:val="style3061"/>
          <w:rFonts w:asciiTheme="minorBidi" w:hAnsiTheme="minorBidi" w:cstheme="minorBidi"/>
          <w:color w:val="000000"/>
          <w:sz w:val="20"/>
          <w:szCs w:val="20"/>
        </w:rPr>
        <w:t xml:space="preserve"> </w:t>
      </w:r>
      <w:r w:rsidRPr="006041BC">
        <w:rPr>
          <w:rStyle w:val="style3061"/>
          <w:rFonts w:asciiTheme="minorBidi" w:hAnsiTheme="minorBidi" w:cstheme="minorBidi"/>
          <w:color w:val="000000"/>
          <w:sz w:val="20"/>
          <w:szCs w:val="20"/>
        </w:rPr>
        <w:t>to Him</w:t>
      </w:r>
      <w:r>
        <w:rPr>
          <w:rStyle w:val="style3061"/>
          <w:rFonts w:asciiTheme="minorBidi" w:hAnsiTheme="minorBidi" w:cstheme="minorBidi"/>
          <w:color w:val="000000"/>
          <w:sz w:val="20"/>
          <w:szCs w:val="20"/>
        </w:rPr>
        <w:t xml:space="preserve">. </w:t>
      </w:r>
      <w:r w:rsidR="00DF2251" w:rsidRPr="006041BC">
        <w:rPr>
          <w:rStyle w:val="style3061"/>
          <w:rFonts w:asciiTheme="minorBidi" w:hAnsiTheme="minorBidi" w:cstheme="minorBidi"/>
          <w:color w:val="000000"/>
          <w:sz w:val="20"/>
          <w:szCs w:val="20"/>
        </w:rPr>
        <w:t>They love them as they</w:t>
      </w:r>
      <w:r w:rsidR="00DF2251">
        <w:rPr>
          <w:rStyle w:val="style3061"/>
          <w:rFonts w:asciiTheme="minorBidi" w:hAnsiTheme="minorBidi" w:cstheme="minorBidi"/>
          <w:color w:val="000000"/>
          <w:sz w:val="20"/>
          <w:szCs w:val="20"/>
        </w:rPr>
        <w:t xml:space="preserve"> </w:t>
      </w:r>
      <w:r w:rsidR="00DF2251" w:rsidRPr="006041BC">
        <w:rPr>
          <w:rStyle w:val="style3061"/>
          <w:rFonts w:asciiTheme="minorBidi" w:hAnsiTheme="minorBidi" w:cstheme="minorBidi"/>
          <w:color w:val="000000"/>
          <w:sz w:val="20"/>
          <w:szCs w:val="20"/>
        </w:rPr>
        <w:t>should</w:t>
      </w:r>
      <w:r w:rsidR="005D5D3D">
        <w:rPr>
          <w:rStyle w:val="style3061"/>
          <w:rFonts w:asciiTheme="minorBidi" w:hAnsiTheme="minorBidi" w:cstheme="minorBidi"/>
          <w:color w:val="000000"/>
          <w:sz w:val="20"/>
          <w:szCs w:val="20"/>
        </w:rPr>
        <w:t xml:space="preserve"> l</w:t>
      </w:r>
      <w:r w:rsidR="00DF2251" w:rsidRPr="006041BC">
        <w:rPr>
          <w:rStyle w:val="style3061"/>
          <w:rFonts w:asciiTheme="minorBidi" w:hAnsiTheme="minorBidi" w:cstheme="minorBidi"/>
          <w:color w:val="000000"/>
          <w:sz w:val="20"/>
          <w:szCs w:val="20"/>
        </w:rPr>
        <w:t>ove Allah.</w:t>
      </w:r>
      <w:r w:rsidR="00DF2251">
        <w:rPr>
          <w:rStyle w:val="style3061"/>
          <w:rFonts w:asciiTheme="minorBidi" w:hAnsiTheme="minorBidi" w:cstheme="minorBidi"/>
          <w:color w:val="000000"/>
          <w:sz w:val="20"/>
          <w:szCs w:val="20"/>
        </w:rPr>
        <w:t xml:space="preserve"> </w:t>
      </w:r>
      <w:r w:rsidR="005D5D3D">
        <w:rPr>
          <w:rStyle w:val="style3061"/>
          <w:rFonts w:asciiTheme="minorBidi" w:hAnsiTheme="minorBidi" w:cstheme="minorBidi"/>
          <w:color w:val="000000"/>
          <w:sz w:val="20"/>
          <w:szCs w:val="20"/>
        </w:rPr>
        <w:t>Those</w:t>
      </w:r>
      <w:r w:rsidR="00DF2251">
        <w:rPr>
          <w:rStyle w:val="style3061"/>
          <w:rFonts w:asciiTheme="minorBidi" w:hAnsiTheme="minorBidi" w:cstheme="minorBidi"/>
          <w:color w:val="000000"/>
          <w:sz w:val="20"/>
          <w:szCs w:val="20"/>
        </w:rPr>
        <w:t xml:space="preserve"> will be severely tormented in the hereafter, when they will be powerless, while all power will belong to Allah</w:t>
      </w:r>
      <w:r w:rsidR="005D5D3D">
        <w:rPr>
          <w:rStyle w:val="style3061"/>
          <w:rFonts w:asciiTheme="minorBidi" w:hAnsiTheme="minorBidi" w:cstheme="minorBidi"/>
          <w:color w:val="000000"/>
          <w:sz w:val="20"/>
          <w:szCs w:val="20"/>
        </w:rPr>
        <w:t>,</w:t>
      </w:r>
      <w:r w:rsidR="00DF2251">
        <w:rPr>
          <w:rStyle w:val="style3061"/>
          <w:rFonts w:asciiTheme="minorBidi" w:hAnsiTheme="minorBidi" w:cstheme="minorBidi"/>
          <w:color w:val="000000"/>
          <w:sz w:val="20"/>
          <w:szCs w:val="20"/>
        </w:rPr>
        <w:t xml:space="preserve"> alone (Al-Baqara, 2: 165).</w:t>
      </w:r>
    </w:p>
    <w:p w14:paraId="2AB2D3DB" w14:textId="01106BE9" w:rsidR="006A66CD" w:rsidRDefault="006A66CD" w:rsidP="006A66CD">
      <w:pPr>
        <w:pStyle w:val="auto-style19"/>
        <w:bidi/>
        <w:spacing w:before="100" w:beforeAutospacing="1" w:after="100" w:afterAutospacing="1"/>
        <w:jc w:val="both"/>
        <w:rPr>
          <w:rStyle w:val="style3061"/>
          <w:rFonts w:asciiTheme="minorBidi" w:eastAsiaTheme="minorEastAsia" w:hAnsiTheme="minorBidi" w:cs="Arial"/>
          <w:color w:val="000000"/>
          <w:sz w:val="28"/>
          <w:szCs w:val="28"/>
        </w:rPr>
      </w:pPr>
      <w:r w:rsidRPr="006041BC">
        <w:rPr>
          <w:rStyle w:val="style3061"/>
          <w:rFonts w:asciiTheme="minorBidi" w:eastAsiaTheme="minorEastAsia" w:hAnsiTheme="minorBidi" w:cs="Arial"/>
          <w:color w:val="000000"/>
          <w:sz w:val="28"/>
          <w:szCs w:val="28"/>
          <w:rtl/>
        </w:rPr>
        <w:t xml:space="preserve">وَمِنَ النَّاسِ مَن يَتَّخِذُ مِن دُونِ اللَّهِ أَندَادًا يُحِبُّونَهُمْ كَحُبِّ اللَّهِ ۖ وَالَّذِينَ آمَنُوا أَشَدُّ حُبًّا لِّلَّهِ ۗ وَلَوْ يَرَى الَّذِينَ ظَلَمُوا إِذْ يَرَوْنَ الْعَذَابَ أَنَّ الْقُوَّةَ لِلَّهِ جَمِيعًا وَأَنَّ اللَّهَ </w:t>
      </w:r>
      <w:r w:rsidRPr="00A073D6">
        <w:rPr>
          <w:rStyle w:val="style3061"/>
          <w:rFonts w:asciiTheme="minorBidi" w:eastAsiaTheme="minorEastAsia" w:hAnsiTheme="minorBidi" w:cs="Arial"/>
          <w:b/>
          <w:bCs/>
          <w:color w:val="FF0000"/>
          <w:sz w:val="28"/>
          <w:szCs w:val="28"/>
          <w:rtl/>
        </w:rPr>
        <w:t>شَدِيدُ الْعَذَابِ</w:t>
      </w:r>
      <w:r w:rsidRPr="00A073D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color w:val="000000"/>
          <w:sz w:val="28"/>
          <w:szCs w:val="28"/>
          <w:rtl/>
        </w:rPr>
        <w:t xml:space="preserve">(البقرةُ ، </w:t>
      </w:r>
      <w:r w:rsidRPr="006041BC">
        <w:rPr>
          <w:rStyle w:val="style3061"/>
          <w:rFonts w:asciiTheme="minorBidi" w:eastAsiaTheme="minorEastAsia" w:hAnsiTheme="minorBidi" w:cs="Arial" w:hint="cs"/>
          <w:color w:val="000000"/>
          <w:rtl/>
        </w:rPr>
        <w:t>2: 165</w:t>
      </w:r>
      <w:r>
        <w:rPr>
          <w:rStyle w:val="style3061"/>
          <w:rFonts w:asciiTheme="minorBidi" w:eastAsiaTheme="minorEastAsia" w:hAnsiTheme="minorBidi" w:cs="Arial" w:hint="cs"/>
          <w:color w:val="000000"/>
          <w:sz w:val="28"/>
          <w:szCs w:val="28"/>
          <w:rtl/>
        </w:rPr>
        <w:t>).</w:t>
      </w:r>
    </w:p>
    <w:p w14:paraId="6819EBF1" w14:textId="0C19D531" w:rsidR="005C4DD4" w:rsidRDefault="005C4DD4" w:rsidP="00303EB5">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6041BC">
        <w:rPr>
          <w:rStyle w:val="style3061"/>
          <w:rFonts w:asciiTheme="minorBidi" w:eastAsiaTheme="minorEastAsia" w:hAnsiTheme="minorBidi" w:cstheme="minorBidi"/>
          <w:color w:val="000000"/>
          <w:sz w:val="20"/>
          <w:szCs w:val="20"/>
        </w:rPr>
        <w:t xml:space="preserve">And among the people are those who take other than Allah as equals </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to Him</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 xml:space="preserve">. They love them as they </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should</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 xml:space="preserve"> love Allah. But those who </w:t>
      </w:r>
      <w:r>
        <w:rPr>
          <w:rStyle w:val="style3061"/>
          <w:rFonts w:asciiTheme="minorBidi" w:eastAsiaTheme="minorEastAsia" w:hAnsiTheme="minorBidi" w:cstheme="minorBidi"/>
          <w:color w:val="000000"/>
          <w:sz w:val="20"/>
          <w:szCs w:val="20"/>
        </w:rPr>
        <w:t xml:space="preserve">have </w:t>
      </w:r>
      <w:r w:rsidRPr="006041BC">
        <w:rPr>
          <w:rStyle w:val="style3061"/>
          <w:rFonts w:asciiTheme="minorBidi" w:eastAsiaTheme="minorEastAsia" w:hAnsiTheme="minorBidi" w:cstheme="minorBidi"/>
          <w:color w:val="000000"/>
          <w:sz w:val="20"/>
          <w:szCs w:val="20"/>
        </w:rPr>
        <w:t>believe</w:t>
      </w:r>
      <w:r>
        <w:rPr>
          <w:rStyle w:val="style3061"/>
          <w:rFonts w:asciiTheme="minorBidi" w:eastAsiaTheme="minorEastAsia" w:hAnsiTheme="minorBidi" w:cstheme="minorBidi"/>
          <w:color w:val="000000"/>
          <w:sz w:val="20"/>
          <w:szCs w:val="20"/>
        </w:rPr>
        <w:t>d</w:t>
      </w:r>
      <w:r w:rsidRPr="006041BC">
        <w:rPr>
          <w:rStyle w:val="style3061"/>
          <w:rFonts w:asciiTheme="minorBidi" w:eastAsiaTheme="minorEastAsia" w:hAnsiTheme="minorBidi" w:cstheme="minorBidi"/>
          <w:color w:val="000000"/>
          <w:sz w:val="20"/>
          <w:szCs w:val="20"/>
        </w:rPr>
        <w:t xml:space="preserve"> are stronger in love for Allah. And if only </w:t>
      </w:r>
      <w:r>
        <w:rPr>
          <w:rStyle w:val="style3061"/>
          <w:rFonts w:asciiTheme="minorBidi" w:eastAsiaTheme="minorEastAsia" w:hAnsiTheme="minorBidi" w:cstheme="minorBidi"/>
          <w:color w:val="000000"/>
          <w:sz w:val="20"/>
          <w:szCs w:val="20"/>
        </w:rPr>
        <w:t>those</w:t>
      </w:r>
      <w:r w:rsidRPr="006041BC">
        <w:rPr>
          <w:rStyle w:val="style3061"/>
          <w:rFonts w:asciiTheme="minorBidi" w:eastAsiaTheme="minorEastAsia" w:hAnsiTheme="minorBidi" w:cstheme="minorBidi"/>
          <w:color w:val="000000"/>
          <w:sz w:val="20"/>
          <w:szCs w:val="20"/>
        </w:rPr>
        <w:t xml:space="preserve"> who have wronged would </w:t>
      </w:r>
      <w:r>
        <w:rPr>
          <w:rStyle w:val="style3061"/>
          <w:rFonts w:asciiTheme="minorBidi" w:eastAsiaTheme="minorEastAsia" w:hAnsiTheme="minorBidi" w:cstheme="minorBidi"/>
          <w:color w:val="000000"/>
          <w:sz w:val="20"/>
          <w:szCs w:val="20"/>
        </w:rPr>
        <w:t>see (</w:t>
      </w:r>
      <w:r w:rsidRPr="006041BC">
        <w:rPr>
          <w:rStyle w:val="style3061"/>
          <w:rFonts w:asciiTheme="minorBidi" w:eastAsiaTheme="minorEastAsia" w:hAnsiTheme="minorBidi" w:cstheme="minorBidi"/>
          <w:color w:val="000000"/>
          <w:sz w:val="20"/>
          <w:szCs w:val="20"/>
        </w:rPr>
        <w:t>consider that</w:t>
      </w:r>
      <w:r>
        <w:rPr>
          <w:rStyle w:val="style3061"/>
          <w:rFonts w:asciiTheme="minorBidi" w:eastAsiaTheme="minorEastAsia" w:hAnsiTheme="minorBidi" w:cstheme="minorBidi"/>
          <w:color w:val="000000"/>
          <w:sz w:val="20"/>
          <w:szCs w:val="20"/>
        </w:rPr>
        <w:t>),</w:t>
      </w:r>
      <w:r w:rsidRPr="006041BC">
        <w:rPr>
          <w:rStyle w:val="style3061"/>
          <w:rFonts w:asciiTheme="minorBidi" w:eastAsiaTheme="minorEastAsia" w:hAnsiTheme="minorBidi" w:cstheme="minorBidi"/>
          <w:color w:val="000000"/>
          <w:sz w:val="20"/>
          <w:szCs w:val="20"/>
        </w:rPr>
        <w:t xml:space="preserve"> when they see the </w:t>
      </w:r>
      <w:r>
        <w:rPr>
          <w:rStyle w:val="style3061"/>
          <w:rFonts w:asciiTheme="minorBidi" w:eastAsiaTheme="minorEastAsia" w:hAnsiTheme="minorBidi" w:cstheme="minorBidi"/>
          <w:color w:val="000000"/>
          <w:sz w:val="20"/>
          <w:szCs w:val="20"/>
        </w:rPr>
        <w:t>torment</w:t>
      </w:r>
      <w:r w:rsidRPr="006041BC">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(then they would know)</w:t>
      </w:r>
      <w:r w:rsidRPr="006041BC">
        <w:rPr>
          <w:rStyle w:val="style3061"/>
          <w:rFonts w:asciiTheme="minorBidi" w:eastAsiaTheme="minorEastAsia" w:hAnsiTheme="minorBidi" w:cstheme="minorBidi"/>
          <w:color w:val="000000"/>
          <w:sz w:val="20"/>
          <w:szCs w:val="20"/>
        </w:rPr>
        <w:t xml:space="preserve"> that all power belongs to Allah</w:t>
      </w:r>
      <w:r>
        <w:rPr>
          <w:rStyle w:val="style3061"/>
          <w:rFonts w:asciiTheme="minorBidi" w:eastAsiaTheme="minorEastAsia" w:hAnsiTheme="minorBidi" w:cstheme="minorBidi"/>
          <w:color w:val="000000"/>
          <w:sz w:val="20"/>
          <w:szCs w:val="20"/>
        </w:rPr>
        <w:t>,</w:t>
      </w:r>
      <w:r w:rsidRPr="006041BC">
        <w:rPr>
          <w:rStyle w:val="style3061"/>
          <w:rFonts w:asciiTheme="minorBidi" w:eastAsiaTheme="minorEastAsia" w:hAnsiTheme="minorBidi" w:cstheme="minorBidi"/>
          <w:color w:val="000000"/>
          <w:sz w:val="20"/>
          <w:szCs w:val="20"/>
        </w:rPr>
        <w:t xml:space="preserve"> and that Allah is </w:t>
      </w:r>
      <w:r w:rsidRPr="00A073D6">
        <w:rPr>
          <w:rStyle w:val="style3061"/>
          <w:rFonts w:asciiTheme="minorBidi" w:eastAsiaTheme="minorEastAsia" w:hAnsiTheme="minorBidi" w:cstheme="minorBidi"/>
          <w:b/>
          <w:bCs/>
          <w:color w:val="FF0000"/>
          <w:sz w:val="20"/>
          <w:szCs w:val="20"/>
        </w:rPr>
        <w:t>Severe in Torment</w:t>
      </w:r>
      <w:r w:rsidRPr="00A073D6">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(Al-Baqara, 2: 165).</w:t>
      </w:r>
    </w:p>
    <w:p w14:paraId="6E08806A" w14:textId="4CE8A710" w:rsidR="005C4DD4" w:rsidRDefault="00076C57"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Allah, praise to Him,</w:t>
      </w:r>
      <w:r w:rsidR="00293CE1">
        <w:rPr>
          <w:rStyle w:val="style3061"/>
          <w:rFonts w:asciiTheme="minorBidi" w:eastAsiaTheme="minorEastAsia" w:hAnsiTheme="minorBidi" w:cstheme="minorBidi"/>
          <w:color w:val="000000"/>
          <w:sz w:val="20"/>
          <w:szCs w:val="20"/>
        </w:rPr>
        <w:t xml:space="preserve"> mentions that His torment will be inflicted on </w:t>
      </w:r>
      <w:r>
        <w:rPr>
          <w:rStyle w:val="style3061"/>
          <w:rFonts w:asciiTheme="minorBidi" w:eastAsiaTheme="minorEastAsia" w:hAnsiTheme="minorBidi" w:cstheme="minorBidi"/>
          <w:color w:val="000000"/>
          <w:sz w:val="20"/>
          <w:szCs w:val="20"/>
        </w:rPr>
        <w:t xml:space="preserve">those who do injustice, </w:t>
      </w:r>
      <w:r w:rsidR="00293CE1">
        <w:rPr>
          <w:rStyle w:val="style3061"/>
          <w:rFonts w:asciiTheme="minorBidi" w:eastAsiaTheme="minorEastAsia" w:hAnsiTheme="minorBidi" w:cstheme="minorBidi"/>
          <w:color w:val="000000"/>
          <w:sz w:val="20"/>
          <w:szCs w:val="20"/>
        </w:rPr>
        <w:t xml:space="preserve">the </w:t>
      </w:r>
      <w:r>
        <w:rPr>
          <w:rStyle w:val="style3061"/>
          <w:rFonts w:asciiTheme="minorBidi" w:eastAsiaTheme="minorEastAsia" w:hAnsiTheme="minorBidi" w:cstheme="minorBidi"/>
          <w:color w:val="000000"/>
          <w:sz w:val="20"/>
          <w:szCs w:val="20"/>
        </w:rPr>
        <w:t>disobedient, who take partners with Him, and the disbelievers</w:t>
      </w:r>
      <w:r w:rsidR="00293CE1">
        <w:rPr>
          <w:rStyle w:val="style3061"/>
          <w:rFonts w:asciiTheme="minorBidi" w:eastAsiaTheme="minorEastAsia" w:hAnsiTheme="minorBidi" w:cstheme="minorBidi"/>
          <w:color w:val="000000"/>
          <w:sz w:val="20"/>
          <w:szCs w:val="20"/>
        </w:rPr>
        <w:t xml:space="preserve">. He describes His torment to them as great (Al-Baqara, 2: 7), painful (Al-Baqara, 2: 10), humiliating (Al-Baqara, 2: 90), severe (Al-i-‘Imran, 3: 3: 4), </w:t>
      </w:r>
      <w:r w:rsidR="00AA563A">
        <w:rPr>
          <w:rStyle w:val="style3061"/>
          <w:rFonts w:asciiTheme="minorBidi" w:eastAsiaTheme="minorEastAsia" w:hAnsiTheme="minorBidi" w:cstheme="minorBidi"/>
          <w:color w:val="000000"/>
          <w:sz w:val="20"/>
          <w:szCs w:val="20"/>
        </w:rPr>
        <w:t>endu</w:t>
      </w:r>
      <w:r w:rsidR="00293CE1">
        <w:rPr>
          <w:rStyle w:val="style3061"/>
          <w:rFonts w:asciiTheme="minorBidi" w:eastAsiaTheme="minorEastAsia" w:hAnsiTheme="minorBidi" w:cstheme="minorBidi"/>
          <w:color w:val="000000"/>
          <w:sz w:val="20"/>
          <w:szCs w:val="20"/>
        </w:rPr>
        <w:t>ing (Al-Ma-ida, 5: 37), miserable (Al-A’raf, 7: 165), harsh (Hood, 11: 58),</w:t>
      </w:r>
      <w:r w:rsidR="00351AA2">
        <w:rPr>
          <w:rStyle w:val="style3061"/>
          <w:rFonts w:asciiTheme="minorBidi" w:eastAsiaTheme="minorEastAsia" w:hAnsiTheme="minorBidi" w:cstheme="minorBidi"/>
          <w:color w:val="000000"/>
          <w:sz w:val="20"/>
          <w:szCs w:val="20"/>
        </w:rPr>
        <w:t xml:space="preserve"> unheard of</w:t>
      </w:r>
      <w:r w:rsidR="00293CE1">
        <w:rPr>
          <w:rStyle w:val="style3061"/>
          <w:rFonts w:asciiTheme="minorBidi" w:eastAsiaTheme="minorEastAsia" w:hAnsiTheme="minorBidi" w:cstheme="minorBidi"/>
          <w:color w:val="000000"/>
          <w:sz w:val="20"/>
          <w:szCs w:val="20"/>
        </w:rPr>
        <w:t xml:space="preserve"> </w:t>
      </w:r>
      <w:r w:rsidR="00351AA2">
        <w:rPr>
          <w:rStyle w:val="style3061"/>
          <w:rFonts w:asciiTheme="minorBidi" w:eastAsiaTheme="minorEastAsia" w:hAnsiTheme="minorBidi" w:cstheme="minorBidi"/>
          <w:color w:val="000000"/>
          <w:sz w:val="20"/>
          <w:szCs w:val="20"/>
        </w:rPr>
        <w:t>(</w:t>
      </w:r>
      <w:r w:rsidR="00581E46">
        <w:rPr>
          <w:rStyle w:val="style3061"/>
          <w:rFonts w:asciiTheme="minorBidi" w:eastAsiaTheme="minorEastAsia" w:hAnsiTheme="minorBidi" w:cstheme="minorBidi"/>
          <w:color w:val="000000"/>
          <w:sz w:val="20"/>
          <w:szCs w:val="20"/>
        </w:rPr>
        <w:t>terrible</w:t>
      </w:r>
      <w:r w:rsidR="00351AA2">
        <w:rPr>
          <w:rStyle w:val="style3061"/>
          <w:rFonts w:asciiTheme="minorBidi" w:eastAsiaTheme="minorEastAsia" w:hAnsiTheme="minorBidi" w:cstheme="minorBidi"/>
          <w:color w:val="000000"/>
          <w:sz w:val="20"/>
          <w:szCs w:val="20"/>
        </w:rPr>
        <w:t>)</w:t>
      </w:r>
      <w:r w:rsidR="00581E46">
        <w:rPr>
          <w:rStyle w:val="style3061"/>
          <w:rFonts w:asciiTheme="minorBidi" w:eastAsiaTheme="minorEastAsia" w:hAnsiTheme="minorBidi" w:cstheme="minorBidi"/>
          <w:color w:val="000000"/>
          <w:sz w:val="20"/>
          <w:szCs w:val="20"/>
        </w:rPr>
        <w:t xml:space="preserve"> (Al-Kahf, 18: 87), </w:t>
      </w:r>
      <w:r w:rsidR="002140EF">
        <w:rPr>
          <w:rStyle w:val="style3061"/>
          <w:rFonts w:asciiTheme="minorBidi" w:eastAsiaTheme="minorEastAsia" w:hAnsiTheme="minorBidi" w:cstheme="minorBidi"/>
          <w:color w:val="000000"/>
          <w:sz w:val="20"/>
          <w:szCs w:val="20"/>
        </w:rPr>
        <w:t xml:space="preserve">big (A-Furqan, 25: 17), </w:t>
      </w:r>
      <w:r w:rsidR="001B5DD5">
        <w:rPr>
          <w:rStyle w:val="style3061"/>
          <w:rFonts w:asciiTheme="minorBidi" w:eastAsiaTheme="minorEastAsia" w:hAnsiTheme="minorBidi" w:cstheme="minorBidi"/>
          <w:color w:val="000000"/>
          <w:sz w:val="20"/>
          <w:szCs w:val="20"/>
        </w:rPr>
        <w:t>lasting (Al-</w:t>
      </w:r>
      <w:r w:rsidR="001B5DD5" w:rsidRPr="001B5DD5">
        <w:rPr>
          <w:rStyle w:val="style3061"/>
          <w:rFonts w:asciiTheme="minorBidi" w:eastAsiaTheme="minorEastAsia" w:hAnsiTheme="minorBidi" w:cstheme="minorBidi"/>
          <w:color w:val="000000"/>
          <w:sz w:val="20"/>
          <w:szCs w:val="20"/>
          <w:u w:val="single"/>
        </w:rPr>
        <w:t>S</w:t>
      </w:r>
      <w:r w:rsidR="001B5DD5">
        <w:rPr>
          <w:rStyle w:val="style3061"/>
          <w:rFonts w:asciiTheme="minorBidi" w:eastAsiaTheme="minorEastAsia" w:hAnsiTheme="minorBidi" w:cstheme="minorBidi"/>
          <w:color w:val="000000"/>
          <w:sz w:val="20"/>
          <w:szCs w:val="20"/>
        </w:rPr>
        <w:t xml:space="preserve">affat, 37: 9), </w:t>
      </w:r>
      <w:r w:rsidR="009F5441">
        <w:rPr>
          <w:rStyle w:val="style3061"/>
          <w:rFonts w:asciiTheme="minorBidi" w:eastAsiaTheme="minorEastAsia" w:hAnsiTheme="minorBidi" w:cstheme="minorBidi"/>
          <w:color w:val="000000"/>
          <w:sz w:val="20"/>
          <w:szCs w:val="20"/>
        </w:rPr>
        <w:t>abiding</w:t>
      </w:r>
      <w:r w:rsidR="00D9367D">
        <w:rPr>
          <w:rStyle w:val="style3061"/>
          <w:rFonts w:asciiTheme="minorBidi" w:eastAsiaTheme="minorEastAsia" w:hAnsiTheme="minorBidi" w:cstheme="minorBidi"/>
          <w:color w:val="000000"/>
          <w:sz w:val="20"/>
          <w:szCs w:val="20"/>
        </w:rPr>
        <w:t xml:space="preserve"> (Al-Qamar, 54: 38), </w:t>
      </w:r>
      <w:r w:rsidR="00DE4CD9">
        <w:rPr>
          <w:rStyle w:val="style3061"/>
          <w:rFonts w:asciiTheme="minorBidi" w:eastAsiaTheme="minorEastAsia" w:hAnsiTheme="minorBidi" w:cstheme="minorBidi"/>
          <w:color w:val="000000"/>
          <w:sz w:val="20"/>
          <w:szCs w:val="20"/>
        </w:rPr>
        <w:t xml:space="preserve">inevitable (A-Ma’aarij, 70: 1), </w:t>
      </w:r>
      <w:r w:rsidR="000F73E8">
        <w:rPr>
          <w:rStyle w:val="style3061"/>
          <w:rFonts w:asciiTheme="minorBidi" w:eastAsiaTheme="minorEastAsia" w:hAnsiTheme="minorBidi" w:cstheme="minorBidi"/>
          <w:color w:val="000000"/>
          <w:sz w:val="20"/>
          <w:szCs w:val="20"/>
        </w:rPr>
        <w:t>and increasing in difficulty (Al-Jinn, 72: 17).</w:t>
      </w:r>
    </w:p>
    <w:p w14:paraId="145DE110" w14:textId="50F953E7" w:rsidR="000F73E8" w:rsidRDefault="000F73E8"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 xml:space="preserve">Allah, praise to Him, </w:t>
      </w:r>
      <w:r w:rsidR="003263A5">
        <w:rPr>
          <w:rStyle w:val="style3061"/>
          <w:rFonts w:asciiTheme="minorBidi" w:eastAsiaTheme="minorEastAsia" w:hAnsiTheme="minorBidi" w:cstheme="minorBidi"/>
          <w:color w:val="000000"/>
          <w:sz w:val="20"/>
          <w:szCs w:val="20"/>
        </w:rPr>
        <w:t xml:space="preserve">has </w:t>
      </w:r>
      <w:r>
        <w:rPr>
          <w:rStyle w:val="style3061"/>
          <w:rFonts w:asciiTheme="minorBidi" w:eastAsiaTheme="minorEastAsia" w:hAnsiTheme="minorBidi" w:cstheme="minorBidi"/>
          <w:color w:val="000000"/>
          <w:sz w:val="20"/>
          <w:szCs w:val="20"/>
        </w:rPr>
        <w:t>also described His torment</w:t>
      </w:r>
      <w:r w:rsidR="003263A5">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as </w:t>
      </w:r>
      <w:r w:rsidR="005B3450">
        <w:rPr>
          <w:rStyle w:val="style3061"/>
          <w:rFonts w:asciiTheme="minorBidi" w:eastAsiaTheme="minorEastAsia" w:hAnsiTheme="minorBidi" w:cstheme="minorBidi"/>
          <w:color w:val="000000"/>
          <w:sz w:val="20"/>
          <w:szCs w:val="20"/>
        </w:rPr>
        <w:t>that</w:t>
      </w:r>
      <w:r>
        <w:rPr>
          <w:rStyle w:val="style3061"/>
          <w:rFonts w:asciiTheme="minorBidi" w:eastAsiaTheme="minorEastAsia" w:hAnsiTheme="minorBidi" w:cstheme="minorBidi"/>
          <w:color w:val="000000"/>
          <w:sz w:val="20"/>
          <w:szCs w:val="20"/>
        </w:rPr>
        <w:t xml:space="preserve"> of </w:t>
      </w:r>
      <w:r w:rsidR="00C274B3">
        <w:rPr>
          <w:rStyle w:val="style3061"/>
          <w:rFonts w:asciiTheme="minorBidi" w:eastAsiaTheme="minorEastAsia" w:hAnsiTheme="minorBidi" w:cstheme="minorBidi"/>
          <w:color w:val="000000"/>
          <w:sz w:val="20"/>
          <w:szCs w:val="20"/>
        </w:rPr>
        <w:t>disgrace</w:t>
      </w:r>
      <w:r>
        <w:rPr>
          <w:rStyle w:val="style3061"/>
          <w:rFonts w:asciiTheme="minorBidi" w:eastAsiaTheme="minorEastAsia" w:hAnsiTheme="minorBidi" w:cstheme="minorBidi"/>
          <w:color w:val="000000"/>
          <w:sz w:val="20"/>
          <w:szCs w:val="20"/>
        </w:rPr>
        <w:t xml:space="preserve"> (Yoonus, 10: 98), </w:t>
      </w:r>
      <w:r w:rsidR="00C274B3">
        <w:rPr>
          <w:rStyle w:val="style3061"/>
          <w:rFonts w:asciiTheme="minorBidi" w:eastAsiaTheme="minorEastAsia" w:hAnsiTheme="minorBidi" w:cstheme="minorBidi"/>
          <w:color w:val="000000"/>
          <w:sz w:val="20"/>
          <w:szCs w:val="20"/>
        </w:rPr>
        <w:t xml:space="preserve">humiliation (Fussilat, 41: 17), </w:t>
      </w:r>
      <w:r w:rsidR="003263A5">
        <w:rPr>
          <w:rStyle w:val="style3061"/>
          <w:rFonts w:asciiTheme="minorBidi" w:eastAsiaTheme="minorEastAsia" w:hAnsiTheme="minorBidi" w:cstheme="minorBidi"/>
          <w:color w:val="000000"/>
          <w:sz w:val="20"/>
          <w:szCs w:val="20"/>
        </w:rPr>
        <w:t>fiery winds of Hell (Al-</w:t>
      </w:r>
      <w:r w:rsidR="003263A5" w:rsidRPr="003263A5">
        <w:rPr>
          <w:rStyle w:val="style3061"/>
          <w:rFonts w:asciiTheme="minorBidi" w:eastAsiaTheme="minorEastAsia" w:hAnsiTheme="minorBidi" w:cstheme="minorBidi"/>
          <w:color w:val="000000"/>
          <w:sz w:val="20"/>
          <w:szCs w:val="20"/>
          <w:u w:val="single"/>
        </w:rPr>
        <w:t>T</w:t>
      </w:r>
      <w:r w:rsidR="003263A5">
        <w:rPr>
          <w:rStyle w:val="style3061"/>
          <w:rFonts w:asciiTheme="minorBidi" w:eastAsiaTheme="minorEastAsia" w:hAnsiTheme="minorBidi" w:cstheme="minorBidi"/>
          <w:color w:val="000000"/>
          <w:sz w:val="20"/>
          <w:szCs w:val="20"/>
        </w:rPr>
        <w:t xml:space="preserve">oor, 52: 27), Fire (Al-Baqara, 2: 126), burning (Al-i-‘Imran, 3: 181), </w:t>
      </w:r>
      <w:r w:rsidR="005364B5">
        <w:rPr>
          <w:rStyle w:val="style3061"/>
          <w:rFonts w:asciiTheme="minorBidi" w:eastAsiaTheme="minorEastAsia" w:hAnsiTheme="minorBidi" w:cstheme="minorBidi"/>
          <w:color w:val="000000"/>
          <w:sz w:val="20"/>
          <w:szCs w:val="20"/>
        </w:rPr>
        <w:t>agitated Fire</w:t>
      </w:r>
      <w:r w:rsidR="003263A5">
        <w:rPr>
          <w:rStyle w:val="style3061"/>
          <w:rFonts w:asciiTheme="minorBidi" w:eastAsiaTheme="minorEastAsia" w:hAnsiTheme="minorBidi" w:cstheme="minorBidi"/>
          <w:color w:val="000000"/>
          <w:sz w:val="20"/>
          <w:szCs w:val="20"/>
        </w:rPr>
        <w:t xml:space="preserve"> (Al-‘Haj, 22: 4), </w:t>
      </w:r>
      <w:r w:rsidR="00930E8E">
        <w:rPr>
          <w:rStyle w:val="style3061"/>
          <w:rFonts w:asciiTheme="minorBidi" w:eastAsiaTheme="minorEastAsia" w:hAnsiTheme="minorBidi" w:cstheme="minorBidi"/>
          <w:color w:val="000000"/>
          <w:sz w:val="20"/>
          <w:szCs w:val="20"/>
        </w:rPr>
        <w:t>unbearable heat</w:t>
      </w:r>
      <w:r w:rsidR="00EB3C92">
        <w:rPr>
          <w:rStyle w:val="style3061"/>
          <w:rFonts w:asciiTheme="minorBidi" w:eastAsiaTheme="minorEastAsia" w:hAnsiTheme="minorBidi" w:cstheme="minorBidi"/>
          <w:color w:val="000000"/>
          <w:sz w:val="20"/>
          <w:szCs w:val="20"/>
        </w:rPr>
        <w:t xml:space="preserve"> of Hell (</w:t>
      </w:r>
      <w:r w:rsidR="00EB3C92" w:rsidRPr="00EB3C92">
        <w:rPr>
          <w:rStyle w:val="style3061"/>
          <w:rFonts w:asciiTheme="minorBidi" w:eastAsiaTheme="minorEastAsia" w:hAnsiTheme="minorBidi" w:cstheme="minorBidi"/>
          <w:color w:val="000000"/>
          <w:sz w:val="20"/>
          <w:szCs w:val="20"/>
          <w:u w:val="single"/>
        </w:rPr>
        <w:t>Gh</w:t>
      </w:r>
      <w:r w:rsidR="00EB3C92">
        <w:rPr>
          <w:rStyle w:val="style3061"/>
          <w:rFonts w:asciiTheme="minorBidi" w:eastAsiaTheme="minorEastAsia" w:hAnsiTheme="minorBidi" w:cstheme="minorBidi"/>
          <w:color w:val="000000"/>
          <w:sz w:val="20"/>
          <w:szCs w:val="20"/>
        </w:rPr>
        <w:t xml:space="preserve">afir, 40: 7), </w:t>
      </w:r>
      <w:r w:rsidR="00930E8E">
        <w:rPr>
          <w:rStyle w:val="style3061"/>
          <w:rFonts w:asciiTheme="minorBidi" w:eastAsiaTheme="minorEastAsia" w:hAnsiTheme="minorBidi" w:cstheme="minorBidi"/>
          <w:color w:val="000000"/>
          <w:sz w:val="20"/>
          <w:szCs w:val="20"/>
        </w:rPr>
        <w:t>Hell (Al-Furqan, 25: 65)</w:t>
      </w:r>
      <w:r w:rsidR="005B3450">
        <w:rPr>
          <w:rStyle w:val="style3061"/>
          <w:rFonts w:asciiTheme="minorBidi" w:eastAsiaTheme="minorEastAsia" w:hAnsiTheme="minorBidi" w:cstheme="minorBidi"/>
          <w:color w:val="000000"/>
          <w:sz w:val="20"/>
          <w:szCs w:val="20"/>
        </w:rPr>
        <w:t xml:space="preserve">. Moreover, the torment was descried as the biggest torment (Al-Sajda, 32: 21), the torment of the hereafter (Al-Zumar, 39: 26), </w:t>
      </w:r>
      <w:r w:rsidR="006001BB">
        <w:rPr>
          <w:rStyle w:val="style3061"/>
          <w:rFonts w:asciiTheme="minorBidi" w:eastAsiaTheme="minorEastAsia" w:hAnsiTheme="minorBidi" w:cstheme="minorBidi"/>
          <w:color w:val="000000"/>
          <w:sz w:val="20"/>
          <w:szCs w:val="20"/>
        </w:rPr>
        <w:t xml:space="preserve">the torment of eternity (Yoonus, 10: 52), of a great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(Al-An’am, 6: 15), of a big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(Hood, 11: 3), a </w:t>
      </w:r>
      <w:r w:rsidR="00840686">
        <w:rPr>
          <w:rStyle w:val="style3061"/>
          <w:rFonts w:asciiTheme="minorBidi" w:eastAsiaTheme="minorEastAsia" w:hAnsiTheme="minorBidi" w:cstheme="minorBidi"/>
          <w:color w:val="000000"/>
          <w:sz w:val="20"/>
          <w:szCs w:val="20"/>
        </w:rPr>
        <w:t>encompass</w:t>
      </w:r>
      <w:r w:rsidR="006001BB">
        <w:rPr>
          <w:rStyle w:val="style3061"/>
          <w:rFonts w:asciiTheme="minorBidi" w:eastAsiaTheme="minorEastAsia" w:hAnsiTheme="minorBidi" w:cstheme="minorBidi"/>
          <w:color w:val="000000"/>
          <w:sz w:val="20"/>
          <w:szCs w:val="20"/>
        </w:rPr>
        <w:t xml:space="preserve">ing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(Hood, 11: 84), and a barren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(Al-‘Haj, 22: 55). </w:t>
      </w:r>
    </w:p>
    <w:p w14:paraId="0814B218" w14:textId="3F602A26" w:rsidR="003D07D5" w:rsidRDefault="003D07D5"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Different kinds of torment</w:t>
      </w:r>
      <w:r w:rsidR="003A4965">
        <w:rPr>
          <w:rStyle w:val="style3061"/>
          <w:rFonts w:asciiTheme="minorBidi" w:eastAsiaTheme="minorEastAsia" w:hAnsiTheme="minorBidi" w:cstheme="minorBidi"/>
          <w:color w:val="000000"/>
          <w:sz w:val="20"/>
          <w:szCs w:val="20"/>
        </w:rPr>
        <w:t xml:space="preserve">ing </w:t>
      </w:r>
      <w:r>
        <w:rPr>
          <w:rStyle w:val="style3061"/>
          <w:rFonts w:asciiTheme="minorBidi" w:eastAsiaTheme="minorEastAsia" w:hAnsiTheme="minorBidi" w:cstheme="minorBidi"/>
          <w:color w:val="000000"/>
          <w:sz w:val="20"/>
          <w:szCs w:val="20"/>
        </w:rPr>
        <w:t>offenders</w:t>
      </w:r>
      <w:r w:rsidR="00F826B6">
        <w:rPr>
          <w:rStyle w:val="style3061"/>
          <w:rFonts w:asciiTheme="minorBidi" w:eastAsiaTheme="minorEastAsia" w:hAnsiTheme="minorBidi" w:cstheme="minorBidi"/>
          <w:color w:val="000000"/>
          <w:sz w:val="20"/>
          <w:szCs w:val="20"/>
        </w:rPr>
        <w:t>, mentioned</w:t>
      </w:r>
      <w:r>
        <w:rPr>
          <w:rStyle w:val="style3061"/>
          <w:rFonts w:asciiTheme="minorBidi" w:eastAsiaTheme="minorEastAsia" w:hAnsiTheme="minorBidi" w:cstheme="minorBidi"/>
          <w:color w:val="000000"/>
          <w:sz w:val="20"/>
          <w:szCs w:val="20"/>
        </w:rPr>
        <w:t xml:space="preserve"> in the Holy Quran</w:t>
      </w:r>
      <w:r w:rsidR="00F826B6">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include whipping (Al-Noor, 24: 2), burning in fire (Al-A’araf, 7: 38-39), burning </w:t>
      </w:r>
      <w:r w:rsidR="00F826B6">
        <w:rPr>
          <w:rStyle w:val="style3061"/>
          <w:rFonts w:asciiTheme="minorBidi" w:eastAsiaTheme="minorEastAsia" w:hAnsiTheme="minorBidi" w:cstheme="minorBidi"/>
          <w:color w:val="000000"/>
          <w:sz w:val="20"/>
          <w:szCs w:val="20"/>
        </w:rPr>
        <w:t xml:space="preserve">of </w:t>
      </w:r>
      <w:r>
        <w:rPr>
          <w:rStyle w:val="style3061"/>
          <w:rFonts w:asciiTheme="minorBidi" w:eastAsiaTheme="minorEastAsia" w:hAnsiTheme="minorBidi" w:cstheme="minorBidi"/>
          <w:color w:val="000000"/>
          <w:sz w:val="20"/>
          <w:szCs w:val="20"/>
        </w:rPr>
        <w:t>skin and replacing it to be burned again (Al-Nisa, 4: 56), and the Zaqqoom tree</w:t>
      </w:r>
      <w:r w:rsidR="00B67A84">
        <w:rPr>
          <w:rStyle w:val="style3061"/>
          <w:rFonts w:asciiTheme="minorBidi" w:eastAsiaTheme="minorEastAsia" w:hAnsiTheme="minorBidi" w:cstheme="minorBidi" w:hint="cs"/>
          <w:color w:val="000000"/>
          <w:sz w:val="20"/>
          <w:szCs w:val="20"/>
          <w:rtl/>
        </w:rPr>
        <w:t xml:space="preserve"> </w:t>
      </w:r>
      <w:r w:rsidR="00B67A84">
        <w:rPr>
          <w:rStyle w:val="style3061"/>
          <w:rFonts w:asciiTheme="minorBidi" w:eastAsiaTheme="minorEastAsia" w:hAnsiTheme="minorBidi" w:cstheme="minorBidi"/>
          <w:color w:val="000000"/>
          <w:sz w:val="20"/>
          <w:szCs w:val="20"/>
        </w:rPr>
        <w:t>of Hell</w:t>
      </w:r>
      <w:r>
        <w:rPr>
          <w:rStyle w:val="style3061"/>
          <w:rFonts w:asciiTheme="minorBidi" w:eastAsiaTheme="minorEastAsia" w:hAnsiTheme="minorBidi" w:cstheme="minorBidi"/>
          <w:color w:val="000000"/>
          <w:sz w:val="20"/>
          <w:szCs w:val="20"/>
        </w:rPr>
        <w:t>, the sinner’s food (Al-Du</w:t>
      </w:r>
      <w:r w:rsidRPr="00F826B6">
        <w:rPr>
          <w:rStyle w:val="style3061"/>
          <w:rFonts w:asciiTheme="minorBidi" w:eastAsiaTheme="minorEastAsia" w:hAnsiTheme="minorBidi" w:cstheme="minorBidi"/>
          <w:color w:val="000000"/>
          <w:sz w:val="20"/>
          <w:szCs w:val="20"/>
          <w:u w:val="single"/>
        </w:rPr>
        <w:t>kh</w:t>
      </w:r>
      <w:r>
        <w:rPr>
          <w:rStyle w:val="style3061"/>
          <w:rFonts w:asciiTheme="minorBidi" w:eastAsiaTheme="minorEastAsia" w:hAnsiTheme="minorBidi" w:cstheme="minorBidi"/>
          <w:color w:val="000000"/>
          <w:sz w:val="20"/>
          <w:szCs w:val="20"/>
        </w:rPr>
        <w:t>an, 44: 43-48).</w:t>
      </w:r>
    </w:p>
    <w:p w14:paraId="29544EC1" w14:textId="28B9D535" w:rsidR="009B53CD" w:rsidRDefault="003A4965"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 xml:space="preserve">In addition, </w:t>
      </w:r>
      <w:r w:rsidR="009B53CD">
        <w:rPr>
          <w:rStyle w:val="style3061"/>
          <w:rFonts w:asciiTheme="minorBidi" w:eastAsiaTheme="minorEastAsia" w:hAnsiTheme="minorBidi" w:cstheme="minorBidi"/>
          <w:color w:val="000000"/>
          <w:sz w:val="20"/>
          <w:szCs w:val="20"/>
        </w:rPr>
        <w:t>Allah, praise to Him, mentioned</w:t>
      </w:r>
      <w:r w:rsidR="00A5784B">
        <w:rPr>
          <w:rStyle w:val="style3061"/>
          <w:rFonts w:asciiTheme="minorBidi" w:eastAsiaTheme="minorEastAsia" w:hAnsiTheme="minorBidi" w:cstheme="minorBidi"/>
          <w:color w:val="000000"/>
          <w:sz w:val="20"/>
          <w:szCs w:val="20"/>
        </w:rPr>
        <w:t>,</w:t>
      </w:r>
      <w:r w:rsidR="009B53CD">
        <w:rPr>
          <w:rStyle w:val="style3061"/>
          <w:rFonts w:asciiTheme="minorBidi" w:eastAsiaTheme="minorEastAsia" w:hAnsiTheme="minorBidi" w:cstheme="minorBidi"/>
          <w:color w:val="000000"/>
          <w:sz w:val="20"/>
          <w:szCs w:val="20"/>
        </w:rPr>
        <w:t xml:space="preserve"> in the Holy Quran</w:t>
      </w:r>
      <w:r w:rsidR="00A5784B">
        <w:rPr>
          <w:rStyle w:val="style3061"/>
          <w:rFonts w:asciiTheme="minorBidi" w:eastAsiaTheme="minorEastAsia" w:hAnsiTheme="minorBidi" w:cstheme="minorBidi"/>
          <w:color w:val="000000"/>
          <w:sz w:val="20"/>
          <w:szCs w:val="20"/>
        </w:rPr>
        <w:t>,</w:t>
      </w:r>
      <w:r w:rsidR="009B53CD">
        <w:rPr>
          <w:rStyle w:val="style3061"/>
          <w:rFonts w:asciiTheme="minorBidi" w:eastAsiaTheme="minorEastAsia" w:hAnsiTheme="minorBidi" w:cstheme="minorBidi"/>
          <w:color w:val="000000"/>
          <w:sz w:val="20"/>
          <w:szCs w:val="20"/>
        </w:rPr>
        <w:t xml:space="preserve"> that He </w:t>
      </w:r>
      <w:r w:rsidR="00015D1E">
        <w:rPr>
          <w:rStyle w:val="style3061"/>
          <w:rFonts w:asciiTheme="minorBidi" w:eastAsiaTheme="minorEastAsia" w:hAnsiTheme="minorBidi" w:cstheme="minorBidi"/>
          <w:color w:val="000000"/>
          <w:sz w:val="20"/>
          <w:szCs w:val="20"/>
        </w:rPr>
        <w:t xml:space="preserve">destroyed </w:t>
      </w:r>
      <w:r w:rsidR="009B53CD">
        <w:rPr>
          <w:rStyle w:val="style3061"/>
          <w:rFonts w:asciiTheme="minorBidi" w:eastAsiaTheme="minorEastAsia" w:hAnsiTheme="minorBidi" w:cstheme="minorBidi"/>
          <w:color w:val="000000"/>
          <w:sz w:val="20"/>
          <w:szCs w:val="20"/>
        </w:rPr>
        <w:t>the communities which disbelieved His Messengers</w:t>
      </w:r>
      <w:r w:rsidR="00015D1E">
        <w:rPr>
          <w:rStyle w:val="style3061"/>
          <w:rFonts w:asciiTheme="minorBidi" w:eastAsiaTheme="minorEastAsia" w:hAnsiTheme="minorBidi" w:cstheme="minorBidi"/>
          <w:color w:val="000000"/>
          <w:sz w:val="20"/>
          <w:szCs w:val="20"/>
        </w:rPr>
        <w:t>, by inflicting other kinds of torment on them</w:t>
      </w:r>
      <w:r w:rsidR="009B53CD">
        <w:rPr>
          <w:rStyle w:val="style3061"/>
          <w:rFonts w:asciiTheme="minorBidi" w:eastAsiaTheme="minorEastAsia" w:hAnsiTheme="minorBidi" w:cstheme="minorBidi"/>
          <w:color w:val="000000"/>
          <w:sz w:val="20"/>
          <w:szCs w:val="20"/>
        </w:rPr>
        <w:t xml:space="preserve">. </w:t>
      </w:r>
      <w:r w:rsidR="00A5784B">
        <w:rPr>
          <w:rStyle w:val="style3061"/>
          <w:rFonts w:asciiTheme="minorBidi" w:eastAsiaTheme="minorEastAsia" w:hAnsiTheme="minorBidi" w:cstheme="minorBidi"/>
          <w:color w:val="000000"/>
          <w:sz w:val="20"/>
          <w:szCs w:val="20"/>
        </w:rPr>
        <w:t>As such</w:t>
      </w:r>
      <w:r w:rsidR="009B53CD">
        <w:rPr>
          <w:rStyle w:val="style3061"/>
          <w:rFonts w:asciiTheme="minorBidi" w:eastAsiaTheme="minorEastAsia" w:hAnsiTheme="minorBidi" w:cstheme="minorBidi"/>
          <w:color w:val="000000"/>
          <w:sz w:val="20"/>
          <w:szCs w:val="20"/>
        </w:rPr>
        <w:t>, He tormented the people of Noo’h (Noah) by drowning them in a great flood (Al-Anbiya, 21: 76-77</w:t>
      </w:r>
      <w:r>
        <w:rPr>
          <w:rStyle w:val="style3061"/>
          <w:rFonts w:asciiTheme="minorBidi" w:eastAsiaTheme="minorEastAsia" w:hAnsiTheme="minorBidi" w:cstheme="minorBidi"/>
          <w:color w:val="000000"/>
          <w:sz w:val="20"/>
          <w:szCs w:val="20"/>
        </w:rPr>
        <w:t xml:space="preserve">), </w:t>
      </w:r>
      <w:r w:rsidR="00015D1E">
        <w:rPr>
          <w:rStyle w:val="style3061"/>
          <w:rFonts w:asciiTheme="minorBidi" w:eastAsiaTheme="minorEastAsia" w:hAnsiTheme="minorBidi" w:cstheme="minorBidi"/>
          <w:color w:val="000000"/>
          <w:sz w:val="20"/>
          <w:szCs w:val="20"/>
        </w:rPr>
        <w:t xml:space="preserve">‘Aad, the people of Hood, </w:t>
      </w:r>
      <w:r w:rsidR="00A5784B">
        <w:rPr>
          <w:rStyle w:val="style3061"/>
          <w:rFonts w:asciiTheme="minorBidi" w:eastAsiaTheme="minorEastAsia" w:hAnsiTheme="minorBidi" w:cstheme="minorBidi"/>
          <w:color w:val="000000"/>
          <w:sz w:val="20"/>
          <w:szCs w:val="20"/>
        </w:rPr>
        <w:t xml:space="preserve">by a </w:t>
      </w:r>
      <w:r w:rsidR="006E6289" w:rsidRPr="006E6289">
        <w:rPr>
          <w:rStyle w:val="style3061"/>
          <w:rFonts w:asciiTheme="minorBidi" w:eastAsiaTheme="minorEastAsia" w:hAnsiTheme="minorBidi" w:cstheme="minorBidi"/>
          <w:color w:val="000000"/>
          <w:sz w:val="20"/>
          <w:szCs w:val="20"/>
        </w:rPr>
        <w:t>screaming</w:t>
      </w:r>
      <w:r w:rsidR="00F64D64">
        <w:rPr>
          <w:rStyle w:val="style3061"/>
          <w:rFonts w:asciiTheme="minorBidi" w:eastAsiaTheme="minorEastAsia" w:hAnsiTheme="minorBidi" w:cstheme="minorBidi"/>
          <w:color w:val="000000"/>
          <w:sz w:val="20"/>
          <w:szCs w:val="20"/>
        </w:rPr>
        <w:t>,</w:t>
      </w:r>
      <w:r w:rsidR="004A3C77">
        <w:rPr>
          <w:rStyle w:val="style3061"/>
          <w:rFonts w:asciiTheme="minorBidi" w:eastAsiaTheme="minorEastAsia" w:hAnsiTheme="minorBidi" w:cstheme="minorBidi"/>
          <w:color w:val="000000"/>
          <w:sz w:val="20"/>
          <w:szCs w:val="20"/>
        </w:rPr>
        <w:t xml:space="preserve"> cold, and</w:t>
      </w:r>
      <w:r w:rsidR="004F3BE7">
        <w:rPr>
          <w:rStyle w:val="style3061"/>
          <w:rFonts w:asciiTheme="minorBidi" w:eastAsiaTheme="minorEastAsia" w:hAnsiTheme="minorBidi" w:cstheme="minorBidi"/>
          <w:color w:val="000000"/>
          <w:sz w:val="20"/>
          <w:szCs w:val="20"/>
        </w:rPr>
        <w:t xml:space="preserve"> violent wind, lasting </w:t>
      </w:r>
      <w:r w:rsidR="004A3C77">
        <w:rPr>
          <w:rStyle w:val="style3061"/>
          <w:rFonts w:asciiTheme="minorBidi" w:eastAsiaTheme="minorEastAsia" w:hAnsiTheme="minorBidi" w:cstheme="minorBidi"/>
          <w:color w:val="000000"/>
          <w:sz w:val="20"/>
          <w:szCs w:val="20"/>
        </w:rPr>
        <w:t>more than normal</w:t>
      </w:r>
      <w:r w:rsidR="004F3BE7">
        <w:rPr>
          <w:rStyle w:val="style3061"/>
          <w:rFonts w:asciiTheme="minorBidi" w:eastAsiaTheme="minorEastAsia" w:hAnsiTheme="minorBidi" w:cstheme="minorBidi"/>
          <w:color w:val="000000"/>
          <w:sz w:val="20"/>
          <w:szCs w:val="20"/>
        </w:rPr>
        <w:t xml:space="preserve"> duration </w:t>
      </w:r>
      <w:r w:rsidR="004A3C77">
        <w:rPr>
          <w:rStyle w:val="style3061"/>
          <w:rFonts w:asciiTheme="minorBidi" w:eastAsiaTheme="minorEastAsia" w:hAnsiTheme="minorBidi" w:cstheme="minorBidi"/>
          <w:color w:val="000000"/>
          <w:sz w:val="20"/>
          <w:szCs w:val="20"/>
        </w:rPr>
        <w:t>(Al-‘Haaqqa</w:t>
      </w:r>
      <w:r w:rsidR="006E6289">
        <w:rPr>
          <w:rStyle w:val="style3061"/>
          <w:rFonts w:asciiTheme="minorBidi" w:eastAsiaTheme="minorEastAsia" w:hAnsiTheme="minorBidi" w:cstheme="minorBidi"/>
          <w:color w:val="000000"/>
          <w:sz w:val="20"/>
          <w:szCs w:val="20"/>
        </w:rPr>
        <w:t xml:space="preserve">, </w:t>
      </w:r>
      <w:r w:rsidR="004A3C77">
        <w:rPr>
          <w:rStyle w:val="style3061"/>
          <w:rFonts w:asciiTheme="minorBidi" w:eastAsiaTheme="minorEastAsia" w:hAnsiTheme="minorBidi" w:cstheme="minorBidi"/>
          <w:color w:val="000000"/>
          <w:sz w:val="20"/>
          <w:szCs w:val="20"/>
        </w:rPr>
        <w:t>69</w:t>
      </w:r>
      <w:r w:rsidR="006E6289">
        <w:rPr>
          <w:rStyle w:val="style3061"/>
          <w:rFonts w:asciiTheme="minorBidi" w:eastAsiaTheme="minorEastAsia" w:hAnsiTheme="minorBidi" w:cstheme="minorBidi"/>
          <w:color w:val="000000"/>
          <w:sz w:val="20"/>
          <w:szCs w:val="20"/>
        </w:rPr>
        <w:t xml:space="preserve">: 6), </w:t>
      </w:r>
      <w:r w:rsidR="0017526E">
        <w:rPr>
          <w:rStyle w:val="style3061"/>
          <w:rFonts w:asciiTheme="minorBidi" w:eastAsiaTheme="minorEastAsia" w:hAnsiTheme="minorBidi" w:cstheme="minorBidi"/>
          <w:color w:val="000000"/>
          <w:sz w:val="20"/>
          <w:szCs w:val="20"/>
        </w:rPr>
        <w:t>Thamood, the people of Sali’h, by</w:t>
      </w:r>
      <w:r w:rsidR="00AE055B">
        <w:rPr>
          <w:rStyle w:val="style3061"/>
          <w:rFonts w:asciiTheme="minorBidi" w:eastAsiaTheme="minorEastAsia" w:hAnsiTheme="minorBidi" w:cstheme="minorBidi"/>
          <w:color w:val="000000"/>
          <w:sz w:val="20"/>
          <w:szCs w:val="20"/>
        </w:rPr>
        <w:t xml:space="preserve"> a thunderbolt</w:t>
      </w:r>
      <w:r w:rsidR="0017526E">
        <w:rPr>
          <w:rStyle w:val="style3061"/>
          <w:rFonts w:asciiTheme="minorBidi" w:eastAsiaTheme="minorEastAsia" w:hAnsiTheme="minorBidi" w:cstheme="minorBidi"/>
          <w:color w:val="000000"/>
          <w:sz w:val="20"/>
          <w:szCs w:val="20"/>
        </w:rPr>
        <w:t xml:space="preserve"> (Fussilat, 41: 17), </w:t>
      </w:r>
      <w:r w:rsidR="00A00445">
        <w:rPr>
          <w:rStyle w:val="style3061"/>
          <w:rFonts w:asciiTheme="minorBidi" w:eastAsiaTheme="minorEastAsia" w:hAnsiTheme="minorBidi" w:cstheme="minorBidi"/>
          <w:color w:val="000000"/>
          <w:sz w:val="20"/>
          <w:szCs w:val="20"/>
        </w:rPr>
        <w:t>the people of Loo</w:t>
      </w:r>
      <w:r w:rsidR="00A00445" w:rsidRPr="00CE1843">
        <w:rPr>
          <w:rStyle w:val="style3061"/>
          <w:rFonts w:asciiTheme="minorBidi" w:eastAsiaTheme="minorEastAsia" w:hAnsiTheme="minorBidi" w:cstheme="minorBidi"/>
          <w:color w:val="000000"/>
          <w:sz w:val="20"/>
          <w:szCs w:val="20"/>
          <w:u w:val="single"/>
        </w:rPr>
        <w:t>t</w:t>
      </w:r>
      <w:r w:rsidR="00A00445">
        <w:rPr>
          <w:rStyle w:val="style3061"/>
          <w:rFonts w:asciiTheme="minorBidi" w:eastAsiaTheme="minorEastAsia" w:hAnsiTheme="minorBidi" w:cstheme="minorBidi"/>
          <w:color w:val="000000"/>
          <w:sz w:val="20"/>
          <w:szCs w:val="20"/>
        </w:rPr>
        <w:t xml:space="preserve"> (Lot) with an earthquake beneath them,</w:t>
      </w:r>
      <w:r w:rsidR="00CE1843">
        <w:rPr>
          <w:rStyle w:val="style3061"/>
          <w:rFonts w:asciiTheme="minorBidi" w:eastAsiaTheme="minorEastAsia" w:hAnsiTheme="minorBidi" w:cstheme="minorBidi"/>
          <w:color w:val="000000"/>
          <w:sz w:val="20"/>
          <w:szCs w:val="20"/>
        </w:rPr>
        <w:t xml:space="preserve"> turning their village upside down,</w:t>
      </w:r>
      <w:r w:rsidR="00A00445">
        <w:rPr>
          <w:rStyle w:val="style3061"/>
          <w:rFonts w:asciiTheme="minorBidi" w:eastAsiaTheme="minorEastAsia" w:hAnsiTheme="minorBidi" w:cstheme="minorBidi"/>
          <w:color w:val="000000"/>
          <w:sz w:val="20"/>
          <w:szCs w:val="20"/>
        </w:rPr>
        <w:t xml:space="preserve"> and </w:t>
      </w:r>
      <w:r w:rsidR="006B084B">
        <w:rPr>
          <w:rStyle w:val="style3061"/>
          <w:rFonts w:asciiTheme="minorBidi" w:eastAsiaTheme="minorEastAsia" w:hAnsiTheme="minorBidi" w:cstheme="minorBidi"/>
          <w:color w:val="000000"/>
          <w:sz w:val="20"/>
          <w:szCs w:val="20"/>
        </w:rPr>
        <w:t xml:space="preserve">clay </w:t>
      </w:r>
      <w:r w:rsidR="00A00445">
        <w:rPr>
          <w:rStyle w:val="style3061"/>
          <w:rFonts w:asciiTheme="minorBidi" w:eastAsiaTheme="minorEastAsia" w:hAnsiTheme="minorBidi" w:cstheme="minorBidi"/>
          <w:color w:val="000000"/>
          <w:sz w:val="20"/>
          <w:szCs w:val="20"/>
        </w:rPr>
        <w:t xml:space="preserve">stones </w:t>
      </w:r>
      <w:r w:rsidR="006B084B">
        <w:rPr>
          <w:rStyle w:val="style3061"/>
          <w:rFonts w:asciiTheme="minorBidi" w:eastAsiaTheme="minorEastAsia" w:hAnsiTheme="minorBidi" w:cstheme="minorBidi"/>
          <w:color w:val="000000"/>
          <w:sz w:val="20"/>
          <w:szCs w:val="20"/>
        </w:rPr>
        <w:t>containing fatal germs,</w:t>
      </w:r>
      <w:r w:rsidR="00CE1843">
        <w:rPr>
          <w:rStyle w:val="style3061"/>
          <w:rFonts w:asciiTheme="minorBidi" w:eastAsiaTheme="minorEastAsia" w:hAnsiTheme="minorBidi" w:cstheme="minorBidi"/>
          <w:color w:val="000000"/>
          <w:sz w:val="20"/>
          <w:szCs w:val="20"/>
        </w:rPr>
        <w:t xml:space="preserve"> falling on them</w:t>
      </w:r>
      <w:r w:rsidR="00A00445">
        <w:rPr>
          <w:rStyle w:val="style3061"/>
          <w:rFonts w:asciiTheme="minorBidi" w:eastAsiaTheme="minorEastAsia" w:hAnsiTheme="minorBidi" w:cstheme="minorBidi"/>
          <w:color w:val="000000"/>
          <w:sz w:val="20"/>
          <w:szCs w:val="20"/>
        </w:rPr>
        <w:t xml:space="preserve"> from above (Hood, 11: 82), </w:t>
      </w:r>
      <w:r w:rsidR="002454B9">
        <w:rPr>
          <w:rStyle w:val="style3061"/>
          <w:rFonts w:asciiTheme="minorBidi" w:eastAsiaTheme="minorEastAsia" w:hAnsiTheme="minorBidi" w:cstheme="minorBidi"/>
          <w:color w:val="000000"/>
          <w:sz w:val="20"/>
          <w:szCs w:val="20"/>
        </w:rPr>
        <w:t>the people of Shu’ayb, with</w:t>
      </w:r>
      <w:r w:rsidR="007725A7">
        <w:rPr>
          <w:rStyle w:val="style3061"/>
          <w:rFonts w:asciiTheme="minorBidi" w:eastAsiaTheme="minorEastAsia" w:hAnsiTheme="minorBidi" w:cstheme="minorBidi"/>
          <w:color w:val="000000"/>
          <w:sz w:val="20"/>
          <w:szCs w:val="20"/>
        </w:rPr>
        <w:t xml:space="preserve"> </w:t>
      </w:r>
      <w:r w:rsidR="0034177A">
        <w:rPr>
          <w:rStyle w:val="style3061"/>
          <w:rFonts w:asciiTheme="minorBidi" w:eastAsiaTheme="minorEastAsia" w:hAnsiTheme="minorBidi" w:cstheme="minorBidi"/>
          <w:color w:val="000000"/>
          <w:sz w:val="20"/>
          <w:szCs w:val="20"/>
        </w:rPr>
        <w:t>lightening from the</w:t>
      </w:r>
      <w:r w:rsidR="007725A7">
        <w:rPr>
          <w:rStyle w:val="style3061"/>
          <w:rFonts w:asciiTheme="minorBidi" w:eastAsiaTheme="minorEastAsia" w:hAnsiTheme="minorBidi" w:cstheme="minorBidi"/>
          <w:color w:val="000000"/>
          <w:sz w:val="20"/>
          <w:szCs w:val="20"/>
        </w:rPr>
        <w:t xml:space="preserve"> cloud, </w:t>
      </w:r>
      <w:r w:rsidR="002454B9">
        <w:rPr>
          <w:rStyle w:val="style3061"/>
          <w:rFonts w:asciiTheme="minorBidi" w:eastAsiaTheme="minorEastAsia" w:hAnsiTheme="minorBidi" w:cstheme="minorBidi"/>
          <w:color w:val="000000"/>
          <w:sz w:val="20"/>
          <w:szCs w:val="20"/>
        </w:rPr>
        <w:t xml:space="preserve">the </w:t>
      </w:r>
      <w:r w:rsidR="00CD6409">
        <w:rPr>
          <w:rStyle w:val="style3061"/>
          <w:rFonts w:asciiTheme="minorBidi" w:eastAsiaTheme="minorEastAsia" w:hAnsiTheme="minorBidi" w:cstheme="minorBidi"/>
          <w:color w:val="000000"/>
          <w:sz w:val="20"/>
          <w:szCs w:val="20"/>
        </w:rPr>
        <w:t>shriek</w:t>
      </w:r>
      <w:r w:rsidR="002454B9">
        <w:rPr>
          <w:rStyle w:val="style3061"/>
          <w:rFonts w:asciiTheme="minorBidi" w:eastAsiaTheme="minorEastAsia" w:hAnsiTheme="minorBidi" w:cstheme="minorBidi"/>
          <w:color w:val="000000"/>
          <w:sz w:val="20"/>
          <w:szCs w:val="20"/>
        </w:rPr>
        <w:t xml:space="preserve">, </w:t>
      </w:r>
      <w:r w:rsidR="0034177A">
        <w:rPr>
          <w:rStyle w:val="style3061"/>
          <w:rFonts w:asciiTheme="minorBidi" w:eastAsiaTheme="minorEastAsia" w:hAnsiTheme="minorBidi" w:cstheme="minorBidi"/>
          <w:color w:val="000000"/>
          <w:sz w:val="20"/>
          <w:szCs w:val="20"/>
        </w:rPr>
        <w:t xml:space="preserve">and </w:t>
      </w:r>
      <w:r w:rsidR="003945E7">
        <w:rPr>
          <w:rStyle w:val="style3061"/>
          <w:rFonts w:asciiTheme="minorBidi" w:eastAsiaTheme="minorEastAsia" w:hAnsiTheme="minorBidi" w:cstheme="minorBidi"/>
          <w:color w:val="000000"/>
          <w:sz w:val="20"/>
          <w:szCs w:val="20"/>
        </w:rPr>
        <w:t xml:space="preserve">the quake </w:t>
      </w:r>
      <w:r w:rsidR="002454B9">
        <w:rPr>
          <w:rStyle w:val="style3061"/>
          <w:rFonts w:asciiTheme="minorBidi" w:eastAsiaTheme="minorEastAsia" w:hAnsiTheme="minorBidi" w:cstheme="minorBidi"/>
          <w:color w:val="000000"/>
          <w:sz w:val="20"/>
          <w:szCs w:val="20"/>
        </w:rPr>
        <w:t>trembling (</w:t>
      </w:r>
      <w:r w:rsidR="009F35E9">
        <w:rPr>
          <w:rStyle w:val="style3061"/>
          <w:rFonts w:asciiTheme="minorBidi" w:eastAsiaTheme="minorEastAsia" w:hAnsiTheme="minorBidi" w:cstheme="minorBidi"/>
          <w:color w:val="000000"/>
          <w:sz w:val="20"/>
          <w:szCs w:val="20"/>
        </w:rPr>
        <w:t>Al-Shu’ara, 26: 18</w:t>
      </w:r>
      <w:r w:rsidR="009F35E9">
        <w:rPr>
          <w:rStyle w:val="style3061"/>
          <w:rFonts w:asciiTheme="minorBidi" w:eastAsiaTheme="minorEastAsia" w:hAnsiTheme="minorBidi" w:cstheme="minorBidi" w:hint="cs"/>
          <w:color w:val="000000"/>
          <w:sz w:val="20"/>
          <w:szCs w:val="20"/>
          <w:rtl/>
        </w:rPr>
        <w:t>9</w:t>
      </w:r>
      <w:r w:rsidR="007725A7">
        <w:rPr>
          <w:rStyle w:val="style3061"/>
          <w:rFonts w:asciiTheme="minorBidi" w:eastAsiaTheme="minorEastAsia" w:hAnsiTheme="minorBidi" w:cstheme="minorBidi"/>
          <w:color w:val="000000"/>
          <w:sz w:val="20"/>
          <w:szCs w:val="20"/>
        </w:rPr>
        <w:t xml:space="preserve">; </w:t>
      </w:r>
      <w:r w:rsidR="002454B9">
        <w:rPr>
          <w:rStyle w:val="style3061"/>
          <w:rFonts w:asciiTheme="minorBidi" w:eastAsiaTheme="minorEastAsia" w:hAnsiTheme="minorBidi" w:cstheme="minorBidi"/>
          <w:color w:val="000000"/>
          <w:sz w:val="20"/>
          <w:szCs w:val="20"/>
        </w:rPr>
        <w:t xml:space="preserve">Hood, 11: 94; Al-A’araf, 7: </w:t>
      </w:r>
      <w:r w:rsidR="003945E7">
        <w:rPr>
          <w:rStyle w:val="style3061"/>
          <w:rFonts w:asciiTheme="minorBidi" w:eastAsiaTheme="minorEastAsia" w:hAnsiTheme="minorBidi" w:cstheme="minorBidi" w:hint="cs"/>
          <w:color w:val="000000"/>
          <w:sz w:val="20"/>
          <w:szCs w:val="20"/>
          <w:rtl/>
        </w:rPr>
        <w:t>91</w:t>
      </w:r>
      <w:r w:rsidR="002454B9">
        <w:rPr>
          <w:rStyle w:val="style3061"/>
          <w:rFonts w:asciiTheme="minorBidi" w:eastAsiaTheme="minorEastAsia" w:hAnsiTheme="minorBidi" w:cstheme="minorBidi"/>
          <w:color w:val="000000"/>
          <w:sz w:val="20"/>
          <w:szCs w:val="20"/>
        </w:rPr>
        <w:t xml:space="preserve">), </w:t>
      </w:r>
      <w:r w:rsidR="00E00064">
        <w:rPr>
          <w:rStyle w:val="style3061"/>
          <w:rFonts w:asciiTheme="minorBidi" w:eastAsiaTheme="minorEastAsia" w:hAnsiTheme="minorBidi" w:cstheme="minorBidi"/>
          <w:color w:val="000000"/>
          <w:sz w:val="20"/>
          <w:szCs w:val="20"/>
        </w:rPr>
        <w:t xml:space="preserve">Pharaoh and his close relatives and aids, by the flood, locusts, lice, frogs, and blood (Al-A’araf, 7: </w:t>
      </w:r>
      <w:r w:rsidR="00D61206">
        <w:rPr>
          <w:rStyle w:val="style3061"/>
          <w:rFonts w:asciiTheme="minorBidi" w:eastAsiaTheme="minorEastAsia" w:hAnsiTheme="minorBidi" w:cstheme="minorBidi"/>
          <w:color w:val="000000"/>
          <w:sz w:val="20"/>
          <w:szCs w:val="20"/>
        </w:rPr>
        <w:t>133</w:t>
      </w:r>
      <w:r w:rsidR="00E00064">
        <w:rPr>
          <w:rStyle w:val="style3061"/>
          <w:rFonts w:asciiTheme="minorBidi" w:eastAsiaTheme="minorEastAsia" w:hAnsiTheme="minorBidi" w:cstheme="minorBidi"/>
          <w:color w:val="000000"/>
          <w:sz w:val="20"/>
          <w:szCs w:val="20"/>
        </w:rPr>
        <w:t>), and Pharaoh and his soldiers, by drowning in the sea (Al-Baqara, 2: 50; Al-Qa</w:t>
      </w:r>
      <w:r w:rsidR="00E00064" w:rsidRPr="00E00064">
        <w:rPr>
          <w:rStyle w:val="style3061"/>
          <w:rFonts w:asciiTheme="minorBidi" w:eastAsiaTheme="minorEastAsia" w:hAnsiTheme="minorBidi" w:cstheme="minorBidi"/>
          <w:color w:val="000000"/>
          <w:sz w:val="20"/>
          <w:szCs w:val="20"/>
          <w:u w:val="single"/>
        </w:rPr>
        <w:t>s</w:t>
      </w:r>
      <w:r w:rsidR="00E00064">
        <w:rPr>
          <w:rStyle w:val="style3061"/>
          <w:rFonts w:asciiTheme="minorBidi" w:eastAsiaTheme="minorEastAsia" w:hAnsiTheme="minorBidi" w:cstheme="minorBidi"/>
          <w:color w:val="000000"/>
          <w:sz w:val="20"/>
          <w:szCs w:val="20"/>
        </w:rPr>
        <w:t>a</w:t>
      </w:r>
      <w:r w:rsidR="00E00064" w:rsidRPr="0059445F">
        <w:rPr>
          <w:rStyle w:val="style3061"/>
          <w:rFonts w:asciiTheme="minorBidi" w:eastAsiaTheme="minorEastAsia" w:hAnsiTheme="minorBidi" w:cstheme="minorBidi"/>
          <w:color w:val="000000"/>
          <w:sz w:val="20"/>
          <w:szCs w:val="20"/>
          <w:u w:val="single"/>
        </w:rPr>
        <w:t>s</w:t>
      </w:r>
      <w:r w:rsidR="00E00064">
        <w:rPr>
          <w:rStyle w:val="style3061"/>
          <w:rFonts w:asciiTheme="minorBidi" w:eastAsiaTheme="minorEastAsia" w:hAnsiTheme="minorBidi" w:cstheme="minorBidi"/>
          <w:color w:val="000000"/>
          <w:sz w:val="20"/>
          <w:szCs w:val="20"/>
        </w:rPr>
        <w:t>, 28: 40).</w:t>
      </w:r>
    </w:p>
    <w:p w14:paraId="642B6CDE" w14:textId="757318E2" w:rsidR="006A66CD" w:rsidRDefault="00F77579" w:rsidP="0047705E">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It is noteworthy that the torment which is inflicted on the criminals in this life, and that which is going to be inflicted on others in the hereafter, aims at scaring people and deterring them (Al-Isra, 17: 59), </w:t>
      </w:r>
      <w:r w:rsidR="0047705E">
        <w:rPr>
          <w:rStyle w:val="style3061"/>
          <w:rFonts w:asciiTheme="minorBidi" w:eastAsiaTheme="minorEastAsia" w:hAnsiTheme="minorBidi" w:cstheme="minorBidi"/>
          <w:color w:val="000000"/>
          <w:sz w:val="20"/>
          <w:szCs w:val="20"/>
        </w:rPr>
        <w:t xml:space="preserve">so they may avoid the punishment of Allah, praise to Him, and win His enormous rewards in the hereafter. At the same time, by observing the commands of Allah, they lead a better experience during their lower life. In other words, Allah, praise to Him, does not need or want to torment them (Al-Nisa, 4: 147), and He has proclaimed that He does not torment anybody until He points to them what they should and should not do, through His Messages and Messengers (Al-Isra, 17: 15). </w:t>
      </w:r>
      <w:r w:rsidR="006A66CD" w:rsidRPr="007D2327">
        <w:rPr>
          <w:rStyle w:val="EndnoteReference"/>
          <w:rFonts w:asciiTheme="minorBidi" w:eastAsiaTheme="minorEastAsia" w:hAnsiTheme="minorBidi" w:cstheme="minorBidi"/>
          <w:color w:val="0070C0"/>
          <w:sz w:val="32"/>
          <w:szCs w:val="32"/>
          <w:rtl/>
        </w:rPr>
        <w:endnoteReference w:id="176"/>
      </w:r>
      <w:r w:rsidR="002E6221">
        <w:rPr>
          <w:rStyle w:val="style3061"/>
          <w:rFonts w:asciiTheme="minorBidi" w:eastAsiaTheme="minorEastAsia" w:hAnsiTheme="minorBidi" w:cstheme="minorBidi"/>
          <w:color w:val="000000"/>
          <w:sz w:val="20"/>
          <w:szCs w:val="20"/>
        </w:rPr>
        <w:t xml:space="preserve">  </w:t>
      </w:r>
    </w:p>
    <w:p w14:paraId="05B93C3A" w14:textId="77777777" w:rsidR="002E6221" w:rsidRDefault="002E6221" w:rsidP="002E6221">
      <w:pPr>
        <w:pStyle w:val="EndnoteText"/>
        <w:spacing w:before="100" w:beforeAutospacing="1" w:after="100" w:afterAutospacing="1"/>
        <w:jc w:val="both"/>
        <w:rPr>
          <w:rFonts w:asciiTheme="minorBidi" w:hAnsiTheme="minorBidi"/>
        </w:rPr>
      </w:pPr>
      <w:r>
        <w:rPr>
          <w:rFonts w:asciiTheme="minorBidi" w:hAnsiTheme="minorBidi"/>
        </w:rPr>
        <w:t xml:space="preserve">The Messenger of Allah, pbbuh, explained to us how ugly and awful the sins, which Allah, praise to Him, prohibited us from committing, through his description of what he saw, during his “Night Journey to Heavens” (Al-Isra wal Mi’raj), as follows: </w:t>
      </w:r>
    </w:p>
    <w:p w14:paraId="2E482396" w14:textId="77777777" w:rsidR="002E6221" w:rsidRPr="00E14117" w:rsidRDefault="002E6221" w:rsidP="002E6221">
      <w:pPr>
        <w:jc w:val="both"/>
        <w:rPr>
          <w:rFonts w:asciiTheme="minorBidi" w:hAnsiTheme="minorBidi"/>
          <w:sz w:val="20"/>
          <w:szCs w:val="20"/>
        </w:rPr>
      </w:pPr>
      <w:r>
        <w:rPr>
          <w:rFonts w:asciiTheme="minorBidi" w:hAnsiTheme="minorBidi"/>
          <w:sz w:val="20"/>
          <w:szCs w:val="20"/>
        </w:rPr>
        <w:t xml:space="preserve">He saw the resemblance of the acts of the </w:t>
      </w:r>
      <w:r w:rsidRPr="00E14117">
        <w:rPr>
          <w:rFonts w:asciiTheme="minorBidi" w:hAnsiTheme="minorBidi"/>
          <w:sz w:val="20"/>
          <w:szCs w:val="20"/>
        </w:rPr>
        <w:t>backbit</w:t>
      </w:r>
      <w:r>
        <w:rPr>
          <w:rFonts w:asciiTheme="minorBidi" w:hAnsiTheme="minorBidi"/>
          <w:sz w:val="20"/>
          <w:szCs w:val="20"/>
        </w:rPr>
        <w:t>ers</w:t>
      </w:r>
      <w:r w:rsidRPr="00E14117">
        <w:rPr>
          <w:rFonts w:asciiTheme="minorBidi" w:hAnsiTheme="minorBidi"/>
          <w:sz w:val="20"/>
          <w:szCs w:val="20"/>
        </w:rPr>
        <w:t xml:space="preserve"> and gossip</w:t>
      </w:r>
      <w:r>
        <w:rPr>
          <w:rFonts w:asciiTheme="minorBidi" w:hAnsiTheme="minorBidi"/>
          <w:sz w:val="20"/>
          <w:szCs w:val="20"/>
        </w:rPr>
        <w:t>ers, the ones</w:t>
      </w:r>
      <w:r w:rsidRPr="00E14117">
        <w:rPr>
          <w:rFonts w:asciiTheme="minorBidi" w:hAnsiTheme="minorBidi"/>
          <w:sz w:val="20"/>
          <w:szCs w:val="20"/>
        </w:rPr>
        <w:t xml:space="preserve"> who approach the prohibited behaviors ('haram) and leave the allowed ones ('halal</w:t>
      </w:r>
      <w:r>
        <w:rPr>
          <w:rFonts w:asciiTheme="minorBidi" w:hAnsiTheme="minorBidi"/>
          <w:sz w:val="20"/>
          <w:szCs w:val="20"/>
        </w:rPr>
        <w:t xml:space="preserve">), </w:t>
      </w:r>
      <w:r w:rsidRPr="00E14117">
        <w:rPr>
          <w:rFonts w:asciiTheme="minorBidi" w:hAnsiTheme="minorBidi"/>
          <w:sz w:val="20"/>
          <w:szCs w:val="20"/>
        </w:rPr>
        <w:t>the scorners and mockers of others</w:t>
      </w:r>
      <w:r>
        <w:rPr>
          <w:rFonts w:asciiTheme="minorBidi" w:hAnsiTheme="minorBidi"/>
          <w:sz w:val="20"/>
          <w:szCs w:val="20"/>
        </w:rPr>
        <w:t>, the t</w:t>
      </w:r>
      <w:r w:rsidRPr="00E14117">
        <w:rPr>
          <w:rFonts w:asciiTheme="minorBidi" w:hAnsiTheme="minorBidi"/>
          <w:sz w:val="20"/>
          <w:szCs w:val="20"/>
        </w:rPr>
        <w:t>ransgress</w:t>
      </w:r>
      <w:r>
        <w:rPr>
          <w:rFonts w:asciiTheme="minorBidi" w:hAnsiTheme="minorBidi"/>
          <w:sz w:val="20"/>
          <w:szCs w:val="20"/>
        </w:rPr>
        <w:t>ors</w:t>
      </w:r>
      <w:r w:rsidRPr="00E14117">
        <w:rPr>
          <w:rFonts w:asciiTheme="minorBidi" w:hAnsiTheme="minorBidi"/>
          <w:sz w:val="20"/>
          <w:szCs w:val="20"/>
        </w:rPr>
        <w:t xml:space="preserve"> on orphans (helpless people) by consuming their money (while they are entrusted to guard it)</w:t>
      </w:r>
      <w:r>
        <w:rPr>
          <w:rFonts w:asciiTheme="minorBidi" w:hAnsiTheme="minorBidi"/>
          <w:sz w:val="20"/>
          <w:szCs w:val="20"/>
        </w:rPr>
        <w:t xml:space="preserve">, </w:t>
      </w:r>
      <w:r w:rsidRPr="00E14117">
        <w:rPr>
          <w:rFonts w:asciiTheme="minorBidi" w:hAnsiTheme="minorBidi"/>
          <w:sz w:val="20"/>
          <w:szCs w:val="20"/>
        </w:rPr>
        <w:t xml:space="preserve"> </w:t>
      </w:r>
      <w:r>
        <w:rPr>
          <w:rFonts w:asciiTheme="minorBidi" w:hAnsiTheme="minorBidi"/>
          <w:sz w:val="20"/>
          <w:szCs w:val="20"/>
        </w:rPr>
        <w:t xml:space="preserve">men and women </w:t>
      </w:r>
      <w:r w:rsidRPr="00E14117">
        <w:rPr>
          <w:rFonts w:asciiTheme="minorBidi" w:hAnsiTheme="minorBidi"/>
          <w:sz w:val="20"/>
          <w:szCs w:val="20"/>
        </w:rPr>
        <w:t>adulterers and fornicators</w:t>
      </w:r>
      <w:r>
        <w:rPr>
          <w:rFonts w:asciiTheme="minorBidi" w:hAnsiTheme="minorBidi"/>
          <w:sz w:val="20"/>
          <w:szCs w:val="20"/>
        </w:rPr>
        <w:t>, usurers, the ones</w:t>
      </w:r>
      <w:r w:rsidRPr="00E14117">
        <w:rPr>
          <w:rFonts w:asciiTheme="minorBidi" w:hAnsiTheme="minorBidi"/>
          <w:sz w:val="20"/>
          <w:szCs w:val="20"/>
        </w:rPr>
        <w:t xml:space="preserve"> who are lazy to make the ordained prayers</w:t>
      </w:r>
      <w:r>
        <w:rPr>
          <w:rFonts w:asciiTheme="minorBidi" w:hAnsiTheme="minorBidi"/>
          <w:sz w:val="20"/>
          <w:szCs w:val="20"/>
        </w:rPr>
        <w:t xml:space="preserve">, the ones </w:t>
      </w:r>
      <w:r w:rsidRPr="00E14117">
        <w:rPr>
          <w:rFonts w:asciiTheme="minorBidi" w:hAnsiTheme="minorBidi"/>
          <w:sz w:val="20"/>
          <w:szCs w:val="20"/>
        </w:rPr>
        <w:t>who do not give the (ordained) charity (Zakat) from their wealth</w:t>
      </w:r>
      <w:r>
        <w:rPr>
          <w:rFonts w:asciiTheme="minorBidi" w:hAnsiTheme="minorBidi"/>
          <w:sz w:val="20"/>
          <w:szCs w:val="20"/>
        </w:rPr>
        <w:t xml:space="preserve">, the ones </w:t>
      </w:r>
      <w:r w:rsidRPr="00E14117">
        <w:rPr>
          <w:rFonts w:asciiTheme="minorBidi" w:hAnsiTheme="minorBidi"/>
          <w:sz w:val="20"/>
          <w:szCs w:val="20"/>
        </w:rPr>
        <w:t>who sit on the road, blocking it</w:t>
      </w:r>
      <w:r>
        <w:rPr>
          <w:rFonts w:asciiTheme="minorBidi" w:hAnsiTheme="minorBidi"/>
          <w:sz w:val="20"/>
          <w:szCs w:val="20"/>
        </w:rPr>
        <w:t xml:space="preserve">, the one who </w:t>
      </w:r>
      <w:r w:rsidRPr="00E14117">
        <w:rPr>
          <w:rFonts w:asciiTheme="minorBidi" w:hAnsiTheme="minorBidi"/>
          <w:sz w:val="20"/>
          <w:szCs w:val="20"/>
        </w:rPr>
        <w:t>has obligations (trusts, duties, responsibilities, or debts) towards people. He cannot handle or fulfill, yet he adds more on himself</w:t>
      </w:r>
      <w:r>
        <w:rPr>
          <w:rFonts w:asciiTheme="minorBidi" w:hAnsiTheme="minorBidi"/>
          <w:sz w:val="20"/>
          <w:szCs w:val="20"/>
        </w:rPr>
        <w:t xml:space="preserve">,  </w:t>
      </w:r>
      <w:r w:rsidRPr="00E14117">
        <w:rPr>
          <w:rFonts w:asciiTheme="minorBidi" w:hAnsiTheme="minorBidi"/>
          <w:sz w:val="20"/>
          <w:szCs w:val="20"/>
        </w:rPr>
        <w:t>the speakers of Fitna (</w:t>
      </w:r>
      <w:r>
        <w:rPr>
          <w:rFonts w:asciiTheme="minorBidi" w:hAnsiTheme="minorBidi"/>
          <w:sz w:val="20"/>
          <w:szCs w:val="20"/>
        </w:rPr>
        <w:t xml:space="preserve">the </w:t>
      </w:r>
      <w:r w:rsidRPr="00E14117">
        <w:rPr>
          <w:rFonts w:asciiTheme="minorBidi" w:hAnsiTheme="minorBidi"/>
          <w:sz w:val="20"/>
          <w:szCs w:val="20"/>
        </w:rPr>
        <w:t>agitators and instigators</w:t>
      </w:r>
      <w:r>
        <w:rPr>
          <w:rFonts w:asciiTheme="minorBidi" w:hAnsiTheme="minorBidi"/>
          <w:sz w:val="20"/>
          <w:szCs w:val="20"/>
        </w:rPr>
        <w:t>), and the</w:t>
      </w:r>
      <w:r w:rsidRPr="00E14117">
        <w:rPr>
          <w:rFonts w:asciiTheme="minorBidi" w:hAnsiTheme="minorBidi"/>
          <w:sz w:val="20"/>
          <w:szCs w:val="20"/>
        </w:rPr>
        <w:t xml:space="preserve"> man, who says something tremendously wrong</w:t>
      </w:r>
      <w:r>
        <w:rPr>
          <w:rFonts w:asciiTheme="minorBidi" w:hAnsiTheme="minorBidi"/>
          <w:sz w:val="20"/>
          <w:szCs w:val="20"/>
        </w:rPr>
        <w:t>, t</w:t>
      </w:r>
      <w:r w:rsidRPr="00E14117">
        <w:rPr>
          <w:rFonts w:asciiTheme="minorBidi" w:hAnsiTheme="minorBidi"/>
          <w:sz w:val="20"/>
          <w:szCs w:val="20"/>
        </w:rPr>
        <w:t>hen he regrets it but he cannot take it back</w:t>
      </w:r>
      <w:r>
        <w:rPr>
          <w:rFonts w:asciiTheme="minorBidi" w:hAnsiTheme="minorBidi"/>
          <w:sz w:val="20"/>
          <w:szCs w:val="20"/>
        </w:rPr>
        <w:t>.</w:t>
      </w:r>
      <w:r w:rsidRPr="00E14117">
        <w:rPr>
          <w:rFonts w:asciiTheme="minorBidi" w:hAnsiTheme="minorBidi"/>
          <w:sz w:val="20"/>
          <w:szCs w:val="20"/>
        </w:rPr>
        <w:t xml:space="preserve">  </w:t>
      </w:r>
    </w:p>
    <w:p w14:paraId="2089F2E8" w14:textId="77777777" w:rsidR="002E6221" w:rsidRDefault="002E6221" w:rsidP="002E6221">
      <w:pPr>
        <w:jc w:val="both"/>
        <w:rPr>
          <w:rFonts w:asciiTheme="minorBidi" w:hAnsiTheme="minorBidi"/>
          <w:sz w:val="20"/>
          <w:szCs w:val="20"/>
        </w:rPr>
      </w:pPr>
      <w:r w:rsidRPr="00E14117">
        <w:rPr>
          <w:rFonts w:asciiTheme="minorBidi" w:hAnsiTheme="minorBidi"/>
          <w:sz w:val="20"/>
          <w:szCs w:val="20"/>
        </w:rPr>
        <w:t xml:space="preserve">Then, he </w:t>
      </w:r>
      <w:r>
        <w:rPr>
          <w:rFonts w:asciiTheme="minorBidi" w:hAnsiTheme="minorBidi"/>
          <w:sz w:val="20"/>
          <w:szCs w:val="20"/>
        </w:rPr>
        <w:t>heard</w:t>
      </w:r>
      <w:r w:rsidRPr="00E14117">
        <w:rPr>
          <w:rFonts w:asciiTheme="minorBidi" w:hAnsiTheme="minorBidi"/>
          <w:sz w:val="20"/>
          <w:szCs w:val="20"/>
        </w:rPr>
        <w:t xml:space="preserve"> voice of Hell, saying: </w:t>
      </w:r>
    </w:p>
    <w:p w14:paraId="673877B5" w14:textId="77777777" w:rsidR="002E6221" w:rsidRPr="00E14117" w:rsidRDefault="002E6221" w:rsidP="002E6221">
      <w:pPr>
        <w:jc w:val="both"/>
        <w:rPr>
          <w:rFonts w:asciiTheme="minorBidi" w:hAnsiTheme="minorBidi"/>
          <w:sz w:val="20"/>
          <w:szCs w:val="20"/>
        </w:rPr>
      </w:pPr>
      <w:r w:rsidRPr="00E14117">
        <w:rPr>
          <w:rFonts w:asciiTheme="minorBidi" w:hAnsiTheme="minorBidi"/>
          <w:sz w:val="20"/>
          <w:szCs w:val="20"/>
        </w:rPr>
        <w:t>"O, my Lord, give me what You promised me with. I have increased my chains and my shackles, my blaze and my scalding (hot) water, my thorny dry plants and my (foul) purulence, and my torment. My bottom has deepened and my heat has intensified. Bring me what You promised me with."</w:t>
      </w:r>
    </w:p>
    <w:p w14:paraId="7C555B41" w14:textId="77777777" w:rsidR="002E6221" w:rsidRPr="00E14117" w:rsidRDefault="002E6221" w:rsidP="002E6221">
      <w:pPr>
        <w:jc w:val="both"/>
        <w:rPr>
          <w:rFonts w:asciiTheme="minorBidi" w:hAnsiTheme="minorBidi"/>
          <w:sz w:val="20"/>
          <w:szCs w:val="20"/>
        </w:rPr>
      </w:pPr>
      <w:r>
        <w:rPr>
          <w:rFonts w:asciiTheme="minorBidi" w:hAnsiTheme="minorBidi"/>
          <w:sz w:val="20"/>
          <w:szCs w:val="20"/>
        </w:rPr>
        <w:t xml:space="preserve">Then, he heard </w:t>
      </w:r>
      <w:r w:rsidRPr="00E14117">
        <w:rPr>
          <w:rFonts w:asciiTheme="minorBidi" w:hAnsiTheme="minorBidi"/>
          <w:sz w:val="20"/>
          <w:szCs w:val="20"/>
        </w:rPr>
        <w:t>Allah, praise to Him</w:t>
      </w:r>
      <w:r>
        <w:rPr>
          <w:rFonts w:asciiTheme="minorBidi" w:hAnsiTheme="minorBidi"/>
          <w:sz w:val="20"/>
          <w:szCs w:val="20"/>
        </w:rPr>
        <w:t>, replying to it, saying:</w:t>
      </w:r>
    </w:p>
    <w:p w14:paraId="70FC6892" w14:textId="1540AB52" w:rsidR="006A66CD" w:rsidRDefault="002E6221" w:rsidP="002E6221">
      <w:pPr>
        <w:jc w:val="both"/>
        <w:rPr>
          <w:rStyle w:val="style3061"/>
          <w:rFonts w:asciiTheme="minorBidi" w:hAnsiTheme="minorBidi" w:cs="Arial"/>
          <w:color w:val="000000"/>
          <w:sz w:val="28"/>
          <w:szCs w:val="28"/>
          <w:rtl/>
        </w:rPr>
      </w:pPr>
      <w:r w:rsidRPr="00E14117">
        <w:rPr>
          <w:rFonts w:asciiTheme="minorBidi" w:hAnsiTheme="minorBidi"/>
          <w:sz w:val="20"/>
          <w:szCs w:val="20"/>
        </w:rPr>
        <w:t>"(I'm bringing) to you: Every male and female who took partners with Me, every male and female who rejected Me, every male and female who committed grave sins, and every tyrant who does not believe in the Day of Reckoning."</w:t>
      </w:r>
      <w:r>
        <w:rPr>
          <w:rFonts w:asciiTheme="minorBidi" w:hAnsiTheme="minorBidi"/>
          <w:sz w:val="20"/>
          <w:szCs w:val="20"/>
        </w:rPr>
        <w:t xml:space="preserve"> </w:t>
      </w:r>
      <w:r w:rsidR="006A66CD" w:rsidRPr="000838C6">
        <w:rPr>
          <w:rStyle w:val="EndnoteReference"/>
          <w:rFonts w:asciiTheme="minorBidi" w:hAnsiTheme="minorBidi" w:cs="Arial"/>
          <w:color w:val="0070C0"/>
          <w:sz w:val="32"/>
          <w:szCs w:val="32"/>
          <w:rtl/>
        </w:rPr>
        <w:endnoteReference w:id="177"/>
      </w:r>
    </w:p>
    <w:p w14:paraId="36564975" w14:textId="2A2EFCC2" w:rsidR="004B4918" w:rsidRDefault="005E678C" w:rsidP="004B4918">
      <w:pPr>
        <w:pStyle w:val="NormalWeb"/>
        <w:jc w:val="both"/>
        <w:rPr>
          <w:rStyle w:val="style3061"/>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Style w:val="auto-style231"/>
          <w:rFonts w:asciiTheme="minorBidi" w:hAnsiTheme="minorBidi" w:cstheme="minorBidi"/>
          <w:color w:val="000000"/>
          <w:sz w:val="20"/>
          <w:szCs w:val="20"/>
        </w:rPr>
        <w:t>Shadeed Al-‘</w:t>
      </w:r>
      <w:r w:rsidR="004B4918">
        <w:rPr>
          <w:rStyle w:val="auto-style231"/>
          <w:rFonts w:asciiTheme="minorBidi" w:hAnsiTheme="minorBidi" w:cstheme="minorBidi"/>
          <w:color w:val="000000"/>
          <w:sz w:val="20"/>
          <w:szCs w:val="20"/>
        </w:rPr>
        <w:t>A</w:t>
      </w:r>
      <w:r w:rsidR="004B4918" w:rsidRPr="004B4918">
        <w:rPr>
          <w:rStyle w:val="auto-style231"/>
          <w:rFonts w:asciiTheme="minorBidi" w:hAnsiTheme="minorBidi" w:cstheme="minorBidi"/>
          <w:color w:val="000000"/>
          <w:sz w:val="20"/>
          <w:szCs w:val="20"/>
          <w:u w:val="single"/>
        </w:rPr>
        <w:t>dth</w:t>
      </w:r>
      <w:r w:rsidR="004B4918">
        <w:rPr>
          <w:rStyle w:val="auto-style231"/>
          <w:rFonts w:asciiTheme="minorBidi" w:hAnsiTheme="minorBidi" w:cstheme="minorBidi"/>
          <w:color w:val="000000"/>
          <w:sz w:val="20"/>
          <w:szCs w:val="20"/>
        </w:rPr>
        <w:t>ab</w:t>
      </w:r>
      <w:r>
        <w:rPr>
          <w:rStyle w:val="style3061"/>
          <w:rFonts w:asciiTheme="minorBidi" w:hAnsiTheme="minorBidi"/>
          <w:color w:val="000000"/>
          <w:sz w:val="20"/>
          <w:szCs w:val="20"/>
        </w:rPr>
        <w:t xml:space="preserve">” (O Allah, You are the Severe (Utmost) in </w:t>
      </w:r>
      <w:r w:rsidR="004B4918">
        <w:rPr>
          <w:rStyle w:val="style3061"/>
          <w:rFonts w:asciiTheme="minorBidi" w:hAnsiTheme="minorBidi"/>
          <w:color w:val="000000"/>
          <w:sz w:val="20"/>
          <w:szCs w:val="20"/>
        </w:rPr>
        <w:t>tor</w:t>
      </w:r>
      <w:r>
        <w:rPr>
          <w:rStyle w:val="style3061"/>
          <w:rFonts w:asciiTheme="minorBidi" w:hAnsiTheme="minorBidi"/>
          <w:color w:val="000000"/>
          <w:sz w:val="20"/>
          <w:szCs w:val="20"/>
        </w:rPr>
        <w:t>ment</w:t>
      </w:r>
      <w:r w:rsidR="00E430BE">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t>
      </w:r>
      <w:r w:rsidR="004B4918" w:rsidRPr="00016EF8">
        <w:rPr>
          <w:rStyle w:val="style3061"/>
          <w:rFonts w:asciiTheme="minorBidi" w:hAnsiTheme="minorBidi" w:cs="Arial"/>
          <w:color w:val="000000" w:themeColor="text1"/>
          <w:sz w:val="20"/>
          <w:szCs w:val="20"/>
        </w:rPr>
        <w:t xml:space="preserve">‘‘Our Lord, avert from us the </w:t>
      </w:r>
      <w:r w:rsidR="004B4918">
        <w:rPr>
          <w:rStyle w:val="style3061"/>
          <w:rFonts w:asciiTheme="minorBidi" w:hAnsiTheme="minorBidi" w:cs="Arial"/>
          <w:color w:val="000000" w:themeColor="text1"/>
          <w:sz w:val="20"/>
          <w:szCs w:val="20"/>
        </w:rPr>
        <w:t>torment</w:t>
      </w:r>
      <w:r w:rsidR="004B4918" w:rsidRPr="00016EF8">
        <w:rPr>
          <w:rStyle w:val="style3061"/>
          <w:rFonts w:asciiTheme="minorBidi" w:hAnsiTheme="minorBidi" w:cs="Arial"/>
          <w:color w:val="000000" w:themeColor="text1"/>
          <w:sz w:val="20"/>
          <w:szCs w:val="20"/>
        </w:rPr>
        <w:t xml:space="preserve"> of Hell, for its </w:t>
      </w:r>
      <w:r w:rsidR="004B4918">
        <w:rPr>
          <w:rStyle w:val="style3061"/>
          <w:rFonts w:asciiTheme="minorBidi" w:hAnsiTheme="minorBidi" w:cs="Arial"/>
          <w:color w:val="000000" w:themeColor="text1"/>
          <w:sz w:val="20"/>
          <w:szCs w:val="20"/>
        </w:rPr>
        <w:t>torment</w:t>
      </w:r>
      <w:r w:rsidR="004B4918" w:rsidRPr="00016EF8">
        <w:rPr>
          <w:rStyle w:val="style3061"/>
          <w:rFonts w:asciiTheme="minorBidi" w:hAnsiTheme="minorBidi" w:cs="Arial"/>
          <w:color w:val="000000" w:themeColor="text1"/>
          <w:sz w:val="20"/>
          <w:szCs w:val="20"/>
        </w:rPr>
        <w:t xml:space="preserve"> is continuous</w:t>
      </w:r>
      <w:r w:rsidR="004B4918">
        <w:rPr>
          <w:rStyle w:val="style3061"/>
          <w:rFonts w:asciiTheme="minorBidi" w:hAnsiTheme="minorBidi" w:cs="Arial"/>
          <w:color w:val="000000" w:themeColor="text1"/>
          <w:sz w:val="20"/>
          <w:szCs w:val="20"/>
        </w:rPr>
        <w:t xml:space="preserve"> (Al-Furqan, 25: 65).</w:t>
      </w:r>
    </w:p>
    <w:p w14:paraId="38E297DA" w14:textId="21B2A4C3" w:rsidR="005E678C" w:rsidRDefault="005E678C" w:rsidP="004B4918">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Pr>
          <w:rStyle w:val="Strong"/>
          <w:rFonts w:asciiTheme="minorBidi" w:hAnsiTheme="minorBidi" w:hint="cs"/>
          <w:b w:val="0"/>
          <w:bCs w:val="0"/>
          <w:color w:val="000000"/>
          <w:sz w:val="20"/>
          <w:szCs w:val="20"/>
          <w:rtl/>
        </w:rPr>
        <w:t>"</w:t>
      </w:r>
      <w:r>
        <w:rPr>
          <w:rStyle w:val="auto-style231"/>
          <w:rFonts w:asciiTheme="minorBidi" w:hAnsiTheme="minorBidi" w:cstheme="minorBidi"/>
          <w:color w:val="000000"/>
          <w:sz w:val="20"/>
          <w:szCs w:val="20"/>
        </w:rPr>
        <w:t>Shadeed Al-‘Iqab,</w:t>
      </w:r>
      <w:r>
        <w:rPr>
          <w:rStyle w:val="style3061"/>
          <w:rFonts w:asciiTheme="minorBidi" w:hAnsi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Severe (Utmost) in </w:t>
      </w:r>
      <w:r w:rsidR="004B4918">
        <w:rPr>
          <w:rStyle w:val="style3061"/>
          <w:rFonts w:asciiTheme="minorBidi" w:hAnsiTheme="minorBidi"/>
          <w:color w:val="000000"/>
          <w:sz w:val="20"/>
          <w:szCs w:val="20"/>
        </w:rPr>
        <w:t>tor</w:t>
      </w:r>
      <w:r>
        <w:rPr>
          <w:rStyle w:val="style3061"/>
          <w:rFonts w:asciiTheme="minorBidi" w:hAnsiTheme="minorBidi"/>
          <w:color w:val="000000"/>
          <w:sz w:val="20"/>
          <w:szCs w:val="20"/>
        </w:rPr>
        <w:t xml:space="preserve">ment, for the wrongdoers, who plot evil.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53B04BDF" w14:textId="0BA795BD" w:rsidR="005B25AE" w:rsidRDefault="005E678C" w:rsidP="00147D04">
      <w:pPr>
        <w:pStyle w:val="auto-style19"/>
        <w:spacing w:before="100" w:beforeAutospacing="1" w:after="100" w:afterAutospacing="1"/>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unwavering (</w:t>
      </w:r>
      <w:r w:rsidR="004B4918">
        <w:rPr>
          <w:rStyle w:val="Strong"/>
          <w:rFonts w:asciiTheme="minorBidi" w:hAnsiTheme="minorBidi" w:cstheme="minorBidi"/>
          <w:b w:val="0"/>
          <w:bCs w:val="0"/>
          <w:color w:val="000000"/>
          <w:sz w:val="20"/>
          <w:szCs w:val="20"/>
        </w:rPr>
        <w:t>utmost</w:t>
      </w:r>
      <w:r>
        <w:rPr>
          <w:rStyle w:val="Strong"/>
          <w:rFonts w:asciiTheme="minorBidi" w:hAnsiTheme="minorBidi" w:cstheme="minorBidi"/>
          <w:b w:val="0"/>
          <w:bCs w:val="0"/>
          <w:color w:val="000000"/>
          <w:sz w:val="20"/>
          <w:szCs w:val="20"/>
        </w:rPr>
        <w:t>) in their obedience to their Creator, and in their support for the truth, in what they say and do</w:t>
      </w:r>
      <w:r w:rsidR="004B4918">
        <w:rPr>
          <w:rStyle w:val="Strong"/>
          <w:rFonts w:asciiTheme="minorBidi" w:hAnsiTheme="minorBidi" w:cstheme="minorBidi"/>
          <w:b w:val="0"/>
          <w:bCs w:val="0"/>
          <w:color w:val="000000"/>
          <w:sz w:val="20"/>
          <w:szCs w:val="20"/>
        </w:rPr>
        <w:t>, following the teachings of the Messenger of Allah, pbbuh, who said:</w:t>
      </w:r>
      <w:r w:rsidR="00147D04">
        <w:rPr>
          <w:rStyle w:val="Strong"/>
          <w:rFonts w:asciiTheme="minorBidi" w:hAnsiTheme="minorBidi" w:cstheme="minorBidi"/>
          <w:b w:val="0"/>
          <w:bCs w:val="0"/>
          <w:color w:val="000000"/>
          <w:sz w:val="20"/>
          <w:szCs w:val="20"/>
        </w:rPr>
        <w:t xml:space="preserve"> “The strong believer is better and more beloved by Allah than the weak believer, and there is goodness in both.</w:t>
      </w:r>
      <w:r w:rsidR="00DD281E">
        <w:rPr>
          <w:rStyle w:val="Strong"/>
          <w:rFonts w:asciiTheme="minorBidi" w:hAnsiTheme="minorBidi" w:cstheme="minorBidi"/>
          <w:b w:val="0"/>
          <w:bCs w:val="0"/>
          <w:color w:val="000000"/>
          <w:sz w:val="20"/>
          <w:szCs w:val="20"/>
        </w:rPr>
        <w:t>”</w:t>
      </w:r>
      <w:r w:rsidR="00147D04">
        <w:rPr>
          <w:rStyle w:val="Strong"/>
          <w:rFonts w:asciiTheme="minorBidi" w:hAnsiTheme="minorBidi" w:cstheme="minorBidi"/>
          <w:b w:val="0"/>
          <w:bCs w:val="0"/>
          <w:color w:val="000000"/>
          <w:sz w:val="20"/>
          <w:szCs w:val="20"/>
        </w:rPr>
        <w:t xml:space="preserve"> </w:t>
      </w:r>
      <w:r w:rsidR="006A66CD" w:rsidRPr="00167A8E">
        <w:rPr>
          <w:rStyle w:val="EndnoteReference"/>
          <w:rFonts w:asciiTheme="minorBidi" w:hAnsiTheme="minorBidi" w:cs="Arial"/>
          <w:color w:val="0070C0"/>
          <w:sz w:val="32"/>
          <w:szCs w:val="32"/>
          <w:rtl/>
        </w:rPr>
        <w:endnoteReference w:id="178"/>
      </w:r>
    </w:p>
    <w:p w14:paraId="64C1D727" w14:textId="77777777" w:rsidR="00BB3F72" w:rsidRDefault="00BB3F72" w:rsidP="00E72EF3">
      <w:pPr>
        <w:pStyle w:val="auto-style19"/>
        <w:jc w:val="both"/>
        <w:rPr>
          <w:rStyle w:val="Strong"/>
          <w:rFonts w:asciiTheme="minorBidi" w:hAnsiTheme="minorBidi" w:cstheme="minorBidi"/>
          <w:color w:val="000000"/>
          <w:sz w:val="20"/>
          <w:szCs w:val="20"/>
        </w:rPr>
      </w:pPr>
    </w:p>
    <w:p w14:paraId="5BE52CB8" w14:textId="77777777" w:rsidR="00BB3F72" w:rsidRDefault="00BB3F72" w:rsidP="00E72EF3">
      <w:pPr>
        <w:pStyle w:val="auto-style19"/>
        <w:jc w:val="both"/>
        <w:rPr>
          <w:rStyle w:val="Strong"/>
          <w:rFonts w:asciiTheme="minorBidi" w:hAnsiTheme="minorBidi" w:cstheme="minorBidi"/>
          <w:color w:val="000000"/>
          <w:sz w:val="20"/>
          <w:szCs w:val="20"/>
        </w:rPr>
      </w:pPr>
    </w:p>
    <w:p w14:paraId="28632F8E" w14:textId="77777777" w:rsidR="00BB3F72" w:rsidRDefault="00BB3F72" w:rsidP="00E72EF3">
      <w:pPr>
        <w:pStyle w:val="auto-style19"/>
        <w:jc w:val="both"/>
        <w:rPr>
          <w:rStyle w:val="Strong"/>
          <w:rFonts w:asciiTheme="minorBidi" w:hAnsiTheme="minorBidi" w:cstheme="minorBidi"/>
          <w:color w:val="000000"/>
          <w:sz w:val="20"/>
          <w:szCs w:val="20"/>
        </w:rPr>
      </w:pPr>
    </w:p>
    <w:p w14:paraId="04308DFD" w14:textId="77777777" w:rsidR="00BB3F72" w:rsidRDefault="00BB3F72" w:rsidP="00E72EF3">
      <w:pPr>
        <w:pStyle w:val="auto-style19"/>
        <w:jc w:val="both"/>
        <w:rPr>
          <w:rStyle w:val="Strong"/>
          <w:rFonts w:asciiTheme="minorBidi" w:hAnsiTheme="minorBidi" w:cstheme="minorBidi"/>
          <w:color w:val="000000"/>
          <w:sz w:val="20"/>
          <w:szCs w:val="20"/>
        </w:rPr>
      </w:pPr>
    </w:p>
    <w:p w14:paraId="61C11142" w14:textId="00241B1B" w:rsidR="00E72EF3" w:rsidRDefault="00E80269" w:rsidP="00E72EF3">
      <w:pPr>
        <w:pStyle w:val="auto-style19"/>
        <w:jc w:val="both"/>
        <w:rPr>
          <w:rStyle w:val="Strong"/>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31</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u w:val="single"/>
        </w:rPr>
        <w:t>D</w:t>
      </w:r>
      <w:r>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rong"/>
          <w:rFonts w:asciiTheme="minorBidi" w:hAnsiTheme="minorBidi" w:cstheme="minorBidi"/>
          <w:color w:val="FF0000"/>
          <w:sz w:val="20"/>
          <w:szCs w:val="20"/>
        </w:rPr>
        <w:t>u</w:t>
      </w:r>
      <w:r w:rsidRPr="00422692">
        <w:rPr>
          <w:rStyle w:val="style3161"/>
          <w:rFonts w:asciiTheme="minorBidi" w:hAnsiTheme="minorBidi" w:cstheme="minorBidi"/>
          <w:sz w:val="20"/>
          <w:szCs w:val="20"/>
        </w:rPr>
        <w:t xml:space="preserve"> </w:t>
      </w:r>
      <w:r w:rsidRPr="00422692">
        <w:rPr>
          <w:rStyle w:val="style3161"/>
          <w:rFonts w:asciiTheme="minorBidi" w:hAnsiTheme="minorBidi" w:cstheme="minorBidi"/>
          <w:b/>
          <w:bCs/>
          <w:sz w:val="20"/>
          <w:szCs w:val="20"/>
        </w:rPr>
        <w:t>'Iqab Aleem</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'iqabin aleem</w:t>
      </w:r>
      <w:r w:rsidRPr="00422692">
        <w:rPr>
          <w:rStyle w:val="Strong"/>
          <w:rFonts w:asciiTheme="minorBidi" w:hAnsiTheme="minorBidi" w:cstheme="minorBidi"/>
          <w:color w:val="000000"/>
          <w:sz w:val="20"/>
          <w:szCs w:val="20"/>
        </w:rPr>
        <w:t xml:space="preserve">): </w:t>
      </w:r>
    </w:p>
    <w:p w14:paraId="1809BD4D" w14:textId="6CB1A8E8" w:rsidR="00E80269" w:rsidRPr="00422692" w:rsidRDefault="00E80269" w:rsidP="00C51302">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 xml:space="preserve">The One with </w:t>
      </w:r>
      <w:r>
        <w:rPr>
          <w:rStyle w:val="Strong"/>
          <w:rFonts w:asciiTheme="minorBidi" w:hAnsiTheme="minorBidi" w:cstheme="minorBidi"/>
          <w:color w:val="000000"/>
          <w:sz w:val="20"/>
          <w:szCs w:val="20"/>
        </w:rPr>
        <w:t>Painful</w:t>
      </w:r>
      <w:r w:rsidRPr="00422692">
        <w:rPr>
          <w:rStyle w:val="Strong"/>
          <w:rFonts w:asciiTheme="minorBidi" w:hAnsiTheme="minorBidi" w:cstheme="minorBidi"/>
          <w:color w:val="000000"/>
          <w:sz w:val="20"/>
          <w:szCs w:val="20"/>
        </w:rPr>
        <w:t xml:space="preserve"> Punishment</w:t>
      </w:r>
      <w:r w:rsidR="00463C10">
        <w:rPr>
          <w:rStyle w:val="Strong"/>
          <w:rFonts w:asciiTheme="minorBidi" w:hAnsiTheme="minorBidi" w:cstheme="minorBidi"/>
          <w:color w:val="000000"/>
          <w:sz w:val="20"/>
          <w:szCs w:val="20"/>
        </w:rPr>
        <w:t xml:space="preserve">     </w:t>
      </w:r>
      <w:r w:rsidRPr="009D2C04">
        <w:rPr>
          <w:rStyle w:val="Strong"/>
          <w:rFonts w:asciiTheme="minorBidi" w:eastAsiaTheme="minorHAnsi" w:hAnsiTheme="minorBidi" w:cstheme="minorBidi"/>
          <w:color w:val="FF0000"/>
          <w:sz w:val="28"/>
          <w:szCs w:val="28"/>
          <w:rtl/>
        </w:rPr>
        <w:t>ذُو عِقَابٍ أَلِيمٍ</w:t>
      </w:r>
    </w:p>
    <w:p w14:paraId="6384C052" w14:textId="2D073E2E" w:rsidR="002C0F4D" w:rsidRDefault="00E80269" w:rsidP="00387F02">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E72EF3">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'Iqab Aleem" </w:t>
      </w:r>
      <w:r w:rsidR="00E72EF3">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One </w:t>
      </w:r>
      <w:r w:rsidR="00E72EF3">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sidR="00AA6A73">
        <w:rPr>
          <w:rFonts w:asciiTheme="minorBidi" w:hAnsiTheme="minorBidi" w:cstheme="minorBidi"/>
          <w:color w:val="000000"/>
          <w:sz w:val="20"/>
          <w:szCs w:val="20"/>
        </w:rPr>
        <w:t>Painful</w:t>
      </w:r>
      <w:r w:rsidRPr="00422692">
        <w:rPr>
          <w:rFonts w:asciiTheme="minorBidi" w:hAnsiTheme="minorBidi" w:cstheme="minorBidi"/>
          <w:color w:val="000000"/>
          <w:sz w:val="20"/>
          <w:szCs w:val="20"/>
        </w:rPr>
        <w:t xml:space="preserve"> Punishment</w:t>
      </w:r>
      <w:r w:rsidR="00E72EF3">
        <w:rPr>
          <w:rFonts w:asciiTheme="minorBidi" w:hAnsiTheme="minorBidi" w:cstheme="minorBidi"/>
          <w:color w:val="000000"/>
          <w:sz w:val="20"/>
          <w:szCs w:val="20"/>
        </w:rPr>
        <w:t>) is an adjectival compound name, composed of three words</w:t>
      </w:r>
      <w:r w:rsidR="002C0F4D">
        <w:rPr>
          <w:rFonts w:asciiTheme="minorBidi" w:hAnsiTheme="minorBidi" w:cstheme="minorBidi"/>
          <w:color w:val="000000"/>
          <w:sz w:val="20"/>
          <w:szCs w:val="20"/>
        </w:rPr>
        <w:t>. The first is “</w:t>
      </w:r>
      <w:r w:rsidR="002C0F4D" w:rsidRPr="00436AE9">
        <w:rPr>
          <w:rFonts w:asciiTheme="minorBidi" w:hAnsiTheme="minorBidi" w:cstheme="minorBidi"/>
          <w:color w:val="000000"/>
          <w:sz w:val="20"/>
          <w:szCs w:val="20"/>
          <w:u w:val="single"/>
        </w:rPr>
        <w:t>Dth</w:t>
      </w:r>
      <w:r w:rsidR="002C0F4D">
        <w:rPr>
          <w:rFonts w:asciiTheme="minorBidi" w:hAnsiTheme="minorBidi" w:cstheme="minorBidi"/>
          <w:color w:val="000000"/>
          <w:sz w:val="20"/>
          <w:szCs w:val="20"/>
        </w:rPr>
        <w:t>u,” which means the one with</w:t>
      </w:r>
      <w:r w:rsidR="00387F02">
        <w:rPr>
          <w:rFonts w:asciiTheme="minorBidi" w:hAnsiTheme="minorBidi" w:cstheme="minorBidi"/>
          <w:color w:val="000000"/>
          <w:sz w:val="20"/>
          <w:szCs w:val="20"/>
        </w:rPr>
        <w:t>,</w:t>
      </w:r>
      <w:r w:rsidR="002C0F4D">
        <w:rPr>
          <w:rFonts w:asciiTheme="minorBidi" w:hAnsiTheme="minorBidi" w:cstheme="minorBidi"/>
          <w:color w:val="000000"/>
          <w:sz w:val="20"/>
          <w:szCs w:val="20"/>
        </w:rPr>
        <w:t xml:space="preserve"> or has, </w:t>
      </w:r>
      <w:r w:rsidR="00387F02">
        <w:rPr>
          <w:rFonts w:asciiTheme="minorBidi" w:hAnsiTheme="minorBidi" w:cstheme="minorBidi"/>
          <w:color w:val="000000"/>
          <w:sz w:val="20"/>
          <w:szCs w:val="20"/>
        </w:rPr>
        <w:t xml:space="preserve">a </w:t>
      </w:r>
      <w:r w:rsidR="002C0F4D">
        <w:rPr>
          <w:rFonts w:asciiTheme="minorBidi" w:hAnsiTheme="minorBidi" w:cstheme="minorBidi"/>
          <w:color w:val="000000"/>
          <w:sz w:val="20"/>
          <w:szCs w:val="20"/>
        </w:rPr>
        <w:t xml:space="preserve">possessor, </w:t>
      </w:r>
      <w:r w:rsidR="00387F02">
        <w:rPr>
          <w:rFonts w:asciiTheme="minorBidi" w:hAnsiTheme="minorBidi" w:cstheme="minorBidi"/>
          <w:color w:val="000000"/>
          <w:sz w:val="20"/>
          <w:szCs w:val="20"/>
        </w:rPr>
        <w:t xml:space="preserve">an </w:t>
      </w:r>
      <w:r w:rsidR="002C0F4D">
        <w:rPr>
          <w:rFonts w:asciiTheme="minorBidi" w:hAnsiTheme="minorBidi" w:cstheme="minorBidi"/>
          <w:color w:val="000000"/>
          <w:sz w:val="20"/>
          <w:szCs w:val="20"/>
        </w:rPr>
        <w:t>owner, or a source of something</w:t>
      </w:r>
      <w:r w:rsidR="00387F02">
        <w:rPr>
          <w:rFonts w:asciiTheme="minorBidi" w:hAnsiTheme="minorBidi" w:cstheme="minorBidi"/>
          <w:color w:val="000000"/>
          <w:sz w:val="20"/>
          <w:szCs w:val="20"/>
        </w:rPr>
        <w:t>. There are ten Good Names of Allah, which start with “</w:t>
      </w:r>
      <w:r w:rsidR="00387F02" w:rsidRPr="00436AE9">
        <w:rPr>
          <w:rFonts w:asciiTheme="minorBidi" w:hAnsiTheme="minorBidi" w:cstheme="minorBidi"/>
          <w:color w:val="000000"/>
          <w:sz w:val="20"/>
          <w:szCs w:val="20"/>
          <w:u w:val="single"/>
        </w:rPr>
        <w:t>Dth</w:t>
      </w:r>
      <w:r w:rsidR="00387F02">
        <w:rPr>
          <w:rFonts w:asciiTheme="minorBidi" w:hAnsiTheme="minorBidi" w:cstheme="minorBidi"/>
          <w:color w:val="000000"/>
          <w:sz w:val="20"/>
          <w:szCs w:val="20"/>
        </w:rPr>
        <w:t xml:space="preserve">u,” as mentioned </w:t>
      </w:r>
      <w:r w:rsidR="002C0F4D">
        <w:rPr>
          <w:rFonts w:asciiTheme="minorBidi" w:hAnsiTheme="minorBidi" w:cstheme="minorBidi"/>
          <w:color w:val="000000"/>
          <w:sz w:val="20"/>
          <w:szCs w:val="20"/>
        </w:rPr>
        <w:t xml:space="preserve">in the Name </w:t>
      </w:r>
      <w:r w:rsidR="002C0F4D" w:rsidRPr="00422692">
        <w:rPr>
          <w:rFonts w:asciiTheme="minorBidi" w:hAnsiTheme="minorBidi" w:cstheme="minorBidi"/>
          <w:color w:val="000000"/>
          <w:sz w:val="20"/>
          <w:szCs w:val="20"/>
        </w:rPr>
        <w:t>"</w:t>
      </w:r>
      <w:r w:rsidR="002C0F4D" w:rsidRPr="00450DB2">
        <w:rPr>
          <w:rFonts w:asciiTheme="minorBidi" w:hAnsiTheme="minorBidi" w:cstheme="minorBidi"/>
          <w:color w:val="000000"/>
          <w:sz w:val="20"/>
          <w:szCs w:val="20"/>
          <w:u w:val="single"/>
        </w:rPr>
        <w:t>Dth</w:t>
      </w:r>
      <w:r w:rsidR="002C0F4D" w:rsidRPr="00422692">
        <w:rPr>
          <w:rFonts w:asciiTheme="minorBidi" w:hAnsiTheme="minorBidi" w:cstheme="minorBidi"/>
          <w:color w:val="000000"/>
          <w:sz w:val="20"/>
          <w:szCs w:val="20"/>
        </w:rPr>
        <w:t xml:space="preserve">u Al-Ra'hma" </w:t>
      </w:r>
      <w:r w:rsidR="002C0F4D">
        <w:rPr>
          <w:rFonts w:asciiTheme="minorBidi" w:hAnsiTheme="minorBidi" w:cstheme="minorBidi"/>
          <w:color w:val="000000"/>
          <w:sz w:val="20"/>
          <w:szCs w:val="20"/>
        </w:rPr>
        <w:t>(t</w:t>
      </w:r>
      <w:r w:rsidR="002C0F4D" w:rsidRPr="00422692">
        <w:rPr>
          <w:rFonts w:asciiTheme="minorBidi" w:hAnsiTheme="minorBidi" w:cstheme="minorBidi"/>
          <w:color w:val="000000"/>
          <w:sz w:val="20"/>
          <w:szCs w:val="20"/>
        </w:rPr>
        <w:t>he</w:t>
      </w:r>
      <w:r w:rsidR="002C0F4D">
        <w:rPr>
          <w:rFonts w:asciiTheme="minorBidi" w:hAnsiTheme="minorBidi" w:cstheme="minorBidi"/>
          <w:color w:val="000000"/>
          <w:sz w:val="20"/>
          <w:szCs w:val="20"/>
        </w:rPr>
        <w:t xml:space="preserve"> One with</w:t>
      </w:r>
      <w:r w:rsidR="002C0F4D" w:rsidRPr="00422692">
        <w:rPr>
          <w:rFonts w:asciiTheme="minorBidi" w:hAnsiTheme="minorBidi" w:cstheme="minorBidi"/>
          <w:color w:val="000000"/>
          <w:sz w:val="20"/>
          <w:szCs w:val="20"/>
        </w:rPr>
        <w:t xml:space="preserve"> </w:t>
      </w:r>
      <w:r w:rsidR="002C0F4D">
        <w:rPr>
          <w:rFonts w:asciiTheme="minorBidi" w:hAnsiTheme="minorBidi" w:cstheme="minorBidi"/>
          <w:color w:val="000000"/>
          <w:sz w:val="20"/>
          <w:szCs w:val="20"/>
        </w:rPr>
        <w:t>Mercy, the Possessor of Mercy) before.</w:t>
      </w:r>
      <w:r w:rsidR="00387F02">
        <w:rPr>
          <w:rFonts w:asciiTheme="minorBidi" w:hAnsiTheme="minorBidi" w:cstheme="minorBidi"/>
          <w:color w:val="000000"/>
          <w:sz w:val="20"/>
          <w:szCs w:val="20"/>
        </w:rPr>
        <w:t xml:space="preserve"> </w:t>
      </w:r>
    </w:p>
    <w:p w14:paraId="3547772C" w14:textId="5FFA3AA0" w:rsidR="00387F02" w:rsidRDefault="00387F02" w:rsidP="00387F02">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The second word, “‘Iqab” (punishment) is a noun, derived from the verb “’aaqaba,” which means to punish someone for committing a crime, a sin, or a disobedience. Another form of this verb, “’aqiba” (to follow), means that something happened after the happening of something else.  </w:t>
      </w:r>
    </w:p>
    <w:p w14:paraId="6546B7B5" w14:textId="1A1515E0" w:rsidR="0044131B" w:rsidRDefault="00C51302" w:rsidP="00AA6A73">
      <w:pPr>
        <w:pStyle w:val="style308"/>
        <w:jc w:val="both"/>
        <w:rPr>
          <w:rStyle w:val="Strong"/>
          <w:rFonts w:asciiTheme="minorBidi" w:hAnsiTheme="minorBidi" w:cs="Arial"/>
          <w:b w:val="0"/>
          <w:bCs w:val="0"/>
          <w:color w:val="000000"/>
          <w:sz w:val="28"/>
          <w:szCs w:val="28"/>
        </w:rPr>
      </w:pPr>
      <w:r>
        <w:rPr>
          <w:rFonts w:asciiTheme="minorBidi" w:hAnsiTheme="minorBidi" w:cstheme="minorBidi"/>
          <w:color w:val="000000"/>
          <w:sz w:val="20"/>
          <w:szCs w:val="20"/>
        </w:rPr>
        <w:t>The third word, “Aleem” (painful)</w:t>
      </w:r>
      <w:r w:rsidR="00A66D7B">
        <w:rPr>
          <w:rFonts w:asciiTheme="minorBidi" w:hAnsiTheme="minorBidi" w:cstheme="minorBidi"/>
          <w:color w:val="000000"/>
          <w:sz w:val="20"/>
          <w:szCs w:val="20"/>
        </w:rPr>
        <w:t>,</w:t>
      </w:r>
      <w:r>
        <w:rPr>
          <w:rFonts w:asciiTheme="minorBidi" w:hAnsiTheme="minorBidi" w:cstheme="minorBidi"/>
          <w:color w:val="000000"/>
          <w:sz w:val="20"/>
          <w:szCs w:val="20"/>
        </w:rPr>
        <w:t xml:space="preserve"> is derived from the verb “alima,” which means to suffer and feel a physical and psychological pain. </w:t>
      </w:r>
      <w:r w:rsidR="00DA703E">
        <w:rPr>
          <w:rFonts w:asciiTheme="minorBidi" w:hAnsiTheme="minorBidi" w:cstheme="minorBidi"/>
          <w:color w:val="000000"/>
          <w:sz w:val="20"/>
          <w:szCs w:val="20"/>
        </w:rPr>
        <w:t>Th</w:t>
      </w:r>
      <w:r w:rsidR="00D34762">
        <w:rPr>
          <w:rFonts w:asciiTheme="minorBidi" w:hAnsiTheme="minorBidi" w:cstheme="minorBidi"/>
          <w:color w:val="000000"/>
          <w:sz w:val="20"/>
          <w:szCs w:val="20"/>
        </w:rPr>
        <w:t xml:space="preserve">us, </w:t>
      </w:r>
      <w:r w:rsidR="00AA6A73">
        <w:rPr>
          <w:rFonts w:asciiTheme="minorBidi" w:hAnsiTheme="minorBidi" w:cstheme="minorBidi"/>
          <w:color w:val="000000"/>
          <w:sz w:val="20"/>
          <w:szCs w:val="20"/>
        </w:rPr>
        <w:t xml:space="preserve">as a Good Name of Allah, </w:t>
      </w:r>
      <w:r w:rsidR="00AA6A73" w:rsidRPr="00422692">
        <w:rPr>
          <w:rFonts w:asciiTheme="minorBidi" w:hAnsiTheme="minorBidi" w:cstheme="minorBidi"/>
          <w:color w:val="000000"/>
          <w:sz w:val="20"/>
          <w:szCs w:val="20"/>
        </w:rPr>
        <w:t>"</w:t>
      </w:r>
      <w:r w:rsidR="00AA6A73" w:rsidRPr="00422692">
        <w:rPr>
          <w:rStyle w:val="style3761"/>
          <w:rFonts w:asciiTheme="minorBidi" w:hAnsiTheme="minorBidi" w:cstheme="minorBidi"/>
          <w:color w:val="000000"/>
          <w:sz w:val="20"/>
          <w:szCs w:val="20"/>
        </w:rPr>
        <w:t>D</w:t>
      </w:r>
      <w:r w:rsidR="00AA6A73">
        <w:rPr>
          <w:rStyle w:val="style3761"/>
          <w:rFonts w:asciiTheme="minorBidi" w:hAnsiTheme="minorBidi" w:cstheme="minorBidi"/>
          <w:color w:val="000000"/>
          <w:sz w:val="20"/>
          <w:szCs w:val="20"/>
        </w:rPr>
        <w:t>t</w:t>
      </w:r>
      <w:r w:rsidR="00AA6A73" w:rsidRPr="00422692">
        <w:rPr>
          <w:rStyle w:val="style3761"/>
          <w:rFonts w:asciiTheme="minorBidi" w:hAnsiTheme="minorBidi" w:cstheme="minorBidi"/>
          <w:color w:val="000000"/>
          <w:sz w:val="20"/>
          <w:szCs w:val="20"/>
        </w:rPr>
        <w:t>h</w:t>
      </w:r>
      <w:r w:rsidR="00AA6A73" w:rsidRPr="00422692">
        <w:rPr>
          <w:rFonts w:asciiTheme="minorBidi" w:hAnsiTheme="minorBidi" w:cstheme="minorBidi"/>
          <w:color w:val="000000"/>
          <w:sz w:val="20"/>
          <w:szCs w:val="20"/>
        </w:rPr>
        <w:t xml:space="preserve">u 'Iqab Aleem" </w:t>
      </w:r>
      <w:r w:rsidR="00AA6A73">
        <w:rPr>
          <w:rFonts w:asciiTheme="minorBidi" w:hAnsiTheme="minorBidi" w:cstheme="minorBidi"/>
          <w:color w:val="000000"/>
          <w:sz w:val="20"/>
          <w:szCs w:val="20"/>
        </w:rPr>
        <w:t>(t</w:t>
      </w:r>
      <w:r w:rsidR="00AA6A73" w:rsidRPr="00422692">
        <w:rPr>
          <w:rFonts w:asciiTheme="minorBidi" w:hAnsiTheme="minorBidi" w:cstheme="minorBidi"/>
          <w:color w:val="000000"/>
          <w:sz w:val="20"/>
          <w:szCs w:val="20"/>
        </w:rPr>
        <w:t xml:space="preserve">he One </w:t>
      </w:r>
      <w:r w:rsidR="00AA6A73">
        <w:rPr>
          <w:rFonts w:asciiTheme="minorBidi" w:hAnsiTheme="minorBidi" w:cstheme="minorBidi"/>
          <w:color w:val="000000"/>
          <w:sz w:val="20"/>
          <w:szCs w:val="20"/>
        </w:rPr>
        <w:t>with</w:t>
      </w:r>
      <w:r w:rsidR="00AA6A73" w:rsidRPr="00422692">
        <w:rPr>
          <w:rFonts w:asciiTheme="minorBidi" w:hAnsiTheme="minorBidi" w:cstheme="minorBidi"/>
          <w:color w:val="000000"/>
          <w:sz w:val="20"/>
          <w:szCs w:val="20"/>
        </w:rPr>
        <w:t xml:space="preserve"> </w:t>
      </w:r>
      <w:r w:rsidR="00AA6A73">
        <w:rPr>
          <w:rFonts w:asciiTheme="minorBidi" w:hAnsiTheme="minorBidi" w:cstheme="minorBidi"/>
          <w:color w:val="000000"/>
          <w:sz w:val="20"/>
          <w:szCs w:val="20"/>
        </w:rPr>
        <w:t>Painful</w:t>
      </w:r>
      <w:r w:rsidR="00AA6A73" w:rsidRPr="00422692">
        <w:rPr>
          <w:rFonts w:asciiTheme="minorBidi" w:hAnsiTheme="minorBidi" w:cstheme="minorBidi"/>
          <w:color w:val="000000"/>
          <w:sz w:val="20"/>
          <w:szCs w:val="20"/>
        </w:rPr>
        <w:t xml:space="preserve"> Punishment</w:t>
      </w:r>
      <w:r w:rsidR="00AA6A73">
        <w:rPr>
          <w:rFonts w:asciiTheme="minorBidi" w:hAnsiTheme="minorBidi" w:cstheme="minorBidi"/>
          <w:color w:val="000000"/>
          <w:sz w:val="20"/>
          <w:szCs w:val="20"/>
        </w:rPr>
        <w:t>), means that He, praise to Him, is the One Who inflicts painful punishment on those who insist on committing their crimes, including tyrants, disobedient</w:t>
      </w:r>
      <w:r w:rsidR="00A66D7B">
        <w:rPr>
          <w:rFonts w:asciiTheme="minorBidi" w:hAnsiTheme="minorBidi" w:cstheme="minorBidi"/>
          <w:color w:val="000000"/>
          <w:sz w:val="20"/>
          <w:szCs w:val="20"/>
        </w:rPr>
        <w:t xml:space="preserve"> ones</w:t>
      </w:r>
      <w:r w:rsidR="00AA6A73">
        <w:rPr>
          <w:rFonts w:asciiTheme="minorBidi" w:hAnsiTheme="minorBidi" w:cstheme="minorBidi"/>
          <w:color w:val="000000"/>
          <w:sz w:val="20"/>
          <w:szCs w:val="20"/>
        </w:rPr>
        <w:t>, the ones who take partners with Him, and the disbelievers.</w:t>
      </w:r>
      <w:r w:rsidR="00C85379">
        <w:rPr>
          <w:rFonts w:asciiTheme="minorBidi" w:hAnsiTheme="minorBidi" w:cstheme="minorBidi"/>
          <w:color w:val="000000"/>
          <w:sz w:val="20"/>
          <w:szCs w:val="20"/>
        </w:rPr>
        <w:t xml:space="preserve"> So, punishment is a result of (following) their crimes.</w:t>
      </w:r>
    </w:p>
    <w:p w14:paraId="273873AA" w14:textId="2F4075A7" w:rsidR="00C51302" w:rsidRPr="00C51302" w:rsidRDefault="0038058F" w:rsidP="00C51302">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This </w:t>
      </w:r>
      <w:r w:rsidRPr="001A18C6">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1A18C6">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was mentioned </w:t>
      </w:r>
      <w:r w:rsidRPr="001A18C6">
        <w:rPr>
          <w:rStyle w:val="Strong"/>
          <w:rFonts w:asciiTheme="minorBidi" w:hAnsiTheme="minorBidi" w:cs="Arial"/>
          <w:color w:val="FF0000"/>
          <w:sz w:val="20"/>
          <w:szCs w:val="20"/>
        </w:rPr>
        <w:t>once</w:t>
      </w:r>
      <w:r>
        <w:rPr>
          <w:rStyle w:val="Strong"/>
          <w:rFonts w:asciiTheme="minorBidi" w:hAnsiTheme="minorBidi" w:cs="Arial"/>
          <w:b w:val="0"/>
          <w:bCs w:val="0"/>
          <w:color w:val="000000"/>
          <w:sz w:val="20"/>
          <w:szCs w:val="20"/>
        </w:rPr>
        <w:t xml:space="preserve"> in the Holy Quran, in the context of God’s warning to those who disbelieve in His Mighty Book, which was void of f</w:t>
      </w:r>
      <w:r w:rsidRPr="007D32C3">
        <w:rPr>
          <w:rFonts w:asciiTheme="minorBidi" w:eastAsiaTheme="minorEastAsia" w:hAnsiTheme="minorBidi" w:cs="Arial"/>
          <w:color w:val="000000" w:themeColor="text1"/>
          <w:sz w:val="20"/>
          <w:szCs w:val="20"/>
        </w:rPr>
        <w:t xml:space="preserve">alsehood </w:t>
      </w:r>
      <w:r>
        <w:rPr>
          <w:rFonts w:asciiTheme="minorBidi" w:eastAsiaTheme="minorEastAsia" w:hAnsiTheme="minorBidi" w:cs="Arial"/>
          <w:color w:val="000000" w:themeColor="text1"/>
          <w:sz w:val="20"/>
          <w:szCs w:val="20"/>
        </w:rPr>
        <w:t>in the past and will</w:t>
      </w:r>
      <w:r w:rsidR="00B83363">
        <w:rPr>
          <w:rFonts w:asciiTheme="minorBidi" w:eastAsiaTheme="minorEastAsia" w:hAnsiTheme="minorBidi" w:cs="Arial"/>
          <w:color w:val="000000" w:themeColor="text1"/>
          <w:sz w:val="20"/>
          <w:szCs w:val="20"/>
        </w:rPr>
        <w:t xml:space="preserve"> continue to</w:t>
      </w:r>
      <w:r>
        <w:rPr>
          <w:rFonts w:asciiTheme="minorBidi" w:eastAsiaTheme="minorEastAsia" w:hAnsiTheme="minorBidi" w:cs="Arial"/>
          <w:color w:val="000000" w:themeColor="text1"/>
          <w:sz w:val="20"/>
          <w:szCs w:val="20"/>
        </w:rPr>
        <w:t xml:space="preserve"> be void of it in the future. While Allah, praise to Hi, is Merciful to the believers, who repent to Him, and ask Him for forgiveness, He is the One with Painful Punishment to those who insist on their disbelief of His Book (Fussilat, 41: 41-43). </w:t>
      </w:r>
    </w:p>
    <w:p w14:paraId="2BB28C36" w14:textId="77777777" w:rsidR="0044131B" w:rsidRPr="0044131B" w:rsidRDefault="0044131B" w:rsidP="0044131B">
      <w:pPr>
        <w:bidi/>
        <w:spacing w:before="100" w:beforeAutospacing="1" w:after="100" w:afterAutospacing="1" w:line="240" w:lineRule="auto"/>
        <w:jc w:val="both"/>
        <w:rPr>
          <w:rFonts w:asciiTheme="minorBidi" w:eastAsiaTheme="minorEastAsia" w:hAnsiTheme="minorBidi" w:cs="Arial"/>
          <w:color w:val="000000" w:themeColor="text1"/>
          <w:sz w:val="28"/>
          <w:szCs w:val="28"/>
          <w:rtl/>
        </w:rPr>
      </w:pPr>
      <w:r w:rsidRPr="0044131B">
        <w:rPr>
          <w:rFonts w:asciiTheme="minorBidi" w:eastAsiaTheme="minorEastAsia" w:hAnsiTheme="minorBidi" w:cs="Arial"/>
          <w:color w:val="000000" w:themeColor="text1"/>
          <w:sz w:val="28"/>
          <w:szCs w:val="28"/>
          <w:rtl/>
        </w:rPr>
        <w:t xml:space="preserve">إِنَّ الَّذِينَ كَفَرُوا بِالذِّكْرِ لَمَّا جَاءَهُمْ ۖ وَإِنَّهُ لَكِتَابٌ عَزِيزٌ </w:t>
      </w:r>
      <w:r w:rsidRPr="0044131B">
        <w:rPr>
          <w:rFonts w:asciiTheme="minorBidi" w:eastAsiaTheme="minorEastAsia" w:hAnsiTheme="minorBidi" w:cs="Arial"/>
          <w:color w:val="000000" w:themeColor="text1"/>
          <w:sz w:val="28"/>
          <w:szCs w:val="28"/>
          <w:cs/>
        </w:rPr>
        <w:t>‎</w:t>
      </w:r>
      <w:r w:rsidRPr="0044131B">
        <w:rPr>
          <w:rFonts w:asciiTheme="minorBidi" w:eastAsiaTheme="minorEastAsia" w:hAnsiTheme="minorBidi" w:cs="Arial"/>
          <w:color w:val="000000" w:themeColor="text1"/>
          <w:sz w:val="28"/>
          <w:szCs w:val="28"/>
          <w:rtl/>
        </w:rPr>
        <w:t xml:space="preserve">﴿٤١﴾‏ لَّا يَأْتِيهِ الْبَاطِلُ مِن بَيْنِ يَدَيْهِ وَلَا مِنْ خَلْفِهِ ۖ تَنزِيلٌ مِّنْ حَكِيمٍ حَمِيدٍ </w:t>
      </w:r>
      <w:r w:rsidRPr="0044131B">
        <w:rPr>
          <w:rFonts w:asciiTheme="minorBidi" w:eastAsiaTheme="minorEastAsia" w:hAnsiTheme="minorBidi" w:cs="Arial"/>
          <w:color w:val="000000" w:themeColor="text1"/>
          <w:sz w:val="28"/>
          <w:szCs w:val="28"/>
          <w:cs/>
        </w:rPr>
        <w:t>‎</w:t>
      </w:r>
      <w:r w:rsidRPr="0044131B">
        <w:rPr>
          <w:rFonts w:asciiTheme="minorBidi" w:eastAsiaTheme="minorEastAsia" w:hAnsiTheme="minorBidi" w:cs="Arial"/>
          <w:color w:val="000000" w:themeColor="text1"/>
          <w:sz w:val="28"/>
          <w:szCs w:val="28"/>
          <w:rtl/>
        </w:rPr>
        <w:t xml:space="preserve">﴿٤٢﴾‏ مَّا يُقَالُ لَكَ إِلَّا مَا قَدْ قِيلَ لِلرُّسُلِ مِن قَبْلِكَ ۚ إِنَّ رَبَّكَ لَذُو مَغْفِرَةٍ </w:t>
      </w:r>
      <w:r w:rsidRPr="0038058F">
        <w:rPr>
          <w:rFonts w:asciiTheme="minorBidi" w:eastAsiaTheme="minorEastAsia" w:hAnsiTheme="minorBidi" w:cs="Arial"/>
          <w:b/>
          <w:bCs/>
          <w:color w:val="FF0000"/>
          <w:sz w:val="28"/>
          <w:szCs w:val="28"/>
          <w:rtl/>
        </w:rPr>
        <w:t>وَذُو عِقَابٍ أَلِيمٍ</w:t>
      </w:r>
      <w:r w:rsidRPr="0044131B">
        <w:rPr>
          <w:rFonts w:asciiTheme="minorBidi" w:eastAsiaTheme="minorEastAsia" w:hAnsiTheme="minorBidi" w:cs="Arial"/>
          <w:color w:val="FF0000"/>
          <w:sz w:val="28"/>
          <w:szCs w:val="28"/>
          <w:rtl/>
        </w:rPr>
        <w:t xml:space="preserve"> </w:t>
      </w:r>
      <w:r w:rsidRPr="0044131B">
        <w:rPr>
          <w:rFonts w:asciiTheme="minorBidi" w:eastAsiaTheme="minorEastAsia" w:hAnsiTheme="minorBidi" w:cs="Arial"/>
          <w:color w:val="000000" w:themeColor="text1"/>
          <w:sz w:val="28"/>
          <w:szCs w:val="28"/>
          <w:cs/>
        </w:rPr>
        <w:t>‎</w:t>
      </w:r>
      <w:r w:rsidRPr="0044131B">
        <w:rPr>
          <w:rFonts w:asciiTheme="minorBidi" w:eastAsiaTheme="minorEastAsia" w:hAnsiTheme="minorBidi" w:cs="Arial"/>
          <w:color w:val="000000" w:themeColor="text1"/>
          <w:sz w:val="28"/>
          <w:szCs w:val="28"/>
          <w:rtl/>
        </w:rPr>
        <w:t>﴿٤٣﴾‏</w:t>
      </w:r>
      <w:r w:rsidRPr="0044131B">
        <w:rPr>
          <w:rFonts w:asciiTheme="minorBidi" w:eastAsiaTheme="minorEastAsia" w:hAnsiTheme="minorBidi" w:cs="Arial" w:hint="cs"/>
          <w:color w:val="000000" w:themeColor="text1"/>
          <w:sz w:val="28"/>
          <w:szCs w:val="28"/>
          <w:rtl/>
        </w:rPr>
        <w:t xml:space="preserve"> (فُصِّلَتْ ، </w:t>
      </w:r>
      <w:r w:rsidRPr="0044131B">
        <w:rPr>
          <w:rFonts w:asciiTheme="minorBidi" w:eastAsiaTheme="minorEastAsia" w:hAnsiTheme="minorBidi" w:cs="Arial" w:hint="cs"/>
          <w:color w:val="000000" w:themeColor="text1"/>
          <w:sz w:val="24"/>
          <w:szCs w:val="24"/>
          <w:rtl/>
        </w:rPr>
        <w:t>41: 41-43</w:t>
      </w:r>
      <w:r w:rsidRPr="0044131B">
        <w:rPr>
          <w:rFonts w:asciiTheme="minorBidi" w:eastAsiaTheme="minorEastAsia" w:hAnsiTheme="minorBidi" w:cs="Arial" w:hint="cs"/>
          <w:color w:val="000000" w:themeColor="text1"/>
          <w:sz w:val="28"/>
          <w:szCs w:val="28"/>
          <w:rtl/>
        </w:rPr>
        <w:t>).</w:t>
      </w:r>
    </w:p>
    <w:p w14:paraId="7BB9AC1C" w14:textId="42386E03" w:rsidR="0044131B" w:rsidRDefault="0044131B" w:rsidP="0044131B">
      <w:pPr>
        <w:spacing w:before="100" w:beforeAutospacing="1" w:after="100" w:afterAutospacing="1" w:line="240" w:lineRule="auto"/>
        <w:rPr>
          <w:rFonts w:asciiTheme="minorBidi" w:eastAsiaTheme="minorEastAsia" w:hAnsiTheme="minorBidi" w:cs="Arial"/>
          <w:color w:val="000000" w:themeColor="text1"/>
          <w:sz w:val="20"/>
          <w:szCs w:val="20"/>
        </w:rPr>
      </w:pPr>
      <w:r w:rsidRPr="007D32C3">
        <w:rPr>
          <w:rFonts w:asciiTheme="minorBidi" w:eastAsiaTheme="minorEastAsia" w:hAnsiTheme="minorBidi" w:cs="Arial"/>
          <w:color w:val="000000" w:themeColor="text1"/>
          <w:sz w:val="20"/>
          <w:szCs w:val="20"/>
        </w:rPr>
        <w:t>Indeed, those who disbelieve in the message after it has come to them... And indeed, it is a mighty Book. (41) Falsehood cannot approach it from before it or from behind it</w:t>
      </w:r>
      <w:r>
        <w:rPr>
          <w:rFonts w:asciiTheme="minorBidi" w:eastAsiaTheme="minorEastAsia" w:hAnsiTheme="minorBidi" w:cs="Arial"/>
          <w:color w:val="000000" w:themeColor="text1"/>
          <w:sz w:val="20"/>
          <w:szCs w:val="20"/>
        </w:rPr>
        <w:t xml:space="preserve">. (It </w:t>
      </w:r>
      <w:r w:rsidRPr="007D32C3">
        <w:rPr>
          <w:rFonts w:asciiTheme="minorBidi" w:eastAsiaTheme="minorEastAsia" w:hAnsiTheme="minorBidi" w:cs="Arial"/>
          <w:color w:val="000000" w:themeColor="text1"/>
          <w:sz w:val="20"/>
          <w:szCs w:val="20"/>
        </w:rPr>
        <w:t>is</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 xml:space="preserve"> a revelation from a </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Lord who is</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 xml:space="preserve"> Wise and Praiseworthy. (42) Nothing is said to you, </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O Mu</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hamm</w:t>
      </w:r>
      <w:r>
        <w:rPr>
          <w:rFonts w:asciiTheme="minorBidi" w:eastAsiaTheme="minorEastAsia" w:hAnsiTheme="minorBidi" w:cs="Arial"/>
          <w:color w:val="000000" w:themeColor="text1"/>
          <w:sz w:val="20"/>
          <w:szCs w:val="20"/>
        </w:rPr>
        <w:t>e</w:t>
      </w:r>
      <w:r w:rsidRPr="007D32C3">
        <w:rPr>
          <w:rFonts w:asciiTheme="minorBidi" w:eastAsiaTheme="minorEastAsia" w:hAnsiTheme="minorBidi" w:cs="Arial"/>
          <w:color w:val="000000" w:themeColor="text1"/>
          <w:sz w:val="20"/>
          <w:szCs w:val="20"/>
        </w:rPr>
        <w:t>d</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 xml:space="preserve">, except what </w:t>
      </w:r>
      <w:r>
        <w:rPr>
          <w:rFonts w:asciiTheme="minorBidi" w:eastAsiaTheme="minorEastAsia" w:hAnsiTheme="minorBidi" w:cs="Arial"/>
          <w:color w:val="000000" w:themeColor="text1"/>
          <w:sz w:val="20"/>
          <w:szCs w:val="20"/>
        </w:rPr>
        <w:t>had</w:t>
      </w:r>
      <w:r w:rsidRPr="007D32C3">
        <w:rPr>
          <w:rFonts w:asciiTheme="minorBidi" w:eastAsiaTheme="minorEastAsia" w:hAnsiTheme="minorBidi" w:cs="Arial"/>
          <w:color w:val="000000" w:themeColor="text1"/>
          <w:sz w:val="20"/>
          <w:szCs w:val="20"/>
        </w:rPr>
        <w:t xml:space="preserve"> already </w:t>
      </w:r>
      <w:r>
        <w:rPr>
          <w:rFonts w:asciiTheme="minorBidi" w:eastAsiaTheme="minorEastAsia" w:hAnsiTheme="minorBidi" w:cs="Arial"/>
          <w:color w:val="000000" w:themeColor="text1"/>
          <w:sz w:val="20"/>
          <w:szCs w:val="20"/>
        </w:rPr>
        <w:t xml:space="preserve">been </w:t>
      </w:r>
      <w:r w:rsidRPr="007D32C3">
        <w:rPr>
          <w:rFonts w:asciiTheme="minorBidi" w:eastAsiaTheme="minorEastAsia" w:hAnsiTheme="minorBidi" w:cs="Arial"/>
          <w:color w:val="000000" w:themeColor="text1"/>
          <w:sz w:val="20"/>
          <w:szCs w:val="20"/>
        </w:rPr>
        <w:t xml:space="preserve">said to the messengers before you. Indeed, your Lord is </w:t>
      </w:r>
      <w:r>
        <w:rPr>
          <w:rFonts w:asciiTheme="minorBidi" w:eastAsiaTheme="minorEastAsia" w:hAnsiTheme="minorBidi" w:cs="Arial"/>
          <w:color w:val="000000" w:themeColor="text1"/>
          <w:sz w:val="20"/>
          <w:szCs w:val="20"/>
        </w:rPr>
        <w:t>(the) One with</w:t>
      </w:r>
      <w:r w:rsidRPr="007D32C3">
        <w:rPr>
          <w:rFonts w:asciiTheme="minorBidi" w:eastAsiaTheme="minorEastAsia" w:hAnsiTheme="minorBidi" w:cs="Arial"/>
          <w:color w:val="000000" w:themeColor="text1"/>
          <w:sz w:val="20"/>
          <w:szCs w:val="20"/>
        </w:rPr>
        <w:t xml:space="preserve"> </w:t>
      </w:r>
      <w:r>
        <w:rPr>
          <w:rFonts w:asciiTheme="minorBidi" w:eastAsiaTheme="minorEastAsia" w:hAnsiTheme="minorBidi" w:cs="Arial"/>
          <w:color w:val="000000" w:themeColor="text1"/>
          <w:sz w:val="20"/>
          <w:szCs w:val="20"/>
        </w:rPr>
        <w:t>F</w:t>
      </w:r>
      <w:r w:rsidRPr="007D32C3">
        <w:rPr>
          <w:rFonts w:asciiTheme="minorBidi" w:eastAsiaTheme="minorEastAsia" w:hAnsiTheme="minorBidi" w:cs="Arial"/>
          <w:color w:val="000000" w:themeColor="text1"/>
          <w:sz w:val="20"/>
          <w:szCs w:val="20"/>
        </w:rPr>
        <w:t xml:space="preserve">orgiveness and </w:t>
      </w:r>
      <w:r>
        <w:rPr>
          <w:rFonts w:asciiTheme="minorBidi" w:eastAsiaTheme="minorEastAsia" w:hAnsiTheme="minorBidi" w:cs="Arial"/>
          <w:color w:val="000000" w:themeColor="text1"/>
          <w:sz w:val="20"/>
          <w:szCs w:val="20"/>
        </w:rPr>
        <w:t xml:space="preserve">(the) </w:t>
      </w:r>
      <w:r w:rsidRPr="00CC1D12">
        <w:rPr>
          <w:rFonts w:asciiTheme="minorBidi" w:eastAsiaTheme="minorEastAsia" w:hAnsiTheme="minorBidi" w:cs="Arial"/>
          <w:b/>
          <w:bCs/>
          <w:color w:val="FF0000"/>
          <w:sz w:val="20"/>
          <w:szCs w:val="20"/>
        </w:rPr>
        <w:t>One with</w:t>
      </w:r>
      <w:r w:rsidR="003A413B">
        <w:rPr>
          <w:rFonts w:asciiTheme="minorBidi" w:eastAsiaTheme="minorEastAsia" w:hAnsiTheme="minorBidi" w:cs="Arial"/>
          <w:b/>
          <w:bCs/>
          <w:color w:val="FF0000"/>
          <w:sz w:val="20"/>
          <w:szCs w:val="20"/>
        </w:rPr>
        <w:t xml:space="preserve"> </w:t>
      </w:r>
      <w:r w:rsidR="003A413B" w:rsidRPr="003A413B">
        <w:rPr>
          <w:rFonts w:asciiTheme="minorBidi" w:eastAsiaTheme="minorEastAsia" w:hAnsiTheme="minorBidi" w:cs="Arial"/>
          <w:color w:val="000000" w:themeColor="text1"/>
          <w:sz w:val="20"/>
          <w:szCs w:val="20"/>
        </w:rPr>
        <w:t>(</w:t>
      </w:r>
      <w:r w:rsidR="003A413B">
        <w:rPr>
          <w:rFonts w:asciiTheme="minorBidi" w:eastAsiaTheme="minorEastAsia" w:hAnsiTheme="minorBidi" w:cs="Arial"/>
          <w:b/>
          <w:bCs/>
          <w:color w:val="FF0000"/>
          <w:sz w:val="20"/>
          <w:szCs w:val="20"/>
        </w:rPr>
        <w:t>Possessor of</w:t>
      </w:r>
      <w:r w:rsidR="003A413B" w:rsidRPr="003A413B">
        <w:rPr>
          <w:rFonts w:asciiTheme="minorBidi" w:eastAsiaTheme="minorEastAsia" w:hAnsiTheme="minorBidi" w:cs="Arial"/>
          <w:color w:val="000000" w:themeColor="text1"/>
          <w:sz w:val="20"/>
          <w:szCs w:val="20"/>
        </w:rPr>
        <w:t>)</w:t>
      </w:r>
      <w:r w:rsidRPr="00CC1D12">
        <w:rPr>
          <w:rFonts w:asciiTheme="minorBidi" w:eastAsiaTheme="minorEastAsia" w:hAnsiTheme="minorBidi" w:cs="Arial"/>
          <w:b/>
          <w:bCs/>
          <w:color w:val="FF0000"/>
          <w:sz w:val="20"/>
          <w:szCs w:val="20"/>
        </w:rPr>
        <w:t xml:space="preserve"> Painful Punishment</w:t>
      </w:r>
      <w:r w:rsidRPr="007D32C3">
        <w:rPr>
          <w:rFonts w:asciiTheme="minorBidi" w:eastAsiaTheme="minorEastAsia" w:hAnsiTheme="minorBidi" w:cs="Arial"/>
          <w:color w:val="000000" w:themeColor="text1"/>
          <w:sz w:val="20"/>
          <w:szCs w:val="20"/>
        </w:rPr>
        <w:t>. (43)</w:t>
      </w:r>
      <w:r w:rsidRPr="007D32C3">
        <w:rPr>
          <w:rFonts w:asciiTheme="minorBidi" w:eastAsiaTheme="minorEastAsia" w:hAnsiTheme="minorBidi" w:cs="Arial" w:hint="cs"/>
          <w:color w:val="000000" w:themeColor="text1"/>
          <w:sz w:val="20"/>
          <w:szCs w:val="20"/>
          <w:rtl/>
        </w:rPr>
        <w:t xml:space="preserve"> </w:t>
      </w:r>
      <w:r>
        <w:rPr>
          <w:rFonts w:asciiTheme="minorBidi" w:eastAsiaTheme="minorEastAsia" w:hAnsiTheme="minorBidi" w:cs="Arial"/>
          <w:color w:val="000000" w:themeColor="text1"/>
          <w:sz w:val="20"/>
          <w:szCs w:val="20"/>
        </w:rPr>
        <w:t>(Fussilat, 41: 41-43).</w:t>
      </w:r>
    </w:p>
    <w:p w14:paraId="1F19D56F" w14:textId="7303CF6F" w:rsidR="00AC5B9B" w:rsidRDefault="00AC5B9B" w:rsidP="00AC5B9B">
      <w:pPr>
        <w:pStyle w:val="NormalWeb"/>
        <w:jc w:val="both"/>
        <w:rPr>
          <w:rStyle w:val="style3061"/>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002E2951" w:rsidRPr="00422692">
        <w:rPr>
          <w:rFonts w:asciiTheme="minorBidi" w:hAnsiTheme="minorBidi" w:cstheme="minorBidi"/>
          <w:color w:val="000000"/>
          <w:sz w:val="20"/>
          <w:szCs w:val="20"/>
        </w:rPr>
        <w:t>"</w:t>
      </w:r>
      <w:r w:rsidR="002E2951" w:rsidRPr="00422692">
        <w:rPr>
          <w:rStyle w:val="style3761"/>
          <w:rFonts w:asciiTheme="minorBidi" w:hAnsiTheme="minorBidi" w:cstheme="minorBidi"/>
          <w:color w:val="000000"/>
          <w:sz w:val="20"/>
          <w:szCs w:val="20"/>
        </w:rPr>
        <w:t>D</w:t>
      </w:r>
      <w:r w:rsidR="002E2951">
        <w:rPr>
          <w:rStyle w:val="style3761"/>
          <w:rFonts w:asciiTheme="minorBidi" w:hAnsiTheme="minorBidi" w:cstheme="minorBidi"/>
          <w:color w:val="000000"/>
          <w:sz w:val="20"/>
          <w:szCs w:val="20"/>
        </w:rPr>
        <w:t>t</w:t>
      </w:r>
      <w:r w:rsidR="002E2951" w:rsidRPr="00422692">
        <w:rPr>
          <w:rStyle w:val="style3761"/>
          <w:rFonts w:asciiTheme="minorBidi" w:hAnsiTheme="minorBidi" w:cstheme="minorBidi"/>
          <w:color w:val="000000"/>
          <w:sz w:val="20"/>
          <w:szCs w:val="20"/>
        </w:rPr>
        <w:t>h</w:t>
      </w:r>
      <w:r w:rsidR="002E2951" w:rsidRPr="00422692">
        <w:rPr>
          <w:rFonts w:asciiTheme="minorBidi" w:hAnsiTheme="minorBidi" w:cstheme="minorBidi"/>
          <w:color w:val="000000"/>
          <w:sz w:val="20"/>
          <w:szCs w:val="20"/>
        </w:rPr>
        <w:t xml:space="preserve">u 'Iqab Aleem" </w:t>
      </w:r>
      <w:r w:rsidR="002E2951">
        <w:rPr>
          <w:rFonts w:asciiTheme="minorBidi" w:hAnsiTheme="minorBidi" w:cstheme="minorBidi"/>
          <w:color w:val="000000"/>
          <w:sz w:val="20"/>
          <w:szCs w:val="20"/>
        </w:rPr>
        <w:t>(</w:t>
      </w:r>
      <w:r w:rsidR="007030E8">
        <w:rPr>
          <w:rFonts w:asciiTheme="minorBidi" w:hAnsiTheme="minorBidi" w:cstheme="minorBidi"/>
          <w:color w:val="000000"/>
          <w:sz w:val="20"/>
          <w:szCs w:val="20"/>
        </w:rPr>
        <w:t xml:space="preserve">O Allah, You are </w:t>
      </w:r>
      <w:r w:rsidR="002E2951">
        <w:rPr>
          <w:rFonts w:asciiTheme="minorBidi" w:hAnsiTheme="minorBidi" w:cstheme="minorBidi"/>
          <w:color w:val="000000"/>
          <w:sz w:val="20"/>
          <w:szCs w:val="20"/>
        </w:rPr>
        <w:t>t</w:t>
      </w:r>
      <w:r w:rsidR="002E2951" w:rsidRPr="00422692">
        <w:rPr>
          <w:rFonts w:asciiTheme="minorBidi" w:hAnsiTheme="minorBidi" w:cstheme="minorBidi"/>
          <w:color w:val="000000"/>
          <w:sz w:val="20"/>
          <w:szCs w:val="20"/>
        </w:rPr>
        <w:t xml:space="preserve">he One </w:t>
      </w:r>
      <w:r w:rsidR="002E2951">
        <w:rPr>
          <w:rFonts w:asciiTheme="minorBidi" w:hAnsiTheme="minorBidi" w:cstheme="minorBidi"/>
          <w:color w:val="000000"/>
          <w:sz w:val="20"/>
          <w:szCs w:val="20"/>
        </w:rPr>
        <w:t>with</w:t>
      </w:r>
      <w:r w:rsidR="002E2951" w:rsidRPr="00422692">
        <w:rPr>
          <w:rFonts w:asciiTheme="minorBidi" w:hAnsiTheme="minorBidi" w:cstheme="minorBidi"/>
          <w:color w:val="000000"/>
          <w:sz w:val="20"/>
          <w:szCs w:val="20"/>
        </w:rPr>
        <w:t xml:space="preserve"> </w:t>
      </w:r>
      <w:r w:rsidR="002E2951">
        <w:rPr>
          <w:rFonts w:asciiTheme="minorBidi" w:hAnsiTheme="minorBidi" w:cstheme="minorBidi"/>
          <w:color w:val="000000"/>
          <w:sz w:val="20"/>
          <w:szCs w:val="20"/>
        </w:rPr>
        <w:t>Painful</w:t>
      </w:r>
      <w:r w:rsidR="002E2951" w:rsidRPr="00422692">
        <w:rPr>
          <w:rFonts w:asciiTheme="minorBidi" w:hAnsiTheme="minorBidi" w:cstheme="minorBidi"/>
          <w:color w:val="000000"/>
          <w:sz w:val="20"/>
          <w:szCs w:val="20"/>
        </w:rPr>
        <w:t xml:space="preserve"> Punishment</w:t>
      </w:r>
      <w:r w:rsidR="002E2951">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E430BE">
        <w:rPr>
          <w:rStyle w:val="style3061"/>
          <w:rFonts w:asciiTheme="minorBidi" w:hAnsiTheme="minorBidi" w:cs="Arial"/>
          <w:color w:val="000000" w:themeColor="text1"/>
          <w:sz w:val="20"/>
          <w:szCs w:val="20"/>
        </w:rPr>
        <w:t xml:space="preserve">You are Capable of inflicting punishment on the disobedient ones, human and jinn devils alike, and of failing their plots. O Allah, shield me from their evil, and include me in your protection and mercy, in this life and in the hereafter. </w:t>
      </w:r>
    </w:p>
    <w:p w14:paraId="3D1DB633" w14:textId="668EBA3F" w:rsidR="00AC5B9B" w:rsidRDefault="00AC5B9B" w:rsidP="00AC5B9B">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00E73E33" w:rsidRPr="00422692">
        <w:rPr>
          <w:rFonts w:asciiTheme="minorBidi" w:hAnsiTheme="minorBidi" w:cstheme="minorBidi"/>
          <w:color w:val="000000"/>
          <w:sz w:val="20"/>
          <w:szCs w:val="20"/>
        </w:rPr>
        <w:t>"</w:t>
      </w:r>
      <w:r w:rsidR="00E73E33" w:rsidRPr="00422692">
        <w:rPr>
          <w:rStyle w:val="style3761"/>
          <w:rFonts w:asciiTheme="minorBidi" w:hAnsiTheme="minorBidi" w:cstheme="minorBidi"/>
          <w:color w:val="000000"/>
          <w:sz w:val="20"/>
          <w:szCs w:val="20"/>
        </w:rPr>
        <w:t>D</w:t>
      </w:r>
      <w:r w:rsidR="00E73E33">
        <w:rPr>
          <w:rStyle w:val="style3761"/>
          <w:rFonts w:asciiTheme="minorBidi" w:hAnsiTheme="minorBidi" w:cstheme="minorBidi"/>
          <w:color w:val="000000"/>
          <w:sz w:val="20"/>
          <w:szCs w:val="20"/>
        </w:rPr>
        <w:t>t</w:t>
      </w:r>
      <w:r w:rsidR="00E73E33" w:rsidRPr="00422692">
        <w:rPr>
          <w:rStyle w:val="style3761"/>
          <w:rFonts w:asciiTheme="minorBidi" w:hAnsiTheme="minorBidi" w:cstheme="minorBidi"/>
          <w:color w:val="000000"/>
          <w:sz w:val="20"/>
          <w:szCs w:val="20"/>
        </w:rPr>
        <w:t>h</w:t>
      </w:r>
      <w:r w:rsidR="00E73E33" w:rsidRPr="00422692">
        <w:rPr>
          <w:rFonts w:asciiTheme="minorBidi" w:hAnsiTheme="minorBidi" w:cstheme="minorBidi"/>
          <w:color w:val="000000"/>
          <w:sz w:val="20"/>
          <w:szCs w:val="20"/>
        </w:rPr>
        <w:t>u 'Iqab Aleem</w:t>
      </w:r>
      <w:r w:rsidR="00E73E33">
        <w:rPr>
          <w:rFonts w:asciiTheme="minorBidi" w:hAnsiTheme="minorBidi" w:cstheme="minorBidi"/>
          <w:color w:val="000000"/>
          <w:sz w:val="20"/>
          <w:szCs w:val="20"/>
        </w:rPr>
        <w:t>,</w:t>
      </w:r>
      <w:r w:rsidR="00E73E33" w:rsidRPr="00422692">
        <w:rPr>
          <w:rFonts w:asciiTheme="minorBidi" w:hAnsiTheme="minorBidi" w:cstheme="minorBidi"/>
          <w:color w:val="000000"/>
          <w:sz w:val="20"/>
          <w:szCs w:val="20"/>
        </w:rPr>
        <w:t>"</w:t>
      </w:r>
      <w:r w:rsidR="00E73E33">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w:t>
      </w:r>
      <w:r w:rsidR="00E73E33">
        <w:rPr>
          <w:rStyle w:val="style3061"/>
          <w:rFonts w:asciiTheme="minorBidi" w:hAnsiTheme="minorBidi" w:cs="Arial"/>
          <w:color w:val="000000" w:themeColor="text1"/>
          <w:sz w:val="20"/>
          <w:szCs w:val="20"/>
        </w:rPr>
        <w:t xml:space="preserve">Capable of inflicting </w:t>
      </w:r>
      <w:r w:rsidR="00B672A4">
        <w:rPr>
          <w:rStyle w:val="style3061"/>
          <w:rFonts w:asciiTheme="minorBidi" w:hAnsiTheme="minorBidi" w:cs="Arial"/>
          <w:color w:val="000000" w:themeColor="text1"/>
          <w:sz w:val="20"/>
          <w:szCs w:val="20"/>
        </w:rPr>
        <w:t xml:space="preserve">painful </w:t>
      </w:r>
      <w:r w:rsidR="00E73E33">
        <w:rPr>
          <w:rStyle w:val="style3061"/>
          <w:rFonts w:asciiTheme="minorBidi" w:hAnsiTheme="minorBidi" w:cs="Arial"/>
          <w:color w:val="000000" w:themeColor="text1"/>
          <w:sz w:val="20"/>
          <w:szCs w:val="20"/>
        </w:rPr>
        <w:t>punishment on the disobedient ones</w:t>
      </w:r>
      <w:r>
        <w:rPr>
          <w:rStyle w:val="style3061"/>
          <w:rFonts w:asciiTheme="minorBidi" w:hAnsiTheme="minorBidi"/>
          <w:color w:val="000000"/>
          <w:sz w:val="20"/>
          <w:szCs w:val="20"/>
        </w:rPr>
        <w:t xml:space="preserve">, who plot evil.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692BC7E0" w14:textId="7F900277" w:rsidR="00E73E33" w:rsidRDefault="00E73E33" w:rsidP="000A076F">
      <w:pPr>
        <w:spacing w:before="100" w:beforeAutospacing="1" w:after="100" w:afterAutospacing="1" w:line="240" w:lineRule="auto"/>
        <w:jc w:val="both"/>
        <w:rPr>
          <w:rStyle w:val="Strong"/>
          <w:rFonts w:asciiTheme="minorBidi" w:hAnsiTheme="minorBidi"/>
          <w:color w:val="000000"/>
          <w:sz w:val="20"/>
          <w:szCs w:val="20"/>
        </w:rPr>
      </w:pPr>
      <w:r>
        <w:rPr>
          <w:rStyle w:val="Strong"/>
          <w:rFonts w:asciiTheme="minorBidi" w:hAnsiTheme="minorBidi"/>
          <w:b w:val="0"/>
          <w:bCs w:val="0"/>
          <w:color w:val="000000"/>
          <w:sz w:val="20"/>
          <w:szCs w:val="20"/>
        </w:rPr>
        <w:t>Believers can benefit from the meanings of this Good Name of Allah by doing their best to live in obedience to Allah, so they can win His mercy, and avoid His painful punishment.</w:t>
      </w:r>
    </w:p>
    <w:p w14:paraId="6613B34A" w14:textId="285BE9F9" w:rsidR="00E80269" w:rsidRPr="00422692" w:rsidRDefault="00E80269" w:rsidP="00E80269">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32</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u w:val="single"/>
        </w:rPr>
        <w:t>D</w:t>
      </w:r>
      <w:r>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rong"/>
          <w:rFonts w:asciiTheme="minorBidi" w:hAnsiTheme="minorBidi" w:cstheme="minorBidi"/>
          <w:color w:val="FF0000"/>
          <w:sz w:val="20"/>
          <w:szCs w:val="20"/>
        </w:rPr>
        <w:t>u</w:t>
      </w:r>
      <w:r w:rsidRPr="00422692">
        <w:rPr>
          <w:rStyle w:val="style3161"/>
          <w:rFonts w:asciiTheme="minorBidi" w:hAnsiTheme="minorBidi" w:cstheme="minorBidi"/>
          <w:sz w:val="20"/>
          <w:szCs w:val="20"/>
        </w:rPr>
        <w:t xml:space="preserve"> </w:t>
      </w:r>
      <w:r w:rsidRPr="00422692">
        <w:rPr>
          <w:rStyle w:val="style3161"/>
          <w:rFonts w:asciiTheme="minorBidi" w:hAnsiTheme="minorBidi" w:cstheme="minorBidi"/>
          <w:b/>
          <w:bCs/>
          <w:sz w:val="20"/>
          <w:szCs w:val="20"/>
        </w:rPr>
        <w:t>Intiqam</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un t'iqam</w:t>
      </w:r>
      <w:r w:rsidRPr="00422692">
        <w:rPr>
          <w:rStyle w:val="Strong"/>
          <w:rFonts w:asciiTheme="minorBidi" w:hAnsiTheme="minorBidi" w:cstheme="minorBidi"/>
          <w:color w:val="000000"/>
          <w:sz w:val="20"/>
          <w:szCs w:val="20"/>
        </w:rPr>
        <w:t>): The One with Revenge    </w:t>
      </w:r>
      <w:r w:rsidRPr="00422692">
        <w:rPr>
          <w:rStyle w:val="auto-style35"/>
          <w:rFonts w:asciiTheme="minorBidi" w:hAnsiTheme="minorBidi" w:cstheme="minorBidi"/>
          <w:b/>
          <w:bCs/>
          <w:color w:val="000000"/>
          <w:sz w:val="20"/>
          <w:szCs w:val="20"/>
        </w:rPr>
        <w:t xml:space="preserve"> </w:t>
      </w:r>
      <w:r w:rsidRPr="001013AC">
        <w:rPr>
          <w:rStyle w:val="Strong"/>
          <w:rFonts w:asciiTheme="minorBidi" w:eastAsiaTheme="minorHAnsi" w:hAnsiTheme="minorBidi" w:cstheme="minorBidi"/>
          <w:color w:val="FF0000"/>
          <w:sz w:val="28"/>
          <w:szCs w:val="28"/>
          <w:rtl/>
        </w:rPr>
        <w:t>ذُو انتِقَامٍ</w:t>
      </w:r>
    </w:p>
    <w:p w14:paraId="1CD21579" w14:textId="77777777" w:rsidR="00E80269" w:rsidRPr="00422692" w:rsidRDefault="00E80269" w:rsidP="00E80269">
      <w:pPr>
        <w:pStyle w:val="auto-style19"/>
        <w:jc w:val="both"/>
        <w:rPr>
          <w:rFonts w:asciiTheme="minorBidi" w:hAnsiTheme="minorBidi" w:cstheme="minorBidi"/>
          <w:color w:val="000000"/>
          <w:sz w:val="20"/>
          <w:szCs w:val="20"/>
        </w:rPr>
      </w:pPr>
    </w:p>
    <w:p w14:paraId="359A78C9" w14:textId="162E49FC" w:rsidR="003F2DE8" w:rsidRDefault="003F2DE8" w:rsidP="003F2DE8">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6D11AC">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Intiqam"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Revenge</w:t>
      </w:r>
      <w:r>
        <w:rPr>
          <w:rFonts w:asciiTheme="minorBidi" w:hAnsiTheme="minorBidi" w:cstheme="minorBidi"/>
          <w:color w:val="000000"/>
          <w:sz w:val="20"/>
          <w:szCs w:val="20"/>
        </w:rPr>
        <w:t>) is an adjectival compound name, composed of two words. The first is “</w:t>
      </w:r>
      <w:r w:rsidRPr="00436AE9">
        <w:rPr>
          <w:rFonts w:asciiTheme="minorBidi" w:hAnsiTheme="minorBidi" w:cstheme="minorBidi"/>
          <w:color w:val="000000"/>
          <w:sz w:val="20"/>
          <w:szCs w:val="20"/>
          <w:u w:val="single"/>
        </w:rPr>
        <w:t>Dth</w:t>
      </w:r>
      <w:r>
        <w:rPr>
          <w:rFonts w:asciiTheme="minorBidi" w:hAnsiTheme="minorBidi" w:cstheme="minorBidi"/>
          <w:color w:val="000000"/>
          <w:sz w:val="20"/>
          <w:szCs w:val="20"/>
        </w:rPr>
        <w:t>u,” which means the one with, or has, a possessor, an owner, or a source of something. There are ten Good Names of Allah, which start with “</w:t>
      </w:r>
      <w:r w:rsidRPr="00436AE9">
        <w:rPr>
          <w:rFonts w:asciiTheme="minorBidi" w:hAnsiTheme="minorBidi" w:cstheme="minorBidi"/>
          <w:color w:val="000000"/>
          <w:sz w:val="20"/>
          <w:szCs w:val="20"/>
          <w:u w:val="single"/>
        </w:rPr>
        <w:t>Dth</w:t>
      </w:r>
      <w:r>
        <w:rPr>
          <w:rFonts w:asciiTheme="minorBidi" w:hAnsiTheme="minorBidi" w:cstheme="minorBidi"/>
          <w:color w:val="000000"/>
          <w:sz w:val="20"/>
          <w:szCs w:val="20"/>
        </w:rPr>
        <w:t xml:space="preserve">u,” as mentioned in the Name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 xml:space="preserve">u Al-Ra'hma"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Mercy, the Possessor of Mercy) before. </w:t>
      </w:r>
    </w:p>
    <w:p w14:paraId="59C4941D" w14:textId="35211DB9" w:rsidR="006D11AC" w:rsidRDefault="003F2DE8" w:rsidP="006D11AC">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“‘I</w:t>
      </w:r>
      <w:r w:rsidR="007C4128">
        <w:rPr>
          <w:rFonts w:asciiTheme="minorBidi" w:hAnsiTheme="minorBidi" w:cstheme="minorBidi"/>
          <w:color w:val="000000"/>
          <w:sz w:val="20"/>
          <w:szCs w:val="20"/>
        </w:rPr>
        <w:t>ntiqam</w:t>
      </w:r>
      <w:r>
        <w:rPr>
          <w:rFonts w:asciiTheme="minorBidi" w:hAnsiTheme="minorBidi" w:cstheme="minorBidi"/>
          <w:color w:val="000000"/>
          <w:sz w:val="20"/>
          <w:szCs w:val="20"/>
        </w:rPr>
        <w:t>” (</w:t>
      </w:r>
      <w:r w:rsidR="007C4128">
        <w:rPr>
          <w:rFonts w:asciiTheme="minorBidi" w:hAnsiTheme="minorBidi" w:cstheme="minorBidi"/>
          <w:color w:val="000000"/>
          <w:sz w:val="20"/>
          <w:szCs w:val="20"/>
        </w:rPr>
        <w:t>revenge</w:t>
      </w:r>
      <w:r>
        <w:rPr>
          <w:rFonts w:asciiTheme="minorBidi" w:hAnsiTheme="minorBidi" w:cstheme="minorBidi"/>
          <w:color w:val="000000"/>
          <w:sz w:val="20"/>
          <w:szCs w:val="20"/>
        </w:rPr>
        <w:t>) is a noun, derived from the verb “</w:t>
      </w:r>
      <w:r w:rsidR="006D11AC">
        <w:rPr>
          <w:rFonts w:asciiTheme="minorBidi" w:hAnsiTheme="minorBidi" w:cstheme="minorBidi"/>
          <w:color w:val="000000"/>
          <w:sz w:val="20"/>
          <w:szCs w:val="20"/>
        </w:rPr>
        <w:t>intaqama</w:t>
      </w:r>
      <w:r>
        <w:rPr>
          <w:rFonts w:asciiTheme="minorBidi" w:hAnsiTheme="minorBidi" w:cstheme="minorBidi"/>
          <w:color w:val="000000"/>
          <w:sz w:val="20"/>
          <w:szCs w:val="20"/>
        </w:rPr>
        <w:t xml:space="preserve">,” which means </w:t>
      </w:r>
      <w:r w:rsidR="006D11AC">
        <w:rPr>
          <w:rFonts w:asciiTheme="minorBidi" w:hAnsiTheme="minorBidi" w:cstheme="minorBidi"/>
          <w:color w:val="000000"/>
          <w:sz w:val="20"/>
          <w:szCs w:val="20"/>
        </w:rPr>
        <w:t>to take revenge on someone, as a punishment for something he did. Another form of this verb is “naqama,” which means to increase someone’s anger</w:t>
      </w:r>
      <w:r w:rsidR="00595738">
        <w:rPr>
          <w:rFonts w:asciiTheme="minorBidi" w:hAnsiTheme="minorBidi" w:cstheme="minorBidi"/>
          <w:color w:val="000000"/>
          <w:sz w:val="20"/>
          <w:szCs w:val="20"/>
        </w:rPr>
        <w:t xml:space="preserve"> indignation (anger)</w:t>
      </w:r>
      <w:r w:rsidR="006D11AC">
        <w:rPr>
          <w:rFonts w:asciiTheme="minorBidi" w:hAnsiTheme="minorBidi" w:cstheme="minorBidi"/>
          <w:color w:val="000000"/>
          <w:sz w:val="20"/>
          <w:szCs w:val="20"/>
        </w:rPr>
        <w:t xml:space="preserve"> against someone else.</w:t>
      </w:r>
    </w:p>
    <w:p w14:paraId="01F32B30" w14:textId="43E7A2E4" w:rsidR="003F2DE8" w:rsidRDefault="003F2DE8" w:rsidP="006D11AC">
      <w:pPr>
        <w:pStyle w:val="style308"/>
        <w:jc w:val="both"/>
        <w:rPr>
          <w:rStyle w:val="Strong"/>
          <w:rFonts w:asciiTheme="minorBidi" w:hAnsiTheme="minorBidi" w:cs="Arial"/>
          <w:b w:val="0"/>
          <w:bCs w:val="0"/>
          <w:color w:val="000000"/>
          <w:sz w:val="28"/>
          <w:szCs w:val="28"/>
        </w:rPr>
      </w:pPr>
      <w:r>
        <w:rPr>
          <w:rFonts w:asciiTheme="minorBidi" w:hAnsiTheme="minorBidi" w:cstheme="minorBidi"/>
          <w:color w:val="000000"/>
          <w:sz w:val="20"/>
          <w:szCs w:val="20"/>
        </w:rPr>
        <w:t xml:space="preserve">Thus, as a Good Name of Allah, </w:t>
      </w:r>
      <w:r w:rsidR="006D11AC" w:rsidRPr="00422692">
        <w:rPr>
          <w:rFonts w:asciiTheme="minorBidi" w:hAnsiTheme="minorBidi" w:cstheme="minorBidi"/>
          <w:color w:val="000000"/>
          <w:sz w:val="20"/>
          <w:szCs w:val="20"/>
        </w:rPr>
        <w:t>"</w:t>
      </w:r>
      <w:r w:rsidR="006D11AC" w:rsidRPr="00422692">
        <w:rPr>
          <w:rStyle w:val="style3761"/>
          <w:rFonts w:asciiTheme="minorBidi" w:hAnsiTheme="minorBidi" w:cstheme="minorBidi"/>
          <w:color w:val="000000"/>
          <w:sz w:val="20"/>
          <w:szCs w:val="20"/>
        </w:rPr>
        <w:t>D</w:t>
      </w:r>
      <w:r w:rsidR="006D11AC">
        <w:rPr>
          <w:rStyle w:val="style3761"/>
          <w:rFonts w:asciiTheme="minorBidi" w:hAnsiTheme="minorBidi" w:cstheme="minorBidi"/>
          <w:color w:val="000000"/>
          <w:sz w:val="20"/>
          <w:szCs w:val="20"/>
        </w:rPr>
        <w:t>t</w:t>
      </w:r>
      <w:r w:rsidR="006D11AC" w:rsidRPr="00422692">
        <w:rPr>
          <w:rStyle w:val="style3761"/>
          <w:rFonts w:asciiTheme="minorBidi" w:hAnsiTheme="minorBidi" w:cstheme="minorBidi"/>
          <w:color w:val="000000"/>
          <w:sz w:val="20"/>
          <w:szCs w:val="20"/>
        </w:rPr>
        <w:t>h</w:t>
      </w:r>
      <w:r w:rsidR="006D11AC" w:rsidRPr="00422692">
        <w:rPr>
          <w:rFonts w:asciiTheme="minorBidi" w:hAnsiTheme="minorBidi" w:cstheme="minorBidi"/>
          <w:color w:val="000000"/>
          <w:sz w:val="20"/>
          <w:szCs w:val="20"/>
        </w:rPr>
        <w:t xml:space="preserve">u Intiqam" </w:t>
      </w:r>
      <w:r w:rsidR="006D11AC">
        <w:rPr>
          <w:rFonts w:asciiTheme="minorBidi" w:hAnsiTheme="minorBidi" w:cstheme="minorBidi"/>
          <w:color w:val="000000"/>
          <w:sz w:val="20"/>
          <w:szCs w:val="20"/>
        </w:rPr>
        <w:t>(</w:t>
      </w:r>
      <w:r w:rsidR="006D11AC" w:rsidRPr="00422692">
        <w:rPr>
          <w:rFonts w:asciiTheme="minorBidi" w:hAnsiTheme="minorBidi" w:cstheme="minorBidi"/>
          <w:color w:val="000000"/>
          <w:sz w:val="20"/>
          <w:szCs w:val="20"/>
        </w:rPr>
        <w:t xml:space="preserve">The One </w:t>
      </w:r>
      <w:r w:rsidR="006D11AC">
        <w:rPr>
          <w:rFonts w:asciiTheme="minorBidi" w:hAnsiTheme="minorBidi" w:cstheme="minorBidi"/>
          <w:color w:val="000000"/>
          <w:sz w:val="20"/>
          <w:szCs w:val="20"/>
        </w:rPr>
        <w:t>with</w:t>
      </w:r>
      <w:r w:rsidR="006D11AC" w:rsidRPr="00422692">
        <w:rPr>
          <w:rFonts w:asciiTheme="minorBidi" w:hAnsiTheme="minorBidi" w:cstheme="minorBidi"/>
          <w:color w:val="000000"/>
          <w:sz w:val="20"/>
          <w:szCs w:val="20"/>
        </w:rPr>
        <w:t xml:space="preserve"> Revenge</w:t>
      </w:r>
      <w:r w:rsidR="006D11AC">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means that He, praise to Him, is the One Who </w:t>
      </w:r>
      <w:r w:rsidR="00595738">
        <w:rPr>
          <w:rFonts w:asciiTheme="minorBidi" w:hAnsiTheme="minorBidi" w:cstheme="minorBidi"/>
          <w:color w:val="000000"/>
          <w:sz w:val="20"/>
          <w:szCs w:val="20"/>
        </w:rPr>
        <w:t>takes revenge</w:t>
      </w:r>
      <w:r>
        <w:rPr>
          <w:rFonts w:asciiTheme="minorBidi" w:hAnsiTheme="minorBidi" w:cstheme="minorBidi"/>
          <w:color w:val="000000"/>
          <w:sz w:val="20"/>
          <w:szCs w:val="20"/>
        </w:rPr>
        <w:t xml:space="preserve"> on th</w:t>
      </w:r>
      <w:r w:rsidR="00595738">
        <w:rPr>
          <w:rFonts w:asciiTheme="minorBidi" w:hAnsiTheme="minorBidi" w:cstheme="minorBidi"/>
          <w:color w:val="000000"/>
          <w:sz w:val="20"/>
          <w:szCs w:val="20"/>
        </w:rPr>
        <w:t>e criminals</w:t>
      </w:r>
      <w:r>
        <w:rPr>
          <w:rFonts w:asciiTheme="minorBidi" w:hAnsiTheme="minorBidi" w:cstheme="minorBidi"/>
          <w:color w:val="000000"/>
          <w:sz w:val="20"/>
          <w:szCs w:val="20"/>
        </w:rPr>
        <w:t xml:space="preserve"> who insist on committing their crimes, including tyrants, disobedient ones, the ones who take partners with Him, and the disbelievers. </w:t>
      </w:r>
      <w:r w:rsidR="00595738">
        <w:rPr>
          <w:rFonts w:asciiTheme="minorBidi" w:hAnsiTheme="minorBidi" w:cstheme="minorBidi"/>
          <w:color w:val="000000"/>
          <w:sz w:val="20"/>
          <w:szCs w:val="20"/>
        </w:rPr>
        <w:t>In addition</w:t>
      </w:r>
      <w:r>
        <w:rPr>
          <w:rFonts w:asciiTheme="minorBidi" w:hAnsiTheme="minorBidi" w:cstheme="minorBidi"/>
          <w:color w:val="000000"/>
          <w:sz w:val="20"/>
          <w:szCs w:val="20"/>
        </w:rPr>
        <w:t xml:space="preserve">, </w:t>
      </w:r>
      <w:r w:rsidR="00595738">
        <w:rPr>
          <w:rFonts w:asciiTheme="minorBidi" w:hAnsiTheme="minorBidi" w:cstheme="minorBidi"/>
          <w:color w:val="000000"/>
          <w:sz w:val="20"/>
          <w:szCs w:val="20"/>
        </w:rPr>
        <w:t>His revenge against them is doing justice to their victims</w:t>
      </w:r>
      <w:r>
        <w:rPr>
          <w:rFonts w:asciiTheme="minorBidi" w:hAnsiTheme="minorBidi" w:cstheme="minorBidi"/>
          <w:color w:val="000000"/>
          <w:sz w:val="20"/>
          <w:szCs w:val="20"/>
        </w:rPr>
        <w:t>.</w:t>
      </w:r>
    </w:p>
    <w:p w14:paraId="3EE3A7F0" w14:textId="0D7140BB" w:rsidR="00D13753" w:rsidRPr="00D13753" w:rsidRDefault="003F2DE8" w:rsidP="00F40EC6">
      <w:pPr>
        <w:pStyle w:val="auto-style19"/>
        <w:jc w:val="both"/>
        <w:rPr>
          <w:rFonts w:asciiTheme="minorBidi" w:hAnsiTheme="minorBidi" w:cs="Arial"/>
          <w:color w:val="000000"/>
          <w:sz w:val="28"/>
          <w:szCs w:val="28"/>
          <w:rtl/>
        </w:rPr>
      </w:pPr>
      <w:r>
        <w:rPr>
          <w:rStyle w:val="Strong"/>
          <w:rFonts w:asciiTheme="minorBidi" w:hAnsiTheme="minorBidi" w:cs="Arial"/>
          <w:b w:val="0"/>
          <w:bCs w:val="0"/>
          <w:color w:val="000000"/>
          <w:sz w:val="20"/>
          <w:szCs w:val="20"/>
        </w:rPr>
        <w:t xml:space="preserve">This </w:t>
      </w:r>
      <w:r w:rsidRPr="001A18C6">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1A18C6">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was mentioned </w:t>
      </w:r>
      <w:r w:rsidR="00595738">
        <w:rPr>
          <w:rStyle w:val="Strong"/>
          <w:rFonts w:asciiTheme="minorBidi" w:hAnsiTheme="minorBidi" w:cs="Arial"/>
          <w:color w:val="FF0000"/>
          <w:sz w:val="20"/>
          <w:szCs w:val="20"/>
        </w:rPr>
        <w:t>four times</w:t>
      </w:r>
      <w:r>
        <w:rPr>
          <w:rStyle w:val="Strong"/>
          <w:rFonts w:asciiTheme="minorBidi" w:hAnsiTheme="minorBidi" w:cs="Arial"/>
          <w:b w:val="0"/>
          <w:bCs w:val="0"/>
          <w:color w:val="000000"/>
          <w:sz w:val="20"/>
          <w:szCs w:val="20"/>
        </w:rPr>
        <w:t xml:space="preserve"> in the Holy Quran, in the context of God’s warning to those who disbelieve in </w:t>
      </w:r>
      <w:r w:rsidR="00F42BF4">
        <w:rPr>
          <w:rStyle w:val="Strong"/>
          <w:rFonts w:asciiTheme="minorBidi" w:hAnsiTheme="minorBidi" w:cs="Arial"/>
          <w:b w:val="0"/>
          <w:bCs w:val="0"/>
          <w:color w:val="000000"/>
          <w:sz w:val="20"/>
          <w:szCs w:val="20"/>
        </w:rPr>
        <w:t>His</w:t>
      </w:r>
      <w:r w:rsidR="00FC0FC0">
        <w:rPr>
          <w:rStyle w:val="Strong"/>
          <w:rFonts w:asciiTheme="minorBidi" w:hAnsiTheme="minorBidi" w:cs="Arial"/>
          <w:b w:val="0"/>
          <w:bCs w:val="0"/>
          <w:color w:val="000000"/>
          <w:sz w:val="20"/>
          <w:szCs w:val="20"/>
        </w:rPr>
        <w:t xml:space="preserve"> verses (Al-i-‘Imran, 3: 4), </w:t>
      </w:r>
      <w:r w:rsidR="007D5227">
        <w:rPr>
          <w:rStyle w:val="Strong"/>
          <w:rFonts w:asciiTheme="minorBidi" w:hAnsiTheme="minorBidi" w:cs="Arial"/>
          <w:b w:val="0"/>
          <w:bCs w:val="0"/>
          <w:color w:val="000000"/>
          <w:sz w:val="20"/>
          <w:szCs w:val="20"/>
        </w:rPr>
        <w:t xml:space="preserve">those who knowingly return to disobedience (Al-Ma-ida, 5: 95), and those who disbelieve His Messengers (Ibraheem, 14: 74). This Good Name of Allah also came in the context of His promise to protect His worshippers, whom He guided to faith, from any attempt to misguide them (Al-Zumar, 39: 37). </w:t>
      </w:r>
      <w:r w:rsidR="00F40EC6">
        <w:rPr>
          <w:rStyle w:val="Strong"/>
          <w:rFonts w:asciiTheme="minorBidi" w:hAnsiTheme="minorBidi" w:cs="Arial"/>
          <w:b w:val="0"/>
          <w:bCs w:val="0"/>
          <w:color w:val="000000"/>
          <w:sz w:val="20"/>
          <w:szCs w:val="20"/>
        </w:rPr>
        <w:t>Moreover, in all of them, it came with another Good Name of Allah, “’Azeez” (Exalted in Might), as a confirmation to the absolute capability of Allah and to His great power,</w:t>
      </w:r>
      <w:r w:rsidR="00F42BF4">
        <w:rPr>
          <w:rStyle w:val="Strong"/>
          <w:rFonts w:asciiTheme="minorBidi" w:hAnsiTheme="minorBidi" w:cs="Arial"/>
          <w:b w:val="0"/>
          <w:bCs w:val="0"/>
          <w:color w:val="000000"/>
          <w:sz w:val="20"/>
          <w:szCs w:val="20"/>
        </w:rPr>
        <w:t xml:space="preserve"> as well as</w:t>
      </w:r>
      <w:r w:rsidR="00F40EC6">
        <w:rPr>
          <w:rStyle w:val="Strong"/>
          <w:rFonts w:asciiTheme="minorBidi" w:hAnsiTheme="minorBidi" w:cs="Arial"/>
          <w:b w:val="0"/>
          <w:bCs w:val="0"/>
          <w:color w:val="000000"/>
          <w:sz w:val="20"/>
          <w:szCs w:val="20"/>
        </w:rPr>
        <w:t xml:space="preserve"> in taking revenge on the disbelievers and on those who attempt to misguide His worshippers.</w:t>
      </w:r>
    </w:p>
    <w:p w14:paraId="3EAE7655"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145D7B">
        <w:rPr>
          <w:rFonts w:asciiTheme="minorBidi" w:hAnsiTheme="minorBidi" w:cs="Arial"/>
          <w:color w:val="000000"/>
          <w:sz w:val="28"/>
          <w:szCs w:val="28"/>
          <w:rtl/>
        </w:rPr>
        <w:t xml:space="preserve">إِنَّ الَّذِينَ كَفَرُوا بِآيَاتِ اللَّهِ لَهُمْ عَذَابٌ شَدِيدٌ ۗ </w:t>
      </w:r>
      <w:r w:rsidRPr="00371754">
        <w:rPr>
          <w:rFonts w:asciiTheme="minorBidi" w:hAnsiTheme="minorBidi" w:cs="Arial"/>
          <w:b/>
          <w:bCs/>
          <w:color w:val="000000" w:themeColor="text1"/>
          <w:sz w:val="28"/>
          <w:szCs w:val="28"/>
          <w:rtl/>
        </w:rPr>
        <w:t>وَاللَّهُ عَزِيزٌ</w:t>
      </w:r>
      <w:r w:rsidRPr="00371754">
        <w:rPr>
          <w:rFonts w:asciiTheme="minorBidi" w:hAnsiTheme="minorBidi" w:cs="Arial"/>
          <w:color w:val="000000" w:themeColor="text1"/>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4</w:t>
      </w:r>
      <w:r>
        <w:rPr>
          <w:rFonts w:asciiTheme="minorBidi" w:hAnsiTheme="minorBidi" w:cs="Arial" w:hint="cs"/>
          <w:color w:val="000000"/>
          <w:sz w:val="28"/>
          <w:szCs w:val="28"/>
          <w:rtl/>
        </w:rPr>
        <w:t>).</w:t>
      </w:r>
    </w:p>
    <w:p w14:paraId="45FE740B"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cs/>
        </w:rPr>
      </w:pPr>
      <w:r>
        <w:rPr>
          <w:rFonts w:asciiTheme="minorBidi" w:hAnsiTheme="minorBidi" w:cs="Arial" w:hint="cs"/>
          <w:color w:val="000000"/>
          <w:sz w:val="28"/>
          <w:szCs w:val="28"/>
          <w:rtl/>
        </w:rPr>
        <w:t xml:space="preserve">... </w:t>
      </w:r>
      <w:r w:rsidRPr="00411261">
        <w:rPr>
          <w:rFonts w:asciiTheme="minorBidi" w:hAnsiTheme="minorBidi" w:cs="Arial"/>
          <w:color w:val="000000"/>
          <w:sz w:val="28"/>
          <w:szCs w:val="28"/>
          <w:rtl/>
        </w:rPr>
        <w:t xml:space="preserve">عَفَا اللَّهُ عَمَّا سَلَفَ ۚ وَمَنْ عَادَ فَيَنتَقِمُ اللَّهُ مِنْهُ ۗ </w:t>
      </w:r>
      <w:r w:rsidRPr="00371754">
        <w:rPr>
          <w:rFonts w:asciiTheme="minorBidi" w:hAnsiTheme="minorBidi" w:cs="Arial"/>
          <w:b/>
          <w:bCs/>
          <w:color w:val="000000"/>
          <w:sz w:val="28"/>
          <w:szCs w:val="28"/>
          <w:rtl/>
        </w:rPr>
        <w:t>وَاللَّهُ عَزِيزٌ</w:t>
      </w:r>
      <w:r w:rsidRPr="00411261">
        <w:rPr>
          <w:rFonts w:asciiTheme="minorBidi" w:hAnsiTheme="minorBidi" w:cs="Arial"/>
          <w:color w:val="000000"/>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color w:val="FF0000"/>
          <w:sz w:val="28"/>
          <w:szCs w:val="28"/>
          <w:rtl/>
        </w:rPr>
        <w:t xml:space="preserve"> </w:t>
      </w:r>
      <w:r w:rsidRPr="00411261">
        <w:rPr>
          <w:rFonts w:asciiTheme="minorBidi" w:hAnsiTheme="minorBidi" w:cs="Arial"/>
          <w:color w:val="000000"/>
          <w:sz w:val="28"/>
          <w:szCs w:val="28"/>
          <w:cs/>
        </w:rPr>
        <w:t>‎</w:t>
      </w:r>
      <w:r>
        <w:rPr>
          <w:rFonts w:asciiTheme="minorBidi" w:hAnsiTheme="minorBidi" w:cs="Arial" w:hint="cs"/>
          <w:color w:val="000000"/>
          <w:sz w:val="28"/>
          <w:szCs w:val="28"/>
          <w:rtl/>
          <w:cs/>
        </w:rPr>
        <w:t xml:space="preserve">(الْمَائِدَةُ ، </w:t>
      </w:r>
      <w:r>
        <w:rPr>
          <w:rFonts w:asciiTheme="minorBidi" w:hAnsiTheme="minorBidi" w:cs="Arial" w:hint="cs"/>
          <w:color w:val="000000"/>
          <w:rtl/>
          <w:cs/>
        </w:rPr>
        <w:t>5: 95</w:t>
      </w:r>
      <w:r>
        <w:rPr>
          <w:rFonts w:asciiTheme="minorBidi" w:hAnsiTheme="minorBidi" w:cs="Arial" w:hint="cs"/>
          <w:color w:val="000000"/>
          <w:sz w:val="28"/>
          <w:szCs w:val="28"/>
          <w:rtl/>
          <w:cs/>
        </w:rPr>
        <w:t>).</w:t>
      </w:r>
    </w:p>
    <w:p w14:paraId="4DB6A9AE"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rPr>
      </w:pPr>
      <w:r w:rsidRPr="00371754">
        <w:rPr>
          <w:rFonts w:asciiTheme="minorBidi" w:hAnsiTheme="minorBidi" w:cs="Arial"/>
          <w:color w:val="000000"/>
          <w:sz w:val="28"/>
          <w:szCs w:val="28"/>
          <w:rtl/>
        </w:rPr>
        <w:t xml:space="preserve">فَلَا تَحْسَبَنَّ اللَّهَ مُخْلِفَ وَعْدِهِ رُسُلَهُ ۗ إِنَّ </w:t>
      </w:r>
      <w:r w:rsidRPr="00371754">
        <w:rPr>
          <w:rFonts w:asciiTheme="minorBidi" w:hAnsiTheme="minorBidi" w:cs="Arial"/>
          <w:b/>
          <w:bCs/>
          <w:color w:val="000000"/>
          <w:sz w:val="28"/>
          <w:szCs w:val="28"/>
          <w:rtl/>
        </w:rPr>
        <w:t>اللَّهَ عَزِيزٌ</w:t>
      </w:r>
      <w:r w:rsidRPr="00371754">
        <w:rPr>
          <w:rFonts w:asciiTheme="minorBidi" w:hAnsiTheme="minorBidi" w:cs="Arial"/>
          <w:color w:val="000000"/>
          <w:sz w:val="28"/>
          <w:szCs w:val="28"/>
          <w:rtl/>
        </w:rPr>
        <w:t xml:space="preserve"> </w:t>
      </w:r>
      <w:r w:rsidRPr="00371754">
        <w:rPr>
          <w:rFonts w:asciiTheme="minorBidi" w:hAnsiTheme="minorBidi" w:cs="Arial"/>
          <w:b/>
          <w:bCs/>
          <w:color w:val="FF0000"/>
          <w:sz w:val="28"/>
          <w:szCs w:val="28"/>
          <w:rtl/>
        </w:rPr>
        <w:t>ذُو انتِقَامٍ</w:t>
      </w:r>
      <w:r w:rsidRPr="0037175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(إبْرَاهِيمُ ، </w:t>
      </w:r>
      <w:r>
        <w:rPr>
          <w:rFonts w:asciiTheme="minorBidi" w:hAnsiTheme="minorBidi" w:cs="Arial" w:hint="cs"/>
          <w:color w:val="000000"/>
          <w:rtl/>
        </w:rPr>
        <w:t>14: 4</w:t>
      </w:r>
      <w:r>
        <w:rPr>
          <w:rFonts w:asciiTheme="minorBidi" w:hAnsiTheme="minorBidi" w:cs="Arial"/>
          <w:color w:val="000000"/>
        </w:rPr>
        <w:t>7</w:t>
      </w:r>
      <w:r>
        <w:rPr>
          <w:rFonts w:asciiTheme="minorBidi" w:hAnsiTheme="minorBidi" w:cs="Arial" w:hint="cs"/>
          <w:color w:val="000000"/>
          <w:sz w:val="28"/>
          <w:szCs w:val="28"/>
          <w:rtl/>
        </w:rPr>
        <w:t>).</w:t>
      </w:r>
    </w:p>
    <w:p w14:paraId="73985053"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rPr>
      </w:pPr>
      <w:r w:rsidRPr="00010BF7">
        <w:rPr>
          <w:rFonts w:asciiTheme="minorBidi" w:hAnsiTheme="minorBidi" w:cs="Arial"/>
          <w:color w:val="000000"/>
          <w:sz w:val="28"/>
          <w:szCs w:val="28"/>
          <w:rtl/>
        </w:rPr>
        <w:t xml:space="preserve">وَمَن يَهْدِ اللَّهُ فَمَا لَهُ مِن مُّضِلٍّ ۗ أَلَيْسَ </w:t>
      </w:r>
      <w:r w:rsidRPr="00010BF7">
        <w:rPr>
          <w:rFonts w:asciiTheme="minorBidi" w:hAnsiTheme="minorBidi" w:cs="Arial"/>
          <w:b/>
          <w:bCs/>
          <w:color w:val="000000"/>
          <w:sz w:val="28"/>
          <w:szCs w:val="28"/>
          <w:rtl/>
        </w:rPr>
        <w:t xml:space="preserve">اللَّهُ بِعَزِيزٍ </w:t>
      </w:r>
      <w:r w:rsidRPr="00010BF7">
        <w:rPr>
          <w:rFonts w:asciiTheme="minorBidi" w:hAnsiTheme="minorBidi" w:cs="Arial"/>
          <w:b/>
          <w:bCs/>
          <w:color w:val="FF0000"/>
          <w:sz w:val="28"/>
          <w:szCs w:val="28"/>
          <w:rtl/>
        </w:rPr>
        <w:t>ذِي انتِقَامٍ</w:t>
      </w:r>
      <w:r w:rsidRPr="00010BF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(الزُّمَرُ ، </w:t>
      </w:r>
      <w:r>
        <w:rPr>
          <w:rFonts w:asciiTheme="minorBidi" w:hAnsiTheme="minorBidi" w:cs="Arial" w:hint="cs"/>
          <w:color w:val="000000"/>
          <w:rtl/>
        </w:rPr>
        <w:t>39: 37</w:t>
      </w:r>
      <w:r>
        <w:rPr>
          <w:rFonts w:asciiTheme="minorBidi" w:hAnsiTheme="minorBidi" w:cs="Arial" w:hint="cs"/>
          <w:color w:val="000000"/>
          <w:sz w:val="28"/>
          <w:szCs w:val="28"/>
          <w:rtl/>
        </w:rPr>
        <w:t>).</w:t>
      </w:r>
    </w:p>
    <w:p w14:paraId="354E715F" w14:textId="77777777"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T</w:t>
      </w:r>
      <w:r w:rsidRPr="00145D7B">
        <w:rPr>
          <w:rFonts w:asciiTheme="minorBidi" w:hAnsiTheme="minorBidi" w:cstheme="minorBidi"/>
          <w:color w:val="000000"/>
          <w:sz w:val="20"/>
          <w:szCs w:val="20"/>
        </w:rPr>
        <w:t>hose who disbelieve</w:t>
      </w:r>
      <w:r>
        <w:rPr>
          <w:rFonts w:asciiTheme="minorBidi" w:hAnsiTheme="minorBidi" w:cstheme="minorBidi"/>
          <w:color w:val="000000"/>
          <w:sz w:val="20"/>
          <w:szCs w:val="20"/>
        </w:rPr>
        <w:t>d</w:t>
      </w:r>
      <w:r w:rsidRPr="00145D7B">
        <w:rPr>
          <w:rFonts w:asciiTheme="minorBidi" w:hAnsiTheme="minorBidi" w:cstheme="minorBidi"/>
          <w:color w:val="000000"/>
          <w:sz w:val="20"/>
          <w:szCs w:val="20"/>
        </w:rPr>
        <w:t xml:space="preserve"> in the verses of Allah will have a severe </w:t>
      </w:r>
      <w:r>
        <w:rPr>
          <w:rFonts w:asciiTheme="minorBidi" w:hAnsiTheme="minorBidi" w:cstheme="minorBidi"/>
          <w:color w:val="000000"/>
          <w:sz w:val="20"/>
          <w:szCs w:val="20"/>
        </w:rPr>
        <w:t>tor</w:t>
      </w:r>
      <w:r w:rsidRPr="00145D7B">
        <w:rPr>
          <w:rFonts w:asciiTheme="minorBidi" w:hAnsiTheme="minorBidi" w:cstheme="minorBidi"/>
          <w:color w:val="000000"/>
          <w:sz w:val="20"/>
          <w:szCs w:val="20"/>
        </w:rPr>
        <w:t xml:space="preserve">ment, and </w:t>
      </w:r>
      <w:r w:rsidRPr="002F36EF">
        <w:rPr>
          <w:rFonts w:asciiTheme="minorBidi" w:hAnsiTheme="minorBidi" w:cstheme="minorBidi"/>
          <w:b/>
          <w:bCs/>
          <w:color w:val="000000"/>
          <w:sz w:val="20"/>
          <w:szCs w:val="20"/>
        </w:rPr>
        <w:t>Allah</w:t>
      </w:r>
      <w:r w:rsidRPr="00145D7B">
        <w:rPr>
          <w:rFonts w:asciiTheme="minorBidi" w:hAnsiTheme="minorBidi" w:cstheme="minorBidi"/>
          <w:color w:val="000000"/>
          <w:sz w:val="20"/>
          <w:szCs w:val="20"/>
        </w:rPr>
        <w:t xml:space="preserve"> is </w:t>
      </w:r>
      <w:r w:rsidRPr="002F36EF">
        <w:rPr>
          <w:rFonts w:asciiTheme="minorBidi" w:hAnsiTheme="minorBidi" w:cstheme="minorBidi"/>
          <w:b/>
          <w:bCs/>
          <w:color w:val="000000"/>
          <w:sz w:val="20"/>
          <w:szCs w:val="20"/>
        </w:rPr>
        <w:t>Exalted in Might</w:t>
      </w:r>
      <w:r w:rsidRPr="00145D7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w:t>
      </w:r>
      <w:r w:rsidRPr="00EF1563">
        <w:rPr>
          <w:rFonts w:asciiTheme="minorBidi" w:hAnsiTheme="minorBidi" w:cstheme="minorBidi"/>
          <w:b/>
          <w:bCs/>
          <w:color w:val="FF0000"/>
          <w:sz w:val="20"/>
          <w:szCs w:val="20"/>
        </w:rPr>
        <w:t>One with Revenge</w:t>
      </w:r>
      <w:r w:rsidRPr="00EF1563">
        <w:rPr>
          <w:rFonts w:asciiTheme="minorBidi" w:hAnsiTheme="minorBidi" w:cstheme="minorBidi"/>
          <w:color w:val="FF0000"/>
          <w:sz w:val="20"/>
          <w:szCs w:val="20"/>
        </w:rPr>
        <w:t xml:space="preserve"> </w:t>
      </w:r>
      <w:r>
        <w:rPr>
          <w:rFonts w:asciiTheme="minorBidi" w:hAnsiTheme="minorBidi" w:cstheme="minorBidi"/>
          <w:color w:val="000000"/>
          <w:sz w:val="20"/>
          <w:szCs w:val="20"/>
        </w:rPr>
        <w:t>(Al-i-‘Imran, 3: 4).</w:t>
      </w:r>
    </w:p>
    <w:p w14:paraId="1D600EAC" w14:textId="77777777"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tl/>
        </w:rPr>
      </w:pPr>
      <w:r w:rsidRPr="00411261">
        <w:rPr>
          <w:rFonts w:asciiTheme="minorBidi" w:hAnsiTheme="minorBidi" w:cstheme="minorBidi"/>
          <w:color w:val="000000"/>
          <w:sz w:val="20"/>
          <w:szCs w:val="20"/>
        </w:rPr>
        <w:t>Allah has pardoned what is past</w:t>
      </w:r>
      <w:r>
        <w:rPr>
          <w:rFonts w:asciiTheme="minorBidi" w:hAnsiTheme="minorBidi" w:cstheme="minorBidi"/>
          <w:color w:val="000000"/>
          <w:sz w:val="20"/>
          <w:szCs w:val="20"/>
        </w:rPr>
        <w:t>,</w:t>
      </w:r>
      <w:r w:rsidRPr="00411261">
        <w:rPr>
          <w:rFonts w:asciiTheme="minorBidi" w:hAnsiTheme="minorBidi" w:cstheme="minorBidi"/>
          <w:color w:val="000000"/>
          <w:sz w:val="20"/>
          <w:szCs w:val="20"/>
        </w:rPr>
        <w:t xml:space="preserve"> but whoever returns </w:t>
      </w:r>
      <w:r>
        <w:rPr>
          <w:rFonts w:asciiTheme="minorBidi" w:hAnsiTheme="minorBidi" w:cstheme="minorBidi"/>
          <w:color w:val="000000"/>
          <w:sz w:val="20"/>
          <w:szCs w:val="20"/>
        </w:rPr>
        <w:t>(</w:t>
      </w:r>
      <w:r w:rsidRPr="00411261">
        <w:rPr>
          <w:rFonts w:asciiTheme="minorBidi" w:hAnsiTheme="minorBidi" w:cstheme="minorBidi"/>
          <w:color w:val="000000"/>
          <w:sz w:val="20"/>
          <w:szCs w:val="20"/>
        </w:rPr>
        <w:t>to violation</w:t>
      </w:r>
      <w:r>
        <w:rPr>
          <w:rFonts w:asciiTheme="minorBidi" w:hAnsiTheme="minorBidi" w:cstheme="minorBidi"/>
          <w:color w:val="000000"/>
          <w:sz w:val="20"/>
          <w:szCs w:val="20"/>
        </w:rPr>
        <w:t>)</w:t>
      </w:r>
      <w:r w:rsidRPr="00411261">
        <w:rPr>
          <w:rFonts w:asciiTheme="minorBidi" w:hAnsiTheme="minorBidi" w:cstheme="minorBidi"/>
          <w:color w:val="000000"/>
          <w:sz w:val="20"/>
          <w:szCs w:val="20"/>
        </w:rPr>
        <w:t xml:space="preserve">, then Allah will take </w:t>
      </w:r>
      <w:r>
        <w:rPr>
          <w:rFonts w:asciiTheme="minorBidi" w:hAnsiTheme="minorBidi" w:cstheme="minorBidi"/>
          <w:color w:val="000000"/>
          <w:sz w:val="20"/>
          <w:szCs w:val="20"/>
        </w:rPr>
        <w:t>revenge on</w:t>
      </w:r>
      <w:r w:rsidRPr="00411261">
        <w:rPr>
          <w:rFonts w:asciiTheme="minorBidi" w:hAnsiTheme="minorBidi" w:cstheme="minorBidi"/>
          <w:color w:val="000000"/>
          <w:sz w:val="20"/>
          <w:szCs w:val="20"/>
        </w:rPr>
        <w:t xml:space="preserve"> him. And </w:t>
      </w:r>
      <w:r w:rsidRPr="002F36EF">
        <w:rPr>
          <w:rFonts w:asciiTheme="minorBidi" w:hAnsiTheme="minorBidi" w:cstheme="minorBidi"/>
          <w:b/>
          <w:bCs/>
          <w:color w:val="000000"/>
          <w:sz w:val="20"/>
          <w:szCs w:val="20"/>
        </w:rPr>
        <w:t>Allah</w:t>
      </w:r>
      <w:r w:rsidRPr="00411261">
        <w:rPr>
          <w:rFonts w:asciiTheme="minorBidi" w:hAnsiTheme="minorBidi" w:cstheme="minorBidi"/>
          <w:color w:val="000000"/>
          <w:sz w:val="20"/>
          <w:szCs w:val="20"/>
        </w:rPr>
        <w:t xml:space="preserve"> is </w:t>
      </w:r>
      <w:r w:rsidRPr="002F36EF">
        <w:rPr>
          <w:rFonts w:asciiTheme="minorBidi" w:hAnsiTheme="minorBidi" w:cstheme="minorBidi"/>
          <w:b/>
          <w:bCs/>
          <w:color w:val="000000"/>
          <w:sz w:val="20"/>
          <w:szCs w:val="20"/>
        </w:rPr>
        <w:t>Exalted in Might</w:t>
      </w:r>
      <w:r>
        <w:rPr>
          <w:rFonts w:asciiTheme="minorBidi" w:hAnsiTheme="minorBidi" w:cstheme="minorBidi"/>
          <w:color w:val="000000"/>
          <w:sz w:val="20"/>
          <w:szCs w:val="20"/>
        </w:rPr>
        <w:t>,</w:t>
      </w:r>
      <w:r w:rsidRPr="00411261">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11261">
        <w:rPr>
          <w:rFonts w:asciiTheme="minorBidi" w:hAnsiTheme="minorBidi" w:cstheme="minorBidi"/>
          <w:color w:val="000000"/>
          <w:sz w:val="20"/>
          <w:szCs w:val="20"/>
        </w:rPr>
        <w:t>and</w:t>
      </w:r>
      <w:r>
        <w:rPr>
          <w:rFonts w:asciiTheme="minorBidi" w:hAnsiTheme="minorBidi" w:cstheme="minorBidi"/>
          <w:color w:val="000000"/>
          <w:sz w:val="20"/>
          <w:szCs w:val="20"/>
        </w:rPr>
        <w:t xml:space="preserve">) </w:t>
      </w:r>
      <w:r w:rsidRPr="00EF1563">
        <w:rPr>
          <w:rFonts w:asciiTheme="minorBidi" w:hAnsiTheme="minorBidi" w:cstheme="minorBidi"/>
          <w:b/>
          <w:bCs/>
          <w:color w:val="FF0000"/>
          <w:sz w:val="20"/>
          <w:szCs w:val="20"/>
        </w:rPr>
        <w:t>One with Revenge</w:t>
      </w:r>
      <w:r w:rsidRPr="00EF1563">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(Al-Ma-ida, 5: 95). </w:t>
      </w:r>
    </w:p>
    <w:p w14:paraId="091FA911" w14:textId="77777777"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tl/>
        </w:rPr>
      </w:pPr>
      <w:r w:rsidRPr="00A93756">
        <w:rPr>
          <w:rFonts w:asciiTheme="minorBidi" w:hAnsiTheme="minorBidi" w:cstheme="minorBidi"/>
          <w:color w:val="000000"/>
          <w:sz w:val="20"/>
          <w:szCs w:val="20"/>
        </w:rPr>
        <w:t xml:space="preserve">So never think that Allah will fail in His promise to His messengers. Indeed, </w:t>
      </w:r>
      <w:r w:rsidRPr="002F36EF">
        <w:rPr>
          <w:rFonts w:asciiTheme="minorBidi" w:hAnsiTheme="minorBidi" w:cstheme="minorBidi"/>
          <w:b/>
          <w:bCs/>
          <w:color w:val="000000"/>
          <w:sz w:val="20"/>
          <w:szCs w:val="20"/>
        </w:rPr>
        <w:t>Allah</w:t>
      </w:r>
      <w:r w:rsidRPr="00A93756">
        <w:rPr>
          <w:rFonts w:asciiTheme="minorBidi" w:hAnsiTheme="minorBidi" w:cstheme="minorBidi"/>
          <w:color w:val="000000"/>
          <w:sz w:val="20"/>
          <w:szCs w:val="20"/>
        </w:rPr>
        <w:t xml:space="preserve"> is </w:t>
      </w:r>
      <w:r w:rsidRPr="002F36EF">
        <w:rPr>
          <w:rFonts w:asciiTheme="minorBidi" w:hAnsiTheme="minorBidi" w:cstheme="minorBidi"/>
          <w:b/>
          <w:bCs/>
          <w:color w:val="000000"/>
          <w:sz w:val="20"/>
          <w:szCs w:val="20"/>
        </w:rPr>
        <w:t>Exalted in Might</w:t>
      </w:r>
      <w:r>
        <w:rPr>
          <w:rFonts w:asciiTheme="minorBidi" w:hAnsiTheme="minorBidi" w:cstheme="minorBidi"/>
          <w:color w:val="000000"/>
          <w:sz w:val="20"/>
          <w:szCs w:val="20"/>
        </w:rPr>
        <w:t>,</w:t>
      </w:r>
      <w:r w:rsidRPr="00A93756">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A93756">
        <w:rPr>
          <w:rFonts w:asciiTheme="minorBidi" w:hAnsiTheme="minorBidi" w:cstheme="minorBidi"/>
          <w:color w:val="000000"/>
          <w:sz w:val="20"/>
          <w:szCs w:val="20"/>
        </w:rPr>
        <w:t>and</w:t>
      </w:r>
      <w:r>
        <w:rPr>
          <w:rFonts w:asciiTheme="minorBidi" w:hAnsiTheme="minorBidi" w:cstheme="minorBidi"/>
          <w:color w:val="000000"/>
          <w:sz w:val="20"/>
          <w:szCs w:val="20"/>
        </w:rPr>
        <w:t>)</w:t>
      </w:r>
      <w:r w:rsidRPr="00A93756">
        <w:rPr>
          <w:rFonts w:asciiTheme="minorBidi" w:hAnsiTheme="minorBidi" w:cstheme="minorBidi"/>
          <w:color w:val="000000"/>
          <w:sz w:val="20"/>
          <w:szCs w:val="20"/>
        </w:rPr>
        <w:t xml:space="preserve"> </w:t>
      </w:r>
      <w:r w:rsidRPr="000C53F9">
        <w:rPr>
          <w:rFonts w:asciiTheme="minorBidi" w:hAnsiTheme="minorBidi" w:cstheme="minorBidi"/>
          <w:b/>
          <w:bCs/>
          <w:color w:val="FF0000"/>
          <w:sz w:val="20"/>
          <w:szCs w:val="20"/>
        </w:rPr>
        <w:t>One with Revenge</w:t>
      </w:r>
      <w:r w:rsidRPr="000C53F9">
        <w:rPr>
          <w:rFonts w:asciiTheme="minorBidi" w:hAnsiTheme="minorBidi" w:cstheme="minorBidi"/>
          <w:color w:val="FF0000"/>
          <w:sz w:val="20"/>
          <w:szCs w:val="20"/>
        </w:rPr>
        <w:t xml:space="preserve"> </w:t>
      </w:r>
      <w:r>
        <w:rPr>
          <w:rFonts w:asciiTheme="minorBidi" w:hAnsiTheme="minorBidi" w:cstheme="minorBidi"/>
          <w:color w:val="000000"/>
          <w:sz w:val="20"/>
          <w:szCs w:val="20"/>
        </w:rPr>
        <w:t>(Ibraheem, 14: 47).</w:t>
      </w:r>
    </w:p>
    <w:p w14:paraId="1EA596B8" w14:textId="73FF95F6"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Pr>
      </w:pPr>
      <w:r w:rsidRPr="002F36EF">
        <w:rPr>
          <w:rFonts w:asciiTheme="minorBidi" w:hAnsiTheme="minorBidi" w:cstheme="minorBidi"/>
          <w:color w:val="000000"/>
          <w:sz w:val="20"/>
          <w:szCs w:val="20"/>
        </w:rPr>
        <w:t>And whoever Allah guides</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for him</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there is no misleader. Is not </w:t>
      </w:r>
      <w:r w:rsidRPr="002F36EF">
        <w:rPr>
          <w:rFonts w:asciiTheme="minorBidi" w:hAnsiTheme="minorBidi" w:cstheme="minorBidi"/>
          <w:b/>
          <w:bCs/>
          <w:color w:val="000000"/>
          <w:sz w:val="20"/>
          <w:szCs w:val="20"/>
        </w:rPr>
        <w:t>Allah</w:t>
      </w:r>
      <w:r w:rsidRPr="002F36EF">
        <w:rPr>
          <w:rFonts w:asciiTheme="minorBidi" w:hAnsiTheme="minorBidi" w:cstheme="minorBidi"/>
          <w:color w:val="000000"/>
          <w:sz w:val="20"/>
          <w:szCs w:val="20"/>
        </w:rPr>
        <w:t xml:space="preserve"> </w:t>
      </w:r>
      <w:r w:rsidRPr="002F36EF">
        <w:rPr>
          <w:rFonts w:asciiTheme="minorBidi" w:hAnsiTheme="minorBidi" w:cstheme="minorBidi"/>
          <w:b/>
          <w:bCs/>
          <w:color w:val="000000"/>
          <w:sz w:val="20"/>
          <w:szCs w:val="20"/>
        </w:rPr>
        <w:t>Exalted in Might</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2F36EF">
        <w:rPr>
          <w:rFonts w:asciiTheme="minorBidi" w:hAnsiTheme="minorBidi" w:cstheme="minorBidi"/>
          <w:color w:val="000000"/>
          <w:sz w:val="20"/>
          <w:szCs w:val="20"/>
        </w:rPr>
        <w:t>and</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w:t>
      </w:r>
      <w:r w:rsidRPr="002F36EF">
        <w:rPr>
          <w:rFonts w:asciiTheme="minorBidi" w:hAnsiTheme="minorBidi" w:cstheme="minorBidi"/>
          <w:b/>
          <w:bCs/>
          <w:color w:val="FF0000"/>
          <w:sz w:val="20"/>
          <w:szCs w:val="20"/>
        </w:rPr>
        <w:t>One with Revenge</w:t>
      </w:r>
      <w:r w:rsidRPr="002F36EF">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(Al-Zumar, 39: 37).</w:t>
      </w:r>
    </w:p>
    <w:p w14:paraId="2F28F248" w14:textId="0A2363FA" w:rsidR="008D56D2" w:rsidRDefault="008D56D2" w:rsidP="00D1375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God’s </w:t>
      </w:r>
      <w:r w:rsidR="00C37082">
        <w:rPr>
          <w:rFonts w:asciiTheme="minorBidi" w:hAnsiTheme="minorBidi" w:cstheme="minorBidi"/>
          <w:color w:val="000000"/>
          <w:sz w:val="20"/>
          <w:szCs w:val="20"/>
        </w:rPr>
        <w:t>“</w:t>
      </w:r>
      <w:r>
        <w:rPr>
          <w:rFonts w:asciiTheme="minorBidi" w:hAnsiTheme="minorBidi" w:cstheme="minorBidi"/>
          <w:color w:val="000000"/>
          <w:sz w:val="20"/>
          <w:szCs w:val="20"/>
        </w:rPr>
        <w:t>revenge</w:t>
      </w:r>
      <w:r w:rsidR="00C37082">
        <w:rPr>
          <w:rFonts w:asciiTheme="minorBidi" w:hAnsiTheme="minorBidi" w:cstheme="minorBidi"/>
          <w:color w:val="000000"/>
          <w:sz w:val="20"/>
          <w:szCs w:val="20"/>
        </w:rPr>
        <w:t>”</w:t>
      </w:r>
      <w:r>
        <w:rPr>
          <w:rFonts w:asciiTheme="minorBidi" w:hAnsiTheme="minorBidi" w:cstheme="minorBidi"/>
          <w:color w:val="000000"/>
          <w:sz w:val="20"/>
          <w:szCs w:val="20"/>
        </w:rPr>
        <w:t xml:space="preserve"> was </w:t>
      </w:r>
      <w:r w:rsidR="00BF446C">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by using the verb “</w:t>
      </w:r>
      <w:r w:rsidR="00C37082" w:rsidRPr="005103BC">
        <w:rPr>
          <w:rFonts w:asciiTheme="minorBidi" w:hAnsiTheme="minorBidi" w:cstheme="minorBidi"/>
          <w:b/>
          <w:bCs/>
          <w:color w:val="FF0000"/>
          <w:sz w:val="20"/>
          <w:szCs w:val="20"/>
        </w:rPr>
        <w:t>i</w:t>
      </w:r>
      <w:r w:rsidRPr="005103BC">
        <w:rPr>
          <w:rFonts w:asciiTheme="minorBidi" w:hAnsiTheme="minorBidi" w:cstheme="minorBidi"/>
          <w:b/>
          <w:bCs/>
          <w:color w:val="FF0000"/>
          <w:sz w:val="20"/>
          <w:szCs w:val="20"/>
        </w:rPr>
        <w:t>ntaqamna</w:t>
      </w:r>
      <w:r>
        <w:rPr>
          <w:rFonts w:asciiTheme="minorBidi" w:hAnsiTheme="minorBidi" w:cstheme="minorBidi"/>
          <w:color w:val="000000"/>
          <w:sz w:val="20"/>
          <w:szCs w:val="20"/>
        </w:rPr>
        <w:t>” (</w:t>
      </w:r>
      <w:r w:rsidRPr="005103BC">
        <w:rPr>
          <w:rFonts w:asciiTheme="minorBidi" w:hAnsiTheme="minorBidi" w:cstheme="minorBidi"/>
          <w:b/>
          <w:bCs/>
          <w:color w:val="FF0000"/>
          <w:sz w:val="20"/>
          <w:szCs w:val="20"/>
        </w:rPr>
        <w:t>We took revenge</w:t>
      </w:r>
      <w:r>
        <w:rPr>
          <w:rFonts w:asciiTheme="minorBidi" w:hAnsiTheme="minorBidi" w:cstheme="minorBidi"/>
          <w:color w:val="000000"/>
          <w:sz w:val="20"/>
          <w:szCs w:val="20"/>
        </w:rPr>
        <w:t xml:space="preserve">), in the past tense, in </w:t>
      </w:r>
      <w:r w:rsidR="00BF446C">
        <w:rPr>
          <w:rFonts w:asciiTheme="minorBidi" w:hAnsiTheme="minorBidi" w:cstheme="minorBidi"/>
          <w:color w:val="000000"/>
          <w:sz w:val="20"/>
          <w:szCs w:val="20"/>
        </w:rPr>
        <w:t xml:space="preserve">reference to </w:t>
      </w:r>
      <w:r>
        <w:rPr>
          <w:rFonts w:asciiTheme="minorBidi" w:hAnsiTheme="minorBidi" w:cstheme="minorBidi"/>
          <w:color w:val="000000"/>
          <w:sz w:val="20"/>
          <w:szCs w:val="20"/>
        </w:rPr>
        <w:t xml:space="preserve">His revenge on those who disbelieved His Messengers, who preceded His last Messenger, Mu’hammed, pbbuh, generally (Al-Room, 30: 47), </w:t>
      </w:r>
      <w:r w:rsidR="00C37082">
        <w:rPr>
          <w:rFonts w:asciiTheme="minorBidi" w:hAnsiTheme="minorBidi" w:cstheme="minorBidi"/>
          <w:color w:val="000000"/>
          <w:sz w:val="20"/>
          <w:szCs w:val="20"/>
        </w:rPr>
        <w:t>on</w:t>
      </w:r>
      <w:r>
        <w:rPr>
          <w:rFonts w:asciiTheme="minorBidi" w:hAnsiTheme="minorBidi" w:cstheme="minorBidi"/>
          <w:color w:val="000000"/>
          <w:sz w:val="20"/>
          <w:szCs w:val="20"/>
        </w:rPr>
        <w:t xml:space="preserve"> the</w:t>
      </w:r>
      <w:r w:rsidR="000E2B48">
        <w:rPr>
          <w:rFonts w:asciiTheme="minorBidi" w:hAnsiTheme="minorBidi" w:cstheme="minorBidi"/>
          <w:color w:val="000000"/>
          <w:sz w:val="20"/>
          <w:szCs w:val="20"/>
        </w:rPr>
        <w:t xml:space="preserve"> affluent</w:t>
      </w:r>
      <w:r w:rsidR="0096446E">
        <w:rPr>
          <w:rFonts w:asciiTheme="minorBidi" w:hAnsiTheme="minorBidi" w:cstheme="minorBidi"/>
          <w:color w:val="000000"/>
          <w:sz w:val="20"/>
          <w:szCs w:val="20"/>
        </w:rPr>
        <w:t xml:space="preserve"> elites, who would stick to the</w:t>
      </w:r>
      <w:r w:rsidR="00C37082">
        <w:rPr>
          <w:rFonts w:asciiTheme="minorBidi" w:hAnsiTheme="minorBidi" w:cstheme="minorBidi"/>
          <w:color w:val="000000"/>
          <w:sz w:val="20"/>
          <w:szCs w:val="20"/>
        </w:rPr>
        <w:t xml:space="preserve"> false</w:t>
      </w:r>
      <w:r w:rsidR="0096446E">
        <w:rPr>
          <w:rFonts w:asciiTheme="minorBidi" w:hAnsiTheme="minorBidi" w:cstheme="minorBidi"/>
          <w:color w:val="000000"/>
          <w:sz w:val="20"/>
          <w:szCs w:val="20"/>
        </w:rPr>
        <w:t xml:space="preserve"> beliefs of their ancestors (Al-Zukhruf, 43: 23), </w:t>
      </w:r>
      <w:r w:rsidR="00003B64">
        <w:rPr>
          <w:rFonts w:asciiTheme="minorBidi" w:hAnsiTheme="minorBidi" w:cstheme="minorBidi"/>
          <w:color w:val="000000"/>
          <w:sz w:val="20"/>
          <w:szCs w:val="20"/>
        </w:rPr>
        <w:t xml:space="preserve">on </w:t>
      </w:r>
      <w:r w:rsidR="00C37082">
        <w:rPr>
          <w:rFonts w:asciiTheme="minorBidi" w:hAnsiTheme="minorBidi" w:cstheme="minorBidi"/>
          <w:color w:val="000000"/>
          <w:sz w:val="20"/>
          <w:szCs w:val="20"/>
        </w:rPr>
        <w:t xml:space="preserve">Pharaoh and his family, for disbelieving God’s signs, and for not keeping the promises they </w:t>
      </w:r>
      <w:r w:rsidR="00003B64">
        <w:rPr>
          <w:rFonts w:asciiTheme="minorBidi" w:hAnsiTheme="minorBidi" w:cstheme="minorBidi"/>
          <w:color w:val="000000"/>
          <w:sz w:val="20"/>
          <w:szCs w:val="20"/>
        </w:rPr>
        <w:t>made</w:t>
      </w:r>
      <w:r w:rsidR="00C37082">
        <w:rPr>
          <w:rFonts w:asciiTheme="minorBidi" w:hAnsiTheme="minorBidi" w:cstheme="minorBidi"/>
          <w:color w:val="000000"/>
          <w:sz w:val="20"/>
          <w:szCs w:val="20"/>
        </w:rPr>
        <w:t xml:space="preserve"> to His Messenger, Moosa (Moses), pbuh (Al-A’araf, 7: 135-136; Al-Zukhruf, 43: 55), and </w:t>
      </w:r>
      <w:r w:rsidR="00003B64">
        <w:rPr>
          <w:rFonts w:asciiTheme="minorBidi" w:hAnsiTheme="minorBidi" w:cstheme="minorBidi"/>
          <w:color w:val="000000"/>
          <w:sz w:val="20"/>
          <w:szCs w:val="20"/>
        </w:rPr>
        <w:t xml:space="preserve">on </w:t>
      </w:r>
      <w:r w:rsidR="00C37082">
        <w:rPr>
          <w:rFonts w:asciiTheme="minorBidi" w:hAnsiTheme="minorBidi" w:cstheme="minorBidi"/>
          <w:color w:val="000000"/>
          <w:sz w:val="20"/>
          <w:szCs w:val="20"/>
        </w:rPr>
        <w:t xml:space="preserve">the owners of the </w:t>
      </w:r>
      <w:r w:rsidR="005103BC">
        <w:rPr>
          <w:rFonts w:asciiTheme="minorBidi" w:hAnsiTheme="minorBidi" w:cstheme="minorBidi"/>
          <w:color w:val="000000"/>
          <w:sz w:val="20"/>
          <w:szCs w:val="20"/>
        </w:rPr>
        <w:t>thicket</w:t>
      </w:r>
      <w:r w:rsidR="00C37082">
        <w:rPr>
          <w:rFonts w:asciiTheme="minorBidi" w:hAnsiTheme="minorBidi" w:cstheme="minorBidi"/>
          <w:color w:val="000000"/>
          <w:sz w:val="20"/>
          <w:szCs w:val="20"/>
        </w:rPr>
        <w:t>, for their wrongdoing (Al-‘Hijr, 15: 78-79).</w:t>
      </w:r>
    </w:p>
    <w:p w14:paraId="2CE22F55" w14:textId="38D6E822" w:rsidR="00D13753" w:rsidRDefault="00180BE2" w:rsidP="00180BE2">
      <w:pPr>
        <w:pStyle w:val="auto-style19"/>
        <w:spacing w:before="100" w:beforeAutospacing="1" w:after="100" w:afterAutospacing="1"/>
        <w:jc w:val="both"/>
        <w:rPr>
          <w:rFonts w:asciiTheme="minorBidi" w:hAnsiTheme="minorBidi" w:cs="Arial"/>
          <w:color w:val="000000"/>
          <w:sz w:val="28"/>
          <w:szCs w:val="28"/>
          <w:rtl/>
        </w:rPr>
      </w:pPr>
      <w:r>
        <w:rPr>
          <w:rFonts w:asciiTheme="minorBidi" w:hAnsiTheme="minorBidi" w:cstheme="minorBidi"/>
          <w:color w:val="000000"/>
          <w:sz w:val="20"/>
          <w:szCs w:val="20"/>
        </w:rPr>
        <w:t xml:space="preserve">God’s “revenge” was also </w:t>
      </w:r>
      <w:r w:rsidR="00BF446C">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by using the verb “</w:t>
      </w:r>
      <w:r>
        <w:rPr>
          <w:rFonts w:asciiTheme="minorBidi" w:hAnsiTheme="minorBidi" w:cstheme="minorBidi"/>
          <w:b/>
          <w:bCs/>
          <w:color w:val="FF0000"/>
          <w:sz w:val="20"/>
          <w:szCs w:val="20"/>
        </w:rPr>
        <w:t>montaqimoon</w:t>
      </w:r>
      <w:r>
        <w:rPr>
          <w:rFonts w:asciiTheme="minorBidi" w:hAnsiTheme="minorBidi" w:cstheme="minorBidi"/>
          <w:color w:val="000000"/>
          <w:sz w:val="20"/>
          <w:szCs w:val="20"/>
        </w:rPr>
        <w:t>” (</w:t>
      </w:r>
      <w:r w:rsidRPr="005103BC">
        <w:rPr>
          <w:rFonts w:asciiTheme="minorBidi" w:hAnsiTheme="minorBidi" w:cstheme="minorBidi"/>
          <w:b/>
          <w:bCs/>
          <w:color w:val="FF0000"/>
          <w:sz w:val="20"/>
          <w:szCs w:val="20"/>
        </w:rPr>
        <w:t xml:space="preserve">We </w:t>
      </w:r>
      <w:r>
        <w:rPr>
          <w:rFonts w:asciiTheme="minorBidi" w:hAnsiTheme="minorBidi" w:cstheme="minorBidi"/>
          <w:b/>
          <w:bCs/>
          <w:color w:val="FF0000"/>
          <w:sz w:val="20"/>
          <w:szCs w:val="20"/>
        </w:rPr>
        <w:t>are going to take</w:t>
      </w:r>
      <w:r w:rsidRPr="005103BC">
        <w:rPr>
          <w:rFonts w:asciiTheme="minorBidi" w:hAnsiTheme="minorBidi" w:cstheme="minorBidi"/>
          <w:b/>
          <w:bCs/>
          <w:color w:val="FF0000"/>
          <w:sz w:val="20"/>
          <w:szCs w:val="20"/>
        </w:rPr>
        <w:t xml:space="preserve"> revenge</w:t>
      </w:r>
      <w:r>
        <w:rPr>
          <w:rFonts w:asciiTheme="minorBidi" w:hAnsiTheme="minorBidi" w:cstheme="minorBidi"/>
          <w:color w:val="000000"/>
          <w:sz w:val="20"/>
          <w:szCs w:val="20"/>
        </w:rPr>
        <w:t xml:space="preserve">), in the future tense, in </w:t>
      </w:r>
      <w:r w:rsidR="00BF446C">
        <w:rPr>
          <w:rFonts w:asciiTheme="minorBidi" w:hAnsiTheme="minorBidi" w:cstheme="minorBidi"/>
          <w:color w:val="000000"/>
          <w:sz w:val="20"/>
          <w:szCs w:val="20"/>
        </w:rPr>
        <w:t>reference to</w:t>
      </w:r>
      <w:r>
        <w:rPr>
          <w:rFonts w:asciiTheme="minorBidi" w:hAnsiTheme="minorBidi" w:cstheme="minorBidi"/>
          <w:color w:val="000000"/>
          <w:sz w:val="20"/>
          <w:szCs w:val="20"/>
        </w:rPr>
        <w:t xml:space="preserve"> His warning of revenge on those who turn away from the verses of Allah, after knowing them (Al-Sajda, 32: 22), in assuring the Messenger of Allah, pbbuh, that He will take revenge on the disbelievers in the hereafter (Al-Zukhruf, 43: 41), and that </w:t>
      </w:r>
      <w:r w:rsidR="00BF446C">
        <w:rPr>
          <w:rFonts w:asciiTheme="minorBidi" w:hAnsiTheme="minorBidi" w:cstheme="minorBidi"/>
          <w:color w:val="000000"/>
          <w:sz w:val="20"/>
          <w:szCs w:val="20"/>
        </w:rPr>
        <w:t xml:space="preserve">assurance </w:t>
      </w:r>
      <w:r>
        <w:rPr>
          <w:rFonts w:asciiTheme="minorBidi" w:hAnsiTheme="minorBidi" w:cstheme="minorBidi"/>
          <w:color w:val="000000"/>
          <w:sz w:val="20"/>
          <w:szCs w:val="20"/>
        </w:rPr>
        <w:t>was confirmed again, in mentioning that revenge</w:t>
      </w:r>
      <w:r w:rsidR="00BF446C">
        <w:rPr>
          <w:rFonts w:asciiTheme="minorBidi" w:hAnsiTheme="minorBidi" w:cstheme="minorBidi"/>
          <w:color w:val="000000"/>
          <w:sz w:val="20"/>
          <w:szCs w:val="20"/>
        </w:rPr>
        <w:t xml:space="preserve"> will be taken on them,</w:t>
      </w:r>
      <w:r>
        <w:rPr>
          <w:rFonts w:asciiTheme="minorBidi" w:hAnsiTheme="minorBidi" w:cstheme="minorBidi"/>
          <w:color w:val="000000"/>
          <w:sz w:val="20"/>
          <w:szCs w:val="20"/>
        </w:rPr>
        <w:t xml:space="preserve"> on the Day of the great</w:t>
      </w:r>
      <w:r w:rsidR="00BF446C">
        <w:rPr>
          <w:rFonts w:asciiTheme="minorBidi" w:hAnsiTheme="minorBidi" w:cstheme="minorBidi"/>
          <w:color w:val="000000"/>
          <w:sz w:val="20"/>
          <w:szCs w:val="20"/>
        </w:rPr>
        <w:t>est</w:t>
      </w:r>
      <w:r>
        <w:rPr>
          <w:rFonts w:asciiTheme="minorBidi" w:hAnsiTheme="minorBidi" w:cstheme="minorBidi"/>
          <w:color w:val="000000"/>
          <w:sz w:val="20"/>
          <w:szCs w:val="20"/>
        </w:rPr>
        <w:t xml:space="preserve"> strike, in the hereafter (Al-Sajda, 32: 22).</w:t>
      </w:r>
    </w:p>
    <w:p w14:paraId="7C3EA525" w14:textId="77777777" w:rsidR="00D13753" w:rsidRDefault="00D13753" w:rsidP="00A53C30">
      <w:pPr>
        <w:pStyle w:val="auto-style19"/>
        <w:bidi/>
        <w:spacing w:before="100" w:beforeAutospacing="1" w:after="100" w:afterAutospacing="1"/>
        <w:jc w:val="both"/>
        <w:rPr>
          <w:rFonts w:asciiTheme="minorBidi" w:hAnsiTheme="minorBidi" w:cs="Arial"/>
          <w:color w:val="000000"/>
          <w:sz w:val="28"/>
          <w:szCs w:val="28"/>
        </w:rPr>
      </w:pPr>
      <w:r w:rsidRPr="001E1D3A">
        <w:rPr>
          <w:rFonts w:asciiTheme="minorBidi" w:hAnsiTheme="minorBidi" w:cs="Arial"/>
          <w:color w:val="000000"/>
          <w:sz w:val="28"/>
          <w:szCs w:val="28"/>
          <w:rtl/>
        </w:rPr>
        <w:t xml:space="preserve">وَمَنْ أَظْلَمُ مِمَّن ذُكِّرَ بِآيَاتِ رَبِّهِ ثُمَّ أَعْرَضَ عَنْهَا ۚ إِنَّا مِنَ الْمُجْرِمِينَ </w:t>
      </w:r>
      <w:r w:rsidRPr="00B03A34">
        <w:rPr>
          <w:rFonts w:asciiTheme="minorBidi" w:hAnsiTheme="minorBidi" w:cs="Arial"/>
          <w:b/>
          <w:bCs/>
          <w:color w:val="FF0000"/>
          <w:sz w:val="28"/>
          <w:szCs w:val="28"/>
          <w:rtl/>
        </w:rPr>
        <w:t>مُنتَقِمُونَ</w:t>
      </w:r>
      <w:r>
        <w:rPr>
          <w:rFonts w:asciiTheme="minorBidi" w:hAnsiTheme="minorBidi" w:cs="Arial" w:hint="cs"/>
          <w:color w:val="000000"/>
          <w:sz w:val="28"/>
          <w:szCs w:val="28"/>
          <w:rtl/>
        </w:rPr>
        <w:t xml:space="preserve"> (السَّجْدَةُ ، </w:t>
      </w:r>
      <w:r>
        <w:rPr>
          <w:rFonts w:asciiTheme="minorBidi" w:hAnsiTheme="minorBidi" w:cs="Arial" w:hint="cs"/>
          <w:color w:val="000000"/>
          <w:rtl/>
        </w:rPr>
        <w:t>32: 22</w:t>
      </w:r>
      <w:r>
        <w:rPr>
          <w:rFonts w:asciiTheme="minorBidi" w:hAnsiTheme="minorBidi" w:cs="Arial" w:hint="cs"/>
          <w:color w:val="000000"/>
          <w:sz w:val="28"/>
          <w:szCs w:val="28"/>
          <w:rtl/>
        </w:rPr>
        <w:t>).</w:t>
      </w:r>
    </w:p>
    <w:p w14:paraId="0A527168" w14:textId="77777777" w:rsidR="00D13753" w:rsidRDefault="00D13753" w:rsidP="00A53C30">
      <w:pPr>
        <w:pStyle w:val="auto-style19"/>
        <w:bidi/>
        <w:spacing w:before="100" w:beforeAutospacing="1" w:after="100" w:afterAutospacing="1"/>
        <w:jc w:val="both"/>
        <w:rPr>
          <w:rFonts w:asciiTheme="minorBidi" w:hAnsiTheme="minorBidi" w:cs="Arial"/>
          <w:color w:val="000000"/>
          <w:sz w:val="28"/>
          <w:szCs w:val="28"/>
          <w:cs/>
        </w:rPr>
      </w:pPr>
      <w:r w:rsidRPr="001E1D3A">
        <w:rPr>
          <w:rFonts w:asciiTheme="minorBidi" w:hAnsiTheme="minorBidi" w:cs="Arial"/>
          <w:color w:val="000000"/>
          <w:sz w:val="28"/>
          <w:szCs w:val="28"/>
          <w:rtl/>
        </w:rPr>
        <w:t xml:space="preserve">فَإِمَّا نَذْهَبَنَّ بِكَ فَإِنَّا مِنْهُم </w:t>
      </w:r>
      <w:r w:rsidRPr="00B94824">
        <w:rPr>
          <w:rFonts w:asciiTheme="minorBidi" w:hAnsiTheme="minorBidi" w:cs="Arial"/>
          <w:b/>
          <w:bCs/>
          <w:color w:val="FF0000"/>
          <w:sz w:val="28"/>
          <w:szCs w:val="28"/>
          <w:rtl/>
        </w:rPr>
        <w:t>مُّنتَقِمُونَ</w:t>
      </w:r>
      <w:r w:rsidRPr="001E1D3A">
        <w:rPr>
          <w:rFonts w:asciiTheme="minorBidi" w:hAnsiTheme="minorBidi" w:cs="Arial"/>
          <w:color w:val="000000"/>
          <w:sz w:val="28"/>
          <w:szCs w:val="28"/>
          <w:rtl/>
        </w:rPr>
        <w:t xml:space="preserve"> </w:t>
      </w:r>
      <w:r w:rsidRPr="001E1D3A">
        <w:rPr>
          <w:rFonts w:asciiTheme="minorBidi" w:hAnsiTheme="minorBidi" w:cs="Arial"/>
          <w:color w:val="000000"/>
          <w:sz w:val="28"/>
          <w:szCs w:val="28"/>
          <w:cs/>
        </w:rPr>
        <w:t>‎</w:t>
      </w:r>
      <w:r>
        <w:rPr>
          <w:rFonts w:asciiTheme="minorBidi" w:hAnsiTheme="minorBidi" w:cs="Arial" w:hint="cs"/>
          <w:color w:val="000000"/>
          <w:sz w:val="28"/>
          <w:szCs w:val="28"/>
          <w:rtl/>
          <w:cs/>
        </w:rPr>
        <w:t>(</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41</w:t>
      </w:r>
      <w:r>
        <w:rPr>
          <w:rFonts w:asciiTheme="minorBidi" w:hAnsiTheme="minorBidi" w:cs="Arial" w:hint="cs"/>
          <w:color w:val="000000"/>
          <w:sz w:val="28"/>
          <w:szCs w:val="28"/>
          <w:rtl/>
          <w:cs/>
        </w:rPr>
        <w:t>).</w:t>
      </w:r>
    </w:p>
    <w:p w14:paraId="17D56B17" w14:textId="77777777" w:rsidR="00D13753" w:rsidRDefault="00D13753" w:rsidP="00A53C30">
      <w:pPr>
        <w:pStyle w:val="auto-style19"/>
        <w:bidi/>
        <w:spacing w:before="100" w:beforeAutospacing="1" w:after="100" w:afterAutospacing="1"/>
        <w:jc w:val="both"/>
        <w:rPr>
          <w:rFonts w:asciiTheme="minorBidi" w:hAnsiTheme="minorBidi" w:cs="Arial"/>
          <w:color w:val="000000"/>
          <w:sz w:val="28"/>
          <w:szCs w:val="28"/>
          <w:rtl/>
        </w:rPr>
      </w:pPr>
      <w:r w:rsidRPr="00AD1202">
        <w:rPr>
          <w:rFonts w:asciiTheme="minorBidi" w:hAnsiTheme="minorBidi" w:cs="Arial"/>
          <w:color w:val="000000"/>
          <w:sz w:val="28"/>
          <w:szCs w:val="28"/>
          <w:rtl/>
        </w:rPr>
        <w:t>يَوْمَ نَبْطِشُ الْبَطْشَةَ الْكُبْرَىٰ إِنَّا مُنتَقِمُونَ</w:t>
      </w:r>
      <w:r>
        <w:rPr>
          <w:rFonts w:asciiTheme="minorBidi" w:hAnsiTheme="minorBidi" w:cs="Arial" w:hint="cs"/>
          <w:color w:val="000000"/>
          <w:sz w:val="28"/>
          <w:szCs w:val="28"/>
          <w:rtl/>
        </w:rPr>
        <w:t xml:space="preserve"> </w:t>
      </w:r>
      <w:bookmarkStart w:id="81" w:name="_Hlk130106964"/>
      <w:r>
        <w:rPr>
          <w:rFonts w:asciiTheme="minorBidi" w:hAnsiTheme="minorBidi" w:cs="Arial" w:hint="cs"/>
          <w:color w:val="000000"/>
          <w:sz w:val="28"/>
          <w:szCs w:val="28"/>
          <w:rtl/>
        </w:rPr>
        <w:t xml:space="preserve">(الدُّخَانُ ، </w:t>
      </w:r>
      <w:r>
        <w:rPr>
          <w:rFonts w:asciiTheme="minorBidi" w:hAnsiTheme="minorBidi" w:cs="Arial" w:hint="cs"/>
          <w:color w:val="000000"/>
          <w:rtl/>
        </w:rPr>
        <w:t>44: 16</w:t>
      </w:r>
      <w:r>
        <w:rPr>
          <w:rFonts w:asciiTheme="minorBidi" w:hAnsiTheme="minorBidi" w:cs="Arial" w:hint="cs"/>
          <w:color w:val="000000"/>
          <w:sz w:val="28"/>
          <w:szCs w:val="28"/>
          <w:rtl/>
        </w:rPr>
        <w:t>).</w:t>
      </w:r>
    </w:p>
    <w:bookmarkEnd w:id="81"/>
    <w:p w14:paraId="717A0FB1" w14:textId="77777777" w:rsidR="00D13753" w:rsidRDefault="00D13753" w:rsidP="00D41407">
      <w:pPr>
        <w:pStyle w:val="auto-style19"/>
        <w:spacing w:before="100" w:beforeAutospacing="1" w:after="100" w:afterAutospacing="1"/>
        <w:jc w:val="both"/>
        <w:rPr>
          <w:rFonts w:asciiTheme="minorBidi" w:hAnsiTheme="minorBidi" w:cstheme="minorBidi"/>
          <w:color w:val="000000"/>
          <w:sz w:val="20"/>
          <w:szCs w:val="20"/>
        </w:rPr>
      </w:pPr>
      <w:r w:rsidRPr="001E1D3A">
        <w:rPr>
          <w:rFonts w:asciiTheme="minorBidi" w:hAnsiTheme="minorBidi" w:cstheme="minorBidi"/>
          <w:color w:val="000000"/>
          <w:sz w:val="20"/>
          <w:szCs w:val="20"/>
        </w:rPr>
        <w:t>And who is more unjust than one who is reminded of the verses of his Lord then he turns away from them? Indeed</w:t>
      </w:r>
      <w:r>
        <w:rPr>
          <w:rFonts w:asciiTheme="minorBidi" w:hAnsiTheme="minorBidi" w:cstheme="minorBidi"/>
          <w:color w:val="000000"/>
          <w:sz w:val="20"/>
          <w:szCs w:val="20"/>
        </w:rPr>
        <w:t>,</w:t>
      </w:r>
      <w:r w:rsidRPr="001E1D3A">
        <w:rPr>
          <w:rFonts w:asciiTheme="minorBidi" w:hAnsiTheme="minorBidi" w:cstheme="minorBidi"/>
          <w:color w:val="000000"/>
          <w:sz w:val="20"/>
          <w:szCs w:val="20"/>
        </w:rPr>
        <w:t xml:space="preserve"> We, </w:t>
      </w:r>
      <w:r>
        <w:rPr>
          <w:rFonts w:asciiTheme="minorBidi" w:hAnsiTheme="minorBidi" w:cstheme="minorBidi"/>
          <w:color w:val="000000"/>
          <w:sz w:val="20"/>
          <w:szCs w:val="20"/>
        </w:rPr>
        <w:t>on</w:t>
      </w:r>
      <w:r w:rsidRPr="001E1D3A">
        <w:rPr>
          <w:rFonts w:asciiTheme="minorBidi" w:hAnsiTheme="minorBidi" w:cstheme="minorBidi"/>
          <w:color w:val="000000"/>
          <w:sz w:val="20"/>
          <w:szCs w:val="20"/>
        </w:rPr>
        <w:t xml:space="preserve"> the criminals, </w:t>
      </w:r>
      <w:r w:rsidRPr="00255A10">
        <w:rPr>
          <w:rFonts w:asciiTheme="minorBidi" w:hAnsiTheme="minorBidi" w:cstheme="minorBidi"/>
          <w:b/>
          <w:bCs/>
          <w:color w:val="FF0000"/>
          <w:sz w:val="20"/>
          <w:szCs w:val="20"/>
        </w:rPr>
        <w:t>will be taking revenge</w:t>
      </w:r>
      <w:r>
        <w:rPr>
          <w:rFonts w:asciiTheme="minorBidi" w:hAnsiTheme="minorBidi" w:cstheme="minorBidi"/>
          <w:color w:val="000000"/>
          <w:sz w:val="20"/>
          <w:szCs w:val="20"/>
        </w:rPr>
        <w:t xml:space="preserve"> (Al-Sajda, 32: 22).</w:t>
      </w:r>
    </w:p>
    <w:p w14:paraId="72B8FE4C" w14:textId="77777777" w:rsidR="00D13753" w:rsidRDefault="00D13753" w:rsidP="00D41407">
      <w:pPr>
        <w:pStyle w:val="auto-style19"/>
        <w:spacing w:before="100" w:beforeAutospacing="1" w:after="100" w:afterAutospacing="1"/>
        <w:jc w:val="both"/>
        <w:rPr>
          <w:rFonts w:asciiTheme="minorBidi" w:hAnsiTheme="minorBidi" w:cstheme="minorBidi"/>
          <w:color w:val="000000"/>
          <w:sz w:val="20"/>
          <w:szCs w:val="20"/>
          <w:rtl/>
        </w:rPr>
      </w:pPr>
      <w:r w:rsidRPr="00BA01F1">
        <w:rPr>
          <w:rFonts w:asciiTheme="minorBidi" w:hAnsiTheme="minorBidi" w:cstheme="minorBidi"/>
          <w:color w:val="000000"/>
          <w:sz w:val="20"/>
          <w:szCs w:val="20"/>
        </w:rPr>
        <w:t xml:space="preserve">And whether </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or not</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 xml:space="preserve"> We take you away </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in death</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 xml:space="preserve">, indeed, We </w:t>
      </w:r>
      <w:r w:rsidRPr="00B94824">
        <w:rPr>
          <w:rFonts w:asciiTheme="minorBidi" w:hAnsiTheme="minorBidi" w:cstheme="minorBidi"/>
          <w:b/>
          <w:bCs/>
          <w:color w:val="FF0000"/>
          <w:sz w:val="20"/>
          <w:szCs w:val="20"/>
        </w:rPr>
        <w:t>will be taking revenge</w:t>
      </w:r>
      <w:r w:rsidRPr="00BA01F1">
        <w:rPr>
          <w:rFonts w:asciiTheme="minorBidi" w:hAnsiTheme="minorBidi" w:cstheme="minorBidi"/>
          <w:color w:val="000000"/>
          <w:sz w:val="20"/>
          <w:szCs w:val="20"/>
        </w:rPr>
        <w:t xml:space="preserve"> </w:t>
      </w:r>
      <w:r>
        <w:rPr>
          <w:rFonts w:asciiTheme="minorBidi" w:hAnsiTheme="minorBidi" w:cstheme="minorBidi"/>
          <w:color w:val="000000"/>
          <w:sz w:val="20"/>
          <w:szCs w:val="20"/>
        </w:rPr>
        <w:t>on them (Al-Zukhruf, 43: 41).</w:t>
      </w:r>
    </w:p>
    <w:p w14:paraId="3E009355" w14:textId="77777777" w:rsidR="00D13753" w:rsidRDefault="00D13753" w:rsidP="00D41407">
      <w:pPr>
        <w:pStyle w:val="auto-style19"/>
        <w:spacing w:before="100" w:beforeAutospacing="1" w:after="100" w:afterAutospacing="1"/>
        <w:jc w:val="both"/>
        <w:rPr>
          <w:rFonts w:asciiTheme="minorBidi" w:hAnsiTheme="minorBidi" w:cstheme="minorBidi"/>
          <w:color w:val="000000"/>
          <w:sz w:val="20"/>
          <w:szCs w:val="20"/>
        </w:rPr>
      </w:pPr>
      <w:r w:rsidRPr="00AD1202">
        <w:rPr>
          <w:rFonts w:asciiTheme="minorBidi" w:hAnsiTheme="minorBidi" w:cstheme="minorBidi"/>
          <w:color w:val="000000"/>
          <w:sz w:val="20"/>
          <w:szCs w:val="20"/>
        </w:rPr>
        <w:t xml:space="preserve">The Day We will strike with the greatest </w:t>
      </w:r>
      <w:r>
        <w:rPr>
          <w:rFonts w:asciiTheme="minorBidi" w:hAnsiTheme="minorBidi" w:cstheme="minorBidi"/>
          <w:color w:val="000000"/>
          <w:sz w:val="20"/>
          <w:szCs w:val="20"/>
        </w:rPr>
        <w:t>strike,</w:t>
      </w:r>
      <w:r w:rsidRPr="00AD120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AD1202">
        <w:rPr>
          <w:rFonts w:asciiTheme="minorBidi" w:hAnsiTheme="minorBidi" w:cstheme="minorBidi"/>
          <w:color w:val="000000"/>
          <w:sz w:val="20"/>
          <w:szCs w:val="20"/>
        </w:rPr>
        <w:t>indeed</w:t>
      </w:r>
      <w:r>
        <w:rPr>
          <w:rFonts w:asciiTheme="minorBidi" w:hAnsiTheme="minorBidi" w:cstheme="minorBidi"/>
          <w:color w:val="000000"/>
          <w:sz w:val="20"/>
          <w:szCs w:val="20"/>
        </w:rPr>
        <w:t>)</w:t>
      </w:r>
      <w:r w:rsidRPr="00AD1202">
        <w:rPr>
          <w:rFonts w:asciiTheme="minorBidi" w:hAnsiTheme="minorBidi" w:cstheme="minorBidi"/>
          <w:color w:val="000000"/>
          <w:sz w:val="20"/>
          <w:szCs w:val="20"/>
        </w:rPr>
        <w:t xml:space="preserve"> </w:t>
      </w:r>
      <w:r w:rsidRPr="006275CE">
        <w:rPr>
          <w:rFonts w:asciiTheme="minorBidi" w:hAnsiTheme="minorBidi" w:cstheme="minorBidi"/>
          <w:color w:val="000000" w:themeColor="text1"/>
          <w:sz w:val="20"/>
          <w:szCs w:val="20"/>
        </w:rPr>
        <w:t>We</w:t>
      </w:r>
      <w:r w:rsidRPr="006275CE">
        <w:rPr>
          <w:rFonts w:asciiTheme="minorBidi" w:hAnsiTheme="minorBidi" w:cstheme="minorBidi"/>
          <w:b/>
          <w:bCs/>
          <w:color w:val="FF0000"/>
          <w:sz w:val="20"/>
          <w:szCs w:val="20"/>
        </w:rPr>
        <w:t xml:space="preserve"> will be taking revenge</w:t>
      </w:r>
      <w:r w:rsidRPr="006275CE">
        <w:rPr>
          <w:rFonts w:asciiTheme="minorBidi" w:hAnsiTheme="minorBidi" w:cstheme="minorBidi"/>
          <w:color w:val="FF0000"/>
          <w:sz w:val="20"/>
          <w:szCs w:val="20"/>
        </w:rPr>
        <w:t xml:space="preserve"> </w:t>
      </w:r>
      <w:r>
        <w:rPr>
          <w:rFonts w:asciiTheme="minorBidi" w:hAnsiTheme="minorBidi" w:cstheme="minorBidi"/>
          <w:color w:val="000000"/>
          <w:sz w:val="20"/>
          <w:szCs w:val="20"/>
        </w:rPr>
        <w:t>(Al-Du</w:t>
      </w:r>
      <w:r w:rsidRPr="00AD1202">
        <w:rPr>
          <w:rFonts w:asciiTheme="minorBidi" w:hAnsiTheme="minorBidi" w:cstheme="minorBidi"/>
          <w:color w:val="000000"/>
          <w:sz w:val="20"/>
          <w:szCs w:val="20"/>
          <w:u w:val="single"/>
        </w:rPr>
        <w:t>kh</w:t>
      </w:r>
      <w:r>
        <w:rPr>
          <w:rFonts w:asciiTheme="minorBidi" w:hAnsiTheme="minorBidi" w:cstheme="minorBidi"/>
          <w:color w:val="000000"/>
          <w:sz w:val="20"/>
          <w:szCs w:val="20"/>
        </w:rPr>
        <w:t>an, 44: 16).</w:t>
      </w:r>
    </w:p>
    <w:p w14:paraId="2749DBF4" w14:textId="4EB2AEF1" w:rsidR="005C415B" w:rsidRDefault="005C415B" w:rsidP="005C415B">
      <w:pPr>
        <w:pStyle w:val="NormalWeb"/>
        <w:jc w:val="both"/>
        <w:rPr>
          <w:rStyle w:val="style3061"/>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Intiqam</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Revenge)</w:t>
      </w:r>
      <w:r>
        <w:rPr>
          <w:rStyle w:val="style3061"/>
          <w:rFonts w:asciiTheme="minorBidi" w:hAnsiTheme="minorBidi"/>
          <w:color w:val="000000"/>
          <w:sz w:val="20"/>
          <w:szCs w:val="20"/>
        </w:rPr>
        <w:t xml:space="preserve">.” </w:t>
      </w:r>
      <w:r>
        <w:rPr>
          <w:rStyle w:val="style3061"/>
          <w:rFonts w:asciiTheme="minorBidi" w:hAnsiTheme="minorBidi" w:cs="Arial"/>
          <w:color w:val="000000" w:themeColor="text1"/>
          <w:sz w:val="20"/>
          <w:szCs w:val="20"/>
        </w:rPr>
        <w:t xml:space="preserve">You are Capable of taking revenge on those who disbelieve in Your Messengers and Your verses and do injustice to Your good worshippers. So, take revenge on them, shield me from their evil, and include me in your protection and mercy, in this life and in the hereafter. </w:t>
      </w:r>
    </w:p>
    <w:p w14:paraId="5787D656" w14:textId="29BBC2C6" w:rsidR="005C415B" w:rsidRDefault="005C415B" w:rsidP="005C415B">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sidR="0080123B">
        <w:rPr>
          <w:rFonts w:asciiTheme="minorBidi" w:hAnsiTheme="minorBidi" w:cstheme="minorBidi"/>
          <w:color w:val="000000"/>
          <w:sz w:val="20"/>
          <w:szCs w:val="20"/>
        </w:rPr>
        <w:t>Intiqam</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w:t>
      </w:r>
      <w:r>
        <w:rPr>
          <w:rStyle w:val="style3061"/>
          <w:rFonts w:asciiTheme="minorBidi" w:hAnsiTheme="minorBidi" w:cs="Arial"/>
          <w:color w:val="000000" w:themeColor="text1"/>
          <w:sz w:val="20"/>
          <w:szCs w:val="20"/>
        </w:rPr>
        <w:t xml:space="preserve">Capable of </w:t>
      </w:r>
      <w:r w:rsidR="0080123B">
        <w:rPr>
          <w:rStyle w:val="style3061"/>
          <w:rFonts w:asciiTheme="minorBidi" w:hAnsiTheme="minorBidi" w:cs="Arial"/>
          <w:color w:val="000000" w:themeColor="text1"/>
          <w:sz w:val="20"/>
          <w:szCs w:val="20"/>
        </w:rPr>
        <w:t>taking revenge</w:t>
      </w:r>
      <w:r w:rsidR="006D2843">
        <w:rPr>
          <w:rStyle w:val="style3061"/>
          <w:rFonts w:asciiTheme="minorBidi" w:hAnsiTheme="minorBidi" w:cs="Arial"/>
          <w:color w:val="000000" w:themeColor="text1"/>
          <w:sz w:val="20"/>
          <w:szCs w:val="20"/>
        </w:rPr>
        <w:t>, in this life and in the hereafter,</w:t>
      </w:r>
      <w:r>
        <w:rPr>
          <w:rStyle w:val="style3061"/>
          <w:rFonts w:asciiTheme="minorBidi" w:hAnsiTheme="minorBidi" w:cs="Arial"/>
          <w:color w:val="000000" w:themeColor="text1"/>
          <w:sz w:val="20"/>
          <w:szCs w:val="20"/>
        </w:rPr>
        <w:t xml:space="preserve"> on th</w:t>
      </w:r>
      <w:r w:rsidR="0080123B">
        <w:rPr>
          <w:rStyle w:val="style3061"/>
          <w:rFonts w:asciiTheme="minorBidi" w:hAnsiTheme="minorBidi" w:cs="Arial"/>
          <w:color w:val="000000" w:themeColor="text1"/>
          <w:sz w:val="20"/>
          <w:szCs w:val="20"/>
        </w:rPr>
        <w:t>ose who disbelieve His verses and His Messengers</w:t>
      </w:r>
      <w:r>
        <w:rPr>
          <w:rStyle w:val="style3061"/>
          <w:rFonts w:asciiTheme="minorBidi" w:hAnsi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BAA811C" w14:textId="204F43E8" w:rsidR="005C415B" w:rsidRDefault="005C415B" w:rsidP="005C415B">
      <w:pPr>
        <w:spacing w:before="100" w:beforeAutospacing="1" w:after="100" w:afterAutospacing="1" w:line="240" w:lineRule="auto"/>
        <w:jc w:val="both"/>
        <w:rPr>
          <w:rStyle w:val="style3061"/>
          <w:rFonts w:asciiTheme="minorBidi" w:hAnsiTheme="minorBidi" w:cs="Arial"/>
          <w:color w:val="000000"/>
          <w:sz w:val="28"/>
          <w:szCs w:val="28"/>
        </w:rPr>
      </w:pPr>
      <w:r>
        <w:rPr>
          <w:rStyle w:val="Strong"/>
          <w:rFonts w:asciiTheme="minorBidi" w:hAnsiTheme="minorBidi"/>
          <w:b w:val="0"/>
          <w:bCs w:val="0"/>
          <w:color w:val="000000"/>
          <w:sz w:val="20"/>
          <w:szCs w:val="20"/>
        </w:rPr>
        <w:t>Believers can benefit from the meanings of this Good Name of Allah by doing their best to live in obedience to Allah, so they can win His mercy, and avoid His painful punishment.</w:t>
      </w:r>
    </w:p>
    <w:p w14:paraId="418AD8CC" w14:textId="49CFB164" w:rsidR="00AD3371" w:rsidRPr="00422692" w:rsidRDefault="00AD3371" w:rsidP="00812311">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1C116B">
        <w:rPr>
          <w:rStyle w:val="Strong"/>
          <w:rFonts w:asciiTheme="minorBidi" w:hAnsiTheme="minorBidi" w:cstheme="minorBidi" w:hint="cs"/>
          <w:color w:val="000000"/>
          <w:sz w:val="20"/>
          <w:szCs w:val="20"/>
          <w:rtl/>
        </w:rPr>
        <w:t>3</w:t>
      </w:r>
      <w:r w:rsidR="00E80269">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u w:val="single"/>
        </w:rPr>
        <w:t>D</w:t>
      </w:r>
      <w:r w:rsidR="00FE6426">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rong"/>
          <w:rFonts w:asciiTheme="minorBidi" w:hAnsiTheme="minorBidi" w:cstheme="minorBidi"/>
          <w:color w:val="FF0000"/>
          <w:sz w:val="20"/>
          <w:szCs w:val="20"/>
        </w:rPr>
        <w:t>u Al-Fa</w:t>
      </w:r>
      <w:r w:rsidRPr="00422692">
        <w:rPr>
          <w:rStyle w:val="Strong"/>
          <w:rFonts w:asciiTheme="minorBidi" w:hAnsiTheme="minorBidi" w:cstheme="minorBidi"/>
          <w:color w:val="FF0000"/>
          <w:sz w:val="20"/>
          <w:szCs w:val="20"/>
          <w:u w:val="single"/>
        </w:rPr>
        <w:t>dh</w:t>
      </w:r>
      <w:r w:rsidRPr="00422692">
        <w:rPr>
          <w:rStyle w:val="style3161"/>
          <w:rFonts w:asciiTheme="minorBidi" w:hAnsiTheme="minorBidi" w:cstheme="minorBidi"/>
          <w:b/>
          <w:bCs/>
          <w:sz w:val="20"/>
          <w:szCs w:val="20"/>
        </w:rPr>
        <w:t xml:space="preserve">l </w:t>
      </w:r>
      <w:r w:rsidRPr="00422692">
        <w:rPr>
          <w:rStyle w:val="Strong"/>
          <w:rFonts w:asciiTheme="minorBidi" w:hAnsiTheme="minorBidi" w:cstheme="minorBidi"/>
          <w:color w:val="000000"/>
          <w:sz w:val="20"/>
          <w:szCs w:val="20"/>
        </w:rPr>
        <w:t>(</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d</w:t>
      </w:r>
      <w:r w:rsidR="00FE6426">
        <w:rPr>
          <w:rStyle w:val="style3161"/>
          <w:rFonts w:asciiTheme="minorBidi" w:hAnsiTheme="minorBidi" w:cstheme="minorBidi"/>
          <w:b/>
          <w:bCs/>
          <w:sz w:val="20"/>
          <w:szCs w:val="20"/>
        </w:rPr>
        <w:t>t</w:t>
      </w:r>
      <w:r w:rsidRPr="00422692">
        <w:rPr>
          <w:rStyle w:val="style3161"/>
          <w:rFonts w:asciiTheme="minorBidi" w:hAnsiTheme="minorBidi" w:cstheme="minorBidi"/>
          <w:b/>
          <w:bCs/>
          <w:sz w:val="20"/>
          <w:szCs w:val="20"/>
        </w:rPr>
        <w:t>hul fa</w:t>
      </w:r>
      <w:r w:rsidRPr="00422692">
        <w:rPr>
          <w:rStyle w:val="style3761"/>
          <w:rFonts w:asciiTheme="minorBidi" w:hAnsiTheme="minorBidi" w:cstheme="minorBidi"/>
          <w:b/>
          <w:bCs/>
          <w:color w:val="FF0000"/>
          <w:sz w:val="20"/>
          <w:szCs w:val="20"/>
        </w:rPr>
        <w:t>dh</w:t>
      </w:r>
      <w:r w:rsidRPr="00422692">
        <w:rPr>
          <w:rStyle w:val="style3161"/>
          <w:rFonts w:asciiTheme="minorBidi" w:hAnsiTheme="minorBidi" w:cstheme="minorBidi"/>
          <w:b/>
          <w:bCs/>
          <w:sz w:val="20"/>
          <w:szCs w:val="20"/>
        </w:rPr>
        <w:t>l)</w:t>
      </w:r>
      <w:r w:rsidRPr="00422692">
        <w:rPr>
          <w:rStyle w:val="Strong"/>
          <w:rFonts w:asciiTheme="minorBidi" w:hAnsiTheme="minorBidi" w:cstheme="minorBidi"/>
          <w:color w:val="000000"/>
          <w:sz w:val="20"/>
          <w:szCs w:val="20"/>
        </w:rPr>
        <w:t>: The</w:t>
      </w:r>
      <w:r w:rsidR="00D1146F">
        <w:rPr>
          <w:rStyle w:val="Strong"/>
          <w:rFonts w:asciiTheme="minorBidi" w:hAnsiTheme="minorBidi" w:cstheme="minorBidi"/>
          <w:color w:val="000000"/>
          <w:sz w:val="20"/>
          <w:szCs w:val="20"/>
        </w:rPr>
        <w:t xml:space="preserve"> One with</w:t>
      </w:r>
      <w:r w:rsidRPr="00422692">
        <w:rPr>
          <w:rStyle w:val="Strong"/>
          <w:rFonts w:asciiTheme="minorBidi" w:hAnsiTheme="minorBidi" w:cstheme="minorBidi"/>
          <w:color w:val="000000"/>
          <w:sz w:val="20"/>
          <w:szCs w:val="20"/>
        </w:rPr>
        <w:t xml:space="preserve"> </w:t>
      </w:r>
      <w:r w:rsidR="00D1146F">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Possessor of</w:t>
      </w:r>
      <w:r w:rsidR="00D1146F">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w:t>
      </w:r>
      <w:r w:rsidR="000D4A32">
        <w:rPr>
          <w:rStyle w:val="Strong"/>
          <w:rFonts w:asciiTheme="minorBidi" w:hAnsiTheme="minorBidi" w:cstheme="minorBidi"/>
          <w:color w:val="000000"/>
          <w:sz w:val="20"/>
          <w:szCs w:val="20"/>
        </w:rPr>
        <w:t>Favors</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F13611">
        <w:rPr>
          <w:rStyle w:val="Strong"/>
          <w:rFonts w:asciiTheme="minorBidi" w:eastAsiaTheme="minorHAnsi" w:hAnsiTheme="minorBidi" w:cstheme="minorBidi"/>
          <w:color w:val="FF0000"/>
          <w:sz w:val="28"/>
          <w:szCs w:val="28"/>
          <w:rtl/>
        </w:rPr>
        <w:t>ذُو الْفَضْلِ</w:t>
      </w:r>
    </w:p>
    <w:p w14:paraId="65614F09" w14:textId="0F3C38CF" w:rsidR="00F83323" w:rsidRDefault="004A20F5" w:rsidP="00F83323">
      <w:pPr>
        <w:pStyle w:val="auto-style19"/>
        <w:spacing w:before="100" w:beforeAutospacing="1" w:after="100" w:afterAutospacing="1"/>
        <w:jc w:val="both"/>
        <w:rPr>
          <w:rFonts w:asciiTheme="minorBidi" w:hAnsiTheme="minorBidi" w:cstheme="minorBidi"/>
          <w:color w:val="000000"/>
          <w:sz w:val="20"/>
          <w:szCs w:val="20"/>
        </w:rPr>
      </w:pPr>
      <w:r w:rsidRPr="00BA4116">
        <w:rPr>
          <w:rStyle w:val="style3761"/>
          <w:rFonts w:asciiTheme="minorBidi" w:hAnsiTheme="minorBidi" w:cstheme="minorBidi"/>
          <w:color w:val="000000"/>
          <w:sz w:val="20"/>
          <w:szCs w:val="20"/>
          <w:u w:val="none"/>
        </w:rPr>
        <w:t>“</w:t>
      </w:r>
      <w:r w:rsidR="00AD3371"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00AD3371" w:rsidRPr="00422692">
        <w:rPr>
          <w:rStyle w:val="style3761"/>
          <w:rFonts w:asciiTheme="minorBidi" w:hAnsiTheme="minorBidi" w:cstheme="minorBidi"/>
          <w:color w:val="000000"/>
          <w:sz w:val="20"/>
          <w:szCs w:val="20"/>
        </w:rPr>
        <w:t>h</w:t>
      </w:r>
      <w:r w:rsidR="00AD3371" w:rsidRPr="00422692">
        <w:rPr>
          <w:rFonts w:asciiTheme="minorBidi" w:hAnsiTheme="minorBidi" w:cstheme="minorBidi"/>
          <w:color w:val="000000"/>
          <w:sz w:val="20"/>
          <w:szCs w:val="20"/>
        </w:rPr>
        <w:t>u Al-Fa</w:t>
      </w:r>
      <w:r w:rsidR="00AD3371" w:rsidRPr="004A20F5">
        <w:rPr>
          <w:rStyle w:val="style3761"/>
          <w:rFonts w:asciiTheme="minorBidi" w:hAnsiTheme="minorBidi" w:cstheme="minorBidi"/>
          <w:color w:val="000000"/>
          <w:sz w:val="20"/>
          <w:szCs w:val="20"/>
        </w:rPr>
        <w:t>d</w:t>
      </w:r>
      <w:r w:rsidR="00AD3371" w:rsidRPr="004A20F5">
        <w:rPr>
          <w:rFonts w:asciiTheme="minorBidi" w:hAnsiTheme="minorBidi" w:cstheme="minorBidi"/>
          <w:color w:val="000000"/>
          <w:sz w:val="20"/>
          <w:szCs w:val="20"/>
          <w:u w:val="single"/>
        </w:rPr>
        <w:t>h</w:t>
      </w:r>
      <w:r w:rsidR="00AD3371"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One with</w:t>
      </w:r>
      <w:r w:rsidR="00AD3371" w:rsidRPr="00422692">
        <w:rPr>
          <w:rFonts w:asciiTheme="minorBidi" w:hAnsiTheme="minorBidi" w:cstheme="minorBidi"/>
          <w:color w:val="000000"/>
          <w:sz w:val="20"/>
          <w:szCs w:val="20"/>
        </w:rPr>
        <w:t xml:space="preserve"> </w:t>
      </w:r>
      <w:r w:rsidR="0083075A">
        <w:rPr>
          <w:rFonts w:asciiTheme="minorBidi" w:hAnsiTheme="minorBidi" w:cstheme="minorBidi"/>
          <w:color w:val="000000"/>
          <w:sz w:val="20"/>
          <w:szCs w:val="20"/>
        </w:rPr>
        <w:t xml:space="preserve">a Surplus of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is a compound adjectival name, composed of two words.</w:t>
      </w:r>
      <w:r w:rsidR="00F83323">
        <w:rPr>
          <w:rFonts w:asciiTheme="minorBidi" w:hAnsiTheme="minorBidi" w:cstheme="minorBidi"/>
          <w:color w:val="000000"/>
          <w:sz w:val="20"/>
          <w:szCs w:val="20"/>
        </w:rPr>
        <w:t xml:space="preserve"> The first is “</w:t>
      </w:r>
      <w:r w:rsidR="00F83323" w:rsidRPr="00436AE9">
        <w:rPr>
          <w:rFonts w:asciiTheme="minorBidi" w:hAnsiTheme="minorBidi" w:cstheme="minorBidi"/>
          <w:color w:val="000000"/>
          <w:sz w:val="20"/>
          <w:szCs w:val="20"/>
          <w:u w:val="single"/>
        </w:rPr>
        <w:t>Dth</w:t>
      </w:r>
      <w:r w:rsidR="00F83323">
        <w:rPr>
          <w:rFonts w:asciiTheme="minorBidi" w:hAnsiTheme="minorBidi" w:cstheme="minorBidi"/>
          <w:color w:val="000000"/>
          <w:sz w:val="20"/>
          <w:szCs w:val="20"/>
        </w:rPr>
        <w:t>u,” which means the one with, or has, a possessor, an owner, or a source of something. There are ten Good Names of Allah, which start with “</w:t>
      </w:r>
      <w:r w:rsidR="00F83323" w:rsidRPr="00436AE9">
        <w:rPr>
          <w:rFonts w:asciiTheme="minorBidi" w:hAnsiTheme="minorBidi" w:cstheme="minorBidi"/>
          <w:color w:val="000000"/>
          <w:sz w:val="20"/>
          <w:szCs w:val="20"/>
          <w:u w:val="single"/>
        </w:rPr>
        <w:t>Dth</w:t>
      </w:r>
      <w:r w:rsidR="00F83323">
        <w:rPr>
          <w:rFonts w:asciiTheme="minorBidi" w:hAnsiTheme="minorBidi" w:cstheme="minorBidi"/>
          <w:color w:val="000000"/>
          <w:sz w:val="20"/>
          <w:szCs w:val="20"/>
        </w:rPr>
        <w:t xml:space="preserve">u,” as mentioned in the Name </w:t>
      </w:r>
      <w:r w:rsidR="00F83323" w:rsidRPr="00422692">
        <w:rPr>
          <w:rFonts w:asciiTheme="minorBidi" w:hAnsiTheme="minorBidi" w:cstheme="minorBidi"/>
          <w:color w:val="000000"/>
          <w:sz w:val="20"/>
          <w:szCs w:val="20"/>
        </w:rPr>
        <w:t>"</w:t>
      </w:r>
      <w:r w:rsidR="00F83323" w:rsidRPr="00450DB2">
        <w:rPr>
          <w:rFonts w:asciiTheme="minorBidi" w:hAnsiTheme="minorBidi" w:cstheme="minorBidi"/>
          <w:color w:val="000000"/>
          <w:sz w:val="20"/>
          <w:szCs w:val="20"/>
          <w:u w:val="single"/>
        </w:rPr>
        <w:t>Dth</w:t>
      </w:r>
      <w:r w:rsidR="00F83323" w:rsidRPr="00422692">
        <w:rPr>
          <w:rFonts w:asciiTheme="minorBidi" w:hAnsiTheme="minorBidi" w:cstheme="minorBidi"/>
          <w:color w:val="000000"/>
          <w:sz w:val="20"/>
          <w:szCs w:val="20"/>
        </w:rPr>
        <w:t xml:space="preserve">u Al-Ra'hma" </w:t>
      </w:r>
      <w:r w:rsidR="00F83323">
        <w:rPr>
          <w:rFonts w:asciiTheme="minorBidi" w:hAnsiTheme="minorBidi" w:cstheme="minorBidi"/>
          <w:color w:val="000000"/>
          <w:sz w:val="20"/>
          <w:szCs w:val="20"/>
        </w:rPr>
        <w:t>(t</w:t>
      </w:r>
      <w:r w:rsidR="00F83323" w:rsidRPr="00422692">
        <w:rPr>
          <w:rFonts w:asciiTheme="minorBidi" w:hAnsiTheme="minorBidi" w:cstheme="minorBidi"/>
          <w:color w:val="000000"/>
          <w:sz w:val="20"/>
          <w:szCs w:val="20"/>
        </w:rPr>
        <w:t>he</w:t>
      </w:r>
      <w:r w:rsidR="00F83323">
        <w:rPr>
          <w:rFonts w:asciiTheme="minorBidi" w:hAnsiTheme="minorBidi" w:cstheme="minorBidi"/>
          <w:color w:val="000000"/>
          <w:sz w:val="20"/>
          <w:szCs w:val="20"/>
        </w:rPr>
        <w:t xml:space="preserve"> One with</w:t>
      </w:r>
      <w:r w:rsidR="00F83323" w:rsidRPr="00422692">
        <w:rPr>
          <w:rFonts w:asciiTheme="minorBidi" w:hAnsiTheme="minorBidi" w:cstheme="minorBidi"/>
          <w:color w:val="000000"/>
          <w:sz w:val="20"/>
          <w:szCs w:val="20"/>
        </w:rPr>
        <w:t xml:space="preserve"> </w:t>
      </w:r>
      <w:r w:rsidR="00F83323">
        <w:rPr>
          <w:rFonts w:asciiTheme="minorBidi" w:hAnsiTheme="minorBidi" w:cstheme="minorBidi"/>
          <w:color w:val="000000"/>
          <w:sz w:val="20"/>
          <w:szCs w:val="20"/>
        </w:rPr>
        <w:t xml:space="preserve">Mercy, the Possessor of Mercy) before. </w:t>
      </w:r>
    </w:p>
    <w:p w14:paraId="5AB8249C" w14:textId="29747FFB" w:rsidR="00F83323" w:rsidRDefault="009E3FDE"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“Al-Fa</w:t>
      </w:r>
      <w:r w:rsidRPr="009E3FDE">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l” is a </w:t>
      </w:r>
      <w:r w:rsidR="00E05ECB">
        <w:rPr>
          <w:rFonts w:asciiTheme="minorBidi" w:hAnsiTheme="minorBidi" w:cstheme="minorBidi"/>
          <w:color w:val="000000"/>
          <w:sz w:val="20"/>
          <w:szCs w:val="20"/>
        </w:rPr>
        <w:t>noun, derived from the verb “fa</w:t>
      </w:r>
      <w:r w:rsidR="00E05ECB" w:rsidRPr="00E05ECB">
        <w:rPr>
          <w:rFonts w:asciiTheme="minorBidi" w:hAnsiTheme="minorBidi" w:cstheme="minorBidi"/>
          <w:color w:val="000000"/>
          <w:sz w:val="20"/>
          <w:szCs w:val="20"/>
          <w:u w:val="single"/>
        </w:rPr>
        <w:t>dh</w:t>
      </w:r>
      <w:r w:rsidR="00E05ECB">
        <w:rPr>
          <w:rFonts w:asciiTheme="minorBidi" w:hAnsiTheme="minorBidi" w:cstheme="minorBidi"/>
          <w:color w:val="000000"/>
          <w:sz w:val="20"/>
          <w:szCs w:val="20"/>
        </w:rPr>
        <w:t xml:space="preserve">ala,” which means to </w:t>
      </w:r>
      <w:r w:rsidR="007442B4">
        <w:rPr>
          <w:rFonts w:asciiTheme="minorBidi" w:hAnsiTheme="minorBidi" w:cstheme="minorBidi"/>
          <w:color w:val="000000"/>
          <w:sz w:val="20"/>
          <w:szCs w:val="20"/>
        </w:rPr>
        <w:t>increase the things which people need in their life. So, “Al-Fa</w:t>
      </w:r>
      <w:r w:rsidR="007442B4" w:rsidRPr="007442B4">
        <w:rPr>
          <w:rFonts w:asciiTheme="minorBidi" w:hAnsiTheme="minorBidi" w:cstheme="minorBidi"/>
          <w:color w:val="000000"/>
          <w:sz w:val="20"/>
          <w:szCs w:val="20"/>
          <w:u w:val="single"/>
        </w:rPr>
        <w:t>dh</w:t>
      </w:r>
      <w:r w:rsidR="007442B4">
        <w:rPr>
          <w:rFonts w:asciiTheme="minorBidi" w:hAnsiTheme="minorBidi" w:cstheme="minorBidi"/>
          <w:color w:val="000000"/>
          <w:sz w:val="20"/>
          <w:szCs w:val="20"/>
        </w:rPr>
        <w:t>l” means</w:t>
      </w:r>
      <w:r w:rsidR="0083075A">
        <w:rPr>
          <w:rFonts w:asciiTheme="minorBidi" w:hAnsiTheme="minorBidi" w:cstheme="minorBidi"/>
          <w:color w:val="000000"/>
          <w:sz w:val="20"/>
          <w:szCs w:val="20"/>
        </w:rPr>
        <w:t xml:space="preserve"> a surplus, or</w:t>
      </w:r>
      <w:r w:rsidR="007442B4">
        <w:rPr>
          <w:rFonts w:asciiTheme="minorBidi" w:hAnsiTheme="minorBidi" w:cstheme="minorBidi"/>
          <w:color w:val="000000"/>
          <w:sz w:val="20"/>
          <w:szCs w:val="20"/>
        </w:rPr>
        <w:t xml:space="preserve"> having more than what one needs, and giving it away as a gift, without an expectation of a return.</w:t>
      </w:r>
    </w:p>
    <w:p w14:paraId="071BE44E" w14:textId="46596B9B" w:rsidR="007442B4" w:rsidRDefault="007442B4"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as a compound Good Name of Allah, </w:t>
      </w:r>
      <w:r w:rsidRPr="00BA4116">
        <w:rPr>
          <w:rStyle w:val="style3761"/>
          <w:rFonts w:asciiTheme="minorBidi" w:hAnsiTheme="minorBidi" w:cstheme="minorBidi"/>
          <w:color w:val="000000"/>
          <w:sz w:val="20"/>
          <w:szCs w:val="20"/>
          <w:u w:val="none"/>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 Al-Fa</w:t>
      </w:r>
      <w:r w:rsidRPr="004A20F5">
        <w:rPr>
          <w:rStyle w:val="style3761"/>
          <w:rFonts w:asciiTheme="minorBidi" w:hAnsiTheme="minorBidi" w:cstheme="minorBidi"/>
          <w:color w:val="000000"/>
          <w:sz w:val="20"/>
          <w:szCs w:val="20"/>
        </w:rPr>
        <w:t>d</w:t>
      </w:r>
      <w:r w:rsidRPr="004A20F5">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sidR="0083075A">
        <w:rPr>
          <w:rFonts w:asciiTheme="minorBidi" w:hAnsiTheme="minorBidi" w:cstheme="minorBidi"/>
          <w:color w:val="000000"/>
          <w:sz w:val="20"/>
          <w:szCs w:val="20"/>
        </w:rPr>
        <w:t>a Surplus of Favors</w:t>
      </w:r>
      <w:r>
        <w:rPr>
          <w:rFonts w:asciiTheme="minorBidi" w:hAnsiTheme="minorBidi" w:cstheme="minorBidi"/>
          <w:color w:val="000000"/>
          <w:sz w:val="20"/>
          <w:szCs w:val="20"/>
        </w:rPr>
        <w:t xml:space="preserve">) means that He, praise to Him, is the One Who possesses all kinds of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xml:space="preserve"> which His creations need,</w:t>
      </w:r>
      <w:r w:rsidR="00F65ED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giving </w:t>
      </w:r>
      <w:r w:rsidR="00B15701">
        <w:rPr>
          <w:rFonts w:asciiTheme="minorBidi" w:hAnsiTheme="minorBidi" w:cstheme="minorBidi"/>
          <w:color w:val="000000"/>
          <w:sz w:val="20"/>
          <w:szCs w:val="20"/>
        </w:rPr>
        <w:t>them</w:t>
      </w:r>
      <w:r>
        <w:rPr>
          <w:rFonts w:asciiTheme="minorBidi" w:hAnsiTheme="minorBidi" w:cstheme="minorBidi"/>
          <w:color w:val="000000"/>
          <w:sz w:val="20"/>
          <w:szCs w:val="20"/>
        </w:rPr>
        <w:t xml:space="preserve"> away to whomever He wills, </w:t>
      </w:r>
      <w:r w:rsidR="00F65ED5">
        <w:rPr>
          <w:rFonts w:asciiTheme="minorBidi" w:hAnsiTheme="minorBidi" w:cstheme="minorBidi"/>
          <w:color w:val="000000"/>
          <w:sz w:val="20"/>
          <w:szCs w:val="20"/>
        </w:rPr>
        <w:t>without an expectation of a return from them, because He is in no need to anyone, in the worlds of His vast Dominion.</w:t>
      </w:r>
      <w:r>
        <w:rPr>
          <w:rFonts w:asciiTheme="minorBidi" w:hAnsiTheme="minorBidi" w:cstheme="minorBidi"/>
          <w:color w:val="000000"/>
          <w:sz w:val="20"/>
          <w:szCs w:val="20"/>
        </w:rPr>
        <w:t xml:space="preserve"> </w:t>
      </w:r>
    </w:p>
    <w:p w14:paraId="06DC5728" w14:textId="6D5A17C4" w:rsidR="00DC37F6" w:rsidRDefault="00E67082"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t>
      </w:r>
      <w:r w:rsidRPr="00BA4116">
        <w:rPr>
          <w:rStyle w:val="style3761"/>
          <w:rFonts w:asciiTheme="minorBidi" w:hAnsiTheme="minorBidi" w:cstheme="minorBidi"/>
          <w:color w:val="000000"/>
          <w:sz w:val="20"/>
          <w:szCs w:val="20"/>
          <w:u w:val="none"/>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 Al-Fa</w:t>
      </w:r>
      <w:r w:rsidRPr="004A20F5">
        <w:rPr>
          <w:rStyle w:val="style3761"/>
          <w:rFonts w:asciiTheme="minorBidi" w:hAnsiTheme="minorBidi" w:cstheme="minorBidi"/>
          <w:color w:val="000000"/>
          <w:sz w:val="20"/>
          <w:szCs w:val="20"/>
        </w:rPr>
        <w:t>d</w:t>
      </w:r>
      <w:r w:rsidRPr="004A20F5">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BA4116">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sidR="0083075A">
        <w:rPr>
          <w:rFonts w:asciiTheme="minorBidi" w:hAnsiTheme="minorBidi" w:cstheme="minorBidi"/>
          <w:color w:val="000000"/>
          <w:sz w:val="20"/>
          <w:szCs w:val="20"/>
        </w:rPr>
        <w:t xml:space="preserve">a Surplus of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xml:space="preserve">), was mentioned </w:t>
      </w:r>
      <w:r w:rsidRPr="00E67082">
        <w:rPr>
          <w:rFonts w:asciiTheme="minorBidi" w:hAnsiTheme="minorBidi" w:cstheme="minorBidi"/>
          <w:b/>
          <w:bCs/>
          <w:color w:val="FF0000"/>
          <w:sz w:val="20"/>
          <w:szCs w:val="20"/>
        </w:rPr>
        <w:t>six times</w:t>
      </w:r>
      <w:r w:rsidRPr="00E6708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E67082">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w:t>
      </w:r>
      <w:r w:rsidRPr="00BA4116">
        <w:rPr>
          <w:rFonts w:asciiTheme="minorBidi" w:hAnsiTheme="minorBidi" w:cstheme="minorBidi"/>
          <w:b/>
          <w:bCs/>
          <w:color w:val="FF0000"/>
          <w:sz w:val="20"/>
          <w:szCs w:val="20"/>
        </w:rPr>
        <w:t>Al</w:t>
      </w:r>
      <w:r>
        <w:rPr>
          <w:rFonts w:asciiTheme="minorBidi" w:hAnsiTheme="minorBidi" w:cstheme="minorBidi"/>
          <w:color w:val="000000"/>
          <w:sz w:val="20"/>
          <w:szCs w:val="20"/>
        </w:rPr>
        <w:t>).</w:t>
      </w:r>
      <w:r w:rsidR="00DC37F6">
        <w:rPr>
          <w:rFonts w:asciiTheme="minorBidi" w:hAnsiTheme="minorBidi" w:cstheme="minorBidi" w:hint="cs"/>
          <w:color w:val="000000"/>
          <w:sz w:val="20"/>
          <w:szCs w:val="20"/>
          <w:rtl/>
        </w:rPr>
        <w:t xml:space="preserve"> </w:t>
      </w:r>
      <w:r w:rsidR="00DC37F6">
        <w:rPr>
          <w:rFonts w:asciiTheme="minorBidi" w:hAnsiTheme="minorBidi" w:cstheme="minorBidi"/>
          <w:color w:val="000000"/>
          <w:sz w:val="20"/>
          <w:szCs w:val="20"/>
        </w:rPr>
        <w:t>In all of them, the</w:t>
      </w:r>
      <w:r w:rsidR="000D4A32">
        <w:rPr>
          <w:rFonts w:asciiTheme="minorBidi" w:hAnsiTheme="minorBidi" w:cstheme="minorBidi"/>
          <w:color w:val="000000"/>
          <w:sz w:val="20"/>
          <w:szCs w:val="20"/>
        </w:rPr>
        <w:t xml:space="preserve"> word “Fa</w:t>
      </w:r>
      <w:r w:rsidR="000D4A32" w:rsidRPr="000D4A32">
        <w:rPr>
          <w:rFonts w:asciiTheme="minorBidi" w:hAnsiTheme="minorBidi" w:cstheme="minorBidi"/>
          <w:color w:val="000000"/>
          <w:sz w:val="20"/>
          <w:szCs w:val="20"/>
          <w:u w:val="single"/>
        </w:rPr>
        <w:t>dh</w:t>
      </w:r>
      <w:r w:rsidR="000D4A32">
        <w:rPr>
          <w:rFonts w:asciiTheme="minorBidi" w:hAnsiTheme="minorBidi" w:cstheme="minorBidi"/>
          <w:color w:val="000000"/>
          <w:sz w:val="20"/>
          <w:szCs w:val="20"/>
        </w:rPr>
        <w:t>l”</w:t>
      </w:r>
      <w:r w:rsidR="00DC37F6">
        <w:rPr>
          <w:rFonts w:asciiTheme="minorBidi" w:hAnsiTheme="minorBidi" w:cstheme="minorBidi"/>
          <w:color w:val="000000"/>
          <w:sz w:val="20"/>
          <w:szCs w:val="20"/>
        </w:rPr>
        <w:t xml:space="preserve"> </w:t>
      </w:r>
      <w:r w:rsidR="000D4A32">
        <w:rPr>
          <w:rFonts w:asciiTheme="minorBidi" w:hAnsiTheme="minorBidi" w:cstheme="minorBidi"/>
          <w:color w:val="000000"/>
          <w:sz w:val="20"/>
          <w:szCs w:val="20"/>
        </w:rPr>
        <w:t>(</w:t>
      </w:r>
      <w:r w:rsidR="0083075A">
        <w:rPr>
          <w:rFonts w:asciiTheme="minorBidi" w:hAnsiTheme="minorBidi" w:cstheme="minorBidi"/>
          <w:color w:val="000000"/>
          <w:sz w:val="20"/>
          <w:szCs w:val="20"/>
        </w:rPr>
        <w:t xml:space="preserve">a Surplus of </w:t>
      </w:r>
      <w:r w:rsidR="000D4A32">
        <w:rPr>
          <w:rFonts w:asciiTheme="minorBidi" w:hAnsiTheme="minorBidi" w:cstheme="minorBidi"/>
          <w:color w:val="000000"/>
          <w:sz w:val="20"/>
          <w:szCs w:val="20"/>
        </w:rPr>
        <w:t>Favors)</w:t>
      </w:r>
      <w:r w:rsidR="00DC37F6">
        <w:rPr>
          <w:rFonts w:asciiTheme="minorBidi" w:hAnsiTheme="minorBidi" w:cstheme="minorBidi"/>
          <w:color w:val="000000"/>
          <w:sz w:val="20"/>
          <w:szCs w:val="20"/>
        </w:rPr>
        <w:t xml:space="preserve"> was described as “great,” in a reference to God’s possession of everything in the heavens and the Earth.</w:t>
      </w:r>
    </w:p>
    <w:p w14:paraId="1AB84D94" w14:textId="315B3E8C" w:rsidR="00B15701" w:rsidRDefault="00E67082"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It came </w:t>
      </w:r>
      <w:r w:rsidR="006B5C24" w:rsidRPr="00AD4409">
        <w:rPr>
          <w:rFonts w:asciiTheme="minorBidi" w:hAnsiTheme="minorBidi" w:cstheme="minorBidi"/>
          <w:b/>
          <w:bCs/>
          <w:color w:val="000000"/>
          <w:sz w:val="20"/>
          <w:szCs w:val="20"/>
        </w:rPr>
        <w:t>once</w:t>
      </w:r>
      <w:r w:rsidR="006B5C24">
        <w:rPr>
          <w:rFonts w:asciiTheme="minorBidi" w:hAnsiTheme="minorBidi" w:cstheme="minorBidi"/>
          <w:color w:val="000000"/>
          <w:sz w:val="20"/>
          <w:szCs w:val="20"/>
        </w:rPr>
        <w:t xml:space="preserve"> in the context of mentioning that Allah, praise to Him, has promised His righteous worshippers to </w:t>
      </w:r>
      <w:r w:rsidR="00907EA4">
        <w:rPr>
          <w:rFonts w:asciiTheme="minorBidi" w:hAnsiTheme="minorBidi" w:cstheme="minorBidi"/>
          <w:color w:val="000000"/>
          <w:sz w:val="20"/>
          <w:szCs w:val="20"/>
        </w:rPr>
        <w:t>be guided to a criterion which enables them to distinguish between right and wrong, remove their misdeeds</w:t>
      </w:r>
      <w:r w:rsidR="004B4504">
        <w:rPr>
          <w:rFonts w:asciiTheme="minorBidi" w:hAnsiTheme="minorBidi" w:cstheme="minorBidi"/>
          <w:color w:val="000000"/>
          <w:sz w:val="20"/>
          <w:szCs w:val="20"/>
        </w:rPr>
        <w:t>, and forgive them (Al-Anfal, 8: 29).</w:t>
      </w:r>
    </w:p>
    <w:p w14:paraId="0D30B2DE" w14:textId="0071C3A2" w:rsidR="00EB0A8C" w:rsidRDefault="00DC37F6" w:rsidP="00EB0A8C">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In the </w:t>
      </w:r>
      <w:r w:rsidRPr="00A95832">
        <w:rPr>
          <w:rFonts w:asciiTheme="minorBidi" w:hAnsiTheme="minorBidi" w:cstheme="minorBidi"/>
          <w:b/>
          <w:bCs/>
          <w:color w:val="000000"/>
          <w:sz w:val="20"/>
          <w:szCs w:val="20"/>
        </w:rPr>
        <w:t>other five times</w:t>
      </w:r>
      <w:r>
        <w:rPr>
          <w:rFonts w:asciiTheme="minorBidi" w:hAnsiTheme="minorBidi" w:cstheme="minorBidi"/>
          <w:color w:val="000000"/>
          <w:sz w:val="20"/>
          <w:szCs w:val="20"/>
        </w:rPr>
        <w:t>, Allah, praise to Him, has announced that His great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xml:space="preserve">” </w:t>
      </w:r>
      <w:r w:rsidR="000D4A32">
        <w:rPr>
          <w:rFonts w:asciiTheme="minorBidi" w:hAnsiTheme="minorBidi" w:cstheme="minorBidi"/>
          <w:color w:val="000000"/>
          <w:sz w:val="20"/>
          <w:szCs w:val="20"/>
        </w:rPr>
        <w:t>are</w:t>
      </w:r>
      <w:r>
        <w:rPr>
          <w:rFonts w:asciiTheme="minorBidi" w:hAnsiTheme="minorBidi" w:cstheme="minorBidi"/>
          <w:color w:val="000000"/>
          <w:sz w:val="20"/>
          <w:szCs w:val="20"/>
        </w:rPr>
        <w:t xml:space="preserve"> given away to whoever He wills, without conditions. In particular, he mention</w:t>
      </w:r>
      <w:r w:rsidR="00EB0A8C">
        <w:rPr>
          <w:rFonts w:asciiTheme="minorBidi" w:hAnsiTheme="minorBidi" w:cstheme="minorBidi"/>
          <w:color w:val="000000"/>
          <w:sz w:val="20"/>
          <w:szCs w:val="20"/>
        </w:rPr>
        <w:t>s that He has promised those who believe in Him and in His Messengers, to forgive them and to award them</w:t>
      </w:r>
      <w:r w:rsidR="00D25E51">
        <w:rPr>
          <w:rFonts w:asciiTheme="minorBidi" w:hAnsiTheme="minorBidi" w:cstheme="minorBidi"/>
          <w:color w:val="000000"/>
          <w:sz w:val="20"/>
          <w:szCs w:val="20"/>
        </w:rPr>
        <w:t xml:space="preserve"> an everlasting</w:t>
      </w:r>
      <w:r w:rsidR="00EB0A8C">
        <w:rPr>
          <w:rFonts w:asciiTheme="minorBidi" w:hAnsiTheme="minorBidi" w:cstheme="minorBidi"/>
          <w:color w:val="000000"/>
          <w:sz w:val="20"/>
          <w:szCs w:val="20"/>
        </w:rPr>
        <w:t xml:space="preserve"> life in His Paradise, which is as wide as the heavens and the Earth (Al-‘Hadeed, 57: 21). He </w:t>
      </w:r>
      <w:r w:rsidR="00D25E51">
        <w:rPr>
          <w:rFonts w:asciiTheme="minorBidi" w:hAnsiTheme="minorBidi" w:cstheme="minorBidi"/>
          <w:color w:val="000000"/>
          <w:sz w:val="20"/>
          <w:szCs w:val="20"/>
        </w:rPr>
        <w:t xml:space="preserve">has </w:t>
      </w:r>
      <w:r w:rsidR="00EB0A8C">
        <w:rPr>
          <w:rFonts w:asciiTheme="minorBidi" w:hAnsiTheme="minorBidi" w:cstheme="minorBidi"/>
          <w:color w:val="000000"/>
          <w:sz w:val="20"/>
          <w:szCs w:val="20"/>
        </w:rPr>
        <w:t xml:space="preserve">honored Muslims with His mercy, </w:t>
      </w:r>
      <w:r w:rsidR="00D25E51">
        <w:rPr>
          <w:rFonts w:asciiTheme="minorBidi" w:hAnsiTheme="minorBidi" w:cstheme="minorBidi"/>
          <w:color w:val="000000"/>
          <w:sz w:val="20"/>
          <w:szCs w:val="20"/>
        </w:rPr>
        <w:t xml:space="preserve">with </w:t>
      </w:r>
      <w:r w:rsidR="00EB0A8C">
        <w:rPr>
          <w:rFonts w:asciiTheme="minorBidi" w:hAnsiTheme="minorBidi" w:cstheme="minorBidi"/>
          <w:color w:val="000000"/>
          <w:sz w:val="20"/>
          <w:szCs w:val="20"/>
        </w:rPr>
        <w:t>His final Message, and with His Messenger, who taught them the Book and wisdom (Al-Baqara, 2: 105; Al-i-‘Imran, 3: 74; Al-Jumu’a: 62: 4). He also mention</w:t>
      </w:r>
      <w:r w:rsidR="00D25E51">
        <w:rPr>
          <w:rFonts w:asciiTheme="minorBidi" w:hAnsiTheme="minorBidi" w:cstheme="minorBidi"/>
          <w:color w:val="000000"/>
          <w:sz w:val="20"/>
          <w:szCs w:val="20"/>
        </w:rPr>
        <w:t>s</w:t>
      </w:r>
      <w:r w:rsidR="00EB0A8C">
        <w:rPr>
          <w:rFonts w:asciiTheme="minorBidi" w:hAnsiTheme="minorBidi" w:cstheme="minorBidi"/>
          <w:color w:val="000000"/>
          <w:sz w:val="20"/>
          <w:szCs w:val="20"/>
        </w:rPr>
        <w:t xml:space="preserve"> that </w:t>
      </w:r>
      <w:r w:rsidR="003E1109">
        <w:rPr>
          <w:rFonts w:asciiTheme="minorBidi" w:hAnsiTheme="minorBidi" w:cstheme="minorBidi"/>
          <w:color w:val="000000"/>
          <w:sz w:val="20"/>
          <w:szCs w:val="20"/>
        </w:rPr>
        <w:t>His Bounty is in His hand alone, He gives it to whomever He wills, and that the People of the Book have no say on it (Al-’Hadeed, 57: 29).</w:t>
      </w:r>
    </w:p>
    <w:p w14:paraId="146EFD6C"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يَا أَيُّهَا الَّذِينَ آمَنُوا إِن تَتَّقُوا اللَّهَ يَجْعَل لَّكُمْ فُرْقَانًا وَيُكَفِّرْ عَنكُمْ سَيِّئَاتِكُمْ وَيَغْفِرْ لَكُمْ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sz w:val="28"/>
          <w:szCs w:val="28"/>
          <w:rtl/>
        </w:rPr>
        <w:t>الْعَظِيمِ</w:t>
      </w:r>
      <w:r w:rsidRPr="004B4504">
        <w:rPr>
          <w:rStyle w:val="Strong"/>
          <w:rFonts w:asciiTheme="minorBidi" w:hAnsiTheme="minorBidi" w:cs="Arial" w:hint="cs"/>
          <w:color w:val="000000"/>
          <w:sz w:val="28"/>
          <w:szCs w:val="28"/>
          <w:rtl/>
        </w:rPr>
        <w:t xml:space="preserve"> </w:t>
      </w:r>
      <w:r w:rsidRPr="004A20F5">
        <w:rPr>
          <w:rStyle w:val="Strong"/>
          <w:rFonts w:asciiTheme="minorBidi" w:hAnsiTheme="minorBidi" w:cs="Arial" w:hint="cs"/>
          <w:b w:val="0"/>
          <w:bCs w:val="0"/>
          <w:color w:val="000000"/>
          <w:sz w:val="28"/>
          <w:szCs w:val="28"/>
          <w:rtl/>
        </w:rPr>
        <w:t xml:space="preserve">(الأنْفَالُ ، </w:t>
      </w:r>
      <w:r w:rsidRPr="004A20F5">
        <w:rPr>
          <w:rStyle w:val="Strong"/>
          <w:rFonts w:asciiTheme="minorBidi" w:hAnsiTheme="minorBidi" w:cs="Arial" w:hint="cs"/>
          <w:b w:val="0"/>
          <w:bCs w:val="0"/>
          <w:color w:val="000000"/>
          <w:rtl/>
        </w:rPr>
        <w:t>8: 29</w:t>
      </w:r>
      <w:r w:rsidRPr="004A20F5">
        <w:rPr>
          <w:rStyle w:val="Strong"/>
          <w:rFonts w:asciiTheme="minorBidi" w:hAnsiTheme="minorBidi" w:cs="Arial" w:hint="cs"/>
          <w:b w:val="0"/>
          <w:bCs w:val="0"/>
          <w:color w:val="000000"/>
          <w:sz w:val="28"/>
          <w:szCs w:val="28"/>
          <w:rtl/>
        </w:rPr>
        <w:t>).</w:t>
      </w:r>
    </w:p>
    <w:p w14:paraId="00FCC618"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سَابِقُوا إِلَىٰ مَغْفِرَةٍ مِّن رَّبِّكُمْ وَجَنَّةٍ عَرْضُهَا كَعَرْضِ السَّمَاءِ وَالْأَرْضِ أُعِدَّتْ لِلَّذِينَ آمَنُوا بِاللَّهِ وَرُسُلِهِ ۚ ذَٰلِكَ فَضْلُ اللَّهِ يُؤْتِيهِ مَن يَشَاءُ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sz w:val="28"/>
          <w:szCs w:val="28"/>
          <w:rtl/>
        </w:rPr>
        <w:t>الْعَظِيمِ</w:t>
      </w:r>
      <w:r w:rsidRPr="004A20F5">
        <w:rPr>
          <w:rStyle w:val="Strong"/>
          <w:rFonts w:asciiTheme="minorBidi" w:hAnsiTheme="minorBidi" w:cs="Arial"/>
          <w:b w:val="0"/>
          <w:bCs w:val="0"/>
          <w:color w:val="000000"/>
          <w:sz w:val="28"/>
          <w:szCs w:val="28"/>
        </w:rPr>
        <w:t xml:space="preserve"> </w:t>
      </w:r>
      <w:r w:rsidRPr="004A20F5">
        <w:rPr>
          <w:rStyle w:val="Strong"/>
          <w:rFonts w:asciiTheme="minorBidi" w:hAnsiTheme="minorBidi" w:cs="Arial" w:hint="cs"/>
          <w:b w:val="0"/>
          <w:bCs w:val="0"/>
          <w:color w:val="000000"/>
          <w:sz w:val="28"/>
          <w:szCs w:val="28"/>
          <w:rtl/>
        </w:rPr>
        <w:t xml:space="preserve">(الْحَدِيدُ ، </w:t>
      </w:r>
      <w:r w:rsidRPr="004A20F5">
        <w:rPr>
          <w:rStyle w:val="Strong"/>
          <w:rFonts w:asciiTheme="minorBidi" w:hAnsiTheme="minorBidi" w:cs="Arial" w:hint="cs"/>
          <w:b w:val="0"/>
          <w:bCs w:val="0"/>
          <w:color w:val="000000"/>
          <w:rtl/>
        </w:rPr>
        <w:t>57: 21</w:t>
      </w:r>
      <w:r w:rsidRPr="004A20F5">
        <w:rPr>
          <w:rStyle w:val="Strong"/>
          <w:rFonts w:asciiTheme="minorBidi" w:hAnsiTheme="minorBidi" w:cs="Arial" w:hint="cs"/>
          <w:b w:val="0"/>
          <w:bCs w:val="0"/>
          <w:color w:val="000000"/>
          <w:sz w:val="28"/>
          <w:szCs w:val="28"/>
          <w:rtl/>
        </w:rPr>
        <w:t>).</w:t>
      </w:r>
    </w:p>
    <w:p w14:paraId="7C48407C"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مَّا يَوَدُّ الَّذِينَ كَفَرُوا مِنْ أَهْلِ الْكِتَابِ وَلَا الْمُشْرِكِينَ أَن يُنَزَّلَ عَلَيْكُم مِّنْ خَيْرٍ مِّن رَّبِّكُمْ ۗ وَاللَّهُ يَخْتَصُّ بِرَحْمَتِهِ مَن يَشَاءُ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A20F5">
        <w:rPr>
          <w:rStyle w:val="Strong"/>
          <w:rFonts w:asciiTheme="minorBidi" w:hAnsiTheme="minorBidi" w:cs="Arial"/>
          <w:b w:val="0"/>
          <w:bCs w:val="0"/>
          <w:color w:val="000000" w:themeColor="text1"/>
          <w:sz w:val="28"/>
          <w:szCs w:val="28"/>
          <w:rtl/>
        </w:rPr>
        <w:t>الْعَظِيمِ</w:t>
      </w:r>
      <w:r w:rsidRPr="004A20F5">
        <w:rPr>
          <w:rStyle w:val="Strong"/>
          <w:rFonts w:asciiTheme="minorBidi" w:hAnsiTheme="minorBidi" w:cs="Arial" w:hint="cs"/>
          <w:b w:val="0"/>
          <w:bCs w:val="0"/>
          <w:color w:val="000000"/>
          <w:sz w:val="28"/>
          <w:szCs w:val="28"/>
          <w:rtl/>
        </w:rPr>
        <w:t xml:space="preserve"> (الْبَقَرَةُ ، </w:t>
      </w:r>
      <w:r w:rsidRPr="004A20F5">
        <w:rPr>
          <w:rStyle w:val="Strong"/>
          <w:rFonts w:asciiTheme="minorBidi" w:hAnsiTheme="minorBidi" w:cs="Arial" w:hint="cs"/>
          <w:b w:val="0"/>
          <w:bCs w:val="0"/>
          <w:color w:val="000000"/>
          <w:rtl/>
        </w:rPr>
        <w:t>2: 105</w:t>
      </w:r>
      <w:r w:rsidRPr="004A20F5">
        <w:rPr>
          <w:rStyle w:val="Strong"/>
          <w:rFonts w:asciiTheme="minorBidi" w:hAnsiTheme="minorBidi" w:cs="Arial" w:hint="cs"/>
          <w:b w:val="0"/>
          <w:bCs w:val="0"/>
          <w:color w:val="000000"/>
          <w:sz w:val="28"/>
          <w:szCs w:val="28"/>
          <w:rtl/>
        </w:rPr>
        <w:t>).</w:t>
      </w:r>
    </w:p>
    <w:p w14:paraId="7ADED6F8"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يَخْتَصُّ بِرَحْمَتِهِ مَن يَشَاءُ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themeColor="text1"/>
          <w:sz w:val="28"/>
          <w:szCs w:val="28"/>
          <w:rtl/>
        </w:rPr>
        <w:t>الْعَظِيمِ</w:t>
      </w:r>
      <w:r w:rsidRPr="004A20F5">
        <w:rPr>
          <w:rStyle w:val="Strong"/>
          <w:rFonts w:asciiTheme="minorBidi" w:hAnsiTheme="minorBidi" w:cs="Arial" w:hint="cs"/>
          <w:b w:val="0"/>
          <w:bCs w:val="0"/>
          <w:color w:val="FF0000"/>
          <w:sz w:val="28"/>
          <w:szCs w:val="28"/>
          <w:rtl/>
        </w:rPr>
        <w:t xml:space="preserve"> </w:t>
      </w:r>
      <w:r w:rsidRPr="004A20F5">
        <w:rPr>
          <w:rStyle w:val="Strong"/>
          <w:rFonts w:asciiTheme="minorBidi" w:hAnsiTheme="minorBidi" w:cs="Arial" w:hint="cs"/>
          <w:b w:val="0"/>
          <w:bCs w:val="0"/>
          <w:color w:val="000000"/>
          <w:sz w:val="28"/>
          <w:szCs w:val="28"/>
          <w:rtl/>
        </w:rPr>
        <w:t xml:space="preserve">(آلِ عِمْرَانَ ، </w:t>
      </w:r>
      <w:r w:rsidRPr="004A20F5">
        <w:rPr>
          <w:rStyle w:val="Strong"/>
          <w:rFonts w:asciiTheme="minorBidi" w:hAnsiTheme="minorBidi" w:cs="Arial" w:hint="cs"/>
          <w:b w:val="0"/>
          <w:bCs w:val="0"/>
          <w:color w:val="000000"/>
          <w:rtl/>
        </w:rPr>
        <w:t>3: 74</w:t>
      </w:r>
      <w:r w:rsidRPr="004A20F5">
        <w:rPr>
          <w:rStyle w:val="Strong"/>
          <w:rFonts w:asciiTheme="minorBidi" w:hAnsiTheme="minorBidi" w:cs="Arial" w:hint="cs"/>
          <w:b w:val="0"/>
          <w:bCs w:val="0"/>
          <w:color w:val="000000"/>
          <w:sz w:val="28"/>
          <w:szCs w:val="28"/>
          <w:rtl/>
        </w:rPr>
        <w:t>).</w:t>
      </w:r>
    </w:p>
    <w:p w14:paraId="51E9F27C"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ذَٰلِكَ فَضْلُ اللَّهِ يُؤْتِيهِ مَن يَشَاءُ ۚ وَاللَّهُ </w:t>
      </w:r>
      <w:r w:rsidRPr="004B4504">
        <w:rPr>
          <w:rStyle w:val="Strong"/>
          <w:rFonts w:asciiTheme="minorBidi" w:hAnsiTheme="minorBidi" w:cs="Arial"/>
          <w:color w:val="FF0000"/>
          <w:sz w:val="28"/>
          <w:szCs w:val="28"/>
          <w:rtl/>
        </w:rPr>
        <w:t>ذُو الْفَضْلِ</w:t>
      </w:r>
      <w:r w:rsidRPr="004B4504">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sz w:val="28"/>
          <w:szCs w:val="28"/>
          <w:rtl/>
        </w:rPr>
        <w:t>الْعَظِيمِ</w:t>
      </w:r>
      <w:r w:rsidRPr="004A20F5">
        <w:rPr>
          <w:rStyle w:val="Strong"/>
          <w:rFonts w:asciiTheme="minorBidi" w:hAnsiTheme="minorBidi" w:cs="Arial"/>
          <w:b w:val="0"/>
          <w:bCs w:val="0"/>
          <w:color w:val="000000"/>
          <w:sz w:val="28"/>
          <w:szCs w:val="28"/>
        </w:rPr>
        <w:t xml:space="preserve"> </w:t>
      </w:r>
      <w:r w:rsidRPr="004A20F5">
        <w:rPr>
          <w:rStyle w:val="Strong"/>
          <w:rFonts w:asciiTheme="minorBidi" w:hAnsiTheme="minorBidi" w:cs="Arial" w:hint="cs"/>
          <w:b w:val="0"/>
          <w:bCs w:val="0"/>
          <w:color w:val="000000"/>
          <w:sz w:val="28"/>
          <w:szCs w:val="28"/>
          <w:rtl/>
        </w:rPr>
        <w:t xml:space="preserve">(الْجُمُعَةُ ، </w:t>
      </w:r>
      <w:r w:rsidRPr="004A20F5">
        <w:rPr>
          <w:rStyle w:val="Strong"/>
          <w:rFonts w:asciiTheme="minorBidi" w:hAnsiTheme="minorBidi" w:cs="Arial" w:hint="cs"/>
          <w:b w:val="0"/>
          <w:bCs w:val="0"/>
          <w:color w:val="000000"/>
          <w:rtl/>
        </w:rPr>
        <w:t>62: 4</w:t>
      </w:r>
      <w:r w:rsidRPr="004A20F5">
        <w:rPr>
          <w:rStyle w:val="Strong"/>
          <w:rFonts w:asciiTheme="minorBidi" w:hAnsiTheme="minorBidi" w:cs="Arial" w:hint="cs"/>
          <w:b w:val="0"/>
          <w:bCs w:val="0"/>
          <w:color w:val="000000"/>
          <w:sz w:val="28"/>
          <w:szCs w:val="28"/>
          <w:rtl/>
        </w:rPr>
        <w:t>).</w:t>
      </w:r>
    </w:p>
    <w:p w14:paraId="17086BC5"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لِّئَلَّا يَعْلَمَ أَهْلُ الْكِتَابِ أَلَّا يَقْدِرُونَ عَلَىٰ شَيْءٍ مِّن فَضْلِ اللَّهِ ۙ وَأَنَّ الْفَضْلَ بِيَدِ اللَّهِ </w:t>
      </w:r>
      <w:bookmarkStart w:id="82" w:name="_Hlk129422974"/>
      <w:r w:rsidRPr="004A20F5">
        <w:rPr>
          <w:rStyle w:val="Strong"/>
          <w:rFonts w:asciiTheme="minorBidi" w:hAnsiTheme="minorBidi" w:cs="Arial"/>
          <w:b w:val="0"/>
          <w:bCs w:val="0"/>
          <w:color w:val="000000"/>
          <w:sz w:val="28"/>
          <w:szCs w:val="28"/>
          <w:rtl/>
        </w:rPr>
        <w:t xml:space="preserve">يُؤْتِيهِ مَن يَشَاءُ </w:t>
      </w:r>
      <w:bookmarkEnd w:id="82"/>
      <w:r w:rsidRPr="004A20F5">
        <w:rPr>
          <w:rStyle w:val="Strong"/>
          <w:rFonts w:asciiTheme="minorBidi" w:hAnsiTheme="minorBidi" w:cs="Arial"/>
          <w:b w:val="0"/>
          <w:bCs w:val="0"/>
          <w:color w:val="000000"/>
          <w:sz w:val="28"/>
          <w:szCs w:val="28"/>
          <w:rtl/>
        </w:rPr>
        <w:t xml:space="preserve">ۚ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sz w:val="28"/>
          <w:szCs w:val="28"/>
          <w:rtl/>
        </w:rPr>
        <w:t>الْعَظِيمِ</w:t>
      </w:r>
      <w:r w:rsidRPr="004B4504">
        <w:rPr>
          <w:rStyle w:val="Strong"/>
          <w:rFonts w:asciiTheme="minorBidi" w:hAnsiTheme="minorBidi" w:cs="Arial" w:hint="cs"/>
          <w:color w:val="FF0000"/>
          <w:sz w:val="28"/>
          <w:szCs w:val="28"/>
          <w:rtl/>
        </w:rPr>
        <w:t xml:space="preserve"> </w:t>
      </w:r>
      <w:r w:rsidRPr="004A20F5">
        <w:rPr>
          <w:rStyle w:val="Strong"/>
          <w:rFonts w:asciiTheme="minorBidi" w:hAnsiTheme="minorBidi" w:cs="Arial" w:hint="cs"/>
          <w:b w:val="0"/>
          <w:bCs w:val="0"/>
          <w:color w:val="000000"/>
          <w:sz w:val="28"/>
          <w:szCs w:val="28"/>
          <w:rtl/>
        </w:rPr>
        <w:t xml:space="preserve">(الْحَدِيدُ ، </w:t>
      </w:r>
      <w:r w:rsidRPr="004A20F5">
        <w:rPr>
          <w:rStyle w:val="Strong"/>
          <w:rFonts w:asciiTheme="minorBidi" w:hAnsiTheme="minorBidi" w:cs="Arial" w:hint="cs"/>
          <w:b w:val="0"/>
          <w:bCs w:val="0"/>
          <w:color w:val="000000"/>
          <w:rtl/>
        </w:rPr>
        <w:t>57: 29</w:t>
      </w:r>
      <w:r w:rsidRPr="004A20F5">
        <w:rPr>
          <w:rStyle w:val="Strong"/>
          <w:rFonts w:asciiTheme="minorBidi" w:hAnsiTheme="minorBidi" w:cs="Arial" w:hint="cs"/>
          <w:b w:val="0"/>
          <w:bCs w:val="0"/>
          <w:color w:val="000000"/>
          <w:sz w:val="28"/>
          <w:szCs w:val="28"/>
          <w:rtl/>
        </w:rPr>
        <w:t>).</w:t>
      </w:r>
    </w:p>
    <w:p w14:paraId="391B2D8C" w14:textId="618D1333"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tl/>
        </w:rPr>
      </w:pPr>
      <w:r w:rsidRPr="004A20F5">
        <w:rPr>
          <w:rStyle w:val="Strong"/>
          <w:rFonts w:asciiTheme="minorBidi" w:hAnsiTheme="minorBidi" w:cs="Arial"/>
          <w:b w:val="0"/>
          <w:bCs w:val="0"/>
          <w:color w:val="000000"/>
          <w:sz w:val="20"/>
          <w:szCs w:val="20"/>
        </w:rPr>
        <w:t xml:space="preserve">O you who have believed, if you fear Allah, He will grant you a criterion and will remove from you your misdeeds and forgive you.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(Al-Anfal, 8: 29).</w:t>
      </w:r>
    </w:p>
    <w:p w14:paraId="62AF2A8D" w14:textId="3F7D3257"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Pr>
      </w:pPr>
      <w:r w:rsidRPr="004A20F5">
        <w:rPr>
          <w:rStyle w:val="Strong"/>
          <w:rFonts w:asciiTheme="minorBidi" w:hAnsiTheme="minorBidi" w:cs="Arial"/>
          <w:b w:val="0"/>
          <w:bCs w:val="0"/>
          <w:color w:val="000000"/>
          <w:sz w:val="20"/>
          <w:szCs w:val="20"/>
        </w:rPr>
        <w:t xml:space="preserve">Race toward forgiveness from your Lord and a Garden (Paradise) whose width is like the width of the heavens and the Earth, prepared for those who believed in Allah and His messengers. That is the bounty of Allah which He gives to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(Al-‘Hadeed, 57: 21).</w:t>
      </w:r>
    </w:p>
    <w:p w14:paraId="75004321" w14:textId="748FCA72"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Pr>
      </w:pPr>
      <w:r w:rsidRPr="004A20F5">
        <w:rPr>
          <w:rStyle w:val="Strong"/>
          <w:rFonts w:asciiTheme="minorBidi" w:hAnsiTheme="minorBidi" w:cs="Arial"/>
          <w:b w:val="0"/>
          <w:bCs w:val="0"/>
          <w:color w:val="000000"/>
          <w:sz w:val="20"/>
          <w:szCs w:val="20"/>
        </w:rPr>
        <w:t xml:space="preserve">Neither those who disbelieve from the People of the Scripture nor the polytheists wish that any good should be sent down to you from your Lord. But Allah selects for His mercy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 xml:space="preserve">Great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(Al-Baqara, 2: 105).</w:t>
      </w:r>
    </w:p>
    <w:p w14:paraId="261C3603" w14:textId="00C0668F"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tl/>
        </w:rPr>
      </w:pPr>
      <w:r w:rsidRPr="004A20F5">
        <w:rPr>
          <w:rStyle w:val="Strong"/>
          <w:rFonts w:asciiTheme="minorBidi" w:hAnsiTheme="minorBidi" w:cs="Arial"/>
          <w:b w:val="0"/>
          <w:bCs w:val="0"/>
          <w:color w:val="000000"/>
          <w:sz w:val="20"/>
          <w:szCs w:val="20"/>
        </w:rPr>
        <w:t xml:space="preserve">He selects for His mercy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(Al-i-‘Imran, 3: 74).</w:t>
      </w:r>
    </w:p>
    <w:p w14:paraId="2350CFA8" w14:textId="33B664FA"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tl/>
        </w:rPr>
      </w:pPr>
      <w:r w:rsidRPr="004A20F5">
        <w:rPr>
          <w:rStyle w:val="Strong"/>
          <w:rFonts w:asciiTheme="minorBidi" w:hAnsiTheme="minorBidi" w:cs="Arial"/>
          <w:b w:val="0"/>
          <w:bCs w:val="0"/>
          <w:color w:val="000000"/>
          <w:sz w:val="20"/>
          <w:szCs w:val="20"/>
        </w:rPr>
        <w:t xml:space="preserve">That is the bounty of Allah, which He gives to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000000"/>
          <w:sz w:val="20"/>
          <w:szCs w:val="20"/>
        </w:rPr>
        <w:t xml:space="preserve"> (Al-Jumu’a, 62: 4).</w:t>
      </w:r>
    </w:p>
    <w:p w14:paraId="6E3B2D34" w14:textId="1678821D" w:rsid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Pr>
      </w:pPr>
      <w:r w:rsidRPr="004A20F5">
        <w:rPr>
          <w:rStyle w:val="Strong"/>
          <w:rFonts w:asciiTheme="minorBidi" w:hAnsiTheme="minorBidi" w:cs="Arial"/>
          <w:b w:val="0"/>
          <w:bCs w:val="0"/>
          <w:color w:val="000000"/>
          <w:sz w:val="20"/>
          <w:szCs w:val="20"/>
        </w:rPr>
        <w:t xml:space="preserve">(This is) so that the People of the Scripture may know that they are not able (to obtain) anything from the bounty of Allah and that (all) bounty is in the hand of Allah; He gives it to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 xml:space="preserve">Great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(Al-‘Hadeed, 57: 21).</w:t>
      </w:r>
    </w:p>
    <w:p w14:paraId="3D6EBABD" w14:textId="717C3A51" w:rsidR="00F51FF5" w:rsidRPr="004A20F5" w:rsidRDefault="00F51FF5" w:rsidP="00565DCB">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Fonts w:asciiTheme="minorBidi" w:hAnsiTheme="minorBidi" w:cstheme="minorBidi"/>
          <w:color w:val="000000"/>
          <w:sz w:val="20"/>
          <w:szCs w:val="20"/>
        </w:rPr>
        <w:t xml:space="preserve">This Good Name of Allah, </w:t>
      </w:r>
      <w:r w:rsidRPr="00BA4116">
        <w:rPr>
          <w:rStyle w:val="style3761"/>
          <w:rFonts w:asciiTheme="minorBidi" w:hAnsiTheme="minorBidi" w:cstheme="minorBidi"/>
          <w:color w:val="000000"/>
          <w:sz w:val="20"/>
          <w:szCs w:val="20"/>
          <w:u w:val="none"/>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 Al-Fa</w:t>
      </w:r>
      <w:r w:rsidRPr="004A20F5">
        <w:rPr>
          <w:rStyle w:val="style3761"/>
          <w:rFonts w:asciiTheme="minorBidi" w:hAnsiTheme="minorBidi" w:cstheme="minorBidi"/>
          <w:color w:val="000000"/>
          <w:sz w:val="20"/>
          <w:szCs w:val="20"/>
        </w:rPr>
        <w:t>d</w:t>
      </w:r>
      <w:r w:rsidRPr="004A20F5">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BA4116">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sidR="009C5C87">
        <w:rPr>
          <w:rFonts w:asciiTheme="minorBidi" w:hAnsiTheme="minorBidi" w:cstheme="minorBidi"/>
          <w:color w:val="000000"/>
          <w:sz w:val="20"/>
          <w:szCs w:val="20"/>
        </w:rPr>
        <w:t>Favors</w:t>
      </w:r>
      <w:r>
        <w:rPr>
          <w:rFonts w:asciiTheme="minorBidi" w:hAnsiTheme="minorBidi" w:cstheme="minorBidi"/>
          <w:color w:val="000000"/>
          <w:sz w:val="20"/>
          <w:szCs w:val="20"/>
        </w:rPr>
        <w:t xml:space="preserve">), was also mentioned </w:t>
      </w:r>
      <w:r w:rsidRPr="00E67082">
        <w:rPr>
          <w:rFonts w:asciiTheme="minorBidi" w:hAnsiTheme="minorBidi" w:cstheme="minorBidi"/>
          <w:b/>
          <w:bCs/>
          <w:color w:val="FF0000"/>
          <w:sz w:val="20"/>
          <w:szCs w:val="20"/>
        </w:rPr>
        <w:t xml:space="preserve">six </w:t>
      </w:r>
      <w:r>
        <w:rPr>
          <w:rFonts w:asciiTheme="minorBidi" w:hAnsiTheme="minorBidi" w:cstheme="minorBidi"/>
          <w:b/>
          <w:bCs/>
          <w:color w:val="FF0000"/>
          <w:sz w:val="20"/>
          <w:szCs w:val="20"/>
        </w:rPr>
        <w:t xml:space="preserve">more </w:t>
      </w:r>
      <w:r w:rsidRPr="00E67082">
        <w:rPr>
          <w:rFonts w:asciiTheme="minorBidi" w:hAnsiTheme="minorBidi" w:cstheme="minorBidi"/>
          <w:b/>
          <w:bCs/>
          <w:color w:val="FF0000"/>
          <w:sz w:val="20"/>
          <w:szCs w:val="20"/>
        </w:rPr>
        <w:t>times</w:t>
      </w:r>
      <w:r w:rsidRPr="00E6708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E67082">
        <w:rPr>
          <w:rFonts w:asciiTheme="minorBidi" w:hAnsiTheme="minorBidi" w:cstheme="minorBidi"/>
          <w:b/>
          <w:bCs/>
          <w:color w:val="FF0000"/>
          <w:sz w:val="20"/>
          <w:szCs w:val="20"/>
        </w:rPr>
        <w:t>with</w:t>
      </w:r>
      <w:r>
        <w:rPr>
          <w:rFonts w:asciiTheme="minorBidi" w:hAnsiTheme="minorBidi" w:cstheme="minorBidi"/>
          <w:b/>
          <w:bCs/>
          <w:color w:val="FF0000"/>
          <w:sz w:val="20"/>
          <w:szCs w:val="20"/>
        </w:rPr>
        <w:t>out</w:t>
      </w:r>
      <w:r>
        <w:rPr>
          <w:rFonts w:asciiTheme="minorBidi" w:hAnsiTheme="minorBidi" w:cstheme="minorBidi"/>
          <w:color w:val="000000"/>
          <w:sz w:val="20"/>
          <w:szCs w:val="20"/>
        </w:rPr>
        <w:t xml:space="preserve"> the definite article (</w:t>
      </w:r>
      <w:r w:rsidRPr="00BA4116">
        <w:rPr>
          <w:rFonts w:asciiTheme="minorBidi" w:hAnsiTheme="minorBidi" w:cstheme="minorBidi"/>
          <w:b/>
          <w:bCs/>
          <w:color w:val="FF0000"/>
          <w:sz w:val="20"/>
          <w:szCs w:val="20"/>
        </w:rPr>
        <w:t>Al</w:t>
      </w:r>
      <w:r>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It came </w:t>
      </w:r>
      <w:r w:rsidRPr="00AD4409">
        <w:rPr>
          <w:rFonts w:asciiTheme="minorBidi" w:hAnsiTheme="minorBidi" w:cstheme="minorBidi"/>
          <w:b/>
          <w:bCs/>
          <w:color w:val="000000"/>
          <w:sz w:val="20"/>
          <w:szCs w:val="20"/>
        </w:rPr>
        <w:t>once</w:t>
      </w:r>
      <w:r>
        <w:rPr>
          <w:rFonts w:asciiTheme="minorBidi" w:hAnsiTheme="minorBidi" w:cstheme="minorBidi"/>
          <w:color w:val="000000"/>
          <w:sz w:val="20"/>
          <w:szCs w:val="20"/>
        </w:rPr>
        <w:t xml:space="preserve"> in the context of mentioning that Allah, praise to Him, has promised His righteous worshippers to be guided to a criterion which enables them to distinguish between right and wrong, </w:t>
      </w:r>
      <w:r w:rsidR="001F7078">
        <w:rPr>
          <w:rFonts w:asciiTheme="minorBidi" w:hAnsiTheme="minorBidi" w:cstheme="minorBidi"/>
          <w:color w:val="000000"/>
          <w:sz w:val="20"/>
          <w:szCs w:val="20"/>
        </w:rPr>
        <w:t xml:space="preserve">to </w:t>
      </w:r>
      <w:r>
        <w:rPr>
          <w:rFonts w:asciiTheme="minorBidi" w:hAnsiTheme="minorBidi" w:cstheme="minorBidi"/>
          <w:color w:val="000000"/>
          <w:sz w:val="20"/>
          <w:szCs w:val="20"/>
        </w:rPr>
        <w:t xml:space="preserve">remove their misdeeds, and </w:t>
      </w:r>
      <w:r w:rsidR="001F7078">
        <w:rPr>
          <w:rFonts w:asciiTheme="minorBidi" w:hAnsiTheme="minorBidi" w:cstheme="minorBidi"/>
          <w:color w:val="000000"/>
          <w:sz w:val="20"/>
          <w:szCs w:val="20"/>
        </w:rPr>
        <w:t xml:space="preserve">to </w:t>
      </w:r>
      <w:r>
        <w:rPr>
          <w:rFonts w:asciiTheme="minorBidi" w:hAnsiTheme="minorBidi" w:cstheme="minorBidi"/>
          <w:color w:val="000000"/>
          <w:sz w:val="20"/>
          <w:szCs w:val="20"/>
        </w:rPr>
        <w:t>forgive them (Al-Anfal, 8: 29).</w:t>
      </w:r>
      <w:r w:rsidR="001F7078">
        <w:rPr>
          <w:rFonts w:asciiTheme="minorBidi" w:hAnsiTheme="minorBidi" w:cstheme="minorBidi"/>
          <w:color w:val="000000"/>
          <w:sz w:val="20"/>
          <w:szCs w:val="20"/>
        </w:rPr>
        <w:t xml:space="preserve"> In another time, He mentioned it in the context of mentioning His support for Dawood (David), pbuh, and the Israelites, enabling them to </w:t>
      </w:r>
      <w:r w:rsidR="009C5C87">
        <w:rPr>
          <w:rFonts w:asciiTheme="minorBidi" w:hAnsiTheme="minorBidi" w:cstheme="minorBidi"/>
          <w:color w:val="000000"/>
          <w:sz w:val="20"/>
          <w:szCs w:val="20"/>
        </w:rPr>
        <w:t>have</w:t>
      </w:r>
      <w:r w:rsidR="001F7078">
        <w:rPr>
          <w:rFonts w:asciiTheme="minorBidi" w:hAnsiTheme="minorBidi" w:cstheme="minorBidi"/>
          <w:color w:val="000000"/>
          <w:sz w:val="20"/>
          <w:szCs w:val="20"/>
        </w:rPr>
        <w:t xml:space="preserve"> victory against Jaloot (Goliath) and his soldiers (Al-Baqara, 2: 251). In the other four times, Allah, praise to Him, mentioned that most people do not give thanks to Him, despite His </w:t>
      </w:r>
      <w:r w:rsidR="009C5C87">
        <w:rPr>
          <w:rFonts w:asciiTheme="minorBidi" w:hAnsiTheme="minorBidi" w:cstheme="minorBidi"/>
          <w:color w:val="000000"/>
          <w:sz w:val="20"/>
          <w:szCs w:val="20"/>
        </w:rPr>
        <w:t>favors</w:t>
      </w:r>
      <w:r w:rsidR="001F7078">
        <w:rPr>
          <w:rFonts w:asciiTheme="minorBidi" w:hAnsiTheme="minorBidi" w:cstheme="minorBidi"/>
          <w:color w:val="000000"/>
          <w:sz w:val="20"/>
          <w:szCs w:val="20"/>
        </w:rPr>
        <w:t xml:space="preserve"> to them. Examples of the</w:t>
      </w:r>
      <w:r w:rsidR="00586418">
        <w:rPr>
          <w:rFonts w:asciiTheme="minorBidi" w:hAnsiTheme="minorBidi" w:cstheme="minorBidi"/>
          <w:color w:val="000000"/>
          <w:sz w:val="20"/>
          <w:szCs w:val="20"/>
        </w:rPr>
        <w:t xml:space="preserve"> ungrateful categories of people</w:t>
      </w:r>
      <w:r w:rsidR="001F7078">
        <w:rPr>
          <w:rFonts w:asciiTheme="minorBidi" w:hAnsiTheme="minorBidi" w:cstheme="minorBidi"/>
          <w:color w:val="000000"/>
          <w:sz w:val="20"/>
          <w:szCs w:val="20"/>
        </w:rPr>
        <w:t xml:space="preserve"> are </w:t>
      </w:r>
      <w:r w:rsidR="00586418">
        <w:rPr>
          <w:rFonts w:asciiTheme="minorBidi" w:hAnsiTheme="minorBidi" w:cstheme="minorBidi"/>
          <w:color w:val="000000"/>
          <w:sz w:val="20"/>
          <w:szCs w:val="20"/>
        </w:rPr>
        <w:t xml:space="preserve">“those </w:t>
      </w:r>
      <w:r w:rsidR="001F7078">
        <w:rPr>
          <w:rFonts w:asciiTheme="minorBidi" w:hAnsiTheme="minorBidi" w:cstheme="minorBidi"/>
          <w:color w:val="000000"/>
          <w:sz w:val="20"/>
          <w:szCs w:val="20"/>
        </w:rPr>
        <w:t xml:space="preserve">who </w:t>
      </w:r>
      <w:r w:rsidR="001F7078" w:rsidRPr="00AE1525">
        <w:rPr>
          <w:rStyle w:val="Strong"/>
          <w:rFonts w:asciiTheme="minorBidi" w:hAnsiTheme="minorBidi" w:cs="Arial"/>
          <w:b w:val="0"/>
          <w:bCs w:val="0"/>
          <w:color w:val="000000"/>
          <w:sz w:val="20"/>
          <w:szCs w:val="20"/>
        </w:rPr>
        <w:t>left their homes in thousands, fearing death? Allah said to them</w:t>
      </w:r>
      <w:r w:rsidR="001F7078">
        <w:rPr>
          <w:rStyle w:val="Strong"/>
          <w:rFonts w:asciiTheme="minorBidi" w:hAnsiTheme="minorBidi" w:cs="Arial"/>
          <w:b w:val="0"/>
          <w:bCs w:val="0"/>
          <w:color w:val="000000"/>
          <w:sz w:val="20"/>
          <w:szCs w:val="20"/>
        </w:rPr>
        <w:t>:</w:t>
      </w:r>
      <w:r w:rsidR="001F7078" w:rsidRPr="00AE1525">
        <w:rPr>
          <w:rStyle w:val="Strong"/>
          <w:rFonts w:asciiTheme="minorBidi" w:hAnsiTheme="minorBidi" w:cs="Arial"/>
          <w:b w:val="0"/>
          <w:bCs w:val="0"/>
          <w:color w:val="000000"/>
          <w:sz w:val="20"/>
          <w:szCs w:val="20"/>
        </w:rPr>
        <w:t xml:space="preserve"> "Die</w:t>
      </w:r>
      <w:r w:rsidR="001F7078">
        <w:rPr>
          <w:rStyle w:val="Strong"/>
          <w:rFonts w:asciiTheme="minorBidi" w:hAnsiTheme="minorBidi" w:cs="Arial"/>
          <w:b w:val="0"/>
          <w:bCs w:val="0"/>
          <w:color w:val="000000"/>
          <w:sz w:val="20"/>
          <w:szCs w:val="20"/>
        </w:rPr>
        <w:t>.</w:t>
      </w:r>
      <w:r w:rsidR="001F7078" w:rsidRPr="00AE1525">
        <w:rPr>
          <w:rStyle w:val="Strong"/>
          <w:rFonts w:asciiTheme="minorBidi" w:hAnsiTheme="minorBidi" w:cs="Arial"/>
          <w:b w:val="0"/>
          <w:bCs w:val="0"/>
          <w:color w:val="000000"/>
          <w:sz w:val="20"/>
          <w:szCs w:val="20"/>
        </w:rPr>
        <w:t xml:space="preserve">" </w:t>
      </w:r>
      <w:r w:rsidR="001F7078">
        <w:rPr>
          <w:rStyle w:val="Strong"/>
          <w:rFonts w:asciiTheme="minorBidi" w:hAnsiTheme="minorBidi" w:cs="Arial"/>
          <w:b w:val="0"/>
          <w:bCs w:val="0"/>
          <w:color w:val="000000"/>
          <w:sz w:val="20"/>
          <w:szCs w:val="20"/>
        </w:rPr>
        <w:t>T</w:t>
      </w:r>
      <w:r w:rsidR="001F7078" w:rsidRPr="00AE1525">
        <w:rPr>
          <w:rStyle w:val="Strong"/>
          <w:rFonts w:asciiTheme="minorBidi" w:hAnsiTheme="minorBidi" w:cs="Arial"/>
          <w:b w:val="0"/>
          <w:bCs w:val="0"/>
          <w:color w:val="000000"/>
          <w:sz w:val="20"/>
          <w:szCs w:val="20"/>
        </w:rPr>
        <w:t>hen</w:t>
      </w:r>
      <w:r w:rsidR="001F7078">
        <w:rPr>
          <w:rStyle w:val="Strong"/>
          <w:rFonts w:asciiTheme="minorBidi" w:hAnsiTheme="minorBidi" w:cs="Arial"/>
          <w:b w:val="0"/>
          <w:bCs w:val="0"/>
          <w:color w:val="000000"/>
          <w:sz w:val="20"/>
          <w:szCs w:val="20"/>
        </w:rPr>
        <w:t>,</w:t>
      </w:r>
      <w:r w:rsidR="001F7078" w:rsidRPr="00AE1525">
        <w:rPr>
          <w:rStyle w:val="Strong"/>
          <w:rFonts w:asciiTheme="minorBidi" w:hAnsiTheme="minorBidi" w:cs="Arial"/>
          <w:b w:val="0"/>
          <w:bCs w:val="0"/>
          <w:color w:val="000000"/>
          <w:sz w:val="20"/>
          <w:szCs w:val="20"/>
        </w:rPr>
        <w:t xml:space="preserve"> He restored them to life</w:t>
      </w:r>
      <w:r w:rsidR="008D646E">
        <w:rPr>
          <w:rStyle w:val="Strong"/>
          <w:rFonts w:asciiTheme="minorBidi" w:hAnsiTheme="minorBidi" w:cs="Arial"/>
          <w:b w:val="0"/>
          <w:bCs w:val="0"/>
          <w:color w:val="000000"/>
          <w:sz w:val="20"/>
          <w:szCs w:val="20"/>
        </w:rPr>
        <w:t>” (Al-Baqara, 2: 243)</w:t>
      </w:r>
      <w:r w:rsidR="009C5C87">
        <w:rPr>
          <w:rStyle w:val="Strong"/>
          <w:rFonts w:asciiTheme="minorBidi" w:hAnsiTheme="minorBidi" w:cs="Arial"/>
          <w:b w:val="0"/>
          <w:bCs w:val="0"/>
          <w:color w:val="000000"/>
          <w:sz w:val="20"/>
          <w:szCs w:val="20"/>
        </w:rPr>
        <w:t>, “</w:t>
      </w:r>
      <w:r w:rsidR="008D646E">
        <w:rPr>
          <w:rStyle w:val="Strong"/>
          <w:rFonts w:asciiTheme="minorBidi" w:hAnsiTheme="minorBidi" w:cs="Arial"/>
          <w:b w:val="0"/>
          <w:bCs w:val="0"/>
          <w:color w:val="000000"/>
          <w:sz w:val="20"/>
          <w:szCs w:val="20"/>
        </w:rPr>
        <w:t xml:space="preserve"> </w:t>
      </w:r>
      <w:r w:rsidR="009C5C87" w:rsidRPr="002832E9">
        <w:rPr>
          <w:rStyle w:val="Strong"/>
          <w:rFonts w:asciiTheme="minorBidi" w:hAnsiTheme="minorBidi" w:cs="Arial"/>
          <w:b w:val="0"/>
          <w:bCs w:val="0"/>
          <w:color w:val="000000"/>
          <w:sz w:val="20"/>
          <w:szCs w:val="20"/>
        </w:rPr>
        <w:t>those who invent falsehood about Allah</w:t>
      </w:r>
      <w:r w:rsidR="009C5C87">
        <w:rPr>
          <w:rStyle w:val="Strong"/>
          <w:rFonts w:asciiTheme="minorBidi" w:hAnsiTheme="minorBidi" w:cs="Arial"/>
          <w:b w:val="0"/>
          <w:bCs w:val="0"/>
          <w:color w:val="000000"/>
          <w:sz w:val="20"/>
          <w:szCs w:val="20"/>
        </w:rPr>
        <w:t xml:space="preserve">,” by prohibiting what Allah made allowed, in </w:t>
      </w:r>
      <w:r w:rsidR="00586418">
        <w:rPr>
          <w:rStyle w:val="Strong"/>
          <w:rFonts w:asciiTheme="minorBidi" w:hAnsiTheme="minorBidi" w:cs="Arial"/>
          <w:b w:val="0"/>
          <w:bCs w:val="0"/>
          <w:color w:val="000000"/>
          <w:sz w:val="20"/>
          <w:szCs w:val="20"/>
        </w:rPr>
        <w:t xml:space="preserve">plant and </w:t>
      </w:r>
      <w:r w:rsidR="009C5C87">
        <w:rPr>
          <w:rStyle w:val="Strong"/>
          <w:rFonts w:asciiTheme="minorBidi" w:hAnsiTheme="minorBidi" w:cs="Arial"/>
          <w:b w:val="0"/>
          <w:bCs w:val="0"/>
          <w:color w:val="000000"/>
          <w:sz w:val="20"/>
          <w:szCs w:val="20"/>
        </w:rPr>
        <w:t>animal</w:t>
      </w:r>
      <w:r w:rsidR="00586418">
        <w:rPr>
          <w:rStyle w:val="Strong"/>
          <w:rFonts w:asciiTheme="minorBidi" w:hAnsiTheme="minorBidi" w:cs="Arial"/>
          <w:b w:val="0"/>
          <w:bCs w:val="0"/>
          <w:color w:val="000000"/>
          <w:sz w:val="20"/>
          <w:szCs w:val="20"/>
        </w:rPr>
        <w:t xml:space="preserve"> foods</w:t>
      </w:r>
      <w:r w:rsidR="009C5C87">
        <w:rPr>
          <w:rStyle w:val="Strong"/>
          <w:rFonts w:asciiTheme="minorBidi" w:hAnsiTheme="minorBidi" w:cs="Arial"/>
          <w:b w:val="0"/>
          <w:bCs w:val="0"/>
          <w:color w:val="000000"/>
          <w:sz w:val="20"/>
          <w:szCs w:val="20"/>
        </w:rPr>
        <w:t xml:space="preserve"> (Yoonus, 10: </w:t>
      </w:r>
      <w:r w:rsidR="00586418">
        <w:rPr>
          <w:rStyle w:val="Strong"/>
          <w:rFonts w:asciiTheme="minorBidi" w:hAnsiTheme="minorBidi" w:cs="Arial"/>
          <w:b w:val="0"/>
          <w:bCs w:val="0"/>
          <w:color w:val="000000"/>
          <w:sz w:val="20"/>
          <w:szCs w:val="20"/>
        </w:rPr>
        <w:t>59-</w:t>
      </w:r>
      <w:r w:rsidR="009C5C87">
        <w:rPr>
          <w:rStyle w:val="Strong"/>
          <w:rFonts w:asciiTheme="minorBidi" w:hAnsiTheme="minorBidi" w:cs="Arial"/>
          <w:b w:val="0"/>
          <w:bCs w:val="0"/>
          <w:color w:val="000000"/>
          <w:sz w:val="20"/>
          <w:szCs w:val="20"/>
        </w:rPr>
        <w:t xml:space="preserve">60), </w:t>
      </w:r>
      <w:r w:rsidR="00586418">
        <w:rPr>
          <w:rStyle w:val="Strong"/>
          <w:rFonts w:asciiTheme="minorBidi" w:hAnsiTheme="minorBidi" w:cs="Arial"/>
          <w:b w:val="0"/>
          <w:bCs w:val="0"/>
          <w:color w:val="000000"/>
          <w:sz w:val="20"/>
          <w:szCs w:val="20"/>
        </w:rPr>
        <w:t>those who disbelieved in Allah and the Last Day (Al-Naml, 27: 67-73),</w:t>
      </w:r>
      <w:r w:rsidR="000C27E1">
        <w:rPr>
          <w:rStyle w:val="Strong"/>
          <w:rFonts w:asciiTheme="minorBidi" w:hAnsiTheme="minorBidi" w:cs="Arial"/>
          <w:b w:val="0"/>
          <w:bCs w:val="0"/>
          <w:color w:val="000000"/>
          <w:sz w:val="20"/>
          <w:szCs w:val="20"/>
        </w:rPr>
        <w:t xml:space="preserve"> and</w:t>
      </w:r>
      <w:r w:rsidR="00586418">
        <w:rPr>
          <w:rStyle w:val="Strong"/>
          <w:rFonts w:asciiTheme="minorBidi" w:hAnsiTheme="minorBidi" w:cs="Arial"/>
          <w:b w:val="0"/>
          <w:bCs w:val="0"/>
          <w:color w:val="000000"/>
          <w:sz w:val="20"/>
          <w:szCs w:val="20"/>
        </w:rPr>
        <w:t xml:space="preserve"> those </w:t>
      </w:r>
      <w:r w:rsidR="000C27E1">
        <w:rPr>
          <w:rStyle w:val="Strong"/>
          <w:rFonts w:asciiTheme="minorBidi" w:hAnsiTheme="minorBidi" w:cs="Arial"/>
          <w:b w:val="0"/>
          <w:bCs w:val="0"/>
          <w:color w:val="000000"/>
          <w:sz w:val="20"/>
          <w:szCs w:val="20"/>
        </w:rPr>
        <w:t xml:space="preserve">who disdain the worship of their Creator, </w:t>
      </w:r>
      <w:r w:rsidR="000C27E1" w:rsidRPr="00177773">
        <w:rPr>
          <w:rStyle w:val="Strong"/>
          <w:rFonts w:asciiTheme="minorBidi" w:hAnsiTheme="minorBidi" w:cs="Arial"/>
          <w:b w:val="0"/>
          <w:bCs w:val="0"/>
          <w:color w:val="000000"/>
          <w:sz w:val="20"/>
          <w:szCs w:val="20"/>
        </w:rPr>
        <w:t>Allah</w:t>
      </w:r>
      <w:r w:rsidR="000C27E1">
        <w:rPr>
          <w:rStyle w:val="Strong"/>
          <w:rFonts w:asciiTheme="minorBidi" w:hAnsiTheme="minorBidi" w:cs="Arial"/>
          <w:b w:val="0"/>
          <w:bCs w:val="0"/>
          <w:color w:val="000000"/>
          <w:sz w:val="20"/>
          <w:szCs w:val="20"/>
        </w:rPr>
        <w:t>,</w:t>
      </w:r>
      <w:r w:rsidR="000C27E1" w:rsidRPr="00177773">
        <w:rPr>
          <w:rStyle w:val="Strong"/>
          <w:rFonts w:asciiTheme="minorBidi" w:hAnsiTheme="minorBidi" w:cs="Arial"/>
          <w:b w:val="0"/>
          <w:bCs w:val="0"/>
          <w:color w:val="000000"/>
          <w:sz w:val="20"/>
          <w:szCs w:val="20"/>
        </w:rPr>
        <w:t xml:space="preserve"> who made for </w:t>
      </w:r>
      <w:r w:rsidR="000C27E1">
        <w:rPr>
          <w:rStyle w:val="Strong"/>
          <w:rFonts w:asciiTheme="minorBidi" w:hAnsiTheme="minorBidi" w:cs="Arial"/>
          <w:b w:val="0"/>
          <w:bCs w:val="0"/>
          <w:color w:val="000000"/>
          <w:sz w:val="20"/>
          <w:szCs w:val="20"/>
        </w:rPr>
        <w:t>them</w:t>
      </w:r>
      <w:r w:rsidR="000C27E1" w:rsidRPr="00177773">
        <w:rPr>
          <w:rStyle w:val="Strong"/>
          <w:rFonts w:asciiTheme="minorBidi" w:hAnsiTheme="minorBidi" w:cs="Arial"/>
          <w:b w:val="0"/>
          <w:bCs w:val="0"/>
          <w:color w:val="000000"/>
          <w:sz w:val="20"/>
          <w:szCs w:val="20"/>
        </w:rPr>
        <w:t xml:space="preserve"> the night that </w:t>
      </w:r>
      <w:r w:rsidR="000C27E1">
        <w:rPr>
          <w:rStyle w:val="Strong"/>
          <w:rFonts w:asciiTheme="minorBidi" w:hAnsiTheme="minorBidi" w:cs="Arial"/>
          <w:b w:val="0"/>
          <w:bCs w:val="0"/>
          <w:color w:val="000000"/>
          <w:sz w:val="20"/>
          <w:szCs w:val="20"/>
        </w:rPr>
        <w:t>they</w:t>
      </w:r>
      <w:r w:rsidR="000C27E1" w:rsidRPr="00177773">
        <w:rPr>
          <w:rStyle w:val="Strong"/>
          <w:rFonts w:asciiTheme="minorBidi" w:hAnsiTheme="minorBidi" w:cs="Arial"/>
          <w:b w:val="0"/>
          <w:bCs w:val="0"/>
          <w:color w:val="000000"/>
          <w:sz w:val="20"/>
          <w:szCs w:val="20"/>
        </w:rPr>
        <w:t xml:space="preserve"> may rest therein</w:t>
      </w:r>
      <w:r w:rsidR="000C27E1">
        <w:rPr>
          <w:rStyle w:val="Strong"/>
          <w:rFonts w:asciiTheme="minorBidi" w:hAnsiTheme="minorBidi" w:cs="Arial"/>
          <w:b w:val="0"/>
          <w:bCs w:val="0"/>
          <w:color w:val="000000"/>
          <w:sz w:val="20"/>
          <w:szCs w:val="20"/>
        </w:rPr>
        <w:t>,</w:t>
      </w:r>
      <w:r w:rsidR="000C27E1" w:rsidRPr="00177773">
        <w:rPr>
          <w:rStyle w:val="Strong"/>
          <w:rFonts w:asciiTheme="minorBidi" w:hAnsiTheme="minorBidi" w:cs="Arial"/>
          <w:b w:val="0"/>
          <w:bCs w:val="0"/>
          <w:color w:val="000000"/>
          <w:sz w:val="20"/>
          <w:szCs w:val="20"/>
        </w:rPr>
        <w:t xml:space="preserve"> and the day giving</w:t>
      </w:r>
      <w:r w:rsidR="000C27E1">
        <w:rPr>
          <w:rStyle w:val="Strong"/>
          <w:rFonts w:asciiTheme="minorBidi" w:hAnsiTheme="minorBidi" w:cs="Arial"/>
          <w:b w:val="0"/>
          <w:bCs w:val="0"/>
          <w:color w:val="000000"/>
          <w:sz w:val="20"/>
          <w:szCs w:val="20"/>
        </w:rPr>
        <w:t xml:space="preserve"> them</w:t>
      </w:r>
      <w:r w:rsidR="000C27E1" w:rsidRPr="00177773">
        <w:rPr>
          <w:rStyle w:val="Strong"/>
          <w:rFonts w:asciiTheme="minorBidi" w:hAnsiTheme="minorBidi" w:cs="Arial"/>
          <w:b w:val="0"/>
          <w:bCs w:val="0"/>
          <w:color w:val="000000"/>
          <w:sz w:val="20"/>
          <w:szCs w:val="20"/>
        </w:rPr>
        <w:t xml:space="preserve"> sight </w:t>
      </w:r>
      <w:r w:rsidR="000C27E1">
        <w:rPr>
          <w:rStyle w:val="Strong"/>
          <w:rFonts w:asciiTheme="minorBidi" w:hAnsiTheme="minorBidi" w:cs="Arial"/>
          <w:b w:val="0"/>
          <w:bCs w:val="0"/>
          <w:color w:val="000000"/>
          <w:sz w:val="20"/>
          <w:szCs w:val="20"/>
        </w:rPr>
        <w:t>(</w:t>
      </w:r>
      <w:r w:rsidR="000C27E1" w:rsidRPr="00177773">
        <w:rPr>
          <w:rStyle w:val="Strong"/>
          <w:rFonts w:asciiTheme="minorBidi" w:hAnsiTheme="minorBidi" w:cs="Arial"/>
          <w:b w:val="0"/>
          <w:bCs w:val="0"/>
          <w:color w:val="000000"/>
          <w:sz w:val="20"/>
          <w:szCs w:val="20"/>
          <w:u w:val="single"/>
        </w:rPr>
        <w:t>Gh</w:t>
      </w:r>
      <w:r w:rsidR="000C27E1">
        <w:rPr>
          <w:rStyle w:val="Strong"/>
          <w:rFonts w:asciiTheme="minorBidi" w:hAnsiTheme="minorBidi" w:cs="Arial"/>
          <w:b w:val="0"/>
          <w:bCs w:val="0"/>
          <w:color w:val="000000"/>
          <w:sz w:val="20"/>
          <w:szCs w:val="20"/>
        </w:rPr>
        <w:t>afir, 40: 61).</w:t>
      </w:r>
    </w:p>
    <w:p w14:paraId="57F3B884"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وَلَقَدْ صَدَقَكُمُ اللَّهُ وَعْدَهُ إِذْ تَحُسُّونَهُم بِإِذْنِهِ ۖ حَتَّىٰ إِذَا فَشِلْتُمْ وَتَنَازَعْتُمْ فِي الْأَمْرِ وَعَصَيْتُم مِّن بَعْدِ مَا أَرَاكُم مَّا تُحِبُّونَ ۚ مِنكُم مَّن يُرِيدُ الدُّنْيَا وَمِنكُم مَّن يُرِيدُ الْآخِرَةَ ۚ ثُمَّ صَرَفَكُمْ عَنْهُمْ لِيَبْتَلِيَكُمْ ۖ وَلَقَدْ عَفَا عَنكُمْ ۗ وَاللَّهُ </w:t>
      </w:r>
      <w:r w:rsidRPr="00F51FF5">
        <w:rPr>
          <w:rStyle w:val="Strong"/>
          <w:rFonts w:asciiTheme="minorBidi" w:hAnsiTheme="minorBidi" w:cs="Arial"/>
          <w:color w:val="FF0000"/>
          <w:sz w:val="28"/>
          <w:szCs w:val="28"/>
          <w:rtl/>
        </w:rPr>
        <w:t xml:space="preserve">ذُو فَضْلٍ </w:t>
      </w:r>
      <w:r w:rsidRPr="00F51FF5">
        <w:rPr>
          <w:rStyle w:val="Strong"/>
          <w:rFonts w:asciiTheme="minorBidi" w:hAnsiTheme="minorBidi" w:cs="Arial"/>
          <w:color w:val="000000"/>
          <w:sz w:val="28"/>
          <w:szCs w:val="28"/>
          <w:rtl/>
        </w:rPr>
        <w:t>عَلَى الْمُؤْمِنِينَ</w:t>
      </w:r>
      <w:r w:rsidRPr="004A20F5">
        <w:rPr>
          <w:rStyle w:val="Strong"/>
          <w:rFonts w:asciiTheme="minorBidi" w:hAnsiTheme="minorBidi" w:cs="Arial" w:hint="cs"/>
          <w:b w:val="0"/>
          <w:bCs w:val="0"/>
          <w:color w:val="000000"/>
          <w:sz w:val="28"/>
          <w:szCs w:val="28"/>
          <w:rtl/>
        </w:rPr>
        <w:t xml:space="preserve"> (آلِ عِمْرَانَ ، </w:t>
      </w:r>
      <w:r w:rsidRPr="004A20F5">
        <w:rPr>
          <w:rStyle w:val="Strong"/>
          <w:rFonts w:asciiTheme="minorBidi" w:hAnsiTheme="minorBidi" w:cs="Arial" w:hint="cs"/>
          <w:b w:val="0"/>
          <w:bCs w:val="0"/>
          <w:color w:val="000000"/>
          <w:rtl/>
        </w:rPr>
        <w:t>3: 152</w:t>
      </w:r>
      <w:r w:rsidRPr="004A20F5">
        <w:rPr>
          <w:rStyle w:val="Strong"/>
          <w:rFonts w:asciiTheme="minorBidi" w:hAnsiTheme="minorBidi" w:cs="Arial" w:hint="cs"/>
          <w:b w:val="0"/>
          <w:bCs w:val="0"/>
          <w:color w:val="000000"/>
          <w:sz w:val="28"/>
          <w:szCs w:val="28"/>
          <w:rtl/>
        </w:rPr>
        <w:t>).</w:t>
      </w:r>
    </w:p>
    <w:p w14:paraId="3BFA82A2"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فَهَزَمُوهُم بِإِذْنِ اللَّهِ وَقَتَلَ دَاوُودُ جَالُوتَ وَآتَاهُ اللَّهُ الْمُلْكَ وَالْحِكْمَةَ وَعَلَّمَهُ مِمَّا يَشَاءُ ۗ وَلَوْلَا دَفْعُ اللَّهِ النَّاسَ بَعْضَهُم بِبَعْضٍ لَّفَسَدَتِ الْأَرْضُ وَلَٰكِنَّ اللَّهَ </w:t>
      </w:r>
      <w:r w:rsidRPr="00F51FF5">
        <w:rPr>
          <w:rStyle w:val="Strong"/>
          <w:rFonts w:asciiTheme="minorBidi" w:hAnsiTheme="minorBidi" w:cs="Arial"/>
          <w:color w:val="FF0000"/>
          <w:sz w:val="28"/>
          <w:szCs w:val="28"/>
          <w:rtl/>
        </w:rPr>
        <w:t xml:space="preserve">ذُو فَضْلٍ </w:t>
      </w:r>
      <w:r w:rsidRPr="00F51FF5">
        <w:rPr>
          <w:rStyle w:val="Strong"/>
          <w:rFonts w:asciiTheme="minorBidi" w:hAnsiTheme="minorBidi" w:cs="Arial"/>
          <w:color w:val="000000"/>
          <w:sz w:val="28"/>
          <w:szCs w:val="28"/>
          <w:rtl/>
        </w:rPr>
        <w:t>عَلَى الْعَالَمِينَ</w:t>
      </w:r>
      <w:r w:rsidRPr="004A20F5">
        <w:rPr>
          <w:rStyle w:val="Strong"/>
          <w:rFonts w:asciiTheme="minorBidi" w:hAnsiTheme="minorBidi" w:cs="Arial" w:hint="cs"/>
          <w:b w:val="0"/>
          <w:bCs w:val="0"/>
          <w:color w:val="000000"/>
          <w:sz w:val="28"/>
          <w:szCs w:val="28"/>
          <w:rtl/>
        </w:rPr>
        <w:t xml:space="preserve"> (الْبَقَرَةُ ، </w:t>
      </w:r>
      <w:r w:rsidRPr="004A20F5">
        <w:rPr>
          <w:rStyle w:val="Strong"/>
          <w:rFonts w:asciiTheme="minorBidi" w:hAnsiTheme="minorBidi" w:cs="Arial" w:hint="cs"/>
          <w:b w:val="0"/>
          <w:bCs w:val="0"/>
          <w:color w:val="000000"/>
          <w:rtl/>
        </w:rPr>
        <w:t>2: 251</w:t>
      </w:r>
      <w:r w:rsidRPr="004A20F5">
        <w:rPr>
          <w:rStyle w:val="Strong"/>
          <w:rFonts w:asciiTheme="minorBidi" w:hAnsiTheme="minorBidi" w:cs="Arial" w:hint="cs"/>
          <w:b w:val="0"/>
          <w:bCs w:val="0"/>
          <w:color w:val="000000"/>
          <w:sz w:val="28"/>
          <w:szCs w:val="28"/>
          <w:rtl/>
        </w:rPr>
        <w:t>).</w:t>
      </w:r>
    </w:p>
    <w:p w14:paraId="14726329"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bookmarkStart w:id="83" w:name="_Hlk129427814"/>
      <w:r w:rsidRPr="004A20F5">
        <w:rPr>
          <w:rStyle w:val="Strong"/>
          <w:rFonts w:asciiTheme="minorBidi" w:hAnsiTheme="minorBidi" w:cs="Arial"/>
          <w:b w:val="0"/>
          <w:bCs w:val="0"/>
          <w:color w:val="000000"/>
          <w:sz w:val="28"/>
          <w:szCs w:val="28"/>
          <w:rtl/>
        </w:rPr>
        <w:t xml:space="preserve">أَلَمْ تَرَ إِلَى الَّذِينَ خَرَجُوا مِن دِيَارِهِمْ </w:t>
      </w:r>
      <w:bookmarkEnd w:id="83"/>
      <w:r w:rsidRPr="004A20F5">
        <w:rPr>
          <w:rStyle w:val="Strong"/>
          <w:rFonts w:asciiTheme="minorBidi" w:hAnsiTheme="minorBidi" w:cs="Arial"/>
          <w:b w:val="0"/>
          <w:bCs w:val="0"/>
          <w:color w:val="000000"/>
          <w:sz w:val="28"/>
          <w:szCs w:val="28"/>
          <w:rtl/>
        </w:rPr>
        <w:t xml:space="preserve">وَهُمْ أُلُوفٌ حَذَرَ الْمَوْتِ فَقَالَ لَهُمُ اللَّهُ مُوتُوا ثُمَّ أَحْيَاهُمْ ۚ إِنَّ اللَّهَ </w:t>
      </w:r>
      <w:r w:rsidRPr="00F51FF5">
        <w:rPr>
          <w:rStyle w:val="Strong"/>
          <w:rFonts w:asciiTheme="minorBidi" w:hAnsiTheme="minorBidi" w:cs="Arial"/>
          <w:color w:val="FF0000"/>
          <w:sz w:val="28"/>
          <w:szCs w:val="28"/>
          <w:rtl/>
        </w:rPr>
        <w:t xml:space="preserve">لَذُو فَضْلٍ </w:t>
      </w:r>
      <w:r w:rsidRPr="00F51FF5">
        <w:rPr>
          <w:rStyle w:val="Strong"/>
          <w:rFonts w:asciiTheme="minorBidi" w:hAnsiTheme="minorBidi" w:cs="Arial"/>
          <w:color w:val="000000" w:themeColor="text1"/>
          <w:sz w:val="28"/>
          <w:szCs w:val="28"/>
          <w:rtl/>
        </w:rPr>
        <w:t>عَلَى النَّاسِ</w:t>
      </w:r>
      <w:r w:rsidRPr="004A20F5">
        <w:rPr>
          <w:rStyle w:val="Strong"/>
          <w:rFonts w:asciiTheme="minorBidi" w:hAnsiTheme="minorBidi" w:cs="Arial"/>
          <w:b w:val="0"/>
          <w:bCs w:val="0"/>
          <w:color w:val="000000" w:themeColor="text1"/>
          <w:sz w:val="28"/>
          <w:szCs w:val="28"/>
          <w:rtl/>
        </w:rPr>
        <w:t xml:space="preserve"> وَلَٰكِنَّ أَكْثَرَ النَّاسِ لَا يَشْكُرُونَ</w:t>
      </w:r>
      <w:r w:rsidRPr="004A20F5">
        <w:rPr>
          <w:rStyle w:val="Strong"/>
          <w:rFonts w:asciiTheme="minorBidi" w:hAnsiTheme="minorBidi" w:cs="Arial" w:hint="cs"/>
          <w:b w:val="0"/>
          <w:bCs w:val="0"/>
          <w:color w:val="000000" w:themeColor="text1"/>
          <w:sz w:val="28"/>
          <w:szCs w:val="28"/>
          <w:rtl/>
        </w:rPr>
        <w:t xml:space="preserve"> </w:t>
      </w:r>
      <w:r w:rsidRPr="004A20F5">
        <w:rPr>
          <w:rStyle w:val="Strong"/>
          <w:rFonts w:asciiTheme="minorBidi" w:hAnsiTheme="minorBidi" w:cs="Arial" w:hint="cs"/>
          <w:b w:val="0"/>
          <w:bCs w:val="0"/>
          <w:color w:val="000000"/>
          <w:sz w:val="28"/>
          <w:szCs w:val="28"/>
          <w:rtl/>
        </w:rPr>
        <w:t xml:space="preserve">(الْبَقَرَةُ ، </w:t>
      </w:r>
      <w:r w:rsidRPr="004A20F5">
        <w:rPr>
          <w:rStyle w:val="Strong"/>
          <w:rFonts w:asciiTheme="minorBidi" w:hAnsiTheme="minorBidi" w:cs="Arial" w:hint="cs"/>
          <w:b w:val="0"/>
          <w:bCs w:val="0"/>
          <w:color w:val="000000"/>
          <w:rtl/>
        </w:rPr>
        <w:t>2: 243</w:t>
      </w:r>
      <w:r w:rsidRPr="004A20F5">
        <w:rPr>
          <w:rStyle w:val="Strong"/>
          <w:rFonts w:asciiTheme="minorBidi" w:hAnsiTheme="minorBidi" w:cs="Arial" w:hint="cs"/>
          <w:b w:val="0"/>
          <w:bCs w:val="0"/>
          <w:color w:val="000000"/>
          <w:sz w:val="28"/>
          <w:szCs w:val="28"/>
          <w:rtl/>
        </w:rPr>
        <w:t>).</w:t>
      </w:r>
    </w:p>
    <w:p w14:paraId="0352DB5D"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وَمَا ظَنُّ الَّذِينَ يَفْتَرُونَ عَلَى اللَّهِ الْكَذِبَ يَوْمَ الْقِيَامَةِ ۗ إِنَّ اللَّهَ </w:t>
      </w:r>
      <w:r w:rsidRPr="00F51FF5">
        <w:rPr>
          <w:rStyle w:val="Strong"/>
          <w:rFonts w:asciiTheme="minorBidi" w:hAnsiTheme="minorBidi" w:cs="Arial"/>
          <w:color w:val="FF0000"/>
          <w:sz w:val="28"/>
          <w:szCs w:val="28"/>
          <w:rtl/>
        </w:rPr>
        <w:t>لَذُو فَضْلٍ</w:t>
      </w:r>
      <w:r w:rsidRPr="00F51FF5">
        <w:rPr>
          <w:rStyle w:val="Strong"/>
          <w:rFonts w:asciiTheme="minorBidi" w:hAnsiTheme="minorBidi" w:cs="Arial"/>
          <w:color w:val="000000"/>
          <w:sz w:val="28"/>
          <w:szCs w:val="28"/>
          <w:rtl/>
        </w:rPr>
        <w:t xml:space="preserve"> </w:t>
      </w:r>
      <w:r w:rsidRPr="00F51FF5">
        <w:rPr>
          <w:rStyle w:val="Strong"/>
          <w:rFonts w:asciiTheme="minorBidi" w:hAnsiTheme="minorBidi" w:cs="Arial"/>
          <w:color w:val="000000" w:themeColor="text1"/>
          <w:sz w:val="28"/>
          <w:szCs w:val="28"/>
          <w:rtl/>
        </w:rPr>
        <w:t>عَلَى النَّاسِ</w:t>
      </w:r>
      <w:r w:rsidRPr="004A20F5">
        <w:rPr>
          <w:rStyle w:val="Strong"/>
          <w:rFonts w:asciiTheme="minorBidi" w:hAnsiTheme="minorBidi" w:cs="Arial"/>
          <w:b w:val="0"/>
          <w:bCs w:val="0"/>
          <w:color w:val="000000" w:themeColor="text1"/>
          <w:sz w:val="28"/>
          <w:szCs w:val="28"/>
          <w:rtl/>
        </w:rPr>
        <w:t xml:space="preserve"> وَلَٰكِنَّ أَكْثَرَهُمْ لَا يَشْكُرُونَ</w:t>
      </w:r>
      <w:r w:rsidRPr="004A20F5">
        <w:rPr>
          <w:rStyle w:val="Strong"/>
          <w:rFonts w:asciiTheme="minorBidi" w:hAnsiTheme="minorBidi" w:cs="Arial" w:hint="cs"/>
          <w:b w:val="0"/>
          <w:bCs w:val="0"/>
          <w:color w:val="000000" w:themeColor="text1"/>
          <w:sz w:val="28"/>
          <w:szCs w:val="28"/>
          <w:rtl/>
        </w:rPr>
        <w:t xml:space="preserve"> </w:t>
      </w:r>
      <w:r w:rsidRPr="004A20F5">
        <w:rPr>
          <w:rStyle w:val="Strong"/>
          <w:rFonts w:asciiTheme="minorBidi" w:hAnsiTheme="minorBidi" w:cs="Arial" w:hint="cs"/>
          <w:b w:val="0"/>
          <w:bCs w:val="0"/>
          <w:color w:val="000000"/>
          <w:sz w:val="28"/>
          <w:szCs w:val="28"/>
          <w:rtl/>
        </w:rPr>
        <w:t xml:space="preserve">(يُونُسُ ، </w:t>
      </w:r>
      <w:r w:rsidRPr="004A20F5">
        <w:rPr>
          <w:rStyle w:val="Strong"/>
          <w:rFonts w:asciiTheme="minorBidi" w:hAnsiTheme="minorBidi" w:cs="Arial" w:hint="cs"/>
          <w:b w:val="0"/>
          <w:bCs w:val="0"/>
          <w:color w:val="000000"/>
          <w:rtl/>
        </w:rPr>
        <w:t>10: 60</w:t>
      </w:r>
      <w:r w:rsidRPr="004A20F5">
        <w:rPr>
          <w:rStyle w:val="Strong"/>
          <w:rFonts w:asciiTheme="minorBidi" w:hAnsiTheme="minorBidi" w:cs="Arial" w:hint="cs"/>
          <w:b w:val="0"/>
          <w:bCs w:val="0"/>
          <w:color w:val="000000"/>
          <w:sz w:val="28"/>
          <w:szCs w:val="28"/>
          <w:rtl/>
        </w:rPr>
        <w:t>).</w:t>
      </w:r>
    </w:p>
    <w:p w14:paraId="1CB62C7E"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وَإِنَّ رَبَّكَ </w:t>
      </w:r>
      <w:r w:rsidRPr="00F51FF5">
        <w:rPr>
          <w:rStyle w:val="Strong"/>
          <w:rFonts w:asciiTheme="minorBidi" w:hAnsiTheme="minorBidi" w:cs="Arial"/>
          <w:color w:val="FF0000"/>
          <w:sz w:val="28"/>
          <w:szCs w:val="28"/>
          <w:rtl/>
        </w:rPr>
        <w:t xml:space="preserve">لَذُو فَضْلٍ </w:t>
      </w:r>
      <w:r w:rsidRPr="00F51FF5">
        <w:rPr>
          <w:rStyle w:val="Strong"/>
          <w:rFonts w:asciiTheme="minorBidi" w:hAnsiTheme="minorBidi" w:cs="Arial"/>
          <w:color w:val="000000"/>
          <w:sz w:val="28"/>
          <w:szCs w:val="28"/>
          <w:rtl/>
        </w:rPr>
        <w:t>عَلَى النَّاسِ</w:t>
      </w:r>
      <w:r w:rsidRPr="004A20F5">
        <w:rPr>
          <w:rStyle w:val="Strong"/>
          <w:rFonts w:asciiTheme="minorBidi" w:hAnsiTheme="minorBidi" w:cs="Arial"/>
          <w:b w:val="0"/>
          <w:bCs w:val="0"/>
          <w:color w:val="000000"/>
          <w:sz w:val="28"/>
          <w:szCs w:val="28"/>
          <w:rtl/>
        </w:rPr>
        <w:t xml:space="preserve"> </w:t>
      </w:r>
      <w:r w:rsidRPr="007874D7">
        <w:rPr>
          <w:rStyle w:val="Strong"/>
          <w:rFonts w:asciiTheme="minorBidi" w:hAnsiTheme="minorBidi" w:cs="Arial"/>
          <w:b w:val="0"/>
          <w:bCs w:val="0"/>
          <w:color w:val="000000" w:themeColor="text1"/>
          <w:sz w:val="28"/>
          <w:szCs w:val="28"/>
          <w:rtl/>
        </w:rPr>
        <w:t>وَلَٰكِنَّ أَكْثَرَهُمْ لَا يَشْكُرُونَ</w:t>
      </w:r>
      <w:r w:rsidRPr="007874D7">
        <w:rPr>
          <w:rStyle w:val="Strong"/>
          <w:rFonts w:asciiTheme="minorBidi" w:hAnsiTheme="minorBidi" w:cs="Arial" w:hint="cs"/>
          <w:b w:val="0"/>
          <w:bCs w:val="0"/>
          <w:color w:val="000000" w:themeColor="text1"/>
          <w:sz w:val="28"/>
          <w:szCs w:val="28"/>
          <w:rtl/>
        </w:rPr>
        <w:t xml:space="preserve"> </w:t>
      </w:r>
      <w:r w:rsidRPr="004A20F5">
        <w:rPr>
          <w:rStyle w:val="Strong"/>
          <w:rFonts w:asciiTheme="minorBidi" w:hAnsiTheme="minorBidi" w:cs="Arial" w:hint="cs"/>
          <w:b w:val="0"/>
          <w:bCs w:val="0"/>
          <w:color w:val="000000"/>
          <w:sz w:val="28"/>
          <w:szCs w:val="28"/>
          <w:rtl/>
        </w:rPr>
        <w:t xml:space="preserve">(النَّمْلُ ، </w:t>
      </w:r>
      <w:r w:rsidRPr="004A20F5">
        <w:rPr>
          <w:rStyle w:val="Strong"/>
          <w:rFonts w:asciiTheme="minorBidi" w:hAnsiTheme="minorBidi" w:cs="Arial" w:hint="cs"/>
          <w:b w:val="0"/>
          <w:bCs w:val="0"/>
          <w:color w:val="000000"/>
          <w:rtl/>
        </w:rPr>
        <w:t>27: 73</w:t>
      </w:r>
      <w:r w:rsidRPr="004A20F5">
        <w:rPr>
          <w:rStyle w:val="Strong"/>
          <w:rFonts w:asciiTheme="minorBidi" w:hAnsiTheme="minorBidi" w:cs="Arial" w:hint="cs"/>
          <w:b w:val="0"/>
          <w:bCs w:val="0"/>
          <w:color w:val="000000"/>
          <w:sz w:val="28"/>
          <w:szCs w:val="28"/>
          <w:rtl/>
        </w:rPr>
        <w:t>).</w:t>
      </w:r>
    </w:p>
    <w:p w14:paraId="13D5AFFA"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اللَّهُ الَّذِي جَعَلَ لَكُمُ اللَّيْلَ لِتَسْكُنُوا فِيهِ وَالنَّهَارَ مُبْصِرًا ۚ إِنَّ اللَّهَ </w:t>
      </w:r>
      <w:r w:rsidRPr="00F51FF5">
        <w:rPr>
          <w:rStyle w:val="Strong"/>
          <w:rFonts w:asciiTheme="minorBidi" w:hAnsiTheme="minorBidi" w:cs="Arial"/>
          <w:color w:val="FF0000"/>
          <w:sz w:val="28"/>
          <w:szCs w:val="28"/>
          <w:rtl/>
        </w:rPr>
        <w:t xml:space="preserve">لَذُو فَضْلٍ </w:t>
      </w:r>
      <w:r w:rsidRPr="00F51FF5">
        <w:rPr>
          <w:rStyle w:val="Strong"/>
          <w:rFonts w:asciiTheme="minorBidi" w:hAnsiTheme="minorBidi" w:cs="Arial"/>
          <w:color w:val="000000" w:themeColor="text1"/>
          <w:sz w:val="28"/>
          <w:szCs w:val="28"/>
          <w:rtl/>
        </w:rPr>
        <w:t>عَلَى النَّاسِ</w:t>
      </w:r>
      <w:r w:rsidRPr="004A20F5">
        <w:rPr>
          <w:rStyle w:val="Strong"/>
          <w:rFonts w:asciiTheme="minorBidi" w:hAnsiTheme="minorBidi" w:cs="Arial"/>
          <w:b w:val="0"/>
          <w:bCs w:val="0"/>
          <w:color w:val="000000" w:themeColor="text1"/>
          <w:sz w:val="28"/>
          <w:szCs w:val="28"/>
          <w:rtl/>
        </w:rPr>
        <w:t xml:space="preserve"> وَلَٰكِنَّ أَكْثَرَ النَّاسِ لَا يَشْكُرُونَ</w:t>
      </w:r>
      <w:r w:rsidRPr="004A20F5">
        <w:rPr>
          <w:rStyle w:val="Strong"/>
          <w:rFonts w:asciiTheme="minorBidi" w:hAnsiTheme="minorBidi" w:cs="Arial" w:hint="cs"/>
          <w:b w:val="0"/>
          <w:bCs w:val="0"/>
          <w:color w:val="0070C0"/>
          <w:sz w:val="28"/>
          <w:szCs w:val="28"/>
          <w:rtl/>
        </w:rPr>
        <w:t xml:space="preserve"> </w:t>
      </w:r>
      <w:r w:rsidRPr="004A20F5">
        <w:rPr>
          <w:rStyle w:val="Strong"/>
          <w:rFonts w:asciiTheme="minorBidi" w:hAnsiTheme="minorBidi" w:cs="Arial" w:hint="cs"/>
          <w:b w:val="0"/>
          <w:bCs w:val="0"/>
          <w:color w:val="000000"/>
          <w:sz w:val="28"/>
          <w:szCs w:val="28"/>
          <w:rtl/>
        </w:rPr>
        <w:t xml:space="preserve">(غَافِرُ ، </w:t>
      </w:r>
      <w:r w:rsidRPr="004A20F5">
        <w:rPr>
          <w:rStyle w:val="Strong"/>
          <w:rFonts w:asciiTheme="minorBidi" w:hAnsiTheme="minorBidi" w:cs="Arial" w:hint="cs"/>
          <w:b w:val="0"/>
          <w:bCs w:val="0"/>
          <w:color w:val="000000"/>
          <w:rtl/>
        </w:rPr>
        <w:t>40: 61</w:t>
      </w:r>
      <w:r w:rsidRPr="004A20F5">
        <w:rPr>
          <w:rStyle w:val="Strong"/>
          <w:rFonts w:asciiTheme="minorBidi" w:hAnsiTheme="minorBidi" w:cs="Arial" w:hint="cs"/>
          <w:b w:val="0"/>
          <w:bCs w:val="0"/>
          <w:color w:val="000000"/>
          <w:sz w:val="28"/>
          <w:szCs w:val="28"/>
          <w:rtl/>
        </w:rPr>
        <w:t>).</w:t>
      </w:r>
    </w:p>
    <w:p w14:paraId="07CCB7E8" w14:textId="1C304778"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the Battle of U’hud), a</w:t>
      </w:r>
      <w:r w:rsidRPr="00F61B02">
        <w:rPr>
          <w:rStyle w:val="Strong"/>
          <w:rFonts w:asciiTheme="minorBidi" w:hAnsiTheme="minorBidi" w:cs="Arial"/>
          <w:b w:val="0"/>
          <w:bCs w:val="0"/>
          <w:color w:val="000000"/>
          <w:sz w:val="20"/>
          <w:szCs w:val="20"/>
        </w:rPr>
        <w:t>nd Allah had certainly fulfilled His promise to you when you were killing the enemy</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by His permission</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until </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the time</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when you </w:t>
      </w:r>
      <w:r>
        <w:rPr>
          <w:rStyle w:val="Strong"/>
          <w:rFonts w:asciiTheme="minorBidi" w:hAnsiTheme="minorBidi" w:cs="Arial"/>
          <w:b w:val="0"/>
          <w:bCs w:val="0"/>
          <w:color w:val="000000"/>
          <w:sz w:val="20"/>
          <w:szCs w:val="20"/>
        </w:rPr>
        <w:t>failed,</w:t>
      </w:r>
      <w:r w:rsidRPr="00F61B02">
        <w:rPr>
          <w:rStyle w:val="Strong"/>
          <w:rFonts w:asciiTheme="minorBidi" w:hAnsiTheme="minorBidi" w:cs="Arial"/>
          <w:b w:val="0"/>
          <w:bCs w:val="0"/>
          <w:color w:val="000000"/>
          <w:sz w:val="20"/>
          <w:szCs w:val="20"/>
        </w:rPr>
        <w:t xml:space="preserve"> and fell to disputing about the order </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given by the Prophet</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and disobeyed after He had shown you that which you love. Among you are some who desire this world, and among you are some who desire the Hereafter. Then he turned you back from them </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defeated</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that He might test you. And He has already </w:t>
      </w:r>
      <w:r>
        <w:rPr>
          <w:rStyle w:val="Strong"/>
          <w:rFonts w:asciiTheme="minorBidi" w:hAnsiTheme="minorBidi" w:cs="Arial"/>
          <w:b w:val="0"/>
          <w:bCs w:val="0"/>
          <w:color w:val="000000"/>
          <w:sz w:val="20"/>
          <w:szCs w:val="20"/>
        </w:rPr>
        <w:t>pardoned</w:t>
      </w:r>
      <w:r w:rsidRPr="00F61B02">
        <w:rPr>
          <w:rStyle w:val="Strong"/>
          <w:rFonts w:asciiTheme="minorBidi" w:hAnsiTheme="minorBidi" w:cs="Arial"/>
          <w:b w:val="0"/>
          <w:bCs w:val="0"/>
          <w:color w:val="000000"/>
          <w:sz w:val="20"/>
          <w:szCs w:val="20"/>
        </w:rPr>
        <w:t xml:space="preserve"> you, and Allah is</w:t>
      </w:r>
      <w:r>
        <w:rPr>
          <w:rStyle w:val="Strong"/>
          <w:rFonts w:asciiTheme="minorBidi" w:hAnsiTheme="minorBidi" w:cs="Arial"/>
          <w:b w:val="0"/>
          <w:bCs w:val="0"/>
          <w:color w:val="000000"/>
          <w:sz w:val="20"/>
          <w:szCs w:val="20"/>
        </w:rPr>
        <w:t xml:space="preserve"> (One)</w:t>
      </w:r>
      <w:r w:rsidRPr="00F61B02">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FF0000"/>
          <w:sz w:val="20"/>
          <w:szCs w:val="20"/>
        </w:rPr>
        <w:t xml:space="preserve">With </w:t>
      </w:r>
      <w:r w:rsidR="005229FA">
        <w:rPr>
          <w:rStyle w:val="Strong"/>
          <w:rFonts w:asciiTheme="minorBidi" w:hAnsiTheme="minorBidi" w:cs="Arial"/>
          <w:color w:val="FF0000"/>
          <w:sz w:val="20"/>
          <w:szCs w:val="20"/>
        </w:rPr>
        <w:t>Favors</w:t>
      </w:r>
      <w:r w:rsidRPr="00F51FF5">
        <w:rPr>
          <w:rStyle w:val="Strong"/>
          <w:rFonts w:asciiTheme="minorBidi" w:hAnsiTheme="minorBidi" w:cs="Arial"/>
          <w:color w:val="FF0000"/>
          <w:sz w:val="20"/>
          <w:szCs w:val="20"/>
        </w:rPr>
        <w:t xml:space="preserve"> </w:t>
      </w:r>
      <w:r w:rsidR="00F51FF5" w:rsidRPr="00F51FF5">
        <w:rPr>
          <w:rStyle w:val="Strong"/>
          <w:rFonts w:asciiTheme="minorBidi" w:hAnsiTheme="minorBidi" w:cs="Arial"/>
          <w:color w:val="000000"/>
          <w:sz w:val="20"/>
          <w:szCs w:val="20"/>
        </w:rPr>
        <w:t>to</w:t>
      </w:r>
      <w:r w:rsidRPr="00F51FF5">
        <w:rPr>
          <w:rStyle w:val="Strong"/>
          <w:rFonts w:asciiTheme="minorBidi" w:hAnsiTheme="minorBidi" w:cs="Arial"/>
          <w:color w:val="000000"/>
          <w:sz w:val="20"/>
          <w:szCs w:val="20"/>
        </w:rPr>
        <w:t xml:space="preserve"> believers</w:t>
      </w:r>
      <w:r>
        <w:rPr>
          <w:rStyle w:val="Strong"/>
          <w:rFonts w:asciiTheme="minorBidi" w:hAnsiTheme="minorBidi" w:cs="Arial"/>
          <w:b w:val="0"/>
          <w:bCs w:val="0"/>
          <w:color w:val="000000"/>
          <w:sz w:val="20"/>
          <w:szCs w:val="20"/>
        </w:rPr>
        <w:t xml:space="preserve"> (Al-i-‘Imran, 3: 152).</w:t>
      </w:r>
    </w:p>
    <w:p w14:paraId="53B7E798" w14:textId="5102BDB8"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E1525">
        <w:rPr>
          <w:rStyle w:val="Strong"/>
          <w:rFonts w:asciiTheme="minorBidi" w:hAnsiTheme="minorBidi" w:cs="Arial"/>
          <w:b w:val="0"/>
          <w:bCs w:val="0"/>
          <w:color w:val="000000"/>
          <w:sz w:val="20"/>
          <w:szCs w:val="20"/>
        </w:rPr>
        <w:t>So</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they defeated them by permission of Allah, and </w:t>
      </w:r>
      <w:r>
        <w:rPr>
          <w:rStyle w:val="Strong"/>
          <w:rFonts w:asciiTheme="minorBidi" w:hAnsiTheme="minorBidi" w:cs="Arial"/>
          <w:b w:val="0"/>
          <w:bCs w:val="0"/>
          <w:color w:val="000000"/>
          <w:sz w:val="20"/>
          <w:szCs w:val="20"/>
        </w:rPr>
        <w:t>Dawood (</w:t>
      </w:r>
      <w:r w:rsidRPr="00AE1525">
        <w:rPr>
          <w:rStyle w:val="Strong"/>
          <w:rFonts w:asciiTheme="minorBidi" w:hAnsiTheme="minorBidi" w:cs="Arial"/>
          <w:b w:val="0"/>
          <w:bCs w:val="0"/>
          <w:color w:val="000000"/>
          <w:sz w:val="20"/>
          <w:szCs w:val="20"/>
        </w:rPr>
        <w:t>David</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killed</w:t>
      </w:r>
      <w:r>
        <w:rPr>
          <w:rStyle w:val="Strong"/>
          <w:rFonts w:asciiTheme="minorBidi" w:hAnsiTheme="minorBidi" w:cs="Arial"/>
          <w:b w:val="0"/>
          <w:bCs w:val="0"/>
          <w:color w:val="000000"/>
          <w:sz w:val="20"/>
          <w:szCs w:val="20"/>
        </w:rPr>
        <w:t xml:space="preserve"> Jaloot</w:t>
      </w:r>
      <w:r w:rsidRPr="00AE1525">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Goliath</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and Allah gave him the kingship and</w:t>
      </w:r>
      <w:r>
        <w:rPr>
          <w:rStyle w:val="Strong"/>
          <w:rFonts w:asciiTheme="minorBidi" w:hAnsiTheme="minorBidi" w:cs="Arial"/>
          <w:b w:val="0"/>
          <w:bCs w:val="0"/>
          <w:color w:val="000000"/>
          <w:sz w:val="20"/>
          <w:szCs w:val="20"/>
        </w:rPr>
        <w:t xml:space="preserve"> wisdom</w:t>
      </w:r>
      <w:r w:rsidRPr="00AE1525">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prophethood</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and taught him from that which He willed. And if it were not for Allah </w:t>
      </w:r>
      <w:r>
        <w:rPr>
          <w:rStyle w:val="Strong"/>
          <w:rFonts w:asciiTheme="minorBidi" w:hAnsiTheme="minorBidi" w:cs="Arial"/>
          <w:b w:val="0"/>
          <w:bCs w:val="0"/>
          <w:color w:val="000000"/>
          <w:sz w:val="20"/>
          <w:szCs w:val="20"/>
        </w:rPr>
        <w:t>pushing (</w:t>
      </w:r>
      <w:r w:rsidRPr="00AE1525">
        <w:rPr>
          <w:rStyle w:val="Strong"/>
          <w:rFonts w:asciiTheme="minorBidi" w:hAnsiTheme="minorBidi" w:cs="Arial"/>
          <w:b w:val="0"/>
          <w:bCs w:val="0"/>
          <w:color w:val="000000"/>
          <w:sz w:val="20"/>
          <w:szCs w:val="20"/>
        </w:rPr>
        <w:t>checking some</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people by means of others, the </w:t>
      </w:r>
      <w:r>
        <w:rPr>
          <w:rStyle w:val="Strong"/>
          <w:rFonts w:asciiTheme="minorBidi" w:hAnsiTheme="minorBidi" w:cs="Arial"/>
          <w:b w:val="0"/>
          <w:bCs w:val="0"/>
          <w:color w:val="000000"/>
          <w:sz w:val="20"/>
          <w:szCs w:val="20"/>
        </w:rPr>
        <w:t>E</w:t>
      </w:r>
      <w:r w:rsidRPr="00AE1525">
        <w:rPr>
          <w:rStyle w:val="Strong"/>
          <w:rFonts w:asciiTheme="minorBidi" w:hAnsiTheme="minorBidi" w:cs="Arial"/>
          <w:b w:val="0"/>
          <w:bCs w:val="0"/>
          <w:color w:val="000000"/>
          <w:sz w:val="20"/>
          <w:szCs w:val="20"/>
        </w:rPr>
        <w:t>arth would have been corrupted, but Allah is</w:t>
      </w:r>
      <w:r>
        <w:rPr>
          <w:rStyle w:val="Strong"/>
          <w:rFonts w:asciiTheme="minorBidi" w:hAnsiTheme="minorBidi" w:cs="Arial"/>
          <w:b w:val="0"/>
          <w:bCs w:val="0"/>
          <w:color w:val="000000"/>
          <w:sz w:val="20"/>
          <w:szCs w:val="20"/>
        </w:rPr>
        <w:t xml:space="preserve"> (One)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AE1525">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000000"/>
          <w:sz w:val="20"/>
          <w:szCs w:val="20"/>
        </w:rPr>
        <w:t>to the worlds</w:t>
      </w:r>
      <w:r>
        <w:rPr>
          <w:rStyle w:val="Strong"/>
          <w:rFonts w:asciiTheme="minorBidi" w:hAnsiTheme="minorBidi" w:cs="Arial"/>
          <w:b w:val="0"/>
          <w:bCs w:val="0"/>
          <w:color w:val="000000"/>
          <w:sz w:val="20"/>
          <w:szCs w:val="20"/>
        </w:rPr>
        <w:t xml:space="preserve"> (Al-Baqara, 2: 251).</w:t>
      </w:r>
    </w:p>
    <w:p w14:paraId="513C816B" w14:textId="0478322E"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E1525">
        <w:rPr>
          <w:rStyle w:val="Strong"/>
          <w:rFonts w:asciiTheme="minorBidi" w:hAnsiTheme="minorBidi" w:cs="Arial"/>
          <w:b w:val="0"/>
          <w:bCs w:val="0"/>
          <w:color w:val="000000"/>
          <w:sz w:val="20"/>
          <w:szCs w:val="20"/>
        </w:rPr>
        <w:t>Have you not considered those who left their homes in thousands, fearing death? Allah said to them</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"Die</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T</w:t>
      </w:r>
      <w:r w:rsidRPr="00AE1525">
        <w:rPr>
          <w:rStyle w:val="Strong"/>
          <w:rFonts w:asciiTheme="minorBidi" w:hAnsiTheme="minorBidi" w:cs="Arial"/>
          <w:b w:val="0"/>
          <w:bCs w:val="0"/>
          <w:color w:val="000000"/>
          <w:sz w:val="20"/>
          <w:szCs w:val="20"/>
        </w:rPr>
        <w:t>hen</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He restored them to life. And Allah is</w:t>
      </w:r>
      <w:r>
        <w:rPr>
          <w:rStyle w:val="Strong"/>
          <w:rFonts w:asciiTheme="minorBidi" w:hAnsiTheme="minorBidi" w:cs="Arial"/>
          <w:b w:val="0"/>
          <w:bCs w:val="0"/>
          <w:color w:val="000000"/>
          <w:sz w:val="20"/>
          <w:szCs w:val="20"/>
        </w:rPr>
        <w:t xml:space="preserve"> (One)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AE1525">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000000"/>
          <w:sz w:val="20"/>
          <w:szCs w:val="20"/>
        </w:rPr>
        <w:t>to the people</w:t>
      </w:r>
      <w:r w:rsidRPr="00AE1525">
        <w:rPr>
          <w:rStyle w:val="Strong"/>
          <w:rFonts w:asciiTheme="minorBidi" w:hAnsiTheme="minorBidi" w:cs="Arial"/>
          <w:b w:val="0"/>
          <w:bCs w:val="0"/>
          <w:color w:val="000000"/>
          <w:sz w:val="20"/>
          <w:szCs w:val="20"/>
        </w:rPr>
        <w:t xml:space="preserve">, but most of the people do not </w:t>
      </w:r>
      <w:r>
        <w:rPr>
          <w:rStyle w:val="Strong"/>
          <w:rFonts w:asciiTheme="minorBidi" w:hAnsiTheme="minorBidi" w:cs="Arial"/>
          <w:b w:val="0"/>
          <w:bCs w:val="0"/>
          <w:color w:val="000000"/>
          <w:sz w:val="20"/>
          <w:szCs w:val="20"/>
        </w:rPr>
        <w:t>give thanks (Al-Baqara, 2: 2</w:t>
      </w:r>
      <w:r w:rsidR="001F7078">
        <w:rPr>
          <w:rStyle w:val="Strong"/>
          <w:rFonts w:asciiTheme="minorBidi" w:hAnsiTheme="minorBidi" w:cs="Arial"/>
          <w:b w:val="0"/>
          <w:bCs w:val="0"/>
          <w:color w:val="000000"/>
          <w:sz w:val="20"/>
          <w:szCs w:val="20"/>
        </w:rPr>
        <w:t>43</w:t>
      </w:r>
      <w:r>
        <w:rPr>
          <w:rStyle w:val="Strong"/>
          <w:rFonts w:asciiTheme="minorBidi" w:hAnsiTheme="minorBidi" w:cs="Arial"/>
          <w:b w:val="0"/>
          <w:bCs w:val="0"/>
          <w:color w:val="000000"/>
          <w:sz w:val="20"/>
          <w:szCs w:val="20"/>
        </w:rPr>
        <w:t>).</w:t>
      </w:r>
    </w:p>
    <w:p w14:paraId="193DBF7D" w14:textId="50E3EC66"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2832E9">
        <w:rPr>
          <w:rStyle w:val="Strong"/>
          <w:rFonts w:asciiTheme="minorBidi" w:hAnsiTheme="minorBidi" w:cs="Arial"/>
          <w:b w:val="0"/>
          <w:bCs w:val="0"/>
          <w:color w:val="000000"/>
          <w:sz w:val="20"/>
          <w:szCs w:val="20"/>
        </w:rPr>
        <w:t>And what will be the supposition of those who invent falsehood about Allah</w:t>
      </w:r>
      <w:r>
        <w:rPr>
          <w:rStyle w:val="Strong"/>
          <w:rFonts w:asciiTheme="minorBidi" w:hAnsiTheme="minorBidi" w:cs="Arial"/>
          <w:b w:val="0"/>
          <w:bCs w:val="0"/>
          <w:color w:val="000000"/>
          <w:sz w:val="20"/>
          <w:szCs w:val="20"/>
        </w:rPr>
        <w:t>,</w:t>
      </w:r>
      <w:r w:rsidRPr="002832E9">
        <w:rPr>
          <w:rStyle w:val="Strong"/>
          <w:rFonts w:asciiTheme="minorBidi" w:hAnsiTheme="minorBidi" w:cs="Arial"/>
          <w:b w:val="0"/>
          <w:bCs w:val="0"/>
          <w:color w:val="000000"/>
          <w:sz w:val="20"/>
          <w:szCs w:val="20"/>
        </w:rPr>
        <w:t xml:space="preserve"> on the Day of R</w:t>
      </w:r>
      <w:r>
        <w:rPr>
          <w:rStyle w:val="Strong"/>
          <w:rFonts w:asciiTheme="minorBidi" w:hAnsiTheme="minorBidi" w:cs="Arial"/>
          <w:b w:val="0"/>
          <w:bCs w:val="0"/>
          <w:color w:val="000000"/>
          <w:sz w:val="20"/>
          <w:szCs w:val="20"/>
        </w:rPr>
        <w:t>ising</w:t>
      </w:r>
      <w:r w:rsidRPr="002832E9">
        <w:rPr>
          <w:rStyle w:val="Strong"/>
          <w:rFonts w:asciiTheme="minorBidi" w:hAnsiTheme="minorBidi" w:cs="Arial"/>
          <w:b w:val="0"/>
          <w:bCs w:val="0"/>
          <w:color w:val="000000"/>
          <w:sz w:val="20"/>
          <w:szCs w:val="20"/>
        </w:rPr>
        <w:t xml:space="preserve">? Indeed, Allah is </w:t>
      </w:r>
      <w:r>
        <w:rPr>
          <w:rStyle w:val="Strong"/>
          <w:rFonts w:asciiTheme="minorBidi" w:hAnsiTheme="minorBidi" w:cs="Arial"/>
          <w:b w:val="0"/>
          <w:bCs w:val="0"/>
          <w:color w:val="000000"/>
          <w:sz w:val="20"/>
          <w:szCs w:val="20"/>
        </w:rPr>
        <w:t>(One)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2832E9">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000000"/>
          <w:sz w:val="20"/>
          <w:szCs w:val="20"/>
        </w:rPr>
        <w:t>to the people</w:t>
      </w:r>
      <w:r w:rsidRPr="002832E9">
        <w:rPr>
          <w:rStyle w:val="Strong"/>
          <w:rFonts w:asciiTheme="minorBidi" w:hAnsiTheme="minorBidi" w:cs="Arial"/>
          <w:b w:val="0"/>
          <w:bCs w:val="0"/>
          <w:color w:val="000000"/>
          <w:sz w:val="20"/>
          <w:szCs w:val="20"/>
        </w:rPr>
        <w:t xml:space="preserve">, but most of them </w:t>
      </w:r>
      <w:r>
        <w:rPr>
          <w:rStyle w:val="Strong"/>
          <w:rFonts w:asciiTheme="minorBidi" w:hAnsiTheme="minorBidi" w:cs="Arial"/>
          <w:b w:val="0"/>
          <w:bCs w:val="0"/>
          <w:color w:val="000000"/>
          <w:sz w:val="20"/>
          <w:szCs w:val="20"/>
        </w:rPr>
        <w:t>give thanks (Yoonus, 10: 60).</w:t>
      </w:r>
    </w:p>
    <w:p w14:paraId="70E7DB2D" w14:textId="62813839"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CB3975">
        <w:rPr>
          <w:rStyle w:val="Strong"/>
          <w:rFonts w:asciiTheme="minorBidi" w:hAnsiTheme="minorBidi" w:cs="Arial"/>
          <w:b w:val="0"/>
          <w:bCs w:val="0"/>
          <w:color w:val="000000"/>
          <w:sz w:val="20"/>
          <w:szCs w:val="20"/>
        </w:rPr>
        <w:t xml:space="preserve">And indeed, your Lord is </w:t>
      </w:r>
      <w:r>
        <w:rPr>
          <w:rStyle w:val="Strong"/>
          <w:rFonts w:asciiTheme="minorBidi" w:hAnsiTheme="minorBidi" w:cs="Arial"/>
          <w:b w:val="0"/>
          <w:bCs w:val="0"/>
          <w:color w:val="000000"/>
          <w:sz w:val="20"/>
          <w:szCs w:val="20"/>
        </w:rPr>
        <w:t>(One)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2832E9">
        <w:rPr>
          <w:rStyle w:val="Strong"/>
          <w:rFonts w:asciiTheme="minorBidi" w:hAnsiTheme="minorBidi" w:cs="Arial"/>
          <w:b w:val="0"/>
          <w:bCs w:val="0"/>
          <w:color w:val="000000"/>
          <w:sz w:val="20"/>
          <w:szCs w:val="20"/>
        </w:rPr>
        <w:t xml:space="preserve"> </w:t>
      </w:r>
      <w:r w:rsidR="00F51FF5" w:rsidRPr="00F51FF5">
        <w:rPr>
          <w:rStyle w:val="Strong"/>
          <w:rFonts w:asciiTheme="minorBidi" w:hAnsiTheme="minorBidi" w:cs="Arial"/>
          <w:color w:val="000000"/>
          <w:sz w:val="20"/>
          <w:szCs w:val="20"/>
        </w:rPr>
        <w:t>to</w:t>
      </w:r>
      <w:r w:rsidRPr="00F51FF5">
        <w:rPr>
          <w:rStyle w:val="Strong"/>
          <w:rFonts w:asciiTheme="minorBidi" w:hAnsiTheme="minorBidi" w:cs="Arial"/>
          <w:color w:val="000000"/>
          <w:sz w:val="20"/>
          <w:szCs w:val="20"/>
        </w:rPr>
        <w:t xml:space="preserve"> the people</w:t>
      </w:r>
      <w:r w:rsidRPr="00CB3975">
        <w:rPr>
          <w:rStyle w:val="Strong"/>
          <w:rFonts w:asciiTheme="minorBidi" w:hAnsiTheme="minorBidi" w:cs="Arial"/>
          <w:b w:val="0"/>
          <w:bCs w:val="0"/>
          <w:color w:val="000000"/>
          <w:sz w:val="20"/>
          <w:szCs w:val="20"/>
        </w:rPr>
        <w:t xml:space="preserve">, but most of them do not </w:t>
      </w:r>
      <w:r>
        <w:rPr>
          <w:rStyle w:val="Strong"/>
          <w:rFonts w:asciiTheme="minorBidi" w:hAnsiTheme="minorBidi" w:cs="Arial"/>
          <w:b w:val="0"/>
          <w:bCs w:val="0"/>
          <w:color w:val="000000"/>
          <w:sz w:val="20"/>
          <w:szCs w:val="20"/>
        </w:rPr>
        <w:t>give thanks (Al-Naml, 27: 73).</w:t>
      </w:r>
    </w:p>
    <w:p w14:paraId="09D0331B" w14:textId="6DA444F5"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177773">
        <w:rPr>
          <w:rStyle w:val="Strong"/>
          <w:rFonts w:asciiTheme="minorBidi" w:hAnsiTheme="minorBidi" w:cs="Arial"/>
          <w:b w:val="0"/>
          <w:bCs w:val="0"/>
          <w:color w:val="000000"/>
          <w:sz w:val="20"/>
          <w:szCs w:val="20"/>
        </w:rPr>
        <w:t>It is Allah</w:t>
      </w:r>
      <w:r>
        <w:rPr>
          <w:rStyle w:val="Strong"/>
          <w:rFonts w:asciiTheme="minorBidi" w:hAnsiTheme="minorBidi" w:cs="Arial"/>
          <w:b w:val="0"/>
          <w:bCs w:val="0"/>
          <w:color w:val="000000"/>
          <w:sz w:val="20"/>
          <w:szCs w:val="20"/>
        </w:rPr>
        <w:t>,</w:t>
      </w:r>
      <w:r w:rsidRPr="00177773">
        <w:rPr>
          <w:rStyle w:val="Strong"/>
          <w:rFonts w:asciiTheme="minorBidi" w:hAnsiTheme="minorBidi" w:cs="Arial"/>
          <w:b w:val="0"/>
          <w:bCs w:val="0"/>
          <w:color w:val="000000"/>
          <w:sz w:val="20"/>
          <w:szCs w:val="20"/>
        </w:rPr>
        <w:t xml:space="preserve"> who made for you the night that you may rest therein</w:t>
      </w:r>
      <w:r>
        <w:rPr>
          <w:rStyle w:val="Strong"/>
          <w:rFonts w:asciiTheme="minorBidi" w:hAnsiTheme="minorBidi" w:cs="Arial"/>
          <w:b w:val="0"/>
          <w:bCs w:val="0"/>
          <w:color w:val="000000"/>
          <w:sz w:val="20"/>
          <w:szCs w:val="20"/>
        </w:rPr>
        <w:t>,</w:t>
      </w:r>
      <w:r w:rsidRPr="00177773">
        <w:rPr>
          <w:rStyle w:val="Strong"/>
          <w:rFonts w:asciiTheme="minorBidi" w:hAnsiTheme="minorBidi" w:cs="Arial"/>
          <w:b w:val="0"/>
          <w:bCs w:val="0"/>
          <w:color w:val="000000"/>
          <w:sz w:val="20"/>
          <w:szCs w:val="20"/>
        </w:rPr>
        <w:t xml:space="preserve"> and the day giving sight. Indeed, Allah is </w:t>
      </w:r>
      <w:r>
        <w:rPr>
          <w:rStyle w:val="Strong"/>
          <w:rFonts w:asciiTheme="minorBidi" w:hAnsiTheme="minorBidi" w:cs="Arial"/>
          <w:b w:val="0"/>
          <w:bCs w:val="0"/>
          <w:color w:val="000000"/>
          <w:sz w:val="20"/>
          <w:szCs w:val="20"/>
        </w:rPr>
        <w:t>(One)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2832E9">
        <w:rPr>
          <w:rStyle w:val="Strong"/>
          <w:rFonts w:asciiTheme="minorBidi" w:hAnsiTheme="minorBidi" w:cs="Arial"/>
          <w:b w:val="0"/>
          <w:bCs w:val="0"/>
          <w:color w:val="000000"/>
          <w:sz w:val="20"/>
          <w:szCs w:val="20"/>
        </w:rPr>
        <w:t xml:space="preserve"> </w:t>
      </w:r>
      <w:r w:rsidRPr="00177773">
        <w:rPr>
          <w:rStyle w:val="Strong"/>
          <w:rFonts w:asciiTheme="minorBidi" w:hAnsiTheme="minorBidi" w:cs="Arial"/>
          <w:b w:val="0"/>
          <w:bCs w:val="0"/>
          <w:color w:val="000000"/>
          <w:sz w:val="20"/>
          <w:szCs w:val="20"/>
        </w:rPr>
        <w:t xml:space="preserve">to the people, but most of the people </w:t>
      </w:r>
      <w:r>
        <w:rPr>
          <w:rStyle w:val="Strong"/>
          <w:rFonts w:asciiTheme="minorBidi" w:hAnsiTheme="minorBidi" w:cs="Arial"/>
          <w:b w:val="0"/>
          <w:bCs w:val="0"/>
          <w:color w:val="000000"/>
          <w:sz w:val="20"/>
          <w:szCs w:val="20"/>
        </w:rPr>
        <w:t>give thanks (</w:t>
      </w:r>
      <w:r w:rsidRPr="00177773">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afir, 40: 61).</w:t>
      </w:r>
    </w:p>
    <w:p w14:paraId="10F2D51A" w14:textId="29FE448C" w:rsidR="002C1412" w:rsidRDefault="002C1412" w:rsidP="002C1412">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Al-Fa</w:t>
      </w:r>
      <w:r w:rsidRPr="002C1412">
        <w:rPr>
          <w:rFonts w:asciiTheme="minorBidi" w:hAnsiTheme="minorBidi" w:cstheme="minorBidi"/>
          <w:color w:val="000000"/>
          <w:sz w:val="20"/>
          <w:szCs w:val="20"/>
          <w:u w:val="single"/>
        </w:rPr>
        <w:t>dh</w:t>
      </w:r>
      <w:r>
        <w:rPr>
          <w:rFonts w:asciiTheme="minorBidi" w:hAnsiTheme="minorBidi" w:cstheme="minorBidi"/>
          <w:color w:val="000000"/>
          <w:sz w:val="20"/>
          <w:szCs w:val="20"/>
        </w:rPr>
        <w:t>l Al-A</w:t>
      </w:r>
      <w:r w:rsidRPr="002C1412">
        <w:rPr>
          <w:rFonts w:asciiTheme="minorBidi" w:hAnsiTheme="minorBidi" w:cstheme="minorBidi"/>
          <w:color w:val="000000"/>
          <w:sz w:val="20"/>
          <w:szCs w:val="20"/>
          <w:u w:val="single"/>
        </w:rPr>
        <w:t>dth</w:t>
      </w:r>
      <w:r>
        <w:rPr>
          <w:rFonts w:asciiTheme="minorBidi" w:hAnsiTheme="minorBidi" w:cstheme="minorBidi"/>
          <w:color w:val="000000"/>
          <w:sz w:val="20"/>
          <w:szCs w:val="20"/>
        </w:rPr>
        <w:t>eem</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great Favors)</w:t>
      </w:r>
      <w:r>
        <w:rPr>
          <w:rStyle w:val="style3061"/>
          <w:rFonts w:asciiTheme="minorBidi" w:hAnsiTheme="minorBidi"/>
          <w:color w:val="000000"/>
          <w:sz w:val="20"/>
          <w:szCs w:val="20"/>
        </w:rPr>
        <w:t>.” Give us a vast mercy</w:t>
      </w:r>
      <w:r w:rsidR="00F457F2">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a decent provision</w:t>
      </w:r>
      <w:r w:rsidR="00F457F2">
        <w:rPr>
          <w:rStyle w:val="style3061"/>
          <w:rFonts w:asciiTheme="minorBidi" w:hAnsiTheme="minorBidi"/>
          <w:color w:val="000000"/>
          <w:sz w:val="20"/>
          <w:szCs w:val="20"/>
        </w:rPr>
        <w:t>. G</w:t>
      </w:r>
      <w:r>
        <w:rPr>
          <w:rStyle w:val="style3061"/>
          <w:rFonts w:asciiTheme="minorBidi" w:hAnsiTheme="minorBidi"/>
          <w:color w:val="000000"/>
          <w:sz w:val="20"/>
          <w:szCs w:val="20"/>
        </w:rPr>
        <w:t>uide us to Your straight path</w:t>
      </w:r>
      <w:r w:rsidR="00F457F2">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in this life, and enter us in Your everlasting Paradise</w:t>
      </w:r>
      <w:r w:rsidR="00F457F2">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in the hereafter.</w:t>
      </w:r>
    </w:p>
    <w:p w14:paraId="4B42CD97" w14:textId="4843F0F7" w:rsidR="002C1412" w:rsidRDefault="002C1412" w:rsidP="00ED1F92">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sidR="00742F85">
        <w:rPr>
          <w:rFonts w:asciiTheme="minorBidi" w:hAnsiTheme="minorBidi" w:cstheme="minorBidi"/>
          <w:color w:val="000000"/>
          <w:sz w:val="20"/>
          <w:szCs w:val="20"/>
        </w:rPr>
        <w:t>Al-Fa</w:t>
      </w:r>
      <w:r w:rsidR="00742F85" w:rsidRPr="00742F85">
        <w:rPr>
          <w:rFonts w:asciiTheme="minorBidi" w:hAnsiTheme="minorBidi" w:cstheme="minorBidi"/>
          <w:color w:val="000000"/>
          <w:sz w:val="20"/>
          <w:szCs w:val="20"/>
          <w:u w:val="single"/>
        </w:rPr>
        <w:t>dh</w:t>
      </w:r>
      <w:r w:rsidR="00742F85">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w:t>
      </w:r>
      <w:r w:rsidR="00ED1F92">
        <w:rPr>
          <w:rStyle w:val="style3061"/>
          <w:rFonts w:asciiTheme="minorBidi" w:hAnsiTheme="minorBidi"/>
          <w:color w:val="000000"/>
          <w:sz w:val="20"/>
          <w:szCs w:val="20"/>
        </w:rPr>
        <w:t xml:space="preserve">the One with great Favors, which are as great as His Dominion, including His Throne, Chair, heavens, the Earth, and other Earth-like planets.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860FC9E" w14:textId="77777777" w:rsidR="007D7F1C" w:rsidRDefault="002C1412" w:rsidP="002C1412">
      <w:pPr>
        <w:spacing w:before="100" w:beforeAutospacing="1" w:after="100" w:afterAutospacing="1" w:line="240" w:lineRule="auto"/>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doing their best to </w:t>
      </w:r>
      <w:r w:rsidR="0011141B">
        <w:rPr>
          <w:rStyle w:val="Strong"/>
          <w:rFonts w:asciiTheme="minorBidi" w:hAnsiTheme="minorBidi"/>
          <w:b w:val="0"/>
          <w:bCs w:val="0"/>
          <w:color w:val="000000"/>
          <w:sz w:val="20"/>
          <w:szCs w:val="20"/>
        </w:rPr>
        <w:t xml:space="preserve">help others by </w:t>
      </w:r>
      <w:r w:rsidR="00D71A3A">
        <w:rPr>
          <w:rStyle w:val="Strong"/>
          <w:rFonts w:asciiTheme="minorBidi" w:hAnsiTheme="minorBidi"/>
          <w:b w:val="0"/>
          <w:bCs w:val="0"/>
          <w:color w:val="000000"/>
          <w:sz w:val="20"/>
          <w:szCs w:val="20"/>
        </w:rPr>
        <w:t xml:space="preserve">giving them advice and </w:t>
      </w:r>
      <w:r w:rsidR="005B75E6">
        <w:rPr>
          <w:rStyle w:val="Strong"/>
          <w:rFonts w:asciiTheme="minorBidi" w:hAnsiTheme="minorBidi"/>
          <w:b w:val="0"/>
          <w:bCs w:val="0"/>
          <w:color w:val="000000"/>
          <w:sz w:val="20"/>
          <w:szCs w:val="20"/>
        </w:rPr>
        <w:t>support</w:t>
      </w:r>
      <w:r w:rsidR="00D71A3A">
        <w:rPr>
          <w:rStyle w:val="Strong"/>
          <w:rFonts w:asciiTheme="minorBidi" w:hAnsiTheme="minorBidi"/>
          <w:b w:val="0"/>
          <w:bCs w:val="0"/>
          <w:color w:val="000000"/>
          <w:sz w:val="20"/>
          <w:szCs w:val="20"/>
        </w:rPr>
        <w:t xml:space="preserve">, in accordance with the commands of Allah. They should also give away, from what Allah gives them, to the needy, following what the Messenger of Allah, pbbuh, enjoined, when he said: </w:t>
      </w:r>
    </w:p>
    <w:p w14:paraId="53B7E5CC" w14:textId="55C3D8B6" w:rsidR="007D7F1C" w:rsidRPr="00422692" w:rsidRDefault="007D7F1C" w:rsidP="00BB3F72">
      <w:pPr>
        <w:spacing w:before="100" w:beforeAutospacing="1" w:after="100" w:afterAutospacing="1" w:line="240" w:lineRule="auto"/>
        <w:jc w:val="both"/>
        <w:rPr>
          <w:rFonts w:asciiTheme="minorBidi" w:hAnsiTheme="minorBidi"/>
          <w:color w:val="000000"/>
          <w:sz w:val="20"/>
          <w:szCs w:val="20"/>
        </w:rPr>
      </w:pPr>
      <w:r>
        <w:rPr>
          <w:rFonts w:asciiTheme="minorBidi" w:hAnsiTheme="minorBidi"/>
          <w:color w:val="000000"/>
          <w:sz w:val="20"/>
          <w:szCs w:val="20"/>
        </w:rPr>
        <w:t>“H</w:t>
      </w:r>
      <w:r w:rsidRPr="00123224">
        <w:rPr>
          <w:rFonts w:asciiTheme="minorBidi" w:hAnsiTheme="minorBidi"/>
          <w:color w:val="000000"/>
          <w:sz w:val="20"/>
          <w:szCs w:val="20"/>
        </w:rPr>
        <w:t xml:space="preserve">e who has </w:t>
      </w:r>
      <w:r>
        <w:rPr>
          <w:rFonts w:asciiTheme="minorBidi" w:hAnsiTheme="minorBidi"/>
          <w:color w:val="000000"/>
          <w:sz w:val="20"/>
          <w:szCs w:val="20"/>
        </w:rPr>
        <w:t>surplus (extra riding animal)</w:t>
      </w:r>
      <w:r w:rsidRPr="00123224">
        <w:rPr>
          <w:rFonts w:asciiTheme="minorBidi" w:hAnsiTheme="minorBidi"/>
          <w:color w:val="000000"/>
          <w:sz w:val="20"/>
          <w:szCs w:val="20"/>
        </w:rPr>
        <w:t xml:space="preserve"> should give it to </w:t>
      </w:r>
      <w:r>
        <w:rPr>
          <w:rFonts w:asciiTheme="minorBidi" w:hAnsiTheme="minorBidi"/>
          <w:color w:val="000000"/>
          <w:sz w:val="20"/>
          <w:szCs w:val="20"/>
        </w:rPr>
        <w:t>the one</w:t>
      </w:r>
      <w:r w:rsidRPr="00123224">
        <w:rPr>
          <w:rFonts w:asciiTheme="minorBidi" w:hAnsiTheme="minorBidi"/>
          <w:color w:val="000000"/>
          <w:sz w:val="20"/>
          <w:szCs w:val="20"/>
        </w:rPr>
        <w:t xml:space="preserve"> who has no </w:t>
      </w:r>
      <w:r>
        <w:rPr>
          <w:rFonts w:asciiTheme="minorBidi" w:hAnsiTheme="minorBidi"/>
          <w:color w:val="000000"/>
          <w:sz w:val="20"/>
          <w:szCs w:val="20"/>
        </w:rPr>
        <w:t>(</w:t>
      </w:r>
      <w:r w:rsidRPr="00123224">
        <w:rPr>
          <w:rFonts w:asciiTheme="minorBidi" w:hAnsiTheme="minorBidi"/>
          <w:color w:val="000000"/>
          <w:sz w:val="20"/>
          <w:szCs w:val="20"/>
        </w:rPr>
        <w:t>riding</w:t>
      </w:r>
      <w:r>
        <w:rPr>
          <w:rFonts w:asciiTheme="minorBidi" w:hAnsiTheme="minorBidi"/>
          <w:color w:val="000000"/>
          <w:sz w:val="20"/>
          <w:szCs w:val="20"/>
        </w:rPr>
        <w:t>)</w:t>
      </w:r>
      <w:r w:rsidRPr="00123224">
        <w:rPr>
          <w:rFonts w:asciiTheme="minorBidi" w:hAnsiTheme="minorBidi"/>
          <w:color w:val="000000"/>
          <w:sz w:val="20"/>
          <w:szCs w:val="20"/>
        </w:rPr>
        <w:t xml:space="preserve"> </w:t>
      </w:r>
      <w:r>
        <w:rPr>
          <w:rFonts w:asciiTheme="minorBidi" w:hAnsiTheme="minorBidi"/>
          <w:color w:val="000000"/>
          <w:sz w:val="20"/>
          <w:szCs w:val="20"/>
        </w:rPr>
        <w:t>animal</w:t>
      </w:r>
      <w:r w:rsidRPr="00123224">
        <w:rPr>
          <w:rFonts w:asciiTheme="minorBidi" w:hAnsiTheme="minorBidi"/>
          <w:color w:val="000000"/>
          <w:sz w:val="20"/>
          <w:szCs w:val="20"/>
        </w:rPr>
        <w:t xml:space="preserve">; and he who has surplus </w:t>
      </w:r>
      <w:r>
        <w:rPr>
          <w:rFonts w:asciiTheme="minorBidi" w:hAnsiTheme="minorBidi"/>
          <w:color w:val="000000"/>
          <w:sz w:val="20"/>
          <w:szCs w:val="20"/>
        </w:rPr>
        <w:t xml:space="preserve">food </w:t>
      </w:r>
      <w:r w:rsidRPr="00123224">
        <w:rPr>
          <w:rFonts w:asciiTheme="minorBidi" w:hAnsiTheme="minorBidi"/>
          <w:color w:val="000000"/>
          <w:sz w:val="20"/>
          <w:szCs w:val="20"/>
        </w:rPr>
        <w:t>should give it to</w:t>
      </w:r>
      <w:r>
        <w:rPr>
          <w:rFonts w:asciiTheme="minorBidi" w:hAnsiTheme="minorBidi"/>
          <w:color w:val="000000"/>
          <w:sz w:val="20"/>
          <w:szCs w:val="20"/>
        </w:rPr>
        <w:t xml:space="preserve"> the one</w:t>
      </w:r>
      <w:r w:rsidRPr="00123224">
        <w:rPr>
          <w:rFonts w:asciiTheme="minorBidi" w:hAnsiTheme="minorBidi"/>
          <w:color w:val="000000"/>
          <w:sz w:val="20"/>
          <w:szCs w:val="20"/>
        </w:rPr>
        <w:t xml:space="preserve"> who has no</w:t>
      </w:r>
      <w:r>
        <w:rPr>
          <w:rFonts w:asciiTheme="minorBidi" w:hAnsiTheme="minorBidi"/>
          <w:color w:val="000000"/>
          <w:sz w:val="20"/>
          <w:szCs w:val="20"/>
        </w:rPr>
        <w:t xml:space="preserve"> food</w:t>
      </w:r>
      <w:r w:rsidRPr="00123224">
        <w:rPr>
          <w:rFonts w:asciiTheme="minorBidi" w:hAnsiTheme="minorBidi"/>
          <w:color w:val="000000"/>
          <w:sz w:val="20"/>
          <w:szCs w:val="20"/>
        </w:rPr>
        <w:t>.</w:t>
      </w:r>
      <w:r>
        <w:rPr>
          <w:rFonts w:asciiTheme="minorBidi" w:hAnsiTheme="minorBidi"/>
          <w:color w:val="000000"/>
          <w:sz w:val="20"/>
          <w:szCs w:val="20"/>
        </w:rPr>
        <w:t>”</w:t>
      </w:r>
      <w:r w:rsidRPr="00123224">
        <w:rPr>
          <w:rFonts w:asciiTheme="minorBidi" w:hAnsiTheme="minorBidi"/>
          <w:color w:val="000000"/>
          <w:sz w:val="20"/>
          <w:szCs w:val="20"/>
        </w:rPr>
        <w:t xml:space="preserve"> </w:t>
      </w:r>
      <w:r>
        <w:rPr>
          <w:rFonts w:asciiTheme="minorBidi" w:hAnsiTheme="minorBidi"/>
          <w:color w:val="000000"/>
          <w:sz w:val="20"/>
          <w:szCs w:val="20"/>
        </w:rPr>
        <w:t>(This also applies to various</w:t>
      </w:r>
      <w:r w:rsidRPr="007D7F1C">
        <w:rPr>
          <w:rFonts w:asciiTheme="minorBidi" w:hAnsiTheme="minorBidi"/>
          <w:color w:val="000000"/>
          <w:sz w:val="20"/>
          <w:szCs w:val="20"/>
        </w:rPr>
        <w:t xml:space="preserve"> kinds of wealth</w:t>
      </w:r>
      <w:r>
        <w:rPr>
          <w:rFonts w:asciiTheme="minorBidi" w:hAnsiTheme="minorBidi"/>
          <w:color w:val="000000"/>
          <w:sz w:val="20"/>
          <w:szCs w:val="20"/>
        </w:rPr>
        <w:t>, as mentioned by the narrator of the ‘Hadith</w:t>
      </w:r>
      <w:r w:rsidRPr="007D7F1C">
        <w:rPr>
          <w:rFonts w:asciiTheme="minorBidi" w:hAnsiTheme="minorBidi"/>
          <w:color w:val="000000"/>
          <w:sz w:val="20"/>
          <w:szCs w:val="20"/>
        </w:rPr>
        <w:t>)</w:t>
      </w:r>
      <w:r>
        <w:rPr>
          <w:rFonts w:asciiTheme="minorBidi" w:hAnsiTheme="minorBidi"/>
          <w:color w:val="000000"/>
          <w:sz w:val="20"/>
          <w:szCs w:val="20"/>
        </w:rPr>
        <w:t>.</w:t>
      </w:r>
      <w:r w:rsidRPr="007D7F1C">
        <w:rPr>
          <w:rFonts w:asciiTheme="minorBidi" w:hAnsiTheme="minorBidi"/>
          <w:color w:val="000000"/>
          <w:sz w:val="20"/>
          <w:szCs w:val="20"/>
        </w:rPr>
        <w:t xml:space="preserve"> </w:t>
      </w:r>
      <w:bookmarkStart w:id="84" w:name="_Hlk129433992"/>
      <w:r w:rsidR="000C545B" w:rsidRPr="0027383D">
        <w:rPr>
          <w:rStyle w:val="EndnoteReference"/>
          <w:rFonts w:asciiTheme="minorBidi" w:hAnsiTheme="minorBidi" w:cs="Arial"/>
          <w:color w:val="0070C0"/>
          <w:sz w:val="32"/>
          <w:szCs w:val="32"/>
          <w:rtl/>
        </w:rPr>
        <w:endnoteReference w:id="179"/>
      </w:r>
      <w:bookmarkEnd w:id="84"/>
      <w:r>
        <w:rPr>
          <w:rFonts w:asciiTheme="minorBidi" w:hAnsiTheme="minorBidi"/>
          <w:color w:val="000000"/>
          <w:sz w:val="20"/>
          <w:szCs w:val="20"/>
        </w:rPr>
        <w:t xml:space="preserve"> </w:t>
      </w:r>
    </w:p>
    <w:p w14:paraId="788DA154" w14:textId="0BCDE3D3" w:rsidR="00AD3371" w:rsidRPr="005B4F32" w:rsidRDefault="00AD3371" w:rsidP="003E1449">
      <w:pPr>
        <w:spacing w:after="0" w:line="240" w:lineRule="auto"/>
        <w:jc w:val="both"/>
        <w:rPr>
          <w:rFonts w:asciiTheme="minorBidi" w:eastAsia="Times New Roman" w:hAnsiTheme="minorBidi"/>
          <w:color w:val="000000"/>
          <w:sz w:val="20"/>
          <w:szCs w:val="20"/>
        </w:rPr>
      </w:pPr>
      <w:r w:rsidRPr="005B4F32">
        <w:rPr>
          <w:rFonts w:asciiTheme="minorBidi" w:eastAsia="Times New Roman" w:hAnsiTheme="minorBidi"/>
          <w:b/>
          <w:bCs/>
          <w:color w:val="000000"/>
          <w:sz w:val="20"/>
          <w:szCs w:val="20"/>
        </w:rPr>
        <w:t>1</w:t>
      </w:r>
      <w:r w:rsidR="00795A2C">
        <w:rPr>
          <w:rFonts w:asciiTheme="minorBidi" w:eastAsia="Times New Roman" w:hAnsiTheme="minorBidi"/>
          <w:b/>
          <w:bCs/>
          <w:color w:val="000000"/>
          <w:sz w:val="20"/>
          <w:szCs w:val="20"/>
        </w:rPr>
        <w:t>3</w:t>
      </w:r>
      <w:r w:rsidR="00E80269">
        <w:rPr>
          <w:rFonts w:asciiTheme="minorBidi" w:eastAsia="Times New Roman" w:hAnsiTheme="minorBidi"/>
          <w:b/>
          <w:bCs/>
          <w:color w:val="000000"/>
          <w:sz w:val="20"/>
          <w:szCs w:val="20"/>
        </w:rPr>
        <w:t>4</w:t>
      </w:r>
      <w:r w:rsidRPr="005B4F32">
        <w:rPr>
          <w:rFonts w:asciiTheme="minorBidi" w:eastAsia="Times New Roman" w:hAnsiTheme="minorBidi"/>
          <w:b/>
          <w:bCs/>
          <w:color w:val="000000"/>
          <w:sz w:val="20"/>
          <w:szCs w:val="20"/>
        </w:rPr>
        <w:t>.</w:t>
      </w:r>
      <w:r w:rsidRPr="005B4F32">
        <w:rPr>
          <w:rFonts w:asciiTheme="minorBidi" w:eastAsia="Times New Roman" w:hAnsiTheme="minorBidi"/>
          <w:color w:val="000000"/>
          <w:sz w:val="20"/>
          <w:szCs w:val="20"/>
        </w:rPr>
        <w:t xml:space="preserve"> </w:t>
      </w:r>
      <w:r w:rsidRPr="005B4F32">
        <w:rPr>
          <w:rFonts w:asciiTheme="minorBidi" w:eastAsia="Times New Roman" w:hAnsiTheme="minorBidi"/>
          <w:b/>
          <w:bCs/>
          <w:color w:val="FF0000"/>
          <w:sz w:val="20"/>
          <w:szCs w:val="20"/>
          <w:u w:val="single"/>
        </w:rPr>
        <w:t>D</w:t>
      </w:r>
      <w:r w:rsidR="00FE6426">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u w:val="single"/>
        </w:rPr>
        <w:t>h</w:t>
      </w:r>
      <w:r w:rsidRPr="005B4F32">
        <w:rPr>
          <w:rFonts w:asciiTheme="minorBidi" w:eastAsia="Times New Roman" w:hAnsiTheme="minorBidi"/>
          <w:b/>
          <w:bCs/>
          <w:color w:val="FF0000"/>
          <w:sz w:val="20"/>
          <w:szCs w:val="20"/>
        </w:rPr>
        <w:t>u Al-</w:t>
      </w:r>
      <w:r w:rsidRPr="006D029A">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rPr>
        <w:t>awl</w:t>
      </w:r>
      <w:r w:rsidRPr="005B4F32">
        <w:rPr>
          <w:rFonts w:asciiTheme="minorBidi" w:eastAsia="Times New Roman" w:hAnsiTheme="minorBidi"/>
          <w:color w:val="FF0000"/>
          <w:sz w:val="20"/>
          <w:szCs w:val="20"/>
        </w:rPr>
        <w:t xml:space="preserve"> </w:t>
      </w:r>
      <w:r w:rsidRPr="005B4F32">
        <w:rPr>
          <w:rFonts w:asciiTheme="minorBidi" w:eastAsia="Times New Roman" w:hAnsiTheme="minorBidi"/>
          <w:b/>
          <w:bCs/>
          <w:color w:val="000000"/>
          <w:sz w:val="20"/>
          <w:szCs w:val="20"/>
        </w:rPr>
        <w:t>(</w:t>
      </w:r>
      <w:r w:rsidRPr="005B4F32">
        <w:rPr>
          <w:rFonts w:asciiTheme="minorBidi" w:eastAsia="Times New Roman" w:hAnsiTheme="minorBidi"/>
          <w:b/>
          <w:bCs/>
          <w:color w:val="00B050"/>
          <w:sz w:val="20"/>
          <w:szCs w:val="20"/>
        </w:rPr>
        <w:t>pronounced as</w:t>
      </w:r>
      <w:r w:rsidRPr="005B4F32">
        <w:rPr>
          <w:rFonts w:asciiTheme="minorBidi" w:eastAsia="Times New Roman" w:hAnsiTheme="minorBidi"/>
          <w:b/>
          <w:bCs/>
          <w:color w:val="000000"/>
          <w:sz w:val="20"/>
          <w:szCs w:val="20"/>
        </w:rPr>
        <w:t xml:space="preserve"> </w:t>
      </w:r>
      <w:r w:rsidRPr="005B4F32">
        <w:rPr>
          <w:rFonts w:asciiTheme="minorBidi" w:eastAsia="Times New Roman" w:hAnsiTheme="minorBidi"/>
          <w:b/>
          <w:bCs/>
          <w:color w:val="FF0000"/>
          <w:sz w:val="20"/>
          <w:szCs w:val="20"/>
          <w:u w:val="single"/>
        </w:rPr>
        <w:t>d</w:t>
      </w:r>
      <w:r w:rsidR="00FE6426">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u w:val="single"/>
        </w:rPr>
        <w:t>h</w:t>
      </w:r>
      <w:r w:rsidRPr="005B4F32">
        <w:rPr>
          <w:rFonts w:asciiTheme="minorBidi" w:eastAsia="Times New Roman" w:hAnsiTheme="minorBidi"/>
          <w:b/>
          <w:bCs/>
          <w:color w:val="FF0000"/>
          <w:sz w:val="20"/>
          <w:szCs w:val="20"/>
        </w:rPr>
        <w:t xml:space="preserve">ut </w:t>
      </w:r>
      <w:r w:rsidR="006D029A" w:rsidRPr="006D029A">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rPr>
        <w:t>awl</w:t>
      </w:r>
      <w:r w:rsidRPr="005B4F32">
        <w:rPr>
          <w:rFonts w:asciiTheme="minorBidi" w:eastAsia="Times New Roman" w:hAnsiTheme="minorBidi"/>
          <w:b/>
          <w:bCs/>
          <w:color w:val="000000"/>
          <w:sz w:val="20"/>
          <w:szCs w:val="20"/>
        </w:rPr>
        <w:t>):</w:t>
      </w:r>
      <w:r w:rsidRPr="005B4F32">
        <w:rPr>
          <w:rFonts w:asciiTheme="minorBidi" w:eastAsia="Times New Roman" w:hAnsiTheme="minorBidi"/>
          <w:color w:val="000000"/>
          <w:sz w:val="20"/>
          <w:szCs w:val="20"/>
        </w:rPr>
        <w:t xml:space="preserve"> </w:t>
      </w:r>
      <w:r w:rsidRPr="00422692">
        <w:rPr>
          <w:rStyle w:val="Strong"/>
          <w:rFonts w:asciiTheme="minorBidi" w:hAnsiTheme="minorBidi"/>
          <w:color w:val="000000"/>
          <w:sz w:val="20"/>
          <w:szCs w:val="20"/>
        </w:rPr>
        <w:t xml:space="preserve"> </w:t>
      </w:r>
      <w:r w:rsidR="00D1146F">
        <w:rPr>
          <w:rStyle w:val="Strong"/>
          <w:rFonts w:asciiTheme="minorBidi" w:hAnsiTheme="minorBidi"/>
          <w:color w:val="000000"/>
          <w:sz w:val="20"/>
          <w:szCs w:val="20"/>
        </w:rPr>
        <w:t>The One with (</w:t>
      </w:r>
      <w:r w:rsidRPr="00422692">
        <w:rPr>
          <w:rStyle w:val="Strong"/>
          <w:rFonts w:asciiTheme="minorBidi" w:hAnsiTheme="minorBidi"/>
          <w:color w:val="000000"/>
          <w:sz w:val="20"/>
          <w:szCs w:val="20"/>
        </w:rPr>
        <w:t>Possessor</w:t>
      </w:r>
      <w:r w:rsidRPr="005B4F32">
        <w:rPr>
          <w:rFonts w:asciiTheme="minorBidi" w:eastAsia="Times New Roman" w:hAnsiTheme="minorBidi"/>
          <w:b/>
          <w:bCs/>
          <w:color w:val="000000" w:themeColor="text1"/>
          <w:sz w:val="20"/>
          <w:szCs w:val="20"/>
        </w:rPr>
        <w:t xml:space="preserve"> of</w:t>
      </w:r>
      <w:r w:rsidR="004F0EF1">
        <w:rPr>
          <w:rFonts w:asciiTheme="minorBidi" w:eastAsia="Times New Roman" w:hAnsiTheme="minorBidi"/>
          <w:b/>
          <w:bCs/>
          <w:color w:val="000000" w:themeColor="text1"/>
          <w:sz w:val="20"/>
          <w:szCs w:val="20"/>
        </w:rPr>
        <w:t>)</w:t>
      </w:r>
      <w:r w:rsidRPr="005B4F32">
        <w:rPr>
          <w:rFonts w:asciiTheme="minorBidi" w:eastAsia="Times New Roman" w:hAnsiTheme="minorBidi"/>
          <w:b/>
          <w:bCs/>
          <w:color w:val="000000" w:themeColor="text1"/>
          <w:sz w:val="20"/>
          <w:szCs w:val="20"/>
        </w:rPr>
        <w:t xml:space="preserve"> Abundance</w:t>
      </w:r>
      <w:r w:rsidR="008C23C0">
        <w:rPr>
          <w:rFonts w:asciiTheme="minorBidi" w:eastAsia="Times New Roman" w:hAnsiTheme="minorBidi"/>
          <w:b/>
          <w:bCs/>
          <w:color w:val="000000" w:themeColor="text1"/>
          <w:sz w:val="20"/>
          <w:szCs w:val="20"/>
        </w:rPr>
        <w:t xml:space="preserve">     </w:t>
      </w:r>
      <w:r w:rsidRPr="005B4F32">
        <w:rPr>
          <w:rFonts w:asciiTheme="minorBidi" w:eastAsia="Times New Roman" w:hAnsiTheme="minorBidi" w:hint="cs"/>
          <w:b/>
          <w:bCs/>
          <w:color w:val="FF0000"/>
          <w:sz w:val="28"/>
          <w:szCs w:val="28"/>
          <w:rtl/>
        </w:rPr>
        <w:t>ذُو الطَّوْلِ</w:t>
      </w:r>
    </w:p>
    <w:p w14:paraId="12014FD8" w14:textId="5CD0F3ED" w:rsidR="00DD670D" w:rsidRDefault="004F0EF1" w:rsidP="00DD670D">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w:t>
      </w:r>
      <w:r w:rsidRPr="00357705">
        <w:rPr>
          <w:rStyle w:val="Strong"/>
          <w:rFonts w:asciiTheme="minorBidi" w:hAnsiTheme="minorBidi" w:cs="Arial"/>
          <w:b w:val="0"/>
          <w:bCs w:val="0"/>
          <w:color w:val="000000"/>
          <w:sz w:val="20"/>
          <w:szCs w:val="20"/>
          <w:u w:val="single"/>
        </w:rPr>
        <w:t>D</w:t>
      </w:r>
      <w:r w:rsidR="00A02470">
        <w:rPr>
          <w:rStyle w:val="Strong"/>
          <w:rFonts w:asciiTheme="minorBidi" w:hAnsiTheme="minorBidi" w:cs="Arial"/>
          <w:b w:val="0"/>
          <w:bCs w:val="0"/>
          <w:color w:val="000000"/>
          <w:sz w:val="20"/>
          <w:szCs w:val="20"/>
          <w:u w:val="single"/>
        </w:rPr>
        <w:t>t</w:t>
      </w:r>
      <w:r w:rsidRPr="00357705">
        <w:rPr>
          <w:rStyle w:val="Strong"/>
          <w:rFonts w:asciiTheme="minorBidi" w:hAnsiTheme="minorBidi" w:cs="Arial"/>
          <w:b w:val="0"/>
          <w:bCs w:val="0"/>
          <w:color w:val="000000"/>
          <w:sz w:val="20"/>
          <w:szCs w:val="20"/>
          <w:u w:val="single"/>
        </w:rPr>
        <w:t>h</w:t>
      </w:r>
      <w:r>
        <w:rPr>
          <w:rStyle w:val="Strong"/>
          <w:rFonts w:asciiTheme="minorBidi" w:hAnsiTheme="minorBidi" w:cs="Arial"/>
          <w:b w:val="0"/>
          <w:bCs w:val="0"/>
          <w:color w:val="000000"/>
          <w:sz w:val="20"/>
          <w:szCs w:val="20"/>
        </w:rPr>
        <w:t>u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awl” (the One with, Possessor of, Abundance) is an adjectival compound name, composed of two words. </w:t>
      </w:r>
      <w:r w:rsidR="00DD670D">
        <w:rPr>
          <w:rFonts w:asciiTheme="minorBidi" w:hAnsiTheme="minorBidi" w:cstheme="minorBidi"/>
          <w:color w:val="000000"/>
          <w:sz w:val="20"/>
          <w:szCs w:val="20"/>
        </w:rPr>
        <w:t>The first is “</w:t>
      </w:r>
      <w:r w:rsidR="00DD670D" w:rsidRPr="00436AE9">
        <w:rPr>
          <w:rFonts w:asciiTheme="minorBidi" w:hAnsiTheme="minorBidi" w:cstheme="minorBidi"/>
          <w:color w:val="000000"/>
          <w:sz w:val="20"/>
          <w:szCs w:val="20"/>
          <w:u w:val="single"/>
        </w:rPr>
        <w:t>Dth</w:t>
      </w:r>
      <w:r w:rsidR="00DD670D">
        <w:rPr>
          <w:rFonts w:asciiTheme="minorBidi" w:hAnsiTheme="minorBidi" w:cstheme="minorBidi"/>
          <w:color w:val="000000"/>
          <w:sz w:val="20"/>
          <w:szCs w:val="20"/>
        </w:rPr>
        <w:t>u,” which means the one with, or has, a possessor, an owner, or a source of something. There are ten Good Names of Allah, which start with “</w:t>
      </w:r>
      <w:r w:rsidR="00DD670D" w:rsidRPr="00436AE9">
        <w:rPr>
          <w:rFonts w:asciiTheme="minorBidi" w:hAnsiTheme="minorBidi" w:cstheme="minorBidi"/>
          <w:color w:val="000000"/>
          <w:sz w:val="20"/>
          <w:szCs w:val="20"/>
          <w:u w:val="single"/>
        </w:rPr>
        <w:t>Dth</w:t>
      </w:r>
      <w:r w:rsidR="00DD670D">
        <w:rPr>
          <w:rFonts w:asciiTheme="minorBidi" w:hAnsiTheme="minorBidi" w:cstheme="minorBidi"/>
          <w:color w:val="000000"/>
          <w:sz w:val="20"/>
          <w:szCs w:val="20"/>
        </w:rPr>
        <w:t xml:space="preserve">u,” as mentioned in the Name </w:t>
      </w:r>
      <w:r w:rsidR="00DD670D" w:rsidRPr="00422692">
        <w:rPr>
          <w:rFonts w:asciiTheme="minorBidi" w:hAnsiTheme="minorBidi" w:cstheme="minorBidi"/>
          <w:color w:val="000000"/>
          <w:sz w:val="20"/>
          <w:szCs w:val="20"/>
        </w:rPr>
        <w:t>"</w:t>
      </w:r>
      <w:r w:rsidR="00DD670D" w:rsidRPr="00450DB2">
        <w:rPr>
          <w:rFonts w:asciiTheme="minorBidi" w:hAnsiTheme="minorBidi" w:cstheme="minorBidi"/>
          <w:color w:val="000000"/>
          <w:sz w:val="20"/>
          <w:szCs w:val="20"/>
          <w:u w:val="single"/>
        </w:rPr>
        <w:t>Dth</w:t>
      </w:r>
      <w:r w:rsidR="00DD670D" w:rsidRPr="00422692">
        <w:rPr>
          <w:rFonts w:asciiTheme="minorBidi" w:hAnsiTheme="minorBidi" w:cstheme="minorBidi"/>
          <w:color w:val="000000"/>
          <w:sz w:val="20"/>
          <w:szCs w:val="20"/>
        </w:rPr>
        <w:t xml:space="preserve">u Al-Ra'hma" </w:t>
      </w:r>
      <w:r w:rsidR="00DD670D">
        <w:rPr>
          <w:rFonts w:asciiTheme="minorBidi" w:hAnsiTheme="minorBidi" w:cstheme="minorBidi"/>
          <w:color w:val="000000"/>
          <w:sz w:val="20"/>
          <w:szCs w:val="20"/>
        </w:rPr>
        <w:t>(t</w:t>
      </w:r>
      <w:r w:rsidR="00DD670D" w:rsidRPr="00422692">
        <w:rPr>
          <w:rFonts w:asciiTheme="minorBidi" w:hAnsiTheme="minorBidi" w:cstheme="minorBidi"/>
          <w:color w:val="000000"/>
          <w:sz w:val="20"/>
          <w:szCs w:val="20"/>
        </w:rPr>
        <w:t>he</w:t>
      </w:r>
      <w:r w:rsidR="00DD670D">
        <w:rPr>
          <w:rFonts w:asciiTheme="minorBidi" w:hAnsiTheme="minorBidi" w:cstheme="minorBidi"/>
          <w:color w:val="000000"/>
          <w:sz w:val="20"/>
          <w:szCs w:val="20"/>
        </w:rPr>
        <w:t xml:space="preserve"> One with</w:t>
      </w:r>
      <w:r w:rsidR="00DD670D" w:rsidRPr="00422692">
        <w:rPr>
          <w:rFonts w:asciiTheme="minorBidi" w:hAnsiTheme="minorBidi" w:cstheme="minorBidi"/>
          <w:color w:val="000000"/>
          <w:sz w:val="20"/>
          <w:szCs w:val="20"/>
        </w:rPr>
        <w:t xml:space="preserve"> </w:t>
      </w:r>
      <w:r w:rsidR="00DD670D">
        <w:rPr>
          <w:rFonts w:asciiTheme="minorBidi" w:hAnsiTheme="minorBidi" w:cstheme="minorBidi"/>
          <w:color w:val="000000"/>
          <w:sz w:val="20"/>
          <w:szCs w:val="20"/>
        </w:rPr>
        <w:t xml:space="preserve">Mercy, the Possessor of Mercy) before. </w:t>
      </w:r>
    </w:p>
    <w:p w14:paraId="350D7F95" w14:textId="71D2E373" w:rsidR="006D029A" w:rsidRDefault="006D029A" w:rsidP="004F0EF1">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The second word,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awl” (Abundance) is a noun, derived from the verb “</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aala,” which means to give away of the abundance one may have. So,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awl” is abundance, wealth, favors, goodness, and generosity towards others.</w:t>
      </w:r>
    </w:p>
    <w:p w14:paraId="6857579D" w14:textId="25163181" w:rsidR="003B58DD" w:rsidRPr="003B58DD" w:rsidRDefault="00357705" w:rsidP="009A1C92">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cs="Arial"/>
          <w:b w:val="0"/>
          <w:bCs w:val="0"/>
          <w:color w:val="000000"/>
          <w:sz w:val="20"/>
          <w:szCs w:val="20"/>
        </w:rPr>
        <w:t>As a compound Good Name of Allah, “</w:t>
      </w:r>
      <w:r w:rsidRPr="00357705">
        <w:rPr>
          <w:rStyle w:val="Strong"/>
          <w:rFonts w:asciiTheme="minorBidi" w:hAnsiTheme="minorBidi" w:cs="Arial"/>
          <w:b w:val="0"/>
          <w:bCs w:val="0"/>
          <w:color w:val="000000"/>
          <w:sz w:val="20"/>
          <w:szCs w:val="20"/>
          <w:u w:val="single"/>
        </w:rPr>
        <w:t>D</w:t>
      </w:r>
      <w:r w:rsidR="00A02470">
        <w:rPr>
          <w:rStyle w:val="Strong"/>
          <w:rFonts w:asciiTheme="minorBidi" w:hAnsiTheme="minorBidi" w:cs="Arial"/>
          <w:b w:val="0"/>
          <w:bCs w:val="0"/>
          <w:color w:val="000000"/>
          <w:sz w:val="20"/>
          <w:szCs w:val="20"/>
          <w:u w:val="single"/>
        </w:rPr>
        <w:t>t</w:t>
      </w:r>
      <w:r w:rsidRPr="00357705">
        <w:rPr>
          <w:rStyle w:val="Strong"/>
          <w:rFonts w:asciiTheme="minorBidi" w:hAnsiTheme="minorBidi" w:cs="Arial"/>
          <w:b w:val="0"/>
          <w:bCs w:val="0"/>
          <w:color w:val="000000"/>
          <w:sz w:val="20"/>
          <w:szCs w:val="20"/>
          <w:u w:val="single"/>
        </w:rPr>
        <w:t>h</w:t>
      </w:r>
      <w:r>
        <w:rPr>
          <w:rStyle w:val="Strong"/>
          <w:rFonts w:asciiTheme="minorBidi" w:hAnsiTheme="minorBidi" w:cs="Arial"/>
          <w:b w:val="0"/>
          <w:bCs w:val="0"/>
          <w:color w:val="000000"/>
          <w:sz w:val="20"/>
          <w:szCs w:val="20"/>
        </w:rPr>
        <w:t>u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awl” means that He, praise to Him, is the One with, Possessor of</w:t>
      </w:r>
      <w:r w:rsidR="00E57F32">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abundance, wealth, favors,</w:t>
      </w:r>
      <w:r w:rsidR="00E57F32">
        <w:rPr>
          <w:rStyle w:val="Strong"/>
          <w:rFonts w:asciiTheme="minorBidi" w:hAnsiTheme="minorBidi" w:cs="Arial"/>
          <w:b w:val="0"/>
          <w:bCs w:val="0"/>
          <w:color w:val="000000"/>
          <w:sz w:val="20"/>
          <w:szCs w:val="20"/>
        </w:rPr>
        <w:t xml:space="preserve"> and</w:t>
      </w:r>
      <w:r>
        <w:rPr>
          <w:rStyle w:val="Strong"/>
          <w:rFonts w:asciiTheme="minorBidi" w:hAnsiTheme="minorBidi" w:cs="Arial"/>
          <w:b w:val="0"/>
          <w:bCs w:val="0"/>
          <w:color w:val="000000"/>
          <w:sz w:val="20"/>
          <w:szCs w:val="20"/>
        </w:rPr>
        <w:t xml:space="preserve"> goodness, which He gives away</w:t>
      </w:r>
      <w:r w:rsidR="00E57F32">
        <w:rPr>
          <w:rStyle w:val="Strong"/>
          <w:rFonts w:asciiTheme="minorBidi" w:hAnsiTheme="minorBidi" w:cs="Arial"/>
          <w:b w:val="0"/>
          <w:bCs w:val="0"/>
          <w:color w:val="000000"/>
          <w:sz w:val="20"/>
          <w:szCs w:val="20"/>
        </w:rPr>
        <w:t xml:space="preserve"> generously</w:t>
      </w:r>
      <w:r>
        <w:rPr>
          <w:rStyle w:val="Strong"/>
          <w:rFonts w:asciiTheme="minorBidi" w:hAnsiTheme="minorBidi" w:cs="Arial"/>
          <w:b w:val="0"/>
          <w:bCs w:val="0"/>
          <w:color w:val="000000"/>
          <w:sz w:val="20"/>
          <w:szCs w:val="20"/>
        </w:rPr>
        <w:t xml:space="preserve"> to whoever He wills. He is the Owner of the heavens and the Earth, spend</w:t>
      </w:r>
      <w:r w:rsidR="00B51E1B">
        <w:rPr>
          <w:rStyle w:val="Strong"/>
          <w:rFonts w:asciiTheme="minorBidi" w:hAnsiTheme="minorBidi" w:cs="Arial"/>
          <w:b w:val="0"/>
          <w:bCs w:val="0"/>
          <w:color w:val="000000"/>
          <w:sz w:val="20"/>
          <w:szCs w:val="20"/>
        </w:rPr>
        <w:t>ing</w:t>
      </w:r>
      <w:r>
        <w:rPr>
          <w:rStyle w:val="Strong"/>
          <w:rFonts w:asciiTheme="minorBidi" w:hAnsiTheme="minorBidi" w:cs="Arial"/>
          <w:b w:val="0"/>
          <w:bCs w:val="0"/>
          <w:color w:val="000000"/>
          <w:sz w:val="20"/>
          <w:szCs w:val="20"/>
        </w:rPr>
        <w:t xml:space="preserve"> from what is therein to whoever He wills, and that spending does not decrease anything from </w:t>
      </w:r>
      <w:r w:rsidR="00E57F32">
        <w:rPr>
          <w:rStyle w:val="Strong"/>
          <w:rFonts w:asciiTheme="minorBidi" w:hAnsiTheme="minorBidi" w:cs="Arial"/>
          <w:b w:val="0"/>
          <w:bCs w:val="0"/>
          <w:color w:val="000000"/>
          <w:sz w:val="20"/>
          <w:szCs w:val="20"/>
        </w:rPr>
        <w:t>what He</w:t>
      </w:r>
      <w:r>
        <w:rPr>
          <w:rStyle w:val="Strong"/>
          <w:rFonts w:asciiTheme="minorBidi" w:hAnsiTheme="minorBidi" w:cs="Arial"/>
          <w:b w:val="0"/>
          <w:bCs w:val="0"/>
          <w:color w:val="000000"/>
          <w:sz w:val="20"/>
          <w:szCs w:val="20"/>
        </w:rPr>
        <w:t xml:space="preserve"> own</w:t>
      </w:r>
      <w:r w:rsidR="00E57F32">
        <w:rPr>
          <w:rStyle w:val="Strong"/>
          <w:rFonts w:asciiTheme="minorBidi" w:hAnsiTheme="minorBidi" w:cs="Arial"/>
          <w:b w:val="0"/>
          <w:bCs w:val="0"/>
          <w:color w:val="000000"/>
          <w:sz w:val="20"/>
          <w:szCs w:val="20"/>
        </w:rPr>
        <w:t>s</w:t>
      </w:r>
      <w:r>
        <w:rPr>
          <w:rStyle w:val="Strong"/>
          <w:rFonts w:asciiTheme="minorBidi" w:hAnsiTheme="minorBidi" w:cs="Arial"/>
          <w:b w:val="0"/>
          <w:bCs w:val="0"/>
          <w:color w:val="000000"/>
          <w:sz w:val="20"/>
          <w:szCs w:val="20"/>
        </w:rPr>
        <w:t xml:space="preserve">, as He mentioned in the Holy Quran: </w:t>
      </w:r>
      <w:r w:rsidR="009A1C92">
        <w:rPr>
          <w:rStyle w:val="Strong"/>
          <w:rFonts w:asciiTheme="minorBidi" w:hAnsiTheme="minorBidi" w:cs="Arial"/>
          <w:b w:val="0"/>
          <w:bCs w:val="0"/>
          <w:color w:val="000000"/>
          <w:sz w:val="20"/>
          <w:szCs w:val="20"/>
        </w:rPr>
        <w:t>“</w:t>
      </w:r>
      <w:r w:rsidR="009A1C92" w:rsidRPr="00B05581">
        <w:rPr>
          <w:rStyle w:val="Strong"/>
          <w:rFonts w:asciiTheme="minorBidi" w:hAnsiTheme="minorBidi" w:cs="Arial"/>
          <w:b w:val="0"/>
          <w:bCs w:val="0"/>
          <w:color w:val="000000"/>
          <w:sz w:val="20"/>
          <w:szCs w:val="20"/>
        </w:rPr>
        <w:t>Whatever you have will end, but what Allah has is lasting</w:t>
      </w:r>
      <w:r w:rsidR="009A1C92">
        <w:rPr>
          <w:rStyle w:val="Strong"/>
          <w:rFonts w:asciiTheme="minorBidi" w:hAnsiTheme="minorBidi" w:cs="Arial"/>
          <w:b w:val="0"/>
          <w:bCs w:val="0"/>
          <w:color w:val="000000"/>
          <w:sz w:val="20"/>
          <w:szCs w:val="20"/>
        </w:rPr>
        <w:t xml:space="preserve">” (Al-Na’hl, 16: 96). </w:t>
      </w:r>
      <w:r w:rsidR="003B58DD" w:rsidRPr="003B58DD">
        <w:rPr>
          <w:rStyle w:val="Strong"/>
          <w:rFonts w:asciiTheme="minorBidi" w:hAnsiTheme="minorBidi" w:cs="Arial" w:hint="cs"/>
          <w:b w:val="0"/>
          <w:bCs w:val="0"/>
          <w:color w:val="000000"/>
          <w:sz w:val="28"/>
          <w:szCs w:val="28"/>
          <w:rtl/>
        </w:rPr>
        <w:t xml:space="preserve"> </w:t>
      </w:r>
      <w:r w:rsidR="003B58DD" w:rsidRPr="003B58DD">
        <w:rPr>
          <w:rStyle w:val="EndnoteReference"/>
          <w:rFonts w:asciiTheme="minorBidi" w:hAnsiTheme="minorBidi" w:cs="Arial"/>
          <w:b/>
          <w:bCs/>
          <w:color w:val="0070C0"/>
          <w:sz w:val="32"/>
          <w:szCs w:val="32"/>
          <w:rtl/>
        </w:rPr>
        <w:endnoteReference w:id="180"/>
      </w:r>
    </w:p>
    <w:p w14:paraId="0BEDEBE5" w14:textId="51063C5A" w:rsidR="009A1C92" w:rsidRPr="009A1C92" w:rsidRDefault="00561BE3" w:rsidP="009A1C92">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This compound Good Name of Allah was mentioned </w:t>
      </w:r>
      <w:r w:rsidRPr="00561BE3">
        <w:rPr>
          <w:rStyle w:val="Strong"/>
          <w:rFonts w:asciiTheme="minorBidi" w:hAnsiTheme="minorBidi" w:cs="Arial"/>
          <w:color w:val="FF0000"/>
          <w:sz w:val="20"/>
          <w:szCs w:val="20"/>
        </w:rPr>
        <w:t>once</w:t>
      </w:r>
      <w:r>
        <w:rPr>
          <w:rStyle w:val="Strong"/>
          <w:rFonts w:asciiTheme="minorBidi" w:hAnsiTheme="minorBidi" w:cs="Arial"/>
          <w:b w:val="0"/>
          <w:bCs w:val="0"/>
          <w:color w:val="000000"/>
          <w:sz w:val="20"/>
          <w:szCs w:val="20"/>
        </w:rPr>
        <w:t xml:space="preserve"> in the Holy Quran, in the context of mentioning that Allah, praise to Him, is the Forgiver of Sin for His worshippers, who ask for forgiveness. He is also the Acceptor of Repentance for those who repent to Him. As for the disobedient ones</w:t>
      </w:r>
      <w:r w:rsidR="00B2542F">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who insist on committing their sins, He is Severe in Punishment to them, for what they do. </w:t>
      </w:r>
      <w:r w:rsidR="00A02470">
        <w:rPr>
          <w:rStyle w:val="Strong"/>
          <w:rFonts w:asciiTheme="minorBidi" w:hAnsiTheme="minorBidi" w:cs="Arial"/>
          <w:b w:val="0"/>
          <w:bCs w:val="0"/>
          <w:color w:val="000000"/>
          <w:sz w:val="20"/>
          <w:szCs w:val="20"/>
        </w:rPr>
        <w:t>He is also “</w:t>
      </w:r>
      <w:r w:rsidR="00A02470" w:rsidRPr="00A02470">
        <w:rPr>
          <w:rStyle w:val="Strong"/>
          <w:rFonts w:asciiTheme="minorBidi" w:hAnsiTheme="minorBidi" w:cs="Arial"/>
          <w:b w:val="0"/>
          <w:bCs w:val="0"/>
          <w:color w:val="000000"/>
          <w:sz w:val="20"/>
          <w:szCs w:val="20"/>
          <w:u w:val="single"/>
        </w:rPr>
        <w:t>Dth</w:t>
      </w:r>
      <w:r w:rsidR="00A02470">
        <w:rPr>
          <w:rStyle w:val="Strong"/>
          <w:rFonts w:asciiTheme="minorBidi" w:hAnsiTheme="minorBidi" w:cs="Arial"/>
          <w:b w:val="0"/>
          <w:bCs w:val="0"/>
          <w:color w:val="000000"/>
          <w:sz w:val="20"/>
          <w:szCs w:val="20"/>
        </w:rPr>
        <w:t>u Al-</w:t>
      </w:r>
      <w:r w:rsidR="00A02470" w:rsidRPr="00A02470">
        <w:rPr>
          <w:rStyle w:val="Strong"/>
          <w:rFonts w:asciiTheme="minorBidi" w:hAnsiTheme="minorBidi" w:cs="Arial"/>
          <w:b w:val="0"/>
          <w:bCs w:val="0"/>
          <w:color w:val="000000"/>
          <w:sz w:val="20"/>
          <w:szCs w:val="20"/>
          <w:u w:val="single"/>
        </w:rPr>
        <w:t>T</w:t>
      </w:r>
      <w:r w:rsidR="00A02470">
        <w:rPr>
          <w:rStyle w:val="Strong"/>
          <w:rFonts w:asciiTheme="minorBidi" w:hAnsiTheme="minorBidi" w:cs="Arial"/>
          <w:b w:val="0"/>
          <w:bCs w:val="0"/>
          <w:color w:val="000000"/>
          <w:sz w:val="20"/>
          <w:szCs w:val="20"/>
        </w:rPr>
        <w:t>awl,”</w:t>
      </w:r>
      <w:r w:rsidR="00AD6079">
        <w:rPr>
          <w:rStyle w:val="Strong"/>
          <w:rFonts w:asciiTheme="minorBidi" w:hAnsiTheme="minorBidi" w:cs="Arial"/>
          <w:b w:val="0"/>
          <w:bCs w:val="0"/>
          <w:color w:val="000000"/>
          <w:sz w:val="20"/>
          <w:szCs w:val="20"/>
        </w:rPr>
        <w:t xml:space="preserve"> giving away generously from His abundance to all of His creations, during their lower life. However, He is more generous towards His righteous worshippers, by rewarding them with an everlasting life in His Paradise, where they will find what will please them </w:t>
      </w:r>
      <w:r w:rsidR="00AD6079" w:rsidRPr="005B4F32">
        <w:rPr>
          <w:rFonts w:asciiTheme="minorBidi" w:eastAsiaTheme="minorEastAsia" w:hAnsiTheme="minorBidi"/>
          <w:color w:val="000000" w:themeColor="text1"/>
          <w:sz w:val="20"/>
          <w:szCs w:val="20"/>
        </w:rPr>
        <w:t>(</w:t>
      </w:r>
      <w:r w:rsidR="00AD6079" w:rsidRPr="005B4F32">
        <w:rPr>
          <w:rFonts w:asciiTheme="minorBidi" w:eastAsiaTheme="minorEastAsia" w:hAnsiTheme="minorBidi"/>
          <w:color w:val="000000" w:themeColor="text1"/>
          <w:sz w:val="20"/>
          <w:szCs w:val="20"/>
          <w:u w:val="single"/>
        </w:rPr>
        <w:t>Gh</w:t>
      </w:r>
      <w:r w:rsidR="00AD6079" w:rsidRPr="005B4F32">
        <w:rPr>
          <w:rFonts w:asciiTheme="minorBidi" w:eastAsiaTheme="minorEastAsia" w:hAnsiTheme="minorBidi"/>
          <w:color w:val="000000" w:themeColor="text1"/>
          <w:sz w:val="20"/>
          <w:szCs w:val="20"/>
        </w:rPr>
        <w:t>afir, 40: 3).</w:t>
      </w:r>
    </w:p>
    <w:p w14:paraId="311433C9" w14:textId="77777777" w:rsidR="003B58DD" w:rsidRPr="005B4F32" w:rsidRDefault="003B58DD" w:rsidP="003B58DD">
      <w:pPr>
        <w:bidi/>
        <w:spacing w:before="100" w:beforeAutospacing="1" w:after="100" w:afterAutospacing="1" w:line="240" w:lineRule="auto"/>
        <w:jc w:val="both"/>
        <w:rPr>
          <w:rFonts w:asciiTheme="minorBidi" w:eastAsiaTheme="minorEastAsia" w:hAnsiTheme="minorBidi" w:cs="Arial"/>
          <w:color w:val="000000" w:themeColor="text1"/>
          <w:sz w:val="28"/>
          <w:szCs w:val="28"/>
          <w:rtl/>
        </w:rPr>
      </w:pPr>
      <w:r w:rsidRPr="005B4F32">
        <w:rPr>
          <w:rFonts w:asciiTheme="minorBidi" w:eastAsiaTheme="minorEastAsia" w:hAnsiTheme="minorBidi" w:cs="Arial"/>
          <w:color w:val="000000" w:themeColor="text1"/>
          <w:sz w:val="28"/>
          <w:szCs w:val="28"/>
          <w:rtl/>
        </w:rPr>
        <w:t xml:space="preserve">غَافِرِ الذَّنبِ وَقَابِلِ التَّوْبِ شَدِيدِ الْعِقَابِ </w:t>
      </w:r>
      <w:r w:rsidRPr="00D105CA">
        <w:rPr>
          <w:rFonts w:asciiTheme="minorBidi" w:eastAsiaTheme="minorEastAsia" w:hAnsiTheme="minorBidi" w:cs="Arial"/>
          <w:b/>
          <w:bCs/>
          <w:color w:val="FF0000"/>
          <w:sz w:val="28"/>
          <w:szCs w:val="28"/>
          <w:rtl/>
        </w:rPr>
        <w:t>ذِي الطَّوْلِ</w:t>
      </w:r>
      <w:r w:rsidRPr="005B4F32">
        <w:rPr>
          <w:rFonts w:asciiTheme="minorBidi" w:eastAsiaTheme="minorEastAsia" w:hAnsiTheme="minorBidi" w:cs="Arial"/>
          <w:color w:val="000000" w:themeColor="text1"/>
          <w:sz w:val="28"/>
          <w:szCs w:val="28"/>
          <w:rtl/>
        </w:rPr>
        <w:t xml:space="preserve"> ۖ لَا إِلَٰهَ إِلَّا هُوَ ۖ إِلَيْهِ الْمَصِيرُ</w:t>
      </w:r>
      <w:r w:rsidRPr="005B4F32">
        <w:rPr>
          <w:rFonts w:asciiTheme="minorBidi" w:eastAsiaTheme="minorEastAsia" w:hAnsiTheme="minorBidi" w:cs="Arial" w:hint="cs"/>
          <w:color w:val="000000" w:themeColor="text1"/>
          <w:sz w:val="28"/>
          <w:szCs w:val="28"/>
          <w:rtl/>
        </w:rPr>
        <w:t xml:space="preserve"> (غافر ،</w:t>
      </w:r>
      <w:r w:rsidRPr="005B4F32">
        <w:rPr>
          <w:rFonts w:asciiTheme="minorBidi" w:eastAsiaTheme="minorEastAsia" w:hAnsiTheme="minorBidi" w:cs="Arial" w:hint="cs"/>
          <w:color w:val="000000" w:themeColor="text1"/>
          <w:sz w:val="24"/>
          <w:szCs w:val="24"/>
          <w:rtl/>
        </w:rPr>
        <w:t xml:space="preserve"> 40: 3</w:t>
      </w:r>
      <w:r w:rsidRPr="005B4F32">
        <w:rPr>
          <w:rFonts w:asciiTheme="minorBidi" w:eastAsiaTheme="minorEastAsia" w:hAnsiTheme="minorBidi" w:cs="Arial" w:hint="cs"/>
          <w:color w:val="000000" w:themeColor="text1"/>
          <w:sz w:val="28"/>
          <w:szCs w:val="28"/>
          <w:rtl/>
        </w:rPr>
        <w:t>).</w:t>
      </w:r>
    </w:p>
    <w:p w14:paraId="6F137A29" w14:textId="76155DE0" w:rsidR="003B58DD" w:rsidRDefault="003B58DD" w:rsidP="003B58DD">
      <w:pPr>
        <w:spacing w:before="100" w:beforeAutospacing="1" w:after="100" w:afterAutospacing="1" w:line="240" w:lineRule="auto"/>
        <w:jc w:val="both"/>
        <w:rPr>
          <w:rFonts w:asciiTheme="minorBidi" w:eastAsiaTheme="minorEastAsia" w:hAnsiTheme="minorBidi"/>
          <w:color w:val="000000" w:themeColor="text1"/>
          <w:sz w:val="20"/>
          <w:szCs w:val="20"/>
        </w:rPr>
      </w:pPr>
      <w:r w:rsidRPr="005B4F32">
        <w:rPr>
          <w:rFonts w:asciiTheme="minorBidi" w:eastAsiaTheme="minorEastAsia" w:hAnsiTheme="minorBidi"/>
          <w:color w:val="000000" w:themeColor="text1"/>
          <w:sz w:val="20"/>
          <w:szCs w:val="20"/>
        </w:rPr>
        <w:t xml:space="preserve">The Forgiver of sin, Acceptor of repentance, Severe in punishment, </w:t>
      </w:r>
      <w:r w:rsidRPr="00EF225C">
        <w:rPr>
          <w:rFonts w:asciiTheme="minorBidi" w:eastAsiaTheme="minorEastAsia" w:hAnsiTheme="minorBidi"/>
          <w:b/>
          <w:bCs/>
          <w:color w:val="FF0000"/>
          <w:sz w:val="20"/>
          <w:szCs w:val="20"/>
        </w:rPr>
        <w:t>the One with Abundance</w:t>
      </w:r>
      <w:r w:rsidRPr="005B4F32">
        <w:rPr>
          <w:rFonts w:asciiTheme="minorBidi" w:eastAsiaTheme="minorEastAsia" w:hAnsiTheme="minorBidi"/>
          <w:color w:val="000000" w:themeColor="text1"/>
          <w:sz w:val="20"/>
          <w:szCs w:val="20"/>
        </w:rPr>
        <w:t xml:space="preserve">. There is no </w:t>
      </w:r>
      <w:r w:rsidRPr="005B4F32">
        <w:rPr>
          <w:rFonts w:asciiTheme="minorBidi" w:eastAsiaTheme="minorEastAsia" w:hAnsiTheme="minorBidi" w:cs="Times New Roman"/>
          <w:sz w:val="20"/>
          <w:szCs w:val="20"/>
        </w:rPr>
        <w:t>(other) God but He</w:t>
      </w:r>
      <w:r w:rsidRPr="005B4F32">
        <w:rPr>
          <w:rFonts w:asciiTheme="minorBidi" w:eastAsiaTheme="minorEastAsia" w:hAnsiTheme="minorBidi"/>
          <w:color w:val="000000" w:themeColor="text1"/>
          <w:sz w:val="20"/>
          <w:szCs w:val="20"/>
        </w:rPr>
        <w:t>; to Him is the destination</w:t>
      </w:r>
      <w:r w:rsidRPr="005B4F32">
        <w:rPr>
          <w:rFonts w:asciiTheme="minorBidi" w:eastAsiaTheme="minorEastAsia" w:hAnsiTheme="minorBidi" w:hint="cs"/>
          <w:color w:val="000000" w:themeColor="text1"/>
          <w:sz w:val="20"/>
          <w:szCs w:val="20"/>
          <w:rtl/>
        </w:rPr>
        <w:t xml:space="preserve"> </w:t>
      </w:r>
      <w:r w:rsidRPr="005B4F32">
        <w:rPr>
          <w:rFonts w:asciiTheme="minorBidi" w:eastAsiaTheme="minorEastAsia" w:hAnsiTheme="minorBidi"/>
          <w:color w:val="000000" w:themeColor="text1"/>
          <w:sz w:val="20"/>
          <w:szCs w:val="20"/>
        </w:rPr>
        <w:t>(</w:t>
      </w:r>
      <w:r w:rsidRPr="005B4F32">
        <w:rPr>
          <w:rFonts w:asciiTheme="minorBidi" w:eastAsiaTheme="minorEastAsia" w:hAnsiTheme="minorBidi"/>
          <w:color w:val="000000" w:themeColor="text1"/>
          <w:sz w:val="20"/>
          <w:szCs w:val="20"/>
          <w:u w:val="single"/>
        </w:rPr>
        <w:t>Gh</w:t>
      </w:r>
      <w:r w:rsidRPr="005B4F32">
        <w:rPr>
          <w:rFonts w:asciiTheme="minorBidi" w:eastAsiaTheme="minorEastAsia" w:hAnsiTheme="minorBidi"/>
          <w:color w:val="000000" w:themeColor="text1"/>
          <w:sz w:val="20"/>
          <w:szCs w:val="20"/>
        </w:rPr>
        <w:t>afir, 40: 3).</w:t>
      </w:r>
    </w:p>
    <w:p w14:paraId="74A9D3B1" w14:textId="394CFEE1" w:rsidR="003E1449" w:rsidRDefault="003E1449" w:rsidP="003E1449">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5B13F1" w:rsidRPr="005B13F1">
        <w:rPr>
          <w:rFonts w:asciiTheme="minorBidi" w:hAnsiTheme="minorBidi" w:cstheme="minorBidi"/>
          <w:color w:val="000000"/>
          <w:sz w:val="20"/>
          <w:szCs w:val="20"/>
          <w:u w:val="single"/>
        </w:rPr>
        <w:t>T</w:t>
      </w:r>
      <w:r w:rsidR="005B13F1">
        <w:rPr>
          <w:rFonts w:asciiTheme="minorBidi" w:hAnsiTheme="minorBidi" w:cstheme="minorBidi"/>
          <w:color w:val="000000"/>
          <w:sz w:val="20"/>
          <w:szCs w:val="20"/>
        </w:rPr>
        <w:t>awl</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sidR="004522A7">
        <w:rPr>
          <w:rFonts w:asciiTheme="minorBidi" w:hAnsiTheme="minorBidi" w:cstheme="minorBidi"/>
          <w:color w:val="000000"/>
          <w:sz w:val="20"/>
          <w:szCs w:val="20"/>
        </w:rPr>
        <w:t>Abundance</w:t>
      </w:r>
      <w:r>
        <w:rPr>
          <w:rFonts w:asciiTheme="minorBidi" w:hAnsiTheme="minorBidi" w:cstheme="minorBidi"/>
          <w:color w:val="000000"/>
          <w:sz w:val="20"/>
          <w:szCs w:val="20"/>
        </w:rPr>
        <w:t>)</w:t>
      </w:r>
      <w:r>
        <w:rPr>
          <w:rStyle w:val="style3061"/>
          <w:rFonts w:asciiTheme="minorBidi" w:hAnsiTheme="minorBidi"/>
          <w:color w:val="000000"/>
          <w:sz w:val="20"/>
          <w:szCs w:val="20"/>
        </w:rPr>
        <w:t>.” Give us a vast mercy and a decent provision. Guide us to Your straight path, in this life, and enter us in Your everlasting Paradise, in the hereafter.</w:t>
      </w:r>
    </w:p>
    <w:p w14:paraId="322B166D" w14:textId="1D30F029" w:rsidR="003E1449" w:rsidRDefault="003E1449" w:rsidP="003E1449">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4522A7" w:rsidRPr="004522A7">
        <w:rPr>
          <w:rFonts w:asciiTheme="minorBidi" w:hAnsiTheme="minorBidi" w:cstheme="minorBidi"/>
          <w:color w:val="000000"/>
          <w:sz w:val="20"/>
          <w:szCs w:val="20"/>
          <w:u w:val="single"/>
        </w:rPr>
        <w:t>T</w:t>
      </w:r>
      <w:r w:rsidR="004522A7">
        <w:rPr>
          <w:rFonts w:asciiTheme="minorBidi" w:hAnsiTheme="minorBidi" w:cstheme="minorBidi"/>
          <w:color w:val="000000"/>
          <w:sz w:val="20"/>
          <w:szCs w:val="20"/>
        </w:rPr>
        <w:t>awl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One with </w:t>
      </w:r>
      <w:r w:rsidR="001A3C80">
        <w:rPr>
          <w:rStyle w:val="style3061"/>
          <w:rFonts w:asciiTheme="minorBidi" w:hAnsiTheme="minorBidi"/>
          <w:color w:val="000000"/>
          <w:sz w:val="20"/>
          <w:szCs w:val="20"/>
        </w:rPr>
        <w:t>Abundance</w:t>
      </w:r>
      <w:r>
        <w:rPr>
          <w:rStyle w:val="style3061"/>
          <w:rFonts w:asciiTheme="minorBidi" w:hAnsiTheme="minorBidi"/>
          <w:color w:val="000000"/>
          <w:sz w:val="20"/>
          <w:szCs w:val="20"/>
        </w:rPr>
        <w:t xml:space="preserve">, </w:t>
      </w:r>
      <w:r w:rsidR="001A3C80">
        <w:rPr>
          <w:rStyle w:val="style3061"/>
          <w:rFonts w:asciiTheme="minorBidi" w:hAnsiTheme="minorBidi"/>
          <w:color w:val="000000"/>
          <w:sz w:val="20"/>
          <w:szCs w:val="20"/>
        </w:rPr>
        <w:t>from which He gives away to whomever he wills of His creations.</w:t>
      </w:r>
      <w:r>
        <w:rPr>
          <w:rStyle w:val="style3061"/>
          <w:rFonts w:asciiTheme="minorBidi" w:hAnsi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1E970DFF" w14:textId="5B94AC2C" w:rsidR="00AD3371" w:rsidRPr="00422692" w:rsidRDefault="003E1449" w:rsidP="00A703A8">
      <w:pPr>
        <w:spacing w:before="100" w:beforeAutospacing="1" w:after="100" w:afterAutospacing="1" w:line="240" w:lineRule="auto"/>
        <w:jc w:val="both"/>
        <w:rPr>
          <w:rStyle w:val="Strong"/>
          <w:rFonts w:asciiTheme="minorBidi" w:hAnsiTheme="minorBidi"/>
          <w:color w:val="000000"/>
          <w:sz w:val="20"/>
          <w:szCs w:val="20"/>
        </w:rPr>
      </w:pPr>
      <w:r>
        <w:rPr>
          <w:rStyle w:val="Strong"/>
          <w:rFonts w:asciiTheme="minorBidi" w:hAnsiTheme="minorBidi"/>
          <w:b w:val="0"/>
          <w:bCs w:val="0"/>
          <w:color w:val="000000"/>
          <w:sz w:val="20"/>
          <w:szCs w:val="20"/>
        </w:rPr>
        <w:t>Believers can benefit from the meanings of this Good Name of Allah by giv</w:t>
      </w:r>
      <w:r w:rsidR="001A3C80">
        <w:rPr>
          <w:rStyle w:val="Strong"/>
          <w:rFonts w:asciiTheme="minorBidi" w:hAnsiTheme="minorBidi"/>
          <w:b w:val="0"/>
          <w:bCs w:val="0"/>
          <w:color w:val="000000"/>
          <w:sz w:val="20"/>
          <w:szCs w:val="20"/>
        </w:rPr>
        <w:t>ing</w:t>
      </w:r>
      <w:r>
        <w:rPr>
          <w:rStyle w:val="Strong"/>
          <w:rFonts w:asciiTheme="minorBidi" w:hAnsiTheme="minorBidi"/>
          <w:b w:val="0"/>
          <w:bCs w:val="0"/>
          <w:color w:val="000000"/>
          <w:sz w:val="20"/>
          <w:szCs w:val="20"/>
        </w:rPr>
        <w:t xml:space="preserve"> away</w:t>
      </w:r>
      <w:r w:rsidR="00DF2827">
        <w:rPr>
          <w:rStyle w:val="Strong"/>
          <w:rFonts w:asciiTheme="minorBidi" w:hAnsiTheme="minorBidi"/>
          <w:b w:val="0"/>
          <w:bCs w:val="0"/>
          <w:color w:val="000000"/>
          <w:sz w:val="20"/>
          <w:szCs w:val="20"/>
        </w:rPr>
        <w:t xml:space="preserve"> to the needy</w:t>
      </w:r>
      <w:r>
        <w:rPr>
          <w:rStyle w:val="Strong"/>
          <w:rFonts w:asciiTheme="minorBidi" w:hAnsiTheme="minorBidi"/>
          <w:b w:val="0"/>
          <w:bCs w:val="0"/>
          <w:color w:val="000000"/>
          <w:sz w:val="20"/>
          <w:szCs w:val="20"/>
        </w:rPr>
        <w:t>, from what Allah gives them</w:t>
      </w:r>
      <w:r w:rsidR="001A3C80">
        <w:rPr>
          <w:rStyle w:val="Strong"/>
          <w:rFonts w:asciiTheme="minorBidi" w:hAnsiTheme="minorBidi"/>
          <w:b w:val="0"/>
          <w:bCs w:val="0"/>
          <w:color w:val="000000"/>
          <w:sz w:val="20"/>
          <w:szCs w:val="20"/>
        </w:rPr>
        <w:t>. They should not be afraid that their charity may lead them to be poor. To the contrary,</w:t>
      </w:r>
      <w:r w:rsidR="00E5740A">
        <w:rPr>
          <w:rStyle w:val="Strong"/>
          <w:rFonts w:asciiTheme="minorBidi" w:hAnsiTheme="minorBidi"/>
          <w:b w:val="0"/>
          <w:bCs w:val="0"/>
          <w:color w:val="000000"/>
          <w:sz w:val="20"/>
          <w:szCs w:val="20"/>
        </w:rPr>
        <w:t xml:space="preserve"> as the Messenger of Allah, pbbuh, said:</w:t>
      </w:r>
      <w:r w:rsidR="001A3C80">
        <w:rPr>
          <w:rStyle w:val="Strong"/>
          <w:rFonts w:asciiTheme="minorBidi" w:hAnsiTheme="minorBidi"/>
          <w:b w:val="0"/>
          <w:bCs w:val="0"/>
          <w:color w:val="000000"/>
          <w:sz w:val="20"/>
          <w:szCs w:val="20"/>
        </w:rPr>
        <w:t xml:space="preserve"> “no wealth decreases by giving away charity</w:t>
      </w:r>
      <w:r w:rsidR="00E5740A">
        <w:rPr>
          <w:rStyle w:val="Strong"/>
          <w:rFonts w:asciiTheme="minorBidi" w:hAnsiTheme="minorBidi"/>
          <w:b w:val="0"/>
          <w:bCs w:val="0"/>
          <w:color w:val="000000"/>
          <w:sz w:val="20"/>
          <w:szCs w:val="20"/>
        </w:rPr>
        <w:t xml:space="preserve">.” </w:t>
      </w:r>
      <w:r w:rsidR="003B58DD" w:rsidRPr="00CD6016">
        <w:rPr>
          <w:rStyle w:val="EndnoteReference"/>
          <w:rFonts w:asciiTheme="minorBidi" w:eastAsiaTheme="minorEastAsia" w:hAnsiTheme="minorBidi" w:cs="Arial"/>
          <w:color w:val="0070C0"/>
          <w:sz w:val="32"/>
          <w:szCs w:val="32"/>
          <w:rtl/>
        </w:rPr>
        <w:endnoteReference w:id="181"/>
      </w:r>
      <w:r w:rsidR="003B58DD">
        <w:rPr>
          <w:rFonts w:asciiTheme="minorBidi" w:eastAsiaTheme="minorEastAsia" w:hAnsiTheme="minorBidi" w:cs="Arial" w:hint="cs"/>
          <w:color w:val="000000" w:themeColor="text1"/>
          <w:sz w:val="28"/>
          <w:szCs w:val="28"/>
          <w:rtl/>
        </w:rPr>
        <w:t xml:space="preserve"> </w:t>
      </w:r>
      <w:r w:rsidR="00DF2827">
        <w:rPr>
          <w:rFonts w:asciiTheme="minorBidi" w:eastAsiaTheme="minorEastAsia" w:hAnsiTheme="minorBidi" w:cs="Arial"/>
          <w:color w:val="000000" w:themeColor="text1"/>
          <w:sz w:val="28"/>
          <w:szCs w:val="28"/>
        </w:rPr>
        <w:t xml:space="preserve"> </w:t>
      </w:r>
    </w:p>
    <w:p w14:paraId="2400A5A9" w14:textId="469FCB1A"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D00BC8">
        <w:rPr>
          <w:rStyle w:val="Strong"/>
          <w:rFonts w:asciiTheme="minorBidi" w:hAnsiTheme="minorBidi" w:cstheme="minorBidi"/>
          <w:color w:val="000000"/>
          <w:sz w:val="20"/>
          <w:szCs w:val="20"/>
        </w:rPr>
        <w:t>3</w:t>
      </w:r>
      <w:r w:rsidR="00D617A1">
        <w:rPr>
          <w:rStyle w:val="Strong"/>
          <w:rFonts w:asciiTheme="minorBidi" w:hAnsiTheme="minorBidi" w:cstheme="minorBidi" w:hint="cs"/>
          <w:color w:val="000000"/>
          <w:sz w:val="20"/>
          <w:szCs w:val="20"/>
          <w:rtl/>
        </w:rPr>
        <w:t>5</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Al-Ma'aarij</w:t>
      </w:r>
      <w:r w:rsidR="00E5740A">
        <w:rPr>
          <w:rStyle w:val="style3161"/>
          <w:rFonts w:asciiTheme="minorBidi" w:hAnsiTheme="minorBidi" w:cstheme="minorBidi"/>
          <w:b/>
          <w:bCs/>
          <w:sz w:val="20"/>
          <w:szCs w:val="20"/>
        </w:rPr>
        <w:t xml:space="preserve"> </w:t>
      </w:r>
      <w:r w:rsidR="00E5740A" w:rsidRPr="00E5740A">
        <w:rPr>
          <w:rStyle w:val="style3161"/>
          <w:rFonts w:asciiTheme="minorBidi" w:hAnsiTheme="minorBidi" w:cstheme="minorBidi"/>
          <w:color w:val="auto"/>
          <w:sz w:val="20"/>
          <w:szCs w:val="20"/>
        </w:rPr>
        <w:t>(</w:t>
      </w:r>
      <w:r w:rsidR="00E5740A" w:rsidRPr="00E5740A">
        <w:rPr>
          <w:rStyle w:val="style3161"/>
          <w:rFonts w:asciiTheme="minorBidi" w:hAnsiTheme="minorBidi" w:cstheme="minorBidi"/>
          <w:b/>
          <w:bCs/>
          <w:color w:val="00B050"/>
          <w:sz w:val="20"/>
          <w:szCs w:val="20"/>
        </w:rPr>
        <w:t>pronounced as</w:t>
      </w:r>
      <w:r w:rsidR="00E5740A">
        <w:rPr>
          <w:rStyle w:val="style3161"/>
          <w:rFonts w:asciiTheme="minorBidi" w:hAnsiTheme="minorBidi" w:cstheme="minorBidi"/>
          <w:b/>
          <w:bCs/>
          <w:sz w:val="20"/>
          <w:szCs w:val="20"/>
        </w:rPr>
        <w:t xml:space="preserve"> </w:t>
      </w:r>
      <w:r w:rsidR="00E5740A" w:rsidRPr="00E5740A">
        <w:rPr>
          <w:rStyle w:val="style3161"/>
          <w:rFonts w:asciiTheme="minorBidi" w:hAnsiTheme="minorBidi" w:cstheme="minorBidi"/>
          <w:b/>
          <w:bCs/>
          <w:sz w:val="20"/>
          <w:szCs w:val="20"/>
          <w:u w:val="single"/>
        </w:rPr>
        <w:t>dth</w:t>
      </w:r>
      <w:r w:rsidR="00E5740A">
        <w:rPr>
          <w:rStyle w:val="style3161"/>
          <w:rFonts w:asciiTheme="minorBidi" w:hAnsiTheme="minorBidi" w:cstheme="minorBidi"/>
          <w:b/>
          <w:bCs/>
          <w:sz w:val="20"/>
          <w:szCs w:val="20"/>
        </w:rPr>
        <w:t>ul ma’aarij</w:t>
      </w:r>
      <w:r w:rsidR="00E5740A" w:rsidRPr="00E5740A">
        <w:rPr>
          <w:rStyle w:val="style3161"/>
          <w:rFonts w:asciiTheme="minorBidi" w:hAnsiTheme="minorBidi" w:cstheme="minorBidi"/>
          <w:color w:val="auto"/>
          <w:sz w:val="20"/>
          <w:szCs w:val="20"/>
        </w:rPr>
        <w:t>)</w:t>
      </w:r>
      <w:r w:rsidRPr="00E5740A">
        <w:rPr>
          <w:rStyle w:val="Strong"/>
          <w:rFonts w:asciiTheme="minorBidi" w:hAnsiTheme="minorBidi" w:cstheme="minorBidi"/>
          <w:sz w:val="20"/>
          <w:szCs w:val="20"/>
        </w:rPr>
        <w:t xml:space="preserve"> </w:t>
      </w:r>
      <w:r w:rsidRPr="00422692">
        <w:rPr>
          <w:rStyle w:val="Strong"/>
          <w:rFonts w:asciiTheme="minorBidi" w:hAnsiTheme="minorBidi" w:cstheme="minorBidi"/>
          <w:color w:val="000000"/>
          <w:sz w:val="20"/>
          <w:szCs w:val="20"/>
        </w:rPr>
        <w:t xml:space="preserve">The One </w:t>
      </w:r>
      <w:r w:rsidR="003619AC">
        <w:rPr>
          <w:rStyle w:val="Strong"/>
          <w:rFonts w:asciiTheme="minorBidi" w:hAnsiTheme="minorBidi" w:cstheme="minorBidi"/>
          <w:color w:val="000000"/>
          <w:sz w:val="20"/>
          <w:szCs w:val="20"/>
        </w:rPr>
        <w:t xml:space="preserve">with </w:t>
      </w:r>
      <w:r w:rsidRPr="00422692">
        <w:rPr>
          <w:rStyle w:val="Strong"/>
          <w:rFonts w:asciiTheme="minorBidi" w:hAnsiTheme="minorBidi" w:cstheme="minorBidi"/>
          <w:color w:val="000000"/>
          <w:sz w:val="20"/>
          <w:szCs w:val="20"/>
        </w:rPr>
        <w:t>the Ascents    </w:t>
      </w:r>
      <w:r w:rsidRPr="00422692">
        <w:rPr>
          <w:rStyle w:val="auto-style35"/>
          <w:rFonts w:asciiTheme="minorBidi" w:hAnsiTheme="minorBidi" w:cstheme="minorBidi"/>
          <w:b/>
          <w:bCs/>
          <w:color w:val="000000"/>
          <w:sz w:val="20"/>
          <w:szCs w:val="20"/>
        </w:rPr>
        <w:t xml:space="preserve"> </w:t>
      </w:r>
      <w:r w:rsidRPr="001013AC">
        <w:rPr>
          <w:rStyle w:val="Strong"/>
          <w:rFonts w:asciiTheme="minorBidi" w:eastAsiaTheme="minorHAnsi" w:hAnsiTheme="minorBidi" w:cstheme="minorBidi"/>
          <w:color w:val="FF0000"/>
          <w:sz w:val="28"/>
          <w:szCs w:val="28"/>
          <w:rtl/>
        </w:rPr>
        <w:t>ذُو الْمَعَارِجِ</w:t>
      </w:r>
    </w:p>
    <w:p w14:paraId="3CF1A86D" w14:textId="77777777" w:rsidR="003601B3" w:rsidRDefault="00AD3371" w:rsidP="003601B3">
      <w:pPr>
        <w:pStyle w:val="auto-style19"/>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E5740A">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w:t>
      </w:r>
      <w:r w:rsidR="00E5740A">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l</w:t>
      </w:r>
      <w:r w:rsidR="00E5740A">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Ma'aarij" </w:t>
      </w:r>
      <w:r w:rsidR="003601B3">
        <w:rPr>
          <w:rFonts w:asciiTheme="minorBidi" w:hAnsiTheme="minorBidi" w:cstheme="minorBidi"/>
          <w:color w:val="000000"/>
          <w:sz w:val="20"/>
          <w:szCs w:val="20"/>
        </w:rPr>
        <w:t>(</w:t>
      </w:r>
      <w:r w:rsidRPr="00422692">
        <w:rPr>
          <w:rFonts w:asciiTheme="minorBidi" w:hAnsiTheme="minorBidi" w:cstheme="minorBidi"/>
          <w:color w:val="000000"/>
          <w:sz w:val="20"/>
          <w:szCs w:val="20"/>
        </w:rPr>
        <w:t>The One to Whom Belong the Ascents</w:t>
      </w:r>
      <w:r w:rsidR="003601B3">
        <w:rPr>
          <w:rFonts w:asciiTheme="minorBidi" w:hAnsiTheme="minorBidi" w:cstheme="minorBidi"/>
          <w:color w:val="000000"/>
          <w:sz w:val="20"/>
          <w:szCs w:val="20"/>
        </w:rPr>
        <w:t>) is an adjectival compound name composed of two words. The first is “</w:t>
      </w:r>
      <w:r w:rsidR="003601B3" w:rsidRPr="00436AE9">
        <w:rPr>
          <w:rFonts w:asciiTheme="minorBidi" w:hAnsiTheme="minorBidi" w:cstheme="minorBidi"/>
          <w:color w:val="000000"/>
          <w:sz w:val="20"/>
          <w:szCs w:val="20"/>
          <w:u w:val="single"/>
        </w:rPr>
        <w:t>Dth</w:t>
      </w:r>
      <w:r w:rsidR="003601B3">
        <w:rPr>
          <w:rFonts w:asciiTheme="minorBidi" w:hAnsiTheme="minorBidi" w:cstheme="minorBidi"/>
          <w:color w:val="000000"/>
          <w:sz w:val="20"/>
          <w:szCs w:val="20"/>
        </w:rPr>
        <w:t>u,” which means the one with, or has, a possessor, an owner, or a source of something. There are ten Good Names of Allah, which start with “</w:t>
      </w:r>
      <w:r w:rsidR="003601B3" w:rsidRPr="00436AE9">
        <w:rPr>
          <w:rFonts w:asciiTheme="minorBidi" w:hAnsiTheme="minorBidi" w:cstheme="minorBidi"/>
          <w:color w:val="000000"/>
          <w:sz w:val="20"/>
          <w:szCs w:val="20"/>
          <w:u w:val="single"/>
        </w:rPr>
        <w:t>Dth</w:t>
      </w:r>
      <w:r w:rsidR="003601B3">
        <w:rPr>
          <w:rFonts w:asciiTheme="minorBidi" w:hAnsiTheme="minorBidi" w:cstheme="minorBidi"/>
          <w:color w:val="000000"/>
          <w:sz w:val="20"/>
          <w:szCs w:val="20"/>
        </w:rPr>
        <w:t xml:space="preserve">u,” as mentioned in the Name </w:t>
      </w:r>
      <w:r w:rsidR="003601B3" w:rsidRPr="00422692">
        <w:rPr>
          <w:rFonts w:asciiTheme="minorBidi" w:hAnsiTheme="minorBidi" w:cstheme="minorBidi"/>
          <w:color w:val="000000"/>
          <w:sz w:val="20"/>
          <w:szCs w:val="20"/>
        </w:rPr>
        <w:t>"</w:t>
      </w:r>
      <w:r w:rsidR="003601B3" w:rsidRPr="00450DB2">
        <w:rPr>
          <w:rFonts w:asciiTheme="minorBidi" w:hAnsiTheme="minorBidi" w:cstheme="minorBidi"/>
          <w:color w:val="000000"/>
          <w:sz w:val="20"/>
          <w:szCs w:val="20"/>
          <w:u w:val="single"/>
        </w:rPr>
        <w:t>Dth</w:t>
      </w:r>
      <w:r w:rsidR="003601B3" w:rsidRPr="00422692">
        <w:rPr>
          <w:rFonts w:asciiTheme="minorBidi" w:hAnsiTheme="minorBidi" w:cstheme="minorBidi"/>
          <w:color w:val="000000"/>
          <w:sz w:val="20"/>
          <w:szCs w:val="20"/>
        </w:rPr>
        <w:t xml:space="preserve">u Al-Ra'hma" </w:t>
      </w:r>
      <w:r w:rsidR="003601B3">
        <w:rPr>
          <w:rFonts w:asciiTheme="minorBidi" w:hAnsiTheme="minorBidi" w:cstheme="minorBidi"/>
          <w:color w:val="000000"/>
          <w:sz w:val="20"/>
          <w:szCs w:val="20"/>
        </w:rPr>
        <w:t>(t</w:t>
      </w:r>
      <w:r w:rsidR="003601B3" w:rsidRPr="00422692">
        <w:rPr>
          <w:rFonts w:asciiTheme="minorBidi" w:hAnsiTheme="minorBidi" w:cstheme="minorBidi"/>
          <w:color w:val="000000"/>
          <w:sz w:val="20"/>
          <w:szCs w:val="20"/>
        </w:rPr>
        <w:t>he</w:t>
      </w:r>
      <w:r w:rsidR="003601B3">
        <w:rPr>
          <w:rFonts w:asciiTheme="minorBidi" w:hAnsiTheme="minorBidi" w:cstheme="minorBidi"/>
          <w:color w:val="000000"/>
          <w:sz w:val="20"/>
          <w:szCs w:val="20"/>
        </w:rPr>
        <w:t xml:space="preserve"> One with</w:t>
      </w:r>
      <w:r w:rsidR="003601B3" w:rsidRPr="00422692">
        <w:rPr>
          <w:rFonts w:asciiTheme="minorBidi" w:hAnsiTheme="minorBidi" w:cstheme="minorBidi"/>
          <w:color w:val="000000"/>
          <w:sz w:val="20"/>
          <w:szCs w:val="20"/>
        </w:rPr>
        <w:t xml:space="preserve"> </w:t>
      </w:r>
      <w:r w:rsidR="003601B3">
        <w:rPr>
          <w:rFonts w:asciiTheme="minorBidi" w:hAnsiTheme="minorBidi" w:cstheme="minorBidi"/>
          <w:color w:val="000000"/>
          <w:sz w:val="20"/>
          <w:szCs w:val="20"/>
        </w:rPr>
        <w:t xml:space="preserve">Mercy, the Possessor of Mercy) before. </w:t>
      </w:r>
    </w:p>
    <w:p w14:paraId="51F6BBDF" w14:textId="463AAB53" w:rsidR="00A703A8" w:rsidRPr="00A703A8" w:rsidRDefault="003601B3" w:rsidP="00DE2CEE">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cs="Arial"/>
          <w:b w:val="0"/>
          <w:bCs w:val="0"/>
          <w:color w:val="000000"/>
          <w:sz w:val="20"/>
          <w:szCs w:val="20"/>
        </w:rPr>
        <w:t>The second word, “Al-</w:t>
      </w:r>
      <w:r w:rsidR="00094C68">
        <w:rPr>
          <w:rFonts w:asciiTheme="minorBidi" w:hAnsiTheme="minorBidi" w:cstheme="minorBidi"/>
          <w:color w:val="000000"/>
          <w:sz w:val="20"/>
          <w:szCs w:val="20"/>
        </w:rPr>
        <w:t>A</w:t>
      </w:r>
      <w:r w:rsidR="00094C68" w:rsidRPr="00422692">
        <w:rPr>
          <w:rFonts w:asciiTheme="minorBidi" w:hAnsiTheme="minorBidi" w:cstheme="minorBidi"/>
          <w:color w:val="000000"/>
          <w:sz w:val="20"/>
          <w:szCs w:val="20"/>
        </w:rPr>
        <w:t>l</w:t>
      </w:r>
      <w:r w:rsidR="00094C68">
        <w:rPr>
          <w:rFonts w:asciiTheme="minorBidi" w:hAnsiTheme="minorBidi" w:cstheme="minorBidi"/>
          <w:color w:val="000000"/>
          <w:sz w:val="20"/>
          <w:szCs w:val="20"/>
        </w:rPr>
        <w:t>-</w:t>
      </w:r>
      <w:r w:rsidR="00094C68" w:rsidRPr="00422692">
        <w:rPr>
          <w:rFonts w:asciiTheme="minorBidi" w:hAnsiTheme="minorBidi" w:cstheme="minorBidi"/>
          <w:color w:val="000000"/>
          <w:sz w:val="20"/>
          <w:szCs w:val="20"/>
        </w:rPr>
        <w:t>Ma'aarij</w:t>
      </w:r>
      <w:r>
        <w:rPr>
          <w:rStyle w:val="Strong"/>
          <w:rFonts w:asciiTheme="minorBidi" w:hAnsiTheme="minorBidi" w:cs="Arial"/>
          <w:b w:val="0"/>
          <w:bCs w:val="0"/>
          <w:color w:val="000000"/>
          <w:sz w:val="20"/>
          <w:szCs w:val="20"/>
        </w:rPr>
        <w:t>” (</w:t>
      </w:r>
      <w:r w:rsidR="00094C68">
        <w:rPr>
          <w:rStyle w:val="Strong"/>
          <w:rFonts w:asciiTheme="minorBidi" w:hAnsiTheme="minorBidi" w:cs="Arial"/>
          <w:b w:val="0"/>
          <w:bCs w:val="0"/>
          <w:color w:val="000000"/>
          <w:sz w:val="20"/>
          <w:szCs w:val="20"/>
        </w:rPr>
        <w:t>the Ascents</w:t>
      </w:r>
      <w:r>
        <w:rPr>
          <w:rStyle w:val="Strong"/>
          <w:rFonts w:asciiTheme="minorBidi" w:hAnsiTheme="minorBidi" w:cs="Arial"/>
          <w:b w:val="0"/>
          <w:bCs w:val="0"/>
          <w:color w:val="000000"/>
          <w:sz w:val="20"/>
          <w:szCs w:val="20"/>
        </w:rPr>
        <w:t>) is a noun</w:t>
      </w:r>
      <w:r w:rsidR="00AD124F">
        <w:rPr>
          <w:rStyle w:val="Strong"/>
          <w:rFonts w:asciiTheme="minorBidi" w:hAnsiTheme="minorBidi" w:cs="Arial"/>
          <w:b w:val="0"/>
          <w:bCs w:val="0"/>
          <w:color w:val="000000"/>
          <w:sz w:val="20"/>
          <w:szCs w:val="20"/>
        </w:rPr>
        <w:t xml:space="preserve"> in a plural form</w:t>
      </w:r>
      <w:r>
        <w:rPr>
          <w:rStyle w:val="Strong"/>
          <w:rFonts w:asciiTheme="minorBidi" w:hAnsiTheme="minorBidi" w:cs="Arial"/>
          <w:b w:val="0"/>
          <w:bCs w:val="0"/>
          <w:color w:val="000000"/>
          <w:sz w:val="20"/>
          <w:szCs w:val="20"/>
        </w:rPr>
        <w:t>, derived from the verb “</w:t>
      </w:r>
      <w:r w:rsidR="00094C68">
        <w:rPr>
          <w:rStyle w:val="Strong"/>
          <w:rFonts w:asciiTheme="minorBidi" w:hAnsiTheme="minorBidi" w:cs="Arial"/>
          <w:b w:val="0"/>
          <w:bCs w:val="0"/>
          <w:color w:val="000000"/>
          <w:sz w:val="20"/>
          <w:szCs w:val="20"/>
        </w:rPr>
        <w:t>’araja</w:t>
      </w:r>
      <w:r>
        <w:rPr>
          <w:rStyle w:val="Strong"/>
          <w:rFonts w:asciiTheme="minorBidi" w:hAnsiTheme="minorBidi" w:cs="Arial"/>
          <w:b w:val="0"/>
          <w:bCs w:val="0"/>
          <w:color w:val="000000"/>
          <w:sz w:val="20"/>
          <w:szCs w:val="20"/>
        </w:rPr>
        <w:t>,” which means to</w:t>
      </w:r>
      <w:r w:rsidR="00094C68">
        <w:rPr>
          <w:rStyle w:val="Strong"/>
          <w:rFonts w:asciiTheme="minorBidi" w:hAnsiTheme="minorBidi" w:cs="Arial"/>
          <w:b w:val="0"/>
          <w:bCs w:val="0"/>
          <w:color w:val="000000"/>
          <w:sz w:val="20"/>
          <w:szCs w:val="20"/>
        </w:rPr>
        <w:t xml:space="preserve"> ascend, or go up. It also means to </w:t>
      </w:r>
      <w:r w:rsidR="00FD0A22">
        <w:rPr>
          <w:rStyle w:val="Strong"/>
          <w:rFonts w:asciiTheme="minorBidi" w:hAnsiTheme="minorBidi" w:cs="Arial"/>
          <w:b w:val="0"/>
          <w:bCs w:val="0"/>
          <w:color w:val="000000"/>
          <w:sz w:val="20"/>
          <w:szCs w:val="20"/>
        </w:rPr>
        <w:t xml:space="preserve">walk or move in a non-straight line, as in the reference to a limp </w:t>
      </w:r>
      <w:r w:rsidR="00BF63DC">
        <w:rPr>
          <w:rStyle w:val="Strong"/>
          <w:rFonts w:asciiTheme="minorBidi" w:hAnsiTheme="minorBidi" w:cs="Arial"/>
          <w:b w:val="0"/>
          <w:bCs w:val="0"/>
          <w:color w:val="000000"/>
          <w:sz w:val="20"/>
          <w:szCs w:val="20"/>
        </w:rPr>
        <w:t>person, who</w:t>
      </w:r>
      <w:r w:rsidR="00FD0A22">
        <w:rPr>
          <w:rStyle w:val="Strong"/>
          <w:rFonts w:asciiTheme="minorBidi" w:hAnsiTheme="minorBidi" w:cs="Arial"/>
          <w:b w:val="0"/>
          <w:bCs w:val="0"/>
          <w:color w:val="000000"/>
          <w:sz w:val="20"/>
          <w:szCs w:val="20"/>
        </w:rPr>
        <w:t xml:space="preserve"> walks</w:t>
      </w:r>
      <w:r w:rsidR="00BF63DC">
        <w:rPr>
          <w:rStyle w:val="Strong"/>
          <w:rFonts w:asciiTheme="minorBidi" w:hAnsiTheme="minorBidi" w:cs="Arial"/>
          <w:b w:val="0"/>
          <w:bCs w:val="0"/>
          <w:color w:val="000000"/>
          <w:sz w:val="20"/>
          <w:szCs w:val="20"/>
        </w:rPr>
        <w:t xml:space="preserve"> unevenly</w:t>
      </w:r>
      <w:r w:rsidR="00FD0A22">
        <w:rPr>
          <w:rStyle w:val="Strong"/>
          <w:rFonts w:asciiTheme="minorBidi" w:hAnsiTheme="minorBidi" w:cs="Arial"/>
          <w:b w:val="0"/>
          <w:bCs w:val="0"/>
          <w:color w:val="000000"/>
          <w:sz w:val="20"/>
          <w:szCs w:val="20"/>
        </w:rPr>
        <w:t>, leaning more to one side than the other.</w:t>
      </w:r>
      <w:r w:rsidR="008C7610">
        <w:rPr>
          <w:rStyle w:val="Strong"/>
          <w:rFonts w:asciiTheme="minorBidi" w:hAnsiTheme="minorBidi" w:cs="Arial"/>
          <w:b w:val="0"/>
          <w:bCs w:val="0"/>
          <w:color w:val="000000"/>
          <w:sz w:val="20"/>
          <w:szCs w:val="20"/>
        </w:rPr>
        <w:t xml:space="preserve"> The same meaning is understood from another form of the verb, “’arraja,” which means to turn away from a road, to the right or the left. This means that ascending in space does not go in a straight line. </w:t>
      </w:r>
      <w:r w:rsidR="00DE2CEE">
        <w:rPr>
          <w:rStyle w:val="Strong"/>
          <w:rFonts w:asciiTheme="minorBidi" w:hAnsiTheme="minorBidi" w:cs="Arial"/>
          <w:b w:val="0"/>
          <w:bCs w:val="0"/>
          <w:color w:val="000000"/>
          <w:sz w:val="20"/>
          <w:szCs w:val="20"/>
        </w:rPr>
        <w:t>Rather, it goes up in a curved line, as has been found</w:t>
      </w:r>
      <w:r w:rsidR="008C7610">
        <w:rPr>
          <w:rStyle w:val="Strong"/>
          <w:rFonts w:asciiTheme="minorBidi" w:hAnsiTheme="minorBidi" w:cs="Arial"/>
          <w:b w:val="0"/>
          <w:bCs w:val="0"/>
          <w:color w:val="000000"/>
          <w:sz w:val="20"/>
          <w:szCs w:val="20"/>
        </w:rPr>
        <w:t xml:space="preserve"> </w:t>
      </w:r>
      <w:r w:rsidR="00DE2CEE">
        <w:rPr>
          <w:rStyle w:val="Strong"/>
          <w:rFonts w:asciiTheme="minorBidi" w:hAnsiTheme="minorBidi" w:cs="Arial"/>
          <w:b w:val="0"/>
          <w:bCs w:val="0"/>
          <w:color w:val="000000"/>
          <w:sz w:val="20"/>
          <w:szCs w:val="20"/>
        </w:rPr>
        <w:t xml:space="preserve">out and practiced recently. </w:t>
      </w:r>
      <w:r w:rsidR="00A703A8" w:rsidRPr="00A703A8">
        <w:rPr>
          <w:rStyle w:val="EndnoteReference"/>
          <w:rFonts w:asciiTheme="minorBidi" w:hAnsiTheme="minorBidi" w:cs="Arial"/>
          <w:color w:val="0070C0"/>
          <w:sz w:val="32"/>
          <w:szCs w:val="32"/>
          <w:rtl/>
        </w:rPr>
        <w:endnoteReference w:id="182"/>
      </w:r>
    </w:p>
    <w:p w14:paraId="21BB25C0" w14:textId="17D2A816" w:rsidR="00AD124F" w:rsidRDefault="00AD124F" w:rsidP="00094C68">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w:t>
      </w:r>
      <w:r>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Ma'aarij"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One to Whom Belong the Ascents</w:t>
      </w:r>
      <w:r>
        <w:rPr>
          <w:rFonts w:asciiTheme="minorBidi" w:hAnsiTheme="minorBidi" w:cstheme="minorBidi"/>
          <w:color w:val="000000"/>
          <w:sz w:val="20"/>
          <w:szCs w:val="20"/>
        </w:rPr>
        <w:t>) means that He, praise to Him, is the Highest in His great Dominion. He has created gates</w:t>
      </w:r>
      <w:r w:rsidR="00002AD8">
        <w:rPr>
          <w:rFonts w:asciiTheme="minorBidi" w:hAnsiTheme="minorBidi" w:cstheme="minorBidi"/>
          <w:color w:val="000000"/>
          <w:sz w:val="20"/>
          <w:szCs w:val="20"/>
        </w:rPr>
        <w:t xml:space="preserve"> </w:t>
      </w:r>
      <w:r w:rsidR="00353802">
        <w:rPr>
          <w:rFonts w:asciiTheme="minorBidi" w:hAnsiTheme="minorBidi" w:cstheme="minorBidi"/>
          <w:color w:val="000000"/>
          <w:sz w:val="20"/>
          <w:szCs w:val="20"/>
        </w:rPr>
        <w:t>in</w:t>
      </w:r>
      <w:r w:rsidR="00002AD8">
        <w:rPr>
          <w:rFonts w:asciiTheme="minorBidi" w:hAnsiTheme="minorBidi" w:cstheme="minorBidi"/>
          <w:color w:val="000000"/>
          <w:sz w:val="20"/>
          <w:szCs w:val="20"/>
        </w:rPr>
        <w:t xml:space="preserve"> heavens</w:t>
      </w:r>
      <w:r>
        <w:rPr>
          <w:rFonts w:asciiTheme="minorBidi" w:hAnsiTheme="minorBidi" w:cstheme="minorBidi"/>
          <w:color w:val="000000"/>
          <w:sz w:val="20"/>
          <w:szCs w:val="20"/>
        </w:rPr>
        <w:t xml:space="preserve">, </w:t>
      </w:r>
      <w:r w:rsidR="004D2D32">
        <w:rPr>
          <w:rFonts w:asciiTheme="minorBidi" w:hAnsiTheme="minorBidi" w:cstheme="minorBidi"/>
          <w:color w:val="000000"/>
          <w:sz w:val="20"/>
          <w:szCs w:val="20"/>
        </w:rPr>
        <w:t>through which angels travel in curved</w:t>
      </w:r>
      <w:r>
        <w:rPr>
          <w:rFonts w:asciiTheme="minorBidi" w:hAnsiTheme="minorBidi" w:cstheme="minorBidi"/>
          <w:color w:val="000000"/>
          <w:sz w:val="20"/>
          <w:szCs w:val="20"/>
        </w:rPr>
        <w:t xml:space="preserve"> ascents</w:t>
      </w:r>
      <w:r w:rsidR="0086278C">
        <w:rPr>
          <w:rFonts w:asciiTheme="minorBidi" w:hAnsiTheme="minorBidi" w:cstheme="minorBidi"/>
          <w:color w:val="000000"/>
          <w:sz w:val="20"/>
          <w:szCs w:val="20"/>
        </w:rPr>
        <w:t xml:space="preserve">. They </w:t>
      </w:r>
      <w:r>
        <w:rPr>
          <w:rFonts w:asciiTheme="minorBidi" w:hAnsiTheme="minorBidi" w:cstheme="minorBidi"/>
          <w:color w:val="000000"/>
          <w:sz w:val="20"/>
          <w:szCs w:val="20"/>
        </w:rPr>
        <w:t xml:space="preserve">descend with His commands to the Earth, then </w:t>
      </w:r>
      <w:r w:rsidR="0086278C">
        <w:rPr>
          <w:rFonts w:asciiTheme="minorBidi" w:hAnsiTheme="minorBidi" w:cstheme="minorBidi"/>
          <w:color w:val="000000"/>
          <w:sz w:val="20"/>
          <w:szCs w:val="20"/>
        </w:rPr>
        <w:t xml:space="preserve">they </w:t>
      </w:r>
      <w:r>
        <w:rPr>
          <w:rFonts w:asciiTheme="minorBidi" w:hAnsiTheme="minorBidi" w:cstheme="minorBidi"/>
          <w:color w:val="000000"/>
          <w:sz w:val="20"/>
          <w:szCs w:val="20"/>
        </w:rPr>
        <w:t>ascend through them to heavens</w:t>
      </w:r>
      <w:r w:rsidR="00002AD8">
        <w:rPr>
          <w:rFonts w:asciiTheme="minorBidi" w:hAnsiTheme="minorBidi" w:cstheme="minorBidi"/>
          <w:color w:val="000000"/>
          <w:sz w:val="20"/>
          <w:szCs w:val="20"/>
        </w:rPr>
        <w:t xml:space="preserve"> again, with their reports</w:t>
      </w:r>
      <w:r w:rsidR="00EE7DD2">
        <w:rPr>
          <w:rFonts w:asciiTheme="minorBidi" w:hAnsiTheme="minorBidi" w:cstheme="minorBidi"/>
          <w:color w:val="000000"/>
          <w:sz w:val="20"/>
          <w:szCs w:val="20"/>
        </w:rPr>
        <w:t>. He has also created other ascents for them, above heavens, through which whoever He wills</w:t>
      </w:r>
      <w:r w:rsidR="0086278C">
        <w:rPr>
          <w:rFonts w:asciiTheme="minorBidi" w:hAnsiTheme="minorBidi" w:cstheme="minorBidi"/>
          <w:color w:val="000000"/>
          <w:sz w:val="20"/>
          <w:szCs w:val="20"/>
        </w:rPr>
        <w:t>,</w:t>
      </w:r>
      <w:r w:rsidR="00EE7DD2">
        <w:rPr>
          <w:rFonts w:asciiTheme="minorBidi" w:hAnsiTheme="minorBidi" w:cstheme="minorBidi"/>
          <w:color w:val="000000"/>
          <w:sz w:val="20"/>
          <w:szCs w:val="20"/>
        </w:rPr>
        <w:t xml:space="preserve"> of His angels and </w:t>
      </w:r>
      <w:r w:rsidR="0086278C">
        <w:rPr>
          <w:rFonts w:asciiTheme="minorBidi" w:hAnsiTheme="minorBidi" w:cstheme="minorBidi"/>
          <w:color w:val="000000"/>
          <w:sz w:val="20"/>
          <w:szCs w:val="20"/>
        </w:rPr>
        <w:t xml:space="preserve">other </w:t>
      </w:r>
      <w:r w:rsidR="00EE7DD2">
        <w:rPr>
          <w:rFonts w:asciiTheme="minorBidi" w:hAnsiTheme="minorBidi" w:cstheme="minorBidi"/>
          <w:color w:val="000000"/>
          <w:sz w:val="20"/>
          <w:szCs w:val="20"/>
        </w:rPr>
        <w:t>creations</w:t>
      </w:r>
      <w:r w:rsidR="0086278C">
        <w:rPr>
          <w:rFonts w:asciiTheme="minorBidi" w:hAnsiTheme="minorBidi" w:cstheme="minorBidi"/>
          <w:color w:val="000000"/>
          <w:sz w:val="20"/>
          <w:szCs w:val="20"/>
        </w:rPr>
        <w:t>,</w:t>
      </w:r>
      <w:r w:rsidR="00EE7DD2">
        <w:rPr>
          <w:rFonts w:asciiTheme="minorBidi" w:hAnsiTheme="minorBidi" w:cstheme="minorBidi"/>
          <w:color w:val="000000"/>
          <w:sz w:val="20"/>
          <w:szCs w:val="20"/>
        </w:rPr>
        <w:t xml:space="preserve"> ascend to Him.</w:t>
      </w:r>
    </w:p>
    <w:p w14:paraId="7EFBA80C" w14:textId="798DA861" w:rsidR="00C81324" w:rsidRPr="00A703A8" w:rsidRDefault="003601B3" w:rsidP="00C8132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22692">
        <w:rPr>
          <w:rFonts w:asciiTheme="minorBidi" w:hAnsiTheme="minorBidi" w:cstheme="minorBidi"/>
          <w:color w:val="000000"/>
          <w:sz w:val="20"/>
          <w:szCs w:val="20"/>
        </w:rPr>
        <w:t xml:space="preserve">This Good Name of Allah was mentioned </w:t>
      </w:r>
      <w:r w:rsidRPr="003601B3">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 in </w:t>
      </w:r>
      <w:r>
        <w:rPr>
          <w:rFonts w:asciiTheme="minorBidi" w:hAnsiTheme="minorBidi" w:cstheme="minorBidi"/>
          <w:color w:val="000000"/>
          <w:sz w:val="20"/>
          <w:szCs w:val="20"/>
        </w:rPr>
        <w:t xml:space="preserve">the context of mentioning </w:t>
      </w:r>
      <w:r w:rsidR="001B19DD">
        <w:rPr>
          <w:rFonts w:asciiTheme="minorBidi" w:hAnsiTheme="minorBidi" w:cstheme="minorBidi"/>
          <w:color w:val="000000"/>
          <w:sz w:val="20"/>
          <w:szCs w:val="20"/>
        </w:rPr>
        <w:t xml:space="preserve">that </w:t>
      </w:r>
      <w:r w:rsidR="00C81324" w:rsidRPr="00422692">
        <w:rPr>
          <w:rFonts w:asciiTheme="minorBidi" w:hAnsiTheme="minorBidi" w:cstheme="minorBidi"/>
          <w:color w:val="000000"/>
          <w:sz w:val="20"/>
          <w:szCs w:val="20"/>
        </w:rPr>
        <w:t>angels</w:t>
      </w:r>
      <w:r w:rsidR="00C81324">
        <w:rPr>
          <w:rFonts w:asciiTheme="minorBidi" w:hAnsiTheme="minorBidi" w:cstheme="minorBidi"/>
          <w:color w:val="000000"/>
          <w:sz w:val="20"/>
          <w:szCs w:val="20"/>
        </w:rPr>
        <w:t>, including</w:t>
      </w:r>
      <w:r w:rsidR="00C81324" w:rsidRPr="00422692">
        <w:rPr>
          <w:rFonts w:asciiTheme="minorBidi" w:hAnsiTheme="minorBidi" w:cstheme="minorBidi"/>
          <w:color w:val="000000"/>
          <w:sz w:val="20"/>
          <w:szCs w:val="20"/>
        </w:rPr>
        <w:t xml:space="preserve"> the Senior Angel, Jibril, </w:t>
      </w:r>
      <w:r w:rsidR="00C81324">
        <w:rPr>
          <w:rFonts w:asciiTheme="minorBidi" w:hAnsiTheme="minorBidi" w:cstheme="minorBidi"/>
          <w:color w:val="000000"/>
          <w:sz w:val="20"/>
          <w:szCs w:val="20"/>
        </w:rPr>
        <w:t>pbuh, “</w:t>
      </w:r>
      <w:r w:rsidR="00C81324" w:rsidRPr="00422692">
        <w:rPr>
          <w:rFonts w:asciiTheme="minorBidi" w:hAnsiTheme="minorBidi" w:cstheme="minorBidi"/>
          <w:color w:val="000000"/>
          <w:sz w:val="20"/>
          <w:szCs w:val="20"/>
        </w:rPr>
        <w:t xml:space="preserve">ascend to Him </w:t>
      </w:r>
      <w:r w:rsidR="00C81324" w:rsidRPr="00A703A8">
        <w:rPr>
          <w:rStyle w:val="Strong"/>
          <w:rFonts w:asciiTheme="minorBidi" w:hAnsiTheme="minorBidi" w:cs="Arial"/>
          <w:b w:val="0"/>
          <w:bCs w:val="0"/>
          <w:color w:val="000000"/>
          <w:sz w:val="20"/>
          <w:szCs w:val="20"/>
        </w:rPr>
        <w:t xml:space="preserve">on a </w:t>
      </w:r>
      <w:r w:rsidR="00C81324">
        <w:rPr>
          <w:rStyle w:val="Strong"/>
          <w:rFonts w:asciiTheme="minorBidi" w:hAnsiTheme="minorBidi" w:cs="Arial"/>
          <w:b w:val="0"/>
          <w:bCs w:val="0"/>
          <w:color w:val="000000"/>
          <w:sz w:val="20"/>
          <w:szCs w:val="20"/>
        </w:rPr>
        <w:t>d</w:t>
      </w:r>
      <w:r w:rsidR="00C81324" w:rsidRPr="00A703A8">
        <w:rPr>
          <w:rStyle w:val="Strong"/>
          <w:rFonts w:asciiTheme="minorBidi" w:hAnsiTheme="minorBidi" w:cs="Arial"/>
          <w:b w:val="0"/>
          <w:bCs w:val="0"/>
          <w:color w:val="000000"/>
          <w:sz w:val="20"/>
          <w:szCs w:val="20"/>
        </w:rPr>
        <w:t>ay</w:t>
      </w:r>
      <w:r w:rsidR="00C81324">
        <w:rPr>
          <w:rStyle w:val="Strong"/>
          <w:rFonts w:asciiTheme="minorBidi" w:hAnsiTheme="minorBidi" w:cs="Arial"/>
          <w:b w:val="0"/>
          <w:bCs w:val="0"/>
          <w:color w:val="000000"/>
          <w:sz w:val="20"/>
          <w:szCs w:val="20"/>
        </w:rPr>
        <w:t>,</w:t>
      </w:r>
      <w:r w:rsidR="00C81324" w:rsidRPr="00A703A8">
        <w:rPr>
          <w:rStyle w:val="Strong"/>
          <w:rFonts w:asciiTheme="minorBidi" w:hAnsiTheme="minorBidi" w:cs="Arial"/>
          <w:b w:val="0"/>
          <w:bCs w:val="0"/>
          <w:color w:val="000000"/>
          <w:sz w:val="20"/>
          <w:szCs w:val="20"/>
        </w:rPr>
        <w:t xml:space="preserve"> the length of which is fifty thousand years</w:t>
      </w:r>
      <w:r w:rsidR="00C81324">
        <w:rPr>
          <w:rStyle w:val="Strong"/>
          <w:rFonts w:asciiTheme="minorBidi" w:hAnsiTheme="minorBidi" w:cs="Arial"/>
          <w:b w:val="0"/>
          <w:bCs w:val="0"/>
          <w:color w:val="000000"/>
          <w:sz w:val="20"/>
          <w:szCs w:val="20"/>
        </w:rPr>
        <w:t>”</w:t>
      </w:r>
      <w:r w:rsidR="00C81324" w:rsidRPr="00A703A8">
        <w:rPr>
          <w:rStyle w:val="Strong"/>
          <w:rFonts w:asciiTheme="minorBidi" w:hAnsiTheme="minorBidi" w:cs="Arial"/>
          <w:b w:val="0"/>
          <w:bCs w:val="0"/>
          <w:color w:val="000000"/>
          <w:sz w:val="20"/>
          <w:szCs w:val="20"/>
        </w:rPr>
        <w:t xml:space="preserve"> (Al-Ma’aarij, 70: 3-4).</w:t>
      </w:r>
    </w:p>
    <w:p w14:paraId="4F9D9464"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703A8">
        <w:rPr>
          <w:rStyle w:val="Strong"/>
          <w:rFonts w:asciiTheme="minorBidi" w:hAnsiTheme="minorBidi" w:cs="Arial"/>
          <w:b w:val="0"/>
          <w:bCs w:val="0"/>
          <w:color w:val="000000"/>
          <w:sz w:val="28"/>
          <w:szCs w:val="28"/>
          <w:rtl/>
        </w:rPr>
        <w:t xml:space="preserve">مِّنَ اللَّهِ </w:t>
      </w:r>
      <w:r w:rsidRPr="003601B3">
        <w:rPr>
          <w:rStyle w:val="Strong"/>
          <w:rFonts w:asciiTheme="minorBidi" w:hAnsiTheme="minorBidi" w:cs="Arial"/>
          <w:color w:val="FF0000"/>
          <w:sz w:val="28"/>
          <w:szCs w:val="28"/>
          <w:rtl/>
        </w:rPr>
        <w:t>ذِي الْمَعَارِجِ</w:t>
      </w:r>
      <w:r w:rsidRPr="00A703A8">
        <w:rPr>
          <w:rStyle w:val="Strong"/>
          <w:rFonts w:asciiTheme="minorBidi" w:hAnsiTheme="minorBidi" w:cs="Arial"/>
          <w:b w:val="0"/>
          <w:bCs w:val="0"/>
          <w:color w:val="FF0000"/>
          <w:sz w:val="28"/>
          <w:szCs w:val="28"/>
          <w:rtl/>
        </w:rPr>
        <w:t xml:space="preserve"> </w:t>
      </w:r>
      <w:r w:rsidRPr="00A703A8">
        <w:rPr>
          <w:rStyle w:val="Strong"/>
          <w:rFonts w:asciiTheme="minorBidi" w:hAnsiTheme="minorBidi" w:cs="Arial"/>
          <w:b w:val="0"/>
          <w:bCs w:val="0"/>
          <w:color w:val="000000"/>
          <w:cs/>
        </w:rPr>
        <w:t>‎</w:t>
      </w:r>
      <w:r w:rsidRPr="00A703A8">
        <w:rPr>
          <w:rStyle w:val="Strong"/>
          <w:rFonts w:asciiTheme="minorBidi" w:hAnsiTheme="minorBidi" w:cs="Arial"/>
          <w:b w:val="0"/>
          <w:bCs w:val="0"/>
          <w:color w:val="000000"/>
          <w:rtl/>
        </w:rPr>
        <w:t>﴿٣﴾‏</w:t>
      </w:r>
      <w:r w:rsidRPr="00A703A8">
        <w:rPr>
          <w:rStyle w:val="Strong"/>
          <w:rFonts w:asciiTheme="minorBidi" w:hAnsiTheme="minorBidi" w:cs="Arial"/>
          <w:b w:val="0"/>
          <w:bCs w:val="0"/>
          <w:color w:val="000000"/>
          <w:sz w:val="28"/>
          <w:szCs w:val="28"/>
          <w:rtl/>
        </w:rPr>
        <w:t xml:space="preserve"> </w:t>
      </w:r>
      <w:r w:rsidRPr="003601B3">
        <w:rPr>
          <w:rStyle w:val="Strong"/>
          <w:rFonts w:asciiTheme="minorBidi" w:hAnsiTheme="minorBidi" w:cs="Arial"/>
          <w:color w:val="FF0000"/>
          <w:sz w:val="28"/>
          <w:szCs w:val="28"/>
          <w:rtl/>
        </w:rPr>
        <w:t>تَعْرُجُ</w:t>
      </w:r>
      <w:r w:rsidRPr="00A703A8">
        <w:rPr>
          <w:rStyle w:val="Strong"/>
          <w:rFonts w:asciiTheme="minorBidi" w:hAnsiTheme="minorBidi" w:cs="Arial"/>
          <w:b w:val="0"/>
          <w:bCs w:val="0"/>
          <w:color w:val="000000"/>
          <w:sz w:val="28"/>
          <w:szCs w:val="28"/>
          <w:rtl/>
        </w:rPr>
        <w:t xml:space="preserve"> الْمَلَائِكَةُ وَالرُّوحُ إِلَيْهِ فِي يَوْمٍ كَانَ مِقْدَارُهُ خَمْسِينَ أَلْفَ سَنَةٍ </w:t>
      </w:r>
      <w:r w:rsidRPr="00A703A8">
        <w:rPr>
          <w:rStyle w:val="Strong"/>
          <w:rFonts w:asciiTheme="minorBidi" w:hAnsiTheme="minorBidi" w:cs="Arial"/>
          <w:b w:val="0"/>
          <w:bCs w:val="0"/>
          <w:color w:val="000000"/>
          <w:cs/>
        </w:rPr>
        <w:t>‎</w:t>
      </w:r>
      <w:r w:rsidRPr="00A703A8">
        <w:rPr>
          <w:rStyle w:val="Strong"/>
          <w:rFonts w:asciiTheme="minorBidi" w:hAnsiTheme="minorBidi" w:cs="Arial"/>
          <w:b w:val="0"/>
          <w:bCs w:val="0"/>
          <w:color w:val="000000"/>
          <w:rtl/>
        </w:rPr>
        <w:t>﴿٤﴾</w:t>
      </w:r>
      <w:r w:rsidRPr="00A703A8">
        <w:rPr>
          <w:rStyle w:val="Strong"/>
          <w:rFonts w:asciiTheme="minorBidi" w:hAnsiTheme="minorBidi" w:cs="Arial"/>
          <w:b w:val="0"/>
          <w:bCs w:val="0"/>
          <w:color w:val="000000"/>
          <w:sz w:val="28"/>
          <w:szCs w:val="28"/>
          <w:rtl/>
        </w:rPr>
        <w:t>‏</w:t>
      </w:r>
      <w:r w:rsidRPr="00A703A8">
        <w:rPr>
          <w:rStyle w:val="Strong"/>
          <w:rFonts w:asciiTheme="minorBidi" w:hAnsiTheme="minorBidi" w:cs="Arial" w:hint="cs"/>
          <w:b w:val="0"/>
          <w:bCs w:val="0"/>
          <w:color w:val="000000"/>
          <w:sz w:val="28"/>
          <w:szCs w:val="28"/>
          <w:rtl/>
        </w:rPr>
        <w:t xml:space="preserve"> (الْمَعَارِجُ ، </w:t>
      </w:r>
      <w:r w:rsidRPr="00A703A8">
        <w:rPr>
          <w:rStyle w:val="Strong"/>
          <w:rFonts w:asciiTheme="minorBidi" w:hAnsiTheme="minorBidi" w:cs="Arial" w:hint="cs"/>
          <w:b w:val="0"/>
          <w:bCs w:val="0"/>
          <w:color w:val="000000"/>
          <w:rtl/>
        </w:rPr>
        <w:t>70: 3-4</w:t>
      </w:r>
      <w:r w:rsidRPr="00A703A8">
        <w:rPr>
          <w:rStyle w:val="Strong"/>
          <w:rFonts w:asciiTheme="minorBidi" w:hAnsiTheme="minorBidi" w:cs="Arial" w:hint="cs"/>
          <w:b w:val="0"/>
          <w:bCs w:val="0"/>
          <w:color w:val="000000"/>
          <w:sz w:val="28"/>
          <w:szCs w:val="28"/>
          <w:rtl/>
        </w:rPr>
        <w:t>).</w:t>
      </w:r>
    </w:p>
    <w:p w14:paraId="5E219090" w14:textId="73387369" w:rsid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703A8">
        <w:rPr>
          <w:rStyle w:val="Strong"/>
          <w:rFonts w:asciiTheme="minorBidi" w:hAnsiTheme="minorBidi" w:cs="Arial"/>
          <w:b w:val="0"/>
          <w:bCs w:val="0"/>
          <w:color w:val="000000"/>
          <w:sz w:val="20"/>
          <w:szCs w:val="20"/>
        </w:rPr>
        <w:t xml:space="preserve">from Allah, </w:t>
      </w:r>
      <w:r w:rsidRPr="003601B3">
        <w:rPr>
          <w:rStyle w:val="Strong"/>
          <w:rFonts w:asciiTheme="minorBidi" w:hAnsiTheme="minorBidi" w:cs="Arial"/>
          <w:color w:val="FF0000"/>
          <w:sz w:val="20"/>
          <w:szCs w:val="20"/>
        </w:rPr>
        <w:t>the One to Whom Belong the Ascents</w:t>
      </w:r>
      <w:r w:rsidRPr="00A703A8">
        <w:rPr>
          <w:rStyle w:val="Strong"/>
          <w:rFonts w:asciiTheme="minorBidi" w:hAnsiTheme="minorBidi" w:cs="Arial"/>
          <w:b w:val="0"/>
          <w:bCs w:val="0"/>
          <w:color w:val="FF0000"/>
          <w:sz w:val="20"/>
          <w:szCs w:val="20"/>
        </w:rPr>
        <w:t xml:space="preserve"> </w:t>
      </w:r>
      <w:r w:rsidRPr="00A703A8">
        <w:rPr>
          <w:rStyle w:val="Strong"/>
          <w:rFonts w:asciiTheme="minorBidi" w:hAnsiTheme="minorBidi" w:cs="Arial"/>
          <w:b w:val="0"/>
          <w:bCs w:val="0"/>
          <w:color w:val="000000"/>
          <w:sz w:val="20"/>
          <w:szCs w:val="20"/>
        </w:rPr>
        <w:t xml:space="preserve">(3) The angels and the Spirit (Jibreel, Gabriel) </w:t>
      </w:r>
      <w:r w:rsidRPr="003601B3">
        <w:rPr>
          <w:rStyle w:val="Strong"/>
          <w:rFonts w:asciiTheme="minorBidi" w:hAnsiTheme="minorBidi" w:cs="Arial"/>
          <w:color w:val="FF0000"/>
          <w:sz w:val="20"/>
          <w:szCs w:val="20"/>
        </w:rPr>
        <w:t>ascend</w:t>
      </w:r>
      <w:r w:rsidRPr="003601B3">
        <w:rPr>
          <w:rStyle w:val="Strong"/>
          <w:rFonts w:asciiTheme="minorBidi" w:hAnsiTheme="minorBidi" w:cs="Arial"/>
          <w:color w:val="000000"/>
          <w:sz w:val="20"/>
          <w:szCs w:val="20"/>
        </w:rPr>
        <w:t xml:space="preserve"> </w:t>
      </w:r>
      <w:r w:rsidRPr="00A703A8">
        <w:rPr>
          <w:rStyle w:val="Strong"/>
          <w:rFonts w:asciiTheme="minorBidi" w:hAnsiTheme="minorBidi" w:cs="Arial"/>
          <w:b w:val="0"/>
          <w:bCs w:val="0"/>
          <w:color w:val="000000"/>
          <w:sz w:val="20"/>
          <w:szCs w:val="20"/>
        </w:rPr>
        <w:t xml:space="preserve">to Him on a </w:t>
      </w:r>
      <w:r w:rsidR="00C81324">
        <w:rPr>
          <w:rStyle w:val="Strong"/>
          <w:rFonts w:asciiTheme="minorBidi" w:hAnsiTheme="minorBidi" w:cs="Arial"/>
          <w:b w:val="0"/>
          <w:bCs w:val="0"/>
          <w:color w:val="000000"/>
          <w:sz w:val="20"/>
          <w:szCs w:val="20"/>
        </w:rPr>
        <w:t>d</w:t>
      </w:r>
      <w:r w:rsidRPr="00A703A8">
        <w:rPr>
          <w:rStyle w:val="Strong"/>
          <w:rFonts w:asciiTheme="minorBidi" w:hAnsiTheme="minorBidi" w:cs="Arial"/>
          <w:b w:val="0"/>
          <w:bCs w:val="0"/>
          <w:color w:val="000000"/>
          <w:sz w:val="20"/>
          <w:szCs w:val="20"/>
        </w:rPr>
        <w:t>ay</w:t>
      </w:r>
      <w:r w:rsidR="00C81324">
        <w:rPr>
          <w:rStyle w:val="Strong"/>
          <w:rFonts w:asciiTheme="minorBidi" w:hAnsiTheme="minorBidi" w:cs="Arial"/>
          <w:b w:val="0"/>
          <w:bCs w:val="0"/>
          <w:color w:val="000000"/>
          <w:sz w:val="20"/>
          <w:szCs w:val="20"/>
        </w:rPr>
        <w:t>,</w:t>
      </w:r>
      <w:r w:rsidRPr="00A703A8">
        <w:rPr>
          <w:rStyle w:val="Strong"/>
          <w:rFonts w:asciiTheme="minorBidi" w:hAnsiTheme="minorBidi" w:cs="Arial"/>
          <w:b w:val="0"/>
          <w:bCs w:val="0"/>
          <w:color w:val="000000"/>
          <w:sz w:val="20"/>
          <w:szCs w:val="20"/>
        </w:rPr>
        <w:t xml:space="preserve"> the length of which is fifty thousand years. (4) (Al-Ma’aarij, 70: 3-4).</w:t>
      </w:r>
    </w:p>
    <w:p w14:paraId="355B8FC5" w14:textId="7B63827C" w:rsidR="00A703A8" w:rsidRPr="00A703A8" w:rsidRDefault="00B52A0A" w:rsidP="0073494C">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cs="Arial"/>
          <w:b w:val="0"/>
          <w:bCs w:val="0"/>
          <w:color w:val="000000"/>
          <w:sz w:val="20"/>
          <w:szCs w:val="20"/>
        </w:rPr>
        <w:t>“</w:t>
      </w:r>
      <w:r w:rsidR="003A3050">
        <w:rPr>
          <w:rStyle w:val="Strong"/>
          <w:rFonts w:asciiTheme="minorBidi" w:hAnsiTheme="minorBidi" w:cs="Arial"/>
          <w:b w:val="0"/>
          <w:bCs w:val="0"/>
          <w:color w:val="000000"/>
          <w:sz w:val="20"/>
          <w:szCs w:val="20"/>
        </w:rPr>
        <w:t>A</w:t>
      </w:r>
      <w:r>
        <w:rPr>
          <w:rStyle w:val="Strong"/>
          <w:rFonts w:asciiTheme="minorBidi" w:hAnsiTheme="minorBidi" w:cs="Arial"/>
          <w:b w:val="0"/>
          <w:bCs w:val="0"/>
          <w:color w:val="000000"/>
          <w:sz w:val="20"/>
          <w:szCs w:val="20"/>
        </w:rPr>
        <w:t xml:space="preserve">scent” </w:t>
      </w:r>
      <w:r w:rsidR="003A3050">
        <w:rPr>
          <w:rStyle w:val="Strong"/>
          <w:rFonts w:asciiTheme="minorBidi" w:hAnsiTheme="minorBidi" w:cs="Arial"/>
          <w:b w:val="0"/>
          <w:bCs w:val="0"/>
          <w:color w:val="000000"/>
          <w:sz w:val="20"/>
          <w:szCs w:val="20"/>
        </w:rPr>
        <w:t xml:space="preserve">was also </w:t>
      </w:r>
      <w:r>
        <w:rPr>
          <w:rStyle w:val="Strong"/>
          <w:rFonts w:asciiTheme="minorBidi" w:hAnsiTheme="minorBidi" w:cs="Arial"/>
          <w:b w:val="0"/>
          <w:bCs w:val="0"/>
          <w:color w:val="000000"/>
          <w:sz w:val="20"/>
          <w:szCs w:val="20"/>
        </w:rPr>
        <w:t xml:space="preserve"> mentioned in</w:t>
      </w:r>
      <w:r w:rsidR="003A3050">
        <w:rPr>
          <w:rStyle w:val="Strong"/>
          <w:rFonts w:asciiTheme="minorBidi" w:hAnsiTheme="minorBidi" w:cs="Arial"/>
          <w:b w:val="0"/>
          <w:bCs w:val="0"/>
          <w:color w:val="000000"/>
          <w:sz w:val="20"/>
          <w:szCs w:val="20"/>
        </w:rPr>
        <w:t xml:space="preserve"> other verses of</w:t>
      </w:r>
      <w:r>
        <w:rPr>
          <w:rStyle w:val="Strong"/>
          <w:rFonts w:asciiTheme="minorBidi" w:hAnsiTheme="minorBidi" w:cs="Arial"/>
          <w:b w:val="0"/>
          <w:bCs w:val="0"/>
          <w:color w:val="000000"/>
          <w:sz w:val="20"/>
          <w:szCs w:val="20"/>
        </w:rPr>
        <w:t xml:space="preserve"> the Holy Quran</w:t>
      </w:r>
      <w:r w:rsidR="003A3050">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in reference to</w:t>
      </w:r>
      <w:r w:rsidR="003A3050">
        <w:rPr>
          <w:rStyle w:val="Strong"/>
          <w:rFonts w:asciiTheme="minorBidi" w:hAnsiTheme="minorBidi" w:cs="Arial"/>
          <w:b w:val="0"/>
          <w:bCs w:val="0"/>
          <w:color w:val="000000"/>
          <w:sz w:val="20"/>
          <w:szCs w:val="20"/>
        </w:rPr>
        <w:t xml:space="preserve"> </w:t>
      </w:r>
      <w:r w:rsidR="006117FB">
        <w:rPr>
          <w:rStyle w:val="Strong"/>
          <w:rFonts w:asciiTheme="minorBidi" w:hAnsiTheme="minorBidi" w:cs="Arial"/>
          <w:b w:val="0"/>
          <w:bCs w:val="0"/>
          <w:color w:val="000000"/>
          <w:sz w:val="20"/>
          <w:szCs w:val="20"/>
        </w:rPr>
        <w:t>the existence of gates, which enable whoever Allah wills to ascend</w:t>
      </w:r>
      <w:r w:rsidR="00353802">
        <w:rPr>
          <w:rStyle w:val="Strong"/>
          <w:rFonts w:asciiTheme="minorBidi" w:hAnsiTheme="minorBidi" w:cs="Arial"/>
          <w:b w:val="0"/>
          <w:bCs w:val="0"/>
          <w:color w:val="000000"/>
          <w:sz w:val="20"/>
          <w:szCs w:val="20"/>
        </w:rPr>
        <w:t>,</w:t>
      </w:r>
      <w:r w:rsidR="006117FB">
        <w:rPr>
          <w:rStyle w:val="Strong"/>
          <w:rFonts w:asciiTheme="minorBidi" w:hAnsiTheme="minorBidi" w:cs="Arial"/>
          <w:b w:val="0"/>
          <w:bCs w:val="0"/>
          <w:color w:val="000000"/>
          <w:sz w:val="20"/>
          <w:szCs w:val="20"/>
        </w:rPr>
        <w:t xml:space="preserve"> through</w:t>
      </w:r>
      <w:r w:rsidR="00353802">
        <w:rPr>
          <w:rStyle w:val="Strong"/>
          <w:rFonts w:asciiTheme="minorBidi" w:hAnsiTheme="minorBidi" w:cs="Arial"/>
          <w:b w:val="0"/>
          <w:bCs w:val="0"/>
          <w:color w:val="000000"/>
          <w:sz w:val="20"/>
          <w:szCs w:val="20"/>
        </w:rPr>
        <w:t xml:space="preserve"> them,</w:t>
      </w:r>
      <w:r w:rsidR="006117FB">
        <w:rPr>
          <w:rStyle w:val="Strong"/>
          <w:rFonts w:asciiTheme="minorBidi" w:hAnsiTheme="minorBidi" w:cs="Arial"/>
          <w:b w:val="0"/>
          <w:bCs w:val="0"/>
          <w:color w:val="000000"/>
          <w:sz w:val="20"/>
          <w:szCs w:val="20"/>
        </w:rPr>
        <w:t xml:space="preserve"> to heavens </w:t>
      </w:r>
      <w:r w:rsidR="006117FB" w:rsidRPr="00A703A8">
        <w:rPr>
          <w:rStyle w:val="Strong"/>
          <w:rFonts w:asciiTheme="minorBidi" w:hAnsiTheme="minorBidi" w:cs="Arial"/>
          <w:b w:val="0"/>
          <w:bCs w:val="0"/>
          <w:color w:val="000000"/>
          <w:sz w:val="20"/>
          <w:szCs w:val="20"/>
        </w:rPr>
        <w:t>(Al-‘Hijr, 15: 14</w:t>
      </w:r>
      <w:r w:rsidR="00767DE7">
        <w:rPr>
          <w:rStyle w:val="Strong"/>
          <w:rFonts w:asciiTheme="minorBidi" w:hAnsiTheme="minorBidi" w:cs="Arial"/>
          <w:b w:val="0"/>
          <w:bCs w:val="0"/>
          <w:color w:val="000000"/>
          <w:sz w:val="20"/>
          <w:szCs w:val="20"/>
        </w:rPr>
        <w:t>),</w:t>
      </w:r>
      <w:r w:rsidR="002B0033">
        <w:rPr>
          <w:rStyle w:val="Strong"/>
          <w:rFonts w:asciiTheme="minorBidi" w:hAnsiTheme="minorBidi" w:cs="Arial"/>
          <w:b w:val="0"/>
          <w:bCs w:val="0"/>
          <w:color w:val="000000"/>
          <w:sz w:val="20"/>
          <w:szCs w:val="20"/>
        </w:rPr>
        <w:t xml:space="preserve"> in reference to the descent of angels to the Earth, with the commands of Allah, then ascending back with their reports, on a day the length of which is a thousand years, of what we count </w:t>
      </w:r>
      <w:r w:rsidR="002B0033" w:rsidRPr="00A703A8">
        <w:rPr>
          <w:rStyle w:val="Strong"/>
          <w:rFonts w:asciiTheme="minorBidi" w:hAnsiTheme="minorBidi" w:cs="Arial"/>
          <w:b w:val="0"/>
          <w:bCs w:val="0"/>
          <w:color w:val="000000"/>
          <w:sz w:val="20"/>
          <w:szCs w:val="20"/>
        </w:rPr>
        <w:t>(Al-Sajda, 32: 5)</w:t>
      </w:r>
      <w:r w:rsidR="002B0033">
        <w:rPr>
          <w:rStyle w:val="Strong"/>
          <w:rFonts w:asciiTheme="minorBidi" w:hAnsiTheme="minorBidi" w:cs="Arial"/>
          <w:b w:val="0"/>
          <w:bCs w:val="0"/>
          <w:color w:val="000000"/>
          <w:sz w:val="20"/>
          <w:szCs w:val="20"/>
        </w:rPr>
        <w:t xml:space="preserve">, in reference to God’s knowledge of </w:t>
      </w:r>
      <w:r w:rsidR="0073494C">
        <w:rPr>
          <w:rStyle w:val="Strong"/>
          <w:rFonts w:asciiTheme="minorBidi" w:hAnsiTheme="minorBidi" w:cs="Arial"/>
          <w:b w:val="0"/>
          <w:bCs w:val="0"/>
          <w:color w:val="000000"/>
          <w:sz w:val="20"/>
          <w:szCs w:val="20"/>
        </w:rPr>
        <w:t>“</w:t>
      </w:r>
      <w:r w:rsidR="002B0033">
        <w:rPr>
          <w:rStyle w:val="Strong"/>
          <w:rFonts w:asciiTheme="minorBidi" w:hAnsiTheme="minorBidi" w:cs="Arial"/>
          <w:b w:val="0"/>
          <w:bCs w:val="0"/>
          <w:color w:val="000000"/>
          <w:sz w:val="20"/>
          <w:szCs w:val="20"/>
        </w:rPr>
        <w:t xml:space="preserve">what </w:t>
      </w:r>
      <w:r w:rsidR="002B0033" w:rsidRPr="002B0033">
        <w:rPr>
          <w:rStyle w:val="Strong"/>
          <w:rFonts w:asciiTheme="minorBidi" w:hAnsiTheme="minorBidi" w:cs="Arial"/>
          <w:b w:val="0"/>
          <w:bCs w:val="0"/>
          <w:color w:val="000000"/>
          <w:sz w:val="20"/>
          <w:szCs w:val="20"/>
        </w:rPr>
        <w:t>descends from the heaven and what ascends therein</w:t>
      </w:r>
      <w:r w:rsidR="0073494C">
        <w:rPr>
          <w:rStyle w:val="Strong"/>
          <w:rFonts w:asciiTheme="minorBidi" w:hAnsiTheme="minorBidi" w:cs="Arial"/>
          <w:b w:val="0"/>
          <w:bCs w:val="0"/>
          <w:color w:val="000000"/>
          <w:sz w:val="20"/>
          <w:szCs w:val="20"/>
        </w:rPr>
        <w:t>”</w:t>
      </w:r>
      <w:r w:rsidR="002B0033">
        <w:rPr>
          <w:rStyle w:val="Strong"/>
          <w:rFonts w:asciiTheme="minorBidi" w:hAnsiTheme="minorBidi" w:cs="Arial"/>
          <w:b w:val="0"/>
          <w:bCs w:val="0"/>
          <w:color w:val="000000"/>
          <w:sz w:val="20"/>
          <w:szCs w:val="20"/>
        </w:rPr>
        <w:t xml:space="preserve"> </w:t>
      </w:r>
      <w:r w:rsidR="002B0033" w:rsidRPr="00A703A8">
        <w:rPr>
          <w:rStyle w:val="Strong"/>
          <w:rFonts w:asciiTheme="minorBidi" w:hAnsiTheme="minorBidi" w:cs="Arial"/>
          <w:b w:val="0"/>
          <w:bCs w:val="0"/>
          <w:color w:val="000000"/>
          <w:sz w:val="20"/>
          <w:szCs w:val="20"/>
        </w:rPr>
        <w:t>(Saba, 34: 2)</w:t>
      </w:r>
      <w:r w:rsidR="0073494C">
        <w:rPr>
          <w:rStyle w:val="Strong"/>
          <w:rFonts w:asciiTheme="minorBidi" w:hAnsiTheme="minorBidi" w:cs="Arial"/>
          <w:b w:val="0"/>
          <w:bCs w:val="0"/>
          <w:color w:val="000000"/>
          <w:sz w:val="20"/>
          <w:szCs w:val="20"/>
        </w:rPr>
        <w:t xml:space="preserve">, and in reference to mentioning that </w:t>
      </w:r>
      <w:r w:rsidR="002B0033" w:rsidRPr="00A703A8">
        <w:rPr>
          <w:rStyle w:val="Strong"/>
          <w:rFonts w:asciiTheme="minorBidi" w:hAnsiTheme="minorBidi" w:cs="Arial"/>
          <w:b w:val="0"/>
          <w:bCs w:val="0"/>
          <w:color w:val="000000"/>
          <w:sz w:val="20"/>
          <w:szCs w:val="20"/>
        </w:rPr>
        <w:t xml:space="preserve">good </w:t>
      </w:r>
      <w:r w:rsidR="00E81C53">
        <w:rPr>
          <w:rStyle w:val="Strong"/>
          <w:rFonts w:asciiTheme="minorBidi" w:hAnsiTheme="minorBidi" w:cs="Arial"/>
          <w:b w:val="0"/>
          <w:bCs w:val="0"/>
          <w:color w:val="000000"/>
          <w:sz w:val="20"/>
          <w:szCs w:val="20"/>
        </w:rPr>
        <w:t xml:space="preserve">speech </w:t>
      </w:r>
      <w:r w:rsidR="00767DE7" w:rsidRPr="0073494C">
        <w:rPr>
          <w:rStyle w:val="Strong"/>
          <w:rFonts w:asciiTheme="minorBidi" w:hAnsiTheme="minorBidi" w:cs="Arial"/>
          <w:b w:val="0"/>
          <w:bCs w:val="0"/>
          <w:color w:val="000000" w:themeColor="text1"/>
          <w:sz w:val="20"/>
          <w:szCs w:val="20"/>
        </w:rPr>
        <w:t>ascends</w:t>
      </w:r>
      <w:r w:rsidR="00C62197">
        <w:rPr>
          <w:rStyle w:val="Strong"/>
          <w:rFonts w:asciiTheme="minorBidi" w:hAnsiTheme="minorBidi" w:cs="Arial"/>
          <w:b w:val="0"/>
          <w:bCs w:val="0"/>
          <w:color w:val="000000" w:themeColor="text1"/>
          <w:sz w:val="20"/>
          <w:szCs w:val="20"/>
        </w:rPr>
        <w:t xml:space="preserve"> to Him,</w:t>
      </w:r>
      <w:r w:rsidR="002B0033" w:rsidRPr="00A703A8">
        <w:rPr>
          <w:rStyle w:val="Strong"/>
          <w:rFonts w:asciiTheme="minorBidi" w:hAnsiTheme="minorBidi" w:cs="Arial"/>
          <w:b w:val="0"/>
          <w:bCs w:val="0"/>
          <w:color w:val="000000"/>
          <w:sz w:val="20"/>
          <w:szCs w:val="20"/>
        </w:rPr>
        <w:t xml:space="preserve"> </w:t>
      </w:r>
      <w:r w:rsidR="003C373A">
        <w:rPr>
          <w:rStyle w:val="Strong"/>
          <w:rFonts w:asciiTheme="minorBidi" w:hAnsiTheme="minorBidi" w:cs="Arial"/>
          <w:b w:val="0"/>
          <w:bCs w:val="0"/>
          <w:color w:val="000000"/>
          <w:sz w:val="20"/>
          <w:szCs w:val="20"/>
        </w:rPr>
        <w:t xml:space="preserve">and </w:t>
      </w:r>
      <w:r w:rsidR="0045324F">
        <w:rPr>
          <w:rStyle w:val="Strong"/>
          <w:rFonts w:asciiTheme="minorBidi" w:hAnsiTheme="minorBidi" w:cs="Arial"/>
          <w:b w:val="0"/>
          <w:bCs w:val="0"/>
          <w:color w:val="000000"/>
          <w:sz w:val="20"/>
          <w:szCs w:val="20"/>
        </w:rPr>
        <w:t>(it is)</w:t>
      </w:r>
      <w:r w:rsidR="003C373A">
        <w:rPr>
          <w:rStyle w:val="Strong"/>
          <w:rFonts w:asciiTheme="minorBidi" w:hAnsiTheme="minorBidi" w:cs="Arial"/>
          <w:b w:val="0"/>
          <w:bCs w:val="0"/>
          <w:color w:val="000000"/>
          <w:sz w:val="20"/>
          <w:szCs w:val="20"/>
        </w:rPr>
        <w:t xml:space="preserve"> raise</w:t>
      </w:r>
      <w:r w:rsidR="0045324F">
        <w:rPr>
          <w:rStyle w:val="Strong"/>
          <w:rFonts w:asciiTheme="minorBidi" w:hAnsiTheme="minorBidi" w:cs="Arial"/>
          <w:b w:val="0"/>
          <w:bCs w:val="0"/>
          <w:color w:val="000000"/>
          <w:sz w:val="20"/>
          <w:szCs w:val="20"/>
        </w:rPr>
        <w:t>d by</w:t>
      </w:r>
      <w:r w:rsidR="00975759">
        <w:rPr>
          <w:rStyle w:val="Strong"/>
          <w:rFonts w:asciiTheme="minorBidi" w:hAnsiTheme="minorBidi" w:cs="Arial"/>
          <w:b w:val="0"/>
          <w:bCs w:val="0"/>
          <w:color w:val="000000"/>
          <w:sz w:val="20"/>
          <w:szCs w:val="20"/>
        </w:rPr>
        <w:t xml:space="preserve"> </w:t>
      </w:r>
      <w:r w:rsidR="003C373A">
        <w:rPr>
          <w:rStyle w:val="Strong"/>
          <w:rFonts w:asciiTheme="minorBidi" w:hAnsiTheme="minorBidi" w:cs="Arial"/>
          <w:b w:val="0"/>
          <w:bCs w:val="0"/>
          <w:color w:val="000000"/>
          <w:sz w:val="20"/>
          <w:szCs w:val="20"/>
        </w:rPr>
        <w:t>the righteous work</w:t>
      </w:r>
      <w:r w:rsidR="00767DE7">
        <w:rPr>
          <w:rStyle w:val="Strong"/>
          <w:rFonts w:asciiTheme="minorBidi" w:hAnsiTheme="minorBidi" w:cs="Arial"/>
          <w:b w:val="0"/>
          <w:bCs w:val="0"/>
          <w:color w:val="000000"/>
          <w:sz w:val="20"/>
          <w:szCs w:val="20"/>
        </w:rPr>
        <w:t xml:space="preserve"> </w:t>
      </w:r>
      <w:r w:rsidR="002B0033" w:rsidRPr="00A703A8">
        <w:rPr>
          <w:rStyle w:val="Strong"/>
          <w:rFonts w:asciiTheme="minorBidi" w:hAnsiTheme="minorBidi" w:cs="Arial"/>
          <w:b w:val="0"/>
          <w:bCs w:val="0"/>
          <w:color w:val="000000"/>
          <w:sz w:val="20"/>
          <w:szCs w:val="20"/>
        </w:rPr>
        <w:t>(Fa</w:t>
      </w:r>
      <w:r w:rsidR="002B0033" w:rsidRPr="00C56FB3">
        <w:rPr>
          <w:rStyle w:val="Strong"/>
          <w:rFonts w:asciiTheme="minorBidi" w:hAnsiTheme="minorBidi" w:cs="Arial"/>
          <w:b w:val="0"/>
          <w:bCs w:val="0"/>
          <w:color w:val="000000"/>
          <w:sz w:val="20"/>
          <w:szCs w:val="20"/>
          <w:u w:val="single"/>
        </w:rPr>
        <w:t>t</w:t>
      </w:r>
      <w:r w:rsidR="002B0033" w:rsidRPr="00A703A8">
        <w:rPr>
          <w:rStyle w:val="Strong"/>
          <w:rFonts w:asciiTheme="minorBidi" w:hAnsiTheme="minorBidi" w:cs="Arial"/>
          <w:b w:val="0"/>
          <w:bCs w:val="0"/>
          <w:color w:val="000000"/>
          <w:sz w:val="20"/>
          <w:szCs w:val="20"/>
        </w:rPr>
        <w:t>ir, 35: 10).</w:t>
      </w:r>
      <w:r w:rsidR="003C373A">
        <w:rPr>
          <w:rStyle w:val="Strong"/>
          <w:rFonts w:asciiTheme="minorBidi" w:hAnsiTheme="minorBidi" w:cs="Arial"/>
          <w:b w:val="0"/>
          <w:bCs w:val="0"/>
          <w:color w:val="000000"/>
          <w:sz w:val="20"/>
          <w:szCs w:val="20"/>
        </w:rPr>
        <w:t xml:space="preserve"> </w:t>
      </w:r>
      <w:r w:rsidR="003C373A" w:rsidRPr="00975759">
        <w:rPr>
          <w:rStyle w:val="EndnoteReference"/>
          <w:rFonts w:asciiTheme="minorBidi" w:hAnsiTheme="minorBidi" w:cs="Arial"/>
          <w:color w:val="0070C0"/>
          <w:sz w:val="32"/>
          <w:szCs w:val="32"/>
        </w:rPr>
        <w:endnoteReference w:id="183"/>
      </w:r>
    </w:p>
    <w:p w14:paraId="14A73962"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A703A8">
        <w:rPr>
          <w:rStyle w:val="Strong"/>
          <w:rFonts w:asciiTheme="minorBidi" w:hAnsiTheme="minorBidi" w:cs="Arial"/>
          <w:b w:val="0"/>
          <w:bCs w:val="0"/>
          <w:color w:val="000000"/>
          <w:sz w:val="28"/>
          <w:szCs w:val="28"/>
          <w:rtl/>
        </w:rPr>
        <w:t xml:space="preserve">وَلَوْ فَتَحْنَا عَلَيْهِم </w:t>
      </w:r>
      <w:r w:rsidRPr="00353802">
        <w:rPr>
          <w:rStyle w:val="Strong"/>
          <w:rFonts w:asciiTheme="minorBidi" w:hAnsiTheme="minorBidi" w:cs="Arial"/>
          <w:color w:val="FF0000"/>
          <w:sz w:val="28"/>
          <w:szCs w:val="28"/>
          <w:rtl/>
        </w:rPr>
        <w:t>بَابًا مِّنَ السَّمَاءِ</w:t>
      </w:r>
      <w:r w:rsidRPr="00A703A8">
        <w:rPr>
          <w:rStyle w:val="Strong"/>
          <w:rFonts w:asciiTheme="minorBidi" w:hAnsiTheme="minorBidi" w:cs="Arial"/>
          <w:b w:val="0"/>
          <w:bCs w:val="0"/>
          <w:color w:val="FF0000"/>
          <w:sz w:val="28"/>
          <w:szCs w:val="28"/>
          <w:rtl/>
        </w:rPr>
        <w:t xml:space="preserve"> </w:t>
      </w:r>
      <w:r w:rsidRPr="00A703A8">
        <w:rPr>
          <w:rStyle w:val="Strong"/>
          <w:rFonts w:asciiTheme="minorBidi" w:hAnsiTheme="minorBidi" w:cs="Arial"/>
          <w:b w:val="0"/>
          <w:bCs w:val="0"/>
          <w:color w:val="000000"/>
          <w:sz w:val="28"/>
          <w:szCs w:val="28"/>
          <w:rtl/>
        </w:rPr>
        <w:t xml:space="preserve">فَظَلُّوا فِيهِ </w:t>
      </w:r>
      <w:r w:rsidRPr="00353802">
        <w:rPr>
          <w:rStyle w:val="Strong"/>
          <w:rFonts w:asciiTheme="minorBidi" w:hAnsiTheme="minorBidi" w:cs="Arial"/>
          <w:color w:val="FF0000"/>
          <w:sz w:val="28"/>
          <w:szCs w:val="28"/>
          <w:rtl/>
        </w:rPr>
        <w:t>يَعْرُجُونَ</w:t>
      </w:r>
      <w:r w:rsidRPr="00A703A8">
        <w:rPr>
          <w:rStyle w:val="Strong"/>
          <w:rFonts w:asciiTheme="minorBidi" w:hAnsiTheme="minorBidi" w:cs="Arial"/>
          <w:b w:val="0"/>
          <w:bCs w:val="0"/>
          <w:color w:val="000000"/>
          <w:sz w:val="28"/>
          <w:szCs w:val="28"/>
        </w:rPr>
        <w:t xml:space="preserve"> </w:t>
      </w:r>
      <w:bookmarkStart w:id="85" w:name="_Hlk130722574"/>
      <w:r w:rsidRPr="00A703A8">
        <w:rPr>
          <w:rStyle w:val="Strong"/>
          <w:rFonts w:asciiTheme="minorBidi" w:hAnsiTheme="minorBidi" w:cs="Arial" w:hint="cs"/>
          <w:b w:val="0"/>
          <w:bCs w:val="0"/>
          <w:color w:val="000000"/>
          <w:sz w:val="28"/>
          <w:szCs w:val="28"/>
          <w:rtl/>
        </w:rPr>
        <w:t xml:space="preserve">(الْحِجْرُ ، </w:t>
      </w:r>
      <w:r w:rsidRPr="00A703A8">
        <w:rPr>
          <w:rStyle w:val="Strong"/>
          <w:rFonts w:asciiTheme="minorBidi" w:hAnsiTheme="minorBidi" w:cs="Arial" w:hint="cs"/>
          <w:b w:val="0"/>
          <w:bCs w:val="0"/>
          <w:color w:val="000000"/>
          <w:rtl/>
        </w:rPr>
        <w:t>15: 14</w:t>
      </w:r>
      <w:r w:rsidRPr="00A703A8">
        <w:rPr>
          <w:rStyle w:val="Strong"/>
          <w:rFonts w:asciiTheme="minorBidi" w:hAnsiTheme="minorBidi" w:cs="Arial" w:hint="cs"/>
          <w:b w:val="0"/>
          <w:bCs w:val="0"/>
          <w:color w:val="000000"/>
          <w:sz w:val="28"/>
          <w:szCs w:val="28"/>
          <w:rtl/>
        </w:rPr>
        <w:t>).</w:t>
      </w:r>
      <w:bookmarkEnd w:id="85"/>
    </w:p>
    <w:p w14:paraId="6E511CA5"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703A8">
        <w:rPr>
          <w:rStyle w:val="Strong"/>
          <w:rFonts w:asciiTheme="minorBidi" w:hAnsiTheme="minorBidi" w:cs="Arial"/>
          <w:b w:val="0"/>
          <w:bCs w:val="0"/>
          <w:color w:val="000000"/>
          <w:sz w:val="28"/>
          <w:szCs w:val="28"/>
          <w:rtl/>
        </w:rPr>
        <w:t xml:space="preserve">يُدَبِّرُ </w:t>
      </w:r>
      <w:r w:rsidRPr="00353802">
        <w:rPr>
          <w:rStyle w:val="Strong"/>
          <w:rFonts w:asciiTheme="minorBidi" w:hAnsiTheme="minorBidi" w:cs="Arial"/>
          <w:color w:val="FF0000"/>
          <w:sz w:val="28"/>
          <w:szCs w:val="28"/>
          <w:rtl/>
        </w:rPr>
        <w:t>الْأَمْرَ</w:t>
      </w:r>
      <w:r w:rsidRPr="00A703A8">
        <w:rPr>
          <w:rStyle w:val="Strong"/>
          <w:rFonts w:asciiTheme="minorBidi" w:hAnsiTheme="minorBidi" w:cs="Arial"/>
          <w:b w:val="0"/>
          <w:bCs w:val="0"/>
          <w:color w:val="000000"/>
          <w:sz w:val="28"/>
          <w:szCs w:val="28"/>
          <w:rtl/>
        </w:rPr>
        <w:t xml:space="preserve"> مِنَ السَّمَاءِ إِلَى الْأَرْضِ ثُمَّ </w:t>
      </w:r>
      <w:r w:rsidRPr="00353802">
        <w:rPr>
          <w:rStyle w:val="Strong"/>
          <w:rFonts w:asciiTheme="minorBidi" w:hAnsiTheme="minorBidi" w:cs="Arial"/>
          <w:color w:val="FF0000"/>
          <w:sz w:val="28"/>
          <w:szCs w:val="28"/>
          <w:rtl/>
        </w:rPr>
        <w:t>يَعْرُجُ إِلَيْهِ</w:t>
      </w:r>
      <w:r w:rsidRPr="00A703A8">
        <w:rPr>
          <w:rStyle w:val="Strong"/>
          <w:rFonts w:asciiTheme="minorBidi" w:hAnsiTheme="minorBidi" w:cs="Arial"/>
          <w:b w:val="0"/>
          <w:bCs w:val="0"/>
          <w:color w:val="FF0000"/>
          <w:sz w:val="28"/>
          <w:szCs w:val="28"/>
          <w:rtl/>
        </w:rPr>
        <w:t xml:space="preserve"> </w:t>
      </w:r>
      <w:r w:rsidRPr="00A703A8">
        <w:rPr>
          <w:rStyle w:val="Strong"/>
          <w:rFonts w:asciiTheme="minorBidi" w:hAnsiTheme="minorBidi" w:cs="Arial"/>
          <w:b w:val="0"/>
          <w:bCs w:val="0"/>
          <w:color w:val="000000"/>
          <w:sz w:val="28"/>
          <w:szCs w:val="28"/>
          <w:rtl/>
        </w:rPr>
        <w:t>فِي يَوْمٍ كَانَ مِقْدَارُهُ أَلْفَ سَنَةٍ مِّمَّا تَعُدُّونَ</w:t>
      </w:r>
      <w:r w:rsidRPr="00A703A8">
        <w:rPr>
          <w:rStyle w:val="Strong"/>
          <w:rFonts w:asciiTheme="minorBidi" w:hAnsiTheme="minorBidi" w:cs="Arial" w:hint="cs"/>
          <w:b w:val="0"/>
          <w:bCs w:val="0"/>
          <w:color w:val="000000"/>
          <w:sz w:val="28"/>
          <w:szCs w:val="28"/>
          <w:rtl/>
        </w:rPr>
        <w:t xml:space="preserve"> (السَّجْدَةُ ، </w:t>
      </w:r>
      <w:r w:rsidRPr="00A703A8">
        <w:rPr>
          <w:rStyle w:val="Strong"/>
          <w:rFonts w:asciiTheme="minorBidi" w:hAnsiTheme="minorBidi" w:cs="Arial" w:hint="cs"/>
          <w:b w:val="0"/>
          <w:bCs w:val="0"/>
          <w:color w:val="000000"/>
          <w:rtl/>
        </w:rPr>
        <w:t>32: 5</w:t>
      </w:r>
      <w:r w:rsidRPr="00A703A8">
        <w:rPr>
          <w:rStyle w:val="Strong"/>
          <w:rFonts w:asciiTheme="minorBidi" w:hAnsiTheme="minorBidi" w:cs="Arial" w:hint="cs"/>
          <w:b w:val="0"/>
          <w:bCs w:val="0"/>
          <w:color w:val="000000"/>
          <w:sz w:val="28"/>
          <w:szCs w:val="28"/>
          <w:rtl/>
        </w:rPr>
        <w:t>).</w:t>
      </w:r>
    </w:p>
    <w:p w14:paraId="38C4E10D"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cs/>
        </w:rPr>
      </w:pPr>
      <w:r w:rsidRPr="00A703A8">
        <w:rPr>
          <w:rStyle w:val="Strong"/>
          <w:rFonts w:asciiTheme="minorBidi" w:hAnsiTheme="minorBidi" w:cs="Arial"/>
          <w:b w:val="0"/>
          <w:bCs w:val="0"/>
          <w:color w:val="000000"/>
          <w:sz w:val="28"/>
          <w:szCs w:val="28"/>
          <w:rtl/>
        </w:rPr>
        <w:t xml:space="preserve">يَعْلَمُ مَا يَلِجُ فِي الْأَرْضِ وَمَا يَخْرُجُ مِنْهَا وَمَا يَنزِلُ مِنَ </w:t>
      </w:r>
      <w:r w:rsidRPr="00353802">
        <w:rPr>
          <w:rStyle w:val="Strong"/>
          <w:rFonts w:asciiTheme="minorBidi" w:hAnsiTheme="minorBidi" w:cs="Arial"/>
          <w:color w:val="FF0000"/>
          <w:sz w:val="28"/>
          <w:szCs w:val="28"/>
          <w:rtl/>
        </w:rPr>
        <w:t>السَّمَاءِ</w:t>
      </w:r>
      <w:r w:rsidRPr="00353802">
        <w:rPr>
          <w:rStyle w:val="Strong"/>
          <w:rFonts w:asciiTheme="minorBidi" w:hAnsiTheme="minorBidi" w:cs="Arial"/>
          <w:color w:val="000000"/>
          <w:sz w:val="28"/>
          <w:szCs w:val="28"/>
          <w:rtl/>
        </w:rPr>
        <w:t xml:space="preserve"> </w:t>
      </w:r>
      <w:r w:rsidRPr="00353802">
        <w:rPr>
          <w:rStyle w:val="Strong"/>
          <w:rFonts w:asciiTheme="minorBidi" w:hAnsiTheme="minorBidi" w:cs="Arial"/>
          <w:color w:val="FF0000"/>
          <w:sz w:val="28"/>
          <w:szCs w:val="28"/>
          <w:rtl/>
        </w:rPr>
        <w:t>وَمَا</w:t>
      </w:r>
      <w:r w:rsidRPr="00353802">
        <w:rPr>
          <w:rStyle w:val="Strong"/>
          <w:rFonts w:asciiTheme="minorBidi" w:hAnsiTheme="minorBidi" w:cs="Arial"/>
          <w:color w:val="000000"/>
          <w:sz w:val="28"/>
          <w:szCs w:val="28"/>
          <w:rtl/>
        </w:rPr>
        <w:t xml:space="preserve"> </w:t>
      </w:r>
      <w:r w:rsidRPr="00353802">
        <w:rPr>
          <w:rStyle w:val="Strong"/>
          <w:rFonts w:asciiTheme="minorBidi" w:hAnsiTheme="minorBidi" w:cs="Arial"/>
          <w:color w:val="FF0000"/>
          <w:sz w:val="28"/>
          <w:szCs w:val="28"/>
          <w:rtl/>
        </w:rPr>
        <w:t xml:space="preserve">يَعْرُجُ فِيهَا </w:t>
      </w:r>
      <w:r w:rsidRPr="00353802">
        <w:rPr>
          <w:rStyle w:val="Strong"/>
          <w:rFonts w:asciiTheme="minorBidi" w:hAnsiTheme="minorBidi" w:cs="Arial"/>
          <w:color w:val="000000"/>
          <w:sz w:val="28"/>
          <w:szCs w:val="28"/>
          <w:rtl/>
        </w:rPr>
        <w:t>ۚ</w:t>
      </w:r>
      <w:r w:rsidRPr="00A703A8">
        <w:rPr>
          <w:rStyle w:val="Strong"/>
          <w:rFonts w:asciiTheme="minorBidi" w:hAnsiTheme="minorBidi" w:cs="Arial"/>
          <w:b w:val="0"/>
          <w:bCs w:val="0"/>
          <w:color w:val="000000"/>
          <w:sz w:val="28"/>
          <w:szCs w:val="28"/>
          <w:rtl/>
        </w:rPr>
        <w:t xml:space="preserve"> وَهُوَ الرَّحِيمُ الْغَفُورُ </w:t>
      </w:r>
      <w:r w:rsidRPr="00A703A8">
        <w:rPr>
          <w:rStyle w:val="Strong"/>
          <w:rFonts w:asciiTheme="minorBidi" w:hAnsiTheme="minorBidi" w:cs="Arial"/>
          <w:b w:val="0"/>
          <w:bCs w:val="0"/>
          <w:color w:val="000000"/>
          <w:sz w:val="28"/>
          <w:szCs w:val="28"/>
          <w:cs/>
        </w:rPr>
        <w:t>‎</w:t>
      </w:r>
      <w:r w:rsidRPr="00A703A8">
        <w:rPr>
          <w:rStyle w:val="Strong"/>
          <w:rFonts w:asciiTheme="minorBidi" w:hAnsiTheme="minorBidi" w:cs="Arial" w:hint="cs"/>
          <w:b w:val="0"/>
          <w:bCs w:val="0"/>
          <w:color w:val="000000"/>
          <w:sz w:val="28"/>
          <w:szCs w:val="28"/>
          <w:rtl/>
          <w:cs/>
        </w:rPr>
        <w:t xml:space="preserve">(سَبَأُ ، </w:t>
      </w:r>
      <w:r w:rsidRPr="00A703A8">
        <w:rPr>
          <w:rStyle w:val="Strong"/>
          <w:rFonts w:asciiTheme="minorBidi" w:hAnsiTheme="minorBidi" w:cs="Arial" w:hint="cs"/>
          <w:b w:val="0"/>
          <w:bCs w:val="0"/>
          <w:color w:val="000000"/>
          <w:rtl/>
          <w:cs/>
        </w:rPr>
        <w:t>34: 2</w:t>
      </w:r>
      <w:r w:rsidRPr="00A703A8">
        <w:rPr>
          <w:rStyle w:val="Strong"/>
          <w:rFonts w:asciiTheme="minorBidi" w:hAnsiTheme="minorBidi" w:cs="Arial" w:hint="cs"/>
          <w:b w:val="0"/>
          <w:bCs w:val="0"/>
          <w:color w:val="000000"/>
          <w:sz w:val="28"/>
          <w:szCs w:val="28"/>
          <w:rtl/>
          <w:cs/>
        </w:rPr>
        <w:t>).</w:t>
      </w:r>
    </w:p>
    <w:p w14:paraId="73FA73FB"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703A8">
        <w:rPr>
          <w:rStyle w:val="Strong"/>
          <w:rFonts w:asciiTheme="minorBidi" w:hAnsiTheme="minorBidi" w:cs="Arial" w:hint="cs"/>
          <w:b w:val="0"/>
          <w:bCs w:val="0"/>
          <w:color w:val="000000"/>
          <w:sz w:val="28"/>
          <w:szCs w:val="28"/>
          <w:rtl/>
        </w:rPr>
        <w:t xml:space="preserve">... </w:t>
      </w:r>
      <w:r w:rsidRPr="00353802">
        <w:rPr>
          <w:rStyle w:val="Strong"/>
          <w:rFonts w:asciiTheme="minorBidi" w:hAnsiTheme="minorBidi" w:cs="Arial"/>
          <w:color w:val="FF0000"/>
          <w:sz w:val="28"/>
          <w:szCs w:val="28"/>
          <w:rtl/>
        </w:rPr>
        <w:t>يَصْعَدُ</w:t>
      </w:r>
      <w:r w:rsidRPr="00353802">
        <w:rPr>
          <w:rStyle w:val="Strong"/>
          <w:rFonts w:asciiTheme="minorBidi" w:hAnsiTheme="minorBidi" w:cs="Arial"/>
          <w:color w:val="000000"/>
          <w:sz w:val="28"/>
          <w:szCs w:val="28"/>
          <w:rtl/>
        </w:rPr>
        <w:t xml:space="preserve"> </w:t>
      </w:r>
      <w:r w:rsidRPr="00A703A8">
        <w:rPr>
          <w:rStyle w:val="Strong"/>
          <w:rFonts w:asciiTheme="minorBidi" w:hAnsiTheme="minorBidi" w:cs="Arial"/>
          <w:b w:val="0"/>
          <w:bCs w:val="0"/>
          <w:color w:val="000000"/>
          <w:sz w:val="28"/>
          <w:szCs w:val="28"/>
          <w:rtl/>
        </w:rPr>
        <w:t xml:space="preserve">الْكَلِمُ الطَّيِّبُ وَالْعَمَلُ الصَّالِحُ </w:t>
      </w:r>
      <w:r w:rsidRPr="00353802">
        <w:rPr>
          <w:rStyle w:val="Strong"/>
          <w:rFonts w:asciiTheme="minorBidi" w:hAnsiTheme="minorBidi" w:cs="Arial"/>
          <w:color w:val="FF0000"/>
          <w:sz w:val="28"/>
          <w:szCs w:val="28"/>
          <w:rtl/>
        </w:rPr>
        <w:t>يَرْفَعُهُ</w:t>
      </w:r>
      <w:r w:rsidRPr="00A703A8">
        <w:rPr>
          <w:rStyle w:val="Strong"/>
          <w:rFonts w:asciiTheme="minorBidi" w:hAnsiTheme="minorBidi" w:cs="Arial" w:hint="cs"/>
          <w:b w:val="0"/>
          <w:bCs w:val="0"/>
          <w:color w:val="000000"/>
          <w:sz w:val="28"/>
          <w:szCs w:val="28"/>
          <w:rtl/>
        </w:rPr>
        <w:t xml:space="preserve"> ... (فَاطِرُ ، </w:t>
      </w:r>
      <w:r w:rsidRPr="00A703A8">
        <w:rPr>
          <w:rStyle w:val="Strong"/>
          <w:rFonts w:asciiTheme="minorBidi" w:hAnsiTheme="minorBidi" w:cs="Arial" w:hint="cs"/>
          <w:b w:val="0"/>
          <w:bCs w:val="0"/>
          <w:color w:val="000000"/>
          <w:rtl/>
        </w:rPr>
        <w:t>35: 10</w:t>
      </w:r>
      <w:r w:rsidRPr="00A703A8">
        <w:rPr>
          <w:rStyle w:val="Strong"/>
          <w:rFonts w:asciiTheme="minorBidi" w:hAnsiTheme="minorBidi" w:cs="Arial" w:hint="cs"/>
          <w:b w:val="0"/>
          <w:bCs w:val="0"/>
          <w:color w:val="000000"/>
          <w:sz w:val="28"/>
          <w:szCs w:val="28"/>
          <w:rtl/>
        </w:rPr>
        <w:t>).</w:t>
      </w:r>
    </w:p>
    <w:p w14:paraId="6A40503A"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703A8">
        <w:rPr>
          <w:rStyle w:val="Strong"/>
          <w:rFonts w:asciiTheme="minorBidi" w:hAnsiTheme="minorBidi" w:cs="Arial"/>
          <w:b w:val="0"/>
          <w:bCs w:val="0"/>
          <w:color w:val="000000"/>
          <w:sz w:val="20"/>
          <w:szCs w:val="20"/>
        </w:rPr>
        <w:t xml:space="preserve">And (even)] if We opened to them </w:t>
      </w:r>
      <w:r w:rsidRPr="00F40310">
        <w:rPr>
          <w:rStyle w:val="Strong"/>
          <w:rFonts w:asciiTheme="minorBidi" w:hAnsiTheme="minorBidi" w:cs="Arial"/>
          <w:color w:val="FF0000"/>
          <w:sz w:val="20"/>
          <w:szCs w:val="20"/>
        </w:rPr>
        <w:t>a gate from the heaven</w:t>
      </w:r>
      <w:r w:rsidRPr="00A703A8">
        <w:rPr>
          <w:rStyle w:val="Strong"/>
          <w:rFonts w:asciiTheme="minorBidi" w:hAnsiTheme="minorBidi" w:cs="Arial"/>
          <w:b w:val="0"/>
          <w:bCs w:val="0"/>
          <w:color w:val="000000"/>
          <w:sz w:val="20"/>
          <w:szCs w:val="20"/>
        </w:rPr>
        <w:t xml:space="preserve"> and they continued therein </w:t>
      </w:r>
      <w:r w:rsidRPr="00F40310">
        <w:rPr>
          <w:rStyle w:val="Strong"/>
          <w:rFonts w:asciiTheme="minorBidi" w:hAnsiTheme="minorBidi" w:cs="Arial"/>
          <w:color w:val="FF0000"/>
          <w:sz w:val="20"/>
          <w:szCs w:val="20"/>
        </w:rPr>
        <w:t>to</w:t>
      </w:r>
      <w:r w:rsidRPr="00A703A8">
        <w:rPr>
          <w:rStyle w:val="Strong"/>
          <w:rFonts w:asciiTheme="minorBidi" w:hAnsiTheme="minorBidi" w:cs="Arial"/>
          <w:b w:val="0"/>
          <w:bCs w:val="0"/>
          <w:color w:val="000000"/>
          <w:sz w:val="20"/>
          <w:szCs w:val="20"/>
        </w:rPr>
        <w:t xml:space="preserve"> </w:t>
      </w:r>
      <w:r w:rsidRPr="00F40310">
        <w:rPr>
          <w:rStyle w:val="Strong"/>
          <w:rFonts w:asciiTheme="minorBidi" w:hAnsiTheme="minorBidi" w:cs="Arial"/>
          <w:color w:val="FF0000"/>
          <w:sz w:val="20"/>
          <w:szCs w:val="20"/>
        </w:rPr>
        <w:t>ascend</w:t>
      </w:r>
      <w:r w:rsidRPr="00A703A8">
        <w:rPr>
          <w:rStyle w:val="Strong"/>
          <w:rFonts w:asciiTheme="minorBidi" w:hAnsiTheme="minorBidi" w:cs="Arial"/>
          <w:b w:val="0"/>
          <w:bCs w:val="0"/>
          <w:color w:val="000000"/>
          <w:sz w:val="20"/>
          <w:szCs w:val="20"/>
        </w:rPr>
        <w:t xml:space="preserve"> (Al-‘Hijr, 15: 14).</w:t>
      </w:r>
    </w:p>
    <w:p w14:paraId="4052BE93"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703A8">
        <w:rPr>
          <w:rStyle w:val="Strong"/>
          <w:rFonts w:asciiTheme="minorBidi" w:hAnsiTheme="minorBidi" w:cs="Arial"/>
          <w:b w:val="0"/>
          <w:bCs w:val="0"/>
          <w:color w:val="000000"/>
          <w:sz w:val="20"/>
          <w:szCs w:val="20"/>
        </w:rPr>
        <w:t xml:space="preserve">He arranges (each) </w:t>
      </w:r>
      <w:r w:rsidRPr="00F40310">
        <w:rPr>
          <w:rStyle w:val="Strong"/>
          <w:rFonts w:asciiTheme="minorBidi" w:hAnsiTheme="minorBidi" w:cs="Arial"/>
          <w:color w:val="FF0000"/>
          <w:sz w:val="20"/>
          <w:szCs w:val="20"/>
        </w:rPr>
        <w:t>matter</w:t>
      </w:r>
      <w:r w:rsidRPr="00A703A8">
        <w:rPr>
          <w:rStyle w:val="Strong"/>
          <w:rFonts w:asciiTheme="minorBidi" w:hAnsiTheme="minorBidi" w:cs="Arial"/>
          <w:b w:val="0"/>
          <w:bCs w:val="0"/>
          <w:color w:val="000000"/>
          <w:sz w:val="20"/>
          <w:szCs w:val="20"/>
        </w:rPr>
        <w:t xml:space="preserve"> from the heaven to the Earth. Then, it </w:t>
      </w:r>
      <w:r w:rsidRPr="00F40310">
        <w:rPr>
          <w:rStyle w:val="Strong"/>
          <w:rFonts w:asciiTheme="minorBidi" w:hAnsiTheme="minorBidi" w:cs="Arial"/>
          <w:color w:val="FF0000"/>
          <w:sz w:val="20"/>
          <w:szCs w:val="20"/>
        </w:rPr>
        <w:t>ascends</w:t>
      </w:r>
      <w:r w:rsidRPr="00A703A8">
        <w:rPr>
          <w:rStyle w:val="Strong"/>
          <w:rFonts w:asciiTheme="minorBidi" w:hAnsiTheme="minorBidi" w:cs="Arial"/>
          <w:b w:val="0"/>
          <w:bCs w:val="0"/>
          <w:color w:val="FF0000"/>
          <w:sz w:val="20"/>
          <w:szCs w:val="20"/>
        </w:rPr>
        <w:t xml:space="preserve"> </w:t>
      </w:r>
      <w:r w:rsidRPr="00A703A8">
        <w:rPr>
          <w:rStyle w:val="Strong"/>
          <w:rFonts w:asciiTheme="minorBidi" w:hAnsiTheme="minorBidi" w:cs="Arial"/>
          <w:b w:val="0"/>
          <w:bCs w:val="0"/>
          <w:color w:val="000000"/>
          <w:sz w:val="20"/>
          <w:szCs w:val="20"/>
        </w:rPr>
        <w:t>to Him on a Day, the length of which is a thousand years, of what you count (Al-Sajda, 32: 5).</w:t>
      </w:r>
    </w:p>
    <w:p w14:paraId="4165F0C2"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703A8">
        <w:rPr>
          <w:rStyle w:val="Strong"/>
          <w:rFonts w:asciiTheme="minorBidi" w:hAnsiTheme="minorBidi" w:cs="Arial"/>
          <w:b w:val="0"/>
          <w:bCs w:val="0"/>
          <w:color w:val="000000"/>
          <w:sz w:val="20"/>
          <w:szCs w:val="20"/>
        </w:rPr>
        <w:t xml:space="preserve">He knows what penetrates into the Earth and what emerges from it, and what descends from the </w:t>
      </w:r>
      <w:r w:rsidRPr="00F40310">
        <w:rPr>
          <w:rStyle w:val="Strong"/>
          <w:rFonts w:asciiTheme="minorBidi" w:hAnsiTheme="minorBidi" w:cs="Arial"/>
          <w:color w:val="FF0000"/>
          <w:sz w:val="20"/>
          <w:szCs w:val="20"/>
        </w:rPr>
        <w:t>heaven</w:t>
      </w:r>
      <w:r w:rsidRPr="00A703A8">
        <w:rPr>
          <w:rStyle w:val="Strong"/>
          <w:rFonts w:asciiTheme="minorBidi" w:hAnsiTheme="minorBidi" w:cs="Arial"/>
          <w:b w:val="0"/>
          <w:bCs w:val="0"/>
          <w:color w:val="FF0000"/>
          <w:sz w:val="20"/>
          <w:szCs w:val="20"/>
        </w:rPr>
        <w:t xml:space="preserve"> </w:t>
      </w:r>
      <w:r w:rsidRPr="00A703A8">
        <w:rPr>
          <w:rStyle w:val="Strong"/>
          <w:rFonts w:asciiTheme="minorBidi" w:hAnsiTheme="minorBidi" w:cs="Arial"/>
          <w:b w:val="0"/>
          <w:bCs w:val="0"/>
          <w:color w:val="000000"/>
          <w:sz w:val="20"/>
          <w:szCs w:val="20"/>
        </w:rPr>
        <w:t xml:space="preserve">and </w:t>
      </w:r>
      <w:r w:rsidRPr="00F40310">
        <w:rPr>
          <w:rStyle w:val="Strong"/>
          <w:rFonts w:asciiTheme="minorBidi" w:hAnsiTheme="minorBidi" w:cs="Arial"/>
          <w:color w:val="FF0000"/>
          <w:sz w:val="20"/>
          <w:szCs w:val="20"/>
        </w:rPr>
        <w:t>what ascends therein</w:t>
      </w:r>
      <w:r w:rsidRPr="00A703A8">
        <w:rPr>
          <w:rStyle w:val="Strong"/>
          <w:rFonts w:asciiTheme="minorBidi" w:hAnsiTheme="minorBidi" w:cs="Arial"/>
          <w:b w:val="0"/>
          <w:bCs w:val="0"/>
          <w:color w:val="000000"/>
          <w:sz w:val="20"/>
          <w:szCs w:val="20"/>
        </w:rPr>
        <w:t>. And He is the Merciful, the Forgiving</w:t>
      </w:r>
      <w:r w:rsidRPr="00A703A8">
        <w:rPr>
          <w:rStyle w:val="Strong"/>
          <w:rFonts w:asciiTheme="minorBidi" w:hAnsiTheme="minorBidi" w:cs="Arial" w:hint="cs"/>
          <w:b w:val="0"/>
          <w:bCs w:val="0"/>
          <w:color w:val="000000"/>
          <w:sz w:val="20"/>
          <w:szCs w:val="20"/>
          <w:rtl/>
        </w:rPr>
        <w:t xml:space="preserve"> </w:t>
      </w:r>
      <w:r w:rsidRPr="00A703A8">
        <w:rPr>
          <w:rStyle w:val="Strong"/>
          <w:rFonts w:asciiTheme="minorBidi" w:hAnsiTheme="minorBidi" w:cs="Arial"/>
          <w:b w:val="0"/>
          <w:bCs w:val="0"/>
          <w:color w:val="000000"/>
          <w:sz w:val="20"/>
          <w:szCs w:val="20"/>
        </w:rPr>
        <w:t>(Saba, 34: 2).</w:t>
      </w:r>
    </w:p>
    <w:p w14:paraId="7ED216C4"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703A8">
        <w:rPr>
          <w:rStyle w:val="Strong"/>
          <w:rFonts w:asciiTheme="minorBidi" w:hAnsiTheme="minorBidi" w:cs="Arial"/>
          <w:b w:val="0"/>
          <w:bCs w:val="0"/>
          <w:color w:val="000000"/>
          <w:sz w:val="20"/>
          <w:szCs w:val="20"/>
        </w:rPr>
        <w:t xml:space="preserve">… To Him </w:t>
      </w:r>
      <w:r w:rsidRPr="00F40310">
        <w:rPr>
          <w:rStyle w:val="Strong"/>
          <w:rFonts w:asciiTheme="minorBidi" w:hAnsiTheme="minorBidi" w:cs="Arial"/>
          <w:color w:val="FF0000"/>
          <w:sz w:val="20"/>
          <w:szCs w:val="20"/>
        </w:rPr>
        <w:t>ascends</w:t>
      </w:r>
      <w:r w:rsidRPr="00A703A8">
        <w:rPr>
          <w:rStyle w:val="Strong"/>
          <w:rFonts w:asciiTheme="minorBidi" w:hAnsiTheme="minorBidi" w:cs="Arial"/>
          <w:b w:val="0"/>
          <w:bCs w:val="0"/>
          <w:color w:val="000000"/>
          <w:sz w:val="20"/>
          <w:szCs w:val="20"/>
        </w:rPr>
        <w:t xml:space="preserve"> good speech, and righteous work </w:t>
      </w:r>
      <w:r w:rsidRPr="00F40310">
        <w:rPr>
          <w:rStyle w:val="Strong"/>
          <w:rFonts w:asciiTheme="minorBidi" w:hAnsiTheme="minorBidi" w:cs="Arial"/>
          <w:color w:val="FF0000"/>
          <w:sz w:val="20"/>
          <w:szCs w:val="20"/>
        </w:rPr>
        <w:t>raises</w:t>
      </w:r>
      <w:r w:rsidRPr="00A703A8">
        <w:rPr>
          <w:rStyle w:val="Strong"/>
          <w:rFonts w:asciiTheme="minorBidi" w:hAnsiTheme="minorBidi" w:cs="Arial"/>
          <w:b w:val="0"/>
          <w:bCs w:val="0"/>
          <w:color w:val="000000"/>
          <w:sz w:val="20"/>
          <w:szCs w:val="20"/>
        </w:rPr>
        <w:t xml:space="preserve"> it …</w:t>
      </w:r>
      <w:r w:rsidRPr="00A703A8">
        <w:rPr>
          <w:rStyle w:val="Strong"/>
          <w:rFonts w:asciiTheme="minorBidi" w:hAnsiTheme="minorBidi" w:cs="Arial" w:hint="cs"/>
          <w:b w:val="0"/>
          <w:bCs w:val="0"/>
          <w:color w:val="000000"/>
          <w:sz w:val="20"/>
          <w:szCs w:val="20"/>
          <w:rtl/>
        </w:rPr>
        <w:t xml:space="preserve"> </w:t>
      </w:r>
      <w:r w:rsidRPr="00A703A8">
        <w:rPr>
          <w:rStyle w:val="Strong"/>
          <w:rFonts w:asciiTheme="minorBidi" w:hAnsiTheme="minorBidi" w:cs="Arial"/>
          <w:b w:val="0"/>
          <w:bCs w:val="0"/>
          <w:color w:val="000000"/>
          <w:sz w:val="20"/>
          <w:szCs w:val="20"/>
        </w:rPr>
        <w:t>(Fa</w:t>
      </w:r>
      <w:r w:rsidRPr="00C56FB3">
        <w:rPr>
          <w:rStyle w:val="Strong"/>
          <w:rFonts w:asciiTheme="minorBidi" w:hAnsiTheme="minorBidi" w:cs="Arial"/>
          <w:b w:val="0"/>
          <w:bCs w:val="0"/>
          <w:color w:val="000000"/>
          <w:sz w:val="20"/>
          <w:szCs w:val="20"/>
          <w:u w:val="single"/>
        </w:rPr>
        <w:t>t</w:t>
      </w:r>
      <w:r w:rsidRPr="00A703A8">
        <w:rPr>
          <w:rStyle w:val="Strong"/>
          <w:rFonts w:asciiTheme="minorBidi" w:hAnsiTheme="minorBidi" w:cs="Arial"/>
          <w:b w:val="0"/>
          <w:bCs w:val="0"/>
          <w:color w:val="000000"/>
          <w:sz w:val="20"/>
          <w:szCs w:val="20"/>
        </w:rPr>
        <w:t>ir, 35: 10).</w:t>
      </w:r>
    </w:p>
    <w:p w14:paraId="26E8C882" w14:textId="705B3158" w:rsidR="00AD5940" w:rsidRDefault="00AD5940" w:rsidP="00AD5940">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Al-Ma’aarij</w:t>
      </w:r>
      <w:r w:rsidRPr="00422692">
        <w:rPr>
          <w:rFonts w:asciiTheme="minorBidi" w:hAnsiTheme="minorBidi" w:cstheme="minorBidi"/>
          <w:color w:val="000000"/>
          <w:sz w:val="20"/>
          <w:szCs w:val="20"/>
        </w:rPr>
        <w:t xml:space="preserve"> "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to Whom Belong the Ascents)</w:t>
      </w:r>
      <w:r>
        <w:rPr>
          <w:rStyle w:val="style3061"/>
          <w:rFonts w:asciiTheme="minorBidi" w:hAnsiTheme="minorBidi"/>
          <w:color w:val="000000"/>
          <w:sz w:val="20"/>
          <w:szCs w:val="20"/>
        </w:rPr>
        <w:t>.” We ask You to accept our prayers, zakat, fasting, and good deeds. Guide us to Your straight path, in this life, and enter us in Your everlasting Paradise, in the hereafter.</w:t>
      </w:r>
    </w:p>
    <w:p w14:paraId="4B60FD4A" w14:textId="7DD6A516" w:rsidR="00AD5940" w:rsidRDefault="00AD5940" w:rsidP="00AD5940">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92072C">
        <w:rPr>
          <w:rFonts w:asciiTheme="minorBidi" w:hAnsiTheme="minorBidi" w:cstheme="minorBidi"/>
          <w:color w:val="000000"/>
          <w:sz w:val="20"/>
          <w:szCs w:val="20"/>
        </w:rPr>
        <w:t>Ma’aarij</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92072C">
        <w:rPr>
          <w:rFonts w:asciiTheme="minorBidi" w:hAnsiTheme="minorBidi"/>
          <w:color w:val="000000"/>
          <w:sz w:val="20"/>
          <w:szCs w:val="20"/>
        </w:rPr>
        <w:t xml:space="preserve">and the Owner of the heaves and the Earth.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20CE56B" w14:textId="3AD96E24" w:rsidR="00AD3371" w:rsidRPr="00422692" w:rsidRDefault="00AD5940" w:rsidP="006D13F5">
      <w:pPr>
        <w:pStyle w:val="NormalWeb"/>
        <w:jc w:val="both"/>
        <w:rPr>
          <w:rFonts w:asciiTheme="minorBidi" w:hAnsiTheme="minorBidi" w:cstheme="minorBidi"/>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92072C">
        <w:rPr>
          <w:rStyle w:val="Strong"/>
          <w:rFonts w:asciiTheme="minorBidi" w:hAnsiTheme="minorBidi"/>
          <w:b w:val="0"/>
          <w:bCs w:val="0"/>
          <w:color w:val="000000"/>
          <w:sz w:val="20"/>
          <w:szCs w:val="20"/>
        </w:rPr>
        <w:t xml:space="preserve">remembering constantly that angels ascend to their Lord, with reports about the deeds of </w:t>
      </w:r>
      <w:r w:rsidR="00A31FE1">
        <w:rPr>
          <w:rStyle w:val="Strong"/>
          <w:rFonts w:asciiTheme="minorBidi" w:hAnsiTheme="minorBidi"/>
          <w:b w:val="0"/>
          <w:bCs w:val="0"/>
          <w:color w:val="000000"/>
          <w:sz w:val="20"/>
          <w:szCs w:val="20"/>
        </w:rPr>
        <w:t>people</w:t>
      </w:r>
      <w:r w:rsidR="0092072C">
        <w:rPr>
          <w:rStyle w:val="Strong"/>
          <w:rFonts w:asciiTheme="minorBidi" w:hAnsiTheme="minorBidi"/>
          <w:b w:val="0"/>
          <w:bCs w:val="0"/>
          <w:color w:val="000000"/>
          <w:sz w:val="20"/>
          <w:szCs w:val="20"/>
        </w:rPr>
        <w:t xml:space="preserve"> on the Earth. This should prompt them to worship their Creator and do righteous deeds, in the best way possible. As we learn from the ‘Hadith, narrated by Companions Abu Hurayra and Abu Sa’eed Al-</w:t>
      </w:r>
      <w:r w:rsidR="0092072C" w:rsidRPr="0092072C">
        <w:rPr>
          <w:rStyle w:val="Strong"/>
          <w:rFonts w:asciiTheme="minorBidi" w:hAnsiTheme="minorBidi"/>
          <w:b w:val="0"/>
          <w:bCs w:val="0"/>
          <w:color w:val="000000"/>
          <w:sz w:val="20"/>
          <w:szCs w:val="20"/>
          <w:u w:val="single"/>
        </w:rPr>
        <w:t>Kh</w:t>
      </w:r>
      <w:r w:rsidR="0092072C">
        <w:rPr>
          <w:rStyle w:val="Strong"/>
          <w:rFonts w:asciiTheme="minorBidi" w:hAnsiTheme="minorBidi"/>
          <w:b w:val="0"/>
          <w:bCs w:val="0"/>
          <w:color w:val="000000"/>
          <w:sz w:val="20"/>
          <w:szCs w:val="20"/>
        </w:rPr>
        <w:t xml:space="preserve">udri, </w:t>
      </w:r>
      <w:r w:rsidR="004E2D2D">
        <w:rPr>
          <w:rStyle w:val="Strong"/>
          <w:rFonts w:asciiTheme="minorBidi" w:hAnsiTheme="minorBidi"/>
          <w:b w:val="0"/>
          <w:bCs w:val="0"/>
          <w:color w:val="000000"/>
          <w:sz w:val="20"/>
          <w:szCs w:val="20"/>
        </w:rPr>
        <w:t xml:space="preserve">the Messenger of Allah, pbbuh, said: </w:t>
      </w:r>
      <w:r w:rsidR="006B1F6A">
        <w:rPr>
          <w:rStyle w:val="Strong"/>
          <w:rFonts w:asciiTheme="minorBidi" w:hAnsiTheme="minorBidi"/>
          <w:b w:val="0"/>
          <w:bCs w:val="0"/>
          <w:color w:val="000000"/>
          <w:sz w:val="20"/>
          <w:szCs w:val="20"/>
        </w:rPr>
        <w:t>“(There are) angels in the daytime and angels at night, who succeed each other, and gather at the dawn (Fajr) and mid-after-noon (‘A</w:t>
      </w:r>
      <w:r w:rsidR="006B1F6A" w:rsidRPr="006B1F6A">
        <w:rPr>
          <w:rStyle w:val="Strong"/>
          <w:rFonts w:asciiTheme="minorBidi" w:hAnsiTheme="minorBidi"/>
          <w:b w:val="0"/>
          <w:bCs w:val="0"/>
          <w:color w:val="000000"/>
          <w:sz w:val="20"/>
          <w:szCs w:val="20"/>
          <w:u w:val="single"/>
        </w:rPr>
        <w:t>s</w:t>
      </w:r>
      <w:r w:rsidR="006B1F6A">
        <w:rPr>
          <w:rStyle w:val="Strong"/>
          <w:rFonts w:asciiTheme="minorBidi" w:hAnsiTheme="minorBidi"/>
          <w:b w:val="0"/>
          <w:bCs w:val="0"/>
          <w:color w:val="000000"/>
          <w:sz w:val="20"/>
          <w:szCs w:val="20"/>
        </w:rPr>
        <w:t>r) prayers.</w:t>
      </w:r>
      <w:r w:rsidR="004D0EC4">
        <w:rPr>
          <w:rStyle w:val="Strong"/>
          <w:rFonts w:asciiTheme="minorBidi" w:hAnsiTheme="minorBidi"/>
          <w:b w:val="0"/>
          <w:bCs w:val="0"/>
          <w:color w:val="000000"/>
          <w:sz w:val="20"/>
          <w:szCs w:val="20"/>
        </w:rPr>
        <w:t xml:space="preserve"> Then, those who spent the night with you ascend (to their Lord). He asks them, and He knows (their answers): How did you leave my worshippers? They say: We left them praying, and (when we</w:t>
      </w:r>
      <w:r w:rsidR="00C82893">
        <w:rPr>
          <w:rStyle w:val="Strong"/>
          <w:rFonts w:asciiTheme="minorBidi" w:hAnsiTheme="minorBidi"/>
          <w:b w:val="0"/>
          <w:bCs w:val="0"/>
          <w:color w:val="000000"/>
          <w:sz w:val="20"/>
          <w:szCs w:val="20"/>
        </w:rPr>
        <w:t>)</w:t>
      </w:r>
      <w:r w:rsidR="004D0EC4">
        <w:rPr>
          <w:rStyle w:val="Strong"/>
          <w:rFonts w:asciiTheme="minorBidi" w:hAnsiTheme="minorBidi"/>
          <w:b w:val="0"/>
          <w:bCs w:val="0"/>
          <w:color w:val="000000"/>
          <w:sz w:val="20"/>
          <w:szCs w:val="20"/>
        </w:rPr>
        <w:t xml:space="preserve"> came to them, they were praying.”</w:t>
      </w:r>
      <w:r w:rsidR="00A703A8" w:rsidRPr="00A703A8">
        <w:rPr>
          <w:rStyle w:val="Strong"/>
          <w:rFonts w:asciiTheme="minorBidi" w:hAnsiTheme="minorBidi" w:cs="Arial" w:hint="cs"/>
          <w:b w:val="0"/>
          <w:bCs w:val="0"/>
          <w:color w:val="000000"/>
          <w:sz w:val="28"/>
          <w:szCs w:val="28"/>
          <w:rtl/>
        </w:rPr>
        <w:t xml:space="preserve"> </w:t>
      </w:r>
      <w:r w:rsidR="00A703A8" w:rsidRPr="00094C68">
        <w:rPr>
          <w:rStyle w:val="EndnoteReference"/>
          <w:rFonts w:asciiTheme="minorBidi" w:hAnsiTheme="minorBidi" w:cs="Arial"/>
          <w:color w:val="0070C0"/>
          <w:sz w:val="32"/>
          <w:szCs w:val="32"/>
          <w:rtl/>
        </w:rPr>
        <w:endnoteReference w:id="184"/>
      </w:r>
    </w:p>
    <w:p w14:paraId="43C9DF1C" w14:textId="10D7FBB7"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D00BC8">
        <w:rPr>
          <w:rStyle w:val="Strong"/>
          <w:rFonts w:asciiTheme="minorBidi" w:hAnsiTheme="minorBidi" w:cstheme="minorBidi"/>
          <w:color w:val="000000"/>
          <w:sz w:val="20"/>
          <w:szCs w:val="20"/>
        </w:rPr>
        <w:t>3</w:t>
      </w:r>
      <w:r w:rsidR="00D617A1">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Al-'Arsh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ul-'arsh):</w:t>
      </w:r>
      <w:r w:rsidRPr="00422692">
        <w:rPr>
          <w:rStyle w:val="Strong"/>
          <w:rFonts w:asciiTheme="minorBidi" w:hAnsiTheme="minorBidi" w:cstheme="minorBidi"/>
          <w:color w:val="000000"/>
          <w:sz w:val="20"/>
          <w:szCs w:val="20"/>
        </w:rPr>
        <w:t xml:space="preserve"> The </w:t>
      </w:r>
      <w:r w:rsidR="00016D63">
        <w:rPr>
          <w:rStyle w:val="Strong"/>
          <w:rFonts w:asciiTheme="minorBidi" w:hAnsiTheme="minorBidi" w:cstheme="minorBidi"/>
          <w:color w:val="000000"/>
          <w:sz w:val="20"/>
          <w:szCs w:val="20"/>
        </w:rPr>
        <w:t>Owner of</w:t>
      </w:r>
      <w:r w:rsidRPr="00422692">
        <w:rPr>
          <w:rStyle w:val="Strong"/>
          <w:rFonts w:asciiTheme="minorBidi" w:hAnsiTheme="minorBidi" w:cstheme="minorBidi"/>
          <w:color w:val="000000"/>
          <w:sz w:val="20"/>
          <w:szCs w:val="20"/>
        </w:rPr>
        <w:t xml:space="preserve"> the Throne   </w:t>
      </w:r>
      <w:r w:rsidRPr="00422692">
        <w:rPr>
          <w:rStyle w:val="auto-style35"/>
          <w:rFonts w:asciiTheme="minorBidi" w:hAnsiTheme="minorBidi" w:cstheme="minorBidi"/>
          <w:b/>
          <w:bCs/>
          <w:color w:val="000000"/>
          <w:sz w:val="20"/>
          <w:szCs w:val="20"/>
        </w:rPr>
        <w:t xml:space="preserve"> </w:t>
      </w:r>
      <w:r w:rsidRPr="00422692">
        <w:rPr>
          <w:rFonts w:asciiTheme="minorBidi" w:hAnsiTheme="minorBidi" w:cstheme="minorBidi"/>
          <w:color w:val="000000"/>
          <w:sz w:val="20"/>
          <w:szCs w:val="20"/>
        </w:rPr>
        <w:t> </w:t>
      </w:r>
      <w:r w:rsidRPr="001013AC">
        <w:rPr>
          <w:rStyle w:val="Strong"/>
          <w:rFonts w:asciiTheme="minorBidi" w:eastAsiaTheme="minorHAnsi" w:hAnsiTheme="minorBidi" w:cstheme="minorBidi"/>
          <w:color w:val="FF0000"/>
          <w:sz w:val="28"/>
          <w:szCs w:val="28"/>
          <w:rtl/>
        </w:rPr>
        <w:t>ذُو الْعَرْشِ</w:t>
      </w:r>
    </w:p>
    <w:p w14:paraId="02A1011E" w14:textId="3FEC56ED" w:rsidR="00167BB1" w:rsidRDefault="00AD3371" w:rsidP="00167BB1">
      <w:pPr>
        <w:pStyle w:val="auto-style19"/>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167BB1">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Al-'Arsh" </w:t>
      </w:r>
      <w:r w:rsidR="00167BB1">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w:t>
      </w:r>
      <w:r w:rsidR="00167BB1">
        <w:rPr>
          <w:rFonts w:asciiTheme="minorBidi" w:hAnsiTheme="minorBidi" w:cstheme="minorBidi"/>
          <w:color w:val="000000"/>
          <w:sz w:val="20"/>
          <w:szCs w:val="20"/>
        </w:rPr>
        <w:t>Owner of</w:t>
      </w:r>
      <w:r w:rsidRPr="00422692">
        <w:rPr>
          <w:rFonts w:asciiTheme="minorBidi" w:hAnsiTheme="minorBidi" w:cstheme="minorBidi"/>
          <w:color w:val="000000"/>
          <w:sz w:val="20"/>
          <w:szCs w:val="20"/>
        </w:rPr>
        <w:t xml:space="preserve"> the Throne</w:t>
      </w:r>
      <w:r w:rsidR="00167BB1">
        <w:rPr>
          <w:rFonts w:asciiTheme="minorBidi" w:hAnsiTheme="minorBidi" w:cstheme="minorBidi"/>
          <w:color w:val="000000"/>
          <w:sz w:val="20"/>
          <w:szCs w:val="20"/>
        </w:rPr>
        <w:t>) is an adjectival compound name, composed of two words. The first is “</w:t>
      </w:r>
      <w:r w:rsidR="00167BB1" w:rsidRPr="00436AE9">
        <w:rPr>
          <w:rFonts w:asciiTheme="minorBidi" w:hAnsiTheme="minorBidi" w:cstheme="minorBidi"/>
          <w:color w:val="000000"/>
          <w:sz w:val="20"/>
          <w:szCs w:val="20"/>
          <w:u w:val="single"/>
        </w:rPr>
        <w:t>Dth</w:t>
      </w:r>
      <w:r w:rsidR="00167BB1">
        <w:rPr>
          <w:rFonts w:asciiTheme="minorBidi" w:hAnsiTheme="minorBidi" w:cstheme="minorBidi"/>
          <w:color w:val="000000"/>
          <w:sz w:val="20"/>
          <w:szCs w:val="20"/>
        </w:rPr>
        <w:t>u,” which means the one with, or has, a possessor, an owner, or a source of something. There are ten Good Names of Allah, which start with “</w:t>
      </w:r>
      <w:r w:rsidR="00167BB1" w:rsidRPr="00436AE9">
        <w:rPr>
          <w:rFonts w:asciiTheme="minorBidi" w:hAnsiTheme="minorBidi" w:cstheme="minorBidi"/>
          <w:color w:val="000000"/>
          <w:sz w:val="20"/>
          <w:szCs w:val="20"/>
          <w:u w:val="single"/>
        </w:rPr>
        <w:t>Dth</w:t>
      </w:r>
      <w:r w:rsidR="00167BB1">
        <w:rPr>
          <w:rFonts w:asciiTheme="minorBidi" w:hAnsiTheme="minorBidi" w:cstheme="minorBidi"/>
          <w:color w:val="000000"/>
          <w:sz w:val="20"/>
          <w:szCs w:val="20"/>
        </w:rPr>
        <w:t xml:space="preserve">u,” as mentioned in the Name </w:t>
      </w:r>
      <w:r w:rsidR="00167BB1" w:rsidRPr="00422692">
        <w:rPr>
          <w:rFonts w:asciiTheme="minorBidi" w:hAnsiTheme="minorBidi" w:cstheme="minorBidi"/>
          <w:color w:val="000000"/>
          <w:sz w:val="20"/>
          <w:szCs w:val="20"/>
        </w:rPr>
        <w:t>"</w:t>
      </w:r>
      <w:r w:rsidR="00167BB1" w:rsidRPr="00450DB2">
        <w:rPr>
          <w:rFonts w:asciiTheme="minorBidi" w:hAnsiTheme="minorBidi" w:cstheme="minorBidi"/>
          <w:color w:val="000000"/>
          <w:sz w:val="20"/>
          <w:szCs w:val="20"/>
          <w:u w:val="single"/>
        </w:rPr>
        <w:t>Dth</w:t>
      </w:r>
      <w:r w:rsidR="00167BB1" w:rsidRPr="00422692">
        <w:rPr>
          <w:rFonts w:asciiTheme="minorBidi" w:hAnsiTheme="minorBidi" w:cstheme="minorBidi"/>
          <w:color w:val="000000"/>
          <w:sz w:val="20"/>
          <w:szCs w:val="20"/>
        </w:rPr>
        <w:t xml:space="preserve">u Al-Ra'hma" </w:t>
      </w:r>
      <w:r w:rsidR="00167BB1">
        <w:rPr>
          <w:rFonts w:asciiTheme="minorBidi" w:hAnsiTheme="minorBidi" w:cstheme="minorBidi"/>
          <w:color w:val="000000"/>
          <w:sz w:val="20"/>
          <w:szCs w:val="20"/>
        </w:rPr>
        <w:t>(t</w:t>
      </w:r>
      <w:r w:rsidR="00167BB1" w:rsidRPr="00422692">
        <w:rPr>
          <w:rFonts w:asciiTheme="minorBidi" w:hAnsiTheme="minorBidi" w:cstheme="minorBidi"/>
          <w:color w:val="000000"/>
          <w:sz w:val="20"/>
          <w:szCs w:val="20"/>
        </w:rPr>
        <w:t>he</w:t>
      </w:r>
      <w:r w:rsidR="00167BB1">
        <w:rPr>
          <w:rFonts w:asciiTheme="minorBidi" w:hAnsiTheme="minorBidi" w:cstheme="minorBidi"/>
          <w:color w:val="000000"/>
          <w:sz w:val="20"/>
          <w:szCs w:val="20"/>
        </w:rPr>
        <w:t xml:space="preserve"> One with</w:t>
      </w:r>
      <w:r w:rsidR="00167BB1" w:rsidRPr="00422692">
        <w:rPr>
          <w:rFonts w:asciiTheme="minorBidi" w:hAnsiTheme="minorBidi" w:cstheme="minorBidi"/>
          <w:color w:val="000000"/>
          <w:sz w:val="20"/>
          <w:szCs w:val="20"/>
        </w:rPr>
        <w:t xml:space="preserve"> </w:t>
      </w:r>
      <w:r w:rsidR="00167BB1">
        <w:rPr>
          <w:rFonts w:asciiTheme="minorBidi" w:hAnsiTheme="minorBidi" w:cstheme="minorBidi"/>
          <w:color w:val="000000"/>
          <w:sz w:val="20"/>
          <w:szCs w:val="20"/>
        </w:rPr>
        <w:t xml:space="preserve">Mercy, the Possessor of Mercy) before. </w:t>
      </w:r>
    </w:p>
    <w:p w14:paraId="68CF8861" w14:textId="700F744F" w:rsidR="00167BB1" w:rsidRDefault="00167BB1" w:rsidP="00A046C4">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The second word, “Al-‘</w:t>
      </w:r>
      <w:r>
        <w:rPr>
          <w:rFonts w:asciiTheme="minorBidi" w:hAnsiTheme="minorBidi" w:cstheme="minorBidi"/>
          <w:color w:val="000000"/>
          <w:sz w:val="20"/>
          <w:szCs w:val="20"/>
        </w:rPr>
        <w:t>Arsh</w:t>
      </w:r>
      <w:r>
        <w:rPr>
          <w:rStyle w:val="Strong"/>
          <w:rFonts w:asciiTheme="minorBidi" w:hAnsiTheme="minorBidi" w:cs="Arial"/>
          <w:b w:val="0"/>
          <w:bCs w:val="0"/>
          <w:color w:val="000000"/>
          <w:sz w:val="20"/>
          <w:szCs w:val="20"/>
        </w:rPr>
        <w:t xml:space="preserve">” </w:t>
      </w:r>
      <w:r w:rsidR="00A046C4">
        <w:rPr>
          <w:rStyle w:val="Strong"/>
          <w:rFonts w:asciiTheme="minorBidi" w:hAnsiTheme="minorBidi" w:cs="Arial"/>
          <w:b w:val="0"/>
          <w:bCs w:val="0"/>
          <w:color w:val="000000"/>
          <w:sz w:val="20"/>
          <w:szCs w:val="20"/>
        </w:rPr>
        <w:t>(the Throne)</w:t>
      </w:r>
      <w:r w:rsidR="00086EBB">
        <w:rPr>
          <w:rStyle w:val="Strong"/>
          <w:rFonts w:asciiTheme="minorBidi" w:hAnsiTheme="minorBidi" w:cs="Arial"/>
          <w:b w:val="0"/>
          <w:bCs w:val="0"/>
          <w:color w:val="000000"/>
          <w:sz w:val="20"/>
          <w:szCs w:val="20"/>
        </w:rPr>
        <w:t xml:space="preserve"> refers to </w:t>
      </w:r>
      <w:r w:rsidR="00A046C4">
        <w:rPr>
          <w:rStyle w:val="Strong"/>
          <w:rFonts w:asciiTheme="minorBidi" w:hAnsiTheme="minorBidi" w:cs="Arial"/>
          <w:b w:val="0"/>
          <w:bCs w:val="0"/>
          <w:color w:val="000000"/>
          <w:sz w:val="20"/>
          <w:szCs w:val="20"/>
        </w:rPr>
        <w:t xml:space="preserve">where a king sits, and it is a symbol of his sovereignty. </w:t>
      </w:r>
      <w:r w:rsidR="00086EBB">
        <w:rPr>
          <w:rStyle w:val="Strong"/>
          <w:rFonts w:asciiTheme="minorBidi" w:hAnsiTheme="minorBidi" w:cs="Arial"/>
          <w:b w:val="0"/>
          <w:bCs w:val="0"/>
          <w:color w:val="000000"/>
          <w:sz w:val="20"/>
          <w:szCs w:val="20"/>
        </w:rPr>
        <w:t>As</w:t>
      </w:r>
      <w:r w:rsidR="00A046C4">
        <w:rPr>
          <w:rStyle w:val="Strong"/>
          <w:rFonts w:asciiTheme="minorBidi" w:hAnsiTheme="minorBidi" w:cs="Arial"/>
          <w:b w:val="0"/>
          <w:bCs w:val="0"/>
          <w:color w:val="000000"/>
          <w:sz w:val="20"/>
          <w:szCs w:val="20"/>
        </w:rPr>
        <w:t xml:space="preserve"> a noun, </w:t>
      </w:r>
      <w:r w:rsidR="00086EBB">
        <w:rPr>
          <w:rStyle w:val="Strong"/>
          <w:rFonts w:asciiTheme="minorBidi" w:hAnsiTheme="minorBidi" w:cs="Arial"/>
          <w:b w:val="0"/>
          <w:bCs w:val="0"/>
          <w:color w:val="000000"/>
          <w:sz w:val="20"/>
          <w:szCs w:val="20"/>
        </w:rPr>
        <w:t>it</w:t>
      </w:r>
      <w:r w:rsidR="00A046C4">
        <w:rPr>
          <w:rStyle w:val="Strong"/>
          <w:rFonts w:asciiTheme="minorBidi" w:hAnsiTheme="minorBidi" w:cs="Arial"/>
          <w:b w:val="0"/>
          <w:bCs w:val="0"/>
          <w:color w:val="000000"/>
          <w:sz w:val="20"/>
          <w:szCs w:val="20"/>
        </w:rPr>
        <w:t xml:space="preserve"> is </w:t>
      </w:r>
      <w:r>
        <w:rPr>
          <w:rStyle w:val="Strong"/>
          <w:rFonts w:asciiTheme="minorBidi" w:hAnsiTheme="minorBidi" w:cs="Arial"/>
          <w:b w:val="0"/>
          <w:bCs w:val="0"/>
          <w:color w:val="000000"/>
          <w:sz w:val="20"/>
          <w:szCs w:val="20"/>
        </w:rPr>
        <w:t>derived from the verb “’</w:t>
      </w:r>
      <w:r w:rsidR="00A046C4">
        <w:rPr>
          <w:rStyle w:val="Strong"/>
          <w:rFonts w:asciiTheme="minorBidi" w:hAnsiTheme="minorBidi" w:cs="Arial"/>
          <w:b w:val="0"/>
          <w:bCs w:val="0"/>
          <w:color w:val="000000"/>
          <w:sz w:val="20"/>
          <w:szCs w:val="20"/>
        </w:rPr>
        <w:t>arasha</w:t>
      </w:r>
      <w:r>
        <w:rPr>
          <w:rStyle w:val="Strong"/>
          <w:rFonts w:asciiTheme="minorBidi" w:hAnsiTheme="minorBidi" w:cs="Arial"/>
          <w:b w:val="0"/>
          <w:bCs w:val="0"/>
          <w:color w:val="000000"/>
          <w:sz w:val="20"/>
          <w:szCs w:val="20"/>
        </w:rPr>
        <w:t>,” mean</w:t>
      </w:r>
      <w:r w:rsidR="00A046C4">
        <w:rPr>
          <w:rStyle w:val="Strong"/>
          <w:rFonts w:asciiTheme="minorBidi" w:hAnsiTheme="minorBidi" w:cs="Arial"/>
          <w:b w:val="0"/>
          <w:bCs w:val="0"/>
          <w:color w:val="000000"/>
          <w:sz w:val="20"/>
          <w:szCs w:val="20"/>
        </w:rPr>
        <w:t>ing</w:t>
      </w:r>
      <w:r>
        <w:rPr>
          <w:rStyle w:val="Strong"/>
          <w:rFonts w:asciiTheme="minorBidi" w:hAnsiTheme="minorBidi" w:cs="Arial"/>
          <w:b w:val="0"/>
          <w:bCs w:val="0"/>
          <w:color w:val="000000"/>
          <w:sz w:val="20"/>
          <w:szCs w:val="20"/>
        </w:rPr>
        <w:t xml:space="preserve"> to</w:t>
      </w:r>
      <w:r w:rsidR="00A046C4">
        <w:rPr>
          <w:rStyle w:val="Strong"/>
          <w:rFonts w:asciiTheme="minorBidi" w:hAnsiTheme="minorBidi" w:cs="Arial"/>
          <w:b w:val="0"/>
          <w:bCs w:val="0"/>
          <w:color w:val="000000"/>
          <w:sz w:val="20"/>
          <w:szCs w:val="20"/>
        </w:rPr>
        <w:t xml:space="preserve"> set up</w:t>
      </w:r>
      <w:r w:rsidR="00086EBB">
        <w:rPr>
          <w:rStyle w:val="Strong"/>
          <w:rFonts w:asciiTheme="minorBidi" w:hAnsiTheme="minorBidi" w:cs="Arial"/>
          <w:b w:val="0"/>
          <w:bCs w:val="0"/>
          <w:color w:val="000000"/>
          <w:sz w:val="20"/>
          <w:szCs w:val="20"/>
        </w:rPr>
        <w:t>,</w:t>
      </w:r>
      <w:r w:rsidR="00A046C4">
        <w:rPr>
          <w:rStyle w:val="Strong"/>
          <w:rFonts w:asciiTheme="minorBidi" w:hAnsiTheme="minorBidi" w:cs="Arial"/>
          <w:b w:val="0"/>
          <w:bCs w:val="0"/>
          <w:color w:val="000000"/>
          <w:sz w:val="20"/>
          <w:szCs w:val="20"/>
        </w:rPr>
        <w:t xml:space="preserve"> or build</w:t>
      </w:r>
      <w:r w:rsidR="00086EBB">
        <w:rPr>
          <w:rStyle w:val="Strong"/>
          <w:rFonts w:asciiTheme="minorBidi" w:hAnsiTheme="minorBidi" w:cs="Arial"/>
          <w:b w:val="0"/>
          <w:bCs w:val="0"/>
          <w:color w:val="000000"/>
          <w:sz w:val="20"/>
          <w:szCs w:val="20"/>
        </w:rPr>
        <w:t>,</w:t>
      </w:r>
      <w:r w:rsidR="00A046C4">
        <w:rPr>
          <w:rStyle w:val="Strong"/>
          <w:rFonts w:asciiTheme="minorBidi" w:hAnsiTheme="minorBidi" w:cs="Arial"/>
          <w:b w:val="0"/>
          <w:bCs w:val="0"/>
          <w:color w:val="000000"/>
          <w:sz w:val="20"/>
          <w:szCs w:val="20"/>
        </w:rPr>
        <w:t xml:space="preserve"> a wooden structure</w:t>
      </w:r>
      <w:r w:rsidR="00086EBB">
        <w:rPr>
          <w:rStyle w:val="Strong"/>
          <w:rFonts w:asciiTheme="minorBidi" w:hAnsiTheme="minorBidi" w:cs="Arial"/>
          <w:b w:val="0"/>
          <w:bCs w:val="0"/>
          <w:color w:val="000000"/>
          <w:sz w:val="20"/>
          <w:szCs w:val="20"/>
        </w:rPr>
        <w:t>,</w:t>
      </w:r>
      <w:r w:rsidR="00A046C4">
        <w:rPr>
          <w:rStyle w:val="Strong"/>
          <w:rFonts w:asciiTheme="minorBidi" w:hAnsiTheme="minorBidi" w:cs="Arial"/>
          <w:b w:val="0"/>
          <w:bCs w:val="0"/>
          <w:color w:val="000000"/>
          <w:sz w:val="20"/>
          <w:szCs w:val="20"/>
        </w:rPr>
        <w:t xml:space="preserve"> to sit </w:t>
      </w:r>
      <w:r w:rsidR="0090115E">
        <w:rPr>
          <w:rStyle w:val="Strong"/>
          <w:rFonts w:asciiTheme="minorBidi" w:hAnsiTheme="minorBidi" w:cs="Arial"/>
          <w:b w:val="0"/>
          <w:bCs w:val="0"/>
          <w:color w:val="000000"/>
          <w:sz w:val="20"/>
          <w:szCs w:val="20"/>
        </w:rPr>
        <w:t>under</w:t>
      </w:r>
      <w:r w:rsidR="00A046C4">
        <w:rPr>
          <w:rStyle w:val="Strong"/>
          <w:rFonts w:asciiTheme="minorBidi" w:hAnsiTheme="minorBidi" w:cs="Arial"/>
          <w:b w:val="0"/>
          <w:bCs w:val="0"/>
          <w:color w:val="000000"/>
          <w:sz w:val="20"/>
          <w:szCs w:val="20"/>
        </w:rPr>
        <w:t xml:space="preserve"> its shade. A related noun is “Al-‘Areesh,” which is a roof</w:t>
      </w:r>
      <w:r w:rsidR="0090115E">
        <w:rPr>
          <w:rStyle w:val="Strong"/>
          <w:rFonts w:asciiTheme="minorBidi" w:hAnsiTheme="minorBidi" w:cs="Arial"/>
          <w:b w:val="0"/>
          <w:bCs w:val="0"/>
          <w:color w:val="000000"/>
          <w:sz w:val="20"/>
          <w:szCs w:val="20"/>
        </w:rPr>
        <w:t xml:space="preserve"> made of tree branches</w:t>
      </w:r>
      <w:r w:rsidR="00A046C4">
        <w:rPr>
          <w:rStyle w:val="Strong"/>
          <w:rFonts w:asciiTheme="minorBidi" w:hAnsiTheme="minorBidi" w:cs="Arial"/>
          <w:b w:val="0"/>
          <w:bCs w:val="0"/>
          <w:color w:val="000000"/>
          <w:sz w:val="20"/>
          <w:szCs w:val="20"/>
        </w:rPr>
        <w:t xml:space="preserve">, </w:t>
      </w:r>
      <w:r w:rsidR="00086EBB">
        <w:rPr>
          <w:rStyle w:val="Strong"/>
          <w:rFonts w:asciiTheme="minorBidi" w:hAnsiTheme="minorBidi" w:cs="Arial"/>
          <w:b w:val="0"/>
          <w:bCs w:val="0"/>
          <w:color w:val="000000"/>
          <w:sz w:val="20"/>
          <w:szCs w:val="20"/>
        </w:rPr>
        <w:t>for</w:t>
      </w:r>
      <w:r w:rsidR="00A046C4">
        <w:rPr>
          <w:rStyle w:val="Strong"/>
          <w:rFonts w:asciiTheme="minorBidi" w:hAnsiTheme="minorBidi" w:cs="Arial"/>
          <w:b w:val="0"/>
          <w:bCs w:val="0"/>
          <w:color w:val="000000"/>
          <w:sz w:val="20"/>
          <w:szCs w:val="20"/>
        </w:rPr>
        <w:t xml:space="preserve"> provid</w:t>
      </w:r>
      <w:r w:rsidR="00086EBB">
        <w:rPr>
          <w:rStyle w:val="Strong"/>
          <w:rFonts w:asciiTheme="minorBidi" w:hAnsiTheme="minorBidi" w:cs="Arial"/>
          <w:b w:val="0"/>
          <w:bCs w:val="0"/>
          <w:color w:val="000000"/>
          <w:sz w:val="20"/>
          <w:szCs w:val="20"/>
        </w:rPr>
        <w:t>ing</w:t>
      </w:r>
      <w:r w:rsidR="00A046C4">
        <w:rPr>
          <w:rStyle w:val="Strong"/>
          <w:rFonts w:asciiTheme="minorBidi" w:hAnsiTheme="minorBidi" w:cs="Arial"/>
          <w:b w:val="0"/>
          <w:bCs w:val="0"/>
          <w:color w:val="000000"/>
          <w:sz w:val="20"/>
          <w:szCs w:val="20"/>
        </w:rPr>
        <w:t xml:space="preserve"> shade. </w:t>
      </w:r>
    </w:p>
    <w:p w14:paraId="3E815A71" w14:textId="0374751E" w:rsidR="004F0361" w:rsidRDefault="000008C4" w:rsidP="004F0361">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As a Good Name of Allah, </w:t>
      </w:r>
      <w:r w:rsidR="00DE6B3D" w:rsidRPr="00422692">
        <w:rPr>
          <w:rFonts w:asciiTheme="minorBidi" w:hAnsiTheme="minorBidi" w:cstheme="minorBidi"/>
          <w:color w:val="000000"/>
          <w:sz w:val="20"/>
          <w:szCs w:val="20"/>
        </w:rPr>
        <w:t>"</w:t>
      </w:r>
      <w:r w:rsidR="00DE6B3D" w:rsidRPr="00422692">
        <w:rPr>
          <w:rStyle w:val="style3761"/>
          <w:rFonts w:asciiTheme="minorBidi" w:hAnsiTheme="minorBidi" w:cstheme="minorBidi"/>
          <w:color w:val="000000"/>
          <w:sz w:val="20"/>
          <w:szCs w:val="20"/>
        </w:rPr>
        <w:t>D</w:t>
      </w:r>
      <w:r w:rsidR="00DE6B3D">
        <w:rPr>
          <w:rStyle w:val="style3761"/>
          <w:rFonts w:asciiTheme="minorBidi" w:hAnsiTheme="minorBidi" w:cstheme="minorBidi"/>
          <w:color w:val="000000"/>
          <w:sz w:val="20"/>
          <w:szCs w:val="20"/>
        </w:rPr>
        <w:t>t</w:t>
      </w:r>
      <w:r w:rsidR="00DE6B3D" w:rsidRPr="00422692">
        <w:rPr>
          <w:rStyle w:val="style3761"/>
          <w:rFonts w:asciiTheme="minorBidi" w:hAnsiTheme="minorBidi" w:cstheme="minorBidi"/>
          <w:color w:val="000000"/>
          <w:sz w:val="20"/>
          <w:szCs w:val="20"/>
        </w:rPr>
        <w:t>h</w:t>
      </w:r>
      <w:r w:rsidR="00DE6B3D" w:rsidRPr="00422692">
        <w:rPr>
          <w:rFonts w:asciiTheme="minorBidi" w:hAnsiTheme="minorBidi" w:cstheme="minorBidi"/>
          <w:color w:val="000000"/>
          <w:sz w:val="20"/>
          <w:szCs w:val="20"/>
        </w:rPr>
        <w:t xml:space="preserve">u Al-'Arsh" </w:t>
      </w:r>
      <w:r w:rsidR="00DE6B3D">
        <w:rPr>
          <w:rFonts w:asciiTheme="minorBidi" w:hAnsiTheme="minorBidi" w:cstheme="minorBidi"/>
          <w:color w:val="000000"/>
          <w:sz w:val="20"/>
          <w:szCs w:val="20"/>
        </w:rPr>
        <w:t xml:space="preserve">means that He, praise to Him, is </w:t>
      </w:r>
      <w:r w:rsidR="0090115E">
        <w:rPr>
          <w:rFonts w:asciiTheme="minorBidi" w:hAnsiTheme="minorBidi" w:cstheme="minorBidi"/>
          <w:color w:val="000000"/>
          <w:sz w:val="20"/>
          <w:szCs w:val="20"/>
        </w:rPr>
        <w:t>“</w:t>
      </w:r>
      <w:r w:rsidR="00DE6B3D">
        <w:rPr>
          <w:rFonts w:asciiTheme="minorBidi" w:hAnsiTheme="minorBidi" w:cstheme="minorBidi"/>
          <w:color w:val="000000"/>
          <w:sz w:val="20"/>
          <w:szCs w:val="20"/>
        </w:rPr>
        <w:t>the Owner of the Throne.</w:t>
      </w:r>
      <w:r w:rsidR="0090115E">
        <w:rPr>
          <w:rFonts w:asciiTheme="minorBidi" w:hAnsiTheme="minorBidi" w:cstheme="minorBidi"/>
          <w:color w:val="000000"/>
          <w:sz w:val="20"/>
          <w:szCs w:val="20"/>
        </w:rPr>
        <w:t>”</w:t>
      </w:r>
      <w:r w:rsidR="00DE6B3D">
        <w:rPr>
          <w:rFonts w:asciiTheme="minorBidi" w:hAnsiTheme="minorBidi" w:cstheme="minorBidi"/>
          <w:color w:val="000000"/>
          <w:sz w:val="20"/>
          <w:szCs w:val="20"/>
        </w:rPr>
        <w:t xml:space="preserve"> </w:t>
      </w:r>
      <w:r w:rsidR="004F0361">
        <w:rPr>
          <w:rFonts w:asciiTheme="minorBidi" w:hAnsiTheme="minorBidi" w:cstheme="minorBidi"/>
          <w:color w:val="000000"/>
          <w:sz w:val="20"/>
          <w:szCs w:val="20"/>
        </w:rPr>
        <w:t xml:space="preserve">He created it on water, before the creation of the heavens and the Earth (Hood, 11: 7). Underneath it, He </w:t>
      </w:r>
      <w:r w:rsidR="0090115E">
        <w:rPr>
          <w:rFonts w:asciiTheme="minorBidi" w:hAnsiTheme="minorBidi" w:cstheme="minorBidi"/>
          <w:color w:val="000000"/>
          <w:sz w:val="20"/>
          <w:szCs w:val="20"/>
        </w:rPr>
        <w:t>created</w:t>
      </w:r>
      <w:r w:rsidR="00DE6B3D">
        <w:rPr>
          <w:rFonts w:asciiTheme="minorBidi" w:hAnsiTheme="minorBidi" w:cstheme="minorBidi"/>
          <w:color w:val="000000"/>
          <w:sz w:val="20"/>
          <w:szCs w:val="20"/>
        </w:rPr>
        <w:t xml:space="preserve"> His Chair, which </w:t>
      </w:r>
      <w:r w:rsidR="001508B6">
        <w:rPr>
          <w:rFonts w:asciiTheme="minorBidi" w:hAnsiTheme="minorBidi" w:cstheme="minorBidi"/>
          <w:color w:val="000000"/>
          <w:sz w:val="20"/>
          <w:szCs w:val="20"/>
        </w:rPr>
        <w:t>encompasses</w:t>
      </w:r>
      <w:r w:rsidR="00DE6B3D">
        <w:rPr>
          <w:rFonts w:asciiTheme="minorBidi" w:hAnsiTheme="minorBidi" w:cstheme="minorBidi"/>
          <w:color w:val="000000"/>
          <w:sz w:val="20"/>
          <w:szCs w:val="20"/>
        </w:rPr>
        <w:t xml:space="preserve"> the heavens, the Earth, and whatever and whoever are therein</w:t>
      </w:r>
      <w:r w:rsidR="004F0361">
        <w:rPr>
          <w:rFonts w:asciiTheme="minorBidi" w:hAnsiTheme="minorBidi" w:cstheme="minorBidi"/>
          <w:color w:val="000000"/>
          <w:sz w:val="20"/>
          <w:szCs w:val="20"/>
        </w:rPr>
        <w:t xml:space="preserve"> (Al-Baqara, 2: 255).</w:t>
      </w:r>
      <w:r w:rsidR="00DE6B3D">
        <w:rPr>
          <w:rFonts w:asciiTheme="minorBidi" w:hAnsiTheme="minorBidi" w:cstheme="minorBidi"/>
          <w:color w:val="000000"/>
          <w:sz w:val="20"/>
          <w:szCs w:val="20"/>
        </w:rPr>
        <w:t xml:space="preserve"> </w:t>
      </w:r>
    </w:p>
    <w:p w14:paraId="3A87B5C5" w14:textId="706054D4" w:rsidR="0040645C" w:rsidRDefault="00DE6B3D" w:rsidP="001508B6">
      <w:pPr>
        <w:pStyle w:val="auto-style19"/>
        <w:spacing w:before="100" w:beforeAutospacing="1" w:after="100" w:afterAutospacing="1"/>
        <w:jc w:val="both"/>
        <w:rPr>
          <w:rStyle w:val="Strong"/>
          <w:rFonts w:asciiTheme="minorBidi" w:hAnsiTheme="minorBidi" w:cstheme="minorBidi"/>
          <w:b w:val="0"/>
          <w:bCs w:val="0"/>
          <w:sz w:val="28"/>
          <w:szCs w:val="28"/>
          <w:rtl/>
        </w:rPr>
      </w:pPr>
      <w:r>
        <w:rPr>
          <w:rFonts w:asciiTheme="minorBidi" w:hAnsiTheme="minorBidi" w:cstheme="minorBidi"/>
          <w:color w:val="000000"/>
          <w:sz w:val="20"/>
          <w:szCs w:val="20"/>
        </w:rPr>
        <w:t xml:space="preserve">After the creation of the heavens and the Earth, He established Himself above </w:t>
      </w:r>
      <w:r w:rsidR="004F0361">
        <w:rPr>
          <w:rFonts w:asciiTheme="minorBidi" w:hAnsiTheme="minorBidi" w:cstheme="minorBidi"/>
          <w:color w:val="000000"/>
          <w:sz w:val="20"/>
          <w:szCs w:val="20"/>
        </w:rPr>
        <w:t>His Throne</w:t>
      </w:r>
      <w:r>
        <w:rPr>
          <w:rFonts w:asciiTheme="minorBidi" w:hAnsiTheme="minorBidi" w:cstheme="minorBidi"/>
          <w:color w:val="000000"/>
          <w:sz w:val="20"/>
          <w:szCs w:val="20"/>
        </w:rPr>
        <w:t xml:space="preserve"> (Al-A’araf, 7: 54), as an expression of His sovereignty over His great Dominion.</w:t>
      </w:r>
      <w:r w:rsidR="004F0361">
        <w:rPr>
          <w:rFonts w:asciiTheme="minorBidi" w:hAnsiTheme="minorBidi" w:cstheme="minorBidi"/>
          <w:color w:val="000000"/>
          <w:sz w:val="20"/>
          <w:szCs w:val="20"/>
        </w:rPr>
        <w:t xml:space="preserve"> The Messenger of Allah, pbbuh, described the Chair as where feet are placed</w:t>
      </w:r>
      <w:r w:rsidR="001508B6">
        <w:rPr>
          <w:rFonts w:asciiTheme="minorBidi" w:hAnsiTheme="minorBidi" w:cstheme="minorBidi"/>
          <w:color w:val="000000"/>
          <w:sz w:val="20"/>
          <w:szCs w:val="20"/>
        </w:rPr>
        <w:t xml:space="preserve">. So, if the Chair encompasses the heavens and the Earth, then the Throne is much larger than it. Thus, the Chair is above the heavens, the water is above the Chair, the Throne is above the water, </w:t>
      </w:r>
      <w:r w:rsidR="00584621">
        <w:rPr>
          <w:rFonts w:asciiTheme="minorBidi" w:hAnsiTheme="minorBidi" w:cstheme="minorBidi"/>
          <w:color w:val="000000"/>
          <w:sz w:val="20"/>
          <w:szCs w:val="20"/>
        </w:rPr>
        <w:t xml:space="preserve">and Allah, praise to Him, is above the Throne, </w:t>
      </w:r>
      <w:r w:rsidR="001508B6">
        <w:rPr>
          <w:rFonts w:asciiTheme="minorBidi" w:hAnsiTheme="minorBidi" w:cstheme="minorBidi"/>
          <w:color w:val="000000"/>
          <w:sz w:val="20"/>
          <w:szCs w:val="20"/>
        </w:rPr>
        <w:t>as we learn from the ‘Hadeeth</w:t>
      </w:r>
      <w:r w:rsidR="001508B6" w:rsidRPr="001508B6">
        <w:rPr>
          <w:rFonts w:asciiTheme="minorBidi" w:hAnsiTheme="minorBidi" w:cstheme="minorBidi"/>
          <w:color w:val="000000"/>
          <w:sz w:val="20"/>
          <w:szCs w:val="20"/>
        </w:rPr>
        <w:t>.</w:t>
      </w:r>
      <w:r w:rsidR="0040645C" w:rsidRPr="001508B6">
        <w:rPr>
          <w:rStyle w:val="Strong"/>
          <w:rFonts w:asciiTheme="minorBidi" w:hAnsiTheme="minorBidi" w:cstheme="minorBidi"/>
          <w:b w:val="0"/>
          <w:bCs w:val="0"/>
          <w:sz w:val="28"/>
          <w:szCs w:val="28"/>
          <w:rtl/>
        </w:rPr>
        <w:t xml:space="preserve"> </w:t>
      </w:r>
      <w:r w:rsidR="00BA7374">
        <w:rPr>
          <w:rStyle w:val="Strong"/>
          <w:rFonts w:asciiTheme="minorBidi" w:hAnsiTheme="minorBidi" w:cstheme="minorBidi"/>
          <w:b w:val="0"/>
          <w:bCs w:val="0"/>
          <w:sz w:val="28"/>
          <w:szCs w:val="28"/>
        </w:rPr>
        <w:t xml:space="preserve"> </w:t>
      </w:r>
      <w:r w:rsidR="0040645C" w:rsidRPr="001508B6">
        <w:rPr>
          <w:rStyle w:val="EndnoteReference"/>
          <w:rFonts w:asciiTheme="minorBidi" w:hAnsiTheme="minorBidi" w:cstheme="minorBidi"/>
          <w:color w:val="0070C0"/>
          <w:sz w:val="32"/>
          <w:szCs w:val="32"/>
          <w:rtl/>
        </w:rPr>
        <w:endnoteReference w:id="185"/>
      </w:r>
    </w:p>
    <w:p w14:paraId="0EB1FDAA" w14:textId="744305B7" w:rsidR="00643B5E" w:rsidRPr="00A10A6A" w:rsidRDefault="00F93E81" w:rsidP="00643B5E">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theme="minorBidi"/>
          <w:b w:val="0"/>
          <w:bCs w:val="0"/>
          <w:sz w:val="20"/>
          <w:szCs w:val="20"/>
        </w:rPr>
        <w:t xml:space="preserve">This </w:t>
      </w:r>
      <w:r w:rsidRPr="00D35061">
        <w:rPr>
          <w:rStyle w:val="Strong"/>
          <w:rFonts w:asciiTheme="minorBidi" w:hAnsiTheme="minorBidi" w:cstheme="minorBidi"/>
          <w:color w:val="FF0000"/>
          <w:sz w:val="20"/>
          <w:szCs w:val="20"/>
        </w:rPr>
        <w:t>compound</w:t>
      </w:r>
      <w:r>
        <w:rPr>
          <w:rStyle w:val="Strong"/>
          <w:rFonts w:asciiTheme="minorBidi" w:hAnsiTheme="minorBidi" w:cstheme="minorBidi"/>
          <w:b w:val="0"/>
          <w:bCs w:val="0"/>
          <w:sz w:val="20"/>
          <w:szCs w:val="20"/>
        </w:rPr>
        <w:t xml:space="preserve"> Good </w:t>
      </w:r>
      <w:r w:rsidRPr="00D35061">
        <w:rPr>
          <w:rStyle w:val="Strong"/>
          <w:rFonts w:asciiTheme="minorBidi" w:hAnsiTheme="minorBidi" w:cstheme="minorBidi"/>
          <w:color w:val="FF0000"/>
          <w:sz w:val="20"/>
          <w:szCs w:val="20"/>
        </w:rPr>
        <w:t>Name</w:t>
      </w:r>
      <w:r>
        <w:rPr>
          <w:rStyle w:val="Strong"/>
          <w:rFonts w:asciiTheme="minorBidi" w:hAnsiTheme="minorBidi" w:cstheme="minorBidi"/>
          <w:b w:val="0"/>
          <w:bCs w:val="0"/>
          <w:sz w:val="20"/>
          <w:szCs w:val="20"/>
        </w:rPr>
        <w:t xml:space="preserve"> of Allah was mentioned </w:t>
      </w:r>
      <w:r w:rsidRPr="00414FBE">
        <w:rPr>
          <w:rStyle w:val="Strong"/>
          <w:rFonts w:asciiTheme="minorBidi" w:hAnsiTheme="minorBidi" w:cstheme="minorBidi"/>
          <w:color w:val="FF0000"/>
          <w:sz w:val="20"/>
          <w:szCs w:val="20"/>
        </w:rPr>
        <w:t>four times</w:t>
      </w:r>
      <w:r>
        <w:rPr>
          <w:rStyle w:val="Strong"/>
          <w:rFonts w:asciiTheme="minorBidi" w:hAnsiTheme="minorBidi" w:cstheme="minorBidi"/>
          <w:b w:val="0"/>
          <w:bCs w:val="0"/>
          <w:sz w:val="20"/>
          <w:szCs w:val="20"/>
        </w:rPr>
        <w:t>, in the Holy Quran, in the context of mentioning that He, praise to Him, is the</w:t>
      </w:r>
      <w:r w:rsidR="003D703F">
        <w:rPr>
          <w:rStyle w:val="Strong"/>
          <w:rFonts w:asciiTheme="minorBidi" w:hAnsiTheme="minorBidi" w:cstheme="minorBidi"/>
          <w:b w:val="0"/>
          <w:bCs w:val="0"/>
          <w:sz w:val="20"/>
          <w:szCs w:val="20"/>
        </w:rPr>
        <w:t xml:space="preserve"> sole</w:t>
      </w:r>
      <w:r>
        <w:rPr>
          <w:rStyle w:val="Strong"/>
          <w:rFonts w:asciiTheme="minorBidi" w:hAnsiTheme="minorBidi" w:cstheme="minorBidi"/>
          <w:b w:val="0"/>
          <w:bCs w:val="0"/>
          <w:sz w:val="20"/>
          <w:szCs w:val="20"/>
        </w:rPr>
        <w:t xml:space="preserve"> Owner of the Throne</w:t>
      </w:r>
      <w:r w:rsidR="00414FBE">
        <w:rPr>
          <w:rStyle w:val="Strong"/>
          <w:rFonts w:asciiTheme="minorBidi" w:hAnsiTheme="minorBidi" w:cstheme="minorBidi"/>
          <w:b w:val="0"/>
          <w:bCs w:val="0"/>
          <w:sz w:val="20"/>
          <w:szCs w:val="20"/>
        </w:rPr>
        <w:t xml:space="preserve">. </w:t>
      </w:r>
      <w:r>
        <w:rPr>
          <w:rStyle w:val="Strong"/>
          <w:rFonts w:asciiTheme="minorBidi" w:hAnsiTheme="minorBidi" w:cstheme="minorBidi"/>
          <w:b w:val="0"/>
          <w:bCs w:val="0"/>
          <w:sz w:val="20"/>
          <w:szCs w:val="20"/>
        </w:rPr>
        <w:t xml:space="preserve">If there </w:t>
      </w:r>
      <w:r w:rsidR="00556957">
        <w:rPr>
          <w:rStyle w:val="Strong"/>
          <w:rFonts w:asciiTheme="minorBidi" w:hAnsiTheme="minorBidi" w:cstheme="minorBidi"/>
          <w:b w:val="0"/>
          <w:bCs w:val="0"/>
          <w:sz w:val="20"/>
          <w:szCs w:val="20"/>
        </w:rPr>
        <w:t>we</w:t>
      </w:r>
      <w:r>
        <w:rPr>
          <w:rStyle w:val="Strong"/>
          <w:rFonts w:asciiTheme="minorBidi" w:hAnsiTheme="minorBidi" w:cstheme="minorBidi"/>
          <w:b w:val="0"/>
          <w:bCs w:val="0"/>
          <w:sz w:val="20"/>
          <w:szCs w:val="20"/>
        </w:rPr>
        <w:t xml:space="preserve">re other deities beside Him, they would have </w:t>
      </w:r>
      <w:r w:rsidR="00414FBE">
        <w:rPr>
          <w:rStyle w:val="Strong"/>
          <w:rFonts w:asciiTheme="minorBidi" w:hAnsiTheme="minorBidi" w:cstheme="minorBidi"/>
          <w:b w:val="0"/>
          <w:bCs w:val="0"/>
          <w:sz w:val="20"/>
          <w:szCs w:val="20"/>
        </w:rPr>
        <w:t>tried to reach Him</w:t>
      </w:r>
      <w:r w:rsidR="0057068C">
        <w:rPr>
          <w:rStyle w:val="Strong"/>
          <w:rFonts w:asciiTheme="minorBidi" w:hAnsiTheme="minorBidi" w:cstheme="minorBidi"/>
          <w:b w:val="0"/>
          <w:bCs w:val="0"/>
          <w:sz w:val="20"/>
          <w:szCs w:val="20"/>
        </w:rPr>
        <w:t xml:space="preserve"> </w:t>
      </w:r>
      <w:r>
        <w:rPr>
          <w:rStyle w:val="Strong"/>
          <w:rFonts w:asciiTheme="minorBidi" w:hAnsiTheme="minorBidi" w:cstheme="minorBidi"/>
          <w:b w:val="0"/>
          <w:bCs w:val="0"/>
          <w:sz w:val="20"/>
          <w:szCs w:val="20"/>
        </w:rPr>
        <w:t>(Al-Isra, 17: 42).</w:t>
      </w:r>
      <w:r w:rsidR="00556957">
        <w:rPr>
          <w:rStyle w:val="Strong"/>
          <w:rFonts w:asciiTheme="minorBidi" w:hAnsiTheme="minorBidi" w:cstheme="minorBidi"/>
          <w:b w:val="0"/>
          <w:bCs w:val="0"/>
          <w:sz w:val="20"/>
          <w:szCs w:val="20"/>
        </w:rPr>
        <w:t xml:space="preserve"> </w:t>
      </w:r>
      <w:r w:rsidR="00414FBE">
        <w:rPr>
          <w:rStyle w:val="Strong"/>
          <w:rFonts w:asciiTheme="minorBidi" w:hAnsiTheme="minorBidi" w:cstheme="minorBidi"/>
          <w:b w:val="0"/>
          <w:bCs w:val="0"/>
          <w:sz w:val="20"/>
          <w:szCs w:val="20"/>
        </w:rPr>
        <w:t>It follows that people should supplicate to Him</w:t>
      </w:r>
      <w:r w:rsidR="00A946BB">
        <w:rPr>
          <w:rStyle w:val="Strong"/>
          <w:rFonts w:asciiTheme="minorBidi" w:hAnsiTheme="minorBidi" w:cstheme="minorBidi"/>
          <w:b w:val="0"/>
          <w:bCs w:val="0"/>
          <w:sz w:val="20"/>
          <w:szCs w:val="20"/>
        </w:rPr>
        <w:t xml:space="preserve"> alone</w:t>
      </w:r>
      <w:r w:rsidR="00414FBE">
        <w:rPr>
          <w:rStyle w:val="Strong"/>
          <w:rFonts w:asciiTheme="minorBidi" w:hAnsiTheme="minorBidi" w:cstheme="minorBidi"/>
          <w:b w:val="0"/>
          <w:bCs w:val="0"/>
          <w:sz w:val="20"/>
          <w:szCs w:val="20"/>
        </w:rPr>
        <w:t xml:space="preserve">, as He is the One, Who sent His Messengers to guide them to the right path, and to warn them of accountability, the Day they meet </w:t>
      </w:r>
      <w:r w:rsidR="00A946BB">
        <w:rPr>
          <w:rStyle w:val="Strong"/>
          <w:rFonts w:asciiTheme="minorBidi" w:hAnsiTheme="minorBidi" w:cstheme="minorBidi"/>
          <w:b w:val="0"/>
          <w:bCs w:val="0"/>
          <w:sz w:val="20"/>
          <w:szCs w:val="20"/>
        </w:rPr>
        <w:t xml:space="preserve">with </w:t>
      </w:r>
      <w:r w:rsidR="00414FBE">
        <w:rPr>
          <w:rStyle w:val="Strong"/>
          <w:rFonts w:asciiTheme="minorBidi" w:hAnsiTheme="minorBidi" w:cstheme="minorBidi"/>
          <w:b w:val="0"/>
          <w:bCs w:val="0"/>
          <w:sz w:val="20"/>
          <w:szCs w:val="20"/>
        </w:rPr>
        <w:t xml:space="preserve">Him, in the hereafter (Ghafir, 40: </w:t>
      </w:r>
      <w:r w:rsidR="00180E1A">
        <w:rPr>
          <w:rStyle w:val="Strong"/>
          <w:rFonts w:asciiTheme="minorBidi" w:hAnsiTheme="minorBidi" w:cstheme="minorBidi"/>
          <w:b w:val="0"/>
          <w:bCs w:val="0"/>
          <w:sz w:val="20"/>
          <w:szCs w:val="20"/>
        </w:rPr>
        <w:t>14-</w:t>
      </w:r>
      <w:r w:rsidR="00414FBE">
        <w:rPr>
          <w:rStyle w:val="Strong"/>
          <w:rFonts w:asciiTheme="minorBidi" w:hAnsiTheme="minorBidi" w:cstheme="minorBidi"/>
          <w:b w:val="0"/>
          <w:bCs w:val="0"/>
          <w:sz w:val="20"/>
          <w:szCs w:val="20"/>
        </w:rPr>
        <w:t>15). He is the One, Who sent down the Holy Quran</w:t>
      </w:r>
      <w:r w:rsidR="00DB6C9D">
        <w:rPr>
          <w:rStyle w:val="Strong"/>
          <w:rFonts w:asciiTheme="minorBidi" w:hAnsiTheme="minorBidi" w:cstheme="minorBidi"/>
          <w:b w:val="0"/>
          <w:bCs w:val="0"/>
          <w:sz w:val="20"/>
          <w:szCs w:val="20"/>
        </w:rPr>
        <w:t xml:space="preserve"> for their guidance</w:t>
      </w:r>
      <w:r w:rsidR="00414FBE">
        <w:rPr>
          <w:rStyle w:val="Strong"/>
          <w:rFonts w:asciiTheme="minorBidi" w:hAnsiTheme="minorBidi" w:cstheme="minorBidi"/>
          <w:b w:val="0"/>
          <w:bCs w:val="0"/>
          <w:sz w:val="20"/>
          <w:szCs w:val="20"/>
        </w:rPr>
        <w:t>, through His</w:t>
      </w:r>
      <w:r w:rsidR="00643B5E">
        <w:rPr>
          <w:rStyle w:val="Strong"/>
          <w:rFonts w:asciiTheme="minorBidi" w:hAnsiTheme="minorBidi" w:cstheme="minorBidi"/>
          <w:b w:val="0"/>
          <w:bCs w:val="0"/>
          <w:sz w:val="20"/>
          <w:szCs w:val="20"/>
        </w:rPr>
        <w:t xml:space="preserve"> honorable</w:t>
      </w:r>
      <w:r w:rsidR="00414FBE">
        <w:rPr>
          <w:rStyle w:val="Strong"/>
          <w:rFonts w:asciiTheme="minorBidi" w:hAnsiTheme="minorBidi" w:cstheme="minorBidi"/>
          <w:b w:val="0"/>
          <w:bCs w:val="0"/>
          <w:sz w:val="20"/>
          <w:szCs w:val="20"/>
        </w:rPr>
        <w:t xml:space="preserve"> Messenger, Jibreel (Gabriel), pbuh, the one with power and high rank</w:t>
      </w:r>
      <w:r w:rsidR="00643B5E">
        <w:rPr>
          <w:rStyle w:val="Strong"/>
          <w:rFonts w:asciiTheme="minorBidi" w:hAnsiTheme="minorBidi" w:cstheme="minorBidi"/>
          <w:b w:val="0"/>
          <w:bCs w:val="0"/>
          <w:sz w:val="20"/>
          <w:szCs w:val="20"/>
        </w:rPr>
        <w:t xml:space="preserve"> (Al-Takweer, 81: 19-20). He, praise to Him, is Forg</w:t>
      </w:r>
      <w:r w:rsidR="00DB6C9D">
        <w:rPr>
          <w:rStyle w:val="Strong"/>
          <w:rFonts w:asciiTheme="minorBidi" w:hAnsiTheme="minorBidi" w:cstheme="minorBidi"/>
          <w:b w:val="0"/>
          <w:bCs w:val="0"/>
          <w:sz w:val="20"/>
          <w:szCs w:val="20"/>
        </w:rPr>
        <w:t>iv</w:t>
      </w:r>
      <w:r w:rsidR="00643B5E">
        <w:rPr>
          <w:rStyle w:val="Strong"/>
          <w:rFonts w:asciiTheme="minorBidi" w:hAnsiTheme="minorBidi" w:cstheme="minorBidi"/>
          <w:b w:val="0"/>
          <w:bCs w:val="0"/>
          <w:sz w:val="20"/>
          <w:szCs w:val="20"/>
        </w:rPr>
        <w:t xml:space="preserve">ing and Loving to His worshippers, who ask Him for forgiveness. However, He is Severe in His punishment </w:t>
      </w:r>
      <w:r w:rsidR="00D35061">
        <w:rPr>
          <w:rStyle w:val="Strong"/>
          <w:rFonts w:asciiTheme="minorBidi" w:hAnsiTheme="minorBidi" w:cstheme="minorBidi"/>
          <w:b w:val="0"/>
          <w:bCs w:val="0"/>
          <w:sz w:val="20"/>
          <w:szCs w:val="20"/>
        </w:rPr>
        <w:t>of</w:t>
      </w:r>
      <w:r w:rsidR="00643B5E">
        <w:rPr>
          <w:rStyle w:val="Strong"/>
          <w:rFonts w:asciiTheme="minorBidi" w:hAnsiTheme="minorBidi" w:cstheme="minorBidi"/>
          <w:b w:val="0"/>
          <w:bCs w:val="0"/>
          <w:sz w:val="20"/>
          <w:szCs w:val="20"/>
        </w:rPr>
        <w:t xml:space="preserve"> the arrogant disbelievers, and He is a </w:t>
      </w:r>
      <w:r w:rsidR="00643B5E" w:rsidRPr="00A10A6A">
        <w:rPr>
          <w:rStyle w:val="Strong"/>
          <w:rFonts w:asciiTheme="minorBidi" w:hAnsiTheme="minorBidi" w:cs="Arial"/>
          <w:b w:val="0"/>
          <w:bCs w:val="0"/>
          <w:color w:val="000000"/>
          <w:sz w:val="20"/>
          <w:szCs w:val="20"/>
        </w:rPr>
        <w:t>Doer of whatever He wills (Al-Burooj, 85: 12-16).</w:t>
      </w:r>
    </w:p>
    <w:p w14:paraId="7416A3F5"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A10A6A">
        <w:rPr>
          <w:rStyle w:val="Strong"/>
          <w:rFonts w:asciiTheme="minorBidi" w:hAnsiTheme="minorBidi" w:cs="Arial"/>
          <w:b w:val="0"/>
          <w:bCs w:val="0"/>
          <w:color w:val="000000"/>
          <w:sz w:val="28"/>
          <w:szCs w:val="28"/>
          <w:rtl/>
        </w:rPr>
        <w:t xml:space="preserve">قُل لَّوْ كَانَ مَعَهُ آلِهَةٌ كَمَا يَقُولُونَ إِذًا لَّابْتَغَوْا إِلَىٰ </w:t>
      </w:r>
      <w:r w:rsidRPr="00063FE6">
        <w:rPr>
          <w:rStyle w:val="Strong"/>
          <w:rFonts w:asciiTheme="minorBidi" w:hAnsiTheme="minorBidi" w:cs="Arial"/>
          <w:color w:val="FF0000"/>
          <w:sz w:val="28"/>
          <w:szCs w:val="28"/>
          <w:rtl/>
        </w:rPr>
        <w:t>ذِي الْعَرْشِ</w:t>
      </w:r>
      <w:r w:rsidRPr="00A10A6A">
        <w:rPr>
          <w:rStyle w:val="Strong"/>
          <w:rFonts w:asciiTheme="minorBidi" w:hAnsiTheme="minorBidi" w:cs="Arial"/>
          <w:b w:val="0"/>
          <w:bCs w:val="0"/>
          <w:color w:val="000000"/>
          <w:sz w:val="28"/>
          <w:szCs w:val="28"/>
          <w:rtl/>
        </w:rPr>
        <w:t xml:space="preserve"> سَبِيلًا</w:t>
      </w:r>
      <w:r w:rsidRPr="00A10A6A">
        <w:rPr>
          <w:rStyle w:val="Strong"/>
          <w:rFonts w:asciiTheme="minorBidi" w:hAnsiTheme="minorBidi" w:cs="Arial" w:hint="cs"/>
          <w:b w:val="0"/>
          <w:bCs w:val="0"/>
          <w:color w:val="000000"/>
          <w:sz w:val="28"/>
          <w:szCs w:val="28"/>
          <w:rtl/>
        </w:rPr>
        <w:t xml:space="preserve"> (الإسْرَاءُ ، </w:t>
      </w:r>
      <w:r w:rsidRPr="00A10A6A">
        <w:rPr>
          <w:rStyle w:val="Strong"/>
          <w:rFonts w:asciiTheme="minorBidi" w:hAnsiTheme="minorBidi" w:cs="Arial" w:hint="cs"/>
          <w:b w:val="0"/>
          <w:bCs w:val="0"/>
          <w:color w:val="000000"/>
          <w:rtl/>
        </w:rPr>
        <w:t>17: 42</w:t>
      </w:r>
      <w:r w:rsidRPr="00A10A6A">
        <w:rPr>
          <w:rStyle w:val="Strong"/>
          <w:rFonts w:asciiTheme="minorBidi" w:hAnsiTheme="minorBidi" w:cs="Arial" w:hint="cs"/>
          <w:b w:val="0"/>
          <w:bCs w:val="0"/>
          <w:color w:val="000000"/>
          <w:sz w:val="28"/>
          <w:szCs w:val="28"/>
          <w:rtl/>
        </w:rPr>
        <w:t>).</w:t>
      </w:r>
    </w:p>
    <w:p w14:paraId="239CF195" w14:textId="7CF9CFA6"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A10A6A">
        <w:rPr>
          <w:rStyle w:val="Strong"/>
          <w:rFonts w:asciiTheme="minorBidi" w:hAnsiTheme="minorBidi" w:cs="Arial"/>
          <w:b w:val="0"/>
          <w:bCs w:val="0"/>
          <w:color w:val="000000"/>
          <w:sz w:val="28"/>
          <w:szCs w:val="28"/>
          <w:rtl/>
        </w:rPr>
        <w:t xml:space="preserve">فَادْعُوا اللَّهَ مُخْلِصِينَ لَهُ الدِّينَ وَلَوْ كَرِهَ الْكَافِرُونَ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﴿١٤﴾</w:t>
      </w:r>
      <w:r w:rsidRPr="00A10A6A">
        <w:rPr>
          <w:rStyle w:val="Strong"/>
          <w:rFonts w:asciiTheme="minorBidi" w:hAnsiTheme="minorBidi" w:cs="Arial"/>
          <w:b w:val="0"/>
          <w:bCs w:val="0"/>
          <w:color w:val="000000"/>
          <w:sz w:val="28"/>
          <w:szCs w:val="28"/>
          <w:rtl/>
        </w:rPr>
        <w:t xml:space="preserve">‏ رَفِيعُ الدَّرَجَاتِ </w:t>
      </w:r>
      <w:r w:rsidRPr="00063FE6">
        <w:rPr>
          <w:rStyle w:val="Strong"/>
          <w:rFonts w:asciiTheme="minorBidi" w:hAnsiTheme="minorBidi" w:cs="Arial"/>
          <w:color w:val="FF0000"/>
          <w:sz w:val="28"/>
          <w:szCs w:val="28"/>
          <w:rtl/>
        </w:rPr>
        <w:t>ذُو الْعَرْشِ</w:t>
      </w:r>
      <w:r w:rsidRPr="00A10A6A">
        <w:rPr>
          <w:rStyle w:val="Strong"/>
          <w:rFonts w:asciiTheme="minorBidi" w:hAnsiTheme="minorBidi" w:cs="Arial"/>
          <w:b w:val="0"/>
          <w:bCs w:val="0"/>
          <w:color w:val="FF0000"/>
          <w:sz w:val="28"/>
          <w:szCs w:val="28"/>
          <w:rtl/>
        </w:rPr>
        <w:t xml:space="preserve"> </w:t>
      </w:r>
      <w:r w:rsidRPr="00A10A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﴿١٥﴾‏</w:t>
      </w:r>
      <w:r w:rsidRPr="00A10A6A">
        <w:rPr>
          <w:rStyle w:val="Strong"/>
          <w:rFonts w:asciiTheme="minorBidi" w:hAnsiTheme="minorBidi" w:cs="Arial" w:hint="cs"/>
          <w:b w:val="0"/>
          <w:bCs w:val="0"/>
          <w:color w:val="000000"/>
          <w:sz w:val="28"/>
          <w:szCs w:val="28"/>
          <w:rtl/>
        </w:rPr>
        <w:t xml:space="preserve"> (غَافِرُ ، </w:t>
      </w:r>
      <w:r w:rsidRPr="00A10A6A">
        <w:rPr>
          <w:rStyle w:val="Strong"/>
          <w:rFonts w:asciiTheme="minorBidi" w:hAnsiTheme="minorBidi" w:cs="Arial" w:hint="cs"/>
          <w:b w:val="0"/>
          <w:bCs w:val="0"/>
          <w:color w:val="000000"/>
          <w:rtl/>
        </w:rPr>
        <w:t xml:space="preserve">40: </w:t>
      </w:r>
      <w:r w:rsidR="008A0EA4">
        <w:rPr>
          <w:rStyle w:val="Strong"/>
          <w:rFonts w:asciiTheme="minorBidi" w:hAnsiTheme="minorBidi" w:cs="Arial" w:hint="cs"/>
          <w:b w:val="0"/>
          <w:bCs w:val="0"/>
          <w:color w:val="000000"/>
          <w:rtl/>
        </w:rPr>
        <w:t>14-15</w:t>
      </w:r>
      <w:r w:rsidRPr="00A10A6A">
        <w:rPr>
          <w:rStyle w:val="Strong"/>
          <w:rFonts w:asciiTheme="minorBidi" w:hAnsiTheme="minorBidi" w:cs="Arial" w:hint="cs"/>
          <w:b w:val="0"/>
          <w:bCs w:val="0"/>
          <w:color w:val="000000"/>
          <w:sz w:val="28"/>
          <w:szCs w:val="28"/>
          <w:rtl/>
        </w:rPr>
        <w:t>).</w:t>
      </w:r>
    </w:p>
    <w:p w14:paraId="56ECAA2F"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إِنَّهُ لَقَوْلُ رَسُولٍ كَرِيمٍ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﴿١٩﴾</w:t>
      </w:r>
      <w:r w:rsidRPr="00A10A6A">
        <w:rPr>
          <w:rStyle w:val="Strong"/>
          <w:rFonts w:asciiTheme="minorBidi" w:hAnsiTheme="minorBidi" w:cs="Arial"/>
          <w:b w:val="0"/>
          <w:bCs w:val="0"/>
          <w:color w:val="000000"/>
          <w:sz w:val="28"/>
          <w:szCs w:val="28"/>
          <w:rtl/>
        </w:rPr>
        <w:t xml:space="preserve">‏ ذِي قُوَّةٍ عِندَ </w:t>
      </w:r>
      <w:r w:rsidRPr="00063FE6">
        <w:rPr>
          <w:rStyle w:val="Strong"/>
          <w:rFonts w:asciiTheme="minorBidi" w:hAnsiTheme="minorBidi" w:cs="Arial"/>
          <w:color w:val="FF0000"/>
          <w:sz w:val="28"/>
          <w:szCs w:val="28"/>
          <w:rtl/>
        </w:rPr>
        <w:t>ذِي الْعَرْشِ</w:t>
      </w:r>
      <w:r w:rsidRPr="00A10A6A">
        <w:rPr>
          <w:rStyle w:val="Strong"/>
          <w:rFonts w:asciiTheme="minorBidi" w:hAnsiTheme="minorBidi" w:cs="Arial"/>
          <w:b w:val="0"/>
          <w:bCs w:val="0"/>
          <w:color w:val="FF0000"/>
          <w:sz w:val="28"/>
          <w:szCs w:val="28"/>
          <w:rtl/>
        </w:rPr>
        <w:t xml:space="preserve"> </w:t>
      </w:r>
      <w:r w:rsidRPr="00A10A6A">
        <w:rPr>
          <w:rStyle w:val="Strong"/>
          <w:rFonts w:asciiTheme="minorBidi" w:hAnsiTheme="minorBidi" w:cs="Arial"/>
          <w:b w:val="0"/>
          <w:bCs w:val="0"/>
          <w:color w:val="000000"/>
          <w:sz w:val="28"/>
          <w:szCs w:val="28"/>
          <w:rtl/>
        </w:rPr>
        <w:t xml:space="preserve">مَكِينٍ </w:t>
      </w:r>
      <w:r w:rsidRPr="00A10A6A">
        <w:rPr>
          <w:rStyle w:val="Strong"/>
          <w:rFonts w:asciiTheme="minorBidi" w:hAnsiTheme="minorBidi" w:cs="Arial"/>
          <w:b w:val="0"/>
          <w:bCs w:val="0"/>
          <w:color w:val="000000"/>
          <w:sz w:val="28"/>
          <w:szCs w:val="28"/>
          <w:cs/>
        </w:rPr>
        <w:t>‎</w:t>
      </w:r>
      <w:r w:rsidRPr="00A10A6A">
        <w:rPr>
          <w:rStyle w:val="Strong"/>
          <w:rFonts w:asciiTheme="minorBidi" w:hAnsiTheme="minorBidi" w:cs="Arial"/>
          <w:b w:val="0"/>
          <w:bCs w:val="0"/>
          <w:color w:val="000000"/>
          <w:rtl/>
        </w:rPr>
        <w:t>﴿٢٠﴾</w:t>
      </w:r>
      <w:r w:rsidRPr="00A10A6A">
        <w:rPr>
          <w:rStyle w:val="Strong"/>
          <w:rFonts w:asciiTheme="minorBidi" w:hAnsiTheme="minorBidi" w:cs="Arial" w:hint="cs"/>
          <w:b w:val="0"/>
          <w:bCs w:val="0"/>
          <w:color w:val="000000"/>
          <w:sz w:val="28"/>
          <w:szCs w:val="28"/>
          <w:rtl/>
        </w:rPr>
        <w:t xml:space="preserve"> (التَّكْوِيرُ ، </w:t>
      </w:r>
      <w:r w:rsidRPr="00A10A6A">
        <w:rPr>
          <w:rStyle w:val="Strong"/>
          <w:rFonts w:asciiTheme="minorBidi" w:hAnsiTheme="minorBidi" w:cs="Arial" w:hint="cs"/>
          <w:b w:val="0"/>
          <w:bCs w:val="0"/>
          <w:color w:val="000000"/>
          <w:rtl/>
        </w:rPr>
        <w:t>81: 19-20</w:t>
      </w:r>
      <w:r w:rsidRPr="00A10A6A">
        <w:rPr>
          <w:rStyle w:val="Strong"/>
          <w:rFonts w:asciiTheme="minorBidi" w:hAnsiTheme="minorBidi" w:cs="Arial" w:hint="cs"/>
          <w:b w:val="0"/>
          <w:bCs w:val="0"/>
          <w:color w:val="000000"/>
          <w:sz w:val="28"/>
          <w:szCs w:val="28"/>
          <w:rtl/>
        </w:rPr>
        <w:t>).</w:t>
      </w:r>
    </w:p>
    <w:p w14:paraId="5049AABC"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إِنَّ بَطْشَ رَبِّكَ لَشَدِيدٌ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﴿١٢﴾</w:t>
      </w:r>
      <w:r w:rsidRPr="00A10A6A">
        <w:rPr>
          <w:rStyle w:val="Strong"/>
          <w:rFonts w:asciiTheme="minorBidi" w:hAnsiTheme="minorBidi" w:cs="Arial"/>
          <w:b w:val="0"/>
          <w:bCs w:val="0"/>
          <w:color w:val="000000"/>
          <w:sz w:val="28"/>
          <w:szCs w:val="28"/>
          <w:rtl/>
        </w:rPr>
        <w:t xml:space="preserve">‏ إِنَّهُ هُوَ يُبْدِئُ وَيُعِيدُ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﴿١٣﴾</w:t>
      </w:r>
      <w:r w:rsidRPr="00A10A6A">
        <w:rPr>
          <w:rStyle w:val="Strong"/>
          <w:rFonts w:asciiTheme="minorBidi" w:hAnsiTheme="minorBidi" w:cs="Arial"/>
          <w:b w:val="0"/>
          <w:bCs w:val="0"/>
          <w:color w:val="000000"/>
          <w:sz w:val="28"/>
          <w:szCs w:val="28"/>
          <w:rtl/>
        </w:rPr>
        <w:t xml:space="preserve">‏ وَهُوَ الْغَفُورُ الْوَدُودُ </w:t>
      </w:r>
      <w:r w:rsidRPr="00A10A6A">
        <w:rPr>
          <w:rStyle w:val="Strong"/>
          <w:rFonts w:asciiTheme="minorBidi" w:hAnsiTheme="minorBidi" w:cs="Arial"/>
          <w:b w:val="0"/>
          <w:bCs w:val="0"/>
          <w:color w:val="000000"/>
          <w:sz w:val="28"/>
          <w:szCs w:val="28"/>
          <w:cs/>
        </w:rPr>
        <w:t>‎</w:t>
      </w:r>
      <w:r w:rsidRPr="00A10A6A">
        <w:rPr>
          <w:rStyle w:val="Strong"/>
          <w:rFonts w:asciiTheme="minorBidi" w:hAnsiTheme="minorBidi" w:cs="Arial"/>
          <w:b w:val="0"/>
          <w:bCs w:val="0"/>
          <w:color w:val="000000"/>
          <w:rtl/>
        </w:rPr>
        <w:t>﴿١٤﴾</w:t>
      </w:r>
      <w:r w:rsidRPr="00A10A6A">
        <w:rPr>
          <w:rStyle w:val="Strong"/>
          <w:rFonts w:asciiTheme="minorBidi" w:hAnsiTheme="minorBidi" w:cs="Arial"/>
          <w:b w:val="0"/>
          <w:bCs w:val="0"/>
          <w:color w:val="000000"/>
          <w:sz w:val="28"/>
          <w:szCs w:val="28"/>
          <w:rtl/>
        </w:rPr>
        <w:t xml:space="preserve">‏ </w:t>
      </w:r>
      <w:r w:rsidRPr="00063FE6">
        <w:rPr>
          <w:rStyle w:val="Strong"/>
          <w:rFonts w:asciiTheme="minorBidi" w:hAnsiTheme="minorBidi" w:cs="Arial"/>
          <w:color w:val="FF0000"/>
          <w:sz w:val="28"/>
          <w:szCs w:val="28"/>
          <w:rtl/>
        </w:rPr>
        <w:t>ذُو الْعَرْشِ</w:t>
      </w:r>
      <w:r w:rsidRPr="00A10A6A">
        <w:rPr>
          <w:rStyle w:val="Strong"/>
          <w:rFonts w:asciiTheme="minorBidi" w:hAnsiTheme="minorBidi" w:cs="Arial"/>
          <w:b w:val="0"/>
          <w:bCs w:val="0"/>
          <w:color w:val="000000"/>
          <w:sz w:val="28"/>
          <w:szCs w:val="28"/>
          <w:rtl/>
        </w:rPr>
        <w:t xml:space="preserve"> الْمَجِيدُ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﴿١٥﴾‏</w:t>
      </w:r>
      <w:r w:rsidRPr="00A10A6A">
        <w:rPr>
          <w:rStyle w:val="Strong"/>
          <w:rFonts w:asciiTheme="minorBidi" w:hAnsiTheme="minorBidi" w:cs="Arial"/>
          <w:b w:val="0"/>
          <w:bCs w:val="0"/>
          <w:color w:val="000000"/>
          <w:sz w:val="28"/>
          <w:szCs w:val="28"/>
          <w:rtl/>
        </w:rPr>
        <w:t xml:space="preserve"> فَعَّالٌ لِّمَا يُرِيدُ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﴿١٦﴾‏</w:t>
      </w:r>
      <w:r w:rsidRPr="00A10A6A">
        <w:rPr>
          <w:rStyle w:val="Strong"/>
          <w:rFonts w:asciiTheme="minorBidi" w:hAnsiTheme="minorBidi" w:cs="Arial" w:hint="cs"/>
          <w:b w:val="0"/>
          <w:bCs w:val="0"/>
          <w:color w:val="000000"/>
          <w:rtl/>
        </w:rPr>
        <w:t xml:space="preserve"> </w:t>
      </w:r>
      <w:r w:rsidRPr="00A10A6A">
        <w:rPr>
          <w:rStyle w:val="Strong"/>
          <w:rFonts w:asciiTheme="minorBidi" w:hAnsiTheme="minorBidi" w:cs="Arial" w:hint="cs"/>
          <w:b w:val="0"/>
          <w:bCs w:val="0"/>
          <w:color w:val="000000"/>
          <w:sz w:val="28"/>
          <w:szCs w:val="28"/>
          <w:rtl/>
        </w:rPr>
        <w:t xml:space="preserve">(الْبُرُوجُ ، </w:t>
      </w:r>
      <w:r w:rsidRPr="00A10A6A">
        <w:rPr>
          <w:rStyle w:val="Strong"/>
          <w:rFonts w:asciiTheme="minorBidi" w:hAnsiTheme="minorBidi" w:cs="Arial" w:hint="cs"/>
          <w:b w:val="0"/>
          <w:bCs w:val="0"/>
          <w:color w:val="000000"/>
          <w:rtl/>
        </w:rPr>
        <w:t>85: 12-16</w:t>
      </w:r>
      <w:r w:rsidRPr="00A10A6A">
        <w:rPr>
          <w:rStyle w:val="Strong"/>
          <w:rFonts w:asciiTheme="minorBidi" w:hAnsiTheme="minorBidi" w:cs="Arial" w:hint="cs"/>
          <w:b w:val="0"/>
          <w:bCs w:val="0"/>
          <w:color w:val="000000"/>
          <w:sz w:val="28"/>
          <w:szCs w:val="28"/>
          <w:rtl/>
        </w:rPr>
        <w:t>).</w:t>
      </w:r>
    </w:p>
    <w:p w14:paraId="3527CA16" w14:textId="77777777" w:rsidR="0040645C" w:rsidRPr="00A10A6A"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Say, (O Muhammad): "If there had been with Him (other) gods, as they say, then they would have sought to </w:t>
      </w:r>
      <w:r w:rsidRPr="00063FE6">
        <w:rPr>
          <w:rStyle w:val="Strong"/>
          <w:rFonts w:asciiTheme="minorBidi" w:hAnsiTheme="minorBidi" w:cs="Arial"/>
          <w:color w:val="FF0000"/>
          <w:sz w:val="20"/>
          <w:szCs w:val="20"/>
        </w:rPr>
        <w:t>the Owner of the Throne</w:t>
      </w:r>
      <w:r w:rsidRPr="00A10A6A">
        <w:rPr>
          <w:rStyle w:val="Strong"/>
          <w:rFonts w:asciiTheme="minorBidi" w:hAnsiTheme="minorBidi" w:cs="Arial"/>
          <w:b w:val="0"/>
          <w:bCs w:val="0"/>
          <w:color w:val="000000"/>
          <w:sz w:val="20"/>
          <w:szCs w:val="20"/>
        </w:rPr>
        <w:t xml:space="preserve"> a way" (Al-Isra, 17: 42).</w:t>
      </w:r>
    </w:p>
    <w:p w14:paraId="52807506" w14:textId="4AC61C62" w:rsidR="0040645C" w:rsidRPr="00A10A6A"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So, call upon Allah, (being) sincere to Him in religion, even though the disbelievers dislike it. (14) (He is) the Exalted above (all) ranks, </w:t>
      </w:r>
      <w:r w:rsidRPr="001E50B6">
        <w:rPr>
          <w:rStyle w:val="Strong"/>
          <w:rFonts w:asciiTheme="minorBidi" w:hAnsiTheme="minorBidi" w:cs="Arial"/>
          <w:color w:val="FF0000"/>
          <w:sz w:val="20"/>
          <w:szCs w:val="20"/>
        </w:rPr>
        <w:t>Owner of the Throne</w:t>
      </w:r>
      <w:r w:rsidRPr="00A10A6A">
        <w:rPr>
          <w:rStyle w:val="Strong"/>
          <w:rFonts w:asciiTheme="minorBidi" w:hAnsiTheme="minorBidi" w:cs="Arial"/>
          <w:b w:val="0"/>
          <w:bCs w:val="0"/>
          <w:color w:val="000000"/>
          <w:sz w:val="20"/>
          <w:szCs w:val="20"/>
        </w:rPr>
        <w:t xml:space="preserve">. He places (sends) the Spirit of His command upon whom He wills of His worshippers, to warn of the Day of Meeting. (15) (Ghafir, 40: </w:t>
      </w:r>
      <w:r w:rsidR="00B44926">
        <w:rPr>
          <w:rStyle w:val="Strong"/>
          <w:rFonts w:asciiTheme="minorBidi" w:hAnsiTheme="minorBidi" w:cs="Arial"/>
          <w:b w:val="0"/>
          <w:bCs w:val="0"/>
          <w:color w:val="000000"/>
          <w:sz w:val="20"/>
          <w:szCs w:val="20"/>
        </w:rPr>
        <w:t>14-</w:t>
      </w:r>
      <w:r w:rsidRPr="00A10A6A">
        <w:rPr>
          <w:rStyle w:val="Strong"/>
          <w:rFonts w:asciiTheme="minorBidi" w:hAnsiTheme="minorBidi" w:cs="Arial"/>
          <w:b w:val="0"/>
          <w:bCs w:val="0"/>
          <w:color w:val="000000"/>
          <w:sz w:val="20"/>
          <w:szCs w:val="20"/>
        </w:rPr>
        <w:t>15).</w:t>
      </w:r>
    </w:p>
    <w:p w14:paraId="25164883" w14:textId="77777777" w:rsidR="0040645C" w:rsidRPr="00A10A6A"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Indeed, it (the Holy Quran) is a saying (revelation) of an honorable Messenger (Jibreel, Gabriel), (19) who is in possession of power, (and who holds) a high rank with the </w:t>
      </w:r>
      <w:r w:rsidRPr="001E50B6">
        <w:rPr>
          <w:rStyle w:val="Strong"/>
          <w:rFonts w:asciiTheme="minorBidi" w:hAnsiTheme="minorBidi" w:cs="Arial"/>
          <w:color w:val="FF0000"/>
          <w:sz w:val="20"/>
          <w:szCs w:val="20"/>
        </w:rPr>
        <w:t>Owner of the Throne</w:t>
      </w:r>
      <w:r w:rsidRPr="00A10A6A">
        <w:rPr>
          <w:rStyle w:val="Strong"/>
          <w:rFonts w:asciiTheme="minorBidi" w:hAnsiTheme="minorBidi" w:cs="Arial"/>
          <w:b w:val="0"/>
          <w:bCs w:val="0"/>
          <w:color w:val="000000"/>
          <w:sz w:val="20"/>
          <w:szCs w:val="20"/>
        </w:rPr>
        <w:t xml:space="preserve"> (20) (Al-Takweer, 81: 19-20).</w:t>
      </w:r>
    </w:p>
    <w:p w14:paraId="62E8A18E" w14:textId="77777777" w:rsidR="0040645C"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The onslaught of your Lord is severe. (12) It is He who begins and repeats. (13) And He is the Forgiving, the Loving. (14) </w:t>
      </w:r>
      <w:r w:rsidRPr="001E50B6">
        <w:rPr>
          <w:rStyle w:val="Strong"/>
          <w:rFonts w:asciiTheme="minorBidi" w:hAnsiTheme="minorBidi" w:cs="Arial"/>
          <w:color w:val="FF0000"/>
          <w:sz w:val="20"/>
          <w:szCs w:val="20"/>
        </w:rPr>
        <w:t>Owner of the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 xml:space="preserve">Glorious </w:t>
      </w:r>
      <w:r w:rsidRPr="001E50B6">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(15) Doer of whatever He wills. (16) (Al-Burooj, 85: 12-16).</w:t>
      </w:r>
    </w:p>
    <w:p w14:paraId="118AA7DE" w14:textId="4AF0675A" w:rsidR="0040645C" w:rsidRPr="005D3BF9" w:rsidRDefault="000210B2" w:rsidP="005D3BF9">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The word, “</w:t>
      </w:r>
      <w:r w:rsidRPr="00B63325">
        <w:rPr>
          <w:rStyle w:val="Strong"/>
          <w:rFonts w:asciiTheme="minorBidi" w:hAnsiTheme="minorBidi" w:cs="Arial"/>
          <w:color w:val="FF0000"/>
          <w:sz w:val="20"/>
          <w:szCs w:val="20"/>
        </w:rPr>
        <w:t>Al-‘Arsh</w:t>
      </w:r>
      <w:r>
        <w:rPr>
          <w:rStyle w:val="Strong"/>
          <w:rFonts w:asciiTheme="minorBidi" w:hAnsiTheme="minorBidi" w:cs="Arial"/>
          <w:b w:val="0"/>
          <w:bCs w:val="0"/>
          <w:color w:val="000000"/>
          <w:sz w:val="20"/>
          <w:szCs w:val="20"/>
        </w:rPr>
        <w:t>” (</w:t>
      </w:r>
      <w:r w:rsidRPr="00B63325">
        <w:rPr>
          <w:rStyle w:val="Strong"/>
          <w:rFonts w:asciiTheme="minorBidi" w:hAnsiTheme="minorBidi" w:cs="Arial"/>
          <w:color w:val="FF0000"/>
          <w:sz w:val="20"/>
          <w:szCs w:val="20"/>
        </w:rPr>
        <w:t>the Throne</w:t>
      </w:r>
      <w:r>
        <w:rPr>
          <w:rStyle w:val="Strong"/>
          <w:rFonts w:asciiTheme="minorBidi" w:hAnsiTheme="minorBidi" w:cs="Arial"/>
          <w:b w:val="0"/>
          <w:bCs w:val="0"/>
          <w:color w:val="000000"/>
          <w:sz w:val="20"/>
          <w:szCs w:val="20"/>
        </w:rPr>
        <w:t xml:space="preserve">) was mentioned </w:t>
      </w:r>
      <w:r w:rsidRPr="00B63325">
        <w:rPr>
          <w:rStyle w:val="Strong"/>
          <w:rFonts w:asciiTheme="minorBidi" w:hAnsiTheme="minorBidi" w:cs="Arial"/>
          <w:color w:val="FF0000"/>
          <w:sz w:val="20"/>
          <w:szCs w:val="20"/>
        </w:rPr>
        <w:t>19 times</w:t>
      </w:r>
      <w:r w:rsidRPr="00B63325">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in the Holy Quran, </w:t>
      </w:r>
      <w:r w:rsidRPr="00B63325">
        <w:rPr>
          <w:rStyle w:val="Strong"/>
          <w:rFonts w:asciiTheme="minorBidi" w:hAnsiTheme="minorBidi" w:cs="Arial"/>
          <w:color w:val="000000"/>
          <w:sz w:val="20"/>
          <w:szCs w:val="20"/>
        </w:rPr>
        <w:t>with</w:t>
      </w:r>
      <w:r>
        <w:rPr>
          <w:rStyle w:val="Strong"/>
          <w:rFonts w:asciiTheme="minorBidi" w:hAnsiTheme="minorBidi" w:cs="Arial"/>
          <w:b w:val="0"/>
          <w:bCs w:val="0"/>
          <w:color w:val="000000"/>
          <w:sz w:val="20"/>
          <w:szCs w:val="20"/>
        </w:rPr>
        <w:t xml:space="preserve"> the definite article (Al), in reference to the Throne of Allah, praise to Him. It came </w:t>
      </w:r>
      <w:r w:rsidR="00B63325">
        <w:rPr>
          <w:rStyle w:val="Strong"/>
          <w:rFonts w:asciiTheme="minorBidi" w:hAnsiTheme="minorBidi" w:cs="Arial"/>
          <w:b w:val="0"/>
          <w:bCs w:val="0"/>
          <w:color w:val="000000"/>
          <w:sz w:val="20"/>
          <w:szCs w:val="20"/>
        </w:rPr>
        <w:t xml:space="preserve">four times in reference to Allah, as the Owner of the Throne, as mentioned above. It also came seven times, in reference to Allah, Who established Himself on the Throne, after He had created the heavens and the Earth (Al-A’araf, 7: 54). It came six more times, in reference to Allah, as the Lord of the Throne, Who described it as “the great” (Al-Tawba, 9: 129), and “honorable” (Al-Muminoon, 23: 116). Furthermore, it came </w:t>
      </w:r>
      <w:r w:rsidR="005D3BF9">
        <w:rPr>
          <w:rStyle w:val="Strong"/>
          <w:rFonts w:asciiTheme="minorBidi" w:hAnsiTheme="minorBidi" w:cs="Arial"/>
          <w:b w:val="0"/>
          <w:bCs w:val="0"/>
          <w:color w:val="000000"/>
          <w:sz w:val="20"/>
          <w:szCs w:val="20"/>
        </w:rPr>
        <w:t xml:space="preserve">once </w:t>
      </w:r>
      <w:r w:rsidR="00B63325">
        <w:rPr>
          <w:rStyle w:val="Strong"/>
          <w:rFonts w:asciiTheme="minorBidi" w:hAnsiTheme="minorBidi" w:cs="Arial"/>
          <w:b w:val="0"/>
          <w:bCs w:val="0"/>
          <w:color w:val="000000"/>
          <w:sz w:val="20"/>
          <w:szCs w:val="20"/>
        </w:rPr>
        <w:t xml:space="preserve">with mentioning the angels while they </w:t>
      </w:r>
      <w:r w:rsidR="005D3BF9">
        <w:rPr>
          <w:rStyle w:val="Strong"/>
          <w:rFonts w:asciiTheme="minorBidi" w:hAnsiTheme="minorBidi" w:cs="Arial"/>
          <w:b w:val="0"/>
          <w:bCs w:val="0"/>
          <w:color w:val="000000"/>
          <w:sz w:val="20"/>
          <w:szCs w:val="20"/>
        </w:rPr>
        <w:t>are around the Throne, gazing at it (Al-Zumar, 39: 75), and another time with mentioning them while carrying it (</w:t>
      </w:r>
      <w:r w:rsidR="005D3BF9" w:rsidRPr="005D3BF9">
        <w:rPr>
          <w:rStyle w:val="Strong"/>
          <w:rFonts w:asciiTheme="minorBidi" w:hAnsiTheme="minorBidi" w:cs="Arial"/>
          <w:b w:val="0"/>
          <w:bCs w:val="0"/>
          <w:color w:val="000000"/>
          <w:sz w:val="20"/>
          <w:szCs w:val="20"/>
          <w:u w:val="single"/>
        </w:rPr>
        <w:t>Gh</w:t>
      </w:r>
      <w:r w:rsidR="005D3BF9">
        <w:rPr>
          <w:rStyle w:val="Strong"/>
          <w:rFonts w:asciiTheme="minorBidi" w:hAnsiTheme="minorBidi" w:cs="Arial"/>
          <w:b w:val="0"/>
          <w:bCs w:val="0"/>
          <w:color w:val="000000"/>
          <w:sz w:val="20"/>
          <w:szCs w:val="20"/>
        </w:rPr>
        <w:t xml:space="preserve">afir, 40: 7). </w:t>
      </w:r>
      <w:r w:rsidR="0040645C" w:rsidRPr="00A10A6A">
        <w:rPr>
          <w:rStyle w:val="EndnoteReference"/>
          <w:rFonts w:asciiTheme="minorBidi" w:hAnsiTheme="minorBidi" w:cs="Arial"/>
          <w:color w:val="0070C0"/>
          <w:sz w:val="32"/>
          <w:szCs w:val="32"/>
          <w:rtl/>
        </w:rPr>
        <w:endnoteReference w:id="186"/>
      </w:r>
    </w:p>
    <w:p w14:paraId="0F56BCFA"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إِنَّ رَبَّكُمُ اللَّهُ الَّذِي خَلَقَ السَّمَاوَاتِ وَالْأَرْضَ فِي سِتَّةِ أَيَّامٍ ثُمَّ </w:t>
      </w:r>
      <w:r w:rsidRPr="003F35D4">
        <w:rPr>
          <w:rStyle w:val="Strong"/>
          <w:rFonts w:asciiTheme="minorBidi" w:hAnsiTheme="minorBidi" w:cs="Arial"/>
          <w:color w:val="FF0000"/>
          <w:sz w:val="28"/>
          <w:szCs w:val="28"/>
          <w:rtl/>
        </w:rPr>
        <w:t xml:space="preserve">اسْتَوَىٰ عَلَى </w:t>
      </w:r>
      <w:r w:rsidRPr="003F35D4">
        <w:rPr>
          <w:rStyle w:val="Strong"/>
          <w:rFonts w:asciiTheme="minorBidi" w:hAnsiTheme="minorBidi" w:cs="Arial" w:hint="cs"/>
          <w:color w:val="FF0000"/>
          <w:sz w:val="28"/>
          <w:szCs w:val="28"/>
          <w:rtl/>
        </w:rPr>
        <w:t>الْعَرْ‌شِ</w:t>
      </w:r>
      <w:r w:rsidRPr="00A10A6A">
        <w:rPr>
          <w:rStyle w:val="Strong"/>
          <w:rFonts w:asciiTheme="minorBidi" w:hAnsiTheme="minorBidi" w:cs="Arial"/>
          <w:b w:val="0"/>
          <w:bCs w:val="0"/>
          <w:color w:val="FF0000"/>
          <w:sz w:val="28"/>
          <w:szCs w:val="28"/>
        </w:rPr>
        <w:t xml:space="preserve"> </w:t>
      </w:r>
      <w:r w:rsidRPr="00A10A6A">
        <w:rPr>
          <w:rStyle w:val="Strong"/>
          <w:rFonts w:asciiTheme="minorBidi" w:hAnsiTheme="minorBidi" w:cs="Arial" w:hint="cs"/>
          <w:b w:val="0"/>
          <w:bCs w:val="0"/>
          <w:color w:val="000000"/>
          <w:sz w:val="28"/>
          <w:szCs w:val="28"/>
          <w:rtl/>
        </w:rPr>
        <w:t xml:space="preserve">(الأعْرَافُ ، </w:t>
      </w:r>
      <w:r w:rsidRPr="00A10A6A">
        <w:rPr>
          <w:rStyle w:val="Strong"/>
          <w:rFonts w:asciiTheme="minorBidi" w:hAnsiTheme="minorBidi" w:cs="Arial" w:hint="cs"/>
          <w:b w:val="0"/>
          <w:bCs w:val="0"/>
          <w:color w:val="000000"/>
          <w:rtl/>
        </w:rPr>
        <w:t>7: 54</w:t>
      </w:r>
      <w:r w:rsidRPr="00A10A6A">
        <w:rPr>
          <w:rStyle w:val="Strong"/>
          <w:rFonts w:asciiTheme="minorBidi" w:hAnsiTheme="minorBidi" w:cs="Arial" w:hint="cs"/>
          <w:b w:val="0"/>
          <w:bCs w:val="0"/>
          <w:color w:val="000000"/>
          <w:sz w:val="28"/>
          <w:szCs w:val="28"/>
          <w:rtl/>
        </w:rPr>
        <w:t>).</w:t>
      </w:r>
    </w:p>
    <w:p w14:paraId="0D9C87AF"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فَإِن تَوَلَّوْا فَقُلْ حَسْبِيَ اللَّهُ لَا إِلَٰهَ إِلَّا هُوَ ۖ عَلَيْهِ تَوَكَّلْتُ ۖ وَهُوَ </w:t>
      </w:r>
      <w:r w:rsidRPr="003F35D4">
        <w:rPr>
          <w:rStyle w:val="Strong"/>
          <w:rFonts w:asciiTheme="minorBidi" w:hAnsiTheme="minorBidi" w:cs="Arial"/>
          <w:color w:val="FF0000"/>
          <w:sz w:val="28"/>
          <w:szCs w:val="28"/>
          <w:rtl/>
        </w:rPr>
        <w:t>رَبُّ الْعَرْشِ</w:t>
      </w:r>
      <w:r w:rsidRPr="00A10A6A">
        <w:rPr>
          <w:rStyle w:val="Strong"/>
          <w:rFonts w:asciiTheme="minorBidi" w:hAnsiTheme="minorBidi" w:cs="Arial"/>
          <w:b w:val="0"/>
          <w:bCs w:val="0"/>
          <w:color w:val="000000"/>
          <w:sz w:val="28"/>
          <w:szCs w:val="28"/>
          <w:rtl/>
        </w:rPr>
        <w:t xml:space="preserve"> </w:t>
      </w:r>
      <w:r w:rsidRPr="003E5A49">
        <w:rPr>
          <w:rStyle w:val="Strong"/>
          <w:rFonts w:asciiTheme="minorBidi" w:hAnsiTheme="minorBidi" w:cs="Arial"/>
          <w:color w:val="000000"/>
          <w:sz w:val="28"/>
          <w:szCs w:val="28"/>
          <w:rtl/>
        </w:rPr>
        <w:t>الْعَظِيمِ</w:t>
      </w:r>
      <w:r w:rsidRPr="003E5A49">
        <w:rPr>
          <w:rStyle w:val="Strong"/>
          <w:rFonts w:asciiTheme="minorBidi" w:hAnsiTheme="minorBidi" w:cs="Arial" w:hint="cs"/>
          <w:color w:val="000000"/>
          <w:sz w:val="28"/>
          <w:szCs w:val="28"/>
          <w:rtl/>
        </w:rPr>
        <w:t xml:space="preserve"> </w:t>
      </w:r>
      <w:r w:rsidRPr="00A10A6A">
        <w:rPr>
          <w:rStyle w:val="Strong"/>
          <w:rFonts w:asciiTheme="minorBidi" w:hAnsiTheme="minorBidi" w:cs="Arial" w:hint="cs"/>
          <w:b w:val="0"/>
          <w:bCs w:val="0"/>
          <w:color w:val="000000"/>
          <w:sz w:val="28"/>
          <w:szCs w:val="28"/>
          <w:rtl/>
        </w:rPr>
        <w:t xml:space="preserve">(التَّوْبَةُ ، </w:t>
      </w:r>
      <w:r w:rsidRPr="00A10A6A">
        <w:rPr>
          <w:rStyle w:val="Strong"/>
          <w:rFonts w:asciiTheme="minorBidi" w:hAnsiTheme="minorBidi" w:cs="Arial" w:hint="cs"/>
          <w:b w:val="0"/>
          <w:bCs w:val="0"/>
          <w:color w:val="000000"/>
          <w:rtl/>
        </w:rPr>
        <w:t>9: 129</w:t>
      </w:r>
      <w:r w:rsidRPr="00A10A6A">
        <w:rPr>
          <w:rStyle w:val="Strong"/>
          <w:rFonts w:asciiTheme="minorBidi" w:hAnsiTheme="minorBidi" w:cs="Arial" w:hint="cs"/>
          <w:b w:val="0"/>
          <w:bCs w:val="0"/>
          <w:color w:val="000000"/>
          <w:sz w:val="28"/>
          <w:szCs w:val="28"/>
          <w:rtl/>
        </w:rPr>
        <w:t>).</w:t>
      </w:r>
    </w:p>
    <w:p w14:paraId="490DF547"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فَتَعَالَى اللَّهُ الْمَلِكُ الْحَقُّ ۖ لَا إِلَٰهَ إِلَّا هُوَ </w:t>
      </w:r>
      <w:r w:rsidRPr="003F35D4">
        <w:rPr>
          <w:rStyle w:val="Strong"/>
          <w:rFonts w:asciiTheme="minorBidi" w:hAnsiTheme="minorBidi" w:cs="Arial"/>
          <w:color w:val="FF0000"/>
          <w:sz w:val="28"/>
          <w:szCs w:val="28"/>
          <w:rtl/>
        </w:rPr>
        <w:t>رَبُّ الْعَرْشِ</w:t>
      </w:r>
      <w:r w:rsidRPr="00A10A6A">
        <w:rPr>
          <w:rStyle w:val="Strong"/>
          <w:rFonts w:asciiTheme="minorBidi" w:hAnsiTheme="minorBidi" w:cs="Arial"/>
          <w:b w:val="0"/>
          <w:bCs w:val="0"/>
          <w:color w:val="FF0000"/>
          <w:sz w:val="28"/>
          <w:szCs w:val="28"/>
          <w:rtl/>
        </w:rPr>
        <w:t xml:space="preserve"> </w:t>
      </w:r>
      <w:r w:rsidRPr="003E5A49">
        <w:rPr>
          <w:rStyle w:val="Strong"/>
          <w:rFonts w:asciiTheme="minorBidi" w:hAnsiTheme="minorBidi" w:cs="Arial"/>
          <w:color w:val="000000"/>
          <w:sz w:val="28"/>
          <w:szCs w:val="28"/>
          <w:rtl/>
        </w:rPr>
        <w:t>الْكَرِيمِ</w:t>
      </w:r>
      <w:r w:rsidRPr="00A10A6A">
        <w:rPr>
          <w:rStyle w:val="Strong"/>
          <w:rFonts w:asciiTheme="minorBidi" w:hAnsiTheme="minorBidi" w:cs="Arial" w:hint="cs"/>
          <w:b w:val="0"/>
          <w:bCs w:val="0"/>
          <w:color w:val="000000"/>
          <w:sz w:val="28"/>
          <w:szCs w:val="28"/>
          <w:rtl/>
        </w:rPr>
        <w:t xml:space="preserve"> (الْمُؤْمِنُونَ ، </w:t>
      </w:r>
      <w:r w:rsidRPr="00A10A6A">
        <w:rPr>
          <w:rStyle w:val="Strong"/>
          <w:rFonts w:asciiTheme="minorBidi" w:hAnsiTheme="minorBidi" w:cs="Arial" w:hint="cs"/>
          <w:b w:val="0"/>
          <w:bCs w:val="0"/>
          <w:color w:val="000000"/>
          <w:rtl/>
        </w:rPr>
        <w:t>23: 116</w:t>
      </w:r>
      <w:r w:rsidRPr="00A10A6A">
        <w:rPr>
          <w:rStyle w:val="Strong"/>
          <w:rFonts w:asciiTheme="minorBidi" w:hAnsiTheme="minorBidi" w:cs="Arial" w:hint="cs"/>
          <w:b w:val="0"/>
          <w:bCs w:val="0"/>
          <w:color w:val="000000"/>
          <w:sz w:val="28"/>
          <w:szCs w:val="28"/>
          <w:rtl/>
        </w:rPr>
        <w:t>).</w:t>
      </w:r>
    </w:p>
    <w:p w14:paraId="3787812E"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وَتَرَى الْمَلَائِكَةَ حَافِّينَ مِنْ حَوْلِ </w:t>
      </w:r>
      <w:r w:rsidRPr="003F35D4">
        <w:rPr>
          <w:rStyle w:val="Strong"/>
          <w:rFonts w:asciiTheme="minorBidi" w:hAnsiTheme="minorBidi" w:cs="Arial"/>
          <w:color w:val="FF0000"/>
          <w:sz w:val="28"/>
          <w:szCs w:val="28"/>
          <w:rtl/>
        </w:rPr>
        <w:t>الْعَرْشِ</w:t>
      </w:r>
      <w:r w:rsidRPr="00A10A6A">
        <w:rPr>
          <w:rStyle w:val="Strong"/>
          <w:rFonts w:asciiTheme="minorBidi" w:hAnsiTheme="minorBidi" w:cs="Arial"/>
          <w:b w:val="0"/>
          <w:bCs w:val="0"/>
          <w:color w:val="000000"/>
          <w:sz w:val="28"/>
          <w:szCs w:val="28"/>
          <w:rtl/>
        </w:rPr>
        <w:t xml:space="preserve"> يُسَبِّحُونَ بِحَمْدِ رَبِّهِمْ ۖ وَقُضِيَ بَيْنَهُم بِالْحَقِّ وَقِيلَ الْحَمْدُ لِلَّهِ رَبِّ الْعَالَمِينَ</w:t>
      </w:r>
      <w:r w:rsidRPr="00A10A6A">
        <w:rPr>
          <w:rStyle w:val="Strong"/>
          <w:rFonts w:asciiTheme="minorBidi" w:hAnsiTheme="minorBidi" w:cs="Arial" w:hint="cs"/>
          <w:b w:val="0"/>
          <w:bCs w:val="0"/>
          <w:color w:val="000000"/>
          <w:sz w:val="28"/>
          <w:szCs w:val="28"/>
          <w:rtl/>
        </w:rPr>
        <w:t xml:space="preserve"> (الزُّمَرُ ، </w:t>
      </w:r>
      <w:r w:rsidRPr="00A10A6A">
        <w:rPr>
          <w:rStyle w:val="Strong"/>
          <w:rFonts w:asciiTheme="minorBidi" w:hAnsiTheme="minorBidi" w:cs="Arial" w:hint="cs"/>
          <w:b w:val="0"/>
          <w:bCs w:val="0"/>
          <w:color w:val="000000"/>
          <w:rtl/>
        </w:rPr>
        <w:t>39: 75</w:t>
      </w:r>
      <w:r w:rsidRPr="00A10A6A">
        <w:rPr>
          <w:rStyle w:val="Strong"/>
          <w:rFonts w:asciiTheme="minorBidi" w:hAnsiTheme="minorBidi" w:cs="Arial" w:hint="cs"/>
          <w:b w:val="0"/>
          <w:bCs w:val="0"/>
          <w:color w:val="000000"/>
          <w:sz w:val="28"/>
          <w:szCs w:val="28"/>
          <w:rtl/>
        </w:rPr>
        <w:t>).</w:t>
      </w:r>
    </w:p>
    <w:p w14:paraId="64739A20"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themeColor="text1"/>
          <w:sz w:val="28"/>
          <w:szCs w:val="28"/>
          <w:rtl/>
        </w:rPr>
        <w:t xml:space="preserve">الَّذِينَ يَحْمِلُونَ </w:t>
      </w:r>
      <w:r w:rsidRPr="003F35D4">
        <w:rPr>
          <w:rStyle w:val="Strong"/>
          <w:rFonts w:asciiTheme="minorBidi" w:hAnsiTheme="minorBidi" w:cs="Arial"/>
          <w:color w:val="FF0000"/>
          <w:sz w:val="28"/>
          <w:szCs w:val="28"/>
          <w:rtl/>
        </w:rPr>
        <w:t>الْعَرْشَ</w:t>
      </w:r>
      <w:r w:rsidRPr="00A10A6A">
        <w:rPr>
          <w:rStyle w:val="Strong"/>
          <w:rFonts w:asciiTheme="minorBidi" w:hAnsiTheme="minorBidi" w:cs="Arial"/>
          <w:b w:val="0"/>
          <w:bCs w:val="0"/>
          <w:color w:val="000000"/>
          <w:sz w:val="28"/>
          <w:szCs w:val="28"/>
          <w:rtl/>
        </w:rPr>
        <w:t xml:space="preserve"> وَمَنْ حَوْلَهُ يُسَبِّحُونَ بِحَمْدِ رَبِّهِمْ وَيُؤْمِنُونَ بِهِ وَيَسْتَغْفِرُونَ لِلَّذِينَ آمَنُوا رَبَّنَا وَسِعْتَ كُلَّ شَيْءٍ رَّحْمَةً وَعِلْمًا فَاغْفِرْ لِلَّذِينَ تَابُوا وَاتَّبَعُوا سَبِيلَكَ وَقِهِمْ عَذَابَ الْجَحِيمِ</w:t>
      </w:r>
      <w:r w:rsidRPr="00A10A6A">
        <w:rPr>
          <w:rStyle w:val="Strong"/>
          <w:rFonts w:asciiTheme="minorBidi" w:hAnsiTheme="minorBidi" w:cs="Arial" w:hint="cs"/>
          <w:b w:val="0"/>
          <w:bCs w:val="0"/>
          <w:color w:val="000000"/>
          <w:sz w:val="28"/>
          <w:szCs w:val="28"/>
          <w:rtl/>
        </w:rPr>
        <w:t xml:space="preserve"> (غَافِرُ ، </w:t>
      </w:r>
      <w:r w:rsidRPr="00A10A6A">
        <w:rPr>
          <w:rStyle w:val="Strong"/>
          <w:rFonts w:asciiTheme="minorBidi" w:hAnsiTheme="minorBidi" w:cs="Arial" w:hint="cs"/>
          <w:b w:val="0"/>
          <w:bCs w:val="0"/>
          <w:color w:val="000000"/>
          <w:rtl/>
        </w:rPr>
        <w:t>40: 7</w:t>
      </w:r>
      <w:r w:rsidRPr="00A10A6A">
        <w:rPr>
          <w:rStyle w:val="Strong"/>
          <w:rFonts w:asciiTheme="minorBidi" w:hAnsiTheme="minorBidi" w:cs="Arial" w:hint="cs"/>
          <w:b w:val="0"/>
          <w:bCs w:val="0"/>
          <w:color w:val="000000"/>
          <w:sz w:val="28"/>
          <w:szCs w:val="28"/>
          <w:rtl/>
        </w:rPr>
        <w:t>).</w:t>
      </w:r>
    </w:p>
    <w:p w14:paraId="41ECA45A"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Indeed, your Lord is Allah, who created the heavens and earth in six days, then </w:t>
      </w:r>
      <w:r w:rsidRPr="001464C5">
        <w:rPr>
          <w:rStyle w:val="Strong"/>
          <w:rFonts w:asciiTheme="minorBidi" w:hAnsiTheme="minorBidi" w:cs="Arial"/>
          <w:color w:val="FF0000"/>
          <w:sz w:val="20"/>
          <w:szCs w:val="20"/>
        </w:rPr>
        <w:t>established Himself above the Throne</w:t>
      </w:r>
      <w:r w:rsidRPr="00A10A6A">
        <w:rPr>
          <w:rStyle w:val="Strong"/>
          <w:rFonts w:asciiTheme="minorBidi" w:hAnsiTheme="minorBidi" w:cs="Arial"/>
          <w:b w:val="0"/>
          <w:bCs w:val="0"/>
          <w:color w:val="000000"/>
          <w:sz w:val="20"/>
          <w:szCs w:val="20"/>
        </w:rPr>
        <w:t xml:space="preserve"> (Al-A’araf, 7: 54).</w:t>
      </w:r>
    </w:p>
    <w:p w14:paraId="2E69EBA9"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But if they turn away, (O Mu’hammed), say: "Sufficient for me is Allah, there is no deity except Him. On Him, I have relied, and He is the </w:t>
      </w:r>
      <w:r w:rsidRPr="001464C5">
        <w:rPr>
          <w:rStyle w:val="Strong"/>
          <w:rFonts w:asciiTheme="minorBidi" w:hAnsiTheme="minorBidi" w:cs="Arial"/>
          <w:color w:val="FF0000"/>
          <w:sz w:val="20"/>
          <w:szCs w:val="20"/>
        </w:rPr>
        <w:t>Lord of the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sz w:val="20"/>
          <w:szCs w:val="20"/>
        </w:rPr>
        <w:t>Great</w:t>
      </w:r>
      <w:r w:rsidRPr="00A10A6A">
        <w:rPr>
          <w:rStyle w:val="Strong"/>
          <w:rFonts w:asciiTheme="minorBidi" w:hAnsiTheme="minorBidi" w:cs="Arial"/>
          <w:b w:val="0"/>
          <w:bCs w:val="0"/>
          <w:color w:val="FF0000"/>
          <w:sz w:val="20"/>
          <w:szCs w:val="20"/>
        </w:rPr>
        <w:t xml:space="preserve"> </w:t>
      </w:r>
      <w:r w:rsidRPr="001464C5">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(Al-Tawba, 9: 129).</w:t>
      </w:r>
    </w:p>
    <w:p w14:paraId="30827981"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So, Exalted is Allah, the King, the True. There is no deity except Him, </w:t>
      </w:r>
      <w:r w:rsidRPr="001464C5">
        <w:rPr>
          <w:rStyle w:val="Strong"/>
          <w:rFonts w:asciiTheme="minorBidi" w:hAnsiTheme="minorBidi" w:cs="Arial"/>
          <w:color w:val="FF0000"/>
          <w:sz w:val="20"/>
          <w:szCs w:val="20"/>
        </w:rPr>
        <w:t>Lord of the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 xml:space="preserve">Honorable </w:t>
      </w:r>
      <w:r w:rsidRPr="001464C5">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xml:space="preserve"> (Al-Muminoon, 23: 116).</w:t>
      </w:r>
    </w:p>
    <w:p w14:paraId="187C0BCE"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And you will see the angels around the </w:t>
      </w:r>
      <w:r w:rsidRPr="001464C5">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gazing (at it), exalting their Lord, with praise. And it will be judged between them in truth, and it will be said: “Praise to Allah, Lord of the worlds" (Al-Zumar, 39: 75).</w:t>
      </w:r>
    </w:p>
    <w:p w14:paraId="69DD8B51" w14:textId="77777777" w:rsidR="0040645C"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Those (angels) who carry </w:t>
      </w:r>
      <w:r w:rsidRPr="001464C5">
        <w:rPr>
          <w:rStyle w:val="Strong"/>
          <w:rFonts w:asciiTheme="minorBidi" w:hAnsiTheme="minorBidi" w:cs="Arial"/>
          <w:color w:val="FF0000"/>
          <w:sz w:val="20"/>
          <w:szCs w:val="20"/>
        </w:rPr>
        <w:t>the Throne</w:t>
      </w:r>
      <w:r w:rsidRPr="00A10A6A">
        <w:rPr>
          <w:rStyle w:val="Strong"/>
          <w:rFonts w:asciiTheme="minorBidi" w:hAnsiTheme="minorBidi" w:cs="Arial"/>
          <w:b w:val="0"/>
          <w:bCs w:val="0"/>
          <w:color w:val="000000" w:themeColor="text1"/>
          <w:sz w:val="20"/>
          <w:szCs w:val="20"/>
        </w:rPr>
        <w:t>,</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and those around it, exalt their Lord with praise, and believe in Him, and ask forgiveness for those who have believed, (saying): "Our Lord, You have encompassed everything in mercy and knowledge. So, forgive those who have repented and followed Your way, and shield them from the torment of Hellfire (</w:t>
      </w:r>
      <w:r w:rsidRPr="00A10A6A">
        <w:rPr>
          <w:rStyle w:val="Strong"/>
          <w:rFonts w:asciiTheme="minorBidi" w:hAnsiTheme="minorBidi" w:cs="Arial"/>
          <w:b w:val="0"/>
          <w:bCs w:val="0"/>
          <w:color w:val="000000"/>
          <w:sz w:val="20"/>
          <w:szCs w:val="20"/>
          <w:u w:val="single"/>
        </w:rPr>
        <w:t>Gh</w:t>
      </w:r>
      <w:r w:rsidRPr="00A10A6A">
        <w:rPr>
          <w:rStyle w:val="Strong"/>
          <w:rFonts w:asciiTheme="minorBidi" w:hAnsiTheme="minorBidi" w:cs="Arial"/>
          <w:b w:val="0"/>
          <w:bCs w:val="0"/>
          <w:color w:val="000000"/>
          <w:sz w:val="20"/>
          <w:szCs w:val="20"/>
        </w:rPr>
        <w:t>afir, 40:7).</w:t>
      </w:r>
    </w:p>
    <w:p w14:paraId="08CC5BA8" w14:textId="347C93EA" w:rsidR="00353567" w:rsidRPr="00A10A6A" w:rsidRDefault="00353567" w:rsidP="003F35D4">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addition, the word “</w:t>
      </w:r>
      <w:r w:rsidRPr="00BE7E47">
        <w:rPr>
          <w:rStyle w:val="Strong"/>
          <w:rFonts w:asciiTheme="minorBidi" w:hAnsiTheme="minorBidi" w:cs="Arial"/>
          <w:color w:val="FF0000"/>
          <w:sz w:val="20"/>
          <w:szCs w:val="20"/>
        </w:rPr>
        <w:t>’</w:t>
      </w:r>
      <w:r w:rsidRPr="00353567">
        <w:rPr>
          <w:rStyle w:val="Strong"/>
          <w:rFonts w:asciiTheme="minorBidi" w:hAnsiTheme="minorBidi" w:cs="Arial"/>
          <w:color w:val="FF0000"/>
          <w:sz w:val="20"/>
          <w:szCs w:val="20"/>
        </w:rPr>
        <w:t>Arsh</w:t>
      </w:r>
      <w:r>
        <w:rPr>
          <w:rStyle w:val="Strong"/>
          <w:rFonts w:asciiTheme="minorBidi" w:hAnsiTheme="minorBidi" w:cs="Arial"/>
          <w:b w:val="0"/>
          <w:bCs w:val="0"/>
          <w:color w:val="000000"/>
          <w:sz w:val="20"/>
          <w:szCs w:val="20"/>
        </w:rPr>
        <w:t>” (</w:t>
      </w:r>
      <w:r w:rsidRPr="00353567">
        <w:rPr>
          <w:rStyle w:val="Strong"/>
          <w:rFonts w:asciiTheme="minorBidi" w:hAnsiTheme="minorBidi" w:cs="Arial"/>
          <w:color w:val="FF0000"/>
          <w:sz w:val="20"/>
          <w:szCs w:val="20"/>
        </w:rPr>
        <w:t>Throne</w:t>
      </w:r>
      <w:r>
        <w:rPr>
          <w:rStyle w:val="Strong"/>
          <w:rFonts w:asciiTheme="minorBidi" w:hAnsiTheme="minorBidi" w:cs="Arial"/>
          <w:b w:val="0"/>
          <w:bCs w:val="0"/>
          <w:color w:val="000000"/>
          <w:sz w:val="20"/>
          <w:szCs w:val="20"/>
        </w:rPr>
        <w:t xml:space="preserve">) was mentioned </w:t>
      </w:r>
      <w:r w:rsidRPr="00353567">
        <w:rPr>
          <w:rStyle w:val="Strong"/>
          <w:rFonts w:asciiTheme="minorBidi" w:hAnsiTheme="minorBidi" w:cs="Arial"/>
          <w:color w:val="FF0000"/>
          <w:sz w:val="20"/>
          <w:szCs w:val="20"/>
        </w:rPr>
        <w:t>twice</w:t>
      </w:r>
      <w:r>
        <w:rPr>
          <w:rStyle w:val="Strong"/>
          <w:rFonts w:asciiTheme="minorBidi" w:hAnsiTheme="minorBidi" w:cs="Arial"/>
          <w:b w:val="0"/>
          <w:bCs w:val="0"/>
          <w:color w:val="000000"/>
          <w:sz w:val="20"/>
          <w:szCs w:val="20"/>
        </w:rPr>
        <w:t xml:space="preserve">, </w:t>
      </w:r>
      <w:r w:rsidRPr="00353567">
        <w:rPr>
          <w:rStyle w:val="Strong"/>
          <w:rFonts w:asciiTheme="minorBidi" w:hAnsiTheme="minorBidi" w:cs="Arial"/>
          <w:color w:val="FF0000"/>
          <w:sz w:val="20"/>
          <w:szCs w:val="20"/>
        </w:rPr>
        <w:t>without</w:t>
      </w:r>
      <w:r>
        <w:rPr>
          <w:rStyle w:val="Strong"/>
          <w:rFonts w:asciiTheme="minorBidi" w:hAnsiTheme="minorBidi" w:cs="Arial"/>
          <w:b w:val="0"/>
          <w:bCs w:val="0"/>
          <w:color w:val="000000"/>
          <w:sz w:val="20"/>
          <w:szCs w:val="20"/>
        </w:rPr>
        <w:t xml:space="preserve"> the definite article (Al), also in reference to the Throne of Allah, praise to Him. It came </w:t>
      </w:r>
      <w:r w:rsidR="00936035">
        <w:rPr>
          <w:rStyle w:val="Strong"/>
          <w:rFonts w:asciiTheme="minorBidi" w:hAnsiTheme="minorBidi" w:cs="Arial"/>
          <w:b w:val="0"/>
          <w:bCs w:val="0"/>
          <w:color w:val="000000"/>
          <w:sz w:val="20"/>
          <w:szCs w:val="20"/>
        </w:rPr>
        <w:t>with mentioning that the Throne of Allah had been on the water, before He created the heavens and the Earth (Hood, 11: 7). It also came with mentioning that the Throne of Allah will be carried by eight of the angels, when</w:t>
      </w:r>
      <w:r w:rsidR="00DD6F28">
        <w:rPr>
          <w:rStyle w:val="Strong"/>
          <w:rFonts w:asciiTheme="minorBidi" w:hAnsiTheme="minorBidi" w:cs="Arial"/>
          <w:b w:val="0"/>
          <w:bCs w:val="0"/>
          <w:color w:val="000000"/>
          <w:sz w:val="20"/>
          <w:szCs w:val="20"/>
        </w:rPr>
        <w:t xml:space="preserve"> the Event (Al-Waqi’a) strikes, on the Last Day (Al-‘Haaqqa, 69: 17).</w:t>
      </w:r>
    </w:p>
    <w:p w14:paraId="0DC29D70"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وَهُوَ الَّذِي خَلَقَ السَّمَاوَاتِ وَالْأَرْضَ فِي سِتَّةِ أَيَّامٍ وَكَانَ </w:t>
      </w:r>
      <w:r w:rsidRPr="00615D88">
        <w:rPr>
          <w:rStyle w:val="Strong"/>
          <w:rFonts w:asciiTheme="minorBidi" w:hAnsiTheme="minorBidi" w:cs="Arial"/>
          <w:color w:val="FF0000"/>
          <w:sz w:val="28"/>
          <w:szCs w:val="28"/>
          <w:rtl/>
        </w:rPr>
        <w:t>عَرْشُهُ</w:t>
      </w:r>
      <w:r w:rsidRPr="00A10A6A">
        <w:rPr>
          <w:rStyle w:val="Strong"/>
          <w:rFonts w:asciiTheme="minorBidi" w:hAnsiTheme="minorBidi" w:cs="Arial"/>
          <w:b w:val="0"/>
          <w:bCs w:val="0"/>
          <w:color w:val="000000"/>
          <w:sz w:val="28"/>
          <w:szCs w:val="28"/>
          <w:rtl/>
        </w:rPr>
        <w:t xml:space="preserve"> عَلَى الْمَاءِ لِيَبْلُوَكُمْ أَيُّكُمْ أَحْسَنُ عَمَلًا</w:t>
      </w:r>
      <w:r w:rsidRPr="00A10A6A">
        <w:rPr>
          <w:rStyle w:val="Strong"/>
          <w:rFonts w:asciiTheme="minorBidi" w:hAnsiTheme="minorBidi" w:cs="Arial" w:hint="cs"/>
          <w:b w:val="0"/>
          <w:bCs w:val="0"/>
          <w:color w:val="000000"/>
          <w:sz w:val="28"/>
          <w:szCs w:val="28"/>
          <w:rtl/>
        </w:rPr>
        <w:t xml:space="preserve"> ...</w:t>
      </w:r>
      <w:r w:rsidRPr="00A10A6A">
        <w:rPr>
          <w:rStyle w:val="Strong"/>
          <w:rFonts w:asciiTheme="minorBidi" w:hAnsiTheme="minorBidi" w:cs="Arial"/>
          <w:b w:val="0"/>
          <w:bCs w:val="0"/>
          <w:color w:val="000000"/>
          <w:sz w:val="28"/>
          <w:szCs w:val="28"/>
          <w:rtl/>
        </w:rPr>
        <w:t xml:space="preserve"> </w:t>
      </w:r>
      <w:r w:rsidRPr="00A10A6A">
        <w:rPr>
          <w:rStyle w:val="Strong"/>
          <w:rFonts w:asciiTheme="minorBidi" w:hAnsiTheme="minorBidi" w:cs="Arial" w:hint="cs"/>
          <w:b w:val="0"/>
          <w:bCs w:val="0"/>
          <w:color w:val="000000"/>
          <w:sz w:val="28"/>
          <w:szCs w:val="28"/>
          <w:rtl/>
        </w:rPr>
        <w:t xml:space="preserve">(هُودُ ، </w:t>
      </w:r>
      <w:r w:rsidRPr="00A10A6A">
        <w:rPr>
          <w:rStyle w:val="Strong"/>
          <w:rFonts w:asciiTheme="minorBidi" w:hAnsiTheme="minorBidi" w:cs="Arial" w:hint="cs"/>
          <w:b w:val="0"/>
          <w:bCs w:val="0"/>
          <w:color w:val="000000"/>
          <w:rtl/>
        </w:rPr>
        <w:t>11: 7</w:t>
      </w:r>
      <w:r w:rsidRPr="00A10A6A">
        <w:rPr>
          <w:rStyle w:val="Strong"/>
          <w:rFonts w:asciiTheme="minorBidi" w:hAnsiTheme="minorBidi" w:cs="Arial" w:hint="cs"/>
          <w:b w:val="0"/>
          <w:bCs w:val="0"/>
          <w:color w:val="000000"/>
          <w:sz w:val="28"/>
          <w:szCs w:val="28"/>
          <w:rtl/>
        </w:rPr>
        <w:t>).</w:t>
      </w:r>
    </w:p>
    <w:p w14:paraId="7E1E8203"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وَالْمَلَكُ عَلَىٰ أَرْجَائِهَا ۚ وَيَحْمِلُ </w:t>
      </w:r>
      <w:r w:rsidRPr="00615D88">
        <w:rPr>
          <w:rStyle w:val="Strong"/>
          <w:rFonts w:asciiTheme="minorBidi" w:hAnsiTheme="minorBidi" w:cs="Arial"/>
          <w:color w:val="FF0000"/>
          <w:sz w:val="28"/>
          <w:szCs w:val="28"/>
          <w:rtl/>
        </w:rPr>
        <w:t>عَرْشَ</w:t>
      </w:r>
      <w:r w:rsidRPr="00A10A6A">
        <w:rPr>
          <w:rStyle w:val="Strong"/>
          <w:rFonts w:asciiTheme="minorBidi" w:hAnsiTheme="minorBidi" w:cs="Arial"/>
          <w:b w:val="0"/>
          <w:bCs w:val="0"/>
          <w:color w:val="000000"/>
          <w:sz w:val="28"/>
          <w:szCs w:val="28"/>
          <w:rtl/>
        </w:rPr>
        <w:t xml:space="preserve"> رَبِّكَ فَوْقَهُمْ يَوْمَئِذٍ ثَمَانِيَةٌ</w:t>
      </w:r>
      <w:r w:rsidRPr="00A10A6A">
        <w:rPr>
          <w:rStyle w:val="Strong"/>
          <w:rFonts w:asciiTheme="minorBidi" w:hAnsiTheme="minorBidi" w:cs="Arial" w:hint="cs"/>
          <w:b w:val="0"/>
          <w:bCs w:val="0"/>
          <w:color w:val="000000"/>
          <w:sz w:val="28"/>
          <w:szCs w:val="28"/>
          <w:rtl/>
        </w:rPr>
        <w:t xml:space="preserve"> (الْحَاقَّةُ ، </w:t>
      </w:r>
      <w:r w:rsidRPr="00A10A6A">
        <w:rPr>
          <w:rStyle w:val="Strong"/>
          <w:rFonts w:asciiTheme="minorBidi" w:hAnsiTheme="minorBidi" w:cs="Arial" w:hint="cs"/>
          <w:b w:val="0"/>
          <w:bCs w:val="0"/>
          <w:color w:val="000000"/>
          <w:rtl/>
        </w:rPr>
        <w:t>69: 17</w:t>
      </w:r>
      <w:r w:rsidRPr="00A10A6A">
        <w:rPr>
          <w:rStyle w:val="Strong"/>
          <w:rFonts w:asciiTheme="minorBidi" w:hAnsiTheme="minorBidi" w:cs="Arial" w:hint="cs"/>
          <w:b w:val="0"/>
          <w:bCs w:val="0"/>
          <w:color w:val="000000"/>
          <w:sz w:val="28"/>
          <w:szCs w:val="28"/>
          <w:rtl/>
        </w:rPr>
        <w:t>).</w:t>
      </w:r>
    </w:p>
    <w:p w14:paraId="736EB35C" w14:textId="018F574D" w:rsidR="0040645C" w:rsidRPr="00A10A6A" w:rsidRDefault="0040645C" w:rsidP="00615D8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And it is He who created the heavens and the earth in six days - and </w:t>
      </w:r>
      <w:r w:rsidRPr="00615D88">
        <w:rPr>
          <w:rStyle w:val="Strong"/>
          <w:rFonts w:asciiTheme="minorBidi" w:hAnsiTheme="minorBidi" w:cs="Arial"/>
          <w:color w:val="FF0000"/>
          <w:sz w:val="20"/>
          <w:szCs w:val="20"/>
        </w:rPr>
        <w:t>His Throne</w:t>
      </w:r>
      <w:r w:rsidRPr="00615D88">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had been upon water - that He might test you as to which of you is best indeed … (Hood, 11: 7).</w:t>
      </w:r>
    </w:p>
    <w:p w14:paraId="78E3BD70" w14:textId="77777777" w:rsidR="0040645C" w:rsidRDefault="0040645C" w:rsidP="00615D88">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And the angels are at (the heavens’) edges. And there will carry </w:t>
      </w:r>
      <w:r w:rsidRPr="00615D88">
        <w:rPr>
          <w:rStyle w:val="Strong"/>
          <w:rFonts w:asciiTheme="minorBidi" w:hAnsiTheme="minorBidi" w:cs="Arial"/>
          <w:color w:val="FF0000"/>
          <w:sz w:val="20"/>
          <w:szCs w:val="20"/>
        </w:rPr>
        <w:t>the Throne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of your Lord, above them, that Day, eight (of them) (Al-‘Haaqqa, 69: 17).</w:t>
      </w:r>
    </w:p>
    <w:p w14:paraId="59EDD8E2" w14:textId="1B0164FF" w:rsidR="00BE7E47" w:rsidRDefault="00BE7E47" w:rsidP="00BE7E47">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Al-‘Arsh</w:t>
      </w:r>
      <w:r w:rsidRPr="00422692">
        <w:rPr>
          <w:rFonts w:asciiTheme="minorBidi" w:hAnsiTheme="minorBidi" w:cstheme="minorBidi"/>
          <w:color w:val="000000"/>
          <w:sz w:val="20"/>
          <w:szCs w:val="20"/>
        </w:rPr>
        <w:t xml:space="preserve"> "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Owner of the Throne)</w:t>
      </w:r>
      <w:r>
        <w:rPr>
          <w:rStyle w:val="style3061"/>
          <w:rFonts w:asciiTheme="minorBidi" w:hAnsiTheme="minorBidi"/>
          <w:color w:val="000000"/>
          <w:sz w:val="20"/>
          <w:szCs w:val="20"/>
        </w:rPr>
        <w:t>.” Praise to You, there is no other god but You. Guide us to Your straight path, in this life, and enter us in Your everlasting Paradise, in the hereafter.</w:t>
      </w:r>
    </w:p>
    <w:p w14:paraId="14A63497" w14:textId="3AA34EEA" w:rsidR="00BE7E47" w:rsidRDefault="00BE7E47" w:rsidP="00BE7E47">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Al-‘Arsh,</w:t>
      </w:r>
      <w:r w:rsidRPr="00422692">
        <w:rPr>
          <w:rFonts w:asciiTheme="minorBidi" w:hAnsiTheme="minorBidi" w:cstheme="minorBidi"/>
          <w:color w:val="000000"/>
          <w:sz w:val="20"/>
          <w:szCs w:val="20"/>
        </w:rPr>
        <w:t>"</w:t>
      </w:r>
      <w:r w:rsidR="00BA7374">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 Owner of the Throne, </w:t>
      </w:r>
      <w:r>
        <w:rPr>
          <w:rFonts w:asciiTheme="minorBidi" w:hAnsiTheme="minorBidi"/>
          <w:color w:val="000000"/>
          <w:sz w:val="20"/>
          <w:szCs w:val="20"/>
        </w:rPr>
        <w:t xml:space="preserve">and the Owner of the heaves and the Earth.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76B341F" w14:textId="0893B195" w:rsidR="00C32673" w:rsidRDefault="00BE7E47" w:rsidP="000C0D47">
      <w:pPr>
        <w:pStyle w:val="auto-style19"/>
        <w:spacing w:before="100" w:beforeAutospacing="1" w:after="100" w:afterAutospacing="1"/>
        <w:jc w:val="both"/>
        <w:rPr>
          <w:rStyle w:val="Strong"/>
          <w:rFonts w:asciiTheme="minorBidi" w:hAnsiTheme="minorBidi"/>
          <w:b w:val="0"/>
          <w:bCs w:val="0"/>
          <w:color w:val="000000"/>
          <w:sz w:val="28"/>
          <w:szCs w:val="28"/>
          <w:rtl/>
        </w:rPr>
      </w:pPr>
      <w:r>
        <w:rPr>
          <w:rStyle w:val="Strong"/>
          <w:rFonts w:asciiTheme="minorBidi" w:hAnsiTheme="minorBidi"/>
          <w:b w:val="0"/>
          <w:bCs w:val="0"/>
          <w:color w:val="000000"/>
          <w:sz w:val="20"/>
          <w:szCs w:val="20"/>
        </w:rPr>
        <w:t xml:space="preserve">Believers can benefit from the meanings of this Good Name of Allah by </w:t>
      </w:r>
      <w:r w:rsidR="00DB33C4">
        <w:rPr>
          <w:rStyle w:val="Strong"/>
          <w:rFonts w:asciiTheme="minorBidi" w:hAnsiTheme="minorBidi"/>
          <w:b w:val="0"/>
          <w:bCs w:val="0"/>
          <w:color w:val="000000"/>
          <w:sz w:val="20"/>
          <w:szCs w:val="20"/>
        </w:rPr>
        <w:t>exalting Allah, praise to Him, constantly, through the words of exaltation</w:t>
      </w:r>
      <w:r w:rsidR="000C0D47">
        <w:rPr>
          <w:rStyle w:val="Strong"/>
          <w:rFonts w:asciiTheme="minorBidi" w:hAnsiTheme="minorBidi"/>
          <w:b w:val="0"/>
          <w:bCs w:val="0"/>
          <w:color w:val="000000"/>
          <w:sz w:val="20"/>
          <w:szCs w:val="20"/>
        </w:rPr>
        <w:t>:</w:t>
      </w:r>
      <w:r w:rsidR="00DB33C4">
        <w:rPr>
          <w:rStyle w:val="Strong"/>
          <w:rFonts w:asciiTheme="minorBidi" w:hAnsiTheme="minorBidi"/>
          <w:b w:val="0"/>
          <w:bCs w:val="0"/>
          <w:color w:val="000000"/>
          <w:sz w:val="20"/>
          <w:szCs w:val="20"/>
        </w:rPr>
        <w:t xml:space="preserve"> </w:t>
      </w:r>
      <w:r w:rsidR="000C0D47">
        <w:rPr>
          <w:rStyle w:val="Strong"/>
          <w:rFonts w:asciiTheme="minorBidi" w:hAnsiTheme="minorBidi" w:cs="Arial"/>
          <w:b w:val="0"/>
          <w:bCs w:val="0"/>
          <w:color w:val="000000"/>
          <w:sz w:val="20"/>
          <w:szCs w:val="20"/>
        </w:rPr>
        <w:t>(tasbee’h): Sub’han Allah, Al-‘Hamdu Lillah, La ilaha illa Allah, and Allahu Akbar (Exalted is Allah, praise to Allah, there is no other god but Allah, and Allah is greater), a</w:t>
      </w:r>
      <w:r w:rsidR="00DB33C4">
        <w:rPr>
          <w:rStyle w:val="Strong"/>
          <w:rFonts w:asciiTheme="minorBidi" w:hAnsiTheme="minorBidi"/>
          <w:b w:val="0"/>
          <w:bCs w:val="0"/>
          <w:color w:val="000000"/>
          <w:sz w:val="20"/>
          <w:szCs w:val="20"/>
        </w:rPr>
        <w:t xml:space="preserve">s </w:t>
      </w:r>
      <w:r>
        <w:rPr>
          <w:rStyle w:val="Strong"/>
          <w:rFonts w:asciiTheme="minorBidi" w:hAnsiTheme="minorBidi"/>
          <w:b w:val="0"/>
          <w:bCs w:val="0"/>
          <w:color w:val="000000"/>
          <w:sz w:val="20"/>
          <w:szCs w:val="20"/>
        </w:rPr>
        <w:t>the Messenger of Allah, pbbuh</w:t>
      </w:r>
      <w:r w:rsidR="00DB33C4">
        <w:rPr>
          <w:rStyle w:val="Strong"/>
          <w:rFonts w:asciiTheme="minorBidi" w:hAnsiTheme="minorBidi"/>
          <w:b w:val="0"/>
          <w:bCs w:val="0"/>
          <w:color w:val="000000"/>
          <w:sz w:val="20"/>
          <w:szCs w:val="20"/>
        </w:rPr>
        <w:t>, advised us to do.</w:t>
      </w:r>
      <w:r w:rsidR="000C0D47">
        <w:rPr>
          <w:rStyle w:val="Strong"/>
          <w:rFonts w:asciiTheme="minorBidi" w:hAnsiTheme="minorBidi"/>
          <w:b w:val="0"/>
          <w:bCs w:val="0"/>
          <w:color w:val="000000"/>
          <w:sz w:val="20"/>
          <w:szCs w:val="20"/>
        </w:rPr>
        <w:t xml:space="preserve"> </w:t>
      </w:r>
      <w:r w:rsidR="00C32673" w:rsidRPr="00C04574">
        <w:rPr>
          <w:rStyle w:val="EndnoteReference"/>
          <w:rFonts w:asciiTheme="minorBidi" w:hAnsiTheme="minorBidi" w:cstheme="minorBidi"/>
          <w:color w:val="0070C0"/>
          <w:sz w:val="32"/>
          <w:szCs w:val="32"/>
          <w:rtl/>
        </w:rPr>
        <w:endnoteReference w:id="187"/>
      </w:r>
    </w:p>
    <w:p w14:paraId="443F0198" w14:textId="63E8F605"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362A18">
        <w:rPr>
          <w:rStyle w:val="Strong"/>
          <w:rFonts w:asciiTheme="minorBidi" w:hAnsiTheme="minorBidi" w:cstheme="minorBidi"/>
          <w:color w:val="000000"/>
          <w:sz w:val="20"/>
          <w:szCs w:val="20"/>
        </w:rPr>
        <w:t>3</w:t>
      </w:r>
      <w:r w:rsidR="00D617A1">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Al-Jalal Wa Al-Ikram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ul-Jalali wal-Ikram):</w:t>
      </w:r>
      <w:r w:rsidRPr="00422692">
        <w:rPr>
          <w:rFonts w:asciiTheme="minorBidi" w:hAnsiTheme="minorBidi" w:cstheme="minorBidi"/>
          <w:b/>
          <w:bCs/>
          <w:color w:val="000000"/>
          <w:sz w:val="20"/>
          <w:szCs w:val="20"/>
        </w:rPr>
        <w:t xml:space="preserve"> </w:t>
      </w:r>
      <w:r w:rsidR="00D72BC3">
        <w:rPr>
          <w:rFonts w:asciiTheme="minorBidi" w:hAnsiTheme="minorBidi" w:cstheme="minorBidi"/>
          <w:b/>
          <w:bCs/>
          <w:color w:val="000000"/>
          <w:sz w:val="20"/>
          <w:szCs w:val="20"/>
        </w:rPr>
        <w:t>One with</w:t>
      </w:r>
      <w:r w:rsidR="00D000AB">
        <w:rPr>
          <w:rFonts w:asciiTheme="minorBidi" w:hAnsiTheme="minorBidi" w:cstheme="minorBidi"/>
          <w:b/>
          <w:bCs/>
          <w:color w:val="000000"/>
          <w:sz w:val="20"/>
          <w:szCs w:val="20"/>
        </w:rPr>
        <w:t xml:space="preserve"> </w:t>
      </w:r>
      <w:r w:rsidR="00D617A1">
        <w:rPr>
          <w:rFonts w:asciiTheme="minorBidi" w:hAnsiTheme="minorBidi" w:cstheme="minorBidi" w:hint="cs"/>
          <w:b/>
          <w:bCs/>
          <w:color w:val="000000"/>
          <w:sz w:val="20"/>
          <w:szCs w:val="20"/>
          <w:rtl/>
        </w:rPr>
        <w:t xml:space="preserve"> </w:t>
      </w:r>
      <w:r w:rsidRPr="00422692">
        <w:rPr>
          <w:rFonts w:asciiTheme="minorBidi" w:hAnsiTheme="minorBidi" w:cstheme="minorBidi"/>
          <w:b/>
          <w:bCs/>
          <w:color w:val="000000"/>
          <w:sz w:val="20"/>
          <w:szCs w:val="20"/>
        </w:rPr>
        <w:t xml:space="preserve">the Majesty and Honor </w:t>
      </w:r>
      <w:r w:rsidRPr="00422692">
        <w:rPr>
          <w:rFonts w:asciiTheme="minorBidi"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C9474B">
        <w:rPr>
          <w:rStyle w:val="Strong"/>
          <w:rFonts w:asciiTheme="minorBidi" w:eastAsiaTheme="minorHAnsi" w:hAnsiTheme="minorBidi" w:cstheme="minorBidi"/>
          <w:color w:val="FF0000"/>
          <w:sz w:val="28"/>
          <w:szCs w:val="28"/>
          <w:rtl/>
        </w:rPr>
        <w:t>ذُو الْجَلَالِ وَالْإِكْرَامِ</w:t>
      </w:r>
    </w:p>
    <w:p w14:paraId="55671093" w14:textId="48A77DB3" w:rsidR="000C0FC3" w:rsidRDefault="00AD3371" w:rsidP="000C0FC3">
      <w:pPr>
        <w:pStyle w:val="auto-style19"/>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00657D2E" w:rsidRPr="00657D2E">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u</w:t>
      </w:r>
      <w:r w:rsidR="00D000AB">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l-Jalal wa</w:t>
      </w:r>
      <w:r w:rsidR="00D000AB">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 xml:space="preserve">l-Ikram" </w:t>
      </w:r>
      <w:r w:rsidR="00D000AB">
        <w:rPr>
          <w:rFonts w:asciiTheme="minorBidi" w:hAnsiTheme="minorBidi" w:cstheme="minorBidi"/>
          <w:color w:val="000000"/>
          <w:sz w:val="20"/>
          <w:szCs w:val="20"/>
        </w:rPr>
        <w:t>(Owner of</w:t>
      </w:r>
      <w:r w:rsidRPr="00422692">
        <w:rPr>
          <w:rFonts w:asciiTheme="minorBidi" w:hAnsiTheme="minorBidi" w:cstheme="minorBidi"/>
          <w:color w:val="000000"/>
          <w:sz w:val="20"/>
          <w:szCs w:val="20"/>
        </w:rPr>
        <w:t xml:space="preserve"> the Majesty and Honor</w:t>
      </w:r>
      <w:r w:rsidR="00D000AB">
        <w:rPr>
          <w:rFonts w:asciiTheme="minorBidi" w:hAnsiTheme="minorBidi" w:cstheme="minorBidi"/>
          <w:color w:val="000000"/>
          <w:sz w:val="20"/>
          <w:szCs w:val="20"/>
        </w:rPr>
        <w:t>) is an adjectival compound name, composed of three words.</w:t>
      </w:r>
      <w:r w:rsidR="000C0FC3">
        <w:rPr>
          <w:rFonts w:asciiTheme="minorBidi" w:hAnsiTheme="minorBidi" w:cstheme="minorBidi"/>
          <w:color w:val="000000"/>
          <w:sz w:val="20"/>
          <w:szCs w:val="20"/>
        </w:rPr>
        <w:t xml:space="preserve"> </w:t>
      </w:r>
      <w:r w:rsidR="000C0FC3" w:rsidRPr="00422692">
        <w:rPr>
          <w:rFonts w:asciiTheme="minorBidi" w:hAnsiTheme="minorBidi" w:cstheme="minorBidi"/>
          <w:color w:val="000000"/>
          <w:sz w:val="20"/>
          <w:szCs w:val="20"/>
        </w:rPr>
        <w:t>"</w:t>
      </w:r>
      <w:r w:rsidR="000C0FC3" w:rsidRPr="00422692">
        <w:rPr>
          <w:rStyle w:val="style3761"/>
          <w:rFonts w:asciiTheme="minorBidi" w:hAnsiTheme="minorBidi" w:cstheme="minorBidi"/>
          <w:color w:val="000000"/>
          <w:sz w:val="20"/>
          <w:szCs w:val="20"/>
        </w:rPr>
        <w:t>D</w:t>
      </w:r>
      <w:r w:rsidR="000C0FC3">
        <w:rPr>
          <w:rStyle w:val="style3761"/>
          <w:rFonts w:asciiTheme="minorBidi" w:hAnsiTheme="minorBidi" w:cstheme="minorBidi"/>
          <w:color w:val="000000"/>
          <w:sz w:val="20"/>
          <w:szCs w:val="20"/>
        </w:rPr>
        <w:t>t</w:t>
      </w:r>
      <w:r w:rsidR="000C0FC3" w:rsidRPr="00422692">
        <w:rPr>
          <w:rStyle w:val="style3761"/>
          <w:rFonts w:asciiTheme="minorBidi" w:hAnsiTheme="minorBidi" w:cstheme="minorBidi"/>
          <w:color w:val="000000"/>
          <w:sz w:val="20"/>
          <w:szCs w:val="20"/>
        </w:rPr>
        <w:t>h</w:t>
      </w:r>
      <w:r w:rsidR="000C0FC3" w:rsidRPr="00422692">
        <w:rPr>
          <w:rFonts w:asciiTheme="minorBidi" w:hAnsiTheme="minorBidi" w:cstheme="minorBidi"/>
          <w:color w:val="000000"/>
          <w:sz w:val="20"/>
          <w:szCs w:val="20"/>
        </w:rPr>
        <w:t xml:space="preserve">u Al-'Arsh" </w:t>
      </w:r>
      <w:r w:rsidR="000C0FC3">
        <w:rPr>
          <w:rFonts w:asciiTheme="minorBidi" w:hAnsiTheme="minorBidi" w:cstheme="minorBidi"/>
          <w:color w:val="000000"/>
          <w:sz w:val="20"/>
          <w:szCs w:val="20"/>
        </w:rPr>
        <w:t>(</w:t>
      </w:r>
      <w:r w:rsidR="00D72BC3">
        <w:rPr>
          <w:rFonts w:asciiTheme="minorBidi" w:hAnsiTheme="minorBidi" w:cstheme="minorBidi"/>
          <w:color w:val="000000"/>
          <w:sz w:val="20"/>
          <w:szCs w:val="20"/>
        </w:rPr>
        <w:t>One with,</w:t>
      </w:r>
      <w:r w:rsidR="000C0FC3" w:rsidRPr="00422692">
        <w:rPr>
          <w:rFonts w:asciiTheme="minorBidi" w:hAnsiTheme="minorBidi" w:cstheme="minorBidi"/>
          <w:color w:val="000000"/>
          <w:sz w:val="20"/>
          <w:szCs w:val="20"/>
        </w:rPr>
        <w:t xml:space="preserve"> </w:t>
      </w:r>
      <w:r w:rsidR="000C0FC3">
        <w:rPr>
          <w:rFonts w:asciiTheme="minorBidi" w:hAnsiTheme="minorBidi" w:cstheme="minorBidi"/>
          <w:color w:val="000000"/>
          <w:sz w:val="20"/>
          <w:szCs w:val="20"/>
        </w:rPr>
        <w:t>Owner of</w:t>
      </w:r>
      <w:r w:rsidR="000C0FC3" w:rsidRPr="00422692">
        <w:rPr>
          <w:rFonts w:asciiTheme="minorBidi" w:hAnsiTheme="minorBidi" w:cstheme="minorBidi"/>
          <w:color w:val="000000"/>
          <w:sz w:val="20"/>
          <w:szCs w:val="20"/>
        </w:rPr>
        <w:t xml:space="preserve"> the Throne</w:t>
      </w:r>
      <w:r w:rsidR="000C0FC3">
        <w:rPr>
          <w:rFonts w:asciiTheme="minorBidi" w:hAnsiTheme="minorBidi" w:cstheme="minorBidi"/>
          <w:color w:val="000000"/>
          <w:sz w:val="20"/>
          <w:szCs w:val="20"/>
        </w:rPr>
        <w:t>) is an adjectival compound name, composed of two words. The first is “</w:t>
      </w:r>
      <w:r w:rsidR="000C0FC3" w:rsidRPr="00436AE9">
        <w:rPr>
          <w:rFonts w:asciiTheme="minorBidi" w:hAnsiTheme="minorBidi" w:cstheme="minorBidi"/>
          <w:color w:val="000000"/>
          <w:sz w:val="20"/>
          <w:szCs w:val="20"/>
          <w:u w:val="single"/>
        </w:rPr>
        <w:t>Dth</w:t>
      </w:r>
      <w:r w:rsidR="000C0FC3">
        <w:rPr>
          <w:rFonts w:asciiTheme="minorBidi" w:hAnsiTheme="minorBidi" w:cstheme="minorBidi"/>
          <w:color w:val="000000"/>
          <w:sz w:val="20"/>
          <w:szCs w:val="20"/>
        </w:rPr>
        <w:t>u,” which means the one with, or has, a possessor, an owner, or a source of something. There are ten Good Names of Allah, which start with “</w:t>
      </w:r>
      <w:r w:rsidR="000C0FC3" w:rsidRPr="00436AE9">
        <w:rPr>
          <w:rFonts w:asciiTheme="minorBidi" w:hAnsiTheme="minorBidi" w:cstheme="minorBidi"/>
          <w:color w:val="000000"/>
          <w:sz w:val="20"/>
          <w:szCs w:val="20"/>
          <w:u w:val="single"/>
        </w:rPr>
        <w:t>Dth</w:t>
      </w:r>
      <w:r w:rsidR="000C0FC3">
        <w:rPr>
          <w:rFonts w:asciiTheme="minorBidi" w:hAnsiTheme="minorBidi" w:cstheme="minorBidi"/>
          <w:color w:val="000000"/>
          <w:sz w:val="20"/>
          <w:szCs w:val="20"/>
        </w:rPr>
        <w:t xml:space="preserve">u,” as mentioned in the Name </w:t>
      </w:r>
      <w:r w:rsidR="000C0FC3" w:rsidRPr="00422692">
        <w:rPr>
          <w:rFonts w:asciiTheme="minorBidi" w:hAnsiTheme="minorBidi" w:cstheme="minorBidi"/>
          <w:color w:val="000000"/>
          <w:sz w:val="20"/>
          <w:szCs w:val="20"/>
        </w:rPr>
        <w:t>"</w:t>
      </w:r>
      <w:r w:rsidR="000C0FC3" w:rsidRPr="00450DB2">
        <w:rPr>
          <w:rFonts w:asciiTheme="minorBidi" w:hAnsiTheme="minorBidi" w:cstheme="minorBidi"/>
          <w:color w:val="000000"/>
          <w:sz w:val="20"/>
          <w:szCs w:val="20"/>
          <w:u w:val="single"/>
        </w:rPr>
        <w:t>Dth</w:t>
      </w:r>
      <w:r w:rsidR="000C0FC3" w:rsidRPr="00422692">
        <w:rPr>
          <w:rFonts w:asciiTheme="minorBidi" w:hAnsiTheme="minorBidi" w:cstheme="minorBidi"/>
          <w:color w:val="000000"/>
          <w:sz w:val="20"/>
          <w:szCs w:val="20"/>
        </w:rPr>
        <w:t xml:space="preserve">u Al-Ra'hma" </w:t>
      </w:r>
      <w:r w:rsidR="000C0FC3">
        <w:rPr>
          <w:rFonts w:asciiTheme="minorBidi" w:hAnsiTheme="minorBidi" w:cstheme="minorBidi"/>
          <w:color w:val="000000"/>
          <w:sz w:val="20"/>
          <w:szCs w:val="20"/>
        </w:rPr>
        <w:t>(t</w:t>
      </w:r>
      <w:r w:rsidR="000C0FC3" w:rsidRPr="00422692">
        <w:rPr>
          <w:rFonts w:asciiTheme="minorBidi" w:hAnsiTheme="minorBidi" w:cstheme="minorBidi"/>
          <w:color w:val="000000"/>
          <w:sz w:val="20"/>
          <w:szCs w:val="20"/>
        </w:rPr>
        <w:t>he</w:t>
      </w:r>
      <w:r w:rsidR="000C0FC3">
        <w:rPr>
          <w:rFonts w:asciiTheme="minorBidi" w:hAnsiTheme="minorBidi" w:cstheme="minorBidi"/>
          <w:color w:val="000000"/>
          <w:sz w:val="20"/>
          <w:szCs w:val="20"/>
        </w:rPr>
        <w:t xml:space="preserve"> One with</w:t>
      </w:r>
      <w:r w:rsidR="000C0FC3" w:rsidRPr="00422692">
        <w:rPr>
          <w:rFonts w:asciiTheme="minorBidi" w:hAnsiTheme="minorBidi" w:cstheme="minorBidi"/>
          <w:color w:val="000000"/>
          <w:sz w:val="20"/>
          <w:szCs w:val="20"/>
        </w:rPr>
        <w:t xml:space="preserve"> </w:t>
      </w:r>
      <w:r w:rsidR="000C0FC3">
        <w:rPr>
          <w:rFonts w:asciiTheme="minorBidi" w:hAnsiTheme="minorBidi" w:cstheme="minorBidi"/>
          <w:color w:val="000000"/>
          <w:sz w:val="20"/>
          <w:szCs w:val="20"/>
        </w:rPr>
        <w:t xml:space="preserve">Mercy, the Possessor of Mercy) before. </w:t>
      </w:r>
    </w:p>
    <w:p w14:paraId="63407154" w14:textId="59CB0E5A" w:rsidR="004E527D" w:rsidRDefault="000C0FC3" w:rsidP="00EE2851">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The second word, “Al-Jalal” (the Majesty) is a noun, derived from the verb “jalla,” which means to glorify, exalt, and praise. The third word, “Al-Ikram”</w:t>
      </w:r>
      <w:r w:rsidR="000E256F">
        <w:rPr>
          <w:rStyle w:val="Strong"/>
          <w:rFonts w:asciiTheme="minorBidi" w:hAnsiTheme="minorBidi" w:cs="Arial"/>
          <w:b w:val="0"/>
          <w:bCs w:val="0"/>
          <w:color w:val="000000"/>
          <w:sz w:val="20"/>
          <w:szCs w:val="20"/>
        </w:rPr>
        <w:t xml:space="preserve"> (</w:t>
      </w:r>
      <w:r w:rsidR="00EE2851">
        <w:rPr>
          <w:rStyle w:val="Strong"/>
          <w:rFonts w:asciiTheme="minorBidi" w:hAnsiTheme="minorBidi" w:cs="Arial"/>
          <w:b w:val="0"/>
          <w:bCs w:val="0"/>
          <w:color w:val="000000"/>
          <w:sz w:val="20"/>
          <w:szCs w:val="20"/>
        </w:rPr>
        <w:t xml:space="preserve">the </w:t>
      </w:r>
      <w:r w:rsidR="000E256F">
        <w:rPr>
          <w:rStyle w:val="Strong"/>
          <w:rFonts w:asciiTheme="minorBidi" w:hAnsiTheme="minorBidi" w:cs="Arial"/>
          <w:b w:val="0"/>
          <w:bCs w:val="0"/>
          <w:color w:val="000000"/>
          <w:sz w:val="20"/>
          <w:szCs w:val="20"/>
        </w:rPr>
        <w:t>Honor and Generosity)</w:t>
      </w:r>
      <w:r>
        <w:rPr>
          <w:rStyle w:val="Strong"/>
          <w:rFonts w:asciiTheme="minorBidi" w:hAnsiTheme="minorBidi" w:cs="Arial"/>
          <w:b w:val="0"/>
          <w:bCs w:val="0"/>
          <w:color w:val="000000"/>
          <w:sz w:val="20"/>
          <w:szCs w:val="20"/>
        </w:rPr>
        <w:t xml:space="preserve"> is a noun, derived from the verb “karuma,” which means to g</w:t>
      </w:r>
      <w:r w:rsidR="002A1726">
        <w:rPr>
          <w:rStyle w:val="Strong"/>
          <w:rFonts w:asciiTheme="minorBidi" w:hAnsiTheme="minorBidi" w:cs="Arial"/>
          <w:b w:val="0"/>
          <w:bCs w:val="0"/>
          <w:color w:val="000000"/>
          <w:sz w:val="20"/>
          <w:szCs w:val="20"/>
        </w:rPr>
        <w:t>i</w:t>
      </w:r>
      <w:r>
        <w:rPr>
          <w:rStyle w:val="Strong"/>
          <w:rFonts w:asciiTheme="minorBidi" w:hAnsiTheme="minorBidi" w:cs="Arial"/>
          <w:b w:val="0"/>
          <w:bCs w:val="0"/>
          <w:color w:val="000000"/>
          <w:sz w:val="20"/>
          <w:szCs w:val="20"/>
        </w:rPr>
        <w:t>ve away generously</w:t>
      </w:r>
      <w:r w:rsidR="00EE2851">
        <w:rPr>
          <w:rStyle w:val="Strong"/>
          <w:rFonts w:asciiTheme="minorBidi" w:hAnsiTheme="minorBidi" w:cs="Arial"/>
          <w:b w:val="0"/>
          <w:bCs w:val="0"/>
          <w:color w:val="000000"/>
          <w:sz w:val="20"/>
          <w:szCs w:val="20"/>
        </w:rPr>
        <w:t xml:space="preserve">. It is also derived </w:t>
      </w:r>
      <w:r w:rsidR="002A1726">
        <w:rPr>
          <w:rStyle w:val="Strong"/>
          <w:rFonts w:asciiTheme="minorBidi" w:hAnsiTheme="minorBidi" w:cs="Arial"/>
          <w:b w:val="0"/>
          <w:bCs w:val="0"/>
          <w:color w:val="000000"/>
          <w:sz w:val="20"/>
          <w:szCs w:val="20"/>
        </w:rPr>
        <w:t xml:space="preserve">from the verb “karrama,” which </w:t>
      </w:r>
      <w:r w:rsidR="00EE2851">
        <w:rPr>
          <w:rStyle w:val="Strong"/>
          <w:rFonts w:asciiTheme="minorBidi" w:hAnsiTheme="minorBidi" w:cs="Arial"/>
          <w:b w:val="0"/>
          <w:bCs w:val="0"/>
          <w:color w:val="000000"/>
          <w:sz w:val="20"/>
          <w:szCs w:val="20"/>
        </w:rPr>
        <w:t>has similar meaning to</w:t>
      </w:r>
      <w:r w:rsidR="00B11C06">
        <w:rPr>
          <w:rStyle w:val="Strong"/>
          <w:rFonts w:asciiTheme="minorBidi" w:hAnsiTheme="minorBidi" w:cs="Arial"/>
          <w:b w:val="0"/>
          <w:bCs w:val="0"/>
          <w:color w:val="000000"/>
          <w:sz w:val="20"/>
          <w:szCs w:val="20"/>
        </w:rPr>
        <w:t xml:space="preserve"> that of</w:t>
      </w:r>
      <w:r w:rsidR="00EE2851">
        <w:rPr>
          <w:rStyle w:val="Strong"/>
          <w:rFonts w:asciiTheme="minorBidi" w:hAnsiTheme="minorBidi" w:cs="Arial"/>
          <w:b w:val="0"/>
          <w:bCs w:val="0"/>
          <w:color w:val="000000"/>
          <w:sz w:val="20"/>
          <w:szCs w:val="20"/>
        </w:rPr>
        <w:t xml:space="preserve"> the verb “jalla.” Thus, it also means</w:t>
      </w:r>
      <w:r w:rsidR="002A1726">
        <w:rPr>
          <w:rStyle w:val="Strong"/>
          <w:rFonts w:asciiTheme="minorBidi" w:hAnsiTheme="minorBidi" w:cs="Arial"/>
          <w:b w:val="0"/>
          <w:bCs w:val="0"/>
          <w:color w:val="000000"/>
          <w:sz w:val="20"/>
          <w:szCs w:val="20"/>
        </w:rPr>
        <w:t xml:space="preserve"> to glorify, exalt, praise, and honor</w:t>
      </w:r>
      <w:r w:rsidR="00EE2851">
        <w:rPr>
          <w:rStyle w:val="Strong"/>
          <w:rFonts w:asciiTheme="minorBidi" w:hAnsiTheme="minorBidi" w:cs="Arial"/>
          <w:b w:val="0"/>
          <w:bCs w:val="0"/>
          <w:color w:val="000000"/>
          <w:sz w:val="20"/>
          <w:szCs w:val="20"/>
        </w:rPr>
        <w:t>.</w:t>
      </w:r>
    </w:p>
    <w:p w14:paraId="3BF20AA3" w14:textId="2C03E6EC" w:rsidR="00B11C06" w:rsidRDefault="00017464" w:rsidP="00EE2851">
      <w:pPr>
        <w:pStyle w:val="NormalWeb"/>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As a compound Good Name of Allah, </w:t>
      </w:r>
      <w:r w:rsidR="002E5B78" w:rsidRPr="00422692">
        <w:rPr>
          <w:rFonts w:asciiTheme="minorBidi" w:hAnsiTheme="minorBidi" w:cstheme="minorBidi"/>
          <w:color w:val="000000"/>
          <w:sz w:val="20"/>
          <w:szCs w:val="20"/>
        </w:rPr>
        <w:t>"</w:t>
      </w:r>
      <w:r w:rsidR="002E5B78" w:rsidRPr="002E5B78">
        <w:rPr>
          <w:rFonts w:asciiTheme="minorBidi" w:hAnsiTheme="minorBidi" w:cstheme="minorBidi"/>
          <w:color w:val="000000"/>
          <w:sz w:val="20"/>
          <w:szCs w:val="20"/>
          <w:u w:val="single"/>
        </w:rPr>
        <w:t>Dth</w:t>
      </w:r>
      <w:r w:rsidR="002E5B78" w:rsidRPr="00422692">
        <w:rPr>
          <w:rFonts w:asciiTheme="minorBidi" w:hAnsiTheme="minorBidi" w:cstheme="minorBidi"/>
          <w:color w:val="000000"/>
          <w:sz w:val="20"/>
          <w:szCs w:val="20"/>
        </w:rPr>
        <w:t>u</w:t>
      </w:r>
      <w:r w:rsidR="002E5B78">
        <w:rPr>
          <w:rFonts w:asciiTheme="minorBidi" w:hAnsiTheme="minorBidi" w:cstheme="minorBidi"/>
          <w:color w:val="000000"/>
          <w:sz w:val="20"/>
          <w:szCs w:val="20"/>
        </w:rPr>
        <w:t xml:space="preserve"> A</w:t>
      </w:r>
      <w:r w:rsidR="002E5B78" w:rsidRPr="00422692">
        <w:rPr>
          <w:rFonts w:asciiTheme="minorBidi" w:hAnsiTheme="minorBidi" w:cstheme="minorBidi"/>
          <w:color w:val="000000"/>
          <w:sz w:val="20"/>
          <w:szCs w:val="20"/>
        </w:rPr>
        <w:t>l-Jalal wa</w:t>
      </w:r>
      <w:r w:rsidR="002E5B78">
        <w:rPr>
          <w:rFonts w:asciiTheme="minorBidi" w:hAnsiTheme="minorBidi" w:cstheme="minorBidi"/>
          <w:color w:val="000000"/>
          <w:sz w:val="20"/>
          <w:szCs w:val="20"/>
        </w:rPr>
        <w:t xml:space="preserve"> A</w:t>
      </w:r>
      <w:r w:rsidR="002E5B78" w:rsidRPr="00422692">
        <w:rPr>
          <w:rFonts w:asciiTheme="minorBidi" w:hAnsiTheme="minorBidi" w:cstheme="minorBidi"/>
          <w:color w:val="000000"/>
          <w:sz w:val="20"/>
          <w:szCs w:val="20"/>
        </w:rPr>
        <w:t xml:space="preserve">l-Ikram" </w:t>
      </w:r>
      <w:r w:rsidR="002E5B78">
        <w:rPr>
          <w:rFonts w:asciiTheme="minorBidi" w:hAnsiTheme="minorBidi" w:cstheme="minorBidi"/>
          <w:color w:val="000000"/>
          <w:sz w:val="20"/>
          <w:szCs w:val="20"/>
        </w:rPr>
        <w:t>means that He, praise to Him, is the  Owner of</w:t>
      </w:r>
      <w:r w:rsidR="002E5B78" w:rsidRPr="00422692">
        <w:rPr>
          <w:rFonts w:asciiTheme="minorBidi" w:hAnsiTheme="minorBidi" w:cstheme="minorBidi"/>
          <w:color w:val="000000"/>
          <w:sz w:val="20"/>
          <w:szCs w:val="20"/>
        </w:rPr>
        <w:t xml:space="preserve"> the Majesty</w:t>
      </w:r>
      <w:r w:rsidR="002E5B78">
        <w:rPr>
          <w:rFonts w:asciiTheme="minorBidi" w:hAnsiTheme="minorBidi" w:cstheme="minorBidi"/>
          <w:color w:val="000000"/>
          <w:sz w:val="20"/>
          <w:szCs w:val="20"/>
        </w:rPr>
        <w:t>,</w:t>
      </w:r>
      <w:r w:rsidR="002E5B78" w:rsidRPr="00422692">
        <w:rPr>
          <w:rFonts w:asciiTheme="minorBidi" w:hAnsiTheme="minorBidi" w:cstheme="minorBidi"/>
          <w:color w:val="000000"/>
          <w:sz w:val="20"/>
          <w:szCs w:val="20"/>
        </w:rPr>
        <w:t xml:space="preserve"> Honor</w:t>
      </w:r>
      <w:r w:rsidR="002E5B78">
        <w:rPr>
          <w:rFonts w:asciiTheme="minorBidi" w:hAnsiTheme="minorBidi" w:cstheme="minorBidi"/>
          <w:color w:val="000000"/>
          <w:sz w:val="20"/>
          <w:szCs w:val="20"/>
        </w:rPr>
        <w:t xml:space="preserve">, and Generosity. He is worthy of being glorified, exalted, praised and honored, as He is the Creator, </w:t>
      </w:r>
      <w:r w:rsidR="001D2205">
        <w:rPr>
          <w:rFonts w:asciiTheme="minorBidi" w:hAnsiTheme="minorBidi" w:cstheme="minorBidi"/>
          <w:color w:val="000000"/>
          <w:sz w:val="20"/>
          <w:szCs w:val="20"/>
        </w:rPr>
        <w:t xml:space="preserve">the </w:t>
      </w:r>
      <w:r w:rsidR="002E5B78">
        <w:rPr>
          <w:rFonts w:asciiTheme="minorBidi" w:hAnsiTheme="minorBidi" w:cstheme="minorBidi"/>
          <w:color w:val="000000"/>
          <w:sz w:val="20"/>
          <w:szCs w:val="20"/>
        </w:rPr>
        <w:t xml:space="preserve">Giver of life, and the Guide to His right path. He is the One Who gives away His countless favors to His creations generally, and He gives away His special favor </w:t>
      </w:r>
      <w:r w:rsidR="005E7A63">
        <w:rPr>
          <w:rFonts w:asciiTheme="minorBidi" w:hAnsiTheme="minorBidi" w:cstheme="minorBidi"/>
          <w:color w:val="000000"/>
          <w:sz w:val="20"/>
          <w:szCs w:val="20"/>
        </w:rPr>
        <w:t xml:space="preserve">of </w:t>
      </w:r>
      <w:r w:rsidR="001D2205">
        <w:rPr>
          <w:rFonts w:asciiTheme="minorBidi" w:hAnsiTheme="minorBidi" w:cstheme="minorBidi"/>
          <w:color w:val="000000"/>
          <w:sz w:val="20"/>
          <w:szCs w:val="20"/>
        </w:rPr>
        <w:t xml:space="preserve">an everlasting life in His Paradise, </w:t>
      </w:r>
      <w:r w:rsidR="002E5B78">
        <w:rPr>
          <w:rFonts w:asciiTheme="minorBidi" w:hAnsiTheme="minorBidi" w:cstheme="minorBidi"/>
          <w:color w:val="000000"/>
          <w:sz w:val="20"/>
          <w:szCs w:val="20"/>
        </w:rPr>
        <w:t>for His righteous worshippers</w:t>
      </w:r>
      <w:r w:rsidR="00A83BF8">
        <w:rPr>
          <w:rFonts w:asciiTheme="minorBidi" w:hAnsiTheme="minorBidi" w:cstheme="minorBidi"/>
          <w:color w:val="000000"/>
          <w:sz w:val="20"/>
          <w:szCs w:val="20"/>
        </w:rPr>
        <w:t>, in particular</w:t>
      </w:r>
      <w:r w:rsidR="002E5B78">
        <w:rPr>
          <w:rFonts w:asciiTheme="minorBidi" w:hAnsiTheme="minorBidi" w:cstheme="minorBidi"/>
          <w:color w:val="000000"/>
          <w:sz w:val="20"/>
          <w:szCs w:val="20"/>
        </w:rPr>
        <w:t xml:space="preserve">. </w:t>
      </w:r>
    </w:p>
    <w:p w14:paraId="29503C62" w14:textId="26F86E00" w:rsidR="005E7A63" w:rsidRPr="004E527D" w:rsidRDefault="0078222B" w:rsidP="00EE2851">
      <w:pPr>
        <w:pStyle w:val="NormalWeb"/>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This </w:t>
      </w:r>
      <w:r w:rsidRPr="007A5737">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7A5737">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was mentioned </w:t>
      </w:r>
      <w:r w:rsidRPr="0078222B">
        <w:rPr>
          <w:rStyle w:val="Strong"/>
          <w:rFonts w:asciiTheme="minorBidi" w:hAnsiTheme="minorBidi" w:cs="Arial"/>
          <w:color w:val="FF0000"/>
          <w:sz w:val="20"/>
          <w:szCs w:val="20"/>
        </w:rPr>
        <w:t>twice</w:t>
      </w:r>
      <w:r>
        <w:rPr>
          <w:rStyle w:val="Strong"/>
          <w:rFonts w:asciiTheme="minorBidi" w:hAnsiTheme="minorBidi" w:cs="Arial"/>
          <w:b w:val="0"/>
          <w:bCs w:val="0"/>
          <w:color w:val="000000"/>
          <w:sz w:val="20"/>
          <w:szCs w:val="20"/>
        </w:rPr>
        <w:t xml:space="preserve"> in the Holy Quran, in the context of mentioning that Allah, praise to Him, is One Who will last (remain), after every living being is perished on this Earth, which is evidence to His greatness, might, and godhood (Al-Ra’hman, 55: 26-27). He is the Owner of the Majesty, Honor, and Generosity, as He called Himself, praise to Him, in reference to His generosity to His righteous worshippers, when they enter Paradise </w:t>
      </w:r>
      <w:r w:rsidR="00A2775A">
        <w:rPr>
          <w:rStyle w:val="Strong"/>
          <w:rFonts w:asciiTheme="minorBidi" w:hAnsiTheme="minorBidi" w:cs="Arial"/>
          <w:b w:val="0"/>
          <w:bCs w:val="0"/>
          <w:color w:val="000000"/>
          <w:sz w:val="20"/>
          <w:szCs w:val="20"/>
        </w:rPr>
        <w:t>(Al-Ra’hman, 55: 46-78).</w:t>
      </w:r>
    </w:p>
    <w:p w14:paraId="68D8CFC1" w14:textId="606EBAE4" w:rsidR="004E527D" w:rsidRPr="004E527D" w:rsidRDefault="004E527D" w:rsidP="004E527D">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E527D">
        <w:rPr>
          <w:rStyle w:val="Strong"/>
          <w:rFonts w:asciiTheme="minorBidi" w:hAnsiTheme="minorBidi" w:cs="Arial" w:hint="cs"/>
          <w:b w:val="0"/>
          <w:bCs w:val="0"/>
          <w:color w:val="000000"/>
          <w:sz w:val="28"/>
          <w:szCs w:val="28"/>
          <w:rtl/>
        </w:rPr>
        <w:t>وَهُوَ صاحبُ الجلالِ والإكْرَام ، كما سمَّى نفسَهُ ، تبارَكَ وتعالى ، في الإشارةِ إلى سخاءِ كَرَمِهِ لعبادِهِ الصالحينَ ، عندما يدخلونَ جَنَّتَهُ (</w:t>
      </w:r>
      <w:r w:rsidRPr="004E527D">
        <w:rPr>
          <w:rStyle w:val="Strong"/>
          <w:rFonts w:asciiTheme="minorBidi" w:hAnsiTheme="minorBidi" w:cs="Arial"/>
          <w:b w:val="0"/>
          <w:bCs w:val="0"/>
          <w:color w:val="000000"/>
          <w:sz w:val="28"/>
          <w:szCs w:val="28"/>
          <w:rtl/>
        </w:rPr>
        <w:t>الرَّحْمَٰنُ</w:t>
      </w:r>
      <w:r w:rsidRPr="004E527D">
        <w:rPr>
          <w:rStyle w:val="Strong"/>
          <w:rFonts w:asciiTheme="minorBidi" w:hAnsiTheme="minorBidi" w:cs="Arial" w:hint="cs"/>
          <w:b w:val="0"/>
          <w:bCs w:val="0"/>
          <w:color w:val="000000"/>
          <w:sz w:val="28"/>
          <w:szCs w:val="28"/>
          <w:rtl/>
        </w:rPr>
        <w:t xml:space="preserve"> ، </w:t>
      </w:r>
      <w:r w:rsidRPr="004E527D">
        <w:rPr>
          <w:rStyle w:val="Strong"/>
          <w:rFonts w:asciiTheme="minorBidi" w:hAnsiTheme="minorBidi" w:cs="Arial" w:hint="cs"/>
          <w:b w:val="0"/>
          <w:bCs w:val="0"/>
          <w:color w:val="000000"/>
          <w:rtl/>
        </w:rPr>
        <w:t>55: 78).</w:t>
      </w:r>
    </w:p>
    <w:p w14:paraId="60A7126D" w14:textId="77777777" w:rsidR="004E527D" w:rsidRPr="004E527D" w:rsidRDefault="004E527D" w:rsidP="004E527D">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E527D">
        <w:rPr>
          <w:rStyle w:val="Strong"/>
          <w:rFonts w:asciiTheme="minorBidi" w:hAnsiTheme="minorBidi" w:cs="Arial"/>
          <w:b w:val="0"/>
          <w:bCs w:val="0"/>
          <w:color w:val="000000"/>
          <w:sz w:val="28"/>
          <w:szCs w:val="28"/>
          <w:rtl/>
        </w:rPr>
        <w:t xml:space="preserve">كُلُّ مَنْ عَلَيْهَا فَانٍ </w:t>
      </w:r>
      <w:r w:rsidRPr="004E527D">
        <w:rPr>
          <w:rStyle w:val="Strong"/>
          <w:rFonts w:asciiTheme="minorBidi" w:hAnsiTheme="minorBidi" w:cs="Arial"/>
          <w:b w:val="0"/>
          <w:bCs w:val="0"/>
          <w:color w:val="000000"/>
          <w:sz w:val="28"/>
          <w:szCs w:val="28"/>
          <w:cs/>
        </w:rPr>
        <w:t>‎</w:t>
      </w:r>
      <w:r w:rsidRPr="004E527D">
        <w:rPr>
          <w:rStyle w:val="Strong"/>
          <w:rFonts w:asciiTheme="minorBidi" w:hAnsiTheme="minorBidi" w:cs="Arial"/>
          <w:b w:val="0"/>
          <w:bCs w:val="0"/>
          <w:color w:val="000000"/>
          <w:rtl/>
        </w:rPr>
        <w:t>﴿٢٦﴾</w:t>
      </w:r>
      <w:r w:rsidRPr="004E527D">
        <w:rPr>
          <w:rStyle w:val="Strong"/>
          <w:rFonts w:asciiTheme="minorBidi" w:hAnsiTheme="minorBidi" w:cs="Arial"/>
          <w:b w:val="0"/>
          <w:bCs w:val="0"/>
          <w:color w:val="000000"/>
          <w:sz w:val="28"/>
          <w:szCs w:val="28"/>
          <w:rtl/>
        </w:rPr>
        <w:t xml:space="preserve">‏ وَيَبْقَىٰ وَجْهُ رَبِّكَ </w:t>
      </w:r>
      <w:r w:rsidRPr="00D000AB">
        <w:rPr>
          <w:rStyle w:val="Strong"/>
          <w:rFonts w:asciiTheme="minorBidi" w:hAnsiTheme="minorBidi" w:cs="Arial"/>
          <w:color w:val="FF0000"/>
          <w:sz w:val="28"/>
          <w:szCs w:val="28"/>
          <w:rtl/>
        </w:rPr>
        <w:t>ذُو الْجَلَالِ وَالْإِكْرَامِ</w:t>
      </w:r>
      <w:r w:rsidRPr="004E527D">
        <w:rPr>
          <w:rStyle w:val="Strong"/>
          <w:rFonts w:asciiTheme="minorBidi" w:hAnsiTheme="minorBidi" w:cs="Arial"/>
          <w:b w:val="0"/>
          <w:bCs w:val="0"/>
          <w:color w:val="FF0000"/>
          <w:sz w:val="28"/>
          <w:szCs w:val="28"/>
          <w:rtl/>
        </w:rPr>
        <w:t xml:space="preserve"> </w:t>
      </w:r>
      <w:r w:rsidRPr="004E527D">
        <w:rPr>
          <w:rStyle w:val="Strong"/>
          <w:rFonts w:asciiTheme="minorBidi" w:hAnsiTheme="minorBidi" w:cs="Arial"/>
          <w:b w:val="0"/>
          <w:bCs w:val="0"/>
          <w:color w:val="000000"/>
          <w:cs/>
        </w:rPr>
        <w:t>‎</w:t>
      </w:r>
      <w:r w:rsidRPr="004E527D">
        <w:rPr>
          <w:rStyle w:val="Strong"/>
          <w:rFonts w:asciiTheme="minorBidi" w:hAnsiTheme="minorBidi" w:cs="Arial"/>
          <w:b w:val="0"/>
          <w:bCs w:val="0"/>
          <w:color w:val="000000"/>
          <w:rtl/>
        </w:rPr>
        <w:t>﴿٢٧﴾</w:t>
      </w:r>
      <w:r w:rsidRPr="004E527D">
        <w:rPr>
          <w:rStyle w:val="Strong"/>
          <w:rFonts w:asciiTheme="minorBidi" w:hAnsiTheme="minorBidi" w:cs="Arial" w:hint="cs"/>
          <w:b w:val="0"/>
          <w:bCs w:val="0"/>
          <w:color w:val="000000"/>
          <w:sz w:val="28"/>
          <w:szCs w:val="28"/>
          <w:rtl/>
        </w:rPr>
        <w:t xml:space="preserve"> (</w:t>
      </w:r>
      <w:r w:rsidRPr="004E527D">
        <w:rPr>
          <w:rStyle w:val="Strong"/>
          <w:rFonts w:asciiTheme="minorBidi" w:hAnsiTheme="minorBidi" w:cs="Arial"/>
          <w:b w:val="0"/>
          <w:bCs w:val="0"/>
          <w:color w:val="000000"/>
          <w:sz w:val="28"/>
          <w:szCs w:val="28"/>
          <w:rtl/>
        </w:rPr>
        <w:t>الرَّحْمَٰنُ</w:t>
      </w:r>
      <w:r w:rsidRPr="004E527D">
        <w:rPr>
          <w:rStyle w:val="Strong"/>
          <w:rFonts w:asciiTheme="minorBidi" w:hAnsiTheme="minorBidi" w:cs="Arial" w:hint="cs"/>
          <w:b w:val="0"/>
          <w:bCs w:val="0"/>
          <w:color w:val="000000"/>
          <w:sz w:val="28"/>
          <w:szCs w:val="28"/>
          <w:rtl/>
        </w:rPr>
        <w:t xml:space="preserve"> ، </w:t>
      </w:r>
      <w:r w:rsidRPr="004E527D">
        <w:rPr>
          <w:rStyle w:val="Strong"/>
          <w:rFonts w:asciiTheme="minorBidi" w:hAnsiTheme="minorBidi" w:cs="Arial" w:hint="cs"/>
          <w:b w:val="0"/>
          <w:bCs w:val="0"/>
          <w:color w:val="000000"/>
          <w:rtl/>
        </w:rPr>
        <w:t>55: 26-27</w:t>
      </w:r>
      <w:r w:rsidRPr="004E527D">
        <w:rPr>
          <w:rStyle w:val="Strong"/>
          <w:rFonts w:asciiTheme="minorBidi" w:hAnsiTheme="minorBidi" w:cs="Arial" w:hint="cs"/>
          <w:b w:val="0"/>
          <w:bCs w:val="0"/>
          <w:color w:val="000000"/>
          <w:sz w:val="28"/>
          <w:szCs w:val="28"/>
          <w:rtl/>
        </w:rPr>
        <w:t>).</w:t>
      </w:r>
    </w:p>
    <w:p w14:paraId="047ACE58" w14:textId="77777777" w:rsidR="004E527D" w:rsidRPr="004E527D" w:rsidRDefault="004E527D" w:rsidP="004E527D">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E527D">
        <w:rPr>
          <w:rStyle w:val="Strong"/>
          <w:rFonts w:asciiTheme="minorBidi" w:hAnsiTheme="minorBidi" w:cs="Arial"/>
          <w:b w:val="0"/>
          <w:bCs w:val="0"/>
          <w:color w:val="000000"/>
          <w:sz w:val="28"/>
          <w:szCs w:val="28"/>
          <w:rtl/>
        </w:rPr>
        <w:t xml:space="preserve">تَبَارَكَ اسْمُ رَبِّكَ </w:t>
      </w:r>
      <w:r w:rsidRPr="00D000AB">
        <w:rPr>
          <w:rStyle w:val="Strong"/>
          <w:rFonts w:asciiTheme="minorBidi" w:hAnsiTheme="minorBidi" w:cs="Arial"/>
          <w:color w:val="FF0000"/>
          <w:sz w:val="28"/>
          <w:szCs w:val="28"/>
          <w:rtl/>
        </w:rPr>
        <w:t>ذِي الْجَلَالِ وَالْإِكْرَامِ</w:t>
      </w:r>
      <w:r w:rsidRPr="004E527D">
        <w:rPr>
          <w:rStyle w:val="Strong"/>
          <w:rFonts w:asciiTheme="minorBidi" w:hAnsiTheme="minorBidi" w:cs="Arial" w:hint="cs"/>
          <w:b w:val="0"/>
          <w:bCs w:val="0"/>
          <w:color w:val="FF0000"/>
          <w:sz w:val="28"/>
          <w:szCs w:val="28"/>
          <w:rtl/>
        </w:rPr>
        <w:t xml:space="preserve"> </w:t>
      </w:r>
      <w:r w:rsidRPr="004E527D">
        <w:rPr>
          <w:rStyle w:val="Strong"/>
          <w:rFonts w:asciiTheme="minorBidi" w:hAnsiTheme="minorBidi" w:cs="Arial" w:hint="cs"/>
          <w:b w:val="0"/>
          <w:bCs w:val="0"/>
          <w:color w:val="000000"/>
          <w:sz w:val="28"/>
          <w:szCs w:val="28"/>
          <w:rtl/>
        </w:rPr>
        <w:t>(</w:t>
      </w:r>
      <w:r w:rsidRPr="004E527D">
        <w:rPr>
          <w:rStyle w:val="Strong"/>
          <w:rFonts w:asciiTheme="minorBidi" w:hAnsiTheme="minorBidi" w:cs="Arial"/>
          <w:b w:val="0"/>
          <w:bCs w:val="0"/>
          <w:color w:val="000000"/>
          <w:sz w:val="28"/>
          <w:szCs w:val="28"/>
          <w:rtl/>
        </w:rPr>
        <w:t>الرَّحْمَٰنُ</w:t>
      </w:r>
      <w:r w:rsidRPr="004E527D">
        <w:rPr>
          <w:rStyle w:val="Strong"/>
          <w:rFonts w:asciiTheme="minorBidi" w:hAnsiTheme="minorBidi" w:cs="Arial" w:hint="cs"/>
          <w:b w:val="0"/>
          <w:bCs w:val="0"/>
          <w:color w:val="000000"/>
          <w:sz w:val="28"/>
          <w:szCs w:val="28"/>
          <w:rtl/>
        </w:rPr>
        <w:t xml:space="preserve"> ، </w:t>
      </w:r>
      <w:r w:rsidRPr="004E527D">
        <w:rPr>
          <w:rStyle w:val="Strong"/>
          <w:rFonts w:asciiTheme="minorBidi" w:hAnsiTheme="minorBidi" w:cs="Arial" w:hint="cs"/>
          <w:b w:val="0"/>
          <w:bCs w:val="0"/>
          <w:color w:val="000000"/>
          <w:rtl/>
        </w:rPr>
        <w:t>55: 78).</w:t>
      </w:r>
    </w:p>
    <w:p w14:paraId="764ACB46" w14:textId="77777777" w:rsidR="004E527D" w:rsidRPr="004E527D" w:rsidRDefault="004E527D" w:rsidP="004E527D">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E527D">
        <w:rPr>
          <w:rStyle w:val="Strong"/>
          <w:rFonts w:asciiTheme="minorBidi" w:hAnsiTheme="minorBidi" w:cs="Arial"/>
          <w:b w:val="0"/>
          <w:bCs w:val="0"/>
          <w:color w:val="000000"/>
          <w:sz w:val="20"/>
          <w:szCs w:val="20"/>
        </w:rPr>
        <w:t xml:space="preserve">Everyone upon it (the Earth) will perish, (26) And there will remain the Face of your Lord, </w:t>
      </w:r>
      <w:r w:rsidRPr="00D000AB">
        <w:rPr>
          <w:rStyle w:val="Strong"/>
          <w:rFonts w:asciiTheme="minorBidi" w:hAnsiTheme="minorBidi" w:cs="Arial"/>
          <w:color w:val="FF0000"/>
          <w:sz w:val="20"/>
          <w:szCs w:val="20"/>
        </w:rPr>
        <w:t>Owner of the Majesty and Honor</w:t>
      </w:r>
      <w:r w:rsidRPr="004E527D">
        <w:rPr>
          <w:rStyle w:val="Strong"/>
          <w:rFonts w:asciiTheme="minorBidi" w:hAnsiTheme="minorBidi" w:cs="Arial"/>
          <w:b w:val="0"/>
          <w:bCs w:val="0"/>
          <w:color w:val="FF0000"/>
          <w:sz w:val="20"/>
          <w:szCs w:val="20"/>
        </w:rPr>
        <w:t xml:space="preserve"> </w:t>
      </w:r>
      <w:r w:rsidRPr="004E527D">
        <w:rPr>
          <w:rStyle w:val="Strong"/>
          <w:rFonts w:asciiTheme="minorBidi" w:hAnsiTheme="minorBidi" w:cs="Arial"/>
          <w:b w:val="0"/>
          <w:bCs w:val="0"/>
          <w:color w:val="000000"/>
          <w:sz w:val="20"/>
          <w:szCs w:val="20"/>
        </w:rPr>
        <w:t>(27)</w:t>
      </w:r>
      <w:r w:rsidRPr="004E527D">
        <w:rPr>
          <w:rStyle w:val="Strong"/>
          <w:rFonts w:asciiTheme="minorBidi" w:hAnsiTheme="minorBidi" w:cs="Arial" w:hint="cs"/>
          <w:b w:val="0"/>
          <w:bCs w:val="0"/>
          <w:color w:val="000000"/>
          <w:sz w:val="20"/>
          <w:szCs w:val="20"/>
          <w:rtl/>
        </w:rPr>
        <w:t xml:space="preserve"> </w:t>
      </w:r>
      <w:r w:rsidRPr="004E527D">
        <w:rPr>
          <w:rStyle w:val="Strong"/>
          <w:rFonts w:asciiTheme="minorBidi" w:hAnsiTheme="minorBidi" w:cs="Arial"/>
          <w:b w:val="0"/>
          <w:bCs w:val="0"/>
          <w:color w:val="000000"/>
          <w:sz w:val="20"/>
          <w:szCs w:val="20"/>
        </w:rPr>
        <w:t>(Al-Ra’hman, 55: 26-27).</w:t>
      </w:r>
    </w:p>
    <w:p w14:paraId="2E653D4F" w14:textId="77777777" w:rsidR="004E527D" w:rsidRDefault="004E527D" w:rsidP="004E527D">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E527D">
        <w:rPr>
          <w:rStyle w:val="Strong"/>
          <w:rFonts w:asciiTheme="minorBidi" w:hAnsiTheme="minorBidi" w:cs="Arial"/>
          <w:b w:val="0"/>
          <w:bCs w:val="0"/>
          <w:color w:val="000000"/>
          <w:sz w:val="20"/>
          <w:szCs w:val="20"/>
        </w:rPr>
        <w:t xml:space="preserve">Blessed is the Name of your Lord, </w:t>
      </w:r>
      <w:r w:rsidRPr="00D000AB">
        <w:rPr>
          <w:rStyle w:val="Strong"/>
          <w:rFonts w:asciiTheme="minorBidi" w:hAnsiTheme="minorBidi" w:cs="Arial"/>
          <w:color w:val="FF0000"/>
          <w:sz w:val="20"/>
          <w:szCs w:val="20"/>
        </w:rPr>
        <w:t>Owner of the Majesty and Honor</w:t>
      </w:r>
      <w:r w:rsidRPr="004E527D">
        <w:rPr>
          <w:rStyle w:val="Strong"/>
          <w:rFonts w:asciiTheme="minorBidi" w:hAnsiTheme="minorBidi" w:cs="Arial" w:hint="cs"/>
          <w:b w:val="0"/>
          <w:bCs w:val="0"/>
          <w:color w:val="FF0000"/>
          <w:sz w:val="20"/>
          <w:szCs w:val="20"/>
          <w:rtl/>
        </w:rPr>
        <w:t xml:space="preserve"> </w:t>
      </w:r>
      <w:r w:rsidRPr="004E527D">
        <w:rPr>
          <w:rStyle w:val="Strong"/>
          <w:rFonts w:asciiTheme="minorBidi" w:hAnsiTheme="minorBidi" w:cs="Arial"/>
          <w:b w:val="0"/>
          <w:bCs w:val="0"/>
          <w:color w:val="000000"/>
          <w:sz w:val="20"/>
          <w:szCs w:val="20"/>
        </w:rPr>
        <w:t>(Al-Ra’hman, 55: 26-27).</w:t>
      </w:r>
    </w:p>
    <w:p w14:paraId="3588933F" w14:textId="77777777" w:rsidR="007D14C9" w:rsidRDefault="00657D2E" w:rsidP="007D14C9">
      <w:pPr>
        <w:pStyle w:val="NormalWeb"/>
        <w:jc w:val="both"/>
        <w:rPr>
          <w:rStyle w:val="Strong"/>
          <w:rFonts w:asciiTheme="minorBidi" w:hAnsiTheme="minorBidi"/>
          <w:b w:val="0"/>
          <w:bCs w:val="0"/>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w:t>
      </w:r>
      <w:r w:rsidR="00475F3B">
        <w:rPr>
          <w:rFonts w:asciiTheme="minorBidi" w:hAnsiTheme="minorBidi" w:cstheme="minorBidi"/>
          <w:color w:val="000000"/>
          <w:sz w:val="20"/>
          <w:szCs w:val="20"/>
        </w:rPr>
        <w:t>l</w:t>
      </w:r>
      <w:r w:rsidRPr="00422692">
        <w:rPr>
          <w:rFonts w:asciiTheme="minorBidi" w:hAnsiTheme="minorBidi" w:cstheme="minorBidi"/>
          <w:color w:val="000000"/>
          <w:sz w:val="20"/>
          <w:szCs w:val="20"/>
        </w:rPr>
        <w:t xml:space="preserve"> </w:t>
      </w:r>
      <w:r w:rsidR="00B9748C" w:rsidRPr="00422692">
        <w:rPr>
          <w:rFonts w:asciiTheme="minorBidi" w:hAnsiTheme="minorBidi" w:cstheme="minorBidi"/>
          <w:color w:val="000000"/>
          <w:sz w:val="20"/>
          <w:szCs w:val="20"/>
        </w:rPr>
        <w:t>Jalal wal</w:t>
      </w:r>
      <w:r w:rsidR="00475F3B">
        <w:rPr>
          <w:rFonts w:asciiTheme="minorBidi" w:hAnsiTheme="minorBidi" w:cstheme="minorBidi"/>
          <w:color w:val="000000"/>
          <w:sz w:val="20"/>
          <w:szCs w:val="20"/>
        </w:rPr>
        <w:t xml:space="preserve"> </w:t>
      </w:r>
      <w:r w:rsidR="00B9748C" w:rsidRPr="00422692">
        <w:rPr>
          <w:rFonts w:asciiTheme="minorBidi" w:hAnsiTheme="minorBidi" w:cstheme="minorBidi"/>
          <w:color w:val="000000"/>
          <w:sz w:val="20"/>
          <w:szCs w:val="20"/>
        </w:rPr>
        <w:t xml:space="preserve">Ikram" </w:t>
      </w:r>
      <w:r>
        <w:rPr>
          <w:rFonts w:asciiTheme="minorBidi" w:hAnsiTheme="minorBidi" w:cstheme="minorBidi"/>
          <w:color w:val="000000"/>
          <w:sz w:val="20"/>
          <w:szCs w:val="20"/>
        </w:rPr>
        <w:t xml:space="preserve">(O Allah, You are </w:t>
      </w:r>
      <w:r w:rsidR="00B9748C">
        <w:rPr>
          <w:rFonts w:asciiTheme="minorBidi" w:hAnsiTheme="minorBidi" w:cstheme="minorBidi"/>
          <w:color w:val="000000"/>
          <w:sz w:val="20"/>
          <w:szCs w:val="20"/>
        </w:rPr>
        <w:t>Owner of</w:t>
      </w:r>
      <w:r w:rsidR="00B9748C" w:rsidRPr="00422692">
        <w:rPr>
          <w:rFonts w:asciiTheme="minorBidi" w:hAnsiTheme="minorBidi" w:cstheme="minorBidi"/>
          <w:color w:val="000000"/>
          <w:sz w:val="20"/>
          <w:szCs w:val="20"/>
        </w:rPr>
        <w:t xml:space="preserve"> the Majesty and Honor</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B9748C">
        <w:rPr>
          <w:rStyle w:val="style3061"/>
          <w:rFonts w:asciiTheme="minorBidi" w:hAnsiTheme="minorBidi"/>
          <w:color w:val="000000"/>
          <w:sz w:val="20"/>
          <w:szCs w:val="20"/>
        </w:rPr>
        <w:t>I am asking You of what one of the Companions, mAbpwh, asked You, and Your Prophet, pbbuh, approved of: O Allah, You are worthy of praise, there is no other god but You, alone. You have no partners,</w:t>
      </w:r>
      <w:r w:rsidR="00475F3B">
        <w:rPr>
          <w:rStyle w:val="style3061"/>
          <w:rFonts w:asciiTheme="minorBidi" w:hAnsiTheme="minorBidi"/>
          <w:color w:val="000000"/>
          <w:sz w:val="20"/>
          <w:szCs w:val="20"/>
        </w:rPr>
        <w:t xml:space="preserve"> (You are)</w:t>
      </w:r>
      <w:r w:rsidR="00B9748C">
        <w:rPr>
          <w:rStyle w:val="style3061"/>
          <w:rFonts w:asciiTheme="minorBidi" w:hAnsiTheme="minorBidi"/>
          <w:color w:val="000000"/>
          <w:sz w:val="20"/>
          <w:szCs w:val="20"/>
        </w:rPr>
        <w:t xml:space="preserve"> the Giver of favors, the Originator of the heavens and the Earth, the Owner of the Majesty and Hone, the Eternally Living,</w:t>
      </w:r>
      <w:r w:rsidR="00475F3B">
        <w:rPr>
          <w:rStyle w:val="style3061"/>
          <w:rFonts w:asciiTheme="minorBidi" w:hAnsiTheme="minorBidi"/>
          <w:color w:val="000000"/>
          <w:sz w:val="20"/>
          <w:szCs w:val="20"/>
        </w:rPr>
        <w:t xml:space="preserve"> (and)</w:t>
      </w:r>
      <w:r w:rsidR="00B9748C">
        <w:rPr>
          <w:rStyle w:val="style3061"/>
          <w:rFonts w:asciiTheme="minorBidi" w:hAnsiTheme="minorBidi"/>
          <w:color w:val="000000"/>
          <w:sz w:val="20"/>
          <w:szCs w:val="20"/>
        </w:rPr>
        <w:t xml:space="preserve"> the Sustainer of the Universe: I am asking You</w:t>
      </w:r>
      <w:r w:rsidR="00E12B17">
        <w:rPr>
          <w:rStyle w:val="style3061"/>
          <w:rFonts w:asciiTheme="minorBidi" w:hAnsiTheme="minorBidi"/>
          <w:color w:val="000000"/>
          <w:sz w:val="20"/>
          <w:szCs w:val="20"/>
        </w:rPr>
        <w:t xml:space="preserve"> (</w:t>
      </w:r>
      <w:r w:rsidR="00475F3B">
        <w:rPr>
          <w:rStyle w:val="style3061"/>
          <w:rFonts w:asciiTheme="minorBidi" w:hAnsiTheme="minorBidi"/>
          <w:color w:val="000000"/>
          <w:sz w:val="20"/>
          <w:szCs w:val="20"/>
        </w:rPr>
        <w:t xml:space="preserve">an </w:t>
      </w:r>
      <w:r w:rsidR="00E12B17">
        <w:rPr>
          <w:rStyle w:val="style3061"/>
          <w:rFonts w:asciiTheme="minorBidi" w:hAnsiTheme="minorBidi"/>
          <w:color w:val="000000"/>
          <w:sz w:val="20"/>
          <w:szCs w:val="20"/>
        </w:rPr>
        <w:t xml:space="preserve">entry to) Paradise, and I seek refuge with You from the Fire. </w:t>
      </w:r>
      <w:r w:rsidR="004E527D" w:rsidRPr="004E527D">
        <w:rPr>
          <w:rStyle w:val="EndnoteReference"/>
          <w:rFonts w:asciiTheme="minorBidi" w:hAnsiTheme="minorBidi" w:cs="Arial"/>
          <w:color w:val="0070C0"/>
          <w:sz w:val="32"/>
          <w:szCs w:val="32"/>
          <w:rtl/>
        </w:rPr>
        <w:endnoteReference w:id="188"/>
      </w:r>
      <w:r w:rsidR="004E527D" w:rsidRPr="004E527D">
        <w:rPr>
          <w:rStyle w:val="style3061"/>
          <w:rFonts w:asciiTheme="minorBidi" w:hAnsiTheme="minorBidi" w:cs="Arial" w:hint="cs"/>
          <w:color w:val="0070C0"/>
          <w:sz w:val="32"/>
          <w:szCs w:val="32"/>
          <w:rtl/>
        </w:rPr>
        <w:t xml:space="preserve"> </w:t>
      </w:r>
      <w:r w:rsidR="004E527D" w:rsidRPr="004E527D">
        <w:rPr>
          <w:rStyle w:val="Strong"/>
          <w:rFonts w:asciiTheme="minorBidi" w:hAnsiTheme="minorBidi" w:hint="cs"/>
          <w:b w:val="0"/>
          <w:bCs w:val="0"/>
          <w:color w:val="000000"/>
          <w:sz w:val="28"/>
          <w:szCs w:val="28"/>
          <w:rtl/>
        </w:rPr>
        <w:t xml:space="preserve"> </w:t>
      </w:r>
    </w:p>
    <w:p w14:paraId="7464C684" w14:textId="1906D0E5" w:rsidR="00657D2E" w:rsidRPr="007D14C9" w:rsidRDefault="00657D2E" w:rsidP="007D14C9">
      <w:pPr>
        <w:pStyle w:val="NormalWeb"/>
        <w:jc w:val="both"/>
        <w:rPr>
          <w:rFonts w:asciiTheme="minorBidi" w:hAnsiTheme="minorBidi" w:cs="Arial"/>
          <w:color w:val="000000"/>
          <w:sz w:val="28"/>
          <w:szCs w:val="28"/>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B044C1">
        <w:rPr>
          <w:rFonts w:asciiTheme="minorBidi" w:hAnsiTheme="minorBidi" w:cstheme="minorBidi"/>
          <w:color w:val="000000"/>
          <w:sz w:val="20"/>
          <w:szCs w:val="20"/>
        </w:rPr>
        <w:t>-Jalal wa Al-Iram</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the Owner of the </w:t>
      </w:r>
      <w:r w:rsidR="00B044C1">
        <w:rPr>
          <w:rFonts w:asciiTheme="minorBidi" w:hAnsiTheme="minorBidi" w:cstheme="minorBidi"/>
          <w:color w:val="000000"/>
          <w:sz w:val="20"/>
          <w:szCs w:val="20"/>
        </w:rPr>
        <w:t>Majesty, Honor</w:t>
      </w:r>
      <w:r>
        <w:rPr>
          <w:rFonts w:asciiTheme="minorBidi" w:hAnsiTheme="minorBidi" w:cstheme="minorBidi"/>
          <w:color w:val="000000"/>
          <w:sz w:val="20"/>
          <w:szCs w:val="20"/>
        </w:rPr>
        <w:t>,</w:t>
      </w:r>
      <w:r w:rsidR="00B044C1">
        <w:rPr>
          <w:rFonts w:asciiTheme="minorBidi" w:hAnsiTheme="minorBidi" w:cstheme="minorBidi"/>
          <w:color w:val="000000"/>
          <w:sz w:val="20"/>
          <w:szCs w:val="20"/>
        </w:rPr>
        <w:t xml:space="preserve"> and Generosity, the One Who will remain after every living being on Earth (and most of those in heavens) is dead.</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4C20302D" w14:textId="76ECFB54" w:rsidR="004E527D" w:rsidRDefault="00657D2E" w:rsidP="00011F4A">
      <w:pPr>
        <w:pStyle w:val="auto-style19"/>
        <w:spacing w:before="100" w:beforeAutospacing="1" w:after="100" w:afterAutospacing="1"/>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Believers can benefit from the meanings of this Good Name of Allah by exalting Him constantly,</w:t>
      </w:r>
      <w:r w:rsidR="00011F4A">
        <w:rPr>
          <w:rStyle w:val="Strong"/>
          <w:rFonts w:asciiTheme="minorBidi" w:hAnsiTheme="minorBidi"/>
          <w:b w:val="0"/>
          <w:bCs w:val="0"/>
          <w:color w:val="000000"/>
          <w:sz w:val="20"/>
          <w:szCs w:val="20"/>
        </w:rPr>
        <w:t xml:space="preserve"> with tasbee’h (words of exaltation), and with mentioning this Good Name of Allah, following the Sunna of </w:t>
      </w:r>
      <w:r w:rsidR="00ED2BEE">
        <w:rPr>
          <w:rStyle w:val="Strong"/>
          <w:rFonts w:asciiTheme="minorBidi" w:hAnsiTheme="minorBidi"/>
          <w:b w:val="0"/>
          <w:bCs w:val="0"/>
          <w:color w:val="000000"/>
          <w:sz w:val="20"/>
          <w:szCs w:val="20"/>
        </w:rPr>
        <w:t>His</w:t>
      </w:r>
      <w:r w:rsidR="00011F4A">
        <w:rPr>
          <w:rStyle w:val="Strong"/>
          <w:rFonts w:asciiTheme="minorBidi" w:hAnsiTheme="minorBidi"/>
          <w:b w:val="0"/>
          <w:bCs w:val="0"/>
          <w:color w:val="000000"/>
          <w:sz w:val="20"/>
          <w:szCs w:val="20"/>
        </w:rPr>
        <w:t xml:space="preserve"> Messenger, pbbuh, who used to exalt Him, at the end of each prayer, saying: “ O Allah, You are</w:t>
      </w:r>
      <w:r w:rsidR="00ED2BEE">
        <w:rPr>
          <w:rStyle w:val="Strong"/>
          <w:rFonts w:asciiTheme="minorBidi" w:hAnsiTheme="minorBidi"/>
          <w:b w:val="0"/>
          <w:bCs w:val="0"/>
          <w:color w:val="000000"/>
          <w:sz w:val="20"/>
          <w:szCs w:val="20"/>
        </w:rPr>
        <w:t xml:space="preserve"> the</w:t>
      </w:r>
      <w:r w:rsidR="00011F4A">
        <w:rPr>
          <w:rStyle w:val="Strong"/>
          <w:rFonts w:asciiTheme="minorBidi" w:hAnsiTheme="minorBidi"/>
          <w:b w:val="0"/>
          <w:bCs w:val="0"/>
          <w:color w:val="000000"/>
          <w:sz w:val="20"/>
          <w:szCs w:val="20"/>
        </w:rPr>
        <w:t xml:space="preserve"> Peace, and from You</w:t>
      </w:r>
      <w:r w:rsidR="00ED2BEE">
        <w:rPr>
          <w:rStyle w:val="Strong"/>
          <w:rFonts w:asciiTheme="minorBidi" w:hAnsiTheme="minorBidi"/>
          <w:b w:val="0"/>
          <w:bCs w:val="0"/>
          <w:color w:val="000000"/>
          <w:sz w:val="20"/>
          <w:szCs w:val="20"/>
        </w:rPr>
        <w:t xml:space="preserve"> is the peace. B</w:t>
      </w:r>
      <w:r w:rsidR="00011F4A">
        <w:rPr>
          <w:rStyle w:val="Strong"/>
          <w:rFonts w:asciiTheme="minorBidi" w:hAnsiTheme="minorBidi"/>
          <w:b w:val="0"/>
          <w:bCs w:val="0"/>
          <w:color w:val="000000"/>
          <w:sz w:val="20"/>
          <w:szCs w:val="20"/>
        </w:rPr>
        <w:t xml:space="preserve">lessed You are, the Owner  of the Majesty, Honor, and Generosity.” </w:t>
      </w:r>
      <w:r w:rsidR="004E527D" w:rsidRPr="004E527D">
        <w:rPr>
          <w:rStyle w:val="EndnoteReference"/>
          <w:rFonts w:asciiTheme="minorBidi" w:hAnsiTheme="minorBidi" w:cs="Arial"/>
          <w:color w:val="0070C0"/>
          <w:sz w:val="32"/>
          <w:szCs w:val="32"/>
          <w:rtl/>
        </w:rPr>
        <w:endnoteReference w:id="189"/>
      </w:r>
      <w:r w:rsidR="0087201F">
        <w:rPr>
          <w:rStyle w:val="Strong"/>
          <w:rFonts w:asciiTheme="minorBidi" w:hAnsiTheme="minorBidi"/>
          <w:b w:val="0"/>
          <w:bCs w:val="0"/>
          <w:color w:val="000000"/>
          <w:sz w:val="20"/>
          <w:szCs w:val="20"/>
        </w:rPr>
        <w:t xml:space="preserve"> </w:t>
      </w:r>
    </w:p>
    <w:p w14:paraId="01E4A41C" w14:textId="320ED48E"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auto-style81"/>
          <w:rFonts w:asciiTheme="minorBidi" w:hAnsiTheme="minorBidi" w:cstheme="minorBidi"/>
          <w:b/>
          <w:bCs/>
          <w:color w:val="000000"/>
          <w:sz w:val="20"/>
          <w:szCs w:val="20"/>
        </w:rPr>
        <w:t>1</w:t>
      </w:r>
      <w:r w:rsidR="00362A18">
        <w:rPr>
          <w:rStyle w:val="auto-style81"/>
          <w:rFonts w:asciiTheme="minorBidi" w:hAnsiTheme="minorBidi" w:cstheme="minorBidi"/>
          <w:b/>
          <w:bCs/>
          <w:color w:val="000000"/>
          <w:sz w:val="20"/>
          <w:szCs w:val="20"/>
        </w:rPr>
        <w:t>3</w:t>
      </w:r>
      <w:r w:rsidR="00554C9C">
        <w:rPr>
          <w:rStyle w:val="auto-style81"/>
          <w:rFonts w:asciiTheme="minorBidi" w:hAnsiTheme="minorBidi" w:cstheme="minorBidi" w:hint="cs"/>
          <w:b/>
          <w:bCs/>
          <w:color w:val="000000"/>
          <w:sz w:val="20"/>
          <w:szCs w:val="20"/>
          <w:rtl/>
        </w:rPr>
        <w:t>8</w:t>
      </w:r>
      <w:r w:rsidRPr="00422692">
        <w:rPr>
          <w:rStyle w:val="auto-style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Rafee'u Al-Darajat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xml:space="preserve"> rafee'ud-darajat): </w:t>
      </w:r>
      <w:r w:rsidRPr="00422692">
        <w:rPr>
          <w:rStyle w:val="auto-style231"/>
          <w:rFonts w:asciiTheme="minorBidi" w:hAnsiTheme="minorBidi" w:cstheme="minorBidi"/>
          <w:b/>
          <w:bCs/>
          <w:color w:val="000000"/>
          <w:sz w:val="20"/>
          <w:szCs w:val="20"/>
        </w:rPr>
        <w:t>The High</w:t>
      </w:r>
      <w:r w:rsidR="00B262FA">
        <w:rPr>
          <w:rStyle w:val="auto-style231"/>
          <w:rFonts w:asciiTheme="minorBidi" w:hAnsiTheme="minorBidi" w:cstheme="minorBidi"/>
          <w:b/>
          <w:bCs/>
          <w:color w:val="000000"/>
          <w:sz w:val="20"/>
          <w:szCs w:val="20"/>
        </w:rPr>
        <w:t>est</w:t>
      </w:r>
      <w:r w:rsidRPr="00422692">
        <w:rPr>
          <w:rStyle w:val="auto-style231"/>
          <w:rFonts w:asciiTheme="minorBidi" w:hAnsiTheme="minorBidi" w:cstheme="minorBidi"/>
          <w:b/>
          <w:bCs/>
          <w:color w:val="000000"/>
          <w:sz w:val="20"/>
          <w:szCs w:val="20"/>
        </w:rPr>
        <w:t xml:space="preserve"> in Ranks</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C9474B">
        <w:rPr>
          <w:rStyle w:val="Strong"/>
          <w:rFonts w:asciiTheme="minorBidi" w:eastAsiaTheme="minorHAnsi" w:hAnsiTheme="minorBidi" w:cstheme="minorBidi"/>
          <w:color w:val="FF0000"/>
          <w:sz w:val="28"/>
          <w:szCs w:val="28"/>
          <w:rtl/>
        </w:rPr>
        <w:t>رَفِيعُ الدَّرَجَاتِ</w:t>
      </w:r>
    </w:p>
    <w:p w14:paraId="62D71048" w14:textId="5CD5C7F3" w:rsidR="0094373F" w:rsidRDefault="00AD3371" w:rsidP="00E41352">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"Rafee'u Al-Darajat" </w:t>
      </w:r>
      <w:r w:rsidR="00B262FA">
        <w:rPr>
          <w:rFonts w:asciiTheme="minorBidi" w:hAnsiTheme="minorBidi" w:cstheme="minorBidi"/>
          <w:color w:val="000000"/>
          <w:sz w:val="20"/>
          <w:szCs w:val="20"/>
        </w:rPr>
        <w:t>(</w:t>
      </w:r>
      <w:r w:rsidRPr="00422692">
        <w:rPr>
          <w:rFonts w:asciiTheme="minorBidi" w:hAnsiTheme="minorBidi" w:cstheme="minorBidi"/>
          <w:color w:val="000000"/>
          <w:sz w:val="20"/>
          <w:szCs w:val="20"/>
        </w:rPr>
        <w:t>The High</w:t>
      </w:r>
      <w:r w:rsidR="00B262FA">
        <w:rPr>
          <w:rFonts w:asciiTheme="minorBidi" w:hAnsiTheme="minorBidi" w:cstheme="minorBidi"/>
          <w:color w:val="000000"/>
          <w:sz w:val="20"/>
          <w:szCs w:val="20"/>
        </w:rPr>
        <w:t>est</w:t>
      </w:r>
      <w:r w:rsidRPr="00422692">
        <w:rPr>
          <w:rFonts w:asciiTheme="minorBidi" w:hAnsiTheme="minorBidi" w:cstheme="minorBidi"/>
          <w:color w:val="000000"/>
          <w:sz w:val="20"/>
          <w:szCs w:val="20"/>
        </w:rPr>
        <w:t xml:space="preserve"> in Ranks</w:t>
      </w:r>
      <w:r w:rsidR="00B262FA">
        <w:rPr>
          <w:rFonts w:asciiTheme="minorBidi" w:hAnsiTheme="minorBidi" w:cstheme="minorBidi"/>
          <w:color w:val="000000"/>
          <w:sz w:val="20"/>
          <w:szCs w:val="20"/>
        </w:rPr>
        <w:t>) is an adjectival compound name, composed of two words. The first, “Rafee’u</w:t>
      </w:r>
      <w:r w:rsidR="00E41352">
        <w:rPr>
          <w:rFonts w:asciiTheme="minorBidi" w:hAnsiTheme="minorBidi" w:cstheme="minorBidi"/>
          <w:color w:val="000000"/>
          <w:sz w:val="20"/>
          <w:szCs w:val="20"/>
        </w:rPr>
        <w:t>,</w:t>
      </w:r>
      <w:r w:rsidR="00B262FA">
        <w:rPr>
          <w:rFonts w:asciiTheme="minorBidi" w:hAnsiTheme="minorBidi" w:cstheme="minorBidi"/>
          <w:color w:val="000000"/>
          <w:sz w:val="20"/>
          <w:szCs w:val="20"/>
        </w:rPr>
        <w:t xml:space="preserve">” is an adjective, derived from the verb “rafa’a,” which means to </w:t>
      </w:r>
      <w:r w:rsidR="0055393C">
        <w:rPr>
          <w:rFonts w:asciiTheme="minorBidi" w:hAnsiTheme="minorBidi" w:cstheme="minorBidi"/>
          <w:color w:val="000000"/>
          <w:sz w:val="20"/>
          <w:szCs w:val="20"/>
        </w:rPr>
        <w:t xml:space="preserve">raise, elevate, lengthen, and increase in height. So, “Rafee’u” means high or elevated. </w:t>
      </w:r>
      <w:r w:rsidR="0094373F">
        <w:rPr>
          <w:rFonts w:asciiTheme="minorBidi" w:hAnsiTheme="minorBidi" w:cstheme="minorBidi"/>
          <w:color w:val="000000"/>
          <w:sz w:val="20"/>
          <w:szCs w:val="20"/>
        </w:rPr>
        <w:t xml:space="preserve">The second word, </w:t>
      </w:r>
      <w:r w:rsidR="0069506C">
        <w:rPr>
          <w:rFonts w:asciiTheme="minorBidi" w:hAnsiTheme="minorBidi" w:cstheme="minorBidi"/>
          <w:color w:val="000000"/>
          <w:sz w:val="20"/>
          <w:szCs w:val="20"/>
        </w:rPr>
        <w:t>“</w:t>
      </w:r>
      <w:r w:rsidR="0069506C" w:rsidRPr="00422692">
        <w:rPr>
          <w:rFonts w:asciiTheme="minorBidi" w:hAnsiTheme="minorBidi" w:cstheme="minorBidi"/>
          <w:color w:val="000000"/>
          <w:sz w:val="20"/>
          <w:szCs w:val="20"/>
        </w:rPr>
        <w:t>Al-Daraja</w:t>
      </w:r>
      <w:r w:rsidR="00E41352">
        <w:rPr>
          <w:rFonts w:asciiTheme="minorBidi" w:hAnsiTheme="minorBidi" w:cstheme="minorBidi"/>
          <w:color w:val="000000"/>
          <w:sz w:val="20"/>
          <w:szCs w:val="20"/>
        </w:rPr>
        <w:t>t</w:t>
      </w:r>
      <w:r w:rsidR="0069506C">
        <w:rPr>
          <w:rFonts w:asciiTheme="minorBidi" w:hAnsiTheme="minorBidi" w:cstheme="minorBidi"/>
          <w:color w:val="000000"/>
          <w:sz w:val="20"/>
          <w:szCs w:val="20"/>
        </w:rPr>
        <w:t>,</w:t>
      </w:r>
      <w:r w:rsidR="0069506C" w:rsidRPr="00422692">
        <w:rPr>
          <w:rFonts w:asciiTheme="minorBidi" w:hAnsiTheme="minorBidi" w:cstheme="minorBidi"/>
          <w:color w:val="000000"/>
          <w:sz w:val="20"/>
          <w:szCs w:val="20"/>
        </w:rPr>
        <w:t>"</w:t>
      </w:r>
      <w:r w:rsidR="0069506C">
        <w:rPr>
          <w:rFonts w:asciiTheme="minorBidi" w:hAnsiTheme="minorBidi" w:cstheme="minorBidi"/>
          <w:color w:val="000000"/>
          <w:sz w:val="20"/>
          <w:szCs w:val="20"/>
        </w:rPr>
        <w:t xml:space="preserve"> </w:t>
      </w:r>
      <w:r w:rsidR="000250D5">
        <w:rPr>
          <w:rFonts w:asciiTheme="minorBidi" w:hAnsiTheme="minorBidi" w:cstheme="minorBidi"/>
          <w:color w:val="000000"/>
          <w:sz w:val="20"/>
          <w:szCs w:val="20"/>
        </w:rPr>
        <w:t xml:space="preserve">is </w:t>
      </w:r>
      <w:r w:rsidR="0069506C">
        <w:rPr>
          <w:rFonts w:asciiTheme="minorBidi" w:hAnsiTheme="minorBidi" w:cstheme="minorBidi"/>
          <w:color w:val="000000"/>
          <w:sz w:val="20"/>
          <w:szCs w:val="20"/>
        </w:rPr>
        <w:t>a noun</w:t>
      </w:r>
      <w:r w:rsidR="00E41352">
        <w:rPr>
          <w:rFonts w:asciiTheme="minorBidi" w:hAnsiTheme="minorBidi" w:cstheme="minorBidi"/>
          <w:color w:val="000000"/>
          <w:sz w:val="20"/>
          <w:szCs w:val="20"/>
        </w:rPr>
        <w:t xml:space="preserve"> in plural form</w:t>
      </w:r>
      <w:r w:rsidR="0069506C">
        <w:rPr>
          <w:rFonts w:asciiTheme="minorBidi" w:hAnsiTheme="minorBidi" w:cstheme="minorBidi"/>
          <w:color w:val="000000"/>
          <w:sz w:val="20"/>
          <w:szCs w:val="20"/>
        </w:rPr>
        <w:t>, the singular form of which is “darajah,” mean</w:t>
      </w:r>
      <w:r w:rsidR="000250D5">
        <w:rPr>
          <w:rFonts w:asciiTheme="minorBidi" w:hAnsiTheme="minorBidi" w:cstheme="minorBidi"/>
          <w:color w:val="000000"/>
          <w:sz w:val="20"/>
          <w:szCs w:val="20"/>
        </w:rPr>
        <w:t>ing</w:t>
      </w:r>
      <w:r w:rsidR="0069506C">
        <w:rPr>
          <w:rFonts w:asciiTheme="minorBidi" w:hAnsiTheme="minorBidi" w:cstheme="minorBidi"/>
          <w:color w:val="000000"/>
          <w:sz w:val="20"/>
          <w:szCs w:val="20"/>
        </w:rPr>
        <w:t xml:space="preserve"> one rank, </w:t>
      </w:r>
      <w:r w:rsidR="000250D5">
        <w:rPr>
          <w:rFonts w:asciiTheme="minorBidi" w:hAnsiTheme="minorBidi" w:cstheme="minorBidi"/>
          <w:color w:val="000000"/>
          <w:sz w:val="20"/>
          <w:szCs w:val="20"/>
        </w:rPr>
        <w:t xml:space="preserve">level, </w:t>
      </w:r>
      <w:r w:rsidR="0069506C">
        <w:rPr>
          <w:rFonts w:asciiTheme="minorBidi" w:hAnsiTheme="minorBidi" w:cstheme="minorBidi"/>
          <w:color w:val="000000"/>
          <w:sz w:val="20"/>
          <w:szCs w:val="20"/>
        </w:rPr>
        <w:t>degree, or step</w:t>
      </w:r>
      <w:r w:rsidR="000250D5">
        <w:rPr>
          <w:rFonts w:asciiTheme="minorBidi" w:hAnsiTheme="minorBidi" w:cstheme="minorBidi"/>
          <w:color w:val="000000"/>
          <w:sz w:val="20"/>
          <w:szCs w:val="20"/>
        </w:rPr>
        <w:t>.</w:t>
      </w:r>
    </w:p>
    <w:p w14:paraId="3B7887E2" w14:textId="038E3FF9" w:rsidR="00AD3371" w:rsidRPr="00422692" w:rsidRDefault="00E41352" w:rsidP="00A703A8">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Thus, a</w:t>
      </w:r>
      <w:r w:rsidR="000250D5">
        <w:rPr>
          <w:rFonts w:asciiTheme="minorBidi" w:hAnsiTheme="minorBidi" w:cstheme="minorBidi"/>
          <w:color w:val="000000"/>
          <w:sz w:val="20"/>
          <w:szCs w:val="20"/>
        </w:rPr>
        <w:t xml:space="preserve">s a </w:t>
      </w:r>
      <w:r w:rsidR="000250D5" w:rsidRPr="00422692">
        <w:rPr>
          <w:rFonts w:asciiTheme="minorBidi" w:hAnsiTheme="minorBidi" w:cstheme="minorBidi"/>
          <w:color w:val="000000"/>
          <w:sz w:val="20"/>
          <w:szCs w:val="20"/>
        </w:rPr>
        <w:t>Good Name of Allah</w:t>
      </w:r>
      <w:r w:rsidR="000250D5">
        <w:rPr>
          <w:rFonts w:asciiTheme="minorBidi" w:hAnsiTheme="minorBidi" w:cstheme="minorBidi"/>
          <w:color w:val="000000"/>
          <w:sz w:val="20"/>
          <w:szCs w:val="20"/>
        </w:rPr>
        <w:t xml:space="preserve">, </w:t>
      </w:r>
      <w:r w:rsidR="000250D5" w:rsidRPr="00422692">
        <w:rPr>
          <w:rFonts w:asciiTheme="minorBidi" w:hAnsiTheme="minorBidi" w:cstheme="minorBidi"/>
          <w:color w:val="000000"/>
          <w:sz w:val="20"/>
          <w:szCs w:val="20"/>
        </w:rPr>
        <w:t>"Rafee'u Al-Darajat"</w:t>
      </w:r>
      <w:r w:rsidR="000250D5">
        <w:rPr>
          <w:rFonts w:asciiTheme="minorBidi" w:hAnsiTheme="minorBidi" w:cstheme="minorBidi"/>
          <w:color w:val="000000"/>
          <w:sz w:val="20"/>
          <w:szCs w:val="20"/>
        </w:rPr>
        <w:t xml:space="preserve"> means that Allah, praise to Him, is the </w:t>
      </w:r>
      <w:r w:rsidR="00AD3371" w:rsidRPr="00422692">
        <w:rPr>
          <w:rFonts w:asciiTheme="minorBidi" w:hAnsiTheme="minorBidi" w:cstheme="minorBidi"/>
          <w:color w:val="000000"/>
          <w:sz w:val="20"/>
          <w:szCs w:val="20"/>
        </w:rPr>
        <w:t>High</w:t>
      </w:r>
      <w:r w:rsidR="000250D5">
        <w:rPr>
          <w:rFonts w:asciiTheme="minorBidi" w:hAnsiTheme="minorBidi" w:cstheme="minorBidi"/>
          <w:color w:val="000000"/>
          <w:sz w:val="20"/>
          <w:szCs w:val="20"/>
        </w:rPr>
        <w:t>est</w:t>
      </w:r>
      <w:r w:rsidR="00AD3371" w:rsidRPr="00422692">
        <w:rPr>
          <w:rFonts w:asciiTheme="minorBidi" w:hAnsiTheme="minorBidi" w:cstheme="minorBidi"/>
          <w:color w:val="000000"/>
          <w:sz w:val="20"/>
          <w:szCs w:val="20"/>
        </w:rPr>
        <w:t xml:space="preserve"> in </w:t>
      </w:r>
      <w:r w:rsidR="000250D5">
        <w:rPr>
          <w:rFonts w:asciiTheme="minorBidi" w:hAnsiTheme="minorBidi" w:cstheme="minorBidi"/>
          <w:color w:val="000000"/>
          <w:sz w:val="20"/>
          <w:szCs w:val="20"/>
        </w:rPr>
        <w:t>ranks</w:t>
      </w:r>
      <w:r>
        <w:rPr>
          <w:rFonts w:asciiTheme="minorBidi" w:hAnsiTheme="minorBidi" w:cstheme="minorBidi"/>
          <w:color w:val="000000"/>
          <w:sz w:val="20"/>
          <w:szCs w:val="20"/>
        </w:rPr>
        <w:t xml:space="preserve"> and attributes. He is also </w:t>
      </w:r>
      <w:r w:rsidR="000250D5">
        <w:rPr>
          <w:rFonts w:asciiTheme="minorBidi" w:hAnsiTheme="minorBidi" w:cstheme="minorBidi"/>
          <w:color w:val="000000"/>
          <w:sz w:val="20"/>
          <w:szCs w:val="20"/>
        </w:rPr>
        <w:t>the Owner of the Throne, which is higher than all of His other creations, namely the Chair, the heavens, and the Earth.</w:t>
      </w:r>
    </w:p>
    <w:p w14:paraId="7C6D9970" w14:textId="77777777" w:rsidR="00B05D53" w:rsidRPr="00897E57" w:rsidRDefault="00B05D53" w:rsidP="00897E57">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897E57">
        <w:rPr>
          <w:rStyle w:val="Strong"/>
          <w:rFonts w:asciiTheme="minorBidi" w:hAnsiTheme="minorBidi" w:cstheme="minorBidi"/>
          <w:b w:val="0"/>
          <w:bCs w:val="0"/>
          <w:sz w:val="20"/>
          <w:szCs w:val="20"/>
        </w:rPr>
        <w:t xml:space="preserve">This </w:t>
      </w:r>
      <w:r w:rsidRPr="00897E57">
        <w:rPr>
          <w:rStyle w:val="Strong"/>
          <w:rFonts w:asciiTheme="minorBidi" w:hAnsiTheme="minorBidi" w:cstheme="minorBidi"/>
          <w:color w:val="FF0000"/>
          <w:sz w:val="20"/>
          <w:szCs w:val="20"/>
        </w:rPr>
        <w:t>compound</w:t>
      </w:r>
      <w:r w:rsidRPr="00897E57">
        <w:rPr>
          <w:rStyle w:val="Strong"/>
          <w:rFonts w:asciiTheme="minorBidi" w:hAnsiTheme="minorBidi" w:cstheme="minorBidi"/>
          <w:b w:val="0"/>
          <w:bCs w:val="0"/>
          <w:sz w:val="20"/>
          <w:szCs w:val="20"/>
        </w:rPr>
        <w:t xml:space="preserve"> Good </w:t>
      </w:r>
      <w:r w:rsidRPr="00897E57">
        <w:rPr>
          <w:rStyle w:val="Strong"/>
          <w:rFonts w:asciiTheme="minorBidi" w:hAnsiTheme="minorBidi" w:cstheme="minorBidi"/>
          <w:color w:val="FF0000"/>
          <w:sz w:val="20"/>
          <w:szCs w:val="20"/>
        </w:rPr>
        <w:t>Name</w:t>
      </w:r>
      <w:r w:rsidRPr="00897E57">
        <w:rPr>
          <w:rStyle w:val="Strong"/>
          <w:rFonts w:asciiTheme="minorBidi" w:hAnsiTheme="minorBidi" w:cstheme="minorBidi"/>
          <w:b w:val="0"/>
          <w:bCs w:val="0"/>
          <w:sz w:val="20"/>
          <w:szCs w:val="20"/>
        </w:rPr>
        <w:t xml:space="preserve"> of Allah was mentioned </w:t>
      </w:r>
      <w:r w:rsidRPr="00897E57">
        <w:rPr>
          <w:rStyle w:val="Strong"/>
          <w:rFonts w:asciiTheme="minorBidi" w:hAnsiTheme="minorBidi" w:cstheme="minorBidi"/>
          <w:color w:val="FF0000"/>
          <w:sz w:val="20"/>
          <w:szCs w:val="20"/>
        </w:rPr>
        <w:t>once</w:t>
      </w:r>
      <w:r w:rsidRPr="00897E57">
        <w:rPr>
          <w:rStyle w:val="Strong"/>
          <w:rFonts w:asciiTheme="minorBidi" w:hAnsiTheme="minorBidi" w:cstheme="minorBidi"/>
          <w:b w:val="0"/>
          <w:bCs w:val="0"/>
          <w:sz w:val="20"/>
          <w:szCs w:val="20"/>
        </w:rPr>
        <w:t xml:space="preserve">, in verse 15 of Soorat </w:t>
      </w:r>
      <w:r w:rsidRPr="00897E57">
        <w:rPr>
          <w:rStyle w:val="Strong"/>
          <w:rFonts w:asciiTheme="minorBidi" w:hAnsiTheme="minorBidi" w:cstheme="minorBidi"/>
          <w:b w:val="0"/>
          <w:bCs w:val="0"/>
          <w:sz w:val="20"/>
          <w:szCs w:val="20"/>
          <w:u w:val="single"/>
        </w:rPr>
        <w:t>Gh</w:t>
      </w:r>
      <w:r w:rsidRPr="00897E57">
        <w:rPr>
          <w:rStyle w:val="Strong"/>
          <w:rFonts w:asciiTheme="minorBidi" w:hAnsiTheme="minorBidi" w:cstheme="minorBidi"/>
          <w:b w:val="0"/>
          <w:bCs w:val="0"/>
          <w:sz w:val="20"/>
          <w:szCs w:val="20"/>
        </w:rPr>
        <w:t>afir (Chapter 40), of the Holy Quran. It came in the context of mentioning that Allah, praise to Him, has led people to know about Him, through His signs, which give evidence for His existence. He also did that through the countless favors which He bestowed on them, such as sending down rainwater, from which He made every living thing. It follows that people should supplicate to Him alone, as He is the One, Who sent His Messengers to guide them to the right path, and to warn them of accountability, the Day they meet with Him, in the hereafter. On that Day, they will know that He knows everything about them and that there will be no way for them to escape His reckoning, as He is the Owner of the Dominion, the only One God, and the Prevailing Subduer of His creations (Ghafir, 40: 1</w:t>
      </w:r>
      <w:r w:rsidRPr="00897E57">
        <w:rPr>
          <w:rStyle w:val="Strong"/>
          <w:rFonts w:asciiTheme="minorBidi" w:hAnsiTheme="minorBidi" w:cstheme="minorBidi" w:hint="cs"/>
          <w:b w:val="0"/>
          <w:bCs w:val="0"/>
          <w:sz w:val="20"/>
          <w:szCs w:val="20"/>
          <w:rtl/>
        </w:rPr>
        <w:t>3</w:t>
      </w:r>
      <w:r w:rsidRPr="00897E57">
        <w:rPr>
          <w:rStyle w:val="Strong"/>
          <w:rFonts w:asciiTheme="minorBidi" w:hAnsiTheme="minorBidi" w:cstheme="minorBidi"/>
          <w:b w:val="0"/>
          <w:bCs w:val="0"/>
          <w:sz w:val="20"/>
          <w:szCs w:val="20"/>
        </w:rPr>
        <w:t>-15).</w:t>
      </w:r>
    </w:p>
    <w:p w14:paraId="13A45919"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897E57">
        <w:rPr>
          <w:rStyle w:val="Strong"/>
          <w:rFonts w:asciiTheme="minorBidi" w:hAnsiTheme="minorBidi" w:cs="Arial"/>
          <w:b w:val="0"/>
          <w:bCs w:val="0"/>
          <w:color w:val="000000"/>
          <w:sz w:val="28"/>
          <w:szCs w:val="28"/>
          <w:rtl/>
        </w:rPr>
        <w:t xml:space="preserve">هُوَ الَّذِي يُرِيكُمْ آيَاتِهِ وَيُنَزِّلُ لَكُم مِّنَ السَّمَاءِ رِزْقًا ۚ وَمَا يَتَذَكَّرُ إِلَّا مَن يُنِيبُ </w:t>
      </w:r>
      <w:r w:rsidRPr="00897E57">
        <w:rPr>
          <w:rStyle w:val="Strong"/>
          <w:rFonts w:asciiTheme="minorBidi" w:hAnsiTheme="minorBidi" w:cs="Arial"/>
          <w:b w:val="0"/>
          <w:bCs w:val="0"/>
          <w:color w:val="000000"/>
          <w:sz w:val="28"/>
          <w:szCs w:val="28"/>
          <w:cs/>
        </w:rPr>
        <w:t>‎</w:t>
      </w:r>
      <w:r w:rsidRPr="00897E57">
        <w:rPr>
          <w:rStyle w:val="Strong"/>
          <w:rFonts w:asciiTheme="minorBidi" w:hAnsiTheme="minorBidi" w:cs="Arial"/>
          <w:b w:val="0"/>
          <w:bCs w:val="0"/>
          <w:color w:val="000000"/>
          <w:rtl/>
        </w:rPr>
        <w:t>﴿١٣﴾</w:t>
      </w:r>
      <w:r w:rsidRPr="00897E57">
        <w:rPr>
          <w:rStyle w:val="Strong"/>
          <w:rFonts w:asciiTheme="minorBidi" w:hAnsiTheme="minorBidi" w:cs="Arial"/>
          <w:b w:val="0"/>
          <w:bCs w:val="0"/>
          <w:color w:val="000000"/>
          <w:sz w:val="28"/>
          <w:szCs w:val="28"/>
          <w:rtl/>
        </w:rPr>
        <w:t>‏</w:t>
      </w:r>
      <w:r w:rsidRPr="00897E57">
        <w:rPr>
          <w:rStyle w:val="Strong"/>
          <w:rFonts w:asciiTheme="minorBidi" w:hAnsiTheme="minorBidi" w:cs="Arial" w:hint="cs"/>
          <w:b w:val="0"/>
          <w:bCs w:val="0"/>
          <w:color w:val="000000"/>
          <w:sz w:val="28"/>
          <w:szCs w:val="28"/>
          <w:rtl/>
        </w:rPr>
        <w:t xml:space="preserve"> </w:t>
      </w:r>
    </w:p>
    <w:p w14:paraId="22FACDDB"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897E57">
        <w:rPr>
          <w:rStyle w:val="Strong"/>
          <w:rFonts w:asciiTheme="minorBidi" w:hAnsiTheme="minorBidi" w:cs="Arial"/>
          <w:b w:val="0"/>
          <w:bCs w:val="0"/>
          <w:color w:val="000000"/>
          <w:sz w:val="28"/>
          <w:szCs w:val="28"/>
          <w:rtl/>
        </w:rPr>
        <w:t xml:space="preserve">فَادْعُوا اللَّهَ مُخْلِصِينَ لَهُ الدِّينَ وَلَوْ كَرِهَ الْكَافِرُونَ </w:t>
      </w:r>
      <w:r w:rsidRPr="00897E57">
        <w:rPr>
          <w:rStyle w:val="Strong"/>
          <w:rFonts w:asciiTheme="minorBidi" w:hAnsiTheme="minorBidi" w:cs="Arial"/>
          <w:b w:val="0"/>
          <w:bCs w:val="0"/>
          <w:color w:val="000000"/>
          <w:cs/>
        </w:rPr>
        <w:t>‎</w:t>
      </w:r>
      <w:r w:rsidRPr="00897E57">
        <w:rPr>
          <w:rStyle w:val="Strong"/>
          <w:rFonts w:asciiTheme="minorBidi" w:hAnsiTheme="minorBidi" w:cs="Arial"/>
          <w:b w:val="0"/>
          <w:bCs w:val="0"/>
          <w:color w:val="000000"/>
          <w:rtl/>
        </w:rPr>
        <w:t>﴿١٤﴾</w:t>
      </w:r>
      <w:r w:rsidRPr="00897E57">
        <w:rPr>
          <w:rStyle w:val="Strong"/>
          <w:rFonts w:asciiTheme="minorBidi" w:hAnsiTheme="minorBidi" w:cs="Arial"/>
          <w:b w:val="0"/>
          <w:bCs w:val="0"/>
          <w:color w:val="000000"/>
          <w:sz w:val="28"/>
          <w:szCs w:val="28"/>
          <w:rtl/>
        </w:rPr>
        <w:t xml:space="preserve">‏ </w:t>
      </w:r>
    </w:p>
    <w:p w14:paraId="0AB7FFC3"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rPr>
      </w:pPr>
      <w:r w:rsidRPr="00897E57">
        <w:rPr>
          <w:rStyle w:val="Strong"/>
          <w:rFonts w:asciiTheme="minorBidi" w:hAnsiTheme="minorBidi" w:cs="Arial"/>
          <w:color w:val="FF0000"/>
          <w:sz w:val="28"/>
          <w:szCs w:val="28"/>
          <w:rtl/>
        </w:rPr>
        <w:t>رَفِيعُ الدَّرَجَاتِ</w:t>
      </w:r>
      <w:r w:rsidRPr="00897E57">
        <w:rPr>
          <w:rStyle w:val="Strong"/>
          <w:rFonts w:asciiTheme="minorBidi" w:hAnsiTheme="minorBidi" w:cs="Arial"/>
          <w:b w:val="0"/>
          <w:bCs w:val="0"/>
          <w:color w:val="FF0000"/>
          <w:sz w:val="28"/>
          <w:szCs w:val="28"/>
          <w:rtl/>
        </w:rPr>
        <w:t xml:space="preserve"> </w:t>
      </w:r>
      <w:r w:rsidRPr="00897E57">
        <w:rPr>
          <w:rStyle w:val="Strong"/>
          <w:rFonts w:asciiTheme="minorBidi" w:hAnsiTheme="minorBidi" w:cs="Arial"/>
          <w:b w:val="0"/>
          <w:bCs w:val="0"/>
          <w:color w:val="000000" w:themeColor="text1"/>
          <w:sz w:val="28"/>
          <w:szCs w:val="28"/>
          <w:rtl/>
        </w:rPr>
        <w:t xml:space="preserve">ذُو الْعَرْشِ </w:t>
      </w:r>
      <w:r w:rsidRPr="00897E57">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97E57">
        <w:rPr>
          <w:rStyle w:val="Strong"/>
          <w:rFonts w:asciiTheme="minorBidi" w:hAnsiTheme="minorBidi" w:cs="Arial"/>
          <w:b w:val="0"/>
          <w:bCs w:val="0"/>
          <w:color w:val="000000"/>
          <w:cs/>
        </w:rPr>
        <w:t>‎</w:t>
      </w:r>
      <w:r w:rsidRPr="00897E57">
        <w:rPr>
          <w:rStyle w:val="Strong"/>
          <w:rFonts w:asciiTheme="minorBidi" w:hAnsiTheme="minorBidi" w:cs="Arial"/>
          <w:b w:val="0"/>
          <w:bCs w:val="0"/>
          <w:color w:val="000000"/>
          <w:rtl/>
        </w:rPr>
        <w:t>﴿١٥﴾‏</w:t>
      </w:r>
      <w:r w:rsidRPr="00897E57">
        <w:rPr>
          <w:rStyle w:val="Strong"/>
          <w:rFonts w:asciiTheme="minorBidi" w:hAnsiTheme="minorBidi" w:cs="Arial" w:hint="cs"/>
          <w:b w:val="0"/>
          <w:bCs w:val="0"/>
          <w:color w:val="000000"/>
          <w:rtl/>
        </w:rPr>
        <w:t xml:space="preserve"> </w:t>
      </w:r>
    </w:p>
    <w:p w14:paraId="4FDB8DF7"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897E57">
        <w:rPr>
          <w:rStyle w:val="Strong"/>
          <w:rFonts w:asciiTheme="minorBidi" w:hAnsiTheme="minorBidi" w:cs="Arial"/>
          <w:b w:val="0"/>
          <w:bCs w:val="0"/>
          <w:color w:val="000000"/>
          <w:sz w:val="28"/>
          <w:szCs w:val="28"/>
          <w:rtl/>
        </w:rPr>
        <w:t>يَوْمَ هُم بَارِزُونَ ۖ لَا يَخْفَىٰ عَلَى اللَّهِ مِنْهُمْ شَيْءٌ ۚ لِّمَنِ الْمُلْكُ الْيَوْمَ ۖ لِلَّهِ الْوَاحِدِ الْقَهَّارِ</w:t>
      </w:r>
      <w:r w:rsidRPr="00897E57">
        <w:rPr>
          <w:rStyle w:val="Strong"/>
          <w:rFonts w:asciiTheme="minorBidi" w:hAnsiTheme="minorBidi" w:cs="Arial"/>
          <w:b w:val="0"/>
          <w:bCs w:val="0"/>
          <w:color w:val="000000"/>
          <w:rtl/>
        </w:rPr>
        <w:t xml:space="preserve"> </w:t>
      </w:r>
      <w:r w:rsidRPr="00897E57">
        <w:rPr>
          <w:rStyle w:val="Strong"/>
          <w:rFonts w:asciiTheme="minorBidi" w:hAnsiTheme="minorBidi" w:cs="Arial"/>
          <w:b w:val="0"/>
          <w:bCs w:val="0"/>
          <w:color w:val="000000"/>
          <w:cs/>
        </w:rPr>
        <w:t>‎</w:t>
      </w:r>
      <w:r w:rsidRPr="00897E57">
        <w:rPr>
          <w:rStyle w:val="Strong"/>
          <w:rFonts w:asciiTheme="minorBidi" w:hAnsiTheme="minorBidi" w:cs="Arial"/>
          <w:b w:val="0"/>
          <w:bCs w:val="0"/>
          <w:color w:val="000000"/>
          <w:rtl/>
        </w:rPr>
        <w:t>﴿١٦﴾‏</w:t>
      </w:r>
      <w:r w:rsidRPr="00897E57">
        <w:rPr>
          <w:rStyle w:val="Strong"/>
          <w:rFonts w:asciiTheme="minorBidi" w:hAnsiTheme="minorBidi" w:cs="Arial" w:hint="cs"/>
          <w:b w:val="0"/>
          <w:bCs w:val="0"/>
          <w:color w:val="000000"/>
          <w:sz w:val="28"/>
          <w:szCs w:val="28"/>
          <w:rtl/>
        </w:rPr>
        <w:t xml:space="preserve"> (غَافِرُ ، </w:t>
      </w:r>
      <w:r w:rsidRPr="00897E57">
        <w:rPr>
          <w:rStyle w:val="Strong"/>
          <w:rFonts w:asciiTheme="minorBidi" w:hAnsiTheme="minorBidi" w:cs="Arial" w:hint="cs"/>
          <w:b w:val="0"/>
          <w:bCs w:val="0"/>
          <w:color w:val="000000"/>
          <w:rtl/>
        </w:rPr>
        <w:t>40: 13-16</w:t>
      </w:r>
      <w:r w:rsidRPr="00897E57">
        <w:rPr>
          <w:rStyle w:val="Strong"/>
          <w:rFonts w:asciiTheme="minorBidi" w:hAnsiTheme="minorBidi" w:cs="Arial" w:hint="cs"/>
          <w:b w:val="0"/>
          <w:bCs w:val="0"/>
          <w:color w:val="000000"/>
          <w:sz w:val="28"/>
          <w:szCs w:val="28"/>
          <w:rtl/>
        </w:rPr>
        <w:t>).</w:t>
      </w:r>
    </w:p>
    <w:p w14:paraId="34E22A6D" w14:textId="77777777" w:rsidR="00B05D53" w:rsidRPr="00897E57" w:rsidRDefault="00B05D53" w:rsidP="00B05D53">
      <w:pPr>
        <w:pStyle w:val="auto-style19"/>
        <w:spacing w:before="100" w:beforeAutospacing="1" w:after="100" w:afterAutospacing="1"/>
        <w:rPr>
          <w:rStyle w:val="Strong"/>
          <w:rFonts w:asciiTheme="minorBidi" w:hAnsiTheme="minorBidi" w:cs="Arial"/>
          <w:b w:val="0"/>
          <w:bCs w:val="0"/>
          <w:color w:val="000000"/>
          <w:sz w:val="20"/>
          <w:szCs w:val="20"/>
        </w:rPr>
      </w:pPr>
      <w:r w:rsidRPr="00897E57">
        <w:rPr>
          <w:rStyle w:val="Strong"/>
          <w:rFonts w:asciiTheme="minorBidi" w:hAnsiTheme="minorBidi" w:cs="Arial"/>
          <w:b w:val="0"/>
          <w:bCs w:val="0"/>
          <w:color w:val="000000"/>
          <w:sz w:val="20"/>
          <w:szCs w:val="20"/>
        </w:rPr>
        <w:t xml:space="preserve">It is He who shows you His signs and sends down to you from the sky, provision. But none will remember except he who turns back (in repentance). (13) </w:t>
      </w:r>
    </w:p>
    <w:p w14:paraId="63826E70" w14:textId="77777777" w:rsidR="00B05D53" w:rsidRPr="00897E57" w:rsidRDefault="00B05D53" w:rsidP="00B05D53">
      <w:pPr>
        <w:pStyle w:val="auto-style19"/>
        <w:spacing w:before="100" w:beforeAutospacing="1" w:after="100" w:afterAutospacing="1"/>
        <w:rPr>
          <w:rStyle w:val="Strong"/>
          <w:rFonts w:asciiTheme="minorBidi" w:hAnsiTheme="minorBidi" w:cs="Arial"/>
          <w:b w:val="0"/>
          <w:bCs w:val="0"/>
          <w:color w:val="000000"/>
          <w:sz w:val="20"/>
          <w:szCs w:val="20"/>
        </w:rPr>
      </w:pPr>
      <w:r w:rsidRPr="00897E57">
        <w:rPr>
          <w:rStyle w:val="Strong"/>
          <w:rFonts w:asciiTheme="minorBidi" w:hAnsiTheme="minorBidi" w:cs="Arial"/>
          <w:b w:val="0"/>
          <w:bCs w:val="0"/>
          <w:color w:val="000000"/>
          <w:sz w:val="20"/>
          <w:szCs w:val="20"/>
        </w:rPr>
        <w:t xml:space="preserve">So, call upon Allah, (being) sincere to Him in religion, even though the disbelievers dislike it. (14) </w:t>
      </w:r>
    </w:p>
    <w:p w14:paraId="1DD3AC89" w14:textId="77777777" w:rsidR="00B05D53" w:rsidRPr="00897E57" w:rsidRDefault="00B05D53" w:rsidP="00B05D53">
      <w:pPr>
        <w:pStyle w:val="auto-style19"/>
        <w:spacing w:before="100" w:beforeAutospacing="1" w:after="100" w:afterAutospacing="1"/>
        <w:rPr>
          <w:b/>
          <w:bCs/>
        </w:rPr>
      </w:pPr>
      <w:r w:rsidRPr="00897E57">
        <w:rPr>
          <w:rStyle w:val="Strong"/>
          <w:rFonts w:asciiTheme="minorBidi" w:hAnsiTheme="minorBidi" w:cs="Arial"/>
          <w:b w:val="0"/>
          <w:bCs w:val="0"/>
          <w:color w:val="000000"/>
          <w:sz w:val="20"/>
          <w:szCs w:val="20"/>
        </w:rPr>
        <w:t xml:space="preserve">(He is) the </w:t>
      </w:r>
      <w:r w:rsidRPr="00897E57">
        <w:rPr>
          <w:rStyle w:val="Strong"/>
          <w:rFonts w:asciiTheme="minorBidi" w:hAnsiTheme="minorBidi" w:cs="Arial"/>
          <w:color w:val="FF0000"/>
          <w:sz w:val="20"/>
          <w:szCs w:val="20"/>
        </w:rPr>
        <w:t>Highest in ranks</w:t>
      </w:r>
      <w:r w:rsidRPr="00897E57">
        <w:rPr>
          <w:rStyle w:val="Strong"/>
          <w:rFonts w:asciiTheme="minorBidi" w:hAnsiTheme="minorBidi" w:cs="Arial"/>
          <w:b w:val="0"/>
          <w:bCs w:val="0"/>
          <w:color w:val="000000"/>
          <w:sz w:val="20"/>
          <w:szCs w:val="20"/>
        </w:rPr>
        <w:t xml:space="preserve">, </w:t>
      </w:r>
      <w:r w:rsidRPr="00897E57">
        <w:rPr>
          <w:rStyle w:val="Strong"/>
          <w:rFonts w:asciiTheme="minorBidi" w:hAnsiTheme="minorBidi" w:cs="Arial"/>
          <w:b w:val="0"/>
          <w:bCs w:val="0"/>
          <w:color w:val="000000" w:themeColor="text1"/>
          <w:sz w:val="20"/>
          <w:szCs w:val="20"/>
        </w:rPr>
        <w:t>Owner of the Throne</w:t>
      </w:r>
      <w:r w:rsidRPr="00897E57">
        <w:rPr>
          <w:rStyle w:val="Strong"/>
          <w:rFonts w:asciiTheme="minorBidi" w:hAnsiTheme="minorBidi" w:cs="Arial"/>
          <w:b w:val="0"/>
          <w:bCs w:val="0"/>
          <w:color w:val="000000"/>
          <w:sz w:val="20"/>
          <w:szCs w:val="20"/>
        </w:rPr>
        <w:t>. He places (sends) the Spirit of His command upon whom He wills of His worshippers, to warn of the Day of Meeting.</w:t>
      </w:r>
      <w:r w:rsidRPr="00897E57">
        <w:rPr>
          <w:b/>
          <w:bCs/>
        </w:rPr>
        <w:t xml:space="preserve"> </w:t>
      </w:r>
      <w:r w:rsidRPr="00897E57">
        <w:rPr>
          <w:rStyle w:val="Strong"/>
          <w:rFonts w:asciiTheme="minorBidi" w:hAnsiTheme="minorBidi" w:cs="Arial"/>
          <w:b w:val="0"/>
          <w:bCs w:val="0"/>
          <w:color w:val="000000"/>
          <w:sz w:val="20"/>
          <w:szCs w:val="20"/>
        </w:rPr>
        <w:t>(15)</w:t>
      </w:r>
    </w:p>
    <w:p w14:paraId="5C8EC22F" w14:textId="74BD1836" w:rsidR="00B05D53" w:rsidRDefault="00B05D53" w:rsidP="00B05D53">
      <w:pPr>
        <w:pStyle w:val="auto-style19"/>
        <w:spacing w:before="100" w:beforeAutospacing="1" w:after="100" w:afterAutospacing="1"/>
        <w:rPr>
          <w:rStyle w:val="Strong"/>
          <w:rFonts w:asciiTheme="minorBidi" w:hAnsiTheme="minorBidi" w:cs="Arial"/>
          <w:b w:val="0"/>
          <w:bCs w:val="0"/>
          <w:color w:val="000000"/>
          <w:sz w:val="20"/>
          <w:szCs w:val="20"/>
        </w:rPr>
      </w:pPr>
      <w:r w:rsidRPr="00897E57">
        <w:rPr>
          <w:rStyle w:val="Strong"/>
          <w:rFonts w:asciiTheme="minorBidi" w:hAnsiTheme="minorBidi" w:cs="Arial"/>
          <w:b w:val="0"/>
          <w:bCs w:val="0"/>
          <w:color w:val="000000"/>
          <w:sz w:val="20"/>
          <w:szCs w:val="20"/>
        </w:rPr>
        <w:t xml:space="preserve">The Day they come forth, nothing concerning them will be concealed from Allah. To whom belongs (all) sovereignty this Day? To Allah, the One, the Prevailing Subduer </w:t>
      </w:r>
      <w:r w:rsidRPr="00897E57">
        <w:rPr>
          <w:rStyle w:val="Strong"/>
          <w:rFonts w:asciiTheme="minorBidi" w:hAnsiTheme="minorBidi" w:cs="Arial"/>
          <w:b w:val="0"/>
          <w:bCs w:val="0"/>
          <w:color w:val="000000"/>
          <w:sz w:val="20"/>
          <w:szCs w:val="20"/>
          <w:rtl/>
        </w:rPr>
        <w:t>(16)</w:t>
      </w:r>
      <w:r w:rsidRPr="00897E57">
        <w:rPr>
          <w:rStyle w:val="Strong"/>
          <w:rFonts w:asciiTheme="minorBidi" w:hAnsiTheme="minorBidi" w:cs="Arial"/>
          <w:b w:val="0"/>
          <w:bCs w:val="0"/>
          <w:color w:val="000000"/>
          <w:sz w:val="20"/>
          <w:szCs w:val="20"/>
        </w:rPr>
        <w:t xml:space="preserve"> (Ghafir, 40: 13-16).</w:t>
      </w:r>
    </w:p>
    <w:p w14:paraId="1556D25F" w14:textId="0AE63C92" w:rsidR="00B21252" w:rsidRPr="00897E57" w:rsidRDefault="00B21252" w:rsidP="007E2280">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Allah, praise to Him, told us that He raises the ranks of whoever He wills (Al-An’am, 6: 83)</w:t>
      </w:r>
      <w:r w:rsidR="007E2280">
        <w:rPr>
          <w:rStyle w:val="Strong"/>
          <w:rFonts w:asciiTheme="minorBidi" w:hAnsiTheme="minorBidi" w:cs="Arial"/>
          <w:b w:val="0"/>
          <w:bCs w:val="0"/>
          <w:color w:val="000000"/>
          <w:sz w:val="20"/>
          <w:szCs w:val="20"/>
        </w:rPr>
        <w:t>. However, He gives His worshippers the opportunity to be closer to Him, so He raises them in ranks, according to their deeds (Al-An’am, 6: 132), their faith, their good deeds (Ta-Ha, 20: 75), and their quest to obtain knowledge (Al-Mujadila, 58: 11).</w:t>
      </w:r>
    </w:p>
    <w:p w14:paraId="36555460" w14:textId="77777777" w:rsidR="00B05D53" w:rsidRPr="00CE404A" w:rsidRDefault="00B05D53" w:rsidP="00CE404A">
      <w:pPr>
        <w:pStyle w:val="auto-style19"/>
        <w:bidi/>
        <w:spacing w:before="100" w:beforeAutospacing="1" w:after="100" w:afterAutospacing="1"/>
        <w:jc w:val="both"/>
        <w:rPr>
          <w:rStyle w:val="auto-style81"/>
          <w:rFonts w:asciiTheme="minorBidi" w:hAnsiTheme="minorBidi"/>
          <w:color w:val="000000"/>
          <w:sz w:val="28"/>
          <w:szCs w:val="28"/>
        </w:rPr>
      </w:pPr>
      <w:r w:rsidRPr="00CE404A">
        <w:rPr>
          <w:rStyle w:val="auto-style81"/>
          <w:rFonts w:asciiTheme="minorBidi" w:hAnsiTheme="minorBidi"/>
          <w:color w:val="000000"/>
          <w:sz w:val="28"/>
          <w:szCs w:val="28"/>
          <w:rtl/>
        </w:rPr>
        <w:t xml:space="preserve">وَتِلْكَ حُجَّتُنَا آتَيْنَاهَا إِبْرَاهِيمَ عَلَىٰ قَوْمِهِ ۚ </w:t>
      </w:r>
      <w:r w:rsidRPr="00897E57">
        <w:rPr>
          <w:rStyle w:val="auto-style81"/>
          <w:rFonts w:asciiTheme="minorBidi" w:hAnsiTheme="minorBidi"/>
          <w:b/>
          <w:bCs/>
          <w:color w:val="FF0000"/>
          <w:sz w:val="28"/>
          <w:szCs w:val="28"/>
          <w:rtl/>
        </w:rPr>
        <w:t xml:space="preserve">نَرْفَعُ دَرَجَاتٍ مَّن نَّشَاءُ </w:t>
      </w:r>
      <w:r w:rsidRPr="00897E57">
        <w:rPr>
          <w:rStyle w:val="auto-style81"/>
          <w:rFonts w:asciiTheme="minorBidi" w:hAnsiTheme="minorBidi"/>
          <w:b/>
          <w:bCs/>
          <w:color w:val="000000"/>
          <w:sz w:val="28"/>
          <w:szCs w:val="28"/>
          <w:rtl/>
        </w:rPr>
        <w:t xml:space="preserve">ۗ </w:t>
      </w:r>
      <w:r w:rsidRPr="00CE404A">
        <w:rPr>
          <w:rStyle w:val="auto-style81"/>
          <w:rFonts w:asciiTheme="minorBidi" w:hAnsiTheme="minorBidi"/>
          <w:color w:val="000000"/>
          <w:sz w:val="28"/>
          <w:szCs w:val="28"/>
          <w:rtl/>
        </w:rPr>
        <w:t xml:space="preserve">إِنَّ رَبَّكَ حَكِيمٌ عَلِيمٌ </w:t>
      </w:r>
      <w:r w:rsidRPr="00CE404A">
        <w:rPr>
          <w:rStyle w:val="auto-style81"/>
          <w:rFonts w:asciiTheme="minorBidi" w:hAnsiTheme="minorBidi"/>
          <w:color w:val="000000"/>
          <w:sz w:val="28"/>
          <w:szCs w:val="28"/>
          <w:cs/>
        </w:rPr>
        <w:t>‎</w:t>
      </w:r>
      <w:r w:rsidRPr="00CE404A">
        <w:rPr>
          <w:rStyle w:val="auto-style81"/>
          <w:rFonts w:asciiTheme="minorBidi" w:hAnsiTheme="minorBidi" w:hint="cs"/>
          <w:color w:val="000000"/>
          <w:sz w:val="28"/>
          <w:szCs w:val="28"/>
          <w:rtl/>
        </w:rPr>
        <w:t xml:space="preserve">(الأنْعَامُ ، </w:t>
      </w:r>
      <w:r w:rsidRPr="00CE404A">
        <w:rPr>
          <w:rStyle w:val="auto-style81"/>
          <w:rFonts w:asciiTheme="minorBidi" w:hAnsiTheme="minorBidi" w:hint="cs"/>
          <w:color w:val="000000"/>
          <w:rtl/>
        </w:rPr>
        <w:t>6: 83</w:t>
      </w:r>
      <w:r w:rsidRPr="00CE404A">
        <w:rPr>
          <w:rStyle w:val="auto-style81"/>
          <w:rFonts w:asciiTheme="minorBidi" w:hAnsiTheme="minorBidi" w:hint="cs"/>
          <w:color w:val="000000"/>
          <w:sz w:val="28"/>
          <w:szCs w:val="28"/>
          <w:rtl/>
        </w:rPr>
        <w:t>).</w:t>
      </w:r>
    </w:p>
    <w:p w14:paraId="0292C583" w14:textId="77777777" w:rsidR="00B05D53" w:rsidRPr="00CE404A" w:rsidRDefault="00B05D53" w:rsidP="00CE404A">
      <w:pPr>
        <w:pStyle w:val="auto-style19"/>
        <w:bidi/>
        <w:spacing w:before="100" w:beforeAutospacing="1" w:after="100" w:afterAutospacing="1"/>
        <w:jc w:val="both"/>
        <w:rPr>
          <w:rStyle w:val="auto-style81"/>
          <w:rFonts w:asciiTheme="minorBidi" w:hAnsiTheme="minorBidi"/>
          <w:color w:val="000000"/>
          <w:sz w:val="28"/>
          <w:szCs w:val="28"/>
          <w:rtl/>
        </w:rPr>
      </w:pPr>
      <w:r w:rsidRPr="00CE404A">
        <w:rPr>
          <w:rStyle w:val="auto-style81"/>
          <w:rFonts w:asciiTheme="minorBidi" w:hAnsiTheme="minorBidi"/>
          <w:color w:val="000000"/>
          <w:sz w:val="28"/>
          <w:szCs w:val="28"/>
          <w:rtl/>
        </w:rPr>
        <w:t xml:space="preserve">وَلِكُلٍّ </w:t>
      </w:r>
      <w:r w:rsidRPr="00897E57">
        <w:rPr>
          <w:rStyle w:val="auto-style81"/>
          <w:rFonts w:asciiTheme="minorBidi" w:hAnsiTheme="minorBidi"/>
          <w:b/>
          <w:bCs/>
          <w:color w:val="FF0000"/>
          <w:sz w:val="28"/>
          <w:szCs w:val="28"/>
          <w:rtl/>
        </w:rPr>
        <w:t>دَرَجَاتٌ</w:t>
      </w:r>
      <w:r w:rsidRPr="00CE404A">
        <w:rPr>
          <w:rStyle w:val="auto-style81"/>
          <w:rFonts w:asciiTheme="minorBidi" w:hAnsiTheme="minorBidi"/>
          <w:color w:val="000000"/>
          <w:sz w:val="28"/>
          <w:szCs w:val="28"/>
          <w:rtl/>
        </w:rPr>
        <w:t xml:space="preserve"> مِّمَّا عَمِلُوا ۚ وَمَا رَبُّكَ بِغَافِلٍ عَمَّا يَعْمَلُونَ</w:t>
      </w:r>
      <w:r w:rsidRPr="00CE404A">
        <w:rPr>
          <w:rStyle w:val="auto-style81"/>
          <w:rFonts w:asciiTheme="minorBidi" w:hAnsiTheme="minorBidi" w:hint="cs"/>
          <w:color w:val="000000"/>
          <w:sz w:val="28"/>
          <w:szCs w:val="28"/>
          <w:rtl/>
        </w:rPr>
        <w:t xml:space="preserve"> (الأنْعَامُ ، </w:t>
      </w:r>
      <w:r w:rsidRPr="00CE404A">
        <w:rPr>
          <w:rStyle w:val="auto-style81"/>
          <w:rFonts w:asciiTheme="minorBidi" w:hAnsiTheme="minorBidi" w:hint="cs"/>
          <w:color w:val="000000"/>
          <w:rtl/>
        </w:rPr>
        <w:t>6: 132</w:t>
      </w:r>
      <w:r w:rsidRPr="00CE404A">
        <w:rPr>
          <w:rStyle w:val="auto-style81"/>
          <w:rFonts w:asciiTheme="minorBidi" w:hAnsiTheme="minorBidi" w:hint="cs"/>
          <w:color w:val="000000"/>
          <w:sz w:val="28"/>
          <w:szCs w:val="28"/>
          <w:rtl/>
        </w:rPr>
        <w:t>).</w:t>
      </w:r>
    </w:p>
    <w:p w14:paraId="53AFF5E0" w14:textId="77777777" w:rsidR="00B05D53" w:rsidRPr="00CE404A" w:rsidRDefault="00B05D53" w:rsidP="00CE404A">
      <w:pPr>
        <w:pStyle w:val="auto-style19"/>
        <w:bidi/>
        <w:spacing w:before="100" w:beforeAutospacing="1" w:after="100" w:afterAutospacing="1"/>
        <w:jc w:val="both"/>
        <w:rPr>
          <w:rStyle w:val="auto-style81"/>
          <w:rFonts w:asciiTheme="minorBidi" w:hAnsiTheme="minorBidi"/>
          <w:color w:val="000000"/>
          <w:sz w:val="28"/>
          <w:szCs w:val="28"/>
          <w:rtl/>
        </w:rPr>
      </w:pPr>
      <w:r w:rsidRPr="00CE404A">
        <w:rPr>
          <w:rStyle w:val="auto-style81"/>
          <w:rFonts w:asciiTheme="minorBidi" w:hAnsiTheme="minorBidi"/>
          <w:color w:val="000000"/>
          <w:sz w:val="28"/>
          <w:szCs w:val="28"/>
          <w:rtl/>
        </w:rPr>
        <w:t xml:space="preserve">وَمَن يَأْتِهِ مُؤْمِنًا قَدْ عَمِلَ الصَّالِحَاتِ فَأُولَٰئِكَ لَهُمُ </w:t>
      </w:r>
      <w:r w:rsidRPr="00897E57">
        <w:rPr>
          <w:rStyle w:val="auto-style81"/>
          <w:rFonts w:asciiTheme="minorBidi" w:hAnsiTheme="minorBidi"/>
          <w:b/>
          <w:bCs/>
          <w:color w:val="FF0000"/>
          <w:sz w:val="28"/>
          <w:szCs w:val="28"/>
          <w:rtl/>
        </w:rPr>
        <w:t>الدَّرَجَاتُ الْعُلَىٰ</w:t>
      </w:r>
      <w:r w:rsidRPr="00CE404A">
        <w:rPr>
          <w:rStyle w:val="auto-style81"/>
          <w:rFonts w:asciiTheme="minorBidi" w:hAnsiTheme="minorBidi" w:hint="cs"/>
          <w:color w:val="FF0000"/>
          <w:sz w:val="28"/>
          <w:szCs w:val="28"/>
          <w:rtl/>
        </w:rPr>
        <w:t xml:space="preserve"> </w:t>
      </w:r>
      <w:r w:rsidRPr="00CE404A">
        <w:rPr>
          <w:rStyle w:val="auto-style81"/>
          <w:rFonts w:asciiTheme="minorBidi" w:hAnsiTheme="minorBidi" w:hint="cs"/>
          <w:color w:val="000000"/>
          <w:sz w:val="28"/>
          <w:szCs w:val="28"/>
          <w:rtl/>
        </w:rPr>
        <w:t xml:space="preserve">(طَهَ ، </w:t>
      </w:r>
      <w:r w:rsidRPr="00CE404A">
        <w:rPr>
          <w:rStyle w:val="auto-style81"/>
          <w:rFonts w:asciiTheme="minorBidi" w:hAnsiTheme="minorBidi" w:hint="cs"/>
          <w:color w:val="000000"/>
          <w:rtl/>
        </w:rPr>
        <w:t>20: 75</w:t>
      </w:r>
      <w:r w:rsidRPr="00CE404A">
        <w:rPr>
          <w:rStyle w:val="auto-style81"/>
          <w:rFonts w:asciiTheme="minorBidi" w:hAnsiTheme="minorBidi" w:hint="cs"/>
          <w:color w:val="000000"/>
          <w:sz w:val="28"/>
          <w:szCs w:val="28"/>
          <w:rtl/>
        </w:rPr>
        <w:t>).</w:t>
      </w:r>
    </w:p>
    <w:p w14:paraId="20787091" w14:textId="77777777" w:rsidR="00B05D53" w:rsidRPr="00CE404A" w:rsidRDefault="00B05D53" w:rsidP="00CE404A">
      <w:pPr>
        <w:pStyle w:val="auto-style19"/>
        <w:bidi/>
        <w:spacing w:before="100" w:beforeAutospacing="1" w:after="100" w:afterAutospacing="1"/>
        <w:jc w:val="both"/>
        <w:rPr>
          <w:rStyle w:val="Strong"/>
          <w:rFonts w:asciiTheme="minorBidi" w:hAnsiTheme="minorBidi" w:cs="Arial"/>
          <w:b w:val="0"/>
          <w:bCs w:val="0"/>
          <w:color w:val="000000" w:themeColor="text1"/>
          <w:sz w:val="28"/>
          <w:szCs w:val="28"/>
          <w:rtl/>
        </w:rPr>
      </w:pPr>
      <w:r w:rsidRPr="00CE404A">
        <w:rPr>
          <w:rStyle w:val="Strong"/>
          <w:rFonts w:asciiTheme="minorBidi" w:hAnsiTheme="minorBidi" w:cs="Arial" w:hint="cs"/>
          <w:b w:val="0"/>
          <w:bCs w:val="0"/>
          <w:color w:val="000000" w:themeColor="text1"/>
          <w:sz w:val="28"/>
          <w:szCs w:val="28"/>
          <w:rtl/>
        </w:rPr>
        <w:t xml:space="preserve">... </w:t>
      </w:r>
      <w:r w:rsidRPr="00897E57">
        <w:rPr>
          <w:rStyle w:val="Strong"/>
          <w:rFonts w:asciiTheme="minorBidi" w:hAnsiTheme="minorBidi" w:cs="Arial"/>
          <w:color w:val="FF0000"/>
          <w:sz w:val="28"/>
          <w:szCs w:val="28"/>
          <w:rtl/>
        </w:rPr>
        <w:t>يَرْفَعِ اللَّهُ</w:t>
      </w:r>
      <w:r w:rsidRPr="00CE404A">
        <w:rPr>
          <w:rStyle w:val="Strong"/>
          <w:rFonts w:asciiTheme="minorBidi" w:hAnsiTheme="minorBidi" w:cs="Arial"/>
          <w:b w:val="0"/>
          <w:bCs w:val="0"/>
          <w:color w:val="000000" w:themeColor="text1"/>
          <w:sz w:val="28"/>
          <w:szCs w:val="28"/>
          <w:rtl/>
        </w:rPr>
        <w:t xml:space="preserve"> الَّذِينَ آمَنُوا مِنكُمْ وَالَّذِينَ أُوتُوا الْعِلْمَ </w:t>
      </w:r>
      <w:r w:rsidRPr="00897E57">
        <w:rPr>
          <w:rStyle w:val="Strong"/>
          <w:rFonts w:asciiTheme="minorBidi" w:hAnsiTheme="minorBidi" w:cs="Arial"/>
          <w:color w:val="FF0000"/>
          <w:sz w:val="28"/>
          <w:szCs w:val="28"/>
          <w:rtl/>
        </w:rPr>
        <w:t>دَرَجَاتٍ</w:t>
      </w:r>
      <w:r w:rsidRPr="00CE404A">
        <w:rPr>
          <w:rStyle w:val="Strong"/>
          <w:rFonts w:asciiTheme="minorBidi" w:hAnsiTheme="minorBidi" w:cs="Arial"/>
          <w:b w:val="0"/>
          <w:bCs w:val="0"/>
          <w:color w:val="000000" w:themeColor="text1"/>
          <w:sz w:val="28"/>
          <w:szCs w:val="28"/>
          <w:rtl/>
        </w:rPr>
        <w:t xml:space="preserve"> ۚ وَاللَّهُ بِمَا تَعْمَلُونَ خَبِيرٌ</w:t>
      </w:r>
      <w:r w:rsidRPr="00CE404A">
        <w:rPr>
          <w:rStyle w:val="Strong"/>
          <w:rFonts w:asciiTheme="minorBidi" w:hAnsiTheme="minorBidi" w:cs="Arial" w:hint="cs"/>
          <w:b w:val="0"/>
          <w:bCs w:val="0"/>
          <w:color w:val="000000" w:themeColor="text1"/>
          <w:sz w:val="28"/>
          <w:szCs w:val="28"/>
          <w:rtl/>
        </w:rPr>
        <w:t xml:space="preserve"> (الْمُجَادِلَةُ ، </w:t>
      </w:r>
      <w:r w:rsidRPr="00CE404A">
        <w:rPr>
          <w:rStyle w:val="Strong"/>
          <w:rFonts w:asciiTheme="minorBidi" w:hAnsiTheme="minorBidi" w:cs="Arial" w:hint="cs"/>
          <w:b w:val="0"/>
          <w:bCs w:val="0"/>
          <w:color w:val="000000" w:themeColor="text1"/>
          <w:rtl/>
        </w:rPr>
        <w:t>58: 11</w:t>
      </w:r>
      <w:r w:rsidRPr="00CE404A">
        <w:rPr>
          <w:rStyle w:val="Strong"/>
          <w:rFonts w:asciiTheme="minorBidi" w:hAnsiTheme="minorBidi" w:cs="Arial" w:hint="cs"/>
          <w:b w:val="0"/>
          <w:bCs w:val="0"/>
          <w:color w:val="000000" w:themeColor="text1"/>
          <w:sz w:val="28"/>
          <w:szCs w:val="28"/>
          <w:rtl/>
        </w:rPr>
        <w:t>).</w:t>
      </w:r>
    </w:p>
    <w:p w14:paraId="47831B27" w14:textId="433CA1DB" w:rsidR="00B05D53" w:rsidRPr="00CE404A"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tl/>
        </w:rPr>
      </w:pPr>
      <w:r w:rsidRPr="00CE404A">
        <w:rPr>
          <w:rStyle w:val="Strong"/>
          <w:rFonts w:asciiTheme="minorBidi" w:hAnsiTheme="minorBidi" w:cstheme="minorBidi"/>
          <w:b w:val="0"/>
          <w:bCs w:val="0"/>
          <w:color w:val="000000" w:themeColor="text1"/>
          <w:sz w:val="20"/>
          <w:szCs w:val="20"/>
        </w:rPr>
        <w:t>And that was Our (conclusive) argument which We gave Ibraheem (Abraham) against his people</w:t>
      </w:r>
      <w:r w:rsidRPr="00CE404A">
        <w:rPr>
          <w:rStyle w:val="Strong"/>
          <w:rFonts w:asciiTheme="minorBidi" w:hAnsiTheme="minorBidi" w:cstheme="minorBidi"/>
          <w:color w:val="000000" w:themeColor="text1"/>
          <w:sz w:val="20"/>
          <w:szCs w:val="20"/>
        </w:rPr>
        <w:t xml:space="preserve">. </w:t>
      </w:r>
      <w:r w:rsidRPr="00CE404A">
        <w:rPr>
          <w:rStyle w:val="Strong"/>
          <w:rFonts w:asciiTheme="minorBidi" w:hAnsiTheme="minorBidi" w:cstheme="minorBidi"/>
          <w:color w:val="FF0000"/>
          <w:sz w:val="20"/>
          <w:szCs w:val="20"/>
        </w:rPr>
        <w:t>We raise</w:t>
      </w:r>
      <w:r w:rsidRPr="00CE404A">
        <w:rPr>
          <w:rStyle w:val="Strong"/>
          <w:rFonts w:asciiTheme="minorBidi" w:hAnsiTheme="minorBidi" w:cstheme="minorBidi"/>
          <w:b w:val="0"/>
          <w:bCs w:val="0"/>
          <w:color w:val="FF0000"/>
          <w:sz w:val="20"/>
          <w:szCs w:val="20"/>
        </w:rPr>
        <w:t xml:space="preserve"> </w:t>
      </w:r>
      <w:r w:rsidR="0069506C">
        <w:rPr>
          <w:rStyle w:val="Strong"/>
          <w:rFonts w:asciiTheme="minorBidi" w:hAnsiTheme="minorBidi" w:cstheme="minorBidi"/>
          <w:color w:val="FF0000"/>
          <w:sz w:val="20"/>
          <w:szCs w:val="20"/>
        </w:rPr>
        <w:t>in ranks</w:t>
      </w:r>
      <w:r w:rsidRPr="00CE404A">
        <w:rPr>
          <w:rStyle w:val="Strong"/>
          <w:rFonts w:asciiTheme="minorBidi" w:hAnsiTheme="minorBidi" w:cstheme="minorBidi"/>
          <w:color w:val="FF0000"/>
          <w:sz w:val="20"/>
          <w:szCs w:val="20"/>
        </w:rPr>
        <w:t xml:space="preserve"> whom We will</w:t>
      </w:r>
      <w:r w:rsidRPr="00CE404A">
        <w:rPr>
          <w:rStyle w:val="Strong"/>
          <w:rFonts w:asciiTheme="minorBidi" w:hAnsiTheme="minorBidi" w:cstheme="minorBidi"/>
          <w:b w:val="0"/>
          <w:bCs w:val="0"/>
          <w:color w:val="000000" w:themeColor="text1"/>
          <w:sz w:val="20"/>
          <w:szCs w:val="20"/>
        </w:rPr>
        <w:t>. Indeed, your Lord is Wise and Knowing (Al-An’am, 6: 83).</w:t>
      </w:r>
    </w:p>
    <w:p w14:paraId="0BB59504" w14:textId="77777777" w:rsidR="00B05D53" w:rsidRPr="00CE404A"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tl/>
        </w:rPr>
      </w:pPr>
      <w:r w:rsidRPr="00CE404A">
        <w:rPr>
          <w:rStyle w:val="Strong"/>
          <w:rFonts w:asciiTheme="minorBidi" w:hAnsiTheme="minorBidi" w:cstheme="minorBidi"/>
          <w:b w:val="0"/>
          <w:bCs w:val="0"/>
          <w:color w:val="000000" w:themeColor="text1"/>
          <w:sz w:val="20"/>
          <w:szCs w:val="20"/>
        </w:rPr>
        <w:t xml:space="preserve">And for all are </w:t>
      </w:r>
      <w:r w:rsidRPr="00CE404A">
        <w:rPr>
          <w:rStyle w:val="Strong"/>
          <w:rFonts w:asciiTheme="minorBidi" w:hAnsiTheme="minorBidi" w:cstheme="minorBidi"/>
          <w:color w:val="FF0000"/>
          <w:sz w:val="20"/>
          <w:szCs w:val="20"/>
        </w:rPr>
        <w:t>degrees</w:t>
      </w:r>
      <w:r w:rsidRPr="00CE404A">
        <w:rPr>
          <w:rStyle w:val="Strong"/>
          <w:rFonts w:asciiTheme="minorBidi" w:hAnsiTheme="minorBidi" w:cstheme="minorBidi" w:hint="cs"/>
          <w:b w:val="0"/>
          <w:bCs w:val="0"/>
          <w:color w:val="000000" w:themeColor="text1"/>
          <w:sz w:val="20"/>
          <w:szCs w:val="20"/>
          <w:rtl/>
        </w:rPr>
        <w:t xml:space="preserve"> </w:t>
      </w:r>
      <w:r w:rsidRPr="00CE404A">
        <w:rPr>
          <w:rStyle w:val="Strong"/>
          <w:rFonts w:asciiTheme="minorBidi" w:hAnsiTheme="minorBidi" w:cstheme="minorBidi"/>
          <w:b w:val="0"/>
          <w:bCs w:val="0"/>
          <w:color w:val="000000" w:themeColor="text1"/>
          <w:sz w:val="20"/>
          <w:szCs w:val="20"/>
        </w:rPr>
        <w:t>(in ranking) from what they have done. And your Lord is not unaware of what they do (Al-An’am, 6: 132).</w:t>
      </w:r>
    </w:p>
    <w:p w14:paraId="502278DE" w14:textId="0278C1A2" w:rsidR="00B05D53" w:rsidRPr="00CE404A"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CE404A">
        <w:rPr>
          <w:rStyle w:val="Strong"/>
          <w:rFonts w:asciiTheme="minorBidi" w:hAnsiTheme="minorBidi" w:cstheme="minorBidi"/>
          <w:b w:val="0"/>
          <w:bCs w:val="0"/>
          <w:color w:val="000000" w:themeColor="text1"/>
          <w:sz w:val="20"/>
          <w:szCs w:val="20"/>
        </w:rPr>
        <w:t xml:space="preserve">But whoever comes to Him as a believer, having done righteous deeds, for those will be the </w:t>
      </w:r>
      <w:r w:rsidRPr="00CE404A">
        <w:rPr>
          <w:rStyle w:val="Strong"/>
          <w:rFonts w:asciiTheme="minorBidi" w:hAnsiTheme="minorBidi" w:cstheme="minorBidi"/>
          <w:color w:val="FF0000"/>
          <w:sz w:val="20"/>
          <w:szCs w:val="20"/>
        </w:rPr>
        <w:t xml:space="preserve">highest </w:t>
      </w:r>
      <w:r w:rsidR="0069506C">
        <w:rPr>
          <w:rStyle w:val="Strong"/>
          <w:rFonts w:asciiTheme="minorBidi" w:hAnsiTheme="minorBidi" w:cstheme="minorBidi"/>
          <w:color w:val="FF0000"/>
          <w:sz w:val="20"/>
          <w:szCs w:val="20"/>
        </w:rPr>
        <w:t>ranks</w:t>
      </w:r>
      <w:r w:rsidRPr="00CE404A">
        <w:rPr>
          <w:rStyle w:val="Strong"/>
          <w:rFonts w:asciiTheme="minorBidi" w:hAnsiTheme="minorBidi" w:cstheme="minorBidi"/>
          <w:b w:val="0"/>
          <w:bCs w:val="0"/>
          <w:color w:val="FF0000"/>
          <w:sz w:val="20"/>
          <w:szCs w:val="20"/>
        </w:rPr>
        <w:t xml:space="preserve"> </w:t>
      </w:r>
      <w:r w:rsidRPr="00CE404A">
        <w:rPr>
          <w:rStyle w:val="Strong"/>
          <w:rFonts w:asciiTheme="minorBidi" w:hAnsiTheme="minorBidi" w:cstheme="minorBidi"/>
          <w:b w:val="0"/>
          <w:bCs w:val="0"/>
          <w:color w:val="000000" w:themeColor="text1"/>
          <w:sz w:val="20"/>
          <w:szCs w:val="20"/>
        </w:rPr>
        <w:t>(in ranking) (Ta-Ha, 20: 75).</w:t>
      </w:r>
    </w:p>
    <w:p w14:paraId="5583C240" w14:textId="2926CD05" w:rsidR="00B05D53"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CE404A">
        <w:rPr>
          <w:rStyle w:val="Strong"/>
          <w:rFonts w:asciiTheme="minorBidi" w:hAnsiTheme="minorBidi" w:cstheme="minorBidi"/>
          <w:color w:val="FF0000"/>
          <w:sz w:val="20"/>
          <w:szCs w:val="20"/>
        </w:rPr>
        <w:t>Allah raises</w:t>
      </w:r>
      <w:r w:rsidRPr="00CE404A">
        <w:rPr>
          <w:rStyle w:val="Strong"/>
          <w:rFonts w:asciiTheme="minorBidi" w:hAnsiTheme="minorBidi" w:cstheme="minorBidi"/>
          <w:b w:val="0"/>
          <w:bCs w:val="0"/>
          <w:color w:val="FF0000"/>
          <w:sz w:val="20"/>
          <w:szCs w:val="20"/>
        </w:rPr>
        <w:t xml:space="preserve"> </w:t>
      </w:r>
      <w:r w:rsidRPr="00CE404A">
        <w:rPr>
          <w:rStyle w:val="Strong"/>
          <w:rFonts w:asciiTheme="minorBidi" w:hAnsiTheme="minorBidi" w:cstheme="minorBidi"/>
          <w:b w:val="0"/>
          <w:bCs w:val="0"/>
          <w:color w:val="000000" w:themeColor="text1"/>
          <w:sz w:val="20"/>
          <w:szCs w:val="20"/>
        </w:rPr>
        <w:t>(</w:t>
      </w:r>
      <w:r w:rsidRPr="00CE404A">
        <w:rPr>
          <w:rStyle w:val="Strong"/>
          <w:rFonts w:asciiTheme="minorBidi" w:hAnsiTheme="minorBidi" w:cstheme="minorBidi"/>
          <w:color w:val="FF0000"/>
          <w:sz w:val="20"/>
          <w:szCs w:val="20"/>
        </w:rPr>
        <w:t>elevates</w:t>
      </w:r>
      <w:r w:rsidRPr="00CE404A">
        <w:rPr>
          <w:rStyle w:val="Strong"/>
          <w:rFonts w:asciiTheme="minorBidi" w:hAnsiTheme="minorBidi" w:cstheme="minorBidi"/>
          <w:b w:val="0"/>
          <w:bCs w:val="0"/>
          <w:color w:val="000000" w:themeColor="text1"/>
          <w:sz w:val="20"/>
          <w:szCs w:val="20"/>
        </w:rPr>
        <w:t>)</w:t>
      </w:r>
      <w:r w:rsidRPr="00CE404A">
        <w:rPr>
          <w:rStyle w:val="Strong"/>
          <w:rFonts w:asciiTheme="minorBidi" w:hAnsiTheme="minorBidi" w:cstheme="minorBidi"/>
          <w:b w:val="0"/>
          <w:bCs w:val="0"/>
          <w:color w:val="FF0000"/>
          <w:sz w:val="20"/>
          <w:szCs w:val="20"/>
        </w:rPr>
        <w:t xml:space="preserve"> </w:t>
      </w:r>
      <w:r w:rsidRPr="00CE404A">
        <w:rPr>
          <w:rStyle w:val="Strong"/>
          <w:rFonts w:asciiTheme="minorBidi" w:hAnsiTheme="minorBidi" w:cstheme="minorBidi"/>
          <w:b w:val="0"/>
          <w:bCs w:val="0"/>
          <w:color w:val="000000" w:themeColor="text1"/>
          <w:sz w:val="20"/>
          <w:szCs w:val="20"/>
        </w:rPr>
        <w:t xml:space="preserve">those who have believed among you and those who were given knowledge, </w:t>
      </w:r>
      <w:r w:rsidR="0069506C">
        <w:rPr>
          <w:rStyle w:val="Strong"/>
          <w:rFonts w:asciiTheme="minorBidi" w:hAnsiTheme="minorBidi" w:cstheme="minorBidi"/>
          <w:color w:val="FF0000"/>
          <w:sz w:val="20"/>
          <w:szCs w:val="20"/>
        </w:rPr>
        <w:t>in ranks</w:t>
      </w:r>
      <w:r w:rsidRPr="00CE404A">
        <w:rPr>
          <w:rStyle w:val="Strong"/>
          <w:rFonts w:asciiTheme="minorBidi" w:hAnsiTheme="minorBidi" w:cstheme="minorBidi"/>
          <w:b w:val="0"/>
          <w:bCs w:val="0"/>
          <w:color w:val="000000" w:themeColor="text1"/>
          <w:sz w:val="20"/>
          <w:szCs w:val="20"/>
        </w:rPr>
        <w:t>. And Allah is Acquainted with what you do (Al-Mujadila, 58: 11).</w:t>
      </w:r>
    </w:p>
    <w:p w14:paraId="50940BD6" w14:textId="1DF98519" w:rsidR="00A70425" w:rsidRPr="00CE404A" w:rsidRDefault="00437099"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Rafee'u Al-Darajat</w:t>
      </w:r>
      <w:r>
        <w:rPr>
          <w:rFonts w:asciiTheme="minorBidi" w:hAnsiTheme="minorBidi" w:cstheme="minorBidi"/>
          <w:color w:val="000000"/>
          <w:sz w:val="20"/>
          <w:szCs w:val="20"/>
        </w:rPr>
        <w:t xml:space="preserve">” (O Allah, You are </w:t>
      </w:r>
      <w:r w:rsidR="001C0430">
        <w:rPr>
          <w:rFonts w:asciiTheme="minorBidi" w:hAnsiTheme="minorBidi" w:cstheme="minorBidi"/>
          <w:color w:val="000000"/>
          <w:sz w:val="20"/>
          <w:szCs w:val="20"/>
        </w:rPr>
        <w:t>the Highest in Ranks</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I am asking You </w:t>
      </w:r>
      <w:r w:rsidR="001C0430">
        <w:rPr>
          <w:rStyle w:val="style3061"/>
          <w:rFonts w:asciiTheme="minorBidi" w:hAnsiTheme="minorBidi"/>
          <w:color w:val="000000"/>
          <w:sz w:val="20"/>
          <w:szCs w:val="20"/>
        </w:rPr>
        <w:t>guidance to what You like for me in this life, and to winning entry to Your Paradise, in the hereafter.</w:t>
      </w:r>
    </w:p>
    <w:p w14:paraId="0CEA9DAE" w14:textId="2FAAB4EE" w:rsidR="00FD189F" w:rsidRDefault="00FD189F" w:rsidP="00AE3FE1">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007D1B96" w:rsidRPr="00422692">
        <w:rPr>
          <w:rFonts w:asciiTheme="minorBidi" w:hAnsiTheme="minorBidi" w:cstheme="minorBidi"/>
          <w:color w:val="000000"/>
          <w:sz w:val="20"/>
          <w:szCs w:val="20"/>
        </w:rPr>
        <w:t>Rafee'u Al-Darajat</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AE3FE1">
        <w:rPr>
          <w:rFonts w:asciiTheme="minorBidi" w:hAnsiTheme="minorBidi" w:cstheme="minorBidi"/>
          <w:color w:val="000000"/>
          <w:sz w:val="20"/>
          <w:szCs w:val="20"/>
        </w:rPr>
        <w:t xml:space="preserve">as He alone is </w:t>
      </w:r>
      <w:r>
        <w:rPr>
          <w:rFonts w:asciiTheme="minorBidi" w:hAnsiTheme="minorBidi" w:cstheme="minorBidi"/>
          <w:color w:val="000000"/>
          <w:sz w:val="20"/>
          <w:szCs w:val="20"/>
        </w:rPr>
        <w:t xml:space="preserve">the </w:t>
      </w:r>
      <w:r w:rsidR="00AE3FE1">
        <w:rPr>
          <w:rFonts w:asciiTheme="minorBidi" w:hAnsiTheme="minorBidi" w:cstheme="minorBidi"/>
          <w:color w:val="000000"/>
          <w:sz w:val="20"/>
          <w:szCs w:val="20"/>
        </w:rPr>
        <w:t xml:space="preserve">Highest in ranks and attributes in His Dominion and the Owner of the Throne.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2E3A60BE" w14:textId="0D56C711" w:rsidR="00CE53F4" w:rsidRDefault="001C0430" w:rsidP="001C0430">
      <w:pPr>
        <w:pStyle w:val="auto-style19"/>
        <w:spacing w:before="100" w:beforeAutospacing="1" w:after="100" w:afterAutospacing="1"/>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Believers can benefit from the meanings of this Good Name of Allah by</w:t>
      </w:r>
      <w:r w:rsidR="00AE3FE1">
        <w:rPr>
          <w:rStyle w:val="Strong"/>
          <w:rFonts w:asciiTheme="minorBidi" w:hAnsiTheme="minorBidi"/>
          <w:b w:val="0"/>
          <w:bCs w:val="0"/>
          <w:color w:val="000000"/>
          <w:sz w:val="20"/>
          <w:szCs w:val="20"/>
        </w:rPr>
        <w:t xml:space="preserve"> increasing the good deeds</w:t>
      </w:r>
      <w:r w:rsidR="008A72FB">
        <w:rPr>
          <w:rStyle w:val="Strong"/>
          <w:rFonts w:asciiTheme="minorBidi" w:hAnsiTheme="minorBidi"/>
          <w:b w:val="0"/>
          <w:bCs w:val="0"/>
          <w:color w:val="000000"/>
          <w:sz w:val="20"/>
          <w:szCs w:val="20"/>
        </w:rPr>
        <w:t>,</w:t>
      </w:r>
      <w:r w:rsidR="00AE3FE1">
        <w:rPr>
          <w:rStyle w:val="Strong"/>
          <w:rFonts w:asciiTheme="minorBidi" w:hAnsiTheme="minorBidi"/>
          <w:b w:val="0"/>
          <w:bCs w:val="0"/>
          <w:color w:val="000000"/>
          <w:sz w:val="20"/>
          <w:szCs w:val="20"/>
        </w:rPr>
        <w:t xml:space="preserve"> which raise them in ranks, </w:t>
      </w:r>
      <w:r w:rsidR="00B25861">
        <w:rPr>
          <w:rStyle w:val="Strong"/>
          <w:rFonts w:asciiTheme="minorBidi" w:hAnsiTheme="minorBidi"/>
          <w:b w:val="0"/>
          <w:bCs w:val="0"/>
          <w:color w:val="000000"/>
          <w:sz w:val="20"/>
          <w:szCs w:val="20"/>
        </w:rPr>
        <w:t xml:space="preserve">such as making more prostrations (by performing more prayers), </w:t>
      </w:r>
      <w:r w:rsidR="00AE3FE1">
        <w:rPr>
          <w:rStyle w:val="Strong"/>
          <w:rFonts w:asciiTheme="minorBidi" w:hAnsiTheme="minorBidi"/>
          <w:b w:val="0"/>
          <w:bCs w:val="0"/>
          <w:color w:val="000000"/>
          <w:sz w:val="20"/>
          <w:szCs w:val="20"/>
        </w:rPr>
        <w:t>as the Messenger of Allah, pbbuh, told us</w:t>
      </w:r>
      <w:r w:rsidR="00B25861">
        <w:rPr>
          <w:rStyle w:val="Strong"/>
          <w:rFonts w:asciiTheme="minorBidi" w:hAnsiTheme="minorBidi"/>
          <w:b w:val="0"/>
          <w:bCs w:val="0"/>
          <w:color w:val="000000"/>
          <w:sz w:val="20"/>
          <w:szCs w:val="20"/>
        </w:rPr>
        <w:t>: “Make more prostrations, because with every prostration you make, Allah raises you one rank higher, and removes one wrongdoing (from your record).</w:t>
      </w:r>
      <w:r w:rsidR="008A72FB">
        <w:rPr>
          <w:rStyle w:val="Strong"/>
          <w:rFonts w:asciiTheme="minorBidi" w:hAnsiTheme="minorBidi"/>
          <w:b w:val="0"/>
          <w:bCs w:val="0"/>
          <w:color w:val="000000"/>
          <w:sz w:val="20"/>
          <w:szCs w:val="20"/>
        </w:rPr>
        <w:t>”</w:t>
      </w:r>
      <w:r w:rsidR="00B25861">
        <w:rPr>
          <w:rStyle w:val="Strong"/>
          <w:rFonts w:asciiTheme="minorBidi" w:hAnsiTheme="minorBidi"/>
          <w:b w:val="0"/>
          <w:bCs w:val="0"/>
          <w:color w:val="000000"/>
          <w:sz w:val="20"/>
          <w:szCs w:val="20"/>
        </w:rPr>
        <w:t xml:space="preserve"> </w:t>
      </w:r>
    </w:p>
    <w:p w14:paraId="01E6D3A0" w14:textId="5C67D5D3" w:rsidR="00CE4CC9" w:rsidRDefault="00CE53F4" w:rsidP="00D00D60">
      <w:pPr>
        <w:pStyle w:val="auto-style19"/>
        <w:spacing w:before="100" w:beforeAutospacing="1" w:after="100" w:afterAutospacing="1"/>
        <w:jc w:val="both"/>
        <w:rPr>
          <w:rStyle w:val="style3061"/>
          <w:rFonts w:asciiTheme="minorBidi" w:eastAsiaTheme="minorEastAsia" w:hAnsiTheme="minorBidi" w:cstheme="minorBidi"/>
          <w:b/>
          <w:bCs/>
          <w:color w:val="000000"/>
          <w:sz w:val="20"/>
          <w:szCs w:val="20"/>
        </w:rPr>
      </w:pPr>
      <w:r>
        <w:rPr>
          <w:rStyle w:val="Strong"/>
          <w:rFonts w:asciiTheme="minorBidi" w:hAnsiTheme="minorBidi"/>
          <w:b w:val="0"/>
          <w:bCs w:val="0"/>
          <w:color w:val="000000"/>
          <w:sz w:val="20"/>
          <w:szCs w:val="20"/>
        </w:rPr>
        <w:t xml:space="preserve">In another ‘Hadeeth, he added three more good deeds which lead to removing more of people’s wrongdoings from their records and to raising them in ranks. These are cleaning </w:t>
      </w:r>
      <w:r w:rsidR="00C30F4A">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the external body organs</w:t>
      </w:r>
      <w:r w:rsidR="00C30F4A">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thoroughly when making wudu, going to the masajid (plural of masjid) as frequently as possible (to participate in collective prayers), </w:t>
      </w:r>
      <w:r w:rsidR="00CE4CC9">
        <w:rPr>
          <w:rStyle w:val="Strong"/>
          <w:rFonts w:asciiTheme="minorBidi" w:hAnsiTheme="minorBidi"/>
          <w:b w:val="0"/>
          <w:bCs w:val="0"/>
          <w:color w:val="000000"/>
          <w:sz w:val="20"/>
          <w:szCs w:val="20"/>
        </w:rPr>
        <w:t>and (budgeting their time by) waiting for a prayer after a prayer</w:t>
      </w:r>
      <w:r w:rsidR="00C30F4A">
        <w:rPr>
          <w:rStyle w:val="Strong"/>
          <w:rFonts w:asciiTheme="minorBidi" w:hAnsiTheme="minorBidi"/>
          <w:b w:val="0"/>
          <w:bCs w:val="0"/>
          <w:color w:val="000000"/>
          <w:sz w:val="20"/>
          <w:szCs w:val="20"/>
        </w:rPr>
        <w:t xml:space="preserve">.” </w:t>
      </w:r>
      <w:r w:rsidR="00B05D53" w:rsidRPr="00872957">
        <w:rPr>
          <w:rStyle w:val="EndnoteReference"/>
          <w:rFonts w:asciiTheme="minorBidi" w:hAnsiTheme="minorBidi" w:cs="Arial"/>
          <w:color w:val="0070C0"/>
          <w:sz w:val="32"/>
          <w:szCs w:val="32"/>
          <w:rtl/>
        </w:rPr>
        <w:endnoteReference w:id="190"/>
      </w:r>
      <w:r w:rsidR="00B05D53">
        <w:rPr>
          <w:rStyle w:val="auto-style81"/>
          <w:rFonts w:asciiTheme="minorBidi" w:hAnsiTheme="minorBidi" w:hint="cs"/>
          <w:color w:val="000000"/>
          <w:sz w:val="28"/>
          <w:szCs w:val="28"/>
          <w:rtl/>
        </w:rPr>
        <w:t xml:space="preserve"> </w:t>
      </w:r>
    </w:p>
    <w:p w14:paraId="24F4AD16" w14:textId="073D4AF4"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1</w:t>
      </w:r>
      <w:r w:rsidR="00554C9C">
        <w:rPr>
          <w:rStyle w:val="style3061"/>
          <w:rFonts w:asciiTheme="minorBidi" w:eastAsiaTheme="minorEastAsia" w:hAnsiTheme="minorBidi" w:cstheme="minorBidi" w:hint="cs"/>
          <w:b/>
          <w:bCs/>
          <w:color w:val="000000"/>
          <w:sz w:val="20"/>
          <w:szCs w:val="20"/>
          <w:rtl/>
        </w:rPr>
        <w:t>39</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w:t>
      </w:r>
      <w:r w:rsidRPr="00422692">
        <w:rPr>
          <w:rStyle w:val="Strong"/>
          <w:rFonts w:asciiTheme="minorBidi" w:hAnsiTheme="minorBidi" w:cstheme="minorBidi"/>
          <w:color w:val="000000"/>
          <w:sz w:val="20"/>
          <w:szCs w:val="20"/>
        </w:rPr>
        <w:t xml:space="preserve"> Lord</w:t>
      </w:r>
      <w:r w:rsidRPr="00422692">
        <w:rPr>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40745F">
        <w:rPr>
          <w:rStyle w:val="Strong"/>
          <w:rFonts w:asciiTheme="minorBidi" w:eastAsiaTheme="minorHAnsi" w:hAnsiTheme="minorBidi" w:cstheme="minorBidi"/>
          <w:color w:val="FF0000"/>
          <w:sz w:val="28"/>
          <w:szCs w:val="28"/>
          <w:rtl/>
        </w:rPr>
        <w:t>رَبُّ</w:t>
      </w:r>
    </w:p>
    <w:p w14:paraId="542F043D" w14:textId="317D4B7C" w:rsidR="00D43566" w:rsidRDefault="00D43566" w:rsidP="00A703A8">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w:t>
      </w:r>
      <w:r w:rsidR="00667B74">
        <w:rPr>
          <w:rFonts w:asciiTheme="minorBidi" w:hAnsiTheme="minorBidi" w:cstheme="minorBidi"/>
          <w:color w:val="000000"/>
          <w:sz w:val="20"/>
          <w:szCs w:val="20"/>
        </w:rPr>
        <w:t xml:space="preserve"> schwa </w:t>
      </w:r>
      <w:r w:rsidR="00667B74">
        <w:rPr>
          <w:rFonts w:ascii="Roboto" w:hAnsi="Roboto"/>
          <w:color w:val="202124"/>
          <w:sz w:val="21"/>
          <w:szCs w:val="21"/>
          <w:shd w:val="clear" w:color="auto" w:fill="FFFFFF"/>
        </w:rPr>
        <w:t>/</w:t>
      </w:r>
      <w:r w:rsidR="00667B74" w:rsidRPr="00667B74">
        <w:rPr>
          <w:rFonts w:ascii="Roboto" w:hAnsi="Roboto"/>
          <w:b/>
          <w:bCs/>
          <w:color w:val="FF0000"/>
          <w:sz w:val="21"/>
          <w:szCs w:val="21"/>
          <w:shd w:val="clear" w:color="auto" w:fill="FFFFFF"/>
        </w:rPr>
        <w:t>ə</w:t>
      </w:r>
      <w:r w:rsidR="00667B74">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w:t>
      </w:r>
      <w:r w:rsidR="00667B74">
        <w:rPr>
          <w:rFonts w:asciiTheme="minorBidi" w:hAnsiTheme="minorBidi" w:cstheme="minorBidi"/>
          <w:color w:val="000000"/>
          <w:sz w:val="20"/>
          <w:szCs w:val="20"/>
        </w:rPr>
        <w:t>b</w:t>
      </w:r>
      <w:r>
        <w:rPr>
          <w:rFonts w:asciiTheme="minorBidi" w:hAnsiTheme="minorBidi" w:cstheme="minorBidi"/>
          <w:color w:val="000000"/>
          <w:sz w:val="20"/>
          <w:szCs w:val="20"/>
        </w:rPr>
        <w:t>, and jump.</w:t>
      </w:r>
    </w:p>
    <w:p w14:paraId="6F20DEC7" w14:textId="661ED0B0" w:rsidR="00B6797A" w:rsidRDefault="00AD3371" w:rsidP="00A703A8">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sidR="005E0FDA">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b" </w:t>
      </w:r>
      <w:r w:rsidR="00664610">
        <w:rPr>
          <w:rFonts w:asciiTheme="minorBidi" w:hAnsiTheme="minorBidi" w:cstheme="minorBidi"/>
          <w:color w:val="000000"/>
          <w:sz w:val="20"/>
          <w:szCs w:val="20"/>
        </w:rPr>
        <w:t>(</w:t>
      </w:r>
      <w:r w:rsidRPr="00422692">
        <w:rPr>
          <w:rFonts w:asciiTheme="minorBidi" w:hAnsiTheme="minorBidi" w:cstheme="minorBidi"/>
          <w:color w:val="000000"/>
          <w:sz w:val="20"/>
          <w:szCs w:val="20"/>
        </w:rPr>
        <w:t>Lord</w:t>
      </w:r>
      <w:r w:rsidR="00664610">
        <w:rPr>
          <w:rFonts w:asciiTheme="minorBidi" w:hAnsiTheme="minorBidi" w:cstheme="minorBidi"/>
          <w:color w:val="000000"/>
          <w:sz w:val="20"/>
          <w:szCs w:val="20"/>
        </w:rPr>
        <w:t xml:space="preserve">) </w:t>
      </w:r>
      <w:r w:rsidR="00664610">
        <w:rPr>
          <w:rFonts w:asciiTheme="minorBidi" w:hAnsiTheme="minorBidi" w:cs="Arial"/>
          <w:color w:val="000000"/>
          <w:sz w:val="20"/>
          <w:szCs w:val="20"/>
        </w:rPr>
        <w:t xml:space="preserve">is an adjectival name, derived from the verb “rubba,” which means </w:t>
      </w:r>
      <w:r w:rsidR="00B6797A">
        <w:rPr>
          <w:rFonts w:asciiTheme="minorBidi" w:hAnsiTheme="minorBidi" w:cs="Arial"/>
          <w:color w:val="000000"/>
          <w:sz w:val="20"/>
          <w:szCs w:val="20"/>
        </w:rPr>
        <w:t xml:space="preserve">to own and master a place or a position. It also means to teach, educate, and undertakes the responsibility </w:t>
      </w:r>
      <w:r w:rsidR="009F0865">
        <w:rPr>
          <w:rFonts w:asciiTheme="minorBidi" w:hAnsiTheme="minorBidi" w:cs="Arial"/>
          <w:color w:val="000000"/>
          <w:sz w:val="20"/>
          <w:szCs w:val="20"/>
        </w:rPr>
        <w:t>of</w:t>
      </w:r>
      <w:r w:rsidR="00B6797A">
        <w:rPr>
          <w:rFonts w:asciiTheme="minorBidi" w:hAnsiTheme="minorBidi" w:cs="Arial"/>
          <w:color w:val="000000"/>
          <w:sz w:val="20"/>
          <w:szCs w:val="20"/>
        </w:rPr>
        <w:t xml:space="preserve"> provid</w:t>
      </w:r>
      <w:r w:rsidR="009F0865">
        <w:rPr>
          <w:rFonts w:asciiTheme="minorBidi" w:hAnsiTheme="minorBidi" w:cs="Arial"/>
          <w:color w:val="000000"/>
          <w:sz w:val="20"/>
          <w:szCs w:val="20"/>
        </w:rPr>
        <w:t>ing</w:t>
      </w:r>
      <w:r w:rsidR="00B6797A">
        <w:rPr>
          <w:rFonts w:asciiTheme="minorBidi" w:hAnsiTheme="minorBidi" w:cs="Arial"/>
          <w:color w:val="000000"/>
          <w:sz w:val="20"/>
          <w:szCs w:val="20"/>
        </w:rPr>
        <w:t xml:space="preserve"> food, clothing, shelter</w:t>
      </w:r>
      <w:r w:rsidR="009F0865">
        <w:rPr>
          <w:rFonts w:asciiTheme="minorBidi" w:hAnsiTheme="minorBidi" w:cs="Arial"/>
          <w:color w:val="000000"/>
          <w:sz w:val="20"/>
          <w:szCs w:val="20"/>
        </w:rPr>
        <w:t>, and security</w:t>
      </w:r>
      <w:r w:rsidR="00B6797A">
        <w:rPr>
          <w:rFonts w:asciiTheme="minorBidi" w:hAnsiTheme="minorBidi" w:cs="Arial"/>
          <w:color w:val="000000"/>
          <w:sz w:val="20"/>
          <w:szCs w:val="20"/>
        </w:rPr>
        <w:t xml:space="preserve"> for whomever </w:t>
      </w:r>
      <w:r w:rsidR="009F0865">
        <w:rPr>
          <w:rFonts w:asciiTheme="minorBidi" w:hAnsiTheme="minorBidi" w:cs="Arial"/>
          <w:color w:val="000000"/>
          <w:sz w:val="20"/>
          <w:szCs w:val="20"/>
        </w:rPr>
        <w:t>one</w:t>
      </w:r>
      <w:r w:rsidR="00B6797A">
        <w:rPr>
          <w:rFonts w:asciiTheme="minorBidi" w:hAnsiTheme="minorBidi" w:cs="Arial"/>
          <w:color w:val="000000"/>
          <w:sz w:val="20"/>
          <w:szCs w:val="20"/>
        </w:rPr>
        <w:t xml:space="preserve"> is responsible for.</w:t>
      </w:r>
    </w:p>
    <w:p w14:paraId="5321103A" w14:textId="0CAFDA68" w:rsidR="00F64155" w:rsidRDefault="00664610" w:rsidP="00A703A8">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Thus, As a Good Name of Allah, Rub (Lord) is the Owner and the Master of his Dominion</w:t>
      </w:r>
      <w:r w:rsidR="00827553">
        <w:rPr>
          <w:rFonts w:asciiTheme="minorBidi" w:hAnsiTheme="minorBidi" w:cs="Arial"/>
          <w:color w:val="000000"/>
          <w:sz w:val="20"/>
          <w:szCs w:val="20"/>
        </w:rPr>
        <w:t>, which He created. This includes</w:t>
      </w:r>
      <w:r w:rsidR="00F64155">
        <w:rPr>
          <w:rFonts w:asciiTheme="minorBidi" w:hAnsiTheme="minorBidi" w:cs="Arial"/>
          <w:color w:val="000000"/>
          <w:sz w:val="20"/>
          <w:szCs w:val="20"/>
        </w:rPr>
        <w:t xml:space="preserve"> the heavens, </w:t>
      </w:r>
      <w:r w:rsidR="00827553">
        <w:rPr>
          <w:rFonts w:asciiTheme="minorBidi" w:hAnsiTheme="minorBidi" w:cs="Arial"/>
          <w:color w:val="000000"/>
          <w:sz w:val="20"/>
          <w:szCs w:val="20"/>
        </w:rPr>
        <w:t>with</w:t>
      </w:r>
      <w:r w:rsidR="00F64155">
        <w:rPr>
          <w:rFonts w:asciiTheme="minorBidi" w:hAnsiTheme="minorBidi" w:cs="Arial"/>
          <w:color w:val="000000"/>
          <w:sz w:val="20"/>
          <w:szCs w:val="20"/>
        </w:rPr>
        <w:t xml:space="preserve"> the</w:t>
      </w:r>
      <w:r w:rsidR="00827553">
        <w:rPr>
          <w:rFonts w:asciiTheme="minorBidi" w:hAnsiTheme="minorBidi" w:cs="Arial"/>
          <w:color w:val="000000"/>
          <w:sz w:val="20"/>
          <w:szCs w:val="20"/>
        </w:rPr>
        <w:t>ir</w:t>
      </w:r>
      <w:r w:rsidR="00F64155">
        <w:rPr>
          <w:rFonts w:asciiTheme="minorBidi" w:hAnsiTheme="minorBidi" w:cs="Arial"/>
          <w:color w:val="000000"/>
          <w:sz w:val="20"/>
          <w:szCs w:val="20"/>
        </w:rPr>
        <w:t xml:space="preserve"> galaxies and their solar systems, as well as the angels dwelling therein. </w:t>
      </w:r>
      <w:r w:rsidR="004510C8">
        <w:rPr>
          <w:rFonts w:asciiTheme="minorBidi" w:hAnsiTheme="minorBidi" w:cs="Arial"/>
          <w:color w:val="000000"/>
          <w:sz w:val="20"/>
          <w:szCs w:val="20"/>
        </w:rPr>
        <w:t>This also includes</w:t>
      </w:r>
      <w:r w:rsidR="00827553">
        <w:rPr>
          <w:rFonts w:asciiTheme="minorBidi" w:hAnsiTheme="minorBidi" w:cs="Arial"/>
          <w:color w:val="000000"/>
          <w:sz w:val="20"/>
          <w:szCs w:val="20"/>
        </w:rPr>
        <w:t xml:space="preserve"> the Earth, and all those living on it, </w:t>
      </w:r>
      <w:r w:rsidR="004510C8">
        <w:rPr>
          <w:rFonts w:asciiTheme="minorBidi" w:hAnsiTheme="minorBidi" w:cs="Arial"/>
          <w:color w:val="000000"/>
          <w:sz w:val="20"/>
          <w:szCs w:val="20"/>
        </w:rPr>
        <w:t>such as</w:t>
      </w:r>
      <w:r w:rsidR="00827553">
        <w:rPr>
          <w:rFonts w:asciiTheme="minorBidi" w:hAnsiTheme="minorBidi" w:cs="Arial"/>
          <w:color w:val="000000"/>
          <w:sz w:val="20"/>
          <w:szCs w:val="20"/>
        </w:rPr>
        <w:t xml:space="preserve"> humans, animals, and other living beings. </w:t>
      </w:r>
      <w:r w:rsidR="004510C8">
        <w:rPr>
          <w:rFonts w:asciiTheme="minorBidi" w:hAnsiTheme="minorBidi" w:cs="Arial"/>
          <w:color w:val="000000"/>
          <w:sz w:val="20"/>
          <w:szCs w:val="20"/>
        </w:rPr>
        <w:t xml:space="preserve">Moreover, </w:t>
      </w:r>
      <w:r w:rsidR="00827553">
        <w:rPr>
          <w:rFonts w:asciiTheme="minorBidi" w:hAnsiTheme="minorBidi" w:cs="Arial"/>
          <w:color w:val="000000"/>
          <w:sz w:val="20"/>
          <w:szCs w:val="20"/>
        </w:rPr>
        <w:t xml:space="preserve">He </w:t>
      </w:r>
      <w:r w:rsidR="004510C8">
        <w:rPr>
          <w:rFonts w:asciiTheme="minorBidi" w:hAnsiTheme="minorBidi" w:cs="Arial"/>
          <w:color w:val="000000"/>
          <w:sz w:val="20"/>
          <w:szCs w:val="20"/>
        </w:rPr>
        <w:t>created</w:t>
      </w:r>
      <w:r w:rsidR="00827553">
        <w:rPr>
          <w:rFonts w:asciiTheme="minorBidi" w:hAnsiTheme="minorBidi" w:cs="Arial"/>
          <w:color w:val="000000"/>
          <w:sz w:val="20"/>
          <w:szCs w:val="20"/>
        </w:rPr>
        <w:t xml:space="preserve"> the jinn, who live between the heavens and the Earth.</w:t>
      </w:r>
      <w:r w:rsidR="00F64155">
        <w:rPr>
          <w:rFonts w:asciiTheme="minorBidi" w:hAnsiTheme="minorBidi" w:cs="Arial"/>
          <w:color w:val="000000"/>
          <w:sz w:val="20"/>
          <w:szCs w:val="20"/>
        </w:rPr>
        <w:t xml:space="preserve"> </w:t>
      </w:r>
      <w:r>
        <w:rPr>
          <w:rFonts w:asciiTheme="minorBidi" w:hAnsiTheme="minorBidi" w:cs="Arial"/>
          <w:color w:val="000000"/>
          <w:sz w:val="20"/>
          <w:szCs w:val="20"/>
        </w:rPr>
        <w:t xml:space="preserve"> </w:t>
      </w:r>
    </w:p>
    <w:p w14:paraId="6A5704FA" w14:textId="7100AC93" w:rsidR="002012D8" w:rsidRDefault="00827553" w:rsidP="0082755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0"/>
          <w:szCs w:val="20"/>
        </w:rPr>
        <w:t>He is the Lord of all these worlds, taking c</w:t>
      </w:r>
      <w:r w:rsidR="00664610">
        <w:rPr>
          <w:rFonts w:asciiTheme="minorBidi" w:hAnsiTheme="minorBidi" w:cs="Arial"/>
          <w:color w:val="000000"/>
          <w:sz w:val="20"/>
          <w:szCs w:val="20"/>
        </w:rPr>
        <w:t xml:space="preserve">are of His creations through teaching, educating, </w:t>
      </w:r>
      <w:r w:rsidR="002012D8">
        <w:rPr>
          <w:rFonts w:asciiTheme="minorBidi" w:hAnsiTheme="minorBidi" w:cs="Arial"/>
          <w:color w:val="000000"/>
          <w:sz w:val="20"/>
          <w:szCs w:val="20"/>
        </w:rPr>
        <w:t xml:space="preserve">and </w:t>
      </w:r>
      <w:r w:rsidR="00664610">
        <w:rPr>
          <w:rFonts w:asciiTheme="minorBidi" w:hAnsiTheme="minorBidi" w:cs="Arial"/>
          <w:color w:val="000000"/>
          <w:sz w:val="20"/>
          <w:szCs w:val="20"/>
        </w:rPr>
        <w:t>disciplin</w:t>
      </w:r>
      <w:r w:rsidR="002012D8">
        <w:rPr>
          <w:rFonts w:asciiTheme="minorBidi" w:hAnsiTheme="minorBidi" w:cs="Arial"/>
          <w:color w:val="000000"/>
          <w:sz w:val="20"/>
          <w:szCs w:val="20"/>
        </w:rPr>
        <w:t xml:space="preserve">ing them, while providing them </w:t>
      </w:r>
      <w:r w:rsidR="00D67222">
        <w:rPr>
          <w:rFonts w:asciiTheme="minorBidi" w:hAnsiTheme="minorBidi" w:cs="Arial"/>
          <w:color w:val="000000"/>
          <w:sz w:val="20"/>
          <w:szCs w:val="20"/>
        </w:rPr>
        <w:t>with</w:t>
      </w:r>
      <w:r w:rsidR="002012D8">
        <w:rPr>
          <w:rFonts w:asciiTheme="minorBidi" w:hAnsiTheme="minorBidi" w:cs="Arial"/>
          <w:color w:val="000000"/>
          <w:sz w:val="20"/>
          <w:szCs w:val="20"/>
        </w:rPr>
        <w:t xml:space="preserve"> what they need in their life, such as </w:t>
      </w:r>
      <w:r w:rsidR="00664610">
        <w:rPr>
          <w:rFonts w:asciiTheme="minorBidi" w:hAnsiTheme="minorBidi" w:cs="Arial"/>
          <w:color w:val="000000"/>
          <w:sz w:val="20"/>
          <w:szCs w:val="20"/>
        </w:rPr>
        <w:t>food, clothing, and shelter.</w:t>
      </w:r>
      <w:r w:rsidR="002012D8">
        <w:rPr>
          <w:rFonts w:asciiTheme="minorBidi" w:hAnsiTheme="minorBidi" w:cs="Arial"/>
          <w:color w:val="000000"/>
          <w:sz w:val="20"/>
          <w:szCs w:val="20"/>
        </w:rPr>
        <w:t xml:space="preserve"> He is also </w:t>
      </w:r>
      <w:r w:rsidR="002012D8" w:rsidRPr="00F31A44">
        <w:rPr>
          <w:rFonts w:asciiTheme="minorBidi" w:hAnsiTheme="minorBidi" w:cstheme="minorBidi"/>
          <w:color w:val="000000"/>
          <w:sz w:val="20"/>
          <w:szCs w:val="20"/>
        </w:rPr>
        <w:t xml:space="preserve">the One Who guides, feeds, waters, </w:t>
      </w:r>
      <w:r w:rsidR="009F0865">
        <w:rPr>
          <w:rFonts w:asciiTheme="minorBidi" w:hAnsiTheme="minorBidi" w:cstheme="minorBidi"/>
          <w:color w:val="000000"/>
          <w:sz w:val="20"/>
          <w:szCs w:val="20"/>
        </w:rPr>
        <w:t xml:space="preserve">and </w:t>
      </w:r>
      <w:r w:rsidR="002012D8" w:rsidRPr="00F31A44">
        <w:rPr>
          <w:rFonts w:asciiTheme="minorBidi" w:hAnsiTheme="minorBidi" w:cstheme="minorBidi"/>
          <w:color w:val="000000"/>
          <w:sz w:val="20"/>
          <w:szCs w:val="20"/>
        </w:rPr>
        <w:t>heals</w:t>
      </w:r>
      <w:r w:rsidR="009F0865">
        <w:rPr>
          <w:rFonts w:asciiTheme="minorBidi" w:hAnsiTheme="minorBidi" w:cstheme="minorBidi"/>
          <w:color w:val="000000"/>
          <w:sz w:val="20"/>
          <w:szCs w:val="20"/>
        </w:rPr>
        <w:t xml:space="preserve"> people</w:t>
      </w:r>
      <w:r w:rsidR="002012D8" w:rsidRPr="00F31A44">
        <w:rPr>
          <w:rFonts w:asciiTheme="minorBidi" w:hAnsiTheme="minorBidi" w:cstheme="minorBidi"/>
          <w:color w:val="000000"/>
          <w:sz w:val="20"/>
          <w:szCs w:val="20"/>
        </w:rPr>
        <w:t xml:space="preserve">, and resurrects </w:t>
      </w:r>
      <w:r w:rsidR="009F0865">
        <w:rPr>
          <w:rFonts w:asciiTheme="minorBidi" w:hAnsiTheme="minorBidi" w:cstheme="minorBidi"/>
          <w:color w:val="000000"/>
          <w:sz w:val="20"/>
          <w:szCs w:val="20"/>
        </w:rPr>
        <w:t>them</w:t>
      </w:r>
      <w:r w:rsidR="002012D8" w:rsidRPr="00F31A44">
        <w:rPr>
          <w:rFonts w:asciiTheme="minorBidi" w:hAnsiTheme="minorBidi" w:cstheme="minorBidi"/>
          <w:color w:val="000000"/>
          <w:sz w:val="20"/>
          <w:szCs w:val="20"/>
        </w:rPr>
        <w:t xml:space="preserve"> after death</w:t>
      </w:r>
      <w:r w:rsidR="009F0865">
        <w:rPr>
          <w:rFonts w:asciiTheme="minorBidi" w:hAnsiTheme="minorBidi" w:cstheme="minorBidi"/>
          <w:color w:val="000000"/>
          <w:sz w:val="20"/>
          <w:szCs w:val="20"/>
        </w:rPr>
        <w:t xml:space="preserve">. The Messenger of Allah, Ibraheem (Abraham), pbuh, summarized these meanings of the Name “Rub,” in verses 76-82 of Soorat </w:t>
      </w:r>
      <w:r w:rsidR="002012D8">
        <w:rPr>
          <w:rFonts w:asciiTheme="minorBidi" w:hAnsiTheme="minorBidi" w:cstheme="minorBidi"/>
          <w:color w:val="000000"/>
          <w:sz w:val="20"/>
          <w:szCs w:val="20"/>
        </w:rPr>
        <w:t>Al-Shu’ara</w:t>
      </w:r>
      <w:r w:rsidR="009F0865">
        <w:rPr>
          <w:rFonts w:asciiTheme="minorBidi" w:hAnsiTheme="minorBidi" w:cstheme="minorBidi"/>
          <w:color w:val="000000"/>
          <w:sz w:val="20"/>
          <w:szCs w:val="20"/>
        </w:rPr>
        <w:t xml:space="preserve"> (Chapter</w:t>
      </w:r>
      <w:r w:rsidR="002012D8">
        <w:rPr>
          <w:rFonts w:asciiTheme="minorBidi" w:hAnsiTheme="minorBidi" w:cstheme="minorBidi"/>
          <w:color w:val="000000"/>
          <w:sz w:val="20"/>
          <w:szCs w:val="20"/>
        </w:rPr>
        <w:t xml:space="preserve"> 26</w:t>
      </w:r>
      <w:r w:rsidR="009F0865">
        <w:rPr>
          <w:rFonts w:asciiTheme="minorBidi" w:hAnsiTheme="minorBidi" w:cstheme="minorBidi"/>
          <w:color w:val="000000"/>
          <w:sz w:val="20"/>
          <w:szCs w:val="20"/>
        </w:rPr>
        <w:t>) of the Holy Quran</w:t>
      </w:r>
      <w:r w:rsidR="0088177D">
        <w:rPr>
          <w:rFonts w:asciiTheme="minorBidi" w:hAnsiTheme="minorBidi" w:cstheme="minorBidi"/>
          <w:color w:val="000000"/>
          <w:sz w:val="20"/>
          <w:szCs w:val="20"/>
        </w:rPr>
        <w:t>, as follows</w:t>
      </w:r>
      <w:r w:rsidR="009F0865">
        <w:rPr>
          <w:rFonts w:asciiTheme="minorBidi" w:hAnsiTheme="minorBidi" w:cstheme="minorBidi"/>
          <w:color w:val="000000"/>
          <w:sz w:val="20"/>
          <w:szCs w:val="20"/>
        </w:rPr>
        <w:t>:</w:t>
      </w:r>
    </w:p>
    <w:p w14:paraId="589449E1" w14:textId="77777777" w:rsidR="00BE7ECE" w:rsidRDefault="00BE7ECE" w:rsidP="00D010CC">
      <w:pPr>
        <w:pStyle w:val="auto-style19"/>
        <w:bidi/>
        <w:spacing w:before="100" w:beforeAutospacing="1" w:after="100" w:afterAutospacing="1"/>
        <w:jc w:val="both"/>
        <w:rPr>
          <w:rFonts w:asciiTheme="minorBidi" w:hAnsiTheme="minorBidi" w:cs="Arial"/>
          <w:color w:val="000000"/>
          <w:sz w:val="28"/>
          <w:szCs w:val="28"/>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 xml:space="preserve">رَبَّ </w:t>
      </w:r>
      <w:r w:rsidRPr="0048168E">
        <w:rPr>
          <w:rFonts w:asciiTheme="minorBidi" w:hAnsiTheme="minorBidi" w:cs="Arial"/>
          <w:b/>
          <w:bCs/>
          <w:sz w:val="28"/>
          <w:szCs w:val="28"/>
          <w:rtl/>
        </w:rPr>
        <w:t>الْعَالَمِينَ</w:t>
      </w:r>
      <w:r w:rsidRPr="007A59CC">
        <w:rPr>
          <w:rFonts w:asciiTheme="minorBidi" w:hAnsiTheme="minorBidi" w:cs="Arial"/>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1EB83929" w14:textId="44780F4F" w:rsidR="009F0865" w:rsidRDefault="0048168E" w:rsidP="00A711D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He said: </w:t>
      </w:r>
      <w:r w:rsidR="00A711D3" w:rsidRPr="00A711D3">
        <w:rPr>
          <w:rFonts w:asciiTheme="minorBidi" w:hAnsiTheme="minorBidi" w:cstheme="minorBidi"/>
          <w:color w:val="000000"/>
          <w:sz w:val="20"/>
          <w:szCs w:val="20"/>
        </w:rPr>
        <w:t>"</w:t>
      </w:r>
      <w:r>
        <w:rPr>
          <w:rFonts w:asciiTheme="minorBidi" w:hAnsiTheme="minorBidi" w:cstheme="minorBidi"/>
          <w:color w:val="000000"/>
          <w:sz w:val="20"/>
          <w:szCs w:val="20"/>
        </w:rPr>
        <w:t>Do</w:t>
      </w:r>
      <w:r w:rsidR="00A711D3" w:rsidRPr="00A711D3">
        <w:rPr>
          <w:rFonts w:asciiTheme="minorBidi" w:hAnsiTheme="minorBidi" w:cstheme="minorBidi"/>
          <w:color w:val="000000"/>
          <w:sz w:val="20"/>
          <w:szCs w:val="20"/>
        </w:rPr>
        <w:t xml:space="preserve"> you see what you have been worshipping</w:t>
      </w:r>
      <w:r>
        <w:rPr>
          <w:rFonts w:asciiTheme="minorBidi" w:hAnsiTheme="minorBidi" w:cstheme="minorBidi"/>
          <w:color w:val="000000"/>
          <w:sz w:val="20"/>
          <w:szCs w:val="20"/>
        </w:rPr>
        <w:t>?</w:t>
      </w:r>
      <w:r w:rsidR="00A711D3" w:rsidRPr="00A711D3">
        <w:rPr>
          <w:rFonts w:asciiTheme="minorBidi" w:hAnsiTheme="minorBidi" w:cstheme="minorBidi"/>
          <w:color w:val="000000"/>
          <w:sz w:val="20"/>
          <w:szCs w:val="20"/>
        </w:rPr>
        <w:t xml:space="preserve"> (75) You and your ancient forefathers? (76) Indeed, they are enemies to me, except the </w:t>
      </w:r>
      <w:r w:rsidR="00A711D3" w:rsidRPr="0048168E">
        <w:rPr>
          <w:rFonts w:asciiTheme="minorBidi" w:hAnsiTheme="minorBidi" w:cstheme="minorBidi"/>
          <w:b/>
          <w:bCs/>
          <w:color w:val="FF0000"/>
          <w:sz w:val="20"/>
          <w:szCs w:val="20"/>
        </w:rPr>
        <w:t>Lord</w:t>
      </w:r>
      <w:r w:rsidR="00A711D3" w:rsidRPr="0048168E">
        <w:rPr>
          <w:rFonts w:asciiTheme="minorBidi" w:hAnsiTheme="minorBidi" w:cstheme="minorBidi"/>
          <w:b/>
          <w:bCs/>
          <w:color w:val="000000"/>
          <w:sz w:val="20"/>
          <w:szCs w:val="20"/>
        </w:rPr>
        <w:t xml:space="preserve"> of the worlds</w:t>
      </w:r>
      <w:r w:rsidR="00A711D3" w:rsidRPr="00A711D3">
        <w:rPr>
          <w:rFonts w:asciiTheme="minorBidi" w:hAnsiTheme="minorBidi" w:cstheme="minorBidi"/>
          <w:color w:val="000000"/>
          <w:sz w:val="20"/>
          <w:szCs w:val="20"/>
        </w:rPr>
        <w:t xml:space="preserve">, (77) Who created me, and </w:t>
      </w:r>
      <w:r w:rsidR="00776C3F">
        <w:rPr>
          <w:rFonts w:asciiTheme="minorBidi" w:hAnsiTheme="minorBidi" w:cstheme="minorBidi"/>
          <w:color w:val="000000"/>
          <w:sz w:val="20"/>
          <w:szCs w:val="20"/>
        </w:rPr>
        <w:t>Who</w:t>
      </w:r>
      <w:r w:rsidR="00A711D3" w:rsidRPr="00A711D3">
        <w:rPr>
          <w:rFonts w:asciiTheme="minorBidi" w:hAnsiTheme="minorBidi" w:cstheme="minorBidi"/>
          <w:color w:val="000000"/>
          <w:sz w:val="20"/>
          <w:szCs w:val="20"/>
        </w:rPr>
        <w:t xml:space="preserve"> guides me. (78) And it is He who feeds me and gives me drink. (79) And when I am ill, it is He who cures me (80) And who will cause me to die and then bring me to life (81) And </w:t>
      </w:r>
      <w:r w:rsidR="00776C3F">
        <w:rPr>
          <w:rFonts w:asciiTheme="minorBidi" w:hAnsiTheme="minorBidi" w:cstheme="minorBidi"/>
          <w:color w:val="000000"/>
          <w:sz w:val="20"/>
          <w:szCs w:val="20"/>
        </w:rPr>
        <w:t>W</w:t>
      </w:r>
      <w:r w:rsidR="00A711D3" w:rsidRPr="00A711D3">
        <w:rPr>
          <w:rFonts w:asciiTheme="minorBidi" w:hAnsiTheme="minorBidi" w:cstheme="minorBidi"/>
          <w:color w:val="000000"/>
          <w:sz w:val="20"/>
          <w:szCs w:val="20"/>
        </w:rPr>
        <w:t>ho</w:t>
      </w:r>
      <w:r w:rsidR="00776C3F">
        <w:rPr>
          <w:rFonts w:asciiTheme="minorBidi" w:hAnsiTheme="minorBidi" w:cstheme="minorBidi"/>
          <w:color w:val="000000"/>
          <w:sz w:val="20"/>
          <w:szCs w:val="20"/>
        </w:rPr>
        <w:t>,</w:t>
      </w:r>
      <w:r w:rsidR="00A711D3" w:rsidRPr="00A711D3">
        <w:rPr>
          <w:rFonts w:asciiTheme="minorBidi" w:hAnsiTheme="minorBidi" w:cstheme="minorBidi"/>
          <w:color w:val="000000"/>
          <w:sz w:val="20"/>
          <w:szCs w:val="20"/>
        </w:rPr>
        <w:t xml:space="preserve"> I aspire that He</w:t>
      </w:r>
      <w:r w:rsidR="00776C3F">
        <w:rPr>
          <w:rFonts w:asciiTheme="minorBidi" w:hAnsiTheme="minorBidi" w:cstheme="minorBidi"/>
          <w:color w:val="000000"/>
          <w:sz w:val="20"/>
          <w:szCs w:val="20"/>
        </w:rPr>
        <w:t>,</w:t>
      </w:r>
      <w:r w:rsidR="00A711D3" w:rsidRPr="00A711D3">
        <w:rPr>
          <w:rFonts w:asciiTheme="minorBidi" w:hAnsiTheme="minorBidi" w:cstheme="minorBidi"/>
          <w:color w:val="000000"/>
          <w:sz w:val="20"/>
          <w:szCs w:val="20"/>
        </w:rPr>
        <w:t xml:space="preserve"> will forgive me my sin on the Day of Recompense" (82)</w:t>
      </w:r>
      <w:r w:rsidR="00A711D3">
        <w:rPr>
          <w:rFonts w:asciiTheme="minorBidi" w:hAnsiTheme="minorBidi" w:cstheme="minorBidi"/>
          <w:color w:val="000000"/>
          <w:sz w:val="20"/>
          <w:szCs w:val="20"/>
        </w:rPr>
        <w:t xml:space="preserve"> (Al-Shu’ara, 26: 75-82).</w:t>
      </w:r>
    </w:p>
    <w:p w14:paraId="7311E21B" w14:textId="0B3388FF" w:rsidR="00243647" w:rsidRDefault="00A45159" w:rsidP="00A711D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It is noteworthy that this Name, “Rub” (Lord), contains many meanings also contained in other Good Names of Allah. So, He, praise to Him, is the Provider, the Sustainer, the Generous, the One with Favors, the One with Abundance, </w:t>
      </w:r>
      <w:r w:rsidR="0056522D">
        <w:rPr>
          <w:rFonts w:asciiTheme="minorBidi" w:hAnsiTheme="minorBidi" w:cstheme="minorBidi"/>
          <w:color w:val="000000"/>
          <w:sz w:val="20"/>
          <w:szCs w:val="20"/>
        </w:rPr>
        <w:t xml:space="preserve">the Caretaker, the Responder, the Preserver, the Forbearer, </w:t>
      </w:r>
      <w:r w:rsidR="00AC301B">
        <w:rPr>
          <w:rFonts w:asciiTheme="minorBidi" w:hAnsiTheme="minorBidi" w:cstheme="minorBidi"/>
          <w:color w:val="000000"/>
          <w:sz w:val="20"/>
          <w:szCs w:val="20"/>
        </w:rPr>
        <w:t xml:space="preserve">the Kind, the Loving, </w:t>
      </w:r>
      <w:r w:rsidR="00F93053">
        <w:rPr>
          <w:rFonts w:asciiTheme="minorBidi" w:hAnsiTheme="minorBidi" w:cstheme="minorBidi"/>
          <w:color w:val="000000"/>
          <w:sz w:val="20"/>
          <w:szCs w:val="20"/>
        </w:rPr>
        <w:t>the Beneficent, the Merciful, the Pardoner, the Acceptant of Repentance, Lord of the People, and Lord of the Worlds.</w:t>
      </w:r>
      <w:r w:rsidR="00990969">
        <w:rPr>
          <w:rFonts w:asciiTheme="minorBidi" w:hAnsiTheme="minorBidi" w:cstheme="minorBidi"/>
          <w:color w:val="000000"/>
          <w:sz w:val="20"/>
          <w:szCs w:val="20"/>
        </w:rPr>
        <w:t xml:space="preserve"> </w:t>
      </w:r>
      <w:r w:rsidR="00990969" w:rsidRPr="00AB3E5D">
        <w:rPr>
          <w:rStyle w:val="EndnoteReference"/>
          <w:rFonts w:asciiTheme="minorBidi" w:hAnsiTheme="minorBidi" w:cstheme="minorBidi"/>
          <w:color w:val="0070C0"/>
          <w:sz w:val="32"/>
          <w:szCs w:val="32"/>
        </w:rPr>
        <w:endnoteReference w:id="191"/>
      </w:r>
    </w:p>
    <w:p w14:paraId="65E54F65" w14:textId="21558FBB" w:rsidR="00BE7ECE" w:rsidRPr="00D010CC" w:rsidRDefault="00A711D3" w:rsidP="00A711D3">
      <w:pPr>
        <w:pStyle w:val="auto-style19"/>
        <w:spacing w:before="100" w:beforeAutospacing="1" w:after="100" w:afterAutospacing="1"/>
        <w:jc w:val="both"/>
        <w:rPr>
          <w:rStyle w:val="style3061"/>
          <w:rFonts w:asciiTheme="minorBidi" w:hAnsiTheme="minorBidi" w:cs="Arial"/>
          <w:b/>
          <w:bCs/>
          <w:color w:val="000000"/>
          <w:sz w:val="28"/>
          <w:szCs w:val="28"/>
          <w:rtl/>
        </w:rPr>
      </w:pPr>
      <w:r w:rsidRPr="00422692">
        <w:rPr>
          <w:rStyle w:val="style3061"/>
          <w:rFonts w:asciiTheme="minorBidi" w:eastAsiaTheme="minorEastAsia" w:hAnsiTheme="minorBidi" w:cstheme="minorBidi"/>
          <w:color w:val="000000"/>
          <w:sz w:val="20"/>
          <w:szCs w:val="20"/>
        </w:rPr>
        <w:t xml:space="preserve">This Good Name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“Rub,” </w:t>
      </w:r>
      <w:r w:rsidRPr="00422692">
        <w:rPr>
          <w:rStyle w:val="style3061"/>
          <w:rFonts w:asciiTheme="minorBidi" w:eastAsiaTheme="minorEastAsia" w:hAnsiTheme="minorBidi" w:cstheme="minorBidi"/>
          <w:color w:val="000000"/>
          <w:sz w:val="20"/>
          <w:szCs w:val="20"/>
        </w:rPr>
        <w:t xml:space="preserve">was mentioned </w:t>
      </w:r>
      <w:r>
        <w:rPr>
          <w:rStyle w:val="style3061"/>
          <w:rFonts w:asciiTheme="minorBidi" w:eastAsiaTheme="minorEastAsia" w:hAnsiTheme="minorBidi" w:cstheme="minorBidi"/>
          <w:b/>
          <w:bCs/>
          <w:color w:val="FF0000"/>
          <w:sz w:val="20"/>
          <w:szCs w:val="20"/>
        </w:rPr>
        <w:t>967 times</w:t>
      </w:r>
      <w:r w:rsidRPr="002012D8">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in the Holy Quran</w:t>
      </w:r>
      <w:r>
        <w:rPr>
          <w:rStyle w:val="style3061"/>
          <w:rFonts w:asciiTheme="minorBidi" w:eastAsiaTheme="minorEastAsia" w:hAnsiTheme="minorBidi" w:cstheme="minorBidi"/>
          <w:color w:val="000000"/>
          <w:sz w:val="20"/>
          <w:szCs w:val="20"/>
        </w:rPr>
        <w:t xml:space="preserve">. It came </w:t>
      </w:r>
      <w:r w:rsidRPr="00B44DA4">
        <w:rPr>
          <w:rStyle w:val="style3061"/>
          <w:rFonts w:asciiTheme="minorBidi" w:eastAsiaTheme="minorEastAsia" w:hAnsiTheme="minorBidi" w:cstheme="minorBidi"/>
          <w:b/>
          <w:bCs/>
          <w:color w:val="000000"/>
          <w:sz w:val="20"/>
          <w:szCs w:val="20"/>
        </w:rPr>
        <w:t xml:space="preserve">67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as “</w:t>
      </w:r>
      <w:r w:rsidRPr="007D1326">
        <w:rPr>
          <w:rStyle w:val="style3061"/>
          <w:rFonts w:asciiTheme="minorBidi" w:eastAsiaTheme="minorEastAsia" w:hAnsiTheme="minorBidi" w:cstheme="minorBidi"/>
          <w:b/>
          <w:bCs/>
          <w:color w:val="FF0000"/>
          <w:sz w:val="20"/>
          <w:szCs w:val="20"/>
        </w:rPr>
        <w:t>Rub</w:t>
      </w:r>
      <w:r>
        <w:rPr>
          <w:rStyle w:val="style3061"/>
          <w:rFonts w:asciiTheme="minorBidi" w:eastAsiaTheme="minorEastAsia" w:hAnsiTheme="minorBidi" w:cstheme="minorBidi"/>
          <w:color w:val="000000"/>
          <w:sz w:val="20"/>
          <w:szCs w:val="20"/>
        </w:rPr>
        <w:t xml:space="preserve">” (Lord), </w:t>
      </w:r>
      <w:r w:rsidRPr="007D1326">
        <w:rPr>
          <w:rStyle w:val="style3061"/>
          <w:rFonts w:asciiTheme="minorBidi" w:eastAsiaTheme="minorEastAsia" w:hAnsiTheme="minorBidi" w:cstheme="minorBidi"/>
          <w:b/>
          <w:bCs/>
          <w:color w:val="000000"/>
          <w:sz w:val="20"/>
          <w:szCs w:val="20"/>
        </w:rPr>
        <w:t>alone</w:t>
      </w:r>
      <w:r>
        <w:rPr>
          <w:rStyle w:val="style3061"/>
          <w:rFonts w:asciiTheme="minorBidi" w:eastAsiaTheme="minorEastAsia" w:hAnsiTheme="minorBidi" w:cstheme="minorBidi"/>
          <w:color w:val="000000"/>
          <w:sz w:val="20"/>
          <w:szCs w:val="20"/>
        </w:rPr>
        <w:t xml:space="preserve">, without a following qualification. It also came </w:t>
      </w:r>
      <w:r w:rsidRPr="00B44DA4">
        <w:rPr>
          <w:rStyle w:val="style3061"/>
          <w:rFonts w:asciiTheme="minorBidi" w:eastAsiaTheme="minorEastAsia" w:hAnsiTheme="minorBidi" w:cstheme="minorBidi"/>
          <w:b/>
          <w:bCs/>
          <w:color w:val="000000"/>
          <w:sz w:val="20"/>
          <w:szCs w:val="20"/>
        </w:rPr>
        <w:t xml:space="preserve">84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7D1326">
        <w:rPr>
          <w:rStyle w:val="style3061"/>
          <w:rFonts w:asciiTheme="minorBidi" w:eastAsiaTheme="minorEastAsia" w:hAnsiTheme="minorBidi" w:cstheme="minorBidi"/>
          <w:b/>
          <w:bCs/>
          <w:color w:val="FF0000"/>
          <w:sz w:val="20"/>
          <w:szCs w:val="20"/>
        </w:rPr>
        <w:t>Rub</w:t>
      </w:r>
      <w:r>
        <w:rPr>
          <w:rStyle w:val="style3061"/>
          <w:rFonts w:asciiTheme="minorBidi" w:eastAsiaTheme="minorEastAsia" w:hAnsiTheme="minorBidi" w:cstheme="minorBidi"/>
          <w:color w:val="000000"/>
          <w:sz w:val="20"/>
          <w:szCs w:val="20"/>
        </w:rPr>
        <w:t>” (Lord), but it is followed by a word or more qualifying it, such as “Al-‘Aalameen” (the Worlds), and “Al-Samawat wa Al-Ar</w:t>
      </w:r>
      <w:r w:rsidRPr="004C639D">
        <w:rPr>
          <w:rStyle w:val="style3061"/>
          <w:rFonts w:asciiTheme="minorBidi" w:eastAsiaTheme="minorEastAsia" w:hAnsiTheme="minorBidi" w:cstheme="minorBidi"/>
          <w:color w:val="000000"/>
          <w:sz w:val="20"/>
          <w:szCs w:val="20"/>
        </w:rPr>
        <w:t>dh</w:t>
      </w:r>
      <w:r>
        <w:rPr>
          <w:rStyle w:val="style3061"/>
          <w:rFonts w:asciiTheme="minorBidi" w:eastAsiaTheme="minorEastAsia" w:hAnsiTheme="minorBidi" w:cstheme="minorBidi"/>
          <w:color w:val="000000"/>
          <w:sz w:val="20"/>
          <w:szCs w:val="20"/>
        </w:rPr>
        <w:t xml:space="preserve">” (the heavens and the Earth).In addition, it came </w:t>
      </w:r>
      <w:r w:rsidRPr="00B44DA4">
        <w:rPr>
          <w:rStyle w:val="style3061"/>
          <w:rFonts w:asciiTheme="minorBidi" w:eastAsiaTheme="minorEastAsia" w:hAnsiTheme="minorBidi" w:cstheme="minorBidi"/>
          <w:b/>
          <w:bCs/>
          <w:color w:val="000000"/>
          <w:sz w:val="20"/>
          <w:szCs w:val="20"/>
        </w:rPr>
        <w:t xml:space="preserve">242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as “</w:t>
      </w:r>
      <w:r w:rsidRPr="007D1326">
        <w:rPr>
          <w:rStyle w:val="style3061"/>
          <w:rFonts w:asciiTheme="minorBidi" w:eastAsiaTheme="minorEastAsia" w:hAnsiTheme="minorBidi" w:cstheme="minorBidi"/>
          <w:b/>
          <w:bCs/>
          <w:color w:val="FF0000"/>
          <w:sz w:val="20"/>
          <w:szCs w:val="20"/>
        </w:rPr>
        <w:t>Rubbuka</w:t>
      </w:r>
      <w:r>
        <w:rPr>
          <w:rStyle w:val="style3061"/>
          <w:rFonts w:asciiTheme="minorBidi" w:eastAsiaTheme="minorEastAsia" w:hAnsiTheme="minorBidi" w:cstheme="minorBidi"/>
          <w:color w:val="000000"/>
          <w:sz w:val="20"/>
          <w:szCs w:val="20"/>
        </w:rPr>
        <w:t xml:space="preserve">” (your Lord, addressing one person), </w:t>
      </w:r>
      <w:r w:rsidRPr="002F3F07">
        <w:rPr>
          <w:rStyle w:val="style3061"/>
          <w:rFonts w:asciiTheme="minorBidi" w:eastAsiaTheme="minorEastAsia" w:hAnsiTheme="minorBidi" w:cstheme="minorBidi"/>
          <w:b/>
          <w:bCs/>
          <w:color w:val="000000"/>
          <w:sz w:val="20"/>
          <w:szCs w:val="20"/>
        </w:rPr>
        <w:t xml:space="preserve">118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724AFE">
        <w:rPr>
          <w:rStyle w:val="style3061"/>
          <w:rFonts w:asciiTheme="minorBidi" w:eastAsiaTheme="minorEastAsia" w:hAnsiTheme="minorBidi" w:cstheme="minorBidi"/>
          <w:b/>
          <w:bCs/>
          <w:color w:val="FF0000"/>
          <w:sz w:val="20"/>
          <w:szCs w:val="20"/>
        </w:rPr>
        <w:t>Rubbukum</w:t>
      </w:r>
      <w:r>
        <w:rPr>
          <w:rStyle w:val="style3061"/>
          <w:rFonts w:asciiTheme="minorBidi" w:eastAsiaTheme="minorEastAsia" w:hAnsiTheme="minorBidi" w:cstheme="minorBidi"/>
          <w:color w:val="000000"/>
          <w:sz w:val="20"/>
          <w:szCs w:val="20"/>
        </w:rPr>
        <w:t xml:space="preserve">” (your Lord, addressing plurality of people), </w:t>
      </w:r>
      <w:r w:rsidRPr="00B81487">
        <w:rPr>
          <w:rStyle w:val="style3061"/>
          <w:rFonts w:asciiTheme="minorBidi" w:eastAsiaTheme="minorEastAsia" w:hAnsiTheme="minorBidi" w:cstheme="minorBidi"/>
          <w:b/>
          <w:bCs/>
          <w:color w:val="000000"/>
          <w:sz w:val="20"/>
          <w:szCs w:val="20"/>
        </w:rPr>
        <w:t xml:space="preserve">33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FE0C8C">
        <w:rPr>
          <w:rStyle w:val="style3061"/>
          <w:rFonts w:asciiTheme="minorBidi" w:eastAsiaTheme="minorEastAsia" w:hAnsiTheme="minorBidi" w:cstheme="minorBidi"/>
          <w:b/>
          <w:bCs/>
          <w:color w:val="FF0000"/>
          <w:sz w:val="20"/>
          <w:szCs w:val="20"/>
        </w:rPr>
        <w:t>Rubbukuma</w:t>
      </w:r>
      <w:r>
        <w:rPr>
          <w:rStyle w:val="style3061"/>
          <w:rFonts w:asciiTheme="minorBidi" w:eastAsiaTheme="minorEastAsia" w:hAnsiTheme="minorBidi" w:cstheme="minorBidi"/>
          <w:color w:val="000000"/>
          <w:sz w:val="20"/>
          <w:szCs w:val="20"/>
        </w:rPr>
        <w:t xml:space="preserve">” (your Lord, addressing two people), </w:t>
      </w:r>
      <w:r w:rsidRPr="00B81487">
        <w:rPr>
          <w:rStyle w:val="style3061"/>
          <w:rFonts w:asciiTheme="minorBidi" w:eastAsiaTheme="minorEastAsia" w:hAnsiTheme="minorBidi" w:cstheme="minorBidi"/>
          <w:b/>
          <w:bCs/>
          <w:color w:val="000000"/>
          <w:sz w:val="20"/>
          <w:szCs w:val="20"/>
        </w:rPr>
        <w:t xml:space="preserve">110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Rubbuna</w:t>
      </w:r>
      <w:r>
        <w:rPr>
          <w:rStyle w:val="style3061"/>
          <w:rFonts w:asciiTheme="minorBidi" w:eastAsiaTheme="minorEastAsia" w:hAnsiTheme="minorBidi" w:cstheme="minorBidi"/>
          <w:color w:val="000000"/>
          <w:sz w:val="20"/>
          <w:szCs w:val="20"/>
        </w:rPr>
        <w:t xml:space="preserve">” (our Lord), </w:t>
      </w:r>
      <w:r w:rsidRPr="00B81487">
        <w:rPr>
          <w:rStyle w:val="style3061"/>
          <w:rFonts w:asciiTheme="minorBidi" w:eastAsiaTheme="minorEastAsia" w:hAnsiTheme="minorBidi" w:cstheme="minorBidi"/>
          <w:b/>
          <w:bCs/>
          <w:color w:val="000000"/>
          <w:sz w:val="20"/>
          <w:szCs w:val="20"/>
        </w:rPr>
        <w:t xml:space="preserve">76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Rubbuhu</w:t>
      </w:r>
      <w:r>
        <w:rPr>
          <w:rStyle w:val="style3061"/>
          <w:rFonts w:asciiTheme="minorBidi" w:eastAsiaTheme="minorEastAsia" w:hAnsiTheme="minorBidi" w:cstheme="minorBidi"/>
          <w:color w:val="000000"/>
          <w:sz w:val="20"/>
          <w:szCs w:val="20"/>
        </w:rPr>
        <w:t xml:space="preserve">” (his Lord), </w:t>
      </w:r>
      <w:r w:rsidRPr="00256DEA">
        <w:rPr>
          <w:rStyle w:val="style3061"/>
          <w:rFonts w:asciiTheme="minorBidi" w:eastAsiaTheme="minorEastAsia" w:hAnsiTheme="minorBidi" w:cstheme="minorBidi"/>
          <w:b/>
          <w:bCs/>
          <w:color w:val="000000"/>
          <w:sz w:val="20"/>
          <w:szCs w:val="20"/>
        </w:rPr>
        <w:t xml:space="preserve">9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Rubbaha</w:t>
      </w:r>
      <w:r>
        <w:rPr>
          <w:rStyle w:val="style3061"/>
          <w:rFonts w:asciiTheme="minorBidi" w:eastAsiaTheme="minorEastAsia" w:hAnsiTheme="minorBidi" w:cstheme="minorBidi"/>
          <w:color w:val="000000"/>
          <w:sz w:val="20"/>
          <w:szCs w:val="20"/>
        </w:rPr>
        <w:t xml:space="preserve">” (her Lord), </w:t>
      </w:r>
      <w:r w:rsidRPr="00256DEA">
        <w:rPr>
          <w:rStyle w:val="style3061"/>
          <w:rFonts w:asciiTheme="minorBidi" w:eastAsiaTheme="minorEastAsia" w:hAnsiTheme="minorBidi" w:cstheme="minorBidi"/>
          <w:b/>
          <w:bCs/>
          <w:color w:val="000000"/>
          <w:sz w:val="20"/>
          <w:szCs w:val="20"/>
        </w:rPr>
        <w:t xml:space="preserve">125 </w:t>
      </w:r>
      <w:r w:rsidRPr="00C22CB3">
        <w:rPr>
          <w:rStyle w:val="style3061"/>
          <w:rFonts w:asciiTheme="minorBidi" w:eastAsiaTheme="minorEastAsia" w:hAnsiTheme="minorBidi" w:cstheme="minorBidi"/>
          <w:color w:val="000000"/>
          <w:sz w:val="20"/>
          <w:szCs w:val="20"/>
        </w:rPr>
        <w:t>time</w:t>
      </w:r>
      <w:r w:rsidRPr="00256DEA">
        <w:rPr>
          <w:rStyle w:val="style3061"/>
          <w:rFonts w:asciiTheme="minorBidi" w:eastAsiaTheme="minorEastAsia" w:hAnsiTheme="minorBidi" w:cstheme="minorBidi"/>
          <w:b/>
          <w:bCs/>
          <w:color w:val="000000"/>
          <w:sz w:val="20"/>
          <w:szCs w:val="20"/>
        </w:rPr>
        <w:t>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Rubbuhum</w:t>
      </w:r>
      <w:r>
        <w:rPr>
          <w:rStyle w:val="style3061"/>
          <w:rFonts w:asciiTheme="minorBidi" w:eastAsiaTheme="minorEastAsia" w:hAnsiTheme="minorBidi" w:cstheme="minorBidi"/>
          <w:color w:val="000000"/>
          <w:sz w:val="20"/>
          <w:szCs w:val="20"/>
        </w:rPr>
        <w:t xml:space="preserve">” (their Lord), </w:t>
      </w:r>
      <w:r w:rsidRPr="001444BF">
        <w:rPr>
          <w:rStyle w:val="style3061"/>
          <w:rFonts w:asciiTheme="minorBidi" w:eastAsiaTheme="minorEastAsia" w:hAnsiTheme="minorBidi" w:cstheme="minorBidi"/>
          <w:b/>
          <w:bCs/>
          <w:color w:val="000000"/>
          <w:sz w:val="20"/>
          <w:szCs w:val="20"/>
        </w:rPr>
        <w:t xml:space="preserve">3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Rubbuhuma</w:t>
      </w:r>
      <w:r>
        <w:rPr>
          <w:rStyle w:val="style3061"/>
          <w:rFonts w:asciiTheme="minorBidi" w:eastAsiaTheme="minorEastAsia" w:hAnsiTheme="minorBidi" w:cstheme="minorBidi"/>
          <w:color w:val="000000"/>
          <w:sz w:val="20"/>
          <w:szCs w:val="20"/>
        </w:rPr>
        <w:t xml:space="preserve">” (their Lord, dual), and </w:t>
      </w:r>
      <w:r w:rsidRPr="00850D56">
        <w:rPr>
          <w:rStyle w:val="style3061"/>
          <w:rFonts w:asciiTheme="minorBidi" w:eastAsiaTheme="minorEastAsia" w:hAnsiTheme="minorBidi" w:cstheme="minorBidi"/>
          <w:b/>
          <w:bCs/>
          <w:color w:val="000000"/>
          <w:sz w:val="20"/>
          <w:szCs w:val="20"/>
        </w:rPr>
        <w:t xml:space="preserve">100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Rubbi</w:t>
      </w:r>
      <w:r>
        <w:rPr>
          <w:rStyle w:val="style3061"/>
          <w:rFonts w:asciiTheme="minorBidi" w:eastAsiaTheme="minorEastAsia" w:hAnsiTheme="minorBidi" w:cstheme="minorBidi"/>
          <w:color w:val="000000"/>
          <w:sz w:val="20"/>
          <w:szCs w:val="20"/>
        </w:rPr>
        <w:t>” (my Lord), as can be seen from the following verses:</w:t>
      </w:r>
      <w:r w:rsidR="00BE7ECE" w:rsidRPr="00D010CC">
        <w:rPr>
          <w:rStyle w:val="EndnoteReference"/>
          <w:rFonts w:asciiTheme="minorBidi" w:hAnsiTheme="minorBidi" w:cs="Arial"/>
          <w:b/>
          <w:bCs/>
          <w:color w:val="0070C0"/>
          <w:sz w:val="32"/>
          <w:szCs w:val="32"/>
          <w:rtl/>
        </w:rPr>
        <w:endnoteReference w:id="192"/>
      </w:r>
      <w:r w:rsidR="00BE7ECE" w:rsidRPr="00D010CC">
        <w:rPr>
          <w:rStyle w:val="Strong"/>
          <w:rFonts w:asciiTheme="minorBidi" w:hAnsiTheme="minorBidi" w:cs="Arial" w:hint="cs"/>
          <w:b w:val="0"/>
          <w:bCs w:val="0"/>
          <w:color w:val="000000"/>
          <w:sz w:val="28"/>
          <w:szCs w:val="28"/>
          <w:rtl/>
        </w:rPr>
        <w:t xml:space="preserve"> </w:t>
      </w:r>
    </w:p>
    <w:p w14:paraId="5D5BD4AD"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هُنَالِكَ دَعَا زَكَرِيَّا رَبَّهُ ۖ قَالَ </w:t>
      </w:r>
      <w:r w:rsidRPr="00BB214E">
        <w:rPr>
          <w:rStyle w:val="Strong"/>
          <w:rFonts w:asciiTheme="minorBidi" w:hAnsiTheme="minorBidi" w:cs="Arial"/>
          <w:color w:val="FF0000"/>
          <w:sz w:val="28"/>
          <w:szCs w:val="28"/>
          <w:rtl/>
        </w:rPr>
        <w:t>رَبِّ</w:t>
      </w:r>
      <w:r w:rsidRPr="0031222D">
        <w:rPr>
          <w:rStyle w:val="Strong"/>
          <w:rFonts w:asciiTheme="minorBidi" w:hAnsiTheme="minorBidi" w:cs="Arial"/>
          <w:b w:val="0"/>
          <w:bCs w:val="0"/>
          <w:color w:val="000000"/>
          <w:sz w:val="28"/>
          <w:szCs w:val="28"/>
          <w:rtl/>
        </w:rPr>
        <w:t xml:space="preserve"> هَبْ لِي مِن لَّدُنكَ ذُرِّيَّةً طَيِّبَةً ۖ إِنَّكَ سَمِيعُ الدُّعَاءِ</w:t>
      </w:r>
      <w:r w:rsidRPr="0031222D">
        <w:rPr>
          <w:rStyle w:val="Strong"/>
          <w:rFonts w:asciiTheme="minorBidi" w:hAnsiTheme="minorBidi" w:cs="Arial" w:hint="cs"/>
          <w:b w:val="0"/>
          <w:bCs w:val="0"/>
          <w:color w:val="000000"/>
          <w:sz w:val="28"/>
          <w:szCs w:val="28"/>
          <w:rtl/>
        </w:rPr>
        <w:t xml:space="preserve"> (آلِ عِمْرَانَ </w:t>
      </w:r>
      <w:r w:rsidRPr="0031222D">
        <w:rPr>
          <w:rStyle w:val="Strong"/>
          <w:rFonts w:asciiTheme="minorBidi" w:hAnsiTheme="minorBidi" w:cs="Arial" w:hint="cs"/>
          <w:b w:val="0"/>
          <w:bCs w:val="0"/>
          <w:color w:val="000000"/>
          <w:rtl/>
        </w:rPr>
        <w:t>3: 38</w:t>
      </w:r>
      <w:r w:rsidRPr="0031222D">
        <w:rPr>
          <w:rStyle w:val="Strong"/>
          <w:rFonts w:asciiTheme="minorBidi" w:hAnsiTheme="minorBidi" w:cs="Arial" w:hint="cs"/>
          <w:b w:val="0"/>
          <w:bCs w:val="0"/>
          <w:color w:val="000000"/>
          <w:sz w:val="28"/>
          <w:szCs w:val="28"/>
          <w:rtl/>
        </w:rPr>
        <w:t>).</w:t>
      </w:r>
    </w:p>
    <w:p w14:paraId="26FAC8E4"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الْحَمْدُ لِلَّهِ </w:t>
      </w:r>
      <w:r w:rsidRPr="00BB214E">
        <w:rPr>
          <w:rStyle w:val="Strong"/>
          <w:rFonts w:asciiTheme="minorBidi" w:hAnsiTheme="minorBidi" w:cs="Arial"/>
          <w:color w:val="FF0000"/>
          <w:sz w:val="28"/>
          <w:szCs w:val="28"/>
          <w:rtl/>
        </w:rPr>
        <w:t>رَبِّ</w:t>
      </w:r>
      <w:r w:rsidRPr="0031222D">
        <w:rPr>
          <w:rStyle w:val="Strong"/>
          <w:rFonts w:asciiTheme="minorBidi" w:hAnsiTheme="minorBidi" w:cs="Arial"/>
          <w:b w:val="0"/>
          <w:bCs w:val="0"/>
          <w:color w:val="000000"/>
          <w:sz w:val="28"/>
          <w:szCs w:val="28"/>
          <w:rtl/>
        </w:rPr>
        <w:t xml:space="preserve"> </w:t>
      </w:r>
      <w:r w:rsidRPr="00BB214E">
        <w:rPr>
          <w:rStyle w:val="Strong"/>
          <w:rFonts w:asciiTheme="minorBidi" w:hAnsiTheme="minorBidi" w:cs="Arial"/>
          <w:color w:val="000000"/>
          <w:sz w:val="28"/>
          <w:szCs w:val="28"/>
          <w:rtl/>
        </w:rPr>
        <w:t>الْعَالَمِينَ</w:t>
      </w:r>
      <w:r w:rsidRPr="00BB214E">
        <w:rPr>
          <w:rStyle w:val="Strong"/>
          <w:rFonts w:asciiTheme="minorBidi" w:hAnsiTheme="minorBidi" w:cs="Arial" w:hint="cs"/>
          <w:color w:val="000000"/>
          <w:sz w:val="28"/>
          <w:szCs w:val="28"/>
          <w:rtl/>
        </w:rPr>
        <w:t xml:space="preserve"> </w:t>
      </w:r>
      <w:r w:rsidRPr="0031222D">
        <w:rPr>
          <w:rStyle w:val="Strong"/>
          <w:rFonts w:asciiTheme="minorBidi" w:hAnsiTheme="minorBidi" w:cs="Arial" w:hint="cs"/>
          <w:b w:val="0"/>
          <w:bCs w:val="0"/>
          <w:color w:val="000000"/>
          <w:sz w:val="28"/>
          <w:szCs w:val="28"/>
          <w:rtl/>
        </w:rPr>
        <w:t xml:space="preserve">(الْفَاتِحَةُ ، </w:t>
      </w:r>
      <w:r w:rsidRPr="0031222D">
        <w:rPr>
          <w:rStyle w:val="Strong"/>
          <w:rFonts w:asciiTheme="minorBidi" w:hAnsiTheme="minorBidi" w:cs="Arial" w:hint="cs"/>
          <w:b w:val="0"/>
          <w:bCs w:val="0"/>
          <w:color w:val="000000"/>
          <w:rtl/>
        </w:rPr>
        <w:t>1: 2</w:t>
      </w:r>
      <w:r w:rsidRPr="0031222D">
        <w:rPr>
          <w:rStyle w:val="Strong"/>
          <w:rFonts w:asciiTheme="minorBidi" w:hAnsiTheme="minorBidi" w:cs="Arial" w:hint="cs"/>
          <w:b w:val="0"/>
          <w:bCs w:val="0"/>
          <w:color w:val="000000"/>
          <w:sz w:val="28"/>
          <w:szCs w:val="28"/>
          <w:rtl/>
        </w:rPr>
        <w:t>).</w:t>
      </w:r>
    </w:p>
    <w:p w14:paraId="7DF996B6"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إِنَّ </w:t>
      </w:r>
      <w:r w:rsidRPr="00BB214E">
        <w:rPr>
          <w:rStyle w:val="Strong"/>
          <w:rFonts w:asciiTheme="minorBidi" w:hAnsiTheme="minorBidi" w:cs="Arial"/>
          <w:color w:val="FF0000"/>
          <w:sz w:val="28"/>
          <w:szCs w:val="28"/>
          <w:rtl/>
        </w:rPr>
        <w:t>رَبَّكَ</w:t>
      </w:r>
      <w:r w:rsidRPr="0031222D">
        <w:rPr>
          <w:rStyle w:val="Strong"/>
          <w:rFonts w:asciiTheme="minorBidi" w:hAnsiTheme="minorBidi" w:cs="Arial"/>
          <w:b w:val="0"/>
          <w:bCs w:val="0"/>
          <w:color w:val="000000"/>
          <w:sz w:val="28"/>
          <w:szCs w:val="28"/>
          <w:rtl/>
        </w:rPr>
        <w:t xml:space="preserve"> هُوَ الْخَلَّاقُ الْعَلِيمُ</w:t>
      </w:r>
      <w:r w:rsidRPr="0031222D">
        <w:rPr>
          <w:rStyle w:val="Strong"/>
          <w:rFonts w:asciiTheme="minorBidi" w:hAnsiTheme="minorBidi" w:cs="Arial" w:hint="cs"/>
          <w:b w:val="0"/>
          <w:bCs w:val="0"/>
          <w:color w:val="000000"/>
          <w:sz w:val="28"/>
          <w:szCs w:val="28"/>
          <w:rtl/>
        </w:rPr>
        <w:t xml:space="preserve"> (الْحِجْرُ ، </w:t>
      </w:r>
      <w:r w:rsidRPr="0031222D">
        <w:rPr>
          <w:rStyle w:val="Strong"/>
          <w:rFonts w:asciiTheme="minorBidi" w:hAnsiTheme="minorBidi" w:cs="Arial" w:hint="cs"/>
          <w:b w:val="0"/>
          <w:bCs w:val="0"/>
          <w:color w:val="000000"/>
          <w:rtl/>
        </w:rPr>
        <w:t>15: 86</w:t>
      </w:r>
      <w:r w:rsidRPr="0031222D">
        <w:rPr>
          <w:rStyle w:val="Strong"/>
          <w:rFonts w:asciiTheme="minorBidi" w:hAnsiTheme="minorBidi" w:cs="Arial" w:hint="cs"/>
          <w:b w:val="0"/>
          <w:bCs w:val="0"/>
          <w:color w:val="000000"/>
          <w:sz w:val="28"/>
          <w:szCs w:val="28"/>
          <w:rtl/>
        </w:rPr>
        <w:t>).</w:t>
      </w:r>
    </w:p>
    <w:p w14:paraId="6B17B3AF"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إِنَّ </w:t>
      </w:r>
      <w:r w:rsidRPr="00BB214E">
        <w:rPr>
          <w:rStyle w:val="Strong"/>
          <w:rFonts w:asciiTheme="minorBidi" w:hAnsiTheme="minorBidi" w:cs="Arial"/>
          <w:color w:val="FF0000"/>
          <w:sz w:val="28"/>
          <w:szCs w:val="28"/>
          <w:rtl/>
        </w:rPr>
        <w:t>رَبَّكُمُ</w:t>
      </w:r>
      <w:r w:rsidRPr="00BB214E">
        <w:rPr>
          <w:rStyle w:val="Strong"/>
          <w:rFonts w:asciiTheme="minorBidi" w:hAnsiTheme="minorBidi" w:cs="Arial"/>
          <w:color w:val="000000"/>
          <w:sz w:val="28"/>
          <w:szCs w:val="28"/>
          <w:rtl/>
        </w:rPr>
        <w:t xml:space="preserve"> </w:t>
      </w:r>
      <w:r w:rsidRPr="0031222D">
        <w:rPr>
          <w:rStyle w:val="Strong"/>
          <w:rFonts w:asciiTheme="minorBidi" w:hAnsiTheme="minorBidi" w:cs="Arial"/>
          <w:b w:val="0"/>
          <w:bCs w:val="0"/>
          <w:color w:val="000000"/>
          <w:sz w:val="28"/>
          <w:szCs w:val="28"/>
          <w:rtl/>
        </w:rPr>
        <w:t xml:space="preserve">اللَّهُ الَّذِي خَلَقَ السَّمَاوَاتِ وَالْأَرْضَ فِي سِتَّةِ أَيَّامٍ ثُمَّ اسْتَوَىٰ عَلَى الْعَرْشِ ۖ يُدَبِّرُ الْأَمْرَ ۖ مَا مِن شَفِيعٍ إِلَّا مِن بَعْدِ إِذْنِهِ ۚ ذَٰلِكُمُ اللَّهُ </w:t>
      </w:r>
      <w:r w:rsidRPr="0031222D">
        <w:rPr>
          <w:rStyle w:val="Strong"/>
          <w:rFonts w:asciiTheme="minorBidi" w:hAnsiTheme="minorBidi" w:cs="Arial"/>
          <w:b w:val="0"/>
          <w:bCs w:val="0"/>
          <w:color w:val="000000" w:themeColor="text1"/>
          <w:sz w:val="28"/>
          <w:szCs w:val="28"/>
          <w:rtl/>
        </w:rPr>
        <w:t xml:space="preserve">رَبُّكُمْ </w:t>
      </w:r>
      <w:r w:rsidRPr="0031222D">
        <w:rPr>
          <w:rStyle w:val="Strong"/>
          <w:rFonts w:asciiTheme="minorBidi" w:hAnsiTheme="minorBidi" w:cs="Arial"/>
          <w:b w:val="0"/>
          <w:bCs w:val="0"/>
          <w:color w:val="000000"/>
          <w:sz w:val="28"/>
          <w:szCs w:val="28"/>
          <w:rtl/>
        </w:rPr>
        <w:t>فَاعْبُدُوهُ ۚ أَفَلَا تَذَكَّرُونَ</w:t>
      </w:r>
      <w:r w:rsidRPr="0031222D">
        <w:rPr>
          <w:rStyle w:val="Strong"/>
          <w:rFonts w:asciiTheme="minorBidi" w:hAnsiTheme="minorBidi" w:cs="Arial" w:hint="cs"/>
          <w:b w:val="0"/>
          <w:bCs w:val="0"/>
          <w:color w:val="000000"/>
          <w:sz w:val="28"/>
          <w:szCs w:val="28"/>
          <w:rtl/>
        </w:rPr>
        <w:t xml:space="preserve"> (يُونُسُ ، </w:t>
      </w:r>
      <w:r w:rsidRPr="0031222D">
        <w:rPr>
          <w:rStyle w:val="Strong"/>
          <w:rFonts w:asciiTheme="minorBidi" w:hAnsiTheme="minorBidi" w:cs="Arial" w:hint="cs"/>
          <w:b w:val="0"/>
          <w:bCs w:val="0"/>
          <w:color w:val="000000"/>
          <w:rtl/>
        </w:rPr>
        <w:t>10: 3</w:t>
      </w:r>
      <w:r w:rsidRPr="0031222D">
        <w:rPr>
          <w:rStyle w:val="Strong"/>
          <w:rFonts w:asciiTheme="minorBidi" w:hAnsiTheme="minorBidi" w:cs="Arial" w:hint="cs"/>
          <w:b w:val="0"/>
          <w:bCs w:val="0"/>
          <w:color w:val="000000"/>
          <w:sz w:val="28"/>
          <w:szCs w:val="28"/>
          <w:rtl/>
        </w:rPr>
        <w:t>).</w:t>
      </w:r>
    </w:p>
    <w:p w14:paraId="07552C40"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فَوَسْوَسَ لَهُمَا الشَّيْطَانُ لِيُبْدِيَ لَهُمَا مَا وُورِيَ عَنْهُمَا مِن سَوْآتِهِمَا وَقَالَ مَا نَهَاكُمَا </w:t>
      </w:r>
      <w:r w:rsidRPr="006344CA">
        <w:rPr>
          <w:rStyle w:val="Strong"/>
          <w:rFonts w:asciiTheme="minorBidi" w:hAnsiTheme="minorBidi" w:cs="Arial"/>
          <w:color w:val="FF0000"/>
          <w:sz w:val="28"/>
          <w:szCs w:val="28"/>
          <w:rtl/>
        </w:rPr>
        <w:t>رَبُّكُمَا</w:t>
      </w:r>
      <w:r w:rsidRPr="0031222D">
        <w:rPr>
          <w:rStyle w:val="Strong"/>
          <w:rFonts w:asciiTheme="minorBidi" w:hAnsiTheme="minorBidi" w:cs="Arial"/>
          <w:b w:val="0"/>
          <w:bCs w:val="0"/>
          <w:color w:val="000000"/>
          <w:sz w:val="28"/>
          <w:szCs w:val="28"/>
          <w:rtl/>
        </w:rPr>
        <w:t xml:space="preserve"> عَنْ هَٰذِهِ الشَّجَرَةِ إِلَّا أَن تَكُونَا مَلَكَيْنِ أَوْ تَكُونَا مِنَ الْخَالِدِينَ</w:t>
      </w:r>
      <w:r w:rsidRPr="0031222D">
        <w:rPr>
          <w:rStyle w:val="Strong"/>
          <w:rFonts w:asciiTheme="minorBidi" w:hAnsiTheme="minorBidi" w:cs="Arial" w:hint="cs"/>
          <w:b w:val="0"/>
          <w:bCs w:val="0"/>
          <w:color w:val="000000"/>
          <w:sz w:val="28"/>
          <w:szCs w:val="28"/>
          <w:rtl/>
        </w:rPr>
        <w:t xml:space="preserve"> (الأعْرَافُ ، </w:t>
      </w:r>
      <w:r w:rsidRPr="0031222D">
        <w:rPr>
          <w:rStyle w:val="Strong"/>
          <w:rFonts w:asciiTheme="minorBidi" w:hAnsiTheme="minorBidi" w:cs="Arial" w:hint="cs"/>
          <w:b w:val="0"/>
          <w:bCs w:val="0"/>
          <w:color w:val="000000"/>
          <w:rtl/>
        </w:rPr>
        <w:t>7: 20</w:t>
      </w:r>
      <w:r w:rsidRPr="0031222D">
        <w:rPr>
          <w:rStyle w:val="Strong"/>
          <w:rFonts w:asciiTheme="minorBidi" w:hAnsiTheme="minorBidi" w:cs="Arial" w:hint="cs"/>
          <w:b w:val="0"/>
          <w:bCs w:val="0"/>
          <w:color w:val="000000"/>
          <w:sz w:val="28"/>
          <w:szCs w:val="28"/>
          <w:rtl/>
        </w:rPr>
        <w:t>).</w:t>
      </w:r>
    </w:p>
    <w:p w14:paraId="698F4779"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31222D">
        <w:rPr>
          <w:rStyle w:val="Strong"/>
          <w:rFonts w:asciiTheme="minorBidi" w:hAnsiTheme="minorBidi" w:cs="Arial"/>
          <w:b w:val="0"/>
          <w:bCs w:val="0"/>
          <w:color w:val="000000"/>
          <w:sz w:val="20"/>
          <w:szCs w:val="20"/>
        </w:rPr>
        <w:t>At that, Zakariya (Zechariah) called upon his Lord, saying: "</w:t>
      </w:r>
      <w:r w:rsidRPr="006344CA">
        <w:rPr>
          <w:rStyle w:val="Strong"/>
          <w:rFonts w:asciiTheme="minorBidi" w:hAnsiTheme="minorBidi" w:cs="Arial"/>
          <w:color w:val="FF0000"/>
          <w:sz w:val="20"/>
          <w:szCs w:val="20"/>
        </w:rPr>
        <w:t>My Lord</w:t>
      </w:r>
      <w:r w:rsidRPr="0031222D">
        <w:rPr>
          <w:rStyle w:val="Strong"/>
          <w:rFonts w:asciiTheme="minorBidi" w:hAnsiTheme="minorBidi" w:cs="Arial"/>
          <w:b w:val="0"/>
          <w:bCs w:val="0"/>
          <w:color w:val="000000"/>
          <w:sz w:val="20"/>
          <w:szCs w:val="20"/>
        </w:rPr>
        <w:t>, grant me from Yourself (by Your power) a good offspring. Indeed, You are a Hearer of supplication" (Al-i-‘Imran, 3: 38).</w:t>
      </w:r>
    </w:p>
    <w:p w14:paraId="38B5DDF3"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(All) praise is (due) to Allah, </w:t>
      </w:r>
      <w:r w:rsidRPr="006344CA">
        <w:rPr>
          <w:rStyle w:val="Strong"/>
          <w:rFonts w:asciiTheme="minorBidi" w:hAnsiTheme="minorBidi" w:cs="Arial"/>
          <w:color w:val="FF0000"/>
          <w:sz w:val="20"/>
          <w:szCs w:val="20"/>
        </w:rPr>
        <w:t>Lord</w:t>
      </w:r>
      <w:r w:rsidRPr="006344CA">
        <w:rPr>
          <w:rStyle w:val="Strong"/>
          <w:rFonts w:asciiTheme="minorBidi" w:hAnsiTheme="minorBidi" w:cs="Arial"/>
          <w:color w:val="000000"/>
          <w:sz w:val="20"/>
          <w:szCs w:val="20"/>
        </w:rPr>
        <w:t xml:space="preserve"> of the worlds</w:t>
      </w:r>
      <w:r w:rsidRPr="0031222D">
        <w:rPr>
          <w:rStyle w:val="Strong"/>
          <w:rFonts w:asciiTheme="minorBidi" w:hAnsiTheme="minorBidi" w:cs="Arial"/>
          <w:b w:val="0"/>
          <w:bCs w:val="0"/>
          <w:color w:val="000000"/>
          <w:sz w:val="20"/>
          <w:szCs w:val="20"/>
        </w:rPr>
        <w:t xml:space="preserve"> (Al-Fati’ha, 1: 2).</w:t>
      </w:r>
    </w:p>
    <w:p w14:paraId="341089D2"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w:t>
      </w:r>
      <w:r w:rsidRPr="006344CA">
        <w:rPr>
          <w:rStyle w:val="Strong"/>
          <w:rFonts w:asciiTheme="minorBidi" w:hAnsiTheme="minorBidi" w:cs="Arial"/>
          <w:b w:val="0"/>
          <w:bCs w:val="0"/>
          <w:color w:val="000000"/>
          <w:sz w:val="20"/>
          <w:szCs w:val="20"/>
          <w:u w:val="single"/>
        </w:rPr>
        <w:t>Addressing one person: The Messenger, pbbuh</w:t>
      </w:r>
      <w:r w:rsidRPr="0031222D">
        <w:rPr>
          <w:rStyle w:val="Strong"/>
          <w:rFonts w:asciiTheme="minorBidi" w:hAnsiTheme="minorBidi" w:cs="Arial"/>
          <w:b w:val="0"/>
          <w:bCs w:val="0"/>
          <w:color w:val="000000"/>
          <w:sz w:val="20"/>
          <w:szCs w:val="20"/>
        </w:rPr>
        <w:t xml:space="preserve">) </w:t>
      </w:r>
      <w:r w:rsidRPr="006344CA">
        <w:rPr>
          <w:rStyle w:val="Strong"/>
          <w:rFonts w:asciiTheme="minorBidi" w:hAnsiTheme="minorBidi" w:cs="Arial"/>
          <w:color w:val="FF0000"/>
          <w:sz w:val="20"/>
          <w:szCs w:val="20"/>
        </w:rPr>
        <w:t>Your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is the All-Knowing Creator (Al-‘Hijr, 15: 86).</w:t>
      </w:r>
    </w:p>
    <w:p w14:paraId="79840F42"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w:t>
      </w:r>
      <w:r w:rsidRPr="006344CA">
        <w:rPr>
          <w:rStyle w:val="Strong"/>
          <w:rFonts w:asciiTheme="minorBidi" w:hAnsiTheme="minorBidi" w:cs="Arial"/>
          <w:b w:val="0"/>
          <w:bCs w:val="0"/>
          <w:color w:val="000000"/>
          <w:sz w:val="20"/>
          <w:szCs w:val="20"/>
          <w:u w:val="single"/>
        </w:rPr>
        <w:t>Addressing plurality of people</w:t>
      </w:r>
      <w:r w:rsidRPr="0031222D">
        <w:rPr>
          <w:rStyle w:val="Strong"/>
          <w:rFonts w:asciiTheme="minorBidi" w:hAnsiTheme="minorBidi" w:cs="Arial"/>
          <w:b w:val="0"/>
          <w:bCs w:val="0"/>
          <w:color w:val="000000"/>
          <w:sz w:val="20"/>
          <w:szCs w:val="20"/>
        </w:rPr>
        <w:t xml:space="preserve">) </w:t>
      </w:r>
      <w:r w:rsidRPr="006344CA">
        <w:rPr>
          <w:rStyle w:val="Strong"/>
          <w:rFonts w:asciiTheme="minorBidi" w:hAnsiTheme="minorBidi" w:cs="Arial"/>
          <w:color w:val="FF0000"/>
          <w:sz w:val="20"/>
          <w:szCs w:val="20"/>
        </w:rPr>
        <w:t>Your Lord</w:t>
      </w:r>
      <w:r w:rsidRPr="0031222D">
        <w:rPr>
          <w:rStyle w:val="Strong"/>
          <w:rFonts w:asciiTheme="minorBidi" w:hAnsiTheme="minorBidi" w:cs="Arial"/>
          <w:b w:val="0"/>
          <w:bCs w:val="0"/>
          <w:color w:val="000000"/>
          <w:sz w:val="20"/>
          <w:szCs w:val="20"/>
        </w:rPr>
        <w:t xml:space="preserve"> is Allah, who created the heavens and the Earth in six days. Then, He established Himself above the Throne, arranging the matter (of His creation). There is no intercessor except after His permission. That is Allah, your Lord. So, worship Him. Will you not remember (reflect)? (Yoonus, 10: 3).</w:t>
      </w:r>
    </w:p>
    <w:p w14:paraId="5A4A4C3D"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0"/>
          <w:szCs w:val="20"/>
        </w:rPr>
        <w:t>But the Shaytan (Satan) whispered to them, to make apparent to them that which was concealed from them, of their private parts. He said: "(</w:t>
      </w:r>
      <w:r w:rsidRPr="006344CA">
        <w:rPr>
          <w:rStyle w:val="Strong"/>
          <w:rFonts w:asciiTheme="minorBidi" w:hAnsiTheme="minorBidi" w:cs="Arial"/>
          <w:b w:val="0"/>
          <w:bCs w:val="0"/>
          <w:color w:val="000000"/>
          <w:sz w:val="20"/>
          <w:szCs w:val="20"/>
          <w:u w:val="single"/>
        </w:rPr>
        <w:t>addressing two: Adam and Eve</w:t>
      </w:r>
      <w:r w:rsidRPr="0031222D">
        <w:rPr>
          <w:rStyle w:val="Strong"/>
          <w:rFonts w:asciiTheme="minorBidi" w:hAnsiTheme="minorBidi" w:cs="Arial"/>
          <w:b w:val="0"/>
          <w:bCs w:val="0"/>
          <w:color w:val="000000"/>
          <w:sz w:val="20"/>
          <w:szCs w:val="20"/>
        </w:rPr>
        <w:t xml:space="preserve">) </w:t>
      </w:r>
      <w:r w:rsidRPr="006344CA">
        <w:rPr>
          <w:rStyle w:val="Strong"/>
          <w:rFonts w:asciiTheme="minorBidi" w:hAnsiTheme="minorBidi" w:cs="Arial"/>
          <w:color w:val="FF0000"/>
          <w:sz w:val="20"/>
          <w:szCs w:val="20"/>
        </w:rPr>
        <w:t>Your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did not forbid you this tree, except that you become angels or become of the immortal" (Al-A’araf, 7: 20).</w:t>
      </w:r>
    </w:p>
    <w:p w14:paraId="6F5BA456" w14:textId="77777777" w:rsidR="00BE7ECE" w:rsidRPr="0031222D" w:rsidRDefault="00BE7ECE" w:rsidP="00922864">
      <w:pPr>
        <w:pStyle w:val="auto-style19"/>
        <w:bidi/>
        <w:spacing w:before="100" w:beforeAutospacing="1" w:after="100" w:afterAutospacing="1"/>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وَإِذْ يَرْفَعُ إِبْرَاهِيمُ الْقَوَاعِدَ مِنَ الْبَيْتِ وَإِسْمَاعِيلُ </w:t>
      </w:r>
      <w:r w:rsidRPr="006344CA">
        <w:rPr>
          <w:rStyle w:val="Strong"/>
          <w:rFonts w:asciiTheme="minorBidi" w:hAnsiTheme="minorBidi" w:cs="Arial"/>
          <w:color w:val="FF0000"/>
          <w:sz w:val="28"/>
          <w:szCs w:val="28"/>
          <w:rtl/>
        </w:rPr>
        <w:t>رَبَّنَا</w:t>
      </w:r>
      <w:r w:rsidRPr="0031222D">
        <w:rPr>
          <w:rStyle w:val="Strong"/>
          <w:rFonts w:asciiTheme="minorBidi" w:hAnsiTheme="minorBidi" w:cs="Arial"/>
          <w:b w:val="0"/>
          <w:bCs w:val="0"/>
          <w:color w:val="000000"/>
          <w:sz w:val="28"/>
          <w:szCs w:val="28"/>
          <w:rtl/>
        </w:rPr>
        <w:t xml:space="preserve"> تَقَبَّلْ مِنَّا ۖ إِنَّكَ أَنتَ السَّمِيعُ الْعَلِيمُ </w:t>
      </w:r>
      <w:r w:rsidRPr="0031222D">
        <w:rPr>
          <w:rStyle w:val="Strong"/>
          <w:rFonts w:asciiTheme="minorBidi" w:hAnsiTheme="minorBidi" w:cs="Arial"/>
          <w:b w:val="0"/>
          <w:bCs w:val="0"/>
          <w:color w:val="000000"/>
          <w:sz w:val="28"/>
          <w:szCs w:val="28"/>
          <w:cs/>
        </w:rPr>
        <w:t>‎</w:t>
      </w:r>
      <w:r w:rsidRPr="0031222D">
        <w:rPr>
          <w:rStyle w:val="Strong"/>
          <w:rFonts w:asciiTheme="minorBidi" w:hAnsiTheme="minorBidi" w:cs="Arial" w:hint="cs"/>
          <w:b w:val="0"/>
          <w:bCs w:val="0"/>
          <w:color w:val="000000"/>
          <w:sz w:val="28"/>
          <w:szCs w:val="28"/>
          <w:rtl/>
        </w:rPr>
        <w:t xml:space="preserve">(الْبَقَرَةُ ، </w:t>
      </w:r>
      <w:r w:rsidRPr="0031222D">
        <w:rPr>
          <w:rStyle w:val="Strong"/>
          <w:rFonts w:asciiTheme="minorBidi" w:hAnsiTheme="minorBidi" w:cs="Arial" w:hint="cs"/>
          <w:b w:val="0"/>
          <w:bCs w:val="0"/>
          <w:color w:val="000000"/>
          <w:rtl/>
        </w:rPr>
        <w:t>2: 127</w:t>
      </w:r>
      <w:r w:rsidRPr="0031222D">
        <w:rPr>
          <w:rStyle w:val="Strong"/>
          <w:rFonts w:asciiTheme="minorBidi" w:hAnsiTheme="minorBidi" w:cs="Arial" w:hint="cs"/>
          <w:b w:val="0"/>
          <w:bCs w:val="0"/>
          <w:color w:val="000000"/>
          <w:sz w:val="28"/>
          <w:szCs w:val="28"/>
          <w:rtl/>
        </w:rPr>
        <w:t>).</w:t>
      </w:r>
    </w:p>
    <w:p w14:paraId="29BC71D4" w14:textId="77777777" w:rsidR="00BE7ECE" w:rsidRPr="0031222D" w:rsidRDefault="00BE7ECE" w:rsidP="00922864">
      <w:pPr>
        <w:pStyle w:val="auto-style19"/>
        <w:bidi/>
        <w:spacing w:before="100" w:beforeAutospacing="1" w:after="100" w:afterAutospacing="1"/>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فَتَلَقَّىٰ آدَمُ مِن </w:t>
      </w:r>
      <w:r w:rsidRPr="006344CA">
        <w:rPr>
          <w:rStyle w:val="Strong"/>
          <w:rFonts w:asciiTheme="minorBidi" w:hAnsiTheme="minorBidi" w:cs="Arial"/>
          <w:color w:val="FF0000"/>
          <w:sz w:val="28"/>
          <w:szCs w:val="28"/>
          <w:rtl/>
        </w:rPr>
        <w:t xml:space="preserve">رَّبِّهِ </w:t>
      </w:r>
      <w:r w:rsidRPr="0031222D">
        <w:rPr>
          <w:rStyle w:val="Strong"/>
          <w:rFonts w:asciiTheme="minorBidi" w:hAnsiTheme="minorBidi" w:cs="Arial"/>
          <w:b w:val="0"/>
          <w:bCs w:val="0"/>
          <w:color w:val="000000"/>
          <w:sz w:val="28"/>
          <w:szCs w:val="28"/>
          <w:rtl/>
        </w:rPr>
        <w:t xml:space="preserve">كَلِمَاتٍ فَتَابَ عَلَيْهِ ۚ إِنَّهُ هُوَ التَّوَّابُ الرَّحِيمُ </w:t>
      </w:r>
      <w:r w:rsidRPr="0031222D">
        <w:rPr>
          <w:rStyle w:val="Strong"/>
          <w:rFonts w:asciiTheme="minorBidi" w:hAnsiTheme="minorBidi" w:cs="Arial"/>
          <w:b w:val="0"/>
          <w:bCs w:val="0"/>
          <w:color w:val="000000"/>
          <w:sz w:val="28"/>
          <w:szCs w:val="28"/>
          <w:cs/>
        </w:rPr>
        <w:t>‎</w:t>
      </w:r>
      <w:r w:rsidRPr="0031222D">
        <w:rPr>
          <w:rStyle w:val="Strong"/>
          <w:rFonts w:asciiTheme="minorBidi" w:hAnsiTheme="minorBidi" w:cs="Arial" w:hint="cs"/>
          <w:b w:val="0"/>
          <w:bCs w:val="0"/>
          <w:color w:val="000000"/>
          <w:sz w:val="28"/>
          <w:szCs w:val="28"/>
          <w:rtl/>
        </w:rPr>
        <w:t xml:space="preserve">(الْبَقَرَةُ ، </w:t>
      </w:r>
      <w:r w:rsidRPr="0031222D">
        <w:rPr>
          <w:rStyle w:val="Strong"/>
          <w:rFonts w:asciiTheme="minorBidi" w:hAnsiTheme="minorBidi" w:cs="Arial" w:hint="cs"/>
          <w:b w:val="0"/>
          <w:bCs w:val="0"/>
          <w:color w:val="000000"/>
          <w:rtl/>
        </w:rPr>
        <w:t>2: 37</w:t>
      </w:r>
      <w:r w:rsidRPr="0031222D">
        <w:rPr>
          <w:rStyle w:val="Strong"/>
          <w:rFonts w:asciiTheme="minorBidi" w:hAnsiTheme="minorBidi" w:cs="Arial" w:hint="cs"/>
          <w:b w:val="0"/>
          <w:bCs w:val="0"/>
          <w:color w:val="000000"/>
          <w:sz w:val="28"/>
          <w:szCs w:val="28"/>
          <w:rtl/>
        </w:rPr>
        <w:t>).</w:t>
      </w:r>
    </w:p>
    <w:p w14:paraId="3D678BC9" w14:textId="77777777" w:rsidR="00BE7ECE" w:rsidRPr="0031222D" w:rsidRDefault="00BE7ECE" w:rsidP="00922864">
      <w:pPr>
        <w:pStyle w:val="auto-style19"/>
        <w:bidi/>
        <w:spacing w:before="100" w:beforeAutospacing="1" w:after="100" w:afterAutospacing="1"/>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فَتَقَبَّلَهَا </w:t>
      </w:r>
      <w:r w:rsidRPr="006344CA">
        <w:rPr>
          <w:rStyle w:val="Strong"/>
          <w:rFonts w:asciiTheme="minorBidi" w:hAnsiTheme="minorBidi" w:cs="Arial"/>
          <w:color w:val="FF0000"/>
          <w:sz w:val="28"/>
          <w:szCs w:val="28"/>
          <w:rtl/>
        </w:rPr>
        <w:t>رَبُّهَا</w:t>
      </w:r>
      <w:r w:rsidRPr="006344CA">
        <w:rPr>
          <w:rStyle w:val="Strong"/>
          <w:rFonts w:asciiTheme="minorBidi" w:hAnsiTheme="minorBidi" w:cs="Arial"/>
          <w:color w:val="000000"/>
          <w:sz w:val="28"/>
          <w:szCs w:val="28"/>
          <w:rtl/>
        </w:rPr>
        <w:t xml:space="preserve"> </w:t>
      </w:r>
      <w:r w:rsidRPr="0031222D">
        <w:rPr>
          <w:rStyle w:val="Strong"/>
          <w:rFonts w:asciiTheme="minorBidi" w:hAnsiTheme="minorBidi" w:cs="Arial"/>
          <w:b w:val="0"/>
          <w:bCs w:val="0"/>
          <w:color w:val="000000"/>
          <w:sz w:val="28"/>
          <w:szCs w:val="28"/>
          <w:rtl/>
        </w:rPr>
        <w:t>بِقَبُولٍ حَسَنٍ وَأَنبَتَهَا نَبَاتًا حَسَنًا وَكَفَّلَهَا زَكَرِيَّا ۖ</w:t>
      </w:r>
      <w:r w:rsidRPr="0031222D">
        <w:rPr>
          <w:rStyle w:val="Strong"/>
          <w:rFonts w:asciiTheme="minorBidi" w:hAnsiTheme="minorBidi" w:cs="Arial" w:hint="cs"/>
          <w:b w:val="0"/>
          <w:bCs w:val="0"/>
          <w:color w:val="000000"/>
          <w:sz w:val="28"/>
          <w:szCs w:val="28"/>
          <w:rtl/>
        </w:rPr>
        <w:t xml:space="preserve"> ... (آلِ عِمْرَانَ ، </w:t>
      </w:r>
      <w:r w:rsidRPr="0031222D">
        <w:rPr>
          <w:rStyle w:val="Strong"/>
          <w:rFonts w:asciiTheme="minorBidi" w:hAnsiTheme="minorBidi" w:cs="Arial" w:hint="cs"/>
          <w:b w:val="0"/>
          <w:bCs w:val="0"/>
          <w:color w:val="000000"/>
          <w:rtl/>
        </w:rPr>
        <w:t>3: 37</w:t>
      </w:r>
      <w:r w:rsidRPr="0031222D">
        <w:rPr>
          <w:rStyle w:val="Strong"/>
          <w:rFonts w:asciiTheme="minorBidi" w:hAnsiTheme="minorBidi" w:cs="Arial" w:hint="cs"/>
          <w:b w:val="0"/>
          <w:bCs w:val="0"/>
          <w:color w:val="000000"/>
          <w:sz w:val="28"/>
          <w:szCs w:val="28"/>
          <w:rtl/>
        </w:rPr>
        <w:t>).</w:t>
      </w:r>
    </w:p>
    <w:p w14:paraId="486A7995"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And (mention) when Ibraheem (Abraham) was raising the foundations of the House and (with him) Isma’eel (Ishmael), (saying): "</w:t>
      </w:r>
      <w:r w:rsidRPr="001C0C21">
        <w:rPr>
          <w:rStyle w:val="Strong"/>
          <w:rFonts w:asciiTheme="minorBidi" w:hAnsiTheme="minorBidi" w:cs="Arial"/>
          <w:color w:val="FF0000"/>
          <w:sz w:val="20"/>
          <w:szCs w:val="20"/>
        </w:rPr>
        <w:t>Our Lord</w:t>
      </w:r>
      <w:r w:rsidRPr="0031222D">
        <w:rPr>
          <w:rStyle w:val="Strong"/>
          <w:rFonts w:asciiTheme="minorBidi" w:hAnsiTheme="minorBidi" w:cs="Arial"/>
          <w:b w:val="0"/>
          <w:bCs w:val="0"/>
          <w:color w:val="000000"/>
          <w:sz w:val="20"/>
          <w:szCs w:val="20"/>
        </w:rPr>
        <w:t>, accept (this) from us. Indeed, You are the Hearing, the Knowing (Al-Baqara, 2: 127).</w:t>
      </w:r>
    </w:p>
    <w:p w14:paraId="37C7219F"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Then, Adam received from </w:t>
      </w:r>
      <w:r w:rsidRPr="001C0C21">
        <w:rPr>
          <w:rStyle w:val="Strong"/>
          <w:rFonts w:asciiTheme="minorBidi" w:hAnsiTheme="minorBidi" w:cs="Arial"/>
          <w:color w:val="FF0000"/>
          <w:sz w:val="20"/>
          <w:szCs w:val="20"/>
        </w:rPr>
        <w:t>his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(some) words, and He accepted his repentance. Indeed, it is He who is the Acceptant of repentance, the Merciful (Al-Baqara, 2: 37).</w:t>
      </w:r>
    </w:p>
    <w:p w14:paraId="6D619817"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0"/>
          <w:szCs w:val="20"/>
        </w:rPr>
        <w:t xml:space="preserve">So, </w:t>
      </w:r>
      <w:r w:rsidRPr="001C0C21">
        <w:rPr>
          <w:rStyle w:val="Strong"/>
          <w:rFonts w:asciiTheme="minorBidi" w:hAnsiTheme="minorBidi" w:cs="Arial"/>
          <w:color w:val="FF0000"/>
          <w:sz w:val="20"/>
          <w:szCs w:val="20"/>
        </w:rPr>
        <w:t>her Lord</w:t>
      </w:r>
      <w:r w:rsidRPr="0031222D">
        <w:rPr>
          <w:rStyle w:val="Strong"/>
          <w:rFonts w:asciiTheme="minorBidi" w:hAnsiTheme="minorBidi" w:cs="Arial"/>
          <w:b w:val="0"/>
          <w:bCs w:val="0"/>
          <w:color w:val="000000"/>
          <w:sz w:val="20"/>
          <w:szCs w:val="20"/>
        </w:rPr>
        <w:t xml:space="preserve"> accepted her, with good acceptance, and brought her a good upbringing, and put her in the care of Zakariya (Zechariah) … (Al-i-‘Imran, 3: 37).</w:t>
      </w:r>
    </w:p>
    <w:p w14:paraId="5414A78F" w14:textId="77777777" w:rsidR="00BE7ECE" w:rsidRPr="0031222D" w:rsidRDefault="00BE7ECE" w:rsidP="00922864">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الَّذِينَ يَحْمِلُونَ الْعَرْشَ وَمَنْ حَوْلَهُ يُسَبِّحُونَ بِحَمْدِ </w:t>
      </w:r>
      <w:r w:rsidRPr="001C0C21">
        <w:rPr>
          <w:rStyle w:val="Strong"/>
          <w:rFonts w:asciiTheme="minorBidi" w:hAnsiTheme="minorBidi" w:cs="Arial"/>
          <w:color w:val="FF0000"/>
          <w:sz w:val="28"/>
          <w:szCs w:val="28"/>
          <w:rtl/>
        </w:rPr>
        <w:t>رَبِّهِمْ</w:t>
      </w:r>
      <w:r w:rsidRPr="0031222D">
        <w:rPr>
          <w:rStyle w:val="Strong"/>
          <w:rFonts w:asciiTheme="minorBidi" w:hAnsiTheme="minorBidi" w:cs="Arial"/>
          <w:b w:val="0"/>
          <w:bCs w:val="0"/>
          <w:color w:val="FF0000"/>
          <w:sz w:val="28"/>
          <w:szCs w:val="28"/>
          <w:rtl/>
        </w:rPr>
        <w:t xml:space="preserve"> </w:t>
      </w:r>
      <w:r w:rsidRPr="0031222D">
        <w:rPr>
          <w:rStyle w:val="Strong"/>
          <w:rFonts w:asciiTheme="minorBidi" w:hAnsiTheme="minorBidi" w:cs="Arial"/>
          <w:b w:val="0"/>
          <w:bCs w:val="0"/>
          <w:color w:val="000000"/>
          <w:sz w:val="28"/>
          <w:szCs w:val="28"/>
          <w:rtl/>
        </w:rPr>
        <w:t xml:space="preserve">وَيُؤْمِنُونَ بِهِ وَيَسْتَغْفِرُونَ لِلَّذِينَ آمَنُوا </w:t>
      </w:r>
      <w:r w:rsidRPr="0031222D">
        <w:rPr>
          <w:rStyle w:val="Strong"/>
          <w:rFonts w:asciiTheme="minorBidi" w:hAnsiTheme="minorBidi" w:cs="Arial"/>
          <w:b w:val="0"/>
          <w:bCs w:val="0"/>
          <w:color w:val="000000" w:themeColor="text1"/>
          <w:sz w:val="28"/>
          <w:szCs w:val="28"/>
          <w:rtl/>
        </w:rPr>
        <w:t>رَبَّنَا</w:t>
      </w:r>
      <w:r w:rsidRPr="0031222D">
        <w:rPr>
          <w:rStyle w:val="Strong"/>
          <w:rFonts w:asciiTheme="minorBidi" w:hAnsiTheme="minorBidi" w:cs="Arial"/>
          <w:b w:val="0"/>
          <w:bCs w:val="0"/>
          <w:color w:val="FF0000"/>
          <w:sz w:val="28"/>
          <w:szCs w:val="28"/>
          <w:rtl/>
        </w:rPr>
        <w:t xml:space="preserve"> </w:t>
      </w:r>
      <w:r w:rsidRPr="0031222D">
        <w:rPr>
          <w:rStyle w:val="Strong"/>
          <w:rFonts w:asciiTheme="minorBidi" w:hAnsiTheme="minorBidi" w:cs="Arial"/>
          <w:b w:val="0"/>
          <w:bCs w:val="0"/>
          <w:color w:val="000000"/>
          <w:sz w:val="28"/>
          <w:szCs w:val="28"/>
          <w:rtl/>
        </w:rPr>
        <w:t xml:space="preserve">وَسِعْتَ كُلَّ شَيْءٍ رَّحْمَةً وَعِلْمًا فَاغْفِرْ لِلَّذِينَ تَابُوا وَاتَّبَعُوا سَبِيلَكَ وَقِهِمْ عَذَابَ الْجَحِيمِ </w:t>
      </w:r>
      <w:r w:rsidRPr="0031222D">
        <w:rPr>
          <w:rStyle w:val="Strong"/>
          <w:rFonts w:asciiTheme="minorBidi" w:hAnsiTheme="minorBidi" w:cs="Arial"/>
          <w:b w:val="0"/>
          <w:bCs w:val="0"/>
          <w:color w:val="000000"/>
          <w:sz w:val="28"/>
          <w:szCs w:val="28"/>
          <w:cs/>
        </w:rPr>
        <w:t>‎</w:t>
      </w:r>
      <w:r w:rsidRPr="0031222D">
        <w:rPr>
          <w:rStyle w:val="Strong"/>
          <w:rFonts w:asciiTheme="minorBidi" w:hAnsiTheme="minorBidi" w:cs="Arial" w:hint="cs"/>
          <w:b w:val="0"/>
          <w:bCs w:val="0"/>
          <w:color w:val="000000"/>
          <w:sz w:val="28"/>
          <w:szCs w:val="28"/>
          <w:rtl/>
        </w:rPr>
        <w:t xml:space="preserve">(غَافِرُ ، </w:t>
      </w:r>
      <w:r w:rsidRPr="0031222D">
        <w:rPr>
          <w:rStyle w:val="Strong"/>
          <w:rFonts w:asciiTheme="minorBidi" w:hAnsiTheme="minorBidi" w:cs="Arial" w:hint="cs"/>
          <w:b w:val="0"/>
          <w:bCs w:val="0"/>
          <w:color w:val="000000"/>
          <w:rtl/>
        </w:rPr>
        <w:t>40: 7</w:t>
      </w:r>
      <w:r w:rsidRPr="0031222D">
        <w:rPr>
          <w:rStyle w:val="Strong"/>
          <w:rFonts w:asciiTheme="minorBidi" w:hAnsiTheme="minorBidi" w:cs="Arial" w:hint="cs"/>
          <w:b w:val="0"/>
          <w:bCs w:val="0"/>
          <w:color w:val="000000"/>
          <w:sz w:val="28"/>
          <w:szCs w:val="28"/>
          <w:rtl/>
        </w:rPr>
        <w:t>).</w:t>
      </w:r>
    </w:p>
    <w:p w14:paraId="376D06DF" w14:textId="77777777" w:rsidR="00BE7ECE" w:rsidRPr="0031222D" w:rsidRDefault="00BE7ECE" w:rsidP="00922864">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وَنَادَاهُمَا</w:t>
      </w:r>
      <w:r w:rsidRPr="001C0C21">
        <w:rPr>
          <w:rStyle w:val="Strong"/>
          <w:rFonts w:asciiTheme="minorBidi" w:hAnsiTheme="minorBidi" w:cs="Arial"/>
          <w:color w:val="000000"/>
          <w:sz w:val="28"/>
          <w:szCs w:val="28"/>
          <w:rtl/>
        </w:rPr>
        <w:t xml:space="preserve"> </w:t>
      </w:r>
      <w:r w:rsidRPr="001C0C21">
        <w:rPr>
          <w:rStyle w:val="Strong"/>
          <w:rFonts w:asciiTheme="minorBidi" w:hAnsiTheme="minorBidi" w:cs="Arial"/>
          <w:color w:val="FF0000"/>
          <w:sz w:val="28"/>
          <w:szCs w:val="28"/>
          <w:rtl/>
        </w:rPr>
        <w:t>رَبُّهُمَا</w:t>
      </w:r>
      <w:r w:rsidRPr="0031222D">
        <w:rPr>
          <w:rStyle w:val="Strong"/>
          <w:rFonts w:asciiTheme="minorBidi" w:hAnsiTheme="minorBidi" w:cs="Arial"/>
          <w:b w:val="0"/>
          <w:bCs w:val="0"/>
          <w:color w:val="000000"/>
          <w:sz w:val="28"/>
          <w:szCs w:val="28"/>
          <w:rtl/>
        </w:rPr>
        <w:t xml:space="preserve"> أَلَمْ أَنْهَكُمَا عَن تِلْكُمَا الشَّجَرَةِ وَأَقُل لَّكُمَا إِنَّ الشَّيْطَانَ لَكُمَا عَدُوٌّ مُّبِينٌ</w:t>
      </w:r>
      <w:r w:rsidRPr="0031222D">
        <w:rPr>
          <w:rStyle w:val="Strong"/>
          <w:rFonts w:asciiTheme="minorBidi" w:hAnsiTheme="minorBidi" w:cs="Arial" w:hint="cs"/>
          <w:b w:val="0"/>
          <w:bCs w:val="0"/>
          <w:color w:val="000000"/>
          <w:sz w:val="28"/>
          <w:szCs w:val="28"/>
          <w:rtl/>
        </w:rPr>
        <w:t xml:space="preserve"> (الأعْرَافُ ، </w:t>
      </w:r>
      <w:r w:rsidRPr="0031222D">
        <w:rPr>
          <w:rStyle w:val="Strong"/>
          <w:rFonts w:asciiTheme="minorBidi" w:hAnsiTheme="minorBidi" w:cs="Arial" w:hint="cs"/>
          <w:b w:val="0"/>
          <w:bCs w:val="0"/>
          <w:color w:val="000000"/>
          <w:rtl/>
        </w:rPr>
        <w:t>7: 22</w:t>
      </w:r>
      <w:r w:rsidRPr="0031222D">
        <w:rPr>
          <w:rStyle w:val="Strong"/>
          <w:rFonts w:asciiTheme="minorBidi" w:hAnsiTheme="minorBidi" w:cs="Arial" w:hint="cs"/>
          <w:b w:val="0"/>
          <w:bCs w:val="0"/>
          <w:color w:val="000000"/>
          <w:sz w:val="28"/>
          <w:szCs w:val="28"/>
          <w:rtl/>
        </w:rPr>
        <w:t>).</w:t>
      </w:r>
    </w:p>
    <w:p w14:paraId="6CAD5E65" w14:textId="77777777" w:rsidR="00BE7ECE" w:rsidRPr="0031222D" w:rsidRDefault="00BE7ECE" w:rsidP="00922864">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وَرَفَعَ أَبَوَيْهِ عَلَى الْعَرْشِ وَخَرُّوا لَهُ سُجَّدًا ۖ وَقَالَ يَا أَبَتِ هَٰذَا تَأْوِيلُ رُؤْيَايَ مِن قَبْلُ قَدْ جَعَلَهَا </w:t>
      </w:r>
      <w:r w:rsidRPr="001C0C21">
        <w:rPr>
          <w:rStyle w:val="Strong"/>
          <w:rFonts w:asciiTheme="minorBidi" w:hAnsiTheme="minorBidi" w:cs="Arial"/>
          <w:color w:val="FF0000"/>
          <w:sz w:val="28"/>
          <w:szCs w:val="28"/>
          <w:rtl/>
        </w:rPr>
        <w:t>رَبِّي</w:t>
      </w:r>
      <w:r w:rsidRPr="0031222D">
        <w:rPr>
          <w:rStyle w:val="Strong"/>
          <w:rFonts w:asciiTheme="minorBidi" w:hAnsiTheme="minorBidi" w:cs="Arial"/>
          <w:b w:val="0"/>
          <w:bCs w:val="0"/>
          <w:color w:val="000000"/>
          <w:sz w:val="28"/>
          <w:szCs w:val="28"/>
          <w:rtl/>
        </w:rPr>
        <w:t xml:space="preserve"> حَقًّا ۖ</w:t>
      </w:r>
      <w:r w:rsidRPr="0031222D">
        <w:rPr>
          <w:rStyle w:val="Strong"/>
          <w:rFonts w:asciiTheme="minorBidi" w:hAnsiTheme="minorBidi" w:cs="Arial"/>
          <w:b w:val="0"/>
          <w:bCs w:val="0"/>
          <w:color w:val="000000"/>
          <w:sz w:val="28"/>
          <w:szCs w:val="28"/>
        </w:rPr>
        <w:t xml:space="preserve">  </w:t>
      </w:r>
      <w:r w:rsidRPr="0031222D">
        <w:rPr>
          <w:rStyle w:val="Strong"/>
          <w:rFonts w:asciiTheme="minorBidi" w:hAnsiTheme="minorBidi" w:cs="Arial" w:hint="cs"/>
          <w:b w:val="0"/>
          <w:bCs w:val="0"/>
          <w:color w:val="000000"/>
          <w:sz w:val="28"/>
          <w:szCs w:val="28"/>
          <w:rtl/>
        </w:rPr>
        <w:t xml:space="preserve">(يُوسُفُ ، </w:t>
      </w:r>
      <w:r w:rsidRPr="0031222D">
        <w:rPr>
          <w:rStyle w:val="Strong"/>
          <w:rFonts w:asciiTheme="minorBidi" w:hAnsiTheme="minorBidi" w:cs="Arial" w:hint="cs"/>
          <w:b w:val="0"/>
          <w:bCs w:val="0"/>
          <w:color w:val="000000"/>
          <w:rtl/>
        </w:rPr>
        <w:t>12: 100</w:t>
      </w:r>
      <w:r w:rsidRPr="0031222D">
        <w:rPr>
          <w:rStyle w:val="Strong"/>
          <w:rFonts w:asciiTheme="minorBidi" w:hAnsiTheme="minorBidi" w:cs="Arial" w:hint="cs"/>
          <w:b w:val="0"/>
          <w:bCs w:val="0"/>
          <w:color w:val="000000"/>
          <w:sz w:val="28"/>
          <w:szCs w:val="28"/>
          <w:rtl/>
        </w:rPr>
        <w:t>).</w:t>
      </w:r>
    </w:p>
    <w:p w14:paraId="520B2A2C" w14:textId="77777777" w:rsidR="00BE7ECE" w:rsidRPr="0031222D" w:rsidRDefault="00BE7ECE" w:rsidP="0031222D">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Those (angels) who carry the Throne, and those around it, exalt </w:t>
      </w:r>
      <w:r w:rsidRPr="001C0C21">
        <w:rPr>
          <w:rStyle w:val="Strong"/>
          <w:rFonts w:asciiTheme="minorBidi" w:hAnsiTheme="minorBidi" w:cs="Arial"/>
          <w:color w:val="FF0000"/>
          <w:sz w:val="20"/>
          <w:szCs w:val="20"/>
        </w:rPr>
        <w:t>their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with praise, and believe in Him, and ask forgiveness for those who have believed, (saying: "Our Lord, You have encompassed everything in mercy and knowledge. So, forgive those who have repented and followed Your way, and protect them from the torment of Hellfire (</w:t>
      </w:r>
      <w:r w:rsidRPr="0031222D">
        <w:rPr>
          <w:rStyle w:val="Strong"/>
          <w:rFonts w:asciiTheme="minorBidi" w:hAnsiTheme="minorBidi" w:cs="Arial"/>
          <w:b w:val="0"/>
          <w:bCs w:val="0"/>
          <w:color w:val="000000"/>
          <w:sz w:val="20"/>
          <w:szCs w:val="20"/>
          <w:u w:val="single"/>
        </w:rPr>
        <w:t>Gh</w:t>
      </w:r>
      <w:r w:rsidRPr="0031222D">
        <w:rPr>
          <w:rStyle w:val="Strong"/>
          <w:rFonts w:asciiTheme="minorBidi" w:hAnsiTheme="minorBidi" w:cs="Arial"/>
          <w:b w:val="0"/>
          <w:bCs w:val="0"/>
          <w:color w:val="000000"/>
          <w:sz w:val="20"/>
          <w:szCs w:val="20"/>
        </w:rPr>
        <w:t>afir, 40: 7).</w:t>
      </w:r>
    </w:p>
    <w:p w14:paraId="115DBFF7" w14:textId="77777777" w:rsidR="00BE7ECE" w:rsidRPr="0031222D" w:rsidRDefault="00BE7ECE" w:rsidP="0031222D">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 And </w:t>
      </w:r>
      <w:r w:rsidRPr="001C0C21">
        <w:rPr>
          <w:rStyle w:val="Strong"/>
          <w:rFonts w:asciiTheme="minorBidi" w:hAnsiTheme="minorBidi" w:cs="Arial"/>
          <w:color w:val="FF0000"/>
          <w:sz w:val="20"/>
          <w:szCs w:val="20"/>
        </w:rPr>
        <w:t>their Lord</w:t>
      </w:r>
      <w:r w:rsidRPr="0031222D">
        <w:rPr>
          <w:rStyle w:val="Strong"/>
          <w:rFonts w:asciiTheme="minorBidi" w:hAnsiTheme="minorBidi" w:cs="Arial"/>
          <w:b w:val="0"/>
          <w:bCs w:val="0"/>
          <w:color w:val="000000"/>
          <w:sz w:val="20"/>
          <w:szCs w:val="20"/>
        </w:rPr>
        <w:t xml:space="preserve"> called to them: "Did I not forbid you from that tree, and tell you that the Shaytan (Satan) is to you a clear enemy?" (Al-A’araf, 7: 22).</w:t>
      </w:r>
    </w:p>
    <w:p w14:paraId="549A225F" w14:textId="77777777" w:rsidR="00BE7ECE" w:rsidRDefault="00BE7ECE" w:rsidP="0031222D">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 And he raised his parents upon the throne, and they bowed to him in prostration. And he said: "O my father, this is the explanation of my vision of before. </w:t>
      </w:r>
      <w:r w:rsidRPr="001C0C21">
        <w:rPr>
          <w:rStyle w:val="Strong"/>
          <w:rFonts w:asciiTheme="minorBidi" w:hAnsiTheme="minorBidi" w:cs="Arial"/>
          <w:color w:val="FF0000"/>
          <w:sz w:val="20"/>
          <w:szCs w:val="20"/>
        </w:rPr>
        <w:t>My Lord</w:t>
      </w:r>
      <w:r w:rsidRPr="0031222D">
        <w:rPr>
          <w:rStyle w:val="Strong"/>
          <w:rFonts w:asciiTheme="minorBidi" w:hAnsiTheme="minorBidi" w:cs="Arial"/>
          <w:b w:val="0"/>
          <w:bCs w:val="0"/>
          <w:color w:val="000000"/>
          <w:sz w:val="20"/>
          <w:szCs w:val="20"/>
        </w:rPr>
        <w:t xml:space="preserve"> has made it reality (Yoosuf, 12: 100).</w:t>
      </w:r>
    </w:p>
    <w:p w14:paraId="3D326053" w14:textId="55F4D722" w:rsidR="007D290A" w:rsidRDefault="007D290A" w:rsidP="007D290A">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Rubbi” (O Allah, You are my Lord)</w:t>
      </w:r>
      <w:r>
        <w:rPr>
          <w:rStyle w:val="style3061"/>
          <w:rFonts w:asciiTheme="minorBidi" w:hAnsiTheme="minorBidi"/>
          <w:color w:val="000000"/>
          <w:sz w:val="20"/>
          <w:szCs w:val="20"/>
        </w:rPr>
        <w:t>.” You created me, guided me to the true faith, and taught me that which I did not know. Exalted You are and praise to You, there is no other god but You. Guide me to the earning of a decent provision</w:t>
      </w:r>
      <w:r w:rsidR="0076040D">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to </w:t>
      </w:r>
      <w:r w:rsidR="0076040D">
        <w:rPr>
          <w:rStyle w:val="style3061"/>
          <w:rFonts w:asciiTheme="minorBidi" w:hAnsiTheme="minorBidi"/>
          <w:color w:val="000000"/>
          <w:sz w:val="20"/>
          <w:szCs w:val="20"/>
        </w:rPr>
        <w:t xml:space="preserve">doing </w:t>
      </w:r>
      <w:r>
        <w:rPr>
          <w:rStyle w:val="style3061"/>
          <w:rFonts w:asciiTheme="minorBidi" w:hAnsiTheme="minorBidi"/>
          <w:color w:val="000000"/>
          <w:sz w:val="20"/>
          <w:szCs w:val="20"/>
        </w:rPr>
        <w:t>a good deed which gets me closer to You and protect me and my family from any harm.</w:t>
      </w:r>
    </w:p>
    <w:p w14:paraId="7DD5CF6F" w14:textId="702DCF20" w:rsidR="00000081" w:rsidRDefault="007D290A" w:rsidP="00000081">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Good Name of Allah, </w:t>
      </w:r>
      <w:r w:rsidRPr="00422692">
        <w:rPr>
          <w:rFonts w:asciiTheme="minorBidi" w:hAnsiTheme="minorBidi" w:cstheme="minorBidi"/>
          <w:color w:val="000000"/>
          <w:sz w:val="20"/>
          <w:szCs w:val="20"/>
        </w:rPr>
        <w:t>"</w:t>
      </w:r>
      <w:r w:rsidR="00000081">
        <w:rPr>
          <w:rFonts w:asciiTheme="minorBidi" w:hAnsiTheme="minorBidi" w:cstheme="minorBidi"/>
          <w:color w:val="000000"/>
          <w:sz w:val="20"/>
          <w:szCs w:val="20"/>
        </w:rPr>
        <w:t>Rub</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w:t>
      </w:r>
      <w:r w:rsidR="00000081">
        <w:rPr>
          <w:rFonts w:asciiTheme="minorBidi" w:hAnsiTheme="minorBidi" w:cstheme="minorBidi"/>
          <w:color w:val="000000"/>
          <w:sz w:val="20"/>
          <w:szCs w:val="20"/>
        </w:rPr>
        <w:t xml:space="preserve"> Lord of the People, the Lord of the Worlds, and the Lord of Everything. However, a boy can be named as “’Abdul Rub,” (worshipper of the Lord), or “’Abd</w:t>
      </w:r>
      <w:r w:rsidR="00465540">
        <w:rPr>
          <w:rFonts w:asciiTheme="minorBidi" w:hAnsiTheme="minorBidi" w:cstheme="minorBidi"/>
          <w:color w:val="000000"/>
          <w:sz w:val="20"/>
          <w:szCs w:val="20"/>
        </w:rPr>
        <w:t>u</w:t>
      </w:r>
      <w:r w:rsidR="00000081">
        <w:rPr>
          <w:rFonts w:asciiTheme="minorBidi" w:hAnsiTheme="minorBidi" w:cstheme="minorBidi"/>
          <w:color w:val="000000"/>
          <w:sz w:val="20"/>
          <w:szCs w:val="20"/>
        </w:rPr>
        <w:t xml:space="preserve"> Rubb</w:t>
      </w:r>
      <w:r w:rsidR="00465540">
        <w:rPr>
          <w:rFonts w:asciiTheme="minorBidi" w:hAnsiTheme="minorBidi" w:cstheme="minorBidi"/>
          <w:color w:val="000000"/>
          <w:sz w:val="20"/>
          <w:szCs w:val="20"/>
        </w:rPr>
        <w:t>i</w:t>
      </w:r>
      <w:r w:rsidR="00000081">
        <w:rPr>
          <w:rFonts w:asciiTheme="minorBidi" w:hAnsiTheme="minorBidi" w:cstheme="minorBidi"/>
          <w:color w:val="000000"/>
          <w:sz w:val="20"/>
          <w:szCs w:val="20"/>
        </w:rPr>
        <w:t>h</w:t>
      </w:r>
      <w:r w:rsidR="00465540">
        <w:rPr>
          <w:rFonts w:asciiTheme="minorBidi" w:hAnsiTheme="minorBidi" w:cstheme="minorBidi"/>
          <w:color w:val="000000"/>
          <w:sz w:val="20"/>
          <w:szCs w:val="20"/>
        </w:rPr>
        <w:t>i</w:t>
      </w:r>
      <w:r w:rsidR="00000081">
        <w:rPr>
          <w:rFonts w:asciiTheme="minorBidi" w:hAnsiTheme="minorBidi" w:cstheme="minorBidi"/>
          <w:color w:val="000000"/>
          <w:sz w:val="20"/>
          <w:szCs w:val="20"/>
        </w:rPr>
        <w:t>” (worshipper of his Lord), as a recognition of his worship to his Creator.</w:t>
      </w:r>
    </w:p>
    <w:p w14:paraId="1780AD52" w14:textId="0237E9AE" w:rsidR="007D290A" w:rsidRPr="0031222D" w:rsidRDefault="007D290A" w:rsidP="00000081">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b w:val="0"/>
          <w:bCs w:val="0"/>
          <w:color w:val="000000"/>
          <w:sz w:val="20"/>
          <w:szCs w:val="20"/>
        </w:rPr>
        <w:t>Believers can benefit from the meanings of this Good Name of Allah by</w:t>
      </w:r>
      <w:r w:rsidR="005A6DB4">
        <w:rPr>
          <w:rStyle w:val="Strong"/>
          <w:rFonts w:asciiTheme="minorBidi" w:hAnsiTheme="minorBidi"/>
          <w:b w:val="0"/>
          <w:bCs w:val="0"/>
          <w:color w:val="000000"/>
          <w:sz w:val="20"/>
          <w:szCs w:val="20"/>
        </w:rPr>
        <w:t xml:space="preserve"> doing their best to fulfill their obligations towards those they are responsible for. This includes providing them with what they need, such as food, clothing, shelter, and security. This also includes being merciful to them, patient with them, educating them, and bringing them up in obedience to their Creator, in all aspects of their life, so they may win the best in this life and the best in the hereafter.</w:t>
      </w:r>
    </w:p>
    <w:p w14:paraId="345E6834" w14:textId="6D05878C" w:rsidR="00AD3371" w:rsidRPr="00422692" w:rsidRDefault="00AD3371" w:rsidP="009921D2">
      <w:pPr>
        <w:pStyle w:val="auto-style19"/>
        <w:spacing w:before="100" w:beforeAutospacing="1" w:after="100" w:afterAutospacing="1"/>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sidR="00B43D6C">
        <w:rPr>
          <w:rStyle w:val="Strong"/>
          <w:rFonts w:asciiTheme="minorBidi" w:hAnsiTheme="minorBidi" w:cstheme="minorBidi" w:hint="cs"/>
          <w:color w:val="000000"/>
          <w:sz w:val="20"/>
          <w:szCs w:val="20"/>
          <w:rtl/>
        </w:rPr>
        <w:t>4</w:t>
      </w:r>
      <w:r w:rsidR="00554C9C">
        <w:rPr>
          <w:rStyle w:val="Strong"/>
          <w:rFonts w:asciiTheme="minorBidi" w:hAnsiTheme="minorBidi" w:cstheme="minorBidi" w:hint="cs"/>
          <w:color w:val="000000"/>
          <w:sz w:val="20"/>
          <w:szCs w:val="20"/>
          <w:rtl/>
        </w:rPr>
        <w:t>0</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Al-'Arsh</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ub</w:t>
      </w:r>
      <w:r w:rsidRPr="00422692">
        <w:rPr>
          <w:rStyle w:val="style3161"/>
          <w:rFonts w:asciiTheme="minorBidi" w:hAnsiTheme="minorBidi" w:cstheme="minorBidi"/>
          <w:b/>
          <w:bCs/>
          <w:sz w:val="20"/>
          <w:szCs w:val="20"/>
        </w:rPr>
        <w:t>bul 'arsh</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Pr>
          <w:rStyle w:val="style3161"/>
          <w:rFonts w:asciiTheme="minorBidi" w:hAnsiTheme="minorBidi" w:cstheme="minorBidi"/>
          <w:b/>
          <w:bCs/>
          <w:sz w:val="20"/>
          <w:szCs w:val="20"/>
        </w:rPr>
        <w:t xml:space="preserve"> </w:t>
      </w:r>
      <w:r w:rsidRPr="00422692">
        <w:rPr>
          <w:rStyle w:val="Strong"/>
          <w:rFonts w:asciiTheme="minorBidi" w:hAnsiTheme="minorBidi" w:cstheme="minorBidi"/>
          <w:color w:val="000000"/>
          <w:sz w:val="20"/>
          <w:szCs w:val="20"/>
        </w:rPr>
        <w:t>Lord of the Throne</w:t>
      </w:r>
      <w:r>
        <w:rPr>
          <w:rStyle w:val="Strong"/>
          <w:rFonts w:asciiTheme="minorBidi"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w:t>
      </w:r>
      <w:r w:rsidRPr="0040745F">
        <w:rPr>
          <w:rStyle w:val="Strong"/>
          <w:rFonts w:asciiTheme="minorBidi" w:eastAsiaTheme="minorHAnsi" w:hAnsiTheme="minorBidi" w:cstheme="minorBidi"/>
          <w:color w:val="FF0000"/>
          <w:sz w:val="28"/>
          <w:szCs w:val="28"/>
          <w:rtl/>
        </w:rPr>
        <w:t>رَبُّ الْعَرْشِ</w:t>
      </w:r>
    </w:p>
    <w:p w14:paraId="1A27DF20" w14:textId="77777777" w:rsidR="009921D2" w:rsidRDefault="009921D2" w:rsidP="009921D2">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p>
    <w:p w14:paraId="6773401F" w14:textId="082E03F8" w:rsidR="00B6797A" w:rsidRDefault="009921D2" w:rsidP="00B6797A">
      <w:pPr>
        <w:pStyle w:val="auto-style19"/>
        <w:spacing w:before="100" w:beforeAutospacing="1" w:after="100" w:afterAutospacing="1"/>
        <w:jc w:val="both"/>
        <w:rPr>
          <w:rFonts w:asciiTheme="minorBidi" w:hAnsiTheme="minorBidi" w:cs="Arial"/>
          <w:color w:val="000000"/>
          <w:sz w:val="20"/>
          <w:szCs w:val="20"/>
        </w:rPr>
      </w:pPr>
      <w:r w:rsidRPr="00422692">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u</w:t>
      </w:r>
      <w:r w:rsidRPr="00422692">
        <w:rPr>
          <w:rStyle w:val="style3061"/>
          <w:rFonts w:asciiTheme="minorBidi" w:eastAsiaTheme="minorEastAsia" w:hAnsiTheme="minorBidi" w:cstheme="minorBidi"/>
          <w:color w:val="000000"/>
          <w:sz w:val="20"/>
          <w:szCs w:val="20"/>
        </w:rPr>
        <w:t xml:space="preserve">b Al-'Arsh"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Lord of the Throne</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two words. </w:t>
      </w:r>
      <w:r w:rsidR="00B6797A">
        <w:rPr>
          <w:rFonts w:asciiTheme="minorBidi" w:hAnsiTheme="minorBidi" w:cs="Arial"/>
          <w:color w:val="000000"/>
          <w:sz w:val="20"/>
          <w:szCs w:val="20"/>
        </w:rPr>
        <w:t xml:space="preserve">The first is “Rub,” which is derived from the verb “rubba,” meaning to own and master a place or a position. It also means to teach, educate, and undertake the responsibility </w:t>
      </w:r>
      <w:r w:rsidR="001A5F19">
        <w:rPr>
          <w:rFonts w:asciiTheme="minorBidi" w:hAnsiTheme="minorBidi" w:cs="Arial"/>
          <w:color w:val="000000"/>
          <w:sz w:val="20"/>
          <w:szCs w:val="20"/>
        </w:rPr>
        <w:t>of</w:t>
      </w:r>
      <w:r w:rsidR="00B6797A">
        <w:rPr>
          <w:rFonts w:asciiTheme="minorBidi" w:hAnsiTheme="minorBidi" w:cs="Arial"/>
          <w:color w:val="000000"/>
          <w:sz w:val="20"/>
          <w:szCs w:val="20"/>
        </w:rPr>
        <w:t xml:space="preserve"> provid</w:t>
      </w:r>
      <w:r w:rsidR="001A5F19">
        <w:rPr>
          <w:rFonts w:asciiTheme="minorBidi" w:hAnsiTheme="minorBidi" w:cs="Arial"/>
          <w:color w:val="000000"/>
          <w:sz w:val="20"/>
          <w:szCs w:val="20"/>
        </w:rPr>
        <w:t>ing</w:t>
      </w:r>
      <w:r w:rsidR="00B6797A">
        <w:rPr>
          <w:rFonts w:asciiTheme="minorBidi" w:hAnsiTheme="minorBidi" w:cs="Arial"/>
          <w:color w:val="000000"/>
          <w:sz w:val="20"/>
          <w:szCs w:val="20"/>
        </w:rPr>
        <w:t xml:space="preserve"> food, clothing, and shelter for whomever </w:t>
      </w:r>
      <w:r w:rsidR="000217DE">
        <w:rPr>
          <w:rFonts w:asciiTheme="minorBidi" w:hAnsiTheme="minorBidi" w:cs="Arial"/>
          <w:color w:val="000000"/>
          <w:sz w:val="20"/>
          <w:szCs w:val="20"/>
        </w:rPr>
        <w:t>one</w:t>
      </w:r>
      <w:r w:rsidR="00B6797A">
        <w:rPr>
          <w:rFonts w:asciiTheme="minorBidi" w:hAnsiTheme="minorBidi" w:cs="Arial"/>
          <w:color w:val="000000"/>
          <w:sz w:val="20"/>
          <w:szCs w:val="20"/>
        </w:rPr>
        <w:t xml:space="preserve"> is responsible for.</w:t>
      </w:r>
    </w:p>
    <w:p w14:paraId="2CCC5652" w14:textId="21924B52" w:rsidR="00A624C7" w:rsidRDefault="009921D2" w:rsidP="00B6797A">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second word is Al-‘Arsh (the</w:t>
      </w:r>
      <w:r w:rsidRPr="00422692">
        <w:rPr>
          <w:rStyle w:val="style3061"/>
          <w:rFonts w:asciiTheme="minorBidi" w:eastAsiaTheme="minorEastAsia" w:hAnsiTheme="minorBidi" w:cstheme="minorBidi"/>
          <w:color w:val="000000"/>
          <w:sz w:val="20"/>
          <w:szCs w:val="20"/>
        </w:rPr>
        <w:t xml:space="preserve"> Throne</w:t>
      </w:r>
      <w:r>
        <w:rPr>
          <w:rStyle w:val="style3061"/>
          <w:rFonts w:asciiTheme="minorBidi" w:eastAsiaTheme="minorEastAsia" w:hAnsiTheme="minorBidi" w:cstheme="minorBidi"/>
          <w:color w:val="000000"/>
          <w:sz w:val="20"/>
          <w:szCs w:val="20"/>
        </w:rPr>
        <w:t xml:space="preserve">), </w:t>
      </w:r>
      <w:r w:rsidR="00A87FE3">
        <w:rPr>
          <w:rStyle w:val="style3061"/>
          <w:rFonts w:asciiTheme="minorBidi" w:eastAsiaTheme="minorEastAsia" w:hAnsiTheme="minorBidi" w:cstheme="minorBidi"/>
          <w:color w:val="000000"/>
          <w:sz w:val="20"/>
          <w:szCs w:val="20"/>
        </w:rPr>
        <w:t>which is derived from the verb “’arasha,” meaning to</w:t>
      </w:r>
      <w:r w:rsidR="00FA3F8A">
        <w:rPr>
          <w:rStyle w:val="style3061"/>
          <w:rFonts w:asciiTheme="minorBidi" w:eastAsiaTheme="minorEastAsia" w:hAnsiTheme="minorBidi" w:cstheme="minorBidi"/>
          <w:color w:val="000000"/>
          <w:sz w:val="20"/>
          <w:szCs w:val="20"/>
        </w:rPr>
        <w:t xml:space="preserve"> set up or build a structure for purposes of getting shade under. “Al-‘Areesh” is an example of such a structure. </w:t>
      </w:r>
      <w:r w:rsidR="00A624C7">
        <w:rPr>
          <w:rStyle w:val="style3061"/>
          <w:rFonts w:asciiTheme="minorBidi" w:eastAsiaTheme="minorEastAsia" w:hAnsiTheme="minorBidi" w:cstheme="minorBidi"/>
          <w:color w:val="000000"/>
          <w:sz w:val="20"/>
          <w:szCs w:val="20"/>
        </w:rPr>
        <w:t xml:space="preserve">Linguistically, “Al-‘Arsh” (the throne) is the bed on which </w:t>
      </w:r>
      <w:r w:rsidR="00734C30">
        <w:rPr>
          <w:rStyle w:val="style3061"/>
          <w:rFonts w:asciiTheme="minorBidi" w:eastAsiaTheme="minorEastAsia" w:hAnsiTheme="minorBidi" w:cstheme="minorBidi"/>
          <w:color w:val="000000"/>
          <w:sz w:val="20"/>
          <w:szCs w:val="20"/>
        </w:rPr>
        <w:t>a</w:t>
      </w:r>
      <w:r w:rsidR="00A624C7">
        <w:rPr>
          <w:rStyle w:val="style3061"/>
          <w:rFonts w:asciiTheme="minorBidi" w:eastAsiaTheme="minorEastAsia" w:hAnsiTheme="minorBidi" w:cstheme="minorBidi"/>
          <w:color w:val="000000"/>
          <w:sz w:val="20"/>
          <w:szCs w:val="20"/>
        </w:rPr>
        <w:t xml:space="preserve"> king sits</w:t>
      </w:r>
      <w:r w:rsidR="00734C30">
        <w:rPr>
          <w:rStyle w:val="style3061"/>
          <w:rFonts w:asciiTheme="minorBidi" w:eastAsiaTheme="minorEastAsia" w:hAnsiTheme="minorBidi" w:cstheme="minorBidi"/>
          <w:color w:val="000000"/>
          <w:sz w:val="20"/>
          <w:szCs w:val="20"/>
        </w:rPr>
        <w:t xml:space="preserve"> and places his feet on a chair, below it.</w:t>
      </w:r>
      <w:r w:rsidR="000A03DC">
        <w:rPr>
          <w:rStyle w:val="style3061"/>
          <w:rFonts w:asciiTheme="minorBidi" w:eastAsiaTheme="minorEastAsia" w:hAnsiTheme="minorBidi" w:cstheme="minorBidi"/>
          <w:color w:val="000000"/>
          <w:sz w:val="20"/>
          <w:szCs w:val="20"/>
        </w:rPr>
        <w:t xml:space="preserve"> So, the throne is much larger than the chair and it</w:t>
      </w:r>
      <w:r w:rsidR="00A624C7">
        <w:rPr>
          <w:rStyle w:val="style3061"/>
          <w:rFonts w:asciiTheme="minorBidi" w:eastAsiaTheme="minorEastAsia" w:hAnsiTheme="minorBidi" w:cstheme="minorBidi"/>
          <w:color w:val="000000"/>
          <w:sz w:val="20"/>
          <w:szCs w:val="20"/>
        </w:rPr>
        <w:t xml:space="preserve"> represents the king’s </w:t>
      </w:r>
      <w:r w:rsidR="000A03DC">
        <w:rPr>
          <w:rStyle w:val="style3061"/>
          <w:rFonts w:asciiTheme="minorBidi" w:eastAsiaTheme="minorEastAsia" w:hAnsiTheme="minorBidi" w:cstheme="minorBidi"/>
          <w:color w:val="000000"/>
          <w:sz w:val="20"/>
          <w:szCs w:val="20"/>
        </w:rPr>
        <w:t xml:space="preserve">higher </w:t>
      </w:r>
      <w:r w:rsidR="00734C30">
        <w:rPr>
          <w:rStyle w:val="style3061"/>
          <w:rFonts w:asciiTheme="minorBidi" w:eastAsiaTheme="minorEastAsia" w:hAnsiTheme="minorBidi" w:cstheme="minorBidi"/>
          <w:color w:val="000000"/>
          <w:sz w:val="20"/>
          <w:szCs w:val="20"/>
        </w:rPr>
        <w:t>position and</w:t>
      </w:r>
      <w:r w:rsidR="000A03DC">
        <w:rPr>
          <w:rStyle w:val="style3061"/>
          <w:rFonts w:asciiTheme="minorBidi" w:eastAsiaTheme="minorEastAsia" w:hAnsiTheme="minorBidi" w:cstheme="minorBidi"/>
          <w:color w:val="000000"/>
          <w:sz w:val="20"/>
          <w:szCs w:val="20"/>
        </w:rPr>
        <w:t xml:space="preserve"> his</w:t>
      </w:r>
      <w:r w:rsidR="00734C30">
        <w:rPr>
          <w:rStyle w:val="style3061"/>
          <w:rFonts w:asciiTheme="minorBidi" w:eastAsiaTheme="minorEastAsia" w:hAnsiTheme="minorBidi" w:cstheme="minorBidi"/>
          <w:color w:val="000000"/>
          <w:sz w:val="20"/>
          <w:szCs w:val="20"/>
        </w:rPr>
        <w:t xml:space="preserve"> </w:t>
      </w:r>
      <w:r w:rsidR="00A624C7">
        <w:rPr>
          <w:rStyle w:val="style3061"/>
          <w:rFonts w:asciiTheme="minorBidi" w:eastAsiaTheme="minorEastAsia" w:hAnsiTheme="minorBidi" w:cstheme="minorBidi"/>
          <w:color w:val="000000"/>
          <w:sz w:val="20"/>
          <w:szCs w:val="20"/>
        </w:rPr>
        <w:t xml:space="preserve">sovereignty. </w:t>
      </w:r>
    </w:p>
    <w:p w14:paraId="46F77023" w14:textId="65B135FA" w:rsidR="00FA3F8A" w:rsidRDefault="00A624C7" w:rsidP="00D05694">
      <w:pPr>
        <w:pStyle w:val="auto-style19"/>
        <w:spacing w:before="100" w:beforeAutospacing="1" w:after="100" w:afterAutospacing="1"/>
        <w:jc w:val="both"/>
        <w:rPr>
          <w:rStyle w:val="Strong"/>
          <w:rFonts w:asciiTheme="minorBidi" w:hAnsiTheme="minorBidi" w:cs="Arial"/>
          <w:b w:val="0"/>
          <w:bCs w:val="0"/>
          <w:color w:val="000000"/>
          <w:sz w:val="28"/>
          <w:szCs w:val="28"/>
        </w:rPr>
      </w:pPr>
      <w:r>
        <w:rPr>
          <w:rStyle w:val="style3061"/>
          <w:rFonts w:asciiTheme="minorBidi" w:eastAsiaTheme="minorEastAsia" w:hAnsiTheme="minorBidi" w:cstheme="minorBidi"/>
          <w:color w:val="000000"/>
          <w:sz w:val="20"/>
          <w:szCs w:val="20"/>
        </w:rPr>
        <w:t xml:space="preserve">Allah, praise to Him, </w:t>
      </w:r>
      <w:r w:rsidR="00734C30">
        <w:rPr>
          <w:rStyle w:val="style3061"/>
          <w:rFonts w:asciiTheme="minorBidi" w:eastAsiaTheme="minorEastAsia" w:hAnsiTheme="minorBidi" w:cstheme="minorBidi"/>
          <w:color w:val="000000"/>
          <w:sz w:val="20"/>
          <w:szCs w:val="20"/>
        </w:rPr>
        <w:t xml:space="preserve">told us that He </w:t>
      </w:r>
      <w:r>
        <w:rPr>
          <w:rStyle w:val="style3061"/>
          <w:rFonts w:asciiTheme="minorBidi" w:eastAsiaTheme="minorEastAsia" w:hAnsiTheme="minorBidi" w:cstheme="minorBidi"/>
          <w:color w:val="000000"/>
          <w:sz w:val="20"/>
          <w:szCs w:val="20"/>
        </w:rPr>
        <w:t>had created His Throne above water, before he created the heavens and the Earth (Hood, 11: 7).</w:t>
      </w:r>
      <w:r w:rsidR="00A543BC">
        <w:rPr>
          <w:rStyle w:val="style3061"/>
          <w:rFonts w:asciiTheme="minorBidi" w:eastAsiaTheme="minorEastAsia" w:hAnsiTheme="minorBidi" w:cstheme="minorBidi"/>
          <w:color w:val="000000"/>
          <w:sz w:val="20"/>
          <w:szCs w:val="20"/>
        </w:rPr>
        <w:t xml:space="preserve"> After He had created them, He established Himself above the Throne (Al-A’araf, 7: 54).</w:t>
      </w:r>
      <w:r>
        <w:rPr>
          <w:rStyle w:val="style3061"/>
          <w:rFonts w:asciiTheme="minorBidi" w:eastAsiaTheme="minorEastAsia" w:hAnsiTheme="minorBidi" w:cstheme="minorBidi"/>
          <w:color w:val="000000"/>
          <w:sz w:val="20"/>
          <w:szCs w:val="20"/>
        </w:rPr>
        <w:t xml:space="preserve"> The Messenger of Allah, pbbuh, described the Chair as where the feet are placed. </w:t>
      </w:r>
      <w:r w:rsidR="00734C30">
        <w:rPr>
          <w:rStyle w:val="style3061"/>
          <w:rFonts w:asciiTheme="minorBidi" w:eastAsiaTheme="minorEastAsia" w:hAnsiTheme="minorBidi" w:cstheme="minorBidi"/>
          <w:color w:val="000000"/>
          <w:sz w:val="20"/>
          <w:szCs w:val="20"/>
        </w:rPr>
        <w:t>Moreover, w</w:t>
      </w:r>
      <w:r>
        <w:rPr>
          <w:rStyle w:val="style3061"/>
          <w:rFonts w:asciiTheme="minorBidi" w:eastAsiaTheme="minorEastAsia" w:hAnsiTheme="minorBidi" w:cstheme="minorBidi"/>
          <w:color w:val="000000"/>
          <w:sz w:val="20"/>
          <w:szCs w:val="20"/>
        </w:rPr>
        <w:t xml:space="preserve">e learn from the Holy Quran that the Chair encompasses the heavens and the Earth (Al-Baqara, 2: 255). </w:t>
      </w:r>
      <w:r w:rsidR="00734C30">
        <w:rPr>
          <w:rStyle w:val="style3061"/>
          <w:rFonts w:asciiTheme="minorBidi" w:eastAsiaTheme="minorEastAsia" w:hAnsiTheme="minorBidi" w:cstheme="minorBidi"/>
          <w:color w:val="000000"/>
          <w:sz w:val="20"/>
          <w:szCs w:val="20"/>
        </w:rPr>
        <w:t>Thus, the Chair is above the heavens, but it is under the water. The Throne is above the water, and Allah, praise to Him, is above the Throne, as</w:t>
      </w:r>
      <w:r w:rsidR="00A543BC">
        <w:rPr>
          <w:rStyle w:val="style3061"/>
          <w:rFonts w:asciiTheme="minorBidi" w:eastAsiaTheme="minorEastAsia" w:hAnsiTheme="minorBidi" w:cstheme="minorBidi"/>
          <w:color w:val="000000"/>
          <w:sz w:val="20"/>
          <w:szCs w:val="20"/>
        </w:rPr>
        <w:t xml:space="preserve"> also</w:t>
      </w:r>
      <w:r w:rsidR="00734C30">
        <w:rPr>
          <w:rStyle w:val="style3061"/>
          <w:rFonts w:asciiTheme="minorBidi" w:eastAsiaTheme="minorEastAsia" w:hAnsiTheme="minorBidi" w:cstheme="minorBidi"/>
          <w:color w:val="000000"/>
          <w:sz w:val="20"/>
          <w:szCs w:val="20"/>
        </w:rPr>
        <w:t xml:space="preserve"> </w:t>
      </w:r>
      <w:r w:rsidR="009A2F02">
        <w:rPr>
          <w:rStyle w:val="style3061"/>
          <w:rFonts w:asciiTheme="minorBidi" w:eastAsiaTheme="minorEastAsia" w:hAnsiTheme="minorBidi" w:cstheme="minorBidi"/>
          <w:color w:val="000000"/>
          <w:sz w:val="20"/>
          <w:szCs w:val="20"/>
        </w:rPr>
        <w:t>mentioned in</w:t>
      </w:r>
      <w:r w:rsidR="00734C30">
        <w:rPr>
          <w:rStyle w:val="style3061"/>
          <w:rFonts w:asciiTheme="minorBidi" w:eastAsiaTheme="minorEastAsia" w:hAnsiTheme="minorBidi" w:cstheme="minorBidi"/>
          <w:color w:val="000000"/>
          <w:sz w:val="20"/>
          <w:szCs w:val="20"/>
        </w:rPr>
        <w:t xml:space="preserve"> the </w:t>
      </w:r>
      <w:r w:rsidR="00480D22">
        <w:rPr>
          <w:rStyle w:val="style3061"/>
          <w:rFonts w:asciiTheme="minorBidi" w:eastAsiaTheme="minorEastAsia" w:hAnsiTheme="minorBidi" w:cstheme="minorBidi"/>
          <w:color w:val="000000"/>
          <w:sz w:val="20"/>
          <w:szCs w:val="20"/>
        </w:rPr>
        <w:t xml:space="preserve">‘Hadeeth. </w:t>
      </w:r>
      <w:r w:rsidR="00617186" w:rsidRPr="00617186">
        <w:rPr>
          <w:rStyle w:val="EndnoteReference"/>
          <w:rFonts w:asciiTheme="minorBidi" w:hAnsiTheme="minorBidi" w:cstheme="minorBidi"/>
          <w:color w:val="0070C0"/>
          <w:sz w:val="32"/>
          <w:szCs w:val="32"/>
          <w:rtl/>
        </w:rPr>
        <w:endnoteReference w:id="193"/>
      </w:r>
      <w:r w:rsidR="00D05694">
        <w:rPr>
          <w:rStyle w:val="style3061"/>
          <w:rFonts w:asciiTheme="minorBidi" w:eastAsiaTheme="minorEastAsia" w:hAnsiTheme="minorBidi" w:cstheme="minorBidi"/>
          <w:color w:val="000000"/>
          <w:sz w:val="20"/>
          <w:szCs w:val="20"/>
        </w:rPr>
        <w:t xml:space="preserve"> </w:t>
      </w:r>
    </w:p>
    <w:p w14:paraId="11BC16ED" w14:textId="0492747A" w:rsidR="00FA3F8A" w:rsidRPr="001510A3" w:rsidRDefault="00FA3F8A" w:rsidP="001510A3">
      <w:pPr>
        <w:pStyle w:val="auto-style20"/>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Pr="00422692">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u</w:t>
      </w:r>
      <w:r w:rsidRPr="00422692">
        <w:rPr>
          <w:rStyle w:val="style3061"/>
          <w:rFonts w:asciiTheme="minorBidi" w:eastAsiaTheme="minorEastAsia" w:hAnsiTheme="minorBidi" w:cstheme="minorBidi"/>
          <w:color w:val="000000"/>
          <w:sz w:val="20"/>
          <w:szCs w:val="20"/>
        </w:rPr>
        <w:t xml:space="preserve">b Al-'Arsh"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Lord of the Throne</w:t>
      </w:r>
      <w:r>
        <w:rPr>
          <w:rStyle w:val="style3061"/>
          <w:rFonts w:asciiTheme="minorBidi" w:eastAsiaTheme="minorEastAsia" w:hAnsiTheme="minorBidi" w:cstheme="minorBidi"/>
          <w:color w:val="000000"/>
          <w:sz w:val="20"/>
          <w:szCs w:val="20"/>
        </w:rPr>
        <w:t>)</w:t>
      </w:r>
      <w:r w:rsidR="00066295">
        <w:rPr>
          <w:rStyle w:val="style3061"/>
          <w:rFonts w:asciiTheme="minorBidi" w:eastAsiaTheme="minorEastAsia" w:hAnsiTheme="minorBidi" w:cstheme="minorBidi"/>
          <w:color w:val="000000"/>
          <w:sz w:val="20"/>
          <w:szCs w:val="20"/>
        </w:rPr>
        <w:t xml:space="preserve"> means that He, praise to Him,</w:t>
      </w:r>
      <w:r w:rsidRPr="00422692">
        <w:rPr>
          <w:rStyle w:val="style3061"/>
          <w:rFonts w:asciiTheme="minorBidi" w:eastAsiaTheme="minorEastAsia" w:hAnsiTheme="minorBidi" w:cstheme="minorBidi"/>
          <w:color w:val="000000"/>
          <w:sz w:val="20"/>
          <w:szCs w:val="20"/>
        </w:rPr>
        <w:t xml:space="preserve"> </w:t>
      </w:r>
      <w:r w:rsidR="001510A3">
        <w:rPr>
          <w:rStyle w:val="style3061"/>
          <w:rFonts w:asciiTheme="minorBidi" w:eastAsiaTheme="minorEastAsia" w:hAnsiTheme="minorBidi" w:cstheme="minorBidi"/>
          <w:color w:val="000000"/>
          <w:sz w:val="20"/>
          <w:szCs w:val="20"/>
        </w:rPr>
        <w:t>is the</w:t>
      </w:r>
      <w:r w:rsidR="001510A3">
        <w:rPr>
          <w:rFonts w:asciiTheme="minorBidi" w:hAnsiTheme="minorBidi" w:cs="Arial"/>
          <w:color w:val="000000"/>
          <w:sz w:val="20"/>
          <w:szCs w:val="20"/>
        </w:rPr>
        <w:t xml:space="preserve"> </w:t>
      </w:r>
      <w:r>
        <w:rPr>
          <w:rFonts w:asciiTheme="minorBidi" w:hAnsiTheme="minorBidi" w:cs="Arial"/>
          <w:color w:val="000000"/>
          <w:sz w:val="20"/>
          <w:szCs w:val="20"/>
        </w:rPr>
        <w:t>Owner and Master of the Throne,</w:t>
      </w:r>
      <w:r w:rsidR="00A543BC">
        <w:rPr>
          <w:rFonts w:asciiTheme="minorBidi" w:hAnsiTheme="minorBidi" w:cs="Arial"/>
          <w:color w:val="000000"/>
          <w:sz w:val="20"/>
          <w:szCs w:val="20"/>
        </w:rPr>
        <w:t xml:space="preserve"> which encompasses the Chair, the heavens, the Earth, what is</w:t>
      </w:r>
      <w:r w:rsidR="004E68FF">
        <w:rPr>
          <w:rFonts w:asciiTheme="minorBidi" w:hAnsiTheme="minorBidi" w:cs="Arial"/>
          <w:color w:val="000000"/>
          <w:sz w:val="20"/>
          <w:szCs w:val="20"/>
        </w:rPr>
        <w:t xml:space="preserve"> in</w:t>
      </w:r>
      <w:r w:rsidR="00A543BC">
        <w:rPr>
          <w:rFonts w:asciiTheme="minorBidi" w:hAnsiTheme="minorBidi" w:cs="Arial"/>
          <w:color w:val="000000"/>
          <w:sz w:val="20"/>
          <w:szCs w:val="20"/>
        </w:rPr>
        <w:t xml:space="preserve"> between them, and </w:t>
      </w:r>
      <w:r w:rsidR="004E68FF">
        <w:rPr>
          <w:rFonts w:asciiTheme="minorBidi" w:hAnsiTheme="minorBidi" w:cs="Arial"/>
          <w:color w:val="000000"/>
          <w:sz w:val="20"/>
          <w:szCs w:val="20"/>
        </w:rPr>
        <w:t>whoever lives</w:t>
      </w:r>
      <w:r w:rsidR="00A543BC">
        <w:rPr>
          <w:rFonts w:asciiTheme="minorBidi" w:hAnsiTheme="minorBidi" w:cs="Arial"/>
          <w:color w:val="000000"/>
          <w:sz w:val="20"/>
          <w:szCs w:val="20"/>
        </w:rPr>
        <w:t xml:space="preserve"> therein. </w:t>
      </w:r>
      <w:r>
        <w:rPr>
          <w:rFonts w:asciiTheme="minorBidi" w:hAnsiTheme="minorBidi" w:cs="Arial"/>
          <w:color w:val="000000"/>
          <w:sz w:val="20"/>
          <w:szCs w:val="20"/>
        </w:rPr>
        <w:t>He takes care of His creations</w:t>
      </w:r>
      <w:r w:rsidR="00DF0E79">
        <w:rPr>
          <w:rFonts w:asciiTheme="minorBidi" w:hAnsiTheme="minorBidi" w:cs="Arial"/>
          <w:color w:val="000000"/>
          <w:sz w:val="20"/>
          <w:szCs w:val="20"/>
        </w:rPr>
        <w:t xml:space="preserve"> who </w:t>
      </w:r>
      <w:r>
        <w:rPr>
          <w:rFonts w:asciiTheme="minorBidi" w:hAnsiTheme="minorBidi" w:cs="Arial"/>
          <w:color w:val="000000"/>
          <w:sz w:val="20"/>
          <w:szCs w:val="20"/>
        </w:rPr>
        <w:t>liv</w:t>
      </w:r>
      <w:r w:rsidR="00DF0E79">
        <w:rPr>
          <w:rFonts w:asciiTheme="minorBidi" w:hAnsiTheme="minorBidi" w:cs="Arial"/>
          <w:color w:val="000000"/>
          <w:sz w:val="20"/>
          <w:szCs w:val="20"/>
        </w:rPr>
        <w:t>e</w:t>
      </w:r>
      <w:r>
        <w:rPr>
          <w:rFonts w:asciiTheme="minorBidi" w:hAnsiTheme="minorBidi" w:cs="Arial"/>
          <w:color w:val="000000"/>
          <w:sz w:val="20"/>
          <w:szCs w:val="20"/>
        </w:rPr>
        <w:t xml:space="preserve"> over there,</w:t>
      </w:r>
      <w:r w:rsidR="004E68FF">
        <w:rPr>
          <w:rFonts w:asciiTheme="minorBidi" w:hAnsiTheme="minorBidi" w:cs="Arial"/>
          <w:color w:val="000000"/>
          <w:sz w:val="20"/>
          <w:szCs w:val="20"/>
        </w:rPr>
        <w:t xml:space="preserve"> including angels, jinn, and humans,</w:t>
      </w:r>
      <w:r>
        <w:rPr>
          <w:rFonts w:asciiTheme="minorBidi" w:hAnsiTheme="minorBidi" w:cs="Arial"/>
          <w:color w:val="000000"/>
          <w:sz w:val="20"/>
          <w:szCs w:val="20"/>
        </w:rPr>
        <w:t xml:space="preserve"> through teaching, educating, and disciplining them, while providing them with what they need in their life.</w:t>
      </w:r>
      <w:r w:rsidR="00980F06">
        <w:rPr>
          <w:rFonts w:asciiTheme="minorBidi" w:hAnsiTheme="minorBidi" w:cs="Arial"/>
          <w:color w:val="000000"/>
          <w:sz w:val="20"/>
          <w:szCs w:val="20"/>
        </w:rPr>
        <w:t xml:space="preserve"> He will also resurrect them to stand His reckoning, in the hereafter, as summarized by His Messenger Ibraheem (Abraham), pbuh (Al-Shu’ara, 26: 75-82).</w:t>
      </w:r>
    </w:p>
    <w:p w14:paraId="38F2C0F2" w14:textId="6E1785C9" w:rsidR="00FA3F8A" w:rsidRDefault="00FA3F8A" w:rsidP="00FA3F8A">
      <w:pPr>
        <w:pStyle w:val="style306"/>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Pr>
          <w:rFonts w:asciiTheme="minorBidi" w:hAnsiTheme="minorBidi" w:cstheme="minorBidi"/>
          <w:color w:val="000000"/>
          <w:sz w:val="20"/>
          <w:szCs w:val="20"/>
        </w:rPr>
        <w:t xml:space="preserve">compound </w:t>
      </w:r>
      <w:r w:rsidRPr="00422692">
        <w:rPr>
          <w:rFonts w:asciiTheme="minorBidi" w:hAnsiTheme="minorBidi" w:cstheme="minorBidi"/>
          <w:color w:val="000000"/>
          <w:sz w:val="20"/>
          <w:szCs w:val="20"/>
        </w:rPr>
        <w:t xml:space="preserve">Good Name of </w:t>
      </w:r>
      <w:r>
        <w:rPr>
          <w:rFonts w:asciiTheme="minorBidi" w:hAnsiTheme="minorBidi" w:cstheme="minorBidi"/>
          <w:color w:val="000000"/>
          <w:sz w:val="20"/>
          <w:szCs w:val="20"/>
        </w:rPr>
        <w:t>Allah</w:t>
      </w:r>
      <w:r w:rsidR="000A6ADE">
        <w:rPr>
          <w:rFonts w:asciiTheme="minorBidi" w:hAnsiTheme="minorBidi" w:cstheme="minorBidi"/>
          <w:color w:val="000000"/>
          <w:sz w:val="20"/>
          <w:szCs w:val="20"/>
        </w:rPr>
        <w:t xml:space="preserve">, </w:t>
      </w:r>
      <w:r w:rsidR="000A6ADE" w:rsidRPr="00422692">
        <w:rPr>
          <w:rStyle w:val="style3061"/>
          <w:rFonts w:asciiTheme="minorBidi" w:hAnsiTheme="minorBidi" w:cstheme="minorBidi"/>
          <w:color w:val="000000"/>
          <w:sz w:val="20"/>
          <w:szCs w:val="20"/>
        </w:rPr>
        <w:t>"</w:t>
      </w:r>
      <w:r w:rsidR="000A6ADE" w:rsidRPr="000A6ADE">
        <w:rPr>
          <w:rStyle w:val="style3061"/>
          <w:rFonts w:asciiTheme="minorBidi" w:hAnsiTheme="minorBidi" w:cstheme="minorBidi"/>
          <w:b/>
          <w:bCs/>
          <w:color w:val="FF0000"/>
          <w:sz w:val="20"/>
          <w:szCs w:val="20"/>
        </w:rPr>
        <w:t>Rub Al-'Arsh</w:t>
      </w:r>
      <w:r w:rsidR="000A6ADE" w:rsidRPr="00422692">
        <w:rPr>
          <w:rStyle w:val="style3061"/>
          <w:rFonts w:asciiTheme="minorBidi" w:hAnsiTheme="minorBidi" w:cstheme="minorBidi"/>
          <w:color w:val="000000"/>
          <w:sz w:val="20"/>
          <w:szCs w:val="20"/>
        </w:rPr>
        <w:t xml:space="preserve">" </w:t>
      </w:r>
      <w:r w:rsidR="000A6ADE">
        <w:rPr>
          <w:rStyle w:val="style3061"/>
          <w:rFonts w:asciiTheme="minorBidi" w:hAnsiTheme="minorBidi" w:cstheme="minorBidi"/>
          <w:color w:val="000000"/>
          <w:sz w:val="20"/>
          <w:szCs w:val="20"/>
        </w:rPr>
        <w:t>(</w:t>
      </w:r>
      <w:r w:rsidR="000A6ADE" w:rsidRPr="000A6ADE">
        <w:rPr>
          <w:rStyle w:val="style3061"/>
          <w:rFonts w:asciiTheme="minorBidi" w:hAnsiTheme="minorBidi" w:cstheme="minorBidi"/>
          <w:b/>
          <w:bCs/>
          <w:color w:val="FF0000"/>
          <w:sz w:val="20"/>
          <w:szCs w:val="20"/>
        </w:rPr>
        <w:t>Lord of the Throne</w:t>
      </w:r>
      <w:r w:rsidR="000A6ADE">
        <w:rPr>
          <w:rStyle w:val="style3061"/>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was mentioned </w:t>
      </w:r>
      <w:r>
        <w:rPr>
          <w:rFonts w:asciiTheme="minorBidi" w:hAnsiTheme="minorBidi" w:cstheme="minorBidi"/>
          <w:b/>
          <w:bCs/>
          <w:color w:val="FF0000"/>
          <w:sz w:val="20"/>
          <w:szCs w:val="20"/>
        </w:rPr>
        <w:t>six</w:t>
      </w:r>
      <w:r w:rsidRPr="009921D2">
        <w:rPr>
          <w:rFonts w:asciiTheme="minorBidi" w:hAnsiTheme="minorBidi" w:cstheme="minorBidi"/>
          <w:b/>
          <w:bCs/>
          <w:color w:val="FF0000"/>
          <w:sz w:val="20"/>
          <w:szCs w:val="20"/>
        </w:rPr>
        <w:t xml:space="preserve"> times</w:t>
      </w:r>
      <w:r w:rsidRPr="009921D2">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sidR="000A6ADE">
        <w:rPr>
          <w:rFonts w:asciiTheme="minorBidi" w:hAnsiTheme="minorBidi" w:cstheme="minorBidi"/>
          <w:color w:val="000000"/>
          <w:sz w:val="20"/>
          <w:szCs w:val="20"/>
        </w:rPr>
        <w:t>. It came</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in </w:t>
      </w:r>
      <w:r>
        <w:rPr>
          <w:rFonts w:asciiTheme="minorBidi" w:hAnsiTheme="minorBidi" w:cstheme="minorBidi"/>
          <w:color w:val="000000"/>
          <w:sz w:val="20"/>
          <w:szCs w:val="20"/>
        </w:rPr>
        <w:t xml:space="preserve">the context of </w:t>
      </w:r>
      <w:r w:rsidR="000A6ADE">
        <w:rPr>
          <w:rFonts w:asciiTheme="minorBidi" w:hAnsiTheme="minorBidi" w:cstheme="minorBidi"/>
          <w:color w:val="000000"/>
          <w:sz w:val="20"/>
          <w:szCs w:val="20"/>
        </w:rPr>
        <w:t>God’s consolation to His Messenger when the disbelievers turned away from him. He told him to rely on Him, as He is Sufficient as the Lord of the Throne, and all who are under it (Al-Tawba, 9: 129).</w:t>
      </w:r>
      <w:r>
        <w:rPr>
          <w:rFonts w:asciiTheme="minorBidi" w:hAnsiTheme="minorBidi" w:cstheme="minorBidi"/>
          <w:color w:val="000000"/>
          <w:sz w:val="20"/>
          <w:szCs w:val="20"/>
        </w:rPr>
        <w:t xml:space="preserve"> </w:t>
      </w:r>
      <w:r w:rsidR="004D52F5">
        <w:rPr>
          <w:rFonts w:asciiTheme="minorBidi" w:hAnsiTheme="minorBidi" w:cstheme="minorBidi"/>
          <w:color w:val="000000"/>
          <w:sz w:val="20"/>
          <w:szCs w:val="20"/>
        </w:rPr>
        <w:t>It came in God’s reply to those who worshipped several deities, telling them that there is only One God, Who is worshipped by angels willingly and constantly. If there were other gods beside Allah, then the heavens and the Earth would have been ruined (Al-Anbiya, 21: 19-22).</w:t>
      </w:r>
    </w:p>
    <w:p w14:paraId="24CF2F4B" w14:textId="3626C186" w:rsidR="00767A37" w:rsidRPr="002B6FBC" w:rsidRDefault="00442275" w:rsidP="00767A3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theme="minorBidi"/>
          <w:color w:val="000000"/>
          <w:sz w:val="20"/>
          <w:szCs w:val="20"/>
        </w:rPr>
        <w:t xml:space="preserve">It also came in mentioning that Allah, praise to Him, is the Owner of the heavens and the Earth, and that He is Capable of resurrecting His dead creations, after turning to dust and bones (Al-Muminoon, 3: 115-116), and that </w:t>
      </w:r>
      <w:r w:rsidR="00767A37">
        <w:rPr>
          <w:rFonts w:asciiTheme="minorBidi" w:hAnsiTheme="minorBidi" w:cstheme="minorBidi"/>
          <w:color w:val="000000"/>
          <w:sz w:val="20"/>
          <w:szCs w:val="20"/>
        </w:rPr>
        <w:t xml:space="preserve">He will tell them on that Day that He did not create them in vain. Rather, they would certainly return to Him, for reckoning (Al-Muminoon, 3: 115-116). Furthermore, it came in the story of the Hoopoe, who was surprised to see the people of Saba (Sheba) prostrating to the Sun, instead of Allah, praise to Him (Al-Naml, 27: 25-26). Finally, it came with the command of Allah, praise to Him, to His Messenger, pbbuh, to tell those who claimed that Allah had a son, that: </w:t>
      </w:r>
      <w:r w:rsidR="00767A37" w:rsidRPr="00946444">
        <w:rPr>
          <w:rFonts w:asciiTheme="minorBidi" w:hAnsiTheme="minorBidi" w:cs="Arial"/>
          <w:color w:val="000000"/>
          <w:sz w:val="20"/>
          <w:szCs w:val="20"/>
        </w:rPr>
        <w:t xml:space="preserve">"If the </w:t>
      </w:r>
      <w:r w:rsidR="00767A37">
        <w:rPr>
          <w:rFonts w:asciiTheme="minorBidi" w:hAnsiTheme="minorBidi" w:cs="Arial"/>
          <w:color w:val="000000"/>
          <w:sz w:val="20"/>
          <w:szCs w:val="20"/>
        </w:rPr>
        <w:t xml:space="preserve">Beneficent (the </w:t>
      </w:r>
      <w:r w:rsidR="00767A37" w:rsidRPr="00946444">
        <w:rPr>
          <w:rFonts w:asciiTheme="minorBidi" w:hAnsiTheme="minorBidi" w:cs="Arial"/>
          <w:color w:val="000000"/>
          <w:sz w:val="20"/>
          <w:szCs w:val="20"/>
        </w:rPr>
        <w:t>Most Merciful</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 xml:space="preserve"> had a son, then I would be the first of </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his</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 xml:space="preserve"> worshippers</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 xml:space="preserve">" </w:t>
      </w:r>
      <w:r w:rsidR="00767A37">
        <w:rPr>
          <w:rFonts w:asciiTheme="minorBidi" w:hAnsiTheme="minorBidi" w:cs="Arial"/>
          <w:color w:val="000000"/>
          <w:sz w:val="20"/>
          <w:szCs w:val="20"/>
        </w:rPr>
        <w:t xml:space="preserve">meaning that He </w:t>
      </w:r>
      <w:r w:rsidR="003825E4">
        <w:rPr>
          <w:rFonts w:asciiTheme="minorBidi" w:hAnsiTheme="minorBidi" w:cs="Arial"/>
          <w:color w:val="000000"/>
          <w:sz w:val="20"/>
          <w:szCs w:val="20"/>
        </w:rPr>
        <w:t>never had</w:t>
      </w:r>
      <w:r w:rsidR="00767A37">
        <w:rPr>
          <w:rFonts w:asciiTheme="minorBidi" w:hAnsiTheme="minorBidi" w:cs="Arial"/>
          <w:color w:val="000000"/>
          <w:sz w:val="20"/>
          <w:szCs w:val="20"/>
        </w:rPr>
        <w:t xml:space="preserve"> a son</w:t>
      </w:r>
      <w:r w:rsidR="00767A37" w:rsidRPr="00982E15">
        <w:rPr>
          <w:rFonts w:asciiTheme="minorBidi" w:hAnsiTheme="minorBidi" w:cs="Arial"/>
          <w:color w:val="000000"/>
          <w:sz w:val="20"/>
          <w:szCs w:val="20"/>
        </w:rPr>
        <w:t xml:space="preserve"> </w:t>
      </w:r>
      <w:r w:rsidR="00767A37">
        <w:rPr>
          <w:rFonts w:asciiTheme="minorBidi" w:hAnsiTheme="minorBidi" w:cs="Arial"/>
          <w:color w:val="000000"/>
          <w:sz w:val="20"/>
          <w:szCs w:val="20"/>
        </w:rPr>
        <w:t>(Al-Zukhruf, 43: 81-82).</w:t>
      </w:r>
    </w:p>
    <w:p w14:paraId="4E5729A1"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فَإِن تَوَلَّوْا فَقُلْ حَسْبِيَ اللَّهُ لَا إِلَٰهَ إِلَّا هُوَ ۖ عَلَيْهِ تَوَكَّلْتُ ۖ وَهُوَ </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الْعَظِيمِ</w:t>
      </w:r>
      <w:r w:rsidRPr="00617186">
        <w:rPr>
          <w:rFonts w:asciiTheme="minorBidi" w:hAnsiTheme="minorBidi" w:cs="Arial" w:hint="cs"/>
          <w:color w:val="000000"/>
          <w:sz w:val="28"/>
          <w:szCs w:val="28"/>
          <w:rtl/>
        </w:rPr>
        <w:t xml:space="preserve"> (التَّوْبَةُ ، </w:t>
      </w:r>
      <w:r w:rsidRPr="00617186">
        <w:rPr>
          <w:rFonts w:asciiTheme="minorBidi" w:hAnsiTheme="minorBidi" w:cs="Arial" w:hint="cs"/>
          <w:color w:val="000000"/>
          <w:rtl/>
        </w:rPr>
        <w:t>9: 129</w:t>
      </w:r>
      <w:r w:rsidRPr="00617186">
        <w:rPr>
          <w:rFonts w:asciiTheme="minorBidi" w:hAnsiTheme="minorBidi" w:cs="Arial" w:hint="cs"/>
          <w:color w:val="000000"/>
          <w:sz w:val="28"/>
          <w:szCs w:val="28"/>
          <w:rtl/>
        </w:rPr>
        <w:t>).</w:t>
      </w:r>
    </w:p>
    <w:p w14:paraId="00E4D90A"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وَلَهُ مَن فِي السَّمَاوَاتِ وَالْأَرْضِ ۚ وَمَنْ عِندَهُ لَا يَسْتَكْبِرُونَ عَنْ عِبَادَتِهِ وَلَا </w:t>
      </w:r>
      <w:r w:rsidRPr="00617186">
        <w:rPr>
          <w:rFonts w:asciiTheme="minorBidi" w:hAnsiTheme="minorBidi" w:cs="Arial"/>
          <w:color w:val="000000" w:themeColor="text1"/>
          <w:sz w:val="28"/>
          <w:szCs w:val="28"/>
          <w:rtl/>
        </w:rPr>
        <w:t>يَسْتَحْسِرُونَ</w:t>
      </w:r>
      <w:r w:rsidRPr="00617186">
        <w:rPr>
          <w:rFonts w:asciiTheme="minorBidi" w:hAnsiTheme="minorBidi" w:cs="Arial"/>
          <w:color w:val="000000"/>
          <w:sz w:val="28"/>
          <w:szCs w:val="28"/>
          <w:rtl/>
        </w:rPr>
        <w:t xml:space="preserve"> </w:t>
      </w:r>
      <w:r w:rsidRPr="00617186">
        <w:rPr>
          <w:rFonts w:asciiTheme="minorBidi" w:hAnsiTheme="minorBidi" w:cs="Arial"/>
          <w:color w:val="000000"/>
          <w:cs/>
        </w:rPr>
        <w:t>‎</w:t>
      </w:r>
      <w:r w:rsidRPr="00617186">
        <w:rPr>
          <w:rFonts w:asciiTheme="minorBidi" w:hAnsiTheme="minorBidi" w:cs="Arial"/>
          <w:color w:val="000000"/>
          <w:rtl/>
        </w:rPr>
        <w:t>﴿١٩﴾‏</w:t>
      </w:r>
      <w:r w:rsidRPr="00617186">
        <w:rPr>
          <w:rFonts w:asciiTheme="minorBidi" w:hAnsiTheme="minorBidi" w:cs="Arial"/>
          <w:color w:val="000000"/>
          <w:sz w:val="28"/>
          <w:szCs w:val="28"/>
          <w:rtl/>
        </w:rPr>
        <w:t xml:space="preserve"> يُسَبِّحُونَ اللَّيْلَ وَالنَّهَارَ لَا </w:t>
      </w:r>
      <w:r w:rsidRPr="00617186">
        <w:rPr>
          <w:rFonts w:asciiTheme="minorBidi" w:hAnsiTheme="minorBidi" w:cs="Arial"/>
          <w:color w:val="000000" w:themeColor="text1"/>
          <w:sz w:val="28"/>
          <w:szCs w:val="28"/>
          <w:rtl/>
        </w:rPr>
        <w:t>يَفْتُرُونَ</w:t>
      </w:r>
      <w:r w:rsidRPr="00617186">
        <w:rPr>
          <w:rFonts w:asciiTheme="minorBidi" w:hAnsiTheme="minorBidi" w:cs="Arial"/>
          <w:color w:val="000000"/>
          <w:sz w:val="28"/>
          <w:szCs w:val="28"/>
          <w:rtl/>
        </w:rPr>
        <w:t xml:space="preserve"> </w:t>
      </w:r>
      <w:r w:rsidRPr="00617186">
        <w:rPr>
          <w:rFonts w:asciiTheme="minorBidi" w:hAnsiTheme="minorBidi" w:cs="Arial"/>
          <w:color w:val="000000"/>
          <w:cs/>
        </w:rPr>
        <w:t>‎</w:t>
      </w:r>
      <w:r w:rsidRPr="00617186">
        <w:rPr>
          <w:rFonts w:asciiTheme="minorBidi" w:hAnsiTheme="minorBidi" w:cs="Arial"/>
          <w:color w:val="000000"/>
          <w:rtl/>
        </w:rPr>
        <w:t>﴿٢٠﴾‏</w:t>
      </w:r>
      <w:r w:rsidRPr="00617186">
        <w:rPr>
          <w:rFonts w:asciiTheme="minorBidi" w:hAnsiTheme="minorBidi" w:cs="Arial"/>
          <w:color w:val="000000"/>
          <w:sz w:val="28"/>
          <w:szCs w:val="28"/>
          <w:rtl/>
        </w:rPr>
        <w:t xml:space="preserve"> أَمِ اتَّخَذُوا آلِهَةً مِّنَ الْأَرْضِ هُمْ يُنشِرُونَ </w:t>
      </w:r>
      <w:r w:rsidRPr="00617186">
        <w:rPr>
          <w:rFonts w:asciiTheme="minorBidi" w:hAnsiTheme="minorBidi" w:cs="Arial"/>
          <w:color w:val="000000"/>
          <w:cs/>
        </w:rPr>
        <w:t>‎</w:t>
      </w:r>
      <w:r w:rsidRPr="00617186">
        <w:rPr>
          <w:rFonts w:asciiTheme="minorBidi" w:hAnsiTheme="minorBidi" w:cs="Arial"/>
          <w:color w:val="000000"/>
          <w:rtl/>
        </w:rPr>
        <w:t>﴿٢١﴾‏</w:t>
      </w:r>
      <w:r w:rsidRPr="00617186">
        <w:rPr>
          <w:rFonts w:asciiTheme="minorBidi" w:hAnsiTheme="minorBidi" w:cs="Arial"/>
          <w:color w:val="000000"/>
          <w:sz w:val="28"/>
          <w:szCs w:val="28"/>
          <w:rtl/>
        </w:rPr>
        <w:t xml:space="preserve"> لَوْ كَانَ فِيهِمَا آلِهَةٌ إِلَّا اللَّهُ لَفَسَدَتَا ۚ فَسُبْحَانَ اللَّهِ </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عَمَّا يَصِفُونَ </w:t>
      </w:r>
      <w:r w:rsidRPr="00617186">
        <w:rPr>
          <w:rFonts w:asciiTheme="minorBidi" w:hAnsiTheme="minorBidi" w:cs="Arial"/>
          <w:color w:val="000000"/>
          <w:cs/>
        </w:rPr>
        <w:t>‎</w:t>
      </w:r>
      <w:r w:rsidRPr="00617186">
        <w:rPr>
          <w:rFonts w:asciiTheme="minorBidi" w:hAnsiTheme="minorBidi" w:cs="Arial"/>
          <w:color w:val="000000"/>
          <w:rtl/>
        </w:rPr>
        <w:t>﴿٢٢﴾</w:t>
      </w:r>
      <w:r w:rsidRPr="00617186">
        <w:rPr>
          <w:rFonts w:asciiTheme="minorBidi" w:hAnsiTheme="minorBidi" w:cs="Arial" w:hint="cs"/>
          <w:color w:val="000000"/>
          <w:sz w:val="28"/>
          <w:szCs w:val="28"/>
          <w:rtl/>
        </w:rPr>
        <w:t xml:space="preserve"> (الأنْبِيَاءُ ، </w:t>
      </w:r>
      <w:r w:rsidRPr="00617186">
        <w:rPr>
          <w:rFonts w:asciiTheme="minorBidi" w:hAnsiTheme="minorBidi" w:cs="Arial" w:hint="cs"/>
          <w:color w:val="000000"/>
          <w:rtl/>
        </w:rPr>
        <w:t>21: 19-22</w:t>
      </w:r>
      <w:r w:rsidRPr="00617186">
        <w:rPr>
          <w:rFonts w:asciiTheme="minorBidi" w:hAnsiTheme="minorBidi" w:cs="Arial" w:hint="cs"/>
          <w:color w:val="000000"/>
          <w:sz w:val="28"/>
          <w:szCs w:val="28"/>
          <w:rtl/>
        </w:rPr>
        <w:t xml:space="preserve">). </w:t>
      </w:r>
    </w:p>
    <w:p w14:paraId="6666F60C"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tl/>
        </w:rPr>
      </w:pPr>
      <w:r w:rsidRPr="00617186">
        <w:rPr>
          <w:rFonts w:asciiTheme="minorBidi" w:hAnsiTheme="minorBidi" w:cs="Arial"/>
          <w:color w:val="000000"/>
          <w:sz w:val="28"/>
          <w:szCs w:val="28"/>
          <w:rtl/>
        </w:rPr>
        <w:t xml:space="preserve">قَالُوا أَإِذَا مِتْنَا وَكُنَّا تُرَابًا وَعِظَامًا أَإِنَّا لَمَبْعُوثُونَ </w:t>
      </w:r>
      <w:r w:rsidRPr="00617186">
        <w:rPr>
          <w:rFonts w:asciiTheme="minorBidi" w:hAnsiTheme="minorBidi" w:cs="Arial"/>
          <w:color w:val="000000"/>
          <w:cs/>
        </w:rPr>
        <w:t>‎</w:t>
      </w:r>
      <w:r w:rsidRPr="00617186">
        <w:rPr>
          <w:rFonts w:asciiTheme="minorBidi" w:hAnsiTheme="minorBidi" w:cs="Arial"/>
          <w:color w:val="000000"/>
          <w:rtl/>
        </w:rPr>
        <w:t>﴿٨٢﴾</w:t>
      </w:r>
      <w:r w:rsidRPr="00617186">
        <w:rPr>
          <w:rFonts w:asciiTheme="minorBidi" w:hAnsiTheme="minorBidi" w:cs="Arial"/>
          <w:color w:val="000000"/>
          <w:sz w:val="28"/>
          <w:szCs w:val="28"/>
          <w:rtl/>
        </w:rPr>
        <w:t xml:space="preserve">‏ لَقَدْ وُعِدْنَا نَحْنُ وَآبَاؤُنَا هَٰذَا مِن قَبْلُ إِنْ هَٰذَا إِلَّا أَسَاطِيرُ الْأَوَّلِينَ </w:t>
      </w:r>
      <w:r w:rsidRPr="00617186">
        <w:rPr>
          <w:rFonts w:asciiTheme="minorBidi" w:hAnsiTheme="minorBidi" w:cs="Arial"/>
          <w:color w:val="000000"/>
          <w:cs/>
        </w:rPr>
        <w:t>‎</w:t>
      </w:r>
      <w:r w:rsidRPr="00617186">
        <w:rPr>
          <w:rFonts w:asciiTheme="minorBidi" w:hAnsiTheme="minorBidi" w:cs="Arial"/>
          <w:color w:val="000000"/>
          <w:rtl/>
        </w:rPr>
        <w:t>﴿٨٣﴾‏</w:t>
      </w:r>
      <w:r w:rsidRPr="00617186">
        <w:rPr>
          <w:rFonts w:asciiTheme="minorBidi" w:hAnsiTheme="minorBidi" w:cs="Arial"/>
          <w:color w:val="000000"/>
          <w:sz w:val="28"/>
          <w:szCs w:val="28"/>
          <w:rtl/>
        </w:rPr>
        <w:t xml:space="preserve"> قُل لِّمَنِ الْأَرْضُ وَمَن فِيهَا إِن كُنتُمْ تَعْلَمُونَ </w:t>
      </w:r>
      <w:r w:rsidRPr="00617186">
        <w:rPr>
          <w:rFonts w:asciiTheme="minorBidi" w:hAnsiTheme="minorBidi" w:cs="Arial"/>
          <w:color w:val="000000"/>
          <w:cs/>
        </w:rPr>
        <w:t>‎</w:t>
      </w:r>
      <w:r w:rsidRPr="00617186">
        <w:rPr>
          <w:rFonts w:asciiTheme="minorBidi" w:hAnsiTheme="minorBidi" w:cs="Arial"/>
          <w:color w:val="000000"/>
          <w:rtl/>
        </w:rPr>
        <w:t>﴿٨٤﴾‏</w:t>
      </w:r>
      <w:r w:rsidRPr="00617186">
        <w:rPr>
          <w:rFonts w:asciiTheme="minorBidi" w:hAnsiTheme="minorBidi" w:cs="Arial"/>
          <w:color w:val="000000"/>
          <w:sz w:val="28"/>
          <w:szCs w:val="28"/>
          <w:rtl/>
        </w:rPr>
        <w:t xml:space="preserve"> سَيَقُولُونَ لِلَّهِ ۚ قُلْ أَفَلَا تَذَكَّرُونَ </w:t>
      </w:r>
      <w:r w:rsidRPr="00617186">
        <w:rPr>
          <w:rFonts w:asciiTheme="minorBidi" w:hAnsiTheme="minorBidi" w:cs="Arial"/>
          <w:color w:val="000000"/>
          <w:cs/>
        </w:rPr>
        <w:t>‎</w:t>
      </w:r>
      <w:r w:rsidRPr="00617186">
        <w:rPr>
          <w:rFonts w:asciiTheme="minorBidi" w:hAnsiTheme="minorBidi" w:cs="Arial"/>
          <w:color w:val="000000"/>
          <w:rtl/>
        </w:rPr>
        <w:t>﴿٨٥﴾‏</w:t>
      </w:r>
      <w:r w:rsidRPr="00617186">
        <w:rPr>
          <w:rFonts w:asciiTheme="minorBidi" w:hAnsiTheme="minorBidi" w:cs="Arial"/>
          <w:color w:val="000000"/>
          <w:sz w:val="28"/>
          <w:szCs w:val="28"/>
          <w:rtl/>
        </w:rPr>
        <w:t xml:space="preserve"> قُلْ مَن رَّبُّ السَّمَاوَاتِ السَّبْعِ </w:t>
      </w:r>
      <w:r w:rsidRPr="00801628">
        <w:rPr>
          <w:rFonts w:asciiTheme="minorBidi" w:hAnsiTheme="minorBidi" w:cs="Arial"/>
          <w:color w:val="000000" w:themeColor="text1"/>
          <w:sz w:val="28"/>
          <w:szCs w:val="28"/>
          <w:rtl/>
        </w:rPr>
        <w:t>وَ</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الْعَظِيمِ </w:t>
      </w:r>
      <w:r w:rsidRPr="00617186">
        <w:rPr>
          <w:rFonts w:asciiTheme="minorBidi" w:hAnsiTheme="minorBidi" w:cs="Arial"/>
          <w:color w:val="000000"/>
          <w:cs/>
        </w:rPr>
        <w:t>‎</w:t>
      </w:r>
      <w:r w:rsidRPr="00617186">
        <w:rPr>
          <w:rFonts w:asciiTheme="minorBidi" w:hAnsiTheme="minorBidi" w:cs="Arial"/>
          <w:color w:val="000000"/>
          <w:rtl/>
        </w:rPr>
        <w:t>﴿٨٦﴾‏</w:t>
      </w:r>
      <w:r w:rsidRPr="00617186">
        <w:rPr>
          <w:rFonts w:asciiTheme="minorBidi" w:hAnsiTheme="minorBidi" w:cs="Arial"/>
          <w:color w:val="000000"/>
          <w:sz w:val="28"/>
          <w:szCs w:val="28"/>
          <w:rtl/>
        </w:rPr>
        <w:t xml:space="preserve"> سَيَقُولُونَ لِلَّهِ ۚ قُلْ أَفَلَا تَتَّقُونَ </w:t>
      </w:r>
      <w:r w:rsidRPr="00617186">
        <w:rPr>
          <w:rFonts w:asciiTheme="minorBidi" w:hAnsiTheme="minorBidi" w:cs="Arial"/>
          <w:color w:val="000000"/>
          <w:sz w:val="28"/>
          <w:szCs w:val="28"/>
          <w:cs/>
        </w:rPr>
        <w:t>‎</w:t>
      </w:r>
      <w:r w:rsidRPr="00617186">
        <w:rPr>
          <w:rFonts w:asciiTheme="minorBidi" w:hAnsiTheme="minorBidi" w:cs="Arial"/>
          <w:color w:val="000000"/>
          <w:rtl/>
        </w:rPr>
        <w:t>﴿٨٧﴾</w:t>
      </w:r>
      <w:r w:rsidRPr="00617186">
        <w:rPr>
          <w:rFonts w:asciiTheme="minorBidi" w:hAnsiTheme="minorBidi" w:cs="Arial"/>
          <w:color w:val="000000"/>
          <w:sz w:val="28"/>
          <w:szCs w:val="28"/>
        </w:rPr>
        <w:t xml:space="preserve"> </w:t>
      </w:r>
      <w:r w:rsidRPr="00617186">
        <w:rPr>
          <w:rFonts w:asciiTheme="minorBidi" w:hAnsiTheme="minorBidi" w:cs="Arial" w:hint="cs"/>
          <w:color w:val="000000"/>
          <w:sz w:val="28"/>
          <w:szCs w:val="28"/>
          <w:rtl/>
        </w:rPr>
        <w:t xml:space="preserve">(الْمُؤْمِنُونَ ، </w:t>
      </w:r>
      <w:r w:rsidRPr="00617186">
        <w:rPr>
          <w:rFonts w:asciiTheme="minorBidi" w:hAnsiTheme="minorBidi" w:cs="Arial" w:hint="cs"/>
          <w:color w:val="000000"/>
          <w:rtl/>
        </w:rPr>
        <w:t>23: 82-87</w:t>
      </w:r>
      <w:r w:rsidRPr="00617186">
        <w:rPr>
          <w:rFonts w:asciiTheme="minorBidi" w:hAnsiTheme="minorBidi" w:cs="Arial" w:hint="cs"/>
          <w:color w:val="000000"/>
          <w:sz w:val="28"/>
          <w:szCs w:val="28"/>
          <w:rtl/>
        </w:rPr>
        <w:t>).</w:t>
      </w:r>
    </w:p>
    <w:p w14:paraId="16FA2B04"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أَفَحَسِبْتُمْ أَنَّمَا خَلَقْنَاكُمْ عَبَثًا وَأَنَّكُمْ إِلَيْنَا لَا تُرْجَعُونَ </w:t>
      </w:r>
      <w:r w:rsidRPr="00617186">
        <w:rPr>
          <w:rFonts w:asciiTheme="minorBidi" w:hAnsiTheme="minorBidi" w:cs="Arial"/>
          <w:color w:val="000000"/>
          <w:sz w:val="28"/>
          <w:szCs w:val="28"/>
          <w:cs/>
        </w:rPr>
        <w:t>‎</w:t>
      </w:r>
      <w:r w:rsidRPr="00617186">
        <w:rPr>
          <w:rFonts w:asciiTheme="minorBidi" w:hAnsiTheme="minorBidi" w:cs="Arial"/>
          <w:color w:val="000000"/>
          <w:rtl/>
        </w:rPr>
        <w:t xml:space="preserve">﴿١١٥﴾‏ </w:t>
      </w:r>
      <w:r w:rsidRPr="00617186">
        <w:rPr>
          <w:rFonts w:asciiTheme="minorBidi" w:hAnsiTheme="minorBidi" w:cs="Arial"/>
          <w:color w:val="000000"/>
          <w:sz w:val="28"/>
          <w:szCs w:val="28"/>
          <w:rtl/>
        </w:rPr>
        <w:t xml:space="preserve">فَتَعَالَى اللَّهُ الْمَلِكُ الْحَقُّ ۖ لَا إِلَٰهَ إِلَّا هُوَ </w:t>
      </w:r>
      <w:r w:rsidRPr="0076040D">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الْكَرِيمِ </w:t>
      </w:r>
      <w:r w:rsidRPr="00617186">
        <w:rPr>
          <w:rFonts w:asciiTheme="minorBidi" w:hAnsiTheme="minorBidi" w:cs="Arial"/>
          <w:color w:val="000000"/>
          <w:sz w:val="28"/>
          <w:szCs w:val="28"/>
          <w:cs/>
        </w:rPr>
        <w:t>‎</w:t>
      </w:r>
      <w:r w:rsidRPr="00617186">
        <w:rPr>
          <w:rFonts w:asciiTheme="minorBidi" w:hAnsiTheme="minorBidi" w:cs="Arial"/>
          <w:color w:val="000000"/>
          <w:rtl/>
        </w:rPr>
        <w:t>﴿١١٦﴾</w:t>
      </w:r>
      <w:r w:rsidRPr="00617186">
        <w:rPr>
          <w:rFonts w:asciiTheme="minorBidi" w:hAnsiTheme="minorBidi" w:cs="Arial"/>
          <w:color w:val="000000"/>
          <w:sz w:val="28"/>
          <w:szCs w:val="28"/>
          <w:rtl/>
        </w:rPr>
        <w:t>‏</w:t>
      </w:r>
      <w:r w:rsidRPr="00617186">
        <w:rPr>
          <w:rFonts w:asciiTheme="minorBidi" w:hAnsiTheme="minorBidi" w:cs="Arial"/>
          <w:color w:val="000000"/>
          <w:sz w:val="28"/>
          <w:szCs w:val="28"/>
        </w:rPr>
        <w:t xml:space="preserve"> </w:t>
      </w:r>
      <w:r w:rsidRPr="00617186">
        <w:rPr>
          <w:rFonts w:asciiTheme="minorBidi" w:hAnsiTheme="minorBidi" w:cs="Arial" w:hint="cs"/>
          <w:color w:val="000000"/>
          <w:sz w:val="28"/>
          <w:szCs w:val="28"/>
          <w:rtl/>
        </w:rPr>
        <w:t xml:space="preserve">(الْمُؤْمِنُونَ ، </w:t>
      </w:r>
      <w:r w:rsidRPr="00617186">
        <w:rPr>
          <w:rFonts w:asciiTheme="minorBidi" w:hAnsiTheme="minorBidi" w:cs="Arial" w:hint="cs"/>
          <w:color w:val="000000"/>
          <w:rtl/>
        </w:rPr>
        <w:t>23: 115-116</w:t>
      </w:r>
      <w:r w:rsidRPr="00617186">
        <w:rPr>
          <w:rFonts w:asciiTheme="minorBidi" w:hAnsiTheme="minorBidi" w:cs="Arial" w:hint="cs"/>
          <w:color w:val="000000"/>
          <w:sz w:val="28"/>
          <w:szCs w:val="28"/>
          <w:rtl/>
        </w:rPr>
        <w:t>).</w:t>
      </w:r>
    </w:p>
    <w:p w14:paraId="1650F2AD"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أَلَّا يَسْجُدُوا لِلَّهِ الَّذِي يُخْرِجُ الْخَبْءَ فِي السَّمَاوَاتِ وَالْأَرْضِ وَيَعْلَمُ مَا تُخْفُونَ وَمَا تُعْلِنُونَ </w:t>
      </w:r>
      <w:r w:rsidRPr="00617186">
        <w:rPr>
          <w:rFonts w:asciiTheme="minorBidi" w:hAnsiTheme="minorBidi" w:cs="Arial"/>
          <w:color w:val="000000"/>
          <w:sz w:val="28"/>
          <w:szCs w:val="28"/>
          <w:cs/>
        </w:rPr>
        <w:t>‎</w:t>
      </w:r>
      <w:r w:rsidRPr="00617186">
        <w:rPr>
          <w:rFonts w:asciiTheme="minorBidi" w:hAnsiTheme="minorBidi" w:cs="Arial"/>
          <w:color w:val="000000"/>
          <w:sz w:val="28"/>
          <w:szCs w:val="28"/>
          <w:rtl/>
        </w:rPr>
        <w:t xml:space="preserve">﴿٢٥﴾‏ اللَّهُ لَا إِلَٰهَ إِلَّا هُوَ </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الْعَظِيمِ </w:t>
      </w:r>
      <w:r w:rsidRPr="00617186">
        <w:rPr>
          <w:rFonts w:asciiTheme="minorBidi" w:hAnsiTheme="minorBidi" w:cs="Arial"/>
          <w:color w:val="000000"/>
          <w:sz w:val="28"/>
          <w:szCs w:val="28"/>
          <w:cs/>
        </w:rPr>
        <w:t>‎</w:t>
      </w:r>
      <w:r w:rsidRPr="00617186">
        <w:rPr>
          <w:rFonts w:asciiTheme="minorBidi" w:hAnsiTheme="minorBidi" w:cs="Arial"/>
          <w:color w:val="000000"/>
          <w:sz w:val="28"/>
          <w:szCs w:val="28"/>
          <w:rtl/>
        </w:rPr>
        <w:t>﴿٢٦﴾‏</w:t>
      </w:r>
      <w:r w:rsidRPr="00617186">
        <w:rPr>
          <w:rFonts w:asciiTheme="minorBidi" w:hAnsiTheme="minorBidi" w:cs="Arial" w:hint="cs"/>
          <w:color w:val="000000"/>
          <w:sz w:val="28"/>
          <w:szCs w:val="28"/>
          <w:rtl/>
        </w:rPr>
        <w:t xml:space="preserve"> (النَّمْلُ ، </w:t>
      </w:r>
      <w:r w:rsidRPr="00617186">
        <w:rPr>
          <w:rFonts w:asciiTheme="minorBidi" w:hAnsiTheme="minorBidi" w:cs="Arial" w:hint="cs"/>
          <w:color w:val="000000"/>
          <w:rtl/>
        </w:rPr>
        <w:t>27: 25-26</w:t>
      </w:r>
      <w:r w:rsidRPr="00617186">
        <w:rPr>
          <w:rFonts w:asciiTheme="minorBidi" w:hAnsiTheme="minorBidi" w:cs="Arial" w:hint="cs"/>
          <w:color w:val="000000"/>
          <w:sz w:val="28"/>
          <w:szCs w:val="28"/>
          <w:rtl/>
        </w:rPr>
        <w:t>).</w:t>
      </w:r>
    </w:p>
    <w:p w14:paraId="3A7A8F7E"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tl/>
        </w:rPr>
      </w:pPr>
      <w:r w:rsidRPr="00617186">
        <w:rPr>
          <w:rFonts w:asciiTheme="minorBidi" w:hAnsiTheme="minorBidi" w:cs="Arial"/>
          <w:color w:val="000000"/>
          <w:sz w:val="28"/>
          <w:szCs w:val="28"/>
          <w:rtl/>
        </w:rPr>
        <w:t xml:space="preserve">قُلْ إِن كَانَ لِلرَّحْمَٰنِ وَلَدٌ فَأَنَا أَوَّلُ الْعَابِدِينَ </w:t>
      </w:r>
      <w:r w:rsidRPr="00617186">
        <w:rPr>
          <w:rFonts w:asciiTheme="minorBidi" w:hAnsiTheme="minorBidi" w:cs="Arial"/>
          <w:color w:val="000000"/>
          <w:cs/>
        </w:rPr>
        <w:t>‎</w:t>
      </w:r>
      <w:r w:rsidRPr="00617186">
        <w:rPr>
          <w:rFonts w:asciiTheme="minorBidi" w:hAnsiTheme="minorBidi" w:cs="Arial"/>
          <w:color w:val="000000"/>
          <w:rtl/>
        </w:rPr>
        <w:t>﴿٨١﴾</w:t>
      </w:r>
      <w:r w:rsidRPr="00617186">
        <w:rPr>
          <w:rFonts w:asciiTheme="minorBidi" w:hAnsiTheme="minorBidi" w:cs="Arial"/>
          <w:color w:val="000000"/>
          <w:sz w:val="28"/>
          <w:szCs w:val="28"/>
          <w:rtl/>
        </w:rPr>
        <w:t xml:space="preserve">‏ سُبْحَانَ رَبِّ السَّمَاوَاتِ وَالْأَرْضِ </w:t>
      </w:r>
      <w:r w:rsidRPr="00801628">
        <w:rPr>
          <w:rFonts w:asciiTheme="minorBidi" w:hAnsiTheme="minorBidi" w:cs="Arial"/>
          <w:b/>
          <w:bCs/>
          <w:color w:val="FF0000"/>
          <w:sz w:val="28"/>
          <w:szCs w:val="28"/>
          <w:rtl/>
        </w:rPr>
        <w:t>رَبِّ الْعَرْشِ</w:t>
      </w:r>
      <w:r w:rsidRPr="00617186">
        <w:rPr>
          <w:rFonts w:asciiTheme="minorBidi" w:hAnsiTheme="minorBidi" w:cs="Arial"/>
          <w:color w:val="000000"/>
          <w:sz w:val="28"/>
          <w:szCs w:val="28"/>
          <w:rtl/>
        </w:rPr>
        <w:t xml:space="preserve"> عَمَّا يَصِفُونَ </w:t>
      </w:r>
      <w:r w:rsidRPr="00617186">
        <w:rPr>
          <w:rFonts w:asciiTheme="minorBidi" w:hAnsiTheme="minorBidi" w:cs="Arial"/>
          <w:color w:val="000000"/>
          <w:cs/>
        </w:rPr>
        <w:t>‎</w:t>
      </w:r>
      <w:r w:rsidRPr="00617186">
        <w:rPr>
          <w:rFonts w:asciiTheme="minorBidi" w:hAnsiTheme="minorBidi" w:cs="Arial"/>
          <w:color w:val="000000"/>
          <w:rtl/>
        </w:rPr>
        <w:t>﴿٨٢﴾‏</w:t>
      </w:r>
      <w:r w:rsidRPr="00617186">
        <w:rPr>
          <w:rFonts w:asciiTheme="minorBidi" w:hAnsiTheme="minorBidi" w:cs="Arial" w:hint="cs"/>
          <w:color w:val="000000"/>
          <w:rtl/>
        </w:rPr>
        <w:t xml:space="preserve"> </w:t>
      </w:r>
      <w:r w:rsidRPr="00617186">
        <w:rPr>
          <w:rFonts w:asciiTheme="minorBidi" w:hAnsiTheme="minorBidi" w:cs="Arial" w:hint="cs"/>
          <w:color w:val="000000"/>
          <w:sz w:val="28"/>
          <w:szCs w:val="28"/>
          <w:rtl/>
        </w:rPr>
        <w:t xml:space="preserve">(الزُّخْرُفُ ، </w:t>
      </w:r>
      <w:r w:rsidRPr="00617186">
        <w:rPr>
          <w:rFonts w:asciiTheme="minorBidi" w:hAnsiTheme="minorBidi" w:cs="Arial" w:hint="cs"/>
          <w:color w:val="000000"/>
          <w:rtl/>
        </w:rPr>
        <w:t>43: 81-82</w:t>
      </w:r>
      <w:r w:rsidRPr="00617186">
        <w:rPr>
          <w:rFonts w:asciiTheme="minorBidi" w:hAnsiTheme="minorBidi" w:cs="Arial" w:hint="cs"/>
          <w:color w:val="000000"/>
          <w:sz w:val="28"/>
          <w:szCs w:val="28"/>
          <w:rtl/>
        </w:rPr>
        <w:t>).</w:t>
      </w:r>
    </w:p>
    <w:p w14:paraId="0ADFBAE7"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tl/>
        </w:rPr>
      </w:pPr>
      <w:r w:rsidRPr="002541B5">
        <w:rPr>
          <w:rFonts w:asciiTheme="minorBidi" w:hAnsiTheme="minorBidi" w:cs="Arial"/>
          <w:color w:val="000000"/>
          <w:sz w:val="20"/>
          <w:szCs w:val="20"/>
        </w:rPr>
        <w:t xml:space="preserve">But if they turn away, </w:t>
      </w:r>
      <w:r>
        <w:rPr>
          <w:rFonts w:asciiTheme="minorBidi" w:hAnsiTheme="minorBidi" w:cs="Arial"/>
          <w:color w:val="000000"/>
          <w:sz w:val="20"/>
          <w:szCs w:val="20"/>
        </w:rPr>
        <w:t xml:space="preserve">(from you, </w:t>
      </w:r>
      <w:r w:rsidRPr="002541B5">
        <w:rPr>
          <w:rFonts w:asciiTheme="minorBidi" w:hAnsiTheme="minorBidi" w:cs="Arial"/>
          <w:color w:val="000000"/>
          <w:sz w:val="20"/>
          <w:szCs w:val="20"/>
        </w:rPr>
        <w:t>O Mu</w:t>
      </w:r>
      <w:r>
        <w:rPr>
          <w:rFonts w:asciiTheme="minorBidi" w:hAnsiTheme="minorBidi" w:cs="Arial"/>
          <w:color w:val="000000"/>
          <w:sz w:val="20"/>
          <w:szCs w:val="20"/>
        </w:rPr>
        <w:t>’</w:t>
      </w:r>
      <w:r w:rsidRPr="002541B5">
        <w:rPr>
          <w:rFonts w:asciiTheme="minorBidi" w:hAnsiTheme="minorBidi" w:cs="Arial"/>
          <w:color w:val="000000"/>
          <w:sz w:val="20"/>
          <w:szCs w:val="20"/>
        </w:rPr>
        <w:t>hamm</w:t>
      </w:r>
      <w:r>
        <w:rPr>
          <w:rFonts w:asciiTheme="minorBidi" w:hAnsiTheme="minorBidi" w:cs="Arial"/>
          <w:color w:val="000000"/>
          <w:sz w:val="20"/>
          <w:szCs w:val="20"/>
        </w:rPr>
        <w:t>e</w:t>
      </w:r>
      <w:r w:rsidRPr="002541B5">
        <w:rPr>
          <w:rFonts w:asciiTheme="minorBidi" w:hAnsiTheme="minorBidi" w:cs="Arial"/>
          <w:color w:val="000000"/>
          <w:sz w:val="20"/>
          <w:szCs w:val="20"/>
        </w:rPr>
        <w:t>d</w:t>
      </w:r>
      <w:r>
        <w:rPr>
          <w:rFonts w:asciiTheme="minorBidi" w:hAnsiTheme="minorBidi" w:cs="Arial"/>
          <w:color w:val="000000"/>
          <w:sz w:val="20"/>
          <w:szCs w:val="20"/>
        </w:rPr>
        <w:t>)</w:t>
      </w:r>
      <w:r w:rsidRPr="002541B5">
        <w:rPr>
          <w:rFonts w:asciiTheme="minorBidi" w:hAnsiTheme="minorBidi" w:cs="Arial"/>
          <w:color w:val="000000"/>
          <w:sz w:val="20"/>
          <w:szCs w:val="20"/>
        </w:rPr>
        <w:t>, say</w:t>
      </w:r>
      <w:r>
        <w:rPr>
          <w:rFonts w:asciiTheme="minorBidi" w:hAnsiTheme="minorBidi" w:cs="Arial"/>
          <w:color w:val="000000"/>
          <w:sz w:val="20"/>
          <w:szCs w:val="20"/>
        </w:rPr>
        <w:t>:</w:t>
      </w:r>
      <w:r w:rsidRPr="002541B5">
        <w:rPr>
          <w:rFonts w:asciiTheme="minorBidi" w:hAnsiTheme="minorBidi" w:cs="Arial"/>
          <w:color w:val="000000"/>
          <w:sz w:val="20"/>
          <w:szCs w:val="20"/>
        </w:rPr>
        <w:t xml:space="preserve"> "Sufficient for me is Allah; there is no deity except Him. On Him</w:t>
      </w:r>
      <w:r>
        <w:rPr>
          <w:rFonts w:asciiTheme="minorBidi" w:hAnsiTheme="minorBidi" w:cs="Arial"/>
          <w:color w:val="000000"/>
          <w:sz w:val="20"/>
          <w:szCs w:val="20"/>
        </w:rPr>
        <w:t>,</w:t>
      </w:r>
      <w:r w:rsidRPr="002541B5">
        <w:rPr>
          <w:rFonts w:asciiTheme="minorBidi" w:hAnsiTheme="minorBidi" w:cs="Arial"/>
          <w:color w:val="000000"/>
          <w:sz w:val="20"/>
          <w:szCs w:val="20"/>
        </w:rPr>
        <w:t xml:space="preserve"> I have relied, and He is the </w:t>
      </w:r>
      <w:r w:rsidRPr="002541B5">
        <w:rPr>
          <w:rFonts w:asciiTheme="minorBidi" w:hAnsiTheme="minorBidi" w:cs="Arial"/>
          <w:b/>
          <w:bCs/>
          <w:color w:val="FF0000"/>
          <w:sz w:val="20"/>
          <w:szCs w:val="20"/>
        </w:rPr>
        <w:t xml:space="preserve">Lord of the </w:t>
      </w:r>
      <w:r w:rsidRPr="002541B5">
        <w:rPr>
          <w:rFonts w:asciiTheme="minorBidi" w:hAnsiTheme="minorBidi" w:cs="Arial"/>
          <w:b/>
          <w:bCs/>
          <w:color w:val="000000"/>
          <w:sz w:val="20"/>
          <w:szCs w:val="20"/>
        </w:rPr>
        <w:t xml:space="preserve">Great </w:t>
      </w:r>
      <w:r w:rsidRPr="002541B5">
        <w:rPr>
          <w:rFonts w:asciiTheme="minorBidi" w:hAnsiTheme="minorBidi" w:cs="Arial"/>
          <w:b/>
          <w:bCs/>
          <w:color w:val="FF0000"/>
          <w:sz w:val="20"/>
          <w:szCs w:val="20"/>
        </w:rPr>
        <w:t>Throne</w:t>
      </w:r>
      <w:r w:rsidRPr="002541B5">
        <w:rPr>
          <w:rFonts w:asciiTheme="minorBidi" w:hAnsiTheme="minorBidi" w:cs="Arial"/>
          <w:color w:val="000000"/>
          <w:sz w:val="20"/>
          <w:szCs w:val="20"/>
        </w:rPr>
        <w:t>"</w:t>
      </w:r>
      <w:r>
        <w:rPr>
          <w:rFonts w:asciiTheme="minorBidi" w:hAnsiTheme="minorBidi" w:cs="Arial"/>
          <w:color w:val="000000"/>
          <w:sz w:val="20"/>
          <w:szCs w:val="20"/>
        </w:rPr>
        <w:t xml:space="preserve"> (Al-Tawba, 9: 129).</w:t>
      </w:r>
    </w:p>
    <w:p w14:paraId="4411F97F"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Pr>
      </w:pPr>
      <w:r w:rsidRPr="00B24903">
        <w:rPr>
          <w:rFonts w:asciiTheme="minorBidi" w:hAnsiTheme="minorBidi" w:cs="Arial"/>
          <w:color w:val="000000"/>
          <w:sz w:val="20"/>
          <w:szCs w:val="20"/>
        </w:rPr>
        <w:t xml:space="preserve">To Him belongs whoever is in the heavens and the earth. And those near Him are not prevented by arrogance from His worship, nor do </w:t>
      </w:r>
      <w:r w:rsidRPr="0099140B">
        <w:rPr>
          <w:rFonts w:asciiTheme="minorBidi" w:hAnsiTheme="minorBidi" w:cs="Arial"/>
          <w:color w:val="000000" w:themeColor="text1"/>
          <w:sz w:val="20"/>
          <w:szCs w:val="20"/>
        </w:rPr>
        <w:t xml:space="preserve">they tire. </w:t>
      </w:r>
      <w:r w:rsidRPr="00B24903">
        <w:rPr>
          <w:rFonts w:asciiTheme="minorBidi" w:hAnsiTheme="minorBidi" w:cs="Arial"/>
          <w:color w:val="000000"/>
          <w:sz w:val="20"/>
          <w:szCs w:val="20"/>
        </w:rPr>
        <w:t xml:space="preserve">(19) They exalt </w:t>
      </w:r>
      <w:r>
        <w:rPr>
          <w:rFonts w:asciiTheme="minorBidi" w:hAnsiTheme="minorBidi" w:cs="Arial"/>
          <w:color w:val="000000"/>
          <w:sz w:val="20"/>
          <w:szCs w:val="20"/>
        </w:rPr>
        <w:t>(</w:t>
      </w:r>
      <w:r w:rsidRPr="00B24903">
        <w:rPr>
          <w:rFonts w:asciiTheme="minorBidi" w:hAnsiTheme="minorBidi" w:cs="Arial"/>
          <w:color w:val="000000"/>
          <w:sz w:val="20"/>
          <w:szCs w:val="20"/>
        </w:rPr>
        <w:t>Him</w:t>
      </w:r>
      <w:r>
        <w:rPr>
          <w:rFonts w:asciiTheme="minorBidi" w:hAnsiTheme="minorBidi" w:cs="Arial"/>
          <w:color w:val="000000"/>
          <w:sz w:val="20"/>
          <w:szCs w:val="20"/>
        </w:rPr>
        <w:t>)</w:t>
      </w:r>
      <w:r w:rsidRPr="00B24903">
        <w:rPr>
          <w:rFonts w:asciiTheme="minorBidi" w:hAnsiTheme="minorBidi" w:cs="Arial"/>
          <w:color w:val="000000"/>
          <w:sz w:val="20"/>
          <w:szCs w:val="20"/>
        </w:rPr>
        <w:t xml:space="preserve"> night and day </w:t>
      </w:r>
      <w:r>
        <w:rPr>
          <w:rFonts w:asciiTheme="minorBidi" w:hAnsiTheme="minorBidi" w:cs="Arial"/>
          <w:color w:val="000000"/>
          <w:sz w:val="20"/>
          <w:szCs w:val="20"/>
        </w:rPr>
        <w:t>(</w:t>
      </w:r>
      <w:r w:rsidRPr="00B24903">
        <w:rPr>
          <w:rFonts w:asciiTheme="minorBidi" w:hAnsiTheme="minorBidi" w:cs="Arial"/>
          <w:color w:val="000000"/>
          <w:sz w:val="20"/>
          <w:szCs w:val="20"/>
        </w:rPr>
        <w:t>and</w:t>
      </w:r>
      <w:r>
        <w:rPr>
          <w:rFonts w:asciiTheme="minorBidi" w:hAnsiTheme="minorBidi" w:cs="Arial"/>
          <w:color w:val="000000"/>
          <w:sz w:val="20"/>
          <w:szCs w:val="20"/>
        </w:rPr>
        <w:t>)</w:t>
      </w:r>
      <w:r w:rsidRPr="00B24903">
        <w:rPr>
          <w:rFonts w:asciiTheme="minorBidi" w:hAnsiTheme="minorBidi" w:cs="Arial"/>
          <w:color w:val="000000"/>
          <w:sz w:val="20"/>
          <w:szCs w:val="20"/>
        </w:rPr>
        <w:t xml:space="preserve"> do not </w:t>
      </w:r>
      <w:r>
        <w:rPr>
          <w:rFonts w:asciiTheme="minorBidi" w:hAnsiTheme="minorBidi" w:cs="Arial"/>
          <w:color w:val="000000"/>
          <w:sz w:val="20"/>
          <w:szCs w:val="20"/>
        </w:rPr>
        <w:t>stop doing that (out of weakness or boredom)</w:t>
      </w:r>
      <w:r w:rsidRPr="00C5284D">
        <w:rPr>
          <w:rFonts w:asciiTheme="minorBidi" w:hAnsiTheme="minorBidi" w:cs="Arial"/>
          <w:color w:val="0070C0"/>
          <w:sz w:val="20"/>
          <w:szCs w:val="20"/>
        </w:rPr>
        <w:t xml:space="preserve">. </w:t>
      </w:r>
      <w:r w:rsidRPr="00B24903">
        <w:rPr>
          <w:rFonts w:asciiTheme="minorBidi" w:hAnsiTheme="minorBidi" w:cs="Arial"/>
          <w:color w:val="000000"/>
          <w:sz w:val="20"/>
          <w:szCs w:val="20"/>
        </w:rPr>
        <w:t>(20) Or have men taken for themselves gods</w:t>
      </w:r>
      <w:r>
        <w:rPr>
          <w:rFonts w:asciiTheme="minorBidi" w:hAnsiTheme="minorBidi" w:cs="Arial"/>
          <w:color w:val="000000"/>
          <w:sz w:val="20"/>
          <w:szCs w:val="20"/>
        </w:rPr>
        <w:t>,</w:t>
      </w:r>
      <w:r w:rsidRPr="00B24903">
        <w:rPr>
          <w:rFonts w:asciiTheme="minorBidi" w:hAnsiTheme="minorBidi" w:cs="Arial"/>
          <w:color w:val="000000"/>
          <w:sz w:val="20"/>
          <w:szCs w:val="20"/>
        </w:rPr>
        <w:t xml:space="preserve"> from the earth </w:t>
      </w:r>
      <w:r>
        <w:rPr>
          <w:rFonts w:asciiTheme="minorBidi" w:hAnsiTheme="minorBidi" w:cs="Arial"/>
          <w:color w:val="000000"/>
          <w:sz w:val="20"/>
          <w:szCs w:val="20"/>
        </w:rPr>
        <w:t>they are</w:t>
      </w:r>
      <w:r w:rsidRPr="00B24903">
        <w:rPr>
          <w:rFonts w:asciiTheme="minorBidi" w:hAnsiTheme="minorBidi" w:cs="Arial"/>
          <w:color w:val="000000"/>
          <w:sz w:val="20"/>
          <w:szCs w:val="20"/>
        </w:rPr>
        <w:t xml:space="preserve"> resurrect</w:t>
      </w:r>
      <w:r>
        <w:rPr>
          <w:rFonts w:asciiTheme="minorBidi" w:hAnsiTheme="minorBidi" w:cs="Arial"/>
          <w:color w:val="000000"/>
          <w:sz w:val="20"/>
          <w:szCs w:val="20"/>
        </w:rPr>
        <w:t>ed</w:t>
      </w:r>
      <w:r w:rsidRPr="00B24903">
        <w:rPr>
          <w:rFonts w:asciiTheme="minorBidi" w:hAnsiTheme="minorBidi" w:cs="Arial"/>
          <w:color w:val="000000"/>
          <w:sz w:val="20"/>
          <w:szCs w:val="20"/>
        </w:rPr>
        <w:t xml:space="preserve">? (21) Had there been </w:t>
      </w:r>
      <w:r>
        <w:rPr>
          <w:rFonts w:asciiTheme="minorBidi" w:hAnsiTheme="minorBidi" w:cs="Arial"/>
          <w:color w:val="000000"/>
          <w:sz w:val="20"/>
          <w:szCs w:val="20"/>
        </w:rPr>
        <w:t>therein</w:t>
      </w:r>
      <w:r w:rsidRPr="00B24903">
        <w:rPr>
          <w:rFonts w:asciiTheme="minorBidi" w:hAnsiTheme="minorBidi" w:cs="Arial"/>
          <w:color w:val="000000"/>
          <w:sz w:val="20"/>
          <w:szCs w:val="20"/>
        </w:rPr>
        <w:t xml:space="preserve"> gods besides Allah, they both</w:t>
      </w:r>
      <w:r>
        <w:rPr>
          <w:rFonts w:asciiTheme="minorBidi" w:hAnsiTheme="minorBidi" w:cs="Arial"/>
          <w:color w:val="000000"/>
          <w:sz w:val="20"/>
          <w:szCs w:val="20"/>
        </w:rPr>
        <w:t xml:space="preserve"> (</w:t>
      </w:r>
      <w:r w:rsidRPr="00B24903">
        <w:rPr>
          <w:rFonts w:asciiTheme="minorBidi" w:hAnsiTheme="minorBidi" w:cs="Arial"/>
          <w:color w:val="000000"/>
          <w:sz w:val="20"/>
          <w:szCs w:val="20"/>
        </w:rPr>
        <w:t xml:space="preserve">the heavens and </w:t>
      </w:r>
      <w:r>
        <w:rPr>
          <w:rFonts w:asciiTheme="minorBidi" w:hAnsiTheme="minorBidi" w:cs="Arial"/>
          <w:color w:val="000000"/>
          <w:sz w:val="20"/>
          <w:szCs w:val="20"/>
        </w:rPr>
        <w:t>the E</w:t>
      </w:r>
      <w:r w:rsidRPr="00B24903">
        <w:rPr>
          <w:rFonts w:asciiTheme="minorBidi" w:hAnsiTheme="minorBidi" w:cs="Arial"/>
          <w:color w:val="000000"/>
          <w:sz w:val="20"/>
          <w:szCs w:val="20"/>
        </w:rPr>
        <w:t>arth</w:t>
      </w:r>
      <w:r>
        <w:rPr>
          <w:rFonts w:asciiTheme="minorBidi" w:hAnsiTheme="minorBidi" w:cs="Arial"/>
          <w:color w:val="000000"/>
          <w:sz w:val="20"/>
          <w:szCs w:val="20"/>
        </w:rPr>
        <w:t>)</w:t>
      </w:r>
      <w:r w:rsidRPr="00B24903">
        <w:rPr>
          <w:rFonts w:asciiTheme="minorBidi" w:hAnsiTheme="minorBidi" w:cs="Arial"/>
          <w:color w:val="000000"/>
          <w:sz w:val="20"/>
          <w:szCs w:val="20"/>
        </w:rPr>
        <w:t xml:space="preserve"> would have been ruined. So</w:t>
      </w:r>
      <w:r>
        <w:rPr>
          <w:rFonts w:asciiTheme="minorBidi" w:hAnsiTheme="minorBidi" w:cs="Arial"/>
          <w:color w:val="000000"/>
          <w:sz w:val="20"/>
          <w:szCs w:val="20"/>
        </w:rPr>
        <w:t>,</w:t>
      </w:r>
      <w:r w:rsidRPr="00B24903">
        <w:rPr>
          <w:rFonts w:asciiTheme="minorBidi" w:hAnsiTheme="minorBidi" w:cs="Arial"/>
          <w:color w:val="000000"/>
          <w:sz w:val="20"/>
          <w:szCs w:val="20"/>
        </w:rPr>
        <w:t xml:space="preserve"> exalted is Allah, </w:t>
      </w:r>
      <w:r w:rsidRPr="00B24903">
        <w:rPr>
          <w:rFonts w:asciiTheme="minorBidi" w:hAnsiTheme="minorBidi" w:cs="Arial"/>
          <w:b/>
          <w:bCs/>
          <w:color w:val="FF0000"/>
          <w:sz w:val="20"/>
          <w:szCs w:val="20"/>
        </w:rPr>
        <w:t>Lord of the Throne</w:t>
      </w:r>
      <w:r w:rsidRPr="00B24903">
        <w:rPr>
          <w:rFonts w:asciiTheme="minorBidi" w:hAnsiTheme="minorBidi" w:cs="Arial"/>
          <w:color w:val="000000"/>
          <w:sz w:val="20"/>
          <w:szCs w:val="20"/>
        </w:rPr>
        <w:t>, above what they describe. (22)</w:t>
      </w:r>
      <w:r>
        <w:rPr>
          <w:rFonts w:asciiTheme="minorBidi" w:hAnsiTheme="minorBidi" w:cs="Arial"/>
          <w:color w:val="000000"/>
          <w:sz w:val="20"/>
          <w:szCs w:val="20"/>
        </w:rPr>
        <w:t xml:space="preserve"> (Al-Anbiya, 21: 19-22).</w:t>
      </w:r>
    </w:p>
    <w:p w14:paraId="009D6537" w14:textId="77777777" w:rsidR="00617186" w:rsidRPr="004405DA" w:rsidRDefault="00617186" w:rsidP="00617186">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w:t>
      </w:r>
      <w:r w:rsidRPr="00706AE2">
        <w:rPr>
          <w:rFonts w:asciiTheme="minorBidi" w:hAnsiTheme="minorBidi" w:cs="Arial"/>
          <w:color w:val="000000"/>
          <w:sz w:val="20"/>
          <w:szCs w:val="20"/>
        </w:rPr>
        <w:t>The</w:t>
      </w:r>
      <w:r>
        <w:rPr>
          <w:rFonts w:asciiTheme="minorBidi" w:hAnsiTheme="minorBidi" w:cs="Arial"/>
          <w:color w:val="000000"/>
          <w:sz w:val="20"/>
          <w:szCs w:val="20"/>
        </w:rPr>
        <w:t xml:space="preserve"> disbelievers)</w:t>
      </w:r>
      <w:r w:rsidRPr="00706AE2">
        <w:rPr>
          <w:rFonts w:asciiTheme="minorBidi" w:hAnsiTheme="minorBidi" w:cs="Arial"/>
          <w:color w:val="000000"/>
          <w:sz w:val="20"/>
          <w:szCs w:val="20"/>
        </w:rPr>
        <w:t xml:space="preserve"> said</w:t>
      </w:r>
      <w:r>
        <w:rPr>
          <w:rFonts w:asciiTheme="minorBidi" w:hAnsiTheme="minorBidi" w:cs="Arial"/>
          <w:color w:val="000000"/>
          <w:sz w:val="20"/>
          <w:szCs w:val="20"/>
        </w:rPr>
        <w:t>:</w:t>
      </w:r>
      <w:r w:rsidRPr="00706AE2">
        <w:rPr>
          <w:rFonts w:asciiTheme="minorBidi" w:hAnsiTheme="minorBidi" w:cs="Arial"/>
          <w:color w:val="000000"/>
          <w:sz w:val="20"/>
          <w:szCs w:val="20"/>
        </w:rPr>
        <w:t xml:space="preserve"> "When we have died and become dust and bones, are we indeed to be resurrected? (82) We have been promised this, we and our forefathers, before; this is not but legends of the </w:t>
      </w:r>
      <w:r>
        <w:rPr>
          <w:rFonts w:asciiTheme="minorBidi" w:hAnsiTheme="minorBidi" w:cs="Arial"/>
          <w:color w:val="000000"/>
          <w:sz w:val="20"/>
          <w:szCs w:val="20"/>
        </w:rPr>
        <w:t>ancient</w:t>
      </w:r>
      <w:r w:rsidRPr="00706AE2">
        <w:rPr>
          <w:rFonts w:asciiTheme="minorBidi" w:hAnsiTheme="minorBidi" w:cs="Arial"/>
          <w:color w:val="000000"/>
          <w:sz w:val="20"/>
          <w:szCs w:val="20"/>
        </w:rPr>
        <w:t xml:space="preserve"> </w:t>
      </w:r>
      <w:r>
        <w:rPr>
          <w:rFonts w:asciiTheme="minorBidi" w:hAnsiTheme="minorBidi" w:cs="Arial"/>
          <w:color w:val="000000"/>
          <w:sz w:val="20"/>
          <w:szCs w:val="20"/>
        </w:rPr>
        <w:t>(</w:t>
      </w:r>
      <w:r w:rsidRPr="00BE6F7B">
        <w:rPr>
          <w:rFonts w:asciiTheme="minorBidi" w:hAnsiTheme="minorBidi" w:cs="Arial"/>
          <w:color w:val="000000" w:themeColor="text1"/>
          <w:sz w:val="20"/>
          <w:szCs w:val="20"/>
        </w:rPr>
        <w:t>peoples</w:t>
      </w:r>
      <w:r>
        <w:rPr>
          <w:rFonts w:asciiTheme="minorBidi" w:hAnsiTheme="minorBidi" w:cs="Arial"/>
          <w:color w:val="000000" w:themeColor="text1"/>
          <w:sz w:val="20"/>
          <w:szCs w:val="20"/>
        </w:rPr>
        <w:t>)</w:t>
      </w:r>
      <w:r w:rsidRPr="00706AE2">
        <w:rPr>
          <w:rFonts w:asciiTheme="minorBidi" w:hAnsiTheme="minorBidi" w:cs="Arial"/>
          <w:color w:val="000000"/>
          <w:sz w:val="20"/>
          <w:szCs w:val="20"/>
        </w:rPr>
        <w:t xml:space="preserve">." (83) Say, </w:t>
      </w:r>
      <w:r>
        <w:rPr>
          <w:rFonts w:asciiTheme="minorBidi" w:hAnsiTheme="minorBidi" w:cs="Arial"/>
          <w:color w:val="000000"/>
          <w:sz w:val="20"/>
          <w:szCs w:val="20"/>
        </w:rPr>
        <w:t>(</w:t>
      </w:r>
      <w:r w:rsidRPr="00706AE2">
        <w:rPr>
          <w:rFonts w:asciiTheme="minorBidi" w:hAnsiTheme="minorBidi" w:cs="Arial"/>
          <w:color w:val="000000"/>
          <w:sz w:val="20"/>
          <w:szCs w:val="20"/>
        </w:rPr>
        <w:t>O Mu</w:t>
      </w:r>
      <w:r>
        <w:rPr>
          <w:rFonts w:asciiTheme="minorBidi" w:hAnsiTheme="minorBidi" w:cs="Arial"/>
          <w:color w:val="000000"/>
          <w:sz w:val="20"/>
          <w:szCs w:val="20"/>
        </w:rPr>
        <w:t>’</w:t>
      </w:r>
      <w:r w:rsidRPr="00706AE2">
        <w:rPr>
          <w:rFonts w:asciiTheme="minorBidi" w:hAnsiTheme="minorBidi" w:cs="Arial"/>
          <w:color w:val="000000"/>
          <w:sz w:val="20"/>
          <w:szCs w:val="20"/>
        </w:rPr>
        <w:t>hamm</w:t>
      </w:r>
      <w:r>
        <w:rPr>
          <w:rFonts w:asciiTheme="minorBidi" w:hAnsiTheme="minorBidi" w:cs="Arial"/>
          <w:color w:val="000000"/>
          <w:sz w:val="20"/>
          <w:szCs w:val="20"/>
        </w:rPr>
        <w:t>e</w:t>
      </w:r>
      <w:r w:rsidRPr="00706AE2">
        <w:rPr>
          <w:rFonts w:asciiTheme="minorBidi" w:hAnsiTheme="minorBidi" w:cs="Arial"/>
          <w:color w:val="000000"/>
          <w:sz w:val="20"/>
          <w:szCs w:val="20"/>
        </w:rPr>
        <w:t>d</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"To whom belongs the </w:t>
      </w:r>
      <w:r>
        <w:rPr>
          <w:rFonts w:asciiTheme="minorBidi" w:hAnsiTheme="minorBidi" w:cs="Arial"/>
          <w:color w:val="000000"/>
          <w:sz w:val="20"/>
          <w:szCs w:val="20"/>
        </w:rPr>
        <w:t>E</w:t>
      </w:r>
      <w:r w:rsidRPr="00706AE2">
        <w:rPr>
          <w:rFonts w:asciiTheme="minorBidi" w:hAnsiTheme="minorBidi" w:cs="Arial"/>
          <w:color w:val="000000"/>
          <w:sz w:val="20"/>
          <w:szCs w:val="20"/>
        </w:rPr>
        <w:t>arth and whoever is in it, if you should know?" (84) They will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"To Allah."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"Then will you not remember?" (85)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"Who is Lord of the seven heavens and </w:t>
      </w:r>
      <w:r w:rsidRPr="00F04C89">
        <w:rPr>
          <w:rFonts w:asciiTheme="minorBidi" w:hAnsiTheme="minorBidi" w:cs="Arial"/>
          <w:b/>
          <w:bCs/>
          <w:color w:val="FF0000"/>
          <w:sz w:val="20"/>
          <w:szCs w:val="20"/>
        </w:rPr>
        <w:t xml:space="preserve">Lord of the </w:t>
      </w:r>
      <w:r w:rsidRPr="00F04C89">
        <w:rPr>
          <w:rFonts w:asciiTheme="minorBidi" w:hAnsiTheme="minorBidi" w:cs="Arial"/>
          <w:b/>
          <w:bCs/>
          <w:color w:val="000000"/>
          <w:sz w:val="20"/>
          <w:szCs w:val="20"/>
        </w:rPr>
        <w:t xml:space="preserve">Great </w:t>
      </w:r>
      <w:r w:rsidRPr="00F04C89">
        <w:rPr>
          <w:rFonts w:asciiTheme="minorBidi" w:hAnsiTheme="minorBidi" w:cs="Arial"/>
          <w:b/>
          <w:bCs/>
          <w:color w:val="FF0000"/>
          <w:sz w:val="20"/>
          <w:szCs w:val="20"/>
        </w:rPr>
        <w:t>Throne</w:t>
      </w:r>
      <w:r w:rsidRPr="00706AE2">
        <w:rPr>
          <w:rFonts w:asciiTheme="minorBidi" w:hAnsiTheme="minorBidi" w:cs="Arial"/>
          <w:color w:val="000000"/>
          <w:sz w:val="20"/>
          <w:szCs w:val="20"/>
        </w:rPr>
        <w:t>?" (86) They will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w:t>
      </w:r>
      <w:r>
        <w:rPr>
          <w:rFonts w:asciiTheme="minorBidi" w:hAnsiTheme="minorBidi" w:cs="Arial"/>
          <w:color w:val="000000"/>
          <w:sz w:val="20"/>
          <w:szCs w:val="20"/>
        </w:rPr>
        <w:t>(</w:t>
      </w:r>
      <w:r w:rsidRPr="00706AE2">
        <w:rPr>
          <w:rFonts w:asciiTheme="minorBidi" w:hAnsiTheme="minorBidi" w:cs="Arial"/>
          <w:color w:val="000000"/>
          <w:sz w:val="20"/>
          <w:szCs w:val="20"/>
        </w:rPr>
        <w:t>They belong</w:t>
      </w:r>
      <w:r>
        <w:rPr>
          <w:rFonts w:asciiTheme="minorBidi" w:hAnsiTheme="minorBidi" w:cs="Arial"/>
          <w:color w:val="000000"/>
          <w:sz w:val="20"/>
          <w:szCs w:val="20"/>
        </w:rPr>
        <w:t>)</w:t>
      </w:r>
      <w:r w:rsidRPr="00706AE2">
        <w:rPr>
          <w:rFonts w:asciiTheme="minorBidi" w:hAnsiTheme="minorBidi" w:cs="Arial"/>
          <w:color w:val="000000"/>
          <w:sz w:val="20"/>
          <w:szCs w:val="20"/>
        </w:rPr>
        <w:t>to Allah."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"Then will you not </w:t>
      </w:r>
      <w:r>
        <w:rPr>
          <w:rFonts w:asciiTheme="minorBidi" w:hAnsiTheme="minorBidi" w:cs="Arial"/>
          <w:color w:val="000000"/>
          <w:sz w:val="20"/>
          <w:szCs w:val="20"/>
        </w:rPr>
        <w:t>be righteous (to avoid His punishment)</w:t>
      </w:r>
      <w:r w:rsidRPr="00706AE2">
        <w:rPr>
          <w:rFonts w:asciiTheme="minorBidi" w:hAnsiTheme="minorBidi" w:cs="Arial"/>
          <w:color w:val="000000"/>
          <w:sz w:val="20"/>
          <w:szCs w:val="20"/>
        </w:rPr>
        <w:t>?"</w:t>
      </w:r>
      <w:r>
        <w:rPr>
          <w:rFonts w:asciiTheme="minorBidi" w:hAnsiTheme="minorBidi" w:cs="Arial"/>
          <w:color w:val="000000"/>
          <w:sz w:val="20"/>
          <w:szCs w:val="20"/>
        </w:rPr>
        <w:t xml:space="preserve"> (Al-Muminoon, 23: 82-87).</w:t>
      </w:r>
    </w:p>
    <w:p w14:paraId="3140ADEC"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D</w:t>
      </w:r>
      <w:r w:rsidRPr="006F59F3">
        <w:rPr>
          <w:rFonts w:asciiTheme="minorBidi" w:hAnsiTheme="minorBidi" w:cs="Arial"/>
          <w:color w:val="000000"/>
          <w:sz w:val="20"/>
          <w:szCs w:val="20"/>
        </w:rPr>
        <w:t xml:space="preserve">id you think that We created you </w:t>
      </w:r>
      <w:r>
        <w:rPr>
          <w:rFonts w:asciiTheme="minorBidi" w:hAnsiTheme="minorBidi" w:cs="Arial"/>
          <w:color w:val="000000"/>
          <w:sz w:val="20"/>
          <w:szCs w:val="20"/>
        </w:rPr>
        <w:t>in vain (aimlessly),</w:t>
      </w:r>
      <w:r w:rsidRPr="006F59F3">
        <w:rPr>
          <w:rFonts w:asciiTheme="minorBidi" w:hAnsiTheme="minorBidi" w:cs="Arial"/>
          <w:color w:val="000000"/>
          <w:sz w:val="20"/>
          <w:szCs w:val="20"/>
        </w:rPr>
        <w:t xml:space="preserve"> and that to Us you would not be returned?" (115) So</w:t>
      </w:r>
      <w:r>
        <w:rPr>
          <w:rFonts w:asciiTheme="minorBidi" w:hAnsiTheme="minorBidi" w:cs="Arial"/>
          <w:color w:val="000000"/>
          <w:sz w:val="20"/>
          <w:szCs w:val="20"/>
        </w:rPr>
        <w:t>,</w:t>
      </w:r>
      <w:r w:rsidRPr="006F59F3">
        <w:rPr>
          <w:rFonts w:asciiTheme="minorBidi" w:hAnsiTheme="minorBidi" w:cs="Arial"/>
          <w:color w:val="000000"/>
          <w:sz w:val="20"/>
          <w:szCs w:val="20"/>
        </w:rPr>
        <w:t xml:space="preserve"> exalted is Allah, the Sovereign, the Truth; there is no deity except Him, </w:t>
      </w:r>
      <w:r w:rsidRPr="000A0436">
        <w:rPr>
          <w:rFonts w:asciiTheme="minorBidi" w:hAnsiTheme="minorBidi" w:cs="Arial"/>
          <w:b/>
          <w:bCs/>
          <w:color w:val="FF0000"/>
          <w:sz w:val="20"/>
          <w:szCs w:val="20"/>
        </w:rPr>
        <w:t>Lord of the</w:t>
      </w:r>
      <w:r w:rsidRPr="00F51833">
        <w:rPr>
          <w:rFonts w:asciiTheme="minorBidi" w:hAnsiTheme="minorBidi" w:cs="Arial"/>
          <w:b/>
          <w:bCs/>
          <w:color w:val="000000"/>
          <w:sz w:val="20"/>
          <w:szCs w:val="20"/>
        </w:rPr>
        <w:t xml:space="preserve"> </w:t>
      </w:r>
      <w:r>
        <w:rPr>
          <w:rFonts w:asciiTheme="minorBidi" w:hAnsiTheme="minorBidi" w:cs="Arial"/>
          <w:b/>
          <w:bCs/>
          <w:color w:val="000000"/>
          <w:sz w:val="20"/>
          <w:szCs w:val="20"/>
        </w:rPr>
        <w:t>Honorable</w:t>
      </w:r>
      <w:r w:rsidRPr="00F51833">
        <w:rPr>
          <w:rFonts w:asciiTheme="minorBidi" w:hAnsiTheme="minorBidi" w:cs="Arial"/>
          <w:b/>
          <w:bCs/>
          <w:color w:val="000000"/>
          <w:sz w:val="20"/>
          <w:szCs w:val="20"/>
        </w:rPr>
        <w:t xml:space="preserve"> </w:t>
      </w:r>
      <w:r w:rsidRPr="000A0436">
        <w:rPr>
          <w:rFonts w:asciiTheme="minorBidi" w:hAnsiTheme="minorBidi" w:cs="Arial"/>
          <w:b/>
          <w:bCs/>
          <w:color w:val="FF0000"/>
          <w:sz w:val="20"/>
          <w:szCs w:val="20"/>
        </w:rPr>
        <w:t>Throne</w:t>
      </w:r>
      <w:r w:rsidRPr="006F59F3">
        <w:rPr>
          <w:rFonts w:asciiTheme="minorBidi" w:hAnsiTheme="minorBidi" w:cs="Arial"/>
          <w:color w:val="000000"/>
          <w:sz w:val="20"/>
          <w:szCs w:val="20"/>
        </w:rPr>
        <w:t>. (116)</w:t>
      </w:r>
      <w:r>
        <w:rPr>
          <w:rFonts w:asciiTheme="minorBidi" w:hAnsiTheme="minorBidi" w:cs="Arial"/>
          <w:color w:val="000000"/>
          <w:sz w:val="20"/>
          <w:szCs w:val="20"/>
        </w:rPr>
        <w:t xml:space="preserve"> (Al-Muminoon, 23: 11</w:t>
      </w:r>
      <w:r>
        <w:rPr>
          <w:rFonts w:asciiTheme="minorBidi" w:hAnsiTheme="minorBidi" w:cs="Arial" w:hint="cs"/>
          <w:color w:val="000000"/>
          <w:sz w:val="20"/>
          <w:szCs w:val="20"/>
          <w:rtl/>
        </w:rPr>
        <w:t>5</w:t>
      </w:r>
      <w:r>
        <w:rPr>
          <w:rFonts w:asciiTheme="minorBidi" w:hAnsiTheme="minorBidi" w:cs="Arial"/>
          <w:color w:val="000000"/>
          <w:sz w:val="20"/>
          <w:szCs w:val="20"/>
        </w:rPr>
        <w:t>-116).</w:t>
      </w:r>
    </w:p>
    <w:p w14:paraId="195D0065"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S</w:t>
      </w:r>
      <w:r w:rsidRPr="009438A9">
        <w:rPr>
          <w:rFonts w:asciiTheme="minorBidi" w:hAnsiTheme="minorBidi" w:cs="Arial"/>
          <w:color w:val="000000"/>
          <w:sz w:val="20"/>
          <w:szCs w:val="20"/>
        </w:rPr>
        <w:t>o</w:t>
      </w:r>
      <w:r>
        <w:rPr>
          <w:rFonts w:asciiTheme="minorBidi" w:hAnsiTheme="minorBidi" w:cs="Arial"/>
          <w:color w:val="000000"/>
          <w:sz w:val="20"/>
          <w:szCs w:val="20"/>
        </w:rPr>
        <w:t>,</w:t>
      </w:r>
      <w:r w:rsidRPr="009438A9">
        <w:rPr>
          <w:rFonts w:asciiTheme="minorBidi" w:hAnsiTheme="minorBidi" w:cs="Arial"/>
          <w:color w:val="000000"/>
          <w:sz w:val="20"/>
          <w:szCs w:val="20"/>
        </w:rPr>
        <w:t xml:space="preserve"> they do not prostrate to Allah, who brings forth what is hidden within the heavens and the </w:t>
      </w:r>
      <w:r>
        <w:rPr>
          <w:rFonts w:asciiTheme="minorBidi" w:hAnsiTheme="minorBidi" w:cs="Arial"/>
          <w:color w:val="000000"/>
          <w:sz w:val="20"/>
          <w:szCs w:val="20"/>
        </w:rPr>
        <w:t>E</w:t>
      </w:r>
      <w:r w:rsidRPr="009438A9">
        <w:rPr>
          <w:rFonts w:asciiTheme="minorBidi" w:hAnsiTheme="minorBidi" w:cs="Arial"/>
          <w:color w:val="000000"/>
          <w:sz w:val="20"/>
          <w:szCs w:val="20"/>
        </w:rPr>
        <w:t>arth and knows what you conceal and what you declare</w:t>
      </w:r>
      <w:r>
        <w:rPr>
          <w:rFonts w:asciiTheme="minorBidi" w:hAnsiTheme="minorBidi" w:cs="Arial"/>
          <w:color w:val="000000"/>
          <w:sz w:val="20"/>
          <w:szCs w:val="20"/>
        </w:rPr>
        <w:t>.</w:t>
      </w:r>
      <w:r w:rsidRPr="009438A9">
        <w:rPr>
          <w:rFonts w:asciiTheme="minorBidi" w:hAnsiTheme="minorBidi" w:cs="Arial"/>
          <w:color w:val="000000"/>
          <w:sz w:val="20"/>
          <w:szCs w:val="20"/>
        </w:rPr>
        <w:t xml:space="preserve"> (25) Allah</w:t>
      </w:r>
      <w:r>
        <w:rPr>
          <w:rFonts w:asciiTheme="minorBidi" w:hAnsiTheme="minorBidi" w:cs="Arial"/>
          <w:color w:val="000000"/>
          <w:sz w:val="20"/>
          <w:szCs w:val="20"/>
        </w:rPr>
        <w:t>,</w:t>
      </w:r>
      <w:r w:rsidRPr="009438A9">
        <w:rPr>
          <w:rFonts w:asciiTheme="minorBidi" w:hAnsiTheme="minorBidi" w:cs="Arial"/>
          <w:color w:val="000000"/>
          <w:sz w:val="20"/>
          <w:szCs w:val="20"/>
        </w:rPr>
        <w:t xml:space="preserve"> there is no deity except Him, </w:t>
      </w:r>
      <w:r w:rsidRPr="00743AD2">
        <w:rPr>
          <w:rFonts w:asciiTheme="minorBidi" w:hAnsiTheme="minorBidi" w:cs="Arial"/>
          <w:b/>
          <w:bCs/>
          <w:color w:val="FF0000"/>
          <w:sz w:val="20"/>
          <w:szCs w:val="20"/>
        </w:rPr>
        <w:t xml:space="preserve">Lord of the </w:t>
      </w:r>
      <w:r w:rsidRPr="00743AD2">
        <w:rPr>
          <w:rFonts w:asciiTheme="minorBidi" w:hAnsiTheme="minorBidi" w:cs="Arial"/>
          <w:b/>
          <w:bCs/>
          <w:color w:val="000000"/>
          <w:sz w:val="20"/>
          <w:szCs w:val="20"/>
        </w:rPr>
        <w:t xml:space="preserve">Great </w:t>
      </w:r>
      <w:r w:rsidRPr="00743AD2">
        <w:rPr>
          <w:rFonts w:asciiTheme="minorBidi" w:hAnsiTheme="minorBidi" w:cs="Arial"/>
          <w:b/>
          <w:bCs/>
          <w:color w:val="FF0000"/>
          <w:sz w:val="20"/>
          <w:szCs w:val="20"/>
        </w:rPr>
        <w:t>Throne</w:t>
      </w:r>
      <w:r w:rsidRPr="009438A9">
        <w:rPr>
          <w:rFonts w:asciiTheme="minorBidi" w:hAnsiTheme="minorBidi" w:cs="Arial"/>
          <w:color w:val="000000"/>
          <w:sz w:val="20"/>
          <w:szCs w:val="20"/>
        </w:rPr>
        <w:t>." (26)</w:t>
      </w:r>
      <w:r>
        <w:rPr>
          <w:rFonts w:asciiTheme="minorBidi" w:hAnsiTheme="minorBidi" w:cs="Arial"/>
          <w:color w:val="000000"/>
          <w:sz w:val="20"/>
          <w:szCs w:val="20"/>
        </w:rPr>
        <w:t xml:space="preserve"> </w:t>
      </w:r>
      <w:r w:rsidRPr="002B6FBC">
        <w:rPr>
          <w:rFonts w:asciiTheme="minorBidi" w:hAnsiTheme="minorBidi" w:cs="Arial"/>
          <w:color w:val="000000"/>
          <w:sz w:val="20"/>
          <w:szCs w:val="20"/>
        </w:rPr>
        <w:t>(Al-Naml, 27: 2</w:t>
      </w:r>
      <w:r>
        <w:rPr>
          <w:rFonts w:asciiTheme="minorBidi" w:hAnsiTheme="minorBidi" w:cs="Arial" w:hint="cs"/>
          <w:color w:val="000000"/>
          <w:sz w:val="20"/>
          <w:szCs w:val="20"/>
          <w:rtl/>
        </w:rPr>
        <w:t>5</w:t>
      </w:r>
      <w:r w:rsidRPr="002B6FBC">
        <w:rPr>
          <w:rFonts w:asciiTheme="minorBidi" w:hAnsiTheme="minorBidi" w:cs="Arial"/>
          <w:color w:val="000000"/>
          <w:sz w:val="20"/>
          <w:szCs w:val="20"/>
        </w:rPr>
        <w:t>-26).</w:t>
      </w:r>
    </w:p>
    <w:p w14:paraId="1FE4D083"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Pr>
      </w:pPr>
      <w:r w:rsidRPr="00946444">
        <w:rPr>
          <w:rFonts w:asciiTheme="minorBidi" w:hAnsiTheme="minorBidi" w:cs="Arial"/>
          <w:color w:val="000000"/>
          <w:sz w:val="20"/>
          <w:szCs w:val="20"/>
        </w:rPr>
        <w:t xml:space="preserve">Say, </w:t>
      </w:r>
      <w:r>
        <w:rPr>
          <w:rFonts w:asciiTheme="minorBidi" w:hAnsiTheme="minorBidi" w:cs="Arial"/>
          <w:color w:val="000000"/>
          <w:sz w:val="20"/>
          <w:szCs w:val="20"/>
        </w:rPr>
        <w:t>(</w:t>
      </w:r>
      <w:r w:rsidRPr="00946444">
        <w:rPr>
          <w:rFonts w:asciiTheme="minorBidi" w:hAnsiTheme="minorBidi" w:cs="Arial"/>
          <w:color w:val="000000"/>
          <w:sz w:val="20"/>
          <w:szCs w:val="20"/>
        </w:rPr>
        <w:t>O Mu</w:t>
      </w:r>
      <w:r>
        <w:rPr>
          <w:rFonts w:asciiTheme="minorBidi" w:hAnsiTheme="minorBidi" w:cs="Arial"/>
          <w:color w:val="000000"/>
          <w:sz w:val="20"/>
          <w:szCs w:val="20"/>
        </w:rPr>
        <w:t>’</w:t>
      </w:r>
      <w:r w:rsidRPr="00946444">
        <w:rPr>
          <w:rFonts w:asciiTheme="minorBidi" w:hAnsiTheme="minorBidi" w:cs="Arial"/>
          <w:color w:val="000000"/>
          <w:sz w:val="20"/>
          <w:szCs w:val="20"/>
        </w:rPr>
        <w:t>hamm</w:t>
      </w:r>
      <w:r>
        <w:rPr>
          <w:rFonts w:asciiTheme="minorBidi" w:hAnsiTheme="minorBidi" w:cs="Arial"/>
          <w:color w:val="000000"/>
          <w:sz w:val="20"/>
          <w:szCs w:val="20"/>
        </w:rPr>
        <w:t>e</w:t>
      </w:r>
      <w:r w:rsidRPr="00946444">
        <w:rPr>
          <w:rFonts w:asciiTheme="minorBidi" w:hAnsiTheme="minorBidi" w:cs="Arial"/>
          <w:color w:val="000000"/>
          <w:sz w:val="20"/>
          <w:szCs w:val="20"/>
        </w:rPr>
        <w:t>d</w:t>
      </w:r>
      <w:r>
        <w:rPr>
          <w:rFonts w:asciiTheme="minorBidi" w:hAnsiTheme="minorBidi" w:cs="Arial"/>
          <w:color w:val="000000"/>
          <w:sz w:val="20"/>
          <w:szCs w:val="20"/>
        </w:rPr>
        <w:t>):</w:t>
      </w:r>
      <w:r w:rsidRPr="00946444">
        <w:rPr>
          <w:rFonts w:asciiTheme="minorBidi" w:hAnsiTheme="minorBidi" w:cs="Arial"/>
          <w:color w:val="000000"/>
          <w:sz w:val="20"/>
          <w:szCs w:val="20"/>
        </w:rPr>
        <w:t xml:space="preserve"> "If the </w:t>
      </w:r>
      <w:r>
        <w:rPr>
          <w:rFonts w:asciiTheme="minorBidi" w:hAnsiTheme="minorBidi" w:cs="Arial"/>
          <w:color w:val="000000"/>
          <w:sz w:val="20"/>
          <w:szCs w:val="20"/>
        </w:rPr>
        <w:t>Beneficent (</w:t>
      </w:r>
      <w:r w:rsidRPr="00946444">
        <w:rPr>
          <w:rFonts w:asciiTheme="minorBidi" w:hAnsiTheme="minorBidi" w:cs="Arial"/>
          <w:color w:val="000000"/>
          <w:sz w:val="20"/>
          <w:szCs w:val="20"/>
        </w:rPr>
        <w:t>Most Merciful</w:t>
      </w:r>
      <w:r>
        <w:rPr>
          <w:rFonts w:asciiTheme="minorBidi" w:hAnsiTheme="minorBidi" w:cs="Arial"/>
          <w:color w:val="000000"/>
          <w:sz w:val="20"/>
          <w:szCs w:val="20"/>
        </w:rPr>
        <w:t>)</w:t>
      </w:r>
      <w:r w:rsidRPr="00946444">
        <w:rPr>
          <w:rFonts w:asciiTheme="minorBidi" w:hAnsiTheme="minorBidi" w:cs="Arial"/>
          <w:color w:val="000000"/>
          <w:sz w:val="20"/>
          <w:szCs w:val="20"/>
        </w:rPr>
        <w:t xml:space="preserve"> had a son, then I would be the first of </w:t>
      </w:r>
      <w:r>
        <w:rPr>
          <w:rFonts w:asciiTheme="minorBidi" w:hAnsiTheme="minorBidi" w:cs="Arial"/>
          <w:color w:val="000000"/>
          <w:sz w:val="20"/>
          <w:szCs w:val="20"/>
        </w:rPr>
        <w:t>(</w:t>
      </w:r>
      <w:r w:rsidRPr="00946444">
        <w:rPr>
          <w:rFonts w:asciiTheme="minorBidi" w:hAnsiTheme="minorBidi" w:cs="Arial"/>
          <w:color w:val="000000"/>
          <w:sz w:val="20"/>
          <w:szCs w:val="20"/>
        </w:rPr>
        <w:t>his</w:t>
      </w:r>
      <w:r>
        <w:rPr>
          <w:rFonts w:asciiTheme="minorBidi" w:hAnsiTheme="minorBidi" w:cs="Arial"/>
          <w:color w:val="000000"/>
          <w:sz w:val="20"/>
          <w:szCs w:val="20"/>
        </w:rPr>
        <w:t>)</w:t>
      </w:r>
      <w:r w:rsidRPr="00946444">
        <w:rPr>
          <w:rFonts w:asciiTheme="minorBidi" w:hAnsiTheme="minorBidi" w:cs="Arial"/>
          <w:color w:val="000000"/>
          <w:sz w:val="20"/>
          <w:szCs w:val="20"/>
        </w:rPr>
        <w:t xml:space="preserve"> worshippers." (81) Exalted is the Lord of the heavens and the </w:t>
      </w:r>
      <w:r>
        <w:rPr>
          <w:rFonts w:asciiTheme="minorBidi" w:hAnsiTheme="minorBidi" w:cs="Arial"/>
          <w:color w:val="000000"/>
          <w:sz w:val="20"/>
          <w:szCs w:val="20"/>
        </w:rPr>
        <w:t>E</w:t>
      </w:r>
      <w:r w:rsidRPr="00946444">
        <w:rPr>
          <w:rFonts w:asciiTheme="minorBidi" w:hAnsiTheme="minorBidi" w:cs="Arial"/>
          <w:color w:val="000000"/>
          <w:sz w:val="20"/>
          <w:szCs w:val="20"/>
        </w:rPr>
        <w:t xml:space="preserve">arth, </w:t>
      </w:r>
      <w:r w:rsidRPr="00946444">
        <w:rPr>
          <w:rFonts w:asciiTheme="minorBidi" w:hAnsiTheme="minorBidi" w:cs="Arial"/>
          <w:b/>
          <w:bCs/>
          <w:color w:val="FF0000"/>
          <w:sz w:val="20"/>
          <w:szCs w:val="20"/>
        </w:rPr>
        <w:t>Lord of the Throne</w:t>
      </w:r>
      <w:r w:rsidRPr="00946444">
        <w:rPr>
          <w:rFonts w:asciiTheme="minorBidi" w:hAnsiTheme="minorBidi" w:cs="Arial"/>
          <w:color w:val="000000"/>
          <w:sz w:val="20"/>
          <w:szCs w:val="20"/>
        </w:rPr>
        <w:t>, above what they describe. (82)</w:t>
      </w:r>
      <w:r>
        <w:rPr>
          <w:rFonts w:asciiTheme="minorBidi" w:hAnsiTheme="minorBidi" w:cs="Arial"/>
          <w:color w:val="000000"/>
          <w:sz w:val="20"/>
          <w:szCs w:val="20"/>
        </w:rPr>
        <w:t xml:space="preserve"> </w:t>
      </w:r>
      <w:r w:rsidRPr="00982E15">
        <w:rPr>
          <w:rFonts w:asciiTheme="minorBidi" w:hAnsiTheme="minorBidi" w:cs="Arial"/>
          <w:color w:val="000000"/>
          <w:sz w:val="20"/>
          <w:szCs w:val="20"/>
        </w:rPr>
        <w:t xml:space="preserve"> </w:t>
      </w:r>
      <w:r>
        <w:rPr>
          <w:rFonts w:asciiTheme="minorBidi" w:hAnsiTheme="minorBidi" w:cs="Arial"/>
          <w:color w:val="000000"/>
          <w:sz w:val="20"/>
          <w:szCs w:val="20"/>
        </w:rPr>
        <w:t>(Al-Zukhruf, 43: 81-82).</w:t>
      </w:r>
    </w:p>
    <w:p w14:paraId="0600EE45" w14:textId="6C2FFCD7" w:rsidR="002169B0" w:rsidRPr="002169B0" w:rsidRDefault="002169B0" w:rsidP="002169B0">
      <w:pPr>
        <w:pStyle w:val="auto-style19"/>
        <w:spacing w:before="100" w:beforeAutospacing="1" w:after="100" w:afterAutospacing="1"/>
        <w:jc w:val="both"/>
        <w:rPr>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w:t>
      </w:r>
      <w:r w:rsidR="00470C8C">
        <w:rPr>
          <w:rFonts w:asciiTheme="minorBidi" w:hAnsiTheme="minorBidi" w:cstheme="minorBidi"/>
          <w:color w:val="000000"/>
          <w:sz w:val="20"/>
          <w:szCs w:val="20"/>
        </w:rPr>
        <w:t>ul ‘Arsh</w:t>
      </w:r>
      <w:r>
        <w:rPr>
          <w:rFonts w:asciiTheme="minorBidi" w:hAnsiTheme="minorBidi" w:cstheme="minorBidi"/>
          <w:color w:val="000000"/>
          <w:sz w:val="20"/>
          <w:szCs w:val="20"/>
        </w:rPr>
        <w:t xml:space="preserve">” (O Allah, You are </w:t>
      </w:r>
      <w:r w:rsidR="00470C8C">
        <w:rPr>
          <w:rFonts w:asciiTheme="minorBidi" w:hAnsiTheme="minorBidi" w:cstheme="minorBidi"/>
          <w:color w:val="000000"/>
          <w:sz w:val="20"/>
          <w:szCs w:val="20"/>
        </w:rPr>
        <w:t xml:space="preserve">the </w:t>
      </w:r>
      <w:r>
        <w:rPr>
          <w:rFonts w:asciiTheme="minorBidi" w:hAnsiTheme="minorBidi" w:cstheme="minorBidi"/>
          <w:color w:val="000000"/>
          <w:sz w:val="20"/>
          <w:szCs w:val="20"/>
        </w:rPr>
        <w:t>Lord</w:t>
      </w:r>
      <w:r w:rsidR="00470C8C">
        <w:rPr>
          <w:rFonts w:asciiTheme="minorBidi" w:hAnsiTheme="minorBidi" w:cstheme="minorBidi"/>
          <w:color w:val="000000"/>
          <w:sz w:val="20"/>
          <w:szCs w:val="20"/>
        </w:rPr>
        <w:t xml:space="preserve"> of the Throne</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Exalted You are and praise to You, there is no other god but You. Guide me to </w:t>
      </w:r>
      <w:r w:rsidR="00470C8C">
        <w:rPr>
          <w:rStyle w:val="style3061"/>
          <w:rFonts w:asciiTheme="minorBidi" w:hAnsiTheme="minorBidi"/>
          <w:color w:val="000000"/>
          <w:sz w:val="20"/>
          <w:szCs w:val="20"/>
        </w:rPr>
        <w:t>Your straight path, in this life, and enter me and my family in Your Paradise, in the hereafter.</w:t>
      </w:r>
    </w:p>
    <w:p w14:paraId="52B08081" w14:textId="77777777" w:rsidR="00470C8C" w:rsidRDefault="002169B0" w:rsidP="00470C8C">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sidR="00470C8C">
        <w:rPr>
          <w:rFonts w:asciiTheme="minorBidi" w:hAnsiTheme="minorBidi" w:cstheme="minorBidi"/>
          <w:color w:val="000000"/>
          <w:sz w:val="20"/>
          <w:szCs w:val="20"/>
        </w:rPr>
        <w:t xml:space="preserve"> Al-‘Arsh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w:t>
      </w:r>
      <w:r w:rsidR="00470C8C">
        <w:rPr>
          <w:rFonts w:asciiTheme="minorBidi" w:hAnsiTheme="minorBidi" w:cstheme="minorBidi"/>
          <w:color w:val="000000"/>
          <w:sz w:val="20"/>
          <w:szCs w:val="20"/>
        </w:rPr>
        <w:t>Throne</w:t>
      </w:r>
      <w:r>
        <w:rPr>
          <w:rFonts w:asciiTheme="minorBidi" w:hAnsiTheme="minorBidi" w:cstheme="minorBidi"/>
          <w:color w:val="000000"/>
          <w:sz w:val="20"/>
          <w:szCs w:val="20"/>
        </w:rPr>
        <w:t xml:space="preserve">. </w:t>
      </w:r>
      <w:r w:rsidR="00470C8C">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7CED8DB1" w14:textId="77777777" w:rsidR="000B1001" w:rsidRDefault="002169B0" w:rsidP="000B1001">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1B0636">
        <w:rPr>
          <w:rStyle w:val="Strong"/>
          <w:rFonts w:asciiTheme="minorBidi" w:hAnsiTheme="minorBidi"/>
          <w:b w:val="0"/>
          <w:bCs w:val="0"/>
          <w:color w:val="000000"/>
          <w:sz w:val="20"/>
          <w:szCs w:val="20"/>
        </w:rPr>
        <w:t xml:space="preserve">constantly </w:t>
      </w:r>
      <w:r w:rsidR="001C3B2B">
        <w:rPr>
          <w:rStyle w:val="Strong"/>
          <w:rFonts w:asciiTheme="minorBidi" w:hAnsiTheme="minorBidi" w:cs="Arial"/>
          <w:b w:val="0"/>
          <w:bCs w:val="0"/>
          <w:color w:val="000000"/>
          <w:sz w:val="20"/>
          <w:szCs w:val="20"/>
        </w:rPr>
        <w:t xml:space="preserve">mentioning the </w:t>
      </w:r>
      <w:r w:rsidR="001C3B2B" w:rsidRPr="00924697">
        <w:rPr>
          <w:rStyle w:val="Strong"/>
          <w:rFonts w:asciiTheme="minorBidi" w:hAnsiTheme="minorBidi" w:cs="Arial"/>
          <w:b w:val="0"/>
          <w:bCs w:val="0"/>
          <w:color w:val="000000"/>
          <w:sz w:val="20"/>
          <w:szCs w:val="20"/>
        </w:rPr>
        <w:t>glory of Allah,</w:t>
      </w:r>
      <w:r w:rsidR="001C3B2B">
        <w:rPr>
          <w:rStyle w:val="Strong"/>
          <w:rFonts w:asciiTheme="minorBidi" w:hAnsiTheme="minorBidi" w:cs="Arial"/>
          <w:b w:val="0"/>
          <w:bCs w:val="0"/>
          <w:color w:val="000000"/>
          <w:sz w:val="20"/>
          <w:szCs w:val="20"/>
        </w:rPr>
        <w:t xml:space="preserve"> praise to Him, with</w:t>
      </w:r>
      <w:r w:rsidR="001C3B2B" w:rsidRPr="00924697">
        <w:rPr>
          <w:rStyle w:val="Strong"/>
          <w:rFonts w:asciiTheme="minorBidi" w:hAnsiTheme="minorBidi" w:cs="Arial"/>
          <w:b w:val="0"/>
          <w:bCs w:val="0"/>
          <w:color w:val="000000"/>
          <w:sz w:val="20"/>
          <w:szCs w:val="20"/>
        </w:rPr>
        <w:t xml:space="preserve"> Tas</w:t>
      </w:r>
      <w:r w:rsidR="001C3B2B">
        <w:rPr>
          <w:rStyle w:val="Strong"/>
          <w:rFonts w:asciiTheme="minorBidi" w:hAnsiTheme="minorBidi" w:cs="Arial"/>
          <w:b w:val="0"/>
          <w:bCs w:val="0"/>
          <w:color w:val="000000"/>
          <w:sz w:val="20"/>
          <w:szCs w:val="20"/>
        </w:rPr>
        <w:t>bee’</w:t>
      </w:r>
      <w:r w:rsidR="001C3B2B" w:rsidRPr="00924697">
        <w:rPr>
          <w:rStyle w:val="Strong"/>
          <w:rFonts w:asciiTheme="minorBidi" w:hAnsiTheme="minorBidi" w:cs="Arial"/>
          <w:b w:val="0"/>
          <w:bCs w:val="0"/>
          <w:color w:val="000000"/>
          <w:sz w:val="20"/>
          <w:szCs w:val="20"/>
        </w:rPr>
        <w:t>h,</w:t>
      </w:r>
      <w:r w:rsidR="001C3B2B">
        <w:rPr>
          <w:rStyle w:val="Strong"/>
          <w:rFonts w:asciiTheme="minorBidi" w:hAnsiTheme="minorBidi" w:cs="Arial"/>
          <w:b w:val="0"/>
          <w:bCs w:val="0"/>
          <w:color w:val="000000"/>
          <w:sz w:val="20"/>
          <w:szCs w:val="20"/>
        </w:rPr>
        <w:t xml:space="preserve"> </w:t>
      </w:r>
      <w:r w:rsidR="001C3B2B" w:rsidRPr="00924697">
        <w:rPr>
          <w:rStyle w:val="Strong"/>
          <w:rFonts w:asciiTheme="minorBidi" w:hAnsiTheme="minorBidi" w:cs="Arial"/>
          <w:b w:val="0"/>
          <w:bCs w:val="0"/>
          <w:color w:val="000000"/>
          <w:sz w:val="20"/>
          <w:szCs w:val="20"/>
        </w:rPr>
        <w:t>Ta</w:t>
      </w:r>
      <w:r w:rsidR="001C3B2B">
        <w:rPr>
          <w:rStyle w:val="Strong"/>
          <w:rFonts w:asciiTheme="minorBidi" w:hAnsiTheme="minorBidi" w:cs="Arial"/>
          <w:b w:val="0"/>
          <w:bCs w:val="0"/>
          <w:color w:val="000000"/>
          <w:sz w:val="20"/>
          <w:szCs w:val="20"/>
        </w:rPr>
        <w:t>’</w:t>
      </w:r>
      <w:r w:rsidR="001C3B2B" w:rsidRPr="00924697">
        <w:rPr>
          <w:rStyle w:val="Strong"/>
          <w:rFonts w:asciiTheme="minorBidi" w:hAnsiTheme="minorBidi" w:cs="Arial"/>
          <w:b w:val="0"/>
          <w:bCs w:val="0"/>
          <w:color w:val="000000"/>
          <w:sz w:val="20"/>
          <w:szCs w:val="20"/>
        </w:rPr>
        <w:t>hm</w:t>
      </w:r>
      <w:r w:rsidR="001C3B2B">
        <w:rPr>
          <w:rStyle w:val="Strong"/>
          <w:rFonts w:asciiTheme="minorBidi" w:hAnsiTheme="minorBidi" w:cs="Arial"/>
          <w:b w:val="0"/>
          <w:bCs w:val="0"/>
          <w:color w:val="000000"/>
          <w:sz w:val="20"/>
          <w:szCs w:val="20"/>
        </w:rPr>
        <w:t>ee</w:t>
      </w:r>
      <w:r w:rsidR="001C3B2B" w:rsidRPr="00924697">
        <w:rPr>
          <w:rStyle w:val="Strong"/>
          <w:rFonts w:asciiTheme="minorBidi" w:hAnsiTheme="minorBidi" w:cs="Arial"/>
          <w:b w:val="0"/>
          <w:bCs w:val="0"/>
          <w:color w:val="000000"/>
          <w:sz w:val="20"/>
          <w:szCs w:val="20"/>
        </w:rPr>
        <w:t xml:space="preserve">d, </w:t>
      </w:r>
      <w:r w:rsidR="001C3B2B">
        <w:rPr>
          <w:rStyle w:val="Strong"/>
          <w:rFonts w:asciiTheme="minorBidi" w:hAnsiTheme="minorBidi" w:cs="Arial"/>
          <w:b w:val="0"/>
          <w:bCs w:val="0"/>
          <w:color w:val="000000"/>
          <w:sz w:val="20"/>
          <w:szCs w:val="20"/>
        </w:rPr>
        <w:t>Tahleel</w:t>
      </w:r>
      <w:r w:rsidR="001C3B2B" w:rsidRPr="00E016DD">
        <w:rPr>
          <w:rFonts w:asciiTheme="minorBidi" w:hAnsiTheme="minorBidi"/>
          <w:color w:val="000000"/>
          <w:sz w:val="20"/>
          <w:szCs w:val="20"/>
        </w:rPr>
        <w:t xml:space="preserve">, </w:t>
      </w:r>
      <w:r w:rsidR="001C3B2B">
        <w:rPr>
          <w:rFonts w:asciiTheme="minorBidi" w:hAnsiTheme="minorBidi" w:cstheme="minorBidi"/>
          <w:color w:val="000000" w:themeColor="text1"/>
          <w:sz w:val="20"/>
          <w:szCs w:val="20"/>
        </w:rPr>
        <w:t xml:space="preserve">and </w:t>
      </w:r>
      <w:r w:rsidR="001C3B2B">
        <w:rPr>
          <w:rStyle w:val="Strong"/>
          <w:rFonts w:asciiTheme="minorBidi" w:hAnsiTheme="minorBidi" w:cs="Arial"/>
          <w:b w:val="0"/>
          <w:bCs w:val="0"/>
          <w:color w:val="000000"/>
          <w:sz w:val="20"/>
          <w:szCs w:val="20"/>
        </w:rPr>
        <w:t>Takbeer,</w:t>
      </w:r>
      <w:r w:rsidR="001B0636">
        <w:rPr>
          <w:rStyle w:val="Strong"/>
          <w:rFonts w:asciiTheme="minorBidi" w:hAnsiTheme="minorBidi" w:cs="Arial"/>
          <w:b w:val="0"/>
          <w:bCs w:val="0"/>
          <w:color w:val="000000"/>
          <w:sz w:val="20"/>
          <w:szCs w:val="20"/>
        </w:rPr>
        <w:t xml:space="preserve"> as an expression of gratitude to Him, for His care, compassion, and countless favors, following what His Messenger, pbbuh, enjoined us to do.  </w:t>
      </w:r>
      <w:r w:rsidR="00617186" w:rsidRPr="00801628">
        <w:rPr>
          <w:rStyle w:val="EndnoteReference"/>
          <w:rFonts w:asciiTheme="minorBidi" w:hAnsiTheme="minorBidi" w:cstheme="minorBidi"/>
          <w:color w:val="0070C0"/>
          <w:sz w:val="32"/>
          <w:szCs w:val="32"/>
          <w:rtl/>
        </w:rPr>
        <w:endnoteReference w:id="194"/>
      </w:r>
      <w:r w:rsidR="001B0636">
        <w:rPr>
          <w:rStyle w:val="Strong"/>
          <w:rFonts w:asciiTheme="minorBidi" w:hAnsiTheme="minorBidi" w:cs="Arial"/>
          <w:b w:val="0"/>
          <w:bCs w:val="0"/>
          <w:color w:val="000000"/>
          <w:sz w:val="20"/>
          <w:szCs w:val="20"/>
        </w:rPr>
        <w:t xml:space="preserve"> </w:t>
      </w:r>
    </w:p>
    <w:p w14:paraId="661A3D00" w14:textId="024DC790" w:rsidR="000F013C" w:rsidRPr="005E42FC" w:rsidRDefault="00AD3371" w:rsidP="000B1001">
      <w:pPr>
        <w:pStyle w:val="auto-style19"/>
        <w:spacing w:before="100" w:beforeAutospacing="1" w:after="100" w:afterAutospacing="1"/>
        <w:jc w:val="both"/>
        <w:rPr>
          <w:rFonts w:asciiTheme="minorBidi" w:hAnsiTheme="minorBidi" w:cs="Arial"/>
          <w:color w:val="000000"/>
          <w:sz w:val="20"/>
          <w:szCs w:val="20"/>
          <w:rtl/>
        </w:rPr>
      </w:pPr>
      <w:r w:rsidRPr="006E415D">
        <w:rPr>
          <w:rFonts w:asciiTheme="minorBidi" w:hAnsiTheme="minorBidi"/>
          <w:b/>
          <w:bCs/>
          <w:color w:val="000000"/>
          <w:sz w:val="20"/>
          <w:szCs w:val="20"/>
        </w:rPr>
        <w:t>1</w:t>
      </w:r>
      <w:r w:rsidR="00B43D6C">
        <w:rPr>
          <w:rFonts w:asciiTheme="minorBidi" w:hAnsiTheme="minorBidi" w:hint="cs"/>
          <w:b/>
          <w:bCs/>
          <w:color w:val="000000"/>
          <w:sz w:val="20"/>
          <w:szCs w:val="20"/>
          <w:rtl/>
        </w:rPr>
        <w:t>4</w:t>
      </w:r>
      <w:r w:rsidR="00554C9C">
        <w:rPr>
          <w:rFonts w:asciiTheme="minorBidi" w:hAnsiTheme="minorBidi" w:hint="cs"/>
          <w:b/>
          <w:bCs/>
          <w:color w:val="000000"/>
          <w:sz w:val="20"/>
          <w:szCs w:val="20"/>
          <w:rtl/>
        </w:rPr>
        <w:t>1</w:t>
      </w:r>
      <w:r w:rsidRPr="006E415D">
        <w:rPr>
          <w:rFonts w:asciiTheme="minorBidi" w:hAnsiTheme="minorBidi"/>
          <w:b/>
          <w:bCs/>
          <w:color w:val="000000"/>
          <w:sz w:val="20"/>
          <w:szCs w:val="20"/>
        </w:rPr>
        <w:t xml:space="preserve">. </w:t>
      </w:r>
      <w:r w:rsidRPr="006E415D">
        <w:rPr>
          <w:rFonts w:asciiTheme="minorBidi" w:hAnsiTheme="minorBidi"/>
          <w:b/>
          <w:bCs/>
          <w:color w:val="FF0000"/>
          <w:sz w:val="20"/>
          <w:szCs w:val="20"/>
        </w:rPr>
        <w:t>R</w:t>
      </w:r>
      <w:r w:rsidR="005E0FDA">
        <w:rPr>
          <w:rFonts w:asciiTheme="minorBidi" w:hAnsiTheme="minorBidi"/>
          <w:b/>
          <w:bCs/>
          <w:color w:val="FF0000"/>
          <w:sz w:val="20"/>
          <w:szCs w:val="20"/>
        </w:rPr>
        <w:t>u</w:t>
      </w:r>
      <w:r w:rsidRPr="006E415D">
        <w:rPr>
          <w:rFonts w:asciiTheme="minorBidi" w:hAnsiTheme="minorBidi"/>
          <w:b/>
          <w:bCs/>
          <w:color w:val="FF0000"/>
          <w:sz w:val="20"/>
          <w:szCs w:val="20"/>
        </w:rPr>
        <w:t xml:space="preserve">b Al-'Izzah </w:t>
      </w:r>
      <w:r w:rsidRPr="006E415D">
        <w:rPr>
          <w:rFonts w:asciiTheme="minorBidi" w:hAnsiTheme="minorBidi"/>
          <w:b/>
          <w:bCs/>
          <w:color w:val="000000"/>
          <w:sz w:val="20"/>
          <w:szCs w:val="20"/>
        </w:rPr>
        <w:t>(</w:t>
      </w:r>
      <w:r w:rsidRPr="006E415D">
        <w:rPr>
          <w:rFonts w:asciiTheme="minorBidi" w:hAnsiTheme="minorBidi"/>
          <w:b/>
          <w:bCs/>
          <w:color w:val="008000"/>
          <w:sz w:val="20"/>
          <w:szCs w:val="20"/>
        </w:rPr>
        <w:t>pronounced as</w:t>
      </w:r>
      <w:r w:rsidRPr="006E415D">
        <w:rPr>
          <w:rFonts w:asciiTheme="minorBidi" w:hAnsiTheme="minorBidi"/>
          <w:b/>
          <w:bCs/>
          <w:color w:val="000000"/>
          <w:sz w:val="20"/>
          <w:szCs w:val="20"/>
        </w:rPr>
        <w:t xml:space="preserve"> </w:t>
      </w:r>
      <w:r w:rsidRPr="006E415D">
        <w:rPr>
          <w:rFonts w:asciiTheme="minorBidi" w:hAnsiTheme="minorBidi"/>
          <w:b/>
          <w:bCs/>
          <w:color w:val="FF0000"/>
          <w:sz w:val="20"/>
          <w:szCs w:val="20"/>
        </w:rPr>
        <w:t>r</w:t>
      </w:r>
      <w:r w:rsidR="005E0FDA">
        <w:rPr>
          <w:rFonts w:asciiTheme="minorBidi" w:hAnsiTheme="minorBidi"/>
          <w:b/>
          <w:bCs/>
          <w:color w:val="FF0000"/>
          <w:sz w:val="20"/>
          <w:szCs w:val="20"/>
        </w:rPr>
        <w:t>ub</w:t>
      </w:r>
      <w:r w:rsidRPr="006E415D">
        <w:rPr>
          <w:rFonts w:asciiTheme="minorBidi" w:hAnsiTheme="minorBidi"/>
          <w:b/>
          <w:bCs/>
          <w:color w:val="FF0000"/>
          <w:sz w:val="20"/>
          <w:szCs w:val="20"/>
        </w:rPr>
        <w:t>bul 'izzah</w:t>
      </w:r>
      <w:r w:rsidRPr="006E415D">
        <w:rPr>
          <w:rFonts w:asciiTheme="minorBidi" w:hAnsiTheme="minorBidi"/>
          <w:b/>
          <w:bCs/>
          <w:color w:val="000000"/>
          <w:sz w:val="20"/>
          <w:szCs w:val="20"/>
        </w:rPr>
        <w:t>): Lord of Migh</w:t>
      </w:r>
      <w:r w:rsidR="000F013C">
        <w:rPr>
          <w:rFonts w:asciiTheme="minorBidi" w:hAnsiTheme="minorBidi"/>
          <w:b/>
          <w:bCs/>
          <w:color w:val="000000"/>
          <w:sz w:val="20"/>
          <w:szCs w:val="20"/>
        </w:rPr>
        <w:t xml:space="preserve">t     </w:t>
      </w:r>
      <w:r w:rsidR="000F013C" w:rsidRPr="000F013C">
        <w:rPr>
          <w:rStyle w:val="Strong"/>
          <w:rFonts w:asciiTheme="minorBidi" w:hAnsiTheme="minorBidi" w:cs="Arial"/>
          <w:color w:val="FF0000"/>
          <w:sz w:val="28"/>
          <w:szCs w:val="28"/>
          <w:rtl/>
        </w:rPr>
        <w:t>رَبُّ الْعِزَّةِ</w:t>
      </w:r>
      <w:r w:rsidR="000F013C">
        <w:rPr>
          <w:rFonts w:asciiTheme="minorBidi" w:hAnsiTheme="minorBidi"/>
          <w:b/>
          <w:bCs/>
          <w:color w:val="000000"/>
          <w:sz w:val="20"/>
          <w:szCs w:val="20"/>
        </w:rPr>
        <w:t xml:space="preserve">     </w:t>
      </w:r>
    </w:p>
    <w:p w14:paraId="3D45BD08" w14:textId="77777777" w:rsidR="006E2418" w:rsidRDefault="006E2418" w:rsidP="006E2418">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p>
    <w:p w14:paraId="71FB404F" w14:textId="77777777" w:rsidR="00661105" w:rsidRDefault="00661105" w:rsidP="00661105">
      <w:pPr>
        <w:pStyle w:val="auto-style19"/>
        <w:spacing w:before="100" w:beforeAutospacing="1" w:after="100" w:afterAutospacing="1"/>
        <w:jc w:val="both"/>
        <w:rPr>
          <w:rFonts w:asciiTheme="minorBidi" w:hAnsiTheme="minorBidi" w:cs="Arial"/>
          <w:color w:val="000000"/>
          <w:sz w:val="20"/>
          <w:szCs w:val="20"/>
        </w:rPr>
      </w:pPr>
      <w:r w:rsidRPr="00422692">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u</w:t>
      </w:r>
      <w:r w:rsidRPr="00422692">
        <w:rPr>
          <w:rStyle w:val="style3061"/>
          <w:rFonts w:asciiTheme="minorBidi" w:eastAsiaTheme="minorEastAsia" w:hAnsiTheme="minorBidi" w:cstheme="minorBidi"/>
          <w:color w:val="000000"/>
          <w:sz w:val="20"/>
          <w:szCs w:val="20"/>
        </w:rPr>
        <w:t>b Al-'</w:t>
      </w:r>
      <w:r>
        <w:rPr>
          <w:rStyle w:val="style3061"/>
          <w:rFonts w:asciiTheme="minorBidi" w:eastAsiaTheme="minorEastAsia" w:hAnsiTheme="minorBidi" w:cstheme="minorBidi"/>
          <w:color w:val="000000"/>
          <w:sz w:val="20"/>
          <w:szCs w:val="20"/>
        </w:rPr>
        <w:t>Izzah</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The Lord of the </w:t>
      </w:r>
      <w:r w:rsidRPr="006E415D">
        <w:rPr>
          <w:rFonts w:asciiTheme="minorBidi" w:hAnsiTheme="minorBidi"/>
          <w:color w:val="000000"/>
          <w:sz w:val="20"/>
          <w:szCs w:val="20"/>
        </w:rPr>
        <w:t>Rare and Honorable Might</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Pr>
          <w:rFonts w:asciiTheme="minorBidi" w:hAnsiTheme="minorBidi" w:cs="Arial"/>
          <w:color w:val="000000"/>
          <w:sz w:val="20"/>
          <w:szCs w:val="20"/>
        </w:rPr>
        <w:t>is an adjectival compound name, composed of two words. The first is “Rub,” which is derived from the verb “rubba,” meaning to own and master a place or a position. It also means to teach, educate, and undertakes the responsibility to provide food, clothing, and shelter for whomever he is responsible for.</w:t>
      </w:r>
    </w:p>
    <w:p w14:paraId="4EDEF914" w14:textId="68286F87" w:rsidR="00661105" w:rsidRDefault="00661105" w:rsidP="00661105">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second word is Al-‘Izzah (the</w:t>
      </w:r>
      <w:r w:rsidRPr="00422692">
        <w:rPr>
          <w:rStyle w:val="style3061"/>
          <w:rFonts w:asciiTheme="minorBidi" w:eastAsiaTheme="minorEastAsia" w:hAnsiTheme="minorBidi" w:cstheme="minorBidi"/>
          <w:color w:val="000000"/>
          <w:sz w:val="20"/>
          <w:szCs w:val="20"/>
        </w:rPr>
        <w:t xml:space="preserve"> </w:t>
      </w:r>
      <w:r w:rsidRPr="006E415D">
        <w:rPr>
          <w:rFonts w:asciiTheme="minorBidi" w:hAnsiTheme="minorBidi"/>
          <w:color w:val="000000"/>
          <w:sz w:val="20"/>
          <w:szCs w:val="20"/>
        </w:rPr>
        <w:t>Rare and Honorable Might</w:t>
      </w:r>
      <w:r>
        <w:rPr>
          <w:rStyle w:val="style3061"/>
          <w:rFonts w:asciiTheme="minorBidi" w:eastAsiaTheme="minorEastAsia" w:hAnsiTheme="minorBidi" w:cstheme="minorBidi"/>
          <w:color w:val="000000"/>
          <w:sz w:val="20"/>
          <w:szCs w:val="20"/>
        </w:rPr>
        <w:t xml:space="preserve">), which is derived from the verb “’azza,” meaning </w:t>
      </w:r>
      <w:r>
        <w:rPr>
          <w:rFonts w:asciiTheme="minorBidi" w:hAnsiTheme="minorBidi" w:cstheme="minorBidi"/>
          <w:color w:val="000000"/>
          <w:sz w:val="20"/>
          <w:szCs w:val="20"/>
        </w:rPr>
        <w:t>to become mighty, powerful, rare, high in rank and position, and free of any deficiencies</w:t>
      </w:r>
      <w:r w:rsidR="00F05970">
        <w:rPr>
          <w:rFonts w:asciiTheme="minorBidi" w:hAnsiTheme="minorBidi" w:cstheme="minorBidi"/>
          <w:color w:val="000000"/>
          <w:sz w:val="20"/>
          <w:szCs w:val="20"/>
        </w:rPr>
        <w:t>, according to the Arabic dictionary, “Mu’jam Al-Ma’ani Al-Jami’</w:t>
      </w:r>
      <w:r>
        <w:rPr>
          <w:rFonts w:asciiTheme="minorBidi" w:hAnsiTheme="minorBidi" w:cstheme="minorBidi"/>
          <w:color w:val="000000"/>
          <w:sz w:val="20"/>
          <w:szCs w:val="20"/>
        </w:rPr>
        <w:t>.</w:t>
      </w:r>
      <w:r w:rsidR="00F05970">
        <w:rPr>
          <w:rFonts w:asciiTheme="minorBidi" w:hAnsiTheme="minorBidi" w:cstheme="minorBidi"/>
          <w:color w:val="000000"/>
          <w:sz w:val="20"/>
          <w:szCs w:val="20"/>
        </w:rPr>
        <w:t>”</w:t>
      </w:r>
      <w:r>
        <w:rPr>
          <w:rFonts w:asciiTheme="minorBidi" w:hAnsiTheme="minorBidi" w:cstheme="minorBidi"/>
          <w:color w:val="000000"/>
          <w:sz w:val="20"/>
          <w:szCs w:val="20"/>
        </w:rPr>
        <w:t xml:space="preserve"> </w:t>
      </w:r>
    </w:p>
    <w:p w14:paraId="3C84855C" w14:textId="56EEBEF3" w:rsidR="00F05970" w:rsidRDefault="006550BA" w:rsidP="006B47C4">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Thus, a</w:t>
      </w:r>
      <w:r w:rsidR="00661105">
        <w:rPr>
          <w:rFonts w:asciiTheme="minorBidi" w:hAnsiTheme="minorBidi" w:cstheme="minorBidi"/>
          <w:color w:val="000000"/>
          <w:sz w:val="20"/>
          <w:szCs w:val="20"/>
        </w:rPr>
        <w:t xml:space="preserve">s a Good Name of Allah, </w:t>
      </w:r>
      <w:r w:rsidRPr="00422692">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u</w:t>
      </w:r>
      <w:r w:rsidRPr="00422692">
        <w:rPr>
          <w:rStyle w:val="style3061"/>
          <w:rFonts w:asciiTheme="minorBidi" w:hAnsiTheme="minorBidi" w:cstheme="minorBidi"/>
          <w:color w:val="000000"/>
          <w:sz w:val="20"/>
          <w:szCs w:val="20"/>
        </w:rPr>
        <w:t>b Al-'</w:t>
      </w:r>
      <w:r>
        <w:rPr>
          <w:rStyle w:val="style3061"/>
          <w:rFonts w:asciiTheme="minorBidi" w:hAnsiTheme="minorBidi" w:cstheme="minorBidi"/>
          <w:color w:val="000000"/>
          <w:sz w:val="20"/>
          <w:szCs w:val="20"/>
        </w:rPr>
        <w:t>Izzah</w:t>
      </w:r>
      <w:r w:rsidRPr="00422692">
        <w:rPr>
          <w:rStyle w:val="style3061"/>
          <w:rFonts w:asciiTheme="minorBidi" w:hAnsiTheme="minorBidi" w:cstheme="minorBidi"/>
          <w:color w:val="000000"/>
          <w:sz w:val="20"/>
          <w:szCs w:val="20"/>
        </w:rPr>
        <w:t xml:space="preserve">" </w:t>
      </w:r>
      <w:r w:rsidR="00661105">
        <w:rPr>
          <w:rFonts w:asciiTheme="minorBidi" w:hAnsiTheme="minorBidi" w:cstheme="minorBidi"/>
          <w:color w:val="000000"/>
          <w:sz w:val="20"/>
          <w:szCs w:val="20"/>
        </w:rPr>
        <w:t>means that He, praise to Him</w:t>
      </w:r>
      <w:r w:rsidR="009E4B8C">
        <w:rPr>
          <w:rFonts w:asciiTheme="minorBidi" w:hAnsiTheme="minorBidi" w:cstheme="minorBidi"/>
          <w:color w:val="000000"/>
          <w:sz w:val="20"/>
          <w:szCs w:val="20"/>
        </w:rPr>
        <w:t>,</w:t>
      </w:r>
      <w:r w:rsidR="00661105">
        <w:rPr>
          <w:rFonts w:asciiTheme="minorBidi" w:hAnsiTheme="minorBidi" w:cstheme="minorBidi"/>
          <w:color w:val="000000"/>
          <w:sz w:val="20"/>
          <w:szCs w:val="20"/>
        </w:rPr>
        <w:t xml:space="preserve"> is the Lord of might, power, glory, dominance, invincibility,</w:t>
      </w:r>
      <w:r w:rsidR="004A3148">
        <w:rPr>
          <w:rFonts w:asciiTheme="minorBidi" w:hAnsiTheme="minorBidi" w:cstheme="minorBidi"/>
          <w:color w:val="000000"/>
          <w:sz w:val="20"/>
          <w:szCs w:val="20"/>
        </w:rPr>
        <w:t xml:space="preserve"> perfection,</w:t>
      </w:r>
      <w:r w:rsidR="00661105">
        <w:rPr>
          <w:rFonts w:asciiTheme="minorBidi" w:hAnsiTheme="minorBidi" w:cstheme="minorBidi"/>
          <w:color w:val="000000"/>
          <w:sz w:val="20"/>
          <w:szCs w:val="20"/>
        </w:rPr>
        <w:t xml:space="preserve"> and highness. He is higher in rank and position than all of His creations, and He is free of any deficiencies. </w:t>
      </w:r>
      <w:r w:rsidR="004A3148">
        <w:rPr>
          <w:rFonts w:asciiTheme="minorBidi" w:hAnsiTheme="minorBidi" w:cstheme="minorBidi"/>
          <w:color w:val="000000"/>
          <w:sz w:val="20"/>
          <w:szCs w:val="20"/>
        </w:rPr>
        <w:t xml:space="preserve">So, </w:t>
      </w:r>
      <w:r w:rsidR="006B47C4">
        <w:rPr>
          <w:rFonts w:asciiTheme="minorBidi" w:hAnsiTheme="minorBidi" w:cstheme="minorBidi"/>
          <w:color w:val="000000"/>
          <w:sz w:val="20"/>
          <w:szCs w:val="20"/>
        </w:rPr>
        <w:t>“all Might belongs to Allah” (Fa</w:t>
      </w:r>
      <w:r w:rsidR="006B47C4" w:rsidRPr="001D70EC">
        <w:rPr>
          <w:rFonts w:asciiTheme="minorBidi" w:hAnsiTheme="minorBidi" w:cstheme="minorBidi"/>
          <w:color w:val="000000"/>
          <w:sz w:val="20"/>
          <w:szCs w:val="20"/>
          <w:u w:val="single"/>
        </w:rPr>
        <w:t>t</w:t>
      </w:r>
      <w:r w:rsidR="006B47C4">
        <w:rPr>
          <w:rFonts w:asciiTheme="minorBidi" w:hAnsiTheme="minorBidi" w:cstheme="minorBidi"/>
          <w:color w:val="000000"/>
          <w:sz w:val="20"/>
          <w:szCs w:val="20"/>
        </w:rPr>
        <w:t xml:space="preserve">ir, 35: 10), and </w:t>
      </w:r>
      <w:r w:rsidR="004A3148">
        <w:rPr>
          <w:rFonts w:asciiTheme="minorBidi" w:hAnsiTheme="minorBidi" w:cstheme="minorBidi"/>
          <w:color w:val="000000"/>
          <w:sz w:val="20"/>
          <w:szCs w:val="20"/>
        </w:rPr>
        <w:t xml:space="preserve">whoever seeks </w:t>
      </w:r>
      <w:r w:rsidR="006B47C4">
        <w:rPr>
          <w:rFonts w:asciiTheme="minorBidi" w:hAnsiTheme="minorBidi" w:cstheme="minorBidi"/>
          <w:color w:val="000000"/>
          <w:sz w:val="20"/>
          <w:szCs w:val="20"/>
        </w:rPr>
        <w:t>for it</w:t>
      </w:r>
      <w:r w:rsidR="004A3148">
        <w:rPr>
          <w:rFonts w:asciiTheme="minorBidi" w:hAnsiTheme="minorBidi" w:cstheme="minorBidi"/>
          <w:color w:val="000000"/>
          <w:sz w:val="20"/>
          <w:szCs w:val="20"/>
        </w:rPr>
        <w:t xml:space="preserve">, away from </w:t>
      </w:r>
      <w:r w:rsidR="006B47C4">
        <w:rPr>
          <w:rFonts w:asciiTheme="minorBidi" w:hAnsiTheme="minorBidi" w:cstheme="minorBidi"/>
          <w:color w:val="000000"/>
          <w:sz w:val="20"/>
          <w:szCs w:val="20"/>
        </w:rPr>
        <w:t>Him</w:t>
      </w:r>
      <w:r w:rsidR="004A3148">
        <w:rPr>
          <w:rFonts w:asciiTheme="minorBidi" w:hAnsiTheme="minorBidi" w:cstheme="minorBidi"/>
          <w:color w:val="000000"/>
          <w:sz w:val="20"/>
          <w:szCs w:val="20"/>
        </w:rPr>
        <w:t xml:space="preserve">, is lost. </w:t>
      </w:r>
    </w:p>
    <w:p w14:paraId="574FE6FC" w14:textId="622A99C7" w:rsidR="000F013C" w:rsidRPr="009079A3" w:rsidRDefault="000F013C" w:rsidP="00661105">
      <w:pPr>
        <w:spacing w:before="100" w:beforeAutospacing="1" w:after="100" w:afterAutospacing="1" w:line="240" w:lineRule="auto"/>
        <w:jc w:val="both"/>
        <w:rPr>
          <w:rStyle w:val="Strong"/>
          <w:rFonts w:asciiTheme="minorBidi" w:eastAsia="Times New Roman" w:hAnsiTheme="minorBidi"/>
          <w:b w:val="0"/>
          <w:bCs w:val="0"/>
          <w:color w:val="000000"/>
          <w:sz w:val="20"/>
          <w:szCs w:val="20"/>
        </w:rPr>
      </w:pPr>
      <w:r>
        <w:rPr>
          <w:rStyle w:val="Strong"/>
          <w:rFonts w:asciiTheme="minorBidi" w:hAnsiTheme="minorBidi" w:cs="Arial"/>
          <w:b w:val="0"/>
          <w:bCs w:val="0"/>
          <w:color w:val="000000"/>
          <w:sz w:val="20"/>
          <w:szCs w:val="20"/>
        </w:rPr>
        <w:t xml:space="preserve">This </w:t>
      </w:r>
      <w:r w:rsidRPr="00661105">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661105">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“Rub Al-‘Izzah” (Lord of Might), was mentioned </w:t>
      </w:r>
      <w:r w:rsidRPr="00661105">
        <w:rPr>
          <w:rStyle w:val="Strong"/>
          <w:rFonts w:asciiTheme="minorBidi" w:hAnsiTheme="minorBidi" w:cs="Arial"/>
          <w:color w:val="FF0000"/>
          <w:sz w:val="20"/>
          <w:szCs w:val="20"/>
        </w:rPr>
        <w:t>once</w:t>
      </w:r>
      <w:r>
        <w:rPr>
          <w:rStyle w:val="Strong"/>
          <w:rFonts w:asciiTheme="minorBidi" w:hAnsiTheme="minorBidi" w:cs="Arial"/>
          <w:b w:val="0"/>
          <w:bCs w:val="0"/>
          <w:color w:val="000000"/>
          <w:sz w:val="20"/>
          <w:szCs w:val="20"/>
        </w:rPr>
        <w:t xml:space="preserve"> in the Holy Quran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affat, 37: 180)</w:t>
      </w:r>
      <w:r>
        <w:rPr>
          <w:rFonts w:asciiTheme="minorBidi" w:hAnsiTheme="minorBidi"/>
          <w:color w:val="000000"/>
          <w:sz w:val="20"/>
          <w:szCs w:val="20"/>
        </w:rPr>
        <w:t>, in the context of mentioning the reply of Allah, praise to Him, to the false claim</w:t>
      </w:r>
      <w:r w:rsidR="00A3048E">
        <w:rPr>
          <w:rFonts w:asciiTheme="minorBidi" w:hAnsiTheme="minorBidi"/>
          <w:color w:val="000000"/>
          <w:sz w:val="20"/>
          <w:szCs w:val="20"/>
        </w:rPr>
        <w:t>s</w:t>
      </w:r>
      <w:r>
        <w:rPr>
          <w:rFonts w:asciiTheme="minorBidi" w:hAnsiTheme="minorBidi"/>
          <w:color w:val="000000"/>
          <w:sz w:val="20"/>
          <w:szCs w:val="20"/>
        </w:rPr>
        <w:t xml:space="preserve"> of the disbelievers, who said that the angels were God’s daughters, and</w:t>
      </w:r>
      <w:r w:rsidR="00A3048E">
        <w:rPr>
          <w:rFonts w:asciiTheme="minorBidi" w:hAnsiTheme="minorBidi"/>
          <w:color w:val="000000"/>
          <w:sz w:val="20"/>
          <w:szCs w:val="20"/>
        </w:rPr>
        <w:t xml:space="preserve"> that</w:t>
      </w:r>
      <w:r>
        <w:rPr>
          <w:rFonts w:asciiTheme="minorBidi" w:hAnsiTheme="minorBidi"/>
          <w:color w:val="000000"/>
          <w:sz w:val="20"/>
          <w:szCs w:val="20"/>
        </w:rPr>
        <w:t xml:space="preserve"> there was a kinship relation between Allah and the jinn, without producing evidence, or showing it as manifest in a book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 xml:space="preserve">affat, 37: </w:t>
      </w:r>
      <w:r>
        <w:rPr>
          <w:rFonts w:asciiTheme="minorBidi" w:eastAsia="Times New Roman" w:hAnsiTheme="minorBidi"/>
          <w:color w:val="000000"/>
          <w:sz w:val="20"/>
          <w:szCs w:val="20"/>
        </w:rPr>
        <w:t>150-158</w:t>
      </w:r>
      <w:r w:rsidRPr="006E415D">
        <w:rPr>
          <w:rFonts w:asciiTheme="minorBidi" w:eastAsia="Times New Roman" w:hAnsiTheme="minorBidi"/>
          <w:color w:val="000000"/>
          <w:sz w:val="20"/>
          <w:szCs w:val="20"/>
        </w:rPr>
        <w:t>).</w:t>
      </w:r>
      <w:r>
        <w:rPr>
          <w:rFonts w:asciiTheme="minorBidi" w:hAnsiTheme="minorBidi"/>
          <w:color w:val="000000"/>
          <w:sz w:val="20"/>
          <w:szCs w:val="20"/>
        </w:rPr>
        <w:t xml:space="preserve"> </w:t>
      </w:r>
      <w:r w:rsidR="00A3048E">
        <w:rPr>
          <w:rFonts w:asciiTheme="minorBidi" w:hAnsiTheme="minorBidi"/>
          <w:color w:val="000000"/>
          <w:sz w:val="20"/>
          <w:szCs w:val="20"/>
        </w:rPr>
        <w:t>In His reply</w:t>
      </w:r>
      <w:r>
        <w:rPr>
          <w:rFonts w:asciiTheme="minorBidi" w:hAnsiTheme="minorBidi"/>
          <w:color w:val="000000"/>
          <w:sz w:val="20"/>
          <w:szCs w:val="20"/>
        </w:rPr>
        <w:t>, Allah, praise to Him, addressed His Messenger, pbbuh, to turn away from them, for a while, and to exalt his Lord, the Lord of Might, above the</w:t>
      </w:r>
      <w:r w:rsidR="00A3048E">
        <w:rPr>
          <w:rFonts w:asciiTheme="minorBidi" w:hAnsiTheme="minorBidi"/>
          <w:color w:val="000000"/>
          <w:sz w:val="20"/>
          <w:szCs w:val="20"/>
        </w:rPr>
        <w:t>ir</w:t>
      </w:r>
      <w:r>
        <w:rPr>
          <w:rFonts w:asciiTheme="minorBidi" w:hAnsiTheme="minorBidi"/>
          <w:color w:val="000000"/>
          <w:sz w:val="20"/>
          <w:szCs w:val="20"/>
        </w:rPr>
        <w:t xml:space="preserve"> falsehood</w:t>
      </w:r>
      <w:r w:rsidR="00A3048E">
        <w:rPr>
          <w:rFonts w:asciiTheme="minorBidi" w:hAnsiTheme="minorBidi"/>
          <w:color w:val="000000"/>
          <w:sz w:val="20"/>
          <w:szCs w:val="20"/>
        </w:rPr>
        <w:t>s</w:t>
      </w:r>
      <w:r>
        <w:rPr>
          <w:rFonts w:asciiTheme="minorBidi" w:hAnsiTheme="minorBidi"/>
          <w:color w:val="000000"/>
          <w:sz w:val="20"/>
          <w:szCs w:val="20"/>
        </w:rPr>
        <w:t xml:space="preserve"> and slander</w:t>
      </w:r>
      <w:r w:rsidR="00A3048E">
        <w:rPr>
          <w:rFonts w:asciiTheme="minorBidi" w:hAnsiTheme="minorBidi"/>
          <w:color w:val="000000"/>
          <w:sz w:val="20"/>
          <w:szCs w:val="20"/>
        </w:rPr>
        <w:t>s,</w:t>
      </w:r>
      <w:r>
        <w:rPr>
          <w:rFonts w:asciiTheme="minorBidi" w:hAnsiTheme="minorBidi"/>
          <w:color w:val="000000"/>
          <w:sz w:val="20"/>
          <w:szCs w:val="20"/>
        </w:rPr>
        <w:t xml:space="preserve"> which they say about Him  </w:t>
      </w:r>
      <w:r w:rsidRPr="00CD0BA5">
        <w:rPr>
          <w:rFonts w:asciiTheme="minorBidi" w:eastAsia="Times New Roman" w:hAnsiTheme="minorBidi"/>
          <w:color w:val="000000"/>
          <w:sz w:val="20"/>
          <w:szCs w:val="20"/>
        </w:rPr>
        <w:t>(182)</w:t>
      </w:r>
      <w:r>
        <w:rPr>
          <w:rFonts w:asciiTheme="minorBidi" w:eastAsia="Times New Roman" w:hAnsiTheme="minorBidi" w:hint="cs"/>
          <w:color w:val="000000"/>
          <w:sz w:val="20"/>
          <w:szCs w:val="20"/>
          <w:rtl/>
        </w:rPr>
        <w:t xml:space="preserve">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 xml:space="preserve">affat, 37: </w:t>
      </w:r>
      <w:r>
        <w:rPr>
          <w:rFonts w:asciiTheme="minorBidi" w:eastAsia="Times New Roman" w:hAnsiTheme="minorBidi"/>
          <w:color w:val="000000"/>
          <w:sz w:val="20"/>
          <w:szCs w:val="20"/>
        </w:rPr>
        <w:t>178-182</w:t>
      </w:r>
      <w:r w:rsidRPr="006E415D">
        <w:rPr>
          <w:rFonts w:asciiTheme="minorBidi" w:eastAsia="Times New Roman" w:hAnsiTheme="minorBidi"/>
          <w:color w:val="000000"/>
          <w:sz w:val="20"/>
          <w:szCs w:val="20"/>
        </w:rPr>
        <w:t>).</w:t>
      </w:r>
    </w:p>
    <w:p w14:paraId="2F5D2DDC" w14:textId="77777777" w:rsidR="000F013C" w:rsidRPr="006E415D" w:rsidRDefault="000F013C" w:rsidP="00661105">
      <w:pPr>
        <w:pStyle w:val="auto-style19"/>
        <w:bidi/>
        <w:spacing w:before="100" w:beforeAutospacing="1" w:after="100" w:afterAutospacing="1"/>
        <w:jc w:val="both"/>
        <w:rPr>
          <w:rFonts w:asciiTheme="minorBidi" w:hAnsiTheme="minorBidi"/>
          <w:sz w:val="20"/>
          <w:szCs w:val="20"/>
        </w:rPr>
      </w:pPr>
      <w:r w:rsidRPr="007958EA">
        <w:rPr>
          <w:rStyle w:val="Strong"/>
          <w:rFonts w:asciiTheme="minorBidi" w:hAnsiTheme="minorBidi" w:cs="Arial"/>
          <w:b w:val="0"/>
          <w:bCs w:val="0"/>
          <w:color w:val="000000"/>
          <w:sz w:val="28"/>
          <w:szCs w:val="28"/>
          <w:rtl/>
        </w:rPr>
        <w:t xml:space="preserve">وَتَوَلَّ عَنْهُمْ حَتَّىٰ حِينٍ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﴿١٧٨﴾</w:t>
      </w:r>
      <w:r w:rsidRPr="007958EA">
        <w:rPr>
          <w:rStyle w:val="Strong"/>
          <w:rFonts w:asciiTheme="minorBidi" w:hAnsiTheme="minorBidi" w:cs="Arial"/>
          <w:b w:val="0"/>
          <w:bCs w:val="0"/>
          <w:color w:val="000000"/>
          <w:sz w:val="28"/>
          <w:szCs w:val="28"/>
          <w:rtl/>
        </w:rPr>
        <w:t xml:space="preserve">‏ وَأَبْصِرْ فَسَوْفَ يُبْصِرُونَ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﴿١٧٩﴾‏</w:t>
      </w:r>
      <w:r w:rsidRPr="007958EA">
        <w:rPr>
          <w:rStyle w:val="Strong"/>
          <w:rFonts w:asciiTheme="minorBidi" w:hAnsiTheme="minorBidi" w:cs="Arial"/>
          <w:b w:val="0"/>
          <w:bCs w:val="0"/>
          <w:color w:val="000000"/>
          <w:sz w:val="28"/>
          <w:szCs w:val="28"/>
          <w:rtl/>
        </w:rPr>
        <w:t xml:space="preserve"> سُبْحَانَ رَبِّكَ </w:t>
      </w:r>
      <w:r w:rsidRPr="007958EA">
        <w:rPr>
          <w:rStyle w:val="Strong"/>
          <w:rFonts w:asciiTheme="minorBidi" w:hAnsiTheme="minorBidi" w:cs="Arial"/>
          <w:color w:val="FF0000"/>
          <w:sz w:val="28"/>
          <w:szCs w:val="28"/>
          <w:rtl/>
        </w:rPr>
        <w:t>رَبِّ الْعِزَّةِ</w:t>
      </w:r>
      <w:r w:rsidRPr="007958EA">
        <w:rPr>
          <w:rStyle w:val="Strong"/>
          <w:rFonts w:asciiTheme="minorBidi" w:hAnsiTheme="minorBidi" w:cs="Arial"/>
          <w:b w:val="0"/>
          <w:bCs w:val="0"/>
          <w:color w:val="FF0000"/>
          <w:sz w:val="28"/>
          <w:szCs w:val="28"/>
          <w:rtl/>
        </w:rPr>
        <w:t xml:space="preserve"> </w:t>
      </w:r>
      <w:r w:rsidRPr="007958EA">
        <w:rPr>
          <w:rStyle w:val="Strong"/>
          <w:rFonts w:asciiTheme="minorBidi" w:hAnsiTheme="minorBidi" w:cs="Arial"/>
          <w:b w:val="0"/>
          <w:bCs w:val="0"/>
          <w:color w:val="000000"/>
          <w:sz w:val="28"/>
          <w:szCs w:val="28"/>
          <w:rtl/>
        </w:rPr>
        <w:t xml:space="preserve">عَمَّا يَصِفُونَ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﴿١٨٠﴾‏ </w:t>
      </w:r>
      <w:r w:rsidRPr="007958EA">
        <w:rPr>
          <w:rStyle w:val="Strong"/>
          <w:rFonts w:asciiTheme="minorBidi" w:hAnsiTheme="minorBidi" w:cs="Arial"/>
          <w:b w:val="0"/>
          <w:bCs w:val="0"/>
          <w:color w:val="000000"/>
          <w:sz w:val="28"/>
          <w:szCs w:val="28"/>
          <w:rtl/>
        </w:rPr>
        <w:t xml:space="preserve">وَسَلَامٌ عَلَى الْمُرْسَلِينَ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﴿١٨١﴾‏ </w:t>
      </w:r>
      <w:r w:rsidRPr="007958EA">
        <w:rPr>
          <w:rStyle w:val="Strong"/>
          <w:rFonts w:asciiTheme="minorBidi" w:hAnsiTheme="minorBidi" w:cs="Arial"/>
          <w:b w:val="0"/>
          <w:bCs w:val="0"/>
          <w:color w:val="000000"/>
          <w:sz w:val="28"/>
          <w:szCs w:val="28"/>
          <w:rtl/>
        </w:rPr>
        <w:t xml:space="preserve">وَالْحَمْدُ لِلَّهِ رَبِّ الْعَالَمِينَ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﴿١٨٢﴾‏</w:t>
      </w:r>
      <w:r>
        <w:rPr>
          <w:rStyle w:val="Strong"/>
          <w:rFonts w:asciiTheme="minorBidi" w:hAnsiTheme="minorBidi" w:cs="Arial" w:hint="cs"/>
          <w:b w:val="0"/>
          <w:bCs w:val="0"/>
          <w:color w:val="000000"/>
          <w:sz w:val="28"/>
          <w:szCs w:val="28"/>
          <w:rtl/>
        </w:rPr>
        <w:t xml:space="preserve"> </w:t>
      </w:r>
      <w:bookmarkStart w:id="86" w:name="_Hlk132019334"/>
      <w:r w:rsidRPr="006F4B23">
        <w:rPr>
          <w:rFonts w:asciiTheme="minorBidi" w:hAnsiTheme="minorBidi"/>
          <w:color w:val="000000"/>
          <w:sz w:val="28"/>
          <w:szCs w:val="28"/>
          <w:rtl/>
        </w:rPr>
        <w:t>(الصافات ،</w:t>
      </w:r>
      <w:r w:rsidRPr="006E415D">
        <w:rPr>
          <w:rFonts w:asciiTheme="minorBidi" w:hAnsiTheme="minorBidi"/>
          <w:color w:val="000000"/>
          <w:rtl/>
        </w:rPr>
        <w:t xml:space="preserve"> 37: </w:t>
      </w:r>
      <w:r>
        <w:rPr>
          <w:rFonts w:asciiTheme="minorBidi" w:hAnsiTheme="minorBidi" w:hint="cs"/>
          <w:color w:val="000000"/>
          <w:rtl/>
        </w:rPr>
        <w:t>178-182</w:t>
      </w:r>
      <w:r w:rsidRPr="006F4B23">
        <w:rPr>
          <w:rFonts w:asciiTheme="minorBidi" w:hAnsiTheme="minorBidi"/>
          <w:color w:val="000000"/>
          <w:sz w:val="28"/>
          <w:szCs w:val="28"/>
          <w:rtl/>
        </w:rPr>
        <w:t>).</w:t>
      </w:r>
      <w:r w:rsidRPr="006E415D">
        <w:rPr>
          <w:rFonts w:asciiTheme="minorBidi" w:hAnsiTheme="minorBidi"/>
          <w:color w:val="000000"/>
          <w:rtl/>
        </w:rPr>
        <w:t> </w:t>
      </w:r>
      <w:r w:rsidRPr="006E415D">
        <w:rPr>
          <w:rFonts w:asciiTheme="minorBidi" w:hAnsiTheme="minorBidi"/>
          <w:color w:val="000000"/>
          <w:cs/>
        </w:rPr>
        <w:t>‎</w:t>
      </w:r>
    </w:p>
    <w:bookmarkEnd w:id="86"/>
    <w:p w14:paraId="24B5225F" w14:textId="5C7E2DEF" w:rsidR="000F013C" w:rsidRDefault="000F013C" w:rsidP="00F05970">
      <w:pPr>
        <w:spacing w:before="100" w:beforeAutospacing="1" w:after="100" w:afterAutospacing="1" w:line="240" w:lineRule="auto"/>
        <w:jc w:val="both"/>
        <w:rPr>
          <w:rFonts w:asciiTheme="minorBidi" w:eastAsia="Times New Roman" w:hAnsiTheme="minorBidi"/>
          <w:color w:val="000000"/>
          <w:sz w:val="20"/>
          <w:szCs w:val="20"/>
        </w:rPr>
      </w:pPr>
      <w:r w:rsidRPr="00CD0BA5">
        <w:rPr>
          <w:rFonts w:asciiTheme="minorBidi" w:eastAsia="Times New Roman" w:hAnsiTheme="minorBidi"/>
          <w:color w:val="000000"/>
          <w:sz w:val="20"/>
          <w:szCs w:val="20"/>
        </w:rPr>
        <w:t>And</w:t>
      </w:r>
      <w:r>
        <w:rPr>
          <w:rFonts w:asciiTheme="minorBidi" w:eastAsia="Times New Roman" w:hAnsiTheme="minorBidi"/>
          <w:color w:val="000000"/>
          <w:sz w:val="20"/>
          <w:szCs w:val="20"/>
        </w:rPr>
        <w:t xml:space="preserve"> turn away from (avoid) them, for a while</w:t>
      </w:r>
      <w:r w:rsidRPr="00CD0BA5">
        <w:rPr>
          <w:rFonts w:asciiTheme="minorBidi" w:eastAsia="Times New Roman" w:hAnsiTheme="minorBidi"/>
          <w:color w:val="000000"/>
          <w:sz w:val="20"/>
          <w:szCs w:val="20"/>
        </w:rPr>
        <w:t xml:space="preserve"> (178) And see, for they are going to see. (179) Exalted is your Lord, </w:t>
      </w:r>
      <w:r w:rsidR="0076040D">
        <w:rPr>
          <w:rFonts w:asciiTheme="minorBidi" w:eastAsia="Times New Roman" w:hAnsiTheme="minorBidi"/>
          <w:color w:val="000000"/>
          <w:sz w:val="20"/>
          <w:szCs w:val="20"/>
        </w:rPr>
        <w:t>(</w:t>
      </w:r>
      <w:r w:rsidRPr="00CD0BA5">
        <w:rPr>
          <w:rFonts w:asciiTheme="minorBidi" w:eastAsia="Times New Roman" w:hAnsiTheme="minorBidi"/>
          <w:color w:val="000000"/>
          <w:sz w:val="20"/>
          <w:szCs w:val="20"/>
        </w:rPr>
        <w:t>the</w:t>
      </w:r>
      <w:r w:rsidR="0076040D">
        <w:rPr>
          <w:rFonts w:asciiTheme="minorBidi" w:eastAsia="Times New Roman" w:hAnsiTheme="minorBidi"/>
          <w:color w:val="000000"/>
          <w:sz w:val="20"/>
          <w:szCs w:val="20"/>
        </w:rPr>
        <w:t>)</w:t>
      </w:r>
      <w:r w:rsidRPr="00CD0BA5">
        <w:rPr>
          <w:rFonts w:asciiTheme="minorBidi" w:eastAsia="Times New Roman" w:hAnsiTheme="minorBidi"/>
          <w:color w:val="000000"/>
          <w:sz w:val="20"/>
          <w:szCs w:val="20"/>
        </w:rPr>
        <w:t xml:space="preserve"> </w:t>
      </w:r>
      <w:r w:rsidRPr="00CD0BA5">
        <w:rPr>
          <w:rFonts w:asciiTheme="minorBidi" w:eastAsia="Times New Roman" w:hAnsiTheme="minorBidi"/>
          <w:b/>
          <w:bCs/>
          <w:color w:val="FF0000"/>
          <w:sz w:val="20"/>
          <w:szCs w:val="20"/>
        </w:rPr>
        <w:t>Lord of Might</w:t>
      </w:r>
      <w:r w:rsidRPr="00CD0BA5">
        <w:rPr>
          <w:rFonts w:asciiTheme="minorBidi" w:eastAsia="Times New Roman" w:hAnsiTheme="minorBidi"/>
          <w:color w:val="000000"/>
          <w:sz w:val="20"/>
          <w:szCs w:val="20"/>
        </w:rPr>
        <w:t>, above what they describe. (180) And peace upon the messengers. (181) And praise to Allah, Lord of the worlds. (182)</w:t>
      </w:r>
      <w:r>
        <w:rPr>
          <w:rFonts w:asciiTheme="minorBidi" w:eastAsia="Times New Roman" w:hAnsiTheme="minorBidi" w:hint="cs"/>
          <w:color w:val="000000"/>
          <w:sz w:val="20"/>
          <w:szCs w:val="20"/>
          <w:rtl/>
        </w:rPr>
        <w:t xml:space="preserve">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 xml:space="preserve">affat, 37: </w:t>
      </w:r>
      <w:r>
        <w:rPr>
          <w:rFonts w:asciiTheme="minorBidi" w:eastAsia="Times New Roman" w:hAnsiTheme="minorBidi"/>
          <w:color w:val="000000"/>
          <w:sz w:val="20"/>
          <w:szCs w:val="20"/>
        </w:rPr>
        <w:t>178-</w:t>
      </w:r>
      <w:r w:rsidRPr="006E415D">
        <w:rPr>
          <w:rFonts w:asciiTheme="minorBidi" w:eastAsia="Times New Roman" w:hAnsiTheme="minorBidi"/>
          <w:color w:val="000000"/>
          <w:sz w:val="20"/>
          <w:szCs w:val="20"/>
        </w:rPr>
        <w:t>18</w:t>
      </w:r>
      <w:r>
        <w:rPr>
          <w:rFonts w:asciiTheme="minorBidi" w:eastAsia="Times New Roman" w:hAnsiTheme="minorBidi"/>
          <w:color w:val="000000"/>
          <w:sz w:val="20"/>
          <w:szCs w:val="20"/>
        </w:rPr>
        <w:t>2</w:t>
      </w:r>
      <w:r w:rsidRPr="006E415D">
        <w:rPr>
          <w:rFonts w:asciiTheme="minorBidi" w:eastAsia="Times New Roman" w:hAnsiTheme="minorBidi"/>
          <w:color w:val="000000"/>
          <w:sz w:val="20"/>
          <w:szCs w:val="20"/>
        </w:rPr>
        <w:t>).</w:t>
      </w:r>
    </w:p>
    <w:p w14:paraId="5E759E4D" w14:textId="39769764" w:rsidR="00E620CE" w:rsidRDefault="00E620CE" w:rsidP="00E620CE">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Rubbul “</w:t>
      </w:r>
      <w:r>
        <w:rPr>
          <w:rStyle w:val="Strong"/>
          <w:rFonts w:asciiTheme="minorBidi" w:hAnsiTheme="minorBidi" w:cs="Arial"/>
          <w:b w:val="0"/>
          <w:bCs w:val="0"/>
          <w:color w:val="000000"/>
          <w:sz w:val="20"/>
          <w:szCs w:val="20"/>
        </w:rPr>
        <w:t>Izzah</w:t>
      </w:r>
      <w:r>
        <w:rPr>
          <w:rFonts w:asciiTheme="minorBidi" w:hAnsiTheme="minorBidi" w:cstheme="minorBidi"/>
          <w:color w:val="000000"/>
          <w:sz w:val="20"/>
          <w:szCs w:val="20"/>
        </w:rPr>
        <w:t>” (O Allah, You are the Lord of the Rare and Honorable Might)</w:t>
      </w:r>
      <w:r>
        <w:rPr>
          <w:rStyle w:val="style3061"/>
          <w:rFonts w:asciiTheme="minorBidi" w:hAnsiTheme="minorBidi"/>
          <w:color w:val="000000"/>
          <w:sz w:val="20"/>
          <w:szCs w:val="20"/>
        </w:rPr>
        <w:t>.” Exalted You are and praise to You, there is no other god but You. You are the Highest and the Greatest. Grant us the power to be steadfast on Your straight path, in this life, so we can win the entry to Your Paradise, in the hereafter.</w:t>
      </w:r>
    </w:p>
    <w:p w14:paraId="6146EA7B" w14:textId="11E9365F" w:rsidR="00E620CE" w:rsidRDefault="00E620CE" w:rsidP="00E620CE">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 Al-‘</w:t>
      </w:r>
      <w:r w:rsidR="00C26525">
        <w:rPr>
          <w:rFonts w:asciiTheme="minorBidi" w:hAnsiTheme="minorBidi" w:cstheme="minorBidi"/>
          <w:color w:val="000000"/>
          <w:sz w:val="20"/>
          <w:szCs w:val="20"/>
        </w:rPr>
        <w:t>Izzah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w:t>
      </w:r>
      <w:r w:rsidR="00C26525">
        <w:rPr>
          <w:rFonts w:asciiTheme="minorBidi" w:hAnsiTheme="minorBidi" w:cstheme="minorBidi"/>
          <w:color w:val="000000"/>
          <w:sz w:val="20"/>
          <w:szCs w:val="20"/>
        </w:rPr>
        <w:t>Rare and Honorable Might, the Powerful, the Invincible, the Highest in position and rank above all of His creations</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72059D00" w14:textId="059BF1A1" w:rsidR="00867077" w:rsidRPr="000F013C" w:rsidRDefault="00E620CE" w:rsidP="00C26525">
      <w:pPr>
        <w:spacing w:before="100" w:beforeAutospacing="1" w:after="100" w:afterAutospacing="1" w:line="240" w:lineRule="auto"/>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 xml:space="preserve">Believers can benefit from the meanings of this Good Name of Allah by constantly </w:t>
      </w:r>
      <w:r>
        <w:rPr>
          <w:rStyle w:val="Strong"/>
          <w:rFonts w:asciiTheme="minorBidi" w:hAnsiTheme="minorBidi" w:cs="Arial"/>
          <w:b w:val="0"/>
          <w:bCs w:val="0"/>
          <w:color w:val="000000"/>
          <w:sz w:val="20"/>
          <w:szCs w:val="20"/>
        </w:rPr>
        <w:t xml:space="preserve">mentioning the </w:t>
      </w:r>
      <w:r w:rsidRPr="00924697">
        <w:rPr>
          <w:rStyle w:val="Strong"/>
          <w:rFonts w:asciiTheme="minorBidi" w:hAnsiTheme="minorBidi" w:cs="Arial"/>
          <w:b w:val="0"/>
          <w:bCs w:val="0"/>
          <w:color w:val="000000"/>
          <w:sz w:val="20"/>
          <w:szCs w:val="20"/>
        </w:rPr>
        <w:t>glory of Allah,</w:t>
      </w:r>
      <w:r>
        <w:rPr>
          <w:rStyle w:val="Strong"/>
          <w:rFonts w:asciiTheme="minorBidi" w:hAnsiTheme="minorBidi" w:cs="Arial"/>
          <w:b w:val="0"/>
          <w:bCs w:val="0"/>
          <w:color w:val="000000"/>
          <w:sz w:val="20"/>
          <w:szCs w:val="20"/>
        </w:rPr>
        <w:t xml:space="preserve"> praise to Him, with</w:t>
      </w:r>
      <w:r w:rsidRPr="00924697">
        <w:rPr>
          <w:rStyle w:val="Strong"/>
          <w:rFonts w:asciiTheme="minorBidi" w:hAnsiTheme="minorBidi" w:cs="Arial"/>
          <w:b w:val="0"/>
          <w:bCs w:val="0"/>
          <w:color w:val="000000"/>
          <w:sz w:val="20"/>
          <w:szCs w:val="20"/>
        </w:rPr>
        <w:t xml:space="preserve"> Tas</w:t>
      </w:r>
      <w:r>
        <w:rPr>
          <w:rStyle w:val="Strong"/>
          <w:rFonts w:asciiTheme="minorBidi" w:hAnsiTheme="minorBidi" w:cs="Arial"/>
          <w:b w:val="0"/>
          <w:bCs w:val="0"/>
          <w:color w:val="000000"/>
          <w:sz w:val="20"/>
          <w:szCs w:val="20"/>
        </w:rPr>
        <w:t>bee’</w:t>
      </w:r>
      <w:r w:rsidRPr="00924697">
        <w:rPr>
          <w:rStyle w:val="Strong"/>
          <w:rFonts w:asciiTheme="minorBidi" w:hAnsiTheme="minorBidi" w:cs="Arial"/>
          <w:b w:val="0"/>
          <w:bCs w:val="0"/>
          <w:color w:val="000000"/>
          <w:sz w:val="20"/>
          <w:szCs w:val="20"/>
        </w:rPr>
        <w:t>h,</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Ta</w:t>
      </w:r>
      <w:r>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hm</w:t>
      </w:r>
      <w:r>
        <w:rPr>
          <w:rStyle w:val="Strong"/>
          <w:rFonts w:asciiTheme="minorBidi" w:hAnsiTheme="minorBidi" w:cs="Arial"/>
          <w:b w:val="0"/>
          <w:bCs w:val="0"/>
          <w:color w:val="000000"/>
          <w:sz w:val="20"/>
          <w:szCs w:val="20"/>
        </w:rPr>
        <w:t>ee</w:t>
      </w:r>
      <w:r w:rsidRPr="00924697">
        <w:rPr>
          <w:rStyle w:val="Strong"/>
          <w:rFonts w:asciiTheme="minorBidi" w:hAnsiTheme="minorBidi" w:cs="Arial"/>
          <w:b w:val="0"/>
          <w:bCs w:val="0"/>
          <w:color w:val="000000"/>
          <w:sz w:val="20"/>
          <w:szCs w:val="20"/>
        </w:rPr>
        <w:t xml:space="preserve">d, </w:t>
      </w:r>
      <w:r>
        <w:rPr>
          <w:rStyle w:val="Strong"/>
          <w:rFonts w:asciiTheme="minorBidi" w:hAnsiTheme="minorBidi" w:cs="Arial"/>
          <w:b w:val="0"/>
          <w:bCs w:val="0"/>
          <w:color w:val="000000"/>
          <w:sz w:val="20"/>
          <w:szCs w:val="20"/>
        </w:rPr>
        <w:t>Tahleel</w:t>
      </w:r>
      <w:r w:rsidRPr="00E016DD">
        <w:rPr>
          <w:rFonts w:asciiTheme="minorBidi" w:hAnsiTheme="minorBidi"/>
          <w:color w:val="000000"/>
          <w:sz w:val="20"/>
          <w:szCs w:val="20"/>
        </w:rPr>
        <w:t xml:space="preserve">, </w:t>
      </w:r>
      <w:r>
        <w:rPr>
          <w:rFonts w:asciiTheme="minorBidi" w:hAnsiTheme="minorBidi"/>
          <w:color w:val="000000" w:themeColor="text1"/>
          <w:sz w:val="20"/>
          <w:szCs w:val="20"/>
        </w:rPr>
        <w:t xml:space="preserve">and </w:t>
      </w:r>
      <w:r>
        <w:rPr>
          <w:rStyle w:val="Strong"/>
          <w:rFonts w:asciiTheme="minorBidi" w:hAnsiTheme="minorBidi" w:cs="Arial"/>
          <w:b w:val="0"/>
          <w:bCs w:val="0"/>
          <w:color w:val="000000"/>
          <w:sz w:val="20"/>
          <w:szCs w:val="20"/>
        </w:rPr>
        <w:t>Takbeer, as an expression of gratitude to Him, for His care, compassion, and countless favors</w:t>
      </w:r>
      <w:r w:rsidR="00C26525">
        <w:rPr>
          <w:rStyle w:val="Strong"/>
          <w:rFonts w:asciiTheme="minorBidi" w:hAnsiTheme="minorBidi" w:cs="Arial"/>
          <w:b w:val="0"/>
          <w:bCs w:val="0"/>
          <w:color w:val="000000"/>
          <w:sz w:val="20"/>
          <w:szCs w:val="20"/>
        </w:rPr>
        <w:t xml:space="preserve">. Believers should also avoid any situation which may lead to the disbelievers’ slanders against Allah. So, they should not curse the false gods of the disbeliever, to avoid retaliatory slanders or insults from them (Al-An’am, 6: 108). Moreover, believers should not sit in a gathering in which the verses of Allah are disbelieved or ridiculed, until the topic is changed (Al-Nisa, 4: 140). </w:t>
      </w:r>
      <w:r w:rsidR="000F013C" w:rsidRPr="00A85089">
        <w:rPr>
          <w:rStyle w:val="EndnoteReference"/>
          <w:rFonts w:asciiTheme="minorBidi" w:hAnsiTheme="minorBidi" w:cs="Arial"/>
          <w:color w:val="0070C0"/>
          <w:sz w:val="32"/>
          <w:szCs w:val="32"/>
          <w:rtl/>
        </w:rPr>
        <w:endnoteReference w:id="195"/>
      </w:r>
      <w:r w:rsidR="000F013C">
        <w:rPr>
          <w:rStyle w:val="Strong"/>
          <w:rFonts w:asciiTheme="minorBidi" w:hAnsiTheme="minorBidi" w:cs="Arial" w:hint="cs"/>
          <w:b w:val="0"/>
          <w:bCs w:val="0"/>
          <w:color w:val="000000"/>
          <w:sz w:val="28"/>
          <w:szCs w:val="28"/>
          <w:rtl/>
        </w:rPr>
        <w:t xml:space="preserve"> </w:t>
      </w:r>
    </w:p>
    <w:p w14:paraId="5274682F" w14:textId="0FB352EA" w:rsidR="00AD3371" w:rsidRPr="00AF1FA6" w:rsidRDefault="00AD3371" w:rsidP="009921D2">
      <w:pPr>
        <w:pStyle w:val="auto-style19"/>
        <w:spacing w:before="100" w:beforeAutospacing="1" w:after="100" w:afterAutospacing="1"/>
        <w:jc w:val="both"/>
        <w:rPr>
          <w:rStyle w:val="style3061"/>
          <w:rFonts w:asciiTheme="minorBidi" w:eastAsiaTheme="minorEastAsia" w:hAnsiTheme="minorBidi" w:cstheme="minorBidi"/>
          <w:sz w:val="20"/>
          <w:szCs w:val="20"/>
          <w:rtl/>
        </w:rPr>
      </w:pPr>
      <w:r w:rsidRPr="00AF1FA6">
        <w:rPr>
          <w:rStyle w:val="Strong"/>
          <w:rFonts w:asciiTheme="minorBidi" w:hAnsiTheme="minorBidi" w:cstheme="minorBidi"/>
          <w:color w:val="000000"/>
          <w:sz w:val="20"/>
          <w:szCs w:val="20"/>
        </w:rPr>
        <w:t>1</w:t>
      </w:r>
      <w:r w:rsidR="00795A2C">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2</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b</w:t>
      </w:r>
      <w:r>
        <w:rPr>
          <w:rStyle w:val="style3161"/>
          <w:rFonts w:asciiTheme="minorBidi" w:hAnsiTheme="minorBidi" w:cstheme="minorBidi"/>
          <w:b/>
          <w:bCs/>
          <w:sz w:val="20"/>
          <w:szCs w:val="20"/>
        </w:rPr>
        <w:t xml:space="preserve"> Al-Shi’ra </w:t>
      </w:r>
      <w:r w:rsidRPr="00004216">
        <w:rPr>
          <w:rStyle w:val="style3161"/>
          <w:rFonts w:asciiTheme="minorBidi" w:hAnsiTheme="minorBidi" w:cstheme="minorBidi"/>
          <w:b/>
          <w:bCs/>
          <w:color w:val="000000" w:themeColor="text1"/>
          <w:sz w:val="20"/>
          <w:szCs w:val="20"/>
        </w:rPr>
        <w:t>(</w:t>
      </w:r>
      <w:r w:rsidRPr="00004216">
        <w:rPr>
          <w:rStyle w:val="style3161"/>
          <w:rFonts w:asciiTheme="minorBidi" w:hAnsiTheme="minorBidi" w:cstheme="minorBidi"/>
          <w:b/>
          <w:bCs/>
          <w:color w:val="00B050"/>
          <w:sz w:val="20"/>
          <w:szCs w:val="20"/>
        </w:rPr>
        <w:t xml:space="preserve">pronounced as </w:t>
      </w:r>
      <w:r>
        <w:rPr>
          <w:rStyle w:val="style3161"/>
          <w:rFonts w:asciiTheme="minorBidi" w:hAnsiTheme="minorBidi" w:cstheme="minorBidi"/>
          <w:b/>
          <w:bCs/>
          <w:sz w:val="20"/>
          <w:szCs w:val="20"/>
        </w:rPr>
        <w:t>rubbush shi’ra</w:t>
      </w:r>
      <w:r w:rsidRPr="00004216">
        <w:rPr>
          <w:rStyle w:val="style3161"/>
          <w:rFonts w:asciiTheme="minorBidi" w:hAnsiTheme="minorBidi" w:cstheme="minorBidi"/>
          <w:b/>
          <w:bCs/>
          <w:color w:val="000000" w:themeColor="text1"/>
          <w:sz w:val="20"/>
          <w:szCs w:val="20"/>
        </w:rPr>
        <w:t>)</w:t>
      </w:r>
      <w:r w:rsidRPr="0007790C">
        <w:rPr>
          <w:rStyle w:val="style3161"/>
          <w:rFonts w:asciiTheme="minorBidi" w:hAnsiTheme="minorBidi" w:cstheme="minorBidi"/>
          <w:b/>
          <w:bCs/>
          <w:color w:val="000000" w:themeColor="text1"/>
          <w:sz w:val="20"/>
          <w:szCs w:val="20"/>
        </w:rPr>
        <w:t>:</w:t>
      </w:r>
      <w:r w:rsidRPr="00AF1FA6">
        <w:rPr>
          <w:rStyle w:val="Strong"/>
          <w:rFonts w:asciiTheme="minorBidi" w:hAnsiTheme="minorBidi" w:cstheme="minorBidi"/>
          <w:color w:val="000000"/>
          <w:sz w:val="20"/>
          <w:szCs w:val="20"/>
        </w:rPr>
        <w:t xml:space="preserve">  Lord</w:t>
      </w:r>
      <w:r>
        <w:rPr>
          <w:rStyle w:val="Strong"/>
          <w:rFonts w:asciiTheme="minorBidi" w:hAnsiTheme="minorBidi" w:cstheme="minorBidi"/>
          <w:color w:val="000000"/>
          <w:sz w:val="20"/>
          <w:szCs w:val="20"/>
        </w:rPr>
        <w:t xml:space="preserve"> of Sirius     </w:t>
      </w:r>
      <w:r w:rsidRPr="00004216">
        <w:rPr>
          <w:rFonts w:asciiTheme="minorBidi" w:hAnsiTheme="minorBidi" w:cs="Arial"/>
          <w:b/>
          <w:bCs/>
          <w:color w:val="FF0000"/>
          <w:sz w:val="28"/>
          <w:szCs w:val="28"/>
          <w:rtl/>
        </w:rPr>
        <w:t>رَبُّ الشِّعْرَىٰ</w:t>
      </w:r>
    </w:p>
    <w:p w14:paraId="1F41DCC8" w14:textId="77777777" w:rsidR="00867077" w:rsidRDefault="00867077" w:rsidP="00867077">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p>
    <w:p w14:paraId="0DB811C6" w14:textId="726D67E8" w:rsidR="00867077" w:rsidRDefault="00867077" w:rsidP="0086707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theme="minorBidi"/>
          <w:color w:val="000000"/>
          <w:sz w:val="20"/>
          <w:szCs w:val="20"/>
        </w:rPr>
        <w:t>“</w:t>
      </w:r>
      <w:r w:rsidRPr="00004216">
        <w:rPr>
          <w:rFonts w:asciiTheme="minorBidi" w:hAnsiTheme="minorBidi" w:cstheme="minorBidi"/>
          <w:color w:val="000000"/>
          <w:sz w:val="20"/>
          <w:szCs w:val="20"/>
        </w:rPr>
        <w:t>R</w:t>
      </w:r>
      <w:r w:rsidR="00F844F9">
        <w:rPr>
          <w:rFonts w:asciiTheme="minorBidi" w:hAnsiTheme="minorBidi" w:cstheme="minorBidi"/>
          <w:color w:val="000000"/>
          <w:sz w:val="20"/>
          <w:szCs w:val="20"/>
        </w:rPr>
        <w:t>u</w:t>
      </w:r>
      <w:r w:rsidRPr="00004216">
        <w:rPr>
          <w:rFonts w:asciiTheme="minorBidi" w:hAnsiTheme="minorBidi" w:cstheme="minorBidi"/>
          <w:color w:val="000000"/>
          <w:sz w:val="20"/>
          <w:szCs w:val="20"/>
        </w:rPr>
        <w:t>b Al-Shi’ra</w:t>
      </w:r>
      <w:r>
        <w:rPr>
          <w:rFonts w:asciiTheme="minorBidi" w:hAnsiTheme="minorBidi" w:cstheme="minorBidi"/>
          <w:color w:val="000000"/>
          <w:sz w:val="20"/>
          <w:szCs w:val="20"/>
        </w:rPr>
        <w:t xml:space="preserve">” </w:t>
      </w:r>
      <w:r w:rsidR="00120904">
        <w:rPr>
          <w:rFonts w:asciiTheme="minorBidi" w:hAnsiTheme="minorBidi" w:cstheme="minorBidi"/>
          <w:color w:val="000000"/>
          <w:sz w:val="20"/>
          <w:szCs w:val="20"/>
        </w:rPr>
        <w:t>(</w:t>
      </w:r>
      <w:r w:rsidRPr="00004216">
        <w:rPr>
          <w:rFonts w:asciiTheme="minorBidi" w:hAnsiTheme="minorBidi" w:cstheme="minorBidi"/>
          <w:color w:val="000000"/>
          <w:sz w:val="20"/>
          <w:szCs w:val="20"/>
        </w:rPr>
        <w:t>The Lord of Sirius</w:t>
      </w:r>
      <w:r w:rsidR="00120904">
        <w:rPr>
          <w:rFonts w:asciiTheme="minorBidi" w:hAnsiTheme="minorBidi" w:cstheme="minorBidi"/>
          <w:color w:val="000000"/>
          <w:sz w:val="20"/>
          <w:szCs w:val="20"/>
        </w:rPr>
        <w:t>)</w:t>
      </w:r>
      <w:r w:rsidRPr="00004216">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two words. The first is “Rub,” which is derived from the verb “rubba,” meaning </w:t>
      </w:r>
      <w:r w:rsidR="00D72020">
        <w:rPr>
          <w:rFonts w:asciiTheme="minorBidi" w:hAnsiTheme="minorBidi" w:cs="Arial"/>
          <w:color w:val="000000"/>
          <w:sz w:val="20"/>
          <w:szCs w:val="20"/>
        </w:rPr>
        <w:t>to</w:t>
      </w:r>
      <w:r w:rsidR="00120904">
        <w:rPr>
          <w:rFonts w:asciiTheme="minorBidi" w:hAnsiTheme="minorBidi" w:cs="Arial"/>
          <w:color w:val="000000"/>
          <w:sz w:val="20"/>
          <w:szCs w:val="20"/>
        </w:rPr>
        <w:t xml:space="preserve"> own and master </w:t>
      </w:r>
      <w:r w:rsidR="00D72020">
        <w:rPr>
          <w:rFonts w:asciiTheme="minorBidi" w:hAnsiTheme="minorBidi" w:cs="Arial"/>
          <w:color w:val="000000"/>
          <w:sz w:val="20"/>
          <w:szCs w:val="20"/>
        </w:rPr>
        <w:t>a</w:t>
      </w:r>
      <w:r w:rsidR="00120904">
        <w:rPr>
          <w:rFonts w:asciiTheme="minorBidi" w:hAnsiTheme="minorBidi" w:cs="Arial"/>
          <w:color w:val="000000"/>
          <w:sz w:val="20"/>
          <w:szCs w:val="20"/>
        </w:rPr>
        <w:t xml:space="preserve"> place</w:t>
      </w:r>
      <w:r w:rsidR="00D72020">
        <w:rPr>
          <w:rFonts w:asciiTheme="minorBidi" w:hAnsiTheme="minorBidi" w:cs="Arial"/>
          <w:color w:val="000000"/>
          <w:sz w:val="20"/>
          <w:szCs w:val="20"/>
        </w:rPr>
        <w:t xml:space="preserve"> or a position. It also means to </w:t>
      </w:r>
      <w:r>
        <w:rPr>
          <w:rFonts w:asciiTheme="minorBidi" w:hAnsiTheme="minorBidi" w:cs="Arial"/>
          <w:color w:val="000000"/>
          <w:sz w:val="20"/>
          <w:szCs w:val="20"/>
        </w:rPr>
        <w:t>teach, educat</w:t>
      </w:r>
      <w:r w:rsidR="00D72020">
        <w:rPr>
          <w:rFonts w:asciiTheme="minorBidi" w:hAnsiTheme="minorBidi" w:cs="Arial"/>
          <w:color w:val="000000"/>
          <w:sz w:val="20"/>
          <w:szCs w:val="20"/>
        </w:rPr>
        <w:t>e</w:t>
      </w:r>
      <w:r>
        <w:rPr>
          <w:rFonts w:asciiTheme="minorBidi" w:hAnsiTheme="minorBidi" w:cs="Arial"/>
          <w:color w:val="000000"/>
          <w:sz w:val="20"/>
          <w:szCs w:val="20"/>
        </w:rPr>
        <w:t xml:space="preserve">, </w:t>
      </w:r>
      <w:r w:rsidR="00D72020">
        <w:rPr>
          <w:rFonts w:asciiTheme="minorBidi" w:hAnsiTheme="minorBidi" w:cs="Arial"/>
          <w:color w:val="000000"/>
          <w:sz w:val="20"/>
          <w:szCs w:val="20"/>
        </w:rPr>
        <w:t xml:space="preserve">and </w:t>
      </w:r>
      <w:r>
        <w:rPr>
          <w:rFonts w:asciiTheme="minorBidi" w:hAnsiTheme="minorBidi" w:cs="Arial"/>
          <w:color w:val="000000"/>
          <w:sz w:val="20"/>
          <w:szCs w:val="20"/>
        </w:rPr>
        <w:t>undertake the responsibility to provide food, clothing, and shelter</w:t>
      </w:r>
      <w:r w:rsidR="00120904">
        <w:rPr>
          <w:rFonts w:asciiTheme="minorBidi" w:hAnsiTheme="minorBidi" w:cs="Arial"/>
          <w:color w:val="000000"/>
          <w:sz w:val="20"/>
          <w:szCs w:val="20"/>
        </w:rPr>
        <w:t xml:space="preserve"> for whomever </w:t>
      </w:r>
      <w:r w:rsidR="007D14C9">
        <w:rPr>
          <w:rFonts w:asciiTheme="minorBidi" w:hAnsiTheme="minorBidi" w:cs="Arial"/>
          <w:color w:val="000000"/>
          <w:sz w:val="20"/>
          <w:szCs w:val="20"/>
        </w:rPr>
        <w:t>one</w:t>
      </w:r>
      <w:r w:rsidR="00120904">
        <w:rPr>
          <w:rFonts w:asciiTheme="minorBidi" w:hAnsiTheme="minorBidi" w:cs="Arial"/>
          <w:color w:val="000000"/>
          <w:sz w:val="20"/>
          <w:szCs w:val="20"/>
        </w:rPr>
        <w:t xml:space="preserve"> is responsible for</w:t>
      </w:r>
      <w:r>
        <w:rPr>
          <w:rFonts w:asciiTheme="minorBidi" w:hAnsiTheme="minorBidi" w:cs="Arial"/>
          <w:color w:val="000000"/>
          <w:sz w:val="20"/>
          <w:szCs w:val="20"/>
        </w:rPr>
        <w:t>.</w:t>
      </w:r>
    </w:p>
    <w:p w14:paraId="0FB18602" w14:textId="0590A109" w:rsidR="00867077" w:rsidRDefault="00867077" w:rsidP="00867077">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second word is “Al-Shi’ra”</w:t>
      </w:r>
      <w:r w:rsidR="00A139FC">
        <w:rPr>
          <w:rStyle w:val="style3061"/>
          <w:rFonts w:asciiTheme="minorBidi" w:eastAsiaTheme="minorEastAsia" w:hAnsiTheme="minorBidi" w:cstheme="minorBidi"/>
          <w:color w:val="000000"/>
          <w:sz w:val="20"/>
          <w:szCs w:val="20"/>
        </w:rPr>
        <w:t xml:space="preserve"> (Sirius),</w:t>
      </w:r>
      <w:r>
        <w:rPr>
          <w:rStyle w:val="style3061"/>
          <w:rFonts w:asciiTheme="minorBidi" w:eastAsiaTheme="minorEastAsia" w:hAnsiTheme="minorBidi" w:cstheme="minorBidi"/>
          <w:color w:val="000000"/>
          <w:sz w:val="20"/>
          <w:szCs w:val="20"/>
        </w:rPr>
        <w:t xml:space="preserve"> </w:t>
      </w:r>
      <w:r>
        <w:rPr>
          <w:rFonts w:asciiTheme="minorBidi" w:hAnsiTheme="minorBidi" w:cstheme="minorBidi"/>
          <w:color w:val="000000"/>
          <w:sz w:val="20"/>
          <w:szCs w:val="20"/>
        </w:rPr>
        <w:t xml:space="preserve">which is </w:t>
      </w:r>
      <w:r w:rsidRPr="0096239E">
        <w:rPr>
          <w:rFonts w:asciiTheme="minorBidi" w:hAnsiTheme="minorBidi" w:cstheme="minorBidi"/>
          <w:color w:val="000000"/>
          <w:sz w:val="20"/>
          <w:szCs w:val="20"/>
        </w:rPr>
        <w:t>a star of the constellation Canis Major</w:t>
      </w:r>
      <w:r>
        <w:rPr>
          <w:rFonts w:asciiTheme="minorBidi" w:hAnsiTheme="minorBidi" w:cstheme="minorBidi"/>
          <w:color w:val="000000"/>
          <w:sz w:val="20"/>
          <w:szCs w:val="20"/>
        </w:rPr>
        <w:t>,</w:t>
      </w:r>
      <w:r w:rsidRPr="0096239E">
        <w:rPr>
          <w:rFonts w:asciiTheme="minorBidi" w:hAnsiTheme="minorBidi" w:cstheme="minorBidi"/>
          <w:color w:val="000000"/>
          <w:sz w:val="20"/>
          <w:szCs w:val="20"/>
        </w:rPr>
        <w:t xml:space="preserve"> that is the brightest star in the</w:t>
      </w:r>
      <w:r w:rsidR="00D72020">
        <w:rPr>
          <w:rFonts w:asciiTheme="minorBidi" w:hAnsiTheme="minorBidi" w:cstheme="minorBidi"/>
          <w:color w:val="000000"/>
          <w:sz w:val="20"/>
          <w:szCs w:val="20"/>
        </w:rPr>
        <w:t xml:space="preserve"> lower</w:t>
      </w:r>
      <w:r w:rsidRPr="0096239E">
        <w:rPr>
          <w:rFonts w:asciiTheme="minorBidi" w:hAnsiTheme="minorBidi" w:cstheme="minorBidi"/>
          <w:color w:val="000000"/>
          <w:sz w:val="20"/>
          <w:szCs w:val="20"/>
        </w:rPr>
        <w:t xml:space="preserve"> heaven</w:t>
      </w:r>
      <w:r>
        <w:rPr>
          <w:rFonts w:asciiTheme="minorBidi" w:hAnsiTheme="minorBidi" w:cstheme="minorBidi"/>
          <w:color w:val="000000"/>
          <w:sz w:val="20"/>
          <w:szCs w:val="20"/>
        </w:rPr>
        <w:t>. Some ancient human populations, including Arabs</w:t>
      </w:r>
      <w:r w:rsidR="00D72020">
        <w:rPr>
          <w:rFonts w:asciiTheme="minorBidi" w:hAnsiTheme="minorBidi" w:cstheme="minorBidi"/>
          <w:color w:val="000000"/>
          <w:sz w:val="20"/>
          <w:szCs w:val="20"/>
        </w:rPr>
        <w:t>,</w:t>
      </w:r>
      <w:r>
        <w:rPr>
          <w:rFonts w:asciiTheme="minorBidi" w:hAnsiTheme="minorBidi" w:cstheme="minorBidi"/>
          <w:color w:val="000000"/>
          <w:sz w:val="20"/>
          <w:szCs w:val="20"/>
        </w:rPr>
        <w:t xml:space="preserve"> used to worship it</w:t>
      </w:r>
      <w:r w:rsidR="00A139FC">
        <w:rPr>
          <w:rFonts w:asciiTheme="minorBidi" w:hAnsiTheme="minorBidi" w:cstheme="minorBidi"/>
          <w:color w:val="000000"/>
          <w:sz w:val="20"/>
          <w:szCs w:val="20"/>
        </w:rPr>
        <w:t>,</w:t>
      </w:r>
      <w:r>
        <w:rPr>
          <w:rFonts w:asciiTheme="minorBidi" w:hAnsiTheme="minorBidi" w:cstheme="minorBidi"/>
          <w:color w:val="000000"/>
          <w:sz w:val="20"/>
          <w:szCs w:val="20"/>
        </w:rPr>
        <w:t xml:space="preserve"> before Islam, believing that it was </w:t>
      </w:r>
      <w:r w:rsidR="00A139FC">
        <w:rPr>
          <w:rFonts w:asciiTheme="minorBidi" w:hAnsiTheme="minorBidi" w:cstheme="minorBidi"/>
          <w:color w:val="000000"/>
          <w:sz w:val="20"/>
          <w:szCs w:val="20"/>
        </w:rPr>
        <w:t>their</w:t>
      </w:r>
      <w:r>
        <w:rPr>
          <w:rFonts w:asciiTheme="minorBidi" w:hAnsiTheme="minorBidi" w:cstheme="minorBidi"/>
          <w:color w:val="000000"/>
          <w:sz w:val="20"/>
          <w:szCs w:val="20"/>
        </w:rPr>
        <w:t xml:space="preserve"> god.</w:t>
      </w:r>
    </w:p>
    <w:p w14:paraId="344391EC" w14:textId="22031F09" w:rsidR="00867077" w:rsidRDefault="00867077" w:rsidP="000A007A">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Good Name of Allah, </w:t>
      </w:r>
      <w:r w:rsidR="00F844F9">
        <w:rPr>
          <w:rFonts w:asciiTheme="minorBidi" w:hAnsiTheme="minorBidi" w:cstheme="minorBidi"/>
          <w:color w:val="000000"/>
          <w:sz w:val="20"/>
          <w:szCs w:val="20"/>
        </w:rPr>
        <w:t>“</w:t>
      </w:r>
      <w:r w:rsidR="00F844F9" w:rsidRPr="00004216">
        <w:rPr>
          <w:rFonts w:asciiTheme="minorBidi" w:hAnsiTheme="minorBidi" w:cstheme="minorBidi"/>
          <w:color w:val="000000"/>
          <w:sz w:val="20"/>
          <w:szCs w:val="20"/>
        </w:rPr>
        <w:t>R</w:t>
      </w:r>
      <w:r w:rsidR="00F844F9">
        <w:rPr>
          <w:rFonts w:asciiTheme="minorBidi" w:hAnsiTheme="minorBidi" w:cstheme="minorBidi"/>
          <w:color w:val="000000"/>
          <w:sz w:val="20"/>
          <w:szCs w:val="20"/>
        </w:rPr>
        <w:t>u</w:t>
      </w:r>
      <w:r w:rsidR="00F844F9" w:rsidRPr="00004216">
        <w:rPr>
          <w:rFonts w:asciiTheme="minorBidi" w:hAnsiTheme="minorBidi" w:cstheme="minorBidi"/>
          <w:color w:val="000000"/>
          <w:sz w:val="20"/>
          <w:szCs w:val="20"/>
        </w:rPr>
        <w:t>b Al-Shi’ra</w:t>
      </w:r>
      <w:r w:rsidR="00F844F9">
        <w:rPr>
          <w:rFonts w:asciiTheme="minorBidi" w:hAnsiTheme="minorBidi" w:cstheme="minorBidi"/>
          <w:color w:val="000000"/>
          <w:sz w:val="20"/>
          <w:szCs w:val="20"/>
        </w:rPr>
        <w:t xml:space="preserve">” </w:t>
      </w:r>
      <w:r w:rsidR="000A007A">
        <w:rPr>
          <w:rFonts w:asciiTheme="minorBidi" w:hAnsiTheme="minorBidi" w:cstheme="minorBidi"/>
          <w:color w:val="000000"/>
          <w:sz w:val="20"/>
          <w:szCs w:val="20"/>
        </w:rPr>
        <w:t>(</w:t>
      </w:r>
      <w:r w:rsidR="00F844F9">
        <w:rPr>
          <w:rFonts w:asciiTheme="minorBidi" w:hAnsiTheme="minorBidi" w:cstheme="minorBidi"/>
          <w:color w:val="000000"/>
          <w:sz w:val="20"/>
          <w:szCs w:val="20"/>
        </w:rPr>
        <w:t>t</w:t>
      </w:r>
      <w:r w:rsidR="00F844F9" w:rsidRPr="00004216">
        <w:rPr>
          <w:rFonts w:asciiTheme="minorBidi" w:hAnsiTheme="minorBidi" w:cstheme="minorBidi"/>
          <w:color w:val="000000"/>
          <w:sz w:val="20"/>
          <w:szCs w:val="20"/>
        </w:rPr>
        <w:t>he Lord of Sirius</w:t>
      </w:r>
      <w:r w:rsidR="000A007A">
        <w:rPr>
          <w:rFonts w:asciiTheme="minorBidi" w:hAnsiTheme="minorBidi" w:cstheme="minorBidi"/>
          <w:color w:val="000000"/>
          <w:sz w:val="20"/>
          <w:szCs w:val="20"/>
        </w:rPr>
        <w:t xml:space="preserve">) </w:t>
      </w:r>
      <w:r w:rsidR="00F844F9">
        <w:rPr>
          <w:rFonts w:asciiTheme="minorBidi" w:hAnsiTheme="minorBidi" w:cstheme="minorBidi"/>
          <w:color w:val="000000"/>
          <w:sz w:val="20"/>
          <w:szCs w:val="20"/>
        </w:rPr>
        <w:t>means that He</w:t>
      </w:r>
      <w:r w:rsidR="000A007A">
        <w:rPr>
          <w:rFonts w:asciiTheme="minorBidi" w:hAnsiTheme="minorBidi" w:cstheme="minorBidi"/>
          <w:color w:val="000000"/>
          <w:sz w:val="20"/>
          <w:szCs w:val="20"/>
        </w:rPr>
        <w:t>, praise to Him,</w:t>
      </w:r>
      <w:r w:rsidR="00F844F9">
        <w:rPr>
          <w:rFonts w:asciiTheme="minorBidi" w:hAnsiTheme="minorBidi" w:cstheme="minorBidi"/>
          <w:color w:val="000000"/>
          <w:sz w:val="20"/>
          <w:szCs w:val="20"/>
        </w:rPr>
        <w:t xml:space="preserve"> is the Owner and the Master of </w:t>
      </w:r>
      <w:r w:rsidR="000A007A">
        <w:rPr>
          <w:rFonts w:asciiTheme="minorBidi" w:hAnsiTheme="minorBidi" w:cstheme="minorBidi"/>
          <w:color w:val="000000"/>
          <w:sz w:val="20"/>
          <w:szCs w:val="20"/>
        </w:rPr>
        <w:t>the heavens, and all the stars and planets therein, including Sirius. It also means that, as the Lord of that star, He is</w:t>
      </w:r>
      <w:r w:rsidR="00F844F9">
        <w:rPr>
          <w:rFonts w:asciiTheme="minorBidi" w:hAnsiTheme="minorBidi" w:cstheme="minorBidi"/>
          <w:color w:val="000000"/>
          <w:sz w:val="20"/>
          <w:szCs w:val="20"/>
        </w:rPr>
        <w:t xml:space="preserve"> the educator and the Provider </w:t>
      </w:r>
      <w:r w:rsidR="00D72020">
        <w:rPr>
          <w:rFonts w:asciiTheme="minorBidi" w:hAnsiTheme="minorBidi" w:cstheme="minorBidi"/>
          <w:color w:val="000000"/>
          <w:sz w:val="20"/>
          <w:szCs w:val="20"/>
        </w:rPr>
        <w:t>for</w:t>
      </w:r>
      <w:r w:rsidR="00F844F9">
        <w:rPr>
          <w:rFonts w:asciiTheme="minorBidi" w:hAnsiTheme="minorBidi" w:cstheme="minorBidi"/>
          <w:color w:val="000000"/>
          <w:sz w:val="20"/>
          <w:szCs w:val="20"/>
        </w:rPr>
        <w:t xml:space="preserve"> whoever lives in its system</w:t>
      </w:r>
      <w:r w:rsidR="007D14C9">
        <w:rPr>
          <w:rFonts w:asciiTheme="minorBidi" w:hAnsiTheme="minorBidi" w:cstheme="minorBidi"/>
          <w:color w:val="000000"/>
          <w:sz w:val="20"/>
          <w:szCs w:val="20"/>
        </w:rPr>
        <w:t>, if life exists there</w:t>
      </w:r>
      <w:r w:rsidR="00F844F9">
        <w:rPr>
          <w:rFonts w:asciiTheme="minorBidi" w:hAnsiTheme="minorBidi" w:cstheme="minorBidi"/>
          <w:color w:val="000000"/>
          <w:sz w:val="20"/>
          <w:szCs w:val="20"/>
        </w:rPr>
        <w:t xml:space="preserve">. </w:t>
      </w:r>
      <w:r>
        <w:rPr>
          <w:rFonts w:asciiTheme="minorBidi" w:hAnsiTheme="minorBidi" w:cstheme="minorBidi"/>
          <w:color w:val="000000"/>
          <w:sz w:val="20"/>
          <w:szCs w:val="20"/>
        </w:rPr>
        <w:t>He, praise to Him</w:t>
      </w:r>
      <w:r w:rsidR="00F844F9">
        <w:rPr>
          <w:rFonts w:asciiTheme="minorBidi" w:hAnsiTheme="minorBidi" w:cstheme="minorBidi"/>
          <w:color w:val="000000"/>
          <w:sz w:val="20"/>
          <w:szCs w:val="20"/>
        </w:rPr>
        <w:t>,</w:t>
      </w:r>
      <w:r>
        <w:rPr>
          <w:rFonts w:asciiTheme="minorBidi" w:hAnsiTheme="minorBidi" w:cstheme="minorBidi"/>
          <w:color w:val="000000"/>
          <w:sz w:val="20"/>
          <w:szCs w:val="20"/>
        </w:rPr>
        <w:t xml:space="preserve"> is the Lord of might, power, glory, dominance, invincibility, and highness</w:t>
      </w:r>
      <w:r w:rsidR="00F844F9">
        <w:rPr>
          <w:rFonts w:asciiTheme="minorBidi" w:hAnsiTheme="minorBidi" w:cstheme="minorBidi"/>
          <w:color w:val="000000"/>
          <w:sz w:val="20"/>
          <w:szCs w:val="20"/>
        </w:rPr>
        <w:t xml:space="preserve"> over there</w:t>
      </w:r>
      <w:r w:rsidR="00D72020">
        <w:rPr>
          <w:rFonts w:asciiTheme="minorBidi" w:hAnsiTheme="minorBidi" w:cstheme="minorBidi"/>
          <w:color w:val="000000"/>
          <w:sz w:val="20"/>
          <w:szCs w:val="20"/>
        </w:rPr>
        <w:t>,</w:t>
      </w:r>
      <w:r w:rsidR="00F844F9">
        <w:rPr>
          <w:rFonts w:asciiTheme="minorBidi" w:hAnsiTheme="minorBidi" w:cstheme="minorBidi"/>
          <w:color w:val="000000"/>
          <w:sz w:val="20"/>
          <w:szCs w:val="20"/>
        </w:rPr>
        <w:t xml:space="preserve"> and above </w:t>
      </w:r>
      <w:r>
        <w:rPr>
          <w:rFonts w:asciiTheme="minorBidi" w:hAnsiTheme="minorBidi" w:cstheme="minorBidi"/>
          <w:color w:val="000000"/>
          <w:sz w:val="20"/>
          <w:szCs w:val="20"/>
        </w:rPr>
        <w:t>all of His creations</w:t>
      </w:r>
      <w:r w:rsidR="00F844F9">
        <w:rPr>
          <w:rFonts w:asciiTheme="minorBidi" w:hAnsiTheme="minorBidi" w:cstheme="minorBidi"/>
          <w:color w:val="000000"/>
          <w:sz w:val="20"/>
          <w:szCs w:val="20"/>
        </w:rPr>
        <w:t xml:space="preserve"> found in that vicinity</w:t>
      </w:r>
      <w:r>
        <w:rPr>
          <w:rFonts w:asciiTheme="minorBidi" w:hAnsiTheme="minorBidi" w:cstheme="minorBidi"/>
          <w:color w:val="000000"/>
          <w:sz w:val="20"/>
          <w:szCs w:val="20"/>
        </w:rPr>
        <w:t xml:space="preserve">. </w:t>
      </w:r>
    </w:p>
    <w:p w14:paraId="27F0AB0E" w14:textId="08743E43" w:rsidR="00226294" w:rsidRDefault="00A139FC" w:rsidP="00226294">
      <w:pPr>
        <w:pStyle w:val="auto-style19"/>
        <w:spacing w:before="100" w:beforeAutospacing="1" w:after="100" w:afterAutospacing="1"/>
        <w:jc w:val="both"/>
        <w:rPr>
          <w:rFonts w:asciiTheme="minorBidi" w:hAnsiTheme="minorBidi" w:cs="Arial"/>
          <w:color w:val="000000"/>
          <w:sz w:val="20"/>
          <w:szCs w:val="20"/>
        </w:rPr>
      </w:pPr>
      <w:r w:rsidRPr="00AF1FA6">
        <w:rPr>
          <w:rFonts w:asciiTheme="minorBidi" w:hAnsiTheme="minorBidi" w:cstheme="minorBidi"/>
          <w:color w:val="000000"/>
          <w:sz w:val="20"/>
          <w:szCs w:val="20"/>
        </w:rPr>
        <w:t xml:space="preserve">This </w:t>
      </w:r>
      <w:r w:rsidR="00AE36C6" w:rsidRPr="007D6744">
        <w:rPr>
          <w:rFonts w:asciiTheme="minorBidi" w:hAnsiTheme="minorBidi" w:cstheme="minorBidi"/>
          <w:b/>
          <w:bCs/>
          <w:color w:val="FF0000"/>
          <w:sz w:val="20"/>
          <w:szCs w:val="20"/>
        </w:rPr>
        <w:t>compound</w:t>
      </w:r>
      <w:r w:rsidR="00AE36C6">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 xml:space="preserve">Good </w:t>
      </w:r>
      <w:r w:rsidRPr="007D6744">
        <w:rPr>
          <w:rFonts w:asciiTheme="minorBidi" w:hAnsiTheme="minorBidi" w:cstheme="minorBidi"/>
          <w:b/>
          <w:bCs/>
          <w:color w:val="FF0000"/>
          <w:sz w:val="20"/>
          <w:szCs w:val="20"/>
        </w:rPr>
        <w:t>Name</w:t>
      </w:r>
      <w:r w:rsidRPr="00AF1FA6">
        <w:rPr>
          <w:rFonts w:asciiTheme="minorBidi" w:hAnsiTheme="minorBidi" w:cstheme="minorBidi"/>
          <w:color w:val="000000"/>
          <w:sz w:val="20"/>
          <w:szCs w:val="20"/>
        </w:rPr>
        <w:t xml:space="preserve"> of Allah was mentioned </w:t>
      </w:r>
      <w:r w:rsidRPr="00867077">
        <w:rPr>
          <w:rFonts w:asciiTheme="minorBidi" w:hAnsiTheme="minorBidi" w:cstheme="minorBidi"/>
          <w:b/>
          <w:bCs/>
          <w:color w:val="FF0000"/>
          <w:sz w:val="20"/>
          <w:szCs w:val="20"/>
        </w:rPr>
        <w:t>once</w:t>
      </w:r>
      <w:r w:rsidRPr="00AF1FA6">
        <w:rPr>
          <w:rFonts w:asciiTheme="minorBidi" w:hAnsiTheme="minorBidi" w:cstheme="minorBidi"/>
          <w:color w:val="000000"/>
          <w:sz w:val="20"/>
          <w:szCs w:val="20"/>
        </w:rPr>
        <w:t xml:space="preserve"> in the Holy Quran</w:t>
      </w:r>
      <w:r w:rsidR="00AE36C6">
        <w:rPr>
          <w:rFonts w:asciiTheme="minorBidi" w:hAnsiTheme="minorBidi" w:cstheme="minorBidi"/>
          <w:color w:val="000000"/>
          <w:sz w:val="20"/>
          <w:szCs w:val="20"/>
        </w:rPr>
        <w:t xml:space="preserve"> </w:t>
      </w:r>
      <w:r w:rsidR="00AE36C6">
        <w:rPr>
          <w:rFonts w:asciiTheme="minorBidi" w:hAnsiTheme="minorBidi" w:cs="Arial"/>
          <w:color w:val="000000"/>
          <w:sz w:val="20"/>
          <w:szCs w:val="20"/>
        </w:rPr>
        <w:t xml:space="preserve">(Al-Najm, 53: 49), in the context of </w:t>
      </w:r>
      <w:r w:rsidR="00226294">
        <w:rPr>
          <w:rFonts w:asciiTheme="minorBidi" w:hAnsiTheme="minorBidi" w:cs="Arial"/>
          <w:color w:val="000000"/>
          <w:sz w:val="20"/>
          <w:szCs w:val="20"/>
        </w:rPr>
        <w:t xml:space="preserve">mentioning that Allah, praise to Him, is the Lord of His creations in the heavens, the Earth, and </w:t>
      </w:r>
      <w:r w:rsidR="007D14C9">
        <w:rPr>
          <w:rFonts w:asciiTheme="minorBidi" w:hAnsiTheme="minorBidi" w:cs="Arial"/>
          <w:color w:val="000000"/>
          <w:sz w:val="20"/>
          <w:szCs w:val="20"/>
        </w:rPr>
        <w:t xml:space="preserve">in </w:t>
      </w:r>
      <w:r w:rsidR="00226294">
        <w:rPr>
          <w:rFonts w:asciiTheme="minorBidi" w:hAnsiTheme="minorBidi" w:cs="Arial"/>
          <w:color w:val="000000"/>
          <w:sz w:val="20"/>
          <w:szCs w:val="20"/>
        </w:rPr>
        <w:t xml:space="preserve">between them, including the star of Al-Shi’ra (Sirius). He is </w:t>
      </w:r>
      <w:r w:rsidR="00226294" w:rsidRPr="00114238">
        <w:rPr>
          <w:rFonts w:asciiTheme="minorBidi" w:hAnsiTheme="minorBidi" w:cs="Arial"/>
          <w:b/>
          <w:bCs/>
          <w:color w:val="FF0000"/>
          <w:sz w:val="20"/>
          <w:szCs w:val="20"/>
        </w:rPr>
        <w:t>reminding His creations</w:t>
      </w:r>
      <w:r w:rsidR="00226294">
        <w:rPr>
          <w:rFonts w:asciiTheme="minorBidi" w:hAnsiTheme="minorBidi" w:cs="Arial"/>
          <w:color w:val="000000"/>
          <w:sz w:val="20"/>
          <w:szCs w:val="20"/>
        </w:rPr>
        <w:t xml:space="preserve"> of His capabilities as their Lord. </w:t>
      </w:r>
    </w:p>
    <w:p w14:paraId="4A2E738E" w14:textId="6EB638D2" w:rsidR="00226294" w:rsidRPr="0073297F" w:rsidRDefault="00226294" w:rsidP="0045449A">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 xml:space="preserve">So, He is the One Who </w:t>
      </w:r>
      <w:r w:rsidRPr="0073297F">
        <w:rPr>
          <w:rFonts w:asciiTheme="minorBidi" w:hAnsiTheme="minorBidi" w:cs="Arial"/>
          <w:color w:val="000000"/>
          <w:sz w:val="20"/>
          <w:szCs w:val="20"/>
        </w:rPr>
        <w:t xml:space="preserve">makes </w:t>
      </w:r>
      <w:r>
        <w:rPr>
          <w:rFonts w:asciiTheme="minorBidi" w:hAnsiTheme="minorBidi" w:cs="Arial"/>
          <w:color w:val="000000"/>
          <w:sz w:val="20"/>
          <w:szCs w:val="20"/>
        </w:rPr>
        <w:t xml:space="preserve">them </w:t>
      </w:r>
      <w:r w:rsidRPr="0073297F">
        <w:rPr>
          <w:rFonts w:asciiTheme="minorBidi" w:hAnsiTheme="minorBidi" w:cs="Arial"/>
          <w:color w:val="000000"/>
          <w:sz w:val="20"/>
          <w:szCs w:val="20"/>
        </w:rPr>
        <w:t>laugh and weep</w:t>
      </w:r>
      <w:r w:rsidR="00DB4745">
        <w:rPr>
          <w:rFonts w:asciiTheme="minorBidi" w:hAnsiTheme="minorBidi" w:cs="Arial"/>
          <w:color w:val="000000"/>
          <w:sz w:val="20"/>
          <w:szCs w:val="20"/>
        </w:rPr>
        <w:t xml:space="preserve">, </w:t>
      </w:r>
      <w:r w:rsidRPr="0073297F">
        <w:rPr>
          <w:rFonts w:asciiTheme="minorBidi" w:hAnsiTheme="minorBidi" w:cs="Arial"/>
          <w:color w:val="000000"/>
          <w:sz w:val="20"/>
          <w:szCs w:val="20"/>
        </w:rPr>
        <w:t>causes death and gives life</w:t>
      </w:r>
      <w:r w:rsidR="00DB4745">
        <w:rPr>
          <w:rFonts w:asciiTheme="minorBidi" w:hAnsiTheme="minorBidi" w:cs="Arial"/>
          <w:color w:val="000000"/>
          <w:sz w:val="20"/>
          <w:szCs w:val="20"/>
        </w:rPr>
        <w:t>,</w:t>
      </w:r>
      <w:r w:rsidRPr="00F06465">
        <w:rPr>
          <w:rFonts w:asciiTheme="minorBidi" w:hAnsiTheme="minorBidi" w:cs="Arial"/>
          <w:color w:val="000000"/>
          <w:sz w:val="20"/>
          <w:szCs w:val="20"/>
        </w:rPr>
        <w:t xml:space="preserve"> enriches and suffices</w:t>
      </w:r>
      <w:r w:rsidR="00DB4745">
        <w:rPr>
          <w:rFonts w:asciiTheme="minorBidi" w:hAnsiTheme="minorBidi" w:cs="Arial"/>
          <w:color w:val="000000"/>
          <w:sz w:val="20"/>
          <w:szCs w:val="20"/>
        </w:rPr>
        <w:t xml:space="preserve">. He is the </w:t>
      </w:r>
      <w:r w:rsidRPr="00114238">
        <w:rPr>
          <w:rFonts w:asciiTheme="minorBidi" w:hAnsiTheme="minorBidi" w:cs="Arial"/>
          <w:color w:val="000000" w:themeColor="text1"/>
          <w:sz w:val="20"/>
          <w:szCs w:val="20"/>
        </w:rPr>
        <w:t>Lord of Sirius</w:t>
      </w:r>
      <w:r w:rsidR="00DB4745" w:rsidRPr="00114238">
        <w:rPr>
          <w:rFonts w:asciiTheme="minorBidi" w:hAnsiTheme="minorBidi" w:cs="Arial"/>
          <w:color w:val="000000" w:themeColor="text1"/>
          <w:sz w:val="20"/>
          <w:szCs w:val="20"/>
        </w:rPr>
        <w:t xml:space="preserve">, </w:t>
      </w:r>
      <w:r w:rsidR="00DB4745">
        <w:rPr>
          <w:rFonts w:asciiTheme="minorBidi" w:hAnsiTheme="minorBidi" w:cs="Arial"/>
          <w:color w:val="000000"/>
          <w:sz w:val="20"/>
          <w:szCs w:val="20"/>
        </w:rPr>
        <w:t>a</w:t>
      </w:r>
      <w:r w:rsidRPr="00DF4C58">
        <w:rPr>
          <w:rFonts w:asciiTheme="minorBidi" w:hAnsiTheme="minorBidi" w:cs="Arial"/>
          <w:color w:val="000000"/>
          <w:sz w:val="20"/>
          <w:szCs w:val="20"/>
        </w:rPr>
        <w:t xml:space="preserve">nd He </w:t>
      </w:r>
      <w:r w:rsidR="00DB4745">
        <w:rPr>
          <w:rFonts w:asciiTheme="minorBidi" w:hAnsiTheme="minorBidi" w:cs="Arial"/>
          <w:color w:val="000000"/>
          <w:sz w:val="20"/>
          <w:szCs w:val="20"/>
        </w:rPr>
        <w:t xml:space="preserve">is the One who </w:t>
      </w:r>
      <w:r w:rsidRPr="00DF4C58">
        <w:rPr>
          <w:rFonts w:asciiTheme="minorBidi" w:hAnsiTheme="minorBidi" w:cs="Arial"/>
          <w:color w:val="000000"/>
          <w:sz w:val="20"/>
          <w:szCs w:val="20"/>
        </w:rPr>
        <w:t xml:space="preserve">destroyed the </w:t>
      </w:r>
      <w:r w:rsidR="00114238">
        <w:rPr>
          <w:rFonts w:asciiTheme="minorBidi" w:hAnsiTheme="minorBidi" w:cs="Arial"/>
          <w:color w:val="000000"/>
          <w:sz w:val="20"/>
          <w:szCs w:val="20"/>
        </w:rPr>
        <w:t xml:space="preserve">ancient </w:t>
      </w:r>
      <w:r w:rsidR="00DB4745">
        <w:rPr>
          <w:rFonts w:asciiTheme="minorBidi" w:hAnsiTheme="minorBidi" w:cs="Arial"/>
          <w:color w:val="000000"/>
          <w:sz w:val="20"/>
          <w:szCs w:val="20"/>
        </w:rPr>
        <w:t xml:space="preserve">disbelieving </w:t>
      </w:r>
      <w:r w:rsidRPr="00DF4C58">
        <w:rPr>
          <w:rFonts w:asciiTheme="minorBidi" w:hAnsiTheme="minorBidi" w:cs="Arial"/>
          <w:color w:val="000000"/>
          <w:sz w:val="20"/>
          <w:szCs w:val="20"/>
        </w:rPr>
        <w:t>people</w:t>
      </w:r>
      <w:r w:rsidR="00DB4745">
        <w:rPr>
          <w:rFonts w:asciiTheme="minorBidi" w:hAnsiTheme="minorBidi" w:cs="Arial"/>
          <w:color w:val="000000"/>
          <w:sz w:val="20"/>
          <w:szCs w:val="20"/>
        </w:rPr>
        <w:t>s</w:t>
      </w:r>
      <w:r w:rsidRPr="00DF4C58">
        <w:rPr>
          <w:rFonts w:asciiTheme="minorBidi" w:hAnsiTheme="minorBidi" w:cs="Arial"/>
          <w:color w:val="000000"/>
          <w:sz w:val="20"/>
          <w:szCs w:val="20"/>
        </w:rPr>
        <w:t xml:space="preserve"> of</w:t>
      </w:r>
      <w:r w:rsidR="00554D02">
        <w:rPr>
          <w:rFonts w:asciiTheme="minorBidi" w:hAnsiTheme="minorBidi" w:cs="Arial"/>
          <w:color w:val="000000"/>
          <w:sz w:val="20"/>
          <w:szCs w:val="20"/>
        </w:rPr>
        <w:t xml:space="preserve"> Noo’h (</w:t>
      </w:r>
      <w:r w:rsidR="00554D02" w:rsidRPr="00DF4C58">
        <w:rPr>
          <w:rFonts w:asciiTheme="minorBidi" w:hAnsiTheme="minorBidi" w:cs="Arial"/>
          <w:color w:val="000000"/>
          <w:sz w:val="20"/>
          <w:szCs w:val="20"/>
        </w:rPr>
        <w:t>Noah</w:t>
      </w:r>
      <w:r w:rsidR="00554D02">
        <w:rPr>
          <w:rFonts w:asciiTheme="minorBidi" w:hAnsiTheme="minorBidi" w:cs="Arial"/>
          <w:color w:val="000000"/>
          <w:sz w:val="20"/>
          <w:szCs w:val="20"/>
        </w:rPr>
        <w:t>),</w:t>
      </w:r>
      <w:r w:rsidR="00554D02" w:rsidRPr="00DF4C58">
        <w:rPr>
          <w:rFonts w:asciiTheme="minorBidi" w:hAnsiTheme="minorBidi" w:cs="Arial"/>
          <w:color w:val="000000"/>
          <w:sz w:val="20"/>
          <w:szCs w:val="20"/>
        </w:rPr>
        <w:t xml:space="preserve"> </w:t>
      </w:r>
      <w:r w:rsidRPr="00DF4C58">
        <w:rPr>
          <w:rFonts w:asciiTheme="minorBidi" w:hAnsiTheme="minorBidi" w:cs="Arial"/>
          <w:color w:val="000000"/>
          <w:sz w:val="20"/>
          <w:szCs w:val="20"/>
        </w:rPr>
        <w:t>'Aad</w:t>
      </w:r>
      <w:r w:rsidR="00DB4745">
        <w:rPr>
          <w:rFonts w:asciiTheme="minorBidi" w:hAnsiTheme="minorBidi" w:cs="Arial"/>
          <w:color w:val="000000"/>
          <w:sz w:val="20"/>
          <w:szCs w:val="20"/>
        </w:rPr>
        <w:t xml:space="preserve">, </w:t>
      </w:r>
      <w:r w:rsidRPr="00DF4C58">
        <w:rPr>
          <w:rFonts w:asciiTheme="minorBidi" w:hAnsiTheme="minorBidi" w:cs="Arial"/>
          <w:color w:val="000000"/>
          <w:sz w:val="20"/>
          <w:szCs w:val="20"/>
        </w:rPr>
        <w:t>Thamud</w:t>
      </w:r>
      <w:r w:rsidR="00554D02">
        <w:rPr>
          <w:rFonts w:asciiTheme="minorBidi" w:hAnsiTheme="minorBidi" w:cs="Arial"/>
          <w:color w:val="000000"/>
          <w:sz w:val="20"/>
          <w:szCs w:val="20"/>
        </w:rPr>
        <w:t xml:space="preserve">, </w:t>
      </w:r>
      <w:r w:rsidRPr="00DF4C58">
        <w:rPr>
          <w:rFonts w:asciiTheme="minorBidi" w:hAnsiTheme="minorBidi" w:cs="Arial"/>
          <w:color w:val="000000"/>
          <w:sz w:val="20"/>
          <w:szCs w:val="20"/>
        </w:rPr>
        <w:t xml:space="preserve"> </w:t>
      </w:r>
      <w:r w:rsidR="00554D02">
        <w:rPr>
          <w:rFonts w:asciiTheme="minorBidi" w:hAnsiTheme="minorBidi" w:cs="Arial"/>
          <w:color w:val="000000"/>
          <w:sz w:val="20"/>
          <w:szCs w:val="20"/>
        </w:rPr>
        <w:t xml:space="preserve">and </w:t>
      </w:r>
      <w:r w:rsidRPr="00DF4C58">
        <w:rPr>
          <w:rFonts w:asciiTheme="minorBidi" w:hAnsiTheme="minorBidi" w:cs="Arial"/>
          <w:color w:val="000000"/>
          <w:sz w:val="20"/>
          <w:szCs w:val="20"/>
        </w:rPr>
        <w:t xml:space="preserve">the people of </w:t>
      </w:r>
      <w:r w:rsidR="00554D02">
        <w:rPr>
          <w:rFonts w:asciiTheme="minorBidi" w:hAnsiTheme="minorBidi" w:cs="Arial"/>
          <w:color w:val="000000"/>
          <w:sz w:val="20"/>
          <w:szCs w:val="20"/>
        </w:rPr>
        <w:t>Loo</w:t>
      </w:r>
      <w:r w:rsidR="00554D02" w:rsidRPr="00554D02">
        <w:rPr>
          <w:rFonts w:asciiTheme="minorBidi" w:hAnsiTheme="minorBidi" w:cs="Arial"/>
          <w:color w:val="000000"/>
          <w:sz w:val="20"/>
          <w:szCs w:val="20"/>
          <w:u w:val="single"/>
        </w:rPr>
        <w:t>t</w:t>
      </w:r>
      <w:r w:rsidR="00554D02">
        <w:rPr>
          <w:rFonts w:asciiTheme="minorBidi" w:hAnsiTheme="minorBidi" w:cs="Arial"/>
          <w:color w:val="000000"/>
          <w:sz w:val="20"/>
          <w:szCs w:val="20"/>
        </w:rPr>
        <w:t xml:space="preserve"> (Lot).</w:t>
      </w:r>
      <w:r w:rsidRPr="00DF4C58">
        <w:rPr>
          <w:rFonts w:asciiTheme="minorBidi" w:hAnsiTheme="minorBidi" w:cs="Arial"/>
          <w:color w:val="000000"/>
          <w:sz w:val="20"/>
          <w:szCs w:val="20"/>
        </w:rPr>
        <w:t xml:space="preserve"> </w:t>
      </w:r>
      <w:r w:rsidR="00AF0B6C">
        <w:rPr>
          <w:rFonts w:asciiTheme="minorBidi" w:hAnsiTheme="minorBidi" w:cs="Arial"/>
          <w:color w:val="000000"/>
          <w:sz w:val="20"/>
          <w:szCs w:val="20"/>
        </w:rPr>
        <w:t xml:space="preserve">He </w:t>
      </w:r>
      <w:r w:rsidR="00AF0B6C" w:rsidRPr="00F06465">
        <w:rPr>
          <w:rFonts w:asciiTheme="minorBidi" w:hAnsiTheme="minorBidi" w:cs="Arial"/>
          <w:color w:val="000000"/>
          <w:sz w:val="20"/>
          <w:szCs w:val="20"/>
        </w:rPr>
        <w:t>create</w:t>
      </w:r>
      <w:r w:rsidR="00AF0B6C">
        <w:rPr>
          <w:rFonts w:asciiTheme="minorBidi" w:hAnsiTheme="minorBidi" w:cs="Arial"/>
          <w:color w:val="000000"/>
          <w:sz w:val="20"/>
          <w:szCs w:val="20"/>
        </w:rPr>
        <w:t>d</w:t>
      </w:r>
      <w:r w:rsidR="00AF0B6C" w:rsidRPr="00F06465">
        <w:rPr>
          <w:rFonts w:asciiTheme="minorBidi" w:hAnsiTheme="minorBidi" w:cs="Arial"/>
          <w:color w:val="000000"/>
          <w:sz w:val="20"/>
          <w:szCs w:val="20"/>
        </w:rPr>
        <w:t xml:space="preserve"> the</w:t>
      </w:r>
      <w:r w:rsidR="00AF0B6C">
        <w:rPr>
          <w:rFonts w:asciiTheme="minorBidi" w:hAnsiTheme="minorBidi" w:cs="Arial"/>
          <w:color w:val="000000"/>
          <w:sz w:val="20"/>
          <w:szCs w:val="20"/>
        </w:rPr>
        <w:t>m</w:t>
      </w:r>
      <w:r w:rsidR="00AF0B6C" w:rsidRPr="00F06465">
        <w:rPr>
          <w:rFonts w:asciiTheme="minorBidi" w:hAnsiTheme="minorBidi" w:cs="Arial"/>
          <w:color w:val="000000"/>
          <w:sz w:val="20"/>
          <w:szCs w:val="20"/>
        </w:rPr>
        <w:t xml:space="preserve"> </w:t>
      </w:r>
      <w:r w:rsidR="00AF0B6C">
        <w:rPr>
          <w:rFonts w:asciiTheme="minorBidi" w:hAnsiTheme="minorBidi" w:cs="Arial"/>
          <w:color w:val="000000"/>
          <w:sz w:val="20"/>
          <w:szCs w:val="20"/>
        </w:rPr>
        <w:t xml:space="preserve">in this life and will resurrect them </w:t>
      </w:r>
      <w:r w:rsidR="00114238">
        <w:rPr>
          <w:rFonts w:asciiTheme="minorBidi" w:hAnsiTheme="minorBidi" w:cs="Arial"/>
          <w:color w:val="000000"/>
          <w:sz w:val="20"/>
          <w:szCs w:val="20"/>
        </w:rPr>
        <w:t>for reckoning</w:t>
      </w:r>
      <w:r w:rsidR="00AF0B6C">
        <w:rPr>
          <w:rFonts w:asciiTheme="minorBidi" w:hAnsiTheme="minorBidi" w:cs="Arial"/>
          <w:color w:val="000000"/>
          <w:sz w:val="20"/>
          <w:szCs w:val="20"/>
        </w:rPr>
        <w:t xml:space="preserve"> in the hereafter. Finally, He sent to them His final Messenger, Mu’hammed, pbbuh, giving glad tidings to believers and warning disbelievers of </w:t>
      </w:r>
      <w:r w:rsidR="00114238">
        <w:rPr>
          <w:rFonts w:asciiTheme="minorBidi" w:hAnsiTheme="minorBidi" w:cs="Arial"/>
          <w:color w:val="000000"/>
          <w:sz w:val="20"/>
          <w:szCs w:val="20"/>
        </w:rPr>
        <w:t xml:space="preserve">His </w:t>
      </w:r>
      <w:r w:rsidR="00AF0B6C">
        <w:rPr>
          <w:rFonts w:asciiTheme="minorBidi" w:hAnsiTheme="minorBidi" w:cs="Arial"/>
          <w:color w:val="000000"/>
          <w:sz w:val="20"/>
          <w:szCs w:val="20"/>
        </w:rPr>
        <w:t xml:space="preserve">punishment. </w:t>
      </w:r>
      <w:r w:rsidR="00114238">
        <w:rPr>
          <w:rFonts w:asciiTheme="minorBidi" w:hAnsiTheme="minorBidi" w:cs="Arial"/>
          <w:color w:val="000000"/>
          <w:sz w:val="20"/>
          <w:szCs w:val="20"/>
        </w:rPr>
        <w:t>T</w:t>
      </w:r>
      <w:r w:rsidR="00AF0B6C">
        <w:rPr>
          <w:rFonts w:asciiTheme="minorBidi" w:hAnsiTheme="minorBidi" w:cs="Arial"/>
          <w:color w:val="000000"/>
          <w:sz w:val="20"/>
          <w:szCs w:val="20"/>
        </w:rPr>
        <w:t>hey should not have any doub</w:t>
      </w:r>
      <w:r w:rsidR="0045449A">
        <w:rPr>
          <w:rFonts w:asciiTheme="minorBidi" w:hAnsiTheme="minorBidi" w:cs="Arial"/>
          <w:color w:val="000000"/>
          <w:sz w:val="20"/>
          <w:szCs w:val="20"/>
        </w:rPr>
        <w:t>t</w:t>
      </w:r>
      <w:r w:rsidR="00AF0B6C">
        <w:rPr>
          <w:rFonts w:asciiTheme="minorBidi" w:hAnsiTheme="minorBidi" w:cs="Arial"/>
          <w:color w:val="000000"/>
          <w:sz w:val="20"/>
          <w:szCs w:val="20"/>
        </w:rPr>
        <w:t xml:space="preserve">s </w:t>
      </w:r>
      <w:r w:rsidR="00114238">
        <w:rPr>
          <w:rFonts w:asciiTheme="minorBidi" w:hAnsiTheme="minorBidi" w:cs="Arial"/>
          <w:color w:val="000000"/>
          <w:sz w:val="20"/>
          <w:szCs w:val="20"/>
        </w:rPr>
        <w:t>about</w:t>
      </w:r>
      <w:r w:rsidR="00AF0B6C">
        <w:rPr>
          <w:rFonts w:asciiTheme="minorBidi" w:hAnsiTheme="minorBidi" w:cs="Arial"/>
          <w:color w:val="000000"/>
          <w:sz w:val="20"/>
          <w:szCs w:val="20"/>
        </w:rPr>
        <w:t xml:space="preserve"> His</w:t>
      </w:r>
      <w:r w:rsidR="0045449A">
        <w:rPr>
          <w:rFonts w:asciiTheme="minorBidi" w:hAnsiTheme="minorBidi" w:cs="Arial"/>
          <w:color w:val="000000"/>
          <w:sz w:val="20"/>
          <w:szCs w:val="20"/>
        </w:rPr>
        <w:t xml:space="preserve"> capability to punish the wrongdoers among them, who do injustice to themselves by disbelieving in Him, or do injustice to others by oppressing them </w:t>
      </w:r>
      <w:r>
        <w:rPr>
          <w:rFonts w:asciiTheme="minorBidi" w:hAnsiTheme="minorBidi" w:cs="Arial"/>
          <w:color w:val="000000"/>
          <w:sz w:val="20"/>
          <w:szCs w:val="20"/>
        </w:rPr>
        <w:t>(Al-Najm, 53: 43-56).</w:t>
      </w:r>
    </w:p>
    <w:p w14:paraId="312CA3F8" w14:textId="77777777" w:rsidR="00525137" w:rsidRDefault="00525137" w:rsidP="00D9458E">
      <w:pPr>
        <w:pStyle w:val="auto-style19"/>
        <w:bidi/>
        <w:spacing w:before="100" w:beforeAutospacing="1" w:after="100" w:afterAutospacing="1"/>
        <w:jc w:val="both"/>
        <w:rPr>
          <w:rFonts w:asciiTheme="minorBidi" w:hAnsiTheme="minorBidi" w:cs="Arial"/>
          <w:color w:val="000000"/>
          <w:sz w:val="28"/>
          <w:szCs w:val="28"/>
          <w:rtl/>
        </w:rPr>
      </w:pPr>
      <w:r w:rsidRPr="0073297F">
        <w:rPr>
          <w:rFonts w:asciiTheme="minorBidi" w:hAnsiTheme="minorBidi" w:cs="Arial"/>
          <w:color w:val="000000"/>
          <w:sz w:val="28"/>
          <w:szCs w:val="28"/>
          <w:rtl/>
        </w:rPr>
        <w:t xml:space="preserve">وَأَنَّ إِلَىٰ رَبِّكَ الْمُنتَهَىٰ </w:t>
      </w:r>
      <w:r w:rsidRPr="001547E3">
        <w:rPr>
          <w:rFonts w:asciiTheme="minorBidi" w:hAnsiTheme="minorBidi" w:cs="Arial"/>
          <w:color w:val="000000"/>
          <w:cs/>
        </w:rPr>
        <w:t>‎</w:t>
      </w:r>
      <w:r w:rsidRPr="001547E3">
        <w:rPr>
          <w:rFonts w:asciiTheme="minorBidi" w:hAnsiTheme="minorBidi" w:cs="Arial"/>
          <w:color w:val="000000"/>
          <w:rtl/>
        </w:rPr>
        <w:t>﴿٤٢﴾</w:t>
      </w:r>
      <w:r w:rsidRPr="0073297F">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73297F">
        <w:rPr>
          <w:rFonts w:asciiTheme="minorBidi" w:hAnsiTheme="minorBidi" w:cs="Arial"/>
          <w:color w:val="000000"/>
          <w:sz w:val="28"/>
          <w:szCs w:val="28"/>
          <w:rtl/>
        </w:rPr>
        <w:t xml:space="preserve">وَأَنَّهُ هُوَ أَضْحَكَ وَأَبْكَىٰ </w:t>
      </w:r>
      <w:r w:rsidRPr="0073297F">
        <w:rPr>
          <w:rFonts w:asciiTheme="minorBidi" w:hAnsiTheme="minorBidi" w:cs="Arial"/>
          <w:color w:val="000000"/>
          <w:sz w:val="28"/>
          <w:szCs w:val="28"/>
          <w:cs/>
        </w:rPr>
        <w:t>‎</w:t>
      </w:r>
      <w:r w:rsidRPr="001547E3">
        <w:rPr>
          <w:rFonts w:asciiTheme="minorBidi" w:hAnsiTheme="minorBidi" w:cs="Arial"/>
          <w:color w:val="000000"/>
          <w:rtl/>
        </w:rPr>
        <w:t>﴿٤٣﴾‏</w:t>
      </w:r>
      <w:r w:rsidRPr="0073297F">
        <w:rPr>
          <w:rFonts w:asciiTheme="minorBidi" w:hAnsiTheme="minorBidi" w:cs="Arial"/>
          <w:color w:val="000000"/>
          <w:sz w:val="28"/>
          <w:szCs w:val="28"/>
          <w:rtl/>
        </w:rPr>
        <w:t xml:space="preserve"> وَأَنَّهُ هُوَ أَمَاتَ وَأَحْيَا </w:t>
      </w:r>
      <w:r w:rsidRPr="0073297F">
        <w:rPr>
          <w:rFonts w:asciiTheme="minorBidi" w:hAnsiTheme="minorBidi" w:cs="Arial"/>
          <w:color w:val="000000"/>
          <w:sz w:val="28"/>
          <w:szCs w:val="28"/>
          <w:cs/>
        </w:rPr>
        <w:t>‎</w:t>
      </w:r>
      <w:r w:rsidRPr="001547E3">
        <w:rPr>
          <w:rFonts w:asciiTheme="minorBidi" w:hAnsiTheme="minorBidi" w:cs="Arial"/>
          <w:color w:val="000000"/>
          <w:rtl/>
        </w:rPr>
        <w:t>﴿٤٤﴾‏</w:t>
      </w:r>
      <w:r>
        <w:rPr>
          <w:rFonts w:asciiTheme="minorBidi" w:hAnsiTheme="minorBidi" w:cs="Arial" w:hint="cs"/>
          <w:color w:val="000000"/>
          <w:sz w:val="28"/>
          <w:szCs w:val="28"/>
          <w:rtl/>
        </w:rPr>
        <w:t xml:space="preserve"> </w:t>
      </w:r>
      <w:r w:rsidRPr="00F06465">
        <w:rPr>
          <w:rFonts w:asciiTheme="minorBidi" w:hAnsiTheme="minorBidi" w:cs="Arial"/>
          <w:color w:val="000000"/>
          <w:sz w:val="28"/>
          <w:szCs w:val="28"/>
          <w:rtl/>
        </w:rPr>
        <w:t xml:space="preserve">وَأَنَّهُ خَلَقَ الزَّوْجَيْنِ الذَّكَرَ وَالْأُنثَىٰ </w:t>
      </w:r>
      <w:r w:rsidRPr="001547E3">
        <w:rPr>
          <w:rFonts w:asciiTheme="minorBidi" w:hAnsiTheme="minorBidi" w:cs="Arial"/>
          <w:color w:val="000000"/>
          <w:cs/>
        </w:rPr>
        <w:t>‎</w:t>
      </w:r>
      <w:r w:rsidRPr="001547E3">
        <w:rPr>
          <w:rFonts w:asciiTheme="minorBidi" w:hAnsiTheme="minorBidi" w:cs="Arial"/>
          <w:color w:val="000000"/>
          <w:rtl/>
        </w:rPr>
        <w:t>﴿٤٥﴾‏</w:t>
      </w:r>
      <w:r w:rsidRPr="00F06465">
        <w:rPr>
          <w:rFonts w:asciiTheme="minorBidi" w:hAnsiTheme="minorBidi" w:cs="Arial"/>
          <w:color w:val="000000"/>
          <w:sz w:val="28"/>
          <w:szCs w:val="28"/>
          <w:rtl/>
        </w:rPr>
        <w:t xml:space="preserve"> مِن نُّطْفَةٍ إِذَا تُمْنَىٰ </w:t>
      </w:r>
      <w:r w:rsidRPr="00F06465">
        <w:rPr>
          <w:rFonts w:asciiTheme="minorBidi" w:hAnsiTheme="minorBidi" w:cs="Arial"/>
          <w:color w:val="000000"/>
          <w:sz w:val="28"/>
          <w:szCs w:val="28"/>
          <w:cs/>
        </w:rPr>
        <w:t>‎</w:t>
      </w:r>
      <w:r w:rsidRPr="001547E3">
        <w:rPr>
          <w:rFonts w:asciiTheme="minorBidi" w:hAnsiTheme="minorBidi" w:cs="Arial"/>
          <w:color w:val="000000"/>
          <w:rtl/>
        </w:rPr>
        <w:t>﴿٤٦﴾‏</w:t>
      </w:r>
      <w:r w:rsidRPr="00F06465">
        <w:rPr>
          <w:rFonts w:asciiTheme="minorBidi" w:hAnsiTheme="minorBidi" w:cs="Arial"/>
          <w:color w:val="000000"/>
          <w:sz w:val="28"/>
          <w:szCs w:val="28"/>
          <w:rtl/>
        </w:rPr>
        <w:t xml:space="preserve"> وَأَنَّ عَلَيْهِ النَّشْأَةَ الْأُخْرَىٰ </w:t>
      </w:r>
      <w:r w:rsidRPr="00F06465">
        <w:rPr>
          <w:rFonts w:asciiTheme="minorBidi" w:hAnsiTheme="minorBidi" w:cs="Arial"/>
          <w:color w:val="000000"/>
          <w:sz w:val="28"/>
          <w:szCs w:val="28"/>
          <w:cs/>
        </w:rPr>
        <w:t>‎</w:t>
      </w:r>
      <w:r w:rsidRPr="001547E3">
        <w:rPr>
          <w:rFonts w:asciiTheme="minorBidi" w:hAnsiTheme="minorBidi" w:cs="Arial"/>
          <w:color w:val="000000"/>
          <w:rtl/>
        </w:rPr>
        <w:t xml:space="preserve">﴿٤٧﴾‏ </w:t>
      </w:r>
      <w:r w:rsidRPr="00F06465">
        <w:rPr>
          <w:rFonts w:asciiTheme="minorBidi" w:hAnsiTheme="minorBidi" w:cs="Arial"/>
          <w:color w:val="000000"/>
          <w:sz w:val="28"/>
          <w:szCs w:val="28"/>
          <w:rtl/>
        </w:rPr>
        <w:t xml:space="preserve">وَأَنَّهُ هُوَ أَغْنَىٰ وَأَقْنَىٰ </w:t>
      </w:r>
      <w:r w:rsidRPr="001547E3">
        <w:rPr>
          <w:rFonts w:asciiTheme="minorBidi" w:hAnsiTheme="minorBidi" w:cs="Arial"/>
          <w:color w:val="000000"/>
          <w:cs/>
        </w:rPr>
        <w:t>‎</w:t>
      </w:r>
      <w:r w:rsidRPr="001547E3">
        <w:rPr>
          <w:rFonts w:asciiTheme="minorBidi" w:hAnsiTheme="minorBidi" w:cs="Arial"/>
          <w:color w:val="000000"/>
          <w:rtl/>
        </w:rPr>
        <w:t>﴿٤٨﴾‏</w:t>
      </w:r>
      <w:r w:rsidRPr="00F06465">
        <w:rPr>
          <w:rFonts w:asciiTheme="minorBidi" w:hAnsiTheme="minorBidi" w:cs="Arial"/>
          <w:color w:val="000000"/>
          <w:sz w:val="28"/>
          <w:szCs w:val="28"/>
          <w:rtl/>
        </w:rPr>
        <w:t xml:space="preserve"> وَأَنَّهُ هُوَ </w:t>
      </w:r>
      <w:r w:rsidRPr="00F06465">
        <w:rPr>
          <w:rFonts w:asciiTheme="minorBidi" w:hAnsiTheme="minorBidi" w:cs="Arial"/>
          <w:b/>
          <w:bCs/>
          <w:color w:val="FF0000"/>
          <w:sz w:val="28"/>
          <w:szCs w:val="28"/>
          <w:rtl/>
        </w:rPr>
        <w:t>رَبُّ الشِّعْرَىٰ</w:t>
      </w:r>
      <w:r w:rsidRPr="00F06465">
        <w:rPr>
          <w:rFonts w:asciiTheme="minorBidi" w:hAnsiTheme="minorBidi" w:cs="Arial"/>
          <w:color w:val="FF0000"/>
          <w:sz w:val="28"/>
          <w:szCs w:val="28"/>
          <w:rtl/>
        </w:rPr>
        <w:t xml:space="preserve"> </w:t>
      </w:r>
      <w:r w:rsidRPr="00F06465">
        <w:rPr>
          <w:rFonts w:asciiTheme="minorBidi" w:hAnsiTheme="minorBidi" w:cs="Arial"/>
          <w:color w:val="000000"/>
          <w:sz w:val="28"/>
          <w:szCs w:val="28"/>
          <w:cs/>
        </w:rPr>
        <w:t>‎</w:t>
      </w:r>
      <w:r w:rsidRPr="00F06465">
        <w:rPr>
          <w:rFonts w:asciiTheme="minorBidi" w:hAnsiTheme="minorBidi" w:cs="Arial"/>
          <w:color w:val="000000"/>
          <w:sz w:val="28"/>
          <w:szCs w:val="28"/>
          <w:rtl/>
        </w:rPr>
        <w:t>﴿٤٩﴾</w:t>
      </w:r>
      <w:r>
        <w:rPr>
          <w:rFonts w:asciiTheme="minorBidi" w:hAnsiTheme="minorBidi" w:cs="Arial" w:hint="cs"/>
          <w:color w:val="000000"/>
          <w:sz w:val="28"/>
          <w:szCs w:val="28"/>
          <w:rtl/>
        </w:rPr>
        <w:t xml:space="preserve"> </w:t>
      </w:r>
      <w:r w:rsidRPr="00DF4C58">
        <w:rPr>
          <w:rFonts w:asciiTheme="minorBidi" w:hAnsiTheme="minorBidi" w:cs="Arial"/>
          <w:color w:val="000000"/>
          <w:sz w:val="28"/>
          <w:szCs w:val="28"/>
          <w:rtl/>
        </w:rPr>
        <w:t xml:space="preserve">وَأَنَّهُ أَهْلَكَ عَادًا الْأُولَىٰ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﴿٥٠﴾‏ وَثَمُودَ فَمَا أَبْقَىٰ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﴿٥١﴾‏ وَقَوْمَ نُوحٍ مِّن قَبْلُ ۖ إِنَّهُمْ كَانُوا هُمْ أَظْلَمَ وَأَطْغَىٰ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﴿٥٢﴾‏ وَالْمُؤْتَفِكَةَ أَهْوَىٰ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﴿٥٣﴾‏ فَغَشَّاهَا مَا غَشَّىٰ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﴿٥٤﴾‏ فَبِأَيِّ آلَاءِ رَبِّكَ تَتَمَارَىٰ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﴿٥٥﴾‏ هَٰذَا نَذِيرٌ مِّنَ النُّذُرِ الْأُولَىٰ </w:t>
      </w:r>
      <w:r w:rsidRPr="00DF4C58">
        <w:rPr>
          <w:rFonts w:asciiTheme="minorBidi" w:hAnsiTheme="minorBidi" w:cs="Arial"/>
          <w:color w:val="000000"/>
          <w:sz w:val="28"/>
          <w:szCs w:val="28"/>
          <w:cs/>
        </w:rPr>
        <w:t>‎</w:t>
      </w:r>
      <w:r>
        <w:rPr>
          <w:rFonts w:asciiTheme="minorBidi" w:hAnsiTheme="minorBidi" w:cs="Arial" w:hint="cs"/>
          <w:color w:val="000000"/>
          <w:sz w:val="28"/>
          <w:szCs w:val="28"/>
          <w:rtl/>
        </w:rPr>
        <w:t xml:space="preserve">(النَّجْمُ ، </w:t>
      </w:r>
      <w:r>
        <w:rPr>
          <w:rFonts w:asciiTheme="minorBidi" w:hAnsiTheme="minorBidi" w:cs="Arial" w:hint="cs"/>
          <w:color w:val="000000"/>
          <w:rtl/>
        </w:rPr>
        <w:t>53: 43-56</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p>
    <w:p w14:paraId="189B305F" w14:textId="3E1DEA1A" w:rsidR="00525137" w:rsidRPr="0073297F" w:rsidRDefault="00525137" w:rsidP="00D9458E">
      <w:pPr>
        <w:pStyle w:val="auto-style19"/>
        <w:spacing w:before="100" w:beforeAutospacing="1" w:after="100" w:afterAutospacing="1"/>
        <w:jc w:val="both"/>
        <w:rPr>
          <w:rFonts w:asciiTheme="minorBidi" w:hAnsiTheme="minorBidi" w:cs="Arial"/>
          <w:color w:val="000000"/>
          <w:sz w:val="20"/>
          <w:szCs w:val="20"/>
          <w:rtl/>
        </w:rPr>
      </w:pPr>
      <w:r w:rsidRPr="0073297F">
        <w:rPr>
          <w:rFonts w:asciiTheme="minorBidi" w:hAnsiTheme="minorBidi" w:cs="Arial"/>
          <w:color w:val="000000"/>
          <w:sz w:val="20"/>
          <w:szCs w:val="20"/>
        </w:rPr>
        <w:t>And that to your Lord is the finality (42) And that it is He who makes [one] laugh and weep (43) And that it is He who causes death and gives life (44)</w:t>
      </w:r>
      <w:r>
        <w:rPr>
          <w:rFonts w:asciiTheme="minorBidi" w:hAnsiTheme="minorBidi" w:cs="Arial" w:hint="cs"/>
          <w:color w:val="000000"/>
          <w:sz w:val="20"/>
          <w:szCs w:val="20"/>
          <w:rtl/>
        </w:rPr>
        <w:t xml:space="preserve"> </w:t>
      </w:r>
      <w:r w:rsidRPr="00F06465">
        <w:rPr>
          <w:rFonts w:asciiTheme="minorBidi" w:hAnsiTheme="minorBidi" w:cs="Arial"/>
          <w:color w:val="000000"/>
          <w:sz w:val="20"/>
          <w:szCs w:val="20"/>
        </w:rPr>
        <w:t xml:space="preserve">And that He creates the two mates - the male and female - (45) From a sperm-drop when it is emitted (46) And that [incumbent] upon Him is the next creation (47) And that it is He who enriches and suffices (48) And that it is He who is </w:t>
      </w:r>
      <w:r w:rsidR="0076040D">
        <w:rPr>
          <w:rFonts w:asciiTheme="minorBidi" w:hAnsiTheme="minorBidi" w:cs="Arial"/>
          <w:color w:val="000000"/>
          <w:sz w:val="20"/>
          <w:szCs w:val="20"/>
        </w:rPr>
        <w:t>(</w:t>
      </w:r>
      <w:r w:rsidRPr="00F06465">
        <w:rPr>
          <w:rFonts w:asciiTheme="minorBidi" w:hAnsiTheme="minorBidi" w:cs="Arial"/>
          <w:color w:val="000000"/>
          <w:sz w:val="20"/>
          <w:szCs w:val="20"/>
        </w:rPr>
        <w:t>the</w:t>
      </w:r>
      <w:r w:rsidR="0076040D">
        <w:rPr>
          <w:rFonts w:asciiTheme="minorBidi" w:hAnsiTheme="minorBidi" w:cs="Arial"/>
          <w:color w:val="000000"/>
          <w:sz w:val="20"/>
          <w:szCs w:val="20"/>
        </w:rPr>
        <w:t>)</w:t>
      </w:r>
      <w:r w:rsidRPr="00F06465">
        <w:rPr>
          <w:rFonts w:asciiTheme="minorBidi" w:hAnsiTheme="minorBidi" w:cs="Arial"/>
          <w:color w:val="000000"/>
          <w:sz w:val="20"/>
          <w:szCs w:val="20"/>
        </w:rPr>
        <w:t xml:space="preserve"> </w:t>
      </w:r>
      <w:r w:rsidRPr="00F06465">
        <w:rPr>
          <w:rFonts w:asciiTheme="minorBidi" w:hAnsiTheme="minorBidi" w:cs="Arial"/>
          <w:b/>
          <w:bCs/>
          <w:color w:val="FF0000"/>
          <w:sz w:val="20"/>
          <w:szCs w:val="20"/>
        </w:rPr>
        <w:t>Lord of Sirius</w:t>
      </w:r>
      <w:r w:rsidRPr="00F06465">
        <w:rPr>
          <w:rFonts w:asciiTheme="minorBidi" w:hAnsiTheme="minorBidi" w:cs="Arial"/>
          <w:color w:val="FF0000"/>
          <w:sz w:val="20"/>
          <w:szCs w:val="20"/>
        </w:rPr>
        <w:t xml:space="preserve"> </w:t>
      </w:r>
      <w:r w:rsidRPr="00F06465">
        <w:rPr>
          <w:rFonts w:asciiTheme="minorBidi" w:hAnsiTheme="minorBidi" w:cs="Arial"/>
          <w:color w:val="000000"/>
          <w:sz w:val="20"/>
          <w:szCs w:val="20"/>
        </w:rPr>
        <w:t>(49)</w:t>
      </w:r>
      <w:r>
        <w:rPr>
          <w:rFonts w:asciiTheme="minorBidi" w:hAnsiTheme="minorBidi" w:cs="Arial" w:hint="cs"/>
          <w:color w:val="000000"/>
          <w:sz w:val="20"/>
          <w:szCs w:val="20"/>
          <w:rtl/>
        </w:rPr>
        <w:t xml:space="preserve"> </w:t>
      </w:r>
      <w:r w:rsidRPr="00DF4C58">
        <w:rPr>
          <w:rFonts w:asciiTheme="minorBidi" w:hAnsiTheme="minorBidi" w:cs="Arial"/>
          <w:color w:val="000000"/>
          <w:sz w:val="20"/>
          <w:szCs w:val="20"/>
        </w:rPr>
        <w:t xml:space="preserve">And that He destroyed the first [people of] 'Aad (50) And Thamud - and He did not spare [them] - (51) And the people of Noah before. Indeed, it was they who were [even] more unjust and </w:t>
      </w:r>
      <w:r>
        <w:rPr>
          <w:rFonts w:asciiTheme="minorBidi" w:hAnsiTheme="minorBidi" w:cs="Arial"/>
          <w:color w:val="000000"/>
          <w:sz w:val="20"/>
          <w:szCs w:val="20"/>
        </w:rPr>
        <w:t xml:space="preserve">more </w:t>
      </w:r>
      <w:r w:rsidRPr="00DF4C58">
        <w:rPr>
          <w:rFonts w:asciiTheme="minorBidi" w:hAnsiTheme="minorBidi" w:cs="Arial"/>
          <w:color w:val="000000"/>
          <w:sz w:val="20"/>
          <w:szCs w:val="20"/>
        </w:rPr>
        <w:t>oppressi</w:t>
      </w:r>
      <w:r>
        <w:rPr>
          <w:rFonts w:asciiTheme="minorBidi" w:hAnsiTheme="minorBidi" w:cs="Arial"/>
          <w:color w:val="000000"/>
          <w:sz w:val="20"/>
          <w:szCs w:val="20"/>
        </w:rPr>
        <w:t>ve</w:t>
      </w:r>
      <w:r w:rsidRPr="00DF4C58">
        <w:rPr>
          <w:rFonts w:asciiTheme="minorBidi" w:hAnsiTheme="minorBidi" w:cs="Arial"/>
          <w:color w:val="000000"/>
          <w:sz w:val="20"/>
          <w:szCs w:val="20"/>
        </w:rPr>
        <w:t>. (52) And the overturned towns He hurled down (53) And covered them by that which He covered. (54) Then which of the favors of your Lord do you doubt? (55) This [Prophet] is a warner like the former warners. (56)</w:t>
      </w:r>
      <w:r>
        <w:rPr>
          <w:rFonts w:asciiTheme="minorBidi" w:hAnsiTheme="minorBidi" w:cs="Arial"/>
          <w:color w:val="000000"/>
          <w:sz w:val="20"/>
          <w:szCs w:val="20"/>
        </w:rPr>
        <w:t xml:space="preserve"> (Al-Najm, 53: 43-56).</w:t>
      </w:r>
    </w:p>
    <w:p w14:paraId="468C24C5" w14:textId="5F50BB96" w:rsidR="00E34E9B" w:rsidRDefault="00202E60" w:rsidP="00DA155D">
      <w:pPr>
        <w:pStyle w:val="style306"/>
        <w:jc w:val="both"/>
        <w:rPr>
          <w:rStyle w:val="Strong"/>
          <w:rFonts w:asciiTheme="minorBidi" w:hAnsiTheme="minorBidi" w:cs="Arial"/>
          <w:b w:val="0"/>
          <w:bCs w:val="0"/>
          <w:color w:val="000000"/>
          <w:sz w:val="20"/>
          <w:szCs w:val="20"/>
        </w:rPr>
      </w:pPr>
      <w:r w:rsidRPr="00202E60">
        <w:rPr>
          <w:rStyle w:val="Strong"/>
          <w:rFonts w:asciiTheme="minorBidi" w:hAnsiTheme="minorBidi" w:cs="Arial"/>
          <w:b w:val="0"/>
          <w:bCs w:val="0"/>
          <w:color w:val="000000"/>
          <w:sz w:val="20"/>
          <w:szCs w:val="20"/>
        </w:rPr>
        <w:t xml:space="preserve">In addition, </w:t>
      </w:r>
      <w:r w:rsidR="0061632C">
        <w:rPr>
          <w:rStyle w:val="Strong"/>
          <w:rFonts w:asciiTheme="minorBidi" w:hAnsiTheme="minorBidi" w:cs="Arial"/>
          <w:b w:val="0"/>
          <w:bCs w:val="0"/>
          <w:color w:val="000000"/>
          <w:sz w:val="20"/>
          <w:szCs w:val="20"/>
        </w:rPr>
        <w:t xml:space="preserve">this compound Good Name of Allah came in </w:t>
      </w:r>
      <w:r w:rsidR="003420E9">
        <w:rPr>
          <w:rStyle w:val="Strong"/>
          <w:rFonts w:asciiTheme="minorBidi" w:hAnsiTheme="minorBidi" w:cs="Arial"/>
          <w:b w:val="0"/>
          <w:bCs w:val="0"/>
          <w:color w:val="000000"/>
          <w:sz w:val="20"/>
          <w:szCs w:val="20"/>
        </w:rPr>
        <w:t>Soorat (</w:t>
      </w:r>
      <w:r w:rsidR="0061632C">
        <w:rPr>
          <w:rStyle w:val="Strong"/>
          <w:rFonts w:asciiTheme="minorBidi" w:hAnsiTheme="minorBidi" w:cs="Arial"/>
          <w:b w:val="0"/>
          <w:bCs w:val="0"/>
          <w:color w:val="000000"/>
          <w:sz w:val="20"/>
          <w:szCs w:val="20"/>
        </w:rPr>
        <w:t>Chapter</w:t>
      </w:r>
      <w:r w:rsidR="003420E9">
        <w:rPr>
          <w:rStyle w:val="Strong"/>
          <w:rFonts w:asciiTheme="minorBidi" w:hAnsiTheme="minorBidi" w:cs="Arial"/>
          <w:b w:val="0"/>
          <w:bCs w:val="0"/>
          <w:color w:val="000000"/>
          <w:sz w:val="20"/>
          <w:szCs w:val="20"/>
        </w:rPr>
        <w:t>)</w:t>
      </w:r>
      <w:r w:rsidR="0061632C">
        <w:rPr>
          <w:rStyle w:val="Strong"/>
          <w:rFonts w:asciiTheme="minorBidi" w:hAnsiTheme="minorBidi" w:cs="Arial"/>
          <w:b w:val="0"/>
          <w:bCs w:val="0"/>
          <w:color w:val="000000"/>
          <w:sz w:val="20"/>
          <w:szCs w:val="20"/>
        </w:rPr>
        <w:t xml:space="preserve"> 53 of the Holy Quran,</w:t>
      </w:r>
      <w:r w:rsidR="003420E9">
        <w:rPr>
          <w:rStyle w:val="Strong"/>
          <w:rFonts w:asciiTheme="minorBidi" w:hAnsiTheme="minorBidi" w:cs="Arial"/>
          <w:b w:val="0"/>
          <w:bCs w:val="0"/>
          <w:color w:val="000000"/>
          <w:sz w:val="20"/>
          <w:szCs w:val="20"/>
        </w:rPr>
        <w:t xml:space="preserve"> titled as </w:t>
      </w:r>
      <w:r w:rsidR="00E34E9B">
        <w:rPr>
          <w:rStyle w:val="Strong"/>
          <w:rFonts w:asciiTheme="minorBidi" w:hAnsiTheme="minorBidi" w:cs="Arial"/>
          <w:b w:val="0"/>
          <w:bCs w:val="0"/>
          <w:color w:val="000000"/>
          <w:sz w:val="20"/>
          <w:szCs w:val="20"/>
        </w:rPr>
        <w:t>“</w:t>
      </w:r>
      <w:r w:rsidR="003420E9">
        <w:rPr>
          <w:rStyle w:val="Strong"/>
          <w:rFonts w:asciiTheme="minorBidi" w:hAnsiTheme="minorBidi" w:cs="Arial"/>
          <w:b w:val="0"/>
          <w:bCs w:val="0"/>
          <w:color w:val="000000"/>
          <w:sz w:val="20"/>
          <w:szCs w:val="20"/>
        </w:rPr>
        <w:t>Al-Najm</w:t>
      </w:r>
      <w:r w:rsidR="00E34E9B">
        <w:rPr>
          <w:rStyle w:val="Strong"/>
          <w:rFonts w:asciiTheme="minorBidi" w:hAnsiTheme="minorBidi" w:cs="Arial"/>
          <w:b w:val="0"/>
          <w:bCs w:val="0"/>
          <w:color w:val="000000"/>
          <w:sz w:val="20"/>
          <w:szCs w:val="20"/>
        </w:rPr>
        <w:t>”</w:t>
      </w:r>
      <w:r w:rsidR="003420E9">
        <w:rPr>
          <w:rStyle w:val="Strong"/>
          <w:rFonts w:asciiTheme="minorBidi" w:hAnsiTheme="minorBidi" w:cs="Arial"/>
          <w:b w:val="0"/>
          <w:bCs w:val="0"/>
          <w:color w:val="000000"/>
          <w:sz w:val="20"/>
          <w:szCs w:val="20"/>
        </w:rPr>
        <w:t xml:space="preserve"> (the Star</w:t>
      </w:r>
      <w:r w:rsidR="00486BCC">
        <w:rPr>
          <w:rStyle w:val="Strong"/>
          <w:rFonts w:asciiTheme="minorBidi" w:hAnsiTheme="minorBidi" w:cs="Arial"/>
          <w:b w:val="0"/>
          <w:bCs w:val="0"/>
          <w:color w:val="000000"/>
          <w:sz w:val="20"/>
          <w:szCs w:val="20"/>
        </w:rPr>
        <w:t xml:space="preserve">), which </w:t>
      </w:r>
      <w:r w:rsidR="00E34E9B">
        <w:rPr>
          <w:rStyle w:val="Strong"/>
          <w:rFonts w:asciiTheme="minorBidi" w:hAnsiTheme="minorBidi" w:cs="Arial"/>
          <w:b w:val="0"/>
          <w:bCs w:val="0"/>
          <w:color w:val="000000"/>
          <w:sz w:val="20"/>
          <w:szCs w:val="20"/>
        </w:rPr>
        <w:t>starts with</w:t>
      </w:r>
      <w:r w:rsidR="003420E9">
        <w:rPr>
          <w:rStyle w:val="Strong"/>
          <w:rFonts w:asciiTheme="minorBidi" w:hAnsiTheme="minorBidi" w:cs="Arial"/>
          <w:b w:val="0"/>
          <w:bCs w:val="0"/>
          <w:color w:val="000000"/>
          <w:sz w:val="20"/>
          <w:szCs w:val="20"/>
        </w:rPr>
        <w:t xml:space="preserve"> </w:t>
      </w:r>
      <w:r w:rsidR="0061632C">
        <w:rPr>
          <w:rStyle w:val="Strong"/>
          <w:rFonts w:asciiTheme="minorBidi" w:hAnsiTheme="minorBidi" w:cs="Arial"/>
          <w:b w:val="0"/>
          <w:bCs w:val="0"/>
          <w:color w:val="000000"/>
          <w:sz w:val="20"/>
          <w:szCs w:val="20"/>
        </w:rPr>
        <w:t>Allah, praise to Him,</w:t>
      </w:r>
      <w:r w:rsidR="00DA155D">
        <w:rPr>
          <w:rStyle w:val="Strong"/>
          <w:rFonts w:asciiTheme="minorBidi" w:hAnsiTheme="minorBidi" w:cs="Arial"/>
          <w:b w:val="0"/>
          <w:bCs w:val="0"/>
          <w:color w:val="000000"/>
          <w:sz w:val="20"/>
          <w:szCs w:val="20"/>
        </w:rPr>
        <w:t xml:space="preserve"> swearing</w:t>
      </w:r>
      <w:r w:rsidR="00486BCC">
        <w:rPr>
          <w:rStyle w:val="Strong"/>
          <w:rFonts w:asciiTheme="minorBidi" w:hAnsiTheme="minorBidi" w:cs="Arial"/>
          <w:b w:val="0"/>
          <w:bCs w:val="0"/>
          <w:color w:val="000000"/>
          <w:sz w:val="20"/>
          <w:szCs w:val="20"/>
        </w:rPr>
        <w:t>. He says</w:t>
      </w:r>
      <w:r w:rsidR="00E34E9B">
        <w:rPr>
          <w:rStyle w:val="Strong"/>
          <w:rFonts w:asciiTheme="minorBidi" w:hAnsiTheme="minorBidi" w:cs="Arial"/>
          <w:b w:val="0"/>
          <w:bCs w:val="0"/>
          <w:color w:val="000000"/>
          <w:sz w:val="20"/>
          <w:szCs w:val="20"/>
        </w:rPr>
        <w:t>:</w:t>
      </w:r>
      <w:r w:rsidR="00DA155D">
        <w:rPr>
          <w:rStyle w:val="Strong"/>
          <w:rFonts w:asciiTheme="minorBidi" w:hAnsiTheme="minorBidi" w:cs="Arial"/>
          <w:b w:val="0"/>
          <w:bCs w:val="0"/>
          <w:color w:val="000000"/>
          <w:sz w:val="20"/>
          <w:szCs w:val="20"/>
        </w:rPr>
        <w:t xml:space="preserve"> </w:t>
      </w:r>
      <w:r w:rsidR="003420E9">
        <w:rPr>
          <w:rStyle w:val="Strong"/>
          <w:rFonts w:asciiTheme="minorBidi" w:hAnsiTheme="minorBidi" w:cs="Arial"/>
          <w:b w:val="0"/>
          <w:bCs w:val="0"/>
          <w:color w:val="000000"/>
          <w:sz w:val="20"/>
          <w:szCs w:val="20"/>
        </w:rPr>
        <w:t>“</w:t>
      </w:r>
      <w:r w:rsidR="00E34E9B">
        <w:rPr>
          <w:rStyle w:val="Strong"/>
          <w:rFonts w:asciiTheme="minorBidi" w:hAnsiTheme="minorBidi" w:cs="Arial"/>
          <w:b w:val="0"/>
          <w:bCs w:val="0"/>
          <w:color w:val="000000"/>
          <w:sz w:val="20"/>
          <w:szCs w:val="20"/>
        </w:rPr>
        <w:t>B</w:t>
      </w:r>
      <w:r w:rsidR="00DA155D">
        <w:rPr>
          <w:rStyle w:val="Strong"/>
          <w:rFonts w:asciiTheme="minorBidi" w:hAnsiTheme="minorBidi" w:cs="Arial"/>
          <w:b w:val="0"/>
          <w:bCs w:val="0"/>
          <w:color w:val="000000"/>
          <w:sz w:val="20"/>
          <w:szCs w:val="20"/>
        </w:rPr>
        <w:t>y the star when it falls,</w:t>
      </w:r>
      <w:r w:rsidR="003420E9">
        <w:rPr>
          <w:rStyle w:val="Strong"/>
          <w:rFonts w:asciiTheme="minorBidi" w:hAnsiTheme="minorBidi" w:cs="Arial"/>
          <w:b w:val="0"/>
          <w:bCs w:val="0"/>
          <w:color w:val="000000"/>
          <w:sz w:val="20"/>
          <w:szCs w:val="20"/>
        </w:rPr>
        <w:t>”</w:t>
      </w:r>
      <w:r w:rsidR="00DA155D">
        <w:rPr>
          <w:rStyle w:val="Strong"/>
          <w:rFonts w:asciiTheme="minorBidi" w:hAnsiTheme="minorBidi" w:cs="Arial"/>
          <w:b w:val="0"/>
          <w:bCs w:val="0"/>
          <w:color w:val="000000"/>
          <w:sz w:val="20"/>
          <w:szCs w:val="20"/>
        </w:rPr>
        <w:t xml:space="preserve"> </w:t>
      </w:r>
      <w:r w:rsidR="00486BCC">
        <w:rPr>
          <w:rStyle w:val="Strong"/>
          <w:rFonts w:asciiTheme="minorBidi" w:hAnsiTheme="minorBidi" w:cs="Arial"/>
          <w:b w:val="0"/>
          <w:bCs w:val="0"/>
          <w:color w:val="000000"/>
          <w:sz w:val="20"/>
          <w:szCs w:val="20"/>
        </w:rPr>
        <w:t>the</w:t>
      </w:r>
      <w:r w:rsidR="00DA155D">
        <w:rPr>
          <w:rStyle w:val="Strong"/>
          <w:rFonts w:asciiTheme="minorBidi" w:hAnsiTheme="minorBidi" w:cs="Arial"/>
          <w:b w:val="0"/>
          <w:bCs w:val="0"/>
          <w:color w:val="000000"/>
          <w:sz w:val="20"/>
          <w:szCs w:val="20"/>
        </w:rPr>
        <w:t xml:space="preserve"> final Messenger</w:t>
      </w:r>
      <w:r w:rsidR="003420E9">
        <w:rPr>
          <w:rStyle w:val="Strong"/>
          <w:rFonts w:asciiTheme="minorBidi" w:hAnsiTheme="minorBidi" w:cs="Arial"/>
          <w:b w:val="0"/>
          <w:bCs w:val="0"/>
          <w:color w:val="000000"/>
          <w:sz w:val="20"/>
          <w:szCs w:val="20"/>
        </w:rPr>
        <w:t>, pbbuh,</w:t>
      </w:r>
      <w:r w:rsidR="00DA155D">
        <w:rPr>
          <w:rStyle w:val="Strong"/>
          <w:rFonts w:asciiTheme="minorBidi" w:hAnsiTheme="minorBidi" w:cs="Arial"/>
          <w:b w:val="0"/>
          <w:bCs w:val="0"/>
          <w:color w:val="000000"/>
          <w:sz w:val="20"/>
          <w:szCs w:val="20"/>
        </w:rPr>
        <w:t xml:space="preserve"> is telling people what is </w:t>
      </w:r>
      <w:r w:rsidR="000B6974">
        <w:rPr>
          <w:rStyle w:val="Strong"/>
          <w:rFonts w:asciiTheme="minorBidi" w:hAnsiTheme="minorBidi" w:cs="Arial"/>
          <w:b w:val="0"/>
          <w:bCs w:val="0"/>
          <w:color w:val="000000"/>
          <w:sz w:val="20"/>
          <w:szCs w:val="20"/>
        </w:rPr>
        <w:t>reveal</w:t>
      </w:r>
      <w:r w:rsidR="00DA155D">
        <w:rPr>
          <w:rStyle w:val="Strong"/>
          <w:rFonts w:asciiTheme="minorBidi" w:hAnsiTheme="minorBidi" w:cs="Arial"/>
          <w:b w:val="0"/>
          <w:bCs w:val="0"/>
          <w:color w:val="000000"/>
          <w:sz w:val="20"/>
          <w:szCs w:val="20"/>
        </w:rPr>
        <w:t xml:space="preserve">ed </w:t>
      </w:r>
      <w:r w:rsidR="000B6974">
        <w:rPr>
          <w:rStyle w:val="Strong"/>
          <w:rFonts w:asciiTheme="minorBidi" w:hAnsiTheme="minorBidi" w:cs="Arial"/>
          <w:b w:val="0"/>
          <w:bCs w:val="0"/>
          <w:color w:val="000000"/>
          <w:sz w:val="20"/>
          <w:szCs w:val="20"/>
        </w:rPr>
        <w:t xml:space="preserve">to him </w:t>
      </w:r>
      <w:r w:rsidR="00DA155D">
        <w:rPr>
          <w:rStyle w:val="Strong"/>
          <w:rFonts w:asciiTheme="minorBidi" w:hAnsiTheme="minorBidi" w:cs="Arial"/>
          <w:b w:val="0"/>
          <w:bCs w:val="0"/>
          <w:color w:val="000000"/>
          <w:sz w:val="20"/>
          <w:szCs w:val="20"/>
        </w:rPr>
        <w:t>by Allah, through the angel, Jibreel,  pbuh.</w:t>
      </w:r>
      <w:r w:rsidR="003420E9">
        <w:rPr>
          <w:rStyle w:val="Strong"/>
          <w:rFonts w:asciiTheme="minorBidi" w:hAnsiTheme="minorBidi" w:cs="Arial"/>
          <w:b w:val="0"/>
          <w:bCs w:val="0"/>
          <w:color w:val="000000"/>
          <w:sz w:val="20"/>
          <w:szCs w:val="20"/>
        </w:rPr>
        <w:t xml:space="preserve"> </w:t>
      </w:r>
    </w:p>
    <w:p w14:paraId="34201B9E" w14:textId="77777777" w:rsidR="00587FEA" w:rsidRDefault="003420E9" w:rsidP="00587FEA">
      <w:pPr>
        <w:pStyle w:val="style306"/>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In their interpretation </w:t>
      </w:r>
      <w:r w:rsidR="006225CC">
        <w:rPr>
          <w:rStyle w:val="Strong"/>
          <w:rFonts w:asciiTheme="minorBidi" w:hAnsiTheme="minorBidi" w:cs="Arial"/>
          <w:b w:val="0"/>
          <w:bCs w:val="0"/>
          <w:color w:val="000000"/>
          <w:sz w:val="20"/>
          <w:szCs w:val="20"/>
        </w:rPr>
        <w:t>of</w:t>
      </w:r>
      <w:r>
        <w:rPr>
          <w:rStyle w:val="Strong"/>
          <w:rFonts w:asciiTheme="minorBidi" w:hAnsiTheme="minorBidi" w:cs="Arial"/>
          <w:b w:val="0"/>
          <w:bCs w:val="0"/>
          <w:color w:val="000000"/>
          <w:sz w:val="20"/>
          <w:szCs w:val="20"/>
        </w:rPr>
        <w:t xml:space="preserve"> the meaning of </w:t>
      </w:r>
      <w:r w:rsidR="00B951B5">
        <w:rPr>
          <w:rStyle w:val="Strong"/>
          <w:rFonts w:asciiTheme="minorBidi" w:hAnsiTheme="minorBidi" w:cs="Arial"/>
          <w:b w:val="0"/>
          <w:bCs w:val="0"/>
          <w:color w:val="000000"/>
          <w:sz w:val="20"/>
          <w:szCs w:val="20"/>
        </w:rPr>
        <w:t xml:space="preserve">this </w:t>
      </w:r>
      <w:r>
        <w:rPr>
          <w:rStyle w:val="Strong"/>
          <w:rFonts w:asciiTheme="minorBidi" w:hAnsiTheme="minorBidi" w:cs="Arial"/>
          <w:b w:val="0"/>
          <w:bCs w:val="0"/>
          <w:color w:val="000000"/>
          <w:sz w:val="20"/>
          <w:szCs w:val="20"/>
        </w:rPr>
        <w:t>verse</w:t>
      </w:r>
      <w:r w:rsidR="00B951B5">
        <w:rPr>
          <w:rStyle w:val="Strong"/>
          <w:rFonts w:asciiTheme="minorBidi" w:hAnsiTheme="minorBidi" w:cs="Arial"/>
          <w:b w:val="0"/>
          <w:bCs w:val="0"/>
          <w:color w:val="000000"/>
          <w:sz w:val="20"/>
          <w:szCs w:val="20"/>
        </w:rPr>
        <w:t xml:space="preserve"> (53: 1)</w:t>
      </w:r>
      <w:r>
        <w:rPr>
          <w:rStyle w:val="Strong"/>
          <w:rFonts w:asciiTheme="minorBidi" w:hAnsiTheme="minorBidi" w:cs="Arial"/>
          <w:b w:val="0"/>
          <w:bCs w:val="0"/>
          <w:color w:val="000000"/>
          <w:sz w:val="20"/>
          <w:szCs w:val="20"/>
        </w:rPr>
        <w:t>, the three renowned interpreters of the Holy Quran, Al-</w:t>
      </w:r>
      <w:r w:rsidRPr="006225CC">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abari, Al-Qur</w:t>
      </w:r>
      <w:r w:rsidRPr="006225CC">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ubi, and Ibn Katheer, mentioned that the verse refers to the falling of Al-Thurayya (the Pleiades)</w:t>
      </w:r>
      <w:r w:rsidR="009D5D29">
        <w:rPr>
          <w:rStyle w:val="Strong"/>
          <w:rFonts w:asciiTheme="minorBidi" w:hAnsiTheme="minorBidi" w:cs="Arial"/>
          <w:b w:val="0"/>
          <w:bCs w:val="0"/>
          <w:color w:val="000000"/>
          <w:sz w:val="20"/>
          <w:szCs w:val="20"/>
        </w:rPr>
        <w:t xml:space="preserve">, at dawn. </w:t>
      </w:r>
      <w:r w:rsidR="00E34E9B">
        <w:rPr>
          <w:rStyle w:val="Strong"/>
          <w:rFonts w:asciiTheme="minorBidi" w:hAnsiTheme="minorBidi" w:cs="Arial"/>
          <w:b w:val="0"/>
          <w:bCs w:val="0"/>
          <w:color w:val="000000"/>
          <w:sz w:val="20"/>
          <w:szCs w:val="20"/>
        </w:rPr>
        <w:t>What is amazing is that t</w:t>
      </w:r>
      <w:r w:rsidR="006225CC">
        <w:rPr>
          <w:rStyle w:val="Strong"/>
          <w:rFonts w:asciiTheme="minorBidi" w:hAnsiTheme="minorBidi" w:cs="Arial"/>
          <w:b w:val="0"/>
          <w:bCs w:val="0"/>
          <w:color w:val="000000"/>
          <w:sz w:val="20"/>
          <w:szCs w:val="20"/>
        </w:rPr>
        <w:t>hey did not mention the star of Al-Shi’ra (Sirius), which is mentioned in verse 49 of the same Soora</w:t>
      </w:r>
      <w:r w:rsidR="00E34E9B">
        <w:rPr>
          <w:rStyle w:val="Strong"/>
          <w:rFonts w:asciiTheme="minorBidi" w:hAnsiTheme="minorBidi" w:cs="Arial"/>
          <w:b w:val="0"/>
          <w:bCs w:val="0"/>
          <w:color w:val="000000"/>
          <w:sz w:val="20"/>
          <w:szCs w:val="20"/>
        </w:rPr>
        <w:t>t</w:t>
      </w:r>
      <w:r w:rsidR="006225CC">
        <w:rPr>
          <w:rStyle w:val="Strong"/>
          <w:rFonts w:asciiTheme="minorBidi" w:hAnsiTheme="minorBidi" w:cs="Arial"/>
          <w:b w:val="0"/>
          <w:bCs w:val="0"/>
          <w:color w:val="000000"/>
          <w:sz w:val="20"/>
          <w:szCs w:val="20"/>
        </w:rPr>
        <w:t xml:space="preserve"> (Chapter), </w:t>
      </w:r>
      <w:r w:rsidR="00587FEA">
        <w:rPr>
          <w:rStyle w:val="Strong"/>
          <w:rFonts w:asciiTheme="minorBidi" w:hAnsiTheme="minorBidi" w:cs="Arial"/>
          <w:b w:val="0"/>
          <w:bCs w:val="0"/>
          <w:color w:val="000000"/>
          <w:sz w:val="20"/>
          <w:szCs w:val="20"/>
        </w:rPr>
        <w:t>despite the fact that it is one of the only three stars which are mentioned by name, in the Holy Quran, in addition to the Sun and Al-Tariq (86: 1-3)!</w:t>
      </w:r>
    </w:p>
    <w:p w14:paraId="7CB4835A" w14:textId="792DDCA9" w:rsidR="00587FEA" w:rsidRDefault="00587FEA" w:rsidP="00587FEA">
      <w:pPr>
        <w:pStyle w:val="style306"/>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It is well known that Al-Thurayya is a name for a group of stars (the Pleiades), located in Al-Thawr (</w:t>
      </w:r>
      <w:r w:rsidRPr="00F25BB4">
        <w:rPr>
          <w:rStyle w:val="Strong"/>
          <w:rFonts w:asciiTheme="minorBidi" w:hAnsiTheme="minorBidi" w:cs="Arial"/>
          <w:b w:val="0"/>
          <w:bCs w:val="0"/>
          <w:color w:val="000000"/>
          <w:sz w:val="20"/>
          <w:szCs w:val="20"/>
        </w:rPr>
        <w:t>Taurus</w:t>
      </w:r>
      <w:r>
        <w:rPr>
          <w:rStyle w:val="Strong"/>
          <w:rFonts w:asciiTheme="minorBidi" w:hAnsiTheme="minorBidi" w:cs="Arial"/>
          <w:b w:val="0"/>
          <w:bCs w:val="0"/>
          <w:color w:val="000000"/>
          <w:sz w:val="20"/>
          <w:szCs w:val="20"/>
        </w:rPr>
        <w:t>,</w:t>
      </w:r>
      <w:r w:rsidRPr="00F25BB4">
        <w:rPr>
          <w:rStyle w:val="Strong"/>
          <w:rFonts w:asciiTheme="minorBidi" w:hAnsiTheme="minorBidi" w:cs="Arial"/>
          <w:b w:val="0"/>
          <w:bCs w:val="0"/>
          <w:color w:val="000000"/>
          <w:sz w:val="20"/>
          <w:szCs w:val="20"/>
        </w:rPr>
        <w:t xml:space="preserve"> the Bull</w:t>
      </w:r>
      <w:r>
        <w:rPr>
          <w:rStyle w:val="Strong"/>
          <w:rFonts w:asciiTheme="minorBidi" w:hAnsiTheme="minorBidi" w:cs="Arial"/>
          <w:b w:val="0"/>
          <w:bCs w:val="0"/>
          <w:color w:val="000000"/>
          <w:sz w:val="20"/>
          <w:szCs w:val="20"/>
        </w:rPr>
        <w:t xml:space="preserve">) </w:t>
      </w:r>
      <w:r w:rsidRPr="00F25BB4">
        <w:rPr>
          <w:rStyle w:val="Strong"/>
          <w:rFonts w:asciiTheme="minorBidi" w:hAnsiTheme="minorBidi" w:cs="Arial"/>
          <w:b w:val="0"/>
          <w:bCs w:val="0"/>
          <w:color w:val="000000"/>
          <w:sz w:val="20"/>
          <w:szCs w:val="20"/>
        </w:rPr>
        <w:t>constellation</w:t>
      </w:r>
      <w:r>
        <w:rPr>
          <w:rStyle w:val="Strong"/>
          <w:rFonts w:asciiTheme="minorBidi" w:hAnsiTheme="minorBidi" w:cs="Arial"/>
          <w:b w:val="0"/>
          <w:bCs w:val="0"/>
          <w:color w:val="000000"/>
          <w:sz w:val="20"/>
          <w:szCs w:val="20"/>
        </w:rPr>
        <w:t>, not a single star, as specifically mentioned in the verse 53: 1. Moreover, the stars which we see in the sky at night do not fall at dawn. We just become unable to see them during the daytime, due to the Sunlight.</w:t>
      </w:r>
    </w:p>
    <w:p w14:paraId="7A83F956" w14:textId="1A8BB53C" w:rsidR="00982EC0" w:rsidRDefault="00982EC0" w:rsidP="00587FEA">
      <w:pPr>
        <w:pStyle w:val="style306"/>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fact, there are several indicators pointing to the likelihood that the star, which is mentioned in the first verse of Soorat Al-Najm (Chapter 53) of the Holy Quran, is the smaller Shi’ra (Sirius B)</w:t>
      </w:r>
      <w:r w:rsidR="00DC6BE3">
        <w:rPr>
          <w:rStyle w:val="Strong"/>
          <w:rFonts w:asciiTheme="minorBidi" w:hAnsiTheme="minorBidi" w:cs="Arial"/>
          <w:b w:val="0"/>
          <w:bCs w:val="0"/>
          <w:color w:val="000000"/>
          <w:sz w:val="20"/>
          <w:szCs w:val="20"/>
        </w:rPr>
        <w:t xml:space="preserve">, mentioned in verse 49 of the same Soorat. This interpretation is based on the following scientific facts, which have become known </w:t>
      </w:r>
      <w:r w:rsidR="00707ED7">
        <w:rPr>
          <w:rStyle w:val="Strong"/>
          <w:rFonts w:asciiTheme="minorBidi" w:hAnsiTheme="minorBidi" w:cs="Arial"/>
          <w:b w:val="0"/>
          <w:bCs w:val="0"/>
          <w:color w:val="000000"/>
          <w:sz w:val="20"/>
          <w:szCs w:val="20"/>
        </w:rPr>
        <w:t xml:space="preserve">recently </w:t>
      </w:r>
      <w:r w:rsidR="00DC6BE3">
        <w:rPr>
          <w:rStyle w:val="Strong"/>
          <w:rFonts w:asciiTheme="minorBidi" w:hAnsiTheme="minorBidi" w:cs="Arial"/>
          <w:b w:val="0"/>
          <w:bCs w:val="0"/>
          <w:color w:val="000000"/>
          <w:sz w:val="20"/>
          <w:szCs w:val="20"/>
        </w:rPr>
        <w:t>about that star, particularly the fact that it fell to its core, becom</w:t>
      </w:r>
      <w:r w:rsidR="00707ED7">
        <w:rPr>
          <w:rStyle w:val="Strong"/>
          <w:rFonts w:asciiTheme="minorBidi" w:hAnsiTheme="minorBidi" w:cs="Arial"/>
          <w:b w:val="0"/>
          <w:bCs w:val="0"/>
          <w:color w:val="000000"/>
          <w:sz w:val="20"/>
          <w:szCs w:val="20"/>
        </w:rPr>
        <w:t>ing</w:t>
      </w:r>
      <w:r w:rsidR="00DC6BE3">
        <w:rPr>
          <w:rStyle w:val="Strong"/>
          <w:rFonts w:asciiTheme="minorBidi" w:hAnsiTheme="minorBidi" w:cs="Arial"/>
          <w:b w:val="0"/>
          <w:bCs w:val="0"/>
          <w:color w:val="000000"/>
          <w:sz w:val="20"/>
          <w:szCs w:val="20"/>
        </w:rPr>
        <w:t xml:space="preserve"> a white dwarf.</w:t>
      </w:r>
    </w:p>
    <w:p w14:paraId="428EF5CA" w14:textId="5D28E56C" w:rsidR="00525137" w:rsidRDefault="00525137" w:rsidP="003522C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Al-Shi’ra (Sirius) is a binary star system, composed of two stars: Sirius A and Sirius B. Sirius A is the Dog Star, which is </w:t>
      </w:r>
      <w:r w:rsidRPr="006F1475">
        <w:rPr>
          <w:rFonts w:asciiTheme="minorBidi" w:hAnsiTheme="minorBidi" w:cs="Arial"/>
          <w:color w:val="000000" w:themeColor="text1"/>
          <w:sz w:val="20"/>
          <w:szCs w:val="20"/>
        </w:rPr>
        <w:t>twice as massive as our Sun</w:t>
      </w:r>
      <w:r>
        <w:rPr>
          <w:rFonts w:asciiTheme="minorBidi" w:hAnsiTheme="minorBidi" w:cs="Arial"/>
          <w:color w:val="000000" w:themeColor="text1"/>
          <w:sz w:val="20"/>
          <w:szCs w:val="20"/>
        </w:rPr>
        <w:t>, and it is</w:t>
      </w:r>
      <w:r>
        <w:rPr>
          <w:rFonts w:asciiTheme="minorBidi" w:hAnsiTheme="minorBidi" w:cs="Arial"/>
          <w:color w:val="000000"/>
          <w:sz w:val="20"/>
          <w:szCs w:val="20"/>
        </w:rPr>
        <w:t xml:space="preserve"> the brightest star in the night sky. It is visible anywhere on Earth, except the far North. It</w:t>
      </w:r>
      <w:r w:rsidR="00D17658">
        <w:rPr>
          <w:rFonts w:asciiTheme="minorBidi" w:hAnsiTheme="minorBidi" w:cs="Arial"/>
          <w:color w:val="000000"/>
          <w:sz w:val="20"/>
          <w:szCs w:val="20"/>
        </w:rPr>
        <w:t xml:space="preserve"> i</w:t>
      </w:r>
      <w:r>
        <w:rPr>
          <w:rFonts w:asciiTheme="minorBidi" w:hAnsiTheme="minorBidi" w:cs="Arial"/>
          <w:color w:val="000000"/>
          <w:sz w:val="20"/>
          <w:szCs w:val="20"/>
        </w:rPr>
        <w:t xml:space="preserve">s due to the South every winter. Sirius B is smaller in mass and it orbits Sirius B once every 50 years. It’s a dead remnant of a formerly active star. Currently, it is not generating any heat, but it is still very hot. </w:t>
      </w:r>
      <w:r w:rsidRPr="00B01EDE">
        <w:rPr>
          <w:rStyle w:val="EndnoteReference"/>
          <w:rFonts w:asciiTheme="minorBidi" w:hAnsiTheme="minorBidi" w:cs="Arial"/>
          <w:color w:val="0070C0"/>
          <w:sz w:val="32"/>
          <w:szCs w:val="32"/>
          <w:rtl/>
        </w:rPr>
        <w:endnoteReference w:id="196"/>
      </w:r>
      <w:r>
        <w:rPr>
          <w:rStyle w:val="Strong"/>
          <w:rFonts w:asciiTheme="minorBidi" w:hAnsiTheme="minorBidi" w:cs="Arial" w:hint="cs"/>
          <w:b w:val="0"/>
          <w:bCs w:val="0"/>
          <w:color w:val="000000"/>
          <w:sz w:val="28"/>
          <w:szCs w:val="28"/>
          <w:rtl/>
        </w:rPr>
        <w:t xml:space="preserve">  </w:t>
      </w:r>
    </w:p>
    <w:p w14:paraId="01782E76" w14:textId="1A01EBD4" w:rsidR="00525137" w:rsidRDefault="00525137" w:rsidP="00180518">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Sirius A is about 8.6 light years away, making it the fifth closest star to Earth. It</w:t>
      </w:r>
      <w:r w:rsidR="00CF5676">
        <w:rPr>
          <w:rFonts w:asciiTheme="minorBidi" w:hAnsiTheme="minorBidi" w:cs="Arial"/>
          <w:color w:val="000000"/>
          <w:sz w:val="20"/>
          <w:szCs w:val="20"/>
        </w:rPr>
        <w:t xml:space="preserve"> i</w:t>
      </w:r>
      <w:r>
        <w:rPr>
          <w:rFonts w:asciiTheme="minorBidi" w:hAnsiTheme="minorBidi" w:cs="Arial"/>
          <w:color w:val="000000"/>
          <w:sz w:val="20"/>
          <w:szCs w:val="20"/>
        </w:rPr>
        <w:t xml:space="preserve">s located in Constellation Canis Major. </w:t>
      </w:r>
      <w:r w:rsidRPr="008750EE">
        <w:rPr>
          <w:rFonts w:asciiTheme="minorBidi" w:hAnsiTheme="minorBidi" w:cs="Arial"/>
          <w:b/>
          <w:bCs/>
          <w:color w:val="FF0000"/>
          <w:sz w:val="20"/>
          <w:szCs w:val="20"/>
        </w:rPr>
        <w:t>Sirius B</w:t>
      </w:r>
      <w:r>
        <w:rPr>
          <w:rFonts w:asciiTheme="minorBidi" w:hAnsiTheme="minorBidi" w:cs="Arial"/>
          <w:color w:val="000000"/>
          <w:sz w:val="20"/>
          <w:szCs w:val="20"/>
        </w:rPr>
        <w:t xml:space="preserve"> has exhausted its nuclear fuel sources and </w:t>
      </w:r>
      <w:r w:rsidRPr="008750EE">
        <w:rPr>
          <w:rFonts w:asciiTheme="minorBidi" w:hAnsiTheme="minorBidi" w:cs="Arial"/>
          <w:b/>
          <w:bCs/>
          <w:color w:val="FF0000"/>
          <w:sz w:val="20"/>
          <w:szCs w:val="20"/>
        </w:rPr>
        <w:t>has collapsed down</w:t>
      </w:r>
      <w:r w:rsidRPr="008750EE">
        <w:rPr>
          <w:rFonts w:asciiTheme="minorBidi" w:hAnsiTheme="minorBidi" w:cs="Arial"/>
          <w:color w:val="FF0000"/>
          <w:sz w:val="20"/>
          <w:szCs w:val="20"/>
        </w:rPr>
        <w:t xml:space="preserve"> </w:t>
      </w:r>
      <w:r>
        <w:rPr>
          <w:rFonts w:asciiTheme="minorBidi" w:hAnsiTheme="minorBidi" w:cs="Arial"/>
          <w:color w:val="000000"/>
          <w:sz w:val="20"/>
          <w:szCs w:val="20"/>
        </w:rPr>
        <w:t xml:space="preserve">to a very small size, only </w:t>
      </w:r>
      <w:r w:rsidR="00CF5676">
        <w:rPr>
          <w:rFonts w:asciiTheme="minorBidi" w:hAnsiTheme="minorBidi" w:cs="Arial"/>
          <w:color w:val="000000"/>
          <w:sz w:val="20"/>
          <w:szCs w:val="20"/>
        </w:rPr>
        <w:t xml:space="preserve">about </w:t>
      </w:r>
      <w:r>
        <w:rPr>
          <w:rFonts w:asciiTheme="minorBidi" w:hAnsiTheme="minorBidi" w:cs="Arial"/>
          <w:color w:val="000000"/>
          <w:sz w:val="20"/>
          <w:szCs w:val="20"/>
        </w:rPr>
        <w:t>12,000 kilometers in diameter, with a mass just about 98% that of our Sun. However, it is still very hot, with a surface</w:t>
      </w:r>
      <w:r>
        <w:rPr>
          <w:rFonts w:asciiTheme="minorBidi" w:hAnsiTheme="minorBidi" w:cs="Arial" w:hint="cs"/>
          <w:color w:val="000000"/>
          <w:sz w:val="20"/>
          <w:szCs w:val="20"/>
          <w:rtl/>
        </w:rPr>
        <w:t>-</w:t>
      </w:r>
      <w:r>
        <w:rPr>
          <w:rFonts w:asciiTheme="minorBidi" w:hAnsiTheme="minorBidi" w:cs="Arial"/>
          <w:color w:val="000000"/>
          <w:sz w:val="20"/>
          <w:szCs w:val="20"/>
        </w:rPr>
        <w:t xml:space="preserve">temperature reaching about 25,000 degrees Celsius. </w:t>
      </w:r>
      <w:r w:rsidRPr="00463A5C">
        <w:rPr>
          <w:rStyle w:val="EndnoteReference"/>
          <w:rFonts w:asciiTheme="minorBidi" w:hAnsiTheme="minorBidi" w:cs="Arial"/>
          <w:color w:val="0070C0"/>
          <w:sz w:val="32"/>
          <w:szCs w:val="32"/>
        </w:rPr>
        <w:endnoteReference w:id="197"/>
      </w:r>
    </w:p>
    <w:p w14:paraId="6450F6DA" w14:textId="66E2A98C" w:rsidR="00525137" w:rsidRPr="00675012" w:rsidRDefault="00525137" w:rsidP="0022021F">
      <w:pPr>
        <w:pStyle w:val="style306"/>
        <w:jc w:val="both"/>
        <w:rPr>
          <w:rFonts w:asciiTheme="minorBidi" w:hAnsiTheme="minorBidi" w:cs="Arial"/>
          <w:color w:val="000000" w:themeColor="text1"/>
          <w:sz w:val="28"/>
          <w:szCs w:val="28"/>
        </w:rPr>
      </w:pPr>
      <w:r w:rsidRPr="001C6EB6">
        <w:rPr>
          <w:rFonts w:asciiTheme="minorBidi" w:hAnsiTheme="minorBidi" w:cs="Arial"/>
          <w:color w:val="000000" w:themeColor="text1"/>
          <w:sz w:val="20"/>
          <w:szCs w:val="20"/>
        </w:rPr>
        <w:t>Sirius</w:t>
      </w:r>
      <w:r>
        <w:rPr>
          <w:rFonts w:asciiTheme="minorBidi" w:hAnsiTheme="minorBidi" w:cs="Arial"/>
          <w:color w:val="000000" w:themeColor="text1"/>
          <w:sz w:val="20"/>
          <w:szCs w:val="20"/>
        </w:rPr>
        <w:t xml:space="preserve"> A has a radius of 1.71 times greater than our Sun, with a surface temperature of 9,940 kelvins, which is 4,000 kelvins higher than</w:t>
      </w:r>
      <w:r w:rsidR="00272123">
        <w:rPr>
          <w:rFonts w:asciiTheme="minorBidi" w:hAnsiTheme="minorBidi" w:cs="Arial" w:hint="cs"/>
          <w:color w:val="000000" w:themeColor="text1"/>
          <w:sz w:val="20"/>
          <w:szCs w:val="20"/>
          <w:rtl/>
        </w:rPr>
        <w:t xml:space="preserve"> </w:t>
      </w:r>
      <w:r w:rsidR="00272123">
        <w:rPr>
          <w:rFonts w:asciiTheme="minorBidi" w:hAnsiTheme="minorBidi" w:cs="Arial"/>
          <w:color w:val="000000" w:themeColor="text1"/>
          <w:sz w:val="20"/>
          <w:szCs w:val="20"/>
        </w:rPr>
        <w:t>that on</w:t>
      </w:r>
      <w:r>
        <w:rPr>
          <w:rFonts w:asciiTheme="minorBidi" w:hAnsiTheme="minorBidi" w:cs="Arial"/>
          <w:color w:val="000000" w:themeColor="text1"/>
          <w:sz w:val="20"/>
          <w:szCs w:val="20"/>
        </w:rPr>
        <w:t xml:space="preserve"> it. However, it shines by 20 times </w:t>
      </w:r>
      <w:r w:rsidR="00272123">
        <w:rPr>
          <w:rFonts w:asciiTheme="minorBidi" w:hAnsiTheme="minorBidi" w:cs="Arial"/>
          <w:color w:val="000000" w:themeColor="text1"/>
          <w:sz w:val="20"/>
          <w:szCs w:val="20"/>
        </w:rPr>
        <w:t xml:space="preserve">more </w:t>
      </w:r>
      <w:r>
        <w:rPr>
          <w:rFonts w:asciiTheme="minorBidi" w:hAnsiTheme="minorBidi" w:cs="Arial"/>
          <w:color w:val="000000" w:themeColor="text1"/>
          <w:sz w:val="20"/>
          <w:szCs w:val="20"/>
        </w:rPr>
        <w:t xml:space="preserve">than our Sun. </w:t>
      </w:r>
      <w:r w:rsidR="00272123">
        <w:rPr>
          <w:rFonts w:asciiTheme="minorBidi" w:hAnsiTheme="minorBidi" w:cs="Arial"/>
          <w:color w:val="000000" w:themeColor="text1"/>
          <w:sz w:val="20"/>
          <w:szCs w:val="20"/>
        </w:rPr>
        <w:t>It was known to a</w:t>
      </w:r>
      <w:r>
        <w:rPr>
          <w:rFonts w:asciiTheme="minorBidi" w:hAnsiTheme="minorBidi" w:cs="Arial"/>
          <w:color w:val="000000" w:themeColor="text1"/>
          <w:sz w:val="20"/>
          <w:szCs w:val="20"/>
        </w:rPr>
        <w:t>ncient Egyptians</w:t>
      </w:r>
      <w:r w:rsidR="00272123">
        <w:rPr>
          <w:rFonts w:asciiTheme="minorBidi" w:hAnsiTheme="minorBidi" w:cs="Arial"/>
          <w:color w:val="000000" w:themeColor="text1"/>
          <w:sz w:val="20"/>
          <w:szCs w:val="20"/>
        </w:rPr>
        <w:t>, who</w:t>
      </w:r>
      <w:r>
        <w:rPr>
          <w:rFonts w:asciiTheme="minorBidi" w:hAnsiTheme="minorBidi" w:cs="Arial"/>
          <w:color w:val="000000" w:themeColor="text1"/>
          <w:sz w:val="20"/>
          <w:szCs w:val="20"/>
        </w:rPr>
        <w:t xml:space="preserve"> referred to it as the “Nile Star,” for the connection between seeing it vividly and the flood. Ancient Greeks also observed it and considered it responsible for the summer heat.</w:t>
      </w:r>
      <w:r w:rsidR="0022021F">
        <w:rPr>
          <w:rFonts w:asciiTheme="minorBidi" w:hAnsiTheme="minorBidi" w:cs="Arial"/>
          <w:color w:val="000000" w:themeColor="text1"/>
          <w:sz w:val="20"/>
          <w:szCs w:val="20"/>
        </w:rPr>
        <w:t xml:space="preserve"> </w:t>
      </w:r>
      <w:r w:rsidR="0022021F">
        <w:rPr>
          <w:rFonts w:asciiTheme="minorBidi" w:hAnsiTheme="minorBidi" w:cs="Arial"/>
          <w:color w:val="000000"/>
          <w:sz w:val="20"/>
          <w:szCs w:val="20"/>
        </w:rPr>
        <w:t>Sirius was also known to Arabs before Islam. Al-Qur</w:t>
      </w:r>
      <w:r w:rsidR="0022021F" w:rsidRPr="006223A7">
        <w:rPr>
          <w:rFonts w:asciiTheme="minorBidi" w:hAnsiTheme="minorBidi" w:cs="Arial"/>
          <w:color w:val="000000"/>
          <w:sz w:val="20"/>
          <w:szCs w:val="20"/>
          <w:u w:val="single"/>
        </w:rPr>
        <w:t>t</w:t>
      </w:r>
      <w:r w:rsidR="0022021F">
        <w:rPr>
          <w:rFonts w:asciiTheme="minorBidi" w:hAnsiTheme="minorBidi" w:cs="Arial"/>
          <w:color w:val="000000"/>
          <w:sz w:val="20"/>
          <w:szCs w:val="20"/>
        </w:rPr>
        <w:t xml:space="preserve">ubi cited Al-Suddi, in that the ‘Himyar and </w:t>
      </w:r>
      <w:r w:rsidR="0022021F" w:rsidRPr="006223A7">
        <w:rPr>
          <w:rFonts w:asciiTheme="minorBidi" w:hAnsiTheme="minorBidi" w:cs="Arial"/>
          <w:color w:val="000000"/>
          <w:sz w:val="20"/>
          <w:szCs w:val="20"/>
          <w:u w:val="single"/>
        </w:rPr>
        <w:t>Kh</w:t>
      </w:r>
      <w:r w:rsidR="0022021F">
        <w:rPr>
          <w:rFonts w:asciiTheme="minorBidi" w:hAnsiTheme="minorBidi" w:cs="Arial"/>
          <w:color w:val="000000"/>
          <w:sz w:val="20"/>
          <w:szCs w:val="20"/>
        </w:rPr>
        <w:t xml:space="preserve">uza’ah Arabs used to worship it. However, other Arabs who did not worship it, still glorified it, and believed that it had some influence on the world. </w:t>
      </w:r>
      <w:r w:rsidRPr="00675012">
        <w:rPr>
          <w:rStyle w:val="EndnoteReference"/>
          <w:rFonts w:asciiTheme="minorBidi" w:hAnsiTheme="minorBidi" w:cs="Arial"/>
          <w:color w:val="0070C0"/>
          <w:sz w:val="32"/>
          <w:szCs w:val="32"/>
          <w:rtl/>
        </w:rPr>
        <w:endnoteReference w:id="198"/>
      </w:r>
    </w:p>
    <w:p w14:paraId="6CF4AA96" w14:textId="77777777" w:rsidR="00525137" w:rsidRPr="00C6493C" w:rsidRDefault="00525137" w:rsidP="00675012">
      <w:pPr>
        <w:pStyle w:val="auto-style19"/>
        <w:spacing w:before="100" w:beforeAutospacing="1" w:after="100" w:afterAutospacing="1"/>
        <w:jc w:val="both"/>
        <w:rPr>
          <w:rFonts w:asciiTheme="minorBidi" w:hAnsiTheme="minorBidi" w:cs="Arial"/>
          <w:color w:val="0070C0"/>
          <w:sz w:val="32"/>
          <w:szCs w:val="32"/>
        </w:rPr>
      </w:pPr>
      <w:r>
        <w:rPr>
          <w:rFonts w:asciiTheme="minorBidi" w:hAnsiTheme="minorBidi" w:cs="Arial"/>
          <w:color w:val="000000" w:themeColor="text1"/>
          <w:sz w:val="20"/>
          <w:szCs w:val="20"/>
        </w:rPr>
        <w:t xml:space="preserve">Sirius B was a blue star, with five times the mass of our Sun. It was like Sirius A, but it swelled into a red giant, then it shrank into a white dwarf, around 124 million years ago. </w:t>
      </w:r>
      <w:r w:rsidRPr="00C6493C">
        <w:rPr>
          <w:rStyle w:val="EndnoteReference"/>
          <w:rFonts w:asciiTheme="minorBidi" w:hAnsiTheme="minorBidi" w:cs="Arial"/>
          <w:color w:val="0070C0"/>
          <w:sz w:val="32"/>
          <w:szCs w:val="32"/>
        </w:rPr>
        <w:endnoteReference w:id="199"/>
      </w:r>
    </w:p>
    <w:p w14:paraId="3B75306F" w14:textId="51B048B6" w:rsidR="00525137" w:rsidRDefault="00525137" w:rsidP="00E24D98">
      <w:pPr>
        <w:pStyle w:val="auto-style19"/>
        <w:spacing w:before="100" w:beforeAutospacing="1" w:after="100" w:afterAutospacing="1"/>
        <w:jc w:val="both"/>
        <w:rPr>
          <w:rFonts w:asciiTheme="minorBidi" w:hAnsiTheme="minorBidi" w:cs="Arial"/>
          <w:color w:val="0070C0"/>
          <w:sz w:val="20"/>
          <w:szCs w:val="20"/>
          <w:rtl/>
        </w:rPr>
      </w:pPr>
      <w:r>
        <w:rPr>
          <w:rFonts w:asciiTheme="minorBidi" w:hAnsiTheme="minorBidi" w:cs="Arial"/>
          <w:color w:val="000000" w:themeColor="text1"/>
          <w:sz w:val="20"/>
          <w:szCs w:val="20"/>
        </w:rPr>
        <w:t xml:space="preserve">In general, a star will die after several billion years of its birth. </w:t>
      </w:r>
      <w:r w:rsidRPr="008750EE">
        <w:rPr>
          <w:rFonts w:asciiTheme="minorBidi" w:hAnsiTheme="minorBidi" w:cs="Arial"/>
          <w:b/>
          <w:bCs/>
          <w:color w:val="FF0000"/>
          <w:sz w:val="20"/>
          <w:szCs w:val="20"/>
        </w:rPr>
        <w:t>When its core runs out of hydrogen fuel, it contracts under the weight of gravity.</w:t>
      </w:r>
      <w:r w:rsidRPr="008750EE">
        <w:rPr>
          <w:rFonts w:asciiTheme="minorBidi" w:hAnsiTheme="minorBidi" w:cs="Arial"/>
          <w:color w:val="FF0000"/>
          <w:sz w:val="20"/>
          <w:szCs w:val="20"/>
        </w:rPr>
        <w:t xml:space="preserve"> </w:t>
      </w:r>
      <w:r>
        <w:rPr>
          <w:rFonts w:asciiTheme="minorBidi" w:hAnsiTheme="minorBidi" w:cs="Arial"/>
          <w:color w:val="000000" w:themeColor="text1"/>
          <w:sz w:val="20"/>
          <w:szCs w:val="20"/>
        </w:rPr>
        <w:t xml:space="preserve">Then, it heats up, causing its out layers to expand, to become a red giant. The core becomes hot enough to cause helium to fuse into carbon. When the helium fuel runs out, the core will expand and cool down, and ultimately it becomes a white dwarf, then a black dwarf. Finally, the ejected matter from its out layers form a planetary nebula. </w:t>
      </w:r>
      <w:r w:rsidRPr="00F16B97">
        <w:rPr>
          <w:rStyle w:val="EndnoteReference"/>
          <w:rFonts w:asciiTheme="minorBidi" w:hAnsiTheme="minorBidi" w:cs="Arial"/>
          <w:color w:val="0070C0"/>
          <w:sz w:val="32"/>
          <w:szCs w:val="32"/>
        </w:rPr>
        <w:endnoteReference w:id="200"/>
      </w:r>
    </w:p>
    <w:p w14:paraId="3E7CBA1C" w14:textId="6E096AC4" w:rsidR="00E7335C" w:rsidRDefault="00E7335C" w:rsidP="0065254C">
      <w:pPr>
        <w:pStyle w:val="style306"/>
        <w:jc w:val="both"/>
        <w:rPr>
          <w:rStyle w:val="Strong"/>
          <w:rFonts w:asciiTheme="minorBidi" w:hAnsiTheme="minorBidi" w:cs="Arial"/>
          <w:b w:val="0"/>
          <w:bCs w:val="0"/>
          <w:color w:val="000000"/>
          <w:sz w:val="20"/>
          <w:szCs w:val="20"/>
        </w:rPr>
      </w:pPr>
      <w:r w:rsidRPr="00E7335C">
        <w:rPr>
          <w:rStyle w:val="Strong"/>
          <w:rFonts w:asciiTheme="minorBidi" w:hAnsiTheme="minorBidi" w:cs="Arial"/>
          <w:b w:val="0"/>
          <w:bCs w:val="0"/>
          <w:color w:val="000000"/>
          <w:sz w:val="20"/>
          <w:szCs w:val="20"/>
        </w:rPr>
        <w:t xml:space="preserve">To sum up, </w:t>
      </w:r>
      <w:r>
        <w:rPr>
          <w:rStyle w:val="Strong"/>
          <w:rFonts w:asciiTheme="minorBidi" w:hAnsiTheme="minorBidi" w:cs="Arial"/>
          <w:b w:val="0"/>
          <w:bCs w:val="0"/>
          <w:color w:val="000000"/>
          <w:sz w:val="20"/>
          <w:szCs w:val="20"/>
        </w:rPr>
        <w:t>Allah, praise to Him, has sworn “by the star when it falls”</w:t>
      </w:r>
      <w:r w:rsidR="00B17F7A">
        <w:rPr>
          <w:rStyle w:val="Strong"/>
          <w:rFonts w:asciiTheme="minorBidi" w:hAnsiTheme="minorBidi" w:cs="Arial"/>
          <w:b w:val="0"/>
          <w:bCs w:val="0"/>
          <w:color w:val="000000"/>
          <w:sz w:val="20"/>
          <w:szCs w:val="20"/>
        </w:rPr>
        <w:t xml:space="preserve"> (Al-Najm, 53: 1).</w:t>
      </w:r>
      <w:r>
        <w:rPr>
          <w:rStyle w:val="Strong"/>
          <w:rFonts w:asciiTheme="minorBidi" w:hAnsiTheme="minorBidi" w:cs="Arial"/>
          <w:b w:val="0"/>
          <w:bCs w:val="0"/>
          <w:color w:val="000000"/>
          <w:sz w:val="20"/>
          <w:szCs w:val="20"/>
        </w:rPr>
        <w:t xml:space="preserve"> </w:t>
      </w:r>
      <w:r w:rsidR="00B17F7A">
        <w:rPr>
          <w:rStyle w:val="Strong"/>
          <w:rFonts w:asciiTheme="minorBidi" w:hAnsiTheme="minorBidi" w:cs="Arial"/>
          <w:b w:val="0"/>
          <w:bCs w:val="0"/>
          <w:color w:val="000000"/>
          <w:sz w:val="20"/>
          <w:szCs w:val="20"/>
        </w:rPr>
        <w:t>The star here is a reference to</w:t>
      </w:r>
      <w:r>
        <w:rPr>
          <w:rStyle w:val="Strong"/>
          <w:rFonts w:asciiTheme="minorBidi" w:hAnsiTheme="minorBidi" w:cs="Arial"/>
          <w:b w:val="0"/>
          <w:bCs w:val="0"/>
          <w:color w:val="000000"/>
          <w:sz w:val="20"/>
          <w:szCs w:val="20"/>
        </w:rPr>
        <w:t xml:space="preserve"> the smaller Shi’ra (Sirius B), which</w:t>
      </w:r>
      <w:r w:rsidR="00B17F7A">
        <w:rPr>
          <w:rStyle w:val="Strong"/>
          <w:rFonts w:asciiTheme="minorBidi" w:hAnsiTheme="minorBidi" w:cs="Arial"/>
          <w:b w:val="0"/>
          <w:bCs w:val="0"/>
          <w:color w:val="000000"/>
          <w:sz w:val="20"/>
          <w:szCs w:val="20"/>
        </w:rPr>
        <w:t xml:space="preserve"> is mentioned in verse 53: 49. The scientific evidence shows that it </w:t>
      </w:r>
      <w:r>
        <w:rPr>
          <w:rStyle w:val="Strong"/>
          <w:rFonts w:asciiTheme="minorBidi" w:hAnsiTheme="minorBidi" w:cs="Arial"/>
          <w:b w:val="0"/>
          <w:bCs w:val="0"/>
          <w:color w:val="000000"/>
          <w:sz w:val="20"/>
          <w:szCs w:val="20"/>
        </w:rPr>
        <w:t>fell, contracting (shrinking) to its core, and transforming from a blue active star into a white dwarf, which does not produce any activity. We could not understand this great swearing, by Allah, until after the recent scientific discoveries, in the</w:t>
      </w:r>
      <w:r w:rsidR="0096446C">
        <w:rPr>
          <w:rStyle w:val="Strong"/>
          <w:rFonts w:asciiTheme="minorBidi" w:hAnsiTheme="minorBidi" w:cs="Arial"/>
          <w:b w:val="0"/>
          <w:bCs w:val="0"/>
          <w:color w:val="000000"/>
          <w:sz w:val="20"/>
          <w:szCs w:val="20"/>
        </w:rPr>
        <w:t xml:space="preserve"> 14</w:t>
      </w:r>
      <w:r w:rsidR="0096446C" w:rsidRPr="0096446C">
        <w:rPr>
          <w:rStyle w:val="Strong"/>
          <w:rFonts w:asciiTheme="minorBidi" w:hAnsiTheme="minorBidi" w:cs="Arial"/>
          <w:b w:val="0"/>
          <w:bCs w:val="0"/>
          <w:color w:val="000000"/>
          <w:sz w:val="20"/>
          <w:szCs w:val="20"/>
          <w:vertAlign w:val="superscript"/>
        </w:rPr>
        <w:t>th</w:t>
      </w:r>
      <w:r w:rsidR="0096446C">
        <w:rPr>
          <w:rStyle w:val="Strong"/>
          <w:rFonts w:asciiTheme="minorBidi" w:hAnsiTheme="minorBidi" w:cs="Arial"/>
          <w:b w:val="0"/>
          <w:bCs w:val="0"/>
          <w:color w:val="000000"/>
          <w:sz w:val="20"/>
          <w:szCs w:val="20"/>
        </w:rPr>
        <w:t>-15</w:t>
      </w:r>
      <w:r w:rsidR="0096446C" w:rsidRPr="0096446C">
        <w:rPr>
          <w:rStyle w:val="Strong"/>
          <w:rFonts w:asciiTheme="minorBidi" w:hAnsiTheme="minorBidi" w:cs="Arial"/>
          <w:b w:val="0"/>
          <w:bCs w:val="0"/>
          <w:color w:val="000000"/>
          <w:sz w:val="20"/>
          <w:szCs w:val="20"/>
          <w:vertAlign w:val="superscript"/>
        </w:rPr>
        <w:t>th</w:t>
      </w:r>
      <w:r w:rsidR="0096446C">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Hijri</w:t>
      </w:r>
      <w:r w:rsidR="0096446C">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t>
      </w:r>
      <w:r w:rsidR="0096446C">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20</w:t>
      </w:r>
      <w:r w:rsidRPr="00E7335C">
        <w:rPr>
          <w:rStyle w:val="Strong"/>
          <w:rFonts w:asciiTheme="minorBidi" w:hAnsiTheme="minorBidi" w:cs="Arial"/>
          <w:b w:val="0"/>
          <w:bCs w:val="0"/>
          <w:color w:val="000000"/>
          <w:sz w:val="20"/>
          <w:szCs w:val="20"/>
          <w:vertAlign w:val="superscript"/>
        </w:rPr>
        <w:t>th</w:t>
      </w:r>
      <w:r>
        <w:rPr>
          <w:rStyle w:val="Strong"/>
          <w:rFonts w:asciiTheme="minorBidi" w:hAnsiTheme="minorBidi" w:cs="Arial"/>
          <w:b w:val="0"/>
          <w:bCs w:val="0"/>
          <w:color w:val="000000"/>
          <w:sz w:val="20"/>
          <w:szCs w:val="20"/>
        </w:rPr>
        <w:t>-</w:t>
      </w:r>
      <w:r w:rsidR="0096446C">
        <w:rPr>
          <w:rStyle w:val="Strong"/>
          <w:rFonts w:asciiTheme="minorBidi" w:hAnsiTheme="minorBidi" w:cs="Arial"/>
          <w:b w:val="0"/>
          <w:bCs w:val="0"/>
          <w:color w:val="000000"/>
          <w:sz w:val="20"/>
          <w:szCs w:val="20"/>
        </w:rPr>
        <w:t>21</w:t>
      </w:r>
      <w:r w:rsidR="0096446C" w:rsidRPr="0096446C">
        <w:rPr>
          <w:rStyle w:val="Strong"/>
          <w:rFonts w:asciiTheme="minorBidi" w:hAnsiTheme="minorBidi" w:cs="Arial"/>
          <w:b w:val="0"/>
          <w:bCs w:val="0"/>
          <w:color w:val="000000"/>
          <w:sz w:val="20"/>
          <w:szCs w:val="20"/>
          <w:vertAlign w:val="superscript"/>
        </w:rPr>
        <w:t>st</w:t>
      </w:r>
      <w:r w:rsidR="0096446C">
        <w:rPr>
          <w:rStyle w:val="Strong"/>
          <w:rFonts w:asciiTheme="minorBidi" w:hAnsiTheme="minorBidi" w:cs="Arial"/>
          <w:b w:val="0"/>
          <w:bCs w:val="0"/>
          <w:color w:val="000000"/>
          <w:sz w:val="20"/>
          <w:szCs w:val="20"/>
        </w:rPr>
        <w:t xml:space="preserve"> AD centuries. </w:t>
      </w:r>
      <w:r w:rsidR="0065254C">
        <w:rPr>
          <w:rStyle w:val="Strong"/>
          <w:rFonts w:asciiTheme="minorBidi" w:hAnsiTheme="minorBidi" w:cs="Arial"/>
          <w:b w:val="0"/>
          <w:bCs w:val="0"/>
          <w:color w:val="000000"/>
          <w:sz w:val="20"/>
          <w:szCs w:val="20"/>
        </w:rPr>
        <w:t>Thus, Allah, praise to Him, is swearing: “By the star when it falls,” that His final Messenger, pbbuh, is telling people what is revealed to him by Allah, through the angel, Jibreel,  pbuh (Al-Najm, 53: 1-5).</w:t>
      </w:r>
    </w:p>
    <w:p w14:paraId="52AF1575" w14:textId="77777777" w:rsidR="006173D2" w:rsidRPr="006173D2" w:rsidRDefault="006173D2" w:rsidP="006173D2">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6173D2">
        <w:rPr>
          <w:rStyle w:val="Strong"/>
          <w:rFonts w:asciiTheme="minorBidi" w:hAnsiTheme="minorBidi" w:cs="Arial" w:hint="cs"/>
          <w:b w:val="0"/>
          <w:bCs w:val="0"/>
          <w:color w:val="000000"/>
          <w:sz w:val="28"/>
          <w:szCs w:val="28"/>
          <w:rtl/>
        </w:rPr>
        <w:t>بِ</w:t>
      </w:r>
      <w:r w:rsidRPr="006173D2">
        <w:rPr>
          <w:rStyle w:val="Strong"/>
          <w:rFonts w:asciiTheme="minorBidi" w:hAnsiTheme="minorBidi" w:cs="Arial"/>
          <w:b w:val="0"/>
          <w:bCs w:val="0"/>
          <w:color w:val="000000"/>
          <w:sz w:val="28"/>
          <w:szCs w:val="28"/>
          <w:rtl/>
        </w:rPr>
        <w:t>سْمِ اللَّهِ الرَّحْمَٰنِ الرَّحِيمِ</w:t>
      </w:r>
    </w:p>
    <w:p w14:paraId="21D70585" w14:textId="6E7DAAF6" w:rsidR="006173D2" w:rsidRDefault="006173D2" w:rsidP="006173D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B36E90">
        <w:rPr>
          <w:rStyle w:val="Strong"/>
          <w:rFonts w:asciiTheme="minorBidi" w:hAnsiTheme="minorBidi" w:cs="Arial"/>
          <w:color w:val="FF0000"/>
          <w:sz w:val="28"/>
          <w:szCs w:val="28"/>
          <w:rtl/>
        </w:rPr>
        <w:t>وَالنَّجْمِ إِذَا هَوَىٰ</w:t>
      </w:r>
      <w:r w:rsidRPr="00B36E90">
        <w:rPr>
          <w:rStyle w:val="Strong"/>
          <w:rFonts w:asciiTheme="minorBidi" w:hAnsiTheme="minorBidi" w:cs="Arial"/>
          <w:b w:val="0"/>
          <w:bCs w:val="0"/>
          <w:color w:val="FF0000"/>
          <w:sz w:val="28"/>
          <w:szCs w:val="28"/>
          <w:rtl/>
        </w:rPr>
        <w:t xml:space="preserve"> </w:t>
      </w:r>
      <w:r w:rsidRPr="006173D2">
        <w:rPr>
          <w:rStyle w:val="Strong"/>
          <w:rFonts w:asciiTheme="minorBidi" w:hAnsiTheme="minorBidi" w:cs="Arial"/>
          <w:b w:val="0"/>
          <w:bCs w:val="0"/>
          <w:color w:val="000000"/>
          <w:sz w:val="28"/>
          <w:szCs w:val="28"/>
          <w:cs/>
        </w:rPr>
        <w:t>‎</w:t>
      </w:r>
      <w:r w:rsidRPr="006173D2">
        <w:rPr>
          <w:rStyle w:val="Strong"/>
          <w:rFonts w:asciiTheme="minorBidi" w:hAnsiTheme="minorBidi" w:cs="Arial"/>
          <w:b w:val="0"/>
          <w:bCs w:val="0"/>
          <w:color w:val="000000"/>
          <w:rtl/>
        </w:rPr>
        <w:t>﴿١﴾‏</w:t>
      </w:r>
      <w:r w:rsidRPr="006173D2">
        <w:rPr>
          <w:rStyle w:val="Strong"/>
          <w:rFonts w:asciiTheme="minorBidi" w:hAnsiTheme="minorBidi" w:cs="Arial" w:hint="cs"/>
          <w:b w:val="0"/>
          <w:bCs w:val="0"/>
          <w:color w:val="000000"/>
          <w:sz w:val="28"/>
          <w:szCs w:val="28"/>
          <w:rtl/>
        </w:rPr>
        <w:t xml:space="preserve"> </w:t>
      </w:r>
      <w:r w:rsidRPr="006173D2">
        <w:rPr>
          <w:rStyle w:val="Strong"/>
          <w:rFonts w:asciiTheme="minorBidi" w:hAnsiTheme="minorBidi" w:cs="Arial"/>
          <w:b w:val="0"/>
          <w:bCs w:val="0"/>
          <w:color w:val="000000"/>
          <w:sz w:val="28"/>
          <w:szCs w:val="28"/>
          <w:rtl/>
        </w:rPr>
        <w:t xml:space="preserve">مَا ضَلَّ صَاحِبُكُمْ وَمَا غَوَىٰ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﴿٢﴾‏</w:t>
      </w:r>
      <w:r w:rsidRPr="006173D2">
        <w:rPr>
          <w:rStyle w:val="Strong"/>
          <w:rFonts w:asciiTheme="minorBidi" w:hAnsiTheme="minorBidi" w:cs="Arial"/>
          <w:b w:val="0"/>
          <w:bCs w:val="0"/>
          <w:color w:val="000000"/>
          <w:sz w:val="28"/>
          <w:szCs w:val="28"/>
          <w:rtl/>
        </w:rPr>
        <w:t xml:space="preserve"> وَمَا يَنطِقُ عَنِ الْهَوَىٰ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﴿٣﴾‏</w:t>
      </w:r>
      <w:r w:rsidRPr="006173D2">
        <w:rPr>
          <w:rStyle w:val="Strong"/>
          <w:rFonts w:asciiTheme="minorBidi" w:hAnsiTheme="minorBidi" w:cs="Arial"/>
          <w:b w:val="0"/>
          <w:bCs w:val="0"/>
          <w:color w:val="000000"/>
          <w:sz w:val="28"/>
          <w:szCs w:val="28"/>
          <w:rtl/>
        </w:rPr>
        <w:t xml:space="preserve"> إِنْ هُوَ إِلَّا وَحْيٌ يُوحَىٰ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﴿٤﴾‏</w:t>
      </w:r>
      <w:r w:rsidRPr="006173D2">
        <w:rPr>
          <w:rStyle w:val="Strong"/>
          <w:rFonts w:asciiTheme="minorBidi" w:hAnsiTheme="minorBidi" w:cs="Arial"/>
          <w:b w:val="0"/>
          <w:bCs w:val="0"/>
          <w:color w:val="000000"/>
          <w:sz w:val="28"/>
          <w:szCs w:val="28"/>
          <w:rtl/>
        </w:rPr>
        <w:t xml:space="preserve"> عَلَّمَهُ شَدِيدُ الْقُوَىٰ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﴿٥﴾</w:t>
      </w:r>
      <w:r w:rsidRPr="006173D2">
        <w:rPr>
          <w:rStyle w:val="Strong"/>
          <w:rFonts w:asciiTheme="minorBidi" w:hAnsiTheme="minorBidi" w:cs="Arial"/>
          <w:b w:val="0"/>
          <w:bCs w:val="0"/>
          <w:color w:val="000000"/>
          <w:sz w:val="28"/>
          <w:szCs w:val="28"/>
          <w:rtl/>
        </w:rPr>
        <w:t>‏</w:t>
      </w:r>
      <w:r w:rsidRPr="006173D2">
        <w:rPr>
          <w:rStyle w:val="Strong"/>
          <w:rFonts w:asciiTheme="minorBidi" w:hAnsiTheme="minorBidi" w:cs="Arial" w:hint="cs"/>
          <w:b w:val="0"/>
          <w:bCs w:val="0"/>
          <w:color w:val="000000"/>
          <w:sz w:val="28"/>
          <w:szCs w:val="28"/>
          <w:rtl/>
        </w:rPr>
        <w:t xml:space="preserve"> (النَّجْمُ ، </w:t>
      </w:r>
      <w:r w:rsidRPr="006173D2">
        <w:rPr>
          <w:rStyle w:val="Strong"/>
          <w:rFonts w:asciiTheme="minorBidi" w:hAnsiTheme="minorBidi" w:cs="Arial" w:hint="cs"/>
          <w:b w:val="0"/>
          <w:bCs w:val="0"/>
          <w:color w:val="000000"/>
          <w:rtl/>
        </w:rPr>
        <w:t>53: 1-5</w:t>
      </w:r>
      <w:r w:rsidRPr="006173D2">
        <w:rPr>
          <w:rStyle w:val="Strong"/>
          <w:rFonts w:asciiTheme="minorBidi" w:hAnsiTheme="minorBidi" w:cs="Arial" w:hint="cs"/>
          <w:b w:val="0"/>
          <w:bCs w:val="0"/>
          <w:color w:val="000000"/>
          <w:sz w:val="28"/>
          <w:szCs w:val="28"/>
          <w:rtl/>
        </w:rPr>
        <w:t>).</w:t>
      </w:r>
    </w:p>
    <w:p w14:paraId="5A9799C3" w14:textId="04F2C5BB" w:rsidR="009F457C" w:rsidRDefault="009F457C" w:rsidP="009F457C">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the Name of Allah, the Beneficent, the Merciful</w:t>
      </w:r>
    </w:p>
    <w:p w14:paraId="2C5FCAD7" w14:textId="3C23E6DF" w:rsidR="009F457C" w:rsidRDefault="009F457C" w:rsidP="009F457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B36E90">
        <w:rPr>
          <w:rStyle w:val="Strong"/>
          <w:rFonts w:asciiTheme="minorBidi" w:hAnsiTheme="minorBidi" w:cs="Arial"/>
          <w:color w:val="FF0000"/>
          <w:sz w:val="20"/>
          <w:szCs w:val="20"/>
        </w:rPr>
        <w:t xml:space="preserve">By the star when it </w:t>
      </w:r>
      <w:r w:rsidR="001D56FD" w:rsidRPr="00B36E90">
        <w:rPr>
          <w:rStyle w:val="Strong"/>
          <w:rFonts w:asciiTheme="minorBidi" w:hAnsiTheme="minorBidi" w:cs="Arial"/>
          <w:color w:val="FF0000"/>
          <w:sz w:val="20"/>
          <w:szCs w:val="20"/>
        </w:rPr>
        <w:t>fall</w:t>
      </w:r>
      <w:r w:rsidRPr="00B36E90">
        <w:rPr>
          <w:rStyle w:val="Strong"/>
          <w:rFonts w:asciiTheme="minorBidi" w:hAnsiTheme="minorBidi" w:cs="Arial"/>
          <w:color w:val="FF0000"/>
          <w:sz w:val="20"/>
          <w:szCs w:val="20"/>
        </w:rPr>
        <w:t>s</w:t>
      </w:r>
      <w:r w:rsidRPr="009F457C">
        <w:rPr>
          <w:rStyle w:val="Strong"/>
          <w:rFonts w:asciiTheme="minorBidi" w:hAnsiTheme="minorBidi" w:cs="Arial"/>
          <w:b w:val="0"/>
          <w:bCs w:val="0"/>
          <w:color w:val="000000"/>
          <w:sz w:val="20"/>
          <w:szCs w:val="20"/>
        </w:rPr>
        <w:t xml:space="preserve">, (1) Your </w:t>
      </w:r>
      <w:r w:rsidR="001D56FD">
        <w:rPr>
          <w:rStyle w:val="Strong"/>
          <w:rFonts w:asciiTheme="minorBidi" w:hAnsiTheme="minorBidi" w:cs="Arial"/>
          <w:b w:val="0"/>
          <w:bCs w:val="0"/>
          <w:color w:val="000000"/>
          <w:sz w:val="20"/>
          <w:szCs w:val="20"/>
        </w:rPr>
        <w:t>C</w:t>
      </w:r>
      <w:r w:rsidRPr="009F457C">
        <w:rPr>
          <w:rStyle w:val="Strong"/>
          <w:rFonts w:asciiTheme="minorBidi" w:hAnsiTheme="minorBidi" w:cs="Arial"/>
          <w:b w:val="0"/>
          <w:bCs w:val="0"/>
          <w:color w:val="000000"/>
          <w:sz w:val="20"/>
          <w:szCs w:val="20"/>
        </w:rPr>
        <w:t xml:space="preserve">ompanion </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Mu</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hamm</w:t>
      </w:r>
      <w:r w:rsidR="001D56FD">
        <w:rPr>
          <w:rStyle w:val="Strong"/>
          <w:rFonts w:asciiTheme="minorBidi" w:hAnsiTheme="minorBidi" w:cs="Arial"/>
          <w:b w:val="0"/>
          <w:bCs w:val="0"/>
          <w:color w:val="000000"/>
          <w:sz w:val="20"/>
          <w:szCs w:val="20"/>
        </w:rPr>
        <w:t>e</w:t>
      </w:r>
      <w:r w:rsidRPr="009F457C">
        <w:rPr>
          <w:rStyle w:val="Strong"/>
          <w:rFonts w:asciiTheme="minorBidi" w:hAnsiTheme="minorBidi" w:cs="Arial"/>
          <w:b w:val="0"/>
          <w:bCs w:val="0"/>
          <w:color w:val="000000"/>
          <w:sz w:val="20"/>
          <w:szCs w:val="20"/>
        </w:rPr>
        <w:t>d</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 xml:space="preserve"> has not strayed, nor has he erred, (2) Nor does he speak from </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his own</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 xml:space="preserve"> inclination. (3) It is not but a revelation revealed, (4) Taught to him by one intense in </w:t>
      </w:r>
      <w:r w:rsidR="001D56FD">
        <w:rPr>
          <w:rStyle w:val="Strong"/>
          <w:rFonts w:asciiTheme="minorBidi" w:hAnsiTheme="minorBidi" w:cs="Arial"/>
          <w:b w:val="0"/>
          <w:bCs w:val="0"/>
          <w:color w:val="000000"/>
          <w:sz w:val="20"/>
          <w:szCs w:val="20"/>
        </w:rPr>
        <w:t>powers</w:t>
      </w:r>
      <w:r w:rsidRPr="009F457C">
        <w:rPr>
          <w:rStyle w:val="Strong"/>
          <w:rFonts w:asciiTheme="minorBidi" w:hAnsiTheme="minorBidi" w:cs="Arial"/>
          <w:b w:val="0"/>
          <w:bCs w:val="0"/>
          <w:color w:val="000000"/>
          <w:sz w:val="20"/>
          <w:szCs w:val="20"/>
        </w:rPr>
        <w:t xml:space="preserve"> (5)</w:t>
      </w:r>
      <w:r>
        <w:rPr>
          <w:rStyle w:val="Strong"/>
          <w:rFonts w:asciiTheme="minorBidi" w:hAnsiTheme="minorBidi" w:cs="Arial"/>
          <w:b w:val="0"/>
          <w:bCs w:val="0"/>
          <w:color w:val="000000"/>
          <w:sz w:val="20"/>
          <w:szCs w:val="20"/>
        </w:rPr>
        <w:t xml:space="preserve"> (Al-Najm, 53: 1-5).</w:t>
      </w:r>
    </w:p>
    <w:p w14:paraId="691900C4" w14:textId="38F507BF" w:rsidR="00321BCD" w:rsidRDefault="00321BCD" w:rsidP="00D57FC9">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Rubbu Al-Shi’ra” (O Allah, You are the Lord of Sirius)</w:t>
      </w:r>
      <w:r>
        <w:rPr>
          <w:rStyle w:val="style3061"/>
          <w:rFonts w:asciiTheme="minorBidi" w:hAnsiTheme="minorBidi"/>
          <w:color w:val="000000"/>
          <w:sz w:val="20"/>
          <w:szCs w:val="20"/>
        </w:rPr>
        <w:t xml:space="preserve">.” </w:t>
      </w:r>
      <w:r w:rsidR="00D57FC9">
        <w:rPr>
          <w:rStyle w:val="style3061"/>
          <w:rFonts w:asciiTheme="minorBidi" w:hAnsiTheme="minorBidi"/>
          <w:color w:val="000000"/>
          <w:sz w:val="20"/>
          <w:szCs w:val="20"/>
        </w:rPr>
        <w:t xml:space="preserve">You told us about its fall, as an example of Your knowledge, which encompasses all of Your Dominion, and what is happening in it. </w:t>
      </w:r>
      <w:r>
        <w:rPr>
          <w:rStyle w:val="style3061"/>
          <w:rFonts w:asciiTheme="minorBidi" w:hAnsiTheme="minorBidi"/>
          <w:color w:val="000000"/>
          <w:sz w:val="20"/>
          <w:szCs w:val="20"/>
        </w:rPr>
        <w:t xml:space="preserve">Exalted You are and praise to You, there is no other god but You. </w:t>
      </w:r>
      <w:r w:rsidR="00D57FC9">
        <w:rPr>
          <w:rStyle w:val="style3061"/>
          <w:rFonts w:asciiTheme="minorBidi" w:hAnsiTheme="minorBidi"/>
          <w:color w:val="000000"/>
          <w:sz w:val="20"/>
          <w:szCs w:val="20"/>
        </w:rPr>
        <w:t>Guide us to Your straight path and enable us to study and understand Your honorable Book and the teachings of Your honored Messenger, pbbuh.</w:t>
      </w:r>
      <w:r>
        <w:rPr>
          <w:rStyle w:val="style3061"/>
          <w:rFonts w:asciiTheme="minorBidi" w:hAnsiTheme="minorBidi"/>
          <w:color w:val="000000"/>
          <w:sz w:val="20"/>
          <w:szCs w:val="20"/>
        </w:rPr>
        <w:t xml:space="preserve"> </w:t>
      </w:r>
    </w:p>
    <w:p w14:paraId="7F3F42EE" w14:textId="5F813966" w:rsidR="00321BCD" w:rsidRDefault="00321BCD" w:rsidP="008329AB">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 Al</w:t>
      </w:r>
      <w:r w:rsidR="00463689">
        <w:rPr>
          <w:rFonts w:asciiTheme="minorBidi" w:hAnsiTheme="minorBidi" w:cstheme="minorBidi"/>
          <w:color w:val="000000"/>
          <w:sz w:val="20"/>
          <w:szCs w:val="20"/>
        </w:rPr>
        <w:t>-Shi’ra</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w:t>
      </w:r>
      <w:r w:rsidR="00463689">
        <w:rPr>
          <w:rFonts w:asciiTheme="minorBidi" w:hAnsiTheme="minorBidi" w:cstheme="minorBidi"/>
          <w:color w:val="000000"/>
          <w:sz w:val="20"/>
          <w:szCs w:val="20"/>
        </w:rPr>
        <w:t xml:space="preserve"> the heavens and the Earth as well as all the stars, including Sirius A and Sirius B.</w:t>
      </w:r>
      <w:r w:rsidR="008329AB">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FF21058" w14:textId="24BCAB9E" w:rsidR="008329AB" w:rsidRPr="006173D2" w:rsidRDefault="00321BCD" w:rsidP="003B502F">
      <w:pPr>
        <w:pStyle w:val="auto-style19"/>
        <w:spacing w:before="100" w:beforeAutospacing="1" w:after="100" w:afterAutospacing="1"/>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Believers can benefit from the meanings of this Good Name of Allah by</w:t>
      </w:r>
      <w:r w:rsidR="003B502F">
        <w:rPr>
          <w:rStyle w:val="Strong"/>
          <w:rFonts w:asciiTheme="minorBidi" w:hAnsiTheme="minorBidi"/>
          <w:b w:val="0"/>
          <w:bCs w:val="0"/>
          <w:color w:val="000000"/>
          <w:sz w:val="20"/>
          <w:szCs w:val="20"/>
        </w:rPr>
        <w:t xml:space="preserve"> being certain that the Hoy Quran is the Book of Allah, which was revealed to His final Messenger, pbbuh. They should also do their best </w:t>
      </w:r>
      <w:r w:rsidR="00C85FBB">
        <w:rPr>
          <w:rStyle w:val="Strong"/>
          <w:rFonts w:asciiTheme="minorBidi" w:hAnsiTheme="minorBidi"/>
          <w:b w:val="0"/>
          <w:bCs w:val="0"/>
          <w:color w:val="000000"/>
          <w:sz w:val="20"/>
          <w:szCs w:val="20"/>
        </w:rPr>
        <w:t xml:space="preserve">to </w:t>
      </w:r>
      <w:r w:rsidR="003B502F">
        <w:rPr>
          <w:rStyle w:val="Strong"/>
          <w:rFonts w:asciiTheme="minorBidi" w:hAnsiTheme="minorBidi"/>
          <w:b w:val="0"/>
          <w:bCs w:val="0"/>
          <w:color w:val="000000"/>
          <w:sz w:val="20"/>
          <w:szCs w:val="20"/>
        </w:rPr>
        <w:t>read, recite,</w:t>
      </w:r>
      <w:r w:rsidR="00901961">
        <w:rPr>
          <w:rStyle w:val="Strong"/>
          <w:rFonts w:asciiTheme="minorBidi" w:hAnsiTheme="minorBidi"/>
          <w:b w:val="0"/>
          <w:bCs w:val="0"/>
          <w:color w:val="000000"/>
          <w:sz w:val="20"/>
          <w:szCs w:val="20"/>
        </w:rPr>
        <w:t xml:space="preserve"> and</w:t>
      </w:r>
      <w:r w:rsidR="003B502F">
        <w:rPr>
          <w:rStyle w:val="Strong"/>
          <w:rFonts w:asciiTheme="minorBidi" w:hAnsiTheme="minorBidi"/>
          <w:b w:val="0"/>
          <w:bCs w:val="0"/>
          <w:color w:val="000000"/>
          <w:sz w:val="20"/>
          <w:szCs w:val="20"/>
        </w:rPr>
        <w:t xml:space="preserve"> study it, and take it as their guide in whatever they say or do, to win the best of this life and the</w:t>
      </w:r>
      <w:r w:rsidR="00C85FBB">
        <w:rPr>
          <w:rStyle w:val="Strong"/>
          <w:rFonts w:asciiTheme="minorBidi" w:hAnsiTheme="minorBidi"/>
          <w:b w:val="0"/>
          <w:bCs w:val="0"/>
          <w:color w:val="000000"/>
          <w:sz w:val="20"/>
          <w:szCs w:val="20"/>
        </w:rPr>
        <w:t xml:space="preserve"> best in the</w:t>
      </w:r>
      <w:r w:rsidR="003B502F">
        <w:rPr>
          <w:rStyle w:val="Strong"/>
          <w:rFonts w:asciiTheme="minorBidi" w:hAnsiTheme="minorBidi"/>
          <w:b w:val="0"/>
          <w:bCs w:val="0"/>
          <w:color w:val="000000"/>
          <w:sz w:val="20"/>
          <w:szCs w:val="20"/>
        </w:rPr>
        <w:t xml:space="preserve"> hereafter.</w:t>
      </w:r>
    </w:p>
    <w:p w14:paraId="045DCC75" w14:textId="77777777" w:rsidR="002D082D" w:rsidRDefault="00AD3371" w:rsidP="002D082D">
      <w:pPr>
        <w:pStyle w:val="auto-style19"/>
        <w:jc w:val="both"/>
        <w:rPr>
          <w:rStyle w:val="auto-style231"/>
          <w:rFonts w:asciiTheme="minorBidi" w:hAnsiTheme="minorBidi" w:cstheme="minorBidi"/>
          <w:b/>
          <w:bCs/>
          <w:color w:val="000000"/>
          <w:sz w:val="20"/>
          <w:szCs w:val="20"/>
        </w:rPr>
      </w:pPr>
      <w:r w:rsidRPr="00422692">
        <w:rPr>
          <w:rStyle w:val="auto-style81"/>
          <w:rFonts w:asciiTheme="minorBidi" w:hAnsiTheme="minorBidi" w:cstheme="minorBidi"/>
          <w:b/>
          <w:bCs/>
          <w:color w:val="000000"/>
          <w:sz w:val="20"/>
          <w:szCs w:val="20"/>
        </w:rPr>
        <w:t>1</w:t>
      </w:r>
      <w:r w:rsidR="00A0380F">
        <w:rPr>
          <w:rStyle w:val="auto-style81"/>
          <w:rFonts w:asciiTheme="minorBidi" w:hAnsiTheme="minorBidi" w:cstheme="minorBidi"/>
          <w:b/>
          <w:bCs/>
          <w:color w:val="000000"/>
          <w:sz w:val="20"/>
          <w:szCs w:val="20"/>
        </w:rPr>
        <w:t>4</w:t>
      </w:r>
      <w:r w:rsidR="00554C9C">
        <w:rPr>
          <w:rStyle w:val="auto-style81"/>
          <w:rFonts w:asciiTheme="minorBidi" w:hAnsiTheme="minorBidi" w:cstheme="minorBidi" w:hint="cs"/>
          <w:b/>
          <w:bCs/>
          <w:color w:val="000000"/>
          <w:sz w:val="20"/>
          <w:szCs w:val="20"/>
          <w:rtl/>
        </w:rPr>
        <w:t>3</w:t>
      </w:r>
      <w:r w:rsidRPr="00422692">
        <w:rPr>
          <w:rStyle w:val="auto-style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Al-Samawat Wal Ar</w:t>
      </w:r>
      <w:r w:rsidRPr="00422692">
        <w:rPr>
          <w:rStyle w:val="style3761"/>
          <w:rFonts w:asciiTheme="minorBidi" w:hAnsiTheme="minorBidi" w:cstheme="minorBidi"/>
          <w:b/>
          <w:bCs/>
          <w:color w:val="FF0000"/>
          <w:sz w:val="20"/>
          <w:szCs w:val="20"/>
        </w:rPr>
        <w:t>dh</w:t>
      </w:r>
      <w:r w:rsidRPr="00422692">
        <w:rPr>
          <w:rStyle w:val="auto-style8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ub</w:t>
      </w:r>
      <w:r w:rsidRPr="00422692">
        <w:rPr>
          <w:rStyle w:val="style3161"/>
          <w:rFonts w:asciiTheme="minorBidi" w:hAnsiTheme="minorBidi" w:cstheme="minorBidi"/>
          <w:b/>
          <w:bCs/>
          <w:sz w:val="20"/>
          <w:szCs w:val="20"/>
        </w:rPr>
        <w:t>bus samawati wal ar</w:t>
      </w:r>
      <w:r w:rsidRPr="00422692">
        <w:rPr>
          <w:rStyle w:val="style3761"/>
          <w:rFonts w:asciiTheme="minorBidi" w:hAnsiTheme="minorBidi" w:cstheme="minorBidi"/>
          <w:b/>
          <w:bCs/>
          <w:color w:val="FF0000"/>
          <w:sz w:val="20"/>
          <w:szCs w:val="20"/>
        </w:rPr>
        <w:t>dh</w:t>
      </w:r>
      <w:r w:rsidRPr="00422692">
        <w:rPr>
          <w:rStyle w:val="auto-style231"/>
          <w:rFonts w:asciiTheme="minorBidi" w:hAnsiTheme="minorBidi" w:cstheme="minorBidi"/>
          <w:b/>
          <w:bCs/>
          <w:color w:val="000000"/>
          <w:sz w:val="20"/>
          <w:szCs w:val="20"/>
        </w:rPr>
        <w:t xml:space="preserve">): </w:t>
      </w:r>
    </w:p>
    <w:p w14:paraId="4C4A396F" w14:textId="70575C13" w:rsidR="00AD3371" w:rsidRPr="00422692" w:rsidRDefault="00AD3371" w:rsidP="002D082D">
      <w:pPr>
        <w:pStyle w:val="auto-style19"/>
        <w:jc w:val="both"/>
        <w:rPr>
          <w:rFonts w:asciiTheme="minorBidi" w:hAnsiTheme="minorBidi" w:cstheme="minorBidi"/>
          <w:color w:val="000000"/>
          <w:sz w:val="20"/>
          <w:szCs w:val="20"/>
        </w:rPr>
      </w:pPr>
      <w:r w:rsidRPr="00422692">
        <w:rPr>
          <w:rStyle w:val="auto-style231"/>
          <w:rFonts w:asciiTheme="minorBidi" w:hAnsiTheme="minorBidi" w:cstheme="minorBidi"/>
          <w:b/>
          <w:bCs/>
          <w:color w:val="000000"/>
          <w:sz w:val="20"/>
          <w:szCs w:val="20"/>
        </w:rPr>
        <w:t>Lord of the</w:t>
      </w:r>
      <w:r w:rsidR="002D082D">
        <w:rPr>
          <w:rStyle w:val="auto-style231"/>
          <w:rFonts w:asciiTheme="minorBidi" w:hAnsiTheme="minorBidi" w:cstheme="minorBidi"/>
          <w:b/>
          <w:bCs/>
          <w:color w:val="000000"/>
          <w:sz w:val="20"/>
          <w:szCs w:val="20"/>
        </w:rPr>
        <w:t xml:space="preserve"> </w:t>
      </w:r>
      <w:r w:rsidRPr="00422692">
        <w:rPr>
          <w:rStyle w:val="auto-style231"/>
          <w:rFonts w:asciiTheme="minorBidi" w:hAnsiTheme="minorBidi" w:cstheme="minorBidi"/>
          <w:b/>
          <w:bCs/>
          <w:color w:val="000000"/>
          <w:sz w:val="20"/>
          <w:szCs w:val="20"/>
        </w:rPr>
        <w:t>Heavens and the Earth</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40745F">
        <w:rPr>
          <w:rStyle w:val="Strong"/>
          <w:rFonts w:asciiTheme="minorBidi" w:eastAsiaTheme="minorHAnsi" w:hAnsiTheme="minorBidi" w:cstheme="minorBidi"/>
          <w:color w:val="FF0000"/>
          <w:sz w:val="28"/>
          <w:szCs w:val="28"/>
          <w:rtl/>
        </w:rPr>
        <w:t>رَبُّ السَّمَاوَاتِ وَالْأَرْضِ</w:t>
      </w:r>
    </w:p>
    <w:p w14:paraId="568A3788" w14:textId="006DFF1C" w:rsidR="00AD3371" w:rsidRPr="00422692" w:rsidRDefault="003C1363" w:rsidP="003C1363">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24606B08" w14:textId="33115436" w:rsidR="003C1363" w:rsidRDefault="00AD3371" w:rsidP="003C1363">
      <w:pPr>
        <w:pStyle w:val="auto-style20"/>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sidR="00FE75F0">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422692">
        <w:rPr>
          <w:rStyle w:val="style3761"/>
          <w:rFonts w:asciiTheme="minorBidi" w:hAnsiTheme="minorBidi" w:cstheme="minorBidi"/>
          <w:color w:val="000000"/>
          <w:sz w:val="20"/>
          <w:szCs w:val="20"/>
        </w:rPr>
        <w:t>dh</w:t>
      </w:r>
      <w:r w:rsidRPr="00422692">
        <w:rPr>
          <w:rFonts w:asciiTheme="minorBidi" w:hAnsiTheme="minorBidi" w:cstheme="minorBidi"/>
          <w:color w:val="000000"/>
          <w:sz w:val="20"/>
          <w:szCs w:val="20"/>
        </w:rPr>
        <w:t xml:space="preserve">" </w:t>
      </w:r>
      <w:r w:rsidR="003C1363">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Heavens and the Earth</w:t>
      </w:r>
      <w:r w:rsidR="003C1363">
        <w:rPr>
          <w:rFonts w:asciiTheme="minorBidi" w:hAnsiTheme="minorBidi" w:cstheme="minorBidi"/>
          <w:color w:val="000000"/>
          <w:sz w:val="20"/>
          <w:szCs w:val="20"/>
        </w:rPr>
        <w:t xml:space="preserve">) </w:t>
      </w:r>
      <w:r w:rsidR="003C1363">
        <w:rPr>
          <w:rFonts w:asciiTheme="minorBidi" w:hAnsiTheme="minorBidi" w:cs="Arial"/>
          <w:color w:val="000000"/>
          <w:sz w:val="20"/>
          <w:szCs w:val="20"/>
        </w:rPr>
        <w:t>is an adjectival compound name, composed of three words. The first is “</w:t>
      </w:r>
      <w:r w:rsidR="003C1363" w:rsidRPr="009A13A1">
        <w:rPr>
          <w:rFonts w:asciiTheme="minorBidi" w:hAnsiTheme="minorBidi" w:cs="Arial"/>
          <w:b/>
          <w:bCs/>
          <w:color w:val="FF0000"/>
          <w:sz w:val="20"/>
          <w:szCs w:val="20"/>
        </w:rPr>
        <w:t>Rub</w:t>
      </w:r>
      <w:r w:rsidR="003C1363">
        <w:rPr>
          <w:rFonts w:asciiTheme="minorBidi" w:hAnsiTheme="minorBidi" w:cs="Arial"/>
          <w:color w:val="000000"/>
          <w:sz w:val="20"/>
          <w:szCs w:val="20"/>
        </w:rPr>
        <w:t xml:space="preserve">,” which is derived from the verb “rubba,” meaning to own and master a place or a position. It also means to teach, educate, and undertake the responsibility </w:t>
      </w:r>
      <w:r w:rsidR="009A13A1">
        <w:rPr>
          <w:rFonts w:asciiTheme="minorBidi" w:hAnsiTheme="minorBidi" w:cs="Arial"/>
          <w:color w:val="000000"/>
          <w:sz w:val="20"/>
          <w:szCs w:val="20"/>
        </w:rPr>
        <w:t>of</w:t>
      </w:r>
      <w:r w:rsidR="003C1363">
        <w:rPr>
          <w:rFonts w:asciiTheme="minorBidi" w:hAnsiTheme="minorBidi" w:cs="Arial"/>
          <w:color w:val="000000"/>
          <w:sz w:val="20"/>
          <w:szCs w:val="20"/>
        </w:rPr>
        <w:t xml:space="preserve"> provid</w:t>
      </w:r>
      <w:r w:rsidR="009A13A1">
        <w:rPr>
          <w:rFonts w:asciiTheme="minorBidi" w:hAnsiTheme="minorBidi" w:cs="Arial"/>
          <w:color w:val="000000"/>
          <w:sz w:val="20"/>
          <w:szCs w:val="20"/>
        </w:rPr>
        <w:t>ing</w:t>
      </w:r>
      <w:r w:rsidR="003C1363">
        <w:rPr>
          <w:rFonts w:asciiTheme="minorBidi" w:hAnsiTheme="minorBidi" w:cs="Arial"/>
          <w:color w:val="000000"/>
          <w:sz w:val="20"/>
          <w:szCs w:val="20"/>
        </w:rPr>
        <w:t xml:space="preserve"> food, clothing, and shelter for whomever he is responsible for.</w:t>
      </w:r>
    </w:p>
    <w:p w14:paraId="6C58518E" w14:textId="0C07D510" w:rsidR="00AD3371" w:rsidRDefault="003C1363" w:rsidP="009921D2">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is “</w:t>
      </w:r>
      <w:r w:rsidRPr="004A2783">
        <w:rPr>
          <w:rFonts w:asciiTheme="minorBidi" w:hAnsiTheme="minorBidi" w:cstheme="minorBidi"/>
          <w:b/>
          <w:bCs/>
          <w:color w:val="FF0000"/>
          <w:sz w:val="20"/>
          <w:szCs w:val="20"/>
        </w:rPr>
        <w:t>Al-Samawat</w:t>
      </w:r>
      <w:r>
        <w:rPr>
          <w:rFonts w:asciiTheme="minorBidi" w:hAnsiTheme="minorBidi" w:cstheme="minorBidi"/>
          <w:color w:val="000000"/>
          <w:sz w:val="20"/>
          <w:szCs w:val="20"/>
        </w:rPr>
        <w:t>” (the heavens)</w:t>
      </w:r>
      <w:r w:rsidR="004A2783">
        <w:rPr>
          <w:rFonts w:asciiTheme="minorBidi" w:hAnsiTheme="minorBidi" w:cstheme="minorBidi"/>
          <w:color w:val="000000"/>
          <w:sz w:val="20"/>
          <w:szCs w:val="20"/>
        </w:rPr>
        <w:t xml:space="preserve">. It is </w:t>
      </w:r>
      <w:r>
        <w:rPr>
          <w:rFonts w:asciiTheme="minorBidi" w:hAnsiTheme="minorBidi" w:cstheme="minorBidi"/>
          <w:color w:val="000000"/>
          <w:sz w:val="20"/>
          <w:szCs w:val="20"/>
        </w:rPr>
        <w:t>a noun, derived from the verb “</w:t>
      </w:r>
      <w:r w:rsidRPr="003C1363">
        <w:rPr>
          <w:rFonts w:asciiTheme="minorBidi" w:hAnsiTheme="minorBidi" w:cstheme="minorBidi"/>
          <w:color w:val="000000"/>
          <w:sz w:val="20"/>
          <w:szCs w:val="20"/>
        </w:rPr>
        <w:t>sama</w:t>
      </w:r>
      <w:r>
        <w:rPr>
          <w:rFonts w:asciiTheme="minorBidi" w:hAnsiTheme="minorBidi" w:cstheme="minorBidi"/>
          <w:color w:val="000000"/>
          <w:sz w:val="20"/>
          <w:szCs w:val="20"/>
        </w:rPr>
        <w:t xml:space="preserve">,” </w:t>
      </w:r>
      <w:r w:rsidR="004A2783">
        <w:rPr>
          <w:rFonts w:asciiTheme="minorBidi" w:hAnsiTheme="minorBidi" w:cstheme="minorBidi"/>
          <w:color w:val="000000"/>
          <w:sz w:val="20"/>
          <w:szCs w:val="20"/>
        </w:rPr>
        <w:t xml:space="preserve">which means </w:t>
      </w:r>
      <w:r>
        <w:rPr>
          <w:rFonts w:asciiTheme="minorBidi" w:hAnsiTheme="minorBidi" w:cstheme="minorBidi"/>
          <w:color w:val="000000"/>
          <w:sz w:val="20"/>
          <w:szCs w:val="20"/>
        </w:rPr>
        <w:t>to</w:t>
      </w:r>
      <w:r w:rsidR="00C04E61">
        <w:rPr>
          <w:rFonts w:asciiTheme="minorBidi" w:hAnsiTheme="minorBidi" w:cstheme="minorBidi"/>
          <w:color w:val="000000"/>
          <w:sz w:val="20"/>
          <w:szCs w:val="20"/>
        </w:rPr>
        <w:t xml:space="preserve"> be elevated or</w:t>
      </w:r>
      <w:r>
        <w:rPr>
          <w:rFonts w:asciiTheme="minorBidi" w:hAnsiTheme="minorBidi" w:cstheme="minorBidi"/>
          <w:color w:val="000000"/>
          <w:sz w:val="20"/>
          <w:szCs w:val="20"/>
        </w:rPr>
        <w:t xml:space="preserve"> become higher.</w:t>
      </w:r>
      <w:r w:rsidR="004A2783">
        <w:rPr>
          <w:rFonts w:asciiTheme="minorBidi" w:hAnsiTheme="minorBidi" w:cstheme="minorBidi"/>
          <w:color w:val="000000"/>
          <w:sz w:val="20"/>
          <w:szCs w:val="20"/>
        </w:rPr>
        <w:t xml:space="preserve"> It was mentioned </w:t>
      </w:r>
      <w:r w:rsidR="004A2783" w:rsidRPr="004A2783">
        <w:rPr>
          <w:rFonts w:asciiTheme="minorBidi" w:hAnsiTheme="minorBidi" w:cstheme="minorBidi"/>
          <w:b/>
          <w:bCs/>
          <w:color w:val="FF0000"/>
          <w:sz w:val="20"/>
          <w:szCs w:val="20"/>
        </w:rPr>
        <w:t>185 times</w:t>
      </w:r>
      <w:r w:rsidR="004A2783" w:rsidRPr="004A2783">
        <w:rPr>
          <w:rFonts w:asciiTheme="minorBidi" w:hAnsiTheme="minorBidi" w:cstheme="minorBidi"/>
          <w:color w:val="FF0000"/>
          <w:sz w:val="20"/>
          <w:szCs w:val="20"/>
        </w:rPr>
        <w:t xml:space="preserve"> </w:t>
      </w:r>
      <w:r w:rsidR="004A2783">
        <w:rPr>
          <w:rFonts w:asciiTheme="minorBidi" w:hAnsiTheme="minorBidi" w:cstheme="minorBidi"/>
          <w:color w:val="000000"/>
          <w:sz w:val="20"/>
          <w:szCs w:val="20"/>
        </w:rPr>
        <w:t xml:space="preserve">in the Holy Quran, in the plural form (heavens). In </w:t>
      </w:r>
      <w:r w:rsidR="004A2783" w:rsidRPr="004A2783">
        <w:rPr>
          <w:rFonts w:asciiTheme="minorBidi" w:hAnsiTheme="minorBidi" w:cstheme="minorBidi"/>
          <w:b/>
          <w:bCs/>
          <w:color w:val="000000"/>
          <w:sz w:val="20"/>
          <w:szCs w:val="20"/>
        </w:rPr>
        <w:t>five times</w:t>
      </w:r>
      <w:r w:rsidR="004A2783">
        <w:rPr>
          <w:rFonts w:asciiTheme="minorBidi" w:hAnsiTheme="minorBidi" w:cstheme="minorBidi"/>
          <w:color w:val="000000"/>
          <w:sz w:val="20"/>
          <w:szCs w:val="20"/>
        </w:rPr>
        <w:t xml:space="preserve">, it came alone, but it came </w:t>
      </w:r>
      <w:r w:rsidR="004A2783" w:rsidRPr="004A2783">
        <w:rPr>
          <w:rFonts w:asciiTheme="minorBidi" w:hAnsiTheme="minorBidi" w:cstheme="minorBidi"/>
          <w:b/>
          <w:bCs/>
          <w:color w:val="000000"/>
          <w:sz w:val="20"/>
          <w:szCs w:val="20"/>
        </w:rPr>
        <w:t>180 times</w:t>
      </w:r>
      <w:r w:rsidR="004A2783">
        <w:rPr>
          <w:rFonts w:asciiTheme="minorBidi" w:hAnsiTheme="minorBidi" w:cstheme="minorBidi"/>
          <w:color w:val="000000"/>
          <w:sz w:val="20"/>
          <w:szCs w:val="20"/>
        </w:rPr>
        <w:t xml:space="preserve"> together with the word “Ar</w:t>
      </w:r>
      <w:r w:rsidR="004A2783" w:rsidRPr="00FE75F0">
        <w:rPr>
          <w:rFonts w:asciiTheme="minorBidi" w:hAnsiTheme="minorBidi" w:cstheme="minorBidi"/>
          <w:color w:val="000000"/>
          <w:sz w:val="20"/>
          <w:szCs w:val="20"/>
          <w:u w:val="single"/>
        </w:rPr>
        <w:t>dh</w:t>
      </w:r>
      <w:r w:rsidR="004A2783">
        <w:rPr>
          <w:rFonts w:asciiTheme="minorBidi" w:hAnsiTheme="minorBidi" w:cstheme="minorBidi"/>
          <w:color w:val="000000"/>
          <w:sz w:val="20"/>
          <w:szCs w:val="20"/>
        </w:rPr>
        <w:t>” (Earth), in the same verse.</w:t>
      </w:r>
    </w:p>
    <w:p w14:paraId="745E6D30" w14:textId="11134546" w:rsidR="004A2783" w:rsidRDefault="004A2783" w:rsidP="009921D2">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Allah, praise to Him, told us that He created seven heavens (Al-Baqara, 2: 29), that He built them as parallel layers (Al-Mulk, 67: 3), without seen pillars (Al-Ra’d, 13: 2), but with gates (Al-A’araf, 7: 40), inhabited by angels (Al-Isra, 17: </w:t>
      </w:r>
      <w:r w:rsidR="00D9637D">
        <w:rPr>
          <w:rFonts w:asciiTheme="minorBidi" w:hAnsiTheme="minorBidi" w:cstheme="minorBidi"/>
          <w:color w:val="000000"/>
          <w:sz w:val="20"/>
          <w:szCs w:val="20"/>
        </w:rPr>
        <w:t>95), with strong guards (Al-Jinn, 72: 9), and in continuous expansion (Al-</w:t>
      </w:r>
      <w:r w:rsidR="00D9637D" w:rsidRPr="00D9637D">
        <w:rPr>
          <w:rFonts w:asciiTheme="minorBidi" w:hAnsiTheme="minorBidi" w:cstheme="minorBidi"/>
          <w:color w:val="000000"/>
          <w:sz w:val="20"/>
          <w:szCs w:val="20"/>
          <w:u w:val="single"/>
        </w:rPr>
        <w:t>Dth</w:t>
      </w:r>
      <w:r w:rsidR="00D9637D">
        <w:rPr>
          <w:rFonts w:asciiTheme="minorBidi" w:hAnsiTheme="minorBidi" w:cstheme="minorBidi"/>
          <w:color w:val="000000"/>
          <w:sz w:val="20"/>
          <w:szCs w:val="20"/>
        </w:rPr>
        <w:t>ariyat, 51: 47).</w:t>
      </w:r>
    </w:p>
    <w:p w14:paraId="3E830930" w14:textId="2CFD1AED" w:rsidR="00D9637D" w:rsidRDefault="00D9637D" w:rsidP="00472139">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third word is “</w:t>
      </w:r>
      <w:r w:rsidRPr="00490CC5">
        <w:rPr>
          <w:rFonts w:asciiTheme="minorBidi" w:hAnsiTheme="minorBidi" w:cstheme="minorBidi"/>
          <w:b/>
          <w:bCs/>
          <w:color w:val="FF0000"/>
          <w:sz w:val="20"/>
          <w:szCs w:val="20"/>
        </w:rPr>
        <w:t>Al-Ar</w:t>
      </w:r>
      <w:r w:rsidRPr="00490CC5">
        <w:rPr>
          <w:rFonts w:asciiTheme="minorBidi" w:hAnsiTheme="minorBidi" w:cstheme="minorBidi"/>
          <w:b/>
          <w:bCs/>
          <w:color w:val="FF0000"/>
          <w:sz w:val="20"/>
          <w:szCs w:val="20"/>
          <w:u w:val="single"/>
        </w:rPr>
        <w:t>dh</w:t>
      </w:r>
      <w:r>
        <w:rPr>
          <w:rFonts w:asciiTheme="minorBidi" w:hAnsiTheme="minorBidi" w:cstheme="minorBidi"/>
          <w:color w:val="000000"/>
          <w:sz w:val="20"/>
          <w:szCs w:val="20"/>
        </w:rPr>
        <w:t>” (the Eart</w:t>
      </w:r>
      <w:r w:rsidR="00490CC5">
        <w:rPr>
          <w:rFonts w:asciiTheme="minorBidi" w:hAnsiTheme="minorBidi" w:cstheme="minorBidi"/>
          <w:color w:val="000000"/>
          <w:sz w:val="20"/>
          <w:szCs w:val="20"/>
        </w:rPr>
        <w:t>h), our planet</w:t>
      </w:r>
      <w:r>
        <w:rPr>
          <w:rFonts w:asciiTheme="minorBidi" w:hAnsiTheme="minorBidi" w:cstheme="minorBidi"/>
          <w:color w:val="000000"/>
          <w:sz w:val="20"/>
          <w:szCs w:val="20"/>
        </w:rPr>
        <w:t xml:space="preserve">. </w:t>
      </w:r>
      <w:r w:rsidR="00490CC5">
        <w:rPr>
          <w:rFonts w:asciiTheme="minorBidi" w:hAnsiTheme="minorBidi" w:cstheme="minorBidi"/>
          <w:color w:val="000000"/>
          <w:sz w:val="20"/>
          <w:szCs w:val="20"/>
        </w:rPr>
        <w:t xml:space="preserve">It was mentioned </w:t>
      </w:r>
      <w:r w:rsidR="00490CC5" w:rsidRPr="00490CC5">
        <w:rPr>
          <w:rFonts w:asciiTheme="minorBidi" w:hAnsiTheme="minorBidi" w:cstheme="minorBidi"/>
          <w:b/>
          <w:bCs/>
          <w:color w:val="FF0000"/>
          <w:sz w:val="20"/>
          <w:szCs w:val="20"/>
        </w:rPr>
        <w:t>461 times</w:t>
      </w:r>
      <w:r w:rsidR="00490CC5">
        <w:rPr>
          <w:rFonts w:asciiTheme="minorBidi" w:hAnsiTheme="minorBidi" w:cstheme="minorBidi"/>
          <w:color w:val="000000"/>
          <w:sz w:val="20"/>
          <w:szCs w:val="20"/>
        </w:rPr>
        <w:t xml:space="preserve"> in the Holy Quran. In </w:t>
      </w:r>
      <w:r w:rsidR="00490CC5" w:rsidRPr="00B87F28">
        <w:rPr>
          <w:rFonts w:asciiTheme="minorBidi" w:hAnsiTheme="minorBidi" w:cstheme="minorBidi"/>
          <w:b/>
          <w:bCs/>
          <w:color w:val="000000"/>
          <w:sz w:val="20"/>
          <w:szCs w:val="20"/>
        </w:rPr>
        <w:t>445</w:t>
      </w:r>
      <w:r w:rsidR="00B87F28" w:rsidRPr="00B87F28">
        <w:rPr>
          <w:rFonts w:asciiTheme="minorBidi" w:hAnsiTheme="minorBidi" w:cstheme="minorBidi"/>
          <w:b/>
          <w:bCs/>
          <w:color w:val="000000"/>
          <w:sz w:val="20"/>
          <w:szCs w:val="20"/>
        </w:rPr>
        <w:t xml:space="preserve"> times</w:t>
      </w:r>
      <w:r w:rsidR="00490CC5">
        <w:rPr>
          <w:rFonts w:asciiTheme="minorBidi" w:hAnsiTheme="minorBidi" w:cstheme="minorBidi"/>
          <w:color w:val="000000"/>
          <w:sz w:val="20"/>
          <w:szCs w:val="20"/>
        </w:rPr>
        <w:t xml:space="preserve">, it came </w:t>
      </w:r>
      <w:r w:rsidR="00490CC5" w:rsidRPr="00B87F28">
        <w:rPr>
          <w:rFonts w:asciiTheme="minorBidi" w:hAnsiTheme="minorBidi" w:cstheme="minorBidi"/>
          <w:b/>
          <w:bCs/>
          <w:color w:val="000000"/>
          <w:sz w:val="20"/>
          <w:szCs w:val="20"/>
        </w:rPr>
        <w:t>with</w:t>
      </w:r>
      <w:r w:rsidR="00490CC5">
        <w:rPr>
          <w:rFonts w:asciiTheme="minorBidi" w:hAnsiTheme="minorBidi" w:cstheme="minorBidi"/>
          <w:color w:val="000000"/>
          <w:sz w:val="20"/>
          <w:szCs w:val="20"/>
        </w:rPr>
        <w:t xml:space="preserve"> the definite article (Al), and in </w:t>
      </w:r>
      <w:r w:rsidR="00490CC5" w:rsidRPr="00B87F28">
        <w:rPr>
          <w:rFonts w:asciiTheme="minorBidi" w:hAnsiTheme="minorBidi" w:cstheme="minorBidi"/>
          <w:b/>
          <w:bCs/>
          <w:color w:val="000000"/>
          <w:sz w:val="20"/>
          <w:szCs w:val="20"/>
        </w:rPr>
        <w:t>16 times</w:t>
      </w:r>
      <w:r w:rsidR="00490CC5">
        <w:rPr>
          <w:rFonts w:asciiTheme="minorBidi" w:hAnsiTheme="minorBidi" w:cstheme="minorBidi"/>
          <w:color w:val="000000"/>
          <w:sz w:val="20"/>
          <w:szCs w:val="20"/>
        </w:rPr>
        <w:t xml:space="preserve"> </w:t>
      </w:r>
      <w:r w:rsidR="00490CC5" w:rsidRPr="00B87F28">
        <w:rPr>
          <w:rFonts w:asciiTheme="minorBidi" w:hAnsiTheme="minorBidi" w:cstheme="minorBidi"/>
          <w:b/>
          <w:bCs/>
          <w:color w:val="000000"/>
          <w:sz w:val="20"/>
          <w:szCs w:val="20"/>
        </w:rPr>
        <w:t>without</w:t>
      </w:r>
      <w:r w:rsidR="00490CC5">
        <w:rPr>
          <w:rFonts w:asciiTheme="minorBidi" w:hAnsiTheme="minorBidi" w:cstheme="minorBidi"/>
          <w:color w:val="000000"/>
          <w:sz w:val="20"/>
          <w:szCs w:val="20"/>
        </w:rPr>
        <w:t xml:space="preserve"> it. </w:t>
      </w:r>
      <w:r w:rsidR="007D0437">
        <w:rPr>
          <w:rFonts w:asciiTheme="minorBidi" w:hAnsiTheme="minorBidi" w:cstheme="minorBidi"/>
          <w:color w:val="000000"/>
          <w:sz w:val="20"/>
          <w:szCs w:val="20"/>
        </w:rPr>
        <w:t>It was mentioned in the singular form, together with mentioning the heavens, in the plural form</w:t>
      </w:r>
      <w:r w:rsidR="001D1DA0">
        <w:rPr>
          <w:rFonts w:asciiTheme="minorBidi" w:hAnsiTheme="minorBidi" w:cstheme="minorBidi"/>
          <w:color w:val="000000"/>
          <w:sz w:val="20"/>
          <w:szCs w:val="20"/>
        </w:rPr>
        <w:t>. This is</w:t>
      </w:r>
      <w:r w:rsidR="007D0437">
        <w:rPr>
          <w:rFonts w:asciiTheme="minorBidi" w:hAnsiTheme="minorBidi" w:cstheme="minorBidi"/>
          <w:color w:val="000000"/>
          <w:sz w:val="20"/>
          <w:szCs w:val="20"/>
        </w:rPr>
        <w:t xml:space="preserve"> a reference to its uniqueness</w:t>
      </w:r>
      <w:r w:rsidR="001D1DA0">
        <w:rPr>
          <w:rFonts w:asciiTheme="minorBidi" w:hAnsiTheme="minorBidi" w:cstheme="minorBidi"/>
          <w:color w:val="000000"/>
          <w:sz w:val="20"/>
          <w:szCs w:val="20"/>
        </w:rPr>
        <w:t xml:space="preserve">, in  that Allah, praise to Him, chose it, from </w:t>
      </w:r>
      <w:r w:rsidR="00284E61">
        <w:rPr>
          <w:rFonts w:asciiTheme="minorBidi" w:hAnsiTheme="minorBidi" w:cstheme="minorBidi"/>
          <w:color w:val="000000"/>
          <w:sz w:val="20"/>
          <w:szCs w:val="20"/>
        </w:rPr>
        <w:t xml:space="preserve">among </w:t>
      </w:r>
      <w:r w:rsidR="001D1DA0">
        <w:rPr>
          <w:rFonts w:asciiTheme="minorBidi" w:hAnsiTheme="minorBidi" w:cstheme="minorBidi"/>
          <w:color w:val="000000"/>
          <w:sz w:val="20"/>
          <w:szCs w:val="20"/>
        </w:rPr>
        <w:t>other planets in our solar system, to be the cradle of life, which He blew in it</w:t>
      </w:r>
      <w:r w:rsidR="00284E61">
        <w:rPr>
          <w:rFonts w:asciiTheme="minorBidi" w:hAnsiTheme="minorBidi" w:cstheme="minorBidi"/>
          <w:color w:val="000000"/>
          <w:sz w:val="20"/>
          <w:szCs w:val="20"/>
        </w:rPr>
        <w:t>. In addition</w:t>
      </w:r>
      <w:r w:rsidR="001D1DA0">
        <w:rPr>
          <w:rFonts w:asciiTheme="minorBidi" w:hAnsiTheme="minorBidi" w:cstheme="minorBidi"/>
          <w:color w:val="000000"/>
          <w:sz w:val="20"/>
          <w:szCs w:val="20"/>
        </w:rPr>
        <w:t xml:space="preserve">, </w:t>
      </w:r>
      <w:r w:rsidR="00284E61">
        <w:rPr>
          <w:rFonts w:asciiTheme="minorBidi" w:hAnsiTheme="minorBidi" w:cstheme="minorBidi"/>
          <w:color w:val="000000"/>
          <w:sz w:val="20"/>
          <w:szCs w:val="20"/>
        </w:rPr>
        <w:t>its uniqueness may be associated with</w:t>
      </w:r>
      <w:r w:rsidR="001D1DA0">
        <w:rPr>
          <w:rFonts w:asciiTheme="minorBidi" w:hAnsiTheme="minorBidi" w:cstheme="minorBidi"/>
          <w:color w:val="000000"/>
          <w:sz w:val="20"/>
          <w:szCs w:val="20"/>
        </w:rPr>
        <w:t xml:space="preserve"> </w:t>
      </w:r>
      <w:r w:rsidR="00284E61">
        <w:rPr>
          <w:rFonts w:asciiTheme="minorBidi" w:hAnsiTheme="minorBidi" w:cstheme="minorBidi"/>
          <w:color w:val="000000"/>
          <w:sz w:val="20"/>
          <w:szCs w:val="20"/>
        </w:rPr>
        <w:t>the</w:t>
      </w:r>
      <w:r w:rsidR="00A87253">
        <w:rPr>
          <w:rFonts w:asciiTheme="minorBidi" w:hAnsiTheme="minorBidi" w:cstheme="minorBidi"/>
          <w:color w:val="000000"/>
          <w:sz w:val="20"/>
          <w:szCs w:val="20"/>
        </w:rPr>
        <w:t xml:space="preserve"> </w:t>
      </w:r>
      <w:r w:rsidR="001D1DA0">
        <w:rPr>
          <w:rFonts w:asciiTheme="minorBidi" w:hAnsiTheme="minorBidi" w:cstheme="minorBidi"/>
          <w:color w:val="000000"/>
          <w:sz w:val="20"/>
          <w:szCs w:val="20"/>
        </w:rPr>
        <w:t>astronomical (great) distance</w:t>
      </w:r>
      <w:r w:rsidR="00284E61">
        <w:rPr>
          <w:rFonts w:asciiTheme="minorBidi" w:hAnsiTheme="minorBidi" w:cstheme="minorBidi"/>
          <w:color w:val="000000"/>
          <w:sz w:val="20"/>
          <w:szCs w:val="20"/>
        </w:rPr>
        <w:t>, separating it</w:t>
      </w:r>
      <w:r w:rsidR="001D1DA0">
        <w:rPr>
          <w:rFonts w:asciiTheme="minorBidi" w:hAnsiTheme="minorBidi" w:cstheme="minorBidi"/>
          <w:color w:val="000000"/>
          <w:sz w:val="20"/>
          <w:szCs w:val="20"/>
        </w:rPr>
        <w:t xml:space="preserve"> </w:t>
      </w:r>
      <w:r w:rsidR="00A87253">
        <w:rPr>
          <w:rFonts w:asciiTheme="minorBidi" w:hAnsiTheme="minorBidi" w:cstheme="minorBidi"/>
          <w:color w:val="000000"/>
          <w:sz w:val="20"/>
          <w:szCs w:val="20"/>
        </w:rPr>
        <w:t>from</w:t>
      </w:r>
      <w:r w:rsidR="001D1DA0">
        <w:rPr>
          <w:rFonts w:asciiTheme="minorBidi" w:hAnsiTheme="minorBidi" w:cstheme="minorBidi"/>
          <w:color w:val="000000"/>
          <w:sz w:val="20"/>
          <w:szCs w:val="20"/>
        </w:rPr>
        <w:t xml:space="preserve"> other solar systems.</w:t>
      </w:r>
    </w:p>
    <w:p w14:paraId="0C33A45F" w14:textId="3368B429" w:rsidR="001D1DA0" w:rsidRDefault="001D1DA0" w:rsidP="009921D2">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So, we read in the Holy Quran that Allah, praise to Him, </w:t>
      </w:r>
      <w:r w:rsidR="00234394">
        <w:rPr>
          <w:rFonts w:asciiTheme="minorBidi" w:hAnsiTheme="minorBidi" w:cstheme="minorBidi"/>
          <w:color w:val="000000"/>
          <w:sz w:val="20"/>
          <w:szCs w:val="20"/>
        </w:rPr>
        <w:t xml:space="preserve">made </w:t>
      </w:r>
      <w:r w:rsidR="000661C0">
        <w:rPr>
          <w:rFonts w:asciiTheme="minorBidi" w:hAnsiTheme="minorBidi" w:cstheme="minorBidi"/>
          <w:color w:val="000000"/>
          <w:sz w:val="20"/>
          <w:szCs w:val="20"/>
        </w:rPr>
        <w:t>the Earth</w:t>
      </w:r>
      <w:r>
        <w:rPr>
          <w:rFonts w:asciiTheme="minorBidi" w:hAnsiTheme="minorBidi" w:cstheme="minorBidi"/>
          <w:color w:val="000000"/>
          <w:sz w:val="20"/>
          <w:szCs w:val="20"/>
        </w:rPr>
        <w:t xml:space="preserve"> fit for the life of His creations</w:t>
      </w:r>
      <w:r w:rsidR="00FB3C0B">
        <w:rPr>
          <w:rFonts w:asciiTheme="minorBidi" w:hAnsiTheme="minorBidi" w:cstheme="minorBidi"/>
          <w:color w:val="000000"/>
          <w:sz w:val="20"/>
          <w:szCs w:val="20"/>
        </w:rPr>
        <w:t xml:space="preserve"> on it</w:t>
      </w:r>
      <w:r>
        <w:rPr>
          <w:rFonts w:asciiTheme="minorBidi" w:hAnsiTheme="minorBidi" w:cstheme="minorBidi"/>
          <w:color w:val="000000"/>
          <w:sz w:val="20"/>
          <w:szCs w:val="20"/>
        </w:rPr>
        <w:t xml:space="preserve"> (Al-Ra’hman, 55: 10)</w:t>
      </w:r>
      <w:r w:rsidR="00FB3C0B">
        <w:rPr>
          <w:rFonts w:asciiTheme="minorBidi" w:hAnsiTheme="minorBidi" w:cstheme="minorBidi"/>
          <w:color w:val="000000"/>
          <w:sz w:val="20"/>
          <w:szCs w:val="20"/>
        </w:rPr>
        <w:t xml:space="preserve">. He </w:t>
      </w:r>
      <w:r w:rsidR="003210A8">
        <w:rPr>
          <w:rFonts w:asciiTheme="minorBidi" w:hAnsiTheme="minorBidi" w:cstheme="minorBidi"/>
          <w:color w:val="000000"/>
          <w:sz w:val="20"/>
          <w:szCs w:val="20"/>
        </w:rPr>
        <w:t>made</w:t>
      </w:r>
      <w:r>
        <w:rPr>
          <w:rFonts w:asciiTheme="minorBidi" w:hAnsiTheme="minorBidi" w:cstheme="minorBidi"/>
          <w:color w:val="000000"/>
          <w:sz w:val="20"/>
          <w:szCs w:val="20"/>
        </w:rPr>
        <w:t xml:space="preserve"> them</w:t>
      </w:r>
      <w:r w:rsidR="003210A8">
        <w:rPr>
          <w:rFonts w:asciiTheme="minorBidi" w:hAnsiTheme="minorBidi" w:cstheme="minorBidi"/>
          <w:color w:val="000000"/>
          <w:sz w:val="20"/>
          <w:szCs w:val="20"/>
        </w:rPr>
        <w:t xml:space="preserve"> to grow</w:t>
      </w:r>
      <w:r>
        <w:rPr>
          <w:rFonts w:asciiTheme="minorBidi" w:hAnsiTheme="minorBidi" w:cstheme="minorBidi"/>
          <w:color w:val="000000"/>
          <w:sz w:val="20"/>
          <w:szCs w:val="20"/>
        </w:rPr>
        <w:t xml:space="preserve"> out of it</w:t>
      </w:r>
      <w:r w:rsidR="003210A8">
        <w:rPr>
          <w:rFonts w:asciiTheme="minorBidi" w:hAnsiTheme="minorBidi" w:cstheme="minorBidi"/>
          <w:color w:val="000000"/>
          <w:sz w:val="20"/>
          <w:szCs w:val="20"/>
        </w:rPr>
        <w:t xml:space="preserve"> like plants</w:t>
      </w:r>
      <w:r>
        <w:rPr>
          <w:rFonts w:asciiTheme="minorBidi" w:hAnsiTheme="minorBidi" w:cstheme="minorBidi"/>
          <w:color w:val="000000"/>
          <w:sz w:val="20"/>
          <w:szCs w:val="20"/>
        </w:rPr>
        <w:t xml:space="preserve"> (</w:t>
      </w:r>
      <w:r w:rsidR="00234394">
        <w:rPr>
          <w:rFonts w:asciiTheme="minorBidi" w:hAnsiTheme="minorBidi" w:cstheme="minorBidi"/>
          <w:color w:val="000000"/>
          <w:sz w:val="20"/>
          <w:szCs w:val="20"/>
        </w:rPr>
        <w:t xml:space="preserve">Noo’h, 71: 17), </w:t>
      </w:r>
      <w:r w:rsidR="00FB3C0B">
        <w:rPr>
          <w:rFonts w:asciiTheme="minorBidi" w:hAnsiTheme="minorBidi" w:cstheme="minorBidi"/>
          <w:color w:val="000000"/>
          <w:sz w:val="20"/>
          <w:szCs w:val="20"/>
        </w:rPr>
        <w:t>made it</w:t>
      </w:r>
      <w:r w:rsidR="00234394">
        <w:rPr>
          <w:rFonts w:asciiTheme="minorBidi" w:hAnsiTheme="minorBidi" w:cstheme="minorBidi"/>
          <w:color w:val="000000"/>
          <w:sz w:val="20"/>
          <w:szCs w:val="20"/>
        </w:rPr>
        <w:t xml:space="preserve"> a cradle for them</w:t>
      </w:r>
      <w:r w:rsidR="00FB3C0B">
        <w:rPr>
          <w:rFonts w:asciiTheme="minorBidi" w:hAnsiTheme="minorBidi" w:cstheme="minorBidi"/>
          <w:color w:val="000000"/>
          <w:sz w:val="20"/>
          <w:szCs w:val="20"/>
        </w:rPr>
        <w:t xml:space="preserve"> </w:t>
      </w:r>
      <w:r w:rsidR="00234394">
        <w:rPr>
          <w:rFonts w:asciiTheme="minorBidi" w:hAnsiTheme="minorBidi" w:cstheme="minorBidi"/>
          <w:color w:val="000000"/>
          <w:sz w:val="20"/>
          <w:szCs w:val="20"/>
        </w:rPr>
        <w:t xml:space="preserve">(Al-Zukhruf, 43: 10), </w:t>
      </w:r>
      <w:r w:rsidR="00FB3C0B">
        <w:rPr>
          <w:rFonts w:asciiTheme="minorBidi" w:hAnsiTheme="minorBidi" w:cstheme="minorBidi"/>
          <w:color w:val="000000"/>
          <w:sz w:val="20"/>
          <w:szCs w:val="20"/>
        </w:rPr>
        <w:t>a</w:t>
      </w:r>
      <w:r w:rsidR="00234394">
        <w:rPr>
          <w:rFonts w:asciiTheme="minorBidi" w:hAnsiTheme="minorBidi" w:cstheme="minorBidi"/>
          <w:color w:val="000000"/>
          <w:sz w:val="20"/>
          <w:szCs w:val="20"/>
        </w:rPr>
        <w:t xml:space="preserve"> </w:t>
      </w:r>
      <w:r w:rsidR="002E41A6">
        <w:rPr>
          <w:rFonts w:asciiTheme="minorBidi" w:hAnsiTheme="minorBidi" w:cstheme="minorBidi"/>
          <w:color w:val="000000"/>
          <w:sz w:val="20"/>
          <w:szCs w:val="20"/>
        </w:rPr>
        <w:t xml:space="preserve">place where He produced them </w:t>
      </w:r>
      <w:r w:rsidR="003210A8">
        <w:rPr>
          <w:rFonts w:asciiTheme="minorBidi" w:hAnsiTheme="minorBidi" w:cstheme="minorBidi"/>
          <w:color w:val="000000"/>
          <w:sz w:val="20"/>
          <w:szCs w:val="20"/>
        </w:rPr>
        <w:t>out of it</w:t>
      </w:r>
      <w:r w:rsidR="00234394">
        <w:rPr>
          <w:rFonts w:asciiTheme="minorBidi" w:hAnsiTheme="minorBidi" w:cstheme="minorBidi"/>
          <w:color w:val="000000"/>
          <w:sz w:val="20"/>
          <w:szCs w:val="20"/>
        </w:rPr>
        <w:t xml:space="preserve"> (Al-Najm, 53: 32), </w:t>
      </w:r>
      <w:r w:rsidR="002E41A6">
        <w:rPr>
          <w:rFonts w:asciiTheme="minorBidi" w:hAnsiTheme="minorBidi" w:cstheme="minorBidi"/>
          <w:color w:val="000000"/>
          <w:sz w:val="20"/>
          <w:szCs w:val="20"/>
        </w:rPr>
        <w:t>and where He</w:t>
      </w:r>
      <w:r w:rsidR="00234394">
        <w:rPr>
          <w:rFonts w:asciiTheme="minorBidi" w:hAnsiTheme="minorBidi" w:cstheme="minorBidi"/>
          <w:color w:val="000000"/>
          <w:sz w:val="20"/>
          <w:szCs w:val="20"/>
        </w:rPr>
        <w:t xml:space="preserve"> facilitate</w:t>
      </w:r>
      <w:r w:rsidR="002E41A6">
        <w:rPr>
          <w:rFonts w:asciiTheme="minorBidi" w:hAnsiTheme="minorBidi" w:cstheme="minorBidi"/>
          <w:color w:val="000000"/>
          <w:sz w:val="20"/>
          <w:szCs w:val="20"/>
        </w:rPr>
        <w:t>d</w:t>
      </w:r>
      <w:r w:rsidR="00234394">
        <w:rPr>
          <w:rFonts w:asciiTheme="minorBidi" w:hAnsiTheme="minorBidi" w:cstheme="minorBidi"/>
          <w:color w:val="000000"/>
          <w:sz w:val="20"/>
          <w:szCs w:val="20"/>
        </w:rPr>
        <w:t xml:space="preserve"> their multiplication (Al-Mulk, 67: 24). He created everything on it for them (Al-Baqara, 2: 29), </w:t>
      </w:r>
      <w:r w:rsidR="002E41A6">
        <w:rPr>
          <w:rFonts w:asciiTheme="minorBidi" w:hAnsiTheme="minorBidi" w:cstheme="minorBidi"/>
          <w:color w:val="000000"/>
          <w:sz w:val="20"/>
          <w:szCs w:val="20"/>
        </w:rPr>
        <w:t xml:space="preserve">and </w:t>
      </w:r>
      <w:r w:rsidR="00234394">
        <w:rPr>
          <w:rFonts w:asciiTheme="minorBidi" w:hAnsiTheme="minorBidi" w:cstheme="minorBidi"/>
          <w:color w:val="000000"/>
          <w:sz w:val="20"/>
          <w:szCs w:val="20"/>
        </w:rPr>
        <w:t xml:space="preserve">made it easily dominated and </w:t>
      </w:r>
      <w:r w:rsidR="002E41A6">
        <w:rPr>
          <w:rFonts w:asciiTheme="minorBidi" w:hAnsiTheme="minorBidi" w:cstheme="minorBidi"/>
          <w:color w:val="000000"/>
          <w:sz w:val="20"/>
          <w:szCs w:val="20"/>
        </w:rPr>
        <w:t>utilized</w:t>
      </w:r>
      <w:r w:rsidR="00234394">
        <w:rPr>
          <w:rFonts w:asciiTheme="minorBidi" w:hAnsiTheme="minorBidi" w:cstheme="minorBidi"/>
          <w:color w:val="000000"/>
          <w:sz w:val="20"/>
          <w:szCs w:val="20"/>
        </w:rPr>
        <w:t xml:space="preserve"> by them (Al-Mulk, 67: 15).</w:t>
      </w:r>
      <w:r w:rsidR="002E41A6">
        <w:rPr>
          <w:rFonts w:asciiTheme="minorBidi" w:hAnsiTheme="minorBidi" w:cstheme="minorBidi"/>
          <w:color w:val="000000"/>
          <w:sz w:val="20"/>
          <w:szCs w:val="20"/>
        </w:rPr>
        <w:t xml:space="preserve"> </w:t>
      </w:r>
      <w:r w:rsidR="00234394">
        <w:rPr>
          <w:rFonts w:asciiTheme="minorBidi" w:hAnsiTheme="minorBidi" w:cstheme="minorBidi"/>
          <w:color w:val="000000"/>
          <w:sz w:val="20"/>
          <w:szCs w:val="20"/>
        </w:rPr>
        <w:t>When they became ready to receive His Messages</w:t>
      </w:r>
      <w:r w:rsidR="003210A8">
        <w:rPr>
          <w:rFonts w:asciiTheme="minorBidi" w:hAnsiTheme="minorBidi" w:cstheme="minorBidi"/>
          <w:color w:val="000000"/>
          <w:sz w:val="20"/>
          <w:szCs w:val="20"/>
        </w:rPr>
        <w:t xml:space="preserve"> of guidance</w:t>
      </w:r>
      <w:r w:rsidR="00234394">
        <w:rPr>
          <w:rFonts w:asciiTheme="minorBidi" w:hAnsiTheme="minorBidi" w:cstheme="minorBidi"/>
          <w:color w:val="000000"/>
          <w:sz w:val="20"/>
          <w:szCs w:val="20"/>
        </w:rPr>
        <w:t xml:space="preserve">, He willed to make them His caliphs on it (Al-Baqara, 2: 30), ruling over it with His Law, and establishing His religion, which He </w:t>
      </w:r>
      <w:r w:rsidR="002E41A6">
        <w:rPr>
          <w:rFonts w:asciiTheme="minorBidi" w:hAnsiTheme="minorBidi" w:cstheme="minorBidi"/>
          <w:color w:val="000000"/>
          <w:sz w:val="20"/>
          <w:szCs w:val="20"/>
        </w:rPr>
        <w:t>preferr</w:t>
      </w:r>
      <w:r w:rsidR="00234394">
        <w:rPr>
          <w:rFonts w:asciiTheme="minorBidi" w:hAnsiTheme="minorBidi" w:cstheme="minorBidi"/>
          <w:color w:val="000000"/>
          <w:sz w:val="20"/>
          <w:szCs w:val="20"/>
        </w:rPr>
        <w:t>ed for them (Al-Noor, 24: 55).</w:t>
      </w:r>
    </w:p>
    <w:p w14:paraId="7912BC78" w14:textId="6E0E67EC" w:rsidR="00154787" w:rsidRPr="00422692" w:rsidRDefault="00154787" w:rsidP="00154787">
      <w:pPr>
        <w:pStyle w:val="auto-style19"/>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422692">
        <w:rPr>
          <w:rStyle w:val="style3761"/>
          <w:rFonts w:asciiTheme="minorBidi" w:hAnsiTheme="minorBidi" w:cstheme="minorBidi"/>
          <w:color w:val="000000"/>
          <w:sz w:val="20"/>
          <w:szCs w:val="20"/>
        </w:rPr>
        <w:t>dh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means that Allah, praise to Him, is (the) </w:t>
      </w:r>
      <w:r w:rsidRPr="00422692">
        <w:rPr>
          <w:rFonts w:asciiTheme="minorBidi" w:hAnsiTheme="minorBidi" w:cstheme="minorBidi"/>
          <w:color w:val="000000"/>
          <w:sz w:val="20"/>
          <w:szCs w:val="20"/>
        </w:rPr>
        <w:t>Lord of the</w:t>
      </w:r>
      <w:r>
        <w:rPr>
          <w:rFonts w:asciiTheme="minorBidi" w:hAnsiTheme="minorBidi" w:cstheme="minorBidi"/>
          <w:color w:val="000000"/>
          <w:sz w:val="20"/>
          <w:szCs w:val="20"/>
        </w:rPr>
        <w:t xml:space="preserve"> seven heavens and whatever they contain, including the angels who dwell therein. He is also (the) Lord of the Earth and whatever it contains, including human beings. As such, He is the Creator and the Owner of the heavens and the Earth,</w:t>
      </w:r>
      <w:r w:rsidR="00E177D0">
        <w:rPr>
          <w:rFonts w:asciiTheme="minorBidi" w:hAnsiTheme="minorBidi" w:cstheme="minorBidi"/>
          <w:color w:val="000000"/>
          <w:sz w:val="20"/>
          <w:szCs w:val="20"/>
        </w:rPr>
        <w:t xml:space="preserve"> Who</w:t>
      </w:r>
      <w:r>
        <w:rPr>
          <w:rFonts w:asciiTheme="minorBidi" w:hAnsiTheme="minorBidi" w:cstheme="minorBidi"/>
          <w:color w:val="000000"/>
          <w:sz w:val="20"/>
          <w:szCs w:val="20"/>
        </w:rPr>
        <w:t xml:space="preserve"> educates, disciplines, provides for, and takes care of</w:t>
      </w:r>
      <w:r w:rsidR="00E177D0">
        <w:rPr>
          <w:rFonts w:asciiTheme="minorBidi" w:hAnsiTheme="minorBidi" w:cstheme="minorBidi"/>
          <w:color w:val="000000"/>
          <w:sz w:val="20"/>
          <w:szCs w:val="20"/>
        </w:rPr>
        <w:t xml:space="preserve"> His creations therein</w:t>
      </w:r>
      <w:r>
        <w:rPr>
          <w:rFonts w:asciiTheme="minorBidi" w:hAnsiTheme="minorBidi" w:cstheme="minorBidi"/>
          <w:color w:val="000000"/>
          <w:sz w:val="20"/>
          <w:szCs w:val="20"/>
        </w:rPr>
        <w:t>.</w:t>
      </w:r>
    </w:p>
    <w:p w14:paraId="7810429D" w14:textId="18F8D161" w:rsidR="008F6648" w:rsidRDefault="009A13A1" w:rsidP="0041420C">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w:t>
      </w:r>
      <w:r w:rsidR="009B080A" w:rsidRPr="009B080A">
        <w:rPr>
          <w:rStyle w:val="style3061"/>
          <w:rFonts w:asciiTheme="minorBidi" w:eastAsiaTheme="minorEastAsia" w:hAnsiTheme="minorBidi" w:cstheme="minorBidi"/>
          <w:b/>
          <w:bCs/>
          <w:color w:val="FF0000"/>
          <w:sz w:val="20"/>
          <w:szCs w:val="20"/>
        </w:rPr>
        <w:t>compound</w:t>
      </w:r>
      <w:r w:rsidR="009B080A">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9B080A">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6</w:t>
      </w:r>
      <w:r w:rsidRPr="003C1363">
        <w:rPr>
          <w:rStyle w:val="style3061"/>
          <w:rFonts w:asciiTheme="minorBidi" w:eastAsiaTheme="minorEastAsia" w:hAnsiTheme="minorBidi" w:cstheme="minorBidi"/>
          <w:b/>
          <w:bCs/>
          <w:color w:val="FF0000"/>
          <w:sz w:val="20"/>
          <w:szCs w:val="20"/>
        </w:rPr>
        <w:t xml:space="preserve"> times</w:t>
      </w:r>
      <w:r w:rsidRPr="003C1363">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 xml:space="preserve">in the Holy Quran, in </w:t>
      </w:r>
      <w:r w:rsidR="00BD6DA4">
        <w:rPr>
          <w:rStyle w:val="style3061"/>
          <w:rFonts w:asciiTheme="minorBidi" w:eastAsiaTheme="minorEastAsia" w:hAnsiTheme="minorBidi" w:cstheme="minorBidi"/>
          <w:color w:val="000000"/>
          <w:sz w:val="20"/>
          <w:szCs w:val="20"/>
        </w:rPr>
        <w:t>the context of mentioning that Allah, praise to Hi, is the Creator of everything, and the One Who sends down rain from the sky, which benefits His creations on the Earth (Al-Ra’d, 13: 16-17). He is the One Whom Ibraheem (Abraham), pbuh, bear witnessed, during his debate with the disbelievers, that He is the Lord of the Heavens and the Earth, which He created (Al-Anbiya, 21: 56).</w:t>
      </w:r>
      <w:r w:rsidR="00C96C6C">
        <w:rPr>
          <w:rStyle w:val="style3061"/>
          <w:rFonts w:asciiTheme="minorBidi" w:eastAsiaTheme="minorEastAsia" w:hAnsiTheme="minorBidi" w:cstheme="minorBidi"/>
          <w:color w:val="000000"/>
          <w:sz w:val="20"/>
          <w:szCs w:val="20"/>
        </w:rPr>
        <w:t xml:space="preserve"> He gave Moosa (Moses) nine evident signs, to show Pharaoh that these </w:t>
      </w:r>
      <w:r w:rsidR="0019218B">
        <w:rPr>
          <w:rStyle w:val="style3061"/>
          <w:rFonts w:asciiTheme="minorBidi" w:eastAsiaTheme="minorEastAsia" w:hAnsiTheme="minorBidi" w:cstheme="minorBidi"/>
          <w:color w:val="000000"/>
          <w:sz w:val="20"/>
          <w:szCs w:val="20"/>
        </w:rPr>
        <w:t xml:space="preserve">were sent down </w:t>
      </w:r>
      <w:r w:rsidR="00C96C6C">
        <w:rPr>
          <w:rStyle w:val="style3061"/>
          <w:rFonts w:asciiTheme="minorBidi" w:eastAsiaTheme="minorEastAsia" w:hAnsiTheme="minorBidi" w:cstheme="minorBidi"/>
          <w:color w:val="000000"/>
          <w:sz w:val="20"/>
          <w:szCs w:val="20"/>
        </w:rPr>
        <w:t xml:space="preserve">from none other than Allah, </w:t>
      </w:r>
      <w:r w:rsidR="0019218B">
        <w:rPr>
          <w:rStyle w:val="style3061"/>
          <w:rFonts w:asciiTheme="minorBidi" w:eastAsiaTheme="minorEastAsia" w:hAnsiTheme="minorBidi" w:cstheme="minorBidi"/>
          <w:color w:val="000000"/>
          <w:sz w:val="20"/>
          <w:szCs w:val="20"/>
        </w:rPr>
        <w:t>(</w:t>
      </w:r>
      <w:r w:rsidR="00C96C6C">
        <w:rPr>
          <w:rStyle w:val="style3061"/>
          <w:rFonts w:asciiTheme="minorBidi" w:eastAsiaTheme="minorEastAsia" w:hAnsiTheme="minorBidi" w:cstheme="minorBidi"/>
          <w:color w:val="000000"/>
          <w:sz w:val="20"/>
          <w:szCs w:val="20"/>
        </w:rPr>
        <w:t>the</w:t>
      </w:r>
      <w:r w:rsidR="0019218B">
        <w:rPr>
          <w:rStyle w:val="style3061"/>
          <w:rFonts w:asciiTheme="minorBidi" w:eastAsiaTheme="minorEastAsia" w:hAnsiTheme="minorBidi" w:cstheme="minorBidi"/>
          <w:color w:val="000000"/>
          <w:sz w:val="20"/>
          <w:szCs w:val="20"/>
        </w:rPr>
        <w:t>)</w:t>
      </w:r>
      <w:r w:rsidR="00C96C6C">
        <w:rPr>
          <w:rStyle w:val="style3061"/>
          <w:rFonts w:asciiTheme="minorBidi" w:eastAsiaTheme="minorEastAsia" w:hAnsiTheme="minorBidi" w:cstheme="minorBidi"/>
          <w:color w:val="000000"/>
          <w:sz w:val="20"/>
          <w:szCs w:val="20"/>
        </w:rPr>
        <w:t xml:space="preserve"> Lord of the Heavens and the Earth (Al-Isra, 17: 101-102).</w:t>
      </w:r>
      <w:r w:rsidR="00A57A8C">
        <w:rPr>
          <w:rStyle w:val="style3061"/>
          <w:rFonts w:asciiTheme="minorBidi" w:eastAsiaTheme="minorEastAsia" w:hAnsiTheme="minorBidi" w:cstheme="minorBidi"/>
          <w:color w:val="000000"/>
          <w:sz w:val="20"/>
          <w:szCs w:val="20"/>
        </w:rPr>
        <w:t xml:space="preserve"> </w:t>
      </w:r>
    </w:p>
    <w:p w14:paraId="3D7DCA37" w14:textId="40693559" w:rsidR="008F6648" w:rsidRPr="00AD7C3B" w:rsidRDefault="00A57A8C" w:rsidP="00FD3F81">
      <w:pPr>
        <w:pStyle w:val="auto-style19"/>
        <w:spacing w:before="100" w:beforeAutospacing="1" w:after="100" w:afterAutospacing="1"/>
        <w:jc w:val="both"/>
        <w:rPr>
          <w:rFonts w:asciiTheme="minorBidi" w:hAnsiTheme="minorBidi" w:cs="Arial"/>
          <w:color w:val="000000"/>
          <w:sz w:val="20"/>
          <w:szCs w:val="20"/>
        </w:rPr>
      </w:pPr>
      <w:r>
        <w:rPr>
          <w:rStyle w:val="style3061"/>
          <w:rFonts w:asciiTheme="minorBidi" w:eastAsiaTheme="minorEastAsia" w:hAnsiTheme="minorBidi" w:cstheme="minorBidi"/>
          <w:color w:val="000000"/>
          <w:sz w:val="20"/>
          <w:szCs w:val="20"/>
        </w:rPr>
        <w:t xml:space="preserve">He was proclaimed by the Companions of the Cave as their Lord, the only deity (Al-Kahf, 18: 14). He told His final Messenger, Mu’hammed, pbbuh, to reply to those who falsely claimed that He had a son, saying: </w:t>
      </w:r>
      <w:r w:rsidR="008F6648" w:rsidRPr="008F6648">
        <w:rPr>
          <w:rStyle w:val="style3061"/>
          <w:rFonts w:asciiTheme="minorBidi" w:eastAsiaTheme="minorEastAsia" w:hAnsiTheme="minorBidi" w:cstheme="minorBidi"/>
          <w:color w:val="000000"/>
          <w:sz w:val="20"/>
          <w:szCs w:val="20"/>
        </w:rPr>
        <w:t xml:space="preserve">"If the </w:t>
      </w:r>
      <w:r w:rsidR="008F6648">
        <w:rPr>
          <w:rStyle w:val="style3061"/>
          <w:rFonts w:asciiTheme="minorBidi" w:eastAsiaTheme="minorEastAsia" w:hAnsiTheme="minorBidi" w:cstheme="minorBidi"/>
          <w:color w:val="000000"/>
          <w:sz w:val="20"/>
          <w:szCs w:val="20"/>
        </w:rPr>
        <w:t xml:space="preserve">Beneficent (the </w:t>
      </w:r>
      <w:r w:rsidR="008F6648" w:rsidRPr="008F6648">
        <w:rPr>
          <w:rStyle w:val="style3061"/>
          <w:rFonts w:asciiTheme="minorBidi" w:eastAsiaTheme="minorEastAsia" w:hAnsiTheme="minorBidi" w:cstheme="minorBidi"/>
          <w:color w:val="000000"/>
          <w:sz w:val="20"/>
          <w:szCs w:val="20"/>
        </w:rPr>
        <w:t>Most Merciful</w:t>
      </w:r>
      <w:r w:rsidR="008F6648">
        <w:rPr>
          <w:rStyle w:val="style3061"/>
          <w:rFonts w:asciiTheme="minorBidi" w:eastAsiaTheme="minorEastAsia" w:hAnsiTheme="minorBidi" w:cstheme="minorBidi"/>
          <w:color w:val="000000"/>
          <w:sz w:val="20"/>
          <w:szCs w:val="20"/>
        </w:rPr>
        <w:t>)</w:t>
      </w:r>
      <w:r w:rsidR="008F6648" w:rsidRPr="008F6648">
        <w:rPr>
          <w:rStyle w:val="style3061"/>
          <w:rFonts w:asciiTheme="minorBidi" w:eastAsiaTheme="minorEastAsia" w:hAnsiTheme="minorBidi" w:cstheme="minorBidi"/>
          <w:color w:val="000000"/>
          <w:sz w:val="20"/>
          <w:szCs w:val="20"/>
        </w:rPr>
        <w:t xml:space="preserve"> had a son, then I would be the first of </w:t>
      </w:r>
      <w:r w:rsidR="008F6648">
        <w:rPr>
          <w:rStyle w:val="style3061"/>
          <w:rFonts w:asciiTheme="minorBidi" w:eastAsiaTheme="minorEastAsia" w:hAnsiTheme="minorBidi" w:cstheme="minorBidi"/>
          <w:color w:val="000000"/>
          <w:sz w:val="20"/>
          <w:szCs w:val="20"/>
        </w:rPr>
        <w:t>(</w:t>
      </w:r>
      <w:r w:rsidR="008F6648" w:rsidRPr="008F6648">
        <w:rPr>
          <w:rStyle w:val="style3061"/>
          <w:rFonts w:asciiTheme="minorBidi" w:eastAsiaTheme="minorEastAsia" w:hAnsiTheme="minorBidi" w:cstheme="minorBidi"/>
          <w:color w:val="000000"/>
          <w:sz w:val="20"/>
          <w:szCs w:val="20"/>
        </w:rPr>
        <w:t>his</w:t>
      </w:r>
      <w:r w:rsidR="008F6648">
        <w:rPr>
          <w:rStyle w:val="style3061"/>
          <w:rFonts w:asciiTheme="minorBidi" w:eastAsiaTheme="minorEastAsia" w:hAnsiTheme="minorBidi" w:cstheme="minorBidi"/>
          <w:color w:val="000000"/>
          <w:sz w:val="20"/>
          <w:szCs w:val="20"/>
        </w:rPr>
        <w:t>)</w:t>
      </w:r>
      <w:r w:rsidR="008F6648" w:rsidRPr="008F6648">
        <w:rPr>
          <w:rStyle w:val="style3061"/>
          <w:rFonts w:asciiTheme="minorBidi" w:eastAsiaTheme="minorEastAsia" w:hAnsiTheme="minorBidi" w:cstheme="minorBidi"/>
          <w:color w:val="000000"/>
          <w:sz w:val="20"/>
          <w:szCs w:val="20"/>
        </w:rPr>
        <w:t xml:space="preserve"> worshippers." Exalted is </w:t>
      </w:r>
      <w:r w:rsidR="008F6648">
        <w:rPr>
          <w:rStyle w:val="style3061"/>
          <w:rFonts w:asciiTheme="minorBidi" w:eastAsiaTheme="minorEastAsia" w:hAnsiTheme="minorBidi" w:cstheme="minorBidi"/>
          <w:color w:val="000000"/>
          <w:sz w:val="20"/>
          <w:szCs w:val="20"/>
        </w:rPr>
        <w:t>He</w:t>
      </w:r>
      <w:r w:rsidR="008F6648" w:rsidRPr="008F6648">
        <w:rPr>
          <w:rStyle w:val="style3061"/>
          <w:rFonts w:asciiTheme="minorBidi" w:eastAsiaTheme="minorEastAsia" w:hAnsiTheme="minorBidi" w:cstheme="minorBidi"/>
          <w:color w:val="000000"/>
          <w:sz w:val="20"/>
          <w:szCs w:val="20"/>
        </w:rPr>
        <w:t xml:space="preserve"> above what they </w:t>
      </w:r>
      <w:r w:rsidR="008F6648">
        <w:rPr>
          <w:rStyle w:val="style3061"/>
          <w:rFonts w:asciiTheme="minorBidi" w:eastAsiaTheme="minorEastAsia" w:hAnsiTheme="minorBidi" w:cstheme="minorBidi"/>
          <w:color w:val="000000"/>
          <w:sz w:val="20"/>
          <w:szCs w:val="20"/>
        </w:rPr>
        <w:t>say about Him (Al-Zukhruf, 43: 81-82).</w:t>
      </w:r>
      <w:r w:rsidR="00FD3F81">
        <w:rPr>
          <w:rStyle w:val="style3061"/>
          <w:rFonts w:asciiTheme="minorBidi" w:eastAsiaTheme="minorEastAsia" w:hAnsiTheme="minorBidi" w:cstheme="minorBidi"/>
          <w:color w:val="000000"/>
          <w:sz w:val="20"/>
          <w:szCs w:val="20"/>
        </w:rPr>
        <w:t xml:space="preserve"> </w:t>
      </w:r>
      <w:r w:rsidR="002749BD">
        <w:rPr>
          <w:rFonts w:asciiTheme="minorBidi" w:hAnsiTheme="minorBidi" w:cs="Arial"/>
          <w:color w:val="000000"/>
          <w:sz w:val="20"/>
          <w:szCs w:val="20"/>
        </w:rPr>
        <w:t>(</w:t>
      </w:r>
      <w:r w:rsidR="002749BD" w:rsidRPr="00AD7C3B">
        <w:rPr>
          <w:rFonts w:asciiTheme="minorBidi" w:hAnsiTheme="minorBidi" w:cs="Arial"/>
          <w:color w:val="000000"/>
          <w:sz w:val="20"/>
          <w:szCs w:val="20"/>
        </w:rPr>
        <w:t>He is</w:t>
      </w:r>
      <w:r w:rsidR="002749BD">
        <w:rPr>
          <w:rFonts w:asciiTheme="minorBidi" w:hAnsiTheme="minorBidi" w:cs="Arial"/>
          <w:color w:val="000000"/>
          <w:sz w:val="20"/>
          <w:szCs w:val="20"/>
        </w:rPr>
        <w:t xml:space="preserve"> the)</w:t>
      </w:r>
      <w:r w:rsidR="002749BD" w:rsidRPr="00AD7C3B">
        <w:rPr>
          <w:rFonts w:asciiTheme="minorBidi" w:hAnsiTheme="minorBidi" w:cs="Arial"/>
          <w:color w:val="000000"/>
          <w:sz w:val="20"/>
          <w:szCs w:val="20"/>
        </w:rPr>
        <w:t xml:space="preserve"> Originator of the heavens and the </w:t>
      </w:r>
      <w:r w:rsidR="002749BD">
        <w:rPr>
          <w:rFonts w:asciiTheme="minorBidi" w:hAnsiTheme="minorBidi" w:cs="Arial"/>
          <w:color w:val="000000"/>
          <w:sz w:val="20"/>
          <w:szCs w:val="20"/>
        </w:rPr>
        <w:t>E</w:t>
      </w:r>
      <w:r w:rsidR="002749BD" w:rsidRPr="00AD7C3B">
        <w:rPr>
          <w:rFonts w:asciiTheme="minorBidi" w:hAnsiTheme="minorBidi" w:cs="Arial"/>
          <w:color w:val="000000"/>
          <w:sz w:val="20"/>
          <w:szCs w:val="20"/>
        </w:rPr>
        <w:t>arth. How could He have a son</w:t>
      </w:r>
      <w:r w:rsidR="002749BD">
        <w:rPr>
          <w:rFonts w:asciiTheme="minorBidi" w:hAnsiTheme="minorBidi" w:cs="Arial"/>
          <w:color w:val="000000"/>
          <w:sz w:val="20"/>
          <w:szCs w:val="20"/>
        </w:rPr>
        <w:t>,</w:t>
      </w:r>
      <w:r w:rsidR="002749BD" w:rsidRPr="00AD7C3B">
        <w:rPr>
          <w:rFonts w:asciiTheme="minorBidi" w:hAnsiTheme="minorBidi" w:cs="Arial"/>
          <w:color w:val="000000"/>
          <w:sz w:val="20"/>
          <w:szCs w:val="20"/>
        </w:rPr>
        <w:t xml:space="preserve"> when He does not have a </w:t>
      </w:r>
      <w:r w:rsidR="002749BD">
        <w:rPr>
          <w:rFonts w:asciiTheme="minorBidi" w:hAnsiTheme="minorBidi" w:cs="Arial"/>
          <w:color w:val="000000"/>
          <w:sz w:val="20"/>
          <w:szCs w:val="20"/>
        </w:rPr>
        <w:t xml:space="preserve">(female) </w:t>
      </w:r>
      <w:r w:rsidR="002749BD" w:rsidRPr="00AD7C3B">
        <w:rPr>
          <w:rFonts w:asciiTheme="minorBidi" w:hAnsiTheme="minorBidi" w:cs="Arial"/>
          <w:color w:val="000000"/>
          <w:sz w:val="20"/>
          <w:szCs w:val="20"/>
        </w:rPr>
        <w:t>companion</w:t>
      </w:r>
      <w:r w:rsidR="002749BD">
        <w:rPr>
          <w:rFonts w:asciiTheme="minorBidi" w:hAnsiTheme="minorBidi" w:cs="Arial"/>
          <w:color w:val="000000"/>
          <w:sz w:val="20"/>
          <w:szCs w:val="20"/>
        </w:rPr>
        <w:t>,</w:t>
      </w:r>
      <w:r w:rsidR="002749BD" w:rsidRPr="00AD7C3B">
        <w:rPr>
          <w:rFonts w:asciiTheme="minorBidi" w:hAnsiTheme="minorBidi" w:cs="Arial"/>
          <w:color w:val="000000"/>
          <w:sz w:val="20"/>
          <w:szCs w:val="20"/>
        </w:rPr>
        <w:t xml:space="preserve"> and He created </w:t>
      </w:r>
      <w:r w:rsidR="002749BD">
        <w:rPr>
          <w:rFonts w:asciiTheme="minorBidi" w:hAnsiTheme="minorBidi" w:cs="Arial"/>
          <w:color w:val="000000"/>
          <w:sz w:val="20"/>
          <w:szCs w:val="20"/>
        </w:rPr>
        <w:t>everything</w:t>
      </w:r>
      <w:r w:rsidR="002749BD" w:rsidRPr="00AD7C3B">
        <w:rPr>
          <w:rFonts w:asciiTheme="minorBidi" w:hAnsiTheme="minorBidi" w:cs="Arial"/>
          <w:color w:val="000000"/>
          <w:sz w:val="20"/>
          <w:szCs w:val="20"/>
        </w:rPr>
        <w:t xml:space="preserve">? And He is, of </w:t>
      </w:r>
      <w:r w:rsidR="002749BD">
        <w:rPr>
          <w:rFonts w:asciiTheme="minorBidi" w:hAnsiTheme="minorBidi" w:cs="Arial"/>
          <w:color w:val="000000"/>
          <w:sz w:val="20"/>
          <w:szCs w:val="20"/>
        </w:rPr>
        <w:t>everything</w:t>
      </w:r>
      <w:r w:rsidR="002749BD" w:rsidRPr="00AD7C3B">
        <w:rPr>
          <w:rFonts w:asciiTheme="minorBidi" w:hAnsiTheme="minorBidi" w:cs="Arial"/>
          <w:color w:val="000000"/>
          <w:sz w:val="20"/>
          <w:szCs w:val="20"/>
        </w:rPr>
        <w:t xml:space="preserve">, Knowing </w:t>
      </w:r>
      <w:r w:rsidR="002749BD">
        <w:rPr>
          <w:rFonts w:asciiTheme="minorBidi" w:hAnsiTheme="minorBidi" w:cs="Arial"/>
          <w:color w:val="000000"/>
          <w:sz w:val="20"/>
          <w:szCs w:val="20"/>
        </w:rPr>
        <w:t>(Al-An’am, 6: 101).</w:t>
      </w:r>
      <w:r w:rsidR="00FD3F81">
        <w:rPr>
          <w:rFonts w:asciiTheme="minorBidi" w:hAnsiTheme="minorBidi" w:cs="Arial"/>
          <w:color w:val="000000"/>
          <w:sz w:val="20"/>
          <w:szCs w:val="20"/>
        </w:rPr>
        <w:t xml:space="preserve"> </w:t>
      </w:r>
      <w:r w:rsidR="00FD3F81" w:rsidRPr="00FD3F81">
        <w:rPr>
          <w:rFonts w:asciiTheme="minorBidi" w:hAnsiTheme="minorBidi" w:cs="Arial"/>
          <w:color w:val="000000"/>
          <w:sz w:val="20"/>
          <w:szCs w:val="20"/>
        </w:rPr>
        <w:t>Then, to Allah belongs [all] praise - Lord of the heavens and Lord of the earth, Lord of the worlds</w:t>
      </w:r>
      <w:r w:rsidR="00FD3F81">
        <w:rPr>
          <w:rFonts w:asciiTheme="minorBidi" w:hAnsiTheme="minorBidi" w:cs="Arial"/>
          <w:color w:val="000000"/>
          <w:sz w:val="20"/>
          <w:szCs w:val="20"/>
        </w:rPr>
        <w:t xml:space="preserve"> (Al-Jathiya, 45: 36).</w:t>
      </w:r>
    </w:p>
    <w:p w14:paraId="6C1963ED" w14:textId="77777777" w:rsidR="002749BD" w:rsidRDefault="002749BD" w:rsidP="00F97029">
      <w:pPr>
        <w:pStyle w:val="NormalWeb"/>
        <w:bidi/>
        <w:jc w:val="both"/>
        <w:rPr>
          <w:rFonts w:asciiTheme="minorBidi" w:hAnsiTheme="minorBidi" w:cs="Arial"/>
          <w:color w:val="000000"/>
          <w:sz w:val="28"/>
          <w:szCs w:val="28"/>
        </w:rPr>
      </w:pPr>
      <w:r w:rsidRPr="009E13FF">
        <w:rPr>
          <w:rFonts w:asciiTheme="minorBidi" w:hAnsiTheme="minorBidi" w:cs="Arial"/>
          <w:color w:val="000000"/>
          <w:sz w:val="28"/>
          <w:szCs w:val="28"/>
          <w:rtl/>
        </w:rPr>
        <w:t xml:space="preserve">قُلْ مَن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9E13FF">
        <w:rPr>
          <w:rFonts w:asciiTheme="minorBidi" w:hAnsiTheme="minorBidi" w:cs="Arial"/>
          <w:color w:val="000000"/>
          <w:sz w:val="28"/>
          <w:szCs w:val="28"/>
          <w:rtl/>
        </w:rPr>
        <w:t xml:space="preserve">قُلِ اللَّهُ ۚ قُلْ أَفَاتَّخَذْتُم مِّن دُونِهِ أَوْلِيَاءَ لَا يَمْلِكُونَ لِأَنفُسِهِمْ نَفْعًا وَلَا ضَرًّا ۚ قُلْ هَلْ يَسْتَوِي الْأَعْمَىٰ وَالْبَصِيرُ أَمْ هَلْ تَسْتَوِي الظُّلُمَاتُ وَالنُّورُ ۗ أَمْ جَعَلُوا لِلَّهِ شُرَكَاءَ خَلَقُوا كَخَلْقِهِ فَتَشَابَهَ الْخَلْقُ عَلَيْهِمْ ۚ قُلِ اللَّهُ خَالِقُ كُلِّ شَيْءٍ وَهُوَ الْوَاحِدُ الْقَهَّارُ </w:t>
      </w:r>
      <w:r w:rsidRPr="009E13FF">
        <w:rPr>
          <w:rFonts w:asciiTheme="minorBidi" w:hAnsiTheme="minorBidi" w:cs="Arial"/>
          <w:color w:val="000000"/>
          <w:cs/>
        </w:rPr>
        <w:t>‎</w:t>
      </w:r>
      <w:r>
        <w:rPr>
          <w:rFonts w:asciiTheme="minorBidi" w:hAnsiTheme="minorBidi" w:cs="Arial" w:hint="cs"/>
          <w:color w:val="000000"/>
          <w:sz w:val="28"/>
          <w:szCs w:val="28"/>
          <w:rtl/>
        </w:rPr>
        <w:t xml:space="preserve">(الرَّعْدُ ، </w:t>
      </w:r>
      <w:r>
        <w:rPr>
          <w:rFonts w:asciiTheme="minorBidi" w:hAnsiTheme="minorBidi" w:cs="Arial" w:hint="cs"/>
          <w:color w:val="000000"/>
          <w:rtl/>
        </w:rPr>
        <w:t>13: 16</w:t>
      </w:r>
      <w:r>
        <w:rPr>
          <w:rFonts w:asciiTheme="minorBidi" w:hAnsiTheme="minorBidi" w:cs="Arial" w:hint="cs"/>
          <w:color w:val="000000"/>
          <w:sz w:val="28"/>
          <w:szCs w:val="28"/>
          <w:rtl/>
        </w:rPr>
        <w:t>).</w:t>
      </w:r>
    </w:p>
    <w:p w14:paraId="251B5A8F" w14:textId="77777777" w:rsidR="002749BD" w:rsidRPr="00E83A65" w:rsidRDefault="002749BD" w:rsidP="00F97029">
      <w:pPr>
        <w:pStyle w:val="NormalWeb"/>
        <w:bidi/>
        <w:jc w:val="both"/>
        <w:rPr>
          <w:rFonts w:asciiTheme="minorBidi" w:hAnsiTheme="minorBidi" w:cs="Arial"/>
          <w:color w:val="000000"/>
          <w:sz w:val="28"/>
          <w:szCs w:val="28"/>
          <w:rtl/>
        </w:rPr>
      </w:pPr>
      <w:r w:rsidRPr="00E01C7B">
        <w:rPr>
          <w:rFonts w:asciiTheme="minorBidi" w:hAnsiTheme="minorBidi" w:cs="Arial"/>
          <w:color w:val="000000"/>
          <w:sz w:val="28"/>
          <w:szCs w:val="28"/>
          <w:rtl/>
        </w:rPr>
        <w:t xml:space="preserve">قَالَ بَل رَّبُّكُمْ </w:t>
      </w:r>
      <w:r w:rsidRPr="00962685">
        <w:rPr>
          <w:rFonts w:asciiTheme="minorBidi" w:hAnsiTheme="minorBidi" w:cs="Arial"/>
          <w:b/>
          <w:bCs/>
          <w:color w:val="FF0000"/>
          <w:sz w:val="28"/>
          <w:szCs w:val="28"/>
          <w:rtl/>
        </w:rPr>
        <w:t>رَبُّ السَّمَاوَاتِ وَالْأَرْضِ</w:t>
      </w:r>
      <w:r w:rsidRPr="00962685">
        <w:rPr>
          <w:rFonts w:asciiTheme="minorBidi" w:hAnsiTheme="minorBidi" w:cs="Arial"/>
          <w:color w:val="FF0000"/>
          <w:sz w:val="28"/>
          <w:szCs w:val="28"/>
          <w:rtl/>
        </w:rPr>
        <w:t xml:space="preserve"> </w:t>
      </w:r>
      <w:r w:rsidRPr="00E01C7B">
        <w:rPr>
          <w:rFonts w:asciiTheme="minorBidi" w:hAnsiTheme="minorBidi" w:cs="Arial"/>
          <w:color w:val="000000"/>
          <w:sz w:val="28"/>
          <w:szCs w:val="28"/>
          <w:rtl/>
        </w:rPr>
        <w:t>الَّذِي فَطَرَهُنَّ وَأَنَا عَلَىٰ ذَٰلِكُم مِّنَ الشَّاهِدِينَ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56</w:t>
      </w:r>
      <w:r>
        <w:rPr>
          <w:rFonts w:asciiTheme="minorBidi" w:hAnsiTheme="minorBidi" w:cs="Arial" w:hint="cs"/>
          <w:color w:val="000000"/>
          <w:sz w:val="28"/>
          <w:szCs w:val="28"/>
          <w:rtl/>
        </w:rPr>
        <w:t>).</w:t>
      </w:r>
    </w:p>
    <w:p w14:paraId="256DE350" w14:textId="147042F0" w:rsidR="002749BD" w:rsidRDefault="002749BD" w:rsidP="00F97029">
      <w:pPr>
        <w:pStyle w:val="NormalWeb"/>
        <w:bidi/>
        <w:jc w:val="both"/>
        <w:rPr>
          <w:rFonts w:asciiTheme="minorBidi" w:hAnsiTheme="minorBidi" w:cs="Arial"/>
          <w:color w:val="000000"/>
          <w:sz w:val="28"/>
          <w:szCs w:val="28"/>
        </w:rPr>
      </w:pPr>
      <w:r w:rsidRPr="001D195B">
        <w:rPr>
          <w:rFonts w:asciiTheme="minorBidi" w:hAnsiTheme="minorBidi" w:cs="Arial"/>
          <w:color w:val="000000"/>
          <w:sz w:val="28"/>
          <w:szCs w:val="28"/>
          <w:rtl/>
        </w:rPr>
        <w:t xml:space="preserve">وَلَقَدْ آتَيْنَا مُوسَىٰ تِسْعَ آيَاتٍ بَيِّنَاتٍ ۖ فَاسْأَلْ بَنِي إِسْرَائِيلَ إِذْ جَاءَهُمْ فَقَالَ لَهُ فِرْعَوْنُ إِنِّي لَأَظُنُّكَ يَا مُوسَىٰ مَسْحُورًا </w:t>
      </w:r>
      <w:r w:rsidRPr="001D195B">
        <w:rPr>
          <w:rFonts w:asciiTheme="minorBidi" w:hAnsiTheme="minorBidi" w:cs="Arial"/>
          <w:color w:val="000000"/>
          <w:cs/>
        </w:rPr>
        <w:t>‎</w:t>
      </w:r>
      <w:r w:rsidRPr="001D195B">
        <w:rPr>
          <w:rFonts w:asciiTheme="minorBidi" w:hAnsiTheme="minorBidi" w:cs="Arial"/>
          <w:color w:val="000000"/>
          <w:rtl/>
        </w:rPr>
        <w:t>﴿١٠١﴾</w:t>
      </w:r>
      <w:r w:rsidRPr="001D195B">
        <w:rPr>
          <w:rFonts w:asciiTheme="minorBidi" w:hAnsiTheme="minorBidi" w:cs="Arial"/>
          <w:color w:val="000000"/>
          <w:sz w:val="28"/>
          <w:szCs w:val="28"/>
          <w:rtl/>
        </w:rPr>
        <w:t xml:space="preserve">‏ قَالَ لَقَدْ عَلِمْتَ مَا أَنزَلَ هَٰؤُلَاءِ إِلَّا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1D195B">
        <w:rPr>
          <w:rFonts w:asciiTheme="minorBidi" w:hAnsiTheme="minorBidi" w:cs="Arial"/>
          <w:color w:val="000000"/>
          <w:sz w:val="28"/>
          <w:szCs w:val="28"/>
          <w:rtl/>
        </w:rPr>
        <w:t xml:space="preserve">بَصَائِرَ وَإِنِّي لَأَظُنُّكَ يَا فِرْعَوْنُ مَثْبُورًا </w:t>
      </w:r>
      <w:r w:rsidRPr="001D195B">
        <w:rPr>
          <w:rFonts w:asciiTheme="minorBidi" w:hAnsiTheme="minorBidi" w:cs="Arial"/>
          <w:color w:val="000000"/>
          <w:sz w:val="28"/>
          <w:szCs w:val="28"/>
          <w:cs/>
        </w:rPr>
        <w:t>‎</w:t>
      </w:r>
      <w:r w:rsidRPr="001D195B">
        <w:rPr>
          <w:rFonts w:asciiTheme="minorBidi" w:hAnsiTheme="minorBidi" w:cs="Arial"/>
          <w:color w:val="000000"/>
          <w:rtl/>
        </w:rPr>
        <w:t>﴿١٠٢﴾</w:t>
      </w:r>
      <w:r w:rsidRPr="001D195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(الإسْرَاءُ ، </w:t>
      </w:r>
      <w:r>
        <w:rPr>
          <w:rFonts w:asciiTheme="minorBidi" w:hAnsiTheme="minorBidi" w:cs="Arial" w:hint="cs"/>
          <w:color w:val="000000"/>
          <w:rtl/>
        </w:rPr>
        <w:t xml:space="preserve">17: </w:t>
      </w:r>
      <w:r w:rsidR="004E0AC7">
        <w:rPr>
          <w:rFonts w:asciiTheme="minorBidi" w:hAnsiTheme="minorBidi" w:cs="Arial" w:hint="cs"/>
          <w:color w:val="000000"/>
          <w:rtl/>
        </w:rPr>
        <w:t>101-102</w:t>
      </w:r>
      <w:r>
        <w:rPr>
          <w:rFonts w:asciiTheme="minorBidi" w:hAnsiTheme="minorBidi" w:cs="Arial" w:hint="cs"/>
          <w:color w:val="000000"/>
          <w:sz w:val="28"/>
          <w:szCs w:val="28"/>
          <w:rtl/>
        </w:rPr>
        <w:t>).</w:t>
      </w:r>
    </w:p>
    <w:p w14:paraId="03B632DB" w14:textId="77777777" w:rsidR="002749BD" w:rsidRDefault="002749BD" w:rsidP="00F97029">
      <w:pPr>
        <w:pStyle w:val="NormalWeb"/>
        <w:bidi/>
        <w:jc w:val="both"/>
        <w:rPr>
          <w:rFonts w:asciiTheme="minorBidi" w:hAnsiTheme="minorBidi" w:cs="Arial"/>
          <w:color w:val="000000"/>
          <w:sz w:val="28"/>
          <w:szCs w:val="28"/>
        </w:rPr>
      </w:pPr>
      <w:r w:rsidRPr="00DD167F">
        <w:rPr>
          <w:rFonts w:asciiTheme="minorBidi" w:hAnsiTheme="minorBidi" w:cs="Arial"/>
          <w:color w:val="000000"/>
          <w:sz w:val="28"/>
          <w:szCs w:val="28"/>
          <w:rtl/>
        </w:rPr>
        <w:t xml:space="preserve">وَرَبَطْنَا عَلَىٰ قُلُوبِهِمْ إِذْ قَامُوا فَقَالُوا رَبُّنَا </w:t>
      </w:r>
      <w:r w:rsidRPr="00DD167F">
        <w:rPr>
          <w:rFonts w:asciiTheme="minorBidi" w:hAnsiTheme="minorBidi" w:cs="Arial"/>
          <w:b/>
          <w:bCs/>
          <w:color w:val="FF0000"/>
          <w:sz w:val="28"/>
          <w:szCs w:val="28"/>
          <w:rtl/>
        </w:rPr>
        <w:t>رَبُّ السَّمَاوَاتِ وَالْأَرْضِ</w:t>
      </w:r>
      <w:r w:rsidRPr="00DD167F">
        <w:rPr>
          <w:rFonts w:asciiTheme="minorBidi" w:hAnsiTheme="minorBidi" w:cs="Arial"/>
          <w:color w:val="000000"/>
          <w:sz w:val="28"/>
          <w:szCs w:val="28"/>
          <w:rtl/>
        </w:rPr>
        <w:t xml:space="preserve"> لَن نَّدْعُوَ مِن دُونِهِ إِلَٰهًا ۖ لَّقَدْ قُلْنَا إِذًا شَطَطًا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14</w:t>
      </w:r>
      <w:r>
        <w:rPr>
          <w:rFonts w:asciiTheme="minorBidi" w:hAnsiTheme="minorBidi" w:cs="Arial" w:hint="cs"/>
          <w:color w:val="000000"/>
          <w:sz w:val="28"/>
          <w:szCs w:val="28"/>
          <w:rtl/>
        </w:rPr>
        <w:t>).</w:t>
      </w:r>
    </w:p>
    <w:p w14:paraId="7FC9B746" w14:textId="77777777" w:rsidR="002749BD" w:rsidRDefault="002749BD" w:rsidP="00F97029">
      <w:pPr>
        <w:pStyle w:val="NormalWeb"/>
        <w:bidi/>
        <w:jc w:val="both"/>
        <w:rPr>
          <w:rFonts w:asciiTheme="minorBidi" w:hAnsiTheme="minorBidi" w:cs="Arial"/>
          <w:color w:val="000000"/>
          <w:sz w:val="28"/>
          <w:szCs w:val="28"/>
        </w:rPr>
      </w:pPr>
      <w:r w:rsidRPr="00285597">
        <w:rPr>
          <w:rFonts w:asciiTheme="minorBidi" w:hAnsiTheme="minorBidi" w:cs="Arial"/>
          <w:color w:val="000000"/>
          <w:sz w:val="28"/>
          <w:szCs w:val="28"/>
          <w:rtl/>
        </w:rPr>
        <w:t xml:space="preserve">قُلْ إِن كَانَ لِلرَّحْمَٰنِ وَلَدٌ فَأَنَا أَوَّلُ الْعَابِدِينَ </w:t>
      </w:r>
      <w:r w:rsidRPr="00285597">
        <w:rPr>
          <w:rFonts w:asciiTheme="minorBidi" w:hAnsiTheme="minorBidi" w:cs="Arial"/>
          <w:color w:val="000000"/>
          <w:sz w:val="28"/>
          <w:szCs w:val="28"/>
          <w:cs/>
        </w:rPr>
        <w:t>‎</w:t>
      </w:r>
      <w:r w:rsidRPr="00104883">
        <w:rPr>
          <w:rFonts w:asciiTheme="minorBidi" w:hAnsiTheme="minorBidi" w:cs="Arial"/>
          <w:color w:val="000000"/>
          <w:rtl/>
        </w:rPr>
        <w:t>﴿٨١﴾</w:t>
      </w:r>
      <w:r w:rsidRPr="00285597">
        <w:rPr>
          <w:rFonts w:asciiTheme="minorBidi" w:hAnsiTheme="minorBidi" w:cs="Arial"/>
          <w:color w:val="000000"/>
          <w:sz w:val="28"/>
          <w:szCs w:val="28"/>
          <w:rtl/>
        </w:rPr>
        <w:t xml:space="preserve">‏ سُبْحَانَ </w:t>
      </w:r>
      <w:r w:rsidRPr="00104883">
        <w:rPr>
          <w:rFonts w:asciiTheme="minorBidi" w:hAnsiTheme="minorBidi" w:cs="Arial"/>
          <w:b/>
          <w:bCs/>
          <w:color w:val="FF0000"/>
          <w:sz w:val="28"/>
          <w:szCs w:val="28"/>
          <w:rtl/>
        </w:rPr>
        <w:t>رَبِّ السَّمَاوَاتِ وَالْأَرْضِ</w:t>
      </w:r>
      <w:r w:rsidRPr="00104883">
        <w:rPr>
          <w:rFonts w:asciiTheme="minorBidi" w:hAnsiTheme="minorBidi" w:cs="Arial"/>
          <w:color w:val="FF0000"/>
          <w:sz w:val="28"/>
          <w:szCs w:val="28"/>
          <w:rtl/>
        </w:rPr>
        <w:t xml:space="preserve"> </w:t>
      </w:r>
      <w:r w:rsidRPr="00285597">
        <w:rPr>
          <w:rFonts w:asciiTheme="minorBidi" w:hAnsiTheme="minorBidi" w:cs="Arial"/>
          <w:color w:val="000000"/>
          <w:sz w:val="28"/>
          <w:szCs w:val="28"/>
          <w:rtl/>
        </w:rPr>
        <w:t xml:space="preserve">رَبِّ الْعَرْشِ عَمَّا يَصِفُونَ </w:t>
      </w:r>
      <w:r w:rsidRPr="00285597">
        <w:rPr>
          <w:rFonts w:asciiTheme="minorBidi" w:hAnsiTheme="minorBidi" w:cs="Arial"/>
          <w:color w:val="000000"/>
          <w:sz w:val="28"/>
          <w:szCs w:val="28"/>
          <w:cs/>
        </w:rPr>
        <w:t>‎</w:t>
      </w:r>
      <w:r w:rsidRPr="00104883">
        <w:rPr>
          <w:rFonts w:asciiTheme="minorBidi" w:hAnsiTheme="minorBidi" w:cs="Arial"/>
          <w:color w:val="000000"/>
          <w:rtl/>
        </w:rPr>
        <w:t>﴿٨٢﴾</w:t>
      </w:r>
      <w:r w:rsidRPr="00104883">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7888EFB6" w14:textId="77777777" w:rsidR="002749BD" w:rsidRDefault="002749BD" w:rsidP="00F97029">
      <w:pPr>
        <w:pStyle w:val="NormalWeb"/>
        <w:bidi/>
        <w:jc w:val="both"/>
        <w:rPr>
          <w:rFonts w:asciiTheme="minorBidi" w:hAnsiTheme="minorBidi" w:cs="Arial"/>
          <w:color w:val="000000"/>
          <w:sz w:val="28"/>
          <w:szCs w:val="28"/>
        </w:rPr>
      </w:pPr>
      <w:r w:rsidRPr="003E0006">
        <w:rPr>
          <w:rFonts w:asciiTheme="minorBidi" w:hAnsiTheme="minorBidi" w:cs="Arial"/>
          <w:color w:val="000000"/>
          <w:sz w:val="28"/>
          <w:szCs w:val="28"/>
          <w:rtl/>
        </w:rPr>
        <w:t xml:space="preserve">فَلِلَّهِ الْحَمْدُ </w:t>
      </w:r>
      <w:r w:rsidRPr="003E0006">
        <w:rPr>
          <w:rFonts w:asciiTheme="minorBidi" w:hAnsiTheme="minorBidi" w:cs="Arial"/>
          <w:b/>
          <w:bCs/>
          <w:color w:val="FF0000"/>
          <w:sz w:val="28"/>
          <w:szCs w:val="28"/>
          <w:rtl/>
        </w:rPr>
        <w:t>رَبِّ السَّمَاوَاتِ وَرَبِّ الْأَرْضِ</w:t>
      </w:r>
      <w:r w:rsidRPr="003E0006">
        <w:rPr>
          <w:rFonts w:asciiTheme="minorBidi" w:hAnsiTheme="minorBidi" w:cs="Arial"/>
          <w:color w:val="FF0000"/>
          <w:sz w:val="28"/>
          <w:szCs w:val="28"/>
          <w:rtl/>
        </w:rPr>
        <w:t xml:space="preserve"> </w:t>
      </w:r>
      <w:r w:rsidRPr="003E0006">
        <w:rPr>
          <w:rFonts w:asciiTheme="minorBidi" w:hAnsiTheme="minorBidi" w:cs="Arial"/>
          <w:color w:val="000000"/>
          <w:sz w:val="28"/>
          <w:szCs w:val="28"/>
          <w:rtl/>
        </w:rPr>
        <w:t xml:space="preserve">رَبِّ الْعَالَمِينَ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38611FEA" w14:textId="77777777" w:rsidR="002749BD" w:rsidRDefault="002749BD" w:rsidP="00021CFA">
      <w:pPr>
        <w:pStyle w:val="NormalWeb"/>
        <w:jc w:val="both"/>
        <w:rPr>
          <w:rFonts w:asciiTheme="minorBidi" w:hAnsiTheme="minorBidi" w:cs="Arial"/>
          <w:color w:val="000000"/>
          <w:sz w:val="20"/>
          <w:szCs w:val="20"/>
          <w:rtl/>
        </w:rPr>
      </w:pPr>
      <w:r w:rsidRPr="00830AB9">
        <w:rPr>
          <w:rFonts w:asciiTheme="minorBidi" w:hAnsiTheme="minorBidi" w:cs="Arial"/>
          <w:color w:val="000000"/>
          <w:sz w:val="20"/>
          <w:szCs w:val="20"/>
        </w:rPr>
        <w:t>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"Who is</w:t>
      </w:r>
      <w:r>
        <w:rPr>
          <w:rFonts w:asciiTheme="minorBidi" w:hAnsiTheme="minorBidi" w:cs="Arial"/>
          <w:color w:val="000000"/>
          <w:sz w:val="20"/>
          <w:szCs w:val="20"/>
        </w:rPr>
        <w:t xml:space="preserve"> (the)</w:t>
      </w:r>
      <w:r w:rsidRPr="00830AB9">
        <w:rPr>
          <w:rFonts w:asciiTheme="minorBidi" w:hAnsiTheme="minorBidi" w:cs="Arial"/>
          <w:color w:val="000000"/>
          <w:sz w:val="20"/>
          <w:szCs w:val="20"/>
        </w:rPr>
        <w:t xml:space="preserve"> </w:t>
      </w:r>
      <w:r w:rsidRPr="00830AB9">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830AB9">
        <w:rPr>
          <w:rFonts w:asciiTheme="minorBidi" w:hAnsiTheme="minorBidi" w:cs="Arial"/>
          <w:b/>
          <w:bCs/>
          <w:color w:val="FF0000"/>
          <w:sz w:val="20"/>
          <w:szCs w:val="20"/>
        </w:rPr>
        <w:t xml:space="preserve">eavens and </w:t>
      </w:r>
      <w:r>
        <w:rPr>
          <w:rFonts w:asciiTheme="minorBidi" w:hAnsiTheme="minorBidi" w:cs="Arial"/>
          <w:b/>
          <w:bCs/>
          <w:color w:val="FF0000"/>
          <w:sz w:val="20"/>
          <w:szCs w:val="20"/>
        </w:rPr>
        <w:t>the E</w:t>
      </w:r>
      <w:r w:rsidRPr="00830AB9">
        <w:rPr>
          <w:rFonts w:asciiTheme="minorBidi" w:hAnsiTheme="minorBidi" w:cs="Arial"/>
          <w:b/>
          <w:bCs/>
          <w:color w:val="FF0000"/>
          <w:sz w:val="20"/>
          <w:szCs w:val="20"/>
        </w:rPr>
        <w:t>arth</w:t>
      </w:r>
      <w:r w:rsidRPr="00830AB9">
        <w:rPr>
          <w:rFonts w:asciiTheme="minorBidi" w:hAnsiTheme="minorBidi" w:cs="Arial"/>
          <w:color w:val="000000"/>
          <w:sz w:val="20"/>
          <w:szCs w:val="20"/>
        </w:rPr>
        <w:t>?"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"Allah."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"Have you then taken besides Him allies</w:t>
      </w:r>
      <w:r>
        <w:rPr>
          <w:rFonts w:asciiTheme="minorBidi" w:hAnsiTheme="minorBidi" w:cs="Arial"/>
          <w:color w:val="000000"/>
          <w:sz w:val="20"/>
          <w:szCs w:val="20"/>
        </w:rPr>
        <w:t>,</w:t>
      </w:r>
      <w:r w:rsidRPr="00830AB9">
        <w:rPr>
          <w:rFonts w:asciiTheme="minorBidi" w:hAnsiTheme="minorBidi" w:cs="Arial"/>
          <w:color w:val="000000"/>
          <w:sz w:val="20"/>
          <w:szCs w:val="20"/>
        </w:rPr>
        <w:t xml:space="preserve"> not possessing </w:t>
      </w:r>
      <w:r>
        <w:rPr>
          <w:rFonts w:asciiTheme="minorBidi" w:hAnsiTheme="minorBidi" w:cs="Arial"/>
          <w:color w:val="000000"/>
          <w:sz w:val="20"/>
          <w:szCs w:val="20"/>
        </w:rPr>
        <w:t>(</w:t>
      </w:r>
      <w:r w:rsidRPr="00830AB9">
        <w:rPr>
          <w:rFonts w:asciiTheme="minorBidi" w:hAnsiTheme="minorBidi" w:cs="Arial"/>
          <w:color w:val="000000"/>
          <w:sz w:val="20"/>
          <w:szCs w:val="20"/>
        </w:rPr>
        <w:t>even</w:t>
      </w:r>
      <w:r>
        <w:rPr>
          <w:rFonts w:asciiTheme="minorBidi" w:hAnsiTheme="minorBidi" w:cs="Arial"/>
          <w:color w:val="000000"/>
          <w:sz w:val="20"/>
          <w:szCs w:val="20"/>
        </w:rPr>
        <w:t xml:space="preserve">) </w:t>
      </w:r>
      <w:r w:rsidRPr="00830AB9">
        <w:rPr>
          <w:rFonts w:asciiTheme="minorBidi" w:hAnsiTheme="minorBidi" w:cs="Arial"/>
          <w:color w:val="000000"/>
          <w:sz w:val="20"/>
          <w:szCs w:val="20"/>
        </w:rPr>
        <w:t>for themselves any benefit or any harm?"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"Is the blind equivalent to the seeing? Or is darkness equivalent to light? Or have they attributed to Allah partners</w:t>
      </w:r>
      <w:r>
        <w:rPr>
          <w:rFonts w:asciiTheme="minorBidi" w:hAnsiTheme="minorBidi" w:cs="Arial"/>
          <w:color w:val="000000"/>
          <w:sz w:val="20"/>
          <w:szCs w:val="20"/>
        </w:rPr>
        <w:t>,</w:t>
      </w:r>
      <w:r w:rsidRPr="00830AB9">
        <w:rPr>
          <w:rFonts w:asciiTheme="minorBidi" w:hAnsiTheme="minorBidi" w:cs="Arial"/>
          <w:color w:val="000000"/>
          <w:sz w:val="20"/>
          <w:szCs w:val="20"/>
        </w:rPr>
        <w:t xml:space="preserve"> who created like His creation</w:t>
      </w:r>
      <w:r>
        <w:rPr>
          <w:rFonts w:asciiTheme="minorBidi" w:hAnsiTheme="minorBidi" w:cs="Arial"/>
          <w:color w:val="000000"/>
          <w:sz w:val="20"/>
          <w:szCs w:val="20"/>
        </w:rPr>
        <w:t>,</w:t>
      </w:r>
      <w:r w:rsidRPr="00830AB9">
        <w:rPr>
          <w:rFonts w:asciiTheme="minorBidi" w:hAnsiTheme="minorBidi" w:cs="Arial"/>
          <w:color w:val="000000"/>
          <w:sz w:val="20"/>
          <w:szCs w:val="20"/>
        </w:rPr>
        <w:t xml:space="preserve"> so that the creation </w:t>
      </w:r>
      <w:r>
        <w:rPr>
          <w:rFonts w:asciiTheme="minorBidi" w:hAnsiTheme="minorBidi" w:cs="Arial"/>
          <w:color w:val="000000"/>
          <w:sz w:val="20"/>
          <w:szCs w:val="20"/>
        </w:rPr>
        <w:t>(</w:t>
      </w:r>
      <w:r w:rsidRPr="00830AB9">
        <w:rPr>
          <w:rFonts w:asciiTheme="minorBidi" w:hAnsiTheme="minorBidi" w:cs="Arial"/>
          <w:color w:val="000000"/>
          <w:sz w:val="20"/>
          <w:szCs w:val="20"/>
        </w:rPr>
        <w:t>of each</w:t>
      </w:r>
      <w:r>
        <w:rPr>
          <w:rFonts w:asciiTheme="minorBidi" w:hAnsiTheme="minorBidi" w:cs="Arial"/>
          <w:color w:val="000000"/>
          <w:sz w:val="20"/>
          <w:szCs w:val="20"/>
        </w:rPr>
        <w:t>)</w:t>
      </w:r>
      <w:r w:rsidRPr="00830AB9">
        <w:rPr>
          <w:rFonts w:asciiTheme="minorBidi" w:hAnsiTheme="minorBidi" w:cs="Arial"/>
          <w:color w:val="000000"/>
          <w:sz w:val="20"/>
          <w:szCs w:val="20"/>
        </w:rPr>
        <w:t xml:space="preserve"> seemed similar to them?"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"Allah is the Creator of </w:t>
      </w:r>
      <w:r>
        <w:rPr>
          <w:rFonts w:asciiTheme="minorBidi" w:hAnsiTheme="minorBidi" w:cs="Arial"/>
          <w:color w:val="000000"/>
          <w:sz w:val="20"/>
          <w:szCs w:val="20"/>
        </w:rPr>
        <w:t>everything</w:t>
      </w:r>
      <w:r w:rsidRPr="00830AB9">
        <w:rPr>
          <w:rFonts w:asciiTheme="minorBidi" w:hAnsiTheme="minorBidi" w:cs="Arial"/>
          <w:color w:val="000000"/>
          <w:sz w:val="20"/>
          <w:szCs w:val="20"/>
        </w:rPr>
        <w:t>, and He is the One, the Prevailing</w:t>
      </w:r>
      <w:r>
        <w:rPr>
          <w:rFonts w:asciiTheme="minorBidi" w:hAnsiTheme="minorBidi" w:cs="Arial"/>
          <w:color w:val="000000"/>
          <w:sz w:val="20"/>
          <w:szCs w:val="20"/>
        </w:rPr>
        <w:t xml:space="preserve"> Subduer</w:t>
      </w:r>
      <w:r w:rsidRPr="00830AB9">
        <w:rPr>
          <w:rFonts w:asciiTheme="minorBidi" w:hAnsiTheme="minorBidi" w:cs="Arial"/>
          <w:color w:val="000000"/>
          <w:sz w:val="20"/>
          <w:szCs w:val="20"/>
        </w:rPr>
        <w:t>"</w:t>
      </w:r>
      <w:r>
        <w:rPr>
          <w:rFonts w:asciiTheme="minorBidi" w:hAnsiTheme="minorBidi" w:cs="Arial"/>
          <w:color w:val="000000"/>
          <w:sz w:val="20"/>
          <w:szCs w:val="20"/>
        </w:rPr>
        <w:t xml:space="preserve"> (Al-Ra’d, 13: 16).</w:t>
      </w:r>
    </w:p>
    <w:p w14:paraId="01122529" w14:textId="77777777" w:rsidR="002749BD" w:rsidRDefault="002749BD" w:rsidP="00021CFA">
      <w:pPr>
        <w:pStyle w:val="NormalWeb"/>
        <w:jc w:val="both"/>
        <w:rPr>
          <w:rFonts w:asciiTheme="minorBidi" w:hAnsiTheme="minorBidi" w:cs="Arial"/>
          <w:color w:val="000000"/>
          <w:sz w:val="20"/>
          <w:szCs w:val="20"/>
          <w:rtl/>
        </w:rPr>
      </w:pPr>
      <w:r>
        <w:rPr>
          <w:rFonts w:asciiTheme="minorBidi" w:hAnsiTheme="minorBidi" w:cs="Arial"/>
          <w:color w:val="000000"/>
          <w:sz w:val="20"/>
          <w:szCs w:val="20"/>
        </w:rPr>
        <w:t>(Ibraheem, Abraham)</w:t>
      </w:r>
      <w:r w:rsidRPr="00962685">
        <w:rPr>
          <w:rFonts w:asciiTheme="minorBidi" w:hAnsiTheme="minorBidi" w:cs="Arial"/>
          <w:color w:val="000000"/>
          <w:sz w:val="20"/>
          <w:szCs w:val="20"/>
        </w:rPr>
        <w:t xml:space="preserve"> said</w:t>
      </w:r>
      <w:r>
        <w:rPr>
          <w:rFonts w:asciiTheme="minorBidi" w:hAnsiTheme="minorBidi" w:cs="Arial"/>
          <w:color w:val="000000"/>
          <w:sz w:val="20"/>
          <w:szCs w:val="20"/>
        </w:rPr>
        <w:t>:</w:t>
      </w:r>
      <w:r w:rsidRPr="00962685">
        <w:rPr>
          <w:rFonts w:asciiTheme="minorBidi" w:hAnsiTheme="minorBidi" w:cs="Arial"/>
          <w:color w:val="000000"/>
          <w:sz w:val="20"/>
          <w:szCs w:val="20"/>
        </w:rPr>
        <w:t xml:space="preserve"> </w:t>
      </w:r>
      <w:r>
        <w:rPr>
          <w:rFonts w:asciiTheme="minorBidi" w:hAnsiTheme="minorBidi" w:cs="Arial"/>
          <w:color w:val="000000"/>
          <w:sz w:val="20"/>
          <w:szCs w:val="20"/>
        </w:rPr>
        <w:t>“R</w:t>
      </w:r>
      <w:r w:rsidRPr="00962685">
        <w:rPr>
          <w:rFonts w:asciiTheme="minorBidi" w:hAnsiTheme="minorBidi" w:cs="Arial"/>
          <w:color w:val="000000"/>
          <w:sz w:val="20"/>
          <w:szCs w:val="20"/>
        </w:rPr>
        <w:t xml:space="preserve">ather, your Lord is </w:t>
      </w:r>
      <w:r>
        <w:rPr>
          <w:rFonts w:asciiTheme="minorBidi" w:hAnsiTheme="minorBidi" w:cs="Arial"/>
          <w:color w:val="000000"/>
          <w:sz w:val="20"/>
          <w:szCs w:val="20"/>
        </w:rPr>
        <w:t>(</w:t>
      </w:r>
      <w:r w:rsidRPr="00962685">
        <w:rPr>
          <w:rFonts w:asciiTheme="minorBidi" w:hAnsiTheme="minorBidi" w:cs="Arial"/>
          <w:color w:val="000000"/>
          <w:sz w:val="20"/>
          <w:szCs w:val="20"/>
        </w:rPr>
        <w:t>the</w:t>
      </w:r>
      <w:r>
        <w:rPr>
          <w:rFonts w:asciiTheme="minorBidi" w:hAnsiTheme="minorBidi" w:cs="Arial"/>
          <w:color w:val="000000"/>
          <w:sz w:val="20"/>
          <w:szCs w:val="20"/>
        </w:rPr>
        <w:t>)</w:t>
      </w:r>
      <w:r w:rsidRPr="00962685">
        <w:rPr>
          <w:rFonts w:asciiTheme="minorBidi" w:hAnsiTheme="minorBidi" w:cs="Arial"/>
          <w:color w:val="000000"/>
          <w:sz w:val="20"/>
          <w:szCs w:val="20"/>
        </w:rPr>
        <w:t xml:space="preserve"> </w:t>
      </w:r>
      <w:r w:rsidRPr="00962685">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962685">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962685">
        <w:rPr>
          <w:rFonts w:asciiTheme="minorBidi" w:hAnsiTheme="minorBidi" w:cs="Arial"/>
          <w:b/>
          <w:bCs/>
          <w:color w:val="FF0000"/>
          <w:sz w:val="20"/>
          <w:szCs w:val="20"/>
        </w:rPr>
        <w:t>arth</w:t>
      </w:r>
      <w:r w:rsidRPr="00962685">
        <w:rPr>
          <w:rFonts w:asciiTheme="minorBidi" w:hAnsiTheme="minorBidi" w:cs="Arial"/>
          <w:color w:val="FF0000"/>
          <w:sz w:val="20"/>
          <w:szCs w:val="20"/>
        </w:rPr>
        <w:t xml:space="preserve"> </w:t>
      </w:r>
      <w:r w:rsidRPr="00962685">
        <w:rPr>
          <w:rFonts w:asciiTheme="minorBidi" w:hAnsiTheme="minorBidi" w:cs="Arial"/>
          <w:color w:val="000000"/>
          <w:sz w:val="20"/>
          <w:szCs w:val="20"/>
        </w:rPr>
        <w:t>who created them, and I, to that, am of those who testify</w:t>
      </w:r>
      <w:r>
        <w:rPr>
          <w:rFonts w:asciiTheme="minorBidi" w:hAnsiTheme="minorBidi" w:cs="Arial"/>
          <w:color w:val="000000"/>
          <w:sz w:val="20"/>
          <w:szCs w:val="20"/>
        </w:rPr>
        <w:t xml:space="preserve"> (Al-Anbiya, 21: 56).</w:t>
      </w:r>
    </w:p>
    <w:p w14:paraId="30283E82" w14:textId="77777777" w:rsidR="002749BD" w:rsidRDefault="002749BD" w:rsidP="00021CFA">
      <w:pPr>
        <w:pStyle w:val="NormalWeb"/>
        <w:jc w:val="both"/>
        <w:rPr>
          <w:rFonts w:asciiTheme="minorBidi" w:hAnsiTheme="minorBidi" w:cs="Arial"/>
          <w:color w:val="000000"/>
          <w:sz w:val="20"/>
          <w:szCs w:val="20"/>
          <w:rtl/>
        </w:rPr>
      </w:pPr>
      <w:r w:rsidRPr="001D195B">
        <w:rPr>
          <w:rFonts w:asciiTheme="minorBidi" w:hAnsiTheme="minorBidi" w:cs="Arial"/>
          <w:color w:val="000000"/>
          <w:sz w:val="20"/>
          <w:szCs w:val="20"/>
        </w:rPr>
        <w:t>And We had certainly given</w:t>
      </w:r>
      <w:r>
        <w:rPr>
          <w:rFonts w:asciiTheme="minorBidi" w:hAnsiTheme="minorBidi" w:cs="Arial" w:hint="cs"/>
          <w:color w:val="000000"/>
          <w:sz w:val="20"/>
          <w:szCs w:val="20"/>
          <w:rtl/>
        </w:rPr>
        <w:t xml:space="preserve"> </w:t>
      </w:r>
      <w:r>
        <w:rPr>
          <w:rFonts w:asciiTheme="minorBidi" w:hAnsiTheme="minorBidi" w:cs="Arial"/>
          <w:color w:val="000000"/>
          <w:sz w:val="20"/>
          <w:szCs w:val="20"/>
        </w:rPr>
        <w:t>Moosa</w:t>
      </w:r>
      <w:r w:rsidRPr="001D195B">
        <w:rPr>
          <w:rFonts w:asciiTheme="minorBidi" w:hAnsiTheme="minorBidi" w:cs="Arial"/>
          <w:color w:val="000000"/>
          <w:sz w:val="20"/>
          <w:szCs w:val="20"/>
        </w:rPr>
        <w:t xml:space="preserve"> </w:t>
      </w:r>
      <w:r>
        <w:rPr>
          <w:rFonts w:asciiTheme="minorBidi" w:hAnsiTheme="minorBidi" w:cs="Arial"/>
          <w:color w:val="000000"/>
          <w:sz w:val="20"/>
          <w:szCs w:val="20"/>
        </w:rPr>
        <w:t>(</w:t>
      </w:r>
      <w:r w:rsidRPr="001D195B">
        <w:rPr>
          <w:rFonts w:asciiTheme="minorBidi" w:hAnsiTheme="minorBidi" w:cs="Arial"/>
          <w:color w:val="000000"/>
          <w:sz w:val="20"/>
          <w:szCs w:val="20"/>
        </w:rPr>
        <w:t>Moses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nine evident signs</w:t>
      </w:r>
      <w:r>
        <w:rPr>
          <w:rFonts w:asciiTheme="minorBidi" w:hAnsiTheme="minorBidi" w:cs="Arial"/>
          <w:color w:val="000000"/>
          <w:sz w:val="20"/>
          <w:szCs w:val="20"/>
        </w:rPr>
        <w:t>. S</w:t>
      </w:r>
      <w:r w:rsidRPr="001D195B">
        <w:rPr>
          <w:rFonts w:asciiTheme="minorBidi" w:hAnsiTheme="minorBidi" w:cs="Arial"/>
          <w:color w:val="000000"/>
          <w:sz w:val="20"/>
          <w:szCs w:val="20"/>
        </w:rPr>
        <w:t>o</w:t>
      </w:r>
      <w:r>
        <w:rPr>
          <w:rFonts w:asciiTheme="minorBidi" w:hAnsiTheme="minorBidi" w:cs="Arial"/>
          <w:color w:val="000000"/>
          <w:sz w:val="20"/>
          <w:szCs w:val="20"/>
        </w:rPr>
        <w:t>,</w:t>
      </w:r>
      <w:r w:rsidRPr="001D195B">
        <w:rPr>
          <w:rFonts w:asciiTheme="minorBidi" w:hAnsiTheme="minorBidi" w:cs="Arial"/>
          <w:color w:val="000000"/>
          <w:sz w:val="20"/>
          <w:szCs w:val="20"/>
        </w:rPr>
        <w:t xml:space="preserve"> ask the Children of Israel </w:t>
      </w:r>
      <w:r>
        <w:rPr>
          <w:rFonts w:asciiTheme="minorBidi" w:hAnsiTheme="minorBidi" w:cs="Arial"/>
          <w:color w:val="000000"/>
          <w:sz w:val="20"/>
          <w:szCs w:val="20"/>
        </w:rPr>
        <w:t>(</w:t>
      </w:r>
      <w:r w:rsidRPr="001D195B">
        <w:rPr>
          <w:rFonts w:asciiTheme="minorBidi" w:hAnsiTheme="minorBidi" w:cs="Arial"/>
          <w:color w:val="000000"/>
          <w:sz w:val="20"/>
          <w:szCs w:val="20"/>
        </w:rPr>
        <w:t>about</w:t>
      </w:r>
      <w:r>
        <w:rPr>
          <w:rFonts w:asciiTheme="minorBidi" w:hAnsiTheme="minorBidi" w:cs="Arial"/>
          <w:color w:val="000000"/>
          <w:sz w:val="20"/>
          <w:szCs w:val="20"/>
        </w:rPr>
        <w:t>)</w:t>
      </w:r>
      <w:r w:rsidRPr="001D195B">
        <w:rPr>
          <w:rFonts w:asciiTheme="minorBidi" w:hAnsiTheme="minorBidi" w:cs="Arial"/>
          <w:color w:val="000000"/>
          <w:sz w:val="20"/>
          <w:szCs w:val="20"/>
        </w:rPr>
        <w:t xml:space="preserve"> when he came to them</w:t>
      </w:r>
      <w:r>
        <w:rPr>
          <w:rFonts w:asciiTheme="minorBidi" w:hAnsiTheme="minorBidi" w:cs="Arial"/>
          <w:color w:val="000000"/>
          <w:sz w:val="20"/>
          <w:szCs w:val="20"/>
        </w:rPr>
        <w:t>,</w:t>
      </w:r>
      <w:r w:rsidRPr="001D195B">
        <w:rPr>
          <w:rFonts w:asciiTheme="minorBidi" w:hAnsiTheme="minorBidi" w:cs="Arial"/>
          <w:color w:val="000000"/>
          <w:sz w:val="20"/>
          <w:szCs w:val="20"/>
        </w:rPr>
        <w:t xml:space="preserve"> and Pharaoh said to him</w:t>
      </w:r>
      <w:r>
        <w:rPr>
          <w:rFonts w:asciiTheme="minorBidi" w:hAnsiTheme="minorBidi" w:cs="Arial"/>
          <w:color w:val="000000"/>
          <w:sz w:val="20"/>
          <w:szCs w:val="20"/>
        </w:rPr>
        <w:t>:</w:t>
      </w:r>
      <w:r w:rsidRPr="001D195B">
        <w:rPr>
          <w:rFonts w:asciiTheme="minorBidi" w:hAnsiTheme="minorBidi" w:cs="Arial"/>
          <w:color w:val="000000"/>
          <w:sz w:val="20"/>
          <w:szCs w:val="20"/>
        </w:rPr>
        <w:t xml:space="preserve"> "Indeed I think, O</w:t>
      </w:r>
      <w:r>
        <w:rPr>
          <w:rFonts w:asciiTheme="minorBidi" w:hAnsiTheme="minorBidi" w:cs="Arial"/>
          <w:color w:val="000000"/>
          <w:sz w:val="20"/>
          <w:szCs w:val="20"/>
        </w:rPr>
        <w:t xml:space="preserve"> Moosa</w:t>
      </w:r>
      <w:r w:rsidRPr="001D195B">
        <w:rPr>
          <w:rFonts w:asciiTheme="minorBidi" w:hAnsiTheme="minorBidi" w:cs="Arial"/>
          <w:color w:val="000000"/>
          <w:sz w:val="20"/>
          <w:szCs w:val="20"/>
        </w:rPr>
        <w:t xml:space="preserve"> </w:t>
      </w:r>
      <w:r>
        <w:rPr>
          <w:rFonts w:asciiTheme="minorBidi" w:hAnsiTheme="minorBidi" w:cs="Arial"/>
          <w:color w:val="000000"/>
          <w:sz w:val="20"/>
          <w:szCs w:val="20"/>
        </w:rPr>
        <w:t>(</w:t>
      </w:r>
      <w:r w:rsidRPr="001D195B">
        <w:rPr>
          <w:rFonts w:asciiTheme="minorBidi" w:hAnsiTheme="minorBidi" w:cs="Arial"/>
          <w:color w:val="000000"/>
          <w:sz w:val="20"/>
          <w:szCs w:val="20"/>
        </w:rPr>
        <w:t>Moses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that you are affected by magic." (101) </w:t>
      </w:r>
      <w:r>
        <w:rPr>
          <w:rFonts w:asciiTheme="minorBidi" w:hAnsiTheme="minorBidi" w:cs="Arial"/>
          <w:color w:val="000000"/>
          <w:sz w:val="20"/>
          <w:szCs w:val="20"/>
        </w:rPr>
        <w:t xml:space="preserve">(Moosa, </w:t>
      </w:r>
      <w:r w:rsidRPr="001D195B">
        <w:rPr>
          <w:rFonts w:asciiTheme="minorBidi" w:hAnsiTheme="minorBidi" w:cs="Arial"/>
          <w:color w:val="000000"/>
          <w:sz w:val="20"/>
          <w:szCs w:val="20"/>
        </w:rPr>
        <w:t>Moses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said</w:t>
      </w:r>
      <w:r>
        <w:rPr>
          <w:rFonts w:asciiTheme="minorBidi" w:hAnsiTheme="minorBidi" w:cs="Arial"/>
          <w:color w:val="000000"/>
          <w:sz w:val="20"/>
          <w:szCs w:val="20"/>
        </w:rPr>
        <w:t>:</w:t>
      </w:r>
      <w:r w:rsidRPr="001D195B">
        <w:rPr>
          <w:rFonts w:asciiTheme="minorBidi" w:hAnsiTheme="minorBidi" w:cs="Arial"/>
          <w:color w:val="000000"/>
          <w:sz w:val="20"/>
          <w:szCs w:val="20"/>
        </w:rPr>
        <w:t xml:space="preserve"> "You have already known that none has sent down these </w:t>
      </w:r>
      <w:r>
        <w:rPr>
          <w:rFonts w:asciiTheme="minorBidi" w:hAnsiTheme="minorBidi" w:cs="Arial"/>
          <w:color w:val="000000"/>
          <w:sz w:val="20"/>
          <w:szCs w:val="20"/>
        </w:rPr>
        <w:t>(</w:t>
      </w:r>
      <w:r w:rsidRPr="001D195B">
        <w:rPr>
          <w:rFonts w:asciiTheme="minorBidi" w:hAnsiTheme="minorBidi" w:cs="Arial"/>
          <w:color w:val="000000"/>
          <w:sz w:val="20"/>
          <w:szCs w:val="20"/>
        </w:rPr>
        <w:t>signs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except</w:t>
      </w:r>
      <w:r>
        <w:rPr>
          <w:rFonts w:asciiTheme="minorBidi" w:hAnsiTheme="minorBidi" w:cs="Arial"/>
          <w:color w:val="000000"/>
          <w:sz w:val="20"/>
          <w:szCs w:val="20"/>
        </w:rPr>
        <w:t xml:space="preserve"> (the)</w:t>
      </w:r>
      <w:r w:rsidRPr="001D195B">
        <w:rPr>
          <w:rFonts w:asciiTheme="minorBidi" w:hAnsiTheme="minorBidi" w:cs="Arial"/>
          <w:color w:val="000000"/>
          <w:sz w:val="20"/>
          <w:szCs w:val="20"/>
        </w:rPr>
        <w:t xml:space="preserve"> </w:t>
      </w:r>
      <w:r w:rsidRPr="001D195B">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1D195B">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1D195B">
        <w:rPr>
          <w:rFonts w:asciiTheme="minorBidi" w:hAnsiTheme="minorBidi" w:cs="Arial"/>
          <w:b/>
          <w:bCs/>
          <w:color w:val="FF0000"/>
          <w:sz w:val="20"/>
          <w:szCs w:val="20"/>
        </w:rPr>
        <w:t>arth</w:t>
      </w:r>
      <w:r w:rsidRPr="001D195B">
        <w:rPr>
          <w:rFonts w:asciiTheme="minorBidi" w:hAnsiTheme="minorBidi" w:cs="Arial"/>
          <w:color w:val="000000"/>
          <w:sz w:val="20"/>
          <w:szCs w:val="20"/>
        </w:rPr>
        <w:t xml:space="preserve"> as evidence, and indeed I think, O Pharaoh, that you are</w:t>
      </w:r>
      <w:r>
        <w:rPr>
          <w:rFonts w:asciiTheme="minorBidi" w:hAnsiTheme="minorBidi" w:cs="Arial"/>
          <w:color w:val="000000"/>
          <w:sz w:val="20"/>
          <w:szCs w:val="20"/>
        </w:rPr>
        <w:t xml:space="preserve"> (going to be)</w:t>
      </w:r>
      <w:r w:rsidRPr="001D195B">
        <w:rPr>
          <w:rFonts w:asciiTheme="minorBidi" w:hAnsiTheme="minorBidi" w:cs="Arial"/>
          <w:color w:val="000000"/>
          <w:sz w:val="20"/>
          <w:szCs w:val="20"/>
        </w:rPr>
        <w:t xml:space="preserve"> destroyed." (102)</w:t>
      </w:r>
      <w:r>
        <w:rPr>
          <w:rFonts w:asciiTheme="minorBidi" w:hAnsiTheme="minorBidi" w:cs="Arial"/>
          <w:color w:val="000000"/>
          <w:sz w:val="20"/>
          <w:szCs w:val="20"/>
        </w:rPr>
        <w:t xml:space="preserve"> (Al-Isra, 17: 101-102).</w:t>
      </w:r>
    </w:p>
    <w:p w14:paraId="12F2C5F1" w14:textId="77777777" w:rsidR="002749BD" w:rsidRDefault="002749BD" w:rsidP="00021CFA">
      <w:pPr>
        <w:pStyle w:val="NormalWeb"/>
        <w:jc w:val="both"/>
        <w:rPr>
          <w:rFonts w:asciiTheme="minorBidi" w:hAnsiTheme="minorBidi" w:cs="Arial"/>
          <w:color w:val="000000"/>
          <w:sz w:val="20"/>
          <w:szCs w:val="20"/>
          <w:rtl/>
        </w:rPr>
      </w:pPr>
      <w:r w:rsidRPr="00DD167F">
        <w:rPr>
          <w:rFonts w:asciiTheme="minorBidi" w:hAnsiTheme="minorBidi" w:cs="Arial"/>
          <w:color w:val="000000"/>
          <w:sz w:val="20"/>
          <w:szCs w:val="20"/>
        </w:rPr>
        <w:t>And We made firm their hearts</w:t>
      </w:r>
      <w:r>
        <w:rPr>
          <w:rFonts w:asciiTheme="minorBidi" w:hAnsiTheme="minorBidi" w:cs="Arial"/>
          <w:color w:val="000000"/>
          <w:sz w:val="20"/>
          <w:szCs w:val="20"/>
        </w:rPr>
        <w:t xml:space="preserve"> (referring to the Cave companions),</w:t>
      </w:r>
      <w:r w:rsidRPr="00DD167F">
        <w:rPr>
          <w:rFonts w:asciiTheme="minorBidi" w:hAnsiTheme="minorBidi" w:cs="Arial"/>
          <w:color w:val="000000"/>
          <w:sz w:val="20"/>
          <w:szCs w:val="20"/>
        </w:rPr>
        <w:t xml:space="preserve"> when they stood up and said</w:t>
      </w:r>
      <w:r>
        <w:rPr>
          <w:rFonts w:asciiTheme="minorBidi" w:hAnsiTheme="minorBidi" w:cs="Arial"/>
          <w:color w:val="000000"/>
          <w:sz w:val="20"/>
          <w:szCs w:val="20"/>
        </w:rPr>
        <w:t>:</w:t>
      </w:r>
      <w:r w:rsidRPr="00DD167F">
        <w:rPr>
          <w:rFonts w:asciiTheme="minorBidi" w:hAnsiTheme="minorBidi" w:cs="Arial"/>
          <w:color w:val="000000"/>
          <w:sz w:val="20"/>
          <w:szCs w:val="20"/>
        </w:rPr>
        <w:t xml:space="preserve"> "Our Lord is </w:t>
      </w:r>
      <w:r>
        <w:rPr>
          <w:rFonts w:asciiTheme="minorBidi" w:hAnsiTheme="minorBidi" w:cs="Arial"/>
          <w:color w:val="000000"/>
          <w:sz w:val="20"/>
          <w:szCs w:val="20"/>
        </w:rPr>
        <w:t>(</w:t>
      </w:r>
      <w:r w:rsidRPr="00DD167F">
        <w:rPr>
          <w:rFonts w:asciiTheme="minorBidi" w:hAnsiTheme="minorBidi" w:cs="Arial"/>
          <w:color w:val="000000"/>
          <w:sz w:val="20"/>
          <w:szCs w:val="20"/>
        </w:rPr>
        <w:t>the</w:t>
      </w:r>
      <w:r>
        <w:rPr>
          <w:rFonts w:asciiTheme="minorBidi" w:hAnsiTheme="minorBidi" w:cs="Arial"/>
          <w:color w:val="000000"/>
          <w:sz w:val="20"/>
          <w:szCs w:val="20"/>
        </w:rPr>
        <w:t>)</w:t>
      </w:r>
      <w:r w:rsidRPr="00DD167F">
        <w:rPr>
          <w:rFonts w:asciiTheme="minorBidi" w:hAnsiTheme="minorBidi" w:cs="Arial"/>
          <w:color w:val="000000"/>
          <w:sz w:val="20"/>
          <w:szCs w:val="20"/>
        </w:rPr>
        <w:t xml:space="preserve"> </w:t>
      </w:r>
      <w:r w:rsidRPr="00DD167F">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DD167F">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DD167F">
        <w:rPr>
          <w:rFonts w:asciiTheme="minorBidi" w:hAnsiTheme="minorBidi" w:cs="Arial"/>
          <w:b/>
          <w:bCs/>
          <w:color w:val="FF0000"/>
          <w:sz w:val="20"/>
          <w:szCs w:val="20"/>
        </w:rPr>
        <w:t>arth</w:t>
      </w:r>
      <w:r w:rsidRPr="00DD167F">
        <w:rPr>
          <w:rFonts w:asciiTheme="minorBidi" w:hAnsiTheme="minorBidi" w:cs="Arial"/>
          <w:color w:val="000000"/>
          <w:sz w:val="20"/>
          <w:szCs w:val="20"/>
        </w:rPr>
        <w:t>. Never will we invoke besides Him any deity. We would have certainly spoken, then, an excessive transgression</w:t>
      </w:r>
      <w:r>
        <w:rPr>
          <w:rFonts w:asciiTheme="minorBidi" w:hAnsiTheme="minorBidi" w:cs="Arial" w:hint="cs"/>
          <w:color w:val="000000"/>
          <w:sz w:val="20"/>
          <w:szCs w:val="20"/>
          <w:rtl/>
        </w:rPr>
        <w:t xml:space="preserve"> </w:t>
      </w:r>
      <w:r>
        <w:rPr>
          <w:rFonts w:asciiTheme="minorBidi" w:hAnsiTheme="minorBidi" w:cs="Arial"/>
          <w:color w:val="000000"/>
          <w:sz w:val="20"/>
          <w:szCs w:val="20"/>
        </w:rPr>
        <w:t>(AL-Kahf, 18: 14).</w:t>
      </w:r>
    </w:p>
    <w:p w14:paraId="06A05CD3" w14:textId="77777777" w:rsidR="002749BD" w:rsidRDefault="002749BD" w:rsidP="00021CFA">
      <w:pPr>
        <w:pStyle w:val="NormalWeb"/>
        <w:jc w:val="both"/>
        <w:rPr>
          <w:rFonts w:asciiTheme="minorBidi" w:hAnsiTheme="minorBidi" w:cs="Arial"/>
          <w:color w:val="000000"/>
          <w:sz w:val="20"/>
          <w:szCs w:val="20"/>
          <w:rtl/>
        </w:rPr>
      </w:pPr>
      <w:r w:rsidRPr="00104883">
        <w:rPr>
          <w:rFonts w:asciiTheme="minorBidi" w:hAnsiTheme="minorBidi" w:cs="Arial"/>
          <w:color w:val="000000"/>
          <w:sz w:val="20"/>
          <w:szCs w:val="20"/>
        </w:rPr>
        <w:t>Say</w:t>
      </w:r>
      <w:r>
        <w:rPr>
          <w:rFonts w:asciiTheme="minorBidi" w:hAnsiTheme="minorBidi" w:cs="Arial"/>
          <w:color w:val="000000"/>
          <w:sz w:val="20"/>
          <w:szCs w:val="20"/>
        </w:rPr>
        <w:t>,</w:t>
      </w:r>
      <w:r w:rsidRPr="00104883">
        <w:rPr>
          <w:rFonts w:asciiTheme="minorBidi" w:hAnsiTheme="minorBidi" w:cs="Arial"/>
          <w:color w:val="000000"/>
          <w:sz w:val="20"/>
          <w:szCs w:val="20"/>
        </w:rPr>
        <w:t xml:space="preserve"> </w:t>
      </w:r>
      <w:r>
        <w:rPr>
          <w:rFonts w:asciiTheme="minorBidi" w:hAnsiTheme="minorBidi" w:cs="Arial"/>
          <w:color w:val="000000"/>
          <w:sz w:val="20"/>
          <w:szCs w:val="20"/>
        </w:rPr>
        <w:t>(</w:t>
      </w:r>
      <w:r w:rsidRPr="00104883">
        <w:rPr>
          <w:rFonts w:asciiTheme="minorBidi" w:hAnsiTheme="minorBidi" w:cs="Arial"/>
          <w:color w:val="000000"/>
          <w:sz w:val="20"/>
          <w:szCs w:val="20"/>
        </w:rPr>
        <w:t>O Mu</w:t>
      </w:r>
      <w:r>
        <w:rPr>
          <w:rFonts w:asciiTheme="minorBidi" w:hAnsiTheme="minorBidi" w:cs="Arial"/>
          <w:color w:val="000000"/>
          <w:sz w:val="20"/>
          <w:szCs w:val="20"/>
        </w:rPr>
        <w:t>’</w:t>
      </w:r>
      <w:r w:rsidRPr="00104883">
        <w:rPr>
          <w:rFonts w:asciiTheme="minorBidi" w:hAnsiTheme="minorBidi" w:cs="Arial"/>
          <w:color w:val="000000"/>
          <w:sz w:val="20"/>
          <w:szCs w:val="20"/>
        </w:rPr>
        <w:t>hamm</w:t>
      </w:r>
      <w:r>
        <w:rPr>
          <w:rFonts w:asciiTheme="minorBidi" w:hAnsiTheme="minorBidi" w:cs="Arial"/>
          <w:color w:val="000000"/>
          <w:sz w:val="20"/>
          <w:szCs w:val="20"/>
        </w:rPr>
        <w:t>e</w:t>
      </w:r>
      <w:r w:rsidRPr="00104883">
        <w:rPr>
          <w:rFonts w:asciiTheme="minorBidi" w:hAnsiTheme="minorBidi" w:cs="Arial"/>
          <w:color w:val="000000"/>
          <w:sz w:val="20"/>
          <w:szCs w:val="20"/>
        </w:rPr>
        <w:t>d</w:t>
      </w:r>
      <w:r>
        <w:rPr>
          <w:rFonts w:asciiTheme="minorBidi" w:hAnsiTheme="minorBidi" w:cs="Arial"/>
          <w:color w:val="000000"/>
          <w:sz w:val="20"/>
          <w:szCs w:val="20"/>
        </w:rPr>
        <w:t>):</w:t>
      </w:r>
      <w:r w:rsidRPr="00104883">
        <w:rPr>
          <w:rFonts w:asciiTheme="minorBidi" w:hAnsiTheme="minorBidi" w:cs="Arial"/>
          <w:color w:val="000000"/>
          <w:sz w:val="20"/>
          <w:szCs w:val="20"/>
        </w:rPr>
        <w:t xml:space="preserve"> "If the </w:t>
      </w:r>
      <w:r>
        <w:rPr>
          <w:rFonts w:asciiTheme="minorBidi" w:hAnsiTheme="minorBidi" w:cs="Arial"/>
          <w:color w:val="000000"/>
          <w:sz w:val="20"/>
          <w:szCs w:val="20"/>
        </w:rPr>
        <w:t xml:space="preserve">Beneficent (the </w:t>
      </w:r>
      <w:r w:rsidRPr="00104883">
        <w:rPr>
          <w:rFonts w:asciiTheme="minorBidi" w:hAnsiTheme="minorBidi" w:cs="Arial"/>
          <w:color w:val="000000"/>
          <w:sz w:val="20"/>
          <w:szCs w:val="20"/>
        </w:rPr>
        <w:t>Most Merciful</w:t>
      </w:r>
      <w:r>
        <w:rPr>
          <w:rFonts w:asciiTheme="minorBidi" w:hAnsiTheme="minorBidi" w:cs="Arial"/>
          <w:color w:val="000000"/>
          <w:sz w:val="20"/>
          <w:szCs w:val="20"/>
        </w:rPr>
        <w:t>)</w:t>
      </w:r>
      <w:r w:rsidRPr="00104883">
        <w:rPr>
          <w:rFonts w:asciiTheme="minorBidi" w:hAnsiTheme="minorBidi" w:cs="Arial"/>
          <w:color w:val="000000"/>
          <w:sz w:val="20"/>
          <w:szCs w:val="20"/>
        </w:rPr>
        <w:t xml:space="preserve"> had a son, then I would be the first of </w:t>
      </w:r>
      <w:r>
        <w:rPr>
          <w:rFonts w:asciiTheme="minorBidi" w:hAnsiTheme="minorBidi" w:cs="Arial"/>
          <w:color w:val="000000"/>
          <w:sz w:val="20"/>
          <w:szCs w:val="20"/>
        </w:rPr>
        <w:t>(</w:t>
      </w:r>
      <w:r w:rsidRPr="00104883">
        <w:rPr>
          <w:rFonts w:asciiTheme="minorBidi" w:hAnsiTheme="minorBidi" w:cs="Arial"/>
          <w:color w:val="000000"/>
          <w:sz w:val="20"/>
          <w:szCs w:val="20"/>
        </w:rPr>
        <w:t>his</w:t>
      </w:r>
      <w:r>
        <w:rPr>
          <w:rFonts w:asciiTheme="minorBidi" w:hAnsiTheme="minorBidi" w:cs="Arial"/>
          <w:color w:val="000000"/>
          <w:sz w:val="20"/>
          <w:szCs w:val="20"/>
        </w:rPr>
        <w:t>)</w:t>
      </w:r>
      <w:r w:rsidRPr="00104883">
        <w:rPr>
          <w:rFonts w:asciiTheme="minorBidi" w:hAnsiTheme="minorBidi" w:cs="Arial"/>
          <w:color w:val="000000"/>
          <w:sz w:val="20"/>
          <w:szCs w:val="20"/>
        </w:rPr>
        <w:t xml:space="preserve"> worshippers." (81) Exalted is </w:t>
      </w:r>
      <w:r>
        <w:rPr>
          <w:rFonts w:asciiTheme="minorBidi" w:hAnsiTheme="minorBidi" w:cs="Arial"/>
          <w:color w:val="000000"/>
          <w:sz w:val="20"/>
          <w:szCs w:val="20"/>
        </w:rPr>
        <w:t>(</w:t>
      </w:r>
      <w:r w:rsidRPr="00104883">
        <w:rPr>
          <w:rFonts w:asciiTheme="minorBidi" w:hAnsiTheme="minorBidi" w:cs="Arial"/>
          <w:color w:val="000000"/>
          <w:sz w:val="20"/>
          <w:szCs w:val="20"/>
        </w:rPr>
        <w:t>the</w:t>
      </w:r>
      <w:r>
        <w:rPr>
          <w:rFonts w:asciiTheme="minorBidi" w:hAnsiTheme="minorBidi" w:cs="Arial"/>
          <w:color w:val="000000"/>
          <w:sz w:val="20"/>
          <w:szCs w:val="20"/>
        </w:rPr>
        <w:t>)</w:t>
      </w:r>
      <w:r w:rsidRPr="00104883">
        <w:rPr>
          <w:rFonts w:asciiTheme="minorBidi" w:hAnsiTheme="minorBidi" w:cs="Arial"/>
          <w:color w:val="000000"/>
          <w:sz w:val="20"/>
          <w:szCs w:val="20"/>
        </w:rPr>
        <w:t xml:space="preserve"> </w:t>
      </w:r>
      <w:r w:rsidRPr="00104883">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104883">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104883">
        <w:rPr>
          <w:rFonts w:asciiTheme="minorBidi" w:hAnsiTheme="minorBidi" w:cs="Arial"/>
          <w:b/>
          <w:bCs/>
          <w:color w:val="FF0000"/>
          <w:sz w:val="20"/>
          <w:szCs w:val="20"/>
        </w:rPr>
        <w:t>arth</w:t>
      </w:r>
      <w:r w:rsidRPr="00104883">
        <w:rPr>
          <w:rFonts w:asciiTheme="minorBidi" w:hAnsiTheme="minorBidi" w:cs="Arial"/>
          <w:color w:val="000000"/>
          <w:sz w:val="20"/>
          <w:szCs w:val="20"/>
        </w:rPr>
        <w:t>, Lord of the Throne, above what they describe. (82)</w:t>
      </w:r>
      <w:r>
        <w:rPr>
          <w:rFonts w:asciiTheme="minorBidi" w:hAnsiTheme="minorBidi" w:cs="Arial"/>
          <w:color w:val="000000"/>
          <w:sz w:val="20"/>
          <w:szCs w:val="20"/>
        </w:rPr>
        <w:t xml:space="preserve"> (Al-Zukhruf, 43: 81-82).</w:t>
      </w:r>
    </w:p>
    <w:p w14:paraId="5115B134" w14:textId="77777777" w:rsidR="002749BD" w:rsidRDefault="002749BD" w:rsidP="00021CFA">
      <w:pPr>
        <w:pStyle w:val="NormalWeb"/>
        <w:jc w:val="both"/>
        <w:rPr>
          <w:rFonts w:asciiTheme="minorBidi" w:hAnsiTheme="minorBidi" w:cs="Arial"/>
          <w:color w:val="000000"/>
          <w:sz w:val="20"/>
          <w:szCs w:val="20"/>
          <w:rtl/>
        </w:rPr>
      </w:pPr>
      <w:r w:rsidRPr="00EE31DA">
        <w:rPr>
          <w:rFonts w:asciiTheme="minorBidi" w:hAnsiTheme="minorBidi" w:cs="Arial"/>
          <w:color w:val="000000"/>
          <w:sz w:val="20"/>
          <w:szCs w:val="20"/>
        </w:rPr>
        <w:t xml:space="preserve">Then, to Allah belongs </w:t>
      </w:r>
      <w:r>
        <w:rPr>
          <w:rFonts w:asciiTheme="minorBidi" w:hAnsiTheme="minorBidi" w:cs="Arial"/>
          <w:color w:val="000000"/>
          <w:sz w:val="20"/>
          <w:szCs w:val="20"/>
        </w:rPr>
        <w:t>(</w:t>
      </w:r>
      <w:r w:rsidRPr="00EE31DA">
        <w:rPr>
          <w:rFonts w:asciiTheme="minorBidi" w:hAnsiTheme="minorBidi" w:cs="Arial"/>
          <w:color w:val="000000"/>
          <w:sz w:val="20"/>
          <w:szCs w:val="20"/>
        </w:rPr>
        <w:t>all</w:t>
      </w:r>
      <w:r>
        <w:rPr>
          <w:rFonts w:asciiTheme="minorBidi" w:hAnsiTheme="minorBidi" w:cs="Arial"/>
          <w:color w:val="000000"/>
          <w:sz w:val="20"/>
          <w:szCs w:val="20"/>
        </w:rPr>
        <w:t>)</w:t>
      </w:r>
      <w:r w:rsidRPr="00EE31DA">
        <w:rPr>
          <w:rFonts w:asciiTheme="minorBidi" w:hAnsiTheme="minorBidi" w:cs="Arial"/>
          <w:color w:val="000000"/>
          <w:sz w:val="20"/>
          <w:szCs w:val="20"/>
        </w:rPr>
        <w:t xml:space="preserve"> praise</w:t>
      </w:r>
      <w:r>
        <w:rPr>
          <w:rFonts w:asciiTheme="minorBidi" w:hAnsiTheme="minorBidi" w:cs="Arial"/>
          <w:color w:val="000000"/>
          <w:sz w:val="20"/>
          <w:szCs w:val="20"/>
        </w:rPr>
        <w:t>,</w:t>
      </w:r>
      <w:r w:rsidRPr="00EE31DA">
        <w:rPr>
          <w:rFonts w:asciiTheme="minorBidi" w:hAnsiTheme="minorBidi" w:cs="Arial"/>
          <w:color w:val="000000"/>
          <w:sz w:val="20"/>
          <w:szCs w:val="20"/>
        </w:rPr>
        <w:t xml:space="preserve"> </w:t>
      </w:r>
      <w:r w:rsidRPr="004931BB">
        <w:rPr>
          <w:rFonts w:asciiTheme="minorBidi" w:hAnsiTheme="minorBidi" w:cs="Arial"/>
          <w:b/>
          <w:bCs/>
          <w:color w:val="FF0000"/>
          <w:sz w:val="20"/>
          <w:szCs w:val="20"/>
        </w:rPr>
        <w:t>Lord of the Heavens and Lord of the Earth</w:t>
      </w:r>
      <w:r w:rsidRPr="00EE31DA">
        <w:rPr>
          <w:rFonts w:asciiTheme="minorBidi" w:hAnsiTheme="minorBidi" w:cs="Arial"/>
          <w:color w:val="000000"/>
          <w:sz w:val="20"/>
          <w:szCs w:val="20"/>
        </w:rPr>
        <w:t xml:space="preserve">, Lord of the worlds </w:t>
      </w:r>
      <w:r>
        <w:rPr>
          <w:rFonts w:asciiTheme="minorBidi" w:hAnsiTheme="minorBidi" w:cs="Arial"/>
          <w:color w:val="000000"/>
          <w:sz w:val="20"/>
          <w:szCs w:val="20"/>
        </w:rPr>
        <w:t>(Al-Jathiya, 45: 36-37).</w:t>
      </w:r>
    </w:p>
    <w:p w14:paraId="04D3819E" w14:textId="05F4A49C" w:rsidR="00D55C42" w:rsidRPr="00D26686" w:rsidRDefault="00D26686" w:rsidP="004A0492">
      <w:pPr>
        <w:pStyle w:val="NormalWeb"/>
        <w:jc w:val="both"/>
        <w:rPr>
          <w:rFonts w:asciiTheme="minorBidi" w:hAnsiTheme="minorBidi"/>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sidR="004A0492">
        <w:rPr>
          <w:rFonts w:asciiTheme="minorBidi" w:hAnsiTheme="minorBidi" w:cstheme="minorBidi" w:hint="cs"/>
          <w:color w:val="000000"/>
          <w:sz w:val="20"/>
          <w:szCs w:val="20"/>
          <w:rtl/>
        </w:rPr>
        <w:t xml:space="preserve"> </w:t>
      </w:r>
      <w:r w:rsidR="004A0492">
        <w:rPr>
          <w:rFonts w:asciiTheme="minorBidi" w:hAnsiTheme="minorBidi" w:cstheme="minorBidi"/>
          <w:color w:val="000000"/>
          <w:sz w:val="20"/>
          <w:szCs w:val="20"/>
        </w:rPr>
        <w:t>Al-Samawat Wa Al-Ar</w:t>
      </w:r>
      <w:r w:rsidR="004A0492" w:rsidRPr="004A0492">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 (O Allah, You are </w:t>
      </w:r>
      <w:r w:rsidR="004A0492">
        <w:rPr>
          <w:rFonts w:asciiTheme="minorBidi" w:hAnsiTheme="minorBidi" w:cstheme="minorBidi"/>
          <w:color w:val="000000"/>
          <w:sz w:val="20"/>
          <w:szCs w:val="20"/>
        </w:rPr>
        <w:t>(</w:t>
      </w:r>
      <w:r>
        <w:rPr>
          <w:rFonts w:asciiTheme="minorBidi" w:hAnsiTheme="minorBidi" w:cstheme="minorBidi"/>
          <w:color w:val="000000"/>
          <w:sz w:val="20"/>
          <w:szCs w:val="20"/>
        </w:rPr>
        <w:t>the</w:t>
      </w:r>
      <w:r w:rsidR="004A0492">
        <w:rPr>
          <w:rFonts w:asciiTheme="minorBidi" w:hAnsiTheme="minorBidi" w:cstheme="minorBidi"/>
          <w:color w:val="000000"/>
          <w:sz w:val="20"/>
          <w:szCs w:val="20"/>
        </w:rPr>
        <w:t>)</w:t>
      </w:r>
      <w:r>
        <w:rPr>
          <w:rFonts w:asciiTheme="minorBidi" w:hAnsiTheme="minorBidi" w:cstheme="minorBidi"/>
          <w:color w:val="000000"/>
          <w:sz w:val="20"/>
          <w:szCs w:val="20"/>
        </w:rPr>
        <w:t xml:space="preserve"> Lord of </w:t>
      </w:r>
      <w:r w:rsidR="004A0492">
        <w:rPr>
          <w:rFonts w:asciiTheme="minorBidi" w:hAnsiTheme="minorBidi" w:cstheme="minorBidi"/>
          <w:color w:val="000000"/>
          <w:sz w:val="20"/>
          <w:szCs w:val="20"/>
        </w:rPr>
        <w:t>the Heavens and the Earth</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4A0492" w:rsidRPr="009B188E">
        <w:rPr>
          <w:rStyle w:val="Strong"/>
          <w:rFonts w:asciiTheme="minorBidi" w:hAnsiTheme="minorBidi" w:cs="Arial"/>
          <w:b w:val="0"/>
          <w:bCs w:val="0"/>
          <w:color w:val="000000"/>
          <w:sz w:val="20"/>
          <w:szCs w:val="20"/>
        </w:rPr>
        <w:t>"Our Lord, let not our hearts deviate after You have guided us, and grant us from Yourself mercy. Indeed, You are the Bestower” (Al-i-‘Imran, 3: 8).</w:t>
      </w:r>
      <w:r w:rsidR="004A0492">
        <w:rPr>
          <w:rStyle w:val="Strong"/>
          <w:rFonts w:asciiTheme="minorBidi" w:hAnsiTheme="minorBidi" w:cs="Arial"/>
          <w:b w:val="0"/>
          <w:bCs w:val="0"/>
          <w:color w:val="000000"/>
          <w:sz w:val="20"/>
          <w:szCs w:val="20"/>
        </w:rPr>
        <w:t xml:space="preserve"> </w:t>
      </w:r>
      <w:r>
        <w:rPr>
          <w:rStyle w:val="style3061"/>
          <w:rFonts w:asciiTheme="minorBidi" w:hAnsiTheme="minorBidi"/>
          <w:color w:val="000000"/>
          <w:sz w:val="20"/>
          <w:szCs w:val="20"/>
        </w:rPr>
        <w:t>Exalted You are and praise to You</w:t>
      </w:r>
      <w:r w:rsidR="004A0492">
        <w:rPr>
          <w:rStyle w:val="style3061"/>
          <w:rFonts w:asciiTheme="minorBidi" w:hAnsiTheme="minorBidi"/>
          <w:color w:val="000000"/>
          <w:sz w:val="20"/>
          <w:szCs w:val="20"/>
        </w:rPr>
        <w:t xml:space="preserve"> for your countless favors which you have </w:t>
      </w:r>
      <w:r w:rsidR="00642114">
        <w:rPr>
          <w:rStyle w:val="style3061"/>
          <w:rFonts w:asciiTheme="minorBidi" w:hAnsiTheme="minorBidi"/>
          <w:color w:val="000000"/>
          <w:sz w:val="20"/>
          <w:szCs w:val="20"/>
        </w:rPr>
        <w:t>given us</w:t>
      </w:r>
      <w:r w:rsidR="004A0492">
        <w:rPr>
          <w:rStyle w:val="style3061"/>
          <w:rFonts w:asciiTheme="minorBidi" w:hAnsiTheme="minorBidi"/>
          <w:color w:val="000000"/>
          <w:sz w:val="20"/>
          <w:szCs w:val="20"/>
        </w:rPr>
        <w:t>, for Your Lordship towards all of Your creations, for guid</w:t>
      </w:r>
      <w:r w:rsidR="00642114">
        <w:rPr>
          <w:rStyle w:val="style3061"/>
          <w:rFonts w:asciiTheme="minorBidi" w:hAnsiTheme="minorBidi"/>
          <w:color w:val="000000"/>
          <w:sz w:val="20"/>
          <w:szCs w:val="20"/>
        </w:rPr>
        <w:t>ing</w:t>
      </w:r>
      <w:r w:rsidR="004A0492">
        <w:rPr>
          <w:rStyle w:val="style3061"/>
          <w:rFonts w:asciiTheme="minorBidi" w:hAnsiTheme="minorBidi"/>
          <w:color w:val="000000"/>
          <w:sz w:val="20"/>
          <w:szCs w:val="20"/>
        </w:rPr>
        <w:t xml:space="preserve"> us to Your religion, and for the generous provision, shelter, and security You</w:t>
      </w:r>
      <w:r w:rsidR="00642114">
        <w:rPr>
          <w:rStyle w:val="style3061"/>
          <w:rFonts w:asciiTheme="minorBidi" w:hAnsiTheme="minorBidi"/>
          <w:color w:val="000000"/>
          <w:sz w:val="20"/>
          <w:szCs w:val="20"/>
        </w:rPr>
        <w:t xml:space="preserve"> have</w:t>
      </w:r>
      <w:r w:rsidR="004A0492">
        <w:rPr>
          <w:rStyle w:val="style3061"/>
          <w:rFonts w:asciiTheme="minorBidi" w:hAnsiTheme="minorBidi"/>
          <w:color w:val="000000"/>
          <w:sz w:val="20"/>
          <w:szCs w:val="20"/>
        </w:rPr>
        <w:t xml:space="preserve"> showered us with.</w:t>
      </w:r>
    </w:p>
    <w:p w14:paraId="6BD30D13" w14:textId="5F83946E" w:rsidR="00D26686" w:rsidRPr="00D26686" w:rsidRDefault="00D26686" w:rsidP="00D26686">
      <w:pPr>
        <w:pStyle w:val="NormalWeb"/>
        <w:jc w:val="both"/>
        <w:rPr>
          <w:rStyle w:val="style3061"/>
          <w:rFonts w:asciiTheme="minorBidi" w:hAnsiTheme="minorBidi"/>
          <w:color w:val="000000" w:themeColor="text1"/>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sidR="00131658" w:rsidRPr="00131658">
        <w:rPr>
          <w:rFonts w:asciiTheme="minorBidi" w:hAnsiTheme="minorBidi" w:cstheme="minorBidi"/>
          <w:color w:val="000000"/>
          <w:sz w:val="20"/>
          <w:szCs w:val="20"/>
        </w:rPr>
        <w:t xml:space="preserve"> </w:t>
      </w:r>
      <w:r w:rsidR="00131658">
        <w:rPr>
          <w:rFonts w:asciiTheme="minorBidi" w:hAnsiTheme="minorBidi" w:cstheme="minorBidi"/>
          <w:color w:val="000000"/>
          <w:sz w:val="20"/>
          <w:szCs w:val="20"/>
        </w:rPr>
        <w:t>Rub</w:t>
      </w:r>
      <w:r w:rsidR="00131658">
        <w:rPr>
          <w:rFonts w:asciiTheme="minorBidi" w:hAnsiTheme="minorBidi" w:cstheme="minorBidi" w:hint="cs"/>
          <w:color w:val="000000"/>
          <w:sz w:val="20"/>
          <w:szCs w:val="20"/>
          <w:rtl/>
        </w:rPr>
        <w:t xml:space="preserve"> </w:t>
      </w:r>
      <w:r w:rsidR="00131658">
        <w:rPr>
          <w:rFonts w:asciiTheme="minorBidi" w:hAnsiTheme="minorBidi" w:cstheme="minorBidi"/>
          <w:color w:val="000000"/>
          <w:sz w:val="20"/>
          <w:szCs w:val="20"/>
        </w:rPr>
        <w:t>Al-Samawat Wa Al-Ar</w:t>
      </w:r>
      <w:r w:rsidR="00131658" w:rsidRPr="004A0492">
        <w:rPr>
          <w:rFonts w:asciiTheme="minorBidi" w:hAnsiTheme="minorBidi" w:cstheme="minorBidi"/>
          <w:color w:val="000000"/>
          <w:sz w:val="20"/>
          <w:szCs w:val="20"/>
          <w:u w:val="single"/>
        </w:rPr>
        <w:t>dh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heavens and</w:t>
      </w:r>
      <w:r w:rsidR="00131658">
        <w:rPr>
          <w:rFonts w:asciiTheme="minorBidi" w:hAnsiTheme="minorBidi" w:cstheme="minorBidi"/>
          <w:color w:val="000000"/>
          <w:sz w:val="20"/>
          <w:szCs w:val="20"/>
        </w:rPr>
        <w:t xml:space="preserve"> the angels who dwell therein, </w:t>
      </w:r>
      <w:r w:rsidR="00C06B4F">
        <w:rPr>
          <w:rFonts w:asciiTheme="minorBidi" w:hAnsiTheme="minorBidi" w:cstheme="minorBidi"/>
          <w:color w:val="000000"/>
          <w:sz w:val="20"/>
          <w:szCs w:val="20"/>
        </w:rPr>
        <w:t>as well as</w:t>
      </w:r>
      <w:r w:rsidR="00131658">
        <w:rPr>
          <w:rFonts w:asciiTheme="minorBidi" w:hAnsiTheme="minorBidi" w:cstheme="minorBidi"/>
          <w:color w:val="000000"/>
          <w:sz w:val="20"/>
          <w:szCs w:val="20"/>
        </w:rPr>
        <w:t xml:space="preserve"> the Lord of</w:t>
      </w:r>
      <w:r>
        <w:rPr>
          <w:rFonts w:asciiTheme="minorBidi" w:hAnsiTheme="minorBidi" w:cstheme="minorBidi"/>
          <w:color w:val="000000"/>
          <w:sz w:val="20"/>
          <w:szCs w:val="20"/>
        </w:rPr>
        <w:t xml:space="preserve"> the Earth</w:t>
      </w:r>
      <w:r w:rsidR="00131658">
        <w:rPr>
          <w:rFonts w:asciiTheme="minorBidi" w:hAnsiTheme="minorBidi" w:cstheme="minorBidi"/>
          <w:color w:val="000000"/>
          <w:sz w:val="20"/>
          <w:szCs w:val="20"/>
        </w:rPr>
        <w:t xml:space="preserve"> and humans who live on it</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6E488620" w14:textId="3FCCE9C6" w:rsidR="00D26686" w:rsidRDefault="00D26686" w:rsidP="00B24F99">
      <w:pPr>
        <w:pStyle w:val="auto-style19"/>
        <w:spacing w:before="100" w:beforeAutospacing="1" w:after="100" w:afterAutospacing="1"/>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B24F99">
        <w:rPr>
          <w:rStyle w:val="Strong"/>
          <w:rFonts w:asciiTheme="minorBidi" w:hAnsiTheme="minorBidi"/>
          <w:b w:val="0"/>
          <w:bCs w:val="0"/>
          <w:color w:val="000000"/>
          <w:sz w:val="20"/>
          <w:szCs w:val="20"/>
        </w:rPr>
        <w:t xml:space="preserve">constantly praising and thanking their Lord, for His countless favors He bestowed on them, including His Lordship, guidance to His religion, provision, shelter, and security. Thus doing, they follow the example of the </w:t>
      </w:r>
      <w:r>
        <w:rPr>
          <w:rStyle w:val="Strong"/>
          <w:rFonts w:asciiTheme="minorBidi" w:hAnsiTheme="minorBidi"/>
          <w:b w:val="0"/>
          <w:bCs w:val="0"/>
          <w:color w:val="000000"/>
          <w:sz w:val="20"/>
          <w:szCs w:val="20"/>
        </w:rPr>
        <w:t>Messenger</w:t>
      </w:r>
      <w:r w:rsidR="00B24F99">
        <w:rPr>
          <w:rStyle w:val="Strong"/>
          <w:rFonts w:asciiTheme="minorBidi" w:hAnsiTheme="minorBidi"/>
          <w:b w:val="0"/>
          <w:bCs w:val="0"/>
          <w:color w:val="000000"/>
          <w:sz w:val="20"/>
          <w:szCs w:val="20"/>
        </w:rPr>
        <w:t xml:space="preserve"> of Allah</w:t>
      </w:r>
      <w:r>
        <w:rPr>
          <w:rStyle w:val="Strong"/>
          <w:rFonts w:asciiTheme="minorBidi" w:hAnsiTheme="minorBidi"/>
          <w:b w:val="0"/>
          <w:bCs w:val="0"/>
          <w:color w:val="000000"/>
          <w:sz w:val="20"/>
          <w:szCs w:val="20"/>
        </w:rPr>
        <w:t>, pbbuh</w:t>
      </w:r>
      <w:r w:rsidR="00B24F99">
        <w:rPr>
          <w:rStyle w:val="Strong"/>
          <w:rFonts w:asciiTheme="minorBidi" w:hAnsiTheme="minorBidi"/>
          <w:b w:val="0"/>
          <w:bCs w:val="0"/>
          <w:color w:val="000000"/>
          <w:sz w:val="20"/>
          <w:szCs w:val="20"/>
        </w:rPr>
        <w:t>, who used to say, when he would finish eating:</w:t>
      </w:r>
    </w:p>
    <w:p w14:paraId="76FCF817" w14:textId="4061A9DA" w:rsidR="002749BD" w:rsidRDefault="00B24F99" w:rsidP="00B24F99">
      <w:pPr>
        <w:pStyle w:val="NormalWeb"/>
        <w:jc w:val="both"/>
        <w:rPr>
          <w:rStyle w:val="Strong"/>
          <w:rFonts w:asciiTheme="minorBidi" w:hAnsiTheme="minorBidi" w:cs="Arial"/>
          <w:b w:val="0"/>
          <w:bCs w:val="0"/>
          <w:color w:val="000000"/>
          <w:sz w:val="20"/>
          <w:szCs w:val="20"/>
        </w:rPr>
      </w:pPr>
      <w:r w:rsidRPr="009B188E">
        <w:rPr>
          <w:rStyle w:val="Strong"/>
          <w:rFonts w:asciiTheme="minorBidi" w:hAnsiTheme="minorBidi" w:cs="Arial"/>
          <w:b w:val="0"/>
          <w:bCs w:val="0"/>
          <w:color w:val="000000"/>
          <w:sz w:val="20"/>
          <w:szCs w:val="20"/>
        </w:rPr>
        <w:t>"Abundant, good, and blessed praise be to Allah. Praise to Allah, Who provided us with the food and the shelter which we need, without looking for a return. (We ask You) our Lord to continue providing us with what we need, and we are grateful for that</w:t>
      </w:r>
      <w:r>
        <w:rPr>
          <w:rStyle w:val="Strong"/>
          <w:rFonts w:asciiTheme="minorBidi" w:hAnsiTheme="minorBidi" w:cs="Arial"/>
          <w:b w:val="0"/>
          <w:bCs w:val="0"/>
          <w:color w:val="000000"/>
          <w:sz w:val="20"/>
          <w:szCs w:val="20"/>
        </w:rPr>
        <w:t>.</w:t>
      </w:r>
      <w:r w:rsidRPr="009B188E">
        <w:rPr>
          <w:rStyle w:val="Strong"/>
          <w:rFonts w:asciiTheme="minorBidi" w:hAnsiTheme="minorBidi" w:cs="Arial"/>
          <w:b w:val="0"/>
          <w:bCs w:val="0"/>
          <w:color w:val="000000"/>
          <w:sz w:val="20"/>
          <w:szCs w:val="20"/>
        </w:rPr>
        <w:t xml:space="preserve">” </w:t>
      </w:r>
      <w:r w:rsidR="002749BD" w:rsidRPr="00B24F99">
        <w:rPr>
          <w:rStyle w:val="EndnoteReference"/>
          <w:rFonts w:asciiTheme="minorBidi" w:hAnsiTheme="minorBidi" w:cs="Arial"/>
          <w:color w:val="0070C0"/>
          <w:sz w:val="32"/>
          <w:szCs w:val="32"/>
          <w:rtl/>
        </w:rPr>
        <w:endnoteReference w:id="201"/>
      </w:r>
      <w:r w:rsidR="000B1001">
        <w:rPr>
          <w:rStyle w:val="Strong"/>
          <w:rFonts w:asciiTheme="minorBidi" w:hAnsiTheme="minorBidi" w:cs="Arial"/>
          <w:b w:val="0"/>
          <w:bCs w:val="0"/>
          <w:color w:val="000000"/>
          <w:sz w:val="20"/>
          <w:szCs w:val="20"/>
        </w:rPr>
        <w:t xml:space="preserve"> </w:t>
      </w:r>
    </w:p>
    <w:p w14:paraId="3BF01210" w14:textId="1F5FA991" w:rsidR="001812AD" w:rsidRDefault="00AD3371" w:rsidP="003C1363">
      <w:pPr>
        <w:pStyle w:val="auto-style19"/>
        <w:jc w:val="both"/>
        <w:rPr>
          <w:rStyle w:val="style3161"/>
          <w:rFonts w:asciiTheme="minorBidi" w:hAnsiTheme="minorBidi" w:cstheme="minorBidi"/>
          <w:b/>
          <w:bCs/>
          <w:sz w:val="20"/>
          <w:szCs w:val="20"/>
        </w:rPr>
      </w:pPr>
      <w:r w:rsidRPr="00422692">
        <w:rPr>
          <w:rStyle w:val="Strong"/>
          <w:rFonts w:asciiTheme="minorBidi" w:hAnsiTheme="minorBidi" w:cstheme="minorBidi"/>
          <w:color w:val="000000"/>
          <w:sz w:val="20"/>
          <w:szCs w:val="20"/>
        </w:rPr>
        <w:t>1</w:t>
      </w:r>
      <w:r w:rsidR="00A0380F">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Al-Samawat Wal Ar</w:t>
      </w:r>
      <w:r w:rsidRPr="00422692">
        <w:rPr>
          <w:rStyle w:val="style3761"/>
          <w:rFonts w:asciiTheme="minorBidi" w:hAnsiTheme="minorBidi" w:cstheme="minorBidi"/>
          <w:b/>
          <w:bCs/>
          <w:color w:val="FF0000"/>
          <w:sz w:val="20"/>
          <w:szCs w:val="20"/>
        </w:rPr>
        <w:t>dh</w:t>
      </w:r>
      <w:r w:rsidRPr="00422692">
        <w:rPr>
          <w:rStyle w:val="style3761"/>
          <w:rFonts w:asciiTheme="minorBidi" w:hAnsiTheme="minorBidi" w:cstheme="minorBidi"/>
          <w:b/>
          <w:bCs/>
          <w:sz w:val="20"/>
          <w:szCs w:val="20"/>
        </w:rPr>
        <w:t xml:space="preserve"> </w:t>
      </w:r>
      <w:r w:rsidRPr="00422692">
        <w:rPr>
          <w:rStyle w:val="style3161"/>
          <w:rFonts w:asciiTheme="minorBidi" w:hAnsiTheme="minorBidi" w:cstheme="minorBidi"/>
          <w:b/>
          <w:bCs/>
          <w:sz w:val="20"/>
          <w:szCs w:val="20"/>
        </w:rPr>
        <w:t xml:space="preserve">Wama Baynahuma </w:t>
      </w:r>
    </w:p>
    <w:p w14:paraId="259B9F41" w14:textId="77777777" w:rsidR="001812AD" w:rsidRDefault="00AD3371" w:rsidP="001812AD">
      <w:pPr>
        <w:pStyle w:val="auto-style19"/>
        <w:jc w:val="both"/>
        <w:rPr>
          <w:rStyle w:val="Strong"/>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w:t>
      </w:r>
      <w:r w:rsidRPr="001812AD">
        <w:rPr>
          <w:rStyle w:val="style3291"/>
          <w:rFonts w:asciiTheme="minorBidi" w:hAnsiTheme="minorBidi" w:cstheme="minorBidi"/>
          <w:b/>
          <w:bCs/>
          <w:color w:val="0070C0"/>
          <w:sz w:val="20"/>
          <w:szCs w:val="20"/>
        </w:rPr>
        <w:t>pronounced as</w:t>
      </w:r>
      <w:r w:rsidRPr="001812AD">
        <w:rPr>
          <w:rStyle w:val="style3061"/>
          <w:rFonts w:asciiTheme="minorBidi" w:eastAsiaTheme="minorEastAsia" w:hAnsiTheme="minorBidi" w:cstheme="minorBidi"/>
          <w:b/>
          <w:bCs/>
          <w:color w:val="0070C0"/>
          <w:sz w:val="20"/>
          <w:szCs w:val="20"/>
        </w:rPr>
        <w:t> </w:t>
      </w:r>
      <w:r w:rsidRPr="001812AD">
        <w:rPr>
          <w:rStyle w:val="style3061"/>
          <w:rFonts w:asciiTheme="minorBidi" w:eastAsiaTheme="minorEastAsia" w:hAnsiTheme="minorBidi" w:cstheme="minorBidi"/>
          <w:b/>
          <w:bCs/>
          <w:color w:val="00B050"/>
          <w:sz w:val="20"/>
          <w:szCs w:val="20"/>
        </w:rPr>
        <w:t>r</w:t>
      </w:r>
      <w:r w:rsidR="005E0FDA" w:rsidRPr="001812AD">
        <w:rPr>
          <w:rStyle w:val="style3061"/>
          <w:rFonts w:asciiTheme="minorBidi" w:eastAsiaTheme="minorEastAsia" w:hAnsiTheme="minorBidi" w:cstheme="minorBidi"/>
          <w:b/>
          <w:bCs/>
          <w:color w:val="00B050"/>
          <w:sz w:val="20"/>
          <w:szCs w:val="20"/>
        </w:rPr>
        <w:t>ub</w:t>
      </w:r>
      <w:r w:rsidRPr="001812AD">
        <w:rPr>
          <w:rStyle w:val="style3061"/>
          <w:rFonts w:asciiTheme="minorBidi" w:eastAsiaTheme="minorEastAsia" w:hAnsiTheme="minorBidi" w:cstheme="minorBidi"/>
          <w:b/>
          <w:bCs/>
          <w:color w:val="00B050"/>
          <w:sz w:val="20"/>
          <w:szCs w:val="20"/>
        </w:rPr>
        <w:t>bus samawati wal ar</w:t>
      </w:r>
      <w:r w:rsidRPr="001812AD">
        <w:rPr>
          <w:rStyle w:val="style3761"/>
          <w:rFonts w:asciiTheme="minorBidi" w:hAnsiTheme="minorBidi" w:cstheme="minorBidi"/>
          <w:b/>
          <w:bCs/>
          <w:color w:val="00B050"/>
          <w:sz w:val="20"/>
          <w:szCs w:val="20"/>
        </w:rPr>
        <w:t>dh</w:t>
      </w:r>
      <w:r w:rsidR="00503F09" w:rsidRPr="001812AD">
        <w:rPr>
          <w:rStyle w:val="style3761"/>
          <w:rFonts w:asciiTheme="minorBidi" w:hAnsiTheme="minorBidi" w:cstheme="minorBidi"/>
          <w:b/>
          <w:bCs/>
          <w:color w:val="00B050"/>
          <w:sz w:val="20"/>
          <w:szCs w:val="20"/>
        </w:rPr>
        <w:t xml:space="preserve"> </w:t>
      </w:r>
      <w:r w:rsidRPr="001812AD">
        <w:rPr>
          <w:rStyle w:val="style3761"/>
          <w:rFonts w:asciiTheme="minorBidi" w:hAnsiTheme="minorBidi" w:cstheme="minorBidi"/>
          <w:b/>
          <w:bCs/>
          <w:color w:val="00B050"/>
          <w:sz w:val="20"/>
          <w:szCs w:val="20"/>
          <w:u w:val="none"/>
        </w:rPr>
        <w:t>wama baynahuma</w:t>
      </w:r>
      <w:r w:rsidRPr="00422692">
        <w:rPr>
          <w:rStyle w:val="style3061"/>
          <w:rFonts w:asciiTheme="minorBidi" w:eastAsiaTheme="minorEastAsia" w:hAnsiTheme="minorBidi" w:cstheme="minorBidi"/>
          <w:b/>
          <w:bCs/>
          <w:color w:val="000000"/>
          <w:sz w:val="20"/>
          <w:szCs w:val="20"/>
        </w:rPr>
        <w:t>)</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000000"/>
          <w:sz w:val="20"/>
          <w:szCs w:val="20"/>
        </w:rPr>
        <w:t xml:space="preserve"> </w:t>
      </w:r>
    </w:p>
    <w:p w14:paraId="3E0DA0BD" w14:textId="4371DDDA" w:rsidR="00AD3371" w:rsidRPr="00422692" w:rsidRDefault="00AD3371" w:rsidP="001812AD">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Lord of the Heavens, the Earth, and What</w:t>
      </w:r>
      <w:r w:rsidR="001625D0">
        <w:rPr>
          <w:rStyle w:val="Strong"/>
          <w:rFonts w:asciiTheme="minorBidi" w:hAnsiTheme="minorBidi" w:cstheme="minorBidi"/>
          <w:color w:val="000000"/>
          <w:sz w:val="20"/>
          <w:szCs w:val="20"/>
        </w:rPr>
        <w:t xml:space="preserve"> i</w:t>
      </w:r>
      <w:r w:rsidRPr="00422692">
        <w:rPr>
          <w:rStyle w:val="Strong"/>
          <w:rFonts w:asciiTheme="minorBidi" w:hAnsiTheme="minorBidi" w:cstheme="minorBidi"/>
          <w:color w:val="000000"/>
          <w:sz w:val="20"/>
          <w:szCs w:val="20"/>
        </w:rPr>
        <w:t>s in Between Them</w:t>
      </w:r>
      <w:r w:rsidR="001812AD">
        <w:rPr>
          <w:rStyle w:val="Strong"/>
          <w:rFonts w:asciiTheme="minorBidi" w:hAnsiTheme="minorBidi" w:cstheme="minorBidi"/>
          <w:color w:val="000000"/>
          <w:sz w:val="20"/>
          <w:szCs w:val="20"/>
        </w:rPr>
        <w:t xml:space="preserve">      </w:t>
      </w:r>
      <w:r w:rsidRPr="0040745F">
        <w:rPr>
          <w:rStyle w:val="Strong"/>
          <w:rFonts w:asciiTheme="minorBidi" w:eastAsiaTheme="minorHAnsi" w:hAnsiTheme="minorBidi" w:cstheme="minorBidi"/>
          <w:color w:val="FF0000"/>
          <w:sz w:val="28"/>
          <w:szCs w:val="28"/>
          <w:rtl/>
        </w:rPr>
        <w:t>رَّبُّ السَّمَاوَاتِ وَالْأَرْضِ وَمَا بَيْنَهُمَا</w:t>
      </w:r>
    </w:p>
    <w:p w14:paraId="59BD24A2" w14:textId="77777777" w:rsidR="003C1363" w:rsidRPr="00422692" w:rsidRDefault="003C1363" w:rsidP="003C1363">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52055085" w14:textId="1DB0EF42" w:rsidR="001625D0" w:rsidRDefault="003C1363" w:rsidP="001625D0">
      <w:pPr>
        <w:pStyle w:val="auto-style20"/>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3C1363">
        <w:rPr>
          <w:rFonts w:asciiTheme="minorBidi" w:hAnsiTheme="minorBidi" w:cstheme="minorBidi"/>
          <w:color w:val="000000"/>
          <w:sz w:val="20"/>
          <w:szCs w:val="20"/>
          <w:u w:val="single"/>
        </w:rPr>
        <w:t>dh</w:t>
      </w:r>
      <w:r w:rsidRPr="00422692">
        <w:rPr>
          <w:rFonts w:asciiTheme="minorBidi" w:hAnsiTheme="minorBidi" w:cstheme="minorBidi"/>
          <w:color w:val="000000"/>
          <w:sz w:val="20"/>
          <w:szCs w:val="20"/>
        </w:rPr>
        <w:t xml:space="preserve"> Wama Baynahuma"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Heavens. the Earth, and What</w:t>
      </w:r>
      <w:r>
        <w:rPr>
          <w:rFonts w:asciiTheme="minorBidi" w:hAnsiTheme="minorBidi" w:cstheme="minorBidi"/>
          <w:color w:val="000000"/>
          <w:sz w:val="20"/>
          <w:szCs w:val="20"/>
        </w:rPr>
        <w:t xml:space="preserve"> i</w:t>
      </w:r>
      <w:r w:rsidRPr="00422692">
        <w:rPr>
          <w:rFonts w:asciiTheme="minorBidi" w:hAnsiTheme="minorBidi" w:cstheme="minorBidi"/>
          <w:color w:val="000000"/>
          <w:sz w:val="20"/>
          <w:szCs w:val="20"/>
        </w:rPr>
        <w:t xml:space="preserve">s in Between </w:t>
      </w:r>
      <w:r w:rsidR="002B324D">
        <w:rPr>
          <w:rFonts w:asciiTheme="minorBidi" w:hAnsiTheme="minorBidi" w:cstheme="minorBidi"/>
          <w:color w:val="000000"/>
          <w:sz w:val="20"/>
          <w:szCs w:val="20"/>
        </w:rPr>
        <w:t>t</w:t>
      </w:r>
      <w:r w:rsidRPr="00422692">
        <w:rPr>
          <w:rFonts w:asciiTheme="minorBidi" w:hAnsiTheme="minorBidi" w:cstheme="minorBidi"/>
          <w:color w:val="000000"/>
          <w:sz w:val="20"/>
          <w:szCs w:val="20"/>
        </w:rPr>
        <w:t>hem</w:t>
      </w:r>
      <w:r w:rsidR="00E9213C">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w:t>
      </w:r>
      <w:r w:rsidR="002B324D">
        <w:rPr>
          <w:rFonts w:asciiTheme="minorBidi" w:hAnsiTheme="minorBidi" w:cs="Arial"/>
          <w:color w:val="000000"/>
          <w:sz w:val="20"/>
          <w:szCs w:val="20"/>
        </w:rPr>
        <w:t>five</w:t>
      </w:r>
      <w:r>
        <w:rPr>
          <w:rFonts w:asciiTheme="minorBidi" w:hAnsiTheme="minorBidi" w:cs="Arial"/>
          <w:color w:val="000000"/>
          <w:sz w:val="20"/>
          <w:szCs w:val="20"/>
        </w:rPr>
        <w:t xml:space="preserve"> words. The first </w:t>
      </w:r>
      <w:r w:rsidR="001625D0">
        <w:rPr>
          <w:rFonts w:asciiTheme="minorBidi" w:hAnsiTheme="minorBidi" w:cs="Arial"/>
          <w:color w:val="000000"/>
          <w:sz w:val="20"/>
          <w:szCs w:val="20"/>
        </w:rPr>
        <w:t xml:space="preserve">three words were defined in the Name of </w:t>
      </w:r>
      <w:r w:rsidR="001625D0" w:rsidRPr="00422692">
        <w:rPr>
          <w:rFonts w:asciiTheme="minorBidi" w:hAnsiTheme="minorBidi" w:cstheme="minorBidi"/>
          <w:color w:val="000000"/>
          <w:sz w:val="20"/>
          <w:szCs w:val="20"/>
        </w:rPr>
        <w:t>"R</w:t>
      </w:r>
      <w:r w:rsidR="001625D0">
        <w:rPr>
          <w:rFonts w:asciiTheme="minorBidi" w:hAnsiTheme="minorBidi" w:cstheme="minorBidi"/>
          <w:color w:val="000000"/>
          <w:sz w:val="20"/>
          <w:szCs w:val="20"/>
        </w:rPr>
        <w:t>u</w:t>
      </w:r>
      <w:r w:rsidR="001625D0" w:rsidRPr="00422692">
        <w:rPr>
          <w:rFonts w:asciiTheme="minorBidi" w:hAnsiTheme="minorBidi" w:cstheme="minorBidi"/>
          <w:color w:val="000000"/>
          <w:sz w:val="20"/>
          <w:szCs w:val="20"/>
        </w:rPr>
        <w:t>b Al-Samawat Wal Ar</w:t>
      </w:r>
      <w:r w:rsidR="001625D0" w:rsidRPr="003C1363">
        <w:rPr>
          <w:rFonts w:asciiTheme="minorBidi" w:hAnsiTheme="minorBidi" w:cstheme="minorBidi"/>
          <w:color w:val="000000"/>
          <w:sz w:val="20"/>
          <w:szCs w:val="20"/>
          <w:u w:val="single"/>
        </w:rPr>
        <w:t>dh</w:t>
      </w:r>
      <w:r w:rsidR="001625D0" w:rsidRPr="00E9213C">
        <w:rPr>
          <w:rFonts w:asciiTheme="minorBidi" w:hAnsiTheme="minorBidi" w:cstheme="minorBidi"/>
          <w:color w:val="000000"/>
          <w:sz w:val="20"/>
          <w:szCs w:val="20"/>
        </w:rPr>
        <w:t>”</w:t>
      </w:r>
      <w:r w:rsidR="001625D0" w:rsidRPr="00422692">
        <w:rPr>
          <w:rFonts w:asciiTheme="minorBidi" w:hAnsiTheme="minorBidi" w:cstheme="minorBidi"/>
          <w:color w:val="000000"/>
          <w:sz w:val="20"/>
          <w:szCs w:val="20"/>
        </w:rPr>
        <w:t xml:space="preserve"> </w:t>
      </w:r>
      <w:r w:rsidR="001625D0">
        <w:rPr>
          <w:rFonts w:asciiTheme="minorBidi" w:hAnsiTheme="minorBidi" w:cstheme="minorBidi"/>
          <w:color w:val="000000"/>
          <w:sz w:val="20"/>
          <w:szCs w:val="20"/>
        </w:rPr>
        <w:t>(</w:t>
      </w:r>
      <w:r w:rsidR="001625D0" w:rsidRPr="00422692">
        <w:rPr>
          <w:rFonts w:asciiTheme="minorBidi" w:hAnsiTheme="minorBidi" w:cstheme="minorBidi"/>
          <w:color w:val="000000"/>
          <w:sz w:val="20"/>
          <w:szCs w:val="20"/>
        </w:rPr>
        <w:t>Lord of the Heavens</w:t>
      </w:r>
      <w:r w:rsidR="001625D0">
        <w:rPr>
          <w:rFonts w:asciiTheme="minorBidi" w:hAnsiTheme="minorBidi" w:cstheme="minorBidi"/>
          <w:color w:val="000000"/>
          <w:sz w:val="20"/>
          <w:szCs w:val="20"/>
        </w:rPr>
        <w:t xml:space="preserve"> and the Earth). The fourth and fifth words refer to everything existing between the heavens and the Earth. This includes</w:t>
      </w:r>
      <w:r w:rsidR="00E9213C">
        <w:rPr>
          <w:rFonts w:asciiTheme="minorBidi" w:hAnsiTheme="minorBidi" w:cstheme="minorBidi"/>
          <w:color w:val="000000"/>
          <w:sz w:val="20"/>
          <w:szCs w:val="20"/>
        </w:rPr>
        <w:t xml:space="preserve"> the</w:t>
      </w:r>
      <w:r w:rsidR="001625D0">
        <w:rPr>
          <w:rFonts w:asciiTheme="minorBidi" w:hAnsiTheme="minorBidi" w:cstheme="minorBidi"/>
          <w:color w:val="000000"/>
          <w:sz w:val="20"/>
          <w:szCs w:val="20"/>
        </w:rPr>
        <w:t xml:space="preserve"> galaxies, the solar systems, with their stars and planets, as well as living beings therein.</w:t>
      </w:r>
    </w:p>
    <w:p w14:paraId="1DDEAB7A" w14:textId="72191FD6" w:rsidR="007166A2" w:rsidRDefault="00910C15" w:rsidP="00910C15">
      <w:pPr>
        <w:pStyle w:val="auto-style20"/>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3C1363">
        <w:rPr>
          <w:rFonts w:asciiTheme="minorBidi" w:hAnsiTheme="minorBidi" w:cstheme="minorBidi"/>
          <w:color w:val="000000"/>
          <w:sz w:val="20"/>
          <w:szCs w:val="20"/>
          <w:u w:val="single"/>
        </w:rPr>
        <w:t>dh</w:t>
      </w:r>
      <w:r w:rsidRPr="00422692">
        <w:rPr>
          <w:rFonts w:asciiTheme="minorBidi" w:hAnsiTheme="minorBidi" w:cstheme="minorBidi"/>
          <w:color w:val="000000"/>
          <w:sz w:val="20"/>
          <w:szCs w:val="20"/>
        </w:rPr>
        <w:t xml:space="preserve"> Wama Baynahuma" </w:t>
      </w:r>
      <w:r>
        <w:rPr>
          <w:rFonts w:asciiTheme="minorBidi" w:hAnsiTheme="minorBidi" w:cstheme="minorBidi"/>
          <w:color w:val="000000"/>
          <w:sz w:val="20"/>
          <w:szCs w:val="20"/>
        </w:rPr>
        <w:t xml:space="preserve">means that He, praise to Him, is the </w:t>
      </w:r>
      <w:r w:rsidRPr="00422692">
        <w:rPr>
          <w:rFonts w:asciiTheme="minorBidi" w:hAnsiTheme="minorBidi" w:cstheme="minorBidi"/>
          <w:color w:val="000000"/>
          <w:sz w:val="20"/>
          <w:szCs w:val="20"/>
        </w:rPr>
        <w:t>Lord of the</w:t>
      </w:r>
      <w:r>
        <w:rPr>
          <w:rFonts w:asciiTheme="minorBidi" w:hAnsiTheme="minorBidi" w:cstheme="minorBidi"/>
          <w:color w:val="000000"/>
          <w:sz w:val="20"/>
          <w:szCs w:val="20"/>
        </w:rPr>
        <w:t xml:space="preserve"> Seven</w:t>
      </w:r>
      <w:r w:rsidRPr="00422692">
        <w:rPr>
          <w:rFonts w:asciiTheme="minorBidi" w:hAnsiTheme="minorBidi" w:cstheme="minorBidi"/>
          <w:color w:val="000000"/>
          <w:sz w:val="20"/>
          <w:szCs w:val="20"/>
        </w:rPr>
        <w:t xml:space="preserve"> Heavens</w:t>
      </w:r>
      <w:r>
        <w:rPr>
          <w:rFonts w:asciiTheme="minorBidi" w:hAnsiTheme="minorBidi" w:cstheme="minorBidi"/>
          <w:color w:val="000000"/>
          <w:sz w:val="20"/>
          <w:szCs w:val="20"/>
        </w:rPr>
        <w:t xml:space="preserve">, what they contain, and the angels who dwell therein. It also means that He is the Lord of the </w:t>
      </w:r>
      <w:r w:rsidRPr="00422692">
        <w:rPr>
          <w:rFonts w:asciiTheme="minorBidi" w:hAnsiTheme="minorBidi" w:cstheme="minorBidi"/>
          <w:color w:val="000000"/>
          <w:sz w:val="20"/>
          <w:szCs w:val="20"/>
        </w:rPr>
        <w:t xml:space="preserve">Earth, </w:t>
      </w:r>
      <w:r>
        <w:rPr>
          <w:rFonts w:asciiTheme="minorBidi" w:hAnsiTheme="minorBidi" w:cstheme="minorBidi"/>
          <w:color w:val="000000"/>
          <w:sz w:val="20"/>
          <w:szCs w:val="20"/>
        </w:rPr>
        <w:t xml:space="preserve">what is in and on it, including humans, whom He willed to make </w:t>
      </w:r>
      <w:r w:rsidR="006858EC">
        <w:rPr>
          <w:rFonts w:asciiTheme="minorBidi" w:hAnsiTheme="minorBidi" w:cstheme="minorBidi"/>
          <w:color w:val="000000"/>
          <w:sz w:val="20"/>
          <w:szCs w:val="20"/>
        </w:rPr>
        <w:t>as</w:t>
      </w:r>
      <w:r>
        <w:rPr>
          <w:rFonts w:asciiTheme="minorBidi" w:hAnsiTheme="minorBidi" w:cstheme="minorBidi"/>
          <w:color w:val="000000"/>
          <w:sz w:val="20"/>
          <w:szCs w:val="20"/>
        </w:rPr>
        <w:t xml:space="preserve"> His caliphs, establishing His religion therein, and ruling it according to His Law. In addition, this Name means that He is the Lord of </w:t>
      </w:r>
      <w:r w:rsidRPr="00422692">
        <w:rPr>
          <w:rFonts w:asciiTheme="minorBidi" w:hAnsiTheme="minorBidi" w:cstheme="minorBidi"/>
          <w:color w:val="000000"/>
          <w:sz w:val="20"/>
          <w:szCs w:val="20"/>
        </w:rPr>
        <w:t>What</w:t>
      </w:r>
      <w:r>
        <w:rPr>
          <w:rFonts w:asciiTheme="minorBidi" w:hAnsiTheme="minorBidi" w:cstheme="minorBidi"/>
          <w:color w:val="000000"/>
          <w:sz w:val="20"/>
          <w:szCs w:val="20"/>
        </w:rPr>
        <w:t xml:space="preserve"> i</w:t>
      </w:r>
      <w:r w:rsidRPr="00422692">
        <w:rPr>
          <w:rFonts w:asciiTheme="minorBidi" w:hAnsiTheme="minorBidi" w:cstheme="minorBidi"/>
          <w:color w:val="000000"/>
          <w:sz w:val="20"/>
          <w:szCs w:val="20"/>
        </w:rPr>
        <w:t xml:space="preserve">s in Between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heavens and the Earth. This includes the stars, their planets, and whoever are living therein, such as the jinn. Thus, He is the Creator of the heavens, the Earth</w:t>
      </w:r>
      <w:r w:rsidR="00246B3D">
        <w:rPr>
          <w:rFonts w:asciiTheme="minorBidi" w:hAnsiTheme="minorBidi" w:cstheme="minorBidi"/>
          <w:color w:val="000000"/>
          <w:sz w:val="20"/>
          <w:szCs w:val="20"/>
        </w:rPr>
        <w:t>, and what is in between them. He is their Owner and Master, Who educates, disciplines, provides for, and takes care of all living beings in existence, in His vast Dominion.</w:t>
      </w:r>
    </w:p>
    <w:p w14:paraId="11D3CD33" w14:textId="0C12D104" w:rsidR="00D41366" w:rsidRDefault="00DB6C09" w:rsidP="00451742">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word “jinn” is a noun, derived from the verb “janna,” which was mentioned in the Holy Quran (Al-An’am, 6: 76), meaning to shield, hide, and make something invisible</w:t>
      </w:r>
      <w:r w:rsidR="002F5C8C">
        <w:rPr>
          <w:rFonts w:asciiTheme="minorBidi" w:hAnsiTheme="minorBidi" w:cstheme="minorBidi"/>
          <w:color w:val="000000"/>
          <w:sz w:val="20"/>
          <w:szCs w:val="20"/>
        </w:rPr>
        <w:t xml:space="preserve">. This means that the jinn are living beings who are capable of being invisible, hiding themselves from the sight of humans, who cannot see them unless they are impersonated. Allah, praise to Him, created them </w:t>
      </w:r>
      <w:r w:rsidR="00E93331">
        <w:rPr>
          <w:rFonts w:asciiTheme="minorBidi" w:hAnsiTheme="minorBidi" w:cstheme="minorBidi"/>
          <w:color w:val="000000"/>
          <w:sz w:val="20"/>
          <w:szCs w:val="20"/>
        </w:rPr>
        <w:t xml:space="preserve">before the creation of humans </w:t>
      </w:r>
      <w:r w:rsidR="00E93331">
        <w:rPr>
          <w:rFonts w:asciiTheme="minorBidi" w:hAnsiTheme="minorBidi" w:cs="Arial" w:hint="cs"/>
          <w:color w:val="000000"/>
          <w:sz w:val="20"/>
          <w:szCs w:val="20"/>
          <w:rtl/>
        </w:rPr>
        <w:t xml:space="preserve"> </w:t>
      </w:r>
      <w:r w:rsidR="00E93331">
        <w:rPr>
          <w:rFonts w:asciiTheme="minorBidi" w:hAnsiTheme="minorBidi" w:cs="Arial"/>
          <w:color w:val="000000"/>
          <w:sz w:val="20"/>
          <w:szCs w:val="20"/>
        </w:rPr>
        <w:t xml:space="preserve">(Al-‘Hijr, 15: 26-27), </w:t>
      </w:r>
      <w:r w:rsidR="002F5C8C">
        <w:rPr>
          <w:rFonts w:asciiTheme="minorBidi" w:hAnsiTheme="minorBidi" w:cstheme="minorBidi"/>
          <w:color w:val="000000"/>
          <w:sz w:val="20"/>
          <w:szCs w:val="20"/>
        </w:rPr>
        <w:t>out of smokeless flame of fire (Al-Ra’hman, 55: 15). He created them, just like He created humans, for the sole purpose of worshipping Him</w:t>
      </w:r>
      <w:r w:rsidR="0019010C">
        <w:rPr>
          <w:rFonts w:asciiTheme="minorBidi" w:hAnsiTheme="minorBidi" w:cstheme="minorBidi"/>
          <w:color w:val="000000"/>
          <w:sz w:val="20"/>
          <w:szCs w:val="20"/>
        </w:rPr>
        <w:t xml:space="preserve"> alone (Al-</w:t>
      </w:r>
      <w:r w:rsidR="0019010C" w:rsidRPr="00FF59BF">
        <w:rPr>
          <w:rFonts w:asciiTheme="minorBidi" w:hAnsiTheme="minorBidi" w:cstheme="minorBidi"/>
          <w:color w:val="000000"/>
          <w:sz w:val="20"/>
          <w:szCs w:val="20"/>
          <w:u w:val="single"/>
        </w:rPr>
        <w:t>Dth</w:t>
      </w:r>
      <w:r w:rsidR="0019010C">
        <w:rPr>
          <w:rFonts w:asciiTheme="minorBidi" w:hAnsiTheme="minorBidi" w:cstheme="minorBidi"/>
          <w:color w:val="000000"/>
          <w:sz w:val="20"/>
          <w:szCs w:val="20"/>
        </w:rPr>
        <w:t>ariyat, 51: 56).</w:t>
      </w:r>
      <w:r w:rsidR="00B357B0">
        <w:rPr>
          <w:rFonts w:asciiTheme="minorBidi" w:hAnsiTheme="minorBidi" w:cstheme="minorBidi"/>
          <w:color w:val="000000"/>
          <w:sz w:val="20"/>
          <w:szCs w:val="20"/>
        </w:rPr>
        <w:t xml:space="preserve"> Therefore, He sent His Messengers to them, to guide them, just like He also did for humans (Al-An’am, 6: 130).</w:t>
      </w:r>
      <w:r w:rsidR="008C7963">
        <w:rPr>
          <w:rFonts w:asciiTheme="minorBidi" w:hAnsiTheme="minorBidi" w:cstheme="minorBidi"/>
          <w:color w:val="000000"/>
          <w:sz w:val="20"/>
          <w:szCs w:val="20"/>
        </w:rPr>
        <w:t xml:space="preserve"> As a result, some of them believed the Messengers and became Muslims (submitting their will to Allah). These are the ones who </w:t>
      </w:r>
      <w:r w:rsidR="0019591C">
        <w:rPr>
          <w:rFonts w:asciiTheme="minorBidi" w:hAnsiTheme="minorBidi" w:cstheme="minorBidi"/>
          <w:color w:val="000000"/>
          <w:sz w:val="20"/>
          <w:szCs w:val="20"/>
        </w:rPr>
        <w:t>sought</w:t>
      </w:r>
      <w:r w:rsidR="008C7963">
        <w:rPr>
          <w:rFonts w:asciiTheme="minorBidi" w:hAnsiTheme="minorBidi" w:cstheme="minorBidi"/>
          <w:color w:val="000000"/>
          <w:sz w:val="20"/>
          <w:szCs w:val="20"/>
        </w:rPr>
        <w:t xml:space="preserve"> the right path (Al-Jinn, 72: 14). However, those who</w:t>
      </w:r>
      <w:r w:rsidR="0019591C">
        <w:rPr>
          <w:rFonts w:asciiTheme="minorBidi" w:hAnsiTheme="minorBidi" w:cstheme="minorBidi"/>
          <w:color w:val="000000"/>
          <w:sz w:val="20"/>
          <w:szCs w:val="20"/>
        </w:rPr>
        <w:t xml:space="preserve"> deviated from the right path (by </w:t>
      </w:r>
      <w:r w:rsidR="008C7963">
        <w:rPr>
          <w:rFonts w:asciiTheme="minorBidi" w:hAnsiTheme="minorBidi" w:cstheme="minorBidi"/>
          <w:color w:val="000000"/>
          <w:sz w:val="20"/>
          <w:szCs w:val="20"/>
        </w:rPr>
        <w:t>not believ</w:t>
      </w:r>
      <w:r w:rsidR="0019591C">
        <w:rPr>
          <w:rFonts w:asciiTheme="minorBidi" w:hAnsiTheme="minorBidi" w:cstheme="minorBidi"/>
          <w:color w:val="000000"/>
          <w:sz w:val="20"/>
          <w:szCs w:val="20"/>
        </w:rPr>
        <w:t>ing the Messengers)</w:t>
      </w:r>
      <w:r w:rsidR="008C7963">
        <w:rPr>
          <w:rFonts w:asciiTheme="minorBidi" w:hAnsiTheme="minorBidi" w:cstheme="minorBidi"/>
          <w:color w:val="000000"/>
          <w:sz w:val="20"/>
          <w:szCs w:val="20"/>
        </w:rPr>
        <w:t xml:space="preserve"> will be fuel for the Hellfire (Al-Jinn, 72: 15)</w:t>
      </w:r>
      <w:r w:rsidR="00451742">
        <w:rPr>
          <w:rFonts w:asciiTheme="minorBidi" w:hAnsiTheme="minorBidi" w:cstheme="minorBidi"/>
          <w:color w:val="000000"/>
          <w:sz w:val="20"/>
          <w:szCs w:val="20"/>
        </w:rPr>
        <w:t>, together with those who used to worship them (Saba, 34: 40-41).</w:t>
      </w:r>
      <w:r w:rsidR="008C7963">
        <w:rPr>
          <w:rFonts w:asciiTheme="minorBidi" w:hAnsiTheme="minorBidi" w:cstheme="minorBidi"/>
          <w:color w:val="000000"/>
          <w:sz w:val="20"/>
          <w:szCs w:val="20"/>
        </w:rPr>
        <w:t xml:space="preserve">. </w:t>
      </w:r>
      <w:r w:rsidR="00D41366" w:rsidRPr="0079031C">
        <w:rPr>
          <w:rStyle w:val="EndnoteReference"/>
          <w:rFonts w:asciiTheme="minorBidi" w:hAnsiTheme="minorBidi" w:cs="Arial"/>
          <w:color w:val="0070C0"/>
          <w:sz w:val="32"/>
          <w:szCs w:val="32"/>
        </w:rPr>
        <w:endnoteReference w:id="202"/>
      </w:r>
      <w:r w:rsidR="001749BB">
        <w:rPr>
          <w:rFonts w:asciiTheme="minorBidi" w:hAnsiTheme="minorBidi" w:cstheme="minorBidi"/>
          <w:color w:val="000000"/>
          <w:sz w:val="20"/>
          <w:szCs w:val="20"/>
        </w:rPr>
        <w:t xml:space="preserve"> </w:t>
      </w:r>
    </w:p>
    <w:p w14:paraId="0573E4B7" w14:textId="41088502" w:rsidR="00D41366" w:rsidRDefault="001749BB" w:rsidP="00253705">
      <w:pPr>
        <w:pStyle w:val="auto-style20"/>
        <w:spacing w:before="100" w:beforeAutospacing="1" w:after="100" w:afterAutospacing="1"/>
        <w:jc w:val="both"/>
        <w:rPr>
          <w:rFonts w:asciiTheme="minorBidi" w:hAnsiTheme="minorBidi" w:cs="Arial"/>
          <w:color w:val="000000"/>
          <w:sz w:val="20"/>
          <w:szCs w:val="20"/>
        </w:rPr>
      </w:pPr>
      <w:r>
        <w:rPr>
          <w:rFonts w:asciiTheme="minorBidi" w:hAnsiTheme="minorBidi" w:cstheme="minorBidi"/>
          <w:color w:val="000000"/>
          <w:sz w:val="20"/>
          <w:szCs w:val="20"/>
        </w:rPr>
        <w:t>Knowing their capabilities, Allah, praise to Him, encouraged the jinn and the humans to fly and travel in space between the heaven</w:t>
      </w:r>
      <w:r w:rsidR="00BC7122">
        <w:rPr>
          <w:rFonts w:asciiTheme="minorBidi" w:hAnsiTheme="minorBidi" w:cstheme="minorBidi"/>
          <w:color w:val="000000"/>
          <w:sz w:val="20"/>
          <w:szCs w:val="20"/>
        </w:rPr>
        <w:t>s</w:t>
      </w:r>
      <w:r>
        <w:rPr>
          <w:rFonts w:asciiTheme="minorBidi" w:hAnsiTheme="minorBidi" w:cstheme="minorBidi"/>
          <w:color w:val="000000"/>
          <w:sz w:val="20"/>
          <w:szCs w:val="20"/>
        </w:rPr>
        <w:t xml:space="preserve"> and the Earth. However, He mentioned that this can only happen by His permission and authorization (Al-Ra’hman, 55: 33). So, if they both try to do that while in defiance to His authority, then they will </w:t>
      </w:r>
      <w:r w:rsidR="0078616C">
        <w:rPr>
          <w:rFonts w:asciiTheme="minorBidi" w:hAnsiTheme="minorBidi" w:cstheme="minorBidi"/>
          <w:color w:val="000000"/>
          <w:sz w:val="20"/>
          <w:szCs w:val="20"/>
        </w:rPr>
        <w:t xml:space="preserve">fail and will </w:t>
      </w:r>
      <w:r>
        <w:rPr>
          <w:rFonts w:asciiTheme="minorBidi" w:hAnsiTheme="minorBidi" w:cstheme="minorBidi"/>
          <w:color w:val="000000"/>
          <w:sz w:val="20"/>
          <w:szCs w:val="20"/>
        </w:rPr>
        <w:t xml:space="preserve">be struck with </w:t>
      </w:r>
      <w:r w:rsidRPr="005D5F09">
        <w:rPr>
          <w:rFonts w:asciiTheme="minorBidi" w:hAnsiTheme="minorBidi" w:cs="Arial"/>
          <w:color w:val="000000"/>
          <w:sz w:val="20"/>
          <w:szCs w:val="20"/>
        </w:rPr>
        <w:t>flame</w:t>
      </w:r>
      <w:r>
        <w:rPr>
          <w:rFonts w:asciiTheme="minorBidi" w:hAnsiTheme="minorBidi" w:cs="Arial"/>
          <w:color w:val="000000"/>
          <w:sz w:val="20"/>
          <w:szCs w:val="20"/>
        </w:rPr>
        <w:t>s</w:t>
      </w:r>
      <w:r w:rsidRPr="005D5F09">
        <w:rPr>
          <w:rFonts w:asciiTheme="minorBidi" w:hAnsiTheme="minorBidi" w:cs="Arial"/>
          <w:color w:val="000000"/>
          <w:sz w:val="20"/>
          <w:szCs w:val="20"/>
        </w:rPr>
        <w:t xml:space="preserve"> of fire and </w:t>
      </w:r>
      <w:r>
        <w:rPr>
          <w:rFonts w:asciiTheme="minorBidi" w:hAnsiTheme="minorBidi" w:cs="Arial"/>
          <w:color w:val="000000"/>
          <w:sz w:val="20"/>
          <w:szCs w:val="20"/>
        </w:rPr>
        <w:t>copper</w:t>
      </w:r>
      <w:r w:rsidR="0078616C">
        <w:rPr>
          <w:rFonts w:asciiTheme="minorBidi" w:hAnsiTheme="minorBidi" w:cs="Arial"/>
          <w:color w:val="000000"/>
          <w:sz w:val="20"/>
          <w:szCs w:val="20"/>
        </w:rPr>
        <w:t xml:space="preserve"> (Al-Ra’hman, 55: 35).</w:t>
      </w:r>
      <w:r w:rsidR="00934190">
        <w:rPr>
          <w:rFonts w:asciiTheme="minorBidi" w:hAnsiTheme="minorBidi" w:cs="Arial"/>
          <w:color w:val="000000"/>
          <w:sz w:val="20"/>
          <w:szCs w:val="20"/>
        </w:rPr>
        <w:t xml:space="preserve"> The ability of the jinn to travel in space was mentioned</w:t>
      </w:r>
      <w:r w:rsidR="00BC7122">
        <w:rPr>
          <w:rFonts w:asciiTheme="minorBidi" w:hAnsiTheme="minorBidi" w:cs="Arial"/>
          <w:color w:val="000000"/>
          <w:sz w:val="20"/>
          <w:szCs w:val="20"/>
        </w:rPr>
        <w:t>, in the Holy Quran,</w:t>
      </w:r>
      <w:r w:rsidR="00934190">
        <w:rPr>
          <w:rFonts w:asciiTheme="minorBidi" w:hAnsiTheme="minorBidi" w:cs="Arial"/>
          <w:color w:val="000000"/>
          <w:sz w:val="20"/>
          <w:szCs w:val="20"/>
        </w:rPr>
        <w:t xml:space="preserve"> by a group of them, who said that they touched (the lower) heaven, but they found out that it was full of </w:t>
      </w:r>
      <w:r w:rsidR="00BC7122">
        <w:rPr>
          <w:rFonts w:asciiTheme="minorBidi" w:hAnsiTheme="minorBidi" w:cs="Arial"/>
          <w:color w:val="000000"/>
          <w:sz w:val="20"/>
          <w:szCs w:val="20"/>
        </w:rPr>
        <w:t>powerful</w:t>
      </w:r>
      <w:r w:rsidR="00934190">
        <w:rPr>
          <w:rFonts w:asciiTheme="minorBidi" w:hAnsiTheme="minorBidi" w:cs="Arial"/>
          <w:color w:val="000000"/>
          <w:sz w:val="20"/>
          <w:szCs w:val="20"/>
        </w:rPr>
        <w:t xml:space="preserve"> guards and burning flames of fire (Al-Jinn, 72: 8). They added that whenever they tried to listen to what was happening in heavens</w:t>
      </w:r>
      <w:r w:rsidR="00253705">
        <w:rPr>
          <w:rFonts w:asciiTheme="minorBidi" w:hAnsiTheme="minorBidi" w:cs="Arial"/>
          <w:color w:val="000000"/>
          <w:sz w:val="20"/>
          <w:szCs w:val="20"/>
        </w:rPr>
        <w:t xml:space="preserve">, then they would find that a burning flame was waiting for them (Al-Jinn, 72: 9). Thus, they became certain that they cannot </w:t>
      </w:r>
      <w:r w:rsidR="00BC7122">
        <w:rPr>
          <w:rFonts w:asciiTheme="minorBidi" w:hAnsiTheme="minorBidi" w:cs="Arial"/>
          <w:color w:val="000000"/>
          <w:sz w:val="20"/>
          <w:szCs w:val="20"/>
        </w:rPr>
        <w:t xml:space="preserve">cause </w:t>
      </w:r>
      <w:r w:rsidR="00253705">
        <w:rPr>
          <w:rFonts w:asciiTheme="minorBidi" w:hAnsiTheme="minorBidi" w:cs="Arial"/>
          <w:color w:val="000000"/>
          <w:sz w:val="20"/>
          <w:szCs w:val="20"/>
        </w:rPr>
        <w:t>fail</w:t>
      </w:r>
      <w:r w:rsidR="00BC7122">
        <w:rPr>
          <w:rFonts w:asciiTheme="minorBidi" w:hAnsiTheme="minorBidi" w:cs="Arial"/>
          <w:color w:val="000000"/>
          <w:sz w:val="20"/>
          <w:szCs w:val="20"/>
        </w:rPr>
        <w:t>ure to</w:t>
      </w:r>
      <w:r w:rsidR="00253705">
        <w:rPr>
          <w:rFonts w:asciiTheme="minorBidi" w:hAnsiTheme="minorBidi" w:cs="Arial"/>
          <w:color w:val="000000"/>
          <w:sz w:val="20"/>
          <w:szCs w:val="20"/>
        </w:rPr>
        <w:t xml:space="preserve"> the will of Allah, neither on Earth nor in escaping to other parts of His Dominion, between the heavens and the Earth (Al-Jinn, 72: 12). </w:t>
      </w:r>
      <w:r w:rsidR="00D41366" w:rsidRPr="00A83441">
        <w:rPr>
          <w:rStyle w:val="EndnoteReference"/>
          <w:rFonts w:asciiTheme="minorBidi" w:hAnsiTheme="minorBidi" w:cs="Arial"/>
          <w:color w:val="0070C0"/>
          <w:sz w:val="32"/>
          <w:szCs w:val="32"/>
          <w:rtl/>
        </w:rPr>
        <w:endnoteReference w:id="203"/>
      </w:r>
      <w:r w:rsidR="005E3E1E">
        <w:rPr>
          <w:rFonts w:asciiTheme="minorBidi" w:hAnsiTheme="minorBidi" w:cs="Arial"/>
          <w:color w:val="000000"/>
          <w:sz w:val="20"/>
          <w:szCs w:val="20"/>
        </w:rPr>
        <w:t xml:space="preserve"> </w:t>
      </w:r>
    </w:p>
    <w:p w14:paraId="4A19E306" w14:textId="68941E55" w:rsidR="00D41366" w:rsidRDefault="00251ECB" w:rsidP="00E64321">
      <w:pPr>
        <w:pStyle w:val="auto-style20"/>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Allah, praise to Him, commanded</w:t>
      </w:r>
      <w:r w:rsidR="00C84269">
        <w:rPr>
          <w:rFonts w:asciiTheme="minorBidi" w:hAnsiTheme="minorBidi" w:cs="Arial"/>
          <w:color w:val="000000"/>
          <w:sz w:val="20"/>
          <w:szCs w:val="20"/>
        </w:rPr>
        <w:t xml:space="preserve"> the</w:t>
      </w:r>
      <w:r w:rsidR="005E3E1E">
        <w:rPr>
          <w:rFonts w:asciiTheme="minorBidi" w:hAnsiTheme="minorBidi" w:cs="Arial"/>
          <w:color w:val="000000"/>
          <w:sz w:val="20"/>
          <w:szCs w:val="20"/>
        </w:rPr>
        <w:t xml:space="preserve"> jinn </w:t>
      </w:r>
      <w:r>
        <w:rPr>
          <w:rFonts w:asciiTheme="minorBidi" w:hAnsiTheme="minorBidi" w:cs="Arial"/>
          <w:color w:val="000000"/>
          <w:sz w:val="20"/>
          <w:szCs w:val="20"/>
        </w:rPr>
        <w:t>to come to</w:t>
      </w:r>
      <w:r w:rsidR="0006469B">
        <w:rPr>
          <w:rFonts w:asciiTheme="minorBidi" w:hAnsiTheme="minorBidi" w:cs="Arial"/>
          <w:color w:val="000000"/>
          <w:sz w:val="20"/>
          <w:szCs w:val="20"/>
        </w:rPr>
        <w:t xml:space="preserve"> the Earth</w:t>
      </w:r>
      <w:r>
        <w:rPr>
          <w:rFonts w:asciiTheme="minorBidi" w:hAnsiTheme="minorBidi" w:cs="Arial"/>
          <w:color w:val="000000"/>
          <w:sz w:val="20"/>
          <w:szCs w:val="20"/>
        </w:rPr>
        <w:t>,</w:t>
      </w:r>
      <w:r w:rsidR="0006469B">
        <w:rPr>
          <w:rFonts w:asciiTheme="minorBidi" w:hAnsiTheme="minorBidi" w:cs="Arial"/>
          <w:color w:val="000000"/>
          <w:sz w:val="20"/>
          <w:szCs w:val="20"/>
        </w:rPr>
        <w:t xml:space="preserve"> </w:t>
      </w:r>
      <w:r w:rsidR="007D0F61">
        <w:rPr>
          <w:rFonts w:asciiTheme="minorBidi" w:hAnsiTheme="minorBidi" w:cs="Arial"/>
          <w:color w:val="000000"/>
          <w:sz w:val="20"/>
          <w:szCs w:val="20"/>
        </w:rPr>
        <w:t>to</w:t>
      </w:r>
      <w:r>
        <w:rPr>
          <w:rFonts w:asciiTheme="minorBidi" w:hAnsiTheme="minorBidi" w:cs="Arial"/>
          <w:color w:val="000000"/>
          <w:sz w:val="20"/>
          <w:szCs w:val="20"/>
        </w:rPr>
        <w:t xml:space="preserve"> be in the</w:t>
      </w:r>
      <w:r w:rsidR="007D0F61">
        <w:rPr>
          <w:rFonts w:asciiTheme="minorBidi" w:hAnsiTheme="minorBidi" w:cs="Arial"/>
          <w:color w:val="000000"/>
          <w:sz w:val="20"/>
          <w:szCs w:val="20"/>
        </w:rPr>
        <w:t xml:space="preserve"> serv</w:t>
      </w:r>
      <w:r>
        <w:rPr>
          <w:rFonts w:asciiTheme="minorBidi" w:hAnsiTheme="minorBidi" w:cs="Arial"/>
          <w:color w:val="000000"/>
          <w:sz w:val="20"/>
          <w:szCs w:val="20"/>
        </w:rPr>
        <w:t>ice of</w:t>
      </w:r>
      <w:r w:rsidR="007D0F61">
        <w:rPr>
          <w:rFonts w:asciiTheme="minorBidi" w:hAnsiTheme="minorBidi" w:cs="Arial"/>
          <w:color w:val="000000"/>
          <w:sz w:val="20"/>
          <w:szCs w:val="20"/>
        </w:rPr>
        <w:t xml:space="preserve"> Sulayman (Solomon), pbuh (Saba, 34: 12), and as soldiers in his army (Al-Naml, 27: 17). Some of them had capabilities which are out of human reach, such as the ability to bring the throne of the Queen of Saba</w:t>
      </w:r>
      <w:r>
        <w:rPr>
          <w:rFonts w:asciiTheme="minorBidi" w:hAnsiTheme="minorBidi" w:cs="Arial"/>
          <w:color w:val="000000"/>
          <w:sz w:val="20"/>
          <w:szCs w:val="20"/>
        </w:rPr>
        <w:t xml:space="preserve"> from Yemen to Baytul Maqdis (Jerusalem)</w:t>
      </w:r>
      <w:r w:rsidR="007D0F61">
        <w:rPr>
          <w:rFonts w:asciiTheme="minorBidi" w:hAnsiTheme="minorBidi" w:cs="Arial"/>
          <w:color w:val="000000"/>
          <w:sz w:val="20"/>
          <w:szCs w:val="20"/>
        </w:rPr>
        <w:t xml:space="preserve"> before Sulayman </w:t>
      </w:r>
      <w:r>
        <w:rPr>
          <w:rFonts w:asciiTheme="minorBidi" w:hAnsiTheme="minorBidi" w:cs="Arial"/>
          <w:color w:val="000000"/>
          <w:sz w:val="20"/>
          <w:szCs w:val="20"/>
        </w:rPr>
        <w:t xml:space="preserve">could </w:t>
      </w:r>
      <w:r w:rsidR="007D0F61">
        <w:rPr>
          <w:rFonts w:asciiTheme="minorBidi" w:hAnsiTheme="minorBidi" w:cs="Arial"/>
          <w:color w:val="000000"/>
          <w:sz w:val="20"/>
          <w:szCs w:val="20"/>
        </w:rPr>
        <w:t>stand up (Al-Naml, 27: 38-39), or the ability to bring it in a glance of an eye (Al-Naml, 27: 40).</w:t>
      </w:r>
      <w:r w:rsidR="00D528E4">
        <w:rPr>
          <w:rFonts w:asciiTheme="minorBidi" w:hAnsiTheme="minorBidi" w:cs="Arial"/>
          <w:color w:val="000000"/>
          <w:sz w:val="20"/>
          <w:szCs w:val="20"/>
        </w:rPr>
        <w:t xml:space="preserve"> Some of the Jinn came to the Earth voluntarily, such as the ones who listened to the recitation of the Holy Quran in Makkah, </w:t>
      </w:r>
      <w:r w:rsidR="00E64321">
        <w:rPr>
          <w:rFonts w:asciiTheme="minorBidi" w:hAnsiTheme="minorBidi" w:cs="Arial"/>
          <w:color w:val="000000"/>
          <w:sz w:val="20"/>
          <w:szCs w:val="20"/>
        </w:rPr>
        <w:t>which led them to believe in</w:t>
      </w:r>
      <w:r w:rsidR="001617EB">
        <w:rPr>
          <w:rFonts w:asciiTheme="minorBidi" w:hAnsiTheme="minorBidi" w:cs="Arial"/>
          <w:color w:val="000000"/>
          <w:sz w:val="20"/>
          <w:szCs w:val="20"/>
        </w:rPr>
        <w:t xml:space="preserve"> it, and to worship</w:t>
      </w:r>
      <w:r w:rsidR="00E64321">
        <w:rPr>
          <w:rFonts w:asciiTheme="minorBidi" w:hAnsiTheme="minorBidi" w:cs="Arial"/>
          <w:color w:val="000000"/>
          <w:sz w:val="20"/>
          <w:szCs w:val="20"/>
        </w:rPr>
        <w:t xml:space="preserve"> Allah </w:t>
      </w:r>
      <w:r w:rsidR="001617EB">
        <w:rPr>
          <w:rFonts w:asciiTheme="minorBidi" w:hAnsiTheme="minorBidi" w:cs="Arial"/>
          <w:color w:val="000000"/>
          <w:sz w:val="20"/>
          <w:szCs w:val="20"/>
        </w:rPr>
        <w:t>alone</w:t>
      </w:r>
      <w:r w:rsidR="00E64321">
        <w:rPr>
          <w:rFonts w:asciiTheme="minorBidi" w:hAnsiTheme="minorBidi" w:cs="Arial"/>
          <w:color w:val="000000"/>
          <w:sz w:val="20"/>
          <w:szCs w:val="20"/>
        </w:rPr>
        <w:t>, without associating any partners</w:t>
      </w:r>
      <w:r w:rsidR="007E0211">
        <w:rPr>
          <w:rFonts w:asciiTheme="minorBidi" w:hAnsiTheme="minorBidi" w:cs="Arial" w:hint="cs"/>
          <w:color w:val="000000"/>
          <w:sz w:val="20"/>
          <w:szCs w:val="20"/>
          <w:rtl/>
        </w:rPr>
        <w:t xml:space="preserve"> </w:t>
      </w:r>
      <w:r w:rsidR="007E0211">
        <w:rPr>
          <w:rFonts w:asciiTheme="minorBidi" w:hAnsiTheme="minorBidi" w:cs="Arial"/>
          <w:color w:val="000000"/>
          <w:sz w:val="20"/>
          <w:szCs w:val="20"/>
        </w:rPr>
        <w:t>with Him</w:t>
      </w:r>
      <w:r w:rsidR="00E64321">
        <w:rPr>
          <w:rFonts w:asciiTheme="minorBidi" w:hAnsiTheme="minorBidi" w:cs="Arial"/>
          <w:color w:val="000000"/>
          <w:sz w:val="20"/>
          <w:szCs w:val="20"/>
        </w:rPr>
        <w:t xml:space="preserve"> (Al-Jinn, 72: 1-2). </w:t>
      </w:r>
      <w:r w:rsidR="00D41366" w:rsidRPr="006C2687">
        <w:rPr>
          <w:rStyle w:val="EndnoteReference"/>
          <w:rFonts w:asciiTheme="minorBidi" w:hAnsiTheme="minorBidi" w:cs="Arial"/>
          <w:color w:val="0070C0"/>
          <w:sz w:val="32"/>
          <w:szCs w:val="32"/>
          <w:rtl/>
        </w:rPr>
        <w:endnoteReference w:id="204"/>
      </w:r>
      <w:r w:rsidR="009B1C7D">
        <w:rPr>
          <w:rFonts w:asciiTheme="minorBidi" w:hAnsiTheme="minorBidi" w:cs="Arial"/>
          <w:color w:val="000000"/>
          <w:sz w:val="20"/>
          <w:szCs w:val="20"/>
        </w:rPr>
        <w:t xml:space="preserve"> </w:t>
      </w:r>
    </w:p>
    <w:p w14:paraId="19CD1DA3" w14:textId="3E6D1FF4" w:rsidR="009B1C7D" w:rsidRDefault="009B1C7D" w:rsidP="00E64321">
      <w:pPr>
        <w:pStyle w:val="auto-style20"/>
        <w:spacing w:before="100" w:beforeAutospacing="1" w:after="100" w:afterAutospacing="1"/>
        <w:jc w:val="both"/>
        <w:rPr>
          <w:rFonts w:asciiTheme="minorBidi" w:hAnsiTheme="minorBidi" w:cs="Arial"/>
          <w:color w:val="000000"/>
          <w:sz w:val="28"/>
          <w:szCs w:val="28"/>
          <w:rtl/>
        </w:rPr>
      </w:pPr>
      <w:r>
        <w:rPr>
          <w:rFonts w:asciiTheme="minorBidi" w:hAnsiTheme="minorBidi" w:cs="Arial"/>
          <w:color w:val="000000"/>
          <w:sz w:val="20"/>
          <w:szCs w:val="20"/>
        </w:rPr>
        <w:t xml:space="preserve">This </w:t>
      </w:r>
      <w:r w:rsidRPr="007D6744">
        <w:rPr>
          <w:rFonts w:asciiTheme="minorBidi" w:hAnsiTheme="minorBidi" w:cs="Arial"/>
          <w:b/>
          <w:bCs/>
          <w:color w:val="FF0000"/>
          <w:sz w:val="20"/>
          <w:szCs w:val="20"/>
        </w:rPr>
        <w:t>compound</w:t>
      </w:r>
      <w:r>
        <w:rPr>
          <w:rFonts w:asciiTheme="minorBidi" w:hAnsiTheme="minorBidi" w:cs="Arial"/>
          <w:color w:val="000000"/>
          <w:sz w:val="20"/>
          <w:szCs w:val="20"/>
        </w:rPr>
        <w:t xml:space="preserve"> Good </w:t>
      </w:r>
      <w:r w:rsidRPr="007D6744">
        <w:rPr>
          <w:rFonts w:asciiTheme="minorBidi" w:hAnsiTheme="minorBidi" w:cs="Arial"/>
          <w:b/>
          <w:bCs/>
          <w:color w:val="FF0000"/>
          <w:sz w:val="20"/>
          <w:szCs w:val="20"/>
        </w:rPr>
        <w:t>Name</w:t>
      </w:r>
      <w:r>
        <w:rPr>
          <w:rFonts w:asciiTheme="minorBidi" w:hAnsiTheme="minorBidi" w:cs="Arial"/>
          <w:color w:val="000000"/>
          <w:sz w:val="20"/>
          <w:szCs w:val="20"/>
        </w:rPr>
        <w:t xml:space="preserve"> of Allah was mentioned </w:t>
      </w:r>
      <w:r w:rsidRPr="009B1C7D">
        <w:rPr>
          <w:rFonts w:asciiTheme="minorBidi" w:hAnsiTheme="minorBidi" w:cs="Arial"/>
          <w:b/>
          <w:bCs/>
          <w:color w:val="FF0000"/>
          <w:sz w:val="20"/>
          <w:szCs w:val="20"/>
        </w:rPr>
        <w:t>six times</w:t>
      </w:r>
      <w:r w:rsidRPr="009B1C7D">
        <w:rPr>
          <w:rFonts w:asciiTheme="minorBidi" w:hAnsiTheme="minorBidi" w:cs="Arial"/>
          <w:color w:val="FF0000"/>
          <w:sz w:val="20"/>
          <w:szCs w:val="20"/>
        </w:rPr>
        <w:t xml:space="preserve"> </w:t>
      </w:r>
      <w:r>
        <w:rPr>
          <w:rFonts w:asciiTheme="minorBidi" w:hAnsiTheme="minorBidi" w:cs="Arial"/>
          <w:color w:val="000000"/>
          <w:sz w:val="20"/>
          <w:szCs w:val="20"/>
        </w:rPr>
        <w:t>in the Holy Quran, in the context of mentioning its meaning. When Pharaoh asked: “What is the Lord of the Worlds?” Moosa (Moses), pbuh, replied to him tha</w:t>
      </w:r>
      <w:r w:rsidR="00E80E85">
        <w:rPr>
          <w:rFonts w:asciiTheme="minorBidi" w:hAnsiTheme="minorBidi" w:cs="Arial"/>
          <w:color w:val="000000"/>
          <w:sz w:val="20"/>
          <w:szCs w:val="20"/>
        </w:rPr>
        <w:t>t it is Allah, Who</w:t>
      </w:r>
      <w:r>
        <w:rPr>
          <w:rFonts w:asciiTheme="minorBidi" w:hAnsiTheme="minorBidi" w:cs="Arial"/>
          <w:color w:val="000000"/>
          <w:sz w:val="20"/>
          <w:szCs w:val="20"/>
        </w:rPr>
        <w:t xml:space="preserve"> is the “</w:t>
      </w:r>
      <w:r w:rsidRPr="009B1C7D">
        <w:rPr>
          <w:rFonts w:asciiTheme="minorBidi" w:hAnsiTheme="minorBidi" w:cs="Arial"/>
          <w:b/>
          <w:bCs/>
          <w:color w:val="FF0000"/>
          <w:sz w:val="20"/>
          <w:szCs w:val="20"/>
        </w:rPr>
        <w:t>Lord of the Heavens, the Earth, and What</w:t>
      </w:r>
      <w:r w:rsidR="00CB3294">
        <w:rPr>
          <w:rFonts w:asciiTheme="minorBidi" w:hAnsiTheme="minorBidi" w:cs="Arial"/>
          <w:b/>
          <w:bCs/>
          <w:color w:val="FF0000"/>
          <w:sz w:val="20"/>
          <w:szCs w:val="20"/>
        </w:rPr>
        <w:t>ever</w:t>
      </w:r>
      <w:r w:rsidRPr="009B1C7D">
        <w:rPr>
          <w:rFonts w:asciiTheme="minorBidi" w:hAnsiTheme="minorBidi" w:cs="Arial"/>
          <w:b/>
          <w:bCs/>
          <w:color w:val="FF0000"/>
          <w:sz w:val="20"/>
          <w:szCs w:val="20"/>
        </w:rPr>
        <w:t xml:space="preserve"> is in Between them</w:t>
      </w:r>
      <w:r>
        <w:rPr>
          <w:rFonts w:asciiTheme="minorBidi" w:hAnsiTheme="minorBidi" w:cs="Arial"/>
          <w:color w:val="000000"/>
          <w:sz w:val="20"/>
          <w:szCs w:val="20"/>
        </w:rPr>
        <w:t xml:space="preserve">” (Al-Shu’ara, 26: 23-24). It also came in the context of mentioning that Allah, praise to Him, is the One God, the Lord of </w:t>
      </w:r>
      <w:r w:rsidR="00E80E85">
        <w:rPr>
          <w:rFonts w:asciiTheme="minorBidi" w:hAnsiTheme="minorBidi" w:cs="Arial"/>
          <w:color w:val="000000"/>
          <w:sz w:val="20"/>
          <w:szCs w:val="20"/>
        </w:rPr>
        <w:t xml:space="preserve">the </w:t>
      </w:r>
      <w:r>
        <w:rPr>
          <w:rFonts w:asciiTheme="minorBidi" w:hAnsiTheme="minorBidi" w:cs="Arial"/>
          <w:color w:val="000000"/>
          <w:sz w:val="20"/>
          <w:szCs w:val="20"/>
        </w:rPr>
        <w:t>Sunrises (Al-</w:t>
      </w:r>
      <w:r w:rsidRPr="00007EC1">
        <w:rPr>
          <w:rFonts w:asciiTheme="minorBidi" w:hAnsiTheme="minorBidi" w:cs="Arial"/>
          <w:color w:val="000000"/>
          <w:sz w:val="20"/>
          <w:szCs w:val="20"/>
          <w:u w:val="single"/>
        </w:rPr>
        <w:t>S</w:t>
      </w:r>
      <w:r>
        <w:rPr>
          <w:rFonts w:asciiTheme="minorBidi" w:hAnsiTheme="minorBidi" w:cs="Arial"/>
          <w:color w:val="000000"/>
          <w:sz w:val="20"/>
          <w:szCs w:val="20"/>
        </w:rPr>
        <w:t>affat, 37: 4-5).</w:t>
      </w:r>
      <w:r w:rsidR="00E15B57">
        <w:rPr>
          <w:rFonts w:asciiTheme="minorBidi" w:hAnsiTheme="minorBidi" w:cs="Arial"/>
          <w:color w:val="000000"/>
          <w:sz w:val="20"/>
          <w:szCs w:val="20"/>
        </w:rPr>
        <w:t xml:space="preserve"> He is the One, the Subduer, the Exalted in Might, and the</w:t>
      </w:r>
      <w:r w:rsidR="00007EC1">
        <w:rPr>
          <w:rFonts w:asciiTheme="minorBidi" w:hAnsiTheme="minorBidi" w:cs="Arial"/>
          <w:color w:val="000000"/>
          <w:sz w:val="20"/>
          <w:szCs w:val="20"/>
        </w:rPr>
        <w:t xml:space="preserve"> Most</w:t>
      </w:r>
      <w:r w:rsidR="00E15B57">
        <w:rPr>
          <w:rFonts w:asciiTheme="minorBidi" w:hAnsiTheme="minorBidi" w:cs="Arial"/>
          <w:color w:val="000000"/>
          <w:sz w:val="20"/>
          <w:szCs w:val="20"/>
        </w:rPr>
        <w:t xml:space="preserve"> Forgiv</w:t>
      </w:r>
      <w:r w:rsidR="00007EC1">
        <w:rPr>
          <w:rFonts w:asciiTheme="minorBidi" w:hAnsiTheme="minorBidi" w:cs="Arial"/>
          <w:color w:val="000000"/>
          <w:sz w:val="20"/>
          <w:szCs w:val="20"/>
        </w:rPr>
        <w:t>ing</w:t>
      </w:r>
      <w:r w:rsidR="00E15B57">
        <w:rPr>
          <w:rFonts w:asciiTheme="minorBidi" w:hAnsiTheme="minorBidi" w:cs="Arial"/>
          <w:color w:val="000000"/>
          <w:sz w:val="20"/>
          <w:szCs w:val="20"/>
        </w:rPr>
        <w:t xml:space="preserve"> (</w:t>
      </w:r>
      <w:r w:rsidR="00007EC1" w:rsidRPr="00007EC1">
        <w:rPr>
          <w:rFonts w:asciiTheme="minorBidi" w:hAnsiTheme="minorBidi" w:cs="Arial"/>
          <w:color w:val="000000"/>
          <w:sz w:val="20"/>
          <w:szCs w:val="20"/>
          <w:u w:val="single"/>
        </w:rPr>
        <w:t>S</w:t>
      </w:r>
      <w:r w:rsidR="00007EC1">
        <w:rPr>
          <w:rFonts w:asciiTheme="minorBidi" w:hAnsiTheme="minorBidi" w:cs="Arial"/>
          <w:color w:val="000000"/>
          <w:sz w:val="20"/>
          <w:szCs w:val="20"/>
        </w:rPr>
        <w:t xml:space="preserve">ad, 38: 65-66). </w:t>
      </w:r>
      <w:r w:rsidR="00284346">
        <w:rPr>
          <w:rFonts w:asciiTheme="minorBidi" w:hAnsiTheme="minorBidi" w:cs="Arial"/>
          <w:color w:val="000000"/>
          <w:sz w:val="20"/>
          <w:szCs w:val="20"/>
        </w:rPr>
        <w:t>He is the Hearing, the Knowing, and the One Who sent down the Clear Book, as a guidance for His creations (Al-Du</w:t>
      </w:r>
      <w:r w:rsidR="00284346" w:rsidRPr="00284346">
        <w:rPr>
          <w:rFonts w:asciiTheme="minorBidi" w:hAnsiTheme="minorBidi" w:cs="Arial"/>
          <w:color w:val="000000"/>
          <w:sz w:val="20"/>
          <w:szCs w:val="20"/>
          <w:u w:val="single"/>
        </w:rPr>
        <w:t>kh</w:t>
      </w:r>
      <w:r w:rsidR="00284346">
        <w:rPr>
          <w:rFonts w:asciiTheme="minorBidi" w:hAnsiTheme="minorBidi" w:cs="Arial"/>
          <w:color w:val="000000"/>
          <w:sz w:val="20"/>
          <w:szCs w:val="20"/>
        </w:rPr>
        <w:t xml:space="preserve">an, 44: 6-7), to worship Him, and be patient in </w:t>
      </w:r>
      <w:r w:rsidR="00170330">
        <w:rPr>
          <w:rFonts w:asciiTheme="minorBidi" w:hAnsiTheme="minorBidi" w:cs="Arial"/>
          <w:color w:val="000000"/>
          <w:sz w:val="20"/>
          <w:szCs w:val="20"/>
        </w:rPr>
        <w:t>doing so</w:t>
      </w:r>
      <w:r w:rsidR="00284346">
        <w:rPr>
          <w:rFonts w:asciiTheme="minorBidi" w:hAnsiTheme="minorBidi" w:cs="Arial"/>
          <w:color w:val="000000"/>
          <w:sz w:val="20"/>
          <w:szCs w:val="20"/>
        </w:rPr>
        <w:t xml:space="preserve"> (Maryam, 19: 65)</w:t>
      </w:r>
      <w:r w:rsidR="00170330">
        <w:rPr>
          <w:rFonts w:asciiTheme="minorBidi" w:hAnsiTheme="minorBidi" w:cs="Arial"/>
          <w:color w:val="000000"/>
          <w:sz w:val="20"/>
          <w:szCs w:val="20"/>
        </w:rPr>
        <w:t>, to win His Paradise, in which they will hear neither ill speech nor falsehood</w:t>
      </w:r>
      <w:r w:rsidR="00E80E85">
        <w:rPr>
          <w:rFonts w:asciiTheme="minorBidi" w:hAnsiTheme="minorBidi" w:cs="Arial"/>
          <w:color w:val="000000"/>
          <w:sz w:val="20"/>
          <w:szCs w:val="20"/>
        </w:rPr>
        <w:t>. T</w:t>
      </w:r>
      <w:r w:rsidR="00170330">
        <w:rPr>
          <w:rFonts w:asciiTheme="minorBidi" w:hAnsiTheme="minorBidi" w:cs="Arial"/>
          <w:color w:val="000000"/>
          <w:sz w:val="20"/>
          <w:szCs w:val="20"/>
        </w:rPr>
        <w:t>hat will be their reward and generous gift from their Lord (Al-Naba, 78: 35-37).</w:t>
      </w:r>
    </w:p>
    <w:p w14:paraId="34D69990" w14:textId="77777777" w:rsidR="00D41366" w:rsidRDefault="00D41366" w:rsidP="00951169">
      <w:pPr>
        <w:pStyle w:val="NormalWeb"/>
        <w:bidi/>
        <w:jc w:val="both"/>
        <w:rPr>
          <w:rStyle w:val="auto-style81"/>
          <w:rFonts w:asciiTheme="minorBidi" w:hAnsiTheme="minorBidi"/>
          <w:color w:val="000000"/>
          <w:sz w:val="28"/>
          <w:szCs w:val="28"/>
          <w:rtl/>
        </w:rPr>
      </w:pPr>
      <w:r w:rsidRPr="009949C4">
        <w:rPr>
          <w:rStyle w:val="auto-style81"/>
          <w:rFonts w:asciiTheme="minorBidi" w:hAnsiTheme="minorBidi"/>
          <w:color w:val="000000"/>
          <w:sz w:val="28"/>
          <w:szCs w:val="28"/>
          <w:rtl/>
        </w:rPr>
        <w:t xml:space="preserve">قَالَ فِرْعَوْنُ وَمَا رَبُّ الْعَالَمِينَ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﴿٢٣﴾‏</w:t>
      </w:r>
      <w:r w:rsidRPr="009949C4">
        <w:rPr>
          <w:rStyle w:val="auto-style81"/>
          <w:rFonts w:asciiTheme="minorBidi" w:hAnsiTheme="minorBidi"/>
          <w:color w:val="000000"/>
          <w:sz w:val="28"/>
          <w:szCs w:val="28"/>
          <w:rtl/>
        </w:rPr>
        <w:t xml:space="preserve"> قَالَ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9949C4">
        <w:rPr>
          <w:rStyle w:val="auto-style81"/>
          <w:rFonts w:asciiTheme="minorBidi" w:hAnsiTheme="minorBidi"/>
          <w:color w:val="000000"/>
          <w:sz w:val="28"/>
          <w:szCs w:val="28"/>
          <w:rtl/>
        </w:rPr>
        <w:t xml:space="preserve">ۖ إِن كُنتُم مُّوقِنِينَ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﴿٢٤﴾</w:t>
      </w:r>
      <w:r>
        <w:rPr>
          <w:rStyle w:val="auto-style81"/>
          <w:rFonts w:asciiTheme="minorBidi" w:hAnsiTheme="minorBidi" w:hint="cs"/>
          <w:color w:val="000000"/>
          <w:sz w:val="28"/>
          <w:szCs w:val="28"/>
          <w:rtl/>
        </w:rPr>
        <w:t xml:space="preserve"> </w:t>
      </w:r>
      <w:r w:rsidRPr="009949C4">
        <w:rPr>
          <w:rStyle w:val="auto-style81"/>
          <w:rFonts w:asciiTheme="minorBidi" w:hAnsiTheme="minorBidi"/>
          <w:color w:val="000000"/>
          <w:sz w:val="28"/>
          <w:szCs w:val="28"/>
          <w:rtl/>
        </w:rPr>
        <w:t>(الشُّعَرَاءُ ،</w:t>
      </w:r>
      <w:r w:rsidRPr="009949C4">
        <w:rPr>
          <w:rStyle w:val="auto-style81"/>
          <w:rFonts w:asciiTheme="minorBidi" w:hAnsiTheme="minorBidi"/>
          <w:color w:val="000000"/>
          <w:rtl/>
        </w:rPr>
        <w:t xml:space="preserve"> 26: 23-24</w:t>
      </w:r>
      <w:r w:rsidRPr="009949C4">
        <w:rPr>
          <w:rStyle w:val="auto-style81"/>
          <w:rFonts w:asciiTheme="minorBidi" w:hAnsiTheme="minorBidi"/>
          <w:color w:val="000000"/>
          <w:sz w:val="28"/>
          <w:szCs w:val="28"/>
          <w:rtl/>
        </w:rPr>
        <w:t xml:space="preserve">).   </w:t>
      </w:r>
    </w:p>
    <w:p w14:paraId="27CDEB53" w14:textId="77777777" w:rsidR="00D41366" w:rsidRDefault="00D41366" w:rsidP="00951169">
      <w:pPr>
        <w:pStyle w:val="NormalWeb"/>
        <w:bidi/>
        <w:jc w:val="both"/>
        <w:rPr>
          <w:rStyle w:val="auto-style81"/>
          <w:rFonts w:asciiTheme="minorBidi" w:hAnsiTheme="minorBidi"/>
          <w:color w:val="000000"/>
          <w:sz w:val="28"/>
          <w:szCs w:val="28"/>
        </w:rPr>
      </w:pPr>
      <w:r w:rsidRPr="008F4106">
        <w:rPr>
          <w:rStyle w:val="auto-style81"/>
          <w:rFonts w:asciiTheme="minorBidi" w:hAnsiTheme="minorBidi"/>
          <w:color w:val="000000"/>
          <w:sz w:val="28"/>
          <w:szCs w:val="28"/>
          <w:rtl/>
        </w:rPr>
        <w:t xml:space="preserve">إِنَّ إِلَٰهَكُمْ لَوَاحِدٌ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﴿٤﴾‏</w:t>
      </w:r>
      <w:r w:rsidRPr="008F4106">
        <w:rPr>
          <w:rStyle w:val="auto-style81"/>
          <w:rFonts w:asciiTheme="minorBidi" w:hAnsiTheme="minorBidi"/>
          <w:color w:val="000000"/>
          <w:sz w:val="28"/>
          <w:szCs w:val="28"/>
          <w:rtl/>
        </w:rPr>
        <w:t xml:space="preserve">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8F4106">
        <w:rPr>
          <w:rStyle w:val="auto-style81"/>
          <w:rFonts w:asciiTheme="minorBidi" w:hAnsiTheme="minorBidi"/>
          <w:color w:val="000000"/>
          <w:sz w:val="28"/>
          <w:szCs w:val="28"/>
          <w:rtl/>
        </w:rPr>
        <w:t xml:space="preserve">وَرَبُّ الْمَشَارِقِ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﴿٥﴾</w:t>
      </w:r>
      <w:r w:rsidRPr="008F4106">
        <w:rPr>
          <w:rStyle w:val="auto-style81"/>
          <w:rFonts w:asciiTheme="minorBidi" w:hAnsiTheme="minorBidi"/>
          <w:color w:val="000000"/>
        </w:rPr>
        <w:t xml:space="preserve"> </w:t>
      </w:r>
      <w:r>
        <w:rPr>
          <w:rStyle w:val="auto-style81"/>
          <w:rFonts w:asciiTheme="minorBidi" w:hAnsiTheme="minorBidi" w:hint="cs"/>
          <w:color w:val="000000"/>
          <w:sz w:val="28"/>
          <w:szCs w:val="28"/>
          <w:rtl/>
        </w:rPr>
        <w:t xml:space="preserve">(الصَّافَّاتُ ، </w:t>
      </w:r>
      <w:r>
        <w:rPr>
          <w:rStyle w:val="auto-style81"/>
          <w:rFonts w:asciiTheme="minorBidi" w:hAnsiTheme="minorBidi" w:hint="cs"/>
          <w:color w:val="000000"/>
          <w:rtl/>
        </w:rPr>
        <w:t>37: 4-5</w:t>
      </w:r>
      <w:r>
        <w:rPr>
          <w:rStyle w:val="auto-style81"/>
          <w:rFonts w:asciiTheme="minorBidi" w:hAnsiTheme="minorBidi" w:hint="cs"/>
          <w:color w:val="000000"/>
          <w:sz w:val="28"/>
          <w:szCs w:val="28"/>
          <w:rtl/>
        </w:rPr>
        <w:t>).</w:t>
      </w:r>
    </w:p>
    <w:p w14:paraId="21C9A9F8" w14:textId="77777777" w:rsidR="00D41366" w:rsidRDefault="00D41366" w:rsidP="00951169">
      <w:pPr>
        <w:pStyle w:val="NormalWeb"/>
        <w:bidi/>
        <w:jc w:val="both"/>
        <w:rPr>
          <w:rStyle w:val="auto-style81"/>
          <w:rFonts w:asciiTheme="minorBidi" w:hAnsiTheme="minorBidi"/>
          <w:color w:val="000000"/>
          <w:sz w:val="28"/>
          <w:szCs w:val="28"/>
          <w:rtl/>
        </w:rPr>
      </w:pPr>
      <w:r w:rsidRPr="00A6639C">
        <w:rPr>
          <w:rStyle w:val="auto-style81"/>
          <w:rFonts w:asciiTheme="minorBidi" w:hAnsiTheme="minorBidi"/>
          <w:color w:val="000000"/>
          <w:sz w:val="28"/>
          <w:szCs w:val="28"/>
          <w:rtl/>
        </w:rPr>
        <w:t xml:space="preserve">قُلْ إِنَّمَا أَنَا مُنذِرٌ ۖ وَمَا مِنْ إِلَٰهٍ إِلَّا اللَّهُ الْوَاحِدُ الْقَهَّارُ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 xml:space="preserve">﴿٦٥﴾‏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A6639C">
        <w:rPr>
          <w:rStyle w:val="auto-style81"/>
          <w:rFonts w:asciiTheme="minorBidi" w:hAnsiTheme="minorBidi"/>
          <w:color w:val="000000"/>
          <w:sz w:val="28"/>
          <w:szCs w:val="28"/>
          <w:rtl/>
        </w:rPr>
        <w:t xml:space="preserve"> الْعَزِيزُ الْغَفَّارُ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﴿٦٦﴾</w:t>
      </w:r>
      <w:r>
        <w:rPr>
          <w:rStyle w:val="auto-style81"/>
          <w:rFonts w:asciiTheme="minorBidi" w:hAnsiTheme="minorBidi" w:hint="cs"/>
          <w:color w:val="000000"/>
          <w:sz w:val="28"/>
          <w:szCs w:val="28"/>
          <w:rtl/>
        </w:rPr>
        <w:t xml:space="preserve"> (ص ، </w:t>
      </w:r>
      <w:r>
        <w:rPr>
          <w:rStyle w:val="auto-style81"/>
          <w:rFonts w:asciiTheme="minorBidi" w:hAnsiTheme="minorBidi" w:hint="cs"/>
          <w:color w:val="000000"/>
          <w:rtl/>
        </w:rPr>
        <w:t>38: 65-66</w:t>
      </w:r>
      <w:r>
        <w:rPr>
          <w:rStyle w:val="auto-style81"/>
          <w:rFonts w:asciiTheme="minorBidi" w:hAnsiTheme="minorBidi" w:hint="cs"/>
          <w:color w:val="000000"/>
          <w:sz w:val="28"/>
          <w:szCs w:val="28"/>
          <w:rtl/>
        </w:rPr>
        <w:t>).</w:t>
      </w:r>
    </w:p>
    <w:p w14:paraId="508A4843" w14:textId="77777777" w:rsidR="00D41366" w:rsidRDefault="00D41366" w:rsidP="00951169">
      <w:pPr>
        <w:pStyle w:val="NormalWeb"/>
        <w:bidi/>
        <w:jc w:val="both"/>
        <w:rPr>
          <w:rStyle w:val="auto-style81"/>
          <w:rFonts w:asciiTheme="minorBidi" w:hAnsiTheme="minorBidi"/>
          <w:color w:val="000000"/>
          <w:sz w:val="28"/>
          <w:szCs w:val="28"/>
          <w:rtl/>
        </w:rPr>
      </w:pPr>
      <w:r w:rsidRPr="00720524">
        <w:rPr>
          <w:rStyle w:val="auto-style81"/>
          <w:rFonts w:asciiTheme="minorBidi" w:hAnsiTheme="minorBidi"/>
          <w:color w:val="000000"/>
          <w:sz w:val="28"/>
          <w:szCs w:val="28"/>
          <w:rtl/>
        </w:rPr>
        <w:t xml:space="preserve">رَحْمَةً مِّن رَّبِّكَ ۚ إِنَّهُ هُوَ السَّمِيعُ الْعَلِيمُ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 xml:space="preserve">﴿٦﴾‏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720524">
        <w:rPr>
          <w:rStyle w:val="auto-style81"/>
          <w:rFonts w:asciiTheme="minorBidi" w:hAnsiTheme="minorBidi"/>
          <w:color w:val="000000"/>
          <w:sz w:val="28"/>
          <w:szCs w:val="28"/>
          <w:rtl/>
        </w:rPr>
        <w:t xml:space="preserve"> ۖ إِن كُنتُم مُّوقِنِينَ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﴿٧﴾‏</w:t>
      </w:r>
      <w:r>
        <w:rPr>
          <w:rStyle w:val="auto-style81"/>
          <w:rFonts w:asciiTheme="minorBidi" w:hAnsiTheme="minorBidi" w:hint="cs"/>
          <w:color w:val="000000"/>
          <w:sz w:val="28"/>
          <w:szCs w:val="28"/>
          <w:rtl/>
        </w:rPr>
        <w:t xml:space="preserve"> (الدُّخَانُ ، </w:t>
      </w:r>
      <w:r>
        <w:rPr>
          <w:rStyle w:val="auto-style81"/>
          <w:rFonts w:asciiTheme="minorBidi" w:hAnsiTheme="minorBidi" w:hint="cs"/>
          <w:color w:val="000000"/>
          <w:rtl/>
        </w:rPr>
        <w:t>44: 6-7</w:t>
      </w:r>
      <w:r>
        <w:rPr>
          <w:rStyle w:val="auto-style81"/>
          <w:rFonts w:asciiTheme="minorBidi" w:hAnsiTheme="minorBidi" w:hint="cs"/>
          <w:color w:val="000000"/>
          <w:sz w:val="28"/>
          <w:szCs w:val="28"/>
          <w:rtl/>
        </w:rPr>
        <w:t>).</w:t>
      </w:r>
    </w:p>
    <w:p w14:paraId="640322E1" w14:textId="77777777" w:rsidR="00D41366" w:rsidRPr="00665F2D" w:rsidRDefault="00D41366" w:rsidP="00951169">
      <w:pPr>
        <w:pStyle w:val="NormalWeb"/>
        <w:bidi/>
        <w:jc w:val="both"/>
        <w:rPr>
          <w:rStyle w:val="auto-style81"/>
          <w:rFonts w:asciiTheme="minorBidi" w:hAnsiTheme="minorBidi"/>
          <w:color w:val="000000"/>
          <w:sz w:val="28"/>
          <w:szCs w:val="28"/>
          <w:rtl/>
        </w:rPr>
      </w:pPr>
      <w:r w:rsidRPr="00E84C17">
        <w:rPr>
          <w:rStyle w:val="auto-style81"/>
          <w:rFonts w:asciiTheme="minorBidi" w:hAnsiTheme="minorBidi"/>
          <w:b/>
          <w:bCs/>
          <w:color w:val="000000" w:themeColor="text1"/>
          <w:sz w:val="28"/>
          <w:szCs w:val="28"/>
          <w:rtl/>
        </w:rPr>
        <w:t xml:space="preserve">رَّبُّ السَّمَاوَاتِ وَالْأَرْضِ </w:t>
      </w:r>
      <w:r w:rsidRPr="002A4949">
        <w:rPr>
          <w:rStyle w:val="auto-style81"/>
          <w:rFonts w:asciiTheme="minorBidi" w:hAnsiTheme="minorBidi"/>
          <w:b/>
          <w:bCs/>
          <w:color w:val="FF0000"/>
          <w:sz w:val="28"/>
          <w:szCs w:val="28"/>
          <w:rtl/>
        </w:rPr>
        <w:t>وَمَا بَيْنَهُمَا</w:t>
      </w:r>
      <w:r w:rsidRPr="002A4949">
        <w:rPr>
          <w:rStyle w:val="auto-style81"/>
          <w:rFonts w:asciiTheme="minorBidi" w:hAnsiTheme="minorBidi"/>
          <w:color w:val="FF0000"/>
          <w:sz w:val="28"/>
          <w:szCs w:val="28"/>
          <w:rtl/>
        </w:rPr>
        <w:t xml:space="preserve"> </w:t>
      </w:r>
      <w:r w:rsidRPr="00967CD0">
        <w:rPr>
          <w:rStyle w:val="auto-style81"/>
          <w:rFonts w:asciiTheme="minorBidi" w:hAnsiTheme="minorBidi"/>
          <w:color w:val="000000"/>
          <w:sz w:val="28"/>
          <w:szCs w:val="28"/>
          <w:rtl/>
        </w:rPr>
        <w:t xml:space="preserve">فَاعْبُدْهُ وَاصْطَبِرْ لِعِبَادَتِهِ ۚ هَلْ تَعْلَمُ لَهُ سَمِيًّا </w:t>
      </w:r>
      <w:r>
        <w:rPr>
          <w:rStyle w:val="auto-style81"/>
          <w:rFonts w:asciiTheme="minorBidi" w:hAnsiTheme="minorBidi" w:hint="cs"/>
          <w:color w:val="000000"/>
          <w:sz w:val="28"/>
          <w:szCs w:val="28"/>
          <w:rtl/>
        </w:rPr>
        <w:t xml:space="preserve">(مَرْيَمُ ، </w:t>
      </w:r>
      <w:r>
        <w:rPr>
          <w:rStyle w:val="auto-style81"/>
          <w:rFonts w:asciiTheme="minorBidi" w:hAnsiTheme="minorBidi" w:hint="cs"/>
          <w:color w:val="000000"/>
          <w:rtl/>
        </w:rPr>
        <w:t>19: 65</w:t>
      </w:r>
      <w:r>
        <w:rPr>
          <w:rStyle w:val="auto-style81"/>
          <w:rFonts w:asciiTheme="minorBidi" w:hAnsiTheme="minorBidi" w:hint="cs"/>
          <w:color w:val="000000"/>
          <w:sz w:val="28"/>
          <w:szCs w:val="28"/>
          <w:rtl/>
        </w:rPr>
        <w:t xml:space="preserve">). </w:t>
      </w:r>
    </w:p>
    <w:p w14:paraId="675E0B32" w14:textId="77777777" w:rsidR="00D41366" w:rsidRPr="00665F2D" w:rsidRDefault="00D41366" w:rsidP="00951169">
      <w:pPr>
        <w:pStyle w:val="NormalWeb"/>
        <w:bidi/>
        <w:jc w:val="both"/>
        <w:rPr>
          <w:rStyle w:val="auto-style81"/>
          <w:rFonts w:asciiTheme="minorBidi" w:hAnsiTheme="minorBidi"/>
          <w:sz w:val="28"/>
          <w:szCs w:val="28"/>
          <w:rtl/>
        </w:rPr>
      </w:pPr>
      <w:bookmarkStart w:id="87" w:name="_Hlk133058855"/>
      <w:r w:rsidRPr="00665F2D">
        <w:rPr>
          <w:rStyle w:val="auto-style81"/>
          <w:rFonts w:asciiTheme="minorBidi" w:hAnsiTheme="minorBidi"/>
          <w:sz w:val="28"/>
          <w:szCs w:val="28"/>
          <w:rtl/>
        </w:rPr>
        <w:t xml:space="preserve">لَّا يَسْمَعُونَ فِيهَا لَغْوًا وَلَا كِذَّابًا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﴿٣٥﴾‏ جَزَاءً مِّن رَّبِّكَ عَطَاءً حِسَابًا </w:t>
      </w:r>
      <w:bookmarkEnd w:id="87"/>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﴿٣٦﴾‏ </w:t>
      </w:r>
      <w:r w:rsidRPr="00E84C17">
        <w:rPr>
          <w:rStyle w:val="auto-style81"/>
          <w:rFonts w:asciiTheme="minorBidi" w:hAnsiTheme="minorBidi"/>
          <w:b/>
          <w:bCs/>
          <w:color w:val="000000" w:themeColor="text1"/>
          <w:sz w:val="28"/>
          <w:szCs w:val="28"/>
          <w:rtl/>
        </w:rPr>
        <w:t xml:space="preserve">رَّبِّ السَّمَاوَاتِ وَالْأَرْضِ </w:t>
      </w:r>
      <w:r w:rsidRPr="00665F2D">
        <w:rPr>
          <w:rStyle w:val="auto-style81"/>
          <w:rFonts w:asciiTheme="minorBidi" w:hAnsiTheme="minorBidi"/>
          <w:b/>
          <w:bCs/>
          <w:color w:val="FF0000"/>
          <w:sz w:val="28"/>
          <w:szCs w:val="28"/>
          <w:rtl/>
        </w:rPr>
        <w:t>وَمَا بَيْنَهُمَا</w:t>
      </w:r>
      <w:r w:rsidRPr="00665F2D">
        <w:rPr>
          <w:rStyle w:val="auto-style81"/>
          <w:rFonts w:asciiTheme="minorBidi" w:hAnsiTheme="minorBidi"/>
          <w:color w:val="FF0000"/>
          <w:sz w:val="28"/>
          <w:szCs w:val="28"/>
          <w:rtl/>
        </w:rPr>
        <w:t xml:space="preserve"> </w:t>
      </w:r>
      <w:r w:rsidRPr="00665F2D">
        <w:rPr>
          <w:rStyle w:val="auto-style81"/>
          <w:rFonts w:asciiTheme="minorBidi" w:hAnsiTheme="minorBidi"/>
          <w:sz w:val="28"/>
          <w:szCs w:val="28"/>
          <w:rtl/>
        </w:rPr>
        <w:t xml:space="preserve">الرَّحْمَٰنِ ۖ لَا يَمْلِكُونَ مِنْهُ خِطَابًا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﴿٣٧﴾</w:t>
      </w:r>
      <w:r>
        <w:rPr>
          <w:rStyle w:val="auto-style81"/>
          <w:rFonts w:asciiTheme="minorBidi" w:hAnsiTheme="minorBidi" w:hint="cs"/>
          <w:color w:val="000000"/>
          <w:sz w:val="28"/>
          <w:szCs w:val="28"/>
          <w:rtl/>
        </w:rPr>
        <w:t xml:space="preserve"> (النَّبَأُ ، </w:t>
      </w:r>
      <w:r>
        <w:rPr>
          <w:rStyle w:val="auto-style81"/>
          <w:rFonts w:asciiTheme="minorBidi" w:hAnsiTheme="minorBidi" w:hint="cs"/>
          <w:color w:val="000000"/>
          <w:rtl/>
        </w:rPr>
        <w:t>78: 35-37</w:t>
      </w:r>
      <w:r>
        <w:rPr>
          <w:rStyle w:val="auto-style81"/>
          <w:rFonts w:asciiTheme="minorBidi" w:hAnsiTheme="minorBidi" w:hint="cs"/>
          <w:color w:val="000000"/>
          <w:sz w:val="28"/>
          <w:szCs w:val="28"/>
          <w:rtl/>
        </w:rPr>
        <w:t>).</w:t>
      </w:r>
    </w:p>
    <w:p w14:paraId="1DE067DD" w14:textId="03E453AE" w:rsidR="00D41366" w:rsidRDefault="00D41366" w:rsidP="00951169">
      <w:pPr>
        <w:pStyle w:val="NormalWeb"/>
        <w:jc w:val="both"/>
        <w:rPr>
          <w:rStyle w:val="auto-style81"/>
          <w:rFonts w:asciiTheme="minorBidi" w:hAnsiTheme="minorBidi"/>
          <w:color w:val="000000"/>
          <w:sz w:val="20"/>
          <w:szCs w:val="20"/>
          <w:rtl/>
        </w:rPr>
      </w:pPr>
      <w:r w:rsidRPr="009949C4">
        <w:rPr>
          <w:rStyle w:val="auto-style81"/>
          <w:rFonts w:asciiTheme="minorBidi" w:hAnsiTheme="minorBidi"/>
          <w:color w:val="000000"/>
          <w:sz w:val="20"/>
          <w:szCs w:val="20"/>
        </w:rPr>
        <w:t>Said Pharaoh</w:t>
      </w:r>
      <w:r w:rsidR="00785B90">
        <w:rPr>
          <w:rStyle w:val="auto-style81"/>
          <w:rFonts w:asciiTheme="minorBidi" w:hAnsiTheme="minorBidi"/>
          <w:color w:val="000000"/>
          <w:sz w:val="20"/>
          <w:szCs w:val="20"/>
        </w:rPr>
        <w:t>:</w:t>
      </w:r>
      <w:r w:rsidRPr="009949C4">
        <w:rPr>
          <w:rStyle w:val="auto-style81"/>
          <w:rFonts w:asciiTheme="minorBidi" w:hAnsiTheme="minorBidi"/>
          <w:color w:val="000000"/>
          <w:sz w:val="20"/>
          <w:szCs w:val="20"/>
        </w:rPr>
        <w:t xml:space="preserve"> "And what is the Lord of the </w:t>
      </w:r>
      <w:r w:rsidR="00CB3294">
        <w:rPr>
          <w:rStyle w:val="auto-style81"/>
          <w:rFonts w:asciiTheme="minorBidi" w:hAnsiTheme="minorBidi"/>
          <w:color w:val="000000"/>
          <w:sz w:val="20"/>
          <w:szCs w:val="20"/>
        </w:rPr>
        <w:t>W</w:t>
      </w:r>
      <w:r w:rsidRPr="009949C4">
        <w:rPr>
          <w:rStyle w:val="auto-style81"/>
          <w:rFonts w:asciiTheme="minorBidi" w:hAnsiTheme="minorBidi"/>
          <w:color w:val="000000"/>
          <w:sz w:val="20"/>
          <w:szCs w:val="20"/>
        </w:rPr>
        <w:t xml:space="preserve">orlds?" (23) </w:t>
      </w:r>
      <w:r w:rsidR="00CB3294">
        <w:rPr>
          <w:rStyle w:val="auto-style81"/>
          <w:rFonts w:asciiTheme="minorBidi" w:hAnsiTheme="minorBidi"/>
          <w:color w:val="000000"/>
          <w:sz w:val="20"/>
          <w:szCs w:val="20"/>
        </w:rPr>
        <w:t xml:space="preserve">(Moosa, </w:t>
      </w:r>
      <w:r w:rsidRPr="009949C4">
        <w:rPr>
          <w:rStyle w:val="auto-style81"/>
          <w:rFonts w:asciiTheme="minorBidi" w:hAnsiTheme="minorBidi"/>
          <w:color w:val="000000"/>
          <w:sz w:val="20"/>
          <w:szCs w:val="20"/>
        </w:rPr>
        <w:t>Moses</w:t>
      </w:r>
      <w:r w:rsidR="00CB3294">
        <w:rPr>
          <w:rStyle w:val="auto-style81"/>
          <w:rFonts w:asciiTheme="minorBidi" w:hAnsiTheme="minorBidi"/>
          <w:color w:val="000000"/>
          <w:sz w:val="20"/>
          <w:szCs w:val="20"/>
        </w:rPr>
        <w:t>)</w:t>
      </w:r>
      <w:r w:rsidRPr="009949C4">
        <w:rPr>
          <w:rStyle w:val="auto-style81"/>
          <w:rFonts w:asciiTheme="minorBidi" w:hAnsiTheme="minorBidi"/>
          <w:color w:val="000000"/>
          <w:sz w:val="20"/>
          <w:szCs w:val="20"/>
        </w:rPr>
        <w:t xml:space="preserve"> said</w:t>
      </w:r>
      <w:r w:rsidR="00CB3294">
        <w:rPr>
          <w:rStyle w:val="auto-style81"/>
          <w:rFonts w:asciiTheme="minorBidi" w:hAnsiTheme="minorBidi"/>
          <w:color w:val="000000"/>
          <w:sz w:val="20"/>
          <w:szCs w:val="20"/>
        </w:rPr>
        <w:t>:</w:t>
      </w:r>
      <w:r w:rsidRPr="009949C4">
        <w:rPr>
          <w:rStyle w:val="auto-style81"/>
          <w:rFonts w:asciiTheme="minorBidi" w:hAnsiTheme="minorBidi"/>
          <w:color w:val="000000"/>
          <w:sz w:val="20"/>
          <w:szCs w:val="20"/>
        </w:rPr>
        <w:t xml:space="preserve"> "</w:t>
      </w:r>
      <w:r w:rsidRPr="006F247F">
        <w:rPr>
          <w:rStyle w:val="auto-style81"/>
          <w:rFonts w:asciiTheme="minorBidi" w:hAnsiTheme="minorBidi"/>
          <w:b/>
          <w:bCs/>
          <w:color w:val="000000" w:themeColor="text1"/>
          <w:sz w:val="20"/>
          <w:szCs w:val="20"/>
        </w:rPr>
        <w:t>Lord of the Heavens and the Earth</w:t>
      </w:r>
      <w:r w:rsidRPr="00BE35AE">
        <w:rPr>
          <w:rStyle w:val="auto-style81"/>
          <w:rFonts w:asciiTheme="minorBidi" w:hAnsiTheme="minorBidi"/>
          <w:b/>
          <w:bCs/>
          <w:color w:val="FF0000"/>
          <w:sz w:val="20"/>
          <w:szCs w:val="20"/>
        </w:rPr>
        <w:t xml:space="preserve"> 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hatever is</w:t>
      </w:r>
      <w:r w:rsidR="00D6244C">
        <w:rPr>
          <w:rStyle w:val="auto-style81"/>
          <w:rFonts w:asciiTheme="minorBidi" w:hAnsiTheme="minorBidi"/>
          <w:b/>
          <w:bCs/>
          <w:color w:val="FF0000"/>
          <w:sz w:val="20"/>
          <w:szCs w:val="20"/>
        </w:rPr>
        <w:t xml:space="preserve"> in</w:t>
      </w:r>
      <w:r w:rsidRPr="00BE35AE">
        <w:rPr>
          <w:rStyle w:val="auto-style81"/>
          <w:rFonts w:asciiTheme="minorBidi" w:hAnsiTheme="minorBidi"/>
          <w:b/>
          <w:bCs/>
          <w:color w:val="FF0000"/>
          <w:sz w:val="20"/>
          <w:szCs w:val="20"/>
        </w:rPr>
        <w:t xml:space="preserve">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Pr="009949C4">
        <w:rPr>
          <w:rStyle w:val="auto-style81"/>
          <w:rFonts w:asciiTheme="minorBidi" w:hAnsiTheme="minorBidi"/>
          <w:color w:val="000000"/>
          <w:sz w:val="20"/>
          <w:szCs w:val="20"/>
        </w:rPr>
        <w:t xml:space="preserve">, if you </w:t>
      </w:r>
      <w:r w:rsidR="00EE0EAF">
        <w:rPr>
          <w:rStyle w:val="auto-style81"/>
          <w:rFonts w:asciiTheme="minorBidi" w:hAnsiTheme="minorBidi"/>
          <w:color w:val="000000"/>
          <w:sz w:val="20"/>
          <w:szCs w:val="20"/>
        </w:rPr>
        <w:t>would to</w:t>
      </w:r>
      <w:r w:rsidRPr="009949C4">
        <w:rPr>
          <w:rStyle w:val="auto-style81"/>
          <w:rFonts w:asciiTheme="minorBidi" w:hAnsiTheme="minorBidi"/>
          <w:color w:val="000000"/>
          <w:sz w:val="20"/>
          <w:szCs w:val="20"/>
        </w:rPr>
        <w:t xml:space="preserve"> be </w:t>
      </w:r>
      <w:r w:rsidR="00EE0EAF">
        <w:rPr>
          <w:rStyle w:val="auto-style81"/>
          <w:rFonts w:asciiTheme="minorBidi" w:hAnsiTheme="minorBidi"/>
          <w:color w:val="000000"/>
          <w:sz w:val="20"/>
          <w:szCs w:val="20"/>
        </w:rPr>
        <w:t>certain</w:t>
      </w:r>
      <w:r w:rsidRPr="009949C4">
        <w:rPr>
          <w:rStyle w:val="auto-style81"/>
          <w:rFonts w:asciiTheme="minorBidi" w:hAnsiTheme="minorBidi"/>
          <w:color w:val="000000"/>
          <w:sz w:val="20"/>
          <w:szCs w:val="20"/>
        </w:rPr>
        <w:t>" (24)</w:t>
      </w:r>
      <w:r>
        <w:rPr>
          <w:rStyle w:val="auto-style81"/>
          <w:rFonts w:asciiTheme="minorBidi" w:hAnsiTheme="minorBidi"/>
          <w:color w:val="000000"/>
          <w:sz w:val="20"/>
          <w:szCs w:val="20"/>
        </w:rPr>
        <w:t xml:space="preserve"> (Al-Shu’ara, 26: 23-24).</w:t>
      </w:r>
    </w:p>
    <w:p w14:paraId="44FD55F0" w14:textId="683A9767" w:rsidR="00D41366" w:rsidRDefault="00D41366" w:rsidP="00951169">
      <w:pPr>
        <w:pStyle w:val="NormalWeb"/>
        <w:jc w:val="both"/>
        <w:rPr>
          <w:rStyle w:val="auto-style81"/>
          <w:rFonts w:asciiTheme="minorBidi" w:hAnsiTheme="minorBidi"/>
          <w:color w:val="000000"/>
          <w:sz w:val="20"/>
          <w:szCs w:val="20"/>
          <w:rtl/>
        </w:rPr>
      </w:pPr>
      <w:r w:rsidRPr="00707F23">
        <w:rPr>
          <w:rStyle w:val="auto-style81"/>
          <w:rFonts w:asciiTheme="minorBidi" w:hAnsiTheme="minorBidi"/>
          <w:color w:val="000000"/>
          <w:sz w:val="20"/>
          <w:szCs w:val="20"/>
        </w:rPr>
        <w:t xml:space="preserve">Indeed, your God is One, (4) </w:t>
      </w: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00CB3294">
        <w:rPr>
          <w:rStyle w:val="auto-style81"/>
          <w:rFonts w:asciiTheme="minorBidi" w:hAnsiTheme="minorBidi"/>
          <w:b/>
          <w:bCs/>
          <w:color w:val="FF0000"/>
          <w:sz w:val="20"/>
          <w:szCs w:val="20"/>
        </w:rPr>
        <w:t>,</w:t>
      </w:r>
      <w:r w:rsidRPr="00707F23">
        <w:rPr>
          <w:rStyle w:val="auto-style81"/>
          <w:rFonts w:asciiTheme="minorBidi" w:hAnsiTheme="minorBidi"/>
          <w:color w:val="000000"/>
          <w:sz w:val="20"/>
          <w:szCs w:val="20"/>
        </w:rPr>
        <w:t xml:space="preserve"> and Lord of the </w:t>
      </w:r>
      <w:r w:rsidR="00CB3294">
        <w:rPr>
          <w:rStyle w:val="auto-style81"/>
          <w:rFonts w:asciiTheme="minorBidi" w:hAnsiTheme="minorBidi"/>
          <w:color w:val="000000"/>
          <w:sz w:val="20"/>
          <w:szCs w:val="20"/>
        </w:rPr>
        <w:t>S</w:t>
      </w:r>
      <w:r w:rsidRPr="00707F23">
        <w:rPr>
          <w:rStyle w:val="auto-style81"/>
          <w:rFonts w:asciiTheme="minorBidi" w:hAnsiTheme="minorBidi"/>
          <w:color w:val="000000"/>
          <w:sz w:val="20"/>
          <w:szCs w:val="20"/>
        </w:rPr>
        <w:t>unrises (5)</w:t>
      </w:r>
      <w:r>
        <w:rPr>
          <w:rStyle w:val="auto-style81"/>
          <w:rFonts w:asciiTheme="minorBidi" w:hAnsiTheme="minorBidi"/>
          <w:color w:val="000000"/>
          <w:sz w:val="20"/>
          <w:szCs w:val="20"/>
        </w:rPr>
        <w:t xml:space="preserve"> (Al-</w:t>
      </w:r>
      <w:r w:rsidRPr="00707F23">
        <w:rPr>
          <w:rStyle w:val="auto-style81"/>
          <w:rFonts w:asciiTheme="minorBidi" w:hAnsiTheme="minorBidi"/>
          <w:color w:val="000000"/>
          <w:sz w:val="20"/>
          <w:szCs w:val="20"/>
          <w:u w:val="single"/>
        </w:rPr>
        <w:t>S</w:t>
      </w:r>
      <w:r>
        <w:rPr>
          <w:rStyle w:val="auto-style81"/>
          <w:rFonts w:asciiTheme="minorBidi" w:hAnsiTheme="minorBidi"/>
          <w:color w:val="000000"/>
          <w:sz w:val="20"/>
          <w:szCs w:val="20"/>
        </w:rPr>
        <w:t>affat, 37: 4-5).</w:t>
      </w:r>
    </w:p>
    <w:p w14:paraId="45D6AB0F" w14:textId="6BECD261" w:rsidR="00D41366" w:rsidRDefault="00D41366" w:rsidP="00951169">
      <w:pPr>
        <w:pStyle w:val="NormalWeb"/>
        <w:jc w:val="both"/>
        <w:rPr>
          <w:rStyle w:val="auto-style81"/>
          <w:rFonts w:asciiTheme="minorBidi" w:hAnsiTheme="minorBidi"/>
          <w:color w:val="000000"/>
          <w:sz w:val="20"/>
          <w:szCs w:val="20"/>
          <w:rtl/>
        </w:rPr>
      </w:pPr>
      <w:r w:rsidRPr="00101814">
        <w:rPr>
          <w:rStyle w:val="auto-style81"/>
          <w:rFonts w:asciiTheme="minorBidi" w:hAnsiTheme="minorBidi"/>
          <w:color w:val="000000"/>
          <w:sz w:val="20"/>
          <w:szCs w:val="20"/>
        </w:rPr>
        <w:t xml:space="preserve">Say, </w:t>
      </w:r>
      <w:r w:rsidR="007D2F14">
        <w:rPr>
          <w:rStyle w:val="auto-style81"/>
          <w:rFonts w:asciiTheme="minorBidi" w:hAnsiTheme="minorBidi"/>
          <w:color w:val="000000"/>
          <w:sz w:val="20"/>
          <w:szCs w:val="20"/>
        </w:rPr>
        <w:t>(</w:t>
      </w:r>
      <w:r w:rsidRPr="00101814">
        <w:rPr>
          <w:rStyle w:val="auto-style81"/>
          <w:rFonts w:asciiTheme="minorBidi" w:hAnsiTheme="minorBidi"/>
          <w:color w:val="000000"/>
          <w:sz w:val="20"/>
          <w:szCs w:val="20"/>
        </w:rPr>
        <w:t>O Mu</w:t>
      </w:r>
      <w:r w:rsidR="007D2F14">
        <w:rPr>
          <w:rStyle w:val="auto-style81"/>
          <w:rFonts w:asciiTheme="minorBidi" w:hAnsiTheme="minorBidi"/>
          <w:color w:val="000000"/>
          <w:sz w:val="20"/>
          <w:szCs w:val="20"/>
        </w:rPr>
        <w:t>’</w:t>
      </w:r>
      <w:r w:rsidRPr="00101814">
        <w:rPr>
          <w:rStyle w:val="auto-style81"/>
          <w:rFonts w:asciiTheme="minorBidi" w:hAnsiTheme="minorBidi"/>
          <w:color w:val="000000"/>
          <w:sz w:val="20"/>
          <w:szCs w:val="20"/>
        </w:rPr>
        <w:t>hamm</w:t>
      </w:r>
      <w:r w:rsidR="007D2F14">
        <w:rPr>
          <w:rStyle w:val="auto-style81"/>
          <w:rFonts w:asciiTheme="minorBidi" w:hAnsiTheme="minorBidi"/>
          <w:color w:val="000000"/>
          <w:sz w:val="20"/>
          <w:szCs w:val="20"/>
        </w:rPr>
        <w:t>e</w:t>
      </w:r>
      <w:r w:rsidRPr="00101814">
        <w:rPr>
          <w:rStyle w:val="auto-style81"/>
          <w:rFonts w:asciiTheme="minorBidi" w:hAnsiTheme="minorBidi"/>
          <w:color w:val="000000"/>
          <w:sz w:val="20"/>
          <w:szCs w:val="20"/>
        </w:rPr>
        <w:t>d</w:t>
      </w:r>
      <w:r w:rsidR="007D2F14">
        <w:rPr>
          <w:rStyle w:val="auto-style81"/>
          <w:rFonts w:asciiTheme="minorBidi" w:hAnsiTheme="minorBidi"/>
          <w:color w:val="000000"/>
          <w:sz w:val="20"/>
          <w:szCs w:val="20"/>
        </w:rPr>
        <w:t>):</w:t>
      </w:r>
      <w:r w:rsidRPr="00101814">
        <w:rPr>
          <w:rStyle w:val="auto-style81"/>
          <w:rFonts w:asciiTheme="minorBidi" w:hAnsiTheme="minorBidi"/>
          <w:color w:val="000000"/>
          <w:sz w:val="20"/>
          <w:szCs w:val="20"/>
        </w:rPr>
        <w:t xml:space="preserve"> "I am only a warner, and there is not any deity except Allah, the One, the Prevailing</w:t>
      </w:r>
      <w:r w:rsidR="007D2F14">
        <w:rPr>
          <w:rStyle w:val="auto-style81"/>
          <w:rFonts w:asciiTheme="minorBidi" w:hAnsiTheme="minorBidi"/>
          <w:color w:val="000000"/>
          <w:sz w:val="20"/>
          <w:szCs w:val="20"/>
        </w:rPr>
        <w:t xml:space="preserve"> Subduer</w:t>
      </w:r>
      <w:r w:rsidRPr="00101814">
        <w:rPr>
          <w:rStyle w:val="auto-style81"/>
          <w:rFonts w:asciiTheme="minorBidi" w:hAnsiTheme="minorBidi"/>
          <w:color w:val="000000"/>
          <w:sz w:val="20"/>
          <w:szCs w:val="20"/>
        </w:rPr>
        <w:t xml:space="preserve">. (65) </w:t>
      </w: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Pr="00101814">
        <w:rPr>
          <w:rStyle w:val="auto-style81"/>
          <w:rFonts w:asciiTheme="minorBidi" w:hAnsiTheme="minorBidi"/>
          <w:color w:val="000000"/>
          <w:sz w:val="20"/>
          <w:szCs w:val="20"/>
        </w:rPr>
        <w:t xml:space="preserve">, the Exalted in Might, the </w:t>
      </w:r>
      <w:r w:rsidR="007D2F14">
        <w:rPr>
          <w:rStyle w:val="auto-style81"/>
          <w:rFonts w:asciiTheme="minorBidi" w:hAnsiTheme="minorBidi"/>
          <w:color w:val="000000"/>
          <w:sz w:val="20"/>
          <w:szCs w:val="20"/>
        </w:rPr>
        <w:t>Most</w:t>
      </w:r>
      <w:r w:rsidRPr="00101814">
        <w:rPr>
          <w:rStyle w:val="auto-style81"/>
          <w:rFonts w:asciiTheme="minorBidi" w:hAnsiTheme="minorBidi"/>
          <w:color w:val="000000"/>
          <w:sz w:val="20"/>
          <w:szCs w:val="20"/>
        </w:rPr>
        <w:t xml:space="preserve"> Forgiv</w:t>
      </w:r>
      <w:r w:rsidR="007D2F14">
        <w:rPr>
          <w:rStyle w:val="auto-style81"/>
          <w:rFonts w:asciiTheme="minorBidi" w:hAnsiTheme="minorBidi"/>
          <w:color w:val="000000"/>
          <w:sz w:val="20"/>
          <w:szCs w:val="20"/>
        </w:rPr>
        <w:t>ing</w:t>
      </w:r>
      <w:r w:rsidRPr="00101814">
        <w:rPr>
          <w:rStyle w:val="auto-style81"/>
          <w:rFonts w:asciiTheme="minorBidi" w:hAnsiTheme="minorBidi"/>
          <w:color w:val="000000"/>
          <w:sz w:val="20"/>
          <w:szCs w:val="20"/>
        </w:rPr>
        <w:t>" (66)</w:t>
      </w:r>
      <w:r>
        <w:rPr>
          <w:rStyle w:val="auto-style81"/>
          <w:rFonts w:asciiTheme="minorBidi" w:hAnsiTheme="minorBidi"/>
          <w:color w:val="000000"/>
          <w:sz w:val="20"/>
          <w:szCs w:val="20"/>
        </w:rPr>
        <w:t xml:space="preserve"> (Sad, 38: 65-66).</w:t>
      </w:r>
    </w:p>
    <w:p w14:paraId="576D343E" w14:textId="773702D7" w:rsidR="00D41366" w:rsidRDefault="00D41366" w:rsidP="00951169">
      <w:pPr>
        <w:pStyle w:val="NormalWeb"/>
        <w:jc w:val="both"/>
        <w:rPr>
          <w:rStyle w:val="auto-style81"/>
          <w:rFonts w:asciiTheme="minorBidi" w:hAnsiTheme="minorBidi"/>
          <w:color w:val="000000"/>
          <w:sz w:val="20"/>
          <w:szCs w:val="20"/>
          <w:rtl/>
        </w:rPr>
      </w:pPr>
      <w:r>
        <w:rPr>
          <w:rStyle w:val="auto-style81"/>
          <w:rFonts w:asciiTheme="minorBidi" w:hAnsiTheme="minorBidi"/>
          <w:color w:val="000000"/>
          <w:sz w:val="20"/>
          <w:szCs w:val="20"/>
        </w:rPr>
        <w:t xml:space="preserve">(Descending, revelation of the Holy Quran is) </w:t>
      </w:r>
      <w:r w:rsidRPr="008517B0">
        <w:rPr>
          <w:rStyle w:val="auto-style81"/>
          <w:rFonts w:asciiTheme="minorBidi" w:hAnsiTheme="minorBidi"/>
          <w:color w:val="000000"/>
          <w:sz w:val="20"/>
          <w:szCs w:val="20"/>
        </w:rPr>
        <w:t xml:space="preserve">mercy from your Lord. Indeed, He is the Hearing, the Knowing. (6) </w:t>
      </w: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Pr="008517B0">
        <w:rPr>
          <w:rStyle w:val="auto-style81"/>
          <w:rFonts w:asciiTheme="minorBidi" w:hAnsiTheme="minorBidi"/>
          <w:color w:val="000000"/>
          <w:sz w:val="20"/>
          <w:szCs w:val="20"/>
        </w:rPr>
        <w:t>, if you would be certain (7)</w:t>
      </w:r>
      <w:r>
        <w:rPr>
          <w:rStyle w:val="auto-style81"/>
          <w:rFonts w:asciiTheme="minorBidi" w:hAnsiTheme="minorBidi" w:hint="cs"/>
          <w:color w:val="000000"/>
          <w:sz w:val="20"/>
          <w:szCs w:val="20"/>
          <w:rtl/>
        </w:rPr>
        <w:t xml:space="preserve"> </w:t>
      </w:r>
      <w:r>
        <w:rPr>
          <w:rStyle w:val="auto-style81"/>
          <w:rFonts w:asciiTheme="minorBidi" w:hAnsiTheme="minorBidi"/>
          <w:color w:val="000000"/>
          <w:sz w:val="20"/>
          <w:szCs w:val="20"/>
        </w:rPr>
        <w:t>(Al-Du</w:t>
      </w:r>
      <w:r w:rsidRPr="008517B0">
        <w:rPr>
          <w:rStyle w:val="auto-style81"/>
          <w:rFonts w:asciiTheme="minorBidi" w:hAnsiTheme="minorBidi"/>
          <w:color w:val="000000"/>
          <w:sz w:val="20"/>
          <w:szCs w:val="20"/>
          <w:u w:val="single"/>
        </w:rPr>
        <w:t>kh</w:t>
      </w:r>
      <w:r>
        <w:rPr>
          <w:rStyle w:val="auto-style81"/>
          <w:rFonts w:asciiTheme="minorBidi" w:hAnsiTheme="minorBidi"/>
          <w:color w:val="000000"/>
          <w:sz w:val="20"/>
          <w:szCs w:val="20"/>
        </w:rPr>
        <w:t>an, 44: 6-7).</w:t>
      </w:r>
    </w:p>
    <w:p w14:paraId="137A078B" w14:textId="183C8D02" w:rsidR="00D41366" w:rsidRDefault="00D41366" w:rsidP="00951169">
      <w:pPr>
        <w:pStyle w:val="NormalWeb"/>
        <w:jc w:val="both"/>
        <w:rPr>
          <w:rStyle w:val="auto-style81"/>
          <w:rFonts w:asciiTheme="minorBidi" w:hAnsiTheme="minorBidi"/>
          <w:color w:val="000000"/>
          <w:sz w:val="20"/>
          <w:szCs w:val="20"/>
          <w:rtl/>
        </w:rPr>
      </w:pP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Pr>
          <w:rStyle w:val="auto-style81"/>
          <w:rFonts w:asciiTheme="minorBidi" w:hAnsiTheme="minorBidi"/>
          <w:b/>
          <w:bCs/>
          <w:color w:val="FF0000"/>
          <w:sz w:val="20"/>
          <w:szCs w:val="20"/>
        </w:rPr>
        <w:t>,</w:t>
      </w:r>
      <w:r w:rsidRPr="00967CD0">
        <w:rPr>
          <w:rStyle w:val="auto-style81"/>
          <w:rFonts w:asciiTheme="minorBidi" w:hAnsiTheme="minorBidi"/>
          <w:color w:val="000000"/>
          <w:sz w:val="20"/>
          <w:szCs w:val="20"/>
        </w:rPr>
        <w:t xml:space="preserve"> so worship Him and have patience </w:t>
      </w:r>
      <w:r w:rsidR="00556659">
        <w:rPr>
          <w:rStyle w:val="auto-style81"/>
          <w:rFonts w:asciiTheme="minorBidi" w:hAnsiTheme="minorBidi"/>
          <w:color w:val="000000"/>
          <w:sz w:val="20"/>
          <w:szCs w:val="20"/>
        </w:rPr>
        <w:t xml:space="preserve">in </w:t>
      </w:r>
      <w:r w:rsidRPr="00967CD0">
        <w:rPr>
          <w:rStyle w:val="auto-style81"/>
          <w:rFonts w:asciiTheme="minorBidi" w:hAnsiTheme="minorBidi"/>
          <w:color w:val="000000"/>
          <w:sz w:val="20"/>
          <w:szCs w:val="20"/>
        </w:rPr>
        <w:t>His worship. Do you know of any similarity to Him?</w:t>
      </w:r>
      <w:r>
        <w:rPr>
          <w:rStyle w:val="auto-style81"/>
          <w:rFonts w:asciiTheme="minorBidi" w:hAnsiTheme="minorBidi"/>
          <w:color w:val="000000"/>
          <w:sz w:val="20"/>
          <w:szCs w:val="20"/>
        </w:rPr>
        <w:t xml:space="preserve"> (Maryam, 19: 65).</w:t>
      </w:r>
    </w:p>
    <w:p w14:paraId="4B800AE1" w14:textId="311CF8F2" w:rsidR="00D41366" w:rsidRDefault="00D41366" w:rsidP="00951169">
      <w:pPr>
        <w:pStyle w:val="NormalWeb"/>
        <w:jc w:val="both"/>
        <w:rPr>
          <w:rStyle w:val="auto-style81"/>
          <w:rFonts w:asciiTheme="minorBidi" w:hAnsiTheme="minorBidi"/>
          <w:color w:val="000000"/>
          <w:sz w:val="20"/>
          <w:szCs w:val="20"/>
        </w:rPr>
      </w:pPr>
      <w:r w:rsidRPr="0044670D">
        <w:rPr>
          <w:rStyle w:val="auto-style81"/>
          <w:rFonts w:asciiTheme="minorBidi" w:hAnsiTheme="minorBidi"/>
          <w:color w:val="000000"/>
          <w:sz w:val="20"/>
          <w:szCs w:val="20"/>
        </w:rPr>
        <w:t xml:space="preserve">No ill speech will they hear </w:t>
      </w:r>
      <w:r>
        <w:rPr>
          <w:rStyle w:val="auto-style81"/>
          <w:rFonts w:asciiTheme="minorBidi" w:hAnsiTheme="minorBidi"/>
          <w:color w:val="000000"/>
          <w:sz w:val="20"/>
          <w:szCs w:val="20"/>
        </w:rPr>
        <w:t>(in Paradise)</w:t>
      </w:r>
      <w:r w:rsidRPr="0044670D">
        <w:rPr>
          <w:rStyle w:val="auto-style81"/>
          <w:rFonts w:asciiTheme="minorBidi" w:hAnsiTheme="minorBidi"/>
          <w:color w:val="000000"/>
          <w:sz w:val="20"/>
          <w:szCs w:val="20"/>
        </w:rPr>
        <w:t xml:space="preserve"> or any falsehood (35) </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As</w:t>
      </w:r>
      <w:r>
        <w:rPr>
          <w:rStyle w:val="auto-style81"/>
          <w:rFonts w:asciiTheme="minorBidi" w:hAnsiTheme="minorBidi"/>
          <w:color w:val="000000"/>
          <w:sz w:val="20"/>
          <w:szCs w:val="20"/>
        </w:rPr>
        <w:t>) a</w:t>
      </w:r>
      <w:r w:rsidRPr="0044670D">
        <w:rPr>
          <w:rStyle w:val="auto-style81"/>
          <w:rFonts w:asciiTheme="minorBidi" w:hAnsiTheme="minorBidi"/>
          <w:color w:val="000000"/>
          <w:sz w:val="20"/>
          <w:szCs w:val="20"/>
        </w:rPr>
        <w:t xml:space="preserve"> reward</w:t>
      </w:r>
      <w:r w:rsidR="0076168F">
        <w:rPr>
          <w:rStyle w:val="auto-style81"/>
          <w:rFonts w:asciiTheme="minorBidi" w:hAnsiTheme="minorBidi"/>
          <w:color w:val="000000"/>
          <w:sz w:val="20"/>
          <w:szCs w:val="20"/>
        </w:rPr>
        <w:t xml:space="preserve"> from your Lord</w:t>
      </w:r>
      <w:r w:rsidRPr="0044670D">
        <w:rPr>
          <w:rStyle w:val="auto-style81"/>
          <w:rFonts w:asciiTheme="minorBidi" w:hAnsiTheme="minorBidi"/>
          <w:color w:val="000000"/>
          <w:sz w:val="20"/>
          <w:szCs w:val="20"/>
        </w:rPr>
        <w:t xml:space="preserve">, </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a generous</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 xml:space="preserve"> gift </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made due</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 xml:space="preserve"> </w:t>
      </w:r>
      <w:r w:rsidR="0076168F">
        <w:rPr>
          <w:rStyle w:val="auto-style81"/>
          <w:rFonts w:asciiTheme="minorBidi" w:hAnsiTheme="minorBidi"/>
          <w:color w:val="000000"/>
          <w:sz w:val="20"/>
          <w:szCs w:val="20"/>
        </w:rPr>
        <w:t>to their</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 xml:space="preserve"> account</w:t>
      </w:r>
      <w:r w:rsidR="0076168F">
        <w:rPr>
          <w:rStyle w:val="auto-style81"/>
          <w:rFonts w:asciiTheme="minorBidi" w:hAnsiTheme="minorBidi"/>
          <w:color w:val="000000"/>
          <w:sz w:val="20"/>
          <w:szCs w:val="20"/>
        </w:rPr>
        <w:t>,</w:t>
      </w:r>
      <w:r>
        <w:rPr>
          <w:rStyle w:val="auto-style81"/>
          <w:rFonts w:asciiTheme="minorBidi" w:hAnsiTheme="minorBidi"/>
          <w:color w:val="000000"/>
          <w:sz w:val="20"/>
          <w:szCs w:val="20"/>
        </w:rPr>
        <w:t xml:space="preserve"> </w:t>
      </w:r>
      <w:r w:rsidRPr="0044670D">
        <w:rPr>
          <w:rStyle w:val="auto-style81"/>
          <w:rFonts w:asciiTheme="minorBidi" w:hAnsiTheme="minorBidi"/>
          <w:color w:val="000000"/>
          <w:sz w:val="20"/>
          <w:szCs w:val="20"/>
        </w:rPr>
        <w:t xml:space="preserve">(36) the </w:t>
      </w:r>
      <w:r w:rsidRPr="006F247F">
        <w:rPr>
          <w:rStyle w:val="auto-style81"/>
          <w:rFonts w:asciiTheme="minorBidi" w:hAnsiTheme="minorBidi"/>
          <w:b/>
          <w:bCs/>
          <w:color w:val="000000" w:themeColor="text1"/>
          <w:sz w:val="20"/>
          <w:szCs w:val="20"/>
        </w:rPr>
        <w:t xml:space="preserve">Lord of the heavens and the Earth </w:t>
      </w:r>
      <w:r w:rsidRPr="001B1964">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1B1964">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1B1964">
        <w:rPr>
          <w:rStyle w:val="auto-style81"/>
          <w:rFonts w:asciiTheme="minorBidi" w:hAnsiTheme="minorBidi"/>
          <w:b/>
          <w:bCs/>
          <w:color w:val="FF0000"/>
          <w:sz w:val="20"/>
          <w:szCs w:val="20"/>
        </w:rPr>
        <w:t>etween them</w:t>
      </w:r>
      <w:r w:rsidRPr="0044670D">
        <w:rPr>
          <w:rStyle w:val="auto-style81"/>
          <w:rFonts w:asciiTheme="minorBidi" w:hAnsiTheme="minorBidi"/>
          <w:color w:val="000000"/>
          <w:sz w:val="20"/>
          <w:szCs w:val="20"/>
        </w:rPr>
        <w:t>, the</w:t>
      </w:r>
      <w:r>
        <w:rPr>
          <w:rStyle w:val="auto-style81"/>
          <w:rFonts w:asciiTheme="minorBidi" w:hAnsiTheme="minorBidi"/>
          <w:color w:val="000000"/>
          <w:sz w:val="20"/>
          <w:szCs w:val="20"/>
        </w:rPr>
        <w:t xml:space="preserve"> Beneficent (the</w:t>
      </w:r>
      <w:r w:rsidRPr="0044670D">
        <w:rPr>
          <w:rStyle w:val="auto-style81"/>
          <w:rFonts w:asciiTheme="minorBidi" w:hAnsiTheme="minorBidi"/>
          <w:color w:val="000000"/>
          <w:sz w:val="20"/>
          <w:szCs w:val="20"/>
        </w:rPr>
        <w:t xml:space="preserve"> Most Merciful</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w:t>
      </w:r>
      <w:r>
        <w:rPr>
          <w:rStyle w:val="auto-style81"/>
          <w:rFonts w:asciiTheme="minorBidi" w:hAnsiTheme="minorBidi"/>
          <w:color w:val="000000"/>
          <w:sz w:val="20"/>
          <w:szCs w:val="20"/>
        </w:rPr>
        <w:t xml:space="preserve"> (On the Day of Judgment), t</w:t>
      </w:r>
      <w:r w:rsidRPr="0044670D">
        <w:rPr>
          <w:rStyle w:val="auto-style81"/>
          <w:rFonts w:asciiTheme="minorBidi" w:hAnsiTheme="minorBidi"/>
          <w:color w:val="000000"/>
          <w:sz w:val="20"/>
          <w:szCs w:val="20"/>
        </w:rPr>
        <w:t xml:space="preserve">hey </w:t>
      </w:r>
      <w:r>
        <w:rPr>
          <w:rStyle w:val="auto-style81"/>
          <w:rFonts w:asciiTheme="minorBidi" w:hAnsiTheme="minorBidi"/>
          <w:color w:val="000000"/>
          <w:sz w:val="20"/>
          <w:szCs w:val="20"/>
        </w:rPr>
        <w:t>do not have from Him (</w:t>
      </w:r>
      <w:r w:rsidR="0076168F">
        <w:rPr>
          <w:rStyle w:val="auto-style81"/>
          <w:rFonts w:asciiTheme="minorBidi" w:hAnsiTheme="minorBidi"/>
          <w:color w:val="000000"/>
          <w:sz w:val="20"/>
          <w:szCs w:val="20"/>
        </w:rPr>
        <w:t xml:space="preserve">a permission </w:t>
      </w:r>
      <w:r>
        <w:rPr>
          <w:rStyle w:val="auto-style81"/>
          <w:rFonts w:asciiTheme="minorBidi" w:hAnsiTheme="minorBidi"/>
          <w:color w:val="000000"/>
          <w:sz w:val="20"/>
          <w:szCs w:val="20"/>
        </w:rPr>
        <w:t xml:space="preserve">for) </w:t>
      </w:r>
      <w:r w:rsidRPr="0044670D">
        <w:rPr>
          <w:rStyle w:val="auto-style81"/>
          <w:rFonts w:asciiTheme="minorBidi" w:hAnsiTheme="minorBidi"/>
          <w:color w:val="000000"/>
          <w:sz w:val="20"/>
          <w:szCs w:val="20"/>
        </w:rPr>
        <w:t>speech (37)</w:t>
      </w:r>
      <w:r>
        <w:rPr>
          <w:rStyle w:val="auto-style81"/>
          <w:rFonts w:asciiTheme="minorBidi" w:hAnsiTheme="minorBidi" w:hint="cs"/>
          <w:color w:val="000000"/>
          <w:sz w:val="20"/>
          <w:szCs w:val="20"/>
          <w:rtl/>
        </w:rPr>
        <w:t xml:space="preserve"> </w:t>
      </w:r>
      <w:r w:rsidRPr="00AA4666">
        <w:rPr>
          <w:rStyle w:val="auto-style81"/>
          <w:rFonts w:asciiTheme="minorBidi" w:hAnsiTheme="minorBidi"/>
          <w:color w:val="000000"/>
          <w:sz w:val="20"/>
          <w:szCs w:val="20"/>
        </w:rPr>
        <w:t>(38)</w:t>
      </w:r>
      <w:r>
        <w:rPr>
          <w:rStyle w:val="auto-style81"/>
          <w:rFonts w:asciiTheme="minorBidi" w:hAnsiTheme="minorBidi"/>
          <w:color w:val="000000"/>
          <w:sz w:val="20"/>
          <w:szCs w:val="20"/>
        </w:rPr>
        <w:t xml:space="preserve"> (Al-Naba, 78: 37-38).</w:t>
      </w:r>
    </w:p>
    <w:p w14:paraId="377C2655" w14:textId="7F36FE82" w:rsidR="00DE5024" w:rsidRDefault="00861116" w:rsidP="00DE5024">
      <w:pPr>
        <w:pStyle w:val="NormalWeb"/>
        <w:jc w:val="both"/>
        <w:rPr>
          <w:rStyle w:val="Strong"/>
          <w:rFonts w:asciiTheme="minorBidi" w:hAnsiTheme="minorBidi" w:cs="Arial"/>
          <w:b w:val="0"/>
          <w:bCs w:val="0"/>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Al-Samawat Wa Al-Ar</w:t>
      </w:r>
      <w:r w:rsidRPr="004A0492">
        <w:rPr>
          <w:rFonts w:asciiTheme="minorBidi" w:hAnsiTheme="minorBidi" w:cstheme="minorBidi"/>
          <w:color w:val="000000"/>
          <w:sz w:val="20"/>
          <w:szCs w:val="20"/>
          <w:u w:val="single"/>
        </w:rPr>
        <w:t>dh</w:t>
      </w:r>
      <w:r w:rsidR="00DE5024">
        <w:rPr>
          <w:rFonts w:asciiTheme="minorBidi" w:hAnsiTheme="minorBidi" w:cstheme="minorBidi"/>
          <w:color w:val="000000"/>
          <w:sz w:val="20"/>
          <w:szCs w:val="20"/>
        </w:rPr>
        <w:t xml:space="preserve"> wama Baynahuma</w:t>
      </w:r>
      <w:r>
        <w:rPr>
          <w:rFonts w:asciiTheme="minorBidi" w:hAnsiTheme="minorBidi" w:cstheme="minorBidi"/>
          <w:color w:val="000000"/>
          <w:sz w:val="20"/>
          <w:szCs w:val="20"/>
        </w:rPr>
        <w:t>” (O Allah, You are (the) Lord of the Heavens</w:t>
      </w:r>
      <w:r w:rsidR="00DE5024">
        <w:rPr>
          <w:rFonts w:asciiTheme="minorBidi" w:hAnsiTheme="minorBidi" w:cstheme="minorBidi"/>
          <w:color w:val="000000"/>
          <w:sz w:val="20"/>
          <w:szCs w:val="20"/>
        </w:rPr>
        <w:t>,</w:t>
      </w:r>
      <w:r>
        <w:rPr>
          <w:rFonts w:asciiTheme="minorBidi" w:hAnsiTheme="minorBidi" w:cstheme="minorBidi"/>
          <w:color w:val="000000"/>
          <w:sz w:val="20"/>
          <w:szCs w:val="20"/>
        </w:rPr>
        <w:t xml:space="preserve"> the Earth</w:t>
      </w:r>
      <w:r w:rsidR="00DE5024">
        <w:rPr>
          <w:rFonts w:asciiTheme="minorBidi" w:hAnsiTheme="minorBidi" w:cstheme="minorBidi"/>
          <w:color w:val="000000"/>
          <w:sz w:val="20"/>
          <w:szCs w:val="20"/>
        </w:rPr>
        <w:t>, and Whatever is in Between them</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DE5024">
        <w:rPr>
          <w:rStyle w:val="style3061"/>
          <w:rFonts w:asciiTheme="minorBidi" w:hAnsiTheme="minorBidi"/>
          <w:color w:val="000000"/>
          <w:sz w:val="20"/>
          <w:szCs w:val="20"/>
        </w:rPr>
        <w:t>“</w:t>
      </w:r>
      <w:r w:rsidR="00DE5024" w:rsidRPr="00180B33">
        <w:rPr>
          <w:rStyle w:val="Strong"/>
          <w:rFonts w:asciiTheme="minorBidi" w:hAnsiTheme="minorBidi" w:cs="Arial"/>
          <w:b w:val="0"/>
          <w:bCs w:val="0"/>
          <w:color w:val="000000"/>
          <w:sz w:val="20"/>
          <w:szCs w:val="20"/>
        </w:rPr>
        <w:t>O Allah, I seek refuge with You from the evil of the human and jinn devils, (who) inspire to one another decorative speech, in delusion</w:t>
      </w:r>
      <w:r w:rsidR="00873C32">
        <w:rPr>
          <w:rStyle w:val="Strong"/>
          <w:rFonts w:asciiTheme="minorBidi" w:hAnsiTheme="minorBidi" w:cs="Arial"/>
          <w:b w:val="0"/>
          <w:bCs w:val="0"/>
          <w:color w:val="000000"/>
          <w:sz w:val="20"/>
          <w:szCs w:val="20"/>
        </w:rPr>
        <w:t>”</w:t>
      </w:r>
      <w:r w:rsidR="00DE5024" w:rsidRPr="00180B33">
        <w:rPr>
          <w:rStyle w:val="Strong"/>
          <w:rFonts w:asciiTheme="minorBidi" w:hAnsiTheme="minorBidi" w:cs="Arial"/>
          <w:b w:val="0"/>
          <w:bCs w:val="0"/>
          <w:color w:val="000000"/>
          <w:sz w:val="20"/>
          <w:szCs w:val="20"/>
        </w:rPr>
        <w:t xml:space="preserve"> (Al-An’am, 6: 112).</w:t>
      </w:r>
    </w:p>
    <w:p w14:paraId="0A2E3A1A" w14:textId="53454CBF" w:rsidR="00D41366" w:rsidRPr="00180B33" w:rsidRDefault="00D41366" w:rsidP="00180B33">
      <w:pPr>
        <w:pStyle w:val="NormalWeb"/>
        <w:bidi/>
        <w:jc w:val="both"/>
        <w:rPr>
          <w:rStyle w:val="Strong"/>
          <w:rFonts w:asciiTheme="minorBidi" w:hAnsiTheme="minorBidi" w:cs="Arial"/>
          <w:b w:val="0"/>
          <w:bCs w:val="0"/>
          <w:color w:val="000000"/>
          <w:sz w:val="28"/>
          <w:szCs w:val="28"/>
          <w:rtl/>
        </w:rPr>
      </w:pPr>
      <w:r w:rsidRPr="00180B33">
        <w:rPr>
          <w:rStyle w:val="Strong"/>
          <w:rFonts w:asciiTheme="minorBidi" w:hAnsiTheme="minorBidi" w:cs="Arial" w:hint="cs"/>
          <w:b w:val="0"/>
          <w:bCs w:val="0"/>
          <w:color w:val="000000"/>
          <w:sz w:val="28"/>
          <w:szCs w:val="28"/>
          <w:rtl/>
        </w:rPr>
        <w:t>"</w:t>
      </w:r>
      <w:r w:rsidRPr="00180B33">
        <w:rPr>
          <w:rStyle w:val="style3061"/>
          <w:rFonts w:asciiTheme="minorBidi" w:hAnsiTheme="minorBidi" w:cs="Arial"/>
          <w:color w:val="000000"/>
          <w:sz w:val="28"/>
          <w:szCs w:val="28"/>
          <w:rtl/>
        </w:rPr>
        <w:t>اللَّهُمَّ</w:t>
      </w:r>
      <w:r w:rsidRPr="00180B33">
        <w:rPr>
          <w:rStyle w:val="Strong"/>
          <w:rFonts w:asciiTheme="minorBidi" w:hAnsiTheme="minorBidi" w:cs="Arial" w:hint="cs"/>
          <w:b w:val="0"/>
          <w:bCs w:val="0"/>
          <w:color w:val="000000"/>
          <w:sz w:val="28"/>
          <w:szCs w:val="28"/>
          <w:rtl/>
        </w:rPr>
        <w:t xml:space="preserve"> إني أعوذُ بِكَ مِنْ شَرِّ "</w:t>
      </w:r>
      <w:r w:rsidRPr="00180B33">
        <w:rPr>
          <w:rStyle w:val="Strong"/>
          <w:rFonts w:asciiTheme="minorBidi" w:hAnsiTheme="minorBidi" w:cs="Arial"/>
          <w:b w:val="0"/>
          <w:bCs w:val="0"/>
          <w:color w:val="000000"/>
          <w:sz w:val="28"/>
          <w:szCs w:val="28"/>
          <w:rtl/>
        </w:rPr>
        <w:t>شَيَاطِينَ الْإِنسِ وَالْجِنِّ يُوحِي بَعْضُهُمْ إِلَىٰ بَعْضٍ زُخْرُفَ الْقَوْلِ غُرُورًا</w:t>
      </w:r>
      <w:r w:rsidRPr="00180B33">
        <w:rPr>
          <w:rStyle w:val="Strong"/>
          <w:rFonts w:asciiTheme="minorBidi" w:hAnsiTheme="minorBidi" w:cs="Arial" w:hint="cs"/>
          <w:b w:val="0"/>
          <w:bCs w:val="0"/>
          <w:color w:val="000000"/>
          <w:sz w:val="28"/>
          <w:szCs w:val="28"/>
          <w:rtl/>
        </w:rPr>
        <w:t xml:space="preserve">" (الأنْعَامُ ، </w:t>
      </w:r>
      <w:r w:rsidRPr="00180B33">
        <w:rPr>
          <w:rStyle w:val="Strong"/>
          <w:rFonts w:asciiTheme="minorBidi" w:hAnsiTheme="minorBidi" w:cs="Arial" w:hint="cs"/>
          <w:b w:val="0"/>
          <w:bCs w:val="0"/>
          <w:color w:val="000000"/>
          <w:rtl/>
        </w:rPr>
        <w:t>6: 112</w:t>
      </w:r>
      <w:r w:rsidRPr="00180B33">
        <w:rPr>
          <w:rStyle w:val="Strong"/>
          <w:rFonts w:asciiTheme="minorBidi" w:hAnsiTheme="minorBidi" w:cs="Arial" w:hint="cs"/>
          <w:b w:val="0"/>
          <w:bCs w:val="0"/>
          <w:color w:val="000000"/>
          <w:sz w:val="28"/>
          <w:szCs w:val="28"/>
          <w:rtl/>
        </w:rPr>
        <w:t>).</w:t>
      </w:r>
    </w:p>
    <w:p w14:paraId="139DEEED" w14:textId="5C9E8C9B" w:rsidR="00861116" w:rsidRPr="00D26686" w:rsidRDefault="00861116" w:rsidP="00861116">
      <w:pPr>
        <w:pStyle w:val="NormalWeb"/>
        <w:jc w:val="both"/>
        <w:rPr>
          <w:rStyle w:val="style3061"/>
          <w:rFonts w:asciiTheme="minorBidi" w:hAnsiTheme="minorBidi"/>
          <w:color w:val="000000" w:themeColor="text1"/>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Al-Samawat Wa Al-Ar</w:t>
      </w:r>
      <w:r w:rsidRPr="004A0492">
        <w:rPr>
          <w:rFonts w:asciiTheme="minorBidi" w:hAnsiTheme="minorBidi" w:cstheme="minorBidi"/>
          <w:color w:val="000000"/>
          <w:sz w:val="20"/>
          <w:szCs w:val="20"/>
          <w:u w:val="single"/>
        </w:rPr>
        <w:t>dh</w:t>
      </w:r>
      <w:r w:rsidR="00DE5024">
        <w:rPr>
          <w:rFonts w:asciiTheme="minorBidi" w:hAnsiTheme="minorBidi" w:cstheme="minorBidi"/>
          <w:color w:val="000000"/>
          <w:sz w:val="20"/>
          <w:szCs w:val="20"/>
        </w:rPr>
        <w:t xml:space="preserve"> wama Baynahuma,</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w:t>
      </w:r>
      <w:r w:rsidR="00DE5024">
        <w:rPr>
          <w:rFonts w:asciiTheme="minorBidi" w:hAnsiTheme="minorBidi" w:cstheme="minorBidi"/>
          <w:color w:val="000000"/>
          <w:sz w:val="20"/>
          <w:szCs w:val="20"/>
        </w:rPr>
        <w:t>“</w:t>
      </w:r>
      <w:r>
        <w:rPr>
          <w:rFonts w:asciiTheme="minorBidi" w:hAnsiTheme="minorBidi" w:cstheme="minorBidi"/>
          <w:color w:val="000000"/>
          <w:sz w:val="20"/>
          <w:szCs w:val="20"/>
        </w:rPr>
        <w:t xml:space="preserve">Lord of the </w:t>
      </w:r>
      <w:r w:rsidR="00DE5024">
        <w:rPr>
          <w:rFonts w:asciiTheme="minorBidi" w:hAnsiTheme="minorBidi" w:cstheme="minorBidi"/>
          <w:color w:val="000000"/>
          <w:sz w:val="20"/>
          <w:szCs w:val="20"/>
        </w:rPr>
        <w:t>H</w:t>
      </w:r>
      <w:r>
        <w:rPr>
          <w:rFonts w:asciiTheme="minorBidi" w:hAnsiTheme="minorBidi" w:cstheme="minorBidi"/>
          <w:color w:val="000000"/>
          <w:sz w:val="20"/>
          <w:szCs w:val="20"/>
        </w:rPr>
        <w:t>eavens</w:t>
      </w:r>
      <w:r w:rsidR="00DE5024">
        <w:rPr>
          <w:rFonts w:asciiTheme="minorBidi" w:hAnsiTheme="minorBidi" w:cstheme="minorBidi"/>
          <w:color w:val="000000"/>
          <w:sz w:val="20"/>
          <w:szCs w:val="20"/>
        </w:rPr>
        <w:t xml:space="preserve"> and</w:t>
      </w:r>
      <w:r>
        <w:rPr>
          <w:rFonts w:asciiTheme="minorBidi" w:hAnsiTheme="minorBidi" w:cstheme="minorBidi"/>
          <w:color w:val="000000"/>
          <w:sz w:val="20"/>
          <w:szCs w:val="20"/>
        </w:rPr>
        <w:t xml:space="preserve"> the angels who dwell therein, the Lord of the Earth and </w:t>
      </w:r>
      <w:r w:rsidR="00DE5024">
        <w:rPr>
          <w:rFonts w:asciiTheme="minorBidi" w:hAnsiTheme="minorBidi" w:cstheme="minorBidi"/>
          <w:color w:val="000000"/>
          <w:sz w:val="20"/>
          <w:szCs w:val="20"/>
        </w:rPr>
        <w:t xml:space="preserve">the </w:t>
      </w:r>
      <w:r>
        <w:rPr>
          <w:rFonts w:asciiTheme="minorBidi" w:hAnsiTheme="minorBidi" w:cstheme="minorBidi"/>
          <w:color w:val="000000"/>
          <w:sz w:val="20"/>
          <w:szCs w:val="20"/>
        </w:rPr>
        <w:t>humans who live on it</w:t>
      </w:r>
      <w:r w:rsidR="00DE5024">
        <w:rPr>
          <w:rFonts w:asciiTheme="minorBidi" w:hAnsiTheme="minorBidi" w:cstheme="minorBidi"/>
          <w:color w:val="000000"/>
          <w:sz w:val="20"/>
          <w:szCs w:val="20"/>
        </w:rPr>
        <w:t>, and the Lord of the jinn who are in between them</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D2FCAA7" w14:textId="538C36CA" w:rsidR="00D41366" w:rsidRPr="00F03C62" w:rsidRDefault="00861116" w:rsidP="006E3790">
      <w:pPr>
        <w:pStyle w:val="auto-style19"/>
        <w:spacing w:before="100" w:beforeAutospacing="1" w:after="100" w:afterAutospacing="1"/>
        <w:jc w:val="both"/>
        <w:rPr>
          <w:rFonts w:asciiTheme="minorBidi" w:hAnsiTheme="minorBidi" w:cstheme="minorBidi"/>
          <w:color w:val="000000"/>
          <w:sz w:val="20"/>
          <w:szCs w:val="20"/>
          <w:rtl/>
        </w:rPr>
      </w:pPr>
      <w:r>
        <w:rPr>
          <w:rStyle w:val="Strong"/>
          <w:rFonts w:asciiTheme="minorBidi" w:hAnsiTheme="minorBidi"/>
          <w:b w:val="0"/>
          <w:bCs w:val="0"/>
          <w:color w:val="000000"/>
          <w:sz w:val="20"/>
          <w:szCs w:val="20"/>
        </w:rPr>
        <w:t xml:space="preserve">Believers can benefit from the meanings of this Good Name of Allah by constantly praising and thanking their Lord, for His countless favors He bestowed on them, including His Lordship, guidance to His religion, provision, shelter, and security. </w:t>
      </w:r>
    </w:p>
    <w:p w14:paraId="11793585" w14:textId="064E8792" w:rsidR="00503F09" w:rsidRDefault="00503F09" w:rsidP="009921D2">
      <w:pPr>
        <w:pStyle w:val="auto-style19"/>
        <w:spacing w:before="100" w:beforeAutospacing="1" w:after="100" w:afterAutospacing="1"/>
        <w:jc w:val="both"/>
        <w:rPr>
          <w:rStyle w:val="Strong"/>
          <w:rFonts w:asciiTheme="minorBidi" w:hAnsiTheme="minorBidi" w:cstheme="minorBidi"/>
          <w:color w:val="000000"/>
          <w:sz w:val="20"/>
          <w:szCs w:val="20"/>
        </w:rPr>
      </w:pPr>
      <w:r w:rsidRPr="00503F09">
        <w:rPr>
          <w:rFonts w:asciiTheme="minorBidi" w:hAnsiTheme="minorBidi" w:cstheme="minorBidi"/>
          <w:b/>
          <w:bCs/>
          <w:color w:val="000000"/>
          <w:sz w:val="20"/>
          <w:szCs w:val="20"/>
        </w:rPr>
        <w:t>14</w:t>
      </w:r>
      <w:r w:rsidR="00554C9C">
        <w:rPr>
          <w:rFonts w:asciiTheme="minorBidi" w:hAnsiTheme="minorBidi" w:cstheme="minorBidi" w:hint="cs"/>
          <w:b/>
          <w:bCs/>
          <w:color w:val="000000"/>
          <w:sz w:val="20"/>
          <w:szCs w:val="20"/>
          <w:rtl/>
        </w:rPr>
        <w:t>5</w:t>
      </w:r>
      <w:r w:rsidRPr="00503F09">
        <w:rPr>
          <w:rFonts w:asciiTheme="minorBidi" w:hAnsiTheme="minorBidi" w:cstheme="minorBidi"/>
          <w:b/>
          <w:bCs/>
          <w:color w:val="000000"/>
          <w:sz w:val="20"/>
          <w:szCs w:val="20"/>
        </w:rPr>
        <w:t>.</w:t>
      </w:r>
      <w:r>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Al-Mashriq Wa Al-Ma</w:t>
      </w:r>
      <w:r w:rsidRPr="006E415D">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rib</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w:t>
      </w:r>
      <w:r w:rsidRPr="00422692">
        <w:rPr>
          <w:rStyle w:val="style4121"/>
          <w:rFonts w:asciiTheme="minorBidi" w:hAnsiTheme="minorBidi" w:cstheme="minorBidi"/>
          <w:b/>
          <w:bCs/>
          <w:sz w:val="20"/>
          <w:szCs w:val="20"/>
        </w:rPr>
        <w:t xml:space="preserve">pronounced as </w:t>
      </w:r>
      <w:r w:rsidRPr="00422692">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ub</w:t>
      </w:r>
      <w:r w:rsidRPr="00422692">
        <w:rPr>
          <w:rStyle w:val="style3961"/>
          <w:rFonts w:asciiTheme="minorBidi" w:hAnsiTheme="minorBidi" w:cstheme="minorBidi"/>
          <w:b/>
          <w:bCs/>
          <w:sz w:val="20"/>
          <w:szCs w:val="20"/>
        </w:rPr>
        <w:t>bul mashriq wal ma</w:t>
      </w:r>
      <w:r w:rsidRPr="00A44237">
        <w:rPr>
          <w:rStyle w:val="style3961"/>
          <w:rFonts w:asciiTheme="minorBidi" w:hAnsiTheme="minorBidi" w:cstheme="minorBidi"/>
          <w:b/>
          <w:bCs/>
          <w:sz w:val="20"/>
          <w:szCs w:val="20"/>
          <w:u w:val="single"/>
        </w:rPr>
        <w:t>gh</w:t>
      </w:r>
      <w:r w:rsidRPr="00422692">
        <w:rPr>
          <w:rStyle w:val="style3961"/>
          <w:rFonts w:asciiTheme="minorBidi" w:hAnsiTheme="minorBidi" w:cstheme="minorBidi"/>
          <w:b/>
          <w:bCs/>
          <w:sz w:val="20"/>
          <w:szCs w:val="20"/>
        </w:rPr>
        <w:t>arib</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Pr>
          <w:rStyle w:val="style3161"/>
          <w:rFonts w:asciiTheme="minorBidi" w:hAnsiTheme="minorBidi" w:cstheme="minorBidi" w:hint="cs"/>
          <w:b/>
          <w:bCs/>
          <w:sz w:val="20"/>
          <w:szCs w:val="20"/>
          <w:rtl/>
        </w:rPr>
        <w:t xml:space="preserve"> </w:t>
      </w:r>
    </w:p>
    <w:p w14:paraId="7206E7BC" w14:textId="7D7AD74F" w:rsidR="00503F09" w:rsidRPr="00422692" w:rsidRDefault="00503F09" w:rsidP="009921D2">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Lord of the Sun</w:t>
      </w:r>
      <w:r w:rsidR="006839C9">
        <w:rPr>
          <w:rStyle w:val="style3061"/>
          <w:rFonts w:asciiTheme="minorBidi" w:eastAsiaTheme="minorEastAsia" w:hAnsiTheme="minorBidi" w:cstheme="minorBidi"/>
          <w:b/>
          <w:bCs/>
          <w:color w:val="000000"/>
          <w:sz w:val="20"/>
          <w:szCs w:val="20"/>
        </w:rPr>
        <w:t>r</w:t>
      </w:r>
      <w:r w:rsidRPr="00422692">
        <w:rPr>
          <w:rStyle w:val="style3061"/>
          <w:rFonts w:asciiTheme="minorBidi" w:eastAsiaTheme="minorEastAsia" w:hAnsiTheme="minorBidi" w:cstheme="minorBidi"/>
          <w:b/>
          <w:bCs/>
          <w:color w:val="000000"/>
          <w:sz w:val="20"/>
          <w:szCs w:val="20"/>
        </w:rPr>
        <w:t>ise and the Sun</w:t>
      </w:r>
      <w:r w:rsidR="006839C9">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et </w:t>
      </w:r>
      <w:r w:rsidRPr="00422692">
        <w:rPr>
          <w:rStyle w:val="Strong"/>
          <w:rFonts w:asciiTheme="minorBidi" w:hAnsiTheme="minorBidi" w:cstheme="minorBidi"/>
          <w:color w:val="000000"/>
          <w:sz w:val="20"/>
          <w:szCs w:val="20"/>
        </w:rPr>
        <w:t xml:space="preserve">    </w:t>
      </w:r>
      <w:r w:rsidRPr="00422692">
        <w:rPr>
          <w:rStyle w:val="auto-style35"/>
          <w:rFonts w:asciiTheme="minorBidi" w:hAnsiTheme="minorBidi" w:cstheme="minorBidi"/>
          <w:b/>
          <w:bCs/>
          <w:color w:val="000000"/>
          <w:sz w:val="20"/>
          <w:szCs w:val="20"/>
        </w:rPr>
        <w:t> </w:t>
      </w:r>
      <w:r w:rsidRPr="00DB746C">
        <w:rPr>
          <w:rStyle w:val="Strong"/>
          <w:rFonts w:asciiTheme="minorBidi" w:eastAsiaTheme="minorHAnsi" w:hAnsiTheme="minorBidi" w:cstheme="minorBidi"/>
          <w:color w:val="FF0000"/>
          <w:sz w:val="28"/>
          <w:szCs w:val="28"/>
          <w:rtl/>
        </w:rPr>
        <w:t>رَبُّ الْمَشْرِق</w:t>
      </w:r>
      <w:r>
        <w:rPr>
          <w:rStyle w:val="Strong"/>
          <w:rFonts w:asciiTheme="minorBidi" w:eastAsiaTheme="minorHAnsi" w:hAnsiTheme="minorBidi" w:cstheme="minorBidi" w:hint="cs"/>
          <w:color w:val="FF0000"/>
          <w:sz w:val="28"/>
          <w:szCs w:val="28"/>
          <w:rtl/>
        </w:rPr>
        <w:t>ِ</w:t>
      </w:r>
      <w:r w:rsidRPr="00DB746C">
        <w:rPr>
          <w:rStyle w:val="Strong"/>
          <w:rFonts w:asciiTheme="minorBidi" w:eastAsiaTheme="minorHAnsi" w:hAnsiTheme="minorBidi" w:cstheme="minorBidi"/>
          <w:color w:val="FF0000"/>
          <w:sz w:val="28"/>
          <w:szCs w:val="28"/>
          <w:rtl/>
        </w:rPr>
        <w:t xml:space="preserve"> والْمَغْرِب</w:t>
      </w:r>
      <w:r>
        <w:rPr>
          <w:rStyle w:val="Strong"/>
          <w:rFonts w:asciiTheme="minorBidi" w:eastAsiaTheme="minorHAnsi" w:hAnsiTheme="minorBidi" w:cstheme="minorBidi" w:hint="cs"/>
          <w:color w:val="FF0000"/>
          <w:sz w:val="28"/>
          <w:szCs w:val="28"/>
          <w:rtl/>
        </w:rPr>
        <w:t>ِ</w:t>
      </w:r>
    </w:p>
    <w:p w14:paraId="6A86EA71" w14:textId="77777777" w:rsidR="00BC4B76" w:rsidRPr="00422692" w:rsidRDefault="00BC4B76" w:rsidP="00BC4B76">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5EDE4BF6" w14:textId="73836DCA" w:rsidR="005E0FDA" w:rsidRDefault="005E0FDA" w:rsidP="00401E95">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w:t>
      </w:r>
      <w:r w:rsidRPr="00F01D14">
        <w:rPr>
          <w:rFonts w:asciiTheme="minorBidi" w:hAnsiTheme="minorBidi" w:cs="Arial"/>
          <w:color w:val="000000"/>
          <w:sz w:val="20"/>
          <w:szCs w:val="20"/>
        </w:rPr>
        <w:t>R</w:t>
      </w:r>
      <w:r w:rsidR="00664610">
        <w:rPr>
          <w:rFonts w:asciiTheme="minorBidi" w:hAnsiTheme="minorBidi" w:cs="Arial"/>
          <w:color w:val="000000"/>
          <w:sz w:val="20"/>
          <w:szCs w:val="20"/>
        </w:rPr>
        <w:t>u</w:t>
      </w:r>
      <w:r w:rsidRPr="00F01D14">
        <w:rPr>
          <w:rFonts w:asciiTheme="minorBidi" w:hAnsiTheme="minorBidi" w:cs="Arial"/>
          <w:color w:val="000000"/>
          <w:sz w:val="20"/>
          <w:szCs w:val="20"/>
        </w:rPr>
        <w:t>b Al-Mashriq Wa Al-Maghrib</w:t>
      </w:r>
      <w:r>
        <w:rPr>
          <w:rFonts w:asciiTheme="minorBidi" w:hAnsiTheme="minorBidi" w:cs="Arial"/>
          <w:color w:val="000000"/>
          <w:sz w:val="20"/>
          <w:szCs w:val="20"/>
        </w:rPr>
        <w:t>”</w:t>
      </w:r>
      <w:r w:rsidRPr="00F01D14">
        <w:rPr>
          <w:rFonts w:asciiTheme="minorBidi" w:hAnsiTheme="minorBidi" w:cs="Arial"/>
          <w:color w:val="000000"/>
          <w:sz w:val="20"/>
          <w:szCs w:val="20"/>
        </w:rPr>
        <w:t xml:space="preserve"> </w:t>
      </w:r>
      <w:r>
        <w:rPr>
          <w:rFonts w:asciiTheme="minorBidi" w:hAnsiTheme="minorBidi" w:cs="Arial"/>
          <w:color w:val="000000"/>
          <w:sz w:val="20"/>
          <w:szCs w:val="20"/>
        </w:rPr>
        <w:t>(</w:t>
      </w:r>
      <w:r w:rsidRPr="00F01D14">
        <w:rPr>
          <w:rFonts w:asciiTheme="minorBidi" w:hAnsiTheme="minorBidi" w:cs="Arial"/>
          <w:color w:val="000000"/>
          <w:sz w:val="20"/>
          <w:szCs w:val="20"/>
        </w:rPr>
        <w:t>Lord of the Sun</w:t>
      </w:r>
      <w:r w:rsidR="0028251D">
        <w:rPr>
          <w:rFonts w:asciiTheme="minorBidi" w:hAnsiTheme="minorBidi" w:cs="Arial"/>
          <w:color w:val="000000"/>
          <w:sz w:val="20"/>
          <w:szCs w:val="20"/>
        </w:rPr>
        <w:t>r</w:t>
      </w:r>
      <w:r w:rsidRPr="00F01D14">
        <w:rPr>
          <w:rFonts w:asciiTheme="minorBidi" w:hAnsiTheme="minorBidi" w:cs="Arial"/>
          <w:color w:val="000000"/>
          <w:sz w:val="20"/>
          <w:szCs w:val="20"/>
        </w:rPr>
        <w:t>ise and the Sun</w:t>
      </w:r>
      <w:r w:rsidR="0028251D">
        <w:rPr>
          <w:rFonts w:asciiTheme="minorBidi" w:hAnsiTheme="minorBidi" w:cs="Arial"/>
          <w:color w:val="000000"/>
          <w:sz w:val="20"/>
          <w:szCs w:val="20"/>
        </w:rPr>
        <w:t>s</w:t>
      </w:r>
      <w:r w:rsidRPr="00F01D14">
        <w:rPr>
          <w:rFonts w:asciiTheme="minorBidi" w:hAnsiTheme="minorBidi" w:cs="Arial"/>
          <w:color w:val="000000"/>
          <w:sz w:val="20"/>
          <w:szCs w:val="20"/>
        </w:rPr>
        <w:t>et</w:t>
      </w:r>
      <w:r>
        <w:rPr>
          <w:rFonts w:asciiTheme="minorBidi" w:hAnsiTheme="minorBidi" w:cs="Arial"/>
          <w:color w:val="000000"/>
          <w:sz w:val="20"/>
          <w:szCs w:val="20"/>
        </w:rPr>
        <w:t xml:space="preserve">) is an adjectival compound name, composed of three words. </w:t>
      </w:r>
      <w:r w:rsidR="00F822AB">
        <w:rPr>
          <w:rFonts w:asciiTheme="minorBidi" w:hAnsiTheme="minorBidi" w:cs="Arial"/>
          <w:color w:val="000000"/>
          <w:sz w:val="20"/>
          <w:szCs w:val="20"/>
        </w:rPr>
        <w:t>The first is “Rub,” which is derived from the verb “rubba,” meaning to own and master a place or a position. It also means to teach, educate, and undertake the responsibility of providing food, clothing, and shelter for whomever one is responsible for.</w:t>
      </w:r>
      <w:r w:rsidR="00401E95">
        <w:rPr>
          <w:rFonts w:asciiTheme="minorBidi" w:hAnsiTheme="minorBidi" w:cs="Arial"/>
          <w:color w:val="000000"/>
          <w:sz w:val="20"/>
          <w:szCs w:val="20"/>
        </w:rPr>
        <w:t xml:space="preserve">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p w14:paraId="588585C4" w14:textId="2B8CC100" w:rsidR="002A5529" w:rsidRDefault="002A5529" w:rsidP="002A5529">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 second word, “Al-Mashriq” (the sunrise), is a noun referring to the appearance of the sun at a specific position on the Earth, as a result of the phenomenon of the Earth rotating (turning) on its axis, while orbiting the sun. Likewise, the third word, “Al-Ma</w:t>
      </w:r>
      <w:r w:rsidRPr="00C04E61">
        <w:rPr>
          <w:rFonts w:asciiTheme="minorBidi" w:hAnsiTheme="minorBidi" w:cs="Arial"/>
          <w:color w:val="000000"/>
          <w:sz w:val="20"/>
          <w:szCs w:val="20"/>
          <w:u w:val="single"/>
        </w:rPr>
        <w:t>gh</w:t>
      </w:r>
      <w:r>
        <w:rPr>
          <w:rFonts w:asciiTheme="minorBidi" w:hAnsiTheme="minorBidi" w:cs="Arial"/>
          <w:color w:val="000000"/>
          <w:sz w:val="20"/>
          <w:szCs w:val="20"/>
        </w:rPr>
        <w:t xml:space="preserve">rib” (the sunset), is a noun referring to the disappearance of the sun at a specific position on the Earth, as a result of the phenomenon of the Earth rotating (turning) on its axis, while orbiting the sun. </w:t>
      </w:r>
    </w:p>
    <w:p w14:paraId="3E2726D5" w14:textId="365E3E37" w:rsidR="00C04E61" w:rsidRDefault="00C04E61" w:rsidP="00722E22">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As a Good Name of Allah, “</w:t>
      </w:r>
      <w:r w:rsidRPr="00F01D14">
        <w:rPr>
          <w:rFonts w:asciiTheme="minorBidi" w:hAnsiTheme="minorBidi" w:cs="Arial"/>
          <w:color w:val="000000"/>
          <w:sz w:val="20"/>
          <w:szCs w:val="20"/>
        </w:rPr>
        <w:t>R</w:t>
      </w:r>
      <w:r>
        <w:rPr>
          <w:rFonts w:asciiTheme="minorBidi" w:hAnsiTheme="minorBidi" w:cs="Arial"/>
          <w:color w:val="000000"/>
          <w:sz w:val="20"/>
          <w:szCs w:val="20"/>
        </w:rPr>
        <w:t>u</w:t>
      </w:r>
      <w:r w:rsidRPr="00F01D14">
        <w:rPr>
          <w:rFonts w:asciiTheme="minorBidi" w:hAnsiTheme="minorBidi" w:cs="Arial"/>
          <w:color w:val="000000"/>
          <w:sz w:val="20"/>
          <w:szCs w:val="20"/>
        </w:rPr>
        <w:t>b Al-Mashriq Wa Al-Maghrib</w:t>
      </w:r>
      <w:r>
        <w:rPr>
          <w:rFonts w:asciiTheme="minorBidi" w:hAnsiTheme="minorBidi" w:cs="Arial"/>
          <w:color w:val="000000"/>
          <w:sz w:val="20"/>
          <w:szCs w:val="20"/>
        </w:rPr>
        <w:t xml:space="preserve">” means that He, praise to Him, is the Owner and the Master of the Sunrise and the Sunset, on Earth, due to His ownership of His vast </w:t>
      </w:r>
      <w:r w:rsidR="00846097">
        <w:rPr>
          <w:rFonts w:asciiTheme="minorBidi" w:hAnsiTheme="minorBidi" w:cs="Arial"/>
          <w:color w:val="000000"/>
          <w:sz w:val="20"/>
          <w:szCs w:val="20"/>
        </w:rPr>
        <w:t>D</w:t>
      </w:r>
      <w:r>
        <w:rPr>
          <w:rFonts w:asciiTheme="minorBidi" w:hAnsiTheme="minorBidi" w:cs="Arial"/>
          <w:color w:val="000000"/>
          <w:sz w:val="20"/>
          <w:szCs w:val="20"/>
        </w:rPr>
        <w:t xml:space="preserve">ominion, </w:t>
      </w:r>
      <w:r w:rsidR="00C254C2">
        <w:rPr>
          <w:rFonts w:asciiTheme="minorBidi" w:hAnsiTheme="minorBidi" w:cs="Arial"/>
          <w:color w:val="000000"/>
          <w:sz w:val="20"/>
          <w:szCs w:val="20"/>
        </w:rPr>
        <w:t>including all of those in it.</w:t>
      </w:r>
      <w:r>
        <w:rPr>
          <w:rFonts w:asciiTheme="minorBidi" w:hAnsiTheme="minorBidi" w:cs="Arial"/>
          <w:color w:val="000000"/>
          <w:sz w:val="20"/>
          <w:szCs w:val="20"/>
        </w:rPr>
        <w:t xml:space="preserve"> </w:t>
      </w:r>
      <w:r w:rsidR="00C254C2">
        <w:rPr>
          <w:rFonts w:asciiTheme="minorBidi" w:hAnsiTheme="minorBidi" w:cs="Arial"/>
          <w:color w:val="000000"/>
          <w:sz w:val="20"/>
          <w:szCs w:val="20"/>
        </w:rPr>
        <w:t>He created the heavens,</w:t>
      </w:r>
      <w:r w:rsidR="00846097">
        <w:rPr>
          <w:rFonts w:asciiTheme="minorBidi" w:hAnsiTheme="minorBidi" w:cs="Arial"/>
          <w:color w:val="000000"/>
          <w:sz w:val="20"/>
          <w:szCs w:val="20"/>
        </w:rPr>
        <w:t xml:space="preserve"> the Earth, and everything in between,</w:t>
      </w:r>
      <w:r w:rsidR="00C254C2">
        <w:rPr>
          <w:rFonts w:asciiTheme="minorBidi" w:hAnsiTheme="minorBidi" w:cs="Arial"/>
          <w:color w:val="000000"/>
          <w:sz w:val="20"/>
          <w:szCs w:val="20"/>
        </w:rPr>
        <w:t xml:space="preserve"> including the galaxies</w:t>
      </w:r>
      <w:r w:rsidR="00846097">
        <w:rPr>
          <w:rFonts w:asciiTheme="minorBidi" w:hAnsiTheme="minorBidi" w:cs="Arial"/>
          <w:color w:val="000000"/>
          <w:sz w:val="20"/>
          <w:szCs w:val="20"/>
        </w:rPr>
        <w:t>,</w:t>
      </w:r>
      <w:r w:rsidR="00C254C2">
        <w:rPr>
          <w:rFonts w:asciiTheme="minorBidi" w:hAnsiTheme="minorBidi" w:cs="Arial"/>
          <w:color w:val="000000"/>
          <w:sz w:val="20"/>
          <w:szCs w:val="20"/>
        </w:rPr>
        <w:t xml:space="preserve"> their constellations and solar systems. He established the laws of physics, which benefit His creations, who live therein. As such, the sunrise and the sunset made life possible on planets like Earth. Without </w:t>
      </w:r>
      <w:r w:rsidR="007A79E7">
        <w:rPr>
          <w:rFonts w:asciiTheme="minorBidi" w:hAnsiTheme="minorBidi" w:cs="Arial"/>
          <w:color w:val="000000"/>
          <w:sz w:val="20"/>
          <w:szCs w:val="20"/>
        </w:rPr>
        <w:t>them</w:t>
      </w:r>
      <w:r w:rsidR="00C254C2">
        <w:rPr>
          <w:rFonts w:asciiTheme="minorBidi" w:hAnsiTheme="minorBidi" w:cs="Arial"/>
          <w:color w:val="000000"/>
          <w:sz w:val="20"/>
          <w:szCs w:val="20"/>
        </w:rPr>
        <w:t>, there will be darkness</w:t>
      </w:r>
      <w:r w:rsidR="00846097">
        <w:rPr>
          <w:rFonts w:asciiTheme="minorBidi" w:hAnsiTheme="minorBidi" w:cs="Arial"/>
          <w:color w:val="000000"/>
          <w:sz w:val="20"/>
          <w:szCs w:val="20"/>
        </w:rPr>
        <w:t xml:space="preserve"> and</w:t>
      </w:r>
      <w:r w:rsidR="00C254C2">
        <w:rPr>
          <w:rFonts w:asciiTheme="minorBidi" w:hAnsiTheme="minorBidi" w:cs="Arial"/>
          <w:color w:val="000000"/>
          <w:sz w:val="20"/>
          <w:szCs w:val="20"/>
        </w:rPr>
        <w:t xml:space="preserve"> coldness all the time, which may not enable life to exist or persist. </w:t>
      </w:r>
      <w:r w:rsidR="007A79E7">
        <w:rPr>
          <w:rFonts w:asciiTheme="minorBidi" w:hAnsiTheme="minorBidi" w:cs="Arial"/>
          <w:color w:val="000000"/>
          <w:sz w:val="20"/>
          <w:szCs w:val="20"/>
        </w:rPr>
        <w:t>Likewise, i</w:t>
      </w:r>
      <w:r w:rsidR="00C254C2">
        <w:rPr>
          <w:rFonts w:asciiTheme="minorBidi" w:hAnsiTheme="minorBidi" w:cs="Arial"/>
          <w:color w:val="000000"/>
          <w:sz w:val="20"/>
          <w:szCs w:val="20"/>
        </w:rPr>
        <w:t>f it is daytime all the time, then planets may become too hot for life to exist, such as in the cases of Venus and Mercury. So, praise to Allah, t</w:t>
      </w:r>
      <w:r w:rsidR="00C254C2" w:rsidRPr="00F01D14">
        <w:rPr>
          <w:rFonts w:asciiTheme="minorBidi" w:hAnsiTheme="minorBidi" w:cs="Arial"/>
          <w:color w:val="000000"/>
          <w:sz w:val="20"/>
          <w:szCs w:val="20"/>
        </w:rPr>
        <w:t>he</w:t>
      </w:r>
      <w:r w:rsidR="00722E22">
        <w:rPr>
          <w:rFonts w:asciiTheme="minorBidi" w:hAnsiTheme="minorBidi" w:cs="Arial"/>
          <w:color w:val="000000"/>
          <w:sz w:val="20"/>
          <w:szCs w:val="20"/>
        </w:rPr>
        <w:t xml:space="preserve"> Kind, </w:t>
      </w:r>
      <w:r w:rsidR="00846097">
        <w:rPr>
          <w:rFonts w:asciiTheme="minorBidi" w:hAnsiTheme="minorBidi" w:cs="Arial"/>
          <w:color w:val="000000"/>
          <w:sz w:val="20"/>
          <w:szCs w:val="20"/>
        </w:rPr>
        <w:t xml:space="preserve">the </w:t>
      </w:r>
      <w:r w:rsidR="00722E22">
        <w:rPr>
          <w:rFonts w:asciiTheme="minorBidi" w:hAnsiTheme="minorBidi" w:cs="Arial"/>
          <w:color w:val="000000"/>
          <w:sz w:val="20"/>
          <w:szCs w:val="20"/>
        </w:rPr>
        <w:t xml:space="preserve">Beneficent, and </w:t>
      </w:r>
      <w:r w:rsidR="00846097">
        <w:rPr>
          <w:rFonts w:asciiTheme="minorBidi" w:hAnsiTheme="minorBidi" w:cs="Arial"/>
          <w:color w:val="000000"/>
          <w:sz w:val="20"/>
          <w:szCs w:val="20"/>
        </w:rPr>
        <w:t xml:space="preserve">the </w:t>
      </w:r>
      <w:r w:rsidR="00722E22">
        <w:rPr>
          <w:rFonts w:asciiTheme="minorBidi" w:hAnsiTheme="minorBidi" w:cs="Arial"/>
          <w:color w:val="000000"/>
          <w:sz w:val="20"/>
          <w:szCs w:val="20"/>
        </w:rPr>
        <w:t xml:space="preserve">Merciful to His creations, </w:t>
      </w:r>
      <w:r w:rsidR="00846097">
        <w:rPr>
          <w:rFonts w:asciiTheme="minorBidi" w:hAnsiTheme="minorBidi" w:cs="Arial"/>
          <w:color w:val="000000"/>
          <w:sz w:val="20"/>
          <w:szCs w:val="20"/>
        </w:rPr>
        <w:t xml:space="preserve">Who expressed these facts in the Holy Quran, </w:t>
      </w:r>
      <w:r w:rsidR="00670BB2">
        <w:rPr>
          <w:rFonts w:asciiTheme="minorBidi" w:hAnsiTheme="minorBidi" w:cs="Arial"/>
          <w:color w:val="000000"/>
          <w:sz w:val="20"/>
          <w:szCs w:val="20"/>
        </w:rPr>
        <w:t xml:space="preserve">by </w:t>
      </w:r>
      <w:r w:rsidR="00846097">
        <w:rPr>
          <w:rFonts w:asciiTheme="minorBidi" w:hAnsiTheme="minorBidi" w:cs="Arial"/>
          <w:color w:val="000000"/>
          <w:sz w:val="20"/>
          <w:szCs w:val="20"/>
        </w:rPr>
        <w:t>saying:</w:t>
      </w:r>
    </w:p>
    <w:p w14:paraId="1DB588E1" w14:textId="77777777" w:rsidR="00292892" w:rsidRDefault="00292892" w:rsidP="00292892">
      <w:pPr>
        <w:pStyle w:val="auto-style19"/>
        <w:bidi/>
        <w:spacing w:before="100" w:beforeAutospacing="1" w:after="100" w:afterAutospacing="1"/>
        <w:jc w:val="both"/>
        <w:rPr>
          <w:rFonts w:asciiTheme="minorBidi" w:hAnsiTheme="minorBidi" w:cs="Arial"/>
          <w:color w:val="000000"/>
          <w:sz w:val="28"/>
          <w:szCs w:val="28"/>
          <w:rtl/>
        </w:rPr>
      </w:pPr>
      <w:r w:rsidRPr="009E15FA">
        <w:rPr>
          <w:rFonts w:asciiTheme="minorBidi" w:hAnsiTheme="minorBidi" w:cs="Arial"/>
          <w:color w:val="000000"/>
          <w:sz w:val="28"/>
          <w:szCs w:val="28"/>
          <w:rtl/>
        </w:rPr>
        <w:t xml:space="preserve">قُلْ أَرَأَيْتُمْ إِن جَعَلَ اللَّهُ عَلَيْكُمُ </w:t>
      </w:r>
      <w:r w:rsidRPr="0031120E">
        <w:rPr>
          <w:rFonts w:asciiTheme="minorBidi" w:hAnsiTheme="minorBidi" w:cs="Arial"/>
          <w:b/>
          <w:bCs/>
          <w:color w:val="FF0000"/>
          <w:sz w:val="28"/>
          <w:szCs w:val="28"/>
          <w:rtl/>
        </w:rPr>
        <w:t>اللَّيْلَ سَرْمَدًا</w:t>
      </w:r>
      <w:r w:rsidRPr="0031120E">
        <w:rPr>
          <w:rFonts w:asciiTheme="minorBidi" w:hAnsiTheme="minorBidi" w:cs="Arial"/>
          <w:color w:val="FF0000"/>
          <w:sz w:val="28"/>
          <w:szCs w:val="28"/>
          <w:rtl/>
        </w:rPr>
        <w:t xml:space="preserve"> </w:t>
      </w:r>
      <w:r w:rsidRPr="009E15FA">
        <w:rPr>
          <w:rFonts w:asciiTheme="minorBidi" w:hAnsiTheme="minorBidi" w:cs="Arial"/>
          <w:color w:val="000000"/>
          <w:sz w:val="28"/>
          <w:szCs w:val="28"/>
          <w:rtl/>
        </w:rPr>
        <w:t xml:space="preserve">إِلَىٰ يَوْمِ الْقِيَامَةِ مَنْ إِلَٰهٌ غَيْرُ اللَّهِ يَأْتِيكُم بِضِيَاءٍ ۖ أَفَلَا تَسْمَعُونَ </w:t>
      </w:r>
      <w:r w:rsidRPr="005558EE">
        <w:rPr>
          <w:rFonts w:asciiTheme="minorBidi" w:hAnsiTheme="minorBidi" w:cs="Arial"/>
          <w:color w:val="000000"/>
          <w:cs/>
        </w:rPr>
        <w:t>‎</w:t>
      </w:r>
      <w:r w:rsidRPr="005558EE">
        <w:rPr>
          <w:rFonts w:asciiTheme="minorBidi" w:hAnsiTheme="minorBidi" w:cs="Arial"/>
          <w:color w:val="000000"/>
          <w:rtl/>
        </w:rPr>
        <w:t xml:space="preserve">﴿٧١﴾‏ </w:t>
      </w:r>
      <w:r w:rsidRPr="009E15FA">
        <w:rPr>
          <w:rFonts w:asciiTheme="minorBidi" w:hAnsiTheme="minorBidi" w:cs="Arial"/>
          <w:color w:val="000000"/>
          <w:sz w:val="28"/>
          <w:szCs w:val="28"/>
          <w:rtl/>
        </w:rPr>
        <w:t xml:space="preserve">قُلْ أَرَأَيْتُمْ إِن جَعَلَ اللَّهُ عَلَيْكُمُ </w:t>
      </w:r>
      <w:r w:rsidRPr="0031120E">
        <w:rPr>
          <w:rFonts w:asciiTheme="minorBidi" w:hAnsiTheme="minorBidi" w:cs="Arial"/>
          <w:b/>
          <w:bCs/>
          <w:color w:val="FF0000"/>
          <w:sz w:val="28"/>
          <w:szCs w:val="28"/>
          <w:rtl/>
        </w:rPr>
        <w:t>النَّهَارَ سَرْمَدًا</w:t>
      </w:r>
      <w:r w:rsidRPr="0031120E">
        <w:rPr>
          <w:rFonts w:asciiTheme="minorBidi" w:hAnsiTheme="minorBidi" w:cs="Arial"/>
          <w:color w:val="FF0000"/>
          <w:sz w:val="28"/>
          <w:szCs w:val="28"/>
          <w:rtl/>
        </w:rPr>
        <w:t xml:space="preserve"> </w:t>
      </w:r>
      <w:r w:rsidRPr="009E15FA">
        <w:rPr>
          <w:rFonts w:asciiTheme="minorBidi" w:hAnsiTheme="minorBidi" w:cs="Arial"/>
          <w:color w:val="000000"/>
          <w:sz w:val="28"/>
          <w:szCs w:val="28"/>
          <w:rtl/>
        </w:rPr>
        <w:t xml:space="preserve">إِلَىٰ يَوْمِ الْقِيَامَةِ مَنْ إِلَٰهٌ غَيْرُ اللَّهِ يَأْتِيكُم بِلَيْلٍ تَسْكُنُونَ فِيهِ ۖ أَفَلَا تُبْصِرُونَ </w:t>
      </w:r>
      <w:r w:rsidRPr="005558EE">
        <w:rPr>
          <w:rFonts w:asciiTheme="minorBidi" w:hAnsiTheme="minorBidi" w:cs="Arial"/>
          <w:color w:val="000000"/>
          <w:cs/>
        </w:rPr>
        <w:t>‎</w:t>
      </w:r>
      <w:r w:rsidRPr="005558EE">
        <w:rPr>
          <w:rFonts w:asciiTheme="minorBidi" w:hAnsiTheme="minorBidi" w:cs="Arial"/>
          <w:color w:val="000000"/>
          <w:rtl/>
        </w:rPr>
        <w:t>﴿٧٢﴾‏</w:t>
      </w:r>
      <w:r w:rsidRPr="009E15FA">
        <w:rPr>
          <w:rFonts w:asciiTheme="minorBidi" w:hAnsiTheme="minorBidi" w:cs="Arial"/>
          <w:color w:val="000000"/>
          <w:sz w:val="28"/>
          <w:szCs w:val="28"/>
          <w:rtl/>
        </w:rPr>
        <w:t xml:space="preserve"> وَمِن رَّحْمَتِهِ جَعَلَ لَكُمُ اللَّيْلَ وَالنَّهَارَ لِتَسْكُنُوا فِيهِ وَلِتَبْتَغُوا مِن فَضْلِهِ وَلَعَلَّكُمْ تَشْكُرُونَ </w:t>
      </w:r>
      <w:r w:rsidRPr="005558EE">
        <w:rPr>
          <w:rFonts w:asciiTheme="minorBidi" w:hAnsiTheme="minorBidi" w:cs="Arial"/>
          <w:color w:val="000000"/>
          <w:cs/>
        </w:rPr>
        <w:t>‎</w:t>
      </w:r>
      <w:r w:rsidRPr="005558EE">
        <w:rPr>
          <w:rFonts w:asciiTheme="minorBidi" w:hAnsiTheme="minorBidi" w:cs="Arial"/>
          <w:color w:val="000000"/>
          <w:rtl/>
        </w:rPr>
        <w:t>﴿٧٣﴾‏</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71-73</w:t>
      </w:r>
      <w:r>
        <w:rPr>
          <w:rFonts w:asciiTheme="minorBidi" w:hAnsiTheme="minorBidi" w:cs="Arial" w:hint="cs"/>
          <w:color w:val="000000"/>
          <w:sz w:val="28"/>
          <w:szCs w:val="28"/>
          <w:rtl/>
        </w:rPr>
        <w:t>).</w:t>
      </w:r>
    </w:p>
    <w:p w14:paraId="5C58FA80" w14:textId="7049FCFA" w:rsidR="00042D11" w:rsidRDefault="00292892" w:rsidP="00F978E0">
      <w:pPr>
        <w:pStyle w:val="auto-style19"/>
        <w:spacing w:before="100" w:beforeAutospacing="1" w:after="100" w:afterAutospacing="1"/>
        <w:jc w:val="both"/>
        <w:rPr>
          <w:rFonts w:asciiTheme="minorBidi" w:hAnsiTheme="minorBidi" w:cs="Arial"/>
          <w:color w:val="000000"/>
          <w:sz w:val="20"/>
          <w:szCs w:val="20"/>
        </w:rPr>
      </w:pPr>
      <w:r w:rsidRPr="009E15FA">
        <w:rPr>
          <w:rFonts w:asciiTheme="minorBidi" w:hAnsiTheme="minorBidi" w:cs="Arial"/>
          <w:color w:val="000000"/>
          <w:sz w:val="20"/>
          <w:szCs w:val="20"/>
        </w:rPr>
        <w:t>Say</w:t>
      </w:r>
      <w:r>
        <w:rPr>
          <w:rFonts w:asciiTheme="minorBidi" w:hAnsiTheme="minorBidi" w:cs="Arial" w:hint="cs"/>
          <w:color w:val="000000"/>
          <w:sz w:val="20"/>
          <w:szCs w:val="20"/>
          <w:rtl/>
        </w:rPr>
        <w:t>:</w:t>
      </w:r>
      <w:r w:rsidRPr="009E15FA">
        <w:rPr>
          <w:rFonts w:asciiTheme="minorBidi" w:hAnsiTheme="minorBidi" w:cs="Arial"/>
          <w:color w:val="000000"/>
          <w:sz w:val="20"/>
          <w:szCs w:val="20"/>
        </w:rPr>
        <w:t xml:space="preserve"> "Have you considered: if Allah should make for you </w:t>
      </w:r>
      <w:r w:rsidRPr="0031120E">
        <w:rPr>
          <w:rFonts w:asciiTheme="minorBidi" w:hAnsiTheme="minorBidi" w:cs="Arial"/>
          <w:b/>
          <w:bCs/>
          <w:color w:val="FF0000"/>
          <w:sz w:val="20"/>
          <w:szCs w:val="20"/>
        </w:rPr>
        <w:t>the night continuous</w:t>
      </w:r>
      <w:r w:rsidRPr="0031120E">
        <w:rPr>
          <w:rFonts w:asciiTheme="minorBidi" w:hAnsiTheme="minorBidi" w:cs="Arial"/>
          <w:color w:val="FF0000"/>
          <w:sz w:val="20"/>
          <w:szCs w:val="20"/>
        </w:rPr>
        <w:t xml:space="preserve"> </w:t>
      </w:r>
      <w:r w:rsidRPr="009E15FA">
        <w:rPr>
          <w:rFonts w:asciiTheme="minorBidi" w:hAnsiTheme="minorBidi" w:cs="Arial"/>
          <w:color w:val="000000"/>
          <w:sz w:val="20"/>
          <w:szCs w:val="20"/>
        </w:rPr>
        <w:t xml:space="preserve">until the Day of </w:t>
      </w:r>
      <w:r>
        <w:rPr>
          <w:rFonts w:asciiTheme="minorBidi" w:hAnsiTheme="minorBidi" w:cs="Arial"/>
          <w:color w:val="000000"/>
          <w:sz w:val="20"/>
          <w:szCs w:val="20"/>
        </w:rPr>
        <w:t>Rising (</w:t>
      </w:r>
      <w:r w:rsidRPr="009E15FA">
        <w:rPr>
          <w:rFonts w:asciiTheme="minorBidi" w:hAnsiTheme="minorBidi" w:cs="Arial"/>
          <w:color w:val="000000"/>
          <w:sz w:val="20"/>
          <w:szCs w:val="20"/>
        </w:rPr>
        <w:t>Resurrection</w:t>
      </w:r>
      <w:r>
        <w:rPr>
          <w:rFonts w:asciiTheme="minorBidi" w:hAnsiTheme="minorBidi" w:cs="Arial"/>
          <w:color w:val="000000"/>
          <w:sz w:val="20"/>
          <w:szCs w:val="20"/>
        </w:rPr>
        <w:t>)</w:t>
      </w:r>
      <w:r w:rsidRPr="009E15FA">
        <w:rPr>
          <w:rFonts w:asciiTheme="minorBidi" w:hAnsiTheme="minorBidi" w:cs="Arial"/>
          <w:color w:val="000000"/>
          <w:sz w:val="20"/>
          <w:szCs w:val="20"/>
        </w:rPr>
        <w:t>, what deity other than Allah could bring you light? Then</w:t>
      </w:r>
      <w:r>
        <w:rPr>
          <w:rFonts w:asciiTheme="minorBidi" w:hAnsiTheme="minorBidi" w:cs="Arial"/>
          <w:color w:val="000000"/>
          <w:sz w:val="20"/>
          <w:szCs w:val="20"/>
        </w:rPr>
        <w:t>,</w:t>
      </w:r>
      <w:r w:rsidRPr="009E15FA">
        <w:rPr>
          <w:rFonts w:asciiTheme="minorBidi" w:hAnsiTheme="minorBidi" w:cs="Arial"/>
          <w:color w:val="000000"/>
          <w:sz w:val="20"/>
          <w:szCs w:val="20"/>
        </w:rPr>
        <w:t xml:space="preserve"> will you not hear?" (71) Say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"Have you considered: if Allah should make for you </w:t>
      </w:r>
      <w:r w:rsidRPr="0031120E">
        <w:rPr>
          <w:rFonts w:asciiTheme="minorBidi" w:hAnsiTheme="minorBidi" w:cs="Arial"/>
          <w:b/>
          <w:bCs/>
          <w:color w:val="FF0000"/>
          <w:sz w:val="20"/>
          <w:szCs w:val="20"/>
        </w:rPr>
        <w:t>the day continuous</w:t>
      </w:r>
      <w:r w:rsidRPr="0031120E">
        <w:rPr>
          <w:rFonts w:asciiTheme="minorBidi" w:hAnsiTheme="minorBidi" w:cs="Arial"/>
          <w:color w:val="FF0000"/>
          <w:sz w:val="20"/>
          <w:szCs w:val="20"/>
        </w:rPr>
        <w:t xml:space="preserve"> </w:t>
      </w:r>
      <w:r w:rsidRPr="009E15FA">
        <w:rPr>
          <w:rFonts w:asciiTheme="minorBidi" w:hAnsiTheme="minorBidi" w:cs="Arial"/>
          <w:color w:val="000000"/>
          <w:sz w:val="20"/>
          <w:szCs w:val="20"/>
        </w:rPr>
        <w:t>until the Day of</w:t>
      </w:r>
      <w:r>
        <w:rPr>
          <w:rFonts w:asciiTheme="minorBidi" w:hAnsiTheme="minorBidi" w:cs="Arial"/>
          <w:color w:val="000000"/>
          <w:sz w:val="20"/>
          <w:szCs w:val="20"/>
        </w:rPr>
        <w:t xml:space="preserve"> Rising</w:t>
      </w:r>
      <w:r w:rsidRPr="009E15FA">
        <w:rPr>
          <w:rFonts w:asciiTheme="minorBidi" w:hAnsiTheme="minorBidi" w:cs="Arial"/>
          <w:color w:val="000000"/>
          <w:sz w:val="20"/>
          <w:szCs w:val="20"/>
        </w:rPr>
        <w:t xml:space="preserve"> </w:t>
      </w:r>
      <w:r>
        <w:rPr>
          <w:rFonts w:asciiTheme="minorBidi" w:hAnsiTheme="minorBidi" w:cs="Arial"/>
          <w:color w:val="000000"/>
          <w:sz w:val="20"/>
          <w:szCs w:val="20"/>
        </w:rPr>
        <w:t>(</w:t>
      </w:r>
      <w:r w:rsidRPr="009E15FA">
        <w:rPr>
          <w:rFonts w:asciiTheme="minorBidi" w:hAnsiTheme="minorBidi" w:cs="Arial"/>
          <w:color w:val="000000"/>
          <w:sz w:val="20"/>
          <w:szCs w:val="20"/>
        </w:rPr>
        <w:t>Resurrection</w:t>
      </w:r>
      <w:r>
        <w:rPr>
          <w:rFonts w:asciiTheme="minorBidi" w:hAnsiTheme="minorBidi" w:cs="Arial"/>
          <w:color w:val="000000"/>
          <w:sz w:val="20"/>
          <w:szCs w:val="20"/>
        </w:rPr>
        <w:t>)</w:t>
      </w:r>
      <w:r w:rsidRPr="009E15FA">
        <w:rPr>
          <w:rFonts w:asciiTheme="minorBidi" w:hAnsiTheme="minorBidi" w:cs="Arial"/>
          <w:color w:val="000000"/>
          <w:sz w:val="20"/>
          <w:szCs w:val="20"/>
        </w:rPr>
        <w:t>, what deity other than Allah could bring you a night in which you may rest? Then</w:t>
      </w:r>
      <w:r>
        <w:rPr>
          <w:rFonts w:asciiTheme="minorBidi" w:hAnsiTheme="minorBidi" w:cs="Arial"/>
          <w:color w:val="000000"/>
          <w:sz w:val="20"/>
          <w:szCs w:val="20"/>
        </w:rPr>
        <w:t>,</w:t>
      </w:r>
      <w:r w:rsidRPr="009E15FA">
        <w:rPr>
          <w:rFonts w:asciiTheme="minorBidi" w:hAnsiTheme="minorBidi" w:cs="Arial"/>
          <w:color w:val="000000"/>
          <w:sz w:val="20"/>
          <w:szCs w:val="20"/>
        </w:rPr>
        <w:t xml:space="preserve"> will you not see?" (72) And out of His mercy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He made for you the night and the day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that you may rest therein</w:t>
      </w:r>
      <w:r>
        <w:rPr>
          <w:rFonts w:asciiTheme="minorBidi" w:hAnsiTheme="minorBidi" w:cs="Arial"/>
          <w:color w:val="000000"/>
          <w:sz w:val="20"/>
          <w:szCs w:val="20"/>
        </w:rPr>
        <w:t xml:space="preserve">, </w:t>
      </w:r>
      <w:r w:rsidRPr="009E15FA">
        <w:rPr>
          <w:rFonts w:asciiTheme="minorBidi" w:hAnsiTheme="minorBidi" w:cs="Arial"/>
          <w:color w:val="000000"/>
          <w:sz w:val="20"/>
          <w:szCs w:val="20"/>
        </w:rPr>
        <w:t>and seek from His bounty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and </w:t>
      </w:r>
      <w:r>
        <w:rPr>
          <w:rFonts w:asciiTheme="minorBidi" w:hAnsiTheme="minorBidi" w:cs="Arial"/>
          <w:color w:val="000000"/>
          <w:sz w:val="20"/>
          <w:szCs w:val="20"/>
        </w:rPr>
        <w:t>(</w:t>
      </w:r>
      <w:r w:rsidRPr="009E15FA">
        <w:rPr>
          <w:rFonts w:asciiTheme="minorBidi" w:hAnsiTheme="minorBidi" w:cs="Arial"/>
          <w:color w:val="000000"/>
          <w:sz w:val="20"/>
          <w:szCs w:val="20"/>
        </w:rPr>
        <w:t>that</w:t>
      </w:r>
      <w:r>
        <w:rPr>
          <w:rFonts w:asciiTheme="minorBidi" w:hAnsiTheme="minorBidi" w:cs="Arial"/>
          <w:color w:val="000000"/>
          <w:sz w:val="20"/>
          <w:szCs w:val="20"/>
        </w:rPr>
        <w:t>)</w:t>
      </w:r>
      <w:r w:rsidRPr="009E15FA">
        <w:rPr>
          <w:rFonts w:asciiTheme="minorBidi" w:hAnsiTheme="minorBidi" w:cs="Arial"/>
          <w:color w:val="000000"/>
          <w:sz w:val="20"/>
          <w:szCs w:val="20"/>
        </w:rPr>
        <w:t xml:space="preserve"> you </w:t>
      </w:r>
      <w:r>
        <w:rPr>
          <w:rFonts w:asciiTheme="minorBidi" w:hAnsiTheme="minorBidi" w:cs="Arial"/>
          <w:color w:val="000000"/>
          <w:sz w:val="20"/>
          <w:szCs w:val="20"/>
        </w:rPr>
        <w:t>may</w:t>
      </w:r>
      <w:r w:rsidRPr="009E15FA">
        <w:rPr>
          <w:rFonts w:asciiTheme="minorBidi" w:hAnsiTheme="minorBidi" w:cs="Arial"/>
          <w:color w:val="000000"/>
          <w:sz w:val="20"/>
          <w:szCs w:val="20"/>
        </w:rPr>
        <w:t xml:space="preserve"> be grateful. (73)</w:t>
      </w:r>
      <w:r>
        <w:rPr>
          <w:rFonts w:asciiTheme="minorBidi" w:hAnsiTheme="minorBidi" w:cs="Arial"/>
          <w:color w:val="000000"/>
          <w:sz w:val="20"/>
          <w:szCs w:val="20"/>
        </w:rPr>
        <w:t xml:space="preserve"> (Al-Qa</w:t>
      </w:r>
      <w:r w:rsidRPr="009E15FA">
        <w:rPr>
          <w:rFonts w:asciiTheme="minorBidi" w:hAnsiTheme="minorBidi" w:cs="Arial"/>
          <w:color w:val="000000"/>
          <w:sz w:val="20"/>
          <w:szCs w:val="20"/>
          <w:u w:val="single"/>
        </w:rPr>
        <w:t>s</w:t>
      </w:r>
      <w:r>
        <w:rPr>
          <w:rFonts w:asciiTheme="minorBidi" w:hAnsiTheme="minorBidi" w:cs="Arial"/>
          <w:color w:val="000000"/>
          <w:sz w:val="20"/>
          <w:szCs w:val="20"/>
        </w:rPr>
        <w:t>a</w:t>
      </w:r>
      <w:r w:rsidRPr="009E15FA">
        <w:rPr>
          <w:rFonts w:asciiTheme="minorBidi" w:hAnsiTheme="minorBidi" w:cs="Arial"/>
          <w:color w:val="000000"/>
          <w:sz w:val="20"/>
          <w:szCs w:val="20"/>
          <w:u w:val="single"/>
        </w:rPr>
        <w:t>s</w:t>
      </w:r>
      <w:r>
        <w:rPr>
          <w:rFonts w:asciiTheme="minorBidi" w:hAnsiTheme="minorBidi" w:cs="Arial"/>
          <w:color w:val="000000"/>
          <w:sz w:val="20"/>
          <w:szCs w:val="20"/>
        </w:rPr>
        <w:t>, 28: 71-73).</w:t>
      </w:r>
      <w:r w:rsidRPr="0097541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p>
    <w:p w14:paraId="3195692A" w14:textId="1A9E58D3" w:rsidR="003B7378" w:rsidRDefault="00496745" w:rsidP="00923837">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w:t>
      </w:r>
      <w:r w:rsidR="007D6744" w:rsidRPr="007D6744">
        <w:rPr>
          <w:rStyle w:val="style3061"/>
          <w:rFonts w:asciiTheme="minorBidi" w:eastAsiaTheme="minorEastAsia" w:hAnsiTheme="minorBidi" w:cstheme="minorBidi"/>
          <w:b/>
          <w:bCs/>
          <w:color w:val="FF0000"/>
          <w:sz w:val="20"/>
          <w:szCs w:val="20"/>
        </w:rPr>
        <w:t>compound</w:t>
      </w:r>
      <w:r w:rsidR="007D6744">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7D6744">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twice</w:t>
      </w:r>
      <w:r w:rsidRPr="003C1363">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in the Holy Quran, in</w:t>
      </w:r>
      <w:r>
        <w:rPr>
          <w:rStyle w:val="style3061"/>
          <w:rFonts w:asciiTheme="minorBidi" w:eastAsiaTheme="minorEastAsia" w:hAnsiTheme="minorBidi" w:cstheme="minorBidi"/>
          <w:color w:val="000000"/>
          <w:sz w:val="20"/>
          <w:szCs w:val="20"/>
        </w:rPr>
        <w:t xml:space="preserve"> the context of mentioning the command of Allah to His worshippers, to mention His Name</w:t>
      </w:r>
      <w:r w:rsidR="001E5443">
        <w:rPr>
          <w:rStyle w:val="style3061"/>
          <w:rFonts w:asciiTheme="minorBidi" w:eastAsiaTheme="minorEastAsia" w:hAnsiTheme="minorBidi" w:cstheme="minorBidi"/>
          <w:color w:val="000000"/>
          <w:sz w:val="20"/>
          <w:szCs w:val="20"/>
        </w:rPr>
        <w:t xml:space="preserve"> (</w:t>
      </w:r>
      <w:r w:rsidR="001E5443" w:rsidRPr="00F01D14">
        <w:rPr>
          <w:rFonts w:asciiTheme="minorBidi" w:hAnsiTheme="minorBidi" w:cs="Arial"/>
          <w:color w:val="000000"/>
          <w:sz w:val="20"/>
          <w:szCs w:val="20"/>
        </w:rPr>
        <w:t>Lord of the Sun</w:t>
      </w:r>
      <w:r w:rsidR="00A90FCF">
        <w:rPr>
          <w:rFonts w:asciiTheme="minorBidi" w:hAnsiTheme="minorBidi" w:cs="Arial"/>
          <w:color w:val="000000"/>
          <w:sz w:val="20"/>
          <w:szCs w:val="20"/>
        </w:rPr>
        <w:t>r</w:t>
      </w:r>
      <w:r w:rsidR="001E5443" w:rsidRPr="00F01D14">
        <w:rPr>
          <w:rFonts w:asciiTheme="minorBidi" w:hAnsiTheme="minorBidi" w:cs="Arial"/>
          <w:color w:val="000000"/>
          <w:sz w:val="20"/>
          <w:szCs w:val="20"/>
        </w:rPr>
        <w:t>ise and the Sun</w:t>
      </w:r>
      <w:r w:rsidR="00A90FCF">
        <w:rPr>
          <w:rFonts w:asciiTheme="minorBidi" w:hAnsiTheme="minorBidi" w:cs="Arial"/>
          <w:color w:val="000000"/>
          <w:sz w:val="20"/>
          <w:szCs w:val="20"/>
        </w:rPr>
        <w:t>s</w:t>
      </w:r>
      <w:r w:rsidR="001E5443" w:rsidRPr="00F01D14">
        <w:rPr>
          <w:rFonts w:asciiTheme="minorBidi" w:hAnsiTheme="minorBidi" w:cs="Arial"/>
          <w:color w:val="000000"/>
          <w:sz w:val="20"/>
          <w:szCs w:val="20"/>
        </w:rPr>
        <w:t>et</w:t>
      </w:r>
      <w:r w:rsidR="001E5443">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to be devoted to Him, and to take Him as</w:t>
      </w:r>
      <w:r w:rsidR="00B562E9">
        <w:rPr>
          <w:rStyle w:val="style3061"/>
          <w:rFonts w:asciiTheme="minorBidi" w:eastAsiaTheme="minorEastAsia" w:hAnsiTheme="minorBidi" w:cstheme="minorBidi"/>
          <w:color w:val="000000"/>
          <w:sz w:val="20"/>
          <w:szCs w:val="20"/>
        </w:rPr>
        <w:t xml:space="preserve"> a</w:t>
      </w:r>
      <w:r>
        <w:rPr>
          <w:rStyle w:val="style3061"/>
          <w:rFonts w:asciiTheme="minorBidi" w:eastAsiaTheme="minorEastAsia" w:hAnsiTheme="minorBidi" w:cstheme="minorBidi"/>
          <w:color w:val="000000"/>
          <w:sz w:val="20"/>
          <w:szCs w:val="20"/>
        </w:rPr>
        <w:t xml:space="preserve"> </w:t>
      </w:r>
      <w:r w:rsidR="00EA1804">
        <w:rPr>
          <w:rStyle w:val="style3061"/>
          <w:rFonts w:asciiTheme="minorBidi" w:eastAsiaTheme="minorEastAsia" w:hAnsiTheme="minorBidi" w:cstheme="minorBidi"/>
          <w:color w:val="000000"/>
          <w:sz w:val="20"/>
          <w:szCs w:val="20"/>
        </w:rPr>
        <w:t xml:space="preserve">Disposer of </w:t>
      </w:r>
      <w:r>
        <w:rPr>
          <w:rStyle w:val="style3061"/>
          <w:rFonts w:asciiTheme="minorBidi" w:eastAsiaTheme="minorEastAsia" w:hAnsiTheme="minorBidi" w:cstheme="minorBidi"/>
          <w:color w:val="000000"/>
          <w:sz w:val="20"/>
          <w:szCs w:val="20"/>
        </w:rPr>
        <w:t>their</w:t>
      </w:r>
      <w:r w:rsidR="00EA1804">
        <w:rPr>
          <w:rStyle w:val="style3061"/>
          <w:rFonts w:asciiTheme="minorBidi" w:eastAsiaTheme="minorEastAsia" w:hAnsiTheme="minorBidi" w:cstheme="minorBidi"/>
          <w:color w:val="000000"/>
          <w:sz w:val="20"/>
          <w:szCs w:val="20"/>
        </w:rPr>
        <w:t xml:space="preserve"> affairs</w:t>
      </w:r>
      <w:r w:rsidR="001E5443">
        <w:rPr>
          <w:rStyle w:val="style3061"/>
          <w:rFonts w:asciiTheme="minorBidi" w:eastAsiaTheme="minorEastAsia" w:hAnsiTheme="minorBidi" w:cstheme="minorBidi"/>
          <w:color w:val="000000"/>
          <w:sz w:val="20"/>
          <w:szCs w:val="20"/>
        </w:rPr>
        <w:t xml:space="preserve"> </w:t>
      </w:r>
      <w:r w:rsidR="001E5443">
        <w:rPr>
          <w:rFonts w:asciiTheme="minorBidi" w:hAnsiTheme="minorBidi" w:cstheme="minorBidi"/>
          <w:color w:val="000000"/>
          <w:sz w:val="20"/>
          <w:szCs w:val="20"/>
        </w:rPr>
        <w:t>(Al-Muzzammil, 73: 8-9).</w:t>
      </w:r>
      <w:r w:rsidR="00497AAF">
        <w:rPr>
          <w:rFonts w:asciiTheme="minorBidi" w:hAnsiTheme="minorBidi" w:cstheme="minorBidi"/>
          <w:color w:val="000000"/>
          <w:sz w:val="20"/>
          <w:szCs w:val="20"/>
        </w:rPr>
        <w:t xml:space="preserve"> He made life possible for His creations on</w:t>
      </w:r>
      <w:r w:rsidR="00A90FCF">
        <w:rPr>
          <w:rFonts w:asciiTheme="minorBidi" w:hAnsiTheme="minorBidi" w:cstheme="minorBidi"/>
          <w:color w:val="000000"/>
          <w:sz w:val="20"/>
          <w:szCs w:val="20"/>
        </w:rPr>
        <w:t xml:space="preserve"> the</w:t>
      </w:r>
      <w:r w:rsidR="00497AAF">
        <w:rPr>
          <w:rFonts w:asciiTheme="minorBidi" w:hAnsiTheme="minorBidi" w:cstheme="minorBidi"/>
          <w:color w:val="000000"/>
          <w:sz w:val="20"/>
          <w:szCs w:val="20"/>
        </w:rPr>
        <w:t xml:space="preserve"> Earth, through the sunrise and the sunset on it. This Name also came in the context of the debate</w:t>
      </w:r>
      <w:r w:rsidR="00A90FCF">
        <w:rPr>
          <w:rFonts w:asciiTheme="minorBidi" w:hAnsiTheme="minorBidi" w:cstheme="minorBidi"/>
          <w:color w:val="000000"/>
          <w:sz w:val="20"/>
          <w:szCs w:val="20"/>
        </w:rPr>
        <w:t>,</w:t>
      </w:r>
      <w:r w:rsidR="00497AAF">
        <w:rPr>
          <w:rFonts w:asciiTheme="minorBidi" w:hAnsiTheme="minorBidi" w:cstheme="minorBidi"/>
          <w:color w:val="000000"/>
          <w:sz w:val="20"/>
          <w:szCs w:val="20"/>
        </w:rPr>
        <w:t xml:space="preserve"> which occurred between the Messenger of Allah Moosa (Moses), pbuh, and Pharaoh, who asked him about the Lord of the Worlds. </w:t>
      </w:r>
      <w:r w:rsidR="00A90FCF">
        <w:rPr>
          <w:rFonts w:asciiTheme="minorBidi" w:hAnsiTheme="minorBidi" w:cstheme="minorBidi"/>
          <w:color w:val="000000"/>
          <w:sz w:val="20"/>
          <w:szCs w:val="20"/>
        </w:rPr>
        <w:t>Moosa</w:t>
      </w:r>
      <w:r w:rsidR="00497AAF">
        <w:rPr>
          <w:rFonts w:asciiTheme="minorBidi" w:hAnsiTheme="minorBidi" w:cstheme="minorBidi"/>
          <w:color w:val="000000"/>
          <w:sz w:val="20"/>
          <w:szCs w:val="20"/>
        </w:rPr>
        <w:t xml:space="preserve"> answered him that He is the Lord of the heavens, the Earth, and what</w:t>
      </w:r>
      <w:r w:rsidR="00A90FCF">
        <w:rPr>
          <w:rFonts w:asciiTheme="minorBidi" w:hAnsiTheme="minorBidi" w:cstheme="minorBidi"/>
          <w:color w:val="000000"/>
          <w:sz w:val="20"/>
          <w:szCs w:val="20"/>
        </w:rPr>
        <w:t>ever</w:t>
      </w:r>
      <w:r w:rsidR="00497AAF">
        <w:rPr>
          <w:rFonts w:asciiTheme="minorBidi" w:hAnsiTheme="minorBidi" w:cstheme="minorBidi"/>
          <w:color w:val="000000"/>
          <w:sz w:val="20"/>
          <w:szCs w:val="20"/>
        </w:rPr>
        <w:t xml:space="preserve"> is </w:t>
      </w:r>
      <w:r w:rsidR="00A90FCF">
        <w:rPr>
          <w:rFonts w:asciiTheme="minorBidi" w:hAnsiTheme="minorBidi" w:cstheme="minorBidi"/>
          <w:color w:val="000000"/>
          <w:sz w:val="20"/>
          <w:szCs w:val="20"/>
        </w:rPr>
        <w:t xml:space="preserve">in </w:t>
      </w:r>
      <w:r w:rsidR="00497AAF">
        <w:rPr>
          <w:rFonts w:asciiTheme="minorBidi" w:hAnsiTheme="minorBidi" w:cstheme="minorBidi"/>
          <w:color w:val="000000"/>
          <w:sz w:val="20"/>
          <w:szCs w:val="20"/>
        </w:rPr>
        <w:t>between them, referring to the stars, their planets, and whoever and whatever lives therein. Then, Moosa added that He is also “the Lord of the Sunrise and the Sunset, and what</w:t>
      </w:r>
      <w:r w:rsidR="00A90FCF">
        <w:rPr>
          <w:rFonts w:asciiTheme="minorBidi" w:hAnsiTheme="minorBidi" w:cstheme="minorBidi"/>
          <w:color w:val="000000"/>
          <w:sz w:val="20"/>
          <w:szCs w:val="20"/>
        </w:rPr>
        <w:t>ever</w:t>
      </w:r>
      <w:r w:rsidR="00497AAF">
        <w:rPr>
          <w:rFonts w:asciiTheme="minorBidi" w:hAnsiTheme="minorBidi" w:cstheme="minorBidi"/>
          <w:color w:val="000000"/>
          <w:sz w:val="20"/>
          <w:szCs w:val="20"/>
        </w:rPr>
        <w:t xml:space="preserve"> is </w:t>
      </w:r>
      <w:r w:rsidR="00A90FCF">
        <w:rPr>
          <w:rFonts w:asciiTheme="minorBidi" w:hAnsiTheme="minorBidi" w:cstheme="minorBidi"/>
          <w:color w:val="000000"/>
          <w:sz w:val="20"/>
          <w:szCs w:val="20"/>
        </w:rPr>
        <w:t xml:space="preserve">in </w:t>
      </w:r>
      <w:r w:rsidR="00497AAF">
        <w:rPr>
          <w:rFonts w:asciiTheme="minorBidi" w:hAnsiTheme="minorBidi" w:cstheme="minorBidi"/>
          <w:color w:val="000000"/>
          <w:sz w:val="20"/>
          <w:szCs w:val="20"/>
        </w:rPr>
        <w:t>between them</w:t>
      </w:r>
      <w:r w:rsidR="002C36CE">
        <w:rPr>
          <w:rFonts w:asciiTheme="minorBidi" w:hAnsiTheme="minorBidi" w:cstheme="minorBidi"/>
          <w:color w:val="000000"/>
          <w:sz w:val="20"/>
          <w:szCs w:val="20"/>
        </w:rPr>
        <w:t>”</w:t>
      </w:r>
      <w:r w:rsidR="00497AAF">
        <w:rPr>
          <w:rFonts w:asciiTheme="minorBidi" w:hAnsiTheme="minorBidi" w:cstheme="minorBidi" w:hint="cs"/>
          <w:color w:val="000000"/>
          <w:sz w:val="20"/>
          <w:szCs w:val="20"/>
          <w:rtl/>
        </w:rPr>
        <w:t xml:space="preserve"> </w:t>
      </w:r>
      <w:r w:rsidR="00497AAF">
        <w:rPr>
          <w:rFonts w:asciiTheme="minorBidi" w:hAnsiTheme="minorBidi" w:cstheme="minorBidi"/>
          <w:color w:val="000000"/>
          <w:sz w:val="20"/>
          <w:szCs w:val="20"/>
        </w:rPr>
        <w:t>(Al-Shu’ara, 26: 23-28), referring to everything existing on Earth, between the places in which the sun</w:t>
      </w:r>
      <w:r w:rsidR="002C36CE">
        <w:rPr>
          <w:rFonts w:asciiTheme="minorBidi" w:hAnsiTheme="minorBidi" w:cstheme="minorBidi"/>
          <w:color w:val="000000"/>
          <w:sz w:val="20"/>
          <w:szCs w:val="20"/>
        </w:rPr>
        <w:t xml:space="preserve"> </w:t>
      </w:r>
      <w:r w:rsidR="00497AAF">
        <w:rPr>
          <w:rFonts w:asciiTheme="minorBidi" w:hAnsiTheme="minorBidi" w:cstheme="minorBidi"/>
          <w:color w:val="000000"/>
          <w:sz w:val="20"/>
          <w:szCs w:val="20"/>
        </w:rPr>
        <w:t>rise</w:t>
      </w:r>
      <w:r w:rsidR="002C36CE">
        <w:rPr>
          <w:rFonts w:asciiTheme="minorBidi" w:hAnsiTheme="minorBidi" w:cstheme="minorBidi"/>
          <w:color w:val="000000"/>
          <w:sz w:val="20"/>
          <w:szCs w:val="20"/>
        </w:rPr>
        <w:t>s</w:t>
      </w:r>
      <w:r w:rsidR="00923837">
        <w:rPr>
          <w:rFonts w:asciiTheme="minorBidi" w:hAnsiTheme="minorBidi" w:cstheme="minorBidi"/>
          <w:color w:val="000000"/>
          <w:sz w:val="20"/>
          <w:szCs w:val="20"/>
        </w:rPr>
        <w:t xml:space="preserve"> and </w:t>
      </w:r>
      <w:r w:rsidR="002C36CE">
        <w:rPr>
          <w:rFonts w:asciiTheme="minorBidi" w:hAnsiTheme="minorBidi" w:cstheme="minorBidi"/>
          <w:color w:val="000000"/>
          <w:sz w:val="20"/>
          <w:szCs w:val="20"/>
        </w:rPr>
        <w:t>sets.</w:t>
      </w:r>
    </w:p>
    <w:p w14:paraId="0D9DEE67" w14:textId="7C9101B7" w:rsidR="003F7CD0" w:rsidRDefault="003F7CD0" w:rsidP="009921D2">
      <w:pPr>
        <w:pStyle w:val="auto-style19"/>
        <w:bidi/>
        <w:spacing w:before="100" w:beforeAutospacing="1" w:after="100" w:afterAutospacing="1"/>
        <w:jc w:val="both"/>
        <w:rPr>
          <w:rFonts w:asciiTheme="minorBidi" w:hAnsiTheme="minorBidi" w:cs="Arial"/>
          <w:color w:val="000000"/>
          <w:sz w:val="28"/>
          <w:szCs w:val="28"/>
          <w:rtl/>
        </w:rPr>
      </w:pPr>
      <w:r w:rsidRPr="0018702C">
        <w:rPr>
          <w:rFonts w:asciiTheme="minorBidi" w:hAnsiTheme="minorBidi" w:cs="Arial"/>
          <w:color w:val="000000"/>
          <w:sz w:val="28"/>
          <w:szCs w:val="28"/>
          <w:rtl/>
        </w:rPr>
        <w:t xml:space="preserve">وَاذْكُرِ اسْمَ رَبِّكَ وَتَبَتَّلْ إِلَيْهِ تَبْتِيلًا </w:t>
      </w:r>
      <w:r w:rsidRPr="0018702C">
        <w:rPr>
          <w:rFonts w:asciiTheme="minorBidi" w:hAnsiTheme="minorBidi" w:cs="Arial"/>
          <w:color w:val="000000"/>
          <w:sz w:val="28"/>
          <w:szCs w:val="28"/>
          <w:cs/>
        </w:rPr>
        <w:t>‎</w:t>
      </w:r>
      <w:r w:rsidRPr="0018702C">
        <w:rPr>
          <w:rFonts w:asciiTheme="minorBidi" w:hAnsiTheme="minorBidi" w:cs="Arial"/>
          <w:color w:val="000000"/>
          <w:rtl/>
        </w:rPr>
        <w:t>﴿٨﴾</w:t>
      </w:r>
      <w:r w:rsidRPr="0018702C">
        <w:rPr>
          <w:rFonts w:asciiTheme="minorBidi" w:hAnsiTheme="minorBidi" w:cs="Arial"/>
          <w:color w:val="000000"/>
          <w:sz w:val="28"/>
          <w:szCs w:val="28"/>
          <w:rtl/>
        </w:rPr>
        <w:t xml:space="preserve">‏ </w:t>
      </w:r>
      <w:r w:rsidRPr="0018702C">
        <w:rPr>
          <w:rFonts w:asciiTheme="minorBidi" w:hAnsiTheme="minorBidi" w:cs="Arial"/>
          <w:b/>
          <w:bCs/>
          <w:color w:val="FF0000"/>
          <w:sz w:val="28"/>
          <w:szCs w:val="28"/>
          <w:rtl/>
        </w:rPr>
        <w:t>رَّبُّ الْمَشْرِقِ وَالْمَغْرِبِ</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لَا إِلَٰهَ إِلَّا هُوَ فَاتَّخِذْهُ وَكِيلًا </w:t>
      </w:r>
      <w:r w:rsidRPr="0018702C">
        <w:rPr>
          <w:rFonts w:asciiTheme="minorBidi" w:hAnsiTheme="minorBidi" w:cs="Arial"/>
          <w:color w:val="000000"/>
          <w:cs/>
        </w:rPr>
        <w:t>‎</w:t>
      </w:r>
      <w:r w:rsidRPr="0018702C">
        <w:rPr>
          <w:rFonts w:asciiTheme="minorBidi" w:hAnsiTheme="minorBidi" w:cs="Arial"/>
          <w:color w:val="000000"/>
          <w:rtl/>
        </w:rPr>
        <w:t>﴿٩﴾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(الْمُزَّمِّلُ ، </w:t>
      </w:r>
      <w:r>
        <w:rPr>
          <w:rFonts w:asciiTheme="minorBidi" w:hAnsiTheme="minorBidi" w:cs="Arial" w:hint="cs"/>
          <w:color w:val="000000"/>
          <w:rtl/>
        </w:rPr>
        <w:t>73: 9</w:t>
      </w:r>
      <w:r>
        <w:rPr>
          <w:rFonts w:asciiTheme="minorBidi" w:hAnsiTheme="minorBidi" w:cs="Arial" w:hint="cs"/>
          <w:color w:val="000000"/>
          <w:sz w:val="28"/>
          <w:szCs w:val="28"/>
          <w:rtl/>
        </w:rPr>
        <w:t>).</w:t>
      </w:r>
    </w:p>
    <w:p w14:paraId="4EACBC7F" w14:textId="0373D423" w:rsidR="00503F09" w:rsidRDefault="0018702C" w:rsidP="009921D2">
      <w:pPr>
        <w:pStyle w:val="auto-style19"/>
        <w:bidi/>
        <w:spacing w:before="100" w:beforeAutospacing="1" w:after="100" w:afterAutospacing="1"/>
        <w:jc w:val="both"/>
        <w:rPr>
          <w:rFonts w:asciiTheme="minorBidi" w:hAnsiTheme="minorBidi" w:cs="Arial"/>
          <w:color w:val="000000"/>
          <w:sz w:val="28"/>
          <w:szCs w:val="28"/>
          <w:rtl/>
        </w:rPr>
      </w:pPr>
      <w:r w:rsidRPr="0018702C">
        <w:rPr>
          <w:rFonts w:asciiTheme="minorBidi" w:hAnsiTheme="minorBidi" w:cs="Arial"/>
          <w:color w:val="000000"/>
          <w:sz w:val="28"/>
          <w:szCs w:val="28"/>
          <w:rtl/>
        </w:rPr>
        <w:t xml:space="preserve">قَالَ فِرْعَوْنُ وَمَا رَبُّ الْعَالَمِينَ </w:t>
      </w:r>
      <w:r w:rsidRPr="0018702C">
        <w:rPr>
          <w:rFonts w:asciiTheme="minorBidi" w:hAnsiTheme="minorBidi" w:cstheme="minorBidi"/>
          <w:color w:val="000000"/>
          <w:cs/>
        </w:rPr>
        <w:t>‎</w:t>
      </w:r>
      <w:r w:rsidRPr="0018702C">
        <w:rPr>
          <w:rFonts w:asciiTheme="minorBidi" w:hAnsiTheme="minorBidi" w:cs="Arial"/>
          <w:color w:val="000000"/>
          <w:rtl/>
        </w:rPr>
        <w:t>﴿٢٣﴾</w:t>
      </w:r>
      <w:r w:rsidRPr="0018702C">
        <w:rPr>
          <w:rFonts w:asciiTheme="minorBidi" w:hAnsiTheme="minorBidi" w:cs="Arial"/>
          <w:color w:val="000000"/>
          <w:sz w:val="28"/>
          <w:szCs w:val="28"/>
          <w:rtl/>
        </w:rPr>
        <w:t xml:space="preserve">‏ قَالَ رَبُّ السَّمَاوَاتِ وَالْأَرْضِ وَمَا بَيْنَهُمَا ۖ إِن كُنتُم مُّوقِنِينَ </w:t>
      </w:r>
      <w:r w:rsidRPr="0018702C">
        <w:rPr>
          <w:rFonts w:asciiTheme="minorBidi" w:hAnsiTheme="minorBidi" w:cstheme="minorBidi"/>
          <w:color w:val="000000"/>
          <w:cs/>
        </w:rPr>
        <w:t>‎</w:t>
      </w:r>
      <w:r w:rsidRPr="0018702C">
        <w:rPr>
          <w:rFonts w:asciiTheme="minorBidi" w:hAnsiTheme="minorBidi" w:cs="Arial"/>
          <w:color w:val="000000"/>
          <w:rtl/>
        </w:rPr>
        <w:t>﴿٢٤﴾</w:t>
      </w:r>
      <w:r w:rsidRPr="0018702C">
        <w:rPr>
          <w:rFonts w:asciiTheme="minorBidi" w:hAnsiTheme="minorBidi" w:cs="Arial"/>
          <w:color w:val="000000"/>
          <w:sz w:val="28"/>
          <w:szCs w:val="28"/>
          <w:rtl/>
        </w:rPr>
        <w:t xml:space="preserve">‏ قَالَ لِمَنْ حَوْلَهُ أَلَا تَسْتَمِعُونَ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﴿٢٥﴾‏</w:t>
      </w:r>
      <w:r w:rsidRPr="0018702C">
        <w:rPr>
          <w:rFonts w:asciiTheme="minorBidi" w:hAnsiTheme="minorBidi" w:cs="Arial"/>
          <w:color w:val="000000"/>
          <w:sz w:val="28"/>
          <w:szCs w:val="28"/>
          <w:rtl/>
        </w:rPr>
        <w:t xml:space="preserve"> قَالَ رَبُّكُمْ وَرَبُّ آبَائِكُمُ الْأَوَّلِينَ </w:t>
      </w:r>
      <w:r w:rsidRPr="0018702C">
        <w:rPr>
          <w:rFonts w:asciiTheme="minorBidi" w:hAnsiTheme="minorBidi" w:cstheme="minorBidi"/>
          <w:color w:val="000000"/>
          <w:sz w:val="28"/>
          <w:szCs w:val="28"/>
          <w:cs/>
        </w:rPr>
        <w:t>‎</w:t>
      </w:r>
      <w:r w:rsidRPr="0018702C">
        <w:rPr>
          <w:rFonts w:asciiTheme="minorBidi" w:hAnsiTheme="minorBidi" w:cs="Arial"/>
          <w:color w:val="000000"/>
          <w:rtl/>
        </w:rPr>
        <w:t>﴿٢٦﴾</w:t>
      </w:r>
      <w:r w:rsidRPr="0018702C">
        <w:rPr>
          <w:rFonts w:asciiTheme="minorBidi" w:hAnsiTheme="minorBidi" w:cs="Arial"/>
          <w:color w:val="000000"/>
          <w:sz w:val="28"/>
          <w:szCs w:val="28"/>
          <w:rtl/>
        </w:rPr>
        <w:t xml:space="preserve">‏ قَالَ إِنَّ رَسُولَكُمُ الَّذِي أُرْسِلَ إِلَيْكُمْ لَمَجْنُونٌ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﴿٢٧﴾‏</w:t>
      </w:r>
      <w:r w:rsidRPr="0018702C">
        <w:rPr>
          <w:rFonts w:asciiTheme="minorBidi" w:hAnsiTheme="minorBidi" w:cs="Arial"/>
          <w:color w:val="000000"/>
          <w:sz w:val="28"/>
          <w:szCs w:val="28"/>
          <w:rtl/>
        </w:rPr>
        <w:t xml:space="preserve"> قَالَ </w:t>
      </w:r>
      <w:r w:rsidRPr="0018702C">
        <w:rPr>
          <w:rFonts w:asciiTheme="minorBidi" w:hAnsiTheme="minorBidi" w:cs="Arial"/>
          <w:b/>
          <w:bCs/>
          <w:color w:val="FF0000"/>
          <w:sz w:val="28"/>
          <w:szCs w:val="28"/>
          <w:rtl/>
        </w:rPr>
        <w:t>رَبُّ الْمَشْرِقِ وَالْمَغْرِبِ وَمَا بَيْنَهُمَا ۖ</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إِن كُنتُمْ تَعْقِلُونَ </w:t>
      </w:r>
      <w:r w:rsidRPr="0018702C">
        <w:rPr>
          <w:rFonts w:asciiTheme="minorBidi" w:hAnsiTheme="minorBidi" w:cstheme="minorBidi"/>
          <w:color w:val="000000"/>
          <w:cs/>
        </w:rPr>
        <w:t>‎</w:t>
      </w:r>
      <w:r w:rsidRPr="0018702C">
        <w:rPr>
          <w:rFonts w:asciiTheme="minorBidi" w:hAnsiTheme="minorBidi" w:cs="Arial"/>
          <w:color w:val="000000"/>
          <w:rtl/>
        </w:rPr>
        <w:t>﴿٢٨﴾‏</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w:t>
      </w:r>
    </w:p>
    <w:p w14:paraId="4470F7DC" w14:textId="5FF41EF2" w:rsidR="003F7CD0" w:rsidRDefault="003F7CD0" w:rsidP="009921D2">
      <w:pPr>
        <w:pStyle w:val="auto-style19"/>
        <w:spacing w:before="100" w:beforeAutospacing="1" w:after="100" w:afterAutospacing="1"/>
        <w:jc w:val="both"/>
        <w:rPr>
          <w:rFonts w:asciiTheme="minorBidi" w:hAnsiTheme="minorBidi" w:cstheme="minorBidi"/>
          <w:color w:val="000000"/>
          <w:sz w:val="20"/>
          <w:szCs w:val="20"/>
          <w:rtl/>
        </w:rPr>
      </w:pPr>
      <w:r w:rsidRPr="0018702C">
        <w:rPr>
          <w:rFonts w:asciiTheme="minorBidi" w:hAnsiTheme="minorBidi" w:cstheme="minorBidi"/>
          <w:color w:val="000000"/>
          <w:sz w:val="20"/>
          <w:szCs w:val="20"/>
        </w:rPr>
        <w:t xml:space="preserve">And remember the </w:t>
      </w:r>
      <w:r w:rsidR="00496745">
        <w:rPr>
          <w:rFonts w:asciiTheme="minorBidi" w:hAnsiTheme="minorBidi" w:cstheme="minorBidi"/>
          <w:color w:val="000000"/>
          <w:sz w:val="20"/>
          <w:szCs w:val="20"/>
        </w:rPr>
        <w:t>N</w:t>
      </w:r>
      <w:r w:rsidRPr="0018702C">
        <w:rPr>
          <w:rFonts w:asciiTheme="minorBidi" w:hAnsiTheme="minorBidi" w:cstheme="minorBidi"/>
          <w:color w:val="000000"/>
          <w:sz w:val="20"/>
          <w:szCs w:val="20"/>
        </w:rPr>
        <w:t xml:space="preserve">ame of your Lord and devote yourself to Him with </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complete</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devotion. (8) </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He is</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the </w:t>
      </w:r>
      <w:r w:rsidRPr="00D6244C">
        <w:rPr>
          <w:rFonts w:asciiTheme="minorBidi" w:hAnsiTheme="minorBidi" w:cstheme="minorBidi"/>
          <w:b/>
          <w:bCs/>
          <w:color w:val="FF0000"/>
          <w:sz w:val="20"/>
          <w:szCs w:val="20"/>
        </w:rPr>
        <w:t xml:space="preserve">Lord of the </w:t>
      </w:r>
      <w:r w:rsidR="00496745" w:rsidRPr="00D6244C">
        <w:rPr>
          <w:rFonts w:asciiTheme="minorBidi" w:hAnsiTheme="minorBidi" w:cstheme="minorBidi"/>
          <w:b/>
          <w:bCs/>
          <w:color w:val="FF0000"/>
          <w:sz w:val="20"/>
          <w:szCs w:val="20"/>
        </w:rPr>
        <w:t>Sunrise</w:t>
      </w:r>
      <w:r w:rsidRPr="00D6244C">
        <w:rPr>
          <w:rFonts w:asciiTheme="minorBidi" w:hAnsiTheme="minorBidi" w:cstheme="minorBidi"/>
          <w:b/>
          <w:bCs/>
          <w:color w:val="FF0000"/>
          <w:sz w:val="20"/>
          <w:szCs w:val="20"/>
        </w:rPr>
        <w:t xml:space="preserve"> and the </w:t>
      </w:r>
      <w:r w:rsidR="00496745" w:rsidRPr="00D6244C">
        <w:rPr>
          <w:rFonts w:asciiTheme="minorBidi" w:hAnsiTheme="minorBidi" w:cstheme="minorBidi"/>
          <w:b/>
          <w:bCs/>
          <w:color w:val="FF0000"/>
          <w:sz w:val="20"/>
          <w:szCs w:val="20"/>
        </w:rPr>
        <w:t>Sunset</w:t>
      </w:r>
      <w:r w:rsidR="00496745">
        <w:rPr>
          <w:rFonts w:asciiTheme="minorBidi" w:hAnsiTheme="minorBidi" w:cstheme="minorBidi"/>
          <w:color w:val="000000"/>
          <w:sz w:val="20"/>
          <w:szCs w:val="20"/>
        </w:rPr>
        <w:t>. T</w:t>
      </w:r>
      <w:r w:rsidRPr="0018702C">
        <w:rPr>
          <w:rFonts w:asciiTheme="minorBidi" w:hAnsiTheme="minorBidi" w:cstheme="minorBidi"/>
          <w:color w:val="000000"/>
          <w:sz w:val="20"/>
          <w:szCs w:val="20"/>
        </w:rPr>
        <w:t>here is no deity except Him</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w:t>
      </w:r>
      <w:r w:rsidR="00496745">
        <w:rPr>
          <w:rFonts w:asciiTheme="minorBidi" w:hAnsiTheme="minorBidi" w:cstheme="minorBidi"/>
          <w:color w:val="000000"/>
          <w:sz w:val="20"/>
          <w:szCs w:val="20"/>
        </w:rPr>
        <w:t>So,</w:t>
      </w:r>
      <w:r w:rsidRPr="0018702C">
        <w:rPr>
          <w:rFonts w:asciiTheme="minorBidi" w:hAnsiTheme="minorBidi" w:cstheme="minorBidi"/>
          <w:color w:val="000000"/>
          <w:sz w:val="20"/>
          <w:szCs w:val="20"/>
        </w:rPr>
        <w:t xml:space="preserve"> take Him as Disposer of </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your</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affairs. (9)</w:t>
      </w:r>
      <w:r>
        <w:rPr>
          <w:rFonts w:asciiTheme="minorBidi" w:hAnsiTheme="minorBidi" w:cstheme="minorBidi"/>
          <w:color w:val="000000"/>
          <w:sz w:val="20"/>
          <w:szCs w:val="20"/>
        </w:rPr>
        <w:t xml:space="preserve"> (Al-Muzzammil, 73: 8-9).</w:t>
      </w:r>
    </w:p>
    <w:p w14:paraId="1AC0A3D6" w14:textId="7991CBE3" w:rsidR="003B7378" w:rsidRDefault="0018702C" w:rsidP="004515B4">
      <w:pPr>
        <w:pStyle w:val="auto-style19"/>
        <w:spacing w:before="100" w:beforeAutospacing="1" w:after="100" w:afterAutospacing="1"/>
        <w:jc w:val="both"/>
        <w:rPr>
          <w:rFonts w:asciiTheme="minorBidi" w:hAnsiTheme="minorBidi" w:cstheme="minorBidi"/>
          <w:color w:val="000000"/>
          <w:sz w:val="20"/>
          <w:szCs w:val="20"/>
        </w:rPr>
      </w:pPr>
      <w:r w:rsidRPr="0018702C">
        <w:rPr>
          <w:rFonts w:asciiTheme="minorBidi" w:hAnsiTheme="minorBidi" w:cstheme="minorBidi"/>
          <w:color w:val="000000"/>
          <w:sz w:val="20"/>
          <w:szCs w:val="20"/>
        </w:rPr>
        <w:t>Said Pharaoh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"And what is the Lord of the </w:t>
      </w:r>
      <w:r w:rsidR="004515B4">
        <w:rPr>
          <w:rFonts w:asciiTheme="minorBidi" w:hAnsiTheme="minorBidi" w:cstheme="minorBidi"/>
          <w:color w:val="000000"/>
          <w:sz w:val="20"/>
          <w:szCs w:val="20"/>
        </w:rPr>
        <w:t>W</w:t>
      </w:r>
      <w:r w:rsidRPr="0018702C">
        <w:rPr>
          <w:rFonts w:asciiTheme="minorBidi" w:hAnsiTheme="minorBidi" w:cstheme="minorBidi"/>
          <w:color w:val="000000"/>
          <w:sz w:val="20"/>
          <w:szCs w:val="20"/>
        </w:rPr>
        <w:t xml:space="preserve">orlds?" (23) </w:t>
      </w:r>
      <w:r w:rsidR="004515B4">
        <w:rPr>
          <w:rFonts w:asciiTheme="minorBidi" w:hAnsiTheme="minorBidi" w:cstheme="minorBidi"/>
          <w:color w:val="000000"/>
          <w:sz w:val="20"/>
          <w:szCs w:val="20"/>
        </w:rPr>
        <w:t xml:space="preserve">(Moosa, </w:t>
      </w:r>
      <w:r w:rsidRPr="0018702C">
        <w:rPr>
          <w:rFonts w:asciiTheme="minorBidi" w:hAnsiTheme="minorBidi" w:cstheme="minorBidi"/>
          <w:color w:val="000000"/>
          <w:sz w:val="20"/>
          <w:szCs w:val="20"/>
        </w:rPr>
        <w:t>Moses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"The Lord of the heavens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and </w:t>
      </w:r>
      <w:r w:rsidR="004515B4">
        <w:rPr>
          <w:rFonts w:asciiTheme="minorBidi" w:hAnsiTheme="minorBidi" w:cstheme="minorBidi"/>
          <w:color w:val="000000"/>
          <w:sz w:val="20"/>
          <w:szCs w:val="20"/>
        </w:rPr>
        <w:t>the E</w:t>
      </w:r>
      <w:r w:rsidRPr="0018702C">
        <w:rPr>
          <w:rFonts w:asciiTheme="minorBidi" w:hAnsiTheme="minorBidi" w:cstheme="minorBidi"/>
          <w:color w:val="000000"/>
          <w:sz w:val="20"/>
          <w:szCs w:val="20"/>
        </w:rPr>
        <w:t>arth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and that</w:t>
      </w:r>
      <w:r w:rsidR="004515B4">
        <w:rPr>
          <w:rFonts w:asciiTheme="minorBidi" w:hAnsiTheme="minorBidi" w:cstheme="minorBidi"/>
          <w:color w:val="000000"/>
          <w:sz w:val="20"/>
          <w:szCs w:val="20"/>
        </w:rPr>
        <w:t xml:space="preserve"> (is)</w:t>
      </w:r>
      <w:r w:rsidRPr="0018702C">
        <w:rPr>
          <w:rFonts w:asciiTheme="minorBidi" w:hAnsiTheme="minorBidi" w:cstheme="minorBidi"/>
          <w:color w:val="000000"/>
          <w:sz w:val="20"/>
          <w:szCs w:val="20"/>
        </w:rPr>
        <w:t xml:space="preserve"> between them, if you </w:t>
      </w:r>
      <w:r w:rsidR="004515B4">
        <w:rPr>
          <w:rFonts w:asciiTheme="minorBidi" w:hAnsiTheme="minorBidi" w:cstheme="minorBidi"/>
          <w:color w:val="000000"/>
          <w:sz w:val="20"/>
          <w:szCs w:val="20"/>
        </w:rPr>
        <w:t>(want to)</w:t>
      </w:r>
      <w:r w:rsidRPr="0018702C">
        <w:rPr>
          <w:rFonts w:asciiTheme="minorBidi" w:hAnsiTheme="minorBidi" w:cstheme="minorBidi"/>
          <w:color w:val="000000"/>
          <w:sz w:val="20"/>
          <w:szCs w:val="20"/>
        </w:rPr>
        <w:t xml:space="preserve"> be </w:t>
      </w:r>
      <w:r w:rsidR="004515B4">
        <w:rPr>
          <w:rFonts w:asciiTheme="minorBidi" w:hAnsiTheme="minorBidi" w:cstheme="minorBidi"/>
          <w:color w:val="000000"/>
          <w:sz w:val="20"/>
          <w:szCs w:val="20"/>
        </w:rPr>
        <w:t>certain</w:t>
      </w:r>
      <w:r w:rsidRPr="0018702C">
        <w:rPr>
          <w:rFonts w:asciiTheme="minorBidi" w:hAnsiTheme="minorBidi" w:cstheme="minorBidi"/>
          <w:color w:val="000000"/>
          <w:sz w:val="20"/>
          <w:szCs w:val="20"/>
        </w:rPr>
        <w:t xml:space="preserve">." (24) </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Pharaoh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 to those around him</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"Do you not hear?" (25) </w:t>
      </w:r>
      <w:r w:rsidR="004515B4">
        <w:rPr>
          <w:rFonts w:asciiTheme="minorBidi" w:hAnsiTheme="minorBidi" w:cstheme="minorBidi"/>
          <w:color w:val="000000"/>
          <w:sz w:val="20"/>
          <w:szCs w:val="20"/>
        </w:rPr>
        <w:t xml:space="preserve">(Moosa, </w:t>
      </w:r>
      <w:r w:rsidRPr="0018702C">
        <w:rPr>
          <w:rFonts w:asciiTheme="minorBidi" w:hAnsiTheme="minorBidi" w:cstheme="minorBidi"/>
          <w:color w:val="000000"/>
          <w:sz w:val="20"/>
          <w:szCs w:val="20"/>
        </w:rPr>
        <w:t>Moses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"Your Lord and the Lord of your first forefathers." (26) </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Pharaoh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"Indeed, your 'messenger' who has been sent to you is mad." (27) </w:t>
      </w:r>
      <w:r w:rsidR="004515B4">
        <w:rPr>
          <w:rFonts w:asciiTheme="minorBidi" w:hAnsiTheme="minorBidi" w:cstheme="minorBidi"/>
          <w:color w:val="000000"/>
          <w:sz w:val="20"/>
          <w:szCs w:val="20"/>
        </w:rPr>
        <w:t xml:space="preserve">(Moosa, </w:t>
      </w:r>
      <w:r w:rsidRPr="0018702C">
        <w:rPr>
          <w:rFonts w:asciiTheme="minorBidi" w:hAnsiTheme="minorBidi" w:cstheme="minorBidi"/>
          <w:color w:val="000000"/>
          <w:sz w:val="20"/>
          <w:szCs w:val="20"/>
        </w:rPr>
        <w:t>Moses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w:t>
      </w:r>
      <w:r w:rsidRPr="0018702C">
        <w:rPr>
          <w:rFonts w:asciiTheme="minorBidi" w:hAnsiTheme="minorBidi" w:cstheme="minorBidi"/>
          <w:b/>
          <w:bCs/>
          <w:color w:val="FF0000"/>
          <w:sz w:val="20"/>
          <w:szCs w:val="20"/>
        </w:rPr>
        <w:t>Lord of the Sunrise and the Sun</w:t>
      </w:r>
      <w:r w:rsidR="00D6244C">
        <w:rPr>
          <w:rFonts w:asciiTheme="minorBidi" w:hAnsiTheme="minorBidi" w:cstheme="minorBidi"/>
          <w:b/>
          <w:bCs/>
          <w:color w:val="FF0000"/>
          <w:sz w:val="20"/>
          <w:szCs w:val="20"/>
        </w:rPr>
        <w:t>s</w:t>
      </w:r>
      <w:r w:rsidRPr="0018702C">
        <w:rPr>
          <w:rFonts w:asciiTheme="minorBidi" w:hAnsiTheme="minorBidi" w:cstheme="minorBidi"/>
          <w:b/>
          <w:bCs/>
          <w:color w:val="FF0000"/>
          <w:sz w:val="20"/>
          <w:szCs w:val="20"/>
        </w:rPr>
        <w:t xml:space="preserve">et, and </w:t>
      </w:r>
      <w:r w:rsidR="00D6244C">
        <w:rPr>
          <w:rFonts w:asciiTheme="minorBidi" w:hAnsiTheme="minorBidi" w:cstheme="minorBidi"/>
          <w:b/>
          <w:bCs/>
          <w:color w:val="FF0000"/>
          <w:sz w:val="20"/>
          <w:szCs w:val="20"/>
        </w:rPr>
        <w:t>Whatever is in B</w:t>
      </w:r>
      <w:r w:rsidRPr="0018702C">
        <w:rPr>
          <w:rFonts w:asciiTheme="minorBidi" w:hAnsiTheme="minorBidi" w:cstheme="minorBidi"/>
          <w:b/>
          <w:bCs/>
          <w:color w:val="FF0000"/>
          <w:sz w:val="20"/>
          <w:szCs w:val="20"/>
        </w:rPr>
        <w:t>etween them</w:t>
      </w:r>
      <w:r w:rsidRPr="0018702C">
        <w:rPr>
          <w:rFonts w:asciiTheme="minorBidi" w:hAnsiTheme="minorBidi" w:cstheme="minorBidi"/>
          <w:color w:val="000000"/>
          <w:sz w:val="20"/>
          <w:szCs w:val="20"/>
        </w:rPr>
        <w:t>, if you were to reason." (28)</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(Al-Shu’ara, 26: </w:t>
      </w:r>
      <w:r w:rsidR="000F434E">
        <w:rPr>
          <w:rFonts w:asciiTheme="minorBidi" w:hAnsiTheme="minorBidi" w:cstheme="minorBidi"/>
          <w:color w:val="000000"/>
          <w:sz w:val="20"/>
          <w:szCs w:val="20"/>
        </w:rPr>
        <w:t>23-</w:t>
      </w:r>
      <w:r>
        <w:rPr>
          <w:rFonts w:asciiTheme="minorBidi" w:hAnsiTheme="minorBidi" w:cstheme="minorBidi"/>
          <w:color w:val="000000"/>
          <w:sz w:val="20"/>
          <w:szCs w:val="20"/>
        </w:rPr>
        <w:t>28).</w:t>
      </w:r>
    </w:p>
    <w:p w14:paraId="2CC2086A" w14:textId="21F9C3D4" w:rsidR="005D3F7D" w:rsidRDefault="005D3F7D" w:rsidP="0028251D">
      <w:pPr>
        <w:pStyle w:val="NormalWeb"/>
        <w:jc w:val="both"/>
        <w:rPr>
          <w:rStyle w:val="Strong"/>
          <w:rFonts w:asciiTheme="minorBidi" w:hAnsiTheme="minorBidi" w:cs="Arial"/>
          <w:b w:val="0"/>
          <w:bCs w:val="0"/>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0028251D" w:rsidRPr="00F01D14">
        <w:rPr>
          <w:rFonts w:asciiTheme="minorBidi" w:hAnsiTheme="minorBidi" w:cs="Arial"/>
          <w:color w:val="000000"/>
          <w:sz w:val="20"/>
          <w:szCs w:val="20"/>
        </w:rPr>
        <w:t>Al-Mashriq Wa Al-Maghrib</w:t>
      </w:r>
      <w:r w:rsidR="0028251D">
        <w:rPr>
          <w:rFonts w:asciiTheme="minorBidi" w:hAnsiTheme="minorBidi" w:cs="Arial"/>
          <w:color w:val="000000"/>
          <w:sz w:val="20"/>
          <w:szCs w:val="20"/>
        </w:rPr>
        <w:t>”</w:t>
      </w:r>
      <w:r w:rsidR="0028251D"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0028251D" w:rsidRPr="00F01D14">
        <w:rPr>
          <w:rFonts w:asciiTheme="minorBidi" w:hAnsiTheme="minorBidi" w:cs="Arial"/>
          <w:color w:val="000000"/>
          <w:sz w:val="20"/>
          <w:szCs w:val="20"/>
        </w:rPr>
        <w:t>the Sun</w:t>
      </w:r>
      <w:r w:rsidR="0028251D">
        <w:rPr>
          <w:rFonts w:asciiTheme="minorBidi" w:hAnsiTheme="minorBidi" w:cs="Arial"/>
          <w:color w:val="000000"/>
          <w:sz w:val="20"/>
          <w:szCs w:val="20"/>
        </w:rPr>
        <w:t>r</w:t>
      </w:r>
      <w:r w:rsidR="0028251D" w:rsidRPr="00F01D14">
        <w:rPr>
          <w:rFonts w:asciiTheme="minorBidi" w:hAnsiTheme="minorBidi" w:cs="Arial"/>
          <w:color w:val="000000"/>
          <w:sz w:val="20"/>
          <w:szCs w:val="20"/>
        </w:rPr>
        <w:t>ise and the Sun</w:t>
      </w:r>
      <w:r w:rsidR="0028251D">
        <w:rPr>
          <w:rFonts w:asciiTheme="minorBidi" w:hAnsiTheme="minorBidi" w:cs="Arial"/>
          <w:color w:val="000000"/>
          <w:sz w:val="20"/>
          <w:szCs w:val="20"/>
        </w:rPr>
        <w:t>s</w:t>
      </w:r>
      <w:r w:rsidR="0028251D" w:rsidRPr="00F01D14">
        <w:rPr>
          <w:rFonts w:asciiTheme="minorBidi" w:hAnsiTheme="minorBidi" w:cs="Arial"/>
          <w:color w:val="000000"/>
          <w:sz w:val="20"/>
          <w:szCs w:val="20"/>
        </w:rPr>
        <w:t>et</w:t>
      </w:r>
      <w:r w:rsidR="0028251D">
        <w:rPr>
          <w:rFonts w:asciiTheme="minorBidi" w:hAnsiTheme="minorBidi" w:cs="Arial"/>
          <w:color w:val="000000"/>
          <w:sz w:val="20"/>
          <w:szCs w:val="20"/>
        </w:rPr>
        <w:t>). I praise You and thank You for the favors of the sunrise and the sunset. I thank You for the resulting night in which we rest, and the resulting daytime, in which we get out to earn our living. I ask You to continue Your favors to us, as You are the Generous Provider.</w:t>
      </w:r>
    </w:p>
    <w:p w14:paraId="2C63E41A" w14:textId="3D2DFEC4" w:rsidR="005D3F7D" w:rsidRDefault="005D3F7D" w:rsidP="00E20F13">
      <w:pPr>
        <w:pStyle w:val="NormalWeb"/>
        <w:jc w:val="both"/>
        <w:rPr>
          <w:rStyle w:val="auto-style231"/>
          <w:rFonts w:asciiTheme="minorBidi" w:hAnsiTheme="minorBidi" w:cs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sidR="00196397" w:rsidRPr="00196397">
        <w:rPr>
          <w:rFonts w:asciiTheme="minorBidi" w:hAnsiTheme="minorBidi" w:cstheme="minorBidi"/>
          <w:color w:val="000000"/>
          <w:sz w:val="20"/>
          <w:szCs w:val="20"/>
        </w:rPr>
        <w:t xml:space="preserve"> </w:t>
      </w:r>
      <w:r w:rsidR="00196397">
        <w:rPr>
          <w:rFonts w:asciiTheme="minorBidi" w:hAnsiTheme="minorBidi" w:cstheme="minorBidi"/>
          <w:color w:val="000000"/>
          <w:sz w:val="20"/>
          <w:szCs w:val="20"/>
        </w:rPr>
        <w:t>Rub</w:t>
      </w:r>
      <w:r w:rsidR="00196397">
        <w:rPr>
          <w:rFonts w:asciiTheme="minorBidi" w:hAnsiTheme="minorBidi" w:cstheme="minorBidi" w:hint="cs"/>
          <w:color w:val="000000"/>
          <w:sz w:val="20"/>
          <w:szCs w:val="20"/>
          <w:rtl/>
        </w:rPr>
        <w:t xml:space="preserve"> </w:t>
      </w:r>
      <w:r w:rsidR="00196397" w:rsidRPr="00F01D14">
        <w:rPr>
          <w:rFonts w:asciiTheme="minorBidi" w:hAnsiTheme="minorBidi" w:cs="Arial"/>
          <w:color w:val="000000"/>
          <w:sz w:val="20"/>
          <w:szCs w:val="20"/>
        </w:rPr>
        <w:t>Al-Mashriq Wa</w:t>
      </w:r>
      <w:r w:rsidR="00196397">
        <w:rPr>
          <w:rFonts w:asciiTheme="minorBidi" w:hAnsiTheme="minorBidi" w:cs="Arial"/>
          <w:color w:val="000000"/>
          <w:sz w:val="20"/>
          <w:szCs w:val="20"/>
        </w:rPr>
        <w:t xml:space="preserve"> </w:t>
      </w:r>
      <w:r w:rsidR="00196397" w:rsidRPr="00F01D14">
        <w:rPr>
          <w:rFonts w:asciiTheme="minorBidi" w:hAnsiTheme="minorBidi" w:cs="Arial"/>
          <w:color w:val="000000"/>
          <w:sz w:val="20"/>
          <w:szCs w:val="20"/>
        </w:rPr>
        <w:t>Al-Maghrib</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w:t>
      </w:r>
      <w:r w:rsidR="00E20F13">
        <w:rPr>
          <w:rFonts w:asciiTheme="minorBidi" w:hAnsiTheme="minorBidi" w:cstheme="minorBidi"/>
          <w:color w:val="000000"/>
          <w:sz w:val="20"/>
          <w:szCs w:val="20"/>
        </w:rPr>
        <w:t xml:space="preserve">everything in existence on the Earth, between the sunrise and the sunset.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4C668FA4" w14:textId="2DC47D3F" w:rsidR="004052B4" w:rsidRDefault="005D3F7D" w:rsidP="00F978E0">
      <w:pPr>
        <w:pStyle w:val="auto-style19"/>
        <w:spacing w:before="100" w:beforeAutospacing="1" w:after="100" w:afterAutospacing="1"/>
        <w:jc w:val="both"/>
        <w:rPr>
          <w:rStyle w:val="Strong"/>
          <w:rFonts w:asciiTheme="minorBidi" w:hAnsiTheme="minorBidi" w:cstheme="minorBidi"/>
          <w:color w:val="000000"/>
          <w:sz w:val="20"/>
          <w:szCs w:val="20"/>
        </w:rPr>
      </w:pPr>
      <w:r>
        <w:rPr>
          <w:rStyle w:val="Strong"/>
          <w:rFonts w:asciiTheme="minorBidi" w:hAnsiTheme="minorBidi"/>
          <w:b w:val="0"/>
          <w:bCs w:val="0"/>
          <w:color w:val="000000"/>
          <w:sz w:val="20"/>
          <w:szCs w:val="20"/>
        </w:rPr>
        <w:t>Believers can benefit from the meanings of this Good Name of Allah by constantly praising and thanking their Lord,</w:t>
      </w:r>
      <w:r w:rsidR="008812FE">
        <w:rPr>
          <w:rStyle w:val="Strong"/>
          <w:rFonts w:asciiTheme="minorBidi" w:hAnsiTheme="minorBidi"/>
          <w:b w:val="0"/>
          <w:bCs w:val="0"/>
          <w:color w:val="000000"/>
          <w:sz w:val="20"/>
          <w:szCs w:val="20"/>
        </w:rPr>
        <w:t xml:space="preserve"> praise to Him,</w:t>
      </w:r>
      <w:r>
        <w:rPr>
          <w:rStyle w:val="Strong"/>
          <w:rFonts w:asciiTheme="minorBidi" w:hAnsiTheme="minorBidi"/>
          <w:b w:val="0"/>
          <w:bCs w:val="0"/>
          <w:color w:val="000000"/>
          <w:sz w:val="20"/>
          <w:szCs w:val="20"/>
        </w:rPr>
        <w:t xml:space="preserve"> for His countless favors He bestowed on them, including </w:t>
      </w:r>
      <w:r w:rsidR="008812FE">
        <w:rPr>
          <w:rStyle w:val="Strong"/>
          <w:rFonts w:asciiTheme="minorBidi" w:hAnsiTheme="minorBidi"/>
          <w:b w:val="0"/>
          <w:bCs w:val="0"/>
          <w:color w:val="000000"/>
          <w:sz w:val="20"/>
          <w:szCs w:val="20"/>
        </w:rPr>
        <w:t>the favors of the sunrise and the sunset. They should keep mentioning Allah, praise to Him, with Tasbee’h, Ta’hmeed, Takbeer, and Tahleel, as previously mentioned in the Good Name of Allah “Dthu Al-Ma’arij” (135).</w:t>
      </w:r>
    </w:p>
    <w:p w14:paraId="20D04CD6" w14:textId="2870B94E" w:rsidR="002007DE" w:rsidRPr="00422692" w:rsidRDefault="002007DE" w:rsidP="00C27A1D">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Al-Mashriqayn Wa 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w:t>
      </w:r>
      <w:r w:rsidRPr="006E415D">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ribayn</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w:t>
      </w:r>
      <w:r w:rsidRPr="00422692">
        <w:rPr>
          <w:rStyle w:val="style4121"/>
          <w:rFonts w:asciiTheme="minorBidi" w:hAnsiTheme="minorBidi" w:cstheme="minorBidi"/>
          <w:b/>
          <w:bCs/>
          <w:sz w:val="20"/>
          <w:szCs w:val="20"/>
        </w:rPr>
        <w:t xml:space="preserve">pronounced as </w:t>
      </w:r>
      <w:r w:rsidRPr="004052B4">
        <w:rPr>
          <w:rStyle w:val="style3961"/>
          <w:rFonts w:asciiTheme="minorBidi" w:hAnsiTheme="minorBidi" w:cstheme="minorBidi"/>
          <w:b/>
          <w:bCs/>
          <w:color w:val="0070C0"/>
          <w:sz w:val="20"/>
          <w:szCs w:val="20"/>
        </w:rPr>
        <w:t>r</w:t>
      </w:r>
      <w:r w:rsidR="005E0FDA" w:rsidRPr="004052B4">
        <w:rPr>
          <w:rStyle w:val="style3961"/>
          <w:rFonts w:asciiTheme="minorBidi" w:hAnsiTheme="minorBidi" w:cstheme="minorBidi"/>
          <w:b/>
          <w:bCs/>
          <w:color w:val="0070C0"/>
          <w:sz w:val="20"/>
          <w:szCs w:val="20"/>
        </w:rPr>
        <w:t>ub</w:t>
      </w:r>
      <w:r w:rsidRPr="004052B4">
        <w:rPr>
          <w:rStyle w:val="style3961"/>
          <w:rFonts w:asciiTheme="minorBidi" w:hAnsiTheme="minorBidi" w:cstheme="minorBidi"/>
          <w:b/>
          <w:bCs/>
          <w:color w:val="0070C0"/>
          <w:sz w:val="20"/>
          <w:szCs w:val="20"/>
        </w:rPr>
        <w:t>bul mashariq</w:t>
      </w:r>
      <w:r w:rsidR="00C053BC" w:rsidRPr="004052B4">
        <w:rPr>
          <w:rStyle w:val="style3961"/>
          <w:rFonts w:asciiTheme="minorBidi" w:hAnsiTheme="minorBidi" w:cstheme="minorBidi"/>
          <w:b/>
          <w:bCs/>
          <w:color w:val="0070C0"/>
          <w:sz w:val="20"/>
          <w:szCs w:val="20"/>
        </w:rPr>
        <w:t>ayn</w:t>
      </w:r>
      <w:r w:rsidRPr="004052B4">
        <w:rPr>
          <w:rStyle w:val="style3961"/>
          <w:rFonts w:asciiTheme="minorBidi" w:hAnsiTheme="minorBidi" w:cstheme="minorBidi"/>
          <w:b/>
          <w:bCs/>
          <w:color w:val="0070C0"/>
          <w:sz w:val="20"/>
          <w:szCs w:val="20"/>
        </w:rPr>
        <w:t xml:space="preserve"> wa</w:t>
      </w:r>
      <w:r w:rsidR="005E0FDA" w:rsidRPr="004052B4">
        <w:rPr>
          <w:rStyle w:val="style3961"/>
          <w:rFonts w:asciiTheme="minorBidi" w:hAnsiTheme="minorBidi" w:cstheme="minorBidi"/>
          <w:b/>
          <w:bCs/>
          <w:color w:val="0070C0"/>
          <w:sz w:val="20"/>
          <w:szCs w:val="20"/>
        </w:rPr>
        <w:t xml:space="preserve"> rubbul</w:t>
      </w:r>
      <w:r w:rsidRPr="004052B4">
        <w:rPr>
          <w:rStyle w:val="style3961"/>
          <w:rFonts w:asciiTheme="minorBidi" w:hAnsiTheme="minorBidi" w:cstheme="minorBidi"/>
          <w:b/>
          <w:bCs/>
          <w:color w:val="0070C0"/>
          <w:sz w:val="20"/>
          <w:szCs w:val="20"/>
        </w:rPr>
        <w:t xml:space="preserve"> magharib</w:t>
      </w:r>
      <w:r w:rsidR="00C053BC" w:rsidRPr="004052B4">
        <w:rPr>
          <w:rStyle w:val="style3961"/>
          <w:rFonts w:asciiTheme="minorBidi" w:hAnsiTheme="minorBidi" w:cstheme="minorBidi"/>
          <w:b/>
          <w:bCs/>
          <w:color w:val="0070C0"/>
          <w:sz w:val="20"/>
          <w:szCs w:val="20"/>
        </w:rPr>
        <w:t>ayn</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sidR="00C27A1D">
        <w:rPr>
          <w:rStyle w:val="style3161"/>
          <w:rFonts w:asciiTheme="minorBidi" w:hAnsiTheme="minorBidi" w:cstheme="minorBidi"/>
          <w:b/>
          <w:bCs/>
          <w:sz w:val="20"/>
          <w:szCs w:val="20"/>
        </w:rPr>
        <w:t xml:space="preserve"> </w:t>
      </w:r>
      <w:r w:rsidRPr="00422692">
        <w:rPr>
          <w:rStyle w:val="style3061"/>
          <w:rFonts w:asciiTheme="minorBidi" w:eastAsiaTheme="minorEastAsia" w:hAnsiTheme="minorBidi" w:cstheme="minorBidi"/>
          <w:b/>
          <w:bCs/>
          <w:color w:val="000000"/>
          <w:sz w:val="20"/>
          <w:szCs w:val="20"/>
        </w:rPr>
        <w:t>Lord of the Two Sun</w:t>
      </w:r>
      <w:r w:rsidR="00A44237">
        <w:rPr>
          <w:rStyle w:val="style3061"/>
          <w:rFonts w:asciiTheme="minorBidi" w:eastAsiaTheme="minorEastAsia" w:hAnsiTheme="minorBidi" w:cstheme="minorBidi"/>
          <w:b/>
          <w:bCs/>
          <w:color w:val="000000"/>
          <w:sz w:val="20"/>
          <w:szCs w:val="20"/>
        </w:rPr>
        <w:t>r</w:t>
      </w:r>
      <w:r w:rsidRPr="00422692">
        <w:rPr>
          <w:rStyle w:val="style3061"/>
          <w:rFonts w:asciiTheme="minorBidi" w:eastAsiaTheme="minorEastAsia" w:hAnsiTheme="minorBidi" w:cstheme="minorBidi"/>
          <w:b/>
          <w:bCs/>
          <w:color w:val="000000"/>
          <w:sz w:val="20"/>
          <w:szCs w:val="20"/>
        </w:rPr>
        <w:t xml:space="preserve">ises and </w:t>
      </w:r>
      <w:r w:rsidR="00794990">
        <w:rPr>
          <w:rStyle w:val="style3061"/>
          <w:rFonts w:asciiTheme="minorBidi" w:eastAsiaTheme="minorEastAsia" w:hAnsiTheme="minorBidi" w:cstheme="minorBidi"/>
          <w:b/>
          <w:bCs/>
          <w:color w:val="000000"/>
          <w:sz w:val="20"/>
          <w:szCs w:val="20"/>
        </w:rPr>
        <w:t xml:space="preserve">Lord of </w:t>
      </w:r>
      <w:r w:rsidRPr="00422692">
        <w:rPr>
          <w:rStyle w:val="style3061"/>
          <w:rFonts w:asciiTheme="minorBidi" w:eastAsiaTheme="minorEastAsia" w:hAnsiTheme="minorBidi" w:cstheme="minorBidi"/>
          <w:b/>
          <w:bCs/>
          <w:color w:val="000000"/>
          <w:sz w:val="20"/>
          <w:szCs w:val="20"/>
        </w:rPr>
        <w:t xml:space="preserve">the Two </w:t>
      </w:r>
      <w:r w:rsidR="00A44237">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un</w:t>
      </w:r>
      <w:r w:rsidR="00A44237">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ets </w:t>
      </w:r>
      <w:r w:rsidRPr="00422692">
        <w:rPr>
          <w:rStyle w:val="Strong"/>
          <w:rFonts w:asciiTheme="minorBidi" w:hAnsiTheme="minorBidi" w:cstheme="minorBidi"/>
          <w:color w:val="000000"/>
          <w:sz w:val="20"/>
          <w:szCs w:val="20"/>
        </w:rPr>
        <w:t xml:space="preserve">    </w:t>
      </w:r>
      <w:r w:rsidRPr="00422692">
        <w:rPr>
          <w:rStyle w:val="auto-style35"/>
          <w:rFonts w:asciiTheme="minorBidi" w:hAnsiTheme="minorBidi" w:cstheme="minorBidi"/>
          <w:b/>
          <w:bCs/>
          <w:color w:val="000000"/>
          <w:sz w:val="20"/>
          <w:szCs w:val="20"/>
        </w:rPr>
        <w:t> </w:t>
      </w:r>
      <w:r w:rsidRPr="00DB746C">
        <w:rPr>
          <w:rStyle w:val="Strong"/>
          <w:rFonts w:asciiTheme="minorBidi" w:eastAsiaTheme="minorHAnsi" w:hAnsiTheme="minorBidi" w:cstheme="minorBidi"/>
          <w:color w:val="FF0000"/>
          <w:sz w:val="28"/>
          <w:szCs w:val="28"/>
          <w:rtl/>
        </w:rPr>
        <w:t>رَبُّ الْمَشْرِقَيْنِ وَرَبُّ الْمَغْرِبَيْنِ</w:t>
      </w:r>
    </w:p>
    <w:p w14:paraId="16B4E4ED" w14:textId="77777777" w:rsidR="00F80A3B" w:rsidRPr="00422692" w:rsidRDefault="00F80A3B" w:rsidP="00F80A3B">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34BF0B6D" w14:textId="7BF4E6DB" w:rsidR="00F80A3B" w:rsidRDefault="00F80A3B" w:rsidP="00401E95">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Al-Mashriqayn Wa R</w:t>
      </w:r>
      <w:r w:rsidR="004052B4">
        <w:rPr>
          <w:rFonts w:asciiTheme="minorBidi" w:hAnsiTheme="minorBidi" w:cstheme="minorBidi"/>
          <w:color w:val="000000"/>
          <w:sz w:val="20"/>
          <w:szCs w:val="20"/>
        </w:rPr>
        <w:t>u</w:t>
      </w:r>
      <w:r w:rsidRPr="00422692">
        <w:rPr>
          <w:rFonts w:asciiTheme="minorBidi" w:hAnsiTheme="minorBidi" w:cstheme="minorBidi"/>
          <w:color w:val="000000"/>
          <w:sz w:val="20"/>
          <w:szCs w:val="20"/>
        </w:rPr>
        <w:t>b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 xml:space="preserve">ribayn"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Two Sun</w:t>
      </w:r>
      <w:r w:rsidR="004052B4">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Lord of the Two Sunsets</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w:t>
      </w:r>
      <w:r w:rsidR="00654C4B">
        <w:rPr>
          <w:rFonts w:asciiTheme="minorBidi" w:hAnsiTheme="minorBidi" w:cs="Arial"/>
          <w:color w:val="000000"/>
          <w:sz w:val="20"/>
          <w:szCs w:val="20"/>
        </w:rPr>
        <w:t>four</w:t>
      </w:r>
      <w:r>
        <w:rPr>
          <w:rFonts w:asciiTheme="minorBidi" w:hAnsiTheme="minorBidi" w:cs="Arial"/>
          <w:color w:val="000000"/>
          <w:sz w:val="20"/>
          <w:szCs w:val="20"/>
        </w:rPr>
        <w:t xml:space="preserve"> words. The first is “Rub,” which is</w:t>
      </w:r>
      <w:r w:rsidR="00654C4B">
        <w:rPr>
          <w:rFonts w:asciiTheme="minorBidi" w:hAnsiTheme="minorBidi" w:cs="Arial"/>
          <w:color w:val="000000"/>
          <w:sz w:val="20"/>
          <w:szCs w:val="20"/>
        </w:rPr>
        <w:t xml:space="preserve"> mentioned twice in this Name. It is an</w:t>
      </w:r>
      <w:r>
        <w:rPr>
          <w:rFonts w:asciiTheme="minorBidi" w:hAnsiTheme="minorBidi" w:cs="Arial"/>
          <w:color w:val="000000"/>
          <w:sz w:val="20"/>
          <w:szCs w:val="20"/>
        </w:rPr>
        <w:t xml:space="preserve"> adjectival name, derived from the verb “rubba,” </w:t>
      </w:r>
      <w:r w:rsidR="00401E95">
        <w:rPr>
          <w:rFonts w:asciiTheme="minorBidi" w:hAnsiTheme="minorBidi" w:cs="Arial"/>
          <w:color w:val="000000"/>
          <w:sz w:val="20"/>
          <w:szCs w:val="20"/>
        </w:rPr>
        <w:t xml:space="preserve">meaning to own and master a place or a position. It also means to teach, educate, and undertake the responsibility of providing food, clothing, and shelter for whomever one is responsible for.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p w14:paraId="07819E83" w14:textId="6295F82D" w:rsidR="00C27A1D" w:rsidRDefault="00C27A1D" w:rsidP="00C27A1D">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 second word, “</w:t>
      </w:r>
      <w:r w:rsidRPr="00422692">
        <w:rPr>
          <w:rFonts w:asciiTheme="minorBidi" w:hAnsiTheme="minorBidi" w:cstheme="minorBidi"/>
          <w:color w:val="000000"/>
          <w:sz w:val="20"/>
          <w:szCs w:val="20"/>
        </w:rPr>
        <w:t>Al-Mashriqayn</w:t>
      </w:r>
      <w:r>
        <w:rPr>
          <w:rFonts w:asciiTheme="minorBidi" w:hAnsiTheme="minorBidi" w:cs="Arial"/>
          <w:color w:val="000000"/>
          <w:sz w:val="20"/>
          <w:szCs w:val="20"/>
        </w:rPr>
        <w:t>” (the two sunrises) is a noun referring to the appearance of the sun at a specific position on each of the Earth and the Moon., as a result of the phenomenon of their rotation (turning) on their axes, relative to the sun. Likewise, the third word, “Al-Ma</w:t>
      </w:r>
      <w:r w:rsidRPr="00C04E61">
        <w:rPr>
          <w:rFonts w:asciiTheme="minorBidi" w:hAnsiTheme="minorBidi" w:cs="Arial"/>
          <w:color w:val="000000"/>
          <w:sz w:val="20"/>
          <w:szCs w:val="20"/>
          <w:u w:val="single"/>
        </w:rPr>
        <w:t>gh</w:t>
      </w:r>
      <w:r>
        <w:rPr>
          <w:rFonts w:asciiTheme="minorBidi" w:hAnsiTheme="minorBidi" w:cs="Arial"/>
          <w:color w:val="000000"/>
          <w:sz w:val="20"/>
          <w:szCs w:val="20"/>
        </w:rPr>
        <w:t xml:space="preserve">ribayn” (the two sunsets), is a noun referring to the disappearance of the sun at a specific position on each of the Earth and the Moon, as a result of the phenomenon of their rotation (turning) on their axes, relative to the sun. </w:t>
      </w:r>
      <w:r w:rsidR="00D17E19">
        <w:rPr>
          <w:rFonts w:asciiTheme="minorBidi" w:hAnsiTheme="minorBidi" w:cs="Arial"/>
          <w:color w:val="000000"/>
          <w:sz w:val="20"/>
          <w:szCs w:val="20"/>
        </w:rPr>
        <w:t xml:space="preserve"> </w:t>
      </w:r>
    </w:p>
    <w:p w14:paraId="00611A7E" w14:textId="20814351" w:rsidR="00BF18AA" w:rsidRDefault="00BF18AA" w:rsidP="00BF18AA">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As a compound Go</w:t>
      </w:r>
      <w:r w:rsidR="004810ED">
        <w:rPr>
          <w:rFonts w:asciiTheme="minorBidi" w:hAnsiTheme="minorBidi" w:cs="Arial"/>
          <w:color w:val="000000"/>
          <w:sz w:val="20"/>
          <w:szCs w:val="20"/>
        </w:rPr>
        <w:t>o</w:t>
      </w:r>
      <w:r>
        <w:rPr>
          <w:rFonts w:asciiTheme="minorBidi" w:hAnsiTheme="minorBidi" w:cs="Arial"/>
          <w:color w:val="000000"/>
          <w:sz w:val="20"/>
          <w:szCs w:val="20"/>
        </w:rPr>
        <w:t xml:space="preserve">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Al-Mashriqayn Wa 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ribayn"</w:t>
      </w:r>
      <w:r>
        <w:rPr>
          <w:rFonts w:asciiTheme="minorBidi" w:hAnsiTheme="minorBidi" w:cstheme="minorBidi"/>
          <w:color w:val="000000"/>
          <w:sz w:val="20"/>
          <w:szCs w:val="20"/>
        </w:rPr>
        <w:t xml:space="preserve"> means that He, praise to Him, is the Lord of </w:t>
      </w:r>
      <w:r w:rsidRPr="00422692">
        <w:rPr>
          <w:rFonts w:asciiTheme="minorBidi" w:hAnsiTheme="minorBidi" w:cstheme="minorBidi"/>
          <w:color w:val="000000"/>
          <w:sz w:val="20"/>
          <w:szCs w:val="20"/>
        </w:rPr>
        <w:t>the Two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Two Sunsets</w:t>
      </w:r>
      <w:r>
        <w:rPr>
          <w:rFonts w:asciiTheme="minorBidi" w:hAnsiTheme="minorBidi" w:cstheme="minorBidi"/>
          <w:color w:val="000000"/>
          <w:sz w:val="20"/>
          <w:szCs w:val="20"/>
        </w:rPr>
        <w:t xml:space="preserve">, as He is the Owner and Master of His Dominion, and whoever and whatever </w:t>
      </w:r>
      <w:r w:rsidR="004810ED">
        <w:rPr>
          <w:rFonts w:asciiTheme="minorBidi" w:hAnsiTheme="minorBidi" w:cstheme="minorBidi"/>
          <w:color w:val="000000"/>
          <w:sz w:val="20"/>
          <w:szCs w:val="20"/>
        </w:rPr>
        <w:t>exist</w:t>
      </w:r>
      <w:r w:rsidR="00D17E19">
        <w:rPr>
          <w:rFonts w:asciiTheme="minorBidi" w:hAnsiTheme="minorBidi" w:cstheme="minorBidi"/>
          <w:color w:val="000000"/>
          <w:sz w:val="20"/>
          <w:szCs w:val="20"/>
        </w:rPr>
        <w:t>s</w:t>
      </w:r>
      <w:r w:rsidR="004810ED">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therein. He is the Creator of the heavens, the Earth, and whatever is in between them, including the galaxies and their solar systems. He is the One who established their systems and the laws governing them, including </w:t>
      </w:r>
      <w:r w:rsidR="004810ED">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sunrises and </w:t>
      </w:r>
      <w:r w:rsidR="004810ED">
        <w:rPr>
          <w:rFonts w:asciiTheme="minorBidi" w:hAnsiTheme="minorBidi" w:cstheme="minorBidi"/>
          <w:color w:val="000000"/>
          <w:sz w:val="20"/>
          <w:szCs w:val="20"/>
        </w:rPr>
        <w:t xml:space="preserve">the </w:t>
      </w:r>
      <w:r>
        <w:rPr>
          <w:rFonts w:asciiTheme="minorBidi" w:hAnsiTheme="minorBidi" w:cstheme="minorBidi"/>
          <w:color w:val="000000"/>
          <w:sz w:val="20"/>
          <w:szCs w:val="20"/>
        </w:rPr>
        <w:t>sunsets on the planets and the moons orbiting them.</w:t>
      </w:r>
      <w:r w:rsidR="00C879F4">
        <w:rPr>
          <w:rFonts w:asciiTheme="minorBidi" w:hAnsiTheme="minorBidi" w:cstheme="minorBidi"/>
          <w:color w:val="000000"/>
          <w:sz w:val="20"/>
          <w:szCs w:val="20"/>
        </w:rPr>
        <w:t xml:space="preserve"> The sunrise and sunset on the Earth and the Moon enable life </w:t>
      </w:r>
      <w:r w:rsidR="004810ED">
        <w:rPr>
          <w:rFonts w:asciiTheme="minorBidi" w:hAnsiTheme="minorBidi" w:cstheme="minorBidi"/>
          <w:color w:val="000000"/>
          <w:sz w:val="20"/>
          <w:szCs w:val="20"/>
        </w:rPr>
        <w:t xml:space="preserve">to exist </w:t>
      </w:r>
      <w:r w:rsidR="00C879F4">
        <w:rPr>
          <w:rFonts w:asciiTheme="minorBidi" w:hAnsiTheme="minorBidi" w:cstheme="minorBidi"/>
          <w:color w:val="000000"/>
          <w:sz w:val="20"/>
          <w:szCs w:val="20"/>
        </w:rPr>
        <w:t xml:space="preserve">on them. Without it, </w:t>
      </w:r>
      <w:r w:rsidR="004810ED">
        <w:rPr>
          <w:rFonts w:asciiTheme="minorBidi" w:hAnsiTheme="minorBidi" w:cstheme="minorBidi"/>
          <w:color w:val="000000"/>
          <w:sz w:val="20"/>
          <w:szCs w:val="20"/>
        </w:rPr>
        <w:t xml:space="preserve">the </w:t>
      </w:r>
      <w:r w:rsidR="00C879F4">
        <w:rPr>
          <w:rFonts w:asciiTheme="minorBidi" w:hAnsiTheme="minorBidi" w:cstheme="minorBidi"/>
          <w:color w:val="000000"/>
          <w:sz w:val="20"/>
          <w:szCs w:val="20"/>
        </w:rPr>
        <w:t xml:space="preserve">night </w:t>
      </w:r>
      <w:r w:rsidR="004810ED">
        <w:rPr>
          <w:rFonts w:asciiTheme="minorBidi" w:hAnsiTheme="minorBidi" w:cstheme="minorBidi"/>
          <w:color w:val="000000"/>
          <w:sz w:val="20"/>
          <w:szCs w:val="20"/>
        </w:rPr>
        <w:t xml:space="preserve">would </w:t>
      </w:r>
      <w:r w:rsidR="00C879F4">
        <w:rPr>
          <w:rFonts w:asciiTheme="minorBidi" w:hAnsiTheme="minorBidi" w:cstheme="minorBidi"/>
          <w:color w:val="000000"/>
          <w:sz w:val="20"/>
          <w:szCs w:val="20"/>
        </w:rPr>
        <w:t xml:space="preserve">continue with its darkness and coldness. Likewise, the daytime </w:t>
      </w:r>
      <w:r w:rsidR="004810ED">
        <w:rPr>
          <w:rFonts w:asciiTheme="minorBidi" w:hAnsiTheme="minorBidi" w:cstheme="minorBidi"/>
          <w:color w:val="000000"/>
          <w:sz w:val="20"/>
          <w:szCs w:val="20"/>
        </w:rPr>
        <w:t xml:space="preserve">would </w:t>
      </w:r>
      <w:r w:rsidR="00C879F4">
        <w:rPr>
          <w:rFonts w:asciiTheme="minorBidi" w:hAnsiTheme="minorBidi" w:cstheme="minorBidi"/>
          <w:color w:val="000000"/>
          <w:sz w:val="20"/>
          <w:szCs w:val="20"/>
        </w:rPr>
        <w:t>continue</w:t>
      </w:r>
      <w:r w:rsidR="00893780">
        <w:rPr>
          <w:rFonts w:asciiTheme="minorBidi" w:hAnsiTheme="minorBidi" w:cstheme="minorBidi"/>
          <w:color w:val="000000"/>
          <w:sz w:val="20"/>
          <w:szCs w:val="20"/>
        </w:rPr>
        <w:t>, creating high levels of</w:t>
      </w:r>
      <w:r w:rsidR="00C879F4">
        <w:rPr>
          <w:rFonts w:asciiTheme="minorBidi" w:hAnsiTheme="minorBidi" w:cstheme="minorBidi"/>
          <w:color w:val="000000"/>
          <w:sz w:val="20"/>
          <w:szCs w:val="20"/>
        </w:rPr>
        <w:t xml:space="preserve"> heat of the Sun, which prevents life to start or to continue. </w:t>
      </w:r>
    </w:p>
    <w:p w14:paraId="0B5302E3" w14:textId="25D03B2A" w:rsidR="00BF18AA" w:rsidRDefault="00893780" w:rsidP="00893780">
      <w:pPr>
        <w:pStyle w:val="auto-style20"/>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three renowned interpreters</w:t>
      </w:r>
      <w:r w:rsidR="00994E38">
        <w:rPr>
          <w:rFonts w:asciiTheme="minorBidi" w:hAnsiTheme="minorBidi" w:cstheme="minorBidi"/>
          <w:color w:val="000000"/>
          <w:sz w:val="20"/>
          <w:szCs w:val="20"/>
        </w:rPr>
        <w:t xml:space="preserve"> of the Holy Quran</w:t>
      </w:r>
      <w:r w:rsidR="00BF18AA" w:rsidRPr="00422692">
        <w:rPr>
          <w:rFonts w:asciiTheme="minorBidi" w:hAnsiTheme="minorBidi" w:cstheme="minorBidi"/>
          <w:color w:val="000000"/>
          <w:sz w:val="20"/>
          <w:szCs w:val="20"/>
        </w:rPr>
        <w:t xml:space="preserve"> interpreted the word "Two</w:t>
      </w:r>
      <w:r>
        <w:rPr>
          <w:rFonts w:asciiTheme="minorBidi" w:hAnsiTheme="minorBidi" w:cstheme="minorBidi"/>
          <w:color w:val="000000"/>
          <w:sz w:val="20"/>
          <w:szCs w:val="20"/>
        </w:rPr>
        <w:t>,</w:t>
      </w:r>
      <w:r w:rsidR="00BF18AA" w:rsidRPr="00422692">
        <w:rPr>
          <w:rFonts w:asciiTheme="minorBidi" w:hAnsiTheme="minorBidi" w:cstheme="minorBidi"/>
          <w:color w:val="000000"/>
          <w:sz w:val="20"/>
          <w:szCs w:val="20"/>
        </w:rPr>
        <w:t xml:space="preserve">" </w:t>
      </w:r>
      <w:r w:rsidR="00BF18AA">
        <w:rPr>
          <w:rFonts w:asciiTheme="minorBidi" w:hAnsiTheme="minorBidi" w:cstheme="minorBidi"/>
          <w:color w:val="000000"/>
          <w:sz w:val="20"/>
          <w:szCs w:val="20"/>
        </w:rPr>
        <w:t xml:space="preserve">in the meaning of this </w:t>
      </w:r>
      <w:r>
        <w:rPr>
          <w:rFonts w:asciiTheme="minorBidi" w:hAnsiTheme="minorBidi" w:cstheme="minorBidi"/>
          <w:color w:val="000000"/>
          <w:sz w:val="20"/>
          <w:szCs w:val="20"/>
        </w:rPr>
        <w:t>Good Name of Allah</w:t>
      </w:r>
      <w:r w:rsidR="00BF18AA">
        <w:rPr>
          <w:rFonts w:asciiTheme="minorBidi" w:hAnsiTheme="minorBidi" w:cstheme="minorBidi"/>
          <w:color w:val="000000"/>
          <w:sz w:val="20"/>
          <w:szCs w:val="20"/>
        </w:rPr>
        <w:t xml:space="preserve">, </w:t>
      </w:r>
      <w:r w:rsidR="00BF18AA" w:rsidRPr="00422692">
        <w:rPr>
          <w:rFonts w:asciiTheme="minorBidi" w:hAnsiTheme="minorBidi" w:cstheme="minorBidi"/>
          <w:color w:val="000000"/>
          <w:sz w:val="20"/>
          <w:szCs w:val="20"/>
        </w:rPr>
        <w:t xml:space="preserve">as those in the Summer and the Winter, representing the two extreme positions of </w:t>
      </w:r>
      <w:r>
        <w:rPr>
          <w:rFonts w:asciiTheme="minorBidi" w:hAnsiTheme="minorBidi" w:cstheme="minorBidi"/>
          <w:color w:val="000000"/>
          <w:sz w:val="20"/>
          <w:szCs w:val="20"/>
        </w:rPr>
        <w:t>the Sun</w:t>
      </w:r>
      <w:r w:rsidR="00BF18AA" w:rsidRPr="00422692">
        <w:rPr>
          <w:rFonts w:asciiTheme="minorBidi" w:hAnsiTheme="minorBidi" w:cstheme="minorBidi"/>
          <w:color w:val="000000"/>
          <w:sz w:val="20"/>
          <w:szCs w:val="20"/>
        </w:rPr>
        <w:t xml:space="preserve">rising and </w:t>
      </w:r>
      <w:r>
        <w:rPr>
          <w:rFonts w:asciiTheme="minorBidi" w:hAnsiTheme="minorBidi" w:cstheme="minorBidi"/>
          <w:color w:val="000000"/>
          <w:sz w:val="20"/>
          <w:szCs w:val="20"/>
        </w:rPr>
        <w:t>Sun</w:t>
      </w:r>
      <w:r w:rsidR="00BF18AA" w:rsidRPr="00422692">
        <w:rPr>
          <w:rFonts w:asciiTheme="minorBidi" w:hAnsiTheme="minorBidi" w:cstheme="minorBidi"/>
          <w:color w:val="000000"/>
          <w:sz w:val="20"/>
          <w:szCs w:val="20"/>
        </w:rPr>
        <w:t>setting in a year.</w:t>
      </w:r>
      <w:r w:rsidR="00BF18AA">
        <w:rPr>
          <w:rFonts w:asciiTheme="minorBidi" w:hAnsiTheme="minorBidi" w:cstheme="minorBidi"/>
          <w:color w:val="000000"/>
          <w:sz w:val="20"/>
          <w:szCs w:val="20"/>
        </w:rPr>
        <w:t xml:space="preserve"> </w:t>
      </w:r>
      <w:r w:rsidR="00BF18AA" w:rsidRPr="00422692">
        <w:rPr>
          <w:rFonts w:asciiTheme="minorBidi" w:hAnsiTheme="minorBidi" w:cstheme="minorBidi"/>
          <w:color w:val="000000"/>
          <w:sz w:val="20"/>
          <w:szCs w:val="20"/>
        </w:rPr>
        <w:t>Al-Qur</w:t>
      </w:r>
      <w:r w:rsidR="00BF18AA" w:rsidRPr="00C26672">
        <w:rPr>
          <w:rFonts w:asciiTheme="minorBidi" w:hAnsiTheme="minorBidi" w:cstheme="minorBidi"/>
          <w:color w:val="000000"/>
          <w:sz w:val="20"/>
          <w:szCs w:val="20"/>
          <w:u w:val="single"/>
        </w:rPr>
        <w:t>t</w:t>
      </w:r>
      <w:r w:rsidR="00BF18AA" w:rsidRPr="00422692">
        <w:rPr>
          <w:rFonts w:asciiTheme="minorBidi" w:hAnsiTheme="minorBidi" w:cstheme="minorBidi"/>
          <w:color w:val="000000"/>
          <w:sz w:val="20"/>
          <w:szCs w:val="20"/>
        </w:rPr>
        <w:t xml:space="preserve">ubi </w:t>
      </w:r>
      <w:r>
        <w:rPr>
          <w:rFonts w:asciiTheme="minorBidi" w:hAnsiTheme="minorBidi" w:cstheme="minorBidi"/>
          <w:color w:val="000000"/>
          <w:sz w:val="20"/>
          <w:szCs w:val="20"/>
        </w:rPr>
        <w:t>add</w:t>
      </w:r>
      <w:r w:rsidR="00BF18AA" w:rsidRPr="00422692">
        <w:rPr>
          <w:rFonts w:asciiTheme="minorBidi" w:hAnsiTheme="minorBidi" w:cstheme="minorBidi"/>
          <w:color w:val="000000"/>
          <w:sz w:val="20"/>
          <w:szCs w:val="20"/>
        </w:rPr>
        <w:t xml:space="preserve">ed </w:t>
      </w:r>
      <w:r>
        <w:rPr>
          <w:rFonts w:asciiTheme="minorBidi" w:hAnsiTheme="minorBidi" w:cstheme="minorBidi"/>
          <w:color w:val="000000"/>
          <w:sz w:val="20"/>
          <w:szCs w:val="20"/>
        </w:rPr>
        <w:t>that it is</w:t>
      </w:r>
      <w:r w:rsidR="00BF18AA" w:rsidRPr="00422692">
        <w:rPr>
          <w:rFonts w:asciiTheme="minorBidi" w:hAnsiTheme="minorBidi" w:cstheme="minorBidi"/>
          <w:color w:val="000000"/>
          <w:sz w:val="20"/>
          <w:szCs w:val="20"/>
        </w:rPr>
        <w:t xml:space="preserve"> a reference to the longest and the shortest days of the year.</w:t>
      </w:r>
      <w:r w:rsidR="00BF18AA">
        <w:rPr>
          <w:rFonts w:asciiTheme="minorBidi" w:hAnsiTheme="minorBidi" w:cstheme="minorBidi"/>
          <w:color w:val="000000"/>
          <w:sz w:val="20"/>
          <w:szCs w:val="20"/>
        </w:rPr>
        <w:t xml:space="preserve"> </w:t>
      </w:r>
      <w:r>
        <w:rPr>
          <w:rFonts w:asciiTheme="minorBidi" w:hAnsiTheme="minorBidi" w:cstheme="minorBidi"/>
          <w:color w:val="000000"/>
          <w:sz w:val="20"/>
          <w:szCs w:val="20"/>
        </w:rPr>
        <w:t>This interpretation was also adopted by many interpreters who came after them.</w:t>
      </w:r>
    </w:p>
    <w:p w14:paraId="5C541535" w14:textId="4F8218EF" w:rsidR="0031120E" w:rsidRDefault="005D6EAA" w:rsidP="00180844">
      <w:pPr>
        <w:pStyle w:val="auto-style19"/>
        <w:spacing w:before="100" w:beforeAutospacing="1" w:after="100" w:afterAutospacing="1"/>
        <w:jc w:val="both"/>
        <w:rPr>
          <w:rFonts w:asciiTheme="minorBidi" w:hAnsiTheme="minorBidi" w:cs="Arial"/>
          <w:color w:val="000000"/>
          <w:sz w:val="28"/>
          <w:szCs w:val="28"/>
        </w:rPr>
      </w:pPr>
      <w:r>
        <w:rPr>
          <w:rFonts w:asciiTheme="minorBidi" w:hAnsiTheme="minorBidi" w:cstheme="minorBidi"/>
          <w:color w:val="000000"/>
          <w:sz w:val="20"/>
          <w:szCs w:val="20"/>
        </w:rPr>
        <w:t>A clearer</w:t>
      </w:r>
      <w:r w:rsidR="00994E38">
        <w:rPr>
          <w:rFonts w:asciiTheme="minorBidi" w:hAnsiTheme="minorBidi" w:cstheme="minorBidi"/>
          <w:color w:val="000000"/>
          <w:sz w:val="20"/>
          <w:szCs w:val="20"/>
        </w:rPr>
        <w:t xml:space="preserve"> interpretation is that “</w:t>
      </w:r>
      <w:r w:rsidR="00994E38" w:rsidRPr="00422692">
        <w:rPr>
          <w:rFonts w:asciiTheme="minorBidi" w:hAnsiTheme="minorBidi" w:cstheme="minorBidi"/>
          <w:color w:val="000000"/>
          <w:sz w:val="20"/>
          <w:szCs w:val="20"/>
        </w:rPr>
        <w:t>the Two Sun</w:t>
      </w:r>
      <w:r w:rsidR="00994E38">
        <w:rPr>
          <w:rFonts w:asciiTheme="minorBidi" w:hAnsiTheme="minorBidi" w:cstheme="minorBidi"/>
          <w:color w:val="000000"/>
          <w:sz w:val="20"/>
          <w:szCs w:val="20"/>
        </w:rPr>
        <w:t>r</w:t>
      </w:r>
      <w:r w:rsidR="00994E38" w:rsidRPr="00422692">
        <w:rPr>
          <w:rFonts w:asciiTheme="minorBidi" w:hAnsiTheme="minorBidi" w:cstheme="minorBidi"/>
          <w:color w:val="000000"/>
          <w:sz w:val="20"/>
          <w:szCs w:val="20"/>
        </w:rPr>
        <w:t>ises and the Two Sunsets</w:t>
      </w:r>
      <w:r w:rsidR="00994E38">
        <w:rPr>
          <w:rFonts w:asciiTheme="minorBidi" w:hAnsiTheme="minorBidi" w:cstheme="minorBidi"/>
          <w:color w:val="000000"/>
          <w:sz w:val="20"/>
          <w:szCs w:val="20"/>
        </w:rPr>
        <w:t xml:space="preserve">” refer to </w:t>
      </w:r>
      <w:r w:rsidR="00994E38" w:rsidRPr="00422692">
        <w:rPr>
          <w:rFonts w:asciiTheme="minorBidi" w:hAnsiTheme="minorBidi" w:cstheme="minorBidi"/>
          <w:color w:val="000000"/>
          <w:sz w:val="20"/>
          <w:szCs w:val="20"/>
        </w:rPr>
        <w:t>the Sun</w:t>
      </w:r>
      <w:r w:rsidR="00994E38">
        <w:rPr>
          <w:rFonts w:asciiTheme="minorBidi" w:hAnsiTheme="minorBidi" w:cstheme="minorBidi"/>
          <w:color w:val="000000"/>
          <w:sz w:val="20"/>
          <w:szCs w:val="20"/>
        </w:rPr>
        <w:t>r</w:t>
      </w:r>
      <w:r w:rsidR="00994E38" w:rsidRPr="00422692">
        <w:rPr>
          <w:rFonts w:asciiTheme="minorBidi" w:hAnsiTheme="minorBidi" w:cstheme="minorBidi"/>
          <w:color w:val="000000"/>
          <w:sz w:val="20"/>
          <w:szCs w:val="20"/>
        </w:rPr>
        <w:t>ises and Sunsets</w:t>
      </w:r>
      <w:r w:rsidR="00994E38">
        <w:rPr>
          <w:rFonts w:asciiTheme="minorBidi" w:hAnsiTheme="minorBidi" w:cstheme="minorBidi"/>
          <w:color w:val="000000"/>
          <w:sz w:val="20"/>
          <w:szCs w:val="20"/>
        </w:rPr>
        <w:t xml:space="preserve"> on the Earth and the Moon, both of which are necessary for life on them. </w:t>
      </w:r>
      <w:r w:rsidR="00975A13">
        <w:rPr>
          <w:rFonts w:asciiTheme="minorBidi" w:hAnsiTheme="minorBidi" w:cstheme="minorBidi"/>
          <w:color w:val="000000"/>
          <w:sz w:val="20"/>
          <w:szCs w:val="20"/>
        </w:rPr>
        <w:t xml:space="preserve">This interpretation is supported by travel to the Moon, in the previous few decades. </w:t>
      </w:r>
      <w:r w:rsidR="00994E38">
        <w:rPr>
          <w:rFonts w:asciiTheme="minorBidi" w:hAnsiTheme="minorBidi" w:cstheme="minorBidi"/>
          <w:color w:val="000000"/>
          <w:sz w:val="20"/>
          <w:szCs w:val="20"/>
        </w:rPr>
        <w:t>Humans landed on the Moon in 1389 H / 1969 AD, and unmanned explorations of it have not stopped ever since.</w:t>
      </w:r>
      <w:r w:rsidR="00180844">
        <w:rPr>
          <w:rFonts w:asciiTheme="minorBidi" w:hAnsiTheme="minorBidi" w:cstheme="minorBidi"/>
          <w:color w:val="000000"/>
          <w:sz w:val="20"/>
          <w:szCs w:val="20"/>
        </w:rPr>
        <w:t xml:space="preserve"> Now, we know that there are Sunrises and Sunsets on the Moon</w:t>
      </w:r>
      <w:r w:rsidR="00811559">
        <w:rPr>
          <w:rFonts w:asciiTheme="minorBidi" w:hAnsiTheme="minorBidi" w:cstheme="minorBidi"/>
          <w:color w:val="000000"/>
          <w:sz w:val="20"/>
          <w:szCs w:val="20"/>
        </w:rPr>
        <w:t>, too</w:t>
      </w:r>
      <w:r w:rsidR="00180844">
        <w:rPr>
          <w:rFonts w:asciiTheme="minorBidi" w:hAnsiTheme="minorBidi" w:cstheme="minorBidi"/>
          <w:color w:val="000000"/>
          <w:sz w:val="20"/>
          <w:szCs w:val="20"/>
        </w:rPr>
        <w:t>. We also know that there have been plans to establish a long-term human presence on the Moon, particularly after it has been confirmed that there is frozen water</w:t>
      </w:r>
      <w:r w:rsidR="00994E38">
        <w:rPr>
          <w:rFonts w:asciiTheme="minorBidi" w:hAnsiTheme="minorBidi" w:cstheme="minorBidi"/>
          <w:color w:val="000000"/>
          <w:sz w:val="20"/>
          <w:szCs w:val="20"/>
        </w:rPr>
        <w:t xml:space="preserve"> </w:t>
      </w:r>
      <w:r w:rsidR="00180844">
        <w:rPr>
          <w:rFonts w:asciiTheme="minorBidi" w:hAnsiTheme="minorBidi" w:cstheme="minorBidi"/>
          <w:color w:val="000000"/>
          <w:sz w:val="20"/>
          <w:szCs w:val="20"/>
        </w:rPr>
        <w:t>on the Moon</w:t>
      </w:r>
      <w:r w:rsidR="00D17E19">
        <w:rPr>
          <w:rFonts w:asciiTheme="minorBidi" w:hAnsiTheme="minorBidi" w:cstheme="minorBidi"/>
          <w:color w:val="000000"/>
          <w:sz w:val="20"/>
          <w:szCs w:val="20"/>
        </w:rPr>
        <w:t>’</w:t>
      </w:r>
      <w:r w:rsidR="00180844">
        <w:rPr>
          <w:rFonts w:asciiTheme="minorBidi" w:hAnsiTheme="minorBidi" w:cstheme="minorBidi"/>
          <w:color w:val="000000"/>
          <w:sz w:val="20"/>
          <w:szCs w:val="20"/>
        </w:rPr>
        <w:t xml:space="preserve">s poles, and even in the areas which have sun light over there. </w:t>
      </w:r>
      <w:r w:rsidR="00811559">
        <w:rPr>
          <w:rFonts w:asciiTheme="minorBidi" w:hAnsiTheme="minorBidi" w:cstheme="minorBidi"/>
          <w:color w:val="000000"/>
          <w:sz w:val="20"/>
          <w:szCs w:val="20"/>
        </w:rPr>
        <w:t xml:space="preserve">This is necessary for life to exist there, as </w:t>
      </w:r>
      <w:r w:rsidR="00180844">
        <w:rPr>
          <w:rFonts w:asciiTheme="minorBidi" w:hAnsiTheme="minorBidi" w:cstheme="minorBidi"/>
          <w:color w:val="000000"/>
          <w:sz w:val="20"/>
          <w:szCs w:val="20"/>
        </w:rPr>
        <w:t>Allah, praise to Him, told us</w:t>
      </w:r>
      <w:r w:rsidR="00811559">
        <w:rPr>
          <w:rFonts w:asciiTheme="minorBidi" w:hAnsiTheme="minorBidi" w:cstheme="minorBidi"/>
          <w:color w:val="000000"/>
          <w:sz w:val="20"/>
          <w:szCs w:val="20"/>
        </w:rPr>
        <w:t>,</w:t>
      </w:r>
      <w:r w:rsidR="00180844">
        <w:rPr>
          <w:rFonts w:asciiTheme="minorBidi" w:hAnsiTheme="minorBidi" w:cstheme="minorBidi"/>
          <w:color w:val="000000"/>
          <w:sz w:val="20"/>
          <w:szCs w:val="20"/>
        </w:rPr>
        <w:t xml:space="preserve"> when He said: </w:t>
      </w:r>
      <w:r w:rsidR="00180844" w:rsidRPr="006D22FB">
        <w:rPr>
          <w:rFonts w:asciiTheme="minorBidi" w:hAnsiTheme="minorBidi" w:cs="Arial"/>
          <w:color w:val="000000"/>
          <w:sz w:val="20"/>
          <w:szCs w:val="20"/>
        </w:rPr>
        <w:t>“and We made from water every living thing”  (Al-Anbiya, 21: 30).</w:t>
      </w:r>
      <w:r w:rsidR="00180844" w:rsidRPr="006D22FB">
        <w:rPr>
          <w:rFonts w:asciiTheme="minorBidi" w:hAnsiTheme="minorBidi" w:cs="Arial" w:hint="cs"/>
          <w:color w:val="000000"/>
          <w:sz w:val="20"/>
          <w:szCs w:val="20"/>
          <w:rtl/>
        </w:rPr>
        <w:t xml:space="preserve"> </w:t>
      </w:r>
      <w:r w:rsidR="0031120E" w:rsidRPr="008A2780">
        <w:rPr>
          <w:rStyle w:val="EndnoteReference"/>
          <w:rFonts w:asciiTheme="minorBidi" w:hAnsiTheme="minorBidi" w:cs="Arial"/>
          <w:color w:val="0070C0"/>
          <w:sz w:val="32"/>
          <w:szCs w:val="32"/>
          <w:rtl/>
        </w:rPr>
        <w:endnoteReference w:id="205"/>
      </w:r>
      <w:r w:rsidR="00975A13">
        <w:rPr>
          <w:rFonts w:asciiTheme="minorBidi" w:hAnsiTheme="minorBidi" w:cs="Arial"/>
          <w:color w:val="000000"/>
          <w:sz w:val="20"/>
          <w:szCs w:val="20"/>
        </w:rPr>
        <w:t xml:space="preserve"> </w:t>
      </w:r>
    </w:p>
    <w:p w14:paraId="5FBFA01F" w14:textId="28F45A3C" w:rsidR="0031120E" w:rsidRDefault="00794990" w:rsidP="006564DA">
      <w:pPr>
        <w:pStyle w:val="auto-style19"/>
        <w:spacing w:before="100" w:beforeAutospacing="1" w:after="100" w:afterAutospacing="1"/>
        <w:jc w:val="both"/>
        <w:rPr>
          <w:rStyle w:val="Strong"/>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w:t>
      </w:r>
      <w:r w:rsidR="00106F3D" w:rsidRPr="00E9374B">
        <w:rPr>
          <w:rFonts w:asciiTheme="minorBidi" w:hAnsiTheme="minorBidi" w:cstheme="minorBidi"/>
          <w:b/>
          <w:bCs/>
          <w:color w:val="FF0000"/>
          <w:sz w:val="20"/>
          <w:szCs w:val="20"/>
        </w:rPr>
        <w:t xml:space="preserve">compound </w:t>
      </w:r>
      <w:r w:rsidRPr="00422692">
        <w:rPr>
          <w:rFonts w:asciiTheme="minorBidi" w:hAnsiTheme="minorBidi" w:cstheme="minorBidi"/>
          <w:color w:val="000000"/>
          <w:sz w:val="20"/>
          <w:szCs w:val="20"/>
        </w:rPr>
        <w:t xml:space="preserve">Good </w:t>
      </w:r>
      <w:r w:rsidRPr="00E9374B">
        <w:rPr>
          <w:rFonts w:asciiTheme="minorBidi" w:hAnsiTheme="minorBidi" w:cstheme="minorBidi"/>
          <w:b/>
          <w:bCs/>
          <w:color w:val="FF0000"/>
          <w:sz w:val="20"/>
          <w:szCs w:val="20"/>
        </w:rPr>
        <w:t>Name</w:t>
      </w:r>
      <w:r w:rsidRPr="00422692">
        <w:rPr>
          <w:rFonts w:asciiTheme="minorBidi" w:hAnsiTheme="minorBidi" w:cstheme="minorBidi"/>
          <w:color w:val="000000"/>
          <w:sz w:val="20"/>
          <w:szCs w:val="20"/>
        </w:rPr>
        <w:t xml:space="preserv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w:t>
      </w:r>
      <w:r>
        <w:rPr>
          <w:rFonts w:asciiTheme="minorBidi" w:hAnsiTheme="minorBidi" w:cstheme="minorBidi"/>
          <w:color w:val="000000"/>
          <w:sz w:val="20"/>
          <w:szCs w:val="20"/>
        </w:rPr>
        <w:t xml:space="preserve"> mentioned </w:t>
      </w:r>
      <w:r w:rsidRPr="00F80A3B">
        <w:rPr>
          <w:rFonts w:asciiTheme="minorBidi" w:hAnsiTheme="minorBidi" w:cstheme="minorBidi"/>
          <w:b/>
          <w:bCs/>
          <w:color w:val="FF0000"/>
          <w:sz w:val="20"/>
          <w:szCs w:val="20"/>
        </w:rPr>
        <w:t>once</w:t>
      </w:r>
      <w:r>
        <w:rPr>
          <w:rFonts w:asciiTheme="minorBidi" w:hAnsiTheme="minorBidi" w:cstheme="minorBidi"/>
          <w:color w:val="000000"/>
          <w:sz w:val="20"/>
          <w:szCs w:val="20"/>
        </w:rPr>
        <w:t>, in</w:t>
      </w:r>
      <w:r w:rsidRPr="00422692">
        <w:rPr>
          <w:rFonts w:asciiTheme="minorBidi" w:hAnsiTheme="minorBidi" w:cstheme="minorBidi"/>
          <w:color w:val="000000"/>
          <w:sz w:val="20"/>
          <w:szCs w:val="20"/>
        </w:rPr>
        <w:t xml:space="preserve"> </w:t>
      </w:r>
      <w:r w:rsidR="00432432">
        <w:rPr>
          <w:rFonts w:asciiTheme="minorBidi" w:hAnsiTheme="minorBidi" w:cstheme="minorBidi"/>
          <w:color w:val="000000"/>
          <w:sz w:val="20"/>
          <w:szCs w:val="20"/>
        </w:rPr>
        <w:t xml:space="preserve">the Holy Quran, in the context of mentioning the favors, which Allah, praise to Him, </w:t>
      </w:r>
      <w:r w:rsidR="006564DA">
        <w:rPr>
          <w:rFonts w:asciiTheme="minorBidi" w:hAnsiTheme="minorBidi" w:cstheme="minorBidi"/>
          <w:color w:val="000000"/>
          <w:sz w:val="20"/>
          <w:szCs w:val="20"/>
        </w:rPr>
        <w:t xml:space="preserve">has </w:t>
      </w:r>
      <w:r w:rsidR="00432432">
        <w:rPr>
          <w:rFonts w:asciiTheme="minorBidi" w:hAnsiTheme="minorBidi" w:cstheme="minorBidi"/>
          <w:color w:val="000000"/>
          <w:sz w:val="20"/>
          <w:szCs w:val="20"/>
        </w:rPr>
        <w:t>bestow</w:t>
      </w:r>
      <w:r w:rsidR="006564DA">
        <w:rPr>
          <w:rFonts w:asciiTheme="minorBidi" w:hAnsiTheme="minorBidi" w:cstheme="minorBidi"/>
          <w:color w:val="000000"/>
          <w:sz w:val="20"/>
          <w:szCs w:val="20"/>
        </w:rPr>
        <w:t>ed</w:t>
      </w:r>
      <w:r w:rsidR="00432432">
        <w:rPr>
          <w:rFonts w:asciiTheme="minorBidi" w:hAnsiTheme="minorBidi" w:cstheme="minorBidi"/>
          <w:color w:val="000000"/>
          <w:sz w:val="20"/>
          <w:szCs w:val="20"/>
        </w:rPr>
        <w:t xml:space="preserve"> on His creations. </w:t>
      </w:r>
      <w:r w:rsidR="006564DA">
        <w:rPr>
          <w:rFonts w:asciiTheme="minorBidi" w:hAnsiTheme="minorBidi" w:cstheme="minorBidi"/>
          <w:color w:val="000000"/>
          <w:sz w:val="20"/>
          <w:szCs w:val="20"/>
        </w:rPr>
        <w:t>As such,</w:t>
      </w:r>
      <w:r w:rsidR="00432432">
        <w:rPr>
          <w:rFonts w:asciiTheme="minorBidi" w:hAnsiTheme="minorBidi" w:cstheme="minorBidi"/>
          <w:color w:val="000000"/>
          <w:sz w:val="20"/>
          <w:szCs w:val="20"/>
        </w:rPr>
        <w:t xml:space="preserve"> He is the Beneficent (the Most Merciful) and the Lord of the Two Sunrises and the Two Sunsets. He has created humans and jinn, both of whom cannot deny His favors to them (Al-Ra’hman, 55: 14-18)</w:t>
      </w:r>
      <w:r w:rsidR="006564DA">
        <w:rPr>
          <w:rFonts w:asciiTheme="minorBidi" w:hAnsiTheme="minorBidi" w:cstheme="minorBidi"/>
          <w:color w:val="000000"/>
          <w:sz w:val="20"/>
          <w:szCs w:val="20"/>
        </w:rPr>
        <w:t xml:space="preserve">, as He is the Lord of His Dominion, including the Earth and the Moon, and consequently, the </w:t>
      </w:r>
      <w:r w:rsidR="0064686E">
        <w:rPr>
          <w:rFonts w:asciiTheme="minorBidi" w:hAnsiTheme="minorBidi" w:cstheme="minorBidi"/>
          <w:color w:val="000000"/>
          <w:sz w:val="20"/>
          <w:szCs w:val="20"/>
        </w:rPr>
        <w:t>E</w:t>
      </w:r>
      <w:r w:rsidR="006564DA">
        <w:rPr>
          <w:rFonts w:asciiTheme="minorBidi" w:hAnsiTheme="minorBidi" w:cstheme="minorBidi"/>
          <w:color w:val="000000"/>
          <w:sz w:val="20"/>
          <w:szCs w:val="20"/>
        </w:rPr>
        <w:t xml:space="preserve">ducator, the </w:t>
      </w:r>
      <w:r w:rsidR="0064686E">
        <w:rPr>
          <w:rFonts w:asciiTheme="minorBidi" w:hAnsiTheme="minorBidi" w:cstheme="minorBidi"/>
          <w:color w:val="000000"/>
          <w:sz w:val="20"/>
          <w:szCs w:val="20"/>
        </w:rPr>
        <w:t>D</w:t>
      </w:r>
      <w:r w:rsidR="006564DA">
        <w:rPr>
          <w:rFonts w:asciiTheme="minorBidi" w:hAnsiTheme="minorBidi" w:cstheme="minorBidi"/>
          <w:color w:val="000000"/>
          <w:sz w:val="20"/>
          <w:szCs w:val="20"/>
        </w:rPr>
        <w:t xml:space="preserve">iscipliner, and the </w:t>
      </w:r>
      <w:r w:rsidR="0064686E">
        <w:rPr>
          <w:rFonts w:asciiTheme="minorBidi" w:hAnsiTheme="minorBidi" w:cstheme="minorBidi"/>
          <w:color w:val="000000"/>
          <w:sz w:val="20"/>
          <w:szCs w:val="20"/>
        </w:rPr>
        <w:t>P</w:t>
      </w:r>
      <w:r w:rsidR="006564DA">
        <w:rPr>
          <w:rFonts w:asciiTheme="minorBidi" w:hAnsiTheme="minorBidi" w:cstheme="minorBidi"/>
          <w:color w:val="000000"/>
          <w:sz w:val="20"/>
          <w:szCs w:val="20"/>
        </w:rPr>
        <w:t>rovider for the living beings therein, particularly humans and jinn.</w:t>
      </w:r>
    </w:p>
    <w:p w14:paraId="1447072A" w14:textId="09EBFF11" w:rsidR="0031120E" w:rsidRPr="006E2E6C" w:rsidRDefault="0031120E" w:rsidP="00D4588E">
      <w:pPr>
        <w:pStyle w:val="auto-style19"/>
        <w:bidi/>
        <w:jc w:val="both"/>
        <w:rPr>
          <w:rStyle w:val="Strong"/>
          <w:rFonts w:asciiTheme="minorBidi" w:hAnsiTheme="minorBidi" w:cstheme="minorBidi"/>
          <w:b w:val="0"/>
          <w:bCs w:val="0"/>
          <w:color w:val="000000"/>
          <w:sz w:val="20"/>
          <w:szCs w:val="20"/>
        </w:rPr>
      </w:pPr>
      <w:r w:rsidRPr="0031120E">
        <w:rPr>
          <w:rStyle w:val="Strong"/>
          <w:rFonts w:asciiTheme="minorBidi" w:hAnsiTheme="minorBidi" w:cs="Arial"/>
          <w:b w:val="0"/>
          <w:bCs w:val="0"/>
          <w:color w:val="000000"/>
          <w:sz w:val="28"/>
          <w:szCs w:val="28"/>
          <w:rtl/>
        </w:rPr>
        <w:t xml:space="preserve">خَلَقَ الْإِنسَانَ مِن صَلْصَالٍ كَالْفَخَّارِ </w:t>
      </w:r>
      <w:r w:rsidRPr="0031120E">
        <w:rPr>
          <w:rStyle w:val="Strong"/>
          <w:rFonts w:asciiTheme="minorBidi" w:hAnsiTheme="minorBidi" w:cstheme="minorBidi"/>
          <w:b w:val="0"/>
          <w:bCs w:val="0"/>
          <w:color w:val="000000"/>
          <w:cs/>
        </w:rPr>
        <w:t>‎</w:t>
      </w:r>
      <w:r w:rsidRPr="0031120E">
        <w:rPr>
          <w:rStyle w:val="Strong"/>
          <w:rFonts w:asciiTheme="minorBidi" w:hAnsiTheme="minorBidi" w:cs="Arial"/>
          <w:b w:val="0"/>
          <w:bCs w:val="0"/>
          <w:color w:val="000000"/>
          <w:rtl/>
        </w:rPr>
        <w:t>﴿١٤﴾‏</w:t>
      </w:r>
      <w:r w:rsidRPr="0031120E">
        <w:rPr>
          <w:rStyle w:val="Strong"/>
          <w:rFonts w:asciiTheme="minorBidi" w:hAnsiTheme="minorBidi" w:cs="Arial"/>
          <w:b w:val="0"/>
          <w:bCs w:val="0"/>
          <w:color w:val="000000"/>
          <w:sz w:val="28"/>
          <w:szCs w:val="28"/>
          <w:rtl/>
        </w:rPr>
        <w:t xml:space="preserve"> وَخَلَقَ الْجَانَّ مِن مَّارِجٍ مِّن نَّارٍ </w:t>
      </w:r>
      <w:r w:rsidRPr="0031120E">
        <w:rPr>
          <w:rStyle w:val="Strong"/>
          <w:rFonts w:asciiTheme="minorBidi" w:hAnsiTheme="minorBidi" w:cstheme="minorBidi"/>
          <w:b w:val="0"/>
          <w:bCs w:val="0"/>
          <w:color w:val="000000"/>
          <w:cs/>
        </w:rPr>
        <w:t>‎</w:t>
      </w:r>
      <w:r w:rsidRPr="0031120E">
        <w:rPr>
          <w:rStyle w:val="Strong"/>
          <w:rFonts w:asciiTheme="minorBidi" w:hAnsiTheme="minorBidi" w:cs="Arial"/>
          <w:b w:val="0"/>
          <w:bCs w:val="0"/>
          <w:color w:val="000000"/>
          <w:rtl/>
        </w:rPr>
        <w:t>﴿١٥﴾‏</w:t>
      </w:r>
      <w:r w:rsidRPr="0031120E">
        <w:rPr>
          <w:rStyle w:val="Strong"/>
          <w:rFonts w:asciiTheme="minorBidi" w:hAnsiTheme="minorBidi" w:cs="Arial"/>
          <w:b w:val="0"/>
          <w:bCs w:val="0"/>
          <w:color w:val="000000"/>
          <w:sz w:val="28"/>
          <w:szCs w:val="28"/>
          <w:rtl/>
        </w:rPr>
        <w:t xml:space="preserve"> فَبِأَيِّ آلَاءِ رَبِّكُمَا تُكَذِّبَانِ </w:t>
      </w:r>
      <w:r w:rsidRPr="0031120E">
        <w:rPr>
          <w:rStyle w:val="Strong"/>
          <w:rFonts w:asciiTheme="minorBidi" w:hAnsiTheme="minorBidi" w:cstheme="minorBidi"/>
          <w:b w:val="0"/>
          <w:bCs w:val="0"/>
          <w:color w:val="000000"/>
          <w:cs/>
        </w:rPr>
        <w:t>‎</w:t>
      </w:r>
      <w:r w:rsidRPr="0031120E">
        <w:rPr>
          <w:rStyle w:val="Strong"/>
          <w:rFonts w:asciiTheme="minorBidi" w:hAnsiTheme="minorBidi" w:cs="Arial"/>
          <w:b w:val="0"/>
          <w:bCs w:val="0"/>
          <w:color w:val="000000"/>
          <w:rtl/>
        </w:rPr>
        <w:t>﴿١٦﴾‏</w:t>
      </w:r>
      <w:r w:rsidRPr="0031120E">
        <w:rPr>
          <w:rStyle w:val="Strong"/>
          <w:rFonts w:asciiTheme="minorBidi" w:hAnsiTheme="minorBidi" w:cs="Arial"/>
          <w:b w:val="0"/>
          <w:bCs w:val="0"/>
          <w:color w:val="000000"/>
          <w:sz w:val="28"/>
          <w:szCs w:val="28"/>
        </w:rPr>
        <w:t xml:space="preserve"> </w:t>
      </w:r>
      <w:r w:rsidRPr="0031120E">
        <w:rPr>
          <w:rStyle w:val="Strong"/>
          <w:rFonts w:asciiTheme="minorBidi" w:hAnsiTheme="minorBidi" w:cs="Arial"/>
          <w:color w:val="FF0000"/>
          <w:sz w:val="28"/>
          <w:szCs w:val="28"/>
          <w:rtl/>
        </w:rPr>
        <w:t>رَبُّ الْمَشْرِقَيْنِ وَرَبُّ الْمَغْرِبَيْنِ</w:t>
      </w:r>
      <w:r w:rsidRPr="0031120E">
        <w:rPr>
          <w:rStyle w:val="Strong"/>
          <w:rFonts w:asciiTheme="minorBidi" w:hAnsiTheme="minorBidi" w:cs="Arial"/>
          <w:b w:val="0"/>
          <w:bCs w:val="0"/>
          <w:color w:val="FF0000"/>
          <w:sz w:val="28"/>
          <w:szCs w:val="28"/>
          <w:rtl/>
        </w:rPr>
        <w:t xml:space="preserve"> </w:t>
      </w:r>
      <w:r w:rsidRPr="0031120E">
        <w:rPr>
          <w:rStyle w:val="Strong"/>
          <w:rFonts w:asciiTheme="minorBidi" w:hAnsiTheme="minorBidi" w:cs="Arial"/>
          <w:b w:val="0"/>
          <w:bCs w:val="0"/>
          <w:color w:val="000000"/>
          <w:cs/>
        </w:rPr>
        <w:t>‎</w:t>
      </w:r>
      <w:r w:rsidRPr="0031120E">
        <w:rPr>
          <w:rStyle w:val="Strong"/>
          <w:rFonts w:asciiTheme="minorBidi" w:hAnsiTheme="minorBidi" w:cs="Arial"/>
          <w:b w:val="0"/>
          <w:bCs w:val="0"/>
          <w:color w:val="000000"/>
          <w:rtl/>
        </w:rPr>
        <w:t>﴿١٧﴾‏</w:t>
      </w:r>
      <w:r w:rsidRPr="0031120E">
        <w:rPr>
          <w:rStyle w:val="Strong"/>
          <w:rFonts w:asciiTheme="minorBidi" w:hAnsiTheme="minorBidi" w:cs="Arial"/>
          <w:b w:val="0"/>
          <w:bCs w:val="0"/>
          <w:color w:val="000000"/>
          <w:sz w:val="28"/>
          <w:szCs w:val="28"/>
          <w:rtl/>
        </w:rPr>
        <w:t xml:space="preserve"> فَبِأَيِّ آلَاءِ رَبِّكُمَا تُكَذِّبَانِ</w:t>
      </w:r>
      <w:r w:rsidRPr="006E2E6C">
        <w:rPr>
          <w:rStyle w:val="Strong"/>
          <w:rFonts w:asciiTheme="minorBidi" w:hAnsiTheme="minorBidi" w:cs="Arial"/>
          <w:color w:val="000000"/>
          <w:sz w:val="28"/>
          <w:szCs w:val="28"/>
          <w:rtl/>
        </w:rPr>
        <w:t xml:space="preserve"> </w:t>
      </w:r>
      <w:r w:rsidRPr="00012C0D">
        <w:rPr>
          <w:rStyle w:val="Strong"/>
          <w:rFonts w:asciiTheme="minorBidi" w:hAnsiTheme="minorBidi" w:cs="Arial"/>
          <w:color w:val="000000"/>
          <w:cs/>
        </w:rPr>
        <w:t>‎</w:t>
      </w:r>
      <w:r w:rsidRPr="00012C0D">
        <w:rPr>
          <w:rStyle w:val="Strong"/>
          <w:rFonts w:asciiTheme="minorBidi" w:hAnsiTheme="minorBidi" w:cs="Arial"/>
          <w:color w:val="000000"/>
          <w:rtl/>
        </w:rPr>
        <w:t>﴿١٨﴾</w:t>
      </w:r>
      <w:r w:rsidRPr="006E2E6C">
        <w:rPr>
          <w:rStyle w:val="Strong"/>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B747BC">
        <w:rPr>
          <w:rFonts w:asciiTheme="minorBidi" w:hAnsiTheme="minorBidi" w:cs="Arial"/>
          <w:color w:val="000000"/>
          <w:sz w:val="28"/>
          <w:szCs w:val="28"/>
          <w:rtl/>
        </w:rPr>
        <w:t>الرَّحْمَٰنُ</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55: 14-18</w:t>
      </w:r>
      <w:r>
        <w:rPr>
          <w:rFonts w:asciiTheme="minorBidi" w:hAnsiTheme="minorBidi" w:cs="Arial" w:hint="cs"/>
          <w:color w:val="000000"/>
          <w:sz w:val="28"/>
          <w:szCs w:val="28"/>
          <w:rtl/>
        </w:rPr>
        <w:t>).</w:t>
      </w:r>
      <w:r>
        <w:rPr>
          <w:rStyle w:val="Strong"/>
          <w:rFonts w:asciiTheme="minorBidi" w:hAnsiTheme="minorBidi" w:cstheme="minorBidi"/>
          <w:color w:val="000000"/>
          <w:sz w:val="20"/>
          <w:szCs w:val="20"/>
        </w:rPr>
        <w:t xml:space="preserve"> </w:t>
      </w:r>
    </w:p>
    <w:p w14:paraId="03EAA337" w14:textId="77777777" w:rsidR="0031120E" w:rsidRDefault="0031120E" w:rsidP="00D352B2">
      <w:pPr>
        <w:pStyle w:val="auto-style19"/>
        <w:spacing w:before="100" w:beforeAutospacing="1" w:after="100" w:afterAutospacing="1"/>
        <w:jc w:val="both"/>
        <w:rPr>
          <w:rFonts w:asciiTheme="minorBidi" w:hAnsiTheme="minorBidi" w:cstheme="minorBidi"/>
          <w:color w:val="000000"/>
          <w:sz w:val="20"/>
          <w:szCs w:val="20"/>
        </w:rPr>
      </w:pPr>
      <w:r w:rsidRPr="0031120E">
        <w:rPr>
          <w:rStyle w:val="Strong"/>
          <w:rFonts w:asciiTheme="minorBidi" w:hAnsiTheme="minorBidi" w:cstheme="minorBidi"/>
          <w:b w:val="0"/>
          <w:bCs w:val="0"/>
          <w:color w:val="000000"/>
          <w:sz w:val="20"/>
          <w:szCs w:val="20"/>
        </w:rPr>
        <w:t xml:space="preserve">He created the human (being) from clay, like (that of) pottery. (14) And He created the jinn from a smokeless flame of fire. (15) So, which of the favors of your Lord would you deny? (16) (He is) </w:t>
      </w:r>
      <w:r w:rsidRPr="0031120E">
        <w:rPr>
          <w:rStyle w:val="Strong"/>
          <w:rFonts w:asciiTheme="minorBidi" w:hAnsiTheme="minorBidi" w:cstheme="minorBidi"/>
          <w:color w:val="FF0000"/>
          <w:sz w:val="20"/>
          <w:szCs w:val="20"/>
        </w:rPr>
        <w:t>Lord</w:t>
      </w:r>
      <w:r w:rsidRPr="0031120E">
        <w:rPr>
          <w:rStyle w:val="Strong"/>
          <w:rFonts w:asciiTheme="minorBidi" w:hAnsiTheme="minorBidi" w:cstheme="minorBidi"/>
          <w:color w:val="000000"/>
          <w:sz w:val="20"/>
          <w:szCs w:val="20"/>
        </w:rPr>
        <w:t xml:space="preserve"> of the </w:t>
      </w:r>
      <w:r w:rsidRPr="0031120E">
        <w:rPr>
          <w:rStyle w:val="Strong"/>
          <w:rFonts w:asciiTheme="minorBidi" w:hAnsiTheme="minorBidi" w:cstheme="minorBidi"/>
          <w:color w:val="FF0000"/>
          <w:sz w:val="20"/>
          <w:szCs w:val="20"/>
        </w:rPr>
        <w:t xml:space="preserve">Two Sunrises </w:t>
      </w:r>
      <w:r w:rsidRPr="0031120E">
        <w:rPr>
          <w:rStyle w:val="Strong"/>
          <w:rFonts w:asciiTheme="minorBidi" w:hAnsiTheme="minorBidi" w:cstheme="minorBidi"/>
          <w:color w:val="000000"/>
          <w:sz w:val="20"/>
          <w:szCs w:val="20"/>
        </w:rPr>
        <w:t xml:space="preserve">and </w:t>
      </w:r>
      <w:r w:rsidRPr="0031120E">
        <w:rPr>
          <w:rStyle w:val="Strong"/>
          <w:rFonts w:asciiTheme="minorBidi" w:hAnsiTheme="minorBidi" w:cstheme="minorBidi"/>
          <w:color w:val="FF0000"/>
          <w:sz w:val="20"/>
          <w:szCs w:val="20"/>
        </w:rPr>
        <w:t>Lord</w:t>
      </w:r>
      <w:r w:rsidRPr="0031120E">
        <w:rPr>
          <w:rStyle w:val="Strong"/>
          <w:rFonts w:asciiTheme="minorBidi" w:hAnsiTheme="minorBidi" w:cstheme="minorBidi"/>
          <w:color w:val="000000"/>
          <w:sz w:val="20"/>
          <w:szCs w:val="20"/>
        </w:rPr>
        <w:t xml:space="preserve"> of the </w:t>
      </w:r>
      <w:r w:rsidRPr="0031120E">
        <w:rPr>
          <w:rStyle w:val="Strong"/>
          <w:rFonts w:asciiTheme="minorBidi" w:hAnsiTheme="minorBidi" w:cstheme="minorBidi"/>
          <w:color w:val="FF0000"/>
          <w:sz w:val="20"/>
          <w:szCs w:val="20"/>
        </w:rPr>
        <w:t>Two Sunsets</w:t>
      </w:r>
      <w:r w:rsidRPr="0031120E">
        <w:rPr>
          <w:rStyle w:val="Strong"/>
          <w:rFonts w:asciiTheme="minorBidi" w:hAnsiTheme="minorBidi" w:cstheme="minorBidi"/>
          <w:color w:val="000000"/>
          <w:sz w:val="20"/>
          <w:szCs w:val="20"/>
        </w:rPr>
        <w:t>.</w:t>
      </w:r>
      <w:r w:rsidRPr="0031120E">
        <w:rPr>
          <w:rStyle w:val="Strong"/>
          <w:rFonts w:asciiTheme="minorBidi" w:hAnsiTheme="minorBidi" w:cstheme="minorBidi"/>
          <w:b w:val="0"/>
          <w:bCs w:val="0"/>
          <w:color w:val="000000"/>
          <w:sz w:val="20"/>
          <w:szCs w:val="20"/>
        </w:rPr>
        <w:t xml:space="preserve"> (17) So, which of the favors of your Lord would you deny? (18)</w:t>
      </w:r>
      <w:r>
        <w:rPr>
          <w:rStyle w:val="Strong"/>
          <w:rFonts w:asciiTheme="minorBidi" w:hAnsiTheme="minorBidi" w:cstheme="minorBidi"/>
          <w:color w:val="000000"/>
          <w:sz w:val="20"/>
          <w:szCs w:val="20"/>
        </w:rPr>
        <w:t xml:space="preserve"> </w:t>
      </w:r>
      <w:r>
        <w:rPr>
          <w:rFonts w:asciiTheme="minorBidi" w:hAnsiTheme="minorBidi" w:cstheme="minorBidi"/>
          <w:color w:val="000000"/>
          <w:sz w:val="20"/>
          <w:szCs w:val="20"/>
        </w:rPr>
        <w:t>(Al-Ra’hman, 55: 14-18).</w:t>
      </w:r>
    </w:p>
    <w:p w14:paraId="23CD90A8" w14:textId="20B5AA17" w:rsidR="001C31D4" w:rsidRDefault="001C31D4" w:rsidP="006C772C">
      <w:pPr>
        <w:pStyle w:val="auto-style19"/>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In addition, the Arabic word, “</w:t>
      </w:r>
      <w:r w:rsidRPr="001C31D4">
        <w:rPr>
          <w:rFonts w:asciiTheme="minorBidi" w:hAnsiTheme="minorBidi" w:cstheme="minorBidi"/>
          <w:b/>
          <w:bCs/>
          <w:color w:val="FF0000"/>
          <w:sz w:val="20"/>
          <w:szCs w:val="20"/>
        </w:rPr>
        <w:t>Al-Mashriqayn</w:t>
      </w:r>
      <w:r>
        <w:rPr>
          <w:rFonts w:asciiTheme="minorBidi" w:hAnsiTheme="minorBidi" w:cstheme="minorBidi"/>
          <w:color w:val="000000"/>
          <w:sz w:val="20"/>
          <w:szCs w:val="20"/>
        </w:rPr>
        <w:t>” (the Two Sun</w:t>
      </w:r>
      <w:r w:rsidR="006C772C">
        <w:rPr>
          <w:rFonts w:asciiTheme="minorBidi" w:hAnsiTheme="minorBidi" w:cstheme="minorBidi"/>
          <w:color w:val="000000"/>
          <w:sz w:val="20"/>
          <w:szCs w:val="20"/>
        </w:rPr>
        <w:t>rises</w:t>
      </w:r>
      <w:r>
        <w:rPr>
          <w:rFonts w:asciiTheme="minorBidi" w:hAnsiTheme="minorBidi" w:cstheme="minorBidi"/>
          <w:color w:val="000000"/>
          <w:sz w:val="20"/>
          <w:szCs w:val="20"/>
        </w:rPr>
        <w:t xml:space="preserve">), was mentioned </w:t>
      </w:r>
      <w:r w:rsidRPr="001C31D4">
        <w:rPr>
          <w:rFonts w:asciiTheme="minorBidi" w:hAnsiTheme="minorBidi" w:cstheme="minorBidi"/>
          <w:b/>
          <w:bCs/>
          <w:color w:val="FF0000"/>
          <w:sz w:val="20"/>
          <w:szCs w:val="20"/>
        </w:rPr>
        <w:t>alone</w:t>
      </w:r>
      <w:r w:rsidR="00BA2C3B">
        <w:rPr>
          <w:rFonts w:asciiTheme="minorBidi" w:hAnsiTheme="minorBidi" w:cstheme="minorBidi"/>
          <w:b/>
          <w:bCs/>
          <w:color w:val="FF0000"/>
          <w:sz w:val="20"/>
          <w:szCs w:val="20"/>
        </w:rPr>
        <w:t>,</w:t>
      </w:r>
      <w:r w:rsidRPr="001C31D4">
        <w:rPr>
          <w:rFonts w:asciiTheme="minorBidi" w:hAnsiTheme="minorBidi" w:cstheme="minorBidi"/>
          <w:b/>
          <w:bCs/>
          <w:color w:val="FF0000"/>
          <w:sz w:val="20"/>
          <w:szCs w:val="20"/>
        </w:rPr>
        <w:t xml:space="preserve"> once</w:t>
      </w:r>
      <w:r w:rsidR="00BA2C3B">
        <w:rPr>
          <w:rFonts w:asciiTheme="minorBidi" w:hAnsiTheme="minorBidi" w:cstheme="minorBidi"/>
          <w:b/>
          <w:bCs/>
          <w:color w:val="FF0000"/>
          <w:sz w:val="20"/>
          <w:szCs w:val="20"/>
        </w:rPr>
        <w:t>,</w:t>
      </w:r>
      <w:r w:rsidRPr="001C31D4">
        <w:rPr>
          <w:rFonts w:asciiTheme="minorBidi" w:hAnsiTheme="minorBidi" w:cstheme="minorBidi"/>
          <w:b/>
          <w:bCs/>
          <w:color w:val="FF0000"/>
          <w:sz w:val="20"/>
          <w:szCs w:val="20"/>
        </w:rPr>
        <w:t xml:space="preserve"> </w:t>
      </w:r>
      <w:r>
        <w:rPr>
          <w:rFonts w:asciiTheme="minorBidi" w:hAnsiTheme="minorBidi" w:cstheme="minorBidi"/>
          <w:color w:val="000000"/>
          <w:sz w:val="20"/>
          <w:szCs w:val="20"/>
        </w:rPr>
        <w:t>in the Holy Quran</w:t>
      </w:r>
      <w:r w:rsidR="00E30B64">
        <w:rPr>
          <w:rFonts w:asciiTheme="minorBidi" w:hAnsiTheme="minorBidi" w:cstheme="minorBidi"/>
          <w:color w:val="000000"/>
          <w:sz w:val="20"/>
          <w:szCs w:val="20"/>
        </w:rPr>
        <w:t>, in the context of a warning by Allah, praise to Him, to His creations, not to turn away from His remembrance. Otherwise, they would</w:t>
      </w:r>
      <w:r w:rsidR="00D352B2">
        <w:rPr>
          <w:rFonts w:asciiTheme="minorBidi" w:hAnsiTheme="minorBidi" w:cstheme="minorBidi"/>
          <w:color w:val="000000"/>
          <w:sz w:val="20"/>
          <w:szCs w:val="20"/>
        </w:rPr>
        <w:t xml:space="preserve"> be</w:t>
      </w:r>
      <w:r w:rsidR="00BA2C3B">
        <w:rPr>
          <w:rFonts w:asciiTheme="minorBidi" w:hAnsiTheme="minorBidi" w:cstheme="minorBidi"/>
          <w:color w:val="000000"/>
          <w:sz w:val="20"/>
          <w:szCs w:val="20"/>
        </w:rPr>
        <w:t>come</w:t>
      </w:r>
      <w:r w:rsidR="00E30B64">
        <w:rPr>
          <w:rFonts w:asciiTheme="minorBidi" w:hAnsiTheme="minorBidi" w:cstheme="minorBidi"/>
          <w:color w:val="000000"/>
          <w:sz w:val="20"/>
          <w:szCs w:val="20"/>
        </w:rPr>
        <w:t xml:space="preserve"> prey for the devils, who would </w:t>
      </w:r>
      <w:r w:rsidR="00D352B2">
        <w:rPr>
          <w:rFonts w:asciiTheme="minorBidi" w:hAnsiTheme="minorBidi" w:cstheme="minorBidi"/>
          <w:color w:val="000000"/>
          <w:sz w:val="20"/>
          <w:szCs w:val="20"/>
        </w:rPr>
        <w:t>avert them from the way of Allah.</w:t>
      </w:r>
      <w:r w:rsidR="006C772C">
        <w:rPr>
          <w:rFonts w:asciiTheme="minorBidi" w:hAnsiTheme="minorBidi" w:cstheme="minorBidi"/>
          <w:color w:val="000000"/>
          <w:sz w:val="20"/>
          <w:szCs w:val="20"/>
        </w:rPr>
        <w:t xml:space="preserve"> If this still happens, then they will regret it, when they will stand before their Creator, on the Day of Reckoning. One of them will say to his devil companion: </w:t>
      </w:r>
      <w:r w:rsidR="006C772C" w:rsidRPr="00C36290">
        <w:rPr>
          <w:rStyle w:val="Strong"/>
          <w:rFonts w:asciiTheme="minorBidi" w:hAnsiTheme="minorBidi" w:cstheme="minorBidi"/>
          <w:b w:val="0"/>
          <w:bCs w:val="0"/>
          <w:color w:val="000000"/>
          <w:sz w:val="20"/>
          <w:szCs w:val="20"/>
        </w:rPr>
        <w:t xml:space="preserve">"Oh, I wish there was between me and you the distance between </w:t>
      </w:r>
      <w:r w:rsidR="006C772C" w:rsidRPr="00C36290">
        <w:rPr>
          <w:rStyle w:val="Strong"/>
          <w:rFonts w:asciiTheme="minorBidi" w:hAnsiTheme="minorBidi" w:cstheme="minorBidi"/>
          <w:color w:val="FF0000"/>
          <w:sz w:val="20"/>
          <w:szCs w:val="20"/>
        </w:rPr>
        <w:t>the two Sunrises</w:t>
      </w:r>
      <w:r w:rsidR="006C772C" w:rsidRPr="00C36290">
        <w:rPr>
          <w:rStyle w:val="Strong"/>
          <w:rFonts w:asciiTheme="minorBidi" w:hAnsiTheme="minorBidi" w:cstheme="minorBidi"/>
          <w:b w:val="0"/>
          <w:bCs w:val="0"/>
          <w:color w:val="000000"/>
          <w:sz w:val="20"/>
          <w:szCs w:val="20"/>
        </w:rPr>
        <w:t>" (Al-Zu</w:t>
      </w:r>
      <w:r w:rsidR="006C772C" w:rsidRPr="00C36290">
        <w:rPr>
          <w:rStyle w:val="Strong"/>
          <w:rFonts w:asciiTheme="minorBidi" w:hAnsiTheme="minorBidi" w:cstheme="minorBidi"/>
          <w:b w:val="0"/>
          <w:bCs w:val="0"/>
          <w:color w:val="000000"/>
          <w:sz w:val="20"/>
          <w:szCs w:val="20"/>
          <w:u w:val="single"/>
        </w:rPr>
        <w:t>kh</w:t>
      </w:r>
      <w:r w:rsidR="006C772C" w:rsidRPr="00C36290">
        <w:rPr>
          <w:rStyle w:val="Strong"/>
          <w:rFonts w:asciiTheme="minorBidi" w:hAnsiTheme="minorBidi" w:cstheme="minorBidi"/>
          <w:b w:val="0"/>
          <w:bCs w:val="0"/>
          <w:color w:val="000000"/>
          <w:sz w:val="20"/>
          <w:szCs w:val="20"/>
        </w:rPr>
        <w:t>ruf, 43: 36-38)</w:t>
      </w:r>
      <w:r w:rsidR="006C772C">
        <w:rPr>
          <w:rStyle w:val="Strong"/>
          <w:rFonts w:asciiTheme="minorBidi" w:hAnsiTheme="minorBidi" w:cstheme="minorBidi"/>
          <w:b w:val="0"/>
          <w:bCs w:val="0"/>
          <w:color w:val="000000"/>
          <w:sz w:val="20"/>
          <w:szCs w:val="20"/>
        </w:rPr>
        <w:t>, which means: I wish I was as far away from you as the distance between the Earth and the Moon.</w:t>
      </w:r>
    </w:p>
    <w:p w14:paraId="7573204E" w14:textId="77777777" w:rsidR="0031120E" w:rsidRPr="005358D0" w:rsidRDefault="0031120E" w:rsidP="00C36290">
      <w:pPr>
        <w:pStyle w:val="auto-style19"/>
        <w:bidi/>
        <w:spacing w:before="100" w:beforeAutospacing="1" w:after="100" w:afterAutospacing="1"/>
        <w:jc w:val="both"/>
        <w:rPr>
          <w:rFonts w:asciiTheme="minorBidi" w:hAnsiTheme="minorBidi" w:cstheme="minorBidi"/>
          <w:color w:val="000000"/>
          <w:sz w:val="28"/>
          <w:szCs w:val="28"/>
          <w:rtl/>
        </w:rPr>
      </w:pPr>
      <w:r w:rsidRPr="005358D0">
        <w:rPr>
          <w:rFonts w:asciiTheme="minorBidi" w:hAnsiTheme="minorBidi" w:cs="Arial"/>
          <w:color w:val="000000"/>
          <w:sz w:val="28"/>
          <w:szCs w:val="28"/>
          <w:rtl/>
        </w:rPr>
        <w:t xml:space="preserve">وَمَن يَعْشُ عَن ذِكْرِ الرَّحْمَٰنِ نُقَيِّضْ لَهُ شَيْطَانًا فَهُوَ لَهُ قَرِينٌ </w:t>
      </w:r>
      <w:r w:rsidRPr="00012C0D">
        <w:rPr>
          <w:rFonts w:asciiTheme="minorBidi" w:hAnsiTheme="minorBidi" w:cstheme="minorBidi"/>
          <w:color w:val="000000"/>
          <w:cs/>
        </w:rPr>
        <w:t>‎</w:t>
      </w:r>
      <w:r w:rsidRPr="00012C0D">
        <w:rPr>
          <w:rFonts w:asciiTheme="minorBidi" w:hAnsiTheme="minorBidi" w:cs="Arial"/>
          <w:color w:val="000000"/>
          <w:rtl/>
        </w:rPr>
        <w:t>﴿٣٦﴾‏</w:t>
      </w:r>
      <w:r w:rsidRPr="005358D0">
        <w:rPr>
          <w:rFonts w:asciiTheme="minorBidi" w:hAnsiTheme="minorBidi" w:cs="Arial"/>
          <w:color w:val="000000"/>
          <w:sz w:val="28"/>
          <w:szCs w:val="28"/>
          <w:rtl/>
        </w:rPr>
        <w:t xml:space="preserve"> وَإِنَّهُمْ لَيَصُدُّونَهُمْ عَنِ السَّبِيلِ وَيَحْسَبُونَ أَنَّهُم مُّهْتَدُونَ </w:t>
      </w:r>
      <w:r w:rsidRPr="00012C0D">
        <w:rPr>
          <w:rFonts w:asciiTheme="minorBidi" w:hAnsiTheme="minorBidi" w:cstheme="minorBidi"/>
          <w:color w:val="000000"/>
          <w:cs/>
        </w:rPr>
        <w:t>‎</w:t>
      </w:r>
      <w:r w:rsidRPr="00012C0D">
        <w:rPr>
          <w:rFonts w:asciiTheme="minorBidi" w:hAnsiTheme="minorBidi" w:cs="Arial"/>
          <w:color w:val="000000"/>
          <w:rtl/>
        </w:rPr>
        <w:t>﴿٣٧﴾‏</w:t>
      </w:r>
      <w:r w:rsidRPr="005358D0">
        <w:rPr>
          <w:rFonts w:asciiTheme="minorBidi" w:hAnsiTheme="minorBidi" w:cs="Arial"/>
          <w:color w:val="000000"/>
          <w:sz w:val="28"/>
          <w:szCs w:val="28"/>
          <w:rtl/>
        </w:rPr>
        <w:t xml:space="preserve"> حَتَّىٰ إِذَا جَاءَنَا قَالَ يَا لَيْتَ بَيْنِي وَبَيْنَكَ بُعْدَ </w:t>
      </w:r>
      <w:r w:rsidRPr="005E64EF">
        <w:rPr>
          <w:rFonts w:asciiTheme="minorBidi" w:hAnsiTheme="minorBidi" w:cs="Arial"/>
          <w:b/>
          <w:bCs/>
          <w:color w:val="FF0000"/>
          <w:sz w:val="28"/>
          <w:szCs w:val="28"/>
          <w:rtl/>
        </w:rPr>
        <w:t>الْمَشْرِقَيْنِ</w:t>
      </w:r>
      <w:r w:rsidRPr="005358D0">
        <w:rPr>
          <w:rFonts w:asciiTheme="minorBidi" w:hAnsiTheme="minorBidi" w:cs="Arial"/>
          <w:color w:val="000000"/>
          <w:sz w:val="28"/>
          <w:szCs w:val="28"/>
          <w:rtl/>
        </w:rPr>
        <w:t xml:space="preserve"> فَبِئْسَ الْقَرِينُ </w:t>
      </w:r>
      <w:r w:rsidRPr="005358D0">
        <w:rPr>
          <w:rFonts w:asciiTheme="minorBidi" w:hAnsiTheme="minorBidi" w:cstheme="minorBidi"/>
          <w:color w:val="000000"/>
          <w:sz w:val="28"/>
          <w:szCs w:val="28"/>
          <w:cs/>
        </w:rPr>
        <w:t>‎</w:t>
      </w:r>
      <w:r w:rsidRPr="00012C0D">
        <w:rPr>
          <w:rFonts w:asciiTheme="minorBidi" w:hAnsiTheme="minorBidi" w:cs="Arial"/>
          <w:color w:val="000000"/>
          <w:rtl/>
        </w:rPr>
        <w:t>﴿٣٨﴾</w:t>
      </w:r>
      <w:r>
        <w:rPr>
          <w:rFonts w:asciiTheme="minorBidi" w:hAnsiTheme="minorBidi" w:cs="Arial" w:hint="cs"/>
          <w:color w:val="000000"/>
          <w:sz w:val="28"/>
          <w:szCs w:val="28"/>
          <w:rtl/>
        </w:rPr>
        <w:t xml:space="preserve"> (الزُّخْرُفُ ،</w:t>
      </w:r>
      <w:r>
        <w:rPr>
          <w:rFonts w:asciiTheme="minorBidi" w:hAnsiTheme="minorBidi" w:cs="Arial"/>
          <w:color w:val="000000"/>
          <w:sz w:val="28"/>
          <w:szCs w:val="28"/>
        </w:rPr>
        <w:t xml:space="preserve"> </w:t>
      </w:r>
      <w:r>
        <w:rPr>
          <w:rFonts w:asciiTheme="minorBidi" w:hAnsiTheme="minorBidi" w:cs="Arial" w:hint="cs"/>
          <w:color w:val="000000"/>
          <w:rtl/>
        </w:rPr>
        <w:t>43:</w:t>
      </w:r>
      <w:r>
        <w:rPr>
          <w:rFonts w:asciiTheme="minorBidi" w:hAnsiTheme="minorBidi" w:cs="Arial" w:hint="cs"/>
          <w:color w:val="000000"/>
          <w:sz w:val="28"/>
          <w:szCs w:val="28"/>
          <w:rtl/>
        </w:rPr>
        <w:t xml:space="preserve"> </w:t>
      </w:r>
      <w:r>
        <w:rPr>
          <w:rFonts w:asciiTheme="minorBidi" w:hAnsiTheme="minorBidi" w:cs="Arial" w:hint="cs"/>
          <w:color w:val="000000"/>
          <w:rtl/>
        </w:rPr>
        <w:t>36: 38</w:t>
      </w:r>
      <w:r>
        <w:rPr>
          <w:rFonts w:asciiTheme="minorBidi" w:hAnsiTheme="minorBidi" w:cs="Arial" w:hint="cs"/>
          <w:color w:val="000000"/>
          <w:sz w:val="28"/>
          <w:szCs w:val="28"/>
          <w:rtl/>
        </w:rPr>
        <w:t>).</w:t>
      </w:r>
    </w:p>
    <w:p w14:paraId="5CAB5136" w14:textId="77777777" w:rsidR="0031120E" w:rsidRDefault="0031120E" w:rsidP="00B43348">
      <w:pPr>
        <w:pStyle w:val="auto-style19"/>
        <w:spacing w:before="100" w:beforeAutospacing="1" w:after="100" w:afterAutospacing="1"/>
        <w:jc w:val="both"/>
        <w:rPr>
          <w:rStyle w:val="Strong"/>
          <w:rFonts w:asciiTheme="minorBidi" w:hAnsiTheme="minorBidi" w:cstheme="minorBidi"/>
          <w:b w:val="0"/>
          <w:bCs w:val="0"/>
          <w:color w:val="000000"/>
          <w:sz w:val="20"/>
          <w:szCs w:val="20"/>
        </w:rPr>
      </w:pPr>
      <w:r w:rsidRPr="00C36290">
        <w:rPr>
          <w:rStyle w:val="Strong"/>
          <w:rFonts w:asciiTheme="minorBidi" w:hAnsiTheme="minorBidi" w:cstheme="minorBidi"/>
          <w:b w:val="0"/>
          <w:bCs w:val="0"/>
          <w:color w:val="000000"/>
          <w:sz w:val="20"/>
          <w:szCs w:val="20"/>
        </w:rPr>
        <w:t>And whoever is blinded</w:t>
      </w:r>
      <w:r w:rsidRPr="00C36290">
        <w:rPr>
          <w:rStyle w:val="Strong"/>
          <w:rFonts w:asciiTheme="minorBidi" w:hAnsiTheme="minorBidi" w:cstheme="minorBidi" w:hint="cs"/>
          <w:b w:val="0"/>
          <w:bCs w:val="0"/>
          <w:color w:val="000000"/>
          <w:sz w:val="20"/>
          <w:szCs w:val="20"/>
          <w:rtl/>
        </w:rPr>
        <w:t xml:space="preserve"> </w:t>
      </w:r>
      <w:r w:rsidRPr="00C36290">
        <w:rPr>
          <w:rStyle w:val="Strong"/>
          <w:rFonts w:asciiTheme="minorBidi" w:hAnsiTheme="minorBidi" w:cstheme="minorBidi"/>
          <w:b w:val="0"/>
          <w:bCs w:val="0"/>
          <w:color w:val="000000"/>
          <w:sz w:val="20"/>
          <w:szCs w:val="20"/>
        </w:rPr>
        <w:t>(turned away) from remembrance of the</w:t>
      </w:r>
      <w:r w:rsidRPr="00C36290">
        <w:rPr>
          <w:rStyle w:val="Strong"/>
          <w:rFonts w:asciiTheme="minorBidi" w:hAnsiTheme="minorBidi" w:cstheme="minorBidi" w:hint="cs"/>
          <w:b w:val="0"/>
          <w:bCs w:val="0"/>
          <w:color w:val="000000"/>
          <w:sz w:val="20"/>
          <w:szCs w:val="20"/>
          <w:rtl/>
        </w:rPr>
        <w:t xml:space="preserve"> </w:t>
      </w:r>
      <w:r w:rsidRPr="00C36290">
        <w:rPr>
          <w:rStyle w:val="Strong"/>
          <w:rFonts w:asciiTheme="minorBidi" w:hAnsiTheme="minorBidi" w:cstheme="minorBidi"/>
          <w:b w:val="0"/>
          <w:bCs w:val="0"/>
          <w:color w:val="000000"/>
          <w:sz w:val="20"/>
          <w:szCs w:val="20"/>
        </w:rPr>
        <w:t xml:space="preserve">Beneficent (the Most Merciful), We appoint for him a devil, and he is to him a companion. (36) And indeed, the devils avert them from the way (of Allah) while they think that they are (rightly) guided (37) Until, when he comes to Us (on the Day of Reckoning), he says (to his devil companion): "Oh, I wish there was between me and you the distance between </w:t>
      </w:r>
      <w:r w:rsidRPr="00C36290">
        <w:rPr>
          <w:rStyle w:val="Strong"/>
          <w:rFonts w:asciiTheme="minorBidi" w:hAnsiTheme="minorBidi" w:cstheme="minorBidi"/>
          <w:color w:val="FF0000"/>
          <w:sz w:val="20"/>
          <w:szCs w:val="20"/>
        </w:rPr>
        <w:t>the two Sunrises</w:t>
      </w:r>
      <w:r w:rsidRPr="00C36290">
        <w:rPr>
          <w:rStyle w:val="Strong"/>
          <w:rFonts w:asciiTheme="minorBidi" w:hAnsiTheme="minorBidi" w:cstheme="minorBidi"/>
          <w:b w:val="0"/>
          <w:bCs w:val="0"/>
          <w:color w:val="000000"/>
          <w:sz w:val="20"/>
          <w:szCs w:val="20"/>
        </w:rPr>
        <w:t>, how wretched a companion" (38) (Al-Zu</w:t>
      </w:r>
      <w:r w:rsidRPr="00C36290">
        <w:rPr>
          <w:rStyle w:val="Strong"/>
          <w:rFonts w:asciiTheme="minorBidi" w:hAnsiTheme="minorBidi" w:cstheme="minorBidi"/>
          <w:b w:val="0"/>
          <w:bCs w:val="0"/>
          <w:color w:val="000000"/>
          <w:sz w:val="20"/>
          <w:szCs w:val="20"/>
          <w:u w:val="single"/>
        </w:rPr>
        <w:t>kh</w:t>
      </w:r>
      <w:r w:rsidRPr="00C36290">
        <w:rPr>
          <w:rStyle w:val="Strong"/>
          <w:rFonts w:asciiTheme="minorBidi" w:hAnsiTheme="minorBidi" w:cstheme="minorBidi"/>
          <w:b w:val="0"/>
          <w:bCs w:val="0"/>
          <w:color w:val="000000"/>
          <w:sz w:val="20"/>
          <w:szCs w:val="20"/>
        </w:rPr>
        <w:t>ruf, 43: 36-38).</w:t>
      </w:r>
    </w:p>
    <w:p w14:paraId="1D02A38A" w14:textId="67D70564" w:rsidR="00B43348" w:rsidRDefault="00B43348" w:rsidP="00B43348">
      <w:pPr>
        <w:pStyle w:val="NormalWeb"/>
        <w:jc w:val="both"/>
        <w:rPr>
          <w:rStyle w:val="Strong"/>
          <w:rFonts w:asciiTheme="minorBidi" w:hAnsiTheme="minorBidi" w:cs="Arial"/>
          <w:b w:val="0"/>
          <w:bCs w:val="0"/>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Al-Mashriq</w:t>
      </w:r>
      <w:r w:rsidR="0051138D">
        <w:rPr>
          <w:rFonts w:asciiTheme="minorBidi" w:hAnsiTheme="minorBidi" w:cs="Arial"/>
          <w:color w:val="000000"/>
          <w:sz w:val="20"/>
          <w:szCs w:val="20"/>
        </w:rPr>
        <w:t>ayn</w:t>
      </w:r>
      <w:r w:rsidRPr="00F01D14">
        <w:rPr>
          <w:rFonts w:asciiTheme="minorBidi" w:hAnsiTheme="minorBidi" w:cs="Arial"/>
          <w:color w:val="000000"/>
          <w:sz w:val="20"/>
          <w:szCs w:val="20"/>
        </w:rPr>
        <w:t xml:space="preserve"> Wa</w:t>
      </w:r>
      <w:r w:rsidR="0051138D">
        <w:rPr>
          <w:rFonts w:asciiTheme="minorBidi" w:hAnsiTheme="minorBidi" w:cs="Arial"/>
          <w:color w:val="000000"/>
          <w:sz w:val="20"/>
          <w:szCs w:val="20"/>
        </w:rPr>
        <w:t xml:space="preserve"> Rub</w:t>
      </w:r>
      <w:r w:rsidRPr="00F01D14">
        <w:rPr>
          <w:rFonts w:asciiTheme="minorBidi" w:hAnsiTheme="minorBidi" w:cs="Arial"/>
          <w:color w:val="000000"/>
          <w:sz w:val="20"/>
          <w:szCs w:val="20"/>
        </w:rPr>
        <w:t xml:space="preserve"> Al-Ma</w:t>
      </w:r>
      <w:r w:rsidRPr="00540A4C">
        <w:rPr>
          <w:rFonts w:asciiTheme="minorBidi" w:hAnsiTheme="minorBidi" w:cs="Arial"/>
          <w:color w:val="000000"/>
          <w:sz w:val="20"/>
          <w:szCs w:val="20"/>
          <w:u w:val="single"/>
        </w:rPr>
        <w:t>gh</w:t>
      </w:r>
      <w:r w:rsidRPr="00F01D14">
        <w:rPr>
          <w:rFonts w:asciiTheme="minorBidi" w:hAnsiTheme="minorBidi" w:cs="Arial"/>
          <w:color w:val="000000"/>
          <w:sz w:val="20"/>
          <w:szCs w:val="20"/>
        </w:rPr>
        <w:t>rib</w:t>
      </w:r>
      <w:r w:rsidR="0051138D">
        <w:rPr>
          <w:rFonts w:asciiTheme="minorBidi" w:hAnsiTheme="minorBidi" w:cs="Arial"/>
          <w:color w:val="000000"/>
          <w:sz w:val="20"/>
          <w:szCs w:val="20"/>
        </w:rPr>
        <w:t>ayn</w:t>
      </w:r>
      <w:r>
        <w:rPr>
          <w:rFonts w:asciiTheme="minorBidi" w:hAnsiTheme="minorBidi" w:cs="Arial"/>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Pr="00F01D14">
        <w:rPr>
          <w:rFonts w:asciiTheme="minorBidi" w:hAnsiTheme="minorBidi" w:cs="Arial"/>
          <w:color w:val="000000"/>
          <w:sz w:val="20"/>
          <w:szCs w:val="20"/>
        </w:rPr>
        <w:t>the</w:t>
      </w:r>
      <w:r w:rsidR="0051138D">
        <w:rPr>
          <w:rFonts w:asciiTheme="minorBidi" w:hAnsiTheme="minorBidi" w:cs="Arial"/>
          <w:color w:val="000000"/>
          <w:sz w:val="20"/>
          <w:szCs w:val="20"/>
        </w:rPr>
        <w:t xml:space="preserve"> Two</w:t>
      </w:r>
      <w:r w:rsidRPr="00F01D14">
        <w:rPr>
          <w:rFonts w:asciiTheme="minorBidi" w:hAnsiTheme="minorBidi" w:cs="Arial"/>
          <w:color w:val="000000"/>
          <w:sz w:val="20"/>
          <w:szCs w:val="20"/>
        </w:rPr>
        <w:t xml:space="preserve"> Sun</w:t>
      </w:r>
      <w:r>
        <w:rPr>
          <w:rFonts w:asciiTheme="minorBidi" w:hAnsiTheme="minorBidi" w:cs="Arial"/>
          <w:color w:val="000000"/>
          <w:sz w:val="20"/>
          <w:szCs w:val="20"/>
        </w:rPr>
        <w:t>r</w:t>
      </w:r>
      <w:r w:rsidRPr="00F01D14">
        <w:rPr>
          <w:rFonts w:asciiTheme="minorBidi" w:hAnsiTheme="minorBidi" w:cs="Arial"/>
          <w:color w:val="000000"/>
          <w:sz w:val="20"/>
          <w:szCs w:val="20"/>
        </w:rPr>
        <w:t>ise</w:t>
      </w:r>
      <w:r w:rsidR="0051138D">
        <w:rPr>
          <w:rFonts w:asciiTheme="minorBidi" w:hAnsiTheme="minorBidi" w:cs="Arial"/>
          <w:color w:val="000000"/>
          <w:sz w:val="20"/>
          <w:szCs w:val="20"/>
        </w:rPr>
        <w:t>s</w:t>
      </w:r>
      <w:r w:rsidRPr="00F01D14">
        <w:rPr>
          <w:rFonts w:asciiTheme="minorBidi" w:hAnsiTheme="minorBidi" w:cs="Arial"/>
          <w:color w:val="000000"/>
          <w:sz w:val="20"/>
          <w:szCs w:val="20"/>
        </w:rPr>
        <w:t xml:space="preserve"> and the</w:t>
      </w:r>
      <w:r w:rsidR="0051138D">
        <w:rPr>
          <w:rFonts w:asciiTheme="minorBidi" w:hAnsiTheme="minorBidi" w:cs="Arial"/>
          <w:color w:val="000000"/>
          <w:sz w:val="20"/>
          <w:szCs w:val="20"/>
        </w:rPr>
        <w:t xml:space="preserve"> Two</w:t>
      </w:r>
      <w:r w:rsidRPr="00F01D14">
        <w:rPr>
          <w:rFonts w:asciiTheme="minorBidi" w:hAnsiTheme="minorBidi" w:cs="Arial"/>
          <w:color w:val="000000"/>
          <w:sz w:val="20"/>
          <w:szCs w:val="20"/>
        </w:rPr>
        <w:t xml:space="preserve"> Sun</w:t>
      </w:r>
      <w:r>
        <w:rPr>
          <w:rFonts w:asciiTheme="minorBidi" w:hAnsiTheme="minorBidi" w:cs="Arial"/>
          <w:color w:val="000000"/>
          <w:sz w:val="20"/>
          <w:szCs w:val="20"/>
        </w:rPr>
        <w:t>s</w:t>
      </w:r>
      <w:r w:rsidRPr="00F01D14">
        <w:rPr>
          <w:rFonts w:asciiTheme="minorBidi" w:hAnsiTheme="minorBidi" w:cs="Arial"/>
          <w:color w:val="000000"/>
          <w:sz w:val="20"/>
          <w:szCs w:val="20"/>
        </w:rPr>
        <w:t>et</w:t>
      </w:r>
      <w:r w:rsidR="0051138D">
        <w:rPr>
          <w:rFonts w:asciiTheme="minorBidi" w:hAnsiTheme="minorBidi" w:cs="Arial"/>
          <w:color w:val="000000"/>
          <w:sz w:val="20"/>
          <w:szCs w:val="20"/>
        </w:rPr>
        <w:t>s</w:t>
      </w:r>
      <w:r>
        <w:rPr>
          <w:rFonts w:asciiTheme="minorBidi" w:hAnsiTheme="minorBidi" w:cs="Arial"/>
          <w:color w:val="000000"/>
          <w:sz w:val="20"/>
          <w:szCs w:val="20"/>
        </w:rPr>
        <w:t>). I praise You and thank You for the favors of the sunrise and the sunset. I thank You for the resulting night in which we rest, and the resulting daytime, in which we get out to earn our living. I ask You to continue Your favors to us, as You are the Generous Provider.</w:t>
      </w:r>
    </w:p>
    <w:p w14:paraId="7E30A917" w14:textId="356232AB" w:rsidR="00B43348" w:rsidRDefault="00B43348" w:rsidP="00B43348">
      <w:pPr>
        <w:pStyle w:val="NormalWeb"/>
        <w:jc w:val="both"/>
        <w:rPr>
          <w:rStyle w:val="auto-style231"/>
          <w:rFonts w:asciiTheme="minorBidi" w:hAnsiTheme="minorBidi" w:cs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sidR="00196397" w:rsidRPr="00196397">
        <w:rPr>
          <w:rFonts w:asciiTheme="minorBidi" w:hAnsiTheme="minorBidi" w:cstheme="minorBidi"/>
          <w:color w:val="000000"/>
          <w:sz w:val="20"/>
          <w:szCs w:val="20"/>
        </w:rPr>
        <w:t xml:space="preserve"> </w:t>
      </w:r>
      <w:r w:rsidR="00196397">
        <w:rPr>
          <w:rFonts w:asciiTheme="minorBidi" w:hAnsiTheme="minorBidi" w:cstheme="minorBidi"/>
          <w:color w:val="000000"/>
          <w:sz w:val="20"/>
          <w:szCs w:val="20"/>
        </w:rPr>
        <w:t>Rub</w:t>
      </w:r>
      <w:r w:rsidR="00196397">
        <w:rPr>
          <w:rFonts w:asciiTheme="minorBidi" w:hAnsiTheme="minorBidi" w:cstheme="minorBidi" w:hint="cs"/>
          <w:color w:val="000000"/>
          <w:sz w:val="20"/>
          <w:szCs w:val="20"/>
          <w:rtl/>
        </w:rPr>
        <w:t xml:space="preserve"> </w:t>
      </w:r>
      <w:r w:rsidR="00196397" w:rsidRPr="00F01D14">
        <w:rPr>
          <w:rFonts w:asciiTheme="minorBidi" w:hAnsiTheme="minorBidi" w:cs="Arial"/>
          <w:color w:val="000000"/>
          <w:sz w:val="20"/>
          <w:szCs w:val="20"/>
        </w:rPr>
        <w:t>Al-Mashriq</w:t>
      </w:r>
      <w:r w:rsidR="00196397">
        <w:rPr>
          <w:rFonts w:asciiTheme="minorBidi" w:hAnsiTheme="minorBidi" w:cs="Arial"/>
          <w:color w:val="000000"/>
          <w:sz w:val="20"/>
          <w:szCs w:val="20"/>
        </w:rPr>
        <w:t>ayn</w:t>
      </w:r>
      <w:r w:rsidR="00196397" w:rsidRPr="00F01D14">
        <w:rPr>
          <w:rFonts w:asciiTheme="minorBidi" w:hAnsiTheme="minorBidi" w:cs="Arial"/>
          <w:color w:val="000000"/>
          <w:sz w:val="20"/>
          <w:szCs w:val="20"/>
        </w:rPr>
        <w:t xml:space="preserve"> Wa</w:t>
      </w:r>
      <w:r w:rsidR="00196397">
        <w:rPr>
          <w:rFonts w:asciiTheme="minorBidi" w:hAnsiTheme="minorBidi" w:cs="Arial"/>
          <w:color w:val="000000"/>
          <w:sz w:val="20"/>
          <w:szCs w:val="20"/>
        </w:rPr>
        <w:t xml:space="preserve"> Rub</w:t>
      </w:r>
      <w:r w:rsidR="00196397" w:rsidRPr="00F01D14">
        <w:rPr>
          <w:rFonts w:asciiTheme="minorBidi" w:hAnsiTheme="minorBidi" w:cs="Arial"/>
          <w:color w:val="000000"/>
          <w:sz w:val="20"/>
          <w:szCs w:val="20"/>
        </w:rPr>
        <w:t xml:space="preserve"> Al-Ma</w:t>
      </w:r>
      <w:r w:rsidR="00196397" w:rsidRPr="00540A4C">
        <w:rPr>
          <w:rFonts w:asciiTheme="minorBidi" w:hAnsiTheme="minorBidi" w:cs="Arial"/>
          <w:color w:val="000000"/>
          <w:sz w:val="20"/>
          <w:szCs w:val="20"/>
          <w:u w:val="single"/>
        </w:rPr>
        <w:t>gh</w:t>
      </w:r>
      <w:r w:rsidR="00196397" w:rsidRPr="00F01D14">
        <w:rPr>
          <w:rFonts w:asciiTheme="minorBidi" w:hAnsiTheme="minorBidi" w:cs="Arial"/>
          <w:color w:val="000000"/>
          <w:sz w:val="20"/>
          <w:szCs w:val="20"/>
        </w:rPr>
        <w:t>rib</w:t>
      </w:r>
      <w:r w:rsidR="00196397">
        <w:rPr>
          <w:rFonts w:asciiTheme="minorBidi" w:hAnsiTheme="minorBidi" w:cs="Arial"/>
          <w:color w:val="000000"/>
          <w:sz w:val="20"/>
          <w:szCs w:val="20"/>
        </w:rPr>
        <w:t>ayn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everything in existence on the Earth</w:t>
      </w:r>
      <w:r w:rsidR="00196397">
        <w:rPr>
          <w:rFonts w:asciiTheme="minorBidi" w:hAnsiTheme="minorBidi" w:cstheme="minorBidi"/>
          <w:color w:val="000000"/>
          <w:sz w:val="20"/>
          <w:szCs w:val="20"/>
        </w:rPr>
        <w:t xml:space="preserve"> and the Moon</w:t>
      </w:r>
      <w:r>
        <w:rPr>
          <w:rFonts w:asciiTheme="minorBidi" w:hAnsiTheme="minorBidi" w:cstheme="minorBidi"/>
          <w:color w:val="000000"/>
          <w:sz w:val="20"/>
          <w:szCs w:val="20"/>
        </w:rPr>
        <w:t xml:space="preserve">, between the sunrise and the sunset.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243DED3E" w14:textId="5258863F" w:rsidR="00B43348" w:rsidRPr="00356521" w:rsidRDefault="00B43348" w:rsidP="00196397">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b w:val="0"/>
          <w:bCs w:val="0"/>
          <w:color w:val="000000"/>
          <w:sz w:val="20"/>
          <w:szCs w:val="20"/>
        </w:rPr>
        <w:t xml:space="preserve">Believers can benefit from the meanings of this Good Name of Allah by constantly praising and thanking their Lord, praise to Him, for His countless favors He </w:t>
      </w:r>
      <w:r w:rsidR="00196397">
        <w:rPr>
          <w:rStyle w:val="Strong"/>
          <w:rFonts w:asciiTheme="minorBidi" w:hAnsiTheme="minorBidi"/>
          <w:b w:val="0"/>
          <w:bCs w:val="0"/>
          <w:color w:val="000000"/>
          <w:sz w:val="20"/>
          <w:szCs w:val="20"/>
        </w:rPr>
        <w:t xml:space="preserve">has </w:t>
      </w:r>
      <w:r>
        <w:rPr>
          <w:rStyle w:val="Strong"/>
          <w:rFonts w:asciiTheme="minorBidi" w:hAnsiTheme="minorBidi"/>
          <w:b w:val="0"/>
          <w:bCs w:val="0"/>
          <w:color w:val="000000"/>
          <w:sz w:val="20"/>
          <w:szCs w:val="20"/>
        </w:rPr>
        <w:t>bestowed on them, including the favors of the sunrise and the sunset. They should keep mentioning Allah, praise to Him, with Tasbee’h, Ta’hmeed, Takbeer, and Tahleel, as previously mentioned in the Good Name of Allah “Dthu Al-Ma’arij” (135).</w:t>
      </w:r>
    </w:p>
    <w:p w14:paraId="1BCB7882" w14:textId="608E4BEB" w:rsidR="00AD3371" w:rsidRPr="00422692" w:rsidRDefault="00AD3371" w:rsidP="0053627A">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A0380F">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Al-Mashariq Wal Ma</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 xml:space="preserve">arib </w:t>
      </w:r>
      <w:r w:rsidRPr="00422692">
        <w:rPr>
          <w:rStyle w:val="style3161"/>
          <w:rFonts w:asciiTheme="minorBidi" w:hAnsiTheme="minorBidi" w:cstheme="minorBidi"/>
          <w:b/>
          <w:bCs/>
          <w:color w:val="000000"/>
          <w:sz w:val="20"/>
          <w:szCs w:val="20"/>
        </w:rPr>
        <w:t>(</w:t>
      </w:r>
      <w:r w:rsidRPr="00422692">
        <w:rPr>
          <w:rStyle w:val="style4121"/>
          <w:rFonts w:asciiTheme="minorBidi" w:hAnsiTheme="minorBidi" w:cstheme="minorBidi"/>
          <w:b/>
          <w:bCs/>
          <w:sz w:val="20"/>
          <w:szCs w:val="20"/>
        </w:rPr>
        <w:t xml:space="preserve">pronounced as </w:t>
      </w:r>
      <w:r w:rsidRPr="00422692">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ub</w:t>
      </w:r>
      <w:r w:rsidRPr="00422692">
        <w:rPr>
          <w:rStyle w:val="style3961"/>
          <w:rFonts w:asciiTheme="minorBidi" w:hAnsiTheme="minorBidi" w:cstheme="minorBidi"/>
          <w:b/>
          <w:bCs/>
          <w:sz w:val="20"/>
          <w:szCs w:val="20"/>
        </w:rPr>
        <w:t>bul mashariq wal ma</w:t>
      </w:r>
      <w:r w:rsidRPr="00422692">
        <w:rPr>
          <w:rStyle w:val="style3961"/>
          <w:rFonts w:asciiTheme="minorBidi" w:hAnsiTheme="minorBidi" w:cstheme="minorBidi"/>
          <w:b/>
          <w:bCs/>
          <w:sz w:val="20"/>
          <w:szCs w:val="20"/>
          <w:u w:val="single"/>
        </w:rPr>
        <w:t>gh</w:t>
      </w:r>
      <w:r w:rsidRPr="00422692">
        <w:rPr>
          <w:rStyle w:val="style3961"/>
          <w:rFonts w:asciiTheme="minorBidi" w:hAnsiTheme="minorBidi" w:cstheme="minorBidi"/>
          <w:b/>
          <w:bCs/>
          <w:sz w:val="20"/>
          <w:szCs w:val="20"/>
        </w:rPr>
        <w:t>arib</w:t>
      </w:r>
      <w:r w:rsidRPr="00422692">
        <w:rPr>
          <w:rStyle w:val="style4121"/>
          <w:rFonts w:asciiTheme="minorBidi" w:hAnsiTheme="minorBidi" w:cstheme="minorBidi"/>
          <w:b/>
          <w:bCs/>
          <w:sz w:val="20"/>
          <w:szCs w:val="20"/>
        </w:rPr>
        <w:t>)</w:t>
      </w:r>
      <w:r w:rsidRPr="00422692">
        <w:rPr>
          <w:rStyle w:val="style3161"/>
          <w:rFonts w:asciiTheme="minorBidi" w:hAnsiTheme="minorBidi" w:cstheme="minorBidi"/>
          <w:b/>
          <w:bCs/>
          <w:sz w:val="20"/>
          <w:szCs w:val="20"/>
        </w:rPr>
        <w:t>:</w:t>
      </w:r>
    </w:p>
    <w:p w14:paraId="67DADB28" w14:textId="2187A347" w:rsidR="00AD3371" w:rsidRPr="00422692" w:rsidRDefault="00AD3371" w:rsidP="0053627A">
      <w:pPr>
        <w:pStyle w:val="auto-style19"/>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Lord of the Sun</w:t>
      </w:r>
      <w:r w:rsidR="00A44237">
        <w:rPr>
          <w:rStyle w:val="Strong"/>
          <w:rFonts w:asciiTheme="minorBidi" w:hAnsiTheme="minorBidi" w:cstheme="minorBidi"/>
          <w:color w:val="000000"/>
          <w:sz w:val="20"/>
          <w:szCs w:val="20"/>
        </w:rPr>
        <w:t>r</w:t>
      </w:r>
      <w:r w:rsidRPr="00422692">
        <w:rPr>
          <w:rStyle w:val="Strong"/>
          <w:rFonts w:asciiTheme="minorBidi" w:hAnsiTheme="minorBidi" w:cstheme="minorBidi"/>
          <w:color w:val="000000"/>
          <w:sz w:val="20"/>
          <w:szCs w:val="20"/>
        </w:rPr>
        <w:t>ises and the Sun</w:t>
      </w:r>
      <w:r w:rsidR="00A44237">
        <w:rPr>
          <w:rStyle w:val="Strong"/>
          <w:rFonts w:asciiTheme="minorBidi" w:hAnsiTheme="minorBidi" w:cstheme="minorBidi"/>
          <w:color w:val="000000"/>
          <w:sz w:val="20"/>
          <w:szCs w:val="20"/>
        </w:rPr>
        <w:t>s</w:t>
      </w:r>
      <w:r w:rsidRPr="00422692">
        <w:rPr>
          <w:rStyle w:val="Strong"/>
          <w:rFonts w:asciiTheme="minorBidi" w:hAnsiTheme="minorBidi" w:cstheme="minorBidi"/>
          <w:color w:val="000000"/>
          <w:sz w:val="20"/>
          <w:szCs w:val="20"/>
        </w:rPr>
        <w:t xml:space="preserve">ets </w:t>
      </w:r>
      <w:r w:rsidRPr="00422692">
        <w:rPr>
          <w:rStyle w:val="style3061"/>
          <w:rFonts w:asciiTheme="minorBidi" w:eastAsiaTheme="minorEastAsia"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DB746C">
        <w:rPr>
          <w:rStyle w:val="Strong"/>
          <w:rFonts w:asciiTheme="minorBidi" w:eastAsiaTheme="minorHAnsi" w:hAnsiTheme="minorBidi" w:cstheme="minorBidi"/>
          <w:color w:val="FF0000"/>
          <w:sz w:val="28"/>
          <w:szCs w:val="28"/>
          <w:rtl/>
        </w:rPr>
        <w:t>رَبُّ الْمَشَارِقِ وَالْمَغَارِبِ</w:t>
      </w:r>
    </w:p>
    <w:p w14:paraId="4061EC82" w14:textId="77777777" w:rsidR="00215CAF" w:rsidRPr="00422692" w:rsidRDefault="00215CAF" w:rsidP="00215CAF">
      <w:pPr>
        <w:pStyle w:val="auto-style20"/>
        <w:spacing w:before="100" w:beforeAutospacing="1" w:after="100" w:afterAutospacing="1"/>
        <w:jc w:val="both"/>
        <w:rPr>
          <w:rFonts w:asciiTheme="minorBidi" w:hAnsiTheme="minorBidi" w:cstheme="minorBidi"/>
          <w:color w:val="000000"/>
          <w:sz w:val="20"/>
          <w:szCs w:val="20"/>
        </w:rPr>
      </w:pPr>
      <w:bookmarkStart w:id="88" w:name="_Hlk133829652"/>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07BB02C2" w14:textId="794A0B19" w:rsidR="00215CAF" w:rsidRDefault="00215CAF" w:rsidP="00401E95">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Al-Mashariq Wal Ma</w:t>
      </w:r>
      <w:r w:rsidRPr="00C2667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 xml:space="preserve">arib"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Sun</w:t>
      </w:r>
      <w:r w:rsidR="00A44237">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Sunsets</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three words. The first is “Rub,” which is mentioned twice in this Name. It is an adjectival name, derived from the verb “rubba,” </w:t>
      </w:r>
      <w:r w:rsidR="00401E95">
        <w:rPr>
          <w:rFonts w:asciiTheme="minorBidi" w:hAnsiTheme="minorBidi" w:cs="Arial"/>
          <w:color w:val="000000"/>
          <w:sz w:val="20"/>
          <w:szCs w:val="20"/>
        </w:rPr>
        <w:t xml:space="preserve">meaning to own and master a place or a position. It also means to teach, educate, and undertake the responsibility of providing food, clothing, and shelter for whomever one is responsible for.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bookmarkEnd w:id="88"/>
    <w:p w14:paraId="5F22141D" w14:textId="77777777" w:rsidR="00F35E46" w:rsidRDefault="00F35E46" w:rsidP="00F35E46">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 second word, “</w:t>
      </w:r>
      <w:r w:rsidRPr="00422692">
        <w:rPr>
          <w:rFonts w:asciiTheme="minorBidi" w:hAnsiTheme="minorBidi" w:cstheme="minorBidi"/>
          <w:color w:val="000000"/>
          <w:sz w:val="20"/>
          <w:szCs w:val="20"/>
        </w:rPr>
        <w:t>Al-Mash</w:t>
      </w:r>
      <w:r>
        <w:rPr>
          <w:rFonts w:asciiTheme="minorBidi" w:hAnsiTheme="minorBidi" w:cstheme="minorBidi"/>
          <w:color w:val="000000"/>
          <w:sz w:val="20"/>
          <w:szCs w:val="20"/>
        </w:rPr>
        <w:t>a</w:t>
      </w:r>
      <w:r w:rsidRPr="00422692">
        <w:rPr>
          <w:rFonts w:asciiTheme="minorBidi" w:hAnsiTheme="minorBidi" w:cstheme="minorBidi"/>
          <w:color w:val="000000"/>
          <w:sz w:val="20"/>
          <w:szCs w:val="20"/>
        </w:rPr>
        <w:t>riq</w:t>
      </w:r>
      <w:r>
        <w:rPr>
          <w:rFonts w:asciiTheme="minorBidi" w:hAnsiTheme="minorBidi" w:cs="Arial"/>
          <w:color w:val="000000"/>
          <w:sz w:val="20"/>
          <w:szCs w:val="20"/>
        </w:rPr>
        <w:t>” (the sunrises) is a noun referring to the appearance of the sun at a specific position on the Earth, the Moon, and other planets, as a result of the phenomenon of their rotation (turning) on their axes, relative to the sun. Likewise, the third word, “Al-Ma</w:t>
      </w:r>
      <w:r w:rsidRPr="00C04E61">
        <w:rPr>
          <w:rFonts w:asciiTheme="minorBidi" w:hAnsiTheme="minorBidi" w:cs="Arial"/>
          <w:color w:val="000000"/>
          <w:sz w:val="20"/>
          <w:szCs w:val="20"/>
          <w:u w:val="single"/>
        </w:rPr>
        <w:t>gh</w:t>
      </w:r>
      <w:r w:rsidRPr="00D922EF">
        <w:rPr>
          <w:rFonts w:asciiTheme="minorBidi" w:hAnsiTheme="minorBidi" w:cs="Arial"/>
          <w:color w:val="000000"/>
          <w:sz w:val="20"/>
          <w:szCs w:val="20"/>
        </w:rPr>
        <w:t>a</w:t>
      </w:r>
      <w:r>
        <w:rPr>
          <w:rFonts w:asciiTheme="minorBidi" w:hAnsiTheme="minorBidi" w:cs="Arial"/>
          <w:color w:val="000000"/>
          <w:sz w:val="20"/>
          <w:szCs w:val="20"/>
        </w:rPr>
        <w:t xml:space="preserve">rib” (the sunsets), is a noun referring to the disappearance of the sun at a specific position on the Earth, the Moon, and other planets, as a result of the phenomenon of their rotation (turning) on their axes, relative to the sun.  </w:t>
      </w:r>
    </w:p>
    <w:p w14:paraId="397862AD" w14:textId="03CA143B" w:rsidR="004F240C" w:rsidRDefault="004F240C" w:rsidP="004F240C">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Al-Mashariq Wal Ma</w:t>
      </w:r>
      <w:r w:rsidRPr="00C2667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 xml:space="preserve">arib" </w:t>
      </w:r>
      <w:r>
        <w:rPr>
          <w:rFonts w:asciiTheme="minorBidi" w:hAnsiTheme="minorBidi" w:cstheme="minorBidi"/>
          <w:color w:val="000000"/>
          <w:sz w:val="20"/>
          <w:szCs w:val="20"/>
        </w:rPr>
        <w:t xml:space="preserve">means that He, praise to Him, is the Lord of </w:t>
      </w:r>
      <w:r w:rsidRPr="00422692">
        <w:rPr>
          <w:rFonts w:asciiTheme="minorBidi" w:hAnsiTheme="minorBidi" w:cstheme="minorBidi"/>
          <w:color w:val="000000"/>
          <w:sz w:val="20"/>
          <w:szCs w:val="20"/>
        </w:rPr>
        <w:t>the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Sunsets</w:t>
      </w:r>
      <w:r>
        <w:rPr>
          <w:rFonts w:asciiTheme="minorBidi" w:hAnsiTheme="minorBidi" w:cstheme="minorBidi"/>
          <w:color w:val="000000"/>
          <w:sz w:val="20"/>
          <w:szCs w:val="20"/>
        </w:rPr>
        <w:t xml:space="preserve">, as He is the Owner and Master of His Dominion, and whoever and whatever exist therein. He is the Creator of the heavens, the Earth, and whatever is in between them, including the galaxies and their solar systems. He is the One who established their systems and the laws governing them, including the sunrises and the sunsets on the planets and the moons orbiting them. The sunrises and sunsets on these planets enable life to exist on them. Without </w:t>
      </w:r>
      <w:r w:rsidR="00AD0205">
        <w:rPr>
          <w:rFonts w:asciiTheme="minorBidi" w:hAnsiTheme="minorBidi" w:cstheme="minorBidi"/>
          <w:color w:val="000000"/>
          <w:sz w:val="20"/>
          <w:szCs w:val="20"/>
        </w:rPr>
        <w:t>that</w:t>
      </w:r>
      <w:r>
        <w:rPr>
          <w:rFonts w:asciiTheme="minorBidi" w:hAnsiTheme="minorBidi" w:cstheme="minorBidi"/>
          <w:color w:val="000000"/>
          <w:sz w:val="20"/>
          <w:szCs w:val="20"/>
        </w:rPr>
        <w:t xml:space="preserve">, the night would continue with its darkness and coldness. Likewise, the daytime would continue, creating high levels of heat </w:t>
      </w:r>
      <w:r w:rsidR="00661C8D">
        <w:rPr>
          <w:rFonts w:asciiTheme="minorBidi" w:hAnsiTheme="minorBidi" w:cstheme="minorBidi"/>
          <w:color w:val="000000"/>
          <w:sz w:val="20"/>
          <w:szCs w:val="20"/>
        </w:rPr>
        <w:t>from</w:t>
      </w:r>
      <w:r>
        <w:rPr>
          <w:rFonts w:asciiTheme="minorBidi" w:hAnsiTheme="minorBidi" w:cstheme="minorBidi"/>
          <w:color w:val="000000"/>
          <w:sz w:val="20"/>
          <w:szCs w:val="20"/>
        </w:rPr>
        <w:t xml:space="preserve"> each Sun, which prevents life to start or to continue. </w:t>
      </w:r>
    </w:p>
    <w:p w14:paraId="5E3E82D3" w14:textId="5AB777AC" w:rsidR="004F240C" w:rsidRDefault="004F240C" w:rsidP="00AD0205">
      <w:pPr>
        <w:pStyle w:val="auto-style19"/>
        <w:spacing w:before="100" w:beforeAutospacing="1" w:after="100" w:afterAutospacing="1"/>
        <w:jc w:val="both"/>
        <w:rPr>
          <w:rFonts w:asciiTheme="minorBidi" w:hAnsiTheme="minorBidi" w:cstheme="minorBidi"/>
          <w:color w:val="000000"/>
          <w:sz w:val="20"/>
          <w:szCs w:val="20"/>
          <w:rtl/>
        </w:rPr>
      </w:pPr>
      <w:r w:rsidRPr="00422692">
        <w:rPr>
          <w:rStyle w:val="style3061"/>
          <w:rFonts w:asciiTheme="minorBidi" w:eastAsiaTheme="minorEastAsia" w:hAnsiTheme="minorBidi" w:cstheme="minorBidi"/>
          <w:color w:val="000000"/>
          <w:sz w:val="20"/>
          <w:szCs w:val="20"/>
        </w:rPr>
        <w:t xml:space="preserve">This </w:t>
      </w:r>
      <w:r w:rsidR="00AD0205" w:rsidRPr="00AD0205">
        <w:rPr>
          <w:rStyle w:val="style3061"/>
          <w:rFonts w:asciiTheme="minorBidi" w:eastAsiaTheme="minorEastAsia" w:hAnsiTheme="minorBidi" w:cstheme="minorBidi"/>
          <w:b/>
          <w:bCs/>
          <w:color w:val="FF0000"/>
          <w:sz w:val="20"/>
          <w:szCs w:val="20"/>
        </w:rPr>
        <w:t>compound</w:t>
      </w:r>
      <w:r w:rsidR="00AD0205">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AD0205">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00AD0205">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sidR="00AD0205" w:rsidRPr="00422692">
        <w:rPr>
          <w:rFonts w:asciiTheme="minorBidi" w:hAnsiTheme="minorBidi" w:cstheme="minorBidi"/>
          <w:color w:val="000000"/>
          <w:sz w:val="20"/>
          <w:szCs w:val="20"/>
        </w:rPr>
        <w:t>"R</w:t>
      </w:r>
      <w:r w:rsidR="00AD0205">
        <w:rPr>
          <w:rFonts w:asciiTheme="minorBidi" w:hAnsiTheme="minorBidi" w:cstheme="minorBidi"/>
          <w:color w:val="000000"/>
          <w:sz w:val="20"/>
          <w:szCs w:val="20"/>
        </w:rPr>
        <w:t>u</w:t>
      </w:r>
      <w:r w:rsidR="00AD0205" w:rsidRPr="00422692">
        <w:rPr>
          <w:rFonts w:asciiTheme="minorBidi" w:hAnsiTheme="minorBidi" w:cstheme="minorBidi"/>
          <w:color w:val="000000"/>
          <w:sz w:val="20"/>
          <w:szCs w:val="20"/>
        </w:rPr>
        <w:t>b Al-Mashariq Wal Ma</w:t>
      </w:r>
      <w:r w:rsidR="00AD0205" w:rsidRPr="00C26672">
        <w:rPr>
          <w:rStyle w:val="style3761"/>
          <w:rFonts w:asciiTheme="minorBidi" w:hAnsiTheme="minorBidi" w:cstheme="minorBidi"/>
          <w:color w:val="000000"/>
          <w:sz w:val="20"/>
          <w:szCs w:val="20"/>
        </w:rPr>
        <w:t>gh</w:t>
      </w:r>
      <w:r w:rsidR="00AD0205" w:rsidRPr="00422692">
        <w:rPr>
          <w:rFonts w:asciiTheme="minorBidi" w:hAnsiTheme="minorBidi" w:cstheme="minorBidi"/>
          <w:color w:val="000000"/>
          <w:sz w:val="20"/>
          <w:szCs w:val="20"/>
        </w:rPr>
        <w:t xml:space="preserve">arib" </w:t>
      </w:r>
      <w:r w:rsidR="00AD0205">
        <w:rPr>
          <w:rFonts w:asciiTheme="minorBidi" w:hAnsiTheme="minorBidi" w:cstheme="minorBidi"/>
          <w:color w:val="000000"/>
          <w:sz w:val="20"/>
          <w:szCs w:val="20"/>
        </w:rPr>
        <w:t>(</w:t>
      </w:r>
      <w:r w:rsidR="00AD0205" w:rsidRPr="00422692">
        <w:rPr>
          <w:rFonts w:asciiTheme="minorBidi" w:hAnsiTheme="minorBidi" w:cstheme="minorBidi"/>
          <w:color w:val="000000"/>
          <w:sz w:val="20"/>
          <w:szCs w:val="20"/>
        </w:rPr>
        <w:t>Lord of the Sun</w:t>
      </w:r>
      <w:r w:rsidR="00AD0205">
        <w:rPr>
          <w:rFonts w:asciiTheme="minorBidi" w:hAnsiTheme="minorBidi" w:cstheme="minorBidi"/>
          <w:color w:val="000000"/>
          <w:sz w:val="20"/>
          <w:szCs w:val="20"/>
        </w:rPr>
        <w:t>r</w:t>
      </w:r>
      <w:r w:rsidR="00AD0205" w:rsidRPr="00422692">
        <w:rPr>
          <w:rFonts w:asciiTheme="minorBidi" w:hAnsiTheme="minorBidi" w:cstheme="minorBidi"/>
          <w:color w:val="000000"/>
          <w:sz w:val="20"/>
          <w:szCs w:val="20"/>
        </w:rPr>
        <w:t>ises and the Sunsets</w:t>
      </w:r>
      <w:r w:rsidR="00AD0205">
        <w:rPr>
          <w:rFonts w:asciiTheme="minorBidi" w:hAnsiTheme="minorBidi" w:cstheme="minorBidi"/>
          <w:color w:val="000000"/>
          <w:sz w:val="20"/>
          <w:szCs w:val="20"/>
        </w:rPr>
        <w:t>)</w:t>
      </w:r>
      <w:r w:rsidR="00AD0205">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was mentioned </w:t>
      </w:r>
      <w:r w:rsidR="00AD0205">
        <w:rPr>
          <w:rStyle w:val="style3061"/>
          <w:rFonts w:asciiTheme="minorBidi" w:eastAsiaTheme="minorEastAsia" w:hAnsiTheme="minorBidi" w:cstheme="minorBidi"/>
          <w:b/>
          <w:bCs/>
          <w:color w:val="FF0000"/>
          <w:sz w:val="20"/>
          <w:szCs w:val="20"/>
        </w:rPr>
        <w:t>on</w:t>
      </w:r>
      <w:r w:rsidRPr="007B4168">
        <w:rPr>
          <w:rStyle w:val="style3061"/>
          <w:rFonts w:asciiTheme="minorBidi" w:eastAsiaTheme="minorEastAsia" w:hAnsiTheme="minorBidi" w:cstheme="minorBidi"/>
          <w:b/>
          <w:bCs/>
          <w:color w:val="FF0000"/>
          <w:sz w:val="20"/>
          <w:szCs w:val="20"/>
        </w:rPr>
        <w:t>ce</w:t>
      </w:r>
      <w:r w:rsidRPr="00422692">
        <w:rPr>
          <w:rStyle w:val="style3061"/>
          <w:rFonts w:asciiTheme="minorBidi" w:eastAsiaTheme="minorEastAsia" w:hAnsiTheme="minorBidi" w:cstheme="minorBidi"/>
          <w:color w:val="000000"/>
          <w:sz w:val="20"/>
          <w:szCs w:val="20"/>
        </w:rPr>
        <w:t xml:space="preserve"> in the Holy Quran, </w:t>
      </w:r>
      <w:r w:rsidR="00AD0205">
        <w:rPr>
          <w:rStyle w:val="style3061"/>
          <w:rFonts w:asciiTheme="minorBidi" w:eastAsiaTheme="minorEastAsia" w:hAnsiTheme="minorBidi" w:cstheme="minorBidi"/>
          <w:color w:val="000000"/>
          <w:sz w:val="20"/>
          <w:szCs w:val="20"/>
        </w:rPr>
        <w:t xml:space="preserve">in the context of mentioning that Allah, praise to Him, is Able to replace the disbelievers with others, who are better than them, in acknowledging His Godhood and in worshipping Him. However, He has  willed to delay their reckoning to the Last Day, which He has promised them </w:t>
      </w:r>
      <w:r w:rsidR="00AD0205" w:rsidRPr="0075019F">
        <w:rPr>
          <w:rStyle w:val="Strong"/>
          <w:rFonts w:asciiTheme="minorBidi" w:hAnsiTheme="minorBidi" w:cstheme="minorBidi"/>
          <w:b w:val="0"/>
          <w:bCs w:val="0"/>
          <w:color w:val="000000"/>
          <w:sz w:val="20"/>
          <w:szCs w:val="20"/>
        </w:rPr>
        <w:t>(Al-Ma’arij, 70: 40-42).</w:t>
      </w:r>
    </w:p>
    <w:p w14:paraId="5B0E1FA2" w14:textId="750D44B6" w:rsidR="0075019F" w:rsidRDefault="0075019F" w:rsidP="0075019F">
      <w:pPr>
        <w:pStyle w:val="auto-style19"/>
        <w:bidi/>
        <w:spacing w:before="100" w:beforeAutospacing="1" w:after="100" w:afterAutospacing="1"/>
        <w:jc w:val="both"/>
        <w:rPr>
          <w:rStyle w:val="Strong"/>
          <w:rFonts w:asciiTheme="minorBidi" w:hAnsiTheme="minorBidi" w:cstheme="minorBidi"/>
          <w:color w:val="000000"/>
          <w:sz w:val="20"/>
          <w:szCs w:val="20"/>
          <w:rtl/>
        </w:rPr>
      </w:pPr>
      <w:r w:rsidRPr="0075019F">
        <w:rPr>
          <w:rStyle w:val="Strong"/>
          <w:rFonts w:asciiTheme="minorBidi" w:hAnsiTheme="minorBidi" w:cs="Arial"/>
          <w:b w:val="0"/>
          <w:bCs w:val="0"/>
          <w:color w:val="000000"/>
          <w:sz w:val="28"/>
          <w:szCs w:val="28"/>
          <w:rtl/>
        </w:rPr>
        <w:t xml:space="preserve">فَلَا أُقْسِمُ </w:t>
      </w:r>
      <w:r w:rsidRPr="0075019F">
        <w:rPr>
          <w:rStyle w:val="Strong"/>
          <w:rFonts w:asciiTheme="minorBidi" w:hAnsiTheme="minorBidi" w:cs="Arial"/>
          <w:color w:val="FF0000"/>
          <w:sz w:val="28"/>
          <w:szCs w:val="28"/>
          <w:rtl/>
        </w:rPr>
        <w:t>بِرَبِّ الْمَشَارِقِ وَالْمَغَارِبِ</w:t>
      </w:r>
      <w:r w:rsidRPr="0075019F">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إِنَّا لَقَادِرُونَ </w:t>
      </w:r>
      <w:r w:rsidRPr="0075019F">
        <w:rPr>
          <w:rStyle w:val="Strong"/>
          <w:rFonts w:asciiTheme="minorBidi" w:hAnsiTheme="minorBidi" w:cstheme="minorBidi"/>
          <w:b w:val="0"/>
          <w:bCs w:val="0"/>
          <w:color w:val="000000"/>
          <w:sz w:val="28"/>
          <w:szCs w:val="28"/>
          <w:cs/>
        </w:rPr>
        <w:t>‎</w:t>
      </w:r>
      <w:r w:rsidRPr="0075019F">
        <w:rPr>
          <w:rStyle w:val="Strong"/>
          <w:rFonts w:asciiTheme="minorBidi" w:hAnsiTheme="minorBidi" w:cs="Arial"/>
          <w:b w:val="0"/>
          <w:bCs w:val="0"/>
          <w:color w:val="000000"/>
          <w:rtl/>
        </w:rPr>
        <w:t>﴿٤٠﴾</w:t>
      </w:r>
      <w:r w:rsidRPr="0075019F">
        <w:rPr>
          <w:rStyle w:val="Strong"/>
          <w:rFonts w:asciiTheme="minorBidi" w:hAnsiTheme="minorBidi" w:cs="Arial"/>
          <w:b w:val="0"/>
          <w:bCs w:val="0"/>
          <w:color w:val="000000"/>
          <w:sz w:val="28"/>
          <w:szCs w:val="28"/>
          <w:rtl/>
        </w:rPr>
        <w:t xml:space="preserve">‏ عَلَىٰ أَن نُّبَدِّلَ خَيْرًا مِّنْهُمْ وَمَا نَحْنُ بِمَسْبُوقِينَ </w:t>
      </w:r>
      <w:r w:rsidRPr="0075019F">
        <w:rPr>
          <w:rStyle w:val="Strong"/>
          <w:rFonts w:asciiTheme="minorBidi" w:hAnsiTheme="minorBidi" w:cstheme="minorBidi"/>
          <w:b w:val="0"/>
          <w:bCs w:val="0"/>
          <w:color w:val="000000"/>
          <w:sz w:val="28"/>
          <w:szCs w:val="28"/>
          <w:cs/>
        </w:rPr>
        <w:t>‎</w:t>
      </w:r>
      <w:r w:rsidRPr="0075019F">
        <w:rPr>
          <w:rStyle w:val="Strong"/>
          <w:rFonts w:asciiTheme="minorBidi" w:hAnsiTheme="minorBidi" w:cs="Arial"/>
          <w:b w:val="0"/>
          <w:bCs w:val="0"/>
          <w:color w:val="000000"/>
          <w:rtl/>
        </w:rPr>
        <w:t>﴿٤١﴾‏</w:t>
      </w:r>
      <w:r w:rsidRPr="0075019F">
        <w:rPr>
          <w:rStyle w:val="Strong"/>
          <w:rFonts w:asciiTheme="minorBidi" w:hAnsiTheme="minorBidi" w:cs="Arial"/>
          <w:b w:val="0"/>
          <w:bCs w:val="0"/>
          <w:color w:val="000000"/>
          <w:sz w:val="28"/>
          <w:szCs w:val="28"/>
          <w:rtl/>
        </w:rPr>
        <w:t xml:space="preserve"> فَذَرْهُمْ يَخُوضُوا وَيَلْعَبُوا حَتَّىٰ يُلَاقُوا يَوْمَهُمُ الَّذِي يُوعَدُونَ </w:t>
      </w:r>
      <w:r w:rsidRPr="0075019F">
        <w:rPr>
          <w:rStyle w:val="Strong"/>
          <w:rFonts w:asciiTheme="minorBidi" w:hAnsiTheme="minorBidi" w:cstheme="minorBidi"/>
          <w:b w:val="0"/>
          <w:bCs w:val="0"/>
          <w:color w:val="000000"/>
          <w:cs/>
        </w:rPr>
        <w:t>‎</w:t>
      </w:r>
      <w:r w:rsidRPr="0075019F">
        <w:rPr>
          <w:rStyle w:val="Strong"/>
          <w:rFonts w:asciiTheme="minorBidi" w:hAnsiTheme="minorBidi" w:cs="Arial"/>
          <w:b w:val="0"/>
          <w:bCs w:val="0"/>
          <w:color w:val="000000"/>
          <w:rtl/>
        </w:rPr>
        <w:t>﴿٤٢﴾‏</w:t>
      </w:r>
      <w:r w:rsidRPr="0075019F">
        <w:rPr>
          <w:rStyle w:val="Strong"/>
          <w:rFonts w:asciiTheme="minorBidi" w:hAnsiTheme="minorBidi" w:cs="Arial" w:hint="cs"/>
          <w:b w:val="0"/>
          <w:bCs w:val="0"/>
          <w:color w:val="000000"/>
          <w:sz w:val="28"/>
          <w:szCs w:val="28"/>
          <w:rtl/>
        </w:rPr>
        <w:t xml:space="preserve"> (الْمَعَارِجُ ، </w:t>
      </w:r>
      <w:r w:rsidRPr="0075019F">
        <w:rPr>
          <w:rStyle w:val="Strong"/>
          <w:rFonts w:asciiTheme="minorBidi" w:hAnsiTheme="minorBidi" w:cs="Arial" w:hint="cs"/>
          <w:b w:val="0"/>
          <w:bCs w:val="0"/>
          <w:color w:val="000000"/>
          <w:rtl/>
        </w:rPr>
        <w:t>70: 40-42</w:t>
      </w:r>
      <w:r w:rsidRPr="0075019F">
        <w:rPr>
          <w:rStyle w:val="Strong"/>
          <w:rFonts w:asciiTheme="minorBidi" w:hAnsiTheme="minorBidi" w:cs="Arial" w:hint="cs"/>
          <w:b w:val="0"/>
          <w:bCs w:val="0"/>
          <w:color w:val="000000"/>
          <w:sz w:val="28"/>
          <w:szCs w:val="28"/>
          <w:rtl/>
        </w:rPr>
        <w:t>).</w:t>
      </w:r>
    </w:p>
    <w:p w14:paraId="47E064AA" w14:textId="77777777" w:rsidR="0075019F" w:rsidRDefault="0075019F" w:rsidP="0075019F">
      <w:pPr>
        <w:pStyle w:val="auto-style19"/>
        <w:spacing w:before="100" w:beforeAutospacing="1" w:after="100" w:afterAutospacing="1"/>
        <w:jc w:val="both"/>
        <w:rPr>
          <w:rStyle w:val="Strong"/>
          <w:rFonts w:asciiTheme="minorBidi" w:hAnsiTheme="minorBidi" w:cstheme="minorBidi"/>
          <w:b w:val="0"/>
          <w:bCs w:val="0"/>
          <w:color w:val="000000"/>
          <w:sz w:val="20"/>
          <w:szCs w:val="20"/>
        </w:rPr>
      </w:pPr>
      <w:r w:rsidRPr="0075019F">
        <w:rPr>
          <w:rStyle w:val="Strong"/>
          <w:rFonts w:asciiTheme="minorBidi" w:hAnsiTheme="minorBidi" w:cstheme="minorBidi"/>
          <w:b w:val="0"/>
          <w:bCs w:val="0"/>
          <w:color w:val="000000"/>
          <w:sz w:val="20"/>
          <w:szCs w:val="20"/>
        </w:rPr>
        <w:t xml:space="preserve">So, I swear by the </w:t>
      </w:r>
      <w:r w:rsidRPr="0075019F">
        <w:rPr>
          <w:rStyle w:val="Strong"/>
          <w:rFonts w:asciiTheme="minorBidi" w:hAnsiTheme="minorBidi" w:cstheme="minorBidi"/>
          <w:color w:val="FF0000"/>
          <w:sz w:val="20"/>
          <w:szCs w:val="20"/>
        </w:rPr>
        <w:t>Lord of the Sunrises and the Sunsets</w:t>
      </w:r>
      <w:r w:rsidRPr="0075019F">
        <w:rPr>
          <w:rStyle w:val="Strong"/>
          <w:rFonts w:asciiTheme="minorBidi" w:hAnsiTheme="minorBidi" w:cstheme="minorBidi"/>
          <w:b w:val="0"/>
          <w:bCs w:val="0"/>
          <w:color w:val="FF0000"/>
          <w:sz w:val="20"/>
          <w:szCs w:val="20"/>
        </w:rPr>
        <w:t xml:space="preserve"> </w:t>
      </w:r>
      <w:r w:rsidRPr="0075019F">
        <w:rPr>
          <w:rStyle w:val="Strong"/>
          <w:rFonts w:asciiTheme="minorBidi" w:hAnsiTheme="minorBidi" w:cstheme="minorBidi"/>
          <w:b w:val="0"/>
          <w:bCs w:val="0"/>
          <w:color w:val="000000"/>
          <w:sz w:val="20"/>
          <w:szCs w:val="20"/>
        </w:rPr>
        <w:t>that, indeed, We are able (40) to replace them with better than them; and We are not to be outdone. (41) So, leave them (the disbelievers) to converse vainly and amuse themselves, until they meet their Day, which they are promised - (42) (Al-Ma’arij, 70: 40-42).</w:t>
      </w:r>
    </w:p>
    <w:p w14:paraId="53CE7D23" w14:textId="052BB85A" w:rsidR="00B3427C" w:rsidRDefault="004B53E4" w:rsidP="00B3427C">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w:t>
      </w:r>
      <w:r w:rsidRPr="00AD0205">
        <w:rPr>
          <w:rStyle w:val="style3061"/>
          <w:rFonts w:asciiTheme="minorBidi" w:eastAsiaTheme="minorEastAsia" w:hAnsiTheme="minorBidi" w:cstheme="minorBidi"/>
          <w:b/>
          <w:bCs/>
          <w:color w:val="FF0000"/>
          <w:sz w:val="20"/>
          <w:szCs w:val="20"/>
        </w:rPr>
        <w:t>compound</w:t>
      </w:r>
      <w:r>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AD0205">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another time</w:t>
      </w:r>
      <w:r w:rsidRPr="00422692">
        <w:rPr>
          <w:rStyle w:val="style3061"/>
          <w:rFonts w:asciiTheme="minorBidi" w:eastAsiaTheme="minorEastAsia" w:hAnsiTheme="minorBidi" w:cstheme="minorBidi"/>
          <w:color w:val="000000"/>
          <w:sz w:val="20"/>
          <w:szCs w:val="20"/>
        </w:rPr>
        <w:t xml:space="preserve"> in the Holy Quran, </w:t>
      </w:r>
      <w:r w:rsidR="00B3427C" w:rsidRPr="00DA138B">
        <w:rPr>
          <w:rStyle w:val="style3061"/>
          <w:rFonts w:asciiTheme="minorBidi" w:eastAsiaTheme="minorEastAsia" w:hAnsiTheme="minorBidi" w:cstheme="minorBidi"/>
          <w:b/>
          <w:bCs/>
          <w:color w:val="FF0000"/>
          <w:sz w:val="20"/>
          <w:szCs w:val="20"/>
        </w:rPr>
        <w:t>without</w:t>
      </w:r>
      <w:r w:rsidR="00B3427C">
        <w:rPr>
          <w:rStyle w:val="style3061"/>
          <w:rFonts w:asciiTheme="minorBidi" w:eastAsiaTheme="minorEastAsia" w:hAnsiTheme="minorBidi" w:cstheme="minorBidi"/>
          <w:color w:val="000000"/>
          <w:sz w:val="20"/>
          <w:szCs w:val="20"/>
        </w:rPr>
        <w:t xml:space="preserve"> the word “Al-</w:t>
      </w:r>
      <w:r w:rsidR="00B3427C" w:rsidRPr="00B3427C">
        <w:rPr>
          <w:rFonts w:asciiTheme="minorBidi" w:hAnsiTheme="minorBidi" w:cstheme="minorBidi"/>
          <w:color w:val="000000"/>
          <w:sz w:val="20"/>
          <w:szCs w:val="20"/>
        </w:rPr>
        <w:t xml:space="preserve"> </w:t>
      </w:r>
      <w:r w:rsidR="00B3427C" w:rsidRPr="00422692">
        <w:rPr>
          <w:rFonts w:asciiTheme="minorBidi" w:hAnsiTheme="minorBidi" w:cstheme="minorBidi"/>
          <w:color w:val="000000"/>
          <w:sz w:val="20"/>
          <w:szCs w:val="20"/>
        </w:rPr>
        <w:t>Ma</w:t>
      </w:r>
      <w:r w:rsidR="00B3427C" w:rsidRPr="00C26672">
        <w:rPr>
          <w:rStyle w:val="style3761"/>
          <w:rFonts w:asciiTheme="minorBidi" w:hAnsiTheme="minorBidi" w:cstheme="minorBidi"/>
          <w:color w:val="000000"/>
          <w:sz w:val="20"/>
          <w:szCs w:val="20"/>
        </w:rPr>
        <w:t>gh</w:t>
      </w:r>
      <w:r w:rsidR="00B3427C" w:rsidRPr="00422692">
        <w:rPr>
          <w:rFonts w:asciiTheme="minorBidi" w:hAnsiTheme="minorBidi" w:cstheme="minorBidi"/>
          <w:color w:val="000000"/>
          <w:sz w:val="20"/>
          <w:szCs w:val="20"/>
        </w:rPr>
        <w:t>arib</w:t>
      </w:r>
      <w:r w:rsidR="00B3427C">
        <w:rPr>
          <w:rFonts w:asciiTheme="minorBidi" w:hAnsiTheme="minorBidi" w:cstheme="minorBidi"/>
          <w:color w:val="000000"/>
          <w:sz w:val="20"/>
          <w:szCs w:val="20"/>
        </w:rPr>
        <w:t xml:space="preserve">” (the Sunsets), because it is </w:t>
      </w:r>
      <w:r w:rsidR="00DA138B">
        <w:rPr>
          <w:rFonts w:asciiTheme="minorBidi" w:hAnsiTheme="minorBidi" w:cstheme="minorBidi"/>
          <w:color w:val="000000"/>
          <w:sz w:val="20"/>
          <w:szCs w:val="20"/>
        </w:rPr>
        <w:t>assumed</w:t>
      </w:r>
      <w:r w:rsidR="00B3427C">
        <w:rPr>
          <w:rFonts w:asciiTheme="minorBidi" w:hAnsiTheme="minorBidi" w:cstheme="minorBidi"/>
          <w:color w:val="000000"/>
          <w:sz w:val="20"/>
          <w:szCs w:val="20"/>
        </w:rPr>
        <w:t xml:space="preserve">. If there are </w:t>
      </w:r>
      <w:r w:rsidR="00B3427C" w:rsidRPr="00422692">
        <w:rPr>
          <w:rFonts w:asciiTheme="minorBidi" w:hAnsiTheme="minorBidi" w:cstheme="minorBidi"/>
          <w:color w:val="000000"/>
          <w:sz w:val="20"/>
          <w:szCs w:val="20"/>
        </w:rPr>
        <w:t>Mashariq</w:t>
      </w:r>
      <w:r w:rsidR="00B3427C">
        <w:rPr>
          <w:rFonts w:asciiTheme="minorBidi" w:hAnsiTheme="minorBidi" w:cstheme="minorBidi"/>
          <w:color w:val="000000"/>
          <w:sz w:val="20"/>
          <w:szCs w:val="20"/>
        </w:rPr>
        <w:t xml:space="preserve"> (Sunrises), then there should be “</w:t>
      </w:r>
      <w:r w:rsidR="00B3427C" w:rsidRPr="00422692">
        <w:rPr>
          <w:rFonts w:asciiTheme="minorBidi" w:hAnsiTheme="minorBidi" w:cstheme="minorBidi"/>
          <w:color w:val="000000"/>
          <w:sz w:val="20"/>
          <w:szCs w:val="20"/>
        </w:rPr>
        <w:t>Ma</w:t>
      </w:r>
      <w:r w:rsidR="00B3427C" w:rsidRPr="00C26672">
        <w:rPr>
          <w:rStyle w:val="style3761"/>
          <w:rFonts w:asciiTheme="minorBidi" w:hAnsiTheme="minorBidi" w:cstheme="minorBidi"/>
          <w:color w:val="000000"/>
          <w:sz w:val="20"/>
          <w:szCs w:val="20"/>
        </w:rPr>
        <w:t>gh</w:t>
      </w:r>
      <w:r w:rsidR="00B3427C" w:rsidRPr="00422692">
        <w:rPr>
          <w:rFonts w:asciiTheme="minorBidi" w:hAnsiTheme="minorBidi" w:cstheme="minorBidi"/>
          <w:color w:val="000000"/>
          <w:sz w:val="20"/>
          <w:szCs w:val="20"/>
        </w:rPr>
        <w:t>arib</w:t>
      </w:r>
      <w:r w:rsidR="00B3427C">
        <w:rPr>
          <w:rFonts w:asciiTheme="minorBidi" w:hAnsiTheme="minorBidi" w:cstheme="minorBidi"/>
          <w:color w:val="000000"/>
          <w:sz w:val="20"/>
          <w:szCs w:val="20"/>
        </w:rPr>
        <w:t xml:space="preserve">” (Sunsets). </w:t>
      </w:r>
    </w:p>
    <w:p w14:paraId="144FAE8C" w14:textId="16DB6EDD" w:rsidR="004B53E4" w:rsidRPr="00C971B6" w:rsidRDefault="00B3427C" w:rsidP="00C971B6">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Fonts w:asciiTheme="minorBidi" w:hAnsiTheme="minorBidi" w:cstheme="minorBidi"/>
          <w:color w:val="000000"/>
          <w:sz w:val="20"/>
          <w:szCs w:val="20"/>
        </w:rPr>
        <w:t xml:space="preserve">Thus, this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Al-Mashariq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w:t>
      </w:r>
      <w:r>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4B53E4">
        <w:rPr>
          <w:rStyle w:val="style3061"/>
          <w:rFonts w:asciiTheme="minorBidi" w:eastAsiaTheme="minorEastAsia" w:hAnsiTheme="minorBidi" w:cstheme="minorBidi"/>
          <w:color w:val="000000"/>
          <w:sz w:val="20"/>
          <w:szCs w:val="20"/>
        </w:rPr>
        <w:t>came in the context of mentioning that Allah, praise to Him, is the One God,</w:t>
      </w:r>
      <w:r>
        <w:rPr>
          <w:rStyle w:val="style3061"/>
          <w:rFonts w:asciiTheme="minorBidi" w:eastAsiaTheme="minorEastAsia" w:hAnsiTheme="minorBidi" w:cstheme="minorBidi"/>
          <w:color w:val="000000"/>
          <w:sz w:val="20"/>
          <w:szCs w:val="20"/>
        </w:rPr>
        <w:t xml:space="preserve"> the</w:t>
      </w:r>
      <w:r w:rsidR="004B53E4">
        <w:rPr>
          <w:rStyle w:val="style3061"/>
          <w:rFonts w:asciiTheme="minorBidi" w:eastAsiaTheme="minorEastAsia" w:hAnsiTheme="minorBidi" w:cstheme="minorBidi"/>
          <w:color w:val="000000"/>
          <w:sz w:val="20"/>
          <w:szCs w:val="20"/>
        </w:rPr>
        <w:t xml:space="preserve"> </w:t>
      </w:r>
      <w:r w:rsidRPr="00424C1D">
        <w:rPr>
          <w:rFonts w:asciiTheme="minorBidi" w:hAnsiTheme="minorBidi" w:cs="Arial"/>
          <w:color w:val="000000"/>
          <w:sz w:val="20"/>
          <w:szCs w:val="20"/>
        </w:rPr>
        <w:t xml:space="preserve">Lord of the </w:t>
      </w:r>
      <w:r>
        <w:rPr>
          <w:rFonts w:asciiTheme="minorBidi" w:hAnsiTheme="minorBidi" w:cs="Arial"/>
          <w:color w:val="000000"/>
          <w:sz w:val="20"/>
          <w:szCs w:val="20"/>
        </w:rPr>
        <w:t>h</w:t>
      </w:r>
      <w:r w:rsidRPr="00424C1D">
        <w:rPr>
          <w:rFonts w:asciiTheme="minorBidi" w:hAnsiTheme="minorBidi" w:cs="Arial"/>
          <w:color w:val="000000"/>
          <w:sz w:val="20"/>
          <w:szCs w:val="20"/>
        </w:rPr>
        <w:t>eavens</w:t>
      </w:r>
      <w:r>
        <w:rPr>
          <w:rFonts w:asciiTheme="minorBidi" w:hAnsiTheme="minorBidi" w:cs="Arial"/>
          <w:color w:val="000000"/>
          <w:sz w:val="20"/>
          <w:szCs w:val="20"/>
        </w:rPr>
        <w:t>,</w:t>
      </w:r>
      <w:r w:rsidRPr="00424C1D">
        <w:rPr>
          <w:rFonts w:asciiTheme="minorBidi" w:hAnsiTheme="minorBidi" w:cs="Arial"/>
          <w:color w:val="000000"/>
          <w:sz w:val="20"/>
          <w:szCs w:val="20"/>
        </w:rPr>
        <w:t xml:space="preserve"> the </w:t>
      </w:r>
      <w:r>
        <w:rPr>
          <w:rFonts w:asciiTheme="minorBidi" w:hAnsiTheme="minorBidi" w:cs="Arial"/>
          <w:color w:val="000000"/>
          <w:sz w:val="20"/>
          <w:szCs w:val="20"/>
        </w:rPr>
        <w:t>E</w:t>
      </w:r>
      <w:r w:rsidRPr="00424C1D">
        <w:rPr>
          <w:rFonts w:asciiTheme="minorBidi" w:hAnsiTheme="minorBidi" w:cs="Arial"/>
          <w:color w:val="000000"/>
          <w:sz w:val="20"/>
          <w:szCs w:val="20"/>
        </w:rPr>
        <w:t>arth</w:t>
      </w:r>
      <w:r>
        <w:rPr>
          <w:rFonts w:asciiTheme="minorBidi" w:hAnsiTheme="minorBidi" w:cs="Arial"/>
          <w:color w:val="000000"/>
          <w:sz w:val="20"/>
          <w:szCs w:val="20"/>
        </w:rPr>
        <w:t>,</w:t>
      </w:r>
      <w:r w:rsidRPr="00424C1D">
        <w:rPr>
          <w:rFonts w:asciiTheme="minorBidi" w:hAnsiTheme="minorBidi" w:cs="Arial"/>
          <w:color w:val="000000"/>
          <w:sz w:val="20"/>
          <w:szCs w:val="20"/>
        </w:rPr>
        <w:t xml:space="preserve"> and </w:t>
      </w:r>
      <w:r>
        <w:rPr>
          <w:rFonts w:asciiTheme="minorBidi" w:hAnsiTheme="minorBidi" w:cs="Arial"/>
          <w:color w:val="000000"/>
          <w:sz w:val="20"/>
          <w:szCs w:val="20"/>
        </w:rPr>
        <w:t>whatever is in</w:t>
      </w:r>
      <w:r w:rsidRPr="00424C1D">
        <w:rPr>
          <w:rFonts w:asciiTheme="minorBidi" w:hAnsiTheme="minorBidi" w:cs="Arial"/>
          <w:color w:val="000000"/>
          <w:sz w:val="20"/>
          <w:szCs w:val="20"/>
        </w:rPr>
        <w:t xml:space="preserve"> between them</w:t>
      </w:r>
      <w:r>
        <w:rPr>
          <w:rFonts w:asciiTheme="minorBidi" w:hAnsiTheme="minorBidi" w:cs="Arial"/>
          <w:color w:val="000000"/>
          <w:sz w:val="20"/>
          <w:szCs w:val="20"/>
        </w:rPr>
        <w:t>,</w:t>
      </w:r>
      <w:r w:rsidR="00C971B6">
        <w:rPr>
          <w:rFonts w:asciiTheme="minorBidi" w:hAnsiTheme="minorBidi" w:cs="Arial"/>
          <w:color w:val="000000"/>
          <w:sz w:val="20"/>
          <w:szCs w:val="20"/>
        </w:rPr>
        <w:t xml:space="preserve"> including the bright planets, which </w:t>
      </w:r>
      <w:r w:rsidR="00DA138B">
        <w:rPr>
          <w:rFonts w:asciiTheme="minorBidi" w:hAnsiTheme="minorBidi" w:cs="Arial"/>
          <w:color w:val="000000"/>
          <w:sz w:val="20"/>
          <w:szCs w:val="20"/>
        </w:rPr>
        <w:t>shine</w:t>
      </w:r>
      <w:r w:rsidR="00C971B6">
        <w:rPr>
          <w:rFonts w:asciiTheme="minorBidi" w:hAnsiTheme="minorBidi" w:cs="Arial"/>
          <w:color w:val="000000"/>
          <w:sz w:val="20"/>
          <w:szCs w:val="20"/>
        </w:rPr>
        <w:t xml:space="preserve"> with the reflected lights of their stars (Al-</w:t>
      </w:r>
      <w:r w:rsidR="00C971B6" w:rsidRPr="002D2F12">
        <w:rPr>
          <w:rFonts w:asciiTheme="minorBidi" w:hAnsiTheme="minorBidi" w:cs="Arial"/>
          <w:color w:val="000000"/>
          <w:sz w:val="20"/>
          <w:szCs w:val="20"/>
          <w:u w:val="single"/>
        </w:rPr>
        <w:t>S</w:t>
      </w:r>
      <w:r w:rsidR="00C971B6">
        <w:rPr>
          <w:rFonts w:asciiTheme="minorBidi" w:hAnsiTheme="minorBidi" w:cs="Arial"/>
          <w:color w:val="000000"/>
          <w:sz w:val="20"/>
          <w:szCs w:val="20"/>
        </w:rPr>
        <w:t>affat, 37: 4-6).</w:t>
      </w:r>
    </w:p>
    <w:p w14:paraId="5E3EE06C" w14:textId="77777777" w:rsidR="0075019F" w:rsidRPr="002D2F12" w:rsidRDefault="0075019F" w:rsidP="0075019F">
      <w:pPr>
        <w:pStyle w:val="auto-style19"/>
        <w:bidi/>
        <w:spacing w:before="100" w:beforeAutospacing="1" w:after="100" w:afterAutospacing="1"/>
        <w:jc w:val="both"/>
        <w:rPr>
          <w:rFonts w:asciiTheme="minorBidi" w:hAnsiTheme="minorBidi" w:cs="Arial"/>
          <w:color w:val="000000"/>
          <w:sz w:val="28"/>
          <w:szCs w:val="28"/>
        </w:rPr>
      </w:pPr>
      <w:r w:rsidRPr="002D2F12">
        <w:rPr>
          <w:rFonts w:asciiTheme="minorBidi" w:hAnsiTheme="minorBidi" w:cs="Arial"/>
          <w:color w:val="000000"/>
          <w:sz w:val="28"/>
          <w:szCs w:val="28"/>
          <w:rtl/>
        </w:rPr>
        <w:t xml:space="preserve">إِنَّ إِلَٰهَكُمْ لَوَاحِدٌ </w:t>
      </w:r>
      <w:r w:rsidRPr="002D2F12">
        <w:rPr>
          <w:rFonts w:asciiTheme="minorBidi" w:hAnsiTheme="minorBidi" w:cs="Arial"/>
          <w:color w:val="000000"/>
          <w:cs/>
        </w:rPr>
        <w:t>‎</w:t>
      </w:r>
      <w:r w:rsidRPr="002D2F12">
        <w:rPr>
          <w:rFonts w:asciiTheme="minorBidi" w:hAnsiTheme="minorBidi" w:cs="Arial"/>
          <w:color w:val="000000"/>
          <w:rtl/>
        </w:rPr>
        <w:t>﴿٤﴾‏</w:t>
      </w:r>
      <w:r w:rsidRPr="002D2F12">
        <w:rPr>
          <w:rFonts w:asciiTheme="minorBidi" w:hAnsiTheme="minorBidi" w:cs="Arial"/>
          <w:color w:val="000000"/>
          <w:sz w:val="28"/>
          <w:szCs w:val="28"/>
          <w:rtl/>
        </w:rPr>
        <w:t xml:space="preserve"> رَّبُّ السَّمَاوَاتِ وَالْأَرْضِ وَمَا بَيْنَهُمَا </w:t>
      </w:r>
      <w:r w:rsidRPr="002D2F12">
        <w:rPr>
          <w:rFonts w:asciiTheme="minorBidi" w:hAnsiTheme="minorBidi" w:cs="Arial"/>
          <w:b/>
          <w:bCs/>
          <w:color w:val="FF0000"/>
          <w:sz w:val="28"/>
          <w:szCs w:val="28"/>
          <w:rtl/>
        </w:rPr>
        <w:t>وَرَبُّ الْمَشَارِقِ</w:t>
      </w:r>
      <w:r w:rsidRPr="002D2F12">
        <w:rPr>
          <w:rFonts w:asciiTheme="minorBidi" w:hAnsiTheme="minorBidi" w:cs="Arial"/>
          <w:color w:val="FF0000"/>
          <w:sz w:val="28"/>
          <w:szCs w:val="28"/>
          <w:rtl/>
        </w:rPr>
        <w:t xml:space="preserve"> </w:t>
      </w:r>
      <w:r w:rsidRPr="002D2F12">
        <w:rPr>
          <w:rFonts w:asciiTheme="minorBidi" w:hAnsiTheme="minorBidi" w:cs="Arial"/>
          <w:color w:val="000000"/>
          <w:cs/>
        </w:rPr>
        <w:t>‎</w:t>
      </w:r>
      <w:r w:rsidRPr="002D2F12">
        <w:rPr>
          <w:rFonts w:asciiTheme="minorBidi" w:hAnsiTheme="minorBidi" w:cs="Arial"/>
          <w:color w:val="000000"/>
          <w:rtl/>
        </w:rPr>
        <w:t>﴿٥﴾‏</w:t>
      </w:r>
      <w:r w:rsidRPr="002D2F12">
        <w:rPr>
          <w:rFonts w:asciiTheme="minorBidi" w:hAnsiTheme="minorBidi" w:cs="Arial"/>
          <w:color w:val="000000"/>
          <w:sz w:val="28"/>
          <w:szCs w:val="28"/>
          <w:rtl/>
        </w:rPr>
        <w:t xml:space="preserve"> إِنَّا زَيَّنَّا السَّمَاءَ الدُّنْيَا بِزِينَةٍ الْكَوَاكِبِ </w:t>
      </w:r>
      <w:r w:rsidRPr="002D2F12">
        <w:rPr>
          <w:rFonts w:asciiTheme="minorBidi" w:hAnsiTheme="minorBidi" w:cs="Arial"/>
          <w:color w:val="000000"/>
          <w:cs/>
        </w:rPr>
        <w:t>‎</w:t>
      </w:r>
      <w:r w:rsidRPr="002D2F12">
        <w:rPr>
          <w:rFonts w:asciiTheme="minorBidi" w:hAnsiTheme="minorBidi" w:cs="Arial"/>
          <w:color w:val="000000"/>
          <w:rtl/>
        </w:rPr>
        <w:t>﴿٦﴾</w:t>
      </w:r>
      <w:r>
        <w:rPr>
          <w:rFonts w:asciiTheme="minorBidi" w:hAnsiTheme="minorBidi" w:cs="Arial" w:hint="cs"/>
          <w:color w:val="000000"/>
          <w:sz w:val="28"/>
          <w:szCs w:val="28"/>
          <w:rtl/>
        </w:rPr>
        <w:t xml:space="preserve">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2D3488B2" w14:textId="77777777" w:rsidR="0075019F" w:rsidRDefault="0075019F" w:rsidP="0075019F">
      <w:pPr>
        <w:pStyle w:val="auto-style19"/>
        <w:spacing w:before="100" w:beforeAutospacing="1" w:after="100" w:afterAutospacing="1"/>
        <w:jc w:val="both"/>
        <w:rPr>
          <w:rFonts w:asciiTheme="minorBidi" w:hAnsiTheme="minorBidi" w:cs="Arial"/>
          <w:color w:val="000000"/>
          <w:sz w:val="20"/>
          <w:szCs w:val="20"/>
        </w:rPr>
      </w:pPr>
      <w:r w:rsidRPr="00424C1D">
        <w:rPr>
          <w:rFonts w:asciiTheme="minorBidi" w:hAnsiTheme="minorBidi" w:cs="Arial"/>
          <w:color w:val="000000"/>
          <w:sz w:val="20"/>
          <w:szCs w:val="20"/>
        </w:rPr>
        <w:t xml:space="preserve">Indeed, your God is One, (4) Lord of the </w:t>
      </w:r>
      <w:r>
        <w:rPr>
          <w:rFonts w:asciiTheme="minorBidi" w:hAnsiTheme="minorBidi" w:cs="Arial"/>
          <w:color w:val="000000"/>
          <w:sz w:val="20"/>
          <w:szCs w:val="20"/>
        </w:rPr>
        <w:t>h</w:t>
      </w:r>
      <w:r w:rsidRPr="00424C1D">
        <w:rPr>
          <w:rFonts w:asciiTheme="minorBidi" w:hAnsiTheme="minorBidi" w:cs="Arial"/>
          <w:color w:val="000000"/>
          <w:sz w:val="20"/>
          <w:szCs w:val="20"/>
        </w:rPr>
        <w:t xml:space="preserve">eavens and the </w:t>
      </w:r>
      <w:r>
        <w:rPr>
          <w:rFonts w:asciiTheme="minorBidi" w:hAnsiTheme="minorBidi" w:cs="Arial"/>
          <w:color w:val="000000"/>
          <w:sz w:val="20"/>
          <w:szCs w:val="20"/>
        </w:rPr>
        <w:t>E</w:t>
      </w:r>
      <w:r w:rsidRPr="00424C1D">
        <w:rPr>
          <w:rFonts w:asciiTheme="minorBidi" w:hAnsiTheme="minorBidi" w:cs="Arial"/>
          <w:color w:val="000000"/>
          <w:sz w:val="20"/>
          <w:szCs w:val="20"/>
        </w:rPr>
        <w:t xml:space="preserve">arth and </w:t>
      </w:r>
      <w:r>
        <w:rPr>
          <w:rFonts w:asciiTheme="minorBidi" w:hAnsiTheme="minorBidi" w:cs="Arial"/>
          <w:color w:val="000000"/>
          <w:sz w:val="20"/>
          <w:szCs w:val="20"/>
        </w:rPr>
        <w:t>whatever is in</w:t>
      </w:r>
      <w:r w:rsidRPr="00424C1D">
        <w:rPr>
          <w:rFonts w:asciiTheme="minorBidi" w:hAnsiTheme="minorBidi" w:cs="Arial"/>
          <w:color w:val="000000"/>
          <w:sz w:val="20"/>
          <w:szCs w:val="20"/>
        </w:rPr>
        <w:t xml:space="preserve"> between them</w:t>
      </w:r>
      <w:r>
        <w:rPr>
          <w:rFonts w:asciiTheme="minorBidi" w:hAnsiTheme="minorBidi" w:cs="Arial"/>
          <w:color w:val="000000"/>
          <w:sz w:val="20"/>
          <w:szCs w:val="20"/>
        </w:rPr>
        <w:t>,</w:t>
      </w:r>
      <w:r w:rsidRPr="00424C1D">
        <w:rPr>
          <w:rFonts w:asciiTheme="minorBidi" w:hAnsiTheme="minorBidi" w:cs="Arial"/>
          <w:color w:val="000000"/>
          <w:sz w:val="20"/>
          <w:szCs w:val="20"/>
        </w:rPr>
        <w:t xml:space="preserve"> and </w:t>
      </w:r>
      <w:r w:rsidRPr="002D2F12">
        <w:rPr>
          <w:rFonts w:asciiTheme="minorBidi" w:hAnsiTheme="minorBidi" w:cs="Arial"/>
          <w:b/>
          <w:bCs/>
          <w:color w:val="FF0000"/>
          <w:sz w:val="20"/>
          <w:szCs w:val="20"/>
        </w:rPr>
        <w:t>Lord of the Sunrises</w:t>
      </w:r>
      <w:r w:rsidRPr="00424C1D">
        <w:rPr>
          <w:rFonts w:asciiTheme="minorBidi" w:hAnsiTheme="minorBidi" w:cs="Arial"/>
          <w:color w:val="000000"/>
          <w:sz w:val="20"/>
          <w:szCs w:val="20"/>
        </w:rPr>
        <w:t xml:space="preserve">. (5) Indeed, We have adorned the nearest heaven with an adornment of </w:t>
      </w:r>
      <w:r>
        <w:rPr>
          <w:rFonts w:asciiTheme="minorBidi" w:hAnsiTheme="minorBidi" w:cs="Arial"/>
          <w:color w:val="000000"/>
          <w:sz w:val="20"/>
          <w:szCs w:val="20"/>
        </w:rPr>
        <w:t>planets</w:t>
      </w:r>
      <w:r w:rsidRPr="00424C1D">
        <w:rPr>
          <w:rFonts w:asciiTheme="minorBidi" w:hAnsiTheme="minorBidi" w:cs="Arial"/>
          <w:color w:val="000000"/>
          <w:sz w:val="20"/>
          <w:szCs w:val="20"/>
        </w:rPr>
        <w:t xml:space="preserve"> (6)</w:t>
      </w:r>
      <w:r>
        <w:rPr>
          <w:rFonts w:asciiTheme="minorBidi" w:hAnsiTheme="minorBidi" w:cs="Arial"/>
          <w:color w:val="000000"/>
          <w:sz w:val="20"/>
          <w:szCs w:val="20"/>
        </w:rPr>
        <w:t xml:space="preserve"> (Al-</w:t>
      </w:r>
      <w:r w:rsidRPr="002D2F12">
        <w:rPr>
          <w:rFonts w:asciiTheme="minorBidi" w:hAnsiTheme="minorBidi" w:cs="Arial"/>
          <w:color w:val="000000"/>
          <w:sz w:val="20"/>
          <w:szCs w:val="20"/>
          <w:u w:val="single"/>
        </w:rPr>
        <w:t>S</w:t>
      </w:r>
      <w:r>
        <w:rPr>
          <w:rFonts w:asciiTheme="minorBidi" w:hAnsiTheme="minorBidi" w:cs="Arial"/>
          <w:color w:val="000000"/>
          <w:sz w:val="20"/>
          <w:szCs w:val="20"/>
        </w:rPr>
        <w:t>affat, 37: 4-6).</w:t>
      </w:r>
    </w:p>
    <w:p w14:paraId="700E1A73" w14:textId="77777777" w:rsidR="0099139B" w:rsidRDefault="00BF5559" w:rsidP="0099139B">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three</w:t>
      </w:r>
      <w:r w:rsidR="003504D5">
        <w:rPr>
          <w:rFonts w:asciiTheme="minorBidi" w:hAnsiTheme="minorBidi" w:cstheme="minorBidi"/>
          <w:color w:val="000000"/>
          <w:sz w:val="20"/>
          <w:szCs w:val="20"/>
        </w:rPr>
        <w:t xml:space="preserve"> renowned interpreters of the Holy Quran </w:t>
      </w:r>
      <w:r>
        <w:rPr>
          <w:rFonts w:asciiTheme="minorBidi" w:hAnsiTheme="minorBidi" w:cstheme="minorBidi"/>
          <w:color w:val="000000"/>
          <w:sz w:val="20"/>
          <w:szCs w:val="20"/>
        </w:rPr>
        <w:t>provided several explanations to the meaning of the “sunrises</w:t>
      </w:r>
      <w:r w:rsidR="00C5398E">
        <w:rPr>
          <w:rFonts w:asciiTheme="minorBidi" w:hAnsiTheme="minorBidi" w:cstheme="minorBidi"/>
          <w:color w:val="000000"/>
          <w:sz w:val="20"/>
          <w:szCs w:val="20"/>
        </w:rPr>
        <w:t xml:space="preserve"> and sunsets.” They surveyed explanations of the scholars who preceded them, without giving clear opinions about which of them was the right interpretation. As expressed by </w:t>
      </w:r>
      <w:r w:rsidRPr="00422692">
        <w:rPr>
          <w:rFonts w:asciiTheme="minorBidi" w:hAnsiTheme="minorBidi" w:cstheme="minorBidi"/>
          <w:color w:val="000000"/>
          <w:sz w:val="20"/>
          <w:szCs w:val="20"/>
        </w:rPr>
        <w:t>Al-Qur</w:t>
      </w:r>
      <w:r w:rsidRPr="00C26672">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rPr>
        <w:t>ubi</w:t>
      </w:r>
      <w:r w:rsidR="00C5398E">
        <w:rPr>
          <w:rFonts w:asciiTheme="minorBidi" w:hAnsiTheme="minorBidi" w:cstheme="minorBidi"/>
          <w:color w:val="000000"/>
          <w:sz w:val="20"/>
          <w:szCs w:val="20"/>
        </w:rPr>
        <w:t>, they</w:t>
      </w:r>
      <w:r w:rsidRPr="00422692">
        <w:rPr>
          <w:rFonts w:asciiTheme="minorBidi" w:hAnsiTheme="minorBidi" w:cstheme="minorBidi"/>
          <w:color w:val="000000"/>
          <w:sz w:val="20"/>
          <w:szCs w:val="20"/>
        </w:rPr>
        <w:t xml:space="preserve"> </w:t>
      </w:r>
      <w:r w:rsidR="004F240C" w:rsidRPr="00422692">
        <w:rPr>
          <w:rFonts w:asciiTheme="minorBidi" w:hAnsiTheme="minorBidi" w:cstheme="minorBidi"/>
          <w:color w:val="000000"/>
          <w:sz w:val="20"/>
          <w:szCs w:val="20"/>
        </w:rPr>
        <w:t>interpreted the plurality</w:t>
      </w:r>
      <w:r w:rsidR="003504D5">
        <w:rPr>
          <w:rFonts w:asciiTheme="minorBidi" w:hAnsiTheme="minorBidi" w:cstheme="minorBidi"/>
          <w:color w:val="000000"/>
          <w:sz w:val="20"/>
          <w:szCs w:val="20"/>
        </w:rPr>
        <w:t xml:space="preserve"> </w:t>
      </w:r>
      <w:r w:rsidR="004F240C" w:rsidRPr="00422692">
        <w:rPr>
          <w:rFonts w:asciiTheme="minorBidi" w:hAnsiTheme="minorBidi" w:cstheme="minorBidi"/>
          <w:color w:val="000000"/>
          <w:sz w:val="20"/>
          <w:szCs w:val="20"/>
        </w:rPr>
        <w:t>as the number of rises and sets</w:t>
      </w:r>
      <w:r w:rsidR="00FC0419">
        <w:rPr>
          <w:rFonts w:asciiTheme="minorBidi" w:hAnsiTheme="minorBidi" w:cstheme="minorBidi"/>
          <w:color w:val="000000"/>
          <w:sz w:val="20"/>
          <w:szCs w:val="20"/>
        </w:rPr>
        <w:t>, which</w:t>
      </w:r>
      <w:r w:rsidR="004F240C" w:rsidRPr="00422692">
        <w:rPr>
          <w:rFonts w:asciiTheme="minorBidi" w:hAnsiTheme="minorBidi" w:cstheme="minorBidi"/>
          <w:color w:val="000000"/>
          <w:sz w:val="20"/>
          <w:szCs w:val="20"/>
        </w:rPr>
        <w:t xml:space="preserve"> the Sun does every year</w:t>
      </w:r>
      <w:r w:rsidR="00FC0419">
        <w:rPr>
          <w:rFonts w:asciiTheme="minorBidi" w:hAnsiTheme="minorBidi" w:cstheme="minorBidi"/>
          <w:color w:val="000000"/>
          <w:sz w:val="20"/>
          <w:szCs w:val="20"/>
        </w:rPr>
        <w:t>. T</w:t>
      </w:r>
      <w:r w:rsidR="004F240C" w:rsidRPr="00422692">
        <w:rPr>
          <w:rFonts w:asciiTheme="minorBidi" w:hAnsiTheme="minorBidi" w:cstheme="minorBidi"/>
          <w:color w:val="000000"/>
          <w:sz w:val="20"/>
          <w:szCs w:val="20"/>
        </w:rPr>
        <w:t>hat is the number of the days in a year (365 days), where the Sun rises from different position</w:t>
      </w:r>
      <w:r w:rsidR="004F240C">
        <w:rPr>
          <w:rFonts w:asciiTheme="minorBidi" w:hAnsiTheme="minorBidi" w:cstheme="minorBidi"/>
          <w:color w:val="000000"/>
          <w:sz w:val="20"/>
          <w:szCs w:val="20"/>
        </w:rPr>
        <w:t>s</w:t>
      </w:r>
      <w:r w:rsidR="004F240C" w:rsidRPr="00422692">
        <w:rPr>
          <w:rFonts w:asciiTheme="minorBidi" w:hAnsiTheme="minorBidi" w:cstheme="minorBidi"/>
          <w:color w:val="000000"/>
          <w:sz w:val="20"/>
          <w:szCs w:val="20"/>
        </w:rPr>
        <w:t xml:space="preserve"> and sets in different position</w:t>
      </w:r>
      <w:r w:rsidR="004F240C">
        <w:rPr>
          <w:rFonts w:asciiTheme="minorBidi" w:hAnsiTheme="minorBidi" w:cstheme="minorBidi"/>
          <w:color w:val="000000"/>
          <w:sz w:val="20"/>
          <w:szCs w:val="20"/>
        </w:rPr>
        <w:t>s</w:t>
      </w:r>
      <w:r w:rsidR="004F240C" w:rsidRPr="00422692">
        <w:rPr>
          <w:rFonts w:asciiTheme="minorBidi" w:hAnsiTheme="minorBidi" w:cstheme="minorBidi"/>
          <w:color w:val="000000"/>
          <w:sz w:val="20"/>
          <w:szCs w:val="20"/>
        </w:rPr>
        <w:t>, day after day, all the year around.</w:t>
      </w:r>
      <w:r w:rsidR="004F240C">
        <w:rPr>
          <w:rFonts w:asciiTheme="minorBidi" w:hAnsiTheme="minorBidi" w:cstheme="minorBidi"/>
          <w:color w:val="000000"/>
          <w:sz w:val="20"/>
          <w:szCs w:val="20"/>
        </w:rPr>
        <w:t xml:space="preserve"> </w:t>
      </w:r>
      <w:r w:rsidR="003504D5">
        <w:rPr>
          <w:rFonts w:asciiTheme="minorBidi" w:hAnsiTheme="minorBidi" w:cstheme="minorBidi"/>
          <w:color w:val="000000"/>
          <w:sz w:val="20"/>
          <w:szCs w:val="20"/>
        </w:rPr>
        <w:t>Al-</w:t>
      </w:r>
      <w:r w:rsidR="003504D5" w:rsidRPr="002871C2">
        <w:rPr>
          <w:rFonts w:asciiTheme="minorBidi" w:hAnsiTheme="minorBidi" w:cstheme="minorBidi"/>
          <w:color w:val="000000"/>
          <w:sz w:val="20"/>
          <w:szCs w:val="20"/>
          <w:u w:val="single"/>
        </w:rPr>
        <w:t>T</w:t>
      </w:r>
      <w:r w:rsidR="003504D5">
        <w:rPr>
          <w:rFonts w:asciiTheme="minorBidi" w:hAnsiTheme="minorBidi" w:cstheme="minorBidi"/>
          <w:color w:val="000000"/>
          <w:sz w:val="20"/>
          <w:szCs w:val="20"/>
        </w:rPr>
        <w:t xml:space="preserve">abari added that it is a reference to the sunrises and </w:t>
      </w:r>
      <w:r w:rsidR="002871C2">
        <w:rPr>
          <w:rFonts w:asciiTheme="minorBidi" w:hAnsiTheme="minorBidi" w:cstheme="minorBidi"/>
          <w:color w:val="000000"/>
          <w:sz w:val="20"/>
          <w:szCs w:val="20"/>
        </w:rPr>
        <w:t>sun</w:t>
      </w:r>
      <w:r w:rsidR="003504D5">
        <w:rPr>
          <w:rFonts w:asciiTheme="minorBidi" w:hAnsiTheme="minorBidi" w:cstheme="minorBidi"/>
          <w:color w:val="000000"/>
          <w:sz w:val="20"/>
          <w:szCs w:val="20"/>
        </w:rPr>
        <w:t>sets on both the Earth and the Moon.</w:t>
      </w:r>
      <w:r w:rsidR="002871C2">
        <w:rPr>
          <w:rFonts w:asciiTheme="minorBidi" w:hAnsiTheme="minorBidi" w:cstheme="minorBidi"/>
          <w:color w:val="000000"/>
          <w:sz w:val="20"/>
          <w:szCs w:val="20"/>
        </w:rPr>
        <w:t xml:space="preserve"> </w:t>
      </w:r>
      <w:r w:rsidR="002871C2" w:rsidRPr="00422692">
        <w:rPr>
          <w:rFonts w:asciiTheme="minorBidi" w:hAnsiTheme="minorBidi" w:cstheme="minorBidi"/>
          <w:color w:val="000000"/>
          <w:sz w:val="20"/>
          <w:szCs w:val="20"/>
        </w:rPr>
        <w:t>Ibn Katheer</w:t>
      </w:r>
      <w:r w:rsidR="002871C2">
        <w:rPr>
          <w:rFonts w:asciiTheme="minorBidi" w:hAnsiTheme="minorBidi" w:cstheme="minorBidi"/>
          <w:color w:val="000000"/>
          <w:sz w:val="20"/>
          <w:szCs w:val="20"/>
        </w:rPr>
        <w:t xml:space="preserve"> </w:t>
      </w:r>
      <w:r w:rsidR="00FC0419">
        <w:rPr>
          <w:rFonts w:asciiTheme="minorBidi" w:hAnsiTheme="minorBidi" w:cstheme="minorBidi"/>
          <w:color w:val="000000"/>
          <w:sz w:val="20"/>
          <w:szCs w:val="20"/>
        </w:rPr>
        <w:t>agreed with them but add</w:t>
      </w:r>
      <w:r w:rsidR="002871C2">
        <w:rPr>
          <w:rFonts w:asciiTheme="minorBidi" w:hAnsiTheme="minorBidi" w:cstheme="minorBidi"/>
          <w:color w:val="000000"/>
          <w:sz w:val="20"/>
          <w:szCs w:val="20"/>
        </w:rPr>
        <w:t xml:space="preserve">ed that these are </w:t>
      </w:r>
      <w:r w:rsidR="002871C2" w:rsidRPr="00422692">
        <w:rPr>
          <w:rFonts w:asciiTheme="minorBidi" w:hAnsiTheme="minorBidi" w:cstheme="minorBidi"/>
          <w:color w:val="000000"/>
          <w:sz w:val="20"/>
          <w:szCs w:val="20"/>
        </w:rPr>
        <w:t xml:space="preserve">rises and sets </w:t>
      </w:r>
      <w:r w:rsidR="002871C2">
        <w:rPr>
          <w:rFonts w:asciiTheme="minorBidi" w:hAnsiTheme="minorBidi" w:cstheme="minorBidi"/>
          <w:color w:val="000000"/>
          <w:sz w:val="20"/>
          <w:szCs w:val="20"/>
        </w:rPr>
        <w:t>on</w:t>
      </w:r>
      <w:r w:rsidR="002871C2" w:rsidRPr="00422692">
        <w:rPr>
          <w:rFonts w:asciiTheme="minorBidi" w:hAnsiTheme="minorBidi" w:cstheme="minorBidi"/>
          <w:color w:val="000000"/>
          <w:sz w:val="20"/>
          <w:szCs w:val="20"/>
        </w:rPr>
        <w:t xml:space="preserve"> "planets</w:t>
      </w:r>
      <w:r w:rsidR="002871C2">
        <w:rPr>
          <w:rFonts w:asciiTheme="minorBidi" w:hAnsiTheme="minorBidi" w:cstheme="minorBidi"/>
          <w:color w:val="000000"/>
          <w:sz w:val="20"/>
          <w:szCs w:val="20"/>
        </w:rPr>
        <w:t>,</w:t>
      </w:r>
      <w:r w:rsidR="002871C2" w:rsidRPr="00422692">
        <w:rPr>
          <w:rFonts w:asciiTheme="minorBidi" w:hAnsiTheme="minorBidi" w:cstheme="minorBidi"/>
          <w:color w:val="000000"/>
          <w:sz w:val="20"/>
          <w:szCs w:val="20"/>
        </w:rPr>
        <w:t>" as we see them in the sky every night.</w:t>
      </w:r>
    </w:p>
    <w:p w14:paraId="11CDA1A8" w14:textId="7865DE37" w:rsidR="0075019F" w:rsidRDefault="005D6EAA" w:rsidP="00527330">
      <w:pPr>
        <w:pStyle w:val="auto-style19"/>
        <w:spacing w:before="100" w:beforeAutospacing="1" w:after="100" w:afterAutospacing="1"/>
        <w:jc w:val="both"/>
        <w:rPr>
          <w:rStyle w:val="Strong"/>
          <w:rFonts w:asciiTheme="minorBidi" w:hAnsiTheme="minorBidi" w:cs="Arial"/>
          <w:b w:val="0"/>
          <w:bCs w:val="0"/>
          <w:color w:val="0070C0"/>
          <w:sz w:val="32"/>
          <w:szCs w:val="32"/>
        </w:rPr>
      </w:pPr>
      <w:r>
        <w:rPr>
          <w:rFonts w:asciiTheme="minorBidi" w:hAnsiTheme="minorBidi" w:cstheme="minorBidi"/>
          <w:color w:val="000000"/>
          <w:sz w:val="20"/>
          <w:szCs w:val="20"/>
        </w:rPr>
        <w:t xml:space="preserve">A clearer interpretation is that </w:t>
      </w:r>
      <w:r w:rsidR="006B16B5">
        <w:rPr>
          <w:rFonts w:asciiTheme="minorBidi" w:hAnsiTheme="minorBidi" w:cstheme="minorBidi"/>
          <w:color w:val="000000"/>
          <w:sz w:val="20"/>
          <w:szCs w:val="20"/>
        </w:rPr>
        <w:t>the plurality is a</w:t>
      </w:r>
      <w:r>
        <w:rPr>
          <w:rFonts w:asciiTheme="minorBidi" w:hAnsiTheme="minorBidi" w:cstheme="minorBidi"/>
          <w:color w:val="000000"/>
          <w:sz w:val="20"/>
          <w:szCs w:val="20"/>
        </w:rPr>
        <w:t xml:space="preserve"> refer</w:t>
      </w:r>
      <w:r w:rsidR="006B16B5">
        <w:rPr>
          <w:rFonts w:asciiTheme="minorBidi" w:hAnsiTheme="minorBidi" w:cstheme="minorBidi"/>
          <w:color w:val="000000"/>
          <w:sz w:val="20"/>
          <w:szCs w:val="20"/>
        </w:rPr>
        <w:t>ence</w:t>
      </w:r>
      <w:r>
        <w:rPr>
          <w:rFonts w:asciiTheme="minorBidi" w:hAnsiTheme="minorBidi" w:cstheme="minorBidi"/>
          <w:color w:val="000000"/>
          <w:sz w:val="20"/>
          <w:szCs w:val="20"/>
        </w:rPr>
        <w:t xml:space="preserve"> to </w:t>
      </w:r>
      <w:r w:rsidRPr="00422692">
        <w:rPr>
          <w:rFonts w:asciiTheme="minorBidi" w:hAnsiTheme="minorBidi" w:cstheme="minorBidi"/>
          <w:color w:val="000000"/>
          <w:sz w:val="20"/>
          <w:szCs w:val="20"/>
        </w:rPr>
        <w:t>the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Sunsets</w:t>
      </w:r>
      <w:r>
        <w:rPr>
          <w:rFonts w:asciiTheme="minorBidi" w:hAnsiTheme="minorBidi" w:cstheme="minorBidi"/>
          <w:color w:val="000000"/>
          <w:sz w:val="20"/>
          <w:szCs w:val="20"/>
        </w:rPr>
        <w:t xml:space="preserve"> </w:t>
      </w:r>
      <w:r w:rsidR="00706B4C">
        <w:rPr>
          <w:rFonts w:asciiTheme="minorBidi" w:hAnsiTheme="minorBidi" w:cstheme="minorBidi"/>
          <w:color w:val="000000"/>
          <w:sz w:val="20"/>
          <w:szCs w:val="20"/>
        </w:rPr>
        <w:t>of stars on the planets</w:t>
      </w:r>
      <w:r w:rsidR="006B16B5">
        <w:rPr>
          <w:rFonts w:asciiTheme="minorBidi" w:hAnsiTheme="minorBidi" w:cstheme="minorBidi"/>
          <w:color w:val="000000"/>
          <w:sz w:val="20"/>
          <w:szCs w:val="20"/>
        </w:rPr>
        <w:t>,</w:t>
      </w:r>
      <w:r w:rsidR="00706B4C">
        <w:rPr>
          <w:rFonts w:asciiTheme="minorBidi" w:hAnsiTheme="minorBidi" w:cstheme="minorBidi"/>
          <w:color w:val="000000"/>
          <w:sz w:val="20"/>
          <w:szCs w:val="20"/>
        </w:rPr>
        <w:t xml:space="preserve"> </w:t>
      </w:r>
      <w:r w:rsidR="00E37F53">
        <w:rPr>
          <w:rFonts w:asciiTheme="minorBidi" w:hAnsiTheme="minorBidi" w:cstheme="minorBidi"/>
          <w:color w:val="000000"/>
          <w:sz w:val="20"/>
          <w:szCs w:val="20"/>
        </w:rPr>
        <w:t>in</w:t>
      </w:r>
      <w:r w:rsidR="00706B4C">
        <w:rPr>
          <w:rFonts w:asciiTheme="minorBidi" w:hAnsiTheme="minorBidi" w:cstheme="minorBidi"/>
          <w:color w:val="000000"/>
          <w:sz w:val="20"/>
          <w:szCs w:val="20"/>
        </w:rPr>
        <w:t xml:space="preserve"> their solar systems</w:t>
      </w:r>
      <w:r>
        <w:rPr>
          <w:rFonts w:asciiTheme="minorBidi" w:hAnsiTheme="minorBidi" w:cstheme="minorBidi"/>
          <w:color w:val="000000"/>
          <w:sz w:val="20"/>
          <w:szCs w:val="20"/>
        </w:rPr>
        <w:t xml:space="preserve">, </w:t>
      </w:r>
      <w:r w:rsidR="00706B4C">
        <w:rPr>
          <w:rFonts w:asciiTheme="minorBidi" w:hAnsiTheme="minorBidi" w:cstheme="minorBidi"/>
          <w:color w:val="000000"/>
          <w:sz w:val="20"/>
          <w:szCs w:val="20"/>
        </w:rPr>
        <w:t>in our galaxy and other</w:t>
      </w:r>
      <w:r w:rsidR="006B16B5">
        <w:rPr>
          <w:rFonts w:asciiTheme="minorBidi" w:hAnsiTheme="minorBidi" w:cstheme="minorBidi"/>
          <w:color w:val="000000"/>
          <w:sz w:val="20"/>
          <w:szCs w:val="20"/>
        </w:rPr>
        <w:t>s,</w:t>
      </w:r>
      <w:r w:rsidR="00706B4C">
        <w:rPr>
          <w:rFonts w:asciiTheme="minorBidi" w:hAnsiTheme="minorBidi" w:cstheme="minorBidi"/>
          <w:color w:val="000000"/>
          <w:sz w:val="20"/>
          <w:szCs w:val="20"/>
        </w:rPr>
        <w:t xml:space="preserve"> in God’s Dominion, </w:t>
      </w:r>
      <w:r>
        <w:rPr>
          <w:rFonts w:asciiTheme="minorBidi" w:hAnsiTheme="minorBidi" w:cstheme="minorBidi"/>
          <w:color w:val="000000"/>
          <w:sz w:val="20"/>
          <w:szCs w:val="20"/>
        </w:rPr>
        <w:t xml:space="preserve">which </w:t>
      </w:r>
      <w:r w:rsidR="00706B4C">
        <w:rPr>
          <w:rFonts w:asciiTheme="minorBidi" w:hAnsiTheme="minorBidi" w:cstheme="minorBidi"/>
          <w:color w:val="000000"/>
          <w:sz w:val="20"/>
          <w:szCs w:val="20"/>
        </w:rPr>
        <w:t>is</w:t>
      </w:r>
      <w:r>
        <w:rPr>
          <w:rFonts w:asciiTheme="minorBidi" w:hAnsiTheme="minorBidi" w:cstheme="minorBidi"/>
          <w:color w:val="000000"/>
          <w:sz w:val="20"/>
          <w:szCs w:val="20"/>
        </w:rPr>
        <w:t xml:space="preserve"> necessary for life</w:t>
      </w:r>
      <w:r w:rsidR="006B16B5">
        <w:rPr>
          <w:rFonts w:asciiTheme="minorBidi" w:hAnsiTheme="minorBidi" w:cstheme="minorBidi"/>
          <w:color w:val="000000"/>
          <w:sz w:val="20"/>
          <w:szCs w:val="20"/>
        </w:rPr>
        <w:t xml:space="preserve"> to exist</w:t>
      </w:r>
      <w:r>
        <w:rPr>
          <w:rFonts w:asciiTheme="minorBidi" w:hAnsiTheme="minorBidi" w:cstheme="minorBidi"/>
          <w:color w:val="000000"/>
          <w:sz w:val="20"/>
          <w:szCs w:val="20"/>
        </w:rPr>
        <w:t xml:space="preserve"> on them.</w:t>
      </w:r>
      <w:r w:rsidR="0099139B">
        <w:rPr>
          <w:rFonts w:asciiTheme="minorBidi" w:hAnsiTheme="minorBidi" w:cstheme="minorBidi"/>
          <w:color w:val="000000"/>
          <w:sz w:val="20"/>
          <w:szCs w:val="20"/>
        </w:rPr>
        <w:t xml:space="preserve"> This interpretation is supported by recent</w:t>
      </w:r>
      <w:r w:rsidR="00527330">
        <w:rPr>
          <w:rFonts w:asciiTheme="minorBidi" w:hAnsiTheme="minorBidi" w:cstheme="minorBidi"/>
          <w:color w:val="000000"/>
          <w:sz w:val="20"/>
          <w:szCs w:val="20"/>
        </w:rPr>
        <w:t xml:space="preserve"> research</w:t>
      </w:r>
      <w:r w:rsidR="0099139B">
        <w:rPr>
          <w:rFonts w:asciiTheme="minorBidi" w:hAnsiTheme="minorBidi" w:cstheme="minorBidi"/>
          <w:color w:val="000000"/>
          <w:sz w:val="20"/>
          <w:szCs w:val="20"/>
        </w:rPr>
        <w:t xml:space="preserve"> findings</w:t>
      </w:r>
      <w:r w:rsidR="00527330">
        <w:rPr>
          <w:rFonts w:asciiTheme="minorBidi" w:hAnsiTheme="minorBidi" w:cstheme="minorBidi"/>
          <w:color w:val="000000"/>
          <w:sz w:val="20"/>
          <w:szCs w:val="20"/>
        </w:rPr>
        <w:t>.</w:t>
      </w:r>
      <w:r w:rsidR="0099139B">
        <w:rPr>
          <w:rFonts w:asciiTheme="minorBidi" w:hAnsiTheme="minorBidi" w:cstheme="minorBidi"/>
          <w:color w:val="000000"/>
          <w:sz w:val="20"/>
          <w:szCs w:val="20"/>
        </w:rPr>
        <w:t xml:space="preserve"> </w:t>
      </w:r>
      <w:r w:rsidR="00527330">
        <w:rPr>
          <w:rFonts w:asciiTheme="minorBidi" w:hAnsiTheme="minorBidi" w:cstheme="minorBidi"/>
          <w:color w:val="000000"/>
          <w:sz w:val="20"/>
          <w:szCs w:val="20"/>
        </w:rPr>
        <w:t>A</w:t>
      </w:r>
      <w:r w:rsidR="0099139B">
        <w:rPr>
          <w:rFonts w:asciiTheme="minorBidi" w:hAnsiTheme="minorBidi" w:cstheme="minorBidi"/>
          <w:color w:val="000000"/>
          <w:sz w:val="20"/>
          <w:szCs w:val="20"/>
        </w:rPr>
        <w:t>strophysicists</w:t>
      </w:r>
      <w:r w:rsidR="00527330">
        <w:rPr>
          <w:rFonts w:asciiTheme="minorBidi" w:hAnsiTheme="minorBidi" w:cstheme="minorBidi"/>
          <w:color w:val="000000"/>
          <w:sz w:val="20"/>
          <w:szCs w:val="20"/>
        </w:rPr>
        <w:t xml:space="preserve"> found out that  our galaxy contains billions of stars, which rise and set on the planets of their solar systems. They also found out that there is a likelihood of life on many of </w:t>
      </w:r>
      <w:r w:rsidR="00E37F53">
        <w:rPr>
          <w:rFonts w:asciiTheme="minorBidi" w:hAnsiTheme="minorBidi" w:cstheme="minorBidi"/>
          <w:color w:val="000000"/>
          <w:sz w:val="20"/>
          <w:szCs w:val="20"/>
        </w:rPr>
        <w:t xml:space="preserve">the </w:t>
      </w:r>
      <w:r w:rsidR="00527330">
        <w:rPr>
          <w:rFonts w:asciiTheme="minorBidi" w:hAnsiTheme="minorBidi" w:cstheme="minorBidi"/>
          <w:color w:val="000000"/>
          <w:sz w:val="20"/>
          <w:szCs w:val="20"/>
        </w:rPr>
        <w:t xml:space="preserve">planets which have water. Allah, praise to Him, </w:t>
      </w:r>
      <w:r w:rsidR="00E37F53">
        <w:rPr>
          <w:rFonts w:asciiTheme="minorBidi" w:hAnsiTheme="minorBidi" w:cstheme="minorBidi"/>
          <w:color w:val="000000"/>
          <w:sz w:val="20"/>
          <w:szCs w:val="20"/>
        </w:rPr>
        <w:t xml:space="preserve">has always </w:t>
      </w:r>
      <w:r w:rsidR="00527330">
        <w:rPr>
          <w:rFonts w:asciiTheme="minorBidi" w:hAnsiTheme="minorBidi" w:cstheme="minorBidi"/>
          <w:color w:val="000000"/>
          <w:sz w:val="20"/>
          <w:szCs w:val="20"/>
        </w:rPr>
        <w:t>told the truth</w:t>
      </w:r>
      <w:r w:rsidR="00E37F53">
        <w:rPr>
          <w:rFonts w:asciiTheme="minorBidi" w:hAnsiTheme="minorBidi" w:cstheme="minorBidi"/>
          <w:color w:val="000000"/>
          <w:sz w:val="20"/>
          <w:szCs w:val="20"/>
        </w:rPr>
        <w:t xml:space="preserve">, as </w:t>
      </w:r>
      <w:r w:rsidR="00527330">
        <w:rPr>
          <w:rFonts w:asciiTheme="minorBidi" w:hAnsiTheme="minorBidi" w:cstheme="minorBidi"/>
          <w:color w:val="000000"/>
          <w:sz w:val="20"/>
          <w:szCs w:val="20"/>
        </w:rPr>
        <w:t xml:space="preserve">He said: “We made every living thing out of water” (Al-Anbiya, 21: 30). </w:t>
      </w:r>
      <w:r w:rsidR="0075019F" w:rsidRPr="0075019F">
        <w:rPr>
          <w:rStyle w:val="EndnoteReference"/>
          <w:rFonts w:asciiTheme="minorBidi" w:hAnsiTheme="minorBidi" w:cs="Arial"/>
          <w:color w:val="0070C0"/>
          <w:sz w:val="32"/>
          <w:szCs w:val="32"/>
          <w:rtl/>
        </w:rPr>
        <w:endnoteReference w:id="206"/>
      </w:r>
      <w:r w:rsidR="0075019F" w:rsidRPr="0075019F">
        <w:rPr>
          <w:rStyle w:val="Strong"/>
          <w:rFonts w:asciiTheme="minorBidi" w:hAnsiTheme="minorBidi" w:cs="Arial" w:hint="cs"/>
          <w:b w:val="0"/>
          <w:bCs w:val="0"/>
          <w:color w:val="0070C0"/>
          <w:sz w:val="32"/>
          <w:szCs w:val="32"/>
          <w:rtl/>
        </w:rPr>
        <w:t xml:space="preserve"> </w:t>
      </w:r>
    </w:p>
    <w:p w14:paraId="26637C45" w14:textId="383E0784" w:rsidR="00975A13" w:rsidRPr="00975A13" w:rsidRDefault="00F054D3" w:rsidP="00527330">
      <w:pPr>
        <w:pStyle w:val="auto-style19"/>
        <w:spacing w:before="100" w:beforeAutospacing="1" w:after="100" w:afterAutospacing="1"/>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Allah, praise to Him, has also told us that He has created seven heavens and seven Earth-like planets</w:t>
      </w:r>
      <w:r w:rsidR="00A41C66">
        <w:rPr>
          <w:rStyle w:val="Strong"/>
          <w:rFonts w:asciiTheme="minorBidi" w:hAnsiTheme="minorBidi" w:cstheme="minorBidi"/>
          <w:b w:val="0"/>
          <w:bCs w:val="0"/>
          <w:color w:val="000000"/>
          <w:sz w:val="20"/>
          <w:szCs w:val="20"/>
        </w:rPr>
        <w:t>.</w:t>
      </w:r>
      <w:r w:rsidR="00D74DD5">
        <w:rPr>
          <w:rStyle w:val="style3061"/>
          <w:rFonts w:asciiTheme="minorBidi" w:eastAsiaTheme="minorEastAsia" w:hAnsiTheme="minorBidi" w:cstheme="minorBidi"/>
          <w:color w:val="000000"/>
          <w:sz w:val="20"/>
          <w:szCs w:val="20"/>
        </w:rPr>
        <w:t xml:space="preserve"> This means that there are seven heavens inhabited by angels, and that the commands of Allah </w:t>
      </w:r>
      <w:r w:rsidR="00CF7D16">
        <w:rPr>
          <w:rStyle w:val="style3061"/>
          <w:rFonts w:asciiTheme="minorBidi" w:eastAsiaTheme="minorEastAsia" w:hAnsiTheme="minorBidi" w:cstheme="minorBidi"/>
          <w:color w:val="000000"/>
          <w:sz w:val="20"/>
          <w:szCs w:val="20"/>
        </w:rPr>
        <w:t>ha</w:t>
      </w:r>
      <w:r w:rsidR="00F35E46">
        <w:rPr>
          <w:rStyle w:val="style3061"/>
          <w:rFonts w:asciiTheme="minorBidi" w:eastAsiaTheme="minorEastAsia" w:hAnsiTheme="minorBidi" w:cstheme="minorBidi"/>
          <w:color w:val="000000"/>
          <w:sz w:val="20"/>
          <w:szCs w:val="20"/>
        </w:rPr>
        <w:t>ve</w:t>
      </w:r>
      <w:r w:rsidR="00CF7D16">
        <w:rPr>
          <w:rStyle w:val="style3061"/>
          <w:rFonts w:asciiTheme="minorBidi" w:eastAsiaTheme="minorEastAsia" w:hAnsiTheme="minorBidi" w:cstheme="minorBidi"/>
          <w:color w:val="000000"/>
          <w:sz w:val="20"/>
          <w:szCs w:val="20"/>
        </w:rPr>
        <w:t xml:space="preserve"> been </w:t>
      </w:r>
      <w:r w:rsidR="00D74DD5">
        <w:rPr>
          <w:rStyle w:val="style3061"/>
          <w:rFonts w:asciiTheme="minorBidi" w:eastAsiaTheme="minorEastAsia" w:hAnsiTheme="minorBidi" w:cstheme="minorBidi"/>
          <w:color w:val="000000"/>
          <w:sz w:val="20"/>
          <w:szCs w:val="20"/>
        </w:rPr>
        <w:t>descend</w:t>
      </w:r>
      <w:r w:rsidR="00CF7D16">
        <w:rPr>
          <w:rStyle w:val="style3061"/>
          <w:rFonts w:asciiTheme="minorBidi" w:eastAsiaTheme="minorEastAsia" w:hAnsiTheme="minorBidi" w:cstheme="minorBidi"/>
          <w:color w:val="000000"/>
          <w:sz w:val="20"/>
          <w:szCs w:val="20"/>
        </w:rPr>
        <w:t>ing</w:t>
      </w:r>
      <w:r w:rsidR="00D74DD5">
        <w:rPr>
          <w:rStyle w:val="style3061"/>
          <w:rFonts w:asciiTheme="minorBidi" w:eastAsiaTheme="minorEastAsia" w:hAnsiTheme="minorBidi" w:cstheme="minorBidi"/>
          <w:color w:val="000000"/>
          <w:sz w:val="20"/>
          <w:szCs w:val="20"/>
        </w:rPr>
        <w:t xml:space="preserve"> among them. Likewise, there are seven Earth-like planets, which are inhabited by other creations of Allah</w:t>
      </w:r>
      <w:r w:rsidR="00CF7D16">
        <w:rPr>
          <w:rStyle w:val="style3061"/>
          <w:rFonts w:asciiTheme="minorBidi" w:eastAsiaTheme="minorEastAsia" w:hAnsiTheme="minorBidi" w:cstheme="minorBidi"/>
          <w:color w:val="000000"/>
          <w:sz w:val="20"/>
          <w:szCs w:val="20"/>
        </w:rPr>
        <w:t>, such as the jinn</w:t>
      </w:r>
      <w:r w:rsidR="00D74DD5">
        <w:rPr>
          <w:rStyle w:val="style3061"/>
          <w:rFonts w:asciiTheme="minorBidi" w:eastAsiaTheme="minorEastAsia" w:hAnsiTheme="minorBidi" w:cstheme="minorBidi"/>
          <w:color w:val="000000"/>
          <w:sz w:val="20"/>
          <w:szCs w:val="20"/>
        </w:rPr>
        <w:t xml:space="preserve">, and that His commands </w:t>
      </w:r>
      <w:r w:rsidR="00CF7D16">
        <w:rPr>
          <w:rStyle w:val="style3061"/>
          <w:rFonts w:asciiTheme="minorBidi" w:eastAsiaTheme="minorEastAsia" w:hAnsiTheme="minorBidi" w:cstheme="minorBidi"/>
          <w:color w:val="000000"/>
          <w:sz w:val="20"/>
          <w:szCs w:val="20"/>
        </w:rPr>
        <w:t xml:space="preserve">have </w:t>
      </w:r>
      <w:r w:rsidR="00D74DD5">
        <w:rPr>
          <w:rStyle w:val="style3061"/>
          <w:rFonts w:asciiTheme="minorBidi" w:eastAsiaTheme="minorEastAsia" w:hAnsiTheme="minorBidi" w:cstheme="minorBidi"/>
          <w:color w:val="000000"/>
          <w:sz w:val="20"/>
          <w:szCs w:val="20"/>
        </w:rPr>
        <w:t>also</w:t>
      </w:r>
      <w:r w:rsidR="00CF7D16">
        <w:rPr>
          <w:rStyle w:val="style3061"/>
          <w:rFonts w:asciiTheme="minorBidi" w:eastAsiaTheme="minorEastAsia" w:hAnsiTheme="minorBidi" w:cstheme="minorBidi"/>
          <w:color w:val="000000"/>
          <w:sz w:val="20"/>
          <w:szCs w:val="20"/>
        </w:rPr>
        <w:t xml:space="preserve"> been</w:t>
      </w:r>
      <w:r w:rsidR="00D74DD5">
        <w:rPr>
          <w:rStyle w:val="style3061"/>
          <w:rFonts w:asciiTheme="minorBidi" w:eastAsiaTheme="minorEastAsia" w:hAnsiTheme="minorBidi" w:cstheme="minorBidi"/>
          <w:color w:val="000000"/>
          <w:sz w:val="20"/>
          <w:szCs w:val="20"/>
        </w:rPr>
        <w:t xml:space="preserve"> descend</w:t>
      </w:r>
      <w:r w:rsidR="00CF7D16">
        <w:rPr>
          <w:rStyle w:val="style3061"/>
          <w:rFonts w:asciiTheme="minorBidi" w:eastAsiaTheme="minorEastAsia" w:hAnsiTheme="minorBidi" w:cstheme="minorBidi"/>
          <w:color w:val="000000"/>
          <w:sz w:val="20"/>
          <w:szCs w:val="20"/>
        </w:rPr>
        <w:t>ing</w:t>
      </w:r>
      <w:r w:rsidR="00D74DD5">
        <w:rPr>
          <w:rStyle w:val="style3061"/>
          <w:rFonts w:asciiTheme="minorBidi" w:eastAsiaTheme="minorEastAsia" w:hAnsiTheme="minorBidi" w:cstheme="minorBidi"/>
          <w:color w:val="000000"/>
          <w:sz w:val="20"/>
          <w:szCs w:val="20"/>
        </w:rPr>
        <w:t xml:space="preserve"> among them</w:t>
      </w:r>
      <w:r w:rsidR="008515AB">
        <w:rPr>
          <w:rStyle w:val="style3061"/>
          <w:rFonts w:asciiTheme="minorBidi" w:eastAsiaTheme="minorEastAsia" w:hAnsiTheme="minorBidi" w:cstheme="minorBidi"/>
          <w:color w:val="000000"/>
          <w:sz w:val="20"/>
          <w:szCs w:val="20"/>
        </w:rPr>
        <w:t xml:space="preserve"> (Al-</w:t>
      </w:r>
      <w:r w:rsidR="008515AB" w:rsidRPr="002922DA">
        <w:rPr>
          <w:rStyle w:val="style3061"/>
          <w:rFonts w:asciiTheme="minorBidi" w:eastAsiaTheme="minorEastAsia" w:hAnsiTheme="minorBidi" w:cstheme="minorBidi"/>
          <w:color w:val="000000"/>
          <w:sz w:val="20"/>
          <w:szCs w:val="20"/>
        </w:rPr>
        <w:t>T</w:t>
      </w:r>
      <w:r w:rsidR="008515AB">
        <w:rPr>
          <w:rStyle w:val="style3061"/>
          <w:rFonts w:asciiTheme="minorBidi" w:eastAsiaTheme="minorEastAsia" w:hAnsiTheme="minorBidi" w:cstheme="minorBidi"/>
          <w:color w:val="000000"/>
          <w:sz w:val="20"/>
          <w:szCs w:val="20"/>
        </w:rPr>
        <w:t>alaq, 65: 12).</w:t>
      </w:r>
      <w:r w:rsidR="00C752FF">
        <w:rPr>
          <w:rStyle w:val="style3061"/>
          <w:rFonts w:asciiTheme="minorBidi" w:eastAsiaTheme="minorEastAsia" w:hAnsiTheme="minorBidi" w:cstheme="minorBidi"/>
          <w:color w:val="000000"/>
          <w:sz w:val="20"/>
          <w:szCs w:val="20"/>
        </w:rPr>
        <w:t xml:space="preserve"> </w:t>
      </w:r>
      <w:r w:rsidR="00CF7D16">
        <w:rPr>
          <w:rStyle w:val="style3061"/>
          <w:rFonts w:asciiTheme="minorBidi" w:eastAsiaTheme="minorEastAsia" w:hAnsiTheme="minorBidi" w:cstheme="minorBidi"/>
          <w:color w:val="000000"/>
          <w:sz w:val="20"/>
          <w:szCs w:val="20"/>
        </w:rPr>
        <w:t>In addition, t</w:t>
      </w:r>
      <w:r w:rsidR="00C752FF">
        <w:rPr>
          <w:rStyle w:val="style3061"/>
          <w:rFonts w:asciiTheme="minorBidi" w:eastAsiaTheme="minorEastAsia" w:hAnsiTheme="minorBidi" w:cstheme="minorBidi"/>
          <w:color w:val="000000"/>
          <w:sz w:val="20"/>
          <w:szCs w:val="20"/>
        </w:rPr>
        <w:t>his verse may be understood as a prophecy, which encourages researchers to explore signs of intelligent life on these planets. As such, we may discover that some of these intelligent creatures may be believers or disbelievers, as Allah, praise to Hi</w:t>
      </w:r>
      <w:r w:rsidR="00CF7D16">
        <w:rPr>
          <w:rStyle w:val="style3061"/>
          <w:rFonts w:asciiTheme="minorBidi" w:eastAsiaTheme="minorEastAsia" w:hAnsiTheme="minorBidi" w:cstheme="minorBidi"/>
          <w:color w:val="000000"/>
          <w:sz w:val="20"/>
          <w:szCs w:val="20"/>
        </w:rPr>
        <w:t>m</w:t>
      </w:r>
      <w:r w:rsidR="00C752FF">
        <w:rPr>
          <w:rStyle w:val="style3061"/>
          <w:rFonts w:asciiTheme="minorBidi" w:eastAsiaTheme="minorEastAsia" w:hAnsiTheme="minorBidi" w:cstheme="minorBidi"/>
          <w:color w:val="000000"/>
          <w:sz w:val="20"/>
          <w:szCs w:val="20"/>
        </w:rPr>
        <w:t xml:space="preserve">, told us </w:t>
      </w:r>
      <w:r w:rsidR="009E24B7">
        <w:rPr>
          <w:rStyle w:val="style3061"/>
          <w:rFonts w:asciiTheme="minorBidi" w:eastAsiaTheme="minorEastAsia" w:hAnsiTheme="minorBidi" w:cstheme="minorBidi"/>
          <w:color w:val="000000"/>
          <w:sz w:val="20"/>
          <w:szCs w:val="20"/>
        </w:rPr>
        <w:t>(Al-Jinn, 72: 14).</w:t>
      </w:r>
    </w:p>
    <w:p w14:paraId="7F67C1EC" w14:textId="77777777" w:rsidR="0075019F" w:rsidRDefault="0075019F" w:rsidP="0075019F">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75019F">
        <w:rPr>
          <w:rStyle w:val="Strong"/>
          <w:rFonts w:asciiTheme="minorBidi" w:hAnsiTheme="minorBidi" w:cs="Arial"/>
          <w:b w:val="0"/>
          <w:bCs w:val="0"/>
          <w:color w:val="000000"/>
          <w:sz w:val="28"/>
          <w:szCs w:val="28"/>
          <w:rtl/>
        </w:rPr>
        <w:t xml:space="preserve">اللَّـهُ الَّذِي خَلَقَ </w:t>
      </w:r>
      <w:r w:rsidRPr="00975A13">
        <w:rPr>
          <w:rStyle w:val="Strong"/>
          <w:rFonts w:asciiTheme="minorBidi" w:hAnsiTheme="minorBidi" w:cs="Arial"/>
          <w:color w:val="FF0000"/>
          <w:sz w:val="28"/>
          <w:szCs w:val="28"/>
          <w:rtl/>
        </w:rPr>
        <w:t>سَبْعَ سَمَاوَاتٍ وَمِنَ الْأَرْضِ مِثْلَهُنَّ</w:t>
      </w:r>
      <w:r w:rsidRPr="00975A13">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يَتَنَزَّلُ الْأَمْرُ بَيْنَهُنَّ لِتَعْلَمُوا أَنَّ اللَّـهَ عَلَىٰ كُلِّ شَيْءٍ قَدِيرٌ وَأَنَّ اللَّـهَ قَدْ أَحَاطَ بِكُلِّ شَيْءٍ عِلْمًا (الطلاق ، </w:t>
      </w:r>
      <w:r w:rsidRPr="0075019F">
        <w:rPr>
          <w:rStyle w:val="Strong"/>
          <w:rFonts w:asciiTheme="minorBidi" w:hAnsiTheme="minorBidi" w:cs="Arial"/>
          <w:b w:val="0"/>
          <w:bCs w:val="0"/>
          <w:color w:val="000000"/>
          <w:rtl/>
        </w:rPr>
        <w:t>65:</w:t>
      </w:r>
      <w:r w:rsidRPr="0075019F">
        <w:rPr>
          <w:rStyle w:val="Strong"/>
          <w:rFonts w:asciiTheme="minorBidi" w:hAnsiTheme="minorBidi" w:cs="Arial"/>
          <w:b w:val="0"/>
          <w:bCs w:val="0"/>
          <w:color w:val="000000"/>
          <w:sz w:val="28"/>
          <w:szCs w:val="28"/>
          <w:rtl/>
        </w:rPr>
        <w:t xml:space="preserve"> </w:t>
      </w:r>
      <w:r w:rsidRPr="0075019F">
        <w:rPr>
          <w:rStyle w:val="Strong"/>
          <w:rFonts w:asciiTheme="minorBidi" w:hAnsiTheme="minorBidi" w:cs="Arial"/>
          <w:b w:val="0"/>
          <w:bCs w:val="0"/>
          <w:color w:val="000000"/>
          <w:rtl/>
        </w:rPr>
        <w:t>12</w:t>
      </w:r>
      <w:r w:rsidRPr="0075019F">
        <w:rPr>
          <w:rStyle w:val="Strong"/>
          <w:rFonts w:asciiTheme="minorBidi" w:hAnsiTheme="minorBidi" w:cs="Arial"/>
          <w:b w:val="0"/>
          <w:bCs w:val="0"/>
          <w:color w:val="000000"/>
          <w:sz w:val="28"/>
          <w:szCs w:val="28"/>
          <w:rtl/>
        </w:rPr>
        <w:t>).</w:t>
      </w:r>
    </w:p>
    <w:p w14:paraId="1C35D863" w14:textId="21A8B1F8" w:rsidR="00F33D67" w:rsidRPr="0075019F" w:rsidRDefault="00F33D67" w:rsidP="00F33D67">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F33D67">
        <w:rPr>
          <w:rStyle w:val="Strong"/>
          <w:rFonts w:asciiTheme="minorBidi" w:hAnsiTheme="minorBidi" w:cs="Arial"/>
          <w:b w:val="0"/>
          <w:bCs w:val="0"/>
          <w:color w:val="000000"/>
          <w:sz w:val="28"/>
          <w:szCs w:val="28"/>
          <w:rtl/>
        </w:rPr>
        <w:t xml:space="preserve">وَأَنَّا </w:t>
      </w:r>
      <w:r w:rsidRPr="009E24B7">
        <w:rPr>
          <w:rStyle w:val="Strong"/>
          <w:rFonts w:asciiTheme="minorBidi" w:hAnsiTheme="minorBidi" w:cs="Arial"/>
          <w:color w:val="000000"/>
          <w:sz w:val="28"/>
          <w:szCs w:val="28"/>
          <w:rtl/>
        </w:rPr>
        <w:t xml:space="preserve">مِنَّا </w:t>
      </w:r>
      <w:r w:rsidRPr="009E24B7">
        <w:rPr>
          <w:rStyle w:val="Strong"/>
          <w:rFonts w:asciiTheme="minorBidi" w:hAnsiTheme="minorBidi" w:cs="Arial"/>
          <w:color w:val="FF0000"/>
          <w:sz w:val="28"/>
          <w:szCs w:val="28"/>
          <w:rtl/>
        </w:rPr>
        <w:t>الْمُسْلِمُونَ</w:t>
      </w:r>
      <w:r w:rsidRPr="009E24B7">
        <w:rPr>
          <w:rStyle w:val="Strong"/>
          <w:rFonts w:asciiTheme="minorBidi" w:hAnsiTheme="minorBidi" w:cs="Arial"/>
          <w:color w:val="000000"/>
          <w:sz w:val="28"/>
          <w:szCs w:val="28"/>
          <w:rtl/>
        </w:rPr>
        <w:t xml:space="preserve"> وَمِنَّا </w:t>
      </w:r>
      <w:r w:rsidRPr="009E24B7">
        <w:rPr>
          <w:rStyle w:val="Strong"/>
          <w:rFonts w:asciiTheme="minorBidi" w:hAnsiTheme="minorBidi" w:cs="Arial"/>
          <w:color w:val="FF0000"/>
          <w:sz w:val="28"/>
          <w:szCs w:val="28"/>
          <w:rtl/>
        </w:rPr>
        <w:t>الْقَاسِطُونَ</w:t>
      </w:r>
      <w:r w:rsidRPr="00F33D67">
        <w:rPr>
          <w:rStyle w:val="Strong"/>
          <w:rFonts w:asciiTheme="minorBidi" w:hAnsiTheme="minorBidi" w:cs="Arial"/>
          <w:b w:val="0"/>
          <w:bCs w:val="0"/>
          <w:color w:val="000000"/>
          <w:sz w:val="28"/>
          <w:szCs w:val="28"/>
          <w:rtl/>
        </w:rPr>
        <w:t xml:space="preserve"> ۖ فَمَنْ أَسْلَمَ فَأُولَٰئِكَ تَحَرَّوْا رَشَدًا</w:t>
      </w:r>
      <w:r>
        <w:rPr>
          <w:rStyle w:val="Strong"/>
          <w:rFonts w:asciiTheme="minorBidi" w:hAnsiTheme="minorBidi" w:cs="Arial" w:hint="cs"/>
          <w:b w:val="0"/>
          <w:bCs w:val="0"/>
          <w:color w:val="000000"/>
          <w:sz w:val="28"/>
          <w:szCs w:val="28"/>
          <w:rtl/>
        </w:rPr>
        <w:t xml:space="preserve"> (الْجِنُّ ، </w:t>
      </w:r>
      <w:r w:rsidR="009E24B7">
        <w:rPr>
          <w:rStyle w:val="Strong"/>
          <w:rFonts w:asciiTheme="minorBidi" w:hAnsiTheme="minorBidi" w:cs="Arial" w:hint="cs"/>
          <w:b w:val="0"/>
          <w:bCs w:val="0"/>
          <w:color w:val="000000"/>
          <w:rtl/>
        </w:rPr>
        <w:t>72: 14</w:t>
      </w:r>
      <w:r>
        <w:rPr>
          <w:rStyle w:val="Strong"/>
          <w:rFonts w:asciiTheme="minorBidi" w:hAnsiTheme="minorBidi" w:cs="Arial" w:hint="cs"/>
          <w:b w:val="0"/>
          <w:bCs w:val="0"/>
          <w:color w:val="000000"/>
          <w:sz w:val="28"/>
          <w:szCs w:val="28"/>
          <w:rtl/>
        </w:rPr>
        <w:t>).</w:t>
      </w:r>
    </w:p>
    <w:p w14:paraId="4A877A1D" w14:textId="0A3FE30F" w:rsidR="0075019F" w:rsidRDefault="0075019F" w:rsidP="0075019F">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sidRPr="002922DA">
        <w:rPr>
          <w:rStyle w:val="style3061"/>
          <w:rFonts w:asciiTheme="minorBidi" w:eastAsiaTheme="minorEastAsia" w:hAnsiTheme="minorBidi" w:cstheme="minorBidi"/>
          <w:color w:val="000000"/>
          <w:sz w:val="20"/>
          <w:szCs w:val="20"/>
        </w:rPr>
        <w:t xml:space="preserve">It is Allah who has created </w:t>
      </w:r>
      <w:r w:rsidRPr="00975A13">
        <w:rPr>
          <w:rStyle w:val="style3061"/>
          <w:rFonts w:asciiTheme="minorBidi" w:eastAsiaTheme="minorEastAsia" w:hAnsiTheme="minorBidi" w:cstheme="minorBidi"/>
          <w:b/>
          <w:bCs/>
          <w:color w:val="FF0000"/>
          <w:sz w:val="20"/>
          <w:szCs w:val="20"/>
        </w:rPr>
        <w:t>seven heavens and of the Earth, the like</w:t>
      </w:r>
      <w:r w:rsidR="00975A13">
        <w:rPr>
          <w:rStyle w:val="style3061"/>
          <w:rFonts w:asciiTheme="minorBidi" w:eastAsiaTheme="minorEastAsia" w:hAnsiTheme="minorBidi" w:cstheme="minorBidi"/>
          <w:b/>
          <w:bCs/>
          <w:color w:val="FF0000"/>
          <w:sz w:val="20"/>
          <w:szCs w:val="20"/>
        </w:rPr>
        <w:t xml:space="preserve"> (</w:t>
      </w:r>
      <w:r w:rsidR="00975A13" w:rsidRPr="00975A13">
        <w:rPr>
          <w:rStyle w:val="style3061"/>
          <w:rFonts w:asciiTheme="minorBidi" w:eastAsiaTheme="minorEastAsia" w:hAnsiTheme="minorBidi" w:cstheme="minorBidi"/>
          <w:b/>
          <w:bCs/>
          <w:color w:val="000000" w:themeColor="text1"/>
          <w:sz w:val="20"/>
          <w:szCs w:val="20"/>
        </w:rPr>
        <w:t>number</w:t>
      </w:r>
      <w:r w:rsidR="00975A13">
        <w:rPr>
          <w:rStyle w:val="style3061"/>
          <w:rFonts w:asciiTheme="minorBidi" w:eastAsiaTheme="minorEastAsia" w:hAnsiTheme="minorBidi" w:cstheme="minorBidi"/>
          <w:b/>
          <w:bCs/>
          <w:color w:val="FF0000"/>
          <w:sz w:val="20"/>
          <w:szCs w:val="20"/>
        </w:rPr>
        <w:t>)</w:t>
      </w:r>
      <w:r w:rsidRPr="00975A13">
        <w:rPr>
          <w:rStyle w:val="style3061"/>
          <w:rFonts w:asciiTheme="minorBidi" w:eastAsiaTheme="minorEastAsia" w:hAnsiTheme="minorBidi" w:cstheme="minorBidi"/>
          <w:b/>
          <w:bCs/>
          <w:color w:val="FF0000"/>
          <w:sz w:val="20"/>
          <w:szCs w:val="20"/>
        </w:rPr>
        <w:t xml:space="preserve"> of them</w:t>
      </w:r>
      <w:r>
        <w:rPr>
          <w:rStyle w:val="style3061"/>
          <w:rFonts w:asciiTheme="minorBidi" w:eastAsiaTheme="minorEastAsia" w:hAnsiTheme="minorBidi" w:cstheme="minorBidi"/>
          <w:color w:val="000000"/>
          <w:sz w:val="20"/>
          <w:szCs w:val="20"/>
        </w:rPr>
        <w:t>. (</w:t>
      </w:r>
      <w:r w:rsidRPr="000D46B6">
        <w:rPr>
          <w:rStyle w:val="style3061"/>
          <w:rFonts w:asciiTheme="minorBidi" w:eastAsiaTheme="minorEastAsia" w:hAnsiTheme="minorBidi" w:cstheme="minorBidi"/>
          <w:color w:val="000000"/>
          <w:sz w:val="20"/>
          <w:szCs w:val="20"/>
        </w:rPr>
        <w:t>His</w:t>
      </w:r>
      <w:r>
        <w:rPr>
          <w:rStyle w:val="style3061"/>
          <w:rFonts w:asciiTheme="minorBidi" w:eastAsiaTheme="minorEastAsia" w:hAnsiTheme="minorBidi" w:cstheme="minorBidi"/>
          <w:color w:val="000000"/>
          <w:sz w:val="20"/>
          <w:szCs w:val="20"/>
        </w:rPr>
        <w:t>)</w:t>
      </w:r>
      <w:r w:rsidRPr="000D46B6">
        <w:rPr>
          <w:rStyle w:val="style3061"/>
          <w:rFonts w:asciiTheme="minorBidi" w:eastAsiaTheme="minorEastAsia" w:hAnsiTheme="minorBidi" w:cstheme="minorBidi"/>
          <w:color w:val="000000"/>
          <w:sz w:val="20"/>
          <w:szCs w:val="20"/>
        </w:rPr>
        <w:t xml:space="preserve"> command descends among them </w:t>
      </w:r>
      <w:r>
        <w:rPr>
          <w:rStyle w:val="style3061"/>
          <w:rFonts w:asciiTheme="minorBidi" w:eastAsiaTheme="minorEastAsia" w:hAnsiTheme="minorBidi" w:cstheme="minorBidi"/>
          <w:color w:val="000000"/>
          <w:sz w:val="20"/>
          <w:szCs w:val="20"/>
        </w:rPr>
        <w:t>. S</w:t>
      </w:r>
      <w:r w:rsidRPr="000D46B6">
        <w:rPr>
          <w:rStyle w:val="style3061"/>
          <w:rFonts w:asciiTheme="minorBidi" w:eastAsiaTheme="minorEastAsia" w:hAnsiTheme="minorBidi" w:cstheme="minorBidi"/>
          <w:color w:val="000000"/>
          <w:sz w:val="20"/>
          <w:szCs w:val="20"/>
        </w:rPr>
        <w:t>o</w:t>
      </w:r>
      <w:r>
        <w:rPr>
          <w:rStyle w:val="style3061"/>
          <w:rFonts w:asciiTheme="minorBidi" w:eastAsiaTheme="minorEastAsia" w:hAnsiTheme="minorBidi" w:cstheme="minorBidi"/>
          <w:color w:val="000000"/>
          <w:sz w:val="20"/>
          <w:szCs w:val="20"/>
        </w:rPr>
        <w:t>,</w:t>
      </w:r>
      <w:r w:rsidRPr="000D46B6">
        <w:rPr>
          <w:rStyle w:val="style3061"/>
          <w:rFonts w:asciiTheme="minorBidi" w:eastAsiaTheme="minorEastAsia" w:hAnsiTheme="minorBidi" w:cstheme="minorBidi"/>
          <w:color w:val="000000"/>
          <w:sz w:val="20"/>
          <w:szCs w:val="20"/>
        </w:rPr>
        <w:t xml:space="preserve"> you may know that Allah is over </w:t>
      </w:r>
      <w:r>
        <w:rPr>
          <w:rStyle w:val="style3061"/>
          <w:rFonts w:asciiTheme="minorBidi" w:eastAsiaTheme="minorEastAsia" w:hAnsiTheme="minorBidi" w:cstheme="minorBidi"/>
          <w:color w:val="000000"/>
          <w:sz w:val="20"/>
          <w:szCs w:val="20"/>
        </w:rPr>
        <w:t>everything</w:t>
      </w:r>
      <w:r w:rsidRPr="000D46B6">
        <w:rPr>
          <w:rStyle w:val="style3061"/>
          <w:rFonts w:asciiTheme="minorBidi" w:eastAsiaTheme="minorEastAsia" w:hAnsiTheme="minorBidi" w:cstheme="minorBidi"/>
          <w:color w:val="000000"/>
          <w:sz w:val="20"/>
          <w:szCs w:val="20"/>
        </w:rPr>
        <w:t xml:space="preserve"> competent</w:t>
      </w:r>
      <w:r>
        <w:rPr>
          <w:rStyle w:val="style3061"/>
          <w:rFonts w:asciiTheme="minorBidi" w:eastAsiaTheme="minorEastAsia" w:hAnsiTheme="minorBidi" w:cstheme="minorBidi"/>
          <w:color w:val="000000"/>
          <w:sz w:val="20"/>
          <w:szCs w:val="20"/>
        </w:rPr>
        <w:t>,</w:t>
      </w:r>
      <w:r w:rsidRPr="000D46B6">
        <w:rPr>
          <w:rStyle w:val="style3061"/>
          <w:rFonts w:asciiTheme="minorBidi" w:eastAsiaTheme="minorEastAsia" w:hAnsiTheme="minorBidi" w:cstheme="minorBidi"/>
          <w:color w:val="000000"/>
          <w:sz w:val="20"/>
          <w:szCs w:val="20"/>
        </w:rPr>
        <w:t xml:space="preserve"> and that Allah has encompassed </w:t>
      </w:r>
      <w:r>
        <w:rPr>
          <w:rStyle w:val="style3061"/>
          <w:rFonts w:asciiTheme="minorBidi" w:eastAsiaTheme="minorEastAsia" w:hAnsiTheme="minorBidi" w:cstheme="minorBidi"/>
          <w:color w:val="000000"/>
          <w:sz w:val="20"/>
          <w:szCs w:val="20"/>
        </w:rPr>
        <w:t>everything</w:t>
      </w:r>
      <w:r w:rsidRPr="000D46B6">
        <w:rPr>
          <w:rStyle w:val="style3061"/>
          <w:rFonts w:asciiTheme="minorBidi" w:eastAsiaTheme="minorEastAsia" w:hAnsiTheme="minorBidi" w:cstheme="minorBidi"/>
          <w:color w:val="000000"/>
          <w:sz w:val="20"/>
          <w:szCs w:val="20"/>
        </w:rPr>
        <w:t xml:space="preserve"> in knowledge</w:t>
      </w:r>
      <w:r>
        <w:rPr>
          <w:rStyle w:val="style3061"/>
          <w:rFonts w:asciiTheme="minorBidi" w:eastAsiaTheme="minorEastAsia" w:hAnsiTheme="minorBidi" w:cstheme="minorBidi" w:hint="cs"/>
          <w:color w:val="000000"/>
          <w:sz w:val="20"/>
          <w:szCs w:val="20"/>
          <w:rtl/>
        </w:rPr>
        <w:t xml:space="preserve"> </w:t>
      </w:r>
      <w:r>
        <w:rPr>
          <w:rStyle w:val="style3061"/>
          <w:rFonts w:asciiTheme="minorBidi" w:eastAsiaTheme="minorEastAsia" w:hAnsiTheme="minorBidi" w:cstheme="minorBidi"/>
          <w:color w:val="000000"/>
          <w:sz w:val="20"/>
          <w:szCs w:val="20"/>
        </w:rPr>
        <w:t>(Al-</w:t>
      </w:r>
      <w:r w:rsidRPr="002922DA">
        <w:rPr>
          <w:rStyle w:val="style3061"/>
          <w:rFonts w:asciiTheme="minorBidi" w:eastAsiaTheme="minorEastAsia" w:hAnsiTheme="minorBidi" w:cstheme="minorBidi"/>
          <w:color w:val="000000"/>
          <w:sz w:val="20"/>
          <w:szCs w:val="20"/>
        </w:rPr>
        <w:t>T</w:t>
      </w:r>
      <w:r>
        <w:rPr>
          <w:rStyle w:val="style3061"/>
          <w:rFonts w:asciiTheme="minorBidi" w:eastAsiaTheme="minorEastAsia" w:hAnsiTheme="minorBidi" w:cstheme="minorBidi"/>
          <w:color w:val="000000"/>
          <w:sz w:val="20"/>
          <w:szCs w:val="20"/>
        </w:rPr>
        <w:t>alaq, 65: 12).</w:t>
      </w:r>
    </w:p>
    <w:p w14:paraId="57591C9E" w14:textId="3DD6F705" w:rsidR="00F33D67" w:rsidRDefault="00F33D67" w:rsidP="0075019F">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F33D67">
        <w:rPr>
          <w:rStyle w:val="style3061"/>
          <w:rFonts w:asciiTheme="minorBidi" w:eastAsiaTheme="minorEastAsia" w:hAnsiTheme="minorBidi" w:cstheme="minorBidi"/>
          <w:color w:val="000000"/>
          <w:sz w:val="20"/>
          <w:szCs w:val="20"/>
        </w:rPr>
        <w:t>And among us</w:t>
      </w:r>
      <w:r w:rsidR="009E24B7">
        <w:rPr>
          <w:rStyle w:val="style3061"/>
          <w:rFonts w:asciiTheme="minorBidi" w:eastAsiaTheme="minorEastAsia" w:hAnsiTheme="minorBidi" w:cstheme="minorBidi" w:hint="cs"/>
          <w:color w:val="000000"/>
          <w:sz w:val="20"/>
          <w:szCs w:val="20"/>
          <w:rtl/>
        </w:rPr>
        <w:t xml:space="preserve"> </w:t>
      </w:r>
      <w:r w:rsidR="009E24B7">
        <w:rPr>
          <w:rStyle w:val="style3061"/>
          <w:rFonts w:asciiTheme="minorBidi" w:eastAsiaTheme="minorEastAsia" w:hAnsiTheme="minorBidi" w:cstheme="minorBidi"/>
          <w:color w:val="000000"/>
          <w:sz w:val="20"/>
          <w:szCs w:val="20"/>
        </w:rPr>
        <w:t>(the jinn)</w:t>
      </w:r>
      <w:r w:rsidRPr="00F33D67">
        <w:rPr>
          <w:rStyle w:val="style3061"/>
          <w:rFonts w:asciiTheme="minorBidi" w:eastAsiaTheme="minorEastAsia" w:hAnsiTheme="minorBidi" w:cstheme="minorBidi"/>
          <w:color w:val="000000"/>
          <w:sz w:val="20"/>
          <w:szCs w:val="20"/>
        </w:rPr>
        <w:t xml:space="preserve"> are </w:t>
      </w:r>
      <w:r w:rsidRPr="009E24B7">
        <w:rPr>
          <w:rStyle w:val="style3061"/>
          <w:rFonts w:asciiTheme="minorBidi" w:eastAsiaTheme="minorEastAsia" w:hAnsiTheme="minorBidi" w:cstheme="minorBidi"/>
          <w:b/>
          <w:bCs/>
          <w:color w:val="FF0000"/>
          <w:sz w:val="20"/>
          <w:szCs w:val="20"/>
        </w:rPr>
        <w:t>Muslims</w:t>
      </w:r>
      <w:r w:rsidRPr="00F33D67">
        <w:rPr>
          <w:rStyle w:val="style3061"/>
          <w:rFonts w:asciiTheme="minorBidi" w:eastAsiaTheme="minorEastAsia" w:hAnsiTheme="minorBidi" w:cstheme="minorBidi"/>
          <w:color w:val="000000"/>
          <w:sz w:val="20"/>
          <w:szCs w:val="20"/>
        </w:rPr>
        <w:t xml:space="preserve"> </w:t>
      </w:r>
      <w:r w:rsidR="009E24B7">
        <w:rPr>
          <w:rStyle w:val="style3061"/>
          <w:rFonts w:asciiTheme="minorBidi" w:eastAsiaTheme="minorEastAsia" w:hAnsiTheme="minorBidi" w:cstheme="minorBidi"/>
          <w:color w:val="000000"/>
          <w:sz w:val="20"/>
          <w:szCs w:val="20"/>
        </w:rPr>
        <w:t>(</w:t>
      </w:r>
      <w:r w:rsidRPr="00F33D67">
        <w:rPr>
          <w:rStyle w:val="style3061"/>
          <w:rFonts w:asciiTheme="minorBidi" w:eastAsiaTheme="minorEastAsia" w:hAnsiTheme="minorBidi" w:cstheme="minorBidi"/>
          <w:color w:val="000000"/>
          <w:sz w:val="20"/>
          <w:szCs w:val="20"/>
        </w:rPr>
        <w:t>in submission to Allah</w:t>
      </w:r>
      <w:r w:rsidR="009E24B7">
        <w:rPr>
          <w:rStyle w:val="style3061"/>
          <w:rFonts w:asciiTheme="minorBidi" w:eastAsiaTheme="minorEastAsia" w:hAnsiTheme="minorBidi" w:cstheme="minorBidi"/>
          <w:color w:val="000000"/>
          <w:sz w:val="20"/>
          <w:szCs w:val="20"/>
        </w:rPr>
        <w:t>)</w:t>
      </w:r>
      <w:r w:rsidRPr="00F33D67">
        <w:rPr>
          <w:rStyle w:val="style3061"/>
          <w:rFonts w:asciiTheme="minorBidi" w:eastAsiaTheme="minorEastAsia" w:hAnsiTheme="minorBidi" w:cstheme="minorBidi"/>
          <w:color w:val="000000"/>
          <w:sz w:val="20"/>
          <w:szCs w:val="20"/>
        </w:rPr>
        <w:t xml:space="preserve">, and among us are the </w:t>
      </w:r>
      <w:r w:rsidRPr="009E24B7">
        <w:rPr>
          <w:rStyle w:val="style3061"/>
          <w:rFonts w:asciiTheme="minorBidi" w:eastAsiaTheme="minorEastAsia" w:hAnsiTheme="minorBidi" w:cstheme="minorBidi"/>
          <w:b/>
          <w:bCs/>
          <w:color w:val="FF0000"/>
          <w:sz w:val="20"/>
          <w:szCs w:val="20"/>
        </w:rPr>
        <w:t>unjust</w:t>
      </w:r>
      <w:r w:rsidR="009E24B7">
        <w:rPr>
          <w:rStyle w:val="style3061"/>
          <w:rFonts w:asciiTheme="minorBidi" w:eastAsiaTheme="minorEastAsia" w:hAnsiTheme="minorBidi" w:cstheme="minorBidi"/>
          <w:color w:val="000000"/>
          <w:sz w:val="20"/>
          <w:szCs w:val="20"/>
        </w:rPr>
        <w:t xml:space="preserve"> (disbelievers)</w:t>
      </w:r>
      <w:r w:rsidRPr="00F33D67">
        <w:rPr>
          <w:rStyle w:val="style3061"/>
          <w:rFonts w:asciiTheme="minorBidi" w:eastAsiaTheme="minorEastAsia" w:hAnsiTheme="minorBidi" w:cstheme="minorBidi"/>
          <w:color w:val="000000"/>
          <w:sz w:val="20"/>
          <w:szCs w:val="20"/>
        </w:rPr>
        <w:t>. And whoever has become Muslim</w:t>
      </w:r>
      <w:r w:rsidR="009E24B7">
        <w:rPr>
          <w:rStyle w:val="style3061"/>
          <w:rFonts w:asciiTheme="minorBidi" w:eastAsiaTheme="minorEastAsia" w:hAnsiTheme="minorBidi" w:cstheme="minorBidi"/>
          <w:color w:val="000000"/>
          <w:sz w:val="20"/>
          <w:szCs w:val="20"/>
        </w:rPr>
        <w:t>,</w:t>
      </w:r>
      <w:r w:rsidRPr="00F33D67">
        <w:rPr>
          <w:rStyle w:val="style3061"/>
          <w:rFonts w:asciiTheme="minorBidi" w:eastAsiaTheme="minorEastAsia" w:hAnsiTheme="minorBidi" w:cstheme="minorBidi"/>
          <w:color w:val="000000"/>
          <w:sz w:val="20"/>
          <w:szCs w:val="20"/>
        </w:rPr>
        <w:t xml:space="preserve"> those have sought out the right course</w:t>
      </w:r>
      <w:r w:rsidR="009E24B7">
        <w:rPr>
          <w:rStyle w:val="style3061"/>
          <w:rFonts w:asciiTheme="minorBidi" w:eastAsiaTheme="minorEastAsia" w:hAnsiTheme="minorBidi" w:cstheme="minorBidi"/>
          <w:color w:val="000000"/>
          <w:sz w:val="20"/>
          <w:szCs w:val="20"/>
        </w:rPr>
        <w:t xml:space="preserve"> (Al-Jinn, 72: 14).</w:t>
      </w:r>
    </w:p>
    <w:p w14:paraId="522807C2" w14:textId="23F61603" w:rsidR="0029113E" w:rsidRDefault="0029113E" w:rsidP="0075019F">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The three renowned interpreters of the Holy Quran agreed that there are seven Earth-like planets, as mentioned by Al-Tabari, who said: “There is no disagreement about the existence of seven heavens, one above the other, as this is evident in the ‘Hadeeth of Al-Isra, and other ‘Hadeeths.” Then, he mentioned the interpretation of the majority of the scholars that “there are also seven Earth-like planets</w:t>
      </w:r>
      <w:r w:rsidR="00B2365E">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each</w:t>
      </w:r>
      <w:r w:rsidR="00B2365E">
        <w:rPr>
          <w:rStyle w:val="style3061"/>
          <w:rFonts w:asciiTheme="minorBidi" w:eastAsiaTheme="minorEastAsia" w:hAnsiTheme="minorBidi" w:cstheme="minorBidi"/>
          <w:color w:val="000000"/>
          <w:sz w:val="20"/>
          <w:szCs w:val="20"/>
        </w:rPr>
        <w:t xml:space="preserve"> one is above the</w:t>
      </w:r>
      <w:r>
        <w:rPr>
          <w:rStyle w:val="style3061"/>
          <w:rFonts w:asciiTheme="minorBidi" w:eastAsiaTheme="minorEastAsia" w:hAnsiTheme="minorBidi" w:cstheme="minorBidi"/>
          <w:color w:val="000000"/>
          <w:sz w:val="20"/>
          <w:szCs w:val="20"/>
        </w:rPr>
        <w:t xml:space="preserve"> other,</w:t>
      </w:r>
      <w:r w:rsidR="00B2365E">
        <w:rPr>
          <w:rStyle w:val="style3061"/>
          <w:rFonts w:asciiTheme="minorBidi" w:eastAsiaTheme="minorEastAsia" w:hAnsiTheme="minorBidi" w:cstheme="minorBidi"/>
          <w:color w:val="000000"/>
          <w:sz w:val="20"/>
          <w:szCs w:val="20"/>
        </w:rPr>
        <w:t xml:space="preserve"> and</w:t>
      </w:r>
      <w:r>
        <w:rPr>
          <w:rStyle w:val="style3061"/>
          <w:rFonts w:asciiTheme="minorBidi" w:eastAsiaTheme="minorEastAsia" w:hAnsiTheme="minorBidi" w:cstheme="minorBidi"/>
          <w:color w:val="000000"/>
          <w:sz w:val="20"/>
          <w:szCs w:val="20"/>
        </w:rPr>
        <w:t xml:space="preserve"> the distance between each one of them and the other is like the distance between one heaven and another.</w:t>
      </w:r>
      <w:r w:rsidR="00B2365E">
        <w:rPr>
          <w:rStyle w:val="style3061"/>
          <w:rFonts w:asciiTheme="minorBidi" w:eastAsiaTheme="minorEastAsia" w:hAnsiTheme="minorBidi" w:cstheme="minorBidi"/>
          <w:color w:val="000000"/>
          <w:sz w:val="20"/>
          <w:szCs w:val="20"/>
        </w:rPr>
        <w:t>” He added that e</w:t>
      </w:r>
      <w:r>
        <w:rPr>
          <w:rStyle w:val="style3061"/>
          <w:rFonts w:asciiTheme="minorBidi" w:eastAsiaTheme="minorEastAsia" w:hAnsiTheme="minorBidi" w:cstheme="minorBidi"/>
          <w:color w:val="000000"/>
          <w:sz w:val="20"/>
          <w:szCs w:val="20"/>
        </w:rPr>
        <w:t>ach one of these (seven Earth-like planets</w:t>
      </w:r>
      <w:r w:rsidR="00B2365E">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is inhabited by</w:t>
      </w:r>
      <w:r w:rsidR="00B2365E">
        <w:rPr>
          <w:rStyle w:val="style3061"/>
          <w:rFonts w:asciiTheme="minorBidi" w:eastAsiaTheme="minorEastAsia" w:hAnsiTheme="minorBidi" w:cstheme="minorBidi"/>
          <w:color w:val="000000"/>
          <w:sz w:val="20"/>
          <w:szCs w:val="20"/>
        </w:rPr>
        <w:t xml:space="preserve"> (intelligent) creations of Allah.”</w:t>
      </w:r>
      <w:r>
        <w:rPr>
          <w:rStyle w:val="style3061"/>
          <w:rFonts w:asciiTheme="minorBidi" w:eastAsiaTheme="minorEastAsia" w:hAnsiTheme="minorBidi" w:cstheme="minorBidi"/>
          <w:color w:val="000000"/>
          <w:sz w:val="20"/>
          <w:szCs w:val="20"/>
        </w:rPr>
        <w:t xml:space="preserve">  </w:t>
      </w:r>
    </w:p>
    <w:p w14:paraId="35A05618" w14:textId="10DEE4B8" w:rsidR="00616D4B" w:rsidRPr="0075019F" w:rsidRDefault="00FF75BF" w:rsidP="00C11FAB">
      <w:pPr>
        <w:pStyle w:val="auto-style19"/>
        <w:spacing w:before="100" w:beforeAutospacing="1" w:after="100" w:afterAutospacing="1"/>
        <w:jc w:val="both"/>
        <w:rPr>
          <w:rStyle w:val="Strong"/>
          <w:rFonts w:asciiTheme="minorBidi" w:hAnsiTheme="minorBidi" w:cstheme="minorBidi"/>
          <w:b w:val="0"/>
          <w:bCs w:val="0"/>
          <w:color w:val="000000"/>
          <w:sz w:val="28"/>
          <w:szCs w:val="28"/>
          <w:rtl/>
        </w:rPr>
      </w:pPr>
      <w:r>
        <w:rPr>
          <w:rStyle w:val="style3061"/>
          <w:rFonts w:asciiTheme="minorBidi" w:eastAsiaTheme="minorEastAsia" w:hAnsiTheme="minorBidi" w:cstheme="minorBidi"/>
          <w:color w:val="000000"/>
          <w:sz w:val="20"/>
          <w:szCs w:val="20"/>
        </w:rPr>
        <w:t>This interpretation is supported by findings of recent space research. Scientist have been looking for signs of life on other planets, in our solar system and in others, in our galaxy.</w:t>
      </w:r>
      <w:r w:rsidR="00664EF0">
        <w:rPr>
          <w:rStyle w:val="style3061"/>
          <w:rFonts w:asciiTheme="minorBidi" w:eastAsiaTheme="minorEastAsia" w:hAnsiTheme="minorBidi" w:cstheme="minorBidi"/>
          <w:color w:val="000000"/>
          <w:sz w:val="20"/>
          <w:szCs w:val="20"/>
        </w:rPr>
        <w:t xml:space="preserve"> The most important sign they look for is the existence of water on these planets.</w:t>
      </w:r>
      <w:r>
        <w:rPr>
          <w:rStyle w:val="style3061"/>
          <w:rFonts w:asciiTheme="minorBidi" w:eastAsiaTheme="minorEastAsia" w:hAnsiTheme="minorBidi" w:cstheme="minorBidi"/>
          <w:color w:val="000000"/>
          <w:sz w:val="20"/>
          <w:szCs w:val="20"/>
        </w:rPr>
        <w:t xml:space="preserve"> </w:t>
      </w:r>
      <w:r w:rsidR="00664EF0">
        <w:rPr>
          <w:rStyle w:val="style3061"/>
          <w:rFonts w:asciiTheme="minorBidi" w:eastAsiaTheme="minorEastAsia" w:hAnsiTheme="minorBidi" w:cstheme="minorBidi"/>
          <w:color w:val="000000"/>
          <w:sz w:val="20"/>
          <w:szCs w:val="20"/>
        </w:rPr>
        <w:t>One of the recent such findings is the discovery, which was announced by NASA, on February 22, 2017</w:t>
      </w:r>
      <w:r w:rsidR="005B33CA">
        <w:rPr>
          <w:rStyle w:val="style3061"/>
          <w:rFonts w:asciiTheme="minorBidi" w:eastAsiaTheme="minorEastAsia" w:hAnsiTheme="minorBidi" w:cstheme="minorBidi"/>
          <w:color w:val="000000"/>
          <w:sz w:val="20"/>
          <w:szCs w:val="20"/>
        </w:rPr>
        <w:t>. The NASA report mentioned the discovery of a planetary system, which scientists named as TRAP</w:t>
      </w:r>
      <w:r w:rsidR="00AE2B78">
        <w:rPr>
          <w:rStyle w:val="style3061"/>
          <w:rFonts w:asciiTheme="minorBidi" w:eastAsiaTheme="minorEastAsia" w:hAnsiTheme="minorBidi" w:cstheme="minorBidi"/>
          <w:color w:val="000000"/>
          <w:sz w:val="20"/>
          <w:szCs w:val="20"/>
        </w:rPr>
        <w:t>P</w:t>
      </w:r>
      <w:r w:rsidR="005B33CA">
        <w:rPr>
          <w:rStyle w:val="style3061"/>
          <w:rFonts w:asciiTheme="minorBidi" w:eastAsiaTheme="minorEastAsia" w:hAnsiTheme="minorBidi" w:cstheme="minorBidi"/>
          <w:color w:val="000000"/>
          <w:sz w:val="20"/>
          <w:szCs w:val="20"/>
        </w:rPr>
        <w:t xml:space="preserve">IST 1. It is located in the star system known as Aquarius, which is about 40 light years away from our Earth, that is about 235 trillion miles. The report also mentioned that there are seven planets, the size of our Earth each, orbiting their star, and </w:t>
      </w:r>
      <w:r w:rsidR="000360DC">
        <w:rPr>
          <w:rStyle w:val="style3061"/>
          <w:rFonts w:asciiTheme="minorBidi" w:eastAsiaTheme="minorEastAsia" w:hAnsiTheme="minorBidi" w:cstheme="minorBidi"/>
          <w:color w:val="000000"/>
          <w:sz w:val="20"/>
          <w:szCs w:val="20"/>
        </w:rPr>
        <w:t xml:space="preserve">that </w:t>
      </w:r>
      <w:r w:rsidR="005B33CA">
        <w:rPr>
          <w:rStyle w:val="style3061"/>
          <w:rFonts w:asciiTheme="minorBidi" w:eastAsiaTheme="minorEastAsia" w:hAnsiTheme="minorBidi" w:cstheme="minorBidi"/>
          <w:color w:val="000000"/>
          <w:sz w:val="20"/>
          <w:szCs w:val="20"/>
        </w:rPr>
        <w:t xml:space="preserve">there is a likelihood of water existing in all of them. Moreover, it is likely that life exists in at least three of them. </w:t>
      </w:r>
      <w:r w:rsidR="00216960">
        <w:rPr>
          <w:rStyle w:val="style3061"/>
          <w:rFonts w:asciiTheme="minorBidi" w:eastAsiaTheme="minorEastAsia" w:hAnsiTheme="minorBidi" w:cstheme="minorBidi"/>
          <w:color w:val="000000"/>
          <w:sz w:val="20"/>
          <w:szCs w:val="20"/>
        </w:rPr>
        <w:t xml:space="preserve">While the report </w:t>
      </w:r>
      <w:r w:rsidR="0032518C">
        <w:rPr>
          <w:rStyle w:val="style3061"/>
          <w:rFonts w:asciiTheme="minorBidi" w:eastAsiaTheme="minorEastAsia" w:hAnsiTheme="minorBidi" w:cstheme="minorBidi"/>
          <w:color w:val="000000"/>
          <w:sz w:val="20"/>
          <w:szCs w:val="20"/>
        </w:rPr>
        <w:t>i</w:t>
      </w:r>
      <w:r w:rsidR="00216960">
        <w:rPr>
          <w:rStyle w:val="style3061"/>
          <w:rFonts w:asciiTheme="minorBidi" w:eastAsiaTheme="minorEastAsia" w:hAnsiTheme="minorBidi" w:cstheme="minorBidi"/>
          <w:color w:val="000000"/>
          <w:sz w:val="20"/>
          <w:szCs w:val="20"/>
        </w:rPr>
        <w:t>s not</w:t>
      </w:r>
      <w:r w:rsidR="0032518C">
        <w:rPr>
          <w:rStyle w:val="style3061"/>
          <w:rFonts w:asciiTheme="minorBidi" w:eastAsiaTheme="minorEastAsia" w:hAnsiTheme="minorBidi" w:cstheme="minorBidi"/>
          <w:color w:val="000000"/>
          <w:sz w:val="20"/>
          <w:szCs w:val="20"/>
        </w:rPr>
        <w:t xml:space="preserve"> decisive in claiming the existence of water, or life in this planetary system per se, it opens the door to the possibility of such discovery in the future, in that planetary system, or in others. </w:t>
      </w:r>
      <w:r w:rsidR="000360DC">
        <w:rPr>
          <w:rStyle w:val="style3061"/>
          <w:rFonts w:asciiTheme="minorBidi" w:eastAsiaTheme="minorEastAsia" w:hAnsiTheme="minorBidi" w:cstheme="minorBidi"/>
          <w:color w:val="000000"/>
          <w:sz w:val="20"/>
          <w:szCs w:val="20"/>
        </w:rPr>
        <w:t xml:space="preserve">Thus, this discovery by  NASA </w:t>
      </w:r>
      <w:r w:rsidR="00B74726">
        <w:rPr>
          <w:rStyle w:val="style3061"/>
          <w:rFonts w:asciiTheme="minorBidi" w:eastAsiaTheme="minorEastAsia" w:hAnsiTheme="minorBidi" w:cstheme="minorBidi"/>
          <w:color w:val="000000"/>
          <w:sz w:val="20"/>
          <w:szCs w:val="20"/>
        </w:rPr>
        <w:t xml:space="preserve">helps us to interpret some of the meanings of </w:t>
      </w:r>
      <w:r w:rsidR="000360DC">
        <w:rPr>
          <w:rStyle w:val="style3061"/>
          <w:rFonts w:asciiTheme="minorBidi" w:eastAsiaTheme="minorEastAsia" w:hAnsiTheme="minorBidi" w:cstheme="minorBidi"/>
          <w:color w:val="000000"/>
          <w:sz w:val="20"/>
          <w:szCs w:val="20"/>
        </w:rPr>
        <w:t xml:space="preserve">verse </w:t>
      </w:r>
      <w:r w:rsidR="00B74726">
        <w:rPr>
          <w:rStyle w:val="style3061"/>
          <w:rFonts w:asciiTheme="minorBidi" w:eastAsiaTheme="minorEastAsia" w:hAnsiTheme="minorBidi" w:cstheme="minorBidi"/>
          <w:color w:val="000000"/>
          <w:sz w:val="20"/>
          <w:szCs w:val="20"/>
        </w:rPr>
        <w:t xml:space="preserve">65: 12, particularly concerning the existence of water and life in planets </w:t>
      </w:r>
      <w:r w:rsidR="000360DC">
        <w:rPr>
          <w:rStyle w:val="style3061"/>
          <w:rFonts w:asciiTheme="minorBidi" w:eastAsiaTheme="minorEastAsia" w:hAnsiTheme="minorBidi" w:cstheme="minorBidi"/>
          <w:color w:val="000000"/>
          <w:sz w:val="20"/>
          <w:szCs w:val="20"/>
        </w:rPr>
        <w:t xml:space="preserve">. </w:t>
      </w:r>
      <w:r w:rsidR="0075019F" w:rsidRPr="0075019F">
        <w:rPr>
          <w:rStyle w:val="EndnoteReference"/>
          <w:rFonts w:asciiTheme="minorBidi" w:hAnsiTheme="minorBidi" w:cs="Arial"/>
          <w:color w:val="0070C0"/>
          <w:sz w:val="32"/>
          <w:szCs w:val="32"/>
          <w:rtl/>
        </w:rPr>
        <w:endnoteReference w:id="207"/>
      </w:r>
      <w:r w:rsidR="00616D4B">
        <w:rPr>
          <w:rStyle w:val="style3061"/>
          <w:rFonts w:asciiTheme="minorBidi" w:eastAsiaTheme="minorEastAsia" w:hAnsiTheme="minorBidi" w:cstheme="minorBidi"/>
          <w:color w:val="000000"/>
          <w:sz w:val="20"/>
          <w:szCs w:val="20"/>
        </w:rPr>
        <w:t xml:space="preserve"> </w:t>
      </w:r>
    </w:p>
    <w:p w14:paraId="1266B00F" w14:textId="06071E88" w:rsidR="0075019F" w:rsidRPr="00540A4C" w:rsidRDefault="00616D4B" w:rsidP="00540A4C">
      <w:pPr>
        <w:pStyle w:val="NormalWeb"/>
        <w:jc w:val="both"/>
        <w:rPr>
          <w:rStyle w:val="Strong"/>
          <w:rFonts w:asciiTheme="minorBidi" w:hAnsiTheme="minorBidi" w:cs="Arial"/>
          <w:b w:val="0"/>
          <w:bCs w:val="0"/>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Al-Mash</w:t>
      </w:r>
      <w:r w:rsidR="000111F1">
        <w:rPr>
          <w:rFonts w:asciiTheme="minorBidi" w:hAnsiTheme="minorBidi" w:cs="Arial"/>
          <w:color w:val="000000"/>
          <w:sz w:val="20"/>
          <w:szCs w:val="20"/>
        </w:rPr>
        <w:t>a</w:t>
      </w:r>
      <w:r w:rsidRPr="00F01D14">
        <w:rPr>
          <w:rFonts w:asciiTheme="minorBidi" w:hAnsiTheme="minorBidi" w:cs="Arial"/>
          <w:color w:val="000000"/>
          <w:sz w:val="20"/>
          <w:szCs w:val="20"/>
        </w:rPr>
        <w:t>riq Wa</w:t>
      </w:r>
      <w:r>
        <w:rPr>
          <w:rFonts w:asciiTheme="minorBidi" w:hAnsiTheme="minorBidi" w:cs="Arial"/>
          <w:color w:val="000000"/>
          <w:sz w:val="20"/>
          <w:szCs w:val="20"/>
        </w:rPr>
        <w:t xml:space="preserve"> </w:t>
      </w:r>
      <w:r w:rsidRPr="00F01D14">
        <w:rPr>
          <w:rFonts w:asciiTheme="minorBidi" w:hAnsiTheme="minorBidi" w:cs="Arial"/>
          <w:color w:val="000000"/>
          <w:sz w:val="20"/>
          <w:szCs w:val="20"/>
        </w:rPr>
        <w:t>Al-Ma</w:t>
      </w:r>
      <w:r w:rsidRPr="000111F1">
        <w:rPr>
          <w:rFonts w:asciiTheme="minorBidi" w:hAnsiTheme="minorBidi" w:cs="Arial"/>
          <w:color w:val="000000"/>
          <w:sz w:val="20"/>
          <w:szCs w:val="20"/>
          <w:u w:val="single"/>
        </w:rPr>
        <w:t>gh</w:t>
      </w:r>
      <w:r w:rsidR="000111F1">
        <w:rPr>
          <w:rFonts w:asciiTheme="minorBidi" w:hAnsiTheme="minorBidi" w:cs="Arial"/>
          <w:color w:val="000000"/>
          <w:sz w:val="20"/>
          <w:szCs w:val="20"/>
        </w:rPr>
        <w:t>a</w:t>
      </w:r>
      <w:r w:rsidRPr="00F01D14">
        <w:rPr>
          <w:rFonts w:asciiTheme="minorBidi" w:hAnsiTheme="minorBidi" w:cs="Arial"/>
          <w:color w:val="000000"/>
          <w:sz w:val="20"/>
          <w:szCs w:val="20"/>
        </w:rPr>
        <w:t>rib</w:t>
      </w:r>
      <w:r>
        <w:rPr>
          <w:rFonts w:asciiTheme="minorBidi" w:hAnsiTheme="minorBidi" w:cs="Arial"/>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Pr="00F01D14">
        <w:rPr>
          <w:rFonts w:asciiTheme="minorBidi" w:hAnsiTheme="minorBidi" w:cs="Arial"/>
          <w:color w:val="000000"/>
          <w:sz w:val="20"/>
          <w:szCs w:val="20"/>
        </w:rPr>
        <w:t>the</w:t>
      </w:r>
      <w:r>
        <w:rPr>
          <w:rFonts w:asciiTheme="minorBidi" w:hAnsiTheme="minorBidi" w:cs="Arial"/>
          <w:color w:val="000000"/>
          <w:sz w:val="20"/>
          <w:szCs w:val="20"/>
        </w:rPr>
        <w:t xml:space="preserve"> </w:t>
      </w:r>
      <w:r w:rsidRPr="00F01D14">
        <w:rPr>
          <w:rFonts w:asciiTheme="minorBidi" w:hAnsiTheme="minorBidi" w:cs="Arial"/>
          <w:color w:val="000000"/>
          <w:sz w:val="20"/>
          <w:szCs w:val="20"/>
        </w:rPr>
        <w:t>Sun</w:t>
      </w:r>
      <w:r>
        <w:rPr>
          <w:rFonts w:asciiTheme="minorBidi" w:hAnsiTheme="minorBidi" w:cs="Arial"/>
          <w:color w:val="000000"/>
          <w:sz w:val="20"/>
          <w:szCs w:val="20"/>
        </w:rPr>
        <w:t>r</w:t>
      </w:r>
      <w:r w:rsidRPr="00F01D14">
        <w:rPr>
          <w:rFonts w:asciiTheme="minorBidi" w:hAnsiTheme="minorBidi" w:cs="Arial"/>
          <w:color w:val="000000"/>
          <w:sz w:val="20"/>
          <w:szCs w:val="20"/>
        </w:rPr>
        <w:t>ise</w:t>
      </w:r>
      <w:r>
        <w:rPr>
          <w:rFonts w:asciiTheme="minorBidi" w:hAnsiTheme="minorBidi" w:cs="Arial"/>
          <w:color w:val="000000"/>
          <w:sz w:val="20"/>
          <w:szCs w:val="20"/>
        </w:rPr>
        <w:t>s</w:t>
      </w:r>
      <w:r w:rsidRPr="00F01D14">
        <w:rPr>
          <w:rFonts w:asciiTheme="minorBidi" w:hAnsiTheme="minorBidi" w:cs="Arial"/>
          <w:color w:val="000000"/>
          <w:sz w:val="20"/>
          <w:szCs w:val="20"/>
        </w:rPr>
        <w:t xml:space="preserve"> and the</w:t>
      </w:r>
      <w:r>
        <w:rPr>
          <w:rFonts w:asciiTheme="minorBidi" w:hAnsiTheme="minorBidi" w:cs="Arial"/>
          <w:color w:val="000000"/>
          <w:sz w:val="20"/>
          <w:szCs w:val="20"/>
        </w:rPr>
        <w:t xml:space="preserve"> </w:t>
      </w:r>
      <w:r w:rsidRPr="00F01D14">
        <w:rPr>
          <w:rFonts w:asciiTheme="minorBidi" w:hAnsiTheme="minorBidi" w:cs="Arial"/>
          <w:color w:val="000000"/>
          <w:sz w:val="20"/>
          <w:szCs w:val="20"/>
        </w:rPr>
        <w:t>Sun</w:t>
      </w:r>
      <w:r>
        <w:rPr>
          <w:rFonts w:asciiTheme="minorBidi" w:hAnsiTheme="minorBidi" w:cs="Arial"/>
          <w:color w:val="000000"/>
          <w:sz w:val="20"/>
          <w:szCs w:val="20"/>
        </w:rPr>
        <w:t>s</w:t>
      </w:r>
      <w:r w:rsidRPr="00F01D14">
        <w:rPr>
          <w:rFonts w:asciiTheme="minorBidi" w:hAnsiTheme="minorBidi" w:cs="Arial"/>
          <w:color w:val="000000"/>
          <w:sz w:val="20"/>
          <w:szCs w:val="20"/>
        </w:rPr>
        <w:t>et</w:t>
      </w:r>
      <w:r>
        <w:rPr>
          <w:rFonts w:asciiTheme="minorBidi" w:hAnsiTheme="minorBidi" w:cs="Arial"/>
          <w:color w:val="000000"/>
          <w:sz w:val="20"/>
          <w:szCs w:val="20"/>
        </w:rPr>
        <w:t>s). I praise You and thank You for the</w:t>
      </w:r>
      <w:r w:rsidR="00540A4C">
        <w:rPr>
          <w:rFonts w:asciiTheme="minorBidi" w:hAnsiTheme="minorBidi" w:cs="Arial"/>
          <w:color w:val="000000"/>
          <w:sz w:val="20"/>
          <w:szCs w:val="20"/>
        </w:rPr>
        <w:t xml:space="preserve"> countless</w:t>
      </w:r>
      <w:r>
        <w:rPr>
          <w:rFonts w:asciiTheme="minorBidi" w:hAnsiTheme="minorBidi" w:cs="Arial"/>
          <w:color w:val="000000"/>
          <w:sz w:val="20"/>
          <w:szCs w:val="20"/>
        </w:rPr>
        <w:t xml:space="preserve"> favors</w:t>
      </w:r>
      <w:r w:rsidR="00540A4C">
        <w:rPr>
          <w:rFonts w:asciiTheme="minorBidi" w:hAnsiTheme="minorBidi" w:cs="Arial"/>
          <w:color w:val="000000"/>
          <w:sz w:val="20"/>
          <w:szCs w:val="20"/>
        </w:rPr>
        <w:t xml:space="preserve"> You have bestowed on Your creations. You are the Owner of Your Dominion, including the stars which rise and set on their planets, between the heavens</w:t>
      </w:r>
      <w:r w:rsidR="008952D4">
        <w:rPr>
          <w:rFonts w:asciiTheme="minorBidi" w:hAnsiTheme="minorBidi" w:cs="Arial"/>
          <w:color w:val="000000"/>
          <w:sz w:val="20"/>
          <w:szCs w:val="20"/>
        </w:rPr>
        <w:t xml:space="preserve"> and the Earth. I thank  You for </w:t>
      </w:r>
      <w:r w:rsidR="00540A4C">
        <w:rPr>
          <w:rFonts w:asciiTheme="minorBidi" w:hAnsiTheme="minorBidi" w:cs="Arial"/>
          <w:color w:val="000000"/>
          <w:sz w:val="20"/>
          <w:szCs w:val="20"/>
        </w:rPr>
        <w:t xml:space="preserve">the </w:t>
      </w:r>
      <w:r>
        <w:rPr>
          <w:rFonts w:asciiTheme="minorBidi" w:hAnsiTheme="minorBidi" w:cs="Arial"/>
          <w:color w:val="000000"/>
          <w:sz w:val="20"/>
          <w:szCs w:val="20"/>
        </w:rPr>
        <w:t xml:space="preserve">resulting night in which </w:t>
      </w:r>
      <w:r w:rsidR="00540A4C">
        <w:rPr>
          <w:rFonts w:asciiTheme="minorBidi" w:hAnsiTheme="minorBidi" w:cs="Arial"/>
          <w:color w:val="000000"/>
          <w:sz w:val="20"/>
          <w:szCs w:val="20"/>
        </w:rPr>
        <w:t>they</w:t>
      </w:r>
      <w:r>
        <w:rPr>
          <w:rFonts w:asciiTheme="minorBidi" w:hAnsiTheme="minorBidi" w:cs="Arial"/>
          <w:color w:val="000000"/>
          <w:sz w:val="20"/>
          <w:szCs w:val="20"/>
        </w:rPr>
        <w:t xml:space="preserve"> rest, and the resulting daytime, in which </w:t>
      </w:r>
      <w:r w:rsidR="00540A4C">
        <w:rPr>
          <w:rFonts w:asciiTheme="minorBidi" w:hAnsiTheme="minorBidi" w:cs="Arial"/>
          <w:color w:val="000000"/>
          <w:sz w:val="20"/>
          <w:szCs w:val="20"/>
        </w:rPr>
        <w:t>they</w:t>
      </w:r>
      <w:r>
        <w:rPr>
          <w:rFonts w:asciiTheme="minorBidi" w:hAnsiTheme="minorBidi" w:cs="Arial"/>
          <w:color w:val="000000"/>
          <w:sz w:val="20"/>
          <w:szCs w:val="20"/>
        </w:rPr>
        <w:t xml:space="preserve"> get out to earn </w:t>
      </w:r>
      <w:r w:rsidR="008952D4">
        <w:rPr>
          <w:rFonts w:asciiTheme="minorBidi" w:hAnsiTheme="minorBidi" w:cs="Arial"/>
          <w:color w:val="000000"/>
          <w:sz w:val="20"/>
          <w:szCs w:val="20"/>
        </w:rPr>
        <w:t>their</w:t>
      </w:r>
      <w:r>
        <w:rPr>
          <w:rFonts w:asciiTheme="minorBidi" w:hAnsiTheme="minorBidi" w:cs="Arial"/>
          <w:color w:val="000000"/>
          <w:sz w:val="20"/>
          <w:szCs w:val="20"/>
        </w:rPr>
        <w:t xml:space="preserve"> living. I ask You to continue Your favors to us, as You are the Generous Provider.</w:t>
      </w:r>
    </w:p>
    <w:p w14:paraId="48203ED2" w14:textId="17DDE58C" w:rsidR="00616D4B" w:rsidRPr="00616D4B" w:rsidRDefault="00616D4B" w:rsidP="00616D4B">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Al-Mash</w:t>
      </w:r>
      <w:r w:rsidR="008952D4">
        <w:rPr>
          <w:rFonts w:asciiTheme="minorBidi" w:hAnsiTheme="minorBidi" w:cs="Arial"/>
          <w:color w:val="000000"/>
          <w:sz w:val="20"/>
          <w:szCs w:val="20"/>
        </w:rPr>
        <w:t>a</w:t>
      </w:r>
      <w:r w:rsidRPr="00F01D14">
        <w:rPr>
          <w:rFonts w:asciiTheme="minorBidi" w:hAnsiTheme="minorBidi" w:cs="Arial"/>
          <w:color w:val="000000"/>
          <w:sz w:val="20"/>
          <w:szCs w:val="20"/>
        </w:rPr>
        <w:t>riq Wa</w:t>
      </w:r>
      <w:r>
        <w:rPr>
          <w:rFonts w:asciiTheme="minorBidi" w:hAnsiTheme="minorBidi" w:cs="Arial"/>
          <w:color w:val="000000"/>
          <w:sz w:val="20"/>
          <w:szCs w:val="20"/>
        </w:rPr>
        <w:t xml:space="preserve"> </w:t>
      </w:r>
      <w:r w:rsidRPr="00F01D14">
        <w:rPr>
          <w:rFonts w:asciiTheme="minorBidi" w:hAnsiTheme="minorBidi" w:cs="Arial"/>
          <w:color w:val="000000"/>
          <w:sz w:val="20"/>
          <w:szCs w:val="20"/>
        </w:rPr>
        <w:t>Al-Ma</w:t>
      </w:r>
      <w:r w:rsidRPr="008952D4">
        <w:rPr>
          <w:rFonts w:asciiTheme="minorBidi" w:hAnsiTheme="minorBidi" w:cs="Arial"/>
          <w:color w:val="000000"/>
          <w:sz w:val="20"/>
          <w:szCs w:val="20"/>
          <w:u w:val="single"/>
        </w:rPr>
        <w:t>gh</w:t>
      </w:r>
      <w:r w:rsidR="008952D4">
        <w:rPr>
          <w:rFonts w:asciiTheme="minorBidi" w:hAnsiTheme="minorBidi" w:cs="Arial"/>
          <w:color w:val="000000"/>
          <w:sz w:val="20"/>
          <w:szCs w:val="20"/>
        </w:rPr>
        <w:t>a</w:t>
      </w:r>
      <w:r w:rsidRPr="00F01D14">
        <w:rPr>
          <w:rFonts w:asciiTheme="minorBidi" w:hAnsiTheme="minorBidi" w:cs="Arial"/>
          <w:color w:val="000000"/>
          <w:sz w:val="20"/>
          <w:szCs w:val="20"/>
        </w:rPr>
        <w:t>rib</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everything in existence </w:t>
      </w:r>
      <w:r w:rsidR="008952D4">
        <w:rPr>
          <w:rFonts w:asciiTheme="minorBidi" w:hAnsiTheme="minorBidi" w:cstheme="minorBidi"/>
          <w:color w:val="000000"/>
          <w:sz w:val="20"/>
          <w:szCs w:val="20"/>
        </w:rPr>
        <w:t xml:space="preserve">between the heavens and </w:t>
      </w:r>
      <w:r>
        <w:rPr>
          <w:rFonts w:asciiTheme="minorBidi" w:hAnsiTheme="minorBidi" w:cstheme="minorBidi"/>
          <w:color w:val="000000"/>
          <w:sz w:val="20"/>
          <w:szCs w:val="20"/>
        </w:rPr>
        <w:t>the Earth</w:t>
      </w:r>
      <w:r w:rsidR="008952D4">
        <w:rPr>
          <w:rFonts w:asciiTheme="minorBidi" w:hAnsiTheme="minorBidi" w:cstheme="minorBidi"/>
          <w:color w:val="000000"/>
          <w:sz w:val="20"/>
          <w:szCs w:val="20"/>
        </w:rPr>
        <w:t>, including the stars and their rising and setting on their planets</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DCC2539" w14:textId="6E2DB50C" w:rsidR="0075019F" w:rsidRPr="0075019F" w:rsidRDefault="00616D4B" w:rsidP="00857851">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b w:val="0"/>
          <w:bCs w:val="0"/>
          <w:color w:val="000000"/>
          <w:sz w:val="20"/>
          <w:szCs w:val="20"/>
        </w:rPr>
        <w:t xml:space="preserve">Believers can benefit from the meanings of this Good Name of Allah by constantly praising and thanking their Lord, praise to Him, for His countless favors </w:t>
      </w:r>
      <w:r w:rsidR="002955BD">
        <w:rPr>
          <w:rStyle w:val="Strong"/>
          <w:rFonts w:asciiTheme="minorBidi" w:hAnsiTheme="minorBidi"/>
          <w:b w:val="0"/>
          <w:bCs w:val="0"/>
          <w:color w:val="000000"/>
          <w:sz w:val="20"/>
          <w:szCs w:val="20"/>
        </w:rPr>
        <w:t xml:space="preserve">which </w:t>
      </w:r>
      <w:r>
        <w:rPr>
          <w:rStyle w:val="Strong"/>
          <w:rFonts w:asciiTheme="minorBidi" w:hAnsiTheme="minorBidi"/>
          <w:b w:val="0"/>
          <w:bCs w:val="0"/>
          <w:color w:val="000000"/>
          <w:sz w:val="20"/>
          <w:szCs w:val="20"/>
        </w:rPr>
        <w:t>He has bestowed on them, including the favors of the sunrise and the sunset. They should keep mentioning Allah, praise to Him, with Tasbee’h, Ta’hmeed, Takbeer, and Tahleel, as previously mentioned in the Good Name of Allah “</w:t>
      </w:r>
      <w:r w:rsidRPr="00857851">
        <w:rPr>
          <w:rStyle w:val="Strong"/>
          <w:rFonts w:asciiTheme="minorBidi" w:hAnsiTheme="minorBidi"/>
          <w:b w:val="0"/>
          <w:bCs w:val="0"/>
          <w:color w:val="000000"/>
          <w:sz w:val="20"/>
          <w:szCs w:val="20"/>
          <w:u w:val="single"/>
        </w:rPr>
        <w:t>Dth</w:t>
      </w:r>
      <w:r>
        <w:rPr>
          <w:rStyle w:val="Strong"/>
          <w:rFonts w:asciiTheme="minorBidi" w:hAnsiTheme="minorBidi"/>
          <w:b w:val="0"/>
          <w:bCs w:val="0"/>
          <w:color w:val="000000"/>
          <w:sz w:val="20"/>
          <w:szCs w:val="20"/>
        </w:rPr>
        <w:t>u Al-Ma’arij” (135).</w:t>
      </w:r>
      <w:r w:rsidR="00857851">
        <w:rPr>
          <w:rStyle w:val="Strong"/>
          <w:rFonts w:asciiTheme="minorBidi" w:hAnsiTheme="minorBidi"/>
          <w:b w:val="0"/>
          <w:bCs w:val="0"/>
          <w:color w:val="000000"/>
          <w:sz w:val="20"/>
          <w:szCs w:val="20"/>
        </w:rPr>
        <w:t xml:space="preserve"> They should </w:t>
      </w:r>
      <w:r w:rsidR="002955BD">
        <w:rPr>
          <w:rStyle w:val="Strong"/>
          <w:rFonts w:asciiTheme="minorBidi" w:hAnsiTheme="minorBidi"/>
          <w:b w:val="0"/>
          <w:bCs w:val="0"/>
          <w:color w:val="000000"/>
          <w:sz w:val="20"/>
          <w:szCs w:val="20"/>
        </w:rPr>
        <w:t xml:space="preserve">also </w:t>
      </w:r>
      <w:r w:rsidR="00857851">
        <w:rPr>
          <w:rStyle w:val="Strong"/>
          <w:rFonts w:asciiTheme="minorBidi" w:hAnsiTheme="minorBidi"/>
          <w:b w:val="0"/>
          <w:bCs w:val="0"/>
          <w:color w:val="000000"/>
          <w:sz w:val="20"/>
          <w:szCs w:val="20"/>
        </w:rPr>
        <w:t>be certain that their Lord is going to answer their calls, as mentioned in the ‘Hadeeth of the Messenger of Allah, pbbuh, who sa</w:t>
      </w:r>
      <w:r w:rsidR="0067506A">
        <w:rPr>
          <w:rStyle w:val="Strong"/>
          <w:rFonts w:asciiTheme="minorBidi" w:hAnsiTheme="minorBidi"/>
          <w:b w:val="0"/>
          <w:bCs w:val="0"/>
          <w:color w:val="000000"/>
          <w:sz w:val="20"/>
          <w:szCs w:val="20"/>
        </w:rPr>
        <w:t>i</w:t>
      </w:r>
      <w:r w:rsidR="00857851">
        <w:rPr>
          <w:rStyle w:val="Strong"/>
          <w:rFonts w:asciiTheme="minorBidi" w:hAnsiTheme="minorBidi"/>
          <w:b w:val="0"/>
          <w:bCs w:val="0"/>
          <w:color w:val="000000"/>
          <w:sz w:val="20"/>
          <w:szCs w:val="20"/>
        </w:rPr>
        <w:t xml:space="preserve">d: “Call on Allah, while you are certain of His answer.” </w:t>
      </w:r>
      <w:r w:rsidR="0075019F" w:rsidRPr="0075019F">
        <w:rPr>
          <w:rStyle w:val="EndnoteReference"/>
          <w:rFonts w:asciiTheme="minorBidi" w:hAnsiTheme="minorBidi" w:cstheme="minorBidi"/>
          <w:color w:val="0070C0"/>
          <w:sz w:val="32"/>
          <w:szCs w:val="32"/>
          <w:rtl/>
        </w:rPr>
        <w:endnoteReference w:id="208"/>
      </w:r>
    </w:p>
    <w:p w14:paraId="5F3CD055" w14:textId="0D638773" w:rsidR="00554C9C" w:rsidRPr="00422692" w:rsidRDefault="00554C9C" w:rsidP="009921D2">
      <w:pPr>
        <w:pStyle w:val="auto-style19"/>
        <w:spacing w:before="100" w:beforeAutospacing="1" w:after="100" w:afterAutospacing="1"/>
        <w:jc w:val="both"/>
        <w:rPr>
          <w:rFonts w:asciiTheme="minorBidi" w:hAnsiTheme="minorBidi" w:cstheme="minorBidi"/>
          <w:color w:val="000000"/>
          <w:sz w:val="20"/>
          <w:szCs w:val="20"/>
        </w:rPr>
      </w:pPr>
      <w:r w:rsidRPr="00010603">
        <w:rPr>
          <w:rFonts w:asciiTheme="minorBidi" w:hAnsiTheme="minorBidi"/>
          <w:b/>
          <w:bCs/>
          <w:color w:val="000000"/>
          <w:sz w:val="20"/>
          <w:szCs w:val="20"/>
        </w:rPr>
        <w:t>14</w:t>
      </w:r>
      <w:r>
        <w:rPr>
          <w:rFonts w:asciiTheme="minorBidi" w:hAnsiTheme="minorBidi" w:hint="cs"/>
          <w:b/>
          <w:bCs/>
          <w:color w:val="000000"/>
          <w:sz w:val="20"/>
          <w:szCs w:val="20"/>
          <w:rtl/>
        </w:rPr>
        <w:t>8</w:t>
      </w:r>
      <w:r w:rsidRPr="00010603">
        <w:rPr>
          <w:rFonts w:asciiTheme="minorBidi" w:hAnsiTheme="minorBidi"/>
          <w:b/>
          <w:bCs/>
          <w:color w:val="000000"/>
          <w:sz w:val="20"/>
          <w:szCs w:val="20"/>
        </w:rPr>
        <w:t xml:space="preserve">. </w:t>
      </w:r>
      <w:r w:rsidRPr="00010603">
        <w:rPr>
          <w:rFonts w:asciiTheme="minorBidi" w:hAnsiTheme="minorBidi"/>
          <w:b/>
          <w:bCs/>
          <w:color w:val="FF0000"/>
          <w:sz w:val="20"/>
          <w:szCs w:val="20"/>
        </w:rPr>
        <w:t>R</w:t>
      </w:r>
      <w:r>
        <w:rPr>
          <w:rFonts w:asciiTheme="minorBidi" w:hAnsiTheme="minorBidi"/>
          <w:b/>
          <w:bCs/>
          <w:color w:val="FF0000"/>
          <w:sz w:val="20"/>
          <w:szCs w:val="20"/>
        </w:rPr>
        <w:t>u</w:t>
      </w:r>
      <w:r w:rsidRPr="00010603">
        <w:rPr>
          <w:rFonts w:asciiTheme="minorBidi" w:hAnsiTheme="minorBidi"/>
          <w:b/>
          <w:bCs/>
          <w:color w:val="FF0000"/>
          <w:sz w:val="20"/>
          <w:szCs w:val="20"/>
        </w:rPr>
        <w:t xml:space="preserve">b </w:t>
      </w:r>
      <w:r>
        <w:rPr>
          <w:rFonts w:asciiTheme="minorBidi" w:hAnsiTheme="minorBidi"/>
          <w:b/>
          <w:bCs/>
          <w:color w:val="FF0000"/>
          <w:sz w:val="20"/>
          <w:szCs w:val="20"/>
        </w:rPr>
        <w:t>Al-Falaq</w:t>
      </w:r>
      <w:r w:rsidRPr="00010603">
        <w:rPr>
          <w:rFonts w:asciiTheme="minorBidi" w:hAnsiTheme="minorBidi"/>
          <w:b/>
          <w:bCs/>
          <w:color w:val="FF0000"/>
          <w:sz w:val="20"/>
          <w:szCs w:val="20"/>
        </w:rPr>
        <w:t xml:space="preserve"> </w:t>
      </w:r>
      <w:r w:rsidRPr="00010603">
        <w:rPr>
          <w:rFonts w:asciiTheme="minorBidi" w:hAnsiTheme="minorBidi"/>
          <w:b/>
          <w:bCs/>
          <w:color w:val="000000"/>
          <w:sz w:val="20"/>
          <w:szCs w:val="20"/>
        </w:rPr>
        <w:t>(</w:t>
      </w:r>
      <w:r w:rsidRPr="00010603">
        <w:rPr>
          <w:rFonts w:asciiTheme="minorBidi" w:hAnsiTheme="minorBidi"/>
          <w:b/>
          <w:bCs/>
          <w:color w:val="008000"/>
          <w:sz w:val="20"/>
          <w:szCs w:val="20"/>
        </w:rPr>
        <w:t xml:space="preserve">pronounced as </w:t>
      </w:r>
      <w:r w:rsidRPr="005E0FDA">
        <w:rPr>
          <w:rFonts w:ascii="Arial" w:hAnsi="Arial" w:cs="Arial"/>
          <w:b/>
          <w:bCs/>
          <w:color w:val="FF0000"/>
          <w:sz w:val="20"/>
          <w:szCs w:val="20"/>
        </w:rPr>
        <w:t>r</w:t>
      </w:r>
      <w:r>
        <w:rPr>
          <w:rFonts w:asciiTheme="minorBidi" w:hAnsiTheme="minorBidi"/>
          <w:b/>
          <w:bCs/>
          <w:color w:val="FF0000"/>
          <w:sz w:val="20"/>
          <w:szCs w:val="20"/>
        </w:rPr>
        <w:t>u</w:t>
      </w:r>
      <w:r w:rsidRPr="00010603">
        <w:rPr>
          <w:rFonts w:asciiTheme="minorBidi" w:hAnsiTheme="minorBidi"/>
          <w:b/>
          <w:bCs/>
          <w:color w:val="FF0000"/>
          <w:sz w:val="20"/>
          <w:szCs w:val="20"/>
        </w:rPr>
        <w:t>bbu</w:t>
      </w:r>
      <w:r>
        <w:rPr>
          <w:rFonts w:asciiTheme="minorBidi" w:hAnsiTheme="minorBidi"/>
          <w:b/>
          <w:bCs/>
          <w:color w:val="FF0000"/>
          <w:sz w:val="20"/>
          <w:szCs w:val="20"/>
        </w:rPr>
        <w:t>l falaq</w:t>
      </w:r>
      <w:r w:rsidRPr="00010603">
        <w:rPr>
          <w:rFonts w:asciiTheme="minorBidi" w:hAnsiTheme="minorBidi"/>
          <w:b/>
          <w:bCs/>
          <w:color w:val="000000"/>
          <w:sz w:val="20"/>
          <w:szCs w:val="20"/>
        </w:rPr>
        <w:t>)</w:t>
      </w:r>
      <w:r w:rsidRPr="00010603">
        <w:rPr>
          <w:rFonts w:asciiTheme="minorBidi" w:hAnsiTheme="minorBidi"/>
          <w:b/>
          <w:bCs/>
          <w:color w:val="FF0000"/>
          <w:sz w:val="20"/>
          <w:szCs w:val="20"/>
        </w:rPr>
        <w:t>:</w:t>
      </w:r>
      <w:r w:rsidRPr="00010603">
        <w:rPr>
          <w:rFonts w:asciiTheme="minorBidi" w:hAnsiTheme="minorBidi"/>
          <w:b/>
          <w:bCs/>
          <w:color w:val="000000"/>
          <w:sz w:val="20"/>
          <w:szCs w:val="20"/>
        </w:rPr>
        <w:t xml:space="preserve">  Lord of </w:t>
      </w:r>
      <w:r>
        <w:rPr>
          <w:rFonts w:asciiTheme="minorBidi" w:hAnsiTheme="minorBidi"/>
          <w:b/>
          <w:bCs/>
          <w:color w:val="000000"/>
          <w:sz w:val="20"/>
          <w:szCs w:val="20"/>
        </w:rPr>
        <w:t>the Daybreak</w:t>
      </w:r>
      <w:r w:rsidRPr="00010603">
        <w:rPr>
          <w:rFonts w:asciiTheme="minorBidi" w:hAnsiTheme="minorBidi"/>
          <w:b/>
          <w:bCs/>
          <w:color w:val="000000"/>
          <w:sz w:val="20"/>
          <w:szCs w:val="20"/>
        </w:rPr>
        <w:t xml:space="preserve">     </w:t>
      </w:r>
      <w:r w:rsidRPr="00010603">
        <w:rPr>
          <w:rFonts w:asciiTheme="minorBidi" w:eastAsiaTheme="minorEastAsia" w:hAnsiTheme="minorBidi"/>
          <w:color w:val="000000"/>
          <w:sz w:val="20"/>
          <w:szCs w:val="20"/>
        </w:rPr>
        <w:t> </w:t>
      </w:r>
      <w:r w:rsidRPr="00010603">
        <w:rPr>
          <w:rFonts w:asciiTheme="minorBidi" w:hAnsiTheme="minorBidi"/>
          <w:b/>
          <w:bCs/>
          <w:color w:val="FF0000"/>
          <w:sz w:val="28"/>
          <w:szCs w:val="28"/>
          <w:rtl/>
        </w:rPr>
        <w:t xml:space="preserve">رَبُّ </w:t>
      </w:r>
      <w:r>
        <w:rPr>
          <w:rFonts w:ascii="Arial" w:hAnsi="Arial" w:cs="Arial" w:hint="cs"/>
          <w:b/>
          <w:bCs/>
          <w:color w:val="FF0000"/>
          <w:sz w:val="28"/>
          <w:szCs w:val="28"/>
          <w:rtl/>
        </w:rPr>
        <w:t>الْفَلَقِ</w:t>
      </w:r>
      <w:r w:rsidRPr="00010603">
        <w:rPr>
          <w:rFonts w:ascii="Arial" w:hAnsi="Arial" w:cs="Arial"/>
          <w:b/>
          <w:bCs/>
          <w:color w:val="FF0000"/>
          <w:sz w:val="28"/>
          <w:szCs w:val="28"/>
          <w:rtl/>
        </w:rPr>
        <w:t> </w:t>
      </w:r>
    </w:p>
    <w:p w14:paraId="0577035E" w14:textId="77777777" w:rsidR="00EF72EE" w:rsidRPr="00422692" w:rsidRDefault="00EF72EE" w:rsidP="00EF72EE">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41C8D1CA" w14:textId="414BF842" w:rsidR="00EF72EE" w:rsidRDefault="00EF72EE" w:rsidP="00401E95">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 xml:space="preserve">q"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Lord of the </w:t>
      </w:r>
      <w:r>
        <w:rPr>
          <w:rFonts w:asciiTheme="minorBidi" w:hAnsiTheme="minorBidi" w:cstheme="minorBidi"/>
          <w:color w:val="000000"/>
          <w:sz w:val="20"/>
          <w:szCs w:val="20"/>
        </w:rPr>
        <w:t xml:space="preserve">Daybreak) </w:t>
      </w:r>
      <w:r>
        <w:rPr>
          <w:rFonts w:asciiTheme="minorBidi" w:hAnsiTheme="minorBidi" w:cs="Arial"/>
          <w:color w:val="000000"/>
          <w:sz w:val="20"/>
          <w:szCs w:val="20"/>
        </w:rPr>
        <w:t xml:space="preserve">is an adjectival compound name, composed of two words. The first is “Rub,” which is an adjectival name, derived from the verb “rubba,” </w:t>
      </w:r>
      <w:r w:rsidR="00401E95">
        <w:rPr>
          <w:rFonts w:asciiTheme="minorBidi" w:hAnsiTheme="minorBidi" w:cs="Arial"/>
          <w:color w:val="000000"/>
          <w:sz w:val="20"/>
          <w:szCs w:val="20"/>
        </w:rPr>
        <w:t xml:space="preserve">meaning to own and master a place or a position. It also means to teach, educate, and undertake the responsibility of providing food, clothing, and shelter for whomever one is responsible for.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p w14:paraId="682E3F40" w14:textId="55687ECF" w:rsidR="00C736DD" w:rsidRDefault="00EF72EE" w:rsidP="00812516">
      <w:pPr>
        <w:pStyle w:val="auto-style19"/>
        <w:spacing w:before="100" w:beforeAutospacing="1" w:after="100" w:afterAutospacing="1"/>
        <w:jc w:val="both"/>
        <w:rPr>
          <w:rStyle w:val="auto-style231"/>
          <w:rFonts w:asciiTheme="minorBidi" w:hAnsiTheme="minorBidi" w:cstheme="minorBidi"/>
          <w:color w:val="000000"/>
          <w:sz w:val="20"/>
          <w:szCs w:val="20"/>
        </w:rPr>
      </w:pPr>
      <w:r>
        <w:rPr>
          <w:rFonts w:asciiTheme="minorBidi" w:hAnsiTheme="minorBidi" w:cs="Arial"/>
          <w:color w:val="000000"/>
          <w:sz w:val="20"/>
          <w:szCs w:val="20"/>
        </w:rPr>
        <w:t>The second word,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q</w:t>
      </w:r>
      <w:r>
        <w:rPr>
          <w:rFonts w:asciiTheme="minorBidi" w:hAnsiTheme="minorBidi" w:cs="Arial"/>
          <w:color w:val="000000"/>
          <w:sz w:val="20"/>
          <w:szCs w:val="20"/>
        </w:rPr>
        <w:t>,” is a noun</w:t>
      </w:r>
      <w:r w:rsidR="00C736DD">
        <w:rPr>
          <w:rFonts w:asciiTheme="minorBidi" w:hAnsiTheme="minorBidi" w:cs="Arial"/>
          <w:color w:val="000000"/>
          <w:sz w:val="20"/>
          <w:szCs w:val="20"/>
        </w:rPr>
        <w:t xml:space="preserve">, </w:t>
      </w:r>
      <w:r w:rsidR="00C736DD">
        <w:rPr>
          <w:rStyle w:val="auto-style231"/>
          <w:rFonts w:asciiTheme="minorBidi" w:hAnsiTheme="minorBidi" w:cstheme="minorBidi"/>
          <w:color w:val="000000"/>
          <w:sz w:val="20"/>
          <w:szCs w:val="20"/>
        </w:rPr>
        <w:t xml:space="preserve">derived from the verb “falaqa,” </w:t>
      </w:r>
      <w:r w:rsidR="00A6570C">
        <w:rPr>
          <w:rStyle w:val="auto-style231"/>
          <w:rFonts w:asciiTheme="minorBidi" w:hAnsiTheme="minorBidi" w:cstheme="minorBidi"/>
          <w:color w:val="000000"/>
          <w:sz w:val="20"/>
          <w:szCs w:val="20"/>
        </w:rPr>
        <w:t xml:space="preserve">which </w:t>
      </w:r>
      <w:r w:rsidR="00C736DD">
        <w:rPr>
          <w:rStyle w:val="auto-style231"/>
          <w:rFonts w:asciiTheme="minorBidi" w:hAnsiTheme="minorBidi" w:cstheme="minorBidi"/>
          <w:color w:val="000000"/>
          <w:sz w:val="20"/>
          <w:szCs w:val="20"/>
        </w:rPr>
        <w:t>mean</w:t>
      </w:r>
      <w:r w:rsidR="00A6570C">
        <w:rPr>
          <w:rStyle w:val="auto-style231"/>
          <w:rFonts w:asciiTheme="minorBidi" w:hAnsiTheme="minorBidi" w:cstheme="minorBidi"/>
          <w:color w:val="000000"/>
          <w:sz w:val="20"/>
          <w:szCs w:val="20"/>
        </w:rPr>
        <w:t>s</w:t>
      </w:r>
      <w:r w:rsidR="00C736DD">
        <w:rPr>
          <w:rStyle w:val="auto-style231"/>
          <w:rFonts w:asciiTheme="minorBidi" w:hAnsiTheme="minorBidi" w:cstheme="minorBidi"/>
          <w:color w:val="000000"/>
          <w:sz w:val="20"/>
          <w:szCs w:val="20"/>
        </w:rPr>
        <w:t xml:space="preserve"> to cleave or split something. This verb was explained in the Holy Quran </w:t>
      </w:r>
      <w:r w:rsidR="00A6570C">
        <w:rPr>
          <w:rStyle w:val="auto-style231"/>
          <w:rFonts w:asciiTheme="minorBidi" w:hAnsiTheme="minorBidi" w:cstheme="minorBidi"/>
          <w:color w:val="000000"/>
          <w:sz w:val="20"/>
          <w:szCs w:val="20"/>
        </w:rPr>
        <w:t>in the</w:t>
      </w:r>
      <w:r w:rsidR="00C736DD">
        <w:rPr>
          <w:rStyle w:val="auto-style231"/>
          <w:rFonts w:asciiTheme="minorBidi" w:hAnsiTheme="minorBidi" w:cstheme="minorBidi"/>
          <w:color w:val="000000"/>
          <w:sz w:val="20"/>
          <w:szCs w:val="20"/>
        </w:rPr>
        <w:t xml:space="preserve"> description of what happened when Moosa (Moses), pbuh, struck the sea, with his </w:t>
      </w:r>
      <w:r w:rsidR="00A6570C">
        <w:rPr>
          <w:rStyle w:val="auto-style231"/>
          <w:rFonts w:asciiTheme="minorBidi" w:hAnsiTheme="minorBidi" w:cstheme="minorBidi"/>
          <w:color w:val="000000"/>
          <w:sz w:val="20"/>
          <w:szCs w:val="20"/>
        </w:rPr>
        <w:t>staff</w:t>
      </w:r>
      <w:r w:rsidR="00C736DD">
        <w:rPr>
          <w:rStyle w:val="auto-style231"/>
          <w:rFonts w:asciiTheme="minorBidi" w:hAnsiTheme="minorBidi" w:cstheme="minorBidi"/>
          <w:color w:val="000000"/>
          <w:sz w:val="20"/>
          <w:szCs w:val="20"/>
        </w:rPr>
        <w:t>. The strike did split the sea, cleaving it into two great parts (Al-Shu’ara, 26: 63).</w:t>
      </w:r>
      <w:r w:rsidR="00201481">
        <w:rPr>
          <w:rStyle w:val="auto-style231"/>
          <w:rFonts w:asciiTheme="minorBidi" w:hAnsiTheme="minorBidi" w:cstheme="minorBidi"/>
          <w:color w:val="000000"/>
          <w:sz w:val="20"/>
          <w:szCs w:val="20"/>
        </w:rPr>
        <w:t xml:space="preserve"> </w:t>
      </w:r>
      <w:r w:rsidR="00C736DD">
        <w:rPr>
          <w:rFonts w:asciiTheme="minorBidi" w:hAnsiTheme="minorBidi" w:cs="Arial"/>
          <w:color w:val="000000"/>
          <w:sz w:val="20"/>
          <w:szCs w:val="20"/>
        </w:rPr>
        <w:t>“</w:t>
      </w:r>
      <w:r w:rsidR="00C736DD" w:rsidRPr="00422692">
        <w:rPr>
          <w:rFonts w:asciiTheme="minorBidi" w:hAnsiTheme="minorBidi" w:cstheme="minorBidi"/>
          <w:color w:val="000000"/>
          <w:sz w:val="20"/>
          <w:szCs w:val="20"/>
        </w:rPr>
        <w:t>Al-</w:t>
      </w:r>
      <w:r w:rsidR="00C736DD">
        <w:rPr>
          <w:rFonts w:asciiTheme="minorBidi" w:hAnsiTheme="minorBidi" w:cstheme="minorBidi"/>
          <w:color w:val="000000"/>
          <w:sz w:val="20"/>
          <w:szCs w:val="20"/>
        </w:rPr>
        <w:t>Fala</w:t>
      </w:r>
      <w:r w:rsidR="00C736DD" w:rsidRPr="00422692">
        <w:rPr>
          <w:rFonts w:asciiTheme="minorBidi" w:hAnsiTheme="minorBidi" w:cstheme="minorBidi"/>
          <w:color w:val="000000"/>
          <w:sz w:val="20"/>
          <w:szCs w:val="20"/>
        </w:rPr>
        <w:t>q</w:t>
      </w:r>
      <w:r w:rsidR="00C736DD">
        <w:rPr>
          <w:rFonts w:asciiTheme="minorBidi" w:hAnsiTheme="minorBidi" w:cs="Arial"/>
          <w:color w:val="000000"/>
          <w:sz w:val="20"/>
          <w:szCs w:val="20"/>
        </w:rPr>
        <w:t xml:space="preserve">” also means </w:t>
      </w:r>
      <w:r w:rsidR="00201481">
        <w:rPr>
          <w:rStyle w:val="auto-style231"/>
          <w:rFonts w:asciiTheme="minorBidi" w:hAnsiTheme="minorBidi" w:cstheme="minorBidi"/>
          <w:color w:val="000000"/>
          <w:sz w:val="20"/>
          <w:szCs w:val="20"/>
        </w:rPr>
        <w:t xml:space="preserve">the daybreak and the morning </w:t>
      </w:r>
      <w:r w:rsidR="00A6570C">
        <w:rPr>
          <w:rStyle w:val="auto-style231"/>
          <w:rFonts w:asciiTheme="minorBidi" w:hAnsiTheme="minorBidi" w:cstheme="minorBidi"/>
          <w:color w:val="000000"/>
          <w:sz w:val="20"/>
          <w:szCs w:val="20"/>
        </w:rPr>
        <w:t>that</w:t>
      </w:r>
      <w:r w:rsidR="00201481">
        <w:rPr>
          <w:rStyle w:val="auto-style231"/>
          <w:rFonts w:asciiTheme="minorBidi" w:hAnsiTheme="minorBidi" w:cstheme="minorBidi"/>
          <w:color w:val="000000"/>
          <w:sz w:val="20"/>
          <w:szCs w:val="20"/>
        </w:rPr>
        <w:t xml:space="preserve"> follows., which splits from the darkness of the night (Al-An’am, 6: 96).</w:t>
      </w:r>
    </w:p>
    <w:p w14:paraId="71D736CD" w14:textId="77777777" w:rsidR="005A19D9" w:rsidRPr="00F36332" w:rsidRDefault="005A19D9" w:rsidP="005A19D9">
      <w:pPr>
        <w:pStyle w:val="auto-style19"/>
        <w:bidi/>
        <w:spacing w:before="100" w:beforeAutospacing="1" w:after="100" w:afterAutospacing="1"/>
        <w:jc w:val="both"/>
        <w:rPr>
          <w:rStyle w:val="auto-style231"/>
          <w:rFonts w:asciiTheme="minorBidi" w:hAnsiTheme="minorBidi"/>
          <w:color w:val="000000"/>
          <w:sz w:val="28"/>
          <w:szCs w:val="28"/>
          <w:rtl/>
        </w:rPr>
      </w:pPr>
      <w:r w:rsidRPr="00F36332">
        <w:rPr>
          <w:rStyle w:val="auto-style231"/>
          <w:rFonts w:asciiTheme="minorBidi" w:hAnsiTheme="minorBidi"/>
          <w:color w:val="000000"/>
          <w:sz w:val="28"/>
          <w:szCs w:val="28"/>
          <w:rtl/>
        </w:rPr>
        <w:t xml:space="preserve">فَأَوْحَيْنَا إِلَىٰ مُوسَىٰ أَنِ اضْرِب بِّعَصَاكَ الْبَحْرَ ۖ </w:t>
      </w:r>
      <w:r w:rsidRPr="00F36332">
        <w:rPr>
          <w:rStyle w:val="auto-style231"/>
          <w:rFonts w:asciiTheme="minorBidi" w:hAnsiTheme="minorBidi"/>
          <w:b/>
          <w:bCs/>
          <w:color w:val="FF0000"/>
          <w:sz w:val="28"/>
          <w:szCs w:val="28"/>
          <w:rtl/>
        </w:rPr>
        <w:t>فَانفَلَقَ</w:t>
      </w:r>
      <w:r w:rsidRPr="00F36332">
        <w:rPr>
          <w:rStyle w:val="auto-style231"/>
          <w:rFonts w:asciiTheme="minorBidi" w:hAnsiTheme="minorBidi"/>
          <w:color w:val="000000"/>
          <w:sz w:val="28"/>
          <w:szCs w:val="28"/>
          <w:rtl/>
        </w:rPr>
        <w:t xml:space="preserve"> فَكَانَ كُلُّ فِرْقٍ كَالطَّوْدِ الْعَظِيمِ</w:t>
      </w:r>
      <w:r w:rsidRPr="00F36332">
        <w:rPr>
          <w:rStyle w:val="auto-style231"/>
          <w:rFonts w:asciiTheme="minorBidi" w:hAnsiTheme="minorBidi" w:hint="cs"/>
          <w:color w:val="000000"/>
          <w:sz w:val="28"/>
          <w:szCs w:val="28"/>
          <w:rtl/>
        </w:rPr>
        <w:t xml:space="preserve"> (الشُّعَرَاءُ ، </w:t>
      </w:r>
      <w:r w:rsidRPr="00F36332">
        <w:rPr>
          <w:rStyle w:val="auto-style231"/>
          <w:rFonts w:asciiTheme="minorBidi" w:hAnsiTheme="minorBidi" w:hint="cs"/>
          <w:color w:val="000000"/>
          <w:rtl/>
        </w:rPr>
        <w:t>26: 63</w:t>
      </w:r>
      <w:r w:rsidRPr="00F36332">
        <w:rPr>
          <w:rStyle w:val="auto-style231"/>
          <w:rFonts w:asciiTheme="minorBidi" w:hAnsiTheme="minorBidi" w:hint="cs"/>
          <w:color w:val="000000"/>
          <w:sz w:val="28"/>
          <w:szCs w:val="28"/>
          <w:rtl/>
        </w:rPr>
        <w:t>).</w:t>
      </w:r>
    </w:p>
    <w:p w14:paraId="3BE4E251" w14:textId="06DC74D7" w:rsidR="005A19D9" w:rsidRDefault="005A19D9" w:rsidP="005A19D9">
      <w:pPr>
        <w:pStyle w:val="auto-style19"/>
        <w:bidi/>
        <w:spacing w:before="100" w:beforeAutospacing="1" w:after="100" w:afterAutospacing="1"/>
        <w:jc w:val="both"/>
        <w:rPr>
          <w:rStyle w:val="auto-style231"/>
          <w:rFonts w:asciiTheme="minorBidi" w:hAnsiTheme="minorBidi"/>
          <w:color w:val="000000"/>
          <w:sz w:val="28"/>
          <w:szCs w:val="28"/>
        </w:rPr>
      </w:pPr>
      <w:r w:rsidRPr="00F36332">
        <w:rPr>
          <w:rStyle w:val="auto-style231"/>
          <w:rFonts w:asciiTheme="minorBidi" w:hAnsiTheme="minorBidi" w:hint="cs"/>
          <w:b/>
          <w:bCs/>
          <w:color w:val="FF0000"/>
          <w:sz w:val="28"/>
          <w:szCs w:val="28"/>
          <w:rtl/>
        </w:rPr>
        <w:t>فَ</w:t>
      </w:r>
      <w:r w:rsidRPr="00F36332">
        <w:rPr>
          <w:rStyle w:val="auto-style231"/>
          <w:rFonts w:asciiTheme="minorBidi" w:hAnsiTheme="minorBidi"/>
          <w:b/>
          <w:bCs/>
          <w:color w:val="FF0000"/>
          <w:sz w:val="28"/>
          <w:szCs w:val="28"/>
          <w:rtl/>
        </w:rPr>
        <w:t>الِقُ</w:t>
      </w:r>
      <w:r w:rsidRPr="00F36332">
        <w:rPr>
          <w:rStyle w:val="auto-style231"/>
          <w:rFonts w:asciiTheme="minorBidi" w:hAnsiTheme="minorBidi"/>
          <w:color w:val="FF0000"/>
          <w:sz w:val="28"/>
          <w:szCs w:val="28"/>
          <w:rtl/>
        </w:rPr>
        <w:t xml:space="preserve"> </w:t>
      </w:r>
      <w:r w:rsidRPr="001E0F1B">
        <w:rPr>
          <w:rStyle w:val="auto-style231"/>
          <w:rFonts w:asciiTheme="minorBidi" w:hAnsiTheme="minorBidi"/>
          <w:b/>
          <w:bCs/>
          <w:color w:val="FF0000"/>
          <w:sz w:val="28"/>
          <w:szCs w:val="28"/>
          <w:rtl/>
        </w:rPr>
        <w:t>الْإِصْبَاحِ</w:t>
      </w:r>
      <w:r w:rsidRPr="00F36332">
        <w:rPr>
          <w:rStyle w:val="auto-style231"/>
          <w:rFonts w:asciiTheme="minorBidi" w:hAnsiTheme="minorBidi"/>
          <w:color w:val="000000"/>
          <w:sz w:val="28"/>
          <w:szCs w:val="28"/>
          <w:rtl/>
        </w:rPr>
        <w:t xml:space="preserve"> وَجَعَلَ اللَّيْلَ سَكَنًا وَالشَّمْسَ وَالْقَمَرَ حُسْبَانًا ۚ ذَٰلِكَ تَقْدِيرُ الْعَزِيزِ الْعَلِيمِ</w:t>
      </w:r>
      <w:r w:rsidRPr="00F36332">
        <w:rPr>
          <w:rStyle w:val="auto-style231"/>
          <w:rFonts w:asciiTheme="minorBidi" w:hAnsiTheme="minorBidi" w:hint="cs"/>
          <w:color w:val="000000"/>
          <w:sz w:val="28"/>
          <w:szCs w:val="28"/>
          <w:rtl/>
        </w:rPr>
        <w:t xml:space="preserve"> (الأنْعَامُ ، </w:t>
      </w:r>
      <w:r w:rsidRPr="00F36332">
        <w:rPr>
          <w:rStyle w:val="auto-style231"/>
          <w:rFonts w:asciiTheme="minorBidi" w:hAnsiTheme="minorBidi" w:hint="cs"/>
          <w:color w:val="000000"/>
          <w:rtl/>
        </w:rPr>
        <w:t>6: 96</w:t>
      </w:r>
      <w:r w:rsidRPr="00F36332">
        <w:rPr>
          <w:rStyle w:val="auto-style231"/>
          <w:rFonts w:asciiTheme="minorBidi" w:hAnsiTheme="minorBidi" w:hint="cs"/>
          <w:color w:val="000000"/>
          <w:sz w:val="28"/>
          <w:szCs w:val="28"/>
          <w:rtl/>
        </w:rPr>
        <w:t>).</w:t>
      </w:r>
    </w:p>
    <w:p w14:paraId="5DCBBEF4" w14:textId="13D9ECAF" w:rsidR="00EA06BB" w:rsidRPr="00EA06BB" w:rsidRDefault="0078603E" w:rsidP="00EA06BB">
      <w:pPr>
        <w:pStyle w:val="auto-style19"/>
        <w:spacing w:before="100" w:beforeAutospacing="1" w:after="100" w:afterAutospacing="1"/>
        <w:jc w:val="both"/>
        <w:rPr>
          <w:rFonts w:asciiTheme="minorBidi" w:hAnsiTheme="minorBidi" w:cstheme="minorBidi"/>
          <w:color w:val="000000"/>
          <w:sz w:val="20"/>
          <w:szCs w:val="20"/>
        </w:rPr>
      </w:pPr>
      <w:r w:rsidRPr="0078603E">
        <w:rPr>
          <w:rFonts w:asciiTheme="minorBidi" w:hAnsiTheme="minorBidi" w:cstheme="minorBidi"/>
          <w:color w:val="000000"/>
          <w:sz w:val="20"/>
          <w:szCs w:val="20"/>
        </w:rPr>
        <w:t>Then</w:t>
      </w:r>
      <w:r>
        <w:rPr>
          <w:rFonts w:asciiTheme="minorBidi" w:hAnsiTheme="minorBidi" w:cstheme="minorBidi"/>
          <w:color w:val="000000"/>
          <w:sz w:val="20"/>
          <w:szCs w:val="20"/>
        </w:rPr>
        <w:t>,</w:t>
      </w:r>
      <w:r w:rsidRPr="0078603E">
        <w:rPr>
          <w:rFonts w:asciiTheme="minorBidi" w:hAnsiTheme="minorBidi" w:cstheme="minorBidi"/>
          <w:color w:val="000000"/>
          <w:sz w:val="20"/>
          <w:szCs w:val="20"/>
        </w:rPr>
        <w:t xml:space="preserve"> We inspired to</w:t>
      </w:r>
      <w:r>
        <w:rPr>
          <w:rFonts w:asciiTheme="minorBidi" w:hAnsiTheme="minorBidi" w:cstheme="minorBidi"/>
          <w:color w:val="000000"/>
          <w:sz w:val="20"/>
          <w:szCs w:val="20"/>
        </w:rPr>
        <w:t xml:space="preserve"> Moosa</w:t>
      </w:r>
      <w:r w:rsidRPr="0078603E">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8603E">
        <w:rPr>
          <w:rFonts w:asciiTheme="minorBidi" w:hAnsiTheme="minorBidi" w:cstheme="minorBidi"/>
          <w:color w:val="000000"/>
          <w:sz w:val="20"/>
          <w:szCs w:val="20"/>
        </w:rPr>
        <w:t>Moses</w:t>
      </w:r>
      <w:r>
        <w:rPr>
          <w:rFonts w:asciiTheme="minorBidi" w:hAnsiTheme="minorBidi" w:cstheme="minorBidi"/>
          <w:color w:val="000000"/>
          <w:sz w:val="20"/>
          <w:szCs w:val="20"/>
        </w:rPr>
        <w:t xml:space="preserve">): </w:t>
      </w:r>
      <w:r w:rsidRPr="0078603E">
        <w:rPr>
          <w:rFonts w:asciiTheme="minorBidi" w:hAnsiTheme="minorBidi" w:cstheme="minorBidi"/>
          <w:color w:val="000000"/>
          <w:sz w:val="20"/>
          <w:szCs w:val="20"/>
        </w:rPr>
        <w:t xml:space="preserve">"Strike with your staff the sea," and </w:t>
      </w:r>
      <w:r w:rsidRPr="00A136D5">
        <w:rPr>
          <w:rFonts w:asciiTheme="minorBidi" w:hAnsiTheme="minorBidi" w:cstheme="minorBidi"/>
          <w:b/>
          <w:bCs/>
          <w:color w:val="FF0000"/>
          <w:sz w:val="20"/>
          <w:szCs w:val="20"/>
        </w:rPr>
        <w:t>it did split</w:t>
      </w:r>
      <w:r>
        <w:rPr>
          <w:rFonts w:asciiTheme="minorBidi" w:hAnsiTheme="minorBidi" w:cstheme="minorBidi"/>
          <w:color w:val="000000"/>
          <w:sz w:val="20"/>
          <w:szCs w:val="20"/>
        </w:rPr>
        <w:t xml:space="preserve"> (</w:t>
      </w:r>
      <w:r w:rsidRPr="0078603E">
        <w:rPr>
          <w:rFonts w:asciiTheme="minorBidi" w:hAnsiTheme="minorBidi" w:cstheme="minorBidi"/>
          <w:color w:val="000000"/>
          <w:sz w:val="20"/>
          <w:szCs w:val="20"/>
        </w:rPr>
        <w:t>parted</w:t>
      </w:r>
      <w:r>
        <w:rPr>
          <w:rFonts w:asciiTheme="minorBidi" w:hAnsiTheme="minorBidi" w:cstheme="minorBidi"/>
          <w:color w:val="000000"/>
          <w:sz w:val="20"/>
          <w:szCs w:val="20"/>
        </w:rPr>
        <w:t>)</w:t>
      </w:r>
      <w:r w:rsidRPr="0078603E">
        <w:rPr>
          <w:rFonts w:asciiTheme="minorBidi" w:hAnsiTheme="minorBidi" w:cstheme="minorBidi"/>
          <w:color w:val="000000"/>
          <w:sz w:val="20"/>
          <w:szCs w:val="20"/>
        </w:rPr>
        <w:t>, and each portion was like a great towering mountain</w:t>
      </w:r>
      <w:r>
        <w:rPr>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(Al-Shu’ara, 26: 63)</w:t>
      </w:r>
      <w:r w:rsidR="00C7587E">
        <w:rPr>
          <w:rStyle w:val="auto-style231"/>
          <w:rFonts w:asciiTheme="minorBidi" w:hAnsiTheme="minorBidi" w:cstheme="minorBidi"/>
          <w:color w:val="000000"/>
          <w:sz w:val="20"/>
          <w:szCs w:val="20"/>
        </w:rPr>
        <w:t>.</w:t>
      </w:r>
    </w:p>
    <w:p w14:paraId="1770E839" w14:textId="77777777" w:rsidR="001E0F1B" w:rsidRDefault="001E0F1B" w:rsidP="001E0F1B">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(Allah</w:t>
      </w:r>
      <w:r w:rsidRPr="00622276">
        <w:rPr>
          <w:rStyle w:val="auto-style231"/>
          <w:rFonts w:asciiTheme="minorBidi" w:hAnsiTheme="minorBidi" w:cstheme="minorBidi"/>
          <w:color w:val="000000"/>
          <w:sz w:val="20"/>
          <w:szCs w:val="20"/>
        </w:rPr>
        <w:t xml:space="preserve"> is</w:t>
      </w:r>
      <w:r>
        <w:rPr>
          <w:rStyle w:val="auto-style231"/>
          <w:rFonts w:asciiTheme="minorBidi" w:hAnsiTheme="minorBidi" w:cstheme="minorBidi"/>
          <w:color w:val="000000"/>
          <w:sz w:val="20"/>
          <w:szCs w:val="20"/>
        </w:rPr>
        <w:t>)</w:t>
      </w:r>
      <w:r w:rsidRPr="00622276">
        <w:rPr>
          <w:rStyle w:val="auto-style231"/>
          <w:rFonts w:asciiTheme="minorBidi" w:hAnsiTheme="minorBidi" w:cstheme="minorBidi"/>
          <w:color w:val="000000"/>
          <w:sz w:val="20"/>
          <w:szCs w:val="20"/>
        </w:rPr>
        <w:t xml:space="preserve"> the </w:t>
      </w:r>
      <w:r w:rsidRPr="00622276">
        <w:rPr>
          <w:rStyle w:val="auto-style231"/>
          <w:rFonts w:asciiTheme="minorBidi" w:hAnsiTheme="minorBidi" w:cstheme="minorBidi"/>
          <w:b/>
          <w:bCs/>
          <w:color w:val="FF0000"/>
          <w:sz w:val="20"/>
          <w:szCs w:val="20"/>
        </w:rPr>
        <w:t xml:space="preserve">Cleaver of the </w:t>
      </w:r>
      <w:r>
        <w:rPr>
          <w:rStyle w:val="auto-style231"/>
          <w:rFonts w:asciiTheme="minorBidi" w:hAnsiTheme="minorBidi" w:cstheme="minorBidi"/>
          <w:b/>
          <w:bCs/>
          <w:color w:val="FF0000"/>
          <w:sz w:val="20"/>
          <w:szCs w:val="20"/>
        </w:rPr>
        <w:t>D</w:t>
      </w:r>
      <w:r w:rsidRPr="00622276">
        <w:rPr>
          <w:rStyle w:val="auto-style231"/>
          <w:rFonts w:asciiTheme="minorBidi" w:hAnsiTheme="minorBidi" w:cstheme="minorBidi"/>
          <w:b/>
          <w:bCs/>
          <w:color w:val="FF0000"/>
          <w:sz w:val="20"/>
          <w:szCs w:val="20"/>
        </w:rPr>
        <w:t>aybreak</w:t>
      </w:r>
      <w:r w:rsidRPr="00622276">
        <w:rPr>
          <w:rStyle w:val="auto-style231"/>
          <w:rFonts w:asciiTheme="minorBidi" w:hAnsiTheme="minorBidi" w:cstheme="minorBidi"/>
          <w:color w:val="FF0000"/>
          <w:sz w:val="20"/>
          <w:szCs w:val="20"/>
        </w:rPr>
        <w:t xml:space="preserve"> </w:t>
      </w:r>
      <w:r w:rsidRPr="00622276">
        <w:rPr>
          <w:rStyle w:val="auto-style231"/>
          <w:rFonts w:asciiTheme="minorBidi" w:hAnsiTheme="minorBidi" w:cstheme="minorBidi"/>
          <w:color w:val="000000"/>
          <w:sz w:val="20"/>
          <w:szCs w:val="20"/>
        </w:rPr>
        <w:t>and</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He</w:t>
      </w:r>
      <w:r w:rsidRPr="00622276">
        <w:rPr>
          <w:rStyle w:val="auto-style231"/>
          <w:rFonts w:asciiTheme="minorBidi" w:hAnsiTheme="minorBidi" w:cstheme="minorBidi"/>
          <w:color w:val="000000"/>
          <w:sz w:val="20"/>
          <w:szCs w:val="20"/>
        </w:rPr>
        <w:t xml:space="preserve"> has made the night for rest and the sun and moon for calculation. That is the determination of the Exalted in Might, the Knowing</w:t>
      </w:r>
      <w:r>
        <w:rPr>
          <w:rStyle w:val="auto-style231"/>
          <w:rFonts w:asciiTheme="minorBidi" w:hAnsiTheme="minorBidi" w:cstheme="minorBidi"/>
          <w:color w:val="000000"/>
          <w:sz w:val="20"/>
          <w:szCs w:val="20"/>
        </w:rPr>
        <w:t xml:space="preserve"> (Al-An’am, 6: 96).</w:t>
      </w:r>
    </w:p>
    <w:p w14:paraId="3374EAC0" w14:textId="6752D5BC" w:rsidR="00022E48" w:rsidRPr="00F36332" w:rsidRDefault="005A19D9" w:rsidP="00022E48">
      <w:pPr>
        <w:pStyle w:val="auto-style19"/>
        <w:spacing w:before="100" w:beforeAutospacing="1" w:after="100" w:afterAutospacing="1"/>
        <w:jc w:val="both"/>
        <w:rPr>
          <w:rFonts w:asciiTheme="minorBidi" w:hAnsiTheme="minorBidi" w:cs="Arial"/>
          <w:color w:val="000000"/>
          <w:sz w:val="28"/>
          <w:szCs w:val="28"/>
        </w:rPr>
      </w:pPr>
      <w:r>
        <w:rPr>
          <w:rFonts w:asciiTheme="minorBidi" w:hAnsiTheme="minorBidi" w:cs="Arial"/>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 xml:space="preserve">q" </w:t>
      </w:r>
      <w:r>
        <w:rPr>
          <w:rFonts w:asciiTheme="minorBidi" w:hAnsiTheme="minorBidi" w:cstheme="minorBidi"/>
          <w:color w:val="000000"/>
          <w:sz w:val="20"/>
          <w:szCs w:val="20"/>
        </w:rPr>
        <w:t xml:space="preserve">means that He, praise to Him, is the </w:t>
      </w:r>
      <w:r w:rsidR="00022E48" w:rsidRPr="00D63219">
        <w:rPr>
          <w:rStyle w:val="auto-style231"/>
          <w:rFonts w:asciiTheme="minorBidi" w:hAnsiTheme="minorBidi" w:cstheme="minorBidi"/>
          <w:color w:val="000000"/>
          <w:sz w:val="20"/>
          <w:szCs w:val="20"/>
        </w:rPr>
        <w:t>Cleaver</w:t>
      </w:r>
      <w:r w:rsidR="00022E48">
        <w:rPr>
          <w:rStyle w:val="auto-style231"/>
          <w:rFonts w:asciiTheme="minorBidi" w:hAnsiTheme="minorBidi" w:cstheme="minorBidi"/>
          <w:color w:val="000000"/>
          <w:sz w:val="20"/>
          <w:szCs w:val="20"/>
        </w:rPr>
        <w:t xml:space="preserve"> (Splitter)</w:t>
      </w:r>
      <w:r w:rsidR="00022E48" w:rsidRPr="00D63219">
        <w:rPr>
          <w:rStyle w:val="auto-style231"/>
          <w:rFonts w:asciiTheme="minorBidi" w:hAnsiTheme="minorBidi" w:cstheme="minorBidi"/>
          <w:color w:val="000000"/>
          <w:sz w:val="20"/>
          <w:szCs w:val="20"/>
        </w:rPr>
        <w:t xml:space="preserve"> of the Daybreak</w:t>
      </w:r>
      <w:r w:rsidR="00022E48">
        <w:rPr>
          <w:rStyle w:val="auto-style231"/>
          <w:rFonts w:asciiTheme="minorBidi" w:hAnsiTheme="minorBidi" w:cstheme="minorBidi"/>
          <w:color w:val="000000"/>
          <w:sz w:val="20"/>
          <w:szCs w:val="20"/>
        </w:rPr>
        <w:t xml:space="preserve"> (the morning), away from the darkness of the night. He has created the heavens, including the lower heaven, with its suns and planets. He has also made the Earth, to be suitable for life, through its ideal distance from the Sun, as well as through its orbits around itself and around the Sun, which led to the alternation of the day and the night, as well as the daybreak (morning) and the night darkness.</w:t>
      </w:r>
    </w:p>
    <w:p w14:paraId="31D780CC" w14:textId="39381974" w:rsidR="00022E48" w:rsidRDefault="00ED70BE" w:rsidP="005A19D9">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w:t>
      </w:r>
      <w:r w:rsidRPr="00C276D3">
        <w:rPr>
          <w:rFonts w:asciiTheme="minorBidi" w:hAnsiTheme="minorBidi" w:cstheme="minorBidi"/>
          <w:b/>
          <w:bCs/>
          <w:color w:val="FF0000"/>
          <w:sz w:val="20"/>
          <w:szCs w:val="20"/>
        </w:rPr>
        <w:t>compound</w:t>
      </w:r>
      <w:r>
        <w:rPr>
          <w:rFonts w:asciiTheme="minorBidi" w:hAnsiTheme="minorBidi" w:cstheme="minorBidi"/>
          <w:color w:val="000000"/>
          <w:sz w:val="20"/>
          <w:szCs w:val="20"/>
        </w:rPr>
        <w:t xml:space="preserve"> Good </w:t>
      </w:r>
      <w:r w:rsidRPr="00C276D3">
        <w:rPr>
          <w:rFonts w:asciiTheme="minorBidi" w:hAnsiTheme="minorBidi" w:cstheme="minorBidi"/>
          <w:b/>
          <w:bCs/>
          <w:color w:val="FF0000"/>
          <w:sz w:val="20"/>
          <w:szCs w:val="20"/>
        </w:rPr>
        <w:t>Name</w:t>
      </w:r>
      <w:r>
        <w:rPr>
          <w:rFonts w:asciiTheme="minorBidi" w:hAnsiTheme="minorBidi" w:cstheme="minorBidi"/>
          <w:color w:val="000000"/>
          <w:sz w:val="20"/>
          <w:szCs w:val="20"/>
        </w:rPr>
        <w:t xml:space="preserv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 xml:space="preserve">q"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Lord of the </w:t>
      </w:r>
      <w:r>
        <w:rPr>
          <w:rFonts w:asciiTheme="minorBidi" w:hAnsiTheme="minorBidi" w:cstheme="minorBidi"/>
          <w:color w:val="000000"/>
          <w:sz w:val="20"/>
          <w:szCs w:val="20"/>
        </w:rPr>
        <w:t xml:space="preserve">Daybreak), was mentioned </w:t>
      </w:r>
      <w:r w:rsidRPr="00C276D3">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in the context of mentioning the greatness of the creation of the heavens and the Earth, in an original and wonderful determination</w:t>
      </w:r>
      <w:r w:rsidR="00BA0CF4">
        <w:rPr>
          <w:rFonts w:asciiTheme="minorBidi" w:hAnsiTheme="minorBidi" w:cstheme="minorBidi"/>
          <w:color w:val="000000"/>
          <w:sz w:val="20"/>
          <w:szCs w:val="20"/>
        </w:rPr>
        <w:t>,</w:t>
      </w:r>
      <w:r>
        <w:rPr>
          <w:rFonts w:asciiTheme="minorBidi" w:hAnsiTheme="minorBidi" w:cstheme="minorBidi"/>
          <w:color w:val="000000"/>
          <w:sz w:val="20"/>
          <w:szCs w:val="20"/>
        </w:rPr>
        <w:t xml:space="preserve"> for their structures and functions. Through the</w:t>
      </w:r>
      <w:r w:rsidR="003034F3">
        <w:rPr>
          <w:rFonts w:asciiTheme="minorBidi" w:hAnsiTheme="minorBidi" w:cstheme="minorBidi"/>
          <w:color w:val="000000"/>
          <w:sz w:val="20"/>
          <w:szCs w:val="20"/>
        </w:rPr>
        <w:t xml:space="preserve"> interactive</w:t>
      </w:r>
      <w:r>
        <w:rPr>
          <w:rFonts w:asciiTheme="minorBidi" w:hAnsiTheme="minorBidi" w:cstheme="minorBidi"/>
          <w:color w:val="000000"/>
          <w:sz w:val="20"/>
          <w:szCs w:val="20"/>
        </w:rPr>
        <w:t xml:space="preserve"> relationship between the Sun and the Earth, the night happens as a resting time for God’s creations</w:t>
      </w:r>
      <w:r w:rsidR="00206C67">
        <w:rPr>
          <w:rFonts w:asciiTheme="minorBidi" w:hAnsiTheme="minorBidi" w:cstheme="minorBidi"/>
          <w:color w:val="000000"/>
          <w:sz w:val="20"/>
          <w:szCs w:val="20"/>
        </w:rPr>
        <w:t xml:space="preserve">. Then, the daytime follows, in which they set out for their work and activities. Thus, Allah, praise to Hm, is teaching us to call Him with this Good Name of His for the great meanings contained in it. He also is telling us to seek refuge with Him from the evil doings of some of His creations, from the harm which may be concealed from us by the darkness of the night, from the evil of magicians, and from the evil of enviers </w:t>
      </w:r>
      <w:r w:rsidR="00206C67" w:rsidRPr="00F36332">
        <w:rPr>
          <w:rFonts w:asciiTheme="minorBidi" w:hAnsiTheme="minorBidi"/>
          <w:color w:val="000000"/>
          <w:sz w:val="20"/>
          <w:szCs w:val="20"/>
        </w:rPr>
        <w:t>(Al-Falaq, 113: 1-5).</w:t>
      </w:r>
    </w:p>
    <w:p w14:paraId="345911E0" w14:textId="77777777" w:rsidR="00F36332" w:rsidRPr="00F36332" w:rsidRDefault="00F36332" w:rsidP="00F36332">
      <w:pPr>
        <w:pStyle w:val="auto-style19"/>
        <w:bidi/>
        <w:spacing w:before="100" w:beforeAutospacing="1" w:after="100" w:afterAutospacing="1"/>
        <w:jc w:val="both"/>
        <w:rPr>
          <w:rFonts w:asciiTheme="minorBidi" w:hAnsiTheme="minorBidi" w:cstheme="minorBidi"/>
          <w:color w:val="000000"/>
          <w:sz w:val="28"/>
          <w:szCs w:val="28"/>
          <w:rtl/>
        </w:rPr>
      </w:pPr>
      <w:r w:rsidRPr="00F36332">
        <w:rPr>
          <w:rFonts w:asciiTheme="minorBidi" w:hAnsiTheme="minorBidi" w:cs="Arial"/>
          <w:color w:val="000000"/>
          <w:sz w:val="28"/>
          <w:szCs w:val="28"/>
          <w:rtl/>
        </w:rPr>
        <w:t>بِسْمِ اللَّهِ الرَّحْمَٰنِ الرَّحِيمِ</w:t>
      </w:r>
    </w:p>
    <w:p w14:paraId="580F8C00" w14:textId="77777777" w:rsidR="00F36332" w:rsidRPr="00F36332" w:rsidRDefault="00F36332" w:rsidP="00F36332">
      <w:pPr>
        <w:pStyle w:val="auto-style19"/>
        <w:bidi/>
        <w:spacing w:before="100" w:beforeAutospacing="1" w:after="100" w:afterAutospacing="1"/>
        <w:jc w:val="both"/>
        <w:rPr>
          <w:rFonts w:asciiTheme="minorBidi" w:hAnsiTheme="minorBidi" w:cs="Arial"/>
          <w:color w:val="000000"/>
          <w:sz w:val="28"/>
          <w:szCs w:val="28"/>
          <w:rtl/>
        </w:rPr>
      </w:pPr>
      <w:r w:rsidRPr="00F36332">
        <w:rPr>
          <w:rFonts w:asciiTheme="minorBidi" w:hAnsiTheme="minorBidi" w:cs="Arial"/>
          <w:color w:val="000000"/>
          <w:sz w:val="28"/>
          <w:szCs w:val="28"/>
          <w:rtl/>
        </w:rPr>
        <w:t xml:space="preserve">قُلْ أَعُوذُ </w:t>
      </w:r>
      <w:r w:rsidRPr="00F36332">
        <w:rPr>
          <w:rFonts w:asciiTheme="minorBidi" w:hAnsiTheme="minorBidi" w:cs="Arial"/>
          <w:b/>
          <w:bCs/>
          <w:color w:val="FF0000"/>
          <w:sz w:val="28"/>
          <w:szCs w:val="28"/>
          <w:rtl/>
        </w:rPr>
        <w:t>بِرَبِّ الْفَلَقِ</w:t>
      </w:r>
      <w:r w:rsidRPr="00F36332">
        <w:rPr>
          <w:rFonts w:asciiTheme="minorBidi" w:hAnsiTheme="minorBidi" w:cs="Arial"/>
          <w:color w:val="000000"/>
          <w:sz w:val="28"/>
          <w:szCs w:val="28"/>
          <w:rtl/>
        </w:rPr>
        <w:t xml:space="preserve"> </w:t>
      </w:r>
      <w:r w:rsidRPr="00F36332">
        <w:rPr>
          <w:rFonts w:asciiTheme="minorBidi" w:hAnsiTheme="minorBidi" w:cstheme="minorBidi"/>
          <w:color w:val="000000"/>
          <w:cs/>
        </w:rPr>
        <w:t>‎</w:t>
      </w:r>
      <w:r w:rsidRPr="00F36332">
        <w:rPr>
          <w:rFonts w:asciiTheme="minorBidi" w:hAnsiTheme="minorBidi" w:cs="Arial"/>
          <w:color w:val="000000"/>
          <w:rtl/>
        </w:rPr>
        <w:t>﴿١﴾‏</w:t>
      </w:r>
      <w:r w:rsidRPr="00F36332">
        <w:rPr>
          <w:rFonts w:asciiTheme="minorBidi" w:hAnsiTheme="minorBidi" w:cs="Arial"/>
          <w:color w:val="000000"/>
          <w:sz w:val="28"/>
          <w:szCs w:val="28"/>
          <w:rtl/>
        </w:rPr>
        <w:t xml:space="preserve"> مِن شَرِّ مَا خَلَقَ </w:t>
      </w:r>
      <w:r w:rsidRPr="00F36332">
        <w:rPr>
          <w:rFonts w:asciiTheme="minorBidi" w:hAnsiTheme="minorBidi" w:cstheme="minorBidi"/>
          <w:color w:val="000000"/>
          <w:sz w:val="28"/>
          <w:szCs w:val="28"/>
          <w:cs/>
        </w:rPr>
        <w:t>‎</w:t>
      </w:r>
      <w:r w:rsidRPr="00F36332">
        <w:rPr>
          <w:rFonts w:asciiTheme="minorBidi" w:hAnsiTheme="minorBidi" w:cs="Arial"/>
          <w:color w:val="000000"/>
          <w:rtl/>
        </w:rPr>
        <w:t xml:space="preserve">﴿٢﴾‏ </w:t>
      </w:r>
      <w:r w:rsidRPr="00F36332">
        <w:rPr>
          <w:rFonts w:asciiTheme="minorBidi" w:hAnsiTheme="minorBidi" w:cs="Arial"/>
          <w:color w:val="000000"/>
          <w:sz w:val="28"/>
          <w:szCs w:val="28"/>
          <w:rtl/>
        </w:rPr>
        <w:t xml:space="preserve">وَمِن شَرِّ غَاسِقٍ إِذَا وَقَبَ </w:t>
      </w:r>
      <w:r w:rsidRPr="00F36332">
        <w:rPr>
          <w:rFonts w:asciiTheme="minorBidi" w:hAnsiTheme="minorBidi" w:cstheme="minorBidi"/>
          <w:color w:val="000000"/>
          <w:sz w:val="28"/>
          <w:szCs w:val="28"/>
          <w:cs/>
        </w:rPr>
        <w:t>‎</w:t>
      </w:r>
      <w:r w:rsidRPr="00F36332">
        <w:rPr>
          <w:rFonts w:asciiTheme="minorBidi" w:hAnsiTheme="minorBidi" w:cs="Arial"/>
          <w:color w:val="000000"/>
          <w:rtl/>
        </w:rPr>
        <w:t>﴿٣﴾</w:t>
      </w:r>
      <w:r w:rsidRPr="00F36332">
        <w:rPr>
          <w:rFonts w:asciiTheme="minorBidi" w:hAnsiTheme="minorBidi" w:cs="Arial"/>
          <w:color w:val="000000"/>
          <w:sz w:val="28"/>
          <w:szCs w:val="28"/>
          <w:rtl/>
        </w:rPr>
        <w:t xml:space="preserve">‏ وَمِن شَرِّ النَّفَّاثَاتِ فِي الْعُقَدِ </w:t>
      </w:r>
      <w:r w:rsidRPr="00F36332">
        <w:rPr>
          <w:rFonts w:asciiTheme="minorBidi" w:hAnsiTheme="minorBidi" w:cstheme="minorBidi"/>
          <w:color w:val="000000"/>
          <w:sz w:val="28"/>
          <w:szCs w:val="28"/>
          <w:cs/>
        </w:rPr>
        <w:t>‎</w:t>
      </w:r>
      <w:r w:rsidRPr="00F36332">
        <w:rPr>
          <w:rFonts w:asciiTheme="minorBidi" w:hAnsiTheme="minorBidi" w:cs="Arial"/>
          <w:color w:val="000000"/>
          <w:rtl/>
        </w:rPr>
        <w:t>﴿٤﴾‏</w:t>
      </w:r>
      <w:r w:rsidRPr="00F36332">
        <w:rPr>
          <w:rFonts w:asciiTheme="minorBidi" w:hAnsiTheme="minorBidi" w:cs="Arial"/>
          <w:color w:val="000000"/>
          <w:sz w:val="28"/>
          <w:szCs w:val="28"/>
          <w:rtl/>
        </w:rPr>
        <w:t xml:space="preserve"> وَمِن شَرِّ حَاسِدٍ إِذَا حَسَدَ </w:t>
      </w:r>
      <w:r w:rsidRPr="00F36332">
        <w:rPr>
          <w:rFonts w:asciiTheme="minorBidi" w:hAnsiTheme="minorBidi" w:cstheme="minorBidi"/>
          <w:color w:val="000000"/>
          <w:cs/>
        </w:rPr>
        <w:t>‎</w:t>
      </w:r>
      <w:r w:rsidRPr="00F36332">
        <w:rPr>
          <w:rFonts w:asciiTheme="minorBidi" w:hAnsiTheme="minorBidi" w:cs="Arial"/>
          <w:color w:val="000000"/>
          <w:rtl/>
        </w:rPr>
        <w:t>﴿٥﴾‏</w:t>
      </w:r>
      <w:r w:rsidRPr="00F36332">
        <w:rPr>
          <w:rFonts w:asciiTheme="minorBidi" w:hAnsiTheme="minorBidi" w:cs="Arial" w:hint="cs"/>
          <w:color w:val="000000"/>
          <w:sz w:val="28"/>
          <w:szCs w:val="28"/>
          <w:rtl/>
        </w:rPr>
        <w:t xml:space="preserve"> (الْفَلَقُ ، </w:t>
      </w:r>
      <w:r w:rsidRPr="00F36332">
        <w:rPr>
          <w:rFonts w:asciiTheme="minorBidi" w:hAnsiTheme="minorBidi" w:cs="Arial" w:hint="cs"/>
          <w:color w:val="000000"/>
          <w:rtl/>
        </w:rPr>
        <w:t>113: 1-5</w:t>
      </w:r>
      <w:r w:rsidRPr="00F36332">
        <w:rPr>
          <w:rFonts w:asciiTheme="minorBidi" w:hAnsiTheme="minorBidi" w:cs="Arial" w:hint="cs"/>
          <w:color w:val="000000"/>
          <w:sz w:val="28"/>
          <w:szCs w:val="28"/>
          <w:rtl/>
        </w:rPr>
        <w:t>).</w:t>
      </w:r>
    </w:p>
    <w:p w14:paraId="677ABCBB" w14:textId="77777777" w:rsidR="00F36332" w:rsidRPr="00F36332" w:rsidRDefault="00F36332" w:rsidP="00F36332">
      <w:pPr>
        <w:spacing w:before="100" w:beforeAutospacing="1" w:after="100" w:afterAutospacing="1" w:line="240" w:lineRule="auto"/>
        <w:jc w:val="both"/>
        <w:rPr>
          <w:rFonts w:asciiTheme="minorBidi" w:eastAsia="Times New Roman" w:hAnsiTheme="minorBidi"/>
          <w:color w:val="000000"/>
          <w:sz w:val="20"/>
          <w:szCs w:val="20"/>
        </w:rPr>
      </w:pPr>
      <w:r w:rsidRPr="00F36332">
        <w:rPr>
          <w:rFonts w:asciiTheme="minorBidi" w:eastAsia="Times New Roman" w:hAnsiTheme="minorBidi"/>
          <w:color w:val="000000"/>
          <w:sz w:val="20"/>
          <w:szCs w:val="20"/>
        </w:rPr>
        <w:t>In the Name of Allah, the Beneficent, the Merciful</w:t>
      </w:r>
    </w:p>
    <w:p w14:paraId="6AA73EE1" w14:textId="77777777" w:rsidR="00F36332" w:rsidRDefault="00F36332" w:rsidP="00F36332">
      <w:pPr>
        <w:spacing w:before="100" w:beforeAutospacing="1" w:after="100" w:afterAutospacing="1" w:line="240" w:lineRule="auto"/>
        <w:jc w:val="both"/>
        <w:rPr>
          <w:rFonts w:asciiTheme="minorBidi" w:eastAsia="Times New Roman" w:hAnsiTheme="minorBidi"/>
          <w:color w:val="000000"/>
          <w:sz w:val="20"/>
          <w:szCs w:val="20"/>
        </w:rPr>
      </w:pPr>
      <w:r w:rsidRPr="00F36332">
        <w:rPr>
          <w:rFonts w:asciiTheme="minorBidi" w:eastAsia="Times New Roman" w:hAnsiTheme="minorBidi"/>
          <w:color w:val="000000"/>
          <w:sz w:val="20"/>
          <w:szCs w:val="20"/>
        </w:rPr>
        <w:t xml:space="preserve">Say: "I seek refuge with the </w:t>
      </w:r>
      <w:r w:rsidRPr="00F36332">
        <w:rPr>
          <w:rFonts w:asciiTheme="minorBidi" w:eastAsia="Times New Roman" w:hAnsiTheme="minorBidi"/>
          <w:b/>
          <w:bCs/>
          <w:color w:val="FF0000"/>
          <w:sz w:val="20"/>
          <w:szCs w:val="20"/>
        </w:rPr>
        <w:t>Lord of the Daybreak</w:t>
      </w:r>
      <w:r w:rsidRPr="00F36332">
        <w:rPr>
          <w:rFonts w:asciiTheme="minorBidi" w:eastAsia="Times New Roman" w:hAnsiTheme="minorBidi"/>
          <w:color w:val="FF0000"/>
          <w:sz w:val="20"/>
          <w:szCs w:val="20"/>
        </w:rPr>
        <w:t xml:space="preserve"> </w:t>
      </w:r>
      <w:r w:rsidRPr="00F36332">
        <w:rPr>
          <w:rFonts w:asciiTheme="minorBidi" w:eastAsia="Times New Roman" w:hAnsiTheme="minorBidi"/>
          <w:color w:val="000000"/>
          <w:sz w:val="20"/>
          <w:szCs w:val="20"/>
        </w:rPr>
        <w:t>(1) From the evil of that which He created (2) And from the evil of darkness when it settles (3) And from the evil of the blowers in knots (4) And from the evil of an envier when he envies." (5) (Al-Falaq, 113: 1-5).</w:t>
      </w:r>
    </w:p>
    <w:p w14:paraId="5E9648B4" w14:textId="006C2F2C" w:rsidR="00053618" w:rsidRDefault="00D458B9" w:rsidP="002D2E6F">
      <w:pPr>
        <w:pStyle w:val="auto-style19"/>
        <w:spacing w:before="100" w:beforeAutospacing="1" w:after="100" w:afterAutospacing="1"/>
        <w:jc w:val="both"/>
        <w:rPr>
          <w:rStyle w:val="Strong"/>
          <w:rFonts w:asciiTheme="minorBidi" w:hAnsiTheme="minorBidi"/>
          <w:b w:val="0"/>
          <w:bCs w:val="0"/>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q"</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Pr>
          <w:rFonts w:asciiTheme="minorBidi" w:hAnsiTheme="minorBidi" w:cs="Arial"/>
          <w:color w:val="000000"/>
          <w:sz w:val="20"/>
          <w:szCs w:val="20"/>
        </w:rPr>
        <w:t>Daybreak).</w:t>
      </w:r>
      <w:r w:rsidR="00053618">
        <w:rPr>
          <w:rFonts w:asciiTheme="minorBidi" w:hAnsiTheme="minorBidi" w:cs="Arial"/>
          <w:color w:val="000000"/>
          <w:sz w:val="20"/>
          <w:szCs w:val="20"/>
        </w:rPr>
        <w:t xml:space="preserve"> I am asking You to protect me and my family from the evil </w:t>
      </w:r>
      <w:r w:rsidR="00737586">
        <w:rPr>
          <w:rFonts w:asciiTheme="minorBidi" w:hAnsiTheme="minorBidi" w:cs="Arial"/>
          <w:color w:val="000000"/>
          <w:sz w:val="20"/>
          <w:szCs w:val="20"/>
        </w:rPr>
        <w:t>doers,</w:t>
      </w:r>
      <w:r w:rsidR="00053618">
        <w:rPr>
          <w:rFonts w:asciiTheme="minorBidi" w:hAnsiTheme="minorBidi" w:cs="Arial"/>
          <w:color w:val="000000"/>
          <w:sz w:val="20"/>
          <w:szCs w:val="20"/>
        </w:rPr>
        <w:t xml:space="preserve"> who want to harm us</w:t>
      </w:r>
      <w:r w:rsidR="00290DE1">
        <w:rPr>
          <w:rFonts w:asciiTheme="minorBidi" w:hAnsiTheme="minorBidi" w:cs="Arial"/>
          <w:color w:val="000000"/>
          <w:sz w:val="20"/>
          <w:szCs w:val="20"/>
        </w:rPr>
        <w:t>.</w:t>
      </w:r>
      <w:r>
        <w:rPr>
          <w:rFonts w:asciiTheme="minorBidi" w:hAnsiTheme="minorBidi" w:cs="Arial"/>
          <w:color w:val="000000"/>
          <w:sz w:val="20"/>
          <w:szCs w:val="20"/>
        </w:rPr>
        <w:t xml:space="preserve"> Then, the caller recites </w:t>
      </w:r>
      <w:r w:rsidR="00290DE1">
        <w:rPr>
          <w:rFonts w:asciiTheme="minorBidi" w:hAnsiTheme="minorBidi" w:cs="Arial"/>
          <w:color w:val="000000"/>
          <w:sz w:val="20"/>
          <w:szCs w:val="20"/>
        </w:rPr>
        <w:t>the last two chapters of the Holy Quran</w:t>
      </w:r>
      <w:r w:rsidR="002D2E6F">
        <w:rPr>
          <w:rFonts w:asciiTheme="minorBidi" w:hAnsiTheme="minorBidi" w:cs="Arial"/>
          <w:color w:val="000000"/>
          <w:sz w:val="20"/>
          <w:szCs w:val="20"/>
        </w:rPr>
        <w:t xml:space="preserve"> </w:t>
      </w:r>
      <w:r w:rsidR="002D2E6F" w:rsidRPr="00F36332">
        <w:rPr>
          <w:rFonts w:asciiTheme="minorBidi" w:hAnsiTheme="minorBidi"/>
          <w:color w:val="000000"/>
          <w:sz w:val="20"/>
          <w:szCs w:val="20"/>
        </w:rPr>
        <w:t>(Al-Falaq, 113: 1-5</w:t>
      </w:r>
      <w:r w:rsidR="00290DE1">
        <w:rPr>
          <w:rFonts w:asciiTheme="minorBidi" w:hAnsiTheme="minorBidi" w:cs="Arial"/>
          <w:color w:val="000000"/>
          <w:sz w:val="20"/>
          <w:szCs w:val="20"/>
        </w:rPr>
        <w:t>,</w:t>
      </w:r>
      <w:r w:rsidR="002D2E6F">
        <w:rPr>
          <w:rFonts w:asciiTheme="minorBidi" w:hAnsiTheme="minorBidi" w:cs="Arial"/>
          <w:color w:val="000000"/>
          <w:sz w:val="20"/>
          <w:szCs w:val="20"/>
        </w:rPr>
        <w:t xml:space="preserve"> </w:t>
      </w:r>
      <w:r w:rsidR="002D2E6F">
        <w:rPr>
          <w:rFonts w:asciiTheme="minorBidi" w:hAnsiTheme="minorBidi" w:cstheme="minorBidi"/>
          <w:color w:val="000000"/>
          <w:sz w:val="20"/>
          <w:szCs w:val="20"/>
        </w:rPr>
        <w:t>Al-Nas, 114: 1-6),</w:t>
      </w:r>
      <w:r w:rsidR="00290DE1">
        <w:rPr>
          <w:rFonts w:asciiTheme="minorBidi" w:hAnsiTheme="minorBidi" w:cs="Arial"/>
          <w:color w:val="000000"/>
          <w:sz w:val="20"/>
          <w:szCs w:val="20"/>
        </w:rPr>
        <w:t xml:space="preserve"> which </w:t>
      </w:r>
      <w:r w:rsidR="00053618">
        <w:rPr>
          <w:rStyle w:val="Strong"/>
          <w:rFonts w:asciiTheme="minorBidi" w:hAnsiTheme="minorBidi"/>
          <w:b w:val="0"/>
          <w:bCs w:val="0"/>
          <w:color w:val="000000"/>
          <w:sz w:val="20"/>
          <w:szCs w:val="20"/>
        </w:rPr>
        <w:t>start with the command of Allah</w:t>
      </w:r>
      <w:r w:rsidR="00737586">
        <w:rPr>
          <w:rStyle w:val="Strong"/>
          <w:rFonts w:asciiTheme="minorBidi" w:hAnsiTheme="minorBidi"/>
          <w:b w:val="0"/>
          <w:bCs w:val="0"/>
          <w:color w:val="000000"/>
          <w:sz w:val="20"/>
          <w:szCs w:val="20"/>
        </w:rPr>
        <w:t xml:space="preserve"> for us,</w:t>
      </w:r>
      <w:r w:rsidR="00053618">
        <w:rPr>
          <w:rStyle w:val="Strong"/>
          <w:rFonts w:asciiTheme="minorBidi" w:hAnsiTheme="minorBidi"/>
          <w:b w:val="0"/>
          <w:bCs w:val="0"/>
          <w:color w:val="000000"/>
          <w:sz w:val="20"/>
          <w:szCs w:val="20"/>
        </w:rPr>
        <w:t xml:space="preserve"> to seek refuge </w:t>
      </w:r>
      <w:r w:rsidR="00ED5061">
        <w:rPr>
          <w:rStyle w:val="Strong"/>
          <w:rFonts w:asciiTheme="minorBidi" w:hAnsiTheme="minorBidi"/>
          <w:b w:val="0"/>
          <w:bCs w:val="0"/>
          <w:color w:val="000000"/>
          <w:sz w:val="20"/>
          <w:szCs w:val="20"/>
        </w:rPr>
        <w:t>in</w:t>
      </w:r>
      <w:r w:rsidR="00053618">
        <w:rPr>
          <w:rStyle w:val="Strong"/>
          <w:rFonts w:asciiTheme="minorBidi" w:hAnsiTheme="minorBidi"/>
          <w:b w:val="0"/>
          <w:bCs w:val="0"/>
          <w:color w:val="000000"/>
          <w:sz w:val="20"/>
          <w:szCs w:val="20"/>
        </w:rPr>
        <w:t xml:space="preserve"> Him, as we are taught</w:t>
      </w:r>
      <w:r w:rsidR="00290DE1">
        <w:rPr>
          <w:rStyle w:val="Strong"/>
          <w:rFonts w:asciiTheme="minorBidi" w:hAnsiTheme="minorBidi"/>
          <w:b w:val="0"/>
          <w:bCs w:val="0"/>
          <w:color w:val="000000"/>
          <w:sz w:val="20"/>
          <w:szCs w:val="20"/>
        </w:rPr>
        <w:t xml:space="preserve"> by His Messenger, pbbuh, who said:</w:t>
      </w:r>
      <w:r w:rsidR="00A50A1A">
        <w:rPr>
          <w:rStyle w:val="Strong"/>
          <w:rFonts w:asciiTheme="minorBidi" w:hAnsiTheme="minorBidi"/>
          <w:b w:val="0"/>
          <w:bCs w:val="0"/>
          <w:color w:val="000000"/>
          <w:sz w:val="20"/>
          <w:szCs w:val="20"/>
        </w:rPr>
        <w:t xml:space="preserve"> “</w:t>
      </w:r>
      <w:r w:rsidR="00A50A1A">
        <w:rPr>
          <w:rStyle w:val="Strong"/>
          <w:rFonts w:asciiTheme="minorBidi" w:hAnsiTheme="minorBidi" w:cstheme="minorBidi"/>
          <w:b w:val="0"/>
          <w:bCs w:val="0"/>
          <w:color w:val="000000"/>
          <w:sz w:val="20"/>
          <w:szCs w:val="20"/>
        </w:rPr>
        <w:t>Say</w:t>
      </w:r>
      <w:r w:rsidR="00A50A1A" w:rsidRPr="0098528E">
        <w:rPr>
          <w:rStyle w:val="Strong"/>
          <w:rFonts w:asciiTheme="minorBidi" w:hAnsiTheme="minorBidi" w:cstheme="minorBidi"/>
          <w:b w:val="0"/>
          <w:bCs w:val="0"/>
          <w:color w:val="000000"/>
          <w:sz w:val="20"/>
          <w:szCs w:val="20"/>
        </w:rPr>
        <w:t xml:space="preserve">: I seek refuge with the Lord of the </w:t>
      </w:r>
      <w:r w:rsidR="00A50A1A">
        <w:rPr>
          <w:rStyle w:val="Strong"/>
          <w:rFonts w:asciiTheme="minorBidi" w:hAnsiTheme="minorBidi" w:cstheme="minorBidi"/>
          <w:b w:val="0"/>
          <w:bCs w:val="0"/>
          <w:color w:val="000000"/>
          <w:sz w:val="20"/>
          <w:szCs w:val="20"/>
        </w:rPr>
        <w:t>D</w:t>
      </w:r>
      <w:r w:rsidR="00A50A1A" w:rsidRPr="0098528E">
        <w:rPr>
          <w:rStyle w:val="Strong"/>
          <w:rFonts w:asciiTheme="minorBidi" w:hAnsiTheme="minorBidi" w:cstheme="minorBidi"/>
          <w:b w:val="0"/>
          <w:bCs w:val="0"/>
          <w:color w:val="000000"/>
          <w:sz w:val="20"/>
          <w:szCs w:val="20"/>
        </w:rPr>
        <w:t>aybreak</w:t>
      </w:r>
      <w:r w:rsidR="00A50A1A">
        <w:rPr>
          <w:rStyle w:val="Strong"/>
          <w:rFonts w:asciiTheme="minorBidi" w:hAnsiTheme="minorBidi" w:cstheme="minorBidi"/>
          <w:b w:val="0"/>
          <w:bCs w:val="0"/>
          <w:color w:val="000000"/>
          <w:sz w:val="20"/>
          <w:szCs w:val="20"/>
        </w:rPr>
        <w:t xml:space="preserve"> and</w:t>
      </w:r>
      <w:r w:rsidR="00A50A1A" w:rsidRPr="0098528E">
        <w:rPr>
          <w:rStyle w:val="Strong"/>
          <w:rFonts w:asciiTheme="minorBidi" w:hAnsiTheme="minorBidi" w:cstheme="minorBidi"/>
          <w:b w:val="0"/>
          <w:bCs w:val="0"/>
          <w:color w:val="000000"/>
          <w:sz w:val="20"/>
          <w:szCs w:val="20"/>
        </w:rPr>
        <w:t xml:space="preserve"> </w:t>
      </w:r>
      <w:r w:rsidR="00A50A1A">
        <w:rPr>
          <w:rStyle w:val="Strong"/>
          <w:rFonts w:asciiTheme="minorBidi" w:hAnsiTheme="minorBidi" w:cstheme="minorBidi"/>
          <w:b w:val="0"/>
          <w:bCs w:val="0"/>
          <w:color w:val="000000"/>
          <w:sz w:val="20"/>
          <w:szCs w:val="20"/>
        </w:rPr>
        <w:t>s</w:t>
      </w:r>
      <w:r w:rsidR="00A50A1A" w:rsidRPr="0098528E">
        <w:rPr>
          <w:rStyle w:val="Strong"/>
          <w:rFonts w:asciiTheme="minorBidi" w:hAnsiTheme="minorBidi" w:cstheme="minorBidi"/>
          <w:b w:val="0"/>
          <w:bCs w:val="0"/>
          <w:color w:val="000000"/>
          <w:sz w:val="20"/>
          <w:szCs w:val="20"/>
        </w:rPr>
        <w:t xml:space="preserve">ay: I seek refuge with the Lord of </w:t>
      </w:r>
      <w:r w:rsidR="00A50A1A">
        <w:rPr>
          <w:rStyle w:val="Strong"/>
          <w:rFonts w:asciiTheme="minorBidi" w:hAnsiTheme="minorBidi" w:cstheme="minorBidi"/>
          <w:b w:val="0"/>
          <w:bCs w:val="0"/>
          <w:color w:val="000000"/>
          <w:sz w:val="20"/>
          <w:szCs w:val="20"/>
        </w:rPr>
        <w:t>the People.”</w:t>
      </w:r>
      <w:r w:rsidR="009A33B2">
        <w:rPr>
          <w:rStyle w:val="Strong"/>
          <w:rFonts w:asciiTheme="minorBidi" w:hAnsiTheme="minorBidi" w:cstheme="minorBidi"/>
          <w:b w:val="0"/>
          <w:bCs w:val="0"/>
          <w:color w:val="000000"/>
          <w:sz w:val="20"/>
          <w:szCs w:val="20"/>
        </w:rPr>
        <w:t xml:space="preserve"> </w:t>
      </w:r>
      <w:r w:rsidR="009A33B2" w:rsidRPr="00255417">
        <w:rPr>
          <w:rStyle w:val="EndnoteReference"/>
          <w:rFonts w:asciiTheme="minorBidi" w:hAnsiTheme="minorBidi" w:cstheme="minorBidi"/>
          <w:color w:val="0070C0"/>
          <w:sz w:val="32"/>
          <w:szCs w:val="32"/>
        </w:rPr>
        <w:endnoteReference w:id="209"/>
      </w:r>
    </w:p>
    <w:p w14:paraId="2AD1A1A7" w14:textId="6D27E377" w:rsidR="00D458B9" w:rsidRPr="00616D4B" w:rsidRDefault="00D458B9" w:rsidP="00D458B9">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Falaq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Daybreak, with meanings attached to it, as mentioned above.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42238883" w14:textId="7B9D5121" w:rsidR="009C1F52" w:rsidRDefault="00D458B9" w:rsidP="009C1F52">
      <w:pPr>
        <w:pStyle w:val="NormalWeb"/>
        <w:rPr>
          <w:rStyle w:val="Strong"/>
          <w:rFonts w:asciiTheme="minorBidi" w:hAnsiTheme="minorBidi" w:cs="Arial"/>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constantly </w:t>
      </w:r>
      <w:r w:rsidR="009C1F52">
        <w:rPr>
          <w:rStyle w:val="Strong"/>
          <w:rFonts w:asciiTheme="minorBidi" w:hAnsiTheme="minorBidi"/>
          <w:b w:val="0"/>
          <w:bCs w:val="0"/>
          <w:color w:val="000000"/>
          <w:sz w:val="20"/>
          <w:szCs w:val="20"/>
        </w:rPr>
        <w:t xml:space="preserve">seeking refuge with Him from the evil of the human and jinn devils and their evil incitements, as we are instructed in the Holy Quran </w:t>
      </w:r>
      <w:r w:rsidR="009C1F52" w:rsidRPr="00F36332">
        <w:rPr>
          <w:rStyle w:val="Strong"/>
          <w:rFonts w:asciiTheme="minorBidi" w:hAnsiTheme="minorBidi" w:cs="Arial"/>
          <w:b w:val="0"/>
          <w:bCs w:val="0"/>
          <w:color w:val="000000"/>
          <w:sz w:val="20"/>
          <w:szCs w:val="20"/>
        </w:rPr>
        <w:t>(Al-Muminoon, 23: 97-98).</w:t>
      </w:r>
      <w:r w:rsidR="00053618">
        <w:rPr>
          <w:rStyle w:val="Strong"/>
          <w:rFonts w:asciiTheme="minorBidi" w:hAnsiTheme="minorBidi" w:cs="Arial"/>
          <w:b w:val="0"/>
          <w:bCs w:val="0"/>
          <w:color w:val="000000"/>
          <w:sz w:val="20"/>
          <w:szCs w:val="20"/>
        </w:rPr>
        <w:t xml:space="preserve"> </w:t>
      </w:r>
    </w:p>
    <w:p w14:paraId="2ABE3908" w14:textId="77777777" w:rsidR="00053618" w:rsidRPr="00F36332" w:rsidRDefault="00053618" w:rsidP="00053618">
      <w:pPr>
        <w:pStyle w:val="NormalWeb"/>
        <w:bidi/>
        <w:jc w:val="both"/>
        <w:rPr>
          <w:rStyle w:val="Strong"/>
          <w:rFonts w:asciiTheme="minorBidi" w:hAnsiTheme="minorBidi" w:cs="Arial"/>
          <w:b w:val="0"/>
          <w:bCs w:val="0"/>
          <w:color w:val="000000"/>
          <w:sz w:val="28"/>
          <w:szCs w:val="28"/>
          <w:rtl/>
        </w:rPr>
      </w:pPr>
      <w:r w:rsidRPr="00F36332">
        <w:rPr>
          <w:rStyle w:val="Strong"/>
          <w:rFonts w:asciiTheme="minorBidi" w:hAnsiTheme="minorBidi" w:cs="Arial"/>
          <w:b w:val="0"/>
          <w:bCs w:val="0"/>
          <w:color w:val="000000"/>
          <w:sz w:val="28"/>
          <w:szCs w:val="28"/>
          <w:rtl/>
        </w:rPr>
        <w:t xml:space="preserve">وَقُل رَّبِّ أَعُوذُ بِكَ مِنْ هَمَزَاتِ الشَّيَاطِينِ </w:t>
      </w:r>
      <w:r w:rsidRPr="00F36332">
        <w:rPr>
          <w:rStyle w:val="Strong"/>
          <w:rFonts w:asciiTheme="minorBidi" w:hAnsiTheme="minorBidi" w:cs="Arial"/>
          <w:b w:val="0"/>
          <w:bCs w:val="0"/>
          <w:color w:val="000000"/>
          <w:sz w:val="28"/>
          <w:szCs w:val="28"/>
          <w:cs/>
        </w:rPr>
        <w:t>‎</w:t>
      </w:r>
      <w:r w:rsidRPr="00F36332">
        <w:rPr>
          <w:rStyle w:val="Strong"/>
          <w:rFonts w:asciiTheme="minorBidi" w:hAnsiTheme="minorBidi" w:cs="Arial"/>
          <w:b w:val="0"/>
          <w:bCs w:val="0"/>
          <w:color w:val="000000"/>
          <w:rtl/>
        </w:rPr>
        <w:t>﴿٩٧﴾‏</w:t>
      </w:r>
      <w:r w:rsidRPr="00F36332">
        <w:rPr>
          <w:rStyle w:val="Strong"/>
          <w:rFonts w:asciiTheme="minorBidi" w:hAnsiTheme="minorBidi" w:cs="Arial"/>
          <w:b w:val="0"/>
          <w:bCs w:val="0"/>
          <w:color w:val="000000"/>
          <w:sz w:val="28"/>
          <w:szCs w:val="28"/>
          <w:rtl/>
        </w:rPr>
        <w:t xml:space="preserve"> وَأَعُوذُ بِكَ رَبِّ أَن يَحْضُرُونِ </w:t>
      </w:r>
      <w:r w:rsidRPr="00F36332">
        <w:rPr>
          <w:rStyle w:val="Strong"/>
          <w:rFonts w:asciiTheme="minorBidi" w:hAnsiTheme="minorBidi" w:cs="Arial"/>
          <w:b w:val="0"/>
          <w:bCs w:val="0"/>
          <w:color w:val="000000"/>
          <w:sz w:val="28"/>
          <w:szCs w:val="28"/>
          <w:cs/>
        </w:rPr>
        <w:t>‎</w:t>
      </w:r>
      <w:r w:rsidRPr="00F36332">
        <w:rPr>
          <w:rStyle w:val="Strong"/>
          <w:rFonts w:asciiTheme="minorBidi" w:hAnsiTheme="minorBidi" w:cs="Arial"/>
          <w:b w:val="0"/>
          <w:bCs w:val="0"/>
          <w:color w:val="000000"/>
          <w:rtl/>
        </w:rPr>
        <w:t>﴿٩٨﴾</w:t>
      </w:r>
      <w:r w:rsidRPr="00F36332">
        <w:rPr>
          <w:rStyle w:val="Strong"/>
          <w:rFonts w:asciiTheme="minorBidi" w:hAnsiTheme="minorBidi" w:cs="Arial" w:hint="cs"/>
          <w:b w:val="0"/>
          <w:bCs w:val="0"/>
          <w:color w:val="000000"/>
          <w:sz w:val="28"/>
          <w:szCs w:val="28"/>
          <w:rtl/>
        </w:rPr>
        <w:t xml:space="preserve"> (الْمُؤمِنُونَ ، </w:t>
      </w:r>
      <w:r w:rsidRPr="00F36332">
        <w:rPr>
          <w:rStyle w:val="Strong"/>
          <w:rFonts w:asciiTheme="minorBidi" w:hAnsiTheme="minorBidi" w:cs="Arial" w:hint="cs"/>
          <w:b w:val="0"/>
          <w:bCs w:val="0"/>
          <w:color w:val="000000"/>
          <w:rtl/>
        </w:rPr>
        <w:t>23: 97-98</w:t>
      </w:r>
      <w:r w:rsidRPr="00F36332">
        <w:rPr>
          <w:rStyle w:val="Strong"/>
          <w:rFonts w:asciiTheme="minorBidi" w:hAnsiTheme="minorBidi" w:cs="Arial" w:hint="cs"/>
          <w:b w:val="0"/>
          <w:bCs w:val="0"/>
          <w:color w:val="000000"/>
          <w:sz w:val="28"/>
          <w:szCs w:val="28"/>
          <w:rtl/>
        </w:rPr>
        <w:t>).</w:t>
      </w:r>
    </w:p>
    <w:p w14:paraId="210390C4" w14:textId="30C5CCE9" w:rsidR="004729A9" w:rsidRDefault="00053618" w:rsidP="00C11FAB">
      <w:pPr>
        <w:pStyle w:val="NormalWeb"/>
        <w:jc w:val="both"/>
        <w:rPr>
          <w:rFonts w:asciiTheme="minorBidi" w:eastAsia="Times New Roman" w:hAnsiTheme="minorBidi"/>
          <w:b/>
          <w:bCs/>
          <w:color w:val="000000"/>
          <w:sz w:val="20"/>
          <w:szCs w:val="20"/>
        </w:rPr>
      </w:pPr>
      <w:r w:rsidRPr="00F36332">
        <w:rPr>
          <w:rStyle w:val="Strong"/>
          <w:rFonts w:asciiTheme="minorBidi" w:hAnsiTheme="minorBidi" w:cs="Arial"/>
          <w:b w:val="0"/>
          <w:bCs w:val="0"/>
          <w:color w:val="000000"/>
          <w:sz w:val="20"/>
          <w:szCs w:val="20"/>
        </w:rPr>
        <w:t>And say</w:t>
      </w:r>
      <w:r w:rsidRPr="00F36332">
        <w:rPr>
          <w:rStyle w:val="Strong"/>
          <w:rFonts w:asciiTheme="minorBidi" w:hAnsiTheme="minorBidi" w:cs="Arial" w:hint="cs"/>
          <w:b w:val="0"/>
          <w:bCs w:val="0"/>
          <w:color w:val="000000"/>
          <w:sz w:val="20"/>
          <w:szCs w:val="20"/>
          <w:rtl/>
        </w:rPr>
        <w:t>:</w:t>
      </w:r>
      <w:r w:rsidRPr="00F36332">
        <w:rPr>
          <w:rStyle w:val="Strong"/>
          <w:rFonts w:asciiTheme="minorBidi" w:hAnsiTheme="minorBidi" w:cs="Arial"/>
          <w:b w:val="0"/>
          <w:bCs w:val="0"/>
          <w:color w:val="000000"/>
          <w:sz w:val="20"/>
          <w:szCs w:val="20"/>
        </w:rPr>
        <w:t xml:space="preserve"> "My Lord, I seek refuge </w:t>
      </w:r>
      <w:r w:rsidR="009B19FE">
        <w:rPr>
          <w:rStyle w:val="Strong"/>
          <w:rFonts w:asciiTheme="minorBidi" w:hAnsiTheme="minorBidi" w:cs="Arial"/>
          <w:b w:val="0"/>
          <w:bCs w:val="0"/>
          <w:color w:val="000000"/>
          <w:sz w:val="20"/>
          <w:szCs w:val="20"/>
        </w:rPr>
        <w:t>with</w:t>
      </w:r>
      <w:r w:rsidRPr="00F36332">
        <w:rPr>
          <w:rStyle w:val="Strong"/>
          <w:rFonts w:asciiTheme="minorBidi" w:hAnsiTheme="minorBidi" w:cs="Arial"/>
          <w:b w:val="0"/>
          <w:bCs w:val="0"/>
          <w:color w:val="000000"/>
          <w:sz w:val="20"/>
          <w:szCs w:val="20"/>
        </w:rPr>
        <w:t xml:space="preserve"> You from the incitements of the devils, (97) And I seek refuge </w:t>
      </w:r>
      <w:r w:rsidR="009B19FE">
        <w:rPr>
          <w:rStyle w:val="Strong"/>
          <w:rFonts w:asciiTheme="minorBidi" w:hAnsiTheme="minorBidi" w:cs="Arial"/>
          <w:b w:val="0"/>
          <w:bCs w:val="0"/>
          <w:color w:val="000000"/>
          <w:sz w:val="20"/>
          <w:szCs w:val="20"/>
        </w:rPr>
        <w:t>with</w:t>
      </w:r>
      <w:r w:rsidRPr="00F36332">
        <w:rPr>
          <w:rStyle w:val="Strong"/>
          <w:rFonts w:asciiTheme="minorBidi" w:hAnsiTheme="minorBidi" w:cs="Arial"/>
          <w:b w:val="0"/>
          <w:bCs w:val="0"/>
          <w:color w:val="000000"/>
          <w:sz w:val="20"/>
          <w:szCs w:val="20"/>
        </w:rPr>
        <w:t xml:space="preserve"> You, my Lord, lest they be present with me." (98) (Al-Muminoon, 23: 97-98).</w:t>
      </w:r>
    </w:p>
    <w:p w14:paraId="4AA18741" w14:textId="4CF9AA35" w:rsidR="00010603" w:rsidRPr="00010603" w:rsidRDefault="00010603" w:rsidP="009921D2">
      <w:pPr>
        <w:spacing w:before="100" w:beforeAutospacing="1" w:after="100" w:afterAutospacing="1" w:line="240" w:lineRule="auto"/>
        <w:jc w:val="both"/>
        <w:rPr>
          <w:rFonts w:ascii="Times New Roman" w:eastAsia="Times New Roman" w:hAnsi="Times New Roman" w:cs="Times New Roman"/>
          <w:color w:val="000000"/>
          <w:sz w:val="20"/>
          <w:szCs w:val="20"/>
        </w:rPr>
      </w:pPr>
      <w:r w:rsidRPr="00010603">
        <w:rPr>
          <w:rFonts w:asciiTheme="minorBidi" w:eastAsia="Times New Roman" w:hAnsiTheme="minorBidi"/>
          <w:b/>
          <w:bCs/>
          <w:color w:val="000000"/>
          <w:sz w:val="20"/>
          <w:szCs w:val="20"/>
        </w:rPr>
        <w:t>14</w:t>
      </w:r>
      <w:r w:rsidR="00503F09">
        <w:rPr>
          <w:rFonts w:asciiTheme="minorBidi" w:eastAsia="Times New Roman" w:hAnsiTheme="minorBidi" w:hint="cs"/>
          <w:b/>
          <w:bCs/>
          <w:color w:val="000000"/>
          <w:sz w:val="20"/>
          <w:szCs w:val="20"/>
          <w:rtl/>
        </w:rPr>
        <w:t>9</w:t>
      </w:r>
      <w:r w:rsidRPr="00010603">
        <w:rPr>
          <w:rFonts w:asciiTheme="minorBidi" w:eastAsia="Times New Roman" w:hAnsiTheme="minorBidi"/>
          <w:b/>
          <w:bCs/>
          <w:color w:val="000000"/>
          <w:sz w:val="20"/>
          <w:szCs w:val="20"/>
        </w:rPr>
        <w:t xml:space="preserve">. </w:t>
      </w:r>
      <w:r w:rsidRPr="00010603">
        <w:rPr>
          <w:rFonts w:asciiTheme="minorBidi" w:eastAsia="Times New Roman" w:hAnsiTheme="minorBidi"/>
          <w:b/>
          <w:bCs/>
          <w:color w:val="FF0000"/>
          <w:sz w:val="20"/>
          <w:szCs w:val="20"/>
        </w:rPr>
        <w:t>R</w:t>
      </w:r>
      <w:r w:rsidR="005E0FDA">
        <w:rPr>
          <w:rFonts w:asciiTheme="minorBidi" w:eastAsia="Times New Roman" w:hAnsiTheme="minorBidi"/>
          <w:b/>
          <w:bCs/>
          <w:color w:val="FF0000"/>
          <w:sz w:val="20"/>
          <w:szCs w:val="20"/>
        </w:rPr>
        <w:t>u</w:t>
      </w:r>
      <w:r w:rsidRPr="00010603">
        <w:rPr>
          <w:rFonts w:asciiTheme="minorBidi" w:eastAsia="Times New Roman" w:hAnsiTheme="minorBidi"/>
          <w:b/>
          <w:bCs/>
          <w:color w:val="FF0000"/>
          <w:sz w:val="20"/>
          <w:szCs w:val="20"/>
        </w:rPr>
        <w:t xml:space="preserve">b Kul Shay' </w:t>
      </w:r>
      <w:r w:rsidRPr="00010603">
        <w:rPr>
          <w:rFonts w:asciiTheme="minorBidi" w:eastAsia="Times New Roman" w:hAnsiTheme="minorBidi"/>
          <w:b/>
          <w:bCs/>
          <w:color w:val="000000"/>
          <w:sz w:val="20"/>
          <w:szCs w:val="20"/>
        </w:rPr>
        <w:t>(</w:t>
      </w:r>
      <w:r w:rsidRPr="00010603">
        <w:rPr>
          <w:rFonts w:asciiTheme="minorBidi" w:eastAsia="Times New Roman" w:hAnsiTheme="minorBidi"/>
          <w:b/>
          <w:bCs/>
          <w:color w:val="008000"/>
          <w:sz w:val="20"/>
          <w:szCs w:val="20"/>
        </w:rPr>
        <w:t xml:space="preserve">pronounced as </w:t>
      </w:r>
      <w:r w:rsidRPr="005E0FDA">
        <w:rPr>
          <w:rFonts w:ascii="Arial" w:eastAsia="Times New Roman" w:hAnsi="Arial" w:cs="Arial"/>
          <w:b/>
          <w:bCs/>
          <w:color w:val="FF0000"/>
          <w:sz w:val="20"/>
          <w:szCs w:val="20"/>
        </w:rPr>
        <w:t>r</w:t>
      </w:r>
      <w:r w:rsidR="005E0FDA">
        <w:rPr>
          <w:rFonts w:asciiTheme="minorBidi" w:eastAsia="Times New Roman" w:hAnsiTheme="minorBidi"/>
          <w:b/>
          <w:bCs/>
          <w:color w:val="FF0000"/>
          <w:sz w:val="20"/>
          <w:szCs w:val="20"/>
        </w:rPr>
        <w:t>u</w:t>
      </w:r>
      <w:r w:rsidRPr="00010603">
        <w:rPr>
          <w:rFonts w:asciiTheme="minorBidi" w:eastAsia="Times New Roman" w:hAnsiTheme="minorBidi"/>
          <w:b/>
          <w:bCs/>
          <w:color w:val="FF0000"/>
          <w:sz w:val="20"/>
          <w:szCs w:val="20"/>
        </w:rPr>
        <w:t>bbu kulli shay-in</w:t>
      </w:r>
      <w:r w:rsidRPr="00010603">
        <w:rPr>
          <w:rFonts w:asciiTheme="minorBidi" w:eastAsia="Times New Roman" w:hAnsiTheme="minorBidi"/>
          <w:b/>
          <w:bCs/>
          <w:color w:val="000000"/>
          <w:sz w:val="20"/>
          <w:szCs w:val="20"/>
        </w:rPr>
        <w:t>)</w:t>
      </w:r>
      <w:r w:rsidRPr="00010603">
        <w:rPr>
          <w:rFonts w:asciiTheme="minorBidi" w:eastAsia="Times New Roman" w:hAnsiTheme="minorBidi"/>
          <w:b/>
          <w:bCs/>
          <w:color w:val="FF0000"/>
          <w:sz w:val="20"/>
          <w:szCs w:val="20"/>
        </w:rPr>
        <w:t>:</w:t>
      </w:r>
      <w:r w:rsidRPr="00010603">
        <w:rPr>
          <w:rFonts w:asciiTheme="minorBidi" w:eastAsia="Times New Roman" w:hAnsiTheme="minorBidi"/>
          <w:b/>
          <w:bCs/>
          <w:color w:val="000000"/>
          <w:sz w:val="20"/>
          <w:szCs w:val="20"/>
        </w:rPr>
        <w:t xml:space="preserve">  Lord of Everything     </w:t>
      </w:r>
      <w:r w:rsidRPr="00010603">
        <w:rPr>
          <w:rFonts w:asciiTheme="minorBidi" w:eastAsiaTheme="minorEastAsia" w:hAnsiTheme="minorBidi"/>
          <w:color w:val="000000"/>
          <w:sz w:val="20"/>
          <w:szCs w:val="20"/>
        </w:rPr>
        <w:t> </w:t>
      </w:r>
      <w:r w:rsidRPr="00010603">
        <w:rPr>
          <w:rFonts w:asciiTheme="minorBidi" w:hAnsiTheme="minorBidi"/>
          <w:b/>
          <w:bCs/>
          <w:color w:val="FF0000"/>
          <w:sz w:val="28"/>
          <w:szCs w:val="28"/>
          <w:rtl/>
        </w:rPr>
        <w:t xml:space="preserve">رَبُّ </w:t>
      </w:r>
      <w:r w:rsidRPr="00010603">
        <w:rPr>
          <w:rFonts w:ascii="Arial" w:eastAsia="Times New Roman" w:hAnsi="Arial" w:cs="Arial"/>
          <w:b/>
          <w:bCs/>
          <w:color w:val="FF0000"/>
          <w:sz w:val="28"/>
          <w:szCs w:val="28"/>
          <w:rtl/>
        </w:rPr>
        <w:t>كُلِّ شَيْءٍ </w:t>
      </w:r>
    </w:p>
    <w:p w14:paraId="0C7992E1" w14:textId="77777777" w:rsidR="00107B67" w:rsidRPr="00422692" w:rsidRDefault="00107B67" w:rsidP="00107B67">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63AC5FD9" w14:textId="77777777" w:rsidR="00DF1F35" w:rsidRDefault="00107B67" w:rsidP="00DF1F35">
      <w:pPr>
        <w:pStyle w:val="auto-style19"/>
        <w:spacing w:before="100" w:beforeAutospacing="1" w:after="100" w:afterAutospacing="1"/>
        <w:jc w:val="both"/>
        <w:rPr>
          <w:rFonts w:asciiTheme="minorBidi" w:hAnsiTheme="minorBidi" w:cs="Arial"/>
          <w:color w:val="000000"/>
          <w:sz w:val="20"/>
          <w:szCs w:val="20"/>
        </w:rPr>
      </w:pPr>
      <w:r>
        <w:rPr>
          <w:rFonts w:ascii="Arial" w:hAnsi="Arial" w:cs="Arial"/>
          <w:color w:val="000000"/>
          <w:sz w:val="20"/>
          <w:szCs w:val="20"/>
        </w:rPr>
        <w:t>“</w:t>
      </w:r>
      <w:r w:rsidRPr="00010603">
        <w:rPr>
          <w:rFonts w:ascii="Arial" w:hAnsi="Arial" w:cs="Arial"/>
          <w:color w:val="000000"/>
          <w:sz w:val="20"/>
          <w:szCs w:val="20"/>
        </w:rPr>
        <w:t>R</w:t>
      </w:r>
      <w:r>
        <w:rPr>
          <w:rFonts w:ascii="Arial" w:hAnsi="Arial" w:cs="Arial"/>
          <w:color w:val="000000"/>
          <w:sz w:val="20"/>
          <w:szCs w:val="20"/>
        </w:rPr>
        <w:t>u</w:t>
      </w:r>
      <w:r w:rsidRPr="00010603">
        <w:rPr>
          <w:rFonts w:ascii="Arial" w:hAnsi="Arial" w:cs="Arial"/>
          <w:color w:val="000000"/>
          <w:sz w:val="20"/>
          <w:szCs w:val="20"/>
        </w:rPr>
        <w:t>b Kul Shay'</w:t>
      </w:r>
      <w:r>
        <w:rPr>
          <w:rFonts w:ascii="Arial" w:hAnsi="Arial" w:cs="Arial"/>
          <w:color w:val="000000"/>
          <w:sz w:val="20"/>
          <w:szCs w:val="20"/>
        </w:rPr>
        <w:t>”</w:t>
      </w:r>
      <w:r w:rsidRPr="00010603">
        <w:rPr>
          <w:rFonts w:ascii="Arial" w:hAnsi="Arial" w:cs="Arial"/>
          <w:color w:val="000000"/>
          <w:sz w:val="20"/>
          <w:szCs w:val="20"/>
        </w:rPr>
        <w:t xml:space="preserve"> (Lord of Everything</w:t>
      </w:r>
      <w:r>
        <w:rPr>
          <w:rFonts w:ascii="Arial" w:hAnsi="Arial" w:cs="Arial"/>
          <w:color w:val="000000"/>
          <w:sz w:val="20"/>
          <w:szCs w:val="20"/>
        </w:rPr>
        <w:t xml:space="preserve">) </w:t>
      </w:r>
      <w:r>
        <w:rPr>
          <w:rFonts w:asciiTheme="minorBidi" w:hAnsiTheme="minorBidi" w:cs="Arial"/>
          <w:color w:val="000000"/>
          <w:sz w:val="20"/>
          <w:szCs w:val="20"/>
        </w:rPr>
        <w:t xml:space="preserve">is an adjectival compound name, composed of three words. The first is “Rub,” which is an adjectival name, derived from the verb “rubba,” </w:t>
      </w:r>
      <w:r w:rsidR="00DF1F35">
        <w:rPr>
          <w:rFonts w:asciiTheme="minorBidi" w:hAnsiTheme="minorBidi" w:cs="Arial"/>
          <w:color w:val="000000"/>
          <w:sz w:val="20"/>
          <w:szCs w:val="20"/>
        </w:rPr>
        <w:t>meaning to own and master a place or a position. It also means to teach, educate, and undertake the responsibility of providing food, clothing, and shelter for whomever one is responsible for. Thus, Al-Rub (the Lord) is the owner and the master of his place. He is the teacher, the educator, the one who disciplines those he is responsible for, and the one who provides them with food, clothing, and shelter.</w:t>
      </w:r>
    </w:p>
    <w:p w14:paraId="3BD57CB4" w14:textId="1F6BD5C9" w:rsidR="009747CB" w:rsidRDefault="002F4785" w:rsidP="00DF1F35">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 xml:space="preserve">While “everything” is written as one word in English, it </w:t>
      </w:r>
      <w:r w:rsidR="009747CB">
        <w:rPr>
          <w:rFonts w:asciiTheme="minorBidi" w:hAnsiTheme="minorBidi" w:cs="Arial"/>
          <w:color w:val="000000"/>
          <w:sz w:val="20"/>
          <w:szCs w:val="20"/>
        </w:rPr>
        <w:t xml:space="preserve">is </w:t>
      </w:r>
      <w:r>
        <w:rPr>
          <w:rFonts w:asciiTheme="minorBidi" w:hAnsiTheme="minorBidi" w:cs="Arial"/>
          <w:color w:val="000000"/>
          <w:sz w:val="20"/>
          <w:szCs w:val="20"/>
        </w:rPr>
        <w:t xml:space="preserve">divided into two words in Arabic: </w:t>
      </w:r>
      <w:r w:rsidR="009747CB">
        <w:rPr>
          <w:rFonts w:asciiTheme="minorBidi" w:hAnsiTheme="minorBidi" w:cs="Arial"/>
          <w:color w:val="000000"/>
          <w:sz w:val="20"/>
          <w:szCs w:val="20"/>
        </w:rPr>
        <w:t>“</w:t>
      </w:r>
      <w:r>
        <w:rPr>
          <w:rFonts w:asciiTheme="minorBidi" w:hAnsiTheme="minorBidi" w:cs="Arial"/>
          <w:color w:val="000000"/>
          <w:sz w:val="20"/>
          <w:szCs w:val="20"/>
        </w:rPr>
        <w:t>every</w:t>
      </w:r>
      <w:r w:rsidR="009747CB">
        <w:rPr>
          <w:rFonts w:asciiTheme="minorBidi" w:hAnsiTheme="minorBidi" w:cs="Arial"/>
          <w:color w:val="000000"/>
          <w:sz w:val="20"/>
          <w:szCs w:val="20"/>
        </w:rPr>
        <w:t>” and</w:t>
      </w:r>
      <w:r>
        <w:rPr>
          <w:rFonts w:asciiTheme="minorBidi" w:hAnsiTheme="minorBidi" w:cs="Arial"/>
          <w:color w:val="000000"/>
          <w:sz w:val="20"/>
          <w:szCs w:val="20"/>
        </w:rPr>
        <w:t xml:space="preserve"> </w:t>
      </w:r>
      <w:r w:rsidR="009747CB">
        <w:rPr>
          <w:rFonts w:asciiTheme="minorBidi" w:hAnsiTheme="minorBidi" w:cs="Arial"/>
          <w:color w:val="000000"/>
          <w:sz w:val="20"/>
          <w:szCs w:val="20"/>
        </w:rPr>
        <w:t>“</w:t>
      </w:r>
      <w:r>
        <w:rPr>
          <w:rFonts w:asciiTheme="minorBidi" w:hAnsiTheme="minorBidi" w:cs="Arial"/>
          <w:color w:val="000000"/>
          <w:sz w:val="20"/>
          <w:szCs w:val="20"/>
        </w:rPr>
        <w:t>thing.</w:t>
      </w:r>
      <w:r w:rsidR="009747CB">
        <w:rPr>
          <w:rFonts w:asciiTheme="minorBidi" w:hAnsiTheme="minorBidi" w:cs="Arial"/>
          <w:color w:val="000000"/>
          <w:sz w:val="20"/>
          <w:szCs w:val="20"/>
        </w:rPr>
        <w:t>”</w:t>
      </w:r>
      <w:r w:rsidR="00DF1F35">
        <w:rPr>
          <w:rFonts w:asciiTheme="minorBidi" w:hAnsiTheme="minorBidi" w:cs="Arial"/>
          <w:color w:val="000000"/>
          <w:sz w:val="20"/>
          <w:szCs w:val="20"/>
        </w:rPr>
        <w:t xml:space="preserve"> </w:t>
      </w:r>
      <w:r w:rsidR="009747CB">
        <w:rPr>
          <w:rFonts w:asciiTheme="minorBidi" w:hAnsiTheme="minorBidi" w:cs="Arial"/>
          <w:color w:val="000000"/>
          <w:sz w:val="20"/>
          <w:szCs w:val="20"/>
        </w:rPr>
        <w:t xml:space="preserve">So, the second word, “Kul” (Every) means “all,” referring to the inclusion of what follows it. The third word, “Shay’” (Thing), refers to any existing, imagined, or </w:t>
      </w:r>
      <w:r w:rsidR="0071673C">
        <w:rPr>
          <w:rFonts w:asciiTheme="minorBidi" w:hAnsiTheme="minorBidi" w:cs="Arial"/>
          <w:color w:val="000000"/>
          <w:sz w:val="20"/>
          <w:szCs w:val="20"/>
        </w:rPr>
        <w:t>mentioned</w:t>
      </w:r>
      <w:r w:rsidR="009747CB">
        <w:rPr>
          <w:rFonts w:asciiTheme="minorBidi" w:hAnsiTheme="minorBidi" w:cs="Arial"/>
          <w:color w:val="000000"/>
          <w:sz w:val="20"/>
          <w:szCs w:val="20"/>
        </w:rPr>
        <w:t xml:space="preserve"> </w:t>
      </w:r>
      <w:r w:rsidR="00E34044">
        <w:rPr>
          <w:rFonts w:asciiTheme="minorBidi" w:hAnsiTheme="minorBidi" w:cs="Arial"/>
          <w:color w:val="000000"/>
          <w:sz w:val="20"/>
          <w:szCs w:val="20"/>
        </w:rPr>
        <w:t xml:space="preserve">thing, whether it is material or non-material, as defined </w:t>
      </w:r>
      <w:r w:rsidR="0071673C">
        <w:rPr>
          <w:rFonts w:asciiTheme="minorBidi" w:hAnsiTheme="minorBidi" w:cs="Arial"/>
          <w:color w:val="000000"/>
          <w:sz w:val="20"/>
          <w:szCs w:val="20"/>
        </w:rPr>
        <w:t>by</w:t>
      </w:r>
      <w:r w:rsidR="00E34044">
        <w:rPr>
          <w:rFonts w:asciiTheme="minorBidi" w:hAnsiTheme="minorBidi" w:cs="Arial"/>
          <w:color w:val="000000"/>
          <w:sz w:val="20"/>
          <w:szCs w:val="20"/>
        </w:rPr>
        <w:t xml:space="preserve"> the Arabic dictionary of “Mu’jam Al-Ma’ani.”</w:t>
      </w:r>
    </w:p>
    <w:p w14:paraId="2F0476F0" w14:textId="13D65A04" w:rsidR="00107B67" w:rsidRDefault="00107B67" w:rsidP="00E25852">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Thus, as a</w:t>
      </w:r>
      <w:r w:rsidR="00C42CF0">
        <w:rPr>
          <w:rFonts w:asciiTheme="minorBidi" w:hAnsiTheme="minorBidi" w:cs="Arial"/>
          <w:color w:val="000000"/>
          <w:sz w:val="20"/>
          <w:szCs w:val="20"/>
        </w:rPr>
        <w:t xml:space="preserve"> </w:t>
      </w:r>
      <w:r>
        <w:rPr>
          <w:rFonts w:asciiTheme="minorBidi" w:hAnsiTheme="minorBidi" w:cs="Arial"/>
          <w:color w:val="000000"/>
          <w:sz w:val="20"/>
          <w:szCs w:val="20"/>
        </w:rPr>
        <w:t xml:space="preserve">Good Name of Allah, </w:t>
      </w:r>
      <w:r>
        <w:rPr>
          <w:rFonts w:ascii="Arial" w:eastAsia="Times New Roman" w:hAnsi="Arial" w:cs="Arial"/>
          <w:color w:val="000000"/>
          <w:sz w:val="20"/>
          <w:szCs w:val="20"/>
        </w:rPr>
        <w:t>“</w:t>
      </w:r>
      <w:r w:rsidRPr="00010603">
        <w:rPr>
          <w:rFonts w:ascii="Arial" w:eastAsia="Times New Roman" w:hAnsi="Arial" w:cs="Arial"/>
          <w:color w:val="000000"/>
          <w:sz w:val="20"/>
          <w:szCs w:val="20"/>
        </w:rPr>
        <w:t>R</w:t>
      </w:r>
      <w:r>
        <w:rPr>
          <w:rFonts w:ascii="Arial" w:eastAsia="Times New Roman" w:hAnsi="Arial" w:cs="Arial"/>
          <w:color w:val="000000"/>
          <w:sz w:val="20"/>
          <w:szCs w:val="20"/>
        </w:rPr>
        <w:t>u</w:t>
      </w:r>
      <w:r w:rsidRPr="00010603">
        <w:rPr>
          <w:rFonts w:ascii="Arial" w:eastAsia="Times New Roman" w:hAnsi="Arial" w:cs="Arial"/>
          <w:color w:val="000000"/>
          <w:sz w:val="20"/>
          <w:szCs w:val="20"/>
        </w:rPr>
        <w:t>b Kul Shay'</w:t>
      </w:r>
      <w:r>
        <w:rPr>
          <w:rFonts w:ascii="Arial" w:eastAsia="Times New Roman" w:hAnsi="Arial" w:cs="Arial"/>
          <w:color w:val="000000"/>
          <w:sz w:val="20"/>
          <w:szCs w:val="20"/>
        </w:rPr>
        <w:t>”</w:t>
      </w:r>
      <w:r w:rsidRPr="00010603">
        <w:rPr>
          <w:rFonts w:ascii="Arial" w:eastAsia="Times New Roman" w:hAnsi="Arial" w:cs="Arial"/>
          <w:color w:val="000000"/>
          <w:sz w:val="20"/>
          <w:szCs w:val="20"/>
        </w:rPr>
        <w:t xml:space="preserve"> (Lord of Everything</w:t>
      </w:r>
      <w:r>
        <w:rPr>
          <w:rFonts w:ascii="Arial" w:eastAsia="Times New Roman" w:hAnsi="Arial" w:cs="Arial"/>
          <w:color w:val="000000"/>
          <w:sz w:val="20"/>
          <w:szCs w:val="20"/>
        </w:rPr>
        <w:t xml:space="preserve">) means that </w:t>
      </w:r>
      <w:r w:rsidR="00C42CF0">
        <w:rPr>
          <w:rFonts w:ascii="Arial" w:eastAsia="Times New Roman" w:hAnsi="Arial" w:cs="Arial"/>
          <w:color w:val="000000"/>
          <w:sz w:val="20"/>
          <w:szCs w:val="20"/>
        </w:rPr>
        <w:t>He</w:t>
      </w:r>
      <w:r>
        <w:rPr>
          <w:rFonts w:ascii="Arial" w:eastAsia="Times New Roman" w:hAnsi="Arial" w:cs="Arial"/>
          <w:color w:val="000000"/>
          <w:sz w:val="20"/>
          <w:szCs w:val="20"/>
        </w:rPr>
        <w:t>, praise to Him, is the Lord of everything found in His Dominion</w:t>
      </w:r>
      <w:r w:rsidR="00C42CF0">
        <w:rPr>
          <w:rFonts w:ascii="Arial" w:eastAsia="Times New Roman" w:hAnsi="Arial" w:cs="Arial"/>
          <w:color w:val="000000"/>
          <w:sz w:val="20"/>
          <w:szCs w:val="20"/>
        </w:rPr>
        <w:t xml:space="preserve">, whether </w:t>
      </w:r>
      <w:r w:rsidR="00E25852">
        <w:rPr>
          <w:rFonts w:ascii="Arial" w:eastAsia="Times New Roman" w:hAnsi="Arial" w:cs="Arial"/>
          <w:color w:val="000000"/>
          <w:sz w:val="20"/>
          <w:szCs w:val="20"/>
        </w:rPr>
        <w:t>it is</w:t>
      </w:r>
      <w:r w:rsidR="00C42CF0">
        <w:rPr>
          <w:rFonts w:ascii="Arial" w:eastAsia="Times New Roman" w:hAnsi="Arial" w:cs="Arial"/>
          <w:color w:val="000000"/>
          <w:sz w:val="20"/>
          <w:szCs w:val="20"/>
        </w:rPr>
        <w:t xml:space="preserve"> material or non-material, existing or imagined</w:t>
      </w:r>
      <w:r>
        <w:rPr>
          <w:rFonts w:ascii="Arial" w:eastAsia="Times New Roman" w:hAnsi="Arial" w:cs="Arial"/>
          <w:color w:val="000000"/>
          <w:sz w:val="20"/>
          <w:szCs w:val="20"/>
        </w:rPr>
        <w:t>. This includes all living creations, which He provides</w:t>
      </w:r>
      <w:r w:rsidR="00C42CF0">
        <w:rPr>
          <w:rFonts w:ascii="Arial" w:eastAsia="Times New Roman" w:hAnsi="Arial" w:cs="Arial"/>
          <w:color w:val="000000"/>
          <w:sz w:val="20"/>
          <w:szCs w:val="20"/>
        </w:rPr>
        <w:t xml:space="preserve"> for,</w:t>
      </w:r>
      <w:r>
        <w:rPr>
          <w:rFonts w:ascii="Arial" w:eastAsia="Times New Roman" w:hAnsi="Arial" w:cs="Arial"/>
          <w:color w:val="000000"/>
          <w:sz w:val="20"/>
          <w:szCs w:val="20"/>
        </w:rPr>
        <w:t xml:space="preserve"> with what they need for their</w:t>
      </w:r>
      <w:r w:rsidR="0086220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life. </w:t>
      </w:r>
      <w:r w:rsidR="00E25852">
        <w:rPr>
          <w:rFonts w:ascii="Arial" w:eastAsia="Times New Roman" w:hAnsi="Arial" w:cs="Arial"/>
          <w:color w:val="000000"/>
          <w:sz w:val="20"/>
          <w:szCs w:val="20"/>
        </w:rPr>
        <w:t>It also includes all non-living creations, for which He created the laws of physics, to enable them to function, as they are supposed to function.</w:t>
      </w:r>
      <w:r w:rsidR="00E25852">
        <w:rPr>
          <w:rFonts w:asciiTheme="minorBidi" w:hAnsiTheme="minorBidi" w:cs="Arial"/>
          <w:color w:val="000000"/>
          <w:sz w:val="20"/>
          <w:szCs w:val="20"/>
        </w:rPr>
        <w:t xml:space="preserve"> Moreover, </w:t>
      </w:r>
      <w:r w:rsidR="0086220A">
        <w:rPr>
          <w:rFonts w:ascii="Arial" w:eastAsia="Times New Roman" w:hAnsi="Arial" w:cs="Arial"/>
          <w:color w:val="000000"/>
          <w:sz w:val="20"/>
          <w:szCs w:val="20"/>
        </w:rPr>
        <w:t xml:space="preserve">He </w:t>
      </w:r>
      <w:r w:rsidR="0086220A">
        <w:rPr>
          <w:rFonts w:asciiTheme="minorBidi" w:hAnsiTheme="minorBidi" w:cs="Arial"/>
          <w:color w:val="000000"/>
          <w:sz w:val="20"/>
          <w:szCs w:val="20"/>
        </w:rPr>
        <w:t>is the Owner and the Master of the</w:t>
      </w:r>
      <w:r w:rsidR="00A91844">
        <w:rPr>
          <w:rFonts w:asciiTheme="minorBidi" w:hAnsiTheme="minorBidi" w:cs="Arial"/>
          <w:color w:val="000000"/>
          <w:sz w:val="20"/>
          <w:szCs w:val="20"/>
        </w:rPr>
        <w:t xml:space="preserve"> Last</w:t>
      </w:r>
      <w:r w:rsidR="0086220A">
        <w:rPr>
          <w:rFonts w:asciiTheme="minorBidi" w:hAnsiTheme="minorBidi" w:cs="Arial"/>
          <w:color w:val="000000"/>
          <w:sz w:val="20"/>
          <w:szCs w:val="20"/>
        </w:rPr>
        <w:t xml:space="preserve"> Day, when </w:t>
      </w:r>
      <w:r w:rsidR="00E25852">
        <w:rPr>
          <w:rFonts w:asciiTheme="minorBidi" w:hAnsiTheme="minorBidi" w:cs="Arial"/>
          <w:color w:val="000000"/>
          <w:sz w:val="20"/>
          <w:szCs w:val="20"/>
        </w:rPr>
        <w:t xml:space="preserve">His intelligent creations </w:t>
      </w:r>
      <w:r w:rsidR="0086220A">
        <w:rPr>
          <w:rFonts w:asciiTheme="minorBidi" w:hAnsiTheme="minorBidi" w:cs="Arial"/>
          <w:color w:val="000000"/>
          <w:sz w:val="20"/>
          <w:szCs w:val="20"/>
        </w:rPr>
        <w:t>stand in front of Him,</w:t>
      </w:r>
      <w:r w:rsidR="00A91844">
        <w:rPr>
          <w:rFonts w:asciiTheme="minorBidi" w:hAnsiTheme="minorBidi" w:cs="Arial"/>
          <w:color w:val="000000"/>
          <w:sz w:val="20"/>
          <w:szCs w:val="20"/>
        </w:rPr>
        <w:t xml:space="preserve"> for reckoning, then</w:t>
      </w:r>
      <w:r w:rsidR="0086220A">
        <w:rPr>
          <w:rFonts w:asciiTheme="minorBidi" w:hAnsiTheme="minorBidi" w:cs="Arial"/>
          <w:color w:val="000000"/>
          <w:sz w:val="20"/>
          <w:szCs w:val="20"/>
        </w:rPr>
        <w:t xml:space="preserve"> to be rewarded or punished, according to their deeds during their lower life.</w:t>
      </w:r>
      <w:r w:rsidR="00504D33">
        <w:rPr>
          <w:rFonts w:asciiTheme="minorBidi" w:hAnsiTheme="minorBidi" w:cs="Arial"/>
          <w:color w:val="000000"/>
          <w:sz w:val="20"/>
          <w:szCs w:val="20"/>
        </w:rPr>
        <w:t xml:space="preserve"> </w:t>
      </w:r>
    </w:p>
    <w:p w14:paraId="4BFB89A7" w14:textId="04053B04" w:rsidR="0071673C" w:rsidRPr="0071673C" w:rsidRDefault="0071673C" w:rsidP="00CD26D7">
      <w:pPr>
        <w:spacing w:before="100" w:beforeAutospacing="1" w:after="100" w:afterAutospacing="1" w:line="240" w:lineRule="auto"/>
        <w:jc w:val="both"/>
        <w:rPr>
          <w:rStyle w:val="auto-style231"/>
          <w:rFonts w:eastAsia="Times New Roman"/>
          <w:color w:val="000000"/>
          <w:sz w:val="20"/>
          <w:szCs w:val="20"/>
          <w:rtl/>
        </w:rPr>
      </w:pPr>
      <w:r w:rsidRPr="00010603">
        <w:rPr>
          <w:rFonts w:asciiTheme="minorBidi" w:eastAsia="Times New Roman" w:hAnsiTheme="minorBidi"/>
          <w:color w:val="000000"/>
          <w:sz w:val="20"/>
          <w:szCs w:val="20"/>
        </w:rPr>
        <w:t xml:space="preserve">This </w:t>
      </w:r>
      <w:r w:rsidR="00ED03CD" w:rsidRPr="00ED03CD">
        <w:rPr>
          <w:rFonts w:asciiTheme="minorBidi" w:eastAsia="Times New Roman" w:hAnsiTheme="minorBidi"/>
          <w:b/>
          <w:bCs/>
          <w:color w:val="FF0000"/>
          <w:sz w:val="20"/>
          <w:szCs w:val="20"/>
        </w:rPr>
        <w:t>compound</w:t>
      </w:r>
      <w:r w:rsidR="00ED03CD">
        <w:rPr>
          <w:rFonts w:asciiTheme="minorBidi" w:eastAsia="Times New Roman" w:hAnsiTheme="minorBidi"/>
          <w:color w:val="000000"/>
          <w:sz w:val="20"/>
          <w:szCs w:val="20"/>
        </w:rPr>
        <w:t xml:space="preserve"> </w:t>
      </w:r>
      <w:r w:rsidRPr="00010603">
        <w:rPr>
          <w:rFonts w:asciiTheme="minorBidi" w:eastAsia="Times New Roman" w:hAnsiTheme="minorBidi"/>
          <w:color w:val="000000"/>
          <w:sz w:val="20"/>
          <w:szCs w:val="20"/>
        </w:rPr>
        <w:t xml:space="preserve">Good </w:t>
      </w:r>
      <w:r w:rsidRPr="00ED03CD">
        <w:rPr>
          <w:rFonts w:asciiTheme="minorBidi" w:eastAsia="Times New Roman" w:hAnsiTheme="minorBidi"/>
          <w:b/>
          <w:bCs/>
          <w:color w:val="FF0000"/>
          <w:sz w:val="20"/>
          <w:szCs w:val="20"/>
        </w:rPr>
        <w:t>Name</w:t>
      </w:r>
      <w:r w:rsidRPr="00010603">
        <w:rPr>
          <w:rFonts w:asciiTheme="minorBidi" w:eastAsia="Times New Roman" w:hAnsiTheme="minorBidi"/>
          <w:color w:val="000000"/>
          <w:sz w:val="20"/>
          <w:szCs w:val="20"/>
        </w:rPr>
        <w:t xml:space="preserve"> of Allah was mentioned </w:t>
      </w:r>
      <w:r w:rsidRPr="00107B67">
        <w:rPr>
          <w:rFonts w:asciiTheme="minorBidi" w:eastAsia="Times New Roman" w:hAnsiTheme="minorBidi"/>
          <w:b/>
          <w:bCs/>
          <w:color w:val="FF0000"/>
          <w:sz w:val="20"/>
          <w:szCs w:val="20"/>
        </w:rPr>
        <w:t>once</w:t>
      </w:r>
      <w:r w:rsidRPr="00010603">
        <w:rPr>
          <w:rFonts w:asciiTheme="minorBidi" w:eastAsia="Times New Roman" w:hAnsiTheme="minorBidi"/>
          <w:color w:val="000000"/>
          <w:sz w:val="20"/>
          <w:szCs w:val="20"/>
        </w:rPr>
        <w:t xml:space="preserve"> in the Holy Quran, in </w:t>
      </w:r>
      <w:r w:rsidR="00ED03CD">
        <w:rPr>
          <w:rFonts w:asciiTheme="minorBidi" w:eastAsia="Times New Roman" w:hAnsiTheme="minorBidi"/>
          <w:color w:val="000000"/>
          <w:sz w:val="20"/>
          <w:szCs w:val="20"/>
        </w:rPr>
        <w:t xml:space="preserve">the context of mentioning that He, praise to Him, is the Lord of Everything, Who holds His </w:t>
      </w:r>
      <w:r w:rsidR="00CE618D">
        <w:rPr>
          <w:rFonts w:asciiTheme="minorBidi" w:eastAsia="Times New Roman" w:hAnsiTheme="minorBidi"/>
          <w:color w:val="000000"/>
          <w:sz w:val="20"/>
          <w:szCs w:val="20"/>
        </w:rPr>
        <w:t xml:space="preserve">intelligent </w:t>
      </w:r>
      <w:r w:rsidR="00ED03CD">
        <w:rPr>
          <w:rFonts w:asciiTheme="minorBidi" w:eastAsia="Times New Roman" w:hAnsiTheme="minorBidi"/>
          <w:color w:val="000000"/>
          <w:sz w:val="20"/>
          <w:szCs w:val="20"/>
        </w:rPr>
        <w:t>creations accountable only for what they do during their lower life. This means that He does not punish anybody for a sin committed by someone else</w:t>
      </w:r>
      <w:r w:rsidR="00CD26D7">
        <w:rPr>
          <w:rFonts w:asciiTheme="minorBidi" w:eastAsia="Times New Roman" w:hAnsiTheme="minorBidi"/>
          <w:color w:val="000000"/>
          <w:sz w:val="20"/>
          <w:szCs w:val="20"/>
        </w:rPr>
        <w:t>. When they return to Him on the Last Day, He will judge among them with justice, and</w:t>
      </w:r>
      <w:r w:rsidR="00CE618D">
        <w:rPr>
          <w:rFonts w:asciiTheme="minorBidi" w:eastAsia="Times New Roman" w:hAnsiTheme="minorBidi"/>
          <w:color w:val="000000"/>
          <w:sz w:val="20"/>
          <w:szCs w:val="20"/>
        </w:rPr>
        <w:t xml:space="preserve"> will</w:t>
      </w:r>
      <w:r w:rsidR="00CD26D7">
        <w:rPr>
          <w:rFonts w:asciiTheme="minorBidi" w:eastAsia="Times New Roman" w:hAnsiTheme="minorBidi"/>
          <w:color w:val="000000"/>
          <w:sz w:val="20"/>
          <w:szCs w:val="20"/>
        </w:rPr>
        <w:t xml:space="preserve"> inform them of</w:t>
      </w:r>
      <w:r w:rsidR="00DB2990">
        <w:rPr>
          <w:rFonts w:asciiTheme="minorBidi" w:eastAsia="Times New Roman" w:hAnsiTheme="minorBidi"/>
          <w:color w:val="000000"/>
          <w:sz w:val="20"/>
          <w:szCs w:val="20"/>
        </w:rPr>
        <w:t xml:space="preserve"> the truth about</w:t>
      </w:r>
      <w:r w:rsidR="00CD26D7">
        <w:rPr>
          <w:rFonts w:asciiTheme="minorBidi" w:eastAsia="Times New Roman" w:hAnsiTheme="minorBidi"/>
          <w:color w:val="000000"/>
          <w:sz w:val="20"/>
          <w:szCs w:val="20"/>
        </w:rPr>
        <w:t xml:space="preserve"> what they were disputing about in their first life </w:t>
      </w:r>
      <w:r w:rsidR="00CD26D7" w:rsidRPr="00010603">
        <w:rPr>
          <w:rFonts w:ascii="Arial" w:eastAsia="Times New Roman" w:hAnsi="Arial" w:cs="Arial"/>
          <w:color w:val="000000"/>
          <w:sz w:val="20"/>
          <w:szCs w:val="20"/>
        </w:rPr>
        <w:t>(Al-An'am, 6: 164).</w:t>
      </w:r>
    </w:p>
    <w:p w14:paraId="65FB4500" w14:textId="77777777" w:rsidR="00F77428" w:rsidRPr="00010603" w:rsidRDefault="00F77428" w:rsidP="00F77428">
      <w:pPr>
        <w:bidi/>
        <w:spacing w:before="100" w:beforeAutospacing="1" w:after="100" w:afterAutospacing="1" w:line="240" w:lineRule="auto"/>
        <w:jc w:val="both"/>
        <w:rPr>
          <w:rFonts w:ascii="Arial" w:eastAsia="Times New Roman" w:hAnsi="Arial" w:cs="Arial"/>
          <w:color w:val="000000"/>
          <w:sz w:val="24"/>
          <w:szCs w:val="24"/>
        </w:rPr>
      </w:pPr>
      <w:r w:rsidRPr="00D675F2">
        <w:rPr>
          <w:rFonts w:ascii="Arial" w:eastAsia="Times New Roman" w:hAnsi="Arial" w:cs="Arial"/>
          <w:color w:val="000000"/>
          <w:sz w:val="28"/>
          <w:szCs w:val="28"/>
          <w:rtl/>
        </w:rPr>
        <w:t xml:space="preserve">قُلْ أَغَيْرَ اللَّهِ أَبْغِي رَبًّا وَهُوَ </w:t>
      </w:r>
      <w:bookmarkStart w:id="89" w:name="_Hlk133923937"/>
      <w:r w:rsidRPr="00D675F2">
        <w:rPr>
          <w:rFonts w:ascii="Arial" w:eastAsia="Times New Roman" w:hAnsi="Arial" w:cs="Arial"/>
          <w:b/>
          <w:bCs/>
          <w:color w:val="FF0000"/>
          <w:sz w:val="28"/>
          <w:szCs w:val="28"/>
          <w:rtl/>
        </w:rPr>
        <w:t>رَبُّ كُلِّ شَيْءٍ</w:t>
      </w:r>
      <w:r w:rsidRPr="00D675F2">
        <w:rPr>
          <w:rFonts w:ascii="Arial" w:eastAsia="Times New Roman" w:hAnsi="Arial" w:cs="Arial"/>
          <w:color w:val="FF0000"/>
          <w:sz w:val="28"/>
          <w:szCs w:val="28"/>
          <w:rtl/>
        </w:rPr>
        <w:t xml:space="preserve"> </w:t>
      </w:r>
      <w:bookmarkEnd w:id="89"/>
      <w:r w:rsidRPr="00D675F2">
        <w:rPr>
          <w:rFonts w:ascii="Arial" w:eastAsia="Times New Roman" w:hAnsi="Arial" w:cs="Arial"/>
          <w:color w:val="000000"/>
          <w:sz w:val="28"/>
          <w:szCs w:val="28"/>
          <w:rtl/>
        </w:rPr>
        <w:t>وَلَا تَكْسِبُ كُلُّ نَفْسٍ إِلَّا عَلَيْهَا ۚ وَلَا تَزِرُ وَازِرَةٌ وِزْرَ أُخْرَىٰ ۚ ثُمَّ إِلَىٰ رَبِّكُم مَّرْجِعُكُمْ فَيُنَبِّئُكُم بِمَا كُنتُمْ فِيهِ تَخْتَلِفُونَ</w:t>
      </w:r>
      <w:r w:rsidRPr="00010603">
        <w:rPr>
          <w:rFonts w:ascii="Arial" w:eastAsia="Times New Roman" w:hAnsi="Arial" w:cs="Arial"/>
          <w:color w:val="000000"/>
          <w:sz w:val="20"/>
          <w:szCs w:val="20"/>
          <w:rtl/>
        </w:rPr>
        <w:t xml:space="preserve"> </w:t>
      </w:r>
      <w:r w:rsidRPr="00010603">
        <w:rPr>
          <w:rFonts w:ascii="Arial" w:eastAsia="Times New Roman" w:hAnsi="Arial" w:cs="Arial"/>
          <w:color w:val="000000"/>
          <w:sz w:val="24"/>
          <w:szCs w:val="24"/>
          <w:rtl/>
        </w:rPr>
        <w:t>(الأنعام ، 6: 164).</w:t>
      </w:r>
    </w:p>
    <w:p w14:paraId="7392FC12" w14:textId="77777777" w:rsidR="00F77428" w:rsidRDefault="00F77428" w:rsidP="00F77428">
      <w:pPr>
        <w:spacing w:before="100" w:beforeAutospacing="1" w:after="100" w:afterAutospacing="1" w:line="240" w:lineRule="auto"/>
        <w:jc w:val="both"/>
        <w:rPr>
          <w:rFonts w:ascii="Arial" w:eastAsia="Times New Roman" w:hAnsi="Arial" w:cs="Arial"/>
          <w:color w:val="000000"/>
          <w:sz w:val="20"/>
          <w:szCs w:val="20"/>
        </w:rPr>
      </w:pPr>
      <w:r w:rsidRPr="00010603">
        <w:rPr>
          <w:rFonts w:ascii="Arial" w:eastAsia="Times New Roman" w:hAnsi="Arial" w:cs="Arial"/>
          <w:color w:val="000000"/>
          <w:sz w:val="20"/>
          <w:szCs w:val="20"/>
        </w:rPr>
        <w:t>Say</w:t>
      </w:r>
      <w:r>
        <w:rPr>
          <w:rFonts w:ascii="Arial" w:eastAsia="Times New Roman" w:hAnsi="Arial" w:cs="Arial"/>
          <w:color w:val="000000"/>
          <w:sz w:val="20"/>
          <w:szCs w:val="20"/>
        </w:rPr>
        <w:t>:</w:t>
      </w:r>
      <w:r w:rsidRPr="00010603">
        <w:rPr>
          <w:rFonts w:ascii="Arial" w:eastAsia="Times New Roman" w:hAnsi="Arial" w:cs="Arial"/>
          <w:color w:val="000000"/>
          <w:sz w:val="20"/>
          <w:szCs w:val="20"/>
        </w:rPr>
        <w:t xml:space="preserve"> "Is it other than Allah I should desire as a </w:t>
      </w:r>
      <w:r>
        <w:rPr>
          <w:rFonts w:ascii="Arial" w:eastAsia="Times New Roman" w:hAnsi="Arial" w:cs="Arial"/>
          <w:color w:val="000000"/>
          <w:sz w:val="20"/>
          <w:szCs w:val="20"/>
        </w:rPr>
        <w:t>l</w:t>
      </w:r>
      <w:r w:rsidRPr="00010603">
        <w:rPr>
          <w:rFonts w:ascii="Arial" w:eastAsia="Times New Roman" w:hAnsi="Arial" w:cs="Arial"/>
          <w:color w:val="000000"/>
          <w:sz w:val="20"/>
          <w:szCs w:val="20"/>
        </w:rPr>
        <w:t xml:space="preserve">ord while He is </w:t>
      </w:r>
      <w:r>
        <w:rPr>
          <w:rFonts w:ascii="Arial" w:eastAsia="Times New Roman" w:hAnsi="Arial" w:cs="Arial"/>
          <w:color w:val="000000"/>
          <w:sz w:val="20"/>
          <w:szCs w:val="20"/>
        </w:rPr>
        <w:t>(</w:t>
      </w:r>
      <w:r w:rsidRPr="00AF05A7">
        <w:rPr>
          <w:rFonts w:ascii="Arial" w:eastAsia="Times New Roman" w:hAnsi="Arial" w:cs="Arial"/>
          <w:color w:val="000000" w:themeColor="text1"/>
          <w:sz w:val="20"/>
          <w:szCs w:val="20"/>
        </w:rPr>
        <w:t>the</w:t>
      </w:r>
      <w:r>
        <w:rPr>
          <w:rFonts w:ascii="Arial" w:eastAsia="Times New Roman" w:hAnsi="Arial" w:cs="Arial"/>
          <w:color w:val="000000" w:themeColor="text1"/>
          <w:sz w:val="20"/>
          <w:szCs w:val="20"/>
        </w:rPr>
        <w:t>)</w:t>
      </w:r>
      <w:r w:rsidRPr="00010603">
        <w:rPr>
          <w:rFonts w:ascii="Arial" w:eastAsia="Times New Roman" w:hAnsi="Arial" w:cs="Arial"/>
          <w:b/>
          <w:bCs/>
          <w:color w:val="FF0000"/>
          <w:sz w:val="20"/>
          <w:szCs w:val="20"/>
        </w:rPr>
        <w:t xml:space="preserve"> Lord of </w:t>
      </w:r>
      <w:r>
        <w:rPr>
          <w:rFonts w:ascii="Arial" w:eastAsia="Times New Roman" w:hAnsi="Arial" w:cs="Arial"/>
          <w:b/>
          <w:bCs/>
          <w:color w:val="FF0000"/>
          <w:sz w:val="20"/>
          <w:szCs w:val="20"/>
        </w:rPr>
        <w:t>Every</w:t>
      </w:r>
      <w:r w:rsidRPr="00010603">
        <w:rPr>
          <w:rFonts w:ascii="Arial" w:eastAsia="Times New Roman" w:hAnsi="Arial" w:cs="Arial"/>
          <w:b/>
          <w:bCs/>
          <w:color w:val="FF0000"/>
          <w:sz w:val="20"/>
          <w:szCs w:val="20"/>
        </w:rPr>
        <w:t>thing</w:t>
      </w:r>
      <w:r w:rsidRPr="00010603">
        <w:rPr>
          <w:rFonts w:ascii="Arial" w:eastAsia="Times New Roman" w:hAnsi="Arial" w:cs="Arial"/>
          <w:color w:val="000000"/>
          <w:sz w:val="20"/>
          <w:szCs w:val="20"/>
        </w:rPr>
        <w:t xml:space="preserve">? And every soul </w:t>
      </w:r>
      <w:r>
        <w:rPr>
          <w:rFonts w:ascii="Arial" w:eastAsia="Times New Roman" w:hAnsi="Arial" w:cs="Arial"/>
          <w:color w:val="000000"/>
          <w:sz w:val="20"/>
          <w:szCs w:val="20"/>
        </w:rPr>
        <w:t xml:space="preserve">does </w:t>
      </w:r>
      <w:r w:rsidRPr="00010603">
        <w:rPr>
          <w:rFonts w:ascii="Arial" w:eastAsia="Times New Roman" w:hAnsi="Arial" w:cs="Arial"/>
          <w:color w:val="000000"/>
          <w:sz w:val="20"/>
          <w:szCs w:val="20"/>
        </w:rPr>
        <w:t xml:space="preserve">not </w:t>
      </w:r>
      <w:r>
        <w:rPr>
          <w:rFonts w:ascii="Arial" w:eastAsia="Times New Roman" w:hAnsi="Arial" w:cs="Arial"/>
          <w:color w:val="000000"/>
          <w:sz w:val="20"/>
          <w:szCs w:val="20"/>
        </w:rPr>
        <w:t>earn</w:t>
      </w:r>
      <w:r w:rsidRPr="00010603">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(any punishment), </w:t>
      </w:r>
      <w:r w:rsidRPr="00010603">
        <w:rPr>
          <w:rFonts w:ascii="Arial" w:eastAsia="Times New Roman" w:hAnsi="Arial" w:cs="Arial"/>
          <w:color w:val="000000"/>
          <w:sz w:val="20"/>
          <w:szCs w:val="20"/>
        </w:rPr>
        <w:t>except</w:t>
      </w:r>
      <w:r>
        <w:rPr>
          <w:rFonts w:ascii="Arial" w:eastAsia="Times New Roman" w:hAnsi="Arial" w:cs="Arial"/>
          <w:color w:val="000000"/>
          <w:sz w:val="20"/>
          <w:szCs w:val="20"/>
        </w:rPr>
        <w:t xml:space="preserve"> (that for which it committed), </w:t>
      </w:r>
      <w:r w:rsidRPr="00010603">
        <w:rPr>
          <w:rFonts w:ascii="Arial" w:eastAsia="Times New Roman" w:hAnsi="Arial" w:cs="Arial"/>
          <w:color w:val="000000"/>
          <w:sz w:val="20"/>
          <w:szCs w:val="20"/>
        </w:rPr>
        <w:t>and no bearer of burdens will bear the burden of another. Then to your Lord is your return, and He will inform you concerning that over which you used to differ" (Al-An'am, 6: 164).</w:t>
      </w:r>
    </w:p>
    <w:p w14:paraId="68DD2E08" w14:textId="01417ED5" w:rsidR="00F77428" w:rsidRPr="00714572" w:rsidRDefault="00255417" w:rsidP="00255417">
      <w:pPr>
        <w:pStyle w:val="auto-style19"/>
        <w:spacing w:before="100" w:beforeAutospacing="1" w:after="100" w:afterAutospacing="1"/>
        <w:jc w:val="both"/>
        <w:rPr>
          <w:rFonts w:asciiTheme="minorBidi" w:hAnsiTheme="minorBidi" w:cs="Arial"/>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Kul Shay’</w:t>
      </w:r>
      <w:r w:rsidRPr="00422692">
        <w:rPr>
          <w:rFonts w:asciiTheme="minorBidi" w:hAnsiTheme="minorBidi" w:cstheme="minorBidi"/>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Pr>
          <w:rFonts w:asciiTheme="minorBidi" w:hAnsiTheme="minorBidi" w:cs="Arial"/>
          <w:color w:val="000000"/>
          <w:sz w:val="20"/>
          <w:szCs w:val="20"/>
        </w:rPr>
        <w:t>Everything). I am asking You for Your guidance, provision, and protection against the evil of those who do not fear You. “</w:t>
      </w:r>
      <w:r w:rsidR="007E1D93">
        <w:rPr>
          <w:rFonts w:asciiTheme="minorBidi" w:hAnsiTheme="minorBidi" w:cs="Arial"/>
          <w:color w:val="000000"/>
          <w:sz w:val="20"/>
          <w:szCs w:val="20"/>
        </w:rPr>
        <w:t>O Allah! E</w:t>
      </w:r>
      <w:r>
        <w:rPr>
          <w:rFonts w:asciiTheme="minorBidi" w:hAnsiTheme="minorBidi" w:cs="Arial"/>
          <w:color w:val="000000"/>
          <w:sz w:val="20"/>
          <w:szCs w:val="20"/>
        </w:rPr>
        <w:t>xalted You are</w:t>
      </w:r>
      <w:r w:rsidR="007E1D93">
        <w:rPr>
          <w:rFonts w:asciiTheme="minorBidi" w:hAnsiTheme="minorBidi" w:cs="Arial"/>
          <w:color w:val="000000"/>
          <w:sz w:val="20"/>
          <w:szCs w:val="20"/>
        </w:rPr>
        <w:t>, and</w:t>
      </w:r>
      <w:r>
        <w:rPr>
          <w:rFonts w:asciiTheme="minorBidi" w:hAnsiTheme="minorBidi" w:cs="Arial"/>
          <w:color w:val="000000"/>
          <w:sz w:val="20"/>
          <w:szCs w:val="20"/>
        </w:rPr>
        <w:t xml:space="preserve"> praise to You</w:t>
      </w:r>
      <w:r w:rsidR="007E1D93">
        <w:rPr>
          <w:rFonts w:asciiTheme="minorBidi" w:hAnsiTheme="minorBidi" w:cs="Arial"/>
          <w:color w:val="000000"/>
          <w:sz w:val="20"/>
          <w:szCs w:val="20"/>
        </w:rPr>
        <w:t>.</w:t>
      </w:r>
      <w:r>
        <w:rPr>
          <w:rFonts w:asciiTheme="minorBidi" w:hAnsiTheme="minorBidi" w:cs="Arial"/>
          <w:color w:val="000000"/>
          <w:sz w:val="20"/>
          <w:szCs w:val="20"/>
        </w:rPr>
        <w:t xml:space="preserve"> </w:t>
      </w:r>
      <w:r w:rsidR="007E1D93">
        <w:rPr>
          <w:rFonts w:asciiTheme="minorBidi" w:hAnsiTheme="minorBidi" w:cs="Arial"/>
          <w:color w:val="000000"/>
          <w:sz w:val="20"/>
          <w:szCs w:val="20"/>
        </w:rPr>
        <w:t>B</w:t>
      </w:r>
      <w:r>
        <w:rPr>
          <w:rFonts w:asciiTheme="minorBidi" w:hAnsiTheme="minorBidi" w:cs="Arial"/>
          <w:color w:val="000000"/>
          <w:sz w:val="20"/>
          <w:szCs w:val="20"/>
        </w:rPr>
        <w:t>lessed is Your Name, high</w:t>
      </w:r>
      <w:r w:rsidR="00A93935">
        <w:rPr>
          <w:rFonts w:asciiTheme="minorBidi" w:hAnsiTheme="minorBidi" w:cs="Arial"/>
          <w:color w:val="000000"/>
          <w:sz w:val="20"/>
          <w:szCs w:val="20"/>
        </w:rPr>
        <w:t>est</w:t>
      </w:r>
      <w:r>
        <w:rPr>
          <w:rFonts w:asciiTheme="minorBidi" w:hAnsiTheme="minorBidi" w:cs="Arial"/>
          <w:color w:val="000000"/>
          <w:sz w:val="20"/>
          <w:szCs w:val="20"/>
        </w:rPr>
        <w:t xml:space="preserve"> is Your </w:t>
      </w:r>
      <w:r w:rsidR="00DA78F2">
        <w:rPr>
          <w:rFonts w:asciiTheme="minorBidi" w:hAnsiTheme="minorBidi" w:cs="Arial"/>
          <w:color w:val="000000"/>
          <w:sz w:val="20"/>
          <w:szCs w:val="20"/>
        </w:rPr>
        <w:t>greatness</w:t>
      </w:r>
      <w:r>
        <w:rPr>
          <w:rFonts w:asciiTheme="minorBidi" w:hAnsiTheme="minorBidi" w:cs="Arial"/>
          <w:color w:val="000000"/>
          <w:sz w:val="20"/>
          <w:szCs w:val="20"/>
        </w:rPr>
        <w:t xml:space="preserve">, and there is no other god but You.” </w:t>
      </w:r>
      <w:r w:rsidR="00F77428" w:rsidRPr="00714572">
        <w:rPr>
          <w:rStyle w:val="EndnoteReference"/>
          <w:rFonts w:asciiTheme="minorBidi" w:hAnsiTheme="minorBidi" w:cstheme="minorBidi"/>
          <w:color w:val="0070C0"/>
          <w:sz w:val="32"/>
          <w:szCs w:val="32"/>
          <w:rtl/>
        </w:rPr>
        <w:endnoteReference w:id="210"/>
      </w:r>
      <w:r w:rsidR="00F77428" w:rsidRPr="00714572">
        <w:rPr>
          <w:rStyle w:val="style3061"/>
          <w:rFonts w:asciiTheme="minorBidi" w:hAnsiTheme="minorBidi" w:cstheme="minorBidi" w:hint="cs"/>
          <w:color w:val="000000"/>
          <w:sz w:val="28"/>
          <w:szCs w:val="28"/>
          <w:rtl/>
        </w:rPr>
        <w:t xml:space="preserve"> </w:t>
      </w:r>
    </w:p>
    <w:p w14:paraId="55358015" w14:textId="10223537" w:rsidR="00255417" w:rsidRPr="00616D4B" w:rsidRDefault="00255417" w:rsidP="00255417">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Falaq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w:t>
      </w:r>
      <w:r w:rsidR="007E1D93">
        <w:rPr>
          <w:rFonts w:asciiTheme="minorBidi" w:hAnsiTheme="minorBidi" w:cstheme="minorBidi"/>
          <w:color w:val="000000"/>
          <w:sz w:val="20"/>
          <w:szCs w:val="20"/>
        </w:rPr>
        <w:t>is the Lord of Everything, in His great Dominion</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5519AE03" w14:textId="77EF81C4" w:rsidR="00255417" w:rsidRDefault="00255417" w:rsidP="007E1D93">
      <w:pPr>
        <w:spacing w:before="100" w:beforeAutospacing="1" w:after="100" w:afterAutospacing="1" w:line="240" w:lineRule="auto"/>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Believers can benefit from the meanings of this Good Name of Allah</w:t>
      </w:r>
      <w:r w:rsidR="004E7834">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by constantly </w:t>
      </w:r>
      <w:r w:rsidR="004E7834">
        <w:rPr>
          <w:rStyle w:val="Strong"/>
          <w:rFonts w:asciiTheme="minorBidi" w:hAnsiTheme="minorBidi"/>
          <w:b w:val="0"/>
          <w:bCs w:val="0"/>
          <w:color w:val="000000"/>
          <w:sz w:val="20"/>
          <w:szCs w:val="20"/>
        </w:rPr>
        <w:t>thanking Him, for the countless favors He has bestowed on them. They should not hesitate to call upon Him for His help, because He is their Lord, Who wants the best for them, in this life and in the hereafter.</w:t>
      </w:r>
    </w:p>
    <w:p w14:paraId="3A4E2557" w14:textId="566361A6" w:rsidR="00CE37CB" w:rsidRDefault="00AD3371" w:rsidP="00CE37CB">
      <w:pPr>
        <w:pStyle w:val="auto-style19"/>
        <w:spacing w:before="100" w:beforeAutospacing="1" w:after="100" w:afterAutospacing="1"/>
        <w:jc w:val="both"/>
        <w:rPr>
          <w:rStyle w:val="Strong"/>
          <w:rFonts w:asciiTheme="minorBidi" w:eastAsiaTheme="minorHAnsi" w:hAnsiTheme="minorBidi" w:cstheme="minorBidi"/>
          <w:color w:val="FF0000"/>
          <w:sz w:val="28"/>
          <w:szCs w:val="28"/>
        </w:rPr>
      </w:pPr>
      <w:r w:rsidRPr="00AF1FA6">
        <w:rPr>
          <w:rStyle w:val="Strong"/>
          <w:rFonts w:asciiTheme="minorBidi" w:hAnsiTheme="minorBidi" w:cstheme="minorBidi"/>
          <w:color w:val="000000"/>
          <w:sz w:val="20"/>
          <w:szCs w:val="20"/>
        </w:rPr>
        <w:t>1</w:t>
      </w:r>
      <w:r w:rsidR="00503F09">
        <w:rPr>
          <w:rStyle w:val="Strong"/>
          <w:rFonts w:asciiTheme="minorBidi" w:hAnsiTheme="minorBidi" w:cstheme="minorBidi" w:hint="cs"/>
          <w:color w:val="000000"/>
          <w:sz w:val="20"/>
          <w:szCs w:val="20"/>
          <w:rtl/>
        </w:rPr>
        <w:t>50</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b Al</w:t>
      </w:r>
      <w:r>
        <w:rPr>
          <w:rStyle w:val="style3161"/>
          <w:rFonts w:asciiTheme="minorBidi" w:hAnsiTheme="minorBidi" w:cstheme="minorBidi"/>
          <w:b/>
          <w:bCs/>
          <w:sz w:val="20"/>
          <w:szCs w:val="20"/>
        </w:rPr>
        <w:t>-Nas</w:t>
      </w:r>
      <w:r w:rsidRPr="00AF1FA6">
        <w:rPr>
          <w:rStyle w:val="style3161"/>
          <w:rFonts w:asciiTheme="minorBidi" w:hAnsiTheme="minorBidi" w:cstheme="minorBidi"/>
          <w:b/>
          <w:bCs/>
          <w:sz w:val="20"/>
          <w:szCs w:val="20"/>
        </w:rPr>
        <w:t xml:space="preserve"> </w:t>
      </w:r>
      <w:r w:rsidRPr="00AF1FA6">
        <w:rPr>
          <w:rStyle w:val="Strong"/>
          <w:rFonts w:asciiTheme="minorBidi" w:hAnsiTheme="minorBidi" w:cstheme="minorBidi"/>
          <w:color w:val="000000"/>
          <w:sz w:val="20"/>
          <w:szCs w:val="20"/>
        </w:rPr>
        <w:t>(</w:t>
      </w:r>
      <w:r w:rsidRPr="00AF1FA6">
        <w:rPr>
          <w:rStyle w:val="style4121"/>
          <w:rFonts w:asciiTheme="minorBidi" w:hAnsiTheme="minorBidi" w:cstheme="minorBidi"/>
          <w:b/>
          <w:bCs/>
          <w:sz w:val="20"/>
          <w:szCs w:val="20"/>
        </w:rPr>
        <w:t xml:space="preserve">pronounced as </w:t>
      </w:r>
      <w:r w:rsidRPr="00AF1FA6">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ub</w:t>
      </w:r>
      <w:r w:rsidRPr="00AF1FA6">
        <w:rPr>
          <w:rStyle w:val="style3961"/>
          <w:rFonts w:asciiTheme="minorBidi" w:hAnsiTheme="minorBidi" w:cstheme="minorBidi"/>
          <w:b/>
          <w:bCs/>
          <w:sz w:val="20"/>
          <w:szCs w:val="20"/>
        </w:rPr>
        <w:t>bu</w:t>
      </w:r>
      <w:r>
        <w:rPr>
          <w:rStyle w:val="style3961"/>
          <w:rFonts w:asciiTheme="minorBidi" w:hAnsiTheme="minorBidi" w:cstheme="minorBidi"/>
          <w:b/>
          <w:bCs/>
          <w:sz w:val="20"/>
          <w:szCs w:val="20"/>
        </w:rPr>
        <w:t>n</w:t>
      </w:r>
      <w:r w:rsidRPr="00AF1FA6">
        <w:rPr>
          <w:rStyle w:val="style3961"/>
          <w:rFonts w:asciiTheme="minorBidi" w:hAnsiTheme="minorBidi" w:cstheme="minorBidi"/>
          <w:b/>
          <w:bCs/>
          <w:sz w:val="20"/>
          <w:szCs w:val="20"/>
        </w:rPr>
        <w:t xml:space="preserve"> </w:t>
      </w:r>
      <w:r>
        <w:rPr>
          <w:rStyle w:val="style3961"/>
          <w:rFonts w:asciiTheme="minorBidi" w:hAnsiTheme="minorBidi" w:cstheme="minorBidi"/>
          <w:b/>
          <w:bCs/>
          <w:sz w:val="20"/>
          <w:szCs w:val="20"/>
        </w:rPr>
        <w:t>Nas</w:t>
      </w:r>
      <w:r w:rsidRPr="00AF1FA6">
        <w:rPr>
          <w:rStyle w:val="Strong"/>
          <w:rFonts w:asciiTheme="minorBidi" w:hAnsiTheme="minorBidi" w:cstheme="minorBidi"/>
          <w:color w:val="000000"/>
          <w:sz w:val="20"/>
          <w:szCs w:val="20"/>
        </w:rPr>
        <w:t>)</w:t>
      </w:r>
      <w:r w:rsidRPr="00AF1FA6">
        <w:rPr>
          <w:rStyle w:val="style3161"/>
          <w:rFonts w:asciiTheme="minorBidi" w:hAnsiTheme="minorBidi" w:cstheme="minorBidi"/>
          <w:b/>
          <w:bCs/>
          <w:sz w:val="20"/>
          <w:szCs w:val="20"/>
        </w:rPr>
        <w:t>:</w:t>
      </w:r>
      <w:r w:rsidRPr="00AF1FA6">
        <w:rPr>
          <w:rStyle w:val="Strong"/>
          <w:rFonts w:asciiTheme="minorBidi" w:hAnsiTheme="minorBidi" w:cstheme="minorBidi"/>
          <w:color w:val="000000"/>
          <w:sz w:val="20"/>
          <w:szCs w:val="20"/>
        </w:rPr>
        <w:t xml:space="preserve">  Lord of the </w:t>
      </w:r>
      <w:r>
        <w:rPr>
          <w:rStyle w:val="Strong"/>
          <w:rFonts w:asciiTheme="minorBidi" w:hAnsiTheme="minorBidi" w:cstheme="minorBidi"/>
          <w:color w:val="000000"/>
          <w:sz w:val="20"/>
          <w:szCs w:val="20"/>
        </w:rPr>
        <w:t>People</w:t>
      </w:r>
      <w:r w:rsidRPr="00AF1FA6">
        <w:rPr>
          <w:rStyle w:val="style3061"/>
          <w:rFonts w:asciiTheme="minorBidi" w:eastAsiaTheme="minorEastAsia" w:hAnsiTheme="minorBidi" w:cstheme="minorBidi"/>
          <w:color w:val="000000"/>
          <w:sz w:val="20"/>
          <w:szCs w:val="20"/>
        </w:rPr>
        <w:t xml:space="preserve">     </w:t>
      </w:r>
      <w:r w:rsidRPr="00AF1FA6">
        <w:rPr>
          <w:rStyle w:val="Strong"/>
          <w:rFonts w:asciiTheme="minorBidi" w:eastAsiaTheme="minorHAnsi" w:hAnsiTheme="minorBidi" w:cstheme="minorBidi"/>
          <w:color w:val="FF0000"/>
          <w:sz w:val="28"/>
          <w:szCs w:val="28"/>
          <w:rtl/>
        </w:rPr>
        <w:t xml:space="preserve">رَبُّ </w:t>
      </w:r>
      <w:r>
        <w:rPr>
          <w:rStyle w:val="Strong"/>
          <w:rFonts w:asciiTheme="minorBidi" w:eastAsiaTheme="minorHAnsi" w:hAnsiTheme="minorBidi" w:cstheme="minorBidi" w:hint="cs"/>
          <w:color w:val="FF0000"/>
          <w:sz w:val="28"/>
          <w:szCs w:val="28"/>
          <w:rtl/>
        </w:rPr>
        <w:t>النَّاسِ</w:t>
      </w:r>
      <w:r w:rsidR="00CE37CB">
        <w:rPr>
          <w:rStyle w:val="Strong"/>
          <w:rFonts w:asciiTheme="minorBidi" w:eastAsiaTheme="minorHAnsi" w:hAnsiTheme="minorBidi" w:cstheme="minorBidi"/>
          <w:color w:val="FF0000"/>
          <w:sz w:val="28"/>
          <w:szCs w:val="28"/>
        </w:rPr>
        <w:t xml:space="preserve"> </w:t>
      </w:r>
    </w:p>
    <w:p w14:paraId="7F53B42F" w14:textId="0FA4A4AC" w:rsidR="00CE37CB" w:rsidRPr="00422692" w:rsidRDefault="00CE37CB" w:rsidP="00CE37CB">
      <w:pPr>
        <w:pStyle w:val="auto-style19"/>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05E49D51" w14:textId="77777777" w:rsidR="002A3265" w:rsidRDefault="00CE37CB" w:rsidP="002A3265">
      <w:pPr>
        <w:pStyle w:val="auto-style19"/>
        <w:spacing w:before="100" w:beforeAutospacing="1" w:after="100" w:afterAutospacing="1"/>
        <w:jc w:val="both"/>
        <w:rPr>
          <w:rFonts w:asciiTheme="minorBidi" w:hAnsiTheme="minorBidi" w:cs="Arial"/>
          <w:color w:val="000000"/>
          <w:sz w:val="20"/>
          <w:szCs w:val="20"/>
        </w:rPr>
      </w:pPr>
      <w:r>
        <w:rPr>
          <w:rFonts w:ascii="Arial" w:hAnsi="Arial" w:cs="Arial"/>
          <w:color w:val="000000"/>
          <w:sz w:val="20"/>
          <w:szCs w:val="20"/>
        </w:rPr>
        <w:t>“</w:t>
      </w:r>
      <w:r w:rsidRPr="0072335E">
        <w:rPr>
          <w:rFonts w:asciiTheme="minorBidi" w:hAnsiTheme="minorBidi"/>
          <w:color w:val="000000"/>
          <w:sz w:val="20"/>
          <w:szCs w:val="20"/>
        </w:rPr>
        <w:t>R</w:t>
      </w:r>
      <w:r>
        <w:rPr>
          <w:rFonts w:asciiTheme="minorBidi" w:hAnsiTheme="minorBidi"/>
          <w:color w:val="000000"/>
          <w:sz w:val="20"/>
          <w:szCs w:val="20"/>
        </w:rPr>
        <w:t>u</w:t>
      </w:r>
      <w:r w:rsidRPr="0072335E">
        <w:rPr>
          <w:rFonts w:asciiTheme="minorBidi" w:hAnsiTheme="minorBidi"/>
          <w:color w:val="000000"/>
          <w:sz w:val="20"/>
          <w:szCs w:val="20"/>
        </w:rPr>
        <w:t>b Al-Nas</w:t>
      </w:r>
      <w:r>
        <w:rPr>
          <w:rFonts w:asciiTheme="minorBidi" w:hAnsiTheme="minorBidi" w:hint="cs"/>
          <w:color w:val="000000"/>
          <w:sz w:val="20"/>
          <w:szCs w:val="20"/>
          <w:rtl/>
        </w:rPr>
        <w:t>"</w:t>
      </w:r>
      <w:r w:rsidRPr="0072335E">
        <w:rPr>
          <w:rFonts w:asciiTheme="minorBidi" w:hAnsiTheme="minorBidi"/>
          <w:color w:val="000000"/>
          <w:sz w:val="20"/>
          <w:szCs w:val="20"/>
        </w:rPr>
        <w:t xml:space="preserve"> </w:t>
      </w:r>
      <w:r>
        <w:rPr>
          <w:rFonts w:asciiTheme="minorBidi" w:hAnsiTheme="minorBidi"/>
          <w:color w:val="000000"/>
          <w:sz w:val="20"/>
          <w:szCs w:val="20"/>
        </w:rPr>
        <w:t>(</w:t>
      </w:r>
      <w:r w:rsidRPr="0072335E">
        <w:rPr>
          <w:rFonts w:asciiTheme="minorBidi" w:hAnsiTheme="minorBidi"/>
          <w:color w:val="000000"/>
          <w:sz w:val="20"/>
          <w:szCs w:val="20"/>
        </w:rPr>
        <w:t>Lord of the People</w:t>
      </w:r>
      <w:r>
        <w:rPr>
          <w:rFonts w:asciiTheme="minorBidi" w:hAnsiTheme="minorBidi"/>
          <w:color w:val="000000"/>
          <w:sz w:val="20"/>
          <w:szCs w:val="20"/>
        </w:rPr>
        <w:t xml:space="preserve">) </w:t>
      </w:r>
      <w:r>
        <w:rPr>
          <w:rFonts w:asciiTheme="minorBidi" w:hAnsiTheme="minorBidi" w:cs="Arial"/>
          <w:color w:val="000000"/>
          <w:sz w:val="20"/>
          <w:szCs w:val="20"/>
        </w:rPr>
        <w:t xml:space="preserve">is an adjectival compound name, composed of two words. The first is “Rub” </w:t>
      </w:r>
      <w:r w:rsidR="007D16A7">
        <w:rPr>
          <w:rFonts w:asciiTheme="minorBidi" w:hAnsiTheme="minorBidi" w:cs="Arial"/>
          <w:color w:val="000000"/>
          <w:sz w:val="20"/>
          <w:szCs w:val="20"/>
        </w:rPr>
        <w:t xml:space="preserve">(Lord), </w:t>
      </w:r>
      <w:r>
        <w:rPr>
          <w:rFonts w:asciiTheme="minorBidi" w:hAnsiTheme="minorBidi" w:cs="Arial"/>
          <w:color w:val="000000"/>
          <w:sz w:val="20"/>
          <w:szCs w:val="20"/>
        </w:rPr>
        <w:t xml:space="preserve">which is an adjectival name, derived from the verb “rubba,” </w:t>
      </w:r>
      <w:r w:rsidR="002A3265">
        <w:rPr>
          <w:rFonts w:asciiTheme="minorBidi" w:hAnsiTheme="minorBidi" w:cs="Arial"/>
          <w:color w:val="000000"/>
          <w:sz w:val="20"/>
          <w:szCs w:val="20"/>
        </w:rPr>
        <w:t>meaning to own and master a place or a position. It also means to teach, educate, and undertake the responsibility of providing food, clothing, and shelter for whomever one is responsible for. Thus, Al-Rub (the Lord) is the owner and the master of his place. He is the teacher, the educator, the one who disciplines those he is responsible for, and the one who provides them with food, clothing, and shelter.</w:t>
      </w:r>
    </w:p>
    <w:p w14:paraId="48A383CB" w14:textId="77777777" w:rsidR="006D3DC4" w:rsidRDefault="007D16A7" w:rsidP="006D3DC4">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The second word is “Al-Nas” (</w:t>
      </w:r>
      <w:r w:rsidR="002960AA">
        <w:rPr>
          <w:rFonts w:asciiTheme="minorBidi" w:hAnsiTheme="minorBidi" w:cs="Arial"/>
          <w:color w:val="000000"/>
          <w:sz w:val="20"/>
          <w:szCs w:val="20"/>
        </w:rPr>
        <w:t>the p</w:t>
      </w:r>
      <w:r>
        <w:rPr>
          <w:rFonts w:asciiTheme="minorBidi" w:hAnsiTheme="minorBidi" w:cs="Arial"/>
          <w:color w:val="000000"/>
          <w:sz w:val="20"/>
          <w:szCs w:val="20"/>
        </w:rPr>
        <w:t>eople), which is a reference to the two mandated species, humans and jinn, as mentioned in the Holy Quran</w:t>
      </w:r>
      <w:r w:rsidR="00E1497B">
        <w:rPr>
          <w:rFonts w:asciiTheme="minorBidi" w:hAnsiTheme="minorBidi" w:cs="Arial"/>
          <w:color w:val="000000"/>
          <w:sz w:val="20"/>
          <w:szCs w:val="20"/>
        </w:rPr>
        <w:t xml:space="preserve"> (Al-Nas, 114: 5-6; Al-Ra’hman, 55: 3-4, 14-16, 33, 39), and as explained by the three renowned interpreters: Al-Tabari, Al-Qurtubi, and Ibn Katheer. </w:t>
      </w:r>
    </w:p>
    <w:p w14:paraId="43F7AED0" w14:textId="7DD0F9DF" w:rsidR="00317AAE" w:rsidRDefault="00E1497B" w:rsidP="006D3DC4">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 xml:space="preserve">Concerning the meaning of “Al-Nas,” it </w:t>
      </w:r>
      <w:r w:rsidR="006D3DC4">
        <w:rPr>
          <w:rFonts w:asciiTheme="minorBidi" w:hAnsiTheme="minorBidi" w:cs="Arial"/>
          <w:color w:val="000000"/>
          <w:sz w:val="20"/>
          <w:szCs w:val="20"/>
        </w:rPr>
        <w:t>could be</w:t>
      </w:r>
      <w:r>
        <w:rPr>
          <w:rFonts w:asciiTheme="minorBidi" w:hAnsiTheme="minorBidi" w:cs="Arial"/>
          <w:color w:val="000000"/>
          <w:sz w:val="20"/>
          <w:szCs w:val="20"/>
        </w:rPr>
        <w:t xml:space="preserve"> a derivative of the verb “nasa,” meaning to move, </w:t>
      </w:r>
      <w:r w:rsidR="00E17F64">
        <w:rPr>
          <w:rFonts w:asciiTheme="minorBidi" w:hAnsiTheme="minorBidi" w:cs="Arial"/>
          <w:color w:val="000000"/>
          <w:sz w:val="20"/>
          <w:szCs w:val="20"/>
        </w:rPr>
        <w:t>or the verb “anasa,” meaning to become familiar with, assured of, and enjoying the company of others, according to the Arabic dictionary: Mu’jam Al-Ma’ani Al-Jami’.</w:t>
      </w:r>
      <w:r w:rsidR="006D3DC4">
        <w:rPr>
          <w:rFonts w:asciiTheme="minorBidi" w:hAnsiTheme="minorBidi" w:cs="Arial"/>
          <w:color w:val="000000"/>
          <w:sz w:val="20"/>
          <w:szCs w:val="20"/>
        </w:rPr>
        <w:t xml:space="preserve"> It could also be a derivative of the verb “aanasa,” meaning to discover, or find, or glimpse, or know about something, as mentioned in the Holy Quran: “… </w:t>
      </w:r>
      <w:r w:rsidR="00317AAE" w:rsidRPr="00A738E5">
        <w:rPr>
          <w:rFonts w:asciiTheme="minorBidi" w:hAnsiTheme="minorBidi"/>
          <w:color w:val="000000"/>
          <w:sz w:val="20"/>
          <w:szCs w:val="20"/>
        </w:rPr>
        <w:t xml:space="preserve">if you </w:t>
      </w:r>
      <w:r w:rsidR="00317AAE">
        <w:rPr>
          <w:rFonts w:asciiTheme="minorBidi" w:hAnsiTheme="minorBidi"/>
          <w:color w:val="000000"/>
          <w:sz w:val="20"/>
          <w:szCs w:val="20"/>
        </w:rPr>
        <w:t>find</w:t>
      </w:r>
      <w:r w:rsidR="00317AAE">
        <w:rPr>
          <w:rFonts w:asciiTheme="minorBidi" w:hAnsiTheme="minorBidi" w:hint="cs"/>
          <w:color w:val="000000"/>
          <w:sz w:val="20"/>
          <w:szCs w:val="20"/>
          <w:rtl/>
        </w:rPr>
        <w:t xml:space="preserve"> </w:t>
      </w:r>
      <w:r w:rsidR="00317AAE">
        <w:rPr>
          <w:rFonts w:asciiTheme="minorBidi" w:hAnsiTheme="minorBidi"/>
          <w:color w:val="000000"/>
          <w:sz w:val="20"/>
          <w:szCs w:val="20"/>
        </w:rPr>
        <w:t>(notice)</w:t>
      </w:r>
      <w:r w:rsidR="00317AAE" w:rsidRPr="00A738E5">
        <w:rPr>
          <w:rFonts w:asciiTheme="minorBidi" w:hAnsiTheme="minorBidi"/>
          <w:color w:val="000000"/>
          <w:sz w:val="20"/>
          <w:szCs w:val="20"/>
        </w:rPr>
        <w:t xml:space="preserve"> in them sound judgement</w:t>
      </w:r>
      <w:r w:rsidR="006D3DC4">
        <w:rPr>
          <w:rFonts w:asciiTheme="minorBidi" w:hAnsiTheme="minorBidi"/>
          <w:color w:val="000000"/>
          <w:sz w:val="20"/>
          <w:szCs w:val="20"/>
        </w:rPr>
        <w:t>…”</w:t>
      </w:r>
      <w:r w:rsidR="00317AAE">
        <w:rPr>
          <w:rFonts w:asciiTheme="minorBidi" w:hAnsiTheme="minorBidi" w:hint="cs"/>
          <w:color w:val="000000"/>
          <w:sz w:val="20"/>
          <w:szCs w:val="20"/>
          <w:rtl/>
        </w:rPr>
        <w:t xml:space="preserve"> </w:t>
      </w:r>
      <w:r w:rsidR="00317AAE">
        <w:rPr>
          <w:rFonts w:asciiTheme="minorBidi" w:hAnsiTheme="minorBidi"/>
          <w:color w:val="000000"/>
          <w:sz w:val="20"/>
          <w:szCs w:val="20"/>
        </w:rPr>
        <w:t>(Al-Nisa, 4: 6)</w:t>
      </w:r>
      <w:r w:rsidR="006D3DC4">
        <w:rPr>
          <w:rFonts w:asciiTheme="minorBidi" w:hAnsiTheme="minorBidi"/>
          <w:color w:val="000000"/>
          <w:sz w:val="20"/>
          <w:szCs w:val="20"/>
        </w:rPr>
        <w:t xml:space="preserve">, and: “… </w:t>
      </w:r>
      <w:r w:rsidR="00317AAE" w:rsidRPr="002C57A5">
        <w:rPr>
          <w:rFonts w:asciiTheme="minorBidi" w:hAnsiTheme="minorBidi" w:cs="Arial"/>
          <w:color w:val="000000"/>
          <w:sz w:val="20"/>
          <w:szCs w:val="20"/>
        </w:rPr>
        <w:t>I have noticed</w:t>
      </w:r>
      <w:r w:rsidR="00317AAE">
        <w:rPr>
          <w:rFonts w:asciiTheme="minorBidi" w:hAnsiTheme="minorBidi" w:cs="Arial"/>
          <w:color w:val="000000"/>
          <w:sz w:val="20"/>
          <w:szCs w:val="20"/>
        </w:rPr>
        <w:t xml:space="preserve"> (glimpsed)</w:t>
      </w:r>
      <w:r w:rsidR="00317AAE" w:rsidRPr="002C57A5">
        <w:rPr>
          <w:rFonts w:asciiTheme="minorBidi" w:hAnsiTheme="minorBidi" w:cs="Arial"/>
          <w:color w:val="000000"/>
          <w:sz w:val="20"/>
          <w:szCs w:val="20"/>
        </w:rPr>
        <w:t xml:space="preserve"> a fire</w:t>
      </w:r>
      <w:r w:rsidR="006D3DC4">
        <w:rPr>
          <w:rFonts w:asciiTheme="minorBidi" w:hAnsiTheme="minorBidi" w:cs="Arial"/>
          <w:color w:val="000000"/>
          <w:sz w:val="20"/>
          <w:szCs w:val="20"/>
        </w:rPr>
        <w:t xml:space="preserve"> …”</w:t>
      </w:r>
      <w:r w:rsidR="00317AAE">
        <w:rPr>
          <w:rFonts w:asciiTheme="minorBidi" w:hAnsiTheme="minorBidi" w:cs="Arial"/>
          <w:color w:val="000000"/>
          <w:sz w:val="20"/>
          <w:szCs w:val="20"/>
        </w:rPr>
        <w:t xml:space="preserve"> (</w:t>
      </w:r>
      <w:r w:rsidR="00317AAE" w:rsidRPr="002C57A5">
        <w:rPr>
          <w:rFonts w:asciiTheme="minorBidi" w:hAnsiTheme="minorBidi" w:cs="Arial"/>
          <w:color w:val="000000"/>
          <w:sz w:val="20"/>
          <w:szCs w:val="20"/>
          <w:u w:val="single"/>
        </w:rPr>
        <w:t>T</w:t>
      </w:r>
      <w:r w:rsidR="00317AAE">
        <w:rPr>
          <w:rFonts w:asciiTheme="minorBidi" w:hAnsiTheme="minorBidi" w:cs="Arial"/>
          <w:color w:val="000000"/>
          <w:sz w:val="20"/>
          <w:szCs w:val="20"/>
        </w:rPr>
        <w:t>a-Ha, 20: 10).</w:t>
      </w:r>
    </w:p>
    <w:p w14:paraId="7DD27082" w14:textId="2D52EE15" w:rsidR="00D61D8C" w:rsidRDefault="00D61D8C" w:rsidP="008732AE">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 xml:space="preserve">Thus, as a Good Name of Allah, </w:t>
      </w:r>
      <w:r>
        <w:rPr>
          <w:rFonts w:ascii="Arial" w:eastAsia="Times New Roman" w:hAnsi="Arial" w:cs="Arial"/>
          <w:color w:val="000000"/>
          <w:sz w:val="20"/>
          <w:szCs w:val="20"/>
        </w:rPr>
        <w:t>“</w:t>
      </w:r>
      <w:r w:rsidRPr="0072335E">
        <w:rPr>
          <w:rFonts w:asciiTheme="minorBidi" w:hAnsiTheme="minorBidi"/>
          <w:color w:val="000000"/>
          <w:sz w:val="20"/>
          <w:szCs w:val="20"/>
        </w:rPr>
        <w:t>R</w:t>
      </w:r>
      <w:r>
        <w:rPr>
          <w:rFonts w:asciiTheme="minorBidi" w:hAnsiTheme="minorBidi"/>
          <w:color w:val="000000"/>
          <w:sz w:val="20"/>
          <w:szCs w:val="20"/>
        </w:rPr>
        <w:t>u</w:t>
      </w:r>
      <w:r w:rsidRPr="0072335E">
        <w:rPr>
          <w:rFonts w:asciiTheme="minorBidi" w:hAnsiTheme="minorBidi"/>
          <w:color w:val="000000"/>
          <w:sz w:val="20"/>
          <w:szCs w:val="20"/>
        </w:rPr>
        <w:t>b Al-Nas</w:t>
      </w:r>
      <w:r>
        <w:rPr>
          <w:rFonts w:asciiTheme="minorBidi" w:hAnsiTheme="minorBidi" w:hint="cs"/>
          <w:color w:val="000000"/>
          <w:sz w:val="20"/>
          <w:szCs w:val="20"/>
          <w:rtl/>
        </w:rPr>
        <w:t>"</w:t>
      </w:r>
      <w:r w:rsidRPr="0072335E">
        <w:rPr>
          <w:rFonts w:asciiTheme="minorBidi" w:hAnsiTheme="minorBidi"/>
          <w:color w:val="000000"/>
          <w:sz w:val="20"/>
          <w:szCs w:val="20"/>
        </w:rPr>
        <w:t xml:space="preserve"> </w:t>
      </w:r>
      <w:r>
        <w:rPr>
          <w:rFonts w:asciiTheme="minorBidi" w:hAnsiTheme="minorBidi"/>
          <w:color w:val="000000"/>
          <w:sz w:val="20"/>
          <w:szCs w:val="20"/>
        </w:rPr>
        <w:t>(</w:t>
      </w:r>
      <w:r w:rsidRPr="0072335E">
        <w:rPr>
          <w:rFonts w:asciiTheme="minorBidi" w:hAnsiTheme="minorBidi"/>
          <w:color w:val="000000"/>
          <w:sz w:val="20"/>
          <w:szCs w:val="20"/>
        </w:rPr>
        <w:t>Lord of the People</w:t>
      </w:r>
      <w:r>
        <w:rPr>
          <w:rFonts w:asciiTheme="minorBidi" w:hAnsiTheme="minorBidi"/>
          <w:color w:val="000000"/>
          <w:sz w:val="20"/>
          <w:szCs w:val="20"/>
        </w:rPr>
        <w:t xml:space="preserve">) </w:t>
      </w:r>
      <w:r>
        <w:rPr>
          <w:rFonts w:ascii="Arial" w:eastAsia="Times New Roman" w:hAnsi="Arial" w:cs="Arial"/>
          <w:color w:val="000000"/>
          <w:sz w:val="20"/>
          <w:szCs w:val="20"/>
        </w:rPr>
        <w:t xml:space="preserve">means that Allah, praise to Him, is the Lord of the two mandated and intelligent species of humans and jinn. </w:t>
      </w:r>
      <w:r w:rsidR="008732AE">
        <w:rPr>
          <w:rFonts w:ascii="Arial" w:eastAsia="Times New Roman" w:hAnsi="Arial" w:cs="Arial"/>
          <w:color w:val="000000"/>
          <w:sz w:val="20"/>
          <w:szCs w:val="20"/>
        </w:rPr>
        <w:t xml:space="preserve">He is their educator and the discipliner, through sending them His Messages and His Messengers. </w:t>
      </w:r>
      <w:r>
        <w:rPr>
          <w:rFonts w:ascii="Arial" w:eastAsia="Times New Roman" w:hAnsi="Arial" w:cs="Arial"/>
          <w:color w:val="000000"/>
          <w:sz w:val="20"/>
          <w:szCs w:val="20"/>
        </w:rPr>
        <w:t xml:space="preserve">He provides them with what they need for their life. He </w:t>
      </w:r>
      <w:r>
        <w:rPr>
          <w:rFonts w:asciiTheme="minorBidi" w:hAnsiTheme="minorBidi" w:cs="Arial"/>
          <w:color w:val="000000"/>
          <w:sz w:val="20"/>
          <w:szCs w:val="20"/>
        </w:rPr>
        <w:t>is also the Owner and the Master of the Last Day, when they stand in front of Him, for reckoning, then to be rewarded or punished, according to their deeds during their lower life.</w:t>
      </w:r>
    </w:p>
    <w:p w14:paraId="0D33163A" w14:textId="0E1F4B73" w:rsidR="00D61D8C" w:rsidRDefault="00D61D8C" w:rsidP="00D61D8C">
      <w:pPr>
        <w:pStyle w:val="auto-style19"/>
        <w:spacing w:before="100" w:beforeAutospacing="1" w:after="100" w:afterAutospacing="1"/>
        <w:jc w:val="both"/>
        <w:rPr>
          <w:rFonts w:asciiTheme="minorBidi" w:hAnsiTheme="minorBidi" w:cstheme="minorBidi"/>
          <w:color w:val="000000"/>
          <w:sz w:val="20"/>
          <w:szCs w:val="20"/>
          <w:rtl/>
        </w:rPr>
      </w:pPr>
      <w:r w:rsidRPr="00AF1FA6">
        <w:rPr>
          <w:rFonts w:asciiTheme="minorBidi" w:hAnsiTheme="minorBidi" w:cstheme="minorBidi"/>
          <w:color w:val="000000"/>
          <w:sz w:val="20"/>
          <w:szCs w:val="20"/>
        </w:rPr>
        <w:t xml:space="preserve">This </w:t>
      </w:r>
      <w:r w:rsidRPr="00D445A1">
        <w:rPr>
          <w:rFonts w:asciiTheme="minorBidi" w:hAnsiTheme="minorBidi" w:cstheme="minorBidi"/>
          <w:b/>
          <w:bCs/>
          <w:color w:val="FF0000"/>
          <w:sz w:val="20"/>
          <w:szCs w:val="20"/>
        </w:rPr>
        <w:t>compound</w:t>
      </w:r>
      <w:r>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 xml:space="preserve">Good </w:t>
      </w:r>
      <w:r w:rsidRPr="00D445A1">
        <w:rPr>
          <w:rFonts w:asciiTheme="minorBidi" w:hAnsiTheme="minorBidi" w:cstheme="minorBidi"/>
          <w:b/>
          <w:bCs/>
          <w:color w:val="FF0000"/>
          <w:sz w:val="20"/>
          <w:szCs w:val="20"/>
        </w:rPr>
        <w:t>Name</w:t>
      </w:r>
      <w:r w:rsidRPr="00AF1FA6">
        <w:rPr>
          <w:rFonts w:asciiTheme="minorBidi" w:hAnsiTheme="minorBidi" w:cstheme="minorBidi"/>
          <w:color w:val="000000"/>
          <w:sz w:val="20"/>
          <w:szCs w:val="20"/>
        </w:rPr>
        <w:t xml:space="preserve"> of Allah was mentioned </w:t>
      </w:r>
      <w:r w:rsidRPr="00CE37CB">
        <w:rPr>
          <w:rFonts w:asciiTheme="minorBidi" w:hAnsiTheme="minorBidi" w:cstheme="minorBidi"/>
          <w:b/>
          <w:bCs/>
          <w:color w:val="FF0000"/>
          <w:sz w:val="20"/>
          <w:szCs w:val="20"/>
        </w:rPr>
        <w:t>once</w:t>
      </w:r>
      <w:r w:rsidRPr="00AF1FA6">
        <w:rPr>
          <w:rFonts w:asciiTheme="minorBidi" w:hAnsiTheme="minorBidi" w:cstheme="minorBidi"/>
          <w:color w:val="000000"/>
          <w:sz w:val="20"/>
          <w:szCs w:val="20"/>
        </w:rPr>
        <w:t xml:space="preserve"> in the Holy Quran, </w:t>
      </w:r>
      <w:r>
        <w:rPr>
          <w:rFonts w:asciiTheme="minorBidi" w:hAnsiTheme="minorBidi" w:cstheme="minorBidi"/>
          <w:color w:val="000000"/>
          <w:sz w:val="20"/>
          <w:szCs w:val="20"/>
        </w:rPr>
        <w:t xml:space="preserve">in the context of mentioning that He, praise to Him, is the </w:t>
      </w:r>
      <w:r w:rsidR="008732AE">
        <w:rPr>
          <w:rFonts w:asciiTheme="minorBidi" w:hAnsiTheme="minorBidi" w:cstheme="minorBidi"/>
          <w:color w:val="000000"/>
          <w:sz w:val="20"/>
          <w:szCs w:val="20"/>
        </w:rPr>
        <w:t>“</w:t>
      </w:r>
      <w:r>
        <w:rPr>
          <w:rFonts w:asciiTheme="minorBidi" w:hAnsiTheme="minorBidi" w:cstheme="minorBidi"/>
          <w:color w:val="000000"/>
          <w:sz w:val="20"/>
          <w:szCs w:val="20"/>
        </w:rPr>
        <w:t>Lord of the People</w:t>
      </w:r>
      <w:r w:rsidR="008732AE">
        <w:rPr>
          <w:rFonts w:asciiTheme="minorBidi" w:hAnsiTheme="minorBidi" w:cstheme="minorBidi"/>
          <w:color w:val="000000"/>
          <w:sz w:val="20"/>
          <w:szCs w:val="20"/>
        </w:rPr>
        <w:t>”: humans and jinn</w:t>
      </w:r>
      <w:r w:rsidR="005A36B6">
        <w:rPr>
          <w:rFonts w:asciiTheme="minorBidi" w:hAnsiTheme="minorBidi" w:cstheme="minorBidi"/>
          <w:color w:val="000000"/>
          <w:sz w:val="20"/>
          <w:szCs w:val="20"/>
        </w:rPr>
        <w:t xml:space="preserve"> alike</w:t>
      </w:r>
      <w:r w:rsidR="008732AE">
        <w:rPr>
          <w:rFonts w:asciiTheme="minorBidi" w:hAnsiTheme="minorBidi" w:cstheme="minorBidi"/>
          <w:color w:val="000000"/>
          <w:sz w:val="20"/>
          <w:szCs w:val="20"/>
        </w:rPr>
        <w:t xml:space="preserve">. This means that He is </w:t>
      </w:r>
      <w:r w:rsidR="008732AE">
        <w:rPr>
          <w:rFonts w:ascii="Arial" w:hAnsi="Arial" w:cs="Arial"/>
          <w:color w:val="000000"/>
          <w:sz w:val="20"/>
          <w:szCs w:val="20"/>
        </w:rPr>
        <w:t>their educator, discipliner</w:t>
      </w:r>
      <w:r>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sidR="008732AE">
        <w:rPr>
          <w:rFonts w:asciiTheme="minorBidi" w:hAnsiTheme="minorBidi" w:cstheme="minorBidi"/>
          <w:color w:val="000000"/>
          <w:sz w:val="20"/>
          <w:szCs w:val="20"/>
        </w:rPr>
        <w:t xml:space="preserve">and the One </w:t>
      </w:r>
      <w:r>
        <w:rPr>
          <w:rFonts w:asciiTheme="minorBidi" w:hAnsiTheme="minorBidi" w:cstheme="minorBidi"/>
          <w:color w:val="000000"/>
          <w:sz w:val="20"/>
          <w:szCs w:val="20"/>
        </w:rPr>
        <w:t>Who takes care of them</w:t>
      </w:r>
      <w:r w:rsidR="008732AE">
        <w:rPr>
          <w:rFonts w:asciiTheme="minorBidi" w:hAnsiTheme="minorBidi" w:cstheme="minorBidi"/>
          <w:color w:val="000000"/>
          <w:sz w:val="20"/>
          <w:szCs w:val="20"/>
        </w:rPr>
        <w:t>. He is also</w:t>
      </w:r>
      <w:r>
        <w:rPr>
          <w:rFonts w:asciiTheme="minorBidi" w:hAnsiTheme="minorBidi" w:cstheme="minorBidi"/>
          <w:color w:val="000000"/>
          <w:sz w:val="20"/>
          <w:szCs w:val="20"/>
        </w:rPr>
        <w:t xml:space="preserve"> the </w:t>
      </w:r>
      <w:r w:rsidR="008732AE">
        <w:rPr>
          <w:rFonts w:asciiTheme="minorBidi" w:hAnsiTheme="minorBidi" w:cstheme="minorBidi"/>
          <w:color w:val="000000"/>
          <w:sz w:val="20"/>
          <w:szCs w:val="20"/>
        </w:rPr>
        <w:t>“</w:t>
      </w:r>
      <w:r>
        <w:rPr>
          <w:rFonts w:asciiTheme="minorBidi" w:hAnsiTheme="minorBidi" w:cstheme="minorBidi"/>
          <w:color w:val="000000"/>
          <w:sz w:val="20"/>
          <w:szCs w:val="20"/>
        </w:rPr>
        <w:t>King of the People,</w:t>
      </w:r>
      <w:r w:rsidR="008732AE">
        <w:rPr>
          <w:rFonts w:asciiTheme="minorBidi" w:hAnsiTheme="minorBidi" w:cstheme="minorBidi"/>
          <w:color w:val="000000"/>
          <w:sz w:val="20"/>
          <w:szCs w:val="20"/>
        </w:rPr>
        <w:t>”</w:t>
      </w:r>
      <w:r>
        <w:rPr>
          <w:rFonts w:asciiTheme="minorBidi" w:hAnsiTheme="minorBidi" w:cstheme="minorBidi"/>
          <w:color w:val="000000"/>
          <w:sz w:val="20"/>
          <w:szCs w:val="20"/>
        </w:rPr>
        <w:t xml:space="preserve"> Who rules over them; and the </w:t>
      </w:r>
      <w:r w:rsidR="008732AE">
        <w:rPr>
          <w:rFonts w:asciiTheme="minorBidi" w:hAnsiTheme="minorBidi" w:cstheme="minorBidi"/>
          <w:color w:val="000000"/>
          <w:sz w:val="20"/>
          <w:szCs w:val="20"/>
        </w:rPr>
        <w:t>“</w:t>
      </w:r>
      <w:r>
        <w:rPr>
          <w:rFonts w:asciiTheme="minorBidi" w:hAnsiTheme="minorBidi" w:cstheme="minorBidi"/>
          <w:color w:val="000000"/>
          <w:sz w:val="20"/>
          <w:szCs w:val="20"/>
        </w:rPr>
        <w:t>God of the People,</w:t>
      </w:r>
      <w:r w:rsidR="008732AE">
        <w:rPr>
          <w:rFonts w:asciiTheme="minorBidi" w:hAnsiTheme="minorBidi" w:cstheme="minorBidi"/>
          <w:color w:val="000000"/>
          <w:sz w:val="20"/>
          <w:szCs w:val="20"/>
        </w:rPr>
        <w:t>”</w:t>
      </w:r>
      <w:r>
        <w:rPr>
          <w:rFonts w:asciiTheme="minorBidi" w:hAnsiTheme="minorBidi" w:cstheme="minorBidi"/>
          <w:color w:val="000000"/>
          <w:sz w:val="20"/>
          <w:szCs w:val="20"/>
        </w:rPr>
        <w:t xml:space="preserve"> Who has created them</w:t>
      </w:r>
      <w:r w:rsidR="00C73075">
        <w:rPr>
          <w:rFonts w:asciiTheme="minorBidi" w:hAnsiTheme="minorBidi" w:cstheme="minorBidi"/>
          <w:color w:val="000000"/>
          <w:sz w:val="20"/>
          <w:szCs w:val="20"/>
        </w:rPr>
        <w:t>, causes them to die, and will resurrect them for reckoning, in the hereafter</w:t>
      </w:r>
      <w:r>
        <w:rPr>
          <w:rFonts w:asciiTheme="minorBidi" w:hAnsiTheme="minorBidi" w:cstheme="minorBidi"/>
          <w:color w:val="000000"/>
          <w:sz w:val="20"/>
          <w:szCs w:val="20"/>
        </w:rPr>
        <w:t xml:space="preserve">. </w:t>
      </w:r>
      <w:r w:rsidR="005E77F1">
        <w:rPr>
          <w:rFonts w:asciiTheme="minorBidi" w:hAnsiTheme="minorBidi" w:cstheme="minorBidi"/>
          <w:color w:val="000000"/>
          <w:sz w:val="20"/>
          <w:szCs w:val="20"/>
        </w:rPr>
        <w:t>As such</w:t>
      </w:r>
      <w:r>
        <w:rPr>
          <w:rFonts w:asciiTheme="minorBidi" w:hAnsiTheme="minorBidi" w:cstheme="minorBidi"/>
          <w:color w:val="000000"/>
          <w:sz w:val="20"/>
          <w:szCs w:val="20"/>
        </w:rPr>
        <w:t>, He commanded His Messenger, pbbuh, and the believers,  to seek refuge with Him against the evil of the Shay</w:t>
      </w:r>
      <w:r w:rsidRPr="00C86B0F">
        <w:rPr>
          <w:rFonts w:asciiTheme="minorBidi" w:hAnsiTheme="minorBidi" w:cstheme="minorBidi"/>
          <w:color w:val="000000"/>
          <w:sz w:val="20"/>
          <w:szCs w:val="20"/>
          <w:u w:val="single"/>
        </w:rPr>
        <w:t>t</w:t>
      </w:r>
      <w:r>
        <w:rPr>
          <w:rFonts w:asciiTheme="minorBidi" w:hAnsiTheme="minorBidi" w:cstheme="minorBidi"/>
          <w:color w:val="000000"/>
          <w:sz w:val="20"/>
          <w:szCs w:val="20"/>
        </w:rPr>
        <w:t>an (Satan), who whispers evil in the chests (hearts) of the people, from among the jinn and the (human) people (Al-Nas, 114: 1-6).</w:t>
      </w:r>
    </w:p>
    <w:p w14:paraId="7BE8713B" w14:textId="77777777" w:rsidR="00D61D8C" w:rsidRPr="00FB674B" w:rsidRDefault="00D61D8C" w:rsidP="00D61D8C">
      <w:pPr>
        <w:pStyle w:val="auto-style19"/>
        <w:bidi/>
        <w:spacing w:before="100" w:beforeAutospacing="1" w:after="100" w:afterAutospacing="1"/>
        <w:jc w:val="both"/>
        <w:rPr>
          <w:rFonts w:asciiTheme="minorBidi" w:hAnsiTheme="minorBidi" w:cs="Arial"/>
          <w:color w:val="000000"/>
          <w:sz w:val="28"/>
          <w:szCs w:val="28"/>
          <w:rtl/>
        </w:rPr>
      </w:pPr>
      <w:r w:rsidRPr="00FB674B">
        <w:rPr>
          <w:rFonts w:asciiTheme="minorBidi" w:hAnsiTheme="minorBidi" w:cs="Arial"/>
          <w:color w:val="000000"/>
          <w:sz w:val="28"/>
          <w:szCs w:val="28"/>
          <w:rtl/>
        </w:rPr>
        <w:t>بِسْمِ اللَّهِ الرَّحْمَٰنِ الرَّحِيمِ</w:t>
      </w:r>
    </w:p>
    <w:p w14:paraId="1F4CCD30" w14:textId="77777777" w:rsidR="00D61D8C" w:rsidRDefault="00D61D8C" w:rsidP="00D61D8C">
      <w:pPr>
        <w:pStyle w:val="auto-style19"/>
        <w:bidi/>
        <w:spacing w:before="100" w:beforeAutospacing="1" w:after="100" w:afterAutospacing="1"/>
        <w:jc w:val="both"/>
        <w:rPr>
          <w:rFonts w:asciiTheme="minorBidi" w:hAnsiTheme="minorBidi" w:cs="Arial"/>
          <w:color w:val="000000"/>
          <w:sz w:val="28"/>
          <w:szCs w:val="28"/>
          <w:rtl/>
        </w:rPr>
      </w:pPr>
      <w:r w:rsidRPr="00FB674B">
        <w:rPr>
          <w:rFonts w:asciiTheme="minorBidi" w:hAnsiTheme="minorBidi" w:cs="Arial"/>
          <w:color w:val="000000"/>
          <w:sz w:val="28"/>
          <w:szCs w:val="28"/>
          <w:rtl/>
        </w:rPr>
        <w:t xml:space="preserve">قُلْ أَعُوذُ </w:t>
      </w:r>
      <w:r w:rsidRPr="003405E6">
        <w:rPr>
          <w:rFonts w:asciiTheme="minorBidi" w:hAnsiTheme="minorBidi" w:cs="Arial"/>
          <w:b/>
          <w:bCs/>
          <w:color w:val="FF0000"/>
          <w:sz w:val="28"/>
          <w:szCs w:val="28"/>
          <w:rtl/>
        </w:rPr>
        <w:t>بِرَبِّ النَّاسِ</w:t>
      </w:r>
      <w:r w:rsidRPr="00FB674B">
        <w:rPr>
          <w:rFonts w:asciiTheme="minorBidi" w:hAnsiTheme="minorBidi" w:cs="Arial"/>
          <w:color w:val="000000"/>
          <w:sz w:val="28"/>
          <w:szCs w:val="28"/>
          <w:rtl/>
        </w:rPr>
        <w:t xml:space="preserve"> </w:t>
      </w:r>
      <w:r w:rsidRPr="00CB29AF">
        <w:rPr>
          <w:rFonts w:asciiTheme="minorBidi" w:hAnsiTheme="minorBidi" w:cs="Arial"/>
          <w:color w:val="000000"/>
          <w:cs/>
        </w:rPr>
        <w:t>‎</w:t>
      </w:r>
      <w:r w:rsidRPr="00CB29AF">
        <w:rPr>
          <w:rFonts w:asciiTheme="minorBidi" w:hAnsiTheme="minorBidi" w:cs="Arial"/>
          <w:color w:val="000000"/>
          <w:rtl/>
        </w:rPr>
        <w:t>﴿١﴾‏</w:t>
      </w:r>
      <w:r w:rsidRPr="00FB674B">
        <w:rPr>
          <w:rFonts w:asciiTheme="minorBidi" w:hAnsiTheme="minorBidi" w:cs="Arial"/>
          <w:color w:val="000000"/>
          <w:sz w:val="28"/>
          <w:szCs w:val="28"/>
          <w:rtl/>
        </w:rPr>
        <w:t xml:space="preserve"> مَلِكِ النَّاسِ </w:t>
      </w:r>
      <w:r w:rsidRPr="00CB29AF">
        <w:rPr>
          <w:rFonts w:asciiTheme="minorBidi" w:hAnsiTheme="minorBidi" w:cs="Arial"/>
          <w:color w:val="000000"/>
          <w:cs/>
        </w:rPr>
        <w:t>‎</w:t>
      </w:r>
      <w:r w:rsidRPr="00CB29AF">
        <w:rPr>
          <w:rFonts w:asciiTheme="minorBidi" w:hAnsiTheme="minorBidi" w:cs="Arial"/>
          <w:color w:val="000000"/>
          <w:rtl/>
        </w:rPr>
        <w:t>﴿٢﴾‏</w:t>
      </w:r>
      <w:r w:rsidRPr="00FB674B">
        <w:rPr>
          <w:rFonts w:asciiTheme="minorBidi" w:hAnsiTheme="minorBidi" w:cs="Arial"/>
          <w:color w:val="000000"/>
          <w:sz w:val="28"/>
          <w:szCs w:val="28"/>
          <w:rtl/>
        </w:rPr>
        <w:t xml:space="preserve"> إِلَٰهِ النَّاسِ </w:t>
      </w:r>
      <w:r w:rsidRPr="00FB674B">
        <w:rPr>
          <w:rFonts w:asciiTheme="minorBidi" w:hAnsiTheme="minorBidi" w:cs="Arial"/>
          <w:color w:val="000000"/>
          <w:sz w:val="28"/>
          <w:szCs w:val="28"/>
          <w:cs/>
        </w:rPr>
        <w:t>‎</w:t>
      </w:r>
      <w:r w:rsidRPr="00CB29AF">
        <w:rPr>
          <w:rFonts w:asciiTheme="minorBidi" w:hAnsiTheme="minorBidi" w:cs="Arial"/>
          <w:color w:val="000000"/>
          <w:rtl/>
        </w:rPr>
        <w:t>﴿٣﴾‏</w:t>
      </w:r>
      <w:r w:rsidRPr="00FB674B">
        <w:rPr>
          <w:rFonts w:asciiTheme="minorBidi" w:hAnsiTheme="minorBidi" w:cs="Arial"/>
          <w:color w:val="000000"/>
          <w:sz w:val="28"/>
          <w:szCs w:val="28"/>
          <w:rtl/>
        </w:rPr>
        <w:t xml:space="preserve"> مِن شَرِّ الْوَسْوَاسِ الْخَنَّاسِ </w:t>
      </w:r>
      <w:r w:rsidRPr="00CB29AF">
        <w:rPr>
          <w:rFonts w:asciiTheme="minorBidi" w:hAnsiTheme="minorBidi" w:cs="Arial"/>
          <w:color w:val="000000"/>
          <w:cs/>
        </w:rPr>
        <w:t>‎</w:t>
      </w:r>
      <w:r w:rsidRPr="00CB29AF">
        <w:rPr>
          <w:rFonts w:asciiTheme="minorBidi" w:hAnsiTheme="minorBidi" w:cs="Arial"/>
          <w:color w:val="000000"/>
          <w:rtl/>
        </w:rPr>
        <w:t>﴿٤﴾</w:t>
      </w:r>
      <w:r w:rsidRPr="00FB674B">
        <w:rPr>
          <w:rFonts w:asciiTheme="minorBidi" w:hAnsiTheme="minorBidi" w:cs="Arial"/>
          <w:color w:val="000000"/>
          <w:sz w:val="28"/>
          <w:szCs w:val="28"/>
          <w:rtl/>
        </w:rPr>
        <w:t xml:space="preserve">‏ الَّذِي يُوَسْوِسُ فِي صُدُورِ النَّاسِ </w:t>
      </w:r>
      <w:r w:rsidRPr="00CB29AF">
        <w:rPr>
          <w:rFonts w:asciiTheme="minorBidi" w:hAnsiTheme="minorBidi" w:cs="Arial"/>
          <w:color w:val="000000"/>
          <w:cs/>
        </w:rPr>
        <w:t>‎</w:t>
      </w:r>
      <w:r w:rsidRPr="00CB29AF">
        <w:rPr>
          <w:rFonts w:asciiTheme="minorBidi" w:hAnsiTheme="minorBidi" w:cs="Arial"/>
          <w:color w:val="000000"/>
          <w:rtl/>
        </w:rPr>
        <w:t>﴿٥﴾‏</w:t>
      </w:r>
      <w:r w:rsidRPr="00FB674B">
        <w:rPr>
          <w:rFonts w:asciiTheme="minorBidi" w:hAnsiTheme="minorBidi" w:cs="Arial"/>
          <w:color w:val="000000"/>
          <w:sz w:val="28"/>
          <w:szCs w:val="28"/>
          <w:rtl/>
        </w:rPr>
        <w:t xml:space="preserve"> مِنَ الْجِنَّةِ وَالنَّاسِ </w:t>
      </w:r>
      <w:r w:rsidRPr="00CB29AF">
        <w:rPr>
          <w:rFonts w:asciiTheme="minorBidi" w:hAnsiTheme="minorBidi" w:cs="Arial"/>
          <w:color w:val="000000"/>
          <w:cs/>
        </w:rPr>
        <w:t>‎</w:t>
      </w:r>
      <w:r w:rsidRPr="00CB29AF">
        <w:rPr>
          <w:rFonts w:asciiTheme="minorBidi" w:hAnsiTheme="minorBidi" w:cs="Arial"/>
          <w:color w:val="000000"/>
          <w:rtl/>
        </w:rPr>
        <w:t>﴿٦﴾‏</w:t>
      </w:r>
      <w:r w:rsidRPr="00FB674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(الناس ، </w:t>
      </w:r>
      <w:r>
        <w:rPr>
          <w:rFonts w:asciiTheme="minorBidi" w:hAnsiTheme="minorBidi" w:cs="Arial" w:hint="cs"/>
          <w:color w:val="000000"/>
          <w:rtl/>
        </w:rPr>
        <w:t>114: 1</w:t>
      </w:r>
      <w:r>
        <w:rPr>
          <w:rFonts w:asciiTheme="minorBidi" w:hAnsiTheme="minorBidi" w:cs="Arial" w:hint="cs"/>
          <w:color w:val="000000"/>
          <w:sz w:val="28"/>
          <w:szCs w:val="28"/>
          <w:rtl/>
        </w:rPr>
        <w:t>).</w:t>
      </w:r>
    </w:p>
    <w:p w14:paraId="60685B84" w14:textId="77777777" w:rsidR="00D61D8C" w:rsidRDefault="00D61D8C" w:rsidP="00D61D8C">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theme="minorBidi"/>
          <w:color w:val="000000"/>
          <w:sz w:val="20"/>
          <w:szCs w:val="20"/>
        </w:rPr>
        <w:t>In the Name of Allah, the Beneficent, the Merciful</w:t>
      </w:r>
    </w:p>
    <w:p w14:paraId="658C6830" w14:textId="778987A3" w:rsidR="006C6D26" w:rsidRDefault="00D61D8C" w:rsidP="005E77F1">
      <w:pPr>
        <w:pStyle w:val="auto-style19"/>
        <w:spacing w:before="100" w:beforeAutospacing="1" w:after="100" w:afterAutospacing="1"/>
        <w:rPr>
          <w:rFonts w:asciiTheme="minorBidi" w:hAnsiTheme="minorBidi" w:cstheme="minorBidi"/>
          <w:color w:val="000000"/>
          <w:sz w:val="20"/>
          <w:szCs w:val="20"/>
        </w:rPr>
      </w:pPr>
      <w:r w:rsidRPr="00FB674B">
        <w:rPr>
          <w:rFonts w:asciiTheme="minorBidi" w:hAnsiTheme="minorBidi" w:cstheme="minorBidi"/>
          <w:color w:val="000000"/>
          <w:sz w:val="20"/>
          <w:szCs w:val="20"/>
        </w:rPr>
        <w:t>Say</w:t>
      </w:r>
      <w:r>
        <w:rPr>
          <w:rFonts w:asciiTheme="minorBidi" w:hAnsiTheme="minorBidi" w:cstheme="minorBidi"/>
          <w:color w:val="000000"/>
          <w:sz w:val="20"/>
          <w:szCs w:val="20"/>
        </w:rPr>
        <w:t>:</w:t>
      </w:r>
      <w:r w:rsidRPr="00FB674B">
        <w:rPr>
          <w:rFonts w:asciiTheme="minorBidi" w:hAnsiTheme="minorBidi" w:cstheme="minorBidi"/>
          <w:color w:val="000000"/>
          <w:sz w:val="20"/>
          <w:szCs w:val="20"/>
        </w:rPr>
        <w:t xml:space="preserve"> "I seek refuge </w:t>
      </w:r>
      <w:r>
        <w:rPr>
          <w:rFonts w:asciiTheme="minorBidi" w:hAnsiTheme="minorBidi" w:cstheme="minorBidi"/>
          <w:color w:val="000000"/>
          <w:sz w:val="20"/>
          <w:szCs w:val="20"/>
        </w:rPr>
        <w:t>with</w:t>
      </w:r>
      <w:r w:rsidRPr="00FB674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FB674B">
        <w:rPr>
          <w:rFonts w:asciiTheme="minorBidi" w:hAnsiTheme="minorBidi" w:cstheme="minorBidi"/>
          <w:color w:val="000000"/>
          <w:sz w:val="20"/>
          <w:szCs w:val="20"/>
        </w:rPr>
        <w:t>the</w:t>
      </w:r>
      <w:r>
        <w:rPr>
          <w:rFonts w:asciiTheme="minorBidi" w:hAnsiTheme="minorBidi" w:cstheme="minorBidi"/>
          <w:color w:val="000000"/>
          <w:sz w:val="20"/>
          <w:szCs w:val="20"/>
        </w:rPr>
        <w:t>)</w:t>
      </w:r>
      <w:r w:rsidRPr="00FB674B">
        <w:rPr>
          <w:rFonts w:asciiTheme="minorBidi" w:hAnsiTheme="minorBidi" w:cstheme="minorBidi"/>
          <w:color w:val="000000"/>
          <w:sz w:val="20"/>
          <w:szCs w:val="20"/>
        </w:rPr>
        <w:t xml:space="preserve"> Lord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xml:space="preserve">, (1) Sovereign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xml:space="preserve">. (2) God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(3) From the evil of the retreating whisperer</w:t>
      </w:r>
      <w:r>
        <w:rPr>
          <w:rFonts w:asciiTheme="minorBidi" w:hAnsiTheme="minorBidi" w:cstheme="minorBidi"/>
          <w:color w:val="000000"/>
          <w:sz w:val="20"/>
          <w:szCs w:val="20"/>
        </w:rPr>
        <w:t xml:space="preserve"> (Shaytan, Satan),</w:t>
      </w:r>
      <w:r w:rsidRPr="00FB674B">
        <w:rPr>
          <w:rFonts w:asciiTheme="minorBidi" w:hAnsiTheme="minorBidi" w:cstheme="minorBidi"/>
          <w:color w:val="000000"/>
          <w:sz w:val="20"/>
          <w:szCs w:val="20"/>
        </w:rPr>
        <w:t xml:space="preserve"> (4) </w:t>
      </w:r>
      <w:r>
        <w:rPr>
          <w:rFonts w:asciiTheme="minorBidi" w:hAnsiTheme="minorBidi" w:cstheme="minorBidi"/>
          <w:color w:val="000000"/>
          <w:sz w:val="20"/>
          <w:szCs w:val="20"/>
        </w:rPr>
        <w:t>w</w:t>
      </w:r>
      <w:r w:rsidRPr="00FB674B">
        <w:rPr>
          <w:rFonts w:asciiTheme="minorBidi" w:hAnsiTheme="minorBidi" w:cstheme="minorBidi"/>
          <w:color w:val="000000"/>
          <w:sz w:val="20"/>
          <w:szCs w:val="20"/>
        </w:rPr>
        <w:t xml:space="preserve">ho whispers </w:t>
      </w:r>
      <w:r>
        <w:rPr>
          <w:rFonts w:asciiTheme="minorBidi" w:hAnsiTheme="minorBidi" w:cstheme="minorBidi"/>
          <w:color w:val="000000"/>
          <w:sz w:val="20"/>
          <w:szCs w:val="20"/>
        </w:rPr>
        <w:t>(</w:t>
      </w:r>
      <w:r w:rsidRPr="00FB674B">
        <w:rPr>
          <w:rFonts w:asciiTheme="minorBidi" w:hAnsiTheme="minorBidi" w:cstheme="minorBidi"/>
          <w:color w:val="000000"/>
          <w:sz w:val="20"/>
          <w:szCs w:val="20"/>
        </w:rPr>
        <w:t>evil</w:t>
      </w:r>
      <w:r>
        <w:rPr>
          <w:rFonts w:asciiTheme="minorBidi" w:hAnsiTheme="minorBidi" w:cstheme="minorBidi"/>
          <w:color w:val="000000"/>
          <w:sz w:val="20"/>
          <w:szCs w:val="20"/>
        </w:rPr>
        <w:t>)</w:t>
      </w:r>
      <w:r w:rsidRPr="00FB674B">
        <w:rPr>
          <w:rFonts w:asciiTheme="minorBidi" w:hAnsiTheme="minorBidi" w:cstheme="minorBidi"/>
          <w:color w:val="000000"/>
          <w:sz w:val="20"/>
          <w:szCs w:val="20"/>
        </w:rPr>
        <w:t xml:space="preserve"> into the </w:t>
      </w:r>
      <w:r>
        <w:rPr>
          <w:rFonts w:asciiTheme="minorBidi" w:hAnsiTheme="minorBidi" w:cstheme="minorBidi"/>
          <w:color w:val="000000"/>
          <w:sz w:val="20"/>
          <w:szCs w:val="20"/>
        </w:rPr>
        <w:t>chests</w:t>
      </w:r>
      <w:r w:rsidRPr="00FB674B">
        <w:rPr>
          <w:rFonts w:asciiTheme="minorBidi" w:hAnsiTheme="minorBidi" w:cstheme="minorBidi"/>
          <w:color w:val="000000"/>
          <w:sz w:val="20"/>
          <w:szCs w:val="20"/>
        </w:rPr>
        <w:t xml:space="preserve">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xml:space="preserve"> (5) </w:t>
      </w:r>
      <w:r>
        <w:rPr>
          <w:rFonts w:asciiTheme="minorBidi" w:hAnsiTheme="minorBidi" w:cstheme="minorBidi"/>
          <w:color w:val="000000"/>
          <w:sz w:val="20"/>
          <w:szCs w:val="20"/>
        </w:rPr>
        <w:t>f</w:t>
      </w:r>
      <w:r w:rsidRPr="00FB674B">
        <w:rPr>
          <w:rFonts w:asciiTheme="minorBidi" w:hAnsiTheme="minorBidi" w:cstheme="minorBidi"/>
          <w:color w:val="000000"/>
          <w:sz w:val="20"/>
          <w:szCs w:val="20"/>
        </w:rPr>
        <w:t xml:space="preserve">rom among the jinn and </w:t>
      </w:r>
      <w:r>
        <w:rPr>
          <w:rFonts w:asciiTheme="minorBidi" w:hAnsiTheme="minorBidi" w:cstheme="minorBidi"/>
          <w:color w:val="000000"/>
          <w:sz w:val="20"/>
          <w:szCs w:val="20"/>
        </w:rPr>
        <w:t>the (human) people</w:t>
      </w:r>
      <w:r w:rsidRPr="00FB674B">
        <w:rPr>
          <w:rFonts w:asciiTheme="minorBidi" w:hAnsiTheme="minorBidi" w:cstheme="minorBidi"/>
          <w:color w:val="000000"/>
          <w:sz w:val="20"/>
          <w:szCs w:val="20"/>
        </w:rPr>
        <w:t>." (6)</w:t>
      </w:r>
      <w:r>
        <w:rPr>
          <w:rFonts w:asciiTheme="minorBidi" w:hAnsiTheme="minorBidi" w:cstheme="minorBidi"/>
          <w:color w:val="000000"/>
          <w:sz w:val="20"/>
          <w:szCs w:val="20"/>
        </w:rPr>
        <w:t xml:space="preserve"> (Al-Nas, 114: 1-6).</w:t>
      </w:r>
    </w:p>
    <w:p w14:paraId="4EF8C900" w14:textId="7B0A6269" w:rsidR="00AD1E9B" w:rsidRDefault="00AD1E9B" w:rsidP="002A5152">
      <w:pPr>
        <w:pStyle w:val="auto-style19"/>
        <w:spacing w:before="100" w:beforeAutospacing="1" w:after="100" w:afterAutospacing="1"/>
        <w:jc w:val="both"/>
        <w:rPr>
          <w:rFonts w:asciiTheme="minorBidi" w:hAnsiTheme="minorBidi" w:cstheme="minorBidi"/>
          <w:color w:val="000000" w:themeColor="text1"/>
          <w:sz w:val="20"/>
          <w:szCs w:val="20"/>
          <w:rtl/>
        </w:rPr>
      </w:pPr>
      <w:r>
        <w:rPr>
          <w:rFonts w:asciiTheme="minorBidi" w:hAnsiTheme="minorBidi" w:cstheme="minorBidi"/>
          <w:color w:val="000000"/>
          <w:sz w:val="20"/>
          <w:szCs w:val="20"/>
        </w:rPr>
        <w:t xml:space="preserve">We learn </w:t>
      </w:r>
      <w:r w:rsidR="002A5152">
        <w:rPr>
          <w:rFonts w:asciiTheme="minorBidi" w:hAnsiTheme="minorBidi" w:cstheme="minorBidi"/>
          <w:color w:val="000000"/>
          <w:sz w:val="20"/>
          <w:szCs w:val="20"/>
        </w:rPr>
        <w:t>from</w:t>
      </w:r>
      <w:r>
        <w:rPr>
          <w:rFonts w:asciiTheme="minorBidi" w:hAnsiTheme="minorBidi" w:cstheme="minorBidi"/>
          <w:color w:val="000000"/>
          <w:sz w:val="20"/>
          <w:szCs w:val="20"/>
        </w:rPr>
        <w:t xml:space="preserve"> the Holy Quran that </w:t>
      </w:r>
      <w:r w:rsidRPr="00285CB1">
        <w:rPr>
          <w:rFonts w:asciiTheme="minorBidi" w:hAnsiTheme="minorBidi" w:cstheme="minorBidi"/>
          <w:color w:val="000000" w:themeColor="text1"/>
          <w:sz w:val="20"/>
          <w:szCs w:val="20"/>
        </w:rPr>
        <w:t xml:space="preserve">there is no authority </w:t>
      </w:r>
      <w:r>
        <w:rPr>
          <w:rFonts w:asciiTheme="minorBidi" w:hAnsiTheme="minorBidi" w:cstheme="minorBidi"/>
          <w:color w:val="000000" w:themeColor="text1"/>
          <w:sz w:val="20"/>
          <w:szCs w:val="20"/>
        </w:rPr>
        <w:t xml:space="preserve">for the  Shaytan (Satan) </w:t>
      </w:r>
      <w:r w:rsidRPr="00285CB1">
        <w:rPr>
          <w:rFonts w:asciiTheme="minorBidi" w:hAnsiTheme="minorBidi" w:cstheme="minorBidi"/>
          <w:color w:val="000000" w:themeColor="text1"/>
          <w:sz w:val="20"/>
          <w:szCs w:val="20"/>
        </w:rPr>
        <w:t>over those who have believed and rely upon their Lord. His authority is only over those who take him as an ally</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and those who</w:t>
      </w:r>
      <w:r w:rsidR="002A5152">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through him</w:t>
      </w:r>
      <w:r w:rsidR="002A5152">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associate others with Allah </w:t>
      </w:r>
      <w:r>
        <w:rPr>
          <w:rFonts w:asciiTheme="minorBidi" w:hAnsiTheme="minorBidi" w:cstheme="minorBidi"/>
          <w:color w:val="000000" w:themeColor="text1"/>
          <w:sz w:val="20"/>
          <w:szCs w:val="20"/>
        </w:rPr>
        <w:t>(Al-Na’hl, 16: 98-100). Al-Shay</w:t>
      </w:r>
      <w:r w:rsidRPr="00C86B0F">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 xml:space="preserve">an (Satan) </w:t>
      </w:r>
      <w:r w:rsidR="002A5152">
        <w:rPr>
          <w:rFonts w:asciiTheme="minorBidi" w:hAnsiTheme="minorBidi" w:cstheme="minorBidi"/>
          <w:color w:val="000000" w:themeColor="text1"/>
          <w:sz w:val="20"/>
          <w:szCs w:val="20"/>
        </w:rPr>
        <w:t xml:space="preserve">is described </w:t>
      </w:r>
      <w:r>
        <w:rPr>
          <w:rFonts w:asciiTheme="minorBidi" w:hAnsiTheme="minorBidi" w:cstheme="minorBidi"/>
          <w:color w:val="000000" w:themeColor="text1"/>
          <w:sz w:val="20"/>
          <w:szCs w:val="20"/>
        </w:rPr>
        <w:t xml:space="preserve">as a “retreating whisperer,” who retreats after whispering evil, particularly </w:t>
      </w:r>
      <w:r w:rsidR="002A5152">
        <w:rPr>
          <w:rFonts w:asciiTheme="minorBidi" w:hAnsiTheme="minorBidi" w:cstheme="minorBidi"/>
          <w:color w:val="000000" w:themeColor="text1"/>
          <w:sz w:val="20"/>
          <w:szCs w:val="20"/>
        </w:rPr>
        <w:t>when</w:t>
      </w:r>
      <w:r>
        <w:rPr>
          <w:rFonts w:asciiTheme="minorBidi" w:hAnsiTheme="minorBidi" w:cstheme="minorBidi"/>
          <w:color w:val="000000" w:themeColor="text1"/>
          <w:sz w:val="20"/>
          <w:szCs w:val="20"/>
        </w:rPr>
        <w:t xml:space="preserve"> believer</w:t>
      </w:r>
      <w:r w:rsidR="002A5152">
        <w:rPr>
          <w:rFonts w:asciiTheme="minorBidi" w:hAnsiTheme="minorBidi" w:cstheme="minorBidi"/>
          <w:color w:val="000000" w:themeColor="text1"/>
          <w:sz w:val="20"/>
          <w:szCs w:val="20"/>
        </w:rPr>
        <w:t>s</w:t>
      </w:r>
      <w:r>
        <w:rPr>
          <w:rFonts w:asciiTheme="minorBidi" w:hAnsiTheme="minorBidi" w:cstheme="minorBidi"/>
          <w:color w:val="000000" w:themeColor="text1"/>
          <w:sz w:val="20"/>
          <w:szCs w:val="20"/>
        </w:rPr>
        <w:t xml:space="preserve"> mention the Name of Allah </w:t>
      </w:r>
      <w:r>
        <w:rPr>
          <w:rFonts w:asciiTheme="minorBidi" w:hAnsiTheme="minorBidi" w:cstheme="minorBidi"/>
          <w:color w:val="000000"/>
          <w:sz w:val="20"/>
          <w:szCs w:val="20"/>
        </w:rPr>
        <w:t>(Al-Nas, 114: 4).</w:t>
      </w:r>
      <w:r w:rsidR="007C4286">
        <w:rPr>
          <w:rFonts w:asciiTheme="minorBidi" w:hAnsiTheme="minorBidi" w:cstheme="minorBidi"/>
          <w:color w:val="000000"/>
          <w:sz w:val="20"/>
          <w:szCs w:val="20"/>
        </w:rPr>
        <w:t xml:space="preserve"> On the Day of Reckoning, he will say to those who follow him that he had no authority (power) over them, during their lower life. He only </w:t>
      </w:r>
      <w:r w:rsidR="007C4286" w:rsidRPr="00601A2A">
        <w:rPr>
          <w:rFonts w:asciiTheme="minorBidi" w:hAnsiTheme="minorBidi" w:cstheme="minorBidi"/>
          <w:color w:val="000000" w:themeColor="text1"/>
          <w:sz w:val="20"/>
          <w:szCs w:val="20"/>
        </w:rPr>
        <w:t xml:space="preserve">invited </w:t>
      </w:r>
      <w:r w:rsidR="00896B4D">
        <w:rPr>
          <w:rFonts w:asciiTheme="minorBidi" w:hAnsiTheme="minorBidi" w:cstheme="minorBidi"/>
          <w:color w:val="000000" w:themeColor="text1"/>
          <w:sz w:val="20"/>
          <w:szCs w:val="20"/>
        </w:rPr>
        <w:t>them to do evil</w:t>
      </w:r>
      <w:r w:rsidR="007C4286" w:rsidRPr="00601A2A">
        <w:rPr>
          <w:rFonts w:asciiTheme="minorBidi" w:hAnsiTheme="minorBidi" w:cstheme="minorBidi"/>
          <w:color w:val="000000" w:themeColor="text1"/>
          <w:sz w:val="20"/>
          <w:szCs w:val="20"/>
        </w:rPr>
        <w:t xml:space="preserve"> and </w:t>
      </w:r>
      <w:r w:rsidR="00896B4D">
        <w:rPr>
          <w:rFonts w:asciiTheme="minorBidi" w:hAnsiTheme="minorBidi" w:cstheme="minorBidi"/>
          <w:color w:val="000000" w:themeColor="text1"/>
          <w:sz w:val="20"/>
          <w:szCs w:val="20"/>
        </w:rPr>
        <w:t>they</w:t>
      </w:r>
      <w:r w:rsidR="007C4286" w:rsidRPr="00601A2A">
        <w:rPr>
          <w:rFonts w:asciiTheme="minorBidi" w:hAnsiTheme="minorBidi" w:cstheme="minorBidi"/>
          <w:color w:val="000000" w:themeColor="text1"/>
          <w:sz w:val="20"/>
          <w:szCs w:val="20"/>
        </w:rPr>
        <w:t xml:space="preserve"> responded to </w:t>
      </w:r>
      <w:r w:rsidR="00026355">
        <w:rPr>
          <w:rFonts w:asciiTheme="minorBidi" w:hAnsiTheme="minorBidi" w:cstheme="minorBidi"/>
          <w:color w:val="000000" w:themeColor="text1"/>
          <w:sz w:val="20"/>
          <w:szCs w:val="20"/>
        </w:rPr>
        <w:t>him</w:t>
      </w:r>
      <w:r w:rsidR="007C4286" w:rsidRPr="00601A2A">
        <w:rPr>
          <w:rFonts w:asciiTheme="minorBidi" w:hAnsiTheme="minorBidi" w:cstheme="minorBidi"/>
          <w:color w:val="000000" w:themeColor="text1"/>
          <w:sz w:val="20"/>
          <w:szCs w:val="20"/>
        </w:rPr>
        <w:t>. So</w:t>
      </w:r>
      <w:r w:rsidR="007C4286">
        <w:rPr>
          <w:rFonts w:asciiTheme="minorBidi" w:hAnsiTheme="minorBidi" w:cstheme="minorBidi"/>
          <w:color w:val="000000" w:themeColor="text1"/>
          <w:sz w:val="20"/>
          <w:szCs w:val="20"/>
        </w:rPr>
        <w:t>,</w:t>
      </w:r>
      <w:r w:rsidR="007C4286" w:rsidRPr="00601A2A">
        <w:rPr>
          <w:rFonts w:asciiTheme="minorBidi" w:hAnsiTheme="minorBidi" w:cstheme="minorBidi"/>
          <w:color w:val="000000" w:themeColor="text1"/>
          <w:sz w:val="20"/>
          <w:szCs w:val="20"/>
        </w:rPr>
        <w:t xml:space="preserve"> </w:t>
      </w:r>
      <w:r w:rsidR="00026355">
        <w:rPr>
          <w:rFonts w:asciiTheme="minorBidi" w:hAnsiTheme="minorBidi" w:cstheme="minorBidi"/>
          <w:color w:val="000000" w:themeColor="text1"/>
          <w:sz w:val="20"/>
          <w:szCs w:val="20"/>
        </w:rPr>
        <w:t>they should only</w:t>
      </w:r>
      <w:r w:rsidR="007C4286" w:rsidRPr="00601A2A">
        <w:rPr>
          <w:rFonts w:asciiTheme="minorBidi" w:hAnsiTheme="minorBidi" w:cstheme="minorBidi"/>
          <w:color w:val="000000" w:themeColor="text1"/>
          <w:sz w:val="20"/>
          <w:szCs w:val="20"/>
        </w:rPr>
        <w:t xml:space="preserve"> blame yourselves</w:t>
      </w:r>
      <w:r w:rsidR="00026355">
        <w:rPr>
          <w:rFonts w:asciiTheme="minorBidi" w:hAnsiTheme="minorBidi" w:cstheme="minorBidi"/>
          <w:color w:val="000000" w:themeColor="text1"/>
          <w:sz w:val="20"/>
          <w:szCs w:val="20"/>
        </w:rPr>
        <w:t>, not him</w:t>
      </w:r>
      <w:r w:rsidR="007C4286">
        <w:rPr>
          <w:rFonts w:asciiTheme="minorBidi" w:hAnsiTheme="minorBidi" w:cstheme="minorBidi"/>
          <w:color w:val="000000" w:themeColor="text1"/>
          <w:sz w:val="20"/>
          <w:szCs w:val="20"/>
        </w:rPr>
        <w:t xml:space="preserve"> (Ibraheem, 14: 22).</w:t>
      </w:r>
    </w:p>
    <w:p w14:paraId="03EB8562" w14:textId="77777777" w:rsidR="006C6D26" w:rsidRDefault="006C6D26" w:rsidP="001E71EE">
      <w:pPr>
        <w:pStyle w:val="auto-style19"/>
        <w:bidi/>
        <w:spacing w:before="100" w:beforeAutospacing="1" w:after="100" w:afterAutospacing="1"/>
        <w:jc w:val="both"/>
        <w:rPr>
          <w:rFonts w:asciiTheme="minorBidi" w:hAnsiTheme="minorBidi" w:cs="Arial"/>
          <w:color w:val="000000" w:themeColor="text1"/>
          <w:sz w:val="28"/>
          <w:szCs w:val="28"/>
          <w:rtl/>
        </w:rPr>
      </w:pPr>
      <w:r w:rsidRPr="00285CB1">
        <w:rPr>
          <w:rFonts w:asciiTheme="minorBidi" w:hAnsiTheme="minorBidi" w:cs="Arial"/>
          <w:color w:val="000000" w:themeColor="text1"/>
          <w:sz w:val="28"/>
          <w:szCs w:val="28"/>
          <w:rtl/>
        </w:rPr>
        <w:t xml:space="preserve">فَإِذَا قَرَأْتَ الْقُرْآنَ فَاسْتَعِذْ بِاللَّهِ مِنَ الشَّيْطَانِ الرَّجِيمِ </w:t>
      </w:r>
      <w:r w:rsidRPr="004174E1">
        <w:rPr>
          <w:rFonts w:asciiTheme="minorBidi" w:hAnsiTheme="minorBidi" w:cstheme="minorBidi"/>
          <w:color w:val="000000" w:themeColor="text1"/>
          <w:cs/>
        </w:rPr>
        <w:t>‎</w:t>
      </w:r>
      <w:r w:rsidRPr="004174E1">
        <w:rPr>
          <w:rFonts w:asciiTheme="minorBidi" w:hAnsiTheme="minorBidi" w:cs="Arial"/>
          <w:color w:val="000000" w:themeColor="text1"/>
          <w:rtl/>
        </w:rPr>
        <w:t>﴿٩٨﴾‏</w:t>
      </w:r>
      <w:r w:rsidRPr="00285CB1">
        <w:rPr>
          <w:rFonts w:asciiTheme="minorBidi" w:hAnsiTheme="minorBidi" w:cs="Arial"/>
          <w:color w:val="000000" w:themeColor="text1"/>
          <w:sz w:val="28"/>
          <w:szCs w:val="28"/>
          <w:rtl/>
        </w:rPr>
        <w:t xml:space="preserve"> إِنَّهُ لَيْسَ لَهُ سُلْطَانٌ عَلَى الَّذِينَ آمَنُوا وَعَلَىٰ رَبِّهِمْ يَتَوَكَّلُونَ </w:t>
      </w:r>
      <w:r w:rsidRPr="00285CB1">
        <w:rPr>
          <w:rFonts w:asciiTheme="minorBidi" w:hAnsiTheme="minorBidi" w:cstheme="minorBidi"/>
          <w:color w:val="000000" w:themeColor="text1"/>
          <w:sz w:val="28"/>
          <w:szCs w:val="28"/>
          <w:cs/>
        </w:rPr>
        <w:t>‎</w:t>
      </w:r>
      <w:r w:rsidRPr="004174E1">
        <w:rPr>
          <w:rFonts w:asciiTheme="minorBidi" w:hAnsiTheme="minorBidi" w:cs="Arial"/>
          <w:color w:val="000000" w:themeColor="text1"/>
          <w:rtl/>
        </w:rPr>
        <w:t>﴿٩٩﴾</w:t>
      </w:r>
      <w:r w:rsidRPr="00285CB1">
        <w:rPr>
          <w:rFonts w:asciiTheme="minorBidi" w:hAnsiTheme="minorBidi" w:cs="Arial"/>
          <w:color w:val="000000" w:themeColor="text1"/>
          <w:sz w:val="28"/>
          <w:szCs w:val="28"/>
          <w:rtl/>
        </w:rPr>
        <w:t xml:space="preserve">‏ إِنَّمَا سُلْطَانُهُ عَلَى الَّذِينَ يَتَوَلَّوْنَهُ وَالَّذِينَ هُم بِهِ مُشْرِكُونَ </w:t>
      </w:r>
      <w:r w:rsidRPr="004174E1">
        <w:rPr>
          <w:rFonts w:asciiTheme="minorBidi" w:hAnsiTheme="minorBidi" w:cstheme="minorBidi"/>
          <w:color w:val="000000" w:themeColor="text1"/>
          <w:cs/>
        </w:rPr>
        <w:t>‎</w:t>
      </w:r>
      <w:r w:rsidRPr="004174E1">
        <w:rPr>
          <w:rFonts w:asciiTheme="minorBidi" w:hAnsiTheme="minorBidi" w:cs="Arial"/>
          <w:color w:val="000000" w:themeColor="text1"/>
          <w:rtl/>
        </w:rPr>
        <w:t>﴿١٠٠﴾‏</w:t>
      </w:r>
      <w:r>
        <w:rPr>
          <w:rFonts w:asciiTheme="minorBidi" w:hAnsiTheme="minorBidi" w:cs="Arial" w:hint="cs"/>
          <w:color w:val="000000" w:themeColor="text1"/>
          <w:sz w:val="28"/>
          <w:szCs w:val="28"/>
          <w:rtl/>
        </w:rPr>
        <w:t xml:space="preserve"> (النَّحْلُ ، </w:t>
      </w:r>
      <w:r>
        <w:rPr>
          <w:rFonts w:asciiTheme="minorBidi" w:hAnsiTheme="minorBidi" w:cs="Arial" w:hint="cs"/>
          <w:color w:val="000000" w:themeColor="text1"/>
          <w:rtl/>
        </w:rPr>
        <w:t>16: 98-100</w:t>
      </w:r>
      <w:r>
        <w:rPr>
          <w:rFonts w:asciiTheme="minorBidi" w:hAnsiTheme="minorBidi" w:cs="Arial" w:hint="cs"/>
          <w:color w:val="000000" w:themeColor="text1"/>
          <w:sz w:val="28"/>
          <w:szCs w:val="28"/>
          <w:rtl/>
        </w:rPr>
        <w:t>).</w:t>
      </w:r>
    </w:p>
    <w:p w14:paraId="7D68C409" w14:textId="77777777" w:rsidR="006C6D26" w:rsidRDefault="006C6D26" w:rsidP="001E71EE">
      <w:pPr>
        <w:pStyle w:val="auto-style19"/>
        <w:bidi/>
        <w:spacing w:before="100" w:beforeAutospacing="1" w:after="100" w:afterAutospacing="1"/>
        <w:jc w:val="both"/>
        <w:rPr>
          <w:rFonts w:asciiTheme="minorBidi" w:hAnsiTheme="minorBidi" w:cs="Arial"/>
          <w:color w:val="000000" w:themeColor="text1"/>
          <w:sz w:val="28"/>
          <w:szCs w:val="28"/>
          <w:rtl/>
        </w:rPr>
      </w:pPr>
      <w:r w:rsidRPr="00D97187">
        <w:rPr>
          <w:rFonts w:asciiTheme="minorBidi" w:hAnsiTheme="minorBidi" w:cs="Arial"/>
          <w:color w:val="000000" w:themeColor="text1"/>
          <w:sz w:val="28"/>
          <w:szCs w:val="28"/>
          <w:rtl/>
        </w:rPr>
        <w:t>وَقَالَ الشَّيْطَانُ لَمَّا قُضِيَ الْأَمْرُ إِنَّ اللَّهَ وَعَدَكُمْ وَعْدَ الْحَقِّ وَوَعَدتُّكُمْ فَأَخْلَفْتُكُمْ ۖ وَمَا كَانَ لِيَ عَلَيْكُم مِّن سُلْطَانٍ إِلَّا أَن دَعَوْتُكُمْ فَاسْتَجَبْتُمْ لِي ۖ فَلَا تَلُومُونِي وَلُومُوا أَنفُسَكُم ۖ</w:t>
      </w:r>
      <w:r>
        <w:rPr>
          <w:rFonts w:asciiTheme="minorBidi" w:hAnsiTheme="minorBidi" w:cs="Arial" w:hint="cs"/>
          <w:color w:val="000000" w:themeColor="text1"/>
          <w:sz w:val="28"/>
          <w:szCs w:val="28"/>
          <w:rtl/>
        </w:rPr>
        <w:t xml:space="preserve"> ... (إبْرَاهِيمُ ، </w:t>
      </w:r>
      <w:r w:rsidRPr="00D97187">
        <w:rPr>
          <w:rFonts w:asciiTheme="minorBidi" w:hAnsiTheme="minorBidi" w:cs="Arial" w:hint="cs"/>
          <w:color w:val="000000" w:themeColor="text1"/>
          <w:rtl/>
        </w:rPr>
        <w:t>14: 22</w:t>
      </w:r>
      <w:r>
        <w:rPr>
          <w:rFonts w:asciiTheme="minorBidi" w:hAnsiTheme="minorBidi" w:cs="Arial" w:hint="cs"/>
          <w:color w:val="000000" w:themeColor="text1"/>
          <w:sz w:val="28"/>
          <w:szCs w:val="28"/>
          <w:rtl/>
        </w:rPr>
        <w:t>).</w:t>
      </w:r>
    </w:p>
    <w:p w14:paraId="37357964" w14:textId="77777777" w:rsidR="006C6D26" w:rsidRDefault="006C6D26" w:rsidP="00E00B05">
      <w:pPr>
        <w:pStyle w:val="auto-style19"/>
        <w:spacing w:before="100" w:beforeAutospacing="1" w:after="100" w:afterAutospacing="1"/>
        <w:jc w:val="both"/>
        <w:rPr>
          <w:rFonts w:asciiTheme="minorBidi" w:hAnsiTheme="minorBidi" w:cstheme="minorBidi"/>
          <w:color w:val="000000" w:themeColor="text1"/>
          <w:sz w:val="20"/>
          <w:szCs w:val="20"/>
          <w:rtl/>
        </w:rPr>
      </w:pPr>
      <w:r w:rsidRPr="00285CB1">
        <w:rPr>
          <w:rFonts w:asciiTheme="minorBidi" w:hAnsiTheme="minorBidi" w:cstheme="minorBidi"/>
          <w:color w:val="000000" w:themeColor="text1"/>
          <w:sz w:val="20"/>
          <w:szCs w:val="20"/>
        </w:rPr>
        <w:t>So</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when you recite the Quran, </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first</w:t>
      </w:r>
      <w:r>
        <w:rPr>
          <w:rFonts w:asciiTheme="minorBidi" w:hAnsiTheme="minorBidi" w:cstheme="minorBidi"/>
          <w:color w:val="000000" w:themeColor="text1"/>
          <w:sz w:val="20"/>
          <w:szCs w:val="20"/>
        </w:rPr>
        <w:t xml:space="preserve">) </w:t>
      </w:r>
      <w:r w:rsidRPr="00285CB1">
        <w:rPr>
          <w:rFonts w:asciiTheme="minorBidi" w:hAnsiTheme="minorBidi" w:cstheme="minorBidi"/>
          <w:color w:val="000000" w:themeColor="text1"/>
          <w:sz w:val="20"/>
          <w:szCs w:val="20"/>
        </w:rPr>
        <w:t xml:space="preserve">seek refuge </w:t>
      </w:r>
      <w:r>
        <w:rPr>
          <w:rFonts w:asciiTheme="minorBidi" w:hAnsiTheme="minorBidi" w:cstheme="minorBidi"/>
          <w:color w:val="000000" w:themeColor="text1"/>
          <w:sz w:val="20"/>
          <w:szCs w:val="20"/>
        </w:rPr>
        <w:t>with</w:t>
      </w:r>
      <w:r w:rsidRPr="00285CB1">
        <w:rPr>
          <w:rFonts w:asciiTheme="minorBidi" w:hAnsiTheme="minorBidi" w:cstheme="minorBidi"/>
          <w:color w:val="000000" w:themeColor="text1"/>
          <w:sz w:val="20"/>
          <w:szCs w:val="20"/>
        </w:rPr>
        <w:t xml:space="preserve"> Allah from</w:t>
      </w:r>
      <w:r>
        <w:rPr>
          <w:rFonts w:asciiTheme="minorBidi" w:hAnsiTheme="minorBidi" w:cstheme="minorBidi"/>
          <w:color w:val="000000" w:themeColor="text1"/>
          <w:sz w:val="20"/>
          <w:szCs w:val="20"/>
        </w:rPr>
        <w:t xml:space="preserve"> the Shay</w:t>
      </w:r>
      <w:r w:rsidRPr="00C86B0F">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an</w:t>
      </w:r>
      <w:r w:rsidRPr="00285CB1">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Satan</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the expelled </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from His mercy</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(98) Indeed, there is no authority </w:t>
      </w:r>
      <w:r>
        <w:rPr>
          <w:rFonts w:asciiTheme="minorBidi" w:hAnsiTheme="minorBidi" w:cstheme="minorBidi"/>
          <w:color w:val="000000" w:themeColor="text1"/>
          <w:sz w:val="20"/>
          <w:szCs w:val="20"/>
        </w:rPr>
        <w:t xml:space="preserve">for him </w:t>
      </w:r>
      <w:r w:rsidRPr="00285CB1">
        <w:rPr>
          <w:rFonts w:asciiTheme="minorBidi" w:hAnsiTheme="minorBidi" w:cstheme="minorBidi"/>
          <w:color w:val="000000" w:themeColor="text1"/>
          <w:sz w:val="20"/>
          <w:szCs w:val="20"/>
        </w:rPr>
        <w:t>over those who have believed and rely upon their Lord. (99) His authority is only over those who take him as an ally</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and those who through him associate others with Allah (100)</w:t>
      </w:r>
      <w:r>
        <w:rPr>
          <w:rFonts w:asciiTheme="minorBidi" w:hAnsiTheme="minorBidi" w:cstheme="minorBidi"/>
          <w:color w:val="000000" w:themeColor="text1"/>
          <w:sz w:val="20"/>
          <w:szCs w:val="20"/>
        </w:rPr>
        <w:t xml:space="preserve"> (Al-Na’hl, 16: 98-100).</w:t>
      </w:r>
    </w:p>
    <w:p w14:paraId="197ECF5E" w14:textId="77777777" w:rsidR="006C6D26" w:rsidRDefault="006C6D26" w:rsidP="00E00B05">
      <w:pPr>
        <w:pStyle w:val="auto-style19"/>
        <w:spacing w:before="100" w:beforeAutospacing="1" w:after="100" w:afterAutospacing="1"/>
        <w:jc w:val="both"/>
        <w:rPr>
          <w:rFonts w:asciiTheme="minorBidi" w:hAnsiTheme="minorBidi" w:cstheme="minorBidi"/>
          <w:color w:val="000000" w:themeColor="text1"/>
          <w:sz w:val="20"/>
          <w:szCs w:val="20"/>
        </w:rPr>
      </w:pPr>
      <w:r w:rsidRPr="00601A2A">
        <w:rPr>
          <w:rFonts w:asciiTheme="minorBidi" w:hAnsiTheme="minorBidi" w:cstheme="minorBidi"/>
          <w:color w:val="000000" w:themeColor="text1"/>
          <w:sz w:val="20"/>
          <w:szCs w:val="20"/>
        </w:rPr>
        <w:t xml:space="preserve">And </w:t>
      </w:r>
      <w:r>
        <w:rPr>
          <w:rFonts w:asciiTheme="minorBidi" w:hAnsiTheme="minorBidi" w:cstheme="minorBidi"/>
          <w:color w:val="000000" w:themeColor="text1"/>
          <w:sz w:val="20"/>
          <w:szCs w:val="20"/>
        </w:rPr>
        <w:t>the Shaytan (</w:t>
      </w:r>
      <w:r w:rsidRPr="00601A2A">
        <w:rPr>
          <w:rFonts w:asciiTheme="minorBidi" w:hAnsiTheme="minorBidi" w:cstheme="minorBidi"/>
          <w:color w:val="000000" w:themeColor="text1"/>
          <w:sz w:val="20"/>
          <w:szCs w:val="20"/>
        </w:rPr>
        <w:t>Satan</w:t>
      </w:r>
      <w:r>
        <w:rPr>
          <w:rFonts w:asciiTheme="minorBidi" w:hAnsiTheme="minorBidi" w:cstheme="minorBidi"/>
          <w:color w:val="000000" w:themeColor="text1"/>
          <w:sz w:val="20"/>
          <w:szCs w:val="20"/>
        </w:rPr>
        <w:t>)</w:t>
      </w:r>
      <w:r w:rsidRPr="00601A2A">
        <w:rPr>
          <w:rFonts w:asciiTheme="minorBidi" w:hAnsiTheme="minorBidi" w:cstheme="minorBidi"/>
          <w:color w:val="000000" w:themeColor="text1"/>
          <w:sz w:val="20"/>
          <w:szCs w:val="20"/>
        </w:rPr>
        <w:t xml:space="preserve"> will say when the matter has been concluded</w:t>
      </w:r>
      <w:r>
        <w:rPr>
          <w:rFonts w:asciiTheme="minorBidi" w:hAnsiTheme="minorBidi" w:cstheme="minorBidi"/>
          <w:color w:val="000000" w:themeColor="text1"/>
          <w:sz w:val="20"/>
          <w:szCs w:val="20"/>
        </w:rPr>
        <w:t xml:space="preserve"> (on the Day of Reckoning):</w:t>
      </w:r>
      <w:r w:rsidRPr="00601A2A">
        <w:rPr>
          <w:rFonts w:asciiTheme="minorBidi" w:hAnsiTheme="minorBidi" w:cstheme="minorBidi"/>
          <w:color w:val="000000" w:themeColor="text1"/>
          <w:sz w:val="20"/>
          <w:szCs w:val="20"/>
        </w:rPr>
        <w:t xml:space="preserve"> "Indeed, Allah had promised you the promise of truth. And I promised you, but I betrayed you. But I had no authority over you</w:t>
      </w:r>
      <w:r>
        <w:rPr>
          <w:rFonts w:asciiTheme="minorBidi" w:hAnsiTheme="minorBidi" w:cstheme="minorBidi"/>
          <w:color w:val="000000" w:themeColor="text1"/>
          <w:sz w:val="20"/>
          <w:szCs w:val="20"/>
        </w:rPr>
        <w:t>,</w:t>
      </w:r>
      <w:r w:rsidRPr="00601A2A">
        <w:rPr>
          <w:rFonts w:asciiTheme="minorBidi" w:hAnsiTheme="minorBidi" w:cstheme="minorBidi"/>
          <w:color w:val="000000" w:themeColor="text1"/>
          <w:sz w:val="20"/>
          <w:szCs w:val="20"/>
        </w:rPr>
        <w:t xml:space="preserve"> except that I invited you and you responded to me. So</w:t>
      </w:r>
      <w:r>
        <w:rPr>
          <w:rFonts w:asciiTheme="minorBidi" w:hAnsiTheme="minorBidi" w:cstheme="minorBidi"/>
          <w:color w:val="000000" w:themeColor="text1"/>
          <w:sz w:val="20"/>
          <w:szCs w:val="20"/>
        </w:rPr>
        <w:t>,</w:t>
      </w:r>
      <w:r w:rsidRPr="00601A2A">
        <w:rPr>
          <w:rFonts w:asciiTheme="minorBidi" w:hAnsiTheme="minorBidi" w:cstheme="minorBidi"/>
          <w:color w:val="000000" w:themeColor="text1"/>
          <w:sz w:val="20"/>
          <w:szCs w:val="20"/>
        </w:rPr>
        <w:t xml:space="preserve"> do not blame me; but blame yourselves</w:t>
      </w:r>
      <w:r>
        <w:rPr>
          <w:rFonts w:asciiTheme="minorBidi" w:hAnsiTheme="minorBidi" w:cstheme="minorBidi"/>
          <w:color w:val="000000" w:themeColor="text1"/>
          <w:sz w:val="20"/>
          <w:szCs w:val="20"/>
        </w:rPr>
        <w:t xml:space="preserve"> (Ibraheem, 14: 22).</w:t>
      </w:r>
    </w:p>
    <w:p w14:paraId="30E5FB0D" w14:textId="1C071A2B" w:rsidR="006C6D26" w:rsidRDefault="00E00B05" w:rsidP="00834B73">
      <w:pPr>
        <w:pStyle w:val="auto-style19"/>
        <w:spacing w:before="100" w:beforeAutospacing="1" w:after="100" w:afterAutospacing="1"/>
        <w:jc w:val="both"/>
        <w:rPr>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00834B73">
        <w:rPr>
          <w:rFonts w:asciiTheme="minorBidi" w:hAnsiTheme="minorBidi" w:cstheme="minorBidi"/>
          <w:color w:val="000000"/>
          <w:sz w:val="20"/>
          <w:szCs w:val="20"/>
        </w:rPr>
        <w:t>Al-Nas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00834B73">
        <w:rPr>
          <w:rFonts w:asciiTheme="minorBidi" w:hAnsiTheme="minorBidi" w:cs="Arial"/>
          <w:color w:val="000000"/>
          <w:sz w:val="20"/>
          <w:szCs w:val="20"/>
        </w:rPr>
        <w:t>the People</w:t>
      </w:r>
      <w:r>
        <w:rPr>
          <w:rFonts w:asciiTheme="minorBidi" w:hAnsiTheme="minorBidi" w:cs="Arial"/>
          <w:color w:val="000000"/>
          <w:sz w:val="20"/>
          <w:szCs w:val="20"/>
        </w:rPr>
        <w:t xml:space="preserve">). I am </w:t>
      </w:r>
      <w:r w:rsidR="00834B73">
        <w:rPr>
          <w:rFonts w:asciiTheme="minorBidi" w:hAnsiTheme="minorBidi" w:cs="Arial"/>
          <w:color w:val="000000"/>
          <w:sz w:val="20"/>
          <w:szCs w:val="20"/>
        </w:rPr>
        <w:t xml:space="preserve">seeking refuge with You against the evil of the retreating whisperer. This is in </w:t>
      </w:r>
      <w:r w:rsidR="00093B4A">
        <w:rPr>
          <w:rFonts w:asciiTheme="minorBidi" w:hAnsiTheme="minorBidi" w:cs="Arial"/>
          <w:color w:val="000000"/>
          <w:sz w:val="20"/>
          <w:szCs w:val="20"/>
        </w:rPr>
        <w:t>observance to</w:t>
      </w:r>
      <w:r w:rsidR="00834B73">
        <w:rPr>
          <w:rFonts w:asciiTheme="minorBidi" w:hAnsiTheme="minorBidi" w:cs="Arial"/>
          <w:color w:val="000000"/>
          <w:sz w:val="20"/>
          <w:szCs w:val="20"/>
        </w:rPr>
        <w:t xml:space="preserve"> Your command to the believers, whenever the Shay</w:t>
      </w:r>
      <w:r w:rsidR="00834B73" w:rsidRPr="00C86B0F">
        <w:rPr>
          <w:rFonts w:asciiTheme="minorBidi" w:hAnsiTheme="minorBidi" w:cs="Arial"/>
          <w:color w:val="000000"/>
          <w:sz w:val="20"/>
          <w:szCs w:val="20"/>
          <w:u w:val="single"/>
        </w:rPr>
        <w:t>t</w:t>
      </w:r>
      <w:r w:rsidR="00834B73">
        <w:rPr>
          <w:rFonts w:asciiTheme="minorBidi" w:hAnsiTheme="minorBidi" w:cs="Arial"/>
          <w:color w:val="000000"/>
          <w:sz w:val="20"/>
          <w:szCs w:val="20"/>
        </w:rPr>
        <w:t xml:space="preserve">an (Satan) suggests evil to them </w:t>
      </w:r>
      <w:r w:rsidR="00834B73">
        <w:rPr>
          <w:rStyle w:val="style3061"/>
          <w:rFonts w:asciiTheme="minorBidi" w:hAnsiTheme="minorBidi" w:cstheme="minorBidi"/>
          <w:color w:val="000000"/>
          <w:sz w:val="20"/>
          <w:szCs w:val="20"/>
        </w:rPr>
        <w:t xml:space="preserve">(Al-A’araf, 7: 200). This is also following the Sunna of </w:t>
      </w:r>
      <w:r w:rsidR="00093B4A">
        <w:rPr>
          <w:rStyle w:val="style3061"/>
          <w:rFonts w:asciiTheme="minorBidi" w:hAnsiTheme="minorBidi" w:cstheme="minorBidi"/>
          <w:color w:val="000000"/>
          <w:sz w:val="20"/>
          <w:szCs w:val="20"/>
        </w:rPr>
        <w:t>Your</w:t>
      </w:r>
      <w:r w:rsidR="00834B73">
        <w:rPr>
          <w:rStyle w:val="style3061"/>
          <w:rFonts w:asciiTheme="minorBidi" w:hAnsiTheme="minorBidi" w:cstheme="minorBidi"/>
          <w:color w:val="000000"/>
          <w:sz w:val="20"/>
          <w:szCs w:val="20"/>
        </w:rPr>
        <w:t xml:space="preserve"> Messenger, pbbuh, who commanded one of his companions to recite the last two chapters of the Holy Quran (113 and 114), after every prayer. </w:t>
      </w:r>
      <w:r w:rsidR="006C6D26" w:rsidRPr="00DE317B">
        <w:rPr>
          <w:rStyle w:val="EndnoteReference"/>
          <w:rFonts w:asciiTheme="minorBidi" w:hAnsiTheme="minorBidi" w:cs="Arial"/>
          <w:color w:val="0070C0"/>
          <w:sz w:val="32"/>
          <w:szCs w:val="32"/>
          <w:rtl/>
        </w:rPr>
        <w:endnoteReference w:id="211"/>
      </w:r>
      <w:r w:rsidR="006C6D26">
        <w:rPr>
          <w:rFonts w:asciiTheme="minorBidi" w:hAnsiTheme="minorBidi" w:cs="Arial" w:hint="cs"/>
          <w:color w:val="000000"/>
          <w:sz w:val="28"/>
          <w:szCs w:val="28"/>
          <w:rtl/>
        </w:rPr>
        <w:t xml:space="preserve"> </w:t>
      </w:r>
    </w:p>
    <w:p w14:paraId="01DCFA84" w14:textId="77777777" w:rsidR="006C6D26" w:rsidRDefault="006C6D26" w:rsidP="001E71EE">
      <w:pPr>
        <w:pStyle w:val="auto-style19"/>
        <w:bidi/>
        <w:spacing w:before="100" w:beforeAutospacing="1" w:after="100" w:afterAutospacing="1"/>
        <w:jc w:val="both"/>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158356CC" w14:textId="77777777" w:rsidR="006C6D26" w:rsidRPr="00E01188" w:rsidRDefault="006C6D26" w:rsidP="001E71EE">
      <w:pPr>
        <w:pStyle w:val="auto-style19"/>
        <w:spacing w:before="100" w:beforeAutospacing="1" w:after="100" w:afterAutospacing="1"/>
        <w:jc w:val="both"/>
        <w:rPr>
          <w:rStyle w:val="style3061"/>
          <w:rFonts w:asciiTheme="minorBidi" w:hAnsiTheme="minorBidi" w:cstheme="minorBidi"/>
          <w:color w:val="000000"/>
          <w:sz w:val="20"/>
          <w:szCs w:val="20"/>
          <w:rtl/>
        </w:rPr>
      </w:pPr>
      <w:r w:rsidRPr="00E01188">
        <w:rPr>
          <w:rStyle w:val="style3061"/>
          <w:rFonts w:asciiTheme="minorBidi" w:hAnsiTheme="minorBidi" w:cstheme="minorBidi"/>
          <w:color w:val="000000"/>
          <w:sz w:val="20"/>
          <w:szCs w:val="20"/>
        </w:rPr>
        <w:t>And if an evil suggestion comes to you from</w:t>
      </w:r>
      <w:r>
        <w:rPr>
          <w:rStyle w:val="style3061"/>
          <w:rFonts w:asciiTheme="minorBidi" w:hAnsiTheme="minorBidi" w:cstheme="minorBidi"/>
          <w:color w:val="000000"/>
          <w:sz w:val="20"/>
          <w:szCs w:val="20"/>
        </w:rPr>
        <w:t xml:space="preserve"> the Shaytan</w:t>
      </w:r>
      <w:r w:rsidRPr="00E0118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Satan</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 xml:space="preserve">, then seek refuge </w:t>
      </w:r>
      <w:r>
        <w:rPr>
          <w:rStyle w:val="style3061"/>
          <w:rFonts w:asciiTheme="minorBidi" w:hAnsiTheme="minorBidi" w:cstheme="minorBidi"/>
          <w:color w:val="000000"/>
          <w:sz w:val="20"/>
          <w:szCs w:val="20"/>
        </w:rPr>
        <w:t>with</w:t>
      </w:r>
      <w:r w:rsidRPr="00E01188">
        <w:rPr>
          <w:rStyle w:val="style3061"/>
          <w:rFonts w:asciiTheme="minorBidi" w:hAnsiTheme="minorBidi" w:cstheme="minorBidi"/>
          <w:color w:val="000000"/>
          <w:sz w:val="20"/>
          <w:szCs w:val="20"/>
        </w:rPr>
        <w:t xml:space="preserve"> Allah. Indeed, He is Hearing and Knowing</w:t>
      </w:r>
      <w:r>
        <w:rPr>
          <w:rStyle w:val="style3061"/>
          <w:rFonts w:asciiTheme="minorBidi" w:hAnsiTheme="minorBidi" w:cstheme="minorBidi"/>
          <w:color w:val="000000"/>
          <w:sz w:val="20"/>
          <w:szCs w:val="20"/>
        </w:rPr>
        <w:t xml:space="preserve"> (Al-A’araf, 7: 200).</w:t>
      </w:r>
    </w:p>
    <w:p w14:paraId="7F92BB5A" w14:textId="067F0DE5" w:rsidR="00684B7D" w:rsidRPr="00616D4B" w:rsidRDefault="00684B7D" w:rsidP="00684B7D">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Nas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is the Lord of the People, humans and jinn alike, Who has created them, causes them to die, and will resurrect them for reckoning, in the hereafter.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565DE9C" w14:textId="504D1A97" w:rsidR="00766A67" w:rsidRPr="00684B7D" w:rsidRDefault="00684B7D" w:rsidP="00684B7D">
      <w:pPr>
        <w:spacing w:before="100" w:beforeAutospacing="1" w:after="100" w:afterAutospacing="1" w:line="240" w:lineRule="auto"/>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Believers can benefit from the meanings of this Good Name of Allah, by seeking refuge with their Lord against the evil whispering of the Shay</w:t>
      </w:r>
      <w:r w:rsidRPr="00C86B0F">
        <w:rPr>
          <w:rStyle w:val="Strong"/>
          <w:rFonts w:asciiTheme="minorBidi" w:hAnsiTheme="minorBidi"/>
          <w:b w:val="0"/>
          <w:bCs w:val="0"/>
          <w:color w:val="000000"/>
          <w:sz w:val="20"/>
          <w:szCs w:val="20"/>
          <w:u w:val="single"/>
        </w:rPr>
        <w:t>t</w:t>
      </w:r>
      <w:r>
        <w:rPr>
          <w:rStyle w:val="Strong"/>
          <w:rFonts w:asciiTheme="minorBidi" w:hAnsiTheme="minorBidi"/>
          <w:b w:val="0"/>
          <w:bCs w:val="0"/>
          <w:color w:val="000000"/>
          <w:sz w:val="20"/>
          <w:szCs w:val="20"/>
        </w:rPr>
        <w:t>an (Satan), and by the recitation of the Soorat Al-Falaq (Chapter 113) and Soorat Al-Nas (Chapter 114) of the Holy Quran, as Allah, praise to Him, and His Messenger, pbbuh, commanded believers.</w:t>
      </w:r>
    </w:p>
    <w:p w14:paraId="6F9B5064" w14:textId="77777777" w:rsidR="006C6D26" w:rsidRPr="001E71EE" w:rsidRDefault="006C6D26" w:rsidP="001E71EE">
      <w:pPr>
        <w:pStyle w:val="NormalWeb"/>
        <w:bidi/>
        <w:jc w:val="both"/>
        <w:rPr>
          <w:rStyle w:val="Strong"/>
          <w:rFonts w:asciiTheme="minorBidi" w:hAnsiTheme="minorBidi" w:cs="Arial"/>
          <w:b w:val="0"/>
          <w:bCs w:val="0"/>
          <w:color w:val="000000"/>
          <w:sz w:val="28"/>
          <w:szCs w:val="28"/>
          <w:rtl/>
        </w:rPr>
      </w:pPr>
      <w:r w:rsidRPr="001E71EE">
        <w:rPr>
          <w:rStyle w:val="Strong"/>
          <w:rFonts w:asciiTheme="minorBidi" w:hAnsiTheme="minorBidi" w:cs="Arial"/>
          <w:b w:val="0"/>
          <w:bCs w:val="0"/>
          <w:color w:val="000000"/>
          <w:sz w:val="28"/>
          <w:szCs w:val="28"/>
          <w:rtl/>
        </w:rPr>
        <w:t xml:space="preserve">وَقُل رَّبِّ أَعُوذُ بِكَ مِنْ هَمَزَاتِ الشَّيَاطِينِ </w:t>
      </w:r>
      <w:r w:rsidRPr="001E71EE">
        <w:rPr>
          <w:rStyle w:val="Strong"/>
          <w:rFonts w:asciiTheme="minorBidi" w:hAnsiTheme="minorBidi" w:cs="Arial"/>
          <w:b w:val="0"/>
          <w:bCs w:val="0"/>
          <w:color w:val="000000"/>
          <w:sz w:val="28"/>
          <w:szCs w:val="28"/>
          <w:cs/>
        </w:rPr>
        <w:t>‎</w:t>
      </w:r>
      <w:r w:rsidRPr="001E71EE">
        <w:rPr>
          <w:rStyle w:val="Strong"/>
          <w:rFonts w:asciiTheme="minorBidi" w:hAnsiTheme="minorBidi" w:cs="Arial"/>
          <w:b w:val="0"/>
          <w:bCs w:val="0"/>
          <w:color w:val="000000"/>
          <w:rtl/>
        </w:rPr>
        <w:t>﴿٩٧﴾‏</w:t>
      </w:r>
      <w:r w:rsidRPr="001E71EE">
        <w:rPr>
          <w:rStyle w:val="Strong"/>
          <w:rFonts w:asciiTheme="minorBidi" w:hAnsiTheme="minorBidi" w:cs="Arial"/>
          <w:b w:val="0"/>
          <w:bCs w:val="0"/>
          <w:color w:val="000000"/>
          <w:sz w:val="28"/>
          <w:szCs w:val="28"/>
          <w:rtl/>
        </w:rPr>
        <w:t xml:space="preserve"> وَأَعُوذُ بِكَ رَبِّ أَن يَحْضُرُونِ </w:t>
      </w:r>
      <w:r w:rsidRPr="001E71EE">
        <w:rPr>
          <w:rStyle w:val="Strong"/>
          <w:rFonts w:asciiTheme="minorBidi" w:hAnsiTheme="minorBidi" w:cs="Arial"/>
          <w:b w:val="0"/>
          <w:bCs w:val="0"/>
          <w:color w:val="000000"/>
          <w:sz w:val="28"/>
          <w:szCs w:val="28"/>
          <w:cs/>
        </w:rPr>
        <w:t>‎</w:t>
      </w:r>
      <w:r w:rsidRPr="001E71EE">
        <w:rPr>
          <w:rStyle w:val="Strong"/>
          <w:rFonts w:asciiTheme="minorBidi" w:hAnsiTheme="minorBidi" w:cs="Arial"/>
          <w:b w:val="0"/>
          <w:bCs w:val="0"/>
          <w:color w:val="000000"/>
          <w:rtl/>
        </w:rPr>
        <w:t>﴿٩٨﴾</w:t>
      </w:r>
      <w:r w:rsidRPr="001E71EE">
        <w:rPr>
          <w:rStyle w:val="Strong"/>
          <w:rFonts w:asciiTheme="minorBidi" w:hAnsiTheme="minorBidi" w:cs="Arial" w:hint="cs"/>
          <w:b w:val="0"/>
          <w:bCs w:val="0"/>
          <w:color w:val="000000"/>
          <w:sz w:val="28"/>
          <w:szCs w:val="28"/>
          <w:rtl/>
        </w:rPr>
        <w:t xml:space="preserve"> (الْمُؤمِنُونَ ، </w:t>
      </w:r>
      <w:r w:rsidRPr="001E71EE">
        <w:rPr>
          <w:rStyle w:val="Strong"/>
          <w:rFonts w:asciiTheme="minorBidi" w:hAnsiTheme="minorBidi" w:cs="Arial" w:hint="cs"/>
          <w:b w:val="0"/>
          <w:bCs w:val="0"/>
          <w:color w:val="000000"/>
          <w:rtl/>
        </w:rPr>
        <w:t>23: 97-98</w:t>
      </w:r>
      <w:r w:rsidRPr="001E71EE">
        <w:rPr>
          <w:rStyle w:val="Strong"/>
          <w:rFonts w:asciiTheme="minorBidi" w:hAnsiTheme="minorBidi" w:cs="Arial" w:hint="cs"/>
          <w:b w:val="0"/>
          <w:bCs w:val="0"/>
          <w:color w:val="000000"/>
          <w:sz w:val="28"/>
          <w:szCs w:val="28"/>
          <w:rtl/>
        </w:rPr>
        <w:t>).</w:t>
      </w:r>
    </w:p>
    <w:p w14:paraId="7447D609" w14:textId="59E4F12D" w:rsidR="00A27B2B" w:rsidRDefault="006C6D26" w:rsidP="00772687">
      <w:pPr>
        <w:pStyle w:val="NormalWeb"/>
        <w:jc w:val="both"/>
        <w:rPr>
          <w:rStyle w:val="Strong"/>
          <w:rFonts w:asciiTheme="minorBidi" w:hAnsiTheme="minorBidi" w:cstheme="minorBidi"/>
          <w:color w:val="000000"/>
          <w:sz w:val="20"/>
          <w:szCs w:val="20"/>
        </w:rPr>
      </w:pPr>
      <w:r w:rsidRPr="001E71EE">
        <w:rPr>
          <w:rStyle w:val="Strong"/>
          <w:rFonts w:asciiTheme="minorBidi" w:hAnsiTheme="minorBidi" w:cs="Arial"/>
          <w:b w:val="0"/>
          <w:bCs w:val="0"/>
          <w:color w:val="000000"/>
          <w:sz w:val="20"/>
          <w:szCs w:val="20"/>
        </w:rPr>
        <w:t>And say</w:t>
      </w:r>
      <w:r w:rsidRPr="001E71EE">
        <w:rPr>
          <w:rStyle w:val="Strong"/>
          <w:rFonts w:asciiTheme="minorBidi" w:hAnsiTheme="minorBidi" w:cs="Arial" w:hint="cs"/>
          <w:b w:val="0"/>
          <w:bCs w:val="0"/>
          <w:color w:val="000000"/>
          <w:sz w:val="20"/>
          <w:szCs w:val="20"/>
          <w:rtl/>
        </w:rPr>
        <w:t>:</w:t>
      </w:r>
      <w:r w:rsidRPr="001E71EE">
        <w:rPr>
          <w:rStyle w:val="Strong"/>
          <w:rFonts w:asciiTheme="minorBidi" w:hAnsiTheme="minorBidi" w:cs="Arial"/>
          <w:b w:val="0"/>
          <w:bCs w:val="0"/>
          <w:color w:val="000000"/>
          <w:sz w:val="20"/>
          <w:szCs w:val="20"/>
        </w:rPr>
        <w:t xml:space="preserve"> "My Lord, I seek refuge in You from the incitements of the devils, (97) And I seek refuge in You, my Lord, lest they be present with me." (98) (Al-Muminoon, 23: 97-98).</w:t>
      </w:r>
    </w:p>
    <w:p w14:paraId="7ECFF26F" w14:textId="54B664DA" w:rsidR="00AD3371" w:rsidRPr="00AF1FA6" w:rsidRDefault="00AD3371" w:rsidP="009921D2">
      <w:pPr>
        <w:pStyle w:val="auto-style19"/>
        <w:spacing w:before="100" w:beforeAutospacing="1" w:after="100" w:afterAutospacing="1"/>
        <w:jc w:val="both"/>
        <w:rPr>
          <w:rStyle w:val="style3061"/>
          <w:rFonts w:asciiTheme="minorBidi" w:eastAsiaTheme="minorEastAsia" w:hAnsiTheme="minorBidi" w:cstheme="minorBidi"/>
          <w:sz w:val="20"/>
          <w:szCs w:val="20"/>
        </w:rPr>
      </w:pPr>
      <w:r w:rsidRPr="00AF1FA6">
        <w:rPr>
          <w:rStyle w:val="Strong"/>
          <w:rFonts w:asciiTheme="minorBidi" w:hAnsiTheme="minorBidi" w:cstheme="minorBidi"/>
          <w:color w:val="000000"/>
          <w:sz w:val="20"/>
          <w:szCs w:val="20"/>
        </w:rPr>
        <w:t>1</w:t>
      </w:r>
      <w:r w:rsidR="00503F09">
        <w:rPr>
          <w:rStyle w:val="Strong"/>
          <w:rFonts w:asciiTheme="minorBidi" w:hAnsiTheme="minorBidi" w:cstheme="minorBidi" w:hint="cs"/>
          <w:color w:val="000000"/>
          <w:sz w:val="20"/>
          <w:szCs w:val="20"/>
          <w:rtl/>
        </w:rPr>
        <w:t>51</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 xml:space="preserve">b Al-'Aalameen </w:t>
      </w:r>
      <w:r w:rsidRPr="00AF1FA6">
        <w:rPr>
          <w:rStyle w:val="Strong"/>
          <w:rFonts w:asciiTheme="minorBidi" w:hAnsiTheme="minorBidi" w:cstheme="minorBidi"/>
          <w:color w:val="000000"/>
          <w:sz w:val="20"/>
          <w:szCs w:val="20"/>
        </w:rPr>
        <w:t>(</w:t>
      </w:r>
      <w:r w:rsidRPr="00AF1FA6">
        <w:rPr>
          <w:rStyle w:val="style4121"/>
          <w:rFonts w:asciiTheme="minorBidi" w:hAnsiTheme="minorBidi" w:cstheme="minorBidi"/>
          <w:b/>
          <w:bCs/>
          <w:sz w:val="20"/>
          <w:szCs w:val="20"/>
        </w:rPr>
        <w:t xml:space="preserve">pronounced as </w:t>
      </w:r>
      <w:r w:rsidRPr="00AF1FA6">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w:t>
      </w:r>
      <w:r w:rsidRPr="00AF1FA6">
        <w:rPr>
          <w:rStyle w:val="style3961"/>
          <w:rFonts w:asciiTheme="minorBidi" w:hAnsiTheme="minorBidi" w:cstheme="minorBidi"/>
          <w:b/>
          <w:bCs/>
          <w:sz w:val="20"/>
          <w:szCs w:val="20"/>
        </w:rPr>
        <w:t>bul 'aalameen</w:t>
      </w:r>
      <w:r w:rsidRPr="00AF1FA6">
        <w:rPr>
          <w:rStyle w:val="Strong"/>
          <w:rFonts w:asciiTheme="minorBidi" w:hAnsiTheme="minorBidi" w:cstheme="minorBidi"/>
          <w:color w:val="000000"/>
          <w:sz w:val="20"/>
          <w:szCs w:val="20"/>
        </w:rPr>
        <w:t>)</w:t>
      </w:r>
      <w:r w:rsidRPr="00AF1FA6">
        <w:rPr>
          <w:rStyle w:val="style3161"/>
          <w:rFonts w:asciiTheme="minorBidi" w:hAnsiTheme="minorBidi" w:cstheme="minorBidi"/>
          <w:b/>
          <w:bCs/>
          <w:sz w:val="20"/>
          <w:szCs w:val="20"/>
        </w:rPr>
        <w:t>:</w:t>
      </w:r>
      <w:r w:rsidRPr="00AF1FA6">
        <w:rPr>
          <w:rStyle w:val="Strong"/>
          <w:rFonts w:asciiTheme="minorBidi" w:hAnsiTheme="minorBidi" w:cstheme="minorBidi"/>
          <w:color w:val="000000"/>
          <w:sz w:val="20"/>
          <w:szCs w:val="20"/>
        </w:rPr>
        <w:t xml:space="preserve"> Lord of the Worlds</w:t>
      </w:r>
      <w:r w:rsidRPr="00AF1FA6">
        <w:rPr>
          <w:rStyle w:val="style3061"/>
          <w:rFonts w:asciiTheme="minorBidi" w:eastAsiaTheme="minorEastAsia" w:hAnsiTheme="minorBidi" w:cstheme="minorBidi"/>
          <w:color w:val="000000"/>
          <w:sz w:val="20"/>
          <w:szCs w:val="20"/>
        </w:rPr>
        <w:t xml:space="preserve">     </w:t>
      </w:r>
      <w:r w:rsidRPr="00AF1FA6">
        <w:rPr>
          <w:rStyle w:val="Strong"/>
          <w:rFonts w:asciiTheme="minorBidi" w:eastAsiaTheme="minorHAnsi" w:hAnsiTheme="minorBidi" w:cstheme="minorBidi"/>
          <w:color w:val="FF0000"/>
          <w:sz w:val="28"/>
          <w:szCs w:val="28"/>
          <w:rtl/>
        </w:rPr>
        <w:t>رَبُّ الْعَالَمِينَ</w:t>
      </w:r>
    </w:p>
    <w:p w14:paraId="6A0753DA" w14:textId="77777777" w:rsidR="00166792" w:rsidRPr="00422692" w:rsidRDefault="00166792" w:rsidP="00166792">
      <w:pPr>
        <w:pStyle w:val="auto-style19"/>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0519A91F" w14:textId="77777777" w:rsidR="002A3265" w:rsidRDefault="00166792" w:rsidP="002A3265">
      <w:pPr>
        <w:pStyle w:val="auto-style19"/>
        <w:spacing w:before="100" w:beforeAutospacing="1" w:after="100" w:afterAutospacing="1"/>
        <w:jc w:val="both"/>
        <w:rPr>
          <w:rFonts w:asciiTheme="minorBidi" w:hAnsiTheme="minorBidi" w:cs="Arial"/>
          <w:color w:val="000000"/>
          <w:sz w:val="20"/>
          <w:szCs w:val="20"/>
        </w:rPr>
      </w:pPr>
      <w:r>
        <w:rPr>
          <w:rFonts w:ascii="Arial" w:hAnsi="Arial" w:cs="Arial"/>
          <w:color w:val="000000"/>
          <w:sz w:val="20"/>
          <w:szCs w:val="20"/>
        </w:rPr>
        <w:t>“</w:t>
      </w:r>
      <w:r w:rsidRPr="0072335E">
        <w:rPr>
          <w:rFonts w:asciiTheme="minorBidi" w:hAnsiTheme="minorBidi"/>
          <w:color w:val="000000"/>
          <w:sz w:val="20"/>
          <w:szCs w:val="20"/>
        </w:rPr>
        <w:t>R</w:t>
      </w:r>
      <w:r>
        <w:rPr>
          <w:rFonts w:asciiTheme="minorBidi" w:hAnsiTheme="minorBidi"/>
          <w:color w:val="000000"/>
          <w:sz w:val="20"/>
          <w:szCs w:val="20"/>
        </w:rPr>
        <w:t>u</w:t>
      </w:r>
      <w:r w:rsidRPr="0072335E">
        <w:rPr>
          <w:rFonts w:asciiTheme="minorBidi" w:hAnsiTheme="minorBidi"/>
          <w:color w:val="000000"/>
          <w:sz w:val="20"/>
          <w:szCs w:val="20"/>
        </w:rPr>
        <w:t xml:space="preserve">b </w:t>
      </w:r>
      <w:r w:rsidRPr="00166792">
        <w:rPr>
          <w:rFonts w:asciiTheme="minorBidi" w:hAnsiTheme="minorBidi"/>
          <w:color w:val="000000"/>
          <w:sz w:val="20"/>
          <w:szCs w:val="20"/>
        </w:rPr>
        <w:t>Al-'Aalameen</w:t>
      </w:r>
      <w:r>
        <w:rPr>
          <w:rFonts w:asciiTheme="minorBidi" w:hAnsiTheme="minorBidi" w:hint="cs"/>
          <w:color w:val="000000"/>
          <w:sz w:val="20"/>
          <w:szCs w:val="20"/>
          <w:rtl/>
        </w:rPr>
        <w:t>"</w:t>
      </w:r>
      <w:r w:rsidRPr="0072335E">
        <w:rPr>
          <w:rFonts w:asciiTheme="minorBidi" w:hAnsiTheme="minorBidi"/>
          <w:color w:val="000000"/>
          <w:sz w:val="20"/>
          <w:szCs w:val="20"/>
        </w:rPr>
        <w:t xml:space="preserve"> </w:t>
      </w:r>
      <w:r>
        <w:rPr>
          <w:rFonts w:asciiTheme="minorBidi" w:hAnsiTheme="minorBidi"/>
          <w:color w:val="000000"/>
          <w:sz w:val="20"/>
          <w:szCs w:val="20"/>
        </w:rPr>
        <w:t>(</w:t>
      </w:r>
      <w:r w:rsidRPr="0072335E">
        <w:rPr>
          <w:rFonts w:asciiTheme="minorBidi" w:hAnsiTheme="minorBidi"/>
          <w:color w:val="000000"/>
          <w:sz w:val="20"/>
          <w:szCs w:val="20"/>
        </w:rPr>
        <w:t xml:space="preserve">Lord of the </w:t>
      </w:r>
      <w:r>
        <w:rPr>
          <w:rFonts w:asciiTheme="minorBidi" w:hAnsiTheme="minorBidi"/>
          <w:color w:val="000000"/>
          <w:sz w:val="20"/>
          <w:szCs w:val="20"/>
        </w:rPr>
        <w:t xml:space="preserve">Worlds) </w:t>
      </w:r>
      <w:r>
        <w:rPr>
          <w:rFonts w:asciiTheme="minorBidi" w:hAnsiTheme="minorBidi" w:cs="Arial"/>
          <w:color w:val="000000"/>
          <w:sz w:val="20"/>
          <w:szCs w:val="20"/>
        </w:rPr>
        <w:t xml:space="preserve">is an adjectival compound name, composed of two words. The first is “Rub” (Lord), which is an adjectival name, derived from the verb “rubba,” </w:t>
      </w:r>
      <w:r w:rsidR="002A3265">
        <w:rPr>
          <w:rFonts w:asciiTheme="minorBidi" w:hAnsiTheme="minorBidi" w:cs="Arial"/>
          <w:color w:val="000000"/>
          <w:sz w:val="20"/>
          <w:szCs w:val="20"/>
        </w:rPr>
        <w:t>meaning to own and master a place or a position. It also means to teach, educate, and undertake the responsibility of providing food, clothing, and shelter for whomever one is responsible for. Thus, Al-Rub (the Lord) is the owner and the master of his place. He is the teacher, the educator, the one who disciplines those he is responsible for, and the one who provides them with food, clothing, and shelter.</w:t>
      </w:r>
    </w:p>
    <w:p w14:paraId="5D57EB1B" w14:textId="741BBB37" w:rsidR="00166792" w:rsidRDefault="00166792" w:rsidP="002A3265">
      <w:pPr>
        <w:spacing w:before="100" w:beforeAutospacing="1" w:after="100" w:afterAutospacing="1" w:line="240" w:lineRule="auto"/>
        <w:jc w:val="both"/>
        <w:rPr>
          <w:rFonts w:asciiTheme="minorBidi" w:hAnsiTheme="minorBidi"/>
          <w:color w:val="000000"/>
          <w:sz w:val="20"/>
          <w:szCs w:val="20"/>
        </w:rPr>
      </w:pPr>
      <w:r>
        <w:rPr>
          <w:rFonts w:asciiTheme="minorBidi" w:hAnsiTheme="minorBidi" w:cs="Arial"/>
          <w:color w:val="000000"/>
          <w:sz w:val="20"/>
          <w:szCs w:val="20"/>
        </w:rPr>
        <w:t>The second word is “</w:t>
      </w:r>
      <w:r w:rsidRPr="00166792">
        <w:rPr>
          <w:rFonts w:asciiTheme="minorBidi" w:hAnsiTheme="minorBidi"/>
          <w:color w:val="000000"/>
          <w:sz w:val="20"/>
          <w:szCs w:val="20"/>
        </w:rPr>
        <w:t>Al-'Aalameen</w:t>
      </w:r>
      <w:r>
        <w:rPr>
          <w:rFonts w:asciiTheme="minorBidi" w:hAnsiTheme="minorBidi" w:cs="Arial"/>
          <w:color w:val="000000"/>
          <w:sz w:val="20"/>
          <w:szCs w:val="20"/>
        </w:rPr>
        <w:t>” (the worlds)</w:t>
      </w:r>
      <w:r w:rsidR="00E77217">
        <w:rPr>
          <w:rFonts w:asciiTheme="minorBidi" w:hAnsiTheme="minorBidi" w:cs="Arial"/>
          <w:color w:val="000000"/>
          <w:sz w:val="20"/>
          <w:szCs w:val="20"/>
        </w:rPr>
        <w:t xml:space="preserve">. It </w:t>
      </w:r>
      <w:r>
        <w:rPr>
          <w:rFonts w:asciiTheme="minorBidi" w:hAnsiTheme="minorBidi" w:cs="Arial"/>
          <w:color w:val="000000"/>
          <w:sz w:val="20"/>
          <w:szCs w:val="20"/>
        </w:rPr>
        <w:t xml:space="preserve">is a reference to </w:t>
      </w:r>
      <w:r w:rsidRPr="00AF1FA6">
        <w:rPr>
          <w:rFonts w:asciiTheme="minorBidi" w:hAnsiTheme="minorBidi"/>
          <w:color w:val="000000"/>
          <w:sz w:val="20"/>
          <w:szCs w:val="20"/>
        </w:rPr>
        <w:t>the heavens</w:t>
      </w:r>
      <w:r>
        <w:rPr>
          <w:rFonts w:asciiTheme="minorBidi" w:hAnsiTheme="minorBidi"/>
          <w:color w:val="000000"/>
          <w:sz w:val="20"/>
          <w:szCs w:val="20"/>
        </w:rPr>
        <w:t>,</w:t>
      </w:r>
      <w:r w:rsidRPr="00AF1FA6">
        <w:rPr>
          <w:rFonts w:asciiTheme="minorBidi" w:hAnsiTheme="minorBidi"/>
          <w:color w:val="000000"/>
          <w:sz w:val="20"/>
          <w:szCs w:val="20"/>
        </w:rPr>
        <w:t xml:space="preserve"> the Earth, and that which is between them, </w:t>
      </w:r>
      <w:r>
        <w:rPr>
          <w:rFonts w:asciiTheme="minorBidi" w:hAnsiTheme="minorBidi"/>
          <w:color w:val="000000"/>
          <w:sz w:val="20"/>
          <w:szCs w:val="20"/>
        </w:rPr>
        <w:t>as explained by</w:t>
      </w:r>
      <w:r w:rsidR="007C4DCA">
        <w:rPr>
          <w:rFonts w:asciiTheme="minorBidi" w:hAnsiTheme="minorBidi"/>
          <w:color w:val="000000"/>
          <w:sz w:val="20"/>
          <w:szCs w:val="20"/>
        </w:rPr>
        <w:t xml:space="preserve"> the Messenger of Allah,</w:t>
      </w:r>
      <w:r>
        <w:rPr>
          <w:rFonts w:asciiTheme="minorBidi" w:hAnsiTheme="minorBidi"/>
          <w:color w:val="000000"/>
          <w:sz w:val="20"/>
          <w:szCs w:val="20"/>
        </w:rPr>
        <w:t xml:space="preserve"> Moosa (Moses), pbuh</w:t>
      </w:r>
      <w:r w:rsidRPr="00AF1FA6">
        <w:rPr>
          <w:rFonts w:asciiTheme="minorBidi" w:hAnsiTheme="minorBidi"/>
          <w:color w:val="000000"/>
          <w:sz w:val="20"/>
          <w:szCs w:val="20"/>
        </w:rPr>
        <w:t xml:space="preserve"> (Al-Shu’ara, 26: 23-24).</w:t>
      </w:r>
    </w:p>
    <w:p w14:paraId="467710A1" w14:textId="77777777" w:rsidR="007C4DCA" w:rsidRDefault="007C4DCA" w:rsidP="007C4DCA">
      <w:pPr>
        <w:pStyle w:val="NormalWeb"/>
        <w:bidi/>
        <w:jc w:val="both"/>
        <w:rPr>
          <w:rFonts w:asciiTheme="minorBidi" w:hAnsiTheme="minorBidi" w:cstheme="minorBidi"/>
          <w:rtl/>
        </w:rPr>
      </w:pPr>
      <w:r w:rsidRPr="00AF1FA6">
        <w:rPr>
          <w:rFonts w:asciiTheme="minorBidi" w:hAnsiTheme="minorBidi" w:cstheme="minorBidi"/>
          <w:sz w:val="28"/>
          <w:szCs w:val="28"/>
          <w:rtl/>
        </w:rPr>
        <w:t xml:space="preserve">قَالَ فِرْعَوْنُ وَمَا </w:t>
      </w:r>
      <w:r w:rsidRPr="00766ED6">
        <w:rPr>
          <w:rFonts w:asciiTheme="minorBidi" w:hAnsiTheme="minorBidi" w:cstheme="minorBidi"/>
          <w:b/>
          <w:bCs/>
          <w:color w:val="FF0000"/>
          <w:sz w:val="28"/>
          <w:szCs w:val="28"/>
          <w:rtl/>
        </w:rPr>
        <w:t>رَبُّ الْعَالَمِينَ</w:t>
      </w:r>
      <w:r w:rsidRPr="00766ED6">
        <w:rPr>
          <w:rFonts w:asciiTheme="minorBidi" w:hAnsiTheme="minorBidi" w:cstheme="minorBidi"/>
          <w:color w:val="FF0000"/>
          <w:sz w:val="28"/>
          <w:szCs w:val="28"/>
          <w:rtl/>
        </w:rPr>
        <w:t xml:space="preserve"> </w:t>
      </w:r>
      <w:r w:rsidRPr="00AF1FA6">
        <w:rPr>
          <w:rFonts w:asciiTheme="minorBidi" w:hAnsiTheme="minorBidi" w:cstheme="minorBidi"/>
          <w:cs/>
        </w:rPr>
        <w:t>‎</w:t>
      </w:r>
      <w:r w:rsidRPr="00AF1FA6">
        <w:rPr>
          <w:rFonts w:asciiTheme="minorBidi" w:hAnsiTheme="minorBidi" w:cstheme="minorBidi"/>
          <w:rtl/>
        </w:rPr>
        <w:t>﴿٢٣﴾‏</w:t>
      </w:r>
      <w:r w:rsidRPr="00AF1FA6">
        <w:rPr>
          <w:rFonts w:asciiTheme="minorBidi" w:hAnsiTheme="minorBidi" w:cstheme="minorBidi"/>
          <w:sz w:val="28"/>
          <w:szCs w:val="28"/>
          <w:rtl/>
        </w:rPr>
        <w:t xml:space="preserve"> قَالَ رَبُّ السَّمَاوَاتِ وَالْأَرْضِ وَمَا بَيْنَهُمَا ۖ إِن كُنتُم مُّوقِنِينَ </w:t>
      </w:r>
      <w:r w:rsidRPr="00AF1FA6">
        <w:rPr>
          <w:rFonts w:asciiTheme="minorBidi" w:hAnsiTheme="minorBidi" w:cstheme="minorBidi"/>
          <w:cs/>
        </w:rPr>
        <w:t>‎</w:t>
      </w:r>
      <w:r w:rsidRPr="00AF1FA6">
        <w:rPr>
          <w:rFonts w:asciiTheme="minorBidi" w:hAnsiTheme="minorBidi" w:cstheme="minorBidi"/>
          <w:rtl/>
        </w:rPr>
        <w:t xml:space="preserve">﴿٢٤﴾ </w:t>
      </w:r>
      <w:r w:rsidRPr="00DA2C5C">
        <w:rPr>
          <w:rFonts w:asciiTheme="minorBidi" w:hAnsiTheme="minorBidi" w:cstheme="minorBidi"/>
          <w:sz w:val="28"/>
          <w:szCs w:val="28"/>
          <w:rtl/>
        </w:rPr>
        <w:t>(الش</w:t>
      </w:r>
      <w:r>
        <w:rPr>
          <w:rFonts w:asciiTheme="minorBidi" w:hAnsiTheme="minorBidi" w:cstheme="minorBidi" w:hint="cs"/>
          <w:sz w:val="28"/>
          <w:szCs w:val="28"/>
          <w:rtl/>
        </w:rPr>
        <w:t>ُّ</w:t>
      </w:r>
      <w:r w:rsidRPr="00DA2C5C">
        <w:rPr>
          <w:rFonts w:asciiTheme="minorBidi" w:hAnsiTheme="minorBidi" w:cstheme="minorBidi"/>
          <w:sz w:val="28"/>
          <w:szCs w:val="28"/>
          <w:rtl/>
        </w:rPr>
        <w:t>ع</w:t>
      </w:r>
      <w:r>
        <w:rPr>
          <w:rFonts w:asciiTheme="minorBidi" w:hAnsiTheme="minorBidi" w:cstheme="minorBidi" w:hint="cs"/>
          <w:sz w:val="28"/>
          <w:szCs w:val="28"/>
          <w:rtl/>
        </w:rPr>
        <w:t>َ</w:t>
      </w:r>
      <w:r w:rsidRPr="00DA2C5C">
        <w:rPr>
          <w:rFonts w:asciiTheme="minorBidi" w:hAnsiTheme="minorBidi" w:cstheme="minorBidi"/>
          <w:sz w:val="28"/>
          <w:szCs w:val="28"/>
          <w:rtl/>
        </w:rPr>
        <w:t>ر</w:t>
      </w:r>
      <w:r>
        <w:rPr>
          <w:rFonts w:asciiTheme="minorBidi" w:hAnsiTheme="minorBidi" w:cstheme="minorBidi" w:hint="cs"/>
          <w:sz w:val="28"/>
          <w:szCs w:val="28"/>
          <w:rtl/>
        </w:rPr>
        <w:t>َ</w:t>
      </w:r>
      <w:r w:rsidRPr="00DA2C5C">
        <w:rPr>
          <w:rFonts w:asciiTheme="minorBidi" w:hAnsiTheme="minorBidi" w:cstheme="minorBidi"/>
          <w:sz w:val="28"/>
          <w:szCs w:val="28"/>
          <w:rtl/>
        </w:rPr>
        <w:t>اء</w:t>
      </w:r>
      <w:r>
        <w:rPr>
          <w:rFonts w:asciiTheme="minorBidi" w:hAnsiTheme="minorBidi" w:cstheme="minorBidi" w:hint="cs"/>
          <w:sz w:val="28"/>
          <w:szCs w:val="28"/>
          <w:rtl/>
        </w:rPr>
        <w:t>ُ</w:t>
      </w:r>
      <w:r w:rsidRPr="00DA2C5C">
        <w:rPr>
          <w:rFonts w:asciiTheme="minorBidi" w:hAnsiTheme="minorBidi" w:cstheme="minorBidi"/>
          <w:sz w:val="28"/>
          <w:szCs w:val="28"/>
          <w:rtl/>
        </w:rPr>
        <w:t xml:space="preserve"> ،</w:t>
      </w:r>
      <w:r w:rsidRPr="00AF1FA6">
        <w:rPr>
          <w:rFonts w:asciiTheme="minorBidi" w:hAnsiTheme="minorBidi" w:cstheme="minorBidi"/>
          <w:rtl/>
        </w:rPr>
        <w:t xml:space="preserve"> 26: 23-24).</w:t>
      </w:r>
    </w:p>
    <w:p w14:paraId="6B08AA38" w14:textId="1FDB7F96" w:rsidR="007C4DCA" w:rsidRPr="007C4DCA" w:rsidRDefault="007C4DCA" w:rsidP="007C4DCA">
      <w:pPr>
        <w:pStyle w:val="style305"/>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Said Pharaoh</w:t>
      </w:r>
      <w:r>
        <w:rPr>
          <w:rFonts w:asciiTheme="minorBidi" w:hAnsiTheme="minorBidi" w:cstheme="minorBidi"/>
          <w:color w:val="000000"/>
          <w:sz w:val="20"/>
          <w:szCs w:val="20"/>
        </w:rPr>
        <w:t>:</w:t>
      </w:r>
      <w:r w:rsidRPr="00AF1FA6">
        <w:rPr>
          <w:rFonts w:asciiTheme="minorBidi" w:hAnsiTheme="minorBidi" w:cstheme="minorBidi"/>
          <w:color w:val="000000"/>
          <w:sz w:val="20"/>
          <w:szCs w:val="20"/>
        </w:rPr>
        <w:t xml:space="preserve"> "And what is </w:t>
      </w:r>
      <w:r w:rsidRPr="00DB65EC">
        <w:rPr>
          <w:rFonts w:asciiTheme="minorBidi" w:hAnsiTheme="minorBidi" w:cstheme="minorBidi"/>
          <w:b/>
          <w:bCs/>
          <w:color w:val="FF0000"/>
          <w:sz w:val="20"/>
          <w:szCs w:val="20"/>
        </w:rPr>
        <w:t xml:space="preserve">the Lord of the </w:t>
      </w:r>
      <w:r>
        <w:rPr>
          <w:rFonts w:asciiTheme="minorBidi" w:hAnsiTheme="minorBidi" w:cstheme="minorBidi"/>
          <w:b/>
          <w:bCs/>
          <w:color w:val="FF0000"/>
          <w:sz w:val="20"/>
          <w:szCs w:val="20"/>
        </w:rPr>
        <w:t>W</w:t>
      </w:r>
      <w:r w:rsidRPr="00DB65EC">
        <w:rPr>
          <w:rFonts w:asciiTheme="minorBidi" w:hAnsiTheme="minorBidi" w:cstheme="minorBidi"/>
          <w:b/>
          <w:bCs/>
          <w:color w:val="FF0000"/>
          <w:sz w:val="20"/>
          <w:szCs w:val="20"/>
        </w:rPr>
        <w:t>orlds</w:t>
      </w:r>
      <w:r w:rsidRPr="00AF1FA6">
        <w:rPr>
          <w:rFonts w:asciiTheme="minorBidi" w:hAnsiTheme="minorBidi" w:cstheme="minorBidi"/>
          <w:color w:val="000000"/>
          <w:sz w:val="20"/>
          <w:szCs w:val="20"/>
        </w:rPr>
        <w:t>?" (23) (Mo</w:t>
      </w:r>
      <w:r>
        <w:rPr>
          <w:rFonts w:asciiTheme="minorBidi" w:hAnsiTheme="minorBidi" w:cstheme="minorBidi"/>
          <w:color w:val="000000"/>
          <w:sz w:val="20"/>
          <w:szCs w:val="20"/>
        </w:rPr>
        <w:t>o</w:t>
      </w:r>
      <w:r w:rsidRPr="00AF1FA6">
        <w:rPr>
          <w:rFonts w:asciiTheme="minorBidi" w:hAnsiTheme="minorBidi" w:cstheme="minorBidi"/>
          <w:color w:val="000000"/>
          <w:sz w:val="20"/>
          <w:szCs w:val="20"/>
        </w:rPr>
        <w:t>sa, Moses) said</w:t>
      </w:r>
      <w:r>
        <w:rPr>
          <w:rFonts w:asciiTheme="minorBidi" w:hAnsiTheme="minorBidi" w:cstheme="minorBidi"/>
          <w:color w:val="000000"/>
          <w:sz w:val="20"/>
          <w:szCs w:val="20"/>
        </w:rPr>
        <w:t>:</w:t>
      </w:r>
      <w:r w:rsidRPr="00AF1FA6">
        <w:rPr>
          <w:rFonts w:asciiTheme="minorBidi" w:hAnsiTheme="minorBidi" w:cstheme="minorBidi"/>
          <w:color w:val="000000"/>
          <w:sz w:val="20"/>
          <w:szCs w:val="20"/>
        </w:rPr>
        <w:t xml:space="preserve"> "The Lord of the heavens and the Earth, and that (which is) between them, if you should be convinced" (24) (Al-Shu’ara, 26: 23-24).</w:t>
      </w:r>
    </w:p>
    <w:p w14:paraId="79DA7A72" w14:textId="1D954A08" w:rsidR="00166792" w:rsidRDefault="00A7738D" w:rsidP="00166792">
      <w:pPr>
        <w:pStyle w:val="style305"/>
        <w:jc w:val="both"/>
        <w:rPr>
          <w:rFonts w:ascii="Arial" w:eastAsia="Times New Roman" w:hAnsi="Arial" w:cs="Arial"/>
          <w:color w:val="000000"/>
          <w:sz w:val="20"/>
          <w:szCs w:val="20"/>
        </w:rPr>
      </w:pPr>
      <w:r>
        <w:rPr>
          <w:rFonts w:asciiTheme="minorBidi" w:hAnsiTheme="minorBidi" w:cs="Arial"/>
          <w:color w:val="000000"/>
          <w:sz w:val="20"/>
          <w:szCs w:val="20"/>
        </w:rPr>
        <w:t>So</w:t>
      </w:r>
      <w:r w:rsidR="00166792">
        <w:rPr>
          <w:rFonts w:asciiTheme="minorBidi" w:hAnsiTheme="minorBidi" w:cs="Arial"/>
          <w:color w:val="000000"/>
          <w:sz w:val="20"/>
          <w:szCs w:val="20"/>
        </w:rPr>
        <w:t xml:space="preserve">, as </w:t>
      </w:r>
      <w:r w:rsidR="007C4DCA">
        <w:rPr>
          <w:rFonts w:asciiTheme="minorBidi" w:hAnsiTheme="minorBidi" w:cs="Arial"/>
          <w:color w:val="000000"/>
          <w:sz w:val="20"/>
          <w:szCs w:val="20"/>
        </w:rPr>
        <w:t>a</w:t>
      </w:r>
      <w:r w:rsidR="00166792">
        <w:rPr>
          <w:rFonts w:asciiTheme="minorBidi" w:hAnsiTheme="minorBidi" w:cs="Arial"/>
          <w:color w:val="000000"/>
          <w:sz w:val="20"/>
          <w:szCs w:val="20"/>
        </w:rPr>
        <w:t xml:space="preserve"> Good Name of Allah, </w:t>
      </w:r>
      <w:r w:rsidR="00166792">
        <w:rPr>
          <w:rFonts w:ascii="Arial" w:eastAsia="Times New Roman" w:hAnsi="Arial" w:cs="Arial"/>
          <w:color w:val="000000"/>
          <w:sz w:val="20"/>
          <w:szCs w:val="20"/>
        </w:rPr>
        <w:t>“</w:t>
      </w:r>
      <w:r w:rsidR="00166792" w:rsidRPr="0072335E">
        <w:rPr>
          <w:rFonts w:asciiTheme="minorBidi" w:hAnsiTheme="minorBidi" w:cstheme="minorBidi"/>
          <w:color w:val="000000"/>
          <w:sz w:val="20"/>
          <w:szCs w:val="20"/>
        </w:rPr>
        <w:t>R</w:t>
      </w:r>
      <w:r w:rsidR="00166792">
        <w:rPr>
          <w:rFonts w:asciiTheme="minorBidi" w:hAnsiTheme="minorBidi" w:cstheme="minorBidi"/>
          <w:color w:val="000000"/>
          <w:sz w:val="20"/>
          <w:szCs w:val="20"/>
        </w:rPr>
        <w:t>u</w:t>
      </w:r>
      <w:r w:rsidR="00166792" w:rsidRPr="0072335E">
        <w:rPr>
          <w:rFonts w:asciiTheme="minorBidi" w:hAnsiTheme="minorBidi" w:cstheme="minorBidi"/>
          <w:color w:val="000000"/>
          <w:sz w:val="20"/>
          <w:szCs w:val="20"/>
        </w:rPr>
        <w:t xml:space="preserve">b </w:t>
      </w:r>
      <w:r w:rsidR="00166792" w:rsidRPr="00166792">
        <w:rPr>
          <w:rFonts w:asciiTheme="minorBidi" w:hAnsiTheme="minorBidi"/>
          <w:color w:val="000000"/>
          <w:sz w:val="20"/>
          <w:szCs w:val="20"/>
        </w:rPr>
        <w:t>Al-'Aalameen</w:t>
      </w:r>
      <w:r w:rsidR="00166792">
        <w:rPr>
          <w:rFonts w:asciiTheme="minorBidi" w:hAnsiTheme="minorBidi"/>
          <w:color w:val="000000"/>
          <w:sz w:val="20"/>
          <w:szCs w:val="20"/>
        </w:rPr>
        <w:t>”</w:t>
      </w:r>
      <w:r w:rsidR="00166792" w:rsidRPr="0072335E">
        <w:rPr>
          <w:rFonts w:asciiTheme="minorBidi" w:hAnsiTheme="minorBidi" w:cstheme="minorBidi"/>
          <w:color w:val="000000"/>
          <w:sz w:val="20"/>
          <w:szCs w:val="20"/>
        </w:rPr>
        <w:t xml:space="preserve"> </w:t>
      </w:r>
      <w:r w:rsidR="00166792">
        <w:rPr>
          <w:rFonts w:asciiTheme="minorBidi" w:hAnsiTheme="minorBidi" w:cstheme="minorBidi"/>
          <w:color w:val="000000"/>
          <w:sz w:val="20"/>
          <w:szCs w:val="20"/>
        </w:rPr>
        <w:t>(</w:t>
      </w:r>
      <w:r w:rsidR="00166792" w:rsidRPr="0072335E">
        <w:rPr>
          <w:rFonts w:asciiTheme="minorBidi" w:hAnsiTheme="minorBidi" w:cstheme="minorBidi"/>
          <w:color w:val="000000"/>
          <w:sz w:val="20"/>
          <w:szCs w:val="20"/>
        </w:rPr>
        <w:t xml:space="preserve">Lord of the </w:t>
      </w:r>
      <w:r w:rsidR="00166792">
        <w:rPr>
          <w:rFonts w:asciiTheme="minorBidi" w:hAnsiTheme="minorBidi"/>
          <w:color w:val="000000"/>
          <w:sz w:val="20"/>
          <w:szCs w:val="20"/>
        </w:rPr>
        <w:t>Worlds</w:t>
      </w:r>
      <w:r w:rsidR="00166792">
        <w:rPr>
          <w:rFonts w:asciiTheme="minorBidi" w:hAnsiTheme="minorBidi" w:cstheme="minorBidi"/>
          <w:color w:val="000000"/>
          <w:sz w:val="20"/>
          <w:szCs w:val="20"/>
        </w:rPr>
        <w:t>)</w:t>
      </w:r>
      <w:r w:rsidR="00166792">
        <w:rPr>
          <w:rFonts w:asciiTheme="minorBidi" w:hAnsiTheme="minorBidi"/>
          <w:color w:val="000000"/>
          <w:sz w:val="20"/>
          <w:szCs w:val="20"/>
        </w:rPr>
        <w:t xml:space="preserve"> </w:t>
      </w:r>
      <w:r w:rsidR="00166792">
        <w:rPr>
          <w:rFonts w:ascii="Arial" w:eastAsia="Times New Roman" w:hAnsi="Arial" w:cs="Arial"/>
          <w:color w:val="000000"/>
          <w:sz w:val="20"/>
          <w:szCs w:val="20"/>
        </w:rPr>
        <w:t xml:space="preserve">means that </w:t>
      </w:r>
      <w:r w:rsidR="007C4DCA">
        <w:rPr>
          <w:rFonts w:ascii="Arial" w:eastAsia="Times New Roman" w:hAnsi="Arial" w:cs="Arial"/>
          <w:color w:val="000000"/>
          <w:sz w:val="20"/>
          <w:szCs w:val="20"/>
        </w:rPr>
        <w:t>He</w:t>
      </w:r>
      <w:r w:rsidR="00166792">
        <w:rPr>
          <w:rFonts w:ascii="Arial" w:eastAsia="Times New Roman" w:hAnsi="Arial" w:cs="Arial"/>
          <w:color w:val="000000"/>
          <w:sz w:val="20"/>
          <w:szCs w:val="20"/>
        </w:rPr>
        <w:t xml:space="preserve">, praise to Him, is the </w:t>
      </w:r>
      <w:r w:rsidR="007C4DCA">
        <w:rPr>
          <w:rFonts w:ascii="Arial" w:eastAsia="Times New Roman" w:hAnsi="Arial" w:cs="Arial"/>
          <w:color w:val="000000"/>
          <w:sz w:val="20"/>
          <w:szCs w:val="20"/>
        </w:rPr>
        <w:t>Owner</w:t>
      </w:r>
      <w:r w:rsidR="00582BF2">
        <w:rPr>
          <w:rFonts w:ascii="Arial" w:eastAsia="Times New Roman" w:hAnsi="Arial" w:cs="Arial"/>
          <w:color w:val="000000"/>
          <w:sz w:val="20"/>
          <w:szCs w:val="20"/>
        </w:rPr>
        <w:t xml:space="preserve"> and Master </w:t>
      </w:r>
      <w:r w:rsidR="00166792">
        <w:rPr>
          <w:rFonts w:ascii="Arial" w:eastAsia="Times New Roman" w:hAnsi="Arial" w:cs="Arial"/>
          <w:color w:val="000000"/>
          <w:sz w:val="20"/>
          <w:szCs w:val="20"/>
        </w:rPr>
        <w:t>of</w:t>
      </w:r>
      <w:r w:rsidR="00582BF2">
        <w:rPr>
          <w:rFonts w:ascii="Arial" w:eastAsia="Times New Roman" w:hAnsi="Arial" w:cs="Arial"/>
          <w:color w:val="000000"/>
          <w:sz w:val="20"/>
          <w:szCs w:val="20"/>
        </w:rPr>
        <w:t xml:space="preserve"> His great Dominion, including everything and everybody existing in it. He is the One Who created the heavens, and the angels living therein. He is the Creator of the Earth, and whoever lives on it, including humans, animals, and other living beings. He is also the Creator of everything in existence between the heavens and the Earth, including the galaxies, their star systems, and the jinn who live and move between them.</w:t>
      </w:r>
    </w:p>
    <w:p w14:paraId="5C01881C" w14:textId="36BE8EFC" w:rsidR="00A7738D" w:rsidRPr="00AF1FA6" w:rsidRDefault="00A7738D" w:rsidP="00A7738D">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0"/>
          <w:szCs w:val="20"/>
        </w:rPr>
        <w:t>Thus, Allah, praise to Him, is the Owner and the Master of all these worlds, including the living beings who live in them, with His care, compassion, and kindness. He is their teacher, guide, discipliner, and the one who provides for them what they need in their life, such as food, clothing, and shelter. The Messenger of Allah, Ibraheem (Abraham), pbuh, summarized these meanings in his debate with the disbelievers, as follows:</w:t>
      </w:r>
    </w:p>
    <w:p w14:paraId="33D29A06"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bookmarkStart w:id="90" w:name="_Hlk87680894"/>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رَبَّ الْعَالَمِينَ</w:t>
      </w:r>
      <w:r w:rsidRPr="00B84FE1">
        <w:rPr>
          <w:rFonts w:asciiTheme="minorBidi" w:hAnsiTheme="minorBidi" w:cs="Arial"/>
          <w:color w:val="FF0000"/>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5A56CB8B" w14:textId="6BEB7475" w:rsidR="005A5D5D" w:rsidRDefault="00AB13A1" w:rsidP="0025656F">
      <w:pPr>
        <w:pStyle w:val="auto-style19"/>
        <w:spacing w:before="100" w:beforeAutospacing="1" w:after="100" w:afterAutospacing="1"/>
        <w:jc w:val="both"/>
        <w:rPr>
          <w:rFonts w:asciiTheme="minorBidi" w:hAnsiTheme="minorBidi" w:cs="Arial"/>
          <w:color w:val="000000"/>
          <w:sz w:val="20"/>
          <w:szCs w:val="20"/>
        </w:rPr>
      </w:pPr>
      <w:r w:rsidRPr="00AB13A1">
        <w:rPr>
          <w:rFonts w:asciiTheme="minorBidi" w:hAnsiTheme="minorBidi" w:cs="Arial"/>
          <w:color w:val="000000"/>
          <w:sz w:val="20"/>
          <w:szCs w:val="20"/>
        </w:rPr>
        <w:t>He said</w:t>
      </w:r>
      <w:r w:rsidR="002956E5">
        <w:rPr>
          <w:rFonts w:asciiTheme="minorBidi" w:hAnsiTheme="minorBidi" w:cs="Arial"/>
          <w:color w:val="000000"/>
          <w:sz w:val="20"/>
          <w:szCs w:val="20"/>
        </w:rPr>
        <w:t>:</w:t>
      </w:r>
      <w:r w:rsidRPr="00AB13A1">
        <w:rPr>
          <w:rFonts w:asciiTheme="minorBidi" w:hAnsiTheme="minorBidi" w:cs="Arial"/>
          <w:color w:val="000000"/>
          <w:sz w:val="20"/>
          <w:szCs w:val="20"/>
        </w:rPr>
        <w:t xml:space="preserve"> "Then</w:t>
      </w:r>
      <w:r w:rsidR="002956E5">
        <w:rPr>
          <w:rFonts w:asciiTheme="minorBidi" w:hAnsiTheme="minorBidi" w:cs="Arial"/>
          <w:color w:val="000000"/>
          <w:sz w:val="20"/>
          <w:szCs w:val="20"/>
        </w:rPr>
        <w:t>,</w:t>
      </w:r>
      <w:r w:rsidRPr="00AB13A1">
        <w:rPr>
          <w:rFonts w:asciiTheme="minorBidi" w:hAnsiTheme="minorBidi" w:cs="Arial"/>
          <w:color w:val="000000"/>
          <w:sz w:val="20"/>
          <w:szCs w:val="20"/>
        </w:rPr>
        <w:t xml:space="preserve"> do you see what you have been worshipping, (75) You and your ancient forefathers? (76) Indeed, they</w:t>
      </w:r>
      <w:r w:rsidR="002956E5">
        <w:rPr>
          <w:rFonts w:asciiTheme="minorBidi" w:hAnsiTheme="minorBidi" w:cs="Arial"/>
          <w:color w:val="000000"/>
          <w:sz w:val="20"/>
          <w:szCs w:val="20"/>
        </w:rPr>
        <w:t xml:space="preserve"> (the idols)</w:t>
      </w:r>
      <w:r w:rsidRPr="00AB13A1">
        <w:rPr>
          <w:rFonts w:asciiTheme="minorBidi" w:hAnsiTheme="minorBidi" w:cs="Arial"/>
          <w:color w:val="000000"/>
          <w:sz w:val="20"/>
          <w:szCs w:val="20"/>
        </w:rPr>
        <w:t xml:space="preserve"> are enemies to me, except the </w:t>
      </w:r>
      <w:r w:rsidRPr="009C2D0B">
        <w:rPr>
          <w:rFonts w:asciiTheme="minorBidi" w:hAnsiTheme="minorBidi" w:cs="Arial"/>
          <w:b/>
          <w:bCs/>
          <w:color w:val="FF0000"/>
          <w:sz w:val="20"/>
          <w:szCs w:val="20"/>
        </w:rPr>
        <w:t xml:space="preserve">Lord of the </w:t>
      </w:r>
      <w:r w:rsidR="009C2D0B" w:rsidRPr="009C2D0B">
        <w:rPr>
          <w:rFonts w:asciiTheme="minorBidi" w:hAnsiTheme="minorBidi" w:cs="Arial"/>
          <w:b/>
          <w:bCs/>
          <w:color w:val="FF0000"/>
          <w:sz w:val="20"/>
          <w:szCs w:val="20"/>
        </w:rPr>
        <w:t>W</w:t>
      </w:r>
      <w:r w:rsidRPr="009C2D0B">
        <w:rPr>
          <w:rFonts w:asciiTheme="minorBidi" w:hAnsiTheme="minorBidi" w:cs="Arial"/>
          <w:b/>
          <w:bCs/>
          <w:color w:val="FF0000"/>
          <w:sz w:val="20"/>
          <w:szCs w:val="20"/>
        </w:rPr>
        <w:t>orlds</w:t>
      </w:r>
      <w:r w:rsidRPr="00AB13A1">
        <w:rPr>
          <w:rFonts w:asciiTheme="minorBidi" w:hAnsiTheme="minorBidi" w:cs="Arial"/>
          <w:color w:val="000000"/>
          <w:sz w:val="20"/>
          <w:szCs w:val="20"/>
        </w:rPr>
        <w:t xml:space="preserve">, (77) Who created me, and </w:t>
      </w:r>
      <w:r w:rsidR="0025656F">
        <w:rPr>
          <w:rFonts w:asciiTheme="minorBidi" w:hAnsiTheme="minorBidi" w:cs="Arial"/>
          <w:color w:val="000000"/>
          <w:sz w:val="20"/>
          <w:szCs w:val="20"/>
        </w:rPr>
        <w:t xml:space="preserve">(it is) </w:t>
      </w:r>
      <w:r w:rsidRPr="00AB13A1">
        <w:rPr>
          <w:rFonts w:asciiTheme="minorBidi" w:hAnsiTheme="minorBidi" w:cs="Arial"/>
          <w:color w:val="000000"/>
          <w:sz w:val="20"/>
          <w:szCs w:val="20"/>
        </w:rPr>
        <w:t xml:space="preserve">He </w:t>
      </w:r>
      <w:r w:rsidR="0025656F">
        <w:rPr>
          <w:rFonts w:asciiTheme="minorBidi" w:hAnsiTheme="minorBidi" w:cs="Arial"/>
          <w:color w:val="000000"/>
          <w:sz w:val="20"/>
          <w:szCs w:val="20"/>
        </w:rPr>
        <w:t>(</w:t>
      </w:r>
      <w:r w:rsidR="002956E5">
        <w:rPr>
          <w:rFonts w:asciiTheme="minorBidi" w:hAnsiTheme="minorBidi" w:cs="Arial"/>
          <w:color w:val="000000"/>
          <w:sz w:val="20"/>
          <w:szCs w:val="20"/>
        </w:rPr>
        <w:t>W</w:t>
      </w:r>
      <w:r w:rsidRPr="00AB13A1">
        <w:rPr>
          <w:rFonts w:asciiTheme="minorBidi" w:hAnsiTheme="minorBidi" w:cs="Arial"/>
          <w:color w:val="000000"/>
          <w:sz w:val="20"/>
          <w:szCs w:val="20"/>
        </w:rPr>
        <w:t>ho</w:t>
      </w:r>
      <w:r w:rsidR="002956E5">
        <w:rPr>
          <w:rFonts w:asciiTheme="minorBidi" w:hAnsiTheme="minorBidi" w:cs="Arial"/>
          <w:color w:val="000000"/>
          <w:sz w:val="20"/>
          <w:szCs w:val="20"/>
        </w:rPr>
        <w:t>)</w:t>
      </w:r>
      <w:r w:rsidRPr="00AB13A1">
        <w:rPr>
          <w:rFonts w:asciiTheme="minorBidi" w:hAnsiTheme="minorBidi" w:cs="Arial"/>
          <w:color w:val="000000"/>
          <w:sz w:val="20"/>
          <w:szCs w:val="20"/>
        </w:rPr>
        <w:t xml:space="preserve"> guides me. (78) And</w:t>
      </w:r>
      <w:r w:rsidR="005A5D5D">
        <w:rPr>
          <w:rFonts w:asciiTheme="minorBidi" w:hAnsiTheme="minorBidi" w:cs="Arial"/>
          <w:color w:val="000000"/>
          <w:sz w:val="20"/>
          <w:szCs w:val="20"/>
        </w:rPr>
        <w:t xml:space="preserve"> </w:t>
      </w:r>
      <w:r w:rsidR="0025656F">
        <w:rPr>
          <w:rFonts w:asciiTheme="minorBidi" w:hAnsiTheme="minorBidi" w:cs="Arial"/>
          <w:color w:val="000000"/>
          <w:sz w:val="20"/>
          <w:szCs w:val="20"/>
        </w:rPr>
        <w:t xml:space="preserve">(it is) </w:t>
      </w:r>
      <w:r w:rsidR="0025656F" w:rsidRPr="00AB13A1">
        <w:rPr>
          <w:rFonts w:asciiTheme="minorBidi" w:hAnsiTheme="minorBidi" w:cs="Arial"/>
          <w:color w:val="000000"/>
          <w:sz w:val="20"/>
          <w:szCs w:val="20"/>
        </w:rPr>
        <w:t xml:space="preserve">He </w:t>
      </w:r>
      <w:r w:rsidR="0025656F">
        <w:rPr>
          <w:rFonts w:asciiTheme="minorBidi" w:hAnsiTheme="minorBidi" w:cs="Arial"/>
          <w:color w:val="000000"/>
          <w:sz w:val="20"/>
          <w:szCs w:val="20"/>
        </w:rPr>
        <w:t>(W</w:t>
      </w:r>
      <w:r w:rsidR="0025656F" w:rsidRPr="00AB13A1">
        <w:rPr>
          <w:rFonts w:asciiTheme="minorBidi" w:hAnsiTheme="minorBidi" w:cs="Arial"/>
          <w:color w:val="000000"/>
          <w:sz w:val="20"/>
          <w:szCs w:val="20"/>
        </w:rPr>
        <w:t>ho</w:t>
      </w:r>
      <w:r w:rsidR="0025656F">
        <w:rPr>
          <w:rFonts w:asciiTheme="minorBidi" w:hAnsiTheme="minorBidi" w:cs="Arial"/>
          <w:color w:val="000000"/>
          <w:sz w:val="20"/>
          <w:szCs w:val="20"/>
        </w:rPr>
        <w:t>)</w:t>
      </w:r>
      <w:r w:rsidR="0025656F" w:rsidRPr="00AB13A1">
        <w:rPr>
          <w:rFonts w:asciiTheme="minorBidi" w:hAnsiTheme="minorBidi" w:cs="Arial"/>
          <w:color w:val="000000"/>
          <w:sz w:val="20"/>
          <w:szCs w:val="20"/>
        </w:rPr>
        <w:t xml:space="preserve"> </w:t>
      </w:r>
      <w:r w:rsidRPr="00AB13A1">
        <w:rPr>
          <w:rFonts w:asciiTheme="minorBidi" w:hAnsiTheme="minorBidi" w:cs="Arial"/>
          <w:color w:val="000000"/>
          <w:sz w:val="20"/>
          <w:szCs w:val="20"/>
        </w:rPr>
        <w:t xml:space="preserve">feeds me and gives me drink. (79) And when I am ill, </w:t>
      </w:r>
      <w:r w:rsidR="0025656F">
        <w:rPr>
          <w:rFonts w:asciiTheme="minorBidi" w:hAnsiTheme="minorBidi" w:cs="Arial"/>
          <w:color w:val="000000"/>
          <w:sz w:val="20"/>
          <w:szCs w:val="20"/>
        </w:rPr>
        <w:t xml:space="preserve">(it is) </w:t>
      </w:r>
      <w:r w:rsidR="0025656F" w:rsidRPr="00AB13A1">
        <w:rPr>
          <w:rFonts w:asciiTheme="minorBidi" w:hAnsiTheme="minorBidi" w:cs="Arial"/>
          <w:color w:val="000000"/>
          <w:sz w:val="20"/>
          <w:szCs w:val="20"/>
        </w:rPr>
        <w:t xml:space="preserve">He </w:t>
      </w:r>
      <w:r w:rsidR="0025656F">
        <w:rPr>
          <w:rFonts w:asciiTheme="minorBidi" w:hAnsiTheme="minorBidi" w:cs="Arial"/>
          <w:color w:val="000000"/>
          <w:sz w:val="20"/>
          <w:szCs w:val="20"/>
        </w:rPr>
        <w:t>(W</w:t>
      </w:r>
      <w:r w:rsidR="0025656F" w:rsidRPr="00AB13A1">
        <w:rPr>
          <w:rFonts w:asciiTheme="minorBidi" w:hAnsiTheme="minorBidi" w:cs="Arial"/>
          <w:color w:val="000000"/>
          <w:sz w:val="20"/>
          <w:szCs w:val="20"/>
        </w:rPr>
        <w:t>ho</w:t>
      </w:r>
      <w:r w:rsidR="0025656F">
        <w:rPr>
          <w:rFonts w:asciiTheme="minorBidi" w:hAnsiTheme="minorBidi" w:cs="Arial"/>
          <w:color w:val="000000"/>
          <w:sz w:val="20"/>
          <w:szCs w:val="20"/>
        </w:rPr>
        <w:t>)</w:t>
      </w:r>
      <w:r w:rsidR="0025656F" w:rsidRPr="00AB13A1">
        <w:rPr>
          <w:rFonts w:asciiTheme="minorBidi" w:hAnsiTheme="minorBidi" w:cs="Arial"/>
          <w:color w:val="000000"/>
          <w:sz w:val="20"/>
          <w:szCs w:val="20"/>
        </w:rPr>
        <w:t xml:space="preserve"> </w:t>
      </w:r>
      <w:r w:rsidRPr="00AB13A1">
        <w:rPr>
          <w:rFonts w:asciiTheme="minorBidi" w:hAnsiTheme="minorBidi" w:cs="Arial"/>
          <w:color w:val="000000"/>
          <w:sz w:val="20"/>
          <w:szCs w:val="20"/>
        </w:rPr>
        <w:t>cures me (80) And who will cause me to die and then bring me to life (81) And who I aspire that He will forgive me my sin on the Day of Recompense." (82</w:t>
      </w:r>
      <w:r>
        <w:rPr>
          <w:rFonts w:asciiTheme="minorBidi" w:hAnsiTheme="minorBidi" w:cs="Arial"/>
          <w:color w:val="000000"/>
          <w:sz w:val="20"/>
          <w:szCs w:val="20"/>
        </w:rPr>
        <w:t xml:space="preserve"> (Al-Shu’ara, 26: 75-8</w:t>
      </w:r>
      <w:r w:rsidR="005A5D5D">
        <w:rPr>
          <w:rFonts w:asciiTheme="minorBidi" w:hAnsiTheme="minorBidi" w:cs="Arial"/>
          <w:color w:val="000000"/>
          <w:sz w:val="20"/>
          <w:szCs w:val="20"/>
        </w:rPr>
        <w:t>2</w:t>
      </w:r>
      <w:r>
        <w:rPr>
          <w:rFonts w:asciiTheme="minorBidi" w:hAnsiTheme="minorBidi" w:cs="Arial"/>
          <w:color w:val="000000"/>
          <w:sz w:val="20"/>
          <w:szCs w:val="20"/>
        </w:rPr>
        <w:t>).</w:t>
      </w:r>
    </w:p>
    <w:p w14:paraId="3C8C7B1C" w14:textId="5331FAD7" w:rsidR="007C4DCA" w:rsidRPr="00AF1FA6" w:rsidRDefault="007C4DCA" w:rsidP="005A5D5D">
      <w:pPr>
        <w:pStyle w:val="auto-style19"/>
        <w:spacing w:before="100" w:beforeAutospacing="1" w:after="100" w:afterAutospacing="1"/>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 xml:space="preserve">This </w:t>
      </w:r>
      <w:r w:rsidR="00175565" w:rsidRPr="00175565">
        <w:rPr>
          <w:rFonts w:asciiTheme="minorBidi" w:hAnsiTheme="minorBidi" w:cstheme="minorBidi"/>
          <w:b/>
          <w:bCs/>
          <w:color w:val="FF0000"/>
          <w:sz w:val="20"/>
          <w:szCs w:val="20"/>
        </w:rPr>
        <w:t>compound</w:t>
      </w:r>
      <w:r w:rsidR="00175565">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 xml:space="preserve">Good </w:t>
      </w:r>
      <w:r w:rsidRPr="00175565">
        <w:rPr>
          <w:rFonts w:asciiTheme="minorBidi" w:hAnsiTheme="minorBidi" w:cstheme="minorBidi"/>
          <w:b/>
          <w:bCs/>
          <w:color w:val="FF0000"/>
          <w:sz w:val="20"/>
          <w:szCs w:val="20"/>
        </w:rPr>
        <w:t>Name</w:t>
      </w:r>
      <w:r w:rsidRPr="00AF1FA6">
        <w:rPr>
          <w:rFonts w:asciiTheme="minorBidi" w:hAnsiTheme="minorBidi" w:cstheme="minorBidi"/>
          <w:color w:val="000000"/>
          <w:sz w:val="20"/>
          <w:szCs w:val="20"/>
        </w:rPr>
        <w:t xml:space="preserve"> of Allah was mentioned </w:t>
      </w:r>
      <w:r w:rsidR="00175565">
        <w:rPr>
          <w:rFonts w:asciiTheme="minorBidi" w:hAnsiTheme="minorBidi" w:cstheme="minorBidi"/>
          <w:b/>
          <w:bCs/>
          <w:color w:val="FF0000"/>
          <w:sz w:val="20"/>
          <w:szCs w:val="20"/>
        </w:rPr>
        <w:t>42</w:t>
      </w:r>
      <w:r w:rsidRPr="00166792">
        <w:rPr>
          <w:rFonts w:asciiTheme="minorBidi" w:hAnsiTheme="minorBidi" w:cstheme="minorBidi"/>
          <w:b/>
          <w:bCs/>
          <w:color w:val="FF0000"/>
          <w:sz w:val="20"/>
          <w:szCs w:val="20"/>
        </w:rPr>
        <w:t xml:space="preserve"> times</w:t>
      </w:r>
      <w:r w:rsidRPr="00166792">
        <w:rPr>
          <w:rFonts w:asciiTheme="minorBidi" w:hAnsiTheme="minorBidi" w:cstheme="minorBidi"/>
          <w:color w:val="FF0000"/>
          <w:sz w:val="20"/>
          <w:szCs w:val="20"/>
        </w:rPr>
        <w:t xml:space="preserve"> </w:t>
      </w:r>
      <w:r w:rsidRPr="00AF1FA6">
        <w:rPr>
          <w:rFonts w:asciiTheme="minorBidi" w:hAnsiTheme="minorBidi" w:cstheme="minorBidi"/>
          <w:color w:val="000000"/>
          <w:sz w:val="20"/>
          <w:szCs w:val="20"/>
        </w:rPr>
        <w:t>in the Holy Quran</w:t>
      </w:r>
      <w:r w:rsidR="00175565">
        <w:rPr>
          <w:rFonts w:asciiTheme="minorBidi" w:hAnsiTheme="minorBidi" w:cstheme="minorBidi"/>
          <w:color w:val="000000"/>
          <w:sz w:val="20"/>
          <w:szCs w:val="20"/>
        </w:rPr>
        <w:t xml:space="preserve">. It came in </w:t>
      </w:r>
      <w:r w:rsidR="00175565" w:rsidRPr="00291425">
        <w:rPr>
          <w:rFonts w:asciiTheme="minorBidi" w:hAnsiTheme="minorBidi" w:cstheme="minorBidi"/>
          <w:b/>
          <w:bCs/>
          <w:color w:val="000000"/>
          <w:sz w:val="20"/>
          <w:szCs w:val="20"/>
        </w:rPr>
        <w:t>seven times</w:t>
      </w:r>
      <w:r w:rsidR="00175565">
        <w:rPr>
          <w:rFonts w:asciiTheme="minorBidi" w:hAnsiTheme="minorBidi" w:cstheme="minorBidi"/>
          <w:color w:val="000000"/>
          <w:sz w:val="20"/>
          <w:szCs w:val="20"/>
        </w:rPr>
        <w:t xml:space="preserve"> with mentioning “praise to Allah,” as in the second verse of Soorat Al-Fati’ha (Chapter 1) of the Holy Quran, in which Allah, our Lord, praise to Him, teaches us </w:t>
      </w:r>
      <w:r w:rsidR="00291425">
        <w:rPr>
          <w:rFonts w:asciiTheme="minorBidi" w:hAnsiTheme="minorBidi" w:cstheme="minorBidi"/>
          <w:color w:val="000000"/>
          <w:sz w:val="20"/>
          <w:szCs w:val="20"/>
        </w:rPr>
        <w:t>to thank Him for His countless favors.</w:t>
      </w:r>
      <w:r w:rsidR="00175565">
        <w:rPr>
          <w:rFonts w:asciiTheme="minorBidi" w:hAnsiTheme="minorBidi" w:cstheme="minorBidi"/>
          <w:color w:val="000000"/>
          <w:sz w:val="20"/>
          <w:szCs w:val="20"/>
        </w:rPr>
        <w:t xml:space="preserve"> </w:t>
      </w:r>
      <w:r w:rsidR="00291425">
        <w:rPr>
          <w:rFonts w:asciiTheme="minorBidi" w:hAnsiTheme="minorBidi" w:cstheme="minorBidi"/>
          <w:color w:val="000000"/>
          <w:sz w:val="20"/>
          <w:szCs w:val="20"/>
        </w:rPr>
        <w:t xml:space="preserve">It also came in the context of mentioning believers, who will be giving thanks to their Lord for rewarding them with entry to Paradise (Yoonus, 10: 9-10), and it came in the context of </w:t>
      </w:r>
      <w:r w:rsidR="008A26FA">
        <w:rPr>
          <w:rFonts w:asciiTheme="minorBidi" w:hAnsiTheme="minorBidi" w:cstheme="minorBidi"/>
          <w:color w:val="000000"/>
          <w:sz w:val="20"/>
          <w:szCs w:val="20"/>
        </w:rPr>
        <w:t xml:space="preserve">praising </w:t>
      </w:r>
      <w:r w:rsidR="00CF6EF7">
        <w:rPr>
          <w:rFonts w:asciiTheme="minorBidi" w:hAnsiTheme="minorBidi" w:cstheme="minorBidi"/>
          <w:color w:val="000000"/>
          <w:sz w:val="20"/>
          <w:szCs w:val="20"/>
        </w:rPr>
        <w:t>Allah for His Lordship of the heavens, the Earth, and the worlds (Al-Jathiya, 45: 36).</w:t>
      </w:r>
    </w:p>
    <w:p w14:paraId="0BEC97BE"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DB1986">
        <w:rPr>
          <w:rFonts w:asciiTheme="minorBidi" w:hAnsiTheme="minorBidi" w:cs="Arial"/>
          <w:b/>
          <w:bCs/>
          <w:color w:val="FF0000"/>
          <w:sz w:val="28"/>
          <w:szCs w:val="28"/>
          <w:rtl/>
        </w:rPr>
        <w:t>الْحَمْدُ لِلَّهِ رَبِّ الْعَالَمِينَ</w:t>
      </w:r>
      <w:r w:rsidRPr="00DB1986">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(الْفَاتِحَةُ ، </w:t>
      </w:r>
      <w:r>
        <w:rPr>
          <w:rFonts w:asciiTheme="minorBidi" w:hAnsiTheme="minorBidi" w:cs="Arial" w:hint="cs"/>
          <w:color w:val="000000"/>
          <w:rtl/>
        </w:rPr>
        <w:t>1: 2</w:t>
      </w:r>
      <w:r>
        <w:rPr>
          <w:rFonts w:asciiTheme="minorBidi" w:hAnsiTheme="minorBidi" w:cs="Arial" w:hint="cs"/>
          <w:color w:val="000000"/>
          <w:sz w:val="28"/>
          <w:szCs w:val="28"/>
          <w:rtl/>
        </w:rPr>
        <w:t>).</w:t>
      </w:r>
      <w:r w:rsidRPr="002B7F4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p>
    <w:p w14:paraId="0E8602A2"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FA4B41">
        <w:rPr>
          <w:rFonts w:asciiTheme="minorBidi" w:hAnsiTheme="minorBidi" w:cs="Arial"/>
          <w:color w:val="000000"/>
          <w:sz w:val="28"/>
          <w:szCs w:val="28"/>
          <w:rtl/>
        </w:rPr>
        <w:t xml:space="preserve">إِنَّ الَّذِينَ آمَنُوا وَعَمِلُوا الصَّالِحَاتِ يَهْدِيهِمْ رَبُّهُم بِإِيمَانِهِمْ ۖ تَجْرِي مِن تَحْتِهِمُ الْأَنْهَارُ فِي جَنَّاتِ النَّعِيمِ </w:t>
      </w:r>
      <w:r w:rsidRPr="00FA4B41">
        <w:rPr>
          <w:rFonts w:asciiTheme="minorBidi" w:hAnsiTheme="minorBidi" w:cs="Arial"/>
          <w:color w:val="000000"/>
          <w:sz w:val="28"/>
          <w:szCs w:val="28"/>
          <w:cs/>
        </w:rPr>
        <w:t>‎</w:t>
      </w:r>
      <w:r w:rsidRPr="00FA4B41">
        <w:rPr>
          <w:rFonts w:asciiTheme="minorBidi" w:hAnsiTheme="minorBidi" w:cs="Arial"/>
          <w:color w:val="000000"/>
          <w:rtl/>
        </w:rPr>
        <w:t>﴿٩﴾‏</w:t>
      </w:r>
      <w:r w:rsidRPr="00FA4B41">
        <w:rPr>
          <w:rFonts w:asciiTheme="minorBidi" w:hAnsiTheme="minorBidi" w:cs="Arial"/>
          <w:color w:val="000000"/>
          <w:sz w:val="28"/>
          <w:szCs w:val="28"/>
          <w:rtl/>
        </w:rPr>
        <w:t xml:space="preserve"> دَعْوَاهُمْ فِيهَا سُبْحَانَكَ اللَّهُمَّ وَتَحِيَّتُهُمْ فِيهَا سَلَامٌ ۚ وَآخِرُ دَعْوَاهُمْ أَنِ </w:t>
      </w:r>
      <w:r w:rsidRPr="00FA4B41">
        <w:rPr>
          <w:rFonts w:asciiTheme="minorBidi" w:hAnsiTheme="minorBidi" w:cs="Arial"/>
          <w:b/>
          <w:bCs/>
          <w:color w:val="FF0000"/>
          <w:sz w:val="28"/>
          <w:szCs w:val="28"/>
          <w:rtl/>
        </w:rPr>
        <w:t>الْحَمْدُ لِلَّهِ رَبِّ الْعَالَمِينَ</w:t>
      </w:r>
      <w:r w:rsidRPr="00FA4B41">
        <w:rPr>
          <w:rFonts w:asciiTheme="minorBidi" w:hAnsiTheme="minorBidi" w:cs="Arial"/>
          <w:color w:val="FF0000"/>
          <w:sz w:val="28"/>
          <w:szCs w:val="28"/>
          <w:rtl/>
        </w:rPr>
        <w:t xml:space="preserve"> </w:t>
      </w:r>
      <w:r w:rsidRPr="00FA4B41">
        <w:rPr>
          <w:rFonts w:asciiTheme="minorBidi" w:hAnsiTheme="minorBidi" w:cs="Arial"/>
          <w:color w:val="000000"/>
          <w:sz w:val="28"/>
          <w:szCs w:val="28"/>
          <w:cs/>
        </w:rPr>
        <w:t>‎</w:t>
      </w:r>
      <w:r w:rsidRPr="00FA4B41">
        <w:rPr>
          <w:rFonts w:asciiTheme="minorBidi" w:hAnsiTheme="minorBidi" w:cs="Arial"/>
          <w:color w:val="000000"/>
          <w:rtl/>
        </w:rPr>
        <w:t>﴿١٠﴾‏</w:t>
      </w:r>
      <w:r>
        <w:rPr>
          <w:rFonts w:asciiTheme="minorBidi" w:hAnsiTheme="minorBidi" w:cs="Arial" w:hint="cs"/>
          <w:color w:val="000000"/>
          <w:sz w:val="28"/>
          <w:szCs w:val="28"/>
          <w:rtl/>
        </w:rPr>
        <w:t xml:space="preserve"> (يُونُسُ ،</w:t>
      </w:r>
      <w:r w:rsidRPr="00FA4B41">
        <w:rPr>
          <w:rFonts w:asciiTheme="minorBidi" w:hAnsiTheme="minorBidi" w:cs="Arial" w:hint="cs"/>
          <w:color w:val="000000"/>
          <w:rtl/>
        </w:rPr>
        <w:t xml:space="preserve"> 10: </w:t>
      </w:r>
      <w:r>
        <w:rPr>
          <w:rFonts w:asciiTheme="minorBidi" w:hAnsiTheme="minorBidi" w:cs="Arial" w:hint="cs"/>
          <w:color w:val="000000"/>
          <w:rtl/>
        </w:rPr>
        <w:t>9-</w:t>
      </w:r>
      <w:r w:rsidRPr="00FA4B41">
        <w:rPr>
          <w:rFonts w:asciiTheme="minorBidi" w:hAnsiTheme="minorBidi" w:cs="Arial" w:hint="cs"/>
          <w:color w:val="000000"/>
          <w:rtl/>
        </w:rPr>
        <w:t>10</w:t>
      </w:r>
      <w:r>
        <w:rPr>
          <w:rFonts w:asciiTheme="minorBidi" w:hAnsiTheme="minorBidi" w:cs="Arial" w:hint="cs"/>
          <w:color w:val="000000"/>
          <w:sz w:val="28"/>
          <w:szCs w:val="28"/>
          <w:rtl/>
        </w:rPr>
        <w:t xml:space="preserve">). </w:t>
      </w:r>
    </w:p>
    <w:p w14:paraId="461FB394"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r w:rsidRPr="00477BD3">
        <w:rPr>
          <w:rFonts w:asciiTheme="minorBidi" w:hAnsiTheme="minorBidi" w:cs="Arial"/>
          <w:b/>
          <w:bCs/>
          <w:color w:val="FF0000"/>
          <w:sz w:val="28"/>
          <w:szCs w:val="28"/>
          <w:rtl/>
        </w:rPr>
        <w:t>فَلِلَّهِ الْحَمْدُ</w:t>
      </w:r>
      <w:r w:rsidRPr="00477BD3">
        <w:rPr>
          <w:rFonts w:asciiTheme="minorBidi" w:hAnsiTheme="minorBidi" w:cs="Arial"/>
          <w:color w:val="FF0000"/>
          <w:sz w:val="28"/>
          <w:szCs w:val="28"/>
          <w:rtl/>
        </w:rPr>
        <w:t xml:space="preserve"> </w:t>
      </w:r>
      <w:r w:rsidRPr="00477BD3">
        <w:rPr>
          <w:rFonts w:asciiTheme="minorBidi" w:hAnsiTheme="minorBidi" w:cs="Arial"/>
          <w:color w:val="000000"/>
          <w:sz w:val="28"/>
          <w:szCs w:val="28"/>
          <w:rtl/>
        </w:rPr>
        <w:t xml:space="preserve">رَبِّ السَّمَاوَاتِ وَرَبِّ الْأَرْضِ </w:t>
      </w:r>
      <w:r w:rsidRPr="00477BD3">
        <w:rPr>
          <w:rFonts w:asciiTheme="minorBidi" w:hAnsiTheme="minorBidi" w:cs="Arial"/>
          <w:b/>
          <w:bCs/>
          <w:color w:val="FF0000"/>
          <w:sz w:val="28"/>
          <w:szCs w:val="28"/>
          <w:rtl/>
        </w:rPr>
        <w:t>رَبِّ الْعَالَمِينَ</w:t>
      </w:r>
      <w:r w:rsidRPr="00477BD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612E10F3" w14:textId="397F9C95" w:rsidR="009C2D0B" w:rsidRDefault="009C2D0B" w:rsidP="009C2D0B">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w:t>
      </w:r>
      <w:r w:rsidRPr="009C2D0B">
        <w:rPr>
          <w:rFonts w:asciiTheme="minorBidi" w:hAnsiTheme="minorBidi" w:cs="Arial"/>
          <w:color w:val="000000"/>
          <w:sz w:val="20"/>
          <w:szCs w:val="20"/>
        </w:rPr>
        <w:t>All</w:t>
      </w:r>
      <w:r>
        <w:rPr>
          <w:rFonts w:asciiTheme="minorBidi" w:hAnsiTheme="minorBidi" w:cs="Arial"/>
          <w:color w:val="000000"/>
          <w:sz w:val="20"/>
          <w:szCs w:val="20"/>
        </w:rPr>
        <w:t>)</w:t>
      </w:r>
      <w:r w:rsidRPr="009C2D0B">
        <w:rPr>
          <w:rFonts w:asciiTheme="minorBidi" w:hAnsiTheme="minorBidi" w:cs="Arial"/>
          <w:color w:val="000000"/>
          <w:sz w:val="20"/>
          <w:szCs w:val="20"/>
        </w:rPr>
        <w:t xml:space="preserve"> praise is </w:t>
      </w:r>
      <w:r>
        <w:rPr>
          <w:rFonts w:asciiTheme="minorBidi" w:hAnsiTheme="minorBidi" w:cs="Arial"/>
          <w:color w:val="000000"/>
          <w:sz w:val="20"/>
          <w:szCs w:val="20"/>
        </w:rPr>
        <w:t>(</w:t>
      </w:r>
      <w:r w:rsidRPr="009C2D0B">
        <w:rPr>
          <w:rFonts w:asciiTheme="minorBidi" w:hAnsiTheme="minorBidi" w:cs="Arial"/>
          <w:color w:val="000000"/>
          <w:sz w:val="20"/>
          <w:szCs w:val="20"/>
        </w:rPr>
        <w:t>due</w:t>
      </w:r>
      <w:r>
        <w:rPr>
          <w:rFonts w:asciiTheme="minorBidi" w:hAnsiTheme="minorBidi" w:cs="Arial"/>
          <w:color w:val="000000"/>
          <w:sz w:val="20"/>
          <w:szCs w:val="20"/>
        </w:rPr>
        <w:t>)</w:t>
      </w:r>
      <w:r w:rsidRPr="009C2D0B">
        <w:rPr>
          <w:rFonts w:asciiTheme="minorBidi" w:hAnsiTheme="minorBidi" w:cs="Arial"/>
          <w:color w:val="000000"/>
          <w:sz w:val="20"/>
          <w:szCs w:val="20"/>
        </w:rPr>
        <w:t xml:space="preserve"> to Allah, </w:t>
      </w:r>
      <w:r w:rsidRPr="009C2D0B">
        <w:rPr>
          <w:rFonts w:asciiTheme="minorBidi" w:hAnsiTheme="minorBidi" w:cs="Arial"/>
          <w:b/>
          <w:bCs/>
          <w:color w:val="FF0000"/>
          <w:sz w:val="20"/>
          <w:szCs w:val="20"/>
        </w:rPr>
        <w:t>Lord of the Worlds</w:t>
      </w:r>
      <w:r w:rsidRPr="009C2D0B">
        <w:rPr>
          <w:rFonts w:asciiTheme="minorBidi" w:hAnsiTheme="minorBidi" w:cs="Arial"/>
          <w:color w:val="FF0000"/>
          <w:sz w:val="20"/>
          <w:szCs w:val="20"/>
        </w:rPr>
        <w:t xml:space="preserve"> </w:t>
      </w:r>
      <w:r>
        <w:rPr>
          <w:rFonts w:asciiTheme="minorBidi" w:hAnsiTheme="minorBidi" w:cs="Arial"/>
          <w:color w:val="000000"/>
          <w:sz w:val="20"/>
          <w:szCs w:val="20"/>
        </w:rPr>
        <w:t>(Al-Fati’ha, 1: 2).</w:t>
      </w:r>
    </w:p>
    <w:p w14:paraId="17E0854D" w14:textId="6E123849" w:rsidR="009C2D0B" w:rsidRDefault="00FD5A4E" w:rsidP="009C2D0B">
      <w:pPr>
        <w:pStyle w:val="auto-style19"/>
        <w:spacing w:before="100" w:beforeAutospacing="1" w:after="100" w:afterAutospacing="1"/>
        <w:jc w:val="both"/>
        <w:rPr>
          <w:rFonts w:asciiTheme="minorBidi" w:hAnsiTheme="minorBidi" w:cs="Arial"/>
          <w:color w:val="000000"/>
          <w:sz w:val="20"/>
          <w:szCs w:val="20"/>
        </w:rPr>
      </w:pPr>
      <w:r w:rsidRPr="00FD5A4E">
        <w:rPr>
          <w:rFonts w:asciiTheme="minorBidi" w:hAnsiTheme="minorBidi" w:cs="Arial"/>
          <w:color w:val="000000"/>
          <w:sz w:val="20"/>
          <w:szCs w:val="20"/>
        </w:rPr>
        <w:t xml:space="preserve">Indeed, those who have believed and done </w:t>
      </w:r>
      <w:r w:rsidR="00A51C67">
        <w:rPr>
          <w:rFonts w:asciiTheme="minorBidi" w:hAnsiTheme="minorBidi" w:cs="Arial"/>
          <w:color w:val="000000"/>
          <w:sz w:val="20"/>
          <w:szCs w:val="20"/>
        </w:rPr>
        <w:t>good (</w:t>
      </w:r>
      <w:r w:rsidRPr="00FD5A4E">
        <w:rPr>
          <w:rFonts w:asciiTheme="minorBidi" w:hAnsiTheme="minorBidi" w:cs="Arial"/>
          <w:color w:val="000000"/>
          <w:sz w:val="20"/>
          <w:szCs w:val="20"/>
        </w:rPr>
        <w:t>righteous</w:t>
      </w:r>
      <w:r w:rsidR="00A51C67">
        <w:rPr>
          <w:rFonts w:asciiTheme="minorBidi" w:hAnsiTheme="minorBidi" w:cs="Arial"/>
          <w:color w:val="000000"/>
          <w:sz w:val="20"/>
          <w:szCs w:val="20"/>
        </w:rPr>
        <w:t>)</w:t>
      </w:r>
      <w:r w:rsidRPr="00FD5A4E">
        <w:rPr>
          <w:rFonts w:asciiTheme="minorBidi" w:hAnsiTheme="minorBidi" w:cs="Arial"/>
          <w:color w:val="000000"/>
          <w:sz w:val="20"/>
          <w:szCs w:val="20"/>
        </w:rPr>
        <w:t xml:space="preserve"> deeds</w:t>
      </w:r>
      <w:r w:rsidR="00A51C67">
        <w:rPr>
          <w:rFonts w:asciiTheme="minorBidi" w:hAnsiTheme="minorBidi" w:cs="Arial"/>
          <w:color w:val="000000"/>
          <w:sz w:val="20"/>
          <w:szCs w:val="20"/>
        </w:rPr>
        <w:t xml:space="preserve">, </w:t>
      </w:r>
      <w:r w:rsidRPr="00FD5A4E">
        <w:rPr>
          <w:rFonts w:asciiTheme="minorBidi" w:hAnsiTheme="minorBidi" w:cs="Arial"/>
          <w:color w:val="000000"/>
          <w:sz w:val="20"/>
          <w:szCs w:val="20"/>
        </w:rPr>
        <w:t>their Lord guide</w:t>
      </w:r>
      <w:r w:rsidR="00A51C67">
        <w:rPr>
          <w:rFonts w:asciiTheme="minorBidi" w:hAnsiTheme="minorBidi" w:cs="Arial"/>
          <w:color w:val="000000"/>
          <w:sz w:val="20"/>
          <w:szCs w:val="20"/>
        </w:rPr>
        <w:t>s</w:t>
      </w:r>
      <w:r w:rsidRPr="00FD5A4E">
        <w:rPr>
          <w:rFonts w:asciiTheme="minorBidi" w:hAnsiTheme="minorBidi" w:cs="Arial"/>
          <w:color w:val="000000"/>
          <w:sz w:val="20"/>
          <w:szCs w:val="20"/>
        </w:rPr>
        <w:t xml:space="preserve"> them because of their faith. Beneath them rivers will flow in the Gardens of </w:t>
      </w:r>
      <w:r w:rsidR="00DC4A66">
        <w:rPr>
          <w:rFonts w:asciiTheme="minorBidi" w:hAnsiTheme="minorBidi" w:cs="Arial"/>
          <w:color w:val="000000"/>
          <w:sz w:val="20"/>
          <w:szCs w:val="20"/>
        </w:rPr>
        <w:t>luxury</w:t>
      </w:r>
      <w:r w:rsidRPr="00FD5A4E">
        <w:rPr>
          <w:rFonts w:asciiTheme="minorBidi" w:hAnsiTheme="minorBidi" w:cs="Arial"/>
          <w:color w:val="000000"/>
          <w:sz w:val="20"/>
          <w:szCs w:val="20"/>
        </w:rPr>
        <w:t xml:space="preserve"> (9) Their call therein will be, "Exalted are You, O Allah," and their greeting therein will be, "Peace." And the last of their call will be, "Praise to Allah, </w:t>
      </w:r>
      <w:r w:rsidRPr="00DC4A66">
        <w:rPr>
          <w:rFonts w:asciiTheme="minorBidi" w:hAnsiTheme="minorBidi" w:cs="Arial"/>
          <w:b/>
          <w:bCs/>
          <w:color w:val="FF0000"/>
          <w:sz w:val="20"/>
          <w:szCs w:val="20"/>
        </w:rPr>
        <w:t xml:space="preserve">Lord of the </w:t>
      </w:r>
      <w:r w:rsidR="00DC4A66" w:rsidRPr="00DC4A66">
        <w:rPr>
          <w:rFonts w:asciiTheme="minorBidi" w:hAnsiTheme="minorBidi" w:cs="Arial"/>
          <w:b/>
          <w:bCs/>
          <w:color w:val="FF0000"/>
          <w:sz w:val="20"/>
          <w:szCs w:val="20"/>
        </w:rPr>
        <w:t>W</w:t>
      </w:r>
      <w:r w:rsidRPr="00DC4A66">
        <w:rPr>
          <w:rFonts w:asciiTheme="minorBidi" w:hAnsiTheme="minorBidi" w:cs="Arial"/>
          <w:b/>
          <w:bCs/>
          <w:color w:val="FF0000"/>
          <w:sz w:val="20"/>
          <w:szCs w:val="20"/>
        </w:rPr>
        <w:t>orlds!</w:t>
      </w:r>
      <w:r w:rsidRPr="00FD5A4E">
        <w:rPr>
          <w:rFonts w:asciiTheme="minorBidi" w:hAnsiTheme="minorBidi" w:cs="Arial"/>
          <w:color w:val="000000"/>
          <w:sz w:val="20"/>
          <w:szCs w:val="20"/>
        </w:rPr>
        <w:t>" (10)</w:t>
      </w:r>
      <w:r>
        <w:rPr>
          <w:rFonts w:asciiTheme="minorBidi" w:hAnsiTheme="minorBidi" w:cs="Arial"/>
          <w:color w:val="000000"/>
          <w:sz w:val="20"/>
          <w:szCs w:val="20"/>
        </w:rPr>
        <w:t xml:space="preserve"> (Yoonus, 10: 9-10).</w:t>
      </w:r>
    </w:p>
    <w:p w14:paraId="3ED50D06" w14:textId="724E3642" w:rsidR="003101D7" w:rsidRPr="00AF1FA6" w:rsidRDefault="003101D7" w:rsidP="003101D7">
      <w:pPr>
        <w:pStyle w:val="auto-style19"/>
        <w:spacing w:before="100" w:beforeAutospacing="1" w:after="100" w:afterAutospacing="1"/>
        <w:jc w:val="both"/>
        <w:rPr>
          <w:rFonts w:asciiTheme="minorBidi" w:hAnsiTheme="minorBidi" w:cstheme="minorBidi"/>
          <w:color w:val="000000"/>
          <w:sz w:val="20"/>
          <w:szCs w:val="20"/>
        </w:rPr>
      </w:pPr>
      <w:r w:rsidRPr="003101D7">
        <w:rPr>
          <w:rFonts w:asciiTheme="minorBidi" w:hAnsiTheme="minorBidi" w:cs="Arial"/>
          <w:color w:val="000000"/>
          <w:sz w:val="20"/>
          <w:szCs w:val="20"/>
        </w:rPr>
        <w:t xml:space="preserve">Then, to Allah belongs </w:t>
      </w:r>
      <w:r w:rsidR="001551A4">
        <w:rPr>
          <w:rFonts w:asciiTheme="minorBidi" w:hAnsiTheme="minorBidi" w:cs="Arial"/>
          <w:color w:val="000000"/>
          <w:sz w:val="20"/>
          <w:szCs w:val="20"/>
        </w:rPr>
        <w:t>(</w:t>
      </w:r>
      <w:r w:rsidRPr="003101D7">
        <w:rPr>
          <w:rFonts w:asciiTheme="minorBidi" w:hAnsiTheme="minorBidi" w:cs="Arial"/>
          <w:color w:val="000000"/>
          <w:sz w:val="20"/>
          <w:szCs w:val="20"/>
        </w:rPr>
        <w:t>all</w:t>
      </w:r>
      <w:r w:rsidR="001551A4">
        <w:rPr>
          <w:rFonts w:asciiTheme="minorBidi" w:hAnsiTheme="minorBidi" w:cs="Arial"/>
          <w:color w:val="000000"/>
          <w:sz w:val="20"/>
          <w:szCs w:val="20"/>
        </w:rPr>
        <w:t>)</w:t>
      </w:r>
      <w:r w:rsidRPr="003101D7">
        <w:rPr>
          <w:rFonts w:asciiTheme="minorBidi" w:hAnsiTheme="minorBidi" w:cs="Arial"/>
          <w:color w:val="000000"/>
          <w:sz w:val="20"/>
          <w:szCs w:val="20"/>
        </w:rPr>
        <w:t xml:space="preserve"> praise</w:t>
      </w:r>
      <w:r w:rsidR="001551A4">
        <w:rPr>
          <w:rFonts w:asciiTheme="minorBidi" w:hAnsiTheme="minorBidi" w:cs="Arial"/>
          <w:color w:val="000000"/>
          <w:sz w:val="20"/>
          <w:szCs w:val="20"/>
        </w:rPr>
        <w:t xml:space="preserve">, </w:t>
      </w:r>
      <w:r w:rsidRPr="003101D7">
        <w:rPr>
          <w:rFonts w:asciiTheme="minorBidi" w:hAnsiTheme="minorBidi" w:cs="Arial"/>
          <w:color w:val="000000"/>
          <w:sz w:val="20"/>
          <w:szCs w:val="20"/>
        </w:rPr>
        <w:t xml:space="preserve">Lord of the </w:t>
      </w:r>
      <w:r w:rsidR="001551A4">
        <w:rPr>
          <w:rFonts w:asciiTheme="minorBidi" w:hAnsiTheme="minorBidi" w:cs="Arial"/>
          <w:color w:val="000000"/>
          <w:sz w:val="20"/>
          <w:szCs w:val="20"/>
        </w:rPr>
        <w:t>H</w:t>
      </w:r>
      <w:r w:rsidRPr="003101D7">
        <w:rPr>
          <w:rFonts w:asciiTheme="minorBidi" w:hAnsiTheme="minorBidi" w:cs="Arial"/>
          <w:color w:val="000000"/>
          <w:sz w:val="20"/>
          <w:szCs w:val="20"/>
        </w:rPr>
        <w:t xml:space="preserve">eavens and Lord of the </w:t>
      </w:r>
      <w:r w:rsidR="001551A4">
        <w:rPr>
          <w:rFonts w:asciiTheme="minorBidi" w:hAnsiTheme="minorBidi" w:cs="Arial"/>
          <w:color w:val="000000"/>
          <w:sz w:val="20"/>
          <w:szCs w:val="20"/>
        </w:rPr>
        <w:t>E</w:t>
      </w:r>
      <w:r w:rsidRPr="003101D7">
        <w:rPr>
          <w:rFonts w:asciiTheme="minorBidi" w:hAnsiTheme="minorBidi" w:cs="Arial"/>
          <w:color w:val="000000"/>
          <w:sz w:val="20"/>
          <w:szCs w:val="20"/>
        </w:rPr>
        <w:t xml:space="preserve">arth, </w:t>
      </w:r>
      <w:r w:rsidRPr="001551A4">
        <w:rPr>
          <w:rFonts w:asciiTheme="minorBidi" w:hAnsiTheme="minorBidi" w:cs="Arial"/>
          <w:b/>
          <w:bCs/>
          <w:color w:val="FF0000"/>
          <w:sz w:val="20"/>
          <w:szCs w:val="20"/>
        </w:rPr>
        <w:t xml:space="preserve">Lord of the </w:t>
      </w:r>
      <w:r w:rsidR="001551A4" w:rsidRPr="001551A4">
        <w:rPr>
          <w:rFonts w:asciiTheme="minorBidi" w:hAnsiTheme="minorBidi" w:cs="Arial"/>
          <w:b/>
          <w:bCs/>
          <w:color w:val="FF0000"/>
          <w:sz w:val="20"/>
          <w:szCs w:val="20"/>
        </w:rPr>
        <w:t>W</w:t>
      </w:r>
      <w:r w:rsidRPr="001551A4">
        <w:rPr>
          <w:rFonts w:asciiTheme="minorBidi" w:hAnsiTheme="minorBidi" w:cs="Arial"/>
          <w:b/>
          <w:bCs/>
          <w:color w:val="FF0000"/>
          <w:sz w:val="20"/>
          <w:szCs w:val="20"/>
        </w:rPr>
        <w:t>orlds</w:t>
      </w:r>
      <w:r>
        <w:rPr>
          <w:rFonts w:asciiTheme="minorBidi" w:hAnsiTheme="minorBidi" w:cs="Arial"/>
          <w:color w:val="000000"/>
          <w:sz w:val="20"/>
          <w:szCs w:val="20"/>
        </w:rPr>
        <w:t xml:space="preserve"> </w:t>
      </w:r>
      <w:r>
        <w:rPr>
          <w:rFonts w:asciiTheme="minorBidi" w:hAnsiTheme="minorBidi" w:cstheme="minorBidi"/>
          <w:color w:val="000000"/>
          <w:sz w:val="20"/>
          <w:szCs w:val="20"/>
        </w:rPr>
        <w:t>(Al-Jathiya, 45: 36).</w:t>
      </w:r>
    </w:p>
    <w:p w14:paraId="119688AC" w14:textId="4F834E94" w:rsidR="009C2D0B" w:rsidRPr="009C2D0B" w:rsidRDefault="003101D7" w:rsidP="009C2D0B">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In addition, this Good Name of Allah came with His greatest Name, “</w:t>
      </w:r>
      <w:r w:rsidRPr="00126ABB">
        <w:rPr>
          <w:rFonts w:asciiTheme="minorBidi" w:hAnsiTheme="minorBidi" w:cs="Arial"/>
          <w:b/>
          <w:bCs/>
          <w:color w:val="000000"/>
          <w:sz w:val="20"/>
          <w:szCs w:val="20"/>
        </w:rPr>
        <w:t>Allah</w:t>
      </w:r>
      <w:r>
        <w:rPr>
          <w:rFonts w:asciiTheme="minorBidi" w:hAnsiTheme="minorBidi" w:cs="Arial"/>
          <w:color w:val="000000"/>
          <w:sz w:val="20"/>
          <w:szCs w:val="20"/>
        </w:rPr>
        <w:t xml:space="preserve">,” in </w:t>
      </w:r>
      <w:r w:rsidRPr="00DB5E51">
        <w:rPr>
          <w:rFonts w:asciiTheme="minorBidi" w:hAnsiTheme="minorBidi" w:cs="Arial"/>
          <w:b/>
          <w:bCs/>
          <w:color w:val="000000"/>
          <w:sz w:val="20"/>
          <w:szCs w:val="20"/>
        </w:rPr>
        <w:t xml:space="preserve">9 </w:t>
      </w:r>
      <w:r w:rsidR="00DB5E51" w:rsidRPr="00DB5E51">
        <w:rPr>
          <w:rFonts w:asciiTheme="minorBidi" w:hAnsiTheme="minorBidi" w:cs="Arial"/>
          <w:b/>
          <w:bCs/>
          <w:color w:val="000000"/>
          <w:sz w:val="20"/>
          <w:szCs w:val="20"/>
        </w:rPr>
        <w:t xml:space="preserve">other </w:t>
      </w:r>
      <w:r w:rsidRPr="00DB5E51">
        <w:rPr>
          <w:rFonts w:asciiTheme="minorBidi" w:hAnsiTheme="minorBidi" w:cs="Arial"/>
          <w:b/>
          <w:bCs/>
          <w:color w:val="000000"/>
          <w:sz w:val="20"/>
          <w:szCs w:val="20"/>
        </w:rPr>
        <w:t>verses</w:t>
      </w:r>
      <w:r>
        <w:rPr>
          <w:rFonts w:asciiTheme="minorBidi" w:hAnsiTheme="minorBidi" w:cs="Arial"/>
          <w:color w:val="000000"/>
          <w:sz w:val="20"/>
          <w:szCs w:val="20"/>
        </w:rPr>
        <w:t xml:space="preserve">. </w:t>
      </w:r>
      <w:r w:rsidR="00DB5E51">
        <w:rPr>
          <w:rFonts w:asciiTheme="minorBidi" w:hAnsiTheme="minorBidi" w:cs="Arial"/>
          <w:color w:val="000000"/>
          <w:sz w:val="20"/>
          <w:szCs w:val="20"/>
        </w:rPr>
        <w:t xml:space="preserve">It came in the context of teaching believers to say that their prayers, </w:t>
      </w:r>
      <w:r w:rsidR="00C86166">
        <w:rPr>
          <w:rFonts w:asciiTheme="minorBidi" w:hAnsiTheme="minorBidi" w:cs="Arial"/>
          <w:color w:val="000000"/>
          <w:sz w:val="20"/>
          <w:szCs w:val="20"/>
        </w:rPr>
        <w:t>rites (in haj, of slaughtering animals, to feed</w:t>
      </w:r>
      <w:r w:rsidR="00F90227">
        <w:rPr>
          <w:rFonts w:asciiTheme="minorBidi" w:hAnsiTheme="minorBidi" w:cs="Arial"/>
          <w:color w:val="000000"/>
          <w:sz w:val="20"/>
          <w:szCs w:val="20"/>
        </w:rPr>
        <w:t xml:space="preserve"> pilgrims and</w:t>
      </w:r>
      <w:r w:rsidR="00C86166">
        <w:rPr>
          <w:rFonts w:asciiTheme="minorBidi" w:hAnsiTheme="minorBidi" w:cs="Arial"/>
          <w:color w:val="000000"/>
          <w:sz w:val="20"/>
          <w:szCs w:val="20"/>
        </w:rPr>
        <w:t xml:space="preserve"> the poor)</w:t>
      </w:r>
      <w:r w:rsidR="00DB5E51">
        <w:rPr>
          <w:rFonts w:asciiTheme="minorBidi" w:hAnsiTheme="minorBidi" w:cs="Arial"/>
          <w:color w:val="000000"/>
          <w:sz w:val="20"/>
          <w:szCs w:val="20"/>
        </w:rPr>
        <w:t xml:space="preserve">, life, and death are all devoted for Allah, </w:t>
      </w:r>
      <w:r w:rsidR="00126ABB">
        <w:rPr>
          <w:rFonts w:asciiTheme="minorBidi" w:hAnsiTheme="minorBidi" w:cs="Arial"/>
          <w:color w:val="000000"/>
          <w:sz w:val="20"/>
          <w:szCs w:val="20"/>
        </w:rPr>
        <w:t>Lord of the Worlds (Al-An’am, 6: 162). It also came in the context of referring to Allah as the Lord of the Worlds (Al-Qa</w:t>
      </w:r>
      <w:r w:rsidR="00126ABB" w:rsidRPr="00126ABB">
        <w:rPr>
          <w:rFonts w:asciiTheme="minorBidi" w:hAnsiTheme="minorBidi" w:cs="Arial"/>
          <w:color w:val="000000"/>
          <w:sz w:val="20"/>
          <w:szCs w:val="20"/>
          <w:u w:val="single"/>
        </w:rPr>
        <w:t>s</w:t>
      </w:r>
      <w:r w:rsidR="00126ABB">
        <w:rPr>
          <w:rFonts w:asciiTheme="minorBidi" w:hAnsiTheme="minorBidi" w:cs="Arial"/>
          <w:color w:val="000000"/>
          <w:sz w:val="20"/>
          <w:szCs w:val="20"/>
        </w:rPr>
        <w:t>a</w:t>
      </w:r>
      <w:r w:rsidR="00126ABB" w:rsidRPr="00126ABB">
        <w:rPr>
          <w:rFonts w:asciiTheme="minorBidi" w:hAnsiTheme="minorBidi" w:cs="Arial"/>
          <w:color w:val="000000"/>
          <w:sz w:val="20"/>
          <w:szCs w:val="20"/>
          <w:u w:val="single"/>
        </w:rPr>
        <w:t>s</w:t>
      </w:r>
      <w:r w:rsidR="00126ABB">
        <w:rPr>
          <w:rFonts w:asciiTheme="minorBidi" w:hAnsiTheme="minorBidi" w:cs="Arial"/>
          <w:color w:val="000000"/>
          <w:sz w:val="20"/>
          <w:szCs w:val="20"/>
        </w:rPr>
        <w:t xml:space="preserve">, 28: 30), and in the context of mentioning some of the favors of Allah to humans, </w:t>
      </w:r>
      <w:r w:rsidR="00174EA0">
        <w:rPr>
          <w:rFonts w:asciiTheme="minorBidi" w:hAnsiTheme="minorBidi" w:cs="Arial"/>
          <w:color w:val="000000"/>
          <w:sz w:val="20"/>
          <w:szCs w:val="20"/>
        </w:rPr>
        <w:t xml:space="preserve">such as making the Earth as their residence, the </w:t>
      </w:r>
      <w:r w:rsidR="007124F7">
        <w:rPr>
          <w:rFonts w:asciiTheme="minorBidi" w:hAnsiTheme="minorBidi" w:cs="Arial"/>
          <w:color w:val="000000"/>
          <w:sz w:val="20"/>
          <w:szCs w:val="20"/>
        </w:rPr>
        <w:t>sky</w:t>
      </w:r>
      <w:r w:rsidR="00174EA0">
        <w:rPr>
          <w:rFonts w:asciiTheme="minorBidi" w:hAnsiTheme="minorBidi" w:cs="Arial"/>
          <w:color w:val="000000"/>
          <w:sz w:val="20"/>
          <w:szCs w:val="20"/>
        </w:rPr>
        <w:t xml:space="preserve"> as </w:t>
      </w:r>
      <w:r w:rsidR="007124F7">
        <w:rPr>
          <w:rFonts w:asciiTheme="minorBidi" w:hAnsiTheme="minorBidi" w:cs="Arial"/>
          <w:color w:val="000000"/>
          <w:sz w:val="20"/>
          <w:szCs w:val="20"/>
        </w:rPr>
        <w:t>a structure (around it)</w:t>
      </w:r>
      <w:r w:rsidR="00174EA0">
        <w:rPr>
          <w:rFonts w:asciiTheme="minorBidi" w:hAnsiTheme="minorBidi" w:cs="Arial"/>
          <w:color w:val="000000"/>
          <w:sz w:val="20"/>
          <w:szCs w:val="20"/>
        </w:rPr>
        <w:t>, made them on the best images, and provided them with good foods (</w:t>
      </w:r>
      <w:r w:rsidR="00174EA0" w:rsidRPr="00174EA0">
        <w:rPr>
          <w:rFonts w:asciiTheme="minorBidi" w:hAnsiTheme="minorBidi" w:cs="Arial"/>
          <w:color w:val="000000"/>
          <w:sz w:val="20"/>
          <w:szCs w:val="20"/>
          <w:u w:val="single"/>
        </w:rPr>
        <w:t>Gh</w:t>
      </w:r>
      <w:r w:rsidR="00174EA0">
        <w:rPr>
          <w:rFonts w:asciiTheme="minorBidi" w:hAnsiTheme="minorBidi" w:cs="Arial"/>
          <w:color w:val="000000"/>
          <w:sz w:val="20"/>
          <w:szCs w:val="20"/>
        </w:rPr>
        <w:t>afir, 40: 64).</w:t>
      </w:r>
    </w:p>
    <w:p w14:paraId="2CC703EC"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ED100A">
        <w:rPr>
          <w:rFonts w:asciiTheme="minorBidi" w:hAnsiTheme="minorBidi" w:cs="Arial"/>
          <w:color w:val="000000"/>
          <w:sz w:val="28"/>
          <w:szCs w:val="28"/>
          <w:rtl/>
        </w:rPr>
        <w:t xml:space="preserve">قُلْ إِنَّ صَلَاتِي وَنُسُكِي وَمَحْيَايَ وَمَمَاتِي </w:t>
      </w:r>
      <w:r w:rsidRPr="005A5C03">
        <w:rPr>
          <w:rFonts w:asciiTheme="minorBidi" w:hAnsiTheme="minorBidi" w:cs="Arial"/>
          <w:b/>
          <w:bCs/>
          <w:color w:val="000000" w:themeColor="text1"/>
          <w:sz w:val="28"/>
          <w:szCs w:val="28"/>
          <w:rtl/>
        </w:rPr>
        <w:t>لِلَّهِ</w:t>
      </w:r>
      <w:r w:rsidRPr="00586C64">
        <w:rPr>
          <w:rFonts w:asciiTheme="minorBidi" w:hAnsiTheme="minorBidi" w:cs="Arial"/>
          <w:b/>
          <w:bCs/>
          <w:color w:val="FF0000"/>
          <w:sz w:val="28"/>
          <w:szCs w:val="28"/>
          <w:rtl/>
        </w:rPr>
        <w:t xml:space="preserve"> رَبِّ الْعَالَمِينَ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162</w:t>
      </w:r>
      <w:r>
        <w:rPr>
          <w:rFonts w:asciiTheme="minorBidi" w:hAnsiTheme="minorBidi" w:cs="Arial" w:hint="cs"/>
          <w:color w:val="000000"/>
          <w:sz w:val="28"/>
          <w:szCs w:val="28"/>
          <w:rtl/>
        </w:rPr>
        <w:t>).</w:t>
      </w:r>
    </w:p>
    <w:p w14:paraId="69EE3F36"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032D70">
        <w:rPr>
          <w:rFonts w:asciiTheme="minorBidi" w:hAnsiTheme="minorBidi" w:cs="Arial"/>
          <w:color w:val="000000"/>
          <w:sz w:val="28"/>
          <w:szCs w:val="28"/>
          <w:rtl/>
        </w:rPr>
        <w:t xml:space="preserve">فَلَمَّا أَتَاهَا نُودِيَ مِن شَاطِئِ الْوَادِ الْأَيْمَنِ فِي الْبُقْعَةِ الْمُبَارَكَةِ مِنَ الشَّجَرَةِ أَن يَا مُوسَىٰ إِنِّي </w:t>
      </w:r>
      <w:r w:rsidRPr="005A5C03">
        <w:rPr>
          <w:rFonts w:asciiTheme="minorBidi" w:hAnsiTheme="minorBidi" w:cs="Arial"/>
          <w:color w:val="000000" w:themeColor="text1"/>
          <w:sz w:val="28"/>
          <w:szCs w:val="28"/>
          <w:rtl/>
        </w:rPr>
        <w:t>أَنَا</w:t>
      </w:r>
      <w:r w:rsidRPr="005A5C03">
        <w:rPr>
          <w:rFonts w:asciiTheme="minorBidi" w:hAnsiTheme="minorBidi" w:cs="Arial"/>
          <w:b/>
          <w:bCs/>
          <w:color w:val="000000" w:themeColor="text1"/>
          <w:sz w:val="28"/>
          <w:szCs w:val="28"/>
          <w:rtl/>
        </w:rPr>
        <w:t xml:space="preserve"> اللَّهُ </w:t>
      </w:r>
      <w:r w:rsidRPr="00032D70">
        <w:rPr>
          <w:rFonts w:asciiTheme="minorBidi" w:hAnsiTheme="minorBidi" w:cs="Arial"/>
          <w:b/>
          <w:bCs/>
          <w:color w:val="FF0000"/>
          <w:sz w:val="28"/>
          <w:szCs w:val="28"/>
          <w:rtl/>
        </w:rPr>
        <w:t>رَبُّ الْعَالَمِينَ</w:t>
      </w:r>
      <w:r>
        <w:rPr>
          <w:rFonts w:asciiTheme="minorBidi" w:hAnsiTheme="minorBidi" w:cs="Arial" w:hint="cs"/>
          <w:color w:val="000000"/>
          <w:sz w:val="28"/>
          <w:szCs w:val="28"/>
          <w:rtl/>
        </w:rPr>
        <w:t xml:space="preserve"> (الْقَصَصُ ، </w:t>
      </w:r>
      <w:r>
        <w:rPr>
          <w:rFonts w:asciiTheme="minorBidi" w:hAnsiTheme="minorBidi" w:cs="Arial" w:hint="cs"/>
          <w:color w:val="000000"/>
          <w:rtl/>
        </w:rPr>
        <w:t>28: 30</w:t>
      </w:r>
      <w:r>
        <w:rPr>
          <w:rFonts w:asciiTheme="minorBidi" w:hAnsiTheme="minorBidi" w:cs="Arial" w:hint="cs"/>
          <w:color w:val="000000"/>
          <w:sz w:val="28"/>
          <w:szCs w:val="28"/>
          <w:rtl/>
        </w:rPr>
        <w:t>).</w:t>
      </w:r>
    </w:p>
    <w:p w14:paraId="73FBE995"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r w:rsidRPr="004E4CD9">
        <w:rPr>
          <w:rFonts w:asciiTheme="minorBidi" w:hAnsiTheme="minorBidi" w:cs="Arial"/>
          <w:color w:val="000000"/>
          <w:sz w:val="28"/>
          <w:szCs w:val="28"/>
          <w:rtl/>
        </w:rPr>
        <w:t xml:space="preserve">اللَّهُ الَّذِي جَعَلَ لَكُمُ الْأَرْضَ قَرَارًا وَالسَّمَاءَ بِنَاءً وَصَوَّرَكُمْ فَأَحْسَنَ صُوَرَكُمْ وَرَزَقَكُم مِّنَ الطَّيِّبَاتِ ۚ ذَٰلِكُمُ اللَّهُ رَبُّكُمْ ۖ فَتَبَارَكَ </w:t>
      </w:r>
      <w:r w:rsidRPr="005A5C03">
        <w:rPr>
          <w:rFonts w:asciiTheme="minorBidi" w:hAnsiTheme="minorBidi" w:cs="Arial"/>
          <w:b/>
          <w:bCs/>
          <w:color w:val="000000" w:themeColor="text1"/>
          <w:sz w:val="28"/>
          <w:szCs w:val="28"/>
          <w:rtl/>
        </w:rPr>
        <w:t>اللَّهُ</w:t>
      </w:r>
      <w:r w:rsidRPr="00767F85">
        <w:rPr>
          <w:rFonts w:asciiTheme="minorBidi" w:hAnsiTheme="minorBidi" w:cs="Arial"/>
          <w:b/>
          <w:bCs/>
          <w:color w:val="FF0000"/>
          <w:sz w:val="28"/>
          <w:szCs w:val="28"/>
          <w:rtl/>
        </w:rPr>
        <w:t xml:space="preserve"> رَبُّ الْعَالَمِينَ</w:t>
      </w:r>
      <w:r>
        <w:rPr>
          <w:rFonts w:asciiTheme="minorBidi" w:hAnsiTheme="minorBidi" w:cs="Arial" w:hint="cs"/>
          <w:color w:val="000000"/>
          <w:sz w:val="28"/>
          <w:szCs w:val="28"/>
          <w:rtl/>
        </w:rPr>
        <w:t xml:space="preserve"> (غَافِرُ ، </w:t>
      </w:r>
      <w:r>
        <w:rPr>
          <w:rFonts w:asciiTheme="minorBidi" w:hAnsiTheme="minorBidi" w:cs="Arial" w:hint="cs"/>
          <w:color w:val="000000"/>
          <w:rtl/>
        </w:rPr>
        <w:t>40: 64</w:t>
      </w:r>
      <w:r>
        <w:rPr>
          <w:rFonts w:asciiTheme="minorBidi" w:hAnsiTheme="minorBidi" w:cs="Arial" w:hint="cs"/>
          <w:color w:val="000000"/>
          <w:sz w:val="28"/>
          <w:szCs w:val="28"/>
          <w:rtl/>
        </w:rPr>
        <w:t>).</w:t>
      </w:r>
    </w:p>
    <w:p w14:paraId="310C122C" w14:textId="2A5CD941" w:rsidR="00EF5602" w:rsidRDefault="00925785" w:rsidP="00EF5602">
      <w:pPr>
        <w:pStyle w:val="auto-style19"/>
        <w:spacing w:before="100" w:beforeAutospacing="1" w:after="100" w:afterAutospacing="1"/>
        <w:jc w:val="both"/>
        <w:rPr>
          <w:rFonts w:asciiTheme="minorBidi" w:hAnsiTheme="minorBidi" w:cs="Arial"/>
          <w:color w:val="000000"/>
          <w:sz w:val="20"/>
          <w:szCs w:val="20"/>
        </w:rPr>
      </w:pPr>
      <w:r w:rsidRPr="00925785">
        <w:rPr>
          <w:rFonts w:asciiTheme="minorBidi" w:hAnsiTheme="minorBidi" w:cs="Arial"/>
          <w:color w:val="000000"/>
          <w:sz w:val="20"/>
          <w:szCs w:val="20"/>
        </w:rPr>
        <w:t>Say</w:t>
      </w:r>
      <w:r w:rsidR="002B050F">
        <w:rPr>
          <w:rFonts w:asciiTheme="minorBidi" w:hAnsiTheme="minorBidi" w:cs="Arial"/>
          <w:color w:val="000000"/>
          <w:sz w:val="20"/>
          <w:szCs w:val="20"/>
        </w:rPr>
        <w:t>:</w:t>
      </w:r>
      <w:r w:rsidRPr="00925785">
        <w:rPr>
          <w:rFonts w:asciiTheme="minorBidi" w:hAnsiTheme="minorBidi" w:cs="Arial"/>
          <w:color w:val="000000"/>
          <w:sz w:val="20"/>
          <w:szCs w:val="20"/>
        </w:rPr>
        <w:t xml:space="preserve"> "Indeed, my prayer, my rites of sacrifice, my living and my dying are for </w:t>
      </w:r>
      <w:r w:rsidRPr="002B050F">
        <w:rPr>
          <w:rFonts w:asciiTheme="minorBidi" w:hAnsiTheme="minorBidi" w:cs="Arial"/>
          <w:b/>
          <w:bCs/>
          <w:color w:val="000000"/>
          <w:sz w:val="20"/>
          <w:szCs w:val="20"/>
        </w:rPr>
        <w:t xml:space="preserve">Allah, </w:t>
      </w:r>
      <w:r w:rsidRPr="002B050F">
        <w:rPr>
          <w:rFonts w:asciiTheme="minorBidi" w:hAnsiTheme="minorBidi" w:cs="Arial"/>
          <w:b/>
          <w:bCs/>
          <w:color w:val="FF0000"/>
          <w:sz w:val="20"/>
          <w:szCs w:val="20"/>
        </w:rPr>
        <w:t xml:space="preserve">Lord of the </w:t>
      </w:r>
      <w:r w:rsidR="002B050F" w:rsidRPr="002B050F">
        <w:rPr>
          <w:rFonts w:asciiTheme="minorBidi" w:hAnsiTheme="minorBidi" w:cs="Arial"/>
          <w:b/>
          <w:bCs/>
          <w:color w:val="FF0000"/>
          <w:sz w:val="20"/>
          <w:szCs w:val="20"/>
        </w:rPr>
        <w:t>W</w:t>
      </w:r>
      <w:r w:rsidRPr="002B050F">
        <w:rPr>
          <w:rFonts w:asciiTheme="minorBidi" w:hAnsiTheme="minorBidi" w:cs="Arial"/>
          <w:b/>
          <w:bCs/>
          <w:color w:val="FF0000"/>
          <w:sz w:val="20"/>
          <w:szCs w:val="20"/>
        </w:rPr>
        <w:t>orlds</w:t>
      </w:r>
      <w:r w:rsidRPr="002B050F">
        <w:rPr>
          <w:rFonts w:asciiTheme="minorBidi" w:hAnsiTheme="minorBidi" w:cs="Arial"/>
          <w:color w:val="FF0000"/>
          <w:sz w:val="20"/>
          <w:szCs w:val="20"/>
        </w:rPr>
        <w:t xml:space="preserve"> </w:t>
      </w:r>
      <w:r>
        <w:rPr>
          <w:rFonts w:asciiTheme="minorBidi" w:hAnsiTheme="minorBidi" w:cs="Arial"/>
          <w:color w:val="000000"/>
          <w:sz w:val="20"/>
          <w:szCs w:val="20"/>
        </w:rPr>
        <w:t>(Al-An’am, 6: 162).</w:t>
      </w:r>
    </w:p>
    <w:p w14:paraId="628DD940" w14:textId="2D6D0963" w:rsidR="00925785" w:rsidRDefault="00925785" w:rsidP="00EF5602">
      <w:pPr>
        <w:pStyle w:val="auto-style19"/>
        <w:spacing w:before="100" w:beforeAutospacing="1" w:after="100" w:afterAutospacing="1"/>
        <w:jc w:val="both"/>
        <w:rPr>
          <w:rFonts w:asciiTheme="minorBidi" w:hAnsiTheme="minorBidi" w:cs="Arial"/>
          <w:color w:val="000000"/>
          <w:sz w:val="20"/>
          <w:szCs w:val="20"/>
        </w:rPr>
      </w:pPr>
      <w:r w:rsidRPr="00925785">
        <w:rPr>
          <w:rFonts w:asciiTheme="minorBidi" w:hAnsiTheme="minorBidi" w:cs="Arial"/>
          <w:color w:val="000000"/>
          <w:sz w:val="20"/>
          <w:szCs w:val="20"/>
        </w:rPr>
        <w:t xml:space="preserve">But when he came to it, he was called from the right side of the valley in </w:t>
      </w:r>
      <w:r w:rsidR="008A0524">
        <w:rPr>
          <w:rFonts w:asciiTheme="minorBidi" w:hAnsiTheme="minorBidi" w:cs="Arial"/>
          <w:color w:val="000000"/>
          <w:sz w:val="20"/>
          <w:szCs w:val="20"/>
        </w:rPr>
        <w:t>the</w:t>
      </w:r>
      <w:r w:rsidRPr="00925785">
        <w:rPr>
          <w:rFonts w:asciiTheme="minorBidi" w:hAnsiTheme="minorBidi" w:cs="Arial"/>
          <w:color w:val="000000"/>
          <w:sz w:val="20"/>
          <w:szCs w:val="20"/>
        </w:rPr>
        <w:t xml:space="preserve"> blessed spot</w:t>
      </w:r>
      <w:r w:rsidR="008A0524">
        <w:rPr>
          <w:rFonts w:asciiTheme="minorBidi" w:hAnsiTheme="minorBidi" w:cs="Arial"/>
          <w:color w:val="000000"/>
          <w:sz w:val="20"/>
          <w:szCs w:val="20"/>
        </w:rPr>
        <w:t>,</w:t>
      </w:r>
      <w:r w:rsidRPr="00925785">
        <w:rPr>
          <w:rFonts w:asciiTheme="minorBidi" w:hAnsiTheme="minorBidi" w:cs="Arial"/>
          <w:color w:val="000000"/>
          <w:sz w:val="20"/>
          <w:szCs w:val="20"/>
        </w:rPr>
        <w:t xml:space="preserve"> from the tree</w:t>
      </w:r>
      <w:r w:rsidR="008A0524">
        <w:rPr>
          <w:rFonts w:asciiTheme="minorBidi" w:hAnsiTheme="minorBidi" w:cs="Arial"/>
          <w:color w:val="000000"/>
          <w:sz w:val="20"/>
          <w:szCs w:val="20"/>
        </w:rPr>
        <w:t>:</w:t>
      </w:r>
      <w:r w:rsidRPr="00925785">
        <w:rPr>
          <w:rFonts w:asciiTheme="minorBidi" w:hAnsiTheme="minorBidi" w:cs="Arial"/>
          <w:color w:val="000000"/>
          <w:sz w:val="20"/>
          <w:szCs w:val="20"/>
        </w:rPr>
        <w:t xml:space="preserve"> "O </w:t>
      </w:r>
      <w:r w:rsidR="008A0524">
        <w:rPr>
          <w:rFonts w:asciiTheme="minorBidi" w:hAnsiTheme="minorBidi" w:cs="Arial"/>
          <w:color w:val="000000"/>
          <w:sz w:val="20"/>
          <w:szCs w:val="20"/>
        </w:rPr>
        <w:t>Moosa (</w:t>
      </w:r>
      <w:r w:rsidRPr="00925785">
        <w:rPr>
          <w:rFonts w:asciiTheme="minorBidi" w:hAnsiTheme="minorBidi" w:cs="Arial"/>
          <w:color w:val="000000"/>
          <w:sz w:val="20"/>
          <w:szCs w:val="20"/>
        </w:rPr>
        <w:t>Moses</w:t>
      </w:r>
      <w:r w:rsidR="008A0524">
        <w:rPr>
          <w:rFonts w:asciiTheme="minorBidi" w:hAnsiTheme="minorBidi" w:cs="Arial"/>
          <w:color w:val="000000"/>
          <w:sz w:val="20"/>
          <w:szCs w:val="20"/>
        </w:rPr>
        <w:t>)</w:t>
      </w:r>
      <w:r w:rsidRPr="00925785">
        <w:rPr>
          <w:rFonts w:asciiTheme="minorBidi" w:hAnsiTheme="minorBidi" w:cs="Arial"/>
          <w:color w:val="000000"/>
          <w:sz w:val="20"/>
          <w:szCs w:val="20"/>
        </w:rPr>
        <w:t>, indeed</w:t>
      </w:r>
      <w:r w:rsidR="008A0524">
        <w:rPr>
          <w:rFonts w:asciiTheme="minorBidi" w:hAnsiTheme="minorBidi" w:cs="Arial"/>
          <w:color w:val="000000"/>
          <w:sz w:val="20"/>
          <w:szCs w:val="20"/>
        </w:rPr>
        <w:t>,</w:t>
      </w:r>
      <w:r w:rsidRPr="00925785">
        <w:rPr>
          <w:rFonts w:asciiTheme="minorBidi" w:hAnsiTheme="minorBidi" w:cs="Arial"/>
          <w:color w:val="000000"/>
          <w:sz w:val="20"/>
          <w:szCs w:val="20"/>
        </w:rPr>
        <w:t xml:space="preserve"> I am </w:t>
      </w:r>
      <w:r w:rsidRPr="008A0524">
        <w:rPr>
          <w:rFonts w:asciiTheme="minorBidi" w:hAnsiTheme="minorBidi" w:cs="Arial"/>
          <w:b/>
          <w:bCs/>
          <w:color w:val="000000"/>
          <w:sz w:val="20"/>
          <w:szCs w:val="20"/>
        </w:rPr>
        <w:t xml:space="preserve">Allah, </w:t>
      </w:r>
      <w:r w:rsidRPr="008A0524">
        <w:rPr>
          <w:rFonts w:asciiTheme="minorBidi" w:hAnsiTheme="minorBidi" w:cs="Arial"/>
          <w:b/>
          <w:bCs/>
          <w:color w:val="FF0000"/>
          <w:sz w:val="20"/>
          <w:szCs w:val="20"/>
        </w:rPr>
        <w:t xml:space="preserve">Lord of the </w:t>
      </w:r>
      <w:r w:rsidR="008A0524" w:rsidRPr="008A0524">
        <w:rPr>
          <w:rFonts w:asciiTheme="minorBidi" w:hAnsiTheme="minorBidi" w:cs="Arial"/>
          <w:b/>
          <w:bCs/>
          <w:color w:val="FF0000"/>
          <w:sz w:val="20"/>
          <w:szCs w:val="20"/>
        </w:rPr>
        <w:t>W</w:t>
      </w:r>
      <w:r w:rsidRPr="008A0524">
        <w:rPr>
          <w:rFonts w:asciiTheme="minorBidi" w:hAnsiTheme="minorBidi" w:cs="Arial"/>
          <w:b/>
          <w:bCs/>
          <w:color w:val="FF0000"/>
          <w:sz w:val="20"/>
          <w:szCs w:val="20"/>
        </w:rPr>
        <w:t>orlds</w:t>
      </w:r>
      <w:r w:rsidRPr="00925785">
        <w:rPr>
          <w:rFonts w:asciiTheme="minorBidi" w:hAnsiTheme="minorBidi" w:cs="Arial"/>
          <w:color w:val="000000"/>
          <w:sz w:val="20"/>
          <w:szCs w:val="20"/>
        </w:rPr>
        <w:t>"</w:t>
      </w:r>
      <w:r>
        <w:rPr>
          <w:rFonts w:asciiTheme="minorBidi" w:hAnsiTheme="minorBidi" w:cs="Arial"/>
          <w:color w:val="000000"/>
          <w:sz w:val="20"/>
          <w:szCs w:val="20"/>
        </w:rPr>
        <w:t xml:space="preserve"> (Al-Qa</w:t>
      </w:r>
      <w:r w:rsidRPr="00126ABB">
        <w:rPr>
          <w:rFonts w:asciiTheme="minorBidi" w:hAnsiTheme="minorBidi" w:cs="Arial"/>
          <w:color w:val="000000"/>
          <w:sz w:val="20"/>
          <w:szCs w:val="20"/>
          <w:u w:val="single"/>
        </w:rPr>
        <w:t>s</w:t>
      </w:r>
      <w:r>
        <w:rPr>
          <w:rFonts w:asciiTheme="minorBidi" w:hAnsiTheme="minorBidi" w:cs="Arial"/>
          <w:color w:val="000000"/>
          <w:sz w:val="20"/>
          <w:szCs w:val="20"/>
        </w:rPr>
        <w:t>a</w:t>
      </w:r>
      <w:r w:rsidRPr="00126ABB">
        <w:rPr>
          <w:rFonts w:asciiTheme="minorBidi" w:hAnsiTheme="minorBidi" w:cs="Arial"/>
          <w:color w:val="000000"/>
          <w:sz w:val="20"/>
          <w:szCs w:val="20"/>
          <w:u w:val="single"/>
        </w:rPr>
        <w:t>s</w:t>
      </w:r>
      <w:r>
        <w:rPr>
          <w:rFonts w:asciiTheme="minorBidi" w:hAnsiTheme="minorBidi" w:cs="Arial"/>
          <w:color w:val="000000"/>
          <w:sz w:val="20"/>
          <w:szCs w:val="20"/>
        </w:rPr>
        <w:t>, 28: 30).</w:t>
      </w:r>
    </w:p>
    <w:p w14:paraId="1278D683" w14:textId="37408559" w:rsidR="00925785" w:rsidRPr="009C2D0B" w:rsidRDefault="00925785" w:rsidP="00925785">
      <w:pPr>
        <w:pStyle w:val="auto-style19"/>
        <w:spacing w:before="100" w:beforeAutospacing="1" w:after="100" w:afterAutospacing="1"/>
        <w:jc w:val="both"/>
        <w:rPr>
          <w:rFonts w:asciiTheme="minorBidi" w:hAnsiTheme="minorBidi" w:cs="Arial"/>
          <w:color w:val="000000"/>
          <w:sz w:val="20"/>
          <w:szCs w:val="20"/>
          <w:rtl/>
        </w:rPr>
      </w:pPr>
      <w:r w:rsidRPr="00925785">
        <w:rPr>
          <w:rFonts w:asciiTheme="minorBidi" w:hAnsiTheme="minorBidi" w:cs="Arial"/>
          <w:color w:val="000000"/>
          <w:sz w:val="20"/>
          <w:szCs w:val="20"/>
        </w:rPr>
        <w:t xml:space="preserve">It is Allah who made for you the </w:t>
      </w:r>
      <w:r w:rsidR="007124F7">
        <w:rPr>
          <w:rFonts w:asciiTheme="minorBidi" w:hAnsiTheme="minorBidi" w:cs="Arial"/>
          <w:color w:val="000000"/>
          <w:sz w:val="20"/>
          <w:szCs w:val="20"/>
        </w:rPr>
        <w:t>E</w:t>
      </w:r>
      <w:r w:rsidRPr="00925785">
        <w:rPr>
          <w:rFonts w:asciiTheme="minorBidi" w:hAnsiTheme="minorBidi" w:cs="Arial"/>
          <w:color w:val="000000"/>
          <w:sz w:val="20"/>
          <w:szCs w:val="20"/>
        </w:rPr>
        <w:t xml:space="preserve">arth a place of settlement and the sky a ceiling and </w:t>
      </w:r>
      <w:r w:rsidR="007124F7">
        <w:rPr>
          <w:rFonts w:asciiTheme="minorBidi" w:hAnsiTheme="minorBidi" w:cs="Arial"/>
          <w:color w:val="000000"/>
          <w:sz w:val="20"/>
          <w:szCs w:val="20"/>
        </w:rPr>
        <w:t>imag</w:t>
      </w:r>
      <w:r w:rsidRPr="00925785">
        <w:rPr>
          <w:rFonts w:asciiTheme="minorBidi" w:hAnsiTheme="minorBidi" w:cs="Arial"/>
          <w:color w:val="000000"/>
          <w:sz w:val="20"/>
          <w:szCs w:val="20"/>
        </w:rPr>
        <w:t>ed you</w:t>
      </w:r>
      <w:r w:rsidR="007124F7">
        <w:rPr>
          <w:rFonts w:asciiTheme="minorBidi" w:hAnsiTheme="minorBidi" w:cs="Arial"/>
          <w:color w:val="000000"/>
          <w:sz w:val="20"/>
          <w:szCs w:val="20"/>
        </w:rPr>
        <w:t>, on the best of images,</w:t>
      </w:r>
      <w:r w:rsidRPr="00925785">
        <w:rPr>
          <w:rFonts w:asciiTheme="minorBidi" w:hAnsiTheme="minorBidi" w:cs="Arial"/>
          <w:color w:val="000000"/>
          <w:sz w:val="20"/>
          <w:szCs w:val="20"/>
        </w:rPr>
        <w:t xml:space="preserve"> and provided you with good things. That is Allah, your Lord; then blessed is </w:t>
      </w:r>
      <w:r w:rsidRPr="007124F7">
        <w:rPr>
          <w:rFonts w:asciiTheme="minorBidi" w:hAnsiTheme="minorBidi" w:cs="Arial"/>
          <w:b/>
          <w:bCs/>
          <w:color w:val="000000"/>
          <w:sz w:val="20"/>
          <w:szCs w:val="20"/>
        </w:rPr>
        <w:t xml:space="preserve">Allah, </w:t>
      </w:r>
      <w:r w:rsidRPr="007124F7">
        <w:rPr>
          <w:rFonts w:asciiTheme="minorBidi" w:hAnsiTheme="minorBidi" w:cs="Arial"/>
          <w:b/>
          <w:bCs/>
          <w:color w:val="FF0000"/>
          <w:sz w:val="20"/>
          <w:szCs w:val="20"/>
        </w:rPr>
        <w:t xml:space="preserve">Lord of the </w:t>
      </w:r>
      <w:r w:rsidR="007124F7" w:rsidRPr="007124F7">
        <w:rPr>
          <w:rFonts w:asciiTheme="minorBidi" w:hAnsiTheme="minorBidi" w:cs="Arial"/>
          <w:b/>
          <w:bCs/>
          <w:color w:val="FF0000"/>
          <w:sz w:val="20"/>
          <w:szCs w:val="20"/>
        </w:rPr>
        <w:t>W</w:t>
      </w:r>
      <w:r w:rsidRPr="007124F7">
        <w:rPr>
          <w:rFonts w:asciiTheme="minorBidi" w:hAnsiTheme="minorBidi" w:cs="Arial"/>
          <w:b/>
          <w:bCs/>
          <w:color w:val="FF0000"/>
          <w:sz w:val="20"/>
          <w:szCs w:val="20"/>
        </w:rPr>
        <w:t>orlds</w:t>
      </w:r>
      <w:r>
        <w:rPr>
          <w:rFonts w:asciiTheme="minorBidi" w:hAnsiTheme="minorBidi" w:cs="Arial"/>
          <w:color w:val="000000"/>
          <w:sz w:val="20"/>
          <w:szCs w:val="20"/>
        </w:rPr>
        <w:t xml:space="preserve"> (</w:t>
      </w:r>
      <w:r w:rsidRPr="00174EA0">
        <w:rPr>
          <w:rFonts w:asciiTheme="minorBidi" w:hAnsiTheme="minorBidi" w:cs="Arial"/>
          <w:color w:val="000000"/>
          <w:sz w:val="20"/>
          <w:szCs w:val="20"/>
          <w:u w:val="single"/>
        </w:rPr>
        <w:t>Gh</w:t>
      </w:r>
      <w:r>
        <w:rPr>
          <w:rFonts w:asciiTheme="minorBidi" w:hAnsiTheme="minorBidi" w:cs="Arial"/>
          <w:color w:val="000000"/>
          <w:sz w:val="20"/>
          <w:szCs w:val="20"/>
        </w:rPr>
        <w:t>afir, 40: 64).</w:t>
      </w:r>
    </w:p>
    <w:p w14:paraId="006719BF" w14:textId="32B10320" w:rsidR="00925785" w:rsidRPr="00EF5602" w:rsidRDefault="00925785" w:rsidP="007555B7">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 xml:space="preserve">Moreover, </w:t>
      </w:r>
      <w:r w:rsidR="00F90227">
        <w:rPr>
          <w:rFonts w:asciiTheme="minorBidi" w:hAnsiTheme="minorBidi" w:cs="Arial"/>
          <w:color w:val="000000"/>
          <w:sz w:val="20"/>
          <w:szCs w:val="20"/>
        </w:rPr>
        <w:t xml:space="preserve">this Good Name of Allah came in </w:t>
      </w:r>
      <w:r w:rsidR="00F90227" w:rsidRPr="007555B7">
        <w:rPr>
          <w:rFonts w:asciiTheme="minorBidi" w:hAnsiTheme="minorBidi" w:cs="Arial"/>
          <w:b/>
          <w:bCs/>
          <w:color w:val="000000"/>
          <w:sz w:val="20"/>
          <w:szCs w:val="20"/>
        </w:rPr>
        <w:t>six verses</w:t>
      </w:r>
      <w:r w:rsidR="00F90227">
        <w:rPr>
          <w:rFonts w:asciiTheme="minorBidi" w:hAnsiTheme="minorBidi" w:cs="Arial"/>
          <w:color w:val="000000"/>
          <w:sz w:val="20"/>
          <w:szCs w:val="20"/>
        </w:rPr>
        <w:t>, in which Messengers of Allah, pbbut all, described Allah, praise to Him, as “Lord of the Worlds</w:t>
      </w:r>
      <w:r w:rsidR="007555B7">
        <w:rPr>
          <w:rFonts w:asciiTheme="minorBidi" w:hAnsiTheme="minorBidi" w:cs="Arial"/>
          <w:color w:val="000000"/>
          <w:sz w:val="20"/>
          <w:szCs w:val="20"/>
        </w:rPr>
        <w:t>,</w:t>
      </w:r>
      <w:r w:rsidR="00F90227">
        <w:rPr>
          <w:rFonts w:asciiTheme="minorBidi" w:hAnsiTheme="minorBidi" w:cs="Arial"/>
          <w:color w:val="000000"/>
          <w:sz w:val="20"/>
          <w:szCs w:val="20"/>
        </w:rPr>
        <w:t>”</w:t>
      </w:r>
      <w:r w:rsidR="007555B7">
        <w:rPr>
          <w:rFonts w:asciiTheme="minorBidi" w:hAnsiTheme="minorBidi" w:cs="Arial"/>
          <w:color w:val="000000"/>
          <w:sz w:val="20"/>
          <w:szCs w:val="20"/>
        </w:rPr>
        <w:t xml:space="preserve"> Who sent them with His Messages of guidance to their people.</w:t>
      </w:r>
      <w:r w:rsidR="00F90227">
        <w:rPr>
          <w:rFonts w:asciiTheme="minorBidi" w:hAnsiTheme="minorBidi" w:cs="Arial"/>
          <w:color w:val="000000"/>
          <w:sz w:val="20"/>
          <w:szCs w:val="20"/>
        </w:rPr>
        <w:t xml:space="preserve"> So, it was mentioned as such by Noo’h (Al-A’araf, 7: 61), Hood (Al-A’araf, 7: 67), </w:t>
      </w:r>
      <w:r w:rsidR="006009DE">
        <w:rPr>
          <w:rFonts w:asciiTheme="minorBidi" w:hAnsiTheme="minorBidi" w:cs="Arial"/>
          <w:color w:val="000000"/>
          <w:sz w:val="20"/>
          <w:szCs w:val="20"/>
        </w:rPr>
        <w:t xml:space="preserve">and </w:t>
      </w:r>
      <w:r w:rsidR="00F90227">
        <w:rPr>
          <w:rFonts w:asciiTheme="minorBidi" w:hAnsiTheme="minorBidi" w:cs="Arial"/>
          <w:color w:val="000000"/>
          <w:sz w:val="20"/>
          <w:szCs w:val="20"/>
        </w:rPr>
        <w:t xml:space="preserve">Moosa (Al-A’araf, 7: 104). </w:t>
      </w:r>
      <w:r w:rsidR="007555B7">
        <w:rPr>
          <w:rFonts w:asciiTheme="minorBidi" w:hAnsiTheme="minorBidi" w:cs="Arial"/>
          <w:color w:val="000000"/>
          <w:sz w:val="20"/>
          <w:szCs w:val="20"/>
        </w:rPr>
        <w:t xml:space="preserve">It was also mentioned by </w:t>
      </w:r>
      <w:r w:rsidR="007555B7" w:rsidRPr="007555B7">
        <w:rPr>
          <w:rFonts w:asciiTheme="minorBidi" w:hAnsiTheme="minorBidi" w:cs="Arial"/>
          <w:color w:val="000000"/>
          <w:sz w:val="20"/>
          <w:szCs w:val="20"/>
          <w:u w:val="single"/>
        </w:rPr>
        <w:t>S</w:t>
      </w:r>
      <w:r w:rsidR="007555B7">
        <w:rPr>
          <w:rFonts w:asciiTheme="minorBidi" w:hAnsiTheme="minorBidi" w:cs="Arial"/>
          <w:color w:val="000000"/>
          <w:sz w:val="20"/>
          <w:szCs w:val="20"/>
        </w:rPr>
        <w:t>ali’h (Al-Shu’ara, 26: 145), Loo</w:t>
      </w:r>
      <w:r w:rsidR="007555B7" w:rsidRPr="007555B7">
        <w:rPr>
          <w:rFonts w:asciiTheme="minorBidi" w:hAnsiTheme="minorBidi" w:cs="Arial"/>
          <w:color w:val="000000"/>
          <w:sz w:val="20"/>
          <w:szCs w:val="20"/>
          <w:u w:val="single"/>
        </w:rPr>
        <w:t>t</w:t>
      </w:r>
      <w:r w:rsidR="007555B7">
        <w:rPr>
          <w:rFonts w:asciiTheme="minorBidi" w:hAnsiTheme="minorBidi" w:cs="Arial"/>
          <w:color w:val="000000"/>
          <w:sz w:val="20"/>
          <w:szCs w:val="20"/>
        </w:rPr>
        <w:t xml:space="preserve"> (Al-Shu’ara, 26: 164), and Shu’ayb (Al-Shu’ara, 26: 180), pbbut all, who said to their people that they </w:t>
      </w:r>
      <w:r w:rsidR="006009DE">
        <w:rPr>
          <w:rFonts w:asciiTheme="minorBidi" w:hAnsiTheme="minorBidi" w:cs="Arial"/>
          <w:color w:val="000000"/>
          <w:sz w:val="20"/>
          <w:szCs w:val="20"/>
        </w:rPr>
        <w:t>we</w:t>
      </w:r>
      <w:r w:rsidR="007555B7">
        <w:rPr>
          <w:rFonts w:asciiTheme="minorBidi" w:hAnsiTheme="minorBidi" w:cs="Arial"/>
          <w:color w:val="000000"/>
          <w:sz w:val="20"/>
          <w:szCs w:val="20"/>
        </w:rPr>
        <w:t>re not asking them for wages in return for teaching them about God’s Messages, because they will receive their wages from Him, the Lord of the Worlds.</w:t>
      </w:r>
    </w:p>
    <w:p w14:paraId="184462E8"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EE1035">
        <w:rPr>
          <w:rFonts w:asciiTheme="minorBidi" w:hAnsiTheme="minorBidi" w:cs="Arial"/>
          <w:color w:val="000000"/>
          <w:sz w:val="28"/>
          <w:szCs w:val="28"/>
          <w:rtl/>
        </w:rPr>
        <w:t xml:space="preserve">قَالَ يَا قَوْمِ لَيْسَ بِي ضَلَالَةٌ وَلَٰكِنِّي رَسُولٌ مِّن </w:t>
      </w:r>
      <w:r w:rsidRPr="001E1D8B">
        <w:rPr>
          <w:rFonts w:asciiTheme="minorBidi" w:hAnsiTheme="minorBidi" w:cs="Arial"/>
          <w:b/>
          <w:bCs/>
          <w:color w:val="FF0000"/>
          <w:sz w:val="28"/>
          <w:szCs w:val="28"/>
          <w:rtl/>
        </w:rPr>
        <w:t>رَّبِّ الْعَالَمِينَ</w:t>
      </w:r>
      <w:r w:rsidRPr="001E1D8B">
        <w:rPr>
          <w:rFonts w:asciiTheme="minorBidi" w:hAnsiTheme="minorBidi" w:cs="Arial"/>
          <w:color w:val="FF0000"/>
          <w:sz w:val="28"/>
          <w:szCs w:val="28"/>
          <w:rtl/>
        </w:rPr>
        <w:t xml:space="preserve"> </w:t>
      </w:r>
      <w:r w:rsidRPr="00EE1035">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Pr>
          <w:rFonts w:asciiTheme="minorBidi" w:hAnsiTheme="minorBidi" w:cs="Arial" w:hint="cs"/>
          <w:color w:val="000000"/>
          <w:rtl/>
        </w:rPr>
        <w:t>7: 61</w:t>
      </w:r>
      <w:r>
        <w:rPr>
          <w:rFonts w:asciiTheme="minorBidi" w:hAnsiTheme="minorBidi" w:cs="Arial" w:hint="cs"/>
          <w:color w:val="000000"/>
          <w:sz w:val="28"/>
          <w:szCs w:val="28"/>
          <w:rtl/>
        </w:rPr>
        <w:t>).</w:t>
      </w:r>
    </w:p>
    <w:p w14:paraId="12932312"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r w:rsidRPr="00733E56">
        <w:rPr>
          <w:rFonts w:asciiTheme="minorBidi" w:hAnsiTheme="minorBidi" w:cs="Arial"/>
          <w:color w:val="000000"/>
          <w:sz w:val="28"/>
          <w:szCs w:val="28"/>
          <w:rtl/>
        </w:rPr>
        <w:t xml:space="preserve">وَمَا أَسْأَلُكُمْ عَلَيْهِ مِنْ أَجْرٍ ۖ إِنْ أَجْرِيَ إِلَّا عَلَىٰ </w:t>
      </w:r>
      <w:r w:rsidRPr="001E1D8B">
        <w:rPr>
          <w:rFonts w:asciiTheme="minorBidi" w:hAnsiTheme="minorBidi" w:cs="Arial"/>
          <w:b/>
          <w:bCs/>
          <w:color w:val="FF0000"/>
          <w:sz w:val="28"/>
          <w:szCs w:val="28"/>
          <w:rtl/>
        </w:rPr>
        <w:t>رَبِّ الْعَالَمِينَ</w:t>
      </w:r>
      <w:r w:rsidRPr="001E1D8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(الشُّعَرَاءُ ، </w:t>
      </w:r>
      <w:r>
        <w:rPr>
          <w:rFonts w:asciiTheme="minorBidi" w:hAnsiTheme="minorBidi" w:cs="Arial" w:hint="cs"/>
          <w:color w:val="000000"/>
          <w:rtl/>
        </w:rPr>
        <w:t>26: 145</w:t>
      </w:r>
      <w:r>
        <w:rPr>
          <w:rFonts w:asciiTheme="minorBidi" w:hAnsiTheme="minorBidi" w:cs="Arial" w:hint="cs"/>
          <w:color w:val="000000"/>
          <w:sz w:val="28"/>
          <w:szCs w:val="28"/>
          <w:rtl/>
        </w:rPr>
        <w:t xml:space="preserve"> ،</w:t>
      </w:r>
      <w:r w:rsidRPr="00C47F34">
        <w:rPr>
          <w:rFonts w:asciiTheme="minorBidi" w:hAnsiTheme="minorBidi" w:cs="Arial" w:hint="cs"/>
          <w:color w:val="000000"/>
          <w:rtl/>
        </w:rPr>
        <w:t xml:space="preserve"> 164 ، 180</w:t>
      </w:r>
      <w:r>
        <w:rPr>
          <w:rFonts w:asciiTheme="minorBidi" w:hAnsiTheme="minorBidi" w:cs="Arial" w:hint="cs"/>
          <w:color w:val="000000"/>
          <w:sz w:val="28"/>
          <w:szCs w:val="28"/>
          <w:rtl/>
        </w:rPr>
        <w:t>).</w:t>
      </w:r>
    </w:p>
    <w:p w14:paraId="55C228A6" w14:textId="5FC4D488" w:rsidR="007555B7" w:rsidRDefault="003A3945" w:rsidP="007555B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(Noo’h, </w:t>
      </w:r>
      <w:r w:rsidR="00A258C7" w:rsidRPr="00A258C7">
        <w:rPr>
          <w:rFonts w:asciiTheme="minorBidi" w:hAnsiTheme="minorBidi" w:cs="Arial"/>
          <w:color w:val="000000"/>
          <w:sz w:val="20"/>
          <w:szCs w:val="20"/>
        </w:rPr>
        <w:t>Noah</w:t>
      </w:r>
      <w:r>
        <w:rPr>
          <w:rFonts w:asciiTheme="minorBidi" w:hAnsiTheme="minorBidi" w:cs="Arial"/>
          <w:color w:val="000000"/>
          <w:sz w:val="20"/>
          <w:szCs w:val="20"/>
        </w:rPr>
        <w:t>)</w:t>
      </w:r>
      <w:r w:rsidR="00A258C7" w:rsidRPr="00A258C7">
        <w:rPr>
          <w:rFonts w:asciiTheme="minorBidi" w:hAnsiTheme="minorBidi" w:cs="Arial"/>
          <w:color w:val="000000"/>
          <w:sz w:val="20"/>
          <w:szCs w:val="20"/>
        </w:rPr>
        <w:t xml:space="preserve"> said</w:t>
      </w:r>
      <w:r>
        <w:rPr>
          <w:rFonts w:asciiTheme="minorBidi" w:hAnsiTheme="minorBidi" w:cs="Arial"/>
          <w:color w:val="000000"/>
          <w:sz w:val="20"/>
          <w:szCs w:val="20"/>
        </w:rPr>
        <w:t>:</w:t>
      </w:r>
      <w:r w:rsidR="00A258C7" w:rsidRPr="00A258C7">
        <w:rPr>
          <w:rFonts w:asciiTheme="minorBidi" w:hAnsiTheme="minorBidi" w:cs="Arial"/>
          <w:color w:val="000000"/>
          <w:sz w:val="20"/>
          <w:szCs w:val="20"/>
        </w:rPr>
        <w:t xml:space="preserve"> "O my people, there is no error in me, but I am a </w:t>
      </w:r>
      <w:r>
        <w:rPr>
          <w:rFonts w:asciiTheme="minorBidi" w:hAnsiTheme="minorBidi" w:cs="Arial"/>
          <w:color w:val="000000"/>
          <w:sz w:val="20"/>
          <w:szCs w:val="20"/>
        </w:rPr>
        <w:t>M</w:t>
      </w:r>
      <w:r w:rsidR="00A258C7" w:rsidRPr="00A258C7">
        <w:rPr>
          <w:rFonts w:asciiTheme="minorBidi" w:hAnsiTheme="minorBidi" w:cs="Arial"/>
          <w:color w:val="000000"/>
          <w:sz w:val="20"/>
          <w:szCs w:val="20"/>
        </w:rPr>
        <w:t xml:space="preserve">essenger from the </w:t>
      </w:r>
      <w:r w:rsidR="00A258C7" w:rsidRPr="003A3945">
        <w:rPr>
          <w:rFonts w:asciiTheme="minorBidi" w:hAnsiTheme="minorBidi" w:cs="Arial"/>
          <w:b/>
          <w:bCs/>
          <w:color w:val="FF0000"/>
          <w:sz w:val="20"/>
          <w:szCs w:val="20"/>
        </w:rPr>
        <w:t xml:space="preserve">Lord of the </w:t>
      </w:r>
      <w:r w:rsidRPr="003A3945">
        <w:rPr>
          <w:rFonts w:asciiTheme="minorBidi" w:hAnsiTheme="minorBidi" w:cs="Arial"/>
          <w:b/>
          <w:bCs/>
          <w:color w:val="FF0000"/>
          <w:sz w:val="20"/>
          <w:szCs w:val="20"/>
        </w:rPr>
        <w:t>W</w:t>
      </w:r>
      <w:r w:rsidR="00A258C7" w:rsidRPr="003A3945">
        <w:rPr>
          <w:rFonts w:asciiTheme="minorBidi" w:hAnsiTheme="minorBidi" w:cs="Arial"/>
          <w:b/>
          <w:bCs/>
          <w:color w:val="FF0000"/>
          <w:sz w:val="20"/>
          <w:szCs w:val="20"/>
        </w:rPr>
        <w:t>orlds</w:t>
      </w:r>
      <w:r w:rsidR="00A258C7">
        <w:rPr>
          <w:rFonts w:asciiTheme="minorBidi" w:hAnsiTheme="minorBidi" w:cs="Arial"/>
          <w:color w:val="000000"/>
          <w:sz w:val="20"/>
          <w:szCs w:val="20"/>
        </w:rPr>
        <w:t xml:space="preserve"> (Al-A’araf, 7: 61).</w:t>
      </w:r>
    </w:p>
    <w:p w14:paraId="47564531" w14:textId="160E2E05" w:rsidR="005A15D8" w:rsidRDefault="00F22ACC" w:rsidP="007555B7">
      <w:pPr>
        <w:pStyle w:val="auto-style19"/>
        <w:spacing w:before="100" w:beforeAutospacing="1" w:after="100" w:afterAutospacing="1"/>
        <w:jc w:val="both"/>
        <w:rPr>
          <w:rFonts w:asciiTheme="minorBidi" w:hAnsiTheme="minorBidi" w:cs="Arial"/>
          <w:color w:val="000000"/>
          <w:sz w:val="20"/>
          <w:szCs w:val="20"/>
        </w:rPr>
      </w:pPr>
      <w:r w:rsidRPr="00F22ACC">
        <w:rPr>
          <w:rFonts w:asciiTheme="minorBidi" w:hAnsiTheme="minorBidi" w:cs="Arial"/>
          <w:color w:val="000000"/>
          <w:sz w:val="20"/>
          <w:szCs w:val="20"/>
        </w:rPr>
        <w:t xml:space="preserve">And I do not ask you for </w:t>
      </w:r>
      <w:r>
        <w:rPr>
          <w:rFonts w:asciiTheme="minorBidi" w:hAnsiTheme="minorBidi" w:cs="Arial"/>
          <w:color w:val="000000"/>
          <w:sz w:val="20"/>
          <w:szCs w:val="20"/>
        </w:rPr>
        <w:t>(my teachings)</w:t>
      </w:r>
      <w:r w:rsidRPr="00F22ACC">
        <w:rPr>
          <w:rFonts w:asciiTheme="minorBidi" w:hAnsiTheme="minorBidi" w:cs="Arial"/>
          <w:color w:val="000000"/>
          <w:sz w:val="20"/>
          <w:szCs w:val="20"/>
        </w:rPr>
        <w:t xml:space="preserve"> any payment</w:t>
      </w:r>
      <w:r>
        <w:rPr>
          <w:rFonts w:asciiTheme="minorBidi" w:hAnsiTheme="minorBidi" w:cs="Arial"/>
          <w:color w:val="000000"/>
          <w:sz w:val="20"/>
          <w:szCs w:val="20"/>
        </w:rPr>
        <w:t xml:space="preserve"> (reward)</w:t>
      </w:r>
      <w:r w:rsidRPr="00F22ACC">
        <w:rPr>
          <w:rFonts w:asciiTheme="minorBidi" w:hAnsiTheme="minorBidi" w:cs="Arial"/>
          <w:color w:val="000000"/>
          <w:sz w:val="20"/>
          <w:szCs w:val="20"/>
        </w:rPr>
        <w:t>. My payment</w:t>
      </w:r>
      <w:r>
        <w:rPr>
          <w:rFonts w:asciiTheme="minorBidi" w:hAnsiTheme="minorBidi" w:cs="Arial"/>
          <w:color w:val="000000"/>
          <w:sz w:val="20"/>
          <w:szCs w:val="20"/>
        </w:rPr>
        <w:t xml:space="preserve"> (reward)</w:t>
      </w:r>
      <w:r w:rsidRPr="00F22ACC">
        <w:rPr>
          <w:rFonts w:asciiTheme="minorBidi" w:hAnsiTheme="minorBidi" w:cs="Arial"/>
          <w:color w:val="000000"/>
          <w:sz w:val="20"/>
          <w:szCs w:val="20"/>
        </w:rPr>
        <w:t xml:space="preserve"> is only from the </w:t>
      </w:r>
      <w:r w:rsidRPr="00F22ACC">
        <w:rPr>
          <w:rFonts w:asciiTheme="minorBidi" w:hAnsiTheme="minorBidi" w:cs="Arial"/>
          <w:b/>
          <w:bCs/>
          <w:color w:val="FF0000"/>
          <w:sz w:val="20"/>
          <w:szCs w:val="20"/>
        </w:rPr>
        <w:t>Lord of the Worlds</w:t>
      </w:r>
      <w:r>
        <w:rPr>
          <w:rFonts w:asciiTheme="minorBidi" w:hAnsiTheme="minorBidi" w:cs="Arial"/>
          <w:color w:val="000000"/>
          <w:sz w:val="20"/>
          <w:szCs w:val="20"/>
        </w:rPr>
        <w:t xml:space="preserve"> (Al-Shu’ara, 26: 145, 164, 180).</w:t>
      </w:r>
    </w:p>
    <w:p w14:paraId="3C82CDDB" w14:textId="277F0ED3" w:rsidR="00F22ACC" w:rsidRPr="007555B7" w:rsidRDefault="00074825" w:rsidP="007555B7">
      <w:pPr>
        <w:pStyle w:val="auto-style19"/>
        <w:spacing w:before="100" w:beforeAutospacing="1" w:after="100" w:afterAutospacing="1"/>
        <w:jc w:val="both"/>
        <w:rPr>
          <w:rFonts w:asciiTheme="minorBidi" w:hAnsiTheme="minorBidi" w:cs="Arial"/>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Al-‘Aalameen’</w:t>
      </w:r>
      <w:r w:rsidRPr="00422692">
        <w:rPr>
          <w:rFonts w:asciiTheme="minorBidi" w:hAnsiTheme="minorBidi" w:cstheme="minorBidi"/>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Pr>
          <w:rFonts w:asciiTheme="minorBidi" w:hAnsiTheme="minorBidi" w:cs="Arial"/>
          <w:color w:val="000000"/>
          <w:sz w:val="20"/>
          <w:szCs w:val="20"/>
        </w:rPr>
        <w:t>the Worlds). You are the teacher, discipliner</w:t>
      </w:r>
      <w:r w:rsidR="00C83B5A">
        <w:rPr>
          <w:rFonts w:asciiTheme="minorBidi" w:hAnsiTheme="minorBidi" w:cs="Arial"/>
          <w:color w:val="000000"/>
          <w:sz w:val="20"/>
          <w:szCs w:val="20"/>
        </w:rPr>
        <w:t>, provider, and caretaker for</w:t>
      </w:r>
      <w:r>
        <w:rPr>
          <w:rFonts w:asciiTheme="minorBidi" w:hAnsiTheme="minorBidi" w:cs="Arial"/>
          <w:color w:val="000000"/>
          <w:sz w:val="20"/>
          <w:szCs w:val="20"/>
        </w:rPr>
        <w:t xml:space="preserve"> Your creations. </w:t>
      </w:r>
      <w:r w:rsidR="00C83B5A">
        <w:rPr>
          <w:rFonts w:asciiTheme="minorBidi" w:hAnsiTheme="minorBidi" w:cs="Arial"/>
          <w:color w:val="000000"/>
          <w:sz w:val="20"/>
          <w:szCs w:val="20"/>
        </w:rPr>
        <w:t>I am asking You of what Your Messenger Ibraheem (Abraham), pbuh, asked you:</w:t>
      </w:r>
      <w:r>
        <w:rPr>
          <w:rFonts w:asciiTheme="minorBidi" w:hAnsiTheme="minorBidi" w:cs="Arial"/>
          <w:color w:val="000000"/>
          <w:sz w:val="20"/>
          <w:szCs w:val="20"/>
        </w:rPr>
        <w:t xml:space="preserve"> </w:t>
      </w:r>
    </w:p>
    <w:p w14:paraId="0AB144F1" w14:textId="77777777" w:rsidR="00E859D2" w:rsidRPr="00527941" w:rsidRDefault="00E859D2" w:rsidP="00E859D2">
      <w:pPr>
        <w:bidi/>
        <w:spacing w:before="100" w:beforeAutospacing="1" w:after="100" w:afterAutospacing="1" w:line="240" w:lineRule="auto"/>
        <w:jc w:val="both"/>
        <w:rPr>
          <w:rFonts w:asciiTheme="minorBidi" w:eastAsia="Times New Roman" w:hAnsiTheme="minorBidi" w:cs="Arial"/>
          <w:sz w:val="28"/>
          <w:szCs w:val="28"/>
          <w:rtl/>
        </w:rPr>
      </w:pPr>
      <w:r>
        <w:rPr>
          <w:rFonts w:asciiTheme="minorBidi" w:eastAsia="Times New Roman" w:hAnsiTheme="minorBidi" w:hint="cs"/>
          <w:sz w:val="28"/>
          <w:szCs w:val="28"/>
          <w:rtl/>
        </w:rPr>
        <w:t>"</w:t>
      </w:r>
      <w:r w:rsidRPr="00C8097E">
        <w:rPr>
          <w:rFonts w:asciiTheme="minorBidi" w:eastAsia="Times New Roman" w:hAnsiTheme="minorBidi" w:cs="Arial"/>
          <w:sz w:val="28"/>
          <w:szCs w:val="28"/>
          <w:rtl/>
        </w:rPr>
        <w:t xml:space="preserve">رَّبَّنَا إِنِّي أَسْكَنتُ مِن ذُرِّيَّتِي بِوَادٍ غَيْرِ ذِي زَرْعٍ عِندَ بَيْتِكَ الْمُحَرَّمِ رَبَّنَا لِيُقِيمُوا الصَّلَاةَ فَاجْعَلْ أَفْئِدَةً مِّنَ النَّاسِ تَهْوِي إِلَيْهِمْ وَارْزُقْهُم مِّنَ الثَّمَرَاتِ لَعَلَّهُمْ يَشْكُرُونَ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﴿٣٧﴾‏</w:t>
      </w:r>
      <w:r w:rsidRPr="00C8097E">
        <w:rPr>
          <w:rFonts w:asciiTheme="minorBidi" w:eastAsia="Times New Roman" w:hAnsiTheme="minorBidi" w:cs="Arial"/>
          <w:sz w:val="28"/>
          <w:szCs w:val="28"/>
          <w:rtl/>
        </w:rPr>
        <w:t xml:space="preserve"> رَبَّنَا إِنَّكَ تَعْلَمُ مَا نُخْفِي وَمَا نُعْلِنُ ۗ وَمَا يَخْفَىٰ عَلَى اللَّهِ مِن شَيْءٍ فِي الْأَرْضِ وَلَا فِي السَّمَاءِ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﴿٣٨﴾‏</w:t>
      </w:r>
      <w:r w:rsidRPr="00C8097E">
        <w:rPr>
          <w:rFonts w:asciiTheme="minorBidi" w:eastAsia="Times New Roman" w:hAnsiTheme="minorBidi" w:cs="Arial"/>
          <w:sz w:val="28"/>
          <w:szCs w:val="28"/>
          <w:rtl/>
        </w:rPr>
        <w:t xml:space="preserve"> الْحَمْدُ لِلَّهِ الَّذِي وَهَبَ لِي عَلَى الْكِبَرِ إِسْمَاعِيلَ وَإِسْحَاقَ ۚ إِنَّ رَبِّي لَسَمِيعُ الدُّعَاءِ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﴿٣٩﴾‏</w:t>
      </w:r>
      <w:r w:rsidRPr="00C8097E">
        <w:rPr>
          <w:rFonts w:asciiTheme="minorBidi" w:eastAsia="Times New Roman" w:hAnsiTheme="minorBidi" w:cs="Arial"/>
          <w:sz w:val="28"/>
          <w:szCs w:val="28"/>
          <w:rtl/>
        </w:rPr>
        <w:t xml:space="preserve"> رَبِّ اجْعَلْنِي مُقِيمَ الصَّلَاةِ وَمِن ذُرِّيَّتِي ۚ رَبَّنَا وَتَقَبَّلْ 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﴿٤٠﴾‏</w:t>
      </w:r>
      <w:r w:rsidRPr="00C8097E">
        <w:rPr>
          <w:rFonts w:asciiTheme="minorBidi" w:eastAsia="Times New Roman" w:hAnsiTheme="minorBidi" w:cs="Arial"/>
          <w:sz w:val="28"/>
          <w:szCs w:val="28"/>
          <w:rtl/>
        </w:rPr>
        <w:t xml:space="preserve"> رَبَّنَا اغْفِرْ لِي وَلِوَالِدَيَّ وَلِلْمُؤْمِنِينَ يَوْمَ يَقُومُ الْحِسَابُ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﴿٤١﴾‏</w:t>
      </w:r>
      <w:r>
        <w:rPr>
          <w:rFonts w:asciiTheme="minorBidi" w:eastAsia="Times New Roman" w:hAnsiTheme="minorBidi" w:cs="Arial" w:hint="cs"/>
          <w:sz w:val="28"/>
          <w:szCs w:val="28"/>
          <w:rtl/>
        </w:rPr>
        <w:t xml:space="preserve"> (إبْرَاهِيمُ ، </w:t>
      </w:r>
      <w:r>
        <w:rPr>
          <w:rFonts w:asciiTheme="minorBidi" w:eastAsia="Times New Roman" w:hAnsiTheme="minorBidi" w:cs="Arial" w:hint="cs"/>
          <w:sz w:val="24"/>
          <w:szCs w:val="24"/>
          <w:rtl/>
        </w:rPr>
        <w:t>37-41</w:t>
      </w:r>
      <w:r>
        <w:rPr>
          <w:rFonts w:asciiTheme="minorBidi" w:eastAsia="Times New Roman" w:hAnsiTheme="minorBidi" w:cs="Arial" w:hint="cs"/>
          <w:sz w:val="28"/>
          <w:szCs w:val="28"/>
          <w:rtl/>
        </w:rPr>
        <w:t>).</w:t>
      </w:r>
    </w:p>
    <w:p w14:paraId="3AED3252" w14:textId="77777777" w:rsidR="00E859D2" w:rsidRDefault="00E859D2" w:rsidP="00E859D2">
      <w:pPr>
        <w:spacing w:before="100" w:beforeAutospacing="1" w:after="100" w:afterAutospacing="1" w:line="240" w:lineRule="auto"/>
        <w:jc w:val="both"/>
        <w:rPr>
          <w:rFonts w:asciiTheme="minorBidi" w:eastAsia="Times New Roman" w:hAnsiTheme="minorBidi"/>
          <w:sz w:val="20"/>
          <w:szCs w:val="20"/>
        </w:rPr>
      </w:pPr>
      <w:r w:rsidRPr="00F13D7E">
        <w:rPr>
          <w:rFonts w:asciiTheme="minorBidi" w:eastAsia="Times New Roman" w:hAnsiTheme="minorBidi"/>
          <w:sz w:val="20"/>
          <w:szCs w:val="20"/>
        </w:rPr>
        <w:t>Our Lord, I have settled some of my descendants in an uncultivated valley near Your sacred House, our Lord, that they may establish prayer. So</w:t>
      </w:r>
      <w:r>
        <w:rPr>
          <w:rFonts w:asciiTheme="minorBidi" w:eastAsia="Times New Roman" w:hAnsiTheme="minorBidi"/>
          <w:sz w:val="20"/>
          <w:szCs w:val="20"/>
        </w:rPr>
        <w:t>,</w:t>
      </w:r>
      <w:r w:rsidRPr="00F13D7E">
        <w:rPr>
          <w:rFonts w:asciiTheme="minorBidi" w:eastAsia="Times New Roman" w:hAnsiTheme="minorBidi"/>
          <w:sz w:val="20"/>
          <w:szCs w:val="20"/>
        </w:rPr>
        <w:t xml:space="preserve"> make hearts among the people incline toward them and provide for them from the fruits that they might be grateful. (37) Our Lord</w:t>
      </w:r>
      <w:r>
        <w:rPr>
          <w:rFonts w:asciiTheme="minorBidi" w:eastAsia="Times New Roman" w:hAnsiTheme="minorBidi"/>
          <w:sz w:val="20"/>
          <w:szCs w:val="20"/>
        </w:rPr>
        <w:t>:</w:t>
      </w:r>
      <w:r w:rsidRPr="00F13D7E">
        <w:rPr>
          <w:rFonts w:asciiTheme="minorBidi" w:eastAsia="Times New Roman" w:hAnsiTheme="minorBidi"/>
          <w:sz w:val="20"/>
          <w:szCs w:val="20"/>
        </w:rPr>
        <w:t xml:space="preserve"> indeed</w:t>
      </w:r>
      <w:r>
        <w:rPr>
          <w:rFonts w:asciiTheme="minorBidi" w:eastAsia="Times New Roman" w:hAnsiTheme="minorBidi"/>
          <w:sz w:val="20"/>
          <w:szCs w:val="20"/>
        </w:rPr>
        <w:t>,</w:t>
      </w:r>
      <w:r w:rsidRPr="00F13D7E">
        <w:rPr>
          <w:rFonts w:asciiTheme="minorBidi" w:eastAsia="Times New Roman" w:hAnsiTheme="minorBidi"/>
          <w:sz w:val="20"/>
          <w:szCs w:val="20"/>
        </w:rPr>
        <w:t xml:space="preserve"> You know what we conceal and what we declare, and nothing is hidden from Allah on the earth or in the heaven. (38) Praise to Allah, who has granted to me in old age Ishmael and Isaac. Indeed, my Lord is the Hearer of supplication. (39) My Lord, make me an establisher of prayer, and [many] from my descendants. Our Lord</w:t>
      </w:r>
      <w:r>
        <w:rPr>
          <w:rFonts w:asciiTheme="minorBidi" w:eastAsia="Times New Roman" w:hAnsiTheme="minorBidi"/>
          <w:sz w:val="20"/>
          <w:szCs w:val="20"/>
        </w:rPr>
        <w:t>:</w:t>
      </w:r>
      <w:r w:rsidRPr="00F13D7E">
        <w:rPr>
          <w:rFonts w:asciiTheme="minorBidi" w:eastAsia="Times New Roman" w:hAnsiTheme="minorBidi"/>
          <w:sz w:val="20"/>
          <w:szCs w:val="20"/>
        </w:rPr>
        <w:t xml:space="preserve"> and accept my supplication. (40) Our Lord, forgive me and my parents and the believers the Day the account is established" (41)</w:t>
      </w:r>
      <w:r>
        <w:rPr>
          <w:rFonts w:asciiTheme="minorBidi" w:eastAsia="Times New Roman" w:hAnsiTheme="minorBidi"/>
          <w:sz w:val="20"/>
          <w:szCs w:val="20"/>
        </w:rPr>
        <w:t xml:space="preserve"> (Ibraheem, 14: 37-41).</w:t>
      </w:r>
    </w:p>
    <w:p w14:paraId="12EB03E7" w14:textId="6B4FD39D" w:rsidR="00D777B5" w:rsidRPr="00616D4B" w:rsidRDefault="00D777B5" w:rsidP="0060050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‘Aalameen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w:t>
      </w:r>
      <w:r w:rsidR="00AE1487">
        <w:rPr>
          <w:rFonts w:asciiTheme="minorBidi" w:hAnsiTheme="minorBidi" w:cstheme="minorBidi"/>
          <w:color w:val="000000"/>
          <w:sz w:val="20"/>
          <w:szCs w:val="20"/>
        </w:rPr>
        <w:t xml:space="preserve"> alone</w:t>
      </w:r>
      <w:r>
        <w:rPr>
          <w:rFonts w:asciiTheme="minorBidi" w:hAnsiTheme="minorBidi" w:cstheme="minorBidi"/>
          <w:color w:val="000000"/>
          <w:sz w:val="20"/>
          <w:szCs w:val="20"/>
        </w:rPr>
        <w:t xml:space="preserve"> is the Lord of the angels, humans, and jinn.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r w:rsidR="0060050A">
        <w:rPr>
          <w:rStyle w:val="auto-style231"/>
          <w:rFonts w:asciiTheme="minorBidi" w:hAnsiTheme="minorBidi" w:cstheme="minorBidi"/>
          <w:color w:val="000000" w:themeColor="text1"/>
          <w:sz w:val="20"/>
          <w:szCs w:val="20"/>
        </w:rPr>
        <w:t xml:space="preserve"> </w:t>
      </w:r>
      <w:r w:rsidR="0060050A">
        <w:rPr>
          <w:rFonts w:asciiTheme="minorBidi" w:hAnsiTheme="minorBidi" w:cstheme="minorBidi"/>
          <w:color w:val="000000"/>
          <w:sz w:val="20"/>
          <w:szCs w:val="20"/>
        </w:rPr>
        <w:t>However, a boy can be named as “’Abdul Rub,” (worshipper of the Lord), or “’Abdu Rubbihi” (worshipper of his Lord), as a recognition of his worship to his Creator.</w:t>
      </w:r>
    </w:p>
    <w:p w14:paraId="49865E22" w14:textId="58DEFF0B" w:rsidR="00AE1487" w:rsidRDefault="00D777B5" w:rsidP="007B6BEE">
      <w:pPr>
        <w:spacing w:before="100" w:beforeAutospacing="1" w:after="100" w:afterAutospacing="1" w:line="240" w:lineRule="auto"/>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D87C01">
        <w:rPr>
          <w:rStyle w:val="Strong"/>
          <w:rFonts w:asciiTheme="minorBidi" w:hAnsiTheme="minorBidi"/>
          <w:b w:val="0"/>
          <w:bCs w:val="0"/>
          <w:color w:val="000000"/>
          <w:sz w:val="20"/>
          <w:szCs w:val="20"/>
        </w:rPr>
        <w:t>constantly thanking</w:t>
      </w:r>
      <w:r w:rsidR="00EE2A8E">
        <w:rPr>
          <w:rStyle w:val="Strong"/>
          <w:rFonts w:asciiTheme="minorBidi" w:hAnsiTheme="minorBidi"/>
          <w:b w:val="0"/>
          <w:bCs w:val="0"/>
          <w:color w:val="000000"/>
          <w:sz w:val="20"/>
          <w:szCs w:val="20"/>
        </w:rPr>
        <w:t xml:space="preserve"> and praising</w:t>
      </w:r>
      <w:r w:rsidR="00D87C01">
        <w:rPr>
          <w:rStyle w:val="Strong"/>
          <w:rFonts w:asciiTheme="minorBidi" w:hAnsiTheme="minorBidi"/>
          <w:b w:val="0"/>
          <w:bCs w:val="0"/>
          <w:color w:val="000000"/>
          <w:sz w:val="20"/>
          <w:szCs w:val="20"/>
        </w:rPr>
        <w:t xml:space="preserve"> </w:t>
      </w:r>
      <w:r w:rsidR="00EE2A8E">
        <w:rPr>
          <w:rStyle w:val="Strong"/>
          <w:rFonts w:asciiTheme="minorBidi" w:hAnsiTheme="minorBidi"/>
          <w:b w:val="0"/>
          <w:bCs w:val="0"/>
          <w:color w:val="000000"/>
          <w:sz w:val="20"/>
          <w:szCs w:val="20"/>
        </w:rPr>
        <w:t xml:space="preserve">their Lord for His countless favors, which He has bestowed on them. In addition, they should not hesitate to call </w:t>
      </w:r>
      <w:r w:rsidR="00AE1487">
        <w:rPr>
          <w:rStyle w:val="Strong"/>
          <w:rFonts w:asciiTheme="minorBidi" w:hAnsiTheme="minorBidi"/>
          <w:b w:val="0"/>
          <w:bCs w:val="0"/>
          <w:color w:val="000000"/>
          <w:sz w:val="20"/>
          <w:szCs w:val="20"/>
        </w:rPr>
        <w:t>upo</w:t>
      </w:r>
      <w:r w:rsidR="00EE2A8E">
        <w:rPr>
          <w:rStyle w:val="Strong"/>
          <w:rFonts w:asciiTheme="minorBidi" w:hAnsiTheme="minorBidi"/>
          <w:b w:val="0"/>
          <w:bCs w:val="0"/>
          <w:color w:val="000000"/>
          <w:sz w:val="20"/>
          <w:szCs w:val="20"/>
        </w:rPr>
        <w:t>n Him, asking for His</w:t>
      </w:r>
      <w:r w:rsidR="007B6BEE">
        <w:rPr>
          <w:rStyle w:val="Strong"/>
          <w:rFonts w:asciiTheme="minorBidi" w:hAnsiTheme="minorBidi"/>
          <w:b w:val="0"/>
          <w:bCs w:val="0"/>
          <w:color w:val="000000"/>
          <w:sz w:val="20"/>
          <w:szCs w:val="20"/>
        </w:rPr>
        <w:t xml:space="preserve"> guidance,</w:t>
      </w:r>
      <w:r w:rsidR="00EE2A8E">
        <w:rPr>
          <w:rStyle w:val="Strong"/>
          <w:rFonts w:asciiTheme="minorBidi" w:hAnsiTheme="minorBidi"/>
          <w:b w:val="0"/>
          <w:bCs w:val="0"/>
          <w:color w:val="000000"/>
          <w:sz w:val="20"/>
          <w:szCs w:val="20"/>
        </w:rPr>
        <w:t xml:space="preserve"> help</w:t>
      </w:r>
      <w:r w:rsidR="007B6BEE">
        <w:rPr>
          <w:rStyle w:val="Strong"/>
          <w:rFonts w:asciiTheme="minorBidi" w:hAnsiTheme="minorBidi"/>
          <w:b w:val="0"/>
          <w:bCs w:val="0"/>
          <w:color w:val="000000"/>
          <w:sz w:val="20"/>
          <w:szCs w:val="20"/>
        </w:rPr>
        <w:t>,</w:t>
      </w:r>
      <w:r w:rsidR="00EE2A8E">
        <w:rPr>
          <w:rStyle w:val="Strong"/>
          <w:rFonts w:asciiTheme="minorBidi" w:hAnsiTheme="minorBidi"/>
          <w:b w:val="0"/>
          <w:bCs w:val="0"/>
          <w:color w:val="000000"/>
          <w:sz w:val="20"/>
          <w:szCs w:val="20"/>
        </w:rPr>
        <w:t xml:space="preserve"> and support</w:t>
      </w:r>
      <w:r w:rsidR="00AE1487">
        <w:rPr>
          <w:rStyle w:val="Strong"/>
          <w:rFonts w:asciiTheme="minorBidi" w:hAnsiTheme="minorBidi"/>
          <w:b w:val="0"/>
          <w:bCs w:val="0"/>
          <w:color w:val="000000"/>
          <w:sz w:val="20"/>
          <w:szCs w:val="20"/>
        </w:rPr>
        <w:t xml:space="preserve">, as His Messenger, Mu’hammed, pbbuh, taught us, to say: </w:t>
      </w:r>
    </w:p>
    <w:p w14:paraId="74706B4A" w14:textId="6AFC2EEC" w:rsidR="00D121BF" w:rsidRDefault="00AE1487" w:rsidP="007B6BEE">
      <w:pPr>
        <w:spacing w:before="100" w:beforeAutospacing="1" w:after="100" w:afterAutospacing="1" w:line="240" w:lineRule="auto"/>
        <w:jc w:val="both"/>
        <w:rPr>
          <w:rStyle w:val="Strong"/>
          <w:rFonts w:asciiTheme="minorBidi" w:hAnsiTheme="minorBidi"/>
          <w:b w:val="0"/>
          <w:bCs w:val="0"/>
          <w:color w:val="000000"/>
          <w:sz w:val="20"/>
          <w:szCs w:val="20"/>
        </w:rPr>
      </w:pPr>
      <w:r>
        <w:rPr>
          <w:rStyle w:val="style3061"/>
          <w:rFonts w:asciiTheme="minorBidi" w:hAnsiTheme="minorBidi"/>
          <w:color w:val="000000"/>
          <w:sz w:val="20"/>
          <w:szCs w:val="20"/>
        </w:rPr>
        <w:t xml:space="preserve">“O Allah, I am asking You (to give me) of the good, instantly and on the long run, that which I know and do not know. I seek refuge with You of any evil, instantly and on the long run, that which I know and do not know. O Allah, I am asking You of the good which Your worshipper and Prophet asked You for, and I seek refuge with You against the evil, which Your worshipper and Prophet sought refuge with You against. O Allah, I am asking You for (the entry to) Paradise, and for (guidance to the) deeds or words, which make (people) closer to it. I am seeking refuge with You (to shield me) against the Fire, and for (guidance to avoid the) deeds or words, which make (people) closer to it. I am asking You to make everyone of Your decrees concerning me to be good for me.” </w:t>
      </w:r>
      <w:r w:rsidRPr="00E664BD">
        <w:rPr>
          <w:rStyle w:val="EndnoteReference"/>
          <w:rFonts w:asciiTheme="minorBidi" w:hAnsiTheme="minorBidi"/>
          <w:color w:val="0070C0"/>
          <w:sz w:val="32"/>
          <w:szCs w:val="32"/>
        </w:rPr>
        <w:endnoteReference w:id="212"/>
      </w:r>
    </w:p>
    <w:p w14:paraId="07A1B9AC" w14:textId="4CFFB65C" w:rsidR="00A25B6F" w:rsidRDefault="00E664BD" w:rsidP="00E664BD">
      <w:pPr>
        <w:spacing w:before="100" w:beforeAutospacing="1" w:after="100" w:afterAutospacing="1" w:line="240" w:lineRule="auto"/>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The Messenger of Allah, pbbuh, used also to call upon Allah, praise to Him, saying: </w:t>
      </w:r>
      <w:r w:rsidR="00A25B6F">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O Allah, make my religion easy for me</w:t>
      </w:r>
      <w:r w:rsidR="00A25B6F">
        <w:rPr>
          <w:rStyle w:val="style3061"/>
          <w:rFonts w:asciiTheme="minorBidi" w:hAnsiTheme="minorBidi"/>
          <w:color w:val="000000"/>
          <w:sz w:val="20"/>
          <w:szCs w:val="20"/>
        </w:rPr>
        <w:t>, as it is the guard of</w:t>
      </w:r>
      <w:r w:rsidR="00A25B6F" w:rsidRPr="009E2FF1">
        <w:rPr>
          <w:rStyle w:val="style3061"/>
          <w:rFonts w:asciiTheme="minorBidi" w:hAnsiTheme="minorBidi"/>
          <w:color w:val="000000"/>
          <w:sz w:val="20"/>
          <w:szCs w:val="20"/>
        </w:rPr>
        <w:t xml:space="preserve"> my affairs</w:t>
      </w:r>
      <w:r w:rsidR="00A25B6F">
        <w:rPr>
          <w:rStyle w:val="style3061"/>
          <w:rFonts w:asciiTheme="minorBidi" w:hAnsiTheme="minorBidi"/>
          <w:color w:val="000000"/>
          <w:sz w:val="20"/>
          <w:szCs w:val="20"/>
        </w:rPr>
        <w:t xml:space="preserve">. Set my world, in which I live, </w:t>
      </w:r>
      <w:r w:rsidR="00A25B6F" w:rsidRPr="009E2FF1">
        <w:rPr>
          <w:rStyle w:val="style3061"/>
          <w:rFonts w:asciiTheme="minorBidi" w:hAnsiTheme="minorBidi"/>
          <w:color w:val="000000"/>
          <w:sz w:val="20"/>
          <w:szCs w:val="20"/>
        </w:rPr>
        <w:t>right for me</w:t>
      </w:r>
      <w:r w:rsidR="00A25B6F">
        <w:rPr>
          <w:rStyle w:val="style3061"/>
          <w:rFonts w:asciiTheme="minorBidi" w:hAnsiTheme="minorBidi"/>
          <w:color w:val="000000"/>
          <w:sz w:val="20"/>
          <w:szCs w:val="20"/>
        </w:rPr>
        <w:t>. M</w:t>
      </w:r>
      <w:r w:rsidR="00A25B6F" w:rsidRPr="009E2FF1">
        <w:rPr>
          <w:rStyle w:val="style3061"/>
          <w:rFonts w:asciiTheme="minorBidi" w:hAnsiTheme="minorBidi"/>
          <w:color w:val="000000"/>
          <w:sz w:val="20"/>
          <w:szCs w:val="20"/>
        </w:rPr>
        <w:t>ake my Hereafter</w:t>
      </w:r>
      <w:r w:rsidR="00A25B6F">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 xml:space="preserve"> </w:t>
      </w:r>
      <w:r w:rsidR="00A25B6F">
        <w:rPr>
          <w:rStyle w:val="style3061"/>
          <w:rFonts w:asciiTheme="minorBidi" w:hAnsiTheme="minorBidi"/>
          <w:color w:val="000000"/>
          <w:sz w:val="20"/>
          <w:szCs w:val="20"/>
        </w:rPr>
        <w:t xml:space="preserve">to </w:t>
      </w:r>
      <w:r w:rsidR="00A25B6F" w:rsidRPr="009E2FF1">
        <w:rPr>
          <w:rStyle w:val="style3061"/>
          <w:rFonts w:asciiTheme="minorBidi" w:hAnsiTheme="minorBidi"/>
          <w:color w:val="000000"/>
          <w:sz w:val="20"/>
          <w:szCs w:val="20"/>
        </w:rPr>
        <w:t>which is my return,</w:t>
      </w:r>
      <w:r w:rsidR="00A25B6F">
        <w:rPr>
          <w:rStyle w:val="style3061"/>
          <w:rFonts w:asciiTheme="minorBidi" w:hAnsiTheme="minorBidi"/>
          <w:color w:val="000000"/>
          <w:sz w:val="20"/>
          <w:szCs w:val="20"/>
        </w:rPr>
        <w:t xml:space="preserve"> </w:t>
      </w:r>
      <w:r w:rsidR="00A25B6F" w:rsidRPr="009E2FF1">
        <w:rPr>
          <w:rStyle w:val="style3061"/>
          <w:rFonts w:asciiTheme="minorBidi" w:hAnsiTheme="minorBidi"/>
          <w:color w:val="000000"/>
          <w:sz w:val="20"/>
          <w:szCs w:val="20"/>
        </w:rPr>
        <w:t>good for me</w:t>
      </w:r>
      <w:r w:rsidR="00A25B6F">
        <w:rPr>
          <w:rStyle w:val="style3061"/>
          <w:rFonts w:asciiTheme="minorBidi" w:hAnsiTheme="minorBidi"/>
          <w:color w:val="000000"/>
          <w:sz w:val="20"/>
          <w:szCs w:val="20"/>
        </w:rPr>
        <w:t>. M</w:t>
      </w:r>
      <w:r w:rsidR="00A25B6F" w:rsidRPr="009E2FF1">
        <w:rPr>
          <w:rStyle w:val="style3061"/>
          <w:rFonts w:asciiTheme="minorBidi" w:hAnsiTheme="minorBidi"/>
          <w:color w:val="000000"/>
          <w:sz w:val="20"/>
          <w:szCs w:val="20"/>
        </w:rPr>
        <w:t xml:space="preserve">ake life </w:t>
      </w:r>
      <w:r w:rsidR="00A25B6F">
        <w:rPr>
          <w:rStyle w:val="style3061"/>
          <w:rFonts w:asciiTheme="minorBidi" w:hAnsiTheme="minorBidi"/>
          <w:color w:val="000000"/>
          <w:sz w:val="20"/>
          <w:szCs w:val="20"/>
        </w:rPr>
        <w:t>an increase for me, in</w:t>
      </w:r>
      <w:r w:rsidR="00A25B6F" w:rsidRPr="009E2FF1">
        <w:rPr>
          <w:rStyle w:val="style3061"/>
          <w:rFonts w:asciiTheme="minorBidi" w:hAnsiTheme="minorBidi"/>
          <w:color w:val="000000"/>
          <w:sz w:val="20"/>
          <w:szCs w:val="20"/>
        </w:rPr>
        <w:t xml:space="preserve"> all types of good, and make death a comfort for me</w:t>
      </w:r>
      <w:r w:rsidR="00A25B6F">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 xml:space="preserve"> from every evil</w:t>
      </w:r>
      <w:r>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w:t>
      </w:r>
      <w:r w:rsidR="00A25B6F">
        <w:rPr>
          <w:rStyle w:val="style3061"/>
          <w:rFonts w:asciiTheme="minorBidi" w:hAnsiTheme="minorBidi"/>
          <w:color w:val="000000"/>
          <w:sz w:val="20"/>
          <w:szCs w:val="20"/>
        </w:rPr>
        <w:t xml:space="preserve"> </w:t>
      </w:r>
      <w:r w:rsidRPr="0056789A">
        <w:rPr>
          <w:rStyle w:val="EndnoteReference"/>
          <w:rFonts w:asciiTheme="minorBidi" w:hAnsiTheme="minorBidi"/>
          <w:color w:val="0070C0"/>
          <w:sz w:val="32"/>
          <w:szCs w:val="32"/>
        </w:rPr>
        <w:endnoteReference w:id="213"/>
      </w:r>
    </w:p>
    <w:p w14:paraId="01767A08" w14:textId="05464E37" w:rsidR="00FE2A1E" w:rsidRDefault="00FE2A1E" w:rsidP="00FE2A1E">
      <w:pPr>
        <w:spacing w:after="0" w:line="240" w:lineRule="auto"/>
        <w:jc w:val="center"/>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 *** *** </w:t>
      </w:r>
    </w:p>
    <w:p w14:paraId="4D5CED40" w14:textId="08424DBA" w:rsidR="00FE2A1E" w:rsidRDefault="00FE2A1E" w:rsidP="00FE2A1E">
      <w:pPr>
        <w:spacing w:after="0" w:line="240" w:lineRule="auto"/>
        <w:jc w:val="center"/>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 </w:t>
      </w:r>
    </w:p>
    <w:p w14:paraId="5E971046" w14:textId="64583940" w:rsidR="00FE2A1E" w:rsidRDefault="00FE2A1E">
      <w:pPr>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br w:type="page"/>
      </w:r>
    </w:p>
    <w:p w14:paraId="02DED402" w14:textId="482FA0B9" w:rsidR="00AA0FBA" w:rsidRPr="002A2D0F" w:rsidRDefault="00AA0FBA" w:rsidP="00AA0FBA">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3977FEBC" w14:textId="77777777" w:rsidR="00AA0FBA" w:rsidRPr="00D91B88" w:rsidRDefault="00AA0FBA" w:rsidP="00AA0FBA">
      <w:pPr>
        <w:pStyle w:val="auto-style26"/>
        <w:rPr>
          <w:rFonts w:asciiTheme="minorBidi" w:hAnsiTheme="minorBidi" w:cstheme="minorBidi"/>
          <w:color w:val="002060"/>
          <w:sz w:val="40"/>
          <w:szCs w:val="40"/>
        </w:rPr>
      </w:pPr>
      <w:r w:rsidRPr="00D91B88">
        <w:rPr>
          <w:rFonts w:asciiTheme="minorBidi" w:hAnsiTheme="minorBidi" w:cstheme="minorBidi"/>
          <w:color w:val="002060"/>
          <w:sz w:val="40"/>
          <w:szCs w:val="40"/>
        </w:rPr>
        <w:t>His Good Names,</w:t>
      </w:r>
    </w:p>
    <w:p w14:paraId="4B743A01" w14:textId="77777777" w:rsidR="00AA0FBA" w:rsidRDefault="00AA0FBA" w:rsidP="00AA0FBA">
      <w:pPr>
        <w:pStyle w:val="auto-style26"/>
        <w:rPr>
          <w:rFonts w:asciiTheme="minorBidi" w:hAnsiTheme="minorBidi" w:cstheme="minorBidi"/>
          <w:sz w:val="40"/>
          <w:szCs w:val="40"/>
        </w:rPr>
      </w:pPr>
      <w:r w:rsidRPr="00FC199C">
        <w:rPr>
          <w:rFonts w:asciiTheme="minorBidi" w:hAnsiTheme="minorBidi" w:cstheme="minorBidi"/>
          <w:sz w:val="40"/>
          <w:szCs w:val="40"/>
        </w:rPr>
        <w:t>Who He</w:t>
      </w:r>
      <w:r>
        <w:rPr>
          <w:rFonts w:asciiTheme="minorBidi" w:hAnsiTheme="minorBidi" w:cstheme="minorBidi"/>
          <w:sz w:val="40"/>
          <w:szCs w:val="40"/>
        </w:rPr>
        <w:t xml:space="preserve"> Is, and</w:t>
      </w:r>
    </w:p>
    <w:p w14:paraId="44E222B0" w14:textId="77777777" w:rsidR="00AA0FBA" w:rsidRPr="00A1782C" w:rsidRDefault="00AA0FBA" w:rsidP="00AA0FBA">
      <w:pPr>
        <w:pStyle w:val="auto-style26"/>
        <w:rPr>
          <w:rFonts w:asciiTheme="minorBidi" w:hAnsiTheme="minorBidi" w:cstheme="minorBidi"/>
          <w:sz w:val="40"/>
          <w:szCs w:val="40"/>
        </w:rPr>
      </w:pPr>
      <w:r w:rsidRPr="00A1782C">
        <w:rPr>
          <w:rFonts w:asciiTheme="minorBidi" w:hAnsiTheme="minorBidi" w:cstheme="minorBidi"/>
          <w:sz w:val="40"/>
          <w:szCs w:val="40"/>
        </w:rPr>
        <w:t>What He Wants for Humans</w:t>
      </w:r>
    </w:p>
    <w:p w14:paraId="32598A1D" w14:textId="77777777" w:rsidR="00AA0FBA" w:rsidRPr="00A1782C" w:rsidRDefault="00AA0FBA" w:rsidP="00AA0FBA">
      <w:pPr>
        <w:pStyle w:val="style308"/>
        <w:spacing w:before="0" w:beforeAutospacing="0" w:after="0" w:afterAutospacing="0"/>
        <w:jc w:val="center"/>
        <w:rPr>
          <w:rFonts w:asciiTheme="minorBidi" w:hAnsiTheme="minorBidi" w:cstheme="minorBidi"/>
          <w:color w:val="00B050"/>
          <w:sz w:val="40"/>
          <w:szCs w:val="40"/>
        </w:rPr>
      </w:pPr>
      <w:r w:rsidRPr="00A1782C">
        <w:rPr>
          <w:rFonts w:asciiTheme="minorBidi" w:hAnsiTheme="minorBidi" w:cstheme="minorBidi"/>
          <w:color w:val="00B050"/>
          <w:sz w:val="40"/>
          <w:szCs w:val="40"/>
        </w:rPr>
        <w:t>As He Described Himself in the Holy Quran</w:t>
      </w:r>
    </w:p>
    <w:p w14:paraId="4427AF77" w14:textId="77777777" w:rsidR="00EC33E9" w:rsidRDefault="00EC33E9" w:rsidP="00EC33E9">
      <w:pPr>
        <w:pStyle w:val="style308"/>
        <w:spacing w:before="0" w:beforeAutospacing="0" w:after="0" w:afterAutospacing="0"/>
        <w:rPr>
          <w:rFonts w:asciiTheme="minorBidi" w:hAnsiTheme="minorBidi" w:cstheme="minorBidi"/>
          <w:color w:val="00B050"/>
          <w:sz w:val="28"/>
          <w:szCs w:val="28"/>
        </w:rPr>
      </w:pPr>
    </w:p>
    <w:p w14:paraId="41833542" w14:textId="77777777" w:rsidR="00EC33E9" w:rsidRDefault="00EC33E9" w:rsidP="00EC33E9">
      <w:pPr>
        <w:pStyle w:val="style308"/>
        <w:spacing w:before="0" w:beforeAutospacing="0" w:after="0" w:afterAutospacing="0"/>
        <w:jc w:val="center"/>
        <w:rPr>
          <w:rFonts w:asciiTheme="minorBidi" w:hAnsiTheme="minorBidi" w:cstheme="minorBidi"/>
          <w:color w:val="00B050"/>
          <w:sz w:val="28"/>
          <w:szCs w:val="28"/>
        </w:rPr>
      </w:pPr>
      <w:r w:rsidRPr="00AA0FBA">
        <w:rPr>
          <w:rFonts w:asciiTheme="minorBidi" w:hAnsiTheme="minorBidi" w:cstheme="minorBidi"/>
          <w:color w:val="000000" w:themeColor="text1"/>
          <w:sz w:val="28"/>
          <w:szCs w:val="28"/>
        </w:rPr>
        <w:t>***</w:t>
      </w:r>
      <w:r>
        <w:rPr>
          <w:rFonts w:asciiTheme="minorBidi" w:hAnsiTheme="minorBidi" w:cstheme="minorBidi"/>
          <w:color w:val="00B050"/>
          <w:sz w:val="28"/>
          <w:szCs w:val="28"/>
        </w:rPr>
        <w:t xml:space="preserve"> </w:t>
      </w:r>
    </w:p>
    <w:p w14:paraId="619EF453" w14:textId="67FCF566" w:rsidR="00EC33E9" w:rsidRPr="00CD0DD9" w:rsidRDefault="00EC33E9" w:rsidP="00EC33E9">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Pr>
          <w:rFonts w:asciiTheme="minorBidi" w:hAnsiTheme="minorBidi" w:cstheme="minorBidi"/>
          <w:color w:val="002060"/>
          <w:sz w:val="36"/>
          <w:szCs w:val="36"/>
        </w:rPr>
        <w:t>5</w:t>
      </w:r>
    </w:p>
    <w:p w14:paraId="2A0FFBB4" w14:textId="64FCC8FD" w:rsidR="00EC33E9" w:rsidRDefault="00EC33E9" w:rsidP="00EC33E9">
      <w:pPr>
        <w:pStyle w:val="style308"/>
        <w:spacing w:before="0" w:beforeAutospacing="0" w:after="0" w:afterAutospacing="0"/>
        <w:jc w:val="center"/>
        <w:rPr>
          <w:rFonts w:asciiTheme="minorBidi" w:hAnsiTheme="minorBidi" w:cstheme="minorBidi"/>
          <w:b/>
          <w:bCs/>
          <w:color w:val="FF0000"/>
          <w:sz w:val="20"/>
          <w:szCs w:val="20"/>
        </w:rPr>
      </w:pPr>
    </w:p>
    <w:p w14:paraId="50B77B2F" w14:textId="014E1C1B" w:rsidR="00EC33E9" w:rsidRPr="00EC33E9" w:rsidRDefault="00EC33E9" w:rsidP="00EC33E9">
      <w:pPr>
        <w:pStyle w:val="style308"/>
        <w:spacing w:before="0" w:beforeAutospacing="0" w:after="0" w:afterAutospacing="0"/>
        <w:jc w:val="center"/>
        <w:rPr>
          <w:rFonts w:asciiTheme="minorBidi" w:hAnsiTheme="minorBidi" w:cstheme="minorBidi"/>
          <w:color w:val="00B050"/>
          <w:sz w:val="28"/>
          <w:szCs w:val="28"/>
        </w:rPr>
      </w:pPr>
      <w:r w:rsidRPr="00AA0FBA">
        <w:rPr>
          <w:rFonts w:asciiTheme="minorBidi" w:hAnsiTheme="minorBidi" w:cstheme="minorBidi"/>
          <w:color w:val="000000" w:themeColor="text1"/>
          <w:sz w:val="28"/>
          <w:szCs w:val="28"/>
        </w:rPr>
        <w:t>***</w:t>
      </w:r>
      <w:r>
        <w:rPr>
          <w:rFonts w:asciiTheme="minorBidi" w:hAnsiTheme="minorBidi" w:cstheme="minorBidi"/>
          <w:color w:val="00B050"/>
          <w:sz w:val="28"/>
          <w:szCs w:val="28"/>
        </w:rPr>
        <w:t xml:space="preserve"> </w:t>
      </w:r>
    </w:p>
    <w:p w14:paraId="79E2A14B" w14:textId="263F1884" w:rsidR="00EC33E9" w:rsidRDefault="00EC33E9" w:rsidP="00EC33E9">
      <w:pPr>
        <w:pStyle w:val="style443"/>
        <w:jc w:val="center"/>
        <w:rPr>
          <w:rStyle w:val="Strong"/>
          <w:rFonts w:asciiTheme="minorBidi" w:hAnsiTheme="minorBidi" w:cstheme="minorBidi"/>
          <w:b w:val="0"/>
          <w:bCs w:val="0"/>
          <w:color w:val="FF0000"/>
          <w:sz w:val="40"/>
          <w:szCs w:val="40"/>
        </w:rPr>
      </w:pPr>
      <w:r w:rsidRPr="00EC33E9">
        <w:rPr>
          <w:rStyle w:val="Strong"/>
          <w:rFonts w:asciiTheme="minorBidi" w:hAnsiTheme="minorBidi" w:cstheme="minorBidi"/>
          <w:b w:val="0"/>
          <w:bCs w:val="0"/>
          <w:color w:val="FF0000"/>
          <w:sz w:val="40"/>
          <w:szCs w:val="40"/>
        </w:rPr>
        <w:t>Verbal Names, Unique Qualities Denied to Others, and Deducted Traits</w:t>
      </w:r>
    </w:p>
    <w:p w14:paraId="0652A6AC" w14:textId="77777777" w:rsidR="00EC33E9" w:rsidRDefault="00EC33E9" w:rsidP="00EC33E9">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BD0C1AB" w14:textId="77777777" w:rsidR="00EC33E9" w:rsidRPr="002A2D0F" w:rsidRDefault="00EC33E9" w:rsidP="00EC33E9">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02A284E8" w14:textId="77777777" w:rsidR="00EC33E9" w:rsidRPr="00422692" w:rsidRDefault="00EC33E9" w:rsidP="00EC33E9">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2FD16C35" w14:textId="77777777" w:rsidR="00EC33E9" w:rsidRPr="002A2D0F" w:rsidRDefault="00EC33E9" w:rsidP="00EC33E9">
      <w:pPr>
        <w:pStyle w:val="style410"/>
        <w:rPr>
          <w:rFonts w:asciiTheme="minorBidi" w:hAnsiTheme="minorBidi" w:cstheme="minorBidi"/>
          <w:b/>
          <w:bCs/>
          <w:sz w:val="20"/>
          <w:szCs w:val="20"/>
        </w:rPr>
      </w:pPr>
    </w:p>
    <w:p w14:paraId="10310261" w14:textId="77777777" w:rsidR="00EC33E9" w:rsidRPr="002A2D0F" w:rsidRDefault="00EC33E9" w:rsidP="00EC33E9">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4334F48B" w14:textId="77777777" w:rsidR="00EC33E9" w:rsidRPr="002A2D0F" w:rsidRDefault="00EC33E9" w:rsidP="00EC33E9">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61963FE7" w14:textId="77777777" w:rsidR="00EC33E9" w:rsidRDefault="00EC33E9" w:rsidP="00EC33E9">
      <w:pPr>
        <w:pStyle w:val="style308"/>
        <w:spacing w:before="0" w:beforeAutospacing="0" w:after="0" w:afterAutospacing="0"/>
        <w:rPr>
          <w:rFonts w:asciiTheme="minorBidi" w:hAnsiTheme="minorBidi" w:cstheme="minorBidi"/>
          <w:sz w:val="20"/>
          <w:szCs w:val="20"/>
        </w:rPr>
      </w:pPr>
    </w:p>
    <w:p w14:paraId="5C1E5EBA" w14:textId="77777777" w:rsidR="00EC33E9" w:rsidRDefault="00EC33E9" w:rsidP="00EC33E9">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70435099" w14:textId="3BB236A3" w:rsidR="00612BE5" w:rsidRPr="00165625" w:rsidRDefault="00440414" w:rsidP="00612BE5">
      <w:pPr>
        <w:pStyle w:val="style308"/>
        <w:spacing w:after="0"/>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The fifth chapter includes three categories of the attributes of Allah, which have not been included in the long list of the Good Names of Allah. These are verbal names, qualities of Allah which are denied to others, and traits deducted by other authors.</w:t>
      </w:r>
      <w:r>
        <w:rPr>
          <w:rFonts w:asciiTheme="minorBidi" w:hAnsiTheme="minorBidi" w:cstheme="minorBidi"/>
          <w:color w:val="000000" w:themeColor="text1"/>
          <w:sz w:val="20"/>
          <w:szCs w:val="20"/>
        </w:rPr>
        <w:t xml:space="preserve"> </w:t>
      </w:r>
      <w:r w:rsidR="00612BE5" w:rsidRPr="00165625">
        <w:rPr>
          <w:rFonts w:asciiTheme="minorBidi" w:hAnsiTheme="minorBidi" w:cstheme="minorBidi"/>
          <w:color w:val="000000" w:themeColor="text1"/>
          <w:sz w:val="20"/>
          <w:szCs w:val="20"/>
        </w:rPr>
        <w:t xml:space="preserve">The fifth chapter also provides a table containing the </w:t>
      </w:r>
      <w:r w:rsidR="00612BE5" w:rsidRPr="00612BE5">
        <w:rPr>
          <w:rFonts w:asciiTheme="minorBidi" w:hAnsiTheme="minorBidi" w:cstheme="minorBidi"/>
          <w:b/>
          <w:bCs/>
          <w:color w:val="FF0000"/>
          <w:sz w:val="20"/>
          <w:szCs w:val="20"/>
        </w:rPr>
        <w:t>1</w:t>
      </w:r>
      <w:r w:rsidR="00B13E77">
        <w:rPr>
          <w:rFonts w:asciiTheme="minorBidi" w:hAnsiTheme="minorBidi" w:cstheme="minorBidi"/>
          <w:b/>
          <w:bCs/>
          <w:color w:val="FF0000"/>
          <w:sz w:val="20"/>
          <w:szCs w:val="20"/>
        </w:rPr>
        <w:t>51</w:t>
      </w:r>
      <w:r w:rsidR="00612BE5" w:rsidRPr="00165625">
        <w:rPr>
          <w:rFonts w:asciiTheme="minorBidi" w:hAnsiTheme="minorBidi" w:cstheme="minorBidi"/>
          <w:color w:val="000000" w:themeColor="text1"/>
          <w:sz w:val="20"/>
          <w:szCs w:val="20"/>
        </w:rPr>
        <w:t xml:space="preserve"> listed Good Names of Allah, which are mentioned in the fourth chapter. Finally, the fifth chapter provides another table, which contains the </w:t>
      </w:r>
      <w:r w:rsidR="00612BE5" w:rsidRPr="00612BE5">
        <w:rPr>
          <w:rFonts w:asciiTheme="minorBidi" w:hAnsiTheme="minorBidi" w:cstheme="minorBidi"/>
          <w:b/>
          <w:bCs/>
          <w:color w:val="FF0000"/>
          <w:sz w:val="20"/>
          <w:szCs w:val="20"/>
        </w:rPr>
        <w:t>99</w:t>
      </w:r>
      <w:r w:rsidR="00612BE5" w:rsidRPr="00165625">
        <w:rPr>
          <w:rFonts w:asciiTheme="minorBidi" w:hAnsiTheme="minorBidi" w:cstheme="minorBidi"/>
          <w:color w:val="000000" w:themeColor="text1"/>
          <w:sz w:val="20"/>
          <w:szCs w:val="20"/>
        </w:rPr>
        <w:t xml:space="preserve"> Good Names of Allah, as selected by this author, in response to the call of the Prophet, pbbuh, to Muslims. This list is selected from the larger list mentioned in the fourth chapter and first table, after the exclusion of other Names, which are derivatives of the same verb. </w:t>
      </w:r>
    </w:p>
    <w:bookmarkEnd w:id="90"/>
    <w:p w14:paraId="20A2062B" w14:textId="77F152F9" w:rsidR="00A468C7" w:rsidRDefault="00A468C7">
      <w:pPr>
        <w:rPr>
          <w:rStyle w:val="Strong"/>
          <w:rFonts w:asciiTheme="minorBidi" w:eastAsiaTheme="minorEastAsia" w:hAnsiTheme="minorBidi"/>
          <w:color w:val="00B050"/>
          <w:sz w:val="24"/>
          <w:szCs w:val="24"/>
        </w:rPr>
      </w:pPr>
      <w:r>
        <w:rPr>
          <w:rStyle w:val="Strong"/>
          <w:rFonts w:asciiTheme="minorBidi" w:hAnsiTheme="minorBidi"/>
          <w:color w:val="00B050"/>
        </w:rPr>
        <w:br w:type="page"/>
      </w:r>
    </w:p>
    <w:p w14:paraId="6E856BF6" w14:textId="5A5EA687" w:rsidR="00BB5B84" w:rsidRPr="00404128" w:rsidRDefault="00895B72" w:rsidP="00BB5B84">
      <w:pPr>
        <w:pStyle w:val="NormalWeb"/>
        <w:jc w:val="both"/>
        <w:rPr>
          <w:rStyle w:val="style3061"/>
          <w:rFonts w:asciiTheme="minorBidi" w:hAnsiTheme="minorBidi" w:cstheme="minorBidi"/>
          <w:b/>
          <w:bCs/>
          <w:color w:val="FF0000"/>
        </w:rPr>
      </w:pPr>
      <w:r w:rsidRPr="00EE57F2">
        <w:rPr>
          <w:rStyle w:val="style3061"/>
          <w:rFonts w:asciiTheme="minorBidi" w:hAnsiTheme="minorBidi" w:cstheme="minorBidi"/>
          <w:b/>
          <w:bCs/>
          <w:color w:val="000000" w:themeColor="text1"/>
        </w:rPr>
        <w:t xml:space="preserve">First, </w:t>
      </w:r>
      <w:r w:rsidRPr="00404128">
        <w:rPr>
          <w:rStyle w:val="style3061"/>
          <w:rFonts w:asciiTheme="minorBidi" w:hAnsiTheme="minorBidi" w:cstheme="minorBidi"/>
          <w:b/>
          <w:bCs/>
          <w:color w:val="FF0000"/>
        </w:rPr>
        <w:t>Verbal Names</w:t>
      </w:r>
    </w:p>
    <w:p w14:paraId="2032B805" w14:textId="6CE2560F" w:rsidR="00EA6A4C" w:rsidRDefault="00895B72" w:rsidP="00BB5B84">
      <w:pPr>
        <w:pStyle w:val="NormalWeb"/>
        <w:jc w:val="both"/>
        <w:rPr>
          <w:rStyle w:val="style3061"/>
          <w:rFonts w:asciiTheme="minorBidi" w:hAnsiTheme="minorBidi" w:cstheme="minorBidi"/>
          <w:color w:val="000000" w:themeColor="text1"/>
          <w:sz w:val="20"/>
          <w:szCs w:val="20"/>
        </w:rPr>
      </w:pPr>
      <w:r>
        <w:rPr>
          <w:rStyle w:val="style3061"/>
          <w:rFonts w:asciiTheme="minorBidi" w:hAnsiTheme="minorBidi" w:cstheme="minorBidi"/>
          <w:color w:val="000000" w:themeColor="text1"/>
          <w:sz w:val="20"/>
          <w:szCs w:val="20"/>
        </w:rPr>
        <w:t>The following eleven verbal names were mentioned in the Holy Quran, representing acts of Allah, praise to Him</w:t>
      </w:r>
      <w:r w:rsidR="00404128">
        <w:rPr>
          <w:rStyle w:val="style3061"/>
          <w:rFonts w:asciiTheme="minorBidi" w:hAnsiTheme="minorBidi" w:cstheme="minorBidi"/>
          <w:color w:val="000000" w:themeColor="text1"/>
          <w:sz w:val="20"/>
          <w:szCs w:val="20"/>
        </w:rPr>
        <w:t>, not His qualities (adjectives).</w:t>
      </w:r>
      <w:r>
        <w:rPr>
          <w:rStyle w:val="style3061"/>
          <w:rFonts w:asciiTheme="minorBidi" w:hAnsiTheme="minorBidi" w:cstheme="minorBidi"/>
          <w:color w:val="000000" w:themeColor="text1"/>
          <w:sz w:val="20"/>
          <w:szCs w:val="20"/>
        </w:rPr>
        <w:t xml:space="preserve"> As such, these verbal names were excluded from the</w:t>
      </w:r>
      <w:r w:rsidR="00274D3C">
        <w:rPr>
          <w:rStyle w:val="style3061"/>
          <w:rFonts w:asciiTheme="minorBidi" w:hAnsiTheme="minorBidi" w:cstheme="minorBidi"/>
          <w:color w:val="000000" w:themeColor="text1"/>
          <w:sz w:val="20"/>
          <w:szCs w:val="20"/>
        </w:rPr>
        <w:t xml:space="preserve"> list of the</w:t>
      </w:r>
      <w:r>
        <w:rPr>
          <w:rStyle w:val="style3061"/>
          <w:rFonts w:asciiTheme="minorBidi" w:hAnsiTheme="minorBidi" w:cstheme="minorBidi"/>
          <w:color w:val="000000" w:themeColor="text1"/>
          <w:sz w:val="20"/>
          <w:szCs w:val="20"/>
        </w:rPr>
        <w:t xml:space="preserve"> 151 Good Names of Allah, </w:t>
      </w:r>
      <w:r w:rsidR="00274D3C">
        <w:rPr>
          <w:rStyle w:val="style3061"/>
          <w:rFonts w:asciiTheme="minorBidi" w:hAnsiTheme="minorBidi" w:cstheme="minorBidi"/>
          <w:color w:val="000000" w:themeColor="text1"/>
          <w:sz w:val="20"/>
          <w:szCs w:val="20"/>
        </w:rPr>
        <w:t>mentioned</w:t>
      </w:r>
      <w:r>
        <w:rPr>
          <w:rStyle w:val="style3061"/>
          <w:rFonts w:asciiTheme="minorBidi" w:hAnsiTheme="minorBidi" w:cstheme="minorBidi"/>
          <w:color w:val="000000" w:themeColor="text1"/>
          <w:sz w:val="20"/>
          <w:szCs w:val="20"/>
        </w:rPr>
        <w:t xml:space="preserve"> in this book.</w:t>
      </w:r>
      <w:r w:rsidR="00EA6A4C">
        <w:rPr>
          <w:rStyle w:val="style3061"/>
          <w:rFonts w:asciiTheme="minorBidi" w:hAnsiTheme="minorBidi" w:cstheme="minorBidi"/>
          <w:color w:val="000000" w:themeColor="text1"/>
          <w:sz w:val="20"/>
          <w:szCs w:val="20"/>
        </w:rPr>
        <w:t xml:space="preserve"> </w:t>
      </w:r>
    </w:p>
    <w:p w14:paraId="12C09376" w14:textId="00085DEA" w:rsidR="00895B72" w:rsidRDefault="00EA6A4C" w:rsidP="00EA6A4C">
      <w:pPr>
        <w:pStyle w:val="NormalWeb"/>
        <w:jc w:val="both"/>
        <w:rPr>
          <w:rStyle w:val="style3061"/>
          <w:rFonts w:asciiTheme="minorBidi" w:hAnsiTheme="minorBidi" w:cstheme="minorBidi"/>
          <w:color w:val="000000" w:themeColor="text1"/>
          <w:sz w:val="20"/>
          <w:szCs w:val="20"/>
        </w:rPr>
      </w:pPr>
      <w:r>
        <w:rPr>
          <w:rStyle w:val="style3061"/>
          <w:rFonts w:asciiTheme="minorBidi" w:hAnsiTheme="minorBidi" w:cstheme="minorBidi"/>
          <w:color w:val="000000" w:themeColor="text1"/>
          <w:sz w:val="20"/>
          <w:szCs w:val="20"/>
        </w:rPr>
        <w:t xml:space="preserve">In ten of these eleven verbal names, Allah, praise to Him, uses </w:t>
      </w:r>
      <w:r w:rsidRPr="00EA6A4C">
        <w:rPr>
          <w:rStyle w:val="style3061"/>
          <w:rFonts w:asciiTheme="minorBidi" w:hAnsiTheme="minorBidi" w:cstheme="minorBidi"/>
          <w:b/>
          <w:bCs/>
          <w:color w:val="000000" w:themeColor="text1"/>
          <w:sz w:val="20"/>
          <w:szCs w:val="20"/>
        </w:rPr>
        <w:t>the plural of majesty pronoun</w:t>
      </w:r>
      <w:r>
        <w:rPr>
          <w:rStyle w:val="style3061"/>
          <w:rFonts w:asciiTheme="minorBidi" w:hAnsiTheme="minorBidi" w:cstheme="minorBidi"/>
          <w:color w:val="000000" w:themeColor="text1"/>
          <w:sz w:val="20"/>
          <w:szCs w:val="20"/>
        </w:rPr>
        <w:t>, “</w:t>
      </w:r>
      <w:r w:rsidRPr="00EA6A4C">
        <w:rPr>
          <w:rStyle w:val="style3061"/>
          <w:rFonts w:asciiTheme="minorBidi" w:hAnsiTheme="minorBidi" w:cstheme="minorBidi"/>
          <w:b/>
          <w:bCs/>
          <w:color w:val="FF0000"/>
          <w:sz w:val="20"/>
          <w:szCs w:val="20"/>
        </w:rPr>
        <w:t>We</w:t>
      </w:r>
      <w:r>
        <w:rPr>
          <w:rStyle w:val="style3061"/>
          <w:rFonts w:asciiTheme="minorBidi" w:hAnsiTheme="minorBidi" w:cstheme="minorBidi"/>
          <w:color w:val="000000" w:themeColor="text1"/>
          <w:sz w:val="20"/>
          <w:szCs w:val="20"/>
        </w:rPr>
        <w:t>,” to highlight His greatness and His Godhood, in doing these acts, which nobody else ca</w:t>
      </w:r>
      <w:r w:rsidR="00AA57D7">
        <w:rPr>
          <w:rStyle w:val="style3061"/>
          <w:rFonts w:asciiTheme="minorBidi" w:hAnsiTheme="minorBidi" w:cstheme="minorBidi"/>
          <w:color w:val="000000" w:themeColor="text1"/>
          <w:sz w:val="20"/>
          <w:szCs w:val="20"/>
        </w:rPr>
        <w:t>n</w:t>
      </w:r>
      <w:r>
        <w:rPr>
          <w:rStyle w:val="style3061"/>
          <w:rFonts w:asciiTheme="minorBidi" w:hAnsiTheme="minorBidi" w:cstheme="minorBidi"/>
          <w:color w:val="000000" w:themeColor="text1"/>
          <w:sz w:val="20"/>
          <w:szCs w:val="20"/>
        </w:rPr>
        <w:t xml:space="preserve"> do.</w:t>
      </w:r>
      <w:r w:rsidRPr="00EA6A4C">
        <w:rPr>
          <w:rStyle w:val="style3061"/>
          <w:rFonts w:asciiTheme="minorBidi" w:hAnsiTheme="minorBidi" w:cstheme="minorBidi"/>
          <w:color w:val="000000" w:themeColor="text1"/>
          <w:sz w:val="20"/>
          <w:szCs w:val="20"/>
        </w:rPr>
        <w:t xml:space="preserve"> </w:t>
      </w:r>
    </w:p>
    <w:p w14:paraId="62800A81" w14:textId="2C36A93B" w:rsidR="00404128" w:rsidRPr="00404128" w:rsidRDefault="00404128" w:rsidP="00404128">
      <w:pPr>
        <w:pStyle w:val="NormalWeb"/>
        <w:jc w:val="both"/>
        <w:rPr>
          <w:rStyle w:val="style3061"/>
          <w:rFonts w:asciiTheme="minorBidi" w:hAnsiTheme="minorBidi" w:cstheme="minorBidi"/>
          <w:b/>
          <w:bCs/>
          <w:color w:val="FF0000"/>
          <w:sz w:val="28"/>
          <w:szCs w:val="28"/>
          <w:rtl/>
        </w:rPr>
      </w:pPr>
      <w:r w:rsidRPr="00404128">
        <w:rPr>
          <w:rStyle w:val="style3061"/>
          <w:rFonts w:asciiTheme="minorBidi" w:hAnsiTheme="minorBidi" w:cstheme="minorBidi"/>
          <w:b/>
          <w:bCs/>
          <w:color w:val="000000" w:themeColor="text1"/>
          <w:sz w:val="20"/>
          <w:szCs w:val="20"/>
        </w:rPr>
        <w:t xml:space="preserve">1. We </w:t>
      </w:r>
      <w:r w:rsidRPr="00404128">
        <w:rPr>
          <w:rStyle w:val="style3061"/>
          <w:rFonts w:asciiTheme="minorBidi" w:hAnsiTheme="minorBidi" w:cstheme="minorBidi"/>
          <w:b/>
          <w:bCs/>
          <w:color w:val="FF0000"/>
          <w:sz w:val="20"/>
          <w:szCs w:val="20"/>
        </w:rPr>
        <w:t>built</w:t>
      </w:r>
      <w:r w:rsidRPr="00404128">
        <w:rPr>
          <w:rStyle w:val="style3061"/>
          <w:rFonts w:asciiTheme="minorBidi" w:hAnsiTheme="minorBidi" w:cstheme="minorBidi"/>
          <w:b/>
          <w:bCs/>
          <w:color w:val="000000" w:themeColor="text1"/>
          <w:sz w:val="20"/>
          <w:szCs w:val="20"/>
        </w:rPr>
        <w:t xml:space="preserve"> the heaven and We </w:t>
      </w:r>
      <w:r w:rsidRPr="00404128">
        <w:rPr>
          <w:rStyle w:val="style3061"/>
          <w:rFonts w:asciiTheme="minorBidi" w:hAnsiTheme="minorBidi" w:cstheme="minorBidi"/>
          <w:b/>
          <w:bCs/>
          <w:color w:val="FF0000"/>
          <w:sz w:val="20"/>
          <w:szCs w:val="20"/>
        </w:rPr>
        <w:t xml:space="preserve">are expanding </w:t>
      </w:r>
      <w:r w:rsidRPr="00404128">
        <w:rPr>
          <w:rStyle w:val="style3061"/>
          <w:rFonts w:asciiTheme="minorBidi" w:hAnsiTheme="minorBidi" w:cstheme="minorBidi"/>
          <w:b/>
          <w:bCs/>
          <w:color w:val="000000" w:themeColor="text1"/>
          <w:sz w:val="20"/>
          <w:szCs w:val="20"/>
        </w:rPr>
        <w:t>it</w:t>
      </w:r>
      <w:r>
        <w:rPr>
          <w:rStyle w:val="style3061"/>
          <w:rFonts w:asciiTheme="minorBidi" w:hAnsiTheme="minorBidi" w:cstheme="minorBidi"/>
          <w:b/>
          <w:bCs/>
          <w:color w:val="000000" w:themeColor="text1"/>
          <w:sz w:val="20"/>
          <w:szCs w:val="20"/>
        </w:rPr>
        <w:t xml:space="preserve">     </w:t>
      </w:r>
      <w:r w:rsidRPr="00404128">
        <w:rPr>
          <w:rStyle w:val="style3061"/>
          <w:rFonts w:asciiTheme="minorBidi" w:hAnsiTheme="minorBidi" w:cs="Arial"/>
          <w:b/>
          <w:bCs/>
          <w:color w:val="000000"/>
          <w:sz w:val="28"/>
          <w:szCs w:val="28"/>
          <w:rtl/>
        </w:rPr>
        <w:t xml:space="preserve">وَالسَّمَاءَ </w:t>
      </w:r>
      <w:r w:rsidRPr="00404128">
        <w:rPr>
          <w:rStyle w:val="style3061"/>
          <w:rFonts w:asciiTheme="minorBidi" w:hAnsiTheme="minorBidi" w:cs="Arial"/>
          <w:b/>
          <w:bCs/>
          <w:color w:val="FF0000"/>
          <w:sz w:val="28"/>
          <w:szCs w:val="28"/>
          <w:rtl/>
        </w:rPr>
        <w:t>بَنَيْنَاهَا</w:t>
      </w:r>
      <w:r w:rsidRPr="00404128">
        <w:rPr>
          <w:rStyle w:val="style3061"/>
          <w:rFonts w:asciiTheme="minorBidi" w:hAnsiTheme="minorBidi" w:cs="Arial"/>
          <w:b/>
          <w:bCs/>
          <w:color w:val="000000"/>
          <w:sz w:val="28"/>
          <w:szCs w:val="28"/>
          <w:rtl/>
        </w:rPr>
        <w:t xml:space="preserve"> بِأَيْدٍ وَإِنَّا </w:t>
      </w:r>
      <w:r w:rsidRPr="00404128">
        <w:rPr>
          <w:rStyle w:val="style3061"/>
          <w:rFonts w:asciiTheme="minorBidi" w:hAnsiTheme="minorBidi" w:cs="Arial"/>
          <w:b/>
          <w:bCs/>
          <w:color w:val="FF0000"/>
          <w:sz w:val="28"/>
          <w:szCs w:val="28"/>
          <w:rtl/>
        </w:rPr>
        <w:t>لَمُوسِعُونَ</w:t>
      </w:r>
    </w:p>
    <w:p w14:paraId="154115BF" w14:textId="71751D3B" w:rsidR="004F7D88" w:rsidRDefault="004F7D88" w:rsidP="00404128">
      <w:pPr>
        <w:pStyle w:val="NormalWeb"/>
        <w:jc w:val="both"/>
        <w:rPr>
          <w:rStyle w:val="style3061"/>
          <w:rFonts w:asciiTheme="minorBidi" w:hAnsiTheme="minorBidi" w:cs="Arial"/>
          <w:color w:val="000000"/>
          <w:sz w:val="20"/>
          <w:szCs w:val="20"/>
        </w:rPr>
      </w:pPr>
      <w:r w:rsidRPr="00550712">
        <w:rPr>
          <w:rStyle w:val="style3061"/>
          <w:rFonts w:asciiTheme="minorBidi" w:hAnsiTheme="minorBidi" w:cstheme="minorBidi"/>
          <w:color w:val="000000"/>
          <w:sz w:val="20"/>
          <w:szCs w:val="20"/>
        </w:rPr>
        <w:t>Allah</w:t>
      </w:r>
      <w:r w:rsidR="00404128">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telling us</w:t>
      </w:r>
      <w:r w:rsidR="00207B69">
        <w:rPr>
          <w:rStyle w:val="style3061"/>
          <w:rFonts w:asciiTheme="minorBidi" w:hAnsiTheme="minorBidi" w:cstheme="minorBidi"/>
          <w:color w:val="000000"/>
          <w:sz w:val="20"/>
          <w:szCs w:val="20"/>
        </w:rPr>
        <w:t>, in the Holy Quran,</w:t>
      </w:r>
      <w:r w:rsidRPr="00550712">
        <w:rPr>
          <w:rStyle w:val="style3061"/>
          <w:rFonts w:asciiTheme="minorBidi" w:hAnsiTheme="minorBidi" w:cstheme="minorBidi"/>
          <w:color w:val="000000"/>
          <w:sz w:val="20"/>
          <w:szCs w:val="20"/>
        </w:rPr>
        <w:t xml:space="preserve"> that He built </w:t>
      </w:r>
      <w:r w:rsidR="00404128">
        <w:rPr>
          <w:rStyle w:val="style3061"/>
          <w:rFonts w:asciiTheme="minorBidi" w:hAnsiTheme="minorBidi" w:cstheme="minorBidi"/>
          <w:color w:val="000000"/>
          <w:sz w:val="20"/>
          <w:szCs w:val="20"/>
        </w:rPr>
        <w:t xml:space="preserve">the </w:t>
      </w:r>
      <w:r w:rsidRPr="00550712">
        <w:rPr>
          <w:rStyle w:val="style3061"/>
          <w:rFonts w:asciiTheme="minorBidi" w:hAnsiTheme="minorBidi" w:cstheme="minorBidi"/>
          <w:color w:val="000000"/>
          <w:sz w:val="20"/>
          <w:szCs w:val="20"/>
        </w:rPr>
        <w:t>heaven, using the past tense of the verb (</w:t>
      </w:r>
      <w:r w:rsidRPr="004F7D88">
        <w:rPr>
          <w:rStyle w:val="style3061"/>
          <w:rFonts w:asciiTheme="minorBidi" w:hAnsiTheme="minorBidi" w:cstheme="minorBidi"/>
          <w:b/>
          <w:bCs/>
          <w:color w:val="FF0000"/>
          <w:sz w:val="20"/>
          <w:szCs w:val="20"/>
        </w:rPr>
        <w:t>built</w:t>
      </w:r>
      <w:r w:rsidRPr="00550712">
        <w:rPr>
          <w:rStyle w:val="style3061"/>
          <w:rFonts w:asciiTheme="minorBidi" w:hAnsiTheme="minorBidi" w:cstheme="minorBidi"/>
          <w:color w:val="000000"/>
          <w:sz w:val="20"/>
          <w:szCs w:val="20"/>
        </w:rPr>
        <w:t xml:space="preserve">), which means that the act of building was completed in the past. Then, He tells us that He </w:t>
      </w:r>
      <w:r w:rsidRPr="004F7D88">
        <w:rPr>
          <w:rStyle w:val="style3061"/>
          <w:rFonts w:asciiTheme="minorBidi" w:hAnsiTheme="minorBidi" w:cstheme="minorBidi"/>
          <w:b/>
          <w:bCs/>
          <w:color w:val="FF0000"/>
          <w:sz w:val="20"/>
          <w:szCs w:val="20"/>
        </w:rPr>
        <w:t>is expanding</w:t>
      </w:r>
      <w:r w:rsidRPr="004F7D88">
        <w:rPr>
          <w:rStyle w:val="style3061"/>
          <w:rFonts w:asciiTheme="minorBidi" w:hAnsiTheme="minorBidi" w:cstheme="minorBidi"/>
          <w:color w:val="FF0000"/>
          <w:sz w:val="20"/>
          <w:szCs w:val="20"/>
        </w:rPr>
        <w:t xml:space="preserve"> </w:t>
      </w:r>
      <w:r w:rsidRPr="004F7D88">
        <w:rPr>
          <w:rStyle w:val="style3061"/>
          <w:rFonts w:asciiTheme="minorBidi" w:hAnsiTheme="minorBidi" w:cstheme="minorBidi"/>
          <w:b/>
          <w:bCs/>
          <w:color w:val="FF0000"/>
          <w:sz w:val="20"/>
          <w:szCs w:val="20"/>
        </w:rPr>
        <w:t>it</w:t>
      </w:r>
      <w:r w:rsidRPr="00550712">
        <w:rPr>
          <w:rStyle w:val="style3061"/>
          <w:rFonts w:asciiTheme="minorBidi" w:hAnsiTheme="minorBidi" w:cstheme="minorBidi"/>
          <w:color w:val="000000"/>
          <w:sz w:val="20"/>
          <w:szCs w:val="20"/>
        </w:rPr>
        <w:t>, using the present continuous tense of the verb, to indicate that the expansion of heaven is continuously happening</w:t>
      </w:r>
      <w:r w:rsidR="00207B69">
        <w:rPr>
          <w:rStyle w:val="style3061"/>
          <w:rFonts w:asciiTheme="minorBidi" w:hAnsiTheme="minorBidi" w:cs="Arial"/>
          <w:color w:val="000000"/>
          <w:sz w:val="20"/>
          <w:szCs w:val="20"/>
        </w:rPr>
        <w:t xml:space="preserve"> </w:t>
      </w:r>
      <w:r w:rsidR="00207B69" w:rsidRPr="00550712">
        <w:rPr>
          <w:rStyle w:val="style3061"/>
          <w:rFonts w:asciiTheme="minorBidi" w:hAnsiTheme="minorBidi" w:cstheme="minorBidi"/>
          <w:color w:val="000000"/>
          <w:sz w:val="20"/>
          <w:szCs w:val="20"/>
        </w:rPr>
        <w:t>(Al-</w:t>
      </w:r>
      <w:r w:rsidR="00207B69" w:rsidRPr="00207B69">
        <w:rPr>
          <w:rStyle w:val="style3061"/>
          <w:rFonts w:asciiTheme="minorBidi" w:hAnsiTheme="minorBidi" w:cstheme="minorBidi"/>
          <w:color w:val="000000"/>
          <w:sz w:val="20"/>
          <w:szCs w:val="20"/>
          <w:u w:val="single"/>
        </w:rPr>
        <w:t>Dth</w:t>
      </w:r>
      <w:r w:rsidR="00207B69" w:rsidRPr="00550712">
        <w:rPr>
          <w:rStyle w:val="style3061"/>
          <w:rFonts w:asciiTheme="minorBidi" w:hAnsiTheme="minorBidi" w:cstheme="minorBidi"/>
          <w:color w:val="000000"/>
          <w:sz w:val="20"/>
          <w:szCs w:val="20"/>
        </w:rPr>
        <w:t>ariyat, 51: 47)</w:t>
      </w:r>
      <w:r w:rsidR="00207B69" w:rsidRPr="00550712">
        <w:rPr>
          <w:rStyle w:val="style3061"/>
          <w:rFonts w:asciiTheme="minorBidi" w:hAnsiTheme="minorBidi" w:cs="Arial"/>
          <w:color w:val="000000"/>
          <w:sz w:val="20"/>
          <w:szCs w:val="20"/>
          <w:rtl/>
        </w:rPr>
        <w:t>.</w:t>
      </w:r>
    </w:p>
    <w:p w14:paraId="23C47A74" w14:textId="4AE6814B" w:rsidR="00404128" w:rsidRPr="00550712" w:rsidRDefault="00404128" w:rsidP="00404128">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The two verbs</w:t>
      </w:r>
      <w:r w:rsidR="009268D2">
        <w:rPr>
          <w:rStyle w:val="style3061"/>
          <w:rFonts w:asciiTheme="minorBidi" w:hAnsiTheme="minorBidi" w:cstheme="minorBidi"/>
          <w:color w:val="000000"/>
          <w:sz w:val="20"/>
          <w:szCs w:val="20"/>
        </w:rPr>
        <w:t>, “</w:t>
      </w:r>
      <w:r w:rsidR="009268D2" w:rsidRPr="003E56AD">
        <w:rPr>
          <w:rStyle w:val="style3061"/>
          <w:rFonts w:asciiTheme="minorBidi" w:hAnsiTheme="minorBidi" w:cstheme="minorBidi"/>
          <w:b/>
          <w:bCs/>
          <w:color w:val="FF0000"/>
          <w:sz w:val="20"/>
          <w:szCs w:val="20"/>
        </w:rPr>
        <w:t>banaynaha</w:t>
      </w:r>
      <w:r w:rsidR="009268D2">
        <w:rPr>
          <w:rStyle w:val="style3061"/>
          <w:rFonts w:asciiTheme="minorBidi" w:hAnsiTheme="minorBidi" w:cstheme="minorBidi"/>
          <w:color w:val="000000"/>
          <w:sz w:val="20"/>
          <w:szCs w:val="20"/>
        </w:rPr>
        <w:t>”</w:t>
      </w:r>
      <w:r w:rsidR="006443CD">
        <w:rPr>
          <w:rStyle w:val="style3061"/>
          <w:rFonts w:asciiTheme="minorBidi" w:hAnsiTheme="minorBidi" w:cstheme="minorBidi"/>
          <w:color w:val="000000"/>
          <w:sz w:val="20"/>
          <w:szCs w:val="20"/>
        </w:rPr>
        <w:t xml:space="preserve"> (built</w:t>
      </w:r>
      <w:r w:rsidR="009268D2">
        <w:rPr>
          <w:rStyle w:val="style3061"/>
          <w:rFonts w:asciiTheme="minorBidi" w:hAnsiTheme="minorBidi" w:cstheme="minorBidi"/>
          <w:color w:val="000000"/>
          <w:sz w:val="20"/>
          <w:szCs w:val="20"/>
        </w:rPr>
        <w:t xml:space="preserve"> it) </w:t>
      </w:r>
      <w:r w:rsidR="006443CD">
        <w:rPr>
          <w:rStyle w:val="style3061"/>
          <w:rFonts w:asciiTheme="minorBidi" w:hAnsiTheme="minorBidi" w:cstheme="minorBidi"/>
          <w:color w:val="000000"/>
          <w:sz w:val="20"/>
          <w:szCs w:val="20"/>
        </w:rPr>
        <w:t>and “</w:t>
      </w:r>
      <w:r w:rsidR="009268D2" w:rsidRPr="003E56AD">
        <w:rPr>
          <w:rStyle w:val="style3061"/>
          <w:rFonts w:asciiTheme="minorBidi" w:hAnsiTheme="minorBidi" w:cstheme="minorBidi"/>
          <w:b/>
          <w:bCs/>
          <w:color w:val="FF0000"/>
          <w:sz w:val="20"/>
          <w:szCs w:val="20"/>
        </w:rPr>
        <w:t>moosi’oon</w:t>
      </w:r>
      <w:r w:rsidR="009268D2">
        <w:rPr>
          <w:rStyle w:val="style3061"/>
          <w:rFonts w:asciiTheme="minorBidi" w:hAnsiTheme="minorBidi" w:cstheme="minorBidi"/>
          <w:color w:val="000000"/>
          <w:sz w:val="20"/>
          <w:szCs w:val="20"/>
        </w:rPr>
        <w:t>” (</w:t>
      </w:r>
      <w:r w:rsidR="006443CD">
        <w:rPr>
          <w:rStyle w:val="style3061"/>
          <w:rFonts w:asciiTheme="minorBidi" w:hAnsiTheme="minorBidi" w:cstheme="minorBidi"/>
          <w:color w:val="000000"/>
          <w:sz w:val="20"/>
          <w:szCs w:val="20"/>
        </w:rPr>
        <w:t>are expanding</w:t>
      </w:r>
      <w:r w:rsidR="009268D2">
        <w:rPr>
          <w:rStyle w:val="style3061"/>
          <w:rFonts w:asciiTheme="minorBidi" w:hAnsiTheme="minorBidi" w:cstheme="minorBidi"/>
          <w:color w:val="000000"/>
          <w:sz w:val="20"/>
          <w:szCs w:val="20"/>
        </w:rPr>
        <w:t xml:space="preserve"> it</w:t>
      </w:r>
      <w:r w:rsidR="006443CD">
        <w:rPr>
          <w:rStyle w:val="style3061"/>
          <w:rFonts w:asciiTheme="minorBidi" w:hAnsiTheme="minorBidi" w:cstheme="minorBidi"/>
          <w:color w:val="000000"/>
          <w:sz w:val="20"/>
          <w:szCs w:val="20"/>
        </w:rPr>
        <w:t>)</w:t>
      </w:r>
      <w:r w:rsidR="009268D2">
        <w:rPr>
          <w:rStyle w:val="style3061"/>
          <w:rFonts w:asciiTheme="minorBidi" w:hAnsiTheme="minorBidi" w:cstheme="minorBidi"/>
          <w:color w:val="000000"/>
          <w:sz w:val="20"/>
          <w:szCs w:val="20"/>
        </w:rPr>
        <w:t>,</w:t>
      </w:r>
      <w:r w:rsidR="006443CD">
        <w:rPr>
          <w:rStyle w:val="style3061"/>
          <w:rFonts w:asciiTheme="minorBidi" w:hAnsiTheme="minorBidi" w:cstheme="minorBidi"/>
          <w:color w:val="000000"/>
          <w:sz w:val="20"/>
          <w:szCs w:val="20"/>
        </w:rPr>
        <w:t xml:space="preserve"> came in the plural </w:t>
      </w:r>
      <w:r w:rsidR="009268D2">
        <w:rPr>
          <w:rStyle w:val="style3061"/>
          <w:rFonts w:asciiTheme="minorBidi" w:hAnsiTheme="minorBidi" w:cstheme="minorBidi"/>
          <w:color w:val="000000"/>
          <w:sz w:val="20"/>
          <w:szCs w:val="20"/>
        </w:rPr>
        <w:t>of majesty pronoun</w:t>
      </w:r>
      <w:r w:rsidR="006443CD">
        <w:rPr>
          <w:rStyle w:val="style3061"/>
          <w:rFonts w:asciiTheme="minorBidi" w:hAnsiTheme="minorBidi" w:cstheme="minorBidi"/>
          <w:color w:val="000000"/>
          <w:sz w:val="20"/>
          <w:szCs w:val="20"/>
        </w:rPr>
        <w:t xml:space="preserve"> form, expressing this unique ability of Allah, the Creator, praise to Him. So, these verbal names should not be changed into deducted adjectival names. Instead, they should be kept as they were mentioned in the Holy Quran. </w:t>
      </w:r>
    </w:p>
    <w:p w14:paraId="01AEAB91" w14:textId="797D850F" w:rsidR="003943B1" w:rsidRPr="00A30A32" w:rsidRDefault="004F7D88" w:rsidP="00404128">
      <w:pPr>
        <w:pStyle w:val="NormalWeb"/>
        <w:jc w:val="both"/>
        <w:rPr>
          <w:rFonts w:ascii="Arial" w:hAnsi="Arial" w:cs="Arial"/>
          <w:sz w:val="28"/>
          <w:szCs w:val="28"/>
        </w:rPr>
      </w:pPr>
      <w:r w:rsidRPr="00550712">
        <w:rPr>
          <w:rStyle w:val="style3061"/>
          <w:rFonts w:asciiTheme="minorBidi" w:hAnsiTheme="minorBidi" w:cstheme="minorBidi"/>
          <w:color w:val="000000"/>
          <w:sz w:val="20"/>
          <w:szCs w:val="20"/>
        </w:rPr>
        <w:t>While the three renowned Islamic scholars pointed to the vastness of heaven, astrophysicists of the 20th Century were very specific about this scientific fact, describing it as "the expanding universe," which is precisely described as such in the Holy Quran.</w:t>
      </w:r>
      <w:r>
        <w:rPr>
          <w:rStyle w:val="style3061"/>
          <w:rFonts w:asciiTheme="minorBidi" w:hAnsiTheme="minorBidi" w:cstheme="minorBidi"/>
          <w:color w:val="000000"/>
          <w:sz w:val="20"/>
          <w:szCs w:val="20"/>
        </w:rPr>
        <w:t xml:space="preserve"> </w:t>
      </w:r>
      <w:r w:rsidR="003943B1" w:rsidRPr="00A30A32">
        <w:rPr>
          <w:rStyle w:val="EndnoteReference"/>
          <w:rFonts w:ascii="Arial" w:hAnsi="Arial" w:cs="Arial"/>
          <w:color w:val="0070C0"/>
          <w:sz w:val="32"/>
          <w:szCs w:val="32"/>
          <w:rtl/>
        </w:rPr>
        <w:endnoteReference w:id="214"/>
      </w:r>
      <w:r w:rsidR="003943B1" w:rsidRPr="00A30A32">
        <w:rPr>
          <w:rFonts w:ascii="Arial" w:hAnsi="Arial" w:cs="Arial"/>
          <w:sz w:val="28"/>
          <w:szCs w:val="28"/>
        </w:rPr>
        <w:t xml:space="preserve">    </w:t>
      </w:r>
    </w:p>
    <w:p w14:paraId="2FAE9775" w14:textId="77777777" w:rsidR="006443CD" w:rsidRDefault="006443CD" w:rsidP="006443CD">
      <w:pPr>
        <w:pStyle w:val="NormalWeb"/>
        <w:bidi/>
        <w:jc w:val="both"/>
        <w:rPr>
          <w:rStyle w:val="style3061"/>
          <w:rFonts w:asciiTheme="minorBidi" w:hAnsiTheme="minorBidi" w:cs="Arial"/>
          <w:color w:val="000000"/>
          <w:sz w:val="28"/>
          <w:szCs w:val="28"/>
          <w:rtl/>
        </w:rPr>
      </w:pPr>
      <w:r w:rsidRPr="000D7303">
        <w:rPr>
          <w:rStyle w:val="style3061"/>
          <w:rFonts w:asciiTheme="minorBidi" w:hAnsiTheme="minorBidi" w:cs="Arial"/>
          <w:color w:val="000000"/>
          <w:sz w:val="28"/>
          <w:szCs w:val="28"/>
          <w:rtl/>
        </w:rPr>
        <w:t xml:space="preserve">وَالسَّمَاءَ </w:t>
      </w:r>
      <w:r w:rsidRPr="006E39F5">
        <w:rPr>
          <w:rStyle w:val="style3061"/>
          <w:rFonts w:asciiTheme="minorBidi" w:hAnsiTheme="minorBidi" w:cs="Arial"/>
          <w:b/>
          <w:bCs/>
          <w:color w:val="FF0000"/>
          <w:sz w:val="28"/>
          <w:szCs w:val="28"/>
          <w:rtl/>
        </w:rPr>
        <w:t>بَنَيْنَاهَا</w:t>
      </w:r>
      <w:r w:rsidRPr="000D7303">
        <w:rPr>
          <w:rStyle w:val="style3061"/>
          <w:rFonts w:asciiTheme="minorBidi" w:hAnsiTheme="minorBidi" w:cs="Arial"/>
          <w:color w:val="000000"/>
          <w:sz w:val="28"/>
          <w:szCs w:val="28"/>
          <w:rtl/>
        </w:rPr>
        <w:t xml:space="preserve"> بِأَيْدٍ وَإِنَّا </w:t>
      </w:r>
      <w:r w:rsidRPr="000D7303">
        <w:rPr>
          <w:rStyle w:val="style3061"/>
          <w:rFonts w:asciiTheme="minorBidi" w:hAnsiTheme="minorBidi" w:cs="Arial"/>
          <w:b/>
          <w:bCs/>
          <w:color w:val="FF0000"/>
          <w:sz w:val="28"/>
          <w:szCs w:val="28"/>
          <w:rtl/>
        </w:rPr>
        <w:t>لَمُوسِعُونَ</w:t>
      </w:r>
      <w:r>
        <w:rPr>
          <w:rStyle w:val="style3061"/>
          <w:rFonts w:asciiTheme="minorBidi" w:hAnsiTheme="minorBidi" w:cs="Arial" w:hint="cs"/>
          <w:color w:val="000000"/>
          <w:sz w:val="28"/>
          <w:szCs w:val="28"/>
          <w:rtl/>
        </w:rPr>
        <w:t xml:space="preserve"> (الذَّارِيَاتُ ، </w:t>
      </w:r>
      <w:r>
        <w:rPr>
          <w:rStyle w:val="style3061"/>
          <w:rFonts w:asciiTheme="minorBidi" w:hAnsiTheme="minorBidi" w:cs="Arial" w:hint="cs"/>
          <w:color w:val="000000"/>
          <w:rtl/>
        </w:rPr>
        <w:t>51: 47</w:t>
      </w:r>
      <w:r>
        <w:rPr>
          <w:rStyle w:val="style3061"/>
          <w:rFonts w:asciiTheme="minorBidi" w:hAnsiTheme="minorBidi" w:cs="Arial" w:hint="cs"/>
          <w:color w:val="000000"/>
          <w:sz w:val="28"/>
          <w:szCs w:val="28"/>
          <w:rtl/>
        </w:rPr>
        <w:t>).</w:t>
      </w:r>
    </w:p>
    <w:p w14:paraId="57F53F71" w14:textId="34EF4C08" w:rsidR="006443CD" w:rsidRPr="00550712" w:rsidRDefault="006443CD" w:rsidP="006443CD">
      <w:pPr>
        <w:pStyle w:val="NormalWeb"/>
        <w:rPr>
          <w:rStyle w:val="style3061"/>
          <w:rFonts w:asciiTheme="minorBidi" w:hAnsiTheme="minorBidi" w:cstheme="minorBidi"/>
          <w:color w:val="000000"/>
          <w:sz w:val="20"/>
          <w:szCs w:val="20"/>
        </w:rPr>
      </w:pPr>
      <w:r w:rsidRPr="00550712">
        <w:rPr>
          <w:rStyle w:val="style3061"/>
          <w:rFonts w:asciiTheme="minorBidi" w:hAnsiTheme="minorBidi" w:cstheme="minorBidi"/>
          <w:color w:val="000000"/>
          <w:sz w:val="20"/>
          <w:szCs w:val="20"/>
        </w:rPr>
        <w:t xml:space="preserve">We </w:t>
      </w:r>
      <w:r w:rsidRPr="006E39F5">
        <w:rPr>
          <w:rStyle w:val="style3061"/>
          <w:rFonts w:asciiTheme="minorBidi" w:hAnsiTheme="minorBidi" w:cstheme="minorBidi"/>
          <w:b/>
          <w:bCs/>
          <w:color w:val="FF0000"/>
          <w:sz w:val="20"/>
          <w:szCs w:val="20"/>
        </w:rPr>
        <w:t xml:space="preserve">built </w:t>
      </w:r>
      <w:r w:rsidRPr="00550712">
        <w:rPr>
          <w:rStyle w:val="style3061"/>
          <w:rFonts w:asciiTheme="minorBidi" w:hAnsiTheme="minorBidi" w:cstheme="minorBidi"/>
          <w:color w:val="000000"/>
          <w:sz w:val="20"/>
          <w:szCs w:val="20"/>
        </w:rPr>
        <w:t xml:space="preserve">the heaven with hands, and We </w:t>
      </w:r>
      <w:r w:rsidRPr="006E39F5">
        <w:rPr>
          <w:rStyle w:val="style3061"/>
          <w:rFonts w:asciiTheme="minorBidi" w:hAnsiTheme="minorBidi" w:cstheme="minorBidi"/>
          <w:b/>
          <w:bCs/>
          <w:color w:val="FF0000"/>
          <w:sz w:val="20"/>
          <w:szCs w:val="20"/>
        </w:rPr>
        <w:t>are expanding</w:t>
      </w:r>
      <w:r w:rsidRPr="006E39F5">
        <w:rPr>
          <w:rStyle w:val="style3061"/>
          <w:rFonts w:asciiTheme="minorBidi" w:hAnsiTheme="minorBidi" w:cstheme="minorBidi"/>
          <w:color w:val="FF0000"/>
          <w:sz w:val="20"/>
          <w:szCs w:val="20"/>
        </w:rPr>
        <w:t xml:space="preserve"> </w:t>
      </w:r>
      <w:r w:rsidRPr="00550712">
        <w:rPr>
          <w:rStyle w:val="style3061"/>
          <w:rFonts w:asciiTheme="minorBidi" w:hAnsiTheme="minorBidi" w:cstheme="minorBidi"/>
          <w:color w:val="000000"/>
          <w:sz w:val="20"/>
          <w:szCs w:val="20"/>
        </w:rPr>
        <w:t>(it) (Al-</w:t>
      </w:r>
      <w:r w:rsidRPr="00207B69">
        <w:rPr>
          <w:rStyle w:val="style3061"/>
          <w:rFonts w:asciiTheme="minorBidi" w:hAnsiTheme="minorBidi" w:cstheme="minorBidi"/>
          <w:color w:val="000000"/>
          <w:sz w:val="20"/>
          <w:szCs w:val="20"/>
          <w:u w:val="single"/>
        </w:rPr>
        <w:t>D</w:t>
      </w:r>
      <w:r w:rsidR="00207B69" w:rsidRPr="00207B69">
        <w:rPr>
          <w:rStyle w:val="style3061"/>
          <w:rFonts w:asciiTheme="minorBidi" w:hAnsiTheme="minorBidi" w:cstheme="minorBidi"/>
          <w:color w:val="000000"/>
          <w:sz w:val="20"/>
          <w:szCs w:val="20"/>
          <w:u w:val="single"/>
        </w:rPr>
        <w:t>t</w:t>
      </w:r>
      <w:r w:rsidRPr="00207B69">
        <w:rPr>
          <w:rStyle w:val="style3061"/>
          <w:rFonts w:asciiTheme="minorBidi" w:hAnsiTheme="minorBidi" w:cstheme="minorBidi"/>
          <w:color w:val="000000"/>
          <w:sz w:val="20"/>
          <w:szCs w:val="20"/>
          <w:u w:val="single"/>
        </w:rPr>
        <w:t>h</w:t>
      </w:r>
      <w:r w:rsidRPr="00550712">
        <w:rPr>
          <w:rStyle w:val="style3061"/>
          <w:rFonts w:asciiTheme="minorBidi" w:hAnsiTheme="minorBidi" w:cstheme="minorBidi"/>
          <w:color w:val="000000"/>
          <w:sz w:val="20"/>
          <w:szCs w:val="20"/>
        </w:rPr>
        <w:t>ariyat, 51: 47)</w:t>
      </w:r>
      <w:r w:rsidRPr="00550712">
        <w:rPr>
          <w:rStyle w:val="style3061"/>
          <w:rFonts w:asciiTheme="minorBidi" w:hAnsiTheme="minorBidi" w:cs="Arial"/>
          <w:color w:val="000000"/>
          <w:sz w:val="20"/>
          <w:szCs w:val="20"/>
          <w:rtl/>
        </w:rPr>
        <w:t>.</w:t>
      </w:r>
    </w:p>
    <w:p w14:paraId="24F899F7" w14:textId="4FCDC425" w:rsidR="003943B1" w:rsidRPr="00B521A8" w:rsidRDefault="00B521A8" w:rsidP="00B521A8">
      <w:pPr>
        <w:pStyle w:val="NormalWeb"/>
        <w:jc w:val="both"/>
        <w:rPr>
          <w:rStyle w:val="Strong"/>
          <w:rFonts w:asciiTheme="minorBidi" w:hAnsiTheme="minorBidi" w:cs="Arial"/>
          <w:b w:val="0"/>
          <w:bCs w:val="0"/>
          <w:color w:val="FF0000"/>
          <w:sz w:val="28"/>
          <w:szCs w:val="28"/>
          <w:rtl/>
        </w:rPr>
      </w:pPr>
      <w:r w:rsidRPr="009268D2">
        <w:rPr>
          <w:rStyle w:val="style3061"/>
          <w:rFonts w:asciiTheme="minorBidi" w:hAnsiTheme="minorBidi" w:cstheme="minorBidi"/>
          <w:b/>
          <w:bCs/>
          <w:color w:val="000000" w:themeColor="text1"/>
          <w:sz w:val="20"/>
          <w:szCs w:val="20"/>
        </w:rPr>
        <w:t>2.</w:t>
      </w:r>
      <w:r w:rsidRPr="00B521A8">
        <w:rPr>
          <w:rStyle w:val="style3061"/>
          <w:rFonts w:asciiTheme="minorBidi" w:hAnsiTheme="minorBidi" w:cstheme="minorBidi"/>
          <w:color w:val="FF0000"/>
          <w:sz w:val="20"/>
          <w:szCs w:val="20"/>
        </w:rPr>
        <w:t xml:space="preserve"> </w:t>
      </w:r>
      <w:r w:rsidR="009268D2" w:rsidRPr="009268D2">
        <w:rPr>
          <w:rStyle w:val="Strong"/>
          <w:rFonts w:asciiTheme="minorBidi" w:hAnsiTheme="minorBidi" w:cstheme="minorBidi"/>
          <w:color w:val="000000" w:themeColor="text1"/>
          <w:sz w:val="20"/>
          <w:szCs w:val="20"/>
        </w:rPr>
        <w:t>Inna</w:t>
      </w:r>
      <w:r w:rsidR="009268D2" w:rsidRPr="009268D2">
        <w:rPr>
          <w:rStyle w:val="Strong"/>
          <w:rFonts w:asciiTheme="minorBidi" w:hAnsiTheme="minorBidi" w:cstheme="minorBidi"/>
          <w:color w:val="FF0000"/>
          <w:sz w:val="20"/>
          <w:szCs w:val="20"/>
        </w:rPr>
        <w:t xml:space="preserve"> montaqimoon: </w:t>
      </w:r>
      <w:r w:rsidRPr="00B521A8">
        <w:rPr>
          <w:rStyle w:val="Strong"/>
          <w:rFonts w:asciiTheme="minorBidi" w:hAnsiTheme="minorBidi" w:cstheme="minorBidi"/>
          <w:color w:val="000000" w:themeColor="text1"/>
          <w:sz w:val="20"/>
          <w:szCs w:val="20"/>
        </w:rPr>
        <w:t>We</w:t>
      </w:r>
      <w:r w:rsidR="009268D2">
        <w:rPr>
          <w:rStyle w:val="Strong"/>
          <w:rFonts w:asciiTheme="minorBidi" w:hAnsiTheme="minorBidi" w:cstheme="minorBidi"/>
          <w:color w:val="000000" w:themeColor="text1"/>
          <w:sz w:val="20"/>
          <w:szCs w:val="20"/>
        </w:rPr>
        <w:t xml:space="preserve"> are</w:t>
      </w:r>
      <w:r w:rsidRPr="00B521A8">
        <w:rPr>
          <w:rStyle w:val="Strong"/>
          <w:rFonts w:asciiTheme="minorBidi" w:hAnsiTheme="minorBidi" w:cstheme="minorBidi"/>
          <w:color w:val="000000" w:themeColor="text1"/>
          <w:sz w:val="20"/>
          <w:szCs w:val="20"/>
        </w:rPr>
        <w:t xml:space="preserve"> </w:t>
      </w:r>
      <w:r w:rsidRPr="00B521A8">
        <w:rPr>
          <w:rStyle w:val="Strong"/>
          <w:rFonts w:asciiTheme="minorBidi" w:hAnsiTheme="minorBidi" w:cstheme="minorBidi"/>
          <w:color w:val="FF0000"/>
          <w:sz w:val="20"/>
          <w:szCs w:val="20"/>
        </w:rPr>
        <w:t xml:space="preserve">taking revenge     </w:t>
      </w:r>
      <w:r w:rsidR="003943B1" w:rsidRPr="00B521A8">
        <w:rPr>
          <w:rStyle w:val="style3061"/>
          <w:rFonts w:asciiTheme="minorBidi" w:hAnsiTheme="minorBidi" w:cstheme="minorBidi" w:hint="cs"/>
          <w:b/>
          <w:bCs/>
          <w:color w:val="FF0000"/>
          <w:sz w:val="28"/>
          <w:szCs w:val="28"/>
          <w:rtl/>
        </w:rPr>
        <w:t xml:space="preserve"> </w:t>
      </w:r>
      <w:r w:rsidR="003943B1" w:rsidRPr="009268D2">
        <w:rPr>
          <w:rStyle w:val="style3061"/>
          <w:rFonts w:asciiTheme="minorBidi" w:hAnsiTheme="minorBidi" w:cstheme="minorBidi" w:hint="cs"/>
          <w:b/>
          <w:bCs/>
          <w:color w:val="000000" w:themeColor="text1"/>
          <w:sz w:val="28"/>
          <w:szCs w:val="28"/>
          <w:rtl/>
        </w:rPr>
        <w:t>إِنَّا</w:t>
      </w:r>
      <w:r w:rsidR="003943B1" w:rsidRPr="00B521A8">
        <w:rPr>
          <w:rStyle w:val="style3061"/>
          <w:rFonts w:asciiTheme="minorBidi" w:hAnsiTheme="minorBidi" w:cstheme="minorBidi" w:hint="cs"/>
          <w:b/>
          <w:bCs/>
          <w:color w:val="FF0000"/>
          <w:sz w:val="28"/>
          <w:szCs w:val="28"/>
          <w:rtl/>
        </w:rPr>
        <w:t xml:space="preserve"> </w:t>
      </w:r>
      <w:r w:rsidR="003943B1" w:rsidRPr="00B521A8">
        <w:rPr>
          <w:rStyle w:val="Strong"/>
          <w:rFonts w:asciiTheme="minorBidi" w:hAnsiTheme="minorBidi" w:cs="Arial"/>
          <w:color w:val="FF0000"/>
          <w:sz w:val="28"/>
          <w:szCs w:val="28"/>
          <w:rtl/>
        </w:rPr>
        <w:t>مُّنتَقِمُونَ</w:t>
      </w:r>
      <w:r w:rsidR="003943B1" w:rsidRPr="00B521A8">
        <w:rPr>
          <w:rStyle w:val="Strong"/>
          <w:rFonts w:asciiTheme="minorBidi" w:hAnsiTheme="minorBidi" w:cs="Arial" w:hint="cs"/>
          <w:b w:val="0"/>
          <w:bCs w:val="0"/>
          <w:color w:val="FF0000"/>
          <w:sz w:val="28"/>
          <w:szCs w:val="28"/>
          <w:rtl/>
        </w:rPr>
        <w:t xml:space="preserve"> </w:t>
      </w:r>
    </w:p>
    <w:p w14:paraId="5151C2FB" w14:textId="22A8B4E5" w:rsidR="00207B69" w:rsidRDefault="00382549" w:rsidP="00F13AED">
      <w:pPr>
        <w:pStyle w:val="NormalWeb"/>
        <w:jc w:val="both"/>
        <w:rPr>
          <w:rStyle w:val="Strong"/>
          <w:rFonts w:asciiTheme="minorBidi" w:hAnsiTheme="minorBidi" w:cstheme="minorBidi"/>
          <w:b w:val="0"/>
          <w:bCs w:val="0"/>
          <w:color w:val="000000" w:themeColor="text1"/>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telling us</w:t>
      </w:r>
      <w:r>
        <w:rPr>
          <w:rStyle w:val="style3061"/>
          <w:rFonts w:asciiTheme="minorBidi" w:hAnsiTheme="minorBidi" w:cstheme="minorBidi"/>
          <w:color w:val="000000"/>
          <w:sz w:val="20"/>
          <w:szCs w:val="20"/>
        </w:rPr>
        <w:t>, in the Holy Quran,</w:t>
      </w:r>
      <w:r w:rsidRPr="00550712">
        <w:rPr>
          <w:rStyle w:val="style3061"/>
          <w:rFonts w:asciiTheme="minorBidi" w:hAnsiTheme="minorBidi" w:cstheme="minorBidi"/>
          <w:color w:val="000000"/>
          <w:sz w:val="20"/>
          <w:szCs w:val="20"/>
        </w:rPr>
        <w:t xml:space="preserve"> that He</w:t>
      </w:r>
      <w:r>
        <w:rPr>
          <w:rStyle w:val="style3061"/>
          <w:rFonts w:asciiTheme="minorBidi" w:hAnsiTheme="minorBidi" w:cstheme="minorBidi"/>
          <w:color w:val="000000"/>
          <w:sz w:val="20"/>
          <w:szCs w:val="20"/>
        </w:rPr>
        <w:t xml:space="preserve"> will take revenge (exact retribution) upon the criminals, who </w:t>
      </w:r>
      <w:r w:rsidR="00B841AD">
        <w:rPr>
          <w:rStyle w:val="style3061"/>
          <w:rFonts w:asciiTheme="minorBidi" w:hAnsiTheme="minorBidi" w:cstheme="minorBidi"/>
          <w:color w:val="000000"/>
          <w:sz w:val="20"/>
          <w:szCs w:val="20"/>
        </w:rPr>
        <w:t>do</w:t>
      </w:r>
      <w:r>
        <w:rPr>
          <w:rStyle w:val="style3061"/>
          <w:rFonts w:asciiTheme="minorBidi" w:hAnsiTheme="minorBidi" w:cstheme="minorBidi"/>
          <w:color w:val="000000"/>
          <w:sz w:val="20"/>
          <w:szCs w:val="20"/>
        </w:rPr>
        <w:t xml:space="preserve"> injustice to themselves by turning away (rejecting) His verses, whenever they </w:t>
      </w:r>
      <w:r w:rsidR="00B841AD">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 xml:space="preserve">re reminded of them </w:t>
      </w:r>
      <w:r w:rsidRPr="00A30A32">
        <w:rPr>
          <w:rStyle w:val="Strong"/>
          <w:rFonts w:asciiTheme="minorBidi" w:hAnsiTheme="minorBidi" w:cstheme="minorBidi"/>
          <w:b w:val="0"/>
          <w:bCs w:val="0"/>
          <w:color w:val="000000" w:themeColor="text1"/>
          <w:sz w:val="20"/>
          <w:szCs w:val="20"/>
        </w:rPr>
        <w:t>(Al-Sajda, 32: 22).</w:t>
      </w:r>
      <w:r>
        <w:rPr>
          <w:rStyle w:val="Strong"/>
          <w:rFonts w:asciiTheme="minorBidi" w:hAnsiTheme="minorBidi" w:cstheme="minorBidi"/>
          <w:b w:val="0"/>
          <w:bCs w:val="0"/>
          <w:color w:val="000000" w:themeColor="text1"/>
          <w:sz w:val="20"/>
          <w:szCs w:val="20"/>
        </w:rPr>
        <w:t xml:space="preserve"> He will also take revenge (exact retribution) upon the disbelievers </w:t>
      </w:r>
      <w:r w:rsidRPr="00A30A32">
        <w:rPr>
          <w:rStyle w:val="Strong"/>
          <w:rFonts w:asciiTheme="minorBidi" w:hAnsiTheme="minorBidi" w:cstheme="minorBidi"/>
          <w:b w:val="0"/>
          <w:bCs w:val="0"/>
          <w:color w:val="000000" w:themeColor="text1"/>
          <w:sz w:val="20"/>
          <w:szCs w:val="20"/>
        </w:rPr>
        <w:t>(Al-Zu</w:t>
      </w:r>
      <w:r w:rsidRPr="00382549">
        <w:rPr>
          <w:rStyle w:val="Strong"/>
          <w:rFonts w:asciiTheme="minorBidi" w:hAnsiTheme="minorBidi" w:cstheme="minorBidi"/>
          <w:b w:val="0"/>
          <w:bCs w:val="0"/>
          <w:color w:val="000000" w:themeColor="text1"/>
          <w:sz w:val="20"/>
          <w:szCs w:val="20"/>
          <w:u w:val="single"/>
        </w:rPr>
        <w:t>kh</w:t>
      </w:r>
      <w:r w:rsidRPr="00A30A32">
        <w:rPr>
          <w:rStyle w:val="Strong"/>
          <w:rFonts w:asciiTheme="minorBidi" w:hAnsiTheme="minorBidi" w:cstheme="minorBidi"/>
          <w:b w:val="0"/>
          <w:bCs w:val="0"/>
          <w:color w:val="000000" w:themeColor="text1"/>
          <w:sz w:val="20"/>
          <w:szCs w:val="20"/>
        </w:rPr>
        <w:t>ruf, 43: 22)</w:t>
      </w:r>
      <w:r w:rsidR="00D74AC2">
        <w:rPr>
          <w:rStyle w:val="Strong"/>
          <w:rFonts w:asciiTheme="minorBidi" w:hAnsiTheme="minorBidi" w:cstheme="minorBidi"/>
          <w:b w:val="0"/>
          <w:bCs w:val="0"/>
          <w:color w:val="000000" w:themeColor="text1"/>
          <w:sz w:val="20"/>
          <w:szCs w:val="20"/>
        </w:rPr>
        <w:t xml:space="preserve">, when He </w:t>
      </w:r>
      <w:r w:rsidR="00F13AED" w:rsidRPr="00A30A32">
        <w:rPr>
          <w:rStyle w:val="Strong"/>
          <w:rFonts w:asciiTheme="minorBidi" w:hAnsiTheme="minorBidi" w:cstheme="minorBidi"/>
          <w:b w:val="0"/>
          <w:bCs w:val="0"/>
          <w:color w:val="000000" w:themeColor="text1"/>
          <w:sz w:val="20"/>
          <w:szCs w:val="20"/>
        </w:rPr>
        <w:t>strike</w:t>
      </w:r>
      <w:r w:rsidR="00F13AED">
        <w:rPr>
          <w:rStyle w:val="Strong"/>
          <w:rFonts w:asciiTheme="minorBidi" w:hAnsiTheme="minorBidi" w:cstheme="minorBidi"/>
          <w:b w:val="0"/>
          <w:bCs w:val="0"/>
          <w:color w:val="000000" w:themeColor="text1"/>
          <w:sz w:val="20"/>
          <w:szCs w:val="20"/>
        </w:rPr>
        <w:t>s</w:t>
      </w:r>
      <w:r w:rsidR="00F13AED" w:rsidRPr="00A30A32">
        <w:rPr>
          <w:rStyle w:val="Strong"/>
          <w:rFonts w:asciiTheme="minorBidi" w:hAnsiTheme="minorBidi" w:cstheme="minorBidi"/>
          <w:b w:val="0"/>
          <w:bCs w:val="0"/>
          <w:color w:val="000000" w:themeColor="text1"/>
          <w:sz w:val="20"/>
          <w:szCs w:val="20"/>
        </w:rPr>
        <w:t>, with the greatest strike</w:t>
      </w:r>
      <w:r w:rsidR="00F13AED">
        <w:rPr>
          <w:rStyle w:val="Strong"/>
          <w:rFonts w:asciiTheme="minorBidi" w:hAnsiTheme="minorBidi" w:cstheme="minorBidi"/>
          <w:b w:val="0"/>
          <w:bCs w:val="0"/>
          <w:color w:val="000000" w:themeColor="text1"/>
          <w:sz w:val="20"/>
          <w:szCs w:val="20"/>
        </w:rPr>
        <w:t xml:space="preserve">, in the hereafter </w:t>
      </w:r>
      <w:r w:rsidR="00F13AED" w:rsidRPr="00A30A32">
        <w:rPr>
          <w:rStyle w:val="Strong"/>
          <w:rFonts w:asciiTheme="minorBidi" w:hAnsiTheme="minorBidi" w:cstheme="minorBidi"/>
          <w:b w:val="0"/>
          <w:bCs w:val="0"/>
          <w:color w:val="000000" w:themeColor="text1"/>
          <w:sz w:val="20"/>
          <w:szCs w:val="20"/>
        </w:rPr>
        <w:t>(Al-Du</w:t>
      </w:r>
      <w:r w:rsidR="00F13AED" w:rsidRPr="00F13AED">
        <w:rPr>
          <w:rStyle w:val="Strong"/>
          <w:rFonts w:asciiTheme="minorBidi" w:hAnsiTheme="minorBidi" w:cstheme="minorBidi"/>
          <w:b w:val="0"/>
          <w:bCs w:val="0"/>
          <w:color w:val="000000" w:themeColor="text1"/>
          <w:sz w:val="20"/>
          <w:szCs w:val="20"/>
          <w:u w:val="single"/>
        </w:rPr>
        <w:t>kh</w:t>
      </w:r>
      <w:r w:rsidR="00F13AED" w:rsidRPr="00A30A32">
        <w:rPr>
          <w:rStyle w:val="Strong"/>
          <w:rFonts w:asciiTheme="minorBidi" w:hAnsiTheme="minorBidi" w:cstheme="minorBidi"/>
          <w:b w:val="0"/>
          <w:bCs w:val="0"/>
          <w:color w:val="000000" w:themeColor="text1"/>
          <w:sz w:val="20"/>
          <w:szCs w:val="20"/>
        </w:rPr>
        <w:t>an, 44: 16).</w:t>
      </w:r>
    </w:p>
    <w:p w14:paraId="1DE4C196" w14:textId="7763F697" w:rsidR="009748F4" w:rsidRPr="00F13AED" w:rsidRDefault="009748F4" w:rsidP="00F13AED">
      <w:pPr>
        <w:pStyle w:val="NormalWeb"/>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 xml:space="preserve">In these verses, Allah, praise to Him, refers to Himself with the plural of majesty pronoun, </w:t>
      </w:r>
      <w:r w:rsidR="00444D7C">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We,</w:t>
      </w:r>
      <w:r w:rsidR="00444D7C">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 xml:space="preserve"> to highlight that nobody else, other than Him, is capable of this act of taking revenge (exacting retribution) upon the criminals and the disbelievers. Thus, this verbal name, “Inna montaqimoon” (We are taking revenge), should not be changed into an adjectival name, neither in</w:t>
      </w:r>
      <w:r w:rsidR="00FA20C2">
        <w:rPr>
          <w:rStyle w:val="Strong"/>
          <w:rFonts w:asciiTheme="minorBidi" w:hAnsiTheme="minorBidi" w:cstheme="minorBidi"/>
          <w:b w:val="0"/>
          <w:bCs w:val="0"/>
          <w:color w:val="000000" w:themeColor="text1"/>
          <w:sz w:val="20"/>
          <w:szCs w:val="20"/>
        </w:rPr>
        <w:t xml:space="preserve"> the</w:t>
      </w:r>
      <w:r>
        <w:rPr>
          <w:rStyle w:val="Strong"/>
          <w:rFonts w:asciiTheme="minorBidi" w:hAnsiTheme="minorBidi" w:cstheme="minorBidi"/>
          <w:b w:val="0"/>
          <w:bCs w:val="0"/>
          <w:color w:val="000000" w:themeColor="text1"/>
          <w:sz w:val="20"/>
          <w:szCs w:val="20"/>
        </w:rPr>
        <w:t xml:space="preserve"> plural nor in </w:t>
      </w:r>
      <w:r w:rsidR="00FA20C2">
        <w:rPr>
          <w:rStyle w:val="Strong"/>
          <w:rFonts w:asciiTheme="minorBidi" w:hAnsiTheme="minorBidi" w:cstheme="minorBidi"/>
          <w:b w:val="0"/>
          <w:bCs w:val="0"/>
          <w:color w:val="000000" w:themeColor="text1"/>
          <w:sz w:val="20"/>
          <w:szCs w:val="20"/>
        </w:rPr>
        <w:t xml:space="preserve">the </w:t>
      </w:r>
      <w:r>
        <w:rPr>
          <w:rStyle w:val="Strong"/>
          <w:rFonts w:asciiTheme="minorBidi" w:hAnsiTheme="minorBidi" w:cstheme="minorBidi"/>
          <w:b w:val="0"/>
          <w:bCs w:val="0"/>
          <w:color w:val="000000" w:themeColor="text1"/>
          <w:sz w:val="20"/>
          <w:szCs w:val="20"/>
        </w:rPr>
        <w:t>singular form</w:t>
      </w:r>
      <w:r w:rsidR="005D51D3">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as Allah, praise to Him, did not call Himself as such.</w:t>
      </w:r>
    </w:p>
    <w:p w14:paraId="1FDF8069" w14:textId="77777777" w:rsidR="003943B1" w:rsidRPr="00A30A32" w:rsidRDefault="003943B1" w:rsidP="00A30A32">
      <w:pPr>
        <w:pStyle w:val="NormalWeb"/>
        <w:bidi/>
        <w:jc w:val="both"/>
        <w:rPr>
          <w:rStyle w:val="Strong"/>
          <w:rFonts w:asciiTheme="minorBidi" w:hAnsiTheme="minorBidi" w:cs="Arial"/>
          <w:b w:val="0"/>
          <w:bCs w:val="0"/>
          <w:color w:val="000000" w:themeColor="text1"/>
          <w:sz w:val="28"/>
          <w:szCs w:val="28"/>
        </w:rPr>
      </w:pPr>
      <w:r w:rsidRPr="00A30A32">
        <w:rPr>
          <w:rStyle w:val="Strong"/>
          <w:rFonts w:asciiTheme="minorBidi" w:hAnsiTheme="minorBidi" w:cs="Arial"/>
          <w:b w:val="0"/>
          <w:bCs w:val="0"/>
          <w:color w:val="000000" w:themeColor="text1"/>
          <w:sz w:val="28"/>
          <w:szCs w:val="28"/>
          <w:rtl/>
        </w:rPr>
        <w:t xml:space="preserve">وَمَنْ أَظْلَمُ مِمَّن ذُكِّرَ بِآيَاتِ رَبِّهِ ثُمَّ أَعْرَضَ عَنْهَا ۚ </w:t>
      </w:r>
      <w:r w:rsidRPr="00F66533">
        <w:rPr>
          <w:rStyle w:val="Strong"/>
          <w:rFonts w:asciiTheme="minorBidi" w:hAnsiTheme="minorBidi" w:cs="Arial"/>
          <w:color w:val="FF0000"/>
          <w:sz w:val="28"/>
          <w:szCs w:val="28"/>
          <w:rtl/>
        </w:rPr>
        <w:t>إِنَّا</w:t>
      </w:r>
      <w:r w:rsidRPr="00A30A32">
        <w:rPr>
          <w:rStyle w:val="Strong"/>
          <w:rFonts w:asciiTheme="minorBidi" w:hAnsiTheme="minorBidi" w:cs="Arial"/>
          <w:b w:val="0"/>
          <w:bCs w:val="0"/>
          <w:color w:val="000000" w:themeColor="text1"/>
          <w:sz w:val="28"/>
          <w:szCs w:val="28"/>
          <w:rtl/>
        </w:rPr>
        <w:t xml:space="preserve"> مِنَ الْمُجْرِمِينَ </w:t>
      </w:r>
      <w:r w:rsidRPr="00F66533">
        <w:rPr>
          <w:rStyle w:val="Strong"/>
          <w:rFonts w:asciiTheme="minorBidi" w:hAnsiTheme="minorBidi" w:cs="Arial"/>
          <w:color w:val="FF0000"/>
          <w:sz w:val="28"/>
          <w:szCs w:val="28"/>
          <w:rtl/>
        </w:rPr>
        <w:t>مُنتَقِمُونَ</w:t>
      </w:r>
      <w:r w:rsidRPr="00A30A32">
        <w:rPr>
          <w:rStyle w:val="Strong"/>
          <w:rFonts w:asciiTheme="minorBidi" w:hAnsiTheme="minorBidi" w:cs="Arial" w:hint="cs"/>
          <w:b w:val="0"/>
          <w:bCs w:val="0"/>
          <w:color w:val="000000" w:themeColor="text1"/>
          <w:sz w:val="28"/>
          <w:szCs w:val="28"/>
          <w:rtl/>
        </w:rPr>
        <w:t xml:space="preserve"> (السَّجْدَةُ ، </w:t>
      </w:r>
      <w:r w:rsidRPr="00A30A32">
        <w:rPr>
          <w:rStyle w:val="Strong"/>
          <w:rFonts w:asciiTheme="minorBidi" w:hAnsiTheme="minorBidi" w:cs="Arial" w:hint="cs"/>
          <w:b w:val="0"/>
          <w:bCs w:val="0"/>
          <w:color w:val="000000" w:themeColor="text1"/>
          <w:rtl/>
        </w:rPr>
        <w:t>32: 22</w:t>
      </w:r>
      <w:r w:rsidRPr="00A30A32">
        <w:rPr>
          <w:rStyle w:val="Strong"/>
          <w:rFonts w:asciiTheme="minorBidi" w:hAnsiTheme="minorBidi" w:cs="Arial" w:hint="cs"/>
          <w:b w:val="0"/>
          <w:bCs w:val="0"/>
          <w:color w:val="000000" w:themeColor="text1"/>
          <w:sz w:val="28"/>
          <w:szCs w:val="28"/>
          <w:rtl/>
        </w:rPr>
        <w:t>).</w:t>
      </w:r>
    </w:p>
    <w:p w14:paraId="5C4DF4F0" w14:textId="77777777" w:rsidR="003943B1" w:rsidRPr="00A30A32" w:rsidRDefault="003943B1" w:rsidP="00A30A32">
      <w:pPr>
        <w:pStyle w:val="NormalWeb"/>
        <w:bidi/>
        <w:jc w:val="both"/>
        <w:rPr>
          <w:rStyle w:val="Strong"/>
          <w:rFonts w:asciiTheme="minorBidi" w:hAnsiTheme="minorBidi" w:cs="Arial"/>
          <w:b w:val="0"/>
          <w:bCs w:val="0"/>
          <w:color w:val="000000" w:themeColor="text1"/>
          <w:sz w:val="28"/>
          <w:szCs w:val="28"/>
        </w:rPr>
      </w:pPr>
      <w:r w:rsidRPr="00A30A32">
        <w:rPr>
          <w:rStyle w:val="Strong"/>
          <w:rFonts w:asciiTheme="minorBidi" w:hAnsiTheme="minorBidi" w:cs="Arial"/>
          <w:b w:val="0"/>
          <w:bCs w:val="0"/>
          <w:color w:val="000000" w:themeColor="text1"/>
          <w:sz w:val="28"/>
          <w:szCs w:val="28"/>
          <w:rtl/>
        </w:rPr>
        <w:t xml:space="preserve">فَإِمَّا نَذْهَبَنَّ بِكَ </w:t>
      </w:r>
      <w:r w:rsidRPr="00F66533">
        <w:rPr>
          <w:rStyle w:val="Strong"/>
          <w:rFonts w:asciiTheme="minorBidi" w:hAnsiTheme="minorBidi" w:cs="Arial"/>
          <w:color w:val="FF0000"/>
          <w:sz w:val="28"/>
          <w:szCs w:val="28"/>
          <w:rtl/>
        </w:rPr>
        <w:t>فَإِنَّا</w:t>
      </w:r>
      <w:r w:rsidRPr="00A30A32">
        <w:rPr>
          <w:rStyle w:val="Strong"/>
          <w:rFonts w:asciiTheme="minorBidi" w:hAnsiTheme="minorBidi" w:cs="Arial"/>
          <w:b w:val="0"/>
          <w:bCs w:val="0"/>
          <w:color w:val="000000" w:themeColor="text1"/>
          <w:sz w:val="28"/>
          <w:szCs w:val="28"/>
          <w:rtl/>
        </w:rPr>
        <w:t xml:space="preserve"> مِنْهُم </w:t>
      </w:r>
      <w:r w:rsidRPr="00F66533">
        <w:rPr>
          <w:rStyle w:val="Strong"/>
          <w:rFonts w:asciiTheme="minorBidi" w:hAnsiTheme="minorBidi" w:cs="Arial"/>
          <w:color w:val="FF0000"/>
          <w:sz w:val="28"/>
          <w:szCs w:val="28"/>
          <w:rtl/>
        </w:rPr>
        <w:t>مُّنتَقِمُونَ</w:t>
      </w:r>
      <w:r w:rsidRPr="00F66533">
        <w:rPr>
          <w:rStyle w:val="Strong"/>
          <w:rFonts w:asciiTheme="minorBidi" w:hAnsiTheme="minorBidi" w:cs="Arial" w:hint="cs"/>
          <w:color w:val="000000" w:themeColor="text1"/>
          <w:sz w:val="28"/>
          <w:szCs w:val="28"/>
          <w:rtl/>
        </w:rPr>
        <w:t xml:space="preserve"> </w:t>
      </w:r>
      <w:r w:rsidRPr="00A30A32">
        <w:rPr>
          <w:rStyle w:val="Strong"/>
          <w:rFonts w:asciiTheme="minorBidi" w:hAnsiTheme="minorBidi" w:cs="Arial" w:hint="cs"/>
          <w:b w:val="0"/>
          <w:bCs w:val="0"/>
          <w:color w:val="000000" w:themeColor="text1"/>
          <w:sz w:val="28"/>
          <w:szCs w:val="28"/>
          <w:rtl/>
        </w:rPr>
        <w:t xml:space="preserve">(الزُّخْرُفُ ، </w:t>
      </w:r>
      <w:r w:rsidRPr="00A30A32">
        <w:rPr>
          <w:rStyle w:val="Strong"/>
          <w:rFonts w:asciiTheme="minorBidi" w:hAnsiTheme="minorBidi" w:cs="Arial" w:hint="cs"/>
          <w:b w:val="0"/>
          <w:bCs w:val="0"/>
          <w:color w:val="000000" w:themeColor="text1"/>
          <w:rtl/>
        </w:rPr>
        <w:t>43: 41</w:t>
      </w:r>
      <w:r w:rsidRPr="00A30A32">
        <w:rPr>
          <w:rStyle w:val="Strong"/>
          <w:rFonts w:asciiTheme="minorBidi" w:hAnsiTheme="minorBidi" w:cs="Arial" w:hint="cs"/>
          <w:b w:val="0"/>
          <w:bCs w:val="0"/>
          <w:color w:val="000000" w:themeColor="text1"/>
          <w:sz w:val="28"/>
          <w:szCs w:val="28"/>
          <w:rtl/>
        </w:rPr>
        <w:t>).</w:t>
      </w:r>
    </w:p>
    <w:p w14:paraId="35BA8F41" w14:textId="77777777" w:rsidR="003943B1" w:rsidRPr="00A30A32" w:rsidRDefault="003943B1" w:rsidP="00A30A32">
      <w:pPr>
        <w:pStyle w:val="NormalWeb"/>
        <w:bidi/>
        <w:rPr>
          <w:rStyle w:val="Strong"/>
          <w:rFonts w:asciiTheme="minorBidi" w:hAnsiTheme="minorBidi" w:cs="Arial"/>
          <w:b w:val="0"/>
          <w:bCs w:val="0"/>
          <w:color w:val="000000" w:themeColor="text1"/>
          <w:sz w:val="28"/>
          <w:szCs w:val="28"/>
          <w:rtl/>
        </w:rPr>
      </w:pPr>
      <w:r w:rsidRPr="00A30A32">
        <w:rPr>
          <w:rStyle w:val="Strong"/>
          <w:rFonts w:asciiTheme="minorBidi" w:hAnsiTheme="minorBidi" w:cs="Arial"/>
          <w:b w:val="0"/>
          <w:bCs w:val="0"/>
          <w:color w:val="000000" w:themeColor="text1"/>
          <w:sz w:val="28"/>
          <w:szCs w:val="28"/>
          <w:rtl/>
        </w:rPr>
        <w:t xml:space="preserve">يَوْمَ نَبْطِشُ الْبَطْشَةَ الْكُبْرَىٰ </w:t>
      </w:r>
      <w:r w:rsidRPr="00F66533">
        <w:rPr>
          <w:rStyle w:val="Strong"/>
          <w:rFonts w:asciiTheme="minorBidi" w:hAnsiTheme="minorBidi" w:cs="Arial"/>
          <w:color w:val="FF0000"/>
          <w:sz w:val="28"/>
          <w:szCs w:val="28"/>
          <w:rtl/>
        </w:rPr>
        <w:t>إِنَّا</w:t>
      </w:r>
      <w:r w:rsidRPr="00F66533">
        <w:rPr>
          <w:rStyle w:val="Strong"/>
          <w:rFonts w:asciiTheme="minorBidi" w:hAnsiTheme="minorBidi" w:cs="Arial"/>
          <w:color w:val="000000" w:themeColor="text1"/>
          <w:sz w:val="28"/>
          <w:szCs w:val="28"/>
          <w:rtl/>
        </w:rPr>
        <w:t xml:space="preserve"> </w:t>
      </w:r>
      <w:r w:rsidRPr="00F66533">
        <w:rPr>
          <w:rStyle w:val="Strong"/>
          <w:rFonts w:asciiTheme="minorBidi" w:hAnsiTheme="minorBidi" w:cs="Arial"/>
          <w:color w:val="FF0000"/>
          <w:sz w:val="28"/>
          <w:szCs w:val="28"/>
          <w:rtl/>
        </w:rPr>
        <w:t>مُنتَقِمُونَ</w:t>
      </w:r>
      <w:r w:rsidRPr="00A30A32">
        <w:rPr>
          <w:rStyle w:val="Strong"/>
          <w:rFonts w:asciiTheme="minorBidi" w:hAnsiTheme="minorBidi" w:cs="Arial"/>
          <w:b w:val="0"/>
          <w:bCs w:val="0"/>
          <w:color w:val="000000" w:themeColor="text1"/>
          <w:sz w:val="28"/>
          <w:szCs w:val="28"/>
          <w:rtl/>
        </w:rPr>
        <w:t xml:space="preserve"> </w:t>
      </w:r>
      <w:r w:rsidRPr="00A30A32">
        <w:rPr>
          <w:rStyle w:val="Strong"/>
          <w:rFonts w:asciiTheme="minorBidi" w:hAnsiTheme="minorBidi" w:cs="Arial"/>
          <w:b w:val="0"/>
          <w:bCs w:val="0"/>
          <w:color w:val="000000" w:themeColor="text1"/>
          <w:sz w:val="28"/>
          <w:szCs w:val="28"/>
          <w:cs/>
        </w:rPr>
        <w:t>‎</w:t>
      </w:r>
      <w:r w:rsidRPr="00A30A32">
        <w:rPr>
          <w:rStyle w:val="Strong"/>
          <w:rFonts w:asciiTheme="minorBidi" w:hAnsiTheme="minorBidi" w:cs="Arial" w:hint="cs"/>
          <w:b w:val="0"/>
          <w:bCs w:val="0"/>
          <w:color w:val="000000" w:themeColor="text1"/>
          <w:sz w:val="28"/>
          <w:szCs w:val="28"/>
          <w:rtl/>
        </w:rPr>
        <w:t xml:space="preserve">(الدُّخَانُ ، </w:t>
      </w:r>
      <w:r w:rsidRPr="00A30A32">
        <w:rPr>
          <w:rStyle w:val="Strong"/>
          <w:rFonts w:asciiTheme="minorBidi" w:hAnsiTheme="minorBidi" w:cs="Arial" w:hint="cs"/>
          <w:b w:val="0"/>
          <w:bCs w:val="0"/>
          <w:color w:val="000000" w:themeColor="text1"/>
          <w:rtl/>
        </w:rPr>
        <w:t>44: 16</w:t>
      </w:r>
      <w:r w:rsidRPr="00A30A32">
        <w:rPr>
          <w:rStyle w:val="Strong"/>
          <w:rFonts w:asciiTheme="minorBidi" w:hAnsiTheme="minorBidi" w:cs="Arial" w:hint="cs"/>
          <w:b w:val="0"/>
          <w:bCs w:val="0"/>
          <w:color w:val="000000" w:themeColor="text1"/>
          <w:sz w:val="28"/>
          <w:szCs w:val="28"/>
          <w:rtl/>
        </w:rPr>
        <w:t>).</w:t>
      </w:r>
    </w:p>
    <w:p w14:paraId="511671F3" w14:textId="77777777" w:rsidR="003943B1" w:rsidRPr="00A30A32" w:rsidRDefault="003943B1" w:rsidP="00A30A32">
      <w:pPr>
        <w:pStyle w:val="NormalWeb"/>
        <w:jc w:val="both"/>
        <w:rPr>
          <w:rStyle w:val="Strong"/>
          <w:rFonts w:asciiTheme="minorBidi" w:hAnsiTheme="minorBidi" w:cstheme="minorBidi"/>
          <w:b w:val="0"/>
          <w:bCs w:val="0"/>
          <w:color w:val="000000" w:themeColor="text1"/>
          <w:sz w:val="20"/>
          <w:szCs w:val="20"/>
          <w:rtl/>
        </w:rPr>
      </w:pPr>
      <w:r w:rsidRPr="00A30A32">
        <w:rPr>
          <w:rStyle w:val="Strong"/>
          <w:rFonts w:asciiTheme="minorBidi" w:hAnsiTheme="minorBidi" w:cstheme="minorBidi"/>
          <w:b w:val="0"/>
          <w:bCs w:val="0"/>
          <w:color w:val="000000" w:themeColor="text1"/>
          <w:sz w:val="20"/>
          <w:szCs w:val="20"/>
        </w:rPr>
        <w:t xml:space="preserve">And who is more unjust than one who is reminded of the verses of his Lord, then he turns away from them? Indeed, </w:t>
      </w:r>
      <w:r w:rsidRPr="00F66533">
        <w:rPr>
          <w:rStyle w:val="Strong"/>
          <w:rFonts w:asciiTheme="minorBidi" w:hAnsiTheme="minorBidi" w:cstheme="minorBidi"/>
          <w:color w:val="FF0000"/>
          <w:sz w:val="20"/>
          <w:szCs w:val="20"/>
        </w:rPr>
        <w:t>We</w:t>
      </w:r>
      <w:r w:rsidRPr="00A30A32">
        <w:rPr>
          <w:rStyle w:val="Strong"/>
          <w:rFonts w:asciiTheme="minorBidi" w:hAnsiTheme="minorBidi" w:cstheme="minorBidi"/>
          <w:b w:val="0"/>
          <w:bCs w:val="0"/>
          <w:color w:val="000000" w:themeColor="text1"/>
          <w:sz w:val="20"/>
          <w:szCs w:val="20"/>
        </w:rPr>
        <w:t xml:space="preserve">, from the criminals, </w:t>
      </w:r>
      <w:r w:rsidRPr="00F66533">
        <w:rPr>
          <w:rStyle w:val="Strong"/>
          <w:rFonts w:asciiTheme="minorBidi" w:hAnsiTheme="minorBidi" w:cstheme="minorBidi"/>
          <w:color w:val="FF0000"/>
          <w:sz w:val="20"/>
          <w:szCs w:val="20"/>
        </w:rPr>
        <w:t>are taking revenge</w:t>
      </w:r>
      <w:r w:rsidRPr="00F66533">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themeColor="text1"/>
          <w:sz w:val="20"/>
          <w:szCs w:val="20"/>
        </w:rPr>
        <w:t xml:space="preserve">(exacting retribution) </w:t>
      </w:r>
      <w:r w:rsidRPr="00A30A32">
        <w:rPr>
          <w:rStyle w:val="Strong"/>
          <w:rFonts w:asciiTheme="minorBidi" w:hAnsiTheme="minorBidi" w:cstheme="minorBidi" w:hint="cs"/>
          <w:b w:val="0"/>
          <w:bCs w:val="0"/>
          <w:color w:val="000000" w:themeColor="text1"/>
          <w:sz w:val="20"/>
          <w:szCs w:val="20"/>
          <w:rtl/>
        </w:rPr>
        <w:t xml:space="preserve"> </w:t>
      </w:r>
      <w:r w:rsidRPr="00A30A32">
        <w:rPr>
          <w:rStyle w:val="Strong"/>
          <w:rFonts w:asciiTheme="minorBidi" w:hAnsiTheme="minorBidi" w:cstheme="minorBidi"/>
          <w:b w:val="0"/>
          <w:bCs w:val="0"/>
          <w:color w:val="000000" w:themeColor="text1"/>
          <w:sz w:val="20"/>
          <w:szCs w:val="20"/>
        </w:rPr>
        <w:t>(Al-Sajda, 32: 22).</w:t>
      </w:r>
    </w:p>
    <w:p w14:paraId="651E601A" w14:textId="3CEE3B59" w:rsidR="003943B1" w:rsidRPr="00A30A32" w:rsidRDefault="003943B1" w:rsidP="00A30A32">
      <w:pPr>
        <w:pStyle w:val="NormalWeb"/>
        <w:jc w:val="both"/>
        <w:rPr>
          <w:rStyle w:val="Strong"/>
          <w:rFonts w:asciiTheme="minorBidi" w:hAnsiTheme="minorBidi" w:cstheme="minorBidi"/>
          <w:b w:val="0"/>
          <w:bCs w:val="0"/>
          <w:color w:val="000000" w:themeColor="text1"/>
          <w:sz w:val="20"/>
          <w:szCs w:val="20"/>
        </w:rPr>
      </w:pPr>
      <w:r w:rsidRPr="00A30A32">
        <w:rPr>
          <w:rStyle w:val="Strong"/>
          <w:rFonts w:asciiTheme="minorBidi" w:hAnsiTheme="minorBidi" w:cstheme="minorBidi"/>
          <w:b w:val="0"/>
          <w:bCs w:val="0"/>
          <w:color w:val="000000" w:themeColor="text1"/>
          <w:sz w:val="20"/>
          <w:szCs w:val="20"/>
        </w:rPr>
        <w:t xml:space="preserve">(O Mu’hammed): And whether (or not) We take you away (in death), indeed, </w:t>
      </w:r>
      <w:r w:rsidRPr="00F66533">
        <w:rPr>
          <w:rStyle w:val="Strong"/>
          <w:rFonts w:asciiTheme="minorBidi" w:hAnsiTheme="minorBidi" w:cstheme="minorBidi"/>
          <w:color w:val="FF0000"/>
          <w:sz w:val="20"/>
          <w:szCs w:val="20"/>
        </w:rPr>
        <w:t>We</w:t>
      </w:r>
      <w:r w:rsidR="00F66533" w:rsidRPr="00F66533">
        <w:rPr>
          <w:rStyle w:val="Strong"/>
          <w:rFonts w:asciiTheme="minorBidi" w:hAnsiTheme="minorBidi" w:cstheme="minorBidi"/>
          <w:color w:val="FF0000"/>
          <w:sz w:val="20"/>
          <w:szCs w:val="20"/>
        </w:rPr>
        <w:t xml:space="preserve"> are</w:t>
      </w:r>
      <w:r w:rsidRPr="00F66533">
        <w:rPr>
          <w:rStyle w:val="Strong"/>
          <w:rFonts w:asciiTheme="minorBidi" w:hAnsiTheme="minorBidi" w:cstheme="minorBidi"/>
          <w:color w:val="FF0000"/>
          <w:sz w:val="20"/>
          <w:szCs w:val="20"/>
        </w:rPr>
        <w:t xml:space="preserve"> taking revenge</w:t>
      </w:r>
      <w:r w:rsidRPr="00A30A32">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themeColor="text1"/>
          <w:sz w:val="20"/>
          <w:szCs w:val="20"/>
        </w:rPr>
        <w:t>(exacting retribution) upon them (Al-Zu</w:t>
      </w:r>
      <w:r w:rsidRPr="00382549">
        <w:rPr>
          <w:rStyle w:val="Strong"/>
          <w:rFonts w:asciiTheme="minorBidi" w:hAnsiTheme="minorBidi" w:cstheme="minorBidi"/>
          <w:b w:val="0"/>
          <w:bCs w:val="0"/>
          <w:color w:val="000000" w:themeColor="text1"/>
          <w:sz w:val="20"/>
          <w:szCs w:val="20"/>
          <w:u w:val="single"/>
        </w:rPr>
        <w:t>kh</w:t>
      </w:r>
      <w:r w:rsidRPr="00A30A32">
        <w:rPr>
          <w:rStyle w:val="Strong"/>
          <w:rFonts w:asciiTheme="minorBidi" w:hAnsiTheme="minorBidi" w:cstheme="minorBidi"/>
          <w:b w:val="0"/>
          <w:bCs w:val="0"/>
          <w:color w:val="000000" w:themeColor="text1"/>
          <w:sz w:val="20"/>
          <w:szCs w:val="20"/>
        </w:rPr>
        <w:t>ruf, 43: 22).</w:t>
      </w:r>
    </w:p>
    <w:p w14:paraId="5959A3B4" w14:textId="77777777" w:rsidR="003943B1" w:rsidRDefault="003943B1" w:rsidP="00A30A32">
      <w:pPr>
        <w:pStyle w:val="NormalWeb"/>
        <w:jc w:val="both"/>
        <w:rPr>
          <w:rStyle w:val="Strong"/>
          <w:rFonts w:asciiTheme="minorBidi" w:hAnsiTheme="minorBidi" w:cstheme="minorBidi"/>
          <w:b w:val="0"/>
          <w:bCs w:val="0"/>
          <w:color w:val="000000" w:themeColor="text1"/>
          <w:sz w:val="20"/>
          <w:szCs w:val="20"/>
        </w:rPr>
      </w:pPr>
      <w:r w:rsidRPr="00A30A32">
        <w:rPr>
          <w:rStyle w:val="Strong"/>
          <w:rFonts w:asciiTheme="minorBidi" w:hAnsiTheme="minorBidi" w:cstheme="minorBidi"/>
          <w:b w:val="0"/>
          <w:bCs w:val="0"/>
          <w:color w:val="000000" w:themeColor="text1"/>
          <w:sz w:val="20"/>
          <w:szCs w:val="20"/>
        </w:rPr>
        <w:t xml:space="preserve">The Day We strike, with the greatest strike, indeed, </w:t>
      </w:r>
      <w:r w:rsidRPr="00F66533">
        <w:rPr>
          <w:rStyle w:val="Strong"/>
          <w:rFonts w:asciiTheme="minorBidi" w:hAnsiTheme="minorBidi" w:cstheme="minorBidi"/>
          <w:color w:val="FF0000"/>
          <w:sz w:val="20"/>
          <w:szCs w:val="20"/>
        </w:rPr>
        <w:t>We are taking revenge</w:t>
      </w:r>
      <w:r w:rsidRPr="00F66533">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themeColor="text1"/>
          <w:sz w:val="20"/>
          <w:szCs w:val="20"/>
        </w:rPr>
        <w:t>(exacting retribution) (Al-Du</w:t>
      </w:r>
      <w:r w:rsidRPr="00F13AED">
        <w:rPr>
          <w:rStyle w:val="Strong"/>
          <w:rFonts w:asciiTheme="minorBidi" w:hAnsiTheme="minorBidi" w:cstheme="minorBidi"/>
          <w:b w:val="0"/>
          <w:bCs w:val="0"/>
          <w:color w:val="000000" w:themeColor="text1"/>
          <w:sz w:val="20"/>
          <w:szCs w:val="20"/>
          <w:u w:val="single"/>
        </w:rPr>
        <w:t>kh</w:t>
      </w:r>
      <w:r w:rsidRPr="00A30A32">
        <w:rPr>
          <w:rStyle w:val="Strong"/>
          <w:rFonts w:asciiTheme="minorBidi" w:hAnsiTheme="minorBidi" w:cstheme="minorBidi"/>
          <w:b w:val="0"/>
          <w:bCs w:val="0"/>
          <w:color w:val="000000" w:themeColor="text1"/>
          <w:sz w:val="20"/>
          <w:szCs w:val="20"/>
        </w:rPr>
        <w:t>an, 44: 16).</w:t>
      </w:r>
    </w:p>
    <w:p w14:paraId="5EEA1D8F" w14:textId="1E3B7DBC" w:rsidR="003943B1" w:rsidRPr="003E56AD" w:rsidRDefault="00F66533" w:rsidP="003E56AD">
      <w:pPr>
        <w:pStyle w:val="NormalWeb"/>
        <w:jc w:val="both"/>
        <w:rPr>
          <w:rStyle w:val="Strong"/>
          <w:rFonts w:asciiTheme="minorBidi" w:hAnsiTheme="minorBidi" w:cs="Arial"/>
          <w:color w:val="FF0000"/>
          <w:sz w:val="28"/>
          <w:szCs w:val="28"/>
          <w:rtl/>
        </w:rPr>
      </w:pPr>
      <w:r w:rsidRPr="003E56AD">
        <w:rPr>
          <w:rStyle w:val="Strong"/>
          <w:rFonts w:asciiTheme="minorBidi" w:hAnsiTheme="minorBidi" w:cstheme="minorBidi"/>
          <w:color w:val="000000" w:themeColor="text1"/>
          <w:sz w:val="20"/>
          <w:szCs w:val="20"/>
        </w:rPr>
        <w:t xml:space="preserve">3-6. </w:t>
      </w:r>
      <w:r w:rsidR="00A14B4F" w:rsidRPr="00581B82">
        <w:rPr>
          <w:rStyle w:val="Strong"/>
          <w:rFonts w:asciiTheme="minorBidi" w:hAnsiTheme="minorBidi" w:cstheme="minorBidi"/>
          <w:color w:val="000000" w:themeColor="text1"/>
          <w:sz w:val="20"/>
          <w:szCs w:val="20"/>
        </w:rPr>
        <w:t>Na’</w:t>
      </w:r>
      <w:r w:rsidR="003E56AD" w:rsidRPr="00581B82">
        <w:rPr>
          <w:rStyle w:val="Strong"/>
          <w:rFonts w:asciiTheme="minorBidi" w:hAnsiTheme="minorBidi" w:cstheme="minorBidi"/>
          <w:color w:val="000000" w:themeColor="text1"/>
          <w:sz w:val="20"/>
          <w:szCs w:val="20"/>
        </w:rPr>
        <w:t>h</w:t>
      </w:r>
      <w:r w:rsidR="00A14B4F" w:rsidRPr="00581B82">
        <w:rPr>
          <w:rStyle w:val="Strong"/>
          <w:rFonts w:asciiTheme="minorBidi" w:hAnsiTheme="minorBidi" w:cstheme="minorBidi"/>
          <w:color w:val="000000" w:themeColor="text1"/>
          <w:sz w:val="20"/>
          <w:szCs w:val="20"/>
        </w:rPr>
        <w:t>nu</w:t>
      </w:r>
      <w:r w:rsidR="00A14B4F">
        <w:rPr>
          <w:rStyle w:val="Strong"/>
          <w:rFonts w:asciiTheme="minorBidi" w:hAnsiTheme="minorBidi" w:cstheme="minorBidi"/>
          <w:color w:val="FF0000"/>
          <w:sz w:val="20"/>
          <w:szCs w:val="20"/>
        </w:rPr>
        <w:t xml:space="preserve"> </w:t>
      </w:r>
      <w:r w:rsidR="003E56AD">
        <w:rPr>
          <w:rStyle w:val="Strong"/>
          <w:rFonts w:asciiTheme="minorBidi" w:hAnsiTheme="minorBidi" w:cstheme="minorBidi"/>
          <w:color w:val="FF0000"/>
          <w:sz w:val="20"/>
          <w:szCs w:val="20"/>
        </w:rPr>
        <w:t>a</w:t>
      </w:r>
      <w:r w:rsidR="00A14B4F">
        <w:rPr>
          <w:rStyle w:val="Strong"/>
          <w:rFonts w:asciiTheme="minorBidi" w:hAnsiTheme="minorBidi" w:cstheme="minorBidi"/>
          <w:color w:val="FF0000"/>
          <w:sz w:val="20"/>
          <w:szCs w:val="20"/>
        </w:rPr>
        <w:t>l-</w:t>
      </w:r>
      <w:r w:rsidR="003E56AD">
        <w:rPr>
          <w:rStyle w:val="Strong"/>
          <w:rFonts w:asciiTheme="minorBidi" w:hAnsiTheme="minorBidi" w:cstheme="minorBidi"/>
          <w:color w:val="FF0000"/>
          <w:sz w:val="20"/>
          <w:szCs w:val="20"/>
          <w:u w:val="single"/>
        </w:rPr>
        <w:t>k</w:t>
      </w:r>
      <w:r w:rsidR="00A14B4F" w:rsidRPr="00A14B4F">
        <w:rPr>
          <w:rStyle w:val="Strong"/>
          <w:rFonts w:asciiTheme="minorBidi" w:hAnsiTheme="minorBidi" w:cstheme="minorBidi"/>
          <w:color w:val="FF0000"/>
          <w:sz w:val="20"/>
          <w:szCs w:val="20"/>
          <w:u w:val="single"/>
        </w:rPr>
        <w:t>h</w:t>
      </w:r>
      <w:r w:rsidR="00A14B4F">
        <w:rPr>
          <w:rStyle w:val="Strong"/>
          <w:rFonts w:asciiTheme="minorBidi" w:hAnsiTheme="minorBidi" w:cstheme="minorBidi"/>
          <w:color w:val="FF0000"/>
          <w:sz w:val="20"/>
          <w:szCs w:val="20"/>
        </w:rPr>
        <w:t xml:space="preserve">aliqoon, </w:t>
      </w:r>
      <w:r w:rsidR="003E56AD">
        <w:rPr>
          <w:rStyle w:val="Strong"/>
          <w:rFonts w:asciiTheme="minorBidi" w:hAnsiTheme="minorBidi" w:cstheme="minorBidi"/>
          <w:color w:val="FF0000"/>
          <w:sz w:val="20"/>
          <w:szCs w:val="20"/>
        </w:rPr>
        <w:t xml:space="preserve">al-zari’oon, al-munziloon, al-munshi’oon: </w:t>
      </w:r>
      <w:r w:rsidR="003E56AD" w:rsidRPr="003E56AD">
        <w:rPr>
          <w:rStyle w:val="Strong"/>
          <w:rFonts w:asciiTheme="minorBidi" w:hAnsiTheme="minorBidi" w:cstheme="minorBidi"/>
          <w:color w:val="000000" w:themeColor="text1"/>
          <w:sz w:val="20"/>
          <w:szCs w:val="20"/>
        </w:rPr>
        <w:t>We are creating, growing</w:t>
      </w:r>
      <w:r w:rsidR="003E56AD">
        <w:rPr>
          <w:rStyle w:val="Strong"/>
          <w:rFonts w:asciiTheme="minorBidi" w:hAnsiTheme="minorBidi" w:cstheme="minorBidi"/>
          <w:color w:val="000000" w:themeColor="text1"/>
          <w:sz w:val="20"/>
          <w:szCs w:val="20"/>
        </w:rPr>
        <w:t xml:space="preserve">, bringing down, producing     </w:t>
      </w:r>
      <w:r w:rsidR="003943B1" w:rsidRPr="003E56AD">
        <w:rPr>
          <w:rStyle w:val="auto-style231"/>
          <w:rFonts w:asciiTheme="minorBidi" w:hAnsiTheme="minorBidi"/>
          <w:b/>
          <w:bCs/>
          <w:color w:val="000000" w:themeColor="text1"/>
          <w:sz w:val="28"/>
          <w:szCs w:val="28"/>
          <w:rtl/>
        </w:rPr>
        <w:t>نَحْنُ</w:t>
      </w:r>
      <w:r w:rsidR="003943B1" w:rsidRPr="003E56AD">
        <w:rPr>
          <w:rStyle w:val="auto-style231"/>
          <w:rFonts w:asciiTheme="minorBidi" w:hAnsiTheme="minorBidi" w:hint="cs"/>
          <w:b/>
          <w:bCs/>
          <w:color w:val="FF0000"/>
          <w:sz w:val="28"/>
          <w:szCs w:val="28"/>
          <w:rtl/>
        </w:rPr>
        <w:t xml:space="preserve"> </w:t>
      </w:r>
      <w:r w:rsidR="003943B1" w:rsidRPr="003E56AD">
        <w:rPr>
          <w:rStyle w:val="style3061"/>
          <w:rFonts w:asciiTheme="minorBidi" w:hAnsiTheme="minorBidi" w:cs="Arial"/>
          <w:b/>
          <w:bCs/>
          <w:color w:val="FF0000"/>
          <w:sz w:val="28"/>
          <w:szCs w:val="28"/>
          <w:rtl/>
        </w:rPr>
        <w:t>الْخَالِقُونَ</w:t>
      </w:r>
      <w:r w:rsidR="003943B1" w:rsidRPr="003E56AD">
        <w:rPr>
          <w:rStyle w:val="style3061"/>
          <w:rFonts w:asciiTheme="minorBidi" w:hAnsiTheme="minorBidi" w:cs="Arial" w:hint="cs"/>
          <w:b/>
          <w:bCs/>
          <w:color w:val="FF0000"/>
          <w:sz w:val="28"/>
          <w:szCs w:val="28"/>
          <w:rtl/>
        </w:rPr>
        <w:t xml:space="preserve"> ، </w:t>
      </w:r>
      <w:r w:rsidR="003943B1" w:rsidRPr="003E56AD">
        <w:rPr>
          <w:rStyle w:val="style3061"/>
          <w:rFonts w:asciiTheme="minorBidi" w:hAnsiTheme="minorBidi" w:cs="Arial"/>
          <w:b/>
          <w:bCs/>
          <w:color w:val="FF0000"/>
          <w:sz w:val="28"/>
          <w:szCs w:val="28"/>
          <w:rtl/>
        </w:rPr>
        <w:t>الزَّارِعُونَ</w:t>
      </w:r>
      <w:r w:rsidR="003943B1" w:rsidRPr="003E56AD">
        <w:rPr>
          <w:rStyle w:val="style3061"/>
          <w:rFonts w:asciiTheme="minorBidi" w:hAnsiTheme="minorBidi" w:cs="Arial" w:hint="cs"/>
          <w:b/>
          <w:bCs/>
          <w:color w:val="FF0000"/>
          <w:sz w:val="28"/>
          <w:szCs w:val="28"/>
          <w:rtl/>
        </w:rPr>
        <w:t xml:space="preserve"> ، </w:t>
      </w:r>
      <w:r w:rsidR="003943B1" w:rsidRPr="003E56AD">
        <w:rPr>
          <w:rStyle w:val="style3061"/>
          <w:rFonts w:asciiTheme="minorBidi" w:hAnsiTheme="minorBidi" w:cs="Arial"/>
          <w:b/>
          <w:bCs/>
          <w:color w:val="FF0000"/>
          <w:sz w:val="28"/>
          <w:szCs w:val="28"/>
          <w:rtl/>
        </w:rPr>
        <w:t>الْمُنزِلُونَ</w:t>
      </w:r>
      <w:r w:rsidR="003943B1" w:rsidRPr="003E56AD">
        <w:rPr>
          <w:rStyle w:val="style3061"/>
          <w:rFonts w:asciiTheme="minorBidi" w:hAnsiTheme="minorBidi" w:cs="Arial" w:hint="cs"/>
          <w:b/>
          <w:bCs/>
          <w:color w:val="FF0000"/>
          <w:sz w:val="28"/>
          <w:szCs w:val="28"/>
          <w:rtl/>
        </w:rPr>
        <w:t xml:space="preserve"> ،</w:t>
      </w:r>
      <w:r w:rsidR="003943B1" w:rsidRPr="003E56AD">
        <w:rPr>
          <w:rStyle w:val="auto-style231"/>
          <w:rFonts w:asciiTheme="minorBidi" w:hAnsiTheme="minorBidi"/>
          <w:sz w:val="28"/>
          <w:szCs w:val="28"/>
          <w:rtl/>
        </w:rPr>
        <w:t xml:space="preserve"> </w:t>
      </w:r>
      <w:r w:rsidR="003943B1" w:rsidRPr="003E56AD">
        <w:rPr>
          <w:rStyle w:val="auto-style231"/>
          <w:rFonts w:asciiTheme="minorBidi" w:hAnsiTheme="minorBidi"/>
          <w:b/>
          <w:bCs/>
          <w:color w:val="FF0000"/>
          <w:sz w:val="28"/>
          <w:szCs w:val="28"/>
          <w:rtl/>
        </w:rPr>
        <w:t>الْمُنشِئُونَ</w:t>
      </w:r>
    </w:p>
    <w:p w14:paraId="5E21BD21" w14:textId="50D84C40" w:rsidR="003E56AD" w:rsidRDefault="003E56AD" w:rsidP="001D1E55">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w:t>
      </w:r>
      <w:r w:rsidR="00D3105F">
        <w:rPr>
          <w:rStyle w:val="style3061"/>
          <w:rFonts w:asciiTheme="minorBidi" w:hAnsiTheme="minorBidi" w:cstheme="minorBidi"/>
          <w:color w:val="000000"/>
          <w:sz w:val="20"/>
          <w:szCs w:val="20"/>
        </w:rPr>
        <w:t>warning those who are astray, by rejecting and disbelieving in His Messages and His Messengers</w:t>
      </w:r>
      <w:r>
        <w:rPr>
          <w:rStyle w:val="style3061"/>
          <w:rFonts w:asciiTheme="minorBidi" w:hAnsiTheme="minorBidi" w:cstheme="minorBidi"/>
          <w:color w:val="000000"/>
          <w:sz w:val="20"/>
          <w:szCs w:val="20"/>
        </w:rPr>
        <w:t xml:space="preserve">, </w:t>
      </w:r>
      <w:r w:rsidRPr="00550712">
        <w:rPr>
          <w:rStyle w:val="style3061"/>
          <w:rFonts w:asciiTheme="minorBidi" w:hAnsiTheme="minorBidi" w:cstheme="minorBidi"/>
          <w:color w:val="000000"/>
          <w:sz w:val="20"/>
          <w:szCs w:val="20"/>
        </w:rPr>
        <w:t xml:space="preserve">that </w:t>
      </w:r>
      <w:r w:rsidR="00D3105F">
        <w:rPr>
          <w:rStyle w:val="style3061"/>
          <w:rFonts w:asciiTheme="minorBidi" w:hAnsiTheme="minorBidi" w:cstheme="minorBidi"/>
          <w:color w:val="000000"/>
          <w:sz w:val="20"/>
          <w:szCs w:val="20"/>
        </w:rPr>
        <w:t>they</w:t>
      </w:r>
      <w:r>
        <w:rPr>
          <w:rStyle w:val="style3061"/>
          <w:rFonts w:asciiTheme="minorBidi" w:hAnsiTheme="minorBidi" w:cstheme="minorBidi"/>
          <w:color w:val="000000"/>
          <w:sz w:val="20"/>
          <w:szCs w:val="20"/>
        </w:rPr>
        <w:t xml:space="preserve"> will</w:t>
      </w:r>
      <w:r w:rsidR="00D3105F">
        <w:rPr>
          <w:rStyle w:val="style3061"/>
          <w:rFonts w:asciiTheme="minorBidi" w:hAnsiTheme="minorBidi" w:cstheme="minorBidi"/>
          <w:color w:val="000000"/>
          <w:sz w:val="20"/>
          <w:szCs w:val="20"/>
        </w:rPr>
        <w:t xml:space="preserve"> be punished in Hell, if they continue to be as such. </w:t>
      </w:r>
      <w:r w:rsidR="00607072">
        <w:rPr>
          <w:rStyle w:val="style3061"/>
          <w:rFonts w:asciiTheme="minorBidi" w:hAnsiTheme="minorBidi" w:cstheme="minorBidi"/>
          <w:color w:val="000000"/>
          <w:sz w:val="20"/>
          <w:szCs w:val="20"/>
        </w:rPr>
        <w:t>I</w:t>
      </w:r>
      <w:r w:rsidR="00D3105F">
        <w:rPr>
          <w:rStyle w:val="style3061"/>
          <w:rFonts w:asciiTheme="minorBidi" w:hAnsiTheme="minorBidi" w:cstheme="minorBidi"/>
          <w:color w:val="000000"/>
          <w:sz w:val="20"/>
          <w:szCs w:val="20"/>
        </w:rPr>
        <w:t>n a rhetorical questioning form</w:t>
      </w:r>
      <w:r w:rsidR="00607072">
        <w:rPr>
          <w:rStyle w:val="style3061"/>
          <w:rFonts w:asciiTheme="minorBidi" w:hAnsiTheme="minorBidi" w:cstheme="minorBidi"/>
          <w:color w:val="000000"/>
          <w:sz w:val="20"/>
          <w:szCs w:val="20"/>
        </w:rPr>
        <w:t xml:space="preserve">, </w:t>
      </w:r>
      <w:r w:rsidR="00D3105F">
        <w:rPr>
          <w:rStyle w:val="style3061"/>
          <w:rFonts w:asciiTheme="minorBidi" w:hAnsiTheme="minorBidi" w:cstheme="minorBidi"/>
          <w:color w:val="000000"/>
          <w:sz w:val="20"/>
          <w:szCs w:val="20"/>
        </w:rPr>
        <w:t xml:space="preserve">He is telling them that only through His permission, they are able to ejaculate their sperms, grow their plants, have rainfall, and have firewood from the plants which He permitted </w:t>
      </w:r>
      <w:r w:rsidR="001D1E55">
        <w:rPr>
          <w:rStyle w:val="style3061"/>
          <w:rFonts w:asciiTheme="minorBidi" w:hAnsiTheme="minorBidi" w:cstheme="minorBidi"/>
          <w:color w:val="000000"/>
          <w:sz w:val="20"/>
          <w:szCs w:val="20"/>
        </w:rPr>
        <w:t xml:space="preserve">to grow </w:t>
      </w:r>
      <w:r w:rsidR="001D1E55" w:rsidRPr="009E5B46">
        <w:rPr>
          <w:rStyle w:val="auto-style231"/>
          <w:rFonts w:asciiTheme="minorBidi" w:hAnsiTheme="minorBidi" w:cstheme="minorBidi"/>
          <w:color w:val="000000" w:themeColor="text1"/>
          <w:sz w:val="20"/>
          <w:szCs w:val="20"/>
        </w:rPr>
        <w:t xml:space="preserve"> </w:t>
      </w:r>
      <w:r w:rsidR="001D1E55">
        <w:rPr>
          <w:rStyle w:val="auto-style231"/>
          <w:rFonts w:asciiTheme="minorBidi" w:hAnsiTheme="minorBidi" w:cstheme="minorBidi"/>
          <w:color w:val="000000" w:themeColor="text1"/>
          <w:sz w:val="20"/>
          <w:szCs w:val="20"/>
        </w:rPr>
        <w:t>(Al-Waqi’a, 56: 51-72).</w:t>
      </w:r>
    </w:p>
    <w:p w14:paraId="4F618529" w14:textId="308A1533" w:rsidR="003E56AD" w:rsidRPr="00F13AED" w:rsidRDefault="003E56AD" w:rsidP="003E56AD">
      <w:pPr>
        <w:pStyle w:val="NormalWeb"/>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w:t>
      </w:r>
      <w:r w:rsidR="005D51D3">
        <w:rPr>
          <w:rStyle w:val="Strong"/>
          <w:rFonts w:asciiTheme="minorBidi" w:hAnsiTheme="minorBidi" w:cstheme="minorBidi"/>
          <w:b w:val="0"/>
          <w:bCs w:val="0"/>
          <w:color w:val="000000" w:themeColor="text1"/>
          <w:sz w:val="20"/>
          <w:szCs w:val="20"/>
        </w:rPr>
        <w:t>ese</w:t>
      </w:r>
      <w:r>
        <w:rPr>
          <w:rStyle w:val="Strong"/>
          <w:rFonts w:asciiTheme="minorBidi" w:hAnsiTheme="minorBidi" w:cstheme="minorBidi"/>
          <w:b w:val="0"/>
          <w:bCs w:val="0"/>
          <w:color w:val="000000" w:themeColor="text1"/>
          <w:sz w:val="20"/>
          <w:szCs w:val="20"/>
        </w:rPr>
        <w:t xml:space="preserve"> act</w:t>
      </w:r>
      <w:r w:rsidR="005D51D3">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Thus, th</w:t>
      </w:r>
      <w:r w:rsidR="005D51D3">
        <w:rPr>
          <w:rStyle w:val="Strong"/>
          <w:rFonts w:asciiTheme="minorBidi" w:hAnsiTheme="minorBidi" w:cstheme="minorBidi"/>
          <w:b w:val="0"/>
          <w:bCs w:val="0"/>
          <w:color w:val="000000" w:themeColor="text1"/>
          <w:sz w:val="20"/>
          <w:szCs w:val="20"/>
        </w:rPr>
        <w:t>ese</w:t>
      </w:r>
      <w:r>
        <w:rPr>
          <w:rStyle w:val="Strong"/>
          <w:rFonts w:asciiTheme="minorBidi" w:hAnsiTheme="minorBidi" w:cstheme="minorBidi"/>
          <w:b w:val="0"/>
          <w:bCs w:val="0"/>
          <w:color w:val="000000" w:themeColor="text1"/>
          <w:sz w:val="20"/>
          <w:szCs w:val="20"/>
        </w:rPr>
        <w:t xml:space="preserve"> verbal name</w:t>
      </w:r>
      <w:r w:rsidR="005D51D3">
        <w:rPr>
          <w:rStyle w:val="Strong"/>
          <w:rFonts w:asciiTheme="minorBidi" w:hAnsiTheme="minorBidi" w:cstheme="minorBidi"/>
          <w:b w:val="0"/>
          <w:bCs w:val="0"/>
          <w:color w:val="000000" w:themeColor="text1"/>
          <w:sz w:val="20"/>
          <w:szCs w:val="20"/>
        </w:rPr>
        <w:t xml:space="preserve">s </w:t>
      </w:r>
      <w:r>
        <w:rPr>
          <w:rStyle w:val="Strong"/>
          <w:rFonts w:asciiTheme="minorBidi" w:hAnsiTheme="minorBidi" w:cstheme="minorBidi"/>
          <w:b w:val="0"/>
          <w:bCs w:val="0"/>
          <w:color w:val="000000" w:themeColor="text1"/>
          <w:sz w:val="20"/>
          <w:szCs w:val="20"/>
        </w:rPr>
        <w:t>should not be changed into adjectival name</w:t>
      </w:r>
      <w:r w:rsidR="00717567">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neither in the plural nor in the singular form</w:t>
      </w:r>
      <w:r w:rsidR="005D51D3">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as Allah, praise to Him, did not call Himself as such.</w:t>
      </w:r>
    </w:p>
    <w:p w14:paraId="111FDBFE"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ثُمَّ إِنَّكُمْ أَيُّهَا </w:t>
      </w:r>
      <w:r w:rsidRPr="00BB18B4">
        <w:rPr>
          <w:rStyle w:val="style3061"/>
          <w:rFonts w:asciiTheme="minorBidi" w:hAnsiTheme="minorBidi" w:cs="Arial"/>
          <w:b/>
          <w:bCs/>
          <w:color w:val="000000" w:themeColor="text1"/>
          <w:sz w:val="28"/>
          <w:szCs w:val="28"/>
          <w:rtl/>
        </w:rPr>
        <w:t>الضَّالُّونَ الْمُكَذِّبُونَ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﴿٥١﴾‏</w:t>
      </w:r>
      <w:r w:rsidRPr="00913557">
        <w:rPr>
          <w:rStyle w:val="style3061"/>
          <w:rFonts w:asciiTheme="minorBidi" w:hAnsiTheme="minorBidi" w:cs="Arial"/>
          <w:color w:val="000000" w:themeColor="text1"/>
          <w:sz w:val="28"/>
          <w:szCs w:val="28"/>
          <w:rtl/>
        </w:rPr>
        <w:t xml:space="preserve"> لَآكِلُونَ مِن شَجَرٍ مِّن زَقُّومٍ </w:t>
      </w:r>
      <w:r w:rsidRPr="00913557">
        <w:rPr>
          <w:rStyle w:val="style3061"/>
          <w:rFonts w:asciiTheme="minorBidi" w:hAnsiTheme="minorBidi" w:cstheme="minorBidi"/>
          <w:color w:val="000000" w:themeColor="text1"/>
          <w:sz w:val="28"/>
          <w:szCs w:val="28"/>
          <w:cs/>
        </w:rPr>
        <w:t>‎</w:t>
      </w:r>
      <w:r w:rsidRPr="008A56E5">
        <w:rPr>
          <w:rStyle w:val="style3061"/>
          <w:rFonts w:asciiTheme="minorBidi" w:hAnsiTheme="minorBidi" w:cs="Arial"/>
          <w:color w:val="000000" w:themeColor="text1"/>
          <w:rtl/>
        </w:rPr>
        <w:t>﴿٥٢﴾</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51-52</w:t>
      </w:r>
      <w:r>
        <w:rPr>
          <w:rStyle w:val="auto-style231"/>
          <w:rFonts w:asciiTheme="minorBidi" w:hAnsiTheme="minorBidi" w:cstheme="minorBidi" w:hint="cs"/>
          <w:sz w:val="28"/>
          <w:szCs w:val="28"/>
          <w:rtl/>
          <w:cs/>
        </w:rPr>
        <w:t>).</w:t>
      </w:r>
    </w:p>
    <w:p w14:paraId="0E475B12"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 xml:space="preserve">تُمْنُونَ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﴿٥٨﴾‏</w:t>
      </w:r>
      <w:r w:rsidRPr="00913557">
        <w:rPr>
          <w:rStyle w:val="style3061"/>
          <w:rFonts w:asciiTheme="minorBidi" w:hAnsiTheme="minorBidi" w:cs="Arial"/>
          <w:color w:val="000000" w:themeColor="text1"/>
          <w:sz w:val="28"/>
          <w:szCs w:val="28"/>
          <w:rtl/>
        </w:rPr>
        <w:t xml:space="preserve"> أَأَنتُمْ تَخْلُقُونَهُ أَمْ </w:t>
      </w:r>
      <w:r w:rsidRPr="00545298">
        <w:rPr>
          <w:rStyle w:val="style3061"/>
          <w:rFonts w:asciiTheme="minorBidi" w:hAnsiTheme="minorBidi" w:cs="Arial"/>
          <w:b/>
          <w:bCs/>
          <w:color w:val="FF0000"/>
          <w:sz w:val="28"/>
          <w:szCs w:val="28"/>
          <w:rtl/>
        </w:rPr>
        <w:t>نَحْنُ الْخَالِقُونَ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﴿٥٩﴾‏</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58-59</w:t>
      </w:r>
      <w:r>
        <w:rPr>
          <w:rStyle w:val="auto-style231"/>
          <w:rFonts w:asciiTheme="minorBidi" w:hAnsiTheme="minorBidi" w:cstheme="minorBidi" w:hint="cs"/>
          <w:sz w:val="28"/>
          <w:szCs w:val="28"/>
          <w:rtl/>
          <w:cs/>
        </w:rPr>
        <w:t>).</w:t>
      </w:r>
    </w:p>
    <w:p w14:paraId="627D7311"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تَحْرُثُونَ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﴿٦٣﴾‏</w:t>
      </w:r>
      <w:r w:rsidRPr="00913557">
        <w:rPr>
          <w:rStyle w:val="style3061"/>
          <w:rFonts w:asciiTheme="minorBidi" w:hAnsiTheme="minorBidi" w:cs="Arial"/>
          <w:color w:val="000000" w:themeColor="text1"/>
          <w:sz w:val="28"/>
          <w:szCs w:val="28"/>
          <w:rtl/>
        </w:rPr>
        <w:t xml:space="preserve"> أَأَنتُمْ تَزْرَعُونَهُ أَمْ </w:t>
      </w:r>
      <w:r w:rsidRPr="00545298">
        <w:rPr>
          <w:rStyle w:val="style3061"/>
          <w:rFonts w:asciiTheme="minorBidi" w:hAnsiTheme="minorBidi" w:cs="Arial"/>
          <w:b/>
          <w:bCs/>
          <w:color w:val="FF0000"/>
          <w:sz w:val="28"/>
          <w:szCs w:val="28"/>
          <w:rtl/>
        </w:rPr>
        <w:t>نَحْنُ الزَّارِعُونَ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﴿٦٤﴾</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63-64</w:t>
      </w:r>
      <w:r>
        <w:rPr>
          <w:rStyle w:val="auto-style231"/>
          <w:rFonts w:asciiTheme="minorBidi" w:hAnsiTheme="minorBidi" w:cstheme="minorBidi" w:hint="cs"/>
          <w:sz w:val="28"/>
          <w:szCs w:val="28"/>
          <w:rtl/>
          <w:cs/>
        </w:rPr>
        <w:t>).</w:t>
      </w:r>
    </w:p>
    <w:p w14:paraId="01B42F7E"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الْمَاءَ</w:t>
      </w:r>
      <w:r w:rsidRPr="00913557">
        <w:rPr>
          <w:rStyle w:val="style3061"/>
          <w:rFonts w:asciiTheme="minorBidi" w:hAnsiTheme="minorBidi" w:cs="Arial"/>
          <w:color w:val="000000" w:themeColor="text1"/>
          <w:sz w:val="28"/>
          <w:szCs w:val="28"/>
          <w:rtl/>
        </w:rPr>
        <w:t xml:space="preserve"> الَّذِي تَشْرَبُونَ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﴿٦٨﴾‏</w:t>
      </w:r>
      <w:r w:rsidRPr="00913557">
        <w:rPr>
          <w:rStyle w:val="style3061"/>
          <w:rFonts w:asciiTheme="minorBidi" w:hAnsiTheme="minorBidi" w:cs="Arial"/>
          <w:color w:val="000000" w:themeColor="text1"/>
          <w:sz w:val="28"/>
          <w:szCs w:val="28"/>
          <w:rtl/>
        </w:rPr>
        <w:t xml:space="preserve"> أَأَنتُمْ أَنزَلْتُمُوهُ مِنَ الْمُزْنِ أَمْ </w:t>
      </w:r>
      <w:r w:rsidRPr="00545298">
        <w:rPr>
          <w:rStyle w:val="style3061"/>
          <w:rFonts w:asciiTheme="minorBidi" w:hAnsiTheme="minorBidi" w:cs="Arial"/>
          <w:b/>
          <w:bCs/>
          <w:color w:val="FF0000"/>
          <w:sz w:val="28"/>
          <w:szCs w:val="28"/>
          <w:rtl/>
        </w:rPr>
        <w:t>نَحْنُ الْمُنزِلُونَ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﴿٦٩﴾‏</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68-69</w:t>
      </w:r>
      <w:r>
        <w:rPr>
          <w:rStyle w:val="auto-style231"/>
          <w:rFonts w:asciiTheme="minorBidi" w:hAnsiTheme="minorBidi" w:cstheme="minorBidi" w:hint="cs"/>
          <w:sz w:val="28"/>
          <w:szCs w:val="28"/>
          <w:rtl/>
          <w:cs/>
        </w:rPr>
        <w:t>).</w:t>
      </w:r>
    </w:p>
    <w:p w14:paraId="788E9FDB"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sz w:val="28"/>
          <w:szCs w:val="28"/>
          <w:rtl/>
          <w:cs/>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النَّارَ</w:t>
      </w:r>
      <w:r w:rsidRPr="00913557">
        <w:rPr>
          <w:rStyle w:val="style3061"/>
          <w:rFonts w:asciiTheme="minorBidi" w:hAnsiTheme="minorBidi" w:cs="Arial"/>
          <w:color w:val="000000" w:themeColor="text1"/>
          <w:sz w:val="28"/>
          <w:szCs w:val="28"/>
          <w:rtl/>
        </w:rPr>
        <w:t xml:space="preserve"> الَّتِي تُورُونَ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﴿٧١﴾‏</w:t>
      </w:r>
      <w:r w:rsidRPr="00913557">
        <w:rPr>
          <w:rStyle w:val="style3061"/>
          <w:rFonts w:asciiTheme="minorBidi" w:hAnsiTheme="minorBidi" w:cs="Arial"/>
          <w:color w:val="000000" w:themeColor="text1"/>
          <w:sz w:val="28"/>
          <w:szCs w:val="28"/>
          <w:rtl/>
        </w:rPr>
        <w:t xml:space="preserve"> أَأَنتُمْ أَنشَأْتُمْ شَجَرَتَهَا أَمْ </w:t>
      </w:r>
      <w:r w:rsidRPr="00545298">
        <w:rPr>
          <w:rStyle w:val="style3061"/>
          <w:rFonts w:asciiTheme="minorBidi" w:hAnsiTheme="minorBidi" w:cs="Arial"/>
          <w:b/>
          <w:bCs/>
          <w:color w:val="FF0000"/>
          <w:sz w:val="28"/>
          <w:szCs w:val="28"/>
          <w:rtl/>
        </w:rPr>
        <w:t>نَحْنُ الْمُنشِئُونَ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﴿٧٢﴾‏</w:t>
      </w:r>
      <w:r>
        <w:rPr>
          <w:rStyle w:val="style3061"/>
          <w:rFonts w:asciiTheme="minorBidi" w:hAnsiTheme="minorBidi" w:cs="Arial" w:hint="cs"/>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71-72</w:t>
      </w:r>
      <w:r>
        <w:rPr>
          <w:rStyle w:val="auto-style231"/>
          <w:rFonts w:asciiTheme="minorBidi" w:hAnsiTheme="minorBidi" w:cstheme="minorBidi" w:hint="cs"/>
          <w:sz w:val="28"/>
          <w:szCs w:val="28"/>
          <w:rtl/>
          <w:cs/>
        </w:rPr>
        <w:t>).</w:t>
      </w:r>
    </w:p>
    <w:p w14:paraId="12977F69"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color w:val="000000" w:themeColor="text1"/>
          <w:sz w:val="20"/>
          <w:szCs w:val="20"/>
        </w:rPr>
      </w:pPr>
    </w:p>
    <w:p w14:paraId="58FFAA72"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Then indeed you, O</w:t>
      </w:r>
      <w:r>
        <w:rPr>
          <w:rStyle w:val="auto-style231"/>
          <w:rFonts w:asciiTheme="minorBidi" w:hAnsiTheme="minorBidi" w:cstheme="minorBidi"/>
          <w:color w:val="000000" w:themeColor="text1"/>
          <w:sz w:val="20"/>
          <w:szCs w:val="20"/>
        </w:rPr>
        <w:t xml:space="preserve"> you (who are)</w:t>
      </w:r>
      <w:r w:rsidRPr="009E5B46">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000000" w:themeColor="text1"/>
          <w:sz w:val="20"/>
          <w:szCs w:val="20"/>
        </w:rPr>
        <w:t>astray</w:t>
      </w:r>
      <w:r w:rsidRPr="009E5B46">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color w:val="000000" w:themeColor="text1"/>
          <w:sz w:val="20"/>
          <w:szCs w:val="20"/>
        </w:rPr>
        <w:t>(and)</w:t>
      </w:r>
      <w:r w:rsidRPr="009E5B46">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000000" w:themeColor="text1"/>
          <w:sz w:val="20"/>
          <w:szCs w:val="20"/>
        </w:rPr>
        <w:t>deniers</w:t>
      </w:r>
      <w:r w:rsidRPr="009E5B46">
        <w:rPr>
          <w:rStyle w:val="auto-style231"/>
          <w:rFonts w:asciiTheme="minorBidi" w:hAnsiTheme="minorBidi" w:cstheme="minorBidi"/>
          <w:color w:val="000000" w:themeColor="text1"/>
          <w:sz w:val="20"/>
          <w:szCs w:val="20"/>
        </w:rPr>
        <w:t xml:space="preserve">, (51) </w:t>
      </w:r>
      <w:r>
        <w:rPr>
          <w:rStyle w:val="auto-style231"/>
          <w:rFonts w:asciiTheme="minorBidi" w:hAnsiTheme="minorBidi" w:cstheme="minorBidi"/>
          <w:color w:val="000000" w:themeColor="text1"/>
          <w:sz w:val="20"/>
          <w:szCs w:val="20"/>
        </w:rPr>
        <w:t>you w</w:t>
      </w:r>
      <w:r w:rsidRPr="009E5B46">
        <w:rPr>
          <w:rStyle w:val="auto-style231"/>
          <w:rFonts w:asciiTheme="minorBidi" w:hAnsiTheme="minorBidi" w:cstheme="minorBidi"/>
          <w:color w:val="000000" w:themeColor="text1"/>
          <w:sz w:val="20"/>
          <w:szCs w:val="20"/>
        </w:rPr>
        <w:t xml:space="preserve">ill be eating from trees of </w:t>
      </w:r>
      <w:r>
        <w:rPr>
          <w:rStyle w:val="auto-style231"/>
          <w:rFonts w:asciiTheme="minorBidi" w:hAnsiTheme="minorBidi" w:cstheme="minorBidi"/>
          <w:color w:val="000000" w:themeColor="text1"/>
          <w:sz w:val="20"/>
          <w:szCs w:val="20"/>
        </w:rPr>
        <w:t>Z</w:t>
      </w:r>
      <w:r w:rsidRPr="009E5B46">
        <w:rPr>
          <w:rStyle w:val="auto-style231"/>
          <w:rFonts w:asciiTheme="minorBidi" w:hAnsiTheme="minorBidi" w:cstheme="minorBidi"/>
          <w:color w:val="000000" w:themeColor="text1"/>
          <w:sz w:val="20"/>
          <w:szCs w:val="20"/>
        </w:rPr>
        <w:t>aqq</w:t>
      </w:r>
      <w:r>
        <w:rPr>
          <w:rStyle w:val="auto-style231"/>
          <w:rFonts w:asciiTheme="minorBidi" w:hAnsiTheme="minorBidi" w:cstheme="minorBidi"/>
          <w:color w:val="000000" w:themeColor="text1"/>
          <w:sz w:val="20"/>
          <w:szCs w:val="20"/>
        </w:rPr>
        <w:t>oo</w:t>
      </w:r>
      <w:r w:rsidRPr="009E5B46">
        <w:rPr>
          <w:rStyle w:val="auto-style231"/>
          <w:rFonts w:asciiTheme="minorBidi" w:hAnsiTheme="minorBidi" w:cstheme="minorBidi"/>
          <w:color w:val="000000" w:themeColor="text1"/>
          <w:sz w:val="20"/>
          <w:szCs w:val="20"/>
        </w:rPr>
        <w:t>m</w:t>
      </w:r>
      <w:r>
        <w:rPr>
          <w:rStyle w:val="auto-style231"/>
          <w:rFonts w:asciiTheme="minorBidi" w:hAnsiTheme="minorBidi" w:cstheme="minorBidi"/>
          <w:color w:val="000000" w:themeColor="text1"/>
          <w:sz w:val="20"/>
          <w:szCs w:val="20"/>
        </w:rPr>
        <w:t xml:space="preserve"> (growing in Hell)</w:t>
      </w:r>
      <w:r w:rsidRPr="009E5B46">
        <w:rPr>
          <w:rStyle w:val="auto-style231"/>
          <w:rFonts w:asciiTheme="minorBidi" w:hAnsiTheme="minorBidi" w:cstheme="minorBidi"/>
          <w:color w:val="000000" w:themeColor="text1"/>
          <w:sz w:val="20"/>
          <w:szCs w:val="20"/>
        </w:rPr>
        <w:t xml:space="preserve"> (52) </w:t>
      </w:r>
      <w:r>
        <w:rPr>
          <w:rStyle w:val="auto-style231"/>
          <w:rFonts w:asciiTheme="minorBidi" w:hAnsiTheme="minorBidi" w:cstheme="minorBidi"/>
          <w:color w:val="000000" w:themeColor="text1"/>
          <w:sz w:val="20"/>
          <w:szCs w:val="20"/>
        </w:rPr>
        <w:t>(Al-Waqi’a, 56: 51-52).</w:t>
      </w:r>
    </w:p>
    <w:p w14:paraId="633AC64E"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 xml:space="preserve">Have you seen </w:t>
      </w:r>
      <w:r>
        <w:rPr>
          <w:rStyle w:val="auto-style231"/>
          <w:rFonts w:asciiTheme="minorBidi" w:hAnsiTheme="minorBidi" w:cstheme="minorBidi"/>
          <w:color w:val="000000" w:themeColor="text1"/>
          <w:sz w:val="20"/>
          <w:szCs w:val="20"/>
        </w:rPr>
        <w:t xml:space="preserve">(the </w:t>
      </w:r>
      <w:r w:rsidRPr="00023238">
        <w:rPr>
          <w:rStyle w:val="auto-style231"/>
          <w:rFonts w:asciiTheme="minorBidi" w:hAnsiTheme="minorBidi" w:cstheme="minorBidi"/>
          <w:b/>
          <w:bCs/>
          <w:color w:val="FF0000"/>
          <w:sz w:val="20"/>
          <w:szCs w:val="20"/>
        </w:rPr>
        <w:t>sperm</w:t>
      </w:r>
      <w:r>
        <w:rPr>
          <w:rStyle w:val="auto-style231"/>
          <w:rFonts w:asciiTheme="minorBidi" w:hAnsiTheme="minorBidi" w:cstheme="minorBidi"/>
          <w:color w:val="000000" w:themeColor="text1"/>
          <w:sz w:val="20"/>
          <w:szCs w:val="20"/>
        </w:rPr>
        <w:t>)</w:t>
      </w:r>
      <w:r w:rsidRPr="009E5B46">
        <w:rPr>
          <w:rStyle w:val="auto-style231"/>
          <w:rFonts w:asciiTheme="minorBidi" w:hAnsiTheme="minorBidi" w:cstheme="minorBidi"/>
          <w:color w:val="000000" w:themeColor="text1"/>
          <w:sz w:val="20"/>
          <w:szCs w:val="20"/>
        </w:rPr>
        <w:t xml:space="preserve"> which you </w:t>
      </w:r>
      <w:r w:rsidRPr="00023238">
        <w:rPr>
          <w:rStyle w:val="auto-style231"/>
          <w:rFonts w:asciiTheme="minorBidi" w:hAnsiTheme="minorBidi" w:cstheme="minorBidi"/>
          <w:color w:val="000000" w:themeColor="text1"/>
          <w:sz w:val="20"/>
          <w:szCs w:val="20"/>
        </w:rPr>
        <w:t>ejaculate</w:t>
      </w:r>
      <w:r w:rsidRPr="009E5B46">
        <w:rPr>
          <w:rStyle w:val="auto-style231"/>
          <w:rFonts w:asciiTheme="minorBidi" w:hAnsiTheme="minorBidi" w:cstheme="minorBidi"/>
          <w:color w:val="000000" w:themeColor="text1"/>
          <w:sz w:val="20"/>
          <w:szCs w:val="20"/>
        </w:rPr>
        <w:t xml:space="preserve">? (58) Is it you who creates it, or </w:t>
      </w:r>
      <w:r w:rsidRPr="00023238">
        <w:rPr>
          <w:rStyle w:val="auto-style231"/>
          <w:rFonts w:asciiTheme="minorBidi" w:hAnsiTheme="minorBidi" w:cstheme="minorBidi"/>
          <w:b/>
          <w:bCs/>
          <w:color w:val="FF0000"/>
          <w:sz w:val="20"/>
          <w:szCs w:val="20"/>
        </w:rPr>
        <w:t>are</w:t>
      </w:r>
      <w:r w:rsidRPr="009E5B46">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FF0000"/>
          <w:sz w:val="20"/>
          <w:szCs w:val="20"/>
        </w:rPr>
        <w:t>We creating</w:t>
      </w:r>
      <w:r w:rsidRPr="00023238">
        <w:rPr>
          <w:rStyle w:val="auto-style231"/>
          <w:rFonts w:asciiTheme="minorBidi" w:hAnsiTheme="minorBidi" w:cstheme="minorBidi"/>
          <w:color w:val="FF0000"/>
          <w:sz w:val="20"/>
          <w:szCs w:val="20"/>
        </w:rPr>
        <w:t xml:space="preserve"> </w:t>
      </w:r>
      <w:r w:rsidRPr="00023238">
        <w:rPr>
          <w:rStyle w:val="auto-style231"/>
          <w:rFonts w:asciiTheme="minorBidi" w:hAnsiTheme="minorBidi" w:cstheme="minorBidi"/>
          <w:b/>
          <w:bCs/>
          <w:color w:val="FF0000"/>
          <w:sz w:val="20"/>
          <w:szCs w:val="20"/>
        </w:rPr>
        <w:t>it</w:t>
      </w:r>
      <w:r w:rsidRPr="009E5B46">
        <w:rPr>
          <w:rStyle w:val="auto-style231"/>
          <w:rFonts w:asciiTheme="minorBidi" w:hAnsiTheme="minorBidi" w:cstheme="minorBidi"/>
          <w:color w:val="000000" w:themeColor="text1"/>
          <w:sz w:val="20"/>
          <w:szCs w:val="20"/>
        </w:rPr>
        <w:t xml:space="preserve">? (59) </w:t>
      </w:r>
      <w:r>
        <w:rPr>
          <w:rStyle w:val="auto-style231"/>
          <w:rFonts w:asciiTheme="minorBidi" w:hAnsiTheme="minorBidi" w:cstheme="minorBidi"/>
          <w:color w:val="000000" w:themeColor="text1"/>
          <w:sz w:val="20"/>
          <w:szCs w:val="20"/>
        </w:rPr>
        <w:t>(Al-Waqi’a, 56: 58-59).</w:t>
      </w:r>
    </w:p>
    <w:p w14:paraId="60D697F1"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 xml:space="preserve">And have you seen that </w:t>
      </w:r>
      <w:r>
        <w:rPr>
          <w:rStyle w:val="auto-style231"/>
          <w:rFonts w:asciiTheme="minorBidi" w:hAnsiTheme="minorBidi" w:cstheme="minorBidi"/>
          <w:color w:val="000000" w:themeColor="text1"/>
          <w:sz w:val="20"/>
          <w:szCs w:val="20"/>
        </w:rPr>
        <w:t>(</w:t>
      </w:r>
      <w:r w:rsidRPr="00023238">
        <w:rPr>
          <w:rStyle w:val="auto-style231"/>
          <w:rFonts w:asciiTheme="minorBidi" w:hAnsiTheme="minorBidi" w:cstheme="minorBidi"/>
          <w:b/>
          <w:bCs/>
          <w:color w:val="FF0000"/>
          <w:sz w:val="20"/>
          <w:szCs w:val="20"/>
        </w:rPr>
        <w:t>seed</w:t>
      </w:r>
      <w:r>
        <w:rPr>
          <w:rStyle w:val="auto-style231"/>
          <w:rFonts w:asciiTheme="minorBidi" w:hAnsiTheme="minorBidi" w:cstheme="minorBidi"/>
          <w:color w:val="000000" w:themeColor="text1"/>
          <w:sz w:val="20"/>
          <w:szCs w:val="20"/>
        </w:rPr>
        <w:t>)</w:t>
      </w:r>
      <w:r w:rsidRPr="009E5B46">
        <w:rPr>
          <w:rStyle w:val="auto-style231"/>
          <w:rFonts w:asciiTheme="minorBidi" w:hAnsiTheme="minorBidi" w:cstheme="minorBidi"/>
          <w:color w:val="000000" w:themeColor="text1"/>
          <w:sz w:val="20"/>
          <w:szCs w:val="20"/>
        </w:rPr>
        <w:t xml:space="preserve"> which you sow? (63) Is it you who makes it grow, or </w:t>
      </w:r>
      <w:r w:rsidRPr="00023238">
        <w:rPr>
          <w:rStyle w:val="auto-style231"/>
          <w:rFonts w:asciiTheme="minorBidi" w:hAnsiTheme="minorBidi" w:cstheme="minorBidi"/>
          <w:b/>
          <w:bCs/>
          <w:color w:val="FF0000"/>
          <w:sz w:val="20"/>
          <w:szCs w:val="20"/>
        </w:rPr>
        <w:t>are We growing</w:t>
      </w:r>
      <w:r>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FF0000"/>
          <w:sz w:val="20"/>
          <w:szCs w:val="20"/>
        </w:rPr>
        <w:t>it</w:t>
      </w:r>
      <w:r w:rsidRPr="009E5B46">
        <w:rPr>
          <w:rStyle w:val="auto-style231"/>
          <w:rFonts w:asciiTheme="minorBidi" w:hAnsiTheme="minorBidi" w:cstheme="minorBidi"/>
          <w:color w:val="000000" w:themeColor="text1"/>
          <w:sz w:val="20"/>
          <w:szCs w:val="20"/>
        </w:rPr>
        <w:t xml:space="preserve">? (64) </w:t>
      </w:r>
      <w:r>
        <w:rPr>
          <w:rStyle w:val="auto-style231"/>
          <w:rFonts w:asciiTheme="minorBidi" w:hAnsiTheme="minorBidi" w:cstheme="minorBidi"/>
          <w:color w:val="000000" w:themeColor="text1"/>
          <w:sz w:val="20"/>
          <w:szCs w:val="20"/>
        </w:rPr>
        <w:t>(Al-Waqi’a, 56: 63-64).</w:t>
      </w:r>
    </w:p>
    <w:p w14:paraId="238FF130"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 xml:space="preserve">And have you seen the </w:t>
      </w:r>
      <w:r w:rsidRPr="00023238">
        <w:rPr>
          <w:rStyle w:val="auto-style231"/>
          <w:rFonts w:asciiTheme="minorBidi" w:hAnsiTheme="minorBidi" w:cstheme="minorBidi"/>
          <w:b/>
          <w:bCs/>
          <w:color w:val="FF0000"/>
          <w:sz w:val="20"/>
          <w:szCs w:val="20"/>
        </w:rPr>
        <w:t>water</w:t>
      </w:r>
      <w:r w:rsidRPr="009E5B46">
        <w:rPr>
          <w:rStyle w:val="auto-style231"/>
          <w:rFonts w:asciiTheme="minorBidi" w:hAnsiTheme="minorBidi" w:cstheme="minorBidi"/>
          <w:color w:val="000000" w:themeColor="text1"/>
          <w:sz w:val="20"/>
          <w:szCs w:val="20"/>
        </w:rPr>
        <w:t xml:space="preserve"> that you drink? (68) Is it you who brought it down from the clouds, or </w:t>
      </w:r>
      <w:r w:rsidRPr="00023238">
        <w:rPr>
          <w:rStyle w:val="auto-style231"/>
          <w:rFonts w:asciiTheme="minorBidi" w:hAnsiTheme="minorBidi" w:cstheme="minorBidi"/>
          <w:b/>
          <w:bCs/>
          <w:color w:val="FF0000"/>
          <w:sz w:val="20"/>
          <w:szCs w:val="20"/>
        </w:rPr>
        <w:t>are We bringing it down</w:t>
      </w:r>
      <w:r w:rsidRPr="009E5B46">
        <w:rPr>
          <w:rStyle w:val="auto-style231"/>
          <w:rFonts w:asciiTheme="minorBidi" w:hAnsiTheme="minorBidi" w:cstheme="minorBidi"/>
          <w:color w:val="000000" w:themeColor="text1"/>
          <w:sz w:val="20"/>
          <w:szCs w:val="20"/>
        </w:rPr>
        <w:t xml:space="preserve">? (69) </w:t>
      </w:r>
      <w:r>
        <w:rPr>
          <w:rStyle w:val="auto-style231"/>
          <w:rFonts w:asciiTheme="minorBidi" w:hAnsiTheme="minorBidi" w:cstheme="minorBidi"/>
          <w:color w:val="000000" w:themeColor="text1"/>
          <w:sz w:val="20"/>
          <w:szCs w:val="20"/>
        </w:rPr>
        <w:t>(Al-Waqi’a, 56: 68-69).</w:t>
      </w:r>
    </w:p>
    <w:p w14:paraId="642482D8"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D90772">
        <w:rPr>
          <w:rStyle w:val="auto-style231"/>
          <w:rFonts w:asciiTheme="minorBidi" w:hAnsiTheme="minorBidi" w:cstheme="minorBidi"/>
          <w:color w:val="000000" w:themeColor="text1"/>
          <w:sz w:val="20"/>
          <w:szCs w:val="20"/>
        </w:rPr>
        <w:t xml:space="preserve">And have you seen the </w:t>
      </w:r>
      <w:r w:rsidRPr="00023238">
        <w:rPr>
          <w:rStyle w:val="auto-style231"/>
          <w:rFonts w:asciiTheme="minorBidi" w:hAnsiTheme="minorBidi" w:cstheme="minorBidi"/>
          <w:b/>
          <w:bCs/>
          <w:color w:val="FF0000"/>
          <w:sz w:val="20"/>
          <w:szCs w:val="20"/>
        </w:rPr>
        <w:t>fire</w:t>
      </w:r>
      <w:r w:rsidRPr="00D90772">
        <w:rPr>
          <w:rStyle w:val="auto-style231"/>
          <w:rFonts w:asciiTheme="minorBidi" w:hAnsiTheme="minorBidi" w:cstheme="minorBidi"/>
          <w:color w:val="000000" w:themeColor="text1"/>
          <w:sz w:val="20"/>
          <w:szCs w:val="20"/>
        </w:rPr>
        <w:t xml:space="preserve"> that you ignite? (71) Is it you who produced its tree, or </w:t>
      </w:r>
      <w:r w:rsidRPr="00023238">
        <w:rPr>
          <w:rStyle w:val="auto-style231"/>
          <w:rFonts w:asciiTheme="minorBidi" w:hAnsiTheme="minorBidi" w:cstheme="minorBidi"/>
          <w:b/>
          <w:bCs/>
          <w:color w:val="FF0000"/>
          <w:sz w:val="20"/>
          <w:szCs w:val="20"/>
        </w:rPr>
        <w:t>are We producing it</w:t>
      </w:r>
      <w:r w:rsidRPr="00D90772">
        <w:rPr>
          <w:rStyle w:val="auto-style231"/>
          <w:rFonts w:asciiTheme="minorBidi" w:hAnsiTheme="minorBidi" w:cstheme="minorBidi"/>
          <w:color w:val="000000" w:themeColor="text1"/>
          <w:sz w:val="20"/>
          <w:szCs w:val="20"/>
        </w:rPr>
        <w:t>? (72)</w:t>
      </w:r>
      <w:r>
        <w:rPr>
          <w:rStyle w:val="auto-style231"/>
          <w:rFonts w:asciiTheme="minorBidi" w:hAnsiTheme="minorBidi" w:cstheme="minorBidi"/>
          <w:color w:val="000000" w:themeColor="text1"/>
          <w:sz w:val="20"/>
          <w:szCs w:val="20"/>
        </w:rPr>
        <w:t xml:space="preserve"> (Al-Waqi’a, 56: 71-72).</w:t>
      </w:r>
    </w:p>
    <w:p w14:paraId="28B72BC7" w14:textId="77777777" w:rsidR="00581B82" w:rsidRDefault="00581B82" w:rsidP="00A30A32">
      <w:pPr>
        <w:pStyle w:val="auto-style19"/>
        <w:spacing w:before="100" w:beforeAutospacing="1" w:after="100" w:afterAutospacing="1"/>
        <w:jc w:val="both"/>
        <w:rPr>
          <w:rStyle w:val="auto-style231"/>
          <w:rFonts w:asciiTheme="minorBidi" w:hAnsiTheme="minorBidi" w:cstheme="minorBidi"/>
          <w:b/>
          <w:bCs/>
          <w:color w:val="000000" w:themeColor="text1"/>
          <w:sz w:val="20"/>
          <w:szCs w:val="20"/>
        </w:rPr>
      </w:pPr>
    </w:p>
    <w:p w14:paraId="4B0B13C3" w14:textId="292C6F50" w:rsidR="00581B82" w:rsidRPr="00581B82" w:rsidRDefault="00581B82" w:rsidP="00A30A32">
      <w:pPr>
        <w:pStyle w:val="auto-style19"/>
        <w:spacing w:before="100" w:beforeAutospacing="1" w:after="100" w:afterAutospacing="1"/>
        <w:jc w:val="both"/>
        <w:rPr>
          <w:rStyle w:val="auto-style231"/>
          <w:rFonts w:asciiTheme="minorBidi" w:hAnsiTheme="minorBidi" w:cstheme="minorBidi"/>
          <w:b/>
          <w:bCs/>
          <w:color w:val="000000" w:themeColor="text1"/>
          <w:sz w:val="20"/>
          <w:szCs w:val="20"/>
        </w:rPr>
      </w:pPr>
      <w:r w:rsidRPr="00581B82">
        <w:rPr>
          <w:rStyle w:val="auto-style231"/>
          <w:rFonts w:asciiTheme="minorBidi" w:hAnsiTheme="minorBidi" w:cstheme="minorBidi"/>
          <w:b/>
          <w:bCs/>
          <w:color w:val="000000" w:themeColor="text1"/>
          <w:sz w:val="20"/>
          <w:szCs w:val="20"/>
        </w:rPr>
        <w:t xml:space="preserve">7-8. Inna </w:t>
      </w:r>
      <w:r w:rsidRPr="00757092">
        <w:rPr>
          <w:rStyle w:val="auto-style231"/>
          <w:rFonts w:asciiTheme="minorBidi" w:hAnsiTheme="minorBidi" w:cstheme="minorBidi"/>
          <w:b/>
          <w:bCs/>
          <w:color w:val="FF0000"/>
          <w:sz w:val="20"/>
          <w:szCs w:val="20"/>
        </w:rPr>
        <w:t>kunna munthireen, mursileen</w:t>
      </w:r>
      <w:r w:rsidRPr="00581B82">
        <w:rPr>
          <w:rStyle w:val="auto-style231"/>
          <w:rFonts w:asciiTheme="minorBidi" w:hAnsiTheme="minorBidi" w:cstheme="minorBidi"/>
          <w:b/>
          <w:bCs/>
          <w:color w:val="000000" w:themeColor="text1"/>
          <w:sz w:val="20"/>
          <w:szCs w:val="20"/>
        </w:rPr>
        <w:t>: We were warning, sending messages</w:t>
      </w:r>
    </w:p>
    <w:p w14:paraId="67BC9273" w14:textId="6BE542C2" w:rsidR="003943B1" w:rsidRPr="00581B82" w:rsidRDefault="003943B1" w:rsidP="00581B82">
      <w:pPr>
        <w:pStyle w:val="NormalWeb"/>
        <w:jc w:val="both"/>
        <w:rPr>
          <w:rStyle w:val="Strong"/>
          <w:rFonts w:asciiTheme="minorBidi" w:hAnsiTheme="minorBidi" w:cs="Arial"/>
          <w:color w:val="FF0000"/>
          <w:sz w:val="28"/>
          <w:szCs w:val="28"/>
          <w:rtl/>
        </w:rPr>
      </w:pPr>
      <w:r w:rsidRPr="00581B82">
        <w:rPr>
          <w:rStyle w:val="style3061"/>
          <w:rFonts w:asciiTheme="minorBidi" w:hAnsiTheme="minorBidi" w:cstheme="minorBidi" w:hint="cs"/>
          <w:b/>
          <w:bCs/>
          <w:color w:val="FF0000"/>
          <w:sz w:val="28"/>
          <w:szCs w:val="28"/>
          <w:rtl/>
        </w:rPr>
        <w:t xml:space="preserve">إِنَّا </w:t>
      </w:r>
      <w:r w:rsidRPr="00581B82">
        <w:rPr>
          <w:rStyle w:val="auto-style231"/>
          <w:rFonts w:asciiTheme="minorBidi" w:hAnsiTheme="minorBidi"/>
          <w:b/>
          <w:bCs/>
          <w:color w:val="FF0000"/>
          <w:sz w:val="28"/>
          <w:szCs w:val="28"/>
          <w:rtl/>
        </w:rPr>
        <w:t>كُنَّا</w:t>
      </w:r>
      <w:r w:rsidRPr="00581B82">
        <w:rPr>
          <w:rStyle w:val="auto-style231"/>
          <w:rFonts w:asciiTheme="minorBidi" w:hAnsiTheme="minorBidi"/>
          <w:sz w:val="28"/>
          <w:szCs w:val="28"/>
          <w:rtl/>
        </w:rPr>
        <w:t xml:space="preserve"> </w:t>
      </w:r>
      <w:r w:rsidRPr="00581B82">
        <w:rPr>
          <w:rStyle w:val="auto-style231"/>
          <w:rFonts w:asciiTheme="minorBidi" w:hAnsiTheme="minorBidi"/>
          <w:b/>
          <w:bCs/>
          <w:color w:val="FF0000"/>
          <w:sz w:val="28"/>
          <w:szCs w:val="28"/>
          <w:rtl/>
        </w:rPr>
        <w:t>مُنذِرِينَ</w:t>
      </w:r>
      <w:r w:rsidRPr="00581B82">
        <w:rPr>
          <w:rStyle w:val="auto-style231"/>
          <w:rFonts w:asciiTheme="minorBidi" w:hAnsiTheme="minorBidi" w:hint="cs"/>
          <w:b/>
          <w:bCs/>
          <w:color w:val="FF0000"/>
          <w:sz w:val="28"/>
          <w:szCs w:val="28"/>
          <w:rtl/>
        </w:rPr>
        <w:t xml:space="preserve"> ، </w:t>
      </w:r>
      <w:r w:rsidRPr="00581B82">
        <w:rPr>
          <w:rStyle w:val="auto-style231"/>
          <w:rFonts w:asciiTheme="minorBidi" w:hAnsiTheme="minorBidi"/>
          <w:b/>
          <w:bCs/>
          <w:color w:val="FF0000"/>
          <w:sz w:val="28"/>
          <w:szCs w:val="28"/>
          <w:rtl/>
        </w:rPr>
        <w:t>إِنَّا كُنَّا مُرْسِلِينَ</w:t>
      </w:r>
      <w:r w:rsidRPr="00581B82">
        <w:rPr>
          <w:rStyle w:val="Strong"/>
          <w:rFonts w:asciiTheme="minorBidi" w:hAnsiTheme="minorBidi" w:cs="Arial" w:hint="cs"/>
          <w:color w:val="FF0000"/>
          <w:sz w:val="28"/>
          <w:szCs w:val="28"/>
          <w:rtl/>
        </w:rPr>
        <w:t xml:space="preserve"> </w:t>
      </w:r>
    </w:p>
    <w:p w14:paraId="343A2234" w14:textId="5C0FC4AE" w:rsidR="000375A5" w:rsidRDefault="00581B82" w:rsidP="00774FF8">
      <w:pPr>
        <w:pStyle w:val="auto-style19"/>
        <w:spacing w:before="100" w:beforeAutospacing="1" w:after="100" w:afterAutospacing="1"/>
        <w:jc w:val="both"/>
        <w:rPr>
          <w:rStyle w:val="style3061"/>
          <w:rFonts w:asciiTheme="minorBidi" w:hAnsiTheme="minorBidi" w:cstheme="minorBidi"/>
          <w:color w:val="000000"/>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w:t>
      </w:r>
      <w:r w:rsidR="000375A5">
        <w:rPr>
          <w:rStyle w:val="style3061"/>
          <w:rFonts w:asciiTheme="minorBidi" w:hAnsiTheme="minorBidi" w:cstheme="minorBidi"/>
          <w:color w:val="000000"/>
          <w:sz w:val="20"/>
          <w:szCs w:val="20"/>
        </w:rPr>
        <w:t>telling us that He sent His Book (the Holy Quran) down in a blessed night, the Night of Decree, to warn His creations of humans and jinn that they will be accountable for their actions</w:t>
      </w:r>
      <w:r w:rsidR="00717567">
        <w:rPr>
          <w:rStyle w:val="style3061"/>
          <w:rFonts w:asciiTheme="minorBidi" w:hAnsiTheme="minorBidi" w:cstheme="minorBidi"/>
          <w:color w:val="000000"/>
          <w:sz w:val="20"/>
          <w:szCs w:val="20"/>
        </w:rPr>
        <w:t>.</w:t>
      </w:r>
      <w:r w:rsidR="000375A5">
        <w:rPr>
          <w:rStyle w:val="style3061"/>
          <w:rFonts w:asciiTheme="minorBidi" w:hAnsiTheme="minorBidi" w:cstheme="minorBidi"/>
          <w:color w:val="000000"/>
          <w:sz w:val="20"/>
          <w:szCs w:val="20"/>
        </w:rPr>
        <w:t xml:space="preserve"> He is also telling us that, during that Night, He sends His angel messengers with His commands about whatever He wills</w:t>
      </w:r>
      <w:r w:rsidR="00774FF8">
        <w:rPr>
          <w:rStyle w:val="style3061"/>
          <w:rFonts w:asciiTheme="minorBidi" w:hAnsiTheme="minorBidi" w:cstheme="minorBidi"/>
          <w:color w:val="000000"/>
          <w:sz w:val="20"/>
          <w:szCs w:val="20"/>
        </w:rPr>
        <w:t>,</w:t>
      </w:r>
      <w:r w:rsidR="000375A5">
        <w:rPr>
          <w:rStyle w:val="style3061"/>
          <w:rFonts w:asciiTheme="minorBidi" w:hAnsiTheme="minorBidi" w:cstheme="minorBidi"/>
          <w:color w:val="000000"/>
          <w:sz w:val="20"/>
          <w:szCs w:val="20"/>
        </w:rPr>
        <w:t xml:space="preserve"> concerning the affairs of His creations </w:t>
      </w:r>
      <w:r w:rsidR="00717567">
        <w:rPr>
          <w:rStyle w:val="auto-style231"/>
          <w:rFonts w:asciiTheme="minorBidi" w:hAnsiTheme="minorBidi" w:cstheme="minorBidi"/>
          <w:sz w:val="20"/>
          <w:szCs w:val="20"/>
        </w:rPr>
        <w:t>(Al-Du</w:t>
      </w:r>
      <w:r w:rsidR="00717567" w:rsidRPr="00271B47">
        <w:rPr>
          <w:rStyle w:val="auto-style231"/>
          <w:rFonts w:asciiTheme="minorBidi" w:hAnsiTheme="minorBidi" w:cstheme="minorBidi"/>
          <w:sz w:val="20"/>
          <w:szCs w:val="20"/>
          <w:u w:val="single"/>
        </w:rPr>
        <w:t>kh</w:t>
      </w:r>
      <w:r w:rsidR="00717567">
        <w:rPr>
          <w:rStyle w:val="auto-style231"/>
          <w:rFonts w:asciiTheme="minorBidi" w:hAnsiTheme="minorBidi" w:cstheme="minorBidi"/>
          <w:sz w:val="20"/>
          <w:szCs w:val="20"/>
        </w:rPr>
        <w:t>an, 44: 1-5).</w:t>
      </w:r>
      <w:r w:rsidR="00774FF8">
        <w:rPr>
          <w:rStyle w:val="auto-style231"/>
          <w:rFonts w:asciiTheme="minorBidi" w:hAnsiTheme="minorBidi" w:cstheme="minorBidi"/>
          <w:sz w:val="20"/>
          <w:szCs w:val="20"/>
        </w:rPr>
        <w:t xml:space="preserve"> Further, He reminds us that He sent His human Messengers with His Messages, to guide their people, such as His Messenger to Madyan </w:t>
      </w:r>
      <w:r w:rsidR="000375A5">
        <w:rPr>
          <w:rStyle w:val="auto-style231"/>
          <w:rFonts w:asciiTheme="minorBidi" w:hAnsiTheme="minorBidi" w:cstheme="minorBidi"/>
          <w:color w:val="000000" w:themeColor="text1"/>
          <w:sz w:val="20"/>
          <w:szCs w:val="20"/>
        </w:rPr>
        <w:t>(Al-Qa</w:t>
      </w:r>
      <w:r w:rsidR="000375A5" w:rsidRPr="00143C29">
        <w:rPr>
          <w:rStyle w:val="auto-style231"/>
          <w:rFonts w:asciiTheme="minorBidi" w:hAnsiTheme="minorBidi" w:cstheme="minorBidi"/>
          <w:color w:val="000000" w:themeColor="text1"/>
          <w:sz w:val="20"/>
          <w:szCs w:val="20"/>
          <w:u w:val="single"/>
        </w:rPr>
        <w:t>s</w:t>
      </w:r>
      <w:r w:rsidR="000375A5">
        <w:rPr>
          <w:rStyle w:val="auto-style231"/>
          <w:rFonts w:asciiTheme="minorBidi" w:hAnsiTheme="minorBidi" w:cstheme="minorBidi"/>
          <w:color w:val="000000" w:themeColor="text1"/>
          <w:sz w:val="20"/>
          <w:szCs w:val="20"/>
        </w:rPr>
        <w:t>a</w:t>
      </w:r>
      <w:r w:rsidR="000375A5" w:rsidRPr="00143C29">
        <w:rPr>
          <w:rStyle w:val="auto-style231"/>
          <w:rFonts w:asciiTheme="minorBidi" w:hAnsiTheme="minorBidi" w:cstheme="minorBidi"/>
          <w:color w:val="000000" w:themeColor="text1"/>
          <w:sz w:val="20"/>
          <w:szCs w:val="20"/>
          <w:u w:val="single"/>
        </w:rPr>
        <w:t>s</w:t>
      </w:r>
      <w:r w:rsidR="000375A5">
        <w:rPr>
          <w:rStyle w:val="auto-style231"/>
          <w:rFonts w:asciiTheme="minorBidi" w:hAnsiTheme="minorBidi" w:cstheme="minorBidi"/>
          <w:color w:val="000000" w:themeColor="text1"/>
          <w:sz w:val="20"/>
          <w:szCs w:val="20"/>
        </w:rPr>
        <w:t>, 28: 45).</w:t>
      </w:r>
    </w:p>
    <w:p w14:paraId="0DCE7D84" w14:textId="64BFB036" w:rsidR="00581B82" w:rsidRPr="00F13AED" w:rsidRDefault="00581B82" w:rsidP="00581B82">
      <w:pPr>
        <w:pStyle w:val="auto-style19"/>
        <w:spacing w:before="100" w:beforeAutospacing="1" w:after="100" w:afterAutospacing="1"/>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these acts</w:t>
      </w:r>
      <w:r w:rsidR="00574317">
        <w:rPr>
          <w:rStyle w:val="Strong"/>
          <w:rFonts w:asciiTheme="minorBidi" w:hAnsiTheme="minorBidi" w:cstheme="minorBidi"/>
          <w:b w:val="0"/>
          <w:bCs w:val="0"/>
          <w:color w:val="000000" w:themeColor="text1"/>
          <w:sz w:val="20"/>
          <w:szCs w:val="20"/>
        </w:rPr>
        <w:t xml:space="preserve"> (sending angel and human Messengers with His commands and Messages)</w:t>
      </w:r>
      <w:r>
        <w:rPr>
          <w:rStyle w:val="Strong"/>
          <w:rFonts w:asciiTheme="minorBidi" w:hAnsiTheme="minorBidi" w:cstheme="minorBidi"/>
          <w:b w:val="0"/>
          <w:bCs w:val="0"/>
          <w:color w:val="000000" w:themeColor="text1"/>
          <w:sz w:val="20"/>
          <w:szCs w:val="20"/>
        </w:rPr>
        <w:t>. Thus, these verbal names should not be changed into adjectival name</w:t>
      </w:r>
      <w:r w:rsidR="005421BB">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neither in the plural nor in the singular forms, as Allah, praise to Him, did not call Himself as such.</w:t>
      </w:r>
    </w:p>
    <w:p w14:paraId="08289622" w14:textId="77777777" w:rsidR="003943B1" w:rsidRPr="00143C29" w:rsidRDefault="003943B1" w:rsidP="00A30A32">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Pr>
          <w:rStyle w:val="auto-style231"/>
          <w:rFonts w:asciiTheme="minorBidi" w:hAnsiTheme="minorBidi" w:hint="cs"/>
          <w:color w:val="000000" w:themeColor="text1"/>
          <w:sz w:val="28"/>
          <w:szCs w:val="28"/>
          <w:rtl/>
        </w:rPr>
        <w:t>بِ</w:t>
      </w:r>
      <w:r w:rsidRPr="00143C29">
        <w:rPr>
          <w:rStyle w:val="auto-style231"/>
          <w:rFonts w:asciiTheme="minorBidi" w:hAnsiTheme="minorBidi"/>
          <w:color w:val="000000" w:themeColor="text1"/>
          <w:sz w:val="28"/>
          <w:szCs w:val="28"/>
          <w:rtl/>
        </w:rPr>
        <w:t>سْمِ اللَّهِ الرَّحْمَٰنِ الرَّحِيمِ</w:t>
      </w:r>
    </w:p>
    <w:p w14:paraId="1814537F" w14:textId="77777777" w:rsidR="003943B1" w:rsidRDefault="003943B1" w:rsidP="00A30A32">
      <w:pPr>
        <w:pStyle w:val="auto-style19"/>
        <w:bidi/>
        <w:spacing w:before="100" w:beforeAutospacing="1" w:after="100" w:afterAutospacing="1"/>
        <w:jc w:val="both"/>
        <w:rPr>
          <w:rStyle w:val="auto-style231"/>
          <w:rFonts w:asciiTheme="minorBidi" w:hAnsiTheme="minorBidi"/>
          <w:sz w:val="28"/>
          <w:szCs w:val="28"/>
          <w:rtl/>
        </w:rPr>
      </w:pPr>
      <w:r w:rsidRPr="00143C29">
        <w:rPr>
          <w:rStyle w:val="auto-style231"/>
          <w:rFonts w:asciiTheme="minorBidi" w:hAnsiTheme="minorBidi"/>
          <w:color w:val="000000" w:themeColor="text1"/>
          <w:sz w:val="28"/>
          <w:szCs w:val="28"/>
          <w:rtl/>
        </w:rPr>
        <w:t xml:space="preserve">حم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﴿١﴾‏ وَالْكِتَابِ الْمُبِينِ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﴿٢﴾‏ إِنَّا أَنزَلْنَاهُ فِي لَيْلَةٍ مُّبَارَكَةٍ ۚ </w:t>
      </w:r>
      <w:r w:rsidRPr="00143C29">
        <w:rPr>
          <w:rStyle w:val="auto-style231"/>
          <w:rFonts w:asciiTheme="minorBidi" w:hAnsiTheme="minorBidi"/>
          <w:b/>
          <w:bCs/>
          <w:color w:val="FF0000"/>
          <w:sz w:val="28"/>
          <w:szCs w:val="28"/>
          <w:rtl/>
        </w:rPr>
        <w:t>إِنَّا كُنَّا مُنذِرِينَ</w:t>
      </w:r>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﴿٣﴾‏ فِيهَا يُفْرَقُ كُلُّ أَمْرٍ حَكِيمٍ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﴿٤﴾‏ أَمْرًا مِّنْ عِندِنَا ۚ </w:t>
      </w:r>
      <w:bookmarkStart w:id="91" w:name="_Hlk134269941"/>
      <w:r w:rsidRPr="00143C29">
        <w:rPr>
          <w:rStyle w:val="auto-style231"/>
          <w:rFonts w:asciiTheme="minorBidi" w:hAnsiTheme="minorBidi"/>
          <w:b/>
          <w:bCs/>
          <w:color w:val="FF0000"/>
          <w:sz w:val="28"/>
          <w:szCs w:val="28"/>
          <w:rtl/>
        </w:rPr>
        <w:t>إِنَّا كُنَّا مُرْسِلِينَ</w:t>
      </w:r>
      <w:bookmarkEnd w:id="91"/>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﴿٥﴾‏</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(الدُّخَانُ ، </w:t>
      </w:r>
      <w:r>
        <w:rPr>
          <w:rStyle w:val="auto-style231"/>
          <w:rFonts w:asciiTheme="minorBidi" w:hAnsiTheme="minorBidi" w:hint="cs"/>
          <w:rtl/>
        </w:rPr>
        <w:t>44: 1-5</w:t>
      </w:r>
      <w:r>
        <w:rPr>
          <w:rStyle w:val="auto-style231"/>
          <w:rFonts w:asciiTheme="minorBidi" w:hAnsiTheme="minorBidi" w:hint="cs"/>
          <w:sz w:val="28"/>
          <w:szCs w:val="28"/>
          <w:rtl/>
        </w:rPr>
        <w:t>).</w:t>
      </w:r>
    </w:p>
    <w:p w14:paraId="5ED3EB01"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FF4768">
        <w:rPr>
          <w:rStyle w:val="auto-style231"/>
          <w:rFonts w:asciiTheme="minorBidi" w:hAnsiTheme="minorBidi"/>
          <w:color w:val="000000" w:themeColor="text1"/>
          <w:sz w:val="28"/>
          <w:szCs w:val="28"/>
          <w:rtl/>
        </w:rPr>
        <w:t xml:space="preserve">وَلَٰكِنَّا أَنشَأْنَا قُرُونًا فَتَطَاوَلَ عَلَيْهِمُ الْعُمُرُ ۚ وَمَا كُنتَ ثَاوِيًا فِي أَهْلِ مَدْيَنَ تَتْلُو عَلَيْهِمْ آيَاتِنَا وَلَٰكِنَّا </w:t>
      </w:r>
      <w:r w:rsidRPr="00C46309">
        <w:rPr>
          <w:rStyle w:val="auto-style231"/>
          <w:rFonts w:asciiTheme="minorBidi" w:hAnsiTheme="minorBidi"/>
          <w:b/>
          <w:bCs/>
          <w:color w:val="FF0000"/>
          <w:sz w:val="28"/>
          <w:szCs w:val="28"/>
          <w:rtl/>
        </w:rPr>
        <w:t>كُنَّا</w:t>
      </w:r>
      <w:r w:rsidRPr="00FF4768">
        <w:rPr>
          <w:rStyle w:val="auto-style231"/>
          <w:rFonts w:asciiTheme="minorBidi" w:hAnsiTheme="minorBidi"/>
          <w:color w:val="000000" w:themeColor="text1"/>
          <w:sz w:val="28"/>
          <w:szCs w:val="28"/>
          <w:rtl/>
        </w:rPr>
        <w:t xml:space="preserve"> </w:t>
      </w:r>
      <w:r w:rsidRPr="00531E8A">
        <w:rPr>
          <w:rStyle w:val="auto-style231"/>
          <w:rFonts w:asciiTheme="minorBidi" w:hAnsiTheme="minorBidi"/>
          <w:b/>
          <w:bCs/>
          <w:color w:val="FF0000"/>
          <w:sz w:val="28"/>
          <w:szCs w:val="28"/>
          <w:rtl/>
        </w:rPr>
        <w:t>مُرْسِلِينَ</w:t>
      </w:r>
      <w:r>
        <w:rPr>
          <w:rStyle w:val="auto-style231"/>
          <w:rFonts w:asciiTheme="minorBidi" w:hAnsiTheme="minorBidi" w:hint="cs"/>
          <w:color w:val="000000" w:themeColor="text1"/>
          <w:sz w:val="28"/>
          <w:szCs w:val="28"/>
          <w:rtl/>
        </w:rPr>
        <w:t xml:space="preserve"> (القصص ، </w:t>
      </w:r>
      <w:r w:rsidRPr="00FF4768">
        <w:rPr>
          <w:rStyle w:val="auto-style231"/>
          <w:rFonts w:asciiTheme="minorBidi" w:hAnsiTheme="minorBidi" w:hint="cs"/>
          <w:color w:val="000000" w:themeColor="text1"/>
          <w:rtl/>
        </w:rPr>
        <w:t>28:</w:t>
      </w:r>
      <w:r>
        <w:rPr>
          <w:rStyle w:val="auto-style231"/>
          <w:rFonts w:asciiTheme="minorBidi" w:hAnsiTheme="minorBidi" w:hint="cs"/>
          <w:color w:val="000000" w:themeColor="text1"/>
          <w:sz w:val="28"/>
          <w:szCs w:val="28"/>
          <w:rtl/>
        </w:rPr>
        <w:t xml:space="preserve"> </w:t>
      </w:r>
      <w:r w:rsidRPr="00FF4768">
        <w:rPr>
          <w:rStyle w:val="auto-style231"/>
          <w:rFonts w:asciiTheme="minorBidi" w:hAnsiTheme="minorBidi" w:hint="cs"/>
          <w:color w:val="000000" w:themeColor="text1"/>
          <w:rtl/>
        </w:rPr>
        <w:t>45</w:t>
      </w:r>
      <w:r>
        <w:rPr>
          <w:rStyle w:val="auto-style231"/>
          <w:rFonts w:asciiTheme="minorBidi" w:hAnsiTheme="minorBidi" w:hint="cs"/>
          <w:color w:val="000000" w:themeColor="text1"/>
          <w:sz w:val="28"/>
          <w:szCs w:val="28"/>
          <w:rtl/>
        </w:rPr>
        <w:t>).</w:t>
      </w:r>
    </w:p>
    <w:p w14:paraId="02EB643A" w14:textId="77777777" w:rsidR="003943B1" w:rsidRDefault="003943B1" w:rsidP="003943B1">
      <w:pPr>
        <w:pStyle w:val="auto-style19"/>
        <w:spacing w:before="100" w:beforeAutospacing="1" w:after="100" w:afterAutospacing="1"/>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In the Name of Allah, the Beneficent (the Most Merciful), the Merciful</w:t>
      </w:r>
    </w:p>
    <w:p w14:paraId="1B70B6E6" w14:textId="77777777" w:rsidR="003943B1" w:rsidRPr="00143C29" w:rsidRDefault="003943B1" w:rsidP="003943B1">
      <w:pPr>
        <w:pStyle w:val="auto-style19"/>
        <w:spacing w:before="100" w:beforeAutospacing="1" w:after="100" w:afterAutospacing="1"/>
        <w:rPr>
          <w:rStyle w:val="auto-style231"/>
          <w:rFonts w:asciiTheme="minorBidi" w:hAnsiTheme="minorBidi" w:cstheme="minorBidi"/>
          <w:color w:val="000000" w:themeColor="text1"/>
          <w:sz w:val="28"/>
          <w:szCs w:val="28"/>
          <w:rtl/>
        </w:rPr>
      </w:pPr>
      <w:r w:rsidRPr="00143C29">
        <w:rPr>
          <w:rStyle w:val="auto-style231"/>
          <w:rFonts w:asciiTheme="minorBidi" w:hAnsiTheme="minorBidi"/>
          <w:sz w:val="20"/>
          <w:szCs w:val="20"/>
        </w:rPr>
        <w:t xml:space="preserve">Ha, Meem. (1) By the clear Book, (2) Indeed, We sent it down during a blessed night. Indeed, </w:t>
      </w:r>
      <w:r w:rsidRPr="00F2402A">
        <w:rPr>
          <w:rStyle w:val="auto-style231"/>
          <w:rFonts w:asciiTheme="minorBidi" w:hAnsiTheme="minorBidi"/>
          <w:b/>
          <w:bCs/>
          <w:color w:val="FF0000"/>
          <w:sz w:val="20"/>
          <w:szCs w:val="20"/>
        </w:rPr>
        <w:t>We were warning</w:t>
      </w:r>
      <w:r w:rsidRPr="00143C29">
        <w:rPr>
          <w:rStyle w:val="auto-style231"/>
          <w:rFonts w:asciiTheme="minorBidi" w:hAnsiTheme="minorBidi"/>
          <w:sz w:val="20"/>
          <w:szCs w:val="20"/>
        </w:rPr>
        <w:t xml:space="preserve"> </w:t>
      </w:r>
      <w:r>
        <w:rPr>
          <w:rStyle w:val="auto-style231"/>
          <w:rFonts w:asciiTheme="minorBidi" w:hAnsiTheme="minorBidi"/>
          <w:sz w:val="20"/>
          <w:szCs w:val="20"/>
        </w:rPr>
        <w:t>(humanity)</w:t>
      </w:r>
      <w:r w:rsidRPr="00143C29">
        <w:rPr>
          <w:rStyle w:val="auto-style231"/>
          <w:rFonts w:asciiTheme="minorBidi" w:hAnsiTheme="minorBidi"/>
          <w:sz w:val="20"/>
          <w:szCs w:val="20"/>
        </w:rPr>
        <w:t xml:space="preserve">. (3) On </w:t>
      </w:r>
      <w:r>
        <w:rPr>
          <w:rStyle w:val="auto-style231"/>
          <w:rFonts w:asciiTheme="minorBidi" w:hAnsiTheme="minorBidi"/>
          <w:sz w:val="20"/>
          <w:szCs w:val="20"/>
        </w:rPr>
        <w:t>(</w:t>
      </w:r>
      <w:r w:rsidRPr="00143C29">
        <w:rPr>
          <w:rStyle w:val="auto-style231"/>
          <w:rFonts w:asciiTheme="minorBidi" w:hAnsiTheme="minorBidi"/>
          <w:sz w:val="20"/>
          <w:szCs w:val="20"/>
        </w:rPr>
        <w:t>that night</w:t>
      </w:r>
      <w:r>
        <w:rPr>
          <w:rStyle w:val="auto-style231"/>
          <w:rFonts w:asciiTheme="minorBidi" w:hAnsiTheme="minorBidi"/>
          <w:sz w:val="20"/>
          <w:szCs w:val="20"/>
        </w:rPr>
        <w:t xml:space="preserve">), </w:t>
      </w:r>
      <w:r w:rsidRPr="00143C29">
        <w:rPr>
          <w:rStyle w:val="auto-style231"/>
          <w:rFonts w:asciiTheme="minorBidi" w:hAnsiTheme="minorBidi"/>
          <w:sz w:val="20"/>
          <w:szCs w:val="20"/>
        </w:rPr>
        <w:t>every precise matter is made distinct</w:t>
      </w:r>
      <w:r>
        <w:rPr>
          <w:rStyle w:val="auto-style231"/>
          <w:rFonts w:asciiTheme="minorBidi" w:hAnsiTheme="minorBidi"/>
          <w:sz w:val="20"/>
          <w:szCs w:val="20"/>
        </w:rPr>
        <w:t>,</w:t>
      </w:r>
      <w:r w:rsidRPr="00143C29">
        <w:rPr>
          <w:rStyle w:val="auto-style231"/>
          <w:rFonts w:asciiTheme="minorBidi" w:hAnsiTheme="minorBidi"/>
          <w:sz w:val="20"/>
          <w:szCs w:val="20"/>
        </w:rPr>
        <w:t xml:space="preserve"> (4) </w:t>
      </w:r>
      <w:r>
        <w:rPr>
          <w:rStyle w:val="auto-style231"/>
          <w:rFonts w:asciiTheme="minorBidi" w:hAnsiTheme="minorBidi"/>
          <w:sz w:val="20"/>
          <w:szCs w:val="20"/>
        </w:rPr>
        <w:t>a</w:t>
      </w:r>
      <w:r w:rsidRPr="00143C29">
        <w:rPr>
          <w:rStyle w:val="auto-style231"/>
          <w:rFonts w:asciiTheme="minorBidi" w:hAnsiTheme="minorBidi"/>
          <w:sz w:val="20"/>
          <w:szCs w:val="20"/>
        </w:rPr>
        <w:t xml:space="preserve"> matter</w:t>
      </w:r>
      <w:r>
        <w:rPr>
          <w:rStyle w:val="auto-style231"/>
          <w:rFonts w:asciiTheme="minorBidi" w:hAnsiTheme="minorBidi"/>
          <w:sz w:val="20"/>
          <w:szCs w:val="20"/>
        </w:rPr>
        <w:t xml:space="preserve"> (a command)</w:t>
      </w:r>
      <w:r w:rsidRPr="00143C29">
        <w:rPr>
          <w:rStyle w:val="auto-style231"/>
          <w:rFonts w:asciiTheme="minorBidi" w:hAnsiTheme="minorBidi"/>
          <w:sz w:val="20"/>
          <w:szCs w:val="20"/>
        </w:rPr>
        <w:t xml:space="preserve"> from Us. Indeed, </w:t>
      </w:r>
      <w:r w:rsidRPr="00F2402A">
        <w:rPr>
          <w:rStyle w:val="auto-style231"/>
          <w:rFonts w:asciiTheme="minorBidi" w:hAnsiTheme="minorBidi"/>
          <w:b/>
          <w:bCs/>
          <w:color w:val="FF0000"/>
          <w:sz w:val="20"/>
          <w:szCs w:val="20"/>
        </w:rPr>
        <w:t>We were sending</w:t>
      </w:r>
      <w:r w:rsidRPr="00F2402A">
        <w:rPr>
          <w:rStyle w:val="auto-style231"/>
          <w:rFonts w:asciiTheme="minorBidi" w:hAnsiTheme="minorBidi"/>
          <w:color w:val="FF0000"/>
          <w:sz w:val="20"/>
          <w:szCs w:val="20"/>
        </w:rPr>
        <w:t xml:space="preserve"> </w:t>
      </w:r>
      <w:r>
        <w:rPr>
          <w:rStyle w:val="auto-style231"/>
          <w:rFonts w:asciiTheme="minorBidi" w:hAnsiTheme="minorBidi"/>
          <w:sz w:val="20"/>
          <w:szCs w:val="20"/>
        </w:rPr>
        <w:t>(</w:t>
      </w:r>
      <w:r w:rsidRPr="00143C29">
        <w:rPr>
          <w:rStyle w:val="auto-style231"/>
          <w:rFonts w:asciiTheme="minorBidi" w:hAnsiTheme="minorBidi"/>
          <w:sz w:val="20"/>
          <w:szCs w:val="20"/>
        </w:rPr>
        <w:t xml:space="preserve">a </w:t>
      </w:r>
      <w:r>
        <w:rPr>
          <w:rStyle w:val="auto-style231"/>
          <w:rFonts w:asciiTheme="minorBidi" w:hAnsiTheme="minorBidi"/>
          <w:sz w:val="20"/>
          <w:szCs w:val="20"/>
        </w:rPr>
        <w:t>M</w:t>
      </w:r>
      <w:r w:rsidRPr="00143C29">
        <w:rPr>
          <w:rStyle w:val="auto-style231"/>
          <w:rFonts w:asciiTheme="minorBidi" w:hAnsiTheme="minorBidi"/>
          <w:sz w:val="20"/>
          <w:szCs w:val="20"/>
        </w:rPr>
        <w:t>essenger</w:t>
      </w:r>
      <w:r>
        <w:rPr>
          <w:rStyle w:val="auto-style231"/>
          <w:rFonts w:asciiTheme="minorBidi" w:hAnsiTheme="minorBidi"/>
          <w:sz w:val="20"/>
          <w:szCs w:val="20"/>
        </w:rPr>
        <w:t>)</w:t>
      </w:r>
      <w:r w:rsidRPr="00143C29">
        <w:rPr>
          <w:rStyle w:val="auto-style231"/>
          <w:rFonts w:asciiTheme="minorBidi" w:hAnsiTheme="minorBidi"/>
          <w:sz w:val="20"/>
          <w:szCs w:val="20"/>
        </w:rPr>
        <w:t xml:space="preserve"> (5)</w:t>
      </w:r>
      <w:r>
        <w:rPr>
          <w:rStyle w:val="auto-style231"/>
          <w:rFonts w:asciiTheme="minorBidi" w:hAnsiTheme="minorBidi" w:hint="cs"/>
          <w:sz w:val="20"/>
          <w:szCs w:val="20"/>
          <w:rtl/>
        </w:rPr>
        <w:t xml:space="preserve"> </w:t>
      </w:r>
      <w:r>
        <w:rPr>
          <w:rStyle w:val="auto-style231"/>
          <w:rFonts w:asciiTheme="minorBidi" w:hAnsiTheme="minorBidi" w:cstheme="minorBidi"/>
          <w:sz w:val="20"/>
          <w:szCs w:val="20"/>
        </w:rPr>
        <w:t>(Al-Du</w:t>
      </w:r>
      <w:r w:rsidRPr="00271B47">
        <w:rPr>
          <w:rStyle w:val="auto-style231"/>
          <w:rFonts w:asciiTheme="minorBidi" w:hAnsiTheme="minorBidi" w:cstheme="minorBidi"/>
          <w:sz w:val="20"/>
          <w:szCs w:val="20"/>
          <w:u w:val="single"/>
        </w:rPr>
        <w:t>kh</w:t>
      </w:r>
      <w:r>
        <w:rPr>
          <w:rStyle w:val="auto-style231"/>
          <w:rFonts w:asciiTheme="minorBidi" w:hAnsiTheme="minorBidi" w:cstheme="minorBidi"/>
          <w:sz w:val="20"/>
          <w:szCs w:val="20"/>
        </w:rPr>
        <w:t>an, 44: 1-5).</w:t>
      </w:r>
    </w:p>
    <w:p w14:paraId="4E256761" w14:textId="77777777" w:rsidR="003943B1" w:rsidRDefault="003943B1" w:rsidP="003943B1">
      <w:pPr>
        <w:pStyle w:val="auto-style19"/>
        <w:spacing w:before="100" w:beforeAutospacing="1" w:after="100" w:afterAutospacing="1"/>
        <w:rPr>
          <w:rStyle w:val="auto-style231"/>
          <w:rFonts w:asciiTheme="minorBidi" w:hAnsiTheme="minorBidi" w:cstheme="minorBidi"/>
          <w:color w:val="000000" w:themeColor="text1"/>
          <w:sz w:val="20"/>
          <w:szCs w:val="20"/>
        </w:rPr>
      </w:pPr>
      <w:r w:rsidRPr="00FF4768">
        <w:rPr>
          <w:rStyle w:val="auto-style231"/>
          <w:rFonts w:asciiTheme="minorBidi" w:hAnsiTheme="minorBidi" w:cstheme="minorBidi"/>
          <w:color w:val="000000" w:themeColor="text1"/>
          <w:sz w:val="20"/>
          <w:szCs w:val="20"/>
        </w:rPr>
        <w:t xml:space="preserve">But We produced </w:t>
      </w:r>
      <w:r>
        <w:rPr>
          <w:rStyle w:val="auto-style231"/>
          <w:rFonts w:asciiTheme="minorBidi" w:hAnsiTheme="minorBidi" w:cstheme="minorBidi"/>
          <w:color w:val="000000" w:themeColor="text1"/>
          <w:sz w:val="20"/>
          <w:szCs w:val="20"/>
        </w:rPr>
        <w:t>(</w:t>
      </w:r>
      <w:r w:rsidRPr="00FF4768">
        <w:rPr>
          <w:rStyle w:val="auto-style231"/>
          <w:rFonts w:asciiTheme="minorBidi" w:hAnsiTheme="minorBidi" w:cstheme="minorBidi"/>
          <w:color w:val="000000" w:themeColor="text1"/>
          <w:sz w:val="20"/>
          <w:szCs w:val="20"/>
        </w:rPr>
        <w:t>many</w:t>
      </w:r>
      <w:r>
        <w:rPr>
          <w:rStyle w:val="auto-style231"/>
          <w:rFonts w:asciiTheme="minorBidi" w:hAnsiTheme="minorBidi" w:cstheme="minorBidi"/>
          <w:color w:val="000000" w:themeColor="text1"/>
          <w:sz w:val="20"/>
          <w:szCs w:val="20"/>
        </w:rPr>
        <w:t xml:space="preserve">) </w:t>
      </w:r>
      <w:r w:rsidRPr="00FF4768">
        <w:rPr>
          <w:rStyle w:val="auto-style231"/>
          <w:rFonts w:asciiTheme="minorBidi" w:hAnsiTheme="minorBidi" w:cstheme="minorBidi"/>
          <w:color w:val="000000" w:themeColor="text1"/>
          <w:sz w:val="20"/>
          <w:szCs w:val="20"/>
        </w:rPr>
        <w:t xml:space="preserve">generations </w:t>
      </w:r>
      <w:r>
        <w:rPr>
          <w:rStyle w:val="auto-style231"/>
          <w:rFonts w:asciiTheme="minorBidi" w:hAnsiTheme="minorBidi" w:cstheme="minorBidi"/>
          <w:color w:val="000000" w:themeColor="text1"/>
          <w:sz w:val="20"/>
          <w:szCs w:val="20"/>
        </w:rPr>
        <w:t>(</w:t>
      </w:r>
      <w:r w:rsidRPr="00FF4768">
        <w:rPr>
          <w:rStyle w:val="auto-style231"/>
          <w:rFonts w:asciiTheme="minorBidi" w:hAnsiTheme="minorBidi" w:cstheme="minorBidi"/>
          <w:color w:val="000000" w:themeColor="text1"/>
          <w:sz w:val="20"/>
          <w:szCs w:val="20"/>
        </w:rPr>
        <w:t>after</w:t>
      </w:r>
      <w:r>
        <w:rPr>
          <w:rStyle w:val="auto-style231"/>
          <w:rFonts w:asciiTheme="minorBidi" w:hAnsiTheme="minorBidi" w:cstheme="minorBidi" w:hint="cs"/>
          <w:color w:val="000000" w:themeColor="text1"/>
          <w:sz w:val="20"/>
          <w:szCs w:val="20"/>
          <w:rtl/>
        </w:rPr>
        <w:t xml:space="preserve"> </w:t>
      </w:r>
      <w:r>
        <w:rPr>
          <w:rStyle w:val="auto-style231"/>
          <w:rFonts w:asciiTheme="minorBidi" w:hAnsiTheme="minorBidi" w:cstheme="minorBidi"/>
          <w:color w:val="000000" w:themeColor="text1"/>
          <w:sz w:val="20"/>
          <w:szCs w:val="20"/>
        </w:rPr>
        <w:t>Moosa,</w:t>
      </w:r>
      <w:r w:rsidRPr="00FF4768">
        <w:rPr>
          <w:rStyle w:val="auto-style231"/>
          <w:rFonts w:asciiTheme="minorBidi" w:hAnsiTheme="minorBidi" w:cstheme="minorBidi"/>
          <w:color w:val="000000" w:themeColor="text1"/>
          <w:sz w:val="20"/>
          <w:szCs w:val="20"/>
        </w:rPr>
        <w:t xml:space="preserve"> Moses</w:t>
      </w:r>
      <w:r>
        <w:rPr>
          <w:rStyle w:val="auto-style231"/>
          <w:rFonts w:asciiTheme="minorBidi" w:hAnsiTheme="minorBidi" w:cstheme="minorBidi"/>
          <w:color w:val="000000" w:themeColor="text1"/>
          <w:sz w:val="20"/>
          <w:szCs w:val="20"/>
        </w:rPr>
        <w:t>)</w:t>
      </w:r>
      <w:r w:rsidRPr="00FF4768">
        <w:rPr>
          <w:rStyle w:val="auto-style231"/>
          <w:rFonts w:asciiTheme="minorBidi" w:hAnsiTheme="minorBidi" w:cstheme="minorBidi"/>
          <w:color w:val="000000" w:themeColor="text1"/>
          <w:sz w:val="20"/>
          <w:szCs w:val="20"/>
        </w:rPr>
        <w:t xml:space="preserve">, and their duration </w:t>
      </w:r>
      <w:r>
        <w:rPr>
          <w:rStyle w:val="auto-style231"/>
          <w:rFonts w:asciiTheme="minorBidi" w:hAnsiTheme="minorBidi" w:cstheme="minorBidi"/>
          <w:color w:val="000000" w:themeColor="text1"/>
          <w:sz w:val="20"/>
          <w:szCs w:val="20"/>
        </w:rPr>
        <w:t xml:space="preserve">was </w:t>
      </w:r>
      <w:r w:rsidRPr="00FF4768">
        <w:rPr>
          <w:rStyle w:val="auto-style231"/>
          <w:rFonts w:asciiTheme="minorBidi" w:hAnsiTheme="minorBidi" w:cstheme="minorBidi"/>
          <w:color w:val="000000" w:themeColor="text1"/>
          <w:sz w:val="20"/>
          <w:szCs w:val="20"/>
        </w:rPr>
        <w:t xml:space="preserve">prolonged. And you were not a resident among the people of Madyan, reciting to them Our verses, but We </w:t>
      </w:r>
      <w:r w:rsidRPr="001E2A07">
        <w:rPr>
          <w:rStyle w:val="auto-style231"/>
          <w:rFonts w:asciiTheme="minorBidi" w:hAnsiTheme="minorBidi" w:cstheme="minorBidi"/>
          <w:b/>
          <w:bCs/>
          <w:color w:val="FF0000"/>
          <w:sz w:val="20"/>
          <w:szCs w:val="20"/>
        </w:rPr>
        <w:t>were</w:t>
      </w:r>
      <w:r w:rsidRPr="00FF4768">
        <w:rPr>
          <w:rStyle w:val="auto-style231"/>
          <w:rFonts w:asciiTheme="minorBidi" w:hAnsiTheme="minorBidi" w:cstheme="minorBidi"/>
          <w:color w:val="000000" w:themeColor="text1"/>
          <w:sz w:val="20"/>
          <w:szCs w:val="20"/>
        </w:rPr>
        <w:t xml:space="preserve"> </w:t>
      </w:r>
      <w:r w:rsidRPr="006D4491">
        <w:rPr>
          <w:rStyle w:val="auto-style231"/>
          <w:rFonts w:asciiTheme="minorBidi" w:hAnsiTheme="minorBidi" w:cstheme="minorBidi"/>
          <w:b/>
          <w:bCs/>
          <w:color w:val="FF0000"/>
          <w:sz w:val="20"/>
          <w:szCs w:val="20"/>
        </w:rPr>
        <w:t>Send</w:t>
      </w:r>
      <w:r>
        <w:rPr>
          <w:rStyle w:val="auto-style231"/>
          <w:rFonts w:asciiTheme="minorBidi" w:hAnsiTheme="minorBidi" w:cstheme="minorBidi"/>
          <w:b/>
          <w:bCs/>
          <w:color w:val="FF0000"/>
          <w:sz w:val="20"/>
          <w:szCs w:val="20"/>
        </w:rPr>
        <w:t>ing</w:t>
      </w:r>
      <w:r w:rsidRPr="00FF4768">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color w:val="000000" w:themeColor="text1"/>
          <w:sz w:val="20"/>
          <w:szCs w:val="20"/>
        </w:rPr>
        <w:t>(a Messenger who did)</w:t>
      </w:r>
      <w:r>
        <w:rPr>
          <w:rStyle w:val="auto-style231"/>
          <w:rFonts w:asciiTheme="minorBidi" w:hAnsiTheme="minorBidi" w:cstheme="minorBidi" w:hint="cs"/>
          <w:color w:val="000000" w:themeColor="text1"/>
          <w:sz w:val="20"/>
          <w:szCs w:val="20"/>
          <w:rtl/>
        </w:rPr>
        <w:t xml:space="preserve"> </w:t>
      </w:r>
      <w:r>
        <w:rPr>
          <w:rStyle w:val="auto-style231"/>
          <w:rFonts w:asciiTheme="minorBidi" w:hAnsiTheme="minorBidi" w:cstheme="minorBidi"/>
          <w:color w:val="000000" w:themeColor="text1"/>
          <w:sz w:val="20"/>
          <w:szCs w:val="20"/>
        </w:rPr>
        <w:t>(Al-Qa</w:t>
      </w:r>
      <w:r w:rsidRPr="00143C29">
        <w:rPr>
          <w:rStyle w:val="auto-style231"/>
          <w:rFonts w:asciiTheme="minorBidi" w:hAnsiTheme="minorBidi" w:cstheme="minorBidi"/>
          <w:color w:val="000000" w:themeColor="text1"/>
          <w:sz w:val="20"/>
          <w:szCs w:val="20"/>
          <w:u w:val="single"/>
        </w:rPr>
        <w:t>s</w:t>
      </w:r>
      <w:r>
        <w:rPr>
          <w:rStyle w:val="auto-style231"/>
          <w:rFonts w:asciiTheme="minorBidi" w:hAnsiTheme="minorBidi" w:cstheme="minorBidi"/>
          <w:color w:val="000000" w:themeColor="text1"/>
          <w:sz w:val="20"/>
          <w:szCs w:val="20"/>
        </w:rPr>
        <w:t>a</w:t>
      </w:r>
      <w:r w:rsidRPr="00143C29">
        <w:rPr>
          <w:rStyle w:val="auto-style231"/>
          <w:rFonts w:asciiTheme="minorBidi" w:hAnsiTheme="minorBidi" w:cstheme="minorBidi"/>
          <w:color w:val="000000" w:themeColor="text1"/>
          <w:sz w:val="20"/>
          <w:szCs w:val="20"/>
          <w:u w:val="single"/>
        </w:rPr>
        <w:t>s</w:t>
      </w:r>
      <w:r>
        <w:rPr>
          <w:rStyle w:val="auto-style231"/>
          <w:rFonts w:asciiTheme="minorBidi" w:hAnsiTheme="minorBidi" w:cstheme="minorBidi"/>
          <w:color w:val="000000" w:themeColor="text1"/>
          <w:sz w:val="20"/>
          <w:szCs w:val="20"/>
        </w:rPr>
        <w:t>, 28: 45).</w:t>
      </w:r>
    </w:p>
    <w:p w14:paraId="082D1D97" w14:textId="7D1CCC2A" w:rsidR="00DE1AB0" w:rsidRDefault="00DE1AB0" w:rsidP="003943B1">
      <w:pPr>
        <w:pStyle w:val="auto-style19"/>
        <w:spacing w:before="100" w:beforeAutospacing="1" w:after="100" w:afterAutospacing="1"/>
        <w:rPr>
          <w:rStyle w:val="auto-style231"/>
          <w:rFonts w:asciiTheme="minorBidi" w:hAnsiTheme="minorBidi"/>
          <w:color w:val="000000" w:themeColor="text1"/>
          <w:sz w:val="28"/>
          <w:szCs w:val="28"/>
          <w:rtl/>
        </w:rPr>
      </w:pPr>
      <w:r w:rsidRPr="00DE1AB0">
        <w:rPr>
          <w:rStyle w:val="auto-style231"/>
          <w:rFonts w:asciiTheme="minorBidi" w:hAnsiTheme="minorBidi" w:cstheme="minorBidi"/>
          <w:b/>
          <w:bCs/>
          <w:color w:val="000000" w:themeColor="text1"/>
          <w:sz w:val="20"/>
          <w:szCs w:val="20"/>
        </w:rPr>
        <w:t xml:space="preserve">9. Inna </w:t>
      </w:r>
      <w:r w:rsidRPr="00DE1AB0">
        <w:rPr>
          <w:rStyle w:val="auto-style231"/>
          <w:rFonts w:asciiTheme="minorBidi" w:hAnsiTheme="minorBidi" w:cstheme="minorBidi"/>
          <w:b/>
          <w:bCs/>
          <w:color w:val="FF0000"/>
          <w:sz w:val="20"/>
          <w:szCs w:val="20"/>
        </w:rPr>
        <w:t>mubrimoon</w:t>
      </w:r>
      <w:r w:rsidRPr="00DE1AB0">
        <w:rPr>
          <w:rStyle w:val="auto-style231"/>
          <w:rFonts w:asciiTheme="minorBidi" w:hAnsiTheme="minorBidi" w:cstheme="minorBidi"/>
          <w:b/>
          <w:bCs/>
          <w:color w:val="000000" w:themeColor="text1"/>
          <w:sz w:val="20"/>
          <w:szCs w:val="20"/>
        </w:rPr>
        <w:t>: We are devising a matter (a plan)</w:t>
      </w:r>
      <w:r>
        <w:rPr>
          <w:rStyle w:val="auto-style231"/>
          <w:rFonts w:asciiTheme="minorBidi" w:hAnsiTheme="minorBidi" w:cstheme="minorBidi"/>
          <w:color w:val="000000" w:themeColor="text1"/>
          <w:sz w:val="20"/>
          <w:szCs w:val="20"/>
        </w:rPr>
        <w:t xml:space="preserve">     </w:t>
      </w:r>
      <w:r w:rsidRPr="00DE1AB0">
        <w:rPr>
          <w:rStyle w:val="auto-style231"/>
          <w:rFonts w:asciiTheme="minorBidi" w:hAnsiTheme="minorBidi"/>
          <w:b/>
          <w:bCs/>
          <w:color w:val="FF0000"/>
          <w:sz w:val="28"/>
          <w:szCs w:val="28"/>
          <w:rtl/>
        </w:rPr>
        <w:t>إِنَّا مُبْرِمُونَ</w:t>
      </w:r>
    </w:p>
    <w:p w14:paraId="6320D599" w14:textId="26732508" w:rsidR="007619BD" w:rsidRDefault="00D015C6" w:rsidP="007619BD">
      <w:pPr>
        <w:pStyle w:val="auto-style19"/>
        <w:spacing w:before="100" w:beforeAutospacing="1" w:after="100" w:afterAutospacing="1"/>
        <w:jc w:val="both"/>
        <w:rPr>
          <w:rStyle w:val="auto-style231"/>
          <w:rFonts w:asciiTheme="minorBidi" w:hAnsiTheme="minorBidi"/>
          <w:color w:val="000000" w:themeColor="text1"/>
          <w:sz w:val="28"/>
          <w:szCs w:val="28"/>
          <w:rtl/>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has warned the criminals that they will be tormented permanently in Hell, as punishment to them, for their wrongdoing. Their punishment will be so severe to the extent that they will be asking the angel Malik, who is in charge of Hell, that they</w:t>
      </w:r>
      <w:r w:rsidR="007619BD">
        <w:rPr>
          <w:rStyle w:val="style3061"/>
          <w:rFonts w:asciiTheme="minorBidi" w:hAnsiTheme="minorBidi" w:cstheme="minorBidi"/>
          <w:color w:val="000000"/>
          <w:sz w:val="20"/>
          <w:szCs w:val="20"/>
        </w:rPr>
        <w:t xml:space="preserve"> want to</w:t>
      </w:r>
      <w:r>
        <w:rPr>
          <w:rStyle w:val="style3061"/>
          <w:rFonts w:asciiTheme="minorBidi" w:hAnsiTheme="minorBidi" w:cstheme="minorBidi"/>
          <w:color w:val="000000"/>
          <w:sz w:val="20"/>
          <w:szCs w:val="20"/>
        </w:rPr>
        <w:t xml:space="preserve"> die, but he will tell them that they will stay in it. </w:t>
      </w:r>
      <w:r w:rsidR="007619BD">
        <w:rPr>
          <w:rStyle w:val="style3061"/>
          <w:rFonts w:asciiTheme="minorBidi" w:hAnsiTheme="minorBidi" w:cstheme="minorBidi"/>
          <w:color w:val="000000"/>
          <w:sz w:val="20"/>
          <w:szCs w:val="20"/>
        </w:rPr>
        <w:t>At that point, Allah, praise to Hm, will tell them that He sent them His Messengers with the truth, but they were averse to it.</w:t>
      </w:r>
      <w:r>
        <w:rPr>
          <w:rStyle w:val="style3061"/>
          <w:rFonts w:asciiTheme="minorBidi" w:hAnsiTheme="minorBidi" w:cstheme="minorBidi"/>
          <w:color w:val="000000"/>
          <w:sz w:val="20"/>
          <w:szCs w:val="20"/>
        </w:rPr>
        <w:t xml:space="preserve"> </w:t>
      </w:r>
      <w:r w:rsidR="007619BD">
        <w:rPr>
          <w:rStyle w:val="style3061"/>
          <w:rFonts w:asciiTheme="minorBidi" w:hAnsiTheme="minorBidi" w:cstheme="minorBidi"/>
          <w:color w:val="000000"/>
          <w:sz w:val="20"/>
          <w:szCs w:val="20"/>
        </w:rPr>
        <w:t>They plotted against His Messenger, pbbuh, but He devised a more effective plan against their plots</w:t>
      </w:r>
      <w:r>
        <w:rPr>
          <w:rStyle w:val="style3061"/>
          <w:rFonts w:asciiTheme="minorBidi" w:hAnsiTheme="minorBidi" w:cstheme="minorBidi"/>
          <w:color w:val="000000"/>
          <w:sz w:val="20"/>
          <w:szCs w:val="20"/>
        </w:rPr>
        <w:t xml:space="preserve"> </w:t>
      </w:r>
      <w:r w:rsidR="007619BD">
        <w:rPr>
          <w:rStyle w:val="auto-style231"/>
          <w:rFonts w:asciiTheme="minorBidi" w:hAnsiTheme="minorBidi" w:cstheme="minorBidi"/>
          <w:color w:val="000000" w:themeColor="text1"/>
          <w:sz w:val="20"/>
          <w:szCs w:val="20"/>
        </w:rPr>
        <w:t>(Al-Zu</w:t>
      </w:r>
      <w:r w:rsidR="007619BD" w:rsidRPr="00954D9A">
        <w:rPr>
          <w:rStyle w:val="auto-style231"/>
          <w:rFonts w:asciiTheme="minorBidi" w:hAnsiTheme="minorBidi" w:cstheme="minorBidi"/>
          <w:color w:val="000000" w:themeColor="text1"/>
          <w:sz w:val="20"/>
          <w:szCs w:val="20"/>
          <w:u w:val="single"/>
        </w:rPr>
        <w:t>kh</w:t>
      </w:r>
      <w:r w:rsidR="007619BD">
        <w:rPr>
          <w:rStyle w:val="auto-style231"/>
          <w:rFonts w:asciiTheme="minorBidi" w:hAnsiTheme="minorBidi" w:cstheme="minorBidi"/>
          <w:color w:val="000000" w:themeColor="text1"/>
          <w:sz w:val="20"/>
          <w:szCs w:val="20"/>
        </w:rPr>
        <w:t>ruf, 43: 74-79).</w:t>
      </w:r>
    </w:p>
    <w:p w14:paraId="344E5EBA" w14:textId="1452015C" w:rsidR="00D015C6" w:rsidRPr="00D015C6" w:rsidRDefault="00D015C6" w:rsidP="00D015C6">
      <w:pPr>
        <w:pStyle w:val="auto-style19"/>
        <w:spacing w:before="100" w:beforeAutospacing="1" w:after="100" w:afterAutospacing="1"/>
        <w:jc w:val="both"/>
        <w:rPr>
          <w:rStyle w:val="style3061"/>
          <w:rFonts w:asciiTheme="minorBidi" w:hAnsiTheme="minorBidi" w:cstheme="minorBidi"/>
          <w:color w:val="000000" w:themeColor="text1"/>
          <w:sz w:val="20"/>
          <w:szCs w:val="20"/>
          <w:rtl/>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these acts (</w:t>
      </w:r>
      <w:r w:rsidR="007C1218">
        <w:rPr>
          <w:rStyle w:val="Strong"/>
          <w:rFonts w:asciiTheme="minorBidi" w:hAnsiTheme="minorBidi" w:cstheme="minorBidi"/>
          <w:b w:val="0"/>
          <w:bCs w:val="0"/>
          <w:color w:val="000000" w:themeColor="text1"/>
          <w:sz w:val="20"/>
          <w:szCs w:val="20"/>
        </w:rPr>
        <w:t>punishing the criminals permanently in Hell</w:t>
      </w:r>
      <w:r>
        <w:rPr>
          <w:rStyle w:val="Strong"/>
          <w:rFonts w:asciiTheme="minorBidi" w:hAnsiTheme="minorBidi" w:cstheme="minorBidi"/>
          <w:b w:val="0"/>
          <w:bCs w:val="0"/>
          <w:color w:val="000000" w:themeColor="text1"/>
          <w:sz w:val="20"/>
          <w:szCs w:val="20"/>
        </w:rPr>
        <w:t>). Thus, these verbal names should not be changed into adjectival names, neither in the plural nor in the singular forms, as Allah, praise to Him, did not call Himself as such.</w:t>
      </w:r>
    </w:p>
    <w:p w14:paraId="43200CEC" w14:textId="77777777" w:rsidR="003943B1" w:rsidRPr="008A56E5" w:rsidRDefault="003943B1" w:rsidP="00A30A32">
      <w:pPr>
        <w:pStyle w:val="auto-style19"/>
        <w:bidi/>
        <w:spacing w:before="100" w:beforeAutospacing="1" w:after="100" w:afterAutospacing="1"/>
        <w:jc w:val="both"/>
        <w:rPr>
          <w:rStyle w:val="style3061"/>
          <w:rFonts w:asciiTheme="minorBidi" w:eastAsiaTheme="minorEastAsia" w:hAnsiTheme="minorBidi" w:cstheme="minorBidi"/>
          <w:color w:val="000000"/>
          <w:sz w:val="28"/>
          <w:szCs w:val="28"/>
          <w:rtl/>
        </w:rPr>
      </w:pPr>
      <w:r w:rsidRPr="008A56E5">
        <w:rPr>
          <w:rStyle w:val="style3061"/>
          <w:rFonts w:asciiTheme="minorBidi" w:eastAsiaTheme="minorEastAsia" w:hAnsiTheme="minorBidi" w:cs="Arial"/>
          <w:color w:val="000000"/>
          <w:sz w:val="28"/>
          <w:szCs w:val="28"/>
          <w:rtl/>
        </w:rPr>
        <w:t xml:space="preserve">إِنَّ الْمُجْرِمِينَ فِي عَذَابِ جَهَنَّمَ خَالِدُونَ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﴿٧٤﴾‏</w:t>
      </w:r>
      <w:r w:rsidRPr="008A56E5">
        <w:rPr>
          <w:rStyle w:val="style3061"/>
          <w:rFonts w:asciiTheme="minorBidi" w:eastAsiaTheme="minorEastAsia" w:hAnsiTheme="minorBidi" w:cs="Arial"/>
          <w:color w:val="000000"/>
          <w:sz w:val="28"/>
          <w:szCs w:val="28"/>
          <w:rtl/>
        </w:rPr>
        <w:t xml:space="preserve"> لَا يُفَتَّرُ عَنْهُمْ وَهُمْ فِيهِ مُبْلِسُونَ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﴿٧٥﴾</w:t>
      </w:r>
      <w:r w:rsidRPr="008A56E5">
        <w:rPr>
          <w:rStyle w:val="style3061"/>
          <w:rFonts w:asciiTheme="minorBidi" w:eastAsiaTheme="minorEastAsia" w:hAnsiTheme="minorBidi" w:cs="Arial"/>
          <w:color w:val="000000"/>
          <w:sz w:val="28"/>
          <w:szCs w:val="28"/>
          <w:rtl/>
        </w:rPr>
        <w:t xml:space="preserve">‏ وَمَا ظَلَمْنَاهُمْ وَلَٰكِن كَانُوا هُمُ الظَّالِمِينَ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﴿٧٦﴾‏</w:t>
      </w:r>
      <w:r w:rsidRPr="008A56E5">
        <w:rPr>
          <w:rStyle w:val="style3061"/>
          <w:rFonts w:asciiTheme="minorBidi" w:eastAsiaTheme="minorEastAsia" w:hAnsiTheme="minorBidi" w:cs="Arial"/>
          <w:color w:val="000000"/>
          <w:sz w:val="28"/>
          <w:szCs w:val="28"/>
          <w:rtl/>
        </w:rPr>
        <w:t xml:space="preserve"> وَنَادَوْا يَا مَالِكُ لِيَقْضِ عَلَيْنَا رَبُّكَ ۖ قَالَ إِنَّكُم مَّاكِثُونَ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﴿٧٧﴾‏</w:t>
      </w:r>
      <w:r w:rsidRPr="008A56E5">
        <w:rPr>
          <w:rStyle w:val="style3061"/>
          <w:rFonts w:asciiTheme="minorBidi" w:eastAsiaTheme="minorEastAsia" w:hAnsiTheme="minorBidi" w:cs="Arial"/>
          <w:color w:val="000000"/>
          <w:sz w:val="28"/>
          <w:szCs w:val="28"/>
          <w:rtl/>
        </w:rPr>
        <w:t xml:space="preserve"> لَقَدْ جِئْنَاكُم بِالْحَقِّ وَلَٰكِنَّ أَكْثَرَكُمْ لِلْحَقِّ كَارِهُونَ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﴿٧٨﴾</w:t>
      </w:r>
      <w:r w:rsidRPr="008A56E5">
        <w:rPr>
          <w:rStyle w:val="style3061"/>
          <w:rFonts w:asciiTheme="minorBidi" w:eastAsiaTheme="minorEastAsia" w:hAnsiTheme="minorBidi" w:cs="Arial"/>
          <w:color w:val="000000"/>
          <w:sz w:val="28"/>
          <w:szCs w:val="28"/>
          <w:rtl/>
        </w:rPr>
        <w:t xml:space="preserve">‏ أَمْ أَبْرَمُوا أَمْرًا </w:t>
      </w:r>
      <w:r w:rsidRPr="00027E5E">
        <w:rPr>
          <w:rStyle w:val="style3061"/>
          <w:rFonts w:asciiTheme="minorBidi" w:eastAsiaTheme="minorEastAsia" w:hAnsiTheme="minorBidi" w:cs="Arial"/>
          <w:b/>
          <w:bCs/>
          <w:color w:val="FF0000"/>
          <w:sz w:val="28"/>
          <w:szCs w:val="28"/>
          <w:rtl/>
        </w:rPr>
        <w:t>فَإِنَّا مُبْرِمُونَ</w:t>
      </w:r>
      <w:r w:rsidRPr="008A56E5">
        <w:rPr>
          <w:rStyle w:val="style3061"/>
          <w:rFonts w:asciiTheme="minorBidi" w:eastAsiaTheme="minorEastAsia" w:hAnsiTheme="minorBidi" w:cs="Arial"/>
          <w:color w:val="000000"/>
          <w:sz w:val="28"/>
          <w:szCs w:val="28"/>
          <w:rtl/>
        </w:rPr>
        <w:t xml:space="preserve">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﴿٧٩﴾</w:t>
      </w:r>
      <w:r>
        <w:rPr>
          <w:rStyle w:val="style3061"/>
          <w:rFonts w:asciiTheme="minorBidi" w:eastAsiaTheme="minorEastAsia" w:hAnsiTheme="minorBidi" w:cs="Arial" w:hint="cs"/>
          <w:color w:val="000000"/>
          <w:rtl/>
        </w:rPr>
        <w:t xml:space="preserve"> </w:t>
      </w:r>
      <w:r w:rsidRPr="006D7522">
        <w:rPr>
          <w:rStyle w:val="auto-style231"/>
          <w:rFonts w:asciiTheme="minorBidi" w:hAnsiTheme="minorBidi" w:cstheme="minorBidi"/>
          <w:color w:val="000000" w:themeColor="text1"/>
          <w:sz w:val="28"/>
          <w:szCs w:val="28"/>
          <w:cs/>
        </w:rPr>
        <w:t>‎</w:t>
      </w:r>
      <w:r w:rsidRPr="006D7522">
        <w:rPr>
          <w:rStyle w:val="auto-style231"/>
          <w:rFonts w:asciiTheme="minorBidi" w:hAnsiTheme="minorBidi" w:cstheme="minorBidi" w:hint="cs"/>
          <w:color w:val="000000" w:themeColor="text1"/>
          <w:sz w:val="28"/>
          <w:szCs w:val="28"/>
          <w:rtl/>
          <w:cs/>
        </w:rPr>
        <w:t>(الز</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خ</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ر</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ف</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 xml:space="preserve"> ، </w:t>
      </w:r>
      <w:r w:rsidRPr="006D7522">
        <w:rPr>
          <w:rStyle w:val="auto-style231"/>
          <w:rFonts w:asciiTheme="minorBidi" w:hAnsiTheme="minorBidi" w:cstheme="minorBidi" w:hint="cs"/>
          <w:color w:val="000000" w:themeColor="text1"/>
          <w:rtl/>
          <w:cs/>
        </w:rPr>
        <w:t>43:</w:t>
      </w:r>
      <w:r w:rsidRPr="006D7522">
        <w:rPr>
          <w:rStyle w:val="auto-style231"/>
          <w:rFonts w:asciiTheme="minorBidi" w:hAnsiTheme="minorBidi" w:cstheme="minorBidi" w:hint="cs"/>
          <w:color w:val="000000" w:themeColor="text1"/>
          <w:sz w:val="28"/>
          <w:szCs w:val="28"/>
          <w:rtl/>
          <w:cs/>
        </w:rPr>
        <w:t xml:space="preserve"> </w:t>
      </w:r>
      <w:r>
        <w:rPr>
          <w:rStyle w:val="auto-style231"/>
          <w:rFonts w:asciiTheme="minorBidi" w:hAnsiTheme="minorBidi" w:cstheme="minorBidi" w:hint="cs"/>
          <w:color w:val="000000" w:themeColor="text1"/>
          <w:rtl/>
          <w:cs/>
        </w:rPr>
        <w:t>74-79</w:t>
      </w:r>
      <w:r w:rsidRPr="006D7522">
        <w:rPr>
          <w:rStyle w:val="auto-style231"/>
          <w:rFonts w:asciiTheme="minorBidi" w:hAnsiTheme="minorBidi" w:cstheme="minorBidi" w:hint="cs"/>
          <w:color w:val="000000" w:themeColor="text1"/>
          <w:sz w:val="28"/>
          <w:szCs w:val="28"/>
          <w:rtl/>
          <w:cs/>
        </w:rPr>
        <w:t>).</w:t>
      </w:r>
    </w:p>
    <w:p w14:paraId="3F9C90CD"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D34616">
        <w:rPr>
          <w:rStyle w:val="auto-style231"/>
          <w:rFonts w:asciiTheme="minorBidi" w:hAnsiTheme="minorBidi"/>
          <w:color w:val="000000" w:themeColor="text1"/>
          <w:sz w:val="20"/>
          <w:szCs w:val="20"/>
        </w:rPr>
        <w:t xml:space="preserve">Indeed, the criminals will be in the </w:t>
      </w:r>
      <w:r>
        <w:rPr>
          <w:rStyle w:val="auto-style231"/>
          <w:rFonts w:asciiTheme="minorBidi" w:hAnsiTheme="minorBidi"/>
          <w:color w:val="000000" w:themeColor="text1"/>
          <w:sz w:val="20"/>
          <w:szCs w:val="20"/>
        </w:rPr>
        <w:t>tor</w:t>
      </w:r>
      <w:r w:rsidRPr="00D34616">
        <w:rPr>
          <w:rStyle w:val="auto-style231"/>
          <w:rFonts w:asciiTheme="minorBidi" w:hAnsiTheme="minorBidi"/>
          <w:color w:val="000000" w:themeColor="text1"/>
          <w:sz w:val="20"/>
          <w:szCs w:val="20"/>
        </w:rPr>
        <w:t xml:space="preserve">ment of Hell, abiding eternally. (74) It will not be allowed to subside for them, and they, therein, are in despair. (75) And We did not wrong them, but it was they who were the wrongdoers. (76) And they will call, "O Malik, let your Lord put an end to us!" He will say, "Indeed, you will remain." (77) We had certainly brought you the truth, but most of you, to the truth, were averse. (78) Or have they devised </w:t>
      </w:r>
      <w:r>
        <w:rPr>
          <w:rStyle w:val="auto-style231"/>
          <w:rFonts w:asciiTheme="minorBidi" w:hAnsiTheme="minorBidi"/>
          <w:color w:val="000000" w:themeColor="text1"/>
          <w:sz w:val="20"/>
          <w:szCs w:val="20"/>
        </w:rPr>
        <w:t>a matter (plan)</w:t>
      </w:r>
      <w:r w:rsidRPr="00D34616">
        <w:rPr>
          <w:rStyle w:val="auto-style231"/>
          <w:rFonts w:asciiTheme="minorBidi" w:hAnsiTheme="minorBidi"/>
          <w:color w:val="000000" w:themeColor="text1"/>
          <w:sz w:val="20"/>
          <w:szCs w:val="20"/>
        </w:rPr>
        <w:t xml:space="preserve">? But indeed, </w:t>
      </w:r>
      <w:r w:rsidRPr="00933141">
        <w:rPr>
          <w:rStyle w:val="auto-style231"/>
          <w:rFonts w:asciiTheme="minorBidi" w:hAnsiTheme="minorBidi"/>
          <w:b/>
          <w:bCs/>
          <w:color w:val="FF0000"/>
          <w:sz w:val="20"/>
          <w:szCs w:val="20"/>
        </w:rPr>
        <w:t>We are devising</w:t>
      </w:r>
      <w:r w:rsidRPr="00D34616">
        <w:rPr>
          <w:rStyle w:val="auto-style231"/>
          <w:rFonts w:asciiTheme="minorBidi" w:hAnsiTheme="minorBidi"/>
          <w:color w:val="000000" w:themeColor="text1"/>
          <w:sz w:val="20"/>
          <w:szCs w:val="20"/>
        </w:rPr>
        <w:t xml:space="preserve"> </w:t>
      </w:r>
      <w:r>
        <w:rPr>
          <w:rStyle w:val="auto-style231"/>
          <w:rFonts w:asciiTheme="minorBidi" w:hAnsiTheme="minorBidi"/>
          <w:color w:val="000000" w:themeColor="text1"/>
          <w:sz w:val="20"/>
          <w:szCs w:val="20"/>
        </w:rPr>
        <w:t>(one)</w:t>
      </w:r>
      <w:r w:rsidRPr="00D34616">
        <w:rPr>
          <w:rStyle w:val="auto-style231"/>
          <w:rFonts w:asciiTheme="minorBidi" w:hAnsiTheme="minorBidi"/>
          <w:color w:val="000000" w:themeColor="text1"/>
          <w:sz w:val="20"/>
          <w:szCs w:val="20"/>
        </w:rPr>
        <w:t>. (79)</w:t>
      </w:r>
      <w:r>
        <w:rPr>
          <w:rStyle w:val="auto-style231"/>
          <w:rFonts w:asciiTheme="minorBidi" w:hAnsiTheme="minorBidi"/>
          <w:color w:val="000000" w:themeColor="text1"/>
          <w:sz w:val="20"/>
          <w:szCs w:val="20"/>
        </w:rPr>
        <w:t xml:space="preserve"> </w:t>
      </w:r>
      <w:r>
        <w:rPr>
          <w:rStyle w:val="auto-style231"/>
          <w:rFonts w:asciiTheme="minorBidi" w:hAnsiTheme="minorBidi" w:cstheme="minorBidi"/>
          <w:color w:val="000000" w:themeColor="text1"/>
          <w:sz w:val="20"/>
          <w:szCs w:val="20"/>
        </w:rPr>
        <w:t>(Al-Zu</w:t>
      </w:r>
      <w:r w:rsidRPr="00954D9A">
        <w:rPr>
          <w:rStyle w:val="auto-style231"/>
          <w:rFonts w:asciiTheme="minorBidi" w:hAnsiTheme="minorBidi" w:cstheme="minorBidi"/>
          <w:color w:val="000000" w:themeColor="text1"/>
          <w:sz w:val="20"/>
          <w:szCs w:val="20"/>
          <w:u w:val="single"/>
        </w:rPr>
        <w:t>kh</w:t>
      </w:r>
      <w:r>
        <w:rPr>
          <w:rStyle w:val="auto-style231"/>
          <w:rFonts w:asciiTheme="minorBidi" w:hAnsiTheme="minorBidi" w:cstheme="minorBidi"/>
          <w:color w:val="000000" w:themeColor="text1"/>
          <w:sz w:val="20"/>
          <w:szCs w:val="20"/>
        </w:rPr>
        <w:t>ruf, 43: 74-79).</w:t>
      </w:r>
    </w:p>
    <w:p w14:paraId="2D725002" w14:textId="65478AA1" w:rsidR="00521A3B" w:rsidRDefault="00521A3B" w:rsidP="00A30A32">
      <w:pPr>
        <w:pStyle w:val="auto-style19"/>
        <w:spacing w:before="100" w:beforeAutospacing="1" w:after="100" w:afterAutospacing="1"/>
        <w:jc w:val="both"/>
        <w:rPr>
          <w:rStyle w:val="auto-style231"/>
          <w:rFonts w:asciiTheme="minorBidi" w:hAnsiTheme="minorBidi"/>
          <w:color w:val="000000" w:themeColor="text1"/>
          <w:sz w:val="28"/>
          <w:szCs w:val="28"/>
          <w:rtl/>
        </w:rPr>
      </w:pPr>
      <w:r w:rsidRPr="008253D3">
        <w:rPr>
          <w:rStyle w:val="auto-style231"/>
          <w:rFonts w:asciiTheme="minorBidi" w:hAnsiTheme="minorBidi" w:cstheme="minorBidi"/>
          <w:b/>
          <w:bCs/>
          <w:color w:val="000000" w:themeColor="text1"/>
          <w:sz w:val="20"/>
          <w:szCs w:val="20"/>
        </w:rPr>
        <w:t>10. Kunna</w:t>
      </w:r>
      <w:r w:rsidRPr="008253D3">
        <w:rPr>
          <w:rStyle w:val="auto-style231"/>
          <w:rFonts w:asciiTheme="minorBidi" w:hAnsiTheme="minorBidi" w:cstheme="minorBidi"/>
          <w:b/>
          <w:bCs/>
          <w:color w:val="FF0000"/>
          <w:sz w:val="20"/>
          <w:szCs w:val="20"/>
        </w:rPr>
        <w:t xml:space="preserve"> mubtaleen</w:t>
      </w:r>
      <w:r w:rsidRPr="008253D3">
        <w:rPr>
          <w:rStyle w:val="auto-style231"/>
          <w:rFonts w:asciiTheme="minorBidi" w:hAnsiTheme="minorBidi" w:cstheme="minorBidi"/>
          <w:b/>
          <w:bCs/>
          <w:color w:val="000000" w:themeColor="text1"/>
          <w:sz w:val="20"/>
          <w:szCs w:val="20"/>
        </w:rPr>
        <w:t>: We are testing</w:t>
      </w:r>
      <w:r w:rsidRPr="008253D3">
        <w:rPr>
          <w:rStyle w:val="auto-style231"/>
          <w:rFonts w:asciiTheme="minorBidi" w:hAnsiTheme="minorBidi" w:cstheme="minorBidi"/>
          <w:b/>
          <w:bCs/>
          <w:color w:val="FF0000"/>
          <w:sz w:val="20"/>
          <w:szCs w:val="20"/>
        </w:rPr>
        <w:t xml:space="preserve"> </w:t>
      </w:r>
      <w:r w:rsidRPr="008253D3">
        <w:rPr>
          <w:rStyle w:val="auto-style231"/>
          <w:rFonts w:asciiTheme="minorBidi" w:hAnsiTheme="minorBidi" w:cstheme="minorBidi"/>
          <w:b/>
          <w:bCs/>
          <w:sz w:val="20"/>
          <w:szCs w:val="20"/>
        </w:rPr>
        <w:t>(people)</w:t>
      </w:r>
      <w:r>
        <w:rPr>
          <w:rStyle w:val="auto-style231"/>
          <w:rFonts w:asciiTheme="minorBidi" w:hAnsiTheme="minorBidi" w:cstheme="minorBidi"/>
          <w:sz w:val="20"/>
          <w:szCs w:val="20"/>
        </w:rPr>
        <w:t xml:space="preserve">     </w:t>
      </w:r>
      <w:r w:rsidRPr="00521A3B">
        <w:rPr>
          <w:rStyle w:val="auto-style231"/>
          <w:rFonts w:asciiTheme="minorBidi" w:hAnsiTheme="minorBidi"/>
          <w:b/>
          <w:bCs/>
          <w:color w:val="FF0000"/>
          <w:sz w:val="28"/>
          <w:szCs w:val="28"/>
          <w:rtl/>
        </w:rPr>
        <w:t>وَإِن كُنَّا</w:t>
      </w:r>
      <w:r w:rsidRPr="00521A3B">
        <w:rPr>
          <w:rStyle w:val="auto-style231"/>
          <w:rFonts w:asciiTheme="minorBidi" w:hAnsiTheme="minorBidi"/>
          <w:color w:val="FF0000"/>
          <w:sz w:val="28"/>
          <w:szCs w:val="28"/>
          <w:rtl/>
        </w:rPr>
        <w:t xml:space="preserve"> </w:t>
      </w:r>
      <w:r w:rsidRPr="00521A3B">
        <w:rPr>
          <w:rStyle w:val="auto-style231"/>
          <w:rFonts w:asciiTheme="minorBidi" w:hAnsiTheme="minorBidi"/>
          <w:b/>
          <w:bCs/>
          <w:color w:val="FF0000"/>
          <w:sz w:val="28"/>
          <w:szCs w:val="28"/>
          <w:rtl/>
        </w:rPr>
        <w:t>لَمُبْتَلِينَ</w:t>
      </w:r>
    </w:p>
    <w:p w14:paraId="02C618B4" w14:textId="3319F1EE" w:rsidR="0053720E" w:rsidRDefault="00521A3B" w:rsidP="0053720E">
      <w:pPr>
        <w:pStyle w:val="auto-style19"/>
        <w:spacing w:before="100" w:beforeAutospacing="1" w:after="100" w:afterAutospacing="1"/>
        <w:jc w:val="both"/>
        <w:rPr>
          <w:rStyle w:val="auto-style231"/>
          <w:rFonts w:asciiTheme="minorBidi" w:hAnsiTheme="minorBidi" w:cstheme="minorBidi"/>
          <w:sz w:val="20"/>
          <w:szCs w:val="20"/>
          <w:rtl/>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tells us about the lesson that humans </w:t>
      </w:r>
      <w:r w:rsidR="00580C1F">
        <w:rPr>
          <w:rStyle w:val="style3061"/>
          <w:rFonts w:asciiTheme="minorBidi" w:hAnsiTheme="minorBidi"/>
          <w:color w:val="000000"/>
          <w:sz w:val="20"/>
          <w:szCs w:val="20"/>
        </w:rPr>
        <w:t>need to</w:t>
      </w:r>
      <w:r>
        <w:rPr>
          <w:rStyle w:val="style3061"/>
          <w:rFonts w:asciiTheme="minorBidi" w:hAnsiTheme="minorBidi"/>
          <w:color w:val="000000"/>
          <w:sz w:val="20"/>
          <w:szCs w:val="20"/>
        </w:rPr>
        <w:t xml:space="preserve"> learn from the story of saving Noo’h (Noah), pbuh, and the believers with him, from the flood and the disbelievers. He </w:t>
      </w:r>
      <w:r w:rsidR="0053720E">
        <w:rPr>
          <w:rStyle w:val="style3061"/>
          <w:rFonts w:asciiTheme="minorBidi" w:hAnsiTheme="minorBidi"/>
          <w:color w:val="000000"/>
          <w:sz w:val="20"/>
          <w:szCs w:val="20"/>
        </w:rPr>
        <w:t>command</w:t>
      </w:r>
      <w:r>
        <w:rPr>
          <w:rStyle w:val="style3061"/>
          <w:rFonts w:asciiTheme="minorBidi" w:hAnsiTheme="minorBidi"/>
          <w:color w:val="000000"/>
          <w:sz w:val="20"/>
          <w:szCs w:val="20"/>
        </w:rPr>
        <w:t xml:space="preserve">ed him that when he and the believers </w:t>
      </w:r>
      <w:r w:rsidR="0053720E">
        <w:rPr>
          <w:rStyle w:val="style3061"/>
          <w:rFonts w:asciiTheme="minorBidi" w:hAnsiTheme="minorBidi"/>
          <w:color w:val="000000"/>
          <w:sz w:val="20"/>
          <w:szCs w:val="20"/>
        </w:rPr>
        <w:t xml:space="preserve">would </w:t>
      </w:r>
      <w:r>
        <w:rPr>
          <w:rStyle w:val="style3061"/>
          <w:rFonts w:asciiTheme="minorBidi" w:hAnsiTheme="minorBidi"/>
          <w:color w:val="000000"/>
          <w:sz w:val="20"/>
          <w:szCs w:val="20"/>
        </w:rPr>
        <w:t xml:space="preserve">board the ship, </w:t>
      </w:r>
      <w:r w:rsidR="0053720E">
        <w:rPr>
          <w:rStyle w:val="style3061"/>
          <w:rFonts w:asciiTheme="minorBidi" w:hAnsiTheme="minorBidi"/>
          <w:color w:val="000000"/>
          <w:sz w:val="20"/>
          <w:szCs w:val="20"/>
        </w:rPr>
        <w:t xml:space="preserve">he should praise Allah, for saving them from the oppressive people. Then, he should ask Allah to help him land at a blessed landing place, as He is the Best of the Accommodators. Allah, praise to Him, concludes that the story of Noo’h (Noah) shows that He tests people </w:t>
      </w:r>
      <w:r w:rsidR="00580C1F">
        <w:rPr>
          <w:rStyle w:val="style3061"/>
          <w:rFonts w:asciiTheme="minorBidi" w:hAnsiTheme="minorBidi"/>
          <w:color w:val="000000"/>
          <w:sz w:val="20"/>
          <w:szCs w:val="20"/>
        </w:rPr>
        <w:t>during</w:t>
      </w:r>
      <w:r w:rsidR="0053720E">
        <w:rPr>
          <w:rStyle w:val="style3061"/>
          <w:rFonts w:asciiTheme="minorBidi" w:hAnsiTheme="minorBidi"/>
          <w:color w:val="000000"/>
          <w:sz w:val="20"/>
          <w:szCs w:val="20"/>
        </w:rPr>
        <w:t xml:space="preserve"> their lower life</w:t>
      </w:r>
      <w:r w:rsidR="0053720E">
        <w:rPr>
          <w:rStyle w:val="auto-style231"/>
          <w:rFonts w:asciiTheme="minorBidi" w:hAnsiTheme="minorBidi" w:cstheme="minorBidi" w:hint="cs"/>
          <w:sz w:val="20"/>
          <w:szCs w:val="20"/>
          <w:rtl/>
        </w:rPr>
        <w:t xml:space="preserve"> </w:t>
      </w:r>
      <w:r w:rsidR="0053720E">
        <w:rPr>
          <w:rStyle w:val="auto-style231"/>
          <w:rFonts w:asciiTheme="minorBidi" w:hAnsiTheme="minorBidi" w:cstheme="minorBidi"/>
          <w:sz w:val="20"/>
          <w:szCs w:val="20"/>
        </w:rPr>
        <w:t>(Al-Muminoon, 23: 28-30), to see whether they believe</w:t>
      </w:r>
      <w:r w:rsidR="00580C1F">
        <w:rPr>
          <w:rStyle w:val="auto-style231"/>
          <w:rFonts w:asciiTheme="minorBidi" w:hAnsiTheme="minorBidi" w:cstheme="minorBidi"/>
          <w:sz w:val="20"/>
          <w:szCs w:val="20"/>
        </w:rPr>
        <w:t xml:space="preserve"> and thank Him for His favors,</w:t>
      </w:r>
      <w:r w:rsidR="0053720E">
        <w:rPr>
          <w:rStyle w:val="auto-style231"/>
          <w:rFonts w:asciiTheme="minorBidi" w:hAnsiTheme="minorBidi" w:cstheme="minorBidi"/>
          <w:sz w:val="20"/>
          <w:szCs w:val="20"/>
        </w:rPr>
        <w:t xml:space="preserve"> or disbelieve </w:t>
      </w:r>
      <w:r w:rsidR="00580C1F">
        <w:rPr>
          <w:rStyle w:val="auto-style231"/>
          <w:rFonts w:asciiTheme="minorBidi" w:hAnsiTheme="minorBidi" w:cstheme="minorBidi"/>
          <w:sz w:val="20"/>
          <w:szCs w:val="20"/>
        </w:rPr>
        <w:t>and be ungrateful to Him</w:t>
      </w:r>
      <w:r w:rsidR="0053720E">
        <w:rPr>
          <w:rStyle w:val="auto-style231"/>
          <w:rFonts w:asciiTheme="minorBidi" w:hAnsiTheme="minorBidi" w:cstheme="minorBidi"/>
          <w:sz w:val="20"/>
          <w:szCs w:val="20"/>
        </w:rPr>
        <w:t xml:space="preserve"> (Al-i-‘Imran, 3: 140-142, 154, 179; Mu’hammed, 47; 31).</w:t>
      </w:r>
    </w:p>
    <w:p w14:paraId="1544B64F" w14:textId="49F12DB2" w:rsidR="00521A3B" w:rsidRPr="007D11AC" w:rsidRDefault="007D11AC" w:rsidP="007D11AC">
      <w:pPr>
        <w:pStyle w:val="auto-style19"/>
        <w:spacing w:before="100" w:beforeAutospacing="1" w:after="100" w:afterAutospacing="1"/>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these acts (saving believers and landing them at a blessed landing place). Thus, these verbal names should not be changed into adjectival names, neither in the plural nor in the singular forms, as Allah, praise to Him, did not call Himself as such.</w:t>
      </w:r>
    </w:p>
    <w:p w14:paraId="1D29CE0F"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sz w:val="20"/>
          <w:szCs w:val="20"/>
          <w:rtl/>
        </w:rPr>
      </w:pPr>
      <w:r w:rsidRPr="00E63E05">
        <w:rPr>
          <w:rStyle w:val="auto-style231"/>
          <w:rFonts w:asciiTheme="minorBidi" w:hAnsiTheme="minorBidi"/>
          <w:color w:val="000000" w:themeColor="text1"/>
          <w:sz w:val="28"/>
          <w:szCs w:val="28"/>
          <w:rtl/>
        </w:rPr>
        <w:t xml:space="preserve">فَإِذَا اسْتَوَيْتَ أَنتَ وَمَن مَّعَكَ عَلَى الْفُلْكِ فَقُلِ الْحَمْدُ لِلَّهِ الَّذِي نَجَّانَا مِنَ الْقَوْمِ الظَّالِمِينَ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﴿٢٨﴾‏ وَقُل رَّبِّ أَنزِلْنِي مُنزَلًا مُّبَارَكًا وَأَنتَ خَيْرُ الْمُنزِلِينَ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﴿٢٩﴾‏ إِنَّ فِي ذَٰلِكَ لَآيَاتٍ </w:t>
      </w:r>
      <w:r w:rsidRPr="00E63E05">
        <w:rPr>
          <w:rStyle w:val="auto-style231"/>
          <w:rFonts w:asciiTheme="minorBidi" w:hAnsiTheme="minorBidi"/>
          <w:b/>
          <w:bCs/>
          <w:color w:val="FF0000"/>
          <w:sz w:val="28"/>
          <w:szCs w:val="28"/>
          <w:rtl/>
        </w:rPr>
        <w:t>وَإِن كُنَّا لَمُبْتَلِينَ</w:t>
      </w:r>
      <w:r w:rsidRPr="00E63E05">
        <w:rPr>
          <w:rStyle w:val="auto-style231"/>
          <w:rFonts w:asciiTheme="minorBidi" w:hAnsiTheme="minorBidi"/>
          <w:color w:val="FF0000"/>
          <w:sz w:val="28"/>
          <w:szCs w:val="28"/>
          <w:rtl/>
        </w:rPr>
        <w:t xml:space="preserve">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﴿٣٠﴾‏</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30</w:t>
      </w:r>
      <w:r>
        <w:rPr>
          <w:rStyle w:val="auto-style231"/>
          <w:rFonts w:asciiTheme="minorBidi" w:hAnsiTheme="minorBidi" w:hint="cs"/>
          <w:sz w:val="28"/>
          <w:szCs w:val="28"/>
          <w:rtl/>
        </w:rPr>
        <w:t>).</w:t>
      </w:r>
    </w:p>
    <w:p w14:paraId="67D2DCB4" w14:textId="77777777" w:rsidR="003943B1" w:rsidRDefault="003943B1" w:rsidP="003943B1">
      <w:pPr>
        <w:pStyle w:val="auto-style19"/>
        <w:spacing w:before="100" w:beforeAutospacing="1" w:after="100" w:afterAutospacing="1"/>
        <w:jc w:val="both"/>
        <w:rPr>
          <w:rStyle w:val="auto-style231"/>
          <w:rFonts w:asciiTheme="minorBidi" w:hAnsiTheme="minorBidi" w:cstheme="minorBidi"/>
          <w:sz w:val="20"/>
          <w:szCs w:val="20"/>
        </w:rPr>
      </w:pPr>
      <w:r w:rsidRPr="00E63E05">
        <w:rPr>
          <w:rStyle w:val="auto-style231"/>
          <w:rFonts w:asciiTheme="minorBidi" w:hAnsiTheme="minorBidi" w:cstheme="minorBidi"/>
          <w:sz w:val="20"/>
          <w:szCs w:val="20"/>
        </w:rPr>
        <w:t>And when you have boarded the ship, you and those with you, then say</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Praise to Allah</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who has saved us from the wrongdoing people.</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(28) And say</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My Lord, let me land at a blessed landing place, and You are the </w:t>
      </w:r>
      <w:r>
        <w:rPr>
          <w:rStyle w:val="auto-style231"/>
          <w:rFonts w:asciiTheme="minorBidi" w:hAnsiTheme="minorBidi" w:cstheme="minorBidi"/>
          <w:sz w:val="20"/>
          <w:szCs w:val="20"/>
        </w:rPr>
        <w:t>B</w:t>
      </w:r>
      <w:r w:rsidRPr="00E63E05">
        <w:rPr>
          <w:rStyle w:val="auto-style231"/>
          <w:rFonts w:asciiTheme="minorBidi" w:hAnsiTheme="minorBidi" w:cstheme="minorBidi"/>
          <w:sz w:val="20"/>
          <w:szCs w:val="20"/>
        </w:rPr>
        <w:t xml:space="preserve">est </w:t>
      </w:r>
      <w:r>
        <w:rPr>
          <w:rStyle w:val="auto-style231"/>
          <w:rFonts w:asciiTheme="minorBidi" w:hAnsiTheme="minorBidi" w:cstheme="minorBidi"/>
          <w:sz w:val="20"/>
          <w:szCs w:val="20"/>
        </w:rPr>
        <w:t>of</w:t>
      </w:r>
      <w:r w:rsidRPr="00E63E05">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the A</w:t>
      </w:r>
      <w:r w:rsidRPr="00E63E05">
        <w:rPr>
          <w:rStyle w:val="auto-style231"/>
          <w:rFonts w:asciiTheme="minorBidi" w:hAnsiTheme="minorBidi" w:cstheme="minorBidi"/>
          <w:sz w:val="20"/>
          <w:szCs w:val="20"/>
        </w:rPr>
        <w:t>ccommodat</w:t>
      </w:r>
      <w:r>
        <w:rPr>
          <w:rStyle w:val="auto-style231"/>
          <w:rFonts w:asciiTheme="minorBidi" w:hAnsiTheme="minorBidi" w:cstheme="minorBidi"/>
          <w:sz w:val="20"/>
          <w:szCs w:val="20"/>
        </w:rPr>
        <w:t>ors.</w:t>
      </w:r>
      <w:r w:rsidRPr="00E63E05">
        <w:rPr>
          <w:rStyle w:val="auto-style231"/>
          <w:rFonts w:asciiTheme="minorBidi" w:hAnsiTheme="minorBidi" w:cstheme="minorBidi"/>
          <w:sz w:val="20"/>
          <w:szCs w:val="20"/>
        </w:rPr>
        <w:t>" (29) Indeed</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in that are signs, and indeed, </w:t>
      </w:r>
      <w:r w:rsidRPr="00E447DB">
        <w:rPr>
          <w:rStyle w:val="auto-style231"/>
          <w:rFonts w:asciiTheme="minorBidi" w:hAnsiTheme="minorBidi" w:cstheme="minorBidi"/>
          <w:b/>
          <w:bCs/>
          <w:color w:val="FF0000"/>
          <w:sz w:val="20"/>
          <w:szCs w:val="20"/>
        </w:rPr>
        <w:t>We are ever testing</w:t>
      </w:r>
      <w:r w:rsidRPr="00E447DB">
        <w:rPr>
          <w:rStyle w:val="auto-style231"/>
          <w:rFonts w:asciiTheme="minorBidi" w:hAnsiTheme="minorBidi" w:cstheme="minorBidi"/>
          <w:color w:val="FF0000"/>
          <w:sz w:val="20"/>
          <w:szCs w:val="20"/>
        </w:rPr>
        <w:t xml:space="preserve"> </w:t>
      </w:r>
      <w:r>
        <w:rPr>
          <w:rStyle w:val="auto-style231"/>
          <w:rFonts w:asciiTheme="minorBidi" w:hAnsiTheme="minorBidi" w:cstheme="minorBidi"/>
          <w:sz w:val="20"/>
          <w:szCs w:val="20"/>
        </w:rPr>
        <w:t>(people)</w:t>
      </w:r>
      <w:r w:rsidRPr="00E63E05">
        <w:rPr>
          <w:rStyle w:val="auto-style231"/>
          <w:rFonts w:asciiTheme="minorBidi" w:hAnsiTheme="minorBidi" w:cstheme="minorBidi"/>
          <w:sz w:val="20"/>
          <w:szCs w:val="20"/>
        </w:rPr>
        <w:t xml:space="preserve"> (30)</w:t>
      </w:r>
      <w:r>
        <w:rPr>
          <w:rStyle w:val="auto-style231"/>
          <w:rFonts w:asciiTheme="minorBidi" w:hAnsiTheme="minorBidi" w:cstheme="minorBidi" w:hint="cs"/>
          <w:sz w:val="20"/>
          <w:szCs w:val="20"/>
          <w:rtl/>
        </w:rPr>
        <w:t xml:space="preserve"> </w:t>
      </w:r>
      <w:r>
        <w:rPr>
          <w:rStyle w:val="auto-style231"/>
          <w:rFonts w:asciiTheme="minorBidi" w:hAnsiTheme="minorBidi" w:cstheme="minorBidi"/>
          <w:sz w:val="20"/>
          <w:szCs w:val="20"/>
        </w:rPr>
        <w:t>(Al-Muminoon, 23: 28-30).</w:t>
      </w:r>
    </w:p>
    <w:p w14:paraId="0D284C50" w14:textId="31844B28" w:rsidR="0095732C" w:rsidRPr="0095732C" w:rsidRDefault="008253D3" w:rsidP="0095732C">
      <w:pPr>
        <w:pStyle w:val="auto-style19"/>
        <w:spacing w:before="100" w:beforeAutospacing="1" w:after="100" w:afterAutospacing="1"/>
        <w:jc w:val="both"/>
        <w:rPr>
          <w:rStyle w:val="style3061"/>
          <w:rFonts w:asciiTheme="minorBidi" w:hAnsiTheme="minorBidi" w:cs="Arial"/>
          <w:b/>
          <w:bCs/>
          <w:color w:val="FF0000"/>
          <w:sz w:val="28"/>
          <w:szCs w:val="28"/>
          <w:rtl/>
        </w:rPr>
      </w:pPr>
      <w:r w:rsidRPr="008253D3">
        <w:rPr>
          <w:rStyle w:val="auto-style231"/>
          <w:rFonts w:asciiTheme="minorBidi" w:hAnsiTheme="minorBidi" w:cstheme="minorBidi"/>
          <w:b/>
          <w:bCs/>
          <w:sz w:val="20"/>
          <w:szCs w:val="20"/>
        </w:rPr>
        <w:t xml:space="preserve">11. </w:t>
      </w:r>
      <w:r w:rsidRPr="0095732C">
        <w:rPr>
          <w:rStyle w:val="auto-style231"/>
          <w:rFonts w:asciiTheme="minorBidi" w:hAnsiTheme="minorBidi" w:cstheme="minorBidi"/>
          <w:b/>
          <w:bCs/>
          <w:color w:val="FF0000"/>
          <w:sz w:val="20"/>
          <w:szCs w:val="20"/>
        </w:rPr>
        <w:t>Jami’u al-nas, wa al-munafiqeen, wa al-kafireen</w:t>
      </w:r>
      <w:r w:rsidR="0095732C">
        <w:rPr>
          <w:rStyle w:val="auto-style231"/>
          <w:rFonts w:asciiTheme="minorBidi" w:hAnsiTheme="minorBidi" w:cstheme="minorBidi"/>
          <w:b/>
          <w:bCs/>
          <w:sz w:val="20"/>
          <w:szCs w:val="20"/>
        </w:rPr>
        <w:t xml:space="preserve">: </w:t>
      </w:r>
      <w:r w:rsidR="0095732C" w:rsidRPr="0095732C">
        <w:rPr>
          <w:rStyle w:val="Strong"/>
          <w:rFonts w:asciiTheme="minorBidi" w:hAnsiTheme="minorBidi" w:cstheme="minorBidi"/>
          <w:color w:val="000000"/>
          <w:sz w:val="20"/>
          <w:szCs w:val="20"/>
        </w:rPr>
        <w:t xml:space="preserve">Allah is </w:t>
      </w:r>
      <w:r w:rsidR="0095732C" w:rsidRPr="0095732C">
        <w:rPr>
          <w:rStyle w:val="Strong"/>
          <w:rFonts w:asciiTheme="minorBidi" w:hAnsiTheme="minorBidi" w:cstheme="minorBidi"/>
          <w:color w:val="000000" w:themeColor="text1"/>
          <w:sz w:val="20"/>
          <w:szCs w:val="20"/>
        </w:rPr>
        <w:t>gathering the people, hypocrites and disbelievers</w:t>
      </w:r>
      <w:r w:rsidR="0095732C" w:rsidRPr="0095732C">
        <w:rPr>
          <w:rStyle w:val="auto-style231"/>
          <w:rFonts w:asciiTheme="minorBidi" w:hAnsiTheme="minorBidi" w:cstheme="minorBidi"/>
          <w:b/>
          <w:bCs/>
          <w:color w:val="000000" w:themeColor="text1"/>
          <w:sz w:val="20"/>
          <w:szCs w:val="20"/>
        </w:rPr>
        <w:t xml:space="preserve"> </w:t>
      </w:r>
      <w:r w:rsidR="0095732C">
        <w:rPr>
          <w:rStyle w:val="auto-style231"/>
          <w:rFonts w:asciiTheme="minorBidi" w:hAnsiTheme="minorBidi" w:cstheme="minorBidi"/>
          <w:b/>
          <w:bCs/>
          <w:color w:val="000000" w:themeColor="text1"/>
          <w:sz w:val="20"/>
          <w:szCs w:val="20"/>
        </w:rPr>
        <w:t xml:space="preserve">    </w:t>
      </w:r>
      <w:r w:rsidR="0095732C" w:rsidRPr="0095732C">
        <w:rPr>
          <w:rStyle w:val="style3061"/>
          <w:rFonts w:asciiTheme="minorBidi" w:hAnsiTheme="minorBidi" w:cs="Arial"/>
          <w:b/>
          <w:bCs/>
          <w:color w:val="FF0000"/>
          <w:sz w:val="28"/>
          <w:szCs w:val="28"/>
          <w:rtl/>
        </w:rPr>
        <w:t>جَامِعُ النَّاسِ</w:t>
      </w:r>
      <w:r w:rsidR="0095732C" w:rsidRPr="0095732C">
        <w:rPr>
          <w:rStyle w:val="style3061"/>
          <w:rFonts w:asciiTheme="minorBidi" w:hAnsiTheme="minorBidi" w:cs="Arial" w:hint="cs"/>
          <w:b/>
          <w:bCs/>
          <w:color w:val="FF0000"/>
          <w:sz w:val="28"/>
          <w:szCs w:val="28"/>
          <w:rtl/>
        </w:rPr>
        <w:t xml:space="preserve"> وَ</w:t>
      </w:r>
      <w:r w:rsidR="0095732C" w:rsidRPr="0095732C">
        <w:rPr>
          <w:rStyle w:val="style3061"/>
          <w:rFonts w:asciiTheme="minorBidi" w:hAnsiTheme="minorBidi" w:cs="Arial"/>
          <w:b/>
          <w:bCs/>
          <w:color w:val="FF0000"/>
          <w:sz w:val="28"/>
          <w:szCs w:val="28"/>
          <w:rtl/>
        </w:rPr>
        <w:t>الْمُنَافِقِينَ وَالْكَافِرِينَ</w:t>
      </w:r>
    </w:p>
    <w:p w14:paraId="172AF0BC" w14:textId="4451EEE5" w:rsidR="008253D3" w:rsidRDefault="008253D3" w:rsidP="003943B1">
      <w:pPr>
        <w:pStyle w:val="auto-style19"/>
        <w:spacing w:before="100" w:beforeAutospacing="1" w:after="100" w:afterAutospacing="1"/>
        <w:jc w:val="both"/>
        <w:rPr>
          <w:rStyle w:val="Strong"/>
          <w:rFonts w:asciiTheme="minorBidi" w:hAnsiTheme="minorBidi" w:cstheme="minorBidi"/>
          <w:b w:val="0"/>
          <w:bCs w:val="0"/>
          <w:color w:val="000000"/>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tells us</w:t>
      </w:r>
      <w:r w:rsidR="003506B5">
        <w:rPr>
          <w:rStyle w:val="style3061"/>
          <w:rFonts w:asciiTheme="minorBidi" w:hAnsiTheme="minorBidi"/>
          <w:color w:val="000000"/>
          <w:sz w:val="20"/>
          <w:szCs w:val="20"/>
        </w:rPr>
        <w:t xml:space="preserve"> that He is gathering people for reckoning, on the Last Day</w:t>
      </w:r>
      <w:r w:rsidR="00CB2C50">
        <w:rPr>
          <w:rStyle w:val="style3061"/>
          <w:rFonts w:asciiTheme="minorBidi" w:hAnsiTheme="minorBidi"/>
          <w:color w:val="000000"/>
          <w:sz w:val="20"/>
          <w:szCs w:val="20"/>
        </w:rPr>
        <w:t>. T</w:t>
      </w:r>
      <w:r w:rsidR="003506B5">
        <w:rPr>
          <w:rStyle w:val="style3061"/>
          <w:rFonts w:asciiTheme="minorBidi" w:hAnsiTheme="minorBidi"/>
          <w:color w:val="000000"/>
          <w:sz w:val="20"/>
          <w:szCs w:val="20"/>
        </w:rPr>
        <w:t xml:space="preserve">here is no doubt about that, and He never breaks a promise He makes </w:t>
      </w:r>
      <w:r w:rsidR="003506B5">
        <w:rPr>
          <w:rStyle w:val="style3061"/>
          <w:rFonts w:asciiTheme="minorBidi" w:hAnsiTheme="minorBidi" w:cstheme="minorBidi"/>
          <w:color w:val="000000"/>
          <w:sz w:val="20"/>
          <w:szCs w:val="20"/>
        </w:rPr>
        <w:t>(Ali-i-‘Imran, 3: 9).</w:t>
      </w:r>
      <w:r w:rsidR="009D21EB">
        <w:rPr>
          <w:rStyle w:val="style3061"/>
          <w:rFonts w:asciiTheme="minorBidi" w:hAnsiTheme="minorBidi" w:cstheme="minorBidi"/>
          <w:color w:val="000000"/>
          <w:sz w:val="20"/>
          <w:szCs w:val="20"/>
        </w:rPr>
        <w:t xml:space="preserve"> </w:t>
      </w:r>
      <w:r w:rsidR="00CB2C50">
        <w:rPr>
          <w:rStyle w:val="style3061"/>
          <w:rFonts w:asciiTheme="minorBidi" w:hAnsiTheme="minorBidi" w:cstheme="minorBidi"/>
          <w:color w:val="000000"/>
          <w:sz w:val="20"/>
          <w:szCs w:val="20"/>
        </w:rPr>
        <w:t xml:space="preserve">He is also gathering the hypocrites and disbelievers in Hell, as a punishment to them, for their hypocrisy and disbelief, during their lower life </w:t>
      </w:r>
      <w:r w:rsidR="00CB2C50" w:rsidRPr="00A30A32">
        <w:rPr>
          <w:rStyle w:val="Strong"/>
          <w:rFonts w:asciiTheme="minorBidi" w:hAnsiTheme="minorBidi" w:cstheme="minorBidi"/>
          <w:b w:val="0"/>
          <w:bCs w:val="0"/>
          <w:color w:val="000000"/>
          <w:sz w:val="20"/>
          <w:szCs w:val="20"/>
        </w:rPr>
        <w:t>(Al-Nisa, 4: 140).</w:t>
      </w:r>
    </w:p>
    <w:p w14:paraId="01424981" w14:textId="3811E7EC" w:rsidR="00CB2C50" w:rsidRPr="007D11AC" w:rsidRDefault="00CB2C50" w:rsidP="00CB2C50">
      <w:pPr>
        <w:pStyle w:val="auto-style19"/>
        <w:spacing w:before="100" w:beforeAutospacing="1" w:after="100" w:afterAutospacing="1"/>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singular form of the verb, jami’ (is gathering). Nobody else, other than Him, is capable of these acts (gathering people for reckoning and gathe</w:t>
      </w:r>
      <w:r w:rsidR="004C799C">
        <w:rPr>
          <w:rStyle w:val="Strong"/>
          <w:rFonts w:asciiTheme="minorBidi" w:hAnsiTheme="minorBidi" w:cstheme="minorBidi"/>
          <w:b w:val="0"/>
          <w:bCs w:val="0"/>
          <w:color w:val="000000" w:themeColor="text1"/>
          <w:sz w:val="20"/>
          <w:szCs w:val="20"/>
        </w:rPr>
        <w:t>r</w:t>
      </w:r>
      <w:r>
        <w:rPr>
          <w:rStyle w:val="Strong"/>
          <w:rFonts w:asciiTheme="minorBidi" w:hAnsiTheme="minorBidi" w:cstheme="minorBidi"/>
          <w:b w:val="0"/>
          <w:bCs w:val="0"/>
          <w:color w:val="000000" w:themeColor="text1"/>
          <w:sz w:val="20"/>
          <w:szCs w:val="20"/>
        </w:rPr>
        <w:t>ing hypocrites and disbelievers in Hell</w:t>
      </w:r>
      <w:r w:rsidR="004C799C">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 Thus, th</w:t>
      </w:r>
      <w:r w:rsidR="004C799C">
        <w:rPr>
          <w:rStyle w:val="Strong"/>
          <w:rFonts w:asciiTheme="minorBidi" w:hAnsiTheme="minorBidi" w:cstheme="minorBidi"/>
          <w:b w:val="0"/>
          <w:bCs w:val="0"/>
          <w:color w:val="000000" w:themeColor="text1"/>
          <w:sz w:val="20"/>
          <w:szCs w:val="20"/>
        </w:rPr>
        <w:t>i</w:t>
      </w:r>
      <w:r>
        <w:rPr>
          <w:rStyle w:val="Strong"/>
          <w:rFonts w:asciiTheme="minorBidi" w:hAnsiTheme="minorBidi" w:cstheme="minorBidi"/>
          <w:b w:val="0"/>
          <w:bCs w:val="0"/>
          <w:color w:val="000000" w:themeColor="text1"/>
          <w:sz w:val="20"/>
          <w:szCs w:val="20"/>
        </w:rPr>
        <w:t>s verbal name</w:t>
      </w:r>
      <w:r w:rsidR="004C799C">
        <w:rPr>
          <w:rStyle w:val="Strong"/>
          <w:rFonts w:asciiTheme="minorBidi" w:hAnsiTheme="minorBidi" w:cstheme="minorBidi"/>
          <w:b w:val="0"/>
          <w:bCs w:val="0"/>
          <w:color w:val="000000" w:themeColor="text1"/>
          <w:sz w:val="20"/>
          <w:szCs w:val="20"/>
        </w:rPr>
        <w:t>, , jami’ (is gathering),</w:t>
      </w:r>
      <w:r>
        <w:rPr>
          <w:rStyle w:val="Strong"/>
          <w:rFonts w:asciiTheme="minorBidi" w:hAnsiTheme="minorBidi" w:cstheme="minorBidi"/>
          <w:b w:val="0"/>
          <w:bCs w:val="0"/>
          <w:color w:val="000000" w:themeColor="text1"/>
          <w:sz w:val="20"/>
          <w:szCs w:val="20"/>
        </w:rPr>
        <w:t xml:space="preserve"> should not be changed into </w:t>
      </w:r>
      <w:r w:rsidR="004C799C">
        <w:rPr>
          <w:rStyle w:val="Strong"/>
          <w:rFonts w:asciiTheme="minorBidi" w:hAnsiTheme="minorBidi" w:cstheme="minorBidi"/>
          <w:b w:val="0"/>
          <w:bCs w:val="0"/>
          <w:color w:val="000000" w:themeColor="text1"/>
          <w:sz w:val="20"/>
          <w:szCs w:val="20"/>
        </w:rPr>
        <w:t xml:space="preserve">an </w:t>
      </w:r>
      <w:r>
        <w:rPr>
          <w:rStyle w:val="Strong"/>
          <w:rFonts w:asciiTheme="minorBidi" w:hAnsiTheme="minorBidi" w:cstheme="minorBidi"/>
          <w:b w:val="0"/>
          <w:bCs w:val="0"/>
          <w:color w:val="000000" w:themeColor="text1"/>
          <w:sz w:val="20"/>
          <w:szCs w:val="20"/>
        </w:rPr>
        <w:t>adjectival name, as Allah, praise to Him, did not call Himself as such.</w:t>
      </w:r>
    </w:p>
    <w:p w14:paraId="284E05C3" w14:textId="77777777" w:rsidR="003943B1" w:rsidRDefault="003943B1" w:rsidP="003943B1">
      <w:pPr>
        <w:pStyle w:val="NormalWeb"/>
        <w:bidi/>
        <w:jc w:val="both"/>
        <w:rPr>
          <w:rStyle w:val="style3061"/>
          <w:rFonts w:asciiTheme="minorBidi" w:hAnsiTheme="minorBidi" w:cs="Arial"/>
          <w:color w:val="000000"/>
          <w:sz w:val="28"/>
          <w:szCs w:val="28"/>
          <w:rtl/>
        </w:rPr>
      </w:pPr>
      <w:r w:rsidRPr="00E52226">
        <w:rPr>
          <w:rStyle w:val="style3061"/>
          <w:rFonts w:asciiTheme="minorBidi" w:hAnsiTheme="minorBidi" w:cs="Arial"/>
          <w:color w:val="000000"/>
          <w:sz w:val="28"/>
          <w:szCs w:val="28"/>
          <w:rtl/>
        </w:rPr>
        <w:t xml:space="preserve">رَبَّنَا إِنَّكَ </w:t>
      </w:r>
      <w:r w:rsidRPr="00E52226">
        <w:rPr>
          <w:rStyle w:val="style3061"/>
          <w:rFonts w:asciiTheme="minorBidi" w:hAnsiTheme="minorBidi" w:cs="Arial"/>
          <w:b/>
          <w:bCs/>
          <w:color w:val="FF0000"/>
          <w:sz w:val="28"/>
          <w:szCs w:val="28"/>
          <w:rtl/>
        </w:rPr>
        <w:t>جَامِعُ النَّاسِ</w:t>
      </w:r>
      <w:r w:rsidRPr="00E52226">
        <w:rPr>
          <w:rStyle w:val="style3061"/>
          <w:rFonts w:asciiTheme="minorBidi" w:hAnsiTheme="minorBidi" w:cs="Arial"/>
          <w:color w:val="FF000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543FCC9A" w14:textId="77777777" w:rsidR="003943B1" w:rsidRDefault="003943B1" w:rsidP="003943B1">
      <w:pPr>
        <w:pStyle w:val="NormalWeb"/>
        <w:bidi/>
        <w:jc w:val="both"/>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Pr="00A826CC">
        <w:rPr>
          <w:rStyle w:val="style3061"/>
          <w:rFonts w:asciiTheme="minorBidi" w:hAnsiTheme="minorBidi" w:cs="Arial"/>
          <w:color w:val="000000"/>
          <w:sz w:val="28"/>
          <w:szCs w:val="28"/>
          <w:rtl/>
        </w:rPr>
        <w:t xml:space="preserve">إِنَّ اللَّهَ </w:t>
      </w:r>
      <w:r w:rsidRPr="008E7861">
        <w:rPr>
          <w:rStyle w:val="style3061"/>
          <w:rFonts w:asciiTheme="minorBidi" w:hAnsiTheme="minorBidi" w:cs="Arial"/>
          <w:b/>
          <w:bCs/>
          <w:color w:val="FF0000"/>
          <w:sz w:val="28"/>
          <w:szCs w:val="28"/>
          <w:rtl/>
        </w:rPr>
        <w:t>جَامِعُ الْمُنَافِقِينَ وَالْكَافِرِينَ</w:t>
      </w:r>
      <w:r w:rsidRPr="008E7861">
        <w:rPr>
          <w:rStyle w:val="style3061"/>
          <w:rFonts w:asciiTheme="minorBidi" w:hAnsiTheme="minorBidi" w:cs="Arial"/>
          <w:color w:val="FF0000"/>
          <w:sz w:val="28"/>
          <w:szCs w:val="28"/>
          <w:rtl/>
        </w:rPr>
        <w:t xml:space="preserve"> </w:t>
      </w:r>
      <w:r w:rsidRPr="00A826CC">
        <w:rPr>
          <w:rStyle w:val="style3061"/>
          <w:rFonts w:asciiTheme="minorBidi" w:hAnsiTheme="minorBidi" w:cs="Arial"/>
          <w:color w:val="000000"/>
          <w:sz w:val="28"/>
          <w:szCs w:val="28"/>
          <w:rtl/>
        </w:rPr>
        <w:t>فِي جَهَنَّمَ جَمِيعًا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140</w:t>
      </w:r>
      <w:r>
        <w:rPr>
          <w:rStyle w:val="style3061"/>
          <w:rFonts w:asciiTheme="minorBidi" w:hAnsiTheme="minorBidi" w:cs="Arial" w:hint="cs"/>
          <w:color w:val="000000"/>
          <w:sz w:val="28"/>
          <w:szCs w:val="28"/>
          <w:rtl/>
        </w:rPr>
        <w:t>).</w:t>
      </w:r>
    </w:p>
    <w:p w14:paraId="2E9903B7" w14:textId="77777777" w:rsidR="003943B1" w:rsidRPr="008E7861" w:rsidRDefault="003943B1" w:rsidP="003943B1">
      <w:pPr>
        <w:pStyle w:val="NormalWeb"/>
        <w:rPr>
          <w:rStyle w:val="auto-style23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(Those who are firmly rooted in knowledge say): </w:t>
      </w:r>
      <w:r w:rsidRPr="00E52226">
        <w:rPr>
          <w:rStyle w:val="style3061"/>
          <w:rFonts w:asciiTheme="minorBidi" w:hAnsiTheme="minorBidi" w:cstheme="minorBidi"/>
          <w:color w:val="000000"/>
          <w:sz w:val="20"/>
          <w:szCs w:val="20"/>
        </w:rPr>
        <w:t xml:space="preserve">Our Lord, surely You </w:t>
      </w:r>
      <w:r w:rsidRPr="008E7861">
        <w:rPr>
          <w:rStyle w:val="style3061"/>
          <w:rFonts w:asciiTheme="minorBidi" w:hAnsiTheme="minorBidi" w:cstheme="minorBidi"/>
          <w:b/>
          <w:bCs/>
          <w:color w:val="000000"/>
          <w:sz w:val="20"/>
          <w:szCs w:val="20"/>
        </w:rPr>
        <w:t>are</w:t>
      </w:r>
      <w:r>
        <w:rPr>
          <w:rStyle w:val="style3061"/>
          <w:rFonts w:asciiTheme="minorBidi" w:hAnsiTheme="minorBidi" w:cstheme="minorBidi"/>
          <w:color w:val="000000"/>
          <w:sz w:val="20"/>
          <w:szCs w:val="20"/>
        </w:rPr>
        <w:t xml:space="preserve"> </w:t>
      </w:r>
      <w:r w:rsidRPr="00E52226">
        <w:rPr>
          <w:rStyle w:val="style3061"/>
          <w:rFonts w:asciiTheme="minorBidi" w:hAnsiTheme="minorBidi" w:cstheme="minorBidi"/>
          <w:b/>
          <w:bCs/>
          <w:color w:val="FF0000"/>
          <w:sz w:val="20"/>
          <w:szCs w:val="20"/>
        </w:rPr>
        <w:t>Gathering the people</w:t>
      </w:r>
      <w:r w:rsidRPr="00E52226">
        <w:rPr>
          <w:rStyle w:val="style3061"/>
          <w:rFonts w:asciiTheme="minorBidi" w:hAnsiTheme="minorBidi" w:cstheme="minorBidi"/>
          <w:color w:val="000000"/>
          <w:sz w:val="20"/>
          <w:szCs w:val="20"/>
        </w:rPr>
        <w:t xml:space="preserve"> for a Day about which there is no doubt. Indeed, Allah does not </w:t>
      </w:r>
      <w:r>
        <w:rPr>
          <w:rStyle w:val="style3061"/>
          <w:rFonts w:asciiTheme="minorBidi" w:hAnsiTheme="minorBidi" w:cstheme="minorBidi"/>
          <w:color w:val="000000"/>
          <w:sz w:val="20"/>
          <w:szCs w:val="20"/>
        </w:rPr>
        <w:t>break</w:t>
      </w:r>
      <w:r w:rsidRPr="00E52226">
        <w:rPr>
          <w:rStyle w:val="style3061"/>
          <w:rFonts w:asciiTheme="minorBidi" w:hAnsiTheme="minorBidi" w:cstheme="minorBidi"/>
          <w:color w:val="000000"/>
          <w:sz w:val="20"/>
          <w:szCs w:val="20"/>
        </w:rPr>
        <w:t xml:space="preserve"> His promise."</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(Ali-i-‘Imran, 3: 9).</w:t>
      </w:r>
    </w:p>
    <w:p w14:paraId="51D9EC70" w14:textId="6B66AA58" w:rsidR="003943B1" w:rsidRDefault="003943B1" w:rsidP="000C48CF">
      <w:pPr>
        <w:pStyle w:val="NormalWeb"/>
        <w:rPr>
          <w:rStyle w:val="Strong"/>
          <w:rFonts w:asciiTheme="minorBidi" w:hAnsiTheme="minorBidi" w:cstheme="minorBidi"/>
          <w:color w:val="00B050"/>
          <w:rtl/>
        </w:rPr>
      </w:pPr>
      <w:r w:rsidRPr="00A30A32">
        <w:rPr>
          <w:rStyle w:val="Strong"/>
          <w:rFonts w:asciiTheme="minorBidi" w:hAnsiTheme="minorBidi" w:cstheme="minorBidi"/>
          <w:b w:val="0"/>
          <w:bCs w:val="0"/>
          <w:color w:val="000000"/>
          <w:sz w:val="20"/>
          <w:szCs w:val="20"/>
        </w:rPr>
        <w:t xml:space="preserve">Indeed, </w:t>
      </w:r>
      <w:r w:rsidRPr="00CB2C50">
        <w:rPr>
          <w:rStyle w:val="Strong"/>
          <w:rFonts w:asciiTheme="minorBidi" w:hAnsiTheme="minorBidi" w:cstheme="minorBidi"/>
          <w:color w:val="000000"/>
          <w:sz w:val="20"/>
          <w:szCs w:val="20"/>
        </w:rPr>
        <w:t>Allah is</w:t>
      </w:r>
      <w:r w:rsidRPr="00A30A32">
        <w:rPr>
          <w:rStyle w:val="Strong"/>
          <w:rFonts w:asciiTheme="minorBidi" w:hAnsiTheme="minorBidi" w:cstheme="minorBidi"/>
          <w:b w:val="0"/>
          <w:bCs w:val="0"/>
          <w:color w:val="000000"/>
          <w:sz w:val="20"/>
          <w:szCs w:val="20"/>
        </w:rPr>
        <w:t xml:space="preserve"> </w:t>
      </w:r>
      <w:r w:rsidRPr="00A30A32">
        <w:rPr>
          <w:rStyle w:val="Strong"/>
          <w:rFonts w:asciiTheme="minorBidi" w:hAnsiTheme="minorBidi" w:cstheme="minorBidi"/>
          <w:color w:val="FF0000"/>
          <w:sz w:val="20"/>
          <w:szCs w:val="20"/>
        </w:rPr>
        <w:t>gathering the hypocrites and disbelievers</w:t>
      </w:r>
      <w:r w:rsidRPr="00A30A32">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sz w:val="20"/>
          <w:szCs w:val="20"/>
        </w:rPr>
        <w:t>in Hell, all together (Al-Nisa, 4: 140).</w:t>
      </w:r>
    </w:p>
    <w:p w14:paraId="5C17687F" w14:textId="2C2AA33A" w:rsidR="00E34AAC" w:rsidRDefault="00E34AAC" w:rsidP="00667F97">
      <w:pPr>
        <w:pStyle w:val="auto-style19"/>
        <w:jc w:val="both"/>
        <w:rPr>
          <w:rStyle w:val="auto-style231"/>
          <w:rFonts w:asciiTheme="minorBidi" w:hAnsiTheme="minorBidi" w:cstheme="minorBidi"/>
          <w:b/>
          <w:bCs/>
          <w:color w:val="000000" w:themeColor="text1"/>
          <w:sz w:val="20"/>
          <w:szCs w:val="20"/>
        </w:rPr>
      </w:pPr>
      <w:r w:rsidRPr="00E34AAC">
        <w:rPr>
          <w:rStyle w:val="auto-style231"/>
          <w:rFonts w:asciiTheme="minorBidi" w:hAnsiTheme="minorBidi" w:cstheme="minorBidi"/>
          <w:b/>
          <w:bCs/>
          <w:color w:val="000000" w:themeColor="text1"/>
          <w:sz w:val="20"/>
          <w:szCs w:val="20"/>
        </w:rPr>
        <w:t>***</w:t>
      </w:r>
      <w:r w:rsidR="00304A92">
        <w:rPr>
          <w:rStyle w:val="auto-style231"/>
          <w:rFonts w:asciiTheme="minorBidi" w:hAnsiTheme="minorBidi" w:cstheme="minorBidi"/>
          <w:b/>
          <w:bCs/>
          <w:color w:val="000000" w:themeColor="text1"/>
          <w:sz w:val="20"/>
          <w:szCs w:val="20"/>
        </w:rPr>
        <w:t xml:space="preserve"> </w:t>
      </w:r>
    </w:p>
    <w:p w14:paraId="2119D420" w14:textId="15AC15DC" w:rsidR="00667F97" w:rsidRDefault="00667F97" w:rsidP="00667F97">
      <w:pPr>
        <w:pStyle w:val="auto-style19"/>
        <w:jc w:val="both"/>
        <w:rPr>
          <w:rStyle w:val="auto-style231"/>
          <w:rFonts w:asciiTheme="minorBidi" w:hAnsiTheme="minorBidi" w:cstheme="minorBidi"/>
          <w:b/>
          <w:bCs/>
          <w:color w:val="000000" w:themeColor="text1"/>
          <w:sz w:val="20"/>
          <w:szCs w:val="20"/>
        </w:rPr>
      </w:pPr>
      <w:r>
        <w:rPr>
          <w:rStyle w:val="auto-style231"/>
          <w:rFonts w:asciiTheme="minorBidi" w:hAnsiTheme="minorBidi" w:cstheme="minorBidi"/>
          <w:b/>
          <w:bCs/>
          <w:color w:val="000000" w:themeColor="text1"/>
          <w:sz w:val="20"/>
          <w:szCs w:val="20"/>
        </w:rPr>
        <w:t>***</w:t>
      </w:r>
    </w:p>
    <w:p w14:paraId="26C297EE" w14:textId="7D2BEF04" w:rsidR="00851763" w:rsidRDefault="00380851" w:rsidP="00990CF8">
      <w:pPr>
        <w:pStyle w:val="NormalWeb"/>
        <w:spacing w:before="0" w:beforeAutospacing="0" w:after="0" w:afterAutospacing="0"/>
        <w:jc w:val="both"/>
        <w:rPr>
          <w:rStyle w:val="auto-style231"/>
          <w:rFonts w:asciiTheme="minorBidi" w:hAnsiTheme="minorBidi" w:cstheme="minorBidi"/>
          <w:b/>
          <w:bCs/>
          <w:color w:val="000000" w:themeColor="text1"/>
        </w:rPr>
      </w:pPr>
      <w:r w:rsidRPr="00990CF8">
        <w:rPr>
          <w:rStyle w:val="style3061"/>
          <w:rFonts w:asciiTheme="minorBidi" w:hAnsiTheme="minorBidi" w:cstheme="minorBidi"/>
          <w:b/>
          <w:bCs/>
          <w:color w:val="FF0000"/>
        </w:rPr>
        <w:t xml:space="preserve">Second, </w:t>
      </w:r>
      <w:bookmarkStart w:id="92" w:name="_Hlk86149844"/>
      <w:r w:rsidRPr="00990CF8">
        <w:rPr>
          <w:rStyle w:val="style3061"/>
          <w:rFonts w:asciiTheme="minorBidi" w:hAnsiTheme="minorBidi" w:cstheme="minorBidi"/>
          <w:b/>
          <w:bCs/>
          <w:color w:val="000000" w:themeColor="text1"/>
        </w:rPr>
        <w:t>u</w:t>
      </w:r>
      <w:r w:rsidR="00304A92" w:rsidRPr="00990CF8">
        <w:rPr>
          <w:rStyle w:val="Strong"/>
          <w:rFonts w:asciiTheme="minorBidi" w:hAnsiTheme="minorBidi" w:cstheme="minorBidi"/>
          <w:color w:val="000000" w:themeColor="text1"/>
        </w:rPr>
        <w:t>nique qualities of Allah, which are denied to anybody and anything else</w:t>
      </w:r>
      <w:r w:rsidR="00304A92" w:rsidRPr="00990CF8">
        <w:rPr>
          <w:rStyle w:val="Strong"/>
          <w:rFonts w:asciiTheme="minorBidi" w:hAnsiTheme="minorBidi" w:cstheme="minorBidi"/>
          <w:color w:val="000000" w:themeColor="text1"/>
          <w:sz w:val="20"/>
          <w:szCs w:val="20"/>
        </w:rPr>
        <w:t xml:space="preserve"> </w:t>
      </w:r>
    </w:p>
    <w:p w14:paraId="3733CA9D" w14:textId="240F33FE" w:rsidR="00E34AAC" w:rsidRPr="007B22B0" w:rsidRDefault="00A33798" w:rsidP="00990CF8">
      <w:pPr>
        <w:pStyle w:val="auto-style19"/>
        <w:jc w:val="both"/>
        <w:rPr>
          <w:rStyle w:val="auto-style231"/>
          <w:rFonts w:asciiTheme="minorBidi" w:hAnsiTheme="minorBidi" w:cstheme="minorBidi"/>
          <w:b/>
          <w:bCs/>
          <w:color w:val="FF0000"/>
          <w:sz w:val="28"/>
          <w:szCs w:val="28"/>
        </w:rPr>
      </w:pPr>
      <w:r w:rsidRPr="007B22B0">
        <w:rPr>
          <w:rStyle w:val="auto-style231"/>
          <w:rFonts w:asciiTheme="minorBidi" w:hAnsiTheme="minorBidi" w:cstheme="minorBidi" w:hint="cs"/>
          <w:b/>
          <w:bCs/>
          <w:color w:val="FF0000"/>
          <w:sz w:val="28"/>
          <w:szCs w:val="28"/>
          <w:rtl/>
        </w:rPr>
        <w:t>الْمَمَادِحُ الس</w:t>
      </w:r>
      <w:r w:rsidR="00380851">
        <w:rPr>
          <w:rStyle w:val="auto-style231"/>
          <w:rFonts w:asciiTheme="minorBidi" w:hAnsiTheme="minorBidi" w:cstheme="minorBidi" w:hint="cs"/>
          <w:b/>
          <w:bCs/>
          <w:color w:val="FF0000"/>
          <w:sz w:val="28"/>
          <w:szCs w:val="28"/>
          <w:rtl/>
        </w:rPr>
        <w:t>َّ</w:t>
      </w:r>
      <w:r w:rsidRPr="007B22B0">
        <w:rPr>
          <w:rStyle w:val="auto-style231"/>
          <w:rFonts w:asciiTheme="minorBidi" w:hAnsiTheme="minorBidi" w:cstheme="minorBidi" w:hint="cs"/>
          <w:b/>
          <w:bCs/>
          <w:color w:val="FF0000"/>
          <w:sz w:val="28"/>
          <w:szCs w:val="28"/>
          <w:rtl/>
        </w:rPr>
        <w:t>لْبِي</w:t>
      </w:r>
      <w:r w:rsidR="00380851">
        <w:rPr>
          <w:rStyle w:val="auto-style231"/>
          <w:rFonts w:asciiTheme="minorBidi" w:hAnsiTheme="minorBidi" w:cstheme="minorBidi" w:hint="cs"/>
          <w:b/>
          <w:bCs/>
          <w:color w:val="FF0000"/>
          <w:sz w:val="28"/>
          <w:szCs w:val="28"/>
          <w:rtl/>
        </w:rPr>
        <w:t>َّ</w:t>
      </w:r>
      <w:r w:rsidRPr="007B22B0">
        <w:rPr>
          <w:rStyle w:val="auto-style231"/>
          <w:rFonts w:asciiTheme="minorBidi" w:hAnsiTheme="minorBidi" w:cstheme="minorBidi" w:hint="cs"/>
          <w:b/>
          <w:bCs/>
          <w:color w:val="FF0000"/>
          <w:sz w:val="28"/>
          <w:szCs w:val="28"/>
          <w:rtl/>
        </w:rPr>
        <w:t>ة</w:t>
      </w:r>
      <w:r w:rsidR="00380851">
        <w:rPr>
          <w:rStyle w:val="auto-style231"/>
          <w:rFonts w:asciiTheme="minorBidi" w:hAnsiTheme="minorBidi" w:cstheme="minorBidi" w:hint="cs"/>
          <w:b/>
          <w:bCs/>
          <w:color w:val="FF0000"/>
          <w:sz w:val="28"/>
          <w:szCs w:val="28"/>
          <w:rtl/>
        </w:rPr>
        <w:t>ُ</w:t>
      </w:r>
    </w:p>
    <w:bookmarkEnd w:id="92"/>
    <w:p w14:paraId="474DF191" w14:textId="7DEE1062" w:rsidR="00A26EE9" w:rsidRDefault="00380851" w:rsidP="00A26EE9">
      <w:pPr>
        <w:pStyle w:val="NormalWeb"/>
        <w:jc w:val="both"/>
        <w:rPr>
          <w:rFonts w:ascii="Arial" w:eastAsia="Times New Roman" w:hAnsi="Arial" w:cs="Arial"/>
          <w:b/>
          <w:bCs/>
          <w:color w:val="000000" w:themeColor="text1"/>
          <w:sz w:val="20"/>
          <w:szCs w:val="20"/>
          <w:rtl/>
        </w:rPr>
      </w:pPr>
      <w:r>
        <w:rPr>
          <w:rStyle w:val="style3061"/>
          <w:rFonts w:asciiTheme="minorBidi" w:hAnsiTheme="minorBidi" w:cstheme="minorBidi"/>
          <w:color w:val="000000" w:themeColor="text1"/>
          <w:sz w:val="20"/>
          <w:szCs w:val="20"/>
        </w:rPr>
        <w:t xml:space="preserve">The following </w:t>
      </w:r>
      <w:r w:rsidR="00342FA0">
        <w:rPr>
          <w:rStyle w:val="style3061"/>
          <w:rFonts w:asciiTheme="minorBidi" w:hAnsiTheme="minorBidi" w:cstheme="minorBidi"/>
          <w:color w:val="000000" w:themeColor="text1"/>
          <w:sz w:val="20"/>
          <w:szCs w:val="20"/>
        </w:rPr>
        <w:t>nine</w:t>
      </w:r>
      <w:r>
        <w:rPr>
          <w:rStyle w:val="style3061"/>
          <w:rFonts w:asciiTheme="minorBidi" w:hAnsiTheme="minorBidi" w:cstheme="minorBidi"/>
          <w:color w:val="000000" w:themeColor="text1"/>
          <w:sz w:val="20"/>
          <w:szCs w:val="20"/>
        </w:rPr>
        <w:t xml:space="preserve"> </w:t>
      </w:r>
      <w:r w:rsidR="00342FA0">
        <w:rPr>
          <w:rStyle w:val="style3061"/>
          <w:rFonts w:asciiTheme="minorBidi" w:hAnsiTheme="minorBidi" w:cstheme="minorBidi"/>
          <w:color w:val="000000" w:themeColor="text1"/>
          <w:sz w:val="20"/>
          <w:szCs w:val="20"/>
        </w:rPr>
        <w:t>sentences</w:t>
      </w:r>
      <w:r>
        <w:rPr>
          <w:rStyle w:val="style3061"/>
          <w:rFonts w:asciiTheme="minorBidi" w:hAnsiTheme="minorBidi" w:cstheme="minorBidi"/>
          <w:color w:val="000000" w:themeColor="text1"/>
          <w:sz w:val="20"/>
          <w:szCs w:val="20"/>
        </w:rPr>
        <w:t xml:space="preserve"> were mentioned in the Holy Quran, </w:t>
      </w:r>
      <w:r w:rsidR="00FA2C10">
        <w:rPr>
          <w:rStyle w:val="style3061"/>
          <w:rFonts w:asciiTheme="minorBidi" w:hAnsiTheme="minorBidi" w:cstheme="minorBidi"/>
          <w:color w:val="000000" w:themeColor="text1"/>
          <w:sz w:val="20"/>
          <w:szCs w:val="20"/>
        </w:rPr>
        <w:t>about</w:t>
      </w:r>
      <w:r>
        <w:rPr>
          <w:rStyle w:val="style3061"/>
          <w:rFonts w:asciiTheme="minorBidi" w:hAnsiTheme="minorBidi" w:cstheme="minorBidi"/>
          <w:color w:val="000000" w:themeColor="text1"/>
          <w:sz w:val="20"/>
          <w:szCs w:val="20"/>
        </w:rPr>
        <w:t xml:space="preserve"> Allah, praise to Him, </w:t>
      </w:r>
      <w:r w:rsidR="000F2A06">
        <w:rPr>
          <w:rStyle w:val="style3061"/>
          <w:rFonts w:asciiTheme="minorBidi" w:hAnsiTheme="minorBidi" w:cstheme="minorBidi"/>
          <w:color w:val="000000" w:themeColor="text1"/>
          <w:sz w:val="20"/>
          <w:szCs w:val="20"/>
        </w:rPr>
        <w:t xml:space="preserve">not as Names of His, but as unique qualities or traits which </w:t>
      </w:r>
      <w:r w:rsidR="00274D3C">
        <w:rPr>
          <w:rStyle w:val="style3061"/>
          <w:rFonts w:asciiTheme="minorBidi" w:hAnsiTheme="minorBidi" w:cstheme="minorBidi"/>
          <w:color w:val="000000" w:themeColor="text1"/>
          <w:sz w:val="20"/>
          <w:szCs w:val="20"/>
        </w:rPr>
        <w:t xml:space="preserve">are </w:t>
      </w:r>
      <w:r w:rsidR="000F2A06">
        <w:rPr>
          <w:rStyle w:val="style3061"/>
          <w:rFonts w:asciiTheme="minorBidi" w:hAnsiTheme="minorBidi" w:cstheme="minorBidi"/>
          <w:color w:val="000000" w:themeColor="text1"/>
          <w:sz w:val="20"/>
          <w:szCs w:val="20"/>
        </w:rPr>
        <w:t xml:space="preserve">denied to </w:t>
      </w:r>
      <w:r w:rsidR="00274D3C">
        <w:rPr>
          <w:rStyle w:val="style3061"/>
          <w:rFonts w:asciiTheme="minorBidi" w:hAnsiTheme="minorBidi" w:cstheme="minorBidi"/>
          <w:color w:val="000000" w:themeColor="text1"/>
          <w:sz w:val="20"/>
          <w:szCs w:val="20"/>
        </w:rPr>
        <w:t>anybody else</w:t>
      </w:r>
      <w:r w:rsidR="000F2A06">
        <w:rPr>
          <w:rStyle w:val="style3061"/>
          <w:rFonts w:asciiTheme="minorBidi" w:hAnsiTheme="minorBidi" w:cstheme="minorBidi"/>
          <w:color w:val="000000" w:themeColor="text1"/>
          <w:sz w:val="20"/>
          <w:szCs w:val="20"/>
        </w:rPr>
        <w:t>. As such, they were excluded from the</w:t>
      </w:r>
      <w:r w:rsidR="00274D3C">
        <w:rPr>
          <w:rStyle w:val="style3061"/>
          <w:rFonts w:asciiTheme="minorBidi" w:hAnsiTheme="minorBidi" w:cstheme="minorBidi"/>
          <w:color w:val="000000" w:themeColor="text1"/>
          <w:sz w:val="20"/>
          <w:szCs w:val="20"/>
        </w:rPr>
        <w:t xml:space="preserve"> list of the</w:t>
      </w:r>
      <w:r w:rsidR="000F2A06">
        <w:rPr>
          <w:rStyle w:val="style3061"/>
          <w:rFonts w:asciiTheme="minorBidi" w:hAnsiTheme="minorBidi" w:cstheme="minorBidi"/>
          <w:color w:val="000000" w:themeColor="text1"/>
          <w:sz w:val="20"/>
          <w:szCs w:val="20"/>
        </w:rPr>
        <w:t xml:space="preserve"> </w:t>
      </w:r>
      <w:r w:rsidR="000F2A06" w:rsidRPr="00EE57F2">
        <w:rPr>
          <w:rStyle w:val="style3061"/>
          <w:rFonts w:asciiTheme="minorBidi" w:hAnsiTheme="minorBidi" w:cstheme="minorBidi"/>
          <w:b/>
          <w:bCs/>
          <w:color w:val="FF0000"/>
          <w:sz w:val="20"/>
          <w:szCs w:val="20"/>
        </w:rPr>
        <w:t>151</w:t>
      </w:r>
      <w:r w:rsidR="000F2A06">
        <w:rPr>
          <w:rStyle w:val="style3061"/>
          <w:rFonts w:asciiTheme="minorBidi" w:hAnsiTheme="minorBidi" w:cstheme="minorBidi"/>
          <w:color w:val="000000" w:themeColor="text1"/>
          <w:sz w:val="20"/>
          <w:szCs w:val="20"/>
        </w:rPr>
        <w:t xml:space="preserve"> Good Names of Allah, </w:t>
      </w:r>
      <w:r w:rsidR="00274D3C">
        <w:rPr>
          <w:rStyle w:val="style3061"/>
          <w:rFonts w:asciiTheme="minorBidi" w:hAnsiTheme="minorBidi" w:cstheme="minorBidi"/>
          <w:color w:val="000000" w:themeColor="text1"/>
          <w:sz w:val="20"/>
          <w:szCs w:val="20"/>
        </w:rPr>
        <w:t>mentioned</w:t>
      </w:r>
      <w:r w:rsidR="000F2A06">
        <w:rPr>
          <w:rStyle w:val="style3061"/>
          <w:rFonts w:asciiTheme="minorBidi" w:hAnsiTheme="minorBidi" w:cstheme="minorBidi"/>
          <w:color w:val="000000" w:themeColor="text1"/>
          <w:sz w:val="20"/>
          <w:szCs w:val="20"/>
        </w:rPr>
        <w:t xml:space="preserve"> in this book. These sentences are </w:t>
      </w:r>
      <w:r w:rsidR="00274D3C">
        <w:rPr>
          <w:rStyle w:val="style3061"/>
          <w:rFonts w:asciiTheme="minorBidi" w:hAnsiTheme="minorBidi" w:cstheme="minorBidi"/>
          <w:color w:val="000000" w:themeColor="text1"/>
          <w:sz w:val="20"/>
          <w:szCs w:val="20"/>
        </w:rPr>
        <w:t xml:space="preserve">actually </w:t>
      </w:r>
      <w:r w:rsidR="000F2A06">
        <w:rPr>
          <w:rStyle w:val="style3061"/>
          <w:rFonts w:asciiTheme="minorBidi" w:hAnsiTheme="minorBidi" w:cstheme="minorBidi"/>
          <w:color w:val="000000" w:themeColor="text1"/>
          <w:sz w:val="20"/>
          <w:szCs w:val="20"/>
        </w:rPr>
        <w:t>statements confirm</w:t>
      </w:r>
      <w:r w:rsidR="00274D3C">
        <w:rPr>
          <w:rStyle w:val="style3061"/>
          <w:rFonts w:asciiTheme="minorBidi" w:hAnsiTheme="minorBidi" w:cstheme="minorBidi"/>
          <w:color w:val="000000" w:themeColor="text1"/>
          <w:sz w:val="20"/>
          <w:szCs w:val="20"/>
        </w:rPr>
        <w:t>ing the</w:t>
      </w:r>
      <w:r w:rsidR="000F2A06">
        <w:rPr>
          <w:rStyle w:val="style3061"/>
          <w:rFonts w:asciiTheme="minorBidi" w:hAnsiTheme="minorBidi" w:cstheme="minorBidi"/>
          <w:color w:val="000000" w:themeColor="text1"/>
          <w:sz w:val="20"/>
          <w:szCs w:val="20"/>
        </w:rPr>
        <w:t xml:space="preserve"> perfection</w:t>
      </w:r>
      <w:r w:rsidR="00274D3C">
        <w:rPr>
          <w:rStyle w:val="style3061"/>
          <w:rFonts w:asciiTheme="minorBidi" w:hAnsiTheme="minorBidi" w:cstheme="minorBidi"/>
          <w:color w:val="000000" w:themeColor="text1"/>
          <w:sz w:val="20"/>
          <w:szCs w:val="20"/>
        </w:rPr>
        <w:t xml:space="preserve"> of Allah</w:t>
      </w:r>
      <w:r w:rsidR="000F2A06">
        <w:rPr>
          <w:rStyle w:val="style3061"/>
          <w:rFonts w:asciiTheme="minorBidi" w:hAnsiTheme="minorBidi" w:cstheme="minorBidi"/>
          <w:color w:val="000000" w:themeColor="text1"/>
          <w:sz w:val="20"/>
          <w:szCs w:val="20"/>
        </w:rPr>
        <w:t>, in comparison to His creations</w:t>
      </w:r>
      <w:r w:rsidR="00274D3C">
        <w:rPr>
          <w:rStyle w:val="style3061"/>
          <w:rFonts w:asciiTheme="minorBidi" w:hAnsiTheme="minorBidi" w:cstheme="minorBidi"/>
          <w:color w:val="000000" w:themeColor="text1"/>
          <w:sz w:val="20"/>
          <w:szCs w:val="20"/>
        </w:rPr>
        <w:t>,</w:t>
      </w:r>
      <w:r w:rsidR="000F2A06">
        <w:rPr>
          <w:rStyle w:val="style3061"/>
          <w:rFonts w:asciiTheme="minorBidi" w:hAnsiTheme="minorBidi" w:cstheme="minorBidi"/>
          <w:color w:val="000000" w:themeColor="text1"/>
          <w:sz w:val="20"/>
          <w:szCs w:val="20"/>
        </w:rPr>
        <w:t xml:space="preserve"> who are deficient.</w:t>
      </w:r>
      <w:r w:rsidR="00274D3C">
        <w:rPr>
          <w:rStyle w:val="style3061"/>
          <w:rFonts w:asciiTheme="minorBidi" w:hAnsiTheme="minorBidi" w:cstheme="minorBidi"/>
          <w:color w:val="000000" w:themeColor="text1"/>
          <w:sz w:val="20"/>
          <w:szCs w:val="20"/>
        </w:rPr>
        <w:t xml:space="preserve"> </w:t>
      </w:r>
      <w:r w:rsidR="000F2A06">
        <w:rPr>
          <w:rStyle w:val="style3061"/>
          <w:rFonts w:asciiTheme="minorBidi" w:hAnsiTheme="minorBidi" w:cstheme="minorBidi"/>
          <w:color w:val="000000" w:themeColor="text1"/>
          <w:sz w:val="20"/>
          <w:szCs w:val="20"/>
        </w:rPr>
        <w:t>Some researchers called them “Al-Mamadi’h Al-Salbiyah” (</w:t>
      </w:r>
      <w:r w:rsidR="00274D3C">
        <w:rPr>
          <w:rStyle w:val="style3061"/>
          <w:rFonts w:asciiTheme="minorBidi" w:hAnsiTheme="minorBidi" w:cstheme="minorBidi"/>
          <w:color w:val="000000" w:themeColor="text1"/>
          <w:sz w:val="20"/>
          <w:szCs w:val="20"/>
        </w:rPr>
        <w:t>in Arabic), as mentioned in the book of Yoosuf Al-Qara</w:t>
      </w:r>
      <w:r w:rsidR="00274D3C" w:rsidRPr="00274D3C">
        <w:rPr>
          <w:rStyle w:val="style3061"/>
          <w:rFonts w:asciiTheme="minorBidi" w:hAnsiTheme="minorBidi" w:cstheme="minorBidi"/>
          <w:color w:val="000000" w:themeColor="text1"/>
          <w:sz w:val="20"/>
          <w:szCs w:val="20"/>
          <w:u w:val="single"/>
        </w:rPr>
        <w:t>dh</w:t>
      </w:r>
      <w:r w:rsidR="00274D3C">
        <w:rPr>
          <w:rStyle w:val="style3061"/>
          <w:rFonts w:asciiTheme="minorBidi" w:hAnsiTheme="minorBidi" w:cstheme="minorBidi"/>
          <w:color w:val="000000" w:themeColor="text1"/>
          <w:sz w:val="20"/>
          <w:szCs w:val="20"/>
        </w:rPr>
        <w:t>awi, may Allah have mercy on h</w:t>
      </w:r>
      <w:r w:rsidR="00A26EE9">
        <w:rPr>
          <w:rStyle w:val="style3061"/>
          <w:rFonts w:asciiTheme="minorBidi" w:hAnsiTheme="minorBidi" w:cstheme="minorBidi"/>
          <w:color w:val="000000" w:themeColor="text1"/>
          <w:sz w:val="20"/>
          <w:szCs w:val="20"/>
        </w:rPr>
        <w:t xml:space="preserve">im. </w:t>
      </w:r>
      <w:r w:rsidR="00A26EE9" w:rsidRPr="00A26EE9">
        <w:rPr>
          <w:rStyle w:val="EndnoteReference"/>
          <w:rFonts w:asciiTheme="minorBidi" w:hAnsiTheme="minorBidi" w:cstheme="minorBidi"/>
          <w:color w:val="0070C0"/>
          <w:sz w:val="32"/>
          <w:szCs w:val="32"/>
        </w:rPr>
        <w:endnoteReference w:id="215"/>
      </w:r>
    </w:p>
    <w:p w14:paraId="320D2A39" w14:textId="24007543" w:rsidR="002D251D" w:rsidRPr="0044330D" w:rsidRDefault="002D251D" w:rsidP="002D251D">
      <w:pPr>
        <w:spacing w:before="100" w:beforeAutospacing="1" w:after="100" w:afterAutospacing="1" w:line="240" w:lineRule="auto"/>
        <w:rPr>
          <w:rFonts w:ascii="Arial" w:eastAsia="Times New Roman" w:hAnsi="Arial" w:cs="Arial"/>
          <w:color w:val="000000"/>
          <w:sz w:val="20"/>
          <w:szCs w:val="20"/>
        </w:rPr>
      </w:pPr>
      <w:r w:rsidRPr="00E34AAC">
        <w:rPr>
          <w:rFonts w:ascii="Arial" w:eastAsia="Times New Roman" w:hAnsi="Arial" w:cs="Arial"/>
          <w:b/>
          <w:bCs/>
          <w:color w:val="000000" w:themeColor="text1"/>
          <w:sz w:val="20"/>
          <w:szCs w:val="20"/>
        </w:rPr>
        <w:t>1.</w:t>
      </w:r>
      <w:r>
        <w:rPr>
          <w:rFonts w:ascii="Arial" w:eastAsia="Times New Roman" w:hAnsi="Arial" w:cs="Arial"/>
          <w:b/>
          <w:bCs/>
          <w:color w:val="FF0000"/>
          <w:sz w:val="20"/>
          <w:szCs w:val="20"/>
        </w:rPr>
        <w:t xml:space="preserve"> </w:t>
      </w:r>
      <w:r w:rsidRPr="0044330D">
        <w:rPr>
          <w:rFonts w:ascii="Arial" w:eastAsia="Times New Roman" w:hAnsi="Arial" w:cs="Arial"/>
          <w:b/>
          <w:bCs/>
          <w:color w:val="FF0000"/>
          <w:sz w:val="20"/>
          <w:szCs w:val="20"/>
        </w:rPr>
        <w:t>La Ilaha Illa Huwa</w:t>
      </w:r>
      <w:r w:rsidRPr="0044330D">
        <w:rPr>
          <w:rFonts w:ascii="Arial" w:eastAsia="Times New Roman" w:hAnsi="Arial" w:cs="Arial"/>
          <w:b/>
          <w:bCs/>
          <w:color w:val="000000"/>
          <w:sz w:val="20"/>
          <w:szCs w:val="20"/>
        </w:rPr>
        <w:t>: No (Other) God But He     </w:t>
      </w:r>
      <w:r w:rsidRPr="0044330D">
        <w:rPr>
          <w:rFonts w:ascii="Arial" w:eastAsia="Times New Roman" w:hAnsi="Arial" w:cs="Arial"/>
          <w:b/>
          <w:bCs/>
          <w:color w:val="FF0000"/>
          <w:sz w:val="28"/>
          <w:szCs w:val="28"/>
          <w:rtl/>
        </w:rPr>
        <w:t>لَا إِلَـٰهَ إِلَّا هُوَ</w:t>
      </w:r>
    </w:p>
    <w:p w14:paraId="3E19A4E6" w14:textId="016602D9"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sentence, </w:t>
      </w:r>
      <w:r w:rsidRPr="0044330D">
        <w:rPr>
          <w:rFonts w:ascii="Arial" w:eastAsia="Times New Roman" w:hAnsi="Arial" w:cs="Arial"/>
          <w:color w:val="000000"/>
          <w:sz w:val="20"/>
          <w:szCs w:val="20"/>
        </w:rPr>
        <w:t>"La Ilaha Illa Huwa</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there is </w:t>
      </w:r>
      <w:r w:rsidRPr="0044330D">
        <w:rPr>
          <w:rFonts w:ascii="Arial" w:eastAsia="Times New Roman" w:hAnsi="Arial" w:cs="Arial"/>
          <w:color w:val="000000"/>
          <w:sz w:val="20"/>
          <w:szCs w:val="20"/>
        </w:rPr>
        <w:t>"No (Other) God But He</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 the unique trait of Allah, as the Only God (Ilah), which is denied to anybody else.</w:t>
      </w:r>
      <w:r w:rsidR="007C373B">
        <w:rPr>
          <w:rFonts w:ascii="Arial" w:eastAsia="Times New Roman" w:hAnsi="Arial" w:cs="Arial"/>
          <w:color w:val="000000"/>
          <w:sz w:val="20"/>
          <w:szCs w:val="20"/>
        </w:rPr>
        <w:t xml:space="preserve"> As such, He is worthy of worship by His creations.</w:t>
      </w:r>
    </w:p>
    <w:p w14:paraId="78D7DD60" w14:textId="1F82D127" w:rsidR="002D251D" w:rsidRPr="002F7C86" w:rsidRDefault="007C373B" w:rsidP="002D251D">
      <w:pPr>
        <w:spacing w:before="100" w:beforeAutospacing="1" w:after="100" w:afterAutospacing="1" w:line="240" w:lineRule="auto"/>
        <w:jc w:val="both"/>
        <w:rPr>
          <w:rFonts w:asciiTheme="minorBidi" w:eastAsiaTheme="minorEastAsia" w:hAnsiTheme="minorBidi" w:cs="Arial"/>
          <w:color w:val="000000" w:themeColor="text1"/>
          <w:sz w:val="28"/>
          <w:szCs w:val="28"/>
          <w:rtl/>
        </w:rPr>
      </w:pPr>
      <w:r>
        <w:rPr>
          <w:rFonts w:ascii="Arial" w:eastAsia="Times New Roman" w:hAnsi="Arial" w:cs="Arial"/>
          <w:color w:val="000000"/>
          <w:sz w:val="20"/>
          <w:szCs w:val="20"/>
        </w:rPr>
        <w:t>This unique trait</w:t>
      </w:r>
      <w:r w:rsidR="002D251D">
        <w:rPr>
          <w:rFonts w:ascii="Arial" w:eastAsia="Times New Roman" w:hAnsi="Arial" w:cs="Arial"/>
          <w:color w:val="000000"/>
          <w:sz w:val="20"/>
          <w:szCs w:val="20"/>
        </w:rPr>
        <w:t xml:space="preserve"> was mentioned in </w:t>
      </w:r>
      <w:r w:rsidR="002D251D" w:rsidRPr="007C373B">
        <w:rPr>
          <w:rFonts w:ascii="Arial" w:eastAsia="Times New Roman" w:hAnsi="Arial" w:cs="Arial"/>
          <w:b/>
          <w:bCs/>
          <w:color w:val="FF0000"/>
          <w:sz w:val="20"/>
          <w:szCs w:val="20"/>
        </w:rPr>
        <w:t>29 verses</w:t>
      </w:r>
      <w:r w:rsidR="002D251D" w:rsidRPr="007C373B">
        <w:rPr>
          <w:rFonts w:ascii="Arial" w:eastAsia="Times New Roman" w:hAnsi="Arial" w:cs="Arial"/>
          <w:color w:val="FF0000"/>
          <w:sz w:val="20"/>
          <w:szCs w:val="20"/>
        </w:rPr>
        <w:t xml:space="preserve"> </w:t>
      </w:r>
      <w:r w:rsidR="002D251D">
        <w:rPr>
          <w:rFonts w:ascii="Arial" w:eastAsia="Times New Roman" w:hAnsi="Arial" w:cs="Arial"/>
          <w:color w:val="000000"/>
          <w:sz w:val="20"/>
          <w:szCs w:val="20"/>
        </w:rPr>
        <w:t xml:space="preserve">of the Holy Quran. In 20 of these verses, the pronoun “Huwa” (He) refers to the Name of “Allah,” praise to Him, as in verse 2: 255. However, the pronoun refers to other Names of Allah in the remaining 9 verses, as follow: </w:t>
      </w:r>
      <w:r w:rsidR="002D251D" w:rsidRPr="002F7C86">
        <w:rPr>
          <w:rFonts w:asciiTheme="minorBidi" w:eastAsiaTheme="minorEastAsia" w:hAnsiTheme="minorBidi" w:cs="Arial" w:hint="cs"/>
          <w:color w:val="000000" w:themeColor="text1"/>
          <w:sz w:val="28"/>
          <w:szCs w:val="28"/>
          <w:rtl/>
        </w:rPr>
        <w:t xml:space="preserve"> </w:t>
      </w:r>
      <w:r w:rsidR="002D251D" w:rsidRPr="002F7C86">
        <w:rPr>
          <w:rFonts w:asciiTheme="minorBidi" w:eastAsiaTheme="minorEastAsia" w:hAnsiTheme="minorBidi" w:cs="Arial"/>
          <w:color w:val="0070C0"/>
          <w:sz w:val="32"/>
          <w:szCs w:val="32"/>
          <w:vertAlign w:val="superscript"/>
          <w:rtl/>
        </w:rPr>
        <w:endnoteReference w:id="216"/>
      </w:r>
    </w:p>
    <w:p w14:paraId="4F66F3C4" w14:textId="77777777" w:rsidR="00F71EA8" w:rsidRPr="00AF1FA6" w:rsidRDefault="00F71EA8" w:rsidP="00F71EA8">
      <w:pPr>
        <w:pStyle w:val="auto-style8"/>
        <w:bidi/>
        <w:rPr>
          <w:rStyle w:val="style3061"/>
          <w:rFonts w:asciiTheme="minorBidi" w:hAnsiTheme="minorBidi" w:cstheme="minorBidi"/>
          <w:color w:val="000000" w:themeColor="text1"/>
          <w:rtl/>
        </w:rPr>
      </w:pPr>
      <w:r w:rsidRPr="00CD35E5">
        <w:rPr>
          <w:rStyle w:val="style3061"/>
          <w:rFonts w:asciiTheme="minorBidi" w:hAnsiTheme="minorBidi" w:cstheme="minorBidi"/>
          <w:b/>
          <w:bCs/>
          <w:color w:val="000000" w:themeColor="text1"/>
          <w:sz w:val="28"/>
          <w:szCs w:val="28"/>
          <w:rtl/>
        </w:rPr>
        <w:t xml:space="preserve">اللَّهُ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الْحَيُّ الْقَيُّومُ ۚ</w:t>
      </w:r>
      <w:r w:rsidRPr="00AF1FA6">
        <w:rPr>
          <w:rStyle w:val="style3061"/>
          <w:rFonts w:asciiTheme="minorBidi" w:hAnsiTheme="minorBidi" w:cstheme="minorBidi"/>
          <w:color w:val="000000" w:themeColor="text1"/>
          <w:rtl/>
        </w:rPr>
        <w:t xml:space="preserve"> </w:t>
      </w:r>
      <w:r w:rsidRPr="008C24AB">
        <w:rPr>
          <w:rStyle w:val="style3061"/>
          <w:rFonts w:asciiTheme="minorBidi" w:hAnsiTheme="minorBidi" w:cstheme="minorBidi"/>
          <w:color w:val="000000" w:themeColor="text1"/>
          <w:sz w:val="28"/>
          <w:szCs w:val="28"/>
          <w:rtl/>
        </w:rPr>
        <w:t>(ال</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ب</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ق</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ر</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ة</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2: 255</w:t>
      </w:r>
      <w:r w:rsidRPr="008C24AB">
        <w:rPr>
          <w:rStyle w:val="style3061"/>
          <w:rFonts w:asciiTheme="minorBidi" w:hAnsiTheme="minorBidi" w:cstheme="minorBidi"/>
          <w:color w:val="000000" w:themeColor="text1"/>
          <w:sz w:val="28"/>
          <w:szCs w:val="28"/>
          <w:rtl/>
        </w:rPr>
        <w:t>).</w:t>
      </w:r>
    </w:p>
    <w:p w14:paraId="3BA28D9B" w14:textId="77777777" w:rsidR="00F71EA8" w:rsidRPr="00AF1FA6" w:rsidRDefault="00F71EA8" w:rsidP="00F71EA8">
      <w:pPr>
        <w:pStyle w:val="auto-style8"/>
        <w:bidi/>
        <w:rPr>
          <w:rStyle w:val="style3061"/>
          <w:rFonts w:asciiTheme="minorBidi" w:hAnsiTheme="minorBidi" w:cstheme="minorBidi"/>
          <w:color w:val="000000" w:themeColor="text1"/>
          <w:sz w:val="28"/>
          <w:szCs w:val="28"/>
        </w:rPr>
      </w:pPr>
      <w:r w:rsidRPr="00AF1FA6">
        <w:rPr>
          <w:rStyle w:val="style3061"/>
          <w:rFonts w:asciiTheme="minorBidi" w:hAnsiTheme="minorBidi" w:cstheme="minorBidi"/>
          <w:color w:val="000000" w:themeColor="text1"/>
          <w:sz w:val="28"/>
          <w:szCs w:val="28"/>
          <w:rtl/>
        </w:rPr>
        <w:t xml:space="preserve">هُوَ </w:t>
      </w:r>
      <w:r w:rsidRPr="00CD35E5">
        <w:rPr>
          <w:rStyle w:val="style3061"/>
          <w:rFonts w:asciiTheme="minorBidi" w:hAnsiTheme="minorBidi" w:cstheme="minorBidi"/>
          <w:b/>
          <w:bCs/>
          <w:color w:val="000000" w:themeColor="text1"/>
          <w:sz w:val="28"/>
          <w:szCs w:val="28"/>
          <w:rtl/>
        </w:rPr>
        <w:t>الْحَيُّ</w:t>
      </w:r>
      <w:r w:rsidRPr="00AF1FA6">
        <w:rPr>
          <w:rStyle w:val="style3061"/>
          <w:rFonts w:asciiTheme="minorBidi" w:hAnsiTheme="minorBidi" w:cstheme="minorBidi"/>
          <w:color w:val="000000" w:themeColor="text1"/>
          <w:sz w:val="28"/>
          <w:szCs w:val="28"/>
          <w:rtl/>
        </w:rPr>
        <w:t xml:space="preserve">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فَادْعُوهُ مُخْلِصِينَ لَهُ الدِّينَ ۗ الْحَمْدُ لِلَّهِ رَبِّ الْعَالَمِينَ (غ</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65</w:t>
      </w:r>
      <w:r w:rsidRPr="00AF1FA6">
        <w:rPr>
          <w:rStyle w:val="style3061"/>
          <w:rFonts w:asciiTheme="minorBidi" w:hAnsiTheme="minorBidi" w:cstheme="minorBidi"/>
          <w:color w:val="000000" w:themeColor="text1"/>
          <w:sz w:val="28"/>
          <w:szCs w:val="28"/>
          <w:rtl/>
        </w:rPr>
        <w:t>).</w:t>
      </w:r>
    </w:p>
    <w:p w14:paraId="661F4042" w14:textId="77777777" w:rsidR="00F71EA8" w:rsidRPr="00AF1FA6" w:rsidRDefault="00F71EA8" w:rsidP="00F71EA8">
      <w:pPr>
        <w:pStyle w:val="auto-style8"/>
        <w:bidi/>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000000" w:themeColor="text1"/>
          <w:sz w:val="28"/>
          <w:szCs w:val="28"/>
          <w:rtl/>
        </w:rPr>
        <w:t>الْمَشْرِقِ وَالْمَغْرِبِ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فَاتَّخِذْهُ وَكِيلًا</w:t>
      </w:r>
      <w:r w:rsidRPr="00AF1FA6">
        <w:rPr>
          <w:rStyle w:val="style3061"/>
          <w:rFonts w:asciiTheme="minorBidi" w:hAnsiTheme="minorBidi" w:cstheme="minorBidi"/>
          <w:color w:val="000000" w:themeColor="text1"/>
          <w:sz w:val="28"/>
          <w:szCs w:val="28"/>
        </w:rPr>
        <w:t xml:space="preserve"> </w:t>
      </w:r>
      <w:r w:rsidRPr="00AF1FA6">
        <w:rPr>
          <w:rStyle w:val="style3061"/>
          <w:rFonts w:asciiTheme="minorBidi" w:hAnsiTheme="minorBidi" w:cstheme="minorBidi"/>
          <w:color w:val="000000" w:themeColor="text1"/>
          <w:sz w:val="28"/>
          <w:szCs w:val="28"/>
          <w:rtl/>
        </w:rPr>
        <w:t>(ال</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ز</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ل</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73: 9</w:t>
      </w:r>
      <w:r w:rsidRPr="00AF1FA6">
        <w:rPr>
          <w:rStyle w:val="style3061"/>
          <w:rFonts w:asciiTheme="minorBidi" w:hAnsiTheme="minorBidi" w:cstheme="minorBidi"/>
          <w:color w:val="000000" w:themeColor="text1"/>
          <w:sz w:val="28"/>
          <w:szCs w:val="28"/>
          <w:rtl/>
        </w:rPr>
        <w:t>).</w:t>
      </w:r>
    </w:p>
    <w:p w14:paraId="59AFFF05" w14:textId="789E786A" w:rsidR="00F71EA8" w:rsidRDefault="00F71EA8" w:rsidP="007C373B">
      <w:pPr>
        <w:pStyle w:val="auto-style8"/>
        <w:bidi/>
        <w:rPr>
          <w:rFonts w:asciiTheme="minorBidi" w:hAnsiTheme="minorBidi" w:cs="Arial"/>
          <w:color w:val="000000" w:themeColor="text1"/>
          <w:sz w:val="28"/>
          <w:szCs w:val="28"/>
        </w:rPr>
      </w:pPr>
      <w:r w:rsidRPr="00CD35E5">
        <w:rPr>
          <w:rStyle w:val="style3061"/>
          <w:rFonts w:asciiTheme="minorBidi" w:hAnsiTheme="minorBidi" w:cstheme="minorBidi"/>
          <w:b/>
          <w:bCs/>
          <w:color w:val="000000" w:themeColor="text1"/>
          <w:sz w:val="28"/>
          <w:szCs w:val="28"/>
          <w:rtl/>
        </w:rPr>
        <w:t>غَافِرِ الذَّنبِ وَقَابِلِ التَّوْبِ شَدِيدِ الْعِقَابِ ذِي الطَّوْلِ</w:t>
      </w:r>
      <w:r w:rsidRPr="00AF1FA6">
        <w:rPr>
          <w:rStyle w:val="style3061"/>
          <w:rFonts w:asciiTheme="minorBidi" w:hAnsiTheme="minorBidi" w:cstheme="minorBidi"/>
          <w:color w:val="000000" w:themeColor="text1"/>
          <w:sz w:val="28"/>
          <w:szCs w:val="28"/>
          <w:rtl/>
        </w:rPr>
        <w:t xml:space="preserve"> ۖ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 إِلَيْهِ الْمَصِيرُ (غ</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3</w:t>
      </w:r>
      <w:r w:rsidRPr="00AF1FA6">
        <w:rPr>
          <w:rStyle w:val="style3061"/>
          <w:rFonts w:asciiTheme="minorBidi" w:hAnsiTheme="minorBidi" w:cstheme="minorBidi"/>
          <w:color w:val="000000" w:themeColor="text1"/>
          <w:sz w:val="28"/>
          <w:szCs w:val="28"/>
          <w:rtl/>
        </w:rPr>
        <w:t>).</w:t>
      </w:r>
    </w:p>
    <w:p w14:paraId="19E5D8BA" w14:textId="0C2FEEFF" w:rsidR="002D251D" w:rsidRPr="002F7C86" w:rsidRDefault="002D251D" w:rsidP="002D251D">
      <w:pPr>
        <w:spacing w:before="100" w:beforeAutospacing="1" w:after="100" w:afterAutospacing="1" w:line="240" w:lineRule="auto"/>
        <w:jc w:val="both"/>
        <w:rPr>
          <w:rFonts w:asciiTheme="minorBidi" w:eastAsiaTheme="minorEastAsia" w:hAnsiTheme="minorBidi"/>
          <w:color w:val="000000" w:themeColor="text1"/>
          <w:sz w:val="20"/>
          <w:szCs w:val="20"/>
          <w:rtl/>
        </w:rPr>
      </w:pPr>
      <w:r w:rsidRPr="007C373B">
        <w:rPr>
          <w:rFonts w:asciiTheme="minorBidi" w:eastAsiaTheme="minorEastAsia" w:hAnsiTheme="minorBidi" w:cs="Times New Roman"/>
          <w:b/>
          <w:bCs/>
          <w:sz w:val="20"/>
          <w:szCs w:val="20"/>
        </w:rPr>
        <w:t>Allah</w:t>
      </w:r>
      <w:r w:rsidRPr="002F7C86">
        <w:rPr>
          <w:rFonts w:asciiTheme="minorBidi" w:eastAsiaTheme="minorEastAsia" w:hAnsiTheme="minorBidi" w:cs="Times New Roman"/>
          <w:sz w:val="20"/>
          <w:szCs w:val="20"/>
        </w:rPr>
        <w:t xml:space="preserve">! There is </w:t>
      </w:r>
      <w:r w:rsidRPr="007C373B">
        <w:rPr>
          <w:rFonts w:asciiTheme="minorBidi" w:eastAsiaTheme="minorEastAsia" w:hAnsiTheme="minorBidi" w:cs="Times New Roman"/>
          <w:b/>
          <w:bCs/>
          <w:color w:val="FF0000"/>
          <w:sz w:val="20"/>
          <w:szCs w:val="20"/>
        </w:rPr>
        <w:t>no (other) God but He</w:t>
      </w:r>
      <w:r w:rsidRPr="002F7C86">
        <w:rPr>
          <w:rFonts w:asciiTheme="minorBidi" w:eastAsiaTheme="minorEastAsia" w:hAnsiTheme="minorBidi" w:cs="Times New Roman"/>
          <w:sz w:val="20"/>
          <w:szCs w:val="20"/>
        </w:rPr>
        <w:t xml:space="preserve">, the Eternally Living, the </w:t>
      </w:r>
      <w:r w:rsidR="007C373B">
        <w:rPr>
          <w:rFonts w:asciiTheme="minorBidi" w:eastAsiaTheme="minorEastAsia" w:hAnsiTheme="minorBidi" w:cs="Times New Roman"/>
          <w:sz w:val="20"/>
          <w:szCs w:val="20"/>
        </w:rPr>
        <w:t>Sust</w:t>
      </w:r>
      <w:r w:rsidRPr="002F7C86">
        <w:rPr>
          <w:rFonts w:asciiTheme="minorBidi" w:eastAsiaTheme="minorEastAsia" w:hAnsiTheme="minorBidi" w:cs="Times New Roman"/>
          <w:sz w:val="20"/>
          <w:szCs w:val="20"/>
        </w:rPr>
        <w:t>ainer (</w:t>
      </w:r>
      <w:r w:rsidR="007C373B">
        <w:rPr>
          <w:rFonts w:asciiTheme="minorBidi" w:eastAsiaTheme="minorEastAsia" w:hAnsiTheme="minorBidi" w:cs="Times New Roman"/>
          <w:sz w:val="20"/>
          <w:szCs w:val="20"/>
        </w:rPr>
        <w:t>of the Universe</w:t>
      </w:r>
      <w:r w:rsidRPr="002F7C86">
        <w:rPr>
          <w:rFonts w:asciiTheme="minorBidi" w:eastAsiaTheme="minorEastAsia" w:hAnsiTheme="minorBidi" w:cs="Times New Roman"/>
          <w:sz w:val="20"/>
          <w:szCs w:val="20"/>
        </w:rPr>
        <w:t>) (Al-Baqara, 2: 255).</w:t>
      </w:r>
    </w:p>
    <w:p w14:paraId="21B805F4" w14:textId="11A6EA15" w:rsidR="002D251D" w:rsidRPr="002F7C86" w:rsidRDefault="002D251D" w:rsidP="002D251D">
      <w:pPr>
        <w:spacing w:before="100" w:beforeAutospacing="1" w:after="100" w:afterAutospacing="1" w:line="240" w:lineRule="auto"/>
        <w:jc w:val="both"/>
        <w:rPr>
          <w:rFonts w:asciiTheme="minorBidi" w:eastAsiaTheme="minorEastAsia" w:hAnsiTheme="minorBidi"/>
          <w:color w:val="000000" w:themeColor="text1"/>
          <w:sz w:val="20"/>
          <w:szCs w:val="20"/>
          <w:rtl/>
        </w:rPr>
      </w:pPr>
      <w:r w:rsidRPr="002F7C86">
        <w:rPr>
          <w:rFonts w:asciiTheme="minorBidi" w:eastAsiaTheme="minorEastAsia" w:hAnsiTheme="minorBidi"/>
          <w:color w:val="000000" w:themeColor="text1"/>
          <w:sz w:val="20"/>
          <w:szCs w:val="20"/>
        </w:rPr>
        <w:t xml:space="preserve">He is </w:t>
      </w:r>
      <w:r w:rsidRPr="007C373B">
        <w:rPr>
          <w:rFonts w:asciiTheme="minorBidi" w:eastAsiaTheme="minorEastAsia" w:hAnsiTheme="minorBidi"/>
          <w:b/>
          <w:bCs/>
          <w:color w:val="000000" w:themeColor="text1"/>
          <w:sz w:val="20"/>
          <w:szCs w:val="20"/>
        </w:rPr>
        <w:t>the Eternally-Living</w:t>
      </w:r>
      <w:r w:rsidRPr="002F7C86">
        <w:rPr>
          <w:rFonts w:asciiTheme="minorBidi" w:eastAsiaTheme="minorEastAsia" w:hAnsiTheme="minorBidi"/>
          <w:color w:val="000000" w:themeColor="text1"/>
          <w:sz w:val="20"/>
          <w:szCs w:val="20"/>
        </w:rPr>
        <w:t xml:space="preserve">; there is </w:t>
      </w:r>
      <w:r w:rsidRPr="007C373B">
        <w:rPr>
          <w:rFonts w:asciiTheme="minorBidi" w:eastAsiaTheme="minorEastAsia" w:hAnsiTheme="minorBidi"/>
          <w:b/>
          <w:bCs/>
          <w:color w:val="FF0000"/>
          <w:sz w:val="20"/>
          <w:szCs w:val="20"/>
        </w:rPr>
        <w:t xml:space="preserve">no </w:t>
      </w:r>
      <w:r w:rsidRPr="007C373B">
        <w:rPr>
          <w:rFonts w:asciiTheme="minorBidi" w:eastAsiaTheme="minorEastAsia" w:hAnsiTheme="minorBidi" w:cs="Times New Roman"/>
          <w:b/>
          <w:bCs/>
          <w:color w:val="FF0000"/>
          <w:sz w:val="20"/>
          <w:szCs w:val="20"/>
        </w:rPr>
        <w:t>(other) God but He</w:t>
      </w:r>
      <w:r w:rsidRPr="002F7C86">
        <w:rPr>
          <w:rFonts w:asciiTheme="minorBidi" w:eastAsiaTheme="minorEastAsia" w:hAnsiTheme="minorBidi" w:cs="Times New Roman"/>
          <w:sz w:val="20"/>
          <w:szCs w:val="20"/>
        </w:rPr>
        <w:t>. So</w:t>
      </w:r>
      <w:r w:rsidRPr="002F7C86">
        <w:rPr>
          <w:rFonts w:asciiTheme="minorBidi" w:eastAsiaTheme="minorEastAsia" w:hAnsiTheme="minorBidi"/>
          <w:color w:val="000000" w:themeColor="text1"/>
          <w:sz w:val="20"/>
          <w:szCs w:val="20"/>
        </w:rPr>
        <w:t xml:space="preserve">, call upon Him, (being) sincere to Him in religion. (All) praise is (due) to Allah, Lord of the </w:t>
      </w:r>
      <w:r w:rsidR="007C373B">
        <w:rPr>
          <w:rFonts w:asciiTheme="minorBidi" w:eastAsiaTheme="minorEastAsia" w:hAnsiTheme="minorBidi"/>
          <w:color w:val="000000" w:themeColor="text1"/>
          <w:sz w:val="20"/>
          <w:szCs w:val="20"/>
        </w:rPr>
        <w:t>W</w:t>
      </w:r>
      <w:r w:rsidRPr="002F7C86">
        <w:rPr>
          <w:rFonts w:asciiTheme="minorBidi" w:eastAsiaTheme="minorEastAsia" w:hAnsiTheme="minorBidi"/>
          <w:color w:val="000000" w:themeColor="text1"/>
          <w:sz w:val="20"/>
          <w:szCs w:val="20"/>
        </w:rPr>
        <w:t>orlds (</w:t>
      </w:r>
      <w:r w:rsidRPr="002F7C86">
        <w:rPr>
          <w:rFonts w:asciiTheme="minorBidi" w:eastAsiaTheme="minorEastAsia" w:hAnsiTheme="minorBidi"/>
          <w:color w:val="000000" w:themeColor="text1"/>
          <w:sz w:val="20"/>
          <w:szCs w:val="20"/>
          <w:u w:val="single"/>
        </w:rPr>
        <w:t>Gh</w:t>
      </w:r>
      <w:r w:rsidRPr="002F7C86">
        <w:rPr>
          <w:rFonts w:asciiTheme="minorBidi" w:eastAsiaTheme="minorEastAsia" w:hAnsiTheme="minorBidi"/>
          <w:color w:val="000000" w:themeColor="text1"/>
          <w:sz w:val="20"/>
          <w:szCs w:val="20"/>
        </w:rPr>
        <w:t xml:space="preserve">afir, 40: </w:t>
      </w:r>
      <w:r w:rsidRPr="002F7C86">
        <w:rPr>
          <w:rFonts w:asciiTheme="minorBidi" w:eastAsiaTheme="minorEastAsia" w:hAnsiTheme="minorBidi" w:hint="cs"/>
          <w:color w:val="000000" w:themeColor="text1"/>
          <w:sz w:val="20"/>
          <w:szCs w:val="20"/>
          <w:rtl/>
        </w:rPr>
        <w:t>65</w:t>
      </w:r>
      <w:r w:rsidRPr="002F7C86">
        <w:rPr>
          <w:rFonts w:asciiTheme="minorBidi" w:eastAsiaTheme="minorEastAsia" w:hAnsiTheme="minorBidi"/>
          <w:color w:val="000000" w:themeColor="text1"/>
          <w:sz w:val="20"/>
          <w:szCs w:val="20"/>
        </w:rPr>
        <w:t>).</w:t>
      </w:r>
    </w:p>
    <w:p w14:paraId="2BC925D4" w14:textId="03DDAA11" w:rsidR="002D251D" w:rsidRPr="002F7C86" w:rsidRDefault="002D251D" w:rsidP="002D251D">
      <w:pPr>
        <w:spacing w:before="100" w:beforeAutospacing="1" w:after="100" w:afterAutospacing="1" w:line="240" w:lineRule="auto"/>
        <w:jc w:val="both"/>
        <w:rPr>
          <w:rFonts w:asciiTheme="minorBidi" w:eastAsiaTheme="minorEastAsia" w:hAnsiTheme="minorBidi"/>
          <w:color w:val="000000" w:themeColor="text1"/>
          <w:sz w:val="20"/>
          <w:szCs w:val="20"/>
          <w:rtl/>
        </w:rPr>
      </w:pPr>
      <w:r w:rsidRPr="002F7C86">
        <w:rPr>
          <w:rFonts w:asciiTheme="minorBidi" w:eastAsiaTheme="minorEastAsia" w:hAnsiTheme="minorBidi"/>
          <w:color w:val="000000" w:themeColor="text1"/>
          <w:sz w:val="20"/>
          <w:szCs w:val="20"/>
        </w:rPr>
        <w:t xml:space="preserve">(He is) the </w:t>
      </w:r>
      <w:r w:rsidRPr="000D702E">
        <w:rPr>
          <w:rFonts w:asciiTheme="minorBidi" w:eastAsiaTheme="minorEastAsia" w:hAnsiTheme="minorBidi"/>
          <w:b/>
          <w:bCs/>
          <w:color w:val="000000" w:themeColor="text1"/>
          <w:sz w:val="20"/>
          <w:szCs w:val="20"/>
        </w:rPr>
        <w:t xml:space="preserve">Lord of the </w:t>
      </w:r>
      <w:r w:rsidR="000D702E" w:rsidRPr="000D702E">
        <w:rPr>
          <w:rFonts w:asciiTheme="minorBidi" w:eastAsiaTheme="minorEastAsia" w:hAnsiTheme="minorBidi"/>
          <w:b/>
          <w:bCs/>
          <w:color w:val="000000" w:themeColor="text1"/>
          <w:sz w:val="20"/>
          <w:szCs w:val="20"/>
        </w:rPr>
        <w:t>Sunrise</w:t>
      </w:r>
      <w:r w:rsidRPr="000D702E">
        <w:rPr>
          <w:rFonts w:asciiTheme="minorBidi" w:eastAsiaTheme="minorEastAsia" w:hAnsiTheme="minorBidi"/>
          <w:b/>
          <w:bCs/>
          <w:color w:val="000000" w:themeColor="text1"/>
          <w:sz w:val="20"/>
          <w:szCs w:val="20"/>
        </w:rPr>
        <w:t xml:space="preserve"> and the </w:t>
      </w:r>
      <w:r w:rsidR="000D702E" w:rsidRPr="000D702E">
        <w:rPr>
          <w:rFonts w:asciiTheme="minorBidi" w:eastAsiaTheme="minorEastAsia" w:hAnsiTheme="minorBidi"/>
          <w:b/>
          <w:bCs/>
          <w:color w:val="000000" w:themeColor="text1"/>
          <w:sz w:val="20"/>
          <w:szCs w:val="20"/>
        </w:rPr>
        <w:t>Sunset</w:t>
      </w:r>
      <w:r w:rsidRPr="002F7C86">
        <w:rPr>
          <w:rFonts w:asciiTheme="minorBidi" w:eastAsiaTheme="minorEastAsia" w:hAnsiTheme="minorBidi"/>
          <w:color w:val="000000" w:themeColor="text1"/>
          <w:sz w:val="20"/>
          <w:szCs w:val="20"/>
        </w:rPr>
        <w:t xml:space="preserve">; there is </w:t>
      </w:r>
      <w:r w:rsidRPr="000D702E">
        <w:rPr>
          <w:rFonts w:asciiTheme="minorBidi" w:eastAsiaTheme="minorEastAsia" w:hAnsiTheme="minorBidi"/>
          <w:b/>
          <w:bCs/>
          <w:color w:val="FF0000"/>
          <w:sz w:val="20"/>
          <w:szCs w:val="20"/>
        </w:rPr>
        <w:t xml:space="preserve">no </w:t>
      </w:r>
      <w:r w:rsidRPr="000D702E">
        <w:rPr>
          <w:rFonts w:asciiTheme="minorBidi" w:eastAsiaTheme="minorEastAsia" w:hAnsiTheme="minorBidi" w:cs="Times New Roman"/>
          <w:b/>
          <w:bCs/>
          <w:color w:val="FF0000"/>
          <w:sz w:val="20"/>
          <w:szCs w:val="20"/>
        </w:rPr>
        <w:t>(other) God but He</w:t>
      </w:r>
      <w:r w:rsidRPr="002F7C86">
        <w:rPr>
          <w:rFonts w:asciiTheme="minorBidi" w:eastAsiaTheme="minorEastAsia" w:hAnsiTheme="minorBidi" w:cs="Times New Roman"/>
          <w:sz w:val="20"/>
          <w:szCs w:val="20"/>
        </w:rPr>
        <w:t>. So</w:t>
      </w:r>
      <w:r w:rsidRPr="002F7C86">
        <w:rPr>
          <w:rFonts w:asciiTheme="minorBidi" w:eastAsiaTheme="minorEastAsia" w:hAnsiTheme="minorBidi"/>
          <w:color w:val="000000" w:themeColor="text1"/>
          <w:sz w:val="20"/>
          <w:szCs w:val="20"/>
        </w:rPr>
        <w:t>, take Him as a Disposer of (your) affairs (Al-Muzzammil, 73: 9).</w:t>
      </w:r>
    </w:p>
    <w:p w14:paraId="5EBCF4BB" w14:textId="1CF038F1" w:rsidR="002D251D" w:rsidRPr="001D4D1A" w:rsidRDefault="008B30FB" w:rsidP="002D251D">
      <w:pPr>
        <w:spacing w:before="100" w:beforeAutospacing="1" w:after="100" w:afterAutospacing="1" w:line="240" w:lineRule="auto"/>
        <w:jc w:val="both"/>
        <w:rPr>
          <w:rFonts w:asciiTheme="minorBidi" w:eastAsiaTheme="minorEastAsia" w:hAnsiTheme="minorBidi"/>
          <w:color w:val="000000" w:themeColor="text1"/>
          <w:sz w:val="20"/>
          <w:szCs w:val="20"/>
        </w:rPr>
      </w:pPr>
      <w:r>
        <w:rPr>
          <w:rFonts w:asciiTheme="minorBidi" w:eastAsiaTheme="minorEastAsia" w:hAnsiTheme="minorBidi"/>
          <w:color w:val="000000" w:themeColor="text1"/>
          <w:sz w:val="20"/>
          <w:szCs w:val="20"/>
        </w:rPr>
        <w:t>(</w:t>
      </w:r>
      <w:r w:rsidR="002D251D" w:rsidRPr="002F7C86">
        <w:rPr>
          <w:rFonts w:asciiTheme="minorBidi" w:eastAsiaTheme="minorEastAsia" w:hAnsiTheme="minorBidi"/>
          <w:color w:val="000000" w:themeColor="text1"/>
          <w:sz w:val="20"/>
          <w:szCs w:val="20"/>
        </w:rPr>
        <w:t>The</w:t>
      </w:r>
      <w:r>
        <w:rPr>
          <w:rFonts w:asciiTheme="minorBidi" w:eastAsiaTheme="minorEastAsia" w:hAnsiTheme="minorBidi"/>
          <w:color w:val="000000" w:themeColor="text1"/>
          <w:sz w:val="20"/>
          <w:szCs w:val="20"/>
        </w:rPr>
        <w:t>)</w:t>
      </w:r>
      <w:r w:rsidR="002D251D" w:rsidRPr="002F7C86">
        <w:rPr>
          <w:rFonts w:asciiTheme="minorBidi" w:eastAsiaTheme="minorEastAsia" w:hAnsiTheme="minorBidi"/>
          <w:color w:val="000000" w:themeColor="text1"/>
          <w:sz w:val="20"/>
          <w:szCs w:val="20"/>
        </w:rPr>
        <w:t xml:space="preserve"> </w:t>
      </w:r>
      <w:r w:rsidR="002D251D" w:rsidRPr="008B30FB">
        <w:rPr>
          <w:rFonts w:asciiTheme="minorBidi" w:eastAsiaTheme="minorEastAsia" w:hAnsiTheme="minorBidi"/>
          <w:b/>
          <w:bCs/>
          <w:color w:val="000000" w:themeColor="text1"/>
          <w:sz w:val="20"/>
          <w:szCs w:val="20"/>
        </w:rPr>
        <w:t>Forgiver of sin, Acceptor of repentance, Severe in punishment, Owner of abundance</w:t>
      </w:r>
      <w:r w:rsidR="002D251D" w:rsidRPr="002F7C86">
        <w:rPr>
          <w:rFonts w:asciiTheme="minorBidi" w:eastAsiaTheme="minorEastAsia" w:hAnsiTheme="minorBidi"/>
          <w:color w:val="000000" w:themeColor="text1"/>
          <w:sz w:val="20"/>
          <w:szCs w:val="20"/>
        </w:rPr>
        <w:t xml:space="preserve">. There is </w:t>
      </w:r>
      <w:r w:rsidR="002D251D" w:rsidRPr="008B30FB">
        <w:rPr>
          <w:rFonts w:asciiTheme="minorBidi" w:eastAsiaTheme="minorEastAsia" w:hAnsiTheme="minorBidi"/>
          <w:b/>
          <w:bCs/>
          <w:color w:val="FF0000"/>
          <w:sz w:val="20"/>
          <w:szCs w:val="20"/>
        </w:rPr>
        <w:t xml:space="preserve">no </w:t>
      </w:r>
      <w:r w:rsidR="002D251D" w:rsidRPr="008B30FB">
        <w:rPr>
          <w:rFonts w:asciiTheme="minorBidi" w:eastAsiaTheme="minorEastAsia" w:hAnsiTheme="minorBidi" w:cs="Times New Roman"/>
          <w:b/>
          <w:bCs/>
          <w:color w:val="FF0000"/>
          <w:sz w:val="20"/>
          <w:szCs w:val="20"/>
        </w:rPr>
        <w:t>(other) God but He</w:t>
      </w:r>
      <w:r w:rsidR="002D251D" w:rsidRPr="002F7C86">
        <w:rPr>
          <w:rFonts w:asciiTheme="minorBidi" w:eastAsiaTheme="minorEastAsia" w:hAnsiTheme="minorBidi"/>
          <w:color w:val="000000" w:themeColor="text1"/>
          <w:sz w:val="20"/>
          <w:szCs w:val="20"/>
        </w:rPr>
        <w:t>; to Him is the destination</w:t>
      </w:r>
      <w:r w:rsidR="002D251D" w:rsidRPr="002F7C86">
        <w:rPr>
          <w:rFonts w:asciiTheme="minorBidi" w:eastAsiaTheme="minorEastAsia" w:hAnsiTheme="minorBidi" w:hint="cs"/>
          <w:color w:val="000000" w:themeColor="text1"/>
          <w:sz w:val="20"/>
          <w:szCs w:val="20"/>
          <w:rtl/>
        </w:rPr>
        <w:t xml:space="preserve"> </w:t>
      </w:r>
      <w:r w:rsidR="002D251D" w:rsidRPr="002F7C86">
        <w:rPr>
          <w:rFonts w:asciiTheme="minorBidi" w:eastAsiaTheme="minorEastAsia" w:hAnsiTheme="minorBidi"/>
          <w:color w:val="000000" w:themeColor="text1"/>
          <w:sz w:val="20"/>
          <w:szCs w:val="20"/>
        </w:rPr>
        <w:t>(</w:t>
      </w:r>
      <w:r w:rsidR="002D251D" w:rsidRPr="002F7C86">
        <w:rPr>
          <w:rFonts w:asciiTheme="minorBidi" w:eastAsiaTheme="minorEastAsia" w:hAnsiTheme="minorBidi"/>
          <w:color w:val="000000" w:themeColor="text1"/>
          <w:sz w:val="20"/>
          <w:szCs w:val="20"/>
          <w:u w:val="single"/>
        </w:rPr>
        <w:t>Gh</w:t>
      </w:r>
      <w:r w:rsidR="002D251D" w:rsidRPr="002F7C86">
        <w:rPr>
          <w:rFonts w:asciiTheme="minorBidi" w:eastAsiaTheme="minorEastAsia" w:hAnsiTheme="minorBidi"/>
          <w:color w:val="000000" w:themeColor="text1"/>
          <w:sz w:val="20"/>
          <w:szCs w:val="20"/>
        </w:rPr>
        <w:t>afir, 40: 3).</w:t>
      </w:r>
      <w:r w:rsidR="002D251D" w:rsidRPr="00344119">
        <w:rPr>
          <w:rFonts w:asciiTheme="minorBidi" w:eastAsiaTheme="minorEastAsia" w:hAnsiTheme="minorBidi" w:hint="cs"/>
          <w:color w:val="000000" w:themeColor="text1"/>
          <w:sz w:val="24"/>
          <w:szCs w:val="24"/>
          <w:rtl/>
        </w:rPr>
        <w:t xml:space="preserve"> </w:t>
      </w:r>
      <w:r w:rsidR="002D251D">
        <w:rPr>
          <w:rFonts w:asciiTheme="minorBidi" w:eastAsiaTheme="minorEastAsia" w:hAnsiTheme="minorBidi"/>
          <w:color w:val="000000" w:themeColor="text1"/>
          <w:sz w:val="24"/>
          <w:szCs w:val="24"/>
        </w:rPr>
        <w:t xml:space="preserve"> </w:t>
      </w:r>
    </w:p>
    <w:p w14:paraId="1205850D" w14:textId="04F0B252"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Theme="minorBidi" w:eastAsiaTheme="minorEastAsia" w:hAnsiTheme="minorBidi" w:cs="Arial"/>
          <w:color w:val="000000" w:themeColor="text1"/>
          <w:sz w:val="20"/>
          <w:szCs w:val="20"/>
        </w:rPr>
        <w:t>Thus, the sentence</w:t>
      </w:r>
      <w:r w:rsidR="0024519E">
        <w:rPr>
          <w:rFonts w:asciiTheme="minorBidi" w:eastAsiaTheme="minorEastAsia" w:hAnsiTheme="minorBidi" w:cs="Arial"/>
          <w:color w:val="000000" w:themeColor="text1"/>
          <w:sz w:val="20"/>
          <w:szCs w:val="20"/>
        </w:rPr>
        <w:t xml:space="preserve"> (statement)</w:t>
      </w:r>
      <w:r>
        <w:rPr>
          <w:rFonts w:asciiTheme="minorBidi" w:eastAsiaTheme="minorEastAsia" w:hAnsiTheme="minorBidi" w:cs="Arial"/>
          <w:color w:val="000000" w:themeColor="text1"/>
          <w:sz w:val="20"/>
          <w:szCs w:val="20"/>
        </w:rPr>
        <w:t xml:space="preserve"> of </w:t>
      </w:r>
      <w:r w:rsidRPr="0044330D">
        <w:rPr>
          <w:rFonts w:ascii="Arial" w:eastAsia="Times New Roman" w:hAnsi="Arial" w:cs="Arial"/>
          <w:color w:val="000000"/>
          <w:sz w:val="20"/>
          <w:szCs w:val="20"/>
        </w:rPr>
        <w:t xml:space="preserve">"La Ilaha Illa Huwa" </w:t>
      </w:r>
      <w:r>
        <w:rPr>
          <w:rFonts w:ascii="Arial" w:eastAsia="Times New Roman" w:hAnsi="Arial" w:cs="Arial"/>
          <w:color w:val="000000"/>
          <w:sz w:val="20"/>
          <w:szCs w:val="20"/>
        </w:rPr>
        <w:t>itself does not include one of God’s Good Names. Rather, it refers to a Good Name of Allah mentioned before or after it. Nonetheless, Al-Qur</w:t>
      </w:r>
      <w:r w:rsidRPr="004948DA">
        <w:rPr>
          <w:rFonts w:ascii="Arial" w:eastAsia="Times New Roman" w:hAnsi="Arial" w:cs="Arial"/>
          <w:color w:val="000000"/>
          <w:sz w:val="20"/>
          <w:szCs w:val="20"/>
          <w:u w:val="single"/>
        </w:rPr>
        <w:t>t</w:t>
      </w:r>
      <w:r>
        <w:rPr>
          <w:rFonts w:ascii="Arial" w:eastAsia="Times New Roman" w:hAnsi="Arial" w:cs="Arial"/>
          <w:color w:val="000000"/>
          <w:sz w:val="20"/>
          <w:szCs w:val="20"/>
        </w:rPr>
        <w:t>ubi listed it as a separate entry in his list of the Good Names of Allah. He added the calling tool “ya” (O), but without mentioning which Good Name of Allah it includes. However, this author saw</w:t>
      </w:r>
      <w:r>
        <w:rPr>
          <w:rFonts w:ascii="Arial" w:eastAsia="Times New Roman" w:hAnsi="Arial" w:cs="Arial" w:hint="cs"/>
          <w:color w:val="000000"/>
          <w:sz w:val="20"/>
          <w:szCs w:val="20"/>
          <w:rtl/>
        </w:rPr>
        <w:t xml:space="preserve"> </w:t>
      </w:r>
      <w:r>
        <w:rPr>
          <w:rFonts w:ascii="Arial" w:eastAsia="Times New Roman" w:hAnsi="Arial" w:cs="Arial"/>
          <w:color w:val="000000"/>
          <w:sz w:val="20"/>
          <w:szCs w:val="20"/>
        </w:rPr>
        <w:t xml:space="preserve">and heard Sufis in Palestine focusing on “Huwa” (He), during their </w:t>
      </w:r>
      <w:r w:rsidRPr="004948DA">
        <w:rPr>
          <w:rFonts w:ascii="Arial" w:eastAsia="Times New Roman" w:hAnsi="Arial" w:cs="Arial"/>
          <w:color w:val="000000"/>
          <w:sz w:val="20"/>
          <w:szCs w:val="20"/>
          <w:u w:val="single"/>
        </w:rPr>
        <w:t>d</w:t>
      </w:r>
      <w:r w:rsidR="0024519E">
        <w:rPr>
          <w:rFonts w:ascii="Arial" w:eastAsia="Times New Roman" w:hAnsi="Arial" w:cs="Arial"/>
          <w:color w:val="000000"/>
          <w:sz w:val="20"/>
          <w:szCs w:val="20"/>
          <w:u w:val="single"/>
        </w:rPr>
        <w:t>t</w:t>
      </w:r>
      <w:r w:rsidRPr="004948DA">
        <w:rPr>
          <w:rFonts w:ascii="Arial" w:eastAsia="Times New Roman" w:hAnsi="Arial" w:cs="Arial"/>
          <w:color w:val="000000"/>
          <w:sz w:val="20"/>
          <w:szCs w:val="20"/>
          <w:u w:val="single"/>
        </w:rPr>
        <w:t>h</w:t>
      </w:r>
      <w:r>
        <w:rPr>
          <w:rFonts w:ascii="Arial" w:eastAsia="Times New Roman" w:hAnsi="Arial" w:cs="Arial"/>
          <w:color w:val="000000"/>
          <w:sz w:val="20"/>
          <w:szCs w:val="20"/>
        </w:rPr>
        <w:t>ikr (mentioning Allah) sessions. They would repeat it</w:t>
      </w:r>
      <w:r w:rsidR="0024519E">
        <w:rPr>
          <w:rFonts w:ascii="Arial" w:eastAsia="Times New Roman" w:hAnsi="Arial" w:cs="Arial"/>
          <w:color w:val="000000"/>
          <w:sz w:val="20"/>
          <w:szCs w:val="20"/>
        </w:rPr>
        <w:t>,</w:t>
      </w:r>
      <w:r>
        <w:rPr>
          <w:rFonts w:ascii="Arial" w:eastAsia="Times New Roman" w:hAnsi="Arial" w:cs="Arial"/>
          <w:color w:val="000000"/>
          <w:sz w:val="20"/>
          <w:szCs w:val="20"/>
        </w:rPr>
        <w:t xml:space="preserve"> together with another Good Name of Allah, saying: “Allah Hayy, Allah Hu” (Allah ‘Hayyu, Allah Huwa), which means “Allah is Eternally Living, Allah is He.”</w:t>
      </w:r>
    </w:p>
    <w:p w14:paraId="14F12AAE" w14:textId="363E3063" w:rsidR="00380851" w:rsidRPr="00190AA7" w:rsidRDefault="0024519E" w:rsidP="00190AA7">
      <w:pPr>
        <w:spacing w:before="100" w:beforeAutospacing="1" w:after="100" w:afterAutospacing="1" w:line="240" w:lineRule="auto"/>
        <w:jc w:val="both"/>
        <w:rPr>
          <w:rStyle w:val="Strong"/>
          <w:rFonts w:ascii="Arial" w:eastAsia="Times New Roman" w:hAnsi="Arial" w:cs="Arial"/>
          <w:b w:val="0"/>
          <w:bCs w:val="0"/>
          <w:color w:val="000000"/>
          <w:sz w:val="28"/>
          <w:szCs w:val="28"/>
        </w:rPr>
      </w:pPr>
      <w:r>
        <w:rPr>
          <w:rFonts w:ascii="Arial" w:eastAsia="Times New Roman" w:hAnsi="Arial" w:cs="Arial"/>
          <w:color w:val="000000"/>
          <w:sz w:val="20"/>
          <w:szCs w:val="20"/>
        </w:rPr>
        <w:t xml:space="preserve">The Messenger of Allah, Mu’hammed, pbbuh, mentioned the importance of this sentence (statement), in a long ‘Hadeeth, narrated by ‘Abdullah Bin ‘Amr, mAbpwt both. He said: “If the seven heavens and the seven Earth-like planets were to be placed together in one (weight) scale, and (this statement of) </w:t>
      </w:r>
      <w:r w:rsidRPr="0044330D">
        <w:rPr>
          <w:rFonts w:ascii="Arial" w:eastAsia="Times New Roman" w:hAnsi="Arial" w:cs="Arial"/>
          <w:color w:val="000000"/>
          <w:sz w:val="20"/>
          <w:szCs w:val="20"/>
        </w:rPr>
        <w:t>"La Ilaha Illa Huwa"</w:t>
      </w:r>
      <w:r>
        <w:rPr>
          <w:rFonts w:ascii="Arial" w:eastAsia="Times New Roman" w:hAnsi="Arial" w:cs="Arial"/>
          <w:color w:val="000000"/>
          <w:sz w:val="20"/>
          <w:szCs w:val="20"/>
        </w:rPr>
        <w:t xml:space="preserve"> (is placed in another) scale, it would be heavier (than them).”</w:t>
      </w:r>
      <w:r w:rsidR="00190AA7">
        <w:rPr>
          <w:rFonts w:ascii="Arial" w:eastAsia="Times New Roman" w:hAnsi="Arial" w:cs="Arial"/>
          <w:color w:val="000000"/>
          <w:sz w:val="20"/>
          <w:szCs w:val="20"/>
        </w:rPr>
        <w:t xml:space="preserve"> </w:t>
      </w:r>
      <w:r w:rsidR="002141BE" w:rsidRPr="007E5C20">
        <w:rPr>
          <w:rStyle w:val="EndnoteReference"/>
          <w:rFonts w:ascii="Arial" w:eastAsia="Times New Roman" w:hAnsi="Arial" w:cs="Arial"/>
          <w:color w:val="0070C0"/>
          <w:sz w:val="32"/>
          <w:szCs w:val="32"/>
          <w:rtl/>
        </w:rPr>
        <w:endnoteReference w:id="217"/>
      </w:r>
    </w:p>
    <w:p w14:paraId="78CDF266" w14:textId="02FF18CD" w:rsidR="002D251D" w:rsidRPr="00422692" w:rsidRDefault="002D251D" w:rsidP="002D251D">
      <w:pPr>
        <w:pStyle w:val="auto-style19"/>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Laysa Kamithlihi Shay</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un:</w:t>
      </w:r>
      <w:r w:rsidRPr="00422692">
        <w:rPr>
          <w:rStyle w:val="Strong"/>
          <w:rFonts w:asciiTheme="minorBidi" w:hAnsiTheme="minorBidi" w:cstheme="minorBidi"/>
          <w:color w:val="000000"/>
          <w:sz w:val="20"/>
          <w:szCs w:val="20"/>
        </w:rPr>
        <w:t xml:space="preserve"> Nothing Is Like Him</w:t>
      </w:r>
      <w:r w:rsidRPr="00422692">
        <w:rPr>
          <w:rStyle w:val="style3061"/>
          <w:rFonts w:asciiTheme="minorBidi" w:eastAsiaTheme="minorEastAsia"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C9474B">
        <w:rPr>
          <w:rStyle w:val="Strong"/>
          <w:rFonts w:asciiTheme="minorBidi" w:eastAsiaTheme="minorHAnsi" w:hAnsiTheme="minorBidi" w:cstheme="minorBidi"/>
          <w:color w:val="FF0000"/>
          <w:sz w:val="28"/>
          <w:szCs w:val="28"/>
          <w:rtl/>
        </w:rPr>
        <w:t>لَيْسَ كَمِثْلِهِ شَيْءٌ</w:t>
      </w:r>
    </w:p>
    <w:p w14:paraId="1B7ED211" w14:textId="2CC24693" w:rsidR="002D251D" w:rsidRDefault="002D251D" w:rsidP="00D93FBE">
      <w:pPr>
        <w:spacing w:before="100" w:beforeAutospacing="1" w:after="100" w:afterAutospacing="1" w:line="240" w:lineRule="auto"/>
        <w:jc w:val="both"/>
        <w:rPr>
          <w:rFonts w:asciiTheme="minorBidi" w:hAnsiTheme="minorBidi"/>
          <w:color w:val="000000"/>
          <w:sz w:val="20"/>
          <w:szCs w:val="20"/>
        </w:rPr>
      </w:pPr>
      <w:r>
        <w:rPr>
          <w:rFonts w:ascii="Arial" w:eastAsia="Times New Roman" w:hAnsi="Arial" w:cs="Arial"/>
          <w:color w:val="000000"/>
          <w:sz w:val="20"/>
          <w:szCs w:val="20"/>
        </w:rPr>
        <w:t>The sentence</w:t>
      </w:r>
      <w:r w:rsidR="005D2249">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2B2D8C">
        <w:rPr>
          <w:rFonts w:ascii="Arial" w:eastAsia="Times New Roman" w:hAnsi="Arial" w:cs="Arial"/>
          <w:color w:val="000000"/>
          <w:sz w:val="20"/>
          <w:szCs w:val="20"/>
        </w:rPr>
        <w:t>Laysa Kamithlihi Shay</w:t>
      </w:r>
      <w:r>
        <w:rPr>
          <w:rFonts w:ascii="Arial" w:eastAsia="Times New Roman" w:hAnsi="Arial" w:cs="Arial"/>
          <w:color w:val="000000"/>
          <w:sz w:val="20"/>
          <w:szCs w:val="20"/>
        </w:rPr>
        <w:t>-</w:t>
      </w:r>
      <w:r w:rsidRPr="002B2D8C">
        <w:rPr>
          <w:rFonts w:ascii="Arial" w:eastAsia="Times New Roman" w:hAnsi="Arial" w:cs="Arial"/>
          <w:color w:val="000000"/>
          <w:sz w:val="20"/>
          <w:szCs w:val="20"/>
        </w:rPr>
        <w:t>un</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“Nothing is Like Him.</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 the uniqueness of How</w:t>
      </w:r>
      <w:r w:rsidR="00A65FF3">
        <w:rPr>
          <w:rFonts w:ascii="Arial" w:eastAsia="Times New Roman" w:hAnsi="Arial" w:cs="Arial"/>
          <w:color w:val="000000"/>
          <w:sz w:val="20"/>
          <w:szCs w:val="20"/>
        </w:rPr>
        <w:t xml:space="preserve"> </w:t>
      </w:r>
      <w:r>
        <w:rPr>
          <w:rFonts w:ascii="Arial" w:eastAsia="Times New Roman" w:hAnsi="Arial" w:cs="Arial"/>
          <w:color w:val="000000"/>
          <w:sz w:val="20"/>
          <w:szCs w:val="20"/>
        </w:rPr>
        <w:t>Allah looks like, that nobody else looks like Him.</w:t>
      </w:r>
      <w:r w:rsidR="005D2249">
        <w:rPr>
          <w:rFonts w:ascii="Arial" w:eastAsia="Times New Roman" w:hAnsi="Arial" w:cs="Arial"/>
          <w:color w:val="000000"/>
          <w:sz w:val="20"/>
          <w:szCs w:val="20"/>
        </w:rPr>
        <w:t xml:space="preserve"> </w:t>
      </w:r>
      <w:r>
        <w:rPr>
          <w:rFonts w:ascii="Arial" w:eastAsia="Times New Roman" w:hAnsi="Arial" w:cs="Arial"/>
          <w:color w:val="000000"/>
          <w:sz w:val="20"/>
          <w:szCs w:val="20"/>
        </w:rPr>
        <w:t>It was mentioned in</w:t>
      </w:r>
      <w:r w:rsidR="005D2249">
        <w:rPr>
          <w:rFonts w:ascii="Arial" w:eastAsia="Times New Roman" w:hAnsi="Arial" w:cs="Arial"/>
          <w:color w:val="000000"/>
          <w:sz w:val="20"/>
          <w:szCs w:val="20"/>
        </w:rPr>
        <w:t xml:space="preserve"> </w:t>
      </w:r>
      <w:r w:rsidR="005D2249" w:rsidRPr="005D2249">
        <w:rPr>
          <w:rFonts w:ascii="Arial" w:eastAsia="Times New Roman" w:hAnsi="Arial" w:cs="Arial"/>
          <w:b/>
          <w:bCs/>
          <w:color w:val="FF0000"/>
          <w:sz w:val="20"/>
          <w:szCs w:val="20"/>
        </w:rPr>
        <w:t>one</w:t>
      </w:r>
      <w:r w:rsidRPr="005D2249">
        <w:rPr>
          <w:rFonts w:ascii="Arial" w:eastAsia="Times New Roman" w:hAnsi="Arial" w:cs="Arial"/>
          <w:b/>
          <w:bCs/>
          <w:color w:val="FF0000"/>
          <w:sz w:val="20"/>
          <w:szCs w:val="20"/>
        </w:rPr>
        <w:t xml:space="preserve"> verse</w:t>
      </w:r>
      <w:r w:rsidRPr="005D2249">
        <w:rPr>
          <w:rFonts w:ascii="Arial" w:eastAsia="Times New Roman" w:hAnsi="Arial" w:cs="Arial"/>
          <w:color w:val="FF0000"/>
          <w:sz w:val="20"/>
          <w:szCs w:val="20"/>
        </w:rPr>
        <w:t xml:space="preserve"> </w:t>
      </w:r>
      <w:r w:rsidR="005D2249">
        <w:rPr>
          <w:rFonts w:ascii="Arial" w:eastAsia="Times New Roman" w:hAnsi="Arial" w:cs="Arial"/>
          <w:color w:val="000000"/>
          <w:sz w:val="20"/>
          <w:szCs w:val="20"/>
        </w:rPr>
        <w:t>in the Holy Quran</w:t>
      </w:r>
      <w:r>
        <w:rPr>
          <w:rFonts w:ascii="Arial" w:eastAsia="Times New Roman" w:hAnsi="Arial" w:cs="Arial"/>
          <w:color w:val="000000"/>
          <w:sz w:val="20"/>
          <w:szCs w:val="20"/>
        </w:rPr>
        <w:t xml:space="preserve">, </w:t>
      </w:r>
      <w:r w:rsidRPr="00422692">
        <w:rPr>
          <w:rFonts w:asciiTheme="minorBidi" w:hAnsiTheme="minorBidi"/>
          <w:color w:val="000000"/>
          <w:sz w:val="20"/>
          <w:szCs w:val="20"/>
        </w:rPr>
        <w:t>in</w:t>
      </w:r>
      <w:r w:rsidR="005D2249">
        <w:rPr>
          <w:rFonts w:asciiTheme="minorBidi" w:hAnsiTheme="minorBidi"/>
          <w:color w:val="000000"/>
          <w:sz w:val="20"/>
          <w:szCs w:val="20"/>
        </w:rPr>
        <w:t xml:space="preserve"> the context of</w:t>
      </w:r>
      <w:r w:rsidRPr="00422692">
        <w:rPr>
          <w:rFonts w:asciiTheme="minorBidi" w:hAnsiTheme="minorBidi"/>
          <w:color w:val="000000"/>
          <w:sz w:val="20"/>
          <w:szCs w:val="20"/>
        </w:rPr>
        <w:t xml:space="preserve"> answering those who claim that humans look like God.</w:t>
      </w:r>
      <w:r w:rsidR="005D2249">
        <w:rPr>
          <w:rFonts w:asciiTheme="minorBidi" w:hAnsiTheme="minorBidi"/>
          <w:color w:val="000000"/>
          <w:sz w:val="20"/>
          <w:szCs w:val="20"/>
        </w:rPr>
        <w:t xml:space="preserve"> He, praise to Him, </w:t>
      </w:r>
      <w:r w:rsidR="003E7058">
        <w:rPr>
          <w:rFonts w:asciiTheme="minorBidi" w:hAnsiTheme="minorBidi"/>
          <w:color w:val="000000"/>
          <w:sz w:val="20"/>
          <w:szCs w:val="20"/>
        </w:rPr>
        <w:t xml:space="preserve">answered them mentioning that He </w:t>
      </w:r>
      <w:r w:rsidR="005D2249">
        <w:rPr>
          <w:rFonts w:asciiTheme="minorBidi" w:hAnsiTheme="minorBidi"/>
          <w:color w:val="000000"/>
          <w:sz w:val="20"/>
          <w:szCs w:val="20"/>
        </w:rPr>
        <w:t xml:space="preserve">created the heavens and the Earth in a unique way, without following a previous example. He also created humans and </w:t>
      </w:r>
      <w:r w:rsidR="00D93FBE">
        <w:rPr>
          <w:rFonts w:asciiTheme="minorBidi" w:hAnsiTheme="minorBidi"/>
          <w:color w:val="000000"/>
          <w:sz w:val="20"/>
          <w:szCs w:val="20"/>
        </w:rPr>
        <w:t>He is Hearing and Seeing them, but not like</w:t>
      </w:r>
      <w:r w:rsidR="003E7058">
        <w:rPr>
          <w:rFonts w:asciiTheme="minorBidi" w:hAnsiTheme="minorBidi"/>
          <w:color w:val="000000"/>
          <w:sz w:val="20"/>
          <w:szCs w:val="20"/>
        </w:rPr>
        <w:t xml:space="preserve"> the way</w:t>
      </w:r>
      <w:r w:rsidR="00D93FBE">
        <w:rPr>
          <w:rFonts w:asciiTheme="minorBidi" w:hAnsiTheme="minorBidi"/>
          <w:color w:val="000000"/>
          <w:sz w:val="20"/>
          <w:szCs w:val="20"/>
        </w:rPr>
        <w:t xml:space="preserve"> they hear and see each other </w:t>
      </w:r>
      <w:r w:rsidR="00D93FBE">
        <w:rPr>
          <w:rFonts w:asciiTheme="minorBidi" w:hAnsiTheme="minorBidi" w:hint="cs"/>
          <w:color w:val="000000"/>
          <w:sz w:val="20"/>
          <w:szCs w:val="20"/>
          <w:rtl/>
        </w:rPr>
        <w:t xml:space="preserve"> </w:t>
      </w:r>
      <w:r w:rsidR="00D93FBE">
        <w:rPr>
          <w:rFonts w:asciiTheme="minorBidi" w:hAnsiTheme="minorBidi"/>
          <w:color w:val="000000"/>
          <w:sz w:val="20"/>
          <w:szCs w:val="20"/>
        </w:rPr>
        <w:t>(Al-Shoora, 42: 11).</w:t>
      </w:r>
    </w:p>
    <w:p w14:paraId="47BBFACE" w14:textId="77777777" w:rsidR="006B79D3" w:rsidRDefault="006B79D3" w:rsidP="006B79D3">
      <w:pPr>
        <w:pStyle w:val="NormalWeb"/>
        <w:bidi/>
        <w:jc w:val="both"/>
        <w:rPr>
          <w:rFonts w:asciiTheme="minorBidi" w:hAnsiTheme="minorBidi" w:cs="Arial"/>
          <w:color w:val="000000"/>
          <w:sz w:val="28"/>
          <w:szCs w:val="28"/>
          <w:rtl/>
        </w:rPr>
      </w:pPr>
      <w:r w:rsidRPr="00346836">
        <w:rPr>
          <w:rFonts w:asciiTheme="minorBidi" w:hAnsiTheme="minorBidi" w:cs="Arial"/>
          <w:color w:val="000000"/>
          <w:sz w:val="28"/>
          <w:szCs w:val="28"/>
          <w:rtl/>
        </w:rPr>
        <w:t xml:space="preserve">فَاطِرُ السَّمَاوَاتِ وَالْأَرْضِ ۚ جَعَلَ لَكُم مِّنْ أَنفُسِكُمْ أَزْوَاجًا وَمِنَ الْأَنْعَامِ أَزْوَاجًا ۖ يَذْرَؤُكُمْ فِيهِ ۚ </w:t>
      </w:r>
      <w:r w:rsidRPr="00346836">
        <w:rPr>
          <w:rFonts w:asciiTheme="minorBidi" w:hAnsiTheme="minorBidi" w:cs="Arial"/>
          <w:b/>
          <w:bCs/>
          <w:color w:val="FF0000"/>
          <w:sz w:val="28"/>
          <w:szCs w:val="28"/>
          <w:rtl/>
        </w:rPr>
        <w:t>لَيْسَ كَمِثْلِهِ شَيْءٌ ۖ</w:t>
      </w:r>
      <w:r w:rsidRPr="00346836">
        <w:rPr>
          <w:rFonts w:asciiTheme="minorBidi" w:hAnsiTheme="minorBidi" w:cs="Arial"/>
          <w:color w:val="FF0000"/>
          <w:sz w:val="28"/>
          <w:szCs w:val="28"/>
          <w:rtl/>
        </w:rPr>
        <w:t xml:space="preserve"> </w:t>
      </w:r>
      <w:r w:rsidRPr="00346836">
        <w:rPr>
          <w:rFonts w:asciiTheme="minorBidi" w:hAnsiTheme="minorBidi" w:cs="Arial"/>
          <w:color w:val="000000"/>
          <w:sz w:val="28"/>
          <w:szCs w:val="28"/>
          <w:rtl/>
        </w:rPr>
        <w:t>وَهُوَ السَّمِيعُ الْبَصِيرُ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11</w:t>
      </w:r>
      <w:r>
        <w:rPr>
          <w:rFonts w:asciiTheme="minorBidi" w:hAnsiTheme="minorBidi" w:cs="Arial" w:hint="cs"/>
          <w:color w:val="000000"/>
          <w:sz w:val="28"/>
          <w:szCs w:val="28"/>
          <w:rtl/>
        </w:rPr>
        <w:t>).</w:t>
      </w:r>
    </w:p>
    <w:p w14:paraId="474BF327" w14:textId="185976D3" w:rsidR="006B79D3" w:rsidRPr="006B79D3" w:rsidRDefault="006B79D3" w:rsidP="006B79D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346836">
        <w:rPr>
          <w:rFonts w:asciiTheme="minorBidi" w:hAnsiTheme="minorBidi" w:cstheme="minorBidi"/>
          <w:color w:val="000000"/>
          <w:sz w:val="20"/>
          <w:szCs w:val="20"/>
        </w:rPr>
        <w:t>He is</w:t>
      </w:r>
      <w:r>
        <w:rPr>
          <w:rFonts w:asciiTheme="minorBidi" w:hAnsiTheme="minorBidi" w:cstheme="minorBidi"/>
          <w:color w:val="000000"/>
          <w:sz w:val="20"/>
          <w:szCs w:val="20"/>
        </w:rPr>
        <w:t xml:space="preserve"> the)</w:t>
      </w:r>
      <w:r w:rsidRPr="00346836">
        <w:rPr>
          <w:rFonts w:asciiTheme="minorBidi" w:hAnsiTheme="minorBidi" w:cstheme="minorBidi"/>
          <w:color w:val="000000"/>
          <w:sz w:val="20"/>
          <w:szCs w:val="20"/>
        </w:rPr>
        <w:t xml:space="preserve"> </w:t>
      </w:r>
      <w:r>
        <w:rPr>
          <w:rFonts w:asciiTheme="minorBidi" w:hAnsiTheme="minorBidi" w:cstheme="minorBidi"/>
          <w:color w:val="000000"/>
          <w:sz w:val="20"/>
          <w:szCs w:val="20"/>
        </w:rPr>
        <w:t>First Creator</w:t>
      </w:r>
      <w:r w:rsidRPr="00346836">
        <w:rPr>
          <w:rFonts w:asciiTheme="minorBidi" w:hAnsiTheme="minorBidi" w:cstheme="minorBidi"/>
          <w:color w:val="000000"/>
          <w:sz w:val="20"/>
          <w:szCs w:val="20"/>
        </w:rPr>
        <w:t xml:space="preserve"> of the heavens and the </w:t>
      </w:r>
      <w:r>
        <w:rPr>
          <w:rFonts w:asciiTheme="minorBidi" w:hAnsiTheme="minorBidi" w:cstheme="minorBidi"/>
          <w:color w:val="000000"/>
          <w:sz w:val="20"/>
          <w:szCs w:val="20"/>
        </w:rPr>
        <w:t>E</w:t>
      </w:r>
      <w:r w:rsidRPr="00346836">
        <w:rPr>
          <w:rFonts w:asciiTheme="minorBidi" w:hAnsiTheme="minorBidi" w:cstheme="minorBidi"/>
          <w:color w:val="000000"/>
          <w:sz w:val="20"/>
          <w:szCs w:val="20"/>
        </w:rPr>
        <w:t>arth. He has made for you from yourselves</w:t>
      </w:r>
      <w:r>
        <w:rPr>
          <w:rFonts w:asciiTheme="minorBidi" w:hAnsiTheme="minorBidi" w:cstheme="minorBidi"/>
          <w:color w:val="000000"/>
          <w:sz w:val="20"/>
          <w:szCs w:val="20"/>
        </w:rPr>
        <w:t xml:space="preserve"> (from your kind)</w:t>
      </w:r>
      <w:r w:rsidRPr="00346836">
        <w:rPr>
          <w:rFonts w:asciiTheme="minorBidi" w:hAnsiTheme="minorBidi" w:cstheme="minorBidi"/>
          <w:color w:val="000000"/>
          <w:sz w:val="20"/>
          <w:szCs w:val="20"/>
        </w:rPr>
        <w:t xml:space="preserve">, mates, and among the cattle, </w:t>
      </w:r>
      <w:r>
        <w:rPr>
          <w:rFonts w:asciiTheme="minorBidi" w:hAnsiTheme="minorBidi" w:cstheme="minorBidi"/>
          <w:color w:val="000000"/>
          <w:sz w:val="20"/>
          <w:szCs w:val="20"/>
        </w:rPr>
        <w:t xml:space="preserve">(He made) </w:t>
      </w:r>
      <w:r w:rsidRPr="00346836">
        <w:rPr>
          <w:rFonts w:asciiTheme="minorBidi" w:hAnsiTheme="minorBidi" w:cstheme="minorBidi"/>
          <w:color w:val="000000"/>
          <w:sz w:val="20"/>
          <w:szCs w:val="20"/>
        </w:rPr>
        <w:t>mates</w:t>
      </w:r>
      <w:r>
        <w:rPr>
          <w:rFonts w:asciiTheme="minorBidi" w:hAnsiTheme="minorBidi" w:cstheme="minorBidi"/>
          <w:color w:val="000000"/>
          <w:sz w:val="20"/>
          <w:szCs w:val="20"/>
        </w:rPr>
        <w:t>.</w:t>
      </w:r>
      <w:r w:rsidRPr="00346836">
        <w:rPr>
          <w:rFonts w:asciiTheme="minorBidi" w:hAnsiTheme="minorBidi" w:cstheme="minorBidi"/>
          <w:color w:val="000000"/>
          <w:sz w:val="20"/>
          <w:szCs w:val="20"/>
        </w:rPr>
        <w:t xml:space="preserve"> He multiplies you thereby. </w:t>
      </w:r>
      <w:r w:rsidRPr="001B025B">
        <w:rPr>
          <w:rFonts w:asciiTheme="minorBidi" w:hAnsiTheme="minorBidi" w:cstheme="minorBidi"/>
          <w:b/>
          <w:bCs/>
          <w:color w:val="FF0000"/>
          <w:sz w:val="20"/>
          <w:szCs w:val="20"/>
        </w:rPr>
        <w:t>Nothing is Like Him</w:t>
      </w:r>
      <w:r w:rsidRPr="00346836">
        <w:rPr>
          <w:rFonts w:asciiTheme="minorBidi" w:hAnsiTheme="minorBidi" w:cstheme="minorBidi"/>
          <w:color w:val="000000"/>
          <w:sz w:val="20"/>
          <w:szCs w:val="20"/>
        </w:rPr>
        <w:t>, and He is the Hearing, the Seeing</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(Al-Shoora, 42: 11).</w:t>
      </w:r>
    </w:p>
    <w:p w14:paraId="7BDE0246" w14:textId="677BFD25" w:rsidR="00DD2909" w:rsidRDefault="006B79D3" w:rsidP="006B79D3">
      <w:pPr>
        <w:pStyle w:val="auto-style19"/>
        <w:jc w:val="both"/>
        <w:rPr>
          <w:rStyle w:val="Strong"/>
          <w:rFonts w:asciiTheme="minorBidi" w:hAnsiTheme="minorBidi" w:cstheme="minorBidi"/>
          <w:color w:val="000000" w:themeColor="text1"/>
          <w:sz w:val="20"/>
          <w:szCs w:val="20"/>
        </w:rPr>
      </w:pPr>
      <w:r w:rsidRPr="00422692">
        <w:rPr>
          <w:rStyle w:val="auto-style81"/>
          <w:rFonts w:asciiTheme="minorBidi" w:hAnsiTheme="minorBidi" w:cstheme="minorBidi"/>
          <w:sz w:val="20"/>
          <w:szCs w:val="20"/>
        </w:rPr>
        <w:t>Allah, Praise to Him in His Highness</w:t>
      </w:r>
      <w:r>
        <w:rPr>
          <w:rStyle w:val="auto-style81"/>
          <w:rFonts w:asciiTheme="minorBidi" w:hAnsiTheme="minorBidi" w:cstheme="minorBidi"/>
          <w:sz w:val="20"/>
          <w:szCs w:val="20"/>
        </w:rPr>
        <w:t xml:space="preserve"> (</w:t>
      </w:r>
      <w:r w:rsidRPr="00422692">
        <w:rPr>
          <w:rStyle w:val="auto-style81"/>
          <w:rFonts w:asciiTheme="minorBidi" w:hAnsiTheme="minorBidi" w:cstheme="minorBidi"/>
          <w:sz w:val="20"/>
          <w:szCs w:val="20"/>
        </w:rPr>
        <w:t>Subhanahu wa Ta'ala) is</w:t>
      </w:r>
      <w:r w:rsidRPr="00422692">
        <w:rPr>
          <w:rStyle w:val="style3161"/>
          <w:rFonts w:asciiTheme="minorBidi" w:hAnsiTheme="minorBidi" w:cstheme="minorBidi"/>
          <w:sz w:val="20"/>
          <w:szCs w:val="20"/>
        </w:rPr>
        <w:t xml:space="preserve"> </w:t>
      </w:r>
      <w:r w:rsidRPr="00422692">
        <w:rPr>
          <w:rStyle w:val="auto-style81"/>
          <w:rFonts w:asciiTheme="minorBidi" w:hAnsiTheme="minorBidi" w:cstheme="minorBidi"/>
          <w:sz w:val="20"/>
          <w:szCs w:val="20"/>
        </w:rPr>
        <w:t xml:space="preserve">the One, the Eternal, </w:t>
      </w:r>
      <w:r>
        <w:rPr>
          <w:rStyle w:val="auto-style81"/>
          <w:rFonts w:asciiTheme="minorBidi" w:hAnsiTheme="minorBidi" w:cstheme="minorBidi"/>
          <w:sz w:val="20"/>
          <w:szCs w:val="20"/>
        </w:rPr>
        <w:t>“W</w:t>
      </w:r>
      <w:r w:rsidRPr="00422692">
        <w:rPr>
          <w:rStyle w:val="auto-style81"/>
          <w:rFonts w:asciiTheme="minorBidi" w:hAnsiTheme="minorBidi" w:cstheme="minorBidi"/>
          <w:sz w:val="20"/>
          <w:szCs w:val="20"/>
        </w:rPr>
        <w:t>hom none has ever been equal to</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Al-I</w:t>
      </w:r>
      <w:r w:rsidRPr="00422692">
        <w:rPr>
          <w:rStyle w:val="style3761"/>
          <w:rFonts w:asciiTheme="minorBidi" w:hAnsiTheme="minorBidi" w:cstheme="minorBidi"/>
          <w:color w:val="000000"/>
          <w:sz w:val="20"/>
          <w:szCs w:val="20"/>
        </w:rPr>
        <w:t>kh</w:t>
      </w:r>
      <w:r w:rsidRPr="00422692">
        <w:rPr>
          <w:rStyle w:val="auto-style231"/>
          <w:rFonts w:asciiTheme="minorBidi" w:hAnsiTheme="minorBidi" w:cstheme="minorBidi"/>
          <w:color w:val="000000"/>
          <w:sz w:val="20"/>
          <w:szCs w:val="20"/>
        </w:rPr>
        <w:t>las</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 xml:space="preserve"> 112: 1-4). </w:t>
      </w:r>
      <w:r w:rsidRPr="00422692">
        <w:rPr>
          <w:rFonts w:asciiTheme="minorBidi" w:hAnsiTheme="minorBidi" w:cstheme="minorBidi"/>
          <w:sz w:val="20"/>
          <w:szCs w:val="20"/>
        </w:rPr>
        <w:t xml:space="preserve">With that stated, several verses of the Holy Quran mention some physical features of Allah. Al-Tabari mentioned that the tradition of early Muslim scholars is to mention these physical features of </w:t>
      </w:r>
      <w:r>
        <w:rPr>
          <w:rFonts w:asciiTheme="minorBidi" w:hAnsiTheme="minorBidi" w:cstheme="minorBidi"/>
          <w:sz w:val="20"/>
          <w:szCs w:val="20"/>
        </w:rPr>
        <w:t>Allah</w:t>
      </w:r>
      <w:r w:rsidRPr="00422692">
        <w:rPr>
          <w:rFonts w:asciiTheme="minorBidi" w:hAnsiTheme="minorBidi" w:cstheme="minorBidi"/>
          <w:sz w:val="20"/>
          <w:szCs w:val="20"/>
        </w:rPr>
        <w:t xml:space="preserve">, as described in the Holy Quran and the </w:t>
      </w:r>
      <w:r>
        <w:rPr>
          <w:rFonts w:asciiTheme="minorBidi" w:hAnsiTheme="minorBidi" w:cstheme="minorBidi"/>
          <w:sz w:val="20"/>
          <w:szCs w:val="20"/>
        </w:rPr>
        <w:t>‘Hadith,</w:t>
      </w:r>
      <w:r w:rsidRPr="00422692">
        <w:rPr>
          <w:rFonts w:asciiTheme="minorBidi" w:hAnsiTheme="minorBidi" w:cstheme="minorBidi"/>
          <w:sz w:val="20"/>
          <w:szCs w:val="20"/>
        </w:rPr>
        <w:t xml:space="preserve"> without trying to equate them with the physical features of humans.</w:t>
      </w:r>
      <w:r>
        <w:rPr>
          <w:rFonts w:asciiTheme="minorBidi" w:hAnsiTheme="minorBidi" w:cstheme="minorBidi"/>
          <w:sz w:val="20"/>
          <w:szCs w:val="20"/>
        </w:rPr>
        <w:t xml:space="preserve"> </w:t>
      </w:r>
      <w:r w:rsidR="00041712" w:rsidRPr="002639D9">
        <w:rPr>
          <w:rStyle w:val="EndnoteReference"/>
          <w:rFonts w:asciiTheme="minorBidi" w:hAnsiTheme="minorBidi" w:cstheme="minorBidi"/>
          <w:color w:val="0070C0"/>
          <w:sz w:val="32"/>
          <w:szCs w:val="32"/>
          <w:rtl/>
        </w:rPr>
        <w:endnoteReference w:id="218"/>
      </w:r>
    </w:p>
    <w:p w14:paraId="5A4529B0" w14:textId="0B72ACA3" w:rsidR="002D251D" w:rsidRPr="004153CA" w:rsidRDefault="002D251D" w:rsidP="002D251D">
      <w:pPr>
        <w:pStyle w:val="style364"/>
        <w:jc w:val="both"/>
        <w:rPr>
          <w:rFonts w:asciiTheme="minorBidi" w:hAnsiTheme="minorBidi" w:cstheme="minorBidi"/>
          <w:sz w:val="32"/>
          <w:szCs w:val="32"/>
          <w:rtl/>
        </w:rPr>
      </w:pPr>
      <w:r>
        <w:rPr>
          <w:rStyle w:val="Strong"/>
          <w:rFonts w:asciiTheme="minorBidi" w:hAnsiTheme="minorBidi" w:cstheme="minorBidi"/>
          <w:color w:val="000000" w:themeColor="text1"/>
          <w:sz w:val="20"/>
          <w:szCs w:val="20"/>
        </w:rPr>
        <w:t>3</w:t>
      </w:r>
      <w:r w:rsidRPr="0015684A">
        <w:rPr>
          <w:rStyle w:val="Strong"/>
          <w:rFonts w:asciiTheme="minorBidi" w:hAnsiTheme="minorBidi" w:cstheme="minorBidi"/>
          <w:color w:val="000000" w:themeColor="text1"/>
          <w:sz w:val="20"/>
          <w:szCs w:val="20"/>
        </w:rPr>
        <w:t xml:space="preserve">. </w:t>
      </w:r>
      <w:r w:rsidRPr="00D354AE">
        <w:rPr>
          <w:rStyle w:val="Strong"/>
          <w:rFonts w:asciiTheme="minorBidi" w:hAnsiTheme="minorBidi" w:cstheme="minorBidi"/>
          <w:color w:val="FF0000"/>
          <w:sz w:val="20"/>
          <w:szCs w:val="20"/>
        </w:rPr>
        <w:t xml:space="preserve">Lam Yalid </w:t>
      </w:r>
      <w:r>
        <w:rPr>
          <w:rStyle w:val="Strong"/>
          <w:rFonts w:asciiTheme="minorBidi" w:hAnsiTheme="minorBidi" w:cstheme="minorBidi"/>
          <w:color w:val="FF0000"/>
          <w:sz w:val="20"/>
          <w:szCs w:val="20"/>
        </w:rPr>
        <w:t>W</w:t>
      </w:r>
      <w:r w:rsidRPr="00D354AE">
        <w:rPr>
          <w:rStyle w:val="Strong"/>
          <w:rFonts w:asciiTheme="minorBidi" w:hAnsiTheme="minorBidi" w:cstheme="minorBidi"/>
          <w:color w:val="FF0000"/>
          <w:sz w:val="20"/>
          <w:szCs w:val="20"/>
        </w:rPr>
        <w:t xml:space="preserve">a </w:t>
      </w:r>
      <w:r>
        <w:rPr>
          <w:rStyle w:val="Strong"/>
          <w:rFonts w:asciiTheme="minorBidi" w:hAnsiTheme="minorBidi" w:cstheme="minorBidi"/>
          <w:color w:val="FF0000"/>
          <w:sz w:val="20"/>
          <w:szCs w:val="20"/>
        </w:rPr>
        <w:t>L</w:t>
      </w:r>
      <w:r w:rsidRPr="00D354AE">
        <w:rPr>
          <w:rStyle w:val="Strong"/>
          <w:rFonts w:asciiTheme="minorBidi" w:hAnsiTheme="minorBidi" w:cstheme="minorBidi"/>
          <w:color w:val="FF0000"/>
          <w:sz w:val="20"/>
          <w:szCs w:val="20"/>
        </w:rPr>
        <w:t>am Yo</w:t>
      </w:r>
      <w:r w:rsidR="007520FC">
        <w:rPr>
          <w:rStyle w:val="Strong"/>
          <w:rFonts w:asciiTheme="minorBidi" w:hAnsiTheme="minorBidi" w:cstheme="minorBidi"/>
          <w:color w:val="FF0000"/>
          <w:sz w:val="20"/>
          <w:szCs w:val="20"/>
        </w:rPr>
        <w:t>o</w:t>
      </w:r>
      <w:r w:rsidRPr="00D354AE">
        <w:rPr>
          <w:rStyle w:val="Strong"/>
          <w:rFonts w:asciiTheme="minorBidi" w:hAnsiTheme="minorBidi" w:cstheme="minorBidi"/>
          <w:color w:val="FF0000"/>
          <w:sz w:val="20"/>
          <w:szCs w:val="20"/>
        </w:rPr>
        <w:t xml:space="preserve">lad: </w:t>
      </w:r>
      <w:r w:rsidRPr="002B2D8C">
        <w:rPr>
          <w:rFonts w:asciiTheme="minorBidi" w:hAnsiTheme="minorBidi"/>
          <w:b/>
          <w:bCs/>
          <w:color w:val="000000"/>
          <w:sz w:val="20"/>
          <w:szCs w:val="20"/>
        </w:rPr>
        <w:t>He did not give birth, and He was not given birth to</w:t>
      </w:r>
      <w:r>
        <w:rPr>
          <w:rFonts w:asciiTheme="minorBidi" w:hAnsiTheme="minorBidi"/>
          <w:color w:val="000000"/>
          <w:sz w:val="20"/>
          <w:szCs w:val="20"/>
        </w:rPr>
        <w:t xml:space="preserve">     </w:t>
      </w:r>
      <w:r w:rsidRPr="004D7BD5">
        <w:rPr>
          <w:rStyle w:val="style3971"/>
          <w:rFonts w:asciiTheme="minorBidi" w:hAnsiTheme="minorBidi" w:cstheme="minorBidi"/>
          <w:b/>
          <w:bCs/>
          <w:color w:val="FF0000"/>
          <w:sz w:val="28"/>
          <w:szCs w:val="28"/>
          <w:rtl/>
        </w:rPr>
        <w:t>لَمۡ يَلِدۡ وَلَمۡ يُولَدۡ</w:t>
      </w:r>
    </w:p>
    <w:p w14:paraId="2A5D20F3" w14:textId="01EB56BF" w:rsidR="002D251D" w:rsidRDefault="002D251D" w:rsidP="002D251D">
      <w:pPr>
        <w:spacing w:before="100" w:beforeAutospacing="1" w:after="100" w:afterAutospacing="1" w:line="240" w:lineRule="auto"/>
        <w:jc w:val="both"/>
        <w:rPr>
          <w:rFonts w:asciiTheme="minorBidi" w:hAnsiTheme="minorBidi"/>
          <w:sz w:val="20"/>
          <w:szCs w:val="20"/>
        </w:rPr>
      </w:pPr>
      <w:r>
        <w:rPr>
          <w:rFonts w:ascii="Arial" w:eastAsia="Times New Roman" w:hAnsi="Arial" w:cs="Arial"/>
          <w:color w:val="000000"/>
          <w:sz w:val="20"/>
          <w:szCs w:val="20"/>
        </w:rPr>
        <w:t>The sentence</w:t>
      </w:r>
      <w:r w:rsidR="00FA0D7C">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1B729A">
        <w:t xml:space="preserve"> </w:t>
      </w:r>
      <w:r w:rsidRPr="001B729A">
        <w:rPr>
          <w:rFonts w:ascii="Arial" w:eastAsia="Times New Roman" w:hAnsi="Arial" w:cs="Arial"/>
          <w:color w:val="000000"/>
          <w:sz w:val="20"/>
          <w:szCs w:val="20"/>
        </w:rPr>
        <w:t>Lam Yalid wa lam Yo</w:t>
      </w:r>
      <w:r w:rsidR="007520FC">
        <w:rPr>
          <w:rFonts w:ascii="Arial" w:eastAsia="Times New Roman" w:hAnsi="Arial" w:cs="Arial"/>
          <w:color w:val="000000"/>
          <w:sz w:val="20"/>
          <w:szCs w:val="20"/>
        </w:rPr>
        <w:t>o</w:t>
      </w:r>
      <w:r w:rsidRPr="001B729A">
        <w:rPr>
          <w:rFonts w:ascii="Arial" w:eastAsia="Times New Roman" w:hAnsi="Arial" w:cs="Arial"/>
          <w:color w:val="000000"/>
          <w:sz w:val="20"/>
          <w:szCs w:val="20"/>
        </w:rPr>
        <w:t>lad</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w:t>
      </w:r>
      <w:r w:rsidRPr="001B729A">
        <w:rPr>
          <w:rFonts w:ascii="Arial" w:eastAsia="Times New Roman" w:hAnsi="Arial" w:cs="Arial"/>
          <w:color w:val="000000"/>
          <w:sz w:val="20"/>
          <w:szCs w:val="20"/>
        </w:rPr>
        <w:t>He did not give birth, and He was not given birth to</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 th</w:t>
      </w:r>
      <w:r w:rsidR="00653D3F">
        <w:rPr>
          <w:rFonts w:ascii="Arial" w:eastAsia="Times New Roman" w:hAnsi="Arial" w:cs="Arial"/>
          <w:color w:val="000000"/>
          <w:sz w:val="20"/>
          <w:szCs w:val="20"/>
        </w:rPr>
        <w:t>is</w:t>
      </w:r>
      <w:r>
        <w:rPr>
          <w:rFonts w:ascii="Arial" w:eastAsia="Times New Roman" w:hAnsi="Arial" w:cs="Arial"/>
          <w:color w:val="000000"/>
          <w:sz w:val="20"/>
          <w:szCs w:val="20"/>
        </w:rPr>
        <w:t xml:space="preserve"> unique trait of Allah, as He has no parents </w:t>
      </w:r>
      <w:r w:rsidR="00653D3F">
        <w:rPr>
          <w:rFonts w:ascii="Arial" w:eastAsia="Times New Roman" w:hAnsi="Arial" w:cs="Arial"/>
          <w:color w:val="000000"/>
          <w:sz w:val="20"/>
          <w:szCs w:val="20"/>
        </w:rPr>
        <w:t>n</w:t>
      </w:r>
      <w:r>
        <w:rPr>
          <w:rFonts w:ascii="Arial" w:eastAsia="Times New Roman" w:hAnsi="Arial" w:cs="Arial"/>
          <w:color w:val="000000"/>
          <w:sz w:val="20"/>
          <w:szCs w:val="20"/>
        </w:rPr>
        <w:t>o</w:t>
      </w:r>
      <w:r w:rsidR="00FA0D7C">
        <w:rPr>
          <w:rFonts w:ascii="Arial" w:eastAsia="Times New Roman" w:hAnsi="Arial" w:cs="Arial"/>
          <w:color w:val="000000"/>
          <w:sz w:val="20"/>
          <w:szCs w:val="20"/>
        </w:rPr>
        <w:t>r</w:t>
      </w:r>
      <w:r>
        <w:rPr>
          <w:rFonts w:ascii="Arial" w:eastAsia="Times New Roman" w:hAnsi="Arial" w:cs="Arial"/>
          <w:color w:val="000000"/>
          <w:sz w:val="20"/>
          <w:szCs w:val="20"/>
        </w:rPr>
        <w:t xml:space="preserve"> children. It was mentioned</w:t>
      </w:r>
      <w:r w:rsidR="00367496">
        <w:rPr>
          <w:rFonts w:ascii="Arial" w:eastAsia="Times New Roman" w:hAnsi="Arial" w:cs="Arial"/>
          <w:color w:val="000000"/>
          <w:sz w:val="20"/>
          <w:szCs w:val="20"/>
        </w:rPr>
        <w:t xml:space="preserve"> </w:t>
      </w:r>
      <w:r w:rsidR="00367496" w:rsidRPr="00367496">
        <w:rPr>
          <w:rFonts w:ascii="Arial" w:eastAsia="Times New Roman" w:hAnsi="Arial" w:cs="Arial"/>
          <w:b/>
          <w:bCs/>
          <w:color w:val="FF0000"/>
          <w:sz w:val="20"/>
          <w:szCs w:val="20"/>
        </w:rPr>
        <w:t>once</w:t>
      </w:r>
      <w:r w:rsidR="00367496">
        <w:rPr>
          <w:rFonts w:ascii="Arial" w:eastAsia="Times New Roman" w:hAnsi="Arial" w:cs="Arial"/>
          <w:color w:val="000000"/>
          <w:sz w:val="20"/>
          <w:szCs w:val="20"/>
        </w:rPr>
        <w:t>,</w:t>
      </w:r>
      <w:r>
        <w:rPr>
          <w:rFonts w:ascii="Arial" w:eastAsia="Times New Roman" w:hAnsi="Arial" w:cs="Arial"/>
          <w:color w:val="000000"/>
          <w:sz w:val="20"/>
          <w:szCs w:val="20"/>
        </w:rPr>
        <w:t xml:space="preserve"> in response to those who claim</w:t>
      </w:r>
      <w:r w:rsidR="00FA0D7C">
        <w:rPr>
          <w:rFonts w:ascii="Arial" w:eastAsia="Times New Roman" w:hAnsi="Arial" w:cs="Arial"/>
          <w:color w:val="000000"/>
          <w:sz w:val="20"/>
          <w:szCs w:val="20"/>
        </w:rPr>
        <w:t>ed (</w:t>
      </w:r>
      <w:r w:rsidR="00653D3F">
        <w:rPr>
          <w:rFonts w:ascii="Arial" w:eastAsia="Times New Roman" w:hAnsi="Arial" w:cs="Arial"/>
          <w:color w:val="000000"/>
          <w:sz w:val="20"/>
          <w:szCs w:val="20"/>
        </w:rPr>
        <w:t>or</w:t>
      </w:r>
      <w:r w:rsidR="00FA0D7C">
        <w:rPr>
          <w:rFonts w:ascii="Arial" w:eastAsia="Times New Roman" w:hAnsi="Arial" w:cs="Arial"/>
          <w:color w:val="000000"/>
          <w:sz w:val="20"/>
          <w:szCs w:val="20"/>
        </w:rPr>
        <w:t xml:space="preserve"> still claim)</w:t>
      </w:r>
      <w:r>
        <w:rPr>
          <w:rFonts w:ascii="Arial" w:eastAsia="Times New Roman" w:hAnsi="Arial" w:cs="Arial"/>
          <w:color w:val="000000"/>
          <w:sz w:val="20"/>
          <w:szCs w:val="20"/>
        </w:rPr>
        <w:t xml:space="preserve"> that He has parents or children</w:t>
      </w:r>
      <w:r w:rsidR="00FA0D7C">
        <w:rPr>
          <w:rFonts w:ascii="Arial" w:eastAsia="Times New Roman" w:hAnsi="Arial" w:cs="Arial"/>
          <w:color w:val="000000"/>
          <w:sz w:val="20"/>
          <w:szCs w:val="20"/>
        </w:rPr>
        <w:t xml:space="preserve"> </w:t>
      </w:r>
      <w:r w:rsidR="00FA0D7C" w:rsidRPr="00422692">
        <w:rPr>
          <w:rFonts w:asciiTheme="minorBidi" w:hAnsiTheme="minorBidi"/>
          <w:sz w:val="20"/>
          <w:szCs w:val="20"/>
        </w:rPr>
        <w:t>(Al-I</w:t>
      </w:r>
      <w:r w:rsidR="00FA0D7C" w:rsidRPr="00E77A1B">
        <w:rPr>
          <w:rFonts w:asciiTheme="minorBidi" w:hAnsiTheme="minorBidi"/>
          <w:sz w:val="20"/>
          <w:szCs w:val="20"/>
          <w:u w:val="single"/>
        </w:rPr>
        <w:t>kh</w:t>
      </w:r>
      <w:r w:rsidR="00FA0D7C" w:rsidRPr="00422692">
        <w:rPr>
          <w:rFonts w:asciiTheme="minorBidi" w:hAnsiTheme="minorBidi"/>
          <w:sz w:val="20"/>
          <w:szCs w:val="20"/>
        </w:rPr>
        <w:t xml:space="preserve">las, 112: </w:t>
      </w:r>
      <w:r w:rsidR="00FA0D7C">
        <w:rPr>
          <w:rFonts w:asciiTheme="minorBidi" w:hAnsiTheme="minorBidi"/>
          <w:sz w:val="20"/>
          <w:szCs w:val="20"/>
        </w:rPr>
        <w:t>3</w:t>
      </w:r>
      <w:r w:rsidR="00FA0D7C" w:rsidRPr="00422692">
        <w:rPr>
          <w:rFonts w:asciiTheme="minorBidi" w:hAnsiTheme="minorBidi"/>
          <w:sz w:val="20"/>
          <w:szCs w:val="20"/>
        </w:rPr>
        <w:t>).</w:t>
      </w:r>
      <w:r w:rsidR="00FA0D7C">
        <w:rPr>
          <w:rFonts w:asciiTheme="minorBidi" w:hAnsiTheme="minorBidi"/>
          <w:sz w:val="20"/>
          <w:szCs w:val="20"/>
        </w:rPr>
        <w:t xml:space="preserve"> </w:t>
      </w:r>
    </w:p>
    <w:p w14:paraId="15F7D767" w14:textId="0AF60AA0" w:rsidR="00FA0D7C" w:rsidRDefault="00FA0D7C" w:rsidP="002D251D">
      <w:pPr>
        <w:spacing w:before="100" w:beforeAutospacing="1" w:after="100" w:afterAutospacing="1" w:line="240" w:lineRule="auto"/>
        <w:jc w:val="both"/>
        <w:rPr>
          <w:rFonts w:ascii="Arial" w:eastAsia="Times New Roman" w:hAnsi="Arial" w:cs="Arial"/>
          <w:color w:val="000000"/>
          <w:sz w:val="20"/>
          <w:szCs w:val="20"/>
        </w:rPr>
      </w:pPr>
      <w:r>
        <w:rPr>
          <w:rFonts w:asciiTheme="minorBidi" w:hAnsiTheme="minorBidi"/>
          <w:sz w:val="20"/>
          <w:szCs w:val="20"/>
        </w:rPr>
        <w:t>In other verses, Allah, praise to Him, confirms that He is One God, not a third of three</w:t>
      </w:r>
      <w:r w:rsidR="004F0BDD">
        <w:rPr>
          <w:rFonts w:asciiTheme="minorBidi" w:hAnsiTheme="minorBidi"/>
          <w:sz w:val="20"/>
          <w:szCs w:val="20"/>
        </w:rPr>
        <w:t xml:space="preserve">, as claimed by the trinity proponents (Al-Ma-ida, 5: 73). He is the </w:t>
      </w:r>
      <w:r w:rsidR="00653D3F">
        <w:rPr>
          <w:rFonts w:asciiTheme="minorBidi" w:hAnsiTheme="minorBidi"/>
          <w:sz w:val="20"/>
          <w:szCs w:val="20"/>
        </w:rPr>
        <w:t>S</w:t>
      </w:r>
      <w:r w:rsidR="004F0BDD">
        <w:rPr>
          <w:rFonts w:asciiTheme="minorBidi" w:hAnsiTheme="minorBidi"/>
          <w:sz w:val="20"/>
          <w:szCs w:val="20"/>
        </w:rPr>
        <w:t>ource of goodness for His creations and there is nobody who is similar or equal to Him</w:t>
      </w:r>
      <w:r w:rsidR="00653D3F">
        <w:rPr>
          <w:rFonts w:asciiTheme="minorBidi" w:hAnsiTheme="minorBidi"/>
          <w:sz w:val="20"/>
          <w:szCs w:val="20"/>
        </w:rPr>
        <w:t>,</w:t>
      </w:r>
      <w:r w:rsidR="004F0BDD">
        <w:rPr>
          <w:rFonts w:asciiTheme="minorBidi" w:hAnsiTheme="minorBidi"/>
          <w:sz w:val="20"/>
          <w:szCs w:val="20"/>
        </w:rPr>
        <w:t xml:space="preserve"> in His traits and capabilities </w:t>
      </w:r>
      <w:r w:rsidR="004F0BDD" w:rsidRPr="00422692">
        <w:rPr>
          <w:rFonts w:asciiTheme="minorBidi" w:hAnsiTheme="minorBidi"/>
          <w:sz w:val="20"/>
          <w:szCs w:val="20"/>
        </w:rPr>
        <w:t>(Al-I</w:t>
      </w:r>
      <w:r w:rsidR="004F0BDD" w:rsidRPr="00E77A1B">
        <w:rPr>
          <w:rFonts w:asciiTheme="minorBidi" w:hAnsiTheme="minorBidi"/>
          <w:sz w:val="20"/>
          <w:szCs w:val="20"/>
          <w:u w:val="single"/>
        </w:rPr>
        <w:t>kh</w:t>
      </w:r>
      <w:r w:rsidR="004F0BDD" w:rsidRPr="00422692">
        <w:rPr>
          <w:rFonts w:asciiTheme="minorBidi" w:hAnsiTheme="minorBidi"/>
          <w:sz w:val="20"/>
          <w:szCs w:val="20"/>
        </w:rPr>
        <w:t>las, 112: 1 - 4).</w:t>
      </w:r>
    </w:p>
    <w:p w14:paraId="51C5E637" w14:textId="77777777" w:rsidR="002D251D" w:rsidRPr="002C4512" w:rsidRDefault="002D251D" w:rsidP="002D251D">
      <w:pPr>
        <w:pStyle w:val="style381"/>
        <w:jc w:val="left"/>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أع</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وذُ باللهِ 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نَ الش</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ط</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انِ الر</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ج</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p>
    <w:p w14:paraId="301DA0F3" w14:textId="77777777" w:rsidR="002D251D" w:rsidRPr="002C4512" w:rsidRDefault="002D251D" w:rsidP="002D251D">
      <w:pPr>
        <w:pStyle w:val="style381"/>
        <w:jc w:val="left"/>
        <w:rPr>
          <w:rFonts w:asciiTheme="minorBidi" w:hAnsiTheme="minorBidi" w:cstheme="minorBidi"/>
          <w:b/>
          <w:bCs/>
          <w:sz w:val="28"/>
          <w:szCs w:val="28"/>
          <w:rt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بِسۡمِ ٱللهِ ٱلرَّحۡمَـٰنِ ٱلرَّحِيمِ</w:t>
      </w:r>
    </w:p>
    <w:p w14:paraId="278ED13D" w14:textId="77777777" w:rsidR="009E2C28" w:rsidRDefault="009E2C28" w:rsidP="004F0BDD">
      <w:pPr>
        <w:pStyle w:val="style144"/>
        <w:bidi/>
        <w:jc w:val="both"/>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691E97">
        <w:rPr>
          <w:rStyle w:val="auto-style35"/>
          <w:rFonts w:asciiTheme="minorBidi" w:eastAsiaTheme="minorHAnsi" w:hAnsiTheme="minorBidi"/>
          <w:b/>
          <w:bCs/>
          <w:color w:val="FF0000"/>
          <w:sz w:val="28"/>
          <w:szCs w:val="28"/>
          <w:rtl/>
        </w:rPr>
        <w:t>لَمْ يَلِدْ وَلَمْ يُولَدْ</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FC6994">
        <w:rPr>
          <w:rStyle w:val="auto-style35"/>
          <w:rFonts w:asciiTheme="minorBidi" w:eastAsiaTheme="minorHAnsi" w:hAnsiTheme="minorBidi"/>
          <w:color w:val="000000" w:themeColor="text1"/>
          <w:sz w:val="28"/>
          <w:szCs w:val="28"/>
          <w:rtl/>
        </w:rPr>
        <w:t>وَلَمْ يَكُن لَّهُ كُفُوًا أَحَدٌ</w:t>
      </w:r>
      <w:r w:rsidRPr="00FC6994">
        <w:rPr>
          <w:rStyle w:val="auto-style35"/>
          <w:rFonts w:asciiTheme="minorBidi" w:eastAsiaTheme="minorHAnsi" w:hAnsiTheme="minorBidi"/>
          <w:b/>
          <w:bCs/>
          <w:color w:val="000000" w:themeColor="text1"/>
          <w:sz w:val="28"/>
          <w:szCs w:val="28"/>
          <w:rtl/>
        </w:rPr>
        <w:t xml:space="preserve">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rtl/>
        </w:rPr>
        <w:t xml:space="preserve"> 112: 1- 4</w:t>
      </w:r>
      <w:r w:rsidRPr="00C0333D">
        <w:rPr>
          <w:rStyle w:val="style3091"/>
          <w:rFonts w:asciiTheme="minorBidi" w:hAnsiTheme="minorBidi" w:cstheme="minorBidi"/>
          <w:sz w:val="28"/>
          <w:szCs w:val="28"/>
          <w:rtl/>
        </w:rPr>
        <w:t>).</w:t>
      </w:r>
    </w:p>
    <w:p w14:paraId="5254E5DD"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 seek refuge with Allah from the stoned Shaytan</w:t>
      </w:r>
    </w:p>
    <w:p w14:paraId="1E032B86"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In the Name of Allah, the Beneficent, the Merciful</w:t>
      </w:r>
    </w:p>
    <w:p w14:paraId="6E928D80" w14:textId="77C82941" w:rsidR="002D251D" w:rsidRPr="00422692" w:rsidRDefault="002D251D" w:rsidP="00E77A1B">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 One; (1)</w:t>
      </w:r>
      <w:r w:rsidR="00E77A1B">
        <w:rPr>
          <w:rFonts w:asciiTheme="minorBidi" w:hAnsiTheme="minorBidi" w:cstheme="minorBidi"/>
          <w:color w:val="000000"/>
          <w:sz w:val="20"/>
          <w:szCs w:val="20"/>
        </w:rPr>
        <w:t xml:space="preserve"> </w:t>
      </w:r>
      <w:r w:rsidRPr="00422692">
        <w:rPr>
          <w:rFonts w:asciiTheme="minorBidi" w:hAnsiTheme="minorBidi"/>
          <w:color w:val="000000"/>
          <w:sz w:val="20"/>
          <w:szCs w:val="20"/>
        </w:rPr>
        <w:t>Allah, the Eternal; (2)</w:t>
      </w:r>
      <w:r w:rsidR="00E77A1B">
        <w:rPr>
          <w:rFonts w:asciiTheme="minorBidi" w:hAnsiTheme="minorBidi"/>
          <w:color w:val="000000"/>
          <w:sz w:val="20"/>
          <w:szCs w:val="20"/>
        </w:rPr>
        <w:t xml:space="preserve"> </w:t>
      </w:r>
      <w:r w:rsidRPr="00681832">
        <w:rPr>
          <w:rFonts w:asciiTheme="minorBidi" w:hAnsiTheme="minorBidi"/>
          <w:b/>
          <w:bCs/>
          <w:color w:val="FF0000"/>
          <w:sz w:val="20"/>
          <w:szCs w:val="20"/>
        </w:rPr>
        <w:t>He did not give birth, and He was not given birth to</w:t>
      </w:r>
      <w:r w:rsidRPr="00422692">
        <w:rPr>
          <w:rFonts w:asciiTheme="minorBidi" w:hAnsiTheme="minorBidi"/>
          <w:color w:val="000000"/>
          <w:sz w:val="20"/>
          <w:szCs w:val="20"/>
        </w:rPr>
        <w:t>; (3)</w:t>
      </w:r>
      <w:r w:rsidR="00E77A1B">
        <w:rPr>
          <w:rFonts w:asciiTheme="minorBidi" w:hAnsiTheme="minorBidi"/>
          <w:color w:val="000000"/>
          <w:sz w:val="20"/>
          <w:szCs w:val="20"/>
        </w:rPr>
        <w:t xml:space="preserve"> </w:t>
      </w:r>
      <w:r w:rsidRPr="00422692">
        <w:rPr>
          <w:rFonts w:asciiTheme="minorBidi" w:hAnsiTheme="minorBidi"/>
          <w:sz w:val="20"/>
          <w:szCs w:val="20"/>
        </w:rPr>
        <w:t>And 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(Al-I</w:t>
      </w:r>
      <w:r w:rsidRPr="00E77A1B">
        <w:rPr>
          <w:rFonts w:asciiTheme="minorBidi" w:hAnsiTheme="minorBidi"/>
          <w:sz w:val="20"/>
          <w:szCs w:val="20"/>
          <w:u w:val="single"/>
        </w:rPr>
        <w:t>kh</w:t>
      </w:r>
      <w:r w:rsidRPr="00422692">
        <w:rPr>
          <w:rFonts w:asciiTheme="minorBidi" w:hAnsiTheme="minorBidi"/>
          <w:sz w:val="20"/>
          <w:szCs w:val="20"/>
        </w:rPr>
        <w:t>las, 112: 1 - 4).</w:t>
      </w:r>
    </w:p>
    <w:p w14:paraId="074B4E88" w14:textId="427EAF81" w:rsidR="002D251D" w:rsidRDefault="002D251D" w:rsidP="00EE57F2">
      <w:pPr>
        <w:pStyle w:val="style364"/>
        <w:spacing w:before="0" w:beforeAutospacing="0" w:after="0" w:afterAutospacing="0"/>
        <w:jc w:val="both"/>
        <w:rPr>
          <w:rStyle w:val="style3971"/>
          <w:rFonts w:asciiTheme="minorBidi" w:hAnsiTheme="minorBidi" w:cstheme="minorBidi"/>
          <w:b/>
          <w:bCs/>
          <w:color w:val="FF0000"/>
          <w:sz w:val="28"/>
          <w:szCs w:val="28"/>
        </w:rPr>
      </w:pPr>
      <w:r>
        <w:rPr>
          <w:rStyle w:val="Strong"/>
          <w:rFonts w:asciiTheme="minorBidi" w:hAnsiTheme="minorBidi" w:cstheme="minorBidi"/>
          <w:color w:val="000000" w:themeColor="text1"/>
          <w:sz w:val="20"/>
          <w:szCs w:val="20"/>
        </w:rPr>
        <w:t>4</w:t>
      </w:r>
      <w:r w:rsidRPr="0015684A">
        <w:rPr>
          <w:rStyle w:val="Strong"/>
          <w:rFonts w:asciiTheme="minorBidi" w:hAnsiTheme="minorBidi" w:cstheme="minorBidi"/>
          <w:color w:val="000000" w:themeColor="text1"/>
          <w:sz w:val="20"/>
          <w:szCs w:val="20"/>
        </w:rPr>
        <w:t xml:space="preserve">. </w:t>
      </w:r>
      <w:r w:rsidR="001E2D00">
        <w:rPr>
          <w:rStyle w:val="Strong"/>
          <w:rFonts w:asciiTheme="minorBidi" w:hAnsiTheme="minorBidi" w:cstheme="minorBidi"/>
          <w:color w:val="000000" w:themeColor="text1"/>
          <w:sz w:val="20"/>
          <w:szCs w:val="20"/>
        </w:rPr>
        <w:t xml:space="preserve">Wa </w:t>
      </w:r>
      <w:r>
        <w:rPr>
          <w:rStyle w:val="Strong"/>
          <w:rFonts w:asciiTheme="minorBidi" w:hAnsiTheme="minorBidi" w:cstheme="minorBidi"/>
          <w:color w:val="FF0000"/>
          <w:sz w:val="20"/>
          <w:szCs w:val="20"/>
        </w:rPr>
        <w:t xml:space="preserve">Lam </w:t>
      </w:r>
      <w:r w:rsidR="001E2D00">
        <w:rPr>
          <w:rStyle w:val="Strong"/>
          <w:rFonts w:asciiTheme="minorBidi" w:hAnsiTheme="minorBidi" w:cstheme="minorBidi"/>
          <w:color w:val="FF0000"/>
          <w:sz w:val="20"/>
          <w:szCs w:val="20"/>
        </w:rPr>
        <w:t>Yakun</w:t>
      </w:r>
      <w:r>
        <w:rPr>
          <w:rStyle w:val="Strong"/>
          <w:rFonts w:asciiTheme="minorBidi" w:hAnsiTheme="minorBidi" w:cstheme="minorBidi"/>
          <w:color w:val="FF0000"/>
          <w:sz w:val="20"/>
          <w:szCs w:val="20"/>
        </w:rPr>
        <w:t xml:space="preserve"> Lahu Kufwan A’had</w:t>
      </w:r>
      <w:r w:rsidRPr="00D354AE">
        <w:rPr>
          <w:rStyle w:val="Strong"/>
          <w:rFonts w:asciiTheme="minorBidi" w:hAnsiTheme="minorBidi" w:cstheme="minorBidi"/>
          <w:color w:val="FF0000"/>
          <w:sz w:val="20"/>
          <w:szCs w:val="20"/>
        </w:rPr>
        <w:t xml:space="preserve">: </w:t>
      </w:r>
      <w:r>
        <w:rPr>
          <w:rFonts w:asciiTheme="minorBidi" w:hAnsiTheme="minorBidi"/>
          <w:b/>
          <w:bCs/>
          <w:color w:val="000000" w:themeColor="text1"/>
          <w:sz w:val="20"/>
          <w:szCs w:val="20"/>
        </w:rPr>
        <w:t>T</w:t>
      </w:r>
      <w:r w:rsidRPr="00AD36AE">
        <w:rPr>
          <w:rFonts w:asciiTheme="minorBidi" w:hAnsiTheme="minorBidi"/>
          <w:b/>
          <w:bCs/>
          <w:color w:val="000000" w:themeColor="text1"/>
          <w:sz w:val="20"/>
          <w:szCs w:val="20"/>
        </w:rPr>
        <w:t>here has never been anyone equal to Him</w:t>
      </w:r>
      <w:r>
        <w:rPr>
          <w:rFonts w:asciiTheme="minorBidi" w:hAnsiTheme="minorBidi"/>
          <w:color w:val="000000"/>
          <w:sz w:val="20"/>
          <w:szCs w:val="20"/>
        </w:rPr>
        <w:t xml:space="preserve">     </w:t>
      </w:r>
    </w:p>
    <w:p w14:paraId="6E4D9058" w14:textId="30A7814C" w:rsidR="00EE57F2" w:rsidRDefault="00EE57F2" w:rsidP="00EE57F2">
      <w:pPr>
        <w:spacing w:after="0" w:line="240" w:lineRule="auto"/>
        <w:jc w:val="both"/>
        <w:rPr>
          <w:rFonts w:ascii="Arial" w:eastAsia="Times New Roman" w:hAnsi="Arial" w:cs="Arial"/>
          <w:color w:val="000000"/>
          <w:sz w:val="20"/>
          <w:szCs w:val="20"/>
        </w:rPr>
      </w:pPr>
      <w:r w:rsidRPr="00A0722B">
        <w:rPr>
          <w:rStyle w:val="auto-style35"/>
          <w:rFonts w:asciiTheme="minorBidi" w:hAnsiTheme="minorBidi"/>
          <w:b/>
          <w:bCs/>
          <w:color w:val="FF0000"/>
          <w:sz w:val="28"/>
          <w:szCs w:val="28"/>
          <w:rtl/>
        </w:rPr>
        <w:t>وَلَمْ يَكُن لَّهُ كُفُوًا أَحَدٌ</w:t>
      </w:r>
    </w:p>
    <w:p w14:paraId="2BB1530F" w14:textId="210F982C" w:rsidR="004A192D" w:rsidRDefault="004A192D" w:rsidP="00674CD6">
      <w:pPr>
        <w:spacing w:before="100" w:beforeAutospacing="1" w:after="100" w:afterAutospacing="1" w:line="240" w:lineRule="auto"/>
        <w:jc w:val="both"/>
        <w:rPr>
          <w:rFonts w:asciiTheme="minorBidi" w:hAnsiTheme="minorBidi"/>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1B729A">
        <w:t xml:space="preserve"> </w:t>
      </w:r>
      <w:r w:rsidRPr="004A192D">
        <w:rPr>
          <w:rStyle w:val="Strong"/>
          <w:rFonts w:asciiTheme="minorBidi" w:hAnsiTheme="minorBidi"/>
          <w:b w:val="0"/>
          <w:bCs w:val="0"/>
          <w:color w:val="000000" w:themeColor="text1"/>
          <w:sz w:val="20"/>
          <w:szCs w:val="20"/>
        </w:rPr>
        <w:t>Wa Lam Yakun Lahu Kufwan A’had</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w:t>
      </w:r>
      <w:r w:rsidR="00674CD6" w:rsidRPr="00AD36AE">
        <w:rPr>
          <w:rFonts w:ascii="Arial" w:eastAsia="Times New Roman" w:hAnsi="Arial" w:cs="Arial"/>
          <w:color w:val="000000"/>
          <w:sz w:val="20"/>
          <w:szCs w:val="20"/>
        </w:rPr>
        <w:t>There has never been anyone equal to Him</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It refers to this unique trait of Allah, </w:t>
      </w:r>
      <w:r w:rsidR="00674CD6">
        <w:rPr>
          <w:rFonts w:ascii="Arial" w:eastAsia="Times New Roman" w:hAnsi="Arial" w:cs="Arial"/>
          <w:color w:val="000000"/>
          <w:sz w:val="20"/>
          <w:szCs w:val="20"/>
        </w:rPr>
        <w:t>that nobody else is equal to Him in His traits</w:t>
      </w:r>
      <w:r>
        <w:rPr>
          <w:rFonts w:ascii="Arial" w:eastAsia="Times New Roman" w:hAnsi="Arial" w:cs="Arial"/>
          <w:color w:val="000000"/>
          <w:sz w:val="20"/>
          <w:szCs w:val="20"/>
        </w:rPr>
        <w:t xml:space="preserve">. It was mentioned </w:t>
      </w:r>
      <w:r w:rsidR="00367496" w:rsidRPr="00367496">
        <w:rPr>
          <w:rFonts w:ascii="Arial" w:eastAsia="Times New Roman" w:hAnsi="Arial" w:cs="Arial"/>
          <w:b/>
          <w:bCs/>
          <w:color w:val="FF0000"/>
          <w:sz w:val="20"/>
          <w:szCs w:val="20"/>
        </w:rPr>
        <w:t>once</w:t>
      </w:r>
      <w:r w:rsidR="0036749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in response to </w:t>
      </w:r>
      <w:r w:rsidR="00674CD6">
        <w:rPr>
          <w:rFonts w:ascii="Arial" w:eastAsia="Times New Roman" w:hAnsi="Arial" w:cs="Arial"/>
          <w:color w:val="000000"/>
          <w:sz w:val="20"/>
          <w:szCs w:val="20"/>
        </w:rPr>
        <w:t xml:space="preserve">polytheists, who worshipped several gods, thinking of them as equal to Allah, in their traits </w:t>
      </w:r>
      <w:r w:rsidRPr="00422692">
        <w:rPr>
          <w:rFonts w:asciiTheme="minorBidi" w:hAnsiTheme="minorBidi"/>
          <w:sz w:val="20"/>
          <w:szCs w:val="20"/>
        </w:rPr>
        <w:t>(Al-I</w:t>
      </w:r>
      <w:r w:rsidRPr="00E77A1B">
        <w:rPr>
          <w:rFonts w:asciiTheme="minorBidi" w:hAnsiTheme="minorBidi"/>
          <w:sz w:val="20"/>
          <w:szCs w:val="20"/>
          <w:u w:val="single"/>
        </w:rPr>
        <w:t>kh</w:t>
      </w:r>
      <w:r w:rsidRPr="00422692">
        <w:rPr>
          <w:rFonts w:asciiTheme="minorBidi" w:hAnsiTheme="minorBidi"/>
          <w:sz w:val="20"/>
          <w:szCs w:val="20"/>
        </w:rPr>
        <w:t xml:space="preserve">las, 112: </w:t>
      </w:r>
      <w:r w:rsidR="00674CD6">
        <w:rPr>
          <w:rFonts w:asciiTheme="minorBidi" w:hAnsiTheme="minorBidi"/>
          <w:sz w:val="20"/>
          <w:szCs w:val="20"/>
        </w:rPr>
        <w:t>4</w:t>
      </w:r>
      <w:r w:rsidRPr="00422692">
        <w:rPr>
          <w:rFonts w:asciiTheme="minorBidi" w:hAnsiTheme="minorBidi"/>
          <w:sz w:val="20"/>
          <w:szCs w:val="20"/>
        </w:rPr>
        <w:t>).</w:t>
      </w:r>
      <w:r>
        <w:rPr>
          <w:rFonts w:asciiTheme="minorBidi" w:hAnsiTheme="minorBidi"/>
          <w:sz w:val="20"/>
          <w:szCs w:val="20"/>
        </w:rPr>
        <w:t xml:space="preserve"> </w:t>
      </w:r>
    </w:p>
    <w:p w14:paraId="4CCC228B" w14:textId="0F108D49" w:rsidR="004A192D" w:rsidRDefault="004A192D" w:rsidP="004A192D">
      <w:pPr>
        <w:spacing w:before="100" w:beforeAutospacing="1" w:after="100" w:afterAutospacing="1" w:line="240" w:lineRule="auto"/>
        <w:jc w:val="both"/>
        <w:rPr>
          <w:rFonts w:ascii="Arial" w:eastAsia="Times New Roman" w:hAnsi="Arial" w:cs="Arial"/>
          <w:color w:val="000000"/>
          <w:sz w:val="20"/>
          <w:szCs w:val="20"/>
        </w:rPr>
      </w:pPr>
      <w:r>
        <w:rPr>
          <w:rFonts w:asciiTheme="minorBidi" w:hAnsiTheme="minorBidi"/>
          <w:sz w:val="20"/>
          <w:szCs w:val="20"/>
        </w:rPr>
        <w:t xml:space="preserve">In other verses, Allah, praise to Him, confirms that He is One God, not a third of three, as claimed by the trinity proponents (Al-Ma-ida, 5: 73). He is the Source of goodness for His creations and there is nobody who is equal to Him, in His traits and capabilities </w:t>
      </w:r>
      <w:r w:rsidRPr="00422692">
        <w:rPr>
          <w:rFonts w:asciiTheme="minorBidi" w:hAnsiTheme="minorBidi"/>
          <w:sz w:val="20"/>
          <w:szCs w:val="20"/>
        </w:rPr>
        <w:t>(Al-I</w:t>
      </w:r>
      <w:r w:rsidRPr="00E77A1B">
        <w:rPr>
          <w:rFonts w:asciiTheme="minorBidi" w:hAnsiTheme="minorBidi"/>
          <w:sz w:val="20"/>
          <w:szCs w:val="20"/>
          <w:u w:val="single"/>
        </w:rPr>
        <w:t>kh</w:t>
      </w:r>
      <w:r w:rsidRPr="00422692">
        <w:rPr>
          <w:rFonts w:asciiTheme="minorBidi" w:hAnsiTheme="minorBidi"/>
          <w:sz w:val="20"/>
          <w:szCs w:val="20"/>
        </w:rPr>
        <w:t>las, 112: 1 - 4).</w:t>
      </w:r>
      <w:r w:rsidR="00674CD6">
        <w:rPr>
          <w:rFonts w:asciiTheme="minorBidi" w:hAnsiTheme="minorBidi"/>
          <w:sz w:val="20"/>
          <w:szCs w:val="20"/>
        </w:rPr>
        <w:t xml:space="preserve"> He is the One</w:t>
      </w:r>
      <w:r w:rsidR="00E07153">
        <w:rPr>
          <w:rFonts w:asciiTheme="minorBidi" w:hAnsiTheme="minorBidi"/>
          <w:sz w:val="20"/>
          <w:szCs w:val="20"/>
        </w:rPr>
        <w:t xml:space="preserve"> (God)</w:t>
      </w:r>
      <w:r w:rsidR="00674CD6">
        <w:rPr>
          <w:rFonts w:asciiTheme="minorBidi" w:hAnsiTheme="minorBidi"/>
          <w:sz w:val="20"/>
          <w:szCs w:val="20"/>
        </w:rPr>
        <w:t>, the Subduer (Al-Ra’d, 13: 16), there is no other god but Him (Al-A’araf, 7: 59).</w:t>
      </w:r>
    </w:p>
    <w:p w14:paraId="67240806" w14:textId="77777777" w:rsidR="002D251D" w:rsidRPr="002C4512" w:rsidRDefault="002D251D" w:rsidP="002D251D">
      <w:pPr>
        <w:pStyle w:val="style381"/>
        <w:jc w:val="left"/>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أع</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وذُ باللهِ 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نَ الش</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ط</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انِ الر</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ج</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p>
    <w:p w14:paraId="16063F59" w14:textId="2D04CCAF" w:rsidR="009E2C28" w:rsidRPr="00E17A09" w:rsidRDefault="002D251D" w:rsidP="00FC6994">
      <w:pPr>
        <w:pStyle w:val="style381"/>
        <w:jc w:val="left"/>
        <w:rPr>
          <w:rFonts w:asciiTheme="minorBidi" w:hAnsiTheme="minorBidi" w:cstheme="minorBidi"/>
          <w:b/>
          <w:bCs/>
          <w:sz w:val="28"/>
          <w:szCs w:val="28"/>
          <w:rt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بِسۡمِ ٱللهِ ٱلرَّحۡمَـٰنِ ٱلرَّحِيمِ</w:t>
      </w:r>
    </w:p>
    <w:p w14:paraId="08B8E5EB" w14:textId="77777777" w:rsidR="009E2C28" w:rsidRDefault="009E2C28" w:rsidP="009E2C28">
      <w:pPr>
        <w:pStyle w:val="style144"/>
        <w:bidi/>
        <w:jc w:val="left"/>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9E2C28">
        <w:rPr>
          <w:rStyle w:val="auto-style35"/>
          <w:rFonts w:asciiTheme="minorBidi" w:eastAsiaTheme="minorHAnsi" w:hAnsiTheme="minorBidi"/>
          <w:color w:val="000000" w:themeColor="text1"/>
          <w:sz w:val="28"/>
          <w:szCs w:val="28"/>
          <w:rtl/>
        </w:rPr>
        <w:t xml:space="preserve">لَمْ يَلِدْ وَلَمْ يُولَدْ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b/>
          <w:bCs/>
          <w:color w:val="FF0000"/>
          <w:sz w:val="28"/>
          <w:szCs w:val="28"/>
          <w:rtl/>
        </w:rPr>
        <w:t xml:space="preserve">وَلَمْ يَكُن لَّهُ كُفُوًا أَحَدٌ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rtl/>
        </w:rPr>
        <w:t xml:space="preserve"> 112: 1- 4</w:t>
      </w:r>
      <w:r w:rsidRPr="00C0333D">
        <w:rPr>
          <w:rStyle w:val="style3091"/>
          <w:rFonts w:asciiTheme="minorBidi" w:hAnsiTheme="minorBidi" w:cstheme="minorBidi"/>
          <w:sz w:val="28"/>
          <w:szCs w:val="28"/>
          <w:rtl/>
        </w:rPr>
        <w:t>).</w:t>
      </w:r>
    </w:p>
    <w:p w14:paraId="3AB91850"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 seek refuge with Allah from the stoned Shaytan</w:t>
      </w:r>
    </w:p>
    <w:p w14:paraId="69E693C5"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In the Name of Allah, the Beneficent, the Merciful</w:t>
      </w:r>
    </w:p>
    <w:p w14:paraId="00449947" w14:textId="2F494115" w:rsidR="002D251D" w:rsidRPr="00422692" w:rsidRDefault="002D251D" w:rsidP="009E2C28">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 One; (1)</w:t>
      </w:r>
      <w:r w:rsidR="009E2C28">
        <w:rPr>
          <w:rFonts w:asciiTheme="minorBidi" w:hAnsiTheme="minorBidi" w:cstheme="minorBidi"/>
          <w:color w:val="000000"/>
          <w:sz w:val="20"/>
          <w:szCs w:val="20"/>
        </w:rPr>
        <w:t xml:space="preserve"> </w:t>
      </w:r>
      <w:r w:rsidRPr="00422692">
        <w:rPr>
          <w:rFonts w:asciiTheme="minorBidi" w:hAnsiTheme="minorBidi"/>
          <w:color w:val="000000"/>
          <w:sz w:val="20"/>
          <w:szCs w:val="20"/>
        </w:rPr>
        <w:t>Allah, the Eternal; (2)</w:t>
      </w:r>
      <w:r w:rsidR="009E2C28">
        <w:rPr>
          <w:rFonts w:asciiTheme="minorBidi" w:hAnsiTheme="minorBidi"/>
          <w:color w:val="000000"/>
          <w:sz w:val="20"/>
          <w:szCs w:val="20"/>
        </w:rPr>
        <w:t xml:space="preserve"> </w:t>
      </w:r>
      <w:r w:rsidRPr="00422692">
        <w:rPr>
          <w:rFonts w:asciiTheme="minorBidi" w:hAnsiTheme="minorBidi"/>
          <w:color w:val="000000"/>
          <w:sz w:val="20"/>
          <w:szCs w:val="20"/>
        </w:rPr>
        <w:t>He did not give birth</w:t>
      </w:r>
      <w:r>
        <w:rPr>
          <w:rFonts w:asciiTheme="minorBidi" w:hAnsiTheme="minorBidi"/>
          <w:color w:val="000000"/>
          <w:sz w:val="20"/>
          <w:szCs w:val="20"/>
        </w:rPr>
        <w:t>,</w:t>
      </w:r>
      <w:r w:rsidRPr="00422692">
        <w:rPr>
          <w:rFonts w:asciiTheme="minorBidi" w:hAnsiTheme="minorBidi"/>
          <w:color w:val="000000"/>
          <w:sz w:val="20"/>
          <w:szCs w:val="20"/>
        </w:rPr>
        <w:t xml:space="preserve"> and He was not given birth to; (3)</w:t>
      </w:r>
      <w:r w:rsidR="009E2C28">
        <w:rPr>
          <w:rFonts w:asciiTheme="minorBidi" w:hAnsiTheme="minorBidi"/>
          <w:color w:val="000000"/>
          <w:sz w:val="20"/>
          <w:szCs w:val="20"/>
        </w:rPr>
        <w:t xml:space="preserve"> </w:t>
      </w:r>
      <w:r w:rsidRPr="00422692">
        <w:rPr>
          <w:rFonts w:asciiTheme="minorBidi" w:hAnsiTheme="minorBidi"/>
          <w:sz w:val="20"/>
          <w:szCs w:val="20"/>
        </w:rPr>
        <w:t xml:space="preserve">And </w:t>
      </w:r>
      <w:r w:rsidRPr="00681832">
        <w:rPr>
          <w:rFonts w:asciiTheme="minorBidi" w:hAnsiTheme="minorBidi"/>
          <w:b/>
          <w:bCs/>
          <w:color w:val="FF0000"/>
          <w:sz w:val="20"/>
          <w:szCs w:val="20"/>
        </w:rPr>
        <w:t>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(Al-I</w:t>
      </w:r>
      <w:r w:rsidRPr="009E2C28">
        <w:rPr>
          <w:rFonts w:asciiTheme="minorBidi" w:hAnsiTheme="minorBidi"/>
          <w:sz w:val="20"/>
          <w:szCs w:val="20"/>
          <w:u w:val="single"/>
        </w:rPr>
        <w:t>kh</w:t>
      </w:r>
      <w:r w:rsidRPr="00422692">
        <w:rPr>
          <w:rFonts w:asciiTheme="minorBidi" w:hAnsiTheme="minorBidi"/>
          <w:sz w:val="20"/>
          <w:szCs w:val="20"/>
        </w:rPr>
        <w:t>las, 112: 1 - 4).</w:t>
      </w:r>
    </w:p>
    <w:p w14:paraId="62B8E1C7" w14:textId="2BC3FF32" w:rsidR="002D251D" w:rsidRDefault="002D251D" w:rsidP="00507A48">
      <w:pPr>
        <w:pStyle w:val="style364"/>
        <w:spacing w:before="0" w:beforeAutospacing="0" w:after="0" w:afterAutospacing="0"/>
        <w:jc w:val="both"/>
        <w:rPr>
          <w:rStyle w:val="Strong"/>
          <w:rFonts w:asciiTheme="minorBidi" w:hAnsiTheme="minorBidi" w:cs="Arial"/>
          <w:b w:val="0"/>
          <w:bCs w:val="0"/>
          <w:color w:val="000000" w:themeColor="text1"/>
          <w:sz w:val="20"/>
          <w:szCs w:val="20"/>
        </w:rPr>
      </w:pPr>
      <w:r>
        <w:rPr>
          <w:rStyle w:val="Strong"/>
          <w:rFonts w:asciiTheme="minorBidi" w:hAnsiTheme="minorBidi" w:cstheme="minorBidi"/>
          <w:color w:val="000000" w:themeColor="text1"/>
          <w:sz w:val="20"/>
          <w:szCs w:val="20"/>
        </w:rPr>
        <w:t>5</w:t>
      </w:r>
      <w:r w:rsidRPr="0015684A">
        <w:rPr>
          <w:rStyle w:val="Strong"/>
          <w:rFonts w:asciiTheme="minorBidi" w:hAnsiTheme="minorBidi" w:cstheme="minorBidi"/>
          <w:color w:val="000000" w:themeColor="text1"/>
          <w:sz w:val="20"/>
          <w:szCs w:val="20"/>
        </w:rPr>
        <w:t xml:space="preserve">. </w:t>
      </w:r>
      <w:r w:rsidRPr="00D354AE">
        <w:rPr>
          <w:rStyle w:val="Strong"/>
          <w:rFonts w:asciiTheme="minorBidi" w:hAnsiTheme="minorBidi" w:cstheme="minorBidi"/>
          <w:color w:val="FF0000"/>
          <w:sz w:val="20"/>
          <w:szCs w:val="20"/>
        </w:rPr>
        <w:t>La</w:t>
      </w:r>
      <w:r>
        <w:rPr>
          <w:rStyle w:val="Strong"/>
          <w:rFonts w:asciiTheme="minorBidi" w:hAnsiTheme="minorBidi" w:cstheme="minorBidi"/>
          <w:color w:val="FF0000"/>
          <w:sz w:val="20"/>
          <w:szCs w:val="20"/>
        </w:rPr>
        <w:t xml:space="preserve"> Ta-</w:t>
      </w:r>
      <w:r w:rsidRPr="00F04CB8">
        <w:rPr>
          <w:rStyle w:val="Strong"/>
          <w:rFonts w:asciiTheme="minorBidi" w:hAnsiTheme="minorBidi" w:cstheme="minorBidi"/>
          <w:color w:val="FF0000"/>
          <w:sz w:val="20"/>
          <w:szCs w:val="20"/>
          <w:u w:val="single"/>
        </w:rPr>
        <w:t>kh</w:t>
      </w:r>
      <w:r>
        <w:rPr>
          <w:rStyle w:val="Strong"/>
          <w:rFonts w:asciiTheme="minorBidi" w:hAnsiTheme="minorBidi" w:cstheme="minorBidi"/>
          <w:color w:val="FF0000"/>
          <w:sz w:val="20"/>
          <w:szCs w:val="20"/>
        </w:rPr>
        <w:t>u</w:t>
      </w:r>
      <w:r w:rsidRPr="00F04CB8">
        <w:rPr>
          <w:rStyle w:val="Strong"/>
          <w:rFonts w:asciiTheme="minorBidi" w:hAnsiTheme="minorBidi" w:cstheme="minorBidi"/>
          <w:color w:val="FF0000"/>
          <w:sz w:val="20"/>
          <w:szCs w:val="20"/>
          <w:u w:val="single"/>
        </w:rPr>
        <w:t>d</w:t>
      </w:r>
      <w:r w:rsidR="00FB58E2">
        <w:rPr>
          <w:rStyle w:val="Strong"/>
          <w:rFonts w:asciiTheme="minorBidi" w:hAnsiTheme="minorBidi" w:cstheme="minorBidi"/>
          <w:color w:val="FF0000"/>
          <w:sz w:val="20"/>
          <w:szCs w:val="20"/>
          <w:u w:val="single"/>
        </w:rPr>
        <w:t>t</w:t>
      </w:r>
      <w:r w:rsidRPr="00F04CB8">
        <w:rPr>
          <w:rStyle w:val="Strong"/>
          <w:rFonts w:asciiTheme="minorBidi" w:hAnsiTheme="minorBidi" w:cstheme="minorBidi"/>
          <w:color w:val="FF0000"/>
          <w:sz w:val="20"/>
          <w:szCs w:val="20"/>
          <w:u w:val="single"/>
        </w:rPr>
        <w:t>h</w:t>
      </w:r>
      <w:r w:rsidR="00F854B4">
        <w:rPr>
          <w:rStyle w:val="Strong"/>
          <w:rFonts w:asciiTheme="minorBidi" w:hAnsiTheme="minorBidi" w:cstheme="minorBidi"/>
          <w:color w:val="FF0000"/>
          <w:sz w:val="20"/>
          <w:szCs w:val="20"/>
        </w:rPr>
        <w:t>u</w:t>
      </w:r>
      <w:r>
        <w:rPr>
          <w:rStyle w:val="Strong"/>
          <w:rFonts w:asciiTheme="minorBidi" w:hAnsiTheme="minorBidi" w:cstheme="minorBidi"/>
          <w:color w:val="FF0000"/>
          <w:sz w:val="20"/>
          <w:szCs w:val="20"/>
        </w:rPr>
        <w:t xml:space="preserve">hu Sinatun Wa La Nawm: </w:t>
      </w:r>
      <w:r w:rsidRPr="00B15ABE">
        <w:rPr>
          <w:rStyle w:val="Strong"/>
          <w:rFonts w:asciiTheme="minorBidi" w:hAnsiTheme="minorBidi" w:cs="Arial"/>
          <w:color w:val="000000" w:themeColor="text1"/>
          <w:sz w:val="20"/>
          <w:szCs w:val="20"/>
        </w:rPr>
        <w:t>Neither drowsiness overtakes Him nor sleep</w:t>
      </w:r>
      <w:r>
        <w:rPr>
          <w:rStyle w:val="Strong"/>
          <w:rFonts w:asciiTheme="minorBidi" w:hAnsiTheme="minorBidi" w:cs="Arial"/>
          <w:color w:val="000000" w:themeColor="text1"/>
          <w:sz w:val="20"/>
          <w:szCs w:val="20"/>
        </w:rPr>
        <w:t xml:space="preserve"> </w:t>
      </w:r>
    </w:p>
    <w:p w14:paraId="69BA76D8" w14:textId="77777777" w:rsidR="002D251D" w:rsidRPr="00B15ABE" w:rsidRDefault="002D251D" w:rsidP="00507A48">
      <w:pPr>
        <w:pStyle w:val="style364"/>
        <w:spacing w:before="0" w:beforeAutospacing="0" w:after="0" w:afterAutospacing="0"/>
        <w:jc w:val="both"/>
        <w:rPr>
          <w:rStyle w:val="Strong"/>
          <w:rFonts w:asciiTheme="minorBidi" w:hAnsiTheme="minorBidi" w:cstheme="minorBidi"/>
          <w:color w:val="FF0000"/>
          <w:sz w:val="20"/>
          <w:szCs w:val="20"/>
        </w:rPr>
      </w:pPr>
      <w:r w:rsidRPr="00B15ABE">
        <w:rPr>
          <w:rStyle w:val="Strong"/>
          <w:rFonts w:asciiTheme="minorBidi" w:hAnsiTheme="minorBidi" w:cs="Arial"/>
          <w:color w:val="FF0000"/>
          <w:sz w:val="28"/>
          <w:szCs w:val="28"/>
          <w:rtl/>
        </w:rPr>
        <w:t>لَا تَأْخُذُهُ سِنَةٌ وَلَا نَوْمٌ</w:t>
      </w:r>
    </w:p>
    <w:p w14:paraId="316E25BF" w14:textId="0FB285A6"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The sentence</w:t>
      </w:r>
      <w:r w:rsidR="00551FF6">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2B2D8C">
        <w:t xml:space="preserve"> </w:t>
      </w:r>
      <w:r w:rsidRPr="000D20D9">
        <w:rPr>
          <w:rFonts w:ascii="Arial" w:eastAsia="Times New Roman" w:hAnsi="Arial" w:cs="Arial"/>
          <w:color w:val="000000"/>
          <w:sz w:val="20"/>
          <w:szCs w:val="20"/>
        </w:rPr>
        <w:t>La Ta-</w:t>
      </w:r>
      <w:r w:rsidRPr="00551FF6">
        <w:rPr>
          <w:rFonts w:ascii="Arial" w:eastAsia="Times New Roman" w:hAnsi="Arial" w:cs="Arial"/>
          <w:color w:val="000000"/>
          <w:sz w:val="20"/>
          <w:szCs w:val="20"/>
          <w:u w:val="single"/>
        </w:rPr>
        <w:t>kh</w:t>
      </w:r>
      <w:r w:rsidRPr="000D20D9">
        <w:rPr>
          <w:rFonts w:ascii="Arial" w:eastAsia="Times New Roman" w:hAnsi="Arial" w:cs="Arial"/>
          <w:color w:val="000000"/>
          <w:sz w:val="20"/>
          <w:szCs w:val="20"/>
        </w:rPr>
        <w:t>u</w:t>
      </w:r>
      <w:r w:rsidRPr="00551FF6">
        <w:rPr>
          <w:rFonts w:ascii="Arial" w:eastAsia="Times New Roman" w:hAnsi="Arial" w:cs="Arial"/>
          <w:color w:val="000000"/>
          <w:sz w:val="20"/>
          <w:szCs w:val="20"/>
          <w:u w:val="single"/>
        </w:rPr>
        <w:t>d</w:t>
      </w:r>
      <w:r w:rsidR="00551FF6" w:rsidRPr="00551FF6">
        <w:rPr>
          <w:rFonts w:ascii="Arial" w:eastAsia="Times New Roman" w:hAnsi="Arial" w:cs="Arial"/>
          <w:color w:val="000000"/>
          <w:sz w:val="20"/>
          <w:szCs w:val="20"/>
          <w:u w:val="single"/>
        </w:rPr>
        <w:t>t</w:t>
      </w:r>
      <w:r w:rsidRPr="00551FF6">
        <w:rPr>
          <w:rFonts w:ascii="Arial" w:eastAsia="Times New Roman" w:hAnsi="Arial" w:cs="Arial"/>
          <w:color w:val="000000"/>
          <w:sz w:val="20"/>
          <w:szCs w:val="20"/>
          <w:u w:val="single"/>
        </w:rPr>
        <w:t>h</w:t>
      </w:r>
      <w:r w:rsidRPr="000D20D9">
        <w:rPr>
          <w:rFonts w:ascii="Arial" w:eastAsia="Times New Roman" w:hAnsi="Arial" w:cs="Arial"/>
          <w:color w:val="000000"/>
          <w:sz w:val="20"/>
          <w:szCs w:val="20"/>
        </w:rPr>
        <w:t>ahu Sinatun Wa La Nawm</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w:t>
      </w:r>
      <w:r w:rsidRPr="0002366C">
        <w:rPr>
          <w:rStyle w:val="Strong"/>
          <w:rFonts w:asciiTheme="minorBidi" w:hAnsiTheme="minorBidi" w:cs="Arial"/>
          <w:b w:val="0"/>
          <w:bCs w:val="0"/>
          <w:color w:val="000000" w:themeColor="text1"/>
          <w:sz w:val="20"/>
          <w:szCs w:val="20"/>
        </w:rPr>
        <w:t>Neither drowsiness overtakes Him nor sleep</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w:t>
      </w:r>
      <w:r w:rsidR="00551FF6">
        <w:rPr>
          <w:rFonts w:ascii="Arial" w:eastAsia="Times New Roman" w:hAnsi="Arial" w:cs="Arial"/>
          <w:color w:val="000000"/>
          <w:sz w:val="20"/>
          <w:szCs w:val="20"/>
        </w:rPr>
        <w:t xml:space="preserve"> the</w:t>
      </w:r>
      <w:r>
        <w:rPr>
          <w:rFonts w:ascii="Arial" w:eastAsia="Times New Roman" w:hAnsi="Arial" w:cs="Arial"/>
          <w:color w:val="000000"/>
          <w:sz w:val="20"/>
          <w:szCs w:val="20"/>
        </w:rPr>
        <w:t xml:space="preserve"> permanent ability</w:t>
      </w:r>
      <w:r w:rsidR="00551FF6">
        <w:rPr>
          <w:rFonts w:ascii="Arial" w:eastAsia="Times New Roman" w:hAnsi="Arial" w:cs="Arial"/>
          <w:color w:val="000000"/>
          <w:sz w:val="20"/>
          <w:szCs w:val="20"/>
        </w:rPr>
        <w:t xml:space="preserve"> of Allah, praise to Him,</w:t>
      </w:r>
      <w:r>
        <w:rPr>
          <w:rFonts w:ascii="Arial" w:eastAsia="Times New Roman" w:hAnsi="Arial" w:cs="Arial"/>
          <w:color w:val="000000"/>
          <w:sz w:val="20"/>
          <w:szCs w:val="20"/>
        </w:rPr>
        <w:t xml:space="preserve"> to sustain and maintain His Dominion</w:t>
      </w:r>
      <w:r w:rsidR="00A01EDB">
        <w:rPr>
          <w:rFonts w:ascii="Arial" w:eastAsia="Times New Roman" w:hAnsi="Arial" w:cs="Arial"/>
          <w:color w:val="000000"/>
          <w:sz w:val="20"/>
          <w:szCs w:val="20"/>
        </w:rPr>
        <w:t xml:space="preserve"> (the Throne, the Chair, the heavens, the Earth, and what is in between them).</w:t>
      </w:r>
    </w:p>
    <w:p w14:paraId="1833E927" w14:textId="0FB9F92B" w:rsidR="00507A48" w:rsidRPr="00507A48" w:rsidRDefault="002D251D" w:rsidP="00A01EDB">
      <w:pPr>
        <w:pStyle w:val="NormalWeb"/>
        <w:jc w:val="both"/>
        <w:rPr>
          <w:rStyle w:val="Strong"/>
          <w:rFonts w:asciiTheme="minorBidi" w:hAnsiTheme="minorBidi" w:cs="Arial"/>
          <w:b w:val="0"/>
          <w:bCs w:val="0"/>
          <w:color w:val="000000" w:themeColor="text1"/>
          <w:sz w:val="28"/>
          <w:szCs w:val="28"/>
          <w:rtl/>
        </w:rPr>
      </w:pPr>
      <w:r>
        <w:rPr>
          <w:rFonts w:ascii="Arial" w:eastAsia="Times New Roman" w:hAnsi="Arial" w:cs="Arial"/>
          <w:color w:val="000000"/>
          <w:sz w:val="20"/>
          <w:szCs w:val="20"/>
        </w:rPr>
        <w:t xml:space="preserve">It was mentioned </w:t>
      </w:r>
      <w:r w:rsidR="00A01EDB" w:rsidRPr="00A01EDB">
        <w:rPr>
          <w:rFonts w:ascii="Arial" w:eastAsia="Times New Roman" w:hAnsi="Arial" w:cs="Arial"/>
          <w:b/>
          <w:bCs/>
          <w:color w:val="FF0000"/>
          <w:sz w:val="20"/>
          <w:szCs w:val="20"/>
        </w:rPr>
        <w:t>once</w:t>
      </w:r>
      <w:r w:rsidR="00A01EDB">
        <w:rPr>
          <w:rFonts w:ascii="Arial" w:eastAsia="Times New Roman" w:hAnsi="Arial" w:cs="Arial"/>
          <w:color w:val="000000"/>
          <w:sz w:val="20"/>
          <w:szCs w:val="20"/>
        </w:rPr>
        <w:t xml:space="preserve"> in</w:t>
      </w:r>
      <w:r>
        <w:rPr>
          <w:rFonts w:ascii="Arial" w:eastAsia="Times New Roman" w:hAnsi="Arial" w:cs="Arial"/>
          <w:color w:val="000000"/>
          <w:sz w:val="20"/>
          <w:szCs w:val="20"/>
        </w:rPr>
        <w:t xml:space="preserve"> the Holy Quran, </w:t>
      </w:r>
      <w:r w:rsidR="00A01EDB">
        <w:rPr>
          <w:rFonts w:ascii="Arial" w:eastAsia="Times New Roman" w:hAnsi="Arial" w:cs="Arial"/>
          <w:color w:val="000000"/>
          <w:sz w:val="20"/>
          <w:szCs w:val="20"/>
        </w:rPr>
        <w:t>in</w:t>
      </w:r>
      <w:r>
        <w:rPr>
          <w:rFonts w:ascii="Arial" w:eastAsia="Times New Roman" w:hAnsi="Arial" w:cs="Arial"/>
          <w:color w:val="000000"/>
          <w:sz w:val="20"/>
          <w:szCs w:val="20"/>
        </w:rPr>
        <w:t xml:space="preserve"> the Verse of the Chair</w:t>
      </w:r>
      <w:r w:rsidR="00A01EDB">
        <w:rPr>
          <w:rFonts w:ascii="Arial" w:eastAsia="Times New Roman" w:hAnsi="Arial" w:cs="Arial"/>
          <w:color w:val="000000"/>
          <w:sz w:val="20"/>
          <w:szCs w:val="20"/>
        </w:rPr>
        <w:t xml:space="preserve"> (Al-Baqara, 2: 255), after mentioning that Allah, praise to Him, is the Eternally Living, the Sustainer of His Dominion. He is the giver of life to the living, who will ultimately die. He is the First, Who was preceded by nobody and nothing</w:t>
      </w:r>
      <w:r w:rsidR="00833D6F">
        <w:rPr>
          <w:rFonts w:ascii="Arial" w:eastAsia="Times New Roman" w:hAnsi="Arial" w:cs="Arial"/>
          <w:color w:val="000000"/>
          <w:sz w:val="20"/>
          <w:szCs w:val="20"/>
        </w:rPr>
        <w:t xml:space="preserve"> was there before Him</w:t>
      </w:r>
      <w:r w:rsidR="00A01EDB">
        <w:rPr>
          <w:rFonts w:ascii="Arial" w:eastAsia="Times New Roman" w:hAnsi="Arial" w:cs="Arial"/>
          <w:color w:val="000000"/>
          <w:sz w:val="20"/>
          <w:szCs w:val="20"/>
        </w:rPr>
        <w:t xml:space="preserve">. He is the Last, Who does not die. He is the Provider for His creations and the </w:t>
      </w:r>
      <w:r w:rsidR="00833D6F">
        <w:rPr>
          <w:rFonts w:ascii="Arial" w:eastAsia="Times New Roman" w:hAnsi="Arial" w:cs="Arial"/>
          <w:color w:val="000000"/>
          <w:sz w:val="20"/>
          <w:szCs w:val="20"/>
        </w:rPr>
        <w:t>C</w:t>
      </w:r>
      <w:r w:rsidR="00A01EDB">
        <w:rPr>
          <w:rFonts w:ascii="Arial" w:eastAsia="Times New Roman" w:hAnsi="Arial" w:cs="Arial"/>
          <w:color w:val="000000"/>
          <w:sz w:val="20"/>
          <w:szCs w:val="20"/>
        </w:rPr>
        <w:t>aretaker of their affairs. Thus,</w:t>
      </w:r>
      <w:r w:rsidR="00833D6F">
        <w:rPr>
          <w:rFonts w:ascii="Arial" w:eastAsia="Times New Roman" w:hAnsi="Arial" w:cs="Arial"/>
          <w:color w:val="000000"/>
          <w:sz w:val="20"/>
          <w:szCs w:val="20"/>
        </w:rPr>
        <w:t xml:space="preserve"> unlike His creations, who get drowsy and sleepy, </w:t>
      </w:r>
      <w:r w:rsidR="00A01EDB">
        <w:rPr>
          <w:rFonts w:ascii="Arial" w:eastAsia="Times New Roman" w:hAnsi="Arial" w:cs="Arial"/>
          <w:color w:val="000000"/>
          <w:sz w:val="20"/>
          <w:szCs w:val="20"/>
        </w:rPr>
        <w:t>“</w:t>
      </w:r>
      <w:r w:rsidR="00833D6F">
        <w:rPr>
          <w:rStyle w:val="Strong"/>
          <w:rFonts w:asciiTheme="minorBidi" w:hAnsiTheme="minorBidi" w:cs="Arial"/>
          <w:b w:val="0"/>
          <w:bCs w:val="0"/>
          <w:color w:val="000000" w:themeColor="text1"/>
          <w:sz w:val="20"/>
          <w:szCs w:val="20"/>
        </w:rPr>
        <w:t>n</w:t>
      </w:r>
      <w:r w:rsidR="00A01EDB" w:rsidRPr="0002366C">
        <w:rPr>
          <w:rStyle w:val="Strong"/>
          <w:rFonts w:asciiTheme="minorBidi" w:hAnsiTheme="minorBidi" w:cs="Arial"/>
          <w:b w:val="0"/>
          <w:bCs w:val="0"/>
          <w:color w:val="000000" w:themeColor="text1"/>
          <w:sz w:val="20"/>
          <w:szCs w:val="20"/>
        </w:rPr>
        <w:t>either drowsiness overtakes Him nor sleep</w:t>
      </w:r>
      <w:r w:rsidR="00A01EDB">
        <w:rPr>
          <w:rFonts w:ascii="Arial" w:eastAsia="Times New Roman" w:hAnsi="Arial" w:cs="Arial"/>
          <w:color w:val="000000"/>
          <w:sz w:val="20"/>
          <w:szCs w:val="20"/>
        </w:rPr>
        <w:t>.</w:t>
      </w:r>
      <w:r w:rsidR="00A01EDB" w:rsidRPr="0044330D">
        <w:rPr>
          <w:rFonts w:ascii="Arial" w:eastAsia="Times New Roman" w:hAnsi="Arial" w:cs="Arial"/>
          <w:color w:val="000000"/>
          <w:sz w:val="20"/>
          <w:szCs w:val="20"/>
        </w:rPr>
        <w:t>"</w:t>
      </w:r>
      <w:r w:rsidR="00A01EDB">
        <w:rPr>
          <w:rFonts w:ascii="Arial" w:eastAsia="Times New Roman" w:hAnsi="Arial" w:cs="Arial"/>
          <w:color w:val="000000"/>
          <w:sz w:val="20"/>
          <w:szCs w:val="20"/>
        </w:rPr>
        <w:t xml:space="preserve"> He is permanently awake, sustaining and maintaining His great Dominion.</w:t>
      </w:r>
    </w:p>
    <w:p w14:paraId="58569960" w14:textId="77777777" w:rsidR="002D251D" w:rsidRPr="003E2080" w:rsidRDefault="002D251D" w:rsidP="002D251D">
      <w:pPr>
        <w:pStyle w:val="style364"/>
        <w:bidi/>
        <w:jc w:val="both"/>
        <w:rPr>
          <w:rStyle w:val="Strong"/>
          <w:rFonts w:asciiTheme="minorBidi" w:hAnsiTheme="minorBidi" w:cs="Arial"/>
          <w:b w:val="0"/>
          <w:bCs w:val="0"/>
          <w:color w:val="000000" w:themeColor="text1"/>
          <w:sz w:val="28"/>
          <w:szCs w:val="28"/>
          <w:rtl/>
        </w:rPr>
      </w:pPr>
      <w:r w:rsidRPr="00507A48">
        <w:rPr>
          <w:rStyle w:val="Strong"/>
          <w:rFonts w:asciiTheme="minorBidi" w:hAnsiTheme="minorBidi" w:cs="Arial"/>
          <w:color w:val="000000" w:themeColor="text1"/>
          <w:sz w:val="28"/>
          <w:szCs w:val="28"/>
          <w:rtl/>
        </w:rPr>
        <w:t xml:space="preserve">لَا تَأْخُذُهُ </w:t>
      </w:r>
      <w:r w:rsidRPr="00507A48">
        <w:rPr>
          <w:rStyle w:val="Strong"/>
          <w:rFonts w:asciiTheme="minorBidi" w:hAnsiTheme="minorBidi" w:cs="Arial"/>
          <w:color w:val="FF0000"/>
          <w:sz w:val="28"/>
          <w:szCs w:val="28"/>
          <w:rtl/>
        </w:rPr>
        <w:t>سِنَةٌ</w:t>
      </w:r>
      <w:r w:rsidRPr="00507A48">
        <w:rPr>
          <w:rStyle w:val="Strong"/>
          <w:rFonts w:asciiTheme="minorBidi" w:hAnsiTheme="minorBidi" w:cs="Arial"/>
          <w:color w:val="000000" w:themeColor="text1"/>
          <w:sz w:val="28"/>
          <w:szCs w:val="28"/>
          <w:rtl/>
        </w:rPr>
        <w:t xml:space="preserve"> وَلَا </w:t>
      </w:r>
      <w:r w:rsidRPr="00507A48">
        <w:rPr>
          <w:rStyle w:val="Strong"/>
          <w:rFonts w:asciiTheme="minorBidi" w:hAnsiTheme="minorBidi" w:cs="Arial"/>
          <w:color w:val="FF0000"/>
          <w:sz w:val="28"/>
          <w:szCs w:val="28"/>
          <w:rtl/>
        </w:rPr>
        <w:t>نَوْمٌ</w:t>
      </w:r>
      <w:r w:rsidRPr="003E2080">
        <w:rPr>
          <w:rStyle w:val="Strong"/>
          <w:rFonts w:asciiTheme="minorBidi" w:hAnsiTheme="minorBidi" w:cs="Arial" w:hint="cs"/>
          <w:b w:val="0"/>
          <w:bCs w:val="0"/>
          <w:color w:val="000000" w:themeColor="text1"/>
          <w:sz w:val="28"/>
          <w:szCs w:val="28"/>
          <w:rtl/>
        </w:rPr>
        <w:t xml:space="preserve"> (البقرة ، </w:t>
      </w:r>
      <w:r w:rsidRPr="003E2080">
        <w:rPr>
          <w:rStyle w:val="Strong"/>
          <w:rFonts w:asciiTheme="minorBidi" w:hAnsiTheme="minorBidi" w:cs="Arial" w:hint="cs"/>
          <w:b w:val="0"/>
          <w:bCs w:val="0"/>
          <w:color w:val="000000" w:themeColor="text1"/>
          <w:sz w:val="24"/>
          <w:szCs w:val="24"/>
          <w:rtl/>
        </w:rPr>
        <w:t>2: 255</w:t>
      </w:r>
      <w:r w:rsidRPr="003E2080">
        <w:rPr>
          <w:rStyle w:val="Strong"/>
          <w:rFonts w:asciiTheme="minorBidi" w:hAnsiTheme="minorBidi" w:cs="Arial" w:hint="cs"/>
          <w:b w:val="0"/>
          <w:bCs w:val="0"/>
          <w:color w:val="000000" w:themeColor="text1"/>
          <w:sz w:val="28"/>
          <w:szCs w:val="28"/>
          <w:rtl/>
        </w:rPr>
        <w:t>).</w:t>
      </w:r>
    </w:p>
    <w:p w14:paraId="0D46ECEB" w14:textId="77777777" w:rsidR="002D251D" w:rsidRPr="003E2080" w:rsidRDefault="002D251D" w:rsidP="002D251D">
      <w:pPr>
        <w:pStyle w:val="style364"/>
        <w:jc w:val="both"/>
        <w:rPr>
          <w:rStyle w:val="Strong"/>
          <w:rFonts w:asciiTheme="minorBidi" w:hAnsiTheme="minorBidi" w:cs="Arial"/>
          <w:b w:val="0"/>
          <w:bCs w:val="0"/>
          <w:color w:val="000000" w:themeColor="text1"/>
          <w:sz w:val="20"/>
          <w:szCs w:val="20"/>
        </w:rPr>
      </w:pPr>
      <w:r w:rsidRPr="00507A48">
        <w:rPr>
          <w:rStyle w:val="Strong"/>
          <w:rFonts w:asciiTheme="minorBidi" w:hAnsiTheme="minorBidi" w:cs="Arial"/>
          <w:color w:val="000000" w:themeColor="text1"/>
          <w:sz w:val="20"/>
          <w:szCs w:val="20"/>
        </w:rPr>
        <w:t xml:space="preserve">Neither </w:t>
      </w:r>
      <w:r w:rsidRPr="00507A48">
        <w:rPr>
          <w:rStyle w:val="Strong"/>
          <w:rFonts w:asciiTheme="minorBidi" w:hAnsiTheme="minorBidi" w:cs="Arial"/>
          <w:color w:val="FF0000"/>
          <w:sz w:val="20"/>
          <w:szCs w:val="20"/>
        </w:rPr>
        <w:t>drowsiness</w:t>
      </w:r>
      <w:r w:rsidRPr="00507A48">
        <w:rPr>
          <w:rStyle w:val="Strong"/>
          <w:rFonts w:asciiTheme="minorBidi" w:hAnsiTheme="minorBidi" w:cs="Arial"/>
          <w:color w:val="000000" w:themeColor="text1"/>
          <w:sz w:val="20"/>
          <w:szCs w:val="20"/>
        </w:rPr>
        <w:t xml:space="preserve"> overtakes Him nor </w:t>
      </w:r>
      <w:r w:rsidRPr="00507A48">
        <w:rPr>
          <w:rStyle w:val="Strong"/>
          <w:rFonts w:asciiTheme="minorBidi" w:hAnsiTheme="minorBidi" w:cs="Arial"/>
          <w:color w:val="FF0000"/>
          <w:sz w:val="20"/>
          <w:szCs w:val="20"/>
        </w:rPr>
        <w:t>sleep</w:t>
      </w:r>
      <w:r w:rsidRPr="003E2080">
        <w:rPr>
          <w:rStyle w:val="Strong"/>
          <w:rFonts w:asciiTheme="minorBidi" w:hAnsiTheme="minorBidi" w:cs="Arial"/>
          <w:b w:val="0"/>
          <w:bCs w:val="0"/>
          <w:color w:val="000000" w:themeColor="text1"/>
          <w:sz w:val="20"/>
          <w:szCs w:val="20"/>
        </w:rPr>
        <w:t xml:space="preserve"> (Al-Baqara, 2: 255).</w:t>
      </w:r>
    </w:p>
    <w:p w14:paraId="733DF5B8" w14:textId="77777777" w:rsidR="00EF73E5" w:rsidRDefault="00EF73E5" w:rsidP="002D251D">
      <w:pPr>
        <w:pStyle w:val="style364"/>
        <w:jc w:val="both"/>
        <w:rPr>
          <w:rStyle w:val="Strong"/>
          <w:rFonts w:asciiTheme="minorBidi" w:hAnsiTheme="minorBidi" w:cstheme="minorBidi"/>
          <w:color w:val="000000" w:themeColor="text1"/>
          <w:sz w:val="20"/>
          <w:szCs w:val="20"/>
        </w:rPr>
      </w:pPr>
    </w:p>
    <w:p w14:paraId="5F0DB2B2" w14:textId="77777777" w:rsidR="00990CF8" w:rsidRDefault="00990CF8" w:rsidP="002D251D">
      <w:pPr>
        <w:pStyle w:val="style364"/>
        <w:jc w:val="both"/>
        <w:rPr>
          <w:rStyle w:val="Strong"/>
          <w:rFonts w:asciiTheme="minorBidi" w:hAnsiTheme="minorBidi" w:cstheme="minorBidi"/>
          <w:color w:val="000000" w:themeColor="text1"/>
          <w:sz w:val="20"/>
          <w:szCs w:val="20"/>
        </w:rPr>
      </w:pPr>
    </w:p>
    <w:p w14:paraId="74FB9C34" w14:textId="4781F12A" w:rsidR="002D251D" w:rsidRDefault="002D251D" w:rsidP="002D251D">
      <w:pPr>
        <w:pStyle w:val="style364"/>
        <w:jc w:val="both"/>
        <w:rPr>
          <w:rStyle w:val="Strong"/>
          <w:rFonts w:asciiTheme="minorBidi" w:hAnsiTheme="minorBidi" w:cstheme="minorBidi"/>
          <w:color w:val="FF0000"/>
          <w:sz w:val="20"/>
          <w:szCs w:val="20"/>
        </w:rPr>
      </w:pPr>
      <w:r>
        <w:rPr>
          <w:rStyle w:val="Strong"/>
          <w:rFonts w:asciiTheme="minorBidi" w:hAnsiTheme="minorBidi" w:cstheme="minorBidi"/>
          <w:color w:val="000000" w:themeColor="text1"/>
          <w:sz w:val="20"/>
          <w:szCs w:val="20"/>
        </w:rPr>
        <w:t>6</w:t>
      </w:r>
      <w:r w:rsidRPr="0015684A">
        <w:rPr>
          <w:rStyle w:val="Strong"/>
          <w:rFonts w:asciiTheme="minorBidi" w:hAnsiTheme="minorBidi" w:cstheme="minorBidi"/>
          <w:color w:val="000000" w:themeColor="text1"/>
          <w:sz w:val="20"/>
          <w:szCs w:val="20"/>
        </w:rPr>
        <w:t xml:space="preserve">. </w:t>
      </w:r>
      <w:r w:rsidRPr="00D354AE">
        <w:rPr>
          <w:rStyle w:val="Strong"/>
          <w:rFonts w:asciiTheme="minorBidi" w:hAnsiTheme="minorBidi" w:cstheme="minorBidi"/>
          <w:color w:val="FF0000"/>
          <w:sz w:val="20"/>
          <w:szCs w:val="20"/>
        </w:rPr>
        <w:t>La</w:t>
      </w:r>
      <w:r>
        <w:rPr>
          <w:rStyle w:val="Strong"/>
          <w:rFonts w:asciiTheme="minorBidi" w:hAnsiTheme="minorBidi" w:cstheme="minorBidi"/>
          <w:color w:val="FF0000"/>
          <w:sz w:val="20"/>
          <w:szCs w:val="20"/>
        </w:rPr>
        <w:t xml:space="preserve"> Ya-ooduhu ‘Hif</w:t>
      </w:r>
      <w:r w:rsidRPr="00EF73E5">
        <w:rPr>
          <w:rStyle w:val="Strong"/>
          <w:rFonts w:asciiTheme="minorBidi" w:hAnsiTheme="minorBidi" w:cstheme="minorBidi"/>
          <w:color w:val="FF0000"/>
          <w:sz w:val="20"/>
          <w:szCs w:val="20"/>
          <w:u w:val="single"/>
        </w:rPr>
        <w:t>d</w:t>
      </w:r>
      <w:r w:rsidR="00EF73E5" w:rsidRPr="00EF73E5">
        <w:rPr>
          <w:rStyle w:val="Strong"/>
          <w:rFonts w:asciiTheme="minorBidi" w:hAnsiTheme="minorBidi" w:cstheme="minorBidi"/>
          <w:color w:val="FF0000"/>
          <w:sz w:val="20"/>
          <w:szCs w:val="20"/>
          <w:u w:val="single"/>
        </w:rPr>
        <w:t>t</w:t>
      </w:r>
      <w:r w:rsidRPr="00EF73E5">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 xml:space="preserve">uhuma: </w:t>
      </w:r>
      <w:r w:rsidRPr="00EF73E5">
        <w:rPr>
          <w:rStyle w:val="Strong"/>
          <w:rFonts w:asciiTheme="minorBidi" w:hAnsiTheme="minorBidi" w:cstheme="minorBidi"/>
          <w:color w:val="000000" w:themeColor="text1"/>
          <w:sz w:val="20"/>
          <w:szCs w:val="20"/>
        </w:rPr>
        <w:t xml:space="preserve">their preservation does not fatigue Him </w:t>
      </w:r>
      <w:r>
        <w:rPr>
          <w:rStyle w:val="Strong"/>
          <w:rFonts w:asciiTheme="minorBidi" w:hAnsiTheme="minorBidi" w:cstheme="minorBidi"/>
          <w:color w:val="FF0000"/>
          <w:sz w:val="20"/>
          <w:szCs w:val="20"/>
        </w:rPr>
        <w:t xml:space="preserve">    </w:t>
      </w:r>
      <w:bookmarkStart w:id="93" w:name="_Hlk84485121"/>
      <w:r w:rsidRPr="00CC0A22">
        <w:rPr>
          <w:rStyle w:val="Strong"/>
          <w:rFonts w:asciiTheme="minorBidi" w:hAnsiTheme="minorBidi" w:cs="Arial"/>
          <w:color w:val="FF0000"/>
          <w:sz w:val="28"/>
          <w:szCs w:val="28"/>
          <w:rtl/>
        </w:rPr>
        <w:t>وَلَا يَئُودُهُ حِفْظُهُمَا</w:t>
      </w:r>
      <w:bookmarkEnd w:id="93"/>
    </w:p>
    <w:p w14:paraId="73A476DE" w14:textId="04C1035B"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The sentence</w:t>
      </w:r>
      <w:r w:rsidR="00BE2D98">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2B2D8C">
        <w:t xml:space="preserve"> </w:t>
      </w:r>
      <w:r w:rsidRPr="000D20D9">
        <w:rPr>
          <w:rFonts w:ascii="Arial" w:eastAsia="Times New Roman" w:hAnsi="Arial" w:cs="Arial"/>
          <w:color w:val="000000"/>
          <w:sz w:val="20"/>
          <w:szCs w:val="20"/>
        </w:rPr>
        <w:t xml:space="preserve">La </w:t>
      </w:r>
      <w:r w:rsidRPr="00B15ABE">
        <w:rPr>
          <w:rFonts w:ascii="Arial" w:eastAsia="Times New Roman" w:hAnsi="Arial" w:cs="Arial"/>
          <w:color w:val="000000"/>
          <w:sz w:val="20"/>
          <w:szCs w:val="20"/>
        </w:rPr>
        <w:t>Ya-ooduhu ‘Hifd</w:t>
      </w:r>
      <w:r w:rsidR="00EF73E5">
        <w:rPr>
          <w:rFonts w:ascii="Arial" w:eastAsia="Times New Roman" w:hAnsi="Arial" w:cs="Arial"/>
          <w:color w:val="000000"/>
          <w:sz w:val="20"/>
          <w:szCs w:val="20"/>
        </w:rPr>
        <w:t>t</w:t>
      </w:r>
      <w:r w:rsidRPr="00B15ABE">
        <w:rPr>
          <w:rFonts w:ascii="Arial" w:eastAsia="Times New Roman" w:hAnsi="Arial" w:cs="Arial"/>
          <w:color w:val="000000"/>
          <w:sz w:val="20"/>
          <w:szCs w:val="20"/>
        </w:rPr>
        <w:t>huhuma</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w:t>
      </w:r>
      <w:r w:rsidRPr="00B15ABE">
        <w:rPr>
          <w:rFonts w:ascii="Arial" w:eastAsia="Times New Roman" w:hAnsi="Arial" w:cs="Arial"/>
          <w:color w:val="000000"/>
          <w:sz w:val="20"/>
          <w:szCs w:val="20"/>
        </w:rPr>
        <w:t>their preservation does not fatigue Him</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sidR="00BE2D98">
        <w:rPr>
          <w:rFonts w:ascii="Arial" w:eastAsia="Times New Roman" w:hAnsi="Arial" w:cs="Arial"/>
          <w:color w:val="000000"/>
          <w:sz w:val="20"/>
          <w:szCs w:val="20"/>
        </w:rPr>
        <w:t xml:space="preserve">It was mentioned </w:t>
      </w:r>
      <w:r w:rsidR="00BE2D98" w:rsidRPr="00A01EDB">
        <w:rPr>
          <w:rFonts w:ascii="Arial" w:eastAsia="Times New Roman" w:hAnsi="Arial" w:cs="Arial"/>
          <w:b/>
          <w:bCs/>
          <w:color w:val="FF0000"/>
          <w:sz w:val="20"/>
          <w:szCs w:val="20"/>
        </w:rPr>
        <w:t>once</w:t>
      </w:r>
      <w:r w:rsidR="00BE2D98">
        <w:rPr>
          <w:rFonts w:ascii="Arial" w:eastAsia="Times New Roman" w:hAnsi="Arial" w:cs="Arial"/>
          <w:color w:val="000000"/>
          <w:sz w:val="20"/>
          <w:szCs w:val="20"/>
        </w:rPr>
        <w:t xml:space="preserve"> in the Holy Quran, in the Verse of the Chair (Al-Baqara, 2: 255), in</w:t>
      </w:r>
      <w:r>
        <w:rPr>
          <w:rFonts w:ascii="Arial" w:eastAsia="Times New Roman" w:hAnsi="Arial" w:cs="Arial"/>
          <w:color w:val="000000"/>
          <w:sz w:val="20"/>
          <w:szCs w:val="20"/>
        </w:rPr>
        <w:t xml:space="preserve"> refer</w:t>
      </w:r>
      <w:r w:rsidR="00BE2D98">
        <w:rPr>
          <w:rFonts w:ascii="Arial" w:eastAsia="Times New Roman" w:hAnsi="Arial" w:cs="Arial"/>
          <w:color w:val="000000"/>
          <w:sz w:val="20"/>
          <w:szCs w:val="20"/>
        </w:rPr>
        <w:t>ence</w:t>
      </w:r>
      <w:r>
        <w:rPr>
          <w:rFonts w:ascii="Arial" w:eastAsia="Times New Roman" w:hAnsi="Arial" w:cs="Arial"/>
          <w:color w:val="000000"/>
          <w:sz w:val="20"/>
          <w:szCs w:val="20"/>
        </w:rPr>
        <w:t xml:space="preserve"> to </w:t>
      </w:r>
      <w:r w:rsidR="00BE2D98">
        <w:rPr>
          <w:rFonts w:ascii="Arial" w:eastAsia="Times New Roman" w:hAnsi="Arial" w:cs="Arial"/>
          <w:color w:val="000000"/>
          <w:sz w:val="20"/>
          <w:szCs w:val="20"/>
        </w:rPr>
        <w:t>the</w:t>
      </w:r>
      <w:r>
        <w:rPr>
          <w:rFonts w:ascii="Arial" w:eastAsia="Times New Roman" w:hAnsi="Arial" w:cs="Arial"/>
          <w:color w:val="000000"/>
          <w:sz w:val="20"/>
          <w:szCs w:val="20"/>
        </w:rPr>
        <w:t xml:space="preserve"> permanent ability</w:t>
      </w:r>
      <w:r w:rsidR="00BE2D98">
        <w:rPr>
          <w:rFonts w:ascii="Arial" w:eastAsia="Times New Roman" w:hAnsi="Arial" w:cs="Arial"/>
          <w:color w:val="000000"/>
          <w:sz w:val="20"/>
          <w:szCs w:val="20"/>
        </w:rPr>
        <w:t xml:space="preserve"> of Allah, praise to Him,</w:t>
      </w:r>
      <w:r>
        <w:rPr>
          <w:rFonts w:ascii="Arial" w:eastAsia="Times New Roman" w:hAnsi="Arial" w:cs="Arial"/>
          <w:color w:val="000000"/>
          <w:sz w:val="20"/>
          <w:szCs w:val="20"/>
        </w:rPr>
        <w:t xml:space="preserve"> to sustain and maintain the heavens and the Earth</w:t>
      </w:r>
      <w:r w:rsidR="00FC02B6">
        <w:rPr>
          <w:rFonts w:ascii="Arial" w:eastAsia="Times New Roman" w:hAnsi="Arial" w:cs="Arial"/>
          <w:color w:val="000000"/>
          <w:sz w:val="20"/>
          <w:szCs w:val="20"/>
        </w:rPr>
        <w:t>, which are contained in His Chair</w:t>
      </w:r>
      <w:r w:rsidR="00BE2D98">
        <w:rPr>
          <w:rFonts w:ascii="Arial" w:eastAsia="Times New Roman" w:hAnsi="Arial" w:cs="Arial"/>
          <w:color w:val="000000"/>
          <w:sz w:val="20"/>
          <w:szCs w:val="20"/>
        </w:rPr>
        <w:t>.</w:t>
      </w:r>
      <w:r w:rsidR="00FC02B6">
        <w:rPr>
          <w:rFonts w:ascii="Arial" w:eastAsia="Times New Roman" w:hAnsi="Arial" w:cs="Arial"/>
          <w:color w:val="000000"/>
          <w:sz w:val="20"/>
          <w:szCs w:val="20"/>
        </w:rPr>
        <w:t xml:space="preserve"> He does not tire or get fatigued by doing so. Thus, </w:t>
      </w:r>
      <w:r w:rsidR="00BE2D98">
        <w:rPr>
          <w:rFonts w:ascii="Arial" w:eastAsia="Times New Roman" w:hAnsi="Arial" w:cs="Arial"/>
          <w:color w:val="000000"/>
          <w:sz w:val="20"/>
          <w:szCs w:val="20"/>
        </w:rPr>
        <w:t xml:space="preserve">they function as they are supposed to function, enabling </w:t>
      </w:r>
      <w:r w:rsidR="00FC02B6">
        <w:rPr>
          <w:rFonts w:ascii="Arial" w:eastAsia="Times New Roman" w:hAnsi="Arial" w:cs="Arial"/>
          <w:color w:val="000000"/>
          <w:sz w:val="20"/>
          <w:szCs w:val="20"/>
        </w:rPr>
        <w:t>His</w:t>
      </w:r>
      <w:r w:rsidR="00BE2D98">
        <w:rPr>
          <w:rFonts w:ascii="Arial" w:eastAsia="Times New Roman" w:hAnsi="Arial" w:cs="Arial"/>
          <w:color w:val="000000"/>
          <w:sz w:val="20"/>
          <w:szCs w:val="20"/>
        </w:rPr>
        <w:t xml:space="preserve"> living beings therein to lead their life, as He, praise to Him, has designed for them to do.</w:t>
      </w:r>
    </w:p>
    <w:p w14:paraId="15F78920" w14:textId="07DDC071" w:rsidR="002D251D" w:rsidRPr="003E2080" w:rsidRDefault="002D251D" w:rsidP="002D251D">
      <w:pPr>
        <w:pStyle w:val="style364"/>
        <w:bidi/>
        <w:jc w:val="both"/>
        <w:rPr>
          <w:rStyle w:val="Strong"/>
          <w:rFonts w:asciiTheme="minorBidi" w:hAnsiTheme="minorBidi" w:cstheme="minorBidi"/>
          <w:b w:val="0"/>
          <w:bCs w:val="0"/>
          <w:color w:val="000000" w:themeColor="text1"/>
          <w:sz w:val="28"/>
          <w:szCs w:val="28"/>
        </w:rPr>
      </w:pPr>
      <w:r w:rsidRPr="003E2080">
        <w:rPr>
          <w:rStyle w:val="Strong"/>
          <w:rFonts w:asciiTheme="minorBidi" w:hAnsiTheme="minorBidi" w:cs="Arial"/>
          <w:b w:val="0"/>
          <w:bCs w:val="0"/>
          <w:color w:val="000000" w:themeColor="text1"/>
          <w:sz w:val="28"/>
          <w:szCs w:val="28"/>
          <w:rtl/>
        </w:rPr>
        <w:t xml:space="preserve">وَسِعَ كُرْسِيُّهُ السَّمَاوَاتِ وَالْأَرْضَ ۖ </w:t>
      </w:r>
      <w:r w:rsidRPr="003E2080">
        <w:rPr>
          <w:rStyle w:val="Strong"/>
          <w:rFonts w:asciiTheme="minorBidi" w:hAnsiTheme="minorBidi" w:cs="Arial"/>
          <w:color w:val="FF0000"/>
          <w:sz w:val="28"/>
          <w:szCs w:val="28"/>
          <w:rtl/>
        </w:rPr>
        <w:t xml:space="preserve">وَلَا يَئُودُهُ حِفْظُهُمَا </w:t>
      </w:r>
      <w:r w:rsidRPr="003E2080">
        <w:rPr>
          <w:rStyle w:val="Strong"/>
          <w:rFonts w:asciiTheme="minorBidi" w:hAnsiTheme="minorBidi" w:cs="Arial"/>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 xml:space="preserve"> (ال</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ب</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ق</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ر</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ة</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 xml:space="preserve"> ، </w:t>
      </w:r>
      <w:r w:rsidRPr="003E2080">
        <w:rPr>
          <w:rStyle w:val="Strong"/>
          <w:rFonts w:asciiTheme="minorBidi" w:hAnsiTheme="minorBidi" w:cs="Arial" w:hint="cs"/>
          <w:b w:val="0"/>
          <w:bCs w:val="0"/>
          <w:color w:val="000000" w:themeColor="text1"/>
          <w:sz w:val="24"/>
          <w:szCs w:val="24"/>
          <w:rtl/>
        </w:rPr>
        <w:t>2: 255</w:t>
      </w:r>
      <w:r w:rsidRPr="003E2080">
        <w:rPr>
          <w:rStyle w:val="Strong"/>
          <w:rFonts w:asciiTheme="minorBidi" w:hAnsiTheme="minorBidi" w:cs="Arial" w:hint="cs"/>
          <w:b w:val="0"/>
          <w:bCs w:val="0"/>
          <w:color w:val="000000" w:themeColor="text1"/>
          <w:sz w:val="28"/>
          <w:szCs w:val="28"/>
          <w:rtl/>
        </w:rPr>
        <w:t>).</w:t>
      </w:r>
    </w:p>
    <w:p w14:paraId="3EE81513" w14:textId="3AC02F14" w:rsidR="002D251D" w:rsidRPr="003E2080" w:rsidRDefault="002D251D" w:rsidP="00CC59F8">
      <w:pPr>
        <w:pStyle w:val="style364"/>
        <w:jc w:val="both"/>
        <w:rPr>
          <w:rFonts w:asciiTheme="minorBidi" w:hAnsiTheme="minorBidi" w:cstheme="minorBidi"/>
          <w:b/>
          <w:bCs/>
          <w:color w:val="000000"/>
          <w:sz w:val="28"/>
          <w:szCs w:val="28"/>
        </w:rPr>
      </w:pPr>
      <w:r w:rsidRPr="003E2080">
        <w:rPr>
          <w:rStyle w:val="Strong"/>
          <w:rFonts w:asciiTheme="minorBidi" w:hAnsiTheme="minorBidi" w:cs="Arial"/>
          <w:b w:val="0"/>
          <w:bCs w:val="0"/>
          <w:color w:val="000000" w:themeColor="text1"/>
          <w:sz w:val="20"/>
          <w:szCs w:val="20"/>
        </w:rPr>
        <w:t xml:space="preserve">His Chair encompasses the heavens and the Earth, and </w:t>
      </w:r>
      <w:r w:rsidRPr="003E2080">
        <w:rPr>
          <w:rStyle w:val="Strong"/>
          <w:rFonts w:asciiTheme="minorBidi" w:hAnsiTheme="minorBidi" w:cs="Arial"/>
          <w:color w:val="FF0000"/>
          <w:sz w:val="20"/>
          <w:szCs w:val="20"/>
        </w:rPr>
        <w:t>their preservation does not fatigue (tire) Him</w:t>
      </w:r>
      <w:r w:rsidRPr="003E2080">
        <w:rPr>
          <w:rStyle w:val="Strong"/>
          <w:rFonts w:asciiTheme="minorBidi" w:hAnsiTheme="minorBidi" w:cs="Arial"/>
          <w:b w:val="0"/>
          <w:bCs w:val="0"/>
          <w:color w:val="FF0000"/>
          <w:sz w:val="20"/>
          <w:szCs w:val="20"/>
        </w:rPr>
        <w:t xml:space="preserve"> </w:t>
      </w:r>
      <w:r w:rsidRPr="003E2080">
        <w:rPr>
          <w:rStyle w:val="Strong"/>
          <w:rFonts w:asciiTheme="minorBidi" w:hAnsiTheme="minorBidi" w:cs="Arial"/>
          <w:b w:val="0"/>
          <w:bCs w:val="0"/>
          <w:color w:val="000000" w:themeColor="text1"/>
          <w:sz w:val="20"/>
          <w:szCs w:val="20"/>
        </w:rPr>
        <w:t>(Al-Baqara, 2: 255).</w:t>
      </w:r>
    </w:p>
    <w:p w14:paraId="72A74A59" w14:textId="77777777" w:rsidR="002E7444" w:rsidRDefault="002D251D" w:rsidP="002E7444">
      <w:pPr>
        <w:pStyle w:val="style305"/>
        <w:spacing w:before="0" w:beforeAutospacing="0" w:after="0" w:afterAutospacing="0"/>
        <w:jc w:val="both"/>
        <w:rPr>
          <w:rFonts w:asciiTheme="minorBidi" w:hAnsiTheme="minorBidi" w:cstheme="minorBidi"/>
          <w:b/>
          <w:bCs/>
          <w:color w:val="000000"/>
          <w:sz w:val="20"/>
          <w:szCs w:val="20"/>
        </w:rPr>
      </w:pPr>
      <w:r w:rsidRPr="00CC59F8">
        <w:rPr>
          <w:rFonts w:asciiTheme="minorBidi" w:hAnsiTheme="minorBidi" w:cstheme="minorBidi"/>
          <w:b/>
          <w:bCs/>
          <w:color w:val="000000"/>
          <w:sz w:val="20"/>
          <w:szCs w:val="20"/>
        </w:rPr>
        <w:t>7.</w:t>
      </w:r>
      <w:r w:rsidR="00CC59F8">
        <w:rPr>
          <w:rFonts w:asciiTheme="minorBidi" w:hAnsiTheme="minorBidi" w:cstheme="minorBidi"/>
          <w:color w:val="000000"/>
          <w:sz w:val="28"/>
          <w:szCs w:val="28"/>
        </w:rPr>
        <w:t xml:space="preserve"> </w:t>
      </w:r>
      <w:r w:rsidR="002E7444" w:rsidRPr="002E7444">
        <w:rPr>
          <w:rFonts w:ascii="Arial" w:eastAsia="Times New Roman" w:hAnsi="Arial" w:cs="Arial"/>
          <w:b/>
          <w:bCs/>
          <w:color w:val="FF0000"/>
          <w:sz w:val="20"/>
          <w:szCs w:val="20"/>
        </w:rPr>
        <w:t>La Ya’zubu ‘Anhu Mithqalu D</w:t>
      </w:r>
      <w:r w:rsidR="002E7444" w:rsidRPr="002E7444">
        <w:rPr>
          <w:rFonts w:ascii="Arial" w:eastAsia="Times New Roman" w:hAnsi="Arial" w:cs="Arial"/>
          <w:b/>
          <w:bCs/>
          <w:color w:val="FF0000"/>
          <w:sz w:val="20"/>
          <w:szCs w:val="20"/>
          <w:u w:val="single"/>
        </w:rPr>
        <w:t>dth</w:t>
      </w:r>
      <w:r w:rsidR="002E7444" w:rsidRPr="002E7444">
        <w:rPr>
          <w:rFonts w:ascii="Arial" w:eastAsia="Times New Roman" w:hAnsi="Arial" w:cs="Arial"/>
          <w:b/>
          <w:bCs/>
          <w:color w:val="FF0000"/>
          <w:sz w:val="20"/>
          <w:szCs w:val="20"/>
        </w:rPr>
        <w:t>aratin:</w:t>
      </w:r>
      <w:r w:rsidR="002E7444" w:rsidRPr="002E7444">
        <w:rPr>
          <w:rFonts w:asciiTheme="minorBidi" w:hAnsiTheme="minorBidi" w:cstheme="minorBidi"/>
          <w:b/>
          <w:bCs/>
          <w:color w:val="FF0000"/>
          <w:sz w:val="20"/>
          <w:szCs w:val="20"/>
        </w:rPr>
        <w:t xml:space="preserve"> </w:t>
      </w:r>
      <w:r w:rsidR="00CC59F8" w:rsidRPr="00CC59F8">
        <w:rPr>
          <w:rFonts w:asciiTheme="minorBidi" w:hAnsiTheme="minorBidi" w:cstheme="minorBidi"/>
          <w:b/>
          <w:bCs/>
          <w:color w:val="000000"/>
          <w:sz w:val="20"/>
          <w:szCs w:val="20"/>
        </w:rPr>
        <w:t>Not absent from Him is an atom's weight</w:t>
      </w:r>
    </w:p>
    <w:p w14:paraId="687D5DB4" w14:textId="19F54D68" w:rsidR="002D251D" w:rsidRPr="00CC59F8" w:rsidRDefault="002D251D" w:rsidP="002E7444">
      <w:pPr>
        <w:pStyle w:val="style305"/>
        <w:spacing w:before="0" w:beforeAutospacing="0" w:after="0" w:afterAutospacing="0"/>
        <w:jc w:val="both"/>
        <w:rPr>
          <w:rFonts w:asciiTheme="minorBidi" w:hAnsiTheme="minorBidi" w:cs="Arial"/>
          <w:color w:val="FF0000"/>
          <w:sz w:val="28"/>
          <w:szCs w:val="28"/>
        </w:rPr>
      </w:pPr>
      <w:r w:rsidRPr="00CC59F8">
        <w:rPr>
          <w:rFonts w:asciiTheme="minorBidi" w:hAnsiTheme="minorBidi" w:cs="Arial"/>
          <w:b/>
          <w:bCs/>
          <w:color w:val="FF0000"/>
          <w:sz w:val="28"/>
          <w:szCs w:val="28"/>
          <w:rtl/>
        </w:rPr>
        <w:t xml:space="preserve">لَا يَعْزُبُ عَنْهُ مِثْقَالُ ذَرَّةٍ </w:t>
      </w:r>
    </w:p>
    <w:p w14:paraId="6648502B" w14:textId="28399B8F" w:rsidR="00E52F35" w:rsidRDefault="002E7444" w:rsidP="00E52F35">
      <w:pPr>
        <w:pStyle w:val="style305"/>
        <w:jc w:val="both"/>
        <w:rPr>
          <w:rFonts w:asciiTheme="minorBidi" w:hAnsiTheme="minorBidi" w:cstheme="minorBidi"/>
          <w:color w:val="000000"/>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0D20D9">
        <w:rPr>
          <w:rFonts w:ascii="Arial" w:eastAsia="Times New Roman" w:hAnsi="Arial" w:cs="Arial"/>
          <w:color w:val="000000"/>
          <w:sz w:val="20"/>
          <w:szCs w:val="20"/>
        </w:rPr>
        <w:t xml:space="preserve">La </w:t>
      </w:r>
      <w:r w:rsidRPr="00B15ABE">
        <w:rPr>
          <w:rFonts w:ascii="Arial" w:eastAsia="Times New Roman" w:hAnsi="Arial" w:cs="Arial"/>
          <w:color w:val="000000"/>
          <w:sz w:val="20"/>
          <w:szCs w:val="20"/>
        </w:rPr>
        <w:t>Ya</w:t>
      </w:r>
      <w:r>
        <w:rPr>
          <w:rFonts w:ascii="Arial" w:eastAsia="Times New Roman" w:hAnsi="Arial" w:cs="Arial"/>
          <w:color w:val="000000"/>
          <w:sz w:val="20"/>
          <w:szCs w:val="20"/>
        </w:rPr>
        <w:t xml:space="preserve">’zubu ‘Anhu Mithqalu </w:t>
      </w:r>
      <w:r w:rsidRPr="006776B3">
        <w:rPr>
          <w:rFonts w:ascii="Arial" w:eastAsia="Times New Roman" w:hAnsi="Arial" w:cs="Arial"/>
          <w:color w:val="000000"/>
          <w:sz w:val="20"/>
          <w:szCs w:val="20"/>
          <w:u w:val="single"/>
        </w:rPr>
        <w:t>D</w:t>
      </w:r>
      <w:r w:rsidRPr="002E7444">
        <w:rPr>
          <w:rFonts w:ascii="Arial" w:eastAsia="Times New Roman" w:hAnsi="Arial" w:cs="Arial"/>
          <w:color w:val="000000"/>
          <w:sz w:val="20"/>
          <w:szCs w:val="20"/>
          <w:u w:val="single"/>
        </w:rPr>
        <w:t>th</w:t>
      </w:r>
      <w:r>
        <w:rPr>
          <w:rFonts w:ascii="Arial" w:eastAsia="Times New Roman" w:hAnsi="Arial" w:cs="Arial"/>
          <w:color w:val="000000"/>
          <w:sz w:val="20"/>
          <w:szCs w:val="20"/>
        </w:rPr>
        <w:t>ar</w:t>
      </w:r>
      <w:r w:rsidR="000939B9">
        <w:rPr>
          <w:rFonts w:ascii="Arial" w:eastAsia="Times New Roman" w:hAnsi="Arial" w:cs="Arial"/>
          <w:color w:val="000000"/>
          <w:sz w:val="20"/>
          <w:szCs w:val="20"/>
        </w:rPr>
        <w:t>r</w:t>
      </w:r>
      <w:r>
        <w:rPr>
          <w:rFonts w:ascii="Arial" w:eastAsia="Times New Roman" w:hAnsi="Arial" w:cs="Arial"/>
          <w:color w:val="000000"/>
          <w:sz w:val="20"/>
          <w:szCs w:val="20"/>
        </w:rPr>
        <w:t>atin,</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w:t>
      </w:r>
      <w:r w:rsidRPr="002E7444">
        <w:rPr>
          <w:rFonts w:asciiTheme="minorBidi" w:hAnsiTheme="minorBidi" w:cstheme="minorBidi"/>
          <w:color w:val="000000"/>
          <w:sz w:val="20"/>
          <w:szCs w:val="20"/>
        </w:rPr>
        <w:t>not absent from Him is an atom's weight</w:t>
      </w:r>
      <w:r>
        <w:rPr>
          <w:rFonts w:ascii="Arial" w:eastAsia="Times New Roman" w:hAnsi="Arial" w:cs="Arial"/>
          <w:color w:val="000000"/>
          <w:sz w:val="20"/>
          <w:szCs w:val="20"/>
        </w:rPr>
        <w:t xml:space="preserve">.” It was mentioned </w:t>
      </w:r>
      <w:r w:rsidRPr="00A01EDB">
        <w:rPr>
          <w:rFonts w:ascii="Arial" w:eastAsia="Times New Roman" w:hAnsi="Arial" w:cs="Arial"/>
          <w:b/>
          <w:bCs/>
          <w:color w:val="FF0000"/>
          <w:sz w:val="20"/>
          <w:szCs w:val="20"/>
        </w:rPr>
        <w:t>once</w:t>
      </w:r>
      <w:r>
        <w:rPr>
          <w:rFonts w:ascii="Arial" w:eastAsia="Times New Roman" w:hAnsi="Arial" w:cs="Arial"/>
          <w:color w:val="000000"/>
          <w:sz w:val="20"/>
          <w:szCs w:val="20"/>
        </w:rPr>
        <w:t xml:space="preserve"> in the Holy Quran</w:t>
      </w:r>
      <w:r w:rsidR="00E52F35">
        <w:rPr>
          <w:rFonts w:ascii="Arial" w:eastAsia="Times New Roman" w:hAnsi="Arial" w:cs="Arial"/>
          <w:color w:val="000000"/>
          <w:sz w:val="20"/>
          <w:szCs w:val="20"/>
        </w:rPr>
        <w:t xml:space="preserve"> </w:t>
      </w:r>
      <w:r w:rsidR="00E52F35">
        <w:rPr>
          <w:rFonts w:asciiTheme="minorBidi" w:hAnsiTheme="minorBidi" w:cstheme="minorBidi"/>
          <w:color w:val="000000"/>
          <w:sz w:val="20"/>
          <w:szCs w:val="20"/>
        </w:rPr>
        <w:t>(Saba, 34: 3)</w:t>
      </w:r>
      <w:r>
        <w:rPr>
          <w:rFonts w:ascii="Arial" w:eastAsia="Times New Roman" w:hAnsi="Arial" w:cs="Arial"/>
          <w:color w:val="000000"/>
          <w:sz w:val="20"/>
          <w:szCs w:val="20"/>
        </w:rPr>
        <w:t>, in the</w:t>
      </w:r>
      <w:r w:rsidR="00E52F35">
        <w:rPr>
          <w:rFonts w:ascii="Arial" w:eastAsia="Times New Roman" w:hAnsi="Arial" w:cs="Arial"/>
          <w:color w:val="000000"/>
          <w:sz w:val="20"/>
          <w:szCs w:val="20"/>
        </w:rPr>
        <w:t xml:space="preserve"> context of God’s response to the disbelievers, who denied the hereafter. He commanded His Messenger, pbbuh, to swear to them, saying: “</w:t>
      </w:r>
      <w:r w:rsidR="00E52F35" w:rsidRPr="00CC59F8">
        <w:rPr>
          <w:rFonts w:asciiTheme="minorBidi" w:hAnsiTheme="minorBidi" w:cstheme="minorBidi"/>
          <w:color w:val="000000"/>
          <w:sz w:val="20"/>
          <w:szCs w:val="20"/>
        </w:rPr>
        <w:t>Yes, by my Lord, it will surely come to you</w:t>
      </w:r>
      <w:r w:rsidR="00E52F35">
        <w:rPr>
          <w:rFonts w:asciiTheme="minorBidi" w:hAnsiTheme="minorBidi" w:cstheme="minorBidi"/>
          <w:color w:val="000000"/>
          <w:sz w:val="20"/>
          <w:szCs w:val="20"/>
        </w:rPr>
        <w:t>,” as He did that also in two other verses (Yoonus, 10: 53 and Al-Ta</w:t>
      </w:r>
      <w:r w:rsidR="00E52F35" w:rsidRPr="006776B3">
        <w:rPr>
          <w:rFonts w:asciiTheme="minorBidi" w:hAnsiTheme="minorBidi" w:cstheme="minorBidi"/>
          <w:color w:val="000000"/>
          <w:sz w:val="20"/>
          <w:szCs w:val="20"/>
          <w:u w:val="single"/>
        </w:rPr>
        <w:t>gh</w:t>
      </w:r>
      <w:r w:rsidR="00E52F35">
        <w:rPr>
          <w:rFonts w:asciiTheme="minorBidi" w:hAnsiTheme="minorBidi" w:cstheme="minorBidi"/>
          <w:color w:val="000000"/>
          <w:sz w:val="20"/>
          <w:szCs w:val="20"/>
        </w:rPr>
        <w:t>abun, 64: 7), as mentioned by Ibn Katheer.</w:t>
      </w:r>
    </w:p>
    <w:p w14:paraId="1A5A59B9" w14:textId="6A6C5788" w:rsidR="00E52F35" w:rsidRPr="00E52F35" w:rsidRDefault="00E52F35" w:rsidP="00E52F35">
      <w:pPr>
        <w:pStyle w:val="style305"/>
        <w:jc w:val="both"/>
        <w:rPr>
          <w:rFonts w:ascii="Arial" w:eastAsia="Times New Roman" w:hAnsi="Arial" w:cs="Arial"/>
          <w:color w:val="000000"/>
          <w:sz w:val="20"/>
          <w:szCs w:val="20"/>
        </w:rPr>
      </w:pPr>
      <w:r>
        <w:rPr>
          <w:rFonts w:asciiTheme="minorBidi" w:hAnsiTheme="minorBidi" w:cstheme="minorBidi"/>
          <w:color w:val="000000"/>
          <w:sz w:val="20"/>
          <w:szCs w:val="20"/>
        </w:rPr>
        <w:t>When that Day comes, He will hold His creations accountable for their words and their actions during their lower life, no matter how small or big these are</w:t>
      </w:r>
      <w:r w:rsidR="00B7536D">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He is </w:t>
      </w:r>
      <w:r w:rsidRPr="00CC59F8">
        <w:rPr>
          <w:rFonts w:asciiTheme="minorBidi" w:hAnsiTheme="minorBidi" w:cstheme="minorBidi"/>
          <w:color w:val="000000"/>
          <w:sz w:val="20"/>
          <w:szCs w:val="20"/>
        </w:rPr>
        <w:t>the Knower of the unseen</w:t>
      </w:r>
      <w:r w:rsidR="006776B3">
        <w:rPr>
          <w:rFonts w:asciiTheme="minorBidi" w:hAnsiTheme="minorBidi" w:cstheme="minorBidi"/>
          <w:color w:val="000000"/>
          <w:sz w:val="20"/>
          <w:szCs w:val="20"/>
        </w:rPr>
        <w:t>. Nothing</w:t>
      </w:r>
      <w:r w:rsidR="00B7536D">
        <w:rPr>
          <w:rFonts w:asciiTheme="minorBidi" w:hAnsiTheme="minorBidi" w:cstheme="minorBidi"/>
          <w:color w:val="000000"/>
          <w:sz w:val="20"/>
          <w:szCs w:val="20"/>
        </w:rPr>
        <w:t xml:space="preserve"> </w:t>
      </w:r>
      <w:r w:rsidR="006776B3">
        <w:rPr>
          <w:rFonts w:asciiTheme="minorBidi" w:hAnsiTheme="minorBidi" w:cstheme="minorBidi"/>
          <w:color w:val="000000"/>
          <w:sz w:val="20"/>
          <w:szCs w:val="20"/>
        </w:rPr>
        <w:t>will</w:t>
      </w:r>
      <w:r w:rsidR="00B7536D">
        <w:rPr>
          <w:rFonts w:asciiTheme="minorBidi" w:hAnsiTheme="minorBidi" w:cstheme="minorBidi"/>
          <w:color w:val="000000"/>
          <w:sz w:val="20"/>
          <w:szCs w:val="20"/>
        </w:rPr>
        <w:t xml:space="preserve"> be </w:t>
      </w:r>
      <w:r w:rsidRPr="00E52F35">
        <w:rPr>
          <w:rFonts w:asciiTheme="minorBidi" w:hAnsiTheme="minorBidi" w:cstheme="minorBidi"/>
          <w:color w:val="000000" w:themeColor="text1"/>
          <w:sz w:val="20"/>
          <w:szCs w:val="20"/>
        </w:rPr>
        <w:t xml:space="preserve">absent from </w:t>
      </w:r>
      <w:r w:rsidR="00B7536D">
        <w:rPr>
          <w:rFonts w:asciiTheme="minorBidi" w:hAnsiTheme="minorBidi" w:cstheme="minorBidi"/>
          <w:color w:val="000000" w:themeColor="text1"/>
          <w:sz w:val="20"/>
          <w:szCs w:val="20"/>
        </w:rPr>
        <w:t>His knowledge</w:t>
      </w:r>
      <w:r w:rsidR="006776B3">
        <w:rPr>
          <w:rFonts w:asciiTheme="minorBidi" w:hAnsiTheme="minorBidi" w:cstheme="minorBidi"/>
          <w:color w:val="000000" w:themeColor="text1"/>
          <w:sz w:val="20"/>
          <w:szCs w:val="20"/>
        </w:rPr>
        <w:t>, even</w:t>
      </w:r>
      <w:r w:rsidRPr="00E52F35">
        <w:rPr>
          <w:rFonts w:asciiTheme="minorBidi" w:hAnsiTheme="minorBidi" w:cstheme="minorBidi"/>
          <w:color w:val="000000" w:themeColor="text1"/>
          <w:sz w:val="20"/>
          <w:szCs w:val="20"/>
        </w:rPr>
        <w:t xml:space="preserve"> an atom's weight</w:t>
      </w:r>
      <w:r w:rsidRPr="00E52F35">
        <w:rPr>
          <w:rFonts w:asciiTheme="minorBidi" w:hAnsiTheme="minorBidi" w:cstheme="minorBidi"/>
          <w:b/>
          <w:bCs/>
          <w:color w:val="000000" w:themeColor="text1"/>
          <w:sz w:val="20"/>
          <w:szCs w:val="20"/>
        </w:rPr>
        <w:t xml:space="preserve"> </w:t>
      </w:r>
      <w:r w:rsidRPr="00234BC1">
        <w:rPr>
          <w:rFonts w:asciiTheme="minorBidi" w:hAnsiTheme="minorBidi" w:cstheme="minorBidi"/>
          <w:color w:val="000000" w:themeColor="text1"/>
          <w:sz w:val="20"/>
          <w:szCs w:val="20"/>
        </w:rPr>
        <w:t xml:space="preserve">within the heavens </w:t>
      </w:r>
      <w:r w:rsidR="006776B3">
        <w:rPr>
          <w:rFonts w:asciiTheme="minorBidi" w:hAnsiTheme="minorBidi" w:cstheme="minorBidi"/>
          <w:color w:val="000000" w:themeColor="text1"/>
          <w:sz w:val="20"/>
          <w:szCs w:val="20"/>
        </w:rPr>
        <w:t>and</w:t>
      </w:r>
      <w:r w:rsidRPr="00234BC1">
        <w:rPr>
          <w:rFonts w:asciiTheme="minorBidi" w:hAnsiTheme="minorBidi" w:cstheme="minorBidi"/>
          <w:color w:val="000000" w:themeColor="text1"/>
          <w:sz w:val="20"/>
          <w:szCs w:val="20"/>
        </w:rPr>
        <w:t xml:space="preserve"> the </w:t>
      </w:r>
      <w:r>
        <w:rPr>
          <w:rFonts w:asciiTheme="minorBidi" w:hAnsiTheme="minorBidi" w:cstheme="minorBidi"/>
          <w:color w:val="000000" w:themeColor="text1"/>
          <w:sz w:val="20"/>
          <w:szCs w:val="20"/>
        </w:rPr>
        <w:t>E</w:t>
      </w:r>
      <w:r w:rsidRPr="00234BC1">
        <w:rPr>
          <w:rFonts w:asciiTheme="minorBidi" w:hAnsiTheme="minorBidi" w:cstheme="minorBidi"/>
          <w:color w:val="000000" w:themeColor="text1"/>
          <w:sz w:val="20"/>
          <w:szCs w:val="20"/>
        </w:rPr>
        <w:t>arth</w:t>
      </w:r>
      <w:r w:rsidR="00B7536D">
        <w:rPr>
          <w:rFonts w:asciiTheme="minorBidi" w:hAnsiTheme="minorBidi" w:cstheme="minorBidi"/>
          <w:color w:val="000000" w:themeColor="text1"/>
          <w:sz w:val="20"/>
          <w:szCs w:val="20"/>
        </w:rPr>
        <w:t>, as everything will be recorded with Him, in the preserved record</w:t>
      </w:r>
      <w:r>
        <w:rPr>
          <w:rFonts w:asciiTheme="minorBidi" w:hAnsiTheme="minorBidi" w:cstheme="minorBidi"/>
          <w:color w:val="000000" w:themeColor="text1"/>
          <w:sz w:val="20"/>
          <w:szCs w:val="20"/>
        </w:rPr>
        <w:t>.</w:t>
      </w:r>
    </w:p>
    <w:p w14:paraId="70B07DB8" w14:textId="391A3469" w:rsidR="00CC59F8" w:rsidRDefault="00CC59F8" w:rsidP="000C415C">
      <w:pPr>
        <w:pStyle w:val="style305"/>
        <w:bidi/>
        <w:jc w:val="both"/>
        <w:rPr>
          <w:rFonts w:asciiTheme="minorBidi" w:hAnsiTheme="minorBidi" w:cs="Arial"/>
          <w:color w:val="000000"/>
          <w:sz w:val="28"/>
          <w:szCs w:val="28"/>
          <w:rtl/>
        </w:rPr>
      </w:pPr>
      <w:r w:rsidRPr="00CC59F8">
        <w:rPr>
          <w:rFonts w:asciiTheme="minorBidi" w:hAnsiTheme="minorBidi" w:cs="Arial"/>
          <w:color w:val="000000"/>
          <w:sz w:val="28"/>
          <w:szCs w:val="28"/>
          <w:rtl/>
        </w:rPr>
        <w:t xml:space="preserve">وَقَالَ الَّذِينَ كَفَرُوا لَا تَأْتِينَا السَّاعَةُ ۖ قُلْ بَلَىٰ وَرَبِّي لَتَأْتِيَنَّكُمْ عَالِمِ الْغَيْبِ ۖ </w:t>
      </w:r>
      <w:r w:rsidRPr="00CC59F8">
        <w:rPr>
          <w:rFonts w:asciiTheme="minorBidi" w:hAnsiTheme="minorBidi" w:cs="Arial"/>
          <w:b/>
          <w:bCs/>
          <w:color w:val="FF0000"/>
          <w:sz w:val="28"/>
          <w:szCs w:val="28"/>
          <w:rtl/>
        </w:rPr>
        <w:t xml:space="preserve">لَا يَعْزُبُ عَنْهُ مِثْقَالُ ذَرَّةٍ </w:t>
      </w:r>
      <w:r w:rsidRPr="00234BC1">
        <w:rPr>
          <w:rFonts w:asciiTheme="minorBidi" w:hAnsiTheme="minorBidi" w:cs="Arial"/>
          <w:color w:val="000000" w:themeColor="text1"/>
          <w:sz w:val="28"/>
          <w:szCs w:val="28"/>
          <w:rtl/>
        </w:rPr>
        <w:t xml:space="preserve">فِي السَّمَاوَاتِ وَلَا فِي الْأَرْضِ </w:t>
      </w:r>
      <w:r w:rsidRPr="00CC59F8">
        <w:rPr>
          <w:rFonts w:asciiTheme="minorBidi" w:hAnsiTheme="minorBidi" w:cs="Arial"/>
          <w:color w:val="000000"/>
          <w:sz w:val="28"/>
          <w:szCs w:val="28"/>
          <w:rtl/>
        </w:rPr>
        <w:t>وَلَا أَصْغَرُ مِن ذَٰلِكَ وَلَا أَكْبَرُ إِلَّا فِي كِتَابٍ مُّبِينٍ</w:t>
      </w:r>
      <w:r>
        <w:rPr>
          <w:rFonts w:asciiTheme="minorBidi" w:hAnsiTheme="minorBidi" w:cs="Arial" w:hint="cs"/>
          <w:color w:val="000000"/>
          <w:sz w:val="28"/>
          <w:szCs w:val="28"/>
          <w:rtl/>
        </w:rPr>
        <w:t xml:space="preserve"> (س</w:t>
      </w:r>
      <w:r w:rsidR="00E52F35">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E52F35">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E52F3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9F8">
        <w:rPr>
          <w:rFonts w:asciiTheme="minorBidi" w:hAnsiTheme="minorBidi" w:cs="Arial" w:hint="cs"/>
          <w:color w:val="000000"/>
          <w:rtl/>
        </w:rPr>
        <w:t xml:space="preserve"> 34: 3</w:t>
      </w:r>
      <w:r>
        <w:rPr>
          <w:rFonts w:asciiTheme="minorBidi" w:hAnsiTheme="minorBidi" w:cs="Arial" w:hint="cs"/>
          <w:color w:val="000000"/>
          <w:sz w:val="28"/>
          <w:szCs w:val="28"/>
          <w:rtl/>
        </w:rPr>
        <w:t>).</w:t>
      </w:r>
    </w:p>
    <w:p w14:paraId="5A9B0F7C" w14:textId="3D25F081" w:rsidR="00CC59F8" w:rsidRPr="00CC59F8" w:rsidRDefault="00CC59F8" w:rsidP="00CC59F8">
      <w:pPr>
        <w:pStyle w:val="style305"/>
        <w:jc w:val="both"/>
        <w:rPr>
          <w:rFonts w:asciiTheme="minorBidi" w:hAnsiTheme="minorBidi" w:cstheme="minorBidi"/>
          <w:color w:val="000000"/>
          <w:sz w:val="20"/>
          <w:szCs w:val="20"/>
          <w:rtl/>
        </w:rPr>
      </w:pPr>
      <w:r w:rsidRPr="00CC59F8">
        <w:rPr>
          <w:rFonts w:asciiTheme="minorBidi" w:hAnsiTheme="minorBidi" w:cstheme="minorBidi"/>
          <w:color w:val="000000"/>
          <w:sz w:val="20"/>
          <w:szCs w:val="20"/>
        </w:rPr>
        <w:t xml:space="preserve">But those who disbelieve say, "The Hour will not come to us." Say, "Yes, by my Lord, it will surely come to you. </w:t>
      </w:r>
      <w:r>
        <w:rPr>
          <w:rFonts w:asciiTheme="minorBidi" w:hAnsiTheme="minorBidi" w:cstheme="minorBidi"/>
          <w:color w:val="000000"/>
          <w:sz w:val="20"/>
          <w:szCs w:val="20"/>
        </w:rPr>
        <w:t>(</w:t>
      </w:r>
      <w:r w:rsidRPr="00CC59F8">
        <w:rPr>
          <w:rFonts w:asciiTheme="minorBidi" w:hAnsiTheme="minorBidi" w:cstheme="minorBidi"/>
          <w:color w:val="000000"/>
          <w:sz w:val="20"/>
          <w:szCs w:val="20"/>
        </w:rPr>
        <w:t>Allah is</w:t>
      </w:r>
      <w:r>
        <w:rPr>
          <w:rFonts w:asciiTheme="minorBidi" w:hAnsiTheme="minorBidi" w:cstheme="minorBidi"/>
          <w:color w:val="000000"/>
          <w:sz w:val="20"/>
          <w:szCs w:val="20"/>
        </w:rPr>
        <w:t>)</w:t>
      </w:r>
      <w:r w:rsidRPr="00CC59F8">
        <w:rPr>
          <w:rFonts w:asciiTheme="minorBidi" w:hAnsiTheme="minorBidi" w:cstheme="minorBidi"/>
          <w:color w:val="000000"/>
          <w:sz w:val="20"/>
          <w:szCs w:val="20"/>
        </w:rPr>
        <w:t xml:space="preserve"> the Knower of the unseen." </w:t>
      </w:r>
      <w:r w:rsidRPr="00CC59F8">
        <w:rPr>
          <w:rFonts w:asciiTheme="minorBidi" w:hAnsiTheme="minorBidi" w:cstheme="minorBidi"/>
          <w:b/>
          <w:bCs/>
          <w:color w:val="FF0000"/>
          <w:sz w:val="20"/>
          <w:szCs w:val="20"/>
        </w:rPr>
        <w:t xml:space="preserve">Not absent from Him is an atom's weight </w:t>
      </w:r>
      <w:r w:rsidRPr="00234BC1">
        <w:rPr>
          <w:rFonts w:asciiTheme="minorBidi" w:hAnsiTheme="minorBidi" w:cstheme="minorBidi"/>
          <w:color w:val="000000" w:themeColor="text1"/>
          <w:sz w:val="20"/>
          <w:szCs w:val="20"/>
        </w:rPr>
        <w:t xml:space="preserve">within the heavens or within the </w:t>
      </w:r>
      <w:r w:rsidR="00E52F35">
        <w:rPr>
          <w:rFonts w:asciiTheme="minorBidi" w:hAnsiTheme="minorBidi" w:cstheme="minorBidi"/>
          <w:color w:val="000000" w:themeColor="text1"/>
          <w:sz w:val="20"/>
          <w:szCs w:val="20"/>
        </w:rPr>
        <w:t>E</w:t>
      </w:r>
      <w:r w:rsidRPr="00234BC1">
        <w:rPr>
          <w:rFonts w:asciiTheme="minorBidi" w:hAnsiTheme="minorBidi" w:cstheme="minorBidi"/>
          <w:color w:val="000000" w:themeColor="text1"/>
          <w:sz w:val="20"/>
          <w:szCs w:val="20"/>
        </w:rPr>
        <w:t xml:space="preserve">arth </w:t>
      </w:r>
      <w:r w:rsidRPr="00CC59F8">
        <w:rPr>
          <w:rFonts w:asciiTheme="minorBidi" w:hAnsiTheme="minorBidi" w:cstheme="minorBidi"/>
          <w:color w:val="000000"/>
          <w:sz w:val="20"/>
          <w:szCs w:val="20"/>
        </w:rPr>
        <w:t xml:space="preserve">or </w:t>
      </w:r>
      <w:r>
        <w:rPr>
          <w:rFonts w:asciiTheme="minorBidi" w:hAnsiTheme="minorBidi" w:cstheme="minorBidi"/>
          <w:color w:val="000000"/>
          <w:sz w:val="20"/>
          <w:szCs w:val="20"/>
        </w:rPr>
        <w:t>(</w:t>
      </w:r>
      <w:r w:rsidRPr="00CC59F8">
        <w:rPr>
          <w:rFonts w:asciiTheme="minorBidi" w:hAnsiTheme="minorBidi" w:cstheme="minorBidi"/>
          <w:color w:val="000000"/>
          <w:sz w:val="20"/>
          <w:szCs w:val="20"/>
        </w:rPr>
        <w:t>what is</w:t>
      </w:r>
      <w:r>
        <w:rPr>
          <w:rFonts w:asciiTheme="minorBidi" w:hAnsiTheme="minorBidi" w:cstheme="minorBidi"/>
          <w:color w:val="000000"/>
          <w:sz w:val="20"/>
          <w:szCs w:val="20"/>
        </w:rPr>
        <w:t>)</w:t>
      </w:r>
      <w:r w:rsidRPr="00CC59F8">
        <w:rPr>
          <w:rFonts w:asciiTheme="minorBidi" w:hAnsiTheme="minorBidi" w:cstheme="minorBidi"/>
          <w:color w:val="000000"/>
          <w:sz w:val="20"/>
          <w:szCs w:val="20"/>
        </w:rPr>
        <w:t xml:space="preserve"> smaller than that or greater, except that it is in a clear register</w:t>
      </w:r>
      <w:r>
        <w:rPr>
          <w:rFonts w:asciiTheme="minorBidi" w:hAnsiTheme="minorBidi" w:cstheme="minorBidi"/>
          <w:color w:val="000000"/>
          <w:sz w:val="20"/>
          <w:szCs w:val="20"/>
        </w:rPr>
        <w:t xml:space="preserve"> (Saba, 34: 3).</w:t>
      </w:r>
    </w:p>
    <w:p w14:paraId="2C80C07F" w14:textId="0A478CC6" w:rsidR="002D251D" w:rsidRPr="00C03604" w:rsidRDefault="002D251D" w:rsidP="002D251D">
      <w:pPr>
        <w:pStyle w:val="style305"/>
        <w:jc w:val="both"/>
        <w:rPr>
          <w:rFonts w:asciiTheme="minorBidi" w:hAnsiTheme="minorBidi" w:cstheme="minorBidi"/>
          <w:color w:val="000000"/>
          <w:sz w:val="28"/>
          <w:szCs w:val="28"/>
          <w:rtl/>
        </w:rPr>
      </w:pPr>
      <w:r w:rsidRPr="00234BC1">
        <w:rPr>
          <w:rFonts w:asciiTheme="minorBidi" w:hAnsiTheme="minorBidi" w:cstheme="minorBidi"/>
          <w:b/>
          <w:bCs/>
          <w:color w:val="000000"/>
          <w:sz w:val="20"/>
          <w:szCs w:val="20"/>
        </w:rPr>
        <w:t>8.</w:t>
      </w:r>
      <w:r w:rsidR="00234BC1">
        <w:rPr>
          <w:rFonts w:asciiTheme="minorBidi" w:hAnsiTheme="minorBidi" w:cstheme="minorBidi"/>
          <w:b/>
          <w:bCs/>
          <w:color w:val="000000"/>
          <w:sz w:val="20"/>
          <w:szCs w:val="20"/>
        </w:rPr>
        <w:t xml:space="preserve"> </w:t>
      </w:r>
      <w:r w:rsidR="002B2988" w:rsidRPr="002B2988">
        <w:rPr>
          <w:rFonts w:ascii="Arial" w:eastAsia="Times New Roman" w:hAnsi="Arial" w:cs="Arial"/>
          <w:b/>
          <w:bCs/>
          <w:color w:val="FF0000"/>
          <w:sz w:val="20"/>
          <w:szCs w:val="20"/>
        </w:rPr>
        <w:t>La Tudrikuhu Al-Absaru:</w:t>
      </w:r>
      <w:r w:rsidR="002B2988" w:rsidRPr="002B2988">
        <w:rPr>
          <w:rFonts w:asciiTheme="minorBidi" w:hAnsiTheme="minorBidi" w:cstheme="minorBidi"/>
          <w:b/>
          <w:bCs/>
          <w:color w:val="FF0000"/>
          <w:sz w:val="20"/>
          <w:szCs w:val="20"/>
        </w:rPr>
        <w:t xml:space="preserve"> </w:t>
      </w:r>
      <w:r w:rsidR="00234BC1" w:rsidRPr="00234BC1">
        <w:rPr>
          <w:rFonts w:asciiTheme="minorBidi" w:hAnsiTheme="minorBidi" w:cstheme="minorBidi"/>
          <w:b/>
          <w:bCs/>
          <w:color w:val="000000"/>
          <w:sz w:val="20"/>
          <w:szCs w:val="20"/>
        </w:rPr>
        <w:t>Vision perceives Him not</w:t>
      </w:r>
      <w:r w:rsidRPr="00C03604">
        <w:rPr>
          <w:rFonts w:asciiTheme="minorBidi" w:hAnsiTheme="minorBidi" w:cstheme="minorBidi"/>
          <w:color w:val="000000"/>
          <w:sz w:val="28"/>
          <w:szCs w:val="28"/>
        </w:rPr>
        <w:tab/>
      </w:r>
      <w:r w:rsidRPr="00234BC1">
        <w:rPr>
          <w:rFonts w:asciiTheme="minorBidi" w:hAnsiTheme="minorBidi" w:cs="Arial"/>
          <w:b/>
          <w:bCs/>
          <w:color w:val="FF0000"/>
          <w:sz w:val="28"/>
          <w:szCs w:val="28"/>
          <w:rtl/>
        </w:rPr>
        <w:t>لَّا تُدْرِكُهُ الْأَبْصَارُ</w:t>
      </w:r>
      <w:r w:rsidRPr="00C03604">
        <w:rPr>
          <w:rFonts w:asciiTheme="minorBidi" w:hAnsiTheme="minorBidi" w:cs="Arial"/>
          <w:color w:val="000000"/>
          <w:sz w:val="28"/>
          <w:szCs w:val="28"/>
          <w:rtl/>
        </w:rPr>
        <w:t xml:space="preserve"> </w:t>
      </w:r>
    </w:p>
    <w:p w14:paraId="178F5C88" w14:textId="38D3A11F" w:rsidR="00254A3E" w:rsidRDefault="005C59F8" w:rsidP="00F337A6">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0D20D9">
        <w:rPr>
          <w:rFonts w:ascii="Arial" w:eastAsia="Times New Roman" w:hAnsi="Arial" w:cs="Arial"/>
          <w:color w:val="000000"/>
          <w:sz w:val="20"/>
          <w:szCs w:val="20"/>
        </w:rPr>
        <w:t xml:space="preserve">La </w:t>
      </w:r>
      <w:r w:rsidR="002B2988">
        <w:rPr>
          <w:rFonts w:ascii="Arial" w:eastAsia="Times New Roman" w:hAnsi="Arial" w:cs="Arial"/>
          <w:color w:val="000000"/>
          <w:sz w:val="20"/>
          <w:szCs w:val="20"/>
        </w:rPr>
        <w:t>Tudrikuhu Al-Absaru</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sidR="00BB631A">
        <w:rPr>
          <w:rFonts w:ascii="Arial" w:eastAsia="Times New Roman" w:hAnsi="Arial" w:cs="Arial"/>
          <w:color w:val="000000"/>
          <w:sz w:val="20"/>
          <w:szCs w:val="20"/>
        </w:rPr>
        <w:t xml:space="preserve"> that</w:t>
      </w:r>
      <w:r>
        <w:rPr>
          <w:rFonts w:ascii="Arial" w:eastAsia="Times New Roman" w:hAnsi="Arial" w:cs="Arial"/>
          <w:color w:val="000000"/>
          <w:sz w:val="20"/>
          <w:szCs w:val="20"/>
        </w:rPr>
        <w:t xml:space="preserve"> “</w:t>
      </w:r>
      <w:r w:rsidR="002B2988">
        <w:rPr>
          <w:rFonts w:asciiTheme="minorBidi" w:hAnsiTheme="minorBidi" w:cstheme="minorBidi"/>
          <w:color w:val="000000"/>
          <w:sz w:val="20"/>
          <w:szCs w:val="20"/>
        </w:rPr>
        <w:t>visions do not perceive Him</w:t>
      </w:r>
      <w:r>
        <w:rPr>
          <w:rFonts w:ascii="Arial" w:eastAsia="Times New Roman" w:hAnsi="Arial" w:cs="Arial"/>
          <w:color w:val="000000"/>
          <w:sz w:val="20"/>
          <w:szCs w:val="20"/>
        </w:rPr>
        <w:t xml:space="preserve">.” It was mentioned </w:t>
      </w:r>
      <w:r w:rsidRPr="00A01EDB">
        <w:rPr>
          <w:rFonts w:ascii="Arial" w:eastAsia="Times New Roman" w:hAnsi="Arial" w:cs="Arial"/>
          <w:b/>
          <w:bCs/>
          <w:color w:val="FF0000"/>
          <w:sz w:val="20"/>
          <w:szCs w:val="20"/>
        </w:rPr>
        <w:t>once</w:t>
      </w:r>
      <w:r>
        <w:rPr>
          <w:rFonts w:ascii="Arial" w:eastAsia="Times New Roman" w:hAnsi="Arial" w:cs="Arial"/>
          <w:color w:val="000000"/>
          <w:sz w:val="20"/>
          <w:szCs w:val="20"/>
        </w:rPr>
        <w:t xml:space="preserve"> in the Holy Quran </w:t>
      </w:r>
      <w:r w:rsidR="002B2988">
        <w:rPr>
          <w:rFonts w:asciiTheme="minorBidi" w:hAnsiTheme="minorBidi" w:cstheme="minorBidi"/>
          <w:color w:val="000000"/>
          <w:sz w:val="20"/>
          <w:szCs w:val="20"/>
        </w:rPr>
        <w:t xml:space="preserve">(Al-An’am, 6: 103), </w:t>
      </w:r>
      <w:r>
        <w:rPr>
          <w:rFonts w:ascii="Arial" w:eastAsia="Times New Roman" w:hAnsi="Arial" w:cs="Arial"/>
          <w:color w:val="000000"/>
          <w:sz w:val="20"/>
          <w:szCs w:val="20"/>
        </w:rPr>
        <w:t xml:space="preserve">in the context </w:t>
      </w:r>
      <w:r w:rsidR="002B2988">
        <w:rPr>
          <w:rFonts w:ascii="Arial" w:eastAsia="Times New Roman" w:hAnsi="Arial" w:cs="Arial"/>
          <w:color w:val="000000"/>
          <w:sz w:val="20"/>
          <w:szCs w:val="20"/>
        </w:rPr>
        <w:t>of mentioning the capability of Allah, praise to Him, to perceive (</w:t>
      </w:r>
      <w:r w:rsidR="00DC25F6">
        <w:rPr>
          <w:rFonts w:ascii="Arial" w:eastAsia="Times New Roman" w:hAnsi="Arial" w:cs="Arial"/>
          <w:color w:val="000000"/>
          <w:sz w:val="20"/>
          <w:szCs w:val="20"/>
        </w:rPr>
        <w:t>yudrik</w:t>
      </w:r>
      <w:r w:rsidR="002B2988">
        <w:rPr>
          <w:rFonts w:ascii="Arial" w:eastAsia="Times New Roman" w:hAnsi="Arial" w:cs="Arial"/>
          <w:color w:val="000000"/>
          <w:sz w:val="20"/>
          <w:szCs w:val="20"/>
        </w:rPr>
        <w:t xml:space="preserve">) the </w:t>
      </w:r>
      <w:r w:rsidR="00254A3E">
        <w:rPr>
          <w:rFonts w:ascii="Arial" w:eastAsia="Times New Roman" w:hAnsi="Arial" w:cs="Arial"/>
          <w:color w:val="000000"/>
          <w:sz w:val="20"/>
          <w:szCs w:val="20"/>
        </w:rPr>
        <w:t>visions</w:t>
      </w:r>
      <w:r w:rsidR="002B2988">
        <w:rPr>
          <w:rFonts w:ascii="Arial" w:eastAsia="Times New Roman" w:hAnsi="Arial" w:cs="Arial"/>
          <w:color w:val="000000"/>
          <w:sz w:val="20"/>
          <w:szCs w:val="20"/>
        </w:rPr>
        <w:t xml:space="preserve"> of His creations</w:t>
      </w:r>
      <w:r w:rsidR="00F337A6">
        <w:rPr>
          <w:rFonts w:ascii="Arial" w:eastAsia="Times New Roman" w:hAnsi="Arial" w:cs="Arial"/>
          <w:color w:val="000000"/>
          <w:sz w:val="20"/>
          <w:szCs w:val="20"/>
        </w:rPr>
        <w:t>, while their visions are incapable to perceive Him.</w:t>
      </w:r>
      <w:r w:rsidR="002B2988">
        <w:rPr>
          <w:rFonts w:ascii="Arial" w:eastAsia="Times New Roman" w:hAnsi="Arial" w:cs="Arial"/>
          <w:color w:val="000000"/>
          <w:sz w:val="20"/>
          <w:szCs w:val="20"/>
        </w:rPr>
        <w:t xml:space="preserve"> </w:t>
      </w:r>
      <w:r w:rsidR="00F337A6">
        <w:rPr>
          <w:rFonts w:ascii="Arial" w:eastAsia="Times New Roman" w:hAnsi="Arial" w:cs="Arial"/>
          <w:color w:val="000000"/>
          <w:sz w:val="20"/>
          <w:szCs w:val="20"/>
        </w:rPr>
        <w:t xml:space="preserve">The Arabic verb, “yudrik,” was arbitrarily translated as “to perceive,” meaning </w:t>
      </w:r>
      <w:r w:rsidR="00254A3E">
        <w:rPr>
          <w:rFonts w:ascii="Arial" w:eastAsia="Times New Roman" w:hAnsi="Arial" w:cs="Arial"/>
          <w:color w:val="000000"/>
          <w:sz w:val="20"/>
          <w:szCs w:val="20"/>
        </w:rPr>
        <w:t xml:space="preserve">to know, understand, and comprehend something, as a result of seeing it or not. </w:t>
      </w:r>
    </w:p>
    <w:p w14:paraId="4FE38C50" w14:textId="07E87DA2" w:rsidR="002B2988" w:rsidRDefault="002B2988" w:rsidP="002B2988">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This means that </w:t>
      </w:r>
      <w:r w:rsidR="00F337A6">
        <w:rPr>
          <w:rFonts w:ascii="Arial" w:eastAsia="Times New Roman" w:hAnsi="Arial" w:cs="Arial"/>
          <w:color w:val="000000"/>
          <w:sz w:val="20"/>
          <w:szCs w:val="20"/>
        </w:rPr>
        <w:t>Allah, praise to Him,</w:t>
      </w:r>
      <w:r>
        <w:rPr>
          <w:rFonts w:ascii="Arial" w:eastAsia="Times New Roman" w:hAnsi="Arial" w:cs="Arial"/>
          <w:color w:val="000000"/>
          <w:sz w:val="20"/>
          <w:szCs w:val="20"/>
        </w:rPr>
        <w:t xml:space="preserve"> encompasses His creations with His Knowledge about what they do secretly and openly, while they are incapable of knowing anything of His knowledge, except that which He wills to be known to them (Al-Baqara, 2: 255).</w:t>
      </w:r>
    </w:p>
    <w:p w14:paraId="581AB84F" w14:textId="39ECA9DD" w:rsidR="00DC25F6" w:rsidRDefault="00DC25F6" w:rsidP="002B2988">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Th</w:t>
      </w:r>
      <w:r w:rsidR="00F337A6">
        <w:rPr>
          <w:rFonts w:ascii="Arial" w:eastAsia="Times New Roman" w:hAnsi="Arial" w:cs="Arial"/>
          <w:color w:val="000000"/>
          <w:sz w:val="20"/>
          <w:szCs w:val="20"/>
        </w:rPr>
        <w:t>i</w:t>
      </w:r>
      <w:r>
        <w:rPr>
          <w:rFonts w:ascii="Arial" w:eastAsia="Times New Roman" w:hAnsi="Arial" w:cs="Arial"/>
          <w:color w:val="000000"/>
          <w:sz w:val="20"/>
          <w:szCs w:val="20"/>
        </w:rPr>
        <w:t>s</w:t>
      </w:r>
      <w:r w:rsidR="00F337A6">
        <w:rPr>
          <w:rFonts w:ascii="Arial" w:eastAsia="Times New Roman" w:hAnsi="Arial" w:cs="Arial"/>
          <w:color w:val="000000"/>
          <w:sz w:val="20"/>
          <w:szCs w:val="20"/>
        </w:rPr>
        <w:t xml:space="preserve"> also means that</w:t>
      </w:r>
      <w:r>
        <w:rPr>
          <w:rFonts w:ascii="Arial" w:eastAsia="Times New Roman" w:hAnsi="Arial" w:cs="Arial"/>
          <w:color w:val="000000"/>
          <w:sz w:val="20"/>
          <w:szCs w:val="20"/>
        </w:rPr>
        <w:t xml:space="preserve"> Allah, praise to Him, </w:t>
      </w:r>
      <w:r w:rsidR="00546CE1">
        <w:rPr>
          <w:rFonts w:ascii="Arial" w:eastAsia="Times New Roman" w:hAnsi="Arial" w:cs="Arial"/>
          <w:color w:val="000000"/>
          <w:sz w:val="20"/>
          <w:szCs w:val="20"/>
        </w:rPr>
        <w:t xml:space="preserve">does see His creations, perceives their visions, understands their capabilities, and knows about what they actually do. However, they are incapable of knowing Who He is, or seeing Him, during their lower life (Al-A’araf, 7: 143). </w:t>
      </w:r>
      <w:r w:rsidR="00F337A6">
        <w:rPr>
          <w:rFonts w:ascii="Arial" w:eastAsia="Times New Roman" w:hAnsi="Arial" w:cs="Arial"/>
          <w:color w:val="000000"/>
          <w:sz w:val="20"/>
          <w:szCs w:val="20"/>
        </w:rPr>
        <w:t>Only</w:t>
      </w:r>
      <w:r w:rsidR="000E64CD">
        <w:rPr>
          <w:rFonts w:ascii="Arial" w:eastAsia="Times New Roman" w:hAnsi="Arial" w:cs="Arial"/>
          <w:color w:val="000000"/>
          <w:sz w:val="20"/>
          <w:szCs w:val="20"/>
        </w:rPr>
        <w:t xml:space="preserve"> believers, who will win entry to His Paradise</w:t>
      </w:r>
      <w:r w:rsidR="00F337A6">
        <w:rPr>
          <w:rFonts w:ascii="Arial" w:eastAsia="Times New Roman" w:hAnsi="Arial" w:cs="Arial"/>
          <w:color w:val="000000"/>
          <w:sz w:val="20"/>
          <w:szCs w:val="20"/>
        </w:rPr>
        <w:t>,</w:t>
      </w:r>
      <w:r w:rsidR="000E64CD">
        <w:rPr>
          <w:rFonts w:ascii="Arial" w:eastAsia="Times New Roman" w:hAnsi="Arial" w:cs="Arial"/>
          <w:color w:val="000000"/>
          <w:sz w:val="20"/>
          <w:szCs w:val="20"/>
        </w:rPr>
        <w:t xml:space="preserve"> will be able to enjoy looking at Him, in the hereafter (Al-Qiyama, 75: 22-23), but without being able to perceive Him with their visions. </w:t>
      </w:r>
    </w:p>
    <w:p w14:paraId="757036BB" w14:textId="68A650F0" w:rsidR="00234BC1" w:rsidRDefault="00234BC1" w:rsidP="009A5562">
      <w:pPr>
        <w:pStyle w:val="style305"/>
        <w:bidi/>
        <w:jc w:val="both"/>
        <w:rPr>
          <w:rFonts w:asciiTheme="minorBidi" w:hAnsiTheme="minorBidi" w:cs="Arial"/>
          <w:color w:val="000000"/>
          <w:sz w:val="20"/>
          <w:szCs w:val="20"/>
          <w:rtl/>
        </w:rPr>
      </w:pPr>
      <w:r w:rsidRPr="00234BC1">
        <w:rPr>
          <w:rFonts w:asciiTheme="minorBidi" w:hAnsiTheme="minorBidi" w:cs="Arial"/>
          <w:b/>
          <w:bCs/>
          <w:color w:val="FF0000"/>
          <w:sz w:val="28"/>
          <w:szCs w:val="28"/>
          <w:rtl/>
        </w:rPr>
        <w:t>لَّا تُدْرِكُهُ الْأَبْصَارُ</w:t>
      </w:r>
      <w:r w:rsidRPr="00234BC1">
        <w:rPr>
          <w:rFonts w:asciiTheme="minorBidi" w:hAnsiTheme="minorBidi" w:cs="Arial"/>
          <w:color w:val="FF0000"/>
          <w:sz w:val="28"/>
          <w:szCs w:val="28"/>
          <w:rtl/>
        </w:rPr>
        <w:t xml:space="preserve"> </w:t>
      </w:r>
      <w:r w:rsidRPr="00234BC1">
        <w:rPr>
          <w:rFonts w:asciiTheme="minorBidi" w:hAnsiTheme="minorBidi" w:cs="Arial"/>
          <w:color w:val="000000"/>
          <w:sz w:val="28"/>
          <w:szCs w:val="28"/>
          <w:rtl/>
        </w:rPr>
        <w:t>وَهُوَ يُدْرِكُ الْأَبْصَارَ ۖ وَهُوَ اللَّطِيفُ الْخَبِيرُ</w:t>
      </w:r>
      <w:r>
        <w:rPr>
          <w:rFonts w:asciiTheme="minorBidi" w:hAnsiTheme="minorBidi" w:cs="Arial" w:hint="cs"/>
          <w:color w:val="000000"/>
          <w:sz w:val="20"/>
          <w:szCs w:val="20"/>
          <w:rtl/>
        </w:rPr>
        <w:t xml:space="preserve"> </w:t>
      </w:r>
      <w:r w:rsidRPr="00234BC1">
        <w:rPr>
          <w:rFonts w:asciiTheme="minorBidi" w:hAnsiTheme="minorBidi" w:cs="Arial" w:hint="cs"/>
          <w:color w:val="000000"/>
          <w:rtl/>
        </w:rPr>
        <w:t>(الأن</w:t>
      </w:r>
      <w:r w:rsidR="009051FB">
        <w:rPr>
          <w:rFonts w:asciiTheme="minorBidi" w:hAnsiTheme="minorBidi" w:cs="Arial" w:hint="cs"/>
          <w:color w:val="000000"/>
          <w:rtl/>
        </w:rPr>
        <w:t>ْ</w:t>
      </w:r>
      <w:r w:rsidRPr="00234BC1">
        <w:rPr>
          <w:rFonts w:asciiTheme="minorBidi" w:hAnsiTheme="minorBidi" w:cs="Arial" w:hint="cs"/>
          <w:color w:val="000000"/>
          <w:rtl/>
        </w:rPr>
        <w:t>ع</w:t>
      </w:r>
      <w:r w:rsidR="009051FB">
        <w:rPr>
          <w:rFonts w:asciiTheme="minorBidi" w:hAnsiTheme="minorBidi" w:cs="Arial" w:hint="cs"/>
          <w:color w:val="000000"/>
          <w:rtl/>
        </w:rPr>
        <w:t>َ</w:t>
      </w:r>
      <w:r w:rsidRPr="00234BC1">
        <w:rPr>
          <w:rFonts w:asciiTheme="minorBidi" w:hAnsiTheme="minorBidi" w:cs="Arial" w:hint="cs"/>
          <w:color w:val="000000"/>
          <w:rtl/>
        </w:rPr>
        <w:t>ام</w:t>
      </w:r>
      <w:r w:rsidR="009051FB">
        <w:rPr>
          <w:rFonts w:asciiTheme="minorBidi" w:hAnsiTheme="minorBidi" w:cs="Arial" w:hint="cs"/>
          <w:color w:val="000000"/>
          <w:rtl/>
        </w:rPr>
        <w:t>ُ</w:t>
      </w:r>
      <w:r w:rsidRPr="00234BC1">
        <w:rPr>
          <w:rFonts w:asciiTheme="minorBidi" w:hAnsiTheme="minorBidi" w:cs="Arial" w:hint="cs"/>
          <w:color w:val="000000"/>
          <w:rtl/>
        </w:rPr>
        <w:t xml:space="preserve"> ، 6: 103).</w:t>
      </w:r>
    </w:p>
    <w:p w14:paraId="638B6A6D" w14:textId="67078EFD" w:rsidR="00234BC1" w:rsidRDefault="00234BC1" w:rsidP="00234BC1">
      <w:pPr>
        <w:pStyle w:val="style305"/>
        <w:jc w:val="both"/>
        <w:rPr>
          <w:rFonts w:asciiTheme="minorBidi" w:hAnsiTheme="minorBidi" w:cstheme="minorBidi"/>
          <w:color w:val="000000"/>
          <w:sz w:val="20"/>
          <w:szCs w:val="20"/>
        </w:rPr>
      </w:pPr>
      <w:r w:rsidRPr="00C70BB0">
        <w:rPr>
          <w:rFonts w:asciiTheme="minorBidi" w:hAnsiTheme="minorBidi" w:cstheme="minorBidi"/>
          <w:b/>
          <w:bCs/>
          <w:color w:val="FF0000"/>
          <w:sz w:val="20"/>
          <w:szCs w:val="20"/>
        </w:rPr>
        <w:t>Vision</w:t>
      </w:r>
      <w:r w:rsidR="00B70E91">
        <w:rPr>
          <w:rFonts w:asciiTheme="minorBidi" w:hAnsiTheme="minorBidi" w:cstheme="minorBidi"/>
          <w:b/>
          <w:bCs/>
          <w:color w:val="FF0000"/>
          <w:sz w:val="20"/>
          <w:szCs w:val="20"/>
        </w:rPr>
        <w:t>s</w:t>
      </w:r>
      <w:r w:rsidRPr="00C70BB0">
        <w:rPr>
          <w:rFonts w:asciiTheme="minorBidi" w:hAnsiTheme="minorBidi" w:cstheme="minorBidi"/>
          <w:b/>
          <w:bCs/>
          <w:color w:val="FF0000"/>
          <w:sz w:val="20"/>
          <w:szCs w:val="20"/>
        </w:rPr>
        <w:t xml:space="preserve"> </w:t>
      </w:r>
      <w:r w:rsidR="00C70BB0" w:rsidRPr="00C70BB0">
        <w:rPr>
          <w:rFonts w:asciiTheme="minorBidi" w:hAnsiTheme="minorBidi" w:cstheme="minorBidi"/>
          <w:b/>
          <w:bCs/>
          <w:color w:val="FF0000"/>
          <w:sz w:val="20"/>
          <w:szCs w:val="20"/>
        </w:rPr>
        <w:t xml:space="preserve">do not </w:t>
      </w:r>
      <w:r w:rsidRPr="00C70BB0">
        <w:rPr>
          <w:rFonts w:asciiTheme="minorBidi" w:hAnsiTheme="minorBidi" w:cstheme="minorBidi"/>
          <w:b/>
          <w:bCs/>
          <w:color w:val="FF0000"/>
          <w:sz w:val="20"/>
          <w:szCs w:val="20"/>
        </w:rPr>
        <w:t>perceive Him</w:t>
      </w:r>
      <w:r w:rsidRPr="00234BC1">
        <w:rPr>
          <w:rFonts w:asciiTheme="minorBidi" w:hAnsiTheme="minorBidi" w:cstheme="minorBidi"/>
          <w:color w:val="000000"/>
          <w:sz w:val="20"/>
          <w:szCs w:val="20"/>
        </w:rPr>
        <w:t>, but He perceives vision</w:t>
      </w:r>
      <w:r w:rsidR="00C70BB0">
        <w:rPr>
          <w:rFonts w:asciiTheme="minorBidi" w:hAnsiTheme="minorBidi" w:cstheme="minorBidi"/>
          <w:color w:val="000000"/>
          <w:sz w:val="20"/>
          <w:szCs w:val="20"/>
        </w:rPr>
        <w:t>s (of His creations),</w:t>
      </w:r>
      <w:r w:rsidRPr="00234BC1">
        <w:rPr>
          <w:rFonts w:asciiTheme="minorBidi" w:hAnsiTheme="minorBidi" w:cstheme="minorBidi"/>
          <w:color w:val="000000"/>
          <w:sz w:val="20"/>
          <w:szCs w:val="20"/>
        </w:rPr>
        <w:t xml:space="preserve"> and He is the Subtle, the Acquainted</w:t>
      </w:r>
      <w:r>
        <w:rPr>
          <w:rFonts w:asciiTheme="minorBidi" w:hAnsiTheme="minorBidi" w:cstheme="minorBidi"/>
          <w:color w:val="000000"/>
          <w:sz w:val="20"/>
          <w:szCs w:val="20"/>
        </w:rPr>
        <w:t xml:space="preserve"> (Al-An’am, 6: 103).</w:t>
      </w:r>
    </w:p>
    <w:p w14:paraId="7EA6E50E" w14:textId="36777930" w:rsidR="00C70BB0" w:rsidRDefault="002D251D" w:rsidP="00C70BB0">
      <w:pPr>
        <w:pStyle w:val="style305"/>
        <w:spacing w:before="0" w:beforeAutospacing="0" w:after="0" w:afterAutospacing="0"/>
        <w:jc w:val="both"/>
        <w:rPr>
          <w:rFonts w:asciiTheme="minorBidi" w:hAnsiTheme="minorBidi" w:cstheme="minorBidi"/>
          <w:b/>
          <w:bCs/>
          <w:color w:val="FF0000"/>
          <w:sz w:val="20"/>
          <w:szCs w:val="20"/>
        </w:rPr>
      </w:pPr>
      <w:r w:rsidRPr="006B0220">
        <w:rPr>
          <w:rFonts w:asciiTheme="minorBidi" w:hAnsiTheme="minorBidi" w:cstheme="minorBidi"/>
          <w:b/>
          <w:bCs/>
          <w:color w:val="000000"/>
          <w:sz w:val="20"/>
          <w:szCs w:val="20"/>
        </w:rPr>
        <w:t>9.</w:t>
      </w:r>
      <w:r w:rsidR="00DA73B2">
        <w:rPr>
          <w:rFonts w:asciiTheme="minorBidi" w:hAnsiTheme="minorBidi" w:cstheme="minorBidi"/>
          <w:b/>
          <w:bCs/>
          <w:color w:val="000000"/>
          <w:sz w:val="20"/>
          <w:szCs w:val="20"/>
        </w:rPr>
        <w:t xml:space="preserve"> </w:t>
      </w:r>
      <w:r w:rsidR="00C70BB0" w:rsidRPr="00C70BB0">
        <w:rPr>
          <w:rFonts w:asciiTheme="minorBidi" w:hAnsiTheme="minorBidi" w:cstheme="minorBidi"/>
          <w:b/>
          <w:bCs/>
          <w:color w:val="FF0000"/>
          <w:sz w:val="20"/>
          <w:szCs w:val="20"/>
        </w:rPr>
        <w:t>Wa ma kana Allah</w:t>
      </w:r>
      <w:r w:rsidR="00E468CD">
        <w:rPr>
          <w:rFonts w:asciiTheme="minorBidi" w:hAnsiTheme="minorBidi" w:cstheme="minorBidi"/>
          <w:b/>
          <w:bCs/>
          <w:color w:val="FF0000"/>
          <w:sz w:val="20"/>
          <w:szCs w:val="20"/>
        </w:rPr>
        <w:t>u</w:t>
      </w:r>
      <w:r w:rsidR="00C70BB0" w:rsidRPr="00C70BB0">
        <w:rPr>
          <w:rFonts w:asciiTheme="minorBidi" w:hAnsiTheme="minorBidi" w:cstheme="minorBidi"/>
          <w:b/>
          <w:bCs/>
          <w:color w:val="FF0000"/>
          <w:sz w:val="20"/>
          <w:szCs w:val="20"/>
        </w:rPr>
        <w:t xml:space="preserve"> liyu’jizuhu min shay-in: </w:t>
      </w:r>
      <w:r w:rsidR="00800690" w:rsidRPr="00800690">
        <w:rPr>
          <w:rFonts w:asciiTheme="minorBidi" w:hAnsiTheme="minorBidi" w:cstheme="minorBidi"/>
          <w:b/>
          <w:bCs/>
          <w:color w:val="000000" w:themeColor="text1"/>
          <w:sz w:val="20"/>
          <w:szCs w:val="20"/>
        </w:rPr>
        <w:t xml:space="preserve">Nothing that </w:t>
      </w:r>
      <w:r w:rsidR="00DA73B2" w:rsidRPr="00C70BB0">
        <w:rPr>
          <w:rFonts w:asciiTheme="minorBidi" w:hAnsiTheme="minorBidi" w:cstheme="minorBidi"/>
          <w:b/>
          <w:bCs/>
          <w:color w:val="000000" w:themeColor="text1"/>
          <w:sz w:val="20"/>
          <w:szCs w:val="20"/>
        </w:rPr>
        <w:t xml:space="preserve">Allah is </w:t>
      </w:r>
      <w:r w:rsidR="00800690">
        <w:rPr>
          <w:rFonts w:asciiTheme="minorBidi" w:hAnsiTheme="minorBidi" w:cstheme="minorBidi"/>
          <w:b/>
          <w:bCs/>
          <w:color w:val="000000" w:themeColor="text1"/>
          <w:sz w:val="20"/>
          <w:szCs w:val="20"/>
        </w:rPr>
        <w:t>incapable of</w:t>
      </w:r>
      <w:r w:rsidR="00DA73B2" w:rsidRPr="00C70BB0">
        <w:rPr>
          <w:rFonts w:asciiTheme="minorBidi" w:hAnsiTheme="minorBidi" w:cstheme="minorBidi"/>
          <w:b/>
          <w:bCs/>
          <w:color w:val="000000" w:themeColor="text1"/>
          <w:sz w:val="20"/>
          <w:szCs w:val="20"/>
        </w:rPr>
        <w:t xml:space="preserve">     </w:t>
      </w:r>
    </w:p>
    <w:p w14:paraId="62659683" w14:textId="6CCFE591" w:rsidR="002D251D" w:rsidRPr="00C03604" w:rsidRDefault="00DA73B2" w:rsidP="00C70BB0">
      <w:pPr>
        <w:pStyle w:val="style305"/>
        <w:spacing w:before="0" w:beforeAutospacing="0" w:after="0" w:afterAutospacing="0"/>
        <w:jc w:val="both"/>
        <w:rPr>
          <w:rFonts w:asciiTheme="minorBidi" w:hAnsiTheme="minorBidi" w:cstheme="minorBidi"/>
          <w:color w:val="000000"/>
          <w:sz w:val="28"/>
          <w:szCs w:val="28"/>
        </w:rPr>
      </w:pPr>
      <w:r w:rsidRPr="00C70BB0">
        <w:rPr>
          <w:rFonts w:asciiTheme="minorBidi" w:hAnsiTheme="minorBidi" w:cs="Arial"/>
          <w:b/>
          <w:bCs/>
          <w:color w:val="FF0000"/>
          <w:sz w:val="28"/>
          <w:szCs w:val="28"/>
          <w:rtl/>
        </w:rPr>
        <w:t>وَمَا كَانَ اللَّهُ لِيُعْجِزَهُ مِن شَيْءٍ</w:t>
      </w:r>
    </w:p>
    <w:p w14:paraId="15D06530" w14:textId="6C4742A8" w:rsidR="005C59F8" w:rsidRDefault="00E468CD" w:rsidP="00E468CD">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E468CD">
        <w:rPr>
          <w:rFonts w:ascii="Arial" w:eastAsia="Times New Roman" w:hAnsi="Arial" w:cs="Arial"/>
          <w:color w:val="000000"/>
          <w:sz w:val="20"/>
          <w:szCs w:val="20"/>
        </w:rPr>
        <w:t>Wa ma kana Allah</w:t>
      </w:r>
      <w:r>
        <w:rPr>
          <w:rFonts w:ascii="Arial" w:eastAsia="Times New Roman" w:hAnsi="Arial" w:cs="Arial"/>
          <w:color w:val="000000"/>
          <w:sz w:val="20"/>
          <w:szCs w:val="20"/>
        </w:rPr>
        <w:t>u</w:t>
      </w:r>
      <w:r w:rsidRPr="00E468CD">
        <w:rPr>
          <w:rFonts w:ascii="Arial" w:eastAsia="Times New Roman" w:hAnsi="Arial" w:cs="Arial"/>
          <w:color w:val="000000"/>
          <w:sz w:val="20"/>
          <w:szCs w:val="20"/>
        </w:rPr>
        <w:t xml:space="preserve"> liyu’jizuhu min shay-in</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there is “n</w:t>
      </w:r>
      <w:r w:rsidRPr="00E468CD">
        <w:rPr>
          <w:rFonts w:asciiTheme="minorBidi" w:hAnsiTheme="minorBidi" w:cstheme="minorBidi"/>
          <w:color w:val="000000"/>
          <w:sz w:val="20"/>
          <w:szCs w:val="20"/>
        </w:rPr>
        <w:t>othing that Allah is incapable of</w:t>
      </w:r>
      <w:r>
        <w:rPr>
          <w:rFonts w:ascii="Arial" w:eastAsia="Times New Roman" w:hAnsi="Arial" w:cs="Arial"/>
          <w:color w:val="000000"/>
          <w:sz w:val="20"/>
          <w:szCs w:val="20"/>
        </w:rPr>
        <w:t xml:space="preserve">.” It was mentioned </w:t>
      </w:r>
      <w:r w:rsidRPr="00A01EDB">
        <w:rPr>
          <w:rFonts w:ascii="Arial" w:eastAsia="Times New Roman" w:hAnsi="Arial" w:cs="Arial"/>
          <w:b/>
          <w:bCs/>
          <w:color w:val="FF0000"/>
          <w:sz w:val="20"/>
          <w:szCs w:val="20"/>
        </w:rPr>
        <w:t>once</w:t>
      </w:r>
      <w:r>
        <w:rPr>
          <w:rFonts w:ascii="Arial" w:eastAsia="Times New Roman" w:hAnsi="Arial" w:cs="Arial"/>
          <w:color w:val="000000"/>
          <w:sz w:val="20"/>
          <w:szCs w:val="20"/>
        </w:rPr>
        <w:t xml:space="preserve"> in the Holy Quran </w:t>
      </w:r>
      <w:r>
        <w:rPr>
          <w:rFonts w:asciiTheme="minorBidi" w:hAnsiTheme="minorBidi" w:cstheme="minorBidi"/>
          <w:color w:val="000000"/>
          <w:sz w:val="20"/>
          <w:szCs w:val="20"/>
        </w:rPr>
        <w:t>(Fa</w:t>
      </w:r>
      <w:r w:rsidRPr="009051FB">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ir, 35: 44), </w:t>
      </w:r>
      <w:r>
        <w:rPr>
          <w:rFonts w:ascii="Arial" w:eastAsia="Times New Roman" w:hAnsi="Arial" w:cs="Arial"/>
          <w:color w:val="000000"/>
          <w:sz w:val="20"/>
          <w:szCs w:val="20"/>
        </w:rPr>
        <w:t>in the context of mentioning the capability of Allah, praise to Him, to do anything He wants in the heavens and the Earth. However, His creations are limited in their capabilities, by power, time, and space.</w:t>
      </w:r>
    </w:p>
    <w:p w14:paraId="642EE7DD" w14:textId="0F3DB8F0" w:rsidR="004866F8" w:rsidRDefault="00190D29" w:rsidP="00E468CD">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In this verse, Allah, praise to Him, is addressing the disbelievers of Quraysh, in Makkah, at the time of revelation, but it applies to disbelievers in general, who </w:t>
      </w:r>
      <w:r w:rsidR="001816A1">
        <w:rPr>
          <w:rFonts w:ascii="Arial" w:eastAsia="Times New Roman" w:hAnsi="Arial" w:cs="Arial"/>
          <w:color w:val="000000"/>
          <w:sz w:val="20"/>
          <w:szCs w:val="20"/>
        </w:rPr>
        <w:t xml:space="preserve">have </w:t>
      </w:r>
      <w:r>
        <w:rPr>
          <w:rFonts w:ascii="Arial" w:eastAsia="Times New Roman" w:hAnsi="Arial" w:cs="Arial"/>
          <w:color w:val="000000"/>
          <w:sz w:val="20"/>
          <w:szCs w:val="20"/>
        </w:rPr>
        <w:t>come after them. He is admonishing them to travel throughout the Earth, to see the remaining ruins of previous disbelievers,</w:t>
      </w:r>
      <w:r w:rsidR="00E879AC">
        <w:rPr>
          <w:rFonts w:ascii="Arial" w:eastAsia="Times New Roman" w:hAnsi="Arial" w:cs="Arial"/>
          <w:color w:val="000000"/>
          <w:sz w:val="20"/>
          <w:szCs w:val="20"/>
        </w:rPr>
        <w:t xml:space="preserve"> who were more powerful,</w:t>
      </w:r>
      <w:r>
        <w:rPr>
          <w:rFonts w:ascii="Arial" w:eastAsia="Times New Roman" w:hAnsi="Arial" w:cs="Arial"/>
          <w:color w:val="000000"/>
          <w:sz w:val="20"/>
          <w:szCs w:val="20"/>
        </w:rPr>
        <w:t xml:space="preserve"> such as the people of </w:t>
      </w:r>
      <w:r w:rsidR="004866F8">
        <w:rPr>
          <w:rFonts w:ascii="Arial" w:eastAsia="Times New Roman" w:hAnsi="Arial" w:cs="Arial"/>
          <w:color w:val="000000"/>
          <w:sz w:val="20"/>
          <w:szCs w:val="20"/>
        </w:rPr>
        <w:t>‘</w:t>
      </w:r>
      <w:r>
        <w:rPr>
          <w:rFonts w:ascii="Arial" w:eastAsia="Times New Roman" w:hAnsi="Arial" w:cs="Arial"/>
          <w:color w:val="000000"/>
          <w:sz w:val="20"/>
          <w:szCs w:val="20"/>
        </w:rPr>
        <w:t>Aad, Thamood, the Owners of the Grove, and the people of Prophet Loo</w:t>
      </w:r>
      <w:r w:rsidRPr="00190D29">
        <w:rPr>
          <w:rFonts w:ascii="Arial" w:eastAsia="Times New Roman" w:hAnsi="Arial" w:cs="Arial"/>
          <w:color w:val="000000"/>
          <w:sz w:val="20"/>
          <w:szCs w:val="20"/>
          <w:u w:val="single"/>
        </w:rPr>
        <w:t>t</w:t>
      </w:r>
      <w:r>
        <w:rPr>
          <w:rFonts w:ascii="Arial" w:eastAsia="Times New Roman" w:hAnsi="Arial" w:cs="Arial"/>
          <w:color w:val="000000"/>
          <w:sz w:val="20"/>
          <w:szCs w:val="20"/>
        </w:rPr>
        <w:t xml:space="preserve"> (Lot), pbuh</w:t>
      </w:r>
      <w:r w:rsidR="00E879AC">
        <w:rPr>
          <w:rFonts w:ascii="Arial" w:eastAsia="Times New Roman" w:hAnsi="Arial" w:cs="Arial"/>
          <w:color w:val="000000"/>
          <w:sz w:val="20"/>
          <w:szCs w:val="20"/>
        </w:rPr>
        <w:t>.</w:t>
      </w:r>
    </w:p>
    <w:p w14:paraId="60C78F7C" w14:textId="1BFD3EE6" w:rsidR="00190D29" w:rsidRPr="00E468CD" w:rsidRDefault="004866F8" w:rsidP="00E468CD">
      <w:pPr>
        <w:pStyle w:val="style305"/>
        <w:jc w:val="both"/>
        <w:rPr>
          <w:rFonts w:asciiTheme="minorBidi" w:hAnsiTheme="minorBidi" w:cs="Arial"/>
          <w:color w:val="000000"/>
          <w:sz w:val="20"/>
          <w:szCs w:val="20"/>
          <w:rtl/>
        </w:rPr>
      </w:pPr>
      <w:r>
        <w:rPr>
          <w:rFonts w:ascii="Arial" w:eastAsia="Times New Roman" w:hAnsi="Arial" w:cs="Arial"/>
          <w:color w:val="000000"/>
          <w:sz w:val="20"/>
          <w:szCs w:val="20"/>
        </w:rPr>
        <w:t>Allah, praise to Him, destroyed them for their disbelief, arrogance, and corruption. He also enabled His Messenger, Mu’hammed, pbbuh, and the believers with him, to defeat the</w:t>
      </w:r>
      <w:r w:rsidR="001816A1">
        <w:rPr>
          <w:rFonts w:ascii="Arial" w:eastAsia="Times New Roman" w:hAnsi="Arial" w:cs="Arial"/>
          <w:color w:val="000000"/>
          <w:sz w:val="20"/>
          <w:szCs w:val="20"/>
        </w:rPr>
        <w:t xml:space="preserve"> Quraysh disbelievers</w:t>
      </w:r>
      <w:r>
        <w:rPr>
          <w:rFonts w:ascii="Arial" w:eastAsia="Times New Roman" w:hAnsi="Arial" w:cs="Arial"/>
          <w:color w:val="000000"/>
          <w:sz w:val="20"/>
          <w:szCs w:val="20"/>
        </w:rPr>
        <w:t>, by the Conquest of Makkah, just few years after this revelation.</w:t>
      </w:r>
    </w:p>
    <w:p w14:paraId="05B83BA5" w14:textId="77777777" w:rsidR="005C59F8" w:rsidRDefault="005C59F8" w:rsidP="005C59F8">
      <w:pPr>
        <w:pStyle w:val="style305"/>
        <w:bidi/>
        <w:jc w:val="both"/>
        <w:rPr>
          <w:rFonts w:asciiTheme="minorBidi" w:hAnsiTheme="minorBidi" w:cstheme="minorBidi"/>
          <w:color w:val="000000" w:themeColor="text1"/>
          <w:sz w:val="20"/>
          <w:szCs w:val="20"/>
          <w:rtl/>
        </w:rPr>
      </w:pPr>
      <w:r w:rsidRPr="00F80385">
        <w:rPr>
          <w:rFonts w:asciiTheme="minorBidi" w:hAnsiTheme="minorBidi" w:cs="Arial"/>
          <w:color w:val="000000"/>
          <w:sz w:val="28"/>
          <w:szCs w:val="28"/>
          <w:rtl/>
        </w:rPr>
        <w:t xml:space="preserve">أَوَلَمْ يَسِيرُوا فِي الْأَرْضِ فَيَنظُرُوا كَيْفَ كَانَ عَاقِبَةُ الَّذِينَ مِن قَبْلِهِمْ وَكَانُوا أَشَدَّ مِنْهُمْ قُوَّةً ۚ </w:t>
      </w:r>
      <w:r w:rsidRPr="00241D08">
        <w:rPr>
          <w:rFonts w:asciiTheme="minorBidi" w:hAnsiTheme="minorBidi" w:cs="Arial"/>
          <w:b/>
          <w:bCs/>
          <w:color w:val="FF0000"/>
          <w:sz w:val="28"/>
          <w:szCs w:val="28"/>
          <w:rtl/>
        </w:rPr>
        <w:t>وَمَا كَانَ اللَّهُ لِيُعْجِزَهُ مِن شَيْءٍ</w:t>
      </w:r>
      <w:r w:rsidRPr="00F80385">
        <w:rPr>
          <w:rFonts w:asciiTheme="minorBidi" w:hAnsiTheme="minorBidi" w:cs="Arial"/>
          <w:color w:val="000000"/>
          <w:sz w:val="28"/>
          <w:szCs w:val="28"/>
          <w:rtl/>
        </w:rPr>
        <w:t xml:space="preserve"> فِي السَّمَاوَاتِ وَلَا فِي الْأَرْضِ ۚ إِنَّهُ كَانَ عَلِيمًا قَدِيرًا </w:t>
      </w:r>
      <w:r>
        <w:rPr>
          <w:rFonts w:asciiTheme="minorBidi" w:hAnsiTheme="minorBidi" w:cs="Arial" w:hint="cs"/>
          <w:color w:val="000000"/>
          <w:sz w:val="28"/>
          <w:szCs w:val="28"/>
          <w:rtl/>
        </w:rPr>
        <w:t xml:space="preserve">(فَاطِرُ ، </w:t>
      </w:r>
      <w:r>
        <w:rPr>
          <w:rFonts w:asciiTheme="minorBidi" w:hAnsiTheme="minorBidi" w:cs="Arial" w:hint="cs"/>
          <w:color w:val="000000"/>
          <w:rtl/>
        </w:rPr>
        <w:t>35: 44</w:t>
      </w:r>
      <w:r>
        <w:rPr>
          <w:rFonts w:asciiTheme="minorBidi" w:hAnsiTheme="minorBidi" w:cs="Arial" w:hint="cs"/>
          <w:color w:val="000000"/>
          <w:sz w:val="28"/>
          <w:szCs w:val="28"/>
          <w:rtl/>
        </w:rPr>
        <w:t>).</w:t>
      </w:r>
    </w:p>
    <w:p w14:paraId="06F69E14" w14:textId="29CE3D41" w:rsidR="00483ACE" w:rsidRDefault="009051FB" w:rsidP="009051FB">
      <w:pPr>
        <w:pStyle w:val="style305"/>
        <w:jc w:val="both"/>
        <w:rPr>
          <w:rFonts w:asciiTheme="minorBidi" w:hAnsiTheme="minorBidi" w:cstheme="minorBidi"/>
          <w:color w:val="000000"/>
          <w:sz w:val="20"/>
          <w:szCs w:val="20"/>
          <w:rtl/>
        </w:rPr>
      </w:pPr>
      <w:r w:rsidRPr="009051FB">
        <w:rPr>
          <w:rFonts w:asciiTheme="minorBidi" w:hAnsiTheme="minorBidi" w:cstheme="minorBidi"/>
          <w:color w:val="000000" w:themeColor="text1"/>
          <w:sz w:val="20"/>
          <w:szCs w:val="20"/>
        </w:rPr>
        <w:t>Have they not traveled through</w:t>
      </w:r>
      <w:r w:rsidR="00724BA4">
        <w:rPr>
          <w:rFonts w:asciiTheme="minorBidi" w:hAnsiTheme="minorBidi" w:cstheme="minorBidi"/>
          <w:color w:val="000000" w:themeColor="text1"/>
          <w:sz w:val="20"/>
          <w:szCs w:val="20"/>
        </w:rPr>
        <w:t>out</w:t>
      </w:r>
      <w:r w:rsidRPr="009051FB">
        <w:rPr>
          <w:rFonts w:asciiTheme="minorBidi" w:hAnsiTheme="minorBidi" w:cstheme="minorBidi"/>
          <w:color w:val="000000" w:themeColor="text1"/>
          <w:sz w:val="20"/>
          <w:szCs w:val="20"/>
        </w:rPr>
        <w:t xml:space="preserve"> the </w:t>
      </w:r>
      <w:r w:rsidR="00800690">
        <w:rPr>
          <w:rFonts w:asciiTheme="minorBidi" w:hAnsiTheme="minorBidi" w:cstheme="minorBidi"/>
          <w:color w:val="000000" w:themeColor="text1"/>
          <w:sz w:val="20"/>
          <w:szCs w:val="20"/>
        </w:rPr>
        <w:t>Earth</w:t>
      </w:r>
      <w:r w:rsidRPr="009051FB">
        <w:rPr>
          <w:rFonts w:asciiTheme="minorBidi" w:hAnsiTheme="minorBidi" w:cstheme="minorBidi"/>
          <w:color w:val="000000" w:themeColor="text1"/>
          <w:sz w:val="20"/>
          <w:szCs w:val="20"/>
        </w:rPr>
        <w:t xml:space="preserve"> and observed how was the end of those before them? And they were greater than them in power. But </w:t>
      </w:r>
      <w:r w:rsidR="00800690">
        <w:rPr>
          <w:rFonts w:asciiTheme="minorBidi" w:hAnsiTheme="minorBidi" w:cstheme="minorBidi"/>
          <w:color w:val="000000" w:themeColor="text1"/>
          <w:sz w:val="20"/>
          <w:szCs w:val="20"/>
        </w:rPr>
        <w:t xml:space="preserve">(there is) </w:t>
      </w:r>
      <w:r w:rsidR="00800690" w:rsidRPr="00800690">
        <w:rPr>
          <w:rFonts w:asciiTheme="minorBidi" w:hAnsiTheme="minorBidi" w:cstheme="minorBidi"/>
          <w:b/>
          <w:bCs/>
          <w:color w:val="FF0000"/>
          <w:sz w:val="20"/>
          <w:szCs w:val="20"/>
        </w:rPr>
        <w:t>nothing that</w:t>
      </w:r>
      <w:r w:rsidR="00800690" w:rsidRPr="00800690">
        <w:rPr>
          <w:rFonts w:asciiTheme="minorBidi" w:hAnsiTheme="minorBidi" w:cstheme="minorBidi"/>
          <w:color w:val="FF0000"/>
          <w:sz w:val="20"/>
          <w:szCs w:val="20"/>
        </w:rPr>
        <w:t xml:space="preserve"> </w:t>
      </w:r>
      <w:r w:rsidRPr="00CE09ED">
        <w:rPr>
          <w:rFonts w:asciiTheme="minorBidi" w:hAnsiTheme="minorBidi" w:cstheme="minorBidi"/>
          <w:b/>
          <w:bCs/>
          <w:color w:val="FF0000"/>
          <w:sz w:val="20"/>
          <w:szCs w:val="20"/>
        </w:rPr>
        <w:t xml:space="preserve">Allah is </w:t>
      </w:r>
      <w:r w:rsidR="00800690">
        <w:rPr>
          <w:rFonts w:asciiTheme="minorBidi" w:hAnsiTheme="minorBidi" w:cstheme="minorBidi"/>
          <w:b/>
          <w:bCs/>
          <w:color w:val="FF0000"/>
          <w:sz w:val="20"/>
          <w:szCs w:val="20"/>
        </w:rPr>
        <w:t>incapable of,</w:t>
      </w:r>
      <w:r w:rsidRPr="00CE09ED">
        <w:rPr>
          <w:rFonts w:asciiTheme="minorBidi" w:hAnsiTheme="minorBidi" w:cstheme="minorBidi"/>
          <w:color w:val="FF0000"/>
          <w:sz w:val="20"/>
          <w:szCs w:val="20"/>
        </w:rPr>
        <w:t xml:space="preserve"> </w:t>
      </w:r>
      <w:r w:rsidRPr="009051FB">
        <w:rPr>
          <w:rFonts w:asciiTheme="minorBidi" w:hAnsiTheme="minorBidi" w:cstheme="minorBidi"/>
          <w:color w:val="000000" w:themeColor="text1"/>
          <w:sz w:val="20"/>
          <w:szCs w:val="20"/>
        </w:rPr>
        <w:t xml:space="preserve">in the heavens or on the </w:t>
      </w:r>
      <w:r w:rsidR="00CE09ED">
        <w:rPr>
          <w:rFonts w:asciiTheme="minorBidi" w:hAnsiTheme="minorBidi" w:cstheme="minorBidi"/>
          <w:color w:val="000000" w:themeColor="text1"/>
          <w:sz w:val="20"/>
          <w:szCs w:val="20"/>
        </w:rPr>
        <w:t>E</w:t>
      </w:r>
      <w:r w:rsidRPr="009051FB">
        <w:rPr>
          <w:rFonts w:asciiTheme="minorBidi" w:hAnsiTheme="minorBidi" w:cstheme="minorBidi"/>
          <w:color w:val="000000" w:themeColor="text1"/>
          <w:sz w:val="20"/>
          <w:szCs w:val="20"/>
        </w:rPr>
        <w:t>arth. Indeed, He is ever Knowing</w:t>
      </w:r>
      <w:r w:rsidR="00CE09ED">
        <w:rPr>
          <w:rFonts w:asciiTheme="minorBidi" w:hAnsiTheme="minorBidi" w:cstheme="minorBidi"/>
          <w:color w:val="000000" w:themeColor="text1"/>
          <w:sz w:val="20"/>
          <w:szCs w:val="20"/>
        </w:rPr>
        <w:t>,</w:t>
      </w:r>
      <w:r w:rsidRPr="009051FB">
        <w:rPr>
          <w:rFonts w:asciiTheme="minorBidi" w:hAnsiTheme="minorBidi" w:cstheme="minorBidi"/>
          <w:color w:val="000000" w:themeColor="text1"/>
          <w:sz w:val="20"/>
          <w:szCs w:val="20"/>
        </w:rPr>
        <w:t xml:space="preserve"> </w:t>
      </w:r>
      <w:r w:rsidR="00CE09ED">
        <w:rPr>
          <w:rFonts w:asciiTheme="minorBidi" w:hAnsiTheme="minorBidi" w:cstheme="minorBidi"/>
          <w:color w:val="000000" w:themeColor="text1"/>
          <w:sz w:val="20"/>
          <w:szCs w:val="20"/>
        </w:rPr>
        <w:t>(</w:t>
      </w:r>
      <w:r w:rsidRPr="009051FB">
        <w:rPr>
          <w:rFonts w:asciiTheme="minorBidi" w:hAnsiTheme="minorBidi" w:cstheme="minorBidi"/>
          <w:color w:val="000000" w:themeColor="text1"/>
          <w:sz w:val="20"/>
          <w:szCs w:val="20"/>
        </w:rPr>
        <w:t>and</w:t>
      </w:r>
      <w:r w:rsidR="00CE09ED">
        <w:rPr>
          <w:rFonts w:asciiTheme="minorBidi" w:hAnsiTheme="minorBidi" w:cstheme="minorBidi"/>
          <w:color w:val="000000" w:themeColor="text1"/>
          <w:sz w:val="20"/>
          <w:szCs w:val="20"/>
        </w:rPr>
        <w:t>)</w:t>
      </w:r>
      <w:r w:rsidRPr="009051FB">
        <w:rPr>
          <w:rFonts w:asciiTheme="minorBidi" w:hAnsiTheme="minorBidi" w:cstheme="minorBidi"/>
          <w:color w:val="000000" w:themeColor="text1"/>
          <w:sz w:val="20"/>
          <w:szCs w:val="20"/>
        </w:rPr>
        <w:t xml:space="preserve"> </w:t>
      </w:r>
      <w:r w:rsidR="00CE09ED">
        <w:rPr>
          <w:rFonts w:asciiTheme="minorBidi" w:hAnsiTheme="minorBidi" w:cstheme="minorBidi"/>
          <w:color w:val="000000" w:themeColor="text1"/>
          <w:sz w:val="20"/>
          <w:szCs w:val="20"/>
        </w:rPr>
        <w:t>Capable</w:t>
      </w:r>
      <w:r>
        <w:rPr>
          <w:rFonts w:asciiTheme="minorBidi" w:hAnsiTheme="minorBidi" w:cstheme="minorBidi"/>
          <w:color w:val="000000" w:themeColor="text1"/>
          <w:sz w:val="20"/>
          <w:szCs w:val="20"/>
        </w:rPr>
        <w:t xml:space="preserve"> </w:t>
      </w:r>
      <w:r w:rsidR="00483ACE">
        <w:rPr>
          <w:rFonts w:asciiTheme="minorBidi" w:hAnsiTheme="minorBidi" w:cstheme="minorBidi"/>
          <w:color w:val="000000"/>
          <w:sz w:val="20"/>
          <w:szCs w:val="20"/>
        </w:rPr>
        <w:t>(Fa</w:t>
      </w:r>
      <w:r w:rsidR="00483ACE" w:rsidRPr="009051FB">
        <w:rPr>
          <w:rFonts w:asciiTheme="minorBidi" w:hAnsiTheme="minorBidi" w:cstheme="minorBidi"/>
          <w:color w:val="000000"/>
          <w:sz w:val="20"/>
          <w:szCs w:val="20"/>
          <w:u w:val="single"/>
        </w:rPr>
        <w:t>t</w:t>
      </w:r>
      <w:r w:rsidR="00483ACE">
        <w:rPr>
          <w:rFonts w:asciiTheme="minorBidi" w:hAnsiTheme="minorBidi" w:cstheme="minorBidi"/>
          <w:color w:val="000000"/>
          <w:sz w:val="20"/>
          <w:szCs w:val="20"/>
        </w:rPr>
        <w:t>ir, 35: 44).</w:t>
      </w:r>
    </w:p>
    <w:p w14:paraId="6E4BF947" w14:textId="34930369" w:rsidR="002D251D" w:rsidRDefault="002D251D" w:rsidP="002D251D">
      <w:pPr>
        <w:pStyle w:val="style305"/>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p>
    <w:p w14:paraId="2937693F" w14:textId="77777777" w:rsidR="00E44B61" w:rsidRPr="00422692" w:rsidRDefault="00E44B61" w:rsidP="00E44B61">
      <w:pPr>
        <w:pStyle w:val="style305"/>
        <w:jc w:val="both"/>
        <w:rPr>
          <w:rFonts w:asciiTheme="minorBidi" w:hAnsiTheme="minorBidi" w:cstheme="minorBidi"/>
          <w:color w:val="000000"/>
          <w:sz w:val="20"/>
          <w:szCs w:val="20"/>
        </w:rPr>
      </w:pPr>
      <w:r>
        <w:rPr>
          <w:rFonts w:asciiTheme="minorBidi" w:hAnsiTheme="minorBidi" w:cstheme="minorBidi"/>
          <w:color w:val="000000"/>
          <w:sz w:val="20"/>
          <w:szCs w:val="20"/>
        </w:rPr>
        <w:t>***</w:t>
      </w:r>
    </w:p>
    <w:p w14:paraId="7A9F2208" w14:textId="77777777" w:rsidR="00827D07" w:rsidRDefault="005C59F8" w:rsidP="00827D07">
      <w:pPr>
        <w:pStyle w:val="style443"/>
        <w:spacing w:before="0" w:beforeAutospacing="0" w:after="0" w:afterAutospacing="0"/>
        <w:jc w:val="both"/>
        <w:rPr>
          <w:color w:val="FF0000"/>
          <w:sz w:val="24"/>
          <w:szCs w:val="24"/>
        </w:rPr>
      </w:pPr>
      <w:bookmarkStart w:id="94" w:name="_Hlk86149982"/>
      <w:r w:rsidRPr="00EE57F2">
        <w:rPr>
          <w:rStyle w:val="Strong"/>
          <w:rFonts w:asciiTheme="minorBidi" w:hAnsiTheme="minorBidi" w:cstheme="minorBidi"/>
          <w:color w:val="000000" w:themeColor="text1"/>
          <w:sz w:val="24"/>
          <w:szCs w:val="24"/>
        </w:rPr>
        <w:t>Third,</w:t>
      </w:r>
      <w:r w:rsidR="001F7465" w:rsidRPr="00C70BB0">
        <w:rPr>
          <w:rStyle w:val="Strong"/>
          <w:rFonts w:asciiTheme="minorBidi" w:hAnsiTheme="minorBidi" w:cstheme="minorBidi"/>
          <w:color w:val="FF0000"/>
          <w:sz w:val="24"/>
          <w:szCs w:val="24"/>
        </w:rPr>
        <w:t xml:space="preserve"> </w:t>
      </w:r>
      <w:r w:rsidR="00EE57F2">
        <w:rPr>
          <w:rStyle w:val="Strong"/>
          <w:rFonts w:asciiTheme="minorBidi" w:hAnsiTheme="minorBidi" w:cstheme="minorBidi"/>
          <w:color w:val="FF0000"/>
          <w:sz w:val="24"/>
          <w:szCs w:val="24"/>
        </w:rPr>
        <w:t>Traits</w:t>
      </w:r>
      <w:r w:rsidR="001F7465" w:rsidRPr="00C70BB0">
        <w:rPr>
          <w:rStyle w:val="Strong"/>
          <w:rFonts w:asciiTheme="minorBidi" w:hAnsiTheme="minorBidi" w:cstheme="minorBidi"/>
          <w:color w:val="FF0000"/>
          <w:sz w:val="24"/>
          <w:szCs w:val="24"/>
        </w:rPr>
        <w:t xml:space="preserve"> </w:t>
      </w:r>
      <w:r w:rsidR="009D5707">
        <w:rPr>
          <w:rStyle w:val="Strong"/>
          <w:rFonts w:asciiTheme="minorBidi" w:hAnsiTheme="minorBidi" w:cstheme="minorBidi"/>
          <w:color w:val="FF0000"/>
          <w:sz w:val="24"/>
          <w:szCs w:val="24"/>
        </w:rPr>
        <w:t>attributed to</w:t>
      </w:r>
      <w:r w:rsidR="001F7465" w:rsidRPr="00C70BB0">
        <w:rPr>
          <w:rStyle w:val="Strong"/>
          <w:rFonts w:asciiTheme="minorBidi" w:hAnsiTheme="minorBidi" w:cstheme="minorBidi"/>
          <w:color w:val="FF0000"/>
          <w:sz w:val="24"/>
          <w:szCs w:val="24"/>
        </w:rPr>
        <w:t xml:space="preserve"> Allah</w:t>
      </w:r>
      <w:r w:rsidR="009D5707">
        <w:rPr>
          <w:rStyle w:val="Strong"/>
          <w:rFonts w:asciiTheme="minorBidi" w:hAnsiTheme="minorBidi" w:cstheme="minorBidi"/>
          <w:color w:val="FF0000"/>
          <w:sz w:val="24"/>
          <w:szCs w:val="24"/>
        </w:rPr>
        <w:t>, through deduction</w:t>
      </w:r>
      <w:r w:rsidR="00827D07">
        <w:rPr>
          <w:rStyle w:val="Strong"/>
          <w:rFonts w:asciiTheme="minorBidi" w:hAnsiTheme="minorBidi" w:cstheme="minorBidi"/>
          <w:color w:val="FF0000"/>
          <w:sz w:val="24"/>
          <w:szCs w:val="24"/>
        </w:rPr>
        <w:t>,</w:t>
      </w:r>
      <w:r w:rsidR="005625C2" w:rsidRPr="00C70BB0">
        <w:rPr>
          <w:rStyle w:val="Strong"/>
          <w:rFonts w:asciiTheme="minorBidi" w:hAnsiTheme="minorBidi" w:cstheme="minorBidi"/>
          <w:color w:val="FF0000"/>
          <w:sz w:val="24"/>
          <w:szCs w:val="24"/>
        </w:rPr>
        <w:t xml:space="preserve"> by </w:t>
      </w:r>
      <w:r w:rsidR="009D5707">
        <w:rPr>
          <w:rStyle w:val="Strong"/>
          <w:rFonts w:asciiTheme="minorBidi" w:hAnsiTheme="minorBidi" w:cstheme="minorBidi"/>
          <w:color w:val="FF0000"/>
          <w:sz w:val="24"/>
          <w:szCs w:val="24"/>
        </w:rPr>
        <w:t>o</w:t>
      </w:r>
      <w:r w:rsidR="005625C2" w:rsidRPr="00C70BB0">
        <w:rPr>
          <w:rStyle w:val="Strong"/>
          <w:rFonts w:asciiTheme="minorBidi" w:hAnsiTheme="minorBidi" w:cstheme="minorBidi"/>
          <w:color w:val="FF0000"/>
          <w:sz w:val="24"/>
          <w:szCs w:val="24"/>
        </w:rPr>
        <w:t xml:space="preserve">ther </w:t>
      </w:r>
      <w:r w:rsidR="009D5707">
        <w:rPr>
          <w:rStyle w:val="Strong"/>
          <w:rFonts w:asciiTheme="minorBidi" w:hAnsiTheme="minorBidi" w:cstheme="minorBidi"/>
          <w:color w:val="FF0000"/>
          <w:sz w:val="24"/>
          <w:szCs w:val="24"/>
        </w:rPr>
        <w:t>a</w:t>
      </w:r>
      <w:r w:rsidR="005625C2" w:rsidRPr="00C70BB0">
        <w:rPr>
          <w:rStyle w:val="Strong"/>
          <w:rFonts w:asciiTheme="minorBidi" w:hAnsiTheme="minorBidi" w:cstheme="minorBidi"/>
          <w:color w:val="FF0000"/>
          <w:sz w:val="24"/>
          <w:szCs w:val="24"/>
        </w:rPr>
        <w:t>uthors</w:t>
      </w:r>
      <w:r w:rsidR="00E44B61" w:rsidRPr="00C70BB0">
        <w:rPr>
          <w:color w:val="FF0000"/>
          <w:sz w:val="24"/>
          <w:szCs w:val="24"/>
        </w:rPr>
        <w:t xml:space="preserve"> </w:t>
      </w:r>
    </w:p>
    <w:p w14:paraId="4DCD5640" w14:textId="40398B3B" w:rsidR="00E44B61" w:rsidRPr="00C70BB0" w:rsidRDefault="00EE57F2" w:rsidP="00827D07">
      <w:pPr>
        <w:pStyle w:val="style443"/>
        <w:spacing w:before="0" w:beforeAutospacing="0" w:after="0" w:afterAutospacing="0"/>
        <w:jc w:val="both"/>
        <w:rPr>
          <w:color w:val="FF0000"/>
          <w:sz w:val="24"/>
          <w:szCs w:val="24"/>
        </w:rPr>
      </w:pPr>
      <w:r w:rsidRPr="00EE57F2">
        <w:rPr>
          <w:rFonts w:asciiTheme="minorBidi" w:hAnsiTheme="minorBidi" w:cstheme="minorBidi" w:hint="cs"/>
          <w:b/>
          <w:bCs/>
          <w:color w:val="FF0000"/>
          <w:sz w:val="28"/>
          <w:szCs w:val="28"/>
          <w:rtl/>
        </w:rPr>
        <w:t>الصِّفَاتُ الْمُسْتَنْبَطَةُ</w:t>
      </w:r>
    </w:p>
    <w:bookmarkEnd w:id="94"/>
    <w:p w14:paraId="2045516B" w14:textId="58489FD7" w:rsidR="004B66FC" w:rsidRDefault="004B66FC" w:rsidP="004B66FC">
      <w:pPr>
        <w:pStyle w:val="style308"/>
        <w:jc w:val="both"/>
        <w:rPr>
          <w:rStyle w:val="style3061"/>
          <w:rFonts w:asciiTheme="minorBidi" w:hAnsiTheme="minorBidi" w:cstheme="minorBidi"/>
          <w:color w:val="000000"/>
          <w:sz w:val="20"/>
          <w:szCs w:val="20"/>
        </w:rPr>
      </w:pPr>
      <w:r>
        <w:rPr>
          <w:rStyle w:val="style3061"/>
          <w:rFonts w:asciiTheme="minorBidi" w:hAnsiTheme="minorBidi" w:cstheme="minorBidi"/>
          <w:color w:val="000000" w:themeColor="text1"/>
          <w:sz w:val="20"/>
          <w:szCs w:val="20"/>
        </w:rPr>
        <w:t xml:space="preserve">The following are </w:t>
      </w:r>
      <w:r w:rsidRPr="00EE57F2">
        <w:rPr>
          <w:rStyle w:val="style3061"/>
          <w:rFonts w:asciiTheme="minorBidi" w:hAnsiTheme="minorBidi" w:cstheme="minorBidi"/>
          <w:b/>
          <w:bCs/>
          <w:color w:val="FF0000"/>
          <w:sz w:val="20"/>
          <w:szCs w:val="20"/>
        </w:rPr>
        <w:t>28</w:t>
      </w:r>
      <w:r>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b/>
          <w:bCs/>
          <w:color w:val="000000" w:themeColor="text1"/>
          <w:sz w:val="20"/>
          <w:szCs w:val="20"/>
        </w:rPr>
        <w:t>traits</w:t>
      </w:r>
      <w:r w:rsidRPr="00EE57F2">
        <w:rPr>
          <w:rStyle w:val="style3061"/>
          <w:rFonts w:asciiTheme="minorBidi" w:hAnsiTheme="minorBidi" w:cstheme="minorBidi"/>
          <w:b/>
          <w:bCs/>
          <w:color w:val="000000" w:themeColor="text1"/>
          <w:sz w:val="20"/>
          <w:szCs w:val="20"/>
        </w:rPr>
        <w:t xml:space="preserve"> </w:t>
      </w:r>
      <w:r>
        <w:rPr>
          <w:rStyle w:val="style3061"/>
          <w:rFonts w:asciiTheme="minorBidi" w:hAnsiTheme="minorBidi" w:cstheme="minorBidi"/>
          <w:b/>
          <w:bCs/>
          <w:color w:val="000000" w:themeColor="text1"/>
          <w:sz w:val="20"/>
          <w:szCs w:val="20"/>
        </w:rPr>
        <w:t>attributed to</w:t>
      </w:r>
      <w:r w:rsidRPr="00EE57F2">
        <w:rPr>
          <w:rStyle w:val="style3061"/>
          <w:rFonts w:asciiTheme="minorBidi" w:hAnsiTheme="minorBidi" w:cstheme="minorBidi"/>
          <w:b/>
          <w:bCs/>
          <w:color w:val="000000" w:themeColor="text1"/>
          <w:sz w:val="20"/>
          <w:szCs w:val="20"/>
        </w:rPr>
        <w:t xml:space="preserve"> Allah</w:t>
      </w:r>
      <w:r>
        <w:rPr>
          <w:rStyle w:val="style3061"/>
          <w:rFonts w:asciiTheme="minorBidi" w:hAnsiTheme="minorBidi" w:cstheme="minorBidi"/>
          <w:color w:val="000000" w:themeColor="text1"/>
          <w:sz w:val="20"/>
          <w:szCs w:val="20"/>
        </w:rPr>
        <w:t xml:space="preserve"> by other authors, who claim them to be part of the Good Names of Allah, praise to Him. </w:t>
      </w:r>
      <w:r w:rsidR="00DB43D6">
        <w:rPr>
          <w:rStyle w:val="style3061"/>
          <w:rFonts w:asciiTheme="minorBidi" w:hAnsiTheme="minorBidi" w:cstheme="minorBidi"/>
          <w:color w:val="000000" w:themeColor="text1"/>
          <w:sz w:val="20"/>
          <w:szCs w:val="20"/>
        </w:rPr>
        <w:t>T</w:t>
      </w:r>
      <w:r>
        <w:rPr>
          <w:rStyle w:val="style3061"/>
          <w:rFonts w:asciiTheme="minorBidi" w:hAnsiTheme="minorBidi" w:cstheme="minorBidi"/>
          <w:color w:val="000000" w:themeColor="text1"/>
          <w:sz w:val="20"/>
          <w:szCs w:val="20"/>
        </w:rPr>
        <w:t>hese traits were</w:t>
      </w:r>
      <w:r w:rsidR="00DB43D6">
        <w:rPr>
          <w:rStyle w:val="style3061"/>
          <w:rFonts w:asciiTheme="minorBidi" w:hAnsiTheme="minorBidi" w:cstheme="minorBidi"/>
          <w:color w:val="000000" w:themeColor="text1"/>
          <w:sz w:val="20"/>
          <w:szCs w:val="20"/>
        </w:rPr>
        <w:t xml:space="preserve"> originally</w:t>
      </w:r>
      <w:r>
        <w:rPr>
          <w:rStyle w:val="style3061"/>
          <w:rFonts w:asciiTheme="minorBidi" w:hAnsiTheme="minorBidi" w:cstheme="minorBidi"/>
          <w:color w:val="000000" w:themeColor="text1"/>
          <w:sz w:val="20"/>
          <w:szCs w:val="20"/>
        </w:rPr>
        <w:t xml:space="preserve"> mentioned in the list attached to the ‘Hadeeth, which was recorded by the early Islamic scholar </w:t>
      </w:r>
      <w:r>
        <w:rPr>
          <w:rFonts w:asciiTheme="minorBidi" w:hAnsiTheme="minorBidi" w:cstheme="minorBidi"/>
          <w:color w:val="000000"/>
          <w:sz w:val="20"/>
          <w:szCs w:val="20"/>
        </w:rPr>
        <w:t>Al-Termi</w:t>
      </w:r>
      <w:r w:rsidRPr="00CA33B3">
        <w:rPr>
          <w:rFonts w:asciiTheme="minorBidi" w:hAnsiTheme="minorBidi" w:cstheme="minorBidi"/>
          <w:color w:val="000000"/>
          <w:sz w:val="20"/>
          <w:szCs w:val="20"/>
          <w:u w:val="single"/>
        </w:rPr>
        <w:t>d</w:t>
      </w:r>
      <w:r>
        <w:rPr>
          <w:rFonts w:asciiTheme="minorBidi" w:hAnsiTheme="minorBidi" w:cstheme="minorBidi"/>
          <w:color w:val="000000"/>
          <w:sz w:val="20"/>
          <w:szCs w:val="20"/>
          <w:u w:val="single"/>
        </w:rPr>
        <w:t>t</w:t>
      </w:r>
      <w:r w:rsidRPr="00CA33B3">
        <w:rPr>
          <w:rFonts w:asciiTheme="minorBidi" w:hAnsiTheme="minorBidi" w:cstheme="minorBidi"/>
          <w:color w:val="000000"/>
          <w:sz w:val="20"/>
          <w:szCs w:val="20"/>
          <w:u w:val="single"/>
        </w:rPr>
        <w:t>h</w:t>
      </w:r>
      <w:r>
        <w:rPr>
          <w:rFonts w:asciiTheme="minorBidi" w:hAnsiTheme="minorBidi" w:cstheme="minorBidi"/>
          <w:color w:val="000000"/>
          <w:sz w:val="20"/>
          <w:szCs w:val="20"/>
        </w:rPr>
        <w:t>i, who died in 209 H (892 AD), may Allah reward him for his works.</w:t>
      </w:r>
      <w:r w:rsidR="00DB43D6">
        <w:rPr>
          <w:rFonts w:asciiTheme="minorBidi" w:hAnsiTheme="minorBidi" w:cstheme="minorBidi"/>
          <w:color w:val="000000"/>
          <w:sz w:val="20"/>
          <w:szCs w:val="20"/>
        </w:rPr>
        <w:t xml:space="preserve"> As discussed in the third Chapter of this book, Islamic scholars </w:t>
      </w:r>
      <w:r w:rsidR="00DB43D6">
        <w:rPr>
          <w:rStyle w:val="style3061"/>
          <w:rFonts w:asciiTheme="minorBidi" w:hAnsiTheme="minorBidi" w:cstheme="minorBidi"/>
          <w:color w:val="000000"/>
          <w:sz w:val="20"/>
          <w:szCs w:val="20"/>
        </w:rPr>
        <w:t xml:space="preserve">have considered the list </w:t>
      </w:r>
      <w:r w:rsidR="00111C2C">
        <w:rPr>
          <w:rStyle w:val="style3061"/>
          <w:rFonts w:asciiTheme="minorBidi" w:hAnsiTheme="minorBidi" w:cstheme="minorBidi"/>
          <w:color w:val="000000"/>
          <w:sz w:val="20"/>
          <w:szCs w:val="20"/>
        </w:rPr>
        <w:t>to be</w:t>
      </w:r>
      <w:r w:rsidR="00DB43D6">
        <w:rPr>
          <w:rStyle w:val="style3061"/>
          <w:rFonts w:asciiTheme="minorBidi" w:hAnsiTheme="minorBidi" w:cstheme="minorBidi"/>
          <w:color w:val="000000"/>
          <w:sz w:val="20"/>
          <w:szCs w:val="20"/>
        </w:rPr>
        <w:t xml:space="preserve"> an addition to the ‘Hadeeth text, not part of it. </w:t>
      </w:r>
    </w:p>
    <w:p w14:paraId="0D410BC8" w14:textId="135C2E36" w:rsidR="004B66FC" w:rsidRDefault="00A07339" w:rsidP="00723A6C">
      <w:pPr>
        <w:pStyle w:val="style305"/>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As such t</w:t>
      </w:r>
      <w:r w:rsidR="004B66FC">
        <w:rPr>
          <w:rStyle w:val="style3061"/>
          <w:rFonts w:asciiTheme="minorBidi" w:hAnsiTheme="minorBidi" w:cstheme="minorBidi"/>
          <w:color w:val="000000"/>
          <w:sz w:val="20"/>
          <w:szCs w:val="20"/>
        </w:rPr>
        <w:t xml:space="preserve">hese traits have been excluded </w:t>
      </w:r>
      <w:r w:rsidR="004B66FC">
        <w:rPr>
          <w:rStyle w:val="style3061"/>
          <w:rFonts w:asciiTheme="minorBidi" w:hAnsiTheme="minorBidi" w:cstheme="minorBidi"/>
          <w:color w:val="000000" w:themeColor="text1"/>
          <w:sz w:val="20"/>
          <w:szCs w:val="20"/>
        </w:rPr>
        <w:t xml:space="preserve">from the list of the </w:t>
      </w:r>
      <w:r w:rsidR="004B66FC" w:rsidRPr="00DB43D6">
        <w:rPr>
          <w:rStyle w:val="style3061"/>
          <w:rFonts w:asciiTheme="minorBidi" w:hAnsiTheme="minorBidi" w:cstheme="minorBidi"/>
          <w:b/>
          <w:bCs/>
          <w:color w:val="FF0000"/>
          <w:sz w:val="20"/>
          <w:szCs w:val="20"/>
        </w:rPr>
        <w:t>151</w:t>
      </w:r>
      <w:r w:rsidR="004B66FC">
        <w:rPr>
          <w:rStyle w:val="style3061"/>
          <w:rFonts w:asciiTheme="minorBidi" w:hAnsiTheme="minorBidi" w:cstheme="minorBidi"/>
          <w:color w:val="000000" w:themeColor="text1"/>
          <w:sz w:val="20"/>
          <w:szCs w:val="20"/>
        </w:rPr>
        <w:t xml:space="preserve"> Good Names of Allah, mentioned in this book</w:t>
      </w:r>
      <w:r>
        <w:rPr>
          <w:rStyle w:val="style3061"/>
          <w:rFonts w:asciiTheme="minorBidi" w:hAnsiTheme="minorBidi" w:cstheme="minorBidi"/>
          <w:color w:val="000000" w:themeColor="text1"/>
          <w:sz w:val="20"/>
          <w:szCs w:val="20"/>
        </w:rPr>
        <w:t>. The main reason for this exclusion is that these are deducted (infer</w:t>
      </w:r>
      <w:r w:rsidR="003D2A3D">
        <w:rPr>
          <w:rStyle w:val="style3061"/>
          <w:rFonts w:asciiTheme="minorBidi" w:hAnsiTheme="minorBidi" w:cstheme="minorBidi"/>
          <w:color w:val="000000" w:themeColor="text1"/>
          <w:sz w:val="20"/>
          <w:szCs w:val="20"/>
        </w:rPr>
        <w:t>red</w:t>
      </w:r>
      <w:r>
        <w:rPr>
          <w:rStyle w:val="style3061"/>
          <w:rFonts w:asciiTheme="minorBidi" w:hAnsiTheme="minorBidi" w:cstheme="minorBidi"/>
          <w:color w:val="000000" w:themeColor="text1"/>
          <w:sz w:val="20"/>
          <w:szCs w:val="20"/>
        </w:rPr>
        <w:t>) traits. They</w:t>
      </w:r>
      <w:r w:rsidR="00DB43D6">
        <w:rPr>
          <w:rStyle w:val="style3061"/>
          <w:rFonts w:asciiTheme="minorBidi" w:hAnsiTheme="minorBidi" w:cstheme="minorBidi"/>
          <w:color w:val="000000" w:themeColor="text1"/>
          <w:sz w:val="20"/>
          <w:szCs w:val="20"/>
        </w:rPr>
        <w:t xml:space="preserve"> </w:t>
      </w:r>
      <w:r w:rsidR="004B66FC" w:rsidRPr="00422692">
        <w:rPr>
          <w:rStyle w:val="style3061"/>
          <w:rFonts w:asciiTheme="minorBidi" w:hAnsiTheme="minorBidi" w:cstheme="minorBidi"/>
          <w:color w:val="000000"/>
          <w:sz w:val="20"/>
          <w:szCs w:val="20"/>
        </w:rPr>
        <w:t>are not directly mentioned in the Holy Quran</w:t>
      </w:r>
      <w:r>
        <w:rPr>
          <w:rStyle w:val="style3061"/>
          <w:rFonts w:asciiTheme="minorBidi" w:hAnsiTheme="minorBidi" w:cstheme="minorBidi"/>
          <w:color w:val="000000"/>
          <w:sz w:val="20"/>
          <w:szCs w:val="20"/>
        </w:rPr>
        <w:t>,</w:t>
      </w:r>
      <w:r w:rsidR="004B66FC" w:rsidRPr="00422692">
        <w:rPr>
          <w:rStyle w:val="style3061"/>
          <w:rFonts w:asciiTheme="minorBidi" w:hAnsiTheme="minorBidi" w:cstheme="minorBidi"/>
          <w:color w:val="000000"/>
          <w:sz w:val="20"/>
          <w:szCs w:val="20"/>
        </w:rPr>
        <w:t xml:space="preserve"> as</w:t>
      </w:r>
      <w:r w:rsidR="004B66FC">
        <w:rPr>
          <w:rStyle w:val="style3061"/>
          <w:rFonts w:asciiTheme="minorBidi" w:hAnsiTheme="minorBidi" w:cstheme="minorBidi"/>
          <w:color w:val="000000"/>
          <w:sz w:val="20"/>
          <w:szCs w:val="20"/>
        </w:rPr>
        <w:t xml:space="preserve"> His</w:t>
      </w:r>
      <w:r w:rsidR="004B66FC" w:rsidRPr="00422692">
        <w:rPr>
          <w:rStyle w:val="style3061"/>
          <w:rFonts w:asciiTheme="minorBidi" w:hAnsiTheme="minorBidi" w:cstheme="minorBidi"/>
          <w:color w:val="000000"/>
          <w:sz w:val="20"/>
          <w:szCs w:val="20"/>
        </w:rPr>
        <w:t xml:space="preserve"> Good Names</w:t>
      </w:r>
      <w:r w:rsidR="00723A6C">
        <w:rPr>
          <w:rStyle w:val="style3061"/>
          <w:rFonts w:asciiTheme="minorBidi" w:hAnsiTheme="minorBidi" w:cstheme="minorBidi"/>
          <w:color w:val="000000"/>
          <w:sz w:val="20"/>
          <w:szCs w:val="20"/>
        </w:rPr>
        <w:t xml:space="preserve">, which is the basic condition to which all Names in the list are subjected to. </w:t>
      </w:r>
      <w:r w:rsidR="004B66FC">
        <w:rPr>
          <w:rStyle w:val="style3061"/>
          <w:rFonts w:asciiTheme="minorBidi" w:hAnsiTheme="minorBidi" w:cstheme="minorBidi"/>
          <w:color w:val="000000"/>
          <w:sz w:val="20"/>
          <w:szCs w:val="20"/>
        </w:rPr>
        <w:t>It is noteworthy that t</w:t>
      </w:r>
      <w:r w:rsidR="004B66FC" w:rsidRPr="00422692">
        <w:rPr>
          <w:rStyle w:val="style3061"/>
          <w:rFonts w:asciiTheme="minorBidi" w:hAnsiTheme="minorBidi" w:cstheme="minorBidi"/>
          <w:color w:val="000000"/>
          <w:sz w:val="20"/>
          <w:szCs w:val="20"/>
        </w:rPr>
        <w:t>he interpretations, translations, and verse citations</w:t>
      </w:r>
      <w:r w:rsidR="00723A6C">
        <w:rPr>
          <w:rStyle w:val="style3061"/>
          <w:rFonts w:asciiTheme="minorBidi" w:hAnsiTheme="minorBidi" w:cstheme="minorBidi"/>
          <w:color w:val="000000"/>
          <w:sz w:val="20"/>
          <w:szCs w:val="20"/>
        </w:rPr>
        <w:t xml:space="preserve"> of the following traits</w:t>
      </w:r>
      <w:r w:rsidR="004B66FC" w:rsidRPr="00422692">
        <w:rPr>
          <w:rStyle w:val="style3061"/>
          <w:rFonts w:asciiTheme="minorBidi" w:hAnsiTheme="minorBidi" w:cstheme="minorBidi"/>
          <w:color w:val="000000"/>
          <w:sz w:val="20"/>
          <w:szCs w:val="20"/>
        </w:rPr>
        <w:t xml:space="preserve"> are all the sole responsibility of this author.</w:t>
      </w:r>
      <w:r w:rsidR="004B66FC">
        <w:rPr>
          <w:rStyle w:val="style3061"/>
          <w:rFonts w:asciiTheme="minorBidi" w:hAnsiTheme="minorBidi" w:cstheme="minorBidi"/>
          <w:color w:val="000000"/>
          <w:sz w:val="20"/>
          <w:szCs w:val="20"/>
        </w:rPr>
        <w:t xml:space="preserve"> </w:t>
      </w:r>
    </w:p>
    <w:p w14:paraId="2960CB17" w14:textId="1B02284C" w:rsidR="0041289D" w:rsidRDefault="0041289D" w:rsidP="00723A6C">
      <w:pPr>
        <w:pStyle w:val="style305"/>
        <w:jc w:val="both"/>
        <w:rPr>
          <w:rStyle w:val="style3061"/>
          <w:rFonts w:asciiTheme="minorBidi" w:hAnsiTheme="minorBidi" w:cstheme="minorBidi"/>
          <w:color w:val="000000" w:themeColor="text1"/>
          <w:sz w:val="20"/>
          <w:szCs w:val="20"/>
        </w:rPr>
      </w:pPr>
      <w:r w:rsidRPr="00122786">
        <w:rPr>
          <w:rStyle w:val="style3061"/>
          <w:rFonts w:asciiTheme="minorBidi" w:hAnsiTheme="minorBidi" w:cstheme="minorBidi"/>
          <w:b/>
          <w:bCs/>
          <w:color w:val="000000"/>
          <w:sz w:val="20"/>
          <w:szCs w:val="20"/>
        </w:rPr>
        <w:t>1.</w:t>
      </w:r>
      <w:r>
        <w:rPr>
          <w:rStyle w:val="style3061"/>
          <w:rFonts w:asciiTheme="minorBidi" w:hAnsiTheme="minorBidi" w:cstheme="minorBidi"/>
          <w:color w:val="000000"/>
          <w:sz w:val="20"/>
          <w:szCs w:val="20"/>
        </w:rPr>
        <w:t xml:space="preserve"> The deducted trait of </w:t>
      </w:r>
      <w:r w:rsidRPr="00466E7C">
        <w:rPr>
          <w:rStyle w:val="style3061"/>
          <w:rFonts w:asciiTheme="minorBidi" w:hAnsiTheme="minorBidi" w:cstheme="minorBidi"/>
          <w:color w:val="000000"/>
          <w:sz w:val="28"/>
          <w:szCs w:val="28"/>
        </w:rPr>
        <w:t>“</w:t>
      </w:r>
      <w:r w:rsidR="00754AB5" w:rsidRPr="00754AB5">
        <w:rPr>
          <w:rStyle w:val="style3061"/>
          <w:rFonts w:asciiTheme="minorBidi" w:hAnsiTheme="minorBidi" w:cstheme="minorBidi" w:hint="cs"/>
          <w:b/>
          <w:bCs/>
          <w:color w:val="00B050"/>
          <w:sz w:val="28"/>
          <w:szCs w:val="28"/>
          <w:rtl/>
        </w:rPr>
        <w:t>الْقَابِضُ</w:t>
      </w:r>
      <w:r w:rsidRPr="00466E7C">
        <w:rPr>
          <w:rStyle w:val="style3061"/>
          <w:rFonts w:asciiTheme="minorBidi" w:hAnsiTheme="minorBidi" w:cstheme="minorBidi"/>
          <w:color w:val="000000"/>
          <w:sz w:val="28"/>
          <w:szCs w:val="28"/>
        </w:rPr>
        <w:t>”</w:t>
      </w:r>
      <w:r>
        <w:rPr>
          <w:rStyle w:val="style3061"/>
          <w:rFonts w:asciiTheme="minorBidi" w:hAnsiTheme="minorBidi" w:cstheme="minorBidi"/>
          <w:color w:val="000000"/>
          <w:sz w:val="20"/>
          <w:szCs w:val="20"/>
        </w:rPr>
        <w:t xml:space="preserve"> </w:t>
      </w:r>
      <w:r w:rsidR="00466E7C">
        <w:rPr>
          <w:rStyle w:val="style3061"/>
          <w:rFonts w:asciiTheme="minorBidi" w:hAnsiTheme="minorBidi" w:cstheme="minorBidi"/>
          <w:color w:val="000000"/>
          <w:sz w:val="20"/>
          <w:szCs w:val="20"/>
        </w:rPr>
        <w:t>(</w:t>
      </w:r>
      <w:r w:rsidR="00754AB5" w:rsidRPr="00754AB5">
        <w:rPr>
          <w:rStyle w:val="style3061"/>
          <w:rFonts w:asciiTheme="minorBidi" w:hAnsiTheme="minorBidi" w:cstheme="minorBidi"/>
          <w:b/>
          <w:bCs/>
          <w:color w:val="00B050"/>
          <w:sz w:val="20"/>
          <w:szCs w:val="20"/>
        </w:rPr>
        <w:t>Al-Qabi</w:t>
      </w:r>
      <w:r w:rsidR="00754AB5" w:rsidRPr="00754AB5">
        <w:rPr>
          <w:rStyle w:val="style3061"/>
          <w:rFonts w:asciiTheme="minorBidi" w:hAnsiTheme="minorBidi" w:cstheme="minorBidi"/>
          <w:b/>
          <w:bCs/>
          <w:color w:val="00B050"/>
          <w:sz w:val="20"/>
          <w:szCs w:val="20"/>
          <w:u w:val="single"/>
        </w:rPr>
        <w:t>dh</w:t>
      </w:r>
      <w:r w:rsidR="00754AB5">
        <w:rPr>
          <w:rStyle w:val="style3061"/>
          <w:rFonts w:asciiTheme="minorBidi" w:hAnsiTheme="minorBidi" w:cstheme="minorBidi"/>
          <w:color w:val="000000"/>
          <w:sz w:val="20"/>
          <w:szCs w:val="20"/>
        </w:rPr>
        <w:t>: T</w:t>
      </w:r>
      <w:r w:rsidR="00466E7C">
        <w:rPr>
          <w:rStyle w:val="style3061"/>
          <w:rFonts w:asciiTheme="minorBidi" w:hAnsiTheme="minorBidi" w:cstheme="minorBidi"/>
          <w:color w:val="000000"/>
          <w:sz w:val="20"/>
          <w:szCs w:val="20"/>
        </w:rPr>
        <w:t>he withhold</w:t>
      </w:r>
      <w:r w:rsidR="00D030C2">
        <w:rPr>
          <w:rStyle w:val="style3061"/>
          <w:rFonts w:asciiTheme="minorBidi" w:hAnsiTheme="minorBidi" w:cstheme="minorBidi"/>
          <w:color w:val="000000"/>
          <w:sz w:val="20"/>
          <w:szCs w:val="20"/>
        </w:rPr>
        <w:t xml:space="preserve">er of </w:t>
      </w:r>
      <w:r w:rsidR="00466E7C">
        <w:rPr>
          <w:rStyle w:val="style3061"/>
          <w:rFonts w:asciiTheme="minorBidi" w:hAnsiTheme="minorBidi" w:cstheme="minorBidi"/>
          <w:color w:val="000000"/>
          <w:sz w:val="20"/>
          <w:szCs w:val="20"/>
        </w:rPr>
        <w:t xml:space="preserve">abundance)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 xml:space="preserve">ed) from </w:t>
      </w:r>
      <w:r w:rsidR="00E902A8">
        <w:rPr>
          <w:rStyle w:val="style3061"/>
          <w:rFonts w:asciiTheme="minorBidi" w:hAnsiTheme="minorBidi" w:cstheme="minorBidi"/>
          <w:color w:val="000000"/>
          <w:sz w:val="20"/>
          <w:szCs w:val="20"/>
        </w:rPr>
        <w:t>a verse, in which Allah, praise to Him, says:</w:t>
      </w:r>
    </w:p>
    <w:p w14:paraId="671C2C00" w14:textId="3A507725" w:rsidR="000939B9" w:rsidRDefault="000939B9" w:rsidP="00CD25B0">
      <w:pPr>
        <w:pStyle w:val="style443"/>
        <w:bidi/>
        <w:jc w:val="both"/>
        <w:rPr>
          <w:rFonts w:asciiTheme="minorBidi" w:hAnsiTheme="minorBidi" w:cs="Arial"/>
          <w:color w:val="auto"/>
          <w:sz w:val="28"/>
          <w:szCs w:val="28"/>
          <w:rtl/>
        </w:rPr>
      </w:pPr>
      <w:r>
        <w:rPr>
          <w:rFonts w:asciiTheme="minorBidi" w:hAnsiTheme="minorBidi" w:cstheme="minorBidi" w:hint="cs"/>
          <w:color w:val="auto"/>
          <w:sz w:val="28"/>
          <w:szCs w:val="28"/>
          <w:rtl/>
        </w:rPr>
        <w:t>"</w:t>
      </w:r>
      <w:r w:rsidRPr="00B81660">
        <w:rPr>
          <w:rFonts w:asciiTheme="minorBidi" w:hAnsiTheme="minorBidi" w:cs="Arial"/>
          <w:color w:val="auto"/>
          <w:sz w:val="28"/>
          <w:szCs w:val="28"/>
          <w:rtl/>
        </w:rPr>
        <w:t xml:space="preserve">وَاللَّهُ </w:t>
      </w:r>
      <w:r w:rsidRPr="007874F9">
        <w:rPr>
          <w:rFonts w:asciiTheme="minorBidi" w:hAnsiTheme="minorBidi" w:cs="Arial"/>
          <w:b/>
          <w:bCs/>
          <w:color w:val="00B050"/>
          <w:sz w:val="28"/>
          <w:szCs w:val="28"/>
          <w:rtl/>
        </w:rPr>
        <w:t>يَقْبِضُ</w:t>
      </w:r>
      <w:r w:rsidRPr="00B81660">
        <w:rPr>
          <w:rFonts w:asciiTheme="minorBidi" w:hAnsiTheme="minorBidi" w:cs="Arial"/>
          <w:color w:val="auto"/>
          <w:sz w:val="28"/>
          <w:szCs w:val="28"/>
          <w:rtl/>
        </w:rPr>
        <w:t xml:space="preserve"> وَيَبْسُطُ وَإِلَيْهِ تُرْجَعُونَ</w:t>
      </w:r>
      <w:r>
        <w:rPr>
          <w:rFonts w:asciiTheme="minorBidi" w:hAnsiTheme="minorBidi" w:cs="Arial" w:hint="cs"/>
          <w:color w:val="auto"/>
          <w:sz w:val="28"/>
          <w:szCs w:val="28"/>
          <w:rtl/>
        </w:rPr>
        <w:t>" (الْبَقَرَةُ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245</w:t>
      </w:r>
      <w:r>
        <w:rPr>
          <w:rFonts w:asciiTheme="minorBidi" w:hAnsiTheme="minorBidi" w:cs="Arial" w:hint="cs"/>
          <w:color w:val="auto"/>
          <w:sz w:val="28"/>
          <w:szCs w:val="28"/>
          <w:rtl/>
        </w:rPr>
        <w:t>).</w:t>
      </w:r>
    </w:p>
    <w:p w14:paraId="3ED0D816" w14:textId="77777777" w:rsidR="000939B9" w:rsidRDefault="000939B9" w:rsidP="000939B9">
      <w:pPr>
        <w:pStyle w:val="style443"/>
        <w:rPr>
          <w:rFonts w:asciiTheme="minorBidi" w:hAnsiTheme="minorBidi" w:cs="Arial"/>
          <w:color w:val="auto"/>
          <w:sz w:val="20"/>
          <w:szCs w:val="20"/>
        </w:rPr>
      </w:pPr>
      <w:r w:rsidRPr="00246F05">
        <w:rPr>
          <w:rFonts w:asciiTheme="minorBidi" w:hAnsiTheme="minorBidi" w:cs="Arial"/>
          <w:color w:val="auto"/>
          <w:sz w:val="20"/>
          <w:szCs w:val="20"/>
        </w:rPr>
        <w:t xml:space="preserve">And it is Allah who </w:t>
      </w:r>
      <w:r w:rsidRPr="0055753F">
        <w:rPr>
          <w:rFonts w:asciiTheme="minorBidi" w:hAnsiTheme="minorBidi" w:cs="Arial"/>
          <w:b/>
          <w:bCs/>
          <w:color w:val="00B050"/>
          <w:sz w:val="20"/>
          <w:szCs w:val="20"/>
        </w:rPr>
        <w:t>withholds</w:t>
      </w:r>
      <w:r w:rsidRPr="00246F05">
        <w:rPr>
          <w:rFonts w:asciiTheme="minorBidi" w:hAnsiTheme="minorBidi" w:cs="Arial"/>
          <w:color w:val="auto"/>
          <w:sz w:val="20"/>
          <w:szCs w:val="20"/>
        </w:rPr>
        <w:t xml:space="preserve"> </w:t>
      </w:r>
      <w:r w:rsidRPr="00466E7C">
        <w:rPr>
          <w:rFonts w:asciiTheme="minorBidi" w:hAnsiTheme="minorBidi" w:cs="Arial"/>
          <w:b/>
          <w:bCs/>
          <w:color w:val="auto"/>
          <w:sz w:val="20"/>
          <w:szCs w:val="20"/>
        </w:rPr>
        <w:t>and grants</w:t>
      </w:r>
      <w:r w:rsidRPr="00246F05">
        <w:rPr>
          <w:rFonts w:asciiTheme="minorBidi" w:hAnsiTheme="minorBidi" w:cs="Arial"/>
          <w:color w:val="auto"/>
          <w:sz w:val="20"/>
          <w:szCs w:val="20"/>
        </w:rPr>
        <w:t xml:space="preserve"> </w:t>
      </w:r>
      <w:r w:rsidRPr="0055753F">
        <w:rPr>
          <w:rFonts w:asciiTheme="minorBidi" w:hAnsiTheme="minorBidi" w:cs="Arial"/>
          <w:b/>
          <w:bCs/>
          <w:color w:val="00B050"/>
          <w:sz w:val="20"/>
          <w:szCs w:val="20"/>
        </w:rPr>
        <w:t>abundance</w:t>
      </w:r>
      <w:r w:rsidRPr="00246F05">
        <w:rPr>
          <w:rFonts w:asciiTheme="minorBidi" w:hAnsiTheme="minorBidi" w:cs="Arial"/>
          <w:color w:val="auto"/>
          <w:sz w:val="20"/>
          <w:szCs w:val="20"/>
        </w:rPr>
        <w:t>, and to Him you will be returned</w:t>
      </w:r>
      <w:r>
        <w:rPr>
          <w:rFonts w:asciiTheme="minorBidi" w:hAnsiTheme="minorBidi" w:cs="Arial"/>
          <w:color w:val="auto"/>
          <w:sz w:val="20"/>
          <w:szCs w:val="20"/>
        </w:rPr>
        <w:t xml:space="preserve"> (Al-Baqara, 2: 245).</w:t>
      </w:r>
    </w:p>
    <w:p w14:paraId="339CD1D9" w14:textId="2EB54FA7" w:rsidR="00E902A8" w:rsidRPr="00B81660" w:rsidRDefault="00E902A8" w:rsidP="00E902A8">
      <w:pPr>
        <w:pStyle w:val="style305"/>
        <w:jc w:val="both"/>
        <w:rPr>
          <w:rFonts w:asciiTheme="minorBidi" w:hAnsiTheme="minorBidi" w:cs="Arial"/>
          <w:sz w:val="20"/>
          <w:szCs w:val="20"/>
          <w:rtl/>
        </w:rPr>
      </w:pPr>
      <w:r w:rsidRPr="00122786">
        <w:rPr>
          <w:rStyle w:val="style3061"/>
          <w:rFonts w:asciiTheme="minorBidi" w:hAnsiTheme="minorBidi" w:cstheme="minorBidi"/>
          <w:b/>
          <w:bCs/>
          <w:color w:val="000000"/>
          <w:sz w:val="20"/>
          <w:szCs w:val="20"/>
        </w:rPr>
        <w:t>2.</w:t>
      </w:r>
      <w:r>
        <w:rPr>
          <w:rStyle w:val="style3061"/>
          <w:rFonts w:asciiTheme="minorBidi" w:hAnsiTheme="minorBidi" w:cstheme="minorBidi"/>
          <w:color w:val="000000"/>
          <w:sz w:val="20"/>
          <w:szCs w:val="20"/>
        </w:rPr>
        <w:t xml:space="preserve"> The deducted trait of</w:t>
      </w:r>
      <w:r w:rsidR="00466E7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 </w:t>
      </w:r>
      <w:r w:rsidRPr="00466E7C">
        <w:rPr>
          <w:rStyle w:val="style3061"/>
          <w:rFonts w:asciiTheme="minorBidi" w:hAnsiTheme="minorBidi" w:cstheme="minorBidi"/>
          <w:color w:val="000000"/>
          <w:sz w:val="28"/>
          <w:szCs w:val="28"/>
        </w:rPr>
        <w:t>“</w:t>
      </w:r>
      <w:r w:rsidR="00466E7C" w:rsidRPr="00EF11AC">
        <w:rPr>
          <w:rFonts w:asciiTheme="minorBidi" w:hAnsiTheme="minorBidi" w:cstheme="minorBidi" w:hint="cs"/>
          <w:b/>
          <w:bCs/>
          <w:color w:val="00B050"/>
          <w:sz w:val="28"/>
          <w:szCs w:val="28"/>
          <w:rtl/>
        </w:rPr>
        <w:t>الْبَاسِ</w:t>
      </w:r>
      <w:r w:rsidR="00754AB5">
        <w:rPr>
          <w:rFonts w:asciiTheme="minorBidi" w:hAnsiTheme="minorBidi" w:cstheme="minorBidi" w:hint="cs"/>
          <w:b/>
          <w:bCs/>
          <w:color w:val="00B050"/>
          <w:sz w:val="28"/>
          <w:szCs w:val="28"/>
          <w:rtl/>
        </w:rPr>
        <w:t>طُ</w:t>
      </w:r>
      <w:r w:rsidRPr="00466E7C">
        <w:rPr>
          <w:rStyle w:val="style3061"/>
          <w:rFonts w:asciiTheme="minorBidi" w:hAnsiTheme="minorBidi" w:cstheme="minorBidi"/>
          <w:color w:val="000000"/>
          <w:sz w:val="28"/>
          <w:szCs w:val="28"/>
        </w:rPr>
        <w:t>”</w:t>
      </w:r>
      <w:r>
        <w:rPr>
          <w:rStyle w:val="style3061"/>
          <w:rFonts w:asciiTheme="minorBidi" w:hAnsiTheme="minorBidi" w:cstheme="minorBidi"/>
          <w:color w:val="000000"/>
          <w:sz w:val="20"/>
          <w:szCs w:val="20"/>
        </w:rPr>
        <w:t xml:space="preserve"> </w:t>
      </w:r>
      <w:r w:rsidR="00466E7C">
        <w:rPr>
          <w:rStyle w:val="style3061"/>
          <w:rFonts w:asciiTheme="minorBidi" w:hAnsiTheme="minorBidi" w:cstheme="minorBidi"/>
          <w:color w:val="000000"/>
          <w:sz w:val="20"/>
          <w:szCs w:val="20"/>
        </w:rPr>
        <w:t>(</w:t>
      </w:r>
      <w:r w:rsidR="00754AB5" w:rsidRPr="00754AB5">
        <w:rPr>
          <w:rStyle w:val="style3061"/>
          <w:rFonts w:asciiTheme="minorBidi" w:hAnsiTheme="minorBidi" w:cstheme="minorBidi"/>
          <w:b/>
          <w:bCs/>
          <w:color w:val="00B050"/>
          <w:sz w:val="20"/>
          <w:szCs w:val="20"/>
        </w:rPr>
        <w:t>Al-Basit:</w:t>
      </w:r>
      <w:r w:rsidR="00754AB5" w:rsidRPr="00754AB5">
        <w:rPr>
          <w:rStyle w:val="style3061"/>
          <w:rFonts w:asciiTheme="minorBidi" w:hAnsiTheme="minorBidi" w:cstheme="minorBidi"/>
          <w:color w:val="00B050"/>
          <w:sz w:val="20"/>
          <w:szCs w:val="20"/>
        </w:rPr>
        <w:t xml:space="preserve"> </w:t>
      </w:r>
      <w:r w:rsidR="00754AB5">
        <w:rPr>
          <w:rStyle w:val="style3061"/>
          <w:rFonts w:asciiTheme="minorBidi" w:hAnsiTheme="minorBidi" w:cstheme="minorBidi"/>
          <w:color w:val="000000"/>
          <w:sz w:val="20"/>
          <w:szCs w:val="20"/>
        </w:rPr>
        <w:t>T</w:t>
      </w:r>
      <w:r w:rsidR="00466E7C">
        <w:rPr>
          <w:rStyle w:val="style3061"/>
          <w:rFonts w:asciiTheme="minorBidi" w:hAnsiTheme="minorBidi" w:cstheme="minorBidi"/>
          <w:color w:val="000000"/>
          <w:sz w:val="20"/>
          <w:szCs w:val="20"/>
        </w:rPr>
        <w:t>he grant</w:t>
      </w:r>
      <w:r w:rsidR="009B0CA9">
        <w:rPr>
          <w:rStyle w:val="style3061"/>
          <w:rFonts w:asciiTheme="minorBidi" w:hAnsiTheme="minorBidi" w:cstheme="minorBidi"/>
          <w:color w:val="000000"/>
          <w:sz w:val="20"/>
          <w:szCs w:val="20"/>
        </w:rPr>
        <w:t>er of</w:t>
      </w:r>
      <w:r w:rsidR="00466E7C">
        <w:rPr>
          <w:rStyle w:val="style3061"/>
          <w:rFonts w:asciiTheme="minorBidi" w:hAnsiTheme="minorBidi" w:cstheme="minorBidi"/>
          <w:color w:val="000000"/>
          <w:sz w:val="20"/>
          <w:szCs w:val="20"/>
        </w:rPr>
        <w:t xml:space="preserve"> abundance)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CFEA6E5" w14:textId="47ED7F39" w:rsidR="000939B9" w:rsidRDefault="000939B9" w:rsidP="00CD25B0">
      <w:pPr>
        <w:pStyle w:val="style443"/>
        <w:bidi/>
        <w:jc w:val="both"/>
        <w:rPr>
          <w:rFonts w:asciiTheme="minorBidi" w:hAnsiTheme="minorBidi" w:cs="Arial"/>
          <w:color w:val="auto"/>
          <w:sz w:val="28"/>
          <w:szCs w:val="28"/>
        </w:rPr>
      </w:pPr>
      <w:r>
        <w:rPr>
          <w:rFonts w:asciiTheme="minorBidi" w:hAnsiTheme="minorBidi" w:cstheme="minorBidi" w:hint="cs"/>
          <w:color w:val="auto"/>
          <w:sz w:val="28"/>
          <w:szCs w:val="28"/>
          <w:rtl/>
        </w:rPr>
        <w:t>"</w:t>
      </w:r>
      <w:r w:rsidRPr="00B81660">
        <w:rPr>
          <w:rFonts w:asciiTheme="minorBidi" w:hAnsiTheme="minorBidi" w:cs="Arial"/>
          <w:color w:val="auto"/>
          <w:sz w:val="28"/>
          <w:szCs w:val="28"/>
          <w:rtl/>
        </w:rPr>
        <w:t xml:space="preserve">وَاللَّهُ يَقْبِضُ </w:t>
      </w:r>
      <w:r w:rsidRPr="007874F9">
        <w:rPr>
          <w:rFonts w:asciiTheme="minorBidi" w:hAnsiTheme="minorBidi" w:cs="Arial"/>
          <w:b/>
          <w:bCs/>
          <w:color w:val="00B050"/>
          <w:sz w:val="28"/>
          <w:szCs w:val="28"/>
          <w:rtl/>
        </w:rPr>
        <w:t>وَيَبْسُطُ</w:t>
      </w:r>
      <w:r w:rsidRPr="00B81660">
        <w:rPr>
          <w:rFonts w:asciiTheme="minorBidi" w:hAnsiTheme="minorBidi" w:cs="Arial"/>
          <w:color w:val="auto"/>
          <w:sz w:val="28"/>
          <w:szCs w:val="28"/>
          <w:rtl/>
        </w:rPr>
        <w:t xml:space="preserve"> وَإِلَيْهِ تُرْجَعُونَ</w:t>
      </w:r>
      <w:r>
        <w:rPr>
          <w:rFonts w:asciiTheme="minorBidi" w:hAnsiTheme="minorBidi" w:cs="Arial" w:hint="cs"/>
          <w:color w:val="auto"/>
          <w:sz w:val="28"/>
          <w:szCs w:val="28"/>
          <w:rtl/>
        </w:rPr>
        <w:t>" (الْبَقَرَةُ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245</w:t>
      </w:r>
      <w:r>
        <w:rPr>
          <w:rFonts w:asciiTheme="minorBidi" w:hAnsiTheme="minorBidi" w:cs="Arial" w:hint="cs"/>
          <w:color w:val="auto"/>
          <w:sz w:val="28"/>
          <w:szCs w:val="28"/>
          <w:rtl/>
        </w:rPr>
        <w:t>).</w:t>
      </w:r>
    </w:p>
    <w:p w14:paraId="00559668" w14:textId="77777777" w:rsidR="000939B9" w:rsidRDefault="000939B9" w:rsidP="000939B9">
      <w:pPr>
        <w:pStyle w:val="style443"/>
        <w:rPr>
          <w:rFonts w:asciiTheme="minorBidi" w:hAnsiTheme="minorBidi" w:cs="Arial"/>
          <w:color w:val="auto"/>
          <w:sz w:val="20"/>
          <w:szCs w:val="20"/>
        </w:rPr>
      </w:pPr>
      <w:r w:rsidRPr="00246F05">
        <w:rPr>
          <w:rFonts w:asciiTheme="minorBidi" w:hAnsiTheme="minorBidi" w:cs="Arial"/>
          <w:color w:val="auto"/>
          <w:sz w:val="20"/>
          <w:szCs w:val="20"/>
        </w:rPr>
        <w:t xml:space="preserve">And it is Allah who </w:t>
      </w:r>
      <w:r w:rsidRPr="0055753F">
        <w:rPr>
          <w:rFonts w:asciiTheme="minorBidi" w:hAnsiTheme="minorBidi" w:cs="Arial"/>
          <w:color w:val="000000" w:themeColor="text1"/>
          <w:sz w:val="20"/>
          <w:szCs w:val="20"/>
        </w:rPr>
        <w:t>withholds</w:t>
      </w:r>
      <w:r w:rsidRPr="00246F05">
        <w:rPr>
          <w:rFonts w:asciiTheme="minorBidi" w:hAnsiTheme="minorBidi" w:cs="Arial"/>
          <w:color w:val="auto"/>
          <w:sz w:val="20"/>
          <w:szCs w:val="20"/>
        </w:rPr>
        <w:t xml:space="preserve"> and </w:t>
      </w:r>
      <w:r w:rsidRPr="0055753F">
        <w:rPr>
          <w:rFonts w:asciiTheme="minorBidi" w:hAnsiTheme="minorBidi" w:cs="Arial"/>
          <w:b/>
          <w:bCs/>
          <w:color w:val="00B050"/>
          <w:sz w:val="20"/>
          <w:szCs w:val="20"/>
        </w:rPr>
        <w:t>grants abundance</w:t>
      </w:r>
      <w:r w:rsidRPr="00246F05">
        <w:rPr>
          <w:rFonts w:asciiTheme="minorBidi" w:hAnsiTheme="minorBidi" w:cs="Arial"/>
          <w:color w:val="auto"/>
          <w:sz w:val="20"/>
          <w:szCs w:val="20"/>
        </w:rPr>
        <w:t>, and to Him you will be returned</w:t>
      </w:r>
      <w:r>
        <w:rPr>
          <w:rFonts w:asciiTheme="minorBidi" w:hAnsiTheme="minorBidi" w:cs="Arial"/>
          <w:color w:val="auto"/>
          <w:sz w:val="20"/>
          <w:szCs w:val="20"/>
        </w:rPr>
        <w:t xml:space="preserve"> (Al-Baqara, 2: 245).</w:t>
      </w:r>
    </w:p>
    <w:p w14:paraId="6CA452AB" w14:textId="42F4C60D" w:rsidR="00E902A8" w:rsidRPr="0055753F" w:rsidRDefault="00E902A8" w:rsidP="00E902A8">
      <w:pPr>
        <w:pStyle w:val="style305"/>
        <w:jc w:val="both"/>
        <w:rPr>
          <w:rFonts w:asciiTheme="minorBidi" w:hAnsiTheme="minorBidi" w:cs="Arial"/>
          <w:sz w:val="20"/>
          <w:szCs w:val="20"/>
          <w:rtl/>
        </w:rPr>
      </w:pPr>
      <w:r w:rsidRPr="00122786">
        <w:rPr>
          <w:rStyle w:val="style3061"/>
          <w:rFonts w:asciiTheme="minorBidi" w:hAnsiTheme="minorBidi" w:cstheme="minorBidi"/>
          <w:b/>
          <w:bCs/>
          <w:color w:val="000000"/>
          <w:sz w:val="20"/>
          <w:szCs w:val="20"/>
        </w:rPr>
        <w:t>3.</w:t>
      </w:r>
      <w:r>
        <w:rPr>
          <w:rStyle w:val="style3061"/>
          <w:rFonts w:asciiTheme="minorBidi" w:hAnsiTheme="minorBidi" w:cstheme="minorBidi"/>
          <w:color w:val="000000"/>
          <w:sz w:val="20"/>
          <w:szCs w:val="20"/>
        </w:rPr>
        <w:t xml:space="preserve"> The deducted trait of </w:t>
      </w:r>
      <w:r w:rsidR="00466E7C">
        <w:rPr>
          <w:rFonts w:asciiTheme="minorBidi" w:hAnsiTheme="minorBidi" w:cstheme="minorBidi" w:hint="cs"/>
          <w:sz w:val="28"/>
          <w:szCs w:val="28"/>
          <w:rtl/>
        </w:rPr>
        <w:t>"</w:t>
      </w:r>
      <w:r w:rsidR="00466E7C" w:rsidRPr="00EF11AC">
        <w:rPr>
          <w:rFonts w:asciiTheme="minorBidi" w:hAnsiTheme="minorBidi" w:cstheme="minorBidi" w:hint="cs"/>
          <w:b/>
          <w:bCs/>
          <w:color w:val="00B050"/>
          <w:sz w:val="28"/>
          <w:szCs w:val="28"/>
          <w:rtl/>
        </w:rPr>
        <w:t>الْخَافِ</w:t>
      </w:r>
      <w:r w:rsidR="00754AB5">
        <w:rPr>
          <w:rFonts w:asciiTheme="minorBidi" w:hAnsiTheme="minorBidi" w:cstheme="minorBidi" w:hint="cs"/>
          <w:b/>
          <w:bCs/>
          <w:color w:val="00B050"/>
          <w:sz w:val="28"/>
          <w:szCs w:val="28"/>
          <w:rtl/>
        </w:rPr>
        <w:t>ضُ</w:t>
      </w:r>
      <w:r w:rsidR="00466E7C">
        <w:rPr>
          <w:rFonts w:asciiTheme="minorBidi" w:hAnsiTheme="minorBidi" w:cstheme="minorBidi" w:hint="cs"/>
          <w:sz w:val="28"/>
          <w:szCs w:val="28"/>
          <w:rtl/>
        </w:rPr>
        <w:t>"</w:t>
      </w:r>
      <w:r>
        <w:rPr>
          <w:rStyle w:val="style3061"/>
          <w:rFonts w:asciiTheme="minorBidi" w:hAnsiTheme="minorBidi" w:cstheme="minorBidi"/>
          <w:color w:val="000000"/>
          <w:sz w:val="20"/>
          <w:szCs w:val="20"/>
        </w:rPr>
        <w:t xml:space="preserve"> </w:t>
      </w:r>
      <w:r w:rsidR="00466E7C">
        <w:rPr>
          <w:rStyle w:val="style3061"/>
          <w:rFonts w:asciiTheme="minorBidi" w:hAnsiTheme="minorBidi" w:cstheme="minorBidi"/>
          <w:color w:val="000000"/>
          <w:sz w:val="20"/>
          <w:szCs w:val="20"/>
        </w:rPr>
        <w:t>(</w:t>
      </w:r>
      <w:r w:rsidR="00754AB5" w:rsidRPr="00754AB5">
        <w:rPr>
          <w:rStyle w:val="style3061"/>
          <w:rFonts w:asciiTheme="minorBidi" w:hAnsiTheme="minorBidi" w:cstheme="minorBidi"/>
          <w:b/>
          <w:bCs/>
          <w:color w:val="00B050"/>
          <w:sz w:val="20"/>
          <w:szCs w:val="20"/>
        </w:rPr>
        <w:t>Al-</w:t>
      </w:r>
      <w:r w:rsidR="00754AB5" w:rsidRPr="00754AB5">
        <w:rPr>
          <w:rStyle w:val="style3061"/>
          <w:rFonts w:asciiTheme="minorBidi" w:hAnsiTheme="minorBidi" w:cstheme="minorBidi"/>
          <w:b/>
          <w:bCs/>
          <w:color w:val="00B050"/>
          <w:sz w:val="20"/>
          <w:szCs w:val="20"/>
          <w:u w:val="single"/>
        </w:rPr>
        <w:t>Kh</w:t>
      </w:r>
      <w:r w:rsidR="00754AB5" w:rsidRPr="00754AB5">
        <w:rPr>
          <w:rStyle w:val="style3061"/>
          <w:rFonts w:asciiTheme="minorBidi" w:hAnsiTheme="minorBidi" w:cstheme="minorBidi"/>
          <w:b/>
          <w:bCs/>
          <w:color w:val="00B050"/>
          <w:sz w:val="20"/>
          <w:szCs w:val="20"/>
        </w:rPr>
        <w:t>afi</w:t>
      </w:r>
      <w:r w:rsidR="00754AB5" w:rsidRPr="00754AB5">
        <w:rPr>
          <w:rStyle w:val="style3061"/>
          <w:rFonts w:asciiTheme="minorBidi" w:hAnsiTheme="minorBidi" w:cstheme="minorBidi"/>
          <w:b/>
          <w:bCs/>
          <w:color w:val="00B050"/>
          <w:sz w:val="20"/>
          <w:szCs w:val="20"/>
          <w:u w:val="single"/>
        </w:rPr>
        <w:t>dh</w:t>
      </w:r>
      <w:r w:rsidR="00754AB5" w:rsidRPr="00754AB5">
        <w:rPr>
          <w:rStyle w:val="style3061"/>
          <w:rFonts w:asciiTheme="minorBidi" w:hAnsiTheme="minorBidi" w:cstheme="minorBidi"/>
          <w:b/>
          <w:bCs/>
          <w:color w:val="00B050"/>
          <w:sz w:val="20"/>
          <w:szCs w:val="20"/>
        </w:rPr>
        <w:t>:</w:t>
      </w:r>
      <w:r w:rsidR="00754AB5">
        <w:rPr>
          <w:rStyle w:val="style3061"/>
          <w:rFonts w:asciiTheme="minorBidi" w:hAnsiTheme="minorBidi" w:cstheme="minorBidi"/>
          <w:color w:val="000000"/>
          <w:sz w:val="20"/>
          <w:szCs w:val="20"/>
        </w:rPr>
        <w:t xml:space="preserve"> T</w:t>
      </w:r>
      <w:r w:rsidR="00466E7C">
        <w:rPr>
          <w:rStyle w:val="style3061"/>
          <w:rFonts w:asciiTheme="minorBidi" w:hAnsiTheme="minorBidi" w:cstheme="minorBidi"/>
          <w:color w:val="000000"/>
          <w:sz w:val="20"/>
          <w:szCs w:val="20"/>
        </w:rPr>
        <w:t xml:space="preserve">he One Who brings down some people) </w:t>
      </w:r>
      <w:r>
        <w:rPr>
          <w:rStyle w:val="style3061"/>
          <w:rFonts w:asciiTheme="minorBidi" w:hAnsiTheme="minorBidi" w:cstheme="minorBidi"/>
          <w:color w:val="000000"/>
          <w:sz w:val="20"/>
          <w:szCs w:val="20"/>
        </w:rPr>
        <w:t>is not mentioned directly in the Holy Quran, but it could have been deducted (inferenced) from a verse, in which Allah, praise to Him, says:</w:t>
      </w:r>
    </w:p>
    <w:p w14:paraId="6E77C6F4" w14:textId="7EDD1D5D" w:rsidR="000939B9" w:rsidRDefault="000939B9" w:rsidP="005B4A2C">
      <w:pPr>
        <w:pStyle w:val="style443"/>
        <w:bidi/>
        <w:rPr>
          <w:rFonts w:asciiTheme="minorBidi" w:hAnsiTheme="minorBidi" w:cs="Arial"/>
          <w:color w:val="auto"/>
          <w:sz w:val="28"/>
          <w:szCs w:val="28"/>
          <w:rtl/>
        </w:rPr>
      </w:pPr>
      <w:r>
        <w:rPr>
          <w:rFonts w:asciiTheme="minorBidi" w:hAnsiTheme="minorBidi" w:cstheme="minorBidi" w:hint="cs"/>
          <w:color w:val="auto"/>
          <w:sz w:val="28"/>
          <w:szCs w:val="28"/>
          <w:rtl/>
        </w:rPr>
        <w:t>"</w:t>
      </w:r>
      <w:r w:rsidRPr="006273B1">
        <w:rPr>
          <w:rFonts w:asciiTheme="minorBidi" w:hAnsiTheme="minorBidi" w:cs="Arial"/>
          <w:color w:val="auto"/>
          <w:sz w:val="28"/>
          <w:szCs w:val="28"/>
          <w:rtl/>
        </w:rPr>
        <w:t xml:space="preserve">إِذَا وَقَعَتِ الْوَاقِعَةُ </w:t>
      </w:r>
      <w:r w:rsidRPr="006273B1">
        <w:rPr>
          <w:rFonts w:asciiTheme="minorBidi" w:hAnsiTheme="minorBidi" w:cstheme="minorBidi"/>
          <w:color w:val="auto"/>
          <w:sz w:val="28"/>
          <w:szCs w:val="28"/>
          <w:cs/>
        </w:rPr>
        <w:t>‎</w:t>
      </w:r>
      <w:r w:rsidRPr="0048746D">
        <w:rPr>
          <w:rFonts w:asciiTheme="minorBidi" w:hAnsiTheme="minorBidi" w:cs="Arial"/>
          <w:color w:val="auto"/>
          <w:sz w:val="24"/>
          <w:szCs w:val="24"/>
          <w:rtl/>
        </w:rPr>
        <w:t>﴿١﴾‏</w:t>
      </w:r>
      <w:r w:rsidRPr="006273B1">
        <w:rPr>
          <w:rFonts w:asciiTheme="minorBidi" w:hAnsiTheme="minorBidi" w:cs="Arial"/>
          <w:color w:val="auto"/>
          <w:sz w:val="28"/>
          <w:szCs w:val="28"/>
          <w:rtl/>
        </w:rPr>
        <w:t xml:space="preserve"> لَيْسَ لِوَقْعَتِهَا كَاذِبَةٌ </w:t>
      </w:r>
      <w:r w:rsidRPr="0048746D">
        <w:rPr>
          <w:rFonts w:asciiTheme="minorBidi" w:hAnsiTheme="minorBidi" w:cstheme="minorBidi"/>
          <w:color w:val="auto"/>
          <w:sz w:val="24"/>
          <w:szCs w:val="24"/>
          <w:cs/>
        </w:rPr>
        <w:t>‎</w:t>
      </w:r>
      <w:r w:rsidRPr="0048746D">
        <w:rPr>
          <w:rFonts w:asciiTheme="minorBidi" w:hAnsiTheme="minorBidi" w:cs="Arial"/>
          <w:color w:val="auto"/>
          <w:sz w:val="24"/>
          <w:szCs w:val="24"/>
          <w:rtl/>
        </w:rPr>
        <w:t>﴿٢﴾</w:t>
      </w:r>
      <w:r w:rsidRPr="006273B1">
        <w:rPr>
          <w:rFonts w:asciiTheme="minorBidi" w:hAnsiTheme="minorBidi" w:cs="Arial"/>
          <w:color w:val="auto"/>
          <w:sz w:val="28"/>
          <w:szCs w:val="28"/>
          <w:rtl/>
        </w:rPr>
        <w:t xml:space="preserve">‏ </w:t>
      </w:r>
      <w:r w:rsidRPr="007874F9">
        <w:rPr>
          <w:rFonts w:asciiTheme="minorBidi" w:hAnsiTheme="minorBidi" w:cs="Arial"/>
          <w:b/>
          <w:bCs/>
          <w:color w:val="00B050"/>
          <w:sz w:val="28"/>
          <w:szCs w:val="28"/>
          <w:rtl/>
        </w:rPr>
        <w:t>خَافِضَةٌ</w:t>
      </w:r>
      <w:r w:rsidRPr="006273B1">
        <w:rPr>
          <w:rFonts w:asciiTheme="minorBidi" w:hAnsiTheme="minorBidi" w:cs="Arial"/>
          <w:color w:val="auto"/>
          <w:sz w:val="28"/>
          <w:szCs w:val="28"/>
          <w:rtl/>
        </w:rPr>
        <w:t xml:space="preserve"> رَّافِعَةٌ </w:t>
      </w:r>
      <w:r w:rsidRPr="006273B1">
        <w:rPr>
          <w:rFonts w:asciiTheme="minorBidi" w:hAnsiTheme="minorBidi" w:cstheme="minorBidi"/>
          <w:color w:val="auto"/>
          <w:sz w:val="28"/>
          <w:szCs w:val="28"/>
          <w:cs/>
        </w:rPr>
        <w:t>‎</w:t>
      </w:r>
      <w:r w:rsidRPr="0048746D">
        <w:rPr>
          <w:rFonts w:asciiTheme="minorBidi" w:hAnsiTheme="minorBidi" w:cs="Arial"/>
          <w:color w:val="auto"/>
          <w:sz w:val="24"/>
          <w:szCs w:val="24"/>
          <w:rtl/>
        </w:rPr>
        <w:t>﴿٣﴾‏</w:t>
      </w:r>
      <w:r>
        <w:rPr>
          <w:rFonts w:asciiTheme="minorBidi" w:hAnsiTheme="minorBidi" w:cs="Arial" w:hint="cs"/>
          <w:color w:val="auto"/>
          <w:sz w:val="28"/>
          <w:szCs w:val="28"/>
          <w:rtl/>
        </w:rPr>
        <w:t>" (الْوَاقِعَةُ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56</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1-3</w:t>
      </w:r>
      <w:r>
        <w:rPr>
          <w:rFonts w:asciiTheme="minorBidi" w:hAnsiTheme="minorBidi" w:cs="Arial" w:hint="cs"/>
          <w:color w:val="auto"/>
          <w:sz w:val="28"/>
          <w:szCs w:val="28"/>
          <w:rtl/>
        </w:rPr>
        <w:t>).</w:t>
      </w:r>
      <w:r>
        <w:rPr>
          <w:rFonts w:asciiTheme="minorBidi" w:hAnsiTheme="minorBidi" w:cs="Arial"/>
          <w:color w:val="auto"/>
          <w:sz w:val="28"/>
          <w:szCs w:val="28"/>
        </w:rPr>
        <w:t xml:space="preserve"> </w:t>
      </w:r>
    </w:p>
    <w:p w14:paraId="721AD124" w14:textId="77777777" w:rsidR="005B4A2C" w:rsidRDefault="000939B9" w:rsidP="000939B9">
      <w:pPr>
        <w:pStyle w:val="style443"/>
        <w:rPr>
          <w:rFonts w:asciiTheme="minorBidi" w:hAnsiTheme="minorBidi" w:cstheme="minorBidi"/>
          <w:color w:val="auto"/>
          <w:sz w:val="20"/>
          <w:szCs w:val="20"/>
        </w:rPr>
      </w:pPr>
      <w:r w:rsidRPr="00EF11AC">
        <w:rPr>
          <w:rFonts w:asciiTheme="minorBidi" w:hAnsiTheme="minorBidi" w:cstheme="minorBidi"/>
          <w:color w:val="auto"/>
          <w:sz w:val="20"/>
          <w:szCs w:val="20"/>
        </w:rPr>
        <w:t>When the Occurrence</w:t>
      </w:r>
      <w:r>
        <w:rPr>
          <w:rFonts w:asciiTheme="minorBidi" w:hAnsiTheme="minorBidi" w:cstheme="minorBidi"/>
          <w:color w:val="auto"/>
          <w:sz w:val="20"/>
          <w:szCs w:val="20"/>
        </w:rPr>
        <w:t xml:space="preserve"> (the Hour)</w:t>
      </w:r>
      <w:r w:rsidRPr="00EF11AC">
        <w:rPr>
          <w:rFonts w:asciiTheme="minorBidi" w:hAnsiTheme="minorBidi" w:cstheme="minorBidi"/>
          <w:color w:val="auto"/>
          <w:sz w:val="20"/>
          <w:szCs w:val="20"/>
        </w:rPr>
        <w:t xml:space="preserve"> occurs, (1) There is, at its occurrence, no denial. (2) It will </w:t>
      </w:r>
      <w:r w:rsidRPr="0055753F">
        <w:rPr>
          <w:rFonts w:asciiTheme="minorBidi" w:hAnsiTheme="minorBidi" w:cstheme="minorBidi"/>
          <w:b/>
          <w:bCs/>
          <w:color w:val="00B050"/>
          <w:sz w:val="20"/>
          <w:szCs w:val="20"/>
        </w:rPr>
        <w:t>bring down</w:t>
      </w:r>
      <w:r w:rsidRPr="00EF11AC">
        <w:rPr>
          <w:rFonts w:asciiTheme="minorBidi" w:hAnsiTheme="minorBidi" w:cstheme="minorBidi"/>
          <w:color w:val="auto"/>
          <w:sz w:val="20"/>
          <w:szCs w:val="20"/>
        </w:rPr>
        <w:t xml:space="preserve"> </w:t>
      </w:r>
      <w:r>
        <w:rPr>
          <w:rFonts w:asciiTheme="minorBidi" w:hAnsiTheme="minorBidi" w:cstheme="minorBidi"/>
          <w:color w:val="auto"/>
          <w:sz w:val="20"/>
          <w:szCs w:val="20"/>
        </w:rPr>
        <w:t>(</w:t>
      </w:r>
      <w:r w:rsidRPr="00EF11AC">
        <w:rPr>
          <w:rFonts w:asciiTheme="minorBidi" w:hAnsiTheme="minorBidi" w:cstheme="minorBidi"/>
          <w:color w:val="auto"/>
          <w:sz w:val="20"/>
          <w:szCs w:val="20"/>
        </w:rPr>
        <w:t>some</w:t>
      </w:r>
      <w:r>
        <w:rPr>
          <w:rFonts w:asciiTheme="minorBidi" w:hAnsiTheme="minorBidi" w:cstheme="minorBidi"/>
          <w:color w:val="auto"/>
          <w:sz w:val="20"/>
          <w:szCs w:val="20"/>
        </w:rPr>
        <w:t xml:space="preserve"> people)</w:t>
      </w:r>
      <w:r w:rsidRPr="00EF11AC">
        <w:rPr>
          <w:rFonts w:asciiTheme="minorBidi" w:hAnsiTheme="minorBidi" w:cstheme="minorBidi"/>
          <w:color w:val="auto"/>
          <w:sz w:val="20"/>
          <w:szCs w:val="20"/>
        </w:rPr>
        <w:t xml:space="preserve"> and raise up </w:t>
      </w:r>
      <w:r>
        <w:rPr>
          <w:rFonts w:asciiTheme="minorBidi" w:hAnsiTheme="minorBidi" w:cstheme="minorBidi"/>
          <w:color w:val="auto"/>
          <w:sz w:val="20"/>
          <w:szCs w:val="20"/>
        </w:rPr>
        <w:t>(</w:t>
      </w:r>
      <w:r w:rsidRPr="00EF11AC">
        <w:rPr>
          <w:rFonts w:asciiTheme="minorBidi" w:hAnsiTheme="minorBidi" w:cstheme="minorBidi"/>
          <w:color w:val="auto"/>
          <w:sz w:val="20"/>
          <w:szCs w:val="20"/>
        </w:rPr>
        <w:t>others</w:t>
      </w:r>
      <w:r>
        <w:rPr>
          <w:rFonts w:asciiTheme="minorBidi" w:hAnsiTheme="minorBidi" w:cstheme="minorBidi"/>
          <w:color w:val="auto"/>
          <w:sz w:val="20"/>
          <w:szCs w:val="20"/>
        </w:rPr>
        <w:t>)</w:t>
      </w:r>
      <w:r w:rsidRPr="00EF11AC">
        <w:rPr>
          <w:rFonts w:asciiTheme="minorBidi" w:hAnsiTheme="minorBidi" w:cstheme="minorBidi"/>
          <w:color w:val="auto"/>
          <w:sz w:val="20"/>
          <w:szCs w:val="20"/>
        </w:rPr>
        <w:t xml:space="preserve"> (3)</w:t>
      </w:r>
      <w:r>
        <w:rPr>
          <w:rFonts w:asciiTheme="minorBidi" w:hAnsiTheme="minorBidi" w:cstheme="minorBidi" w:hint="cs"/>
          <w:color w:val="auto"/>
          <w:sz w:val="20"/>
          <w:szCs w:val="20"/>
          <w:rtl/>
        </w:rPr>
        <w:t xml:space="preserve"> </w:t>
      </w:r>
      <w:r>
        <w:rPr>
          <w:rFonts w:asciiTheme="minorBidi" w:hAnsiTheme="minorBidi" w:cstheme="minorBidi"/>
          <w:color w:val="auto"/>
          <w:sz w:val="20"/>
          <w:szCs w:val="20"/>
        </w:rPr>
        <w:t>(Al-Waqi’a, 56: 1-3).</w:t>
      </w:r>
      <w:r w:rsidR="005B4A2C">
        <w:rPr>
          <w:rFonts w:asciiTheme="minorBidi" w:hAnsiTheme="minorBidi" w:cstheme="minorBidi"/>
          <w:color w:val="auto"/>
          <w:sz w:val="20"/>
          <w:szCs w:val="20"/>
        </w:rPr>
        <w:t xml:space="preserve"> </w:t>
      </w:r>
    </w:p>
    <w:p w14:paraId="0418812C" w14:textId="0E15B704" w:rsidR="000939B9" w:rsidRDefault="005B4A2C" w:rsidP="000939B9">
      <w:pPr>
        <w:pStyle w:val="style443"/>
        <w:rPr>
          <w:rFonts w:asciiTheme="minorBidi" w:hAnsiTheme="minorBidi" w:cstheme="minorBidi"/>
          <w:color w:val="auto"/>
          <w:sz w:val="20"/>
          <w:szCs w:val="20"/>
        </w:rPr>
      </w:pPr>
      <w:r>
        <w:rPr>
          <w:rFonts w:asciiTheme="minorBidi" w:hAnsiTheme="minorBidi" w:cstheme="minorBidi"/>
          <w:color w:val="auto"/>
          <w:sz w:val="20"/>
          <w:szCs w:val="20"/>
        </w:rPr>
        <w:t>It is noteworthy that this is a description of the Hour (the beginning of the Last Day), not that of Allah, praise to Him.</w:t>
      </w:r>
    </w:p>
    <w:p w14:paraId="470D79C9" w14:textId="0BA643E2" w:rsidR="00D6365A" w:rsidRPr="00D6365A" w:rsidRDefault="00D6365A" w:rsidP="00D6365A">
      <w:pPr>
        <w:pStyle w:val="style305"/>
        <w:jc w:val="both"/>
        <w:rPr>
          <w:rFonts w:asciiTheme="minorBidi" w:hAnsiTheme="minorBidi" w:cs="Arial"/>
          <w:sz w:val="20"/>
          <w:szCs w:val="20"/>
        </w:rPr>
      </w:pPr>
      <w:r w:rsidRPr="00122786">
        <w:rPr>
          <w:rStyle w:val="style3061"/>
          <w:rFonts w:asciiTheme="minorBidi" w:hAnsiTheme="minorBidi" w:cstheme="minorBidi"/>
          <w:b/>
          <w:bCs/>
          <w:color w:val="000000"/>
          <w:sz w:val="20"/>
          <w:szCs w:val="20"/>
        </w:rPr>
        <w:t>4.</w:t>
      </w:r>
      <w:r>
        <w:rPr>
          <w:rStyle w:val="style3061"/>
          <w:rFonts w:asciiTheme="minorBidi" w:hAnsiTheme="minorBidi" w:cstheme="minorBidi"/>
          <w:color w:val="000000"/>
          <w:sz w:val="20"/>
          <w:szCs w:val="20"/>
        </w:rPr>
        <w:t xml:space="preserve"> The deducted trait of </w:t>
      </w:r>
      <w:r w:rsidR="009B4456" w:rsidRPr="005437AA">
        <w:rPr>
          <w:rFonts w:asciiTheme="minorBidi" w:hAnsiTheme="minorBidi" w:cs="Arial"/>
          <w:sz w:val="28"/>
          <w:szCs w:val="28"/>
          <w:rtl/>
        </w:rPr>
        <w:t>"</w:t>
      </w:r>
      <w:r w:rsidR="009B4456" w:rsidRPr="005437AA">
        <w:rPr>
          <w:rFonts w:asciiTheme="minorBidi" w:hAnsiTheme="minorBidi" w:cs="Arial" w:hint="cs"/>
          <w:b/>
          <w:bCs/>
          <w:color w:val="00B050"/>
          <w:sz w:val="28"/>
          <w:szCs w:val="28"/>
          <w:rtl/>
        </w:rPr>
        <w:t>الرَّافِ</w:t>
      </w:r>
      <w:r w:rsidR="00754AB5">
        <w:rPr>
          <w:rFonts w:asciiTheme="minorBidi" w:hAnsiTheme="minorBidi" w:cs="Arial" w:hint="cs"/>
          <w:b/>
          <w:bCs/>
          <w:color w:val="00B050"/>
          <w:sz w:val="28"/>
          <w:szCs w:val="28"/>
          <w:rtl/>
        </w:rPr>
        <w:t>عُ</w:t>
      </w:r>
      <w:r w:rsidR="009B4456"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9B4456">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Al-Rafi’u:</w:t>
      </w:r>
      <w:r w:rsidR="00A562C7" w:rsidRPr="00D121DE">
        <w:rPr>
          <w:rStyle w:val="style3061"/>
          <w:rFonts w:asciiTheme="minorBidi" w:hAnsiTheme="minorBidi" w:cstheme="minorBidi"/>
          <w:color w:val="00B050"/>
          <w:sz w:val="20"/>
          <w:szCs w:val="20"/>
        </w:rPr>
        <w:t xml:space="preserve"> </w:t>
      </w:r>
      <w:r w:rsidR="009B4456">
        <w:rPr>
          <w:rStyle w:val="style3061"/>
          <w:rFonts w:asciiTheme="minorBidi" w:hAnsiTheme="minorBidi" w:cstheme="minorBidi"/>
          <w:color w:val="000000"/>
          <w:sz w:val="20"/>
          <w:szCs w:val="20"/>
        </w:rPr>
        <w:t>the raise</w:t>
      </w:r>
      <w:r w:rsidR="009B0CA9">
        <w:rPr>
          <w:rStyle w:val="style3061"/>
          <w:rFonts w:asciiTheme="minorBidi" w:hAnsiTheme="minorBidi" w:cstheme="minorBidi"/>
          <w:color w:val="000000"/>
          <w:sz w:val="20"/>
          <w:szCs w:val="20"/>
        </w:rPr>
        <w:t>r</w:t>
      </w:r>
      <w:r w:rsidR="009B445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B202085" w14:textId="799F7DC4" w:rsidR="000939B9" w:rsidRDefault="000939B9" w:rsidP="009B4456">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 xml:space="preserve">"إِذْ قَالَ اللَّهُ يَا عِيسَىٰ إِنِّي مُتَوَفِّيكَ </w:t>
      </w:r>
      <w:r w:rsidRPr="005437AA">
        <w:rPr>
          <w:rFonts w:asciiTheme="minorBidi" w:hAnsiTheme="minorBidi" w:cs="Arial"/>
          <w:b/>
          <w:bCs/>
          <w:color w:val="00B050"/>
          <w:sz w:val="28"/>
          <w:szCs w:val="28"/>
          <w:rtl/>
        </w:rPr>
        <w:t>وَرَافِعُكَ</w:t>
      </w:r>
      <w:r w:rsidRPr="005437AA">
        <w:rPr>
          <w:rFonts w:asciiTheme="minorBidi" w:hAnsiTheme="minorBidi" w:cs="Arial"/>
          <w:color w:val="auto"/>
          <w:sz w:val="28"/>
          <w:szCs w:val="28"/>
          <w:rtl/>
        </w:rPr>
        <w:t xml:space="preserve"> إِلَيَّ" (</w:t>
      </w:r>
      <w:r>
        <w:rPr>
          <w:rFonts w:asciiTheme="minorBidi" w:hAnsiTheme="minorBidi" w:cs="Arial" w:hint="cs"/>
          <w:color w:val="auto"/>
          <w:sz w:val="28"/>
          <w:szCs w:val="28"/>
          <w:rtl/>
        </w:rPr>
        <w:t>آلِ عِمْرَانَ</w:t>
      </w:r>
      <w:r w:rsidRPr="005437AA">
        <w:rPr>
          <w:rFonts w:asciiTheme="minorBidi" w:hAnsiTheme="minorBidi" w:cs="Arial"/>
          <w:color w:val="auto"/>
          <w:sz w:val="28"/>
          <w:szCs w:val="28"/>
          <w:rtl/>
        </w:rPr>
        <w:t xml:space="preserve"> ، </w:t>
      </w:r>
      <w:r>
        <w:rPr>
          <w:rFonts w:asciiTheme="minorBidi" w:hAnsiTheme="minorBidi" w:cs="Arial" w:hint="cs"/>
          <w:color w:val="auto"/>
          <w:sz w:val="28"/>
          <w:szCs w:val="28"/>
          <w:rtl/>
        </w:rPr>
        <w:t>3</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5437AA">
        <w:rPr>
          <w:rFonts w:asciiTheme="minorBidi" w:hAnsiTheme="minorBidi" w:cs="Arial"/>
          <w:color w:val="auto"/>
          <w:sz w:val="28"/>
          <w:szCs w:val="28"/>
          <w:rtl/>
        </w:rPr>
        <w:t>).</w:t>
      </w:r>
    </w:p>
    <w:p w14:paraId="5A8C563F" w14:textId="77777777" w:rsidR="000939B9" w:rsidRDefault="000939B9" w:rsidP="000939B9">
      <w:pPr>
        <w:pStyle w:val="style443"/>
        <w:rPr>
          <w:rFonts w:asciiTheme="minorBidi" w:hAnsiTheme="minorBidi" w:cstheme="minorBidi"/>
          <w:color w:val="auto"/>
          <w:sz w:val="20"/>
          <w:szCs w:val="20"/>
        </w:rPr>
      </w:pPr>
      <w:r>
        <w:rPr>
          <w:rFonts w:asciiTheme="minorBidi" w:hAnsiTheme="minorBidi" w:cstheme="minorBidi"/>
          <w:color w:val="auto"/>
          <w:sz w:val="20"/>
          <w:szCs w:val="20"/>
        </w:rPr>
        <w:t>(</w:t>
      </w:r>
      <w:r w:rsidRPr="005437AA">
        <w:rPr>
          <w:rFonts w:asciiTheme="minorBidi" w:hAnsiTheme="minorBidi" w:cstheme="minorBidi"/>
          <w:color w:val="auto"/>
          <w:sz w:val="20"/>
          <w:szCs w:val="20"/>
        </w:rPr>
        <w:t>Mention</w:t>
      </w:r>
      <w:r>
        <w:rPr>
          <w:rFonts w:asciiTheme="minorBidi" w:hAnsiTheme="minorBidi" w:cstheme="minorBidi"/>
          <w:color w:val="auto"/>
          <w:sz w:val="20"/>
          <w:szCs w:val="20"/>
        </w:rPr>
        <w:t>)</w:t>
      </w:r>
      <w:r w:rsidRPr="005437AA">
        <w:rPr>
          <w:rFonts w:asciiTheme="minorBidi" w:hAnsiTheme="minorBidi" w:cstheme="minorBidi"/>
          <w:color w:val="auto"/>
          <w:sz w:val="20"/>
          <w:szCs w:val="20"/>
        </w:rPr>
        <w:t xml:space="preserve"> when Allah said</w:t>
      </w:r>
      <w:r>
        <w:rPr>
          <w:rFonts w:asciiTheme="minorBidi" w:hAnsiTheme="minorBidi" w:cstheme="minorBidi"/>
          <w:color w:val="auto"/>
          <w:sz w:val="20"/>
          <w:szCs w:val="20"/>
        </w:rPr>
        <w:t>:</w:t>
      </w:r>
      <w:r w:rsidRPr="005437AA">
        <w:rPr>
          <w:rFonts w:asciiTheme="minorBidi" w:hAnsiTheme="minorBidi" w:cstheme="minorBidi"/>
          <w:color w:val="auto"/>
          <w:sz w:val="20"/>
          <w:szCs w:val="20"/>
        </w:rPr>
        <w:t xml:space="preserve"> "O </w:t>
      </w:r>
      <w:r>
        <w:rPr>
          <w:rFonts w:asciiTheme="minorBidi" w:hAnsiTheme="minorBidi" w:cstheme="minorBidi"/>
          <w:color w:val="auto"/>
          <w:sz w:val="20"/>
          <w:szCs w:val="20"/>
        </w:rPr>
        <w:t>‘Eisa (</w:t>
      </w:r>
      <w:r w:rsidRPr="005437AA">
        <w:rPr>
          <w:rFonts w:asciiTheme="minorBidi" w:hAnsiTheme="minorBidi" w:cstheme="minorBidi"/>
          <w:color w:val="auto"/>
          <w:sz w:val="20"/>
          <w:szCs w:val="20"/>
        </w:rPr>
        <w:t>Jesus</w:t>
      </w:r>
      <w:r>
        <w:rPr>
          <w:rFonts w:asciiTheme="minorBidi" w:hAnsiTheme="minorBidi" w:cstheme="minorBidi"/>
          <w:color w:val="auto"/>
          <w:sz w:val="20"/>
          <w:szCs w:val="20"/>
        </w:rPr>
        <w:t>)</w:t>
      </w:r>
      <w:r w:rsidRPr="005437AA">
        <w:rPr>
          <w:rFonts w:asciiTheme="minorBidi" w:hAnsiTheme="minorBidi" w:cstheme="minorBidi"/>
          <w:color w:val="auto"/>
          <w:sz w:val="20"/>
          <w:szCs w:val="20"/>
        </w:rPr>
        <w:t>, indeed</w:t>
      </w:r>
      <w:r>
        <w:rPr>
          <w:rFonts w:asciiTheme="minorBidi" w:hAnsiTheme="minorBidi" w:cstheme="minorBidi"/>
          <w:color w:val="auto"/>
          <w:sz w:val="20"/>
          <w:szCs w:val="20"/>
        </w:rPr>
        <w:t>,</w:t>
      </w:r>
      <w:r w:rsidRPr="005437AA">
        <w:rPr>
          <w:rFonts w:asciiTheme="minorBidi" w:hAnsiTheme="minorBidi" w:cstheme="minorBidi"/>
          <w:color w:val="auto"/>
          <w:sz w:val="20"/>
          <w:szCs w:val="20"/>
        </w:rPr>
        <w:t xml:space="preserve"> I </w:t>
      </w:r>
      <w:r>
        <w:rPr>
          <w:rFonts w:asciiTheme="minorBidi" w:hAnsiTheme="minorBidi" w:cstheme="minorBidi"/>
          <w:color w:val="auto"/>
          <w:sz w:val="20"/>
          <w:szCs w:val="20"/>
        </w:rPr>
        <w:t>am ending your record</w:t>
      </w:r>
      <w:r w:rsidRPr="005437AA">
        <w:rPr>
          <w:rFonts w:asciiTheme="minorBidi" w:hAnsiTheme="minorBidi" w:cstheme="minorBidi"/>
          <w:color w:val="auto"/>
          <w:sz w:val="20"/>
          <w:szCs w:val="20"/>
        </w:rPr>
        <w:t xml:space="preserve"> </w:t>
      </w:r>
      <w:r>
        <w:rPr>
          <w:rFonts w:asciiTheme="minorBidi" w:hAnsiTheme="minorBidi" w:cstheme="minorBidi"/>
          <w:color w:val="auto"/>
          <w:sz w:val="20"/>
          <w:szCs w:val="20"/>
        </w:rPr>
        <w:t>(</w:t>
      </w:r>
      <w:r w:rsidRPr="005437AA">
        <w:rPr>
          <w:rFonts w:asciiTheme="minorBidi" w:hAnsiTheme="minorBidi" w:cstheme="minorBidi"/>
          <w:color w:val="auto"/>
          <w:sz w:val="20"/>
          <w:szCs w:val="20"/>
        </w:rPr>
        <w:t>take you</w:t>
      </w:r>
      <w:r>
        <w:rPr>
          <w:rFonts w:asciiTheme="minorBidi" w:hAnsiTheme="minorBidi" w:cstheme="minorBidi"/>
          <w:color w:val="auto"/>
          <w:sz w:val="20"/>
          <w:szCs w:val="20"/>
        </w:rPr>
        <w:t xml:space="preserve"> from Earth)</w:t>
      </w:r>
      <w:r w:rsidRPr="005437AA">
        <w:rPr>
          <w:rFonts w:asciiTheme="minorBidi" w:hAnsiTheme="minorBidi" w:cstheme="minorBidi"/>
          <w:color w:val="auto"/>
          <w:sz w:val="20"/>
          <w:szCs w:val="20"/>
        </w:rPr>
        <w:t xml:space="preserve"> and </w:t>
      </w:r>
      <w:r w:rsidRPr="0055753F">
        <w:rPr>
          <w:rFonts w:asciiTheme="minorBidi" w:hAnsiTheme="minorBidi" w:cstheme="minorBidi"/>
          <w:b/>
          <w:bCs/>
          <w:color w:val="00B050"/>
          <w:sz w:val="20"/>
          <w:szCs w:val="20"/>
        </w:rPr>
        <w:t>rais</w:t>
      </w:r>
      <w:r>
        <w:rPr>
          <w:rFonts w:asciiTheme="minorBidi" w:hAnsiTheme="minorBidi" w:cstheme="minorBidi"/>
          <w:b/>
          <w:bCs/>
          <w:color w:val="00B050"/>
          <w:sz w:val="20"/>
          <w:szCs w:val="20"/>
        </w:rPr>
        <w:t>ing</w:t>
      </w:r>
      <w:r w:rsidRPr="0055753F">
        <w:rPr>
          <w:rFonts w:asciiTheme="minorBidi" w:hAnsiTheme="minorBidi" w:cstheme="minorBidi"/>
          <w:b/>
          <w:bCs/>
          <w:color w:val="00B050"/>
          <w:sz w:val="20"/>
          <w:szCs w:val="20"/>
        </w:rPr>
        <w:t xml:space="preserve"> you</w:t>
      </w:r>
      <w:r w:rsidRPr="0055753F">
        <w:rPr>
          <w:rFonts w:asciiTheme="minorBidi" w:hAnsiTheme="minorBidi" w:cstheme="minorBidi"/>
          <w:color w:val="00B050"/>
          <w:sz w:val="20"/>
          <w:szCs w:val="20"/>
        </w:rPr>
        <w:t xml:space="preserve"> </w:t>
      </w:r>
      <w:r w:rsidRPr="005437AA">
        <w:rPr>
          <w:rFonts w:asciiTheme="minorBidi" w:hAnsiTheme="minorBidi" w:cstheme="minorBidi"/>
          <w:color w:val="auto"/>
          <w:sz w:val="20"/>
          <w:szCs w:val="20"/>
        </w:rPr>
        <w:t>to Myself</w:t>
      </w:r>
      <w:r>
        <w:rPr>
          <w:rFonts w:asciiTheme="minorBidi" w:hAnsiTheme="minorBidi" w:cstheme="minorBidi"/>
          <w:color w:val="auto"/>
          <w:sz w:val="20"/>
          <w:szCs w:val="20"/>
        </w:rPr>
        <w:t>” (Al-i-‘Imran, 3: 55).</w:t>
      </w:r>
    </w:p>
    <w:p w14:paraId="62835938" w14:textId="45AF51C9" w:rsidR="00D6365A" w:rsidRPr="00D6365A" w:rsidRDefault="00D6365A" w:rsidP="00D6365A">
      <w:pPr>
        <w:pStyle w:val="style305"/>
        <w:jc w:val="both"/>
        <w:rPr>
          <w:rFonts w:asciiTheme="minorBidi" w:hAnsiTheme="minorBidi" w:cs="Arial"/>
          <w:sz w:val="20"/>
          <w:szCs w:val="20"/>
        </w:rPr>
      </w:pPr>
      <w:r w:rsidRPr="00122786">
        <w:rPr>
          <w:rStyle w:val="style3061"/>
          <w:rFonts w:asciiTheme="minorBidi" w:hAnsiTheme="minorBidi" w:cstheme="minorBidi"/>
          <w:b/>
          <w:bCs/>
          <w:color w:val="000000"/>
          <w:sz w:val="20"/>
          <w:szCs w:val="20"/>
        </w:rPr>
        <w:t>5.</w:t>
      </w:r>
      <w:r>
        <w:rPr>
          <w:rStyle w:val="style3061"/>
          <w:rFonts w:asciiTheme="minorBidi" w:hAnsiTheme="minorBidi" w:cstheme="minorBidi"/>
          <w:color w:val="000000"/>
          <w:sz w:val="20"/>
          <w:szCs w:val="20"/>
        </w:rPr>
        <w:t xml:space="preserve"> The deducted trait of </w:t>
      </w:r>
      <w:r w:rsidR="00D873A0" w:rsidRPr="005437AA">
        <w:rPr>
          <w:rFonts w:asciiTheme="minorBidi" w:hAnsiTheme="minorBidi" w:cs="Arial"/>
          <w:sz w:val="28"/>
          <w:szCs w:val="28"/>
          <w:rtl/>
        </w:rPr>
        <w:t>"</w:t>
      </w:r>
      <w:r w:rsidR="00D873A0" w:rsidRPr="006E5692">
        <w:rPr>
          <w:rFonts w:asciiTheme="minorBidi" w:hAnsiTheme="minorBidi" w:cs="Arial" w:hint="cs"/>
          <w:b/>
          <w:bCs/>
          <w:color w:val="00B050"/>
          <w:sz w:val="28"/>
          <w:szCs w:val="28"/>
          <w:rtl/>
        </w:rPr>
        <w:t>الْمُعِ</w:t>
      </w:r>
      <w:r w:rsidR="00754AB5">
        <w:rPr>
          <w:rFonts w:asciiTheme="minorBidi" w:hAnsiTheme="minorBidi" w:cs="Arial" w:hint="cs"/>
          <w:b/>
          <w:bCs/>
          <w:color w:val="00B050"/>
          <w:sz w:val="28"/>
          <w:szCs w:val="28"/>
          <w:rtl/>
        </w:rPr>
        <w:t>زُّ</w:t>
      </w:r>
      <w:r w:rsidR="00D873A0"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D873A0">
        <w:rPr>
          <w:rStyle w:val="style3061"/>
          <w:rFonts w:asciiTheme="minorBidi" w:hAnsiTheme="minorBidi" w:cstheme="minorBidi"/>
          <w:color w:val="000000"/>
          <w:sz w:val="20"/>
          <w:szCs w:val="20"/>
        </w:rPr>
        <w:t xml:space="preserve"> (</w:t>
      </w:r>
      <w:r w:rsidR="00A562C7" w:rsidRPr="00D121DE">
        <w:rPr>
          <w:rStyle w:val="style3061"/>
          <w:rFonts w:asciiTheme="minorBidi" w:hAnsiTheme="minorBidi" w:cstheme="minorBidi"/>
          <w:b/>
          <w:bCs/>
          <w:color w:val="00B050"/>
          <w:sz w:val="20"/>
          <w:szCs w:val="20"/>
        </w:rPr>
        <w:t>Al-Mu’iz:</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D873A0">
        <w:rPr>
          <w:rStyle w:val="style3061"/>
          <w:rFonts w:asciiTheme="minorBidi" w:hAnsiTheme="minorBidi" w:cstheme="minorBidi"/>
          <w:color w:val="000000"/>
          <w:sz w:val="20"/>
          <w:szCs w:val="20"/>
        </w:rPr>
        <w:t>he grant</w:t>
      </w:r>
      <w:r w:rsidR="009B0CA9">
        <w:rPr>
          <w:rStyle w:val="style3061"/>
          <w:rFonts w:asciiTheme="minorBidi" w:hAnsiTheme="minorBidi" w:cstheme="minorBidi"/>
          <w:color w:val="000000"/>
          <w:sz w:val="20"/>
          <w:szCs w:val="20"/>
        </w:rPr>
        <w:t>er of</w:t>
      </w:r>
      <w:r w:rsidR="00D873A0">
        <w:rPr>
          <w:rStyle w:val="style3061"/>
          <w:rFonts w:asciiTheme="minorBidi" w:hAnsiTheme="minorBidi" w:cstheme="minorBidi"/>
          <w:color w:val="000000"/>
          <w:sz w:val="20"/>
          <w:szCs w:val="20"/>
        </w:rPr>
        <w:t xml:space="preserve"> power)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54D5971C" w14:textId="03532580" w:rsidR="000939B9" w:rsidRDefault="000939B9" w:rsidP="00D873A0">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226497">
        <w:rPr>
          <w:rFonts w:asciiTheme="minorBidi" w:hAnsiTheme="minorBidi" w:cs="Arial"/>
          <w:color w:val="auto"/>
          <w:sz w:val="28"/>
          <w:szCs w:val="28"/>
          <w:rtl/>
        </w:rPr>
        <w:t xml:space="preserve">مَن كَانَ يُرِيدُ </w:t>
      </w:r>
      <w:r w:rsidRPr="00226497">
        <w:rPr>
          <w:rFonts w:asciiTheme="minorBidi" w:hAnsiTheme="minorBidi" w:cs="Arial"/>
          <w:b/>
          <w:bCs/>
          <w:color w:val="00B050"/>
          <w:sz w:val="28"/>
          <w:szCs w:val="28"/>
          <w:rtl/>
        </w:rPr>
        <w:t xml:space="preserve">الْعِزَّةَ </w:t>
      </w:r>
      <w:r w:rsidRPr="00226497">
        <w:rPr>
          <w:rFonts w:asciiTheme="minorBidi" w:hAnsiTheme="minorBidi" w:cs="Arial"/>
          <w:color w:val="auto"/>
          <w:sz w:val="28"/>
          <w:szCs w:val="28"/>
          <w:rtl/>
        </w:rPr>
        <w:t>فَلِلَّهِ الْعِزَّةُ جَمِيعًا</w:t>
      </w:r>
      <w:r w:rsidRPr="005437AA">
        <w:rPr>
          <w:rFonts w:asciiTheme="minorBidi" w:hAnsiTheme="minorBidi" w:cs="Arial"/>
          <w:color w:val="auto"/>
          <w:sz w:val="28"/>
          <w:szCs w:val="28"/>
          <w:rtl/>
        </w:rPr>
        <w:t>" (</w:t>
      </w:r>
      <w:r>
        <w:rPr>
          <w:rFonts w:asciiTheme="minorBidi" w:hAnsiTheme="minorBidi" w:cs="Arial" w:hint="cs"/>
          <w:color w:val="auto"/>
          <w:sz w:val="28"/>
          <w:szCs w:val="28"/>
          <w:rtl/>
        </w:rPr>
        <w:t>فَاطِرُ</w:t>
      </w:r>
      <w:r w:rsidRPr="005437AA">
        <w:rPr>
          <w:rFonts w:asciiTheme="minorBidi" w:hAnsiTheme="minorBidi" w:cs="Arial"/>
          <w:color w:val="auto"/>
          <w:sz w:val="28"/>
          <w:szCs w:val="28"/>
          <w:rtl/>
        </w:rPr>
        <w:t xml:space="preserve"> ، </w:t>
      </w:r>
      <w:r w:rsidRPr="00226497">
        <w:rPr>
          <w:rFonts w:asciiTheme="minorBidi" w:hAnsiTheme="minorBidi" w:cs="Arial" w:hint="cs"/>
          <w:color w:val="auto"/>
          <w:sz w:val="24"/>
          <w:szCs w:val="24"/>
          <w:rtl/>
        </w:rPr>
        <w:t>35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10</w:t>
      </w:r>
      <w:r w:rsidRPr="005437AA">
        <w:rPr>
          <w:rFonts w:asciiTheme="minorBidi" w:hAnsiTheme="minorBidi" w:cs="Arial"/>
          <w:color w:val="auto"/>
          <w:sz w:val="28"/>
          <w:szCs w:val="28"/>
          <w:rtl/>
        </w:rPr>
        <w:t>).</w:t>
      </w:r>
    </w:p>
    <w:p w14:paraId="2113006A" w14:textId="77777777" w:rsidR="000939B9" w:rsidRDefault="000939B9" w:rsidP="000939B9">
      <w:pPr>
        <w:pStyle w:val="style443"/>
        <w:rPr>
          <w:rFonts w:asciiTheme="minorBidi" w:hAnsiTheme="minorBidi" w:cs="Arial"/>
          <w:color w:val="auto"/>
          <w:sz w:val="20"/>
          <w:szCs w:val="20"/>
        </w:rPr>
      </w:pPr>
      <w:r w:rsidRPr="00226497">
        <w:rPr>
          <w:rFonts w:asciiTheme="minorBidi" w:hAnsiTheme="minorBidi" w:cs="Arial"/>
          <w:color w:val="auto"/>
          <w:sz w:val="20"/>
          <w:szCs w:val="20"/>
        </w:rPr>
        <w:t xml:space="preserve">Whoever desires honor </w:t>
      </w:r>
      <w:r>
        <w:rPr>
          <w:rFonts w:asciiTheme="minorBidi" w:hAnsiTheme="minorBidi" w:cs="Arial"/>
          <w:color w:val="auto"/>
          <w:sz w:val="20"/>
          <w:szCs w:val="20"/>
        </w:rPr>
        <w:t>(</w:t>
      </w:r>
      <w:r w:rsidRPr="00226497">
        <w:rPr>
          <w:rFonts w:asciiTheme="minorBidi" w:hAnsiTheme="minorBidi" w:cs="Arial"/>
          <w:color w:val="auto"/>
          <w:sz w:val="20"/>
          <w:szCs w:val="20"/>
        </w:rPr>
        <w:t>through power</w:t>
      </w:r>
      <w:r>
        <w:rPr>
          <w:rFonts w:asciiTheme="minorBidi" w:hAnsiTheme="minorBidi" w:cs="Arial"/>
          <w:color w:val="auto"/>
          <w:sz w:val="20"/>
          <w:szCs w:val="20"/>
        </w:rPr>
        <w:t xml:space="preserve">), </w:t>
      </w:r>
      <w:r w:rsidRPr="00226497">
        <w:rPr>
          <w:rFonts w:asciiTheme="minorBidi" w:hAnsiTheme="minorBidi" w:cs="Arial"/>
          <w:color w:val="auto"/>
          <w:sz w:val="20"/>
          <w:szCs w:val="20"/>
        </w:rPr>
        <w:t xml:space="preserve">then to Allah belongs all </w:t>
      </w:r>
      <w:r w:rsidRPr="0055753F">
        <w:rPr>
          <w:rFonts w:asciiTheme="minorBidi" w:hAnsiTheme="minorBidi" w:cs="Arial"/>
          <w:b/>
          <w:bCs/>
          <w:color w:val="00B050"/>
          <w:sz w:val="20"/>
          <w:szCs w:val="20"/>
        </w:rPr>
        <w:t>honorable might</w:t>
      </w:r>
      <w:r w:rsidRPr="0055753F">
        <w:rPr>
          <w:rFonts w:asciiTheme="minorBidi" w:hAnsiTheme="minorBidi" w:cs="Arial" w:hint="cs"/>
          <w:color w:val="00B050"/>
          <w:sz w:val="20"/>
          <w:szCs w:val="20"/>
          <w:rtl/>
        </w:rPr>
        <w:t xml:space="preserve"> </w:t>
      </w:r>
      <w:r>
        <w:rPr>
          <w:rFonts w:asciiTheme="minorBidi" w:hAnsiTheme="minorBidi" w:cs="Arial"/>
          <w:color w:val="auto"/>
          <w:sz w:val="20"/>
          <w:szCs w:val="20"/>
        </w:rPr>
        <w:t>(Fatir, 35: 10).</w:t>
      </w:r>
    </w:p>
    <w:p w14:paraId="2A437E4C" w14:textId="6CA65644" w:rsidR="00D6365A" w:rsidRPr="00B81660" w:rsidRDefault="00D6365A" w:rsidP="00D6365A">
      <w:pPr>
        <w:pStyle w:val="style305"/>
        <w:jc w:val="both"/>
        <w:rPr>
          <w:rFonts w:asciiTheme="minorBidi" w:hAnsiTheme="minorBidi" w:cs="Arial"/>
          <w:sz w:val="20"/>
          <w:szCs w:val="20"/>
          <w:rtl/>
        </w:rPr>
      </w:pPr>
      <w:r w:rsidRPr="00122786">
        <w:rPr>
          <w:rStyle w:val="style3061"/>
          <w:rFonts w:asciiTheme="minorBidi" w:hAnsiTheme="minorBidi" w:cstheme="minorBidi"/>
          <w:b/>
          <w:bCs/>
          <w:color w:val="000000"/>
          <w:sz w:val="20"/>
          <w:szCs w:val="20"/>
        </w:rPr>
        <w:t>6.</w:t>
      </w:r>
      <w:r>
        <w:rPr>
          <w:rStyle w:val="style3061"/>
          <w:rFonts w:asciiTheme="minorBidi" w:hAnsiTheme="minorBidi" w:cstheme="minorBidi"/>
          <w:color w:val="000000"/>
          <w:sz w:val="20"/>
          <w:szCs w:val="20"/>
        </w:rPr>
        <w:t xml:space="preserve"> The deducted trait of </w:t>
      </w:r>
      <w:r w:rsidR="00D873A0" w:rsidRPr="005437AA">
        <w:rPr>
          <w:rFonts w:asciiTheme="minorBidi" w:hAnsiTheme="minorBidi" w:cs="Arial"/>
          <w:sz w:val="28"/>
          <w:szCs w:val="28"/>
          <w:rtl/>
        </w:rPr>
        <w:t>"</w:t>
      </w:r>
      <w:r w:rsidR="00D873A0" w:rsidRPr="006E5692">
        <w:rPr>
          <w:rFonts w:asciiTheme="minorBidi" w:hAnsiTheme="minorBidi" w:cs="Arial" w:hint="cs"/>
          <w:b/>
          <w:bCs/>
          <w:color w:val="00B050"/>
          <w:sz w:val="28"/>
          <w:szCs w:val="28"/>
          <w:rtl/>
        </w:rPr>
        <w:t>الْمُ</w:t>
      </w:r>
      <w:r w:rsidR="00D873A0">
        <w:rPr>
          <w:rFonts w:asciiTheme="minorBidi" w:hAnsiTheme="minorBidi" w:cs="Arial" w:hint="cs"/>
          <w:b/>
          <w:bCs/>
          <w:color w:val="00B050"/>
          <w:sz w:val="28"/>
          <w:szCs w:val="28"/>
          <w:rtl/>
        </w:rPr>
        <w:t>ذِ</w:t>
      </w:r>
      <w:r w:rsidR="00754AB5">
        <w:rPr>
          <w:rFonts w:asciiTheme="minorBidi" w:hAnsiTheme="minorBidi" w:cs="Arial" w:hint="cs"/>
          <w:b/>
          <w:bCs/>
          <w:color w:val="00B050"/>
          <w:sz w:val="28"/>
          <w:szCs w:val="28"/>
          <w:rtl/>
        </w:rPr>
        <w:t>لُّ</w:t>
      </w:r>
      <w:r w:rsidR="00D873A0"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D873A0">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Al-Mu</w:t>
      </w:r>
      <w:r w:rsidR="00A562C7" w:rsidRPr="00D121DE">
        <w:rPr>
          <w:rStyle w:val="style3061"/>
          <w:rFonts w:asciiTheme="minorBidi" w:hAnsiTheme="minorBidi" w:cstheme="minorBidi"/>
          <w:b/>
          <w:bCs/>
          <w:color w:val="00B050"/>
          <w:sz w:val="20"/>
          <w:szCs w:val="20"/>
          <w:u w:val="single"/>
        </w:rPr>
        <w:t>d</w:t>
      </w:r>
      <w:r w:rsidR="00D121DE" w:rsidRPr="00D121DE">
        <w:rPr>
          <w:rStyle w:val="style3061"/>
          <w:rFonts w:asciiTheme="minorBidi" w:hAnsiTheme="minorBidi" w:cstheme="minorBidi"/>
          <w:b/>
          <w:bCs/>
          <w:color w:val="00B050"/>
          <w:sz w:val="20"/>
          <w:szCs w:val="20"/>
          <w:u w:val="single"/>
        </w:rPr>
        <w:t>t</w:t>
      </w:r>
      <w:r w:rsidR="00A562C7" w:rsidRPr="00D121DE">
        <w:rPr>
          <w:rStyle w:val="style3061"/>
          <w:rFonts w:asciiTheme="minorBidi" w:hAnsiTheme="minorBidi" w:cstheme="minorBidi"/>
          <w:b/>
          <w:bCs/>
          <w:color w:val="00B050"/>
          <w:sz w:val="20"/>
          <w:szCs w:val="20"/>
          <w:u w:val="single"/>
        </w:rPr>
        <w:t>hi</w:t>
      </w:r>
      <w:r w:rsidR="00A562C7" w:rsidRPr="00D121DE">
        <w:rPr>
          <w:rStyle w:val="style3061"/>
          <w:rFonts w:asciiTheme="minorBidi" w:hAnsiTheme="minorBidi" w:cstheme="minorBidi"/>
          <w:b/>
          <w:bCs/>
          <w:color w:val="00B050"/>
          <w:sz w:val="20"/>
          <w:szCs w:val="20"/>
        </w:rPr>
        <w:t>l:</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D873A0">
        <w:rPr>
          <w:rStyle w:val="style3061"/>
          <w:rFonts w:asciiTheme="minorBidi" w:hAnsiTheme="minorBidi" w:cstheme="minorBidi"/>
          <w:color w:val="000000"/>
          <w:sz w:val="20"/>
          <w:szCs w:val="20"/>
        </w:rPr>
        <w:t>he humiliat</w:t>
      </w:r>
      <w:r w:rsidR="00FF092C">
        <w:rPr>
          <w:rStyle w:val="style3061"/>
          <w:rFonts w:asciiTheme="minorBidi" w:hAnsiTheme="minorBidi" w:cstheme="minorBidi"/>
          <w:color w:val="000000"/>
          <w:sz w:val="20"/>
          <w:szCs w:val="20"/>
        </w:rPr>
        <w:t>o</w:t>
      </w:r>
      <w:r w:rsidR="009B0CA9">
        <w:rPr>
          <w:rStyle w:val="style3061"/>
          <w:rFonts w:asciiTheme="minorBidi" w:hAnsiTheme="minorBidi" w:cstheme="minorBidi"/>
          <w:color w:val="000000"/>
          <w:sz w:val="20"/>
          <w:szCs w:val="20"/>
        </w:rPr>
        <w:t>r</w:t>
      </w:r>
      <w:r w:rsidR="00D873A0">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C3DCF38" w14:textId="77777777" w:rsidR="00D6365A" w:rsidRPr="00EF11AC" w:rsidRDefault="00D6365A" w:rsidP="000939B9">
      <w:pPr>
        <w:pStyle w:val="style443"/>
        <w:rPr>
          <w:rFonts w:asciiTheme="minorBidi" w:hAnsiTheme="minorBidi" w:cstheme="minorBidi"/>
          <w:color w:val="auto"/>
          <w:sz w:val="20"/>
          <w:szCs w:val="20"/>
        </w:rPr>
      </w:pPr>
    </w:p>
    <w:p w14:paraId="7103A3EB" w14:textId="5047E28C" w:rsidR="000939B9" w:rsidRDefault="000939B9" w:rsidP="00D873A0">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61273B">
        <w:rPr>
          <w:rFonts w:asciiTheme="minorBidi" w:hAnsiTheme="minorBidi" w:cs="Arial"/>
          <w:color w:val="auto"/>
          <w:sz w:val="28"/>
          <w:szCs w:val="28"/>
          <w:rtl/>
        </w:rPr>
        <w:t xml:space="preserve">إِنَّ الَّذِينَ يُحَادُّونَ اللَّهَ وَرَسُولَهُ أُولَٰئِكَ فِي </w:t>
      </w:r>
      <w:r w:rsidRPr="00EE5505">
        <w:rPr>
          <w:rFonts w:asciiTheme="minorBidi" w:hAnsiTheme="minorBidi" w:cs="Arial"/>
          <w:b/>
          <w:bCs/>
          <w:color w:val="00B050"/>
          <w:sz w:val="28"/>
          <w:szCs w:val="28"/>
          <w:rtl/>
        </w:rPr>
        <w:t>الْأَذَلِّينَ</w:t>
      </w:r>
      <w:r w:rsidRPr="005437AA">
        <w:rPr>
          <w:rFonts w:asciiTheme="minorBidi" w:hAnsiTheme="minorBidi" w:cs="Arial"/>
          <w:color w:val="auto"/>
          <w:sz w:val="28"/>
          <w:szCs w:val="28"/>
          <w:rtl/>
        </w:rPr>
        <w:t>" (</w:t>
      </w:r>
      <w:r>
        <w:rPr>
          <w:rFonts w:asciiTheme="minorBidi" w:hAnsiTheme="minorBidi" w:cs="Arial" w:hint="cs"/>
          <w:color w:val="auto"/>
          <w:sz w:val="28"/>
          <w:szCs w:val="28"/>
          <w:rtl/>
        </w:rPr>
        <w:t>الْمُجَادِلَةِ</w:t>
      </w:r>
      <w:r w:rsidRPr="005437AA">
        <w:rPr>
          <w:rFonts w:asciiTheme="minorBidi" w:hAnsiTheme="minorBidi" w:cs="Arial"/>
          <w:color w:val="auto"/>
          <w:sz w:val="28"/>
          <w:szCs w:val="28"/>
          <w:rtl/>
        </w:rPr>
        <w:t xml:space="preserve"> ، </w:t>
      </w:r>
      <w:r>
        <w:rPr>
          <w:rFonts w:asciiTheme="minorBidi" w:hAnsiTheme="minorBidi" w:cs="Arial" w:hint="cs"/>
          <w:color w:val="auto"/>
          <w:sz w:val="24"/>
          <w:szCs w:val="24"/>
          <w:rtl/>
        </w:rPr>
        <w:t>58</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20</w:t>
      </w:r>
      <w:r w:rsidRPr="005437AA">
        <w:rPr>
          <w:rFonts w:asciiTheme="minorBidi" w:hAnsiTheme="minorBidi" w:cs="Arial"/>
          <w:color w:val="auto"/>
          <w:sz w:val="28"/>
          <w:szCs w:val="28"/>
          <w:rtl/>
        </w:rPr>
        <w:t>).</w:t>
      </w:r>
    </w:p>
    <w:p w14:paraId="33B45E2A" w14:textId="77777777" w:rsidR="000939B9" w:rsidRDefault="000939B9" w:rsidP="000939B9">
      <w:pPr>
        <w:pStyle w:val="style443"/>
        <w:rPr>
          <w:rFonts w:asciiTheme="minorBidi" w:hAnsiTheme="minorBidi" w:cs="Arial"/>
          <w:color w:val="auto"/>
          <w:sz w:val="20"/>
          <w:szCs w:val="20"/>
        </w:rPr>
      </w:pPr>
      <w:r w:rsidRPr="0061273B">
        <w:rPr>
          <w:rFonts w:asciiTheme="minorBidi" w:hAnsiTheme="minorBidi" w:cs="Arial"/>
          <w:color w:val="auto"/>
          <w:sz w:val="20"/>
          <w:szCs w:val="20"/>
        </w:rPr>
        <w:t xml:space="preserve">Indeed, </w:t>
      </w:r>
      <w:r>
        <w:rPr>
          <w:rFonts w:asciiTheme="minorBidi" w:hAnsiTheme="minorBidi" w:cs="Arial"/>
          <w:color w:val="auto"/>
          <w:sz w:val="20"/>
          <w:szCs w:val="20"/>
        </w:rPr>
        <w:t>the ones</w:t>
      </w:r>
      <w:r w:rsidRPr="0061273B">
        <w:rPr>
          <w:rFonts w:asciiTheme="minorBidi" w:hAnsiTheme="minorBidi" w:cs="Arial"/>
          <w:color w:val="auto"/>
          <w:sz w:val="20"/>
          <w:szCs w:val="20"/>
        </w:rPr>
        <w:t xml:space="preserve"> who oppose Allah and His Messenger</w:t>
      </w:r>
      <w:r>
        <w:rPr>
          <w:rFonts w:asciiTheme="minorBidi" w:hAnsiTheme="minorBidi" w:cs="Arial"/>
          <w:color w:val="auto"/>
          <w:sz w:val="20"/>
          <w:szCs w:val="20"/>
        </w:rPr>
        <w:t>,</w:t>
      </w:r>
      <w:r w:rsidRPr="0061273B">
        <w:rPr>
          <w:rFonts w:asciiTheme="minorBidi" w:hAnsiTheme="minorBidi" w:cs="Arial"/>
          <w:color w:val="auto"/>
          <w:sz w:val="20"/>
          <w:szCs w:val="20"/>
        </w:rPr>
        <w:t xml:space="preserve"> those will be among the most </w:t>
      </w:r>
      <w:r w:rsidRPr="00EE5505">
        <w:rPr>
          <w:rFonts w:asciiTheme="minorBidi" w:hAnsiTheme="minorBidi" w:cs="Arial"/>
          <w:b/>
          <w:bCs/>
          <w:color w:val="00B050"/>
          <w:sz w:val="20"/>
          <w:szCs w:val="20"/>
        </w:rPr>
        <w:t>humiliated</w:t>
      </w:r>
      <w:r>
        <w:rPr>
          <w:rFonts w:asciiTheme="minorBidi" w:hAnsiTheme="minorBidi" w:cs="Arial"/>
          <w:color w:val="auto"/>
          <w:sz w:val="20"/>
          <w:szCs w:val="20"/>
        </w:rPr>
        <w:t xml:space="preserve"> (Al-Mujadila, 58: 20).</w:t>
      </w:r>
    </w:p>
    <w:p w14:paraId="5FC3FE24" w14:textId="29B10D95" w:rsidR="00D6365A" w:rsidRPr="00EE5505" w:rsidRDefault="00D6365A" w:rsidP="00D6365A">
      <w:pPr>
        <w:pStyle w:val="style305"/>
        <w:jc w:val="both"/>
        <w:rPr>
          <w:rFonts w:asciiTheme="minorBidi" w:hAnsiTheme="minorBidi" w:cs="Arial"/>
          <w:sz w:val="20"/>
          <w:szCs w:val="20"/>
        </w:rPr>
      </w:pPr>
      <w:r w:rsidRPr="0041776B">
        <w:rPr>
          <w:rStyle w:val="style3061"/>
          <w:rFonts w:asciiTheme="minorBidi" w:hAnsiTheme="minorBidi" w:cstheme="minorBidi"/>
          <w:b/>
          <w:bCs/>
          <w:color w:val="000000"/>
          <w:sz w:val="20"/>
          <w:szCs w:val="20"/>
        </w:rPr>
        <w:t>7.</w:t>
      </w:r>
      <w:r>
        <w:rPr>
          <w:rStyle w:val="style3061"/>
          <w:rFonts w:asciiTheme="minorBidi" w:hAnsiTheme="minorBidi" w:cstheme="minorBidi"/>
          <w:color w:val="000000"/>
          <w:sz w:val="20"/>
          <w:szCs w:val="20"/>
        </w:rPr>
        <w:t xml:space="preserve"> The deducted trait of </w:t>
      </w:r>
      <w:r w:rsidR="00FF7D7C" w:rsidRPr="005437AA">
        <w:rPr>
          <w:rFonts w:asciiTheme="minorBidi" w:hAnsiTheme="minorBidi" w:cs="Arial"/>
          <w:sz w:val="28"/>
          <w:szCs w:val="28"/>
          <w:rtl/>
        </w:rPr>
        <w:t>"</w:t>
      </w:r>
      <w:r w:rsidR="00FF7D7C" w:rsidRPr="006E5692">
        <w:rPr>
          <w:rFonts w:asciiTheme="minorBidi" w:hAnsiTheme="minorBidi" w:cs="Arial" w:hint="cs"/>
          <w:b/>
          <w:bCs/>
          <w:color w:val="00B050"/>
          <w:sz w:val="28"/>
          <w:szCs w:val="28"/>
          <w:rtl/>
        </w:rPr>
        <w:t>الْ</w:t>
      </w:r>
      <w:r w:rsidR="00FF7D7C">
        <w:rPr>
          <w:rFonts w:asciiTheme="minorBidi" w:hAnsiTheme="minorBidi" w:cs="Arial" w:hint="cs"/>
          <w:b/>
          <w:bCs/>
          <w:color w:val="00B050"/>
          <w:sz w:val="28"/>
          <w:szCs w:val="28"/>
          <w:rtl/>
        </w:rPr>
        <w:t>حَكَ</w:t>
      </w:r>
      <w:r w:rsidR="00754AB5">
        <w:rPr>
          <w:rFonts w:asciiTheme="minorBidi" w:hAnsiTheme="minorBidi" w:cs="Arial" w:hint="cs"/>
          <w:b/>
          <w:bCs/>
          <w:color w:val="00B050"/>
          <w:sz w:val="28"/>
          <w:szCs w:val="28"/>
          <w:rtl/>
        </w:rPr>
        <w:t>مُ</w:t>
      </w:r>
      <w:r w:rsidR="00FF7D7C"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FF7D7C">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Al-‘Hakam:</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FF7D7C">
        <w:rPr>
          <w:rStyle w:val="style3061"/>
          <w:rFonts w:asciiTheme="minorBidi" w:hAnsiTheme="minorBidi" w:cstheme="minorBidi"/>
          <w:color w:val="000000"/>
          <w:sz w:val="20"/>
          <w:szCs w:val="20"/>
        </w:rPr>
        <w:t xml:space="preserve">he judge)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298D4B66" w14:textId="433A3A14" w:rsidR="000939B9" w:rsidRDefault="000939B9" w:rsidP="00760575">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B03D30">
        <w:rPr>
          <w:rFonts w:asciiTheme="minorBidi" w:hAnsiTheme="minorBidi" w:cs="Arial"/>
          <w:color w:val="auto"/>
          <w:sz w:val="28"/>
          <w:szCs w:val="28"/>
          <w:rtl/>
        </w:rPr>
        <w:t xml:space="preserve">وَاتَّبِعْ مَا يُوحَىٰ إِلَيْكَ وَاصْبِرْ حَتَّىٰ </w:t>
      </w:r>
      <w:r w:rsidRPr="00AF481E">
        <w:rPr>
          <w:rFonts w:asciiTheme="minorBidi" w:hAnsiTheme="minorBidi" w:cs="Arial"/>
          <w:b/>
          <w:bCs/>
          <w:color w:val="00B050"/>
          <w:sz w:val="28"/>
          <w:szCs w:val="28"/>
          <w:rtl/>
        </w:rPr>
        <w:t>يَحْكُمَ</w:t>
      </w:r>
      <w:r w:rsidRPr="00B03D30">
        <w:rPr>
          <w:rFonts w:asciiTheme="minorBidi" w:hAnsiTheme="minorBidi" w:cs="Arial"/>
          <w:color w:val="auto"/>
          <w:sz w:val="28"/>
          <w:szCs w:val="28"/>
          <w:rtl/>
        </w:rPr>
        <w:t xml:space="preserve"> اللَّهُ ۚ وَهُوَ خَيْرُ الْحَاكِمِينَ</w:t>
      </w:r>
      <w:r w:rsidRPr="005437AA">
        <w:rPr>
          <w:rFonts w:asciiTheme="minorBidi" w:hAnsiTheme="minorBidi" w:cs="Arial"/>
          <w:color w:val="auto"/>
          <w:sz w:val="28"/>
          <w:szCs w:val="28"/>
          <w:rtl/>
        </w:rPr>
        <w:t>" (</w:t>
      </w:r>
      <w:r>
        <w:rPr>
          <w:rFonts w:asciiTheme="minorBidi" w:hAnsiTheme="minorBidi" w:cs="Arial" w:hint="cs"/>
          <w:color w:val="auto"/>
          <w:sz w:val="28"/>
          <w:szCs w:val="28"/>
          <w:rtl/>
        </w:rPr>
        <w:t>يُونُسَ</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109</w:t>
      </w:r>
      <w:r w:rsidRPr="005437AA">
        <w:rPr>
          <w:rFonts w:asciiTheme="minorBidi" w:hAnsiTheme="minorBidi" w:cs="Arial"/>
          <w:color w:val="auto"/>
          <w:sz w:val="28"/>
          <w:szCs w:val="28"/>
          <w:rtl/>
        </w:rPr>
        <w:t>).</w:t>
      </w:r>
    </w:p>
    <w:p w14:paraId="2C924F3D" w14:textId="77777777" w:rsidR="000939B9" w:rsidRDefault="000939B9" w:rsidP="000939B9">
      <w:pPr>
        <w:pStyle w:val="style443"/>
        <w:rPr>
          <w:rFonts w:asciiTheme="minorBidi" w:hAnsiTheme="minorBidi" w:cs="Arial"/>
          <w:color w:val="auto"/>
          <w:sz w:val="20"/>
          <w:szCs w:val="20"/>
        </w:rPr>
      </w:pPr>
      <w:r w:rsidRPr="00EA342A">
        <w:rPr>
          <w:rFonts w:asciiTheme="minorBidi" w:hAnsiTheme="minorBidi" w:cs="Arial"/>
          <w:color w:val="auto"/>
          <w:sz w:val="20"/>
          <w:szCs w:val="20"/>
        </w:rPr>
        <w:t xml:space="preserve">And follow what is revealed to you, </w:t>
      </w:r>
      <w:r>
        <w:rPr>
          <w:rFonts w:asciiTheme="minorBidi" w:hAnsiTheme="minorBidi" w:cs="Arial"/>
          <w:color w:val="auto"/>
          <w:sz w:val="20"/>
          <w:szCs w:val="20"/>
        </w:rPr>
        <w:t>(</w:t>
      </w:r>
      <w:r w:rsidRPr="00EA342A">
        <w:rPr>
          <w:rFonts w:asciiTheme="minorBidi" w:hAnsiTheme="minorBidi" w:cs="Arial"/>
          <w:color w:val="auto"/>
          <w:sz w:val="20"/>
          <w:szCs w:val="20"/>
        </w:rPr>
        <w:t>O Mu</w:t>
      </w:r>
      <w:r>
        <w:rPr>
          <w:rFonts w:asciiTheme="minorBidi" w:hAnsiTheme="minorBidi" w:cs="Arial"/>
          <w:color w:val="auto"/>
          <w:sz w:val="20"/>
          <w:szCs w:val="20"/>
        </w:rPr>
        <w:t>’</w:t>
      </w:r>
      <w:r w:rsidRPr="00EA342A">
        <w:rPr>
          <w:rFonts w:asciiTheme="minorBidi" w:hAnsiTheme="minorBidi" w:cs="Arial"/>
          <w:color w:val="auto"/>
          <w:sz w:val="20"/>
          <w:szCs w:val="20"/>
        </w:rPr>
        <w:t>hamm</w:t>
      </w:r>
      <w:r>
        <w:rPr>
          <w:rFonts w:asciiTheme="minorBidi" w:hAnsiTheme="minorBidi" w:cs="Arial"/>
          <w:color w:val="auto"/>
          <w:sz w:val="20"/>
          <w:szCs w:val="20"/>
        </w:rPr>
        <w:t>e</w:t>
      </w:r>
      <w:r w:rsidRPr="00EA342A">
        <w:rPr>
          <w:rFonts w:asciiTheme="minorBidi" w:hAnsiTheme="minorBidi" w:cs="Arial"/>
          <w:color w:val="auto"/>
          <w:sz w:val="20"/>
          <w:szCs w:val="20"/>
        </w:rPr>
        <w:t>d</w:t>
      </w:r>
      <w:r>
        <w:rPr>
          <w:rFonts w:asciiTheme="minorBidi" w:hAnsiTheme="minorBidi" w:cs="Arial"/>
          <w:color w:val="auto"/>
          <w:sz w:val="20"/>
          <w:szCs w:val="20"/>
        </w:rPr>
        <w:t>)</w:t>
      </w:r>
      <w:r w:rsidRPr="00EA342A">
        <w:rPr>
          <w:rFonts w:asciiTheme="minorBidi" w:hAnsiTheme="minorBidi" w:cs="Arial"/>
          <w:color w:val="auto"/>
          <w:sz w:val="20"/>
          <w:szCs w:val="20"/>
        </w:rPr>
        <w:t>, and be patient</w:t>
      </w:r>
      <w:r>
        <w:rPr>
          <w:rFonts w:asciiTheme="minorBidi" w:hAnsiTheme="minorBidi" w:cs="Arial"/>
          <w:color w:val="auto"/>
          <w:sz w:val="20"/>
          <w:szCs w:val="20"/>
        </w:rPr>
        <w:t>,</w:t>
      </w:r>
      <w:r w:rsidRPr="00EA342A">
        <w:rPr>
          <w:rFonts w:asciiTheme="minorBidi" w:hAnsiTheme="minorBidi" w:cs="Arial"/>
          <w:color w:val="auto"/>
          <w:sz w:val="20"/>
          <w:szCs w:val="20"/>
        </w:rPr>
        <w:t xml:space="preserve"> until Allah will </w:t>
      </w:r>
      <w:r w:rsidRPr="00EA342A">
        <w:rPr>
          <w:rFonts w:asciiTheme="minorBidi" w:hAnsiTheme="minorBidi" w:cs="Arial"/>
          <w:b/>
          <w:bCs/>
          <w:color w:val="00B050"/>
          <w:sz w:val="20"/>
          <w:szCs w:val="20"/>
        </w:rPr>
        <w:t>judge</w:t>
      </w:r>
      <w:r w:rsidRPr="00EA342A">
        <w:rPr>
          <w:rFonts w:asciiTheme="minorBidi" w:hAnsiTheme="minorBidi" w:cs="Arial"/>
          <w:color w:val="auto"/>
          <w:sz w:val="20"/>
          <w:szCs w:val="20"/>
        </w:rPr>
        <w:t xml:space="preserve">. And He is the </w:t>
      </w:r>
      <w:r>
        <w:rPr>
          <w:rFonts w:asciiTheme="minorBidi" w:hAnsiTheme="minorBidi" w:cs="Arial"/>
          <w:color w:val="auto"/>
          <w:sz w:val="20"/>
          <w:szCs w:val="20"/>
        </w:rPr>
        <w:t>B</w:t>
      </w:r>
      <w:r w:rsidRPr="00EA342A">
        <w:rPr>
          <w:rFonts w:asciiTheme="minorBidi" w:hAnsiTheme="minorBidi" w:cs="Arial"/>
          <w:color w:val="auto"/>
          <w:sz w:val="20"/>
          <w:szCs w:val="20"/>
        </w:rPr>
        <w:t xml:space="preserve">est of </w:t>
      </w:r>
      <w:r>
        <w:rPr>
          <w:rFonts w:asciiTheme="minorBidi" w:hAnsiTheme="minorBidi" w:cs="Arial"/>
          <w:color w:val="auto"/>
          <w:sz w:val="20"/>
          <w:szCs w:val="20"/>
        </w:rPr>
        <w:t>J</w:t>
      </w:r>
      <w:r w:rsidRPr="00EA342A">
        <w:rPr>
          <w:rFonts w:asciiTheme="minorBidi" w:hAnsiTheme="minorBidi" w:cs="Arial"/>
          <w:color w:val="auto"/>
          <w:sz w:val="20"/>
          <w:szCs w:val="20"/>
        </w:rPr>
        <w:t>udges</w:t>
      </w:r>
      <w:r>
        <w:rPr>
          <w:rFonts w:asciiTheme="minorBidi" w:hAnsiTheme="minorBidi" w:cs="Arial"/>
          <w:color w:val="auto"/>
          <w:sz w:val="20"/>
          <w:szCs w:val="20"/>
        </w:rPr>
        <w:t xml:space="preserve"> (Yoonus, 10: 109).</w:t>
      </w:r>
    </w:p>
    <w:p w14:paraId="565F038E" w14:textId="52274D97"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8.</w:t>
      </w:r>
      <w:r>
        <w:rPr>
          <w:rStyle w:val="style3061"/>
          <w:rFonts w:asciiTheme="minorBidi" w:hAnsiTheme="minorBidi" w:cstheme="minorBidi"/>
          <w:color w:val="000000"/>
          <w:sz w:val="20"/>
          <w:szCs w:val="20"/>
        </w:rPr>
        <w:t xml:space="preserve"> The deducted trait of </w:t>
      </w:r>
      <w:r w:rsidR="004B64A6" w:rsidRPr="005437AA">
        <w:rPr>
          <w:rFonts w:asciiTheme="minorBidi" w:hAnsiTheme="minorBidi" w:cs="Arial"/>
          <w:sz w:val="28"/>
          <w:szCs w:val="28"/>
          <w:rtl/>
        </w:rPr>
        <w:t>"</w:t>
      </w:r>
      <w:r w:rsidR="004B64A6" w:rsidRPr="006E5692">
        <w:rPr>
          <w:rFonts w:asciiTheme="minorBidi" w:hAnsiTheme="minorBidi" w:cs="Arial" w:hint="cs"/>
          <w:b/>
          <w:bCs/>
          <w:color w:val="00B050"/>
          <w:sz w:val="28"/>
          <w:szCs w:val="28"/>
          <w:rtl/>
        </w:rPr>
        <w:t>الْ</w:t>
      </w:r>
      <w:r w:rsidR="004B64A6">
        <w:rPr>
          <w:rFonts w:asciiTheme="minorBidi" w:hAnsiTheme="minorBidi" w:cs="Arial" w:hint="cs"/>
          <w:b/>
          <w:bCs/>
          <w:color w:val="00B050"/>
          <w:sz w:val="28"/>
          <w:szCs w:val="28"/>
          <w:rtl/>
        </w:rPr>
        <w:t>عَدْ</w:t>
      </w:r>
      <w:r w:rsidR="00754AB5">
        <w:rPr>
          <w:rFonts w:asciiTheme="minorBidi" w:hAnsiTheme="minorBidi" w:cs="Arial" w:hint="cs"/>
          <w:b/>
          <w:bCs/>
          <w:color w:val="00B050"/>
          <w:sz w:val="28"/>
          <w:szCs w:val="28"/>
          <w:rtl/>
        </w:rPr>
        <w:t>لُ</w:t>
      </w:r>
      <w:r w:rsidR="004B64A6"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4B64A6">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Al-‘Adl:</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4B64A6">
        <w:rPr>
          <w:rStyle w:val="style3061"/>
          <w:rFonts w:asciiTheme="minorBidi" w:hAnsiTheme="minorBidi" w:cstheme="minorBidi"/>
          <w:color w:val="000000"/>
          <w:sz w:val="20"/>
          <w:szCs w:val="20"/>
        </w:rPr>
        <w:t xml:space="preserve">he just)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3F6A012" w14:textId="1921F96F" w:rsidR="000939B9" w:rsidRDefault="000939B9" w:rsidP="004B64A6">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75029D">
        <w:rPr>
          <w:rFonts w:asciiTheme="minorBidi" w:hAnsiTheme="minorBidi" w:cs="Arial"/>
          <w:color w:val="auto"/>
          <w:sz w:val="28"/>
          <w:szCs w:val="28"/>
          <w:rtl/>
        </w:rPr>
        <w:t xml:space="preserve">إِنَّ اللَّهَ </w:t>
      </w:r>
      <w:r w:rsidRPr="0075029D">
        <w:rPr>
          <w:rFonts w:asciiTheme="minorBidi" w:hAnsiTheme="minorBidi" w:cs="Arial"/>
          <w:b/>
          <w:bCs/>
          <w:color w:val="00B050"/>
          <w:sz w:val="28"/>
          <w:szCs w:val="28"/>
          <w:rtl/>
        </w:rPr>
        <w:t>يَأْمُرُ</w:t>
      </w:r>
      <w:r w:rsidRPr="0075029D">
        <w:rPr>
          <w:rFonts w:asciiTheme="minorBidi" w:hAnsiTheme="minorBidi" w:cs="Arial"/>
          <w:color w:val="auto"/>
          <w:sz w:val="28"/>
          <w:szCs w:val="28"/>
          <w:rtl/>
        </w:rPr>
        <w:t xml:space="preserve"> </w:t>
      </w:r>
      <w:r w:rsidRPr="0075029D">
        <w:rPr>
          <w:rFonts w:asciiTheme="minorBidi" w:hAnsiTheme="minorBidi" w:cs="Arial"/>
          <w:b/>
          <w:bCs/>
          <w:color w:val="00B050"/>
          <w:sz w:val="28"/>
          <w:szCs w:val="28"/>
          <w:rtl/>
        </w:rPr>
        <w:t xml:space="preserve">بِالْعَدْلِ </w:t>
      </w:r>
      <w:r w:rsidRPr="0075029D">
        <w:rPr>
          <w:rFonts w:asciiTheme="minorBidi" w:hAnsiTheme="minorBidi" w:cs="Arial"/>
          <w:color w:val="auto"/>
          <w:sz w:val="28"/>
          <w:szCs w:val="28"/>
          <w:rtl/>
        </w:rPr>
        <w:t>وَالْإِحْسَانِ وَإِيتَاءِ ذِي الْقُرْبَىٰ وَيَنْهَىٰ عَنِ الْفَحْشَاءِ وَالْمُنكَرِ وَالْبَغْيِ ۚ يَعِظُكُمْ لَعَلَّكُمْ تَذَكَّرُونَ</w:t>
      </w:r>
      <w:r w:rsidRPr="005437AA">
        <w:rPr>
          <w:rFonts w:asciiTheme="minorBidi" w:hAnsiTheme="minorBidi" w:cs="Arial"/>
          <w:color w:val="auto"/>
          <w:sz w:val="28"/>
          <w:szCs w:val="28"/>
          <w:rtl/>
        </w:rPr>
        <w:t>" (</w:t>
      </w:r>
      <w:r>
        <w:rPr>
          <w:rFonts w:asciiTheme="minorBidi" w:hAnsiTheme="minorBidi" w:cs="Arial" w:hint="cs"/>
          <w:color w:val="auto"/>
          <w:sz w:val="28"/>
          <w:szCs w:val="28"/>
          <w:rtl/>
        </w:rPr>
        <w:t xml:space="preserve">النَّحْلُ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16</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90</w:t>
      </w:r>
      <w:r w:rsidRPr="005437AA">
        <w:rPr>
          <w:rFonts w:asciiTheme="minorBidi" w:hAnsiTheme="minorBidi" w:cs="Arial"/>
          <w:color w:val="auto"/>
          <w:sz w:val="28"/>
          <w:szCs w:val="28"/>
          <w:rtl/>
        </w:rPr>
        <w:t>).</w:t>
      </w:r>
    </w:p>
    <w:p w14:paraId="27677BE7" w14:textId="77777777" w:rsidR="000939B9" w:rsidRDefault="000939B9" w:rsidP="000939B9">
      <w:pPr>
        <w:pStyle w:val="style443"/>
        <w:rPr>
          <w:rFonts w:asciiTheme="minorBidi" w:hAnsiTheme="minorBidi" w:cs="Arial"/>
          <w:color w:val="auto"/>
          <w:sz w:val="20"/>
          <w:szCs w:val="20"/>
        </w:rPr>
      </w:pPr>
      <w:r w:rsidRPr="0075029D">
        <w:rPr>
          <w:rFonts w:asciiTheme="minorBidi" w:hAnsiTheme="minorBidi" w:cs="Arial"/>
          <w:color w:val="auto"/>
          <w:sz w:val="20"/>
          <w:szCs w:val="20"/>
        </w:rPr>
        <w:t xml:space="preserve">Indeed, Allah </w:t>
      </w:r>
      <w:r w:rsidRPr="0075029D">
        <w:rPr>
          <w:rFonts w:asciiTheme="minorBidi" w:hAnsiTheme="minorBidi" w:cs="Arial"/>
          <w:b/>
          <w:bCs/>
          <w:color w:val="00B050"/>
          <w:sz w:val="20"/>
          <w:szCs w:val="20"/>
        </w:rPr>
        <w:t>commands</w:t>
      </w:r>
      <w:r w:rsidRPr="0075029D">
        <w:rPr>
          <w:rFonts w:asciiTheme="minorBidi" w:hAnsiTheme="minorBidi" w:cs="Arial"/>
          <w:b/>
          <w:bCs/>
          <w:color w:val="auto"/>
          <w:sz w:val="20"/>
          <w:szCs w:val="20"/>
        </w:rPr>
        <w:t xml:space="preserve"> </w:t>
      </w:r>
      <w:r w:rsidRPr="0075029D">
        <w:rPr>
          <w:rFonts w:asciiTheme="minorBidi" w:hAnsiTheme="minorBidi" w:cs="Arial"/>
          <w:b/>
          <w:bCs/>
          <w:color w:val="00B050"/>
          <w:sz w:val="20"/>
          <w:szCs w:val="20"/>
        </w:rPr>
        <w:t>justice</w:t>
      </w:r>
      <w:r>
        <w:rPr>
          <w:rFonts w:asciiTheme="minorBidi" w:hAnsiTheme="minorBidi" w:cs="Arial"/>
          <w:b/>
          <w:bCs/>
          <w:color w:val="00B050"/>
          <w:sz w:val="20"/>
          <w:szCs w:val="20"/>
        </w:rPr>
        <w:t>,</w:t>
      </w:r>
      <w:r w:rsidRPr="0075029D">
        <w:rPr>
          <w:rFonts w:asciiTheme="minorBidi" w:hAnsiTheme="minorBidi" w:cs="Arial"/>
          <w:color w:val="auto"/>
          <w:sz w:val="20"/>
          <w:szCs w:val="20"/>
        </w:rPr>
        <w:t xml:space="preserve"> and good conduct</w:t>
      </w:r>
      <w:r>
        <w:rPr>
          <w:rFonts w:asciiTheme="minorBidi" w:hAnsiTheme="minorBidi" w:cs="Arial"/>
          <w:color w:val="auto"/>
          <w:sz w:val="20"/>
          <w:szCs w:val="20"/>
        </w:rPr>
        <w:t>,</w:t>
      </w:r>
      <w:r w:rsidRPr="0075029D">
        <w:rPr>
          <w:rFonts w:asciiTheme="minorBidi" w:hAnsiTheme="minorBidi" w:cs="Arial"/>
          <w:color w:val="auto"/>
          <w:sz w:val="20"/>
          <w:szCs w:val="20"/>
        </w:rPr>
        <w:t xml:space="preserve"> and giving to relatives</w:t>
      </w:r>
      <w:r>
        <w:rPr>
          <w:rFonts w:asciiTheme="minorBidi" w:hAnsiTheme="minorBidi" w:cs="Arial"/>
          <w:color w:val="auto"/>
          <w:sz w:val="20"/>
          <w:szCs w:val="20"/>
        </w:rPr>
        <w:t>,</w:t>
      </w:r>
      <w:r w:rsidRPr="0075029D">
        <w:rPr>
          <w:rFonts w:asciiTheme="minorBidi" w:hAnsiTheme="minorBidi" w:cs="Arial"/>
          <w:color w:val="auto"/>
          <w:sz w:val="20"/>
          <w:szCs w:val="20"/>
        </w:rPr>
        <w:t xml:space="preserve"> and forbids immorality</w:t>
      </w:r>
      <w:r>
        <w:rPr>
          <w:rFonts w:asciiTheme="minorBidi" w:hAnsiTheme="minorBidi" w:cs="Arial"/>
          <w:color w:val="auto"/>
          <w:sz w:val="20"/>
          <w:szCs w:val="20"/>
        </w:rPr>
        <w:t>,</w:t>
      </w:r>
      <w:r w:rsidRPr="0075029D">
        <w:rPr>
          <w:rFonts w:asciiTheme="minorBidi" w:hAnsiTheme="minorBidi" w:cs="Arial"/>
          <w:color w:val="auto"/>
          <w:sz w:val="20"/>
          <w:szCs w:val="20"/>
        </w:rPr>
        <w:t xml:space="preserve"> and bad conduct</w:t>
      </w:r>
      <w:r>
        <w:rPr>
          <w:rFonts w:asciiTheme="minorBidi" w:hAnsiTheme="minorBidi" w:cs="Arial"/>
          <w:color w:val="auto"/>
          <w:sz w:val="20"/>
          <w:szCs w:val="20"/>
        </w:rPr>
        <w:t>,</w:t>
      </w:r>
      <w:r w:rsidRPr="0075029D">
        <w:rPr>
          <w:rFonts w:asciiTheme="minorBidi" w:hAnsiTheme="minorBidi" w:cs="Arial"/>
          <w:color w:val="auto"/>
          <w:sz w:val="20"/>
          <w:szCs w:val="20"/>
        </w:rPr>
        <w:t xml:space="preserve"> and oppression. He admonishes you that you </w:t>
      </w:r>
      <w:r>
        <w:rPr>
          <w:rFonts w:asciiTheme="minorBidi" w:hAnsiTheme="minorBidi" w:cs="Arial"/>
          <w:color w:val="auto"/>
          <w:sz w:val="20"/>
          <w:szCs w:val="20"/>
        </w:rPr>
        <w:t>may</w:t>
      </w:r>
      <w:r w:rsidRPr="0075029D">
        <w:rPr>
          <w:rFonts w:asciiTheme="minorBidi" w:hAnsiTheme="minorBidi" w:cs="Arial"/>
          <w:color w:val="auto"/>
          <w:sz w:val="20"/>
          <w:szCs w:val="20"/>
        </w:rPr>
        <w:t xml:space="preserve"> </w:t>
      </w:r>
      <w:r>
        <w:rPr>
          <w:rFonts w:asciiTheme="minorBidi" w:hAnsiTheme="minorBidi" w:cs="Arial"/>
          <w:color w:val="auto"/>
          <w:sz w:val="20"/>
          <w:szCs w:val="20"/>
        </w:rPr>
        <w:t>remember (Al-Na’hl, 16: 90).</w:t>
      </w:r>
    </w:p>
    <w:p w14:paraId="77557D39" w14:textId="3162B647"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9.</w:t>
      </w:r>
      <w:r>
        <w:rPr>
          <w:rStyle w:val="style3061"/>
          <w:rFonts w:asciiTheme="minorBidi" w:hAnsiTheme="minorBidi" w:cstheme="minorBidi"/>
          <w:color w:val="000000"/>
          <w:sz w:val="20"/>
          <w:szCs w:val="20"/>
        </w:rPr>
        <w:t xml:space="preserve"> The deducted trait of</w:t>
      </w:r>
      <w:r w:rsidR="004B64A6">
        <w:rPr>
          <w:rStyle w:val="style3061"/>
          <w:rFonts w:asciiTheme="minorBidi" w:hAnsiTheme="minorBidi" w:cstheme="minorBidi"/>
          <w:color w:val="000000"/>
          <w:sz w:val="20"/>
          <w:szCs w:val="20"/>
        </w:rPr>
        <w:t xml:space="preserve"> </w:t>
      </w:r>
      <w:r w:rsidR="004B64A6" w:rsidRPr="005437AA">
        <w:rPr>
          <w:rFonts w:asciiTheme="minorBidi" w:hAnsiTheme="minorBidi" w:cs="Arial"/>
          <w:sz w:val="28"/>
          <w:szCs w:val="28"/>
          <w:rtl/>
        </w:rPr>
        <w:t>"</w:t>
      </w:r>
      <w:r w:rsidR="004B64A6" w:rsidRPr="006E5692">
        <w:rPr>
          <w:rFonts w:asciiTheme="minorBidi" w:hAnsiTheme="minorBidi" w:cs="Arial" w:hint="cs"/>
          <w:b/>
          <w:bCs/>
          <w:color w:val="00B050"/>
          <w:sz w:val="28"/>
          <w:szCs w:val="28"/>
          <w:rtl/>
        </w:rPr>
        <w:t>الْ</w:t>
      </w:r>
      <w:r w:rsidR="004B64A6">
        <w:rPr>
          <w:rFonts w:asciiTheme="minorBidi" w:hAnsiTheme="minorBidi" w:cs="Arial" w:hint="cs"/>
          <w:b/>
          <w:bCs/>
          <w:color w:val="00B050"/>
          <w:sz w:val="28"/>
          <w:szCs w:val="28"/>
          <w:rtl/>
        </w:rPr>
        <w:t>جَلِي</w:t>
      </w:r>
      <w:r w:rsidR="00754AB5">
        <w:rPr>
          <w:rFonts w:asciiTheme="minorBidi" w:hAnsiTheme="minorBidi" w:cs="Arial" w:hint="cs"/>
          <w:b/>
          <w:bCs/>
          <w:color w:val="00B050"/>
          <w:sz w:val="28"/>
          <w:szCs w:val="28"/>
          <w:rtl/>
        </w:rPr>
        <w:t>لُ</w:t>
      </w:r>
      <w:r w:rsidR="004B64A6"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4B64A6">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Al-Jaleel:</w:t>
      </w:r>
      <w:r w:rsidR="00A562C7">
        <w:rPr>
          <w:rStyle w:val="style3061"/>
          <w:rFonts w:asciiTheme="minorBidi" w:hAnsiTheme="minorBidi" w:cstheme="minorBidi"/>
          <w:color w:val="000000"/>
          <w:sz w:val="20"/>
          <w:szCs w:val="20"/>
        </w:rPr>
        <w:t xml:space="preserve"> T</w:t>
      </w:r>
      <w:r w:rsidR="004B64A6">
        <w:rPr>
          <w:rStyle w:val="style3061"/>
          <w:rFonts w:asciiTheme="minorBidi" w:hAnsiTheme="minorBidi" w:cstheme="minorBidi"/>
          <w:color w:val="000000"/>
          <w:sz w:val="20"/>
          <w:szCs w:val="20"/>
        </w:rPr>
        <w:t xml:space="preserve">he majestic)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48090A95" w14:textId="00573A5C" w:rsidR="000939B9" w:rsidRDefault="000939B9" w:rsidP="004B64A6">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5C2153">
        <w:rPr>
          <w:rFonts w:asciiTheme="minorBidi" w:hAnsiTheme="minorBidi" w:cs="Arial"/>
          <w:color w:val="auto"/>
          <w:sz w:val="28"/>
          <w:szCs w:val="28"/>
          <w:rtl/>
        </w:rPr>
        <w:t xml:space="preserve">وَيَبْقَىٰ وَجْهُ رَبِّكَ </w:t>
      </w:r>
      <w:r w:rsidRPr="005C2153">
        <w:rPr>
          <w:rFonts w:asciiTheme="minorBidi" w:hAnsiTheme="minorBidi" w:cs="Arial"/>
          <w:b/>
          <w:bCs/>
          <w:color w:val="00B050"/>
          <w:sz w:val="28"/>
          <w:szCs w:val="28"/>
          <w:rtl/>
        </w:rPr>
        <w:t>ذُو الْجَلَالِ</w:t>
      </w:r>
      <w:r w:rsidRPr="005C2153">
        <w:rPr>
          <w:rFonts w:asciiTheme="minorBidi" w:hAnsiTheme="minorBidi" w:cs="Arial"/>
          <w:color w:val="auto"/>
          <w:sz w:val="28"/>
          <w:szCs w:val="28"/>
          <w:rtl/>
        </w:rPr>
        <w:t xml:space="preserve"> وَالْإِكْرَامِ</w:t>
      </w:r>
      <w:r w:rsidRPr="005437AA">
        <w:rPr>
          <w:rFonts w:asciiTheme="minorBidi" w:hAnsiTheme="minorBidi" w:cs="Arial"/>
          <w:color w:val="auto"/>
          <w:sz w:val="28"/>
          <w:szCs w:val="28"/>
          <w:rtl/>
        </w:rPr>
        <w:t>" (</w:t>
      </w:r>
      <w:r w:rsidRPr="005C2153">
        <w:rPr>
          <w:rFonts w:asciiTheme="minorBidi" w:hAnsiTheme="minorBidi" w:cs="Arial"/>
          <w:color w:val="auto"/>
          <w:sz w:val="28"/>
          <w:szCs w:val="28"/>
          <w:rtl/>
        </w:rPr>
        <w:t>الرَّحْمَٰنُ</w:t>
      </w:r>
      <w:r>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27</w:t>
      </w:r>
      <w:r w:rsidRPr="005437AA">
        <w:rPr>
          <w:rFonts w:asciiTheme="minorBidi" w:hAnsiTheme="minorBidi" w:cs="Arial"/>
          <w:color w:val="auto"/>
          <w:sz w:val="28"/>
          <w:szCs w:val="28"/>
          <w:rtl/>
        </w:rPr>
        <w:t>).</w:t>
      </w:r>
    </w:p>
    <w:p w14:paraId="1DE7E2C7" w14:textId="77777777" w:rsidR="000939B9" w:rsidRDefault="000939B9" w:rsidP="000939B9">
      <w:pPr>
        <w:pStyle w:val="style443"/>
        <w:rPr>
          <w:rFonts w:asciiTheme="minorBidi" w:hAnsiTheme="minorBidi" w:cs="Arial"/>
          <w:color w:val="auto"/>
          <w:sz w:val="20"/>
          <w:szCs w:val="20"/>
        </w:rPr>
      </w:pPr>
      <w:r w:rsidRPr="005C2153">
        <w:rPr>
          <w:rFonts w:asciiTheme="minorBidi" w:hAnsiTheme="minorBidi" w:cs="Arial"/>
          <w:color w:val="auto"/>
          <w:sz w:val="20"/>
          <w:szCs w:val="20"/>
        </w:rPr>
        <w:t xml:space="preserve">And there will remain the Face of your Lord, Owner of </w:t>
      </w:r>
      <w:r w:rsidRPr="004B64A6">
        <w:rPr>
          <w:rFonts w:asciiTheme="minorBidi" w:hAnsiTheme="minorBidi" w:cs="Arial"/>
          <w:b/>
          <w:bCs/>
          <w:color w:val="00B050"/>
          <w:sz w:val="20"/>
          <w:szCs w:val="20"/>
        </w:rPr>
        <w:t>Majesty</w:t>
      </w:r>
      <w:r w:rsidRPr="004B64A6">
        <w:rPr>
          <w:rFonts w:asciiTheme="minorBidi" w:hAnsiTheme="minorBidi" w:cs="Arial"/>
          <w:color w:val="00B050"/>
          <w:sz w:val="20"/>
          <w:szCs w:val="20"/>
        </w:rPr>
        <w:t xml:space="preserve"> </w:t>
      </w:r>
      <w:r w:rsidRPr="005C2153">
        <w:rPr>
          <w:rFonts w:asciiTheme="minorBidi" w:hAnsiTheme="minorBidi" w:cs="Arial"/>
          <w:color w:val="auto"/>
          <w:sz w:val="20"/>
          <w:szCs w:val="20"/>
        </w:rPr>
        <w:t>and Honor</w:t>
      </w:r>
      <w:r>
        <w:rPr>
          <w:rFonts w:asciiTheme="minorBidi" w:hAnsiTheme="minorBidi" w:cs="Arial"/>
          <w:color w:val="auto"/>
          <w:sz w:val="20"/>
          <w:szCs w:val="20"/>
        </w:rPr>
        <w:t xml:space="preserve"> (Al-Ra’hman, 55: 27).</w:t>
      </w:r>
    </w:p>
    <w:p w14:paraId="5D2B9F09" w14:textId="053687AC"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10.</w:t>
      </w:r>
      <w:r>
        <w:rPr>
          <w:rStyle w:val="style3061"/>
          <w:rFonts w:asciiTheme="minorBidi" w:hAnsiTheme="minorBidi" w:cstheme="minorBidi"/>
          <w:color w:val="000000"/>
          <w:sz w:val="20"/>
          <w:szCs w:val="20"/>
        </w:rPr>
        <w:t xml:space="preserve"> The deducted trait of </w:t>
      </w:r>
      <w:r w:rsidR="007D470F" w:rsidRPr="005437AA">
        <w:rPr>
          <w:rFonts w:asciiTheme="minorBidi" w:hAnsiTheme="minorBidi" w:cs="Arial"/>
          <w:sz w:val="28"/>
          <w:szCs w:val="28"/>
          <w:rtl/>
        </w:rPr>
        <w:t>"</w:t>
      </w:r>
      <w:r w:rsidR="007D470F" w:rsidRPr="006E5692">
        <w:rPr>
          <w:rFonts w:asciiTheme="minorBidi" w:hAnsiTheme="minorBidi" w:cs="Arial" w:hint="cs"/>
          <w:b/>
          <w:bCs/>
          <w:color w:val="00B050"/>
          <w:sz w:val="28"/>
          <w:szCs w:val="28"/>
          <w:rtl/>
        </w:rPr>
        <w:t>الْ</w:t>
      </w:r>
      <w:r w:rsidR="007D470F">
        <w:rPr>
          <w:rFonts w:asciiTheme="minorBidi" w:hAnsiTheme="minorBidi" w:cs="Arial" w:hint="cs"/>
          <w:b/>
          <w:bCs/>
          <w:color w:val="00B050"/>
          <w:sz w:val="28"/>
          <w:szCs w:val="28"/>
          <w:rtl/>
        </w:rPr>
        <w:t>بَاعِ</w:t>
      </w:r>
      <w:r w:rsidR="00754AB5">
        <w:rPr>
          <w:rFonts w:asciiTheme="minorBidi" w:hAnsiTheme="minorBidi" w:cs="Arial" w:hint="cs"/>
          <w:b/>
          <w:bCs/>
          <w:color w:val="00B050"/>
          <w:sz w:val="28"/>
          <w:szCs w:val="28"/>
          <w:rtl/>
        </w:rPr>
        <w:t>ثُ</w:t>
      </w:r>
      <w:r w:rsidR="007D470F"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7D470F">
        <w:rPr>
          <w:rStyle w:val="style3061"/>
          <w:rFonts w:asciiTheme="minorBidi" w:hAnsiTheme="minorBidi" w:cstheme="minorBidi"/>
          <w:color w:val="000000"/>
          <w:sz w:val="20"/>
          <w:szCs w:val="20"/>
        </w:rPr>
        <w:t>(</w:t>
      </w:r>
      <w:r w:rsidR="00A562C7" w:rsidRPr="00FE644A">
        <w:rPr>
          <w:rStyle w:val="style3061"/>
          <w:rFonts w:asciiTheme="minorBidi" w:hAnsiTheme="minorBidi" w:cstheme="minorBidi"/>
          <w:b/>
          <w:bCs/>
          <w:color w:val="00B050"/>
          <w:sz w:val="20"/>
          <w:szCs w:val="20"/>
        </w:rPr>
        <w:t>Al-Ba’ith:</w:t>
      </w:r>
      <w:r w:rsidR="00A562C7" w:rsidRPr="00FE644A">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7D470F">
        <w:rPr>
          <w:rStyle w:val="style3061"/>
          <w:rFonts w:asciiTheme="minorBidi" w:hAnsiTheme="minorBidi" w:cstheme="minorBidi"/>
          <w:color w:val="000000"/>
          <w:sz w:val="20"/>
          <w:szCs w:val="20"/>
        </w:rPr>
        <w:t xml:space="preserve">he resurrector)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3F3AE4E" w14:textId="372F5A99" w:rsidR="000939B9" w:rsidRDefault="000939B9" w:rsidP="007D470F">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214AE4">
        <w:rPr>
          <w:rFonts w:asciiTheme="minorBidi" w:hAnsiTheme="minorBidi" w:cs="Arial"/>
          <w:color w:val="auto"/>
          <w:sz w:val="28"/>
          <w:szCs w:val="28"/>
          <w:rtl/>
        </w:rPr>
        <w:t xml:space="preserve">وَأَنَّ السَّاعَةَ آتِيَةٌ لَّا رَيْبَ فِيهَا وَأَنَّ اللَّهَ </w:t>
      </w:r>
      <w:r w:rsidRPr="00214AE4">
        <w:rPr>
          <w:rFonts w:asciiTheme="minorBidi" w:hAnsiTheme="minorBidi" w:cs="Arial"/>
          <w:b/>
          <w:bCs/>
          <w:color w:val="00B050"/>
          <w:sz w:val="28"/>
          <w:szCs w:val="28"/>
          <w:rtl/>
        </w:rPr>
        <w:t>يَبْعَثُ</w:t>
      </w:r>
      <w:r w:rsidRPr="00214AE4">
        <w:rPr>
          <w:rFonts w:asciiTheme="minorBidi" w:hAnsiTheme="minorBidi" w:cs="Arial"/>
          <w:color w:val="auto"/>
          <w:sz w:val="28"/>
          <w:szCs w:val="28"/>
          <w:rtl/>
        </w:rPr>
        <w:t xml:space="preserve"> مَن فِي الْقُبُور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الْحَجُّ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w:t>
      </w:r>
      <w:r w:rsidRPr="005437AA">
        <w:rPr>
          <w:rFonts w:asciiTheme="minorBidi" w:hAnsiTheme="minorBidi" w:cs="Arial"/>
          <w:color w:val="auto"/>
          <w:sz w:val="28"/>
          <w:szCs w:val="28"/>
          <w:rtl/>
        </w:rPr>
        <w:t>).</w:t>
      </w:r>
    </w:p>
    <w:p w14:paraId="1672C127" w14:textId="77777777" w:rsidR="000939B9" w:rsidRDefault="000939B9" w:rsidP="000939B9">
      <w:pPr>
        <w:pStyle w:val="style443"/>
        <w:rPr>
          <w:rFonts w:asciiTheme="minorBidi" w:hAnsiTheme="minorBidi" w:cs="Arial"/>
          <w:color w:val="auto"/>
          <w:sz w:val="20"/>
          <w:szCs w:val="20"/>
        </w:rPr>
      </w:pPr>
      <w:r w:rsidRPr="00167E26">
        <w:rPr>
          <w:rFonts w:asciiTheme="minorBidi" w:hAnsiTheme="minorBidi" w:cs="Arial"/>
          <w:color w:val="auto"/>
          <w:sz w:val="20"/>
          <w:szCs w:val="20"/>
        </w:rPr>
        <w:t>And that the Hour is coming</w:t>
      </w:r>
      <w:r>
        <w:rPr>
          <w:rFonts w:asciiTheme="minorBidi" w:hAnsiTheme="minorBidi" w:cs="Arial"/>
          <w:color w:val="auto"/>
          <w:sz w:val="20"/>
          <w:szCs w:val="20"/>
        </w:rPr>
        <w:t>,</w:t>
      </w:r>
      <w:r w:rsidRPr="00167E26">
        <w:rPr>
          <w:rFonts w:asciiTheme="minorBidi" w:hAnsiTheme="minorBidi" w:cs="Arial"/>
          <w:color w:val="auto"/>
          <w:sz w:val="20"/>
          <w:szCs w:val="20"/>
        </w:rPr>
        <w:t xml:space="preserve"> no doubt about it</w:t>
      </w:r>
      <w:r>
        <w:rPr>
          <w:rFonts w:asciiTheme="minorBidi" w:hAnsiTheme="minorBidi" w:cs="Arial"/>
          <w:color w:val="auto"/>
          <w:sz w:val="20"/>
          <w:szCs w:val="20"/>
        </w:rPr>
        <w:t xml:space="preserve">, </w:t>
      </w:r>
      <w:r w:rsidRPr="00167E26">
        <w:rPr>
          <w:rFonts w:asciiTheme="minorBidi" w:hAnsiTheme="minorBidi" w:cs="Arial"/>
          <w:color w:val="auto"/>
          <w:sz w:val="20"/>
          <w:szCs w:val="20"/>
        </w:rPr>
        <w:t xml:space="preserve">and that Allah </w:t>
      </w:r>
      <w:r w:rsidRPr="00167E26">
        <w:rPr>
          <w:rFonts w:asciiTheme="minorBidi" w:hAnsiTheme="minorBidi" w:cs="Arial"/>
          <w:b/>
          <w:bCs/>
          <w:color w:val="00B050"/>
          <w:sz w:val="20"/>
          <w:szCs w:val="20"/>
        </w:rPr>
        <w:t>will resurrect</w:t>
      </w:r>
      <w:r w:rsidRPr="00167E26">
        <w:rPr>
          <w:rFonts w:asciiTheme="minorBidi" w:hAnsiTheme="minorBidi" w:cs="Arial"/>
          <w:color w:val="00B050"/>
          <w:sz w:val="20"/>
          <w:szCs w:val="20"/>
        </w:rPr>
        <w:t xml:space="preserve"> </w:t>
      </w:r>
      <w:r w:rsidRPr="00167E26">
        <w:rPr>
          <w:rFonts w:asciiTheme="minorBidi" w:hAnsiTheme="minorBidi" w:cs="Arial"/>
          <w:color w:val="auto"/>
          <w:sz w:val="20"/>
          <w:szCs w:val="20"/>
        </w:rPr>
        <w:t>those in the graves</w:t>
      </w:r>
      <w:r>
        <w:rPr>
          <w:rFonts w:asciiTheme="minorBidi" w:hAnsiTheme="minorBidi" w:cs="Arial"/>
          <w:color w:val="auto"/>
          <w:sz w:val="20"/>
          <w:szCs w:val="20"/>
        </w:rPr>
        <w:t xml:space="preserve"> (Al-‘Haj, 22: 7).</w:t>
      </w:r>
    </w:p>
    <w:p w14:paraId="0276145B" w14:textId="403527B2"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11.</w:t>
      </w:r>
      <w:r>
        <w:rPr>
          <w:rStyle w:val="style3061"/>
          <w:rFonts w:asciiTheme="minorBidi" w:hAnsiTheme="minorBidi" w:cstheme="minorBidi"/>
          <w:color w:val="000000"/>
          <w:sz w:val="20"/>
          <w:szCs w:val="20"/>
        </w:rPr>
        <w:t xml:space="preserve"> The deducted trait of </w:t>
      </w:r>
      <w:r w:rsidR="00C70BFA" w:rsidRPr="005437AA">
        <w:rPr>
          <w:rFonts w:asciiTheme="minorBidi" w:hAnsiTheme="minorBidi" w:cs="Arial"/>
          <w:sz w:val="28"/>
          <w:szCs w:val="28"/>
          <w:rtl/>
        </w:rPr>
        <w:t>"</w:t>
      </w:r>
      <w:r w:rsidR="00C70BFA" w:rsidRPr="006E5692">
        <w:rPr>
          <w:rFonts w:asciiTheme="minorBidi" w:hAnsiTheme="minorBidi" w:cs="Arial" w:hint="cs"/>
          <w:b/>
          <w:bCs/>
          <w:color w:val="00B050"/>
          <w:sz w:val="28"/>
          <w:szCs w:val="28"/>
          <w:rtl/>
        </w:rPr>
        <w:t>الْ</w:t>
      </w:r>
      <w:r w:rsidR="00C70BFA">
        <w:rPr>
          <w:rFonts w:asciiTheme="minorBidi" w:hAnsiTheme="minorBidi" w:cs="Arial" w:hint="cs"/>
          <w:b/>
          <w:bCs/>
          <w:color w:val="00B050"/>
          <w:sz w:val="28"/>
          <w:szCs w:val="28"/>
          <w:rtl/>
        </w:rPr>
        <w:t>مُحْصِي</w:t>
      </w:r>
      <w:r w:rsidR="00C70BFA"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527D31">
        <w:rPr>
          <w:rStyle w:val="style3061"/>
          <w:rFonts w:asciiTheme="minorBidi" w:hAnsiTheme="minorBidi" w:cstheme="minorBidi"/>
          <w:color w:val="000000"/>
          <w:sz w:val="20"/>
          <w:szCs w:val="20"/>
        </w:rPr>
        <w:t>(</w:t>
      </w:r>
      <w:r w:rsidR="00A562C7" w:rsidRPr="00FE644A">
        <w:rPr>
          <w:rStyle w:val="style3061"/>
          <w:rFonts w:asciiTheme="minorBidi" w:hAnsiTheme="minorBidi" w:cstheme="minorBidi"/>
          <w:b/>
          <w:bCs/>
          <w:color w:val="00B050"/>
          <w:sz w:val="20"/>
          <w:szCs w:val="20"/>
        </w:rPr>
        <w:t>Al-Mu’h</w:t>
      </w:r>
      <w:r w:rsidR="00A562C7" w:rsidRPr="00FE644A">
        <w:rPr>
          <w:rStyle w:val="style3061"/>
          <w:rFonts w:asciiTheme="minorBidi" w:hAnsiTheme="minorBidi" w:cstheme="minorBidi"/>
          <w:b/>
          <w:bCs/>
          <w:color w:val="00B050"/>
          <w:sz w:val="20"/>
          <w:szCs w:val="20"/>
          <w:u w:val="single"/>
        </w:rPr>
        <w:t>s</w:t>
      </w:r>
      <w:r w:rsidR="00A562C7" w:rsidRPr="00FE644A">
        <w:rPr>
          <w:rStyle w:val="style3061"/>
          <w:rFonts w:asciiTheme="minorBidi" w:hAnsiTheme="minorBidi" w:cstheme="minorBidi"/>
          <w:b/>
          <w:bCs/>
          <w:color w:val="00B050"/>
          <w:sz w:val="20"/>
          <w:szCs w:val="20"/>
        </w:rPr>
        <w:t>i:</w:t>
      </w:r>
      <w:r w:rsidR="00A562C7" w:rsidRPr="00FE644A">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527D31">
        <w:rPr>
          <w:rStyle w:val="style3061"/>
          <w:rFonts w:asciiTheme="minorBidi" w:hAnsiTheme="minorBidi" w:cstheme="minorBidi"/>
          <w:color w:val="000000"/>
          <w:sz w:val="20"/>
          <w:szCs w:val="20"/>
        </w:rPr>
        <w:t xml:space="preserve">he enumerator)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4B68AE56" w14:textId="4268AC46" w:rsidR="000939B9" w:rsidRDefault="000939B9" w:rsidP="00527D31">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064228">
        <w:rPr>
          <w:rFonts w:asciiTheme="minorBidi" w:hAnsiTheme="minorBidi" w:cs="Arial"/>
          <w:color w:val="auto"/>
          <w:sz w:val="28"/>
          <w:szCs w:val="28"/>
          <w:rtl/>
        </w:rPr>
        <w:t xml:space="preserve">لِّيَعْلَمَ أَن قَدْ أَبْلَغُوا رِسَالَاتِ رَبِّهِمْ وَأَحَاطَ بِمَا لَدَيْهِمْ </w:t>
      </w:r>
      <w:r w:rsidRPr="00064228">
        <w:rPr>
          <w:rFonts w:asciiTheme="minorBidi" w:hAnsiTheme="minorBidi" w:cs="Arial"/>
          <w:b/>
          <w:bCs/>
          <w:color w:val="00B050"/>
          <w:sz w:val="28"/>
          <w:szCs w:val="28"/>
          <w:rtl/>
        </w:rPr>
        <w:t>وَأَحْصَىٰ</w:t>
      </w:r>
      <w:r w:rsidRPr="00064228">
        <w:rPr>
          <w:rFonts w:asciiTheme="minorBidi" w:hAnsiTheme="minorBidi" w:cs="Arial"/>
          <w:color w:val="auto"/>
          <w:sz w:val="28"/>
          <w:szCs w:val="28"/>
          <w:rtl/>
        </w:rPr>
        <w:t xml:space="preserve"> كُلَّ شَيْءٍ عَدَدًا </w:t>
      </w:r>
      <w:r w:rsidRPr="00064228">
        <w:rPr>
          <w:rFonts w:asciiTheme="minorBidi" w:hAnsiTheme="minorBidi" w:cs="Arial"/>
          <w:color w:val="auto"/>
          <w:sz w:val="28"/>
          <w:szCs w:val="28"/>
          <w:cs/>
        </w:rPr>
        <w:t>‎</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الْجِنُّ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28</w:t>
      </w:r>
      <w:r w:rsidRPr="005437AA">
        <w:rPr>
          <w:rFonts w:asciiTheme="minorBidi" w:hAnsiTheme="minorBidi" w:cs="Arial"/>
          <w:color w:val="auto"/>
          <w:sz w:val="28"/>
          <w:szCs w:val="28"/>
          <w:rtl/>
        </w:rPr>
        <w:t>).</w:t>
      </w:r>
    </w:p>
    <w:p w14:paraId="09F509CA" w14:textId="77777777" w:rsidR="000939B9" w:rsidRDefault="000939B9" w:rsidP="000939B9">
      <w:pPr>
        <w:pStyle w:val="style443"/>
        <w:rPr>
          <w:rFonts w:asciiTheme="minorBidi" w:hAnsiTheme="minorBidi" w:cs="Arial"/>
          <w:color w:val="auto"/>
          <w:sz w:val="20"/>
          <w:szCs w:val="20"/>
        </w:rPr>
      </w:pPr>
      <w:r w:rsidRPr="00064228">
        <w:rPr>
          <w:rFonts w:asciiTheme="minorBidi" w:hAnsiTheme="minorBidi" w:cs="Arial"/>
          <w:color w:val="auto"/>
          <w:sz w:val="20"/>
          <w:szCs w:val="20"/>
        </w:rPr>
        <w:t xml:space="preserve">That </w:t>
      </w:r>
      <w:r>
        <w:rPr>
          <w:rFonts w:asciiTheme="minorBidi" w:hAnsiTheme="minorBidi" w:cs="Arial"/>
          <w:color w:val="auto"/>
          <w:sz w:val="20"/>
          <w:szCs w:val="20"/>
        </w:rPr>
        <w:t>H</w:t>
      </w:r>
      <w:r w:rsidRPr="00064228">
        <w:rPr>
          <w:rFonts w:asciiTheme="minorBidi" w:hAnsiTheme="minorBidi" w:cs="Arial"/>
          <w:color w:val="auto"/>
          <w:sz w:val="20"/>
          <w:szCs w:val="20"/>
        </w:rPr>
        <w:t xml:space="preserve">e may know that they have conveyed the messages of their Lord; and He has encompassed whatever is with them and has </w:t>
      </w:r>
      <w:r w:rsidRPr="00F824D3">
        <w:rPr>
          <w:rFonts w:asciiTheme="minorBidi" w:hAnsiTheme="minorBidi" w:cs="Arial"/>
          <w:b/>
          <w:bCs/>
          <w:color w:val="00B050"/>
          <w:sz w:val="20"/>
          <w:szCs w:val="20"/>
        </w:rPr>
        <w:t>enumerated</w:t>
      </w:r>
      <w:r w:rsidRPr="00064228">
        <w:rPr>
          <w:rFonts w:asciiTheme="minorBidi" w:hAnsiTheme="minorBidi" w:cs="Arial"/>
          <w:color w:val="auto"/>
          <w:sz w:val="20"/>
          <w:szCs w:val="20"/>
        </w:rPr>
        <w:t xml:space="preserve"> </w:t>
      </w:r>
      <w:r>
        <w:rPr>
          <w:rFonts w:asciiTheme="minorBidi" w:hAnsiTheme="minorBidi" w:cs="Arial"/>
          <w:color w:val="auto"/>
          <w:sz w:val="20"/>
          <w:szCs w:val="20"/>
        </w:rPr>
        <w:t>everything (</w:t>
      </w:r>
      <w:r w:rsidRPr="00064228">
        <w:rPr>
          <w:rFonts w:asciiTheme="minorBidi" w:hAnsiTheme="minorBidi" w:cs="Arial"/>
          <w:color w:val="auto"/>
          <w:sz w:val="20"/>
          <w:szCs w:val="20"/>
        </w:rPr>
        <w:t>all things</w:t>
      </w:r>
      <w:r>
        <w:rPr>
          <w:rFonts w:asciiTheme="minorBidi" w:hAnsiTheme="minorBidi" w:cs="Arial"/>
          <w:color w:val="auto"/>
          <w:sz w:val="20"/>
          <w:szCs w:val="20"/>
        </w:rPr>
        <w:t>)</w:t>
      </w:r>
      <w:r w:rsidRPr="00064228">
        <w:rPr>
          <w:rFonts w:asciiTheme="minorBidi" w:hAnsiTheme="minorBidi" w:cs="Arial"/>
          <w:color w:val="auto"/>
          <w:sz w:val="20"/>
          <w:szCs w:val="20"/>
        </w:rPr>
        <w:t xml:space="preserve"> in number</w:t>
      </w:r>
      <w:r>
        <w:rPr>
          <w:rFonts w:asciiTheme="minorBidi" w:hAnsiTheme="minorBidi" w:cs="Arial"/>
          <w:color w:val="auto"/>
          <w:sz w:val="20"/>
          <w:szCs w:val="20"/>
        </w:rPr>
        <w:t xml:space="preserve"> (Al-Jinn, 72: 28).</w:t>
      </w:r>
    </w:p>
    <w:p w14:paraId="09D2D79C" w14:textId="1611BD1C" w:rsidR="00D6365A" w:rsidRPr="00AF481E" w:rsidRDefault="00D6365A" w:rsidP="00D6365A">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12.</w:t>
      </w:r>
      <w:r>
        <w:rPr>
          <w:rStyle w:val="style3061"/>
          <w:rFonts w:asciiTheme="minorBidi" w:hAnsiTheme="minorBidi" w:cstheme="minorBidi"/>
          <w:color w:val="000000"/>
          <w:sz w:val="20"/>
          <w:szCs w:val="20"/>
        </w:rPr>
        <w:t xml:space="preserve"> The deducted trait of </w:t>
      </w:r>
      <w:r w:rsidR="00F05A09" w:rsidRPr="005437AA">
        <w:rPr>
          <w:rFonts w:asciiTheme="minorBidi" w:hAnsiTheme="minorBidi" w:cs="Arial"/>
          <w:sz w:val="28"/>
          <w:szCs w:val="28"/>
          <w:rtl/>
        </w:rPr>
        <w:t>"</w:t>
      </w:r>
      <w:r w:rsidR="00F05A09" w:rsidRPr="006E5692">
        <w:rPr>
          <w:rFonts w:asciiTheme="minorBidi" w:hAnsiTheme="minorBidi" w:cs="Arial" w:hint="cs"/>
          <w:b/>
          <w:bCs/>
          <w:color w:val="00B050"/>
          <w:sz w:val="28"/>
          <w:szCs w:val="28"/>
          <w:rtl/>
        </w:rPr>
        <w:t>الْ</w:t>
      </w:r>
      <w:r w:rsidR="00F05A09">
        <w:rPr>
          <w:rFonts w:asciiTheme="minorBidi" w:hAnsiTheme="minorBidi" w:cs="Arial" w:hint="cs"/>
          <w:b/>
          <w:bCs/>
          <w:color w:val="00B050"/>
          <w:sz w:val="28"/>
          <w:szCs w:val="28"/>
          <w:rtl/>
        </w:rPr>
        <w:t>مُبْدِ</w:t>
      </w:r>
      <w:r w:rsidR="00754AB5">
        <w:rPr>
          <w:rFonts w:asciiTheme="minorBidi" w:hAnsiTheme="minorBidi" w:cs="Arial" w:hint="cs"/>
          <w:b/>
          <w:bCs/>
          <w:color w:val="00B050"/>
          <w:sz w:val="28"/>
          <w:szCs w:val="28"/>
          <w:rtl/>
        </w:rPr>
        <w:t>ئُ</w:t>
      </w:r>
      <w:r w:rsidR="00F05A09"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F05A09">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Al-Mubdi:</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F05A09">
        <w:rPr>
          <w:rStyle w:val="style3061"/>
          <w:rFonts w:asciiTheme="minorBidi" w:hAnsiTheme="minorBidi" w:cstheme="minorBidi"/>
          <w:color w:val="000000"/>
          <w:sz w:val="20"/>
          <w:szCs w:val="20"/>
        </w:rPr>
        <w:t xml:space="preserve">he beginner of creation)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1885371E" w14:textId="15D9EDB4" w:rsidR="000939B9" w:rsidRDefault="000939B9" w:rsidP="00F05A09">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AE7426">
        <w:rPr>
          <w:rFonts w:asciiTheme="minorBidi" w:hAnsiTheme="minorBidi" w:cs="Arial"/>
          <w:color w:val="auto"/>
          <w:sz w:val="28"/>
          <w:szCs w:val="28"/>
          <w:rtl/>
        </w:rPr>
        <w:t xml:space="preserve">اللَّهُ </w:t>
      </w:r>
      <w:r w:rsidRPr="00FB2FC7">
        <w:rPr>
          <w:rFonts w:asciiTheme="minorBidi" w:hAnsiTheme="minorBidi" w:cs="Arial"/>
          <w:b/>
          <w:bCs/>
          <w:color w:val="00B050"/>
          <w:sz w:val="28"/>
          <w:szCs w:val="28"/>
          <w:rtl/>
        </w:rPr>
        <w:t>يَبْدَأُ الْخَلْقَ</w:t>
      </w:r>
      <w:r w:rsidRPr="00FB2FC7">
        <w:rPr>
          <w:rFonts w:asciiTheme="minorBidi" w:hAnsiTheme="minorBidi" w:cs="Arial"/>
          <w:color w:val="00B050"/>
          <w:sz w:val="28"/>
          <w:szCs w:val="28"/>
          <w:rtl/>
        </w:rPr>
        <w:t xml:space="preserve"> </w:t>
      </w:r>
      <w:r w:rsidRPr="00AE7426">
        <w:rPr>
          <w:rFonts w:asciiTheme="minorBidi" w:hAnsiTheme="minorBidi" w:cs="Arial"/>
          <w:color w:val="auto"/>
          <w:sz w:val="28"/>
          <w:szCs w:val="28"/>
          <w:rtl/>
        </w:rPr>
        <w:t>ثُمَّ يُعِيدُهُ ثُمَّ إِلَيْهِ تُرْجَعُونَ</w:t>
      </w:r>
      <w:r w:rsidRPr="00064228">
        <w:rPr>
          <w:rFonts w:asciiTheme="minorBidi" w:hAnsiTheme="minorBidi" w:cs="Arial"/>
          <w:color w:val="auto"/>
          <w:sz w:val="28"/>
          <w:szCs w:val="28"/>
          <w:cs/>
        </w:rPr>
        <w:t>‎</w:t>
      </w:r>
      <w:r w:rsidRPr="00F065B9">
        <w:rPr>
          <w:rFonts w:asciiTheme="minorBidi" w:hAnsiTheme="minorBidi" w:cs="Arial"/>
          <w:color w:val="auto"/>
          <w:sz w:val="28"/>
          <w:szCs w:val="28"/>
          <w:rtl/>
        </w:rPr>
        <w:t>‏</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الرُّومُ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30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11</w:t>
      </w:r>
      <w:r w:rsidRPr="005437AA">
        <w:rPr>
          <w:rFonts w:asciiTheme="minorBidi" w:hAnsiTheme="minorBidi" w:cs="Arial"/>
          <w:color w:val="auto"/>
          <w:sz w:val="28"/>
          <w:szCs w:val="28"/>
          <w:rtl/>
        </w:rPr>
        <w:t>).</w:t>
      </w:r>
    </w:p>
    <w:p w14:paraId="49A03E3C" w14:textId="77777777" w:rsidR="000939B9" w:rsidRDefault="000939B9" w:rsidP="000939B9">
      <w:pPr>
        <w:pStyle w:val="style443"/>
        <w:rPr>
          <w:rFonts w:asciiTheme="minorBidi" w:hAnsiTheme="minorBidi" w:cs="Arial"/>
          <w:color w:val="auto"/>
          <w:sz w:val="20"/>
          <w:szCs w:val="20"/>
        </w:rPr>
      </w:pPr>
      <w:r w:rsidRPr="00FB2FC7">
        <w:rPr>
          <w:rFonts w:asciiTheme="minorBidi" w:hAnsiTheme="minorBidi" w:cs="Arial"/>
          <w:color w:val="auto"/>
          <w:sz w:val="20"/>
          <w:szCs w:val="20"/>
        </w:rPr>
        <w:t xml:space="preserve">Allah </w:t>
      </w:r>
      <w:r w:rsidRPr="00FB2FC7">
        <w:rPr>
          <w:rFonts w:asciiTheme="minorBidi" w:hAnsiTheme="minorBidi" w:cs="Arial"/>
          <w:b/>
          <w:bCs/>
          <w:color w:val="00B050"/>
          <w:sz w:val="20"/>
          <w:szCs w:val="20"/>
        </w:rPr>
        <w:t>begins the creation</w:t>
      </w:r>
      <w:r>
        <w:rPr>
          <w:rFonts w:asciiTheme="minorBidi" w:hAnsiTheme="minorBidi" w:cs="Arial"/>
          <w:color w:val="auto"/>
          <w:sz w:val="20"/>
          <w:szCs w:val="20"/>
        </w:rPr>
        <w:t>,</w:t>
      </w:r>
      <w:r w:rsidRPr="00FB2FC7">
        <w:rPr>
          <w:rFonts w:asciiTheme="minorBidi" w:hAnsiTheme="minorBidi" w:cs="Arial"/>
          <w:color w:val="auto"/>
          <w:sz w:val="20"/>
          <w:szCs w:val="20"/>
        </w:rPr>
        <w:t xml:space="preserve"> then He will repeat it</w:t>
      </w:r>
      <w:r>
        <w:rPr>
          <w:rFonts w:asciiTheme="minorBidi" w:hAnsiTheme="minorBidi" w:cs="Arial"/>
          <w:color w:val="auto"/>
          <w:sz w:val="20"/>
          <w:szCs w:val="20"/>
        </w:rPr>
        <w:t>. T</w:t>
      </w:r>
      <w:r w:rsidRPr="00FB2FC7">
        <w:rPr>
          <w:rFonts w:asciiTheme="minorBidi" w:hAnsiTheme="minorBidi" w:cs="Arial"/>
          <w:color w:val="auto"/>
          <w:sz w:val="20"/>
          <w:szCs w:val="20"/>
        </w:rPr>
        <w:t>hen</w:t>
      </w:r>
      <w:r>
        <w:rPr>
          <w:rFonts w:asciiTheme="minorBidi" w:hAnsiTheme="minorBidi" w:cs="Arial"/>
          <w:color w:val="auto"/>
          <w:sz w:val="20"/>
          <w:szCs w:val="20"/>
        </w:rPr>
        <w:t>,</w:t>
      </w:r>
      <w:r w:rsidRPr="00FB2FC7">
        <w:rPr>
          <w:rFonts w:asciiTheme="minorBidi" w:hAnsiTheme="minorBidi" w:cs="Arial"/>
          <w:color w:val="auto"/>
          <w:sz w:val="20"/>
          <w:szCs w:val="20"/>
        </w:rPr>
        <w:t xml:space="preserve"> to Him you will be returned</w:t>
      </w:r>
      <w:r>
        <w:rPr>
          <w:rFonts w:asciiTheme="minorBidi" w:hAnsiTheme="minorBidi" w:cs="Arial"/>
          <w:color w:val="auto"/>
          <w:sz w:val="20"/>
          <w:szCs w:val="20"/>
        </w:rPr>
        <w:t xml:space="preserve"> (Al-Room, 30: 11).</w:t>
      </w:r>
    </w:p>
    <w:p w14:paraId="33070D52" w14:textId="61614C1D" w:rsidR="00D6365A" w:rsidRPr="00AF481E" w:rsidRDefault="00D6365A" w:rsidP="00D6365A">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13.</w:t>
      </w:r>
      <w:r>
        <w:rPr>
          <w:rStyle w:val="style3061"/>
          <w:rFonts w:asciiTheme="minorBidi" w:hAnsiTheme="minorBidi" w:cstheme="minorBidi"/>
          <w:color w:val="000000"/>
          <w:sz w:val="20"/>
          <w:szCs w:val="20"/>
        </w:rPr>
        <w:t xml:space="preserve"> The deducted trait of </w:t>
      </w:r>
      <w:r w:rsidR="009C340C" w:rsidRPr="005437AA">
        <w:rPr>
          <w:rFonts w:asciiTheme="minorBidi" w:hAnsiTheme="minorBidi" w:cs="Arial"/>
          <w:sz w:val="28"/>
          <w:szCs w:val="28"/>
          <w:rtl/>
        </w:rPr>
        <w:t>"</w:t>
      </w:r>
      <w:r w:rsidR="009C340C" w:rsidRPr="006E5692">
        <w:rPr>
          <w:rFonts w:asciiTheme="minorBidi" w:hAnsiTheme="minorBidi" w:cs="Arial" w:hint="cs"/>
          <w:b/>
          <w:bCs/>
          <w:color w:val="00B050"/>
          <w:sz w:val="28"/>
          <w:szCs w:val="28"/>
          <w:rtl/>
        </w:rPr>
        <w:t>الْ</w:t>
      </w:r>
      <w:r w:rsidR="009C340C">
        <w:rPr>
          <w:rFonts w:asciiTheme="minorBidi" w:hAnsiTheme="minorBidi" w:cs="Arial" w:hint="cs"/>
          <w:b/>
          <w:bCs/>
          <w:color w:val="00B050"/>
          <w:sz w:val="28"/>
          <w:szCs w:val="28"/>
          <w:rtl/>
        </w:rPr>
        <w:t>مُعِي</w:t>
      </w:r>
      <w:r w:rsidR="00754AB5">
        <w:rPr>
          <w:rFonts w:asciiTheme="minorBidi" w:hAnsiTheme="minorBidi" w:cs="Arial" w:hint="cs"/>
          <w:b/>
          <w:bCs/>
          <w:color w:val="00B050"/>
          <w:sz w:val="28"/>
          <w:szCs w:val="28"/>
          <w:rtl/>
        </w:rPr>
        <w:t>دُ</w:t>
      </w:r>
      <w:r w:rsidR="009C340C"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9C340C">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Al-Mu’eed:</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9C340C">
        <w:rPr>
          <w:rStyle w:val="style3061"/>
          <w:rFonts w:asciiTheme="minorBidi" w:hAnsiTheme="minorBidi" w:cstheme="minorBidi"/>
          <w:color w:val="000000"/>
          <w:sz w:val="20"/>
          <w:szCs w:val="20"/>
        </w:rPr>
        <w:t xml:space="preserve">he repeater of the creation)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23805073" w14:textId="79A48B71" w:rsidR="000939B9" w:rsidRDefault="000939B9" w:rsidP="009C340C">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AE7426">
        <w:rPr>
          <w:rFonts w:asciiTheme="minorBidi" w:hAnsiTheme="minorBidi" w:cs="Arial"/>
          <w:color w:val="auto"/>
          <w:sz w:val="28"/>
          <w:szCs w:val="28"/>
          <w:rtl/>
        </w:rPr>
        <w:t xml:space="preserve">اللَّهُ </w:t>
      </w:r>
      <w:r w:rsidRPr="00C82BD4">
        <w:rPr>
          <w:rFonts w:asciiTheme="minorBidi" w:hAnsiTheme="minorBidi" w:cs="Arial"/>
          <w:color w:val="000000" w:themeColor="text1"/>
          <w:sz w:val="28"/>
          <w:szCs w:val="28"/>
          <w:rtl/>
        </w:rPr>
        <w:t>يَبْدَأُ</w:t>
      </w:r>
      <w:r w:rsidRPr="00FB2FC7">
        <w:rPr>
          <w:rFonts w:asciiTheme="minorBidi" w:hAnsiTheme="minorBidi" w:cs="Arial"/>
          <w:b/>
          <w:bCs/>
          <w:color w:val="00B050"/>
          <w:sz w:val="28"/>
          <w:szCs w:val="28"/>
          <w:rtl/>
        </w:rPr>
        <w:t xml:space="preserve"> الْخَلْقَ</w:t>
      </w:r>
      <w:r w:rsidRPr="00FB2FC7">
        <w:rPr>
          <w:rFonts w:asciiTheme="minorBidi" w:hAnsiTheme="minorBidi" w:cs="Arial"/>
          <w:color w:val="00B050"/>
          <w:sz w:val="28"/>
          <w:szCs w:val="28"/>
          <w:rtl/>
        </w:rPr>
        <w:t xml:space="preserve"> </w:t>
      </w:r>
      <w:r w:rsidRPr="00AE7426">
        <w:rPr>
          <w:rFonts w:asciiTheme="minorBidi" w:hAnsiTheme="minorBidi" w:cs="Arial"/>
          <w:color w:val="auto"/>
          <w:sz w:val="28"/>
          <w:szCs w:val="28"/>
          <w:rtl/>
        </w:rPr>
        <w:t xml:space="preserve">ثُمَّ </w:t>
      </w:r>
      <w:r w:rsidRPr="00C82BD4">
        <w:rPr>
          <w:rFonts w:asciiTheme="minorBidi" w:hAnsiTheme="minorBidi" w:cs="Arial"/>
          <w:b/>
          <w:bCs/>
          <w:color w:val="00B050"/>
          <w:sz w:val="28"/>
          <w:szCs w:val="28"/>
          <w:rtl/>
        </w:rPr>
        <w:t xml:space="preserve">يُعِيدُهُ </w:t>
      </w:r>
      <w:r w:rsidRPr="00AE7426">
        <w:rPr>
          <w:rFonts w:asciiTheme="minorBidi" w:hAnsiTheme="minorBidi" w:cs="Arial"/>
          <w:color w:val="auto"/>
          <w:sz w:val="28"/>
          <w:szCs w:val="28"/>
          <w:rtl/>
        </w:rPr>
        <w:t>ثُمَّ إِلَيْهِ تُرْجَعُونَ</w:t>
      </w:r>
      <w:r w:rsidRPr="00064228">
        <w:rPr>
          <w:rFonts w:asciiTheme="minorBidi" w:hAnsiTheme="minorBidi" w:cs="Arial"/>
          <w:color w:val="auto"/>
          <w:sz w:val="28"/>
          <w:szCs w:val="28"/>
          <w:cs/>
        </w:rPr>
        <w:t>‎</w:t>
      </w:r>
      <w:r w:rsidRPr="00F065B9">
        <w:rPr>
          <w:rFonts w:asciiTheme="minorBidi" w:hAnsiTheme="minorBidi" w:cs="Arial"/>
          <w:color w:val="auto"/>
          <w:sz w:val="28"/>
          <w:szCs w:val="28"/>
          <w:rtl/>
        </w:rPr>
        <w:t>‏</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الرُّومُ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30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11</w:t>
      </w:r>
      <w:r w:rsidRPr="005437AA">
        <w:rPr>
          <w:rFonts w:asciiTheme="minorBidi" w:hAnsiTheme="minorBidi" w:cs="Arial"/>
          <w:color w:val="auto"/>
          <w:sz w:val="28"/>
          <w:szCs w:val="28"/>
          <w:rtl/>
        </w:rPr>
        <w:t>).</w:t>
      </w:r>
    </w:p>
    <w:p w14:paraId="0C9B1EA7" w14:textId="77777777" w:rsidR="000939B9" w:rsidRDefault="000939B9" w:rsidP="000939B9">
      <w:pPr>
        <w:pStyle w:val="style443"/>
        <w:rPr>
          <w:rFonts w:asciiTheme="minorBidi" w:hAnsiTheme="minorBidi" w:cs="Arial"/>
          <w:color w:val="auto"/>
          <w:sz w:val="20"/>
          <w:szCs w:val="20"/>
        </w:rPr>
      </w:pPr>
      <w:r w:rsidRPr="00FB2FC7">
        <w:rPr>
          <w:rFonts w:asciiTheme="minorBidi" w:hAnsiTheme="minorBidi" w:cs="Arial"/>
          <w:color w:val="auto"/>
          <w:sz w:val="20"/>
          <w:szCs w:val="20"/>
        </w:rPr>
        <w:t xml:space="preserve">Allah </w:t>
      </w:r>
      <w:r w:rsidRPr="00C82BD4">
        <w:rPr>
          <w:rFonts w:asciiTheme="minorBidi" w:hAnsiTheme="minorBidi" w:cs="Arial"/>
          <w:color w:val="000000" w:themeColor="text1"/>
          <w:sz w:val="20"/>
          <w:szCs w:val="20"/>
        </w:rPr>
        <w:t>begins</w:t>
      </w:r>
      <w:r w:rsidRPr="00FB2FC7">
        <w:rPr>
          <w:rFonts w:asciiTheme="minorBidi" w:hAnsiTheme="minorBidi" w:cs="Arial"/>
          <w:b/>
          <w:bCs/>
          <w:color w:val="00B050"/>
          <w:sz w:val="20"/>
          <w:szCs w:val="20"/>
        </w:rPr>
        <w:t xml:space="preserve"> the creation</w:t>
      </w:r>
      <w:r>
        <w:rPr>
          <w:rFonts w:asciiTheme="minorBidi" w:hAnsiTheme="minorBidi" w:cs="Arial"/>
          <w:color w:val="auto"/>
          <w:sz w:val="20"/>
          <w:szCs w:val="20"/>
        </w:rPr>
        <w:t>,</w:t>
      </w:r>
      <w:r w:rsidRPr="00FB2FC7">
        <w:rPr>
          <w:rFonts w:asciiTheme="minorBidi" w:hAnsiTheme="minorBidi" w:cs="Arial"/>
          <w:color w:val="auto"/>
          <w:sz w:val="20"/>
          <w:szCs w:val="20"/>
        </w:rPr>
        <w:t xml:space="preserve"> then He </w:t>
      </w:r>
      <w:r w:rsidRPr="00C82BD4">
        <w:rPr>
          <w:rFonts w:asciiTheme="minorBidi" w:hAnsiTheme="minorBidi" w:cs="Arial"/>
          <w:b/>
          <w:bCs/>
          <w:color w:val="00B050"/>
          <w:sz w:val="20"/>
          <w:szCs w:val="20"/>
        </w:rPr>
        <w:t>will repeat it</w:t>
      </w:r>
      <w:r>
        <w:rPr>
          <w:rFonts w:asciiTheme="minorBidi" w:hAnsiTheme="minorBidi" w:cs="Arial"/>
          <w:color w:val="auto"/>
          <w:sz w:val="20"/>
          <w:szCs w:val="20"/>
        </w:rPr>
        <w:t>. T</w:t>
      </w:r>
      <w:r w:rsidRPr="00FB2FC7">
        <w:rPr>
          <w:rFonts w:asciiTheme="minorBidi" w:hAnsiTheme="minorBidi" w:cs="Arial"/>
          <w:color w:val="auto"/>
          <w:sz w:val="20"/>
          <w:szCs w:val="20"/>
        </w:rPr>
        <w:t>hen</w:t>
      </w:r>
      <w:r>
        <w:rPr>
          <w:rFonts w:asciiTheme="minorBidi" w:hAnsiTheme="minorBidi" w:cs="Arial"/>
          <w:color w:val="auto"/>
          <w:sz w:val="20"/>
          <w:szCs w:val="20"/>
        </w:rPr>
        <w:t>,</w:t>
      </w:r>
      <w:r w:rsidRPr="00FB2FC7">
        <w:rPr>
          <w:rFonts w:asciiTheme="minorBidi" w:hAnsiTheme="minorBidi" w:cs="Arial"/>
          <w:color w:val="auto"/>
          <w:sz w:val="20"/>
          <w:szCs w:val="20"/>
        </w:rPr>
        <w:t xml:space="preserve"> to Him you will be returned</w:t>
      </w:r>
      <w:r>
        <w:rPr>
          <w:rFonts w:asciiTheme="minorBidi" w:hAnsiTheme="minorBidi" w:cs="Arial"/>
          <w:color w:val="auto"/>
          <w:sz w:val="20"/>
          <w:szCs w:val="20"/>
        </w:rPr>
        <w:t xml:space="preserve"> (Al-Room, 30: 11).</w:t>
      </w:r>
    </w:p>
    <w:p w14:paraId="475C5528" w14:textId="7EB9AE5A" w:rsidR="00DA7803" w:rsidRPr="00AF481E" w:rsidRDefault="00DA7803" w:rsidP="00DA7803">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14.</w:t>
      </w:r>
      <w:r>
        <w:rPr>
          <w:rStyle w:val="style3061"/>
          <w:rFonts w:asciiTheme="minorBidi" w:hAnsiTheme="minorBidi" w:cstheme="minorBidi"/>
          <w:color w:val="000000"/>
          <w:sz w:val="20"/>
          <w:szCs w:val="20"/>
        </w:rPr>
        <w:t xml:space="preserve"> The deducted trait of </w:t>
      </w:r>
      <w:r w:rsidR="00C71307" w:rsidRPr="005437AA">
        <w:rPr>
          <w:rFonts w:asciiTheme="minorBidi" w:hAnsiTheme="minorBidi" w:cs="Arial"/>
          <w:sz w:val="28"/>
          <w:szCs w:val="28"/>
          <w:rtl/>
        </w:rPr>
        <w:t>"</w:t>
      </w:r>
      <w:r w:rsidR="00C71307" w:rsidRPr="006E5692">
        <w:rPr>
          <w:rFonts w:asciiTheme="minorBidi" w:hAnsiTheme="minorBidi" w:cs="Arial" w:hint="cs"/>
          <w:b/>
          <w:bCs/>
          <w:color w:val="00B050"/>
          <w:sz w:val="28"/>
          <w:szCs w:val="28"/>
          <w:rtl/>
        </w:rPr>
        <w:t>الْ</w:t>
      </w:r>
      <w:r w:rsidR="00C71307">
        <w:rPr>
          <w:rFonts w:asciiTheme="minorBidi" w:hAnsiTheme="minorBidi" w:cs="Arial" w:hint="cs"/>
          <w:b/>
          <w:bCs/>
          <w:color w:val="00B050"/>
          <w:sz w:val="28"/>
          <w:szCs w:val="28"/>
          <w:rtl/>
        </w:rPr>
        <w:t>مُمِي</w:t>
      </w:r>
      <w:r w:rsidR="00754AB5">
        <w:rPr>
          <w:rFonts w:asciiTheme="minorBidi" w:hAnsiTheme="minorBidi" w:cs="Arial" w:hint="cs"/>
          <w:b/>
          <w:bCs/>
          <w:color w:val="00B050"/>
          <w:sz w:val="28"/>
          <w:szCs w:val="28"/>
          <w:rtl/>
        </w:rPr>
        <w:t>تُ</w:t>
      </w:r>
      <w:r w:rsidR="00C71307"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71307">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Al-Mumeet:</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C71307">
        <w:rPr>
          <w:rStyle w:val="style3061"/>
          <w:rFonts w:asciiTheme="minorBidi" w:hAnsiTheme="minorBidi" w:cstheme="minorBidi"/>
          <w:color w:val="000000"/>
          <w:sz w:val="20"/>
          <w:szCs w:val="20"/>
        </w:rPr>
        <w:t xml:space="preserve">he One Who cause death)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5F39C19" w14:textId="60D5B1CB" w:rsidR="000939B9" w:rsidRDefault="000939B9" w:rsidP="00C71307">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D3533E">
        <w:rPr>
          <w:rFonts w:asciiTheme="minorBidi" w:hAnsiTheme="minorBidi" w:cs="Arial"/>
          <w:color w:val="auto"/>
          <w:sz w:val="28"/>
          <w:szCs w:val="28"/>
          <w:rtl/>
        </w:rPr>
        <w:t xml:space="preserve">كَيْفَ تَكْفُرُونَ بِاللَّهِ وَكُنتُمْ أَمْوَاتًا فَأَحْيَاكُمْ ۖ ثُمَّ </w:t>
      </w:r>
      <w:r w:rsidRPr="005578B7">
        <w:rPr>
          <w:rFonts w:asciiTheme="minorBidi" w:hAnsiTheme="minorBidi" w:cs="Arial"/>
          <w:b/>
          <w:bCs/>
          <w:color w:val="00B050"/>
          <w:sz w:val="28"/>
          <w:szCs w:val="28"/>
          <w:rtl/>
        </w:rPr>
        <w:t xml:space="preserve">يُمِيتُكُمْ </w:t>
      </w:r>
      <w:r w:rsidRPr="00D3533E">
        <w:rPr>
          <w:rFonts w:asciiTheme="minorBidi" w:hAnsiTheme="minorBidi" w:cs="Arial"/>
          <w:color w:val="auto"/>
          <w:sz w:val="28"/>
          <w:szCs w:val="28"/>
          <w:rtl/>
        </w:rPr>
        <w:t>ثُمَّ يُحْيِيكُمْ ثُمَّ إِلَيْهِ تُرْجَعُونَ</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(الْبَقَرَةُ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5DB84418" w14:textId="77777777" w:rsidR="000939B9" w:rsidRDefault="000939B9" w:rsidP="000939B9">
      <w:pPr>
        <w:pStyle w:val="style443"/>
        <w:rPr>
          <w:rFonts w:asciiTheme="minorBidi" w:hAnsiTheme="minorBidi" w:cs="Arial"/>
          <w:color w:val="auto"/>
          <w:sz w:val="20"/>
          <w:szCs w:val="20"/>
        </w:rPr>
      </w:pPr>
      <w:r w:rsidRPr="005578B7">
        <w:rPr>
          <w:rFonts w:asciiTheme="minorBidi" w:hAnsiTheme="minorBidi" w:cs="Arial"/>
          <w:color w:val="auto"/>
          <w:sz w:val="20"/>
          <w:szCs w:val="20"/>
        </w:rPr>
        <w:t>How can you disbelieve in Allah when you were lifeless and He brought you to life</w:t>
      </w:r>
      <w:r>
        <w:rPr>
          <w:rFonts w:asciiTheme="minorBidi" w:hAnsiTheme="minorBidi" w:cs="Arial"/>
          <w:color w:val="auto"/>
          <w:sz w:val="20"/>
          <w:szCs w:val="20"/>
        </w:rPr>
        <w:t>. T</w:t>
      </w:r>
      <w:r w:rsidRPr="005578B7">
        <w:rPr>
          <w:rFonts w:asciiTheme="minorBidi" w:hAnsiTheme="minorBidi" w:cs="Arial"/>
          <w:color w:val="auto"/>
          <w:sz w:val="20"/>
          <w:szCs w:val="20"/>
        </w:rPr>
        <w:t>hen</w:t>
      </w:r>
      <w:r>
        <w:rPr>
          <w:rFonts w:asciiTheme="minorBidi" w:hAnsiTheme="minorBidi" w:cs="Arial"/>
          <w:color w:val="auto"/>
          <w:sz w:val="20"/>
          <w:szCs w:val="20"/>
        </w:rPr>
        <w:t>,</w:t>
      </w:r>
      <w:r w:rsidRPr="005578B7">
        <w:rPr>
          <w:rFonts w:asciiTheme="minorBidi" w:hAnsiTheme="minorBidi" w:cs="Arial"/>
          <w:color w:val="auto"/>
          <w:sz w:val="20"/>
          <w:szCs w:val="20"/>
        </w:rPr>
        <w:t xml:space="preserve"> </w:t>
      </w:r>
      <w:r w:rsidRPr="005578B7">
        <w:rPr>
          <w:rFonts w:asciiTheme="minorBidi" w:hAnsiTheme="minorBidi" w:cs="Arial"/>
          <w:b/>
          <w:bCs/>
          <w:color w:val="00B050"/>
          <w:sz w:val="20"/>
          <w:szCs w:val="20"/>
        </w:rPr>
        <w:t>He will cause you to die</w:t>
      </w:r>
      <w:r>
        <w:rPr>
          <w:rFonts w:asciiTheme="minorBidi" w:hAnsiTheme="minorBidi" w:cs="Arial"/>
          <w:color w:val="auto"/>
          <w:sz w:val="20"/>
          <w:szCs w:val="20"/>
        </w:rPr>
        <w:t>.</w:t>
      </w:r>
      <w:r w:rsidRPr="005578B7">
        <w:rPr>
          <w:rFonts w:asciiTheme="minorBidi" w:hAnsiTheme="minorBidi" w:cs="Arial"/>
          <w:color w:val="auto"/>
          <w:sz w:val="20"/>
          <w:szCs w:val="20"/>
        </w:rPr>
        <w:t xml:space="preserve"> </w:t>
      </w:r>
      <w:r>
        <w:rPr>
          <w:rFonts w:asciiTheme="minorBidi" w:hAnsiTheme="minorBidi" w:cs="Arial"/>
          <w:color w:val="auto"/>
          <w:sz w:val="20"/>
          <w:szCs w:val="20"/>
        </w:rPr>
        <w:t>T</w:t>
      </w:r>
      <w:r w:rsidRPr="005578B7">
        <w:rPr>
          <w:rFonts w:asciiTheme="minorBidi" w:hAnsiTheme="minorBidi" w:cs="Arial"/>
          <w:color w:val="auto"/>
          <w:sz w:val="20"/>
          <w:szCs w:val="20"/>
        </w:rPr>
        <w:t>hen</w:t>
      </w:r>
      <w:r>
        <w:rPr>
          <w:rFonts w:asciiTheme="minorBidi" w:hAnsiTheme="minorBidi" w:cs="Arial"/>
          <w:color w:val="auto"/>
          <w:sz w:val="20"/>
          <w:szCs w:val="20"/>
        </w:rPr>
        <w:t>,</w:t>
      </w:r>
      <w:r w:rsidRPr="005578B7">
        <w:rPr>
          <w:rFonts w:asciiTheme="minorBidi" w:hAnsiTheme="minorBidi" w:cs="Arial"/>
          <w:color w:val="auto"/>
          <w:sz w:val="20"/>
          <w:szCs w:val="20"/>
        </w:rPr>
        <w:t xml:space="preserve"> He will bring you </w:t>
      </w:r>
      <w:r>
        <w:rPr>
          <w:rFonts w:asciiTheme="minorBidi" w:hAnsiTheme="minorBidi" w:cs="Arial"/>
          <w:color w:val="auto"/>
          <w:sz w:val="20"/>
          <w:szCs w:val="20"/>
        </w:rPr>
        <w:t>(</w:t>
      </w:r>
      <w:r w:rsidRPr="005578B7">
        <w:rPr>
          <w:rFonts w:asciiTheme="minorBidi" w:hAnsiTheme="minorBidi" w:cs="Arial"/>
          <w:color w:val="auto"/>
          <w:sz w:val="20"/>
          <w:szCs w:val="20"/>
        </w:rPr>
        <w:t>back</w:t>
      </w:r>
      <w:r>
        <w:rPr>
          <w:rFonts w:asciiTheme="minorBidi" w:hAnsiTheme="minorBidi" w:cs="Arial"/>
          <w:color w:val="auto"/>
          <w:sz w:val="20"/>
          <w:szCs w:val="20"/>
        </w:rPr>
        <w:t>)</w:t>
      </w:r>
      <w:r w:rsidRPr="005578B7">
        <w:rPr>
          <w:rFonts w:asciiTheme="minorBidi" w:hAnsiTheme="minorBidi" w:cs="Arial"/>
          <w:color w:val="auto"/>
          <w:sz w:val="20"/>
          <w:szCs w:val="20"/>
        </w:rPr>
        <w:t xml:space="preserve"> to life</w:t>
      </w:r>
      <w:r>
        <w:rPr>
          <w:rFonts w:asciiTheme="minorBidi" w:hAnsiTheme="minorBidi" w:cs="Arial"/>
          <w:color w:val="auto"/>
          <w:sz w:val="20"/>
          <w:szCs w:val="20"/>
        </w:rPr>
        <w:t>. T</w:t>
      </w:r>
      <w:r w:rsidRPr="005578B7">
        <w:rPr>
          <w:rFonts w:asciiTheme="minorBidi" w:hAnsiTheme="minorBidi" w:cs="Arial"/>
          <w:color w:val="auto"/>
          <w:sz w:val="20"/>
          <w:szCs w:val="20"/>
        </w:rPr>
        <w:t>hen</w:t>
      </w:r>
      <w:r>
        <w:rPr>
          <w:rFonts w:asciiTheme="minorBidi" w:hAnsiTheme="minorBidi" w:cs="Arial"/>
          <w:color w:val="auto"/>
          <w:sz w:val="20"/>
          <w:szCs w:val="20"/>
        </w:rPr>
        <w:t>,</w:t>
      </w:r>
      <w:r w:rsidRPr="005578B7">
        <w:rPr>
          <w:rFonts w:asciiTheme="minorBidi" w:hAnsiTheme="minorBidi" w:cs="Arial"/>
          <w:color w:val="auto"/>
          <w:sz w:val="20"/>
          <w:szCs w:val="20"/>
        </w:rPr>
        <w:t xml:space="preserve"> to Him you will be returned</w:t>
      </w:r>
      <w:r>
        <w:rPr>
          <w:rFonts w:asciiTheme="minorBidi" w:hAnsiTheme="minorBidi" w:cs="Arial"/>
          <w:color w:val="auto"/>
          <w:sz w:val="20"/>
          <w:szCs w:val="20"/>
        </w:rPr>
        <w:t xml:space="preserve"> (Al-Baqara, 2: 28).</w:t>
      </w:r>
    </w:p>
    <w:p w14:paraId="3EC7878A" w14:textId="46FD8FC1" w:rsidR="00DA7803" w:rsidRPr="00AF481E" w:rsidRDefault="00DA7803" w:rsidP="00DA7803">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15.</w:t>
      </w:r>
      <w:r>
        <w:rPr>
          <w:rStyle w:val="style3061"/>
          <w:rFonts w:asciiTheme="minorBidi" w:hAnsiTheme="minorBidi" w:cstheme="minorBidi"/>
          <w:color w:val="000000"/>
          <w:sz w:val="20"/>
          <w:szCs w:val="20"/>
        </w:rPr>
        <w:t xml:space="preserve"> The deducted trait of </w:t>
      </w:r>
      <w:r w:rsidR="00206BA5" w:rsidRPr="005437AA">
        <w:rPr>
          <w:rFonts w:asciiTheme="minorBidi" w:hAnsiTheme="minorBidi" w:cs="Arial"/>
          <w:sz w:val="28"/>
          <w:szCs w:val="28"/>
          <w:rtl/>
        </w:rPr>
        <w:t>"</w:t>
      </w:r>
      <w:r w:rsidR="00206BA5" w:rsidRPr="006E5692">
        <w:rPr>
          <w:rFonts w:asciiTheme="minorBidi" w:hAnsiTheme="minorBidi" w:cs="Arial" w:hint="cs"/>
          <w:b/>
          <w:bCs/>
          <w:color w:val="00B050"/>
          <w:sz w:val="28"/>
          <w:szCs w:val="28"/>
          <w:rtl/>
        </w:rPr>
        <w:t>الْ</w:t>
      </w:r>
      <w:r w:rsidR="00206BA5">
        <w:rPr>
          <w:rFonts w:asciiTheme="minorBidi" w:hAnsiTheme="minorBidi" w:cs="Arial" w:hint="cs"/>
          <w:b/>
          <w:bCs/>
          <w:color w:val="00B050"/>
          <w:sz w:val="28"/>
          <w:szCs w:val="28"/>
          <w:rtl/>
        </w:rPr>
        <w:t>وَاجِ</w:t>
      </w:r>
      <w:r w:rsidR="00754AB5">
        <w:rPr>
          <w:rFonts w:asciiTheme="minorBidi" w:hAnsiTheme="minorBidi" w:cs="Arial" w:hint="cs"/>
          <w:b/>
          <w:bCs/>
          <w:color w:val="00B050"/>
          <w:sz w:val="28"/>
          <w:szCs w:val="28"/>
          <w:rtl/>
        </w:rPr>
        <w:t>دُ</w:t>
      </w:r>
      <w:r w:rsidR="00206BA5"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206BA5">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Al-Wajid:</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206BA5">
        <w:rPr>
          <w:rStyle w:val="style3061"/>
          <w:rFonts w:asciiTheme="minorBidi" w:hAnsiTheme="minorBidi" w:cstheme="minorBidi"/>
          <w:color w:val="000000"/>
          <w:sz w:val="20"/>
          <w:szCs w:val="20"/>
        </w:rPr>
        <w:t xml:space="preserve">he finder)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11944D5" w14:textId="6513A706" w:rsidR="000939B9" w:rsidRDefault="000939B9" w:rsidP="00206BA5">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532ED1">
        <w:rPr>
          <w:rFonts w:asciiTheme="minorBidi" w:hAnsiTheme="minorBidi" w:cs="Arial"/>
          <w:color w:val="auto"/>
          <w:sz w:val="28"/>
          <w:szCs w:val="28"/>
          <w:rtl/>
        </w:rPr>
        <w:t xml:space="preserve">أَلَمْ </w:t>
      </w:r>
      <w:r w:rsidRPr="00532ED1">
        <w:rPr>
          <w:rFonts w:asciiTheme="minorBidi" w:hAnsiTheme="minorBidi" w:cs="Arial"/>
          <w:b/>
          <w:bCs/>
          <w:color w:val="00B050"/>
          <w:sz w:val="28"/>
          <w:szCs w:val="28"/>
          <w:rtl/>
        </w:rPr>
        <w:t>يَجِدْكَ</w:t>
      </w:r>
      <w:r w:rsidRPr="00532ED1">
        <w:rPr>
          <w:rFonts w:asciiTheme="minorBidi" w:hAnsiTheme="minorBidi" w:cs="Arial"/>
          <w:color w:val="auto"/>
          <w:sz w:val="28"/>
          <w:szCs w:val="28"/>
          <w:rtl/>
        </w:rPr>
        <w:t xml:space="preserve"> يَتِيمًا فَآوَىٰ</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(الضُّحَى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93</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6</w:t>
      </w:r>
      <w:r>
        <w:rPr>
          <w:rFonts w:asciiTheme="minorBidi" w:hAnsiTheme="minorBidi" w:cs="Arial" w:hint="cs"/>
          <w:color w:val="auto"/>
          <w:sz w:val="28"/>
          <w:szCs w:val="28"/>
          <w:rtl/>
        </w:rPr>
        <w:t>).</w:t>
      </w:r>
    </w:p>
    <w:p w14:paraId="41725960" w14:textId="77777777" w:rsidR="000939B9" w:rsidRDefault="000939B9" w:rsidP="000939B9">
      <w:pPr>
        <w:pStyle w:val="style443"/>
        <w:rPr>
          <w:rFonts w:asciiTheme="minorBidi" w:hAnsiTheme="minorBidi" w:cs="Arial"/>
          <w:color w:val="auto"/>
          <w:sz w:val="20"/>
          <w:szCs w:val="20"/>
        </w:rPr>
      </w:pPr>
      <w:r w:rsidRPr="00532ED1">
        <w:rPr>
          <w:rFonts w:asciiTheme="minorBidi" w:hAnsiTheme="minorBidi" w:cs="Arial"/>
          <w:color w:val="auto"/>
          <w:sz w:val="20"/>
          <w:szCs w:val="20"/>
        </w:rPr>
        <w:t xml:space="preserve">Did He not </w:t>
      </w:r>
      <w:r w:rsidRPr="00532ED1">
        <w:rPr>
          <w:rFonts w:asciiTheme="minorBidi" w:hAnsiTheme="minorBidi" w:cs="Arial"/>
          <w:b/>
          <w:bCs/>
          <w:color w:val="00B050"/>
          <w:sz w:val="20"/>
          <w:szCs w:val="20"/>
        </w:rPr>
        <w:t>find you</w:t>
      </w:r>
      <w:r w:rsidRPr="00532ED1">
        <w:rPr>
          <w:rFonts w:asciiTheme="minorBidi" w:hAnsiTheme="minorBidi" w:cs="Arial"/>
          <w:color w:val="00B050"/>
          <w:sz w:val="20"/>
          <w:szCs w:val="20"/>
        </w:rPr>
        <w:t xml:space="preserve"> </w:t>
      </w:r>
      <w:r w:rsidRPr="00532ED1">
        <w:rPr>
          <w:rFonts w:asciiTheme="minorBidi" w:hAnsiTheme="minorBidi" w:cs="Arial"/>
          <w:color w:val="auto"/>
          <w:sz w:val="20"/>
          <w:szCs w:val="20"/>
        </w:rPr>
        <w:t xml:space="preserve">an orphan and </w:t>
      </w:r>
      <w:r>
        <w:rPr>
          <w:rFonts w:asciiTheme="minorBidi" w:hAnsiTheme="minorBidi" w:cs="Arial"/>
          <w:color w:val="auto"/>
          <w:sz w:val="20"/>
          <w:szCs w:val="20"/>
        </w:rPr>
        <w:t xml:space="preserve">(then) </w:t>
      </w:r>
      <w:r w:rsidRPr="00532ED1">
        <w:rPr>
          <w:rFonts w:asciiTheme="minorBidi" w:hAnsiTheme="minorBidi" w:cs="Arial"/>
          <w:color w:val="auto"/>
          <w:sz w:val="20"/>
          <w:szCs w:val="20"/>
        </w:rPr>
        <w:t xml:space="preserve">give </w:t>
      </w:r>
      <w:r>
        <w:rPr>
          <w:rFonts w:asciiTheme="minorBidi" w:hAnsiTheme="minorBidi" w:cs="Arial"/>
          <w:color w:val="auto"/>
          <w:sz w:val="20"/>
          <w:szCs w:val="20"/>
        </w:rPr>
        <w:t>(</w:t>
      </w:r>
      <w:r w:rsidRPr="00532ED1">
        <w:rPr>
          <w:rFonts w:asciiTheme="minorBidi" w:hAnsiTheme="minorBidi" w:cs="Arial"/>
          <w:color w:val="auto"/>
          <w:sz w:val="20"/>
          <w:szCs w:val="20"/>
        </w:rPr>
        <w:t>you</w:t>
      </w:r>
      <w:r>
        <w:rPr>
          <w:rFonts w:asciiTheme="minorBidi" w:hAnsiTheme="minorBidi" w:cs="Arial"/>
          <w:color w:val="auto"/>
          <w:sz w:val="20"/>
          <w:szCs w:val="20"/>
        </w:rPr>
        <w:t>)</w:t>
      </w:r>
      <w:r w:rsidRPr="00532ED1">
        <w:rPr>
          <w:rFonts w:asciiTheme="minorBidi" w:hAnsiTheme="minorBidi" w:cs="Arial"/>
          <w:color w:val="auto"/>
          <w:sz w:val="20"/>
          <w:szCs w:val="20"/>
        </w:rPr>
        <w:t xml:space="preserve"> refuge?</w:t>
      </w:r>
      <w:r>
        <w:rPr>
          <w:rFonts w:asciiTheme="minorBidi" w:hAnsiTheme="minorBidi" w:cs="Arial"/>
          <w:color w:val="auto"/>
          <w:sz w:val="20"/>
          <w:szCs w:val="20"/>
        </w:rPr>
        <w:t xml:space="preserve"> (Al-</w:t>
      </w:r>
      <w:r w:rsidRPr="00532ED1">
        <w:rPr>
          <w:rFonts w:asciiTheme="minorBidi" w:hAnsiTheme="minorBidi" w:cs="Arial"/>
          <w:color w:val="auto"/>
          <w:sz w:val="20"/>
          <w:szCs w:val="20"/>
          <w:u w:val="single"/>
        </w:rPr>
        <w:t>Dh</w:t>
      </w:r>
      <w:r>
        <w:rPr>
          <w:rFonts w:asciiTheme="minorBidi" w:hAnsiTheme="minorBidi" w:cs="Arial"/>
          <w:color w:val="auto"/>
          <w:sz w:val="20"/>
          <w:szCs w:val="20"/>
        </w:rPr>
        <w:t>u’ha, 93: 6).</w:t>
      </w:r>
    </w:p>
    <w:p w14:paraId="5EF0CA67" w14:textId="4C21E760" w:rsidR="00DA7803" w:rsidRPr="00AF481E" w:rsidRDefault="00DA7803" w:rsidP="00DA7803">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16.</w:t>
      </w:r>
      <w:r>
        <w:rPr>
          <w:rStyle w:val="style3061"/>
          <w:rFonts w:asciiTheme="minorBidi" w:hAnsiTheme="minorBidi" w:cstheme="minorBidi"/>
          <w:color w:val="000000"/>
          <w:sz w:val="20"/>
          <w:szCs w:val="20"/>
        </w:rPr>
        <w:t xml:space="preserve"> The deducted trait of </w:t>
      </w:r>
      <w:r w:rsidR="00913D0B" w:rsidRPr="005437AA">
        <w:rPr>
          <w:rFonts w:asciiTheme="minorBidi" w:hAnsiTheme="minorBidi" w:cs="Arial"/>
          <w:sz w:val="28"/>
          <w:szCs w:val="28"/>
          <w:rtl/>
        </w:rPr>
        <w:t>"</w:t>
      </w:r>
      <w:r w:rsidR="00913D0B" w:rsidRPr="006E5692">
        <w:rPr>
          <w:rFonts w:asciiTheme="minorBidi" w:hAnsiTheme="minorBidi" w:cs="Arial" w:hint="cs"/>
          <w:b/>
          <w:bCs/>
          <w:color w:val="00B050"/>
          <w:sz w:val="28"/>
          <w:szCs w:val="28"/>
          <w:rtl/>
        </w:rPr>
        <w:t>الْ</w:t>
      </w:r>
      <w:r w:rsidR="00913D0B">
        <w:rPr>
          <w:rFonts w:asciiTheme="minorBidi" w:hAnsiTheme="minorBidi" w:cs="Arial" w:hint="cs"/>
          <w:b/>
          <w:bCs/>
          <w:color w:val="00B050"/>
          <w:sz w:val="28"/>
          <w:szCs w:val="28"/>
          <w:rtl/>
        </w:rPr>
        <w:t>مَاجِ</w:t>
      </w:r>
      <w:r w:rsidR="0092771D">
        <w:rPr>
          <w:rFonts w:asciiTheme="minorBidi" w:hAnsiTheme="minorBidi" w:cs="Arial" w:hint="cs"/>
          <w:b/>
          <w:bCs/>
          <w:color w:val="00B050"/>
          <w:sz w:val="28"/>
          <w:szCs w:val="28"/>
          <w:rtl/>
        </w:rPr>
        <w:t>دُ</w:t>
      </w:r>
      <w:r w:rsidR="00913D0B"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913D0B">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Al-Majid:</w:t>
      </w:r>
      <w:r w:rsidR="007A5DB0">
        <w:rPr>
          <w:rStyle w:val="style3061"/>
          <w:rFonts w:asciiTheme="minorBidi" w:hAnsiTheme="minorBidi" w:cstheme="minorBidi"/>
          <w:color w:val="000000"/>
          <w:sz w:val="20"/>
          <w:szCs w:val="20"/>
        </w:rPr>
        <w:t xml:space="preserve"> T</w:t>
      </w:r>
      <w:r w:rsidR="00913D0B">
        <w:rPr>
          <w:rStyle w:val="style3061"/>
          <w:rFonts w:asciiTheme="minorBidi" w:hAnsiTheme="minorBidi" w:cstheme="minorBidi"/>
          <w:color w:val="000000"/>
          <w:sz w:val="20"/>
          <w:szCs w:val="20"/>
        </w:rPr>
        <w:t xml:space="preserve">he One with glory)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5ADB81FB" w14:textId="256FBEBD" w:rsidR="000939B9" w:rsidRDefault="000939B9" w:rsidP="00913D0B">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913838">
        <w:rPr>
          <w:rFonts w:asciiTheme="minorBidi" w:hAnsiTheme="minorBidi" w:cs="Arial"/>
          <w:color w:val="auto"/>
          <w:sz w:val="28"/>
          <w:szCs w:val="28"/>
          <w:rtl/>
        </w:rPr>
        <w:t xml:space="preserve">قَالُوا أَتَعْجَبِينَ مِنْ أَمْرِ اللَّهِ ۖ رَحْمَتُ اللَّهِ وَبَرَكَاتُهُ عَلَيْكُمْ أَهْلَ الْبَيْتِ ۚ إِنَّهُ حَمِيدٌ </w:t>
      </w:r>
      <w:r w:rsidRPr="00913838">
        <w:rPr>
          <w:rFonts w:asciiTheme="minorBidi" w:hAnsiTheme="minorBidi" w:cs="Arial"/>
          <w:b/>
          <w:bCs/>
          <w:color w:val="00B050"/>
          <w:sz w:val="28"/>
          <w:szCs w:val="28"/>
          <w:rtl/>
        </w:rPr>
        <w:t>مَّجِيدٌ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(هُودُ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11</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73</w:t>
      </w:r>
      <w:r>
        <w:rPr>
          <w:rFonts w:asciiTheme="minorBidi" w:hAnsiTheme="minorBidi" w:cs="Arial" w:hint="cs"/>
          <w:color w:val="auto"/>
          <w:sz w:val="28"/>
          <w:szCs w:val="28"/>
          <w:rtl/>
        </w:rPr>
        <w:t>).</w:t>
      </w:r>
    </w:p>
    <w:p w14:paraId="321651C7" w14:textId="77777777" w:rsidR="000939B9" w:rsidRDefault="000939B9" w:rsidP="000939B9">
      <w:pPr>
        <w:pStyle w:val="style443"/>
        <w:rPr>
          <w:rFonts w:asciiTheme="minorBidi" w:hAnsiTheme="minorBidi" w:cs="Arial"/>
          <w:color w:val="auto"/>
          <w:sz w:val="20"/>
          <w:szCs w:val="20"/>
        </w:rPr>
      </w:pPr>
      <w:r w:rsidRPr="00913838">
        <w:rPr>
          <w:rFonts w:asciiTheme="minorBidi" w:hAnsiTheme="minorBidi" w:cs="Arial"/>
          <w:color w:val="auto"/>
          <w:sz w:val="20"/>
          <w:szCs w:val="20"/>
        </w:rPr>
        <w:t>They said</w:t>
      </w:r>
      <w:r>
        <w:rPr>
          <w:rFonts w:asciiTheme="minorBidi" w:hAnsiTheme="minorBidi" w:cs="Arial"/>
          <w:color w:val="auto"/>
          <w:sz w:val="20"/>
          <w:szCs w:val="20"/>
        </w:rPr>
        <w:t>:</w:t>
      </w:r>
      <w:r w:rsidRPr="00913838">
        <w:rPr>
          <w:rFonts w:asciiTheme="minorBidi" w:hAnsiTheme="minorBidi" w:cs="Arial"/>
          <w:color w:val="auto"/>
          <w:sz w:val="20"/>
          <w:szCs w:val="20"/>
        </w:rPr>
        <w:t xml:space="preserve"> "Are you amazed at the decree of Allah? May the mercy of Allah and His blessings be upon you, people of the</w:t>
      </w:r>
      <w:r>
        <w:rPr>
          <w:rFonts w:asciiTheme="minorBidi" w:hAnsiTheme="minorBidi" w:cs="Arial"/>
          <w:color w:val="auto"/>
          <w:sz w:val="20"/>
          <w:szCs w:val="20"/>
        </w:rPr>
        <w:t xml:space="preserve"> (Ibraheem)</w:t>
      </w:r>
      <w:r w:rsidRPr="00913838">
        <w:rPr>
          <w:rFonts w:asciiTheme="minorBidi" w:hAnsiTheme="minorBidi" w:cs="Arial"/>
          <w:color w:val="auto"/>
          <w:sz w:val="20"/>
          <w:szCs w:val="20"/>
        </w:rPr>
        <w:t xml:space="preserve"> </w:t>
      </w:r>
      <w:r>
        <w:rPr>
          <w:rFonts w:asciiTheme="minorBidi" w:hAnsiTheme="minorBidi" w:cs="Arial"/>
          <w:color w:val="auto"/>
          <w:sz w:val="20"/>
          <w:szCs w:val="20"/>
        </w:rPr>
        <w:t>H</w:t>
      </w:r>
      <w:r w:rsidRPr="00913838">
        <w:rPr>
          <w:rFonts w:asciiTheme="minorBidi" w:hAnsiTheme="minorBidi" w:cs="Arial"/>
          <w:color w:val="auto"/>
          <w:sz w:val="20"/>
          <w:szCs w:val="20"/>
        </w:rPr>
        <w:t xml:space="preserve">ouse. Indeed, He is Praiseworthy and </w:t>
      </w:r>
      <w:r w:rsidRPr="006C3A0B">
        <w:rPr>
          <w:rFonts w:asciiTheme="minorBidi" w:hAnsiTheme="minorBidi" w:cs="Arial"/>
          <w:b/>
          <w:bCs/>
          <w:color w:val="00B050"/>
          <w:sz w:val="20"/>
          <w:szCs w:val="20"/>
        </w:rPr>
        <w:t>Glorious</w:t>
      </w:r>
      <w:r w:rsidRPr="00913838">
        <w:rPr>
          <w:rFonts w:asciiTheme="minorBidi" w:hAnsiTheme="minorBidi" w:cs="Arial"/>
          <w:color w:val="auto"/>
          <w:sz w:val="20"/>
          <w:szCs w:val="20"/>
        </w:rPr>
        <w:t>"</w:t>
      </w:r>
      <w:r>
        <w:rPr>
          <w:rFonts w:asciiTheme="minorBidi" w:hAnsiTheme="minorBidi" w:cs="Arial"/>
          <w:color w:val="auto"/>
          <w:sz w:val="20"/>
          <w:szCs w:val="20"/>
        </w:rPr>
        <w:t xml:space="preserve"> (Hood, 11: 73).</w:t>
      </w:r>
    </w:p>
    <w:p w14:paraId="7301EC50" w14:textId="252FD3E3" w:rsidR="00DA7803" w:rsidRPr="00AF481E" w:rsidRDefault="00DA7803" w:rsidP="00CA710F">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17.</w:t>
      </w:r>
      <w:r>
        <w:rPr>
          <w:rStyle w:val="style3061"/>
          <w:rFonts w:asciiTheme="minorBidi" w:hAnsiTheme="minorBidi" w:cstheme="minorBidi"/>
          <w:color w:val="000000"/>
          <w:sz w:val="20"/>
          <w:szCs w:val="20"/>
        </w:rPr>
        <w:t xml:space="preserve"> The deducted trait of </w:t>
      </w:r>
      <w:r w:rsidR="00245E31" w:rsidRPr="005437AA">
        <w:rPr>
          <w:rFonts w:asciiTheme="minorBidi" w:hAnsiTheme="minorBidi" w:cs="Arial"/>
          <w:sz w:val="28"/>
          <w:szCs w:val="28"/>
          <w:rtl/>
        </w:rPr>
        <w:t>"</w:t>
      </w:r>
      <w:r w:rsidR="00245E31" w:rsidRPr="006E5692">
        <w:rPr>
          <w:rFonts w:asciiTheme="minorBidi" w:hAnsiTheme="minorBidi" w:cs="Arial" w:hint="cs"/>
          <w:b/>
          <w:bCs/>
          <w:color w:val="00B050"/>
          <w:sz w:val="28"/>
          <w:szCs w:val="28"/>
          <w:rtl/>
        </w:rPr>
        <w:t>الْ</w:t>
      </w:r>
      <w:r w:rsidR="00245E31">
        <w:rPr>
          <w:rFonts w:asciiTheme="minorBidi" w:hAnsiTheme="minorBidi" w:cs="Arial" w:hint="cs"/>
          <w:b/>
          <w:bCs/>
          <w:color w:val="00B050"/>
          <w:sz w:val="28"/>
          <w:szCs w:val="28"/>
          <w:rtl/>
        </w:rPr>
        <w:t>مُقَدِّ</w:t>
      </w:r>
      <w:r w:rsidR="0092771D">
        <w:rPr>
          <w:rFonts w:asciiTheme="minorBidi" w:hAnsiTheme="minorBidi" w:cs="Arial" w:hint="cs"/>
          <w:b/>
          <w:bCs/>
          <w:color w:val="00B050"/>
          <w:sz w:val="28"/>
          <w:szCs w:val="28"/>
          <w:rtl/>
        </w:rPr>
        <w:t>مُ</w:t>
      </w:r>
      <w:r w:rsidR="00245E31"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245E31">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Al-Muqaddim:</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245E31">
        <w:rPr>
          <w:rStyle w:val="style3061"/>
          <w:rFonts w:asciiTheme="minorBidi" w:hAnsiTheme="minorBidi" w:cstheme="minorBidi"/>
          <w:color w:val="000000"/>
          <w:sz w:val="20"/>
          <w:szCs w:val="20"/>
        </w:rPr>
        <w:t>he warn</w:t>
      </w:r>
      <w:r w:rsidR="00CA710F">
        <w:rPr>
          <w:rStyle w:val="style3061"/>
          <w:rFonts w:asciiTheme="minorBidi" w:hAnsiTheme="minorBidi" w:cstheme="minorBidi"/>
          <w:color w:val="000000"/>
          <w:sz w:val="20"/>
          <w:szCs w:val="20"/>
        </w:rPr>
        <w:t>er in advance</w:t>
      </w:r>
      <w:r w:rsidR="00245E31">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1D4BFFBC" w14:textId="171A82D1" w:rsidR="000939B9" w:rsidRDefault="000939B9" w:rsidP="00245E31">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DF0FB2">
        <w:rPr>
          <w:rFonts w:asciiTheme="minorBidi" w:hAnsiTheme="minorBidi" w:cs="Arial"/>
          <w:color w:val="auto"/>
          <w:sz w:val="28"/>
          <w:szCs w:val="28"/>
          <w:rtl/>
        </w:rPr>
        <w:t xml:space="preserve">قَالَ لَا تَخْتَصِمُوا لَدَيَّ وَقَدْ </w:t>
      </w:r>
      <w:r w:rsidRPr="00DF0FB2">
        <w:rPr>
          <w:rFonts w:asciiTheme="minorBidi" w:hAnsiTheme="minorBidi" w:cs="Arial"/>
          <w:b/>
          <w:bCs/>
          <w:color w:val="00B050"/>
          <w:sz w:val="28"/>
          <w:szCs w:val="28"/>
          <w:rtl/>
        </w:rPr>
        <w:t xml:space="preserve">قَدَّمْتُ </w:t>
      </w:r>
      <w:r w:rsidRPr="00DF0FB2">
        <w:rPr>
          <w:rFonts w:asciiTheme="minorBidi" w:hAnsiTheme="minorBidi" w:cs="Arial"/>
          <w:color w:val="auto"/>
          <w:sz w:val="28"/>
          <w:szCs w:val="28"/>
          <w:rtl/>
        </w:rPr>
        <w:t>إِلَيْكُم بِالْوَعِيدِ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(ق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50</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079E8ADE" w14:textId="77777777" w:rsidR="000939B9" w:rsidRDefault="000939B9" w:rsidP="000939B9">
      <w:pPr>
        <w:pStyle w:val="style443"/>
        <w:rPr>
          <w:rFonts w:asciiTheme="minorBidi" w:hAnsiTheme="minorBidi" w:cstheme="minorBidi"/>
          <w:color w:val="000000"/>
          <w:sz w:val="20"/>
          <w:szCs w:val="20"/>
        </w:rPr>
      </w:pPr>
      <w:r>
        <w:rPr>
          <w:rFonts w:asciiTheme="minorBidi" w:hAnsiTheme="minorBidi" w:cstheme="minorBidi"/>
          <w:color w:val="000000"/>
          <w:sz w:val="20"/>
          <w:szCs w:val="20"/>
        </w:rPr>
        <w:t>(</w:t>
      </w:r>
      <w:r w:rsidRPr="00A66871">
        <w:rPr>
          <w:rFonts w:asciiTheme="minorBidi" w:hAnsiTheme="minorBidi" w:cstheme="minorBidi"/>
          <w:color w:val="000000"/>
          <w:sz w:val="20"/>
          <w:szCs w:val="20"/>
        </w:rPr>
        <w:t>Allah</w:t>
      </w:r>
      <w:r>
        <w:rPr>
          <w:rFonts w:asciiTheme="minorBidi" w:hAnsiTheme="minorBidi" w:cstheme="minorBidi"/>
          <w:color w:val="000000"/>
          <w:sz w:val="20"/>
          <w:szCs w:val="20"/>
        </w:rPr>
        <w:t>)</w:t>
      </w:r>
      <w:r w:rsidRPr="00A66871">
        <w:rPr>
          <w:rFonts w:asciiTheme="minorBidi" w:hAnsiTheme="minorBidi" w:cstheme="minorBidi"/>
          <w:color w:val="000000"/>
          <w:sz w:val="20"/>
          <w:szCs w:val="20"/>
        </w:rPr>
        <w:t xml:space="preserve"> will say</w:t>
      </w:r>
      <w:r>
        <w:rPr>
          <w:rFonts w:asciiTheme="minorBidi" w:hAnsiTheme="minorBidi" w:cstheme="minorBidi"/>
          <w:color w:val="000000"/>
          <w:sz w:val="20"/>
          <w:szCs w:val="20"/>
        </w:rPr>
        <w:t>:</w:t>
      </w:r>
      <w:r w:rsidRPr="00A66871">
        <w:rPr>
          <w:rFonts w:asciiTheme="minorBidi" w:hAnsiTheme="minorBidi" w:cstheme="minorBidi"/>
          <w:color w:val="000000"/>
          <w:sz w:val="20"/>
          <w:szCs w:val="20"/>
        </w:rPr>
        <w:t xml:space="preserve"> "Do not dispute before Me, </w:t>
      </w:r>
      <w:r>
        <w:rPr>
          <w:rFonts w:asciiTheme="minorBidi" w:hAnsiTheme="minorBidi" w:cstheme="minorBidi"/>
          <w:color w:val="000000"/>
          <w:sz w:val="20"/>
          <w:szCs w:val="20"/>
        </w:rPr>
        <w:t>as</w:t>
      </w:r>
      <w:r w:rsidRPr="00A66871">
        <w:rPr>
          <w:rFonts w:asciiTheme="minorBidi" w:hAnsiTheme="minorBidi" w:cstheme="minorBidi"/>
          <w:color w:val="000000"/>
          <w:sz w:val="20"/>
          <w:szCs w:val="20"/>
        </w:rPr>
        <w:t xml:space="preserve"> I had </w:t>
      </w:r>
      <w:r w:rsidRPr="00A66871">
        <w:rPr>
          <w:rFonts w:asciiTheme="minorBidi" w:hAnsiTheme="minorBidi" w:cstheme="minorBidi"/>
          <w:b/>
          <w:bCs/>
          <w:color w:val="00B050"/>
          <w:sz w:val="20"/>
          <w:szCs w:val="20"/>
        </w:rPr>
        <w:t>presented</w:t>
      </w:r>
      <w:r>
        <w:rPr>
          <w:rFonts w:asciiTheme="minorBidi" w:hAnsiTheme="minorBidi" w:cstheme="minorBidi"/>
          <w:b/>
          <w:bCs/>
          <w:color w:val="00B050"/>
          <w:sz w:val="20"/>
          <w:szCs w:val="20"/>
        </w:rPr>
        <w:t xml:space="preserve"> in advance</w:t>
      </w:r>
      <w:r w:rsidRPr="00A66871">
        <w:rPr>
          <w:rFonts w:asciiTheme="minorBidi" w:hAnsiTheme="minorBidi" w:cstheme="minorBidi"/>
          <w:color w:val="000000"/>
          <w:sz w:val="20"/>
          <w:szCs w:val="20"/>
        </w:rPr>
        <w:t xml:space="preserve"> to you the warning</w:t>
      </w:r>
      <w:r>
        <w:rPr>
          <w:rFonts w:asciiTheme="minorBidi" w:hAnsiTheme="minorBidi" w:cstheme="minorBidi"/>
          <w:color w:val="000000"/>
          <w:sz w:val="20"/>
          <w:szCs w:val="20"/>
        </w:rPr>
        <w:t xml:space="preserve"> (Qaf, 50: 28).</w:t>
      </w:r>
    </w:p>
    <w:p w14:paraId="55298444" w14:textId="5DD9F958" w:rsidR="00DA7803" w:rsidRPr="00AF481E" w:rsidRDefault="00DA7803" w:rsidP="00DA7803">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18.</w:t>
      </w:r>
      <w:r>
        <w:rPr>
          <w:rStyle w:val="style3061"/>
          <w:rFonts w:asciiTheme="minorBidi" w:hAnsiTheme="minorBidi" w:cstheme="minorBidi"/>
          <w:color w:val="000000"/>
          <w:sz w:val="20"/>
          <w:szCs w:val="20"/>
        </w:rPr>
        <w:t xml:space="preserve"> The deducted trait of </w:t>
      </w:r>
      <w:r w:rsidR="004E7CCF" w:rsidRPr="005437AA">
        <w:rPr>
          <w:rFonts w:asciiTheme="minorBidi" w:hAnsiTheme="minorBidi" w:cs="Arial"/>
          <w:sz w:val="28"/>
          <w:szCs w:val="28"/>
          <w:rtl/>
        </w:rPr>
        <w:t>"</w:t>
      </w:r>
      <w:r w:rsidR="004E7CCF" w:rsidRPr="006E5692">
        <w:rPr>
          <w:rFonts w:asciiTheme="minorBidi" w:hAnsiTheme="minorBidi" w:cs="Arial" w:hint="cs"/>
          <w:b/>
          <w:bCs/>
          <w:color w:val="00B050"/>
          <w:sz w:val="28"/>
          <w:szCs w:val="28"/>
          <w:rtl/>
        </w:rPr>
        <w:t>الْ</w:t>
      </w:r>
      <w:r w:rsidR="004E7CCF">
        <w:rPr>
          <w:rFonts w:asciiTheme="minorBidi" w:hAnsiTheme="minorBidi" w:cs="Arial" w:hint="cs"/>
          <w:b/>
          <w:bCs/>
          <w:color w:val="00B050"/>
          <w:sz w:val="28"/>
          <w:szCs w:val="28"/>
          <w:rtl/>
        </w:rPr>
        <w:t>مُؤَخِّ</w:t>
      </w:r>
      <w:r w:rsidR="0092771D">
        <w:rPr>
          <w:rFonts w:asciiTheme="minorBidi" w:hAnsiTheme="minorBidi" w:cs="Arial" w:hint="cs"/>
          <w:b/>
          <w:bCs/>
          <w:color w:val="00B050"/>
          <w:sz w:val="28"/>
          <w:szCs w:val="28"/>
          <w:rtl/>
        </w:rPr>
        <w:t>رُ</w:t>
      </w:r>
      <w:r w:rsidR="004E7CCF"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4E7CCF">
        <w:rPr>
          <w:rStyle w:val="style3061"/>
          <w:rFonts w:asciiTheme="minorBidi" w:hAnsiTheme="minorBidi" w:cstheme="minorBidi"/>
          <w:color w:val="000000"/>
          <w:sz w:val="20"/>
          <w:szCs w:val="20"/>
        </w:rPr>
        <w:t>(</w:t>
      </w:r>
      <w:r w:rsidR="007A5DB0" w:rsidRPr="00CA63B0">
        <w:rPr>
          <w:rStyle w:val="style3061"/>
          <w:rFonts w:asciiTheme="minorBidi" w:hAnsiTheme="minorBidi" w:cstheme="minorBidi"/>
          <w:b/>
          <w:bCs/>
          <w:color w:val="00B050"/>
          <w:sz w:val="20"/>
          <w:szCs w:val="20"/>
        </w:rPr>
        <w:t>Al-Mu-akhir:</w:t>
      </w:r>
      <w:r w:rsidR="007A5DB0" w:rsidRPr="00CA63B0">
        <w:rPr>
          <w:rStyle w:val="style3061"/>
          <w:rFonts w:asciiTheme="minorBidi" w:hAnsiTheme="minorBidi" w:cstheme="minorBidi"/>
          <w:color w:val="00B050"/>
          <w:sz w:val="20"/>
          <w:szCs w:val="20"/>
        </w:rPr>
        <w:t xml:space="preserve"> </w:t>
      </w:r>
      <w:r w:rsidR="00CA63B0">
        <w:rPr>
          <w:rStyle w:val="style3061"/>
          <w:rFonts w:asciiTheme="minorBidi" w:hAnsiTheme="minorBidi" w:cstheme="minorBidi"/>
          <w:color w:val="000000"/>
          <w:sz w:val="20"/>
          <w:szCs w:val="20"/>
        </w:rPr>
        <w:t>T</w:t>
      </w:r>
      <w:r w:rsidR="004E7CCF">
        <w:rPr>
          <w:rStyle w:val="style3061"/>
          <w:rFonts w:asciiTheme="minorBidi" w:hAnsiTheme="minorBidi" w:cstheme="minorBidi"/>
          <w:color w:val="000000"/>
          <w:sz w:val="20"/>
          <w:szCs w:val="20"/>
        </w:rPr>
        <w:t xml:space="preserve">he delayer of punishment)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84229A2" w14:textId="5ED809BD" w:rsidR="000939B9" w:rsidRDefault="000939B9" w:rsidP="004E7CCF">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D06E1E">
        <w:rPr>
          <w:rFonts w:asciiTheme="minorBidi" w:hAnsiTheme="minorBidi" w:cs="Arial"/>
          <w:color w:val="auto"/>
          <w:sz w:val="28"/>
          <w:szCs w:val="28"/>
          <w:rtl/>
        </w:rPr>
        <w:t xml:space="preserve">وَلَا تَحْسَبَنَّ اللَّهَ غَافِلًا عَمَّا يَعْمَلُ الظَّالِمُونَ ۚ إِنَّمَا </w:t>
      </w:r>
      <w:r w:rsidRPr="00D06E1E">
        <w:rPr>
          <w:rFonts w:asciiTheme="minorBidi" w:hAnsiTheme="minorBidi" w:cs="Arial"/>
          <w:b/>
          <w:bCs/>
          <w:color w:val="00B050"/>
          <w:sz w:val="28"/>
          <w:szCs w:val="28"/>
          <w:rtl/>
        </w:rPr>
        <w:t>يُؤَخِّرُهُمْ</w:t>
      </w:r>
      <w:r w:rsidRPr="00D06E1E">
        <w:rPr>
          <w:rFonts w:asciiTheme="minorBidi" w:hAnsiTheme="minorBidi" w:cs="Arial"/>
          <w:color w:val="auto"/>
          <w:sz w:val="28"/>
          <w:szCs w:val="28"/>
          <w:rtl/>
        </w:rPr>
        <w:t xml:space="preserve"> لِيَوْمٍ تَشْخَصُ فِيهِ الْأَبْصَارُ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(إبْرَاهِيمُ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14</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42</w:t>
      </w:r>
      <w:r>
        <w:rPr>
          <w:rFonts w:asciiTheme="minorBidi" w:hAnsiTheme="minorBidi" w:cs="Arial" w:hint="cs"/>
          <w:color w:val="auto"/>
          <w:sz w:val="28"/>
          <w:szCs w:val="28"/>
          <w:rtl/>
        </w:rPr>
        <w:t>).</w:t>
      </w:r>
    </w:p>
    <w:p w14:paraId="4D441487" w14:textId="77777777" w:rsidR="000939B9" w:rsidRDefault="000939B9" w:rsidP="000939B9">
      <w:pPr>
        <w:pStyle w:val="style443"/>
        <w:rPr>
          <w:rFonts w:asciiTheme="minorBidi" w:hAnsiTheme="minorBidi" w:cs="Arial"/>
          <w:color w:val="auto"/>
          <w:sz w:val="20"/>
          <w:szCs w:val="20"/>
        </w:rPr>
      </w:pPr>
      <w:r w:rsidRPr="00F331B5">
        <w:rPr>
          <w:rFonts w:asciiTheme="minorBidi" w:hAnsiTheme="minorBidi" w:cs="Arial"/>
          <w:color w:val="auto"/>
          <w:sz w:val="20"/>
          <w:szCs w:val="20"/>
        </w:rPr>
        <w:t xml:space="preserve">Do not ever think that God is unaware of what the wrongdoers do. He only </w:t>
      </w:r>
      <w:r w:rsidRPr="0003710C">
        <w:rPr>
          <w:rFonts w:asciiTheme="minorBidi" w:hAnsiTheme="minorBidi" w:cs="Arial"/>
          <w:b/>
          <w:bCs/>
          <w:color w:val="00B050"/>
          <w:sz w:val="20"/>
          <w:szCs w:val="20"/>
        </w:rPr>
        <w:t>delays them</w:t>
      </w:r>
      <w:r w:rsidRPr="0003710C">
        <w:rPr>
          <w:rFonts w:asciiTheme="minorBidi" w:hAnsiTheme="minorBidi" w:cs="Arial"/>
          <w:color w:val="00B050"/>
          <w:sz w:val="20"/>
          <w:szCs w:val="20"/>
        </w:rPr>
        <w:t xml:space="preserve"> </w:t>
      </w:r>
      <w:r w:rsidRPr="00F331B5">
        <w:rPr>
          <w:rFonts w:asciiTheme="minorBidi" w:hAnsiTheme="minorBidi" w:cs="Arial"/>
          <w:color w:val="auto"/>
          <w:sz w:val="20"/>
          <w:szCs w:val="20"/>
        </w:rPr>
        <w:t xml:space="preserve">until a Day when the sights </w:t>
      </w:r>
      <w:r>
        <w:rPr>
          <w:rFonts w:asciiTheme="minorBidi" w:hAnsiTheme="minorBidi" w:cs="Arial"/>
          <w:color w:val="auto"/>
          <w:sz w:val="20"/>
          <w:szCs w:val="20"/>
        </w:rPr>
        <w:t xml:space="preserve">will </w:t>
      </w:r>
      <w:r w:rsidRPr="00F331B5">
        <w:rPr>
          <w:rFonts w:asciiTheme="minorBidi" w:hAnsiTheme="minorBidi" w:cs="Arial"/>
          <w:color w:val="auto"/>
          <w:sz w:val="20"/>
          <w:szCs w:val="20"/>
        </w:rPr>
        <w:t>stare</w:t>
      </w:r>
      <w:r>
        <w:rPr>
          <w:rFonts w:asciiTheme="minorBidi" w:hAnsiTheme="minorBidi" w:cs="Arial"/>
          <w:color w:val="auto"/>
          <w:sz w:val="20"/>
          <w:szCs w:val="20"/>
        </w:rPr>
        <w:t xml:space="preserve"> (Ibraheem, 14: 42).</w:t>
      </w:r>
    </w:p>
    <w:p w14:paraId="2CBC5238" w14:textId="36636C30" w:rsidR="00DA7803" w:rsidRPr="00AF481E" w:rsidRDefault="00DA7803" w:rsidP="00DA7803">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19.</w:t>
      </w:r>
      <w:r>
        <w:rPr>
          <w:rStyle w:val="style3061"/>
          <w:rFonts w:asciiTheme="minorBidi" w:hAnsiTheme="minorBidi" w:cstheme="minorBidi"/>
          <w:color w:val="000000"/>
          <w:sz w:val="20"/>
          <w:szCs w:val="20"/>
        </w:rPr>
        <w:t xml:space="preserve"> The deducted trait of </w:t>
      </w:r>
      <w:r w:rsidR="00AB0208" w:rsidRPr="005437AA">
        <w:rPr>
          <w:rFonts w:asciiTheme="minorBidi" w:hAnsiTheme="minorBidi" w:cs="Arial"/>
          <w:sz w:val="28"/>
          <w:szCs w:val="28"/>
          <w:rtl/>
        </w:rPr>
        <w:t>"</w:t>
      </w:r>
      <w:r w:rsidR="00AB0208" w:rsidRPr="006E5692">
        <w:rPr>
          <w:rFonts w:asciiTheme="minorBidi" w:hAnsiTheme="minorBidi" w:cs="Arial" w:hint="cs"/>
          <w:b/>
          <w:bCs/>
          <w:color w:val="00B050"/>
          <w:sz w:val="28"/>
          <w:szCs w:val="28"/>
          <w:rtl/>
        </w:rPr>
        <w:t>الْ</w:t>
      </w:r>
      <w:r w:rsidR="00AB0208">
        <w:rPr>
          <w:rFonts w:asciiTheme="minorBidi" w:hAnsiTheme="minorBidi" w:cs="Arial" w:hint="cs"/>
          <w:b/>
          <w:bCs/>
          <w:color w:val="00B050"/>
          <w:sz w:val="28"/>
          <w:szCs w:val="28"/>
          <w:rtl/>
        </w:rPr>
        <w:t>وَالِي</w:t>
      </w:r>
      <w:r w:rsidR="00AB0208"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AB0208">
        <w:rPr>
          <w:rStyle w:val="style3061"/>
          <w:rFonts w:asciiTheme="minorBidi" w:hAnsiTheme="minorBidi" w:cstheme="minorBidi"/>
          <w:color w:val="000000"/>
          <w:sz w:val="20"/>
          <w:szCs w:val="20"/>
        </w:rPr>
        <w:t>(</w:t>
      </w:r>
      <w:r w:rsidR="007A5DB0" w:rsidRPr="002F3405">
        <w:rPr>
          <w:rStyle w:val="style3061"/>
          <w:rFonts w:asciiTheme="minorBidi" w:hAnsiTheme="minorBidi" w:cstheme="minorBidi"/>
          <w:b/>
          <w:bCs/>
          <w:color w:val="00B050"/>
          <w:sz w:val="20"/>
          <w:szCs w:val="20"/>
        </w:rPr>
        <w:t>Al-Waali:</w:t>
      </w:r>
      <w:r w:rsidR="007A5DB0">
        <w:rPr>
          <w:rStyle w:val="style3061"/>
          <w:rFonts w:asciiTheme="minorBidi" w:hAnsiTheme="minorBidi" w:cstheme="minorBidi"/>
          <w:color w:val="000000"/>
          <w:sz w:val="20"/>
          <w:szCs w:val="20"/>
        </w:rPr>
        <w:t xml:space="preserve"> T</w:t>
      </w:r>
      <w:r w:rsidR="00AB0208">
        <w:rPr>
          <w:rStyle w:val="style3061"/>
          <w:rFonts w:asciiTheme="minorBidi" w:hAnsiTheme="minorBidi" w:cstheme="minorBidi"/>
          <w:color w:val="000000"/>
          <w:sz w:val="20"/>
          <w:szCs w:val="20"/>
        </w:rPr>
        <w:t xml:space="preserve">he One Who takes care)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47D44F5E" w14:textId="40DFF2DB" w:rsidR="000939B9" w:rsidRDefault="000939B9" w:rsidP="00AB0208">
      <w:pPr>
        <w:pStyle w:val="NormalWeb"/>
        <w:bidi/>
        <w:rPr>
          <w:rFonts w:asciiTheme="minorBidi" w:hAnsiTheme="minorBidi" w:cs="Arial"/>
          <w:color w:val="000000"/>
          <w:sz w:val="28"/>
          <w:szCs w:val="28"/>
          <w:rtl/>
        </w:rPr>
      </w:pPr>
      <w:r w:rsidRPr="005437AA">
        <w:rPr>
          <w:rFonts w:asciiTheme="minorBidi" w:hAnsiTheme="minorBidi" w:cs="Arial"/>
          <w:sz w:val="28"/>
          <w:szCs w:val="28"/>
          <w:rtl/>
        </w:rPr>
        <w:t>"</w:t>
      </w:r>
      <w:r w:rsidRPr="00D06E1E">
        <w:rPr>
          <w:rFonts w:asciiTheme="minorBidi" w:hAnsiTheme="minorBidi" w:cs="Arial"/>
          <w:sz w:val="28"/>
          <w:szCs w:val="28"/>
          <w:rtl/>
        </w:rPr>
        <w:t>ُ</w:t>
      </w:r>
      <w:r w:rsidRPr="001C776A">
        <w:rPr>
          <w:rFonts w:asciiTheme="minorBidi" w:hAnsiTheme="minorBidi" w:cs="Arial"/>
          <w:color w:val="000000"/>
          <w:sz w:val="28"/>
          <w:szCs w:val="28"/>
          <w:rtl/>
        </w:rPr>
        <w:t xml:space="preserve">وَهُوَ الَّذِي يُنَزِّلُ الْغَيْثَ مِن بَعْدِ مَا قَنَطُوا وَيَنشُرُ رَحْمَتَهُ ۚ وَهُوَ </w:t>
      </w:r>
      <w:r w:rsidRPr="008C6DFC">
        <w:rPr>
          <w:rFonts w:asciiTheme="minorBidi" w:hAnsiTheme="minorBidi" w:cs="Arial"/>
          <w:b/>
          <w:bCs/>
          <w:color w:val="00B05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"(الشُّورَى ، </w:t>
      </w:r>
      <w:r>
        <w:rPr>
          <w:rFonts w:asciiTheme="minorBidi" w:hAnsiTheme="minorBidi" w:cs="Arial" w:hint="cs"/>
          <w:color w:val="000000"/>
          <w:rtl/>
        </w:rPr>
        <w:t>42: 28</w:t>
      </w:r>
      <w:r>
        <w:rPr>
          <w:rFonts w:asciiTheme="minorBidi" w:hAnsiTheme="minorBidi" w:cs="Arial" w:hint="cs"/>
          <w:color w:val="000000"/>
          <w:sz w:val="28"/>
          <w:szCs w:val="28"/>
          <w:rtl/>
        </w:rPr>
        <w:t>).</w:t>
      </w:r>
    </w:p>
    <w:p w14:paraId="36F59833" w14:textId="77777777" w:rsidR="000939B9" w:rsidRDefault="000939B9" w:rsidP="000939B9">
      <w:pPr>
        <w:pStyle w:val="style443"/>
        <w:rPr>
          <w:rFonts w:asciiTheme="minorBidi" w:hAnsiTheme="minorBidi" w:cs="Arial"/>
          <w:color w:val="000000"/>
          <w:sz w:val="20"/>
          <w:szCs w:val="20"/>
        </w:rPr>
      </w:pPr>
      <w:r w:rsidRPr="008C6DFC">
        <w:rPr>
          <w:rFonts w:asciiTheme="minorBidi" w:hAnsiTheme="minorBidi" w:cs="Arial"/>
          <w:color w:val="000000"/>
          <w:sz w:val="20"/>
          <w:szCs w:val="20"/>
        </w:rPr>
        <w:t>And it is He who sends down the rain</w:t>
      </w:r>
      <w:r>
        <w:rPr>
          <w:rFonts w:asciiTheme="minorBidi" w:hAnsiTheme="minorBidi" w:cs="Arial"/>
          <w:color w:val="000000"/>
          <w:sz w:val="20"/>
          <w:szCs w:val="20"/>
        </w:rPr>
        <w:t>,</w:t>
      </w:r>
      <w:r w:rsidRPr="008C6DFC">
        <w:rPr>
          <w:rFonts w:asciiTheme="minorBidi" w:hAnsiTheme="minorBidi" w:cs="Arial"/>
          <w:color w:val="000000"/>
          <w:sz w:val="20"/>
          <w:szCs w:val="20"/>
        </w:rPr>
        <w:t xml:space="preserve"> after they had despaired</w:t>
      </w:r>
      <w:r>
        <w:rPr>
          <w:rFonts w:asciiTheme="minorBidi" w:hAnsiTheme="minorBidi" w:cs="Arial"/>
          <w:color w:val="000000"/>
          <w:sz w:val="20"/>
          <w:szCs w:val="20"/>
        </w:rPr>
        <w:t>,</w:t>
      </w:r>
      <w:r w:rsidRPr="008C6DFC">
        <w:rPr>
          <w:rFonts w:asciiTheme="minorBidi" w:hAnsiTheme="minorBidi" w:cs="Arial"/>
          <w:color w:val="000000"/>
          <w:sz w:val="20"/>
          <w:szCs w:val="20"/>
        </w:rPr>
        <w:t xml:space="preserve"> and</w:t>
      </w:r>
      <w:r>
        <w:rPr>
          <w:rFonts w:asciiTheme="minorBidi" w:hAnsiTheme="minorBidi" w:cs="Arial"/>
          <w:color w:val="000000"/>
          <w:sz w:val="20"/>
          <w:szCs w:val="20"/>
        </w:rPr>
        <w:t xml:space="preserve"> (He)</w:t>
      </w:r>
      <w:r w:rsidRPr="008C6DFC">
        <w:rPr>
          <w:rFonts w:asciiTheme="minorBidi" w:hAnsiTheme="minorBidi" w:cs="Arial"/>
          <w:color w:val="000000"/>
          <w:sz w:val="20"/>
          <w:szCs w:val="20"/>
        </w:rPr>
        <w:t xml:space="preserve"> spreads His mercy. And He is </w:t>
      </w:r>
      <w:r w:rsidRPr="00066BA1">
        <w:rPr>
          <w:rFonts w:asciiTheme="minorBidi" w:hAnsiTheme="minorBidi" w:cs="Arial"/>
          <w:b/>
          <w:bCs/>
          <w:color w:val="00B050"/>
          <w:sz w:val="20"/>
          <w:szCs w:val="20"/>
        </w:rPr>
        <w:t>the Caretaker</w:t>
      </w:r>
      <w:r w:rsidRPr="008C6DFC">
        <w:rPr>
          <w:rFonts w:asciiTheme="minorBidi" w:hAnsiTheme="minorBidi" w:cs="Arial"/>
          <w:color w:val="000000"/>
          <w:sz w:val="20"/>
          <w:szCs w:val="20"/>
        </w:rPr>
        <w:t>, the Praiseworthy</w:t>
      </w:r>
      <w:r>
        <w:rPr>
          <w:rFonts w:asciiTheme="minorBidi" w:hAnsiTheme="minorBidi" w:cs="Arial"/>
          <w:color w:val="000000"/>
          <w:sz w:val="20"/>
          <w:szCs w:val="20"/>
        </w:rPr>
        <w:t xml:space="preserve"> (Al-Shoora, 42: 28).</w:t>
      </w:r>
    </w:p>
    <w:p w14:paraId="75586604" w14:textId="1A8DD7CD" w:rsidR="00DA7803" w:rsidRPr="00AF481E" w:rsidRDefault="00DA7803" w:rsidP="00DA7803">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20.</w:t>
      </w:r>
      <w:r>
        <w:rPr>
          <w:rStyle w:val="style3061"/>
          <w:rFonts w:asciiTheme="minorBidi" w:hAnsiTheme="minorBidi" w:cstheme="minorBidi"/>
          <w:color w:val="000000"/>
          <w:sz w:val="20"/>
          <w:szCs w:val="20"/>
        </w:rPr>
        <w:t xml:space="preserve"> The deducted trait of </w:t>
      </w:r>
      <w:r w:rsidR="000004F3" w:rsidRPr="005437AA">
        <w:rPr>
          <w:rFonts w:asciiTheme="minorBidi" w:hAnsiTheme="minorBidi" w:cs="Arial"/>
          <w:sz w:val="28"/>
          <w:szCs w:val="28"/>
          <w:rtl/>
        </w:rPr>
        <w:t>"</w:t>
      </w:r>
      <w:r w:rsidR="000004F3" w:rsidRPr="006E5692">
        <w:rPr>
          <w:rFonts w:asciiTheme="minorBidi" w:hAnsiTheme="minorBidi" w:cs="Arial" w:hint="cs"/>
          <w:b/>
          <w:bCs/>
          <w:color w:val="00B050"/>
          <w:sz w:val="28"/>
          <w:szCs w:val="28"/>
          <w:rtl/>
        </w:rPr>
        <w:t>الْ</w:t>
      </w:r>
      <w:r w:rsidR="000004F3">
        <w:rPr>
          <w:rFonts w:asciiTheme="minorBidi" w:hAnsiTheme="minorBidi" w:cs="Arial" w:hint="cs"/>
          <w:b/>
          <w:bCs/>
          <w:color w:val="00B050"/>
          <w:sz w:val="28"/>
          <w:szCs w:val="28"/>
          <w:rtl/>
        </w:rPr>
        <w:t>مُقْسِ</w:t>
      </w:r>
      <w:r w:rsidR="0092771D">
        <w:rPr>
          <w:rFonts w:asciiTheme="minorBidi" w:hAnsiTheme="minorBidi" w:cs="Arial" w:hint="cs"/>
          <w:b/>
          <w:bCs/>
          <w:color w:val="00B050"/>
          <w:sz w:val="28"/>
          <w:szCs w:val="28"/>
          <w:rtl/>
        </w:rPr>
        <w:t>طُ</w:t>
      </w:r>
      <w:r w:rsidR="000004F3"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0004F3">
        <w:rPr>
          <w:rStyle w:val="style3061"/>
          <w:rFonts w:asciiTheme="minorBidi" w:hAnsiTheme="minorBidi" w:cstheme="minorBidi"/>
          <w:color w:val="000000"/>
          <w:sz w:val="20"/>
          <w:szCs w:val="20"/>
        </w:rPr>
        <w:t>(</w:t>
      </w:r>
      <w:r w:rsidR="007A5DB0" w:rsidRPr="002F3405">
        <w:rPr>
          <w:rStyle w:val="style3061"/>
          <w:rFonts w:asciiTheme="minorBidi" w:hAnsiTheme="minorBidi" w:cstheme="minorBidi"/>
          <w:b/>
          <w:bCs/>
          <w:color w:val="00B050"/>
          <w:sz w:val="20"/>
          <w:szCs w:val="20"/>
        </w:rPr>
        <w:t>Al-Muqsit:</w:t>
      </w:r>
      <w:r w:rsidR="007A5DB0" w:rsidRPr="002F3405">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0004F3">
        <w:rPr>
          <w:rStyle w:val="style3061"/>
          <w:rFonts w:asciiTheme="minorBidi" w:hAnsiTheme="minorBidi" w:cstheme="minorBidi"/>
          <w:color w:val="000000"/>
          <w:sz w:val="20"/>
          <w:szCs w:val="20"/>
        </w:rPr>
        <w:t xml:space="preserve">he One Who maintains His creations with justice)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6DCA835" w14:textId="3D3A5923" w:rsidR="000939B9" w:rsidRDefault="000939B9" w:rsidP="000004F3">
      <w:pPr>
        <w:pStyle w:val="NormalWeb"/>
        <w:bidi/>
        <w:rPr>
          <w:rFonts w:asciiTheme="minorBidi" w:hAnsiTheme="minorBidi" w:cs="Arial"/>
          <w:color w:val="000000"/>
          <w:sz w:val="28"/>
          <w:szCs w:val="28"/>
          <w:rtl/>
        </w:rPr>
      </w:pPr>
      <w:r w:rsidRPr="005437AA">
        <w:rPr>
          <w:rFonts w:asciiTheme="minorBidi" w:hAnsiTheme="minorBidi" w:cs="Arial"/>
          <w:sz w:val="28"/>
          <w:szCs w:val="28"/>
          <w:rtl/>
        </w:rPr>
        <w:t>"</w:t>
      </w:r>
      <w:r w:rsidRPr="00F377F0">
        <w:rPr>
          <w:rFonts w:asciiTheme="minorBidi" w:hAnsiTheme="minorBidi" w:cs="Arial"/>
          <w:sz w:val="28"/>
          <w:szCs w:val="28"/>
          <w:rtl/>
        </w:rPr>
        <w:t xml:space="preserve">شَهِدَ اللَّهُ أَنَّهُ لَا إِلَٰهَ إِلَّا هُوَ وَالْمَلَائِكَةُ وَأُولُو الْعِلْمِ </w:t>
      </w:r>
      <w:r w:rsidRPr="00D35006">
        <w:rPr>
          <w:rFonts w:asciiTheme="minorBidi" w:hAnsiTheme="minorBidi" w:cs="Arial"/>
          <w:b/>
          <w:bCs/>
          <w:color w:val="00B050"/>
          <w:sz w:val="28"/>
          <w:szCs w:val="28"/>
          <w:rtl/>
        </w:rPr>
        <w:t>قَائِمًا بِالْقِسْطِ</w:t>
      </w:r>
      <w:r w:rsidRPr="00D35006">
        <w:rPr>
          <w:rFonts w:asciiTheme="minorBidi" w:hAnsiTheme="minorBidi" w:cs="Arial"/>
          <w:color w:val="00B050"/>
          <w:sz w:val="28"/>
          <w:szCs w:val="28"/>
          <w:rtl/>
        </w:rPr>
        <w:t xml:space="preserve"> </w:t>
      </w:r>
      <w:r w:rsidRPr="00F377F0">
        <w:rPr>
          <w:rFonts w:asciiTheme="minorBidi" w:hAnsiTheme="minorBidi" w:cs="Arial"/>
          <w:sz w:val="28"/>
          <w:szCs w:val="28"/>
          <w:rtl/>
        </w:rPr>
        <w:t>ۚ لَا إِلَٰهَ إِلَّا هُوَ الْعَزِيزُ الْحَكِيمُ</w:t>
      </w:r>
      <w:r>
        <w:rPr>
          <w:rFonts w:asciiTheme="minorBidi" w:hAnsiTheme="minorBidi" w:cs="Arial" w:hint="cs"/>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18</w:t>
      </w:r>
      <w:r>
        <w:rPr>
          <w:rFonts w:asciiTheme="minorBidi" w:hAnsiTheme="minorBidi" w:cs="Arial" w:hint="cs"/>
          <w:color w:val="000000"/>
          <w:sz w:val="28"/>
          <w:szCs w:val="28"/>
          <w:rtl/>
        </w:rPr>
        <w:t>).</w:t>
      </w:r>
    </w:p>
    <w:p w14:paraId="5A2DBE43" w14:textId="77777777" w:rsidR="000939B9" w:rsidRDefault="000939B9" w:rsidP="000939B9">
      <w:pPr>
        <w:pStyle w:val="style443"/>
        <w:rPr>
          <w:rFonts w:asciiTheme="minorBidi" w:hAnsiTheme="minorBidi" w:cs="Arial"/>
          <w:color w:val="000000"/>
          <w:sz w:val="20"/>
          <w:szCs w:val="20"/>
        </w:rPr>
      </w:pPr>
      <w:r w:rsidRPr="00F377F0">
        <w:rPr>
          <w:rFonts w:asciiTheme="minorBidi" w:hAnsiTheme="minorBidi" w:cs="Arial"/>
          <w:color w:val="000000"/>
          <w:sz w:val="20"/>
          <w:szCs w:val="20"/>
        </w:rPr>
        <w:t xml:space="preserve">Allah </w:t>
      </w:r>
      <w:r>
        <w:rPr>
          <w:rFonts w:asciiTheme="minorBidi" w:hAnsiTheme="minorBidi" w:cs="Arial"/>
          <w:color w:val="000000"/>
          <w:sz w:val="20"/>
          <w:szCs w:val="20"/>
        </w:rPr>
        <w:t xml:space="preserve">has </w:t>
      </w:r>
      <w:r w:rsidRPr="00F377F0">
        <w:rPr>
          <w:rFonts w:asciiTheme="minorBidi" w:hAnsiTheme="minorBidi" w:cs="Arial"/>
          <w:color w:val="000000"/>
          <w:sz w:val="20"/>
          <w:szCs w:val="20"/>
        </w:rPr>
        <w:t>witnesse</w:t>
      </w:r>
      <w:r>
        <w:rPr>
          <w:rFonts w:asciiTheme="minorBidi" w:hAnsiTheme="minorBidi" w:cs="Arial"/>
          <w:color w:val="000000"/>
          <w:sz w:val="20"/>
          <w:szCs w:val="20"/>
        </w:rPr>
        <w:t>d</w:t>
      </w:r>
      <w:r w:rsidRPr="00F377F0">
        <w:rPr>
          <w:rFonts w:asciiTheme="minorBidi" w:hAnsiTheme="minorBidi" w:cs="Arial"/>
          <w:color w:val="000000"/>
          <w:sz w:val="20"/>
          <w:szCs w:val="20"/>
        </w:rPr>
        <w:t xml:space="preserve"> that there is no deity except Him, and </w:t>
      </w:r>
      <w:r>
        <w:rPr>
          <w:rFonts w:asciiTheme="minorBidi" w:hAnsiTheme="minorBidi" w:cs="Arial"/>
          <w:color w:val="000000"/>
          <w:sz w:val="20"/>
          <w:szCs w:val="20"/>
        </w:rPr>
        <w:t>(</w:t>
      </w:r>
      <w:r w:rsidRPr="00F377F0">
        <w:rPr>
          <w:rFonts w:asciiTheme="minorBidi" w:hAnsiTheme="minorBidi" w:cs="Arial"/>
          <w:color w:val="000000"/>
          <w:sz w:val="20"/>
          <w:szCs w:val="20"/>
        </w:rPr>
        <w:t>so do</w:t>
      </w:r>
      <w:r>
        <w:rPr>
          <w:rFonts w:asciiTheme="minorBidi" w:hAnsiTheme="minorBidi" w:cs="Arial"/>
          <w:color w:val="000000"/>
          <w:sz w:val="20"/>
          <w:szCs w:val="20"/>
        </w:rPr>
        <w:t>)</w:t>
      </w:r>
      <w:r w:rsidRPr="00F377F0">
        <w:rPr>
          <w:rFonts w:asciiTheme="minorBidi" w:hAnsiTheme="minorBidi" w:cs="Arial"/>
          <w:color w:val="000000"/>
          <w:sz w:val="20"/>
          <w:szCs w:val="20"/>
        </w:rPr>
        <w:t xml:space="preserve"> the angels and those of knowledge</w:t>
      </w:r>
      <w:r>
        <w:rPr>
          <w:rFonts w:asciiTheme="minorBidi" w:hAnsiTheme="minorBidi" w:cs="Arial"/>
          <w:color w:val="000000"/>
          <w:sz w:val="20"/>
          <w:szCs w:val="20"/>
        </w:rPr>
        <w:t>,</w:t>
      </w:r>
      <w:r w:rsidRPr="00F377F0">
        <w:rPr>
          <w:rFonts w:asciiTheme="minorBidi" w:hAnsiTheme="minorBidi" w:cs="Arial"/>
          <w:color w:val="000000"/>
          <w:sz w:val="20"/>
          <w:szCs w:val="20"/>
        </w:rPr>
        <w:t xml:space="preserve"> </w:t>
      </w:r>
      <w:r>
        <w:rPr>
          <w:rFonts w:asciiTheme="minorBidi" w:hAnsiTheme="minorBidi" w:cs="Arial"/>
          <w:color w:val="000000"/>
          <w:sz w:val="20"/>
          <w:szCs w:val="20"/>
        </w:rPr>
        <w:t>(</w:t>
      </w:r>
      <w:r w:rsidRPr="00F377F0">
        <w:rPr>
          <w:rFonts w:asciiTheme="minorBidi" w:hAnsiTheme="minorBidi" w:cs="Arial"/>
          <w:color w:val="000000"/>
          <w:sz w:val="20"/>
          <w:szCs w:val="20"/>
        </w:rPr>
        <w:t>that He is</w:t>
      </w:r>
      <w:r>
        <w:rPr>
          <w:rFonts w:asciiTheme="minorBidi" w:hAnsiTheme="minorBidi" w:cs="Arial"/>
          <w:color w:val="000000"/>
          <w:sz w:val="20"/>
          <w:szCs w:val="20"/>
        </w:rPr>
        <w:t>)</w:t>
      </w:r>
      <w:r w:rsidRPr="00F377F0">
        <w:rPr>
          <w:rFonts w:asciiTheme="minorBidi" w:hAnsiTheme="minorBidi" w:cs="Arial"/>
          <w:color w:val="000000"/>
          <w:sz w:val="20"/>
          <w:szCs w:val="20"/>
        </w:rPr>
        <w:t xml:space="preserve"> </w:t>
      </w:r>
      <w:r w:rsidRPr="00C40436">
        <w:rPr>
          <w:rFonts w:asciiTheme="minorBidi" w:hAnsiTheme="minorBidi" w:cs="Arial"/>
          <w:b/>
          <w:bCs/>
          <w:color w:val="00B050"/>
          <w:sz w:val="20"/>
          <w:szCs w:val="20"/>
        </w:rPr>
        <w:t>maintaining (</w:t>
      </w:r>
      <w:r w:rsidRPr="00C40436">
        <w:rPr>
          <w:rFonts w:asciiTheme="minorBidi" w:hAnsiTheme="minorBidi" w:cs="Arial"/>
          <w:b/>
          <w:bCs/>
          <w:color w:val="000000" w:themeColor="text1"/>
          <w:sz w:val="20"/>
          <w:szCs w:val="20"/>
        </w:rPr>
        <w:t>His creations</w:t>
      </w:r>
      <w:r w:rsidRPr="00C40436">
        <w:rPr>
          <w:rFonts w:asciiTheme="minorBidi" w:hAnsiTheme="minorBidi" w:cs="Arial"/>
          <w:b/>
          <w:bCs/>
          <w:color w:val="00B050"/>
          <w:sz w:val="20"/>
          <w:szCs w:val="20"/>
        </w:rPr>
        <w:t>) with justice</w:t>
      </w:r>
      <w:r w:rsidRPr="00F377F0">
        <w:rPr>
          <w:rFonts w:asciiTheme="minorBidi" w:hAnsiTheme="minorBidi" w:cs="Arial"/>
          <w:color w:val="000000"/>
          <w:sz w:val="20"/>
          <w:szCs w:val="20"/>
        </w:rPr>
        <w:t>. There is no deity except Him, the Exalted in Might, the Wise</w:t>
      </w:r>
      <w:r>
        <w:rPr>
          <w:rFonts w:asciiTheme="minorBidi" w:hAnsiTheme="minorBidi" w:cs="Arial"/>
          <w:color w:val="000000"/>
          <w:sz w:val="20"/>
          <w:szCs w:val="20"/>
        </w:rPr>
        <w:t xml:space="preserve"> (Al-i-‘Imran, 3: 18).</w:t>
      </w:r>
    </w:p>
    <w:p w14:paraId="4C4DDB78" w14:textId="6A7E1592"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21.</w:t>
      </w:r>
      <w:r>
        <w:rPr>
          <w:rStyle w:val="style3061"/>
          <w:rFonts w:asciiTheme="minorBidi" w:hAnsiTheme="minorBidi" w:cstheme="minorBidi"/>
          <w:color w:val="000000"/>
          <w:sz w:val="20"/>
          <w:szCs w:val="20"/>
        </w:rPr>
        <w:t xml:space="preserve"> The deducted trait of </w:t>
      </w:r>
      <w:r w:rsidR="00347736" w:rsidRPr="005437AA">
        <w:rPr>
          <w:rFonts w:asciiTheme="minorBidi" w:hAnsiTheme="minorBidi" w:cs="Arial"/>
          <w:sz w:val="28"/>
          <w:szCs w:val="28"/>
          <w:rtl/>
        </w:rPr>
        <w:t>"</w:t>
      </w:r>
      <w:r w:rsidR="00347736" w:rsidRPr="006E5692">
        <w:rPr>
          <w:rFonts w:asciiTheme="minorBidi" w:hAnsiTheme="minorBidi" w:cs="Arial" w:hint="cs"/>
          <w:b/>
          <w:bCs/>
          <w:color w:val="00B050"/>
          <w:sz w:val="28"/>
          <w:szCs w:val="28"/>
          <w:rtl/>
        </w:rPr>
        <w:t>الْ</w:t>
      </w:r>
      <w:r w:rsidR="00347736">
        <w:rPr>
          <w:rFonts w:asciiTheme="minorBidi" w:hAnsiTheme="minorBidi" w:cs="Arial" w:hint="cs"/>
          <w:b/>
          <w:bCs/>
          <w:color w:val="00B050"/>
          <w:sz w:val="28"/>
          <w:szCs w:val="28"/>
          <w:rtl/>
        </w:rPr>
        <w:t>جَامِ</w:t>
      </w:r>
      <w:r w:rsidR="0092771D">
        <w:rPr>
          <w:rFonts w:asciiTheme="minorBidi" w:hAnsiTheme="minorBidi" w:cs="Arial" w:hint="cs"/>
          <w:b/>
          <w:bCs/>
          <w:color w:val="00B050"/>
          <w:sz w:val="28"/>
          <w:szCs w:val="28"/>
          <w:rtl/>
        </w:rPr>
        <w:t>عُ</w:t>
      </w:r>
      <w:r w:rsidR="00347736"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347736">
        <w:rPr>
          <w:rStyle w:val="style3061"/>
          <w:rFonts w:asciiTheme="minorBidi" w:hAnsiTheme="minorBidi" w:cstheme="minorBidi"/>
          <w:color w:val="000000"/>
          <w:sz w:val="20"/>
          <w:szCs w:val="20"/>
        </w:rPr>
        <w:t>(</w:t>
      </w:r>
      <w:r w:rsidR="00D00B93" w:rsidRPr="002F3405">
        <w:rPr>
          <w:rStyle w:val="style3061"/>
          <w:rFonts w:asciiTheme="minorBidi" w:hAnsiTheme="minorBidi" w:cstheme="minorBidi"/>
          <w:b/>
          <w:bCs/>
          <w:color w:val="00B050"/>
          <w:sz w:val="20"/>
          <w:szCs w:val="20"/>
        </w:rPr>
        <w:t xml:space="preserve">Al-Jami’: </w:t>
      </w:r>
      <w:r w:rsidR="00D00B93">
        <w:rPr>
          <w:rStyle w:val="style3061"/>
          <w:rFonts w:asciiTheme="minorBidi" w:hAnsiTheme="minorBidi" w:cstheme="minorBidi"/>
          <w:color w:val="000000"/>
          <w:sz w:val="20"/>
          <w:szCs w:val="20"/>
        </w:rPr>
        <w:t>T</w:t>
      </w:r>
      <w:r w:rsidR="00347736">
        <w:rPr>
          <w:rStyle w:val="style3061"/>
          <w:rFonts w:asciiTheme="minorBidi" w:hAnsiTheme="minorBidi" w:cstheme="minorBidi"/>
          <w:color w:val="000000"/>
          <w:sz w:val="20"/>
          <w:szCs w:val="20"/>
        </w:rPr>
        <w:t xml:space="preserve">he gatherer of people in the hereafter)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27E8F558" w14:textId="52D41F85" w:rsidR="000939B9" w:rsidRDefault="000939B9" w:rsidP="00347736">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E52226">
        <w:rPr>
          <w:rStyle w:val="style3061"/>
          <w:rFonts w:asciiTheme="minorBidi" w:hAnsiTheme="minorBidi" w:cs="Arial"/>
          <w:color w:val="000000"/>
          <w:sz w:val="28"/>
          <w:szCs w:val="28"/>
          <w:rtl/>
        </w:rPr>
        <w:t xml:space="preserve">رَبَّنَا إِنَّكَ </w:t>
      </w:r>
      <w:r w:rsidRPr="006433B6">
        <w:rPr>
          <w:rStyle w:val="style3061"/>
          <w:rFonts w:asciiTheme="minorBidi" w:hAnsiTheme="minorBidi" w:cs="Arial"/>
          <w:b/>
          <w:bCs/>
          <w:color w:val="00B050"/>
          <w:sz w:val="28"/>
          <w:szCs w:val="28"/>
          <w:rtl/>
        </w:rPr>
        <w:t>جَامِعُ النَّاسِ</w:t>
      </w:r>
      <w:r w:rsidRPr="006433B6">
        <w:rPr>
          <w:rStyle w:val="style3061"/>
          <w:rFonts w:asciiTheme="minorBidi" w:hAnsiTheme="minorBidi" w:cs="Arial"/>
          <w:color w:val="00B05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2F19051D" w14:textId="77777777" w:rsidR="000939B9" w:rsidRDefault="000939B9" w:rsidP="000939B9">
      <w:pPr>
        <w:pStyle w:val="style443"/>
        <w:rPr>
          <w:rFonts w:asciiTheme="minorBidi" w:hAnsiTheme="minorBidi" w:cs="Arial"/>
          <w:color w:val="000000"/>
          <w:sz w:val="20"/>
          <w:szCs w:val="20"/>
        </w:rPr>
      </w:pPr>
      <w:r w:rsidRPr="003202B3">
        <w:rPr>
          <w:rFonts w:asciiTheme="minorBidi" w:hAnsiTheme="minorBidi" w:cs="Arial"/>
          <w:color w:val="000000" w:themeColor="text1"/>
          <w:sz w:val="20"/>
          <w:szCs w:val="20"/>
        </w:rPr>
        <w:t xml:space="preserve">Our Lord, surely You </w:t>
      </w:r>
      <w:r w:rsidRPr="006433B6">
        <w:rPr>
          <w:rFonts w:asciiTheme="minorBidi" w:hAnsiTheme="minorBidi" w:cs="Arial"/>
          <w:b/>
          <w:bCs/>
          <w:color w:val="00B050"/>
          <w:sz w:val="20"/>
          <w:szCs w:val="20"/>
        </w:rPr>
        <w:t>will gather</w:t>
      </w:r>
      <w:r w:rsidRPr="006433B6">
        <w:rPr>
          <w:rFonts w:asciiTheme="minorBidi" w:hAnsiTheme="minorBidi" w:cs="Arial"/>
          <w:color w:val="00B050"/>
          <w:sz w:val="20"/>
          <w:szCs w:val="20"/>
        </w:rPr>
        <w:t xml:space="preserve"> </w:t>
      </w:r>
      <w:r w:rsidRPr="006433B6">
        <w:rPr>
          <w:rFonts w:asciiTheme="minorBidi" w:hAnsiTheme="minorBidi" w:cs="Arial"/>
          <w:b/>
          <w:bCs/>
          <w:color w:val="00B050"/>
          <w:sz w:val="20"/>
          <w:szCs w:val="20"/>
        </w:rPr>
        <w:t>the people</w:t>
      </w:r>
      <w:r w:rsidRPr="006433B6">
        <w:rPr>
          <w:rFonts w:asciiTheme="minorBidi" w:hAnsiTheme="minorBidi" w:cs="Arial"/>
          <w:color w:val="00B050"/>
          <w:sz w:val="20"/>
          <w:szCs w:val="20"/>
        </w:rPr>
        <w:t xml:space="preserve"> </w:t>
      </w:r>
      <w:r w:rsidRPr="003202B3">
        <w:rPr>
          <w:rFonts w:asciiTheme="minorBidi" w:hAnsiTheme="minorBidi" w:cs="Arial"/>
          <w:color w:val="000000" w:themeColor="text1"/>
          <w:sz w:val="20"/>
          <w:szCs w:val="20"/>
        </w:rPr>
        <w:t>for a Day, about which there is no doubt. Indeed, Allah does not break His promise"</w:t>
      </w:r>
      <w:r>
        <w:rPr>
          <w:rFonts w:asciiTheme="minorBidi" w:hAnsiTheme="minorBidi" w:cs="Arial"/>
          <w:sz w:val="20"/>
          <w:szCs w:val="20"/>
        </w:rPr>
        <w:t xml:space="preserve"> </w:t>
      </w:r>
      <w:r>
        <w:rPr>
          <w:rFonts w:asciiTheme="minorBidi" w:hAnsiTheme="minorBidi" w:cs="Arial"/>
          <w:color w:val="000000"/>
          <w:sz w:val="20"/>
          <w:szCs w:val="20"/>
        </w:rPr>
        <w:t>(Al-i-‘Imran, 3: 9).</w:t>
      </w:r>
    </w:p>
    <w:p w14:paraId="70A5051A" w14:textId="7EAD9877"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22.</w:t>
      </w:r>
      <w:r>
        <w:rPr>
          <w:rStyle w:val="style3061"/>
          <w:rFonts w:asciiTheme="minorBidi" w:hAnsiTheme="minorBidi" w:cstheme="minorBidi"/>
          <w:color w:val="000000"/>
          <w:sz w:val="20"/>
          <w:szCs w:val="20"/>
        </w:rPr>
        <w:t xml:space="preserve"> The deducted trait of </w:t>
      </w:r>
      <w:r w:rsidR="00965BCA" w:rsidRPr="005437AA">
        <w:rPr>
          <w:rFonts w:asciiTheme="minorBidi" w:hAnsiTheme="minorBidi" w:cs="Arial"/>
          <w:sz w:val="28"/>
          <w:szCs w:val="28"/>
          <w:rtl/>
        </w:rPr>
        <w:t>"</w:t>
      </w:r>
      <w:r w:rsidR="00965BCA" w:rsidRPr="006E5692">
        <w:rPr>
          <w:rFonts w:asciiTheme="minorBidi" w:hAnsiTheme="minorBidi" w:cs="Arial" w:hint="cs"/>
          <w:b/>
          <w:bCs/>
          <w:color w:val="00B050"/>
          <w:sz w:val="28"/>
          <w:szCs w:val="28"/>
          <w:rtl/>
        </w:rPr>
        <w:t>الْ</w:t>
      </w:r>
      <w:r w:rsidR="00965BCA">
        <w:rPr>
          <w:rFonts w:asciiTheme="minorBidi" w:hAnsiTheme="minorBidi" w:cs="Arial" w:hint="cs"/>
          <w:b/>
          <w:bCs/>
          <w:color w:val="00B050"/>
          <w:sz w:val="28"/>
          <w:szCs w:val="28"/>
          <w:rtl/>
        </w:rPr>
        <w:t>مُغنِي</w:t>
      </w:r>
      <w:r w:rsidR="00965BCA"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965BCA">
        <w:rPr>
          <w:rStyle w:val="style3061"/>
          <w:rFonts w:asciiTheme="minorBidi" w:hAnsiTheme="minorBidi" w:cstheme="minorBidi"/>
          <w:color w:val="000000"/>
          <w:sz w:val="20"/>
          <w:szCs w:val="20"/>
        </w:rPr>
        <w:t>(</w:t>
      </w:r>
      <w:r w:rsidR="00D00B93" w:rsidRPr="008D6B2A">
        <w:rPr>
          <w:rStyle w:val="style3061"/>
          <w:rFonts w:asciiTheme="minorBidi" w:hAnsiTheme="minorBidi" w:cstheme="minorBidi"/>
          <w:b/>
          <w:bCs/>
          <w:color w:val="00B050"/>
          <w:sz w:val="20"/>
          <w:szCs w:val="20"/>
        </w:rPr>
        <w:t>Al-Mu</w:t>
      </w:r>
      <w:r w:rsidR="00D00B93" w:rsidRPr="008D6B2A">
        <w:rPr>
          <w:rStyle w:val="style3061"/>
          <w:rFonts w:asciiTheme="minorBidi" w:hAnsiTheme="minorBidi" w:cstheme="minorBidi"/>
          <w:b/>
          <w:bCs/>
          <w:color w:val="00B050"/>
          <w:sz w:val="20"/>
          <w:szCs w:val="20"/>
          <w:u w:val="single"/>
        </w:rPr>
        <w:t>gh</w:t>
      </w:r>
      <w:r w:rsidR="00D00B93" w:rsidRPr="008D6B2A">
        <w:rPr>
          <w:rStyle w:val="style3061"/>
          <w:rFonts w:asciiTheme="minorBidi" w:hAnsiTheme="minorBidi" w:cstheme="minorBidi"/>
          <w:b/>
          <w:bCs/>
          <w:color w:val="00B050"/>
          <w:sz w:val="20"/>
          <w:szCs w:val="20"/>
        </w:rPr>
        <w:t>ni:</w:t>
      </w:r>
      <w:r w:rsidR="00D00B93" w:rsidRPr="008D6B2A">
        <w:rPr>
          <w:rStyle w:val="style3061"/>
          <w:rFonts w:asciiTheme="minorBidi" w:hAnsiTheme="minorBidi" w:cstheme="minorBidi"/>
          <w:color w:val="00B050"/>
          <w:sz w:val="20"/>
          <w:szCs w:val="20"/>
        </w:rPr>
        <w:t xml:space="preserve"> </w:t>
      </w:r>
      <w:r w:rsidR="00D00B93">
        <w:rPr>
          <w:rStyle w:val="style3061"/>
          <w:rFonts w:asciiTheme="minorBidi" w:hAnsiTheme="minorBidi" w:cstheme="minorBidi"/>
          <w:color w:val="000000"/>
          <w:sz w:val="20"/>
          <w:szCs w:val="20"/>
        </w:rPr>
        <w:t>T</w:t>
      </w:r>
      <w:r w:rsidR="00965BCA">
        <w:rPr>
          <w:rStyle w:val="style3061"/>
          <w:rFonts w:asciiTheme="minorBidi" w:hAnsiTheme="minorBidi" w:cstheme="minorBidi"/>
          <w:color w:val="000000"/>
          <w:sz w:val="20"/>
          <w:szCs w:val="20"/>
        </w:rPr>
        <w:t xml:space="preserve">he enricher)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DE602B3" w14:textId="0CB41F70" w:rsidR="000939B9" w:rsidRDefault="000939B9" w:rsidP="00965BCA">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Pr>
          <w:rFonts w:asciiTheme="minorBidi" w:hAnsiTheme="minorBidi" w:cs="Arial" w:hint="cs"/>
          <w:sz w:val="28"/>
          <w:szCs w:val="28"/>
          <w:rtl/>
        </w:rPr>
        <w:t xml:space="preserve">... </w:t>
      </w:r>
      <w:r w:rsidRPr="00B47408">
        <w:rPr>
          <w:rFonts w:asciiTheme="minorBidi" w:hAnsiTheme="minorBidi" w:cs="Arial"/>
          <w:sz w:val="28"/>
          <w:szCs w:val="28"/>
          <w:rtl/>
        </w:rPr>
        <w:t xml:space="preserve">وَإِنْ خِفْتُمْ عَيْلَةً فَسَوْفَ </w:t>
      </w:r>
      <w:r w:rsidRPr="00AF0B92">
        <w:rPr>
          <w:rFonts w:asciiTheme="minorBidi" w:hAnsiTheme="minorBidi" w:cs="Arial"/>
          <w:b/>
          <w:bCs/>
          <w:color w:val="00B050"/>
          <w:sz w:val="28"/>
          <w:szCs w:val="28"/>
          <w:rtl/>
        </w:rPr>
        <w:t xml:space="preserve">يُغْنِيكُمُ </w:t>
      </w:r>
      <w:r w:rsidRPr="00AF0B92">
        <w:rPr>
          <w:rFonts w:asciiTheme="minorBidi" w:hAnsiTheme="minorBidi" w:cs="Arial"/>
          <w:color w:val="000000" w:themeColor="text1"/>
          <w:sz w:val="28"/>
          <w:szCs w:val="28"/>
          <w:rtl/>
        </w:rPr>
        <w:t>اللَّهُ</w:t>
      </w:r>
      <w:r w:rsidRPr="00AF0B92">
        <w:rPr>
          <w:rFonts w:asciiTheme="minorBidi" w:hAnsiTheme="minorBidi" w:cs="Arial"/>
          <w:color w:val="00B050"/>
          <w:sz w:val="28"/>
          <w:szCs w:val="28"/>
          <w:rtl/>
        </w:rPr>
        <w:t xml:space="preserve"> </w:t>
      </w:r>
      <w:r w:rsidRPr="00B47408">
        <w:rPr>
          <w:rFonts w:asciiTheme="minorBidi" w:hAnsiTheme="minorBidi" w:cs="Arial"/>
          <w:sz w:val="28"/>
          <w:szCs w:val="28"/>
          <w:rtl/>
        </w:rPr>
        <w:t>مِن فَضْلِهِ إِن شَاءَ ۚ إِنَّ اللَّهَ عَلِيمٌ حَكِيمٌ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28</w:t>
      </w:r>
      <w:r>
        <w:rPr>
          <w:rStyle w:val="style3061"/>
          <w:rFonts w:asciiTheme="minorBidi" w:hAnsiTheme="minorBidi" w:cs="Arial" w:hint="cs"/>
          <w:color w:val="000000"/>
          <w:sz w:val="28"/>
          <w:szCs w:val="28"/>
          <w:rtl/>
        </w:rPr>
        <w:t>).</w:t>
      </w:r>
    </w:p>
    <w:p w14:paraId="2C026CB6" w14:textId="77777777" w:rsidR="000939B9" w:rsidRDefault="000939B9" w:rsidP="000939B9">
      <w:pPr>
        <w:pStyle w:val="style443"/>
        <w:rPr>
          <w:rStyle w:val="style3061"/>
          <w:rFonts w:asciiTheme="minorBidi" w:hAnsiTheme="minorBidi" w:cs="Arial"/>
          <w:color w:val="000000"/>
          <w:sz w:val="20"/>
          <w:szCs w:val="20"/>
        </w:rPr>
      </w:pPr>
      <w:r w:rsidRPr="00AF0B92">
        <w:rPr>
          <w:rStyle w:val="style3061"/>
          <w:rFonts w:asciiTheme="minorBidi" w:hAnsiTheme="minorBidi" w:cs="Arial"/>
          <w:color w:val="000000"/>
          <w:sz w:val="20"/>
          <w:szCs w:val="20"/>
        </w:rPr>
        <w:t xml:space="preserve">And if you fear privation, Allah will </w:t>
      </w:r>
      <w:r w:rsidRPr="00AF0B92">
        <w:rPr>
          <w:rStyle w:val="style3061"/>
          <w:rFonts w:asciiTheme="minorBidi" w:hAnsiTheme="minorBidi" w:cs="Arial"/>
          <w:b/>
          <w:bCs/>
          <w:color w:val="00B050"/>
          <w:sz w:val="20"/>
          <w:szCs w:val="20"/>
        </w:rPr>
        <w:t>enrich</w:t>
      </w:r>
      <w:r w:rsidRPr="00AF0B92">
        <w:rPr>
          <w:rStyle w:val="style3061"/>
          <w:rFonts w:asciiTheme="minorBidi" w:hAnsiTheme="minorBidi" w:cs="Arial"/>
          <w:color w:val="000000"/>
          <w:sz w:val="20"/>
          <w:szCs w:val="20"/>
        </w:rPr>
        <w:t xml:space="preserve"> you from His bounty if He wills. Indeed, Allah is Knowing and Wise</w:t>
      </w:r>
      <w:r>
        <w:rPr>
          <w:rStyle w:val="style3061"/>
          <w:rFonts w:asciiTheme="minorBidi" w:hAnsiTheme="minorBidi" w:cs="Arial"/>
          <w:color w:val="000000"/>
          <w:sz w:val="20"/>
          <w:szCs w:val="20"/>
        </w:rPr>
        <w:t xml:space="preserve"> (Al-Tawba, 9: 28).</w:t>
      </w:r>
    </w:p>
    <w:p w14:paraId="565B0303" w14:textId="0D514829"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23.</w:t>
      </w:r>
      <w:r>
        <w:rPr>
          <w:rStyle w:val="style3061"/>
          <w:rFonts w:asciiTheme="minorBidi" w:hAnsiTheme="minorBidi" w:cstheme="minorBidi"/>
          <w:color w:val="000000"/>
          <w:sz w:val="20"/>
          <w:szCs w:val="20"/>
        </w:rPr>
        <w:t xml:space="preserve"> The deducted trait of </w:t>
      </w:r>
      <w:r w:rsidR="00CE65FE" w:rsidRPr="005437AA">
        <w:rPr>
          <w:rFonts w:asciiTheme="minorBidi" w:hAnsiTheme="minorBidi" w:cs="Arial"/>
          <w:sz w:val="28"/>
          <w:szCs w:val="28"/>
          <w:rtl/>
        </w:rPr>
        <w:t>"</w:t>
      </w:r>
      <w:r w:rsidR="00CE65FE" w:rsidRPr="006E5692">
        <w:rPr>
          <w:rFonts w:asciiTheme="minorBidi" w:hAnsiTheme="minorBidi" w:cs="Arial" w:hint="cs"/>
          <w:b/>
          <w:bCs/>
          <w:color w:val="00B050"/>
          <w:sz w:val="28"/>
          <w:szCs w:val="28"/>
          <w:rtl/>
        </w:rPr>
        <w:t>الْ</w:t>
      </w:r>
      <w:r w:rsidR="00CE65FE">
        <w:rPr>
          <w:rFonts w:asciiTheme="minorBidi" w:hAnsiTheme="minorBidi" w:cs="Arial" w:hint="cs"/>
          <w:b/>
          <w:bCs/>
          <w:color w:val="00B050"/>
          <w:sz w:val="28"/>
          <w:szCs w:val="28"/>
          <w:rtl/>
        </w:rPr>
        <w:t>مَانِ</w:t>
      </w:r>
      <w:r w:rsidR="0092771D">
        <w:rPr>
          <w:rFonts w:asciiTheme="minorBidi" w:hAnsiTheme="minorBidi" w:cs="Arial" w:hint="cs"/>
          <w:b/>
          <w:bCs/>
          <w:color w:val="00B050"/>
          <w:sz w:val="28"/>
          <w:szCs w:val="28"/>
          <w:rtl/>
        </w:rPr>
        <w:t>عُ</w:t>
      </w:r>
      <w:r w:rsidR="00CE65FE"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E65FE">
        <w:rPr>
          <w:rStyle w:val="style3061"/>
          <w:rFonts w:asciiTheme="minorBidi" w:hAnsiTheme="minorBidi" w:cstheme="minorBidi"/>
          <w:color w:val="000000"/>
          <w:sz w:val="20"/>
          <w:szCs w:val="20"/>
        </w:rPr>
        <w:t>(</w:t>
      </w:r>
      <w:r w:rsidR="00D00B93" w:rsidRPr="008D6B2A">
        <w:rPr>
          <w:rStyle w:val="style3061"/>
          <w:rFonts w:asciiTheme="minorBidi" w:hAnsiTheme="minorBidi" w:cstheme="minorBidi"/>
          <w:b/>
          <w:bCs/>
          <w:color w:val="00B050"/>
          <w:sz w:val="20"/>
          <w:szCs w:val="20"/>
        </w:rPr>
        <w:t>Al-Mani’</w:t>
      </w:r>
      <w:r w:rsidR="008D6B2A" w:rsidRPr="008D6B2A">
        <w:rPr>
          <w:rStyle w:val="style3061"/>
          <w:rFonts w:asciiTheme="minorBidi" w:hAnsiTheme="minorBidi" w:cstheme="minorBidi"/>
          <w:b/>
          <w:bCs/>
          <w:color w:val="00B050"/>
          <w:sz w:val="20"/>
          <w:szCs w:val="20"/>
        </w:rPr>
        <w:t>u</w:t>
      </w:r>
      <w:r w:rsidR="00D00B93" w:rsidRPr="008D6B2A">
        <w:rPr>
          <w:rStyle w:val="style3061"/>
          <w:rFonts w:asciiTheme="minorBidi" w:hAnsiTheme="minorBidi" w:cstheme="minorBidi"/>
          <w:b/>
          <w:bCs/>
          <w:color w:val="00B050"/>
          <w:sz w:val="20"/>
          <w:szCs w:val="20"/>
        </w:rPr>
        <w:t>:</w:t>
      </w:r>
      <w:r w:rsidR="00D00B93" w:rsidRPr="008D6B2A">
        <w:rPr>
          <w:rStyle w:val="style3061"/>
          <w:rFonts w:asciiTheme="minorBidi" w:hAnsiTheme="minorBidi" w:cstheme="minorBidi"/>
          <w:color w:val="00B050"/>
          <w:sz w:val="20"/>
          <w:szCs w:val="20"/>
        </w:rPr>
        <w:t xml:space="preserve"> </w:t>
      </w:r>
      <w:r w:rsidR="00D00B93">
        <w:rPr>
          <w:rStyle w:val="style3061"/>
          <w:rFonts w:asciiTheme="minorBidi" w:hAnsiTheme="minorBidi" w:cstheme="minorBidi"/>
          <w:color w:val="000000"/>
          <w:sz w:val="20"/>
          <w:szCs w:val="20"/>
        </w:rPr>
        <w:t>T</w:t>
      </w:r>
      <w:r w:rsidR="00CE65FE">
        <w:rPr>
          <w:rStyle w:val="style3061"/>
          <w:rFonts w:asciiTheme="minorBidi" w:hAnsiTheme="minorBidi" w:cstheme="minorBidi"/>
          <w:color w:val="000000"/>
          <w:sz w:val="20"/>
          <w:szCs w:val="20"/>
        </w:rPr>
        <w:t xml:space="preserve">he shielder, protector)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74115A4E" w14:textId="5644E213" w:rsidR="000939B9" w:rsidRDefault="000939B9" w:rsidP="00CE65FE">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126BB">
        <w:rPr>
          <w:rFonts w:asciiTheme="minorBidi" w:hAnsiTheme="minorBidi" w:cs="Arial"/>
          <w:sz w:val="28"/>
          <w:szCs w:val="28"/>
          <w:rtl/>
        </w:rPr>
        <w:t xml:space="preserve">أَمْ لَهُمْ آلِهَةٌ </w:t>
      </w:r>
      <w:r w:rsidRPr="001126BB">
        <w:rPr>
          <w:rFonts w:asciiTheme="minorBidi" w:hAnsiTheme="minorBidi" w:cs="Arial"/>
          <w:b/>
          <w:bCs/>
          <w:color w:val="00B050"/>
          <w:sz w:val="28"/>
          <w:szCs w:val="28"/>
          <w:rtl/>
        </w:rPr>
        <w:t>تَمْنَعُهُم</w:t>
      </w:r>
      <w:r w:rsidRPr="001126BB">
        <w:rPr>
          <w:rFonts w:asciiTheme="minorBidi" w:hAnsiTheme="minorBidi" w:cs="Arial"/>
          <w:sz w:val="28"/>
          <w:szCs w:val="28"/>
          <w:rtl/>
        </w:rPr>
        <w:t xml:space="preserve"> مِّن دُونِنَا ۚ لَا يَسْتَطِيعُونَ نَصْرَ أَنفُسِهِمْ وَلَا هُم مِّنَّا يُصْحَبُونَ</w:t>
      </w:r>
      <w:r>
        <w:rPr>
          <w:rStyle w:val="style3061"/>
          <w:rFonts w:asciiTheme="minorBidi" w:hAnsiTheme="minorBidi" w:cs="Arial" w:hint="cs"/>
          <w:color w:val="000000"/>
          <w:sz w:val="28"/>
          <w:szCs w:val="28"/>
          <w:rtl/>
        </w:rPr>
        <w:t xml:space="preserve">" (الأنْبِيَاءُ ، </w:t>
      </w:r>
      <w:r>
        <w:rPr>
          <w:rStyle w:val="style3061"/>
          <w:rFonts w:asciiTheme="minorBidi" w:hAnsiTheme="minorBidi" w:cs="Arial" w:hint="cs"/>
          <w:color w:val="000000"/>
          <w:rtl/>
        </w:rPr>
        <w:t>21: 43</w:t>
      </w:r>
      <w:r>
        <w:rPr>
          <w:rStyle w:val="style3061"/>
          <w:rFonts w:asciiTheme="minorBidi" w:hAnsiTheme="minorBidi" w:cs="Arial" w:hint="cs"/>
          <w:color w:val="000000"/>
          <w:sz w:val="28"/>
          <w:szCs w:val="28"/>
          <w:rtl/>
        </w:rPr>
        <w:t>).</w:t>
      </w:r>
    </w:p>
    <w:p w14:paraId="58C25A85" w14:textId="77777777" w:rsidR="000939B9" w:rsidRDefault="000939B9" w:rsidP="000939B9">
      <w:pPr>
        <w:pStyle w:val="style443"/>
        <w:rPr>
          <w:rStyle w:val="style3061"/>
          <w:rFonts w:asciiTheme="minorBidi" w:hAnsiTheme="minorBidi" w:cs="Arial"/>
          <w:color w:val="000000"/>
          <w:sz w:val="20"/>
          <w:szCs w:val="20"/>
        </w:rPr>
      </w:pPr>
      <w:r w:rsidRPr="0078453A">
        <w:rPr>
          <w:rStyle w:val="style3061"/>
          <w:rFonts w:asciiTheme="minorBidi" w:hAnsiTheme="minorBidi" w:cs="Arial"/>
          <w:color w:val="000000"/>
          <w:sz w:val="20"/>
          <w:szCs w:val="20"/>
        </w:rPr>
        <w:t>Or do they have gods to</w:t>
      </w:r>
      <w:r>
        <w:rPr>
          <w:rStyle w:val="style3061"/>
          <w:rFonts w:asciiTheme="minorBidi" w:hAnsiTheme="minorBidi" w:cs="Arial"/>
          <w:color w:val="000000"/>
          <w:sz w:val="20"/>
          <w:szCs w:val="20"/>
        </w:rPr>
        <w:t xml:space="preserve"> </w:t>
      </w:r>
      <w:r w:rsidRPr="0078453A">
        <w:rPr>
          <w:rStyle w:val="style3061"/>
          <w:rFonts w:asciiTheme="minorBidi" w:hAnsiTheme="minorBidi" w:cs="Arial"/>
          <w:b/>
          <w:bCs/>
          <w:color w:val="00B050"/>
          <w:sz w:val="20"/>
          <w:szCs w:val="20"/>
        </w:rPr>
        <w:t>shield</w:t>
      </w:r>
      <w:r w:rsidRPr="0078453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Pr>
          <w:rStyle w:val="style3061"/>
          <w:rFonts w:asciiTheme="minorBidi" w:hAnsiTheme="minorBidi" w:cs="Arial"/>
          <w:b/>
          <w:bCs/>
          <w:color w:val="00B050"/>
          <w:sz w:val="20"/>
          <w:szCs w:val="20"/>
        </w:rPr>
        <w:t>protect</w:t>
      </w:r>
      <w:r>
        <w:rPr>
          <w:rStyle w:val="style3061"/>
          <w:rFonts w:asciiTheme="minorBidi" w:hAnsiTheme="minorBidi" w:cs="Arial"/>
          <w:color w:val="000000"/>
          <w:sz w:val="20"/>
          <w:szCs w:val="20"/>
        </w:rPr>
        <w:t>)</w:t>
      </w:r>
      <w:r w:rsidRPr="0078453A">
        <w:rPr>
          <w:rStyle w:val="style3061"/>
          <w:rFonts w:asciiTheme="minorBidi" w:hAnsiTheme="minorBidi" w:cs="Arial"/>
          <w:color w:val="000000"/>
          <w:sz w:val="20"/>
          <w:szCs w:val="20"/>
        </w:rPr>
        <w:t xml:space="preserve"> them other than Us? They are unable </w:t>
      </w:r>
      <w:r>
        <w:rPr>
          <w:rStyle w:val="style3061"/>
          <w:rFonts w:asciiTheme="minorBidi" w:hAnsiTheme="minorBidi" w:cs="Arial"/>
          <w:color w:val="000000"/>
          <w:sz w:val="20"/>
          <w:szCs w:val="20"/>
        </w:rPr>
        <w:t>(</w:t>
      </w:r>
      <w:r w:rsidRPr="0078453A">
        <w:rPr>
          <w:rStyle w:val="style3061"/>
          <w:rFonts w:asciiTheme="minorBidi" w:hAnsiTheme="minorBidi" w:cs="Arial"/>
          <w:color w:val="000000"/>
          <w:sz w:val="20"/>
          <w:szCs w:val="20"/>
        </w:rPr>
        <w:t>even</w:t>
      </w:r>
      <w:r>
        <w:rPr>
          <w:rStyle w:val="style3061"/>
          <w:rFonts w:asciiTheme="minorBidi" w:hAnsiTheme="minorBidi" w:cs="Arial"/>
          <w:color w:val="000000"/>
          <w:sz w:val="20"/>
          <w:szCs w:val="20"/>
        </w:rPr>
        <w:t>)</w:t>
      </w:r>
      <w:r w:rsidRPr="0078453A">
        <w:rPr>
          <w:rStyle w:val="style3061"/>
          <w:rFonts w:asciiTheme="minorBidi" w:hAnsiTheme="minorBidi" w:cs="Arial"/>
          <w:color w:val="000000"/>
          <w:sz w:val="20"/>
          <w:szCs w:val="20"/>
        </w:rPr>
        <w:t xml:space="preserve"> to help themselves, nor can they be protected from Us</w:t>
      </w:r>
      <w:r>
        <w:rPr>
          <w:rStyle w:val="style3061"/>
          <w:rFonts w:asciiTheme="minorBidi" w:hAnsiTheme="minorBidi" w:cs="Arial"/>
          <w:color w:val="000000"/>
          <w:sz w:val="20"/>
          <w:szCs w:val="20"/>
        </w:rPr>
        <w:t xml:space="preserve"> (Al-Anbiya, 21: 43).</w:t>
      </w:r>
    </w:p>
    <w:p w14:paraId="2AE50098" w14:textId="01FB635B"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24.</w:t>
      </w:r>
      <w:r>
        <w:rPr>
          <w:rStyle w:val="style3061"/>
          <w:rFonts w:asciiTheme="minorBidi" w:hAnsiTheme="minorBidi" w:cstheme="minorBidi"/>
          <w:color w:val="000000"/>
          <w:sz w:val="20"/>
          <w:szCs w:val="20"/>
        </w:rPr>
        <w:t xml:space="preserve"> The deducted trait of </w:t>
      </w:r>
      <w:r w:rsidR="00CE65FE" w:rsidRPr="005437AA">
        <w:rPr>
          <w:rFonts w:asciiTheme="minorBidi" w:hAnsiTheme="minorBidi" w:cs="Arial"/>
          <w:sz w:val="28"/>
          <w:szCs w:val="28"/>
          <w:rtl/>
        </w:rPr>
        <w:t>"</w:t>
      </w:r>
      <w:r w:rsidR="00CE65FE" w:rsidRPr="006E5692">
        <w:rPr>
          <w:rFonts w:asciiTheme="minorBidi" w:hAnsiTheme="minorBidi" w:cs="Arial" w:hint="cs"/>
          <w:b/>
          <w:bCs/>
          <w:color w:val="00B050"/>
          <w:sz w:val="28"/>
          <w:szCs w:val="28"/>
          <w:rtl/>
        </w:rPr>
        <w:t>ال</w:t>
      </w:r>
      <w:r w:rsidR="00CE65FE">
        <w:rPr>
          <w:rFonts w:asciiTheme="minorBidi" w:hAnsiTheme="minorBidi" w:cs="Arial" w:hint="cs"/>
          <w:b/>
          <w:bCs/>
          <w:color w:val="00B050"/>
          <w:sz w:val="28"/>
          <w:szCs w:val="28"/>
          <w:rtl/>
        </w:rPr>
        <w:t>ضَّارُّ</w:t>
      </w:r>
      <w:r w:rsidR="00CE65FE"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E65FE">
        <w:rPr>
          <w:rStyle w:val="style3061"/>
          <w:rFonts w:asciiTheme="minorBidi" w:hAnsiTheme="minorBidi" w:cstheme="minorBidi"/>
          <w:color w:val="000000"/>
          <w:sz w:val="20"/>
          <w:szCs w:val="20"/>
        </w:rPr>
        <w:t>(</w:t>
      </w:r>
      <w:r w:rsidR="00A16686" w:rsidRPr="00A80353">
        <w:rPr>
          <w:rStyle w:val="style3061"/>
          <w:rFonts w:asciiTheme="minorBidi" w:hAnsiTheme="minorBidi" w:cstheme="minorBidi"/>
          <w:b/>
          <w:bCs/>
          <w:color w:val="00B050"/>
          <w:sz w:val="20"/>
          <w:szCs w:val="20"/>
        </w:rPr>
        <w:t>Al-</w:t>
      </w:r>
      <w:r w:rsidR="00A16686" w:rsidRPr="00A80353">
        <w:rPr>
          <w:rStyle w:val="style3061"/>
          <w:rFonts w:asciiTheme="minorBidi" w:hAnsiTheme="minorBidi" w:cstheme="minorBidi"/>
          <w:b/>
          <w:bCs/>
          <w:color w:val="00B050"/>
          <w:sz w:val="20"/>
          <w:szCs w:val="20"/>
          <w:u w:val="single"/>
        </w:rPr>
        <w:t>Dh</w:t>
      </w:r>
      <w:r w:rsidR="00A16686" w:rsidRPr="00A80353">
        <w:rPr>
          <w:rStyle w:val="style3061"/>
          <w:rFonts w:asciiTheme="minorBidi" w:hAnsiTheme="minorBidi" w:cstheme="minorBidi"/>
          <w:b/>
          <w:bCs/>
          <w:color w:val="00B050"/>
          <w:sz w:val="20"/>
          <w:szCs w:val="20"/>
        </w:rPr>
        <w:t>aar:</w:t>
      </w:r>
      <w:r w:rsidR="00A16686" w:rsidRPr="00A80353">
        <w:rPr>
          <w:rStyle w:val="style3061"/>
          <w:rFonts w:asciiTheme="minorBidi" w:hAnsiTheme="minorBidi" w:cstheme="minorBidi"/>
          <w:color w:val="00B050"/>
          <w:sz w:val="20"/>
          <w:szCs w:val="20"/>
        </w:rPr>
        <w:t xml:space="preserve"> </w:t>
      </w:r>
      <w:r w:rsidR="00A16686">
        <w:rPr>
          <w:rStyle w:val="style3061"/>
          <w:rFonts w:asciiTheme="minorBidi" w:hAnsiTheme="minorBidi" w:cstheme="minorBidi"/>
          <w:color w:val="000000"/>
          <w:sz w:val="20"/>
          <w:szCs w:val="20"/>
        </w:rPr>
        <w:t>T</w:t>
      </w:r>
      <w:r w:rsidR="00CE65FE">
        <w:rPr>
          <w:rStyle w:val="style3061"/>
          <w:rFonts w:asciiTheme="minorBidi" w:hAnsiTheme="minorBidi" w:cstheme="minorBidi"/>
          <w:color w:val="000000"/>
          <w:sz w:val="20"/>
          <w:szCs w:val="20"/>
        </w:rPr>
        <w:t xml:space="preserve">he harmer)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31787A5" w14:textId="476AC9C0" w:rsidR="000939B9" w:rsidRDefault="000939B9" w:rsidP="00C037EA">
      <w:pPr>
        <w:pStyle w:val="NormalWeb"/>
        <w:bidi/>
        <w:jc w:val="both"/>
        <w:rPr>
          <w:rStyle w:val="style3061"/>
          <w:rFonts w:asciiTheme="minorBidi" w:hAnsiTheme="minorBidi" w:cs="Arial"/>
          <w:color w:val="000000"/>
          <w:sz w:val="28"/>
          <w:szCs w:val="28"/>
          <w:rtl/>
        </w:rPr>
      </w:pPr>
      <w:r w:rsidRPr="005437AA">
        <w:rPr>
          <w:rFonts w:asciiTheme="minorBidi" w:hAnsiTheme="minorBidi" w:cs="Arial"/>
          <w:sz w:val="28"/>
          <w:szCs w:val="28"/>
          <w:rtl/>
        </w:rPr>
        <w:t>"</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3A750E">
        <w:rPr>
          <w:rFonts w:asciiTheme="minorBidi" w:hAnsiTheme="minorBidi" w:cs="Arial"/>
          <w:b/>
          <w:bCs/>
          <w:color w:val="00B050"/>
          <w:sz w:val="28"/>
          <w:szCs w:val="28"/>
          <w:rtl/>
        </w:rPr>
        <w:t xml:space="preserve">ضَرًّا </w:t>
      </w:r>
      <w:r w:rsidRPr="003A750E">
        <w:rPr>
          <w:rFonts w:asciiTheme="minorBidi" w:hAnsiTheme="minorBidi" w:cs="Arial"/>
          <w:sz w:val="28"/>
          <w:szCs w:val="28"/>
          <w:rtl/>
        </w:rPr>
        <w:t>أَوْ أَرَادَ بِكُمْ نَفْعًا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28BB8AED" w14:textId="77777777" w:rsidR="000939B9" w:rsidRDefault="000939B9" w:rsidP="000939B9">
      <w:pPr>
        <w:pStyle w:val="style443"/>
        <w:rPr>
          <w:rStyle w:val="style3061"/>
          <w:rFonts w:asciiTheme="minorBidi" w:hAnsiTheme="minorBidi" w:cs="Arial"/>
          <w:color w:val="000000"/>
          <w:sz w:val="20"/>
          <w:szCs w:val="20"/>
        </w:rPr>
      </w:pPr>
      <w:r w:rsidRPr="003A750E">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w:t>
      </w:r>
      <w:r w:rsidRPr="003A750E">
        <w:rPr>
          <w:rStyle w:val="style3061"/>
          <w:rFonts w:asciiTheme="minorBidi" w:hAnsiTheme="minorBidi" w:cs="Arial"/>
          <w:color w:val="000000"/>
          <w:sz w:val="20"/>
          <w:szCs w:val="20"/>
        </w:rPr>
        <w:t xml:space="preserve"> "Then who could prevent Allah at all if He </w:t>
      </w:r>
      <w:r>
        <w:rPr>
          <w:rStyle w:val="style3061"/>
          <w:rFonts w:asciiTheme="minorBidi" w:hAnsiTheme="minorBidi" w:cs="Arial"/>
          <w:color w:val="000000"/>
          <w:sz w:val="20"/>
          <w:szCs w:val="20"/>
        </w:rPr>
        <w:t>wanted for you</w:t>
      </w:r>
      <w:r w:rsidRPr="003A750E">
        <w:rPr>
          <w:rStyle w:val="style3061"/>
          <w:rFonts w:asciiTheme="minorBidi" w:hAnsiTheme="minorBidi" w:cs="Arial"/>
          <w:color w:val="000000"/>
          <w:sz w:val="20"/>
          <w:szCs w:val="20"/>
        </w:rPr>
        <w:t xml:space="preserve"> </w:t>
      </w:r>
      <w:r w:rsidRPr="003A750E">
        <w:rPr>
          <w:rStyle w:val="style3061"/>
          <w:rFonts w:asciiTheme="minorBidi" w:hAnsiTheme="minorBidi" w:cs="Arial"/>
          <w:b/>
          <w:bCs/>
          <w:color w:val="00B050"/>
          <w:sz w:val="20"/>
          <w:szCs w:val="20"/>
        </w:rPr>
        <w:t>harm</w:t>
      </w:r>
      <w:r>
        <w:rPr>
          <w:rStyle w:val="style3061"/>
          <w:rFonts w:asciiTheme="minorBidi" w:hAnsiTheme="minorBidi" w:cs="Arial"/>
          <w:color w:val="000000"/>
          <w:sz w:val="20"/>
          <w:szCs w:val="20"/>
        </w:rPr>
        <w:t xml:space="preserve">, </w:t>
      </w:r>
      <w:r w:rsidRPr="003A750E">
        <w:rPr>
          <w:rStyle w:val="style3061"/>
          <w:rFonts w:asciiTheme="minorBidi" w:hAnsiTheme="minorBidi" w:cs="Arial"/>
          <w:color w:val="000000"/>
          <w:sz w:val="20"/>
          <w:szCs w:val="20"/>
        </w:rPr>
        <w:t xml:space="preserve">or </w:t>
      </w:r>
      <w:r>
        <w:rPr>
          <w:rStyle w:val="style3061"/>
          <w:rFonts w:asciiTheme="minorBidi" w:hAnsiTheme="minorBidi" w:cs="Arial"/>
          <w:color w:val="000000"/>
          <w:sz w:val="20"/>
          <w:szCs w:val="20"/>
        </w:rPr>
        <w:t>wanted</w:t>
      </w:r>
      <w:r w:rsidRPr="003A750E">
        <w:rPr>
          <w:rStyle w:val="style3061"/>
          <w:rFonts w:asciiTheme="minorBidi" w:hAnsiTheme="minorBidi" w:cs="Arial"/>
          <w:color w:val="000000"/>
          <w:sz w:val="20"/>
          <w:szCs w:val="20"/>
        </w:rPr>
        <w:t xml:space="preserve"> for you benefit? Rather, ever is Allah, with what you do, Acquainted</w:t>
      </w:r>
      <w:r>
        <w:rPr>
          <w:rStyle w:val="style3061"/>
          <w:rFonts w:asciiTheme="minorBidi" w:hAnsiTheme="minorBidi" w:cs="Arial"/>
          <w:color w:val="000000"/>
          <w:sz w:val="20"/>
          <w:szCs w:val="20"/>
        </w:rPr>
        <w:t xml:space="preserve"> (Al-Fat’h, 48: 11).</w:t>
      </w:r>
    </w:p>
    <w:p w14:paraId="645E2BBE" w14:textId="5FE16306"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25.</w:t>
      </w:r>
      <w:r>
        <w:rPr>
          <w:rStyle w:val="style3061"/>
          <w:rFonts w:asciiTheme="minorBidi" w:hAnsiTheme="minorBidi" w:cstheme="minorBidi"/>
          <w:color w:val="000000"/>
          <w:sz w:val="20"/>
          <w:szCs w:val="20"/>
        </w:rPr>
        <w:t xml:space="preserve"> The deducted trait of </w:t>
      </w:r>
      <w:r w:rsidR="000424A8" w:rsidRPr="005437AA">
        <w:rPr>
          <w:rFonts w:asciiTheme="minorBidi" w:hAnsiTheme="minorBidi" w:cs="Arial"/>
          <w:sz w:val="28"/>
          <w:szCs w:val="28"/>
          <w:rtl/>
        </w:rPr>
        <w:t>"</w:t>
      </w:r>
      <w:r w:rsidR="000424A8" w:rsidRPr="006E5692">
        <w:rPr>
          <w:rFonts w:asciiTheme="minorBidi" w:hAnsiTheme="minorBidi" w:cs="Arial" w:hint="cs"/>
          <w:b/>
          <w:bCs/>
          <w:color w:val="00B050"/>
          <w:sz w:val="28"/>
          <w:szCs w:val="28"/>
          <w:rtl/>
        </w:rPr>
        <w:t>ال</w:t>
      </w:r>
      <w:r w:rsidR="000424A8">
        <w:rPr>
          <w:rFonts w:asciiTheme="minorBidi" w:hAnsiTheme="minorBidi" w:cs="Arial" w:hint="cs"/>
          <w:b/>
          <w:bCs/>
          <w:color w:val="00B050"/>
          <w:sz w:val="28"/>
          <w:szCs w:val="28"/>
          <w:rtl/>
        </w:rPr>
        <w:t>نَّافِعُ</w:t>
      </w:r>
      <w:r w:rsidR="000424A8"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0424A8">
        <w:rPr>
          <w:rStyle w:val="style3061"/>
          <w:rFonts w:asciiTheme="minorBidi" w:hAnsiTheme="minorBidi" w:cstheme="minorBidi"/>
          <w:color w:val="000000"/>
          <w:sz w:val="20"/>
          <w:szCs w:val="20"/>
        </w:rPr>
        <w:t>(</w:t>
      </w:r>
      <w:r w:rsidR="004F0B25" w:rsidRPr="00A80353">
        <w:rPr>
          <w:rStyle w:val="style3061"/>
          <w:rFonts w:asciiTheme="minorBidi" w:hAnsiTheme="minorBidi" w:cstheme="minorBidi"/>
          <w:b/>
          <w:bCs/>
          <w:color w:val="00B050"/>
          <w:sz w:val="20"/>
          <w:szCs w:val="20"/>
        </w:rPr>
        <w:t>Al-Nafi’u:</w:t>
      </w:r>
      <w:r w:rsidR="004F0B25">
        <w:rPr>
          <w:rStyle w:val="style3061"/>
          <w:rFonts w:asciiTheme="minorBidi" w:hAnsiTheme="minorBidi" w:cstheme="minorBidi"/>
          <w:color w:val="000000"/>
          <w:sz w:val="20"/>
          <w:szCs w:val="20"/>
        </w:rPr>
        <w:t xml:space="preserve"> T</w:t>
      </w:r>
      <w:r w:rsidR="000424A8">
        <w:rPr>
          <w:rStyle w:val="style3061"/>
          <w:rFonts w:asciiTheme="minorBidi" w:hAnsiTheme="minorBidi" w:cstheme="minorBidi"/>
          <w:color w:val="000000"/>
          <w:sz w:val="20"/>
          <w:szCs w:val="20"/>
        </w:rPr>
        <w:t>he benefi</w:t>
      </w:r>
      <w:r w:rsidR="00545862">
        <w:rPr>
          <w:rStyle w:val="style3061"/>
          <w:rFonts w:asciiTheme="minorBidi" w:hAnsiTheme="minorBidi" w:cstheme="minorBidi"/>
          <w:color w:val="000000"/>
          <w:sz w:val="20"/>
          <w:szCs w:val="20"/>
        </w:rPr>
        <w:t>cial</w:t>
      </w:r>
      <w:r w:rsidR="000424A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DCD729A" w14:textId="2BDB3FA0" w:rsidR="000939B9" w:rsidRDefault="000939B9" w:rsidP="00C037EA">
      <w:pPr>
        <w:pStyle w:val="NormalWeb"/>
        <w:bidi/>
        <w:jc w:val="both"/>
        <w:rPr>
          <w:rStyle w:val="style3061"/>
          <w:rFonts w:asciiTheme="minorBidi" w:hAnsiTheme="minorBidi" w:cs="Arial"/>
          <w:color w:val="000000"/>
          <w:sz w:val="28"/>
          <w:szCs w:val="28"/>
          <w:rtl/>
        </w:rPr>
      </w:pPr>
      <w:r w:rsidRPr="005437AA">
        <w:rPr>
          <w:rFonts w:asciiTheme="minorBidi" w:hAnsiTheme="minorBidi" w:cs="Arial"/>
          <w:sz w:val="28"/>
          <w:szCs w:val="28"/>
          <w:rtl/>
        </w:rPr>
        <w:t>"</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1A4164">
        <w:rPr>
          <w:rFonts w:asciiTheme="minorBidi" w:hAnsiTheme="minorBidi" w:cs="Arial"/>
          <w:color w:val="000000" w:themeColor="text1"/>
          <w:sz w:val="28"/>
          <w:szCs w:val="28"/>
          <w:rtl/>
        </w:rPr>
        <w:t>ضَرًّا</w:t>
      </w:r>
      <w:r w:rsidRPr="003A750E">
        <w:rPr>
          <w:rFonts w:asciiTheme="minorBidi" w:hAnsiTheme="minorBidi" w:cs="Arial"/>
          <w:b/>
          <w:bCs/>
          <w:color w:val="00B050"/>
          <w:sz w:val="28"/>
          <w:szCs w:val="28"/>
          <w:rtl/>
        </w:rPr>
        <w:t xml:space="preserve"> </w:t>
      </w:r>
      <w:r w:rsidRPr="003A750E">
        <w:rPr>
          <w:rFonts w:asciiTheme="minorBidi" w:hAnsiTheme="minorBidi" w:cs="Arial"/>
          <w:sz w:val="28"/>
          <w:szCs w:val="28"/>
          <w:rtl/>
        </w:rPr>
        <w:t xml:space="preserve">أَوْ أَرَادَ بِكُمْ </w:t>
      </w:r>
      <w:r w:rsidRPr="001A4164">
        <w:rPr>
          <w:rFonts w:asciiTheme="minorBidi" w:hAnsiTheme="minorBidi" w:cs="Arial"/>
          <w:b/>
          <w:bCs/>
          <w:color w:val="00B050"/>
          <w:sz w:val="28"/>
          <w:szCs w:val="28"/>
          <w:rtl/>
        </w:rPr>
        <w:t>نَفْعًا</w:t>
      </w:r>
      <w:r w:rsidRPr="003A750E">
        <w:rPr>
          <w:rFonts w:asciiTheme="minorBidi" w:hAnsiTheme="minorBidi" w:cs="Arial"/>
          <w:sz w:val="28"/>
          <w:szCs w:val="28"/>
          <w:rtl/>
        </w:rPr>
        <w:t xml:space="preserve">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0DB242E2" w14:textId="77777777" w:rsidR="000939B9" w:rsidRDefault="000939B9" w:rsidP="000939B9">
      <w:pPr>
        <w:pStyle w:val="style443"/>
        <w:rPr>
          <w:rStyle w:val="style3061"/>
          <w:rFonts w:asciiTheme="minorBidi" w:hAnsiTheme="minorBidi" w:cs="Arial"/>
          <w:color w:val="000000"/>
          <w:sz w:val="20"/>
          <w:szCs w:val="20"/>
        </w:rPr>
      </w:pPr>
      <w:r w:rsidRPr="003A750E">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w:t>
      </w:r>
      <w:r w:rsidRPr="003A750E">
        <w:rPr>
          <w:rStyle w:val="style3061"/>
          <w:rFonts w:asciiTheme="minorBidi" w:hAnsiTheme="minorBidi" w:cs="Arial"/>
          <w:color w:val="000000"/>
          <w:sz w:val="20"/>
          <w:szCs w:val="20"/>
        </w:rPr>
        <w:t xml:space="preserve"> "Then who could prevent Allah at all if He </w:t>
      </w:r>
      <w:r>
        <w:rPr>
          <w:rStyle w:val="style3061"/>
          <w:rFonts w:asciiTheme="minorBidi" w:hAnsiTheme="minorBidi" w:cs="Arial"/>
          <w:color w:val="000000"/>
          <w:sz w:val="20"/>
          <w:szCs w:val="20"/>
        </w:rPr>
        <w:t>wanted for you</w:t>
      </w:r>
      <w:r w:rsidRPr="003A750E">
        <w:rPr>
          <w:rStyle w:val="style3061"/>
          <w:rFonts w:asciiTheme="minorBidi" w:hAnsiTheme="minorBidi" w:cs="Arial"/>
          <w:color w:val="000000"/>
          <w:sz w:val="20"/>
          <w:szCs w:val="20"/>
        </w:rPr>
        <w:t xml:space="preserve"> </w:t>
      </w:r>
      <w:r w:rsidRPr="000424A8">
        <w:rPr>
          <w:rStyle w:val="style3061"/>
          <w:rFonts w:asciiTheme="minorBidi" w:hAnsiTheme="minorBidi" w:cs="Arial"/>
          <w:color w:val="000000" w:themeColor="text1"/>
          <w:sz w:val="20"/>
          <w:szCs w:val="20"/>
        </w:rPr>
        <w:t>harm</w:t>
      </w:r>
      <w:r>
        <w:rPr>
          <w:rStyle w:val="style3061"/>
          <w:rFonts w:asciiTheme="minorBidi" w:hAnsiTheme="minorBidi" w:cs="Arial"/>
          <w:color w:val="000000"/>
          <w:sz w:val="20"/>
          <w:szCs w:val="20"/>
        </w:rPr>
        <w:t xml:space="preserve">, </w:t>
      </w:r>
      <w:r w:rsidRPr="003A750E">
        <w:rPr>
          <w:rStyle w:val="style3061"/>
          <w:rFonts w:asciiTheme="minorBidi" w:hAnsiTheme="minorBidi" w:cs="Arial"/>
          <w:color w:val="000000"/>
          <w:sz w:val="20"/>
          <w:szCs w:val="20"/>
        </w:rPr>
        <w:t xml:space="preserve">or </w:t>
      </w:r>
      <w:r>
        <w:rPr>
          <w:rStyle w:val="style3061"/>
          <w:rFonts w:asciiTheme="minorBidi" w:hAnsiTheme="minorBidi" w:cs="Arial"/>
          <w:color w:val="000000"/>
          <w:sz w:val="20"/>
          <w:szCs w:val="20"/>
        </w:rPr>
        <w:t>wanted</w:t>
      </w:r>
      <w:r w:rsidRPr="003A750E">
        <w:rPr>
          <w:rStyle w:val="style3061"/>
          <w:rFonts w:asciiTheme="minorBidi" w:hAnsiTheme="minorBidi" w:cs="Arial"/>
          <w:color w:val="000000"/>
          <w:sz w:val="20"/>
          <w:szCs w:val="20"/>
        </w:rPr>
        <w:t xml:space="preserve"> for you </w:t>
      </w:r>
      <w:r w:rsidRPr="000424A8">
        <w:rPr>
          <w:rStyle w:val="style3061"/>
          <w:rFonts w:asciiTheme="minorBidi" w:hAnsiTheme="minorBidi" w:cs="Arial"/>
          <w:b/>
          <w:bCs/>
          <w:color w:val="00B050"/>
          <w:sz w:val="20"/>
          <w:szCs w:val="20"/>
        </w:rPr>
        <w:t>benefit</w:t>
      </w:r>
      <w:r w:rsidRPr="003A750E">
        <w:rPr>
          <w:rStyle w:val="style3061"/>
          <w:rFonts w:asciiTheme="minorBidi" w:hAnsiTheme="minorBidi" w:cs="Arial"/>
          <w:color w:val="000000"/>
          <w:sz w:val="20"/>
          <w:szCs w:val="20"/>
        </w:rPr>
        <w:t>? Rather, ever is Allah, with what you do, Acquainted</w:t>
      </w:r>
      <w:r>
        <w:rPr>
          <w:rStyle w:val="style3061"/>
          <w:rFonts w:asciiTheme="minorBidi" w:hAnsiTheme="minorBidi" w:cs="Arial"/>
          <w:color w:val="000000"/>
          <w:sz w:val="20"/>
          <w:szCs w:val="20"/>
        </w:rPr>
        <w:t xml:space="preserve"> (Al-Fat’h, 48: 11).</w:t>
      </w:r>
    </w:p>
    <w:p w14:paraId="16CCE0D6" w14:textId="07E2D6A0"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26.</w:t>
      </w:r>
      <w:r>
        <w:rPr>
          <w:rStyle w:val="style3061"/>
          <w:rFonts w:asciiTheme="minorBidi" w:hAnsiTheme="minorBidi" w:cstheme="minorBidi"/>
          <w:color w:val="000000"/>
          <w:sz w:val="20"/>
          <w:szCs w:val="20"/>
        </w:rPr>
        <w:t xml:space="preserve"> The deducted trait of </w:t>
      </w:r>
      <w:r w:rsidR="00506E6C" w:rsidRPr="005437AA">
        <w:rPr>
          <w:rFonts w:asciiTheme="minorBidi" w:hAnsiTheme="minorBidi" w:cs="Arial"/>
          <w:sz w:val="28"/>
          <w:szCs w:val="28"/>
          <w:rtl/>
        </w:rPr>
        <w:t>"</w:t>
      </w:r>
      <w:r w:rsidR="00506E6C">
        <w:rPr>
          <w:rFonts w:asciiTheme="minorBidi" w:hAnsiTheme="minorBidi" w:cs="Arial" w:hint="cs"/>
          <w:b/>
          <w:bCs/>
          <w:color w:val="00B050"/>
          <w:sz w:val="28"/>
          <w:szCs w:val="28"/>
          <w:rtl/>
        </w:rPr>
        <w:t>الْبَاقِي</w:t>
      </w:r>
      <w:r w:rsidR="00506E6C"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506E6C">
        <w:rPr>
          <w:rStyle w:val="style3061"/>
          <w:rFonts w:asciiTheme="minorBidi" w:hAnsiTheme="minorBidi" w:cstheme="minorBidi"/>
          <w:color w:val="000000"/>
          <w:sz w:val="20"/>
          <w:szCs w:val="20"/>
        </w:rPr>
        <w:t>(</w:t>
      </w:r>
      <w:r w:rsidR="004F0B25" w:rsidRPr="00A80353">
        <w:rPr>
          <w:rStyle w:val="style3061"/>
          <w:rFonts w:asciiTheme="minorBidi" w:hAnsiTheme="minorBidi" w:cstheme="minorBidi"/>
          <w:b/>
          <w:bCs/>
          <w:color w:val="00B050"/>
          <w:sz w:val="20"/>
          <w:szCs w:val="20"/>
        </w:rPr>
        <w:t>Al-Baqi:</w:t>
      </w:r>
      <w:r w:rsidR="004F0B25">
        <w:rPr>
          <w:rStyle w:val="style3061"/>
          <w:rFonts w:asciiTheme="minorBidi" w:hAnsiTheme="minorBidi" w:cstheme="minorBidi"/>
          <w:color w:val="000000"/>
          <w:sz w:val="20"/>
          <w:szCs w:val="20"/>
        </w:rPr>
        <w:t xml:space="preserve"> T</w:t>
      </w:r>
      <w:r w:rsidR="00506E6C">
        <w:rPr>
          <w:rStyle w:val="style3061"/>
          <w:rFonts w:asciiTheme="minorBidi" w:hAnsiTheme="minorBidi" w:cstheme="minorBidi"/>
          <w:color w:val="000000"/>
          <w:sz w:val="20"/>
          <w:szCs w:val="20"/>
        </w:rPr>
        <w:t xml:space="preserve">he long-lasting)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ABC8FC7" w14:textId="6B93DAAB" w:rsidR="000939B9" w:rsidRDefault="000939B9" w:rsidP="00506E6C">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D256E">
        <w:rPr>
          <w:rFonts w:asciiTheme="minorBidi" w:hAnsiTheme="minorBidi" w:cs="Arial"/>
          <w:sz w:val="28"/>
          <w:szCs w:val="28"/>
          <w:rtl/>
        </w:rPr>
        <w:t xml:space="preserve">إِنَّا آمَنَّا بِرَبِّنَا لِيَغْفِرَ لَنَا خَطَايَانَا وَمَا أَكْرَهْتَنَا عَلَيْهِ مِنَ السِّحْرِ ۗ وَاللَّهُ خَيْرٌ </w:t>
      </w:r>
      <w:r w:rsidRPr="00FC02B7">
        <w:rPr>
          <w:rFonts w:asciiTheme="minorBidi" w:hAnsiTheme="minorBidi" w:cs="Arial"/>
          <w:b/>
          <w:bCs/>
          <w:color w:val="00B050"/>
          <w:sz w:val="28"/>
          <w:szCs w:val="28"/>
          <w:rtl/>
        </w:rPr>
        <w:t>وَأَبْقَىٰ</w:t>
      </w:r>
      <w:r>
        <w:rPr>
          <w:rStyle w:val="style3061"/>
          <w:rFonts w:asciiTheme="minorBidi" w:hAnsiTheme="minorBidi" w:cs="Arial" w:hint="cs"/>
          <w:color w:val="000000"/>
          <w:sz w:val="28"/>
          <w:szCs w:val="28"/>
          <w:rtl/>
        </w:rPr>
        <w:t xml:space="preserve">" (طَهَ ، </w:t>
      </w:r>
      <w:r>
        <w:rPr>
          <w:rStyle w:val="style3061"/>
          <w:rFonts w:asciiTheme="minorBidi" w:hAnsiTheme="minorBidi" w:cs="Arial" w:hint="cs"/>
          <w:color w:val="000000"/>
          <w:rtl/>
        </w:rPr>
        <w:t>20: 73</w:t>
      </w:r>
      <w:r>
        <w:rPr>
          <w:rStyle w:val="style3061"/>
          <w:rFonts w:asciiTheme="minorBidi" w:hAnsiTheme="minorBidi" w:cs="Arial" w:hint="cs"/>
          <w:color w:val="000000"/>
          <w:sz w:val="28"/>
          <w:szCs w:val="28"/>
          <w:rtl/>
        </w:rPr>
        <w:t>).</w:t>
      </w:r>
    </w:p>
    <w:p w14:paraId="7EE47731" w14:textId="77777777" w:rsidR="000939B9" w:rsidRDefault="000939B9" w:rsidP="000939B9">
      <w:pPr>
        <w:pStyle w:val="style443"/>
        <w:rPr>
          <w:rStyle w:val="style3061"/>
          <w:rFonts w:asciiTheme="minorBidi" w:hAnsiTheme="minorBidi" w:cs="Arial"/>
          <w:color w:val="000000"/>
          <w:sz w:val="20"/>
          <w:szCs w:val="20"/>
        </w:rPr>
      </w:pPr>
      <w:r w:rsidRPr="001D256E">
        <w:rPr>
          <w:rStyle w:val="style3061"/>
          <w:rFonts w:asciiTheme="minorBidi" w:hAnsiTheme="minorBidi" w:cs="Arial"/>
          <w:color w:val="000000"/>
          <w:sz w:val="20"/>
          <w:szCs w:val="20"/>
        </w:rPr>
        <w:t>Indeed, we have believed in our Lord</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 xml:space="preserve"> that He may forgive us our sins</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 xml:space="preserve"> and what you compelled us </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to do</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 xml:space="preserve"> of magic. And Allah is better and </w:t>
      </w:r>
      <w:r w:rsidRPr="001D256E">
        <w:rPr>
          <w:rStyle w:val="style3061"/>
          <w:rFonts w:asciiTheme="minorBidi" w:hAnsiTheme="minorBidi" w:cs="Arial"/>
          <w:b/>
          <w:bCs/>
          <w:color w:val="00B050"/>
          <w:sz w:val="20"/>
          <w:szCs w:val="20"/>
        </w:rPr>
        <w:t>more</w:t>
      </w:r>
      <w:r>
        <w:rPr>
          <w:rStyle w:val="style3061"/>
          <w:rFonts w:asciiTheme="minorBidi" w:hAnsiTheme="minorBidi" w:cs="Arial"/>
          <w:b/>
          <w:bCs/>
          <w:color w:val="00B050"/>
          <w:sz w:val="20"/>
          <w:szCs w:val="20"/>
        </w:rPr>
        <w:t xml:space="preserve"> enduring</w:t>
      </w:r>
      <w:r w:rsidRPr="001D256E">
        <w:rPr>
          <w:rStyle w:val="style3061"/>
          <w:rFonts w:asciiTheme="minorBidi" w:hAnsiTheme="minorBidi" w:cs="Arial"/>
          <w:b/>
          <w:bCs/>
          <w:color w:val="00B050"/>
          <w:sz w:val="20"/>
          <w:szCs w:val="20"/>
        </w:rPr>
        <w:t xml:space="preserve"> </w:t>
      </w:r>
      <w:r>
        <w:rPr>
          <w:rStyle w:val="style3061"/>
          <w:rFonts w:asciiTheme="minorBidi" w:hAnsiTheme="minorBidi" w:cs="Arial"/>
          <w:color w:val="000000"/>
          <w:sz w:val="20"/>
          <w:szCs w:val="20"/>
        </w:rPr>
        <w:t>(long-lasting)</w:t>
      </w:r>
      <w:r w:rsidRPr="001D256E">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t>
      </w:r>
      <w:r w:rsidRPr="001D256E">
        <w:rPr>
          <w:rStyle w:val="style3061"/>
          <w:rFonts w:asciiTheme="minorBidi" w:hAnsiTheme="minorBidi" w:cs="Arial"/>
          <w:color w:val="000000" w:themeColor="text1"/>
          <w:sz w:val="20"/>
          <w:szCs w:val="20"/>
        </w:rPr>
        <w:t>T</w:t>
      </w:r>
      <w:r>
        <w:rPr>
          <w:rStyle w:val="style3061"/>
          <w:rFonts w:asciiTheme="minorBidi" w:hAnsiTheme="minorBidi" w:cs="Arial"/>
          <w:color w:val="000000"/>
          <w:sz w:val="20"/>
          <w:szCs w:val="20"/>
        </w:rPr>
        <w:t>a-Ha, 20: 73).</w:t>
      </w:r>
    </w:p>
    <w:p w14:paraId="497C0D8F" w14:textId="3EFA2510" w:rsidR="005275D9" w:rsidRPr="00AF481E" w:rsidRDefault="005275D9" w:rsidP="005275D9">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27.</w:t>
      </w:r>
      <w:r>
        <w:rPr>
          <w:rStyle w:val="style3061"/>
          <w:rFonts w:asciiTheme="minorBidi" w:hAnsiTheme="minorBidi" w:cstheme="minorBidi"/>
          <w:color w:val="000000"/>
          <w:sz w:val="20"/>
          <w:szCs w:val="20"/>
        </w:rPr>
        <w:t xml:space="preserve"> The deducted trait of </w:t>
      </w:r>
      <w:r w:rsidR="00C037EA" w:rsidRPr="005437AA">
        <w:rPr>
          <w:rFonts w:asciiTheme="minorBidi" w:hAnsiTheme="minorBidi" w:cs="Arial"/>
          <w:sz w:val="28"/>
          <w:szCs w:val="28"/>
          <w:rtl/>
        </w:rPr>
        <w:t>"</w:t>
      </w:r>
      <w:r w:rsidR="00C037EA">
        <w:rPr>
          <w:rFonts w:asciiTheme="minorBidi" w:hAnsiTheme="minorBidi" w:cs="Arial" w:hint="cs"/>
          <w:b/>
          <w:bCs/>
          <w:color w:val="00B050"/>
          <w:sz w:val="28"/>
          <w:szCs w:val="28"/>
          <w:rtl/>
        </w:rPr>
        <w:t>الرَّشِي</w:t>
      </w:r>
      <w:r w:rsidR="00E8462A">
        <w:rPr>
          <w:rFonts w:asciiTheme="minorBidi" w:hAnsiTheme="minorBidi" w:cs="Arial" w:hint="cs"/>
          <w:b/>
          <w:bCs/>
          <w:color w:val="00B050"/>
          <w:sz w:val="28"/>
          <w:szCs w:val="28"/>
          <w:rtl/>
        </w:rPr>
        <w:t>دُ</w:t>
      </w:r>
      <w:r w:rsidR="00C037EA"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C037EA">
        <w:rPr>
          <w:rStyle w:val="style3061"/>
          <w:rFonts w:asciiTheme="minorBidi" w:hAnsiTheme="minorBidi" w:cstheme="minorBidi"/>
          <w:color w:val="000000"/>
          <w:sz w:val="20"/>
          <w:szCs w:val="20"/>
        </w:rPr>
        <w:t>(</w:t>
      </w:r>
      <w:r w:rsidR="00642B2C" w:rsidRPr="00A80353">
        <w:rPr>
          <w:rStyle w:val="style3061"/>
          <w:rFonts w:asciiTheme="minorBidi" w:hAnsiTheme="minorBidi" w:cstheme="minorBidi"/>
          <w:b/>
          <w:bCs/>
          <w:color w:val="00B050"/>
          <w:sz w:val="20"/>
          <w:szCs w:val="20"/>
        </w:rPr>
        <w:t>Al-Rasheed:</w:t>
      </w:r>
      <w:r w:rsidR="00642B2C" w:rsidRPr="00A80353">
        <w:rPr>
          <w:rStyle w:val="style3061"/>
          <w:rFonts w:asciiTheme="minorBidi" w:hAnsiTheme="minorBidi" w:cstheme="minorBidi"/>
          <w:color w:val="00B050"/>
          <w:sz w:val="20"/>
          <w:szCs w:val="20"/>
        </w:rPr>
        <w:t xml:space="preserve"> </w:t>
      </w:r>
      <w:r w:rsidR="00642B2C">
        <w:rPr>
          <w:rStyle w:val="style3061"/>
          <w:rFonts w:asciiTheme="minorBidi" w:hAnsiTheme="minorBidi" w:cstheme="minorBidi"/>
          <w:color w:val="000000"/>
          <w:sz w:val="20"/>
          <w:szCs w:val="20"/>
        </w:rPr>
        <w:t>T</w:t>
      </w:r>
      <w:r w:rsidR="00C037EA">
        <w:rPr>
          <w:rStyle w:val="style3061"/>
          <w:rFonts w:asciiTheme="minorBidi" w:hAnsiTheme="minorBidi" w:cstheme="minorBidi"/>
          <w:color w:val="000000"/>
          <w:sz w:val="20"/>
          <w:szCs w:val="20"/>
        </w:rPr>
        <w:t xml:space="preserve">he </w:t>
      </w:r>
      <w:r w:rsidR="008D28CC">
        <w:rPr>
          <w:rStyle w:val="style3061"/>
          <w:rFonts w:asciiTheme="minorBidi" w:hAnsiTheme="minorBidi" w:cstheme="minorBidi"/>
          <w:color w:val="000000"/>
          <w:sz w:val="20"/>
          <w:szCs w:val="20"/>
        </w:rPr>
        <w:t xml:space="preserve">wise </w:t>
      </w:r>
      <w:r w:rsidR="00C037EA">
        <w:rPr>
          <w:rStyle w:val="style3061"/>
          <w:rFonts w:asciiTheme="minorBidi" w:hAnsiTheme="minorBidi" w:cstheme="minorBidi"/>
          <w:color w:val="000000"/>
          <w:sz w:val="20"/>
          <w:szCs w:val="20"/>
        </w:rPr>
        <w:t xml:space="preserve">guide to the right)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1DBD91F5" w14:textId="05F7A716" w:rsidR="000939B9" w:rsidRDefault="000939B9" w:rsidP="00C037EA">
      <w:pPr>
        <w:pStyle w:val="NormalWeb"/>
        <w:bidi/>
        <w:jc w:val="both"/>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D256E">
        <w:rPr>
          <w:rFonts w:asciiTheme="minorBidi" w:hAnsiTheme="minorBidi" w:cs="Arial"/>
          <w:sz w:val="28"/>
          <w:szCs w:val="28"/>
          <w:rtl/>
        </w:rPr>
        <w:t>ٰ</w:t>
      </w:r>
      <w:r w:rsidRPr="0022129E">
        <w:rPr>
          <w:rFonts w:asciiTheme="minorBidi" w:hAnsiTheme="minorBidi" w:cs="Arial"/>
          <w:sz w:val="28"/>
          <w:szCs w:val="28"/>
          <w:rtl/>
        </w:rPr>
        <w:t xml:space="preserve">وَإِذَا سَأَلَكَ عِبَادِي عَنِّي فَإِنِّي قَرِيبٌ ۖ أُجِيبُ دَعْوَةَ الدَّاعِ إِذَا دَعَانِ ۖ فَلْيَسْتَجِيبُوا لِي وَلْيُؤْمِنُوا بِي لَعَلَّهُمْ </w:t>
      </w:r>
      <w:r w:rsidRPr="00015DA9">
        <w:rPr>
          <w:rFonts w:asciiTheme="minorBidi" w:hAnsiTheme="minorBidi" w:cs="Arial"/>
          <w:b/>
          <w:bCs/>
          <w:color w:val="00B050"/>
          <w:sz w:val="28"/>
          <w:szCs w:val="28"/>
          <w:rtl/>
        </w:rPr>
        <w:t>يَرْشُدُونَ</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0C9520ED" w14:textId="77777777" w:rsidR="000939B9" w:rsidRDefault="000939B9" w:rsidP="00C037EA">
      <w:pPr>
        <w:pStyle w:val="style443"/>
        <w:jc w:val="both"/>
        <w:rPr>
          <w:rStyle w:val="style3061"/>
          <w:rFonts w:asciiTheme="minorBidi" w:hAnsiTheme="minorBidi" w:cs="Arial"/>
          <w:color w:val="000000"/>
          <w:sz w:val="20"/>
          <w:szCs w:val="20"/>
        </w:rPr>
      </w:pPr>
      <w:r w:rsidRPr="00015DA9">
        <w:rPr>
          <w:rStyle w:val="style3061"/>
          <w:rFonts w:asciiTheme="minorBidi" w:hAnsiTheme="minorBidi" w:cs="Arial"/>
          <w:color w:val="000000"/>
          <w:sz w:val="20"/>
          <w:szCs w:val="20"/>
        </w:rPr>
        <w:t xml:space="preserve">And when My </w:t>
      </w:r>
      <w:r>
        <w:rPr>
          <w:rStyle w:val="style3061"/>
          <w:rFonts w:asciiTheme="minorBidi" w:hAnsiTheme="minorBidi" w:cs="Arial"/>
          <w:color w:val="000000"/>
          <w:sz w:val="20"/>
          <w:szCs w:val="20"/>
        </w:rPr>
        <w:t>worshippers</w:t>
      </w:r>
      <w:r w:rsidRPr="00015DA9">
        <w:rPr>
          <w:rStyle w:val="style3061"/>
          <w:rFonts w:asciiTheme="minorBidi" w:hAnsiTheme="minorBidi" w:cs="Arial"/>
          <w:color w:val="000000"/>
          <w:sz w:val="20"/>
          <w:szCs w:val="20"/>
        </w:rPr>
        <w:t xml:space="preserve"> ask you, </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O Mu</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015DA9">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 about</w:t>
      </w:r>
      <w:r w:rsidRPr="00015DA9">
        <w:rPr>
          <w:rStyle w:val="style3061"/>
          <w:rFonts w:asciiTheme="minorBidi" w:hAnsiTheme="minorBidi" w:cs="Arial"/>
          <w:color w:val="000000"/>
          <w:sz w:val="20"/>
          <w:szCs w:val="20"/>
        </w:rPr>
        <w:t xml:space="preserve"> Me</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indeed</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I am near. I respond to the invocation of the supplicant when he calls upon Me. So</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let them respond to Me </w:t>
      </w:r>
      <w:r>
        <w:rPr>
          <w:rStyle w:val="style3061"/>
          <w:rFonts w:asciiTheme="minorBidi" w:hAnsiTheme="minorBidi" w:cs="Arial"/>
          <w:color w:val="000000"/>
          <w:sz w:val="20"/>
          <w:szCs w:val="20"/>
        </w:rPr>
        <w:t>(by observing My commands),</w:t>
      </w:r>
      <w:r w:rsidRPr="00015DA9">
        <w:rPr>
          <w:rStyle w:val="style3061"/>
          <w:rFonts w:asciiTheme="minorBidi" w:hAnsiTheme="minorBidi" w:cs="Arial"/>
          <w:color w:val="000000"/>
          <w:sz w:val="20"/>
          <w:szCs w:val="20"/>
        </w:rPr>
        <w:t xml:space="preserve"> and believe in Me</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that </w:t>
      </w:r>
      <w:r w:rsidRPr="007E1288">
        <w:rPr>
          <w:rStyle w:val="style3061"/>
          <w:rFonts w:asciiTheme="minorBidi" w:hAnsiTheme="minorBidi" w:cs="Arial"/>
          <w:b/>
          <w:bCs/>
          <w:color w:val="00B050"/>
          <w:sz w:val="20"/>
          <w:szCs w:val="20"/>
        </w:rPr>
        <w:t>they may be (rightly) guided</w:t>
      </w:r>
      <w:r w:rsidRPr="007E1288">
        <w:rPr>
          <w:rStyle w:val="style3061"/>
          <w:rFonts w:asciiTheme="minorBidi" w:hAnsiTheme="minorBidi" w:cs="Arial"/>
          <w:color w:val="00B050"/>
          <w:sz w:val="20"/>
          <w:szCs w:val="20"/>
        </w:rPr>
        <w:t xml:space="preserve"> </w:t>
      </w:r>
      <w:r>
        <w:rPr>
          <w:rStyle w:val="style3061"/>
          <w:rFonts w:asciiTheme="minorBidi" w:hAnsiTheme="minorBidi" w:cs="Arial"/>
          <w:color w:val="000000"/>
          <w:sz w:val="20"/>
          <w:szCs w:val="20"/>
        </w:rPr>
        <w:t>(Al-Baqara, 2: 186).</w:t>
      </w:r>
    </w:p>
    <w:p w14:paraId="2CBFA1FF" w14:textId="6C7A1715" w:rsidR="005275D9" w:rsidRPr="00AF481E" w:rsidRDefault="005275D9" w:rsidP="005275D9">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28.</w:t>
      </w:r>
      <w:r>
        <w:rPr>
          <w:rStyle w:val="style3061"/>
          <w:rFonts w:asciiTheme="minorBidi" w:hAnsiTheme="minorBidi" w:cstheme="minorBidi"/>
          <w:color w:val="000000"/>
          <w:sz w:val="20"/>
          <w:szCs w:val="20"/>
        </w:rPr>
        <w:t xml:space="preserve"> The deducted trait of </w:t>
      </w:r>
      <w:r w:rsidR="00C037EA" w:rsidRPr="005437AA">
        <w:rPr>
          <w:rFonts w:asciiTheme="minorBidi" w:hAnsiTheme="minorBidi" w:cs="Arial"/>
          <w:sz w:val="28"/>
          <w:szCs w:val="28"/>
          <w:rtl/>
        </w:rPr>
        <w:t>"</w:t>
      </w:r>
      <w:r w:rsidR="00C037EA">
        <w:rPr>
          <w:rFonts w:asciiTheme="minorBidi" w:hAnsiTheme="minorBidi" w:cs="Arial" w:hint="cs"/>
          <w:b/>
          <w:bCs/>
          <w:color w:val="00B050"/>
          <w:sz w:val="28"/>
          <w:szCs w:val="28"/>
          <w:rtl/>
        </w:rPr>
        <w:t>الصَّبُو</w:t>
      </w:r>
      <w:r w:rsidR="00E8462A">
        <w:rPr>
          <w:rFonts w:asciiTheme="minorBidi" w:hAnsiTheme="minorBidi" w:cs="Arial" w:hint="cs"/>
          <w:b/>
          <w:bCs/>
          <w:color w:val="00B050"/>
          <w:sz w:val="28"/>
          <w:szCs w:val="28"/>
          <w:rtl/>
        </w:rPr>
        <w:t>رُ</w:t>
      </w:r>
      <w:r w:rsidR="00C037EA"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037EA">
        <w:rPr>
          <w:rStyle w:val="style3061"/>
          <w:rFonts w:asciiTheme="minorBidi" w:hAnsiTheme="minorBidi" w:cstheme="minorBidi"/>
          <w:color w:val="000000"/>
          <w:sz w:val="20"/>
          <w:szCs w:val="20"/>
        </w:rPr>
        <w:t>(</w:t>
      </w:r>
      <w:r w:rsidR="00642B2C" w:rsidRPr="009157C8">
        <w:rPr>
          <w:rStyle w:val="style3061"/>
          <w:rFonts w:asciiTheme="minorBidi" w:hAnsiTheme="minorBidi" w:cstheme="minorBidi"/>
          <w:b/>
          <w:bCs/>
          <w:color w:val="00B050"/>
          <w:sz w:val="20"/>
          <w:szCs w:val="20"/>
        </w:rPr>
        <w:t>Al-</w:t>
      </w:r>
      <w:r w:rsidR="00642B2C" w:rsidRPr="009157C8">
        <w:rPr>
          <w:rStyle w:val="style3061"/>
          <w:rFonts w:asciiTheme="minorBidi" w:hAnsiTheme="minorBidi" w:cstheme="minorBidi"/>
          <w:b/>
          <w:bCs/>
          <w:color w:val="00B050"/>
          <w:sz w:val="20"/>
          <w:szCs w:val="20"/>
          <w:u w:val="single"/>
        </w:rPr>
        <w:t>S</w:t>
      </w:r>
      <w:r w:rsidR="00642B2C" w:rsidRPr="009157C8">
        <w:rPr>
          <w:rStyle w:val="style3061"/>
          <w:rFonts w:asciiTheme="minorBidi" w:hAnsiTheme="minorBidi" w:cstheme="minorBidi"/>
          <w:b/>
          <w:bCs/>
          <w:color w:val="00B050"/>
          <w:sz w:val="20"/>
          <w:szCs w:val="20"/>
        </w:rPr>
        <w:t>aboor:</w:t>
      </w:r>
      <w:r w:rsidR="00642B2C" w:rsidRPr="00A80353">
        <w:rPr>
          <w:rStyle w:val="style3061"/>
          <w:rFonts w:asciiTheme="minorBidi" w:hAnsiTheme="minorBidi" w:cstheme="minorBidi"/>
          <w:color w:val="00B050"/>
          <w:sz w:val="20"/>
          <w:szCs w:val="20"/>
        </w:rPr>
        <w:t xml:space="preserve"> </w:t>
      </w:r>
      <w:r w:rsidR="00642B2C">
        <w:rPr>
          <w:rStyle w:val="style3061"/>
          <w:rFonts w:asciiTheme="minorBidi" w:hAnsiTheme="minorBidi" w:cstheme="minorBidi"/>
          <w:color w:val="000000"/>
          <w:sz w:val="20"/>
          <w:szCs w:val="20"/>
        </w:rPr>
        <w:t>T</w:t>
      </w:r>
      <w:r w:rsidR="00C037EA">
        <w:rPr>
          <w:rStyle w:val="style3061"/>
          <w:rFonts w:asciiTheme="minorBidi" w:hAnsiTheme="minorBidi" w:cstheme="minorBidi"/>
          <w:color w:val="000000"/>
          <w:sz w:val="20"/>
          <w:szCs w:val="20"/>
        </w:rPr>
        <w:t xml:space="preserve">he patient)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501CCB0F" w14:textId="5B50FC76" w:rsidR="000939B9" w:rsidRDefault="000939B9" w:rsidP="00C037EA">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D256E">
        <w:rPr>
          <w:rFonts w:asciiTheme="minorBidi" w:hAnsiTheme="minorBidi" w:cs="Arial"/>
          <w:sz w:val="28"/>
          <w:szCs w:val="28"/>
          <w:rtl/>
        </w:rPr>
        <w:t>ٰ</w:t>
      </w:r>
      <w:r w:rsidRPr="00A16EAA">
        <w:rPr>
          <w:rFonts w:asciiTheme="minorBidi" w:hAnsiTheme="minorBidi" w:cs="Arial"/>
          <w:sz w:val="28"/>
          <w:szCs w:val="28"/>
          <w:rtl/>
        </w:rPr>
        <w:t xml:space="preserve">وَلَا تَحْسَبَنَّ اللَّهَ غَافِلًا عَمَّا يَعْمَلُ الظَّالِمُونَ ۚ إِنَّمَا </w:t>
      </w:r>
      <w:r w:rsidRPr="00A16EAA">
        <w:rPr>
          <w:rFonts w:asciiTheme="minorBidi" w:hAnsiTheme="minorBidi" w:cs="Arial"/>
          <w:b/>
          <w:bCs/>
          <w:color w:val="00B050"/>
          <w:sz w:val="28"/>
          <w:szCs w:val="28"/>
          <w:rtl/>
        </w:rPr>
        <w:t>يُؤَخِّرُهُمْ</w:t>
      </w:r>
      <w:r w:rsidRPr="00A16EAA">
        <w:rPr>
          <w:rFonts w:asciiTheme="minorBidi" w:hAnsiTheme="minorBidi" w:cs="Arial"/>
          <w:sz w:val="28"/>
          <w:szCs w:val="28"/>
          <w:rtl/>
        </w:rPr>
        <w:t xml:space="preserve"> لِيَوْمٍ تَشْخَصُ فِيهِ الْأَبْصَارُ</w:t>
      </w:r>
      <w:r w:rsidRPr="00A16EAA">
        <w:rPr>
          <w:rFonts w:asciiTheme="minorBidi" w:hAnsiTheme="minorBidi" w:cs="Arial"/>
          <w:sz w:val="28"/>
          <w:szCs w:val="28"/>
          <w:cs/>
        </w:rPr>
        <w:t>‎</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42</w:t>
      </w:r>
      <w:r>
        <w:rPr>
          <w:rStyle w:val="style3061"/>
          <w:rFonts w:asciiTheme="minorBidi" w:hAnsiTheme="minorBidi" w:cs="Arial" w:hint="cs"/>
          <w:color w:val="000000"/>
          <w:sz w:val="28"/>
          <w:szCs w:val="28"/>
          <w:rtl/>
        </w:rPr>
        <w:t xml:space="preserve">). </w:t>
      </w:r>
    </w:p>
    <w:p w14:paraId="4D5F428D" w14:textId="77777777" w:rsidR="000939B9" w:rsidRDefault="000939B9" w:rsidP="000D042B">
      <w:pPr>
        <w:pStyle w:val="NormalWeb"/>
        <w:jc w:val="both"/>
        <w:rPr>
          <w:rStyle w:val="style3061"/>
          <w:rFonts w:asciiTheme="minorBidi" w:hAnsiTheme="minorBidi" w:cs="Arial"/>
          <w:color w:val="000000"/>
          <w:sz w:val="20"/>
          <w:szCs w:val="20"/>
        </w:rPr>
      </w:pPr>
      <w:r w:rsidRPr="00A16EAA">
        <w:rPr>
          <w:rStyle w:val="style3061"/>
          <w:rFonts w:asciiTheme="minorBidi" w:hAnsiTheme="minorBidi" w:cs="Arial"/>
          <w:color w:val="000000"/>
          <w:sz w:val="20"/>
          <w:szCs w:val="20"/>
        </w:rPr>
        <w:t xml:space="preserve">And never think that Allah is unaware of what the wrongdoers do. He only </w:t>
      </w:r>
      <w:r w:rsidRPr="00A16EAA">
        <w:rPr>
          <w:rStyle w:val="style3061"/>
          <w:rFonts w:asciiTheme="minorBidi" w:hAnsiTheme="minorBidi" w:cs="Arial"/>
          <w:b/>
          <w:bCs/>
          <w:color w:val="00B050"/>
          <w:sz w:val="20"/>
          <w:szCs w:val="20"/>
        </w:rPr>
        <w:t>delays them</w:t>
      </w:r>
      <w:r w:rsidRPr="00A16EAA">
        <w:rPr>
          <w:rStyle w:val="style3061"/>
          <w:rFonts w:asciiTheme="minorBidi" w:hAnsiTheme="minorBidi" w:cs="Arial"/>
          <w:color w:val="000000"/>
          <w:sz w:val="20"/>
          <w:szCs w:val="20"/>
        </w:rPr>
        <w:t xml:space="preserve"> for a Day</w:t>
      </w:r>
      <w:r>
        <w:rPr>
          <w:rStyle w:val="style3061"/>
          <w:rFonts w:asciiTheme="minorBidi" w:hAnsiTheme="minorBidi" w:cs="Arial"/>
          <w:color w:val="000000"/>
          <w:sz w:val="20"/>
          <w:szCs w:val="20"/>
        </w:rPr>
        <w:t>,</w:t>
      </w:r>
      <w:r w:rsidRPr="00A16EAA">
        <w:rPr>
          <w:rStyle w:val="style3061"/>
          <w:rFonts w:asciiTheme="minorBidi" w:hAnsiTheme="minorBidi" w:cs="Arial"/>
          <w:color w:val="000000"/>
          <w:sz w:val="20"/>
          <w:szCs w:val="20"/>
        </w:rPr>
        <w:t xml:space="preserve"> when </w:t>
      </w:r>
      <w:r>
        <w:rPr>
          <w:rStyle w:val="style3061"/>
          <w:rFonts w:asciiTheme="minorBidi" w:hAnsiTheme="minorBidi" w:cs="Arial"/>
          <w:color w:val="000000"/>
          <w:sz w:val="20"/>
          <w:szCs w:val="20"/>
        </w:rPr>
        <w:t>(their) sights (eyes)</w:t>
      </w:r>
      <w:r w:rsidRPr="00A16EAA">
        <w:rPr>
          <w:rStyle w:val="style3061"/>
          <w:rFonts w:asciiTheme="minorBidi" w:hAnsiTheme="minorBidi" w:cs="Arial"/>
          <w:color w:val="000000"/>
          <w:sz w:val="20"/>
          <w:szCs w:val="20"/>
        </w:rPr>
        <w:t xml:space="preserve"> will stare </w:t>
      </w:r>
      <w:r>
        <w:rPr>
          <w:rStyle w:val="style3061"/>
          <w:rFonts w:asciiTheme="minorBidi" w:hAnsiTheme="minorBidi" w:cs="Arial"/>
          <w:color w:val="000000"/>
          <w:sz w:val="20"/>
          <w:szCs w:val="20"/>
        </w:rPr>
        <w:t>(</w:t>
      </w:r>
      <w:r w:rsidRPr="00A16EAA">
        <w:rPr>
          <w:rStyle w:val="style3061"/>
          <w:rFonts w:asciiTheme="minorBidi" w:hAnsiTheme="minorBidi" w:cs="Arial"/>
          <w:color w:val="000000"/>
          <w:sz w:val="20"/>
          <w:szCs w:val="20"/>
        </w:rPr>
        <w:t>in horror</w:t>
      </w:r>
      <w:r>
        <w:rPr>
          <w:rStyle w:val="style3061"/>
          <w:rFonts w:asciiTheme="minorBidi" w:hAnsiTheme="minorBidi" w:cs="Arial"/>
          <w:color w:val="000000"/>
          <w:sz w:val="20"/>
          <w:szCs w:val="20"/>
        </w:rPr>
        <w:t>) (Ibraheem, 14: 42).</w:t>
      </w:r>
    </w:p>
    <w:p w14:paraId="0942565E" w14:textId="50F8145C" w:rsidR="00A51D2D" w:rsidRDefault="00C037EA" w:rsidP="00A51D2D">
      <w:pPr>
        <w:pStyle w:val="NormalWeb"/>
        <w:jc w:val="both"/>
        <w:rPr>
          <w:rStyle w:val="style3061"/>
          <w:rFonts w:asciiTheme="minorBidi" w:hAnsiTheme="minorBidi"/>
          <w:color w:val="000000"/>
          <w:sz w:val="20"/>
          <w:szCs w:val="20"/>
        </w:rPr>
      </w:pPr>
      <w:r>
        <w:rPr>
          <w:rStyle w:val="style3061"/>
          <w:rFonts w:asciiTheme="minorBidi" w:hAnsiTheme="minorBidi" w:cs="Arial"/>
          <w:color w:val="000000"/>
          <w:sz w:val="20"/>
          <w:szCs w:val="20"/>
        </w:rPr>
        <w:t xml:space="preserve">It is noteworthy that Allah, praise to Him, did not describe Himself as </w:t>
      </w:r>
      <w:r w:rsidRPr="005437AA">
        <w:rPr>
          <w:rFonts w:asciiTheme="minorBidi" w:hAnsiTheme="minorBidi" w:cs="Arial"/>
          <w:sz w:val="28"/>
          <w:szCs w:val="28"/>
          <w:rtl/>
        </w:rPr>
        <w:t>"</w:t>
      </w:r>
      <w:r>
        <w:rPr>
          <w:rFonts w:asciiTheme="minorBidi" w:hAnsiTheme="minorBidi" w:cs="Arial" w:hint="cs"/>
          <w:b/>
          <w:bCs/>
          <w:color w:val="00B050"/>
          <w:sz w:val="28"/>
          <w:szCs w:val="28"/>
          <w:rtl/>
        </w:rPr>
        <w:t>الصَّبُورِ</w:t>
      </w:r>
      <w:r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A80353" w:rsidRPr="00A80353">
        <w:rPr>
          <w:rStyle w:val="style3061"/>
          <w:rFonts w:asciiTheme="minorBidi" w:hAnsiTheme="minorBidi" w:cstheme="minorBidi"/>
          <w:b/>
          <w:bCs/>
          <w:color w:val="00B050"/>
          <w:sz w:val="20"/>
          <w:szCs w:val="20"/>
        </w:rPr>
        <w:t>Al-Saboor:</w:t>
      </w:r>
      <w:r w:rsidR="00A80353" w:rsidRPr="00A80353">
        <w:rPr>
          <w:rStyle w:val="style3061"/>
          <w:rFonts w:asciiTheme="minorBidi" w:hAnsiTheme="minorBidi" w:cstheme="minorBidi"/>
          <w:color w:val="00B050"/>
          <w:sz w:val="20"/>
          <w:szCs w:val="20"/>
        </w:rPr>
        <w:t xml:space="preserve"> </w:t>
      </w:r>
      <w:r w:rsidR="00A80353">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he patient), neither by using the verb “sabara” (to be patient), nor by using any of its derivatives. However, He described His Messengers as such (Al-An’am, 6: 34), and the believers (Al-Ra’d, 13: 42).</w:t>
      </w:r>
      <w:r w:rsidR="00A51D2D">
        <w:rPr>
          <w:rStyle w:val="style3061"/>
          <w:rFonts w:asciiTheme="minorBidi" w:hAnsiTheme="minorBidi" w:cstheme="minorBidi"/>
          <w:color w:val="000000"/>
          <w:sz w:val="20"/>
          <w:szCs w:val="20"/>
        </w:rPr>
        <w:br w:type="page"/>
      </w:r>
    </w:p>
    <w:p w14:paraId="3E701F64" w14:textId="6E71217B" w:rsidR="00886999" w:rsidRPr="00886999" w:rsidRDefault="00A02F74" w:rsidP="00886999">
      <w:pPr>
        <w:shd w:val="clear" w:color="auto" w:fill="FFFFFF"/>
        <w:spacing w:after="0" w:line="240" w:lineRule="auto"/>
        <w:jc w:val="center"/>
        <w:rPr>
          <w:rFonts w:ascii="Arial" w:eastAsia="Times New Roman" w:hAnsi="Arial" w:cs="Arial"/>
          <w:b/>
          <w:bCs/>
          <w:color w:val="000000" w:themeColor="text1"/>
          <w:sz w:val="20"/>
          <w:szCs w:val="20"/>
        </w:rPr>
      </w:pPr>
      <w:r w:rsidRPr="00204BDA">
        <w:rPr>
          <w:rFonts w:ascii="Arial" w:eastAsia="Times New Roman" w:hAnsi="Arial" w:cs="Arial"/>
          <w:b/>
          <w:bCs/>
          <w:color w:val="000000" w:themeColor="text1"/>
          <w:sz w:val="20"/>
          <w:szCs w:val="20"/>
        </w:rPr>
        <w:t>Table 1 (</w:t>
      </w:r>
      <w:r w:rsidRPr="00204BDA">
        <w:rPr>
          <w:rFonts w:ascii="Arial" w:eastAsia="Times New Roman" w:hAnsi="Arial" w:cs="Arial"/>
          <w:b/>
          <w:bCs/>
          <w:color w:val="FF0000"/>
          <w:sz w:val="20"/>
          <w:szCs w:val="20"/>
        </w:rPr>
        <w:t>Arabic</w:t>
      </w:r>
      <w:r w:rsidRPr="00204BDA">
        <w:rPr>
          <w:rFonts w:ascii="Arial" w:eastAsia="Times New Roman" w:hAnsi="Arial" w:cs="Arial"/>
          <w:b/>
          <w:bCs/>
          <w:color w:val="000000" w:themeColor="text1"/>
          <w:sz w:val="20"/>
          <w:szCs w:val="20"/>
        </w:rPr>
        <w:t>)</w:t>
      </w:r>
    </w:p>
    <w:p w14:paraId="6B1F0B60" w14:textId="46ACAAEB" w:rsidR="00886999" w:rsidRDefault="00A02F74" w:rsidP="001252F2">
      <w:pPr>
        <w:shd w:val="clear" w:color="auto" w:fill="FFFFFF"/>
        <w:spacing w:after="0" w:line="240" w:lineRule="auto"/>
        <w:jc w:val="center"/>
        <w:rPr>
          <w:rFonts w:ascii="Arial" w:eastAsia="Times New Roman" w:hAnsi="Arial" w:cs="Arial"/>
          <w:b/>
          <w:bCs/>
          <w:color w:val="000000"/>
          <w:sz w:val="20"/>
          <w:szCs w:val="20"/>
        </w:rPr>
      </w:pPr>
      <w:r w:rsidRPr="00204BDA">
        <w:rPr>
          <w:rFonts w:ascii="Arial" w:eastAsia="Times New Roman" w:hAnsi="Arial" w:cs="Arial"/>
          <w:b/>
          <w:bCs/>
          <w:color w:val="000000"/>
          <w:sz w:val="20"/>
          <w:szCs w:val="20"/>
        </w:rPr>
        <w:t xml:space="preserve">The </w:t>
      </w:r>
      <w:r>
        <w:rPr>
          <w:rFonts w:ascii="Arial" w:eastAsia="Times New Roman" w:hAnsi="Arial" w:cs="Arial"/>
          <w:b/>
          <w:bCs/>
          <w:color w:val="000000"/>
          <w:sz w:val="20"/>
          <w:szCs w:val="20"/>
        </w:rPr>
        <w:t>Longer</w:t>
      </w:r>
      <w:r w:rsidRPr="00204BDA">
        <w:rPr>
          <w:rFonts w:ascii="Arial" w:eastAsia="Times New Roman" w:hAnsi="Arial" w:cs="Arial"/>
          <w:b/>
          <w:bCs/>
          <w:color w:val="000000"/>
          <w:sz w:val="20"/>
          <w:szCs w:val="20"/>
        </w:rPr>
        <w:t xml:space="preserve"> List of </w:t>
      </w:r>
      <w:r w:rsidRPr="00204BDA">
        <w:rPr>
          <w:rFonts w:ascii="Arial" w:eastAsia="Times New Roman" w:hAnsi="Arial" w:cs="Arial"/>
          <w:b/>
          <w:bCs/>
          <w:color w:val="FF0000"/>
          <w:sz w:val="20"/>
          <w:szCs w:val="20"/>
        </w:rPr>
        <w:t>151</w:t>
      </w:r>
      <w:r w:rsidRPr="00204BDA">
        <w:rPr>
          <w:rFonts w:ascii="Arial" w:eastAsia="Times New Roman" w:hAnsi="Arial" w:cs="Arial"/>
          <w:b/>
          <w:bCs/>
          <w:color w:val="000000"/>
          <w:sz w:val="20"/>
          <w:szCs w:val="20"/>
        </w:rPr>
        <w:t> Good Names of Allah in Arabic, as Mentioned in the Holy Quran</w:t>
      </w:r>
    </w:p>
    <w:p w14:paraId="55152C2B" w14:textId="77777777" w:rsidR="00703581" w:rsidRPr="00886999" w:rsidRDefault="00703581" w:rsidP="001252F2">
      <w:pPr>
        <w:shd w:val="clear" w:color="auto" w:fill="FFFFFF"/>
        <w:spacing w:after="0" w:line="240" w:lineRule="auto"/>
        <w:jc w:val="center"/>
        <w:rPr>
          <w:rFonts w:ascii="Arial" w:eastAsia="Times New Roman" w:hAnsi="Arial" w:cs="Arial"/>
          <w:b/>
          <w:bCs/>
          <w:color w:val="000000"/>
          <w:sz w:val="20"/>
          <w:szCs w:val="20"/>
        </w:rPr>
      </w:pPr>
    </w:p>
    <w:tbl>
      <w:tblPr>
        <w:tblpPr w:leftFromText="180" w:rightFromText="180" w:vertAnchor="text" w:tblpXSpec="right" w:tblpY="1"/>
        <w:tblOverlap w:val="never"/>
        <w:tblW w:w="5000" w:type="pct"/>
        <w:tblCellSpacing w:w="15" w:type="dxa"/>
        <w:tblLayout w:type="fixed"/>
        <w:tblCellMar>
          <w:left w:w="0" w:type="dxa"/>
          <w:right w:w="0" w:type="dxa"/>
        </w:tblCellMar>
        <w:tblLook w:val="06A0" w:firstRow="1" w:lastRow="0" w:firstColumn="1" w:lastColumn="0" w:noHBand="1" w:noVBand="1"/>
      </w:tblPr>
      <w:tblGrid>
        <w:gridCol w:w="9360"/>
      </w:tblGrid>
      <w:tr w:rsidR="00D0614F" w:rsidRPr="00422692" w14:paraId="77F2E449" w14:textId="77777777" w:rsidTr="004F7313">
        <w:trPr>
          <w:tblCellSpacing w:w="15" w:type="dxa"/>
        </w:trPr>
        <w:tc>
          <w:tcPr>
            <w:tcW w:w="4968" w:type="pct"/>
            <w:tcMar>
              <w:top w:w="15" w:type="dxa"/>
              <w:left w:w="15" w:type="dxa"/>
              <w:bottom w:w="15" w:type="dxa"/>
              <w:right w:w="15" w:type="dxa"/>
            </w:tcMar>
            <w:vAlign w:val="center"/>
            <w:hideMark/>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9A7"/>
              <w:tblLayout w:type="fixed"/>
              <w:tblLook w:val="0640" w:firstRow="0" w:lastRow="1" w:firstColumn="0" w:lastColumn="0" w:noHBand="1" w:noVBand="1"/>
            </w:tblPr>
            <w:tblGrid>
              <w:gridCol w:w="926"/>
              <w:gridCol w:w="926"/>
              <w:gridCol w:w="926"/>
              <w:gridCol w:w="926"/>
              <w:gridCol w:w="926"/>
              <w:gridCol w:w="926"/>
              <w:gridCol w:w="926"/>
              <w:gridCol w:w="926"/>
              <w:gridCol w:w="926"/>
              <w:gridCol w:w="926"/>
            </w:tblGrid>
            <w:tr w:rsidR="004F7313" w:rsidRPr="008E5BCD" w14:paraId="6787F70F" w14:textId="77777777" w:rsidTr="00201045">
              <w:trPr>
                <w:trHeight w:val="20"/>
              </w:trPr>
              <w:tc>
                <w:tcPr>
                  <w:tcW w:w="926" w:type="dxa"/>
                  <w:shd w:val="clear" w:color="auto" w:fill="F1F9A7"/>
                  <w:vAlign w:val="center"/>
                  <w:hideMark/>
                </w:tcPr>
                <w:p w14:paraId="0511372A" w14:textId="33C0A2DE"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48"/>
                      <w:szCs w:val="48"/>
                    </w:rPr>
                  </w:pPr>
                  <w:r w:rsidRPr="00BE3F14">
                    <w:rPr>
                      <w:rFonts w:asciiTheme="minorBidi" w:eastAsia="Times New Roman" w:hAnsiTheme="minorBidi"/>
                      <w:b/>
                      <w:bCs/>
                      <w:color w:val="FF0000"/>
                      <w:sz w:val="48"/>
                      <w:szCs w:val="48"/>
                      <w:rtl/>
                    </w:rPr>
                    <w:t>اللهُ</w:t>
                  </w:r>
                </w:p>
              </w:tc>
              <w:tc>
                <w:tcPr>
                  <w:tcW w:w="926" w:type="dxa"/>
                  <w:shd w:val="clear" w:color="auto" w:fill="F1F9A7"/>
                  <w:vAlign w:val="center"/>
                  <w:hideMark/>
                </w:tcPr>
                <w:p w14:paraId="007E016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إلَهُ</w:t>
                  </w:r>
                </w:p>
              </w:tc>
              <w:tc>
                <w:tcPr>
                  <w:tcW w:w="926" w:type="dxa"/>
                  <w:shd w:val="clear" w:color="auto" w:fill="F1F9A7"/>
                  <w:vAlign w:val="center"/>
                  <w:hideMark/>
                </w:tcPr>
                <w:p w14:paraId="7D07A5C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إلَهُ النَّاسِ</w:t>
                  </w:r>
                </w:p>
              </w:tc>
              <w:tc>
                <w:tcPr>
                  <w:tcW w:w="926" w:type="dxa"/>
                  <w:shd w:val="clear" w:color="auto" w:fill="F1F9A7"/>
                  <w:vAlign w:val="center"/>
                  <w:hideMark/>
                </w:tcPr>
                <w:p w14:paraId="3A19FC92" w14:textId="52EAEA2A" w:rsidR="004E1A90" w:rsidRPr="00BE3F14"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 الرَّحْمَنُ</w:t>
                  </w:r>
                </w:p>
              </w:tc>
              <w:tc>
                <w:tcPr>
                  <w:tcW w:w="926" w:type="dxa"/>
                  <w:shd w:val="clear" w:color="auto" w:fill="F1F9A7"/>
                  <w:vAlign w:val="center"/>
                  <w:hideMark/>
                </w:tcPr>
                <w:p w14:paraId="11FB30C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الرَّحِيمُ</w:t>
                  </w:r>
                </w:p>
              </w:tc>
              <w:tc>
                <w:tcPr>
                  <w:tcW w:w="926" w:type="dxa"/>
                  <w:shd w:val="clear" w:color="auto" w:fill="F1F9A7"/>
                  <w:vAlign w:val="center"/>
                  <w:hideMark/>
                </w:tcPr>
                <w:p w14:paraId="6C8AFD8F"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أرْحَمُ الرَّاحِمِينَ</w:t>
                  </w:r>
                </w:p>
              </w:tc>
              <w:tc>
                <w:tcPr>
                  <w:tcW w:w="926" w:type="dxa"/>
                  <w:shd w:val="clear" w:color="auto" w:fill="F1F9A7"/>
                  <w:vAlign w:val="center"/>
                  <w:hideMark/>
                </w:tcPr>
                <w:p w14:paraId="2B2E4ACA"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الرَّاحِمِينَ</w:t>
                  </w:r>
                </w:p>
              </w:tc>
              <w:tc>
                <w:tcPr>
                  <w:tcW w:w="926" w:type="dxa"/>
                  <w:shd w:val="clear" w:color="auto" w:fill="F1F9A7"/>
                  <w:vAlign w:val="center"/>
                  <w:hideMark/>
                </w:tcPr>
                <w:p w14:paraId="29F7FA5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ذُو الرَّحْمَةِ</w:t>
                  </w:r>
                </w:p>
              </w:tc>
              <w:tc>
                <w:tcPr>
                  <w:tcW w:w="926" w:type="dxa"/>
                  <w:shd w:val="clear" w:color="auto" w:fill="F1F9A7"/>
                  <w:vAlign w:val="center"/>
                  <w:hideMark/>
                </w:tcPr>
                <w:p w14:paraId="294B454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الْمَلِكُ</w:t>
                  </w:r>
                </w:p>
              </w:tc>
              <w:tc>
                <w:tcPr>
                  <w:tcW w:w="926" w:type="dxa"/>
                  <w:shd w:val="clear" w:color="auto" w:fill="F1F9A7"/>
                  <w:vAlign w:val="center"/>
                  <w:hideMark/>
                </w:tcPr>
                <w:p w14:paraId="47AD89B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الْمَلِيكُ</w:t>
                  </w:r>
                </w:p>
              </w:tc>
            </w:tr>
            <w:tr w:rsidR="004F7313" w:rsidRPr="008E5BCD" w14:paraId="355A14BD" w14:textId="77777777" w:rsidTr="00201045">
              <w:trPr>
                <w:trHeight w:val="20"/>
              </w:trPr>
              <w:tc>
                <w:tcPr>
                  <w:tcW w:w="926" w:type="dxa"/>
                  <w:shd w:val="clear" w:color="auto" w:fill="F1F9A7"/>
                  <w:vAlign w:val="center"/>
                  <w:hideMark/>
                </w:tcPr>
                <w:p w14:paraId="21D8E762" w14:textId="2C10793E" w:rsidR="004E1A90" w:rsidRPr="00BE3F14"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مَالِكُ يَوْمِ</w:t>
                  </w:r>
                  <w:r w:rsidR="00BE5A7A" w:rsidRPr="00BE3F14">
                    <w:rPr>
                      <w:rFonts w:asciiTheme="minorBidi" w:eastAsia="Times New Roman" w:hAnsiTheme="minorBidi"/>
                      <w:b/>
                      <w:bCs/>
                      <w:sz w:val="24"/>
                      <w:szCs w:val="24"/>
                    </w:rPr>
                    <w:t xml:space="preserve"> </w:t>
                  </w:r>
                  <w:r w:rsidRPr="00BE3F14">
                    <w:rPr>
                      <w:rFonts w:asciiTheme="minorBidi" w:eastAsia="Times New Roman" w:hAnsiTheme="minorBidi"/>
                      <w:b/>
                      <w:bCs/>
                      <w:sz w:val="24"/>
                      <w:szCs w:val="24"/>
                      <w:rtl/>
                    </w:rPr>
                    <w:t>الدِّينِ</w:t>
                  </w:r>
                </w:p>
              </w:tc>
              <w:tc>
                <w:tcPr>
                  <w:tcW w:w="926" w:type="dxa"/>
                  <w:shd w:val="clear" w:color="auto" w:fill="F1F9A7"/>
                  <w:vAlign w:val="center"/>
                  <w:hideMark/>
                </w:tcPr>
                <w:p w14:paraId="1931689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مَالِكُ الْمُلْكِ</w:t>
                  </w:r>
                </w:p>
              </w:tc>
              <w:tc>
                <w:tcPr>
                  <w:tcW w:w="926" w:type="dxa"/>
                  <w:shd w:val="clear" w:color="auto" w:fill="F1F9A7"/>
                  <w:vAlign w:val="center"/>
                  <w:hideMark/>
                </w:tcPr>
                <w:p w14:paraId="1786B929"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الْقُدُّوسُ</w:t>
                  </w:r>
                </w:p>
              </w:tc>
              <w:tc>
                <w:tcPr>
                  <w:tcW w:w="926" w:type="dxa"/>
                  <w:shd w:val="clear" w:color="auto" w:fill="F1F9A7"/>
                  <w:vAlign w:val="center"/>
                  <w:hideMark/>
                </w:tcPr>
                <w:p w14:paraId="267A0BE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السَّلامُ</w:t>
                  </w:r>
                </w:p>
              </w:tc>
              <w:tc>
                <w:tcPr>
                  <w:tcW w:w="926" w:type="dxa"/>
                  <w:shd w:val="clear" w:color="auto" w:fill="F1F9A7"/>
                  <w:vAlign w:val="center"/>
                  <w:hideMark/>
                </w:tcPr>
                <w:p w14:paraId="332649C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الْمُؤمِنُ</w:t>
                  </w:r>
                </w:p>
              </w:tc>
              <w:tc>
                <w:tcPr>
                  <w:tcW w:w="926" w:type="dxa"/>
                  <w:shd w:val="clear" w:color="auto" w:fill="F1F9A7"/>
                  <w:vAlign w:val="center"/>
                  <w:hideMark/>
                </w:tcPr>
                <w:p w14:paraId="5EE8E9A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الْمُهَيْمِنُ</w:t>
                  </w:r>
                </w:p>
              </w:tc>
              <w:tc>
                <w:tcPr>
                  <w:tcW w:w="926" w:type="dxa"/>
                  <w:shd w:val="clear" w:color="auto" w:fill="F1F9A7"/>
                  <w:vAlign w:val="center"/>
                  <w:hideMark/>
                </w:tcPr>
                <w:p w14:paraId="2858726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الْعَزِيزُ</w:t>
                  </w:r>
                </w:p>
              </w:tc>
              <w:tc>
                <w:tcPr>
                  <w:tcW w:w="926" w:type="dxa"/>
                  <w:shd w:val="clear" w:color="auto" w:fill="F1F9A7"/>
                  <w:vAlign w:val="center"/>
                  <w:hideMark/>
                </w:tcPr>
                <w:p w14:paraId="64299EE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الْجَبَّارُ</w:t>
                  </w:r>
                </w:p>
              </w:tc>
              <w:tc>
                <w:tcPr>
                  <w:tcW w:w="926" w:type="dxa"/>
                  <w:shd w:val="clear" w:color="auto" w:fill="F1F9A7"/>
                  <w:vAlign w:val="center"/>
                  <w:hideMark/>
                </w:tcPr>
                <w:p w14:paraId="2BC0DFD4"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الْمُتَكَبِّرُ</w:t>
                  </w:r>
                </w:p>
              </w:tc>
              <w:tc>
                <w:tcPr>
                  <w:tcW w:w="926" w:type="dxa"/>
                  <w:shd w:val="clear" w:color="auto" w:fill="F1F9A7"/>
                  <w:vAlign w:val="center"/>
                  <w:hideMark/>
                </w:tcPr>
                <w:p w14:paraId="2157837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الْخَالِقُ</w:t>
                  </w:r>
                </w:p>
              </w:tc>
            </w:tr>
            <w:tr w:rsidR="004F7313" w:rsidRPr="008E5BCD" w14:paraId="0DCEC922" w14:textId="77777777" w:rsidTr="00201045">
              <w:trPr>
                <w:trHeight w:val="20"/>
              </w:trPr>
              <w:tc>
                <w:tcPr>
                  <w:tcW w:w="926" w:type="dxa"/>
                  <w:shd w:val="clear" w:color="auto" w:fill="F1F9A7"/>
                  <w:vAlign w:val="center"/>
                  <w:hideMark/>
                </w:tcPr>
                <w:p w14:paraId="5BDA613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الْخَلَّاقُ</w:t>
                  </w:r>
                </w:p>
              </w:tc>
              <w:tc>
                <w:tcPr>
                  <w:tcW w:w="926" w:type="dxa"/>
                  <w:shd w:val="clear" w:color="auto" w:fill="F1F9A7"/>
                  <w:vAlign w:val="center"/>
                  <w:hideMark/>
                </w:tcPr>
                <w:p w14:paraId="48C8FFAE" w14:textId="01932F3B" w:rsidR="004E1A90" w:rsidRPr="00BE3F14"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أحْسَنُ</w:t>
                  </w:r>
                  <w:r w:rsidR="00BE5A7A" w:rsidRPr="00BE3F14">
                    <w:rPr>
                      <w:rFonts w:asciiTheme="minorBidi" w:eastAsia="Times New Roman" w:hAnsiTheme="minorBidi"/>
                      <w:b/>
                      <w:bCs/>
                      <w:sz w:val="24"/>
                      <w:szCs w:val="24"/>
                    </w:rPr>
                    <w:t xml:space="preserve"> </w:t>
                  </w:r>
                  <w:r w:rsidRPr="00BE3F14">
                    <w:rPr>
                      <w:rFonts w:asciiTheme="minorBidi" w:eastAsia="Times New Roman" w:hAnsiTheme="minorBidi"/>
                      <w:b/>
                      <w:bCs/>
                      <w:sz w:val="24"/>
                      <w:szCs w:val="24"/>
                      <w:rtl/>
                    </w:rPr>
                    <w:t>الْخَالِقِينَ</w:t>
                  </w:r>
                </w:p>
              </w:tc>
              <w:tc>
                <w:tcPr>
                  <w:tcW w:w="926" w:type="dxa"/>
                  <w:shd w:val="clear" w:color="auto" w:fill="F1F9A7"/>
                  <w:vAlign w:val="center"/>
                  <w:hideMark/>
                </w:tcPr>
                <w:p w14:paraId="620584B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الْبَارِئُ</w:t>
                  </w:r>
                </w:p>
              </w:tc>
              <w:tc>
                <w:tcPr>
                  <w:tcW w:w="926" w:type="dxa"/>
                  <w:shd w:val="clear" w:color="auto" w:fill="F1F9A7"/>
                  <w:vAlign w:val="center"/>
                  <w:hideMark/>
                </w:tcPr>
                <w:p w14:paraId="08C207ED"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BE3F14">
                    <w:rPr>
                      <w:rFonts w:asciiTheme="minorBidi" w:eastAsia="Times New Roman" w:hAnsiTheme="minorBidi"/>
                      <w:b/>
                      <w:bCs/>
                      <w:sz w:val="20"/>
                      <w:szCs w:val="20"/>
                      <w:rtl/>
                    </w:rPr>
                    <w:t>بَدِيعُ السَّمَاوَاتِ والأرْضِ</w:t>
                  </w:r>
                </w:p>
              </w:tc>
              <w:tc>
                <w:tcPr>
                  <w:tcW w:w="926" w:type="dxa"/>
                  <w:shd w:val="clear" w:color="auto" w:fill="F1F9A7"/>
                  <w:vAlign w:val="center"/>
                  <w:hideMark/>
                </w:tcPr>
                <w:p w14:paraId="16B6CA98"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BE3F14">
                    <w:rPr>
                      <w:rFonts w:asciiTheme="minorBidi" w:eastAsia="Times New Roman" w:hAnsiTheme="minorBidi"/>
                      <w:b/>
                      <w:bCs/>
                      <w:sz w:val="20"/>
                      <w:szCs w:val="20"/>
                      <w:rtl/>
                    </w:rPr>
                    <w:t>فَاطِرُ السَّمَاوَاتِ والأرْضِ</w:t>
                  </w:r>
                </w:p>
              </w:tc>
              <w:tc>
                <w:tcPr>
                  <w:tcW w:w="926" w:type="dxa"/>
                  <w:shd w:val="clear" w:color="auto" w:fill="F1F9A7"/>
                  <w:vAlign w:val="center"/>
                  <w:hideMark/>
                </w:tcPr>
                <w:p w14:paraId="7D86E53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الْمُصَوِّرُ</w:t>
                  </w:r>
                </w:p>
              </w:tc>
              <w:tc>
                <w:tcPr>
                  <w:tcW w:w="926" w:type="dxa"/>
                  <w:shd w:val="clear" w:color="auto" w:fill="F1F9A7"/>
                  <w:vAlign w:val="center"/>
                  <w:hideMark/>
                </w:tcPr>
                <w:p w14:paraId="3B151B98"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غَافِرُ الذَّنْبِ</w:t>
                  </w:r>
                </w:p>
              </w:tc>
              <w:tc>
                <w:tcPr>
                  <w:tcW w:w="926" w:type="dxa"/>
                  <w:shd w:val="clear" w:color="auto" w:fill="F1F9A7"/>
                  <w:vAlign w:val="center"/>
                  <w:hideMark/>
                </w:tcPr>
                <w:p w14:paraId="33D0662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الْغفُورُ</w:t>
                  </w:r>
                </w:p>
              </w:tc>
              <w:tc>
                <w:tcPr>
                  <w:tcW w:w="926" w:type="dxa"/>
                  <w:shd w:val="clear" w:color="auto" w:fill="F1F9A7"/>
                  <w:vAlign w:val="center"/>
                  <w:hideMark/>
                </w:tcPr>
                <w:p w14:paraId="5CEC523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الْغَفَّارُ</w:t>
                  </w:r>
                </w:p>
              </w:tc>
              <w:tc>
                <w:tcPr>
                  <w:tcW w:w="926" w:type="dxa"/>
                  <w:shd w:val="clear" w:color="auto" w:fill="F1F9A7"/>
                  <w:vAlign w:val="center"/>
                  <w:hideMark/>
                </w:tcPr>
                <w:p w14:paraId="711A021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الْغَافِرِينَ</w:t>
                  </w:r>
                </w:p>
              </w:tc>
            </w:tr>
            <w:tr w:rsidR="004F7313" w:rsidRPr="008E5BCD" w14:paraId="39E11313" w14:textId="77777777" w:rsidTr="00201045">
              <w:trPr>
                <w:trHeight w:val="20"/>
              </w:trPr>
              <w:tc>
                <w:tcPr>
                  <w:tcW w:w="926" w:type="dxa"/>
                  <w:shd w:val="clear" w:color="auto" w:fill="F1F9A7"/>
                  <w:vAlign w:val="center"/>
                  <w:hideMark/>
                </w:tcPr>
                <w:p w14:paraId="5106C73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ذُو الْمَغْفِرَةِ</w:t>
                  </w:r>
                </w:p>
              </w:tc>
              <w:tc>
                <w:tcPr>
                  <w:tcW w:w="926" w:type="dxa"/>
                  <w:shd w:val="clear" w:color="auto" w:fill="F1F9A7"/>
                  <w:vAlign w:val="center"/>
                  <w:hideMark/>
                </w:tcPr>
                <w:p w14:paraId="4B521552" w14:textId="21290D27" w:rsidR="004E1A90" w:rsidRPr="00BE3F14" w:rsidRDefault="004E1A90" w:rsidP="006E568B">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وَاسِعُ</w:t>
                  </w:r>
                  <w:r w:rsidR="006E568B" w:rsidRPr="00BE3F14">
                    <w:rPr>
                      <w:rFonts w:asciiTheme="minorBidi" w:eastAsia="Times New Roman" w:hAnsiTheme="minorBidi"/>
                      <w:b/>
                      <w:bCs/>
                      <w:sz w:val="24"/>
                      <w:szCs w:val="24"/>
                    </w:rPr>
                    <w:t xml:space="preserve"> </w:t>
                  </w:r>
                  <w:r w:rsidRPr="00BE3F14">
                    <w:rPr>
                      <w:rFonts w:asciiTheme="minorBidi" w:eastAsia="Times New Roman" w:hAnsiTheme="minorBidi"/>
                      <w:b/>
                      <w:bCs/>
                      <w:sz w:val="24"/>
                      <w:szCs w:val="24"/>
                      <w:rtl/>
                    </w:rPr>
                    <w:t>الْمَغْفِرَةِ</w:t>
                  </w:r>
                </w:p>
              </w:tc>
              <w:tc>
                <w:tcPr>
                  <w:tcW w:w="926" w:type="dxa"/>
                  <w:shd w:val="clear" w:color="auto" w:fill="F1F9A7"/>
                  <w:vAlign w:val="center"/>
                  <w:hideMark/>
                </w:tcPr>
                <w:p w14:paraId="2708D5CA"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أهْلُ الْمَغْفِرَةِ</w:t>
                  </w:r>
                </w:p>
              </w:tc>
              <w:tc>
                <w:tcPr>
                  <w:tcW w:w="926" w:type="dxa"/>
                  <w:shd w:val="clear" w:color="auto" w:fill="F1F9A7"/>
                  <w:vAlign w:val="center"/>
                  <w:hideMark/>
                </w:tcPr>
                <w:p w14:paraId="18FE688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أهْلُ التَّقْوَى</w:t>
                  </w:r>
                </w:p>
              </w:tc>
              <w:tc>
                <w:tcPr>
                  <w:tcW w:w="926" w:type="dxa"/>
                  <w:shd w:val="clear" w:color="auto" w:fill="F1F9A7"/>
                  <w:vAlign w:val="center"/>
                  <w:hideMark/>
                </w:tcPr>
                <w:p w14:paraId="72FD853E"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الْقَاهِرُ</w:t>
                  </w:r>
                </w:p>
              </w:tc>
              <w:tc>
                <w:tcPr>
                  <w:tcW w:w="926" w:type="dxa"/>
                  <w:shd w:val="clear" w:color="auto" w:fill="F1F9A7"/>
                  <w:vAlign w:val="center"/>
                  <w:hideMark/>
                </w:tcPr>
                <w:p w14:paraId="02ED992F"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الْقَهَّار</w:t>
                  </w:r>
                </w:p>
              </w:tc>
              <w:tc>
                <w:tcPr>
                  <w:tcW w:w="926" w:type="dxa"/>
                  <w:shd w:val="clear" w:color="auto" w:fill="F1F9A7"/>
                  <w:vAlign w:val="center"/>
                  <w:hideMark/>
                </w:tcPr>
                <w:p w14:paraId="701A44B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الْوَهَّابُ</w:t>
                  </w:r>
                </w:p>
              </w:tc>
              <w:tc>
                <w:tcPr>
                  <w:tcW w:w="926" w:type="dxa"/>
                  <w:shd w:val="clear" w:color="auto" w:fill="F1F9A7"/>
                  <w:vAlign w:val="center"/>
                  <w:hideMark/>
                </w:tcPr>
                <w:p w14:paraId="3ACAF38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الرَّزَّاقُ</w:t>
                  </w:r>
                </w:p>
              </w:tc>
              <w:tc>
                <w:tcPr>
                  <w:tcW w:w="926" w:type="dxa"/>
                  <w:shd w:val="clear" w:color="auto" w:fill="F1F9A7"/>
                  <w:vAlign w:val="center"/>
                  <w:hideMark/>
                </w:tcPr>
                <w:p w14:paraId="16EC704F"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الرَّازِقِينَ</w:t>
                  </w:r>
                </w:p>
              </w:tc>
              <w:tc>
                <w:tcPr>
                  <w:tcW w:w="926" w:type="dxa"/>
                  <w:shd w:val="clear" w:color="auto" w:fill="F1F9A7"/>
                  <w:vAlign w:val="center"/>
                  <w:hideMark/>
                </w:tcPr>
                <w:p w14:paraId="079D556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الْفَتَّاحُ</w:t>
                  </w:r>
                </w:p>
              </w:tc>
            </w:tr>
            <w:tr w:rsidR="004F7313" w:rsidRPr="008E5BCD" w14:paraId="06D56035" w14:textId="77777777" w:rsidTr="00201045">
              <w:trPr>
                <w:trHeight w:val="20"/>
              </w:trPr>
              <w:tc>
                <w:tcPr>
                  <w:tcW w:w="926" w:type="dxa"/>
                  <w:shd w:val="clear" w:color="auto" w:fill="F1F9A7"/>
                  <w:vAlign w:val="center"/>
                  <w:hideMark/>
                </w:tcPr>
                <w:p w14:paraId="0AA5998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الْفَاتِحِينَ</w:t>
                  </w:r>
                </w:p>
              </w:tc>
              <w:tc>
                <w:tcPr>
                  <w:tcW w:w="926" w:type="dxa"/>
                  <w:shd w:val="clear" w:color="auto" w:fill="F1F9A7"/>
                  <w:vAlign w:val="center"/>
                  <w:hideMark/>
                </w:tcPr>
                <w:p w14:paraId="0DFF401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الْعَلِيمُ</w:t>
                  </w:r>
                </w:p>
              </w:tc>
              <w:tc>
                <w:tcPr>
                  <w:tcW w:w="926" w:type="dxa"/>
                  <w:shd w:val="clear" w:color="auto" w:fill="F1F9A7"/>
                  <w:vAlign w:val="center"/>
                  <w:hideMark/>
                </w:tcPr>
                <w:p w14:paraId="144A4B62"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عَالِمُ الْغَيْبِ</w:t>
                  </w:r>
                </w:p>
              </w:tc>
              <w:tc>
                <w:tcPr>
                  <w:tcW w:w="926" w:type="dxa"/>
                  <w:shd w:val="clear" w:color="auto" w:fill="F1F9A7"/>
                  <w:vAlign w:val="center"/>
                  <w:hideMark/>
                </w:tcPr>
                <w:p w14:paraId="013ABBB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 xml:space="preserve">عَالِمُ </w:t>
                  </w:r>
                  <w:r w:rsidRPr="00820CD8">
                    <w:rPr>
                      <w:rFonts w:asciiTheme="minorBidi" w:eastAsia="Times New Roman" w:hAnsiTheme="minorBidi"/>
                      <w:b/>
                      <w:bCs/>
                      <w:sz w:val="20"/>
                      <w:szCs w:val="20"/>
                      <w:rtl/>
                    </w:rPr>
                    <w:t>الْغيبِ والشَّاهَدَةِ</w:t>
                  </w:r>
                </w:p>
              </w:tc>
              <w:tc>
                <w:tcPr>
                  <w:tcW w:w="926" w:type="dxa"/>
                  <w:shd w:val="clear" w:color="auto" w:fill="F1F9A7"/>
                  <w:vAlign w:val="center"/>
                  <w:hideMark/>
                </w:tcPr>
                <w:p w14:paraId="453FBEB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عَلَّامُ الْغُيُوبِ</w:t>
                  </w:r>
                </w:p>
              </w:tc>
              <w:tc>
                <w:tcPr>
                  <w:tcW w:w="926" w:type="dxa"/>
                  <w:shd w:val="clear" w:color="auto" w:fill="F1F9A7"/>
                  <w:vAlign w:val="center"/>
                  <w:hideMark/>
                </w:tcPr>
                <w:p w14:paraId="3984093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BE3F14">
                    <w:rPr>
                      <w:rFonts w:asciiTheme="minorBidi" w:eastAsia="Times New Roman" w:hAnsiTheme="minorBidi"/>
                      <w:b/>
                      <w:bCs/>
                      <w:sz w:val="24"/>
                      <w:szCs w:val="24"/>
                      <w:rtl/>
                    </w:rPr>
                    <w:t>وَاسِعٌ عَلِيمٌ</w:t>
                  </w:r>
                </w:p>
              </w:tc>
              <w:tc>
                <w:tcPr>
                  <w:tcW w:w="926" w:type="dxa"/>
                  <w:shd w:val="clear" w:color="auto" w:fill="F1F9A7"/>
                  <w:vAlign w:val="center"/>
                  <w:hideMark/>
                </w:tcPr>
                <w:p w14:paraId="196136CE"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BE3F14">
                    <w:rPr>
                      <w:rFonts w:asciiTheme="minorBidi" w:eastAsia="Times New Roman" w:hAnsiTheme="minorBidi"/>
                      <w:b/>
                      <w:bCs/>
                      <w:sz w:val="24"/>
                      <w:szCs w:val="24"/>
                      <w:rtl/>
                    </w:rPr>
                    <w:t>الْمُحِيطُ</w:t>
                  </w:r>
                </w:p>
              </w:tc>
              <w:tc>
                <w:tcPr>
                  <w:tcW w:w="926" w:type="dxa"/>
                  <w:shd w:val="clear" w:color="auto" w:fill="F1F9A7"/>
                  <w:vAlign w:val="center"/>
                  <w:hideMark/>
                </w:tcPr>
                <w:p w14:paraId="4180317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السَّمِيعُ</w:t>
                  </w:r>
                </w:p>
              </w:tc>
              <w:tc>
                <w:tcPr>
                  <w:tcW w:w="926" w:type="dxa"/>
                  <w:shd w:val="clear" w:color="auto" w:fill="F1F9A7"/>
                  <w:vAlign w:val="center"/>
                  <w:hideMark/>
                </w:tcPr>
                <w:p w14:paraId="6DF55CC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الْبَصِيرُ</w:t>
                  </w:r>
                </w:p>
              </w:tc>
              <w:tc>
                <w:tcPr>
                  <w:tcW w:w="926" w:type="dxa"/>
                  <w:shd w:val="clear" w:color="auto" w:fill="F1F9A7"/>
                  <w:vAlign w:val="center"/>
                  <w:hideMark/>
                </w:tcPr>
                <w:p w14:paraId="78F5C00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الْحَكِيمُ</w:t>
                  </w:r>
                </w:p>
              </w:tc>
            </w:tr>
            <w:tr w:rsidR="004F7313" w:rsidRPr="008E5BCD" w14:paraId="7FF12158" w14:textId="77777777" w:rsidTr="00201045">
              <w:trPr>
                <w:trHeight w:val="20"/>
              </w:trPr>
              <w:tc>
                <w:tcPr>
                  <w:tcW w:w="926" w:type="dxa"/>
                  <w:shd w:val="clear" w:color="auto" w:fill="F1F9A7"/>
                  <w:vAlign w:val="center"/>
                  <w:hideMark/>
                </w:tcPr>
                <w:p w14:paraId="42D88E9F" w14:textId="4EE851CD"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خَيْرُ الْحَاكِمِينَ</w:t>
                  </w:r>
                </w:p>
              </w:tc>
              <w:tc>
                <w:tcPr>
                  <w:tcW w:w="926" w:type="dxa"/>
                  <w:shd w:val="clear" w:color="auto" w:fill="F1F9A7"/>
                  <w:vAlign w:val="center"/>
                  <w:hideMark/>
                </w:tcPr>
                <w:p w14:paraId="08E43A8A"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أحْكَمُ الْحَاكِمِينَ </w:t>
                  </w:r>
                </w:p>
              </w:tc>
              <w:tc>
                <w:tcPr>
                  <w:tcW w:w="926" w:type="dxa"/>
                  <w:shd w:val="clear" w:color="auto" w:fill="F1F9A7"/>
                  <w:vAlign w:val="center"/>
                  <w:hideMark/>
                </w:tcPr>
                <w:p w14:paraId="36A66C44"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وَاسِعٌ حَكِيمٌ</w:t>
                  </w:r>
                </w:p>
              </w:tc>
              <w:tc>
                <w:tcPr>
                  <w:tcW w:w="926" w:type="dxa"/>
                  <w:shd w:val="clear" w:color="auto" w:fill="F1F9A7"/>
                  <w:vAlign w:val="center"/>
                  <w:hideMark/>
                </w:tcPr>
                <w:p w14:paraId="29944605"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اللَّطِيفُ </w:t>
                  </w:r>
                </w:p>
              </w:tc>
              <w:tc>
                <w:tcPr>
                  <w:tcW w:w="926" w:type="dxa"/>
                  <w:shd w:val="clear" w:color="auto" w:fill="F1F9A7"/>
                  <w:vAlign w:val="center"/>
                  <w:hideMark/>
                </w:tcPr>
                <w:p w14:paraId="384EF513"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الْخَبِيرُ </w:t>
                  </w:r>
                </w:p>
              </w:tc>
              <w:tc>
                <w:tcPr>
                  <w:tcW w:w="926" w:type="dxa"/>
                  <w:shd w:val="clear" w:color="auto" w:fill="F1F9A7"/>
                  <w:vAlign w:val="center"/>
                  <w:hideMark/>
                </w:tcPr>
                <w:p w14:paraId="481CA9C7"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الْحَلِيمُ </w:t>
                  </w:r>
                </w:p>
              </w:tc>
              <w:tc>
                <w:tcPr>
                  <w:tcW w:w="926" w:type="dxa"/>
                  <w:shd w:val="clear" w:color="auto" w:fill="F1F9A7"/>
                  <w:vAlign w:val="center"/>
                  <w:hideMark/>
                </w:tcPr>
                <w:p w14:paraId="0EAA02E6"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الشَّاكِرُ </w:t>
                  </w:r>
                </w:p>
              </w:tc>
              <w:tc>
                <w:tcPr>
                  <w:tcW w:w="926" w:type="dxa"/>
                  <w:shd w:val="clear" w:color="auto" w:fill="F1F9A7"/>
                  <w:vAlign w:val="center"/>
                  <w:hideMark/>
                </w:tcPr>
                <w:p w14:paraId="2B3DEF99"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الشَّكُورُ </w:t>
                  </w:r>
                </w:p>
              </w:tc>
              <w:tc>
                <w:tcPr>
                  <w:tcW w:w="926" w:type="dxa"/>
                  <w:shd w:val="clear" w:color="auto" w:fill="F1F9A7"/>
                  <w:vAlign w:val="center"/>
                  <w:hideMark/>
                </w:tcPr>
                <w:p w14:paraId="021D8359"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الْعَلِيَّ </w:t>
                  </w:r>
                </w:p>
              </w:tc>
              <w:tc>
                <w:tcPr>
                  <w:tcW w:w="926" w:type="dxa"/>
                  <w:shd w:val="clear" w:color="auto" w:fill="F1F9A7"/>
                  <w:vAlign w:val="center"/>
                  <w:hideMark/>
                </w:tcPr>
                <w:p w14:paraId="41449ABD"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color w:val="FF0000"/>
                      <w:sz w:val="24"/>
                      <w:szCs w:val="24"/>
                      <w:rtl/>
                    </w:rPr>
                  </w:pPr>
                  <w:r w:rsidRPr="00A11D9C">
                    <w:rPr>
                      <w:rFonts w:asciiTheme="minorBidi" w:eastAsia="Times New Roman" w:hAnsiTheme="minorBidi"/>
                      <w:b/>
                      <w:bCs/>
                      <w:color w:val="000000" w:themeColor="text1"/>
                      <w:sz w:val="24"/>
                      <w:szCs w:val="24"/>
                      <w:rtl/>
                    </w:rPr>
                    <w:t>الْمُتَعَالُ</w:t>
                  </w:r>
                  <w:r w:rsidRPr="00A11D9C">
                    <w:rPr>
                      <w:rFonts w:asciiTheme="minorBidi" w:eastAsia="Times New Roman" w:hAnsiTheme="minorBidi"/>
                      <w:b/>
                      <w:bCs/>
                      <w:color w:val="FF0000"/>
                      <w:sz w:val="24"/>
                      <w:szCs w:val="24"/>
                      <w:rtl/>
                    </w:rPr>
                    <w:t> </w:t>
                  </w:r>
                </w:p>
              </w:tc>
            </w:tr>
            <w:tr w:rsidR="004F7313" w:rsidRPr="008E5BCD" w14:paraId="0B22311E" w14:textId="77777777" w:rsidTr="00201045">
              <w:trPr>
                <w:trHeight w:val="20"/>
              </w:trPr>
              <w:tc>
                <w:tcPr>
                  <w:tcW w:w="926" w:type="dxa"/>
                  <w:shd w:val="clear" w:color="auto" w:fill="F1F9A7"/>
                  <w:vAlign w:val="center"/>
                  <w:hideMark/>
                </w:tcPr>
                <w:p w14:paraId="60993842"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الأعْلَى </w:t>
                  </w:r>
                </w:p>
              </w:tc>
              <w:tc>
                <w:tcPr>
                  <w:tcW w:w="926" w:type="dxa"/>
                  <w:shd w:val="clear" w:color="auto" w:fill="F1F9A7"/>
                  <w:vAlign w:val="center"/>
                  <w:hideMark/>
                </w:tcPr>
                <w:p w14:paraId="71102F97"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الْكَبِيرُ </w:t>
                  </w:r>
                </w:p>
              </w:tc>
              <w:tc>
                <w:tcPr>
                  <w:tcW w:w="926" w:type="dxa"/>
                  <w:shd w:val="clear" w:color="auto" w:fill="F1F9A7"/>
                  <w:vAlign w:val="center"/>
                  <w:hideMark/>
                </w:tcPr>
                <w:p w14:paraId="14FE981D"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الْعَظِيمُ </w:t>
                  </w:r>
                </w:p>
              </w:tc>
              <w:tc>
                <w:tcPr>
                  <w:tcW w:w="926" w:type="dxa"/>
                  <w:shd w:val="clear" w:color="auto" w:fill="F1F9A7"/>
                  <w:vAlign w:val="center"/>
                  <w:hideMark/>
                </w:tcPr>
                <w:p w14:paraId="061E4583"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الْحَافِظُ </w:t>
                  </w:r>
                </w:p>
              </w:tc>
              <w:tc>
                <w:tcPr>
                  <w:tcW w:w="926" w:type="dxa"/>
                  <w:shd w:val="clear" w:color="auto" w:fill="F1F9A7"/>
                  <w:vAlign w:val="center"/>
                  <w:hideMark/>
                </w:tcPr>
                <w:p w14:paraId="525D762D"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الْحَفِيظُ </w:t>
                  </w:r>
                </w:p>
              </w:tc>
              <w:tc>
                <w:tcPr>
                  <w:tcW w:w="926" w:type="dxa"/>
                  <w:shd w:val="clear" w:color="auto" w:fill="F1F9A7"/>
                  <w:vAlign w:val="center"/>
                  <w:hideMark/>
                </w:tcPr>
                <w:p w14:paraId="668B700A"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الْمُقِيتُ </w:t>
                  </w:r>
                </w:p>
              </w:tc>
              <w:tc>
                <w:tcPr>
                  <w:tcW w:w="926" w:type="dxa"/>
                  <w:shd w:val="clear" w:color="auto" w:fill="F1F9A7"/>
                  <w:vAlign w:val="center"/>
                  <w:hideMark/>
                </w:tcPr>
                <w:p w14:paraId="0E562BB8"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الْحَسِيبُ   </w:t>
                  </w:r>
                </w:p>
              </w:tc>
              <w:tc>
                <w:tcPr>
                  <w:tcW w:w="926" w:type="dxa"/>
                  <w:shd w:val="clear" w:color="auto" w:fill="F1F9A7"/>
                  <w:vAlign w:val="center"/>
                  <w:hideMark/>
                </w:tcPr>
                <w:p w14:paraId="1AD7DD88"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سَرِيعُ الْحِسَابِ </w:t>
                  </w:r>
                </w:p>
              </w:tc>
              <w:tc>
                <w:tcPr>
                  <w:tcW w:w="926" w:type="dxa"/>
                  <w:shd w:val="clear" w:color="auto" w:fill="F1F9A7"/>
                  <w:vAlign w:val="center"/>
                  <w:hideMark/>
                </w:tcPr>
                <w:p w14:paraId="665A59E9"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11D9C">
                    <w:rPr>
                      <w:rFonts w:asciiTheme="minorBidi" w:eastAsia="Times New Roman" w:hAnsiTheme="minorBidi"/>
                      <w:b/>
                      <w:bCs/>
                      <w:sz w:val="20"/>
                      <w:szCs w:val="20"/>
                      <w:rtl/>
                    </w:rPr>
                    <w:t xml:space="preserve">أسْرُعُ الْحَاسِبِينَ </w:t>
                  </w:r>
                </w:p>
              </w:tc>
              <w:tc>
                <w:tcPr>
                  <w:tcW w:w="926" w:type="dxa"/>
                  <w:shd w:val="clear" w:color="auto" w:fill="F1F9A7"/>
                  <w:vAlign w:val="center"/>
                  <w:hideMark/>
                </w:tcPr>
                <w:p w14:paraId="33381FA1"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الْكَرِيمُ </w:t>
                  </w:r>
                </w:p>
              </w:tc>
            </w:tr>
            <w:tr w:rsidR="004F7313" w:rsidRPr="008E5BCD" w14:paraId="41A6C3A2" w14:textId="77777777" w:rsidTr="00201045">
              <w:trPr>
                <w:trHeight w:val="20"/>
              </w:trPr>
              <w:tc>
                <w:tcPr>
                  <w:tcW w:w="926" w:type="dxa"/>
                  <w:shd w:val="clear" w:color="auto" w:fill="F1F9A7"/>
                  <w:vAlign w:val="center"/>
                  <w:hideMark/>
                </w:tcPr>
                <w:p w14:paraId="39C30645"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 xml:space="preserve">الأكْرَمُ </w:t>
                  </w:r>
                </w:p>
              </w:tc>
              <w:tc>
                <w:tcPr>
                  <w:tcW w:w="926" w:type="dxa"/>
                  <w:shd w:val="clear" w:color="auto" w:fill="F1F9A7"/>
                  <w:vAlign w:val="center"/>
                  <w:hideMark/>
                </w:tcPr>
                <w:p w14:paraId="09D44BA7"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 xml:space="preserve">الرَّقِيبُ </w:t>
                  </w:r>
                </w:p>
              </w:tc>
              <w:tc>
                <w:tcPr>
                  <w:tcW w:w="926" w:type="dxa"/>
                  <w:shd w:val="clear" w:color="auto" w:fill="F1F9A7"/>
                  <w:vAlign w:val="center"/>
                  <w:hideMark/>
                </w:tcPr>
                <w:p w14:paraId="3066FD31"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color w:val="000000" w:themeColor="text1"/>
                      <w:sz w:val="24"/>
                      <w:szCs w:val="24"/>
                      <w:rtl/>
                    </w:rPr>
                  </w:pPr>
                  <w:r w:rsidRPr="00512F2A">
                    <w:rPr>
                      <w:rFonts w:asciiTheme="minorBidi" w:eastAsia="Times New Roman" w:hAnsiTheme="minorBidi"/>
                      <w:b/>
                      <w:bCs/>
                      <w:sz w:val="24"/>
                      <w:szCs w:val="24"/>
                      <w:rtl/>
                    </w:rPr>
                    <w:t>الْقَرِيبُ</w:t>
                  </w:r>
                  <w:r w:rsidRPr="00512F2A">
                    <w:rPr>
                      <w:rFonts w:asciiTheme="minorBidi" w:eastAsia="Times New Roman" w:hAnsiTheme="minorBidi"/>
                      <w:b/>
                      <w:bCs/>
                      <w:color w:val="000000" w:themeColor="text1"/>
                      <w:sz w:val="24"/>
                      <w:szCs w:val="24"/>
                      <w:rtl/>
                    </w:rPr>
                    <w:t xml:space="preserve"> </w:t>
                  </w:r>
                </w:p>
              </w:tc>
              <w:tc>
                <w:tcPr>
                  <w:tcW w:w="926" w:type="dxa"/>
                  <w:shd w:val="clear" w:color="auto" w:fill="F1F9A7"/>
                  <w:vAlign w:val="center"/>
                  <w:hideMark/>
                </w:tcPr>
                <w:p w14:paraId="7A0C0B20" w14:textId="77777777" w:rsidR="004E1A90" w:rsidRPr="00512F2A" w:rsidRDefault="004E1A90" w:rsidP="004E1A90">
                  <w:pPr>
                    <w:framePr w:hSpace="180" w:wrap="around" w:vAnchor="text" w:hAnchor="text" w:xAlign="right" w:y="1"/>
                    <w:spacing w:line="240" w:lineRule="auto"/>
                    <w:suppressOverlap/>
                    <w:jc w:val="center"/>
                    <w:rPr>
                      <w:rFonts w:asciiTheme="minorBidi" w:eastAsia="Times New Roman" w:hAnsiTheme="minorBidi"/>
                      <w:b/>
                      <w:bCs/>
                      <w:color w:val="000000" w:themeColor="text1"/>
                      <w:sz w:val="24"/>
                      <w:szCs w:val="24"/>
                      <w:rtl/>
                    </w:rPr>
                  </w:pPr>
                  <w:r w:rsidRPr="00512F2A">
                    <w:rPr>
                      <w:rFonts w:asciiTheme="minorBidi" w:eastAsia="Times New Roman" w:hAnsiTheme="minorBidi"/>
                      <w:b/>
                      <w:bCs/>
                      <w:sz w:val="24"/>
                      <w:szCs w:val="24"/>
                      <w:rtl/>
                    </w:rPr>
                    <w:t>الْمُجِيبُ</w:t>
                  </w:r>
                  <w:r w:rsidRPr="00512F2A">
                    <w:rPr>
                      <w:rFonts w:asciiTheme="minorBidi" w:eastAsia="Times New Roman" w:hAnsiTheme="minorBidi"/>
                      <w:b/>
                      <w:bCs/>
                      <w:color w:val="000000" w:themeColor="text1"/>
                      <w:sz w:val="24"/>
                      <w:szCs w:val="24"/>
                      <w:rtl/>
                    </w:rPr>
                    <w:t xml:space="preserve"> </w:t>
                  </w:r>
                </w:p>
              </w:tc>
              <w:tc>
                <w:tcPr>
                  <w:tcW w:w="926" w:type="dxa"/>
                  <w:shd w:val="clear" w:color="auto" w:fill="F1F9A7"/>
                  <w:vAlign w:val="center"/>
                  <w:hideMark/>
                </w:tcPr>
                <w:p w14:paraId="3B13D205"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color w:val="000000" w:themeColor="text1"/>
                      <w:sz w:val="20"/>
                      <w:szCs w:val="20"/>
                      <w:rtl/>
                    </w:rPr>
                  </w:pPr>
                  <w:r w:rsidRPr="00512F2A">
                    <w:rPr>
                      <w:rFonts w:asciiTheme="minorBidi" w:eastAsia="Times New Roman" w:hAnsiTheme="minorBidi"/>
                      <w:b/>
                      <w:bCs/>
                      <w:sz w:val="20"/>
                      <w:szCs w:val="20"/>
                      <w:rtl/>
                    </w:rPr>
                    <w:t>نِعْمَ الْمُجِيبُونَ</w:t>
                  </w:r>
                </w:p>
                <w:p w14:paraId="026CEC5A" w14:textId="77777777" w:rsidR="004E1A90" w:rsidRPr="00512F2A" w:rsidRDefault="004E1A90" w:rsidP="004E1A90">
                  <w:pPr>
                    <w:framePr w:hSpace="180" w:wrap="around" w:vAnchor="text" w:hAnchor="text" w:xAlign="right" w:y="1"/>
                    <w:shd w:val="clear" w:color="auto" w:fill="F2FAA6"/>
                    <w:spacing w:line="240" w:lineRule="auto"/>
                    <w:suppressOverlap/>
                    <w:rPr>
                      <w:rFonts w:asciiTheme="minorBidi" w:eastAsia="Times New Roman" w:hAnsiTheme="minorBidi"/>
                      <w:color w:val="FF0000"/>
                      <w:sz w:val="24"/>
                      <w:szCs w:val="24"/>
                      <w:rtl/>
                    </w:rPr>
                  </w:pPr>
                </w:p>
              </w:tc>
              <w:tc>
                <w:tcPr>
                  <w:tcW w:w="926" w:type="dxa"/>
                  <w:shd w:val="clear" w:color="auto" w:fill="F1F9A7"/>
                  <w:vAlign w:val="center"/>
                  <w:hideMark/>
                </w:tcPr>
                <w:p w14:paraId="27B3E6B4"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color w:val="000000" w:themeColor="text1"/>
                      <w:sz w:val="24"/>
                      <w:szCs w:val="24"/>
                      <w:rtl/>
                    </w:rPr>
                    <w:t>الْوَدُودُ</w:t>
                  </w:r>
                  <w:r w:rsidRPr="00512F2A">
                    <w:rPr>
                      <w:rFonts w:asciiTheme="minorBidi" w:eastAsia="Times New Roman" w:hAnsiTheme="minorBidi"/>
                      <w:b/>
                      <w:bCs/>
                      <w:sz w:val="24"/>
                      <w:szCs w:val="24"/>
                      <w:rtl/>
                    </w:rPr>
                    <w:t xml:space="preserve"> </w:t>
                  </w:r>
                  <w:r w:rsidRPr="00512F2A">
                    <w:rPr>
                      <w:rFonts w:asciiTheme="minorBidi" w:eastAsia="Times New Roman" w:hAnsiTheme="minorBidi"/>
                      <w:color w:val="FF0000"/>
                      <w:sz w:val="24"/>
                      <w:szCs w:val="24"/>
                      <w:rtl/>
                    </w:rPr>
                    <w:t> </w:t>
                  </w:r>
                </w:p>
              </w:tc>
              <w:tc>
                <w:tcPr>
                  <w:tcW w:w="926" w:type="dxa"/>
                  <w:shd w:val="clear" w:color="auto" w:fill="F1F9A7"/>
                  <w:vAlign w:val="center"/>
                  <w:hideMark/>
                </w:tcPr>
                <w:p w14:paraId="3BA64F1A" w14:textId="77777777" w:rsidR="004E1A90" w:rsidRPr="00512F2A" w:rsidRDefault="004E1A90" w:rsidP="004E1A90">
                  <w:pPr>
                    <w:framePr w:hSpace="180" w:wrap="around" w:vAnchor="text" w:hAnchor="text" w:xAlign="right" w:y="1"/>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color w:val="000000" w:themeColor="text1"/>
                      <w:sz w:val="24"/>
                      <w:szCs w:val="24"/>
                      <w:rtl/>
                    </w:rPr>
                    <w:t>الْحَمِيدُ</w:t>
                  </w:r>
                  <w:r w:rsidRPr="00512F2A">
                    <w:rPr>
                      <w:rFonts w:asciiTheme="minorBidi" w:eastAsia="Times New Roman" w:hAnsiTheme="minorBidi"/>
                      <w:b/>
                      <w:bCs/>
                      <w:sz w:val="24"/>
                      <w:szCs w:val="24"/>
                      <w:rtl/>
                    </w:rPr>
                    <w:t xml:space="preserve"> </w:t>
                  </w:r>
                </w:p>
              </w:tc>
              <w:tc>
                <w:tcPr>
                  <w:tcW w:w="926" w:type="dxa"/>
                  <w:shd w:val="clear" w:color="auto" w:fill="F1F9A7"/>
                  <w:vAlign w:val="center"/>
                  <w:hideMark/>
                </w:tcPr>
                <w:p w14:paraId="76355C67"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512F2A">
                    <w:rPr>
                      <w:rFonts w:asciiTheme="minorBidi" w:eastAsia="Times New Roman" w:hAnsiTheme="minorBidi"/>
                      <w:b/>
                      <w:bCs/>
                      <w:sz w:val="24"/>
                      <w:szCs w:val="24"/>
                      <w:rtl/>
                    </w:rPr>
                    <w:t>الْمَجِيدُ</w:t>
                  </w:r>
                </w:p>
              </w:tc>
              <w:tc>
                <w:tcPr>
                  <w:tcW w:w="926" w:type="dxa"/>
                  <w:shd w:val="clear" w:color="auto" w:fill="F1F9A7"/>
                  <w:vAlign w:val="center"/>
                  <w:hideMark/>
                </w:tcPr>
                <w:p w14:paraId="7826D1F4"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الشَّهِيدُ</w:t>
                  </w:r>
                </w:p>
              </w:tc>
              <w:tc>
                <w:tcPr>
                  <w:tcW w:w="926" w:type="dxa"/>
                  <w:shd w:val="clear" w:color="auto" w:fill="F1F9A7"/>
                  <w:vAlign w:val="center"/>
                  <w:hideMark/>
                </w:tcPr>
                <w:p w14:paraId="04516545"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 xml:space="preserve">الْحَقُّ </w:t>
                  </w:r>
                </w:p>
              </w:tc>
            </w:tr>
            <w:tr w:rsidR="004F7313" w:rsidRPr="008E5BCD" w14:paraId="1B77339C" w14:textId="77777777" w:rsidTr="00201045">
              <w:trPr>
                <w:trHeight w:val="20"/>
              </w:trPr>
              <w:tc>
                <w:tcPr>
                  <w:tcW w:w="926" w:type="dxa"/>
                  <w:shd w:val="clear" w:color="auto" w:fill="F1F9A7"/>
                  <w:vAlign w:val="center"/>
                  <w:hideMark/>
                </w:tcPr>
                <w:p w14:paraId="35AC0734"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الْمُبِينُ </w:t>
                  </w:r>
                </w:p>
              </w:tc>
              <w:tc>
                <w:tcPr>
                  <w:tcW w:w="926" w:type="dxa"/>
                  <w:shd w:val="clear" w:color="auto" w:fill="F1F9A7"/>
                  <w:vAlign w:val="center"/>
                  <w:hideMark/>
                </w:tcPr>
                <w:p w14:paraId="239D1834"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الْوَكِيلُ </w:t>
                  </w:r>
                </w:p>
              </w:tc>
              <w:tc>
                <w:tcPr>
                  <w:tcW w:w="926" w:type="dxa"/>
                  <w:shd w:val="clear" w:color="auto" w:fill="F1F9A7"/>
                  <w:vAlign w:val="center"/>
                  <w:hideMark/>
                </w:tcPr>
                <w:p w14:paraId="59A33407" w14:textId="77777777" w:rsidR="004E1A90" w:rsidRPr="00E7141F"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نِعْمَ الْوَكِيلِ</w:t>
                  </w:r>
                </w:p>
              </w:tc>
              <w:tc>
                <w:tcPr>
                  <w:tcW w:w="926" w:type="dxa"/>
                  <w:shd w:val="clear" w:color="auto" w:fill="F1F9A7"/>
                  <w:vAlign w:val="center"/>
                  <w:hideMark/>
                </w:tcPr>
                <w:p w14:paraId="650FE295"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color w:val="000000" w:themeColor="text1"/>
                      <w:sz w:val="24"/>
                      <w:szCs w:val="24"/>
                      <w:rtl/>
                    </w:rPr>
                    <w:t>الْكَافِي</w:t>
                  </w:r>
                  <w:r w:rsidRPr="00A83F6E">
                    <w:rPr>
                      <w:rFonts w:asciiTheme="minorBidi" w:eastAsia="Times New Roman" w:hAnsiTheme="minorBidi"/>
                      <w:b/>
                      <w:bCs/>
                      <w:sz w:val="24"/>
                      <w:szCs w:val="24"/>
                      <w:rtl/>
                    </w:rPr>
                    <w:t xml:space="preserve"> </w:t>
                  </w:r>
                </w:p>
              </w:tc>
              <w:tc>
                <w:tcPr>
                  <w:tcW w:w="926" w:type="dxa"/>
                  <w:shd w:val="clear" w:color="auto" w:fill="F1F9A7"/>
                  <w:vAlign w:val="center"/>
                  <w:hideMark/>
                </w:tcPr>
                <w:p w14:paraId="2D745981"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الْقَوِيّ</w:t>
                  </w:r>
                  <w:r w:rsidRPr="00A83F6E">
                    <w:rPr>
                      <w:rFonts w:asciiTheme="minorBidi" w:eastAsia="Times New Roman" w:hAnsiTheme="minorBidi"/>
                      <w:color w:val="FF0000"/>
                      <w:sz w:val="24"/>
                      <w:szCs w:val="24"/>
                      <w:rtl/>
                    </w:rPr>
                    <w:t> </w:t>
                  </w:r>
                </w:p>
              </w:tc>
              <w:tc>
                <w:tcPr>
                  <w:tcW w:w="926" w:type="dxa"/>
                  <w:shd w:val="clear" w:color="auto" w:fill="F1F9A7"/>
                  <w:vAlign w:val="center"/>
                  <w:hideMark/>
                </w:tcPr>
                <w:p w14:paraId="639A6880"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ذُو الْقُوَّةِ </w:t>
                  </w:r>
                </w:p>
              </w:tc>
              <w:tc>
                <w:tcPr>
                  <w:tcW w:w="926" w:type="dxa"/>
                  <w:shd w:val="clear" w:color="auto" w:fill="F1F9A7"/>
                  <w:vAlign w:val="center"/>
                  <w:hideMark/>
                </w:tcPr>
                <w:p w14:paraId="35A7F102"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الْمَتِينُ </w:t>
                  </w:r>
                </w:p>
              </w:tc>
              <w:tc>
                <w:tcPr>
                  <w:tcW w:w="926" w:type="dxa"/>
                  <w:shd w:val="clear" w:color="auto" w:fill="F1F9A7"/>
                  <w:vAlign w:val="center"/>
                  <w:hideMark/>
                </w:tcPr>
                <w:p w14:paraId="06D5B2E5"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الْمُسْتَعَانُ </w:t>
                  </w:r>
                </w:p>
              </w:tc>
              <w:tc>
                <w:tcPr>
                  <w:tcW w:w="926" w:type="dxa"/>
                  <w:shd w:val="clear" w:color="auto" w:fill="F1F9A7"/>
                  <w:vAlign w:val="center"/>
                  <w:hideMark/>
                </w:tcPr>
                <w:p w14:paraId="4F3CB483"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A83F6E">
                    <w:rPr>
                      <w:rFonts w:asciiTheme="minorBidi" w:eastAsia="Times New Roman" w:hAnsiTheme="minorBidi"/>
                      <w:b/>
                      <w:bCs/>
                      <w:sz w:val="24"/>
                      <w:szCs w:val="24"/>
                      <w:rtl/>
                    </w:rPr>
                    <w:t>الْوَلِيُّ</w:t>
                  </w:r>
                </w:p>
              </w:tc>
              <w:tc>
                <w:tcPr>
                  <w:tcW w:w="926" w:type="dxa"/>
                  <w:shd w:val="clear" w:color="auto" w:fill="F1F9A7"/>
                  <w:vAlign w:val="center"/>
                  <w:hideMark/>
                </w:tcPr>
                <w:p w14:paraId="66E5DDB4"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الْمَوْلَى </w:t>
                  </w:r>
                </w:p>
              </w:tc>
            </w:tr>
            <w:tr w:rsidR="004F7313" w:rsidRPr="008E5BCD" w14:paraId="5CB1C453" w14:textId="77777777" w:rsidTr="00201045">
              <w:trPr>
                <w:trHeight w:val="20"/>
              </w:trPr>
              <w:tc>
                <w:tcPr>
                  <w:tcW w:w="926" w:type="dxa"/>
                  <w:shd w:val="clear" w:color="auto" w:fill="F1F9A7"/>
                  <w:vAlign w:val="center"/>
                  <w:hideMark/>
                </w:tcPr>
                <w:p w14:paraId="4703ACC1" w14:textId="77777777" w:rsidR="004E1A90" w:rsidRPr="00A83F6E" w:rsidRDefault="004E1A90"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نِعْمَ الْمَوْلَى</w:t>
                  </w:r>
                </w:p>
              </w:tc>
              <w:tc>
                <w:tcPr>
                  <w:tcW w:w="926" w:type="dxa"/>
                  <w:shd w:val="clear" w:color="auto" w:fill="F1F9A7"/>
                  <w:vAlign w:val="center"/>
                  <w:hideMark/>
                </w:tcPr>
                <w:p w14:paraId="73075415"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 xml:space="preserve">النَّصِيرُ </w:t>
                  </w:r>
                </w:p>
              </w:tc>
              <w:tc>
                <w:tcPr>
                  <w:tcW w:w="926" w:type="dxa"/>
                  <w:shd w:val="clear" w:color="auto" w:fill="F1F9A7"/>
                  <w:vAlign w:val="center"/>
                  <w:hideMark/>
                </w:tcPr>
                <w:p w14:paraId="39D492FE" w14:textId="252EEF93" w:rsidR="004E1A90" w:rsidRPr="00A83F6E"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color w:val="FF0000"/>
                      <w:sz w:val="20"/>
                      <w:szCs w:val="20"/>
                      <w:rtl/>
                    </w:rPr>
                    <w:t> </w:t>
                  </w:r>
                  <w:r w:rsidRPr="00A83F6E">
                    <w:rPr>
                      <w:rFonts w:asciiTheme="minorBidi" w:eastAsia="Times New Roman" w:hAnsiTheme="minorBidi"/>
                      <w:b/>
                      <w:bCs/>
                      <w:sz w:val="20"/>
                      <w:szCs w:val="20"/>
                      <w:rtl/>
                    </w:rPr>
                    <w:t xml:space="preserve">نِعْمَ النَّصِيرُ </w:t>
                  </w:r>
                </w:p>
              </w:tc>
              <w:tc>
                <w:tcPr>
                  <w:tcW w:w="926" w:type="dxa"/>
                  <w:shd w:val="clear" w:color="auto" w:fill="F1F9A7"/>
                  <w:vAlign w:val="center"/>
                  <w:hideMark/>
                </w:tcPr>
                <w:p w14:paraId="2B17F683"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 xml:space="preserve">خَيْرُ </w:t>
                  </w:r>
                  <w:r w:rsidRPr="00A83F6E">
                    <w:rPr>
                      <w:rFonts w:asciiTheme="minorBidi" w:eastAsia="Times New Roman" w:hAnsiTheme="minorBidi"/>
                      <w:b/>
                      <w:bCs/>
                      <w:sz w:val="18"/>
                      <w:szCs w:val="18"/>
                      <w:rtl/>
                    </w:rPr>
                    <w:t>النَّاصِرِينَ</w:t>
                  </w:r>
                  <w:r w:rsidRPr="00A83F6E">
                    <w:rPr>
                      <w:rFonts w:asciiTheme="minorBidi" w:eastAsia="Times New Roman" w:hAnsiTheme="minorBidi"/>
                      <w:b/>
                      <w:bCs/>
                      <w:sz w:val="20"/>
                      <w:szCs w:val="20"/>
                      <w:rtl/>
                    </w:rPr>
                    <w:t xml:space="preserve"> </w:t>
                  </w:r>
                </w:p>
              </w:tc>
              <w:tc>
                <w:tcPr>
                  <w:tcW w:w="926" w:type="dxa"/>
                  <w:shd w:val="clear" w:color="auto" w:fill="F1F9A7"/>
                  <w:vAlign w:val="center"/>
                  <w:hideMark/>
                </w:tcPr>
                <w:p w14:paraId="5158CA11"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 xml:space="preserve">خَيْرُ الْمَاكِرِينَ </w:t>
                  </w:r>
                </w:p>
              </w:tc>
              <w:tc>
                <w:tcPr>
                  <w:tcW w:w="926" w:type="dxa"/>
                  <w:shd w:val="clear" w:color="auto" w:fill="F1F9A7"/>
                  <w:vAlign w:val="center"/>
                  <w:hideMark/>
                </w:tcPr>
                <w:p w14:paraId="564CDD25" w14:textId="07742A3A"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خَيْرُ الْفَاصِلِينَ</w:t>
                  </w:r>
                </w:p>
              </w:tc>
              <w:tc>
                <w:tcPr>
                  <w:tcW w:w="926" w:type="dxa"/>
                  <w:shd w:val="clear" w:color="auto" w:fill="F1F9A7"/>
                  <w:vAlign w:val="center"/>
                  <w:hideMark/>
                </w:tcPr>
                <w:p w14:paraId="5DCCAEA7"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الْهَادِيُّ </w:t>
                  </w:r>
                </w:p>
              </w:tc>
              <w:tc>
                <w:tcPr>
                  <w:tcW w:w="926" w:type="dxa"/>
                  <w:shd w:val="clear" w:color="auto" w:fill="F1F9A7"/>
                  <w:vAlign w:val="center"/>
                  <w:hideMark/>
                </w:tcPr>
                <w:p w14:paraId="1055312F"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الْحَيُّ </w:t>
                  </w:r>
                </w:p>
              </w:tc>
              <w:tc>
                <w:tcPr>
                  <w:tcW w:w="926" w:type="dxa"/>
                  <w:shd w:val="clear" w:color="auto" w:fill="F1F9A7"/>
                  <w:vAlign w:val="center"/>
                  <w:hideMark/>
                </w:tcPr>
                <w:p w14:paraId="2F4C9CDC"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 xml:space="preserve">مُحْيي الْمَوْتَى </w:t>
                  </w:r>
                </w:p>
              </w:tc>
              <w:tc>
                <w:tcPr>
                  <w:tcW w:w="926" w:type="dxa"/>
                  <w:shd w:val="clear" w:color="auto" w:fill="F1F9A7"/>
                  <w:vAlign w:val="center"/>
                  <w:hideMark/>
                </w:tcPr>
                <w:p w14:paraId="292A7406"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مُخْرِجُ الْمَيِّتِ مِنَ الْحَيِّ </w:t>
                  </w:r>
                </w:p>
              </w:tc>
            </w:tr>
            <w:tr w:rsidR="004F7313" w:rsidRPr="008E5BCD" w14:paraId="5381A74D" w14:textId="77777777" w:rsidTr="00201045">
              <w:trPr>
                <w:trHeight w:val="20"/>
              </w:trPr>
              <w:tc>
                <w:tcPr>
                  <w:tcW w:w="926" w:type="dxa"/>
                  <w:shd w:val="clear" w:color="auto" w:fill="F1F9A7"/>
                  <w:vAlign w:val="center"/>
                  <w:hideMark/>
                </w:tcPr>
                <w:p w14:paraId="383DE4AD"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نِعْمَ الْمَاهِدِونَ</w:t>
                  </w:r>
                </w:p>
              </w:tc>
              <w:tc>
                <w:tcPr>
                  <w:tcW w:w="926" w:type="dxa"/>
                  <w:shd w:val="clear" w:color="auto" w:fill="F1F9A7"/>
                  <w:vAlign w:val="center"/>
                  <w:hideMark/>
                </w:tcPr>
                <w:p w14:paraId="397A9A9D"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الأوَّلُ</w:t>
                  </w:r>
                </w:p>
              </w:tc>
              <w:tc>
                <w:tcPr>
                  <w:tcW w:w="926" w:type="dxa"/>
                  <w:shd w:val="clear" w:color="auto" w:fill="F1F9A7"/>
                  <w:vAlign w:val="center"/>
                  <w:hideMark/>
                </w:tcPr>
                <w:p w14:paraId="2F8A43BD" w14:textId="77777777" w:rsidR="004F7313" w:rsidRPr="00E7141F" w:rsidRDefault="004F7313" w:rsidP="004E1A90">
                  <w:pPr>
                    <w:framePr w:hSpace="180" w:wrap="around" w:vAnchor="text" w:hAnchor="text" w:xAlign="right" w:y="1"/>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الآخِرُ</w:t>
                  </w:r>
                </w:p>
                <w:p w14:paraId="6655872B" w14:textId="77777777" w:rsidR="004F7313" w:rsidRPr="00E7141F" w:rsidRDefault="004F7313" w:rsidP="004E1A90">
                  <w:pPr>
                    <w:framePr w:hSpace="180" w:wrap="around" w:vAnchor="text" w:hAnchor="text" w:xAlign="right" w:y="1"/>
                    <w:shd w:val="clear" w:color="auto" w:fill="F2FAA6"/>
                    <w:spacing w:line="240" w:lineRule="auto"/>
                    <w:suppressOverlap/>
                    <w:rPr>
                      <w:rFonts w:asciiTheme="minorBidi" w:eastAsia="Times New Roman" w:hAnsiTheme="minorBidi"/>
                      <w:color w:val="FF0000"/>
                      <w:sz w:val="24"/>
                      <w:szCs w:val="24"/>
                      <w:rtl/>
                    </w:rPr>
                  </w:pPr>
                </w:p>
              </w:tc>
              <w:tc>
                <w:tcPr>
                  <w:tcW w:w="926" w:type="dxa"/>
                  <w:shd w:val="clear" w:color="auto" w:fill="F1F9A7"/>
                  <w:vAlign w:val="center"/>
                  <w:hideMark/>
                </w:tcPr>
                <w:p w14:paraId="7A2F70D5" w14:textId="77777777" w:rsidR="004F7313" w:rsidRPr="00E7141F" w:rsidRDefault="004F7313" w:rsidP="004E1A90">
                  <w:pPr>
                    <w:framePr w:hSpace="180" w:wrap="around" w:vAnchor="text" w:hAnchor="text" w:xAlign="right" w:y="1"/>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الظَّاهِرُ</w:t>
                  </w:r>
                </w:p>
              </w:tc>
              <w:tc>
                <w:tcPr>
                  <w:tcW w:w="926" w:type="dxa"/>
                  <w:shd w:val="clear" w:color="auto" w:fill="F1F9A7"/>
                  <w:vAlign w:val="center"/>
                  <w:hideMark/>
                </w:tcPr>
                <w:p w14:paraId="09089105"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الْبَاطِنُ </w:t>
                  </w:r>
                </w:p>
              </w:tc>
              <w:tc>
                <w:tcPr>
                  <w:tcW w:w="926" w:type="dxa"/>
                  <w:shd w:val="clear" w:color="auto" w:fill="F1F9A7"/>
                  <w:vAlign w:val="center"/>
                  <w:hideMark/>
                </w:tcPr>
                <w:p w14:paraId="28B02730"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الْبَرُّ</w:t>
                  </w:r>
                </w:p>
              </w:tc>
              <w:tc>
                <w:tcPr>
                  <w:tcW w:w="926" w:type="dxa"/>
                  <w:shd w:val="clear" w:color="auto" w:fill="F1F9A7"/>
                  <w:vAlign w:val="center"/>
                  <w:hideMark/>
                </w:tcPr>
                <w:p w14:paraId="08DC2306"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التَّوَّابُ</w:t>
                  </w:r>
                </w:p>
              </w:tc>
              <w:tc>
                <w:tcPr>
                  <w:tcW w:w="926" w:type="dxa"/>
                  <w:shd w:val="clear" w:color="auto" w:fill="F1F9A7"/>
                  <w:vAlign w:val="center"/>
                  <w:hideMark/>
                </w:tcPr>
                <w:p w14:paraId="0C1647B9" w14:textId="77777777" w:rsidR="004F7313" w:rsidRPr="00E7141F" w:rsidRDefault="004F7313"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 xml:space="preserve">قَابِلُ التَّوْبِ </w:t>
                  </w:r>
                </w:p>
              </w:tc>
              <w:tc>
                <w:tcPr>
                  <w:tcW w:w="926" w:type="dxa"/>
                  <w:shd w:val="clear" w:color="auto" w:fill="F1F9A7"/>
                  <w:vAlign w:val="center"/>
                  <w:hideMark/>
                </w:tcPr>
                <w:p w14:paraId="4DCA3EE0"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الْعَفُوُّ</w:t>
                  </w:r>
                  <w:r w:rsidRPr="00E7141F">
                    <w:rPr>
                      <w:rFonts w:asciiTheme="minorBidi" w:eastAsia="Times New Roman" w:hAnsiTheme="minorBidi"/>
                      <w:color w:val="FF0000"/>
                      <w:sz w:val="24"/>
                      <w:szCs w:val="24"/>
                      <w:rtl/>
                    </w:rPr>
                    <w:t> </w:t>
                  </w:r>
                  <w:r w:rsidRPr="00E7141F">
                    <w:rPr>
                      <w:rFonts w:asciiTheme="minorBidi" w:eastAsia="Times New Roman" w:hAnsiTheme="minorBidi"/>
                      <w:b/>
                      <w:bCs/>
                      <w:sz w:val="24"/>
                      <w:szCs w:val="24"/>
                      <w:rtl/>
                    </w:rPr>
                    <w:t xml:space="preserve"> </w:t>
                  </w:r>
                </w:p>
              </w:tc>
              <w:tc>
                <w:tcPr>
                  <w:tcW w:w="926" w:type="dxa"/>
                  <w:shd w:val="clear" w:color="auto" w:fill="F1F9A7"/>
                  <w:vAlign w:val="center"/>
                  <w:hideMark/>
                </w:tcPr>
                <w:p w14:paraId="62DB0835"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الرَّؤوفُ </w:t>
                  </w:r>
                </w:p>
                <w:p w14:paraId="07D6B8F1"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r>
            <w:tr w:rsidR="004F7313" w:rsidRPr="008E5BCD" w14:paraId="20084594" w14:textId="77777777" w:rsidTr="00201045">
              <w:trPr>
                <w:trHeight w:val="20"/>
              </w:trPr>
              <w:tc>
                <w:tcPr>
                  <w:tcW w:w="926" w:type="dxa"/>
                  <w:shd w:val="clear" w:color="auto" w:fill="F1F9A7"/>
                  <w:vAlign w:val="center"/>
                  <w:hideMark/>
                </w:tcPr>
                <w:p w14:paraId="753A4E0C" w14:textId="5D2EF93B" w:rsidR="004E1A90" w:rsidRPr="00E7141F" w:rsidRDefault="004E1A90" w:rsidP="007204DD">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الْقَيُّومُ </w:t>
                  </w:r>
                </w:p>
              </w:tc>
              <w:tc>
                <w:tcPr>
                  <w:tcW w:w="926" w:type="dxa"/>
                  <w:shd w:val="clear" w:color="auto" w:fill="F1F9A7"/>
                  <w:vAlign w:val="center"/>
                  <w:hideMark/>
                </w:tcPr>
                <w:p w14:paraId="58D111ED"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الْوَاحِدُ </w:t>
                  </w:r>
                </w:p>
                <w:p w14:paraId="67A99CC4"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70F00C14"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الأحَدُ </w:t>
                  </w:r>
                </w:p>
                <w:p w14:paraId="440C454A"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25CB029F"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الصَّمَدُ </w:t>
                  </w:r>
                </w:p>
                <w:p w14:paraId="78306653"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73D272D0"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غَالِبٌ عَلَى أمْرِهِ </w:t>
                  </w:r>
                </w:p>
                <w:p w14:paraId="6B8B8EB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63EF1E1B"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فَعَّالٌ لِمَا يُرِيدُ </w:t>
                  </w:r>
                </w:p>
                <w:p w14:paraId="6762D5FC"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55B81F21"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الْقَادِرُ </w:t>
                  </w:r>
                </w:p>
                <w:p w14:paraId="138F1520"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732A21D2"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الْقَدِيرُ </w:t>
                  </w:r>
                </w:p>
                <w:p w14:paraId="32607425"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395476D9"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الْمُقْتَدِرُ </w:t>
                  </w:r>
                </w:p>
                <w:p w14:paraId="786040A4"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1F9CBD4E" w14:textId="6E1C2838"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نِعْمَ الْقَادِرُونَ</w:t>
                  </w:r>
                </w:p>
                <w:p w14:paraId="5B171833"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r>
            <w:tr w:rsidR="004F7313" w:rsidRPr="008E5BCD" w14:paraId="325D4A75" w14:textId="77777777" w:rsidTr="00201045">
              <w:trPr>
                <w:trHeight w:val="20"/>
              </w:trPr>
              <w:tc>
                <w:tcPr>
                  <w:tcW w:w="926" w:type="dxa"/>
                  <w:shd w:val="clear" w:color="auto" w:fill="F1F9A7"/>
                  <w:vAlign w:val="center"/>
                  <w:hideMark/>
                </w:tcPr>
                <w:p w14:paraId="0BB1BEA0"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الْغَنِيُّ</w:t>
                  </w:r>
                </w:p>
              </w:tc>
              <w:tc>
                <w:tcPr>
                  <w:tcW w:w="926" w:type="dxa"/>
                  <w:shd w:val="clear" w:color="auto" w:fill="F1F9A7"/>
                  <w:vAlign w:val="center"/>
                  <w:hideMark/>
                </w:tcPr>
                <w:p w14:paraId="3CEAC952"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نُورُ السَّمَاوَاتِ والأرْضِ</w:t>
                  </w:r>
                  <w:r w:rsidRPr="008E5BCD">
                    <w:rPr>
                      <w:rFonts w:asciiTheme="minorBidi" w:eastAsia="Times New Roman" w:hAnsiTheme="minorBidi"/>
                      <w:color w:val="FF0000"/>
                      <w:sz w:val="20"/>
                      <w:szCs w:val="20"/>
                      <w:rtl/>
                    </w:rPr>
                    <w:t> </w:t>
                  </w:r>
                </w:p>
              </w:tc>
              <w:tc>
                <w:tcPr>
                  <w:tcW w:w="926" w:type="dxa"/>
                  <w:shd w:val="clear" w:color="auto" w:fill="F1F9A7"/>
                  <w:vAlign w:val="center"/>
                  <w:hideMark/>
                </w:tcPr>
                <w:p w14:paraId="163A1423"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الْوَارِثُ</w:t>
                  </w:r>
                </w:p>
              </w:tc>
              <w:tc>
                <w:tcPr>
                  <w:tcW w:w="926" w:type="dxa"/>
                  <w:shd w:val="clear" w:color="auto" w:fill="F1F9A7"/>
                  <w:vAlign w:val="center"/>
                  <w:hideMark/>
                </w:tcPr>
                <w:p w14:paraId="4D234D7E"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خَيْرُ الْوَارِثِينَ</w:t>
                  </w:r>
                </w:p>
              </w:tc>
              <w:tc>
                <w:tcPr>
                  <w:tcW w:w="926" w:type="dxa"/>
                  <w:shd w:val="clear" w:color="auto" w:fill="F1F9A7"/>
                  <w:vAlign w:val="center"/>
                  <w:hideMark/>
                </w:tcPr>
                <w:p w14:paraId="4095EA5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خَيْرُ الْمُنْزِلِينَ</w:t>
                  </w:r>
                </w:p>
              </w:tc>
              <w:tc>
                <w:tcPr>
                  <w:tcW w:w="926" w:type="dxa"/>
                  <w:shd w:val="clear" w:color="auto" w:fill="F1F9A7"/>
                  <w:vAlign w:val="center"/>
                  <w:hideMark/>
                </w:tcPr>
                <w:p w14:paraId="524C019E"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فَالِقُ الإصْبَاح</w:t>
                  </w:r>
                  <w:r w:rsidRPr="008E5BCD">
                    <w:rPr>
                      <w:rFonts w:asciiTheme="minorBidi" w:eastAsia="Times New Roman" w:hAnsiTheme="minorBidi"/>
                      <w:color w:val="FF0000"/>
                      <w:sz w:val="20"/>
                      <w:szCs w:val="20"/>
                      <w:rtl/>
                    </w:rPr>
                    <w:t> </w:t>
                  </w:r>
                  <w:r w:rsidRPr="008E5BCD">
                    <w:rPr>
                      <w:rFonts w:asciiTheme="minorBidi" w:eastAsia="Times New Roman" w:hAnsiTheme="minorBidi"/>
                      <w:b/>
                      <w:bCs/>
                      <w:sz w:val="20"/>
                      <w:szCs w:val="20"/>
                      <w:rtl/>
                    </w:rPr>
                    <w:t xml:space="preserve">   </w:t>
                  </w:r>
                </w:p>
              </w:tc>
              <w:tc>
                <w:tcPr>
                  <w:tcW w:w="926" w:type="dxa"/>
                  <w:shd w:val="clear" w:color="auto" w:fill="F1F9A7"/>
                  <w:vAlign w:val="center"/>
                  <w:hideMark/>
                </w:tcPr>
                <w:p w14:paraId="48E6E776"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فَالِقُ الْحَبِّ والنَّوَى</w:t>
                  </w:r>
                  <w:r w:rsidRPr="008E5BCD">
                    <w:rPr>
                      <w:rFonts w:asciiTheme="minorBidi" w:eastAsia="Times New Roman" w:hAnsiTheme="minorBidi"/>
                      <w:color w:val="FF0000"/>
                      <w:sz w:val="20"/>
                      <w:szCs w:val="20"/>
                      <w:rtl/>
                    </w:rPr>
                    <w:t> </w:t>
                  </w:r>
                  <w:r w:rsidRPr="008E5BCD">
                    <w:rPr>
                      <w:rFonts w:asciiTheme="minorBidi" w:eastAsia="Times New Roman" w:hAnsiTheme="minorBidi"/>
                      <w:b/>
                      <w:bCs/>
                      <w:sz w:val="20"/>
                      <w:szCs w:val="20"/>
                      <w:rtl/>
                    </w:rPr>
                    <w:t xml:space="preserve"> </w:t>
                  </w:r>
                </w:p>
              </w:tc>
              <w:tc>
                <w:tcPr>
                  <w:tcW w:w="926" w:type="dxa"/>
                  <w:shd w:val="clear" w:color="auto" w:fill="F1F9A7"/>
                  <w:vAlign w:val="center"/>
                  <w:hideMark/>
                </w:tcPr>
                <w:p w14:paraId="5D4A6445"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شَدِيدُ الْمِحَالِ </w:t>
                  </w:r>
                </w:p>
                <w:p w14:paraId="09F59312"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2D17D183"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شَديدُ الْعِقَابِ </w:t>
                  </w:r>
                </w:p>
              </w:tc>
              <w:tc>
                <w:tcPr>
                  <w:tcW w:w="926" w:type="dxa"/>
                  <w:shd w:val="clear" w:color="auto" w:fill="F1F9A7"/>
                  <w:vAlign w:val="center"/>
                  <w:hideMark/>
                </w:tcPr>
                <w:p w14:paraId="05CD5C5F"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شَدِيدُ الْعَذَابِ </w:t>
                  </w:r>
                </w:p>
              </w:tc>
            </w:tr>
            <w:tr w:rsidR="004F7313" w:rsidRPr="008E5BCD" w14:paraId="03EB44BE" w14:textId="77777777" w:rsidTr="00201045">
              <w:trPr>
                <w:trHeight w:val="20"/>
              </w:trPr>
              <w:tc>
                <w:tcPr>
                  <w:tcW w:w="926" w:type="dxa"/>
                  <w:shd w:val="clear" w:color="auto" w:fill="F1F9A7"/>
                  <w:vAlign w:val="center"/>
                  <w:hideMark/>
                </w:tcPr>
                <w:p w14:paraId="3FFE28D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ذُو عِقَابٍ ألِيمٍ</w:t>
                  </w:r>
                </w:p>
              </w:tc>
              <w:tc>
                <w:tcPr>
                  <w:tcW w:w="926" w:type="dxa"/>
                  <w:shd w:val="clear" w:color="auto" w:fill="F1F9A7"/>
                  <w:vAlign w:val="center"/>
                  <w:hideMark/>
                </w:tcPr>
                <w:p w14:paraId="1471C51B"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ذُو انْتِقَامٍ</w:t>
                  </w:r>
                </w:p>
              </w:tc>
              <w:tc>
                <w:tcPr>
                  <w:tcW w:w="926" w:type="dxa"/>
                  <w:shd w:val="clear" w:color="auto" w:fill="F1F9A7"/>
                  <w:vAlign w:val="center"/>
                  <w:hideMark/>
                </w:tcPr>
                <w:p w14:paraId="6BA3601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ذُو الْفَضْلِ</w:t>
                  </w:r>
                  <w:r w:rsidRPr="008E5BCD">
                    <w:rPr>
                      <w:rFonts w:asciiTheme="minorBidi" w:eastAsia="Times New Roman" w:hAnsiTheme="minorBidi"/>
                      <w:color w:val="FF0000"/>
                      <w:sz w:val="20"/>
                      <w:szCs w:val="20"/>
                      <w:rtl/>
                    </w:rPr>
                    <w:t> </w:t>
                  </w:r>
                  <w:r w:rsidRPr="008E5BCD">
                    <w:rPr>
                      <w:rFonts w:asciiTheme="minorBidi" w:eastAsia="Times New Roman" w:hAnsiTheme="minorBidi"/>
                      <w:b/>
                      <w:bCs/>
                      <w:sz w:val="20"/>
                      <w:szCs w:val="20"/>
                      <w:rtl/>
                    </w:rPr>
                    <w:t xml:space="preserve"> </w:t>
                  </w:r>
                </w:p>
              </w:tc>
              <w:tc>
                <w:tcPr>
                  <w:tcW w:w="926" w:type="dxa"/>
                  <w:shd w:val="clear" w:color="auto" w:fill="F1F9A7"/>
                  <w:vAlign w:val="center"/>
                  <w:hideMark/>
                </w:tcPr>
                <w:p w14:paraId="75AA56E7"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الطَّوْلِ </w:t>
                  </w:r>
                </w:p>
              </w:tc>
              <w:tc>
                <w:tcPr>
                  <w:tcW w:w="926" w:type="dxa"/>
                  <w:shd w:val="clear" w:color="auto" w:fill="F1F9A7"/>
                  <w:vAlign w:val="center"/>
                  <w:hideMark/>
                </w:tcPr>
                <w:p w14:paraId="22D4C232"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الْمَعَارِجِ </w:t>
                  </w:r>
                </w:p>
              </w:tc>
              <w:tc>
                <w:tcPr>
                  <w:tcW w:w="926" w:type="dxa"/>
                  <w:shd w:val="clear" w:color="auto" w:fill="F1F9A7"/>
                  <w:vAlign w:val="center"/>
                  <w:hideMark/>
                </w:tcPr>
                <w:p w14:paraId="572ACFC1"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الْعَرْشِ </w:t>
                  </w:r>
                </w:p>
              </w:tc>
              <w:tc>
                <w:tcPr>
                  <w:tcW w:w="926" w:type="dxa"/>
                  <w:shd w:val="clear" w:color="auto" w:fill="F1F9A7"/>
                  <w:vAlign w:val="center"/>
                  <w:hideMark/>
                </w:tcPr>
                <w:p w14:paraId="207105EB"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الْجَلالِ والإكْرَامِ </w:t>
                  </w:r>
                </w:p>
              </w:tc>
              <w:tc>
                <w:tcPr>
                  <w:tcW w:w="926" w:type="dxa"/>
                  <w:shd w:val="clear" w:color="auto" w:fill="F1F9A7"/>
                  <w:vAlign w:val="center"/>
                  <w:hideMark/>
                </w:tcPr>
                <w:p w14:paraId="2AFCC3F1"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رَفِيعُ الدَّرَجَاتِ </w:t>
                  </w:r>
                </w:p>
              </w:tc>
              <w:tc>
                <w:tcPr>
                  <w:tcW w:w="926" w:type="dxa"/>
                  <w:shd w:val="clear" w:color="auto" w:fill="F1F9A7"/>
                  <w:vAlign w:val="center"/>
                  <w:hideMark/>
                </w:tcPr>
                <w:p w14:paraId="3DF5B78A"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الرَّبُّ </w:t>
                  </w:r>
                </w:p>
              </w:tc>
              <w:tc>
                <w:tcPr>
                  <w:tcW w:w="926" w:type="dxa"/>
                  <w:shd w:val="clear" w:color="auto" w:fill="F1F9A7"/>
                  <w:vAlign w:val="center"/>
                  <w:hideMark/>
                </w:tcPr>
                <w:p w14:paraId="168EEB72"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رَبُّ الْعَرْش </w:t>
                  </w:r>
                </w:p>
              </w:tc>
            </w:tr>
            <w:tr w:rsidR="004F7313" w:rsidRPr="008E5BCD" w14:paraId="5437DB39" w14:textId="77777777" w:rsidTr="00201045">
              <w:trPr>
                <w:trHeight w:val="20"/>
              </w:trPr>
              <w:tc>
                <w:tcPr>
                  <w:tcW w:w="926" w:type="dxa"/>
                  <w:shd w:val="clear" w:color="auto" w:fill="F1F9A7"/>
                  <w:vAlign w:val="center"/>
                  <w:hideMark/>
                </w:tcPr>
                <w:p w14:paraId="73B8D5B5"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رَبُّ الْعِزَّةِ </w:t>
                  </w:r>
                </w:p>
              </w:tc>
              <w:tc>
                <w:tcPr>
                  <w:tcW w:w="926" w:type="dxa"/>
                  <w:shd w:val="clear" w:color="auto" w:fill="F1F9A7"/>
                  <w:vAlign w:val="center"/>
                  <w:hideMark/>
                </w:tcPr>
                <w:p w14:paraId="14EB72CC"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رَبُّ الشِّعْرَى </w:t>
                  </w:r>
                </w:p>
              </w:tc>
              <w:tc>
                <w:tcPr>
                  <w:tcW w:w="926" w:type="dxa"/>
                  <w:shd w:val="clear" w:color="auto" w:fill="F1F9A7"/>
                  <w:vAlign w:val="center"/>
                  <w:hideMark/>
                </w:tcPr>
                <w:p w14:paraId="279FC145"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السَّمَاوَاتِ والأرْضِ</w:t>
                  </w:r>
                </w:p>
              </w:tc>
              <w:tc>
                <w:tcPr>
                  <w:tcW w:w="926" w:type="dxa"/>
                  <w:shd w:val="clear" w:color="auto" w:fill="F1F9A7"/>
                  <w:vAlign w:val="center"/>
                  <w:hideMark/>
                </w:tcPr>
                <w:p w14:paraId="36C640A5" w14:textId="77777777" w:rsidR="004E1A90" w:rsidRPr="008E5BCD" w:rsidRDefault="004E1A90" w:rsidP="002E2C43">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السَّمَاوَاتِ والأرْضِ وَمَا بَيْنَهُمَا</w:t>
                  </w:r>
                </w:p>
              </w:tc>
              <w:tc>
                <w:tcPr>
                  <w:tcW w:w="926" w:type="dxa"/>
                  <w:shd w:val="clear" w:color="auto" w:fill="F1F9A7"/>
                  <w:vAlign w:val="center"/>
                  <w:hideMark/>
                </w:tcPr>
                <w:p w14:paraId="6EAAC5D7"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الْمَشْرِقِ وَالْمَغْرِبِ</w:t>
                  </w:r>
                </w:p>
                <w:p w14:paraId="2874C962"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sz w:val="20"/>
                      <w:szCs w:val="20"/>
                      <w:rtl/>
                    </w:rPr>
                  </w:pPr>
                </w:p>
              </w:tc>
              <w:tc>
                <w:tcPr>
                  <w:tcW w:w="926" w:type="dxa"/>
                  <w:shd w:val="clear" w:color="auto" w:fill="F1F9A7"/>
                  <w:vAlign w:val="center"/>
                  <w:hideMark/>
                </w:tcPr>
                <w:p w14:paraId="235E8D3E" w14:textId="77777777" w:rsidR="004E1A90" w:rsidRPr="008E5BCD" w:rsidRDefault="004E1A90" w:rsidP="002E2C43">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الْمَشْرِقَيْنِ وَرَبُّ الْمَغْرِبَيْنِ</w:t>
                  </w:r>
                </w:p>
              </w:tc>
              <w:tc>
                <w:tcPr>
                  <w:tcW w:w="926" w:type="dxa"/>
                  <w:shd w:val="clear" w:color="auto" w:fill="F1F9A7"/>
                  <w:vAlign w:val="center"/>
                  <w:hideMark/>
                </w:tcPr>
                <w:p w14:paraId="7D5D58CA"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الْمَشَارِقِ وَالْمَغَارِبِ</w:t>
                  </w:r>
                </w:p>
                <w:p w14:paraId="0124325A"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64AC48A3" w14:textId="77777777" w:rsidR="004E1A90" w:rsidRPr="008E5BCD" w:rsidRDefault="004E1A90"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رَبُّ كُلِّ شَيءٍ</w:t>
                  </w:r>
                  <w:r w:rsidRPr="008E5BCD">
                    <w:rPr>
                      <w:rFonts w:asciiTheme="minorBidi" w:eastAsia="Times New Roman" w:hAnsiTheme="minorBidi"/>
                      <w:sz w:val="20"/>
                      <w:szCs w:val="20"/>
                      <w:rtl/>
                    </w:rPr>
                    <w:t> </w:t>
                  </w:r>
                </w:p>
              </w:tc>
              <w:tc>
                <w:tcPr>
                  <w:tcW w:w="926" w:type="dxa"/>
                  <w:shd w:val="clear" w:color="auto" w:fill="F1F9A7"/>
                  <w:vAlign w:val="center"/>
                  <w:hideMark/>
                </w:tcPr>
                <w:p w14:paraId="406B79EC"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رَبُّ النَّاسِ</w:t>
                  </w:r>
                </w:p>
              </w:tc>
              <w:tc>
                <w:tcPr>
                  <w:tcW w:w="926" w:type="dxa"/>
                  <w:shd w:val="clear" w:color="auto" w:fill="F1F9A7"/>
                  <w:vAlign w:val="center"/>
                  <w:hideMark/>
                </w:tcPr>
                <w:p w14:paraId="7631167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8"/>
                      <w:szCs w:val="28"/>
                      <w:rtl/>
                    </w:rPr>
                  </w:pPr>
                  <w:r w:rsidRPr="00BE3F14">
                    <w:rPr>
                      <w:rFonts w:asciiTheme="minorBidi" w:eastAsia="Times New Roman" w:hAnsiTheme="minorBidi"/>
                      <w:b/>
                      <w:bCs/>
                      <w:color w:val="FF0000"/>
                      <w:sz w:val="28"/>
                      <w:szCs w:val="28"/>
                      <w:rtl/>
                    </w:rPr>
                    <w:t>رَبُّ</w:t>
                  </w:r>
                  <w:r w:rsidRPr="00BE3F14">
                    <w:rPr>
                      <w:rFonts w:asciiTheme="minorBidi" w:eastAsia="Times New Roman" w:hAnsiTheme="minorBidi"/>
                      <w:b/>
                      <w:bCs/>
                      <w:sz w:val="28"/>
                      <w:szCs w:val="28"/>
                      <w:rtl/>
                    </w:rPr>
                    <w:t xml:space="preserve"> </w:t>
                  </w:r>
                  <w:r w:rsidRPr="00BE3F14">
                    <w:rPr>
                      <w:rFonts w:asciiTheme="minorBidi" w:eastAsia="Times New Roman" w:hAnsiTheme="minorBidi"/>
                      <w:b/>
                      <w:bCs/>
                      <w:color w:val="FF0000"/>
                      <w:sz w:val="28"/>
                      <w:szCs w:val="28"/>
                      <w:rtl/>
                    </w:rPr>
                    <w:t>الْعَالَمِين</w:t>
                  </w:r>
                </w:p>
              </w:tc>
            </w:tr>
          </w:tbl>
          <w:p w14:paraId="6EEC97D8" w14:textId="0F2A63B2" w:rsidR="00886999" w:rsidRPr="00886999" w:rsidRDefault="00972198" w:rsidP="001252F2">
            <w:pPr>
              <w:pStyle w:val="style425"/>
              <w:bidi/>
              <w:spacing w:before="0" w:beforeAutospacing="0" w:after="0" w:afterAutospacing="0"/>
              <w:jc w:val="center"/>
              <w:rPr>
                <w:rStyle w:val="Strong"/>
                <w:rFonts w:asciiTheme="minorBidi" w:hAnsiTheme="minorBidi"/>
                <w:color w:val="000000" w:themeColor="text1"/>
                <w:sz w:val="20"/>
                <w:szCs w:val="20"/>
              </w:rPr>
            </w:pPr>
            <w:r w:rsidRPr="00E036EF">
              <w:rPr>
                <w:rStyle w:val="Strong"/>
                <w:rFonts w:asciiTheme="minorBidi" w:hAnsiTheme="minorBidi" w:cstheme="minorBidi"/>
                <w:color w:val="000000" w:themeColor="text1"/>
                <w:sz w:val="20"/>
                <w:szCs w:val="20"/>
              </w:rPr>
              <w:t xml:space="preserve">Table </w:t>
            </w:r>
            <w:r w:rsidR="00DB536D">
              <w:rPr>
                <w:rStyle w:val="Strong"/>
                <w:rFonts w:asciiTheme="minorBidi" w:hAnsiTheme="minorBidi" w:cstheme="minorBidi"/>
                <w:color w:val="000000" w:themeColor="text1"/>
                <w:sz w:val="20"/>
                <w:szCs w:val="20"/>
              </w:rPr>
              <w:t>2</w:t>
            </w:r>
          </w:p>
          <w:p w14:paraId="7217DB2C" w14:textId="63D61107" w:rsidR="003523F6" w:rsidRDefault="005027F4" w:rsidP="001252F2">
            <w:pPr>
              <w:pStyle w:val="style425"/>
              <w:spacing w:before="0" w:beforeAutospacing="0" w:after="0" w:afterAutospacing="0"/>
              <w:jc w:val="center"/>
              <w:rPr>
                <w:rStyle w:val="Strong"/>
                <w:rFonts w:asciiTheme="minorBidi" w:hAnsiTheme="minorBidi" w:cstheme="minorBidi"/>
                <w:color w:val="000000" w:themeColor="text1"/>
                <w:sz w:val="20"/>
                <w:szCs w:val="20"/>
              </w:rPr>
            </w:pPr>
            <w:r w:rsidRPr="005027F4">
              <w:rPr>
                <w:rStyle w:val="Strong"/>
                <w:rFonts w:asciiTheme="minorBidi" w:hAnsiTheme="minorBidi" w:cstheme="minorBidi"/>
                <w:sz w:val="20"/>
                <w:szCs w:val="20"/>
              </w:rPr>
              <w:t xml:space="preserve">English Translation </w:t>
            </w:r>
            <w:r>
              <w:rPr>
                <w:rStyle w:val="Strong"/>
                <w:rFonts w:asciiTheme="minorBidi" w:hAnsiTheme="minorBidi" w:cstheme="minorBidi"/>
                <w:color w:val="000000" w:themeColor="text1"/>
                <w:sz w:val="20"/>
                <w:szCs w:val="20"/>
              </w:rPr>
              <w:t>of t</w:t>
            </w:r>
            <w:r w:rsidR="00972198" w:rsidRPr="00E036EF">
              <w:rPr>
                <w:rStyle w:val="Strong"/>
                <w:rFonts w:asciiTheme="minorBidi" w:hAnsiTheme="minorBidi" w:cstheme="minorBidi"/>
                <w:color w:val="000000" w:themeColor="text1"/>
                <w:sz w:val="20"/>
                <w:szCs w:val="20"/>
              </w:rPr>
              <w:t xml:space="preserve">he Longer List of </w:t>
            </w:r>
            <w:r w:rsidR="00972198" w:rsidRPr="006C4589">
              <w:rPr>
                <w:rStyle w:val="Strong"/>
                <w:rFonts w:asciiTheme="minorBidi" w:hAnsiTheme="minorBidi" w:cstheme="minorBidi"/>
                <w:sz w:val="20"/>
                <w:szCs w:val="20"/>
              </w:rPr>
              <w:t>1</w:t>
            </w:r>
            <w:r w:rsidR="007629C3">
              <w:rPr>
                <w:rStyle w:val="Strong"/>
                <w:rFonts w:asciiTheme="minorBidi" w:hAnsiTheme="minorBidi" w:cstheme="minorBidi" w:hint="cs"/>
                <w:sz w:val="20"/>
                <w:szCs w:val="20"/>
                <w:rtl/>
              </w:rPr>
              <w:t>5</w:t>
            </w:r>
            <w:r w:rsidR="007629C3">
              <w:rPr>
                <w:rStyle w:val="Strong"/>
                <w:rFonts w:hint="cs"/>
                <w:sz w:val="20"/>
                <w:szCs w:val="20"/>
                <w:rtl/>
              </w:rPr>
              <w:t>1</w:t>
            </w:r>
            <w:r w:rsidR="00972198" w:rsidRPr="00E036EF">
              <w:rPr>
                <w:rStyle w:val="Strong"/>
                <w:rFonts w:asciiTheme="minorBidi" w:hAnsiTheme="minorBidi" w:cstheme="minorBidi"/>
                <w:color w:val="000000" w:themeColor="text1"/>
                <w:sz w:val="20"/>
                <w:szCs w:val="20"/>
              </w:rPr>
              <w:t xml:space="preserve"> Good Names of Allah, as Mentioned in the Holy Quran</w:t>
            </w:r>
            <w:r>
              <w:rPr>
                <w:rStyle w:val="Strong"/>
                <w:rFonts w:asciiTheme="minorBidi" w:hAnsiTheme="minorBidi" w:cstheme="minorBidi"/>
                <w:color w:val="000000" w:themeColor="text1"/>
                <w:sz w:val="20"/>
                <w:szCs w:val="20"/>
              </w:rPr>
              <w:t xml:space="preserve">, </w:t>
            </w:r>
            <w:r w:rsidRPr="000F4F65">
              <w:rPr>
                <w:rStyle w:val="Strong"/>
                <w:rFonts w:asciiTheme="minorBidi" w:hAnsiTheme="minorBidi" w:cstheme="minorBidi"/>
                <w:color w:val="000000" w:themeColor="text1"/>
                <w:sz w:val="20"/>
                <w:szCs w:val="20"/>
                <w:u w:val="single"/>
              </w:rPr>
              <w:t>without the Definite Article (Al)</w:t>
            </w:r>
            <w:r w:rsidR="000E3413">
              <w:rPr>
                <w:rStyle w:val="Strong"/>
                <w:rFonts w:asciiTheme="minorBidi" w:hAnsiTheme="minorBidi" w:cstheme="minorBidi"/>
                <w:color w:val="000000" w:themeColor="text1"/>
                <w:sz w:val="20"/>
                <w:szCs w:val="20"/>
              </w:rPr>
              <w:t xml:space="preserve">, </w:t>
            </w:r>
            <w:r>
              <w:rPr>
                <w:rStyle w:val="Strong"/>
                <w:rFonts w:asciiTheme="minorBidi" w:hAnsiTheme="minorBidi" w:cstheme="minorBidi"/>
                <w:color w:val="000000" w:themeColor="text1"/>
                <w:sz w:val="20"/>
                <w:szCs w:val="20"/>
              </w:rPr>
              <w:t>for Space Limitation Purposes</w:t>
            </w:r>
          </w:p>
          <w:p w14:paraId="6C17DE3D" w14:textId="77777777" w:rsidR="00201045" w:rsidRPr="003523F6" w:rsidRDefault="00201045" w:rsidP="001252F2">
            <w:pPr>
              <w:pStyle w:val="style425"/>
              <w:spacing w:before="0" w:beforeAutospacing="0" w:after="0" w:afterAutospacing="0"/>
              <w:jc w:val="center"/>
              <w:rPr>
                <w:rFonts w:asciiTheme="minorBidi" w:hAnsiTheme="minorBidi" w:cstheme="minorBidi"/>
                <w:b/>
                <w:bCs/>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tblBorders>
              <w:shd w:val="clear" w:color="auto" w:fill="FAFDD3"/>
              <w:tblLayout w:type="fixed"/>
              <w:tblLook w:val="04A0" w:firstRow="1" w:lastRow="0" w:firstColumn="1" w:lastColumn="0" w:noHBand="0" w:noVBand="1"/>
            </w:tblPr>
            <w:tblGrid>
              <w:gridCol w:w="926"/>
              <w:gridCol w:w="926"/>
              <w:gridCol w:w="926"/>
              <w:gridCol w:w="926"/>
              <w:gridCol w:w="926"/>
              <w:gridCol w:w="926"/>
              <w:gridCol w:w="926"/>
              <w:gridCol w:w="926"/>
              <w:gridCol w:w="926"/>
              <w:gridCol w:w="926"/>
            </w:tblGrid>
            <w:tr w:rsidR="003523F6" w:rsidRPr="003523F6" w14:paraId="48C7CC02" w14:textId="77777777" w:rsidTr="004F7313">
              <w:trPr>
                <w:trHeight w:val="557"/>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99D0A9A" w14:textId="50602948" w:rsidR="003523F6" w:rsidRPr="003523F6" w:rsidRDefault="00F760D3" w:rsidP="004E1A90">
                  <w:pPr>
                    <w:framePr w:hSpace="180" w:wrap="around" w:vAnchor="text" w:hAnchor="text" w:xAlign="right" w:y="1"/>
                    <w:spacing w:after="0" w:line="240" w:lineRule="auto"/>
                    <w:suppressOverlap/>
                    <w:jc w:val="center"/>
                    <w:rPr>
                      <w:rFonts w:asciiTheme="minorBidi" w:eastAsia="Times New Roman" w:hAnsiTheme="minorBidi"/>
                      <w:b/>
                      <w:bCs/>
                      <w:sz w:val="16"/>
                      <w:szCs w:val="16"/>
                    </w:rPr>
                  </w:pPr>
                  <w:r w:rsidRPr="000C6512">
                    <w:rPr>
                      <w:rFonts w:asciiTheme="minorBidi" w:eastAsia="Times New Roman" w:hAnsiTheme="minorBidi"/>
                      <w:b/>
                      <w:bCs/>
                      <w:color w:val="FF0000"/>
                      <w:sz w:val="16"/>
                      <w:szCs w:val="16"/>
                    </w:rPr>
                    <w:t>All</w:t>
                  </w:r>
                  <w:r w:rsidR="003523F6" w:rsidRPr="003523F6">
                    <w:rPr>
                      <w:rFonts w:asciiTheme="minorBidi" w:eastAsia="Times New Roman" w:hAnsiTheme="minorBidi"/>
                      <w:b/>
                      <w:bCs/>
                      <w:color w:val="FF0000"/>
                      <w:sz w:val="16"/>
                      <w:szCs w:val="16"/>
                    </w:rPr>
                    <w:t xml:space="preserve">ah, </w:t>
                  </w:r>
                  <w:r w:rsidR="003523F6" w:rsidRPr="003523F6">
                    <w:rPr>
                      <w:rFonts w:asciiTheme="minorBidi" w:eastAsia="Times New Roman" w:hAnsiTheme="minorBidi"/>
                      <w:b/>
                      <w:bCs/>
                      <w:color w:val="FF0000"/>
                      <w:sz w:val="16"/>
                      <w:szCs w:val="16"/>
                    </w:rPr>
                    <w:br/>
                    <w:t>The God</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8ACAA29"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FF0000"/>
                      <w:sz w:val="16"/>
                      <w:szCs w:val="16"/>
                    </w:rPr>
                    <w:t> </w:t>
                  </w:r>
                </w:p>
                <w:p w14:paraId="3308B63F"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God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0445012"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FF0000"/>
                      <w:sz w:val="16"/>
                      <w:szCs w:val="16"/>
                    </w:rPr>
                    <w:t> </w:t>
                  </w:r>
                </w:p>
                <w:p w14:paraId="07C0C3CB"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God of the People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92402F7" w14:textId="263FEF09" w:rsidR="003523F6" w:rsidRPr="00097C45"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097C45">
                    <w:rPr>
                      <w:rFonts w:asciiTheme="minorBidi" w:eastAsia="Times New Roman" w:hAnsiTheme="minorBidi"/>
                      <w:color w:val="800000"/>
                      <w:sz w:val="16"/>
                      <w:szCs w:val="16"/>
                    </w:rPr>
                    <w:t>Beneficent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592646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Merciful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C22460B"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Most Merciful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9E5D52E" w14:textId="43621AF8"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 xml:space="preserve">Best </w:t>
                  </w:r>
                  <w:r w:rsidR="00E92166">
                    <w:rPr>
                      <w:rFonts w:asciiTheme="minorBidi" w:eastAsia="Times New Roman" w:hAnsiTheme="minorBidi"/>
                      <w:color w:val="800000"/>
                      <w:sz w:val="16"/>
                      <w:szCs w:val="16"/>
                    </w:rPr>
                    <w:t xml:space="preserve">of </w:t>
                  </w:r>
                  <w:r w:rsidRPr="003523F6">
                    <w:rPr>
                      <w:rFonts w:asciiTheme="minorBidi" w:eastAsia="Times New Roman" w:hAnsiTheme="minorBidi"/>
                      <w:color w:val="800000"/>
                      <w:sz w:val="16"/>
                      <w:szCs w:val="16"/>
                    </w:rPr>
                    <w:t>Merciful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13046F7" w14:textId="32B7ED1B" w:rsidR="003523F6" w:rsidRPr="003523F6" w:rsidRDefault="00E9216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One with</w:t>
                  </w:r>
                  <w:r w:rsidR="003523F6" w:rsidRPr="003523F6">
                    <w:rPr>
                      <w:rFonts w:asciiTheme="minorBidi" w:eastAsia="Times New Roman" w:hAnsiTheme="minorBidi"/>
                      <w:color w:val="800000"/>
                      <w:sz w:val="16"/>
                      <w:szCs w:val="16"/>
                    </w:rPr>
                    <w:t xml:space="preserve"> Mercy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41F31DF"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BC8FE11" w14:textId="47CCE830" w:rsidR="003523F6" w:rsidRPr="00097C45" w:rsidRDefault="00F8031D" w:rsidP="004E1A90">
                  <w:pPr>
                    <w:framePr w:hSpace="180" w:wrap="around" w:vAnchor="text" w:hAnchor="text" w:xAlign="right" w:y="1"/>
                    <w:spacing w:after="0" w:line="240" w:lineRule="auto"/>
                    <w:suppressOverlap/>
                    <w:jc w:val="center"/>
                    <w:rPr>
                      <w:rFonts w:asciiTheme="minorBidi" w:eastAsia="Times New Roman" w:hAnsiTheme="minorBidi"/>
                      <w:color w:val="920000"/>
                      <w:sz w:val="16"/>
                      <w:szCs w:val="16"/>
                    </w:rPr>
                  </w:pPr>
                  <w:r w:rsidRPr="00097C45">
                    <w:rPr>
                      <w:rFonts w:asciiTheme="minorBidi" w:eastAsia="Times New Roman" w:hAnsiTheme="minorBidi"/>
                      <w:color w:val="920000"/>
                      <w:sz w:val="16"/>
                      <w:szCs w:val="16"/>
                    </w:rPr>
                    <w:t>Great King</w:t>
                  </w:r>
                </w:p>
              </w:tc>
            </w:tr>
            <w:tr w:rsidR="003523F6" w:rsidRPr="003523F6" w14:paraId="5FFF2FC8" w14:textId="77777777" w:rsidTr="004F7313">
              <w:trPr>
                <w:trHeight w:val="791"/>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3EA4FE7"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FF0000"/>
                      <w:sz w:val="16"/>
                      <w:szCs w:val="16"/>
                    </w:rPr>
                    <w:t> </w:t>
                  </w:r>
                </w:p>
                <w:p w14:paraId="3F082F54"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 xml:space="preserve">Owner of Day of </w:t>
                  </w:r>
                  <w:r w:rsidRPr="002B4D6E">
                    <w:rPr>
                      <w:rFonts w:asciiTheme="minorBidi" w:eastAsia="Times New Roman" w:hAnsiTheme="minorBidi"/>
                      <w:color w:val="800000"/>
                      <w:sz w:val="16"/>
                      <w:szCs w:val="16"/>
                    </w:rPr>
                    <w:t>Accountability</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80C7E4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Owner of Dominion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2549486"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Holy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1D2BDC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Peace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CC69697"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Believer in His Godhood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98BF3E6" w14:textId="68BE2C45" w:rsidR="003523F6" w:rsidRPr="003523F6" w:rsidRDefault="002B4D6E"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Pre-d</w:t>
                  </w:r>
                  <w:r w:rsidR="003523F6" w:rsidRPr="003523F6">
                    <w:rPr>
                      <w:rFonts w:asciiTheme="minorBidi" w:eastAsia="Times New Roman" w:hAnsiTheme="minorBidi"/>
                      <w:color w:val="800000"/>
                      <w:sz w:val="16"/>
                      <w:szCs w:val="16"/>
                    </w:rPr>
                    <w:t>ominant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9189E9E"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Rare in His Might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089C1A1" w14:textId="08891CE8" w:rsidR="003523F6" w:rsidRPr="00097C45"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097C45">
                    <w:rPr>
                      <w:rFonts w:asciiTheme="minorBidi" w:eastAsia="Times New Roman" w:hAnsiTheme="minorBidi"/>
                      <w:color w:val="800000"/>
                      <w:sz w:val="16"/>
                      <w:szCs w:val="16"/>
                    </w:rPr>
                    <w:t>Compeller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FD61A1A"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Superior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3B41E66"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Creator</w:t>
                  </w:r>
                </w:p>
              </w:tc>
            </w:tr>
            <w:tr w:rsidR="003523F6" w:rsidRPr="003523F6" w14:paraId="60906953" w14:textId="77777777" w:rsidTr="004F7313">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BD8E7E4"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Creative Creator</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B4506AC"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 of Creators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21DBD1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Maker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9EBF592"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Originator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C38B031"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First Creator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5CC0C95" w14:textId="0EA19812"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Fashion</w:t>
                  </w:r>
                  <w:r w:rsidR="002B4D6E">
                    <w:rPr>
                      <w:rFonts w:asciiTheme="minorBidi" w:eastAsia="Times New Roman" w:hAnsiTheme="minorBidi"/>
                      <w:color w:val="800000"/>
                      <w:sz w:val="16"/>
                      <w:szCs w:val="16"/>
                    </w:rPr>
                    <w:t>-</w:t>
                  </w:r>
                  <w:r w:rsidRPr="003523F6">
                    <w:rPr>
                      <w:rFonts w:asciiTheme="minorBidi" w:eastAsia="Times New Roman" w:hAnsiTheme="minorBidi"/>
                      <w:color w:val="800000"/>
                      <w:sz w:val="16"/>
                      <w:szCs w:val="16"/>
                    </w:rPr>
                    <w: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00BA69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Forgiver of Sin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A02CF70" w14:textId="1CDB48EA" w:rsidR="003523F6" w:rsidRPr="003523F6" w:rsidRDefault="008E2997"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 xml:space="preserve">Perpetual </w:t>
                  </w:r>
                  <w:r w:rsidR="003523F6" w:rsidRPr="003523F6">
                    <w:rPr>
                      <w:rFonts w:asciiTheme="minorBidi" w:eastAsia="Times New Roman" w:hAnsiTheme="minorBidi"/>
                      <w:color w:val="800000"/>
                      <w:sz w:val="16"/>
                      <w:szCs w:val="16"/>
                    </w:rPr>
                    <w:t>Forgiv</w:t>
                  </w:r>
                  <w:r>
                    <w:rPr>
                      <w:rFonts w:asciiTheme="minorBidi" w:eastAsia="Times New Roman" w:hAnsiTheme="minorBidi"/>
                      <w:color w:val="800000"/>
                      <w:sz w:val="16"/>
                      <w:szCs w:val="16"/>
                    </w:rPr>
                    <w: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8DCDAB2" w14:textId="65A86720" w:rsidR="003523F6" w:rsidRPr="003523F6" w:rsidRDefault="008E2997"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 xml:space="preserve">Most </w:t>
                  </w:r>
                  <w:r w:rsidR="003523F6" w:rsidRPr="003523F6">
                    <w:rPr>
                      <w:rFonts w:asciiTheme="minorBidi" w:eastAsia="Times New Roman" w:hAnsiTheme="minorBidi"/>
                      <w:color w:val="800000"/>
                      <w:sz w:val="16"/>
                      <w:szCs w:val="16"/>
                    </w:rPr>
                    <w:t>Forgiving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A6FB7AA" w14:textId="77777777" w:rsid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Best of Forgivers</w:t>
                  </w:r>
                </w:p>
                <w:p w14:paraId="71A9856F" w14:textId="77777777" w:rsidR="0020686A"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p>
                <w:p w14:paraId="7BBEC4CA" w14:textId="77777777" w:rsidR="008E2997" w:rsidRPr="003523F6" w:rsidRDefault="008E2997"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p>
              </w:tc>
            </w:tr>
            <w:tr w:rsidR="003523F6" w:rsidRPr="003523F6" w14:paraId="0F56C648" w14:textId="77777777" w:rsidTr="004F7313">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C47BF1D" w14:textId="733613F6" w:rsidR="003523F6" w:rsidRPr="003523F6" w:rsidRDefault="003523F6" w:rsidP="0020686A">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FF0000"/>
                      <w:sz w:val="16"/>
                      <w:szCs w:val="16"/>
                    </w:rPr>
                    <w:t> </w:t>
                  </w:r>
                  <w:r w:rsidR="00097C45">
                    <w:rPr>
                      <w:rFonts w:asciiTheme="minorBidi" w:eastAsia="Times New Roman" w:hAnsiTheme="minorBidi"/>
                      <w:color w:val="800000"/>
                      <w:sz w:val="16"/>
                      <w:szCs w:val="16"/>
                    </w:rPr>
                    <w:t>One with</w:t>
                  </w:r>
                  <w:r w:rsidRPr="003523F6">
                    <w:rPr>
                      <w:rFonts w:asciiTheme="minorBidi" w:eastAsia="Times New Roman" w:hAnsiTheme="minorBidi"/>
                      <w:color w:val="800000"/>
                      <w:sz w:val="16"/>
                      <w:szCs w:val="16"/>
                    </w:rPr>
                    <w:t xml:space="preserve"> Forgiveness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77BA34F" w14:textId="66721261" w:rsidR="003523F6" w:rsidRPr="003523F6"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 xml:space="preserve">Vast </w:t>
                  </w:r>
                  <w:r w:rsidR="003523F6" w:rsidRPr="003523F6">
                    <w:rPr>
                      <w:rFonts w:asciiTheme="minorBidi" w:eastAsia="Times New Roman" w:hAnsiTheme="minorBidi"/>
                      <w:color w:val="800000"/>
                      <w:sz w:val="16"/>
                      <w:szCs w:val="16"/>
                    </w:rPr>
                    <w:t>of Forgiveness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D34FD92" w14:textId="53E72B39" w:rsidR="003523F6" w:rsidRPr="003523F6"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Source of</w:t>
                  </w:r>
                  <w:r w:rsidR="003523F6" w:rsidRPr="003523F6">
                    <w:rPr>
                      <w:rFonts w:asciiTheme="minorBidi" w:eastAsia="Times New Roman" w:hAnsiTheme="minorBidi"/>
                      <w:color w:val="800000"/>
                      <w:sz w:val="16"/>
                      <w:szCs w:val="16"/>
                    </w:rPr>
                    <w:t xml:space="preserve"> Forgiveness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4F084C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Source of Piety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A22D614"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Subduer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57BACEA" w14:textId="31CB1F8F" w:rsidR="003523F6" w:rsidRPr="003523F6"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Prevailing</w:t>
                  </w:r>
                  <w:r w:rsidR="003523F6" w:rsidRPr="003523F6">
                    <w:rPr>
                      <w:rFonts w:asciiTheme="minorBidi" w:eastAsia="Times New Roman" w:hAnsiTheme="minorBidi"/>
                      <w:color w:val="800000"/>
                      <w:sz w:val="16"/>
                      <w:szCs w:val="16"/>
                    </w:rPr>
                    <w:t xml:space="preserve"> Subduer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4A532D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Bestower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09C7E4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Provider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EA4722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 of Providers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5BB591E"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Opener</w:t>
                  </w:r>
                </w:p>
              </w:tc>
            </w:tr>
            <w:tr w:rsidR="003523F6" w:rsidRPr="003523F6" w14:paraId="60E53F9E" w14:textId="77777777" w:rsidTr="004F7313">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F01630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 of Openers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3406665" w14:textId="77A5B313"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w:t>
                  </w:r>
                  <w:r w:rsidR="002718F9">
                    <w:rPr>
                      <w:rFonts w:asciiTheme="minorBidi" w:eastAsia="Times New Roman" w:hAnsiTheme="minorBidi"/>
                      <w:color w:val="800000"/>
                      <w:sz w:val="16"/>
                      <w:szCs w:val="16"/>
                    </w:rPr>
                    <w:t>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8A517A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Knower of the Unknown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088DE7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Knower of Unknown and Known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DCA9C8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Knower of Unknowns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0E383BE" w14:textId="4F7BE6EF"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Vast, Encompassing, Knowing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341D962" w14:textId="23C01502"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Surrounding in Knowledge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69D5474" w14:textId="1450330E"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Hearer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CBD9F50" w14:textId="79CDCCC1"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Seer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1958A3F" w14:textId="6DEA78BD"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Wise, Judge</w:t>
                  </w:r>
                </w:p>
              </w:tc>
            </w:tr>
            <w:tr w:rsidR="003523F6" w:rsidRPr="003523F6" w14:paraId="21E4EABD" w14:textId="77777777" w:rsidTr="00AA13BF">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5C67B19" w14:textId="7CB753B5" w:rsidR="003523F6" w:rsidRPr="00C43E7B"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C43E7B">
                    <w:rPr>
                      <w:rFonts w:asciiTheme="minorBidi" w:eastAsia="Times New Roman" w:hAnsiTheme="minorBidi"/>
                      <w:color w:val="8E0000"/>
                      <w:sz w:val="16"/>
                      <w:szCs w:val="16"/>
                    </w:rPr>
                    <w:t>Best of Judges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A6D4633" w14:textId="5F99C240" w:rsidR="003523F6"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Wisest of Judges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D2ADD62" w14:textId="283DD76D" w:rsidR="003523F6"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Vast in Wisdom</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07BBDB0" w14:textId="48DB0DA2" w:rsidR="003523F6"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Subtle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541B799" w14:textId="188812E6" w:rsidR="003523F6" w:rsidRPr="00C43E7B" w:rsidRDefault="003523F6" w:rsidP="00807CF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523F6">
                    <w:rPr>
                      <w:rFonts w:asciiTheme="minorBidi" w:eastAsia="Times New Roman" w:hAnsiTheme="minorBidi"/>
                      <w:color w:val="FF0000"/>
                      <w:sz w:val="16"/>
                      <w:szCs w:val="16"/>
                    </w:rPr>
                    <w:t> </w:t>
                  </w:r>
                  <w:r w:rsidR="00C43E7B" w:rsidRPr="00C43E7B">
                    <w:rPr>
                      <w:rFonts w:asciiTheme="minorBidi" w:eastAsia="Times New Roman" w:hAnsiTheme="minorBidi"/>
                      <w:color w:val="8E0000"/>
                      <w:sz w:val="16"/>
                      <w:szCs w:val="16"/>
                    </w:rPr>
                    <w:t>Expert</w:t>
                  </w:r>
                </w:p>
                <w:p w14:paraId="4688A0E2" w14:textId="2AC3F9CA" w:rsidR="00C43E7B"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290D7A5" w14:textId="27192C61" w:rsidR="003523F6" w:rsidRPr="00807CF0" w:rsidRDefault="00AA13BF"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Forbearer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9AD8ABE" w14:textId="3069B864"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Thankful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1FC0461" w14:textId="77777777"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Most Thankful</w:t>
                  </w:r>
                </w:p>
                <w:p w14:paraId="61B05E89" w14:textId="17A63C91" w:rsidR="00807CF0"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627917D" w14:textId="6C412F48"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High</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7055042" w14:textId="05AB527C"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Higher than His Creations</w:t>
                  </w:r>
                </w:p>
              </w:tc>
            </w:tr>
            <w:tr w:rsidR="003523F6" w:rsidRPr="003523F6" w14:paraId="15A21EB6" w14:textId="77777777" w:rsidTr="00807CF0">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60E2AC0" w14:textId="1A9FB684"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highest</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488AFCA3" w14:textId="0D1FCD69"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Grand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76079F7" w14:textId="3E820CDD"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Great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B33B4BF" w14:textId="3FD6F8E7"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Preserver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024A802" w14:textId="77777777"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Strong Preserver</w:t>
                  </w:r>
                </w:p>
                <w:p w14:paraId="47700B06" w14:textId="4D0B0137" w:rsidR="008C0A83"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063B7C0" w14:textId="0C7A362E"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Sustainer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C8D2108" w14:textId="78573B76"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Reckoner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D391968" w14:textId="48FB4864"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Fast in Reckoning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2907B08" w14:textId="21566F56"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Fastest in Reckoning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BCCA9FD" w14:textId="6E5C67A8"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Generous</w:t>
                  </w:r>
                </w:p>
              </w:tc>
            </w:tr>
            <w:tr w:rsidR="003523F6" w:rsidRPr="003523F6" w14:paraId="6256B591" w14:textId="77777777" w:rsidTr="008C0A83">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0822A0F0" w14:textId="77777777"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Most Generous</w:t>
                  </w:r>
                </w:p>
                <w:p w14:paraId="0780F0C1" w14:textId="1431BEEF" w:rsidR="008C0A83"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4E7C0C2E" w14:textId="39C7E5D1"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Watchful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7EC1828" w14:textId="20530CEA"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Nearby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7676909" w14:textId="6A04764A"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Responder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5354215" w14:textId="63DD8E95"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Praised Best of Responders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734E1DF" w14:textId="39D3C012"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Loving, Affectionate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2C9CB02" w14:textId="51BDFD31"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Praised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27DB888" w14:textId="2BCD7EFA"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Glorious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C1D2B13" w14:textId="58B62E3C"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Witness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60A406F" w14:textId="6CB0D9D3" w:rsidR="003523F6" w:rsidRPr="003523F6"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Truth, Right</w:t>
                  </w:r>
                </w:p>
              </w:tc>
            </w:tr>
            <w:tr w:rsidR="003523F6" w:rsidRPr="003523F6" w14:paraId="5A574FCE" w14:textId="77777777" w:rsidTr="00A35B08">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33807450" w14:textId="1C0227E6"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A35B08">
                    <w:rPr>
                      <w:rFonts w:asciiTheme="minorBidi" w:eastAsia="Times New Roman" w:hAnsiTheme="minorBidi"/>
                      <w:color w:val="8E0000"/>
                      <w:sz w:val="16"/>
                      <w:szCs w:val="16"/>
                    </w:rPr>
                    <w:t>Manifester</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1FAE578" w14:textId="3EF9D05B"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Disposer of Affairs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1422693" w14:textId="5646B65A"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Praised Best Disposer of Affairs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1CECA85" w14:textId="1F9AFD25"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Sufficient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53C0032" w14:textId="6912EB8D"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Powerful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9E05AA1" w14:textId="4994B703"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Possessor of Power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F018B83" w14:textId="4456FE07"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Strong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951DCD6" w14:textId="687F8768"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Sought for Help</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491B2B7" w14:textId="36741066"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General Caretaker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482006F" w14:textId="521FC1C2"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Special Caretaker</w:t>
                  </w:r>
                </w:p>
              </w:tc>
            </w:tr>
            <w:tr w:rsidR="003523F6" w:rsidRPr="003523F6" w14:paraId="5BBC8102" w14:textId="77777777" w:rsidTr="00FC0A73">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29D757D" w14:textId="323F6FF2"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Praised Special Caretaker</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21080063" w14:textId="6A6FB823"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Supporter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B03888B" w14:textId="4E40B250"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Praised Supporter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19A0746" w14:textId="3BBA06D3"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Best of Supporters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D15ECE8" w14:textId="3DC4F46A"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Best of planners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D2E705F" w14:textId="34878B1B"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Best of Deciders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999E285" w14:textId="33544988"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Guide to the Right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F940BD1" w14:textId="65A2DECF"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Eternally Living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D962260" w14:textId="7B68D920"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Reviver of the Dead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3B1815C" w14:textId="4630EE4F" w:rsidR="003523F6" w:rsidRPr="003523F6" w:rsidRDefault="00FC0A7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Bringer of the Dead from the Living</w:t>
                  </w:r>
                </w:p>
              </w:tc>
            </w:tr>
            <w:tr w:rsidR="003523F6" w:rsidRPr="003523F6" w14:paraId="7877D347" w14:textId="77777777" w:rsidTr="003F23B7">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9AE1AB7" w14:textId="48DEE66C" w:rsidR="003523F6" w:rsidRPr="003523F6" w:rsidRDefault="00846946"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color w:val="800000"/>
                      <w:sz w:val="16"/>
                      <w:szCs w:val="16"/>
                    </w:rPr>
                  </w:pPr>
                  <w:r>
                    <w:rPr>
                      <w:rFonts w:asciiTheme="minorBidi" w:eastAsia="Times New Roman" w:hAnsiTheme="minorBidi"/>
                      <w:color w:val="800000"/>
                      <w:sz w:val="16"/>
                      <w:szCs w:val="16"/>
                    </w:rPr>
                    <w:t>Sustainer of the Universe</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5743DB63" w14:textId="2D935E32"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One God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14436EF" w14:textId="68CEB944"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Uniquely One God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0FC6417" w14:textId="6D3F1F04"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Eternal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D988419" w14:textId="20DC2870"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Predominant over His Affairs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F108056" w14:textId="19135721"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Doer of What He Wants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7182122" w14:textId="6F38601E"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Able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3BBF08A" w14:textId="500C691C"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Capable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C07BA24" w14:textId="0F6051A9"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Perfect in Ability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F7CF960" w14:textId="6D15D08A"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Praised Best of the Capable</w:t>
                  </w:r>
                </w:p>
              </w:tc>
            </w:tr>
            <w:tr w:rsidR="003523F6" w:rsidRPr="003523F6" w14:paraId="2B1C3592" w14:textId="77777777" w:rsidTr="003F23B7">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7F1514B" w14:textId="331F6876"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Praised Best of the Preparers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FC85F84" w14:textId="6C06BF35"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First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50550C6" w14:textId="58C2EDD5"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Last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7F8A5A7" w14:textId="560CFA76"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Manifest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8F7DCE5" w14:textId="5829A8C1"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Latent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7E2263D" w14:textId="74D5D8DA"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Good, Kind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9E1E553" w14:textId="65471C94"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Acceptant of Repentance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A2781F6" w14:textId="59E0D12F"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Acceptor of Repentance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8B187EA" w14:textId="27BD6EC6"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Pardoner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DB81C22" w14:textId="7B161F62"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Kind</w:t>
                  </w:r>
                </w:p>
              </w:tc>
            </w:tr>
            <w:tr w:rsidR="003523F6" w:rsidRPr="003523F6" w14:paraId="5CAA147F" w14:textId="77777777" w:rsidTr="00916CC1">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43FE71F" w14:textId="01F17D7C" w:rsidR="003523F6" w:rsidRPr="00916CC1" w:rsidRDefault="007F704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Rich</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2927C3C" w14:textId="416CCB74" w:rsidR="003523F6" w:rsidRPr="00916CC1" w:rsidRDefault="007F704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Light of Heavens and Earth</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8B4D9E5" w14:textId="3C160CB5"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Inheritor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D1806B3" w14:textId="66608530"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Best of Inheritors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DC5D912" w14:textId="0BC3FDD9"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Best of Accommodators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A254B6C" w14:textId="08ED52ED"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Cleaver of Daybreak</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3CB5DCE" w14:textId="719D5A86"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Cleaver of grain and seeds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BDA6D25" w14:textId="4C780D69"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Severe in Power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599FEF4" w14:textId="4F1C72C5"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Severe in Punishment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FD6C0AA" w14:textId="456DDC17"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Severe in Torment</w:t>
                  </w:r>
                </w:p>
              </w:tc>
            </w:tr>
            <w:tr w:rsidR="003523F6" w:rsidRPr="003523F6" w14:paraId="4E24036D" w14:textId="77777777" w:rsidTr="005A6AFE">
              <w:trPr>
                <w:trHeight w:val="60"/>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3E124B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One with Painful Punishment</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F49DBB0"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One with Revenge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F7DE805" w14:textId="1A3AD009"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 xml:space="preserve">One with </w:t>
                  </w:r>
                  <w:r w:rsidR="00DA5A31">
                    <w:rPr>
                      <w:rFonts w:asciiTheme="minorBidi" w:eastAsia="Times New Roman" w:hAnsiTheme="minorBidi"/>
                      <w:color w:val="800000"/>
                      <w:sz w:val="16"/>
                      <w:szCs w:val="16"/>
                    </w:rPr>
                    <w:t>Favors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C3AF60A" w14:textId="0A6EF602"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 xml:space="preserve">One with </w:t>
                  </w:r>
                  <w:r w:rsidR="00DA5A31">
                    <w:rPr>
                      <w:rFonts w:asciiTheme="minorBidi" w:eastAsia="Times New Roman" w:hAnsiTheme="minorBidi"/>
                      <w:color w:val="800000"/>
                      <w:sz w:val="16"/>
                      <w:szCs w:val="16"/>
                    </w:rPr>
                    <w:t>Abundance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CFD989B" w14:textId="13D78F7B"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 xml:space="preserve">One with </w:t>
                  </w:r>
                  <w:r w:rsidR="00DA5A31">
                    <w:rPr>
                      <w:rFonts w:asciiTheme="minorBidi" w:eastAsia="Times New Roman" w:hAnsiTheme="minorBidi"/>
                      <w:color w:val="800000"/>
                      <w:sz w:val="16"/>
                      <w:szCs w:val="16"/>
                    </w:rPr>
                    <w:t>Ascents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7D423E9" w14:textId="3DBE7AE9" w:rsidR="003523F6" w:rsidRPr="003523F6" w:rsidRDefault="00DA5A31"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Pr>
                      <w:rFonts w:asciiTheme="minorBidi" w:eastAsia="Times New Roman" w:hAnsiTheme="minorBidi"/>
                      <w:color w:val="800000"/>
                      <w:sz w:val="16"/>
                      <w:szCs w:val="16"/>
                    </w:rPr>
                    <w:t>One with the Throne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07284ED" w14:textId="4CC4DDFD" w:rsidR="003523F6" w:rsidRPr="003523F6" w:rsidRDefault="005A6AFE"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Pr>
                      <w:rFonts w:asciiTheme="minorBidi" w:eastAsia="Times New Roman" w:hAnsiTheme="minorBidi"/>
                      <w:color w:val="800000"/>
                      <w:sz w:val="16"/>
                      <w:szCs w:val="16"/>
                    </w:rPr>
                    <w:t>Owner of Majesty and Honor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462456D" w14:textId="2012FF72" w:rsidR="003523F6" w:rsidRPr="005A6AFE" w:rsidRDefault="005A6AF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5A6AFE">
                    <w:rPr>
                      <w:rFonts w:asciiTheme="minorBidi" w:eastAsia="Times New Roman" w:hAnsiTheme="minorBidi"/>
                      <w:color w:val="8E0000"/>
                      <w:sz w:val="16"/>
                      <w:szCs w:val="16"/>
                    </w:rPr>
                    <w:t>Highest in Ranks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90E2B75" w14:textId="1422D6A7" w:rsidR="003523F6" w:rsidRPr="005A6AFE" w:rsidRDefault="005A6AF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5A6AFE">
                    <w:rPr>
                      <w:rFonts w:asciiTheme="minorBidi" w:eastAsia="Times New Roman" w:hAnsiTheme="minorBidi"/>
                      <w:color w:val="8E0000"/>
                      <w:sz w:val="16"/>
                      <w:szCs w:val="16"/>
                    </w:rPr>
                    <w:t>Lord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FA5FE91" w14:textId="5099A782" w:rsidR="003523F6" w:rsidRPr="003523F6" w:rsidRDefault="005A6AFE"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the Throne</w:t>
                  </w:r>
                </w:p>
              </w:tc>
            </w:tr>
            <w:tr w:rsidR="003523F6" w:rsidRPr="003523F6" w14:paraId="12DE7FF0" w14:textId="77777777" w:rsidTr="008E6D8B">
              <w:trPr>
                <w:trHeight w:val="629"/>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56A44516" w14:textId="796529BC" w:rsidR="003523F6" w:rsidRPr="003523F6"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the Might</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76FB4AAF" w14:textId="1EEE0EC9" w:rsidR="003523F6" w:rsidRPr="003523F6"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Sirius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16D18C8" w14:textId="575CB70D" w:rsidR="003523F6" w:rsidRPr="003523F6"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Heavens and Earth</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15C7836" w14:textId="302269C4" w:rsidR="00F60549" w:rsidRPr="00F60549"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00B050"/>
                      <w:sz w:val="16"/>
                      <w:szCs w:val="16"/>
                    </w:rPr>
                  </w:pPr>
                  <w:r>
                    <w:rPr>
                      <w:rFonts w:asciiTheme="minorBidi" w:eastAsia="Times New Roman" w:hAnsiTheme="minorBidi"/>
                      <w:color w:val="800000"/>
                      <w:sz w:val="16"/>
                      <w:szCs w:val="16"/>
                    </w:rPr>
                    <w:t>Lord of Heavens, Earth, and in Between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E61206A" w14:textId="183F9365" w:rsidR="003523F6" w:rsidRPr="003523F6" w:rsidRDefault="00B2503D"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 xml:space="preserve">Lord of the Sun Rise and </w:t>
                  </w:r>
                  <w:r>
                    <w:rPr>
                      <w:rFonts w:asciiTheme="minorBidi" w:eastAsia="Times New Roman" w:hAnsiTheme="minorBidi"/>
                      <w:color w:val="800000"/>
                      <w:sz w:val="16"/>
                      <w:szCs w:val="16"/>
                    </w:rPr>
                    <w:t>the</w:t>
                  </w:r>
                  <w:r w:rsidRPr="003523F6">
                    <w:rPr>
                      <w:rFonts w:asciiTheme="minorBidi" w:eastAsia="Times New Roman" w:hAnsiTheme="minorBidi"/>
                      <w:color w:val="800000"/>
                      <w:sz w:val="16"/>
                      <w:szCs w:val="16"/>
                    </w:rPr>
                    <w:t xml:space="preserve"> Sun Set</w:t>
                  </w:r>
                  <w:r w:rsidR="003523F6" w:rsidRPr="003523F6">
                    <w:rPr>
                      <w:rFonts w:asciiTheme="minorBidi" w:eastAsia="Times New Roman" w:hAnsiTheme="minorBidi"/>
                      <w:color w:val="800000"/>
                      <w:sz w:val="16"/>
                      <w:szCs w:val="16"/>
                    </w:rPr>
                    <w:t> </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F257659" w14:textId="7030175C" w:rsidR="003523F6"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Lord of the Two Sun Rises and Two Sun Sets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B3A0720" w14:textId="4D72DC4B" w:rsidR="003523F6"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b/>
                      <w:bCs/>
                      <w:sz w:val="16"/>
                      <w:szCs w:val="16"/>
                    </w:rPr>
                  </w:pPr>
                  <w:r w:rsidRPr="003523F6">
                    <w:rPr>
                      <w:rFonts w:asciiTheme="minorBidi" w:eastAsia="Times New Roman" w:hAnsiTheme="minorBidi"/>
                      <w:color w:val="800000"/>
                      <w:sz w:val="16"/>
                      <w:szCs w:val="16"/>
                    </w:rPr>
                    <w:t>Lord of the Sun Rises and Sun Sets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D98C74B" w14:textId="47DA3049" w:rsidR="007629C3" w:rsidRPr="008E6D8B" w:rsidRDefault="008E6D8B" w:rsidP="004E1A90">
                  <w:pPr>
                    <w:framePr w:hSpace="180" w:wrap="around" w:vAnchor="text" w:hAnchor="text" w:xAlign="right" w:y="1"/>
                    <w:spacing w:after="0" w:line="240" w:lineRule="auto"/>
                    <w:suppressOverlap/>
                    <w:jc w:val="center"/>
                    <w:rPr>
                      <w:rFonts w:asciiTheme="minorBidi" w:eastAsia="Times New Roman" w:hAnsiTheme="minorBidi"/>
                      <w:color w:val="00B050"/>
                      <w:sz w:val="16"/>
                      <w:szCs w:val="16"/>
                    </w:rPr>
                  </w:pPr>
                  <w:r w:rsidRPr="008E6D8B">
                    <w:rPr>
                      <w:rFonts w:asciiTheme="minorBidi" w:eastAsia="Times New Roman" w:hAnsiTheme="minorBidi"/>
                      <w:color w:val="0070C0"/>
                      <w:sz w:val="16"/>
                      <w:szCs w:val="16"/>
                    </w:rPr>
                    <w:t xml:space="preserve">Lord of Daybreak </w:t>
                  </w:r>
                  <w:r w:rsidR="007629C3" w:rsidRPr="008E6D8B">
                    <w:rPr>
                      <w:rFonts w:asciiTheme="minorBidi" w:eastAsia="Times New Roman" w:hAnsiTheme="minorBidi"/>
                      <w:color w:val="00B050"/>
                      <w:sz w:val="16"/>
                      <w:szCs w:val="16"/>
                    </w:rPr>
                    <w:t>Lord of Every-thing</w:t>
                  </w:r>
                </w:p>
                <w:p w14:paraId="2C304BD0" w14:textId="3B3B1FEC" w:rsidR="007629C3"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3D947B3" w14:textId="36F6F5A9" w:rsidR="007629C3"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Lord of the People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1A06F66" w14:textId="76797C30"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000000" w:themeColor="text1"/>
                      <w:sz w:val="16"/>
                      <w:szCs w:val="16"/>
                    </w:rPr>
                    <w:t> </w:t>
                  </w:r>
                  <w:r w:rsidR="007629C3" w:rsidRPr="003523F6">
                    <w:rPr>
                      <w:rFonts w:asciiTheme="minorBidi" w:eastAsia="Times New Roman" w:hAnsiTheme="minorBidi"/>
                      <w:b/>
                      <w:bCs/>
                      <w:color w:val="FF0000"/>
                      <w:sz w:val="16"/>
                      <w:szCs w:val="16"/>
                    </w:rPr>
                    <w:t xml:space="preserve"> Lord of the Worlds</w:t>
                  </w:r>
                </w:p>
              </w:tc>
            </w:tr>
          </w:tbl>
          <w:p w14:paraId="3DA6D302" w14:textId="43F9C9E5" w:rsidR="003523F6" w:rsidRDefault="003523F6" w:rsidP="007C1E33">
            <w:pPr>
              <w:pStyle w:val="style425"/>
              <w:spacing w:before="0" w:beforeAutospacing="0" w:after="0" w:afterAutospacing="0"/>
              <w:jc w:val="center"/>
              <w:rPr>
                <w:rStyle w:val="Strong"/>
              </w:rPr>
            </w:pPr>
          </w:p>
          <w:p w14:paraId="6C42F5A0" w14:textId="77777777" w:rsidR="006E014C" w:rsidRDefault="006E014C" w:rsidP="007C1E33">
            <w:pPr>
              <w:pStyle w:val="style425"/>
              <w:spacing w:before="0" w:beforeAutospacing="0" w:after="0" w:afterAutospacing="0"/>
              <w:jc w:val="center"/>
              <w:rPr>
                <w:rStyle w:val="Strong"/>
              </w:rPr>
            </w:pPr>
          </w:p>
          <w:p w14:paraId="727194CF" w14:textId="6AB5C20B" w:rsidR="00425B90" w:rsidRPr="00E036EF" w:rsidRDefault="00425B90" w:rsidP="00425B90">
            <w:pPr>
              <w:pStyle w:val="style305"/>
              <w:spacing w:before="0" w:beforeAutospacing="0" w:after="0" w:afterAutospacing="0"/>
              <w:jc w:val="center"/>
              <w:rPr>
                <w:rStyle w:val="Strong"/>
                <w:rFonts w:asciiTheme="minorBidi" w:hAnsiTheme="minorBidi" w:cstheme="minorBidi"/>
                <w:color w:val="000000" w:themeColor="text1"/>
                <w:sz w:val="20"/>
                <w:szCs w:val="20"/>
              </w:rPr>
            </w:pPr>
            <w:r w:rsidRPr="00E036EF">
              <w:rPr>
                <w:rStyle w:val="Strong"/>
                <w:rFonts w:asciiTheme="minorBidi" w:hAnsiTheme="minorBidi" w:cstheme="minorBidi"/>
                <w:color w:val="000000" w:themeColor="text1"/>
                <w:sz w:val="20"/>
                <w:szCs w:val="20"/>
              </w:rPr>
              <w:t xml:space="preserve">Table </w:t>
            </w:r>
            <w:r>
              <w:rPr>
                <w:rStyle w:val="Strong"/>
                <w:rFonts w:asciiTheme="minorBidi" w:hAnsiTheme="minorBidi" w:cstheme="minorBidi"/>
                <w:color w:val="000000" w:themeColor="text1"/>
                <w:sz w:val="20"/>
                <w:szCs w:val="20"/>
              </w:rPr>
              <w:t>3 (</w:t>
            </w:r>
            <w:r w:rsidRPr="00A02F74">
              <w:rPr>
                <w:rStyle w:val="Strong"/>
                <w:rFonts w:asciiTheme="minorBidi" w:hAnsiTheme="minorBidi" w:cstheme="minorBidi"/>
                <w:color w:val="FF0000"/>
                <w:sz w:val="20"/>
                <w:szCs w:val="20"/>
              </w:rPr>
              <w:t>Arabic</w:t>
            </w:r>
            <w:r>
              <w:rPr>
                <w:rStyle w:val="Strong"/>
                <w:rFonts w:asciiTheme="minorBidi" w:hAnsiTheme="minorBidi" w:cstheme="minorBidi"/>
                <w:color w:val="000000" w:themeColor="text1"/>
                <w:sz w:val="20"/>
                <w:szCs w:val="20"/>
              </w:rPr>
              <w:t>)</w:t>
            </w:r>
          </w:p>
          <w:p w14:paraId="7FF6E9BC" w14:textId="1B8EC772" w:rsidR="00E70189" w:rsidRPr="001252F2" w:rsidRDefault="00425B90" w:rsidP="001252F2">
            <w:pPr>
              <w:pStyle w:val="style425"/>
              <w:jc w:val="center"/>
              <w:rPr>
                <w:rFonts w:asciiTheme="minorBidi" w:hAnsiTheme="minorBidi" w:cstheme="minorBidi"/>
                <w:b/>
                <w:bCs/>
                <w:color w:val="000000" w:themeColor="text1"/>
                <w:sz w:val="20"/>
                <w:szCs w:val="20"/>
                <w:rtl/>
              </w:rPr>
            </w:pPr>
            <w:r w:rsidRPr="00E036EF">
              <w:rPr>
                <w:rStyle w:val="Strong"/>
                <w:rFonts w:asciiTheme="minorBidi" w:hAnsiTheme="minorBidi" w:cstheme="minorBidi"/>
                <w:color w:val="000000" w:themeColor="text1"/>
                <w:sz w:val="20"/>
                <w:szCs w:val="20"/>
              </w:rPr>
              <w:t xml:space="preserve">The Shortened List of </w:t>
            </w:r>
            <w:r w:rsidRPr="00443C1F">
              <w:rPr>
                <w:rStyle w:val="Strong"/>
                <w:rFonts w:asciiTheme="minorBidi" w:hAnsiTheme="minorBidi" w:cstheme="minorBidi"/>
                <w:sz w:val="20"/>
                <w:szCs w:val="20"/>
              </w:rPr>
              <w:t>99</w:t>
            </w:r>
            <w:r w:rsidRPr="00E036EF">
              <w:rPr>
                <w:rStyle w:val="Strong"/>
                <w:rFonts w:asciiTheme="minorBidi" w:hAnsiTheme="minorBidi" w:cstheme="minorBidi"/>
                <w:color w:val="000000" w:themeColor="text1"/>
                <w:sz w:val="20"/>
                <w:szCs w:val="20"/>
              </w:rPr>
              <w:t xml:space="preserve"> Good Names of Allah in Arabic, as Mentioned in the Holy Quran</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6"/>
              <w:gridCol w:w="916"/>
              <w:gridCol w:w="916"/>
              <w:gridCol w:w="917"/>
              <w:gridCol w:w="917"/>
              <w:gridCol w:w="917"/>
              <w:gridCol w:w="917"/>
              <w:gridCol w:w="917"/>
              <w:gridCol w:w="917"/>
              <w:gridCol w:w="917"/>
            </w:tblGrid>
            <w:tr w:rsidR="00AA4A88" w:rsidRPr="00632A08" w14:paraId="2EFDCCF4" w14:textId="77777777" w:rsidTr="00815D09">
              <w:trPr>
                <w:trHeight w:val="782"/>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0FF0A8A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الْجَبَّارُ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E839E2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الْعَزِيزُ</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A565B6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الْمُهَيْمِنُ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FDBBE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الْمُؤْمِنُ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1EC1A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السَّلَامُ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8F7B54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الْقُدُّوسُ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F2329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الْمَلِكُ</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38AD37E"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الرَّحِيمُ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FE07B6B"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الرَّحْمَـٰنُ</w:t>
                  </w:r>
                </w:p>
              </w:tc>
              <w:tc>
                <w:tcPr>
                  <w:tcW w:w="500" w:type="pct"/>
                  <w:tcBorders>
                    <w:top w:val="single" w:sz="4" w:space="0" w:color="auto"/>
                    <w:left w:val="single" w:sz="4" w:space="0" w:color="auto"/>
                    <w:bottom w:val="single" w:sz="4" w:space="0" w:color="auto"/>
                  </w:tcBorders>
                  <w:shd w:val="clear" w:color="auto" w:fill="FFFFCC"/>
                  <w:vAlign w:val="center"/>
                  <w:hideMark/>
                </w:tcPr>
                <w:p w14:paraId="31EB67E7" w14:textId="77777777" w:rsidR="00AA4A88" w:rsidRPr="009375FE"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48"/>
                      <w:szCs w:val="48"/>
                    </w:rPr>
                  </w:pPr>
                  <w:r w:rsidRPr="009375FE">
                    <w:rPr>
                      <w:rFonts w:asciiTheme="minorBidi" w:eastAsia="Times New Roman" w:hAnsiTheme="minorBidi"/>
                      <w:b/>
                      <w:bCs/>
                      <w:color w:val="FF0000"/>
                      <w:sz w:val="48"/>
                      <w:szCs w:val="48"/>
                      <w:rtl/>
                    </w:rPr>
                    <w:t>اللهُ</w:t>
                  </w:r>
                </w:p>
              </w:tc>
            </w:tr>
            <w:tr w:rsidR="00AA4A88" w:rsidRPr="00632A08" w14:paraId="2ADCB011" w14:textId="77777777" w:rsidTr="00815D09">
              <w:trPr>
                <w:trHeight w:val="809"/>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59AC83C8" w14:textId="77777777" w:rsidR="00AA4A88" w:rsidRPr="00632A08"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الرَّزَّاقُ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48730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الْوَهَّابُ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710E62"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441ACB5"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الْغَافِرُ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68B4CD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فَاطِرُ </w:t>
                  </w:r>
                  <w:r w:rsidRPr="001E31E2">
                    <w:rPr>
                      <w:rFonts w:asciiTheme="minorBidi" w:eastAsia="Times New Roman" w:hAnsiTheme="minorBidi" w:hint="cs"/>
                      <w:b/>
                      <w:bCs/>
                      <w:color w:val="000000" w:themeColor="text1"/>
                      <w:rtl/>
                    </w:rPr>
                    <w:t xml:space="preserve">السَّمَاوَاتِ </w:t>
                  </w:r>
                  <w:r w:rsidRPr="00EF7D6A">
                    <w:rPr>
                      <w:rFonts w:asciiTheme="minorBidi" w:eastAsia="Times New Roman" w:hAnsiTheme="minorBidi" w:hint="cs"/>
                      <w:b/>
                      <w:bCs/>
                      <w:color w:val="000000" w:themeColor="text1"/>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90F603F" w14:textId="77777777" w:rsidR="00AA4A88" w:rsidRPr="00893874"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Pr>
                      <w:rFonts w:asciiTheme="minorBidi" w:eastAsia="Times New Roman" w:hAnsiTheme="minorBidi" w:hint="cs"/>
                      <w:b/>
                      <w:bCs/>
                      <w:color w:val="000000" w:themeColor="text1"/>
                      <w:sz w:val="28"/>
                      <w:szCs w:val="28"/>
                      <w:rtl/>
                    </w:rPr>
                    <w:t xml:space="preserve">بَدِيعُ </w:t>
                  </w:r>
                  <w:r w:rsidRPr="001E31E2">
                    <w:rPr>
                      <w:rFonts w:asciiTheme="minorBidi" w:eastAsia="Times New Roman" w:hAnsiTheme="minorBidi" w:hint="cs"/>
                      <w:b/>
                      <w:bCs/>
                      <w:color w:val="000000" w:themeColor="text1"/>
                      <w:rtl/>
                    </w:rPr>
                    <w:t xml:space="preserve">السَّمَاوَاتِ </w:t>
                  </w:r>
                  <w:r w:rsidRPr="001E31E2">
                    <w:rPr>
                      <w:rFonts w:asciiTheme="minorBidi" w:eastAsia="Times New Roman" w:hAnsiTheme="minorBidi" w:hint="cs"/>
                      <w:b/>
                      <w:bCs/>
                      <w:color w:val="000000" w:themeColor="text1"/>
                      <w:sz w:val="24"/>
                      <w:szCs w:val="24"/>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DEC14B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893874">
                    <w:rPr>
                      <w:rFonts w:asciiTheme="minorBidi" w:eastAsia="Times New Roman" w:hAnsiTheme="minorBidi"/>
                      <w:b/>
                      <w:bCs/>
                      <w:color w:val="000000" w:themeColor="text1"/>
                      <w:sz w:val="26"/>
                      <w:szCs w:val="26"/>
                      <w:rtl/>
                    </w:rPr>
                    <w:t>الْمُصَوِّرُ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E2D94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الْبَارِئُ</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B5CF0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الْخَالِقُ</w:t>
                  </w:r>
                </w:p>
              </w:tc>
              <w:tc>
                <w:tcPr>
                  <w:tcW w:w="500" w:type="pct"/>
                  <w:tcBorders>
                    <w:top w:val="single" w:sz="4" w:space="0" w:color="auto"/>
                    <w:left w:val="single" w:sz="4" w:space="0" w:color="auto"/>
                    <w:bottom w:val="single" w:sz="4" w:space="0" w:color="auto"/>
                  </w:tcBorders>
                  <w:shd w:val="clear" w:color="auto" w:fill="FFFFCC"/>
                  <w:vAlign w:val="center"/>
                  <w:hideMark/>
                </w:tcPr>
                <w:p w14:paraId="62D5459E"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الْمُتَكَبِّرُ</w:t>
                  </w:r>
                </w:p>
              </w:tc>
            </w:tr>
            <w:tr w:rsidR="00AA4A88" w:rsidRPr="00632A08" w14:paraId="0FFD20F7" w14:textId="77777777" w:rsidTr="00815D09">
              <w:trPr>
                <w:trHeight w:val="665"/>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6F5B44B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الشَكُورُ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B67A700"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الْحَلِيمُ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27E7D5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الْخَبِيرُ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99B8AB5"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اللَّطِيفُ</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F2537C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الْحَكِيمُ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1D9375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52CD5F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السَّمِيعُ</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19BBB3" w14:textId="77777777" w:rsidR="00AA4A88" w:rsidRPr="007D571D"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sz w:val="28"/>
                      <w:szCs w:val="28"/>
                    </w:rPr>
                  </w:pPr>
                  <w:r w:rsidRPr="007D571D">
                    <w:rPr>
                      <w:rFonts w:asciiTheme="minorBidi" w:eastAsia="Times New Roman" w:hAnsiTheme="minorBidi" w:hint="cs"/>
                      <w:b/>
                      <w:bCs/>
                      <w:sz w:val="28"/>
                      <w:szCs w:val="28"/>
                      <w:rtl/>
                    </w:rPr>
                    <w:t>الْمُحِيطُ</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42A0C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الْعَلِيمُ</w:t>
                  </w:r>
                </w:p>
              </w:tc>
              <w:tc>
                <w:tcPr>
                  <w:tcW w:w="500" w:type="pct"/>
                  <w:tcBorders>
                    <w:top w:val="single" w:sz="4" w:space="0" w:color="auto"/>
                    <w:left w:val="single" w:sz="4" w:space="0" w:color="auto"/>
                    <w:bottom w:val="single" w:sz="4" w:space="0" w:color="auto"/>
                  </w:tcBorders>
                  <w:shd w:val="clear" w:color="auto" w:fill="FFFFCC"/>
                  <w:vAlign w:val="center"/>
                  <w:hideMark/>
                </w:tcPr>
                <w:p w14:paraId="69201CC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الْفَتَّاحُ</w:t>
                  </w:r>
                  <w:r>
                    <w:rPr>
                      <w:rFonts w:asciiTheme="minorBidi" w:eastAsia="Times New Roman" w:hAnsiTheme="minorBidi" w:hint="cs"/>
                      <w:b/>
                      <w:bCs/>
                      <w:color w:val="000000" w:themeColor="text1"/>
                      <w:sz w:val="28"/>
                      <w:szCs w:val="28"/>
                      <w:rtl/>
                    </w:rPr>
                    <w:t xml:space="preserve"> </w:t>
                  </w:r>
                </w:p>
              </w:tc>
            </w:tr>
            <w:tr w:rsidR="00AA4A88" w:rsidRPr="00632A08" w14:paraId="4AD31C72" w14:textId="77777777" w:rsidTr="00815D09">
              <w:trPr>
                <w:trHeight w:val="71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7CE6645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المُّجِيبُ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DA3674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القَرِيبُ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0BE896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الرَّقِيبُ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AB0AF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الْكَرِيمُ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4D1776F" w14:textId="77777777" w:rsidR="00AA4A88" w:rsidRPr="00893874"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893874">
                    <w:rPr>
                      <w:rFonts w:asciiTheme="minorBidi" w:eastAsia="Times New Roman" w:hAnsiTheme="minorBidi"/>
                      <w:b/>
                      <w:bCs/>
                      <w:color w:val="000000" w:themeColor="text1"/>
                      <w:sz w:val="26"/>
                      <w:szCs w:val="26"/>
                      <w:rtl/>
                    </w:rPr>
                    <w:t>الحَسِيبُ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2DFA9E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المُّقِيتُ</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85CED2"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الحَفِيظُ</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D5C283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الْعَظِيمُ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37F2B8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الْكَبِيرُ</w:t>
                  </w:r>
                </w:p>
              </w:tc>
              <w:tc>
                <w:tcPr>
                  <w:tcW w:w="500" w:type="pct"/>
                  <w:tcBorders>
                    <w:top w:val="single" w:sz="4" w:space="0" w:color="auto"/>
                    <w:left w:val="single" w:sz="4" w:space="0" w:color="auto"/>
                    <w:bottom w:val="single" w:sz="4" w:space="0" w:color="auto"/>
                  </w:tcBorders>
                  <w:shd w:val="clear" w:color="auto" w:fill="FFFFCC"/>
                  <w:vAlign w:val="center"/>
                  <w:hideMark/>
                </w:tcPr>
                <w:p w14:paraId="30B5D5A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w:t>
                  </w:r>
                </w:p>
              </w:tc>
            </w:tr>
            <w:tr w:rsidR="00AA4A88" w:rsidRPr="00632A08" w14:paraId="1EA73171" w14:textId="77777777" w:rsidTr="00815D09">
              <w:trPr>
                <w:trHeight w:val="71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1FF73003" w14:textId="77777777" w:rsidR="00AA4A88" w:rsidRPr="002C659B"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4"/>
                      <w:szCs w:val="24"/>
                    </w:rPr>
                  </w:pPr>
                  <w:r w:rsidRPr="00632A08">
                    <w:rPr>
                      <w:rFonts w:asciiTheme="minorBidi" w:eastAsia="Times New Roman" w:hAnsiTheme="minorBidi"/>
                      <w:b/>
                      <w:bCs/>
                      <w:color w:val="000000" w:themeColor="text1"/>
                      <w:sz w:val="28"/>
                      <w:szCs w:val="28"/>
                      <w:rtl/>
                    </w:rPr>
                    <w:t>الْمَتِينُ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8F99A76" w14:textId="77777777" w:rsidR="00AA4A88" w:rsidRPr="00632A08"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الْقَوِيُّ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A7839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الْكَافِي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771540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الْوَكِيلُ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1B1BEF9"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الْمُبِينُ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F8514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3526C7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الشَهِيدُ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C17744E" w14:textId="77777777" w:rsidR="00AA4A88" w:rsidRPr="00116A09"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sz w:val="28"/>
                      <w:szCs w:val="28"/>
                    </w:rPr>
                  </w:pPr>
                  <w:r w:rsidRPr="00632A08">
                    <w:rPr>
                      <w:rFonts w:asciiTheme="minorBidi" w:eastAsia="Times New Roman" w:hAnsiTheme="minorBidi"/>
                      <w:b/>
                      <w:bCs/>
                      <w:color w:val="000000" w:themeColor="text1"/>
                      <w:sz w:val="28"/>
                      <w:szCs w:val="28"/>
                      <w:rtl/>
                    </w:rPr>
                    <w:t>الْمَجِيدُ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D5D032"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F62FCC">
                    <w:rPr>
                      <w:rFonts w:asciiTheme="minorBidi" w:eastAsia="Times New Roman" w:hAnsiTheme="minorBidi"/>
                      <w:b/>
                      <w:bCs/>
                      <w:sz w:val="28"/>
                      <w:szCs w:val="28"/>
                      <w:rtl/>
                    </w:rPr>
                    <w:t>الْحَمِيدُ</w:t>
                  </w:r>
                </w:p>
              </w:tc>
              <w:tc>
                <w:tcPr>
                  <w:tcW w:w="500" w:type="pct"/>
                  <w:tcBorders>
                    <w:top w:val="single" w:sz="4" w:space="0" w:color="auto"/>
                    <w:left w:val="single" w:sz="4" w:space="0" w:color="auto"/>
                    <w:bottom w:val="single" w:sz="4" w:space="0" w:color="auto"/>
                  </w:tcBorders>
                  <w:shd w:val="clear" w:color="auto" w:fill="FFFFCC"/>
                  <w:vAlign w:val="center"/>
                  <w:hideMark/>
                </w:tcPr>
                <w:p w14:paraId="67A0CB6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الْوَدُودُ</w:t>
                  </w:r>
                </w:p>
              </w:tc>
            </w:tr>
            <w:tr w:rsidR="00AA4A88" w:rsidRPr="00632A08" w14:paraId="427392D2" w14:textId="77777777" w:rsidTr="00815D09">
              <w:trPr>
                <w:trHeight w:val="62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0F20706E" w14:textId="77777777" w:rsidR="00AA4A88" w:rsidRPr="00471C51"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الْقَيُّومُ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A85DE29"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مُخْرِجُ </w:t>
                  </w:r>
                  <w:r w:rsidRPr="00815D09">
                    <w:rPr>
                      <w:rFonts w:asciiTheme="minorBidi" w:eastAsia="Times New Roman" w:hAnsiTheme="minorBidi" w:hint="cs"/>
                      <w:b/>
                      <w:bCs/>
                      <w:color w:val="000000" w:themeColor="text1"/>
                      <w:sz w:val="20"/>
                      <w:szCs w:val="20"/>
                      <w:rtl/>
                    </w:rPr>
                    <w:t xml:space="preserve">الْمَيِّتِ مِنَ الْحَيِّ </w:t>
                  </w:r>
                </w:p>
                <w:p w14:paraId="2CA8BF8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C9A3AB"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مُحْيِي</w:t>
                  </w:r>
                  <w:r>
                    <w:rPr>
                      <w:rFonts w:asciiTheme="minorBidi" w:eastAsia="Times New Roman" w:hAnsiTheme="minorBidi" w:hint="cs"/>
                      <w:b/>
                      <w:bCs/>
                      <w:color w:val="000000" w:themeColor="text1"/>
                      <w:sz w:val="28"/>
                      <w:szCs w:val="28"/>
                      <w:rtl/>
                    </w:rPr>
                    <w:t xml:space="preserve"> الْمَوْتَى</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298C55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الْحَيُّ</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9D77BD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الْهَادِي</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B79E4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خَيْرُ </w:t>
                  </w:r>
                  <w:r w:rsidRPr="009C0F39">
                    <w:rPr>
                      <w:rFonts w:asciiTheme="minorBidi" w:eastAsia="Times New Roman" w:hAnsiTheme="minorBidi" w:hint="cs"/>
                      <w:b/>
                      <w:bCs/>
                      <w:color w:val="000000" w:themeColor="text1"/>
                      <w:sz w:val="24"/>
                      <w:szCs w:val="24"/>
                      <w:rtl/>
                    </w:rPr>
                    <w:t>الْفَاصِلِينَ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1401790"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 خَيْرُ </w:t>
                  </w:r>
                  <w:r w:rsidRPr="009C0F39">
                    <w:rPr>
                      <w:rFonts w:asciiTheme="minorBidi" w:eastAsia="Times New Roman" w:hAnsiTheme="minorBidi" w:hint="cs"/>
                      <w:b/>
                      <w:bCs/>
                      <w:color w:val="000000" w:themeColor="text1"/>
                      <w:sz w:val="24"/>
                      <w:szCs w:val="24"/>
                      <w:rtl/>
                    </w:rPr>
                    <w:t xml:space="preserve">الْمَاكِرِينَ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2D495E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النَّصِيرُ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087874E"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الْوَلِيُّ</w:t>
                  </w:r>
                </w:p>
              </w:tc>
              <w:tc>
                <w:tcPr>
                  <w:tcW w:w="500" w:type="pct"/>
                  <w:tcBorders>
                    <w:top w:val="single" w:sz="4" w:space="0" w:color="auto"/>
                    <w:left w:val="single" w:sz="4" w:space="0" w:color="auto"/>
                    <w:bottom w:val="single" w:sz="4" w:space="0" w:color="auto"/>
                  </w:tcBorders>
                  <w:shd w:val="clear" w:color="auto" w:fill="FFFFCC"/>
                  <w:vAlign w:val="center"/>
                  <w:hideMark/>
                </w:tcPr>
                <w:p w14:paraId="6A5E65C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2C659B">
                    <w:rPr>
                      <w:rFonts w:asciiTheme="minorBidi" w:eastAsia="Times New Roman" w:hAnsiTheme="minorBidi" w:hint="cs"/>
                      <w:b/>
                      <w:bCs/>
                      <w:color w:val="000000" w:themeColor="text1"/>
                      <w:sz w:val="24"/>
                      <w:szCs w:val="24"/>
                      <w:rtl/>
                    </w:rPr>
                    <w:t>الْمُسْتَعَانُ</w:t>
                  </w:r>
                </w:p>
              </w:tc>
            </w:tr>
            <w:tr w:rsidR="00AA4A88" w:rsidRPr="00632A08" w14:paraId="6B9F26CC" w14:textId="77777777" w:rsidTr="005C4BD9">
              <w:trPr>
                <w:trHeight w:val="89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66D451D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الظَّاهِرُ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556160" w14:textId="77777777" w:rsidR="00AA4A88" w:rsidRPr="00136DAD"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الْآخِرُ</w:t>
                  </w:r>
                  <w:r w:rsidRPr="00136DAD">
                    <w:rPr>
                      <w:rFonts w:asciiTheme="minorBidi" w:eastAsia="Times New Roman" w:hAnsiTheme="minorBidi"/>
                      <w:b/>
                      <w:bCs/>
                      <w:color w:val="000000" w:themeColor="text1"/>
                      <w:sz w:val="26"/>
                      <w:szCs w:val="26"/>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88594C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الْأَوَّلُ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7A8E47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FB7B3A">
                    <w:rPr>
                      <w:rFonts w:asciiTheme="minorBidi" w:eastAsia="Times New Roman" w:hAnsiTheme="minorBidi" w:cs="Arial"/>
                      <w:b/>
                      <w:bCs/>
                      <w:color w:val="000000" w:themeColor="text1"/>
                      <w:sz w:val="28"/>
                      <w:szCs w:val="28"/>
                      <w:rtl/>
                    </w:rPr>
                    <w:t xml:space="preserve">نِعْمَ </w:t>
                  </w:r>
                  <w:r w:rsidRPr="00FB7B3A">
                    <w:rPr>
                      <w:rFonts w:asciiTheme="minorBidi" w:eastAsia="Times New Roman" w:hAnsiTheme="minorBidi" w:cs="Arial"/>
                      <w:b/>
                      <w:bCs/>
                      <w:color w:val="000000" w:themeColor="text1"/>
                      <w:sz w:val="24"/>
                      <w:szCs w:val="24"/>
                      <w:rtl/>
                    </w:rPr>
                    <w:t>الْمَاهِدِونَ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5518B17"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sidRPr="00FB7B3A">
                    <w:rPr>
                      <w:rFonts w:asciiTheme="minorBidi" w:eastAsia="Times New Roman" w:hAnsiTheme="minorBidi" w:cs="Arial"/>
                      <w:b/>
                      <w:bCs/>
                      <w:color w:val="000000" w:themeColor="text1"/>
                      <w:sz w:val="28"/>
                      <w:szCs w:val="28"/>
                      <w:rtl/>
                    </w:rPr>
                    <w:t xml:space="preserve">نِعْمَ </w:t>
                  </w:r>
                  <w:r w:rsidRPr="00815D09">
                    <w:rPr>
                      <w:rFonts w:asciiTheme="minorBidi" w:eastAsia="Times New Roman" w:hAnsiTheme="minorBidi" w:cs="Arial"/>
                      <w:b/>
                      <w:bCs/>
                      <w:color w:val="000000" w:themeColor="text1"/>
                      <w:sz w:val="20"/>
                      <w:szCs w:val="20"/>
                      <w:rtl/>
                    </w:rPr>
                    <w:t xml:space="preserve">الْقَادِرُونَ </w:t>
                  </w:r>
                </w:p>
                <w:p w14:paraId="4451AD8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7AC20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الْقَدِيرُ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73346D"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sidRPr="00787354">
                    <w:rPr>
                      <w:rFonts w:asciiTheme="minorBidi" w:eastAsia="Times New Roman" w:hAnsiTheme="minorBidi" w:hint="cs"/>
                      <w:b/>
                      <w:bCs/>
                      <w:color w:val="000000" w:themeColor="text1"/>
                      <w:sz w:val="30"/>
                      <w:szCs w:val="30"/>
                      <w:rtl/>
                    </w:rPr>
                    <w:t>فَعَّالٌ</w:t>
                  </w:r>
                  <w:r>
                    <w:rPr>
                      <w:rFonts w:asciiTheme="minorBidi" w:eastAsia="Times New Roman" w:hAnsiTheme="minorBidi" w:hint="cs"/>
                      <w:b/>
                      <w:bCs/>
                      <w:color w:val="000000" w:themeColor="text1"/>
                      <w:sz w:val="28"/>
                      <w:szCs w:val="28"/>
                      <w:rtl/>
                    </w:rPr>
                    <w:t xml:space="preserve"> </w:t>
                  </w:r>
                  <w:r w:rsidRPr="005C4BD9">
                    <w:rPr>
                      <w:rFonts w:asciiTheme="minorBidi" w:eastAsia="Times New Roman" w:hAnsiTheme="minorBidi" w:hint="cs"/>
                      <w:b/>
                      <w:bCs/>
                      <w:color w:val="000000" w:themeColor="text1"/>
                      <w:sz w:val="24"/>
                      <w:szCs w:val="24"/>
                      <w:rtl/>
                    </w:rPr>
                    <w:t>لِمَا يُرِيدُ</w:t>
                  </w:r>
                  <w:r w:rsidRPr="005C4BD9">
                    <w:rPr>
                      <w:rFonts w:asciiTheme="minorBidi" w:eastAsia="Times New Roman" w:hAnsiTheme="minorBidi"/>
                      <w:b/>
                      <w:bCs/>
                      <w:color w:val="000000" w:themeColor="text1"/>
                      <w:sz w:val="24"/>
                      <w:szCs w:val="24"/>
                      <w:rtl/>
                    </w:rPr>
                    <w:t xml:space="preserve"> </w:t>
                  </w:r>
                </w:p>
                <w:p w14:paraId="4AAF334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E4F2A65" w14:textId="77777777" w:rsidR="00AA4A88" w:rsidRPr="003D448E"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30"/>
                      <w:szCs w:val="30"/>
                      <w:rtl/>
                    </w:rPr>
                  </w:pPr>
                  <w:r w:rsidRPr="00EF7D6A">
                    <w:rPr>
                      <w:rFonts w:asciiTheme="minorBidi" w:eastAsia="Times New Roman" w:hAnsiTheme="minorBidi" w:cs="Arial"/>
                      <w:b/>
                      <w:bCs/>
                      <w:color w:val="000000" w:themeColor="text1"/>
                      <w:sz w:val="24"/>
                      <w:szCs w:val="24"/>
                      <w:rtl/>
                    </w:rPr>
                    <w:t xml:space="preserve">غَالِبٌ </w:t>
                  </w:r>
                  <w:r w:rsidRPr="00EF7D6A">
                    <w:rPr>
                      <w:rFonts w:asciiTheme="minorBidi" w:eastAsia="Times New Roman" w:hAnsiTheme="minorBidi" w:cs="Arial"/>
                      <w:b/>
                      <w:bCs/>
                      <w:color w:val="000000" w:themeColor="text1"/>
                      <w:rtl/>
                    </w:rPr>
                    <w:t>عَلَى أمْرِهِ</w:t>
                  </w:r>
                  <w:r w:rsidRPr="00787354">
                    <w:rPr>
                      <w:rFonts w:asciiTheme="minorBidi" w:eastAsia="Times New Roman" w:hAnsiTheme="minorBidi" w:hint="cs"/>
                      <w:b/>
                      <w:bCs/>
                      <w:color w:val="000000" w:themeColor="text1"/>
                      <w:sz w:val="30"/>
                      <w:szCs w:val="30"/>
                      <w:rtl/>
                    </w:rPr>
                    <w:t xml:space="preserve"> </w:t>
                  </w:r>
                </w:p>
                <w:p w14:paraId="7E1A4B5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C942F6" w14:textId="77777777" w:rsidR="00AA4A88" w:rsidRPr="003D448E"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s="Arial"/>
                      <w:b/>
                      <w:bCs/>
                      <w:color w:val="000000" w:themeColor="text1"/>
                      <w:sz w:val="24"/>
                      <w:szCs w:val="24"/>
                    </w:rPr>
                  </w:pPr>
                  <w:r w:rsidRPr="00632A08">
                    <w:rPr>
                      <w:rFonts w:asciiTheme="minorBidi" w:eastAsia="Times New Roman" w:hAnsiTheme="minorBidi"/>
                      <w:b/>
                      <w:bCs/>
                      <w:color w:val="000000" w:themeColor="text1"/>
                      <w:sz w:val="28"/>
                      <w:szCs w:val="28"/>
                      <w:rtl/>
                    </w:rPr>
                    <w:t>الصَّمَدُ</w:t>
                  </w:r>
                  <w:r w:rsidRPr="00EF7D6A">
                    <w:rPr>
                      <w:rFonts w:asciiTheme="minorBidi" w:eastAsia="Times New Roman" w:hAnsiTheme="minorBidi" w:cs="Arial"/>
                      <w:b/>
                      <w:bCs/>
                      <w:color w:val="000000" w:themeColor="text1"/>
                      <w:sz w:val="24"/>
                      <w:szCs w:val="24"/>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311AC909"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w:t>
                  </w:r>
                  <w:r w:rsidRPr="00632A08">
                    <w:rPr>
                      <w:rFonts w:asciiTheme="minorBidi" w:eastAsia="Times New Roman" w:hAnsiTheme="minorBidi"/>
                      <w:b/>
                      <w:bCs/>
                      <w:color w:val="000000" w:themeColor="text1"/>
                      <w:sz w:val="28"/>
                      <w:szCs w:val="28"/>
                      <w:rtl/>
                    </w:rPr>
                    <w:t xml:space="preserve">لأحَدُ </w:t>
                  </w:r>
                </w:p>
              </w:tc>
            </w:tr>
            <w:tr w:rsidR="00AA4A88" w:rsidRPr="00632A08" w14:paraId="16B7A29C" w14:textId="77777777" w:rsidTr="00815D09">
              <w:trPr>
                <w:trHeight w:val="692"/>
                <w:jc w:val="center"/>
              </w:trPr>
              <w:tc>
                <w:tcPr>
                  <w:tcW w:w="500" w:type="pct"/>
                  <w:tcBorders>
                    <w:top w:val="single" w:sz="4" w:space="0" w:color="auto"/>
                    <w:bottom w:val="single" w:sz="4" w:space="0" w:color="auto"/>
                    <w:right w:val="single" w:sz="4" w:space="0" w:color="auto"/>
                  </w:tcBorders>
                  <w:shd w:val="clear" w:color="auto" w:fill="FFFFCC"/>
                  <w:vAlign w:val="center"/>
                </w:tcPr>
                <w:p w14:paraId="53A059B8" w14:textId="70F5D898"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D15E2E">
                    <w:rPr>
                      <w:rFonts w:asciiTheme="minorBidi" w:eastAsia="Times New Roman" w:hAnsiTheme="minorBidi" w:hint="cs"/>
                      <w:b/>
                      <w:bCs/>
                      <w:color w:val="000000" w:themeColor="text1"/>
                      <w:rtl/>
                    </w:rPr>
                    <w:t>الإصْبَاحِ</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499EBA31" w14:textId="3F2BA855"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خَيْرُ </w:t>
                  </w:r>
                  <w:r w:rsidRPr="0095330E">
                    <w:rPr>
                      <w:rFonts w:asciiTheme="minorBidi" w:eastAsia="Times New Roman" w:hAnsiTheme="minorBidi" w:hint="cs"/>
                      <w:b/>
                      <w:bCs/>
                      <w:color w:val="000000" w:themeColor="text1"/>
                      <w:sz w:val="24"/>
                      <w:szCs w:val="24"/>
                      <w:rtl/>
                    </w:rPr>
                    <w:t>الْمُنْزِلِينَ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959B52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الْوَارِثُ</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3188753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نُ</w:t>
                  </w:r>
                  <w:r w:rsidRPr="00632A08">
                    <w:rPr>
                      <w:rFonts w:asciiTheme="minorBidi" w:eastAsia="Times New Roman" w:hAnsiTheme="minorBidi"/>
                      <w:b/>
                      <w:bCs/>
                      <w:color w:val="000000" w:themeColor="text1"/>
                      <w:sz w:val="28"/>
                      <w:szCs w:val="28"/>
                      <w:rtl/>
                    </w:rPr>
                    <w:t>ورُ</w:t>
                  </w:r>
                  <w:r>
                    <w:rPr>
                      <w:rFonts w:asciiTheme="minorBidi" w:eastAsia="Times New Roman" w:hAnsiTheme="minorBidi" w:hint="cs"/>
                      <w:b/>
                      <w:bCs/>
                      <w:color w:val="000000" w:themeColor="text1"/>
                      <w:sz w:val="28"/>
                      <w:szCs w:val="28"/>
                      <w:rtl/>
                    </w:rPr>
                    <w:t xml:space="preserve"> </w:t>
                  </w:r>
                  <w:r w:rsidRPr="001E31E2">
                    <w:rPr>
                      <w:rFonts w:asciiTheme="minorBidi" w:eastAsia="Times New Roman" w:hAnsiTheme="minorBidi" w:hint="cs"/>
                      <w:b/>
                      <w:bCs/>
                      <w:color w:val="000000" w:themeColor="text1"/>
                      <w:rtl/>
                    </w:rPr>
                    <w:t xml:space="preserve">السَّمَاوَاتِ </w:t>
                  </w:r>
                  <w:r w:rsidRPr="00085407">
                    <w:rPr>
                      <w:rFonts w:asciiTheme="minorBidi" w:eastAsia="Times New Roman" w:hAnsiTheme="minorBidi" w:hint="cs"/>
                      <w:b/>
                      <w:bCs/>
                      <w:color w:val="000000" w:themeColor="text1"/>
                      <w:sz w:val="20"/>
                      <w:szCs w:val="20"/>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B0567B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الْغَنِيُّ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969B6AB"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136DAD">
                    <w:rPr>
                      <w:rFonts w:asciiTheme="minorBidi" w:eastAsia="Times New Roman" w:hAnsiTheme="minorBidi"/>
                      <w:b/>
                      <w:bCs/>
                      <w:color w:val="000000" w:themeColor="text1"/>
                      <w:sz w:val="26"/>
                      <w:szCs w:val="26"/>
                      <w:rtl/>
                    </w:rPr>
                    <w:t>الرَؤوفُ</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791A55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العَفُوّ</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982130A"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sidRPr="00632A08">
                    <w:rPr>
                      <w:rFonts w:asciiTheme="minorBidi" w:eastAsia="Times New Roman" w:hAnsiTheme="minorBidi"/>
                      <w:b/>
                      <w:bCs/>
                      <w:color w:val="000000" w:themeColor="text1"/>
                      <w:sz w:val="28"/>
                      <w:szCs w:val="28"/>
                      <w:rtl/>
                    </w:rPr>
                    <w:t xml:space="preserve">التَّوَّابُ </w:t>
                  </w:r>
                </w:p>
                <w:p w14:paraId="6E21453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D684B7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الْبَرُّ</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75249010"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الْبَاطِنُ </w:t>
                  </w:r>
                </w:p>
              </w:tc>
            </w:tr>
            <w:tr w:rsidR="00AA4A88" w:rsidRPr="00632A08" w14:paraId="21C828C2" w14:textId="77777777" w:rsidTr="00815D09">
              <w:trPr>
                <w:trHeight w:val="44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1DE60A9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ذُو </w:t>
                  </w:r>
                  <w:r w:rsidRPr="005C4BD9">
                    <w:rPr>
                      <w:rFonts w:asciiTheme="minorBidi" w:eastAsia="Times New Roman" w:hAnsiTheme="minorBidi"/>
                      <w:b/>
                      <w:bCs/>
                      <w:color w:val="000000" w:themeColor="text1"/>
                      <w:sz w:val="24"/>
                      <w:szCs w:val="24"/>
                      <w:rtl/>
                    </w:rPr>
                    <w:t xml:space="preserve">الْجَلَالِ </w:t>
                  </w:r>
                  <w:r w:rsidRPr="00030A21">
                    <w:rPr>
                      <w:rFonts w:asciiTheme="minorBidi" w:eastAsia="Times New Roman" w:hAnsiTheme="minorBidi"/>
                      <w:b/>
                      <w:bCs/>
                      <w:color w:val="000000" w:themeColor="text1"/>
                      <w:rtl/>
                    </w:rPr>
                    <w:t>وَالْإِكْرَامِ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324856" w14:textId="48591F74"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الْمَعَارِجِ</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D0DC52A" w14:textId="79E57D8B"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ذُو الطَّوْلُ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4519F66" w14:textId="06200CEC"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الْفَضْلِ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5CB5F0" w14:textId="5B4ED34B"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أهْلُ التَّقْوَى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1BCA6A1" w14:textId="646672E9"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انتِقَامٍ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1D5164A7" w14:textId="6BD72C89"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شَدِيدُ </w:t>
                  </w:r>
                  <w:r w:rsidRPr="008F411E">
                    <w:rPr>
                      <w:rFonts w:asciiTheme="minorBidi" w:eastAsia="Times New Roman" w:hAnsiTheme="minorBidi"/>
                      <w:b/>
                      <w:bCs/>
                      <w:color w:val="000000" w:themeColor="text1"/>
                      <w:sz w:val="26"/>
                      <w:szCs w:val="26"/>
                      <w:rtl/>
                    </w:rPr>
                    <w:t>الْعَذَابِ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568F1F4D" w14:textId="61F40A3D"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الْعِقَابِ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4BB0B57F" w14:textId="03B296C2"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الْمِحَالِ</w:t>
                  </w:r>
                </w:p>
              </w:tc>
              <w:tc>
                <w:tcPr>
                  <w:tcW w:w="500" w:type="pct"/>
                  <w:tcBorders>
                    <w:top w:val="single" w:sz="4" w:space="0" w:color="auto"/>
                    <w:left w:val="single" w:sz="4" w:space="0" w:color="auto"/>
                    <w:bottom w:val="single" w:sz="4" w:space="0" w:color="auto"/>
                  </w:tcBorders>
                  <w:shd w:val="clear" w:color="auto" w:fill="FFFFCC"/>
                  <w:vAlign w:val="center"/>
                </w:tcPr>
                <w:p w14:paraId="552FB1E3" w14:textId="796B540B"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5C4BD9">
                    <w:rPr>
                      <w:rFonts w:asciiTheme="minorBidi" w:eastAsia="Times New Roman" w:hAnsiTheme="minorBidi" w:hint="cs"/>
                      <w:b/>
                      <w:bCs/>
                      <w:color w:val="000000" w:themeColor="text1"/>
                      <w:sz w:val="24"/>
                      <w:szCs w:val="24"/>
                      <w:rtl/>
                    </w:rPr>
                    <w:t>الْحَبِّ وَالنَّوَى</w:t>
                  </w:r>
                </w:p>
              </w:tc>
            </w:tr>
            <w:tr w:rsidR="00AA4A88" w:rsidRPr="00632A08" w14:paraId="14B9B2EA" w14:textId="77777777" w:rsidTr="00815D09">
              <w:trPr>
                <w:trHeight w:val="746"/>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16D06568" w14:textId="77777777" w:rsidR="00AA4A88" w:rsidRPr="00632A08"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3CF12D5"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7F2589">
                    <w:rPr>
                      <w:rFonts w:asciiTheme="minorBidi" w:eastAsia="Times New Roman" w:hAnsiTheme="minorBidi"/>
                      <w:b/>
                      <w:bCs/>
                      <w:color w:val="FF0000"/>
                      <w:sz w:val="40"/>
                      <w:szCs w:val="40"/>
                      <w:rtl/>
                    </w:rPr>
                    <w:t>رَبُّ</w:t>
                  </w:r>
                  <w:r w:rsidRPr="007147E3">
                    <w:rPr>
                      <w:rFonts w:asciiTheme="minorBidi" w:eastAsia="Times New Roman" w:hAnsiTheme="minorBidi"/>
                      <w:b/>
                      <w:bCs/>
                      <w:color w:val="FF0000"/>
                      <w:sz w:val="28"/>
                      <w:szCs w:val="28"/>
                      <w:rtl/>
                    </w:rPr>
                    <w:t xml:space="preserve"> </w:t>
                  </w:r>
                  <w:r w:rsidRPr="007F2589">
                    <w:rPr>
                      <w:rFonts w:asciiTheme="minorBidi" w:eastAsia="Times New Roman" w:hAnsiTheme="minorBidi"/>
                      <w:b/>
                      <w:bCs/>
                      <w:color w:val="FF0000"/>
                      <w:sz w:val="26"/>
                      <w:szCs w:val="26"/>
                      <w:rtl/>
                    </w:rPr>
                    <w:t>الْعَالَمِين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125D3B" w14:textId="77777777" w:rsidR="00AA4A88" w:rsidRPr="00632A08" w:rsidRDefault="00AA4A88" w:rsidP="004E1A90">
                  <w:pPr>
                    <w:framePr w:hSpace="180" w:wrap="around" w:vAnchor="text" w:hAnchor="text" w:xAlign="right" w:y="1"/>
                    <w:suppressOverlap/>
                    <w:jc w:val="center"/>
                    <w:rPr>
                      <w:rFonts w:asciiTheme="minorBidi" w:eastAsia="Times New Roman" w:hAnsiTheme="minorBidi"/>
                      <w:b/>
                      <w:bCs/>
                      <w:color w:val="000000" w:themeColor="text1"/>
                      <w:sz w:val="28"/>
                      <w:szCs w:val="28"/>
                    </w:rPr>
                  </w:pPr>
                  <w:r w:rsidRPr="000B22FC">
                    <w:rPr>
                      <w:rFonts w:asciiTheme="minorBidi" w:eastAsia="Times New Roman" w:hAnsiTheme="minorBidi"/>
                      <w:b/>
                      <w:bCs/>
                      <w:sz w:val="24"/>
                      <w:szCs w:val="24"/>
                      <w:rtl/>
                    </w:rPr>
                    <w:t> </w:t>
                  </w:r>
                  <w:r w:rsidRPr="006E3BB5">
                    <w:rPr>
                      <w:rFonts w:asciiTheme="minorBidi" w:eastAsia="Times New Roman" w:hAnsiTheme="minorBidi"/>
                      <w:b/>
                      <w:bCs/>
                      <w:sz w:val="24"/>
                      <w:szCs w:val="24"/>
                      <w:rtl/>
                    </w:rPr>
                    <w:t>رَبُّ النَّاسِ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D8F70D5" w14:textId="77777777" w:rsidR="00AA4A88" w:rsidRPr="00632A08" w:rsidRDefault="00AA4A88" w:rsidP="004E1A90">
                  <w:pPr>
                    <w:framePr w:hSpace="180" w:wrap="around" w:vAnchor="text" w:hAnchor="text" w:xAlign="right" w:y="1"/>
                    <w:suppressOverlap/>
                    <w:jc w:val="center"/>
                    <w:rPr>
                      <w:rFonts w:asciiTheme="minorBidi" w:eastAsia="Times New Roman" w:hAnsiTheme="minorBidi"/>
                      <w:b/>
                      <w:bCs/>
                      <w:color w:val="000000" w:themeColor="text1"/>
                      <w:sz w:val="28"/>
                      <w:szCs w:val="28"/>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2E8716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292EA3">
                    <w:rPr>
                      <w:rFonts w:asciiTheme="minorBidi" w:eastAsia="Times New Roman" w:hAnsiTheme="minorBidi" w:cs="Arial"/>
                      <w:b/>
                      <w:bCs/>
                      <w:color w:val="000000" w:themeColor="text1"/>
                      <w:sz w:val="28"/>
                      <w:szCs w:val="28"/>
                      <w:rtl/>
                    </w:rPr>
                    <w:t xml:space="preserve">رَبُّ </w:t>
                  </w:r>
                  <w:r w:rsidRPr="00292EA3">
                    <w:rPr>
                      <w:rFonts w:asciiTheme="minorBidi" w:eastAsia="Times New Roman" w:hAnsiTheme="minorBidi" w:cs="Arial"/>
                      <w:b/>
                      <w:bCs/>
                      <w:color w:val="000000" w:themeColor="text1"/>
                      <w:sz w:val="24"/>
                      <w:szCs w:val="24"/>
                      <w:rtl/>
                    </w:rPr>
                    <w:t xml:space="preserve">الْمَشَارِقِ </w:t>
                  </w:r>
                  <w:r w:rsidRPr="00292EA3">
                    <w:rPr>
                      <w:rFonts w:asciiTheme="minorBidi" w:eastAsia="Times New Roman" w:hAnsiTheme="minorBidi" w:cs="Arial"/>
                      <w:b/>
                      <w:bCs/>
                      <w:color w:val="000000" w:themeColor="text1"/>
                      <w:rtl/>
                    </w:rPr>
                    <w:t>وَالْمَغَارِبِ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A531D9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1A3D56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الشِّعْرَى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53F4B5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الْعِزَّةِ</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83AA19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الْعَرْش</w:t>
                  </w:r>
                </w:p>
              </w:tc>
              <w:tc>
                <w:tcPr>
                  <w:tcW w:w="500" w:type="pct"/>
                  <w:tcBorders>
                    <w:top w:val="single" w:sz="4" w:space="0" w:color="auto"/>
                    <w:left w:val="single" w:sz="4" w:space="0" w:color="auto"/>
                    <w:bottom w:val="single" w:sz="4" w:space="0" w:color="auto"/>
                  </w:tcBorders>
                  <w:shd w:val="clear" w:color="auto" w:fill="FFFFCC"/>
                  <w:vAlign w:val="center"/>
                  <w:hideMark/>
                </w:tcPr>
                <w:p w14:paraId="7C56459E" w14:textId="77777777" w:rsidR="00AA4A88" w:rsidRPr="00531FA4" w:rsidRDefault="00AA4A88" w:rsidP="004E1A90">
                  <w:pPr>
                    <w:framePr w:hSpace="180" w:wrap="around" w:vAnchor="text" w:hAnchor="text" w:xAlign="right" w:y="1"/>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 xml:space="preserve">رَفِيعُ </w:t>
                  </w:r>
                  <w:r w:rsidRPr="00632A08">
                    <w:rPr>
                      <w:rFonts w:asciiTheme="minorBidi" w:eastAsia="Times New Roman" w:hAnsiTheme="minorBidi"/>
                      <w:b/>
                      <w:bCs/>
                      <w:color w:val="000000" w:themeColor="text1"/>
                      <w:sz w:val="26"/>
                      <w:szCs w:val="26"/>
                      <w:rtl/>
                    </w:rPr>
                    <w:t>الدَّرَجَاتِ</w:t>
                  </w:r>
                </w:p>
              </w:tc>
            </w:tr>
          </w:tbl>
          <w:p w14:paraId="77905A03" w14:textId="77DA1255" w:rsidR="0085158F" w:rsidRDefault="0085158F" w:rsidP="007C1E33">
            <w:pPr>
              <w:pStyle w:val="style425"/>
              <w:spacing w:before="0" w:beforeAutospacing="0" w:after="0" w:afterAutospacing="0"/>
              <w:jc w:val="center"/>
              <w:rPr>
                <w:rStyle w:val="Strong"/>
                <w:rFonts w:asciiTheme="minorBidi" w:hAnsiTheme="minorBidi" w:cstheme="minorBidi"/>
                <w:color w:val="000000" w:themeColor="text1"/>
                <w:sz w:val="20"/>
                <w:szCs w:val="20"/>
              </w:rPr>
            </w:pPr>
          </w:p>
          <w:p w14:paraId="2855A049" w14:textId="77777777" w:rsidR="00D0614F" w:rsidRPr="00422692" w:rsidRDefault="00D0614F" w:rsidP="004540A9">
            <w:pPr>
              <w:jc w:val="both"/>
              <w:rPr>
                <w:rFonts w:asciiTheme="minorBidi" w:hAnsiTheme="minorBidi"/>
                <w:sz w:val="20"/>
                <w:szCs w:val="20"/>
              </w:rPr>
            </w:pPr>
          </w:p>
        </w:tc>
      </w:tr>
    </w:tbl>
    <w:p w14:paraId="46F05A80" w14:textId="77777777" w:rsidR="00085407" w:rsidRDefault="00085407" w:rsidP="006778CD">
      <w:pPr>
        <w:pStyle w:val="style425"/>
        <w:jc w:val="center"/>
        <w:rPr>
          <w:rStyle w:val="Strong"/>
          <w:rFonts w:asciiTheme="minorBidi" w:hAnsiTheme="minorBidi" w:cstheme="minorBidi"/>
          <w:color w:val="000000" w:themeColor="text1"/>
          <w:sz w:val="20"/>
          <w:szCs w:val="20"/>
        </w:rPr>
      </w:pPr>
    </w:p>
    <w:p w14:paraId="1AE66A87" w14:textId="77777777" w:rsidR="005C4BD9" w:rsidRDefault="005C4BD9" w:rsidP="006778CD">
      <w:pPr>
        <w:pStyle w:val="style425"/>
        <w:jc w:val="center"/>
        <w:rPr>
          <w:rStyle w:val="Strong"/>
          <w:rFonts w:asciiTheme="minorBidi" w:hAnsiTheme="minorBidi" w:cstheme="minorBidi"/>
          <w:color w:val="000000" w:themeColor="text1"/>
          <w:sz w:val="20"/>
          <w:szCs w:val="20"/>
        </w:rPr>
      </w:pPr>
    </w:p>
    <w:p w14:paraId="2BBE82AB" w14:textId="77777777" w:rsidR="005C4BD9" w:rsidRDefault="005C4BD9" w:rsidP="006778CD">
      <w:pPr>
        <w:pStyle w:val="style425"/>
        <w:jc w:val="center"/>
        <w:rPr>
          <w:rStyle w:val="Strong"/>
          <w:rFonts w:asciiTheme="minorBidi" w:hAnsiTheme="minorBidi" w:cstheme="minorBidi"/>
          <w:color w:val="000000" w:themeColor="text1"/>
          <w:sz w:val="20"/>
          <w:szCs w:val="20"/>
        </w:rPr>
      </w:pPr>
    </w:p>
    <w:p w14:paraId="6A05B1D6" w14:textId="77777777" w:rsidR="001252F2" w:rsidRDefault="001252F2" w:rsidP="006778CD">
      <w:pPr>
        <w:pStyle w:val="style425"/>
        <w:jc w:val="center"/>
        <w:rPr>
          <w:rStyle w:val="Strong"/>
          <w:rFonts w:asciiTheme="minorBidi" w:hAnsiTheme="minorBidi" w:cstheme="minorBidi"/>
          <w:color w:val="000000" w:themeColor="text1"/>
          <w:sz w:val="20"/>
          <w:szCs w:val="20"/>
        </w:rPr>
      </w:pPr>
    </w:p>
    <w:p w14:paraId="2ABA0CEB" w14:textId="77777777" w:rsidR="001252F2" w:rsidRDefault="001252F2" w:rsidP="006778CD">
      <w:pPr>
        <w:pStyle w:val="style425"/>
        <w:jc w:val="center"/>
        <w:rPr>
          <w:rStyle w:val="Strong"/>
          <w:rFonts w:asciiTheme="minorBidi" w:hAnsiTheme="minorBidi" w:cstheme="minorBidi"/>
          <w:color w:val="000000" w:themeColor="text1"/>
          <w:sz w:val="20"/>
          <w:szCs w:val="20"/>
        </w:rPr>
      </w:pPr>
    </w:p>
    <w:p w14:paraId="75742B27" w14:textId="77777777" w:rsidR="001252F2" w:rsidRDefault="001252F2" w:rsidP="006778CD">
      <w:pPr>
        <w:pStyle w:val="style425"/>
        <w:jc w:val="center"/>
        <w:rPr>
          <w:rStyle w:val="Strong"/>
          <w:rFonts w:asciiTheme="minorBidi" w:hAnsiTheme="minorBidi" w:cstheme="minorBidi"/>
          <w:color w:val="000000" w:themeColor="text1"/>
          <w:sz w:val="20"/>
          <w:szCs w:val="20"/>
        </w:rPr>
      </w:pPr>
    </w:p>
    <w:p w14:paraId="0429194C" w14:textId="3E8E5588" w:rsidR="006778CD" w:rsidRPr="00363713" w:rsidRDefault="006778CD" w:rsidP="006778CD">
      <w:pPr>
        <w:pStyle w:val="style425"/>
        <w:jc w:val="center"/>
        <w:rPr>
          <w:rStyle w:val="Strong"/>
          <w:rFonts w:asciiTheme="minorBidi" w:hAnsiTheme="minorBidi" w:cstheme="minorBidi"/>
          <w:color w:val="000000" w:themeColor="text1"/>
          <w:sz w:val="20"/>
          <w:szCs w:val="20"/>
        </w:rPr>
      </w:pPr>
      <w:r w:rsidRPr="00363713">
        <w:rPr>
          <w:rStyle w:val="Strong"/>
          <w:rFonts w:asciiTheme="minorBidi" w:hAnsiTheme="minorBidi" w:cstheme="minorBidi"/>
          <w:color w:val="000000" w:themeColor="text1"/>
          <w:sz w:val="20"/>
          <w:szCs w:val="20"/>
        </w:rPr>
        <w:t xml:space="preserve">Table </w:t>
      </w:r>
      <w:r w:rsidR="00DB536D">
        <w:rPr>
          <w:rStyle w:val="Strong"/>
          <w:rFonts w:asciiTheme="minorBidi" w:hAnsiTheme="minorBidi" w:cstheme="minorBidi"/>
          <w:color w:val="000000" w:themeColor="text1"/>
          <w:sz w:val="20"/>
          <w:szCs w:val="20"/>
        </w:rPr>
        <w:t>4</w:t>
      </w:r>
      <w:r w:rsidRPr="00363713">
        <w:rPr>
          <w:rStyle w:val="Strong"/>
          <w:rFonts w:asciiTheme="minorBidi" w:hAnsiTheme="minorBidi" w:cstheme="minorBidi"/>
          <w:color w:val="000000" w:themeColor="text1"/>
          <w:sz w:val="20"/>
          <w:szCs w:val="20"/>
        </w:rPr>
        <w:t xml:space="preserve"> (</w:t>
      </w:r>
      <w:r w:rsidR="00DE15B0" w:rsidRPr="00A02F74">
        <w:rPr>
          <w:rStyle w:val="Strong"/>
          <w:rFonts w:asciiTheme="minorBidi" w:hAnsiTheme="minorBidi" w:cstheme="minorBidi"/>
          <w:sz w:val="20"/>
          <w:szCs w:val="20"/>
        </w:rPr>
        <w:t>English</w:t>
      </w:r>
      <w:r w:rsidRPr="00363713">
        <w:rPr>
          <w:rStyle w:val="Strong"/>
          <w:rFonts w:asciiTheme="minorBidi" w:hAnsiTheme="minorBidi" w:cstheme="minorBidi"/>
          <w:color w:val="000000" w:themeColor="text1"/>
          <w:sz w:val="20"/>
          <w:szCs w:val="20"/>
        </w:rPr>
        <w:t>)</w:t>
      </w:r>
    </w:p>
    <w:p w14:paraId="37BC2D23" w14:textId="04FF8159" w:rsidR="006778CD" w:rsidRPr="00363713" w:rsidRDefault="006778CD" w:rsidP="006778CD">
      <w:pPr>
        <w:pStyle w:val="style425"/>
        <w:jc w:val="center"/>
        <w:rPr>
          <w:rStyle w:val="Strong"/>
          <w:rFonts w:asciiTheme="minorBidi" w:hAnsiTheme="minorBidi" w:cstheme="minorBidi"/>
          <w:color w:val="000000" w:themeColor="text1"/>
          <w:sz w:val="20"/>
          <w:szCs w:val="20"/>
        </w:rPr>
      </w:pPr>
      <w:r w:rsidRPr="00363713">
        <w:rPr>
          <w:rStyle w:val="Strong"/>
          <w:rFonts w:asciiTheme="minorBidi" w:hAnsiTheme="minorBidi" w:cstheme="minorBidi"/>
          <w:color w:val="000000" w:themeColor="text1"/>
          <w:sz w:val="20"/>
          <w:szCs w:val="20"/>
        </w:rPr>
        <w:t xml:space="preserve">The Shortened List of </w:t>
      </w:r>
      <w:r w:rsidRPr="00443C1F">
        <w:rPr>
          <w:rStyle w:val="Strong"/>
          <w:rFonts w:asciiTheme="minorBidi" w:hAnsiTheme="minorBidi" w:cstheme="minorBidi"/>
          <w:sz w:val="20"/>
          <w:szCs w:val="20"/>
        </w:rPr>
        <w:t>99</w:t>
      </w:r>
      <w:r w:rsidRPr="00363713">
        <w:rPr>
          <w:rStyle w:val="Strong"/>
          <w:rFonts w:asciiTheme="minorBidi" w:hAnsiTheme="minorBidi" w:cstheme="minorBidi"/>
          <w:color w:val="000000" w:themeColor="text1"/>
          <w:sz w:val="20"/>
          <w:szCs w:val="20"/>
        </w:rPr>
        <w:t xml:space="preserve"> Good Names of Allah in English, as Mentioned in the Holy Quran</w:t>
      </w:r>
      <w:r w:rsidR="00083B2B">
        <w:rPr>
          <w:rStyle w:val="Strong"/>
          <w:rFonts w:asciiTheme="minorBidi" w:hAnsiTheme="minorBidi" w:cstheme="minorBidi"/>
          <w:color w:val="000000" w:themeColor="text1"/>
          <w:sz w:val="20"/>
          <w:szCs w:val="20"/>
        </w:rPr>
        <w:t xml:space="preserve">, </w:t>
      </w:r>
      <w:r w:rsidR="00083B2B" w:rsidRPr="000F4F65">
        <w:rPr>
          <w:rStyle w:val="Strong"/>
          <w:rFonts w:asciiTheme="minorBidi" w:hAnsiTheme="minorBidi" w:cstheme="minorBidi"/>
          <w:color w:val="000000" w:themeColor="text1"/>
          <w:sz w:val="20"/>
          <w:szCs w:val="20"/>
          <w:u w:val="single"/>
        </w:rPr>
        <w:t>without the Definite Article (Al)</w:t>
      </w:r>
      <w:r w:rsidR="00083B2B">
        <w:rPr>
          <w:rStyle w:val="Strong"/>
          <w:rFonts w:asciiTheme="minorBidi" w:hAnsiTheme="minorBidi" w:cstheme="minorBidi"/>
          <w:color w:val="000000" w:themeColor="text1"/>
          <w:sz w:val="20"/>
          <w:szCs w:val="20"/>
        </w:rPr>
        <w:t>, for Space Limitation Purposes</w:t>
      </w:r>
    </w:p>
    <w:tbl>
      <w:tblPr>
        <w:tblW w:w="45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5"/>
        <w:gridCol w:w="935"/>
        <w:gridCol w:w="935"/>
        <w:gridCol w:w="935"/>
        <w:gridCol w:w="935"/>
        <w:gridCol w:w="935"/>
        <w:gridCol w:w="935"/>
        <w:gridCol w:w="935"/>
        <w:gridCol w:w="935"/>
      </w:tblGrid>
      <w:tr w:rsidR="00B35586" w:rsidRPr="00B35586" w14:paraId="3CB02721" w14:textId="77777777" w:rsidTr="00B35586">
        <w:trPr>
          <w:trHeight w:val="593"/>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91C57DA" w14:textId="05A1DFB4" w:rsidR="00B35586" w:rsidRPr="008B6F63" w:rsidRDefault="00B35586" w:rsidP="004D13EA">
            <w:pPr>
              <w:spacing w:after="0" w:line="240" w:lineRule="auto"/>
              <w:jc w:val="center"/>
              <w:rPr>
                <w:rFonts w:asciiTheme="minorBidi" w:eastAsia="Times New Roman" w:hAnsiTheme="minorBidi"/>
                <w:b/>
                <w:bCs/>
                <w:color w:val="000000" w:themeColor="text1"/>
                <w:sz w:val="20"/>
                <w:szCs w:val="20"/>
              </w:rPr>
            </w:pPr>
            <w:r w:rsidRPr="008B6F63">
              <w:rPr>
                <w:rFonts w:asciiTheme="minorBidi" w:eastAsia="Times New Roman" w:hAnsiTheme="minorBidi"/>
                <w:b/>
                <w:bCs/>
                <w:color w:val="FF0000"/>
                <w:sz w:val="20"/>
                <w:szCs w:val="20"/>
              </w:rPr>
              <w:t>Allah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F63329D" w14:textId="0E594B90" w:rsidR="00B35586" w:rsidRPr="00487B5A" w:rsidRDefault="00B35586" w:rsidP="004B168E">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Beneficent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B99AADE" w14:textId="1A7C364A"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Merciful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13CEDD3" w14:textId="3B31DADB"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King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97C9623" w14:textId="50D517F4"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Holy</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B98986E" w14:textId="41F06B4F"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Peace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81C7407" w14:textId="240C4894"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Believer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69BEFA3" w14:textId="222FD79A"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Predominant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744F171" w14:textId="0043A2E6"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Exalted in Might</w:t>
            </w:r>
          </w:p>
        </w:tc>
      </w:tr>
      <w:tr w:rsidR="00B35586" w:rsidRPr="00B35586" w14:paraId="7FA9F531" w14:textId="77777777" w:rsidTr="00B35586">
        <w:trPr>
          <w:trHeight w:val="575"/>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CD9DFF9" w14:textId="16B77D34"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Compeller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D723C21" w14:textId="1DEEBD8E"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Superior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279B4AE" w14:textId="1AAE8637"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Creator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2151FE6" w14:textId="0080C1D1"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Maker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F75863C" w14:textId="735C91F9"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Originator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AAB87CE" w14:textId="48BBDEB1" w:rsidR="00B35586" w:rsidRPr="00487B5A" w:rsidRDefault="00E542F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First Creator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185EC23" w14:textId="68F084B6" w:rsidR="00B35586" w:rsidRPr="00487B5A" w:rsidRDefault="00982AC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Forgiver of Sin</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9C0CFB0" w14:textId="5BCA084B" w:rsidR="00B35586" w:rsidRPr="00487B5A" w:rsidRDefault="00982AC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Subduer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4EC45AB" w14:textId="2F49121B"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Bestower</w:t>
            </w:r>
          </w:p>
        </w:tc>
      </w:tr>
      <w:tr w:rsidR="00B35586" w:rsidRPr="00B35586" w14:paraId="04446BCA" w14:textId="77777777" w:rsidTr="00B35586">
        <w:trPr>
          <w:trHeight w:val="656"/>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63049A5" w14:textId="7E90D743"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Provider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58607B2" w14:textId="612145C0"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Opener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1E21FD1" w14:textId="370D4649"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Knowing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AEB5AFC" w14:textId="6E78D2C0"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Surrounding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20E4904" w14:textId="7589C466"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Hearer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91405A1" w14:textId="5C5E941F"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Seer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028CFE6" w14:textId="2E78B381"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Wise, Judge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8BC7F4C" w14:textId="25634F39"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Subtle </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26C7129" w14:textId="07D48A4E"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Acquainted</w:t>
            </w:r>
          </w:p>
        </w:tc>
      </w:tr>
      <w:tr w:rsidR="00B35586" w:rsidRPr="00B35586" w14:paraId="5F9EFBEE" w14:textId="77777777" w:rsidTr="00B35586">
        <w:trPr>
          <w:trHeight w:val="629"/>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FE7EA11" w14:textId="6E60B9FD"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Forbearer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F0B652C" w14:textId="1504E2AE"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Thankful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334F80A" w14:textId="74E494E6"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High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21C742B" w14:textId="0523D811"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Grand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8A17BF8" w14:textId="136FD8FA"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Great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61DDDF1" w14:textId="2ACBB4A7"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Preserver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2D84257" w14:textId="61B44AE0"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Sustainer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D75CAA3" w14:textId="3586079E"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Reckoner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AEBB08D" w14:textId="6F17B035"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Generous</w:t>
            </w:r>
          </w:p>
        </w:tc>
      </w:tr>
      <w:tr w:rsidR="00B35586" w:rsidRPr="00B35586" w14:paraId="1D0249C8" w14:textId="77777777" w:rsidTr="00B35586">
        <w:trPr>
          <w:trHeight w:val="773"/>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133CD26" w14:textId="24D272CD"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Watchful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B521606" w14:textId="5B6BCE51"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Nearby</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723E1AF" w14:textId="2B1839BD"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Responder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695DA01" w14:textId="7A59CA64" w:rsidR="00B35586" w:rsidRPr="00487B5A" w:rsidRDefault="005A5B2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Loving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DD9339F" w14:textId="7675A147" w:rsidR="00B35586" w:rsidRPr="00487B5A" w:rsidRDefault="005A5B2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Praised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09E641C" w14:textId="7C82DD4A" w:rsidR="00B35586" w:rsidRPr="00487B5A" w:rsidRDefault="005A5B2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Glorious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77337B4" w14:textId="57A13FE2"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Witness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A2CAA58" w14:textId="2F7DC470"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Truth, Right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E8F9D0D" w14:textId="35465C2D"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Manifester</w:t>
            </w:r>
            <w:r w:rsidR="004B7C0D" w:rsidRPr="00487B5A">
              <w:rPr>
                <w:rFonts w:asciiTheme="minorBidi" w:eastAsia="Times New Roman" w:hAnsiTheme="minorBidi"/>
                <w:color w:val="000000" w:themeColor="text1"/>
                <w:sz w:val="16"/>
                <w:szCs w:val="16"/>
              </w:rPr>
              <w:t>, Clear</w:t>
            </w:r>
          </w:p>
        </w:tc>
      </w:tr>
      <w:tr w:rsidR="00B35586" w:rsidRPr="00B35586" w14:paraId="13A7795A" w14:textId="77777777" w:rsidTr="00B35586">
        <w:trPr>
          <w:trHeight w:val="620"/>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BD52FDB" w14:textId="75A3330A"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Disposer of Affairs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C99D939" w14:textId="2A1357AD"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Sufficient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52F3280" w14:textId="05DA75C0"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Powerful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2FE3612" w14:textId="5B98833B"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Strong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D6D4846" w14:textId="478EE183"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Sought for Help</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47A894E" w14:textId="205E33E5" w:rsidR="00B35586" w:rsidRPr="00487B5A" w:rsidRDefault="00F10DD5"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Generous Caretaker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BF27A69" w14:textId="61335B0A" w:rsidR="00B35586" w:rsidRPr="00487B5A" w:rsidRDefault="00AB158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Supporter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04ED866" w14:textId="0FCA71AF" w:rsidR="00B35586" w:rsidRPr="00487B5A" w:rsidRDefault="00AB158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Planners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BD09B1F" w14:textId="367389A7" w:rsidR="00B35586" w:rsidRPr="00487B5A" w:rsidRDefault="00AB158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Deciders</w:t>
            </w:r>
          </w:p>
        </w:tc>
      </w:tr>
      <w:tr w:rsidR="00B35586" w:rsidRPr="00B35586" w14:paraId="63C880E4" w14:textId="77777777" w:rsidTr="00B35586">
        <w:trPr>
          <w:trHeight w:val="737"/>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AE71AAF" w14:textId="572C78FA" w:rsidR="00B35586" w:rsidRPr="00487B5A" w:rsidRDefault="006302B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Guide to Truth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EF76CC3" w14:textId="40AE72ED" w:rsidR="00B35586" w:rsidRPr="00487B5A" w:rsidRDefault="006302B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Eternally Living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5144FBA" w14:textId="41E22B72"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Reviver of the Dead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7437912" w14:textId="5C268E51"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Bringer of Dead from Living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28893F6" w14:textId="06B356F4"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Sustainer of the Universe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CA117D6" w14:textId="3F0A53EC"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God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B1C53EC" w14:textId="293DCBF0" w:rsidR="00B35586" w:rsidRPr="00487B5A" w:rsidRDefault="00A016D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Eternal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8CC3CC7" w14:textId="2C47BFDE" w:rsidR="00B35586" w:rsidRPr="00487B5A" w:rsidRDefault="00A016D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Predominant over His Affairs`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E449966" w14:textId="30A37C77" w:rsidR="00B35586" w:rsidRPr="00487B5A" w:rsidRDefault="00A016D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Doer of What He Wants</w:t>
            </w:r>
          </w:p>
        </w:tc>
      </w:tr>
      <w:tr w:rsidR="00B35586" w:rsidRPr="00B35586" w14:paraId="77995357" w14:textId="77777777" w:rsidTr="00B35586">
        <w:trPr>
          <w:trHeight w:val="629"/>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E05A830" w14:textId="1F3B7EF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Able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A11E87E" w14:textId="705BF34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the Capable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C11064E" w14:textId="58A619F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Preparers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42BEB0D" w14:textId="0F8CA80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First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3E5305C" w14:textId="77B17D55"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Last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A7CFCB5" w14:textId="72B1CAB9"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Manifest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7F789F1" w14:textId="625A18E8"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 Latent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E73A264" w14:textId="17982C46"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Good, Kind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529A6E0" w14:textId="0E58F778" w:rsidR="00B35586" w:rsidRPr="00487B5A" w:rsidRDefault="00D24C0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Acceptant of Repentance</w:t>
            </w:r>
          </w:p>
        </w:tc>
      </w:tr>
      <w:tr w:rsidR="00B35586" w:rsidRPr="00B35586" w14:paraId="4C8F0070" w14:textId="77777777" w:rsidTr="00B35586">
        <w:trPr>
          <w:trHeight w:val="971"/>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01F2B0A" w14:textId="67F58330" w:rsidR="00B35586" w:rsidRPr="00487B5A" w:rsidRDefault="00D24C0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Pardoner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6C2F0FA" w14:textId="7BB5A311"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Kind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524F6C7" w14:textId="77777777"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Rich</w:t>
            </w:r>
          </w:p>
          <w:p w14:paraId="0FA39891" w14:textId="215FFD38" w:rsidR="002D14EE"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Free of Need </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2209BD1" w14:textId="3776BCD2"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Light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80649B1" w14:textId="63F7F4C8"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Inheritor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445B795" w14:textId="73035609" w:rsidR="00B35586" w:rsidRPr="00487B5A" w:rsidRDefault="009E748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Accommodators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1A0B662" w14:textId="57200BDD"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Cleaver </w:t>
            </w:r>
            <w:r w:rsidR="009E7480" w:rsidRPr="00487B5A">
              <w:rPr>
                <w:rFonts w:asciiTheme="minorBidi" w:eastAsia="Times New Roman" w:hAnsiTheme="minorBidi"/>
                <w:color w:val="000000" w:themeColor="text1"/>
                <w:sz w:val="16"/>
                <w:szCs w:val="16"/>
              </w:rPr>
              <w:t>of Daybreak</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D818CC3" w14:textId="6BF3B8C1" w:rsidR="00B35586" w:rsidRPr="00487B5A" w:rsidRDefault="009E748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Cleaver of Grains, seeds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E0219C3" w14:textId="35F566FA" w:rsidR="00B35586" w:rsidRPr="00487B5A" w:rsidRDefault="007B6961"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Utmost in Powers</w:t>
            </w:r>
          </w:p>
        </w:tc>
      </w:tr>
      <w:tr w:rsidR="00B35586" w:rsidRPr="00B35586" w14:paraId="4192D116" w14:textId="77777777" w:rsidTr="00B35586">
        <w:trPr>
          <w:trHeight w:val="1115"/>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510AD3E" w14:textId="472DC0F6"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Severe in Punishment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BD2F43A" w14:textId="79273B2C"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Severe in Torment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6EFFA3C" w14:textId="452AC9F0"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Revenge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F5FAD3C" w14:textId="282E34A0"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Source of Righteousness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4859DAF" w14:textId="601DD732"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Favors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4FEEF9C" w14:textId="30152D28"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Abundance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33AED85" w14:textId="5D13D3BA"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Ascents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6B6C37C" w14:textId="727758EC"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Majesty and Honor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C76406B" w14:textId="2D6663F6" w:rsidR="00B35586" w:rsidRPr="00487B5A" w:rsidRDefault="004B5B2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Highest in Ranks</w:t>
            </w:r>
          </w:p>
        </w:tc>
      </w:tr>
      <w:tr w:rsidR="00E218F5" w:rsidRPr="00B35586" w14:paraId="74FFDDEB" w14:textId="77777777" w:rsidTr="00B35586">
        <w:trPr>
          <w:trHeight w:val="1115"/>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9B2EC2C" w14:textId="6275236E"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the Throne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01B1924" w14:textId="598724EB"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the Might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AA06D05" w14:textId="0631F8E6"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Sirius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78324B8" w14:textId="38C136ED"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D2480C2" w14:textId="6A8E128F"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Sunrises and Sunsets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C6C6B1E" w14:textId="290256F1"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Daybreak</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656332B" w14:textId="0A397B8C"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Everything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3F5C738" w14:textId="3A5C133F"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the People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6E89DF1" w14:textId="493674A0" w:rsidR="00E218F5" w:rsidRPr="00B35586" w:rsidRDefault="008B6F63" w:rsidP="004D13EA">
            <w:pPr>
              <w:spacing w:after="0" w:line="240" w:lineRule="auto"/>
              <w:jc w:val="center"/>
              <w:rPr>
                <w:rFonts w:asciiTheme="minorBidi" w:eastAsia="Times New Roman" w:hAnsiTheme="minorBidi"/>
                <w:b/>
                <w:bCs/>
                <w:color w:val="000000" w:themeColor="text1"/>
                <w:sz w:val="20"/>
                <w:szCs w:val="20"/>
              </w:rPr>
            </w:pPr>
            <w:r w:rsidRPr="008B6F63">
              <w:rPr>
                <w:rFonts w:asciiTheme="minorBidi" w:eastAsia="Times New Roman" w:hAnsiTheme="minorBidi"/>
                <w:b/>
                <w:bCs/>
                <w:color w:val="FF0000"/>
                <w:sz w:val="20"/>
                <w:szCs w:val="20"/>
              </w:rPr>
              <w:t>Lord of the Worlds</w:t>
            </w:r>
          </w:p>
        </w:tc>
      </w:tr>
    </w:tbl>
    <w:p w14:paraId="386C123C" w14:textId="4229D3CB" w:rsidR="00312943" w:rsidRDefault="00312943" w:rsidP="00FB17A7"/>
    <w:p w14:paraId="7F2AA5A6" w14:textId="6A30B4C1" w:rsidR="00457EB9" w:rsidRDefault="00457EB9">
      <w:pPr>
        <w:rPr>
          <w:rStyle w:val="style4151"/>
          <w:rFonts w:asciiTheme="minorBidi" w:eastAsiaTheme="minorEastAsia" w:hAnsiTheme="minorBidi"/>
          <w:color w:val="FF0000"/>
          <w:sz w:val="40"/>
          <w:szCs w:val="40"/>
        </w:rPr>
      </w:pPr>
      <w:r>
        <w:rPr>
          <w:rStyle w:val="style4151"/>
          <w:rFonts w:asciiTheme="minorBidi" w:hAnsiTheme="minorBidi"/>
          <w:color w:val="FF0000"/>
          <w:sz w:val="40"/>
          <w:szCs w:val="40"/>
        </w:rPr>
        <w:br w:type="page"/>
      </w:r>
    </w:p>
    <w:p w14:paraId="13E27413" w14:textId="77777777" w:rsidR="002B0400" w:rsidRPr="002A2D0F" w:rsidRDefault="002B0400" w:rsidP="002B0400">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718BA62F" w14:textId="77777777" w:rsidR="002B0400" w:rsidRPr="00D223B5" w:rsidRDefault="002B0400" w:rsidP="002B0400">
      <w:pPr>
        <w:pStyle w:val="auto-style26"/>
        <w:rPr>
          <w:rFonts w:asciiTheme="minorBidi" w:hAnsiTheme="minorBidi" w:cstheme="minorBidi"/>
          <w:color w:val="002060"/>
          <w:sz w:val="40"/>
          <w:szCs w:val="40"/>
        </w:rPr>
      </w:pPr>
      <w:r w:rsidRPr="00D223B5">
        <w:rPr>
          <w:rFonts w:asciiTheme="minorBidi" w:hAnsiTheme="minorBidi" w:cstheme="minorBidi"/>
          <w:color w:val="002060"/>
          <w:sz w:val="40"/>
          <w:szCs w:val="40"/>
        </w:rPr>
        <w:t>His Good Names,</w:t>
      </w:r>
    </w:p>
    <w:p w14:paraId="510E3D4D" w14:textId="77777777" w:rsidR="001252F2" w:rsidRDefault="002B0400" w:rsidP="001252F2">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1252F2">
        <w:rPr>
          <w:rFonts w:asciiTheme="minorBidi" w:hAnsiTheme="minorBidi" w:cstheme="minorBidi"/>
          <w:sz w:val="40"/>
          <w:szCs w:val="40"/>
        </w:rPr>
        <w:t xml:space="preserve">Is </w:t>
      </w:r>
      <w:r w:rsidRPr="00FC199C">
        <w:rPr>
          <w:rFonts w:asciiTheme="minorBidi" w:hAnsiTheme="minorBidi" w:cstheme="minorBidi"/>
          <w:sz w:val="40"/>
          <w:szCs w:val="40"/>
        </w:rPr>
        <w:t>He</w:t>
      </w:r>
      <w:r w:rsidR="001252F2">
        <w:rPr>
          <w:rFonts w:asciiTheme="minorBidi" w:hAnsiTheme="minorBidi" w:cstheme="minorBidi"/>
          <w:sz w:val="40"/>
          <w:szCs w:val="40"/>
        </w:rPr>
        <w:t>?</w:t>
      </w:r>
      <w:r>
        <w:rPr>
          <w:rFonts w:asciiTheme="minorBidi" w:hAnsiTheme="minorBidi" w:cstheme="minorBidi"/>
          <w:sz w:val="40"/>
          <w:szCs w:val="40"/>
        </w:rPr>
        <w:t xml:space="preserve"> </w:t>
      </w:r>
    </w:p>
    <w:p w14:paraId="05B0650F" w14:textId="56D0BBCA" w:rsidR="002B0400" w:rsidRPr="00A1782C" w:rsidRDefault="002B0400" w:rsidP="00703581">
      <w:pPr>
        <w:pStyle w:val="auto-style26"/>
        <w:bidi/>
        <w:rPr>
          <w:rFonts w:asciiTheme="minorBidi" w:hAnsiTheme="minorBidi" w:cstheme="minorBidi"/>
          <w:sz w:val="40"/>
          <w:szCs w:val="40"/>
        </w:rPr>
      </w:pPr>
      <w:r w:rsidRPr="00A1782C">
        <w:rPr>
          <w:rFonts w:asciiTheme="minorBidi" w:hAnsiTheme="minorBidi" w:cstheme="minorBidi"/>
          <w:sz w:val="40"/>
          <w:szCs w:val="40"/>
        </w:rPr>
        <w:t xml:space="preserve">What </w:t>
      </w:r>
      <w:r w:rsidR="001252F2" w:rsidRPr="00A1782C">
        <w:rPr>
          <w:rFonts w:asciiTheme="minorBidi" w:hAnsiTheme="minorBidi" w:cstheme="minorBidi"/>
          <w:sz w:val="40"/>
          <w:szCs w:val="40"/>
        </w:rPr>
        <w:t xml:space="preserve">Does </w:t>
      </w:r>
      <w:r w:rsidRPr="00A1782C">
        <w:rPr>
          <w:rFonts w:asciiTheme="minorBidi" w:hAnsiTheme="minorBidi" w:cstheme="minorBidi"/>
          <w:sz w:val="40"/>
          <w:szCs w:val="40"/>
        </w:rPr>
        <w:t>He Want for Humans</w:t>
      </w:r>
      <w:r w:rsidR="001252F2" w:rsidRPr="00A1782C">
        <w:rPr>
          <w:rFonts w:asciiTheme="minorBidi" w:hAnsiTheme="minorBidi" w:cstheme="minorBidi"/>
          <w:sz w:val="40"/>
          <w:szCs w:val="40"/>
        </w:rPr>
        <w:t>?</w:t>
      </w:r>
    </w:p>
    <w:p w14:paraId="5B2199A9" w14:textId="77777777" w:rsidR="002B0400" w:rsidRPr="00A1782C" w:rsidRDefault="002B0400" w:rsidP="002B0400">
      <w:pPr>
        <w:pStyle w:val="style308"/>
        <w:spacing w:before="0" w:beforeAutospacing="0" w:after="0" w:afterAutospacing="0"/>
        <w:jc w:val="center"/>
        <w:rPr>
          <w:rFonts w:asciiTheme="minorBidi" w:hAnsiTheme="minorBidi" w:cstheme="minorBidi"/>
          <w:color w:val="00B050"/>
          <w:sz w:val="40"/>
          <w:szCs w:val="40"/>
        </w:rPr>
      </w:pPr>
      <w:r w:rsidRPr="00A1782C">
        <w:rPr>
          <w:rFonts w:asciiTheme="minorBidi" w:hAnsiTheme="minorBidi" w:cstheme="minorBidi"/>
          <w:color w:val="00B050"/>
          <w:sz w:val="40"/>
          <w:szCs w:val="40"/>
        </w:rPr>
        <w:t>As He Described Himself in the Holy Quran</w:t>
      </w:r>
    </w:p>
    <w:p w14:paraId="4F88C645" w14:textId="77777777" w:rsidR="00394624" w:rsidRDefault="00394624" w:rsidP="00394624">
      <w:pPr>
        <w:pStyle w:val="style308"/>
        <w:spacing w:before="0" w:beforeAutospacing="0" w:after="0" w:afterAutospacing="0"/>
        <w:rPr>
          <w:rFonts w:asciiTheme="minorBidi" w:hAnsiTheme="minorBidi" w:cstheme="minorBidi"/>
          <w:color w:val="00B050"/>
          <w:sz w:val="28"/>
          <w:szCs w:val="28"/>
        </w:rPr>
      </w:pPr>
    </w:p>
    <w:p w14:paraId="4D2B34B6" w14:textId="77777777" w:rsidR="00394624" w:rsidRPr="00D223B5" w:rsidRDefault="00394624" w:rsidP="00394624">
      <w:pPr>
        <w:pStyle w:val="style308"/>
        <w:spacing w:before="0" w:beforeAutospacing="0" w:after="0" w:afterAutospacing="0"/>
        <w:jc w:val="center"/>
        <w:rPr>
          <w:rFonts w:asciiTheme="minorBidi" w:hAnsiTheme="minorBidi" w:cstheme="minorBidi"/>
          <w:sz w:val="28"/>
          <w:szCs w:val="28"/>
        </w:rPr>
      </w:pPr>
      <w:r w:rsidRPr="00D223B5">
        <w:rPr>
          <w:rFonts w:asciiTheme="minorBidi" w:hAnsiTheme="minorBidi" w:cstheme="minorBidi"/>
          <w:sz w:val="28"/>
          <w:szCs w:val="28"/>
        </w:rPr>
        <w:t xml:space="preserve">*** </w:t>
      </w:r>
    </w:p>
    <w:p w14:paraId="3C7266F9" w14:textId="77777777" w:rsidR="0099281D" w:rsidRPr="00D223B5" w:rsidRDefault="0099281D" w:rsidP="00394624">
      <w:pPr>
        <w:pStyle w:val="style308"/>
        <w:spacing w:before="0" w:beforeAutospacing="0" w:after="0" w:afterAutospacing="0"/>
        <w:jc w:val="center"/>
        <w:rPr>
          <w:rFonts w:asciiTheme="minorBidi" w:hAnsiTheme="minorBidi" w:cstheme="minorBidi"/>
          <w:color w:val="FF0000"/>
          <w:sz w:val="36"/>
          <w:szCs w:val="36"/>
        </w:rPr>
      </w:pPr>
      <w:r w:rsidRPr="00D223B5">
        <w:rPr>
          <w:rFonts w:asciiTheme="minorBidi" w:hAnsiTheme="minorBidi" w:cstheme="minorBidi"/>
          <w:color w:val="FF0000"/>
          <w:sz w:val="36"/>
          <w:szCs w:val="36"/>
        </w:rPr>
        <w:t>Documentation and Elaboration</w:t>
      </w:r>
    </w:p>
    <w:p w14:paraId="7223BEFF" w14:textId="77777777" w:rsidR="0099281D" w:rsidRPr="00D223B5" w:rsidRDefault="0099281D" w:rsidP="00394624">
      <w:pPr>
        <w:pStyle w:val="style308"/>
        <w:spacing w:before="0" w:beforeAutospacing="0" w:after="0" w:afterAutospacing="0"/>
        <w:jc w:val="center"/>
        <w:rPr>
          <w:rFonts w:asciiTheme="minorBidi" w:hAnsiTheme="minorBidi" w:cstheme="minorBidi"/>
          <w:color w:val="FF0000"/>
          <w:sz w:val="36"/>
          <w:szCs w:val="36"/>
        </w:rPr>
      </w:pPr>
    </w:p>
    <w:p w14:paraId="0D91F653" w14:textId="0BE52E09" w:rsidR="00394624" w:rsidRPr="00D223B5" w:rsidRDefault="00676CD7" w:rsidP="00394624">
      <w:pPr>
        <w:pStyle w:val="style308"/>
        <w:spacing w:before="0" w:beforeAutospacing="0" w:after="0" w:afterAutospacing="0"/>
        <w:jc w:val="center"/>
        <w:rPr>
          <w:rFonts w:asciiTheme="minorBidi" w:hAnsiTheme="minorBidi" w:cstheme="minorBidi"/>
          <w:color w:val="FF0000"/>
          <w:sz w:val="36"/>
          <w:szCs w:val="36"/>
        </w:rPr>
      </w:pPr>
      <w:r w:rsidRPr="00D223B5">
        <w:rPr>
          <w:rFonts w:asciiTheme="minorBidi" w:hAnsiTheme="minorBidi" w:cstheme="minorBidi"/>
          <w:color w:val="FF0000"/>
          <w:sz w:val="36"/>
          <w:szCs w:val="36"/>
        </w:rPr>
        <w:t xml:space="preserve">End </w:t>
      </w:r>
      <w:r w:rsidR="00394624" w:rsidRPr="00D223B5">
        <w:rPr>
          <w:rFonts w:asciiTheme="minorBidi" w:hAnsiTheme="minorBidi" w:cstheme="minorBidi"/>
          <w:color w:val="FF0000"/>
          <w:sz w:val="36"/>
          <w:szCs w:val="36"/>
        </w:rPr>
        <w:t>Notes</w:t>
      </w:r>
    </w:p>
    <w:p w14:paraId="33A37737" w14:textId="77777777" w:rsidR="00394624" w:rsidRDefault="00394624" w:rsidP="00394624">
      <w:pPr>
        <w:pStyle w:val="style308"/>
        <w:spacing w:before="0" w:beforeAutospacing="0" w:after="0" w:afterAutospacing="0"/>
        <w:jc w:val="center"/>
        <w:rPr>
          <w:rFonts w:asciiTheme="minorBidi" w:hAnsiTheme="minorBidi" w:cstheme="minorBidi"/>
          <w:b/>
          <w:bCs/>
          <w:color w:val="FF0000"/>
          <w:sz w:val="20"/>
          <w:szCs w:val="20"/>
        </w:rPr>
      </w:pPr>
    </w:p>
    <w:p w14:paraId="21214123" w14:textId="025C54FB" w:rsidR="00394624" w:rsidRDefault="00394624" w:rsidP="00394624">
      <w:pPr>
        <w:pStyle w:val="style308"/>
        <w:spacing w:before="0" w:beforeAutospacing="0" w:after="0" w:afterAutospacing="0"/>
        <w:jc w:val="center"/>
        <w:rPr>
          <w:rFonts w:asciiTheme="minorBidi" w:hAnsiTheme="minorBidi" w:cstheme="minorBidi"/>
          <w:color w:val="00B050"/>
          <w:sz w:val="28"/>
          <w:szCs w:val="28"/>
        </w:rPr>
      </w:pPr>
      <w:r w:rsidRPr="00D223B5">
        <w:rPr>
          <w:rFonts w:asciiTheme="minorBidi" w:hAnsiTheme="minorBidi" w:cstheme="minorBidi"/>
          <w:sz w:val="28"/>
          <w:szCs w:val="28"/>
        </w:rPr>
        <w:t>***</w:t>
      </w:r>
      <w:r>
        <w:rPr>
          <w:rFonts w:asciiTheme="minorBidi" w:hAnsiTheme="minorBidi" w:cstheme="minorBidi"/>
          <w:color w:val="00B050"/>
          <w:sz w:val="28"/>
          <w:szCs w:val="28"/>
        </w:rPr>
        <w:t xml:space="preserve"> </w:t>
      </w:r>
    </w:p>
    <w:p w14:paraId="2B34DE40" w14:textId="77777777" w:rsidR="00262DF3" w:rsidRPr="00EC33E9" w:rsidRDefault="00262DF3" w:rsidP="00394624">
      <w:pPr>
        <w:pStyle w:val="style308"/>
        <w:spacing w:before="0" w:beforeAutospacing="0" w:after="0" w:afterAutospacing="0"/>
        <w:jc w:val="center"/>
        <w:rPr>
          <w:rFonts w:asciiTheme="minorBidi" w:hAnsiTheme="minorBidi" w:cstheme="minorBidi"/>
          <w:color w:val="00B050"/>
          <w:sz w:val="28"/>
          <w:szCs w:val="28"/>
        </w:rPr>
      </w:pPr>
    </w:p>
    <w:p w14:paraId="1543F9DA" w14:textId="77777777" w:rsidR="00394624" w:rsidRPr="002A2D0F" w:rsidRDefault="00394624" w:rsidP="00394624">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6BD4DF0F" w14:textId="77777777" w:rsidR="00394624" w:rsidRPr="00422692" w:rsidRDefault="00394624" w:rsidP="00394624">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607E2B7F" w14:textId="77777777" w:rsidR="00394624" w:rsidRPr="002A2D0F" w:rsidRDefault="00394624" w:rsidP="00394624">
      <w:pPr>
        <w:pStyle w:val="style410"/>
        <w:rPr>
          <w:rFonts w:asciiTheme="minorBidi" w:hAnsiTheme="minorBidi" w:cstheme="minorBidi"/>
          <w:b/>
          <w:bCs/>
          <w:sz w:val="20"/>
          <w:szCs w:val="20"/>
        </w:rPr>
      </w:pPr>
    </w:p>
    <w:p w14:paraId="63579A73" w14:textId="77777777" w:rsidR="00394624" w:rsidRPr="002A2D0F" w:rsidRDefault="00394624" w:rsidP="00394624">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Shaytan</w:t>
      </w:r>
    </w:p>
    <w:p w14:paraId="32CD1C86" w14:textId="77777777" w:rsidR="00394624" w:rsidRPr="002A2D0F" w:rsidRDefault="00394624" w:rsidP="00394624">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01CC05FE" w14:textId="77777777" w:rsidR="00394624" w:rsidRDefault="00394624" w:rsidP="00394624">
      <w:pPr>
        <w:pStyle w:val="style308"/>
        <w:spacing w:before="0" w:beforeAutospacing="0" w:after="0" w:afterAutospacing="0"/>
        <w:rPr>
          <w:rFonts w:asciiTheme="minorBidi" w:hAnsiTheme="minorBidi" w:cstheme="minorBidi"/>
          <w:sz w:val="20"/>
          <w:szCs w:val="20"/>
        </w:rPr>
      </w:pPr>
    </w:p>
    <w:p w14:paraId="0B0E956D" w14:textId="77777777" w:rsidR="00394624" w:rsidRPr="00D223B5" w:rsidRDefault="00394624" w:rsidP="00394624">
      <w:pPr>
        <w:pStyle w:val="style308"/>
        <w:spacing w:before="0" w:beforeAutospacing="0" w:after="0" w:afterAutospacing="0"/>
        <w:jc w:val="center"/>
        <w:rPr>
          <w:rFonts w:asciiTheme="minorBidi" w:hAnsiTheme="minorBidi" w:cstheme="minorBidi"/>
          <w:sz w:val="20"/>
          <w:szCs w:val="20"/>
        </w:rPr>
      </w:pPr>
      <w:r w:rsidRPr="00D223B5">
        <w:rPr>
          <w:rFonts w:asciiTheme="minorBidi" w:hAnsiTheme="minorBidi" w:cstheme="minorBidi"/>
          <w:sz w:val="28"/>
          <w:szCs w:val="28"/>
        </w:rPr>
        <w:t>***</w:t>
      </w:r>
    </w:p>
    <w:p w14:paraId="0B792720" w14:textId="08A3230C" w:rsidR="00170EB0" w:rsidRDefault="00CF429B" w:rsidP="00170EB0">
      <w:pPr>
        <w:pStyle w:val="style308"/>
        <w:spacing w:after="0"/>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This </w:t>
      </w:r>
      <w:r w:rsidR="00170EB0" w:rsidRPr="00165625">
        <w:rPr>
          <w:rFonts w:asciiTheme="minorBidi" w:hAnsiTheme="minorBidi" w:cstheme="minorBidi"/>
          <w:color w:val="000000" w:themeColor="text1"/>
          <w:sz w:val="20"/>
          <w:szCs w:val="20"/>
        </w:rPr>
        <w:t xml:space="preserve">section </w:t>
      </w:r>
      <w:r w:rsidR="00170EB0">
        <w:rPr>
          <w:rFonts w:asciiTheme="minorBidi" w:hAnsiTheme="minorBidi" w:cstheme="minorBidi"/>
          <w:color w:val="000000" w:themeColor="text1"/>
          <w:sz w:val="20"/>
          <w:szCs w:val="20"/>
        </w:rPr>
        <w:t>contain</w:t>
      </w:r>
      <w:r>
        <w:rPr>
          <w:rFonts w:asciiTheme="minorBidi" w:hAnsiTheme="minorBidi" w:cstheme="minorBidi"/>
          <w:color w:val="000000" w:themeColor="text1"/>
          <w:sz w:val="20"/>
          <w:szCs w:val="20"/>
        </w:rPr>
        <w:t>s</w:t>
      </w:r>
      <w:r w:rsidR="00170EB0" w:rsidRPr="00165625">
        <w:rPr>
          <w:rFonts w:asciiTheme="minorBidi" w:hAnsiTheme="minorBidi" w:cstheme="minorBidi"/>
          <w:color w:val="000000" w:themeColor="text1"/>
          <w:sz w:val="20"/>
          <w:szCs w:val="20"/>
        </w:rPr>
        <w:t xml:space="preserve"> the</w:t>
      </w:r>
      <w:r w:rsidR="00170EB0">
        <w:rPr>
          <w:rFonts w:asciiTheme="minorBidi" w:hAnsiTheme="minorBidi" w:cstheme="minorBidi"/>
          <w:color w:val="000000" w:themeColor="text1"/>
          <w:sz w:val="20"/>
          <w:szCs w:val="20"/>
        </w:rPr>
        <w:t xml:space="preserve"> book</w:t>
      </w:r>
      <w:r w:rsidR="00170EB0" w:rsidRPr="00165625">
        <w:rPr>
          <w:rFonts w:asciiTheme="minorBidi" w:hAnsiTheme="minorBidi" w:cstheme="minorBidi"/>
          <w:color w:val="000000" w:themeColor="text1"/>
          <w:sz w:val="20"/>
          <w:szCs w:val="20"/>
        </w:rPr>
        <w:t xml:space="preserve"> notes, which</w:t>
      </w:r>
      <w:r w:rsidR="00170EB0">
        <w:rPr>
          <w:rFonts w:asciiTheme="minorBidi" w:hAnsiTheme="minorBidi" w:cstheme="minorBidi"/>
          <w:color w:val="000000" w:themeColor="text1"/>
          <w:sz w:val="20"/>
          <w:szCs w:val="20"/>
        </w:rPr>
        <w:t xml:space="preserve"> includes the</w:t>
      </w:r>
      <w:r w:rsidR="00170EB0" w:rsidRPr="00165625">
        <w:rPr>
          <w:rFonts w:asciiTheme="minorBidi" w:hAnsiTheme="minorBidi" w:cstheme="minorBidi"/>
          <w:color w:val="000000" w:themeColor="text1"/>
          <w:sz w:val="20"/>
          <w:szCs w:val="20"/>
        </w:rPr>
        <w:t xml:space="preserve"> document</w:t>
      </w:r>
      <w:r w:rsidR="00170EB0">
        <w:rPr>
          <w:rFonts w:asciiTheme="minorBidi" w:hAnsiTheme="minorBidi" w:cstheme="minorBidi"/>
          <w:color w:val="000000" w:themeColor="text1"/>
          <w:sz w:val="20"/>
          <w:szCs w:val="20"/>
        </w:rPr>
        <w:t>ation and referencing</w:t>
      </w:r>
      <w:r w:rsidR="00170EB0" w:rsidRPr="00165625">
        <w:rPr>
          <w:rFonts w:asciiTheme="minorBidi" w:hAnsiTheme="minorBidi" w:cstheme="minorBidi"/>
          <w:color w:val="000000" w:themeColor="text1"/>
          <w:sz w:val="20"/>
          <w:szCs w:val="20"/>
        </w:rPr>
        <w:t xml:space="preserve"> </w:t>
      </w:r>
      <w:r w:rsidR="00170EB0">
        <w:rPr>
          <w:rFonts w:asciiTheme="minorBidi" w:hAnsiTheme="minorBidi" w:cstheme="minorBidi"/>
          <w:color w:val="000000" w:themeColor="text1"/>
          <w:sz w:val="20"/>
          <w:szCs w:val="20"/>
        </w:rPr>
        <w:t xml:space="preserve">of </w:t>
      </w:r>
      <w:r w:rsidR="00170EB0" w:rsidRPr="00165625">
        <w:rPr>
          <w:rFonts w:asciiTheme="minorBidi" w:hAnsiTheme="minorBidi" w:cstheme="minorBidi"/>
          <w:color w:val="000000" w:themeColor="text1"/>
          <w:sz w:val="20"/>
          <w:szCs w:val="20"/>
        </w:rPr>
        <w:t>the Holy Quran verses and 'Hadiths, mentioned in various chapters.</w:t>
      </w:r>
      <w:r w:rsidR="00170EB0">
        <w:rPr>
          <w:rFonts w:asciiTheme="minorBidi" w:hAnsiTheme="minorBidi" w:cstheme="minorBidi"/>
          <w:color w:val="000000" w:themeColor="text1"/>
          <w:sz w:val="20"/>
          <w:szCs w:val="20"/>
        </w:rPr>
        <w:t xml:space="preserve"> It also addresses some topics with more details than mentioned in the book text.</w:t>
      </w:r>
    </w:p>
    <w:p w14:paraId="0F77061F" w14:textId="77777777" w:rsidR="00A15614" w:rsidRPr="00230E4F" w:rsidRDefault="00A15614" w:rsidP="00A15614">
      <w:pPr>
        <w:pStyle w:val="style308"/>
        <w:spacing w:after="0"/>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It is noteworthy that the </w:t>
      </w:r>
      <w:r w:rsidRPr="004123A7">
        <w:rPr>
          <w:rFonts w:asciiTheme="minorBidi" w:hAnsiTheme="minorBidi" w:cstheme="minorBidi"/>
          <w:b/>
          <w:bCs/>
          <w:color w:val="FF0000"/>
          <w:sz w:val="20"/>
          <w:szCs w:val="20"/>
        </w:rPr>
        <w:t xml:space="preserve">translations of the meanings of the Holy Quran verses </w:t>
      </w:r>
      <w:r>
        <w:rPr>
          <w:rFonts w:asciiTheme="minorBidi" w:hAnsiTheme="minorBidi" w:cstheme="minorBidi"/>
          <w:color w:val="000000" w:themeColor="text1"/>
          <w:sz w:val="20"/>
          <w:szCs w:val="20"/>
        </w:rPr>
        <w:t xml:space="preserve">are based on the Arabic texts, published at </w:t>
      </w:r>
      <w:hyperlink r:id="rId26" w:history="1">
        <w:r w:rsidRPr="00230E4F">
          <w:rPr>
            <w:rStyle w:val="Hyperlink"/>
            <w:rFonts w:asciiTheme="minorBidi" w:hAnsiTheme="minorBidi" w:cstheme="minorBidi"/>
            <w:sz w:val="20"/>
            <w:szCs w:val="20"/>
            <w:u w:val="none"/>
          </w:rPr>
          <w:t>tanzil.net</w:t>
        </w:r>
      </w:hyperlink>
      <w:r>
        <w:rPr>
          <w:rFonts w:asciiTheme="minorBidi" w:hAnsiTheme="minorBidi" w:cstheme="minorBidi"/>
          <w:color w:val="000000" w:themeColor="text1"/>
          <w:sz w:val="20"/>
          <w:szCs w:val="20"/>
        </w:rPr>
        <w:t xml:space="preserve">. These translations are the sole responsibility of this author, though he consulted with other translations of verses, particularly Sa’hi’h International. The same applies to the </w:t>
      </w:r>
      <w:r w:rsidRPr="00875FD6">
        <w:rPr>
          <w:rFonts w:asciiTheme="minorBidi" w:hAnsiTheme="minorBidi" w:cstheme="minorBidi"/>
          <w:b/>
          <w:bCs/>
          <w:color w:val="FF0000"/>
          <w:sz w:val="20"/>
          <w:szCs w:val="20"/>
        </w:rPr>
        <w:t>‘Hadeeths</w:t>
      </w:r>
      <w:r>
        <w:rPr>
          <w:rFonts w:asciiTheme="minorBidi" w:hAnsiTheme="minorBidi" w:cstheme="minorBidi"/>
          <w:color w:val="000000" w:themeColor="text1"/>
          <w:sz w:val="20"/>
          <w:szCs w:val="20"/>
        </w:rPr>
        <w:t xml:space="preserve">, the meanings of which are translated from the Arabic texts, published at </w:t>
      </w:r>
      <w:hyperlink r:id="rId27" w:history="1">
        <w:r w:rsidRPr="00230E4F">
          <w:rPr>
            <w:rStyle w:val="Hyperlink"/>
            <w:rFonts w:asciiTheme="minorBidi" w:hAnsiTheme="minorBidi" w:cstheme="minorBidi"/>
            <w:sz w:val="20"/>
            <w:szCs w:val="20"/>
            <w:u w:val="none"/>
          </w:rPr>
          <w:t>dorar.net</w:t>
        </w:r>
      </w:hyperlink>
      <w:r w:rsidRPr="00230E4F">
        <w:rPr>
          <w:rStyle w:val="Hyperlink"/>
          <w:rFonts w:asciiTheme="minorBidi" w:hAnsiTheme="minorBidi" w:cstheme="minorBidi"/>
          <w:sz w:val="20"/>
          <w:szCs w:val="20"/>
          <w:u w:val="none"/>
        </w:rPr>
        <w:t>.</w:t>
      </w:r>
      <w:r w:rsidRPr="00230E4F">
        <w:rPr>
          <w:rFonts w:asciiTheme="minorBidi" w:hAnsiTheme="minorBidi" w:cstheme="minorBidi"/>
          <w:color w:val="000000" w:themeColor="text1"/>
          <w:sz w:val="20"/>
          <w:szCs w:val="20"/>
        </w:rPr>
        <w:t xml:space="preserve"> </w:t>
      </w:r>
    </w:p>
    <w:sectPr w:rsidR="00A15614" w:rsidRPr="00230E4F" w:rsidSect="004D025C">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0A299" w14:textId="77777777" w:rsidR="00D60BA5" w:rsidRDefault="00D60BA5" w:rsidP="00D33A04">
      <w:pPr>
        <w:spacing w:after="0" w:line="240" w:lineRule="auto"/>
      </w:pPr>
      <w:r>
        <w:separator/>
      </w:r>
    </w:p>
  </w:endnote>
  <w:endnote w:type="continuationSeparator" w:id="0">
    <w:p w14:paraId="3E59E56D" w14:textId="77777777" w:rsidR="00D60BA5" w:rsidRDefault="00D60BA5" w:rsidP="00D33A04">
      <w:pPr>
        <w:spacing w:after="0" w:line="240" w:lineRule="auto"/>
      </w:pPr>
      <w:r>
        <w:continuationSeparator/>
      </w:r>
    </w:p>
  </w:endnote>
  <w:endnote w:id="1">
    <w:p w14:paraId="322C4497" w14:textId="2F4F3CC1" w:rsidR="00AF675A" w:rsidRPr="00AF675A" w:rsidRDefault="00960711" w:rsidP="001B1178">
      <w:pPr>
        <w:pStyle w:val="EndnoteText"/>
        <w:spacing w:before="100" w:beforeAutospacing="1" w:after="100" w:afterAutospacing="1"/>
        <w:jc w:val="both"/>
      </w:pPr>
      <w:r w:rsidRPr="00D11AA6">
        <w:rPr>
          <w:rStyle w:val="EndnoteReference"/>
          <w:rFonts w:asciiTheme="minorBidi" w:hAnsiTheme="minorBidi"/>
          <w:color w:val="0070C0"/>
          <w:sz w:val="32"/>
          <w:szCs w:val="32"/>
        </w:rPr>
        <w:endnoteRef/>
      </w:r>
      <w:r>
        <w:t xml:space="preserve"> </w:t>
      </w:r>
      <w:r w:rsidR="00AF675A" w:rsidRPr="007C77AB">
        <w:rPr>
          <w:rFonts w:asciiTheme="minorBidi" w:eastAsia="Times New Roman" w:hAnsiTheme="minorBidi"/>
          <w:color w:val="000000" w:themeColor="text1"/>
        </w:rPr>
        <w:t>Out of love and appreciation, whenever the name of Allah (</w:t>
      </w:r>
      <w:r w:rsidR="00AF675A">
        <w:rPr>
          <w:rFonts w:asciiTheme="minorBidi" w:eastAsia="Times New Roman" w:hAnsiTheme="minorBidi"/>
          <w:color w:val="000000" w:themeColor="text1"/>
        </w:rPr>
        <w:t xml:space="preserve">the </w:t>
      </w:r>
      <w:r w:rsidR="00AF675A" w:rsidRPr="007C77AB">
        <w:rPr>
          <w:rFonts w:asciiTheme="minorBidi" w:eastAsia="Times New Roman" w:hAnsiTheme="minorBidi"/>
          <w:color w:val="000000" w:themeColor="text1"/>
        </w:rPr>
        <w:t>God) is mentioned, Muslims follow it with the words “praise to Him</w:t>
      </w:r>
      <w:r w:rsidR="00AF675A">
        <w:rPr>
          <w:rFonts w:asciiTheme="minorBidi" w:eastAsia="Times New Roman" w:hAnsiTheme="minorBidi"/>
          <w:color w:val="000000" w:themeColor="text1"/>
        </w:rPr>
        <w:t xml:space="preserve"> in His Highness</w:t>
      </w:r>
      <w:r w:rsidR="00AF675A" w:rsidRPr="007C77AB">
        <w:rPr>
          <w:rFonts w:asciiTheme="minorBidi" w:eastAsia="Times New Roman" w:hAnsiTheme="minorBidi"/>
          <w:color w:val="000000" w:themeColor="text1"/>
        </w:rPr>
        <w:t>” (sub’hanahu wa Ta’ala). Whenever the name of Prophet Mu</w:t>
      </w:r>
      <w:r w:rsidR="00AF675A">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hammed is mentioned, Muslims follow it with the words “peace and blessings of Allah be upon him”</w:t>
      </w:r>
      <w:r w:rsidR="00AF675A">
        <w:rPr>
          <w:rFonts w:asciiTheme="minorBidi" w:eastAsia="Times New Roman" w:hAnsiTheme="minorBidi"/>
          <w:color w:val="000000" w:themeColor="text1"/>
        </w:rPr>
        <w:t xml:space="preserve"> </w:t>
      </w:r>
      <w:r w:rsidR="001B1178">
        <w:rPr>
          <w:rFonts w:asciiTheme="minorBidi" w:eastAsia="Times New Roman" w:hAnsiTheme="minorBidi"/>
          <w:color w:val="000000" w:themeColor="text1"/>
        </w:rPr>
        <w:t>(ppuh</w:t>
      </w:r>
      <w:r w:rsidR="00AF675A">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 xml:space="preserve"> This also applies to all Prophets and Messengers of Allah. </w:t>
      </w:r>
      <w:r w:rsidR="00AF675A">
        <w:rPr>
          <w:rFonts w:asciiTheme="minorBidi" w:eastAsia="Times New Roman" w:hAnsiTheme="minorBidi"/>
          <w:color w:val="000000" w:themeColor="text1"/>
        </w:rPr>
        <w:t>A</w:t>
      </w:r>
      <w:r w:rsidR="00AF675A" w:rsidRPr="007C77AB">
        <w:rPr>
          <w:rFonts w:asciiTheme="minorBidi" w:eastAsia="Times New Roman" w:hAnsiTheme="minorBidi"/>
          <w:color w:val="000000" w:themeColor="text1"/>
        </w:rPr>
        <w:t xml:space="preserve"> Companion of the Prophet </w:t>
      </w:r>
      <w:r w:rsidR="00AF675A">
        <w:rPr>
          <w:rFonts w:asciiTheme="minorBidi" w:eastAsia="Times New Roman" w:hAnsiTheme="minorBidi"/>
          <w:color w:val="000000" w:themeColor="text1"/>
        </w:rPr>
        <w:t>is</w:t>
      </w:r>
      <w:r w:rsidR="00AF675A" w:rsidRPr="007C77AB">
        <w:rPr>
          <w:rFonts w:asciiTheme="minorBidi" w:eastAsia="Times New Roman" w:hAnsiTheme="minorBidi"/>
          <w:color w:val="000000" w:themeColor="text1"/>
        </w:rPr>
        <w:t xml:space="preserve"> honored with the words “May Allah be pleased with </w:t>
      </w:r>
      <w:r w:rsidR="00AF675A">
        <w:rPr>
          <w:rFonts w:asciiTheme="minorBidi" w:eastAsia="Times New Roman" w:hAnsiTheme="minorBidi"/>
          <w:color w:val="000000" w:themeColor="text1"/>
        </w:rPr>
        <w:t>him</w:t>
      </w:r>
      <w:r w:rsidR="00AF675A" w:rsidRPr="007C77AB">
        <w:rPr>
          <w:rFonts w:asciiTheme="minorBidi" w:eastAsia="Times New Roman" w:hAnsiTheme="minorBidi"/>
          <w:color w:val="000000" w:themeColor="text1"/>
        </w:rPr>
        <w:t>”</w:t>
      </w:r>
      <w:r w:rsidR="00AF675A">
        <w:rPr>
          <w:rFonts w:asciiTheme="minorBidi" w:eastAsia="Times New Roman" w:hAnsiTheme="minorBidi"/>
          <w:color w:val="000000" w:themeColor="text1"/>
        </w:rPr>
        <w:t xml:space="preserve"> (</w:t>
      </w:r>
      <w:r w:rsidR="001B1178">
        <w:rPr>
          <w:rFonts w:asciiTheme="minorBidi" w:eastAsia="Times New Roman" w:hAnsiTheme="minorBidi"/>
          <w:color w:val="000000" w:themeColor="text1"/>
        </w:rPr>
        <w:t>mAbpwh</w:t>
      </w:r>
      <w:r w:rsidR="00AF675A">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 xml:space="preserve"> Appreciation for Muslim scholars is expressed with the words “May Allah reward </w:t>
      </w:r>
      <w:r w:rsidR="00AF675A">
        <w:rPr>
          <w:rFonts w:asciiTheme="minorBidi" w:eastAsia="Times New Roman" w:hAnsiTheme="minorBidi"/>
          <w:color w:val="000000" w:themeColor="text1"/>
        </w:rPr>
        <w:t>him/</w:t>
      </w:r>
      <w:r w:rsidR="00AF675A" w:rsidRPr="007C77AB">
        <w:rPr>
          <w:rFonts w:asciiTheme="minorBidi" w:eastAsia="Times New Roman" w:hAnsiTheme="minorBidi"/>
          <w:color w:val="000000" w:themeColor="text1"/>
        </w:rPr>
        <w:t>them better for their work</w:t>
      </w:r>
      <w:r w:rsidR="001B1178">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w:t>
      </w:r>
      <w:r w:rsidR="00AF675A">
        <w:rPr>
          <w:rFonts w:asciiTheme="minorBidi" w:eastAsia="Times New Roman" w:hAnsiTheme="minorBidi"/>
          <w:color w:val="000000" w:themeColor="text1"/>
        </w:rPr>
        <w:t xml:space="preserve"> </w:t>
      </w:r>
    </w:p>
    <w:p w14:paraId="71CD292F" w14:textId="72780680" w:rsidR="00960711"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The description of the Shaytan (Satan) as “stoned” (rajeem, in Arabic) came in 6 verses of the Holy Quran, which are 3: 36, 15: 17, 15: 34, 16: 98, 38: 77, and 81: 25. It means that the Shaytan was cursed and expelled from the Mercy of Allah after his disobedience to Him. That is why we are instructed to take refuge with Allah from the stoned Shaytan, as mentioned in verses 16: 98, 23: 97, and 114: 1-6.</w:t>
      </w:r>
    </w:p>
    <w:p w14:paraId="4F0057B8" w14:textId="1CF57AB1" w:rsidR="00960711"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The Shaytan is also described as “stoned,” in reference to throwing balls of fire at him and his offspring, when they try to approach the lower heaven for listening, as we learn from verses 37: 6-10 of the Holy Quran.</w:t>
      </w:r>
    </w:p>
    <w:p w14:paraId="28804035" w14:textId="1070A7BA" w:rsidR="00960711"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The Messenger of Allah, peace and blessings be upon him (pbbuh), also mentioned that the Messenger of Allah, Ibrahim (Abraham), peace be upon him, threw stones at the Shaytan, when he tried to dissuade him away from obedience to Allah, praise to him, as we learn from the following ‘Hadith:</w:t>
      </w:r>
    </w:p>
    <w:p w14:paraId="3F70FA68" w14:textId="4CDF52BA" w:rsidR="00960711" w:rsidRPr="00960711" w:rsidRDefault="00960711" w:rsidP="00D11AA6">
      <w:pPr>
        <w:pStyle w:val="EndnoteText"/>
        <w:bidi/>
        <w:spacing w:before="100" w:beforeAutospacing="1" w:after="100" w:afterAutospacing="1"/>
        <w:jc w:val="both"/>
        <w:rPr>
          <w:rFonts w:asciiTheme="minorBidi" w:hAnsiTheme="minorBidi"/>
        </w:rPr>
      </w:pPr>
      <w:r w:rsidRPr="00960711">
        <w:rPr>
          <w:rFonts w:asciiTheme="minorBidi" w:hAnsiTheme="minorBidi"/>
          <w:sz w:val="28"/>
          <w:szCs w:val="28"/>
          <w:rtl/>
        </w:rPr>
        <w:t>ع</w:t>
      </w:r>
      <w:r>
        <w:rPr>
          <w:rFonts w:asciiTheme="minorBidi" w:hAnsiTheme="minorBidi" w:hint="cs"/>
          <w:sz w:val="28"/>
          <w:szCs w:val="28"/>
          <w:rtl/>
        </w:rPr>
        <w:t>َ</w:t>
      </w:r>
      <w:r w:rsidRPr="00960711">
        <w:rPr>
          <w:rFonts w:asciiTheme="minorBidi" w:hAnsiTheme="minorBidi"/>
          <w:sz w:val="28"/>
          <w:szCs w:val="28"/>
          <w:rtl/>
        </w:rPr>
        <w:t>ن</w:t>
      </w:r>
      <w:r>
        <w:rPr>
          <w:rFonts w:asciiTheme="minorBidi" w:hAnsiTheme="minorBidi" w:hint="cs"/>
          <w:sz w:val="28"/>
          <w:szCs w:val="28"/>
          <w:rtl/>
        </w:rPr>
        <w:t>ْ</w:t>
      </w:r>
      <w:r w:rsidRPr="00960711">
        <w:rPr>
          <w:rFonts w:asciiTheme="minorBidi" w:hAnsiTheme="minorBidi"/>
          <w:sz w:val="28"/>
          <w:szCs w:val="28"/>
          <w:rtl/>
        </w:rPr>
        <w:t xml:space="preserve"> عبد</w:t>
      </w:r>
      <w:r>
        <w:rPr>
          <w:rFonts w:asciiTheme="minorBidi" w:hAnsiTheme="minorBidi" w:hint="cs"/>
          <w:sz w:val="28"/>
          <w:szCs w:val="28"/>
          <w:rtl/>
        </w:rPr>
        <w:t>ِ</w:t>
      </w:r>
      <w:r w:rsidRPr="00960711">
        <w:rPr>
          <w:rFonts w:asciiTheme="minorBidi" w:hAnsiTheme="minorBidi"/>
          <w:sz w:val="28"/>
          <w:szCs w:val="28"/>
          <w:rtl/>
        </w:rPr>
        <w:t xml:space="preserve"> الله</w:t>
      </w:r>
      <w:r>
        <w:rPr>
          <w:rFonts w:asciiTheme="minorBidi" w:hAnsiTheme="minorBidi" w:hint="cs"/>
          <w:sz w:val="28"/>
          <w:szCs w:val="28"/>
          <w:rtl/>
        </w:rPr>
        <w:t>ِ</w:t>
      </w:r>
      <w:r w:rsidRPr="00960711">
        <w:rPr>
          <w:rFonts w:asciiTheme="minorBidi" w:hAnsiTheme="minorBidi"/>
          <w:sz w:val="28"/>
          <w:szCs w:val="28"/>
          <w:rtl/>
        </w:rPr>
        <w:t xml:space="preserve"> بنِ عباس</w:t>
      </w:r>
      <w:r>
        <w:rPr>
          <w:rFonts w:asciiTheme="minorBidi" w:hAnsiTheme="minorBidi" w:hint="cs"/>
          <w:sz w:val="28"/>
          <w:szCs w:val="28"/>
          <w:rtl/>
        </w:rPr>
        <w:t>ٍ</w:t>
      </w:r>
      <w:r w:rsidRPr="00960711">
        <w:rPr>
          <w:rFonts w:asciiTheme="minorBidi" w:hAnsiTheme="minorBidi"/>
          <w:sz w:val="28"/>
          <w:szCs w:val="28"/>
          <w:rtl/>
        </w:rPr>
        <w:t xml:space="preserve"> ، رضي </w:t>
      </w:r>
      <w:r>
        <w:rPr>
          <w:rFonts w:asciiTheme="minorBidi" w:hAnsiTheme="minorBidi" w:hint="cs"/>
          <w:sz w:val="28"/>
          <w:szCs w:val="28"/>
          <w:rtl/>
        </w:rPr>
        <w:t>َ</w:t>
      </w:r>
      <w:r w:rsidRPr="00960711">
        <w:rPr>
          <w:rFonts w:asciiTheme="minorBidi" w:hAnsiTheme="minorBidi"/>
          <w:sz w:val="28"/>
          <w:szCs w:val="28"/>
          <w:rtl/>
        </w:rPr>
        <w:t>الله</w:t>
      </w:r>
      <w:r>
        <w:rPr>
          <w:rFonts w:asciiTheme="minorBidi" w:hAnsiTheme="minorBidi" w:hint="cs"/>
          <w:sz w:val="28"/>
          <w:szCs w:val="28"/>
          <w:rtl/>
        </w:rPr>
        <w:t>ُ</w:t>
      </w:r>
      <w:r w:rsidRPr="00960711">
        <w:rPr>
          <w:rFonts w:asciiTheme="minorBidi" w:hAnsiTheme="minorBidi"/>
          <w:sz w:val="28"/>
          <w:szCs w:val="28"/>
          <w:rtl/>
        </w:rPr>
        <w:t xml:space="preserve"> عنهما ، أن</w:t>
      </w:r>
      <w:r>
        <w:rPr>
          <w:rFonts w:asciiTheme="minorBidi" w:hAnsiTheme="minorBidi" w:hint="cs"/>
          <w:sz w:val="28"/>
          <w:szCs w:val="28"/>
          <w:rtl/>
        </w:rPr>
        <w:t>َّ</w:t>
      </w:r>
      <w:r w:rsidRPr="00960711">
        <w:rPr>
          <w:rFonts w:asciiTheme="minorBidi" w:hAnsiTheme="minorBidi"/>
          <w:sz w:val="28"/>
          <w:szCs w:val="28"/>
          <w:rtl/>
        </w:rPr>
        <w:t xml:space="preserve"> رسول</w:t>
      </w:r>
      <w:r>
        <w:rPr>
          <w:rFonts w:asciiTheme="minorBidi" w:hAnsiTheme="minorBidi" w:hint="cs"/>
          <w:sz w:val="28"/>
          <w:szCs w:val="28"/>
          <w:rtl/>
        </w:rPr>
        <w:t>َ</w:t>
      </w:r>
      <w:r w:rsidRPr="00960711">
        <w:rPr>
          <w:rFonts w:asciiTheme="minorBidi" w:hAnsiTheme="minorBidi"/>
          <w:sz w:val="28"/>
          <w:szCs w:val="28"/>
          <w:rtl/>
        </w:rPr>
        <w:t xml:space="preserve"> الله</w:t>
      </w:r>
      <w:r>
        <w:rPr>
          <w:rFonts w:asciiTheme="minorBidi" w:hAnsiTheme="minorBidi" w:hint="cs"/>
          <w:sz w:val="28"/>
          <w:szCs w:val="28"/>
          <w:rtl/>
        </w:rPr>
        <w:t>ِ</w:t>
      </w:r>
      <w:r w:rsidRPr="00960711">
        <w:rPr>
          <w:rFonts w:asciiTheme="minorBidi" w:hAnsiTheme="minorBidi"/>
          <w:sz w:val="28"/>
          <w:szCs w:val="28"/>
          <w:rtl/>
        </w:rPr>
        <w:t xml:space="preserve"> ، صلى الله</w:t>
      </w:r>
      <w:r>
        <w:rPr>
          <w:rFonts w:asciiTheme="minorBidi" w:hAnsiTheme="minorBidi" w:hint="cs"/>
          <w:sz w:val="28"/>
          <w:szCs w:val="28"/>
          <w:rtl/>
        </w:rPr>
        <w:t>ُ</w:t>
      </w:r>
      <w:r w:rsidRPr="00960711">
        <w:rPr>
          <w:rFonts w:asciiTheme="minorBidi" w:hAnsiTheme="minorBidi"/>
          <w:sz w:val="28"/>
          <w:szCs w:val="28"/>
          <w:rtl/>
        </w:rPr>
        <w:t xml:space="preserve"> عليه</w:t>
      </w:r>
      <w:r>
        <w:rPr>
          <w:rFonts w:asciiTheme="minorBidi" w:hAnsiTheme="minorBidi" w:hint="cs"/>
          <w:sz w:val="28"/>
          <w:szCs w:val="28"/>
          <w:rtl/>
        </w:rPr>
        <w:t>ِ</w:t>
      </w:r>
      <w:r w:rsidRPr="00960711">
        <w:rPr>
          <w:rFonts w:asciiTheme="minorBidi" w:hAnsiTheme="minorBidi"/>
          <w:sz w:val="28"/>
          <w:szCs w:val="28"/>
          <w:rtl/>
        </w:rPr>
        <w:t xml:space="preserve"> وسل</w:t>
      </w:r>
      <w:r>
        <w:rPr>
          <w:rFonts w:asciiTheme="minorBidi" w:hAnsiTheme="minorBidi" w:hint="cs"/>
          <w:sz w:val="28"/>
          <w:szCs w:val="28"/>
          <w:rtl/>
        </w:rPr>
        <w:t>َّ</w:t>
      </w:r>
      <w:r w:rsidRPr="00960711">
        <w:rPr>
          <w:rFonts w:asciiTheme="minorBidi" w:hAnsiTheme="minorBidi"/>
          <w:sz w:val="28"/>
          <w:szCs w:val="28"/>
          <w:rtl/>
        </w:rPr>
        <w:t>م</w:t>
      </w:r>
      <w:r>
        <w:rPr>
          <w:rFonts w:asciiTheme="minorBidi" w:hAnsiTheme="minorBidi" w:hint="cs"/>
          <w:sz w:val="28"/>
          <w:szCs w:val="28"/>
          <w:rtl/>
        </w:rPr>
        <w:t>َ</w:t>
      </w:r>
      <w:r w:rsidRPr="00960711">
        <w:rPr>
          <w:rFonts w:asciiTheme="minorBidi" w:hAnsiTheme="minorBidi"/>
          <w:sz w:val="28"/>
          <w:szCs w:val="28"/>
          <w:rtl/>
        </w:rPr>
        <w:t xml:space="preserve"> ، قال</w:t>
      </w:r>
      <w:r>
        <w:rPr>
          <w:rFonts w:asciiTheme="minorBidi" w:hAnsiTheme="minorBidi" w:hint="cs"/>
          <w:sz w:val="28"/>
          <w:szCs w:val="28"/>
          <w:rtl/>
        </w:rPr>
        <w:t>َ</w:t>
      </w:r>
      <w:r w:rsidRPr="00960711">
        <w:rPr>
          <w:rFonts w:asciiTheme="minorBidi" w:hAnsiTheme="minorBidi"/>
          <w:sz w:val="28"/>
          <w:szCs w:val="28"/>
          <w:rtl/>
        </w:rPr>
        <w:t>: "لمَّا أَتَى إبراهيمُ خَلِيلُ اللهِ المَناسِكَ عرضَ لهُ الشَّيْطَانُ عندَ جَمْرَةِ العقبةَ ، فَرَماهُ بِسبعِ حصياتٍ حتى ساخَ في الأرضِ ، ثُمَّ عرضَ لهُ عندَ الجمرةِ الثانيةِ ، فَرَماهُ بِسبعِ حصياتٍ حتى ساخَ في الأرضِ ، ثُمَّ عرضَ لهُ عِنْدِ الجمرةِ الثالثةِ ، فَرَماهُ بِسبعِ حصياتٍ حتى ساخَ في الأرضِ" (الألباني ، صحيح</w:t>
      </w:r>
      <w:r>
        <w:rPr>
          <w:rFonts w:asciiTheme="minorBidi" w:hAnsiTheme="minorBidi" w:hint="cs"/>
          <w:sz w:val="28"/>
          <w:szCs w:val="28"/>
          <w:rtl/>
        </w:rPr>
        <w:t>ُ</w:t>
      </w:r>
      <w:r w:rsidRPr="00960711">
        <w:rPr>
          <w:rFonts w:asciiTheme="minorBidi" w:hAnsiTheme="minorBidi"/>
          <w:sz w:val="28"/>
          <w:szCs w:val="28"/>
          <w:rtl/>
        </w:rPr>
        <w:t xml:space="preserve"> الترغيب</w:t>
      </w:r>
      <w:r>
        <w:rPr>
          <w:rFonts w:asciiTheme="minorBidi" w:hAnsiTheme="minorBidi" w:hint="cs"/>
          <w:sz w:val="28"/>
          <w:szCs w:val="28"/>
          <w:rtl/>
        </w:rPr>
        <w:t>ِ</w:t>
      </w:r>
      <w:r w:rsidRPr="00960711">
        <w:rPr>
          <w:rFonts w:asciiTheme="minorBidi" w:hAnsiTheme="minorBidi"/>
          <w:sz w:val="28"/>
          <w:szCs w:val="28"/>
          <w:rtl/>
        </w:rPr>
        <w:t>:</w:t>
      </w:r>
      <w:r w:rsidRPr="00960711">
        <w:rPr>
          <w:rFonts w:asciiTheme="minorBidi" w:hAnsiTheme="minorBidi"/>
          <w:rtl/>
        </w:rPr>
        <w:t xml:space="preserve"> </w:t>
      </w:r>
      <w:r w:rsidRPr="00960711">
        <w:rPr>
          <w:rFonts w:asciiTheme="minorBidi" w:hAnsiTheme="minorBidi"/>
          <w:sz w:val="24"/>
          <w:szCs w:val="24"/>
          <w:rtl/>
        </w:rPr>
        <w:t>1156</w:t>
      </w:r>
      <w:r w:rsidRPr="00960711">
        <w:rPr>
          <w:rFonts w:asciiTheme="minorBidi" w:hAnsiTheme="minorBidi"/>
          <w:sz w:val="28"/>
          <w:szCs w:val="28"/>
          <w:rtl/>
        </w:rPr>
        <w:t>)</w:t>
      </w:r>
      <w:r w:rsidRPr="00960711">
        <w:rPr>
          <w:rFonts w:asciiTheme="minorBidi" w:hAnsiTheme="minorBidi"/>
          <w:sz w:val="28"/>
          <w:szCs w:val="28"/>
        </w:rPr>
        <w:t>.</w:t>
      </w:r>
    </w:p>
    <w:p w14:paraId="21597EE9" w14:textId="2E758057" w:rsidR="00D11AA6"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 xml:space="preserve">‘Abdullah Bin ‘Abbas, may Allah be pleased with them (mAbpwt) both, said that the Messenger of Allah, pbbuh, said: "When Ibrahim (Abraham), the Friend of Allah, came to do the pilgrimage rituals (in Makkah), the Shaytan (Satan) appeared to him near (the first) Al-‘Aqaba hurdle (a little high place on his way). Ibrahim threw seven stones at him, which caused him to sink in the earth. Then, the Shaytan appeared to him near the second hurdle, and Ibrahim threw seven stones at him, which caused him to sink in the earth. Then, the Shaytan appeared to him near the third hurdle, and Ibrahim threw seven stones at him, which caused him to sink in the earth" (Al-Albani, Sa’hi’h Al-Targheeb: 1156).  </w:t>
      </w:r>
    </w:p>
  </w:endnote>
  <w:endnote w:id="2">
    <w:p w14:paraId="0E1CA7E0" w14:textId="77777777" w:rsidR="00262DF3" w:rsidRPr="00422692" w:rsidRDefault="00262DF3" w:rsidP="00262DF3">
      <w:pPr>
        <w:pStyle w:val="style375"/>
        <w:rPr>
          <w:rFonts w:asciiTheme="minorBidi" w:hAnsiTheme="minorBidi" w:cstheme="minorBidi"/>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422692">
        <w:rPr>
          <w:rStyle w:val="Strong"/>
          <w:rFonts w:asciiTheme="minorBidi" w:hAnsiTheme="minorBidi" w:cstheme="minorBidi"/>
          <w:color w:val="FF0000"/>
          <w:sz w:val="20"/>
          <w:szCs w:val="20"/>
        </w:rPr>
        <w:t>Using an Apostrophe and Underlined Some Arabic Letters in the Quran transliteration</w:t>
      </w:r>
    </w:p>
    <w:p w14:paraId="7C60F6AA" w14:textId="502FFC8D"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Some Arabic letters and sounds have no counterparts in the English alphabet and the English phonetic transcription. There are nine Arabic sounds which have no equivalence in the English alphabet. These are (  </w:t>
      </w:r>
      <w:r w:rsidRPr="00422692">
        <w:rPr>
          <w:rStyle w:val="style3091"/>
          <w:rFonts w:asciiTheme="minorBidi" w:hAnsiTheme="minorBidi" w:cstheme="minorBidi"/>
          <w:sz w:val="20"/>
          <w:szCs w:val="20"/>
          <w:rtl/>
        </w:rPr>
        <w:t>ح خ ص ض ط ظ</w:t>
      </w:r>
      <w:r w:rsidRPr="00422692">
        <w:rPr>
          <w:rStyle w:val="style3091"/>
          <w:rFonts w:asciiTheme="minorBidi" w:hAnsiTheme="minorBidi" w:cstheme="minorBidi"/>
          <w:sz w:val="20"/>
          <w:szCs w:val="20"/>
        </w:rPr>
        <w:t xml:space="preserve"> </w:t>
      </w:r>
      <w:r w:rsidRPr="00422692">
        <w:rPr>
          <w:rStyle w:val="style3091"/>
          <w:rFonts w:asciiTheme="minorBidi" w:hAnsiTheme="minorBidi" w:cstheme="minorBidi"/>
          <w:sz w:val="20"/>
          <w:szCs w:val="20"/>
          <w:rtl/>
        </w:rPr>
        <w:t>ع غ ق</w:t>
      </w:r>
      <w:r w:rsidRPr="00422692">
        <w:rPr>
          <w:rFonts w:asciiTheme="minorBidi" w:hAnsiTheme="minorBidi" w:cstheme="minorBidi"/>
          <w:sz w:val="20"/>
          <w:szCs w:val="20"/>
        </w:rPr>
        <w:t xml:space="preserve">  ). Some translators underline the closest English letters to these Arabic letters, in order to tell readers that these are pronounced differently in Arabic. The closest sounds expressing the Arabic letters in parentheses, from right to left, are ( h, kh, s, dh, t, d</w:t>
      </w:r>
      <w:r w:rsidR="00804A43">
        <w:rPr>
          <w:rFonts w:asciiTheme="minorBidi" w:hAnsiTheme="minorBidi" w:cstheme="minorBidi"/>
          <w:sz w:val="20"/>
          <w:szCs w:val="20"/>
        </w:rPr>
        <w:t>t</w:t>
      </w:r>
      <w:r w:rsidRPr="00422692">
        <w:rPr>
          <w:rFonts w:asciiTheme="minorBidi" w:hAnsiTheme="minorBidi" w:cstheme="minorBidi"/>
          <w:sz w:val="20"/>
          <w:szCs w:val="20"/>
        </w:rPr>
        <w:t xml:space="preserve">h, a, gh, q ). However, underlining them as ( </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kh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s</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dh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d</w:t>
      </w:r>
      <w:r w:rsidR="00804A43">
        <w:rPr>
          <w:rStyle w:val="style3761"/>
          <w:rFonts w:asciiTheme="minorBidi" w:hAnsiTheme="minorBidi" w:cstheme="minorBidi"/>
          <w:sz w:val="20"/>
          <w:szCs w:val="20"/>
        </w:rPr>
        <w:t>t</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a</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gh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q</w:t>
      </w:r>
      <w:r w:rsidRPr="00422692">
        <w:rPr>
          <w:rFonts w:asciiTheme="minorBidi" w:hAnsiTheme="minorBidi" w:cstheme="minorBidi"/>
          <w:sz w:val="20"/>
          <w:szCs w:val="20"/>
        </w:rPr>
        <w:t xml:space="preserve"> ) conveys the message that these are different from the English sounds expressed by the letters of the English alphabet.</w:t>
      </w:r>
    </w:p>
    <w:p w14:paraId="2EE3E41A"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The two Arabic letters and sounds of </w:t>
      </w:r>
      <w:r>
        <w:rPr>
          <w:rFonts w:asciiTheme="minorBidi" w:hAnsiTheme="minorBidi" w:cstheme="minorBidi"/>
          <w:sz w:val="20"/>
          <w:szCs w:val="20"/>
        </w:rPr>
        <w:t>t</w:t>
      </w:r>
      <w:r w:rsidRPr="00422692">
        <w:rPr>
          <w:rFonts w:asciiTheme="minorBidi" w:hAnsiTheme="minorBidi" w:cstheme="minorBidi"/>
          <w:sz w:val="20"/>
          <w:szCs w:val="20"/>
        </w:rPr>
        <w:t xml:space="preserve">ha ( </w:t>
      </w:r>
      <w:r w:rsidRPr="00422692">
        <w:rPr>
          <w:rFonts w:asciiTheme="minorBidi" w:hAnsiTheme="minorBidi" w:cstheme="minorBidi"/>
          <w:sz w:val="20"/>
          <w:szCs w:val="20"/>
          <w:rtl/>
        </w:rPr>
        <w:t>ث</w:t>
      </w:r>
      <w:r w:rsidRPr="00422692">
        <w:rPr>
          <w:rFonts w:asciiTheme="minorBidi" w:hAnsiTheme="minorBidi" w:cstheme="minorBidi"/>
          <w:sz w:val="20"/>
          <w:szCs w:val="20"/>
        </w:rPr>
        <w:t xml:space="preserve"> ) and </w:t>
      </w:r>
      <w:r w:rsidRPr="00422692">
        <w:rPr>
          <w:rStyle w:val="style3761"/>
          <w:rFonts w:asciiTheme="minorBidi" w:hAnsiTheme="minorBidi" w:cstheme="minorBidi"/>
          <w:sz w:val="20"/>
          <w:szCs w:val="20"/>
        </w:rPr>
        <w:t>Dh</w:t>
      </w:r>
      <w:r w:rsidRPr="00422692">
        <w:rPr>
          <w:rFonts w:asciiTheme="minorBidi" w:hAnsiTheme="minorBidi" w:cstheme="minorBidi"/>
          <w:sz w:val="20"/>
          <w:szCs w:val="20"/>
        </w:rPr>
        <w:t xml:space="preserve">al ( </w:t>
      </w:r>
      <w:r w:rsidRPr="00422692">
        <w:rPr>
          <w:rFonts w:asciiTheme="minorBidi" w:hAnsiTheme="minorBidi" w:cstheme="minorBidi"/>
          <w:sz w:val="20"/>
          <w:szCs w:val="20"/>
          <w:rtl/>
        </w:rPr>
        <w:t>ذ</w:t>
      </w:r>
      <w:r w:rsidRPr="00422692">
        <w:rPr>
          <w:rFonts w:asciiTheme="minorBidi" w:hAnsiTheme="minorBidi" w:cstheme="minorBidi"/>
          <w:sz w:val="20"/>
          <w:szCs w:val="20"/>
        </w:rPr>
        <w:t xml:space="preserve">  ), expressed by the two English letters "th" at the beginning of the English words "three" and "that," are transliterated  as / th / and / </w:t>
      </w:r>
      <w:r w:rsidRPr="00422692">
        <w:rPr>
          <w:rStyle w:val="style3761"/>
          <w:rFonts w:asciiTheme="minorBidi" w:hAnsiTheme="minorBidi" w:cstheme="minorBidi"/>
          <w:sz w:val="20"/>
          <w:szCs w:val="20"/>
        </w:rPr>
        <w:t>th</w:t>
      </w:r>
      <w:r w:rsidRPr="00422692">
        <w:rPr>
          <w:rFonts w:asciiTheme="minorBidi" w:hAnsiTheme="minorBidi" w:cstheme="minorBidi"/>
          <w:sz w:val="20"/>
          <w:szCs w:val="20"/>
        </w:rPr>
        <w:t xml:space="preserve"> /, respectively.</w:t>
      </w:r>
    </w:p>
    <w:p w14:paraId="77B27529"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This author uses this same method of underlining these letters, with the exception of the two Arabic letters expressed by the / </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 / and / </w:t>
      </w:r>
      <w:r w:rsidRPr="00422692">
        <w:rPr>
          <w:rStyle w:val="style3761"/>
          <w:rFonts w:asciiTheme="minorBidi" w:hAnsiTheme="minorBidi" w:cstheme="minorBidi"/>
          <w:sz w:val="20"/>
          <w:szCs w:val="20"/>
        </w:rPr>
        <w:t>a</w:t>
      </w:r>
      <w:r w:rsidRPr="00422692">
        <w:rPr>
          <w:rFonts w:asciiTheme="minorBidi" w:hAnsiTheme="minorBidi" w:cstheme="minorBidi"/>
          <w:sz w:val="20"/>
          <w:szCs w:val="20"/>
        </w:rPr>
        <w:t xml:space="preserve"> / sounds. Instead of underlining them, he adds an apostrophe before the letter to become / 'h / and / 'a / respectively. Using an apostrophe instead of underling a letter is for practical reasons only. First, these two letters are more frequently used than the other letters in the list. Second, it is easier to use the apostrophe on keyboards than adding underlining after writing.</w:t>
      </w:r>
    </w:p>
    <w:p w14:paraId="14459D2F"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As an example, an apostrophe is used before the English letter / a / to express the eighteenth letter of the Arabic alphabet / 'ayn /, as in the case of translating the Good Name of God, Al-'Azeez, the tenth on the list.</w:t>
      </w:r>
    </w:p>
    <w:p w14:paraId="4DABCE25"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An apostrophe is also used before the English letter / h / to express the sixth letter of the Arabic alphabet / 'ha /, as in the case of translating the Good Name of God, Al-A'had,</w:t>
      </w:r>
    </w:p>
    <w:p w14:paraId="53103283" w14:textId="77777777" w:rsidR="00262DF3" w:rsidRPr="001E0DDE" w:rsidRDefault="00262DF3" w:rsidP="00262DF3">
      <w:pPr>
        <w:pStyle w:val="style375"/>
        <w:jc w:val="both"/>
        <w:rPr>
          <w:rFonts w:asciiTheme="minorBidi" w:hAnsiTheme="minorBidi" w:cstheme="minorBidi"/>
          <w:sz w:val="20"/>
          <w:szCs w:val="20"/>
        </w:rPr>
      </w:pPr>
      <w:r w:rsidRPr="00422692">
        <w:rPr>
          <w:rStyle w:val="style2591"/>
          <w:rFonts w:asciiTheme="minorBidi" w:hAnsiTheme="minorBidi" w:cstheme="minorBidi"/>
          <w:color w:val="000000"/>
          <w:sz w:val="20"/>
          <w:szCs w:val="20"/>
        </w:rPr>
        <w:t>The above usage of an apostrophe to help express the Arabic sound / 'a / may not be enough if the sound occurs at the end of a word, such as in the case of the Good Name of God, number 30, "Al-Samee'u." This Good Name of God is pronounced as "Al-Samee' " without conjugation. However, because the sound / 'a / occurs at the end of the word, the pronunciation may become distorted as / as-samee'a / instead of / as-samee ' /. As a solution, this author is using the conjugated form of the noun as a subject to become / as-samee'u /, the closest to the Arabic pronunciation.</w:t>
      </w:r>
    </w:p>
  </w:endnote>
  <w:endnote w:id="3">
    <w:p w14:paraId="45A5CD5C" w14:textId="6CC94A1E" w:rsidR="00AD3371" w:rsidRDefault="00AD3371" w:rsidP="00D11AA6">
      <w:pPr>
        <w:pStyle w:val="EndnoteText"/>
        <w:spacing w:before="100" w:beforeAutospacing="1" w:after="100" w:afterAutospacing="1"/>
        <w:jc w:val="both"/>
        <w:rPr>
          <w:rFonts w:asciiTheme="minorBidi" w:hAnsiTheme="minorBidi"/>
        </w:rPr>
      </w:pPr>
      <w:r w:rsidRPr="00933EB7">
        <w:rPr>
          <w:rStyle w:val="EndnoteReference"/>
          <w:rFonts w:asciiTheme="minorBidi" w:hAnsiTheme="minorBidi"/>
          <w:color w:val="0070C0"/>
          <w:sz w:val="32"/>
          <w:szCs w:val="32"/>
        </w:rPr>
        <w:endnoteRef/>
      </w:r>
      <w:r w:rsidRPr="00933EB7">
        <w:rPr>
          <w:rFonts w:asciiTheme="minorBidi" w:hAnsiTheme="minorBidi"/>
          <w:sz w:val="32"/>
          <w:szCs w:val="32"/>
        </w:rPr>
        <w:t xml:space="preserve"> </w:t>
      </w:r>
      <w:r>
        <w:rPr>
          <w:rFonts w:asciiTheme="minorBidi" w:hAnsiTheme="minorBidi"/>
        </w:rPr>
        <w:t>See Al-Maqshi’s valuable research paper about the treatment of the topic of God’s physical features by Muslim scholars in various centuries:</w:t>
      </w:r>
    </w:p>
    <w:p w14:paraId="6FE72DCE" w14:textId="012D49CD" w:rsidR="00AD3371" w:rsidRDefault="00AD3371" w:rsidP="00D11AA6">
      <w:pPr>
        <w:pStyle w:val="EndnoteText"/>
        <w:spacing w:before="100" w:beforeAutospacing="1" w:after="100" w:afterAutospacing="1"/>
      </w:pPr>
      <w:r>
        <w:rPr>
          <w:rFonts w:asciiTheme="minorBidi" w:hAnsiTheme="minorBidi"/>
        </w:rPr>
        <w:t>Al-Maqshi, Muhammed Bin Abdullah. 1439/2017. “Treatment of God’s Physical Features” (in Arabic). Published at Al-Alouka Al-Shar’iya.</w:t>
      </w:r>
    </w:p>
    <w:p w14:paraId="12D52F20" w14:textId="77777777" w:rsidR="00AD3371" w:rsidRPr="00BC7800" w:rsidRDefault="00AD3371" w:rsidP="00AD3371">
      <w:pPr>
        <w:pStyle w:val="EndnoteText"/>
        <w:bidi/>
        <w:jc w:val="both"/>
        <w:rPr>
          <w:rFonts w:asciiTheme="minorBidi" w:hAnsiTheme="minorBidi"/>
          <w:sz w:val="32"/>
          <w:szCs w:val="32"/>
        </w:rPr>
      </w:pP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w:t>
      </w:r>
      <w:r w:rsidRPr="006E11F6">
        <w:rPr>
          <w:rFonts w:asciiTheme="minorBidi" w:hAnsiTheme="minorBidi" w:cs="Arial"/>
          <w:sz w:val="28"/>
          <w:szCs w:val="28"/>
          <w:rtl/>
        </w:rPr>
        <w:t>القول في بعض صفات الله تعالى كالقول في البعض الآخر</w:t>
      </w:r>
      <w:r>
        <w:rPr>
          <w:rFonts w:asciiTheme="minorBidi" w:hAnsiTheme="minorBidi" w:cs="Arial" w:hint="cs"/>
          <w:sz w:val="28"/>
          <w:szCs w:val="28"/>
          <w:rtl/>
        </w:rPr>
        <w:t>."</w:t>
      </w:r>
      <w:r w:rsidRPr="006E11F6">
        <w:rPr>
          <w:rFonts w:asciiTheme="minorBidi" w:hAnsiTheme="minorBidi" w:cs="Arial" w:hint="cs"/>
          <w:sz w:val="28"/>
          <w:szCs w:val="28"/>
          <w:rtl/>
        </w:rPr>
        <w:t xml:space="preserve"> الألوكة الشرعية</w:t>
      </w:r>
      <w:r>
        <w:rPr>
          <w:rFonts w:asciiTheme="minorBidi" w:hAnsiTheme="minorBidi" w:cs="Arial" w:hint="cs"/>
          <w:sz w:val="28"/>
          <w:szCs w:val="28"/>
          <w:rtl/>
        </w:rPr>
        <w:t>:</w:t>
      </w:r>
      <w:r w:rsidRPr="006E11F6">
        <w:rPr>
          <w:rFonts w:asciiTheme="minorBidi" w:hAnsiTheme="minorBidi" w:cs="Arial" w:hint="cs"/>
          <w:sz w:val="28"/>
          <w:szCs w:val="28"/>
          <w:rtl/>
        </w:rPr>
        <w:t xml:space="preserve"> </w:t>
      </w:r>
      <w:r w:rsidRPr="006E11F6">
        <w:rPr>
          <w:rFonts w:asciiTheme="minorBidi" w:hAnsiTheme="minorBidi" w:cs="Arial" w:hint="cs"/>
          <w:sz w:val="24"/>
          <w:szCs w:val="24"/>
          <w:rtl/>
        </w:rPr>
        <w:t>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w:t>
      </w:r>
      <w:r>
        <w:rPr>
          <w:rFonts w:asciiTheme="minorBidi" w:hAnsiTheme="minorBidi" w:cs="Arial" w:hint="cs"/>
          <w:sz w:val="28"/>
          <w:szCs w:val="28"/>
          <w:rtl/>
        </w:rPr>
        <w:t>.</w:t>
      </w:r>
    </w:p>
    <w:p w14:paraId="177D98B2" w14:textId="77777777" w:rsidR="00AD3371" w:rsidRPr="003C3F22" w:rsidRDefault="00000000" w:rsidP="00AD3371">
      <w:pPr>
        <w:pStyle w:val="EndnoteText"/>
        <w:rPr>
          <w:rFonts w:asciiTheme="minorBidi" w:hAnsiTheme="minorBidi"/>
          <w:rtl/>
        </w:rPr>
      </w:pPr>
      <w:hyperlink r:id="rId1" w:anchor="ixzz6xlGDHqLL" w:history="1">
        <w:r w:rsidR="00AD3371" w:rsidRPr="003C3F22">
          <w:rPr>
            <w:rStyle w:val="Hyperlink"/>
            <w:rFonts w:asciiTheme="minorBidi" w:hAnsiTheme="minorBidi"/>
            <w:u w:val="none"/>
          </w:rPr>
          <w:t>https://www.alukah.net/sharia/0/123931/#ixzz6xlGDHqLL</w:t>
        </w:r>
      </w:hyperlink>
      <w:r w:rsidR="00AD3371" w:rsidRPr="003C3F22">
        <w:rPr>
          <w:rFonts w:asciiTheme="minorBidi" w:hAnsiTheme="minorBidi" w:hint="cs"/>
          <w:rtl/>
        </w:rPr>
        <w:t xml:space="preserve"> </w:t>
      </w:r>
    </w:p>
    <w:p w14:paraId="4857B5BC" w14:textId="77777777" w:rsidR="00AD3371" w:rsidRPr="00CF6F01" w:rsidRDefault="00AD3371" w:rsidP="00AD3371">
      <w:pPr>
        <w:pStyle w:val="EndnoteText"/>
        <w:rPr>
          <w:rFonts w:asciiTheme="minorBidi" w:hAnsiTheme="minorBidi"/>
          <w:rtl/>
        </w:rPr>
      </w:pPr>
    </w:p>
    <w:p w14:paraId="67E3DBAA" w14:textId="77777777" w:rsidR="00AD3371" w:rsidRPr="003C3F22" w:rsidRDefault="00000000" w:rsidP="00AD3371">
      <w:pPr>
        <w:pStyle w:val="EndnoteText"/>
        <w:rPr>
          <w:rFonts w:asciiTheme="minorBidi" w:hAnsiTheme="minorBidi"/>
          <w:sz w:val="32"/>
          <w:szCs w:val="32"/>
        </w:rPr>
      </w:pPr>
      <w:hyperlink r:id="rId2" w:history="1">
        <w:r w:rsidR="00AD3371" w:rsidRPr="003C3F22">
          <w:rPr>
            <w:color w:val="0000FF"/>
            <w:sz w:val="22"/>
            <w:szCs w:val="22"/>
            <w:rtl/>
          </w:rPr>
          <w:t>القول في بعض صفات الله تعالى كالقول في البعض الآخر</w:t>
        </w:r>
        <w:r w:rsidR="00AD3371" w:rsidRPr="003C3F22">
          <w:rPr>
            <w:color w:val="0000FF"/>
            <w:sz w:val="22"/>
            <w:szCs w:val="22"/>
          </w:rPr>
          <w:t xml:space="preserve"> (alukah.net)</w:t>
        </w:r>
      </w:hyperlink>
    </w:p>
    <w:p w14:paraId="2B6EF7F4" w14:textId="77777777" w:rsidR="00AD3371" w:rsidRDefault="00AD3371" w:rsidP="00AD3371">
      <w:pPr>
        <w:pStyle w:val="EndnoteText"/>
      </w:pPr>
    </w:p>
  </w:endnote>
  <w:endnote w:id="4">
    <w:p w14:paraId="5B2B1465" w14:textId="74238BFC" w:rsidR="00AD3371" w:rsidRDefault="00AD3371" w:rsidP="0075359F">
      <w:pPr>
        <w:pStyle w:val="EndnoteText"/>
        <w:jc w:val="both"/>
        <w:rPr>
          <w:rFonts w:asciiTheme="minorBidi" w:hAnsiTheme="minorBidi"/>
          <w:color w:val="000000" w:themeColor="text1"/>
          <w:sz w:val="32"/>
          <w:szCs w:val="32"/>
          <w:rtl/>
        </w:rPr>
      </w:pPr>
      <w:r w:rsidRPr="0015350A">
        <w:rPr>
          <w:rStyle w:val="EndnoteReference"/>
          <w:rFonts w:asciiTheme="minorBidi" w:hAnsiTheme="minorBidi"/>
          <w:color w:val="0070C0"/>
          <w:sz w:val="32"/>
          <w:szCs w:val="32"/>
        </w:rPr>
        <w:endnoteRef/>
      </w:r>
      <w:r w:rsidRPr="0015350A">
        <w:rPr>
          <w:rFonts w:asciiTheme="minorBidi" w:hAnsiTheme="minorBidi"/>
          <w:sz w:val="32"/>
          <w:szCs w:val="32"/>
        </w:rPr>
        <w:t xml:space="preserve"> </w:t>
      </w:r>
      <w:r w:rsidR="00145ABF">
        <w:rPr>
          <w:rFonts w:asciiTheme="minorBidi" w:hAnsiTheme="minorBidi"/>
        </w:rPr>
        <w:t>See Endnote # 122, which belongs to the Good Name of Allah, Al-‘Hayyu (the Eternally Living), for verses and ‘Hadiths about the Chair. H</w:t>
      </w:r>
      <w:r>
        <w:rPr>
          <w:rFonts w:asciiTheme="minorBidi" w:hAnsiTheme="minorBidi"/>
        </w:rPr>
        <w:t xml:space="preserve">ere’s another version of </w:t>
      </w:r>
      <w:r w:rsidR="00145ABF">
        <w:rPr>
          <w:rFonts w:asciiTheme="minorBidi" w:hAnsiTheme="minorBidi"/>
        </w:rPr>
        <w:t xml:space="preserve">one of </w:t>
      </w:r>
      <w:r>
        <w:rPr>
          <w:rFonts w:asciiTheme="minorBidi" w:hAnsiTheme="minorBidi"/>
        </w:rPr>
        <w:t>the</w:t>
      </w:r>
      <w:r w:rsidR="00145ABF">
        <w:rPr>
          <w:rFonts w:asciiTheme="minorBidi" w:hAnsiTheme="minorBidi"/>
        </w:rPr>
        <w:t xml:space="preserve"> mentioned </w:t>
      </w:r>
      <w:r>
        <w:rPr>
          <w:rFonts w:asciiTheme="minorBidi" w:hAnsiTheme="minorBidi"/>
        </w:rPr>
        <w:t>‘Hadith</w:t>
      </w:r>
      <w:r w:rsidR="00145ABF">
        <w:rPr>
          <w:rFonts w:asciiTheme="minorBidi" w:hAnsiTheme="minorBidi"/>
        </w:rPr>
        <w:t>s</w:t>
      </w:r>
      <w:r>
        <w:rPr>
          <w:rFonts w:asciiTheme="minorBidi" w:hAnsiTheme="minorBidi"/>
        </w:rPr>
        <w:t xml:space="preserve">: </w:t>
      </w:r>
      <w:bookmarkStart w:id="1" w:name="_Hlk74559832"/>
    </w:p>
    <w:bookmarkEnd w:id="1"/>
    <w:p w14:paraId="1EBA4ED8" w14:textId="77777777" w:rsidR="00AD3371" w:rsidRDefault="00AD3371" w:rsidP="00AD3371">
      <w:pPr>
        <w:pStyle w:val="EndnoteText"/>
        <w:bidi/>
        <w:jc w:val="both"/>
        <w:rPr>
          <w:rFonts w:asciiTheme="minorBidi" w:hAnsiTheme="minorBidi"/>
          <w:color w:val="000000" w:themeColor="text1"/>
          <w:sz w:val="28"/>
          <w:szCs w:val="28"/>
          <w:rtl/>
        </w:rPr>
      </w:pPr>
    </w:p>
    <w:p w14:paraId="6C6F7A60" w14:textId="77777777" w:rsidR="00AD3371" w:rsidRDefault="00AD3371" w:rsidP="00AD3371">
      <w:pPr>
        <w:pStyle w:val="EndnoteText"/>
        <w:bidi/>
        <w:jc w:val="both"/>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 xml:space="preserve">عن </w:t>
      </w:r>
      <w:r>
        <w:rPr>
          <w:rFonts w:asciiTheme="minorBidi" w:hAnsiTheme="minorBidi" w:hint="cs"/>
          <w:color w:val="000000" w:themeColor="text1"/>
          <w:sz w:val="28"/>
          <w:szCs w:val="28"/>
          <w:rtl/>
        </w:rPr>
        <w:t>سعيد بن جبير</w:t>
      </w:r>
      <w:r w:rsidRPr="005149CA">
        <w:rPr>
          <w:rFonts w:asciiTheme="minorBidi" w:hAnsiTheme="minorBidi" w:hint="cs"/>
          <w:color w:val="000000" w:themeColor="text1"/>
          <w:sz w:val="28"/>
          <w:szCs w:val="28"/>
          <w:rtl/>
        </w:rPr>
        <w:t xml:space="preserve"> ، رضي الله عنه ،</w:t>
      </w:r>
      <w:r>
        <w:rPr>
          <w:rFonts w:asciiTheme="minorBidi" w:hAnsiTheme="minorBidi" w:hint="cs"/>
          <w:color w:val="000000" w:themeColor="text1"/>
          <w:sz w:val="28"/>
          <w:szCs w:val="28"/>
          <w:rtl/>
        </w:rPr>
        <w:t xml:space="preserve"> </w:t>
      </w:r>
      <w:r w:rsidRPr="005149CA">
        <w:rPr>
          <w:rFonts w:asciiTheme="minorBidi" w:hAnsiTheme="minorBidi" w:hint="cs"/>
          <w:color w:val="000000" w:themeColor="text1"/>
          <w:sz w:val="28"/>
          <w:szCs w:val="28"/>
          <w:rtl/>
        </w:rPr>
        <w:t>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أحدٌ قدْرَهُ</w:t>
      </w:r>
      <w:r w:rsidRPr="005149CA">
        <w:rPr>
          <w:rFonts w:asciiTheme="minorBidi" w:hAnsiTheme="minorBidi"/>
          <w:color w:val="000000" w:themeColor="text1"/>
          <w:sz w:val="28"/>
          <w:szCs w:val="28"/>
        </w:rPr>
        <w:t xml:space="preserve"> </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(الألباني ، </w:t>
      </w:r>
      <w:r w:rsidRPr="005149CA">
        <w:rPr>
          <w:rFonts w:asciiTheme="minorBidi" w:hAnsiTheme="minorBidi" w:cs="Arial"/>
          <w:color w:val="000000" w:themeColor="text1"/>
          <w:sz w:val="32"/>
          <w:szCs w:val="32"/>
          <w:rtl/>
        </w:rPr>
        <w:t>مختصر العلو</w:t>
      </w:r>
      <w:r>
        <w:rPr>
          <w:rFonts w:asciiTheme="minorBidi" w:hAnsiTheme="minorBidi" w:hint="cs"/>
          <w:color w:val="000000" w:themeColor="text1"/>
          <w:sz w:val="28"/>
          <w:szCs w:val="28"/>
          <w:rtl/>
        </w:rPr>
        <w:t xml:space="preserve"> ، صحيح موقوف: </w:t>
      </w:r>
      <w:r>
        <w:rPr>
          <w:rFonts w:asciiTheme="minorBidi" w:hAnsiTheme="minorBidi" w:hint="cs"/>
          <w:color w:val="000000" w:themeColor="text1"/>
          <w:sz w:val="24"/>
          <w:szCs w:val="24"/>
          <w:rtl/>
        </w:rPr>
        <w:t>45</w:t>
      </w:r>
      <w:r>
        <w:rPr>
          <w:rFonts w:asciiTheme="minorBidi" w:hAnsiTheme="minorBidi" w:hint="cs"/>
          <w:color w:val="000000" w:themeColor="text1"/>
          <w:sz w:val="28"/>
          <w:szCs w:val="28"/>
          <w:rtl/>
        </w:rPr>
        <w:t>).</w:t>
      </w:r>
    </w:p>
    <w:p w14:paraId="0BB6A0C6" w14:textId="77777777" w:rsidR="00AD3371" w:rsidRDefault="00AD3371" w:rsidP="00AD3371">
      <w:pPr>
        <w:pStyle w:val="EndnoteText"/>
        <w:bidi/>
        <w:jc w:val="both"/>
        <w:rPr>
          <w:rFonts w:asciiTheme="minorBidi" w:hAnsiTheme="minorBidi" w:cs="Arial"/>
          <w:rtl/>
        </w:rPr>
      </w:pPr>
    </w:p>
    <w:p w14:paraId="784294FB" w14:textId="290EEE35" w:rsidR="00AD3371" w:rsidRDefault="00AD3371" w:rsidP="00AD3371">
      <w:pPr>
        <w:pStyle w:val="EndnoteText"/>
        <w:jc w:val="both"/>
        <w:rPr>
          <w:rFonts w:asciiTheme="minorBidi" w:hAnsiTheme="minorBidi"/>
          <w:sz w:val="32"/>
          <w:szCs w:val="32"/>
        </w:rPr>
      </w:pPr>
      <w:r>
        <w:rPr>
          <w:rFonts w:asciiTheme="minorBidi" w:hAnsiTheme="minorBidi" w:cs="Arial"/>
        </w:rPr>
        <w:t>Companion Sa’id Bin Jubair, mAbpwh, said that the Messenger of Allah, pbbuh said</w:t>
      </w:r>
      <w:r>
        <w:rPr>
          <w:rFonts w:asciiTheme="minorBidi" w:hAnsiTheme="minorBidi" w:cs="Arial" w:hint="cs"/>
          <w:rtl/>
        </w:rPr>
        <w:t>:</w:t>
      </w:r>
      <w:r>
        <w:rPr>
          <w:rFonts w:asciiTheme="minorBidi" w:hAnsiTheme="minorBidi" w:cs="Arial"/>
        </w:rPr>
        <w:t xml:space="preserve"> “The Chair is where the Feet are (placed), and nobody can estimate (the size of) the Throne” (Al-Albani, Mu</w:t>
      </w:r>
      <w:r w:rsidRPr="007B6373">
        <w:rPr>
          <w:rFonts w:asciiTheme="minorBidi" w:hAnsiTheme="minorBidi" w:cs="Arial"/>
          <w:u w:val="single"/>
        </w:rPr>
        <w:t>kh</w:t>
      </w:r>
      <w:r>
        <w:rPr>
          <w:rFonts w:asciiTheme="minorBidi" w:hAnsiTheme="minorBidi" w:cs="Arial"/>
        </w:rPr>
        <w:t>ta</w:t>
      </w:r>
      <w:r w:rsidRPr="00463402">
        <w:rPr>
          <w:rFonts w:asciiTheme="minorBidi" w:hAnsiTheme="minorBidi" w:cs="Arial"/>
          <w:u w:val="single"/>
        </w:rPr>
        <w:t>ss</w:t>
      </w:r>
      <w:r>
        <w:rPr>
          <w:rFonts w:asciiTheme="minorBidi" w:hAnsiTheme="minorBidi" w:cs="Arial"/>
        </w:rPr>
        <w:t>er Al-‘Olo: 45, Sa’hi’h Mawqoof).</w:t>
      </w:r>
    </w:p>
    <w:p w14:paraId="2D5A6535" w14:textId="77777777" w:rsidR="00AD3371" w:rsidRPr="0015350A" w:rsidRDefault="00AD3371" w:rsidP="00AD3371">
      <w:pPr>
        <w:pStyle w:val="EndnoteText"/>
        <w:rPr>
          <w:rFonts w:asciiTheme="minorBidi" w:hAnsiTheme="minorBidi"/>
          <w:sz w:val="32"/>
          <w:szCs w:val="32"/>
        </w:rPr>
      </w:pPr>
    </w:p>
  </w:endnote>
  <w:endnote w:id="5">
    <w:p w14:paraId="7FE97E30" w14:textId="77777777" w:rsidR="00AD3371" w:rsidRDefault="00AD3371" w:rsidP="0075359F">
      <w:pPr>
        <w:pStyle w:val="EndnoteText"/>
        <w:jc w:val="both"/>
        <w:rPr>
          <w:rFonts w:asciiTheme="minorBidi" w:hAnsiTheme="minorBidi"/>
          <w:color w:val="0070C0"/>
          <w:sz w:val="32"/>
          <w:szCs w:val="32"/>
        </w:rPr>
      </w:pPr>
      <w:r w:rsidRPr="00EF11C8">
        <w:rPr>
          <w:rStyle w:val="EndnoteReference"/>
          <w:rFonts w:asciiTheme="minorBidi" w:hAnsiTheme="minorBidi"/>
          <w:color w:val="0070C0"/>
          <w:sz w:val="32"/>
          <w:szCs w:val="32"/>
        </w:rPr>
        <w:endnoteRef/>
      </w:r>
      <w:r w:rsidRPr="00EF11C8">
        <w:rPr>
          <w:rFonts w:asciiTheme="minorBidi" w:hAnsiTheme="minorBidi"/>
          <w:color w:val="0070C0"/>
          <w:sz w:val="32"/>
          <w:szCs w:val="32"/>
        </w:rPr>
        <w:t xml:space="preserve"> </w:t>
      </w:r>
      <w:r>
        <w:rPr>
          <w:rFonts w:asciiTheme="minorBidi" w:eastAsia="Times New Roman" w:hAnsiTheme="minorBidi" w:cs="Arial"/>
          <w:color w:val="000000" w:themeColor="text1"/>
        </w:rPr>
        <w:t>The five mandatory ways of worship (the proclamation of faith, prayers, charity, fasting, and pilgrimage) have been mentioned in many verses of the Holy Quran, such as the following verses:</w:t>
      </w:r>
    </w:p>
    <w:p w14:paraId="3B9AF2C5"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F85F98">
        <w:rPr>
          <w:rFonts w:asciiTheme="minorBidi" w:eastAsia="Times New Roman" w:hAnsiTheme="minorBidi" w:cs="Arial"/>
          <w:b/>
          <w:bCs/>
          <w:color w:val="FF0000"/>
          <w:sz w:val="28"/>
          <w:szCs w:val="28"/>
          <w:rtl/>
        </w:rPr>
        <w:t>شَهِدَ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أَنَّهُ لَا إِلَـٰهَ إِلَّا هُوَ وَالْمَلَائِكَةُ وَأُولُو الْعِلْمِ قَائِمًا بِالْقِسْطِ ۚ لَا إِلَـٰهَ إِلَّا هُوَ الْعَزِيزُ الْحَكِيمُ (آل عمران ، </w:t>
      </w:r>
      <w:r w:rsidRPr="00CA3E83">
        <w:rPr>
          <w:rFonts w:asciiTheme="minorBidi" w:eastAsia="Times New Roman" w:hAnsiTheme="minorBidi" w:cs="Arial"/>
          <w:sz w:val="24"/>
          <w:szCs w:val="24"/>
          <w:rtl/>
        </w:rPr>
        <w:t>3:</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426048CE"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مَّا كَانَ </w:t>
      </w:r>
      <w:r w:rsidRPr="00F85F98">
        <w:rPr>
          <w:rFonts w:asciiTheme="minorBidi" w:eastAsia="Times New Roman" w:hAnsiTheme="minorBidi" w:cs="Arial"/>
          <w:b/>
          <w:bCs/>
          <w:color w:val="FF0000"/>
          <w:sz w:val="28"/>
          <w:szCs w:val="28"/>
          <w:rtl/>
        </w:rPr>
        <w:t>مُحَمَّدٌ</w:t>
      </w:r>
      <w:r w:rsidRPr="008D3D60">
        <w:rPr>
          <w:rFonts w:asciiTheme="minorBidi" w:eastAsia="Times New Roman" w:hAnsiTheme="minorBidi" w:cs="Arial"/>
          <w:sz w:val="28"/>
          <w:szCs w:val="28"/>
          <w:rtl/>
        </w:rPr>
        <w:t xml:space="preserve"> أَبَا أَحَدٍ مِّن رِّجَالِكُمْ وَلَـٰكِن </w:t>
      </w:r>
      <w:r w:rsidRPr="00F85F98">
        <w:rPr>
          <w:rFonts w:asciiTheme="minorBidi" w:eastAsia="Times New Roman" w:hAnsiTheme="minorBidi" w:cs="Arial"/>
          <w:b/>
          <w:bCs/>
          <w:color w:val="FF0000"/>
          <w:sz w:val="28"/>
          <w:szCs w:val="28"/>
          <w:rtl/>
        </w:rPr>
        <w:t>رَّسُولَ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وَخَاتَمَ النَّبِيِّينَ ۗ وَكَانَ اللَّـهُ بِكُلِّ شَيْءٍ عَلِيمًا (الأحزاب </w:t>
      </w:r>
      <w:r w:rsidRPr="00CA3E83">
        <w:rPr>
          <w:rFonts w:asciiTheme="minorBidi" w:eastAsia="Times New Roman" w:hAnsiTheme="minorBidi" w:cs="Arial"/>
          <w:sz w:val="28"/>
          <w:szCs w:val="28"/>
          <w:rtl/>
        </w:rPr>
        <w:t>،</w:t>
      </w:r>
      <w:r w:rsidRPr="00CA3E83">
        <w:rPr>
          <w:rFonts w:asciiTheme="minorBidi" w:eastAsia="Times New Roman" w:hAnsiTheme="minorBidi" w:cs="Arial"/>
          <w:sz w:val="24"/>
          <w:szCs w:val="24"/>
          <w:rtl/>
        </w:rPr>
        <w:t xml:space="preserve"> 33: 40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 xml:space="preserve">. </w:t>
      </w:r>
    </w:p>
    <w:p w14:paraId="02D5ED7E"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وَأَقِيمُوا </w:t>
      </w:r>
      <w:r w:rsidRPr="00F85F98">
        <w:rPr>
          <w:rFonts w:asciiTheme="minorBidi" w:eastAsia="Times New Roman" w:hAnsiTheme="minorBidi" w:cs="Arial"/>
          <w:b/>
          <w:bCs/>
          <w:color w:val="FF0000"/>
          <w:sz w:val="28"/>
          <w:szCs w:val="28"/>
          <w:rtl/>
        </w:rPr>
        <w:t>الصَّلَاةَ</w:t>
      </w:r>
      <w:r w:rsidRPr="008D3D60">
        <w:rPr>
          <w:rFonts w:asciiTheme="minorBidi" w:eastAsia="Times New Roman" w:hAnsiTheme="minorBidi" w:cs="Arial"/>
          <w:sz w:val="28"/>
          <w:szCs w:val="28"/>
          <w:rtl/>
        </w:rPr>
        <w:t xml:space="preserve"> وَآتُوا </w:t>
      </w:r>
      <w:r w:rsidRPr="00F85F98">
        <w:rPr>
          <w:rFonts w:asciiTheme="minorBidi" w:eastAsia="Times New Roman" w:hAnsiTheme="minorBidi" w:cs="Arial"/>
          <w:b/>
          <w:bCs/>
          <w:color w:val="FF0000"/>
          <w:sz w:val="28"/>
          <w:szCs w:val="28"/>
          <w:rtl/>
        </w:rPr>
        <w:t>الزَّكَاةَ</w:t>
      </w:r>
      <w:r w:rsidRPr="008D3D60">
        <w:rPr>
          <w:rFonts w:asciiTheme="minorBidi" w:eastAsia="Times New Roman" w:hAnsiTheme="minorBidi" w:cs="Arial"/>
          <w:sz w:val="28"/>
          <w:szCs w:val="28"/>
          <w:rtl/>
        </w:rPr>
        <w:t xml:space="preserve"> </w:t>
      </w:r>
      <w:r w:rsidRPr="00DF6113">
        <w:rPr>
          <w:rFonts w:asciiTheme="minorBidi" w:eastAsia="Times New Roman" w:hAnsiTheme="minorBidi" w:cs="Arial"/>
          <w:sz w:val="28"/>
          <w:szCs w:val="28"/>
          <w:rtl/>
        </w:rPr>
        <w:t>وَمَا تُقَدِّمُوا لِأَنفُسِكُم مِّنْ خَيْرٍ تَجِدُوهُ عِندَ اللَّـهِ ۗ إِنَّ اللَّـهَ بِمَا تَعْمَلُونَ بَصِيرٌ</w:t>
      </w:r>
      <w:r>
        <w:rPr>
          <w:rFonts w:asciiTheme="minorBidi" w:eastAsia="Times New Roman" w:hAnsiTheme="minorBidi" w:cs="Arial"/>
          <w:sz w:val="28"/>
          <w:szCs w:val="28"/>
        </w:rPr>
        <w:t xml:space="preserve"> </w:t>
      </w:r>
      <w:r w:rsidRPr="008D3D60">
        <w:rPr>
          <w:rFonts w:asciiTheme="minorBidi" w:eastAsia="Times New Roman" w:hAnsiTheme="minorBidi" w:cs="Arial"/>
          <w:sz w:val="28"/>
          <w:szCs w:val="28"/>
          <w:rtl/>
        </w:rPr>
        <w:t xml:space="preserve">(البقرة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110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6404A867"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يَا أَيُّهَا الَّذِينَ آمَنُوا كُتِبَ عَلَيْكُمُ </w:t>
      </w:r>
      <w:r w:rsidRPr="00F85F98">
        <w:rPr>
          <w:rFonts w:asciiTheme="minorBidi" w:eastAsia="Times New Roman" w:hAnsiTheme="minorBidi" w:cs="Arial"/>
          <w:b/>
          <w:bCs/>
          <w:color w:val="FF0000"/>
          <w:sz w:val="28"/>
          <w:szCs w:val="28"/>
          <w:rtl/>
        </w:rPr>
        <w:t xml:space="preserve">الصِّيَامُ </w:t>
      </w:r>
      <w:r w:rsidRPr="008D3D60">
        <w:rPr>
          <w:rFonts w:asciiTheme="minorBidi" w:eastAsia="Times New Roman" w:hAnsiTheme="minorBidi" w:cs="Arial"/>
          <w:sz w:val="28"/>
          <w:szCs w:val="28"/>
          <w:rtl/>
        </w:rPr>
        <w:t xml:space="preserve">كَمَا كُتِبَ عَلَى الَّذِينَ مِن قَبْلِكُمْ لَعَلَّكُمْ تَتَّقُونَ (البقرة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183</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21BD6904" w14:textId="77777777" w:rsidR="00AD3371" w:rsidRDefault="00AD3371" w:rsidP="00AD3371">
      <w:pPr>
        <w:tabs>
          <w:tab w:val="left" w:pos="1080"/>
        </w:tabs>
        <w:bidi/>
        <w:spacing w:before="100" w:beforeAutospacing="1" w:after="100" w:afterAutospacing="1"/>
        <w:rPr>
          <w:rFonts w:asciiTheme="minorBidi" w:eastAsia="Times New Roman" w:hAnsiTheme="minorBidi" w:cs="Arial"/>
          <w:sz w:val="28"/>
          <w:szCs w:val="28"/>
          <w:rtl/>
        </w:rPr>
      </w:pPr>
      <w:r w:rsidRPr="008D3D60">
        <w:rPr>
          <w:rFonts w:asciiTheme="minorBidi" w:eastAsia="Times New Roman" w:hAnsiTheme="minorBidi" w:cs="Arial"/>
          <w:sz w:val="28"/>
          <w:szCs w:val="28"/>
          <w:rtl/>
        </w:rPr>
        <w:t xml:space="preserve">وَلِلَّـهِ عَلَى النَّاسِ </w:t>
      </w:r>
      <w:r w:rsidRPr="00F85F98">
        <w:rPr>
          <w:rFonts w:asciiTheme="minorBidi" w:eastAsia="Times New Roman" w:hAnsiTheme="minorBidi" w:cs="Arial"/>
          <w:b/>
          <w:bCs/>
          <w:color w:val="FF0000"/>
          <w:sz w:val="28"/>
          <w:szCs w:val="28"/>
          <w:rtl/>
        </w:rPr>
        <w:t>حِجُّ الْبَيْتِ</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مَنِ اسْتَطَاعَ إِلَيْهِ سَبِيلًا ۚ (آل عمران ، </w:t>
      </w:r>
      <w:r w:rsidRPr="00CA3E83">
        <w:rPr>
          <w:rFonts w:asciiTheme="minorBidi" w:eastAsia="Times New Roman" w:hAnsiTheme="minorBidi" w:cs="Arial"/>
          <w:sz w:val="24"/>
          <w:szCs w:val="24"/>
          <w:rtl/>
        </w:rPr>
        <w:t>3: 97</w:t>
      </w:r>
      <w:r w:rsidRPr="008D3D60">
        <w:rPr>
          <w:rFonts w:asciiTheme="minorBidi" w:eastAsia="Times New Roman" w:hAnsiTheme="minorBidi" w:cs="Arial"/>
          <w:sz w:val="28"/>
          <w:szCs w:val="28"/>
          <w:rtl/>
        </w:rPr>
        <w:t>).</w:t>
      </w:r>
    </w:p>
    <w:p w14:paraId="7A7270A7" w14:textId="77777777" w:rsidR="00AD3371" w:rsidRDefault="00AD3371" w:rsidP="0075359F">
      <w:pPr>
        <w:pStyle w:val="EndnoteText"/>
        <w:spacing w:before="100" w:beforeAutospacing="1" w:after="100" w:afterAutospacing="1"/>
        <w:jc w:val="both"/>
        <w:rPr>
          <w:rFonts w:asciiTheme="minorBidi" w:hAnsiTheme="minorBidi"/>
        </w:rPr>
      </w:pPr>
      <w:r w:rsidRPr="009A4DBD">
        <w:rPr>
          <w:rFonts w:asciiTheme="minorBidi" w:hAnsiTheme="minorBidi"/>
          <w:b/>
          <w:bCs/>
          <w:color w:val="FF0000"/>
        </w:rPr>
        <w:t>Allah has witnessed</w:t>
      </w:r>
      <w:r w:rsidRPr="00691138">
        <w:rPr>
          <w:rFonts w:asciiTheme="minorBidi" w:hAnsiTheme="minorBidi"/>
        </w:rPr>
        <w:t xml:space="preserve"> that there is no deity except Him, and </w:t>
      </w:r>
      <w:r>
        <w:rPr>
          <w:rFonts w:asciiTheme="minorBidi" w:hAnsiTheme="minorBidi"/>
        </w:rPr>
        <w:t>(so have)</w:t>
      </w:r>
      <w:r w:rsidRPr="00691138">
        <w:rPr>
          <w:rFonts w:asciiTheme="minorBidi" w:hAnsiTheme="minorBidi"/>
        </w:rPr>
        <w:t xml:space="preserve"> the angels</w:t>
      </w:r>
      <w:r>
        <w:rPr>
          <w:rFonts w:asciiTheme="minorBidi" w:hAnsiTheme="minorBidi"/>
        </w:rPr>
        <w:t>,</w:t>
      </w:r>
      <w:r w:rsidRPr="00691138">
        <w:rPr>
          <w:rFonts w:asciiTheme="minorBidi" w:hAnsiTheme="minorBidi"/>
        </w:rPr>
        <w:t xml:space="preserve"> and those of knowledge </w:t>
      </w:r>
      <w:r>
        <w:rPr>
          <w:rFonts w:asciiTheme="minorBidi" w:hAnsiTheme="minorBidi"/>
        </w:rPr>
        <w:t>–</w:t>
      </w:r>
      <w:r w:rsidRPr="00691138">
        <w:rPr>
          <w:rFonts w:asciiTheme="minorBidi" w:hAnsiTheme="minorBidi"/>
        </w:rPr>
        <w:t xml:space="preserve"> </w:t>
      </w:r>
      <w:r>
        <w:rPr>
          <w:rFonts w:asciiTheme="minorBidi" w:hAnsiTheme="minorBidi"/>
        </w:rPr>
        <w:t>(</w:t>
      </w:r>
      <w:r w:rsidRPr="00691138">
        <w:rPr>
          <w:rFonts w:asciiTheme="minorBidi" w:hAnsiTheme="minorBidi"/>
        </w:rPr>
        <w:t>that He is</w:t>
      </w:r>
      <w:r>
        <w:rPr>
          <w:rFonts w:asciiTheme="minorBidi" w:hAnsiTheme="minorBidi"/>
        </w:rPr>
        <w:t>)</w:t>
      </w:r>
      <w:r w:rsidRPr="00691138">
        <w:rPr>
          <w:rFonts w:asciiTheme="minorBidi" w:hAnsiTheme="minorBidi"/>
        </w:rPr>
        <w:t xml:space="preserve"> maintaining </w:t>
      </w:r>
      <w:r>
        <w:rPr>
          <w:rFonts w:asciiTheme="minorBidi" w:hAnsiTheme="minorBidi"/>
        </w:rPr>
        <w:t xml:space="preserve">(His </w:t>
      </w:r>
      <w:r w:rsidRPr="00691138">
        <w:rPr>
          <w:rFonts w:asciiTheme="minorBidi" w:hAnsiTheme="minorBidi"/>
        </w:rPr>
        <w:t>creation</w:t>
      </w:r>
      <w:r>
        <w:rPr>
          <w:rFonts w:asciiTheme="minorBidi" w:hAnsiTheme="minorBidi"/>
        </w:rPr>
        <w:t>)</w:t>
      </w:r>
      <w:r w:rsidRPr="00691138">
        <w:rPr>
          <w:rFonts w:asciiTheme="minorBidi" w:hAnsiTheme="minorBidi"/>
        </w:rPr>
        <w:t xml:space="preserve"> in justice. There is no deity except Him, the Exalted in Might, the Wise</w:t>
      </w:r>
      <w:r>
        <w:rPr>
          <w:rFonts w:asciiTheme="minorBidi" w:hAnsiTheme="minorBidi"/>
        </w:rPr>
        <w:t xml:space="preserve"> (Al-‘Imran, 3: 18).</w:t>
      </w:r>
    </w:p>
    <w:p w14:paraId="1358AB56" w14:textId="77777777" w:rsidR="00AD3371" w:rsidRPr="00691138" w:rsidRDefault="00AD3371" w:rsidP="0075359F">
      <w:pPr>
        <w:pStyle w:val="EndnoteText"/>
        <w:spacing w:before="100" w:beforeAutospacing="1" w:after="100" w:afterAutospacing="1"/>
        <w:jc w:val="both"/>
        <w:rPr>
          <w:rFonts w:asciiTheme="minorBidi" w:hAnsiTheme="minorBidi"/>
        </w:rPr>
      </w:pPr>
      <w:r w:rsidRPr="009A4DBD">
        <w:rPr>
          <w:rFonts w:asciiTheme="minorBidi" w:hAnsiTheme="minorBidi"/>
          <w:b/>
          <w:bCs/>
          <w:color w:val="FF0000"/>
        </w:rPr>
        <w:t>Muhammad</w:t>
      </w:r>
      <w:r w:rsidRPr="00231DF3">
        <w:rPr>
          <w:rFonts w:asciiTheme="minorBidi" w:hAnsiTheme="minorBidi"/>
        </w:rPr>
        <w:t xml:space="preserve"> </w:t>
      </w:r>
      <w:r>
        <w:rPr>
          <w:rFonts w:asciiTheme="minorBidi" w:hAnsiTheme="minorBidi"/>
        </w:rPr>
        <w:t>wa</w:t>
      </w:r>
      <w:r w:rsidRPr="00231DF3">
        <w:rPr>
          <w:rFonts w:asciiTheme="minorBidi" w:hAnsiTheme="minorBidi"/>
        </w:rPr>
        <w:t xml:space="preserve">s not the father of one of your men, but </w:t>
      </w:r>
      <w:r>
        <w:rPr>
          <w:rFonts w:asciiTheme="minorBidi" w:hAnsiTheme="minorBidi"/>
        </w:rPr>
        <w:t>(</w:t>
      </w:r>
      <w:r w:rsidRPr="00231DF3">
        <w:rPr>
          <w:rFonts w:asciiTheme="minorBidi" w:hAnsiTheme="minorBidi"/>
        </w:rPr>
        <w:t xml:space="preserve">he </w:t>
      </w:r>
      <w:r>
        <w:rPr>
          <w:rFonts w:asciiTheme="minorBidi" w:hAnsiTheme="minorBidi"/>
        </w:rPr>
        <w:t>was)</w:t>
      </w:r>
      <w:r w:rsidRPr="00231DF3">
        <w:rPr>
          <w:rFonts w:asciiTheme="minorBidi" w:hAnsiTheme="minorBidi"/>
        </w:rPr>
        <w:t xml:space="preserve"> </w:t>
      </w:r>
      <w:r w:rsidRPr="009A4DBD">
        <w:rPr>
          <w:rFonts w:asciiTheme="minorBidi" w:hAnsiTheme="minorBidi"/>
          <w:b/>
          <w:bCs/>
          <w:color w:val="FF0000"/>
        </w:rPr>
        <w:t>the Messenger of Allah</w:t>
      </w:r>
      <w:r w:rsidRPr="009A4DBD">
        <w:rPr>
          <w:rFonts w:asciiTheme="minorBidi" w:hAnsiTheme="minorBidi"/>
          <w:color w:val="FF0000"/>
        </w:rPr>
        <w:t xml:space="preserve"> </w:t>
      </w:r>
      <w:r w:rsidRPr="00231DF3">
        <w:rPr>
          <w:rFonts w:asciiTheme="minorBidi" w:hAnsiTheme="minorBidi"/>
        </w:rPr>
        <w:t>and last of the prophets. And ever is Allah, of all things, Knowing</w:t>
      </w:r>
      <w:r>
        <w:rPr>
          <w:rFonts w:asciiTheme="minorBidi" w:hAnsiTheme="minorBidi"/>
        </w:rPr>
        <w:t xml:space="preserve"> (Al-A’hzab, 33: 40).</w:t>
      </w:r>
    </w:p>
    <w:p w14:paraId="4BB1AEAD" w14:textId="77777777" w:rsidR="00AD3371" w:rsidRPr="00691138" w:rsidRDefault="00AD3371" w:rsidP="0075359F">
      <w:pPr>
        <w:pStyle w:val="EndnoteText"/>
        <w:spacing w:before="100" w:beforeAutospacing="1" w:after="100" w:afterAutospacing="1"/>
        <w:jc w:val="both"/>
        <w:rPr>
          <w:rFonts w:asciiTheme="minorBidi" w:hAnsiTheme="minorBidi"/>
        </w:rPr>
      </w:pPr>
      <w:r w:rsidRPr="00DF6113">
        <w:rPr>
          <w:rFonts w:asciiTheme="minorBidi" w:hAnsiTheme="minorBidi"/>
        </w:rPr>
        <w:t xml:space="preserve">And </w:t>
      </w:r>
      <w:r w:rsidRPr="009A4DBD">
        <w:rPr>
          <w:rFonts w:asciiTheme="minorBidi" w:hAnsiTheme="minorBidi"/>
          <w:b/>
          <w:bCs/>
          <w:color w:val="FF0000"/>
        </w:rPr>
        <w:t>establish prayer and give zaka</w:t>
      </w:r>
      <w:r>
        <w:rPr>
          <w:rFonts w:asciiTheme="minorBidi" w:hAnsiTheme="minorBidi"/>
          <w:b/>
          <w:bCs/>
          <w:color w:val="FF0000"/>
        </w:rPr>
        <w:t>t</w:t>
      </w:r>
      <w:r w:rsidRPr="00DF6113">
        <w:rPr>
          <w:rFonts w:asciiTheme="minorBidi" w:hAnsiTheme="minorBidi"/>
        </w:rPr>
        <w:t>, and whatever good you put forward for yourselves - you will find it with Allah. Indeed, Allah of what you do, is Seeing</w:t>
      </w:r>
      <w:r>
        <w:rPr>
          <w:rFonts w:asciiTheme="minorBidi" w:hAnsiTheme="minorBidi"/>
        </w:rPr>
        <w:t xml:space="preserve"> (Al-Baqara, 2: 110).</w:t>
      </w:r>
    </w:p>
    <w:p w14:paraId="7A86F1AB" w14:textId="77777777" w:rsidR="00AD3371" w:rsidRPr="00691138" w:rsidRDefault="00AD3371" w:rsidP="0075359F">
      <w:pPr>
        <w:pStyle w:val="EndnoteText"/>
        <w:spacing w:before="100" w:beforeAutospacing="1" w:after="100" w:afterAutospacing="1"/>
        <w:jc w:val="both"/>
        <w:rPr>
          <w:rFonts w:asciiTheme="minorBidi" w:hAnsiTheme="minorBidi"/>
        </w:rPr>
      </w:pPr>
      <w:r w:rsidRPr="00BE0484">
        <w:rPr>
          <w:rFonts w:asciiTheme="minorBidi" w:hAnsiTheme="minorBidi"/>
        </w:rPr>
        <w:t xml:space="preserve">O you who have believed, decreed upon you is </w:t>
      </w:r>
      <w:r w:rsidRPr="009A4DBD">
        <w:rPr>
          <w:rFonts w:asciiTheme="minorBidi" w:hAnsiTheme="minorBidi"/>
          <w:b/>
          <w:bCs/>
          <w:color w:val="FF0000"/>
        </w:rPr>
        <w:t>fasting</w:t>
      </w:r>
      <w:r>
        <w:rPr>
          <w:rFonts w:asciiTheme="minorBidi" w:hAnsiTheme="minorBidi"/>
        </w:rPr>
        <w:t>,</w:t>
      </w:r>
      <w:r w:rsidRPr="00BE0484">
        <w:rPr>
          <w:rFonts w:asciiTheme="minorBidi" w:hAnsiTheme="minorBidi"/>
        </w:rPr>
        <w:t xml:space="preserve"> as it was decreed upon those before you</w:t>
      </w:r>
      <w:r>
        <w:rPr>
          <w:rFonts w:asciiTheme="minorBidi" w:hAnsiTheme="minorBidi"/>
        </w:rPr>
        <w:t>,</w:t>
      </w:r>
      <w:r w:rsidRPr="00BE0484">
        <w:rPr>
          <w:rFonts w:asciiTheme="minorBidi" w:hAnsiTheme="minorBidi"/>
        </w:rPr>
        <w:t xml:space="preserve"> that you may become righteous</w:t>
      </w:r>
      <w:r>
        <w:rPr>
          <w:rFonts w:asciiTheme="minorBidi" w:hAnsiTheme="minorBidi"/>
        </w:rPr>
        <w:t xml:space="preserve"> (Al-Baqara, 2: 183).</w:t>
      </w:r>
    </w:p>
    <w:p w14:paraId="25F2309F" w14:textId="77777777" w:rsidR="00AD3371" w:rsidRPr="00EF11C8" w:rsidRDefault="00AD3371" w:rsidP="0075359F">
      <w:pPr>
        <w:pStyle w:val="EndnoteText"/>
        <w:spacing w:before="100" w:beforeAutospacing="1" w:after="100" w:afterAutospacing="1"/>
        <w:jc w:val="both"/>
        <w:rPr>
          <w:rFonts w:asciiTheme="minorBidi" w:hAnsiTheme="minorBidi"/>
          <w:color w:val="0070C0"/>
          <w:sz w:val="32"/>
          <w:szCs w:val="32"/>
        </w:rPr>
      </w:pPr>
      <w:r w:rsidRPr="004F3162">
        <w:rPr>
          <w:rFonts w:asciiTheme="minorBidi" w:hAnsiTheme="minorBidi"/>
        </w:rPr>
        <w:t xml:space="preserve">And </w:t>
      </w:r>
      <w:r>
        <w:rPr>
          <w:rFonts w:asciiTheme="minorBidi" w:hAnsiTheme="minorBidi"/>
        </w:rPr>
        <w:t>(</w:t>
      </w:r>
      <w:r w:rsidRPr="004F3162">
        <w:rPr>
          <w:rFonts w:asciiTheme="minorBidi" w:hAnsiTheme="minorBidi"/>
        </w:rPr>
        <w:t>due</w:t>
      </w:r>
      <w:r>
        <w:rPr>
          <w:rFonts w:asciiTheme="minorBidi" w:hAnsiTheme="minorBidi"/>
        </w:rPr>
        <w:t>)</w:t>
      </w:r>
      <w:r w:rsidRPr="004F3162">
        <w:rPr>
          <w:rFonts w:asciiTheme="minorBidi" w:hAnsiTheme="minorBidi"/>
        </w:rPr>
        <w:t xml:space="preserve"> to Allah from the people is a </w:t>
      </w:r>
      <w:r w:rsidRPr="009A4DBD">
        <w:rPr>
          <w:rFonts w:asciiTheme="minorBidi" w:hAnsiTheme="minorBidi"/>
          <w:b/>
          <w:bCs/>
          <w:color w:val="FF0000"/>
        </w:rPr>
        <w:t>pilgrimage to the House</w:t>
      </w:r>
      <w:r w:rsidRPr="009A4DBD">
        <w:rPr>
          <w:rFonts w:asciiTheme="minorBidi" w:hAnsiTheme="minorBidi"/>
          <w:color w:val="FF0000"/>
        </w:rPr>
        <w:t xml:space="preserve"> </w:t>
      </w:r>
      <w:r w:rsidRPr="004F3162">
        <w:rPr>
          <w:rFonts w:asciiTheme="minorBidi" w:hAnsiTheme="minorBidi"/>
        </w:rPr>
        <w:t>- for whoever is able to find thereto a way</w:t>
      </w:r>
      <w:r>
        <w:rPr>
          <w:rFonts w:asciiTheme="minorBidi" w:hAnsiTheme="minorBidi"/>
        </w:rPr>
        <w:t xml:space="preserve"> (Al-‘Imran, 3: 97).</w:t>
      </w:r>
    </w:p>
  </w:endnote>
  <w:endnote w:id="6">
    <w:p w14:paraId="57401535" w14:textId="77777777" w:rsidR="00AD3371" w:rsidRDefault="00AD3371" w:rsidP="00AD3371">
      <w:pPr>
        <w:tabs>
          <w:tab w:val="left" w:pos="1080"/>
        </w:tabs>
        <w:spacing w:before="100" w:beforeAutospacing="1" w:after="100" w:afterAutospacing="1"/>
        <w:rPr>
          <w:rFonts w:asciiTheme="minorBidi" w:hAnsiTheme="minorBidi"/>
          <w:sz w:val="20"/>
          <w:szCs w:val="20"/>
        </w:rPr>
      </w:pPr>
      <w:r w:rsidRPr="00A723DC">
        <w:rPr>
          <w:rStyle w:val="EndnoteReference"/>
          <w:rFonts w:asciiTheme="minorBidi" w:hAnsiTheme="minorBidi"/>
          <w:color w:val="0070C0"/>
          <w:sz w:val="32"/>
          <w:szCs w:val="32"/>
        </w:rPr>
        <w:endnoteRef/>
      </w:r>
      <w:r w:rsidRPr="00A723DC">
        <w:rPr>
          <w:rFonts w:asciiTheme="minorBidi" w:hAnsiTheme="minorBidi"/>
          <w:color w:val="0070C0"/>
          <w:sz w:val="32"/>
          <w:szCs w:val="32"/>
        </w:rPr>
        <w:t xml:space="preserve"> </w:t>
      </w:r>
      <w:bookmarkStart w:id="3" w:name="_Hlk65573215"/>
      <w:r w:rsidRPr="00A723DC">
        <w:rPr>
          <w:rFonts w:asciiTheme="minorBidi" w:hAnsiTheme="minorBidi"/>
          <w:sz w:val="20"/>
          <w:szCs w:val="20"/>
        </w:rPr>
        <w:t>Here’s</w:t>
      </w:r>
      <w:r>
        <w:rPr>
          <w:rFonts w:asciiTheme="minorBidi" w:hAnsiTheme="minorBidi"/>
          <w:sz w:val="20"/>
          <w:szCs w:val="20"/>
        </w:rPr>
        <w:t xml:space="preserve"> the three verses, which </w:t>
      </w:r>
      <w:bookmarkEnd w:id="3"/>
      <w:r>
        <w:rPr>
          <w:rFonts w:asciiTheme="minorBidi" w:hAnsiTheme="minorBidi"/>
          <w:sz w:val="20"/>
          <w:szCs w:val="20"/>
        </w:rPr>
        <w:t>were mentioned about the reason Allah created Jinn and humans:</w:t>
      </w:r>
    </w:p>
    <w:p w14:paraId="507A7D1A"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أَفَحَسِبْتُمْ أَنَّمَا خَلَقْنَاكُمْ عَبَثًا</w:t>
      </w:r>
      <w:r w:rsidRPr="00CB7508">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وَأَنَّكُمْ إِلَيْنَا لَا تُرْجَعُونَ</w:t>
      </w:r>
      <w:r>
        <w:rPr>
          <w:rFonts w:asciiTheme="minorBidi" w:eastAsia="Times New Roman" w:hAnsiTheme="minorBidi" w:cs="Arial" w:hint="cs"/>
          <w:color w:val="000000" w:themeColor="text1"/>
          <w:sz w:val="28"/>
          <w:szCs w:val="28"/>
          <w:rtl/>
        </w:rPr>
        <w:t xml:space="preserve"> (المؤمنون ، </w:t>
      </w:r>
      <w:r>
        <w:rPr>
          <w:rFonts w:asciiTheme="minorBidi" w:eastAsia="Times New Roman" w:hAnsiTheme="minorBidi" w:cs="Arial" w:hint="cs"/>
          <w:color w:val="000000" w:themeColor="text1"/>
          <w:rtl/>
        </w:rPr>
        <w:t>23: 115</w:t>
      </w:r>
      <w:r>
        <w:rPr>
          <w:rFonts w:asciiTheme="minorBidi" w:eastAsia="Times New Roman" w:hAnsiTheme="minorBidi" w:cs="Arial" w:hint="cs"/>
          <w:color w:val="000000" w:themeColor="text1"/>
          <w:sz w:val="28"/>
          <w:szCs w:val="28"/>
          <w:rtl/>
        </w:rPr>
        <w:t>).</w:t>
      </w:r>
    </w:p>
    <w:p w14:paraId="061E290A" w14:textId="77777777" w:rsidR="00AD3371" w:rsidRPr="009E196E"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E196E">
        <w:rPr>
          <w:rFonts w:asciiTheme="minorBidi" w:eastAsia="Times New Roman" w:hAnsiTheme="minorBidi" w:cs="Arial"/>
          <w:color w:val="000000" w:themeColor="text1"/>
          <w:sz w:val="28"/>
          <w:szCs w:val="28"/>
          <w:rtl/>
        </w:rPr>
        <w:t xml:space="preserve">وَمَا خَلَقْنَا السَّمَاوَاتِ وَالْأَرْضَ وَمَا بَيْنَهُمَا </w:t>
      </w:r>
      <w:r w:rsidRPr="00FE110E">
        <w:rPr>
          <w:rFonts w:asciiTheme="minorBidi" w:eastAsia="Times New Roman" w:hAnsiTheme="minorBidi" w:cs="Arial"/>
          <w:b/>
          <w:bCs/>
          <w:color w:val="FF0000"/>
          <w:sz w:val="28"/>
          <w:szCs w:val="28"/>
          <w:rtl/>
        </w:rPr>
        <w:t>لَاعِبِينَ</w:t>
      </w:r>
      <w:r w:rsidRPr="009E196E">
        <w:rPr>
          <w:rFonts w:asciiTheme="minorBidi" w:eastAsia="Times New Roman" w:hAnsiTheme="minorBidi" w:cs="Arial"/>
          <w:color w:val="000000" w:themeColor="text1"/>
          <w:sz w:val="28"/>
          <w:szCs w:val="28"/>
          <w:rtl/>
        </w:rPr>
        <w:t xml:space="preserve"> ﴿٣٨﴾ مَا خَلَقْنَاهُمَا إِلَّا </w:t>
      </w:r>
      <w:r w:rsidRPr="00FE110E">
        <w:rPr>
          <w:rFonts w:asciiTheme="minorBidi" w:eastAsia="Times New Roman" w:hAnsiTheme="minorBidi" w:cs="Arial"/>
          <w:b/>
          <w:bCs/>
          <w:color w:val="FF0000"/>
          <w:sz w:val="28"/>
          <w:szCs w:val="28"/>
          <w:rtl/>
        </w:rPr>
        <w:t>بِالْحَقِّ</w:t>
      </w:r>
      <w:r w:rsidRPr="009E196E">
        <w:rPr>
          <w:rFonts w:asciiTheme="minorBidi" w:eastAsia="Times New Roman" w:hAnsiTheme="minorBidi" w:cs="Arial"/>
          <w:color w:val="000000" w:themeColor="text1"/>
          <w:sz w:val="28"/>
          <w:szCs w:val="28"/>
          <w:rtl/>
        </w:rPr>
        <w:t xml:space="preserve"> وَلَـٰكِنَّ أَكْثَرَهُمْ لَا يَعْلَمُونَ ﴿٣٩﴾</w:t>
      </w:r>
      <w:r>
        <w:rPr>
          <w:rFonts w:asciiTheme="minorBidi" w:eastAsia="Times New Roman" w:hAnsiTheme="minorBidi" w:cs="Arial" w:hint="cs"/>
          <w:color w:val="000000" w:themeColor="text1"/>
          <w:sz w:val="28"/>
          <w:szCs w:val="28"/>
          <w:rtl/>
        </w:rPr>
        <w:t xml:space="preserve"> (الدخان ، </w:t>
      </w:r>
      <w:r>
        <w:rPr>
          <w:rFonts w:asciiTheme="minorBidi" w:eastAsia="Times New Roman" w:hAnsiTheme="minorBidi" w:cs="Arial" w:hint="cs"/>
          <w:color w:val="000000" w:themeColor="text1"/>
          <w:rtl/>
        </w:rPr>
        <w:t>44: 38-39</w:t>
      </w:r>
      <w:r>
        <w:rPr>
          <w:rFonts w:asciiTheme="minorBidi" w:eastAsia="Times New Roman" w:hAnsiTheme="minorBidi" w:cs="Arial" w:hint="cs"/>
          <w:color w:val="000000" w:themeColor="text1"/>
          <w:sz w:val="28"/>
          <w:szCs w:val="28"/>
          <w:rtl/>
        </w:rPr>
        <w:t>).</w:t>
      </w:r>
    </w:p>
    <w:p w14:paraId="4E1908E6"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AE0508">
        <w:rPr>
          <w:rFonts w:asciiTheme="minorBidi" w:eastAsia="Times New Roman" w:hAnsiTheme="minorBidi" w:cs="Arial"/>
          <w:b/>
          <w:bCs/>
          <w:color w:val="FF0000"/>
          <w:sz w:val="28"/>
          <w:szCs w:val="28"/>
          <w:rtl/>
        </w:rPr>
        <w:t>وَمَا خَلَقْتُ الْجِنَّ وَالْإِنسَ إِلَّا لِيَعْبُدُونِ</w:t>
      </w:r>
      <w:r w:rsidRPr="00D91EE7">
        <w:rPr>
          <w:rFonts w:asciiTheme="minorBidi" w:eastAsia="Times New Roman" w:hAnsiTheme="minorBidi" w:cs="Arial"/>
          <w:color w:val="FF0000"/>
          <w:sz w:val="28"/>
          <w:szCs w:val="28"/>
          <w:rtl/>
        </w:rPr>
        <w:t xml:space="preserve"> </w:t>
      </w:r>
      <w:r w:rsidRPr="00863AC7">
        <w:rPr>
          <w:rFonts w:asciiTheme="minorBidi" w:eastAsia="Times New Roman" w:hAnsiTheme="minorBidi" w:cs="Arial"/>
          <w:color w:val="000000" w:themeColor="text1"/>
          <w:sz w:val="28"/>
          <w:szCs w:val="28"/>
          <w:rtl/>
        </w:rPr>
        <w:t>﴿٥٦﴾ مَا أُرِيدُ مِنْهُم مِّن رِّزْقٍ وَمَا أُرِيدُ أَن يُطْعِمُونِ ﴿٥٧﴾ إِنَّ اللَّـهَ هُوَ الرَّزَّاقُ ذُو الْقُوَّةِ الْمَتِينُ ﴿٥٨﴾</w:t>
      </w:r>
      <w:r>
        <w:rPr>
          <w:rFonts w:asciiTheme="minorBidi" w:eastAsia="Times New Roman" w:hAnsiTheme="minorBidi" w:cs="Arial" w:hint="cs"/>
          <w:color w:val="000000" w:themeColor="text1"/>
          <w:sz w:val="28"/>
          <w:szCs w:val="28"/>
          <w:rtl/>
        </w:rPr>
        <w:t xml:space="preserve"> (الذاريات ، </w:t>
      </w:r>
      <w:r w:rsidRPr="00863AC7">
        <w:rPr>
          <w:rFonts w:asciiTheme="minorBidi" w:eastAsia="Times New Roman" w:hAnsiTheme="minorBidi" w:cs="Arial" w:hint="cs"/>
          <w:color w:val="000000" w:themeColor="text1"/>
          <w:rtl/>
        </w:rPr>
        <w:t>51:</w:t>
      </w:r>
      <w:r>
        <w:rPr>
          <w:rFonts w:asciiTheme="minorBidi" w:eastAsia="Times New Roman" w:hAnsiTheme="minorBidi" w:cs="Arial" w:hint="cs"/>
          <w:color w:val="000000" w:themeColor="text1"/>
          <w:sz w:val="28"/>
          <w:szCs w:val="28"/>
          <w:rtl/>
        </w:rPr>
        <w:t xml:space="preserve"> </w:t>
      </w:r>
      <w:r w:rsidRPr="00863AC7">
        <w:rPr>
          <w:rFonts w:asciiTheme="minorBidi" w:eastAsia="Times New Roman" w:hAnsiTheme="minorBidi" w:cs="Arial" w:hint="cs"/>
          <w:color w:val="000000" w:themeColor="text1"/>
          <w:rtl/>
        </w:rPr>
        <w:t>56</w:t>
      </w:r>
      <w:r>
        <w:rPr>
          <w:rFonts w:asciiTheme="minorBidi" w:eastAsia="Times New Roman" w:hAnsiTheme="minorBidi" w:cs="Arial" w:hint="cs"/>
          <w:color w:val="000000" w:themeColor="text1"/>
          <w:sz w:val="28"/>
          <w:szCs w:val="28"/>
          <w:rtl/>
        </w:rPr>
        <w:t>).</w:t>
      </w:r>
    </w:p>
    <w:p w14:paraId="3177361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FE110E">
        <w:rPr>
          <w:rFonts w:asciiTheme="minorBidi" w:eastAsia="Times New Roman" w:hAnsiTheme="minorBidi" w:cs="Arial"/>
          <w:color w:val="000000" w:themeColor="text1"/>
          <w:sz w:val="20"/>
          <w:szCs w:val="20"/>
        </w:rPr>
        <w:t>Then</w:t>
      </w:r>
      <w:r>
        <w:rPr>
          <w:rFonts w:asciiTheme="minorBidi" w:eastAsia="Times New Roman" w:hAnsiTheme="minorBidi" w:cs="Arial"/>
          <w:color w:val="000000" w:themeColor="text1"/>
          <w:sz w:val="20"/>
          <w:szCs w:val="20"/>
        </w:rPr>
        <w:t>,</w:t>
      </w:r>
      <w:r w:rsidRPr="00FE110E">
        <w:rPr>
          <w:rFonts w:asciiTheme="minorBidi" w:eastAsia="Times New Roman" w:hAnsiTheme="minorBidi" w:cs="Arial"/>
          <w:color w:val="000000" w:themeColor="text1"/>
          <w:sz w:val="20"/>
          <w:szCs w:val="20"/>
        </w:rPr>
        <w:t xml:space="preserve"> did you think that We created you </w:t>
      </w:r>
      <w:r w:rsidRPr="00646792">
        <w:rPr>
          <w:rFonts w:asciiTheme="minorBidi" w:eastAsia="Times New Roman" w:hAnsiTheme="minorBidi" w:cs="Arial"/>
          <w:b/>
          <w:bCs/>
          <w:color w:val="FF0000"/>
          <w:sz w:val="20"/>
          <w:szCs w:val="20"/>
        </w:rPr>
        <w:t>uselessly</w:t>
      </w:r>
      <w:r>
        <w:rPr>
          <w:rFonts w:asciiTheme="minorBidi" w:eastAsia="Times New Roman" w:hAnsiTheme="minorBidi" w:cs="Arial"/>
          <w:color w:val="000000" w:themeColor="text1"/>
          <w:sz w:val="20"/>
          <w:szCs w:val="20"/>
        </w:rPr>
        <w:t xml:space="preserve"> (in vain)</w:t>
      </w:r>
      <w:r w:rsidRPr="00FE110E">
        <w:rPr>
          <w:rFonts w:asciiTheme="minorBidi" w:eastAsia="Times New Roman" w:hAnsiTheme="minorBidi" w:cs="Arial"/>
          <w:color w:val="000000" w:themeColor="text1"/>
          <w:sz w:val="20"/>
          <w:szCs w:val="20"/>
        </w:rPr>
        <w:t xml:space="preserve"> and that to Us you would not be returned</w:t>
      </w:r>
      <w:r w:rsidRPr="00FE110E">
        <w:rPr>
          <w:rFonts w:asciiTheme="minorBidi" w:eastAsia="Times New Roman" w:hAnsiTheme="minorBidi" w:cs="Arial"/>
          <w:color w:val="000000" w:themeColor="text1"/>
          <w:sz w:val="20"/>
          <w:szCs w:val="20"/>
          <w:rtl/>
        </w:rPr>
        <w:t>?"</w:t>
      </w:r>
      <w:r>
        <w:rPr>
          <w:rFonts w:asciiTheme="minorBidi" w:eastAsia="Times New Roman" w:hAnsiTheme="minorBidi" w:cs="Arial"/>
          <w:color w:val="000000" w:themeColor="text1"/>
          <w:sz w:val="20"/>
          <w:szCs w:val="20"/>
        </w:rPr>
        <w:t xml:space="preserve"> (Al-Muminoon, 23: 115).</w:t>
      </w:r>
    </w:p>
    <w:p w14:paraId="45632F0E"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895FDE">
        <w:rPr>
          <w:rFonts w:asciiTheme="minorBidi" w:eastAsia="Times New Roman" w:hAnsiTheme="minorBidi" w:cs="Arial"/>
          <w:color w:val="000000" w:themeColor="text1"/>
          <w:sz w:val="20"/>
          <w:szCs w:val="20"/>
        </w:rPr>
        <w:t xml:space="preserve">And We did not create the heavens and earth and that between them </w:t>
      </w:r>
      <w:r w:rsidRPr="00646792">
        <w:rPr>
          <w:rFonts w:asciiTheme="minorBidi" w:eastAsia="Times New Roman" w:hAnsiTheme="minorBidi" w:cs="Arial"/>
          <w:b/>
          <w:bCs/>
          <w:color w:val="FF0000"/>
          <w:sz w:val="20"/>
          <w:szCs w:val="20"/>
        </w:rPr>
        <w:t>in play</w:t>
      </w:r>
      <w:r w:rsidRPr="00895FDE">
        <w:rPr>
          <w:rFonts w:asciiTheme="minorBidi" w:eastAsia="Times New Roman" w:hAnsiTheme="minorBidi" w:cs="Arial"/>
          <w:color w:val="000000" w:themeColor="text1"/>
          <w:sz w:val="20"/>
          <w:szCs w:val="20"/>
        </w:rPr>
        <w:t xml:space="preserve">. (38) We did not create them except </w:t>
      </w:r>
      <w:r w:rsidRPr="00646792">
        <w:rPr>
          <w:rFonts w:asciiTheme="minorBidi" w:eastAsia="Times New Roman" w:hAnsiTheme="minorBidi" w:cs="Arial"/>
          <w:b/>
          <w:bCs/>
          <w:color w:val="FF0000"/>
          <w:sz w:val="20"/>
          <w:szCs w:val="20"/>
        </w:rPr>
        <w:t>in truth</w:t>
      </w:r>
      <w:r w:rsidRPr="00895FDE">
        <w:rPr>
          <w:rFonts w:asciiTheme="minorBidi" w:eastAsia="Times New Roman" w:hAnsiTheme="minorBidi" w:cs="Arial"/>
          <w:color w:val="000000" w:themeColor="text1"/>
          <w:sz w:val="20"/>
          <w:szCs w:val="20"/>
        </w:rPr>
        <w:t>, but most of them do not know. (39)</w:t>
      </w:r>
      <w:r>
        <w:rPr>
          <w:rFonts w:asciiTheme="minorBidi" w:eastAsia="Times New Roman" w:hAnsiTheme="minorBidi" w:cs="Arial"/>
          <w:color w:val="000000" w:themeColor="text1"/>
          <w:sz w:val="20"/>
          <w:szCs w:val="20"/>
        </w:rPr>
        <w:t xml:space="preserve"> (Al-Du</w:t>
      </w:r>
      <w:r w:rsidRPr="00895FDE">
        <w:rPr>
          <w:rFonts w:asciiTheme="minorBidi" w:eastAsia="Times New Roman" w:hAnsiTheme="minorBidi" w:cs="Arial"/>
          <w:color w:val="000000" w:themeColor="text1"/>
          <w:sz w:val="20"/>
          <w:szCs w:val="20"/>
          <w:u w:val="single"/>
        </w:rPr>
        <w:t>kh</w:t>
      </w:r>
      <w:r>
        <w:rPr>
          <w:rFonts w:asciiTheme="minorBidi" w:eastAsia="Times New Roman" w:hAnsiTheme="minorBidi" w:cs="Arial"/>
          <w:color w:val="000000" w:themeColor="text1"/>
          <w:sz w:val="20"/>
          <w:szCs w:val="20"/>
        </w:rPr>
        <w:t>an, 44: 38-39).</w:t>
      </w:r>
    </w:p>
    <w:p w14:paraId="0910FAFD" w14:textId="77777777" w:rsidR="00AD3371" w:rsidRPr="00FE110E"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895FDE">
        <w:rPr>
          <w:rFonts w:asciiTheme="minorBidi" w:eastAsia="Times New Roman" w:hAnsiTheme="minorBidi" w:cs="Arial"/>
          <w:color w:val="000000" w:themeColor="text1"/>
          <w:sz w:val="20"/>
          <w:szCs w:val="20"/>
        </w:rPr>
        <w:t xml:space="preserve">And I did not create the jinn and mankind except </w:t>
      </w:r>
      <w:r w:rsidRPr="00646792">
        <w:rPr>
          <w:rFonts w:asciiTheme="minorBidi" w:eastAsia="Times New Roman" w:hAnsiTheme="minorBidi" w:cs="Arial"/>
          <w:b/>
          <w:bCs/>
          <w:color w:val="FF0000"/>
          <w:sz w:val="20"/>
          <w:szCs w:val="20"/>
        </w:rPr>
        <w:t>to worship Me</w:t>
      </w:r>
      <w:r w:rsidRPr="00646792">
        <w:rPr>
          <w:rFonts w:asciiTheme="minorBidi" w:eastAsia="Times New Roman" w:hAnsiTheme="minorBidi" w:cs="Arial"/>
          <w:color w:val="000000" w:themeColor="text1"/>
          <w:sz w:val="20"/>
          <w:szCs w:val="20"/>
        </w:rPr>
        <w:t xml:space="preserve">. (56) I do not want from them any provision, nor do I want them to feed Me. (57) Indeed, it is Allah who is the [continual] Provider, the firm possessor of strength. (58) </w:t>
      </w:r>
      <w:r>
        <w:rPr>
          <w:rFonts w:asciiTheme="minorBidi" w:eastAsia="Times New Roman" w:hAnsiTheme="minorBidi" w:cs="Arial"/>
          <w:color w:val="000000" w:themeColor="text1"/>
          <w:sz w:val="20"/>
          <w:szCs w:val="20"/>
        </w:rPr>
        <w:t>(Al-</w:t>
      </w:r>
      <w:r w:rsidRPr="00646792">
        <w:rPr>
          <w:rFonts w:asciiTheme="minorBidi" w:eastAsia="Times New Roman" w:hAnsiTheme="minorBidi" w:cs="Arial"/>
          <w:color w:val="000000" w:themeColor="text1"/>
          <w:sz w:val="20"/>
          <w:szCs w:val="20"/>
          <w:u w:val="single"/>
        </w:rPr>
        <w:t>Dh</w:t>
      </w:r>
      <w:r>
        <w:rPr>
          <w:rFonts w:asciiTheme="minorBidi" w:eastAsia="Times New Roman" w:hAnsiTheme="minorBidi" w:cs="Arial"/>
          <w:color w:val="000000" w:themeColor="text1"/>
          <w:sz w:val="20"/>
          <w:szCs w:val="20"/>
        </w:rPr>
        <w:t>ariyat, 51: 56-58).</w:t>
      </w:r>
    </w:p>
    <w:p w14:paraId="6B7979A6" w14:textId="77777777" w:rsidR="00AD3371" w:rsidRDefault="00AD3371" w:rsidP="00AD3371">
      <w:pPr>
        <w:tabs>
          <w:tab w:val="left" w:pos="1080"/>
        </w:tabs>
        <w:spacing w:before="100" w:beforeAutospacing="1" w:after="100" w:afterAutospacing="1"/>
        <w:rPr>
          <w:rFonts w:asciiTheme="minorBidi" w:hAnsiTheme="minorBidi"/>
          <w:color w:val="0070C0"/>
          <w:sz w:val="32"/>
          <w:szCs w:val="32"/>
        </w:rPr>
      </w:pPr>
      <w:r w:rsidRPr="00A723DC">
        <w:rPr>
          <w:rFonts w:asciiTheme="minorBidi" w:hAnsiTheme="minorBidi"/>
          <w:sz w:val="20"/>
          <w:szCs w:val="20"/>
        </w:rPr>
        <w:t>Here’s</w:t>
      </w:r>
      <w:r>
        <w:rPr>
          <w:rFonts w:asciiTheme="minorBidi" w:hAnsiTheme="minorBidi"/>
          <w:sz w:val="20"/>
          <w:szCs w:val="20"/>
        </w:rPr>
        <w:t xml:space="preserve"> the ‘Hadith, which summarizes the five mandatory ways of worship (‘Ibadat):</w:t>
      </w:r>
    </w:p>
    <w:p w14:paraId="2E3CC8EC" w14:textId="774F7EA7" w:rsidR="00AD3371" w:rsidRDefault="00AD3371" w:rsidP="00AD3371">
      <w:pPr>
        <w:tabs>
          <w:tab w:val="left" w:pos="1080"/>
        </w:tabs>
        <w:bidi/>
        <w:spacing w:before="100" w:beforeAutospacing="1" w:after="100" w:afterAutospacing="1"/>
        <w:jc w:val="both"/>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w:t>
      </w:r>
      <w:r>
        <w:rPr>
          <w:rFonts w:asciiTheme="minorBidi" w:eastAsia="Times New Roman" w:hAnsiTheme="minorBidi" w:cs="Arial" w:hint="cs"/>
          <w:sz w:val="28"/>
          <w:szCs w:val="28"/>
          <w:rtl/>
        </w:rPr>
        <w:t>قال: "</w:t>
      </w:r>
      <w:r w:rsidRPr="006E4C3B">
        <w:rPr>
          <w:rFonts w:asciiTheme="minorBidi" w:eastAsia="Times New Roman" w:hAnsiTheme="minorBidi" w:cs="Arial"/>
          <w:sz w:val="28"/>
          <w:szCs w:val="28"/>
          <w:rtl/>
        </w:rPr>
        <w:t>الْإِسْلَامُ أَنْ تَشْهَدَ أَنْ لَا إِلَهَ إِلَّا اللَّهُ وَأَنَّ مُحَمَّدًا رَسُولُ اللَّهِ صَلَّى اللَّهُ عَلَيْهِ وَسَلَّمَ وَتُقِيمَ الصَّلَاةَ وَتُؤْتِيَ الزَّكَاةَ وَتَصُومَ رَمَضَانَ وَتَحُجَّ الْبَيْتَ إِنْ اسْتَطَعْتَ إِلَيْهِ سَبِيلًا</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687E21">
        <w:rPr>
          <w:rFonts w:asciiTheme="minorBidi" w:eastAsia="Times New Roman" w:hAnsiTheme="minorBidi" w:hint="cs"/>
          <w:sz w:val="28"/>
          <w:szCs w:val="28"/>
          <w:rtl/>
        </w:rPr>
        <w:t xml:space="preserve">(صححهُ الألباني </w:t>
      </w:r>
      <w:r w:rsidR="00687E21" w:rsidRPr="006E4C3B">
        <w:rPr>
          <w:rFonts w:asciiTheme="minorBidi" w:eastAsia="Times New Roman" w:hAnsiTheme="minorBidi" w:cs="Arial"/>
          <w:sz w:val="28"/>
          <w:szCs w:val="28"/>
          <w:rtl/>
        </w:rPr>
        <w:t xml:space="preserve">، </w:t>
      </w:r>
      <w:r w:rsidR="00687E21">
        <w:rPr>
          <w:rFonts w:asciiTheme="minorBidi" w:eastAsia="Times New Roman" w:hAnsiTheme="minorBidi" w:cs="Arial" w:hint="cs"/>
          <w:sz w:val="28"/>
          <w:szCs w:val="28"/>
          <w:rtl/>
        </w:rPr>
        <w:t>عن صحيحِ أبي</w:t>
      </w:r>
      <w:r w:rsidR="00687E21" w:rsidRPr="006E4C3B">
        <w:rPr>
          <w:rFonts w:asciiTheme="minorBidi" w:eastAsia="Times New Roman" w:hAnsiTheme="minorBidi" w:cs="Arial"/>
          <w:sz w:val="28"/>
          <w:szCs w:val="28"/>
          <w:rtl/>
        </w:rPr>
        <w:t xml:space="preserve"> داود: </w:t>
      </w:r>
      <w:r w:rsidR="00687E21" w:rsidRPr="004C79CB">
        <w:rPr>
          <w:rFonts w:asciiTheme="minorBidi" w:eastAsia="Times New Roman" w:hAnsiTheme="minorBidi" w:cs="Arial"/>
          <w:sz w:val="24"/>
          <w:szCs w:val="24"/>
          <w:rtl/>
        </w:rPr>
        <w:t>4695</w:t>
      </w:r>
      <w:r w:rsidR="00687E21" w:rsidRPr="006E4C3B">
        <w:rPr>
          <w:rFonts w:asciiTheme="minorBidi" w:eastAsia="Times New Roman" w:hAnsiTheme="minorBidi" w:cs="Arial"/>
          <w:sz w:val="28"/>
          <w:szCs w:val="28"/>
          <w:rtl/>
        </w:rPr>
        <w:t xml:space="preserve"> ،</w:t>
      </w:r>
      <w:r w:rsidR="00687E21">
        <w:rPr>
          <w:rFonts w:asciiTheme="minorBidi" w:eastAsia="Times New Roman" w:hAnsiTheme="minorBidi" w:cs="Arial" w:hint="cs"/>
          <w:sz w:val="28"/>
          <w:szCs w:val="28"/>
          <w:rtl/>
        </w:rPr>
        <w:t xml:space="preserve"> و</w:t>
      </w:r>
      <w:r w:rsidR="00687E21" w:rsidRPr="006E4C3B">
        <w:rPr>
          <w:rFonts w:asciiTheme="minorBidi" w:eastAsia="Times New Roman" w:hAnsiTheme="minorBidi" w:cs="Arial"/>
          <w:sz w:val="28"/>
          <w:szCs w:val="28"/>
          <w:rtl/>
        </w:rPr>
        <w:t xml:space="preserve">أخرجه مسلم: </w:t>
      </w:r>
      <w:r w:rsidR="00687E21" w:rsidRPr="004C79CB">
        <w:rPr>
          <w:rFonts w:asciiTheme="minorBidi" w:eastAsia="Times New Roman" w:hAnsiTheme="minorBidi" w:cs="Arial"/>
          <w:sz w:val="24"/>
          <w:szCs w:val="24"/>
          <w:rtl/>
        </w:rPr>
        <w:t>8</w:t>
      </w:r>
      <w:r w:rsidR="00687E21" w:rsidRPr="006E4C3B">
        <w:rPr>
          <w:rFonts w:asciiTheme="minorBidi" w:eastAsia="Times New Roman" w:hAnsiTheme="minorBidi" w:cs="Arial"/>
          <w:sz w:val="28"/>
          <w:szCs w:val="28"/>
          <w:rtl/>
        </w:rPr>
        <w:t xml:space="preserve"> </w:t>
      </w:r>
      <w:r w:rsidR="00687E21">
        <w:rPr>
          <w:rFonts w:asciiTheme="minorBidi" w:eastAsia="Times New Roman" w:hAnsiTheme="minorBidi" w:cs="Arial" w:hint="cs"/>
          <w:sz w:val="28"/>
          <w:szCs w:val="28"/>
          <w:rtl/>
        </w:rPr>
        <w:t>،</w:t>
      </w:r>
      <w:r w:rsidR="00687E21" w:rsidRPr="006E4C3B">
        <w:rPr>
          <w:rFonts w:asciiTheme="minorBidi" w:eastAsia="Times New Roman" w:hAnsiTheme="minorBidi" w:cs="Arial"/>
          <w:sz w:val="28"/>
          <w:szCs w:val="28"/>
          <w:rtl/>
        </w:rPr>
        <w:t xml:space="preserve"> </w:t>
      </w:r>
      <w:r w:rsidRPr="006E4C3B">
        <w:rPr>
          <w:rFonts w:asciiTheme="minorBidi" w:eastAsia="Times New Roman" w:hAnsiTheme="minorBidi" w:cs="Arial"/>
          <w:sz w:val="28"/>
          <w:szCs w:val="28"/>
          <w:rtl/>
        </w:rPr>
        <w:t xml:space="preserve">والترمذي: </w:t>
      </w:r>
      <w:r w:rsidRPr="004C79CB">
        <w:rPr>
          <w:rFonts w:asciiTheme="minorBidi" w:eastAsia="Times New Roman" w:hAnsiTheme="minorBidi" w:cs="Arial"/>
          <w:sz w:val="24"/>
          <w:szCs w:val="24"/>
          <w:rtl/>
        </w:rPr>
        <w:t>2610</w:t>
      </w:r>
      <w:r w:rsidRPr="006E4C3B">
        <w:rPr>
          <w:rFonts w:asciiTheme="minorBidi" w:eastAsia="Times New Roman" w:hAnsiTheme="minorBidi" w:cs="Arial"/>
          <w:sz w:val="28"/>
          <w:szCs w:val="28"/>
          <w:rtl/>
        </w:rPr>
        <w:t xml:space="preserve"> ، والنسائي: </w:t>
      </w:r>
      <w:r w:rsidRPr="004C79CB">
        <w:rPr>
          <w:rFonts w:asciiTheme="minorBidi" w:eastAsia="Times New Roman" w:hAnsiTheme="minorBidi" w:cs="Arial"/>
          <w:sz w:val="24"/>
          <w:szCs w:val="24"/>
          <w:rtl/>
        </w:rPr>
        <w:t>4990</w:t>
      </w:r>
      <w:r w:rsidRPr="006E4C3B">
        <w:rPr>
          <w:rFonts w:asciiTheme="minorBidi" w:eastAsia="Times New Roman" w:hAnsiTheme="minorBidi" w:cs="Arial"/>
          <w:sz w:val="28"/>
          <w:szCs w:val="28"/>
          <w:rtl/>
        </w:rPr>
        <w:t xml:space="preserve"> ، وابن ماجه: </w:t>
      </w:r>
      <w:r w:rsidRPr="004C79CB">
        <w:rPr>
          <w:rFonts w:asciiTheme="minorBidi" w:eastAsia="Times New Roman" w:hAnsiTheme="minorBidi" w:cs="Arial"/>
          <w:sz w:val="24"/>
          <w:szCs w:val="24"/>
          <w:rtl/>
        </w:rPr>
        <w:t>63</w:t>
      </w:r>
      <w:r w:rsidRPr="006E4C3B">
        <w:rPr>
          <w:rFonts w:asciiTheme="minorBidi" w:eastAsia="Times New Roman" w:hAnsiTheme="minorBidi" w:cs="Arial"/>
          <w:sz w:val="28"/>
          <w:szCs w:val="28"/>
          <w:rtl/>
        </w:rPr>
        <w:t xml:space="preserve"> ، وأحمد: </w:t>
      </w:r>
      <w:r w:rsidRPr="004C79CB">
        <w:rPr>
          <w:rFonts w:asciiTheme="minorBidi" w:eastAsia="Times New Roman" w:hAnsiTheme="minorBidi" w:cs="Arial"/>
          <w:sz w:val="24"/>
          <w:szCs w:val="24"/>
          <w:rtl/>
        </w:rPr>
        <w:t>367</w:t>
      </w:r>
      <w:r w:rsidRPr="006E4C3B">
        <w:rPr>
          <w:rFonts w:asciiTheme="minorBidi" w:eastAsia="Times New Roman" w:hAnsiTheme="minorBidi" w:cs="Arial"/>
          <w:sz w:val="28"/>
          <w:szCs w:val="28"/>
          <w:rtl/>
        </w:rPr>
        <w:t xml:space="preserve"> ، باختلاف يسير، وابن منده في الإيمان: </w:t>
      </w:r>
      <w:r w:rsidRPr="004C79CB">
        <w:rPr>
          <w:rFonts w:asciiTheme="minorBidi" w:eastAsia="Times New Roman" w:hAnsiTheme="minorBidi" w:cs="Arial"/>
          <w:sz w:val="24"/>
          <w:szCs w:val="24"/>
          <w:rtl/>
        </w:rPr>
        <w:t>2</w:t>
      </w:r>
      <w:r>
        <w:rPr>
          <w:rFonts w:asciiTheme="minorBidi" w:eastAsia="Times New Roman" w:hAnsiTheme="minorBidi" w:hint="cs"/>
          <w:sz w:val="28"/>
          <w:szCs w:val="28"/>
          <w:rtl/>
        </w:rPr>
        <w:t>).</w:t>
      </w:r>
      <w:r w:rsidRPr="006E4C3B">
        <w:rPr>
          <w:rFonts w:asciiTheme="minorBidi" w:eastAsia="Times New Roman" w:hAnsiTheme="minorBidi"/>
          <w:sz w:val="28"/>
          <w:szCs w:val="28"/>
        </w:rPr>
        <w:t xml:space="preserve"> </w:t>
      </w:r>
    </w:p>
    <w:p w14:paraId="6CF4C3B3" w14:textId="79786474" w:rsidR="00AD3371" w:rsidRDefault="00AD3371" w:rsidP="00AD3371">
      <w:pPr>
        <w:tabs>
          <w:tab w:val="left" w:pos="1080"/>
        </w:tabs>
        <w:spacing w:before="100" w:beforeAutospacing="1" w:after="100" w:afterAutospacing="1"/>
        <w:jc w:val="both"/>
      </w:pPr>
      <w:r>
        <w:rPr>
          <w:rFonts w:asciiTheme="minorBidi" w:eastAsia="Times New Roman" w:hAnsiTheme="minorBidi"/>
          <w:sz w:val="20"/>
          <w:szCs w:val="20"/>
        </w:rPr>
        <w:t>Abdullah Bin ‘Omar, mAbpwt both, narrated from his father that the Messenger of Allah, pbbuh, said: Islam is to proclaim that there’s no other deity than Allah, and Muhammed is the Messenger of Allah, to establish prayer, give zakat, fast (the month of) Rama</w:t>
      </w:r>
      <w:r w:rsidRPr="00F30F5C">
        <w:rPr>
          <w:rFonts w:asciiTheme="minorBidi" w:eastAsia="Times New Roman" w:hAnsiTheme="minorBidi"/>
          <w:sz w:val="20"/>
          <w:szCs w:val="20"/>
          <w:u w:val="single"/>
        </w:rPr>
        <w:t>dh</w:t>
      </w:r>
      <w:r>
        <w:rPr>
          <w:rFonts w:asciiTheme="minorBidi" w:eastAsia="Times New Roman" w:hAnsiTheme="minorBidi"/>
          <w:sz w:val="20"/>
          <w:szCs w:val="20"/>
        </w:rPr>
        <w:t>an, and make the pilgrimage to the House (of Allah), if you’re able to find a way thereto (</w:t>
      </w:r>
      <w:r w:rsidR="00043041">
        <w:rPr>
          <w:rFonts w:asciiTheme="minorBidi" w:eastAsia="Times New Roman" w:hAnsiTheme="minorBidi"/>
          <w:sz w:val="20"/>
          <w:szCs w:val="20"/>
        </w:rPr>
        <w:t>Authenticated by Al-Albani, based on</w:t>
      </w:r>
      <w:r>
        <w:rPr>
          <w:rFonts w:asciiTheme="minorBidi" w:eastAsia="Times New Roman" w:hAnsiTheme="minorBidi"/>
          <w:sz w:val="20"/>
          <w:szCs w:val="20"/>
        </w:rPr>
        <w:t xml:space="preserve"> Abu D</w:t>
      </w:r>
      <w:r w:rsidR="00D060A7">
        <w:rPr>
          <w:rFonts w:asciiTheme="minorBidi" w:eastAsia="Times New Roman" w:hAnsiTheme="minorBidi"/>
          <w:sz w:val="20"/>
          <w:szCs w:val="20"/>
        </w:rPr>
        <w:t>a</w:t>
      </w:r>
      <w:r>
        <w:rPr>
          <w:rFonts w:asciiTheme="minorBidi" w:eastAsia="Times New Roman" w:hAnsiTheme="minorBidi"/>
          <w:sz w:val="20"/>
          <w:szCs w:val="20"/>
        </w:rPr>
        <w:t>wood: 4695</w:t>
      </w:r>
      <w:r w:rsidR="00043041">
        <w:rPr>
          <w:rFonts w:asciiTheme="minorBidi" w:eastAsia="Times New Roman" w:hAnsiTheme="minorBidi"/>
          <w:sz w:val="20"/>
          <w:szCs w:val="20"/>
        </w:rPr>
        <w:t>. It was also recorded by Muslim: 8,</w:t>
      </w:r>
      <w:r>
        <w:rPr>
          <w:rFonts w:asciiTheme="minorBidi" w:eastAsia="Times New Roman" w:hAnsiTheme="minorBidi"/>
          <w:sz w:val="20"/>
          <w:szCs w:val="20"/>
        </w:rPr>
        <w:t xml:space="preserve"> Al-Tirmi</w:t>
      </w:r>
      <w:r w:rsidRPr="00043041">
        <w:rPr>
          <w:rFonts w:asciiTheme="minorBidi" w:eastAsia="Times New Roman" w:hAnsiTheme="minorBidi"/>
          <w:sz w:val="20"/>
          <w:szCs w:val="20"/>
          <w:u w:val="single"/>
        </w:rPr>
        <w:t>d</w:t>
      </w:r>
      <w:r w:rsidR="00043041" w:rsidRPr="00043041">
        <w:rPr>
          <w:rFonts w:asciiTheme="minorBidi" w:eastAsia="Times New Roman" w:hAnsiTheme="minorBidi"/>
          <w:sz w:val="20"/>
          <w:szCs w:val="20"/>
          <w:u w:val="single"/>
        </w:rPr>
        <w:t>t</w:t>
      </w:r>
      <w:r w:rsidRPr="00043041">
        <w:rPr>
          <w:rFonts w:asciiTheme="minorBidi" w:eastAsia="Times New Roman" w:hAnsiTheme="minorBidi"/>
          <w:sz w:val="20"/>
          <w:szCs w:val="20"/>
          <w:u w:val="single"/>
        </w:rPr>
        <w:t>h</w:t>
      </w:r>
      <w:r>
        <w:rPr>
          <w:rFonts w:asciiTheme="minorBidi" w:eastAsia="Times New Roman" w:hAnsiTheme="minorBidi"/>
          <w:sz w:val="20"/>
          <w:szCs w:val="20"/>
        </w:rPr>
        <w:t>i: 2610, Al-Nisa-i: 4990, Ibn Maja: 63, A</w:t>
      </w:r>
      <w:r w:rsidR="00043041">
        <w:rPr>
          <w:rFonts w:asciiTheme="minorBidi" w:eastAsia="Times New Roman" w:hAnsiTheme="minorBidi"/>
          <w:sz w:val="20"/>
          <w:szCs w:val="20"/>
        </w:rPr>
        <w:t>’</w:t>
      </w:r>
      <w:r>
        <w:rPr>
          <w:rFonts w:asciiTheme="minorBidi" w:eastAsia="Times New Roman" w:hAnsiTheme="minorBidi"/>
          <w:sz w:val="20"/>
          <w:szCs w:val="20"/>
        </w:rPr>
        <w:t>hmed: 367, and Ibn Manda: 2, with little differences between them).</w:t>
      </w:r>
    </w:p>
  </w:endnote>
  <w:endnote w:id="7">
    <w:p w14:paraId="05048C30" w14:textId="64327B66"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tl/>
        </w:rPr>
      </w:pPr>
      <w:r w:rsidRPr="00BA2277">
        <w:rPr>
          <w:rStyle w:val="EndnoteReference"/>
          <w:rFonts w:asciiTheme="minorBidi" w:hAnsiTheme="minorBidi"/>
          <w:color w:val="0070C0"/>
          <w:sz w:val="32"/>
          <w:szCs w:val="32"/>
        </w:rPr>
        <w:endnoteRef/>
      </w:r>
      <w:r>
        <w:t xml:space="preserve">  </w:t>
      </w:r>
      <w:r w:rsidRPr="0075359F">
        <w:rPr>
          <w:rStyle w:val="auto-style81"/>
          <w:sz w:val="20"/>
          <w:szCs w:val="20"/>
        </w:rPr>
        <w:t>Here are the verses which contained the Arabic command verb "ittaqo</w:t>
      </w:r>
      <w:r w:rsidR="00463402">
        <w:rPr>
          <w:rStyle w:val="auto-style81"/>
          <w:sz w:val="20"/>
          <w:szCs w:val="20"/>
        </w:rPr>
        <w:t>o</w:t>
      </w:r>
      <w:r w:rsidRPr="0075359F">
        <w:rPr>
          <w:rStyle w:val="auto-style81"/>
          <w:sz w:val="20"/>
          <w:szCs w:val="20"/>
        </w:rPr>
        <w:t>," (from its root, the word Taqwa is derived) meaning "avoid:</w:t>
      </w:r>
    </w:p>
    <w:p w14:paraId="1A82BF1E" w14:textId="77777777" w:rsidR="00AD3371" w:rsidRPr="00854E22" w:rsidRDefault="00AD3371" w:rsidP="00AD3371">
      <w:pPr>
        <w:tabs>
          <w:tab w:val="left" w:pos="1080"/>
        </w:tabs>
        <w:bidi/>
        <w:spacing w:before="100" w:beforeAutospacing="1" w:after="100" w:afterAutospacing="1"/>
        <w:jc w:val="both"/>
        <w:rPr>
          <w:rFonts w:asciiTheme="minorBidi" w:eastAsia="Times New Roman" w:hAnsiTheme="minorBidi"/>
          <w:color w:val="000000" w:themeColor="text1"/>
          <w:sz w:val="28"/>
          <w:szCs w:val="28"/>
        </w:rPr>
      </w:pPr>
      <w:r>
        <w:rPr>
          <w:rFonts w:asciiTheme="minorBidi" w:eastAsia="Times New Roman" w:hAnsiTheme="minorBidi" w:hint="cs"/>
          <w:color w:val="000000" w:themeColor="text1"/>
          <w:sz w:val="28"/>
          <w:szCs w:val="28"/>
          <w:rtl/>
        </w:rPr>
        <w:t xml:space="preserve">... </w:t>
      </w:r>
      <w:r w:rsidRPr="008D2634">
        <w:rPr>
          <w:rFonts w:asciiTheme="minorBidi" w:eastAsia="Times New Roman" w:hAnsiTheme="minorBidi" w:cs="Arial"/>
          <w:color w:val="000000" w:themeColor="text1"/>
          <w:sz w:val="28"/>
          <w:szCs w:val="28"/>
          <w:rtl/>
        </w:rPr>
        <w:t xml:space="preserve">وَتَعَاوَنُوا عَلَى </w:t>
      </w:r>
      <w:r w:rsidRPr="001A0EB0">
        <w:rPr>
          <w:rFonts w:asciiTheme="minorBidi" w:eastAsia="Times New Roman" w:hAnsiTheme="minorBidi" w:cs="Arial"/>
          <w:color w:val="000000" w:themeColor="text1"/>
          <w:sz w:val="28"/>
          <w:szCs w:val="28"/>
          <w:rtl/>
        </w:rPr>
        <w:t xml:space="preserve">الْبِرِّ وَالتَّقْوَىٰ ۖ </w:t>
      </w:r>
      <w:r w:rsidRPr="008D2634">
        <w:rPr>
          <w:rFonts w:asciiTheme="minorBidi" w:eastAsia="Times New Roman" w:hAnsiTheme="minorBidi" w:cs="Arial"/>
          <w:color w:val="000000" w:themeColor="text1"/>
          <w:sz w:val="28"/>
          <w:szCs w:val="28"/>
          <w:rtl/>
        </w:rPr>
        <w:t xml:space="preserve">وَلَا تَعَاوَنُوا عَلَى الْإِثْمِ وَالْعُدْوَانِ ۚ </w:t>
      </w:r>
      <w:r w:rsidRPr="001A0EB0">
        <w:rPr>
          <w:rFonts w:asciiTheme="minorBidi" w:eastAsia="Times New Roman" w:hAnsiTheme="minorBidi" w:cs="Arial"/>
          <w:b/>
          <w:bCs/>
          <w:color w:val="FF0000"/>
          <w:sz w:val="28"/>
          <w:szCs w:val="28"/>
          <w:rtl/>
        </w:rPr>
        <w:t>وَاتَّقُوا اللَّـهَ ۖ</w:t>
      </w:r>
      <w:r w:rsidRPr="001A0EB0">
        <w:rPr>
          <w:rFonts w:asciiTheme="minorBidi" w:eastAsia="Times New Roman" w:hAnsiTheme="minorBidi" w:cs="Arial"/>
          <w:color w:val="FF0000"/>
          <w:sz w:val="28"/>
          <w:szCs w:val="28"/>
          <w:rtl/>
        </w:rPr>
        <w:t xml:space="preserve"> </w:t>
      </w:r>
      <w:r w:rsidRPr="008D2634">
        <w:rPr>
          <w:rFonts w:asciiTheme="minorBidi" w:eastAsia="Times New Roman" w:hAnsiTheme="minorBidi" w:cs="Arial"/>
          <w:color w:val="000000" w:themeColor="text1"/>
          <w:sz w:val="28"/>
          <w:szCs w:val="28"/>
          <w:rtl/>
        </w:rPr>
        <w:t>إِنَّ اللَّـهَ شَدِيدُ الْعِقَابِ</w:t>
      </w:r>
      <w:r>
        <w:rPr>
          <w:rFonts w:asciiTheme="minorBidi" w:eastAsia="Times New Roman" w:hAnsiTheme="minorBidi" w:cs="Arial" w:hint="cs"/>
          <w:color w:val="000000" w:themeColor="text1"/>
          <w:sz w:val="28"/>
          <w:szCs w:val="28"/>
          <w:rtl/>
        </w:rPr>
        <w:t xml:space="preserve"> (المائدة ، </w:t>
      </w:r>
      <w:r>
        <w:rPr>
          <w:rFonts w:asciiTheme="minorBidi" w:eastAsia="Times New Roman" w:hAnsiTheme="minorBidi" w:cs="Arial" w:hint="cs"/>
          <w:color w:val="000000" w:themeColor="text1"/>
          <w:rtl/>
        </w:rPr>
        <w:t>5: 2</w:t>
      </w:r>
      <w:r>
        <w:rPr>
          <w:rFonts w:asciiTheme="minorBidi" w:eastAsia="Times New Roman" w:hAnsiTheme="minorBidi" w:cs="Arial" w:hint="cs"/>
          <w:color w:val="000000" w:themeColor="text1"/>
          <w:sz w:val="28"/>
          <w:szCs w:val="28"/>
          <w:rtl/>
        </w:rPr>
        <w:t>).</w:t>
      </w:r>
    </w:p>
    <w:p w14:paraId="24EAA5C9"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FD535A">
        <w:rPr>
          <w:rFonts w:asciiTheme="minorBidi" w:eastAsia="Times New Roman" w:hAnsiTheme="minorBidi" w:cs="Arial"/>
          <w:b/>
          <w:bCs/>
          <w:color w:val="FF0000"/>
          <w:sz w:val="28"/>
          <w:szCs w:val="28"/>
          <w:rtl/>
        </w:rPr>
        <w:t>وَاتَّقُوا النَّارَ</w:t>
      </w:r>
      <w:r w:rsidRPr="00FD535A">
        <w:rPr>
          <w:rFonts w:asciiTheme="minorBidi" w:eastAsia="Times New Roman" w:hAnsiTheme="minorBidi" w:cs="Arial"/>
          <w:color w:val="FF0000"/>
          <w:sz w:val="28"/>
          <w:szCs w:val="28"/>
          <w:rtl/>
        </w:rPr>
        <w:t xml:space="preserve"> </w:t>
      </w:r>
      <w:r w:rsidRPr="00FD535A">
        <w:rPr>
          <w:rFonts w:asciiTheme="minorBidi" w:eastAsia="Times New Roman" w:hAnsiTheme="minorBidi" w:cs="Arial"/>
          <w:color w:val="000000" w:themeColor="text1"/>
          <w:sz w:val="28"/>
          <w:szCs w:val="28"/>
          <w:rtl/>
        </w:rPr>
        <w:t>الَّتِي أُعِدَّتْ لِلْكَافِرِينَ</w:t>
      </w:r>
      <w:r>
        <w:rPr>
          <w:rFonts w:asciiTheme="minorBidi" w:eastAsia="Times New Roman" w:hAnsiTheme="minorBidi" w:cs="Arial"/>
          <w:color w:val="000000" w:themeColor="text1"/>
          <w:sz w:val="28"/>
          <w:szCs w:val="28"/>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sz w:val="24"/>
          <w:szCs w:val="24"/>
          <w:rtl/>
        </w:rPr>
        <w:t>3: 131</w:t>
      </w:r>
      <w:r>
        <w:rPr>
          <w:rFonts w:asciiTheme="minorBidi" w:eastAsia="Times New Roman" w:hAnsiTheme="minorBidi" w:cs="Arial" w:hint="cs"/>
          <w:color w:val="000000" w:themeColor="text1"/>
          <w:sz w:val="28"/>
          <w:szCs w:val="28"/>
          <w:rtl/>
        </w:rPr>
        <w:t xml:space="preserve">). </w:t>
      </w:r>
    </w:p>
    <w:p w14:paraId="58E6D939"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0"/>
          <w:szCs w:val="20"/>
        </w:rPr>
      </w:pPr>
      <w:r w:rsidRPr="0024465D">
        <w:rPr>
          <w:rFonts w:asciiTheme="minorBidi" w:eastAsia="Times New Roman" w:hAnsiTheme="minorBidi" w:cs="Arial"/>
          <w:b/>
          <w:bCs/>
          <w:color w:val="FF0000"/>
          <w:sz w:val="28"/>
          <w:szCs w:val="28"/>
          <w:rtl/>
        </w:rPr>
        <w:t>وَاتَّقُوا فِتْنَةً</w:t>
      </w:r>
      <w:r w:rsidRPr="0024465D">
        <w:rPr>
          <w:rFonts w:asciiTheme="minorBidi" w:eastAsia="Times New Roman" w:hAnsiTheme="minorBidi" w:cs="Arial"/>
          <w:color w:val="FF0000"/>
          <w:sz w:val="28"/>
          <w:szCs w:val="28"/>
          <w:rtl/>
        </w:rPr>
        <w:t xml:space="preserve"> </w:t>
      </w:r>
      <w:r w:rsidRPr="00945633">
        <w:rPr>
          <w:rFonts w:asciiTheme="minorBidi" w:eastAsia="Times New Roman" w:hAnsiTheme="minorBidi" w:cs="Arial"/>
          <w:color w:val="000000" w:themeColor="text1"/>
          <w:sz w:val="28"/>
          <w:szCs w:val="28"/>
          <w:rtl/>
        </w:rPr>
        <w:t>لَّا تُصِيبَنَّ الَّذِينَ ظَلَمُوا مِنكُمْ خَاصَّةً ۖ وَاعْلَمُوا أَنَّ اللَّهَ شَدِيدُ الْعِقَابِ</w:t>
      </w:r>
      <w:r>
        <w:rPr>
          <w:rFonts w:asciiTheme="minorBidi" w:eastAsia="Times New Roman" w:hAnsiTheme="minorBidi" w:cs="Arial" w:hint="cs"/>
          <w:color w:val="000000" w:themeColor="text1"/>
          <w:sz w:val="28"/>
          <w:szCs w:val="28"/>
          <w:rtl/>
        </w:rPr>
        <w:t xml:space="preserve"> (الأنفال ، </w:t>
      </w:r>
      <w:r>
        <w:rPr>
          <w:rFonts w:asciiTheme="minorBidi" w:eastAsia="Times New Roman" w:hAnsiTheme="minorBidi" w:cs="Arial" w:hint="cs"/>
          <w:color w:val="000000" w:themeColor="text1"/>
          <w:sz w:val="24"/>
          <w:szCs w:val="24"/>
          <w:rtl/>
        </w:rPr>
        <w:t>8: 25</w:t>
      </w:r>
      <w:r>
        <w:rPr>
          <w:rFonts w:asciiTheme="minorBidi" w:eastAsia="Times New Roman" w:hAnsiTheme="minorBidi" w:cs="Arial" w:hint="cs"/>
          <w:color w:val="000000" w:themeColor="text1"/>
          <w:sz w:val="28"/>
          <w:szCs w:val="28"/>
          <w:rtl/>
        </w:rPr>
        <w:t>).</w:t>
      </w:r>
    </w:p>
    <w:p w14:paraId="2B284B4E" w14:textId="77777777" w:rsidR="00AD3371" w:rsidRPr="009C73E3" w:rsidRDefault="00AD3371" w:rsidP="008A005B">
      <w:pPr>
        <w:spacing w:before="100" w:beforeAutospacing="1" w:after="100" w:afterAutospacing="1"/>
        <w:jc w:val="both"/>
        <w:rPr>
          <w:rFonts w:ascii="Arial" w:eastAsia="Times New Roman" w:hAnsi="Arial" w:cs="Arial"/>
          <w:color w:val="000000" w:themeColor="text1"/>
          <w:sz w:val="20"/>
          <w:szCs w:val="20"/>
        </w:rPr>
      </w:pPr>
      <w:r w:rsidRPr="009C73E3">
        <w:rPr>
          <w:rFonts w:ascii="Arial" w:eastAsia="Times New Roman" w:hAnsi="Arial" w:cs="Arial"/>
          <w:color w:val="000000" w:themeColor="text1"/>
          <w:sz w:val="20"/>
          <w:szCs w:val="20"/>
        </w:rPr>
        <w:t xml:space="preserve">And do not let the hatred of a people, for having obstructed you from al-Masjid al-Haram, lead you to transgress. And cooperate in (doing) </w:t>
      </w:r>
      <w:r w:rsidRPr="009C73E3">
        <w:rPr>
          <w:rFonts w:ascii="Arial" w:eastAsia="Times New Roman" w:hAnsi="Arial" w:cs="Arial"/>
          <w:b/>
          <w:bCs/>
          <w:color w:val="FF0000"/>
          <w:sz w:val="20"/>
          <w:szCs w:val="20"/>
        </w:rPr>
        <w:t>Bir</w:t>
      </w:r>
      <w:r w:rsidRPr="009C73E3">
        <w:rPr>
          <w:rFonts w:ascii="Arial" w:eastAsia="Times New Roman" w:hAnsi="Arial" w:cs="Arial"/>
          <w:color w:val="000000" w:themeColor="text1"/>
          <w:sz w:val="20"/>
          <w:szCs w:val="20"/>
        </w:rPr>
        <w:t xml:space="preserve"> (</w:t>
      </w:r>
      <w:r w:rsidRPr="009C73E3">
        <w:rPr>
          <w:rFonts w:ascii="Arial" w:eastAsia="Times New Roman" w:hAnsi="Arial" w:cs="Arial"/>
          <w:b/>
          <w:bCs/>
          <w:color w:val="FF0000"/>
          <w:sz w:val="20"/>
          <w:szCs w:val="20"/>
        </w:rPr>
        <w:t>righteousness</w:t>
      </w:r>
      <w:r w:rsidRPr="009C73E3">
        <w:rPr>
          <w:rFonts w:ascii="Arial" w:eastAsia="Times New Roman" w:hAnsi="Arial" w:cs="Arial"/>
          <w:color w:val="000000" w:themeColor="text1"/>
          <w:sz w:val="20"/>
          <w:szCs w:val="20"/>
        </w:rPr>
        <w:t xml:space="preserve">) and in </w:t>
      </w:r>
      <w:r w:rsidRPr="009C73E3">
        <w:rPr>
          <w:rFonts w:ascii="Arial" w:eastAsia="Times New Roman" w:hAnsi="Arial" w:cs="Arial"/>
          <w:b/>
          <w:bCs/>
          <w:color w:val="FF0000"/>
          <w:sz w:val="20"/>
          <w:szCs w:val="20"/>
        </w:rPr>
        <w:t>Taqwa</w:t>
      </w:r>
      <w:r w:rsidRPr="009C73E3">
        <w:rPr>
          <w:rFonts w:ascii="Arial" w:eastAsia="Times New Roman" w:hAnsi="Arial" w:cs="Arial"/>
          <w:color w:val="000000" w:themeColor="text1"/>
          <w:sz w:val="20"/>
          <w:szCs w:val="20"/>
        </w:rPr>
        <w:t xml:space="preserve"> (</w:t>
      </w:r>
      <w:r w:rsidRPr="009C73E3">
        <w:rPr>
          <w:rFonts w:ascii="Arial" w:eastAsia="Times New Roman" w:hAnsi="Arial" w:cs="Arial"/>
          <w:b/>
          <w:bCs/>
          <w:color w:val="FF0000"/>
          <w:sz w:val="20"/>
          <w:szCs w:val="20"/>
        </w:rPr>
        <w:t>avoidance of God’s punishment</w:t>
      </w:r>
      <w:r w:rsidRPr="009C73E3">
        <w:rPr>
          <w:rFonts w:ascii="Arial" w:eastAsia="Times New Roman" w:hAnsi="Arial" w:cs="Arial"/>
          <w:color w:val="000000" w:themeColor="text1"/>
          <w:sz w:val="20"/>
          <w:szCs w:val="20"/>
        </w:rPr>
        <w:t xml:space="preserve">)., but do not cooperate in sin and aggression. And </w:t>
      </w:r>
      <w:r w:rsidRPr="009C73E3">
        <w:rPr>
          <w:rFonts w:ascii="Arial" w:eastAsia="Times New Roman" w:hAnsi="Arial" w:cs="Arial"/>
          <w:b/>
          <w:bCs/>
          <w:color w:val="000000" w:themeColor="text1"/>
          <w:sz w:val="20"/>
          <w:szCs w:val="20"/>
        </w:rPr>
        <w:t>avoid the punishment of Allah</w:t>
      </w:r>
      <w:r w:rsidRPr="009C73E3">
        <w:rPr>
          <w:rFonts w:ascii="Arial" w:eastAsia="Times New Roman" w:hAnsi="Arial" w:cs="Arial"/>
          <w:color w:val="000000" w:themeColor="text1"/>
          <w:sz w:val="20"/>
          <w:szCs w:val="20"/>
        </w:rPr>
        <w:t>. Indeed, Allah is severe in punishment (Al-Ma-ida, 5: 2).</w:t>
      </w:r>
    </w:p>
    <w:p w14:paraId="43DDC2E2" w14:textId="77777777" w:rsidR="00AD3371" w:rsidRPr="009C73E3" w:rsidRDefault="00AD3371" w:rsidP="00AD3371">
      <w:pPr>
        <w:spacing w:before="100" w:beforeAutospacing="1" w:after="100" w:afterAutospacing="1" w:line="240" w:lineRule="auto"/>
        <w:rPr>
          <w:rFonts w:ascii="Arial" w:eastAsia="Times New Roman" w:hAnsi="Arial" w:cs="Arial"/>
          <w:sz w:val="20"/>
          <w:szCs w:val="20"/>
        </w:rPr>
      </w:pPr>
      <w:r w:rsidRPr="009C73E3">
        <w:rPr>
          <w:rFonts w:ascii="Arial" w:eastAsia="Times New Roman" w:hAnsi="Arial" w:cs="Arial"/>
          <w:sz w:val="20"/>
          <w:szCs w:val="20"/>
        </w:rPr>
        <w:t xml:space="preserve">And </w:t>
      </w:r>
      <w:r w:rsidRPr="009C73E3">
        <w:rPr>
          <w:rFonts w:ascii="Arial" w:eastAsia="Times New Roman" w:hAnsi="Arial" w:cs="Arial"/>
          <w:b/>
          <w:bCs/>
          <w:color w:val="FF0000"/>
          <w:sz w:val="20"/>
          <w:szCs w:val="20"/>
        </w:rPr>
        <w:t>avoid (punishment in) the Fire</w:t>
      </w:r>
      <w:r w:rsidRPr="009C73E3">
        <w:rPr>
          <w:rFonts w:ascii="Arial" w:eastAsia="Times New Roman" w:hAnsi="Arial" w:cs="Arial"/>
          <w:sz w:val="20"/>
          <w:szCs w:val="20"/>
        </w:rPr>
        <w:t>, which has been prepared for the disbelievers (Al-'Imran, 3: 131).</w:t>
      </w:r>
    </w:p>
    <w:p w14:paraId="2D8A1FE2" w14:textId="2943947A" w:rsidR="00AD3371" w:rsidRPr="009C73E3" w:rsidRDefault="00AD3371" w:rsidP="00AD3371">
      <w:pPr>
        <w:spacing w:before="100" w:beforeAutospacing="1" w:after="100" w:afterAutospacing="1" w:line="240" w:lineRule="auto"/>
        <w:rPr>
          <w:rFonts w:ascii="Arial" w:eastAsia="Times New Roman" w:hAnsi="Arial" w:cs="Arial"/>
          <w:sz w:val="20"/>
          <w:szCs w:val="20"/>
        </w:rPr>
      </w:pPr>
      <w:r w:rsidRPr="009C73E3">
        <w:rPr>
          <w:rFonts w:ascii="Arial" w:eastAsia="Times New Roman" w:hAnsi="Arial" w:cs="Arial"/>
          <w:sz w:val="20"/>
          <w:szCs w:val="20"/>
        </w:rPr>
        <w:t xml:space="preserve">And </w:t>
      </w:r>
      <w:r w:rsidRPr="009C73E3">
        <w:rPr>
          <w:rFonts w:ascii="Arial" w:eastAsia="Times New Roman" w:hAnsi="Arial" w:cs="Arial"/>
          <w:b/>
          <w:bCs/>
          <w:color w:val="FF0000"/>
          <w:sz w:val="20"/>
          <w:szCs w:val="20"/>
        </w:rPr>
        <w:t>avoid a trial</w:t>
      </w:r>
      <w:r w:rsidRPr="009C73E3">
        <w:rPr>
          <w:rFonts w:ascii="Arial" w:eastAsia="Times New Roman" w:hAnsi="Arial" w:cs="Arial"/>
          <w:sz w:val="20"/>
          <w:szCs w:val="20"/>
        </w:rPr>
        <w:t xml:space="preserve"> (an ordeal) which will not strike those who have wronged among you exclusively and know that Allah is severe in penalty (Al-Anfal, 8; 25).</w:t>
      </w:r>
    </w:p>
    <w:p w14:paraId="26F5FB64"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 </w:t>
      </w:r>
    </w:p>
    <w:p w14:paraId="45BA0072"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Here’s the Arabic text of verse 2: 177 (about the two concepts of Bir and Taqwa):</w:t>
      </w:r>
    </w:p>
    <w:p w14:paraId="0BAFFC72" w14:textId="77777777" w:rsidR="00AD3371" w:rsidRPr="00C12B7D"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747799">
        <w:rPr>
          <w:rFonts w:asciiTheme="minorBidi" w:eastAsia="Times New Roman" w:hAnsiTheme="minorBidi" w:cs="Arial"/>
          <w:color w:val="000000" w:themeColor="text1"/>
          <w:sz w:val="28"/>
          <w:szCs w:val="28"/>
          <w:rtl/>
        </w:rPr>
        <w:t>لَّيْسَ الْبِرَّ</w:t>
      </w:r>
      <w:r w:rsidRPr="00C3438A">
        <w:rPr>
          <w:rFonts w:asciiTheme="minorBidi" w:eastAsia="Times New Roman" w:hAnsiTheme="minorBidi" w:cs="Arial"/>
          <w:color w:val="FF0000"/>
          <w:sz w:val="28"/>
          <w:szCs w:val="28"/>
          <w:rtl/>
        </w:rPr>
        <w:t xml:space="preserve"> </w:t>
      </w:r>
      <w:r w:rsidRPr="00C3438A">
        <w:rPr>
          <w:rFonts w:asciiTheme="minorBidi" w:eastAsia="Times New Roman" w:hAnsiTheme="minorBidi" w:cs="Arial"/>
          <w:color w:val="000000" w:themeColor="text1"/>
          <w:sz w:val="28"/>
          <w:szCs w:val="28"/>
          <w:rtl/>
        </w:rPr>
        <w:t xml:space="preserve">أَن تُوَلُّوا وُجُوهَكُمْ قِبَلَ الْمَشْرِقِ وَالْمَغْرِبِ وَلَـٰكِنَّ </w:t>
      </w:r>
      <w:r w:rsidRPr="00B8317D">
        <w:rPr>
          <w:rFonts w:asciiTheme="minorBidi" w:eastAsia="Times New Roman" w:hAnsiTheme="minorBidi" w:cs="Arial"/>
          <w:b/>
          <w:bCs/>
          <w:color w:val="FF0000"/>
          <w:sz w:val="28"/>
          <w:szCs w:val="28"/>
          <w:rtl/>
        </w:rPr>
        <w:t>الْبِرَّ</w:t>
      </w:r>
      <w:r w:rsidRPr="00C3438A">
        <w:rPr>
          <w:rFonts w:asciiTheme="minorBidi" w:eastAsia="Times New Roman" w:hAnsiTheme="minorBidi" w:cs="Arial"/>
          <w:color w:val="000000" w:themeColor="text1"/>
          <w:sz w:val="28"/>
          <w:szCs w:val="28"/>
          <w:rtl/>
        </w:rPr>
        <w:t xml:space="preserve"> مَنْ آمَنَ بِاللَّـهِ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أُولَـٰئِكَ الَّذِينَ صَدَقُوا ۖ وَأُولَـٰئِكَ هُمُ </w:t>
      </w:r>
      <w:r w:rsidRPr="00C3438A">
        <w:rPr>
          <w:rFonts w:asciiTheme="minorBidi" w:eastAsia="Times New Roman" w:hAnsiTheme="minorBidi" w:cs="Arial"/>
          <w:b/>
          <w:bCs/>
          <w:color w:val="FF0000"/>
          <w:sz w:val="28"/>
          <w:szCs w:val="28"/>
          <w:rtl/>
        </w:rPr>
        <w:t>الْمُتَّقُونَ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177</w:t>
      </w:r>
      <w:r w:rsidRPr="00C3438A">
        <w:rPr>
          <w:rFonts w:asciiTheme="minorBidi" w:eastAsia="Times New Roman" w:hAnsiTheme="minorBidi" w:cs="Arial" w:hint="cs"/>
          <w:color w:val="000000" w:themeColor="text1"/>
          <w:sz w:val="28"/>
          <w:szCs w:val="28"/>
          <w:rtl/>
        </w:rPr>
        <w:t>).</w:t>
      </w:r>
    </w:p>
  </w:endnote>
  <w:endnote w:id="8">
    <w:p w14:paraId="79744B85" w14:textId="77777777" w:rsidR="00AD3371" w:rsidRDefault="00AD3371" w:rsidP="00AD3371">
      <w:pPr>
        <w:pStyle w:val="EndnoteText"/>
        <w:rPr>
          <w:rFonts w:asciiTheme="minorBidi" w:eastAsia="Times New Roman" w:hAnsiTheme="minorBidi" w:cs="Arial"/>
          <w:color w:val="000000" w:themeColor="text1"/>
          <w:sz w:val="28"/>
          <w:szCs w:val="28"/>
          <w:rtl/>
        </w:rPr>
      </w:pPr>
      <w:r w:rsidRPr="004222ED">
        <w:rPr>
          <w:rStyle w:val="EndnoteReference"/>
          <w:rFonts w:asciiTheme="minorBidi" w:hAnsiTheme="minorBidi"/>
          <w:color w:val="0070C0"/>
          <w:sz w:val="32"/>
          <w:szCs w:val="32"/>
        </w:rPr>
        <w:endnoteRef/>
      </w:r>
      <w:r>
        <w:rPr>
          <w:rFonts w:asciiTheme="minorBidi" w:hAnsiTheme="minorBidi" w:hint="cs"/>
          <w:sz w:val="32"/>
          <w:szCs w:val="32"/>
          <w:rtl/>
        </w:rPr>
        <w:t xml:space="preserve"> </w:t>
      </w:r>
      <w:r>
        <w:rPr>
          <w:rFonts w:ascii="Arial" w:hAnsi="Arial" w:cs="Arial"/>
        </w:rPr>
        <w:t>Here are the verses which mention meanings of the word I'hsan:</w:t>
      </w:r>
    </w:p>
    <w:p w14:paraId="7D8230AA"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Pr>
      </w:pPr>
      <w:r w:rsidRPr="004222ED">
        <w:rPr>
          <w:rFonts w:ascii="Arial" w:eastAsia="Times New Roman" w:hAnsi="Arial" w:cs="Arial"/>
          <w:color w:val="000000"/>
          <w:sz w:val="28"/>
          <w:szCs w:val="28"/>
          <w:rtl/>
        </w:rPr>
        <w:t>إِنَّ اللَّـهَ يَأْمُرُ بِالْعَدْلِ وَ</w:t>
      </w:r>
      <w:r w:rsidRPr="004222ED">
        <w:rPr>
          <w:rFonts w:ascii="Arial" w:eastAsia="Times New Roman" w:hAnsi="Arial" w:cs="Arial"/>
          <w:b/>
          <w:bCs/>
          <w:color w:val="FF0000"/>
          <w:sz w:val="28"/>
          <w:szCs w:val="28"/>
          <w:rtl/>
        </w:rPr>
        <w:t>الْإِحْسَانِ</w:t>
      </w:r>
      <w:r w:rsidRPr="004222ED">
        <w:rPr>
          <w:rFonts w:ascii="Arial" w:eastAsia="Times New Roman" w:hAnsi="Arial" w:cs="Arial"/>
          <w:color w:val="000000"/>
          <w:sz w:val="28"/>
          <w:szCs w:val="28"/>
          <w:rtl/>
        </w:rPr>
        <w:t> وَإِيتَاءِ ذِي الْقُرْبَىٰ وَيَنْهَىٰ عَنِ الْفَحْشَاءِ وَالْمُنكَرِ وَالْبَغْيِ يَعِظُكُمْ لَعَلَّكُمْ تَذَكَّرُونَ </w:t>
      </w:r>
      <w:r w:rsidRPr="004222ED">
        <w:rPr>
          <w:rFonts w:ascii="Arial" w:eastAsia="Times New Roman" w:hAnsi="Arial" w:cs="Arial"/>
          <w:color w:val="000000"/>
          <w:sz w:val="24"/>
          <w:szCs w:val="24"/>
          <w:rtl/>
        </w:rPr>
        <w:t>(النحل ، 16: 90).</w:t>
      </w:r>
    </w:p>
    <w:p w14:paraId="0691D3A3"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وَمَنْ </w:t>
      </w:r>
      <w:r w:rsidRPr="004222ED">
        <w:rPr>
          <w:rFonts w:ascii="Arial" w:eastAsia="Times New Roman" w:hAnsi="Arial" w:cs="Arial"/>
          <w:b/>
          <w:bCs/>
          <w:color w:val="FF0000"/>
          <w:sz w:val="28"/>
          <w:szCs w:val="28"/>
          <w:rtl/>
        </w:rPr>
        <w:t>أَحْسَنُ قَوْلًا</w:t>
      </w:r>
      <w:r w:rsidRPr="004222ED">
        <w:rPr>
          <w:rFonts w:ascii="Arial" w:eastAsia="Times New Roman" w:hAnsi="Arial" w:cs="Arial"/>
          <w:color w:val="FF0000"/>
          <w:sz w:val="28"/>
          <w:szCs w:val="28"/>
          <w:rtl/>
        </w:rPr>
        <w:t> </w:t>
      </w:r>
      <w:r w:rsidRPr="004222ED">
        <w:rPr>
          <w:rFonts w:ascii="Arial" w:eastAsia="Times New Roman" w:hAnsi="Arial" w:cs="Arial"/>
          <w:color w:val="000000"/>
          <w:sz w:val="28"/>
          <w:szCs w:val="28"/>
          <w:rtl/>
        </w:rPr>
        <w:t xml:space="preserve">مِّمَّن دَعَا إِلَى اللَّـهِ </w:t>
      </w:r>
      <w:r w:rsidRPr="004222ED">
        <w:rPr>
          <w:rFonts w:ascii="Arial" w:eastAsia="Times New Roman" w:hAnsi="Arial" w:cs="Arial"/>
          <w:b/>
          <w:bCs/>
          <w:color w:val="FF0000"/>
          <w:sz w:val="28"/>
          <w:szCs w:val="28"/>
          <w:rtl/>
        </w:rPr>
        <w:t>وَعَمِلَ صَالِحًا</w:t>
      </w:r>
      <w:r w:rsidRPr="004222ED">
        <w:rPr>
          <w:rFonts w:ascii="Arial" w:eastAsia="Times New Roman" w:hAnsi="Arial" w:cs="Arial"/>
          <w:color w:val="FF0000"/>
          <w:sz w:val="28"/>
          <w:szCs w:val="28"/>
          <w:rtl/>
        </w:rPr>
        <w:t xml:space="preserve"> </w:t>
      </w:r>
      <w:r w:rsidRPr="004222ED">
        <w:rPr>
          <w:rFonts w:ascii="Arial" w:eastAsia="Times New Roman" w:hAnsi="Arial" w:cs="Arial"/>
          <w:color w:val="000000"/>
          <w:sz w:val="28"/>
          <w:szCs w:val="28"/>
          <w:rtl/>
        </w:rPr>
        <w:t>وَقَالَ إِنَّنِي مِنَ الْمُسْلِمِينَ (</w:t>
      </w:r>
      <w:r w:rsidRPr="004222ED">
        <w:rPr>
          <w:rFonts w:ascii="Arial" w:eastAsia="Times New Roman" w:hAnsi="Arial" w:cs="Arial"/>
          <w:color w:val="000000"/>
          <w:sz w:val="24"/>
          <w:szCs w:val="24"/>
          <w:rtl/>
        </w:rPr>
        <w:t>فصلت</w:t>
      </w:r>
      <w:r w:rsidRPr="004222ED">
        <w:rPr>
          <w:rFonts w:ascii="Arial" w:eastAsia="Times New Roman" w:hAnsi="Arial" w:cs="Arial"/>
          <w:color w:val="000000"/>
          <w:sz w:val="28"/>
          <w:szCs w:val="28"/>
          <w:rtl/>
        </w:rPr>
        <w:t> ، </w:t>
      </w:r>
      <w:r w:rsidRPr="004222ED">
        <w:rPr>
          <w:rFonts w:ascii="Arial" w:eastAsia="Times New Roman" w:hAnsi="Arial" w:cs="Arial"/>
          <w:color w:val="000000"/>
          <w:sz w:val="24"/>
          <w:szCs w:val="24"/>
          <w:rtl/>
        </w:rPr>
        <w:t>41: 33</w:t>
      </w:r>
      <w:r w:rsidRPr="004222ED">
        <w:rPr>
          <w:rFonts w:ascii="Arial" w:eastAsia="Times New Roman" w:hAnsi="Arial" w:cs="Arial"/>
          <w:color w:val="000000"/>
          <w:sz w:val="28"/>
          <w:szCs w:val="28"/>
          <w:rtl/>
        </w:rPr>
        <w:t>).</w:t>
      </w:r>
    </w:p>
    <w:p w14:paraId="2370BAA8"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وَقَضَىٰ رَبُّكَ أَلَّا تَعْبُدُوا إِلَّا إِيَّاهُ وَبِالْوَالِدَيْنِ </w:t>
      </w:r>
      <w:r w:rsidRPr="004222ED">
        <w:rPr>
          <w:rFonts w:ascii="Arial" w:eastAsia="Times New Roman" w:hAnsi="Arial" w:cs="Arial"/>
          <w:b/>
          <w:bCs/>
          <w:color w:val="FF0000"/>
          <w:sz w:val="28"/>
          <w:szCs w:val="28"/>
          <w:rtl/>
        </w:rPr>
        <w:t>إِحْسَانًا</w:t>
      </w:r>
      <w:r w:rsidRPr="004222ED">
        <w:rPr>
          <w:rFonts w:ascii="Arial" w:eastAsia="Times New Roman" w:hAnsi="Arial" w:cs="Arial"/>
          <w:color w:val="000000"/>
          <w:sz w:val="28"/>
          <w:szCs w:val="28"/>
          <w:rtl/>
        </w:rPr>
        <w:t> </w:t>
      </w:r>
      <w:r w:rsidRPr="004222ED">
        <w:rPr>
          <w:rFonts w:ascii="Arial" w:eastAsia="Times New Roman" w:hAnsi="Arial" w:cs="Arial"/>
          <w:color w:val="000000"/>
          <w:sz w:val="24"/>
          <w:szCs w:val="24"/>
          <w:rtl/>
        </w:rPr>
        <w:t>(الإسراء ، 17: 23).</w:t>
      </w:r>
    </w:p>
    <w:p w14:paraId="36B5797A"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وَأَنفِقُوا فِي سَبِيلِ اللَّـهِ وَلَا تُلْقُوا بِأَيْدِيكُمْ إِلَى التَّهْلُكَةِ وَأَحْسِنُوا</w:t>
      </w:r>
      <w:r w:rsidRPr="004222ED">
        <w:rPr>
          <w:rFonts w:ascii="Arial" w:eastAsia="Times New Roman" w:hAnsi="Arial" w:cs="Arial"/>
          <w:b/>
          <w:bCs/>
          <w:color w:val="FF0000"/>
          <w:sz w:val="28"/>
          <w:szCs w:val="28"/>
          <w:rtl/>
        </w:rPr>
        <w:t> </w:t>
      </w:r>
      <w:r w:rsidRPr="004222ED">
        <w:rPr>
          <w:rFonts w:ascii="Arial" w:eastAsia="Times New Roman" w:hAnsi="Arial" w:cs="Arial"/>
          <w:color w:val="000000"/>
          <w:sz w:val="28"/>
          <w:szCs w:val="28"/>
          <w:rtl/>
        </w:rPr>
        <w:t>إِنَّ اللَّـهَ </w:t>
      </w:r>
      <w:r w:rsidRPr="004222ED">
        <w:rPr>
          <w:rFonts w:ascii="Arial" w:eastAsia="Times New Roman" w:hAnsi="Arial" w:cs="Arial"/>
          <w:b/>
          <w:bCs/>
          <w:color w:val="FF0000"/>
          <w:sz w:val="28"/>
          <w:szCs w:val="28"/>
          <w:rtl/>
        </w:rPr>
        <w:t>يُحِبُّ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(البقرة ، 2: 195).</w:t>
      </w:r>
    </w:p>
    <w:p w14:paraId="6B020ADE"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بَلَىٰ مَنْ أَسْلَمَ وَجْهَهُ لِلَّـهِ وَهُوَ </w:t>
      </w:r>
      <w:r w:rsidRPr="004222ED">
        <w:rPr>
          <w:rFonts w:ascii="Arial" w:eastAsia="Times New Roman" w:hAnsi="Arial" w:cs="Arial"/>
          <w:b/>
          <w:bCs/>
          <w:color w:val="FF0000"/>
          <w:sz w:val="28"/>
          <w:szCs w:val="28"/>
          <w:rtl/>
        </w:rPr>
        <w:t>مُحْسِنٌ</w:t>
      </w:r>
      <w:r w:rsidRPr="004222ED">
        <w:rPr>
          <w:rFonts w:ascii="Arial" w:eastAsia="Times New Roman" w:hAnsi="Arial" w:cs="Arial"/>
          <w:color w:val="000000"/>
          <w:sz w:val="28"/>
          <w:szCs w:val="28"/>
          <w:rtl/>
        </w:rPr>
        <w:t> فَلَهُ أَجْرُهُ عِندَ رَبِّهِ وَلَا خَوْفٌ عَلَيْهِمْ وَلَا هُمْ يَحْزَنُونَ </w:t>
      </w:r>
      <w:r w:rsidRPr="004222ED">
        <w:rPr>
          <w:rFonts w:ascii="Arial" w:eastAsia="Times New Roman" w:hAnsi="Arial" w:cs="Arial"/>
          <w:color w:val="000000"/>
          <w:sz w:val="24"/>
          <w:szCs w:val="24"/>
          <w:rtl/>
        </w:rPr>
        <w:t>(البقرة ، 2: 112).</w:t>
      </w:r>
    </w:p>
    <w:p w14:paraId="4867E6C7" w14:textId="77777777" w:rsidR="00AD3371" w:rsidRDefault="00AD3371" w:rsidP="00AD3371">
      <w:pPr>
        <w:bidi/>
        <w:spacing w:before="100" w:beforeAutospacing="1" w:after="100" w:afterAutospacing="1" w:line="240" w:lineRule="auto"/>
        <w:rPr>
          <w:rFonts w:ascii="Arial" w:eastAsia="Times New Roman" w:hAnsi="Arial" w:cs="Arial"/>
          <w:color w:val="000000"/>
          <w:sz w:val="24"/>
          <w:szCs w:val="24"/>
        </w:rPr>
      </w:pPr>
      <w:r w:rsidRPr="004222ED">
        <w:rPr>
          <w:rFonts w:ascii="Arial" w:eastAsia="Times New Roman" w:hAnsi="Arial" w:cs="Arial"/>
          <w:color w:val="000000"/>
          <w:sz w:val="28"/>
          <w:szCs w:val="28"/>
          <w:rtl/>
        </w:rPr>
        <w:t>فَأَثَابَهُمُ اللَّـهُ بِمَا قَالُوا جَنَّاتٍ تَجْرِي مِن تَحْتِهَا الْأَنْهَارُ خَالِدِينَ فِيهَا وَذَٰلِكَ </w:t>
      </w:r>
      <w:r w:rsidRPr="004222ED">
        <w:rPr>
          <w:rFonts w:ascii="Arial" w:eastAsia="Times New Roman" w:hAnsi="Arial" w:cs="Arial"/>
          <w:b/>
          <w:bCs/>
          <w:color w:val="FF0000"/>
          <w:sz w:val="28"/>
          <w:szCs w:val="28"/>
          <w:rtl/>
        </w:rPr>
        <w:t>جَزَاءُ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(المائدة ، 5: 85). </w:t>
      </w:r>
    </w:p>
    <w:p w14:paraId="550D2B25" w14:textId="77777777" w:rsidR="00AD3371" w:rsidRPr="00481580" w:rsidRDefault="00AD3371" w:rsidP="00B879CD">
      <w:pPr>
        <w:spacing w:before="100" w:beforeAutospacing="1" w:after="100" w:afterAutospacing="1" w:line="240" w:lineRule="auto"/>
        <w:jc w:val="both"/>
        <w:rPr>
          <w:rFonts w:ascii="Arial" w:eastAsia="Times New Roman" w:hAnsi="Arial" w:cs="Arial"/>
          <w:sz w:val="20"/>
          <w:szCs w:val="20"/>
        </w:rPr>
      </w:pPr>
      <w:r w:rsidRPr="00481580">
        <w:rPr>
          <w:rFonts w:ascii="Arial" w:eastAsia="Times New Roman" w:hAnsi="Arial" w:cs="Arial"/>
          <w:sz w:val="20"/>
          <w:szCs w:val="20"/>
        </w:rPr>
        <w:t>Indeed, Allah orders justice and</w:t>
      </w:r>
      <w:r>
        <w:rPr>
          <w:rFonts w:ascii="Arial" w:eastAsia="Times New Roman" w:hAnsi="Arial" w:cs="Arial"/>
          <w:sz w:val="20"/>
          <w:szCs w:val="20"/>
        </w:rPr>
        <w:t xml:space="preserve"> </w:t>
      </w:r>
      <w:r w:rsidRPr="00BB56AD">
        <w:rPr>
          <w:rFonts w:ascii="Arial" w:eastAsia="Times New Roman" w:hAnsi="Arial" w:cs="Arial"/>
          <w:b/>
          <w:bCs/>
          <w:color w:val="FF0000"/>
          <w:sz w:val="20"/>
          <w:szCs w:val="20"/>
        </w:rPr>
        <w:t>doing</w:t>
      </w:r>
      <w:r w:rsidRPr="00481580">
        <w:rPr>
          <w:rFonts w:ascii="Arial" w:eastAsia="Times New Roman" w:hAnsi="Arial" w:cs="Arial"/>
          <w:b/>
          <w:bCs/>
          <w:color w:val="FF0000"/>
          <w:sz w:val="20"/>
          <w:szCs w:val="20"/>
        </w:rPr>
        <w:t xml:space="preserve"> good</w:t>
      </w:r>
      <w:r w:rsidRPr="00481580">
        <w:rPr>
          <w:rFonts w:ascii="Arial" w:eastAsia="Times New Roman" w:hAnsi="Arial" w:cs="Arial"/>
          <w:color w:val="FF0000"/>
          <w:sz w:val="20"/>
          <w:szCs w:val="20"/>
        </w:rPr>
        <w:t xml:space="preserve"> </w:t>
      </w:r>
      <w:r w:rsidRPr="00481580">
        <w:rPr>
          <w:rFonts w:ascii="Arial" w:eastAsia="Times New Roman" w:hAnsi="Arial" w:cs="Arial"/>
          <w:sz w:val="20"/>
          <w:szCs w:val="20"/>
        </w:rPr>
        <w:t>and giving to relatives and forbids immorality and bad conduct and oppression. He admonishes you that perhaps you will be reminded (Al-Na'hl, 16: 90).</w:t>
      </w:r>
    </w:p>
    <w:p w14:paraId="753D15E3" w14:textId="77777777" w:rsidR="00AD3371" w:rsidRPr="00481580" w:rsidRDefault="00AD3371" w:rsidP="00B879CD">
      <w:pPr>
        <w:spacing w:before="100" w:beforeAutospacing="1" w:after="100" w:afterAutospacing="1" w:line="240" w:lineRule="auto"/>
        <w:jc w:val="both"/>
        <w:rPr>
          <w:rFonts w:ascii="Arial" w:eastAsia="Times New Roman" w:hAnsi="Arial" w:cs="Arial"/>
          <w:sz w:val="20"/>
          <w:szCs w:val="20"/>
        </w:rPr>
      </w:pPr>
      <w:r w:rsidRPr="00481580">
        <w:rPr>
          <w:rFonts w:ascii="Arial" w:eastAsia="Times New Roman" w:hAnsi="Arial" w:cs="Arial"/>
          <w:sz w:val="20"/>
          <w:szCs w:val="20"/>
        </w:rPr>
        <w:t xml:space="preserve">And who is </w:t>
      </w:r>
      <w:r w:rsidRPr="00481580">
        <w:rPr>
          <w:rFonts w:ascii="Arial" w:eastAsia="Times New Roman" w:hAnsi="Arial" w:cs="Arial"/>
          <w:b/>
          <w:bCs/>
          <w:color w:val="FF0000"/>
          <w:sz w:val="20"/>
          <w:szCs w:val="20"/>
        </w:rPr>
        <w:t>better in speech</w:t>
      </w:r>
      <w:r w:rsidRPr="00481580">
        <w:rPr>
          <w:rFonts w:ascii="Arial" w:eastAsia="Times New Roman" w:hAnsi="Arial" w:cs="Arial"/>
          <w:color w:val="FF0000"/>
          <w:sz w:val="20"/>
          <w:szCs w:val="20"/>
        </w:rPr>
        <w:t xml:space="preserve"> </w:t>
      </w:r>
      <w:r w:rsidRPr="00481580">
        <w:rPr>
          <w:rFonts w:ascii="Arial" w:eastAsia="Times New Roman" w:hAnsi="Arial" w:cs="Arial"/>
          <w:sz w:val="20"/>
          <w:szCs w:val="20"/>
        </w:rPr>
        <w:t xml:space="preserve">than one who invites to Allah and </w:t>
      </w:r>
      <w:r w:rsidRPr="00481580">
        <w:rPr>
          <w:rFonts w:ascii="Arial" w:eastAsia="Times New Roman" w:hAnsi="Arial" w:cs="Arial"/>
          <w:b/>
          <w:bCs/>
          <w:color w:val="FF0000"/>
          <w:sz w:val="20"/>
          <w:szCs w:val="20"/>
        </w:rPr>
        <w:t>does</w:t>
      </w:r>
      <w:r w:rsidRPr="00BB56AD">
        <w:rPr>
          <w:rFonts w:ascii="Arial" w:eastAsia="Times New Roman" w:hAnsi="Arial" w:cs="Arial"/>
          <w:b/>
          <w:bCs/>
          <w:color w:val="FF0000"/>
          <w:sz w:val="20"/>
          <w:szCs w:val="20"/>
        </w:rPr>
        <w:t xml:space="preserve"> good</w:t>
      </w:r>
      <w:r w:rsidRPr="00BB56AD">
        <w:rPr>
          <w:rFonts w:ascii="Arial" w:eastAsia="Times New Roman" w:hAnsi="Arial" w:cs="Arial"/>
          <w:color w:val="FF0000"/>
          <w:sz w:val="20"/>
          <w:szCs w:val="20"/>
        </w:rPr>
        <w:t xml:space="preserve"> </w:t>
      </w:r>
      <w:r w:rsidRPr="00481580">
        <w:rPr>
          <w:rFonts w:ascii="Arial" w:eastAsia="Times New Roman" w:hAnsi="Arial" w:cs="Arial"/>
          <w:sz w:val="20"/>
          <w:szCs w:val="20"/>
        </w:rPr>
        <w:t>and says, "Indeed, I am of the Muslims" (Fussilat, 41: 33).</w:t>
      </w:r>
    </w:p>
    <w:p w14:paraId="437D9170" w14:textId="77777777" w:rsidR="00AD3371" w:rsidRDefault="00AD3371" w:rsidP="00B879CD">
      <w:pPr>
        <w:spacing w:before="100" w:beforeAutospacing="1" w:after="100" w:afterAutospacing="1" w:line="240" w:lineRule="auto"/>
        <w:jc w:val="both"/>
        <w:rPr>
          <w:rFonts w:ascii="Arial" w:eastAsia="Times New Roman" w:hAnsi="Arial" w:cs="Arial"/>
          <w:color w:val="000000"/>
          <w:sz w:val="20"/>
          <w:szCs w:val="20"/>
        </w:rPr>
      </w:pPr>
      <w:r w:rsidRPr="00D91666">
        <w:rPr>
          <w:rFonts w:ascii="Arial" w:eastAsia="Times New Roman" w:hAnsi="Arial" w:cs="Arial"/>
          <w:color w:val="000000"/>
          <w:sz w:val="20"/>
          <w:szCs w:val="20"/>
        </w:rPr>
        <w:t xml:space="preserve">And your Lord has decreed that you </w:t>
      </w:r>
      <w:r>
        <w:rPr>
          <w:rFonts w:ascii="Arial" w:eastAsia="Times New Roman" w:hAnsi="Arial" w:cs="Arial"/>
          <w:color w:val="000000"/>
          <w:sz w:val="20"/>
          <w:szCs w:val="20"/>
        </w:rPr>
        <w:t xml:space="preserve">do </w:t>
      </w:r>
      <w:r w:rsidRPr="00D91666">
        <w:rPr>
          <w:rFonts w:ascii="Arial" w:eastAsia="Times New Roman" w:hAnsi="Arial" w:cs="Arial"/>
          <w:color w:val="000000"/>
          <w:sz w:val="20"/>
          <w:szCs w:val="20"/>
        </w:rPr>
        <w:t xml:space="preserve">not worship except Him, and to parents, </w:t>
      </w:r>
      <w:r w:rsidRPr="00BB56AD">
        <w:rPr>
          <w:rFonts w:ascii="Arial" w:eastAsia="Times New Roman" w:hAnsi="Arial" w:cs="Arial"/>
          <w:b/>
          <w:bCs/>
          <w:color w:val="FF0000"/>
          <w:sz w:val="20"/>
          <w:szCs w:val="20"/>
        </w:rPr>
        <w:t>good treatment</w:t>
      </w:r>
      <w:r w:rsidRPr="00BB56AD">
        <w:rPr>
          <w:rFonts w:ascii="Arial" w:eastAsia="Times New Roman" w:hAnsi="Arial" w:cs="Arial"/>
          <w:color w:val="FF0000"/>
          <w:sz w:val="20"/>
          <w:szCs w:val="20"/>
        </w:rPr>
        <w:t xml:space="preserve"> </w:t>
      </w:r>
      <w:r>
        <w:rPr>
          <w:rFonts w:ascii="Arial" w:eastAsia="Times New Roman" w:hAnsi="Arial" w:cs="Arial"/>
          <w:color w:val="000000"/>
          <w:sz w:val="20"/>
          <w:szCs w:val="20"/>
        </w:rPr>
        <w:t>(Al-Issra, 17: 23).</w:t>
      </w:r>
    </w:p>
    <w:p w14:paraId="434145C9" w14:textId="77777777" w:rsidR="00AD3371" w:rsidRDefault="00AD3371" w:rsidP="00B879CD">
      <w:pPr>
        <w:spacing w:before="100" w:beforeAutospacing="1" w:after="100" w:afterAutospacing="1" w:line="240" w:lineRule="auto"/>
        <w:jc w:val="both"/>
        <w:rPr>
          <w:rFonts w:ascii="Arial" w:eastAsia="Times New Roman" w:hAnsi="Arial" w:cs="Arial"/>
          <w:color w:val="000000"/>
          <w:sz w:val="20"/>
          <w:szCs w:val="20"/>
        </w:rPr>
      </w:pPr>
      <w:r w:rsidRPr="00B30F30">
        <w:rPr>
          <w:rFonts w:ascii="Arial" w:eastAsia="Times New Roman" w:hAnsi="Arial" w:cs="Arial"/>
          <w:color w:val="000000"/>
          <w:sz w:val="20"/>
          <w:szCs w:val="20"/>
        </w:rPr>
        <w:t xml:space="preserve">And spend in the way of Allah and do not throw </w:t>
      </w:r>
      <w:r>
        <w:rPr>
          <w:rFonts w:ascii="Arial" w:eastAsia="Times New Roman" w:hAnsi="Arial" w:cs="Arial"/>
          <w:color w:val="000000"/>
          <w:sz w:val="20"/>
          <w:szCs w:val="20"/>
        </w:rPr>
        <w:t>(</w:t>
      </w:r>
      <w:r w:rsidRPr="00B30F30">
        <w:rPr>
          <w:rFonts w:ascii="Arial" w:eastAsia="Times New Roman" w:hAnsi="Arial" w:cs="Arial"/>
          <w:color w:val="000000"/>
          <w:sz w:val="20"/>
          <w:szCs w:val="20"/>
        </w:rPr>
        <w:t>[yourselves</w:t>
      </w:r>
      <w:r>
        <w:rPr>
          <w:rFonts w:ascii="Arial" w:eastAsia="Times New Roman" w:hAnsi="Arial" w:cs="Arial"/>
          <w:color w:val="000000"/>
          <w:sz w:val="20"/>
          <w:szCs w:val="20"/>
        </w:rPr>
        <w:t>)</w:t>
      </w:r>
      <w:r w:rsidRPr="00B30F30">
        <w:rPr>
          <w:rFonts w:ascii="Arial" w:eastAsia="Times New Roman" w:hAnsi="Arial" w:cs="Arial"/>
          <w:color w:val="000000"/>
          <w:sz w:val="20"/>
          <w:szCs w:val="20"/>
        </w:rPr>
        <w:t xml:space="preserve"> with your</w:t>
      </w:r>
      <w:r>
        <w:rPr>
          <w:rFonts w:ascii="Arial" w:eastAsia="Times New Roman" w:hAnsi="Arial" w:cs="Arial"/>
          <w:color w:val="000000"/>
          <w:sz w:val="20"/>
          <w:szCs w:val="20"/>
        </w:rPr>
        <w:t xml:space="preserve"> (</w:t>
      </w:r>
      <w:r w:rsidRPr="00B30F30">
        <w:rPr>
          <w:rFonts w:ascii="Arial" w:eastAsia="Times New Roman" w:hAnsi="Arial" w:cs="Arial"/>
          <w:color w:val="000000"/>
          <w:sz w:val="20"/>
          <w:szCs w:val="20"/>
        </w:rPr>
        <w:t>[own</w:t>
      </w:r>
      <w:r>
        <w:rPr>
          <w:rFonts w:ascii="Arial" w:eastAsia="Times New Roman" w:hAnsi="Arial" w:cs="Arial"/>
          <w:color w:val="000000"/>
          <w:sz w:val="20"/>
          <w:szCs w:val="20"/>
        </w:rPr>
        <w:t>)</w:t>
      </w:r>
      <w:r w:rsidRPr="00B30F30">
        <w:rPr>
          <w:rFonts w:ascii="Arial" w:eastAsia="Times New Roman" w:hAnsi="Arial" w:cs="Arial"/>
          <w:color w:val="000000"/>
          <w:sz w:val="20"/>
          <w:szCs w:val="20"/>
        </w:rPr>
        <w:t xml:space="preserve"> hands into destruction</w:t>
      </w:r>
      <w:r>
        <w:rPr>
          <w:rFonts w:ascii="Arial" w:eastAsia="Times New Roman" w:hAnsi="Arial" w:cs="Arial"/>
          <w:color w:val="000000"/>
          <w:sz w:val="20"/>
          <w:szCs w:val="20"/>
        </w:rPr>
        <w:t>.</w:t>
      </w:r>
      <w:r w:rsidRPr="00B30F30">
        <w:rPr>
          <w:rFonts w:ascii="Arial" w:eastAsia="Times New Roman" w:hAnsi="Arial" w:cs="Arial"/>
          <w:color w:val="000000"/>
          <w:sz w:val="20"/>
          <w:szCs w:val="20"/>
        </w:rPr>
        <w:t xml:space="preserve"> And </w:t>
      </w:r>
      <w:r w:rsidRPr="00BB56AD">
        <w:rPr>
          <w:rFonts w:ascii="Arial" w:eastAsia="Times New Roman" w:hAnsi="Arial" w:cs="Arial"/>
          <w:b/>
          <w:bCs/>
          <w:color w:val="FF0000"/>
          <w:sz w:val="20"/>
          <w:szCs w:val="20"/>
        </w:rPr>
        <w:t>do good</w:t>
      </w:r>
      <w:r w:rsidRPr="00B30F30">
        <w:rPr>
          <w:rFonts w:ascii="Arial" w:eastAsia="Times New Roman" w:hAnsi="Arial" w:cs="Arial"/>
          <w:color w:val="000000"/>
          <w:sz w:val="20"/>
          <w:szCs w:val="20"/>
        </w:rPr>
        <w:t xml:space="preserve">; indeed, Allah loves the </w:t>
      </w:r>
      <w:r w:rsidRPr="00BB56AD">
        <w:rPr>
          <w:rFonts w:ascii="Arial" w:eastAsia="Times New Roman" w:hAnsi="Arial" w:cs="Arial"/>
          <w:b/>
          <w:bCs/>
          <w:color w:val="FF0000"/>
          <w:sz w:val="20"/>
          <w:szCs w:val="20"/>
        </w:rPr>
        <w:t>doers of good</w:t>
      </w:r>
      <w:r w:rsidRPr="00BB56AD">
        <w:rPr>
          <w:rFonts w:ascii="Arial" w:eastAsia="Times New Roman" w:hAnsi="Arial" w:cs="Arial"/>
          <w:color w:val="FF0000"/>
          <w:sz w:val="20"/>
          <w:szCs w:val="20"/>
        </w:rPr>
        <w:t xml:space="preserve"> </w:t>
      </w:r>
      <w:r>
        <w:rPr>
          <w:rFonts w:ascii="Arial" w:eastAsia="Times New Roman" w:hAnsi="Arial" w:cs="Arial"/>
          <w:color w:val="000000"/>
          <w:sz w:val="20"/>
          <w:szCs w:val="20"/>
        </w:rPr>
        <w:t>(Al-Baqara, 2: 195).</w:t>
      </w:r>
    </w:p>
    <w:p w14:paraId="3A1F1087" w14:textId="77777777" w:rsidR="00AD3371" w:rsidRDefault="00AD3371" w:rsidP="00B879CD">
      <w:pPr>
        <w:spacing w:before="100" w:beforeAutospacing="1" w:after="100" w:afterAutospacing="1" w:line="240" w:lineRule="auto"/>
        <w:jc w:val="both"/>
        <w:rPr>
          <w:rFonts w:ascii="Arial" w:eastAsia="Times New Roman" w:hAnsi="Arial" w:cs="Arial"/>
          <w:color w:val="000000"/>
          <w:sz w:val="20"/>
          <w:szCs w:val="20"/>
        </w:rPr>
      </w:pPr>
      <w:r w:rsidRPr="0099255D">
        <w:rPr>
          <w:rFonts w:ascii="Arial" w:eastAsia="Times New Roman" w:hAnsi="Arial" w:cs="Arial"/>
          <w:color w:val="000000"/>
          <w:sz w:val="20"/>
          <w:szCs w:val="20"/>
        </w:rPr>
        <w:t xml:space="preserve">Yes, whoever submits his face in Islam to Allah while being a </w:t>
      </w:r>
      <w:r w:rsidRPr="00BB56AD">
        <w:rPr>
          <w:rFonts w:ascii="Arial" w:eastAsia="Times New Roman" w:hAnsi="Arial" w:cs="Arial"/>
          <w:b/>
          <w:bCs/>
          <w:color w:val="FF0000"/>
          <w:sz w:val="20"/>
          <w:szCs w:val="20"/>
        </w:rPr>
        <w:t>doer of good</w:t>
      </w:r>
      <w:r w:rsidRPr="00BB56AD">
        <w:rPr>
          <w:rFonts w:ascii="Arial" w:eastAsia="Times New Roman" w:hAnsi="Arial" w:cs="Arial"/>
          <w:color w:val="FF0000"/>
          <w:sz w:val="20"/>
          <w:szCs w:val="20"/>
        </w:rPr>
        <w:t xml:space="preserve"> </w:t>
      </w:r>
      <w:r w:rsidRPr="0099255D">
        <w:rPr>
          <w:rFonts w:ascii="Arial" w:eastAsia="Times New Roman" w:hAnsi="Arial" w:cs="Arial"/>
          <w:color w:val="000000"/>
          <w:sz w:val="20"/>
          <w:szCs w:val="20"/>
        </w:rPr>
        <w:t>will have his reward with his Lord. And no fear will there be concerning them, nor will they</w:t>
      </w:r>
      <w:r>
        <w:rPr>
          <w:rFonts w:ascii="Arial" w:eastAsia="Times New Roman" w:hAnsi="Arial" w:cs="Arial"/>
          <w:color w:val="000000"/>
          <w:sz w:val="20"/>
          <w:szCs w:val="20"/>
        </w:rPr>
        <w:t xml:space="preserve"> be sad (Al-Baqara, 2: 112).</w:t>
      </w:r>
    </w:p>
    <w:p w14:paraId="54C9E315" w14:textId="77777777" w:rsidR="00AD3371" w:rsidRPr="004222ED" w:rsidRDefault="00AD3371" w:rsidP="00B879CD">
      <w:pPr>
        <w:spacing w:before="100" w:beforeAutospacing="1" w:after="100" w:afterAutospacing="1" w:line="240" w:lineRule="auto"/>
        <w:jc w:val="both"/>
        <w:rPr>
          <w:rFonts w:ascii="Arial" w:eastAsia="Times New Roman" w:hAnsi="Arial" w:cs="Arial"/>
          <w:color w:val="000000"/>
          <w:sz w:val="27"/>
          <w:szCs w:val="27"/>
          <w:rtl/>
        </w:rPr>
      </w:pPr>
      <w:r w:rsidRPr="002A5999">
        <w:rPr>
          <w:rFonts w:ascii="Arial" w:eastAsia="Times New Roman" w:hAnsi="Arial" w:cs="Arial"/>
          <w:color w:val="000000"/>
          <w:sz w:val="20"/>
          <w:szCs w:val="20"/>
        </w:rPr>
        <w:t>So</w:t>
      </w:r>
      <w:r>
        <w:rPr>
          <w:rFonts w:ascii="Arial" w:eastAsia="Times New Roman" w:hAnsi="Arial" w:cs="Arial"/>
          <w:color w:val="000000"/>
          <w:sz w:val="20"/>
          <w:szCs w:val="20"/>
        </w:rPr>
        <w:t>,</w:t>
      </w:r>
      <w:r w:rsidRPr="002A5999">
        <w:rPr>
          <w:rFonts w:ascii="Arial" w:eastAsia="Times New Roman" w:hAnsi="Arial" w:cs="Arial"/>
          <w:color w:val="000000"/>
          <w:sz w:val="20"/>
          <w:szCs w:val="20"/>
        </w:rPr>
        <w:t xml:space="preserve"> Allah rewarded them for what they said with gardens [in Paradise] beneath which rivers flow, wherein they abide eternally. And that is the reward of </w:t>
      </w:r>
      <w:r w:rsidRPr="00AD04D9">
        <w:rPr>
          <w:rFonts w:ascii="Arial" w:eastAsia="Times New Roman" w:hAnsi="Arial" w:cs="Arial"/>
          <w:b/>
          <w:bCs/>
          <w:color w:val="FF0000"/>
          <w:sz w:val="20"/>
          <w:szCs w:val="20"/>
        </w:rPr>
        <w:t>doers of good</w:t>
      </w:r>
      <w:r>
        <w:rPr>
          <w:rFonts w:ascii="Arial" w:eastAsia="Times New Roman" w:hAnsi="Arial" w:cs="Arial"/>
          <w:color w:val="000000"/>
          <w:sz w:val="20"/>
          <w:szCs w:val="20"/>
        </w:rPr>
        <w:t xml:space="preserve"> (Al-Ma-ida, 5: 85).</w:t>
      </w:r>
      <w:r w:rsidRPr="004222ED">
        <w:rPr>
          <w:rFonts w:asciiTheme="minorBidi" w:hAnsiTheme="minorBidi"/>
          <w:sz w:val="32"/>
          <w:szCs w:val="32"/>
        </w:rPr>
        <w:t xml:space="preserve"> </w:t>
      </w:r>
    </w:p>
  </w:endnote>
  <w:endnote w:id="9">
    <w:p w14:paraId="601986E0" w14:textId="77777777" w:rsidR="00AD3371" w:rsidRDefault="00AD3371" w:rsidP="00B879CD">
      <w:pPr>
        <w:pStyle w:val="EndnoteText"/>
        <w:jc w:val="both"/>
        <w:rPr>
          <w:rFonts w:asciiTheme="minorBidi" w:hAnsiTheme="minorBidi"/>
        </w:rPr>
      </w:pPr>
      <w:r w:rsidRPr="00BF268F">
        <w:rPr>
          <w:rStyle w:val="EndnoteReference"/>
          <w:rFonts w:asciiTheme="minorBidi" w:hAnsiTheme="minorBidi"/>
          <w:color w:val="0070C0"/>
          <w:sz w:val="32"/>
          <w:szCs w:val="32"/>
        </w:rPr>
        <w:endnoteRef/>
      </w:r>
      <w:r>
        <w:t xml:space="preserve">  </w:t>
      </w:r>
      <w:r>
        <w:rPr>
          <w:rFonts w:asciiTheme="minorBidi" w:hAnsiTheme="minorBidi"/>
        </w:rPr>
        <w:t>The seven verses which provide practical examples of I’hsan (good deeds / righteousness) are as follows:</w:t>
      </w:r>
    </w:p>
    <w:p w14:paraId="4E582EF1" w14:textId="77777777" w:rsidR="00AD3371" w:rsidRPr="005A4578"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C3438A">
        <w:rPr>
          <w:rFonts w:asciiTheme="minorBidi" w:eastAsia="Times New Roman" w:hAnsiTheme="minorBidi" w:cs="Arial"/>
          <w:color w:val="000000" w:themeColor="text1"/>
          <w:sz w:val="28"/>
          <w:szCs w:val="28"/>
          <w:rtl/>
        </w:rPr>
        <w:t>وَ</w:t>
      </w:r>
      <w:r w:rsidRPr="00882C0B">
        <w:rPr>
          <w:rFonts w:asciiTheme="minorBidi" w:eastAsia="Times New Roman" w:hAnsiTheme="minorBidi" w:cs="Arial"/>
          <w:b/>
          <w:bCs/>
          <w:color w:val="FF0000"/>
          <w:sz w:val="28"/>
          <w:szCs w:val="28"/>
          <w:rtl/>
        </w:rPr>
        <w:t>أَنفِقُوا</w:t>
      </w:r>
      <w:r w:rsidRPr="00C3438A">
        <w:rPr>
          <w:rFonts w:asciiTheme="minorBidi" w:eastAsia="Times New Roman" w:hAnsiTheme="minorBidi" w:cs="Arial"/>
          <w:color w:val="000000" w:themeColor="text1"/>
          <w:sz w:val="28"/>
          <w:szCs w:val="28"/>
          <w:rtl/>
        </w:rPr>
        <w:t xml:space="preserve"> فِي سَبِيلِ اللَّـهِ </w:t>
      </w:r>
      <w:r w:rsidRPr="00882C0B">
        <w:rPr>
          <w:rFonts w:asciiTheme="minorBidi" w:eastAsia="Times New Roman" w:hAnsiTheme="minorBidi" w:cs="Arial"/>
          <w:b/>
          <w:bCs/>
          <w:color w:val="FF0000"/>
          <w:sz w:val="28"/>
          <w:szCs w:val="28"/>
          <w:rtl/>
        </w:rPr>
        <w:t xml:space="preserve">وَلَا تُلْقُوا بِأَيْدِيكُمْ إِلَى التَّهْلُكَةِ </w:t>
      </w:r>
      <w:r w:rsidRPr="00882C0B">
        <w:rPr>
          <w:rFonts w:asciiTheme="minorBidi" w:eastAsia="Times New Roman" w:hAnsiTheme="minorBidi" w:cs="Arial"/>
          <w:b/>
          <w:bCs/>
          <w:color w:val="000000" w:themeColor="text1"/>
          <w:sz w:val="28"/>
          <w:szCs w:val="28"/>
          <w:rtl/>
        </w:rPr>
        <w:t>ۛ</w:t>
      </w:r>
      <w:r w:rsidRPr="00C3438A">
        <w:rPr>
          <w:rFonts w:asciiTheme="minorBidi" w:eastAsia="Times New Roman" w:hAnsiTheme="minorBidi" w:cs="Arial"/>
          <w:color w:val="000000" w:themeColor="text1"/>
          <w:sz w:val="28"/>
          <w:szCs w:val="28"/>
          <w:rtl/>
        </w:rPr>
        <w:t xml:space="preserve"> وَأَحْسِنُوا ۛ إِنَّ اللَّـهَ يُحِبُّ </w:t>
      </w:r>
      <w:r w:rsidRPr="00AD04D9">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195</w:t>
      </w:r>
      <w:r>
        <w:rPr>
          <w:rFonts w:asciiTheme="minorBidi" w:eastAsia="Times New Roman" w:hAnsiTheme="minorBidi" w:cs="Arial" w:hint="cs"/>
          <w:color w:val="000000" w:themeColor="text1"/>
          <w:sz w:val="28"/>
          <w:szCs w:val="28"/>
          <w:rtl/>
        </w:rPr>
        <w:t>).</w:t>
      </w:r>
    </w:p>
    <w:p w14:paraId="280DBF26"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5C3FC7">
        <w:rPr>
          <w:rFonts w:asciiTheme="minorBidi" w:eastAsia="Times New Roman" w:hAnsiTheme="minorBidi" w:cs="Arial"/>
          <w:color w:val="000000" w:themeColor="text1"/>
          <w:sz w:val="28"/>
          <w:szCs w:val="28"/>
          <w:rtl/>
        </w:rPr>
        <w:t xml:space="preserve">الَّذِينَ يُنفِقُونَ فِي السَّرَّاءِ وَالضَّرَّاءِ </w:t>
      </w:r>
      <w:r w:rsidRPr="00882C0B">
        <w:rPr>
          <w:rFonts w:asciiTheme="minorBidi" w:eastAsia="Times New Roman" w:hAnsiTheme="minorBidi" w:cs="Arial"/>
          <w:b/>
          <w:bCs/>
          <w:color w:val="FF0000"/>
          <w:sz w:val="28"/>
          <w:szCs w:val="28"/>
          <w:rtl/>
        </w:rPr>
        <w:t xml:space="preserve">وَالْكَاظِمِينَ الْغَيْظَ وَالْعَافِينَ عَنِ النَّاسِ </w:t>
      </w:r>
      <w:r w:rsidRPr="00882C0B">
        <w:rPr>
          <w:rFonts w:asciiTheme="minorBidi" w:eastAsia="Times New Roman" w:hAnsiTheme="minorBidi" w:cs="Arial"/>
          <w:b/>
          <w:bCs/>
          <w:color w:val="000000" w:themeColor="text1"/>
          <w:sz w:val="28"/>
          <w:szCs w:val="28"/>
          <w:rtl/>
        </w:rPr>
        <w:t>ۗ</w:t>
      </w:r>
      <w:r w:rsidRPr="005C3FC7">
        <w:rPr>
          <w:rFonts w:asciiTheme="minorBidi" w:eastAsia="Times New Roman" w:hAnsiTheme="minorBidi" w:cs="Arial"/>
          <w:color w:val="000000" w:themeColor="text1"/>
          <w:sz w:val="28"/>
          <w:szCs w:val="28"/>
          <w:rtl/>
        </w:rPr>
        <w:t xml:space="preserve"> وَاللَّـهُ يُحِبُّ </w:t>
      </w:r>
      <w:r w:rsidRPr="00221642">
        <w:rPr>
          <w:rFonts w:asciiTheme="minorBidi" w:eastAsia="Times New Roman" w:hAnsiTheme="minorBidi" w:cs="Arial"/>
          <w:b/>
          <w:bCs/>
          <w:color w:val="FF0000"/>
          <w:sz w:val="28"/>
          <w:szCs w:val="28"/>
          <w:rtl/>
        </w:rPr>
        <w:t>الْمُحْسِنِينَ</w:t>
      </w:r>
      <w:r w:rsidRPr="005C3FC7">
        <w:rPr>
          <w:rFonts w:asciiTheme="minorBidi" w:eastAsia="Times New Roman" w:hAnsiTheme="minorBidi" w:cs="Arial" w:hint="cs"/>
          <w:color w:val="000000" w:themeColor="text1"/>
          <w:sz w:val="28"/>
          <w:szCs w:val="28"/>
          <w:rtl/>
        </w:rPr>
        <w:t xml:space="preserve"> (آل عمران ،</w:t>
      </w:r>
      <w:r>
        <w:rPr>
          <w:rFonts w:asciiTheme="minorBidi" w:eastAsia="Times New Roman" w:hAnsiTheme="minorBidi" w:cs="Arial" w:hint="cs"/>
          <w:color w:val="000000" w:themeColor="text1"/>
          <w:rtl/>
        </w:rPr>
        <w:t xml:space="preserve"> 3: 134</w:t>
      </w:r>
      <w:r w:rsidRPr="005C3FC7">
        <w:rPr>
          <w:rFonts w:asciiTheme="minorBidi" w:eastAsia="Times New Roman" w:hAnsiTheme="minorBidi" w:cs="Arial" w:hint="cs"/>
          <w:color w:val="000000" w:themeColor="text1"/>
          <w:sz w:val="28"/>
          <w:szCs w:val="28"/>
          <w:rtl/>
        </w:rPr>
        <w:t>).</w:t>
      </w:r>
    </w:p>
    <w:p w14:paraId="326AE85A"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882C0B">
        <w:rPr>
          <w:rFonts w:asciiTheme="minorBidi" w:eastAsia="Times New Roman" w:hAnsiTheme="minorBidi" w:cs="Arial"/>
          <w:b/>
          <w:bCs/>
          <w:color w:val="FF0000"/>
          <w:sz w:val="28"/>
          <w:szCs w:val="28"/>
          <w:rtl/>
        </w:rPr>
        <w:t>وَلَا تُفْسِدُوا فِي الْأَرْضِ</w:t>
      </w:r>
      <w:r w:rsidRPr="000C7515">
        <w:rPr>
          <w:rFonts w:asciiTheme="minorBidi" w:eastAsia="Times New Roman" w:hAnsiTheme="minorBidi" w:cs="Arial"/>
          <w:color w:val="FF0000"/>
          <w:sz w:val="28"/>
          <w:szCs w:val="28"/>
          <w:rtl/>
        </w:rPr>
        <w:t xml:space="preserve"> </w:t>
      </w:r>
      <w:r w:rsidRPr="0052501F">
        <w:rPr>
          <w:rFonts w:asciiTheme="minorBidi" w:eastAsia="Times New Roman" w:hAnsiTheme="minorBidi" w:cs="Arial"/>
          <w:color w:val="000000" w:themeColor="text1"/>
          <w:sz w:val="28"/>
          <w:szCs w:val="28"/>
          <w:rtl/>
        </w:rPr>
        <w:t xml:space="preserve">بَعْدَ إِصْلَاحِهَا </w:t>
      </w:r>
      <w:r w:rsidRPr="00882C0B">
        <w:rPr>
          <w:rFonts w:asciiTheme="minorBidi" w:eastAsia="Times New Roman" w:hAnsiTheme="minorBidi" w:cs="Arial"/>
          <w:b/>
          <w:bCs/>
          <w:color w:val="FF0000"/>
          <w:sz w:val="28"/>
          <w:szCs w:val="28"/>
          <w:rtl/>
        </w:rPr>
        <w:t>وَادْعُوهُ خَوْفًا وَطَمَعًا ۚ</w:t>
      </w:r>
      <w:r w:rsidRPr="000C7515">
        <w:rPr>
          <w:rFonts w:asciiTheme="minorBidi" w:eastAsia="Times New Roman" w:hAnsiTheme="minorBidi" w:cs="Arial"/>
          <w:color w:val="FF0000"/>
          <w:sz w:val="28"/>
          <w:szCs w:val="28"/>
          <w:rtl/>
        </w:rPr>
        <w:t xml:space="preserve"> </w:t>
      </w:r>
      <w:r w:rsidRPr="0052501F">
        <w:rPr>
          <w:rFonts w:asciiTheme="minorBidi" w:eastAsia="Times New Roman" w:hAnsiTheme="minorBidi" w:cs="Arial"/>
          <w:color w:val="000000" w:themeColor="text1"/>
          <w:sz w:val="28"/>
          <w:szCs w:val="28"/>
          <w:rtl/>
        </w:rPr>
        <w:t xml:space="preserve">إِنَّ رَحْمَتَ اللَّـهِ قَرِيبٌ مِّنَ </w:t>
      </w:r>
      <w:r w:rsidRPr="00221642">
        <w:rPr>
          <w:rFonts w:asciiTheme="minorBidi" w:eastAsia="Times New Roman" w:hAnsiTheme="minorBidi" w:cs="Arial"/>
          <w:b/>
          <w:bCs/>
          <w:color w:val="FF0000"/>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56</w:t>
      </w:r>
      <w:r>
        <w:rPr>
          <w:rFonts w:asciiTheme="minorBidi" w:eastAsia="Times New Roman" w:hAnsiTheme="minorBidi" w:cs="Arial" w:hint="cs"/>
          <w:color w:val="000000" w:themeColor="text1"/>
          <w:sz w:val="28"/>
          <w:szCs w:val="28"/>
          <w:rtl/>
        </w:rPr>
        <w:t>).</w:t>
      </w:r>
    </w:p>
    <w:p w14:paraId="4A608C7A"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292F1D">
        <w:rPr>
          <w:rFonts w:asciiTheme="minorBidi" w:eastAsia="Times New Roman" w:hAnsiTheme="minorBidi" w:cs="Arial"/>
          <w:color w:val="000000" w:themeColor="text1"/>
          <w:sz w:val="28"/>
          <w:szCs w:val="28"/>
          <w:rtl/>
        </w:rPr>
        <w:t xml:space="preserve">لَّيْسَ عَلَى الضُّعَفَاءِ وَلَا عَلَى الْمَرْضَىٰ وَلَا عَلَى الَّذِينَ لَا يَجِدُونَ مَا يُنفِقُونَ حَرَجٌ </w:t>
      </w:r>
      <w:r w:rsidRPr="00882C0B">
        <w:rPr>
          <w:rFonts w:asciiTheme="minorBidi" w:eastAsia="Times New Roman" w:hAnsiTheme="minorBidi" w:cs="Arial"/>
          <w:b/>
          <w:bCs/>
          <w:color w:val="FF0000"/>
          <w:sz w:val="28"/>
          <w:szCs w:val="28"/>
          <w:rtl/>
        </w:rPr>
        <w:t xml:space="preserve">إِذَا نَصَحُوا لِلَّـهِ وَرَسُولِهِ ۚ </w:t>
      </w:r>
      <w:r w:rsidRPr="00292F1D">
        <w:rPr>
          <w:rFonts w:asciiTheme="minorBidi" w:eastAsia="Times New Roman" w:hAnsiTheme="minorBidi" w:cs="Arial"/>
          <w:color w:val="000000" w:themeColor="text1"/>
          <w:sz w:val="28"/>
          <w:szCs w:val="28"/>
          <w:rtl/>
        </w:rPr>
        <w:t xml:space="preserve">مَا عَلَى </w:t>
      </w:r>
      <w:r w:rsidRPr="00221642">
        <w:rPr>
          <w:rFonts w:asciiTheme="minorBidi" w:eastAsia="Times New Roman" w:hAnsiTheme="minorBidi" w:cs="Arial"/>
          <w:b/>
          <w:bCs/>
          <w:color w:val="FF0000"/>
          <w:sz w:val="28"/>
          <w:szCs w:val="28"/>
          <w:rtl/>
        </w:rPr>
        <w:t>الْمُحْسِنِينَ</w:t>
      </w:r>
      <w:r w:rsidRPr="00221642">
        <w:rPr>
          <w:rFonts w:asciiTheme="minorBidi" w:eastAsia="Times New Roman" w:hAnsiTheme="minorBidi" w:cs="Arial"/>
          <w:b/>
          <w:bCs/>
          <w:color w:val="000000" w:themeColor="text1"/>
          <w:sz w:val="28"/>
          <w:szCs w:val="28"/>
          <w:rtl/>
        </w:rPr>
        <w:t xml:space="preserve"> </w:t>
      </w:r>
      <w:r w:rsidRPr="00292F1D">
        <w:rPr>
          <w:rFonts w:asciiTheme="minorBidi" w:eastAsia="Times New Roman" w:hAnsiTheme="minorBidi" w:cs="Arial"/>
          <w:color w:val="000000" w:themeColor="text1"/>
          <w:sz w:val="28"/>
          <w:szCs w:val="28"/>
          <w:rtl/>
        </w:rPr>
        <w:t>مِن سَبِيلٍ ۚ وَاللَّـهُ غَفُورٌ رَّحِيمٌ</w:t>
      </w:r>
      <w:r>
        <w:rPr>
          <w:rFonts w:asciiTheme="minorBidi" w:eastAsia="Times New Roman" w:hAnsiTheme="minorBidi" w:cs="Arial" w:hint="cs"/>
          <w:color w:val="000000" w:themeColor="text1"/>
          <w:sz w:val="28"/>
          <w:szCs w:val="28"/>
          <w:rtl/>
        </w:rPr>
        <w:t xml:space="preserve"> (التوبة ، </w:t>
      </w:r>
      <w:r>
        <w:rPr>
          <w:rFonts w:asciiTheme="minorBidi" w:eastAsia="Times New Roman" w:hAnsiTheme="minorBidi" w:cs="Arial" w:hint="cs"/>
          <w:color w:val="000000" w:themeColor="text1"/>
          <w:rtl/>
        </w:rPr>
        <w:t>9: 91</w:t>
      </w:r>
      <w:r>
        <w:rPr>
          <w:rFonts w:asciiTheme="minorBidi" w:eastAsia="Times New Roman" w:hAnsiTheme="minorBidi" w:cs="Arial" w:hint="cs"/>
          <w:color w:val="000000" w:themeColor="text1"/>
          <w:sz w:val="28"/>
          <w:szCs w:val="28"/>
          <w:rtl/>
        </w:rPr>
        <w:t>).</w:t>
      </w:r>
    </w:p>
    <w:p w14:paraId="74F9FE9B"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882C0B">
        <w:rPr>
          <w:rFonts w:asciiTheme="minorBidi" w:eastAsia="Times New Roman" w:hAnsiTheme="minorBidi" w:cs="Arial"/>
          <w:b/>
          <w:bCs/>
          <w:color w:val="FF0000"/>
          <w:sz w:val="28"/>
          <w:szCs w:val="28"/>
          <w:rtl/>
        </w:rPr>
        <w:t>وَاصْبِرْ</w:t>
      </w:r>
      <w:r w:rsidRPr="00383D63">
        <w:rPr>
          <w:rFonts w:asciiTheme="minorBidi" w:eastAsia="Times New Roman" w:hAnsiTheme="minorBidi" w:cs="Arial"/>
          <w:color w:val="000000" w:themeColor="text1"/>
          <w:sz w:val="28"/>
          <w:szCs w:val="28"/>
          <w:rtl/>
        </w:rPr>
        <w:t xml:space="preserve"> فَإِنَّ اللَّـهَ لَا يُضِيعُ أَجْرَ </w:t>
      </w:r>
      <w:r w:rsidRPr="00221642">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115</w:t>
      </w:r>
      <w:r>
        <w:rPr>
          <w:rFonts w:asciiTheme="minorBidi" w:eastAsia="Times New Roman" w:hAnsiTheme="minorBidi" w:cs="Arial" w:hint="cs"/>
          <w:color w:val="000000" w:themeColor="text1"/>
          <w:sz w:val="28"/>
          <w:szCs w:val="28"/>
          <w:rtl/>
        </w:rPr>
        <w:t>).</w:t>
      </w:r>
    </w:p>
    <w:p w14:paraId="35A97BCB"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يَنَالُهُ </w:t>
      </w:r>
      <w:r w:rsidRPr="00882C0B">
        <w:rPr>
          <w:rFonts w:asciiTheme="minorBidi" w:eastAsia="Times New Roman" w:hAnsiTheme="minorBidi" w:cs="Arial"/>
          <w:b/>
          <w:bCs/>
          <w:color w:val="FF0000"/>
          <w:sz w:val="28"/>
          <w:szCs w:val="28"/>
          <w:rtl/>
        </w:rPr>
        <w:t>التَّقْوَىٰ</w:t>
      </w:r>
      <w:r w:rsidRPr="00705F22">
        <w:rPr>
          <w:rFonts w:asciiTheme="minorBidi" w:eastAsia="Times New Roman" w:hAnsiTheme="minorBidi" w:cs="Arial"/>
          <w:color w:val="000000" w:themeColor="text1"/>
          <w:sz w:val="28"/>
          <w:szCs w:val="28"/>
          <w:rtl/>
        </w:rPr>
        <w:t xml:space="preserve"> مِنكُمْ ۚ كَذَٰلِكَ سَخَّرَهَا لَكُمْ لِتُكَبِّرُوا اللَّـهَ عَلَىٰ مَا هَدَاكُمْ ۗ وَبَشِّرِ </w:t>
      </w:r>
      <w:r w:rsidRPr="00882C0B">
        <w:rPr>
          <w:rFonts w:asciiTheme="minorBidi" w:eastAsia="Times New Roman" w:hAnsiTheme="minorBidi" w:cs="Arial"/>
          <w:b/>
          <w:bCs/>
          <w:color w:val="FF0000"/>
          <w:sz w:val="28"/>
          <w:szCs w:val="28"/>
          <w:rtl/>
        </w:rPr>
        <w:t>الْمُحْسِنِينَ</w:t>
      </w:r>
      <w:r w:rsidRPr="00882C0B">
        <w:rPr>
          <w:rFonts w:asciiTheme="minorBidi" w:eastAsia="Times New Roman" w:hAnsiTheme="minorBidi" w:cs="Arial" w:hint="cs"/>
          <w:b/>
          <w:b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41FEDB69"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482BD0">
        <w:rPr>
          <w:rFonts w:asciiTheme="minorBidi" w:eastAsia="Times New Roman" w:hAnsiTheme="minorBidi" w:cs="Arial"/>
          <w:color w:val="000000" w:themeColor="text1"/>
          <w:sz w:val="28"/>
          <w:szCs w:val="28"/>
          <w:rtl/>
        </w:rPr>
        <w:t xml:space="preserve">وَالَّذِينَ </w:t>
      </w:r>
      <w:r w:rsidRPr="00882C0B">
        <w:rPr>
          <w:rFonts w:asciiTheme="minorBidi" w:eastAsia="Times New Roman" w:hAnsiTheme="minorBidi" w:cs="Arial"/>
          <w:b/>
          <w:bCs/>
          <w:color w:val="FF0000"/>
          <w:sz w:val="28"/>
          <w:szCs w:val="28"/>
          <w:rtl/>
        </w:rPr>
        <w:t>جَاهَدُوا فِينَا</w:t>
      </w:r>
      <w:r w:rsidRPr="000C7515">
        <w:rPr>
          <w:rFonts w:asciiTheme="minorBidi" w:eastAsia="Times New Roman" w:hAnsiTheme="minorBidi" w:cs="Arial"/>
          <w:color w:val="FF0000"/>
          <w:sz w:val="28"/>
          <w:szCs w:val="28"/>
          <w:rtl/>
        </w:rPr>
        <w:t xml:space="preserve"> </w:t>
      </w:r>
      <w:r w:rsidRPr="00482BD0">
        <w:rPr>
          <w:rFonts w:asciiTheme="minorBidi" w:eastAsia="Times New Roman" w:hAnsiTheme="minorBidi" w:cs="Arial"/>
          <w:color w:val="000000" w:themeColor="text1"/>
          <w:sz w:val="28"/>
          <w:szCs w:val="28"/>
          <w:rtl/>
        </w:rPr>
        <w:t xml:space="preserve">لَنَهْدِيَنَّهُمْ سُبُلَنَا ۚ وَإِنَّ اللَّـهَ لَمَعَ </w:t>
      </w:r>
      <w:r w:rsidRPr="00221642">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(العنكبوت ، </w:t>
      </w:r>
      <w:r>
        <w:rPr>
          <w:rFonts w:asciiTheme="minorBidi" w:eastAsia="Times New Roman" w:hAnsiTheme="minorBidi" w:cs="Arial" w:hint="cs"/>
          <w:color w:val="000000" w:themeColor="text1"/>
          <w:rtl/>
        </w:rPr>
        <w:t>29: 69</w:t>
      </w:r>
      <w:r>
        <w:rPr>
          <w:rFonts w:asciiTheme="minorBidi" w:eastAsia="Times New Roman" w:hAnsiTheme="minorBidi" w:cs="Arial" w:hint="cs"/>
          <w:color w:val="000000" w:themeColor="text1"/>
          <w:sz w:val="28"/>
          <w:szCs w:val="28"/>
          <w:rtl/>
        </w:rPr>
        <w:t>).</w:t>
      </w:r>
    </w:p>
    <w:p w14:paraId="69341B9E" w14:textId="77777777" w:rsidR="00AD3371" w:rsidRDefault="00AD3371" w:rsidP="00B879CD">
      <w:pPr>
        <w:jc w:val="both"/>
        <w:rPr>
          <w:rFonts w:asciiTheme="minorBidi" w:hAnsiTheme="minorBidi"/>
          <w:color w:val="000000" w:themeColor="text1"/>
          <w:sz w:val="20"/>
          <w:szCs w:val="20"/>
        </w:rPr>
      </w:pPr>
      <w:r w:rsidRPr="007244F9">
        <w:rPr>
          <w:rFonts w:asciiTheme="minorBidi" w:hAnsiTheme="minorBidi"/>
          <w:color w:val="000000" w:themeColor="text1"/>
          <w:sz w:val="20"/>
          <w:szCs w:val="20"/>
        </w:rPr>
        <w:t>And spend in the way of Allah</w:t>
      </w:r>
      <w:r>
        <w:rPr>
          <w:rFonts w:asciiTheme="minorBidi" w:hAnsiTheme="minorBidi"/>
          <w:color w:val="000000" w:themeColor="text1"/>
          <w:sz w:val="20"/>
          <w:szCs w:val="20"/>
        </w:rPr>
        <w:t>,</w:t>
      </w:r>
      <w:r w:rsidRPr="007244F9">
        <w:rPr>
          <w:rFonts w:asciiTheme="minorBidi" w:hAnsiTheme="minorBidi"/>
          <w:color w:val="000000" w:themeColor="text1"/>
          <w:sz w:val="20"/>
          <w:szCs w:val="20"/>
        </w:rPr>
        <w:t xml:space="preserve"> and do not throw </w:t>
      </w:r>
      <w:r>
        <w:rPr>
          <w:rFonts w:asciiTheme="minorBidi" w:hAnsiTheme="minorBidi"/>
          <w:color w:val="000000" w:themeColor="text1"/>
          <w:sz w:val="20"/>
          <w:szCs w:val="20"/>
        </w:rPr>
        <w:t>(</w:t>
      </w:r>
      <w:r w:rsidRPr="007244F9">
        <w:rPr>
          <w:rFonts w:asciiTheme="minorBidi" w:hAnsiTheme="minorBidi"/>
          <w:color w:val="000000" w:themeColor="text1"/>
          <w:sz w:val="20"/>
          <w:szCs w:val="20"/>
        </w:rPr>
        <w:t>yourselves</w:t>
      </w:r>
      <w:r>
        <w:rPr>
          <w:rFonts w:asciiTheme="minorBidi" w:hAnsiTheme="minorBidi"/>
          <w:color w:val="000000" w:themeColor="text1"/>
          <w:sz w:val="20"/>
          <w:szCs w:val="20"/>
        </w:rPr>
        <w:t>)</w:t>
      </w:r>
      <w:r w:rsidRPr="007244F9">
        <w:rPr>
          <w:rFonts w:asciiTheme="minorBidi" w:hAnsiTheme="minorBidi"/>
          <w:color w:val="000000" w:themeColor="text1"/>
          <w:sz w:val="20"/>
          <w:szCs w:val="20"/>
        </w:rPr>
        <w:t xml:space="preserve"> with your </w:t>
      </w:r>
      <w:r>
        <w:rPr>
          <w:rFonts w:asciiTheme="minorBidi" w:hAnsiTheme="minorBidi"/>
          <w:color w:val="000000" w:themeColor="text1"/>
          <w:sz w:val="20"/>
          <w:szCs w:val="20"/>
        </w:rPr>
        <w:t>(</w:t>
      </w:r>
      <w:r w:rsidRPr="007244F9">
        <w:rPr>
          <w:rFonts w:asciiTheme="minorBidi" w:hAnsiTheme="minorBidi"/>
          <w:color w:val="000000" w:themeColor="text1"/>
          <w:sz w:val="20"/>
          <w:szCs w:val="20"/>
        </w:rPr>
        <w:t>own</w:t>
      </w:r>
      <w:r>
        <w:rPr>
          <w:rFonts w:asciiTheme="minorBidi" w:hAnsiTheme="minorBidi"/>
          <w:color w:val="000000" w:themeColor="text1"/>
          <w:sz w:val="20"/>
          <w:szCs w:val="20"/>
        </w:rPr>
        <w:t>)</w:t>
      </w:r>
      <w:r w:rsidRPr="007244F9">
        <w:rPr>
          <w:rFonts w:asciiTheme="minorBidi" w:hAnsiTheme="minorBidi"/>
          <w:color w:val="000000" w:themeColor="text1"/>
          <w:sz w:val="20"/>
          <w:szCs w:val="20"/>
        </w:rPr>
        <w:t xml:space="preserve"> hands into destruction</w:t>
      </w:r>
      <w:r>
        <w:rPr>
          <w:rFonts w:asciiTheme="minorBidi" w:hAnsiTheme="minorBidi"/>
          <w:color w:val="000000" w:themeColor="text1"/>
          <w:sz w:val="20"/>
          <w:szCs w:val="20"/>
        </w:rPr>
        <w:t xml:space="preserve">. And </w:t>
      </w:r>
      <w:r w:rsidRPr="00AE3015">
        <w:rPr>
          <w:rFonts w:asciiTheme="minorBidi" w:hAnsiTheme="minorBidi"/>
          <w:color w:val="000000" w:themeColor="text1"/>
          <w:sz w:val="20"/>
          <w:szCs w:val="20"/>
        </w:rPr>
        <w:t>do good deeds</w:t>
      </w:r>
      <w:r>
        <w:rPr>
          <w:rFonts w:asciiTheme="minorBidi" w:hAnsiTheme="minorBidi"/>
          <w:color w:val="000000" w:themeColor="text1"/>
          <w:sz w:val="20"/>
          <w:szCs w:val="20"/>
        </w:rPr>
        <w:t xml:space="preserve">, (as) </w:t>
      </w:r>
      <w:r w:rsidRPr="007244F9">
        <w:rPr>
          <w:rFonts w:asciiTheme="minorBidi" w:hAnsiTheme="minorBidi"/>
          <w:color w:val="000000" w:themeColor="text1"/>
          <w:sz w:val="20"/>
          <w:szCs w:val="20"/>
        </w:rPr>
        <w:t xml:space="preserve">Allah loves the </w:t>
      </w:r>
      <w:r w:rsidRPr="00AE3015">
        <w:rPr>
          <w:rFonts w:asciiTheme="minorBidi" w:hAnsiTheme="minorBidi"/>
          <w:b/>
          <w:bCs/>
          <w:color w:val="FF0000"/>
          <w:sz w:val="20"/>
          <w:szCs w:val="20"/>
        </w:rPr>
        <w:t>doers of good</w:t>
      </w:r>
      <w:r w:rsidRPr="007244F9">
        <w:rPr>
          <w:rFonts w:asciiTheme="minorBidi" w:hAnsiTheme="minorBidi"/>
          <w:color w:val="FF0000"/>
          <w:sz w:val="20"/>
          <w:szCs w:val="20"/>
        </w:rPr>
        <w:t xml:space="preserve"> </w:t>
      </w:r>
      <w:r>
        <w:rPr>
          <w:rFonts w:asciiTheme="minorBidi" w:hAnsiTheme="minorBidi"/>
          <w:color w:val="000000" w:themeColor="text1"/>
          <w:sz w:val="20"/>
          <w:szCs w:val="20"/>
        </w:rPr>
        <w:t>(Al-Baqara, 2: 195).</w:t>
      </w:r>
    </w:p>
    <w:p w14:paraId="0F145963" w14:textId="77777777" w:rsidR="00AD3371" w:rsidRDefault="00AD3371" w:rsidP="00B879CD">
      <w:pPr>
        <w:jc w:val="both"/>
        <w:rPr>
          <w:rFonts w:asciiTheme="minorBidi" w:hAnsiTheme="minorBidi"/>
          <w:color w:val="000000" w:themeColor="text1"/>
          <w:sz w:val="20"/>
          <w:szCs w:val="20"/>
        </w:rPr>
      </w:pPr>
      <w:r>
        <w:rPr>
          <w:rFonts w:asciiTheme="minorBidi" w:hAnsiTheme="minorBidi"/>
          <w:color w:val="000000" w:themeColor="text1"/>
          <w:sz w:val="20"/>
          <w:szCs w:val="20"/>
        </w:rPr>
        <w:t xml:space="preserve">(The righteous are those) </w:t>
      </w:r>
      <w:r w:rsidRPr="00006C39">
        <w:rPr>
          <w:rFonts w:asciiTheme="minorBidi" w:hAnsiTheme="minorBidi"/>
          <w:color w:val="000000" w:themeColor="text1"/>
          <w:sz w:val="20"/>
          <w:szCs w:val="20"/>
        </w:rPr>
        <w:t xml:space="preserve">Who spend </w:t>
      </w:r>
      <w:r>
        <w:rPr>
          <w:rFonts w:asciiTheme="minorBidi" w:hAnsiTheme="minorBidi"/>
          <w:color w:val="000000" w:themeColor="text1"/>
          <w:sz w:val="20"/>
          <w:szCs w:val="20"/>
        </w:rPr>
        <w:t>(</w:t>
      </w:r>
      <w:r w:rsidRPr="00006C39">
        <w:rPr>
          <w:rFonts w:asciiTheme="minorBidi" w:hAnsiTheme="minorBidi"/>
          <w:color w:val="000000" w:themeColor="text1"/>
          <w:sz w:val="20"/>
          <w:szCs w:val="20"/>
        </w:rPr>
        <w:t>in the cause of Allah</w:t>
      </w:r>
      <w:r>
        <w:rPr>
          <w:rFonts w:asciiTheme="minorBidi" w:hAnsiTheme="minorBidi"/>
          <w:color w:val="000000" w:themeColor="text1"/>
          <w:sz w:val="20"/>
          <w:szCs w:val="20"/>
        </w:rPr>
        <w:t>)</w:t>
      </w:r>
      <w:r w:rsidRPr="00006C39">
        <w:rPr>
          <w:rFonts w:asciiTheme="minorBidi" w:hAnsiTheme="minorBidi"/>
          <w:color w:val="000000" w:themeColor="text1"/>
          <w:sz w:val="20"/>
          <w:szCs w:val="20"/>
        </w:rPr>
        <w:t xml:space="preserve"> during ease and hardship</w:t>
      </w:r>
      <w:r>
        <w:rPr>
          <w:rFonts w:asciiTheme="minorBidi" w:hAnsiTheme="minorBidi"/>
          <w:color w:val="000000" w:themeColor="text1"/>
          <w:sz w:val="20"/>
          <w:szCs w:val="20"/>
        </w:rPr>
        <w:t>,</w:t>
      </w:r>
      <w:r w:rsidRPr="00006C39">
        <w:rPr>
          <w:rFonts w:asciiTheme="minorBidi" w:hAnsiTheme="minorBidi"/>
          <w:color w:val="000000" w:themeColor="text1"/>
          <w:sz w:val="20"/>
          <w:szCs w:val="20"/>
        </w:rPr>
        <w:t xml:space="preserve"> and who restrain anger and who pardon the people</w:t>
      </w:r>
      <w:r>
        <w:rPr>
          <w:rFonts w:asciiTheme="minorBidi" w:hAnsiTheme="minorBidi"/>
          <w:color w:val="000000" w:themeColor="text1"/>
          <w:sz w:val="20"/>
          <w:szCs w:val="20"/>
        </w:rPr>
        <w:t xml:space="preserve">, (as) </w:t>
      </w:r>
      <w:r w:rsidRPr="00006C39">
        <w:rPr>
          <w:rFonts w:asciiTheme="minorBidi" w:hAnsiTheme="minorBidi"/>
          <w:color w:val="000000" w:themeColor="text1"/>
          <w:sz w:val="20"/>
          <w:szCs w:val="20"/>
        </w:rPr>
        <w:t xml:space="preserve">Allah loves the </w:t>
      </w:r>
      <w:r w:rsidRPr="00AE3015">
        <w:rPr>
          <w:rFonts w:asciiTheme="minorBidi" w:hAnsiTheme="minorBidi"/>
          <w:b/>
          <w:bCs/>
          <w:color w:val="FF0000"/>
          <w:sz w:val="20"/>
          <w:szCs w:val="20"/>
        </w:rPr>
        <w:t>doers of good</w:t>
      </w:r>
      <w:r w:rsidRPr="00AE3015">
        <w:rPr>
          <w:rFonts w:asciiTheme="minorBidi" w:hAnsiTheme="minorBidi"/>
          <w:color w:val="FF0000"/>
          <w:sz w:val="20"/>
          <w:szCs w:val="20"/>
        </w:rPr>
        <w:t xml:space="preserve"> </w:t>
      </w:r>
      <w:r>
        <w:rPr>
          <w:rFonts w:asciiTheme="minorBidi" w:hAnsiTheme="minorBidi"/>
          <w:color w:val="000000" w:themeColor="text1"/>
          <w:sz w:val="20"/>
          <w:szCs w:val="20"/>
        </w:rPr>
        <w:t>(Al-‘Imran, 3: 134).</w:t>
      </w:r>
    </w:p>
    <w:p w14:paraId="1AB5EE67" w14:textId="77777777" w:rsidR="00AD3371" w:rsidRDefault="00AD3371" w:rsidP="00B879CD">
      <w:pPr>
        <w:jc w:val="both"/>
        <w:rPr>
          <w:rFonts w:asciiTheme="minorBidi" w:hAnsiTheme="minorBidi"/>
          <w:color w:val="000000" w:themeColor="text1"/>
          <w:sz w:val="20"/>
          <w:szCs w:val="20"/>
        </w:rPr>
      </w:pPr>
      <w:r w:rsidRPr="00202D47">
        <w:rPr>
          <w:rFonts w:asciiTheme="minorBidi" w:hAnsiTheme="minorBidi"/>
          <w:color w:val="000000" w:themeColor="text1"/>
          <w:sz w:val="20"/>
          <w:szCs w:val="20"/>
        </w:rPr>
        <w:t xml:space="preserve">And </w:t>
      </w:r>
      <w:r>
        <w:rPr>
          <w:rFonts w:asciiTheme="minorBidi" w:hAnsiTheme="minorBidi"/>
          <w:color w:val="000000" w:themeColor="text1"/>
          <w:sz w:val="20"/>
          <w:szCs w:val="20"/>
        </w:rPr>
        <w:t xml:space="preserve">do not </w:t>
      </w:r>
      <w:r w:rsidRPr="00202D47">
        <w:rPr>
          <w:rFonts w:asciiTheme="minorBidi" w:hAnsiTheme="minorBidi"/>
          <w:color w:val="000000" w:themeColor="text1"/>
          <w:sz w:val="20"/>
          <w:szCs w:val="20"/>
        </w:rPr>
        <w:t xml:space="preserve">cause corruption upon the </w:t>
      </w:r>
      <w:r>
        <w:rPr>
          <w:rFonts w:asciiTheme="minorBidi" w:hAnsiTheme="minorBidi"/>
          <w:color w:val="000000" w:themeColor="text1"/>
          <w:sz w:val="20"/>
          <w:szCs w:val="20"/>
        </w:rPr>
        <w:t>E</w:t>
      </w:r>
      <w:r w:rsidRPr="00202D47">
        <w:rPr>
          <w:rFonts w:asciiTheme="minorBidi" w:hAnsiTheme="minorBidi"/>
          <w:color w:val="000000" w:themeColor="text1"/>
          <w:sz w:val="20"/>
          <w:szCs w:val="20"/>
        </w:rPr>
        <w:t xml:space="preserve">arth after its reformation. And </w:t>
      </w:r>
      <w:r>
        <w:rPr>
          <w:rFonts w:asciiTheme="minorBidi" w:hAnsiTheme="minorBidi"/>
          <w:color w:val="000000" w:themeColor="text1"/>
          <w:sz w:val="20"/>
          <w:szCs w:val="20"/>
        </w:rPr>
        <w:t>call on</w:t>
      </w:r>
      <w:r w:rsidRPr="00202D47">
        <w:rPr>
          <w:rFonts w:asciiTheme="minorBidi" w:hAnsiTheme="minorBidi"/>
          <w:color w:val="000000" w:themeColor="text1"/>
          <w:sz w:val="20"/>
          <w:szCs w:val="20"/>
        </w:rPr>
        <w:t xml:space="preserve"> Him in fear</w:t>
      </w:r>
      <w:r>
        <w:rPr>
          <w:rFonts w:asciiTheme="minorBidi" w:hAnsiTheme="minorBidi"/>
          <w:color w:val="000000" w:themeColor="text1"/>
          <w:sz w:val="20"/>
          <w:szCs w:val="20"/>
        </w:rPr>
        <w:t xml:space="preserve"> (of His punishment)</w:t>
      </w:r>
      <w:r w:rsidRPr="00202D47">
        <w:rPr>
          <w:rFonts w:asciiTheme="minorBidi" w:hAnsiTheme="minorBidi"/>
          <w:color w:val="000000" w:themeColor="text1"/>
          <w:sz w:val="20"/>
          <w:szCs w:val="20"/>
        </w:rPr>
        <w:t xml:space="preserve"> and aspiration</w:t>
      </w:r>
      <w:r>
        <w:rPr>
          <w:rFonts w:asciiTheme="minorBidi" w:hAnsiTheme="minorBidi"/>
          <w:color w:val="000000" w:themeColor="text1"/>
          <w:sz w:val="20"/>
          <w:szCs w:val="20"/>
        </w:rPr>
        <w:t xml:space="preserve"> (for His reward)</w:t>
      </w:r>
      <w:r w:rsidRPr="00202D47">
        <w:rPr>
          <w:rFonts w:asciiTheme="minorBidi" w:hAnsiTheme="minorBidi"/>
          <w:color w:val="000000" w:themeColor="text1"/>
          <w:sz w:val="20"/>
          <w:szCs w:val="20"/>
        </w:rPr>
        <w:t xml:space="preserve">. Indeed, the mercy of Allah is near to the </w:t>
      </w:r>
      <w:r w:rsidRPr="00D91FAC">
        <w:rPr>
          <w:rFonts w:asciiTheme="minorBidi" w:hAnsiTheme="minorBidi"/>
          <w:b/>
          <w:bCs/>
          <w:color w:val="FF0000"/>
          <w:sz w:val="20"/>
          <w:szCs w:val="20"/>
        </w:rPr>
        <w:t>doers of good</w:t>
      </w:r>
      <w:r w:rsidRPr="00D91FAC">
        <w:rPr>
          <w:rFonts w:asciiTheme="minorBidi" w:hAnsiTheme="minorBidi"/>
          <w:color w:val="FF0000"/>
          <w:sz w:val="20"/>
          <w:szCs w:val="20"/>
        </w:rPr>
        <w:t xml:space="preserve"> </w:t>
      </w:r>
      <w:r>
        <w:rPr>
          <w:rFonts w:asciiTheme="minorBidi" w:hAnsiTheme="minorBidi"/>
          <w:color w:val="000000" w:themeColor="text1"/>
          <w:sz w:val="20"/>
          <w:szCs w:val="20"/>
        </w:rPr>
        <w:t>Al-A’raf, 7: 56).</w:t>
      </w:r>
    </w:p>
    <w:p w14:paraId="5087AB2D" w14:textId="77777777" w:rsidR="00AD3371" w:rsidRDefault="00AD3371" w:rsidP="00B879CD">
      <w:pPr>
        <w:jc w:val="both"/>
        <w:rPr>
          <w:rFonts w:asciiTheme="minorBidi" w:hAnsiTheme="minorBidi"/>
          <w:color w:val="000000" w:themeColor="text1"/>
          <w:sz w:val="20"/>
          <w:szCs w:val="20"/>
        </w:rPr>
      </w:pPr>
      <w:r w:rsidRPr="00AC5783">
        <w:rPr>
          <w:rFonts w:asciiTheme="minorBidi" w:hAnsiTheme="minorBidi"/>
          <w:color w:val="000000" w:themeColor="text1"/>
          <w:sz w:val="20"/>
          <w:szCs w:val="20"/>
        </w:rPr>
        <w:t>There is no</w:t>
      </w:r>
      <w:r>
        <w:rPr>
          <w:rFonts w:asciiTheme="minorBidi" w:hAnsiTheme="minorBidi"/>
          <w:color w:val="000000" w:themeColor="text1"/>
          <w:sz w:val="20"/>
          <w:szCs w:val="20"/>
        </w:rPr>
        <w:t xml:space="preserve"> embarrassment</w:t>
      </w:r>
      <w:r w:rsidRPr="00AC5783">
        <w:rPr>
          <w:rFonts w:asciiTheme="minorBidi" w:hAnsiTheme="minorBidi"/>
          <w:color w:val="000000" w:themeColor="text1"/>
          <w:sz w:val="20"/>
          <w:szCs w:val="20"/>
        </w:rPr>
        <w:t xml:space="preserve"> </w:t>
      </w:r>
      <w:r>
        <w:rPr>
          <w:rFonts w:asciiTheme="minorBidi" w:hAnsiTheme="minorBidi"/>
          <w:color w:val="000000" w:themeColor="text1"/>
          <w:sz w:val="20"/>
          <w:szCs w:val="20"/>
        </w:rPr>
        <w:t>(</w:t>
      </w:r>
      <w:r w:rsidRPr="00AC5783">
        <w:rPr>
          <w:rFonts w:asciiTheme="minorBidi" w:hAnsiTheme="minorBidi"/>
          <w:color w:val="000000" w:themeColor="text1"/>
          <w:sz w:val="20"/>
          <w:szCs w:val="20"/>
        </w:rPr>
        <w:t>discomfort</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upon the weak</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or upon the ill</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or upon those who do not find anything to spend</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when they are sincere to Allah and His Messenger. There is no</w:t>
      </w:r>
      <w:r>
        <w:rPr>
          <w:rFonts w:asciiTheme="minorBidi" w:hAnsiTheme="minorBidi"/>
          <w:color w:val="000000" w:themeColor="text1"/>
          <w:sz w:val="20"/>
          <w:szCs w:val="20"/>
        </w:rPr>
        <w:t xml:space="preserve"> blame</w:t>
      </w:r>
      <w:r w:rsidRPr="00AC5783">
        <w:rPr>
          <w:rFonts w:asciiTheme="minorBidi" w:hAnsiTheme="minorBidi"/>
          <w:color w:val="000000" w:themeColor="text1"/>
          <w:sz w:val="20"/>
          <w:szCs w:val="20"/>
        </w:rPr>
        <w:t xml:space="preserve"> upon the </w:t>
      </w:r>
      <w:r w:rsidRPr="00AC5783">
        <w:rPr>
          <w:rFonts w:asciiTheme="minorBidi" w:hAnsiTheme="minorBidi"/>
          <w:b/>
          <w:bCs/>
          <w:color w:val="FF0000"/>
          <w:sz w:val="20"/>
          <w:szCs w:val="20"/>
        </w:rPr>
        <w:t>doers of good</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And Allah is Forgiving and Merciful</w:t>
      </w:r>
      <w:r>
        <w:rPr>
          <w:rFonts w:asciiTheme="minorBidi" w:hAnsiTheme="minorBidi"/>
          <w:color w:val="000000" w:themeColor="text1"/>
          <w:sz w:val="20"/>
          <w:szCs w:val="20"/>
        </w:rPr>
        <w:t xml:space="preserve"> (Al-Tawba, 9: 91).</w:t>
      </w:r>
    </w:p>
    <w:p w14:paraId="7FBEBB4E" w14:textId="77777777" w:rsidR="00AD3371" w:rsidRDefault="00AD3371" w:rsidP="00B879CD">
      <w:pPr>
        <w:jc w:val="both"/>
        <w:rPr>
          <w:rFonts w:asciiTheme="minorBidi" w:hAnsiTheme="minorBidi"/>
          <w:color w:val="000000" w:themeColor="text1"/>
          <w:sz w:val="20"/>
          <w:szCs w:val="20"/>
        </w:rPr>
      </w:pPr>
      <w:r w:rsidRPr="000926DB">
        <w:rPr>
          <w:rFonts w:asciiTheme="minorBidi" w:hAnsiTheme="minorBidi"/>
          <w:color w:val="000000" w:themeColor="text1"/>
          <w:sz w:val="20"/>
          <w:szCs w:val="20"/>
        </w:rPr>
        <w:t>And be patient, for indeed, Allah does not allow</w:t>
      </w:r>
      <w:r>
        <w:rPr>
          <w:rFonts w:asciiTheme="minorBidi" w:hAnsiTheme="minorBidi"/>
          <w:color w:val="000000" w:themeColor="text1"/>
          <w:sz w:val="20"/>
          <w:szCs w:val="20"/>
        </w:rPr>
        <w:t xml:space="preserve"> the reward of </w:t>
      </w:r>
      <w:r w:rsidRPr="000926DB">
        <w:rPr>
          <w:rFonts w:asciiTheme="minorBidi" w:hAnsiTheme="minorBidi"/>
          <w:b/>
          <w:bCs/>
          <w:color w:val="FF0000"/>
          <w:sz w:val="20"/>
          <w:szCs w:val="20"/>
        </w:rPr>
        <w:t>good doers</w:t>
      </w:r>
      <w:r w:rsidRPr="000926DB">
        <w:rPr>
          <w:rFonts w:asciiTheme="minorBidi" w:hAnsiTheme="minorBidi"/>
          <w:color w:val="FF0000"/>
          <w:sz w:val="20"/>
          <w:szCs w:val="20"/>
        </w:rPr>
        <w:t xml:space="preserve"> </w:t>
      </w:r>
      <w:r w:rsidRPr="000926DB">
        <w:rPr>
          <w:rFonts w:asciiTheme="minorBidi" w:hAnsiTheme="minorBidi"/>
          <w:color w:val="000000" w:themeColor="text1"/>
          <w:sz w:val="20"/>
          <w:szCs w:val="20"/>
        </w:rPr>
        <w:t xml:space="preserve">to be lost </w:t>
      </w:r>
      <w:r>
        <w:rPr>
          <w:rFonts w:asciiTheme="minorBidi" w:hAnsiTheme="minorBidi"/>
          <w:color w:val="000000" w:themeColor="text1"/>
          <w:sz w:val="20"/>
          <w:szCs w:val="20"/>
        </w:rPr>
        <w:t>(Hood, 11: 115).</w:t>
      </w:r>
    </w:p>
    <w:p w14:paraId="532496FF" w14:textId="77777777" w:rsidR="00AD3371" w:rsidRDefault="00AD3371" w:rsidP="00B879CD">
      <w:pPr>
        <w:jc w:val="both"/>
        <w:rPr>
          <w:rFonts w:asciiTheme="minorBidi" w:hAnsiTheme="minorBidi"/>
          <w:color w:val="000000" w:themeColor="text1"/>
          <w:sz w:val="20"/>
          <w:szCs w:val="20"/>
        </w:rPr>
      </w:pPr>
      <w:r w:rsidRPr="00CB6A94">
        <w:rPr>
          <w:rFonts w:asciiTheme="minorBidi" w:hAnsiTheme="minorBidi"/>
          <w:color w:val="000000" w:themeColor="text1"/>
          <w:sz w:val="20"/>
          <w:szCs w:val="20"/>
        </w:rPr>
        <w:t>Their meat will not reach Allah, nor will their blood, but what reaches Him is</w:t>
      </w:r>
      <w:r>
        <w:rPr>
          <w:rFonts w:asciiTheme="minorBidi" w:hAnsiTheme="minorBidi"/>
          <w:color w:val="000000" w:themeColor="text1"/>
          <w:sz w:val="20"/>
          <w:szCs w:val="20"/>
        </w:rPr>
        <w:t xml:space="preserve"> </w:t>
      </w:r>
      <w:r w:rsidRPr="003923F9">
        <w:rPr>
          <w:rFonts w:asciiTheme="minorBidi" w:hAnsiTheme="minorBidi"/>
          <w:b/>
          <w:bCs/>
          <w:color w:val="FF0000"/>
          <w:sz w:val="20"/>
          <w:szCs w:val="20"/>
        </w:rPr>
        <w:t>Taqwa</w:t>
      </w:r>
      <w:r>
        <w:rPr>
          <w:rFonts w:asciiTheme="minorBidi" w:hAnsiTheme="minorBidi"/>
          <w:color w:val="000000" w:themeColor="text1"/>
          <w:sz w:val="20"/>
          <w:szCs w:val="20"/>
        </w:rPr>
        <w:t xml:space="preserve"> (righteousness)</w:t>
      </w:r>
      <w:r w:rsidRPr="00CB6A94">
        <w:rPr>
          <w:rFonts w:asciiTheme="minorBidi" w:hAnsiTheme="minorBidi"/>
          <w:color w:val="000000" w:themeColor="text1"/>
          <w:sz w:val="20"/>
          <w:szCs w:val="20"/>
        </w:rPr>
        <w:t xml:space="preserve"> from you. Thus</w:t>
      </w:r>
      <w:r>
        <w:rPr>
          <w:rFonts w:asciiTheme="minorBidi" w:hAnsiTheme="minorBidi"/>
          <w:color w:val="000000" w:themeColor="text1"/>
          <w:sz w:val="20"/>
          <w:szCs w:val="20"/>
        </w:rPr>
        <w:t xml:space="preserve">, He </w:t>
      </w:r>
      <w:r w:rsidRPr="00CB6A94">
        <w:rPr>
          <w:rFonts w:asciiTheme="minorBidi" w:hAnsiTheme="minorBidi"/>
          <w:color w:val="000000" w:themeColor="text1"/>
          <w:sz w:val="20"/>
          <w:szCs w:val="20"/>
        </w:rPr>
        <w:t>subjected them</w:t>
      </w:r>
      <w:r>
        <w:rPr>
          <w:rFonts w:asciiTheme="minorBidi" w:hAnsiTheme="minorBidi"/>
          <w:color w:val="000000" w:themeColor="text1"/>
          <w:sz w:val="20"/>
          <w:szCs w:val="20"/>
        </w:rPr>
        <w:t xml:space="preserve"> (the animals)</w:t>
      </w:r>
      <w:r w:rsidRPr="00CB6A94">
        <w:rPr>
          <w:rFonts w:asciiTheme="minorBidi" w:hAnsiTheme="minorBidi"/>
          <w:color w:val="000000" w:themeColor="text1"/>
          <w:sz w:val="20"/>
          <w:szCs w:val="20"/>
        </w:rPr>
        <w:t xml:space="preserve"> to you</w:t>
      </w:r>
      <w:r>
        <w:rPr>
          <w:rFonts w:asciiTheme="minorBidi" w:hAnsiTheme="minorBidi"/>
          <w:color w:val="000000" w:themeColor="text1"/>
          <w:sz w:val="20"/>
          <w:szCs w:val="20"/>
        </w:rPr>
        <w:t>,</w:t>
      </w:r>
      <w:r w:rsidRPr="00CB6A94">
        <w:rPr>
          <w:rFonts w:asciiTheme="minorBidi" w:hAnsiTheme="minorBidi"/>
          <w:color w:val="000000" w:themeColor="text1"/>
          <w:sz w:val="20"/>
          <w:szCs w:val="20"/>
        </w:rPr>
        <w:t xml:space="preserve"> that you may glorify Allah for that </w:t>
      </w:r>
      <w:r>
        <w:rPr>
          <w:rFonts w:asciiTheme="minorBidi" w:hAnsiTheme="minorBidi"/>
          <w:color w:val="000000" w:themeColor="text1"/>
          <w:sz w:val="20"/>
          <w:szCs w:val="20"/>
        </w:rPr>
        <w:t>(</w:t>
      </w:r>
      <w:r w:rsidRPr="00CB6A94">
        <w:rPr>
          <w:rFonts w:asciiTheme="minorBidi" w:hAnsiTheme="minorBidi"/>
          <w:color w:val="000000" w:themeColor="text1"/>
          <w:sz w:val="20"/>
          <w:szCs w:val="20"/>
        </w:rPr>
        <w:t>to</w:t>
      </w:r>
      <w:r>
        <w:rPr>
          <w:rFonts w:asciiTheme="minorBidi" w:hAnsiTheme="minorBidi"/>
          <w:color w:val="000000" w:themeColor="text1"/>
          <w:sz w:val="20"/>
          <w:szCs w:val="20"/>
        </w:rPr>
        <w:t>)</w:t>
      </w:r>
      <w:r w:rsidRPr="00CB6A94">
        <w:rPr>
          <w:rFonts w:asciiTheme="minorBidi" w:hAnsiTheme="minorBidi"/>
          <w:color w:val="000000" w:themeColor="text1"/>
          <w:sz w:val="20"/>
          <w:szCs w:val="20"/>
        </w:rPr>
        <w:t xml:space="preserve"> which He has guided you; and give </w:t>
      </w:r>
      <w:r>
        <w:rPr>
          <w:rFonts w:asciiTheme="minorBidi" w:hAnsiTheme="minorBidi"/>
          <w:color w:val="000000" w:themeColor="text1"/>
          <w:sz w:val="20"/>
          <w:szCs w:val="20"/>
        </w:rPr>
        <w:t>glad</w:t>
      </w:r>
      <w:r w:rsidRPr="00CB6A94">
        <w:rPr>
          <w:rFonts w:asciiTheme="minorBidi" w:hAnsiTheme="minorBidi"/>
          <w:color w:val="000000" w:themeColor="text1"/>
          <w:sz w:val="20"/>
          <w:szCs w:val="20"/>
        </w:rPr>
        <w:t xml:space="preserve"> tidings to the </w:t>
      </w:r>
      <w:r w:rsidRPr="00211046">
        <w:rPr>
          <w:rFonts w:asciiTheme="minorBidi" w:hAnsiTheme="minorBidi"/>
          <w:b/>
          <w:bCs/>
          <w:color w:val="FF0000"/>
          <w:sz w:val="20"/>
          <w:szCs w:val="20"/>
        </w:rPr>
        <w:t>doers of good</w:t>
      </w:r>
      <w:r w:rsidRPr="00211046">
        <w:rPr>
          <w:rFonts w:asciiTheme="minorBidi" w:hAnsiTheme="minorBidi"/>
          <w:color w:val="FF0000"/>
          <w:sz w:val="20"/>
          <w:szCs w:val="20"/>
        </w:rPr>
        <w:t xml:space="preserve"> </w:t>
      </w:r>
      <w:r>
        <w:rPr>
          <w:rFonts w:asciiTheme="minorBidi" w:hAnsiTheme="minorBidi"/>
          <w:color w:val="000000" w:themeColor="text1"/>
          <w:sz w:val="20"/>
          <w:szCs w:val="20"/>
        </w:rPr>
        <w:t>(Al-‘Haj, 22: 37).</w:t>
      </w:r>
    </w:p>
    <w:p w14:paraId="3DC191A0" w14:textId="77777777" w:rsidR="00AD3371" w:rsidRPr="000A1762" w:rsidRDefault="00AD3371" w:rsidP="00B879CD">
      <w:pPr>
        <w:jc w:val="both"/>
        <w:rPr>
          <w:rFonts w:asciiTheme="minorBidi" w:hAnsiTheme="minorBidi"/>
          <w:color w:val="000000" w:themeColor="text1"/>
          <w:sz w:val="20"/>
          <w:szCs w:val="20"/>
        </w:rPr>
      </w:pPr>
      <w:r w:rsidRPr="00DB69D2">
        <w:rPr>
          <w:rFonts w:asciiTheme="minorBidi" w:hAnsiTheme="minorBidi"/>
          <w:color w:val="000000" w:themeColor="text1"/>
          <w:sz w:val="20"/>
          <w:szCs w:val="20"/>
        </w:rPr>
        <w:t xml:space="preserve">And those who strive for Us - We will surely guide them to Our ways. And indeed, Allah is with the </w:t>
      </w:r>
      <w:r w:rsidRPr="00DB69D2">
        <w:rPr>
          <w:rFonts w:asciiTheme="minorBidi" w:hAnsiTheme="minorBidi"/>
          <w:b/>
          <w:bCs/>
          <w:color w:val="FF0000"/>
          <w:sz w:val="20"/>
          <w:szCs w:val="20"/>
        </w:rPr>
        <w:t>doers of good</w:t>
      </w:r>
      <w:r>
        <w:rPr>
          <w:rFonts w:asciiTheme="minorBidi" w:hAnsiTheme="minorBidi"/>
          <w:color w:val="000000" w:themeColor="text1"/>
          <w:sz w:val="20"/>
          <w:szCs w:val="20"/>
        </w:rPr>
        <w:t xml:space="preserve"> (Al-‘Ankaboot, 29: 69).</w:t>
      </w:r>
    </w:p>
  </w:endnote>
  <w:endnote w:id="10">
    <w:p w14:paraId="45FC6A8F" w14:textId="77777777" w:rsidR="00AD3371" w:rsidRDefault="00AD3371" w:rsidP="00AD3371">
      <w:pPr>
        <w:rPr>
          <w:rFonts w:ascii="Arial" w:hAnsi="Arial" w:cs="Arial"/>
          <w:color w:val="000000"/>
          <w:sz w:val="20"/>
          <w:szCs w:val="20"/>
        </w:rPr>
      </w:pPr>
      <w:r w:rsidRPr="001E005C">
        <w:rPr>
          <w:rStyle w:val="EndnoteReference"/>
          <w:rFonts w:asciiTheme="minorBidi" w:hAnsiTheme="minorBidi"/>
          <w:color w:val="0070C0"/>
          <w:sz w:val="32"/>
          <w:szCs w:val="32"/>
        </w:rPr>
        <w:endnoteRef/>
      </w:r>
      <w:r w:rsidRPr="001E005C">
        <w:rPr>
          <w:rFonts w:asciiTheme="minorBidi" w:hAnsiTheme="minorBidi"/>
          <w:sz w:val="32"/>
          <w:szCs w:val="32"/>
        </w:rPr>
        <w:t xml:space="preserve"> </w:t>
      </w:r>
      <w:r>
        <w:rPr>
          <w:rFonts w:asciiTheme="minorBidi" w:hAnsiTheme="minorBidi"/>
          <w:color w:val="000000" w:themeColor="text1"/>
          <w:sz w:val="20"/>
          <w:szCs w:val="20"/>
        </w:rPr>
        <w:t>Here are texts of t</w:t>
      </w:r>
      <w:r w:rsidRPr="009869FD">
        <w:rPr>
          <w:rFonts w:asciiTheme="minorBidi" w:hAnsiTheme="minorBidi"/>
          <w:color w:val="000000" w:themeColor="text1"/>
          <w:sz w:val="20"/>
          <w:szCs w:val="20"/>
        </w:rPr>
        <w:t xml:space="preserve">he </w:t>
      </w:r>
      <w:r>
        <w:rPr>
          <w:rFonts w:asciiTheme="minorBidi" w:hAnsiTheme="minorBidi"/>
          <w:color w:val="000000" w:themeColor="text1"/>
          <w:sz w:val="20"/>
          <w:szCs w:val="20"/>
        </w:rPr>
        <w:t>four ‘Hadiths</w:t>
      </w:r>
      <w:r w:rsidRPr="009869FD">
        <w:rPr>
          <w:rFonts w:asciiTheme="minorBidi" w:hAnsiTheme="minorBidi"/>
          <w:color w:val="000000" w:themeColor="text1"/>
          <w:sz w:val="20"/>
          <w:szCs w:val="20"/>
        </w:rPr>
        <w:t xml:space="preserve">, </w:t>
      </w:r>
      <w:r>
        <w:rPr>
          <w:rFonts w:asciiTheme="minorBidi" w:hAnsiTheme="minorBidi"/>
          <w:color w:val="000000" w:themeColor="text1"/>
          <w:sz w:val="20"/>
          <w:szCs w:val="20"/>
        </w:rPr>
        <w:t xml:space="preserve">which </w:t>
      </w:r>
      <w:r w:rsidRPr="009869FD">
        <w:rPr>
          <w:rFonts w:asciiTheme="minorBidi" w:hAnsiTheme="minorBidi"/>
          <w:color w:val="000000" w:themeColor="text1"/>
          <w:sz w:val="20"/>
          <w:szCs w:val="20"/>
        </w:rPr>
        <w:t>provide</w:t>
      </w:r>
      <w:r>
        <w:rPr>
          <w:rFonts w:asciiTheme="minorBidi" w:hAnsiTheme="minorBidi"/>
          <w:color w:val="000000" w:themeColor="text1"/>
          <w:sz w:val="20"/>
          <w:szCs w:val="20"/>
        </w:rPr>
        <w:t>s</w:t>
      </w:r>
      <w:r w:rsidRPr="009869FD">
        <w:rPr>
          <w:rFonts w:asciiTheme="minorBidi" w:hAnsiTheme="minorBidi"/>
          <w:color w:val="000000" w:themeColor="text1"/>
          <w:sz w:val="20"/>
          <w:szCs w:val="20"/>
        </w:rPr>
        <w:t xml:space="preserve"> </w:t>
      </w:r>
      <w:r>
        <w:rPr>
          <w:rFonts w:asciiTheme="minorBidi" w:hAnsiTheme="minorBidi"/>
          <w:color w:val="000000" w:themeColor="text1"/>
          <w:sz w:val="20"/>
          <w:szCs w:val="20"/>
        </w:rPr>
        <w:t>examples</w:t>
      </w:r>
      <w:r w:rsidRPr="009869FD">
        <w:rPr>
          <w:rFonts w:asciiTheme="minorBidi" w:hAnsiTheme="minorBidi"/>
          <w:color w:val="000000" w:themeColor="text1"/>
          <w:sz w:val="20"/>
          <w:szCs w:val="20"/>
        </w:rPr>
        <w:t xml:space="preserve"> of </w:t>
      </w:r>
      <w:r>
        <w:rPr>
          <w:rFonts w:asciiTheme="minorBidi" w:hAnsiTheme="minorBidi"/>
          <w:color w:val="000000" w:themeColor="text1"/>
          <w:sz w:val="20"/>
          <w:szCs w:val="20"/>
        </w:rPr>
        <w:t>Taqwa and I’hsan (righteousness)</w:t>
      </w:r>
      <w:r w:rsidRPr="009869FD">
        <w:rPr>
          <w:rFonts w:asciiTheme="minorBidi" w:hAnsiTheme="minorBidi"/>
          <w:color w:val="000000" w:themeColor="text1"/>
          <w:sz w:val="20"/>
          <w:szCs w:val="20"/>
        </w:rPr>
        <w:t>.</w:t>
      </w:r>
    </w:p>
    <w:p w14:paraId="07697DFE" w14:textId="77777777" w:rsidR="003E018A" w:rsidRDefault="00AD3371" w:rsidP="003E018A">
      <w:pPr>
        <w:tabs>
          <w:tab w:val="left" w:pos="1080"/>
        </w:tabs>
        <w:bidi/>
        <w:spacing w:before="100" w:beforeAutospacing="1" w:after="100" w:afterAutospacing="1"/>
        <w:jc w:val="both"/>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قَالَ</w:t>
      </w:r>
      <w:r>
        <w:rPr>
          <w:rFonts w:asciiTheme="minorBidi" w:eastAsia="Times New Roman" w:hAnsiTheme="minorBidi" w:cs="Arial" w:hint="cs"/>
          <w:sz w:val="28"/>
          <w:szCs w:val="28"/>
          <w:rtl/>
        </w:rPr>
        <w:t xml:space="preserve"> </w:t>
      </w:r>
      <w:r w:rsidRPr="006E4C3B">
        <w:rPr>
          <w:rFonts w:asciiTheme="minorBidi" w:eastAsia="Times New Roman" w:hAnsiTheme="minorBidi" w:cs="Arial"/>
          <w:sz w:val="28"/>
          <w:szCs w:val="28"/>
          <w:rtl/>
        </w:rPr>
        <w:t xml:space="preserve">عَنْ الْإِحْسَانِ: </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أَنْ تَعْبُدَ اللَّهَ كَأَنَّكَ تَرَاهُ ، فَإِنْ لَمْ تَكُنْ تَرَاهُ ، فَإِنَّهُ يَرَاكَ</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3E018A">
        <w:rPr>
          <w:rFonts w:asciiTheme="minorBidi" w:eastAsia="Times New Roman" w:hAnsiTheme="minorBidi" w:hint="cs"/>
          <w:sz w:val="28"/>
          <w:szCs w:val="28"/>
          <w:rtl/>
        </w:rPr>
        <w:t xml:space="preserve">(صححهُ الألباني </w:t>
      </w:r>
      <w:r w:rsidR="003E018A" w:rsidRPr="006E4C3B">
        <w:rPr>
          <w:rFonts w:asciiTheme="minorBidi" w:eastAsia="Times New Roman" w:hAnsiTheme="minorBidi" w:cs="Arial"/>
          <w:sz w:val="28"/>
          <w:szCs w:val="28"/>
          <w:rtl/>
        </w:rPr>
        <w:t xml:space="preserve">، </w:t>
      </w:r>
      <w:r w:rsidR="003E018A">
        <w:rPr>
          <w:rFonts w:asciiTheme="minorBidi" w:eastAsia="Times New Roman" w:hAnsiTheme="minorBidi" w:cs="Arial" w:hint="cs"/>
          <w:sz w:val="28"/>
          <w:szCs w:val="28"/>
          <w:rtl/>
        </w:rPr>
        <w:t>عن صحيحِ أبي</w:t>
      </w:r>
      <w:r w:rsidR="003E018A" w:rsidRPr="006E4C3B">
        <w:rPr>
          <w:rFonts w:asciiTheme="minorBidi" w:eastAsia="Times New Roman" w:hAnsiTheme="minorBidi" w:cs="Arial"/>
          <w:sz w:val="28"/>
          <w:szCs w:val="28"/>
          <w:rtl/>
        </w:rPr>
        <w:t xml:space="preserve"> داود: </w:t>
      </w:r>
      <w:r w:rsidR="003E018A" w:rsidRPr="004C79CB">
        <w:rPr>
          <w:rFonts w:asciiTheme="minorBidi" w:eastAsia="Times New Roman" w:hAnsiTheme="minorBidi" w:cs="Arial"/>
          <w:sz w:val="24"/>
          <w:szCs w:val="24"/>
          <w:rtl/>
        </w:rPr>
        <w:t>4695</w:t>
      </w:r>
      <w:r w:rsidR="003E018A" w:rsidRPr="006E4C3B">
        <w:rPr>
          <w:rFonts w:asciiTheme="minorBidi" w:eastAsia="Times New Roman" w:hAnsiTheme="minorBidi" w:cs="Arial"/>
          <w:sz w:val="28"/>
          <w:szCs w:val="28"/>
          <w:rtl/>
        </w:rPr>
        <w:t xml:space="preserve"> ،</w:t>
      </w:r>
      <w:r w:rsidR="003E018A">
        <w:rPr>
          <w:rFonts w:asciiTheme="minorBidi" w:eastAsia="Times New Roman" w:hAnsiTheme="minorBidi" w:cs="Arial" w:hint="cs"/>
          <w:sz w:val="28"/>
          <w:szCs w:val="28"/>
          <w:rtl/>
        </w:rPr>
        <w:t xml:space="preserve"> و</w:t>
      </w:r>
      <w:r w:rsidR="003E018A" w:rsidRPr="006E4C3B">
        <w:rPr>
          <w:rFonts w:asciiTheme="minorBidi" w:eastAsia="Times New Roman" w:hAnsiTheme="minorBidi" w:cs="Arial"/>
          <w:sz w:val="28"/>
          <w:szCs w:val="28"/>
          <w:rtl/>
        </w:rPr>
        <w:t xml:space="preserve">أخرجه مسلم: </w:t>
      </w:r>
      <w:r w:rsidR="003E018A" w:rsidRPr="004C79CB">
        <w:rPr>
          <w:rFonts w:asciiTheme="minorBidi" w:eastAsia="Times New Roman" w:hAnsiTheme="minorBidi" w:cs="Arial"/>
          <w:sz w:val="24"/>
          <w:szCs w:val="24"/>
          <w:rtl/>
        </w:rPr>
        <w:t>8</w:t>
      </w:r>
      <w:r w:rsidR="003E018A" w:rsidRPr="006E4C3B">
        <w:rPr>
          <w:rFonts w:asciiTheme="minorBidi" w:eastAsia="Times New Roman" w:hAnsiTheme="minorBidi" w:cs="Arial"/>
          <w:sz w:val="28"/>
          <w:szCs w:val="28"/>
          <w:rtl/>
        </w:rPr>
        <w:t xml:space="preserve"> </w:t>
      </w:r>
      <w:r w:rsidR="003E018A">
        <w:rPr>
          <w:rFonts w:asciiTheme="minorBidi" w:eastAsia="Times New Roman" w:hAnsiTheme="minorBidi" w:cs="Arial" w:hint="cs"/>
          <w:sz w:val="28"/>
          <w:szCs w:val="28"/>
          <w:rtl/>
        </w:rPr>
        <w:t>،</w:t>
      </w:r>
      <w:r w:rsidR="003E018A" w:rsidRPr="006E4C3B">
        <w:rPr>
          <w:rFonts w:asciiTheme="minorBidi" w:eastAsia="Times New Roman" w:hAnsiTheme="minorBidi" w:cs="Arial"/>
          <w:sz w:val="28"/>
          <w:szCs w:val="28"/>
          <w:rtl/>
        </w:rPr>
        <w:t xml:space="preserve"> والترمذي: </w:t>
      </w:r>
      <w:r w:rsidR="003E018A" w:rsidRPr="004C79CB">
        <w:rPr>
          <w:rFonts w:asciiTheme="minorBidi" w:eastAsia="Times New Roman" w:hAnsiTheme="minorBidi" w:cs="Arial"/>
          <w:sz w:val="24"/>
          <w:szCs w:val="24"/>
          <w:rtl/>
        </w:rPr>
        <w:t>2610</w:t>
      </w:r>
      <w:r w:rsidR="003E018A" w:rsidRPr="006E4C3B">
        <w:rPr>
          <w:rFonts w:asciiTheme="minorBidi" w:eastAsia="Times New Roman" w:hAnsiTheme="minorBidi" w:cs="Arial"/>
          <w:sz w:val="28"/>
          <w:szCs w:val="28"/>
          <w:rtl/>
        </w:rPr>
        <w:t xml:space="preserve"> ، والنسائي: </w:t>
      </w:r>
      <w:r w:rsidR="003E018A" w:rsidRPr="004C79CB">
        <w:rPr>
          <w:rFonts w:asciiTheme="minorBidi" w:eastAsia="Times New Roman" w:hAnsiTheme="minorBidi" w:cs="Arial"/>
          <w:sz w:val="24"/>
          <w:szCs w:val="24"/>
          <w:rtl/>
        </w:rPr>
        <w:t>4990</w:t>
      </w:r>
      <w:r w:rsidR="003E018A" w:rsidRPr="006E4C3B">
        <w:rPr>
          <w:rFonts w:asciiTheme="minorBidi" w:eastAsia="Times New Roman" w:hAnsiTheme="minorBidi" w:cs="Arial"/>
          <w:sz w:val="28"/>
          <w:szCs w:val="28"/>
          <w:rtl/>
        </w:rPr>
        <w:t xml:space="preserve"> ، وابن ماجه: </w:t>
      </w:r>
      <w:r w:rsidR="003E018A" w:rsidRPr="004C79CB">
        <w:rPr>
          <w:rFonts w:asciiTheme="minorBidi" w:eastAsia="Times New Roman" w:hAnsiTheme="minorBidi" w:cs="Arial"/>
          <w:sz w:val="24"/>
          <w:szCs w:val="24"/>
          <w:rtl/>
        </w:rPr>
        <w:t>63</w:t>
      </w:r>
      <w:r w:rsidR="003E018A" w:rsidRPr="006E4C3B">
        <w:rPr>
          <w:rFonts w:asciiTheme="minorBidi" w:eastAsia="Times New Roman" w:hAnsiTheme="minorBidi" w:cs="Arial"/>
          <w:sz w:val="28"/>
          <w:szCs w:val="28"/>
          <w:rtl/>
        </w:rPr>
        <w:t xml:space="preserve"> ، وأحمد: </w:t>
      </w:r>
      <w:r w:rsidR="003E018A" w:rsidRPr="004C79CB">
        <w:rPr>
          <w:rFonts w:asciiTheme="minorBidi" w:eastAsia="Times New Roman" w:hAnsiTheme="minorBidi" w:cs="Arial"/>
          <w:sz w:val="24"/>
          <w:szCs w:val="24"/>
          <w:rtl/>
        </w:rPr>
        <w:t>367</w:t>
      </w:r>
      <w:r w:rsidR="003E018A" w:rsidRPr="006E4C3B">
        <w:rPr>
          <w:rFonts w:asciiTheme="minorBidi" w:eastAsia="Times New Roman" w:hAnsiTheme="minorBidi" w:cs="Arial"/>
          <w:sz w:val="28"/>
          <w:szCs w:val="28"/>
          <w:rtl/>
        </w:rPr>
        <w:t xml:space="preserve"> ، باختلاف يسير، وابن منده في الإيمان: </w:t>
      </w:r>
      <w:r w:rsidR="003E018A" w:rsidRPr="004C79CB">
        <w:rPr>
          <w:rFonts w:asciiTheme="minorBidi" w:eastAsia="Times New Roman" w:hAnsiTheme="minorBidi" w:cs="Arial"/>
          <w:sz w:val="24"/>
          <w:szCs w:val="24"/>
          <w:rtl/>
        </w:rPr>
        <w:t>2</w:t>
      </w:r>
      <w:r w:rsidR="003E018A">
        <w:rPr>
          <w:rFonts w:asciiTheme="minorBidi" w:eastAsia="Times New Roman" w:hAnsiTheme="minorBidi" w:hint="cs"/>
          <w:sz w:val="28"/>
          <w:szCs w:val="28"/>
          <w:rtl/>
        </w:rPr>
        <w:t>).</w:t>
      </w:r>
      <w:r w:rsidR="003E018A" w:rsidRPr="006E4C3B">
        <w:rPr>
          <w:rFonts w:asciiTheme="minorBidi" w:eastAsia="Times New Roman" w:hAnsiTheme="minorBidi"/>
          <w:sz w:val="28"/>
          <w:szCs w:val="28"/>
        </w:rPr>
        <w:t xml:space="preserve"> </w:t>
      </w:r>
    </w:p>
    <w:p w14:paraId="63944842" w14:textId="2F24AEBD" w:rsidR="00D2586C" w:rsidRDefault="00AD3371" w:rsidP="00D2586C">
      <w:pPr>
        <w:tabs>
          <w:tab w:val="left" w:pos="1080"/>
        </w:tabs>
        <w:spacing w:before="100" w:beforeAutospacing="1" w:after="100" w:afterAutospacing="1"/>
        <w:jc w:val="both"/>
      </w:pPr>
      <w:r>
        <w:rPr>
          <w:rFonts w:asciiTheme="minorBidi" w:eastAsia="Times New Roman" w:hAnsiTheme="minorBidi"/>
          <w:sz w:val="20"/>
          <w:szCs w:val="20"/>
        </w:rPr>
        <w:t>Abdullah Bin ‘Omar, mAbpwt both, narrated from his father that the Messenger of Allah, pbbuh, said about I’hsan: “</w:t>
      </w:r>
      <w:r w:rsidRPr="005634BC">
        <w:rPr>
          <w:rFonts w:asciiTheme="minorBidi" w:hAnsiTheme="minorBidi"/>
          <w:b/>
          <w:bCs/>
          <w:color w:val="FF0000"/>
          <w:sz w:val="20"/>
          <w:szCs w:val="20"/>
        </w:rPr>
        <w:t>I’hsan</w:t>
      </w:r>
      <w:r w:rsidRPr="009869FD">
        <w:rPr>
          <w:rFonts w:asciiTheme="minorBidi" w:hAnsiTheme="minorBidi"/>
          <w:color w:val="000000" w:themeColor="text1"/>
          <w:sz w:val="20"/>
          <w:szCs w:val="20"/>
        </w:rPr>
        <w:t xml:space="preserve"> “</w:t>
      </w:r>
      <w:r w:rsidRPr="009869FD">
        <w:rPr>
          <w:rFonts w:ascii="Arial" w:hAnsi="Arial" w:cs="Arial"/>
          <w:color w:val="000000"/>
          <w:sz w:val="20"/>
          <w:szCs w:val="20"/>
        </w:rPr>
        <w:t>is to worship Allah as if you are seeing him, and while you do not see Him, He truly sees you</w:t>
      </w:r>
      <w:r>
        <w:rPr>
          <w:rFonts w:ascii="Arial" w:hAnsi="Arial" w:cs="Arial"/>
          <w:color w:val="000000"/>
          <w:sz w:val="20"/>
          <w:szCs w:val="20"/>
        </w:rPr>
        <w:t xml:space="preserve">” </w:t>
      </w:r>
      <w:r w:rsidR="00D2586C">
        <w:rPr>
          <w:rFonts w:asciiTheme="minorBidi" w:eastAsia="Times New Roman" w:hAnsiTheme="minorBidi"/>
          <w:sz w:val="20"/>
          <w:szCs w:val="20"/>
        </w:rPr>
        <w:t>(Authenticated by Al-Albani, based on Abu D</w:t>
      </w:r>
      <w:r w:rsidR="00A1034C">
        <w:rPr>
          <w:rFonts w:asciiTheme="minorBidi" w:eastAsia="Times New Roman" w:hAnsiTheme="minorBidi"/>
          <w:sz w:val="20"/>
          <w:szCs w:val="20"/>
        </w:rPr>
        <w:t>a</w:t>
      </w:r>
      <w:r w:rsidR="00D2586C">
        <w:rPr>
          <w:rFonts w:asciiTheme="minorBidi" w:eastAsia="Times New Roman" w:hAnsiTheme="minorBidi"/>
          <w:sz w:val="20"/>
          <w:szCs w:val="20"/>
        </w:rPr>
        <w:t>wood: 4695. It was also recorded by Muslim: 8, Al-Tirmi</w:t>
      </w:r>
      <w:r w:rsidR="00D2586C" w:rsidRPr="00043041">
        <w:rPr>
          <w:rFonts w:asciiTheme="minorBidi" w:eastAsia="Times New Roman" w:hAnsiTheme="minorBidi"/>
          <w:sz w:val="20"/>
          <w:szCs w:val="20"/>
          <w:u w:val="single"/>
        </w:rPr>
        <w:t>dth</w:t>
      </w:r>
      <w:r w:rsidR="00D2586C">
        <w:rPr>
          <w:rFonts w:asciiTheme="minorBidi" w:eastAsia="Times New Roman" w:hAnsiTheme="minorBidi"/>
          <w:sz w:val="20"/>
          <w:szCs w:val="20"/>
        </w:rPr>
        <w:t>i: 2610, Al-Nisa-i: 4990, Ibn Maja: 63, A’hmed: 367, and Ibn Manda: 2, with little differences between them).</w:t>
      </w:r>
    </w:p>
    <w:p w14:paraId="7E500BF2" w14:textId="4AA4FB9F" w:rsidR="00AD3371" w:rsidRDefault="00AD3371" w:rsidP="00D2586C">
      <w:pPr>
        <w:tabs>
          <w:tab w:val="left" w:pos="1080"/>
        </w:tabs>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عن أبي هريرة ، رضي الله عنه ، أن رسول الله ، صلى الله عليه وسلم ، قال: "</w:t>
      </w:r>
      <w:r w:rsidRPr="00311116">
        <w:rPr>
          <w:rFonts w:asciiTheme="minorBidi" w:hAnsiTheme="minorBidi" w:cs="Arial"/>
          <w:sz w:val="28"/>
          <w:szCs w:val="28"/>
          <w:rtl/>
        </w:rPr>
        <w:t xml:space="preserve">إنما بُعِثْتُ لأُتَمِّمَ مكارمَ </w:t>
      </w:r>
      <w:r>
        <w:rPr>
          <w:rFonts w:asciiTheme="minorBidi" w:hAnsiTheme="minorBidi" w:cs="Arial" w:hint="cs"/>
          <w:sz w:val="28"/>
          <w:szCs w:val="28"/>
          <w:rtl/>
        </w:rPr>
        <w:t>(</w:t>
      </w:r>
      <w:r w:rsidRPr="00311116">
        <w:rPr>
          <w:rFonts w:asciiTheme="minorBidi" w:hAnsiTheme="minorBidi" w:cs="Arial"/>
          <w:sz w:val="28"/>
          <w:szCs w:val="28"/>
          <w:rtl/>
        </w:rPr>
        <w:t xml:space="preserve">و في روايةٍ </w:t>
      </w:r>
      <w:r>
        <w:rPr>
          <w:rFonts w:asciiTheme="minorBidi" w:hAnsiTheme="minorBidi" w:cs="Arial" w:hint="cs"/>
          <w:sz w:val="28"/>
          <w:szCs w:val="28"/>
          <w:rtl/>
        </w:rPr>
        <w:t>أخرى:</w:t>
      </w:r>
      <w:r w:rsidRPr="00311116">
        <w:rPr>
          <w:rFonts w:asciiTheme="minorBidi" w:hAnsiTheme="minorBidi" w:cs="Arial"/>
          <w:sz w:val="28"/>
          <w:szCs w:val="28"/>
          <w:rtl/>
        </w:rPr>
        <w:t xml:space="preserve"> صالحَ </w:t>
      </w:r>
      <w:r w:rsidRPr="00E44E8E">
        <w:rPr>
          <w:rFonts w:asciiTheme="minorBidi" w:hAnsiTheme="minorBidi" w:cs="Arial"/>
          <w:b/>
          <w:bCs/>
          <w:color w:val="FF0000"/>
          <w:sz w:val="28"/>
          <w:szCs w:val="28"/>
          <w:rtl/>
        </w:rPr>
        <w:t>الأخلاقِ</w:t>
      </w:r>
      <w:r w:rsidRPr="00311116">
        <w:rPr>
          <w:rFonts w:asciiTheme="minorBidi" w:hAnsiTheme="minorBidi" w:cs="Arial"/>
          <w:sz w:val="28"/>
          <w:szCs w:val="28"/>
          <w:rtl/>
        </w:rPr>
        <w:t>)</w:t>
      </w:r>
      <w:r>
        <w:rPr>
          <w:rFonts w:asciiTheme="minorBidi" w:hAnsiTheme="minorBidi" w:cs="Arial" w:hint="cs"/>
          <w:sz w:val="28"/>
          <w:szCs w:val="28"/>
          <w:rtl/>
        </w:rPr>
        <w:t xml:space="preserve"> (صححه الألباني في السلسلة الصحيحة: </w:t>
      </w:r>
      <w:r w:rsidRPr="00311116">
        <w:rPr>
          <w:rFonts w:asciiTheme="minorBidi" w:hAnsiTheme="minorBidi" w:cs="Arial" w:hint="cs"/>
          <w:rtl/>
        </w:rPr>
        <w:t>45</w:t>
      </w:r>
      <w:r>
        <w:rPr>
          <w:rFonts w:asciiTheme="minorBidi" w:hAnsiTheme="minorBidi" w:cs="Arial" w:hint="cs"/>
          <w:sz w:val="28"/>
          <w:szCs w:val="28"/>
          <w:rtl/>
        </w:rPr>
        <w:t xml:space="preserve"> ، الزرقاني: </w:t>
      </w:r>
      <w:r>
        <w:rPr>
          <w:rFonts w:asciiTheme="minorBidi" w:hAnsiTheme="minorBidi" w:cs="Arial" w:hint="cs"/>
          <w:rtl/>
        </w:rPr>
        <w:t xml:space="preserve">184 </w:t>
      </w:r>
      <w:r>
        <w:rPr>
          <w:rFonts w:asciiTheme="minorBidi" w:hAnsiTheme="minorBidi" w:cs="Arial" w:hint="cs"/>
          <w:sz w:val="28"/>
          <w:szCs w:val="28"/>
          <w:rtl/>
        </w:rPr>
        <w:t xml:space="preserve">، أحمد: </w:t>
      </w:r>
      <w:r w:rsidRPr="006D54F3">
        <w:rPr>
          <w:rFonts w:asciiTheme="minorBidi" w:hAnsiTheme="minorBidi" w:cs="Arial" w:hint="cs"/>
          <w:rtl/>
        </w:rPr>
        <w:t>8939</w:t>
      </w:r>
      <w:r>
        <w:rPr>
          <w:rFonts w:asciiTheme="minorBidi" w:hAnsiTheme="minorBidi" w:cs="Arial" w:hint="cs"/>
          <w:sz w:val="28"/>
          <w:szCs w:val="28"/>
          <w:rtl/>
        </w:rPr>
        <w:t>).</w:t>
      </w:r>
    </w:p>
    <w:p w14:paraId="5FE72DD6" w14:textId="77777777" w:rsidR="00AD3371" w:rsidRPr="00A26E6E" w:rsidRDefault="00AD3371" w:rsidP="00B879CD">
      <w:pPr>
        <w:spacing w:before="100" w:beforeAutospacing="1" w:after="100" w:afterAutospacing="1"/>
        <w:jc w:val="both"/>
        <w:rPr>
          <w:rFonts w:asciiTheme="minorBidi" w:hAnsiTheme="minorBidi" w:cs="Arial"/>
          <w:sz w:val="28"/>
          <w:szCs w:val="28"/>
          <w:rtl/>
        </w:rPr>
      </w:pPr>
      <w:r>
        <w:rPr>
          <w:rFonts w:ascii="Arial" w:hAnsi="Arial" w:cs="Arial"/>
          <w:color w:val="000000"/>
          <w:sz w:val="20"/>
          <w:szCs w:val="20"/>
        </w:rPr>
        <w:t xml:space="preserve">Abu Hurayrah, mAbpwh, said that the Messenger of Allah, pbbuh, said: “I was sent to finalize (teach people) the </w:t>
      </w:r>
      <w:r w:rsidRPr="003C1F22">
        <w:rPr>
          <w:rFonts w:ascii="Arial" w:hAnsi="Arial" w:cs="Arial"/>
          <w:b/>
          <w:bCs/>
          <w:color w:val="FF0000"/>
          <w:sz w:val="20"/>
          <w:szCs w:val="20"/>
        </w:rPr>
        <w:t>best of manners</w:t>
      </w:r>
      <w:r>
        <w:rPr>
          <w:rFonts w:ascii="Arial" w:hAnsi="Arial" w:cs="Arial"/>
          <w:color w:val="000000"/>
          <w:sz w:val="20"/>
          <w:szCs w:val="20"/>
        </w:rPr>
        <w:t>” (Al-Zurqani:184, Ahmed: 8939, and was authenticated as Sa’hi’h by Al-Albani: 45).</w:t>
      </w:r>
    </w:p>
    <w:p w14:paraId="42D64C60" w14:textId="74B5669C" w:rsidR="00AD3371" w:rsidRPr="00587169" w:rsidRDefault="00AD3371" w:rsidP="00587169">
      <w:pPr>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وعن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رضي الله عنه ، أن رسول الله ، صلى الله عليه وسلم ، قال: "</w:t>
      </w:r>
      <w:r w:rsidRPr="002533DE">
        <w:rPr>
          <w:rFonts w:asciiTheme="minorBidi" w:hAnsiTheme="minorBidi" w:cs="Arial"/>
          <w:sz w:val="28"/>
          <w:szCs w:val="28"/>
          <w:rtl/>
        </w:rPr>
        <w:t xml:space="preserve">خيرُ الناسِ ذُو القلبِ المخمُومِ واللسانِ الصَّادِقِ ، قِيلَ: ما القلبُ المخمُومِ؟ قال : هو </w:t>
      </w:r>
      <w:r w:rsidRPr="00E44E8E">
        <w:rPr>
          <w:rFonts w:asciiTheme="minorBidi" w:hAnsiTheme="minorBidi" w:cs="Arial"/>
          <w:b/>
          <w:bCs/>
          <w:color w:val="FF0000"/>
          <w:sz w:val="28"/>
          <w:szCs w:val="28"/>
          <w:rtl/>
        </w:rPr>
        <w:t>التَّقِيُّ</w:t>
      </w:r>
      <w:r w:rsidRPr="002533DE">
        <w:rPr>
          <w:rFonts w:asciiTheme="minorBidi" w:hAnsiTheme="minorBidi" w:cs="Arial"/>
          <w:sz w:val="28"/>
          <w:szCs w:val="28"/>
          <w:rtl/>
        </w:rPr>
        <w:t xml:space="preserve"> النَّقِيُّ الذي لا إِثْمَ فيه ولا بَغْيَ ولا حَسَدَ . قِيلَ: فَمَنْ على أثَرِهِ ؟ قال : الَّذي يَشْنَأُ الدُّنيا ، ويُحِبُّ الآخِرةَ . قِيلَ: فمَنْ على أثَرِهِ؟ قال: مُؤمِنٌ في خُلُقٍ حَسَنٍ</w:t>
      </w:r>
      <w:r>
        <w:rPr>
          <w:rFonts w:asciiTheme="minorBidi" w:hAnsiTheme="minorBidi" w:cs="Arial" w:hint="cs"/>
          <w:sz w:val="28"/>
          <w:szCs w:val="28"/>
          <w:rtl/>
        </w:rPr>
        <w:t xml:space="preserve">" (صححه الألباني في صحيح الجامع: </w:t>
      </w:r>
      <w:r>
        <w:rPr>
          <w:rFonts w:asciiTheme="minorBidi" w:hAnsiTheme="minorBidi" w:cs="Arial" w:hint="cs"/>
          <w:rtl/>
        </w:rPr>
        <w:t>3291</w:t>
      </w:r>
      <w:r w:rsidR="00587169">
        <w:rPr>
          <w:rFonts w:asciiTheme="minorBidi" w:hAnsiTheme="minorBidi" w:cs="Arial" w:hint="cs"/>
          <w:sz w:val="28"/>
          <w:szCs w:val="28"/>
          <w:rtl/>
        </w:rPr>
        <w:t xml:space="preserve"> ، وفي صحيحِ الترغيبِ: </w:t>
      </w:r>
      <w:r w:rsidR="00587169">
        <w:rPr>
          <w:rFonts w:asciiTheme="minorBidi" w:hAnsiTheme="minorBidi" w:cs="Arial" w:hint="cs"/>
          <w:sz w:val="24"/>
          <w:szCs w:val="24"/>
          <w:rtl/>
        </w:rPr>
        <w:t>2931</w:t>
      </w:r>
      <w:r w:rsidR="00587169">
        <w:rPr>
          <w:rFonts w:asciiTheme="minorBidi" w:hAnsiTheme="minorBidi" w:cs="Arial" w:hint="cs"/>
          <w:sz w:val="28"/>
          <w:szCs w:val="28"/>
          <w:rtl/>
        </w:rPr>
        <w:t xml:space="preserve"> ، باختلافٍ في التقديمِ ، وليسَ في المعنى</w:t>
      </w:r>
      <w:r w:rsidR="00587169" w:rsidRPr="00227883">
        <w:rPr>
          <w:rFonts w:asciiTheme="minorBidi" w:hAnsiTheme="minorBidi" w:cs="Arial" w:hint="cs"/>
          <w:sz w:val="28"/>
          <w:szCs w:val="28"/>
          <w:rtl/>
        </w:rPr>
        <w:t>).</w:t>
      </w:r>
    </w:p>
    <w:p w14:paraId="323CCC5A" w14:textId="53222988" w:rsidR="00AD3371" w:rsidRPr="006149FF" w:rsidRDefault="00AD3371" w:rsidP="00AD3371">
      <w:pPr>
        <w:spacing w:before="100" w:beforeAutospacing="1" w:after="100" w:afterAutospacing="1"/>
        <w:jc w:val="both"/>
        <w:rPr>
          <w:rFonts w:asciiTheme="minorBidi" w:hAnsiTheme="minorBidi" w:cs="Arial"/>
          <w:sz w:val="28"/>
          <w:szCs w:val="28"/>
          <w:rtl/>
        </w:rPr>
      </w:pPr>
      <w:r>
        <w:rPr>
          <w:rFonts w:asciiTheme="minorBidi" w:eastAsia="Times New Roman" w:hAnsiTheme="minorBidi"/>
          <w:sz w:val="20"/>
          <w:szCs w:val="20"/>
        </w:rPr>
        <w:t xml:space="preserve">Abdullah Bin ‘Omar, mAbpwt both, narrated from his father that the Messenger of Allah, pbbuh, said: “The best among people is the one with a true tongue and a </w:t>
      </w:r>
      <w:r>
        <w:rPr>
          <w:rFonts w:ascii="Arial" w:hAnsi="Arial" w:cs="Arial"/>
          <w:color w:val="000000"/>
          <w:sz w:val="20"/>
          <w:szCs w:val="20"/>
        </w:rPr>
        <w:t xml:space="preserve">pure heart, which is void of sinning, transgression, or envy. This is followed by the one who loves the latter life more than this lower life. Finally (the best among people), is a believer with </w:t>
      </w:r>
      <w:r w:rsidRPr="003C1F22">
        <w:rPr>
          <w:rFonts w:ascii="Arial" w:hAnsi="Arial" w:cs="Arial"/>
          <w:b/>
          <w:bCs/>
          <w:color w:val="FF0000"/>
          <w:sz w:val="20"/>
          <w:szCs w:val="20"/>
        </w:rPr>
        <w:t>good manners</w:t>
      </w:r>
      <w:r>
        <w:rPr>
          <w:rFonts w:ascii="Arial" w:hAnsi="Arial" w:cs="Arial"/>
          <w:b/>
          <w:bCs/>
          <w:color w:val="FF0000"/>
          <w:sz w:val="20"/>
          <w:szCs w:val="20"/>
        </w:rPr>
        <w:t xml:space="preserve"> </w:t>
      </w:r>
      <w:r>
        <w:rPr>
          <w:rFonts w:ascii="Arial" w:hAnsi="Arial" w:cs="Arial"/>
          <w:sz w:val="20"/>
          <w:szCs w:val="20"/>
        </w:rPr>
        <w:t>(</w:t>
      </w:r>
      <w:r w:rsidR="00587169">
        <w:rPr>
          <w:rFonts w:ascii="Arial" w:hAnsi="Arial" w:cs="Arial"/>
          <w:sz w:val="20"/>
          <w:szCs w:val="20"/>
        </w:rPr>
        <w:t>A</w:t>
      </w:r>
      <w:r>
        <w:rPr>
          <w:rFonts w:ascii="Arial" w:hAnsi="Arial" w:cs="Arial"/>
          <w:sz w:val="20"/>
          <w:szCs w:val="20"/>
        </w:rPr>
        <w:t>uthenticated by Al-Albani as Sa’hi’h: 3291</w:t>
      </w:r>
      <w:r w:rsidR="00587169">
        <w:rPr>
          <w:rFonts w:ascii="Arial" w:hAnsi="Arial" w:cs="Arial"/>
          <w:sz w:val="20"/>
          <w:szCs w:val="20"/>
        </w:rPr>
        <w:t xml:space="preserve">, and in </w:t>
      </w:r>
      <w:r w:rsidR="00587169" w:rsidRPr="00587169">
        <w:rPr>
          <w:rFonts w:ascii="Arial" w:hAnsi="Arial" w:cs="Arial"/>
          <w:sz w:val="20"/>
          <w:szCs w:val="20"/>
          <w:u w:val="single"/>
        </w:rPr>
        <w:t>S</w:t>
      </w:r>
      <w:r w:rsidR="00587169">
        <w:rPr>
          <w:rFonts w:ascii="Arial" w:hAnsi="Arial" w:cs="Arial"/>
          <w:sz w:val="20"/>
          <w:szCs w:val="20"/>
        </w:rPr>
        <w:t>a’hi’h Al-Tar</w:t>
      </w:r>
      <w:r w:rsidR="00587169" w:rsidRPr="00587169">
        <w:rPr>
          <w:rFonts w:ascii="Arial" w:hAnsi="Arial" w:cs="Arial"/>
          <w:sz w:val="20"/>
          <w:szCs w:val="20"/>
          <w:u w:val="single"/>
        </w:rPr>
        <w:t>gh</w:t>
      </w:r>
      <w:r w:rsidR="00587169">
        <w:rPr>
          <w:rFonts w:ascii="Arial" w:hAnsi="Arial" w:cs="Arial"/>
          <w:sz w:val="20"/>
          <w:szCs w:val="20"/>
        </w:rPr>
        <w:t>eeb: 2931, with differences in the presentation, not in the meaning</w:t>
      </w:r>
      <w:r>
        <w:rPr>
          <w:rFonts w:ascii="Arial" w:hAnsi="Arial" w:cs="Arial"/>
          <w:sz w:val="20"/>
          <w:szCs w:val="20"/>
        </w:rPr>
        <w:t>).</w:t>
      </w:r>
    </w:p>
    <w:p w14:paraId="61786B7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hAnsiTheme="minorBidi" w:cs="Arial" w:hint="cs"/>
          <w:sz w:val="28"/>
          <w:szCs w:val="28"/>
          <w:rtl/>
        </w:rPr>
        <w:t>وعن أبي هريرة ، رضي الله عنه ، أن رسول الله ، صلى الله عليه وسلم ، قال: "</w:t>
      </w:r>
      <w:r w:rsidRPr="00025DAD">
        <w:rPr>
          <w:rFonts w:asciiTheme="minorBidi" w:eastAsia="Times New Roman" w:hAnsiTheme="minorBidi" w:cs="Arial"/>
          <w:b/>
          <w:bCs/>
          <w:color w:val="FF0000"/>
          <w:sz w:val="28"/>
          <w:szCs w:val="28"/>
          <w:rtl/>
        </w:rPr>
        <w:t>لا تحاسَدُوا</w:t>
      </w:r>
      <w:r w:rsidRPr="00025DAD">
        <w:rPr>
          <w:rFonts w:asciiTheme="minorBidi" w:eastAsia="Times New Roman" w:hAnsiTheme="minorBidi" w:cs="Arial"/>
          <w:color w:val="FF0000"/>
          <w:sz w:val="28"/>
          <w:szCs w:val="28"/>
          <w:rtl/>
        </w:rPr>
        <w:t xml:space="preserve"> </w:t>
      </w:r>
      <w:r w:rsidRPr="000D2E23">
        <w:rPr>
          <w:rFonts w:asciiTheme="minorBidi" w:eastAsia="Times New Roman" w:hAnsiTheme="minorBidi" w:cs="Arial"/>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B17D6E">
        <w:rPr>
          <w:rFonts w:asciiTheme="minorBidi" w:eastAsia="Times New Roman" w:hAnsiTheme="minorBidi" w:cs="Arial"/>
          <w:b/>
          <w:bCs/>
          <w:color w:val="FF0000"/>
          <w:sz w:val="28"/>
          <w:szCs w:val="28"/>
          <w:rtl/>
        </w:rPr>
        <w:t>التَّقْوى</w:t>
      </w:r>
      <w:r w:rsidRPr="000D2E23">
        <w:rPr>
          <w:rFonts w:asciiTheme="minorBidi" w:eastAsia="Times New Roman" w:hAnsiTheme="minorBidi" w:cs="Arial"/>
          <w:color w:val="000000" w:themeColor="text1"/>
          <w:sz w:val="28"/>
          <w:szCs w:val="28"/>
          <w:rtl/>
        </w:rPr>
        <w:t xml:space="preserve"> ههُنا – وأشارَ إلى صدْرِهِ – بِحسْبِ امْرِئٍ من الشَّرِّ أنْ يَحقِرَ أخاهُ المسلِمَ ، كلُّ المسلِمِ على المسلِمِ حرامٌ ، دمُهُ ، ومالُهُ ، وعِرضُهُ</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7242</w:t>
      </w:r>
      <w:r>
        <w:rPr>
          <w:rFonts w:asciiTheme="minorBidi" w:eastAsia="Times New Roman" w:hAnsiTheme="minorBidi" w:cs="Arial" w:hint="cs"/>
          <w:color w:val="000000" w:themeColor="text1"/>
          <w:sz w:val="28"/>
          <w:szCs w:val="28"/>
          <w:rtl/>
        </w:rPr>
        <w:t xml:space="preserve"> ، </w:t>
      </w:r>
      <w:r w:rsidRPr="000D2E23">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 xml:space="preserve"> مختصراً:</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6064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2564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xml:space="preserve"> باختلاف يسير</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w:t>
      </w:r>
    </w:p>
    <w:p w14:paraId="63C08F99" w14:textId="77777777" w:rsidR="00AD3371" w:rsidRPr="00A30629" w:rsidRDefault="00AD3371" w:rsidP="00B879CD">
      <w:pPr>
        <w:jc w:val="both"/>
        <w:rPr>
          <w:rFonts w:asciiTheme="minorBidi" w:hAnsiTheme="minorBidi"/>
          <w:color w:val="000000" w:themeColor="text1"/>
          <w:sz w:val="20"/>
          <w:szCs w:val="20"/>
        </w:rPr>
      </w:pPr>
      <w:r>
        <w:rPr>
          <w:rFonts w:ascii="Arial" w:hAnsi="Arial" w:cs="Arial"/>
          <w:color w:val="000000"/>
          <w:sz w:val="20"/>
          <w:szCs w:val="20"/>
        </w:rPr>
        <w:t>Abu Hurayrah, mAbpwh, said that the Messenger of Allah, pbbuh, said: “Do not envy (each other), or do ill outbidding, or</w:t>
      </w:r>
      <w:r>
        <w:rPr>
          <w:rFonts w:ascii="Arial" w:hAnsi="Arial" w:cs="Arial" w:hint="cs"/>
          <w:color w:val="000000"/>
          <w:sz w:val="20"/>
          <w:szCs w:val="20"/>
          <w:rtl/>
        </w:rPr>
        <w:t xml:space="preserve"> </w:t>
      </w:r>
      <w:r>
        <w:rPr>
          <w:rFonts w:ascii="Arial" w:hAnsi="Arial" w:cs="Arial"/>
          <w:color w:val="000000"/>
          <w:sz w:val="20"/>
          <w:szCs w:val="20"/>
        </w:rPr>
        <w:t xml:space="preserve">hate, or desert (avoid) each other. (Instead), be brother-worshippers of Allah. A Muslim is a brother to a Muslim, he does not transgress on him, or let him down, or despise him. </w:t>
      </w:r>
      <w:r w:rsidRPr="00B17D6E">
        <w:rPr>
          <w:rFonts w:ascii="Arial" w:hAnsi="Arial" w:cs="Arial"/>
          <w:b/>
          <w:bCs/>
          <w:color w:val="FF0000"/>
          <w:sz w:val="20"/>
          <w:szCs w:val="20"/>
        </w:rPr>
        <w:t>Taqwa</w:t>
      </w:r>
      <w:r>
        <w:rPr>
          <w:rFonts w:ascii="Arial" w:hAnsi="Arial" w:cs="Arial"/>
          <w:color w:val="000000"/>
          <w:sz w:val="20"/>
          <w:szCs w:val="20"/>
        </w:rPr>
        <w:t xml:space="preserve"> is here (pointing to his chest/heart). Despising a Muslim brother is an evil act. It is prohibited to violate a Muslim’s blood, wealth, and honor (his women) (Al-Bu</w:t>
      </w:r>
      <w:r w:rsidRPr="00B17D6E">
        <w:rPr>
          <w:rFonts w:ascii="Arial" w:hAnsi="Arial" w:cs="Arial"/>
          <w:color w:val="000000"/>
          <w:sz w:val="20"/>
          <w:szCs w:val="20"/>
          <w:u w:val="single"/>
        </w:rPr>
        <w:t>kh</w:t>
      </w:r>
      <w:r>
        <w:rPr>
          <w:rFonts w:ascii="Arial" w:hAnsi="Arial" w:cs="Arial"/>
          <w:color w:val="000000"/>
          <w:sz w:val="20"/>
          <w:szCs w:val="20"/>
        </w:rPr>
        <w:t>ari: 6064, Muslim: 2564, and authenticated by Al-Albani as Sa’hi’h: 7242).</w:t>
      </w:r>
    </w:p>
  </w:endnote>
  <w:endnote w:id="11">
    <w:p w14:paraId="6D51BDB7" w14:textId="77777777" w:rsidR="00AD3371" w:rsidRPr="001E005C" w:rsidRDefault="00AD3371" w:rsidP="00AD3371">
      <w:pPr>
        <w:tabs>
          <w:tab w:val="left" w:pos="1080"/>
        </w:tabs>
        <w:spacing w:before="100" w:beforeAutospacing="1" w:after="100" w:afterAutospacing="1"/>
        <w:jc w:val="both"/>
        <w:rPr>
          <w:rFonts w:asciiTheme="minorBidi" w:eastAsia="Times New Roman" w:hAnsiTheme="minorBidi" w:cs="Arial"/>
          <w:b/>
          <w:bCs/>
          <w:color w:val="FF0000"/>
          <w:sz w:val="28"/>
          <w:szCs w:val="28"/>
        </w:rPr>
      </w:pPr>
      <w:r w:rsidRPr="00785CF1">
        <w:rPr>
          <w:rStyle w:val="EndnoteReference"/>
          <w:rFonts w:asciiTheme="minorBidi" w:hAnsiTheme="minorBidi"/>
          <w:color w:val="0070C0"/>
          <w:sz w:val="32"/>
          <w:szCs w:val="32"/>
        </w:rPr>
        <w:endnoteRef/>
      </w:r>
      <w:r>
        <w:t xml:space="preserve">  </w:t>
      </w:r>
      <w:r>
        <w:rPr>
          <w:rFonts w:asciiTheme="minorBidi" w:eastAsia="Times New Roman" w:hAnsiTheme="minorBidi" w:cs="Arial"/>
          <w:sz w:val="20"/>
          <w:szCs w:val="20"/>
        </w:rPr>
        <w:t xml:space="preserve">Here are texts of the mentioned Holy Quran ten verses about subjecting heavens and Earth to the benefit of humans, during their lower life and in the hereafter: </w:t>
      </w:r>
    </w:p>
    <w:p w14:paraId="73E80D3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A87CEF">
        <w:rPr>
          <w:rFonts w:asciiTheme="minorBidi" w:eastAsia="Times New Roman" w:hAnsiTheme="minorBidi" w:cs="Arial"/>
          <w:color w:val="000000" w:themeColor="text1"/>
          <w:sz w:val="28"/>
          <w:szCs w:val="28"/>
          <w:rtl/>
        </w:rPr>
        <w:t xml:space="preserve">وَهُوَ </w:t>
      </w:r>
      <w:r w:rsidRPr="00EB5F02">
        <w:rPr>
          <w:rFonts w:asciiTheme="minorBidi" w:eastAsia="Times New Roman" w:hAnsiTheme="minorBidi" w:cs="Arial"/>
          <w:b/>
          <w:bCs/>
          <w:color w:val="FF0000"/>
          <w:sz w:val="28"/>
          <w:szCs w:val="28"/>
          <w:rtl/>
        </w:rPr>
        <w:t>الَّذِي خَلَقَ السَّمَاوَاتِ وَالْأَرْضَ</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 xml:space="preserve">فِي سِتَّةِ أَيَّامٍ وَكَانَ عَرْشُهُ عَلَى الْمَاءِ </w:t>
      </w:r>
      <w:r w:rsidRPr="00EB5F02">
        <w:rPr>
          <w:rFonts w:asciiTheme="minorBidi" w:eastAsia="Times New Roman" w:hAnsiTheme="minorBidi" w:cs="Arial"/>
          <w:b/>
          <w:bCs/>
          <w:color w:val="FF0000"/>
          <w:sz w:val="28"/>
          <w:szCs w:val="28"/>
          <w:rtl/>
        </w:rPr>
        <w:t>لِيَبْلُوَكُمْ أَيُّكُمْ أَحْسَنُ عَمَلًا ۗ</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وَلَئِن قُلْتَ إِنَّكُم مَّبْعُوثُونَ مِن بَعْدِ الْمَوْتِ لَيَقُولَنَّ الَّذِينَ كَفَرُوا إِنْ هَـٰذَا إِلَّا سِحْرٌ مُّبِينٌ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7</w:t>
      </w:r>
      <w:r>
        <w:rPr>
          <w:rFonts w:asciiTheme="minorBidi" w:eastAsia="Times New Roman" w:hAnsiTheme="minorBidi" w:cs="Arial" w:hint="cs"/>
          <w:color w:val="000000" w:themeColor="text1"/>
          <w:sz w:val="28"/>
          <w:szCs w:val="28"/>
          <w:rtl/>
        </w:rPr>
        <w:t>).</w:t>
      </w:r>
    </w:p>
    <w:p w14:paraId="284FDB03"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842C05">
        <w:rPr>
          <w:rFonts w:asciiTheme="minorBidi" w:eastAsia="Times New Roman" w:hAnsiTheme="minorBidi" w:cs="Arial"/>
          <w:color w:val="000000" w:themeColor="text1"/>
          <w:sz w:val="28"/>
          <w:szCs w:val="28"/>
          <w:rtl/>
        </w:rPr>
        <w:t xml:space="preserve">تَبَارَكَ الَّذِي بِيَدِهِ الْمُلْكُ وَهُوَ عَلَىٰ كُلِّ شَيْءٍ قَدِيرٌ ﴿١﴾ </w:t>
      </w:r>
      <w:r w:rsidRPr="001C6E31">
        <w:rPr>
          <w:rFonts w:asciiTheme="minorBidi" w:eastAsia="Times New Roman" w:hAnsiTheme="minorBidi" w:cs="Arial"/>
          <w:b/>
          <w:bCs/>
          <w:color w:val="FF0000"/>
          <w:sz w:val="28"/>
          <w:szCs w:val="28"/>
          <w:rtl/>
        </w:rPr>
        <w:t xml:space="preserve">الَّذِي خَلَقَ الْمَوْتَ وَالْحَيَاةَ لِيَبْلُوَكُمْ أَيُّكُمْ أَحْسَنُ عَمَلًا ۚ </w:t>
      </w:r>
      <w:r w:rsidRPr="00B8277C">
        <w:rPr>
          <w:rFonts w:asciiTheme="minorBidi" w:eastAsia="Times New Roman" w:hAnsiTheme="minorBidi" w:cs="Arial"/>
          <w:sz w:val="28"/>
          <w:szCs w:val="28"/>
          <w:rtl/>
        </w:rPr>
        <w:t xml:space="preserve">وَهُوَ الْعَزِيزُ الْغَفُورُ </w:t>
      </w:r>
      <w:r w:rsidRPr="00842C05">
        <w:rPr>
          <w:rFonts w:asciiTheme="minorBidi" w:eastAsia="Times New Roman" w:hAnsiTheme="minorBidi" w:cs="Arial"/>
          <w:color w:val="000000" w:themeColor="text1"/>
          <w:sz w:val="28"/>
          <w:szCs w:val="28"/>
          <w:rtl/>
        </w:rPr>
        <w:t xml:space="preserve">﴿٢﴾ </w:t>
      </w:r>
      <w:r>
        <w:rPr>
          <w:rFonts w:asciiTheme="minorBidi" w:eastAsia="Times New Roman" w:hAnsiTheme="minorBidi" w:cs="Arial" w:hint="cs"/>
          <w:color w:val="000000" w:themeColor="text1"/>
          <w:sz w:val="28"/>
          <w:szCs w:val="28"/>
          <w:rtl/>
        </w:rPr>
        <w:t xml:space="preserve">(الملك ، </w:t>
      </w:r>
      <w:r>
        <w:rPr>
          <w:rFonts w:asciiTheme="minorBidi" w:eastAsia="Times New Roman" w:hAnsiTheme="minorBidi" w:cs="Arial" w:hint="cs"/>
          <w:color w:val="000000" w:themeColor="text1"/>
          <w:rtl/>
        </w:rPr>
        <w:t>67: 1-2</w:t>
      </w:r>
      <w:r>
        <w:rPr>
          <w:rFonts w:asciiTheme="minorBidi" w:eastAsia="Times New Roman" w:hAnsiTheme="minorBidi" w:cs="Arial" w:hint="cs"/>
          <w:color w:val="000000" w:themeColor="text1"/>
          <w:sz w:val="28"/>
          <w:szCs w:val="28"/>
          <w:rtl/>
        </w:rPr>
        <w:t>).</w:t>
      </w:r>
    </w:p>
    <w:p w14:paraId="1A91C873"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اللَّيْلَ وَالنَّهَارَ وَالشَّمْسَ وَالْقَمَرَ ۖ وَالنُّجُومُ</w:t>
      </w:r>
      <w:r w:rsidRPr="00B63B64">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مُسَخَّرَاتٌ بِأَمْرِهِ ۗ إِنَّ فِي ذَٰلِكَ لَآيَاتٍ لِّقَوْمٍ يَعْقِلُونَ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12</w:t>
      </w:r>
      <w:r>
        <w:rPr>
          <w:rFonts w:asciiTheme="minorBidi" w:eastAsia="Times New Roman" w:hAnsiTheme="minorBidi" w:cs="Arial" w:hint="cs"/>
          <w:color w:val="000000" w:themeColor="text1"/>
          <w:sz w:val="28"/>
          <w:szCs w:val="28"/>
          <w:rtl/>
        </w:rPr>
        <w:t>).</w:t>
      </w:r>
    </w:p>
    <w:p w14:paraId="65C3ACC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مَّا فِي السَّمَاوَاتِ وَمَا فِي الْأَرْضِ جَمِيعًا</w:t>
      </w:r>
      <w:r w:rsidRPr="00DD2500">
        <w:rPr>
          <w:rFonts w:asciiTheme="minorBidi" w:eastAsia="Times New Roman" w:hAnsiTheme="minorBidi" w:cs="Arial"/>
          <w:color w:val="FF0000"/>
          <w:sz w:val="28"/>
          <w:szCs w:val="28"/>
          <w:rtl/>
        </w:rPr>
        <w:t xml:space="preserve"> </w:t>
      </w:r>
      <w:r w:rsidRPr="00774D6F">
        <w:rPr>
          <w:rFonts w:asciiTheme="minorBidi" w:eastAsia="Times New Roman" w:hAnsiTheme="minorBidi" w:cs="Arial"/>
          <w:color w:val="000000" w:themeColor="text1"/>
          <w:sz w:val="28"/>
          <w:szCs w:val="28"/>
          <w:rtl/>
        </w:rPr>
        <w:t>مِّنْهُ ۚ إِنَّ فِي ذَٰلِكَ لَآيَاتٍ لِّقَوْمٍ يَتَفَكَّرُونَ</w:t>
      </w:r>
      <w:r>
        <w:rPr>
          <w:rFonts w:asciiTheme="minorBidi" w:eastAsia="Times New Roman" w:hAnsiTheme="minorBidi" w:cs="Arial" w:hint="cs"/>
          <w:color w:val="000000" w:themeColor="text1"/>
          <w:sz w:val="28"/>
          <w:szCs w:val="28"/>
          <w:rtl/>
        </w:rPr>
        <w:t xml:space="preserve"> (الجاثية ، </w:t>
      </w:r>
      <w:r>
        <w:rPr>
          <w:rFonts w:asciiTheme="minorBidi" w:eastAsia="Times New Roman" w:hAnsiTheme="minorBidi" w:cs="Arial" w:hint="cs"/>
          <w:color w:val="000000" w:themeColor="text1"/>
          <w:rtl/>
        </w:rPr>
        <w:t>45: 13</w:t>
      </w:r>
      <w:r>
        <w:rPr>
          <w:rFonts w:asciiTheme="minorBidi" w:eastAsia="Times New Roman" w:hAnsiTheme="minorBidi" w:cs="Arial" w:hint="cs"/>
          <w:color w:val="000000" w:themeColor="text1"/>
          <w:sz w:val="28"/>
          <w:szCs w:val="28"/>
          <w:rtl/>
        </w:rPr>
        <w:t>).</w:t>
      </w:r>
    </w:p>
    <w:p w14:paraId="1EC7652C" w14:textId="77777777" w:rsidR="00AD3371" w:rsidRPr="00BB66BE"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D231A5">
        <w:rPr>
          <w:rFonts w:asciiTheme="minorBidi" w:eastAsia="Times New Roman" w:hAnsiTheme="minorBidi" w:cs="Arial"/>
          <w:color w:val="000000" w:themeColor="text1"/>
          <w:sz w:val="28"/>
          <w:szCs w:val="28"/>
          <w:rtl/>
        </w:rPr>
        <w:t xml:space="preserve">يَا مَعْشَرَ الْجِنِّ وَالْإِنسِ </w:t>
      </w:r>
      <w:r w:rsidRPr="00957E10">
        <w:rPr>
          <w:rFonts w:asciiTheme="minorBidi" w:eastAsia="Times New Roman" w:hAnsiTheme="minorBidi" w:cs="Arial"/>
          <w:b/>
          <w:bCs/>
          <w:color w:val="FF0000"/>
          <w:sz w:val="28"/>
          <w:szCs w:val="28"/>
          <w:rtl/>
        </w:rPr>
        <w:t>إِنِ اسْتَطَعْتُمْ أَن تَنفُذُوا مِنْ أَقْطَارِ السَّمَاوَاتِ وَالْأَرْضِ فَانفُذُوا ۚ</w:t>
      </w:r>
      <w:r w:rsidRPr="00957E10">
        <w:rPr>
          <w:rFonts w:asciiTheme="minorBidi" w:eastAsia="Times New Roman" w:hAnsiTheme="minorBidi" w:cs="Arial"/>
          <w:color w:val="FF0000"/>
          <w:sz w:val="28"/>
          <w:szCs w:val="28"/>
          <w:rtl/>
        </w:rPr>
        <w:t xml:space="preserve"> </w:t>
      </w:r>
      <w:r w:rsidRPr="00D231A5">
        <w:rPr>
          <w:rFonts w:asciiTheme="minorBidi" w:eastAsia="Times New Roman" w:hAnsiTheme="minorBidi" w:cs="Arial"/>
          <w:color w:val="000000" w:themeColor="text1"/>
          <w:sz w:val="28"/>
          <w:szCs w:val="28"/>
          <w:rtl/>
        </w:rPr>
        <w:t>لَا تَنفُذُونَ إِلَّا بِسُلْطَانٍ</w:t>
      </w:r>
      <w:r>
        <w:rPr>
          <w:rFonts w:asciiTheme="minorBidi" w:eastAsia="Times New Roman" w:hAnsiTheme="minorBidi" w:cs="Arial" w:hint="cs"/>
          <w:color w:val="000000" w:themeColor="text1"/>
          <w:sz w:val="28"/>
          <w:szCs w:val="28"/>
          <w:rtl/>
        </w:rPr>
        <w:t xml:space="preserve"> (الرحمن ، </w:t>
      </w:r>
      <w:r>
        <w:rPr>
          <w:rFonts w:asciiTheme="minorBidi" w:eastAsia="Times New Roman" w:hAnsiTheme="minorBidi" w:cs="Arial" w:hint="cs"/>
          <w:color w:val="000000" w:themeColor="text1"/>
          <w:rtl/>
        </w:rPr>
        <w:t>55: 33).</w:t>
      </w:r>
    </w:p>
    <w:p w14:paraId="6281028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B549CB">
        <w:rPr>
          <w:rFonts w:asciiTheme="minorBidi" w:eastAsia="Times New Roman" w:hAnsiTheme="minorBidi" w:cs="Arial"/>
          <w:color w:val="000000" w:themeColor="text1"/>
          <w:sz w:val="28"/>
          <w:szCs w:val="28"/>
          <w:rtl/>
        </w:rPr>
        <w:t xml:space="preserve">وَسَارِعُوا إِلَىٰ مَغْفِرَةٍ مِّن رَّبِّكُمْ </w:t>
      </w:r>
      <w:r w:rsidRPr="00882B54">
        <w:rPr>
          <w:rFonts w:asciiTheme="minorBidi" w:eastAsia="Times New Roman" w:hAnsiTheme="minorBidi" w:cs="Arial"/>
          <w:b/>
          <w:bCs/>
          <w:color w:val="FF0000"/>
          <w:sz w:val="28"/>
          <w:szCs w:val="28"/>
          <w:rtl/>
        </w:rPr>
        <w:t>وَجَنَّةٍ عَرْضُهَا السَّمَاوَاتُ وَالْأَرْضُ أُعِدَّتْ لِلْمُتَّقِينَ</w:t>
      </w:r>
      <w:r w:rsidRPr="00515A77">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rtl/>
        </w:rPr>
        <w:t>3: 133</w:t>
      </w:r>
      <w:r>
        <w:rPr>
          <w:rFonts w:asciiTheme="minorBidi" w:eastAsia="Times New Roman" w:hAnsiTheme="minorBidi" w:cs="Arial" w:hint="cs"/>
          <w:color w:val="000000" w:themeColor="text1"/>
          <w:sz w:val="28"/>
          <w:szCs w:val="28"/>
          <w:rtl/>
        </w:rPr>
        <w:t>).</w:t>
      </w:r>
    </w:p>
    <w:p w14:paraId="0A4AE21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وَالَّذِينَ </w:t>
      </w:r>
      <w:r w:rsidRPr="00341047">
        <w:rPr>
          <w:rFonts w:asciiTheme="minorBidi" w:eastAsia="Times New Roman" w:hAnsiTheme="minorBidi" w:cs="Arial"/>
          <w:b/>
          <w:bCs/>
          <w:color w:val="FF0000"/>
          <w:sz w:val="28"/>
          <w:szCs w:val="28"/>
          <w:rtl/>
        </w:rPr>
        <w:t>آمَنُوا وَعَمِلُوا الصَّالِحَاتِ</w:t>
      </w:r>
      <w:r w:rsidRPr="00341047">
        <w:rPr>
          <w:rFonts w:asciiTheme="minorBidi" w:eastAsia="Times New Roman" w:hAnsiTheme="minorBidi" w:cs="Arial"/>
          <w:color w:val="FF0000"/>
          <w:sz w:val="28"/>
          <w:szCs w:val="28"/>
          <w:rtl/>
        </w:rPr>
        <w:t xml:space="preserve"> </w:t>
      </w:r>
      <w:r w:rsidRPr="00341047">
        <w:rPr>
          <w:rFonts w:asciiTheme="minorBidi" w:eastAsia="Times New Roman" w:hAnsiTheme="minorBidi" w:cs="Arial"/>
          <w:b/>
          <w:bCs/>
          <w:color w:val="FF0000"/>
          <w:sz w:val="28"/>
          <w:szCs w:val="28"/>
          <w:rtl/>
        </w:rPr>
        <w:t xml:space="preserve">سَنُدْخِلُهُمْ جَنَّاتٍ </w:t>
      </w:r>
      <w:r w:rsidRPr="00967767">
        <w:rPr>
          <w:rFonts w:asciiTheme="minorBidi" w:eastAsia="Times New Roman" w:hAnsiTheme="minorBidi" w:cs="Arial"/>
          <w:color w:val="000000" w:themeColor="text1"/>
          <w:sz w:val="28"/>
          <w:szCs w:val="28"/>
          <w:rtl/>
        </w:rPr>
        <w:t xml:space="preserve">تَجْرِي مِن تَحْتِهَا الْأَنْهَارُ </w:t>
      </w:r>
      <w:r w:rsidRPr="00341047">
        <w:rPr>
          <w:rFonts w:asciiTheme="minorBidi" w:eastAsia="Times New Roman" w:hAnsiTheme="minorBidi" w:cs="Arial"/>
          <w:b/>
          <w:bCs/>
          <w:color w:val="FF0000"/>
          <w:sz w:val="28"/>
          <w:szCs w:val="28"/>
          <w:rtl/>
        </w:rPr>
        <w:t>خَالِدِينَ فِيهَا أَبَدًا</w:t>
      </w:r>
      <w:r w:rsidRPr="00341047">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لَّهُمْ فِيهَا أَزْوَاجٌ مُّطَهَّرَةٌ ۖ وَنُدْخِلُهُمْ ظِلًّا ظَلِيلً</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57</w:t>
      </w:r>
      <w:r>
        <w:rPr>
          <w:rFonts w:asciiTheme="minorBidi" w:eastAsia="Times New Roman" w:hAnsiTheme="minorBidi" w:cs="Arial" w:hint="cs"/>
          <w:color w:val="000000" w:themeColor="text1"/>
          <w:sz w:val="28"/>
          <w:szCs w:val="28"/>
          <w:rtl/>
        </w:rPr>
        <w:t>).</w:t>
      </w:r>
    </w:p>
    <w:p w14:paraId="75CF64AA"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إِنَّ الَّذِينَ </w:t>
      </w:r>
      <w:r w:rsidRPr="008316F9">
        <w:rPr>
          <w:rFonts w:asciiTheme="minorBidi" w:eastAsia="Times New Roman" w:hAnsiTheme="minorBidi" w:cs="Arial"/>
          <w:b/>
          <w:bCs/>
          <w:color w:val="FF0000"/>
          <w:sz w:val="28"/>
          <w:szCs w:val="28"/>
          <w:rtl/>
        </w:rPr>
        <w:t>آمَنُوا وَعَمِلُوا الصَّالِحَاتِ</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أُولَـٰئِكَ هُمْ </w:t>
      </w:r>
      <w:r w:rsidRPr="008316F9">
        <w:rPr>
          <w:rFonts w:asciiTheme="minorBidi" w:eastAsia="Times New Roman" w:hAnsiTheme="minorBidi" w:cs="Arial"/>
          <w:b/>
          <w:bCs/>
          <w:color w:val="FF0000"/>
          <w:sz w:val="28"/>
          <w:szCs w:val="28"/>
          <w:rtl/>
        </w:rPr>
        <w:t>خَيْرُ الْبَرِيَّةِ</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﴿٧﴾</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color w:val="000000" w:themeColor="text1"/>
          <w:sz w:val="28"/>
          <w:szCs w:val="28"/>
          <w:rtl/>
        </w:rPr>
        <w:t xml:space="preserve">جَزَاؤُهُمْ عِندَ رَبِّهِمْ </w:t>
      </w:r>
      <w:r w:rsidRPr="008316F9">
        <w:rPr>
          <w:rFonts w:asciiTheme="minorBidi" w:eastAsia="Times New Roman" w:hAnsiTheme="minorBidi" w:cs="Arial"/>
          <w:b/>
          <w:bCs/>
          <w:color w:val="FF0000"/>
          <w:sz w:val="28"/>
          <w:szCs w:val="28"/>
          <w:rtl/>
        </w:rPr>
        <w:t>جَنَّاتُ</w:t>
      </w:r>
      <w:r w:rsidRPr="00967767">
        <w:rPr>
          <w:rFonts w:asciiTheme="minorBidi" w:eastAsia="Times New Roman" w:hAnsiTheme="minorBidi" w:cs="Arial"/>
          <w:color w:val="000000" w:themeColor="text1"/>
          <w:sz w:val="28"/>
          <w:szCs w:val="28"/>
          <w:rtl/>
        </w:rPr>
        <w:t xml:space="preserve"> عَدْنٍ تَجْرِي مِن تَحْتِهَا الْأَنْهَارُ </w:t>
      </w:r>
      <w:r w:rsidRPr="008316F9">
        <w:rPr>
          <w:rFonts w:asciiTheme="minorBidi" w:eastAsia="Times New Roman" w:hAnsiTheme="minorBidi" w:cs="Arial"/>
          <w:b/>
          <w:bCs/>
          <w:color w:val="FF0000"/>
          <w:sz w:val="28"/>
          <w:szCs w:val="28"/>
          <w:rtl/>
        </w:rPr>
        <w:t>خَالِدِينَ فِيهَا أَبَدًا ۖ</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رَّضِيَ اللَّـهُ عَنْهُمْ وَرَضُوا عَنْهُ ۚ ذَٰلِكَ لِمَنْ خَشِيَ رَبَّهُ ﴿٨﴾</w:t>
      </w:r>
      <w:r>
        <w:rPr>
          <w:rFonts w:asciiTheme="minorBidi" w:eastAsia="Times New Roman" w:hAnsiTheme="minorBidi" w:cs="Arial" w:hint="cs"/>
          <w:color w:val="000000" w:themeColor="text1"/>
          <w:sz w:val="28"/>
          <w:szCs w:val="28"/>
          <w:rtl/>
        </w:rPr>
        <w:t xml:space="preserve"> (البينة ، </w:t>
      </w:r>
      <w:r>
        <w:rPr>
          <w:rFonts w:asciiTheme="minorBidi" w:eastAsia="Times New Roman" w:hAnsiTheme="minorBidi" w:cs="Arial" w:hint="cs"/>
          <w:color w:val="000000" w:themeColor="text1"/>
          <w:rtl/>
        </w:rPr>
        <w:t>98</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7-8</w:t>
      </w:r>
      <w:r>
        <w:rPr>
          <w:rFonts w:asciiTheme="minorBidi" w:eastAsia="Times New Roman" w:hAnsiTheme="minorBidi" w:cs="Arial" w:hint="cs"/>
          <w:color w:val="000000" w:themeColor="text1"/>
          <w:sz w:val="28"/>
          <w:szCs w:val="28"/>
          <w:rtl/>
        </w:rPr>
        <w:t>).</w:t>
      </w:r>
    </w:p>
    <w:p w14:paraId="3055BA55"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716B82">
        <w:rPr>
          <w:rFonts w:asciiTheme="minorBidi" w:eastAsia="Times New Roman" w:hAnsiTheme="minorBidi" w:cs="Arial"/>
          <w:color w:val="000000" w:themeColor="text1"/>
          <w:sz w:val="28"/>
          <w:szCs w:val="28"/>
          <w:rtl/>
        </w:rPr>
        <w:t xml:space="preserve">قُلْ إِنِّي لَن يُجِيرَنِي مِنَ اللَّـهِ أَحَدٌ وَلَنْ أَجِدَ مِن دُونِهِ مُلْتَحَدًا ﴿٢٢﴾ إِلَّا بَلَاغًا مِّنَ اللَّـهِ وَرِسَالَاتِهِ ۚ </w:t>
      </w:r>
      <w:r w:rsidRPr="008316F9">
        <w:rPr>
          <w:rFonts w:asciiTheme="minorBidi" w:eastAsia="Times New Roman" w:hAnsiTheme="minorBidi" w:cs="Arial"/>
          <w:b/>
          <w:bCs/>
          <w:color w:val="FF0000"/>
          <w:sz w:val="28"/>
          <w:szCs w:val="28"/>
          <w:rtl/>
        </w:rPr>
        <w:t>وَمَن يَعْصِ اللَّـهَ وَرَسُولَهُ</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 xml:space="preserve">فَإِنَّ لَهُ </w:t>
      </w:r>
      <w:r w:rsidRPr="008316F9">
        <w:rPr>
          <w:rFonts w:asciiTheme="minorBidi" w:eastAsia="Times New Roman" w:hAnsiTheme="minorBidi" w:cs="Arial"/>
          <w:b/>
          <w:bCs/>
          <w:color w:val="FF0000"/>
          <w:sz w:val="28"/>
          <w:szCs w:val="28"/>
          <w:rtl/>
        </w:rPr>
        <w:t>نَارَ جَهَنَّمَ خَالِدِينَ فِيهَا أَبَدًا</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﴿٢٣﴾</w:t>
      </w:r>
      <w:r>
        <w:rPr>
          <w:rFonts w:asciiTheme="minorBidi" w:eastAsia="Times New Roman" w:hAnsiTheme="minorBidi" w:cs="Arial" w:hint="cs"/>
          <w:color w:val="000000" w:themeColor="text1"/>
          <w:sz w:val="28"/>
          <w:szCs w:val="28"/>
          <w:rtl/>
        </w:rPr>
        <w:t xml:space="preserve"> (الجن ، </w:t>
      </w:r>
      <w:r>
        <w:rPr>
          <w:rFonts w:asciiTheme="minorBidi" w:eastAsia="Times New Roman" w:hAnsiTheme="minorBidi" w:cs="Arial" w:hint="cs"/>
          <w:color w:val="000000" w:themeColor="text1"/>
          <w:rtl/>
        </w:rPr>
        <w:t>72</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22-23</w:t>
      </w:r>
      <w:r>
        <w:rPr>
          <w:rFonts w:asciiTheme="minorBidi" w:eastAsia="Times New Roman" w:hAnsiTheme="minorBidi" w:cs="Arial" w:hint="cs"/>
          <w:color w:val="000000" w:themeColor="text1"/>
          <w:sz w:val="28"/>
          <w:szCs w:val="28"/>
          <w:rtl/>
        </w:rPr>
        <w:t>).</w:t>
      </w:r>
    </w:p>
    <w:p w14:paraId="63DA09FF"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967767">
        <w:rPr>
          <w:rFonts w:asciiTheme="minorBidi" w:eastAsia="Times New Roman" w:hAnsiTheme="minorBidi" w:cs="Arial"/>
          <w:color w:val="000000" w:themeColor="text1"/>
          <w:sz w:val="28"/>
          <w:szCs w:val="28"/>
          <w:rtl/>
        </w:rPr>
        <w:t xml:space="preserve">إِنَّ </w:t>
      </w:r>
      <w:r w:rsidRPr="008316F9">
        <w:rPr>
          <w:rFonts w:asciiTheme="minorBidi" w:eastAsia="Times New Roman" w:hAnsiTheme="minorBidi" w:cs="Arial"/>
          <w:b/>
          <w:bCs/>
          <w:color w:val="FF0000"/>
          <w:sz w:val="28"/>
          <w:szCs w:val="28"/>
          <w:rtl/>
        </w:rPr>
        <w:t>الَّذِينَ كَفَرُوا بِآيَاتِنَا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سَوْفَ نُصْلِيهِمْ </w:t>
      </w:r>
      <w:r w:rsidRPr="008316F9">
        <w:rPr>
          <w:rFonts w:asciiTheme="minorBidi" w:eastAsia="Times New Roman" w:hAnsiTheme="minorBidi" w:cs="Arial"/>
          <w:b/>
          <w:bCs/>
          <w:color w:val="FF0000"/>
          <w:sz w:val="28"/>
          <w:szCs w:val="28"/>
          <w:rtl/>
        </w:rPr>
        <w:t>نَارًا كُلَّمَا نَضِجَتْ جُلُودُهُم بَدَّلْنَاهُمْ جُلُودًا غَيْرَهَا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لِيَذُوقُوا الْعَذَابَ ۗ إِنَّ اللَّـهَ كَانَ عَزِيزًا حَكِيمًا</w:t>
      </w:r>
      <w:r>
        <w:rPr>
          <w:rFonts w:asciiTheme="minorBidi" w:eastAsia="Times New Roman" w:hAnsiTheme="minorBidi" w:cs="Arial" w:hint="cs"/>
          <w:color w:val="000000" w:themeColor="text1"/>
          <w:sz w:val="28"/>
          <w:szCs w:val="28"/>
          <w:rtl/>
        </w:rPr>
        <w:t xml:space="preserve"> </w:t>
      </w:r>
      <w:bookmarkStart w:id="4" w:name="_Hlk63701621"/>
      <w:r>
        <w:rPr>
          <w:rFonts w:asciiTheme="minorBidi" w:eastAsia="Times New Roman" w:hAnsiTheme="minorBidi" w:cs="Arial" w:hint="cs"/>
          <w:color w:val="000000" w:themeColor="text1"/>
          <w:sz w:val="28"/>
          <w:szCs w:val="28"/>
          <w:rtl/>
        </w:rPr>
        <w:t xml:space="preserve">(النساء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6</w:t>
      </w:r>
      <w:r>
        <w:rPr>
          <w:rFonts w:asciiTheme="minorBidi" w:eastAsia="Times New Roman" w:hAnsiTheme="minorBidi" w:cs="Arial" w:hint="cs"/>
          <w:color w:val="000000" w:themeColor="text1"/>
          <w:sz w:val="28"/>
          <w:szCs w:val="28"/>
          <w:rtl/>
        </w:rPr>
        <w:t>).</w:t>
      </w:r>
      <w:bookmarkEnd w:id="4"/>
    </w:p>
    <w:p w14:paraId="3EBE618A" w14:textId="77777777" w:rsidR="00AD3371" w:rsidRPr="000C383D" w:rsidRDefault="00AD3371" w:rsidP="00AD3371">
      <w:pPr>
        <w:pStyle w:val="EndnoteText"/>
        <w:spacing w:before="100" w:beforeAutospacing="1" w:after="100" w:afterAutospacing="1"/>
        <w:jc w:val="both"/>
        <w:rPr>
          <w:rFonts w:asciiTheme="minorBidi" w:hAnsiTheme="minorBidi"/>
        </w:rPr>
      </w:pPr>
      <w:r w:rsidRPr="000C383D">
        <w:rPr>
          <w:rFonts w:asciiTheme="minorBidi" w:hAnsiTheme="minorBidi"/>
        </w:rPr>
        <w:t xml:space="preserve">And it is He who created the heavens and the </w:t>
      </w:r>
      <w:r>
        <w:rPr>
          <w:rFonts w:asciiTheme="minorBidi" w:hAnsiTheme="minorBidi"/>
        </w:rPr>
        <w:t>E</w:t>
      </w:r>
      <w:r w:rsidRPr="000C383D">
        <w:rPr>
          <w:rFonts w:asciiTheme="minorBidi" w:hAnsiTheme="minorBidi"/>
        </w:rPr>
        <w:t xml:space="preserve">arth in six days - and His Throne had been upon water - </w:t>
      </w:r>
      <w:r w:rsidRPr="00D04BAB">
        <w:rPr>
          <w:rFonts w:asciiTheme="minorBidi" w:hAnsiTheme="minorBidi"/>
          <w:b/>
          <w:bCs/>
          <w:color w:val="FF0000"/>
        </w:rPr>
        <w:t>that He might test you as to which of you is best in deeds</w:t>
      </w:r>
      <w:r w:rsidRPr="000C383D">
        <w:rPr>
          <w:rFonts w:asciiTheme="minorBidi" w:hAnsiTheme="minorBidi"/>
        </w:rPr>
        <w:t>. But if you say, "Indeed, you are</w:t>
      </w:r>
      <w:r>
        <w:rPr>
          <w:rFonts w:asciiTheme="minorBidi" w:hAnsiTheme="minorBidi"/>
        </w:rPr>
        <w:t xml:space="preserve"> going to be</w:t>
      </w:r>
      <w:r w:rsidRPr="000C383D">
        <w:rPr>
          <w:rFonts w:asciiTheme="minorBidi" w:hAnsiTheme="minorBidi"/>
        </w:rPr>
        <w:t xml:space="preserve"> resurrected after death," those who disbelieve will surely say, "This is not but obvious magic"</w:t>
      </w:r>
      <w:r>
        <w:rPr>
          <w:rFonts w:asciiTheme="minorBidi" w:hAnsiTheme="minorBidi"/>
        </w:rPr>
        <w:t xml:space="preserve"> (Hood, 11: 7).</w:t>
      </w:r>
    </w:p>
    <w:p w14:paraId="28B0C62C" w14:textId="77777777" w:rsidR="00AD3371" w:rsidRDefault="00AD3371" w:rsidP="00AD3371">
      <w:pPr>
        <w:pStyle w:val="EndnoteText"/>
        <w:spacing w:before="100" w:beforeAutospacing="1" w:after="100" w:afterAutospacing="1"/>
        <w:jc w:val="both"/>
        <w:rPr>
          <w:rFonts w:asciiTheme="minorBidi" w:hAnsiTheme="minorBidi"/>
        </w:rPr>
      </w:pPr>
      <w:r w:rsidRPr="00B8277C">
        <w:rPr>
          <w:rFonts w:asciiTheme="minorBidi" w:hAnsiTheme="minorBidi"/>
        </w:rPr>
        <w:t xml:space="preserve">Blessed is He in whose hand is dominion, and He is over all things competent - (1) </w:t>
      </w:r>
      <w:r>
        <w:rPr>
          <w:rFonts w:asciiTheme="minorBidi" w:hAnsiTheme="minorBidi"/>
        </w:rPr>
        <w:t>(</w:t>
      </w:r>
      <w:r w:rsidRPr="00B8277C">
        <w:rPr>
          <w:rFonts w:asciiTheme="minorBidi" w:hAnsiTheme="minorBidi"/>
        </w:rPr>
        <w:t>[He</w:t>
      </w:r>
      <w:r>
        <w:rPr>
          <w:rFonts w:asciiTheme="minorBidi" w:hAnsiTheme="minorBidi"/>
        </w:rPr>
        <w:t>)</w:t>
      </w:r>
      <w:r w:rsidRPr="00B8277C">
        <w:rPr>
          <w:rFonts w:asciiTheme="minorBidi" w:hAnsiTheme="minorBidi"/>
        </w:rPr>
        <w:t xml:space="preserve"> who created death and life to test you </w:t>
      </w:r>
      <w:r>
        <w:rPr>
          <w:rFonts w:asciiTheme="minorBidi" w:hAnsiTheme="minorBidi"/>
        </w:rPr>
        <w:t>(</w:t>
      </w:r>
      <w:r w:rsidRPr="00B8277C">
        <w:rPr>
          <w:rFonts w:asciiTheme="minorBidi" w:hAnsiTheme="minorBidi"/>
        </w:rPr>
        <w:t>as to</w:t>
      </w:r>
      <w:r>
        <w:rPr>
          <w:rFonts w:asciiTheme="minorBidi" w:hAnsiTheme="minorBidi"/>
        </w:rPr>
        <w:t>)</w:t>
      </w:r>
      <w:r w:rsidRPr="00B8277C">
        <w:rPr>
          <w:rFonts w:asciiTheme="minorBidi" w:hAnsiTheme="minorBidi"/>
        </w:rPr>
        <w:t xml:space="preserve"> </w:t>
      </w:r>
      <w:r w:rsidRPr="00D04BAB">
        <w:rPr>
          <w:rFonts w:asciiTheme="minorBidi" w:hAnsiTheme="minorBidi"/>
          <w:b/>
          <w:bCs/>
          <w:color w:val="FF0000"/>
        </w:rPr>
        <w:t>which of you is best in deed</w:t>
      </w:r>
      <w:r w:rsidRPr="00D04BAB">
        <w:rPr>
          <w:rFonts w:asciiTheme="minorBidi" w:hAnsiTheme="minorBidi"/>
          <w:color w:val="FF0000"/>
        </w:rPr>
        <w:t xml:space="preserve"> </w:t>
      </w:r>
      <w:r w:rsidRPr="00B8277C">
        <w:rPr>
          <w:rFonts w:asciiTheme="minorBidi" w:hAnsiTheme="minorBidi"/>
        </w:rPr>
        <w:t>- and He is the Exalted in Might, the Forgiving - (2)</w:t>
      </w:r>
      <w:r>
        <w:rPr>
          <w:rFonts w:asciiTheme="minorBidi" w:hAnsiTheme="minorBidi"/>
        </w:rPr>
        <w:t xml:space="preserve"> (Al-Mulk, 67: 1-2).</w:t>
      </w:r>
    </w:p>
    <w:p w14:paraId="20AF5410" w14:textId="77777777" w:rsidR="00AD3371" w:rsidRDefault="00AD3371" w:rsidP="00AD3371">
      <w:pPr>
        <w:pStyle w:val="EndnoteText"/>
        <w:spacing w:before="100" w:beforeAutospacing="1" w:after="100" w:afterAutospacing="1"/>
        <w:jc w:val="both"/>
        <w:rPr>
          <w:rFonts w:asciiTheme="minorBidi" w:hAnsiTheme="minorBidi"/>
        </w:rPr>
      </w:pPr>
      <w:r w:rsidRPr="00E83BF5">
        <w:rPr>
          <w:rFonts w:asciiTheme="minorBidi" w:hAnsiTheme="minorBidi"/>
        </w:rPr>
        <w:t xml:space="preserve">And </w:t>
      </w:r>
      <w:r w:rsidRPr="00D04BAB">
        <w:rPr>
          <w:rFonts w:asciiTheme="minorBidi" w:hAnsiTheme="minorBidi"/>
          <w:b/>
          <w:bCs/>
          <w:color w:val="FF0000"/>
        </w:rPr>
        <w:t>He has subjected for you the night and day and the sun and moon, and the stars</w:t>
      </w:r>
      <w:r w:rsidRPr="00D04BAB">
        <w:rPr>
          <w:rFonts w:asciiTheme="minorBidi" w:hAnsiTheme="minorBidi"/>
          <w:color w:val="FF0000"/>
        </w:rPr>
        <w:t xml:space="preserve"> </w:t>
      </w:r>
      <w:r w:rsidRPr="00E83BF5">
        <w:rPr>
          <w:rFonts w:asciiTheme="minorBidi" w:hAnsiTheme="minorBidi"/>
        </w:rPr>
        <w:t>are subjected by His command. Indeed</w:t>
      </w:r>
      <w:r>
        <w:rPr>
          <w:rFonts w:asciiTheme="minorBidi" w:hAnsiTheme="minorBidi"/>
        </w:rPr>
        <w:t>,</w:t>
      </w:r>
      <w:r w:rsidRPr="00E83BF5">
        <w:rPr>
          <w:rFonts w:asciiTheme="minorBidi" w:hAnsiTheme="minorBidi"/>
        </w:rPr>
        <w:t xml:space="preserve"> in that are signs for a people who reason</w:t>
      </w:r>
      <w:r>
        <w:rPr>
          <w:rFonts w:asciiTheme="minorBidi" w:hAnsiTheme="minorBidi"/>
        </w:rPr>
        <w:t xml:space="preserve"> (Al-Na’hl, 16: 12).</w:t>
      </w:r>
    </w:p>
    <w:p w14:paraId="0138A7A2" w14:textId="77777777" w:rsidR="00AD3371" w:rsidRDefault="00AD3371" w:rsidP="00AD3371">
      <w:pPr>
        <w:pStyle w:val="EndnoteText"/>
        <w:spacing w:before="100" w:beforeAutospacing="1" w:after="100" w:afterAutospacing="1"/>
        <w:jc w:val="both"/>
        <w:rPr>
          <w:rFonts w:asciiTheme="minorBidi" w:hAnsiTheme="minorBidi"/>
        </w:rPr>
      </w:pPr>
      <w:r w:rsidRPr="001A78C1">
        <w:rPr>
          <w:rFonts w:asciiTheme="minorBidi" w:hAnsiTheme="minorBidi"/>
        </w:rPr>
        <w:t xml:space="preserve">And </w:t>
      </w:r>
      <w:r w:rsidRPr="00D04BAB">
        <w:rPr>
          <w:rFonts w:asciiTheme="minorBidi" w:hAnsiTheme="minorBidi"/>
          <w:b/>
          <w:bCs/>
          <w:color w:val="FF0000"/>
        </w:rPr>
        <w:t>He has subjected to you whatever is in the heavens and whatever is on the earth</w:t>
      </w:r>
      <w:r w:rsidRPr="00D04BAB">
        <w:rPr>
          <w:rFonts w:asciiTheme="minorBidi" w:hAnsiTheme="minorBidi"/>
          <w:color w:val="FF0000"/>
        </w:rPr>
        <w:t xml:space="preserve"> </w:t>
      </w:r>
      <w:r>
        <w:rPr>
          <w:rFonts w:asciiTheme="minorBidi" w:hAnsiTheme="minorBidi"/>
        </w:rPr>
        <w:t>–</w:t>
      </w:r>
      <w:r w:rsidRPr="001A78C1">
        <w:rPr>
          <w:rFonts w:asciiTheme="minorBidi" w:hAnsiTheme="minorBidi"/>
        </w:rPr>
        <w:t xml:space="preserve"> all</w:t>
      </w:r>
      <w:r>
        <w:rPr>
          <w:rFonts w:asciiTheme="minorBidi" w:hAnsiTheme="minorBidi" w:hint="cs"/>
          <w:rtl/>
        </w:rPr>
        <w:t xml:space="preserve"> </w:t>
      </w:r>
      <w:r>
        <w:rPr>
          <w:rFonts w:asciiTheme="minorBidi" w:hAnsiTheme="minorBidi"/>
        </w:rPr>
        <w:t>a gift</w:t>
      </w:r>
      <w:r w:rsidRPr="001A78C1">
        <w:rPr>
          <w:rFonts w:asciiTheme="minorBidi" w:hAnsiTheme="minorBidi"/>
        </w:rPr>
        <w:t xml:space="preserve"> from Him. Indeed</w:t>
      </w:r>
      <w:r>
        <w:rPr>
          <w:rFonts w:asciiTheme="minorBidi" w:hAnsiTheme="minorBidi"/>
        </w:rPr>
        <w:t>,</w:t>
      </w:r>
      <w:r w:rsidRPr="001A78C1">
        <w:rPr>
          <w:rFonts w:asciiTheme="minorBidi" w:hAnsiTheme="minorBidi"/>
        </w:rPr>
        <w:t xml:space="preserve"> in that are signs for a people who give thought</w:t>
      </w:r>
      <w:r>
        <w:rPr>
          <w:rFonts w:asciiTheme="minorBidi" w:hAnsiTheme="minorBidi"/>
        </w:rPr>
        <w:t xml:space="preserve"> (AL-Jathiya, 45: 13).</w:t>
      </w:r>
    </w:p>
    <w:p w14:paraId="75839FB4" w14:textId="77777777" w:rsidR="00AD3371" w:rsidRDefault="00AD3371" w:rsidP="00AD3371">
      <w:pPr>
        <w:pStyle w:val="EndnoteText"/>
        <w:spacing w:before="100" w:beforeAutospacing="1" w:after="100" w:afterAutospacing="1"/>
        <w:jc w:val="both"/>
        <w:rPr>
          <w:rFonts w:asciiTheme="minorBidi" w:hAnsiTheme="minorBidi"/>
        </w:rPr>
      </w:pPr>
      <w:r w:rsidRPr="003F4DCE">
        <w:rPr>
          <w:rFonts w:asciiTheme="minorBidi" w:hAnsiTheme="minorBidi"/>
        </w:rPr>
        <w:t xml:space="preserve">O company of jinn and mankind, </w:t>
      </w:r>
      <w:r w:rsidRPr="00D04BAB">
        <w:rPr>
          <w:rFonts w:asciiTheme="minorBidi" w:hAnsiTheme="minorBidi"/>
          <w:b/>
          <w:bCs/>
          <w:color w:val="FF0000"/>
        </w:rPr>
        <w:t>if you are able to penetrate (pass through) the regions of the heavens and the earth, then pass</w:t>
      </w:r>
      <w:r w:rsidRPr="003F4DCE">
        <w:rPr>
          <w:rFonts w:asciiTheme="minorBidi" w:hAnsiTheme="minorBidi"/>
        </w:rPr>
        <w:t xml:space="preserve">. You will not pass except by authority </w:t>
      </w:r>
      <w:r>
        <w:rPr>
          <w:rFonts w:asciiTheme="minorBidi" w:hAnsiTheme="minorBidi"/>
        </w:rPr>
        <w:t>(Al-Ra’hman, 55: 33).</w:t>
      </w:r>
    </w:p>
    <w:p w14:paraId="5592C2E3" w14:textId="77777777" w:rsidR="00AD3371" w:rsidRDefault="00AD3371" w:rsidP="00AD3371">
      <w:pPr>
        <w:pStyle w:val="EndnoteText"/>
        <w:spacing w:before="100" w:beforeAutospacing="1" w:after="100" w:afterAutospacing="1"/>
        <w:jc w:val="both"/>
        <w:rPr>
          <w:rFonts w:asciiTheme="minorBidi" w:hAnsiTheme="minorBidi"/>
        </w:rPr>
      </w:pPr>
      <w:r w:rsidRPr="00733663">
        <w:rPr>
          <w:rFonts w:asciiTheme="minorBidi" w:hAnsiTheme="minorBidi"/>
        </w:rPr>
        <w:t xml:space="preserve">And hasten to forgiveness from your Lord and </w:t>
      </w:r>
      <w:r w:rsidRPr="00D04BAB">
        <w:rPr>
          <w:rFonts w:asciiTheme="minorBidi" w:hAnsiTheme="minorBidi"/>
          <w:b/>
          <w:bCs/>
          <w:color w:val="FF0000"/>
        </w:rPr>
        <w:t>a garden (Paradise) as wide as the heavens and the Earth</w:t>
      </w:r>
      <w:r w:rsidRPr="00733663">
        <w:rPr>
          <w:rFonts w:asciiTheme="minorBidi" w:hAnsiTheme="minorBidi"/>
        </w:rPr>
        <w:t>, prepared for the righteous</w:t>
      </w:r>
      <w:r>
        <w:rPr>
          <w:rFonts w:asciiTheme="minorBidi" w:hAnsiTheme="minorBidi"/>
        </w:rPr>
        <w:t xml:space="preserve"> (Al-‘Imran, 3: 133).</w:t>
      </w:r>
    </w:p>
    <w:p w14:paraId="7A4B65A3" w14:textId="40949850" w:rsidR="00AD3371" w:rsidRDefault="00AD3371" w:rsidP="00AD3371">
      <w:pPr>
        <w:pStyle w:val="EndnoteText"/>
        <w:spacing w:before="100" w:beforeAutospacing="1" w:after="100" w:afterAutospacing="1"/>
        <w:jc w:val="both"/>
        <w:rPr>
          <w:rFonts w:asciiTheme="minorBidi" w:hAnsiTheme="minorBidi"/>
        </w:rPr>
      </w:pPr>
      <w:r>
        <w:rPr>
          <w:rFonts w:asciiTheme="minorBidi" w:hAnsiTheme="minorBidi"/>
        </w:rPr>
        <w:t>And</w:t>
      </w:r>
      <w:r w:rsidRPr="000D0981">
        <w:rPr>
          <w:rFonts w:asciiTheme="minorBidi" w:hAnsiTheme="minorBidi"/>
        </w:rPr>
        <w:t xml:space="preserve"> those who believe and do </w:t>
      </w:r>
      <w:r>
        <w:rPr>
          <w:rFonts w:asciiTheme="minorBidi" w:hAnsiTheme="minorBidi"/>
        </w:rPr>
        <w:t>good</w:t>
      </w:r>
      <w:r w:rsidRPr="000D0981">
        <w:rPr>
          <w:rFonts w:asciiTheme="minorBidi" w:hAnsiTheme="minorBidi"/>
        </w:rPr>
        <w:t xml:space="preserve"> deeds</w:t>
      </w:r>
      <w:r>
        <w:rPr>
          <w:rFonts w:asciiTheme="minorBidi" w:hAnsiTheme="minorBidi"/>
        </w:rPr>
        <w:t>,</w:t>
      </w:r>
      <w:r w:rsidRPr="000D0981">
        <w:rPr>
          <w:rFonts w:asciiTheme="minorBidi" w:hAnsiTheme="minorBidi"/>
        </w:rPr>
        <w:t xml:space="preserve"> We will admit them to </w:t>
      </w:r>
      <w:r w:rsidRPr="005D18E3">
        <w:rPr>
          <w:rFonts w:asciiTheme="minorBidi" w:hAnsiTheme="minorBidi"/>
          <w:b/>
          <w:bCs/>
          <w:color w:val="FF0000"/>
        </w:rPr>
        <w:t>gardens</w:t>
      </w:r>
      <w:r w:rsidRPr="000D0981">
        <w:rPr>
          <w:rFonts w:asciiTheme="minorBidi" w:hAnsiTheme="minorBidi"/>
        </w:rPr>
        <w:t xml:space="preserve"> beneath which rivers flow, </w:t>
      </w:r>
      <w:r w:rsidRPr="005D18E3">
        <w:rPr>
          <w:rFonts w:asciiTheme="minorBidi" w:hAnsiTheme="minorBidi"/>
          <w:b/>
          <w:bCs/>
          <w:color w:val="FF0000"/>
        </w:rPr>
        <w:t>wherein they abide forever</w:t>
      </w:r>
      <w:r w:rsidRPr="000D0981">
        <w:rPr>
          <w:rFonts w:asciiTheme="minorBidi" w:hAnsiTheme="minorBidi"/>
        </w:rPr>
        <w:t>. For them therein are purified spouses, and We will admit them to deepening shade</w:t>
      </w:r>
      <w:r>
        <w:rPr>
          <w:rFonts w:asciiTheme="minorBidi" w:hAnsiTheme="minorBidi"/>
        </w:rPr>
        <w:t xml:space="preserve"> (Al-Nisa, 4: 57).</w:t>
      </w:r>
    </w:p>
    <w:p w14:paraId="398722FD" w14:textId="77777777" w:rsidR="00AD3371" w:rsidRDefault="00AD3371" w:rsidP="00AD3371">
      <w:pPr>
        <w:pStyle w:val="EndnoteText"/>
        <w:spacing w:before="100" w:beforeAutospacing="1" w:after="100" w:afterAutospacing="1"/>
        <w:jc w:val="both"/>
        <w:rPr>
          <w:rFonts w:asciiTheme="minorBidi" w:hAnsiTheme="minorBidi"/>
        </w:rPr>
      </w:pPr>
      <w:r w:rsidRPr="002B5145">
        <w:rPr>
          <w:rFonts w:asciiTheme="minorBidi" w:hAnsiTheme="minorBidi"/>
        </w:rPr>
        <w:t xml:space="preserve">Indeed, they who have believed and done </w:t>
      </w:r>
      <w:r>
        <w:rPr>
          <w:rFonts w:asciiTheme="minorBidi" w:hAnsiTheme="minorBidi"/>
        </w:rPr>
        <w:t>good</w:t>
      </w:r>
      <w:r w:rsidRPr="002B5145">
        <w:rPr>
          <w:rFonts w:asciiTheme="minorBidi" w:hAnsiTheme="minorBidi"/>
        </w:rPr>
        <w:t xml:space="preserve"> deeds</w:t>
      </w:r>
      <w:r>
        <w:rPr>
          <w:rFonts w:asciiTheme="minorBidi" w:hAnsiTheme="minorBidi"/>
        </w:rPr>
        <w:t xml:space="preserve">, </w:t>
      </w:r>
      <w:r w:rsidRPr="002B5145">
        <w:rPr>
          <w:rFonts w:asciiTheme="minorBidi" w:hAnsiTheme="minorBidi"/>
        </w:rPr>
        <w:t xml:space="preserve">those are </w:t>
      </w:r>
      <w:r w:rsidRPr="005D18E3">
        <w:rPr>
          <w:rFonts w:asciiTheme="minorBidi" w:hAnsiTheme="minorBidi"/>
          <w:b/>
          <w:bCs/>
          <w:color w:val="FF0000"/>
        </w:rPr>
        <w:t>the best of humanity</w:t>
      </w:r>
      <w:r w:rsidRPr="002B5145">
        <w:rPr>
          <w:rFonts w:asciiTheme="minorBidi" w:hAnsiTheme="minorBidi"/>
        </w:rPr>
        <w:t>. (7)</w:t>
      </w:r>
      <w:r>
        <w:rPr>
          <w:rFonts w:asciiTheme="minorBidi" w:hAnsiTheme="minorBidi"/>
        </w:rPr>
        <w:t xml:space="preserve"> </w:t>
      </w:r>
      <w:r w:rsidRPr="009D18CE">
        <w:rPr>
          <w:rFonts w:asciiTheme="minorBidi" w:hAnsiTheme="minorBidi"/>
        </w:rPr>
        <w:t xml:space="preserve">Their reward with Allah will be </w:t>
      </w:r>
      <w:r w:rsidRPr="005D18E3">
        <w:rPr>
          <w:rFonts w:asciiTheme="minorBidi" w:hAnsiTheme="minorBidi"/>
          <w:b/>
          <w:bCs/>
          <w:color w:val="FF0000"/>
        </w:rPr>
        <w:t>gardens of perpetual reside</w:t>
      </w:r>
      <w:r w:rsidRPr="009D18CE">
        <w:rPr>
          <w:rFonts w:asciiTheme="minorBidi" w:hAnsiTheme="minorBidi"/>
        </w:rPr>
        <w:t>nce</w:t>
      </w:r>
      <w:r>
        <w:rPr>
          <w:rFonts w:asciiTheme="minorBidi" w:hAnsiTheme="minorBidi"/>
        </w:rPr>
        <w:t>,</w:t>
      </w:r>
      <w:r w:rsidRPr="009D18CE">
        <w:rPr>
          <w:rFonts w:asciiTheme="minorBidi" w:hAnsiTheme="minorBidi"/>
        </w:rPr>
        <w:t xml:space="preserve"> beneath which rivers flow, wherein they will abide forever, Allah being pleased with them and they with Him. That is for whoever has feared his Lord. (8)</w:t>
      </w:r>
      <w:r>
        <w:rPr>
          <w:rFonts w:asciiTheme="minorBidi" w:hAnsiTheme="minorBidi"/>
        </w:rPr>
        <w:t xml:space="preserve"> (Al-Bayyina, 98: 7-8).</w:t>
      </w:r>
    </w:p>
    <w:p w14:paraId="105618A8" w14:textId="77777777" w:rsidR="00AD3371" w:rsidRDefault="00AD3371" w:rsidP="00AD3371">
      <w:pPr>
        <w:pStyle w:val="EndnoteText"/>
        <w:spacing w:before="100" w:beforeAutospacing="1" w:after="100" w:afterAutospacing="1"/>
        <w:jc w:val="both"/>
        <w:rPr>
          <w:rFonts w:asciiTheme="minorBidi" w:hAnsiTheme="minorBidi"/>
        </w:rPr>
      </w:pPr>
      <w:r w:rsidRPr="002B5145">
        <w:rPr>
          <w:rFonts w:asciiTheme="minorBidi" w:hAnsiTheme="minorBidi"/>
        </w:rPr>
        <w:t xml:space="preserve">Say, "Indeed, there will never protect me from Allah anyone, nor will I find in other than Him a refuge. (22) But </w:t>
      </w:r>
      <w:r>
        <w:rPr>
          <w:rFonts w:asciiTheme="minorBidi" w:hAnsiTheme="minorBidi"/>
        </w:rPr>
        <w:t>(</w:t>
      </w:r>
      <w:r w:rsidRPr="002B5145">
        <w:rPr>
          <w:rFonts w:asciiTheme="minorBidi" w:hAnsiTheme="minorBidi"/>
        </w:rPr>
        <w:t>I have for you</w:t>
      </w:r>
      <w:r>
        <w:rPr>
          <w:rFonts w:asciiTheme="minorBidi" w:hAnsiTheme="minorBidi"/>
        </w:rPr>
        <w:t>)</w:t>
      </w:r>
      <w:r w:rsidRPr="002B5145">
        <w:rPr>
          <w:rFonts w:asciiTheme="minorBidi" w:hAnsiTheme="minorBidi"/>
        </w:rPr>
        <w:t xml:space="preserve"> only</w:t>
      </w:r>
      <w:r>
        <w:rPr>
          <w:rFonts w:asciiTheme="minorBidi" w:hAnsiTheme="minorBidi"/>
        </w:rPr>
        <w:t xml:space="preserve"> a</w:t>
      </w:r>
      <w:r w:rsidRPr="002B5145">
        <w:rPr>
          <w:rFonts w:asciiTheme="minorBidi" w:hAnsiTheme="minorBidi"/>
        </w:rPr>
        <w:t xml:space="preserve"> notification from Allah, and His messages." And </w:t>
      </w:r>
      <w:r w:rsidRPr="005D18E3">
        <w:rPr>
          <w:rFonts w:asciiTheme="minorBidi" w:hAnsiTheme="minorBidi"/>
          <w:b/>
          <w:bCs/>
          <w:color w:val="FF0000"/>
        </w:rPr>
        <w:t>whoever disobeys Allah and His Messenger</w:t>
      </w:r>
      <w:r>
        <w:rPr>
          <w:rFonts w:asciiTheme="minorBidi" w:hAnsiTheme="minorBidi"/>
        </w:rPr>
        <w:t>,</w:t>
      </w:r>
      <w:r w:rsidRPr="002B5145">
        <w:rPr>
          <w:rFonts w:asciiTheme="minorBidi" w:hAnsiTheme="minorBidi"/>
        </w:rPr>
        <w:t xml:space="preserve"> then indeed, </w:t>
      </w:r>
      <w:r w:rsidRPr="005D18E3">
        <w:rPr>
          <w:rFonts w:asciiTheme="minorBidi" w:hAnsiTheme="minorBidi"/>
          <w:b/>
          <w:bCs/>
          <w:color w:val="FF0000"/>
        </w:rPr>
        <w:t>for him is the fire of Hell</w:t>
      </w:r>
      <w:r w:rsidRPr="002B5145">
        <w:rPr>
          <w:rFonts w:asciiTheme="minorBidi" w:hAnsiTheme="minorBidi"/>
        </w:rPr>
        <w:t>; they will abide therein forever. (23)</w:t>
      </w:r>
      <w:r>
        <w:rPr>
          <w:rFonts w:asciiTheme="minorBidi" w:hAnsiTheme="minorBidi"/>
        </w:rPr>
        <w:t xml:space="preserve"> (Al-Jinn, 72: 22-23).</w:t>
      </w:r>
    </w:p>
    <w:p w14:paraId="51FCA937" w14:textId="231D92C7" w:rsidR="00AD3371" w:rsidRPr="00B8277C" w:rsidRDefault="00AD3371" w:rsidP="00AD3371">
      <w:pPr>
        <w:pStyle w:val="EndnoteText"/>
        <w:spacing w:before="100" w:beforeAutospacing="1" w:after="100" w:afterAutospacing="1"/>
        <w:jc w:val="both"/>
        <w:rPr>
          <w:rFonts w:asciiTheme="minorBidi" w:hAnsiTheme="minorBidi"/>
        </w:rPr>
      </w:pPr>
      <w:r w:rsidRPr="000D0981">
        <w:rPr>
          <w:rFonts w:asciiTheme="minorBidi" w:hAnsiTheme="minorBidi"/>
        </w:rPr>
        <w:t xml:space="preserve">Indeed, </w:t>
      </w:r>
      <w:r w:rsidRPr="005D18E3">
        <w:rPr>
          <w:rFonts w:asciiTheme="minorBidi" w:hAnsiTheme="minorBidi"/>
          <w:b/>
          <w:bCs/>
          <w:color w:val="FF0000"/>
        </w:rPr>
        <w:t>those who disbelieve in Our verses</w:t>
      </w:r>
      <w:r>
        <w:rPr>
          <w:rFonts w:asciiTheme="minorBidi" w:hAnsiTheme="minorBidi"/>
        </w:rPr>
        <w:t>,</w:t>
      </w:r>
      <w:r w:rsidRPr="000D0981">
        <w:rPr>
          <w:rFonts w:asciiTheme="minorBidi" w:hAnsiTheme="minorBidi"/>
        </w:rPr>
        <w:t xml:space="preserve"> We will drive them into a Fire. </w:t>
      </w:r>
      <w:r w:rsidRPr="005D18E3">
        <w:rPr>
          <w:rFonts w:asciiTheme="minorBidi" w:hAnsiTheme="minorBidi"/>
          <w:b/>
          <w:bCs/>
          <w:color w:val="FF0000"/>
        </w:rPr>
        <w:t>Every time their skins are roasted through, We will replace them with other skins</w:t>
      </w:r>
      <w:r>
        <w:rPr>
          <w:rFonts w:asciiTheme="minorBidi" w:hAnsiTheme="minorBidi"/>
        </w:rPr>
        <w:t>,</w:t>
      </w:r>
      <w:r w:rsidRPr="000D0981">
        <w:rPr>
          <w:rFonts w:asciiTheme="minorBidi" w:hAnsiTheme="minorBidi"/>
        </w:rPr>
        <w:t xml:space="preserve"> so they may taste the punishment. Indeed, Allah is ever Exalted in Might and Wise </w:t>
      </w:r>
      <w:r>
        <w:rPr>
          <w:rFonts w:asciiTheme="minorBidi" w:hAnsiTheme="minorBidi"/>
        </w:rPr>
        <w:t>(Al-Nisa, 4: 56).</w:t>
      </w:r>
    </w:p>
  </w:endnote>
  <w:endnote w:id="12">
    <w:p w14:paraId="64F4880F"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672FFA">
        <w:rPr>
          <w:rStyle w:val="EndnoteReference"/>
          <w:rFonts w:asciiTheme="minorBidi" w:hAnsiTheme="minorBidi"/>
          <w:color w:val="0070C0"/>
          <w:sz w:val="32"/>
          <w:szCs w:val="32"/>
        </w:rPr>
        <w:endnoteRef/>
      </w:r>
      <w:r>
        <w:t xml:space="preserve"> </w:t>
      </w:r>
      <w:r>
        <w:rPr>
          <w:rFonts w:asciiTheme="minorBidi" w:eastAsia="Times New Roman" w:hAnsiTheme="minorBidi" w:cs="Arial"/>
          <w:sz w:val="20"/>
          <w:szCs w:val="20"/>
        </w:rPr>
        <w:t>Texts of the three mentioned ‘Hadiths about Paradise and Fire are as follows:</w:t>
      </w:r>
    </w:p>
    <w:p w14:paraId="1414829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hAnsiTheme="minorBidi" w:cs="Arial" w:hint="cs"/>
          <w:sz w:val="28"/>
          <w:szCs w:val="28"/>
          <w:rtl/>
        </w:rPr>
        <w:t>عن أبي هريرة ، رضي الله عنه ، أن رسول الله ، صلى الله عليه وسلم ، قال: "</w:t>
      </w:r>
      <w:r w:rsidRPr="00692AD8">
        <w:rPr>
          <w:rFonts w:asciiTheme="minorBidi" w:eastAsia="Times New Roman" w:hAnsiTheme="minorBidi" w:cs="Arial"/>
          <w:color w:val="000000" w:themeColor="text1"/>
          <w:sz w:val="28"/>
          <w:szCs w:val="28"/>
          <w:rtl/>
        </w:rPr>
        <w:t xml:space="preserve">احتجَّتِ </w:t>
      </w:r>
      <w:r w:rsidRPr="00864724">
        <w:rPr>
          <w:rFonts w:asciiTheme="minorBidi" w:eastAsia="Times New Roman" w:hAnsiTheme="minorBidi" w:cs="Arial"/>
          <w:b/>
          <w:bCs/>
          <w:color w:val="FF0000"/>
          <w:sz w:val="28"/>
          <w:szCs w:val="28"/>
          <w:rtl/>
        </w:rPr>
        <w:t>الجنَّةُ والنَّارُ</w:t>
      </w:r>
      <w:r w:rsidRPr="00864724">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w:t>
      </w:r>
      <w:r w:rsidRPr="00692AD8">
        <w:rPr>
          <w:rFonts w:asciiTheme="minorBidi" w:eastAsia="Times New Roman" w:hAnsiTheme="minorBidi" w:cs="Arial"/>
          <w:color w:val="000000" w:themeColor="text1"/>
          <w:sz w:val="28"/>
          <w:szCs w:val="28"/>
          <w:rtl/>
        </w:rPr>
        <w:t xml:space="preserve"> فقالَتِ الجنَّةُ: يَدخلُني الضُّعفاءُ والمساكينُ . وقالتِ النَّارُ: يدخلُني الجبَّارونَ والمتَكَبِّرونَ. فقالَ للنَّارِ: أنتِ عذابي أنتقِمُ بِكِ ممَّن شئتُ. وقالَ للجنَّةِ: أنتِ رحمتي ، أرحمُ بِكِ مَن شِئتُ</w:t>
      </w:r>
      <w:r>
        <w:rPr>
          <w:rFonts w:asciiTheme="minorBidi" w:eastAsia="Times New Roman" w:hAnsiTheme="minorBidi" w:cs="Arial" w:hint="cs"/>
          <w:color w:val="000000" w:themeColor="text1"/>
          <w:sz w:val="28"/>
          <w:szCs w:val="28"/>
          <w:rtl/>
        </w:rPr>
        <w:t xml:space="preserve">" (حسَّنه الألباني ، عن صحيح الترمذي: </w:t>
      </w:r>
      <w:r w:rsidRPr="000466AB">
        <w:rPr>
          <w:rFonts w:asciiTheme="minorBidi" w:eastAsia="Times New Roman" w:hAnsiTheme="minorBidi" w:cs="Arial" w:hint="cs"/>
          <w:color w:val="000000" w:themeColor="text1"/>
          <w:rtl/>
        </w:rPr>
        <w:t>2561</w:t>
      </w:r>
      <w:r>
        <w:rPr>
          <w:rFonts w:asciiTheme="minorBidi" w:eastAsia="Times New Roman" w:hAnsiTheme="minorBidi" w:cs="Arial" w:hint="cs"/>
          <w:color w:val="000000" w:themeColor="text1"/>
          <w:sz w:val="28"/>
          <w:szCs w:val="28"/>
          <w:rtl/>
        </w:rPr>
        <w:t xml:space="preserve"> ، البخاري: </w:t>
      </w:r>
      <w:r w:rsidRPr="000466AB">
        <w:rPr>
          <w:rFonts w:asciiTheme="minorBidi" w:eastAsia="Times New Roman" w:hAnsiTheme="minorBidi" w:cs="Arial" w:hint="cs"/>
          <w:color w:val="000000" w:themeColor="text1"/>
          <w:rtl/>
        </w:rPr>
        <w:t>589</w:t>
      </w:r>
      <w:r>
        <w:rPr>
          <w:rFonts w:asciiTheme="minorBidi" w:eastAsia="Times New Roman" w:hAnsiTheme="minorBidi" w:cs="Arial" w:hint="cs"/>
          <w:color w:val="000000" w:themeColor="text1"/>
          <w:sz w:val="28"/>
          <w:szCs w:val="28"/>
          <w:rtl/>
        </w:rPr>
        <w:t>).</w:t>
      </w:r>
    </w:p>
    <w:p w14:paraId="71E1A35A" w14:textId="77777777" w:rsidR="00AD3371" w:rsidRDefault="00AD3371" w:rsidP="00AD3371">
      <w:pPr>
        <w:tabs>
          <w:tab w:val="left" w:pos="1080"/>
        </w:tabs>
        <w:spacing w:before="100" w:beforeAutospacing="1" w:after="100" w:afterAutospacing="1"/>
        <w:jc w:val="both"/>
        <w:rPr>
          <w:rFonts w:ascii="Arial" w:hAnsi="Arial" w:cs="Arial"/>
          <w:color w:val="000000"/>
          <w:sz w:val="20"/>
          <w:szCs w:val="20"/>
        </w:rPr>
      </w:pPr>
      <w:bookmarkStart w:id="5" w:name="_Hlk65765727"/>
      <w:r>
        <w:rPr>
          <w:rFonts w:ascii="Arial" w:hAnsi="Arial" w:cs="Arial"/>
          <w:color w:val="000000"/>
          <w:sz w:val="20"/>
          <w:szCs w:val="20"/>
        </w:rPr>
        <w:t>Abu Hurayrah, mAbpwh, said that the Messenger of Allah, pbbuh, said: “</w:t>
      </w:r>
      <w:bookmarkEnd w:id="5"/>
      <w:r>
        <w:rPr>
          <w:rFonts w:ascii="Arial" w:hAnsi="Arial" w:cs="Arial"/>
          <w:color w:val="000000"/>
          <w:sz w:val="20"/>
          <w:szCs w:val="20"/>
        </w:rPr>
        <w:t>Paradise asked (its Lord about the reason of why) the weak and the needy enter it. The Fire asked (its Lord about the reason of why) the tyrants and arrogant ones enter it. He said to the Fire: You are my punishment to whomever I wish to take revenge on. He said to Paradise: You are my mercy to whomever I wish to give it to (Al-Tirmi</w:t>
      </w:r>
      <w:r w:rsidRPr="006D2D01">
        <w:rPr>
          <w:rFonts w:ascii="Arial" w:hAnsi="Arial" w:cs="Arial"/>
          <w:color w:val="000000"/>
          <w:sz w:val="20"/>
          <w:szCs w:val="20"/>
          <w:u w:val="single"/>
        </w:rPr>
        <w:t>dh</w:t>
      </w:r>
      <w:r>
        <w:rPr>
          <w:rFonts w:ascii="Arial" w:hAnsi="Arial" w:cs="Arial"/>
          <w:color w:val="000000"/>
          <w:sz w:val="20"/>
          <w:szCs w:val="20"/>
        </w:rPr>
        <w:t>i: 2561, Al-Bu</w:t>
      </w:r>
      <w:r w:rsidRPr="006D2D01">
        <w:rPr>
          <w:rFonts w:ascii="Arial" w:hAnsi="Arial" w:cs="Arial"/>
          <w:color w:val="000000"/>
          <w:sz w:val="20"/>
          <w:szCs w:val="20"/>
          <w:u w:val="single"/>
        </w:rPr>
        <w:t>kh</w:t>
      </w:r>
      <w:r>
        <w:rPr>
          <w:rFonts w:ascii="Arial" w:hAnsi="Arial" w:cs="Arial"/>
          <w:color w:val="000000"/>
          <w:sz w:val="20"/>
          <w:szCs w:val="20"/>
        </w:rPr>
        <w:t xml:space="preserve">ari: 589, Al-Albani said that it was a good ‘Hadith). </w:t>
      </w:r>
    </w:p>
    <w:p w14:paraId="7844BA1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عن أبي</w:t>
      </w:r>
      <w:r w:rsidRPr="00902E44">
        <w:rPr>
          <w:rFonts w:asciiTheme="minorBidi" w:eastAsia="Times New Roman" w:hAnsiTheme="minorBidi" w:cs="Arial"/>
          <w:color w:val="000000" w:themeColor="text1"/>
          <w:sz w:val="28"/>
          <w:szCs w:val="28"/>
          <w:rtl/>
        </w:rPr>
        <w:t xml:space="preserve"> سعيد الخدري </w:t>
      </w:r>
      <w:r>
        <w:rPr>
          <w:rFonts w:asciiTheme="minorBidi" w:hAnsiTheme="minorBidi" w:cs="Arial" w:hint="cs"/>
          <w:sz w:val="28"/>
          <w:szCs w:val="28"/>
          <w:rtl/>
        </w:rPr>
        <w:t>، رضي الله عنه ، أن رسول الله ، صلى الله عليه وسلم ، قال: "إ</w:t>
      </w:r>
      <w:r w:rsidRPr="00902E44">
        <w:rPr>
          <w:rFonts w:asciiTheme="minorBidi" w:eastAsia="Times New Roman" w:hAnsiTheme="minorBidi" w:cs="Arial"/>
          <w:color w:val="000000" w:themeColor="text1"/>
          <w:sz w:val="28"/>
          <w:szCs w:val="28"/>
          <w:rtl/>
        </w:rPr>
        <w:t xml:space="preserve">ذا خلُصَ المؤمنونَ من النَّارِ ، حُبِسُوا بقنطرةٍ بينَ الجنَّةِ والنَّارِ فيتقاصُّونَ مَظالِمَ في الدُّنيا ، حتَّى إذا نُقُّوا وهُذِّبُوا ، أَذِنَ لَهم </w:t>
      </w:r>
      <w:r w:rsidRPr="00902E44">
        <w:rPr>
          <w:rFonts w:asciiTheme="minorBidi" w:eastAsia="Times New Roman" w:hAnsiTheme="minorBidi" w:cs="Arial"/>
          <w:b/>
          <w:bCs/>
          <w:color w:val="FF0000"/>
          <w:sz w:val="28"/>
          <w:szCs w:val="28"/>
          <w:rtl/>
        </w:rPr>
        <w:t>بدخولِ الجنَّةِ</w:t>
      </w:r>
      <w:r w:rsidRPr="00902E44">
        <w:rPr>
          <w:rFonts w:asciiTheme="minorBidi" w:eastAsia="Times New Roman" w:hAnsiTheme="minorBidi" w:cs="Arial"/>
          <w:color w:val="FF0000"/>
          <w:sz w:val="28"/>
          <w:szCs w:val="28"/>
          <w:rtl/>
        </w:rPr>
        <w:t xml:space="preserve"> </w:t>
      </w:r>
      <w:r w:rsidRPr="00902E44">
        <w:rPr>
          <w:rFonts w:asciiTheme="minorBidi" w:eastAsia="Times New Roman" w:hAnsiTheme="minorBidi" w:cs="Arial"/>
          <w:color w:val="000000" w:themeColor="text1"/>
          <w:sz w:val="28"/>
          <w:szCs w:val="28"/>
          <w:rtl/>
        </w:rPr>
        <w:t>، فوالَّذي نفسُ مُحمَّدٍ بيدْه! لأَحدُهُم بمنزلِهِ أدَلُّ منهُ في الدُّنيَا</w:t>
      </w:r>
      <w:r>
        <w:rPr>
          <w:rFonts w:asciiTheme="minorBidi" w:eastAsia="Times New Roman" w:hAnsiTheme="minorBidi" w:cs="Arial" w:hint="cs"/>
          <w:color w:val="000000" w:themeColor="text1"/>
          <w:sz w:val="28"/>
          <w:szCs w:val="28"/>
          <w:rtl/>
        </w:rPr>
        <w:t xml:space="preserve">" (صححه الألباني: </w:t>
      </w:r>
      <w:r>
        <w:rPr>
          <w:rFonts w:asciiTheme="minorBidi" w:eastAsia="Times New Roman" w:hAnsiTheme="minorBidi" w:cs="Arial" w:hint="cs"/>
          <w:color w:val="000000" w:themeColor="text1"/>
          <w:rtl/>
        </w:rPr>
        <w:t>658</w:t>
      </w:r>
      <w:r>
        <w:rPr>
          <w:rFonts w:asciiTheme="minorBidi" w:eastAsia="Times New Roman" w:hAnsiTheme="minorBidi" w:cs="Arial" w:hint="cs"/>
          <w:color w:val="000000" w:themeColor="text1"/>
          <w:sz w:val="28"/>
          <w:szCs w:val="28"/>
          <w:rtl/>
        </w:rPr>
        <w:t xml:space="preserve"> ، أحمد: </w:t>
      </w:r>
      <w:r w:rsidRPr="00902E44">
        <w:rPr>
          <w:rFonts w:asciiTheme="minorBidi" w:eastAsia="Times New Roman" w:hAnsiTheme="minorBidi" w:cs="Arial" w:hint="cs"/>
          <w:color w:val="000000" w:themeColor="text1"/>
          <w:rtl/>
        </w:rPr>
        <w:t>11110</w:t>
      </w:r>
      <w:r>
        <w:rPr>
          <w:rFonts w:asciiTheme="minorBidi" w:eastAsia="Times New Roman" w:hAnsiTheme="minorBidi" w:cs="Arial" w:hint="cs"/>
          <w:color w:val="000000" w:themeColor="text1"/>
          <w:sz w:val="28"/>
          <w:szCs w:val="28"/>
          <w:rtl/>
        </w:rPr>
        <w:t xml:space="preserve"> ، البخاري: </w:t>
      </w:r>
      <w:r w:rsidRPr="00902E44">
        <w:rPr>
          <w:rFonts w:asciiTheme="minorBidi" w:eastAsia="Times New Roman" w:hAnsiTheme="minorBidi" w:cs="Arial" w:hint="cs"/>
          <w:color w:val="000000" w:themeColor="text1"/>
          <w:rtl/>
        </w:rPr>
        <w:t>486</w:t>
      </w:r>
      <w:r>
        <w:rPr>
          <w:rFonts w:asciiTheme="minorBidi" w:eastAsia="Times New Roman" w:hAnsiTheme="minorBidi" w:cs="Arial" w:hint="cs"/>
          <w:color w:val="000000" w:themeColor="text1"/>
          <w:sz w:val="28"/>
          <w:szCs w:val="28"/>
          <w:rtl/>
        </w:rPr>
        <w:t>).</w:t>
      </w:r>
    </w:p>
    <w:p w14:paraId="7FA4E5A4"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tl/>
        </w:rPr>
      </w:pPr>
      <w:r>
        <w:rPr>
          <w:rFonts w:ascii="Arial" w:hAnsi="Arial" w:cs="Arial"/>
          <w:color w:val="000000"/>
          <w:sz w:val="20"/>
          <w:szCs w:val="20"/>
        </w:rPr>
        <w:t>Abu Sa’id Al-</w:t>
      </w:r>
      <w:r w:rsidRPr="00653E21">
        <w:rPr>
          <w:rFonts w:ascii="Arial" w:hAnsi="Arial" w:cs="Arial"/>
          <w:color w:val="000000"/>
          <w:sz w:val="20"/>
          <w:szCs w:val="20"/>
          <w:u w:val="single"/>
        </w:rPr>
        <w:t>Kh</w:t>
      </w:r>
      <w:r>
        <w:rPr>
          <w:rFonts w:ascii="Arial" w:hAnsi="Arial" w:cs="Arial"/>
          <w:color w:val="000000"/>
          <w:sz w:val="20"/>
          <w:szCs w:val="20"/>
        </w:rPr>
        <w:t>udri, mAbpwh, said that the Messenger of Allah, pbbuh, said: “W</w:t>
      </w:r>
      <w:r>
        <w:rPr>
          <w:rFonts w:asciiTheme="minorBidi" w:eastAsia="Times New Roman" w:hAnsiTheme="minorBidi" w:cs="Arial"/>
          <w:sz w:val="20"/>
          <w:szCs w:val="20"/>
        </w:rPr>
        <w:t>hen believers are cleared from the Fire, they are trapped on a bridge between the Fire and Paradise. There, they are held accountable for injustices (against each other) during their lower life. After their refinement and purification over there, they will be permitted to enter Paradise. By Allah, they know their houses there more than their knowledge of their homes during their lower life (Ahmed: 11110, Al-Bukhari: 486, and authenticated by Al-Albani as Sa’hi’h: 658).</w:t>
      </w:r>
    </w:p>
    <w:p w14:paraId="7D4CCB74" w14:textId="77777777" w:rsidR="006C34AE" w:rsidRPr="00AB2CCD" w:rsidRDefault="006C34AE" w:rsidP="006C34AE">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17541F">
        <w:rPr>
          <w:rFonts w:asciiTheme="minorBidi" w:eastAsia="Times New Roman" w:hAnsiTheme="minorBidi" w:cs="Arial"/>
          <w:color w:val="000000" w:themeColor="text1"/>
          <w:sz w:val="28"/>
          <w:szCs w:val="28"/>
          <w:rtl/>
        </w:rPr>
        <w:t>ع</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بادة</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بن</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الصامت</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A617DC">
        <w:rPr>
          <w:rtl/>
        </w:rPr>
        <w:t xml:space="preserve"> </w:t>
      </w:r>
      <w:r w:rsidRPr="00A617DC">
        <w:rPr>
          <w:rFonts w:asciiTheme="minorBidi" w:hAnsiTheme="minorBidi" w:cs="Arial"/>
          <w:sz w:val="28"/>
          <w:szCs w:val="28"/>
          <w:rtl/>
        </w:rPr>
        <w:t>مَن شَهِدَ أن لا إله إلا اللهُ وحدَه لا شريكَ له ، وأنَّ مُحَمَّدًا عبدُه ورسولُه ، وأنَّ عيسى عبدُه ورسولُه ، وابنُ أَمَتِهِ ، وكلمتُه ، ألقاها إلى مريمَ ، ورُوحٌ منه ، وأنَّ الجنةَ حقٌّ ، وأنَّ النارَ حقٌّ ، وأنَّ البَعْثَ حقٌّ ، أدخله اللهُ الجنةَ – على ما كان من عملٍ – من أيِّ أبوابِ الجنةِ الثمانيةِ شاء</w:t>
      </w:r>
      <w:r>
        <w:rPr>
          <w:rFonts w:asciiTheme="minorBidi" w:hAnsiTheme="minorBidi" w:cs="Arial" w:hint="cs"/>
          <w:sz w:val="28"/>
          <w:szCs w:val="28"/>
          <w:rtl/>
        </w:rPr>
        <w:t xml:space="preserve">" (صححهُ الألباني ، في صحيحِ الجامعِ: </w:t>
      </w:r>
      <w:r w:rsidRPr="00A617DC">
        <w:rPr>
          <w:rFonts w:asciiTheme="minorBidi" w:hAnsiTheme="minorBidi" w:cs="Arial" w:hint="cs"/>
          <w:sz w:val="24"/>
          <w:szCs w:val="24"/>
          <w:rtl/>
        </w:rPr>
        <w:t>6320</w:t>
      </w:r>
      <w:r>
        <w:rPr>
          <w:rFonts w:asciiTheme="minorBidi" w:hAnsiTheme="minorBidi" w:cs="Arial" w:hint="cs"/>
          <w:sz w:val="28"/>
          <w:szCs w:val="28"/>
          <w:rtl/>
        </w:rPr>
        <w:t xml:space="preserve"> ، وهوَ في </w:t>
      </w:r>
      <w:r w:rsidRPr="0017541F">
        <w:rPr>
          <w:rFonts w:asciiTheme="minorBidi" w:eastAsia="Times New Roman" w:hAnsiTheme="minorBidi" w:cs="Arial"/>
          <w:color w:val="000000" w:themeColor="text1"/>
          <w:sz w:val="28"/>
          <w:szCs w:val="28"/>
          <w:rtl/>
        </w:rPr>
        <w:t>صحيح</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ابن</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حبان</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207 </w:t>
      </w:r>
      <w:r w:rsidRPr="00774926">
        <w:rPr>
          <w:rFonts w:asciiTheme="minorBidi" w:eastAsia="Times New Roman" w:hAnsiTheme="minorBidi" w:cs="Arial" w:hint="cs"/>
          <w:color w:val="000000" w:themeColor="text1"/>
          <w:sz w:val="28"/>
          <w:szCs w:val="28"/>
          <w:rtl/>
        </w:rPr>
        <w:t>، وصحيح</w:t>
      </w:r>
      <w:r>
        <w:rPr>
          <w:rFonts w:asciiTheme="minorBidi" w:eastAsia="Times New Roman" w:hAnsiTheme="minorBidi" w:cs="Arial" w:hint="cs"/>
          <w:color w:val="000000" w:themeColor="text1"/>
          <w:sz w:val="28"/>
          <w:szCs w:val="28"/>
          <w:rtl/>
        </w:rPr>
        <w:t>ِ</w:t>
      </w:r>
      <w:r w:rsidRPr="00774926">
        <w:rPr>
          <w:rFonts w:asciiTheme="minorBidi" w:eastAsia="Times New Roman" w:hAnsiTheme="minorBidi" w:cs="Arial" w:hint="cs"/>
          <w:color w:val="000000" w:themeColor="text1"/>
          <w:sz w:val="28"/>
          <w:szCs w:val="28"/>
          <w:rtl/>
        </w:rPr>
        <w:t xml:space="preserve"> البخاري:</w:t>
      </w:r>
      <w:r>
        <w:rPr>
          <w:rFonts w:asciiTheme="minorBidi" w:eastAsia="Times New Roman" w:hAnsiTheme="minorBidi" w:cs="Arial" w:hint="cs"/>
          <w:color w:val="000000" w:themeColor="text1"/>
          <w:rtl/>
        </w:rPr>
        <w:t xml:space="preserve"> </w:t>
      </w:r>
      <w:r w:rsidRPr="00774926">
        <w:rPr>
          <w:rFonts w:asciiTheme="minorBidi" w:eastAsia="Times New Roman" w:hAnsiTheme="minorBidi" w:cs="Arial" w:hint="cs"/>
          <w:color w:val="000000" w:themeColor="text1"/>
          <w:sz w:val="24"/>
          <w:szCs w:val="24"/>
          <w:rtl/>
        </w:rPr>
        <w:t>3435</w:t>
      </w:r>
      <w:r>
        <w:rPr>
          <w:rFonts w:asciiTheme="minorBidi" w:eastAsia="Times New Roman" w:hAnsiTheme="minorBidi" w:cs="Arial" w:hint="cs"/>
          <w:color w:val="000000" w:themeColor="text1"/>
          <w:rtl/>
        </w:rPr>
        <w:t xml:space="preserve"> </w:t>
      </w:r>
      <w:r w:rsidRPr="00774926">
        <w:rPr>
          <w:rFonts w:asciiTheme="minorBidi" w:eastAsia="Times New Roman" w:hAnsiTheme="minorBidi" w:cs="Arial" w:hint="cs"/>
          <w:color w:val="000000" w:themeColor="text1"/>
          <w:sz w:val="28"/>
          <w:szCs w:val="28"/>
          <w:rtl/>
        </w:rPr>
        <w:t>، باختلا</w:t>
      </w:r>
      <w:r>
        <w:rPr>
          <w:rFonts w:asciiTheme="minorBidi" w:eastAsia="Times New Roman" w:hAnsiTheme="minorBidi" w:cs="Arial" w:hint="cs"/>
          <w:color w:val="000000" w:themeColor="text1"/>
          <w:sz w:val="28"/>
          <w:szCs w:val="28"/>
          <w:rtl/>
        </w:rPr>
        <w:t>فٍ يسيرٍ).</w:t>
      </w:r>
    </w:p>
    <w:p w14:paraId="58F023A6" w14:textId="67DFDF69" w:rsidR="00AD3371" w:rsidRPr="00672FFA"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Arial" w:hAnsi="Arial" w:cs="Arial"/>
          <w:color w:val="000000"/>
          <w:sz w:val="20"/>
          <w:szCs w:val="20"/>
        </w:rPr>
        <w:t>‘Ubada Bin Al-</w:t>
      </w:r>
      <w:r w:rsidRPr="00990328">
        <w:rPr>
          <w:rFonts w:ascii="Arial" w:hAnsi="Arial" w:cs="Arial"/>
          <w:color w:val="000000"/>
          <w:sz w:val="20"/>
          <w:szCs w:val="20"/>
          <w:u w:val="single"/>
        </w:rPr>
        <w:t>S</w:t>
      </w:r>
      <w:r>
        <w:rPr>
          <w:rFonts w:ascii="Arial" w:hAnsi="Arial" w:cs="Arial"/>
          <w:color w:val="000000"/>
          <w:sz w:val="20"/>
          <w:szCs w:val="20"/>
        </w:rPr>
        <w:t xml:space="preserve">amit, mAbpwh, said that the Messenger of Allah, pbbuh, said: “Whoever </w:t>
      </w:r>
      <w:r>
        <w:rPr>
          <w:rFonts w:asciiTheme="minorBidi" w:eastAsia="Times New Roman" w:hAnsiTheme="minorBidi" w:cs="Arial"/>
          <w:sz w:val="20"/>
          <w:szCs w:val="20"/>
        </w:rPr>
        <w:t xml:space="preserve">proclaims that there is no other god but Allah and that Muhammed is </w:t>
      </w:r>
      <w:r w:rsidR="00B22F5D">
        <w:rPr>
          <w:rFonts w:asciiTheme="minorBidi" w:eastAsia="Times New Roman" w:hAnsiTheme="minorBidi" w:cs="Arial"/>
          <w:sz w:val="20"/>
          <w:szCs w:val="20"/>
        </w:rPr>
        <w:t>His</w:t>
      </w:r>
      <w:r>
        <w:rPr>
          <w:rFonts w:asciiTheme="minorBidi" w:eastAsia="Times New Roman" w:hAnsiTheme="minorBidi" w:cs="Arial"/>
          <w:sz w:val="20"/>
          <w:szCs w:val="20"/>
        </w:rPr>
        <w:t xml:space="preserve"> worshipper and His Messenger</w:t>
      </w:r>
      <w:r w:rsidR="00B53697">
        <w:rPr>
          <w:rFonts w:asciiTheme="minorBidi" w:eastAsia="Times New Roman" w:hAnsiTheme="minorBidi" w:cs="Arial"/>
          <w:sz w:val="20"/>
          <w:szCs w:val="20"/>
        </w:rPr>
        <w:t>;</w:t>
      </w:r>
      <w:r>
        <w:rPr>
          <w:rFonts w:asciiTheme="minorBidi" w:eastAsia="Times New Roman" w:hAnsiTheme="minorBidi" w:cs="Arial"/>
          <w:sz w:val="20"/>
          <w:szCs w:val="20"/>
        </w:rPr>
        <w:t xml:space="preserve"> </w:t>
      </w:r>
      <w:r w:rsidR="00B53697">
        <w:rPr>
          <w:rFonts w:asciiTheme="minorBidi" w:eastAsia="Times New Roman" w:hAnsiTheme="minorBidi" w:cs="Arial"/>
          <w:sz w:val="20"/>
          <w:szCs w:val="20"/>
        </w:rPr>
        <w:t>and that</w:t>
      </w:r>
      <w:r>
        <w:rPr>
          <w:rFonts w:asciiTheme="minorBidi" w:eastAsia="Times New Roman" w:hAnsiTheme="minorBidi" w:cs="Arial"/>
          <w:sz w:val="20"/>
          <w:szCs w:val="20"/>
        </w:rPr>
        <w:t xml:space="preserve"> ‘Eissa (Jesus) is </w:t>
      </w:r>
      <w:r w:rsidR="00B22F5D">
        <w:rPr>
          <w:rFonts w:asciiTheme="minorBidi" w:eastAsia="Times New Roman" w:hAnsiTheme="minorBidi" w:cs="Arial"/>
          <w:sz w:val="20"/>
          <w:szCs w:val="20"/>
        </w:rPr>
        <w:t>His</w:t>
      </w:r>
      <w:r>
        <w:rPr>
          <w:rFonts w:asciiTheme="minorBidi" w:eastAsia="Times New Roman" w:hAnsiTheme="minorBidi" w:cs="Arial"/>
          <w:sz w:val="20"/>
          <w:szCs w:val="20"/>
        </w:rPr>
        <w:t xml:space="preserve"> worshipper </w:t>
      </w:r>
      <w:r w:rsidR="00B22F5D">
        <w:rPr>
          <w:rFonts w:asciiTheme="minorBidi" w:eastAsia="Times New Roman" w:hAnsiTheme="minorBidi" w:cs="Arial"/>
          <w:sz w:val="20"/>
          <w:szCs w:val="20"/>
        </w:rPr>
        <w:t xml:space="preserve">and </w:t>
      </w:r>
      <w:r>
        <w:rPr>
          <w:rFonts w:asciiTheme="minorBidi" w:eastAsia="Times New Roman" w:hAnsiTheme="minorBidi" w:cs="Arial"/>
          <w:sz w:val="20"/>
          <w:szCs w:val="20"/>
        </w:rPr>
        <w:t>His Messenger,</w:t>
      </w:r>
      <w:r w:rsidR="00B22F5D">
        <w:rPr>
          <w:rFonts w:asciiTheme="minorBidi" w:eastAsia="Times New Roman" w:hAnsiTheme="minorBidi" w:cs="Arial"/>
          <w:sz w:val="20"/>
          <w:szCs w:val="20"/>
        </w:rPr>
        <w:t xml:space="preserve"> and the son of His female worshipper, and</w:t>
      </w:r>
      <w:r>
        <w:rPr>
          <w:rFonts w:asciiTheme="minorBidi" w:eastAsia="Times New Roman" w:hAnsiTheme="minorBidi" w:cs="Arial"/>
          <w:sz w:val="20"/>
          <w:szCs w:val="20"/>
        </w:rPr>
        <w:t xml:space="preserve"> His Word </w:t>
      </w:r>
      <w:r w:rsidR="00B22F5D">
        <w:rPr>
          <w:rFonts w:asciiTheme="minorBidi" w:eastAsia="Times New Roman" w:hAnsiTheme="minorBidi" w:cs="Arial"/>
          <w:sz w:val="20"/>
          <w:szCs w:val="20"/>
        </w:rPr>
        <w:t xml:space="preserve">(which) </w:t>
      </w:r>
      <w:r>
        <w:rPr>
          <w:rFonts w:asciiTheme="minorBidi" w:eastAsia="Times New Roman" w:hAnsiTheme="minorBidi" w:cs="Arial"/>
          <w:sz w:val="20"/>
          <w:szCs w:val="20"/>
        </w:rPr>
        <w:t>He threw to Maryam, and a Spirit of Him</w:t>
      </w:r>
      <w:r w:rsidR="00B53697">
        <w:rPr>
          <w:rFonts w:asciiTheme="minorBidi" w:eastAsia="Times New Roman" w:hAnsiTheme="minorBidi" w:cs="Arial"/>
          <w:sz w:val="20"/>
          <w:szCs w:val="20"/>
        </w:rPr>
        <w:t>;</w:t>
      </w:r>
      <w:r>
        <w:rPr>
          <w:rFonts w:asciiTheme="minorBidi" w:eastAsia="Times New Roman" w:hAnsiTheme="minorBidi" w:cs="Arial"/>
          <w:sz w:val="20"/>
          <w:szCs w:val="20"/>
        </w:rPr>
        <w:t xml:space="preserve"> and that Paradise</w:t>
      </w:r>
      <w:r w:rsidR="00B22F5D">
        <w:rPr>
          <w:rFonts w:asciiTheme="minorBidi" w:eastAsia="Times New Roman" w:hAnsiTheme="minorBidi" w:cs="Arial"/>
          <w:sz w:val="20"/>
          <w:szCs w:val="20"/>
        </w:rPr>
        <w:t xml:space="preserve"> is true,</w:t>
      </w:r>
      <w:r>
        <w:rPr>
          <w:rFonts w:asciiTheme="minorBidi" w:eastAsia="Times New Roman" w:hAnsiTheme="minorBidi" w:cs="Arial"/>
          <w:sz w:val="20"/>
          <w:szCs w:val="20"/>
        </w:rPr>
        <w:t xml:space="preserve"> and the Fire </w:t>
      </w:r>
      <w:r w:rsidR="00B22F5D">
        <w:rPr>
          <w:rFonts w:asciiTheme="minorBidi" w:eastAsia="Times New Roman" w:hAnsiTheme="minorBidi" w:cs="Arial"/>
          <w:sz w:val="20"/>
          <w:szCs w:val="20"/>
        </w:rPr>
        <w:t>is</w:t>
      </w:r>
      <w:r>
        <w:rPr>
          <w:rFonts w:asciiTheme="minorBidi" w:eastAsia="Times New Roman" w:hAnsiTheme="minorBidi" w:cs="Arial"/>
          <w:sz w:val="20"/>
          <w:szCs w:val="20"/>
        </w:rPr>
        <w:t xml:space="preserve"> true,</w:t>
      </w:r>
      <w:r w:rsidR="00B22F5D">
        <w:rPr>
          <w:rFonts w:asciiTheme="minorBidi" w:eastAsia="Times New Roman" w:hAnsiTheme="minorBidi" w:cs="Arial"/>
          <w:sz w:val="20"/>
          <w:szCs w:val="20"/>
        </w:rPr>
        <w:t xml:space="preserve"> and the resurrection is true,</w:t>
      </w:r>
      <w:r w:rsidR="00B53697">
        <w:rPr>
          <w:rFonts w:asciiTheme="minorBidi" w:eastAsia="Times New Roman" w:hAnsiTheme="minorBidi" w:cs="Arial"/>
          <w:sz w:val="20"/>
          <w:szCs w:val="20"/>
        </w:rPr>
        <w:t xml:space="preserve"> (whoever proclaims that)</w:t>
      </w:r>
      <w:r>
        <w:rPr>
          <w:rFonts w:asciiTheme="minorBidi" w:eastAsia="Times New Roman" w:hAnsiTheme="minorBidi" w:cs="Arial"/>
          <w:sz w:val="20"/>
          <w:szCs w:val="20"/>
        </w:rPr>
        <w:t xml:space="preserve"> Allah will (allow him to) enter Paradise from any of its eight gates he wants</w:t>
      </w:r>
      <w:r w:rsidR="00B22F5D">
        <w:rPr>
          <w:rFonts w:asciiTheme="minorBidi" w:eastAsia="Times New Roman" w:hAnsiTheme="minorBidi" w:cs="Arial"/>
          <w:sz w:val="20"/>
          <w:szCs w:val="20"/>
        </w:rPr>
        <w:t xml:space="preserve"> – taking his deeds in consideration</w:t>
      </w:r>
      <w:r>
        <w:rPr>
          <w:rFonts w:asciiTheme="minorBidi" w:eastAsia="Times New Roman" w:hAnsiTheme="minorBidi" w:cs="Arial"/>
          <w:sz w:val="20"/>
          <w:szCs w:val="20"/>
        </w:rPr>
        <w:t xml:space="preserve"> (</w:t>
      </w:r>
      <w:r w:rsidR="00B53697">
        <w:rPr>
          <w:rFonts w:asciiTheme="minorBidi" w:eastAsia="Times New Roman" w:hAnsiTheme="minorBidi" w:cs="Arial"/>
          <w:sz w:val="20"/>
          <w:szCs w:val="20"/>
        </w:rPr>
        <w:t xml:space="preserve">Authenticated by Al-Albani, in </w:t>
      </w:r>
      <w:r w:rsidR="00B53697" w:rsidRPr="00B53697">
        <w:rPr>
          <w:rFonts w:asciiTheme="minorBidi" w:eastAsia="Times New Roman" w:hAnsiTheme="minorBidi" w:cs="Arial"/>
          <w:sz w:val="20"/>
          <w:szCs w:val="20"/>
          <w:u w:val="single"/>
        </w:rPr>
        <w:t>S</w:t>
      </w:r>
      <w:r w:rsidR="00B53697">
        <w:rPr>
          <w:rFonts w:asciiTheme="minorBidi" w:eastAsia="Times New Roman" w:hAnsiTheme="minorBidi" w:cs="Arial"/>
          <w:sz w:val="20"/>
          <w:szCs w:val="20"/>
        </w:rPr>
        <w:t xml:space="preserve">a’hi’h Al-Jami’: 6320. It was also recorded in </w:t>
      </w:r>
      <w:r w:rsidRPr="00B53697">
        <w:rPr>
          <w:rFonts w:asciiTheme="minorBidi" w:eastAsia="Times New Roman" w:hAnsiTheme="minorBidi" w:cs="Arial"/>
          <w:sz w:val="20"/>
          <w:szCs w:val="20"/>
          <w:u w:val="single"/>
        </w:rPr>
        <w:t>S</w:t>
      </w:r>
      <w:r>
        <w:rPr>
          <w:rFonts w:asciiTheme="minorBidi" w:eastAsia="Times New Roman" w:hAnsiTheme="minorBidi" w:cs="Arial"/>
          <w:sz w:val="20"/>
          <w:szCs w:val="20"/>
        </w:rPr>
        <w:t>a’hi’h Ibn ‘Habban: 207</w:t>
      </w:r>
      <w:r w:rsidR="00B53697">
        <w:rPr>
          <w:rFonts w:asciiTheme="minorBidi" w:eastAsia="Times New Roman" w:hAnsiTheme="minorBidi" w:cs="Arial"/>
          <w:sz w:val="20"/>
          <w:szCs w:val="20"/>
        </w:rPr>
        <w:t xml:space="preserve"> and </w:t>
      </w:r>
      <w:r w:rsidR="00B53697" w:rsidRPr="00B53697">
        <w:rPr>
          <w:rFonts w:asciiTheme="minorBidi" w:eastAsia="Times New Roman" w:hAnsiTheme="minorBidi" w:cs="Arial"/>
          <w:sz w:val="20"/>
          <w:szCs w:val="20"/>
          <w:u w:val="single"/>
        </w:rPr>
        <w:t>S</w:t>
      </w:r>
      <w:r w:rsidR="00B53697">
        <w:rPr>
          <w:rFonts w:asciiTheme="minorBidi" w:eastAsia="Times New Roman" w:hAnsiTheme="minorBidi" w:cs="Arial"/>
          <w:sz w:val="20"/>
          <w:szCs w:val="20"/>
        </w:rPr>
        <w:t>a’hi’h Al-Bu</w:t>
      </w:r>
      <w:r w:rsidR="00B53697" w:rsidRPr="00B53697">
        <w:rPr>
          <w:rFonts w:asciiTheme="minorBidi" w:eastAsia="Times New Roman" w:hAnsiTheme="minorBidi" w:cs="Arial"/>
          <w:sz w:val="20"/>
          <w:szCs w:val="20"/>
          <w:u w:val="single"/>
        </w:rPr>
        <w:t>kh</w:t>
      </w:r>
      <w:r w:rsidR="00B53697">
        <w:rPr>
          <w:rFonts w:asciiTheme="minorBidi" w:eastAsia="Times New Roman" w:hAnsiTheme="minorBidi" w:cs="Arial"/>
          <w:sz w:val="20"/>
          <w:szCs w:val="20"/>
        </w:rPr>
        <w:t>ari: 3435, with few differences</w:t>
      </w:r>
      <w:r>
        <w:rPr>
          <w:rFonts w:asciiTheme="minorBidi" w:eastAsia="Times New Roman" w:hAnsiTheme="minorBidi" w:cs="Arial"/>
          <w:sz w:val="20"/>
          <w:szCs w:val="20"/>
        </w:rPr>
        <w:t>).</w:t>
      </w:r>
    </w:p>
  </w:endnote>
  <w:endnote w:id="13">
    <w:p w14:paraId="0F947558" w14:textId="6AA1BDC3" w:rsidR="00AD3371" w:rsidRPr="00AC4B4C"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F62FEB">
        <w:rPr>
          <w:rStyle w:val="EndnoteReference"/>
          <w:rFonts w:asciiTheme="minorBidi" w:hAnsiTheme="minorBidi"/>
          <w:color w:val="0070C0"/>
          <w:sz w:val="32"/>
          <w:szCs w:val="32"/>
        </w:rPr>
        <w:endnoteRef/>
      </w:r>
      <w:r>
        <w:t xml:space="preserve"> </w:t>
      </w:r>
      <w:r w:rsidR="003C3F22">
        <w:t xml:space="preserve"> </w:t>
      </w:r>
      <w:r>
        <w:rPr>
          <w:rFonts w:asciiTheme="minorBidi" w:eastAsia="Times New Roman" w:hAnsiTheme="minorBidi" w:cs="Arial"/>
          <w:sz w:val="20"/>
          <w:szCs w:val="20"/>
        </w:rPr>
        <w:t>Texts of the verses mentioned about righteous people and their rewards in the hereafter:</w:t>
      </w:r>
    </w:p>
    <w:p w14:paraId="4D6662DF"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F267EE">
        <w:rPr>
          <w:rFonts w:asciiTheme="minorBidi" w:eastAsia="Times New Roman" w:hAnsiTheme="minorBidi" w:cs="Arial"/>
          <w:color w:val="000000" w:themeColor="text1"/>
          <w:sz w:val="28"/>
          <w:szCs w:val="28"/>
          <w:rtl/>
        </w:rPr>
        <w:t xml:space="preserve">يَا أَيُّهَا النَّاسُ أَنتُمُ الْفُقَرَاءُ إِلَى اللَّـهِ ۖ وَاللَّـهُ هُوَ </w:t>
      </w:r>
      <w:r w:rsidRPr="00434116">
        <w:rPr>
          <w:rFonts w:asciiTheme="minorBidi" w:eastAsia="Times New Roman" w:hAnsiTheme="minorBidi" w:cs="Arial"/>
          <w:b/>
          <w:bCs/>
          <w:color w:val="FF0000"/>
          <w:sz w:val="28"/>
          <w:szCs w:val="28"/>
          <w:rtl/>
        </w:rPr>
        <w:t>الْغَنِيُّ</w:t>
      </w:r>
      <w:r w:rsidRPr="00F267EE">
        <w:rPr>
          <w:rFonts w:asciiTheme="minorBidi" w:eastAsia="Times New Roman" w:hAnsiTheme="minorBidi" w:cs="Arial"/>
          <w:color w:val="000000" w:themeColor="text1"/>
          <w:sz w:val="28"/>
          <w:szCs w:val="28"/>
          <w:rtl/>
        </w:rPr>
        <w:t xml:space="preserve"> الْحَمِيدُ</w:t>
      </w:r>
      <w:r>
        <w:rPr>
          <w:rFonts w:asciiTheme="minorBidi" w:eastAsia="Times New Roman" w:hAnsiTheme="minorBidi" w:cs="Arial" w:hint="cs"/>
          <w:color w:val="000000" w:themeColor="text1"/>
          <w:sz w:val="28"/>
          <w:szCs w:val="28"/>
          <w:rtl/>
        </w:rPr>
        <w:t xml:space="preserve"> (فاطر ، </w:t>
      </w:r>
      <w:r>
        <w:rPr>
          <w:rFonts w:asciiTheme="minorBidi" w:eastAsia="Times New Roman" w:hAnsiTheme="minorBidi" w:cs="Arial" w:hint="cs"/>
          <w:color w:val="000000" w:themeColor="text1"/>
          <w:rtl/>
        </w:rPr>
        <w:t>35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15</w:t>
      </w:r>
      <w:r>
        <w:rPr>
          <w:rFonts w:asciiTheme="minorBidi" w:eastAsia="Times New Roman" w:hAnsiTheme="minorBidi" w:cs="Arial" w:hint="cs"/>
          <w:color w:val="000000" w:themeColor="text1"/>
          <w:sz w:val="28"/>
          <w:szCs w:val="28"/>
          <w:rtl/>
        </w:rPr>
        <w:t>).</w:t>
      </w:r>
    </w:p>
    <w:p w14:paraId="6BEBDDC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182CF1">
        <w:rPr>
          <w:rFonts w:asciiTheme="minorBidi" w:eastAsia="Times New Roman" w:hAnsiTheme="minorBidi" w:cs="Arial"/>
          <w:b/>
          <w:bCs/>
          <w:color w:val="FF0000"/>
          <w:sz w:val="28"/>
          <w:szCs w:val="28"/>
          <w:rtl/>
        </w:rPr>
        <w:t>وَإِذْ قَالَ رَبُّكَ لِلْمَلَائِكَةِ إِنِّي جَاعِلٌ فِي الْأَرْضِ خَلِيفَةً ۖ</w:t>
      </w:r>
      <w:r w:rsidRPr="00F35363">
        <w:rPr>
          <w:rFonts w:asciiTheme="minorBidi" w:eastAsia="Times New Roman" w:hAnsiTheme="minorBidi" w:cs="Arial"/>
          <w:color w:val="FF0000"/>
          <w:sz w:val="28"/>
          <w:szCs w:val="28"/>
          <w:rtl/>
        </w:rPr>
        <w:t xml:space="preserve"> </w:t>
      </w:r>
      <w:r w:rsidRPr="00D91EE7">
        <w:rPr>
          <w:rFonts w:asciiTheme="minorBidi" w:eastAsia="Times New Roman" w:hAnsiTheme="minorBidi" w:cs="Arial"/>
          <w:color w:val="000000" w:themeColor="text1"/>
          <w:sz w:val="28"/>
          <w:szCs w:val="28"/>
          <w:rtl/>
        </w:rPr>
        <w:t xml:space="preserve">قَالُوا أَتَجْعَلُ فِيهَا مَن يُفْسِدُ فِيهَا وَيَسْفِكُ الدِّمَاءَ وَنَحْنُ نُسَبِّحُ بِحَمْدِكَ وَنُقَدِّسُ لَكَ ۖ </w:t>
      </w:r>
      <w:r w:rsidRPr="00730750">
        <w:rPr>
          <w:rFonts w:asciiTheme="minorBidi" w:eastAsia="Times New Roman" w:hAnsiTheme="minorBidi" w:cs="Arial"/>
          <w:b/>
          <w:bCs/>
          <w:color w:val="FF0000"/>
          <w:sz w:val="28"/>
          <w:szCs w:val="28"/>
          <w:rtl/>
        </w:rPr>
        <w:t>قَالَ إِنِّي أَعْلَمُ مَا لَا تَعْلَمُونَ</w:t>
      </w:r>
      <w:r w:rsidRPr="00730750">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 xml:space="preserve">(البقرة ، </w:t>
      </w:r>
      <w:r>
        <w:rPr>
          <w:rFonts w:asciiTheme="minorBidi" w:eastAsia="Times New Roman" w:hAnsiTheme="minorBidi" w:cs="Arial" w:hint="cs"/>
          <w:color w:val="000000" w:themeColor="text1"/>
          <w:rtl/>
        </w:rPr>
        <w:t>2: 30</w:t>
      </w:r>
      <w:r>
        <w:rPr>
          <w:rFonts w:asciiTheme="minorBidi" w:eastAsia="Times New Roman" w:hAnsiTheme="minorBidi" w:cs="Arial" w:hint="cs"/>
          <w:color w:val="000000" w:themeColor="text1"/>
          <w:sz w:val="28"/>
          <w:szCs w:val="28"/>
          <w:rtl/>
        </w:rPr>
        <w:t>).</w:t>
      </w:r>
    </w:p>
    <w:p w14:paraId="52A8E4A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BB66BE">
        <w:rPr>
          <w:rFonts w:asciiTheme="minorBidi" w:eastAsia="Times New Roman" w:hAnsiTheme="minorBidi" w:cs="Arial"/>
          <w:color w:val="000000" w:themeColor="text1"/>
          <w:sz w:val="28"/>
          <w:szCs w:val="28"/>
          <w:rtl/>
        </w:rPr>
        <w:t xml:space="preserve">إِنَّا </w:t>
      </w:r>
      <w:r w:rsidRPr="007C68C1">
        <w:rPr>
          <w:rFonts w:asciiTheme="minorBidi" w:eastAsia="Times New Roman" w:hAnsiTheme="minorBidi" w:cs="Arial"/>
          <w:b/>
          <w:bCs/>
          <w:color w:val="FF0000"/>
          <w:sz w:val="28"/>
          <w:szCs w:val="28"/>
          <w:rtl/>
        </w:rPr>
        <w:t>هَدَيْنَاهُ السَّبِيلَ</w:t>
      </w:r>
      <w:r w:rsidRPr="007C68C1">
        <w:rPr>
          <w:rFonts w:asciiTheme="minorBidi" w:eastAsia="Times New Roman" w:hAnsiTheme="minorBidi" w:cs="Arial"/>
          <w:color w:val="FF0000"/>
          <w:sz w:val="28"/>
          <w:szCs w:val="28"/>
          <w:rtl/>
        </w:rPr>
        <w:t xml:space="preserve"> </w:t>
      </w:r>
      <w:r w:rsidRPr="00BB66BE">
        <w:rPr>
          <w:rFonts w:asciiTheme="minorBidi" w:eastAsia="Times New Roman" w:hAnsiTheme="minorBidi" w:cs="Arial"/>
          <w:color w:val="000000" w:themeColor="text1"/>
          <w:sz w:val="28"/>
          <w:szCs w:val="28"/>
          <w:rtl/>
        </w:rPr>
        <w:t>إِمَّا شَاكِرًا وَإِمَّا كَفُورًا</w:t>
      </w:r>
      <w:r>
        <w:rPr>
          <w:rFonts w:asciiTheme="minorBidi" w:eastAsia="Times New Roman" w:hAnsiTheme="minorBidi" w:cs="Arial" w:hint="cs"/>
          <w:color w:val="000000" w:themeColor="text1"/>
          <w:sz w:val="28"/>
          <w:szCs w:val="28"/>
          <w:rtl/>
        </w:rPr>
        <w:t xml:space="preserve"> (الإنسان ، </w:t>
      </w:r>
      <w:r>
        <w:rPr>
          <w:rFonts w:asciiTheme="minorBidi" w:eastAsia="Times New Roman" w:hAnsiTheme="minorBidi" w:cs="Arial" w:hint="cs"/>
          <w:color w:val="000000" w:themeColor="text1"/>
          <w:rtl/>
        </w:rPr>
        <w:t>76: 3</w:t>
      </w:r>
      <w:r w:rsidRPr="00BB66BE">
        <w:rPr>
          <w:rFonts w:asciiTheme="minorBidi" w:eastAsia="Times New Roman" w:hAnsiTheme="minorBidi" w:cs="Arial" w:hint="cs"/>
          <w:color w:val="000000" w:themeColor="text1"/>
          <w:sz w:val="28"/>
          <w:szCs w:val="28"/>
          <w:rtl/>
        </w:rPr>
        <w:t>).</w:t>
      </w:r>
    </w:p>
    <w:p w14:paraId="3459AD92" w14:textId="77777777" w:rsidR="00AD3371" w:rsidRPr="00BB66BE"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7C68C1">
        <w:rPr>
          <w:rFonts w:asciiTheme="minorBidi" w:eastAsia="Times New Roman" w:hAnsiTheme="minorBidi" w:cs="Arial"/>
          <w:b/>
          <w:bCs/>
          <w:color w:val="FF0000"/>
          <w:sz w:val="28"/>
          <w:szCs w:val="28"/>
          <w:rtl/>
        </w:rPr>
        <w:t>وَهَدَيْنَاهُ النَّجْدَيْنِ</w:t>
      </w:r>
      <w:r w:rsidRPr="007C68C1">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(البلد ، </w:t>
      </w:r>
      <w:r>
        <w:rPr>
          <w:rFonts w:asciiTheme="minorBidi" w:eastAsia="Times New Roman" w:hAnsiTheme="minorBidi" w:cs="Arial" w:hint="cs"/>
          <w:color w:val="000000" w:themeColor="text1"/>
          <w:rtl/>
        </w:rPr>
        <w:t>90: 10</w:t>
      </w:r>
      <w:r>
        <w:rPr>
          <w:rFonts w:asciiTheme="minorBidi" w:eastAsia="Times New Roman" w:hAnsiTheme="minorBidi" w:cs="Arial" w:hint="cs"/>
          <w:color w:val="000000" w:themeColor="text1"/>
          <w:sz w:val="28"/>
          <w:szCs w:val="28"/>
          <w:rtl/>
        </w:rPr>
        <w:t>).</w:t>
      </w:r>
    </w:p>
    <w:p w14:paraId="6F648304"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w:t>
      </w:r>
      <w:r w:rsidRPr="00434116">
        <w:rPr>
          <w:rFonts w:asciiTheme="minorBidi" w:eastAsia="Times New Roman" w:hAnsiTheme="minorBidi" w:cs="Arial"/>
          <w:b/>
          <w:bCs/>
          <w:color w:val="FF0000"/>
          <w:sz w:val="28"/>
          <w:szCs w:val="28"/>
          <w:rtl/>
        </w:rPr>
        <w:t>يَنَالُهُ التَّقْوَىٰ مِنكُمْ ۚ</w:t>
      </w:r>
      <w:r w:rsidRPr="00434116">
        <w:rPr>
          <w:rFonts w:asciiTheme="minorBidi" w:eastAsia="Times New Roman" w:hAnsiTheme="minorBidi" w:cs="Arial"/>
          <w:color w:val="FF0000"/>
          <w:sz w:val="28"/>
          <w:szCs w:val="28"/>
          <w:rtl/>
        </w:rPr>
        <w:t xml:space="preserve"> </w:t>
      </w:r>
      <w:r w:rsidRPr="00705F22">
        <w:rPr>
          <w:rFonts w:asciiTheme="minorBidi" w:eastAsia="Times New Roman" w:hAnsiTheme="minorBidi" w:cs="Arial"/>
          <w:color w:val="000000" w:themeColor="text1"/>
          <w:sz w:val="28"/>
          <w:szCs w:val="28"/>
          <w:rtl/>
        </w:rPr>
        <w:t xml:space="preserve">كَذَٰلِكَ سَخَّرَهَا لَكُمْ لِتُكَبِّرُوا اللَّـهَ عَلَىٰ مَا هَدَاكُمْ ۗ وَبَشِّرِ </w:t>
      </w:r>
      <w:r w:rsidRPr="00434116">
        <w:rPr>
          <w:rFonts w:asciiTheme="minorBidi" w:eastAsia="Times New Roman" w:hAnsiTheme="minorBidi" w:cs="Arial"/>
          <w:color w:val="000000" w:themeColor="text1"/>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7E032D8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6D6D8B">
        <w:rPr>
          <w:rFonts w:asciiTheme="minorBidi" w:eastAsia="Times New Roman" w:hAnsiTheme="minorBidi" w:cs="Arial"/>
          <w:b/>
          <w:bCs/>
          <w:color w:val="FF0000"/>
          <w:sz w:val="28"/>
          <w:szCs w:val="28"/>
          <w:rtl/>
        </w:rPr>
        <w:t>مَّا يَفْعَلُ اللَّـهُ بِعَذَابِكُمْ إِن شَكَرْتُمْ وَآمَنتُمْ ۚ</w:t>
      </w:r>
      <w:r w:rsidRPr="006D6D8B">
        <w:rPr>
          <w:rFonts w:asciiTheme="minorBidi" w:eastAsia="Times New Roman" w:hAnsiTheme="minorBidi" w:cs="Arial"/>
          <w:color w:val="FF0000"/>
          <w:sz w:val="28"/>
          <w:szCs w:val="28"/>
          <w:rtl/>
        </w:rPr>
        <w:t xml:space="preserve"> </w:t>
      </w:r>
      <w:r w:rsidRPr="003B3A39">
        <w:rPr>
          <w:rFonts w:asciiTheme="minorBidi" w:eastAsia="Times New Roman" w:hAnsiTheme="minorBidi" w:cs="Arial"/>
          <w:color w:val="000000" w:themeColor="text1"/>
          <w:sz w:val="28"/>
          <w:szCs w:val="28"/>
          <w:rtl/>
        </w:rPr>
        <w:t>وَكَانَ اللَّـهُ شَاكِرًا عَلِيمًا</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147</w:t>
      </w:r>
      <w:r>
        <w:rPr>
          <w:rFonts w:asciiTheme="minorBidi" w:eastAsia="Times New Roman" w:hAnsiTheme="minorBidi" w:cs="Arial" w:hint="cs"/>
          <w:color w:val="000000" w:themeColor="text1"/>
          <w:sz w:val="28"/>
          <w:szCs w:val="28"/>
          <w:rtl/>
        </w:rPr>
        <w:t>).</w:t>
      </w:r>
    </w:p>
    <w:p w14:paraId="5AF5B435"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7D530B">
        <w:rPr>
          <w:rFonts w:asciiTheme="minorBidi" w:eastAsia="Times New Roman" w:hAnsiTheme="minorBidi" w:cs="Arial"/>
          <w:b/>
          <w:bCs/>
          <w:color w:val="FF0000"/>
          <w:sz w:val="28"/>
          <w:szCs w:val="28"/>
          <w:rtl/>
        </w:rPr>
        <w:t>قُلْ مَا يَعْبَأُ بِكُمْ رَبِّي لَوْلَا دُعَاؤُكُمْ ۖ</w:t>
      </w:r>
      <w:r w:rsidRPr="007D530B">
        <w:rPr>
          <w:rFonts w:asciiTheme="minorBidi" w:eastAsia="Times New Roman" w:hAnsiTheme="minorBidi" w:cs="Arial"/>
          <w:color w:val="FF0000"/>
          <w:sz w:val="28"/>
          <w:szCs w:val="28"/>
          <w:rtl/>
        </w:rPr>
        <w:t xml:space="preserve"> </w:t>
      </w:r>
      <w:r w:rsidRPr="007D530B">
        <w:rPr>
          <w:rFonts w:asciiTheme="minorBidi" w:eastAsia="Times New Roman" w:hAnsiTheme="minorBidi" w:cs="Arial"/>
          <w:color w:val="000000" w:themeColor="text1"/>
          <w:sz w:val="28"/>
          <w:szCs w:val="28"/>
          <w:rtl/>
        </w:rPr>
        <w:t>فَقَدْ كَذَّبْتُمْ فَسَوْفَ يَكُونُ لِزَامًا</w:t>
      </w:r>
      <w:r>
        <w:rPr>
          <w:rFonts w:asciiTheme="minorBidi" w:eastAsia="Times New Roman" w:hAnsiTheme="minorBidi" w:cs="Arial" w:hint="cs"/>
          <w:color w:val="000000" w:themeColor="text1"/>
          <w:sz w:val="28"/>
          <w:szCs w:val="28"/>
          <w:rtl/>
        </w:rPr>
        <w:t xml:space="preserve"> (الفرقان ، </w:t>
      </w:r>
      <w:r>
        <w:rPr>
          <w:rFonts w:asciiTheme="minorBidi" w:eastAsia="Times New Roman" w:hAnsiTheme="minorBidi" w:cs="Arial" w:hint="cs"/>
          <w:color w:val="000000" w:themeColor="text1"/>
          <w:rtl/>
        </w:rPr>
        <w:t>25: 77</w:t>
      </w:r>
      <w:r>
        <w:rPr>
          <w:rFonts w:asciiTheme="minorBidi" w:eastAsia="Times New Roman" w:hAnsiTheme="minorBidi" w:cs="Arial" w:hint="cs"/>
          <w:color w:val="000000" w:themeColor="text1"/>
          <w:sz w:val="28"/>
          <w:szCs w:val="28"/>
          <w:rtl/>
        </w:rPr>
        <w:t>).</w:t>
      </w:r>
    </w:p>
    <w:p w14:paraId="1F0F4952" w14:textId="77777777" w:rsidR="00AD3371" w:rsidRPr="00471D0D"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F05555">
        <w:rPr>
          <w:rFonts w:asciiTheme="minorBidi" w:eastAsia="Times New Roman" w:hAnsiTheme="minorBidi" w:cs="Arial"/>
          <w:b/>
          <w:bCs/>
          <w:color w:val="FF0000"/>
          <w:sz w:val="28"/>
          <w:szCs w:val="28"/>
          <w:rtl/>
        </w:rPr>
        <w:t xml:space="preserve">وَلَوْ يُؤَاخِذُ اللَّـهُ النَّاسَ بِظُلْمِهِم </w:t>
      </w:r>
      <w:r w:rsidRPr="00471D0D">
        <w:rPr>
          <w:rFonts w:asciiTheme="minorBidi" w:eastAsia="Times New Roman" w:hAnsiTheme="minorBidi" w:cs="Arial"/>
          <w:color w:val="000000" w:themeColor="text1"/>
          <w:sz w:val="28"/>
          <w:szCs w:val="28"/>
          <w:rtl/>
        </w:rPr>
        <w:t>مَّا تَرَكَ عَلَيْهَا مِن دَابَّةٍ وَلَـٰكِن يُؤَخِّرُهُمْ إِلَىٰ أَجَلٍ مُّسَمًّى ۖ فَإِذَا جَاءَ أَجَلُهُمْ لَا يَسْتَأْخِرُونَ سَاعَةً ۖ وَلَا يَسْتَقْدِمُونَ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61</w:t>
      </w:r>
      <w:r>
        <w:rPr>
          <w:rFonts w:asciiTheme="minorBidi" w:eastAsia="Times New Roman" w:hAnsiTheme="minorBidi" w:cs="Arial" w:hint="cs"/>
          <w:color w:val="000000" w:themeColor="text1"/>
          <w:sz w:val="28"/>
          <w:szCs w:val="28"/>
          <w:rtl/>
        </w:rPr>
        <w:t>).</w:t>
      </w:r>
    </w:p>
    <w:p w14:paraId="287C902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C43903">
        <w:rPr>
          <w:rFonts w:asciiTheme="minorBidi" w:eastAsia="Times New Roman" w:hAnsiTheme="minorBidi" w:cs="Arial"/>
          <w:color w:val="000000" w:themeColor="text1"/>
          <w:sz w:val="28"/>
          <w:szCs w:val="28"/>
          <w:rtl/>
        </w:rPr>
        <w:t xml:space="preserve">يَا أَيُّهَا الَّذِينَ آمَنُوا مَن يَرْتَدَّ مِنكُمْ عَن دِينِهِ </w:t>
      </w:r>
      <w:r w:rsidRPr="003D1748">
        <w:rPr>
          <w:rFonts w:asciiTheme="minorBidi" w:eastAsia="Times New Roman" w:hAnsiTheme="minorBidi" w:cs="Arial"/>
          <w:b/>
          <w:bCs/>
          <w:color w:val="FF0000"/>
          <w:sz w:val="28"/>
          <w:szCs w:val="28"/>
          <w:rtl/>
        </w:rPr>
        <w:t>فَسَوْفَ يَأْتِي اللَّـهُ بِقَوْمٍ يُحِبُّهُمْ وَيُحِبُّونَهُ</w:t>
      </w:r>
      <w:r w:rsidRPr="003D1748">
        <w:rPr>
          <w:rFonts w:asciiTheme="minorBidi" w:eastAsia="Times New Roman" w:hAnsiTheme="minorBidi" w:cs="Arial" w:hint="cs"/>
          <w:color w:val="FF0000"/>
          <w:sz w:val="28"/>
          <w:szCs w:val="28"/>
          <w:rtl/>
        </w:rPr>
        <w:t xml:space="preserve"> </w:t>
      </w:r>
      <w:bookmarkStart w:id="6" w:name="_Hlk63702402"/>
      <w:r>
        <w:rPr>
          <w:rFonts w:asciiTheme="minorBidi" w:eastAsia="Times New Roman" w:hAnsiTheme="minorBidi" w:cs="Arial" w:hint="cs"/>
          <w:color w:val="000000" w:themeColor="text1"/>
          <w:sz w:val="28"/>
          <w:szCs w:val="28"/>
          <w:rtl/>
        </w:rPr>
        <w:t xml:space="preserve">(المائدة ، </w:t>
      </w:r>
      <w:r>
        <w:rPr>
          <w:rFonts w:asciiTheme="minorBidi" w:eastAsia="Times New Roman" w:hAnsiTheme="minorBidi" w:cs="Arial" w:hint="cs"/>
          <w:color w:val="000000" w:themeColor="text1"/>
          <w:rtl/>
        </w:rPr>
        <w:t>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w:t>
      </w:r>
      <w:bookmarkEnd w:id="6"/>
    </w:p>
    <w:p w14:paraId="4DB20473" w14:textId="77777777" w:rsidR="00AD3371" w:rsidRDefault="00AD3371" w:rsidP="00AD3371">
      <w:pPr>
        <w:pStyle w:val="EndnoteText"/>
        <w:spacing w:before="100" w:beforeAutospacing="1" w:after="100" w:afterAutospacing="1"/>
        <w:jc w:val="both"/>
        <w:rPr>
          <w:rFonts w:asciiTheme="minorBidi" w:hAnsiTheme="minorBidi"/>
        </w:rPr>
      </w:pPr>
      <w:r w:rsidRPr="006F1185">
        <w:rPr>
          <w:rFonts w:asciiTheme="minorBidi" w:hAnsiTheme="minorBidi"/>
        </w:rPr>
        <w:t>O</w:t>
      </w:r>
      <w:r>
        <w:rPr>
          <w:rFonts w:asciiTheme="minorBidi" w:hAnsiTheme="minorBidi"/>
        </w:rPr>
        <w:t xml:space="preserve"> people (humans)</w:t>
      </w:r>
      <w:r w:rsidRPr="006F1185">
        <w:rPr>
          <w:rFonts w:asciiTheme="minorBidi" w:hAnsiTheme="minorBidi"/>
        </w:rPr>
        <w:t xml:space="preserve">, you are those in need of Allah, while </w:t>
      </w:r>
      <w:r w:rsidRPr="00677FE2">
        <w:rPr>
          <w:rFonts w:asciiTheme="minorBidi" w:hAnsiTheme="minorBidi"/>
          <w:b/>
          <w:bCs/>
          <w:color w:val="FF0000"/>
        </w:rPr>
        <w:t>Allah is the Free of need</w:t>
      </w:r>
      <w:r w:rsidRPr="006F1185">
        <w:rPr>
          <w:rFonts w:asciiTheme="minorBidi" w:hAnsiTheme="minorBidi"/>
        </w:rPr>
        <w:t>, the Praiseworthy</w:t>
      </w:r>
      <w:r>
        <w:rPr>
          <w:rFonts w:asciiTheme="minorBidi" w:hAnsiTheme="minorBidi"/>
        </w:rPr>
        <w:t xml:space="preserve"> (Fatir, 35: 15).</w:t>
      </w:r>
    </w:p>
    <w:p w14:paraId="41618E0A" w14:textId="77777777" w:rsidR="00AD3371" w:rsidRPr="00AA6FDD" w:rsidRDefault="00AD3371" w:rsidP="00AD3371">
      <w:pPr>
        <w:pStyle w:val="EndnoteText"/>
        <w:spacing w:before="100" w:beforeAutospacing="1" w:after="100" w:afterAutospacing="1"/>
        <w:jc w:val="both"/>
        <w:rPr>
          <w:rFonts w:asciiTheme="minorBidi" w:hAnsiTheme="minorBidi"/>
        </w:rPr>
      </w:pPr>
      <w:r w:rsidRPr="00C64CD1">
        <w:rPr>
          <w:rFonts w:asciiTheme="minorBidi" w:hAnsiTheme="minorBidi"/>
        </w:rPr>
        <w:t xml:space="preserve">And </w:t>
      </w:r>
      <w:r>
        <w:rPr>
          <w:rFonts w:asciiTheme="minorBidi" w:hAnsiTheme="minorBidi"/>
        </w:rPr>
        <w:t>(</w:t>
      </w:r>
      <w:r w:rsidRPr="00C64CD1">
        <w:rPr>
          <w:rFonts w:asciiTheme="minorBidi" w:hAnsiTheme="minorBidi"/>
        </w:rPr>
        <w:t>mention, O Muhammad</w:t>
      </w:r>
      <w:r>
        <w:rPr>
          <w:rFonts w:asciiTheme="minorBidi" w:hAnsiTheme="minorBidi"/>
        </w:rPr>
        <w:t>)</w:t>
      </w:r>
      <w:r w:rsidRPr="00C64CD1">
        <w:rPr>
          <w:rFonts w:asciiTheme="minorBidi" w:hAnsiTheme="minorBidi"/>
        </w:rPr>
        <w:t xml:space="preserve">, when your Lord said to the angels, "Indeed, </w:t>
      </w:r>
      <w:r w:rsidRPr="00677FE2">
        <w:rPr>
          <w:rFonts w:asciiTheme="minorBidi" w:hAnsiTheme="minorBidi"/>
          <w:b/>
          <w:bCs/>
          <w:color w:val="FF0000"/>
        </w:rPr>
        <w:t>I will make upon the earth a caliph</w:t>
      </w:r>
      <w:r w:rsidRPr="00677FE2">
        <w:rPr>
          <w:rFonts w:asciiTheme="minorBidi" w:hAnsiTheme="minorBidi"/>
          <w:color w:val="FF0000"/>
        </w:rPr>
        <w:t xml:space="preserve"> </w:t>
      </w:r>
      <w:r>
        <w:rPr>
          <w:rFonts w:asciiTheme="minorBidi" w:hAnsiTheme="minorBidi"/>
        </w:rPr>
        <w:t>(</w:t>
      </w:r>
      <w:r w:rsidRPr="00C64CD1">
        <w:rPr>
          <w:rFonts w:asciiTheme="minorBidi" w:hAnsiTheme="minorBidi"/>
        </w:rPr>
        <w:t>successive authority</w:t>
      </w:r>
      <w:r>
        <w:rPr>
          <w:rFonts w:asciiTheme="minorBidi" w:hAnsiTheme="minorBidi"/>
        </w:rPr>
        <w:t>)</w:t>
      </w:r>
      <w:r w:rsidRPr="00C64CD1">
        <w:rPr>
          <w:rFonts w:asciiTheme="minorBidi" w:hAnsiTheme="minorBidi"/>
        </w:rPr>
        <w:t xml:space="preserve">." They said, "Will You place upon it one who causes corruption therein and sheds blood, while we declare Your praise and sanctify You?" Allah said, "Indeed, </w:t>
      </w:r>
      <w:r w:rsidRPr="00677FE2">
        <w:rPr>
          <w:rFonts w:asciiTheme="minorBidi" w:hAnsiTheme="minorBidi"/>
          <w:b/>
          <w:bCs/>
          <w:color w:val="FF0000"/>
        </w:rPr>
        <w:t>I know that which you do not know</w:t>
      </w:r>
      <w:r w:rsidRPr="00C64CD1">
        <w:rPr>
          <w:rFonts w:asciiTheme="minorBidi" w:hAnsiTheme="minorBidi"/>
        </w:rPr>
        <w:t>"</w:t>
      </w:r>
      <w:r>
        <w:rPr>
          <w:rFonts w:asciiTheme="minorBidi" w:hAnsiTheme="minorBidi"/>
        </w:rPr>
        <w:t xml:space="preserve"> (Al-Baqara, 2: 30).</w:t>
      </w:r>
    </w:p>
    <w:p w14:paraId="5692DC70" w14:textId="77777777" w:rsidR="00AD3371" w:rsidRPr="00AA6FDD" w:rsidRDefault="00AD3371" w:rsidP="00AD3371">
      <w:pPr>
        <w:pStyle w:val="EndnoteText"/>
        <w:spacing w:before="100" w:beforeAutospacing="1" w:after="100" w:afterAutospacing="1"/>
        <w:jc w:val="both"/>
        <w:rPr>
          <w:rFonts w:asciiTheme="minorBidi" w:hAnsiTheme="minorBidi"/>
        </w:rPr>
      </w:pPr>
      <w:r w:rsidRPr="00AA6FDD">
        <w:rPr>
          <w:rFonts w:asciiTheme="minorBidi" w:hAnsiTheme="minorBidi"/>
        </w:rPr>
        <w:t xml:space="preserve">Indeed, We </w:t>
      </w:r>
      <w:r>
        <w:rPr>
          <w:rFonts w:asciiTheme="minorBidi" w:hAnsiTheme="minorBidi"/>
        </w:rPr>
        <w:t xml:space="preserve">have </w:t>
      </w:r>
      <w:r w:rsidRPr="00963D40">
        <w:rPr>
          <w:rFonts w:asciiTheme="minorBidi" w:hAnsiTheme="minorBidi"/>
          <w:b/>
          <w:bCs/>
          <w:color w:val="FF0000"/>
        </w:rPr>
        <w:t>guided him to the way</w:t>
      </w:r>
      <w:r w:rsidRPr="00AA6FDD">
        <w:rPr>
          <w:rFonts w:asciiTheme="minorBidi" w:hAnsiTheme="minorBidi"/>
        </w:rPr>
        <w:t>, be he grateful or be he ungrateful (Al-Insan, 76: 3).</w:t>
      </w:r>
    </w:p>
    <w:p w14:paraId="5B1FA77A" w14:textId="77777777" w:rsidR="00AD3371" w:rsidRPr="00AA6FDD" w:rsidRDefault="00AD3371" w:rsidP="00AD3371">
      <w:pPr>
        <w:pStyle w:val="EndnoteText"/>
        <w:spacing w:before="100" w:beforeAutospacing="1" w:after="100" w:afterAutospacing="1"/>
        <w:jc w:val="both"/>
        <w:rPr>
          <w:rFonts w:asciiTheme="minorBidi" w:hAnsiTheme="minorBidi"/>
        </w:rPr>
      </w:pPr>
      <w:r w:rsidRPr="00AA6FDD">
        <w:rPr>
          <w:rFonts w:asciiTheme="minorBidi" w:hAnsiTheme="minorBidi"/>
        </w:rPr>
        <w:t xml:space="preserve">And We have </w:t>
      </w:r>
      <w:r w:rsidRPr="00963D40">
        <w:rPr>
          <w:rFonts w:asciiTheme="minorBidi" w:hAnsiTheme="minorBidi"/>
          <w:b/>
          <w:bCs/>
          <w:color w:val="FF0000"/>
        </w:rPr>
        <w:t>shown him the two ways</w:t>
      </w:r>
      <w:r w:rsidRPr="00963D40">
        <w:rPr>
          <w:rFonts w:asciiTheme="minorBidi" w:hAnsiTheme="minorBidi"/>
          <w:color w:val="FF0000"/>
        </w:rPr>
        <w:t xml:space="preserve"> </w:t>
      </w:r>
      <w:r w:rsidRPr="00AA6FDD">
        <w:rPr>
          <w:rFonts w:asciiTheme="minorBidi" w:hAnsiTheme="minorBidi"/>
        </w:rPr>
        <w:t>(Al-Balad, 90: 10).</w:t>
      </w:r>
    </w:p>
    <w:p w14:paraId="6868D7A6" w14:textId="77777777" w:rsidR="00AD3371" w:rsidRPr="00AA6FDD" w:rsidRDefault="00AD3371" w:rsidP="00AD3371">
      <w:pPr>
        <w:pStyle w:val="EndnoteText"/>
        <w:spacing w:before="100" w:beforeAutospacing="1" w:after="100" w:afterAutospacing="1"/>
        <w:jc w:val="both"/>
        <w:rPr>
          <w:rFonts w:asciiTheme="minorBidi" w:hAnsiTheme="minorBidi"/>
        </w:rPr>
      </w:pPr>
      <w:r w:rsidRPr="00AA6FDD">
        <w:rPr>
          <w:rFonts w:asciiTheme="minorBidi" w:hAnsiTheme="minorBidi"/>
        </w:rPr>
        <w:t xml:space="preserve">Their meat will not reach Allah, nor will their blood, but </w:t>
      </w:r>
      <w:r w:rsidRPr="00F805E3">
        <w:rPr>
          <w:rFonts w:asciiTheme="minorBidi" w:hAnsiTheme="minorBidi"/>
          <w:b/>
          <w:bCs/>
          <w:color w:val="FF0000"/>
        </w:rPr>
        <w:t>what reaches Him is righteousness from you</w:t>
      </w:r>
      <w:r w:rsidRPr="00AA6FDD">
        <w:rPr>
          <w:rFonts w:asciiTheme="minorBidi" w:hAnsiTheme="minorBidi"/>
        </w:rPr>
        <w:t>. Thus</w:t>
      </w:r>
      <w:r>
        <w:rPr>
          <w:rFonts w:asciiTheme="minorBidi" w:hAnsiTheme="minorBidi"/>
        </w:rPr>
        <w:t>,</w:t>
      </w:r>
      <w:r w:rsidRPr="00AA6FDD">
        <w:rPr>
          <w:rFonts w:asciiTheme="minorBidi" w:hAnsiTheme="minorBidi"/>
        </w:rPr>
        <w:t xml:space="preserve"> We </w:t>
      </w:r>
      <w:r>
        <w:rPr>
          <w:rFonts w:asciiTheme="minorBidi" w:hAnsiTheme="minorBidi"/>
        </w:rPr>
        <w:t xml:space="preserve">have </w:t>
      </w:r>
      <w:r w:rsidRPr="00AA6FDD">
        <w:rPr>
          <w:rFonts w:asciiTheme="minorBidi" w:hAnsiTheme="minorBidi"/>
        </w:rPr>
        <w:t xml:space="preserve">subjected them to you that you may glorify Allah for that </w:t>
      </w:r>
      <w:r>
        <w:rPr>
          <w:rFonts w:asciiTheme="minorBidi" w:hAnsiTheme="minorBidi"/>
        </w:rPr>
        <w:t>(</w:t>
      </w:r>
      <w:r w:rsidRPr="00AA6FDD">
        <w:rPr>
          <w:rFonts w:asciiTheme="minorBidi" w:hAnsiTheme="minorBidi"/>
        </w:rPr>
        <w:t>to</w:t>
      </w:r>
      <w:r>
        <w:rPr>
          <w:rFonts w:asciiTheme="minorBidi" w:hAnsiTheme="minorBidi"/>
        </w:rPr>
        <w:t>)</w:t>
      </w:r>
      <w:r w:rsidRPr="00AA6FDD">
        <w:rPr>
          <w:rFonts w:asciiTheme="minorBidi" w:hAnsiTheme="minorBidi"/>
        </w:rPr>
        <w:t xml:space="preserve"> which He has guided you; and give good tidings to the doers of good (Al-‘Hajj, 22: 37).</w:t>
      </w:r>
    </w:p>
    <w:p w14:paraId="1925DD77" w14:textId="1AB29F0B" w:rsidR="00AD3371" w:rsidRDefault="00AD3371" w:rsidP="00AD3371">
      <w:pPr>
        <w:pStyle w:val="EndnoteText"/>
        <w:spacing w:before="100" w:beforeAutospacing="1" w:after="100" w:afterAutospacing="1"/>
        <w:jc w:val="both"/>
        <w:rPr>
          <w:rFonts w:asciiTheme="minorBidi" w:hAnsiTheme="minorBidi"/>
        </w:rPr>
      </w:pPr>
      <w:r w:rsidRPr="00F805E3">
        <w:rPr>
          <w:rFonts w:asciiTheme="minorBidi" w:hAnsiTheme="minorBidi"/>
          <w:b/>
          <w:bCs/>
          <w:color w:val="FF0000"/>
        </w:rPr>
        <w:t>What would Allah do with your punishment</w:t>
      </w:r>
      <w:r w:rsidRPr="00F805E3">
        <w:rPr>
          <w:rFonts w:asciiTheme="minorBidi" w:hAnsiTheme="minorBidi"/>
          <w:color w:val="FF0000"/>
        </w:rPr>
        <w:t xml:space="preserve"> </w:t>
      </w:r>
      <w:r w:rsidRPr="00C03BFB">
        <w:rPr>
          <w:rFonts w:asciiTheme="minorBidi" w:hAnsiTheme="minorBidi"/>
        </w:rPr>
        <w:t xml:space="preserve">if you are grateful and </w:t>
      </w:r>
      <w:r>
        <w:rPr>
          <w:rFonts w:asciiTheme="minorBidi" w:hAnsiTheme="minorBidi"/>
        </w:rPr>
        <w:t xml:space="preserve">(and if you) </w:t>
      </w:r>
      <w:r w:rsidRPr="00C03BFB">
        <w:rPr>
          <w:rFonts w:asciiTheme="minorBidi" w:hAnsiTheme="minorBidi"/>
        </w:rPr>
        <w:t>believe? And ever is Allah Appreciative and Knowing</w:t>
      </w:r>
      <w:r>
        <w:rPr>
          <w:rFonts w:asciiTheme="minorBidi" w:hAnsiTheme="minorBidi"/>
        </w:rPr>
        <w:t xml:space="preserve"> (Al-Nisa, 4: 147).</w:t>
      </w:r>
    </w:p>
    <w:p w14:paraId="5CADCFC2" w14:textId="77777777" w:rsidR="00AD3371" w:rsidRDefault="00AD3371" w:rsidP="00AD3371">
      <w:pPr>
        <w:pStyle w:val="EndnoteText"/>
        <w:spacing w:before="100" w:beforeAutospacing="1" w:after="100" w:afterAutospacing="1"/>
        <w:jc w:val="both"/>
        <w:rPr>
          <w:rFonts w:asciiTheme="minorBidi" w:hAnsiTheme="minorBidi"/>
        </w:rPr>
      </w:pPr>
      <w:r w:rsidRPr="00C03BFB">
        <w:rPr>
          <w:rFonts w:asciiTheme="minorBidi" w:hAnsiTheme="minorBidi"/>
        </w:rPr>
        <w:t>Say, "</w:t>
      </w:r>
      <w:r w:rsidRPr="00F805E3">
        <w:rPr>
          <w:rFonts w:asciiTheme="minorBidi" w:hAnsiTheme="minorBidi"/>
          <w:b/>
          <w:bCs/>
          <w:color w:val="FF0000"/>
        </w:rPr>
        <w:t>What would my Lord care for you if not for your supplication</w:t>
      </w:r>
      <w:r w:rsidRPr="00C03BFB">
        <w:rPr>
          <w:rFonts w:asciiTheme="minorBidi" w:hAnsiTheme="minorBidi"/>
        </w:rPr>
        <w:t xml:space="preserve">?" For you </w:t>
      </w:r>
      <w:r>
        <w:rPr>
          <w:rFonts w:asciiTheme="minorBidi" w:hAnsiTheme="minorBidi"/>
        </w:rPr>
        <w:t>(</w:t>
      </w:r>
      <w:r w:rsidRPr="00C03BFB">
        <w:rPr>
          <w:rFonts w:asciiTheme="minorBidi" w:hAnsiTheme="minorBidi"/>
        </w:rPr>
        <w:t>disbelievers</w:t>
      </w:r>
      <w:r>
        <w:rPr>
          <w:rFonts w:asciiTheme="minorBidi" w:hAnsiTheme="minorBidi"/>
        </w:rPr>
        <w:t>)</w:t>
      </w:r>
      <w:r w:rsidRPr="00C03BFB">
        <w:rPr>
          <w:rFonts w:asciiTheme="minorBidi" w:hAnsiTheme="minorBidi"/>
        </w:rPr>
        <w:t xml:space="preserve"> have denied</w:t>
      </w:r>
      <w:r>
        <w:rPr>
          <w:rFonts w:asciiTheme="minorBidi" w:hAnsiTheme="minorBidi"/>
        </w:rPr>
        <w:t xml:space="preserve"> (the truth). S</w:t>
      </w:r>
      <w:r w:rsidRPr="00C03BFB">
        <w:rPr>
          <w:rFonts w:asciiTheme="minorBidi" w:hAnsiTheme="minorBidi"/>
        </w:rPr>
        <w:t>o</w:t>
      </w:r>
      <w:r>
        <w:rPr>
          <w:rFonts w:asciiTheme="minorBidi" w:hAnsiTheme="minorBidi"/>
        </w:rPr>
        <w:t>,</w:t>
      </w:r>
      <w:r w:rsidRPr="00C03BFB">
        <w:rPr>
          <w:rFonts w:asciiTheme="minorBidi" w:hAnsiTheme="minorBidi"/>
        </w:rPr>
        <w:t xml:space="preserve"> your denial is going to</w:t>
      </w:r>
      <w:r>
        <w:rPr>
          <w:rFonts w:asciiTheme="minorBidi" w:hAnsiTheme="minorBidi"/>
        </w:rPr>
        <w:t xml:space="preserve"> oblige you</w:t>
      </w:r>
      <w:r w:rsidRPr="00C03BFB">
        <w:rPr>
          <w:rFonts w:asciiTheme="minorBidi" w:hAnsiTheme="minorBidi"/>
        </w:rPr>
        <w:t xml:space="preserve"> </w:t>
      </w:r>
      <w:r>
        <w:rPr>
          <w:rFonts w:asciiTheme="minorBidi" w:hAnsiTheme="minorBidi"/>
        </w:rPr>
        <w:t>(leading to your punishment) (Al-Furqan, 25: 77).</w:t>
      </w:r>
    </w:p>
    <w:p w14:paraId="130821CB" w14:textId="77777777" w:rsidR="00AD3371" w:rsidRDefault="00AD3371" w:rsidP="00AD3371">
      <w:pPr>
        <w:pStyle w:val="EndnoteText"/>
        <w:spacing w:before="100" w:beforeAutospacing="1" w:after="100" w:afterAutospacing="1"/>
        <w:jc w:val="both"/>
        <w:rPr>
          <w:rFonts w:asciiTheme="minorBidi" w:hAnsiTheme="minorBidi"/>
        </w:rPr>
      </w:pPr>
      <w:r w:rsidRPr="00EE1B1E">
        <w:rPr>
          <w:rFonts w:asciiTheme="minorBidi" w:hAnsiTheme="minorBidi"/>
        </w:rPr>
        <w:t xml:space="preserve">And </w:t>
      </w:r>
      <w:r w:rsidRPr="00F805E3">
        <w:rPr>
          <w:rFonts w:asciiTheme="minorBidi" w:hAnsiTheme="minorBidi"/>
          <w:b/>
          <w:bCs/>
          <w:color w:val="FF0000"/>
        </w:rPr>
        <w:t>if Allah were to impose blame on the people for their wrongdoing</w:t>
      </w:r>
      <w:r w:rsidRPr="00EE1B1E">
        <w:rPr>
          <w:rFonts w:asciiTheme="minorBidi" w:hAnsiTheme="minorBidi"/>
        </w:rPr>
        <w:t xml:space="preserve">, He would not have left upon the </w:t>
      </w:r>
      <w:r>
        <w:rPr>
          <w:rFonts w:asciiTheme="minorBidi" w:hAnsiTheme="minorBidi"/>
        </w:rPr>
        <w:t>E</w:t>
      </w:r>
      <w:r w:rsidRPr="00EE1B1E">
        <w:rPr>
          <w:rFonts w:asciiTheme="minorBidi" w:hAnsiTheme="minorBidi"/>
        </w:rPr>
        <w:t xml:space="preserve">arth any creature, but He defers them for a specified term. And when their term has come, they will not remain behind an hour, nor will they precede </w:t>
      </w:r>
      <w:r>
        <w:rPr>
          <w:rFonts w:asciiTheme="minorBidi" w:hAnsiTheme="minorBidi"/>
        </w:rPr>
        <w:t>(A-Na’hl, 16: 61).</w:t>
      </w:r>
    </w:p>
    <w:p w14:paraId="3A0513D5" w14:textId="77777777" w:rsidR="00AD3371" w:rsidRPr="00AA6FDD" w:rsidRDefault="00AD3371" w:rsidP="00AD3371">
      <w:pPr>
        <w:pStyle w:val="EndnoteText"/>
        <w:spacing w:before="100" w:beforeAutospacing="1" w:after="100" w:afterAutospacing="1"/>
        <w:jc w:val="both"/>
        <w:rPr>
          <w:rFonts w:asciiTheme="minorBidi" w:hAnsiTheme="minorBidi"/>
        </w:rPr>
      </w:pPr>
      <w:r w:rsidRPr="00AC3C2D">
        <w:rPr>
          <w:rFonts w:asciiTheme="minorBidi" w:hAnsiTheme="minorBidi"/>
        </w:rPr>
        <w:t>O you who have believed, whoever of you should revert from his religion</w:t>
      </w:r>
      <w:r>
        <w:rPr>
          <w:rFonts w:asciiTheme="minorBidi" w:hAnsiTheme="minorBidi"/>
        </w:rPr>
        <w:t>,</w:t>
      </w:r>
      <w:r w:rsidRPr="00AC3C2D">
        <w:rPr>
          <w:rFonts w:asciiTheme="minorBidi" w:hAnsiTheme="minorBidi"/>
        </w:rPr>
        <w:t xml:space="preserve"> Allah will bring forth </w:t>
      </w:r>
      <w:r>
        <w:rPr>
          <w:rFonts w:asciiTheme="minorBidi" w:hAnsiTheme="minorBidi"/>
        </w:rPr>
        <w:t>(</w:t>
      </w:r>
      <w:r w:rsidRPr="00AC3C2D">
        <w:rPr>
          <w:rFonts w:asciiTheme="minorBidi" w:hAnsiTheme="minorBidi"/>
        </w:rPr>
        <w:t>in</w:t>
      </w:r>
      <w:r>
        <w:rPr>
          <w:rFonts w:asciiTheme="minorBidi" w:hAnsiTheme="minorBidi"/>
        </w:rPr>
        <w:t xml:space="preserve"> their</w:t>
      </w:r>
      <w:r w:rsidRPr="00AC3C2D">
        <w:rPr>
          <w:rFonts w:asciiTheme="minorBidi" w:hAnsiTheme="minorBidi"/>
        </w:rPr>
        <w:t xml:space="preserve"> place</w:t>
      </w:r>
      <w:r>
        <w:rPr>
          <w:rFonts w:asciiTheme="minorBidi" w:hAnsiTheme="minorBidi"/>
        </w:rPr>
        <w:t>)</w:t>
      </w:r>
      <w:r w:rsidRPr="00AC3C2D">
        <w:rPr>
          <w:rFonts w:asciiTheme="minorBidi" w:hAnsiTheme="minorBidi"/>
        </w:rPr>
        <w:t xml:space="preserve"> a </w:t>
      </w:r>
      <w:r w:rsidRPr="00F805E3">
        <w:rPr>
          <w:rFonts w:asciiTheme="minorBidi" w:hAnsiTheme="minorBidi"/>
          <w:b/>
          <w:bCs/>
          <w:color w:val="FF0000"/>
        </w:rPr>
        <w:t>people He loves and they love Him</w:t>
      </w:r>
      <w:r w:rsidRPr="00F805E3">
        <w:rPr>
          <w:rFonts w:asciiTheme="minorBidi" w:hAnsiTheme="minorBidi"/>
          <w:color w:val="FF0000"/>
        </w:rPr>
        <w:t xml:space="preserve"> </w:t>
      </w:r>
      <w:r>
        <w:rPr>
          <w:rFonts w:asciiTheme="minorBidi" w:hAnsiTheme="minorBidi"/>
        </w:rPr>
        <w:t>(Al-Ma-ida, 5: 45).</w:t>
      </w:r>
    </w:p>
  </w:endnote>
  <w:endnote w:id="14">
    <w:p w14:paraId="6FD696DC"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032699">
        <w:rPr>
          <w:rStyle w:val="EndnoteReference"/>
          <w:rFonts w:asciiTheme="minorBidi" w:hAnsiTheme="minorBidi"/>
          <w:color w:val="0070C0"/>
          <w:sz w:val="32"/>
          <w:szCs w:val="32"/>
        </w:rPr>
        <w:endnoteRef/>
      </w:r>
      <w:r w:rsidRPr="00032699">
        <w:rPr>
          <w:rFonts w:asciiTheme="minorBidi" w:hAnsiTheme="minorBidi"/>
          <w:color w:val="0070C0"/>
          <w:sz w:val="32"/>
          <w:szCs w:val="32"/>
        </w:rPr>
        <w:t xml:space="preserve"> </w:t>
      </w:r>
      <w:r>
        <w:rPr>
          <w:rFonts w:asciiTheme="minorBidi" w:eastAsia="Times New Roman" w:hAnsiTheme="minorBidi" w:cs="Arial"/>
          <w:sz w:val="20"/>
          <w:szCs w:val="20"/>
        </w:rPr>
        <w:t>Texts of the three ‘Hadiths about the categories of believers whom Allah, praise to Him, loves:</w:t>
      </w:r>
    </w:p>
    <w:p w14:paraId="166676E0"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356DA">
        <w:rPr>
          <w:rFonts w:asciiTheme="minorBidi" w:eastAsia="Times New Roman" w:hAnsiTheme="minorBidi" w:cs="Arial"/>
          <w:color w:val="000000" w:themeColor="text1"/>
          <w:sz w:val="28"/>
          <w:szCs w:val="28"/>
          <w:rtl/>
        </w:rPr>
        <w:t>سعد بن أبي وقاص</w:t>
      </w:r>
      <w:r>
        <w:rPr>
          <w:rFonts w:asciiTheme="minorBidi" w:eastAsia="Times New Roman" w:hAnsiTheme="minorBidi" w:cs="Arial" w:hint="cs"/>
          <w:color w:val="000000" w:themeColor="text1"/>
          <w:sz w:val="28"/>
          <w:szCs w:val="28"/>
          <w:rtl/>
        </w:rPr>
        <w:t xml:space="preserve"> ، رضي الله عنه ، أن النبي ، عليه الصلاة والسلام ، قال: "</w:t>
      </w:r>
      <w:r w:rsidRPr="00C37D45">
        <w:rPr>
          <w:rFonts w:asciiTheme="minorBidi" w:eastAsia="Times New Roman" w:hAnsiTheme="minorBidi" w:cs="Arial"/>
          <w:color w:val="000000" w:themeColor="text1"/>
          <w:sz w:val="28"/>
          <w:szCs w:val="28"/>
          <w:rtl/>
        </w:rPr>
        <w:t xml:space="preserve">إنَّ </w:t>
      </w:r>
      <w:r w:rsidRPr="006203BF">
        <w:rPr>
          <w:rFonts w:asciiTheme="minorBidi" w:eastAsia="Times New Roman" w:hAnsiTheme="minorBidi" w:cs="Arial"/>
          <w:b/>
          <w:bCs/>
          <w:color w:val="FF0000"/>
          <w:sz w:val="28"/>
          <w:szCs w:val="28"/>
          <w:rtl/>
        </w:rPr>
        <w:t>اللهَ كريمٌ</w:t>
      </w:r>
      <w:r w:rsidRPr="006203BF">
        <w:rPr>
          <w:rFonts w:asciiTheme="minorBidi" w:eastAsia="Times New Roman" w:hAnsiTheme="minorBidi" w:cs="Arial"/>
          <w:color w:val="FF0000"/>
          <w:sz w:val="28"/>
          <w:szCs w:val="28"/>
          <w:rtl/>
        </w:rPr>
        <w:t xml:space="preserve"> </w:t>
      </w:r>
      <w:r w:rsidRPr="00C37D45">
        <w:rPr>
          <w:rFonts w:asciiTheme="minorBidi" w:eastAsia="Times New Roman" w:hAnsiTheme="minorBidi" w:cs="Arial"/>
          <w:color w:val="000000" w:themeColor="text1"/>
          <w:sz w:val="28"/>
          <w:szCs w:val="28"/>
          <w:rtl/>
        </w:rPr>
        <w:t>يُحبُّ الكُرَماءَ ، جوادٌ يُحبُّ الجَوَدَةَ ، يُحبُّ معاليَ الأخلاقِ ، و يكرَهُ سَفْسافَها</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1800</w:t>
      </w:r>
      <w:r>
        <w:rPr>
          <w:rFonts w:asciiTheme="minorBidi" w:eastAsia="Times New Roman" w:hAnsiTheme="minorBidi" w:cs="Arial" w:hint="cs"/>
          <w:color w:val="000000" w:themeColor="text1"/>
          <w:sz w:val="28"/>
          <w:szCs w:val="28"/>
          <w:rtl/>
        </w:rPr>
        <w:t>).</w:t>
      </w:r>
    </w:p>
    <w:p w14:paraId="73EB3A13" w14:textId="77777777" w:rsidR="00AD3371" w:rsidRDefault="00AD3371" w:rsidP="00AD3371">
      <w:pPr>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sz w:val="20"/>
          <w:szCs w:val="20"/>
        </w:rPr>
        <w:t>Sa’d Bin Abi Waqqa</w:t>
      </w:r>
      <w:r w:rsidRPr="000C74AA">
        <w:rPr>
          <w:rFonts w:asciiTheme="minorBidi" w:eastAsia="Times New Roman" w:hAnsiTheme="minorBidi" w:cs="Arial"/>
          <w:sz w:val="20"/>
          <w:szCs w:val="20"/>
          <w:u w:val="single"/>
        </w:rPr>
        <w:t>s</w:t>
      </w:r>
      <w:r>
        <w:rPr>
          <w:rFonts w:asciiTheme="minorBidi" w:eastAsia="Times New Roman" w:hAnsiTheme="minorBidi" w:cs="Arial"/>
          <w:sz w:val="20"/>
          <w:szCs w:val="20"/>
        </w:rPr>
        <w:t>, mAbpwh, said that the Messenger of Allah, pbbuh, said: “Allah is generous, and He loves those who are generous. He is a giver</w:t>
      </w:r>
      <w:r>
        <w:rPr>
          <w:rFonts w:asciiTheme="minorBidi" w:eastAsia="Times New Roman" w:hAnsiTheme="minorBidi" w:cs="Arial" w:hint="cs"/>
          <w:sz w:val="20"/>
          <w:szCs w:val="20"/>
          <w:rtl/>
        </w:rPr>
        <w:t xml:space="preserve"> </w:t>
      </w:r>
      <w:r>
        <w:rPr>
          <w:rFonts w:asciiTheme="minorBidi" w:eastAsia="Times New Roman" w:hAnsiTheme="minorBidi" w:cs="Arial"/>
          <w:sz w:val="20"/>
          <w:szCs w:val="20"/>
        </w:rPr>
        <w:t xml:space="preserve">bountifully, and He loves those who give bountifully. He likes high manners and hates low behaviors (It </w:t>
      </w:r>
      <w:r>
        <w:rPr>
          <w:rFonts w:ascii="Arial" w:hAnsi="Arial" w:cs="Arial"/>
          <w:color w:val="000000"/>
          <w:sz w:val="20"/>
          <w:szCs w:val="20"/>
        </w:rPr>
        <w:t>was authenticated as Sa’hi’h by Al-Albani: 1800).</w:t>
      </w:r>
    </w:p>
    <w:p w14:paraId="221FEEC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4088C">
        <w:rPr>
          <w:rFonts w:asciiTheme="minorBidi" w:eastAsia="Times New Roman" w:hAnsiTheme="minorBidi" w:cs="Arial"/>
          <w:color w:val="000000" w:themeColor="text1"/>
          <w:sz w:val="28"/>
          <w:szCs w:val="28"/>
          <w:rtl/>
        </w:rPr>
        <w:t>عائشة</w:t>
      </w:r>
      <w:r>
        <w:rPr>
          <w:rFonts w:asciiTheme="minorBidi" w:eastAsia="Times New Roman" w:hAnsiTheme="minorBidi" w:cs="Arial" w:hint="cs"/>
          <w:color w:val="000000" w:themeColor="text1"/>
          <w:sz w:val="28"/>
          <w:szCs w:val="28"/>
          <w:rtl/>
        </w:rPr>
        <w:t xml:space="preserve"> ،</w:t>
      </w:r>
      <w:r w:rsidRPr="00E4088C">
        <w:rPr>
          <w:rFonts w:asciiTheme="minorBidi" w:eastAsia="Times New Roman" w:hAnsiTheme="minorBidi" w:cs="Arial"/>
          <w:color w:val="000000" w:themeColor="text1"/>
          <w:sz w:val="28"/>
          <w:szCs w:val="28"/>
          <w:rtl/>
        </w:rPr>
        <w:t xml:space="preserve"> أم المؤمنين</w:t>
      </w:r>
      <w:r>
        <w:rPr>
          <w:rFonts w:asciiTheme="minorBidi" w:eastAsia="Times New Roman" w:hAnsiTheme="minorBidi" w:cs="Arial" w:hint="cs"/>
          <w:color w:val="000000" w:themeColor="text1"/>
          <w:sz w:val="28"/>
          <w:szCs w:val="28"/>
          <w:rtl/>
        </w:rPr>
        <w:t xml:space="preserve"> ، رضي الله عنها ، أن رسول الله ، صلى الله عليه وسلم ، قال: "</w:t>
      </w:r>
      <w:r w:rsidRPr="00E4088C">
        <w:rPr>
          <w:rFonts w:asciiTheme="minorBidi" w:eastAsia="Times New Roman" w:hAnsiTheme="minorBidi" w:cs="Arial"/>
          <w:color w:val="000000" w:themeColor="text1"/>
          <w:sz w:val="28"/>
          <w:szCs w:val="28"/>
          <w:rtl/>
        </w:rPr>
        <w:t xml:space="preserve">إنَّ اللهَ تعالى يُحِبُّ إذا عمِلَ أحدُكمْ عملًا أنْ </w:t>
      </w:r>
      <w:r w:rsidRPr="006203BF">
        <w:rPr>
          <w:rFonts w:asciiTheme="minorBidi" w:eastAsia="Times New Roman" w:hAnsiTheme="minorBidi" w:cs="Arial"/>
          <w:b/>
          <w:bCs/>
          <w:color w:val="FF0000"/>
          <w:sz w:val="28"/>
          <w:szCs w:val="28"/>
          <w:rtl/>
        </w:rPr>
        <w:t>يُتقِنَهُ</w:t>
      </w:r>
      <w:r>
        <w:rPr>
          <w:rFonts w:asciiTheme="minorBidi" w:eastAsia="Times New Roman" w:hAnsiTheme="minorBidi" w:cs="Arial" w:hint="cs"/>
          <w:color w:val="000000" w:themeColor="text1"/>
          <w:sz w:val="28"/>
          <w:szCs w:val="28"/>
          <w:rtl/>
        </w:rPr>
        <w:t xml:space="preserve">" (حسنه الألباني في صحيح الجامع: </w:t>
      </w:r>
      <w:r>
        <w:rPr>
          <w:rFonts w:asciiTheme="minorBidi" w:eastAsia="Times New Roman" w:hAnsiTheme="minorBidi" w:cs="Arial" w:hint="cs"/>
          <w:color w:val="000000" w:themeColor="text1"/>
          <w:rtl/>
        </w:rPr>
        <w:t>1880</w:t>
      </w:r>
      <w:r>
        <w:rPr>
          <w:rFonts w:asciiTheme="minorBidi" w:eastAsia="Times New Roman" w:hAnsiTheme="minorBidi" w:cs="Arial" w:hint="cs"/>
          <w:color w:val="000000" w:themeColor="text1"/>
          <w:sz w:val="28"/>
          <w:szCs w:val="28"/>
          <w:rtl/>
        </w:rPr>
        <w:t>).</w:t>
      </w:r>
    </w:p>
    <w:p w14:paraId="3E181625"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tl/>
        </w:rPr>
      </w:pPr>
      <w:r>
        <w:rPr>
          <w:rFonts w:asciiTheme="minorBidi" w:eastAsia="Times New Roman" w:hAnsiTheme="minorBidi" w:cs="Arial"/>
          <w:sz w:val="20"/>
          <w:szCs w:val="20"/>
        </w:rPr>
        <w:t xml:space="preserve">The Mother of Believers, ‘Aisha, mAbpwh, said that the Messenger of Allah, pbbuh, said: “Allah, praise to Him, likes it for a person to do his/her good deed as perfect as possible </w:t>
      </w:r>
      <w:bookmarkStart w:id="7" w:name="_Hlk65790502"/>
      <w:r>
        <w:rPr>
          <w:rFonts w:asciiTheme="minorBidi" w:eastAsia="Times New Roman" w:hAnsiTheme="minorBidi" w:cs="Arial"/>
          <w:sz w:val="20"/>
          <w:szCs w:val="20"/>
        </w:rPr>
        <w:t xml:space="preserve">(It </w:t>
      </w:r>
      <w:r>
        <w:rPr>
          <w:rFonts w:ascii="Arial" w:hAnsi="Arial" w:cs="Arial"/>
          <w:color w:val="000000"/>
          <w:sz w:val="20"/>
          <w:szCs w:val="20"/>
        </w:rPr>
        <w:t>was authenticated as Sa’hi’h by Al-Albani: 1880).</w:t>
      </w:r>
    </w:p>
    <w:bookmarkEnd w:id="7"/>
    <w:p w14:paraId="3D1658B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6335A2">
        <w:rPr>
          <w:rFonts w:asciiTheme="minorBidi" w:eastAsia="Times New Roman" w:hAnsiTheme="minorBidi" w:cs="Arial"/>
          <w:color w:val="000000" w:themeColor="text1"/>
          <w:sz w:val="28"/>
          <w:szCs w:val="28"/>
          <w:rtl/>
        </w:rPr>
        <w:t>أنس بن مالك</w:t>
      </w:r>
      <w:r>
        <w:rPr>
          <w:rFonts w:asciiTheme="minorBidi" w:eastAsia="Times New Roman" w:hAnsiTheme="minorBidi" w:cs="Arial" w:hint="cs"/>
          <w:color w:val="000000" w:themeColor="text1"/>
          <w:sz w:val="28"/>
          <w:szCs w:val="28"/>
          <w:rtl/>
        </w:rPr>
        <w:t xml:space="preserve"> ، رضي الله عنه ، أن النبي ، عليه الصلاة والسلام ، </w:t>
      </w:r>
      <w:r w:rsidRPr="006335A2">
        <w:rPr>
          <w:rFonts w:asciiTheme="minorBidi" w:eastAsia="Times New Roman" w:hAnsiTheme="minorBidi" w:cs="Arial"/>
          <w:color w:val="000000" w:themeColor="text1"/>
          <w:sz w:val="28"/>
          <w:szCs w:val="28"/>
          <w:rtl/>
        </w:rPr>
        <w:t xml:space="preserve">كان يقول: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إنَّ الخيرَ خيرُ الآخرةِ ، أو قال: اللهمَّ لا خيرَ إلا خيرُ الآخرةِ</w:t>
      </w:r>
      <w:r>
        <w:rPr>
          <w:rFonts w:asciiTheme="minorBidi" w:eastAsia="Times New Roman" w:hAnsiTheme="minorBidi" w:cs="Arial" w:hint="cs"/>
          <w:color w:val="000000" w:themeColor="text1"/>
          <w:sz w:val="28"/>
          <w:szCs w:val="28"/>
          <w:rtl/>
        </w:rPr>
        <w:t xml:space="preserve"> ، </w:t>
      </w:r>
      <w:r w:rsidRPr="006335A2">
        <w:rPr>
          <w:rFonts w:asciiTheme="minorBidi" w:eastAsia="Times New Roman" w:hAnsiTheme="minorBidi" w:cs="Arial"/>
          <w:color w:val="000000" w:themeColor="text1"/>
          <w:sz w:val="28"/>
          <w:szCs w:val="28"/>
          <w:rtl/>
        </w:rPr>
        <w:t>فاغفِرْ للأنصارِ والمهاجِرَةِ</w:t>
      </w:r>
      <w:r>
        <w:rPr>
          <w:rFonts w:asciiTheme="minorBidi" w:eastAsia="Times New Roman" w:hAnsiTheme="minorBidi" w:cs="Arial" w:hint="cs"/>
          <w:color w:val="000000" w:themeColor="text1"/>
          <w:sz w:val="28"/>
          <w:szCs w:val="28"/>
          <w:rtl/>
        </w:rPr>
        <w:t>" (</w:t>
      </w:r>
      <w:r w:rsidRPr="006335A2">
        <w:rPr>
          <w:rFonts w:asciiTheme="minorBidi" w:eastAsia="Times New Roman" w:hAnsiTheme="minorBidi" w:cs="Arial"/>
          <w:color w:val="000000" w:themeColor="text1"/>
          <w:sz w:val="28"/>
          <w:szCs w:val="28"/>
          <w:rtl/>
        </w:rPr>
        <w:t xml:space="preserve">الألباني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السلسلة الصحيحة</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3198 </w:t>
      </w:r>
      <w:r>
        <w:rPr>
          <w:rFonts w:asciiTheme="minorBidi" w:eastAsia="Times New Roman" w:hAnsiTheme="minorBidi" w:cs="Arial" w:hint="cs"/>
          <w:color w:val="000000" w:themeColor="text1"/>
          <w:sz w:val="28"/>
          <w:szCs w:val="28"/>
          <w:rtl/>
        </w:rPr>
        <w:t xml:space="preserve">، </w:t>
      </w:r>
      <w:r w:rsidRPr="006335A2">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428</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7201</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rtl/>
        </w:rPr>
        <w:t xml:space="preserve"> 524</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w:t>
      </w:r>
      <w:r w:rsidRPr="006335A2">
        <w:rPr>
          <w:rFonts w:asciiTheme="minorBidi" w:eastAsia="Times New Roman" w:hAnsiTheme="minorBidi" w:cs="Arial"/>
          <w:color w:val="000000" w:themeColor="text1"/>
          <w:rtl/>
        </w:rPr>
        <w:t xml:space="preserve"> 1805</w:t>
      </w:r>
      <w:r w:rsidRPr="006335A2">
        <w:rPr>
          <w:rFonts w:asciiTheme="minorBidi" w:eastAsia="Times New Roman" w:hAnsiTheme="minorBidi" w:cs="Arial"/>
          <w:color w:val="000000" w:themeColor="text1"/>
          <w:sz w:val="28"/>
          <w:szCs w:val="28"/>
          <w:rtl/>
        </w:rPr>
        <w:t>)</w:t>
      </w:r>
      <w:r>
        <w:rPr>
          <w:rFonts w:asciiTheme="minorBidi" w:eastAsia="Times New Roman" w:hAnsiTheme="minorBidi" w:cs="Arial" w:hint="cs"/>
          <w:color w:val="000000" w:themeColor="text1"/>
          <w:sz w:val="28"/>
          <w:szCs w:val="28"/>
          <w:rtl/>
        </w:rPr>
        <w:t>.</w:t>
      </w:r>
    </w:p>
    <w:p w14:paraId="1D564511" w14:textId="77777777" w:rsidR="00AD3371" w:rsidRPr="00B253B9"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sz w:val="20"/>
          <w:szCs w:val="20"/>
        </w:rPr>
        <w:t xml:space="preserve">Anas Bin Malik, mAbpwh, said that the Messenger of Allah, pbbuh, said: “the true good (rewards for a person’s work) is that of the hereafter (not that which one receives in the lower life). O, Allah, forgive the Supporters (of Medina) and the Immigrants (of Makkah)” (It </w:t>
      </w:r>
      <w:r>
        <w:rPr>
          <w:rFonts w:ascii="Arial" w:hAnsi="Arial" w:cs="Arial"/>
          <w:color w:val="000000"/>
          <w:sz w:val="20"/>
          <w:szCs w:val="20"/>
        </w:rPr>
        <w:t>was authenticated as Sa’hi’h by Al-Albani: 3198, Al-Bukhari: 428, 7201, Muslim: 524, 1805).</w:t>
      </w:r>
    </w:p>
  </w:endnote>
  <w:endnote w:id="15">
    <w:p w14:paraId="11A455D3" w14:textId="77777777" w:rsidR="00AD3371" w:rsidRDefault="00AD3371" w:rsidP="00AD3371">
      <w:pPr>
        <w:pStyle w:val="EndnoteText"/>
        <w:jc w:val="both"/>
      </w:pPr>
      <w:r w:rsidRPr="008718EF">
        <w:rPr>
          <w:rStyle w:val="EndnoteReference"/>
          <w:rFonts w:asciiTheme="minorBidi" w:hAnsiTheme="minorBidi"/>
          <w:color w:val="0070C0"/>
          <w:sz w:val="32"/>
          <w:szCs w:val="32"/>
        </w:rPr>
        <w:endnoteRef/>
      </w:r>
      <w:r>
        <w:t xml:space="preserve"> </w:t>
      </w:r>
      <w:r w:rsidRPr="008718EF">
        <w:rPr>
          <w:rFonts w:asciiTheme="minorBidi" w:hAnsiTheme="minorBidi"/>
        </w:rPr>
        <w:t>Texts of the verses mentioned about the human training in the lower life, in preparation for inhabiting God’s universe, in the hereafter, are as follows:</w:t>
      </w:r>
    </w:p>
    <w:p w14:paraId="687D3F6A" w14:textId="77777777" w:rsidR="00AD3371" w:rsidRPr="00D91EE7"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2D2E7E">
        <w:rPr>
          <w:rFonts w:asciiTheme="minorBidi" w:eastAsia="Times New Roman" w:hAnsiTheme="minorBidi" w:cs="Arial"/>
          <w:b/>
          <w:bCs/>
          <w:color w:val="FF0000"/>
          <w:sz w:val="28"/>
          <w:szCs w:val="28"/>
          <w:rtl/>
        </w:rPr>
        <w:t>وَلَقَدْ كَرَّمْنَا بَنِي آدَمَ</w:t>
      </w:r>
      <w:r w:rsidRPr="00652F5A">
        <w:rPr>
          <w:rFonts w:asciiTheme="minorBidi" w:eastAsia="Times New Roman" w:hAnsiTheme="minorBidi" w:cs="Arial"/>
          <w:color w:val="000000" w:themeColor="text1"/>
          <w:sz w:val="28"/>
          <w:szCs w:val="28"/>
          <w:rtl/>
        </w:rPr>
        <w:t xml:space="preserve"> وَحَمَلْنَاهُمْ فِي الْبَرِّ وَالْبَحْرِ وَرَزَقْنَاهُم مِّنَ الطَّيِّبَاتِ </w:t>
      </w:r>
      <w:r w:rsidRPr="002D2E7E">
        <w:rPr>
          <w:rFonts w:asciiTheme="minorBidi" w:eastAsia="Times New Roman" w:hAnsiTheme="minorBidi" w:cs="Arial"/>
          <w:b/>
          <w:bCs/>
          <w:color w:val="FF0000"/>
          <w:sz w:val="28"/>
          <w:szCs w:val="28"/>
          <w:rtl/>
        </w:rPr>
        <w:t>وَفَضَّلْنَاهُمْ عَلَىٰ كَثِيرٍ مِّمَّنْ خَلَقْنَا تَفْضِيلًا</w:t>
      </w:r>
      <w:r w:rsidRPr="002D2E7E">
        <w:rPr>
          <w:rFonts w:asciiTheme="minorBidi" w:eastAsia="Times New Roman" w:hAnsiTheme="minorBidi" w:cs="Arial" w:hint="cs"/>
          <w:color w:val="FF0000"/>
          <w:sz w:val="28"/>
          <w:szCs w:val="28"/>
          <w:rtl/>
        </w:rPr>
        <w:t xml:space="preserve"> </w:t>
      </w:r>
      <w:r>
        <w:rPr>
          <w:rFonts w:asciiTheme="minorBidi" w:hAnsiTheme="minorBidi" w:cs="Arial" w:hint="cs"/>
          <w:sz w:val="28"/>
          <w:szCs w:val="28"/>
          <w:rtl/>
        </w:rPr>
        <w:t xml:space="preserve">(الإسراء ، </w:t>
      </w:r>
      <w:r>
        <w:rPr>
          <w:rFonts w:asciiTheme="minorBidi" w:hAnsiTheme="minorBidi" w:cs="Arial" w:hint="cs"/>
          <w:rtl/>
        </w:rPr>
        <w:t>17: 70</w:t>
      </w:r>
      <w:r>
        <w:rPr>
          <w:rFonts w:asciiTheme="minorBidi" w:hAnsiTheme="minorBidi" w:cs="Arial" w:hint="cs"/>
          <w:sz w:val="28"/>
          <w:szCs w:val="28"/>
          <w:rtl/>
        </w:rPr>
        <w:t>).</w:t>
      </w:r>
    </w:p>
    <w:p w14:paraId="27F6B574"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C03D28">
        <w:rPr>
          <w:rFonts w:asciiTheme="minorBidi" w:eastAsia="Times New Roman" w:hAnsiTheme="minorBidi" w:cs="Arial"/>
          <w:color w:val="000000" w:themeColor="text1"/>
          <w:sz w:val="28"/>
          <w:szCs w:val="28"/>
          <w:rtl/>
        </w:rPr>
        <w:t xml:space="preserve">إِنَّا </w:t>
      </w:r>
      <w:r w:rsidRPr="00677FE2">
        <w:rPr>
          <w:rFonts w:asciiTheme="minorBidi" w:eastAsia="Times New Roman" w:hAnsiTheme="minorBidi" w:cs="Arial"/>
          <w:color w:val="000000" w:themeColor="text1"/>
          <w:sz w:val="28"/>
          <w:szCs w:val="28"/>
          <w:rtl/>
        </w:rPr>
        <w:t>عَرَضْنَا</w:t>
      </w:r>
      <w:r w:rsidRPr="00C03D28">
        <w:rPr>
          <w:rFonts w:asciiTheme="minorBidi" w:eastAsia="Times New Roman" w:hAnsiTheme="minorBidi" w:cs="Arial"/>
          <w:b/>
          <w:bCs/>
          <w:color w:val="FF0000"/>
          <w:sz w:val="28"/>
          <w:szCs w:val="28"/>
          <w:rtl/>
        </w:rPr>
        <w:t xml:space="preserve"> الْأَمَانَةَ </w:t>
      </w:r>
      <w:r w:rsidRPr="00677FE2">
        <w:rPr>
          <w:rFonts w:asciiTheme="minorBidi" w:eastAsia="Times New Roman" w:hAnsiTheme="minorBidi" w:cs="Arial"/>
          <w:color w:val="000000" w:themeColor="text1"/>
          <w:sz w:val="28"/>
          <w:szCs w:val="28"/>
          <w:rtl/>
        </w:rPr>
        <w:t>عَلَى السَّمَاوَاتِ وَالْأَرْضِ وَالْجِبَالِ فَأَبَيْنَ أَن يَحْمِلْنَهَا وَأَشْفَقْنَ مِنْهَا</w:t>
      </w:r>
      <w:r w:rsidRPr="00677FE2">
        <w:rPr>
          <w:rFonts w:asciiTheme="minorBidi" w:eastAsia="Times New Roman" w:hAnsiTheme="minorBidi" w:cs="Arial"/>
          <w:b/>
          <w:bCs/>
          <w:color w:val="000000" w:themeColor="text1"/>
          <w:sz w:val="28"/>
          <w:szCs w:val="28"/>
          <w:rtl/>
        </w:rPr>
        <w:t xml:space="preserve"> </w:t>
      </w:r>
      <w:r w:rsidRPr="00C03D28">
        <w:rPr>
          <w:rFonts w:asciiTheme="minorBidi" w:eastAsia="Times New Roman" w:hAnsiTheme="minorBidi" w:cs="Arial"/>
          <w:b/>
          <w:bCs/>
          <w:color w:val="FF0000"/>
          <w:sz w:val="28"/>
          <w:szCs w:val="28"/>
          <w:rtl/>
        </w:rPr>
        <w:t>وَحَمَلَهَا الْإِنسَانُ ۖ</w:t>
      </w:r>
      <w:r w:rsidRPr="00C03D28">
        <w:rPr>
          <w:rFonts w:asciiTheme="minorBidi" w:eastAsia="Times New Roman" w:hAnsiTheme="minorBidi" w:cs="Arial"/>
          <w:color w:val="FF0000"/>
          <w:sz w:val="28"/>
          <w:szCs w:val="28"/>
          <w:rtl/>
        </w:rPr>
        <w:t xml:space="preserve"> </w:t>
      </w:r>
      <w:r w:rsidRPr="00C03D28">
        <w:rPr>
          <w:rFonts w:asciiTheme="minorBidi" w:eastAsia="Times New Roman" w:hAnsiTheme="minorBidi" w:cs="Arial"/>
          <w:color w:val="000000" w:themeColor="text1"/>
          <w:sz w:val="28"/>
          <w:szCs w:val="28"/>
          <w:rtl/>
        </w:rPr>
        <w:t xml:space="preserve">إِنَّهُ كَانَ ظَلُومًا جَهُولًا ﴿٧٢﴾ </w:t>
      </w:r>
      <w:r w:rsidRPr="00C03D28">
        <w:rPr>
          <w:rFonts w:asciiTheme="minorBidi" w:eastAsia="Times New Roman" w:hAnsiTheme="minorBidi" w:cs="Arial"/>
          <w:b/>
          <w:bCs/>
          <w:color w:val="FF0000"/>
          <w:sz w:val="28"/>
          <w:szCs w:val="28"/>
          <w:rtl/>
        </w:rPr>
        <w:t>لِّيُعَذِّبَ</w:t>
      </w:r>
      <w:r w:rsidRPr="00C03D28">
        <w:rPr>
          <w:rFonts w:asciiTheme="minorBidi" w:eastAsia="Times New Roman" w:hAnsiTheme="minorBidi" w:cs="Arial"/>
          <w:color w:val="000000" w:themeColor="text1"/>
          <w:sz w:val="28"/>
          <w:szCs w:val="28"/>
          <w:rtl/>
        </w:rPr>
        <w:t xml:space="preserve"> اللَّـهُ الْمُنَافِقِينَ وَالْمُنَافِقَاتِ وَالْمُشْرِكِينَ وَالْمُشْرِكَاتِ </w:t>
      </w:r>
      <w:r w:rsidRPr="00C03D28">
        <w:rPr>
          <w:rFonts w:asciiTheme="minorBidi" w:eastAsia="Times New Roman" w:hAnsiTheme="minorBidi" w:cs="Arial"/>
          <w:b/>
          <w:bCs/>
          <w:color w:val="FF0000"/>
          <w:sz w:val="28"/>
          <w:szCs w:val="28"/>
          <w:rtl/>
        </w:rPr>
        <w:t>وَيَتُوبَ</w:t>
      </w:r>
      <w:r w:rsidRPr="00C03D28">
        <w:rPr>
          <w:rFonts w:asciiTheme="minorBidi" w:eastAsia="Times New Roman" w:hAnsiTheme="minorBidi" w:cs="Arial"/>
          <w:color w:val="000000" w:themeColor="text1"/>
          <w:sz w:val="28"/>
          <w:szCs w:val="28"/>
          <w:rtl/>
        </w:rPr>
        <w:t xml:space="preserve"> اللَّـهُ عَلَى الْمُؤْمِنِينَ وَالْمُؤْمِنَاتِ ۗ وَكَانَ اللَّـهُ غَفُورًا رَّحِيمًا ﴿٧٣﴾</w:t>
      </w:r>
      <w:r>
        <w:rPr>
          <w:rFonts w:asciiTheme="minorBidi" w:eastAsia="Times New Roman" w:hAnsiTheme="minorBidi" w:cs="Arial" w:hint="cs"/>
          <w:color w:val="000000" w:themeColor="text1"/>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72-73</w:t>
      </w:r>
      <w:r>
        <w:rPr>
          <w:rFonts w:asciiTheme="minorBidi" w:hAnsiTheme="minorBidi" w:cs="Arial" w:hint="cs"/>
          <w:sz w:val="28"/>
          <w:szCs w:val="28"/>
          <w:rtl/>
        </w:rPr>
        <w:t>).</w:t>
      </w:r>
    </w:p>
    <w:p w14:paraId="3E9BE4DA" w14:textId="77777777" w:rsidR="00AD3371" w:rsidRPr="00D91EE7"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4438AD">
        <w:rPr>
          <w:rFonts w:asciiTheme="minorBidi" w:hAnsiTheme="minorBidi" w:cs="Arial"/>
          <w:sz w:val="28"/>
          <w:szCs w:val="28"/>
          <w:rtl/>
        </w:rPr>
        <w:t xml:space="preserve">وَإِلَىٰ ثَمُودَ أَخَاهُمْ صَالِحًا ۚ قَالَ يَا قَوْمِ اعْبُدُوا اللَّـهَ مَا لَكُم مِّنْ إِلَـٰهٍ غَيْرُهُ ۖ هُوَ </w:t>
      </w:r>
      <w:r w:rsidRPr="00C03D28">
        <w:rPr>
          <w:rFonts w:asciiTheme="minorBidi" w:hAnsiTheme="minorBidi" w:cs="Arial"/>
          <w:b/>
          <w:bCs/>
          <w:color w:val="FF0000"/>
          <w:sz w:val="28"/>
          <w:szCs w:val="28"/>
          <w:rtl/>
        </w:rPr>
        <w:t>أَنشَأَكُم مِّنَ الْأَرْضِ و</w:t>
      </w:r>
      <w:r w:rsidRPr="00C834A4">
        <w:rPr>
          <w:rFonts w:asciiTheme="minorBidi" w:hAnsiTheme="minorBidi" w:cs="Arial"/>
          <w:b/>
          <w:bCs/>
          <w:color w:val="FF0000"/>
          <w:sz w:val="28"/>
          <w:szCs w:val="28"/>
          <w:rtl/>
        </w:rPr>
        <w:t>اسْتَعْمَرَكُمْ فِيهَا</w:t>
      </w:r>
      <w:r w:rsidRPr="00C01E4A">
        <w:rPr>
          <w:rFonts w:asciiTheme="minorBidi" w:hAnsiTheme="minorBidi" w:cs="Arial"/>
          <w:color w:val="FF0000"/>
          <w:sz w:val="28"/>
          <w:szCs w:val="28"/>
          <w:rtl/>
        </w:rPr>
        <w:t xml:space="preserve"> </w:t>
      </w:r>
      <w:r w:rsidRPr="004438AD">
        <w:rPr>
          <w:rFonts w:asciiTheme="minorBidi" w:hAnsiTheme="minorBidi" w:cs="Arial"/>
          <w:sz w:val="28"/>
          <w:szCs w:val="28"/>
          <w:rtl/>
        </w:rPr>
        <w:t>فَاسْتَغْفِرُوهُ ثُمَّ تُوبُوا إِلَيْهِ ۚ إِنَّ رَبِّي قَرِيبٌ مُّجِيبٌ</w:t>
      </w:r>
      <w:r>
        <w:rPr>
          <w:rFonts w:asciiTheme="minorBidi" w:hAnsiTheme="minorBidi" w:cs="Arial" w:hint="cs"/>
          <w:sz w:val="28"/>
          <w:szCs w:val="28"/>
          <w:rtl/>
        </w:rPr>
        <w:t xml:space="preserve"> (هود ، </w:t>
      </w:r>
      <w:r>
        <w:rPr>
          <w:rFonts w:asciiTheme="minorBidi" w:hAnsiTheme="minorBidi" w:cs="Arial" w:hint="cs"/>
          <w:rtl/>
        </w:rPr>
        <w:t>11: 61</w:t>
      </w:r>
      <w:r>
        <w:rPr>
          <w:rFonts w:asciiTheme="minorBidi" w:hAnsiTheme="minorBidi" w:cs="Arial" w:hint="cs"/>
          <w:sz w:val="28"/>
          <w:szCs w:val="28"/>
          <w:rtl/>
        </w:rPr>
        <w:t>).</w:t>
      </w:r>
    </w:p>
    <w:p w14:paraId="7DA7647F" w14:textId="77777777" w:rsidR="00AD3371" w:rsidRPr="00B549CB" w:rsidRDefault="00AD3371" w:rsidP="00AD3371">
      <w:pPr>
        <w:tabs>
          <w:tab w:val="left" w:pos="1080"/>
        </w:tabs>
        <w:bidi/>
        <w:spacing w:before="100" w:beforeAutospacing="1" w:after="100" w:afterAutospacing="1"/>
        <w:jc w:val="both"/>
        <w:rPr>
          <w:rFonts w:asciiTheme="minorBidi" w:eastAsia="Times New Roman" w:hAnsiTheme="minorBidi"/>
          <w:color w:val="000000" w:themeColor="text1"/>
          <w:sz w:val="28"/>
          <w:szCs w:val="28"/>
        </w:rPr>
      </w:pPr>
      <w:r w:rsidRPr="005916F1">
        <w:rPr>
          <w:rFonts w:asciiTheme="minorBidi" w:eastAsia="Times New Roman" w:hAnsiTheme="minorBidi" w:cs="Arial"/>
          <w:b/>
          <w:bCs/>
          <w:color w:val="FF0000"/>
          <w:sz w:val="28"/>
          <w:szCs w:val="28"/>
          <w:rtl/>
        </w:rPr>
        <w:t>وَنَزَعْنَا مَا فِي صُدُورِهِم مِّنْ غِلٍّ</w:t>
      </w:r>
      <w:r w:rsidRPr="00161C2C">
        <w:rPr>
          <w:rFonts w:asciiTheme="minorBidi" w:eastAsia="Times New Roman" w:hAnsiTheme="minorBidi" w:cs="Arial"/>
          <w:color w:val="FF0000"/>
          <w:sz w:val="28"/>
          <w:szCs w:val="28"/>
          <w:rtl/>
        </w:rPr>
        <w:t xml:space="preserve"> </w:t>
      </w:r>
      <w:r w:rsidRPr="004B4127">
        <w:rPr>
          <w:rFonts w:asciiTheme="minorBidi" w:eastAsia="Times New Roman" w:hAnsiTheme="minorBidi" w:cs="Arial"/>
          <w:color w:val="000000" w:themeColor="text1"/>
          <w:sz w:val="28"/>
          <w:szCs w:val="28"/>
          <w:rtl/>
        </w:rPr>
        <w:t xml:space="preserve">تَجْرِي مِن تَحْتِهِمُ الْأَنْهَارُ ۖ وَقَالُوا الْحَمْدُ لِلَّـهِ الَّذِي هَدَانَا لِهَـٰذَا وَمَا كُنَّا لِنَهْتَدِيَ لَوْلَا أَنْ هَدَانَا اللَّـهُ ۖ لَقَدْ جَاءَتْ رُسُلُ رَبِّنَا بِالْحَقِّ ۖ وَنُودُوا أَن </w:t>
      </w:r>
      <w:r w:rsidRPr="005916F1">
        <w:rPr>
          <w:rFonts w:asciiTheme="minorBidi" w:eastAsia="Times New Roman" w:hAnsiTheme="minorBidi" w:cs="Arial"/>
          <w:b/>
          <w:bCs/>
          <w:color w:val="FF0000"/>
          <w:sz w:val="28"/>
          <w:szCs w:val="28"/>
          <w:rtl/>
        </w:rPr>
        <w:t>تِلْكُمُ الْجَنَّةُ أُورِثْتُمُوهَا بِمَا كُنتُمْ تَعْمَلُونَ</w:t>
      </w:r>
      <w:r w:rsidRPr="0017292F">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43</w:t>
      </w:r>
      <w:r>
        <w:rPr>
          <w:rFonts w:asciiTheme="minorBidi" w:eastAsia="Times New Roman" w:hAnsiTheme="minorBidi" w:cs="Arial" w:hint="cs"/>
          <w:color w:val="000000" w:themeColor="text1"/>
          <w:sz w:val="28"/>
          <w:szCs w:val="28"/>
          <w:rtl/>
        </w:rPr>
        <w:t>).</w:t>
      </w:r>
    </w:p>
    <w:p w14:paraId="19C74C28" w14:textId="518C27DC" w:rsidR="00AD3371" w:rsidRDefault="00AD3371" w:rsidP="00AD3371">
      <w:pPr>
        <w:pStyle w:val="EndnoteText"/>
        <w:spacing w:before="100" w:beforeAutospacing="1" w:after="100" w:afterAutospacing="1"/>
        <w:jc w:val="both"/>
        <w:rPr>
          <w:rFonts w:asciiTheme="minorBidi" w:hAnsiTheme="minorBidi"/>
        </w:rPr>
      </w:pPr>
      <w:r w:rsidRPr="00DF0DC3">
        <w:rPr>
          <w:rFonts w:asciiTheme="minorBidi" w:hAnsiTheme="minorBidi"/>
        </w:rPr>
        <w:t xml:space="preserve">And </w:t>
      </w:r>
      <w:r w:rsidRPr="00B537FC">
        <w:rPr>
          <w:rFonts w:asciiTheme="minorBidi" w:hAnsiTheme="minorBidi"/>
          <w:color w:val="000000" w:themeColor="text1"/>
        </w:rPr>
        <w:t>We have certainly</w:t>
      </w:r>
      <w:r w:rsidRPr="00B537FC">
        <w:rPr>
          <w:rFonts w:asciiTheme="minorBidi" w:hAnsiTheme="minorBidi"/>
          <w:b/>
          <w:bCs/>
          <w:color w:val="000000" w:themeColor="text1"/>
        </w:rPr>
        <w:t xml:space="preserve"> </w:t>
      </w:r>
      <w:r w:rsidRPr="00B537FC">
        <w:rPr>
          <w:rFonts w:asciiTheme="minorBidi" w:hAnsiTheme="minorBidi"/>
          <w:b/>
          <w:bCs/>
          <w:color w:val="FF0000"/>
        </w:rPr>
        <w:t>honored the children of Adam</w:t>
      </w:r>
      <w:r w:rsidRPr="00B537FC">
        <w:rPr>
          <w:rFonts w:asciiTheme="minorBidi" w:hAnsiTheme="minorBidi"/>
          <w:color w:val="FF0000"/>
        </w:rPr>
        <w:t xml:space="preserve"> </w:t>
      </w:r>
      <w:r w:rsidRPr="00DF0DC3">
        <w:rPr>
          <w:rFonts w:asciiTheme="minorBidi" w:hAnsiTheme="minorBidi"/>
        </w:rPr>
        <w:t xml:space="preserve">and carried them on the land and sea and provided for them of the good things and </w:t>
      </w:r>
      <w:r w:rsidRPr="00B537FC">
        <w:rPr>
          <w:rFonts w:asciiTheme="minorBidi" w:hAnsiTheme="minorBidi"/>
          <w:b/>
          <w:bCs/>
          <w:color w:val="FF0000"/>
        </w:rPr>
        <w:t>preferred them</w:t>
      </w:r>
      <w:r w:rsidRPr="00B537FC">
        <w:rPr>
          <w:rFonts w:asciiTheme="minorBidi" w:hAnsiTheme="minorBidi"/>
          <w:color w:val="FF0000"/>
        </w:rPr>
        <w:t xml:space="preserve"> </w:t>
      </w:r>
      <w:r w:rsidRPr="00DF0DC3">
        <w:rPr>
          <w:rFonts w:asciiTheme="minorBidi" w:hAnsiTheme="minorBidi"/>
        </w:rPr>
        <w:t>over much of what We have created, with [definite] preference</w:t>
      </w:r>
      <w:r>
        <w:rPr>
          <w:rFonts w:asciiTheme="minorBidi" w:hAnsiTheme="minorBidi"/>
        </w:rPr>
        <w:t xml:space="preserve"> (Al-Isra, 17: 70).</w:t>
      </w:r>
    </w:p>
    <w:p w14:paraId="0DC1634A" w14:textId="77777777" w:rsidR="00AD3371" w:rsidRDefault="00AD3371" w:rsidP="00AD3371">
      <w:pPr>
        <w:pStyle w:val="EndnoteText"/>
        <w:spacing w:before="100" w:beforeAutospacing="1" w:after="100" w:afterAutospacing="1"/>
        <w:jc w:val="both"/>
        <w:rPr>
          <w:rFonts w:asciiTheme="minorBidi" w:hAnsiTheme="minorBidi"/>
        </w:rPr>
      </w:pPr>
      <w:r w:rsidRPr="00FF4E4A">
        <w:rPr>
          <w:rFonts w:asciiTheme="minorBidi" w:hAnsiTheme="minorBidi"/>
        </w:rPr>
        <w:t xml:space="preserve">Indeed, we offered the </w:t>
      </w:r>
      <w:r w:rsidRPr="00677FE2">
        <w:rPr>
          <w:rFonts w:asciiTheme="minorBidi" w:hAnsiTheme="minorBidi"/>
          <w:b/>
          <w:bCs/>
          <w:color w:val="FF0000"/>
        </w:rPr>
        <w:t>Trust</w:t>
      </w:r>
      <w:r w:rsidRPr="00FF4E4A">
        <w:rPr>
          <w:rFonts w:asciiTheme="minorBidi" w:hAnsiTheme="minorBidi"/>
        </w:rPr>
        <w:t xml:space="preserve"> to the heavens</w:t>
      </w:r>
      <w:r>
        <w:rPr>
          <w:rFonts w:asciiTheme="minorBidi" w:hAnsiTheme="minorBidi"/>
        </w:rPr>
        <w:t>,</w:t>
      </w:r>
      <w:r w:rsidRPr="00FF4E4A">
        <w:rPr>
          <w:rFonts w:asciiTheme="minorBidi" w:hAnsiTheme="minorBidi"/>
        </w:rPr>
        <w:t xml:space="preserve"> the earth</w:t>
      </w:r>
      <w:r>
        <w:rPr>
          <w:rFonts w:asciiTheme="minorBidi" w:hAnsiTheme="minorBidi"/>
        </w:rPr>
        <w:t>,</w:t>
      </w:r>
      <w:r w:rsidRPr="00FF4E4A">
        <w:rPr>
          <w:rFonts w:asciiTheme="minorBidi" w:hAnsiTheme="minorBidi"/>
        </w:rPr>
        <w:t xml:space="preserve"> and the mountains, </w:t>
      </w:r>
      <w:r>
        <w:rPr>
          <w:rFonts w:asciiTheme="minorBidi" w:hAnsiTheme="minorBidi"/>
        </w:rPr>
        <w:t>but</w:t>
      </w:r>
      <w:r w:rsidRPr="00FF4E4A">
        <w:rPr>
          <w:rFonts w:asciiTheme="minorBidi" w:hAnsiTheme="minorBidi"/>
        </w:rPr>
        <w:t xml:space="preserve"> they declined to bear it and feared it</w:t>
      </w:r>
      <w:r>
        <w:rPr>
          <w:rFonts w:asciiTheme="minorBidi" w:hAnsiTheme="minorBidi"/>
        </w:rPr>
        <w:t xml:space="preserve">. However, the </w:t>
      </w:r>
      <w:r w:rsidRPr="00677FE2">
        <w:rPr>
          <w:rFonts w:asciiTheme="minorBidi" w:hAnsiTheme="minorBidi"/>
          <w:b/>
          <w:bCs/>
          <w:color w:val="FF0000"/>
        </w:rPr>
        <w:t>human (being undertook to} bear it</w:t>
      </w:r>
      <w:r w:rsidRPr="00FF4E4A">
        <w:rPr>
          <w:rFonts w:asciiTheme="minorBidi" w:hAnsiTheme="minorBidi"/>
        </w:rPr>
        <w:t>. Indeed, he was unjust</w:t>
      </w:r>
      <w:r>
        <w:rPr>
          <w:rFonts w:asciiTheme="minorBidi" w:hAnsiTheme="minorBidi"/>
        </w:rPr>
        <w:t xml:space="preserve"> (to himself)</w:t>
      </w:r>
      <w:r w:rsidRPr="00FF4E4A">
        <w:rPr>
          <w:rFonts w:asciiTheme="minorBidi" w:hAnsiTheme="minorBidi"/>
        </w:rPr>
        <w:t xml:space="preserve"> and ignorant</w:t>
      </w:r>
      <w:r>
        <w:rPr>
          <w:rFonts w:asciiTheme="minorBidi" w:hAnsiTheme="minorBidi"/>
        </w:rPr>
        <w:t xml:space="preserve"> (about the consequences)</w:t>
      </w:r>
      <w:r w:rsidRPr="00FF4E4A">
        <w:rPr>
          <w:rFonts w:asciiTheme="minorBidi" w:hAnsiTheme="minorBidi"/>
        </w:rPr>
        <w:t xml:space="preserve">. (72) </w:t>
      </w:r>
      <w:r>
        <w:rPr>
          <w:rFonts w:asciiTheme="minorBidi" w:hAnsiTheme="minorBidi"/>
        </w:rPr>
        <w:t xml:space="preserve">(Thus), </w:t>
      </w:r>
      <w:r w:rsidRPr="00FF4E4A">
        <w:rPr>
          <w:rFonts w:asciiTheme="minorBidi" w:hAnsiTheme="minorBidi"/>
        </w:rPr>
        <w:t xml:space="preserve">Allah may punish the hypocrite men and hypocrite women </w:t>
      </w:r>
      <w:r>
        <w:rPr>
          <w:rFonts w:asciiTheme="minorBidi" w:hAnsiTheme="minorBidi"/>
        </w:rPr>
        <w:t>as well as</w:t>
      </w:r>
      <w:r w:rsidRPr="00FF4E4A">
        <w:rPr>
          <w:rFonts w:asciiTheme="minorBidi" w:hAnsiTheme="minorBidi"/>
        </w:rPr>
        <w:t xml:space="preserve"> the men and women who associate others with Him</w:t>
      </w:r>
      <w:r>
        <w:rPr>
          <w:rFonts w:asciiTheme="minorBidi" w:hAnsiTheme="minorBidi"/>
        </w:rPr>
        <w:t xml:space="preserve">. So (also) </w:t>
      </w:r>
      <w:r w:rsidRPr="00FF4E4A">
        <w:rPr>
          <w:rFonts w:asciiTheme="minorBidi" w:hAnsiTheme="minorBidi"/>
        </w:rPr>
        <w:t>that Allah may accept repentance from the believing men and believing women. And ever is Allah Forgiving and Merciful. (73)</w:t>
      </w:r>
      <w:r>
        <w:rPr>
          <w:rFonts w:asciiTheme="minorBidi" w:hAnsiTheme="minorBidi"/>
        </w:rPr>
        <w:t xml:space="preserve"> (Al-A’hzab, 33: 72-73).</w:t>
      </w:r>
    </w:p>
    <w:p w14:paraId="4F0ACFAB" w14:textId="77777777" w:rsidR="00AD3371" w:rsidRDefault="00AD3371" w:rsidP="00AD3371">
      <w:pPr>
        <w:pStyle w:val="EndnoteText"/>
        <w:spacing w:before="100" w:beforeAutospacing="1" w:after="100" w:afterAutospacing="1"/>
        <w:jc w:val="both"/>
        <w:rPr>
          <w:rFonts w:asciiTheme="minorBidi" w:hAnsiTheme="minorBidi"/>
        </w:rPr>
      </w:pPr>
      <w:r w:rsidRPr="006B3171">
        <w:rPr>
          <w:rFonts w:asciiTheme="minorBidi" w:hAnsiTheme="minorBidi"/>
        </w:rPr>
        <w:t xml:space="preserve">And to Thamud </w:t>
      </w:r>
      <w:r>
        <w:rPr>
          <w:rFonts w:asciiTheme="minorBidi" w:hAnsiTheme="minorBidi"/>
        </w:rPr>
        <w:t>(</w:t>
      </w:r>
      <w:r w:rsidRPr="006B3171">
        <w:rPr>
          <w:rFonts w:asciiTheme="minorBidi" w:hAnsiTheme="minorBidi"/>
        </w:rPr>
        <w:t>We sent</w:t>
      </w:r>
      <w:r>
        <w:rPr>
          <w:rFonts w:asciiTheme="minorBidi" w:hAnsiTheme="minorBidi"/>
        </w:rPr>
        <w:t>)</w:t>
      </w:r>
      <w:r w:rsidRPr="006B3171">
        <w:rPr>
          <w:rFonts w:asciiTheme="minorBidi" w:hAnsiTheme="minorBidi"/>
        </w:rPr>
        <w:t xml:space="preserve"> their brother</w:t>
      </w:r>
      <w:r>
        <w:rPr>
          <w:rFonts w:asciiTheme="minorBidi" w:hAnsiTheme="minorBidi"/>
        </w:rPr>
        <w:t>,</w:t>
      </w:r>
      <w:r w:rsidRPr="006B3171">
        <w:rPr>
          <w:rFonts w:asciiTheme="minorBidi" w:hAnsiTheme="minorBidi"/>
        </w:rPr>
        <w:t xml:space="preserve"> Salih. He said, "O my people, worship Allah; you have no</w:t>
      </w:r>
      <w:r>
        <w:rPr>
          <w:rFonts w:asciiTheme="minorBidi" w:hAnsiTheme="minorBidi"/>
        </w:rPr>
        <w:t xml:space="preserve"> other</w:t>
      </w:r>
      <w:r w:rsidRPr="006B3171">
        <w:rPr>
          <w:rFonts w:asciiTheme="minorBidi" w:hAnsiTheme="minorBidi"/>
        </w:rPr>
        <w:t xml:space="preserve"> deity than Him. </w:t>
      </w:r>
      <w:r w:rsidRPr="00677FE2">
        <w:rPr>
          <w:rFonts w:asciiTheme="minorBidi" w:hAnsiTheme="minorBidi"/>
          <w:b/>
          <w:bCs/>
          <w:color w:val="FF0000"/>
        </w:rPr>
        <w:t>He has produced you from the earth and settled you in it</w:t>
      </w:r>
      <w:r>
        <w:rPr>
          <w:rFonts w:asciiTheme="minorBidi" w:hAnsiTheme="minorBidi"/>
        </w:rPr>
        <w:t>. So</w:t>
      </w:r>
      <w:r w:rsidRPr="006B3171">
        <w:rPr>
          <w:rFonts w:asciiTheme="minorBidi" w:hAnsiTheme="minorBidi"/>
        </w:rPr>
        <w:t>, ask</w:t>
      </w:r>
      <w:r>
        <w:rPr>
          <w:rFonts w:asciiTheme="minorBidi" w:hAnsiTheme="minorBidi"/>
        </w:rPr>
        <w:t xml:space="preserve"> Him for</w:t>
      </w:r>
      <w:r w:rsidRPr="006B3171">
        <w:rPr>
          <w:rFonts w:asciiTheme="minorBidi" w:hAnsiTheme="minorBidi"/>
        </w:rPr>
        <w:t xml:space="preserve"> forgiveness</w:t>
      </w:r>
      <w:r>
        <w:rPr>
          <w:rFonts w:asciiTheme="minorBidi" w:hAnsiTheme="minorBidi"/>
        </w:rPr>
        <w:t>. T</w:t>
      </w:r>
      <w:r w:rsidRPr="006B3171">
        <w:rPr>
          <w:rFonts w:asciiTheme="minorBidi" w:hAnsiTheme="minorBidi"/>
        </w:rPr>
        <w:t>hen</w:t>
      </w:r>
      <w:r>
        <w:rPr>
          <w:rFonts w:asciiTheme="minorBidi" w:hAnsiTheme="minorBidi"/>
        </w:rPr>
        <w:t>,</w:t>
      </w:r>
      <w:r w:rsidRPr="006B3171">
        <w:rPr>
          <w:rFonts w:asciiTheme="minorBidi" w:hAnsiTheme="minorBidi"/>
        </w:rPr>
        <w:t xml:space="preserve"> repent to Him. Indeed, my Lord is near and responsive"</w:t>
      </w:r>
      <w:r>
        <w:rPr>
          <w:rFonts w:asciiTheme="minorBidi" w:hAnsiTheme="minorBidi"/>
        </w:rPr>
        <w:t xml:space="preserve"> (Hood, 11: 61).</w:t>
      </w:r>
    </w:p>
    <w:p w14:paraId="6CCDBF64" w14:textId="77777777" w:rsidR="00AD3371" w:rsidRPr="00DF0DC3" w:rsidRDefault="00AD3371" w:rsidP="00AD3371">
      <w:pPr>
        <w:pStyle w:val="EndnoteText"/>
        <w:spacing w:before="100" w:beforeAutospacing="1" w:after="100" w:afterAutospacing="1"/>
        <w:jc w:val="both"/>
        <w:rPr>
          <w:rFonts w:asciiTheme="minorBidi" w:hAnsiTheme="minorBidi"/>
        </w:rPr>
      </w:pPr>
      <w:r>
        <w:rPr>
          <w:rFonts w:asciiTheme="minorBidi" w:hAnsiTheme="minorBidi"/>
        </w:rPr>
        <w:t>(</w:t>
      </w:r>
      <w:r w:rsidRPr="00677FE2">
        <w:rPr>
          <w:rFonts w:asciiTheme="minorBidi" w:hAnsiTheme="minorBidi"/>
          <w:b/>
          <w:bCs/>
          <w:color w:val="FF0000"/>
        </w:rPr>
        <w:t>In Paradise</w:t>
      </w:r>
      <w:r>
        <w:rPr>
          <w:rFonts w:asciiTheme="minorBidi" w:hAnsiTheme="minorBidi"/>
        </w:rPr>
        <w:t xml:space="preserve">), </w:t>
      </w:r>
      <w:r w:rsidRPr="001B4506">
        <w:rPr>
          <w:rFonts w:asciiTheme="minorBidi" w:hAnsiTheme="minorBidi"/>
        </w:rPr>
        <w:t xml:space="preserve">And We will have </w:t>
      </w:r>
      <w:r w:rsidRPr="00677FE2">
        <w:rPr>
          <w:rFonts w:asciiTheme="minorBidi" w:hAnsiTheme="minorBidi"/>
          <w:b/>
          <w:bCs/>
          <w:color w:val="FF0000"/>
        </w:rPr>
        <w:t>removed whatever is within their chests of ill feelings</w:t>
      </w:r>
      <w:r>
        <w:rPr>
          <w:rFonts w:asciiTheme="minorBidi" w:hAnsiTheme="minorBidi"/>
        </w:rPr>
        <w:t xml:space="preserve"> (towards others),</w:t>
      </w:r>
      <w:r w:rsidRPr="001B4506">
        <w:rPr>
          <w:rFonts w:asciiTheme="minorBidi" w:hAnsiTheme="minorBidi"/>
        </w:rPr>
        <w:t xml:space="preserve"> </w:t>
      </w:r>
      <w:r>
        <w:rPr>
          <w:rFonts w:asciiTheme="minorBidi" w:hAnsiTheme="minorBidi"/>
        </w:rPr>
        <w:t>(</w:t>
      </w:r>
      <w:r w:rsidRPr="001B4506">
        <w:rPr>
          <w:rFonts w:asciiTheme="minorBidi" w:hAnsiTheme="minorBidi"/>
        </w:rPr>
        <w:t>while</w:t>
      </w:r>
      <w:r>
        <w:rPr>
          <w:rFonts w:asciiTheme="minorBidi" w:hAnsiTheme="minorBidi"/>
        </w:rPr>
        <w:t>) rivers are</w:t>
      </w:r>
      <w:r w:rsidRPr="001B4506">
        <w:rPr>
          <w:rFonts w:asciiTheme="minorBidi" w:hAnsiTheme="minorBidi"/>
        </w:rPr>
        <w:t xml:space="preserve"> flowing beneath them. And they will say, "Praise to Allah, who has guided us to this; and we would never have been guided if Allah had not guided us. Certainly</w:t>
      </w:r>
      <w:r>
        <w:rPr>
          <w:rFonts w:asciiTheme="minorBidi" w:hAnsiTheme="minorBidi"/>
        </w:rPr>
        <w:t>,</w:t>
      </w:r>
      <w:r w:rsidRPr="001B4506">
        <w:rPr>
          <w:rFonts w:asciiTheme="minorBidi" w:hAnsiTheme="minorBidi"/>
        </w:rPr>
        <w:t xml:space="preserve"> the messengers of our Lord had come with the truth." And they will be called</w:t>
      </w:r>
      <w:r>
        <w:rPr>
          <w:rFonts w:asciiTheme="minorBidi" w:hAnsiTheme="minorBidi"/>
        </w:rPr>
        <w:t>:</w:t>
      </w:r>
      <w:r w:rsidRPr="001B4506">
        <w:rPr>
          <w:rFonts w:asciiTheme="minorBidi" w:hAnsiTheme="minorBidi"/>
        </w:rPr>
        <w:t xml:space="preserve"> "</w:t>
      </w:r>
      <w:r w:rsidRPr="00677FE2">
        <w:rPr>
          <w:rFonts w:asciiTheme="minorBidi" w:hAnsiTheme="minorBidi"/>
          <w:b/>
          <w:bCs/>
          <w:color w:val="FF0000"/>
        </w:rPr>
        <w:t>This is Paradise, which you have been made to inherit for that which you used to do</w:t>
      </w:r>
      <w:r w:rsidRPr="001B4506">
        <w:rPr>
          <w:rFonts w:asciiTheme="minorBidi" w:hAnsiTheme="minorBidi"/>
        </w:rPr>
        <w:t>"</w:t>
      </w:r>
      <w:r>
        <w:rPr>
          <w:rFonts w:asciiTheme="minorBidi" w:hAnsiTheme="minorBidi"/>
        </w:rPr>
        <w:t xml:space="preserve"> (Al-A’raf, 7: 43).</w:t>
      </w:r>
    </w:p>
  </w:endnote>
  <w:endnote w:id="16">
    <w:p w14:paraId="2C344B3A" w14:textId="77777777" w:rsidR="00AD3371" w:rsidRPr="007C3814" w:rsidRDefault="00AD3371" w:rsidP="00AD3371">
      <w:pPr>
        <w:pStyle w:val="EndnoteText"/>
        <w:jc w:val="both"/>
        <w:rPr>
          <w:rFonts w:asciiTheme="minorBidi" w:hAnsiTheme="minorBidi"/>
        </w:rPr>
      </w:pPr>
      <w:r w:rsidRPr="004364FA">
        <w:rPr>
          <w:rStyle w:val="EndnoteReference"/>
          <w:rFonts w:asciiTheme="minorBidi" w:hAnsiTheme="minorBidi"/>
          <w:color w:val="0070C0"/>
          <w:sz w:val="32"/>
          <w:szCs w:val="32"/>
        </w:rPr>
        <w:endnoteRef/>
      </w:r>
      <w:r w:rsidRPr="004364FA">
        <w:rPr>
          <w:rFonts w:asciiTheme="minorBidi" w:hAnsiTheme="minorBidi"/>
          <w:color w:val="0070C0"/>
          <w:sz w:val="32"/>
          <w:szCs w:val="32"/>
        </w:rPr>
        <w:t xml:space="preserve"> </w:t>
      </w:r>
      <w:r w:rsidRPr="007C3814">
        <w:rPr>
          <w:rFonts w:asciiTheme="minorBidi" w:hAnsiTheme="minorBidi"/>
        </w:rPr>
        <w:t>Texts of the three ‘Hadiths about preparation for the hereafter are as follows:</w:t>
      </w:r>
    </w:p>
    <w:p w14:paraId="6D36B91F" w14:textId="77777777" w:rsidR="00AD3371" w:rsidRDefault="00AD3371" w:rsidP="00AD3371">
      <w:pPr>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xml:space="preserve">، رضي الله عنه ، أنه قال: </w:t>
      </w:r>
      <w:r w:rsidRPr="00447BB0">
        <w:rPr>
          <w:rFonts w:asciiTheme="minorBidi" w:hAnsiTheme="minorBidi" w:cs="Arial"/>
          <w:sz w:val="28"/>
          <w:szCs w:val="28"/>
          <w:rtl/>
        </w:rPr>
        <w:t>أخذَ رَسولُ اللَّهِ</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صلَّى اللَّهُ علَيهِ وسلَّمَ</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ببَعضِ جسَدي فقالَ: </w:t>
      </w:r>
      <w:r>
        <w:rPr>
          <w:rFonts w:asciiTheme="minorBidi" w:hAnsiTheme="minorBidi" w:cs="Arial" w:hint="cs"/>
          <w:sz w:val="28"/>
          <w:szCs w:val="28"/>
          <w:rtl/>
        </w:rPr>
        <w:t>"</w:t>
      </w:r>
      <w:r w:rsidRPr="00447BB0">
        <w:rPr>
          <w:rFonts w:asciiTheme="minorBidi" w:hAnsiTheme="minorBidi" w:cs="Arial"/>
          <w:sz w:val="28"/>
          <w:szCs w:val="28"/>
          <w:rtl/>
        </w:rPr>
        <w:t>كُن في ا</w:t>
      </w:r>
      <w:r w:rsidRPr="0011386F">
        <w:rPr>
          <w:rFonts w:asciiTheme="minorBidi" w:hAnsiTheme="minorBidi" w:cs="Arial"/>
          <w:b/>
          <w:bCs/>
          <w:color w:val="FF0000"/>
          <w:sz w:val="28"/>
          <w:szCs w:val="28"/>
          <w:rtl/>
        </w:rPr>
        <w:t>لدُّنيا</w:t>
      </w:r>
      <w:r w:rsidRPr="00447BB0">
        <w:rPr>
          <w:rFonts w:asciiTheme="minorBidi" w:hAnsiTheme="minorBidi" w:cs="Arial"/>
          <w:sz w:val="28"/>
          <w:szCs w:val="28"/>
          <w:rtl/>
        </w:rPr>
        <w:t xml:space="preserve"> كأنَّكَ غَريبٌ أو عابرُ سبيلٍ </w:t>
      </w:r>
      <w:r>
        <w:rPr>
          <w:rFonts w:asciiTheme="minorBidi" w:hAnsiTheme="minorBidi" w:cs="Arial" w:hint="cs"/>
          <w:sz w:val="28"/>
          <w:szCs w:val="28"/>
          <w:rtl/>
        </w:rPr>
        <w:t xml:space="preserve">، </w:t>
      </w:r>
      <w:r w:rsidRPr="00447BB0">
        <w:rPr>
          <w:rFonts w:asciiTheme="minorBidi" w:hAnsiTheme="minorBidi" w:cs="Arial"/>
          <w:sz w:val="28"/>
          <w:szCs w:val="28"/>
          <w:rtl/>
        </w:rPr>
        <w:t>وعدَّ نفسَكَ في أَهْلِ القبورِ</w:t>
      </w:r>
      <w:r>
        <w:rPr>
          <w:rFonts w:asciiTheme="minorBidi" w:hAnsiTheme="minorBidi" w:cs="Arial" w:hint="cs"/>
          <w:sz w:val="28"/>
          <w:szCs w:val="28"/>
          <w:rtl/>
        </w:rPr>
        <w:t xml:space="preserve"> (صححه الألباني عن صحيح الترمذي: </w:t>
      </w:r>
      <w:r>
        <w:rPr>
          <w:rFonts w:asciiTheme="minorBidi" w:hAnsiTheme="minorBidi" w:cs="Arial" w:hint="cs"/>
          <w:rtl/>
        </w:rPr>
        <w:t>2333</w:t>
      </w:r>
      <w:r>
        <w:rPr>
          <w:rFonts w:asciiTheme="minorBidi" w:hAnsiTheme="minorBidi" w:cs="Arial" w:hint="cs"/>
          <w:sz w:val="28"/>
          <w:szCs w:val="28"/>
          <w:rtl/>
        </w:rPr>
        <w:t xml:space="preserve"> ، </w:t>
      </w:r>
      <w:r w:rsidRPr="00224319">
        <w:rPr>
          <w:rFonts w:asciiTheme="minorBidi" w:hAnsiTheme="minorBidi" w:cs="Arial"/>
          <w:sz w:val="28"/>
          <w:szCs w:val="28"/>
          <w:rtl/>
        </w:rPr>
        <w:t xml:space="preserve">الزرقاني </w:t>
      </w:r>
      <w:r>
        <w:rPr>
          <w:rFonts w:asciiTheme="minorBidi" w:hAnsiTheme="minorBidi" w:cs="Arial" w:hint="cs"/>
          <w:sz w:val="28"/>
          <w:szCs w:val="28"/>
          <w:rtl/>
        </w:rPr>
        <w:t>في</w:t>
      </w:r>
      <w:r w:rsidRPr="00224319">
        <w:rPr>
          <w:rFonts w:asciiTheme="minorBidi" w:hAnsiTheme="minorBidi" w:cs="Arial"/>
          <w:sz w:val="28"/>
          <w:szCs w:val="28"/>
          <w:rtl/>
        </w:rPr>
        <w:t xml:space="preserve"> مختصر المقاصد</w:t>
      </w:r>
      <w:r>
        <w:rPr>
          <w:rFonts w:asciiTheme="minorBidi" w:hAnsiTheme="minorBidi" w:cs="Arial" w:hint="cs"/>
          <w:sz w:val="28"/>
          <w:szCs w:val="28"/>
          <w:rtl/>
        </w:rPr>
        <w:t xml:space="preserve">: </w:t>
      </w:r>
      <w:r>
        <w:rPr>
          <w:rFonts w:asciiTheme="minorBidi" w:hAnsiTheme="minorBidi" w:cs="Arial" w:hint="cs"/>
          <w:rtl/>
        </w:rPr>
        <w:t xml:space="preserve">784 </w:t>
      </w:r>
      <w:r>
        <w:rPr>
          <w:rFonts w:asciiTheme="minorBidi" w:hAnsiTheme="minorBidi" w:cs="Arial" w:hint="cs"/>
          <w:sz w:val="28"/>
          <w:szCs w:val="28"/>
          <w:rtl/>
        </w:rPr>
        <w:t xml:space="preserve">، </w:t>
      </w:r>
      <w:r w:rsidRPr="005500F1">
        <w:rPr>
          <w:rFonts w:asciiTheme="minorBidi" w:hAnsiTheme="minorBidi" w:cs="Arial"/>
          <w:sz w:val="28"/>
          <w:szCs w:val="28"/>
          <w:rtl/>
        </w:rPr>
        <w:t>وأحمد</w:t>
      </w:r>
      <w:r>
        <w:rPr>
          <w:rFonts w:asciiTheme="minorBidi" w:hAnsiTheme="minorBidi" w:cs="Arial" w:hint="cs"/>
          <w:sz w:val="28"/>
          <w:szCs w:val="28"/>
          <w:rtl/>
        </w:rPr>
        <w:t>:</w:t>
      </w:r>
      <w:r w:rsidRPr="005500F1">
        <w:rPr>
          <w:rFonts w:asciiTheme="minorBidi" w:hAnsiTheme="minorBidi" w:cs="Arial"/>
          <w:sz w:val="28"/>
          <w:szCs w:val="28"/>
          <w:rtl/>
        </w:rPr>
        <w:t xml:space="preserve"> </w:t>
      </w:r>
      <w:r w:rsidRPr="005500F1">
        <w:rPr>
          <w:rFonts w:asciiTheme="minorBidi" w:hAnsiTheme="minorBidi" w:cs="Arial"/>
          <w:rtl/>
        </w:rPr>
        <w:t>4764</w:t>
      </w:r>
      <w:r>
        <w:rPr>
          <w:rFonts w:asciiTheme="minorBidi" w:hAnsiTheme="minorBidi" w:cs="Arial" w:hint="cs"/>
          <w:sz w:val="28"/>
          <w:szCs w:val="28"/>
          <w:rtl/>
        </w:rPr>
        <w:t>).</w:t>
      </w:r>
    </w:p>
    <w:p w14:paraId="6768DE49" w14:textId="77777777" w:rsidR="00AD3371" w:rsidRDefault="00AD3371" w:rsidP="00AD3371">
      <w:pPr>
        <w:spacing w:before="100" w:beforeAutospacing="1" w:after="100" w:afterAutospacing="1"/>
        <w:jc w:val="both"/>
        <w:rPr>
          <w:rFonts w:asciiTheme="minorBidi" w:eastAsia="Times New Roman" w:hAnsiTheme="minorBidi" w:cs="Arial"/>
          <w:sz w:val="20"/>
          <w:szCs w:val="20"/>
        </w:rPr>
      </w:pPr>
      <w:r>
        <w:rPr>
          <w:rFonts w:ascii="Arial" w:hAnsi="Arial" w:cs="Arial"/>
          <w:color w:val="000000"/>
          <w:sz w:val="20"/>
          <w:szCs w:val="20"/>
        </w:rPr>
        <w:t>Abdullah Bin ‘Omar, mAbpwt botj, said that the Messenger of Allah, pbbuh, said: “</w:t>
      </w:r>
      <w:r>
        <w:rPr>
          <w:rFonts w:asciiTheme="minorBidi" w:hAnsiTheme="minorBidi" w:cs="Arial"/>
          <w:sz w:val="20"/>
          <w:szCs w:val="20"/>
        </w:rPr>
        <w:t xml:space="preserve">Be </w:t>
      </w:r>
      <w:r>
        <w:rPr>
          <w:rFonts w:asciiTheme="minorBidi" w:eastAsia="Times New Roman" w:hAnsiTheme="minorBidi" w:cs="Arial"/>
          <w:sz w:val="20"/>
          <w:szCs w:val="20"/>
        </w:rPr>
        <w:t xml:space="preserve">a stranger or a traveler in (this) life, and (always) count yourself among those in graves (you are going to die soon) (Al-Albani authenticated it as </w:t>
      </w:r>
      <w:r w:rsidRPr="00796B28">
        <w:rPr>
          <w:rFonts w:asciiTheme="minorBidi" w:eastAsia="Times New Roman" w:hAnsiTheme="minorBidi" w:cs="Arial"/>
          <w:sz w:val="20"/>
          <w:szCs w:val="20"/>
          <w:u w:val="single"/>
        </w:rPr>
        <w:t>S</w:t>
      </w:r>
      <w:r>
        <w:rPr>
          <w:rFonts w:asciiTheme="minorBidi" w:eastAsia="Times New Roman" w:hAnsiTheme="minorBidi" w:cs="Arial"/>
          <w:sz w:val="20"/>
          <w:szCs w:val="20"/>
        </w:rPr>
        <w:t>a’hi’h, based on Al-Tirmi</w:t>
      </w:r>
      <w:r w:rsidRPr="00796B28">
        <w:rPr>
          <w:rFonts w:asciiTheme="minorBidi" w:eastAsia="Times New Roman" w:hAnsiTheme="minorBidi" w:cs="Arial"/>
          <w:sz w:val="20"/>
          <w:szCs w:val="20"/>
          <w:u w:val="single"/>
        </w:rPr>
        <w:t>dh</w:t>
      </w:r>
      <w:r>
        <w:rPr>
          <w:rFonts w:asciiTheme="minorBidi" w:eastAsia="Times New Roman" w:hAnsiTheme="minorBidi" w:cs="Arial"/>
          <w:sz w:val="20"/>
          <w:szCs w:val="20"/>
        </w:rPr>
        <w:t>i: 2333, Al-Zurqani: 784, Ahmed: 4764).</w:t>
      </w:r>
    </w:p>
    <w:p w14:paraId="3D247275" w14:textId="77777777" w:rsidR="00AD3371" w:rsidRDefault="00AD3371" w:rsidP="00AD3371">
      <w:pPr>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396ACE">
        <w:rPr>
          <w:rFonts w:asciiTheme="minorBidi" w:hAnsiTheme="minorBidi" w:cs="Arial"/>
          <w:sz w:val="28"/>
          <w:szCs w:val="28"/>
          <w:rtl/>
        </w:rPr>
        <w:t>إذا مات الإنسانُ انقطع عملُه إلا من ثلاثٍ ؛ صدقةٍ جاريةٍ ، أو علمٍ يُنتَفَعُ به ، أو ولدٍ صالحٍ يدْعو له</w:t>
      </w:r>
      <w:r>
        <w:rPr>
          <w:rFonts w:asciiTheme="minorBidi" w:hAnsiTheme="minorBidi" w:cs="Arial" w:hint="cs"/>
          <w:sz w:val="28"/>
          <w:szCs w:val="28"/>
          <w:rtl/>
        </w:rPr>
        <w:t xml:space="preserve">" (صححه الألباني في صحيح الجامع: </w:t>
      </w:r>
      <w:r>
        <w:rPr>
          <w:rFonts w:asciiTheme="minorBidi" w:hAnsiTheme="minorBidi" w:cs="Arial" w:hint="cs"/>
          <w:rtl/>
        </w:rPr>
        <w:t>793</w:t>
      </w:r>
      <w:r>
        <w:rPr>
          <w:rFonts w:asciiTheme="minorBidi" w:hAnsiTheme="minorBidi" w:cs="Arial" w:hint="cs"/>
          <w:sz w:val="28"/>
          <w:szCs w:val="28"/>
          <w:rtl/>
        </w:rPr>
        <w:t xml:space="preserve"> ، مسلم:</w:t>
      </w:r>
      <w:r>
        <w:rPr>
          <w:rFonts w:asciiTheme="minorBidi" w:hAnsiTheme="minorBidi" w:cs="Arial" w:hint="cs"/>
          <w:rtl/>
        </w:rPr>
        <w:t xml:space="preserve"> 1631</w:t>
      </w:r>
      <w:r>
        <w:rPr>
          <w:rFonts w:asciiTheme="minorBidi" w:hAnsiTheme="minorBidi" w:cs="Arial" w:hint="cs"/>
          <w:sz w:val="28"/>
          <w:szCs w:val="28"/>
          <w:rtl/>
        </w:rPr>
        <w:t>).</w:t>
      </w:r>
    </w:p>
    <w:p w14:paraId="3A47C779" w14:textId="77777777" w:rsidR="00AD3371" w:rsidRDefault="00AD3371" w:rsidP="00AD3371">
      <w:pPr>
        <w:spacing w:before="100" w:beforeAutospacing="1" w:after="100" w:afterAutospacing="1"/>
        <w:jc w:val="both"/>
        <w:rPr>
          <w:rFonts w:asciiTheme="minorBidi" w:hAnsiTheme="minorBidi" w:cs="Arial"/>
          <w:sz w:val="28"/>
          <w:szCs w:val="28"/>
        </w:rPr>
      </w:pPr>
      <w:r>
        <w:rPr>
          <w:rFonts w:ascii="Arial" w:hAnsi="Arial" w:cs="Arial"/>
          <w:color w:val="000000"/>
          <w:sz w:val="20"/>
          <w:szCs w:val="20"/>
        </w:rPr>
        <w:t>Abu Hurayrah, mAbpwh, said that the Messenger of Allah, pbbuh, said: “</w:t>
      </w:r>
      <w:r>
        <w:rPr>
          <w:rFonts w:asciiTheme="minorBidi" w:eastAsia="Times New Roman" w:hAnsiTheme="minorBidi" w:cs="Arial"/>
          <w:sz w:val="20"/>
          <w:szCs w:val="20"/>
        </w:rPr>
        <w:t xml:space="preserve">When a human being dies, all his deeds stop except three of them (which continue to benefit him/her). (These are) a continuing charity, knowledge which benefits people, and a good child, who supplicates to Allah for him/her (Al-Albani authenticated it as </w:t>
      </w:r>
      <w:r w:rsidRPr="00796B28">
        <w:rPr>
          <w:rFonts w:asciiTheme="minorBidi" w:eastAsia="Times New Roman" w:hAnsiTheme="minorBidi" w:cs="Arial"/>
          <w:sz w:val="20"/>
          <w:szCs w:val="20"/>
          <w:u w:val="single"/>
        </w:rPr>
        <w:t>S</w:t>
      </w:r>
      <w:r>
        <w:rPr>
          <w:rFonts w:asciiTheme="minorBidi" w:eastAsia="Times New Roman" w:hAnsiTheme="minorBidi" w:cs="Arial"/>
          <w:sz w:val="20"/>
          <w:szCs w:val="20"/>
        </w:rPr>
        <w:t>a’hi’h: 793, Muslim: 1631).</w:t>
      </w:r>
    </w:p>
    <w:p w14:paraId="2F10C6D9" w14:textId="55869F27" w:rsidR="00767276" w:rsidRDefault="00767276" w:rsidP="00767276">
      <w:pPr>
        <w:bidi/>
        <w:spacing w:before="100" w:beforeAutospacing="1" w:after="100" w:afterAutospacing="1"/>
        <w:jc w:val="both"/>
        <w:rPr>
          <w:rFonts w:asciiTheme="minorBidi" w:hAnsiTheme="minorBidi" w:cs="Arial"/>
          <w:sz w:val="28"/>
          <w:szCs w:val="28"/>
          <w:rtl/>
        </w:rPr>
      </w:pPr>
      <w:bookmarkStart w:id="8" w:name="_Hlk64802363"/>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E647B1">
        <w:rPr>
          <w:rFonts w:asciiTheme="minorBidi" w:hAnsiTheme="minorBidi" w:cs="Arial"/>
          <w:sz w:val="28"/>
          <w:szCs w:val="28"/>
          <w:rtl/>
        </w:rPr>
        <w:t>قالَ</w:t>
      </w:r>
      <w:bookmarkEnd w:id="8"/>
      <w:r w:rsidRPr="00E647B1">
        <w:rPr>
          <w:rFonts w:asciiTheme="minorBidi" w:hAnsiTheme="minorBidi" w:cs="Arial"/>
          <w:sz w:val="28"/>
          <w:szCs w:val="28"/>
          <w:rtl/>
        </w:rPr>
        <w:t xml:space="preserve"> اللَّهُ: </w:t>
      </w:r>
      <w:r w:rsidRPr="0011386F">
        <w:rPr>
          <w:rFonts w:asciiTheme="minorBidi" w:hAnsiTheme="minorBidi" w:cs="Arial"/>
          <w:b/>
          <w:bCs/>
          <w:color w:val="FF0000"/>
          <w:sz w:val="28"/>
          <w:szCs w:val="28"/>
          <w:rtl/>
        </w:rPr>
        <w:t>أعْدَدْتُ لِعِبادِي</w:t>
      </w:r>
      <w:r>
        <w:rPr>
          <w:rFonts w:asciiTheme="minorBidi" w:hAnsiTheme="minorBidi" w:cs="Arial" w:hint="cs"/>
          <w:b/>
          <w:bCs/>
          <w:color w:val="FF0000"/>
          <w:sz w:val="28"/>
          <w:szCs w:val="28"/>
          <w:rtl/>
        </w:rPr>
        <w:t>َ</w:t>
      </w:r>
      <w:r w:rsidRPr="0011386F">
        <w:rPr>
          <w:rFonts w:asciiTheme="minorBidi" w:hAnsiTheme="minorBidi" w:cs="Arial"/>
          <w:color w:val="FF0000"/>
          <w:sz w:val="28"/>
          <w:szCs w:val="28"/>
          <w:rtl/>
        </w:rPr>
        <w:t xml:space="preserve"> </w:t>
      </w:r>
      <w:r w:rsidRPr="00F17755">
        <w:rPr>
          <w:rFonts w:asciiTheme="minorBidi" w:hAnsiTheme="minorBidi" w:cs="Arial"/>
          <w:b/>
          <w:bCs/>
          <w:color w:val="FF0000"/>
          <w:sz w:val="28"/>
          <w:szCs w:val="28"/>
          <w:rtl/>
        </w:rPr>
        <w:t>الصَّالِحِينَ</w:t>
      </w:r>
      <w:r w:rsidRPr="00E647B1">
        <w:rPr>
          <w:rFonts w:asciiTheme="minorBidi" w:hAnsiTheme="minorBidi" w:cs="Arial"/>
          <w:sz w:val="28"/>
          <w:szCs w:val="28"/>
          <w:rtl/>
        </w:rPr>
        <w:t xml:space="preserve"> ما لا عَيْنٌ رَأَتْ</w:t>
      </w:r>
      <w:r>
        <w:rPr>
          <w:rFonts w:asciiTheme="minorBidi" w:hAnsiTheme="minorBidi" w:cs="Arial" w:hint="cs"/>
          <w:sz w:val="28"/>
          <w:szCs w:val="28"/>
          <w:rtl/>
        </w:rPr>
        <w:t xml:space="preserve"> </w:t>
      </w:r>
      <w:r w:rsidRPr="00E647B1">
        <w:rPr>
          <w:rFonts w:asciiTheme="minorBidi" w:hAnsiTheme="minorBidi" w:cs="Arial"/>
          <w:sz w:val="28"/>
          <w:szCs w:val="28"/>
          <w:rtl/>
        </w:rPr>
        <w:t>، ولا أُذُنٌ سَمِعَتْ</w:t>
      </w:r>
      <w:r>
        <w:rPr>
          <w:rFonts w:asciiTheme="minorBidi" w:hAnsiTheme="minorBidi" w:cs="Arial" w:hint="cs"/>
          <w:sz w:val="28"/>
          <w:szCs w:val="28"/>
          <w:rtl/>
        </w:rPr>
        <w:t xml:space="preserve"> </w:t>
      </w:r>
      <w:r w:rsidRPr="00E647B1">
        <w:rPr>
          <w:rFonts w:asciiTheme="minorBidi" w:hAnsiTheme="minorBidi" w:cs="Arial"/>
          <w:sz w:val="28"/>
          <w:szCs w:val="28"/>
          <w:rtl/>
        </w:rPr>
        <w:t>، ولا خَطَرَ علَى قَلْبِ بَشَرٍ</w:t>
      </w:r>
      <w:r>
        <w:rPr>
          <w:rFonts w:asciiTheme="minorBidi" w:hAnsiTheme="minorBidi" w:cs="Arial" w:hint="cs"/>
          <w:sz w:val="28"/>
          <w:szCs w:val="28"/>
          <w:rtl/>
        </w:rPr>
        <w:t xml:space="preserve">" </w:t>
      </w:r>
      <w:r w:rsidRPr="00DA5D00">
        <w:rPr>
          <w:rFonts w:asciiTheme="minorBidi" w:hAnsiTheme="minorBidi" w:cs="Arial" w:hint="cs"/>
          <w:sz w:val="28"/>
          <w:szCs w:val="28"/>
          <w:rtl/>
        </w:rPr>
        <w:t>(صحيح البخاري:</w:t>
      </w:r>
      <w:r>
        <w:rPr>
          <w:rFonts w:asciiTheme="minorBidi" w:hAnsiTheme="minorBidi" w:cs="Arial" w:hint="cs"/>
          <w:sz w:val="28"/>
          <w:szCs w:val="28"/>
          <w:rtl/>
        </w:rPr>
        <w:t xml:space="preserve"> </w:t>
      </w:r>
      <w:r w:rsidRPr="00DA5D00">
        <w:rPr>
          <w:rFonts w:asciiTheme="minorBidi" w:hAnsiTheme="minorBidi" w:cs="Arial" w:hint="cs"/>
          <w:sz w:val="24"/>
          <w:szCs w:val="24"/>
          <w:rtl/>
        </w:rPr>
        <w:t>7498</w:t>
      </w:r>
      <w:r>
        <w:rPr>
          <w:rFonts w:asciiTheme="minorBidi" w:hAnsiTheme="minorBidi" w:cs="Arial" w:hint="cs"/>
          <w:rtl/>
        </w:rPr>
        <w:t xml:space="preserve"> </w:t>
      </w:r>
      <w:r>
        <w:rPr>
          <w:rFonts w:asciiTheme="minorBidi" w:hAnsiTheme="minorBidi" w:cs="Arial" w:hint="cs"/>
          <w:sz w:val="28"/>
          <w:szCs w:val="28"/>
          <w:rtl/>
        </w:rPr>
        <w:t xml:space="preserve">، </w:t>
      </w:r>
      <w:r>
        <w:rPr>
          <w:rFonts w:asciiTheme="minorBidi" w:hAnsiTheme="minorBidi" w:cs="Arial" w:hint="cs"/>
          <w:sz w:val="24"/>
          <w:szCs w:val="24"/>
          <w:rtl/>
        </w:rPr>
        <w:t>3244</w:t>
      </w:r>
      <w:r>
        <w:rPr>
          <w:rFonts w:asciiTheme="minorBidi" w:hAnsiTheme="minorBidi" w:cs="Arial" w:hint="cs"/>
          <w:sz w:val="28"/>
          <w:szCs w:val="28"/>
          <w:rtl/>
        </w:rPr>
        <w:t xml:space="preserve"> ، ومسلم: </w:t>
      </w:r>
      <w:r w:rsidRPr="00DA5D00">
        <w:rPr>
          <w:rFonts w:asciiTheme="minorBidi" w:hAnsiTheme="minorBidi" w:cs="Arial" w:hint="cs"/>
          <w:sz w:val="24"/>
          <w:szCs w:val="24"/>
          <w:rtl/>
        </w:rPr>
        <w:t>2824</w:t>
      </w:r>
      <w:r>
        <w:rPr>
          <w:rFonts w:asciiTheme="minorBidi" w:hAnsiTheme="minorBidi" w:cs="Arial" w:hint="cs"/>
          <w:sz w:val="28"/>
          <w:szCs w:val="28"/>
          <w:rtl/>
        </w:rPr>
        <w:t xml:space="preserve"> ، وصححهُ الألباني ، بناءً على صحيحِ الترمذي: </w:t>
      </w:r>
      <w:r>
        <w:rPr>
          <w:rFonts w:asciiTheme="minorBidi" w:hAnsiTheme="minorBidi" w:cs="Arial" w:hint="cs"/>
          <w:sz w:val="24"/>
          <w:szCs w:val="24"/>
          <w:rtl/>
        </w:rPr>
        <w:t xml:space="preserve">3197 </w:t>
      </w:r>
      <w:r>
        <w:rPr>
          <w:rFonts w:asciiTheme="minorBidi" w:hAnsiTheme="minorBidi" w:cs="Arial" w:hint="cs"/>
          <w:sz w:val="28"/>
          <w:szCs w:val="28"/>
          <w:rtl/>
        </w:rPr>
        <w:t>، الذي اشتملَ</w:t>
      </w:r>
      <w:r>
        <w:rPr>
          <w:rFonts w:asciiTheme="minorBidi" w:hAnsiTheme="minorBidi" w:cs="Arial"/>
          <w:sz w:val="28"/>
          <w:szCs w:val="28"/>
        </w:rPr>
        <w:t xml:space="preserve"> </w:t>
      </w:r>
      <w:r>
        <w:rPr>
          <w:rFonts w:asciiTheme="minorBidi" w:hAnsiTheme="minorBidi" w:cs="Arial" w:hint="cs"/>
          <w:sz w:val="28"/>
          <w:szCs w:val="28"/>
          <w:rtl/>
        </w:rPr>
        <w:t>في آخِرِهِ على: "</w:t>
      </w:r>
      <w:r w:rsidRPr="00DA5D00">
        <w:rPr>
          <w:rFonts w:asciiTheme="minorBidi" w:hAnsiTheme="minorBidi" w:cs="Arial"/>
          <w:sz w:val="28"/>
          <w:szCs w:val="28"/>
          <w:rtl/>
        </w:rPr>
        <w:t>وتَصديقُ ذلِكَ في كتابِ اللَّهِ</w:t>
      </w:r>
      <w:r>
        <w:rPr>
          <w:rFonts w:asciiTheme="minorBidi" w:hAnsiTheme="minorBidi" w:cs="Arial" w:hint="cs"/>
          <w:sz w:val="28"/>
          <w:szCs w:val="28"/>
          <w:rtl/>
        </w:rPr>
        <w:t>:</w:t>
      </w:r>
      <w:r w:rsidRPr="00DA5D00">
        <w:rPr>
          <w:rFonts w:asciiTheme="minorBidi" w:hAnsiTheme="minorBidi" w:cs="Arial"/>
          <w:sz w:val="28"/>
          <w:szCs w:val="28"/>
          <w:rtl/>
        </w:rPr>
        <w:t xml:space="preserve"> </w:t>
      </w:r>
      <w:r>
        <w:rPr>
          <w:rFonts w:asciiTheme="minorBidi" w:hAnsiTheme="minorBidi" w:cs="Arial" w:hint="cs"/>
          <w:sz w:val="28"/>
          <w:szCs w:val="28"/>
          <w:rtl/>
        </w:rPr>
        <w:t>"</w:t>
      </w:r>
      <w:r w:rsidRPr="00595026">
        <w:rPr>
          <w:rFonts w:asciiTheme="minorBidi" w:hAnsiTheme="minorBidi" w:cs="Arial"/>
          <w:sz w:val="28"/>
          <w:szCs w:val="28"/>
          <w:rtl/>
        </w:rPr>
        <w:t>فَلَا تَعْلَمُ نَفْسٌ مَّا أُخْفِيَ لَهُم مِّن قُرَّةِ أَعْيُنٍ جَزَاءً بِمَا كَانُوا يَعْمَلُونَ</w:t>
      </w:r>
      <w:r>
        <w:rPr>
          <w:rFonts w:asciiTheme="minorBidi" w:hAnsiTheme="minorBidi" w:cs="Arial" w:hint="cs"/>
          <w:sz w:val="28"/>
          <w:szCs w:val="28"/>
          <w:rtl/>
        </w:rPr>
        <w:t xml:space="preserve">" (السجدةُ ، </w:t>
      </w:r>
      <w:r w:rsidRPr="00595026">
        <w:rPr>
          <w:rFonts w:asciiTheme="minorBidi" w:hAnsiTheme="minorBidi" w:cs="Arial" w:hint="cs"/>
          <w:sz w:val="24"/>
          <w:szCs w:val="24"/>
          <w:rtl/>
        </w:rPr>
        <w:t>32: 17</w:t>
      </w:r>
      <w:r>
        <w:rPr>
          <w:rFonts w:asciiTheme="minorBidi" w:hAnsiTheme="minorBidi" w:cs="Arial" w:hint="cs"/>
          <w:sz w:val="28"/>
          <w:szCs w:val="28"/>
          <w:rtl/>
        </w:rPr>
        <w:t xml:space="preserve">). كما أخرجهُ </w:t>
      </w:r>
      <w:r w:rsidRPr="00DA5D00">
        <w:rPr>
          <w:rFonts w:asciiTheme="minorBidi" w:hAnsiTheme="minorBidi" w:cs="Arial"/>
          <w:sz w:val="28"/>
          <w:szCs w:val="28"/>
          <w:rtl/>
        </w:rPr>
        <w:t>النسائي</w:t>
      </w:r>
      <w:r>
        <w:rPr>
          <w:rFonts w:asciiTheme="minorBidi" w:hAnsiTheme="minorBidi" w:cs="Arial" w:hint="cs"/>
          <w:sz w:val="28"/>
          <w:szCs w:val="28"/>
          <w:rtl/>
        </w:rPr>
        <w:t xml:space="preserve"> ،</w:t>
      </w:r>
      <w:r w:rsidRPr="00DA5D00">
        <w:rPr>
          <w:rFonts w:asciiTheme="minorBidi" w:hAnsiTheme="minorBidi" w:cs="Arial"/>
          <w:sz w:val="28"/>
          <w:szCs w:val="28"/>
          <w:rtl/>
        </w:rPr>
        <w:t xml:space="preserve"> في السنن الكبرى</w:t>
      </w:r>
      <w:r>
        <w:rPr>
          <w:rFonts w:asciiTheme="minorBidi" w:hAnsiTheme="minorBidi" w:cs="Arial" w:hint="cs"/>
          <w:sz w:val="28"/>
          <w:szCs w:val="28"/>
          <w:rtl/>
        </w:rPr>
        <w:t>:</w:t>
      </w:r>
      <w:r w:rsidRPr="00DA5D00">
        <w:rPr>
          <w:rFonts w:asciiTheme="minorBidi" w:hAnsiTheme="minorBidi" w:cs="Arial"/>
          <w:sz w:val="28"/>
          <w:szCs w:val="28"/>
          <w:rtl/>
        </w:rPr>
        <w:t xml:space="preserve"> </w:t>
      </w:r>
      <w:r w:rsidRPr="009C0D51">
        <w:rPr>
          <w:rFonts w:asciiTheme="minorBidi" w:hAnsiTheme="minorBidi" w:cs="Arial"/>
          <w:sz w:val="24"/>
          <w:szCs w:val="24"/>
          <w:rtl/>
        </w:rPr>
        <w:t>11085</w:t>
      </w:r>
      <w:r>
        <w:rPr>
          <w:rFonts w:asciiTheme="minorBidi" w:hAnsiTheme="minorBidi" w:cs="Arial" w:hint="cs"/>
          <w:sz w:val="28"/>
          <w:szCs w:val="28"/>
          <w:rtl/>
        </w:rPr>
        <w:t xml:space="preserve"> </w:t>
      </w:r>
      <w:r w:rsidRPr="00DA5D00">
        <w:rPr>
          <w:rFonts w:asciiTheme="minorBidi" w:hAnsiTheme="minorBidi" w:cs="Arial"/>
          <w:sz w:val="28"/>
          <w:szCs w:val="28"/>
          <w:rtl/>
        </w:rPr>
        <w:t>، وابن ماجه</w:t>
      </w:r>
      <w:r>
        <w:rPr>
          <w:rFonts w:asciiTheme="minorBidi" w:hAnsiTheme="minorBidi" w:cs="Arial" w:hint="cs"/>
          <w:sz w:val="28"/>
          <w:szCs w:val="28"/>
          <w:rtl/>
        </w:rPr>
        <w:t>:</w:t>
      </w:r>
      <w:r w:rsidRPr="00DA5D00">
        <w:rPr>
          <w:rFonts w:asciiTheme="minorBidi" w:hAnsiTheme="minorBidi" w:cs="Arial"/>
          <w:sz w:val="28"/>
          <w:szCs w:val="28"/>
          <w:rtl/>
        </w:rPr>
        <w:t xml:space="preserve"> </w:t>
      </w:r>
      <w:r w:rsidRPr="009C0D51">
        <w:rPr>
          <w:rFonts w:asciiTheme="minorBidi" w:hAnsiTheme="minorBidi" w:cs="Arial"/>
          <w:sz w:val="24"/>
          <w:szCs w:val="24"/>
          <w:rtl/>
        </w:rPr>
        <w:t>4328</w:t>
      </w:r>
      <w:r>
        <w:rPr>
          <w:rFonts w:asciiTheme="minorBidi" w:hAnsiTheme="minorBidi" w:cs="Arial" w:hint="cs"/>
          <w:sz w:val="28"/>
          <w:szCs w:val="28"/>
          <w:rtl/>
        </w:rPr>
        <w:t xml:space="preserve"> </w:t>
      </w:r>
      <w:r w:rsidRPr="00DA5D00">
        <w:rPr>
          <w:rFonts w:asciiTheme="minorBidi" w:hAnsiTheme="minorBidi" w:cs="Arial"/>
          <w:sz w:val="28"/>
          <w:szCs w:val="28"/>
          <w:rtl/>
        </w:rPr>
        <w:t>، وأحمد</w:t>
      </w:r>
      <w:r>
        <w:rPr>
          <w:rFonts w:asciiTheme="minorBidi" w:hAnsiTheme="minorBidi" w:cs="Arial" w:hint="cs"/>
          <w:sz w:val="28"/>
          <w:szCs w:val="28"/>
          <w:rtl/>
        </w:rPr>
        <w:t>:</w:t>
      </w:r>
      <w:r w:rsidRPr="00DA5D00">
        <w:rPr>
          <w:rFonts w:asciiTheme="minorBidi" w:hAnsiTheme="minorBidi" w:cs="Arial"/>
          <w:sz w:val="28"/>
          <w:szCs w:val="28"/>
          <w:rtl/>
        </w:rPr>
        <w:t xml:space="preserve"> </w:t>
      </w:r>
      <w:r w:rsidRPr="009C0D51">
        <w:rPr>
          <w:rFonts w:asciiTheme="minorBidi" w:hAnsiTheme="minorBidi" w:cs="Arial"/>
          <w:sz w:val="24"/>
          <w:szCs w:val="24"/>
          <w:rtl/>
        </w:rPr>
        <w:t>9649</w:t>
      </w:r>
      <w:r w:rsidRPr="00DA5D00">
        <w:rPr>
          <w:rFonts w:asciiTheme="minorBidi" w:hAnsiTheme="minorBidi" w:cs="Arial"/>
          <w:sz w:val="28"/>
          <w:szCs w:val="28"/>
          <w:rtl/>
        </w:rPr>
        <w:t>)</w:t>
      </w:r>
      <w:r>
        <w:rPr>
          <w:rFonts w:asciiTheme="minorBidi" w:hAnsiTheme="minorBidi" w:cs="Arial" w:hint="cs"/>
          <w:sz w:val="28"/>
          <w:szCs w:val="28"/>
          <w:rtl/>
        </w:rPr>
        <w:t>.</w:t>
      </w:r>
    </w:p>
    <w:p w14:paraId="47D81313" w14:textId="07E9C823" w:rsidR="00AD3371" w:rsidRPr="00582243" w:rsidRDefault="00AD3371" w:rsidP="00AD3D88">
      <w:pPr>
        <w:spacing w:before="100" w:beforeAutospacing="1" w:after="100" w:afterAutospacing="1"/>
        <w:jc w:val="both"/>
        <w:rPr>
          <w:rFonts w:asciiTheme="minorBidi" w:hAnsiTheme="minorBidi" w:cs="Arial"/>
          <w:sz w:val="28"/>
          <w:szCs w:val="28"/>
        </w:rPr>
      </w:pPr>
      <w:r>
        <w:rPr>
          <w:rFonts w:ascii="Arial" w:hAnsi="Arial" w:cs="Arial"/>
          <w:color w:val="000000"/>
          <w:sz w:val="20"/>
          <w:szCs w:val="20"/>
        </w:rPr>
        <w:t>Abu Hurayrah, mAbpwh, said that the Messenger of Allah, pbbuh, said: “</w:t>
      </w:r>
      <w:r>
        <w:rPr>
          <w:rFonts w:asciiTheme="minorBidi" w:eastAsia="Times New Roman" w:hAnsiTheme="minorBidi" w:cs="Arial"/>
          <w:sz w:val="20"/>
          <w:szCs w:val="20"/>
        </w:rPr>
        <w:t>Allah said: “I have prepared for my good worshippers that which no eye has ever seen, no ear has ever heard, and no human has ever been able to imag</w:t>
      </w:r>
      <w:r w:rsidR="00D14D31">
        <w:rPr>
          <w:rFonts w:asciiTheme="minorBidi" w:eastAsia="Times New Roman" w:hAnsiTheme="minorBidi" w:cs="Arial"/>
          <w:sz w:val="20"/>
          <w:szCs w:val="20"/>
        </w:rPr>
        <w:t>ine</w:t>
      </w:r>
      <w:r>
        <w:rPr>
          <w:rFonts w:asciiTheme="minorBidi" w:eastAsia="Times New Roman" w:hAnsiTheme="minorBidi" w:cs="Arial"/>
          <w:sz w:val="20"/>
          <w:szCs w:val="20"/>
        </w:rPr>
        <w:t xml:space="preserve"> (about the pleasures of their life in His Paradise)</w:t>
      </w:r>
      <w:r w:rsidR="00AD3D88">
        <w:rPr>
          <w:rFonts w:asciiTheme="minorBidi" w:eastAsia="Times New Roman" w:hAnsiTheme="minorBidi" w:cs="Arial"/>
          <w:sz w:val="20"/>
          <w:szCs w:val="20"/>
        </w:rPr>
        <w:t xml:space="preserve"> (Al-Bukhari: 7498, Muslim: 2824.</w:t>
      </w:r>
      <w:r>
        <w:rPr>
          <w:rFonts w:asciiTheme="minorBidi" w:eastAsia="Times New Roman" w:hAnsiTheme="minorBidi" w:cs="Arial"/>
          <w:sz w:val="20"/>
          <w:szCs w:val="20"/>
        </w:rPr>
        <w:t xml:space="preserve"> </w:t>
      </w:r>
      <w:r w:rsidR="00AD3D88">
        <w:rPr>
          <w:rFonts w:asciiTheme="minorBidi" w:eastAsia="Times New Roman" w:hAnsiTheme="minorBidi" w:cs="Arial"/>
          <w:sz w:val="20"/>
          <w:szCs w:val="20"/>
        </w:rPr>
        <w:t>It was also a</w:t>
      </w:r>
      <w:r w:rsidR="00767276">
        <w:rPr>
          <w:rFonts w:asciiTheme="minorBidi" w:eastAsia="Times New Roman" w:hAnsiTheme="minorBidi" w:cs="Arial"/>
          <w:sz w:val="20"/>
          <w:szCs w:val="20"/>
        </w:rPr>
        <w:t>uthenticated by Al-Albani</w:t>
      </w:r>
      <w:r w:rsidR="00AD3D88">
        <w:rPr>
          <w:rFonts w:asciiTheme="minorBidi" w:eastAsia="Times New Roman" w:hAnsiTheme="minorBidi" w:cs="Arial"/>
          <w:sz w:val="20"/>
          <w:szCs w:val="20"/>
        </w:rPr>
        <w:t>, based on Sa’hi’h Tirmidthi: 3197, which included at the end: “This is supported by what is in the Book of Allah: “</w:t>
      </w:r>
      <w:r w:rsidR="00AD3D88" w:rsidRPr="000B4385">
        <w:rPr>
          <w:rFonts w:asciiTheme="minorBidi" w:hAnsiTheme="minorBidi"/>
          <w:sz w:val="20"/>
          <w:szCs w:val="20"/>
        </w:rPr>
        <w:t>And no</w:t>
      </w:r>
      <w:r w:rsidR="00AD3D88">
        <w:rPr>
          <w:rFonts w:asciiTheme="minorBidi" w:hAnsiTheme="minorBidi"/>
          <w:sz w:val="20"/>
          <w:szCs w:val="20"/>
        </w:rPr>
        <w:t xml:space="preserve"> self (part of the</w:t>
      </w:r>
      <w:r w:rsidR="00AD3D88" w:rsidRPr="000B4385">
        <w:rPr>
          <w:rFonts w:asciiTheme="minorBidi" w:hAnsiTheme="minorBidi"/>
          <w:sz w:val="20"/>
          <w:szCs w:val="20"/>
        </w:rPr>
        <w:t xml:space="preserve"> soul</w:t>
      </w:r>
      <w:r w:rsidR="00AD3D88">
        <w:rPr>
          <w:rFonts w:asciiTheme="minorBidi" w:hAnsiTheme="minorBidi"/>
          <w:sz w:val="20"/>
          <w:szCs w:val="20"/>
        </w:rPr>
        <w:t>)</w:t>
      </w:r>
      <w:r w:rsidR="00AD3D88" w:rsidRPr="000B4385">
        <w:rPr>
          <w:rFonts w:asciiTheme="minorBidi" w:hAnsiTheme="minorBidi"/>
          <w:sz w:val="20"/>
          <w:szCs w:val="20"/>
        </w:rPr>
        <w:t xml:space="preserve"> knows what has been hidden for them of comfort for eyes</w:t>
      </w:r>
      <w:r w:rsidR="00AD3D88">
        <w:rPr>
          <w:rFonts w:asciiTheme="minorBidi" w:hAnsiTheme="minorBidi"/>
          <w:sz w:val="20"/>
          <w:szCs w:val="20"/>
        </w:rPr>
        <w:t>,</w:t>
      </w:r>
      <w:r w:rsidR="00AD3D88" w:rsidRPr="000B4385">
        <w:rPr>
          <w:rFonts w:asciiTheme="minorBidi" w:hAnsiTheme="minorBidi"/>
          <w:sz w:val="20"/>
          <w:szCs w:val="20"/>
        </w:rPr>
        <w:t xml:space="preserve"> as</w:t>
      </w:r>
      <w:r w:rsidR="00AD3D88">
        <w:rPr>
          <w:rFonts w:asciiTheme="minorBidi" w:hAnsiTheme="minorBidi"/>
          <w:sz w:val="20"/>
          <w:szCs w:val="20"/>
        </w:rPr>
        <w:t xml:space="preserve"> a</w:t>
      </w:r>
      <w:r w:rsidR="00AD3D88" w:rsidRPr="000B4385">
        <w:rPr>
          <w:rFonts w:asciiTheme="minorBidi" w:hAnsiTheme="minorBidi"/>
          <w:sz w:val="20"/>
          <w:szCs w:val="20"/>
        </w:rPr>
        <w:t xml:space="preserve"> reward for what they used to do</w:t>
      </w:r>
      <w:r w:rsidR="00AD3D88">
        <w:rPr>
          <w:rFonts w:asciiTheme="minorBidi" w:hAnsiTheme="minorBidi"/>
          <w:sz w:val="20"/>
          <w:szCs w:val="20"/>
        </w:rPr>
        <w:t xml:space="preserve"> (Al-Sajda, 32: 17). In addition, it was recorded by Al-Nisa-i, in Al-Sunan Al-Kubra: 11085, Ibn Maja: 4328, and A’hmed: 9649).</w:t>
      </w:r>
    </w:p>
  </w:endnote>
  <w:endnote w:id="17">
    <w:p w14:paraId="0362A305" w14:textId="621FEA92" w:rsidR="003E7808" w:rsidRDefault="00AD3371" w:rsidP="0022657A">
      <w:pPr>
        <w:pStyle w:val="style386"/>
        <w:spacing w:before="100" w:beforeAutospacing="1" w:after="100" w:afterAutospacing="1"/>
        <w:jc w:val="both"/>
        <w:rPr>
          <w:rFonts w:asciiTheme="minorBidi" w:hAnsiTheme="minorBidi" w:cstheme="minorBidi"/>
          <w:color w:val="000000" w:themeColor="text1"/>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00114849">
        <w:rPr>
          <w:rFonts w:asciiTheme="minorBidi" w:hAnsiTheme="minorBidi" w:cstheme="minorBidi"/>
          <w:color w:val="000000" w:themeColor="text1"/>
          <w:sz w:val="20"/>
          <w:szCs w:val="20"/>
        </w:rPr>
        <w:t>The three renowned interpreters of the Holy Quran, Al-</w:t>
      </w:r>
      <w:r w:rsidR="00114849" w:rsidRPr="00114849">
        <w:rPr>
          <w:rFonts w:asciiTheme="minorBidi" w:hAnsiTheme="minorBidi" w:cstheme="minorBidi"/>
          <w:color w:val="000000" w:themeColor="text1"/>
          <w:sz w:val="20"/>
          <w:szCs w:val="20"/>
          <w:u w:val="single"/>
        </w:rPr>
        <w:t>T</w:t>
      </w:r>
      <w:r w:rsidR="00114849">
        <w:rPr>
          <w:rFonts w:asciiTheme="minorBidi" w:hAnsiTheme="minorBidi" w:cstheme="minorBidi"/>
          <w:color w:val="000000" w:themeColor="text1"/>
          <w:sz w:val="20"/>
          <w:szCs w:val="20"/>
        </w:rPr>
        <w:t>abari, Al-Qur</w:t>
      </w:r>
      <w:r w:rsidR="00114849" w:rsidRPr="00114849">
        <w:rPr>
          <w:rFonts w:asciiTheme="minorBidi" w:hAnsiTheme="minorBidi" w:cstheme="minorBidi"/>
          <w:color w:val="000000" w:themeColor="text1"/>
          <w:sz w:val="20"/>
          <w:szCs w:val="20"/>
          <w:u w:val="single"/>
        </w:rPr>
        <w:t>t</w:t>
      </w:r>
      <w:r w:rsidR="00114849">
        <w:rPr>
          <w:rFonts w:asciiTheme="minorBidi" w:hAnsiTheme="minorBidi" w:cstheme="minorBidi"/>
          <w:color w:val="000000" w:themeColor="text1"/>
          <w:sz w:val="20"/>
          <w:szCs w:val="20"/>
        </w:rPr>
        <w:t xml:space="preserve">ubi, and Ibn Katheer, </w:t>
      </w:r>
      <w:r w:rsidR="004A7365">
        <w:rPr>
          <w:rFonts w:asciiTheme="minorBidi" w:hAnsiTheme="minorBidi" w:cstheme="minorBidi"/>
          <w:color w:val="000000" w:themeColor="text1"/>
          <w:sz w:val="20"/>
          <w:szCs w:val="20"/>
        </w:rPr>
        <w:t xml:space="preserve">had vast knowledge of </w:t>
      </w:r>
      <w:r w:rsidR="0092645E">
        <w:rPr>
          <w:rFonts w:asciiTheme="minorBidi" w:hAnsiTheme="minorBidi" w:cstheme="minorBidi"/>
          <w:color w:val="000000" w:themeColor="text1"/>
          <w:sz w:val="20"/>
          <w:szCs w:val="20"/>
        </w:rPr>
        <w:t>God’s Book,</w:t>
      </w:r>
      <w:r w:rsidR="004A7365">
        <w:rPr>
          <w:rFonts w:asciiTheme="minorBidi" w:hAnsiTheme="minorBidi" w:cstheme="minorBidi"/>
          <w:color w:val="000000" w:themeColor="text1"/>
          <w:sz w:val="20"/>
          <w:szCs w:val="20"/>
        </w:rPr>
        <w:t xml:space="preserve"> ‘Hadeeth</w:t>
      </w:r>
      <w:r w:rsidR="00FA722D">
        <w:rPr>
          <w:rFonts w:asciiTheme="minorBidi" w:hAnsiTheme="minorBidi" w:cstheme="minorBidi"/>
          <w:color w:val="000000" w:themeColor="text1"/>
          <w:sz w:val="20"/>
          <w:szCs w:val="20"/>
        </w:rPr>
        <w:t xml:space="preserve"> of the Prophet</w:t>
      </w:r>
      <w:r w:rsidR="0092645E">
        <w:rPr>
          <w:rFonts w:asciiTheme="minorBidi" w:hAnsiTheme="minorBidi" w:cstheme="minorBidi"/>
          <w:color w:val="000000" w:themeColor="text1"/>
          <w:sz w:val="20"/>
          <w:szCs w:val="20"/>
        </w:rPr>
        <w:t xml:space="preserve">, and sayings of </w:t>
      </w:r>
      <w:r w:rsidR="00FA722D">
        <w:rPr>
          <w:rFonts w:asciiTheme="minorBidi" w:hAnsiTheme="minorBidi" w:cstheme="minorBidi"/>
          <w:color w:val="000000" w:themeColor="text1"/>
          <w:sz w:val="20"/>
          <w:szCs w:val="20"/>
        </w:rPr>
        <w:t>his</w:t>
      </w:r>
      <w:r w:rsidR="0092645E">
        <w:rPr>
          <w:rFonts w:asciiTheme="minorBidi" w:hAnsiTheme="minorBidi" w:cstheme="minorBidi"/>
          <w:color w:val="000000" w:themeColor="text1"/>
          <w:sz w:val="20"/>
          <w:szCs w:val="20"/>
        </w:rPr>
        <w:t xml:space="preserve"> Companions. That knowledge helped them to report more than one interpretation for a verse</w:t>
      </w:r>
      <w:r w:rsidR="00FA722D">
        <w:rPr>
          <w:rFonts w:asciiTheme="minorBidi" w:hAnsiTheme="minorBidi" w:cstheme="minorBidi"/>
          <w:color w:val="000000" w:themeColor="text1"/>
          <w:sz w:val="20"/>
          <w:szCs w:val="20"/>
        </w:rPr>
        <w:t>,</w:t>
      </w:r>
      <w:r w:rsidR="0092645E">
        <w:rPr>
          <w:rFonts w:asciiTheme="minorBidi" w:hAnsiTheme="minorBidi" w:cstheme="minorBidi"/>
          <w:color w:val="000000" w:themeColor="text1"/>
          <w:sz w:val="20"/>
          <w:szCs w:val="20"/>
        </w:rPr>
        <w:t xml:space="preserve"> or a word in a verse. They even criticized some explanations and meanings, which did not go in accordance with the Holy Quran, </w:t>
      </w:r>
      <w:r w:rsidR="00FA722D">
        <w:rPr>
          <w:rFonts w:asciiTheme="minorBidi" w:hAnsiTheme="minorBidi" w:cstheme="minorBidi"/>
          <w:color w:val="000000" w:themeColor="text1"/>
          <w:sz w:val="20"/>
          <w:szCs w:val="20"/>
        </w:rPr>
        <w:t xml:space="preserve">as </w:t>
      </w:r>
      <w:r w:rsidR="0092645E">
        <w:rPr>
          <w:rFonts w:asciiTheme="minorBidi" w:hAnsiTheme="minorBidi" w:cstheme="minorBidi"/>
          <w:color w:val="000000" w:themeColor="text1"/>
          <w:sz w:val="20"/>
          <w:szCs w:val="20"/>
        </w:rPr>
        <w:t xml:space="preserve">the verses of </w:t>
      </w:r>
      <w:r w:rsidR="00FA722D">
        <w:rPr>
          <w:rFonts w:asciiTheme="minorBidi" w:hAnsiTheme="minorBidi" w:cstheme="minorBidi"/>
          <w:color w:val="000000" w:themeColor="text1"/>
          <w:sz w:val="20"/>
          <w:szCs w:val="20"/>
        </w:rPr>
        <w:t>God’s Book</w:t>
      </w:r>
      <w:r w:rsidR="0092645E">
        <w:rPr>
          <w:rFonts w:asciiTheme="minorBidi" w:hAnsiTheme="minorBidi" w:cstheme="minorBidi"/>
          <w:color w:val="000000" w:themeColor="text1"/>
          <w:sz w:val="20"/>
          <w:szCs w:val="20"/>
        </w:rPr>
        <w:t xml:space="preserve"> explain each other.</w:t>
      </w:r>
    </w:p>
    <w:p w14:paraId="7D76BDD9" w14:textId="4FEB7EF4" w:rsidR="0022657A" w:rsidRDefault="0022657A" w:rsidP="0022657A">
      <w:pPr>
        <w:pStyle w:val="style386"/>
        <w:spacing w:before="100" w:beforeAutospacing="1" w:after="100" w:afterAutospacing="1"/>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The earliest of them was Abu Ja’far, Mu’hammed Bin Jareer Bin Yazeed Al-</w:t>
      </w:r>
      <w:r w:rsidRPr="0022657A">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 xml:space="preserve">abari, who was born in Tabaristan (in today’s Iran), in 224 Hijriya (840 AD). His book of the Quran interpretation is titled: “Jami’ Al-Bayan fi Taweel Ayi Al-Quran.” </w:t>
      </w:r>
    </w:p>
    <w:p w14:paraId="18722C70" w14:textId="352F6418" w:rsidR="0051611D" w:rsidRPr="0051611D" w:rsidRDefault="0051611D" w:rsidP="0051611D">
      <w:pPr>
        <w:pStyle w:val="style386"/>
        <w:bidi/>
        <w:spacing w:before="100" w:beforeAutospacing="1" w:after="100" w:afterAutospacing="1"/>
        <w:jc w:val="both"/>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"ْجَامِعُ الْبَيَانِ فِي تَأوِيلِ آيِّ الْقُرْآنِ"</w:t>
      </w:r>
    </w:p>
    <w:p w14:paraId="6F1E369A" w14:textId="79003548" w:rsidR="0022657A" w:rsidRPr="0022657A" w:rsidRDefault="008E4504" w:rsidP="0022657A">
      <w:pPr>
        <w:spacing w:before="100" w:beforeAutospacing="1" w:after="100" w:afterAutospacing="1" w:line="240" w:lineRule="auto"/>
        <w:jc w:val="both"/>
        <w:rPr>
          <w:rFonts w:asciiTheme="minorBidi" w:eastAsia="Times New Roman" w:hAnsiTheme="minorBidi"/>
          <w:sz w:val="20"/>
          <w:szCs w:val="20"/>
        </w:rPr>
      </w:pPr>
      <w:r>
        <w:rPr>
          <w:rFonts w:asciiTheme="minorBidi" w:eastAsia="Times New Roman" w:hAnsiTheme="minorBidi"/>
          <w:sz w:val="20"/>
          <w:szCs w:val="20"/>
        </w:rPr>
        <w:t>The second interpreter was Mu’hammed Bin A’hmed Bin Abi Bakr Bin Fara’h Al-An</w:t>
      </w:r>
      <w:r w:rsidRPr="008E4504">
        <w:rPr>
          <w:rFonts w:asciiTheme="minorBidi" w:eastAsia="Times New Roman" w:hAnsiTheme="minorBidi"/>
          <w:sz w:val="20"/>
          <w:szCs w:val="20"/>
          <w:u w:val="single"/>
        </w:rPr>
        <w:t>s</w:t>
      </w:r>
      <w:r>
        <w:rPr>
          <w:rFonts w:asciiTheme="minorBidi" w:eastAsia="Times New Roman" w:hAnsiTheme="minorBidi"/>
          <w:sz w:val="20"/>
          <w:szCs w:val="20"/>
        </w:rPr>
        <w:t>ari Al-Qur</w:t>
      </w:r>
      <w:r w:rsidRPr="008E4504">
        <w:rPr>
          <w:rFonts w:asciiTheme="minorBidi" w:eastAsia="Times New Roman" w:hAnsiTheme="minorBidi"/>
          <w:sz w:val="20"/>
          <w:szCs w:val="20"/>
          <w:u w:val="single"/>
        </w:rPr>
        <w:t>t</w:t>
      </w:r>
      <w:r>
        <w:rPr>
          <w:rFonts w:asciiTheme="minorBidi" w:eastAsia="Times New Roman" w:hAnsiTheme="minorBidi"/>
          <w:sz w:val="20"/>
          <w:szCs w:val="20"/>
        </w:rPr>
        <w:t xml:space="preserve">ubi, who was born in Qurtuba (Cordova), Andalusia, in the first decade of the Seventh Hijri Century. He died in Bani </w:t>
      </w:r>
      <w:r w:rsidRPr="008E4504">
        <w:rPr>
          <w:rFonts w:asciiTheme="minorBidi" w:eastAsia="Times New Roman" w:hAnsiTheme="minorBidi"/>
          <w:sz w:val="20"/>
          <w:szCs w:val="20"/>
          <w:u w:val="single"/>
        </w:rPr>
        <w:t>Kh</w:t>
      </w:r>
      <w:r>
        <w:rPr>
          <w:rFonts w:asciiTheme="minorBidi" w:eastAsia="Times New Roman" w:hAnsiTheme="minorBidi"/>
          <w:sz w:val="20"/>
          <w:szCs w:val="20"/>
        </w:rPr>
        <w:t>a</w:t>
      </w:r>
      <w:r w:rsidRPr="008E4504">
        <w:rPr>
          <w:rFonts w:asciiTheme="minorBidi" w:eastAsia="Times New Roman" w:hAnsiTheme="minorBidi"/>
          <w:sz w:val="20"/>
          <w:szCs w:val="20"/>
          <w:u w:val="single"/>
        </w:rPr>
        <w:t>s</w:t>
      </w:r>
      <w:r>
        <w:rPr>
          <w:rFonts w:asciiTheme="minorBidi" w:eastAsia="Times New Roman" w:hAnsiTheme="minorBidi"/>
          <w:sz w:val="20"/>
          <w:szCs w:val="20"/>
        </w:rPr>
        <w:t>eeb, Upper Egypt, in 671 Hijriya (1272 AD).</w:t>
      </w:r>
      <w:r w:rsidR="00683393">
        <w:rPr>
          <w:rFonts w:asciiTheme="minorBidi" w:eastAsia="Times New Roman" w:hAnsiTheme="minorBidi"/>
          <w:sz w:val="20"/>
          <w:szCs w:val="20"/>
        </w:rPr>
        <w:t xml:space="preserve"> </w:t>
      </w:r>
      <w:r w:rsidR="00683393">
        <w:rPr>
          <w:rFonts w:asciiTheme="minorBidi" w:hAnsiTheme="minorBidi"/>
          <w:color w:val="000000" w:themeColor="text1"/>
          <w:sz w:val="20"/>
          <w:szCs w:val="20"/>
        </w:rPr>
        <w:t>His book of the Quran interpretation is titled: “Al-Jami’ Li A’hkaam Al-Quran, wal Mubayin Lima Ta</w:t>
      </w:r>
      <w:r w:rsidR="00683393" w:rsidRPr="0095500C">
        <w:rPr>
          <w:rFonts w:asciiTheme="minorBidi" w:hAnsiTheme="minorBidi"/>
          <w:color w:val="000000" w:themeColor="text1"/>
          <w:sz w:val="20"/>
          <w:szCs w:val="20"/>
          <w:u w:val="single"/>
        </w:rPr>
        <w:t>dh</w:t>
      </w:r>
      <w:r w:rsidR="00683393">
        <w:rPr>
          <w:rFonts w:asciiTheme="minorBidi" w:hAnsiTheme="minorBidi"/>
          <w:color w:val="000000" w:themeColor="text1"/>
          <w:sz w:val="20"/>
          <w:szCs w:val="20"/>
        </w:rPr>
        <w:t xml:space="preserve">ammanathu </w:t>
      </w:r>
      <w:r w:rsidR="0095500C">
        <w:rPr>
          <w:rFonts w:asciiTheme="minorBidi" w:hAnsiTheme="minorBidi"/>
          <w:color w:val="000000" w:themeColor="text1"/>
          <w:sz w:val="20"/>
          <w:szCs w:val="20"/>
        </w:rPr>
        <w:t>M</w:t>
      </w:r>
      <w:r w:rsidR="00683393">
        <w:rPr>
          <w:rFonts w:asciiTheme="minorBidi" w:hAnsiTheme="minorBidi"/>
          <w:color w:val="000000" w:themeColor="text1"/>
          <w:sz w:val="20"/>
          <w:szCs w:val="20"/>
        </w:rPr>
        <w:t>ina Al-Sunnati wa Ayi Al-Furqan.”</w:t>
      </w:r>
    </w:p>
    <w:p w14:paraId="5C20E84B" w14:textId="71A919D3" w:rsidR="00114849" w:rsidRPr="007864DB" w:rsidRDefault="00114849" w:rsidP="0022657A">
      <w:pPr>
        <w:bidi/>
        <w:spacing w:before="100" w:beforeAutospacing="1" w:after="100" w:afterAutospacing="1" w:line="240" w:lineRule="auto"/>
        <w:jc w:val="both"/>
        <w:rPr>
          <w:rFonts w:asciiTheme="minorBidi" w:eastAsia="Times New Roman" w:hAnsiTheme="minorBidi"/>
          <w:sz w:val="20"/>
          <w:szCs w:val="20"/>
          <w:rtl/>
        </w:rPr>
      </w:pPr>
      <w:r w:rsidRPr="00E75CDD">
        <w:rPr>
          <w:rFonts w:asciiTheme="minorBidi" w:eastAsia="Times New Roman" w:hAnsiTheme="minorBidi"/>
          <w:sz w:val="28"/>
          <w:szCs w:val="28"/>
          <w:rtl/>
        </w:rPr>
        <w:t>"ال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ج</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ع</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لأح</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ك</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ق</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آن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ب</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ي</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 ت</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ض</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ه</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الس</w:t>
      </w:r>
      <w:r>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ة</w:t>
      </w:r>
      <w:r>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وآي</w:t>
      </w:r>
      <w:r>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ف</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ق</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p>
    <w:p w14:paraId="36849FF7" w14:textId="2302BB8F" w:rsidR="00DF25E0" w:rsidRPr="00DF25E0" w:rsidRDefault="00DF25E0" w:rsidP="00DF25E0">
      <w:pPr>
        <w:spacing w:before="100" w:beforeAutospacing="1" w:after="100" w:afterAutospacing="1"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The third of the renowned interpreters was Abu Al-Fida Isma’il Bin ‘Amr Bin Katheer, who was born in </w:t>
      </w:r>
      <w:r w:rsidR="00813F5E">
        <w:rPr>
          <w:rFonts w:asciiTheme="minorBidi" w:eastAsia="Times New Roman" w:hAnsiTheme="minorBidi"/>
          <w:sz w:val="20"/>
          <w:szCs w:val="20"/>
        </w:rPr>
        <w:t xml:space="preserve">Majdal Busra, South Syria, in 700 Hijriya (1300 AD). </w:t>
      </w:r>
      <w:r w:rsidR="00E254A3">
        <w:rPr>
          <w:rFonts w:asciiTheme="minorBidi" w:eastAsia="Times New Roman" w:hAnsiTheme="minorBidi"/>
          <w:sz w:val="20"/>
          <w:szCs w:val="20"/>
        </w:rPr>
        <w:t xml:space="preserve">He lived in Damascus until his death in 774 Hijriya (1372 AD). </w:t>
      </w:r>
      <w:r w:rsidR="00A64F52">
        <w:rPr>
          <w:rFonts w:asciiTheme="minorBidi" w:hAnsiTheme="minorBidi"/>
          <w:color w:val="000000" w:themeColor="text1"/>
          <w:sz w:val="20"/>
          <w:szCs w:val="20"/>
        </w:rPr>
        <w:t>His book of the Quran interpretation is titled: “Tafseer Al-Quran Al-‘A</w:t>
      </w:r>
      <w:r w:rsidR="00A64F52" w:rsidRPr="00A64F52">
        <w:rPr>
          <w:rFonts w:asciiTheme="minorBidi" w:hAnsiTheme="minorBidi"/>
          <w:color w:val="000000" w:themeColor="text1"/>
          <w:sz w:val="20"/>
          <w:szCs w:val="20"/>
          <w:u w:val="single"/>
        </w:rPr>
        <w:t>dth</w:t>
      </w:r>
      <w:r w:rsidR="00A64F52">
        <w:rPr>
          <w:rFonts w:asciiTheme="minorBidi" w:hAnsiTheme="minorBidi"/>
          <w:color w:val="000000" w:themeColor="text1"/>
          <w:sz w:val="20"/>
          <w:szCs w:val="20"/>
        </w:rPr>
        <w:t>eem.”</w:t>
      </w:r>
    </w:p>
    <w:p w14:paraId="199DB415" w14:textId="654EF698" w:rsidR="003E7808" w:rsidRPr="00114849" w:rsidRDefault="00114849" w:rsidP="00A64F52">
      <w:pPr>
        <w:bidi/>
        <w:spacing w:before="100" w:beforeAutospacing="1" w:after="100" w:afterAutospacing="1" w:line="240" w:lineRule="auto"/>
        <w:jc w:val="both"/>
        <w:rPr>
          <w:rFonts w:asciiTheme="minorBidi" w:hAnsiTheme="minorBidi"/>
          <w:color w:val="000000" w:themeColor="text1"/>
          <w:sz w:val="20"/>
          <w:szCs w:val="20"/>
        </w:rPr>
      </w:pPr>
      <w:r w:rsidRPr="00E75CDD">
        <w:rPr>
          <w:rFonts w:asciiTheme="minorBidi" w:eastAsia="Times New Roman" w:hAnsiTheme="minorBidi"/>
          <w:sz w:val="28"/>
          <w:szCs w:val="28"/>
          <w:rtl/>
        </w:rPr>
        <w:t>"ت</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ف</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س</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ير</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ق</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آن</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ع</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ظ</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يم</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p>
    <w:p w14:paraId="2234B5AC" w14:textId="5D86B586" w:rsidR="003E7808" w:rsidRDefault="003E7808" w:rsidP="00AD3371">
      <w:pPr>
        <w:pStyle w:val="style386"/>
        <w:jc w:val="both"/>
        <w:rPr>
          <w:rFonts w:asciiTheme="minorBidi" w:hAnsiTheme="minorBidi" w:cstheme="minorBidi"/>
          <w:color w:val="000000" w:themeColor="text1"/>
          <w:sz w:val="20"/>
          <w:szCs w:val="20"/>
        </w:rPr>
      </w:pPr>
      <w:r w:rsidRPr="00114849">
        <w:rPr>
          <w:rFonts w:asciiTheme="minorBidi" w:hAnsiTheme="minorBidi" w:cstheme="minorBidi"/>
          <w:color w:val="000000" w:themeColor="text1"/>
          <w:sz w:val="20"/>
          <w:szCs w:val="20"/>
        </w:rPr>
        <w:t>***</w:t>
      </w:r>
      <w:r w:rsidR="00114849">
        <w:rPr>
          <w:rFonts w:asciiTheme="minorBidi" w:hAnsiTheme="minorBidi" w:cstheme="minorBidi"/>
          <w:color w:val="000000" w:themeColor="text1"/>
          <w:sz w:val="20"/>
          <w:szCs w:val="20"/>
        </w:rPr>
        <w:t xml:space="preserve"> </w:t>
      </w:r>
    </w:p>
    <w:p w14:paraId="74526B90" w14:textId="77777777" w:rsidR="00114849" w:rsidRDefault="00114849" w:rsidP="00AD3371">
      <w:pPr>
        <w:pStyle w:val="style386"/>
        <w:jc w:val="both"/>
        <w:rPr>
          <w:rStyle w:val="style4221"/>
          <w:rFonts w:asciiTheme="minorBidi" w:hAnsiTheme="minorBidi" w:cstheme="minorBidi"/>
          <w:color w:val="auto"/>
          <w:sz w:val="20"/>
          <w:szCs w:val="20"/>
        </w:rPr>
      </w:pPr>
    </w:p>
    <w:p w14:paraId="47609C24" w14:textId="46603808" w:rsidR="00AD3371" w:rsidRPr="00422692" w:rsidRDefault="00AD3371" w:rsidP="00AD3371">
      <w:pPr>
        <w:pStyle w:val="style386"/>
        <w:jc w:val="both"/>
        <w:rPr>
          <w:rFonts w:asciiTheme="minorBidi" w:hAnsiTheme="minorBidi" w:cstheme="minorBidi"/>
          <w:sz w:val="20"/>
          <w:szCs w:val="20"/>
        </w:rPr>
      </w:pPr>
      <w:r>
        <w:rPr>
          <w:rStyle w:val="style4221"/>
          <w:rFonts w:asciiTheme="minorBidi" w:hAnsiTheme="minorBidi" w:cstheme="minorBidi"/>
          <w:color w:val="auto"/>
          <w:sz w:val="20"/>
          <w:szCs w:val="20"/>
        </w:rPr>
        <w:t xml:space="preserve">There are many websites, </w:t>
      </w:r>
      <w:r w:rsidRPr="003A2F41">
        <w:rPr>
          <w:rStyle w:val="style4221"/>
          <w:rFonts w:asciiTheme="minorBidi" w:hAnsiTheme="minorBidi" w:cstheme="minorBidi"/>
          <w:color w:val="auto"/>
          <w:sz w:val="20"/>
          <w:szCs w:val="20"/>
        </w:rPr>
        <w:t>which provide</w:t>
      </w:r>
      <w:r>
        <w:rPr>
          <w:rStyle w:val="style4221"/>
          <w:rFonts w:asciiTheme="minorBidi" w:hAnsiTheme="minorBidi" w:cstheme="minorBidi"/>
          <w:color w:val="auto"/>
          <w:sz w:val="20"/>
          <w:szCs w:val="20"/>
        </w:rPr>
        <w:t xml:space="preserve"> lists of</w:t>
      </w:r>
      <w:r w:rsidRPr="003A2F41">
        <w:rPr>
          <w:rStyle w:val="style4221"/>
          <w:rFonts w:asciiTheme="minorBidi" w:hAnsiTheme="minorBidi" w:cstheme="minorBidi"/>
          <w:color w:val="auto"/>
          <w:sz w:val="20"/>
          <w:szCs w:val="20"/>
        </w:rPr>
        <w:t xml:space="preserve"> the Good Names of Allah with</w:t>
      </w:r>
      <w:r>
        <w:rPr>
          <w:rStyle w:val="style4221"/>
          <w:rFonts w:asciiTheme="minorBidi" w:hAnsiTheme="minorBidi" w:cstheme="minorBidi"/>
          <w:color w:val="auto"/>
          <w:sz w:val="20"/>
          <w:szCs w:val="20"/>
        </w:rPr>
        <w:t xml:space="preserve"> some</w:t>
      </w:r>
      <w:r w:rsidRPr="003A2F41">
        <w:rPr>
          <w:rStyle w:val="style4221"/>
          <w:rFonts w:asciiTheme="minorBidi" w:hAnsiTheme="minorBidi" w:cstheme="minorBidi"/>
          <w:color w:val="auto"/>
          <w:sz w:val="20"/>
          <w:szCs w:val="20"/>
        </w:rPr>
        <w:t xml:space="preserve"> explanation and interpretation</w:t>
      </w:r>
      <w:r>
        <w:rPr>
          <w:rStyle w:val="style4221"/>
          <w:rFonts w:asciiTheme="minorBidi" w:hAnsiTheme="minorBidi" w:cstheme="minorBidi"/>
          <w:color w:val="auto"/>
          <w:sz w:val="20"/>
          <w:szCs w:val="20"/>
        </w:rPr>
        <w:t xml:space="preserve">. Here are </w:t>
      </w:r>
      <w:r w:rsidR="00574DA0">
        <w:rPr>
          <w:rStyle w:val="style4221"/>
          <w:rFonts w:asciiTheme="minorBidi" w:hAnsiTheme="minorBidi" w:cstheme="minorBidi"/>
          <w:color w:val="auto"/>
          <w:sz w:val="20"/>
          <w:szCs w:val="20"/>
        </w:rPr>
        <w:t>six</w:t>
      </w:r>
      <w:r>
        <w:rPr>
          <w:rStyle w:val="style4221"/>
          <w:rFonts w:asciiTheme="minorBidi" w:hAnsiTheme="minorBidi" w:cstheme="minorBidi"/>
          <w:color w:val="auto"/>
          <w:sz w:val="20"/>
          <w:szCs w:val="20"/>
        </w:rPr>
        <w:t xml:space="preserve"> of them, all in Arabic, which carry the </w:t>
      </w:r>
      <w:r w:rsidR="00574DA0">
        <w:rPr>
          <w:rStyle w:val="style4221"/>
          <w:rFonts w:asciiTheme="minorBidi" w:hAnsiTheme="minorBidi" w:cstheme="minorBidi"/>
          <w:color w:val="auto"/>
          <w:sz w:val="20"/>
          <w:szCs w:val="20"/>
        </w:rPr>
        <w:t>five</w:t>
      </w:r>
      <w:r>
        <w:rPr>
          <w:rStyle w:val="style4221"/>
          <w:rFonts w:asciiTheme="minorBidi" w:hAnsiTheme="minorBidi" w:cstheme="minorBidi"/>
          <w:color w:val="auto"/>
          <w:sz w:val="20"/>
          <w:szCs w:val="20"/>
        </w:rPr>
        <w:t xml:space="preserve"> aforementioned books, in addition to a list of Names with brief meanings:</w:t>
      </w:r>
    </w:p>
    <w:p w14:paraId="6052DB8E" w14:textId="5266EFD5" w:rsidR="00AD3371" w:rsidRPr="00BE3981" w:rsidRDefault="00AD3371" w:rsidP="00AD3371">
      <w:pPr>
        <w:pStyle w:val="style350"/>
        <w:jc w:val="both"/>
        <w:rPr>
          <w:rFonts w:asciiTheme="minorBidi" w:eastAsiaTheme="minorHAnsi" w:hAnsiTheme="minorBidi" w:cstheme="minorBidi"/>
          <w:sz w:val="20"/>
          <w:szCs w:val="20"/>
          <w:rtl/>
        </w:rPr>
      </w:pPr>
      <w:r>
        <w:rPr>
          <w:rFonts w:asciiTheme="minorBidi" w:eastAsiaTheme="minorHAnsi" w:hAnsiTheme="minorBidi" w:cstheme="minorBidi"/>
          <w:sz w:val="20"/>
          <w:szCs w:val="20"/>
        </w:rPr>
        <w:t xml:space="preserve">i. “Al-Maqsid Al-Asna fi shar’hi Asma illahil ‘Husna” (The Radiant Destination, </w:t>
      </w:r>
      <w:r>
        <w:rPr>
          <w:rFonts w:asciiTheme="minorBidi" w:hAnsiTheme="minorBidi" w:cstheme="minorBidi"/>
          <w:sz w:val="20"/>
          <w:szCs w:val="20"/>
        </w:rPr>
        <w:t>in the explanation of 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w:t>
      </w:r>
      <w:r w:rsidR="005A6D0A">
        <w:rPr>
          <w:rFonts w:asciiTheme="minorBidi" w:hAnsiTheme="minorBidi" w:cstheme="minorBidi"/>
          <w:sz w:val="20"/>
          <w:szCs w:val="20"/>
        </w:rPr>
        <w:t>,</w:t>
      </w:r>
      <w:r>
        <w:rPr>
          <w:rFonts w:asciiTheme="minorBidi" w:hAnsiTheme="minorBidi" w:cstheme="minorBidi"/>
          <w:sz w:val="20"/>
          <w:szCs w:val="20"/>
        </w:rPr>
        <w:t xml:space="preserve"> by Abu ‘Hamid Al-Ghazali (died in</w:t>
      </w:r>
      <w:r>
        <w:rPr>
          <w:rFonts w:asciiTheme="minorBidi" w:hAnsiTheme="minorBidi" w:cstheme="minorBidi" w:hint="cs"/>
          <w:sz w:val="20"/>
          <w:szCs w:val="20"/>
          <w:rtl/>
        </w:rPr>
        <w:t xml:space="preserve"> </w:t>
      </w:r>
      <w:r>
        <w:rPr>
          <w:rFonts w:asciiTheme="minorBidi" w:hAnsiTheme="minorBidi" w:cstheme="minorBidi"/>
          <w:sz w:val="20"/>
          <w:szCs w:val="20"/>
        </w:rPr>
        <w:t>505 H / 1111 AD), which can be accessed on many websites, such as:</w:t>
      </w:r>
    </w:p>
    <w:p w14:paraId="65BDC58E" w14:textId="77777777" w:rsidR="00AD3371" w:rsidRPr="003C3F22" w:rsidRDefault="00000000" w:rsidP="00AD3371">
      <w:pPr>
        <w:pStyle w:val="style350"/>
        <w:spacing w:before="0" w:beforeAutospacing="0" w:after="0" w:afterAutospacing="0"/>
        <w:jc w:val="both"/>
        <w:rPr>
          <w:rStyle w:val="Hyperlink"/>
          <w:u w:val="none"/>
        </w:rPr>
      </w:pPr>
      <w:hyperlink r:id="rId3" w:history="1">
        <w:r w:rsidR="00AD3371" w:rsidRPr="003C3F22">
          <w:rPr>
            <w:rFonts w:asciiTheme="minorHAnsi" w:eastAsiaTheme="minorHAnsi" w:hAnsiTheme="minorHAnsi" w:cstheme="minorBidi"/>
            <w:color w:val="0000FF"/>
            <w:sz w:val="22"/>
            <w:szCs w:val="22"/>
            <w:rtl/>
          </w:rPr>
          <w:t>المقصد الأسنى شرح أسماء الحسنى</w:t>
        </w:r>
        <w:r w:rsidR="00AD3371" w:rsidRPr="003C3F22">
          <w:rPr>
            <w:rFonts w:asciiTheme="minorHAnsi" w:eastAsiaTheme="minorHAnsi" w:hAnsiTheme="minorHAnsi" w:cstheme="minorBidi"/>
            <w:color w:val="0000FF"/>
            <w:sz w:val="22"/>
            <w:szCs w:val="22"/>
          </w:rPr>
          <w:t xml:space="preserve"> : Free Download, Borrow, and Streaming : Internet Archive</w:t>
        </w:r>
      </w:hyperlink>
    </w:p>
    <w:p w14:paraId="3C50B2CD" w14:textId="77777777" w:rsidR="00AD3371" w:rsidRDefault="00000000" w:rsidP="00AD3371">
      <w:pPr>
        <w:pStyle w:val="style350"/>
        <w:spacing w:before="0" w:beforeAutospacing="0" w:after="0" w:afterAutospacing="0"/>
        <w:jc w:val="both"/>
        <w:rPr>
          <w:rFonts w:asciiTheme="minorHAnsi" w:eastAsiaTheme="minorHAnsi" w:hAnsiTheme="minorHAnsi" w:cstheme="minorBidi"/>
          <w:color w:val="0000FF"/>
          <w:sz w:val="22"/>
          <w:szCs w:val="22"/>
        </w:rPr>
      </w:pPr>
      <w:hyperlink r:id="rId4" w:history="1">
        <w:r w:rsidR="00AD3371" w:rsidRPr="003C3F22">
          <w:rPr>
            <w:rFonts w:asciiTheme="minorHAnsi" w:eastAsiaTheme="minorHAnsi" w:hAnsiTheme="minorHAnsi" w:cstheme="minorBidi"/>
            <w:color w:val="0000FF"/>
            <w:sz w:val="22"/>
            <w:szCs w:val="22"/>
            <w:rtl/>
          </w:rPr>
          <w:t>كتاب : المقصد الأسنى في شرح معاني أسماء الله الحسنى</w:t>
        </w:r>
        <w:r w:rsidR="00AD3371" w:rsidRPr="003C3F22">
          <w:rPr>
            <w:rFonts w:asciiTheme="minorHAnsi" w:eastAsiaTheme="minorHAnsi" w:hAnsiTheme="minorHAnsi" w:cstheme="minorBidi"/>
            <w:color w:val="0000FF"/>
            <w:sz w:val="22"/>
            <w:szCs w:val="22"/>
          </w:rPr>
          <w:t xml:space="preserve"> (islamicbook.ws)</w:t>
        </w:r>
      </w:hyperlink>
    </w:p>
    <w:p w14:paraId="36B9DE78" w14:textId="77777777" w:rsidR="00F71EA8" w:rsidRPr="003C3F22" w:rsidRDefault="00F71EA8" w:rsidP="00AD3371">
      <w:pPr>
        <w:pStyle w:val="style350"/>
        <w:spacing w:before="0" w:beforeAutospacing="0" w:after="0" w:afterAutospacing="0"/>
        <w:jc w:val="both"/>
        <w:rPr>
          <w:rFonts w:asciiTheme="minorHAnsi" w:eastAsiaTheme="minorHAnsi" w:hAnsiTheme="minorHAnsi" w:cstheme="minorBidi"/>
          <w:sz w:val="22"/>
          <w:szCs w:val="22"/>
        </w:rPr>
      </w:pPr>
    </w:p>
    <w:p w14:paraId="7EE8309F" w14:textId="77777777" w:rsidR="00AD3371" w:rsidRPr="003C3F22" w:rsidRDefault="00000000" w:rsidP="00AD3371">
      <w:pPr>
        <w:pStyle w:val="style350"/>
        <w:spacing w:before="0" w:beforeAutospacing="0" w:after="0" w:afterAutospacing="0"/>
        <w:jc w:val="both"/>
        <w:rPr>
          <w:rStyle w:val="Hyperlink"/>
          <w:u w:val="none"/>
        </w:rPr>
      </w:pPr>
      <w:hyperlink r:id="rId5" w:history="1">
        <w:r w:rsidR="00AD3371" w:rsidRPr="003C3F22">
          <w:rPr>
            <w:rStyle w:val="Hyperlink"/>
            <w:u w:val="none"/>
            <w:rtl/>
          </w:rPr>
          <w:t>تحميل كتاب المقصد الاسنى في شرح اسماء الله الحسنى - الغزالي - ت الخشت - ط القرآن ل لابي حامد الغزالى</w:t>
        </w:r>
        <w:r w:rsidR="00AD3371" w:rsidRPr="003C3F22">
          <w:rPr>
            <w:rStyle w:val="Hyperlink"/>
            <w:u w:val="none"/>
          </w:rPr>
          <w:t xml:space="preserve"> pdf (ketabpedia.com)</w:t>
        </w:r>
      </w:hyperlink>
    </w:p>
    <w:p w14:paraId="2C9E2EE9" w14:textId="610D32E9" w:rsidR="00AD3371" w:rsidRPr="00422692" w:rsidRDefault="00AD3371" w:rsidP="00AD3371">
      <w:pPr>
        <w:pStyle w:val="style350"/>
        <w:jc w:val="both"/>
        <w:rPr>
          <w:rFonts w:asciiTheme="minorBidi" w:hAnsiTheme="minorBidi" w:cstheme="minorBidi"/>
          <w:sz w:val="20"/>
          <w:szCs w:val="20"/>
        </w:rPr>
      </w:pPr>
      <w:r w:rsidRPr="00356AAA">
        <w:rPr>
          <w:rStyle w:val="Strong"/>
          <w:rFonts w:asciiTheme="minorBidi" w:hAnsiTheme="minorBidi" w:cstheme="minorBidi"/>
          <w:b w:val="0"/>
          <w:bCs w:val="0"/>
          <w:sz w:val="20"/>
          <w:szCs w:val="20"/>
        </w:rPr>
        <w:t>ii</w:t>
      </w:r>
      <w:r w:rsidRPr="003A2F41">
        <w:rPr>
          <w:rStyle w:val="Strong"/>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Al-Asna fi shar'h Asma il</w:t>
      </w:r>
      <w:r>
        <w:rPr>
          <w:rFonts w:asciiTheme="minorBidi" w:hAnsiTheme="minorBidi" w:cstheme="minorBidi"/>
          <w:sz w:val="20"/>
          <w:szCs w:val="20"/>
        </w:rPr>
        <w:t>lahil</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Husna</w:t>
      </w:r>
      <w:r>
        <w:rPr>
          <w:rFonts w:asciiTheme="minorBidi" w:hAnsiTheme="minorBidi" w:cstheme="minorBidi"/>
          <w:sz w:val="20"/>
          <w:szCs w:val="20"/>
        </w:rPr>
        <w:t xml:space="preserve"> wa </w:t>
      </w:r>
      <w:r w:rsidRPr="00EF612D">
        <w:rPr>
          <w:rFonts w:asciiTheme="minorBidi" w:hAnsiTheme="minorBidi" w:cstheme="minorBidi"/>
          <w:sz w:val="20"/>
          <w:szCs w:val="20"/>
          <w:u w:val="single"/>
        </w:rPr>
        <w:t>s</w:t>
      </w:r>
      <w:r>
        <w:rPr>
          <w:rFonts w:asciiTheme="minorBidi" w:hAnsiTheme="minorBidi" w:cstheme="minorBidi"/>
          <w:sz w:val="20"/>
          <w:szCs w:val="20"/>
        </w:rPr>
        <w:t>ifatih”</w:t>
      </w:r>
      <w:r w:rsidRPr="00422692">
        <w:rPr>
          <w:rFonts w:asciiTheme="minorBidi" w:hAnsiTheme="minorBidi" w:cstheme="minorBidi"/>
          <w:sz w:val="20"/>
          <w:szCs w:val="20"/>
        </w:rPr>
        <w:t> (</w:t>
      </w:r>
      <w:r>
        <w:rPr>
          <w:rFonts w:asciiTheme="minorBidi" w:hAnsiTheme="minorBidi" w:cstheme="minorBidi"/>
          <w:sz w:val="20"/>
          <w:szCs w:val="20"/>
        </w:rPr>
        <w:t>The Radiant, in the explanation of 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 and His Traits)</w:t>
      </w:r>
      <w:r w:rsidR="005A6D0A">
        <w:rPr>
          <w:rFonts w:asciiTheme="minorBidi" w:hAnsiTheme="minorBidi" w:cstheme="minorBidi"/>
          <w:sz w:val="20"/>
          <w:szCs w:val="20"/>
        </w:rPr>
        <w:t>,</w:t>
      </w:r>
      <w:r w:rsidRPr="00422692">
        <w:rPr>
          <w:rFonts w:asciiTheme="minorBidi" w:hAnsiTheme="minorBidi" w:cstheme="minorBidi"/>
          <w:sz w:val="20"/>
          <w:szCs w:val="20"/>
        </w:rPr>
        <w:t xml:space="preserve"> by Muhammed Bin Ahmed Al-Qurtubi (died in 671 H</w:t>
      </w:r>
      <w:r>
        <w:rPr>
          <w:rFonts w:asciiTheme="minorBidi" w:hAnsiTheme="minorBidi" w:cstheme="minorBidi" w:hint="cs"/>
          <w:sz w:val="20"/>
          <w:szCs w:val="20"/>
          <w:rtl/>
        </w:rPr>
        <w:t xml:space="preserve"> </w:t>
      </w:r>
      <w:r>
        <w:rPr>
          <w:rFonts w:asciiTheme="minorBidi" w:hAnsiTheme="minorBidi" w:cstheme="minorBidi"/>
          <w:sz w:val="20"/>
          <w:szCs w:val="20"/>
        </w:rPr>
        <w:t>/ 1273</w:t>
      </w:r>
      <w:r w:rsidRPr="00422692">
        <w:rPr>
          <w:rFonts w:asciiTheme="minorBidi" w:hAnsiTheme="minorBidi" w:cstheme="minorBidi"/>
          <w:sz w:val="20"/>
          <w:szCs w:val="20"/>
        </w:rPr>
        <w:t xml:space="preserve">), </w:t>
      </w:r>
      <w:r>
        <w:rPr>
          <w:rFonts w:asciiTheme="minorBidi" w:hAnsiTheme="minorBidi" w:cstheme="minorBidi"/>
          <w:sz w:val="20"/>
          <w:szCs w:val="20"/>
        </w:rPr>
        <w:t>which can be accessed on many websites, such as:</w:t>
      </w:r>
    </w:p>
    <w:p w14:paraId="4B7A70E4" w14:textId="77777777" w:rsidR="00AD3371" w:rsidRPr="008D5485" w:rsidRDefault="00000000" w:rsidP="00AD3371">
      <w:pPr>
        <w:pStyle w:val="style350"/>
        <w:spacing w:before="0" w:beforeAutospacing="0" w:after="0" w:afterAutospacing="0"/>
        <w:jc w:val="both"/>
        <w:rPr>
          <w:rFonts w:asciiTheme="minorBidi" w:hAnsiTheme="minorBidi" w:cstheme="minorBidi"/>
          <w:sz w:val="20"/>
          <w:szCs w:val="20"/>
        </w:rPr>
      </w:pPr>
      <w:hyperlink r:id="rId6" w:history="1">
        <w:r w:rsidR="00AD3371" w:rsidRPr="008D5485">
          <w:rPr>
            <w:rStyle w:val="Hyperlink"/>
            <w:rFonts w:asciiTheme="minorBidi" w:hAnsiTheme="minorBidi" w:cstheme="minorBidi"/>
            <w:sz w:val="20"/>
            <w:szCs w:val="20"/>
            <w:u w:val="none"/>
          </w:rPr>
          <w:t>http://www.archive.org/details/asnaa_asmaa_alla</w:t>
        </w:r>
      </w:hyperlink>
    </w:p>
    <w:p w14:paraId="3349C946" w14:textId="77777777" w:rsidR="00AD3371" w:rsidRDefault="00000000" w:rsidP="00AD3371">
      <w:pPr>
        <w:pStyle w:val="style350"/>
        <w:spacing w:before="0" w:beforeAutospacing="0" w:after="0" w:afterAutospacing="0"/>
        <w:jc w:val="both"/>
        <w:rPr>
          <w:rStyle w:val="Hyperlink"/>
          <w:rFonts w:asciiTheme="minorBidi" w:hAnsiTheme="minorBidi" w:cstheme="minorBidi"/>
          <w:sz w:val="20"/>
          <w:szCs w:val="20"/>
          <w:u w:val="none"/>
          <w:rtl/>
        </w:rPr>
      </w:pPr>
      <w:hyperlink r:id="rId7" w:history="1">
        <w:r w:rsidR="00AD3371" w:rsidRPr="008D5485">
          <w:rPr>
            <w:rStyle w:val="Hyperlink"/>
            <w:rFonts w:asciiTheme="minorBidi" w:hAnsiTheme="minorBidi" w:cstheme="minorBidi"/>
            <w:sz w:val="20"/>
            <w:szCs w:val="20"/>
            <w:u w:val="none"/>
          </w:rPr>
          <w:t>http://www.4shared.com/get/QvcGeWF-/________.html</w:t>
        </w:r>
      </w:hyperlink>
    </w:p>
    <w:p w14:paraId="30BB523B" w14:textId="77777777" w:rsidR="00AD3371" w:rsidRPr="003C3F22" w:rsidRDefault="00000000" w:rsidP="00AD3371">
      <w:pPr>
        <w:pStyle w:val="style350"/>
        <w:spacing w:before="0" w:beforeAutospacing="0" w:after="0" w:afterAutospacing="0"/>
        <w:jc w:val="both"/>
        <w:rPr>
          <w:rFonts w:asciiTheme="minorHAnsi" w:eastAsiaTheme="minorHAnsi" w:hAnsiTheme="minorHAnsi" w:cstheme="minorBidi"/>
          <w:sz w:val="22"/>
          <w:szCs w:val="22"/>
        </w:rPr>
      </w:pPr>
      <w:hyperlink r:id="rId8" w:history="1">
        <w:r w:rsidR="00AD3371" w:rsidRPr="003C3F22">
          <w:rPr>
            <w:rFonts w:asciiTheme="minorHAnsi" w:eastAsiaTheme="minorHAnsi" w:hAnsiTheme="minorHAnsi" w:cstheme="minorBidi"/>
            <w:color w:val="0000FF"/>
            <w:sz w:val="22"/>
            <w:szCs w:val="22"/>
          </w:rPr>
          <w:t>Quranicthought Top|</w:t>
        </w:r>
        <w:r w:rsidR="00AD3371" w:rsidRPr="003C3F22">
          <w:rPr>
            <w:rFonts w:asciiTheme="minorHAnsi" w:eastAsiaTheme="minorHAnsi" w:hAnsiTheme="minorHAnsi" w:cstheme="minorBidi"/>
            <w:color w:val="0000FF"/>
            <w:sz w:val="22"/>
            <w:szCs w:val="22"/>
            <w:rtl/>
          </w:rPr>
          <w:t>الأسنى في شرح أسماء الله الحسنى وصفاته للقرطبي ( ط – المكتبة العصرية )</w:t>
        </w:r>
      </w:hyperlink>
    </w:p>
    <w:p w14:paraId="1D4E6612" w14:textId="5E075F27" w:rsidR="00AD3371" w:rsidRDefault="00AD3371" w:rsidP="00AD3371">
      <w:pPr>
        <w:pStyle w:val="style350"/>
        <w:jc w:val="both"/>
        <w:rPr>
          <w:rFonts w:asciiTheme="minorBidi" w:hAnsiTheme="minorBidi" w:cstheme="minorBidi"/>
          <w:sz w:val="20"/>
          <w:szCs w:val="20"/>
        </w:rPr>
      </w:pPr>
      <w:bookmarkStart w:id="9" w:name="_Hlk80122705"/>
      <w:r>
        <w:rPr>
          <w:rFonts w:asciiTheme="minorBidi" w:eastAsiaTheme="minorHAnsi" w:hAnsiTheme="minorBidi" w:cstheme="minorBidi"/>
          <w:sz w:val="20"/>
          <w:szCs w:val="20"/>
        </w:rPr>
        <w:t xml:space="preserve">iii. </w:t>
      </w:r>
      <w:bookmarkStart w:id="10" w:name="_Hlk80122671"/>
      <w:r>
        <w:rPr>
          <w:rFonts w:asciiTheme="minorBidi" w:eastAsiaTheme="minorHAnsi" w:hAnsiTheme="minorBidi" w:cstheme="minorBidi"/>
          <w:sz w:val="20"/>
          <w:szCs w:val="20"/>
        </w:rPr>
        <w:t>“Asma ulahil ‘Husna” (The Good Names of Allah)</w:t>
      </w:r>
      <w:r w:rsidR="005A6D0A">
        <w:rPr>
          <w:rFonts w:asciiTheme="minorBidi" w:eastAsiaTheme="minorHAnsi" w:hAnsiTheme="minorBidi" w:cstheme="minorBidi"/>
          <w:sz w:val="20"/>
          <w:szCs w:val="20"/>
        </w:rPr>
        <w:t>,</w:t>
      </w:r>
      <w:r>
        <w:rPr>
          <w:rFonts w:asciiTheme="minorBidi" w:eastAsiaTheme="minorHAnsi" w:hAnsiTheme="minorBidi" w:cstheme="minorBidi"/>
          <w:sz w:val="20"/>
          <w:szCs w:val="20"/>
        </w:rPr>
        <w:t xml:space="preserve"> by Muhammed Mutawalli Al-Sha’rawi (died in 1419 H / 191998 AD), </w:t>
      </w:r>
      <w:r>
        <w:rPr>
          <w:rFonts w:asciiTheme="minorBidi" w:hAnsiTheme="minorBidi" w:cstheme="minorBidi"/>
          <w:sz w:val="20"/>
          <w:szCs w:val="20"/>
        </w:rPr>
        <w:t>which can be accessed on many websites, such as:</w:t>
      </w:r>
    </w:p>
    <w:bookmarkEnd w:id="9"/>
    <w:bookmarkEnd w:id="10"/>
    <w:p w14:paraId="63AE82B3" w14:textId="77777777" w:rsidR="00AD3371" w:rsidRPr="003C3F22" w:rsidRDefault="00AD3371" w:rsidP="00AD3371">
      <w:pPr>
        <w:pStyle w:val="style350"/>
        <w:bidi/>
        <w:spacing w:before="0" w:beforeAutospacing="0" w:after="0" w:afterAutospacing="0"/>
        <w:jc w:val="right"/>
        <w:rPr>
          <w:rFonts w:asciiTheme="minorBidi" w:eastAsiaTheme="minorHAnsi" w:hAnsiTheme="minorBidi" w:cstheme="minorBidi"/>
          <w:sz w:val="20"/>
          <w:szCs w:val="20"/>
          <w:rtl/>
        </w:rPr>
      </w:pPr>
      <w:r w:rsidRPr="003C3F22">
        <w:fldChar w:fldCharType="begin"/>
      </w:r>
      <w:r w:rsidRPr="003C3F22">
        <w:instrText xml:space="preserve"> HYPERLINK "https://archive.org/details/taha_11/%D8%A7%D9%84%D8%A3%D8%B3%D9%85%D8%A7%D8%A1%20%D8%A7%D9%84%D8%AD%D8%B3%D9%86%D9%8A" </w:instrText>
      </w:r>
      <w:r w:rsidRPr="003C3F22">
        <w:fldChar w:fldCharType="separate"/>
      </w:r>
      <w:r w:rsidRPr="003C3F22">
        <w:rPr>
          <w:rFonts w:asciiTheme="minorHAnsi" w:eastAsiaTheme="minorHAnsi" w:hAnsiTheme="minorHAnsi" w:cstheme="minorBidi"/>
          <w:color w:val="0000FF"/>
          <w:sz w:val="22"/>
          <w:szCs w:val="22"/>
          <w:rtl/>
        </w:rPr>
        <w:t>مؤلفات الشيخ محمد متولي الشعراوي : مكتبة المنارة الأزهرية</w:t>
      </w:r>
      <w:r w:rsidRPr="003C3F22">
        <w:rPr>
          <w:rFonts w:asciiTheme="minorHAnsi" w:eastAsiaTheme="minorHAnsi" w:hAnsiTheme="minorHAnsi" w:cstheme="minorBidi"/>
          <w:color w:val="0000FF"/>
          <w:sz w:val="22"/>
          <w:szCs w:val="22"/>
        </w:rPr>
        <w:t xml:space="preserve"> : Free Download, Borrow, and Streaming : Internet Archive</w:t>
      </w:r>
      <w:r w:rsidRPr="003C3F22">
        <w:rPr>
          <w:rFonts w:asciiTheme="minorHAnsi" w:eastAsiaTheme="minorHAnsi" w:hAnsiTheme="minorHAnsi" w:cstheme="minorBidi"/>
          <w:color w:val="0000FF"/>
          <w:sz w:val="22"/>
          <w:szCs w:val="22"/>
        </w:rPr>
        <w:fldChar w:fldCharType="end"/>
      </w:r>
      <w:hyperlink r:id="rId9" w:history="1">
        <w:r w:rsidR="000230BB">
          <w:rPr>
            <w:rStyle w:val="Hyperlink"/>
            <w:rFonts w:asciiTheme="minorHAnsi" w:eastAsiaTheme="minorHAnsi" w:hAnsiTheme="minorHAnsi" w:cstheme="minorBidi"/>
            <w:sz w:val="22"/>
            <w:szCs w:val="22"/>
          </w:rPr>
          <w:t>https://books-library.net/free-404520365-download</w:t>
        </w:r>
      </w:hyperlink>
    </w:p>
    <w:p w14:paraId="38D8F5C7" w14:textId="77777777" w:rsidR="00AD3371" w:rsidRPr="003C3F22" w:rsidRDefault="00000000" w:rsidP="00AD3371">
      <w:pPr>
        <w:pStyle w:val="style350"/>
        <w:spacing w:before="0" w:beforeAutospacing="0" w:after="0" w:afterAutospacing="0"/>
        <w:jc w:val="both"/>
        <w:rPr>
          <w:rFonts w:asciiTheme="minorBidi" w:eastAsiaTheme="minorHAnsi" w:hAnsiTheme="minorBidi" w:cstheme="minorBidi"/>
          <w:sz w:val="28"/>
          <w:szCs w:val="28"/>
          <w:rtl/>
        </w:rPr>
      </w:pPr>
      <w:hyperlink r:id="rId10" w:history="1">
        <w:r w:rsidR="00AD3371" w:rsidRPr="003C3F22">
          <w:rPr>
            <w:rFonts w:asciiTheme="minorHAnsi" w:eastAsiaTheme="minorHAnsi" w:hAnsiTheme="minorHAnsi" w:cstheme="minorBidi"/>
            <w:color w:val="0000FF"/>
            <w:sz w:val="22"/>
            <w:szCs w:val="22"/>
            <w:rtl/>
          </w:rPr>
          <w:t>أسماء الله الحسنى . محمد متولي الشعراوي . مكتبة أبوالعيس</w:t>
        </w:r>
        <w:r w:rsidR="00AD3371" w:rsidRPr="003C3F22">
          <w:rPr>
            <w:rFonts w:asciiTheme="minorHAnsi" w:eastAsiaTheme="minorHAnsi" w:hAnsiTheme="minorHAnsi" w:cstheme="minorBidi"/>
            <w:color w:val="0000FF"/>
            <w:sz w:val="22"/>
            <w:szCs w:val="22"/>
          </w:rPr>
          <w:t xml:space="preserve"> (slideshare.net)</w:t>
        </w:r>
      </w:hyperlink>
    </w:p>
    <w:p w14:paraId="7659AA95" w14:textId="5BDA4EC8" w:rsidR="00AD3371" w:rsidRPr="00422692" w:rsidRDefault="00AD3371" w:rsidP="00AD3371">
      <w:pPr>
        <w:pStyle w:val="style350"/>
        <w:jc w:val="both"/>
        <w:rPr>
          <w:rFonts w:asciiTheme="minorBidi" w:hAnsiTheme="minorBidi" w:cstheme="minorBidi"/>
          <w:sz w:val="20"/>
          <w:szCs w:val="20"/>
        </w:rPr>
      </w:pPr>
      <w:r>
        <w:rPr>
          <w:rFonts w:asciiTheme="minorBidi" w:eastAsiaTheme="minorHAnsi" w:hAnsiTheme="minorBidi" w:cstheme="minorBidi"/>
          <w:sz w:val="20"/>
          <w:szCs w:val="20"/>
        </w:rPr>
        <w:t xml:space="preserve">iv. “Asma ulahil ‘Husna, min Kitabih wa ma </w:t>
      </w:r>
      <w:r w:rsidRPr="00432560">
        <w:rPr>
          <w:rFonts w:asciiTheme="minorBidi" w:eastAsiaTheme="minorHAnsi" w:hAnsiTheme="minorBidi" w:cstheme="minorBidi"/>
          <w:sz w:val="20"/>
          <w:szCs w:val="20"/>
          <w:u w:val="single"/>
        </w:rPr>
        <w:t>S</w:t>
      </w:r>
      <w:r>
        <w:rPr>
          <w:rFonts w:asciiTheme="minorBidi" w:eastAsiaTheme="minorHAnsi" w:hAnsiTheme="minorBidi" w:cstheme="minorBidi"/>
          <w:sz w:val="20"/>
          <w:szCs w:val="20"/>
        </w:rPr>
        <w:t>a’h ‘an Nabiyih” (The Good Names of Allah, from His Book and the Correct ‘Hadith of His Prophet)</w:t>
      </w:r>
      <w:r w:rsidR="005A6D0A">
        <w:rPr>
          <w:rFonts w:asciiTheme="minorBidi" w:eastAsiaTheme="minorHAnsi" w:hAnsiTheme="minorBidi" w:cstheme="minorBidi"/>
          <w:sz w:val="20"/>
          <w:szCs w:val="20"/>
        </w:rPr>
        <w:t>,</w:t>
      </w:r>
      <w:r>
        <w:rPr>
          <w:rFonts w:asciiTheme="minorBidi" w:eastAsiaTheme="minorHAnsi" w:hAnsiTheme="minorBidi" w:cstheme="minorBidi"/>
          <w:sz w:val="20"/>
          <w:szCs w:val="20"/>
        </w:rPr>
        <w:t xml:space="preserve"> by Yousuf Al-Qara</w:t>
      </w:r>
      <w:r w:rsidRPr="00432560">
        <w:rPr>
          <w:rFonts w:asciiTheme="minorBidi" w:eastAsiaTheme="minorHAnsi" w:hAnsiTheme="minorBidi" w:cstheme="minorBidi"/>
          <w:sz w:val="20"/>
          <w:szCs w:val="20"/>
          <w:u w:val="single"/>
        </w:rPr>
        <w:t>dh</w:t>
      </w:r>
      <w:r>
        <w:rPr>
          <w:rFonts w:asciiTheme="minorBidi" w:eastAsiaTheme="minorHAnsi" w:hAnsiTheme="minorBidi" w:cstheme="minorBidi"/>
          <w:sz w:val="20"/>
          <w:szCs w:val="20"/>
        </w:rPr>
        <w:t xml:space="preserve">awi (born in 1345 H / 1926 AD), </w:t>
      </w:r>
      <w:r>
        <w:rPr>
          <w:rFonts w:asciiTheme="minorBidi" w:hAnsiTheme="minorBidi" w:cstheme="minorBidi"/>
          <w:sz w:val="20"/>
          <w:szCs w:val="20"/>
        </w:rPr>
        <w:t>which can be accessed on many websites, such as:</w:t>
      </w:r>
    </w:p>
    <w:p w14:paraId="2813864A" w14:textId="13986D0D" w:rsidR="00AD3371" w:rsidRDefault="00000000" w:rsidP="00F71EA8">
      <w:pPr>
        <w:pStyle w:val="style350"/>
        <w:spacing w:before="0" w:beforeAutospacing="0" w:after="0" w:afterAutospacing="0"/>
        <w:jc w:val="both"/>
        <w:rPr>
          <w:rStyle w:val="Hyperlink"/>
          <w:u w:val="none"/>
        </w:rPr>
      </w:pPr>
      <w:hyperlink r:id="rId11" w:history="1">
        <w:r w:rsidR="00AD3371" w:rsidRPr="003C3F22">
          <w:rPr>
            <w:rFonts w:asciiTheme="minorHAnsi" w:eastAsiaTheme="minorHAnsi" w:hAnsiTheme="minorHAnsi" w:cstheme="minorBidi"/>
            <w:color w:val="0000FF"/>
            <w:sz w:val="22"/>
            <w:szCs w:val="22"/>
            <w:rtl/>
          </w:rPr>
          <w:t>كت</w:t>
        </w:r>
        <w:r w:rsidR="00AD3371" w:rsidRPr="003C3F22">
          <w:rPr>
            <w:rFonts w:asciiTheme="minorHAnsi" w:eastAsiaTheme="minorHAnsi" w:hAnsiTheme="minorHAnsi" w:cstheme="minorBidi" w:hint="cs"/>
            <w:color w:val="0000FF"/>
            <w:sz w:val="22"/>
            <w:szCs w:val="22"/>
            <w:rtl/>
          </w:rPr>
          <w:t>ا</w:t>
        </w:r>
        <w:r w:rsidR="00AD3371" w:rsidRPr="003C3F22">
          <w:rPr>
            <w:rFonts w:asciiTheme="minorHAnsi" w:eastAsiaTheme="minorHAnsi" w:hAnsiTheme="minorHAnsi" w:cstheme="minorBidi"/>
            <w:color w:val="0000FF"/>
            <w:sz w:val="22"/>
            <w:szCs w:val="22"/>
            <w:rtl/>
          </w:rPr>
          <w:t>ب الشيخ يوسف القرضاوي</w:t>
        </w:r>
        <w:r w:rsidR="00AD3371" w:rsidRPr="003C3F22">
          <w:rPr>
            <w:rFonts w:asciiTheme="minorHAnsi" w:eastAsiaTheme="minorHAnsi" w:hAnsiTheme="minorHAnsi" w:cstheme="minorBidi"/>
            <w:color w:val="0000FF"/>
            <w:sz w:val="22"/>
            <w:szCs w:val="22"/>
          </w:rPr>
          <w:t xml:space="preserve"> : Free Download, Borrow, and Streaming : Internet Archive</w:t>
        </w:r>
      </w:hyperlink>
      <w:hyperlink r:id="rId12" w:history="1">
        <w:r w:rsidR="00AD3371" w:rsidRPr="003C3F22">
          <w:rPr>
            <w:rStyle w:val="Hyperlink"/>
            <w:u w:val="none"/>
          </w:rPr>
          <w:t xml:space="preserve">- </w:t>
        </w:r>
        <w:r w:rsidR="00AD3371" w:rsidRPr="003C3F22">
          <w:rPr>
            <w:rStyle w:val="Hyperlink"/>
            <w:u w:val="none"/>
            <w:rtl/>
          </w:rPr>
          <w:t>يوسف القرضاوي أسماء الله الحسنى</w:t>
        </w:r>
        <w:r w:rsidR="00AD3371" w:rsidRPr="003C3F22">
          <w:rPr>
            <w:rStyle w:val="Hyperlink"/>
            <w:u w:val="none"/>
          </w:rPr>
          <w:t xml:space="preserve"> (</w:t>
        </w:r>
        <w:r w:rsidR="00AD3371" w:rsidRPr="003C3F22">
          <w:rPr>
            <w:rStyle w:val="Hyperlink"/>
            <w:sz w:val="20"/>
            <w:szCs w:val="20"/>
            <w:u w:val="none"/>
          </w:rPr>
          <w:t>qaradawi.github.io</w:t>
        </w:r>
        <w:r w:rsidR="00AD3371" w:rsidRPr="003C3F22">
          <w:rPr>
            <w:rStyle w:val="Hyperlink"/>
            <w:u w:val="none"/>
          </w:rPr>
          <w:t>)</w:t>
        </w:r>
      </w:hyperlink>
      <w:r w:rsidR="00574DA0">
        <w:rPr>
          <w:rStyle w:val="Hyperlink"/>
          <w:u w:val="none"/>
        </w:rPr>
        <w:t xml:space="preserve"> </w:t>
      </w:r>
    </w:p>
    <w:p w14:paraId="24B146AA" w14:textId="3FF0B0BD" w:rsidR="00574DA0" w:rsidRDefault="00574DA0" w:rsidP="00AD3371">
      <w:pPr>
        <w:pStyle w:val="style350"/>
        <w:spacing w:before="0" w:beforeAutospacing="0" w:after="0" w:afterAutospacing="0"/>
        <w:jc w:val="both"/>
        <w:rPr>
          <w:rStyle w:val="Hyperlink"/>
          <w:u w:val="none"/>
        </w:rPr>
      </w:pPr>
    </w:p>
    <w:p w14:paraId="0FB9195B" w14:textId="13CE0DBC" w:rsidR="00574DA0" w:rsidRPr="00574DA0" w:rsidRDefault="00574DA0" w:rsidP="00AD3371">
      <w:pPr>
        <w:pStyle w:val="style350"/>
        <w:spacing w:before="0" w:beforeAutospacing="0" w:after="0" w:afterAutospacing="0"/>
        <w:jc w:val="both"/>
        <w:rPr>
          <w:rFonts w:asciiTheme="minorBidi" w:eastAsiaTheme="minorHAnsi" w:hAnsiTheme="minorBidi" w:cstheme="minorBidi"/>
          <w:color w:val="000000" w:themeColor="text1"/>
          <w:sz w:val="20"/>
          <w:szCs w:val="20"/>
          <w:rtl/>
        </w:rPr>
      </w:pPr>
      <w:r>
        <w:rPr>
          <w:rStyle w:val="Hyperlink"/>
          <w:color w:val="000000" w:themeColor="text1"/>
          <w:sz w:val="20"/>
          <w:szCs w:val="20"/>
          <w:u w:val="none"/>
        </w:rPr>
        <w:t xml:space="preserve">v. “Al-Nahju Al-Asma fee Shar’h Asma illahi Al-‘Husna” (The </w:t>
      </w:r>
      <w:r w:rsidR="003E6AFC">
        <w:rPr>
          <w:rStyle w:val="Hyperlink"/>
          <w:color w:val="000000" w:themeColor="text1"/>
          <w:sz w:val="20"/>
          <w:szCs w:val="20"/>
          <w:u w:val="none"/>
        </w:rPr>
        <w:t>Loftiest</w:t>
      </w:r>
      <w:r>
        <w:rPr>
          <w:rStyle w:val="Hyperlink"/>
          <w:color w:val="000000" w:themeColor="text1"/>
          <w:sz w:val="20"/>
          <w:szCs w:val="20"/>
          <w:u w:val="none"/>
        </w:rPr>
        <w:t xml:space="preserve"> Method in Explaining the Good Names of Allah)</w:t>
      </w:r>
      <w:r w:rsidR="005A6D0A">
        <w:rPr>
          <w:rStyle w:val="Hyperlink"/>
          <w:color w:val="000000" w:themeColor="text1"/>
          <w:sz w:val="20"/>
          <w:szCs w:val="20"/>
          <w:u w:val="none"/>
        </w:rPr>
        <w:t>, by Mu’hammed Al-Humood Al-Najdi, published by Al-</w:t>
      </w:r>
      <w:r w:rsidR="005A6D0A" w:rsidRPr="005A6D0A">
        <w:rPr>
          <w:rStyle w:val="Hyperlink"/>
          <w:color w:val="000000" w:themeColor="text1"/>
          <w:sz w:val="20"/>
          <w:szCs w:val="20"/>
        </w:rPr>
        <w:t>Dh</w:t>
      </w:r>
      <w:r w:rsidR="005A6D0A">
        <w:rPr>
          <w:rStyle w:val="Hyperlink"/>
          <w:color w:val="000000" w:themeColor="text1"/>
          <w:sz w:val="20"/>
          <w:szCs w:val="20"/>
          <w:u w:val="none"/>
        </w:rPr>
        <w:t>ahabi Bookstore in Kuwait, in 1406 H / 1988 AD.</w:t>
      </w:r>
    </w:p>
    <w:p w14:paraId="1472A071" w14:textId="53DA5B17" w:rsidR="00574DA0" w:rsidRPr="00417B97" w:rsidRDefault="00000000" w:rsidP="00574DA0">
      <w:pPr>
        <w:pStyle w:val="style350"/>
        <w:rPr>
          <w:rFonts w:asciiTheme="minorBidi" w:eastAsiaTheme="minorHAnsi" w:hAnsiTheme="minorBidi" w:cstheme="minorBidi"/>
          <w:sz w:val="20"/>
          <w:szCs w:val="20"/>
        </w:rPr>
      </w:pPr>
      <w:hyperlink r:id="rId13" w:history="1">
        <w:r w:rsidR="00574DA0" w:rsidRPr="00417B97">
          <w:rPr>
            <w:rStyle w:val="Hyperlink"/>
            <w:rFonts w:hint="cs"/>
            <w:u w:val="none"/>
            <w:rtl/>
          </w:rPr>
          <w:t>النهج_الأسمى_في_شرح_أسماء_الله_الحسنى_ محمد الحمود النجدي</w:t>
        </w:r>
        <w:r w:rsidR="00574DA0" w:rsidRPr="00417B97">
          <w:rPr>
            <w:rStyle w:val="Hyperlink"/>
            <w:rFonts w:hint="cs"/>
            <w:u w:val="none"/>
          </w:rPr>
          <w:t xml:space="preserve"> </w:t>
        </w:r>
        <w:r w:rsidR="00574DA0" w:rsidRPr="00417B97">
          <w:rPr>
            <w:rStyle w:val="Hyperlink"/>
            <w:sz w:val="20"/>
            <w:szCs w:val="20"/>
            <w:u w:val="none"/>
          </w:rPr>
          <w:t>Maktbah.net.pdf | Powered by Box</w:t>
        </w:r>
      </w:hyperlink>
    </w:p>
    <w:p w14:paraId="33D5268A" w14:textId="2545B38A" w:rsidR="003E7808" w:rsidRPr="00114849" w:rsidRDefault="00AD3371" w:rsidP="00114849">
      <w:pPr>
        <w:pStyle w:val="style350"/>
        <w:jc w:val="both"/>
        <w:rPr>
          <w:rFonts w:asciiTheme="minorBidi" w:hAnsiTheme="minorBidi" w:cstheme="minorBidi"/>
          <w:color w:val="0000FF"/>
          <w:sz w:val="20"/>
          <w:szCs w:val="20"/>
        </w:rPr>
      </w:pPr>
      <w:r w:rsidRPr="00C332C0">
        <w:rPr>
          <w:color w:val="000000" w:themeColor="text1"/>
          <w:sz w:val="20"/>
          <w:szCs w:val="20"/>
        </w:rPr>
        <w:t>v</w:t>
      </w:r>
      <w:r w:rsidR="00574DA0" w:rsidRPr="00C332C0">
        <w:rPr>
          <w:color w:val="000000" w:themeColor="text1"/>
          <w:sz w:val="20"/>
          <w:szCs w:val="20"/>
        </w:rPr>
        <w:t>i</w:t>
      </w:r>
      <w:r w:rsidRPr="003A2F41">
        <w:rPr>
          <w:rStyle w:val="Strong"/>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Al-M</w:t>
      </w:r>
      <w:r>
        <w:rPr>
          <w:rFonts w:asciiTheme="minorBidi" w:hAnsiTheme="minorBidi" w:cstheme="minorBidi"/>
          <w:sz w:val="20"/>
          <w:szCs w:val="20"/>
        </w:rPr>
        <w:t>oo</w:t>
      </w:r>
      <w:r w:rsidRPr="00422692">
        <w:rPr>
          <w:rFonts w:asciiTheme="minorBidi" w:hAnsiTheme="minorBidi" w:cstheme="minorBidi"/>
          <w:sz w:val="20"/>
          <w:szCs w:val="20"/>
        </w:rPr>
        <w:t>jaz</w:t>
      </w:r>
      <w:r>
        <w:rPr>
          <w:rFonts w:asciiTheme="minorBidi" w:hAnsiTheme="minorBidi" w:cstheme="minorBidi"/>
          <w:sz w:val="20"/>
          <w:szCs w:val="20"/>
        </w:rPr>
        <w:t>,</w:t>
      </w:r>
      <w:r w:rsidRPr="00422692">
        <w:rPr>
          <w:rFonts w:asciiTheme="minorBidi" w:hAnsiTheme="minorBidi" w:cstheme="minorBidi"/>
          <w:sz w:val="20"/>
          <w:szCs w:val="20"/>
        </w:rPr>
        <w:t xml:space="preserve"> fi Ma'arifat Asma illahil Husna</w:t>
      </w:r>
      <w:r>
        <w:rPr>
          <w:rFonts w:asciiTheme="minorBidi" w:hAnsiTheme="minorBidi" w:cstheme="minorBidi"/>
          <w:sz w:val="20"/>
          <w:szCs w:val="20"/>
        </w:rPr>
        <w:t>”</w:t>
      </w:r>
      <w:r w:rsidRPr="00422692">
        <w:rPr>
          <w:rFonts w:asciiTheme="minorBidi" w:hAnsiTheme="minorBidi" w:cstheme="minorBidi"/>
          <w:sz w:val="20"/>
          <w:szCs w:val="20"/>
        </w:rPr>
        <w:t xml:space="preserve"> (The </w:t>
      </w:r>
      <w:r>
        <w:rPr>
          <w:rFonts w:asciiTheme="minorBidi" w:hAnsiTheme="minorBidi" w:cstheme="minorBidi"/>
          <w:sz w:val="20"/>
          <w:szCs w:val="20"/>
        </w:rPr>
        <w:t>Concise,</w:t>
      </w:r>
      <w:r w:rsidRPr="00422692">
        <w:rPr>
          <w:rFonts w:asciiTheme="minorBidi" w:hAnsiTheme="minorBidi" w:cstheme="minorBidi"/>
          <w:sz w:val="20"/>
          <w:szCs w:val="20"/>
        </w:rPr>
        <w:t xml:space="preserve"> in Kn</w:t>
      </w:r>
      <w:r>
        <w:rPr>
          <w:rFonts w:asciiTheme="minorBidi" w:hAnsiTheme="minorBidi" w:cstheme="minorBidi"/>
          <w:sz w:val="20"/>
          <w:szCs w:val="20"/>
        </w:rPr>
        <w:t>o</w:t>
      </w:r>
      <w:r w:rsidRPr="00422692">
        <w:rPr>
          <w:rFonts w:asciiTheme="minorBidi" w:hAnsiTheme="minorBidi" w:cstheme="minorBidi"/>
          <w:sz w:val="20"/>
          <w:szCs w:val="20"/>
        </w:rPr>
        <w:t xml:space="preserve">wing </w:t>
      </w:r>
      <w:r>
        <w:rPr>
          <w:rFonts w:asciiTheme="minorBidi" w:hAnsiTheme="minorBidi" w:cstheme="minorBidi"/>
          <w:sz w:val="20"/>
          <w:szCs w:val="20"/>
        </w:rPr>
        <w:t>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w:t>
      </w:r>
      <w:r w:rsidRPr="00422692">
        <w:rPr>
          <w:rFonts w:asciiTheme="minorBidi" w:hAnsiTheme="minorBidi" w:cstheme="minorBidi"/>
          <w:sz w:val="20"/>
          <w:szCs w:val="20"/>
        </w:rPr>
        <w:t>)</w:t>
      </w:r>
      <w:r>
        <w:rPr>
          <w:rFonts w:asciiTheme="minorBidi" w:hAnsiTheme="minorBidi" w:cstheme="minorBidi"/>
          <w:sz w:val="20"/>
          <w:szCs w:val="20"/>
        </w:rPr>
        <w:t>, a list</w:t>
      </w:r>
      <w:r>
        <w:rPr>
          <w:rFonts w:asciiTheme="minorBidi" w:hAnsiTheme="minorBidi" w:cstheme="minorBidi" w:hint="cs"/>
          <w:sz w:val="20"/>
          <w:szCs w:val="20"/>
          <w:rtl/>
        </w:rPr>
        <w:t xml:space="preserve"> </w:t>
      </w:r>
      <w:r>
        <w:rPr>
          <w:rFonts w:asciiTheme="minorBidi" w:hAnsiTheme="minorBidi" w:cstheme="minorBidi"/>
          <w:sz w:val="20"/>
          <w:szCs w:val="20"/>
        </w:rPr>
        <w:t>of Names, collected and prepared</w:t>
      </w:r>
      <w:r w:rsidRPr="00422692">
        <w:rPr>
          <w:rFonts w:asciiTheme="minorBidi" w:hAnsiTheme="minorBidi" w:cstheme="minorBidi"/>
          <w:sz w:val="20"/>
          <w:szCs w:val="20"/>
        </w:rPr>
        <w:t xml:space="preserve"> By Sami Bin </w:t>
      </w:r>
      <w:r>
        <w:rPr>
          <w:rFonts w:asciiTheme="minorBidi" w:hAnsiTheme="minorBidi" w:cstheme="minorBidi"/>
          <w:sz w:val="20"/>
          <w:szCs w:val="20"/>
        </w:rPr>
        <w:t>‘</w:t>
      </w:r>
      <w:r w:rsidRPr="00422692">
        <w:rPr>
          <w:rFonts w:asciiTheme="minorBidi" w:hAnsiTheme="minorBidi" w:cstheme="minorBidi"/>
          <w:sz w:val="20"/>
          <w:szCs w:val="20"/>
        </w:rPr>
        <w:t xml:space="preserve">Abdullah Bin </w:t>
      </w:r>
      <w:r>
        <w:rPr>
          <w:rFonts w:asciiTheme="minorBidi" w:hAnsiTheme="minorBidi" w:cstheme="minorBidi"/>
          <w:sz w:val="20"/>
          <w:szCs w:val="20"/>
        </w:rPr>
        <w:t>‘</w:t>
      </w:r>
      <w:r w:rsidRPr="00422692">
        <w:rPr>
          <w:rFonts w:asciiTheme="minorBidi" w:hAnsiTheme="minorBidi" w:cstheme="minorBidi"/>
          <w:sz w:val="20"/>
          <w:szCs w:val="20"/>
        </w:rPr>
        <w:t>Abdul Ra</w:t>
      </w:r>
      <w:r>
        <w:rPr>
          <w:rFonts w:asciiTheme="minorBidi" w:hAnsiTheme="minorBidi" w:cstheme="minorBidi"/>
          <w:sz w:val="20"/>
          <w:szCs w:val="20"/>
        </w:rPr>
        <w:t>’</w:t>
      </w:r>
      <w:r w:rsidRPr="00422692">
        <w:rPr>
          <w:rFonts w:asciiTheme="minorBidi" w:hAnsiTheme="minorBidi" w:cstheme="minorBidi"/>
          <w:sz w:val="20"/>
          <w:szCs w:val="20"/>
        </w:rPr>
        <w:t>hman Al-Sunaid</w:t>
      </w:r>
      <w:r>
        <w:rPr>
          <w:rFonts w:asciiTheme="minorBidi" w:hAnsiTheme="minorBidi" w:cstheme="minorBidi"/>
          <w:sz w:val="20"/>
          <w:szCs w:val="20"/>
        </w:rPr>
        <w:t xml:space="preserve"> (Contemporary: 1443 H / 2021 AD)</w:t>
      </w:r>
      <w:r w:rsidRPr="00422692">
        <w:rPr>
          <w:rFonts w:asciiTheme="minorBidi" w:hAnsiTheme="minorBidi" w:cstheme="minorBidi"/>
          <w:sz w:val="20"/>
          <w:szCs w:val="20"/>
        </w:rPr>
        <w:t xml:space="preserve">, </w:t>
      </w:r>
      <w:r>
        <w:rPr>
          <w:rFonts w:asciiTheme="minorBidi" w:hAnsiTheme="minorBidi" w:cstheme="minorBidi"/>
          <w:sz w:val="20"/>
          <w:szCs w:val="20"/>
        </w:rPr>
        <w:t xml:space="preserve">which can be accessed </w:t>
      </w:r>
      <w:r w:rsidRPr="00422692">
        <w:rPr>
          <w:rFonts w:asciiTheme="minorBidi" w:hAnsiTheme="minorBidi" w:cstheme="minorBidi"/>
          <w:sz w:val="20"/>
          <w:szCs w:val="20"/>
        </w:rPr>
        <w:t xml:space="preserve">at: </w:t>
      </w:r>
      <w:hyperlink r:id="rId14" w:history="1">
        <w:r w:rsidRPr="003C3F22">
          <w:rPr>
            <w:rStyle w:val="Hyperlink"/>
            <w:rFonts w:asciiTheme="minorBidi" w:hAnsiTheme="minorBidi" w:cstheme="minorBidi"/>
            <w:sz w:val="20"/>
            <w:szCs w:val="20"/>
            <w:u w:val="none"/>
          </w:rPr>
          <w:t>http://come2allah.com/main_Body.htm#</w:t>
        </w:r>
      </w:hyperlink>
      <w:r w:rsidRPr="003C3F22">
        <w:rPr>
          <w:rStyle w:val="Hyperlink"/>
          <w:rFonts w:asciiTheme="minorBidi" w:hAnsiTheme="minorBidi" w:cstheme="minorBidi"/>
          <w:sz w:val="20"/>
          <w:szCs w:val="20"/>
          <w:u w:val="none"/>
        </w:rPr>
        <w:t xml:space="preserve"> </w:t>
      </w:r>
    </w:p>
  </w:endnote>
  <w:endnote w:id="18">
    <w:p w14:paraId="7B0D52A9" w14:textId="7A9E84C4" w:rsidR="00AD3371" w:rsidRPr="008B2E8D" w:rsidRDefault="00AD3371" w:rsidP="008B2E8D">
      <w:pPr>
        <w:pStyle w:val="EndnoteText"/>
        <w:rPr>
          <w:rFonts w:asciiTheme="minorBidi" w:hAnsiTheme="minorBidi"/>
          <w:color w:val="000000" w:themeColor="text1"/>
        </w:rPr>
      </w:pPr>
      <w:r w:rsidRPr="005C5BA2">
        <w:rPr>
          <w:rStyle w:val="EndnoteReference"/>
          <w:rFonts w:asciiTheme="minorBidi" w:hAnsiTheme="minorBidi"/>
          <w:color w:val="0070C0"/>
          <w:sz w:val="32"/>
          <w:szCs w:val="32"/>
        </w:rPr>
        <w:endnoteRef/>
      </w:r>
      <w:r w:rsidRPr="005C5BA2">
        <w:rPr>
          <w:rFonts w:asciiTheme="minorBidi" w:hAnsiTheme="minorBidi"/>
          <w:color w:val="0070C0"/>
          <w:sz w:val="32"/>
          <w:szCs w:val="32"/>
        </w:rPr>
        <w:t xml:space="preserve"> </w:t>
      </w:r>
      <w:r w:rsidRPr="00E94FA5">
        <w:rPr>
          <w:rFonts w:asciiTheme="minorBidi" w:hAnsiTheme="minorBidi"/>
          <w:color w:val="000000" w:themeColor="text1"/>
        </w:rPr>
        <w:t>The ‘Hadith narrated by Companion ‘Abdullah Bin Mas’aud, mAbpwh: “O Allah … I’m asking you with every one of your Names …” was authenticated by Al-Albani</w:t>
      </w:r>
      <w:r>
        <w:rPr>
          <w:rFonts w:asciiTheme="minorBidi" w:hAnsiTheme="minorBidi"/>
          <w:color w:val="000000" w:themeColor="text1"/>
        </w:rPr>
        <w:t xml:space="preserve"> in Shar’h Al-</w:t>
      </w:r>
      <w:r w:rsidRPr="005C5BA2">
        <w:rPr>
          <w:rFonts w:asciiTheme="minorBidi" w:hAnsiTheme="minorBidi"/>
          <w:color w:val="000000" w:themeColor="text1"/>
          <w:u w:val="single"/>
        </w:rPr>
        <w:t>T</w:t>
      </w:r>
      <w:r>
        <w:rPr>
          <w:rFonts w:asciiTheme="minorBidi" w:hAnsiTheme="minorBidi"/>
          <w:color w:val="000000" w:themeColor="text1"/>
        </w:rPr>
        <w:t>a’hawiya</w:t>
      </w:r>
      <w:r w:rsidRPr="00E94FA5">
        <w:rPr>
          <w:rFonts w:asciiTheme="minorBidi" w:hAnsiTheme="minorBidi"/>
          <w:color w:val="000000" w:themeColor="text1"/>
        </w:rPr>
        <w:t>: 108 and</w:t>
      </w:r>
      <w:r>
        <w:rPr>
          <w:rFonts w:asciiTheme="minorBidi" w:hAnsiTheme="minorBidi"/>
          <w:color w:val="000000" w:themeColor="text1"/>
        </w:rPr>
        <w:t xml:space="preserve"> in Al-Kalim Al-</w:t>
      </w:r>
      <w:r w:rsidRPr="005C5BA2">
        <w:rPr>
          <w:rFonts w:asciiTheme="minorBidi" w:hAnsiTheme="minorBidi"/>
          <w:color w:val="000000" w:themeColor="text1"/>
          <w:u w:val="single"/>
        </w:rPr>
        <w:t>T</w:t>
      </w:r>
      <w:r>
        <w:rPr>
          <w:rFonts w:asciiTheme="minorBidi" w:hAnsiTheme="minorBidi"/>
          <w:color w:val="000000" w:themeColor="text1"/>
        </w:rPr>
        <w:t>ayyib:</w:t>
      </w:r>
      <w:r w:rsidRPr="00E94FA5">
        <w:rPr>
          <w:rFonts w:asciiTheme="minorBidi" w:hAnsiTheme="minorBidi"/>
          <w:color w:val="000000" w:themeColor="text1"/>
        </w:rPr>
        <w:t xml:space="preserve"> 124, A’hmed: 3712, Ibn ‘Habban: 972, Al-Tabarani: 10/210, 10352, with few differences among them.</w:t>
      </w:r>
    </w:p>
  </w:endnote>
  <w:endnote w:id="19">
    <w:p w14:paraId="1562C4E1" w14:textId="77777777" w:rsidR="00107B6B" w:rsidRDefault="00107B6B" w:rsidP="00107B6B">
      <w:pPr>
        <w:pStyle w:val="EndnoteText"/>
        <w:spacing w:before="100" w:beforeAutospacing="1" w:after="100" w:afterAutospacing="1"/>
        <w:rPr>
          <w:rFonts w:asciiTheme="minorBidi" w:hAnsiTheme="minorBidi"/>
          <w:color w:val="000000" w:themeColor="text1"/>
        </w:rPr>
      </w:pPr>
      <w:r w:rsidRPr="00032168">
        <w:rPr>
          <w:rStyle w:val="EndnoteReference"/>
          <w:rFonts w:asciiTheme="minorBidi" w:hAnsiTheme="minorBidi"/>
          <w:color w:val="0070C0"/>
          <w:sz w:val="32"/>
          <w:szCs w:val="32"/>
        </w:rPr>
        <w:endnoteRef/>
      </w:r>
      <w:r w:rsidRPr="00032168">
        <w:rPr>
          <w:rFonts w:asciiTheme="minorBidi" w:hAnsiTheme="minorBidi"/>
          <w:color w:val="0070C0"/>
          <w:sz w:val="32"/>
          <w:szCs w:val="32"/>
        </w:rPr>
        <w:t xml:space="preserve"> </w:t>
      </w:r>
      <w:r w:rsidRPr="00E94FA5">
        <w:rPr>
          <w:rFonts w:asciiTheme="minorBidi" w:hAnsiTheme="minorBidi"/>
          <w:color w:val="000000" w:themeColor="text1"/>
        </w:rPr>
        <w:t>The ‘Hadith narrated by Companion Abu Hurayrah, mAbpwh: “To Allah, there are ninety-nine names</w:t>
      </w:r>
      <w:r>
        <w:rPr>
          <w:rFonts w:asciiTheme="minorBidi" w:hAnsiTheme="minorBidi"/>
          <w:color w:val="000000" w:themeColor="text1"/>
        </w:rPr>
        <w:t>,</w:t>
      </w:r>
      <w:r w:rsidRPr="00E94FA5">
        <w:rPr>
          <w:rFonts w:asciiTheme="minorBidi" w:hAnsiTheme="minorBidi"/>
          <w:color w:val="000000" w:themeColor="text1"/>
        </w:rPr>
        <w:t>"</w:t>
      </w:r>
      <w:r>
        <w:rPr>
          <w:rFonts w:asciiTheme="minorBidi" w:hAnsiTheme="minorBidi"/>
          <w:color w:val="000000" w:themeColor="text1"/>
        </w:rPr>
        <w:t xml:space="preserve"> without the list of Names,</w:t>
      </w:r>
      <w:r w:rsidRPr="00E94FA5">
        <w:rPr>
          <w:rFonts w:asciiTheme="minorBidi" w:hAnsiTheme="minorBidi"/>
          <w:color w:val="000000" w:themeColor="text1"/>
        </w:rPr>
        <w:t xml:space="preserve"> was authenticated by Al-Bukhari</w:t>
      </w:r>
      <w:r>
        <w:rPr>
          <w:rFonts w:asciiTheme="minorBidi" w:hAnsiTheme="minorBidi"/>
          <w:color w:val="000000" w:themeColor="text1"/>
        </w:rPr>
        <w:t xml:space="preserve"> as </w:t>
      </w:r>
      <w:r w:rsidRPr="005C5BA2">
        <w:rPr>
          <w:rFonts w:asciiTheme="minorBidi" w:hAnsiTheme="minorBidi"/>
          <w:color w:val="000000" w:themeColor="text1"/>
          <w:u w:val="single"/>
        </w:rPr>
        <w:t>S</w:t>
      </w:r>
      <w:r>
        <w:rPr>
          <w:rFonts w:asciiTheme="minorBidi" w:hAnsiTheme="minorBidi"/>
          <w:color w:val="000000" w:themeColor="text1"/>
        </w:rPr>
        <w:t>a’hi’h</w:t>
      </w:r>
      <w:r w:rsidRPr="00E94FA5">
        <w:rPr>
          <w:rFonts w:asciiTheme="minorBidi" w:hAnsiTheme="minorBidi"/>
          <w:color w:val="000000" w:themeColor="text1"/>
        </w:rPr>
        <w:t xml:space="preserve">: 7392, by Al-Albani </w:t>
      </w:r>
      <w:r>
        <w:rPr>
          <w:rFonts w:asciiTheme="minorBidi" w:hAnsiTheme="minorBidi"/>
          <w:color w:val="000000" w:themeColor="text1"/>
        </w:rPr>
        <w:t>from</w:t>
      </w:r>
      <w:r w:rsidRPr="00E94FA5">
        <w:rPr>
          <w:rFonts w:asciiTheme="minorBidi" w:hAnsiTheme="minorBidi"/>
          <w:color w:val="000000" w:themeColor="text1"/>
        </w:rPr>
        <w:t xml:space="preserve"> Al-Tirmidhi: 3506, and</w:t>
      </w:r>
      <w:r>
        <w:rPr>
          <w:rFonts w:asciiTheme="minorBidi" w:hAnsiTheme="minorBidi"/>
          <w:color w:val="000000" w:themeColor="text1"/>
        </w:rPr>
        <w:t xml:space="preserve"> he said that “it is</w:t>
      </w:r>
      <w:r w:rsidRPr="00E94FA5">
        <w:rPr>
          <w:rFonts w:asciiTheme="minorBidi" w:hAnsiTheme="minorBidi"/>
          <w:color w:val="000000" w:themeColor="text1"/>
        </w:rPr>
        <w:t xml:space="preserve"> good Sa’hi’h</w:t>
      </w:r>
      <w:r>
        <w:rPr>
          <w:rFonts w:asciiTheme="minorBidi" w:hAnsiTheme="minorBidi"/>
          <w:color w:val="000000" w:themeColor="text1"/>
        </w:rPr>
        <w:t>,” and was authenticated also by</w:t>
      </w:r>
      <w:r w:rsidRPr="00E94FA5">
        <w:rPr>
          <w:rFonts w:asciiTheme="minorBidi" w:hAnsiTheme="minorBidi"/>
          <w:color w:val="000000" w:themeColor="text1"/>
        </w:rPr>
        <w:t xml:space="preserve"> Ibn Maja: 3127.</w:t>
      </w:r>
    </w:p>
    <w:p w14:paraId="0927B09A" w14:textId="77777777" w:rsidR="00107B6B" w:rsidRDefault="00107B6B" w:rsidP="00107B6B">
      <w:pPr>
        <w:pStyle w:val="EndnoteText"/>
        <w:spacing w:before="100" w:beforeAutospacing="1" w:after="100" w:afterAutospacing="1"/>
        <w:rPr>
          <w:rFonts w:asciiTheme="minorBidi" w:hAnsiTheme="minorBidi"/>
          <w:color w:val="000000" w:themeColor="text1"/>
        </w:rPr>
      </w:pPr>
      <w:r>
        <w:rPr>
          <w:rFonts w:asciiTheme="minorBidi" w:hAnsiTheme="minorBidi"/>
          <w:color w:val="000000" w:themeColor="text1"/>
        </w:rPr>
        <w:t>The Arabic text of the ‘Hadith, without the list of Names, and its authentication, is as follows:</w:t>
      </w:r>
    </w:p>
    <w:p w14:paraId="52AEB4A6" w14:textId="77777777" w:rsidR="00107B6B" w:rsidRPr="00E37B7E" w:rsidRDefault="00107B6B" w:rsidP="00107B6B">
      <w:pPr>
        <w:pStyle w:val="EndnoteText"/>
        <w:bidi/>
        <w:spacing w:before="100" w:beforeAutospacing="1" w:after="100" w:afterAutospacing="1"/>
        <w:jc w:val="both"/>
        <w:rPr>
          <w:rFonts w:asciiTheme="minorBidi" w:hAnsiTheme="minorBidi"/>
          <w:color w:val="000000" w:themeColor="text1"/>
          <w:rtl/>
        </w:rPr>
      </w:pPr>
      <w:r w:rsidRPr="000E0C09">
        <w:rPr>
          <w:rStyle w:val="style3971"/>
          <w:rFonts w:asciiTheme="minorBidi" w:hAnsiTheme="minorBidi"/>
          <w:sz w:val="28"/>
          <w:szCs w:val="28"/>
          <w:rtl/>
        </w:rPr>
        <w:t>عَنْ أَبِي هُرَيْرَةَ رَضِيَ اللَّهُ عَنْهُ ، عَنْ النَّبِيِّ ، صَلَّى اللَّهُ عَلَيْهِ وَسَلَّمَ ، قَالَ:</w:t>
      </w:r>
      <w:r>
        <w:rPr>
          <w:rStyle w:val="style3971"/>
          <w:rFonts w:asciiTheme="minorBidi" w:hAnsiTheme="minorBidi"/>
          <w:sz w:val="28"/>
          <w:szCs w:val="28"/>
        </w:rPr>
        <w:t xml:space="preserve"> </w:t>
      </w:r>
      <w:r w:rsidRPr="000E0C09">
        <w:rPr>
          <w:rStyle w:val="style3971"/>
          <w:rFonts w:asciiTheme="minorBidi" w:hAnsiTheme="minorBidi"/>
          <w:sz w:val="28"/>
          <w:szCs w:val="28"/>
          <w:rtl/>
        </w:rPr>
        <w:t>"إِنَّ لِلَّهِ تِسْعَةً وَتِسْعِينَ اسْمًا ، مِائَةً غَيْرَ وَاحِدٍ ، مَنْ أَحْصَاهَا دَخَلَ الْجَنَّةَ" </w:t>
      </w:r>
      <w:r>
        <w:rPr>
          <w:rStyle w:val="style3971"/>
          <w:rFonts w:asciiTheme="minorBidi" w:hAnsiTheme="minorBidi"/>
          <w:sz w:val="28"/>
          <w:szCs w:val="28"/>
        </w:rPr>
        <w:t>)</w:t>
      </w:r>
      <w:r>
        <w:rPr>
          <w:rFonts w:asciiTheme="minorBidi" w:hAnsiTheme="minorBidi" w:hint="cs"/>
          <w:color w:val="000000" w:themeColor="text1"/>
          <w:sz w:val="28"/>
          <w:szCs w:val="28"/>
          <w:rtl/>
        </w:rPr>
        <w:t xml:space="preserve">بدون ذكر الأسماء ، </w:t>
      </w:r>
      <w:r w:rsidRPr="00E94FA5">
        <w:rPr>
          <w:rFonts w:asciiTheme="minorBidi" w:hAnsiTheme="minorBidi"/>
          <w:color w:val="000000" w:themeColor="text1"/>
          <w:sz w:val="28"/>
          <w:szCs w:val="28"/>
          <w:rtl/>
        </w:rPr>
        <w:t xml:space="preserve">صححه البخاري: </w:t>
      </w:r>
      <w:r w:rsidRPr="00870B75">
        <w:rPr>
          <w:rFonts w:asciiTheme="minorBidi" w:hAnsiTheme="minorBidi"/>
          <w:color w:val="000000" w:themeColor="text1"/>
          <w:sz w:val="24"/>
          <w:szCs w:val="24"/>
          <w:rtl/>
        </w:rPr>
        <w:t>7392</w:t>
      </w:r>
      <w:r w:rsidRPr="00E94FA5">
        <w:rPr>
          <w:rFonts w:asciiTheme="minorBidi" w:hAnsiTheme="minorBidi"/>
          <w:color w:val="000000" w:themeColor="text1"/>
          <w:sz w:val="28"/>
          <w:szCs w:val="28"/>
          <w:rtl/>
        </w:rPr>
        <w:t xml:space="preserve"> ، والألباني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عن الترمذي: </w:t>
      </w:r>
      <w:r w:rsidRPr="00870B75">
        <w:rPr>
          <w:rFonts w:asciiTheme="minorBidi" w:hAnsiTheme="minorBidi"/>
          <w:color w:val="000000" w:themeColor="text1"/>
          <w:sz w:val="24"/>
          <w:szCs w:val="24"/>
          <w:rtl/>
        </w:rPr>
        <w:t>3506</w:t>
      </w:r>
      <w:r w:rsidRPr="00E94FA5">
        <w:rPr>
          <w:rFonts w:asciiTheme="minorBidi" w:hAnsiTheme="minorBidi"/>
          <w:color w:val="000000" w:themeColor="text1"/>
          <w:sz w:val="28"/>
          <w:szCs w:val="28"/>
          <w:rtl/>
        </w:rPr>
        <w:t xml:space="preserve"> ، وقال عنه أنه حسن صحيح ، وعن ابن ماجه: </w:t>
      </w:r>
      <w:r w:rsidRPr="00870B75">
        <w:rPr>
          <w:rFonts w:asciiTheme="minorBidi" w:hAnsiTheme="minorBidi"/>
          <w:color w:val="000000" w:themeColor="text1"/>
          <w:sz w:val="24"/>
          <w:szCs w:val="24"/>
          <w:rtl/>
        </w:rPr>
        <w:t>3127</w:t>
      </w:r>
      <w:r>
        <w:rPr>
          <w:rFonts w:asciiTheme="minorBidi" w:hAnsiTheme="minorBidi" w:hint="cs"/>
          <w:color w:val="000000" w:themeColor="text1"/>
          <w:sz w:val="28"/>
          <w:szCs w:val="28"/>
          <w:rtl/>
        </w:rPr>
        <w:t>).</w:t>
      </w:r>
    </w:p>
  </w:endnote>
  <w:endnote w:id="20">
    <w:p w14:paraId="135520B2" w14:textId="3056768A" w:rsidR="00107B6B" w:rsidRDefault="00107B6B" w:rsidP="00107B6B">
      <w:pPr>
        <w:pStyle w:val="EndnoteText"/>
        <w:spacing w:before="100" w:beforeAutospacing="1" w:after="100" w:afterAutospacing="1"/>
        <w:jc w:val="both"/>
        <w:rPr>
          <w:rStyle w:val="style3091"/>
          <w:rFonts w:asciiTheme="minorBidi" w:hAnsiTheme="minorBidi"/>
          <w:sz w:val="20"/>
          <w:szCs w:val="20"/>
        </w:rPr>
      </w:pPr>
      <w:r w:rsidRPr="00CA061B">
        <w:rPr>
          <w:rStyle w:val="EndnoteReference"/>
          <w:rFonts w:asciiTheme="minorBidi" w:hAnsiTheme="minorBidi"/>
          <w:color w:val="0070C0"/>
          <w:sz w:val="32"/>
          <w:szCs w:val="32"/>
        </w:rPr>
        <w:endnoteRef/>
      </w:r>
      <w:r w:rsidRPr="00CA061B">
        <w:rPr>
          <w:rFonts w:asciiTheme="minorBidi" w:hAnsiTheme="minorBidi"/>
          <w:sz w:val="32"/>
          <w:szCs w:val="32"/>
        </w:rPr>
        <w:t xml:space="preserve"> </w:t>
      </w:r>
      <w:r w:rsidRPr="000250EA">
        <w:rPr>
          <w:rStyle w:val="style3091"/>
          <w:rFonts w:asciiTheme="minorBidi" w:hAnsiTheme="minorBidi"/>
          <w:sz w:val="20"/>
          <w:szCs w:val="20"/>
        </w:rPr>
        <w:t xml:space="preserve">Concerning the ‘Hadith </w:t>
      </w:r>
      <w:r w:rsidR="00A842B7">
        <w:rPr>
          <w:rStyle w:val="style3091"/>
          <w:rFonts w:asciiTheme="minorBidi" w:hAnsiTheme="minorBidi"/>
          <w:sz w:val="20"/>
          <w:szCs w:val="20"/>
        </w:rPr>
        <w:t>recorded by Al-Tirmi</w:t>
      </w:r>
      <w:r w:rsidR="00A842B7" w:rsidRPr="00A842B7">
        <w:rPr>
          <w:rStyle w:val="style3091"/>
          <w:rFonts w:asciiTheme="minorBidi" w:hAnsiTheme="minorBidi"/>
          <w:sz w:val="20"/>
          <w:szCs w:val="20"/>
          <w:u w:val="single"/>
        </w:rPr>
        <w:t>dth</w:t>
      </w:r>
      <w:r w:rsidR="00A842B7">
        <w:rPr>
          <w:rStyle w:val="style3091"/>
          <w:rFonts w:asciiTheme="minorBidi" w:hAnsiTheme="minorBidi"/>
          <w:sz w:val="20"/>
          <w:szCs w:val="20"/>
        </w:rPr>
        <w:t xml:space="preserve">i and </w:t>
      </w:r>
      <w:r w:rsidRPr="000250EA">
        <w:rPr>
          <w:rStyle w:val="style3091"/>
          <w:rFonts w:asciiTheme="minorBidi" w:hAnsiTheme="minorBidi"/>
          <w:sz w:val="20"/>
          <w:szCs w:val="20"/>
        </w:rPr>
        <w:t xml:space="preserve">narrated by Companion Abu Hurayrah, which included a claimed list of names, it was considered by the eminent ‘Hadith scholar Al-Albani as a </w:t>
      </w:r>
      <w:r w:rsidRPr="000250EA">
        <w:rPr>
          <w:rStyle w:val="style3091"/>
          <w:rFonts w:asciiTheme="minorBidi" w:hAnsiTheme="minorBidi"/>
          <w:b/>
          <w:bCs/>
          <w:color w:val="FF0000"/>
          <w:sz w:val="20"/>
          <w:szCs w:val="20"/>
        </w:rPr>
        <w:t>weak ‘Hadith</w:t>
      </w:r>
      <w:r w:rsidRPr="000250EA">
        <w:rPr>
          <w:rStyle w:val="style3091"/>
          <w:rFonts w:asciiTheme="minorBidi" w:hAnsiTheme="minorBidi"/>
          <w:sz w:val="20"/>
          <w:szCs w:val="20"/>
        </w:rPr>
        <w:t>, as found in Al-Tirmi</w:t>
      </w:r>
      <w:r w:rsidRPr="000250EA">
        <w:rPr>
          <w:rStyle w:val="style3091"/>
          <w:rFonts w:asciiTheme="minorBidi" w:hAnsiTheme="minorBidi"/>
          <w:sz w:val="20"/>
          <w:szCs w:val="20"/>
          <w:u w:val="single"/>
        </w:rPr>
        <w:t>d</w:t>
      </w:r>
      <w:r w:rsidR="0067419F">
        <w:rPr>
          <w:rStyle w:val="style3091"/>
          <w:rFonts w:asciiTheme="minorBidi" w:hAnsiTheme="minorBidi"/>
          <w:sz w:val="20"/>
          <w:szCs w:val="20"/>
          <w:u w:val="single"/>
        </w:rPr>
        <w:t>t</w:t>
      </w:r>
      <w:r w:rsidRPr="000250EA">
        <w:rPr>
          <w:rStyle w:val="style3091"/>
          <w:rFonts w:asciiTheme="minorBidi" w:hAnsiTheme="minorBidi"/>
          <w:sz w:val="20"/>
          <w:szCs w:val="20"/>
          <w:u w:val="single"/>
        </w:rPr>
        <w:t>h</w:t>
      </w:r>
      <w:r w:rsidRPr="000250EA">
        <w:rPr>
          <w:rStyle w:val="style3091"/>
          <w:rFonts w:asciiTheme="minorBidi" w:hAnsiTheme="minorBidi"/>
          <w:sz w:val="20"/>
          <w:szCs w:val="20"/>
        </w:rPr>
        <w:t>i: 3507, in Mishkat Al-Ma</w:t>
      </w:r>
      <w:r w:rsidRPr="000250EA">
        <w:rPr>
          <w:rStyle w:val="style3091"/>
          <w:rFonts w:asciiTheme="minorBidi" w:hAnsiTheme="minorBidi"/>
          <w:sz w:val="20"/>
          <w:szCs w:val="20"/>
          <w:u w:val="single"/>
        </w:rPr>
        <w:t>s</w:t>
      </w:r>
      <w:r w:rsidRPr="000250EA">
        <w:rPr>
          <w:rStyle w:val="style3091"/>
          <w:rFonts w:asciiTheme="minorBidi" w:hAnsiTheme="minorBidi"/>
          <w:sz w:val="20"/>
          <w:szCs w:val="20"/>
        </w:rPr>
        <w:t xml:space="preserve">abi’h: 2228, and in the weak ‘Hadiths of Al-Jami’: 1946. He also described it as a weak ‘Hadith, as narrated by Caliph Ali Bin Abi </w:t>
      </w:r>
      <w:r w:rsidRPr="000250EA">
        <w:rPr>
          <w:rStyle w:val="style3091"/>
          <w:rFonts w:asciiTheme="minorBidi" w:hAnsiTheme="minorBidi"/>
          <w:sz w:val="20"/>
          <w:szCs w:val="20"/>
          <w:u w:val="single"/>
        </w:rPr>
        <w:t>T</w:t>
      </w:r>
      <w:r w:rsidRPr="000250EA">
        <w:rPr>
          <w:rStyle w:val="style3091"/>
          <w:rFonts w:asciiTheme="minorBidi" w:hAnsiTheme="minorBidi"/>
          <w:sz w:val="20"/>
          <w:szCs w:val="20"/>
        </w:rPr>
        <w:t>alib, mAbpwh, in the Weak Chain (Al-Salsala Al-</w:t>
      </w:r>
      <w:r w:rsidRPr="000250EA">
        <w:rPr>
          <w:rStyle w:val="style3091"/>
          <w:rFonts w:asciiTheme="minorBidi" w:hAnsiTheme="minorBidi"/>
          <w:sz w:val="20"/>
          <w:szCs w:val="20"/>
          <w:u w:val="single"/>
        </w:rPr>
        <w:t>Dh</w:t>
      </w:r>
      <w:r w:rsidRPr="000250EA">
        <w:rPr>
          <w:rStyle w:val="style3091"/>
          <w:rFonts w:asciiTheme="minorBidi" w:hAnsiTheme="minorBidi"/>
          <w:sz w:val="20"/>
          <w:szCs w:val="20"/>
        </w:rPr>
        <w:t>a’ifa): 2563.</w:t>
      </w:r>
    </w:p>
    <w:p w14:paraId="1286CE83" w14:textId="660A27B5" w:rsidR="0067419F" w:rsidRPr="00A842B7" w:rsidRDefault="00A842B7" w:rsidP="0067419F">
      <w:pPr>
        <w:pStyle w:val="EndnoteText"/>
        <w:spacing w:before="100" w:beforeAutospacing="1" w:after="100" w:afterAutospacing="1"/>
        <w:rPr>
          <w:rFonts w:asciiTheme="minorBidi" w:hAnsiTheme="minorBidi" w:cs="Arial"/>
        </w:rPr>
      </w:pPr>
      <w:r>
        <w:rPr>
          <w:rFonts w:asciiTheme="minorBidi" w:hAnsiTheme="minorBidi" w:cs="Arial"/>
        </w:rPr>
        <w:t>The disputed list of God’s names, which was attached to the ‘Hadeeth recorded by Al-Tirmi</w:t>
      </w:r>
      <w:r w:rsidRPr="00A842B7">
        <w:rPr>
          <w:rFonts w:asciiTheme="minorBidi" w:hAnsiTheme="minorBidi" w:cs="Arial"/>
          <w:u w:val="single"/>
        </w:rPr>
        <w:t>dth</w:t>
      </w:r>
      <w:r>
        <w:rPr>
          <w:rFonts w:asciiTheme="minorBidi" w:hAnsiTheme="minorBidi" w:cs="Arial"/>
        </w:rPr>
        <w:t>i and narrated by Companion Abu Hurayrah, mAbpwh, is as follows:</w:t>
      </w:r>
    </w:p>
    <w:p w14:paraId="021BA83C" w14:textId="1F663B74" w:rsidR="0067419F" w:rsidRDefault="0067419F" w:rsidP="00A842B7">
      <w:pPr>
        <w:pStyle w:val="EndnoteText"/>
        <w:bidi/>
        <w:spacing w:before="100" w:beforeAutospacing="1" w:after="100" w:afterAutospacing="1"/>
        <w:jc w:val="both"/>
        <w:rPr>
          <w:rFonts w:asciiTheme="minorBidi" w:hAnsiTheme="minorBidi" w:cs="Arial"/>
          <w:sz w:val="28"/>
          <w:szCs w:val="28"/>
        </w:rPr>
      </w:pPr>
      <w:r w:rsidRPr="00B515A1">
        <w:rPr>
          <w:rFonts w:asciiTheme="minorBidi" w:hAnsiTheme="minorBidi" w:cs="Arial"/>
          <w:sz w:val="28"/>
          <w:szCs w:val="28"/>
          <w:rtl/>
        </w:rPr>
        <w:t>هو اللهُ الَّذي لا إِله إلَّا هو ، الرَّحمَنُ ، الرَّحيمُ ، المَلِكُ ، الْقُدُّوسُ ، السَّلَامُ ، المُؤْمِنُ ، المُهيمِنُ ، الْعزيزُ ، الجبَّارُ ، المتكبِّرُ ، الخالِقُ ، البارِئُ ، المصَوِّرُ ، الغفَّارُ ، القهَّارُ ، الوهَّابُ ، الرَّزَّاقُ ، الفَتَّاحُ ، العليمُ ، القابِضُ الباسِطُ ، الخافضُ ، الرَّافعُ ، المُعِزُّ ، المُذِلُّ ، السميعُ ، البصيرُ ، الحَكَمُ ، العَدْلُ ، اللَّطيفُ ، الخبيرُ ، الحليمُ ، العظيمُ ، الغفورُ ، الشَّكورُ ، العَلِيُّ ، الكبيرُ ، الحفيظُ ، المُقِيتُ ، الحسيبُ ، الجليلُ ، الكريمُ ، الرَّقيبُ ، المُجيبُ ، الواسعُ ، الحكيمُ ، الوَدُودُ ، المَجيدُ ، الباعثُ ، الشهيدُ ، الحَقُّ ، الوكيلُ ، القوِيُّ ، المتينُ ، الولِيُّ، الحميدُ ، المُحْصِي ، المُبْدِئُ ، المُعيدُ ، المُحْيِي ، المُمِيتُ ، الحَيُّ ، القيُّومُ ، الواجِدُ ، الماجِدُ ، الواحِدُ ، الصَّمدُ ، القادِرُ ، المُقْتَدِرُ ، المُقَدِّمُ ، المُؤَخِّرُ ، الْأَوَّلُ ، الْآخِرُ ، الظَّاهِرُ ، الباطِنُ ، الوالِي ، المُتَعَاِلي ، البَرُّ ، التَّوَّابُ ، المُنْتَقِمُ ، العَفُوُّ ، الرَّؤوفُ ، مالِكُ المُلْكِ ، ذو الجَلالِ والْإِكرامِ ، الْمُقْسِط ، الْجَامِعُ ، الْغَنِيُّ ، المُغْنِي ، المانِعُ ، الضَّارُّ ، النافِعُ ، النُّورُ ، الهادِي ، البديعُ ، الباقِي ، الوارِثُ ، الرَّشيدُ ، الصَّبورُ</w:t>
      </w:r>
      <w:r>
        <w:rPr>
          <w:rFonts w:asciiTheme="minorBidi" w:hAnsiTheme="minorBidi" w:cs="Arial" w:hint="cs"/>
          <w:sz w:val="28"/>
          <w:szCs w:val="28"/>
          <w:rtl/>
        </w:rPr>
        <w:t>.</w:t>
      </w:r>
    </w:p>
    <w:p w14:paraId="3C7EEDF3" w14:textId="77777777" w:rsidR="0058402B" w:rsidRPr="00A1034C" w:rsidRDefault="00000000" w:rsidP="0058402B">
      <w:pPr>
        <w:pStyle w:val="EndnoteText"/>
        <w:spacing w:before="100" w:beforeAutospacing="1" w:after="100" w:afterAutospacing="1"/>
        <w:rPr>
          <w:rStyle w:val="style3091"/>
          <w:rFonts w:asciiTheme="minorBidi" w:hAnsiTheme="minorBidi"/>
          <w:rtl/>
        </w:rPr>
      </w:pPr>
      <w:hyperlink r:id="rId15" w:history="1">
        <w:r w:rsidR="0058402B" w:rsidRPr="00A1034C">
          <w:rPr>
            <w:rStyle w:val="Hyperlink"/>
            <w:u w:val="none"/>
            <w:rtl/>
          </w:rPr>
          <w:t>الدرر السنية - الموسوعة الحديثية - نتائج البحث</w:t>
        </w:r>
        <w:r w:rsidR="0058402B" w:rsidRPr="00A1034C">
          <w:rPr>
            <w:rStyle w:val="Hyperlink"/>
            <w:u w:val="none"/>
          </w:rPr>
          <w:t xml:space="preserve"> (dorar.net)</w:t>
        </w:r>
      </w:hyperlink>
    </w:p>
    <w:p w14:paraId="43D3FEB7" w14:textId="77777777" w:rsidR="00107B6B" w:rsidRPr="000250EA" w:rsidRDefault="00107B6B" w:rsidP="00107B6B">
      <w:pPr>
        <w:pStyle w:val="EndnoteText"/>
        <w:spacing w:before="100" w:beforeAutospacing="1" w:after="100" w:afterAutospacing="1"/>
        <w:jc w:val="both"/>
        <w:rPr>
          <w:rFonts w:asciiTheme="minorBidi" w:hAnsiTheme="minorBidi"/>
          <w:color w:val="244061" w:themeColor="accent1" w:themeShade="80"/>
          <w:rtl/>
        </w:rPr>
      </w:pPr>
      <w:r w:rsidRPr="000250EA">
        <w:rPr>
          <w:rStyle w:val="style3091"/>
          <w:rFonts w:asciiTheme="minorBidi" w:hAnsiTheme="minorBidi"/>
          <w:sz w:val="20"/>
          <w:szCs w:val="20"/>
        </w:rPr>
        <w:t>For more discussion of this ‘Hadith, which includes the claimed list, as well as the Ibn Taymiya quotation, see the article titled, “the Good Names of Allah,” which is published at the site of Al-Ma’rifa, at the following link</w:t>
      </w:r>
      <w:r w:rsidRPr="00AD3915">
        <w:rPr>
          <w:rStyle w:val="style3091"/>
          <w:rFonts w:asciiTheme="minorBidi" w:hAnsiTheme="minorBidi"/>
          <w:sz w:val="20"/>
          <w:szCs w:val="20"/>
        </w:rPr>
        <w:t xml:space="preserve">: </w:t>
      </w:r>
      <w:hyperlink r:id="rId16" w:history="1">
        <w:r w:rsidRPr="00AD3915">
          <w:rPr>
            <w:rStyle w:val="Hyperlink"/>
            <w:rFonts w:asciiTheme="minorBidi" w:hAnsiTheme="minorBidi"/>
            <w:u w:val="none"/>
            <w:rtl/>
          </w:rPr>
          <w:t>أسماء الله الحسنى - المعرفة</w:t>
        </w:r>
        <w:r w:rsidRPr="00AD3915">
          <w:rPr>
            <w:rStyle w:val="Hyperlink"/>
            <w:rFonts w:asciiTheme="minorBidi" w:hAnsiTheme="minorBidi"/>
            <w:u w:val="none"/>
          </w:rPr>
          <w:t xml:space="preserve"> (marefa.org)</w:t>
        </w:r>
      </w:hyperlink>
      <w:r w:rsidRPr="000250EA">
        <w:rPr>
          <w:rStyle w:val="Hyperlink"/>
          <w:rFonts w:asciiTheme="minorBidi" w:hAnsiTheme="minorBidi"/>
        </w:rPr>
        <w:t xml:space="preserve"> </w:t>
      </w:r>
    </w:p>
    <w:p w14:paraId="36DF9935" w14:textId="77777777" w:rsidR="00107B6B" w:rsidRDefault="00107B6B" w:rsidP="00107B6B">
      <w:pPr>
        <w:pStyle w:val="EndnoteText"/>
        <w:spacing w:before="100" w:beforeAutospacing="1" w:after="100" w:afterAutospacing="1"/>
        <w:jc w:val="both"/>
        <w:rPr>
          <w:rFonts w:ascii="Arial" w:hAnsi="Arial" w:cs="Arial"/>
          <w:color w:val="000000"/>
          <w:sz w:val="28"/>
          <w:szCs w:val="28"/>
          <w:shd w:val="clear" w:color="auto" w:fill="FFFFFF"/>
        </w:rPr>
      </w:pPr>
      <w:r>
        <w:rPr>
          <w:rFonts w:asciiTheme="minorBidi" w:hAnsiTheme="minorBidi"/>
        </w:rPr>
        <w:t xml:space="preserve">Moreover, the article cites two important Arabic sources about the subject. The first source is a book, titled: “Al-Wajeez fi Asma-il Lah” (The Concise in Names of Allah), by Muhammed Al-Koas, and published in 1425 Hijriya, at </w:t>
      </w:r>
      <w:hyperlink r:id="rId17" w:history="1">
        <w:r w:rsidRPr="00AD3915">
          <w:rPr>
            <w:color w:val="0000FF"/>
            <w:rtl/>
          </w:rPr>
          <w:t>صيد الفوائد</w:t>
        </w:r>
        <w:r w:rsidRPr="00AD3915">
          <w:rPr>
            <w:color w:val="0000FF"/>
          </w:rPr>
          <w:t xml:space="preserve"> </w:t>
        </w:r>
        <w:r w:rsidRPr="00AD3915">
          <w:rPr>
            <w:color w:val="0000FF"/>
            <w:sz w:val="22"/>
            <w:szCs w:val="22"/>
          </w:rPr>
          <w:t>saaid.net</w:t>
        </w:r>
      </w:hyperlink>
      <w:r w:rsidRPr="00AD3915">
        <w:rPr>
          <w:color w:val="0000FF"/>
          <w:sz w:val="22"/>
          <w:szCs w:val="22"/>
        </w:rPr>
        <w:t>.</w:t>
      </w:r>
    </w:p>
    <w:p w14:paraId="3B056138" w14:textId="0B14CAAC" w:rsidR="00107B6B" w:rsidRDefault="00107B6B" w:rsidP="00107B6B">
      <w:pPr>
        <w:pStyle w:val="EndnoteText"/>
        <w:spacing w:before="100" w:beforeAutospacing="1" w:after="100" w:afterAutospacing="1"/>
        <w:jc w:val="both"/>
        <w:rPr>
          <w:rFonts w:ascii="Arial" w:hAnsi="Arial" w:cs="Arial"/>
          <w:color w:val="000000"/>
          <w:sz w:val="28"/>
          <w:szCs w:val="28"/>
          <w:shd w:val="clear" w:color="auto" w:fill="FFFFFF"/>
        </w:rPr>
      </w:pPr>
      <w:r>
        <w:rPr>
          <w:rFonts w:asciiTheme="minorBidi" w:hAnsiTheme="minorBidi"/>
        </w:rPr>
        <w:t>The second source is a book, titled: “Mu’taqad Ah</w:t>
      </w:r>
      <w:r w:rsidR="00224673">
        <w:rPr>
          <w:rFonts w:asciiTheme="minorBidi" w:hAnsiTheme="minorBidi"/>
        </w:rPr>
        <w:t>l</w:t>
      </w:r>
      <w:r>
        <w:rPr>
          <w:rFonts w:asciiTheme="minorBidi" w:hAnsiTheme="minorBidi"/>
        </w:rPr>
        <w:t xml:space="preserve"> Al-Sunna wal Jama’a fi Asma-il Lah” (Belief of the People of Sunna and the Majority in the Names of Allah), by Muhammed Bin Khalifa Al-Tamimi, and published in 1426 Hijriya, at </w:t>
      </w:r>
      <w:hyperlink r:id="rId18" w:history="1">
        <w:r w:rsidRPr="00AD3915">
          <w:rPr>
            <w:rStyle w:val="Hyperlink"/>
            <w:rFonts w:asciiTheme="minorBidi" w:hAnsiTheme="minorBidi"/>
            <w:u w:val="none"/>
            <w:rtl/>
          </w:rPr>
          <w:t>صيد الفوائد</w:t>
        </w:r>
        <w:r w:rsidRPr="00AD3915">
          <w:rPr>
            <w:rStyle w:val="Hyperlink"/>
            <w:rFonts w:asciiTheme="minorBidi" w:hAnsiTheme="minorBidi"/>
            <w:u w:val="none"/>
          </w:rPr>
          <w:t xml:space="preserve"> saaid.net</w:t>
        </w:r>
      </w:hyperlink>
      <w:r>
        <w:rPr>
          <w:rFonts w:asciiTheme="minorBidi" w:hAnsiTheme="minorBidi"/>
        </w:rPr>
        <w:t>.</w:t>
      </w:r>
    </w:p>
    <w:p w14:paraId="586F6873" w14:textId="22FA0939" w:rsidR="00107B6B" w:rsidRPr="003B227C" w:rsidRDefault="00107B6B" w:rsidP="00107B6B">
      <w:pPr>
        <w:pStyle w:val="style428"/>
        <w:rPr>
          <w:rStyle w:val="style3971"/>
          <w:rFonts w:asciiTheme="minorBidi" w:hAnsiTheme="minorBidi" w:cstheme="minorBidi"/>
          <w:sz w:val="20"/>
          <w:szCs w:val="20"/>
        </w:rPr>
      </w:pPr>
      <w:r>
        <w:rPr>
          <w:rStyle w:val="style3971"/>
          <w:rFonts w:asciiTheme="minorBidi" w:hAnsiTheme="minorBidi" w:cstheme="minorBidi"/>
          <w:sz w:val="20"/>
          <w:szCs w:val="20"/>
        </w:rPr>
        <w:t>See also the explanation provided for the same ‘Hadith, by Shai</w:t>
      </w:r>
      <w:r w:rsidRPr="00416F6A">
        <w:rPr>
          <w:rStyle w:val="style3971"/>
          <w:rFonts w:asciiTheme="minorBidi" w:hAnsiTheme="minorBidi" w:cstheme="minorBidi"/>
          <w:sz w:val="20"/>
          <w:szCs w:val="20"/>
          <w:u w:val="single"/>
        </w:rPr>
        <w:t>kh</w:t>
      </w:r>
      <w:r>
        <w:rPr>
          <w:rStyle w:val="style3971"/>
          <w:rFonts w:asciiTheme="minorBidi" w:hAnsiTheme="minorBidi" w:cstheme="minorBidi"/>
          <w:sz w:val="20"/>
          <w:szCs w:val="20"/>
        </w:rPr>
        <w:t xml:space="preserve"> Mahir Bin </w:t>
      </w:r>
      <w:r w:rsidRPr="003B227C">
        <w:rPr>
          <w:rStyle w:val="style3971"/>
          <w:rFonts w:asciiTheme="minorBidi" w:hAnsiTheme="minorBidi" w:cstheme="minorBidi"/>
          <w:sz w:val="20"/>
          <w:szCs w:val="20"/>
          <w:u w:val="single"/>
        </w:rPr>
        <w:t>D</w:t>
      </w:r>
      <w:r w:rsidR="00804A43">
        <w:rPr>
          <w:rStyle w:val="style3971"/>
          <w:rFonts w:asciiTheme="minorBidi" w:hAnsiTheme="minorBidi" w:cstheme="minorBidi"/>
          <w:sz w:val="20"/>
          <w:szCs w:val="20"/>
          <w:u w:val="single"/>
        </w:rPr>
        <w:t>t</w:t>
      </w:r>
      <w:r w:rsidRPr="003B227C">
        <w:rPr>
          <w:rStyle w:val="style3971"/>
          <w:rFonts w:asciiTheme="minorBidi" w:hAnsiTheme="minorBidi" w:cstheme="minorBidi"/>
          <w:sz w:val="20"/>
          <w:szCs w:val="20"/>
          <w:u w:val="single"/>
        </w:rPr>
        <w:t>h</w:t>
      </w:r>
      <w:r>
        <w:rPr>
          <w:rStyle w:val="style3971"/>
          <w:rFonts w:asciiTheme="minorBidi" w:hAnsiTheme="minorBidi" w:cstheme="minorBidi"/>
          <w:sz w:val="20"/>
          <w:szCs w:val="20"/>
        </w:rPr>
        <w:t>afir Al-Qa’h</w:t>
      </w:r>
      <w:r w:rsidRPr="00416F6A">
        <w:rPr>
          <w:rStyle w:val="style3971"/>
          <w:rFonts w:asciiTheme="minorBidi" w:hAnsiTheme="minorBidi" w:cstheme="minorBidi"/>
          <w:sz w:val="20"/>
          <w:szCs w:val="20"/>
          <w:u w:val="single"/>
        </w:rPr>
        <w:t>t</w:t>
      </w:r>
      <w:r>
        <w:rPr>
          <w:rStyle w:val="style3971"/>
          <w:rFonts w:asciiTheme="minorBidi" w:hAnsiTheme="minorBidi" w:cstheme="minorBidi"/>
          <w:sz w:val="20"/>
          <w:szCs w:val="20"/>
        </w:rPr>
        <w:t>ani, at the following link:</w:t>
      </w:r>
    </w:p>
    <w:p w14:paraId="2E50B3C6" w14:textId="1F9772E9" w:rsidR="00107B6B" w:rsidRPr="00AD3915" w:rsidRDefault="00000000" w:rsidP="009060B9">
      <w:pPr>
        <w:pStyle w:val="EndnoteText"/>
        <w:spacing w:before="100" w:beforeAutospacing="1" w:after="100" w:afterAutospacing="1"/>
        <w:rPr>
          <w:rStyle w:val="EndnoteReference"/>
          <w:rFonts w:asciiTheme="minorBidi" w:hAnsiTheme="minorBidi"/>
          <w:color w:val="0000FF"/>
          <w:vertAlign w:val="baseline"/>
        </w:rPr>
      </w:pPr>
      <w:hyperlink r:id="rId19" w:history="1">
        <w:r w:rsidR="00107B6B" w:rsidRPr="00AD3915">
          <w:rPr>
            <w:rStyle w:val="Hyperlink"/>
            <w:rFonts w:asciiTheme="minorBidi" w:hAnsiTheme="minorBidi"/>
            <w:u w:val="none"/>
          </w:rPr>
          <w:t>http://www.al-unna.net/articles/file.php?id=2970</w:t>
        </w:r>
      </w:hyperlink>
      <w:r w:rsidR="00107B6B" w:rsidRPr="00AD3915">
        <w:rPr>
          <w:rStyle w:val="Hyperlink"/>
          <w:rFonts w:asciiTheme="minorBidi" w:hAnsiTheme="minorBidi"/>
          <w:u w:val="none"/>
        </w:rPr>
        <w:t xml:space="preserve"> </w:t>
      </w:r>
    </w:p>
  </w:endnote>
  <w:endnote w:id="21">
    <w:p w14:paraId="1CD38C38" w14:textId="0B67F0EE" w:rsidR="009060B9" w:rsidRPr="009060B9" w:rsidRDefault="00675D68" w:rsidP="009060B9">
      <w:pPr>
        <w:pStyle w:val="EndnoteText"/>
        <w:jc w:val="both"/>
        <w:rPr>
          <w:rStyle w:val="style3091"/>
          <w:rFonts w:asciiTheme="minorBidi" w:hAnsiTheme="minorBidi"/>
          <w:sz w:val="20"/>
          <w:szCs w:val="20"/>
          <w:rtl/>
        </w:rPr>
      </w:pPr>
      <w:r w:rsidRPr="00675D68">
        <w:rPr>
          <w:rStyle w:val="EndnoteReference"/>
          <w:rFonts w:asciiTheme="minorBidi" w:hAnsiTheme="minorBidi"/>
          <w:color w:val="0070C0"/>
          <w:sz w:val="32"/>
          <w:szCs w:val="32"/>
        </w:rPr>
        <w:endnoteRef/>
      </w:r>
      <w:r w:rsidRPr="00675D68">
        <w:rPr>
          <w:rFonts w:asciiTheme="minorBidi" w:hAnsiTheme="minorBidi"/>
          <w:sz w:val="32"/>
          <w:szCs w:val="32"/>
        </w:rPr>
        <w:t xml:space="preserve"> </w:t>
      </w:r>
      <w:r>
        <w:rPr>
          <w:rFonts w:asciiTheme="minorBidi" w:hAnsiTheme="minorBidi"/>
        </w:rPr>
        <w:t xml:space="preserve">There were </w:t>
      </w:r>
      <w:r w:rsidRPr="00562937">
        <w:rPr>
          <w:rFonts w:asciiTheme="minorBidi" w:hAnsiTheme="minorBidi"/>
          <w:b/>
          <w:bCs/>
          <w:color w:val="FF0000"/>
        </w:rPr>
        <w:t>seven Names</w:t>
      </w:r>
      <w:r w:rsidRPr="00562937">
        <w:rPr>
          <w:rFonts w:asciiTheme="minorBidi" w:hAnsiTheme="minorBidi"/>
          <w:color w:val="FF0000"/>
        </w:rPr>
        <w:t xml:space="preserve"> </w:t>
      </w:r>
      <w:r>
        <w:rPr>
          <w:rFonts w:asciiTheme="minorBidi" w:hAnsiTheme="minorBidi"/>
        </w:rPr>
        <w:t>of Allah, praise to Him, mentioned in the ‘Hadith</w:t>
      </w:r>
      <w:r w:rsidR="005F6341">
        <w:rPr>
          <w:rFonts w:asciiTheme="minorBidi" w:hAnsiTheme="minorBidi"/>
        </w:rPr>
        <w:t>s of the Prophet, pbbuh</w:t>
      </w:r>
      <w:r>
        <w:rPr>
          <w:rFonts w:asciiTheme="minorBidi" w:hAnsiTheme="minorBidi"/>
        </w:rPr>
        <w:t>. These were Al-Musa’ir, Al-Qabi</w:t>
      </w:r>
      <w:r w:rsidRPr="005F6341">
        <w:rPr>
          <w:rFonts w:asciiTheme="minorBidi" w:hAnsiTheme="minorBidi"/>
          <w:u w:val="single"/>
        </w:rPr>
        <w:t>dh</w:t>
      </w:r>
      <w:r>
        <w:rPr>
          <w:rFonts w:asciiTheme="minorBidi" w:hAnsiTheme="minorBidi"/>
        </w:rPr>
        <w:t>, Al-Ba</w:t>
      </w:r>
      <w:r w:rsidRPr="005F6341">
        <w:rPr>
          <w:rFonts w:asciiTheme="minorBidi" w:hAnsiTheme="minorBidi"/>
          <w:u w:val="single"/>
        </w:rPr>
        <w:t>s</w:t>
      </w:r>
      <w:r>
        <w:rPr>
          <w:rFonts w:asciiTheme="minorBidi" w:hAnsiTheme="minorBidi"/>
        </w:rPr>
        <w:t>it, Al-Raziq, Al-Muqaddim, Al-Mu-a</w:t>
      </w:r>
      <w:r w:rsidRPr="005F6341">
        <w:rPr>
          <w:rFonts w:asciiTheme="minorBidi" w:hAnsiTheme="minorBidi"/>
          <w:u w:val="single"/>
        </w:rPr>
        <w:t>kh</w:t>
      </w:r>
      <w:r>
        <w:rPr>
          <w:rFonts w:asciiTheme="minorBidi" w:hAnsiTheme="minorBidi"/>
        </w:rPr>
        <w:t xml:space="preserve">ir, and Muqalib Al-Qiloob (The </w:t>
      </w:r>
      <w:r w:rsidR="008522AA">
        <w:rPr>
          <w:rFonts w:asciiTheme="minorBidi" w:hAnsiTheme="minorBidi"/>
        </w:rPr>
        <w:t>P</w:t>
      </w:r>
      <w:r>
        <w:rPr>
          <w:rFonts w:asciiTheme="minorBidi" w:hAnsiTheme="minorBidi"/>
        </w:rPr>
        <w:t xml:space="preserve">rice </w:t>
      </w:r>
      <w:r w:rsidR="008522AA">
        <w:rPr>
          <w:rFonts w:asciiTheme="minorBidi" w:hAnsiTheme="minorBidi"/>
        </w:rPr>
        <w:t>D</w:t>
      </w:r>
      <w:r>
        <w:rPr>
          <w:rFonts w:asciiTheme="minorBidi" w:hAnsiTheme="minorBidi"/>
        </w:rPr>
        <w:t>ecider, the Gripper, the Even-handed, the Provider of Sustenance, the One who can make things happen early, the One who can delay the happening of things,</w:t>
      </w:r>
      <w:r w:rsidR="005F6341">
        <w:rPr>
          <w:rFonts w:asciiTheme="minorBidi" w:hAnsiTheme="minorBidi"/>
        </w:rPr>
        <w:t xml:space="preserve"> and</w:t>
      </w:r>
      <w:r>
        <w:rPr>
          <w:rFonts w:asciiTheme="minorBidi" w:hAnsiTheme="minorBidi"/>
        </w:rPr>
        <w:t xml:space="preserve"> the One who can control heart changes). The Messenger of Allah, pbbuh, told us about them in </w:t>
      </w:r>
      <w:r w:rsidRPr="00B43E30">
        <w:rPr>
          <w:rFonts w:asciiTheme="minorBidi" w:hAnsiTheme="minorBidi"/>
          <w:b/>
          <w:bCs/>
          <w:color w:val="FF0000"/>
        </w:rPr>
        <w:t>three of his ‘Hadiths</w:t>
      </w:r>
      <w:r>
        <w:rPr>
          <w:rFonts w:asciiTheme="minorBidi" w:hAnsiTheme="minorBidi"/>
        </w:rPr>
        <w:t>. However, he did not describe them as Good Names of Allah. Rather, these names were mentioned as traits and capabilities</w:t>
      </w:r>
      <w:r w:rsidR="00A4385B">
        <w:rPr>
          <w:rFonts w:asciiTheme="minorBidi" w:hAnsiTheme="minorBidi"/>
        </w:rPr>
        <w:t xml:space="preserve"> of Allah, praise to Him</w:t>
      </w:r>
      <w:r w:rsidR="005F6341">
        <w:rPr>
          <w:rFonts w:asciiTheme="minorBidi" w:hAnsiTheme="minorBidi"/>
        </w:rPr>
        <w:t>, as understood from the contexts</w:t>
      </w:r>
      <w:r w:rsidR="00A4385B">
        <w:rPr>
          <w:rFonts w:asciiTheme="minorBidi" w:hAnsiTheme="minorBidi"/>
        </w:rPr>
        <w:t>. It follows that account</w:t>
      </w:r>
      <w:r w:rsidR="005F6341">
        <w:rPr>
          <w:rFonts w:asciiTheme="minorBidi" w:hAnsiTheme="minorBidi"/>
        </w:rPr>
        <w:t>ing</w:t>
      </w:r>
      <w:r w:rsidR="00A4385B">
        <w:rPr>
          <w:rFonts w:asciiTheme="minorBidi" w:hAnsiTheme="minorBidi"/>
        </w:rPr>
        <w:t xml:space="preserve"> for the Good Names of Allah is meant to be in the Holy Quran, without deduction or making any changes in them.</w:t>
      </w:r>
    </w:p>
    <w:p w14:paraId="4441BE93" w14:textId="4688573E" w:rsidR="00675D68" w:rsidRDefault="00675D68" w:rsidP="00417B97">
      <w:pPr>
        <w:pStyle w:val="EndnoteText"/>
        <w:bidi/>
        <w:spacing w:before="100" w:beforeAutospacing="1" w:after="100" w:afterAutospacing="1"/>
        <w:jc w:val="both"/>
        <w:rPr>
          <w:rStyle w:val="style3091"/>
          <w:rFonts w:asciiTheme="minorBidi" w:hAnsiTheme="minorBidi"/>
          <w:sz w:val="28"/>
          <w:szCs w:val="28"/>
        </w:rPr>
      </w:pPr>
      <w:r>
        <w:rPr>
          <w:rStyle w:val="style3091"/>
          <w:rFonts w:asciiTheme="minorBidi" w:hAnsiTheme="minorBidi" w:hint="cs"/>
          <w:sz w:val="28"/>
          <w:szCs w:val="28"/>
          <w:rtl/>
        </w:rPr>
        <w:t>فعَنْ أنسٍ بنِ مالكٍ ، رضيَ الله عنه ، أنهُ قال:</w:t>
      </w:r>
      <w:r w:rsidRPr="009C59A7">
        <w:rPr>
          <w:rStyle w:val="style3091"/>
          <w:rFonts w:asciiTheme="minorBidi" w:hAnsiTheme="minorBidi" w:cs="Arial"/>
          <w:sz w:val="28"/>
          <w:szCs w:val="28"/>
          <w:rtl/>
        </w:rPr>
        <w:t xml:space="preserve"> غَلا السِّعرُ علَى عهدِهِ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فقالوا : يا رسولَ اللَّهِ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سَعِّرْ لنا</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 قالَ: </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إنَّ اللَّهَ هوَ </w:t>
      </w:r>
      <w:r w:rsidRPr="00D158B9">
        <w:rPr>
          <w:rStyle w:val="style3091"/>
          <w:rFonts w:asciiTheme="minorBidi" w:hAnsiTheme="minorBidi" w:cs="Arial"/>
          <w:b/>
          <w:bCs/>
          <w:color w:val="FF0000"/>
          <w:sz w:val="28"/>
          <w:szCs w:val="28"/>
          <w:rtl/>
        </w:rPr>
        <w:t>المُسعِّرُ القابِضُ الباسطُ الرَّازقُ</w:t>
      </w:r>
      <w:r w:rsidRPr="009C59A7">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وإنِّي لأرجو أن ألقَى اللَّهَ وليسَ أحدٌ منكُم يطالبُني بمظلَمةٍ في دَمٍ ولا مالٍ</w:t>
      </w:r>
      <w:r>
        <w:rPr>
          <w:rStyle w:val="style3091"/>
          <w:rFonts w:asciiTheme="minorBidi" w:hAnsiTheme="minorBidi" w:cs="Arial" w:hint="cs"/>
          <w:sz w:val="28"/>
          <w:szCs w:val="28"/>
          <w:rtl/>
        </w:rPr>
        <w:t>" (</w:t>
      </w:r>
      <w:r>
        <w:rPr>
          <w:rStyle w:val="style3091"/>
          <w:rFonts w:asciiTheme="minorBidi" w:hAnsiTheme="minorBidi" w:hint="cs"/>
          <w:sz w:val="28"/>
          <w:szCs w:val="28"/>
          <w:rtl/>
        </w:rPr>
        <w:t xml:space="preserve">أخرجهُ الترمذي في سُنَنِهِ ، برقم </w:t>
      </w:r>
      <w:r>
        <w:rPr>
          <w:rStyle w:val="style3091"/>
          <w:rFonts w:asciiTheme="minorBidi" w:hAnsiTheme="minorBidi" w:hint="cs"/>
          <w:sz w:val="24"/>
          <w:szCs w:val="24"/>
          <w:rtl/>
        </w:rPr>
        <w:t xml:space="preserve">1314 ، </w:t>
      </w:r>
      <w:r>
        <w:rPr>
          <w:rStyle w:val="style3091"/>
          <w:rFonts w:asciiTheme="minorBidi" w:hAnsiTheme="minorBidi" w:hint="cs"/>
          <w:sz w:val="28"/>
          <w:szCs w:val="28"/>
          <w:rtl/>
        </w:rPr>
        <w:t xml:space="preserve">وصححهُ الألبانيُ في غايةِ المرام ، برقم </w:t>
      </w:r>
      <w:r>
        <w:rPr>
          <w:rStyle w:val="style3091"/>
          <w:rFonts w:asciiTheme="minorBidi" w:hAnsiTheme="minorBidi" w:hint="cs"/>
          <w:sz w:val="24"/>
          <w:szCs w:val="24"/>
          <w:rtl/>
        </w:rPr>
        <w:t>323</w:t>
      </w:r>
      <w:r w:rsidRPr="009C59A7">
        <w:rPr>
          <w:rStyle w:val="style3091"/>
          <w:rFonts w:asciiTheme="minorBidi" w:hAnsiTheme="minorBidi" w:hint="cs"/>
          <w:sz w:val="28"/>
          <w:szCs w:val="28"/>
          <w:rtl/>
        </w:rPr>
        <w:t>).</w:t>
      </w:r>
    </w:p>
    <w:p w14:paraId="6B217070" w14:textId="5B223538" w:rsidR="009060B9" w:rsidRPr="008619EA" w:rsidRDefault="009060B9" w:rsidP="009060B9">
      <w:pPr>
        <w:pStyle w:val="EndnoteText"/>
        <w:spacing w:before="100" w:beforeAutospacing="1" w:after="100" w:afterAutospacing="1"/>
        <w:jc w:val="both"/>
        <w:rPr>
          <w:rStyle w:val="style3091"/>
          <w:rFonts w:asciiTheme="minorBidi" w:hAnsiTheme="minorBidi"/>
          <w:sz w:val="20"/>
          <w:szCs w:val="20"/>
        </w:rPr>
      </w:pPr>
      <w:r>
        <w:rPr>
          <w:rStyle w:val="style3091"/>
          <w:rFonts w:asciiTheme="minorBidi" w:hAnsiTheme="minorBidi"/>
          <w:sz w:val="20"/>
          <w:szCs w:val="20"/>
        </w:rPr>
        <w:t xml:space="preserve">Companion </w:t>
      </w:r>
      <w:r w:rsidRPr="008619EA">
        <w:rPr>
          <w:rStyle w:val="style3091"/>
          <w:rFonts w:asciiTheme="minorBidi" w:hAnsiTheme="minorBidi"/>
          <w:sz w:val="20"/>
          <w:szCs w:val="20"/>
        </w:rPr>
        <w:t>Anas Bin Malik, mAbpwh, said that when prices became high, people asked the Messenger of Allah, pbbuh, to place price controls. He said:</w:t>
      </w:r>
    </w:p>
    <w:p w14:paraId="7CE3731E" w14:textId="01D36F3D" w:rsidR="009060B9" w:rsidRDefault="009060B9" w:rsidP="009060B9">
      <w:pPr>
        <w:pStyle w:val="EndnoteText"/>
        <w:spacing w:before="100" w:beforeAutospacing="1" w:after="100" w:afterAutospacing="1"/>
        <w:jc w:val="both"/>
        <w:rPr>
          <w:rStyle w:val="style3091"/>
          <w:rFonts w:asciiTheme="minorBidi" w:hAnsiTheme="minorBidi"/>
          <w:sz w:val="20"/>
          <w:szCs w:val="20"/>
        </w:rPr>
      </w:pPr>
      <w:r w:rsidRPr="008619EA">
        <w:rPr>
          <w:rStyle w:val="style3091"/>
          <w:rFonts w:asciiTheme="minorBidi" w:hAnsiTheme="minorBidi"/>
          <w:sz w:val="20"/>
          <w:szCs w:val="20"/>
        </w:rPr>
        <w:t>“Allah is the Controller (</w:t>
      </w:r>
      <w:r w:rsidRPr="009060B9">
        <w:rPr>
          <w:rStyle w:val="style3091"/>
          <w:rFonts w:asciiTheme="minorBidi" w:hAnsiTheme="minorBidi"/>
          <w:b/>
          <w:bCs/>
          <w:color w:val="FF0000"/>
          <w:sz w:val="20"/>
          <w:szCs w:val="20"/>
        </w:rPr>
        <w:t>Al-Musa’ir</w:t>
      </w:r>
      <w:r w:rsidRPr="008619EA">
        <w:rPr>
          <w:rStyle w:val="style3091"/>
          <w:rFonts w:asciiTheme="minorBidi" w:hAnsiTheme="minorBidi"/>
          <w:sz w:val="20"/>
          <w:szCs w:val="20"/>
        </w:rPr>
        <w:t>), the Gripper (</w:t>
      </w:r>
      <w:r w:rsidRPr="009060B9">
        <w:rPr>
          <w:rStyle w:val="style3091"/>
          <w:rFonts w:asciiTheme="minorBidi" w:hAnsiTheme="minorBidi"/>
          <w:b/>
          <w:bCs/>
          <w:color w:val="FF0000"/>
          <w:sz w:val="20"/>
          <w:szCs w:val="20"/>
        </w:rPr>
        <w:t>Al-Qabi</w:t>
      </w:r>
      <w:r w:rsidRPr="009060B9">
        <w:rPr>
          <w:rStyle w:val="style3091"/>
          <w:rFonts w:asciiTheme="minorBidi" w:hAnsiTheme="minorBidi"/>
          <w:b/>
          <w:bCs/>
          <w:color w:val="FF0000"/>
          <w:sz w:val="20"/>
          <w:szCs w:val="20"/>
          <w:u w:val="single"/>
        </w:rPr>
        <w:t>dh</w:t>
      </w:r>
      <w:r w:rsidRPr="008619EA">
        <w:rPr>
          <w:rStyle w:val="style3091"/>
          <w:rFonts w:asciiTheme="minorBidi" w:hAnsiTheme="minorBidi"/>
          <w:sz w:val="20"/>
          <w:szCs w:val="20"/>
        </w:rPr>
        <w:t>), the Even-Handed (</w:t>
      </w:r>
      <w:r w:rsidRPr="009060B9">
        <w:rPr>
          <w:rStyle w:val="style3091"/>
          <w:rFonts w:asciiTheme="minorBidi" w:hAnsiTheme="minorBidi"/>
          <w:b/>
          <w:bCs/>
          <w:color w:val="FF0000"/>
          <w:sz w:val="20"/>
          <w:szCs w:val="20"/>
        </w:rPr>
        <w:t>Al-Ba</w:t>
      </w:r>
      <w:r w:rsidRPr="009060B9">
        <w:rPr>
          <w:rStyle w:val="style3091"/>
          <w:rFonts w:asciiTheme="minorBidi" w:hAnsiTheme="minorBidi"/>
          <w:b/>
          <w:bCs/>
          <w:color w:val="FF0000"/>
          <w:sz w:val="20"/>
          <w:szCs w:val="20"/>
          <w:u w:val="single"/>
        </w:rPr>
        <w:t>s</w:t>
      </w:r>
      <w:r w:rsidRPr="009060B9">
        <w:rPr>
          <w:rStyle w:val="style3091"/>
          <w:rFonts w:asciiTheme="minorBidi" w:hAnsiTheme="minorBidi"/>
          <w:b/>
          <w:bCs/>
          <w:color w:val="FF0000"/>
          <w:sz w:val="20"/>
          <w:szCs w:val="20"/>
        </w:rPr>
        <w:t>it</w:t>
      </w:r>
      <w:r w:rsidRPr="008619EA">
        <w:rPr>
          <w:rStyle w:val="style3091"/>
          <w:rFonts w:asciiTheme="minorBidi" w:hAnsiTheme="minorBidi"/>
          <w:sz w:val="20"/>
          <w:szCs w:val="20"/>
        </w:rPr>
        <w:t>), and the Provider of Sustenance (</w:t>
      </w:r>
      <w:r w:rsidRPr="009060B9">
        <w:rPr>
          <w:rStyle w:val="style3091"/>
          <w:rFonts w:asciiTheme="minorBidi" w:hAnsiTheme="minorBidi"/>
          <w:b/>
          <w:bCs/>
          <w:color w:val="FF0000"/>
          <w:sz w:val="20"/>
          <w:szCs w:val="20"/>
        </w:rPr>
        <w:t>Al-Raziq</w:t>
      </w:r>
      <w:r w:rsidRPr="008619EA">
        <w:rPr>
          <w:rStyle w:val="style3091"/>
          <w:rFonts w:asciiTheme="minorBidi" w:hAnsiTheme="minorBidi"/>
          <w:sz w:val="20"/>
          <w:szCs w:val="20"/>
        </w:rPr>
        <w:t>). I hope that (when) I meet Allah (on the Day of Reckoning), none of you will have a grievance of blood or wealth against me” (It was recorded by Al-Tirmi</w:t>
      </w:r>
      <w:r w:rsidRPr="008619EA">
        <w:rPr>
          <w:rStyle w:val="style3091"/>
          <w:rFonts w:asciiTheme="minorBidi" w:hAnsiTheme="minorBidi"/>
          <w:sz w:val="20"/>
          <w:szCs w:val="20"/>
          <w:u w:val="single"/>
        </w:rPr>
        <w:t>dh</w:t>
      </w:r>
      <w:r w:rsidRPr="008619EA">
        <w:rPr>
          <w:rStyle w:val="style3091"/>
          <w:rFonts w:asciiTheme="minorBidi" w:hAnsiTheme="minorBidi"/>
          <w:sz w:val="20"/>
          <w:szCs w:val="20"/>
        </w:rPr>
        <w:t xml:space="preserve">i: 1314 and was authenticated by Al-Albani as a </w:t>
      </w:r>
      <w:r w:rsidRPr="008619EA">
        <w:rPr>
          <w:rStyle w:val="style3091"/>
          <w:rFonts w:asciiTheme="minorBidi" w:hAnsiTheme="minorBidi"/>
          <w:sz w:val="20"/>
          <w:szCs w:val="20"/>
          <w:u w:val="single"/>
        </w:rPr>
        <w:t>S</w:t>
      </w:r>
      <w:r w:rsidRPr="008619EA">
        <w:rPr>
          <w:rStyle w:val="style3091"/>
          <w:rFonts w:asciiTheme="minorBidi" w:hAnsiTheme="minorBidi"/>
          <w:sz w:val="20"/>
          <w:szCs w:val="20"/>
        </w:rPr>
        <w:t xml:space="preserve">a’hi’h ‘Hadith, in </w:t>
      </w:r>
      <w:r w:rsidRPr="008619EA">
        <w:rPr>
          <w:rStyle w:val="style3091"/>
          <w:rFonts w:asciiTheme="minorBidi" w:hAnsiTheme="minorBidi"/>
          <w:sz w:val="20"/>
          <w:szCs w:val="20"/>
          <w:u w:val="single"/>
        </w:rPr>
        <w:t>Gh</w:t>
      </w:r>
      <w:r w:rsidRPr="008619EA">
        <w:rPr>
          <w:rStyle w:val="style3091"/>
          <w:rFonts w:asciiTheme="minorBidi" w:hAnsiTheme="minorBidi"/>
          <w:sz w:val="20"/>
          <w:szCs w:val="20"/>
        </w:rPr>
        <w:t>ayat Al-Muram: 323).</w:t>
      </w:r>
    </w:p>
    <w:p w14:paraId="6A7D7F3A" w14:textId="517B66F7" w:rsidR="00B43E30" w:rsidRDefault="00B43E30" w:rsidP="001A72CD">
      <w:pPr>
        <w:bidi/>
        <w:spacing w:before="100" w:beforeAutospacing="1" w:after="100" w:afterAutospacing="1"/>
        <w:jc w:val="both"/>
        <w:rPr>
          <w:rStyle w:val="style3091"/>
          <w:rFonts w:asciiTheme="minorBidi" w:hAnsiTheme="minorBidi" w:cs="Arial"/>
          <w:sz w:val="28"/>
          <w:szCs w:val="28"/>
        </w:rPr>
      </w:pPr>
      <w:r>
        <w:rPr>
          <w:rStyle w:val="style3091"/>
          <w:rFonts w:asciiTheme="minorBidi" w:hAnsiTheme="minorBidi" w:cs="Arial" w:hint="cs"/>
          <w:sz w:val="28"/>
          <w:szCs w:val="28"/>
          <w:rtl/>
        </w:rPr>
        <w:t>و</w:t>
      </w:r>
      <w:r w:rsidRPr="00705319">
        <w:rPr>
          <w:rStyle w:val="style3091"/>
          <w:rFonts w:asciiTheme="minorBidi" w:hAnsiTheme="minorBidi" w:cs="Arial"/>
          <w:sz w:val="28"/>
          <w:szCs w:val="28"/>
          <w:rtl/>
        </w:rPr>
        <w:t>عَنِ</w:t>
      </w:r>
      <w:r>
        <w:rPr>
          <w:rStyle w:val="style3091"/>
          <w:rFonts w:asciiTheme="minorBidi" w:hAnsiTheme="minorBidi" w:cs="Arial" w:hint="cs"/>
          <w:sz w:val="28"/>
          <w:szCs w:val="28"/>
          <w:rtl/>
        </w:rPr>
        <w:t xml:space="preserve"> أبي </w:t>
      </w:r>
      <w:r w:rsidRPr="00705319">
        <w:rPr>
          <w:rStyle w:val="style3091"/>
          <w:rFonts w:asciiTheme="minorBidi" w:hAnsiTheme="minorBidi" w:cs="Arial"/>
          <w:sz w:val="28"/>
          <w:szCs w:val="28"/>
          <w:rtl/>
        </w:rPr>
        <w:t>موسى الأشعري</w:t>
      </w:r>
      <w:r>
        <w:rPr>
          <w:rStyle w:val="style3091"/>
          <w:rFonts w:asciiTheme="minorBidi" w:hAnsiTheme="minorBidi" w:cs="Arial" w:hint="cs"/>
          <w:sz w:val="28"/>
          <w:szCs w:val="28"/>
          <w:rtl/>
        </w:rPr>
        <w:t xml:space="preserve"> ، رضيَ الله عنهُ ، أنَّ</w:t>
      </w:r>
      <w:r w:rsidRPr="00705319">
        <w:rPr>
          <w:rStyle w:val="style3091"/>
          <w:rFonts w:asciiTheme="minorBidi" w:hAnsiTheme="minorBidi" w:cs="Arial"/>
          <w:sz w:val="28"/>
          <w:szCs w:val="28"/>
          <w:rtl/>
        </w:rPr>
        <w:t xml:space="preserve"> النبيّ</w:t>
      </w:r>
      <w:r>
        <w:rPr>
          <w:rStyle w:val="style3091"/>
          <w:rFonts w:asciiTheme="minorBidi" w:hAnsiTheme="minorBidi" w:cs="Arial" w:hint="cs"/>
          <w:sz w:val="28"/>
          <w:szCs w:val="28"/>
          <w:rtl/>
        </w:rPr>
        <w:t>َ ،</w:t>
      </w:r>
      <w:r w:rsidRPr="00705319">
        <w:rPr>
          <w:rStyle w:val="style3091"/>
          <w:rFonts w:asciiTheme="minorBidi" w:hAnsiTheme="minorBidi" w:cs="Arial"/>
          <w:sz w:val="28"/>
          <w:szCs w:val="28"/>
          <w:rtl/>
        </w:rPr>
        <w:t xml:space="preserve"> صَلَّى اللَّهُ عليه وَسَلَّمَ</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كانَ يَدْعُو بهذا الدُّعَاءِ: </w:t>
      </w:r>
      <w:r>
        <w:rPr>
          <w:rStyle w:val="style3091"/>
          <w:rFonts w:asciiTheme="minorBidi" w:hAnsiTheme="minorBidi" w:cs="Arial" w:hint="cs"/>
          <w:sz w:val="28"/>
          <w:szCs w:val="28"/>
          <w:rtl/>
        </w:rPr>
        <w:t>"</w:t>
      </w:r>
      <w:r w:rsidR="008522AA">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اللَّهُمَّ اغْفِرْ لي ما قَدَّمْتُ وَما أَخَّرْتُ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أَسْرَرْتُ وَما أَعْلَنْتُ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أَنْتَ أَعْلَمُ به مِنِّي</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w:t>
      </w:r>
      <w:r w:rsidRPr="00705319">
        <w:rPr>
          <w:rStyle w:val="style3091"/>
          <w:rFonts w:asciiTheme="minorBidi" w:hAnsiTheme="minorBidi" w:cs="Arial"/>
          <w:b/>
          <w:bCs/>
          <w:color w:val="FF0000"/>
          <w:sz w:val="28"/>
          <w:szCs w:val="28"/>
          <w:rtl/>
        </w:rPr>
        <w:t>أَنْتَ المُقَدِّمُ وَأَنْتَ المُؤَخِّرُ</w:t>
      </w:r>
      <w:r w:rsidRPr="00705319">
        <w:rPr>
          <w:rStyle w:val="style3091"/>
          <w:rFonts w:asciiTheme="minorBidi" w:hAnsiTheme="minorBidi" w:cs="Arial"/>
          <w:sz w:val="28"/>
          <w:szCs w:val="28"/>
          <w:rtl/>
        </w:rPr>
        <w:t>، وَأَنْتَ علَى كُلِّ شيءٍ قَدِيرٌ</w:t>
      </w:r>
      <w:r>
        <w:rPr>
          <w:rStyle w:val="style3091"/>
          <w:rFonts w:asciiTheme="minorBidi" w:hAnsiTheme="minorBidi" w:cs="Arial" w:hint="cs"/>
          <w:sz w:val="28"/>
          <w:szCs w:val="28"/>
          <w:rtl/>
        </w:rPr>
        <w:t xml:space="preserve">" </w:t>
      </w:r>
      <w:r w:rsidR="001A72CD">
        <w:rPr>
          <w:rStyle w:val="style3091"/>
          <w:rFonts w:asciiTheme="minorBidi" w:hAnsiTheme="minorBidi" w:cs="Arial" w:hint="cs"/>
          <w:sz w:val="28"/>
          <w:szCs w:val="28"/>
          <w:rtl/>
        </w:rPr>
        <w:t xml:space="preserve">(صححهُ الألباني ، في صحيحِ الجامعِ: </w:t>
      </w:r>
      <w:r w:rsidR="001A72CD">
        <w:rPr>
          <w:rStyle w:val="style3091"/>
          <w:rFonts w:asciiTheme="minorBidi" w:hAnsiTheme="minorBidi" w:cs="Arial" w:hint="cs"/>
          <w:sz w:val="24"/>
          <w:szCs w:val="24"/>
          <w:rtl/>
        </w:rPr>
        <w:t xml:space="preserve">1264 </w:t>
      </w:r>
      <w:r w:rsidR="001A72CD">
        <w:rPr>
          <w:rStyle w:val="style3091"/>
          <w:rFonts w:asciiTheme="minorBidi" w:hAnsiTheme="minorBidi" w:cs="Arial" w:hint="cs"/>
          <w:sz w:val="28"/>
          <w:szCs w:val="28"/>
          <w:rtl/>
        </w:rPr>
        <w:t xml:space="preserve">، وهوَ أيضاً في </w:t>
      </w:r>
      <w:r w:rsidR="001A72CD" w:rsidRPr="00705319">
        <w:rPr>
          <w:rStyle w:val="style3091"/>
          <w:rFonts w:asciiTheme="minorBidi" w:hAnsiTheme="minorBidi" w:cs="Arial"/>
          <w:sz w:val="28"/>
          <w:szCs w:val="28"/>
          <w:rtl/>
        </w:rPr>
        <w:t>صحيح</w:t>
      </w:r>
      <w:r w:rsidR="001A72CD">
        <w:rPr>
          <w:rStyle w:val="style3091"/>
          <w:rFonts w:asciiTheme="minorBidi" w:hAnsiTheme="minorBidi" w:cs="Arial" w:hint="cs"/>
          <w:sz w:val="28"/>
          <w:szCs w:val="28"/>
          <w:rtl/>
        </w:rPr>
        <w:t>ِ</w:t>
      </w:r>
      <w:r w:rsidR="001A72CD" w:rsidRPr="00705319">
        <w:rPr>
          <w:rStyle w:val="style3091"/>
          <w:rFonts w:asciiTheme="minorBidi" w:hAnsiTheme="minorBidi" w:cs="Arial"/>
          <w:sz w:val="28"/>
          <w:szCs w:val="28"/>
          <w:rtl/>
        </w:rPr>
        <w:t xml:space="preserve"> مسلم</w:t>
      </w:r>
      <w:r w:rsidR="001A72CD">
        <w:rPr>
          <w:rStyle w:val="style3091"/>
          <w:rFonts w:asciiTheme="minorBidi" w:hAnsiTheme="minorBidi" w:cs="Arial" w:hint="cs"/>
          <w:sz w:val="28"/>
          <w:szCs w:val="28"/>
          <w:rtl/>
        </w:rPr>
        <w:t xml:space="preserve">ٍ: </w:t>
      </w:r>
      <w:r w:rsidR="001A72CD">
        <w:rPr>
          <w:rStyle w:val="style3091"/>
          <w:rFonts w:asciiTheme="minorBidi" w:hAnsiTheme="minorBidi" w:cs="Arial" w:hint="cs"/>
          <w:sz w:val="24"/>
          <w:szCs w:val="24"/>
          <w:rtl/>
        </w:rPr>
        <w:t xml:space="preserve">2719 </w:t>
      </w:r>
      <w:r w:rsidR="001A72CD">
        <w:rPr>
          <w:rStyle w:val="style3091"/>
          <w:rFonts w:asciiTheme="minorBidi" w:hAnsiTheme="minorBidi" w:cs="Arial" w:hint="cs"/>
          <w:sz w:val="28"/>
          <w:szCs w:val="28"/>
          <w:rtl/>
        </w:rPr>
        <w:t xml:space="preserve">، صحيحِ البخاري: </w:t>
      </w:r>
      <w:r w:rsidR="001A72CD">
        <w:rPr>
          <w:rStyle w:val="style3091"/>
          <w:rFonts w:asciiTheme="minorBidi" w:hAnsiTheme="minorBidi" w:cs="Arial" w:hint="cs"/>
          <w:sz w:val="24"/>
          <w:szCs w:val="24"/>
          <w:rtl/>
        </w:rPr>
        <w:t>6398</w:t>
      </w:r>
      <w:r w:rsidR="001A72CD">
        <w:rPr>
          <w:rStyle w:val="style3091"/>
          <w:rFonts w:asciiTheme="minorBidi" w:hAnsiTheme="minorBidi" w:cs="Arial"/>
          <w:sz w:val="24"/>
          <w:szCs w:val="24"/>
        </w:rPr>
        <w:t xml:space="preserve"> </w:t>
      </w:r>
      <w:r w:rsidR="001A72CD" w:rsidRPr="004859BC">
        <w:rPr>
          <w:rStyle w:val="style3091"/>
          <w:rFonts w:asciiTheme="minorBidi" w:hAnsiTheme="minorBidi" w:cs="Arial" w:hint="cs"/>
          <w:sz w:val="28"/>
          <w:szCs w:val="28"/>
          <w:rtl/>
        </w:rPr>
        <w:t>، باختلافٍ يسير</w:t>
      </w:r>
      <w:r w:rsidR="001A72CD">
        <w:rPr>
          <w:rStyle w:val="style3091"/>
          <w:rFonts w:asciiTheme="minorBidi" w:hAnsiTheme="minorBidi" w:cs="Arial" w:hint="cs"/>
          <w:sz w:val="28"/>
          <w:szCs w:val="28"/>
          <w:rtl/>
        </w:rPr>
        <w:t>).</w:t>
      </w:r>
    </w:p>
    <w:p w14:paraId="3B2AB430" w14:textId="23FF8A16" w:rsidR="00D175B4" w:rsidRDefault="00A56D6A" w:rsidP="00562937">
      <w:pPr>
        <w:spacing w:before="100" w:beforeAutospacing="1" w:after="100" w:afterAutospacing="1"/>
        <w:jc w:val="both"/>
        <w:rPr>
          <w:rStyle w:val="style3091"/>
          <w:rFonts w:asciiTheme="minorBidi" w:hAnsiTheme="minorBidi" w:cs="Arial"/>
          <w:sz w:val="28"/>
          <w:szCs w:val="28"/>
          <w:rtl/>
        </w:rPr>
      </w:pPr>
      <w:r>
        <w:rPr>
          <w:rStyle w:val="style3091"/>
          <w:rFonts w:asciiTheme="minorBidi" w:hAnsiTheme="minorBidi"/>
          <w:sz w:val="20"/>
          <w:szCs w:val="20"/>
        </w:rPr>
        <w:t>Companion Abu Moussa Al-Ash’ari, mAbpwh, said that the Messenger of Allah, pbbuh, used to call (on Allah) with the following supplication: “</w:t>
      </w:r>
      <w:r w:rsidR="008522AA">
        <w:rPr>
          <w:rStyle w:val="style3091"/>
          <w:rFonts w:asciiTheme="minorBidi" w:hAnsiTheme="minorBidi"/>
          <w:sz w:val="20"/>
          <w:szCs w:val="20"/>
        </w:rPr>
        <w:t>…</w:t>
      </w:r>
      <w:r w:rsidRPr="00A56D6A">
        <w:rPr>
          <w:rStyle w:val="style3091"/>
          <w:rFonts w:asciiTheme="minorBidi" w:hAnsiTheme="minorBidi" w:cs="Arial"/>
          <w:sz w:val="20"/>
          <w:szCs w:val="20"/>
        </w:rPr>
        <w:t xml:space="preserve"> O Allah, grant me forgiveness from the faults, which I did in haste or </w:t>
      </w:r>
      <w:r w:rsidR="00C15844">
        <w:rPr>
          <w:rStyle w:val="style3091"/>
          <w:rFonts w:asciiTheme="minorBidi" w:hAnsiTheme="minorBidi" w:cs="Arial"/>
          <w:sz w:val="20"/>
          <w:szCs w:val="20"/>
        </w:rPr>
        <w:t>slowness</w:t>
      </w:r>
      <w:r w:rsidRPr="00A56D6A">
        <w:rPr>
          <w:rStyle w:val="style3091"/>
          <w:rFonts w:asciiTheme="minorBidi" w:hAnsiTheme="minorBidi" w:cs="Arial"/>
          <w:sz w:val="20"/>
          <w:szCs w:val="20"/>
        </w:rPr>
        <w:t xml:space="preserve">, </w:t>
      </w:r>
      <w:r w:rsidR="00C15844">
        <w:rPr>
          <w:rStyle w:val="style3091"/>
          <w:rFonts w:asciiTheme="minorBidi" w:hAnsiTheme="minorBidi" w:cs="Arial"/>
          <w:sz w:val="20"/>
          <w:szCs w:val="20"/>
        </w:rPr>
        <w:t xml:space="preserve">that </w:t>
      </w:r>
      <w:r w:rsidRPr="00A56D6A">
        <w:rPr>
          <w:rStyle w:val="style3091"/>
          <w:rFonts w:asciiTheme="minorBidi" w:hAnsiTheme="minorBidi" w:cs="Arial"/>
          <w:sz w:val="20"/>
          <w:szCs w:val="20"/>
        </w:rPr>
        <w:t xml:space="preserve">which I </w:t>
      </w:r>
      <w:r w:rsidR="00C15844">
        <w:rPr>
          <w:rStyle w:val="style3091"/>
          <w:rFonts w:asciiTheme="minorBidi" w:hAnsiTheme="minorBidi" w:cs="Arial"/>
          <w:sz w:val="20"/>
          <w:szCs w:val="20"/>
        </w:rPr>
        <w:t>did</w:t>
      </w:r>
      <w:r w:rsidRPr="00A56D6A">
        <w:rPr>
          <w:rStyle w:val="style3091"/>
          <w:rFonts w:asciiTheme="minorBidi" w:hAnsiTheme="minorBidi" w:cs="Arial"/>
          <w:sz w:val="20"/>
          <w:szCs w:val="20"/>
        </w:rPr>
        <w:t xml:space="preserve"> in privacy or in public</w:t>
      </w:r>
      <w:r w:rsidR="00562937">
        <w:rPr>
          <w:rStyle w:val="style3091"/>
          <w:rFonts w:asciiTheme="minorBidi" w:hAnsiTheme="minorBidi" w:cs="Arial"/>
          <w:sz w:val="20"/>
          <w:szCs w:val="20"/>
        </w:rPr>
        <w:t>,</w:t>
      </w:r>
      <w:r w:rsidRPr="00A56D6A">
        <w:rPr>
          <w:rStyle w:val="style3091"/>
          <w:rFonts w:asciiTheme="minorBidi" w:hAnsiTheme="minorBidi" w:cs="Arial"/>
          <w:sz w:val="20"/>
          <w:szCs w:val="20"/>
        </w:rPr>
        <w:t xml:space="preserve"> and </w:t>
      </w:r>
      <w:r w:rsidR="00562937">
        <w:rPr>
          <w:rStyle w:val="style3091"/>
          <w:rFonts w:asciiTheme="minorBidi" w:hAnsiTheme="minorBidi" w:cs="Arial"/>
          <w:sz w:val="20"/>
          <w:szCs w:val="20"/>
        </w:rPr>
        <w:t>that which Y</w:t>
      </w:r>
      <w:r w:rsidRPr="00A56D6A">
        <w:rPr>
          <w:rStyle w:val="style3091"/>
          <w:rFonts w:asciiTheme="minorBidi" w:hAnsiTheme="minorBidi" w:cs="Arial"/>
          <w:sz w:val="20"/>
          <w:szCs w:val="20"/>
        </w:rPr>
        <w:t xml:space="preserve">ou are better aware (of them) than myself. </w:t>
      </w:r>
      <w:r w:rsidR="00562937">
        <w:rPr>
          <w:rStyle w:val="style3091"/>
          <w:rFonts w:asciiTheme="minorBidi" w:hAnsiTheme="minorBidi" w:cs="Arial"/>
          <w:sz w:val="20"/>
          <w:szCs w:val="20"/>
        </w:rPr>
        <w:t xml:space="preserve">You are </w:t>
      </w:r>
      <w:r w:rsidR="00562937" w:rsidRPr="00562937">
        <w:rPr>
          <w:rStyle w:val="style3091"/>
          <w:rFonts w:asciiTheme="minorBidi" w:hAnsiTheme="minorBidi" w:cs="Arial"/>
          <w:b/>
          <w:bCs/>
          <w:color w:val="FF0000"/>
          <w:sz w:val="20"/>
          <w:szCs w:val="20"/>
        </w:rPr>
        <w:t>Al-Muqaddim</w:t>
      </w:r>
      <w:r w:rsidR="00562937">
        <w:rPr>
          <w:rStyle w:val="style3091"/>
          <w:rFonts w:asciiTheme="minorBidi" w:hAnsiTheme="minorBidi" w:cs="Arial"/>
          <w:sz w:val="20"/>
          <w:szCs w:val="20"/>
        </w:rPr>
        <w:t xml:space="preserve"> (</w:t>
      </w:r>
      <w:r w:rsidR="00562937" w:rsidRPr="00562937">
        <w:rPr>
          <w:rStyle w:val="style3091"/>
          <w:rFonts w:asciiTheme="minorBidi" w:hAnsiTheme="minorBidi" w:cs="Arial"/>
          <w:sz w:val="20"/>
          <w:szCs w:val="20"/>
        </w:rPr>
        <w:t>the One who can make things happen early</w:t>
      </w:r>
      <w:r w:rsidR="00562937">
        <w:rPr>
          <w:rStyle w:val="style3091"/>
          <w:rFonts w:asciiTheme="minorBidi" w:hAnsiTheme="minorBidi" w:cs="Arial"/>
          <w:sz w:val="20"/>
          <w:szCs w:val="20"/>
        </w:rPr>
        <w:t>)</w:t>
      </w:r>
      <w:r w:rsidR="00562937" w:rsidRPr="00562937">
        <w:rPr>
          <w:rStyle w:val="style3091"/>
          <w:rFonts w:asciiTheme="minorBidi" w:hAnsiTheme="minorBidi" w:cs="Arial"/>
          <w:sz w:val="20"/>
          <w:szCs w:val="20"/>
        </w:rPr>
        <w:t>,</w:t>
      </w:r>
      <w:r w:rsidR="00562937">
        <w:rPr>
          <w:rStyle w:val="style3091"/>
          <w:rFonts w:asciiTheme="minorBidi" w:hAnsiTheme="minorBidi" w:cs="Arial"/>
          <w:sz w:val="20"/>
          <w:szCs w:val="20"/>
        </w:rPr>
        <w:t xml:space="preserve"> You are </w:t>
      </w:r>
      <w:r w:rsidR="00562937" w:rsidRPr="00562937">
        <w:rPr>
          <w:rStyle w:val="style3091"/>
          <w:rFonts w:asciiTheme="minorBidi" w:hAnsiTheme="minorBidi" w:cs="Arial"/>
          <w:b/>
          <w:bCs/>
          <w:color w:val="FF0000"/>
          <w:sz w:val="20"/>
          <w:szCs w:val="20"/>
        </w:rPr>
        <w:t>Al-Mu-a</w:t>
      </w:r>
      <w:r w:rsidR="00562937" w:rsidRPr="00260858">
        <w:rPr>
          <w:rStyle w:val="style3091"/>
          <w:rFonts w:asciiTheme="minorBidi" w:hAnsiTheme="minorBidi" w:cs="Arial"/>
          <w:b/>
          <w:bCs/>
          <w:color w:val="FF0000"/>
          <w:sz w:val="20"/>
          <w:szCs w:val="20"/>
          <w:u w:val="single"/>
        </w:rPr>
        <w:t>kh</w:t>
      </w:r>
      <w:r w:rsidR="00562937" w:rsidRPr="00562937">
        <w:rPr>
          <w:rStyle w:val="style3091"/>
          <w:rFonts w:asciiTheme="minorBidi" w:hAnsiTheme="minorBidi" w:cs="Arial"/>
          <w:b/>
          <w:bCs/>
          <w:color w:val="FF0000"/>
          <w:sz w:val="20"/>
          <w:szCs w:val="20"/>
        </w:rPr>
        <w:t>ir</w:t>
      </w:r>
      <w:r w:rsidR="00562937" w:rsidRPr="00562937">
        <w:rPr>
          <w:rStyle w:val="style3091"/>
          <w:rFonts w:asciiTheme="minorBidi" w:hAnsiTheme="minorBidi" w:cs="Arial"/>
          <w:color w:val="FF0000"/>
          <w:sz w:val="20"/>
          <w:szCs w:val="20"/>
        </w:rPr>
        <w:t xml:space="preserve"> </w:t>
      </w:r>
      <w:r w:rsidR="00562937">
        <w:rPr>
          <w:rStyle w:val="style3091"/>
          <w:rFonts w:asciiTheme="minorBidi" w:hAnsiTheme="minorBidi" w:cs="Arial"/>
          <w:sz w:val="20"/>
          <w:szCs w:val="20"/>
        </w:rPr>
        <w:t>(</w:t>
      </w:r>
      <w:r w:rsidR="00562937" w:rsidRPr="00562937">
        <w:rPr>
          <w:rStyle w:val="style3091"/>
          <w:rFonts w:asciiTheme="minorBidi" w:hAnsiTheme="minorBidi" w:cs="Arial"/>
          <w:sz w:val="20"/>
          <w:szCs w:val="20"/>
        </w:rPr>
        <w:t>the One who can delay the happening of things</w:t>
      </w:r>
      <w:r w:rsidR="00562937">
        <w:rPr>
          <w:rStyle w:val="style3091"/>
          <w:rFonts w:asciiTheme="minorBidi" w:hAnsiTheme="minorBidi" w:cs="Arial"/>
          <w:sz w:val="20"/>
          <w:szCs w:val="20"/>
        </w:rPr>
        <w:t>),</w:t>
      </w:r>
      <w:r w:rsidRPr="00A56D6A">
        <w:rPr>
          <w:rStyle w:val="style3091"/>
          <w:rFonts w:asciiTheme="minorBidi" w:hAnsiTheme="minorBidi" w:cs="Arial"/>
          <w:sz w:val="20"/>
          <w:szCs w:val="20"/>
        </w:rPr>
        <w:t xml:space="preserve"> and over all things </w:t>
      </w:r>
      <w:r w:rsidR="00562937">
        <w:rPr>
          <w:rStyle w:val="style3091"/>
          <w:rFonts w:asciiTheme="minorBidi" w:hAnsiTheme="minorBidi" w:cs="Arial"/>
          <w:sz w:val="20"/>
          <w:szCs w:val="20"/>
        </w:rPr>
        <w:t>Y</w:t>
      </w:r>
      <w:r w:rsidRPr="00A56D6A">
        <w:rPr>
          <w:rStyle w:val="style3091"/>
          <w:rFonts w:asciiTheme="minorBidi" w:hAnsiTheme="minorBidi" w:cs="Arial"/>
          <w:sz w:val="20"/>
          <w:szCs w:val="20"/>
        </w:rPr>
        <w:t xml:space="preserve">ou are Omnipotent” </w:t>
      </w:r>
      <w:r w:rsidR="00562937">
        <w:rPr>
          <w:rStyle w:val="style3091"/>
          <w:rFonts w:asciiTheme="minorBidi" w:hAnsiTheme="minorBidi" w:cs="Arial"/>
          <w:sz w:val="20"/>
          <w:szCs w:val="20"/>
        </w:rPr>
        <w:t>(</w:t>
      </w:r>
      <w:r w:rsidR="001A72CD">
        <w:rPr>
          <w:rStyle w:val="style3091"/>
          <w:rFonts w:asciiTheme="minorBidi" w:hAnsiTheme="minorBidi" w:cs="Arial"/>
          <w:sz w:val="20"/>
          <w:szCs w:val="20"/>
        </w:rPr>
        <w:t xml:space="preserve">Authenticated by Al-Albani, in </w:t>
      </w:r>
      <w:r w:rsidR="001A72CD" w:rsidRPr="001A72CD">
        <w:rPr>
          <w:rStyle w:val="style3091"/>
          <w:rFonts w:asciiTheme="minorBidi" w:hAnsiTheme="minorBidi" w:cs="Arial"/>
          <w:sz w:val="20"/>
          <w:szCs w:val="20"/>
          <w:u w:val="single"/>
        </w:rPr>
        <w:t>S</w:t>
      </w:r>
      <w:r w:rsidR="001A72CD">
        <w:rPr>
          <w:rStyle w:val="style3091"/>
          <w:rFonts w:asciiTheme="minorBidi" w:hAnsiTheme="minorBidi" w:cs="Arial"/>
          <w:sz w:val="20"/>
          <w:szCs w:val="20"/>
        </w:rPr>
        <w:t xml:space="preserve">a’hi’h Al-Jami’: 1264. It was also recorded in </w:t>
      </w:r>
      <w:r w:rsidR="00562937" w:rsidRPr="001A72CD">
        <w:rPr>
          <w:rStyle w:val="style3091"/>
          <w:rFonts w:asciiTheme="minorBidi" w:hAnsiTheme="minorBidi" w:cs="Arial"/>
          <w:sz w:val="20"/>
          <w:szCs w:val="20"/>
          <w:u w:val="single"/>
        </w:rPr>
        <w:t>S</w:t>
      </w:r>
      <w:r w:rsidR="00562937">
        <w:rPr>
          <w:rStyle w:val="style3091"/>
          <w:rFonts w:asciiTheme="minorBidi" w:hAnsiTheme="minorBidi" w:cs="Arial"/>
          <w:sz w:val="20"/>
          <w:szCs w:val="20"/>
        </w:rPr>
        <w:t xml:space="preserve">a’hi’h Muslim: 2719, </w:t>
      </w:r>
      <w:r w:rsidR="00562937" w:rsidRPr="001A72CD">
        <w:rPr>
          <w:rStyle w:val="style3091"/>
          <w:rFonts w:asciiTheme="minorBidi" w:hAnsiTheme="minorBidi" w:cs="Arial"/>
          <w:sz w:val="20"/>
          <w:szCs w:val="20"/>
          <w:u w:val="single"/>
        </w:rPr>
        <w:t>S</w:t>
      </w:r>
      <w:r w:rsidR="00562937">
        <w:rPr>
          <w:rStyle w:val="style3091"/>
          <w:rFonts w:asciiTheme="minorBidi" w:hAnsiTheme="minorBidi" w:cs="Arial"/>
          <w:sz w:val="20"/>
          <w:szCs w:val="20"/>
        </w:rPr>
        <w:t>a’hi’h Al-Bukhari: 6398, with few differences).</w:t>
      </w:r>
    </w:p>
    <w:p w14:paraId="600090F1" w14:textId="3017B999" w:rsidR="00B43E30" w:rsidRDefault="00B43E30" w:rsidP="00F61E7F">
      <w:pPr>
        <w:bidi/>
        <w:spacing w:before="100" w:beforeAutospacing="1" w:after="100" w:afterAutospacing="1"/>
        <w:jc w:val="both"/>
        <w:rPr>
          <w:rStyle w:val="style3091"/>
          <w:rFonts w:asciiTheme="minorBidi" w:hAnsiTheme="minorBidi" w:cs="Arial"/>
          <w:sz w:val="28"/>
          <w:szCs w:val="28"/>
        </w:rPr>
      </w:pPr>
      <w:r>
        <w:rPr>
          <w:rStyle w:val="style3091"/>
          <w:rFonts w:asciiTheme="minorBidi" w:hAnsiTheme="minorBidi" w:cs="Arial" w:hint="cs"/>
          <w:sz w:val="28"/>
          <w:szCs w:val="28"/>
          <w:rtl/>
        </w:rPr>
        <w:t xml:space="preserve">وعنْ </w:t>
      </w:r>
      <w:r w:rsidRPr="006D03D0">
        <w:rPr>
          <w:rStyle w:val="style3091"/>
          <w:rFonts w:asciiTheme="minorBidi" w:hAnsiTheme="minorBidi" w:cs="Arial"/>
          <w:sz w:val="28"/>
          <w:szCs w:val="28"/>
          <w:rtl/>
        </w:rPr>
        <w:t>أنس</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بن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مالك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رضيَ اللهُ عنهُ ، أنهُ قالَ: </w:t>
      </w:r>
      <w:r w:rsidRPr="006D03D0">
        <w:rPr>
          <w:rStyle w:val="style3091"/>
          <w:rFonts w:asciiTheme="minorBidi" w:hAnsiTheme="minorBidi" w:cs="Arial"/>
          <w:sz w:val="28"/>
          <w:szCs w:val="28"/>
          <w:rtl/>
        </w:rPr>
        <w:t>كان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رسولُ اللهِ </w:t>
      </w:r>
      <w:r>
        <w:rPr>
          <w:rStyle w:val="style3091"/>
          <w:rFonts w:asciiTheme="minorBidi" w:hAnsiTheme="minorBidi" w:cs="Arial" w:hint="cs"/>
          <w:sz w:val="28"/>
          <w:szCs w:val="28"/>
          <w:rtl/>
        </w:rPr>
        <w:t xml:space="preserve">، صلى اللهُ عليهِ وسلمَ ، </w:t>
      </w:r>
      <w:r w:rsidRPr="006D03D0">
        <w:rPr>
          <w:rStyle w:val="style3091"/>
          <w:rFonts w:asciiTheme="minorBidi" w:hAnsiTheme="minorBidi" w:cs="Arial"/>
          <w:sz w:val="28"/>
          <w:szCs w:val="28"/>
          <w:rtl/>
        </w:rPr>
        <w:t xml:space="preserve">يُكثرُ أن يقولَ: </w:t>
      </w:r>
      <w:r>
        <w:rPr>
          <w:rStyle w:val="style3091"/>
          <w:rFonts w:asciiTheme="minorBidi" w:hAnsiTheme="minorBidi" w:cs="Arial" w:hint="cs"/>
          <w:sz w:val="28"/>
          <w:szCs w:val="28"/>
          <w:rtl/>
        </w:rPr>
        <w:t>"</w:t>
      </w:r>
      <w:r w:rsidRPr="00D158B9">
        <w:rPr>
          <w:rStyle w:val="style3091"/>
          <w:rFonts w:asciiTheme="minorBidi" w:hAnsiTheme="minorBidi" w:cs="Arial"/>
          <w:b/>
          <w:bCs/>
          <w:color w:val="FF0000"/>
          <w:sz w:val="28"/>
          <w:szCs w:val="28"/>
          <w:rtl/>
        </w:rPr>
        <w:t>يا مقلِّبَ القلوبِ</w:t>
      </w:r>
      <w:r w:rsidRPr="00D158B9">
        <w:rPr>
          <w:rStyle w:val="style3091"/>
          <w:rFonts w:asciiTheme="minorBidi" w:hAnsiTheme="minorBidi" w:cs="Arial"/>
          <w:color w:val="FF0000"/>
          <w:sz w:val="28"/>
          <w:szCs w:val="28"/>
          <w:rtl/>
        </w:rPr>
        <w:t xml:space="preserve"> </w:t>
      </w:r>
      <w:r w:rsidRPr="006D03D0">
        <w:rPr>
          <w:rStyle w:val="style3091"/>
          <w:rFonts w:asciiTheme="minorBidi" w:hAnsiTheme="minorBidi" w:cs="Arial"/>
          <w:sz w:val="28"/>
          <w:szCs w:val="28"/>
          <w:rtl/>
        </w:rPr>
        <w:t>، ثَبِّتْ قَلبي علَى دينِك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قالوا يا</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رسولَ اللهِ: آمنَّا بكَ وبِما جئتَ بهِ ، فما تخافُ علَينا؟ فقال: نعَم</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 إنَّ القلوبَ بين إصبَعينِ مِن أصابعِ الرَّحمنِ يقلِّبُها</w:t>
      </w:r>
      <w:r>
        <w:rPr>
          <w:rStyle w:val="style3091"/>
          <w:rFonts w:asciiTheme="minorBidi" w:hAnsiTheme="minorBidi" w:cs="Arial" w:hint="cs"/>
          <w:sz w:val="28"/>
          <w:szCs w:val="28"/>
          <w:rtl/>
        </w:rPr>
        <w:t xml:space="preserve">" </w:t>
      </w:r>
      <w:r w:rsidR="00F61E7F">
        <w:rPr>
          <w:rStyle w:val="style3091"/>
          <w:rFonts w:asciiTheme="minorBidi" w:hAnsiTheme="minorBidi" w:cs="Arial" w:hint="cs"/>
          <w:sz w:val="28"/>
          <w:szCs w:val="28"/>
          <w:rtl/>
        </w:rPr>
        <w:t xml:space="preserve">(صححهُ الألباني ، في تخريج كتاب السُّنةِ: </w:t>
      </w:r>
      <w:r w:rsidR="00F61E7F" w:rsidRPr="006D03D0">
        <w:rPr>
          <w:rStyle w:val="style3091"/>
          <w:rFonts w:asciiTheme="minorBidi" w:hAnsiTheme="minorBidi" w:cs="Arial" w:hint="cs"/>
          <w:sz w:val="24"/>
          <w:szCs w:val="24"/>
          <w:rtl/>
        </w:rPr>
        <w:t>225</w:t>
      </w:r>
      <w:r w:rsidR="00F61E7F">
        <w:rPr>
          <w:rStyle w:val="style3091"/>
          <w:rFonts w:asciiTheme="minorBidi" w:hAnsiTheme="minorBidi" w:cs="Arial" w:hint="cs"/>
          <w:sz w:val="24"/>
          <w:szCs w:val="24"/>
          <w:rtl/>
        </w:rPr>
        <w:t xml:space="preserve"> ، </w:t>
      </w:r>
      <w:r w:rsidR="00F61E7F" w:rsidRPr="00A35C40">
        <w:rPr>
          <w:rStyle w:val="style3091"/>
          <w:rFonts w:asciiTheme="minorBidi" w:hAnsiTheme="minorBidi" w:cs="Arial" w:hint="cs"/>
          <w:sz w:val="28"/>
          <w:szCs w:val="28"/>
          <w:rtl/>
        </w:rPr>
        <w:t xml:space="preserve">وكذلك في </w:t>
      </w:r>
      <w:r w:rsidR="00F61E7F" w:rsidRPr="00A35C40">
        <w:rPr>
          <w:rStyle w:val="style3091"/>
          <w:rFonts w:asciiTheme="minorBidi" w:hAnsiTheme="minorBidi" w:cs="Arial"/>
          <w:sz w:val="28"/>
          <w:szCs w:val="28"/>
          <w:rtl/>
        </w:rPr>
        <w:t>صحيح الترمذي</w:t>
      </w:r>
      <w:r w:rsidR="00F61E7F" w:rsidRPr="00A35C40">
        <w:rPr>
          <w:rStyle w:val="style3091"/>
          <w:rFonts w:asciiTheme="minorBidi" w:hAnsiTheme="minorBidi" w:cs="Arial" w:hint="cs"/>
          <w:sz w:val="28"/>
          <w:szCs w:val="28"/>
          <w:rtl/>
        </w:rPr>
        <w:t>:</w:t>
      </w:r>
      <w:r w:rsidR="00F61E7F">
        <w:rPr>
          <w:rStyle w:val="style3091"/>
          <w:rFonts w:asciiTheme="minorBidi" w:hAnsiTheme="minorBidi" w:cs="Arial" w:hint="cs"/>
          <w:sz w:val="24"/>
          <w:szCs w:val="24"/>
          <w:rtl/>
        </w:rPr>
        <w:t xml:space="preserve"> </w:t>
      </w:r>
      <w:r w:rsidR="00F61E7F" w:rsidRPr="00A35C40">
        <w:rPr>
          <w:rStyle w:val="style3091"/>
          <w:rFonts w:asciiTheme="minorBidi" w:hAnsiTheme="minorBidi" w:cs="Arial"/>
          <w:sz w:val="24"/>
          <w:szCs w:val="24"/>
          <w:rtl/>
        </w:rPr>
        <w:t>2140</w:t>
      </w:r>
      <w:r w:rsidR="00F61E7F">
        <w:rPr>
          <w:rStyle w:val="style3091"/>
          <w:rFonts w:asciiTheme="minorBidi" w:hAnsiTheme="minorBidi" w:cs="Arial" w:hint="cs"/>
          <w:sz w:val="28"/>
          <w:szCs w:val="28"/>
          <w:rtl/>
        </w:rPr>
        <w:t>).</w:t>
      </w:r>
    </w:p>
    <w:p w14:paraId="15869D1D" w14:textId="57F8EEA1" w:rsidR="00675D68" w:rsidRPr="00675D68" w:rsidRDefault="00D175B4" w:rsidP="00B43E30">
      <w:pPr>
        <w:spacing w:before="100" w:beforeAutospacing="1" w:after="100" w:afterAutospacing="1" w:line="240" w:lineRule="auto"/>
        <w:jc w:val="both"/>
      </w:pPr>
      <w:r>
        <w:rPr>
          <w:rStyle w:val="style3091"/>
          <w:rFonts w:asciiTheme="minorBidi" w:hAnsiTheme="minorBidi"/>
          <w:sz w:val="20"/>
          <w:szCs w:val="20"/>
        </w:rPr>
        <w:t xml:space="preserve">Companion </w:t>
      </w:r>
      <w:r w:rsidR="009060B9">
        <w:rPr>
          <w:rStyle w:val="style3091"/>
          <w:rFonts w:asciiTheme="minorBidi" w:hAnsiTheme="minorBidi"/>
          <w:sz w:val="20"/>
          <w:szCs w:val="20"/>
        </w:rPr>
        <w:t xml:space="preserve">Anas Bin Malik, mAbpwh, said that the Messenger of Allah, pbbuh, used to call (on Allah) more frequently, saying: “O, You </w:t>
      </w:r>
      <w:r w:rsidR="009060B9" w:rsidRPr="00D175B4">
        <w:rPr>
          <w:rStyle w:val="style3091"/>
          <w:rFonts w:asciiTheme="minorBidi" w:hAnsiTheme="minorBidi"/>
          <w:b/>
          <w:bCs/>
          <w:color w:val="FF0000"/>
          <w:sz w:val="20"/>
          <w:szCs w:val="20"/>
        </w:rPr>
        <w:t>Over-turner of Hearts</w:t>
      </w:r>
      <w:r w:rsidR="009060B9">
        <w:rPr>
          <w:rStyle w:val="style3091"/>
          <w:rFonts w:asciiTheme="minorBidi" w:hAnsiTheme="minorBidi"/>
          <w:sz w:val="20"/>
          <w:szCs w:val="20"/>
        </w:rPr>
        <w:t xml:space="preserve">, make my heart steadfast on your religion.” The (Companions) said: O, Messenger of Allah: We have believed in you and in what you came up with. Are you (still) concerned about us? He said: Yes, (because) hearts are between two fingers of Allah, Who can turn them over” (Al-Albani authenticated it as a </w:t>
      </w:r>
      <w:r w:rsidR="009060B9" w:rsidRPr="009C6B99">
        <w:rPr>
          <w:rStyle w:val="style3091"/>
          <w:rFonts w:asciiTheme="minorBidi" w:hAnsiTheme="minorBidi"/>
          <w:sz w:val="20"/>
          <w:szCs w:val="20"/>
          <w:u w:val="single"/>
        </w:rPr>
        <w:t>S</w:t>
      </w:r>
      <w:r w:rsidR="009060B9">
        <w:rPr>
          <w:rStyle w:val="style3091"/>
          <w:rFonts w:asciiTheme="minorBidi" w:hAnsiTheme="minorBidi"/>
          <w:sz w:val="20"/>
          <w:szCs w:val="20"/>
        </w:rPr>
        <w:t>a’hi’h ‘Hadith, in Ta</w:t>
      </w:r>
      <w:r w:rsidR="009060B9" w:rsidRPr="00603DDA">
        <w:rPr>
          <w:rStyle w:val="style3091"/>
          <w:rFonts w:asciiTheme="minorBidi" w:hAnsiTheme="minorBidi"/>
          <w:sz w:val="20"/>
          <w:szCs w:val="20"/>
          <w:u w:val="single"/>
        </w:rPr>
        <w:t>kh</w:t>
      </w:r>
      <w:r w:rsidR="009060B9">
        <w:rPr>
          <w:rStyle w:val="style3091"/>
          <w:rFonts w:asciiTheme="minorBidi" w:hAnsiTheme="minorBidi"/>
          <w:sz w:val="20"/>
          <w:szCs w:val="20"/>
        </w:rPr>
        <w:t>rij Kitab Al-Sunna: 225</w:t>
      </w:r>
      <w:r w:rsidR="00F61E7F">
        <w:rPr>
          <w:rStyle w:val="style3091"/>
          <w:rFonts w:asciiTheme="minorBidi" w:hAnsiTheme="minorBidi"/>
          <w:sz w:val="20"/>
          <w:szCs w:val="20"/>
        </w:rPr>
        <w:t xml:space="preserve">. It was also recorded in </w:t>
      </w:r>
      <w:r w:rsidR="00F61E7F" w:rsidRPr="00F61E7F">
        <w:rPr>
          <w:rStyle w:val="style3091"/>
          <w:rFonts w:asciiTheme="minorBidi" w:hAnsiTheme="minorBidi"/>
          <w:sz w:val="20"/>
          <w:szCs w:val="20"/>
          <w:u w:val="single"/>
        </w:rPr>
        <w:t>S</w:t>
      </w:r>
      <w:r w:rsidR="00F61E7F">
        <w:rPr>
          <w:rStyle w:val="style3091"/>
          <w:rFonts w:asciiTheme="minorBidi" w:hAnsiTheme="minorBidi"/>
          <w:sz w:val="20"/>
          <w:szCs w:val="20"/>
        </w:rPr>
        <w:t>a’hi’h Al-Tirmi</w:t>
      </w:r>
      <w:r w:rsidR="00F61E7F" w:rsidRPr="00F61E7F">
        <w:rPr>
          <w:rStyle w:val="style3091"/>
          <w:rFonts w:asciiTheme="minorBidi" w:hAnsiTheme="minorBidi"/>
          <w:sz w:val="20"/>
          <w:szCs w:val="20"/>
          <w:u w:val="single"/>
        </w:rPr>
        <w:t>dth</w:t>
      </w:r>
      <w:r w:rsidR="00F61E7F">
        <w:rPr>
          <w:rStyle w:val="style3091"/>
          <w:rFonts w:asciiTheme="minorBidi" w:hAnsiTheme="minorBidi"/>
          <w:sz w:val="20"/>
          <w:szCs w:val="20"/>
        </w:rPr>
        <w:t>i: 2140</w:t>
      </w:r>
      <w:r w:rsidR="009060B9">
        <w:rPr>
          <w:rStyle w:val="style3091"/>
          <w:rFonts w:asciiTheme="minorBidi" w:hAnsiTheme="minorBidi"/>
          <w:sz w:val="20"/>
          <w:szCs w:val="20"/>
        </w:rPr>
        <w:t xml:space="preserve">). </w:t>
      </w:r>
    </w:p>
  </w:endnote>
  <w:endnote w:id="22">
    <w:p w14:paraId="690D8294" w14:textId="7F354199" w:rsidR="00107B6B" w:rsidRDefault="00107B6B" w:rsidP="00107B6B">
      <w:pPr>
        <w:spacing w:before="100" w:beforeAutospacing="1" w:after="100" w:afterAutospacing="1" w:line="240" w:lineRule="auto"/>
        <w:jc w:val="both"/>
        <w:rPr>
          <w:rFonts w:asciiTheme="minorBidi" w:hAnsiTheme="minorBidi"/>
          <w:sz w:val="20"/>
          <w:szCs w:val="20"/>
        </w:rPr>
      </w:pPr>
      <w:r w:rsidRPr="00B43E30">
        <w:rPr>
          <w:rStyle w:val="EndnoteReference"/>
          <w:rFonts w:asciiTheme="minorBidi" w:hAnsiTheme="minorBidi"/>
          <w:color w:val="0070C0"/>
          <w:sz w:val="32"/>
          <w:szCs w:val="32"/>
        </w:rPr>
        <w:endnoteRef/>
      </w:r>
      <w:r>
        <w:t xml:space="preserve"> </w:t>
      </w:r>
      <w:r>
        <w:rPr>
          <w:rFonts w:hint="cs"/>
          <w:rtl/>
        </w:rPr>
        <w:t xml:space="preserve"> </w:t>
      </w:r>
      <w:r w:rsidRPr="0044465F">
        <w:rPr>
          <w:rFonts w:asciiTheme="minorBidi" w:hAnsiTheme="minorBidi"/>
          <w:sz w:val="20"/>
          <w:szCs w:val="20"/>
        </w:rPr>
        <w:t>Al-</w:t>
      </w:r>
      <w:r>
        <w:rPr>
          <w:rFonts w:asciiTheme="minorBidi" w:hAnsiTheme="minorBidi"/>
          <w:sz w:val="20"/>
          <w:szCs w:val="20"/>
        </w:rPr>
        <w:t>Qara</w:t>
      </w:r>
      <w:r w:rsidRPr="0044465F">
        <w:rPr>
          <w:rFonts w:asciiTheme="minorBidi" w:hAnsiTheme="minorBidi"/>
          <w:sz w:val="20"/>
          <w:szCs w:val="20"/>
          <w:u w:val="single"/>
        </w:rPr>
        <w:t>dh</w:t>
      </w:r>
      <w:r>
        <w:rPr>
          <w:rFonts w:asciiTheme="minorBidi" w:hAnsiTheme="minorBidi"/>
          <w:sz w:val="20"/>
          <w:szCs w:val="20"/>
        </w:rPr>
        <w:t xml:space="preserve">awi mentioned, in his book, that Ibn Al-Wazir compiled a list of 155 names, he claimed to have been extracted as a clear text from the Holy Quran, except one, “Al-A’az” (the Rarest), which he deducted from verse 63: 8. However, this author found out that there are </w:t>
      </w:r>
      <w:r w:rsidRPr="006911EF">
        <w:rPr>
          <w:rFonts w:asciiTheme="minorBidi" w:hAnsiTheme="minorBidi"/>
          <w:b/>
          <w:bCs/>
          <w:color w:val="FF0000"/>
          <w:sz w:val="20"/>
          <w:szCs w:val="20"/>
        </w:rPr>
        <w:t>2</w:t>
      </w:r>
      <w:r w:rsidR="00D76441">
        <w:rPr>
          <w:rFonts w:asciiTheme="minorBidi" w:hAnsiTheme="minorBidi"/>
          <w:b/>
          <w:bCs/>
          <w:color w:val="FF0000"/>
          <w:sz w:val="20"/>
          <w:szCs w:val="20"/>
        </w:rPr>
        <w:t>1</w:t>
      </w:r>
      <w:r>
        <w:rPr>
          <w:rFonts w:asciiTheme="minorBidi" w:hAnsiTheme="minorBidi"/>
          <w:sz w:val="20"/>
          <w:szCs w:val="20"/>
        </w:rPr>
        <w:t xml:space="preserve"> </w:t>
      </w:r>
      <w:r w:rsidRPr="009E01BF">
        <w:rPr>
          <w:rFonts w:asciiTheme="minorBidi" w:hAnsiTheme="minorBidi"/>
          <w:b/>
          <w:bCs/>
          <w:color w:val="FF0000"/>
          <w:sz w:val="20"/>
          <w:szCs w:val="20"/>
        </w:rPr>
        <w:t>names</w:t>
      </w:r>
      <w:r>
        <w:rPr>
          <w:rFonts w:asciiTheme="minorBidi" w:hAnsiTheme="minorBidi"/>
          <w:sz w:val="20"/>
          <w:szCs w:val="20"/>
        </w:rPr>
        <w:t xml:space="preserve"> in that list, which are not mentioned in the Holy Quran as clear texts, as follows:</w:t>
      </w:r>
    </w:p>
    <w:p w14:paraId="465744D4"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1-3. The listed names of </w:t>
      </w:r>
      <w:r w:rsidRPr="00C00C62">
        <w:rPr>
          <w:rFonts w:asciiTheme="minorBidi" w:hAnsiTheme="minorBidi"/>
          <w:b/>
          <w:bCs/>
          <w:color w:val="FF0000"/>
          <w:sz w:val="20"/>
          <w:szCs w:val="20"/>
        </w:rPr>
        <w:t>Al-‘Hakim, Al-‘Hakam</w:t>
      </w:r>
      <w:r>
        <w:rPr>
          <w:rFonts w:asciiTheme="minorBidi" w:hAnsiTheme="minorBidi"/>
          <w:sz w:val="20"/>
          <w:szCs w:val="20"/>
        </w:rPr>
        <w:t xml:space="preserve">, and </w:t>
      </w:r>
      <w:r w:rsidRPr="00C00C62">
        <w:rPr>
          <w:rFonts w:asciiTheme="minorBidi" w:hAnsiTheme="minorBidi"/>
          <w:b/>
          <w:bCs/>
          <w:color w:val="FF0000"/>
          <w:sz w:val="20"/>
          <w:szCs w:val="20"/>
        </w:rPr>
        <w:t>Al-A’hkam</w:t>
      </w:r>
      <w:r w:rsidRPr="00C00C62">
        <w:rPr>
          <w:rFonts w:asciiTheme="minorBidi" w:hAnsiTheme="minorBidi"/>
          <w:color w:val="FF0000"/>
          <w:sz w:val="20"/>
          <w:szCs w:val="20"/>
        </w:rPr>
        <w:t xml:space="preserve"> </w:t>
      </w:r>
      <w:r>
        <w:rPr>
          <w:rFonts w:asciiTheme="minorBidi" w:hAnsiTheme="minorBidi"/>
          <w:sz w:val="20"/>
          <w:szCs w:val="20"/>
        </w:rPr>
        <w:t xml:space="preserve">were not mentioned as clear and literal texts in the Book of Allah, but three other related Names were mentioned  as literal texts. These are Al-‘Hakeem, </w:t>
      </w:r>
      <w:r w:rsidRPr="00983FFE">
        <w:rPr>
          <w:rFonts w:asciiTheme="minorBidi" w:hAnsiTheme="minorBidi"/>
          <w:sz w:val="20"/>
          <w:szCs w:val="20"/>
          <w:u w:val="single"/>
        </w:rPr>
        <w:t>Kh</w:t>
      </w:r>
      <w:r>
        <w:rPr>
          <w:rFonts w:asciiTheme="minorBidi" w:hAnsiTheme="minorBidi"/>
          <w:sz w:val="20"/>
          <w:szCs w:val="20"/>
        </w:rPr>
        <w:t>ayr Al-‘Hakimeen, and A’hkam Al-‘Hakimeen.</w:t>
      </w:r>
    </w:p>
    <w:p w14:paraId="1CF8436C"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4. The listed name of </w:t>
      </w:r>
      <w:r w:rsidRPr="002269F2">
        <w:rPr>
          <w:rFonts w:asciiTheme="minorBidi" w:hAnsiTheme="minorBidi"/>
          <w:b/>
          <w:bCs/>
          <w:color w:val="FF0000"/>
          <w:sz w:val="20"/>
          <w:szCs w:val="20"/>
        </w:rPr>
        <w:t>Al-A’alam</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three other related Names were mentioned as literal texts. These are Al-‘Aalim, Al-‘Allam, and Al-‘aleem.</w:t>
      </w:r>
    </w:p>
    <w:p w14:paraId="7B3F47DE"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5.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Maalik</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two other related Names were mentioned as literal texts. These are Maalik Al-Mulk and Maalik Yawm Al-Deen.</w:t>
      </w:r>
    </w:p>
    <w:p w14:paraId="45B51459" w14:textId="6EA4F469"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6.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Raziq</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two other related Names were mentioned as literal texts. These are Al-Razaa</w:t>
      </w:r>
      <w:r w:rsidR="00224673">
        <w:rPr>
          <w:rFonts w:asciiTheme="minorBidi" w:hAnsiTheme="minorBidi"/>
          <w:sz w:val="20"/>
          <w:szCs w:val="20"/>
        </w:rPr>
        <w:t>q</w:t>
      </w:r>
      <w:r>
        <w:rPr>
          <w:rFonts w:asciiTheme="minorBidi" w:hAnsiTheme="minorBidi"/>
          <w:sz w:val="20"/>
          <w:szCs w:val="20"/>
        </w:rPr>
        <w:t xml:space="preserve"> and </w:t>
      </w:r>
      <w:r w:rsidRPr="00280FAB">
        <w:rPr>
          <w:rFonts w:asciiTheme="minorBidi" w:hAnsiTheme="minorBidi"/>
          <w:sz w:val="20"/>
          <w:szCs w:val="20"/>
          <w:u w:val="single"/>
        </w:rPr>
        <w:t>Kh</w:t>
      </w:r>
      <w:r>
        <w:rPr>
          <w:rFonts w:asciiTheme="minorBidi" w:hAnsiTheme="minorBidi"/>
          <w:sz w:val="20"/>
          <w:szCs w:val="20"/>
        </w:rPr>
        <w:t>ayr Al-Raziqeen.</w:t>
      </w:r>
    </w:p>
    <w:p w14:paraId="4EDA682F"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7.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Naa</w:t>
      </w:r>
      <w:r w:rsidRPr="004E4656">
        <w:rPr>
          <w:rFonts w:asciiTheme="minorBidi" w:hAnsiTheme="minorBidi"/>
          <w:b/>
          <w:bCs/>
          <w:color w:val="FF0000"/>
          <w:sz w:val="20"/>
          <w:szCs w:val="20"/>
          <w:u w:val="single"/>
        </w:rPr>
        <w:t>s</w:t>
      </w:r>
      <w:r>
        <w:rPr>
          <w:rFonts w:asciiTheme="minorBidi" w:hAnsiTheme="minorBidi"/>
          <w:b/>
          <w:bCs/>
          <w:color w:val="FF0000"/>
          <w:sz w:val="20"/>
          <w:szCs w:val="20"/>
        </w:rPr>
        <w:t>ir</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three other related Names were mentioned as literal texts. These are Al-Na</w:t>
      </w:r>
      <w:r w:rsidRPr="004E4656">
        <w:rPr>
          <w:rFonts w:asciiTheme="minorBidi" w:hAnsiTheme="minorBidi"/>
          <w:sz w:val="20"/>
          <w:szCs w:val="20"/>
          <w:u w:val="single"/>
        </w:rPr>
        <w:t>s</w:t>
      </w:r>
      <w:r>
        <w:rPr>
          <w:rFonts w:asciiTheme="minorBidi" w:hAnsiTheme="minorBidi"/>
          <w:sz w:val="20"/>
          <w:szCs w:val="20"/>
        </w:rPr>
        <w:t>eer, Ni’ma Al-Na</w:t>
      </w:r>
      <w:r w:rsidRPr="004E4656">
        <w:rPr>
          <w:rFonts w:asciiTheme="minorBidi" w:hAnsiTheme="minorBidi"/>
          <w:sz w:val="20"/>
          <w:szCs w:val="20"/>
          <w:u w:val="single"/>
        </w:rPr>
        <w:t>s</w:t>
      </w:r>
      <w:r>
        <w:rPr>
          <w:rFonts w:asciiTheme="minorBidi" w:hAnsiTheme="minorBidi"/>
          <w:sz w:val="20"/>
          <w:szCs w:val="20"/>
        </w:rPr>
        <w:t xml:space="preserve">eer, and </w:t>
      </w:r>
      <w:r w:rsidRPr="004E4656">
        <w:rPr>
          <w:rFonts w:asciiTheme="minorBidi" w:hAnsiTheme="minorBidi"/>
          <w:sz w:val="20"/>
          <w:szCs w:val="20"/>
          <w:u w:val="single"/>
        </w:rPr>
        <w:t>Kh</w:t>
      </w:r>
      <w:r>
        <w:rPr>
          <w:rFonts w:asciiTheme="minorBidi" w:hAnsiTheme="minorBidi"/>
          <w:sz w:val="20"/>
          <w:szCs w:val="20"/>
        </w:rPr>
        <w:t>ayr Al-Na</w:t>
      </w:r>
      <w:r w:rsidRPr="004E4656">
        <w:rPr>
          <w:rFonts w:asciiTheme="minorBidi" w:hAnsiTheme="minorBidi"/>
          <w:sz w:val="20"/>
          <w:szCs w:val="20"/>
          <w:u w:val="single"/>
        </w:rPr>
        <w:t>s</w:t>
      </w:r>
      <w:r>
        <w:rPr>
          <w:rFonts w:asciiTheme="minorBidi" w:hAnsiTheme="minorBidi"/>
          <w:sz w:val="20"/>
          <w:szCs w:val="20"/>
        </w:rPr>
        <w:t>ireen.</w:t>
      </w:r>
    </w:p>
    <w:p w14:paraId="2BDBA25A" w14:textId="24B5A769"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8.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qwa</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two other related Names were mentioned as literal texts. These are Al-Qawiyy and </w:t>
      </w:r>
      <w:r w:rsidRPr="00E641DB">
        <w:rPr>
          <w:rFonts w:asciiTheme="minorBidi" w:hAnsiTheme="minorBidi"/>
          <w:sz w:val="20"/>
          <w:szCs w:val="20"/>
          <w:u w:val="single"/>
        </w:rPr>
        <w:t>D</w:t>
      </w:r>
      <w:r w:rsidR="00616205">
        <w:rPr>
          <w:rFonts w:asciiTheme="minorBidi" w:hAnsiTheme="minorBidi"/>
          <w:sz w:val="20"/>
          <w:szCs w:val="20"/>
          <w:u w:val="single"/>
        </w:rPr>
        <w:t>t</w:t>
      </w:r>
      <w:r w:rsidRPr="00E641DB">
        <w:rPr>
          <w:rFonts w:asciiTheme="minorBidi" w:hAnsiTheme="minorBidi"/>
          <w:sz w:val="20"/>
          <w:szCs w:val="20"/>
          <w:u w:val="single"/>
        </w:rPr>
        <w:t>h</w:t>
      </w:r>
      <w:r>
        <w:rPr>
          <w:rFonts w:asciiTheme="minorBidi" w:hAnsiTheme="minorBidi"/>
          <w:sz w:val="20"/>
          <w:szCs w:val="20"/>
        </w:rPr>
        <w:t>ul Quwwah.</w:t>
      </w:r>
    </w:p>
    <w:p w14:paraId="23F010EB"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9.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’az</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Al-‘Azeez. </w:t>
      </w:r>
    </w:p>
    <w:p w14:paraId="4BC5C004"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10.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qrab</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Al-Qareeb. </w:t>
      </w:r>
    </w:p>
    <w:p w14:paraId="7C643F94"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11.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fa’il</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fa’alun lima Yureed. </w:t>
      </w:r>
    </w:p>
    <w:p w14:paraId="2CE800B6" w14:textId="394D845A"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12.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’a</w:t>
      </w:r>
      <w:r w:rsidRPr="00C66482">
        <w:rPr>
          <w:rFonts w:asciiTheme="minorBidi" w:hAnsiTheme="minorBidi"/>
          <w:b/>
          <w:bCs/>
          <w:color w:val="FF0000"/>
          <w:sz w:val="20"/>
          <w:szCs w:val="20"/>
          <w:u w:val="single"/>
        </w:rPr>
        <w:t>d</w:t>
      </w:r>
      <w:r w:rsidR="00616205">
        <w:rPr>
          <w:rFonts w:asciiTheme="minorBidi" w:hAnsiTheme="minorBidi"/>
          <w:b/>
          <w:bCs/>
          <w:color w:val="FF0000"/>
          <w:sz w:val="20"/>
          <w:szCs w:val="20"/>
          <w:u w:val="single"/>
        </w:rPr>
        <w:t>t</w:t>
      </w:r>
      <w:r w:rsidRPr="00C66482">
        <w:rPr>
          <w:rFonts w:asciiTheme="minorBidi" w:hAnsiTheme="minorBidi"/>
          <w:b/>
          <w:bCs/>
          <w:color w:val="FF0000"/>
          <w:sz w:val="20"/>
          <w:szCs w:val="20"/>
          <w:u w:val="single"/>
        </w:rPr>
        <w:t>h</w:t>
      </w:r>
      <w:r>
        <w:rPr>
          <w:rFonts w:asciiTheme="minorBidi" w:hAnsiTheme="minorBidi"/>
          <w:b/>
          <w:bCs/>
          <w:color w:val="FF0000"/>
          <w:sz w:val="20"/>
          <w:szCs w:val="20"/>
        </w:rPr>
        <w:t>am</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another related Name was mentioned as a literal text, which is Al-‘A</w:t>
      </w:r>
      <w:r w:rsidRPr="00C66482">
        <w:rPr>
          <w:rFonts w:asciiTheme="minorBidi" w:hAnsiTheme="minorBidi"/>
          <w:sz w:val="20"/>
          <w:szCs w:val="20"/>
          <w:u w:val="single"/>
        </w:rPr>
        <w:t>d</w:t>
      </w:r>
      <w:r w:rsidR="00616205">
        <w:rPr>
          <w:rFonts w:asciiTheme="minorBidi" w:hAnsiTheme="minorBidi"/>
          <w:sz w:val="20"/>
          <w:szCs w:val="20"/>
          <w:u w:val="single"/>
        </w:rPr>
        <w:t>t</w:t>
      </w:r>
      <w:r w:rsidRPr="00C66482">
        <w:rPr>
          <w:rFonts w:asciiTheme="minorBidi" w:hAnsiTheme="minorBidi"/>
          <w:sz w:val="20"/>
          <w:szCs w:val="20"/>
          <w:u w:val="single"/>
        </w:rPr>
        <w:t>h</w:t>
      </w:r>
      <w:r>
        <w:rPr>
          <w:rFonts w:asciiTheme="minorBidi" w:hAnsiTheme="minorBidi"/>
          <w:sz w:val="20"/>
          <w:szCs w:val="20"/>
        </w:rPr>
        <w:t xml:space="preserve">eem. </w:t>
      </w:r>
    </w:p>
    <w:p w14:paraId="5B7007FA"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13.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Shahid</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Al-Shaheed. </w:t>
      </w:r>
    </w:p>
    <w:p w14:paraId="73EEF50F"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14.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Akbar</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Al-Kabeer. </w:t>
      </w:r>
    </w:p>
    <w:p w14:paraId="313C283A"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15.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Kafeel</w:t>
      </w:r>
      <w:r w:rsidRPr="002269F2">
        <w:rPr>
          <w:rFonts w:asciiTheme="minorBidi" w:hAnsiTheme="minorBidi"/>
          <w:color w:val="FF0000"/>
          <w:sz w:val="20"/>
          <w:szCs w:val="20"/>
        </w:rPr>
        <w:t xml:space="preserve"> </w:t>
      </w:r>
      <w:r>
        <w:rPr>
          <w:rFonts w:asciiTheme="minorBidi" w:hAnsiTheme="minorBidi"/>
          <w:sz w:val="20"/>
          <w:szCs w:val="20"/>
        </w:rPr>
        <w:t xml:space="preserve">was not mentioned by Allah, praise to Him, as one of His Good Names. Rather, it was mentioned by those who take oaths, in their reference to Allah. </w:t>
      </w:r>
    </w:p>
    <w:p w14:paraId="6BE00293"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16.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Mustami’</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Al-Samee’. </w:t>
      </w:r>
    </w:p>
    <w:p w14:paraId="0BCFA283"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17.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Rasheed</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as a name of Allah, praise to Him, or a reference to Him.</w:t>
      </w:r>
    </w:p>
    <w:p w14:paraId="379A3EA7"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18.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Saree’</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two other related Names were mentioned as literal texts. These are Saree’ Al-‘Hisab and Asra’ Al-‘Hasibeen.</w:t>
      </w:r>
    </w:p>
    <w:p w14:paraId="5E88177A" w14:textId="5DEA18D2" w:rsidR="00107B6B" w:rsidRDefault="003F3D44"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19</w:t>
      </w:r>
      <w:r w:rsidR="00107B6B">
        <w:rPr>
          <w:rFonts w:asciiTheme="minorBidi" w:hAnsiTheme="minorBidi"/>
          <w:sz w:val="20"/>
          <w:szCs w:val="20"/>
        </w:rPr>
        <w:t xml:space="preserve">. The listed name of </w:t>
      </w:r>
      <w:r w:rsidR="00107B6B" w:rsidRPr="002269F2">
        <w:rPr>
          <w:rFonts w:asciiTheme="minorBidi" w:hAnsiTheme="minorBidi"/>
          <w:b/>
          <w:bCs/>
          <w:color w:val="FF0000"/>
          <w:sz w:val="20"/>
          <w:szCs w:val="20"/>
        </w:rPr>
        <w:t>Al-</w:t>
      </w:r>
      <w:r w:rsidR="00107B6B">
        <w:rPr>
          <w:rFonts w:asciiTheme="minorBidi" w:hAnsiTheme="minorBidi"/>
          <w:b/>
          <w:bCs/>
          <w:color w:val="FF0000"/>
          <w:sz w:val="20"/>
          <w:szCs w:val="20"/>
        </w:rPr>
        <w:t>Kaatib</w:t>
      </w:r>
      <w:r w:rsidR="00107B6B" w:rsidRPr="002269F2">
        <w:rPr>
          <w:rFonts w:asciiTheme="minorBidi" w:hAnsiTheme="minorBidi"/>
          <w:color w:val="FF0000"/>
          <w:sz w:val="20"/>
          <w:szCs w:val="20"/>
        </w:rPr>
        <w:t xml:space="preserve"> </w:t>
      </w:r>
      <w:r w:rsidR="00107B6B">
        <w:rPr>
          <w:rFonts w:asciiTheme="minorBidi" w:hAnsiTheme="minorBidi"/>
          <w:sz w:val="20"/>
          <w:szCs w:val="20"/>
        </w:rPr>
        <w:t xml:space="preserve">was not mentioned by Allah, praise to Him, as one of His Good Names. Rather, it was deducted from the word “Kaatiboon” in verse 21: 94. </w:t>
      </w:r>
    </w:p>
    <w:p w14:paraId="25F9991C" w14:textId="0ACA7866"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2</w:t>
      </w:r>
      <w:r w:rsidR="003F3D44">
        <w:rPr>
          <w:rFonts w:asciiTheme="minorBidi" w:hAnsiTheme="minorBidi"/>
          <w:sz w:val="20"/>
          <w:szCs w:val="20"/>
        </w:rPr>
        <w:t>0</w:t>
      </w:r>
      <w:r>
        <w:rPr>
          <w:rFonts w:asciiTheme="minorBidi" w:hAnsiTheme="minorBidi"/>
          <w:sz w:val="20"/>
          <w:szCs w:val="20"/>
        </w:rPr>
        <w:t xml:space="preserve">.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Faati’h</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Al-Fatta’h. </w:t>
      </w:r>
    </w:p>
    <w:p w14:paraId="73738F53" w14:textId="1982DD37" w:rsidR="00107B6B" w:rsidRPr="00400BC1" w:rsidRDefault="00107B6B" w:rsidP="00951D9C">
      <w:pPr>
        <w:spacing w:before="100" w:beforeAutospacing="1" w:after="100" w:afterAutospacing="1" w:line="240" w:lineRule="auto"/>
        <w:jc w:val="both"/>
        <w:rPr>
          <w:rFonts w:asciiTheme="minorBidi" w:hAnsiTheme="minorBidi"/>
          <w:sz w:val="20"/>
          <w:szCs w:val="20"/>
          <w:rtl/>
        </w:rPr>
      </w:pPr>
      <w:r>
        <w:rPr>
          <w:rFonts w:asciiTheme="minorBidi" w:hAnsiTheme="minorBidi"/>
          <w:sz w:val="20"/>
          <w:szCs w:val="20"/>
        </w:rPr>
        <w:t>2</w:t>
      </w:r>
      <w:r w:rsidR="003F3D44">
        <w:rPr>
          <w:rFonts w:asciiTheme="minorBidi" w:hAnsiTheme="minorBidi"/>
          <w:sz w:val="20"/>
          <w:szCs w:val="20"/>
        </w:rPr>
        <w:t>1</w:t>
      </w:r>
      <w:r>
        <w:rPr>
          <w:rFonts w:asciiTheme="minorBidi" w:hAnsiTheme="minorBidi"/>
          <w:sz w:val="20"/>
          <w:szCs w:val="20"/>
        </w:rPr>
        <w:t xml:space="preserve">.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Rafi’</w:t>
      </w:r>
      <w:r w:rsidRPr="002269F2">
        <w:rPr>
          <w:rFonts w:asciiTheme="minorBidi" w:hAnsiTheme="minorBidi"/>
          <w:color w:val="FF0000"/>
          <w:sz w:val="20"/>
          <w:szCs w:val="20"/>
        </w:rPr>
        <w:t xml:space="preserve"> </w:t>
      </w:r>
      <w:r>
        <w:rPr>
          <w:rFonts w:asciiTheme="minorBidi" w:hAnsiTheme="minorBidi"/>
          <w:sz w:val="20"/>
          <w:szCs w:val="20"/>
        </w:rPr>
        <w:t>was not mentioned as Name of Allah, praise to Him. Rather, it was deducted from the verb “raafi’uka,” in verse 3: 55.</w:t>
      </w:r>
    </w:p>
  </w:endnote>
  <w:endnote w:id="23">
    <w:p w14:paraId="334E6049" w14:textId="77777777" w:rsidR="00107B6B" w:rsidRDefault="00107B6B" w:rsidP="00951D9C">
      <w:pPr>
        <w:spacing w:before="100" w:beforeAutospacing="1" w:after="100" w:afterAutospacing="1" w:line="240" w:lineRule="auto"/>
        <w:jc w:val="both"/>
        <w:rPr>
          <w:rFonts w:asciiTheme="minorBidi" w:hAnsiTheme="minorBidi"/>
          <w:sz w:val="20"/>
          <w:szCs w:val="20"/>
        </w:rPr>
      </w:pPr>
      <w:r w:rsidRPr="00E42839">
        <w:rPr>
          <w:rStyle w:val="EndnoteReference"/>
          <w:rFonts w:asciiTheme="minorBidi" w:hAnsiTheme="minorBidi"/>
          <w:color w:val="0070C0"/>
          <w:sz w:val="32"/>
          <w:szCs w:val="32"/>
        </w:rPr>
        <w:endnoteRef/>
      </w:r>
      <w:r>
        <w:rPr>
          <w:rFonts w:asciiTheme="minorBidi" w:hAnsiTheme="minorBidi"/>
          <w:color w:val="0070C0"/>
          <w:sz w:val="32"/>
          <w:szCs w:val="32"/>
        </w:rPr>
        <w:t xml:space="preserve"> </w:t>
      </w:r>
      <w:r w:rsidRPr="009903F9">
        <w:rPr>
          <w:rFonts w:asciiTheme="minorBidi" w:hAnsiTheme="minorBidi"/>
          <w:sz w:val="20"/>
          <w:szCs w:val="20"/>
        </w:rPr>
        <w:t>For more informatio</w:t>
      </w:r>
      <w:r>
        <w:rPr>
          <w:rFonts w:asciiTheme="minorBidi" w:hAnsiTheme="minorBidi"/>
          <w:sz w:val="20"/>
          <w:szCs w:val="20"/>
        </w:rPr>
        <w:t>n about the history and development of the Arabic grammar science, see the article titled, “Taree</w:t>
      </w:r>
      <w:r w:rsidRPr="009903F9">
        <w:rPr>
          <w:rFonts w:asciiTheme="minorBidi" w:hAnsiTheme="minorBidi"/>
          <w:sz w:val="20"/>
          <w:szCs w:val="20"/>
          <w:u w:val="single"/>
        </w:rPr>
        <w:t>kh</w:t>
      </w:r>
      <w:r>
        <w:rPr>
          <w:rFonts w:asciiTheme="minorBidi" w:hAnsiTheme="minorBidi"/>
          <w:sz w:val="20"/>
          <w:szCs w:val="20"/>
        </w:rPr>
        <w:t xml:space="preserve"> Al-Na’hw” (History of Arabic grammar), by Ali Al-Najdi Na</w:t>
      </w:r>
      <w:r w:rsidRPr="00042114">
        <w:rPr>
          <w:rFonts w:asciiTheme="minorBidi" w:hAnsiTheme="minorBidi"/>
          <w:sz w:val="20"/>
          <w:szCs w:val="20"/>
          <w:u w:val="single"/>
        </w:rPr>
        <w:t>s</w:t>
      </w:r>
      <w:r>
        <w:rPr>
          <w:rFonts w:asciiTheme="minorBidi" w:hAnsiTheme="minorBidi"/>
          <w:sz w:val="20"/>
          <w:szCs w:val="20"/>
        </w:rPr>
        <w:t xml:space="preserve">if, published on Al-Alouka website, on January 20, 2008 (11 of Mu’harram, 1429), at the following link:    </w:t>
      </w:r>
    </w:p>
    <w:p w14:paraId="60D0912E" w14:textId="77777777" w:rsidR="00107B6B" w:rsidRPr="00AD3915" w:rsidRDefault="00000000" w:rsidP="00107B6B">
      <w:pPr>
        <w:spacing w:before="100" w:beforeAutospacing="1" w:after="100" w:afterAutospacing="1" w:line="240" w:lineRule="auto"/>
        <w:jc w:val="both"/>
        <w:rPr>
          <w:rFonts w:asciiTheme="minorBidi" w:hAnsiTheme="minorBidi"/>
          <w:color w:val="000000" w:themeColor="text1"/>
          <w:sz w:val="20"/>
          <w:szCs w:val="20"/>
          <w:rtl/>
        </w:rPr>
      </w:pPr>
      <w:hyperlink r:id="rId20" w:anchor="ixzz76Azrq6ht" w:history="1">
        <w:r w:rsidR="00107B6B" w:rsidRPr="00AD3915">
          <w:rPr>
            <w:rStyle w:val="Hyperlink"/>
            <w:rFonts w:asciiTheme="minorBidi" w:hAnsiTheme="minorBidi"/>
            <w:sz w:val="20"/>
            <w:szCs w:val="20"/>
            <w:u w:val="none"/>
          </w:rPr>
          <w:t>https://www.alukah.net/sharia/0/1825/#ixzz76Azrq6ht</w:t>
        </w:r>
      </w:hyperlink>
      <w:r w:rsidR="00107B6B" w:rsidRPr="00AD3915">
        <w:rPr>
          <w:rFonts w:asciiTheme="minorBidi" w:hAnsiTheme="minorBidi"/>
          <w:color w:val="000000" w:themeColor="text1"/>
          <w:sz w:val="20"/>
          <w:szCs w:val="20"/>
          <w:rtl/>
        </w:rPr>
        <w:t xml:space="preserve"> </w:t>
      </w:r>
    </w:p>
    <w:p w14:paraId="3C5E888C" w14:textId="77777777" w:rsidR="00107B6B" w:rsidRDefault="00107B6B" w:rsidP="00107B6B">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See also the article titled, “Nash-at ‘ilm Al-Na’hw” (Development of the Arabic grammar science), by Wala’ Abu Dawood, published on Maw</w:t>
      </w:r>
      <w:r w:rsidRPr="00042114">
        <w:rPr>
          <w:rFonts w:asciiTheme="minorBidi" w:hAnsiTheme="minorBidi"/>
          <w:sz w:val="20"/>
          <w:szCs w:val="20"/>
          <w:u w:val="single"/>
        </w:rPr>
        <w:t>dh</w:t>
      </w:r>
      <w:r>
        <w:rPr>
          <w:rFonts w:asciiTheme="minorBidi" w:hAnsiTheme="minorBidi"/>
          <w:sz w:val="20"/>
          <w:szCs w:val="20"/>
        </w:rPr>
        <w:t xml:space="preserve">oo’ website, on January 11, 2021, at the following link:    </w:t>
      </w:r>
    </w:p>
    <w:p w14:paraId="11A93FD9" w14:textId="77777777" w:rsidR="00107B6B" w:rsidRPr="00E42839" w:rsidRDefault="00000000" w:rsidP="00107B6B">
      <w:pPr>
        <w:spacing w:before="100" w:beforeAutospacing="1" w:after="100" w:afterAutospacing="1" w:line="240" w:lineRule="auto"/>
        <w:jc w:val="both"/>
        <w:rPr>
          <w:rFonts w:asciiTheme="minorBidi" w:hAnsiTheme="minorBidi"/>
          <w:sz w:val="28"/>
          <w:szCs w:val="28"/>
          <w:rtl/>
        </w:rPr>
      </w:pPr>
      <w:hyperlink r:id="rId21" w:history="1">
        <w:r w:rsidR="00107B6B" w:rsidRPr="00E65389">
          <w:rPr>
            <w:color w:val="0000FF"/>
            <w:rtl/>
          </w:rPr>
          <w:t>نشأة علم النحو - موضوع</w:t>
        </w:r>
        <w:r w:rsidR="00107B6B" w:rsidRPr="00E65389">
          <w:rPr>
            <w:color w:val="0000FF"/>
          </w:rPr>
          <w:t xml:space="preserve"> (mawdoo3.com)</w:t>
        </w:r>
      </w:hyperlink>
    </w:p>
  </w:endnote>
  <w:endnote w:id="24">
    <w:p w14:paraId="25032B45" w14:textId="77777777" w:rsidR="00107B6B" w:rsidRPr="008A378A" w:rsidRDefault="00107B6B" w:rsidP="00107B6B">
      <w:pPr>
        <w:pStyle w:val="EndnoteText"/>
        <w:spacing w:before="100" w:beforeAutospacing="1" w:after="100" w:afterAutospacing="1"/>
        <w:jc w:val="both"/>
        <w:rPr>
          <w:rFonts w:asciiTheme="minorBidi" w:hAnsiTheme="minorBidi"/>
        </w:rPr>
      </w:pPr>
      <w:r w:rsidRPr="00D42FCC">
        <w:rPr>
          <w:rStyle w:val="EndnoteReference"/>
          <w:rFonts w:asciiTheme="minorBidi" w:hAnsiTheme="minorBidi"/>
          <w:color w:val="0070C0"/>
          <w:sz w:val="32"/>
          <w:szCs w:val="32"/>
        </w:rPr>
        <w:endnoteRef/>
      </w:r>
      <w:r w:rsidRPr="0037314C">
        <w:rPr>
          <w:rFonts w:asciiTheme="minorBidi" w:hAnsiTheme="minorBidi"/>
          <w:sz w:val="32"/>
          <w:szCs w:val="32"/>
        </w:rPr>
        <w:t xml:space="preserve"> </w:t>
      </w:r>
      <w:r>
        <w:rPr>
          <w:rFonts w:asciiTheme="minorBidi" w:hAnsiTheme="minorBidi"/>
        </w:rPr>
        <w:t>The Arabic texts and translations of the verses, in which Allah, praise to Him, distinguished His Name, Allah, and four other Names, by referring to Himself with them, and by using the pronoun “I”, are as follows:</w:t>
      </w:r>
    </w:p>
    <w:p w14:paraId="059FBBD4" w14:textId="77777777" w:rsidR="00107B6B" w:rsidRPr="00AF1FA6" w:rsidRDefault="00107B6B" w:rsidP="00107B6B">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AF1FA6">
        <w:rPr>
          <w:rStyle w:val="style3091"/>
          <w:rFonts w:asciiTheme="minorBidi" w:hAnsiTheme="minorBidi" w:cstheme="minorBidi"/>
          <w:rtl/>
        </w:rPr>
        <w:t>(طه ، 20: 14).</w:t>
      </w:r>
      <w:r w:rsidRPr="00AF1FA6">
        <w:rPr>
          <w:rStyle w:val="style3091"/>
          <w:rFonts w:asciiTheme="minorBidi" w:hAnsiTheme="minorBidi" w:cstheme="minorBidi"/>
          <w:sz w:val="28"/>
          <w:szCs w:val="28"/>
          <w:rtl/>
        </w:rPr>
        <w:t xml:space="preserve"> </w:t>
      </w:r>
    </w:p>
    <w:p w14:paraId="5BF56B9C" w14:textId="77777777" w:rsidR="00107B6B" w:rsidRPr="00AF1FA6" w:rsidRDefault="00107B6B" w:rsidP="00107B6B">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AF1FA6">
        <w:rPr>
          <w:rStyle w:val="style3091"/>
          <w:rFonts w:asciiTheme="minorBidi" w:hAnsiTheme="minorBidi" w:cstheme="minorBidi"/>
          <w:rtl/>
        </w:rPr>
        <w:t>(النمل ، 27: 9).</w:t>
      </w:r>
    </w:p>
    <w:p w14:paraId="712E3754" w14:textId="77777777" w:rsidR="00107B6B" w:rsidRDefault="00107B6B" w:rsidP="00107B6B">
      <w:pPr>
        <w:bidi/>
        <w:spacing w:before="100" w:beforeAutospacing="1" w:after="100" w:afterAutospacing="1" w:line="240" w:lineRule="auto"/>
        <w:rPr>
          <w:rStyle w:val="style3091"/>
          <w:rFonts w:asciiTheme="minorBidi" w:hAnsiTheme="minorBidi"/>
          <w:sz w:val="24"/>
          <w:szCs w:val="24"/>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AF1FA6">
        <w:rPr>
          <w:rStyle w:val="style3091"/>
          <w:rFonts w:asciiTheme="minorBidi" w:hAnsiTheme="minorBidi"/>
          <w:sz w:val="24"/>
          <w:szCs w:val="24"/>
          <w:rtl/>
        </w:rPr>
        <w:t>(القصص ، 28: 30).</w:t>
      </w:r>
    </w:p>
    <w:p w14:paraId="150D94CB" w14:textId="77777777" w:rsidR="00107B6B" w:rsidRDefault="00107B6B" w:rsidP="00107B6B">
      <w:pPr>
        <w:bidi/>
        <w:spacing w:before="100" w:beforeAutospacing="1" w:after="100" w:afterAutospacing="1" w:line="240" w:lineRule="auto"/>
        <w:rPr>
          <w:rStyle w:val="style3091"/>
          <w:rFonts w:asciiTheme="minorBidi" w:hAnsiTheme="minorBidi"/>
          <w:sz w:val="28"/>
          <w:szCs w:val="28"/>
          <w:rtl/>
          <w:cs/>
        </w:rPr>
      </w:pPr>
      <w:r w:rsidRPr="00B40689">
        <w:rPr>
          <w:rStyle w:val="style3091"/>
          <w:rFonts w:asciiTheme="minorBidi" w:hAnsiTheme="minorBidi" w:cs="Arial"/>
          <w:sz w:val="28"/>
          <w:szCs w:val="28"/>
          <w:rtl/>
        </w:rPr>
        <w:t xml:space="preserve">لَا </w:t>
      </w:r>
      <w:r w:rsidRPr="00CA2348">
        <w:rPr>
          <w:rStyle w:val="style3091"/>
          <w:rFonts w:asciiTheme="minorBidi" w:hAnsiTheme="minorBidi" w:cs="Arial"/>
          <w:b/>
          <w:bCs/>
          <w:color w:val="FF0000"/>
          <w:sz w:val="28"/>
          <w:szCs w:val="28"/>
          <w:rtl/>
        </w:rPr>
        <w:t>إِلَٰهَ</w:t>
      </w:r>
      <w:r w:rsidRPr="00CA2348">
        <w:rPr>
          <w:rStyle w:val="style3091"/>
          <w:rFonts w:asciiTheme="minorBidi" w:hAnsiTheme="minorBidi" w:cs="Arial"/>
          <w:color w:val="FF0000"/>
          <w:sz w:val="28"/>
          <w:szCs w:val="28"/>
          <w:rtl/>
        </w:rPr>
        <w:t xml:space="preserve"> </w:t>
      </w:r>
      <w:r w:rsidRPr="00B40689">
        <w:rPr>
          <w:rStyle w:val="style3091"/>
          <w:rFonts w:asciiTheme="minorBidi" w:hAnsiTheme="minorBidi" w:cs="Arial"/>
          <w:sz w:val="28"/>
          <w:szCs w:val="28"/>
          <w:rtl/>
        </w:rPr>
        <w:t xml:space="preserve">إِلَّا </w:t>
      </w:r>
      <w:r w:rsidRPr="00CA2348">
        <w:rPr>
          <w:rStyle w:val="style3091"/>
          <w:rFonts w:asciiTheme="minorBidi" w:hAnsiTheme="minorBidi" w:cs="Arial"/>
          <w:b/>
          <w:bCs/>
          <w:color w:val="FF0000"/>
          <w:sz w:val="28"/>
          <w:szCs w:val="28"/>
          <w:rtl/>
        </w:rPr>
        <w:t>أَنَا</w:t>
      </w:r>
      <w:r w:rsidRPr="00B40689">
        <w:rPr>
          <w:rStyle w:val="style3091"/>
          <w:rFonts w:asciiTheme="minorBidi" w:hAnsiTheme="minorBidi" w:cs="Arial"/>
          <w:sz w:val="28"/>
          <w:szCs w:val="28"/>
          <w:rtl/>
        </w:rPr>
        <w:t xml:space="preserve"> فَاتَّقُونِ</w:t>
      </w:r>
      <w:r w:rsidRPr="00B40689">
        <w:rPr>
          <w:rStyle w:val="style3091"/>
          <w:rFonts w:asciiTheme="minorBidi" w:hAnsiTheme="minorBidi" w:cs="Arial"/>
          <w:sz w:val="24"/>
          <w:szCs w:val="24"/>
          <w:rtl/>
        </w:rPr>
        <w:t xml:space="preserve"> </w:t>
      </w:r>
      <w:r w:rsidRPr="00B40689">
        <w:rPr>
          <w:rStyle w:val="style3091"/>
          <w:rFonts w:asciiTheme="minorBidi" w:hAnsiTheme="minorBidi"/>
          <w:sz w:val="28"/>
          <w:szCs w:val="28"/>
          <w:cs/>
        </w:rPr>
        <w:t>‎</w:t>
      </w:r>
      <w:r w:rsidRPr="00B40689">
        <w:rPr>
          <w:rStyle w:val="style3091"/>
          <w:rFonts w:asciiTheme="minorBidi" w:hAnsiTheme="minorBidi" w:hint="cs"/>
          <w:sz w:val="28"/>
          <w:szCs w:val="28"/>
          <w:rtl/>
          <w:cs/>
        </w:rPr>
        <w:t>(النحل ،</w:t>
      </w:r>
      <w:r>
        <w:rPr>
          <w:rStyle w:val="style3091"/>
          <w:rFonts w:asciiTheme="minorBidi" w:hAnsiTheme="minorBidi" w:hint="cs"/>
          <w:sz w:val="24"/>
          <w:szCs w:val="24"/>
          <w:rtl/>
          <w:cs/>
        </w:rPr>
        <w:t xml:space="preserve"> 16: 2</w:t>
      </w:r>
      <w:r w:rsidRPr="00B40689">
        <w:rPr>
          <w:rStyle w:val="style3091"/>
          <w:rFonts w:asciiTheme="minorBidi" w:hAnsiTheme="minorBidi" w:hint="cs"/>
          <w:sz w:val="28"/>
          <w:szCs w:val="28"/>
          <w:rtl/>
          <w:cs/>
        </w:rPr>
        <w:t>).</w:t>
      </w:r>
    </w:p>
    <w:p w14:paraId="4511EC37" w14:textId="77777777" w:rsidR="00107B6B" w:rsidRDefault="00107B6B" w:rsidP="00107B6B">
      <w:pPr>
        <w:bidi/>
        <w:spacing w:before="100" w:beforeAutospacing="1" w:after="100" w:afterAutospacing="1" w:line="240" w:lineRule="auto"/>
        <w:rPr>
          <w:rStyle w:val="style3091"/>
          <w:rFonts w:asciiTheme="minorBidi" w:hAnsiTheme="minorBidi" w:cs="Arial"/>
          <w:sz w:val="28"/>
          <w:szCs w:val="28"/>
        </w:rPr>
      </w:pPr>
      <w:r w:rsidRPr="00E02C61">
        <w:rPr>
          <w:rStyle w:val="style3091"/>
          <w:rFonts w:asciiTheme="minorBidi" w:hAnsiTheme="minorBidi" w:cs="Arial"/>
          <w:sz w:val="28"/>
          <w:szCs w:val="28"/>
          <w:rtl/>
        </w:rPr>
        <w:t xml:space="preserve">نَبِّئْ عِبَادِي أَنِّي </w:t>
      </w:r>
      <w:r w:rsidRPr="00B7331F">
        <w:rPr>
          <w:rStyle w:val="style3091"/>
          <w:rFonts w:asciiTheme="minorBidi" w:hAnsiTheme="minorBidi" w:cs="Arial"/>
          <w:b/>
          <w:bCs/>
          <w:color w:val="FF0000"/>
          <w:sz w:val="28"/>
          <w:szCs w:val="28"/>
          <w:rtl/>
        </w:rPr>
        <w:t>أَنَا الْغَفُورُ الرَّحِيمُ</w:t>
      </w:r>
      <w:r w:rsidRPr="00B7331F">
        <w:rPr>
          <w:rStyle w:val="style3091"/>
          <w:rFonts w:asciiTheme="minorBidi" w:hAnsiTheme="minorBidi" w:cs="Arial"/>
          <w:color w:val="FF0000"/>
          <w:sz w:val="28"/>
          <w:szCs w:val="28"/>
        </w:rPr>
        <w:t xml:space="preserve"> </w:t>
      </w:r>
      <w:r>
        <w:rPr>
          <w:rStyle w:val="style3091"/>
          <w:rFonts w:asciiTheme="minorBidi" w:hAnsiTheme="minorBidi" w:cs="Arial" w:hint="cs"/>
          <w:sz w:val="28"/>
          <w:szCs w:val="28"/>
          <w:rtl/>
        </w:rPr>
        <w:t xml:space="preserve">(الحجر ، </w:t>
      </w:r>
      <w:r>
        <w:rPr>
          <w:rStyle w:val="style3091"/>
          <w:rFonts w:asciiTheme="minorBidi" w:hAnsiTheme="minorBidi" w:cs="Arial" w:hint="cs"/>
          <w:sz w:val="24"/>
          <w:szCs w:val="24"/>
          <w:rtl/>
        </w:rPr>
        <w:t>15: 49</w:t>
      </w:r>
      <w:r>
        <w:rPr>
          <w:rStyle w:val="style3091"/>
          <w:rFonts w:asciiTheme="minorBidi" w:hAnsiTheme="minorBidi" w:cs="Arial" w:hint="cs"/>
          <w:sz w:val="28"/>
          <w:szCs w:val="28"/>
          <w:rtl/>
        </w:rPr>
        <w:t>).</w:t>
      </w:r>
    </w:p>
    <w:p w14:paraId="5B9FC3DC" w14:textId="77777777" w:rsidR="00107B6B" w:rsidRDefault="00107B6B" w:rsidP="00107B6B">
      <w:pPr>
        <w:bidi/>
        <w:spacing w:before="100" w:beforeAutospacing="1" w:after="100" w:afterAutospacing="1" w:line="240" w:lineRule="auto"/>
        <w:rPr>
          <w:rStyle w:val="style3091"/>
          <w:rFonts w:asciiTheme="minorBidi" w:hAnsiTheme="minorBidi" w:cs="Arial"/>
          <w:sz w:val="28"/>
          <w:szCs w:val="28"/>
        </w:rPr>
      </w:pPr>
      <w:r w:rsidRPr="00107429">
        <w:rPr>
          <w:rStyle w:val="style3091"/>
          <w:rFonts w:asciiTheme="minorBidi" w:hAnsiTheme="minorBidi" w:cs="Arial"/>
          <w:sz w:val="28"/>
          <w:szCs w:val="28"/>
          <w:rtl/>
        </w:rPr>
        <w:t xml:space="preserve">إِنِّي </w:t>
      </w:r>
      <w:r w:rsidRPr="00B7331F">
        <w:rPr>
          <w:rStyle w:val="style3091"/>
          <w:rFonts w:asciiTheme="minorBidi" w:hAnsiTheme="minorBidi" w:cs="Arial"/>
          <w:b/>
          <w:bCs/>
          <w:color w:val="FF0000"/>
          <w:sz w:val="28"/>
          <w:szCs w:val="28"/>
          <w:rtl/>
        </w:rPr>
        <w:t>أَنَا رَبُّكَ</w:t>
      </w:r>
      <w:r w:rsidRPr="00B7331F">
        <w:rPr>
          <w:rStyle w:val="style3091"/>
          <w:rFonts w:asciiTheme="minorBidi" w:hAnsiTheme="minorBidi" w:cs="Arial"/>
          <w:color w:val="FF0000"/>
          <w:sz w:val="28"/>
          <w:szCs w:val="28"/>
          <w:rtl/>
        </w:rPr>
        <w:t xml:space="preserve"> </w:t>
      </w:r>
      <w:r w:rsidRPr="00107429">
        <w:rPr>
          <w:rStyle w:val="style3091"/>
          <w:rFonts w:asciiTheme="minorBidi" w:hAnsiTheme="minorBidi" w:cs="Arial"/>
          <w:sz w:val="28"/>
          <w:szCs w:val="28"/>
          <w:rtl/>
        </w:rPr>
        <w:t>فَاخْلَعْ نَعْلَيْكَ ۖ إِنَّكَ بِالْوَادِ الْمُقَدَّسِ طُوًى</w:t>
      </w:r>
      <w:r>
        <w:rPr>
          <w:rStyle w:val="style3091"/>
          <w:rFonts w:asciiTheme="minorBidi" w:hAnsiTheme="minorBidi" w:cs="Arial"/>
          <w:sz w:val="28"/>
          <w:szCs w:val="28"/>
        </w:rPr>
        <w:t xml:space="preserve"> </w:t>
      </w:r>
      <w:r>
        <w:rPr>
          <w:rStyle w:val="style3091"/>
          <w:rFonts w:asciiTheme="minorBidi" w:hAnsiTheme="minorBidi" w:cs="Arial" w:hint="cs"/>
          <w:sz w:val="28"/>
          <w:szCs w:val="28"/>
          <w:rtl/>
        </w:rPr>
        <w:t xml:space="preserve">(طه ، </w:t>
      </w:r>
      <w:r>
        <w:rPr>
          <w:rStyle w:val="style3091"/>
          <w:rFonts w:asciiTheme="minorBidi" w:hAnsiTheme="minorBidi" w:cs="Arial" w:hint="cs"/>
          <w:sz w:val="24"/>
          <w:szCs w:val="24"/>
          <w:rtl/>
        </w:rPr>
        <w:t>20: 12</w:t>
      </w:r>
      <w:r>
        <w:rPr>
          <w:rStyle w:val="style3091"/>
          <w:rFonts w:asciiTheme="minorBidi" w:hAnsiTheme="minorBidi" w:cs="Arial" w:hint="cs"/>
          <w:sz w:val="28"/>
          <w:szCs w:val="28"/>
          <w:rtl/>
        </w:rPr>
        <w:t>).</w:t>
      </w:r>
    </w:p>
    <w:p w14:paraId="1B29AC83" w14:textId="77777777" w:rsidR="00107B6B" w:rsidRDefault="00107B6B" w:rsidP="00107B6B">
      <w:pPr>
        <w:bidi/>
        <w:spacing w:before="100" w:beforeAutospacing="1" w:after="100" w:afterAutospacing="1" w:line="240" w:lineRule="auto"/>
        <w:rPr>
          <w:rStyle w:val="style3091"/>
          <w:rFonts w:asciiTheme="minorBidi" w:hAnsiTheme="minorBidi" w:cs="Arial"/>
          <w:sz w:val="28"/>
          <w:szCs w:val="28"/>
          <w:rtl/>
        </w:rPr>
      </w:pPr>
      <w:r w:rsidRPr="00B37B76">
        <w:rPr>
          <w:rStyle w:val="style3091"/>
          <w:rFonts w:asciiTheme="minorBidi" w:hAnsiTheme="minorBidi" w:cs="Arial"/>
          <w:sz w:val="28"/>
          <w:szCs w:val="28"/>
          <w:rtl/>
        </w:rPr>
        <w:t xml:space="preserve">إِنَّ هَٰذِهِ أُمَّتُكُمْ أُمَّةً وَاحِدَةً </w:t>
      </w:r>
      <w:r w:rsidRPr="00B7331F">
        <w:rPr>
          <w:rStyle w:val="style3091"/>
          <w:rFonts w:asciiTheme="minorBidi" w:hAnsiTheme="minorBidi" w:cs="Arial"/>
          <w:b/>
          <w:bCs/>
          <w:color w:val="FF0000"/>
          <w:sz w:val="28"/>
          <w:szCs w:val="28"/>
          <w:rtl/>
        </w:rPr>
        <w:t>وَأَنَا رَبُّكُمْ</w:t>
      </w:r>
      <w:r w:rsidRPr="00B37B76">
        <w:rPr>
          <w:rStyle w:val="style3091"/>
          <w:rFonts w:asciiTheme="minorBidi" w:hAnsiTheme="minorBidi" w:cs="Arial"/>
          <w:sz w:val="28"/>
          <w:szCs w:val="28"/>
          <w:rtl/>
        </w:rPr>
        <w:t xml:space="preserve"> فَاعْبُدُونِ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92</w:t>
      </w:r>
      <w:r>
        <w:rPr>
          <w:rStyle w:val="style3091"/>
          <w:rFonts w:asciiTheme="minorBidi" w:hAnsiTheme="minorBidi" w:cs="Arial" w:hint="cs"/>
          <w:sz w:val="28"/>
          <w:szCs w:val="28"/>
          <w:rtl/>
        </w:rPr>
        <w:t>).</w:t>
      </w:r>
    </w:p>
    <w:p w14:paraId="28CBCC0C" w14:textId="77777777" w:rsidR="00107B6B" w:rsidRPr="00740FDF" w:rsidRDefault="00107B6B" w:rsidP="00107B6B">
      <w:pPr>
        <w:bidi/>
        <w:spacing w:before="100" w:beforeAutospacing="1" w:after="100" w:afterAutospacing="1" w:line="240" w:lineRule="auto"/>
        <w:rPr>
          <w:rStyle w:val="style3091"/>
          <w:rFonts w:asciiTheme="minorBidi" w:hAnsiTheme="minorBidi"/>
          <w:sz w:val="28"/>
          <w:szCs w:val="28"/>
          <w:rtl/>
          <w:cs/>
        </w:rPr>
      </w:pPr>
      <w:r w:rsidRPr="00740FDF">
        <w:rPr>
          <w:rStyle w:val="style3091"/>
          <w:rFonts w:asciiTheme="minorBidi" w:hAnsiTheme="minorBidi" w:cs="Arial"/>
          <w:sz w:val="28"/>
          <w:szCs w:val="28"/>
          <w:rtl/>
        </w:rPr>
        <w:t xml:space="preserve">وَإِنَّ هَٰذِهِ أُمَّتُكُمْ أُمَّةً وَاحِدَةً </w:t>
      </w:r>
      <w:r w:rsidRPr="00B7331F">
        <w:rPr>
          <w:rStyle w:val="style3091"/>
          <w:rFonts w:asciiTheme="minorBidi" w:hAnsiTheme="minorBidi" w:cs="Arial"/>
          <w:b/>
          <w:bCs/>
          <w:color w:val="FF0000"/>
          <w:sz w:val="28"/>
          <w:szCs w:val="28"/>
          <w:rtl/>
        </w:rPr>
        <w:t>وَأَنَا رَبُّكُمْ</w:t>
      </w:r>
      <w:r w:rsidRPr="00B7331F">
        <w:rPr>
          <w:rStyle w:val="style3091"/>
          <w:rFonts w:asciiTheme="minorBidi" w:hAnsiTheme="minorBidi" w:cs="Arial"/>
          <w:color w:val="FF0000"/>
          <w:sz w:val="28"/>
          <w:szCs w:val="28"/>
          <w:rtl/>
        </w:rPr>
        <w:t xml:space="preserve"> </w:t>
      </w:r>
      <w:r w:rsidRPr="00740FDF">
        <w:rPr>
          <w:rStyle w:val="style3091"/>
          <w:rFonts w:asciiTheme="minorBidi" w:hAnsiTheme="minorBidi" w:cs="Arial"/>
          <w:sz w:val="28"/>
          <w:szCs w:val="28"/>
          <w:rtl/>
        </w:rPr>
        <w:t>فَاتَّقُونِ</w:t>
      </w:r>
      <w:r>
        <w:rPr>
          <w:rStyle w:val="style3091"/>
          <w:rFonts w:asciiTheme="minorBidi" w:hAnsiTheme="minorBidi" w:cs="Arial" w:hint="cs"/>
          <w:sz w:val="28"/>
          <w:szCs w:val="28"/>
          <w:rtl/>
        </w:rPr>
        <w:t xml:space="preserve"> (المؤمنون ، </w:t>
      </w:r>
      <w:r>
        <w:rPr>
          <w:rStyle w:val="style3091"/>
          <w:rFonts w:asciiTheme="minorBidi" w:hAnsiTheme="minorBidi" w:cs="Arial" w:hint="cs"/>
          <w:sz w:val="24"/>
          <w:szCs w:val="24"/>
          <w:rtl/>
        </w:rPr>
        <w:t>23: 52</w:t>
      </w:r>
      <w:r>
        <w:rPr>
          <w:rStyle w:val="style3091"/>
          <w:rFonts w:asciiTheme="minorBidi" w:hAnsiTheme="minorBidi" w:cs="Arial" w:hint="cs"/>
          <w:sz w:val="28"/>
          <w:szCs w:val="28"/>
          <w:rtl/>
        </w:rPr>
        <w:t>).</w:t>
      </w:r>
    </w:p>
    <w:p w14:paraId="2D5FB384" w14:textId="77777777" w:rsidR="00107B6B" w:rsidRPr="00422692" w:rsidRDefault="00107B6B" w:rsidP="00107B6B">
      <w:pPr>
        <w:pStyle w:val="NormalWeb"/>
        <w:jc w:val="both"/>
        <w:rPr>
          <w:rFonts w:asciiTheme="minorBidi" w:hAnsiTheme="minorBidi" w:cstheme="minorBidi"/>
          <w:sz w:val="20"/>
          <w:szCs w:val="20"/>
          <w:rtl/>
        </w:rPr>
      </w:pPr>
      <w:r w:rsidRPr="00422692">
        <w:rPr>
          <w:rFonts w:asciiTheme="minorBidi" w:hAnsiTheme="minorBidi" w:cstheme="minorBidi"/>
          <w:sz w:val="20"/>
          <w:szCs w:val="20"/>
        </w:rPr>
        <w:t xml:space="preserve">Indeed, </w:t>
      </w:r>
      <w:r w:rsidRPr="00422692">
        <w:rPr>
          <w:rStyle w:val="Strong"/>
          <w:rFonts w:asciiTheme="minorBidi" w:hAnsiTheme="minorBidi" w:cstheme="minorBidi"/>
          <w:color w:val="FF0000"/>
          <w:sz w:val="20"/>
          <w:szCs w:val="20"/>
        </w:rPr>
        <w:t>I am Allah</w:t>
      </w:r>
      <w:r w:rsidRPr="00422692">
        <w:rPr>
          <w:rFonts w:asciiTheme="minorBidi" w:hAnsiTheme="minorBidi" w:cstheme="minorBidi"/>
          <w:sz w:val="20"/>
          <w:szCs w:val="20"/>
        </w:rPr>
        <w:t>. There is no other god except Me. So, worship Me and establish prayer for My remembrance (</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aha, 20: 14).</w:t>
      </w:r>
    </w:p>
    <w:p w14:paraId="4B76898C" w14:textId="77777777" w:rsidR="00107B6B" w:rsidRPr="00422692" w:rsidRDefault="00107B6B" w:rsidP="00107B6B">
      <w:pPr>
        <w:pStyle w:val="NormalWeb"/>
        <w:jc w:val="both"/>
        <w:rPr>
          <w:rFonts w:asciiTheme="minorBidi" w:hAnsiTheme="minorBidi" w:cstheme="minorBidi"/>
          <w:sz w:val="20"/>
          <w:szCs w:val="20"/>
        </w:rPr>
      </w:pPr>
      <w:r w:rsidRPr="00422692">
        <w:rPr>
          <w:rFonts w:asciiTheme="minorBidi" w:hAnsiTheme="minorBidi" w:cstheme="minorBidi"/>
          <w:sz w:val="20"/>
          <w:szCs w:val="20"/>
        </w:rPr>
        <w:t xml:space="preserve">O Moussa (Moses), indeed, </w:t>
      </w:r>
      <w:r w:rsidRPr="00422692">
        <w:rPr>
          <w:rStyle w:val="Strong"/>
          <w:rFonts w:asciiTheme="minorBidi" w:hAnsiTheme="minorBidi" w:cstheme="minorBidi"/>
          <w:color w:val="FF0000"/>
          <w:sz w:val="20"/>
          <w:szCs w:val="20"/>
        </w:rPr>
        <w:t>I am Allah</w:t>
      </w:r>
      <w:r w:rsidRPr="00422692">
        <w:rPr>
          <w:rFonts w:asciiTheme="minorBidi" w:hAnsiTheme="minorBidi" w:cstheme="minorBidi"/>
          <w:sz w:val="20"/>
          <w:szCs w:val="20"/>
        </w:rPr>
        <w:t>, the Exalted in Might, the Wise (Al-Naml, 27: 9).</w:t>
      </w:r>
    </w:p>
    <w:p w14:paraId="1D879B59" w14:textId="77777777" w:rsidR="00107B6B" w:rsidRPr="00422692" w:rsidRDefault="00107B6B" w:rsidP="00107B6B">
      <w:pPr>
        <w:pStyle w:val="NormalWeb"/>
        <w:jc w:val="both"/>
        <w:rPr>
          <w:rFonts w:asciiTheme="minorBidi" w:hAnsiTheme="minorBidi" w:cstheme="minorBidi"/>
          <w:sz w:val="20"/>
          <w:szCs w:val="20"/>
        </w:rPr>
      </w:pPr>
      <w:r w:rsidRPr="00422692">
        <w:rPr>
          <w:rFonts w:asciiTheme="minorBidi" w:hAnsiTheme="minorBidi" w:cstheme="minorBidi"/>
          <w:sz w:val="20"/>
          <w:szCs w:val="20"/>
        </w:rPr>
        <w:t xml:space="preserve">O Moussa (Moses), indeed </w:t>
      </w:r>
      <w:r w:rsidRPr="00422692">
        <w:rPr>
          <w:rStyle w:val="Strong"/>
          <w:rFonts w:asciiTheme="minorBidi" w:hAnsiTheme="minorBidi" w:cstheme="minorBidi"/>
          <w:color w:val="FF0000"/>
          <w:sz w:val="20"/>
          <w:szCs w:val="20"/>
        </w:rPr>
        <w:t>I am Allah</w:t>
      </w:r>
      <w:r w:rsidRPr="00422692">
        <w:rPr>
          <w:rFonts w:asciiTheme="minorBidi" w:hAnsiTheme="minorBidi" w:cstheme="minorBidi"/>
          <w:sz w:val="20"/>
          <w:szCs w:val="20"/>
        </w:rPr>
        <w:t>, Lord of the worlds (Al-Qassas, 28: 30).</w:t>
      </w:r>
    </w:p>
    <w:p w14:paraId="765F76DA"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Pr>
          <w:rStyle w:val="style3091"/>
          <w:rFonts w:asciiTheme="minorBidi" w:hAnsiTheme="minorBidi"/>
          <w:sz w:val="20"/>
          <w:szCs w:val="20"/>
        </w:rPr>
        <w:t xml:space="preserve">… </w:t>
      </w:r>
      <w:r w:rsidRPr="00B40689">
        <w:rPr>
          <w:rStyle w:val="style3091"/>
          <w:rFonts w:asciiTheme="minorBidi" w:hAnsiTheme="minorBidi"/>
          <w:sz w:val="20"/>
          <w:szCs w:val="20"/>
        </w:rPr>
        <w:t xml:space="preserve">there is no </w:t>
      </w:r>
      <w:r w:rsidRPr="00CA2348">
        <w:rPr>
          <w:rStyle w:val="style3091"/>
          <w:rFonts w:asciiTheme="minorBidi" w:hAnsiTheme="minorBidi"/>
          <w:b/>
          <w:bCs/>
          <w:color w:val="FF0000"/>
          <w:sz w:val="20"/>
          <w:szCs w:val="20"/>
        </w:rPr>
        <w:t>god</w:t>
      </w:r>
      <w:r w:rsidRPr="00B40689">
        <w:rPr>
          <w:rStyle w:val="style3091"/>
          <w:rFonts w:asciiTheme="minorBidi" w:hAnsiTheme="minorBidi"/>
          <w:sz w:val="20"/>
          <w:szCs w:val="20"/>
        </w:rPr>
        <w:t xml:space="preserve"> </w:t>
      </w:r>
      <w:r>
        <w:rPr>
          <w:rStyle w:val="style3091"/>
          <w:rFonts w:asciiTheme="minorBidi" w:hAnsiTheme="minorBidi"/>
          <w:sz w:val="20"/>
          <w:szCs w:val="20"/>
        </w:rPr>
        <w:t xml:space="preserve">except </w:t>
      </w:r>
      <w:r w:rsidRPr="00CA2348">
        <w:rPr>
          <w:rStyle w:val="style3091"/>
          <w:rFonts w:asciiTheme="minorBidi" w:hAnsiTheme="minorBidi"/>
          <w:b/>
          <w:bCs/>
          <w:color w:val="FF0000"/>
          <w:sz w:val="20"/>
          <w:szCs w:val="20"/>
        </w:rPr>
        <w:t>Me</w:t>
      </w:r>
      <w:r>
        <w:rPr>
          <w:rStyle w:val="style3091"/>
          <w:rFonts w:asciiTheme="minorBidi" w:hAnsiTheme="minorBidi"/>
          <w:sz w:val="20"/>
          <w:szCs w:val="20"/>
        </w:rPr>
        <w:t>. So, be righteous (to avoid my punishment) (Al-Na’hl, 16: 2).</w:t>
      </w:r>
    </w:p>
    <w:p w14:paraId="475F7B03"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Pr>
          <w:rStyle w:val="style3091"/>
          <w:rFonts w:asciiTheme="minorBidi" w:hAnsiTheme="minorBidi"/>
          <w:sz w:val="20"/>
          <w:szCs w:val="20"/>
        </w:rPr>
        <w:t>(</w:t>
      </w:r>
      <w:r w:rsidRPr="00E02C61">
        <w:rPr>
          <w:rStyle w:val="style3091"/>
          <w:rFonts w:asciiTheme="minorBidi" w:hAnsiTheme="minorBidi"/>
          <w:sz w:val="20"/>
          <w:szCs w:val="20"/>
        </w:rPr>
        <w:t>O Muhamm</w:t>
      </w:r>
      <w:r>
        <w:rPr>
          <w:rStyle w:val="style3091"/>
          <w:rFonts w:asciiTheme="minorBidi" w:hAnsiTheme="minorBidi"/>
          <w:sz w:val="20"/>
          <w:szCs w:val="20"/>
        </w:rPr>
        <w:t>e</w:t>
      </w:r>
      <w:r w:rsidRPr="00E02C61">
        <w:rPr>
          <w:rStyle w:val="style3091"/>
          <w:rFonts w:asciiTheme="minorBidi" w:hAnsiTheme="minorBidi"/>
          <w:sz w:val="20"/>
          <w:szCs w:val="20"/>
        </w:rPr>
        <w:t>d</w:t>
      </w:r>
      <w:r>
        <w:rPr>
          <w:rStyle w:val="style3091"/>
          <w:rFonts w:asciiTheme="minorBidi" w:hAnsiTheme="minorBidi"/>
          <w:sz w:val="20"/>
          <w:szCs w:val="20"/>
        </w:rPr>
        <w:t>)</w:t>
      </w:r>
      <w:r w:rsidRPr="00E02C61">
        <w:rPr>
          <w:rStyle w:val="style3091"/>
          <w:rFonts w:asciiTheme="minorBidi" w:hAnsiTheme="minorBidi"/>
          <w:sz w:val="20"/>
          <w:szCs w:val="20"/>
        </w:rPr>
        <w:t xml:space="preserve">, inform My </w:t>
      </w:r>
      <w:r>
        <w:rPr>
          <w:rStyle w:val="style3091"/>
          <w:rFonts w:asciiTheme="minorBidi" w:hAnsiTheme="minorBidi"/>
          <w:sz w:val="20"/>
          <w:szCs w:val="20"/>
        </w:rPr>
        <w:t>worshippers</w:t>
      </w:r>
      <w:r w:rsidRPr="00E02C61">
        <w:rPr>
          <w:rStyle w:val="style3091"/>
          <w:rFonts w:asciiTheme="minorBidi" w:hAnsiTheme="minorBidi"/>
          <w:sz w:val="20"/>
          <w:szCs w:val="20"/>
        </w:rPr>
        <w:t xml:space="preserve"> that</w:t>
      </w:r>
      <w:r>
        <w:rPr>
          <w:rStyle w:val="style3091"/>
          <w:rFonts w:asciiTheme="minorBidi" w:hAnsiTheme="minorBidi"/>
          <w:sz w:val="20"/>
          <w:szCs w:val="20"/>
        </w:rPr>
        <w:t xml:space="preserve">, indeed, </w:t>
      </w:r>
      <w:r w:rsidRPr="00B7331F">
        <w:rPr>
          <w:rStyle w:val="style3091"/>
          <w:rFonts w:asciiTheme="minorBidi" w:hAnsiTheme="minorBidi"/>
          <w:b/>
          <w:bCs/>
          <w:color w:val="FF0000"/>
          <w:sz w:val="20"/>
          <w:szCs w:val="20"/>
        </w:rPr>
        <w:t>I am the Forgiving, the Merciful</w:t>
      </w:r>
      <w:r w:rsidRPr="00B7331F">
        <w:rPr>
          <w:rStyle w:val="style3091"/>
          <w:rFonts w:asciiTheme="minorBidi" w:hAnsiTheme="minorBidi"/>
          <w:color w:val="FF0000"/>
          <w:sz w:val="20"/>
          <w:szCs w:val="20"/>
        </w:rPr>
        <w:t xml:space="preserve"> </w:t>
      </w:r>
      <w:r>
        <w:rPr>
          <w:rStyle w:val="style3091"/>
          <w:rFonts w:asciiTheme="minorBidi" w:hAnsiTheme="minorBidi"/>
          <w:sz w:val="20"/>
          <w:szCs w:val="20"/>
        </w:rPr>
        <w:t>(Al-‘Hijr, 15: 49).</w:t>
      </w:r>
    </w:p>
    <w:p w14:paraId="34FEF8A2"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Pr>
          <w:rStyle w:val="style3091"/>
          <w:rFonts w:asciiTheme="minorBidi" w:hAnsiTheme="minorBidi"/>
          <w:sz w:val="20"/>
          <w:szCs w:val="20"/>
        </w:rPr>
        <w:t>(O Moussa, Moses), i</w:t>
      </w:r>
      <w:r w:rsidRPr="00107429">
        <w:rPr>
          <w:rStyle w:val="style3091"/>
          <w:rFonts w:asciiTheme="minorBidi" w:hAnsiTheme="minorBidi"/>
          <w:sz w:val="20"/>
          <w:szCs w:val="20"/>
        </w:rPr>
        <w:t xml:space="preserve">ndeed, </w:t>
      </w:r>
      <w:r w:rsidRPr="00B7331F">
        <w:rPr>
          <w:rStyle w:val="style3091"/>
          <w:rFonts w:asciiTheme="minorBidi" w:hAnsiTheme="minorBidi"/>
          <w:b/>
          <w:bCs/>
          <w:color w:val="FF0000"/>
          <w:sz w:val="20"/>
          <w:szCs w:val="20"/>
        </w:rPr>
        <w:t>I am your Lord</w:t>
      </w:r>
      <w:r>
        <w:rPr>
          <w:rStyle w:val="style3091"/>
          <w:rFonts w:asciiTheme="minorBidi" w:hAnsiTheme="minorBidi"/>
          <w:sz w:val="20"/>
          <w:szCs w:val="20"/>
        </w:rPr>
        <w:t>.</w:t>
      </w:r>
      <w:r w:rsidRPr="00107429">
        <w:rPr>
          <w:rStyle w:val="style3091"/>
          <w:rFonts w:asciiTheme="minorBidi" w:hAnsiTheme="minorBidi"/>
          <w:sz w:val="20"/>
          <w:szCs w:val="20"/>
        </w:rPr>
        <w:t xml:space="preserve"> </w:t>
      </w:r>
      <w:r>
        <w:rPr>
          <w:rStyle w:val="style3091"/>
          <w:rFonts w:asciiTheme="minorBidi" w:hAnsiTheme="minorBidi"/>
          <w:sz w:val="20"/>
          <w:szCs w:val="20"/>
        </w:rPr>
        <w:t>S</w:t>
      </w:r>
      <w:r w:rsidRPr="00107429">
        <w:rPr>
          <w:rStyle w:val="style3091"/>
          <w:rFonts w:asciiTheme="minorBidi" w:hAnsiTheme="minorBidi"/>
          <w:sz w:val="20"/>
          <w:szCs w:val="20"/>
        </w:rPr>
        <w:t>o</w:t>
      </w:r>
      <w:r>
        <w:rPr>
          <w:rStyle w:val="style3091"/>
          <w:rFonts w:asciiTheme="minorBidi" w:hAnsiTheme="minorBidi"/>
          <w:sz w:val="20"/>
          <w:szCs w:val="20"/>
        </w:rPr>
        <w:t>,</w:t>
      </w:r>
      <w:r w:rsidRPr="00107429">
        <w:rPr>
          <w:rStyle w:val="style3091"/>
          <w:rFonts w:asciiTheme="minorBidi" w:hAnsiTheme="minorBidi"/>
          <w:sz w:val="20"/>
          <w:szCs w:val="20"/>
        </w:rPr>
        <w:t xml:space="preserve"> </w:t>
      </w:r>
      <w:r>
        <w:rPr>
          <w:rStyle w:val="style3091"/>
          <w:rFonts w:asciiTheme="minorBidi" w:hAnsiTheme="minorBidi"/>
          <w:sz w:val="20"/>
          <w:szCs w:val="20"/>
        </w:rPr>
        <w:t>take off</w:t>
      </w:r>
      <w:r w:rsidRPr="00107429">
        <w:rPr>
          <w:rStyle w:val="style3091"/>
          <w:rFonts w:asciiTheme="minorBidi" w:hAnsiTheme="minorBidi"/>
          <w:sz w:val="20"/>
          <w:szCs w:val="20"/>
        </w:rPr>
        <w:t xml:space="preserve"> your sandals</w:t>
      </w:r>
      <w:r>
        <w:rPr>
          <w:rStyle w:val="style3091"/>
          <w:rFonts w:asciiTheme="minorBidi" w:hAnsiTheme="minorBidi"/>
          <w:sz w:val="20"/>
          <w:szCs w:val="20"/>
        </w:rPr>
        <w:t xml:space="preserve"> (because) </w:t>
      </w:r>
      <w:r w:rsidRPr="00107429">
        <w:rPr>
          <w:rStyle w:val="style3091"/>
          <w:rFonts w:asciiTheme="minorBidi" w:hAnsiTheme="minorBidi"/>
          <w:sz w:val="20"/>
          <w:szCs w:val="20"/>
        </w:rPr>
        <w:t>you are in the sacred valley</w:t>
      </w:r>
      <w:r>
        <w:rPr>
          <w:rStyle w:val="style3091"/>
          <w:rFonts w:asciiTheme="minorBidi" w:hAnsiTheme="minorBidi"/>
          <w:sz w:val="20"/>
          <w:szCs w:val="20"/>
        </w:rPr>
        <w:t>,</w:t>
      </w:r>
      <w:r w:rsidRPr="00107429">
        <w:rPr>
          <w:rStyle w:val="style3091"/>
          <w:rFonts w:asciiTheme="minorBidi" w:hAnsiTheme="minorBidi"/>
          <w:sz w:val="20"/>
          <w:szCs w:val="20"/>
        </w:rPr>
        <w:t xml:space="preserve"> Tuwa</w:t>
      </w:r>
      <w:r>
        <w:rPr>
          <w:rStyle w:val="style3091"/>
          <w:rFonts w:asciiTheme="minorBidi" w:hAnsiTheme="minorBidi"/>
          <w:sz w:val="20"/>
          <w:szCs w:val="20"/>
        </w:rPr>
        <w:t xml:space="preserve"> (</w:t>
      </w:r>
      <w:r w:rsidRPr="00107429">
        <w:rPr>
          <w:rStyle w:val="style3091"/>
          <w:rFonts w:asciiTheme="minorBidi" w:hAnsiTheme="minorBidi"/>
          <w:sz w:val="20"/>
          <w:szCs w:val="20"/>
          <w:u w:val="single"/>
        </w:rPr>
        <w:t>T</w:t>
      </w:r>
      <w:r>
        <w:rPr>
          <w:rStyle w:val="style3091"/>
          <w:rFonts w:asciiTheme="minorBidi" w:hAnsiTheme="minorBidi"/>
          <w:sz w:val="20"/>
          <w:szCs w:val="20"/>
        </w:rPr>
        <w:t>a-Ha, 20: 12).</w:t>
      </w:r>
    </w:p>
    <w:p w14:paraId="349530D3"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sidRPr="00B37B76">
        <w:rPr>
          <w:rStyle w:val="style3091"/>
          <w:rFonts w:asciiTheme="minorBidi" w:hAnsiTheme="minorBidi"/>
          <w:sz w:val="20"/>
          <w:szCs w:val="20"/>
        </w:rPr>
        <w:t>Indeed</w:t>
      </w:r>
      <w:r>
        <w:rPr>
          <w:rStyle w:val="style3091"/>
          <w:rFonts w:asciiTheme="minorBidi" w:hAnsiTheme="minorBidi"/>
          <w:sz w:val="20"/>
          <w:szCs w:val="20"/>
        </w:rPr>
        <w:t>,</w:t>
      </w:r>
      <w:r w:rsidRPr="00B37B76">
        <w:rPr>
          <w:rStyle w:val="style3091"/>
          <w:rFonts w:asciiTheme="minorBidi" w:hAnsiTheme="minorBidi"/>
          <w:sz w:val="20"/>
          <w:szCs w:val="20"/>
        </w:rPr>
        <w:t xml:space="preserve"> this</w:t>
      </w:r>
      <w:r>
        <w:rPr>
          <w:rStyle w:val="style3091"/>
          <w:rFonts w:asciiTheme="minorBidi" w:hAnsiTheme="minorBidi"/>
          <w:sz w:val="20"/>
          <w:szCs w:val="20"/>
        </w:rPr>
        <w:t xml:space="preserve"> (is)</w:t>
      </w:r>
      <w:r w:rsidRPr="00B37B76">
        <w:rPr>
          <w:rStyle w:val="style3091"/>
          <w:rFonts w:asciiTheme="minorBidi" w:hAnsiTheme="minorBidi"/>
          <w:sz w:val="20"/>
          <w:szCs w:val="20"/>
        </w:rPr>
        <w:t xml:space="preserve"> your </w:t>
      </w:r>
      <w:r>
        <w:rPr>
          <w:rStyle w:val="style3091"/>
          <w:rFonts w:asciiTheme="minorBidi" w:hAnsiTheme="minorBidi"/>
          <w:sz w:val="20"/>
          <w:szCs w:val="20"/>
        </w:rPr>
        <w:t>community (of faith)</w:t>
      </w:r>
      <w:r w:rsidRPr="00B37B76">
        <w:rPr>
          <w:rStyle w:val="style3091"/>
          <w:rFonts w:asciiTheme="minorBidi" w:hAnsiTheme="minorBidi"/>
          <w:sz w:val="20"/>
          <w:szCs w:val="20"/>
        </w:rPr>
        <w:t xml:space="preserve">, one </w:t>
      </w:r>
      <w:r>
        <w:rPr>
          <w:rStyle w:val="style3091"/>
          <w:rFonts w:asciiTheme="minorBidi" w:hAnsiTheme="minorBidi"/>
          <w:sz w:val="20"/>
          <w:szCs w:val="20"/>
        </w:rPr>
        <w:t>Community</w:t>
      </w:r>
      <w:r w:rsidRPr="00B37B76">
        <w:rPr>
          <w:rStyle w:val="style3091"/>
          <w:rFonts w:asciiTheme="minorBidi" w:hAnsiTheme="minorBidi"/>
          <w:sz w:val="20"/>
          <w:szCs w:val="20"/>
        </w:rPr>
        <w:t xml:space="preserve">, and </w:t>
      </w:r>
      <w:r w:rsidRPr="00B7331F">
        <w:rPr>
          <w:rStyle w:val="style3091"/>
          <w:rFonts w:asciiTheme="minorBidi" w:hAnsiTheme="minorBidi"/>
          <w:b/>
          <w:bCs/>
          <w:color w:val="FF0000"/>
          <w:sz w:val="20"/>
          <w:szCs w:val="20"/>
        </w:rPr>
        <w:t>I am your Lord</w:t>
      </w:r>
      <w:r>
        <w:rPr>
          <w:rStyle w:val="style3091"/>
          <w:rFonts w:asciiTheme="minorBidi" w:hAnsiTheme="minorBidi"/>
          <w:sz w:val="20"/>
          <w:szCs w:val="20"/>
        </w:rPr>
        <w:t xml:space="preserve">. So, </w:t>
      </w:r>
      <w:r w:rsidRPr="00B37B76">
        <w:rPr>
          <w:rStyle w:val="style3091"/>
          <w:rFonts w:asciiTheme="minorBidi" w:hAnsiTheme="minorBidi"/>
          <w:sz w:val="20"/>
          <w:szCs w:val="20"/>
        </w:rPr>
        <w:t>worship M</w:t>
      </w:r>
      <w:r>
        <w:rPr>
          <w:rStyle w:val="style3091"/>
          <w:rFonts w:asciiTheme="minorBidi" w:hAnsiTheme="minorBidi"/>
          <w:sz w:val="20"/>
          <w:szCs w:val="20"/>
        </w:rPr>
        <w:t>e (Al-Anbiya, 21: 92).</w:t>
      </w:r>
    </w:p>
    <w:p w14:paraId="5A7EDD8D" w14:textId="77777777" w:rsidR="00107B6B" w:rsidRPr="0037314C" w:rsidRDefault="00107B6B" w:rsidP="00107B6B">
      <w:pPr>
        <w:spacing w:before="100" w:beforeAutospacing="1" w:after="100" w:afterAutospacing="1" w:line="240" w:lineRule="auto"/>
        <w:rPr>
          <w:rFonts w:asciiTheme="minorBidi" w:hAnsiTheme="minorBidi"/>
          <w:sz w:val="20"/>
          <w:szCs w:val="20"/>
          <w:rtl/>
        </w:rPr>
      </w:pPr>
      <w:r>
        <w:rPr>
          <w:rStyle w:val="style3091"/>
          <w:rFonts w:asciiTheme="minorBidi" w:hAnsiTheme="minorBidi"/>
          <w:sz w:val="20"/>
          <w:szCs w:val="20"/>
        </w:rPr>
        <w:t>And i</w:t>
      </w:r>
      <w:r w:rsidRPr="00B37B76">
        <w:rPr>
          <w:rStyle w:val="style3091"/>
          <w:rFonts w:asciiTheme="minorBidi" w:hAnsiTheme="minorBidi"/>
          <w:sz w:val="20"/>
          <w:szCs w:val="20"/>
        </w:rPr>
        <w:t>ndeed</w:t>
      </w:r>
      <w:r>
        <w:rPr>
          <w:rStyle w:val="style3091"/>
          <w:rFonts w:asciiTheme="minorBidi" w:hAnsiTheme="minorBidi"/>
          <w:sz w:val="20"/>
          <w:szCs w:val="20"/>
        </w:rPr>
        <w:t>,</w:t>
      </w:r>
      <w:r w:rsidRPr="00B37B76">
        <w:rPr>
          <w:rStyle w:val="style3091"/>
          <w:rFonts w:asciiTheme="minorBidi" w:hAnsiTheme="minorBidi"/>
          <w:sz w:val="20"/>
          <w:szCs w:val="20"/>
        </w:rPr>
        <w:t xml:space="preserve"> this</w:t>
      </w:r>
      <w:r>
        <w:rPr>
          <w:rStyle w:val="style3091"/>
          <w:rFonts w:asciiTheme="minorBidi" w:hAnsiTheme="minorBidi"/>
          <w:sz w:val="20"/>
          <w:szCs w:val="20"/>
        </w:rPr>
        <w:t xml:space="preserve"> is</w:t>
      </w:r>
      <w:r w:rsidRPr="00B37B76">
        <w:rPr>
          <w:rStyle w:val="style3091"/>
          <w:rFonts w:asciiTheme="minorBidi" w:hAnsiTheme="minorBidi"/>
          <w:sz w:val="20"/>
          <w:szCs w:val="20"/>
        </w:rPr>
        <w:t xml:space="preserve"> your </w:t>
      </w:r>
      <w:r>
        <w:rPr>
          <w:rStyle w:val="style3091"/>
          <w:rFonts w:asciiTheme="minorBidi" w:hAnsiTheme="minorBidi"/>
          <w:sz w:val="20"/>
          <w:szCs w:val="20"/>
        </w:rPr>
        <w:t>community (of faith)</w:t>
      </w:r>
      <w:r w:rsidRPr="00B37B76">
        <w:rPr>
          <w:rStyle w:val="style3091"/>
          <w:rFonts w:asciiTheme="minorBidi" w:hAnsiTheme="minorBidi"/>
          <w:sz w:val="20"/>
          <w:szCs w:val="20"/>
        </w:rPr>
        <w:t xml:space="preserve">, one </w:t>
      </w:r>
      <w:r>
        <w:rPr>
          <w:rStyle w:val="style3091"/>
          <w:rFonts w:asciiTheme="minorBidi" w:hAnsiTheme="minorBidi"/>
          <w:sz w:val="20"/>
          <w:szCs w:val="20"/>
        </w:rPr>
        <w:t>Community</w:t>
      </w:r>
      <w:r w:rsidRPr="00B37B76">
        <w:rPr>
          <w:rStyle w:val="style3091"/>
          <w:rFonts w:asciiTheme="minorBidi" w:hAnsiTheme="minorBidi"/>
          <w:sz w:val="20"/>
          <w:szCs w:val="20"/>
        </w:rPr>
        <w:t xml:space="preserve">, and </w:t>
      </w:r>
      <w:r w:rsidRPr="00B7331F">
        <w:rPr>
          <w:rStyle w:val="style3091"/>
          <w:rFonts w:asciiTheme="minorBidi" w:hAnsiTheme="minorBidi"/>
          <w:b/>
          <w:bCs/>
          <w:color w:val="FF0000"/>
          <w:sz w:val="20"/>
          <w:szCs w:val="20"/>
        </w:rPr>
        <w:t>I am your Lord</w:t>
      </w:r>
      <w:r>
        <w:rPr>
          <w:rStyle w:val="style3091"/>
          <w:rFonts w:asciiTheme="minorBidi" w:hAnsiTheme="minorBidi"/>
          <w:sz w:val="20"/>
          <w:szCs w:val="20"/>
        </w:rPr>
        <w:t>. So, be righteous (to avoid my punishment) (Al-Muminoon, 23: 52).</w:t>
      </w:r>
    </w:p>
  </w:endnote>
  <w:endnote w:id="25">
    <w:p w14:paraId="50064E54" w14:textId="77777777" w:rsidR="00107B6B" w:rsidRDefault="00107B6B" w:rsidP="00107B6B">
      <w:pPr>
        <w:spacing w:before="100" w:beforeAutospacing="1" w:after="100" w:afterAutospacing="1" w:line="240" w:lineRule="auto"/>
        <w:jc w:val="both"/>
        <w:rPr>
          <w:rFonts w:asciiTheme="minorBidi" w:hAnsiTheme="minorBidi"/>
          <w:sz w:val="20"/>
          <w:szCs w:val="20"/>
        </w:rPr>
      </w:pPr>
      <w:r w:rsidRPr="00876391">
        <w:rPr>
          <w:rStyle w:val="EndnoteReference"/>
          <w:rFonts w:asciiTheme="minorBidi" w:hAnsiTheme="minorBidi"/>
          <w:color w:val="0070C0"/>
          <w:sz w:val="32"/>
          <w:szCs w:val="32"/>
        </w:rPr>
        <w:endnoteRef/>
      </w:r>
      <w:r>
        <w:t xml:space="preserve"> </w:t>
      </w:r>
      <w:r>
        <w:rPr>
          <w:rFonts w:hint="cs"/>
          <w:rtl/>
        </w:rPr>
        <w:t xml:space="preserve"> </w:t>
      </w:r>
      <w:r>
        <w:rPr>
          <w:rFonts w:asciiTheme="minorBidi" w:hAnsiTheme="minorBidi"/>
          <w:sz w:val="20"/>
          <w:szCs w:val="20"/>
        </w:rPr>
        <w:t>See</w:t>
      </w:r>
      <w:r w:rsidRPr="00905CC6">
        <w:rPr>
          <w:rFonts w:asciiTheme="minorBidi" w:hAnsiTheme="minorBidi"/>
          <w:sz w:val="20"/>
          <w:szCs w:val="20"/>
        </w:rPr>
        <w:t xml:space="preserve"> </w:t>
      </w:r>
      <w:r>
        <w:rPr>
          <w:rFonts w:asciiTheme="minorBidi" w:hAnsiTheme="minorBidi"/>
          <w:sz w:val="20"/>
          <w:szCs w:val="20"/>
        </w:rPr>
        <w:t>the article titled, “Al-Na’hw Al-‘Arabi: Nash-atuhu, wa Madarisuhu, wa Qa</w:t>
      </w:r>
      <w:r w:rsidRPr="000939E5">
        <w:rPr>
          <w:rFonts w:asciiTheme="minorBidi" w:hAnsiTheme="minorBidi"/>
          <w:sz w:val="20"/>
          <w:szCs w:val="20"/>
          <w:u w:val="single"/>
        </w:rPr>
        <w:t>dh</w:t>
      </w:r>
      <w:r>
        <w:rPr>
          <w:rFonts w:asciiTheme="minorBidi" w:hAnsiTheme="minorBidi"/>
          <w:sz w:val="20"/>
          <w:szCs w:val="20"/>
        </w:rPr>
        <w:t xml:space="preserve">ayahu” (Arabic Grammar: Its Development, Schools, and Topics), by ‘Abdullah Ma’roof, published on Al-Alouka website, on December 27, 2017 (8 of Rabee’ Al-Thani, 1439), at the following link:    </w:t>
      </w:r>
    </w:p>
    <w:p w14:paraId="1CF7B9C5" w14:textId="77777777" w:rsidR="00107B6B" w:rsidRPr="00AD3915" w:rsidRDefault="00000000" w:rsidP="00107B6B">
      <w:pPr>
        <w:spacing w:before="100" w:beforeAutospacing="1" w:after="100" w:afterAutospacing="1" w:line="240" w:lineRule="auto"/>
        <w:rPr>
          <w:rFonts w:asciiTheme="minorBidi" w:hAnsiTheme="minorBidi"/>
          <w:sz w:val="20"/>
          <w:szCs w:val="20"/>
        </w:rPr>
      </w:pPr>
      <w:hyperlink r:id="rId22" w:history="1">
        <w:r w:rsidR="00107B6B" w:rsidRPr="00AD3915">
          <w:rPr>
            <w:rStyle w:val="Hyperlink"/>
            <w:rFonts w:asciiTheme="minorBidi" w:hAnsiTheme="minorBidi"/>
            <w:u w:val="none"/>
            <w:rtl/>
          </w:rPr>
          <w:t>شبكة الألوكة</w:t>
        </w:r>
        <w:r w:rsidR="00107B6B" w:rsidRPr="00AD3915">
          <w:rPr>
            <w:rStyle w:val="Hyperlink"/>
            <w:rFonts w:asciiTheme="minorBidi" w:hAnsiTheme="minorBidi"/>
            <w:u w:val="none"/>
          </w:rPr>
          <w:t xml:space="preserve"> (alukah.net)</w:t>
        </w:r>
      </w:hyperlink>
    </w:p>
    <w:p w14:paraId="669E7875" w14:textId="030B0699" w:rsidR="00107B6B" w:rsidRDefault="00000000" w:rsidP="00107B6B">
      <w:pPr>
        <w:spacing w:before="100" w:beforeAutospacing="1" w:after="100" w:afterAutospacing="1" w:line="240" w:lineRule="auto"/>
        <w:rPr>
          <w:rFonts w:asciiTheme="minorBidi" w:hAnsiTheme="minorBidi"/>
          <w:sz w:val="20"/>
          <w:szCs w:val="20"/>
        </w:rPr>
      </w:pPr>
      <w:hyperlink r:id="rId23" w:anchor="ixzz76Fvzm8nR" w:history="1">
        <w:r w:rsidR="00107B6B" w:rsidRPr="00AD3915">
          <w:rPr>
            <w:rStyle w:val="Hyperlink"/>
            <w:rFonts w:asciiTheme="minorBidi" w:hAnsiTheme="minorBidi"/>
            <w:sz w:val="20"/>
            <w:szCs w:val="20"/>
            <w:u w:val="none"/>
          </w:rPr>
          <w:t>https://www.alukah.net/sharia/0/124121/#ixzz76Fvzm8nR</w:t>
        </w:r>
      </w:hyperlink>
      <w:r w:rsidR="00107B6B" w:rsidRPr="00AD3915">
        <w:rPr>
          <w:rFonts w:asciiTheme="minorBidi" w:hAnsiTheme="minorBidi"/>
          <w:sz w:val="20"/>
          <w:szCs w:val="20"/>
          <w:rtl/>
        </w:rPr>
        <w:t xml:space="preserve"> </w:t>
      </w:r>
    </w:p>
    <w:p w14:paraId="5908D2F4" w14:textId="2F116915" w:rsidR="00417B97" w:rsidRDefault="00417B97" w:rsidP="0098510B">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For more details about the disagreement, between the Basra and Kufa grammarians, about the right root of derivation, whether it is nouns or verbs, see the valuable article written by Abu Mu’hammed Younus Al-Marrakishi, titled: “Asl Al-Ishtiqaq:</w:t>
      </w:r>
      <w:r w:rsidR="00CC265A">
        <w:rPr>
          <w:rFonts w:asciiTheme="minorBidi" w:hAnsiTheme="minorBidi"/>
          <w:sz w:val="20"/>
          <w:szCs w:val="20"/>
        </w:rPr>
        <w:t xml:space="preserve"> Hal Alfi’l am Almasdar?” (</w:t>
      </w:r>
      <w:r>
        <w:rPr>
          <w:rFonts w:asciiTheme="minorBidi" w:hAnsiTheme="minorBidi"/>
          <w:sz w:val="20"/>
          <w:szCs w:val="20"/>
        </w:rPr>
        <w:t>Is</w:t>
      </w:r>
      <w:r w:rsidR="00CC265A">
        <w:rPr>
          <w:rFonts w:asciiTheme="minorBidi" w:hAnsiTheme="minorBidi"/>
          <w:sz w:val="20"/>
          <w:szCs w:val="20"/>
        </w:rPr>
        <w:t xml:space="preserve"> derivation from </w:t>
      </w:r>
      <w:r>
        <w:rPr>
          <w:rFonts w:asciiTheme="minorBidi" w:hAnsiTheme="minorBidi"/>
          <w:sz w:val="20"/>
          <w:szCs w:val="20"/>
        </w:rPr>
        <w:t xml:space="preserve">the verb or the root </w:t>
      </w:r>
      <w:r w:rsidR="00CC265A">
        <w:rPr>
          <w:rFonts w:asciiTheme="minorBidi" w:hAnsiTheme="minorBidi"/>
          <w:sz w:val="20"/>
          <w:szCs w:val="20"/>
        </w:rPr>
        <w:t>(</w:t>
      </w:r>
      <w:r>
        <w:rPr>
          <w:rFonts w:asciiTheme="minorBidi" w:hAnsiTheme="minorBidi"/>
          <w:sz w:val="20"/>
          <w:szCs w:val="20"/>
        </w:rPr>
        <w:t>noun</w:t>
      </w:r>
      <w:r w:rsidR="00CC265A">
        <w:rPr>
          <w:rFonts w:asciiTheme="minorBidi" w:hAnsiTheme="minorBidi"/>
          <w:sz w:val="20"/>
          <w:szCs w:val="20"/>
        </w:rPr>
        <w:t>)</w:t>
      </w:r>
      <w:r>
        <w:rPr>
          <w:rFonts w:asciiTheme="minorBidi" w:hAnsiTheme="minorBidi"/>
          <w:sz w:val="20"/>
          <w:szCs w:val="20"/>
        </w:rPr>
        <w:t>)?</w:t>
      </w:r>
      <w:r w:rsidR="00CC265A">
        <w:rPr>
          <w:rFonts w:asciiTheme="minorBidi" w:hAnsiTheme="minorBidi"/>
          <w:sz w:val="20"/>
          <w:szCs w:val="20"/>
        </w:rPr>
        <w:t xml:space="preserve">,” which was published on the </w:t>
      </w:r>
      <w:r w:rsidR="0098510B">
        <w:rPr>
          <w:rFonts w:asciiTheme="minorBidi" w:hAnsiTheme="minorBidi"/>
          <w:sz w:val="20"/>
          <w:szCs w:val="20"/>
        </w:rPr>
        <w:t>web</w:t>
      </w:r>
      <w:r w:rsidR="00CC265A">
        <w:rPr>
          <w:rFonts w:asciiTheme="minorBidi" w:hAnsiTheme="minorBidi"/>
          <w:sz w:val="20"/>
          <w:szCs w:val="20"/>
        </w:rPr>
        <w:t>site: “ahlulo</w:t>
      </w:r>
      <w:r w:rsidR="00CC265A" w:rsidRPr="00CC265A">
        <w:rPr>
          <w:rFonts w:asciiTheme="minorBidi" w:hAnsiTheme="minorBidi"/>
          <w:sz w:val="20"/>
          <w:szCs w:val="20"/>
          <w:u w:val="single"/>
        </w:rPr>
        <w:t>gh</w:t>
      </w:r>
      <w:r w:rsidR="00CC265A">
        <w:rPr>
          <w:rFonts w:asciiTheme="minorBidi" w:hAnsiTheme="minorBidi"/>
          <w:sz w:val="20"/>
          <w:szCs w:val="20"/>
        </w:rPr>
        <w:t>a.com,” in December 2013, at:</w:t>
      </w:r>
    </w:p>
    <w:p w14:paraId="6C1BCBF7" w14:textId="2E5A60F6" w:rsidR="00417B97" w:rsidRPr="005E706E" w:rsidRDefault="00000000" w:rsidP="00CC265A">
      <w:pPr>
        <w:spacing w:before="100" w:beforeAutospacing="1" w:after="100" w:afterAutospacing="1"/>
        <w:rPr>
          <w:rFonts w:asciiTheme="minorBidi" w:hAnsiTheme="minorBidi"/>
          <w:sz w:val="28"/>
          <w:szCs w:val="28"/>
          <w:rtl/>
        </w:rPr>
      </w:pPr>
      <w:hyperlink r:id="rId24" w:history="1">
        <w:r w:rsidR="00417B97" w:rsidRPr="005E706E">
          <w:rPr>
            <w:rStyle w:val="Hyperlink"/>
            <w:u w:val="none"/>
            <w:rtl/>
          </w:rPr>
          <w:t>أصل الاشتقاق هل الفعل أم المصدر ؟ - ملتقى أهل اللغة لعلوم اللغة العربية</w:t>
        </w:r>
        <w:r w:rsidR="00417B97" w:rsidRPr="005E706E">
          <w:rPr>
            <w:rStyle w:val="Hyperlink"/>
            <w:u w:val="none"/>
          </w:rPr>
          <w:t xml:space="preserve"> (ahlalloghah.com)</w:t>
        </w:r>
      </w:hyperlink>
    </w:p>
  </w:endnote>
  <w:endnote w:id="26">
    <w:p w14:paraId="65C26CF1" w14:textId="77D77CA9"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985064">
        <w:rPr>
          <w:rStyle w:val="EndnoteReference"/>
          <w:color w:val="0070C0"/>
          <w:sz w:val="32"/>
          <w:szCs w:val="32"/>
        </w:rPr>
        <w:endnoteRef/>
      </w:r>
      <w:r w:rsidRPr="00985064">
        <w:rPr>
          <w:color w:val="0070C0"/>
          <w:sz w:val="32"/>
          <w:szCs w:val="32"/>
        </w:rPr>
        <w:t xml:space="preserve"> </w:t>
      </w:r>
      <w:r w:rsidRPr="00D34293">
        <w:rPr>
          <w:rStyle w:val="Strong"/>
          <w:rFonts w:asciiTheme="minorBidi" w:hAnsiTheme="minorBidi" w:cstheme="minorBidi"/>
          <w:b w:val="0"/>
          <w:bCs w:val="0"/>
          <w:color w:val="000000" w:themeColor="text1"/>
          <w:sz w:val="20"/>
          <w:szCs w:val="20"/>
        </w:rPr>
        <w:t xml:space="preserve">The first table below contains the </w:t>
      </w:r>
      <w:r w:rsidRPr="00270929">
        <w:rPr>
          <w:rStyle w:val="Strong"/>
          <w:rFonts w:asciiTheme="minorBidi" w:hAnsiTheme="minorBidi" w:cstheme="minorBidi"/>
          <w:sz w:val="20"/>
          <w:szCs w:val="20"/>
        </w:rPr>
        <w:t>Arabic list</w:t>
      </w:r>
      <w:r w:rsidRPr="00270929">
        <w:rPr>
          <w:rStyle w:val="Strong"/>
          <w:rFonts w:asciiTheme="minorBidi" w:hAnsiTheme="minorBidi" w:cstheme="minorBidi"/>
          <w:b w:val="0"/>
          <w:bCs w:val="0"/>
          <w:sz w:val="20"/>
          <w:szCs w:val="20"/>
        </w:rPr>
        <w:t xml:space="preserve"> </w:t>
      </w:r>
      <w:r w:rsidRPr="00270929">
        <w:rPr>
          <w:rStyle w:val="Strong"/>
          <w:rFonts w:asciiTheme="minorBidi" w:hAnsiTheme="minorBidi" w:cstheme="minorBidi"/>
          <w:sz w:val="20"/>
          <w:szCs w:val="20"/>
        </w:rPr>
        <w:t>of the 1</w:t>
      </w:r>
      <w:r w:rsidR="00186C86">
        <w:rPr>
          <w:rStyle w:val="Strong"/>
          <w:rFonts w:asciiTheme="minorBidi" w:hAnsiTheme="minorBidi" w:cstheme="minorBidi"/>
          <w:sz w:val="20"/>
          <w:szCs w:val="20"/>
        </w:rPr>
        <w:t>51</w:t>
      </w:r>
      <w:r w:rsidRPr="00270929">
        <w:rPr>
          <w:rStyle w:val="Strong"/>
          <w:rFonts w:asciiTheme="minorBidi" w:hAnsiTheme="minorBidi" w:cstheme="minorBidi"/>
          <w:sz w:val="20"/>
          <w:szCs w:val="20"/>
        </w:rPr>
        <w:t xml:space="preserve"> Good Names of Allah</w:t>
      </w:r>
      <w:r w:rsidRPr="00D34293">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 xml:space="preserve"> which represent His traits and capabilities,</w:t>
      </w:r>
      <w:r w:rsidRPr="00D34293">
        <w:rPr>
          <w:rStyle w:val="Strong"/>
          <w:rFonts w:asciiTheme="minorBidi" w:hAnsiTheme="minorBidi" w:cstheme="minorBidi"/>
          <w:b w:val="0"/>
          <w:bCs w:val="0"/>
          <w:color w:val="000000" w:themeColor="text1"/>
          <w:sz w:val="20"/>
          <w:szCs w:val="20"/>
        </w:rPr>
        <w:t xml:space="preserve"> identified by this author directly from the Holy Quran (written from right to left).</w:t>
      </w:r>
    </w:p>
    <w:p w14:paraId="6EDA55A1" w14:textId="2A92B777"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D34293">
        <w:rPr>
          <w:rStyle w:val="Strong"/>
          <w:rFonts w:asciiTheme="minorBidi" w:hAnsiTheme="minorBidi" w:cstheme="minorBidi"/>
          <w:b w:val="0"/>
          <w:bCs w:val="0"/>
          <w:color w:val="000000" w:themeColor="text1"/>
          <w:sz w:val="20"/>
          <w:szCs w:val="20"/>
        </w:rPr>
        <w:t xml:space="preserve">The second table below contains the </w:t>
      </w:r>
      <w:r w:rsidRPr="00270929">
        <w:rPr>
          <w:rStyle w:val="Strong"/>
          <w:rFonts w:asciiTheme="minorBidi" w:hAnsiTheme="minorBidi" w:cstheme="minorBidi"/>
          <w:sz w:val="20"/>
          <w:szCs w:val="20"/>
        </w:rPr>
        <w:t>English translation</w:t>
      </w:r>
      <w:r w:rsidRPr="00270929">
        <w:rPr>
          <w:rStyle w:val="Strong"/>
          <w:rFonts w:asciiTheme="minorBidi" w:hAnsiTheme="minorBidi" w:cstheme="minorBidi"/>
          <w:b w:val="0"/>
          <w:bCs w:val="0"/>
          <w:sz w:val="20"/>
          <w:szCs w:val="20"/>
        </w:rPr>
        <w:t xml:space="preserve"> </w:t>
      </w:r>
      <w:r w:rsidRPr="00270929">
        <w:rPr>
          <w:rStyle w:val="Strong"/>
          <w:rFonts w:asciiTheme="minorBidi" w:hAnsiTheme="minorBidi" w:cstheme="minorBidi"/>
          <w:sz w:val="20"/>
          <w:szCs w:val="20"/>
        </w:rPr>
        <w:t>of the above Arabic list of the 1</w:t>
      </w:r>
      <w:r w:rsidR="00D5515C">
        <w:rPr>
          <w:rStyle w:val="Strong"/>
          <w:rFonts w:asciiTheme="minorBidi" w:hAnsiTheme="minorBidi" w:cstheme="minorBidi"/>
          <w:sz w:val="20"/>
          <w:szCs w:val="20"/>
        </w:rPr>
        <w:t>51</w:t>
      </w:r>
      <w:r w:rsidRPr="00270929">
        <w:rPr>
          <w:rStyle w:val="Strong"/>
          <w:rFonts w:asciiTheme="minorBidi" w:hAnsiTheme="minorBidi" w:cstheme="minorBidi"/>
          <w:sz w:val="20"/>
          <w:szCs w:val="20"/>
        </w:rPr>
        <w:t xml:space="preserve"> Good Names of Allah</w:t>
      </w:r>
      <w:r w:rsidRPr="00D34293">
        <w:rPr>
          <w:rStyle w:val="Strong"/>
          <w:rFonts w:asciiTheme="minorBidi" w:hAnsiTheme="minorBidi" w:cstheme="minorBidi"/>
          <w:b w:val="0"/>
          <w:bCs w:val="0"/>
          <w:color w:val="000000" w:themeColor="text1"/>
          <w:sz w:val="20"/>
          <w:szCs w:val="20"/>
        </w:rPr>
        <w:t xml:space="preserve">, </w:t>
      </w:r>
      <w:r>
        <w:rPr>
          <w:rStyle w:val="Strong"/>
          <w:rFonts w:asciiTheme="minorBidi" w:hAnsiTheme="minorBidi" w:cstheme="minorBidi"/>
          <w:b w:val="0"/>
          <w:bCs w:val="0"/>
          <w:color w:val="000000" w:themeColor="text1"/>
          <w:sz w:val="20"/>
          <w:szCs w:val="20"/>
        </w:rPr>
        <w:t>which represent His traits and capabilities,</w:t>
      </w:r>
      <w:r w:rsidRPr="00D34293">
        <w:rPr>
          <w:rStyle w:val="Strong"/>
          <w:rFonts w:asciiTheme="minorBidi" w:hAnsiTheme="minorBidi" w:cstheme="minorBidi"/>
          <w:b w:val="0"/>
          <w:bCs w:val="0"/>
          <w:color w:val="000000" w:themeColor="text1"/>
          <w:sz w:val="20"/>
          <w:szCs w:val="20"/>
        </w:rPr>
        <w:t xml:space="preserve"> identified by this author directly from the Holy Quran (written from right to left).</w:t>
      </w:r>
    </w:p>
    <w:p w14:paraId="4913F9E6" w14:textId="77777777"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D34293">
        <w:rPr>
          <w:rStyle w:val="Strong"/>
          <w:rFonts w:asciiTheme="minorBidi" w:hAnsiTheme="minorBidi" w:cstheme="minorBidi"/>
          <w:b w:val="0"/>
          <w:bCs w:val="0"/>
          <w:color w:val="000000" w:themeColor="text1"/>
          <w:sz w:val="20"/>
          <w:szCs w:val="20"/>
        </w:rPr>
        <w:t xml:space="preserve">The </w:t>
      </w:r>
      <w:r>
        <w:rPr>
          <w:rStyle w:val="Strong"/>
          <w:rFonts w:asciiTheme="minorBidi" w:hAnsiTheme="minorBidi" w:cstheme="minorBidi"/>
          <w:b w:val="0"/>
          <w:bCs w:val="0"/>
          <w:color w:val="000000" w:themeColor="text1"/>
          <w:sz w:val="20"/>
          <w:szCs w:val="20"/>
        </w:rPr>
        <w:t>third</w:t>
      </w:r>
      <w:r w:rsidRPr="00D34293">
        <w:rPr>
          <w:rStyle w:val="Strong"/>
          <w:rFonts w:asciiTheme="minorBidi" w:hAnsiTheme="minorBidi" w:cstheme="minorBidi"/>
          <w:b w:val="0"/>
          <w:bCs w:val="0"/>
          <w:color w:val="000000" w:themeColor="text1"/>
          <w:sz w:val="20"/>
          <w:szCs w:val="20"/>
        </w:rPr>
        <w:t xml:space="preserve"> table below contains </w:t>
      </w:r>
      <w:r>
        <w:rPr>
          <w:rStyle w:val="Strong"/>
          <w:rFonts w:asciiTheme="minorBidi" w:hAnsiTheme="minorBidi" w:cstheme="minorBidi"/>
          <w:b w:val="0"/>
          <w:bCs w:val="0"/>
          <w:color w:val="000000" w:themeColor="text1"/>
          <w:sz w:val="20"/>
          <w:szCs w:val="20"/>
        </w:rPr>
        <w:t>an</w:t>
      </w:r>
      <w:r w:rsidRPr="00D34293">
        <w:rPr>
          <w:rStyle w:val="Strong"/>
          <w:rFonts w:asciiTheme="minorBidi" w:hAnsiTheme="minorBidi" w:cstheme="minorBidi"/>
          <w:b w:val="0"/>
          <w:bCs w:val="0"/>
          <w:color w:val="000000" w:themeColor="text1"/>
          <w:sz w:val="20"/>
          <w:szCs w:val="20"/>
        </w:rPr>
        <w:t xml:space="preserve"> </w:t>
      </w:r>
      <w:r w:rsidRPr="00270929">
        <w:rPr>
          <w:rStyle w:val="Strong"/>
          <w:rFonts w:asciiTheme="minorBidi" w:hAnsiTheme="minorBidi" w:cstheme="minorBidi"/>
          <w:sz w:val="20"/>
          <w:szCs w:val="20"/>
        </w:rPr>
        <w:t>Arabic list</w:t>
      </w:r>
      <w:r w:rsidRPr="00270929">
        <w:rPr>
          <w:rStyle w:val="Strong"/>
          <w:rFonts w:asciiTheme="minorBidi" w:hAnsiTheme="minorBidi" w:cstheme="minorBidi"/>
          <w:b w:val="0"/>
          <w:bCs w:val="0"/>
          <w:sz w:val="20"/>
          <w:szCs w:val="20"/>
        </w:rPr>
        <w:t xml:space="preserve"> </w:t>
      </w:r>
      <w:r w:rsidRPr="00270929">
        <w:rPr>
          <w:rStyle w:val="Strong"/>
          <w:rFonts w:asciiTheme="minorBidi" w:hAnsiTheme="minorBidi" w:cstheme="minorBidi"/>
          <w:sz w:val="20"/>
          <w:szCs w:val="20"/>
        </w:rPr>
        <w:t>of 99 Good Names of Allah</w:t>
      </w:r>
      <w:r>
        <w:rPr>
          <w:rStyle w:val="Strong"/>
          <w:rFonts w:asciiTheme="minorBidi" w:hAnsiTheme="minorBidi" w:cstheme="minorBidi"/>
          <w:b w:val="0"/>
          <w:bCs w:val="0"/>
          <w:color w:val="000000" w:themeColor="text1"/>
          <w:sz w:val="20"/>
          <w:szCs w:val="20"/>
        </w:rPr>
        <w:t xml:space="preserve">, </w:t>
      </w:r>
      <w:r w:rsidRPr="00D34293">
        <w:rPr>
          <w:rStyle w:val="Strong"/>
          <w:rFonts w:asciiTheme="minorBidi" w:hAnsiTheme="minorBidi" w:cstheme="minorBidi"/>
          <w:b w:val="0"/>
          <w:bCs w:val="0"/>
          <w:color w:val="000000" w:themeColor="text1"/>
          <w:sz w:val="20"/>
          <w:szCs w:val="20"/>
        </w:rPr>
        <w:t>identified by this author directly from the Holy Quran (written from right to left)</w:t>
      </w:r>
      <w:r>
        <w:rPr>
          <w:rStyle w:val="Strong"/>
          <w:rFonts w:asciiTheme="minorBidi" w:hAnsiTheme="minorBidi" w:cstheme="minorBidi"/>
          <w:b w:val="0"/>
          <w:bCs w:val="0"/>
          <w:color w:val="000000" w:themeColor="text1"/>
          <w:sz w:val="20"/>
          <w:szCs w:val="20"/>
        </w:rPr>
        <w:t>, in response to the Prophet’s invitation, pbbuh, for Muslims to study the Holy Quran and search for them. This shortened list contains the root verbs of the longer list of the above-mentioned 127 Good Names of Allah.</w:t>
      </w:r>
    </w:p>
    <w:p w14:paraId="1E66C280" w14:textId="562A00BE"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D34293">
        <w:rPr>
          <w:rStyle w:val="Strong"/>
          <w:rFonts w:asciiTheme="minorBidi" w:hAnsiTheme="minorBidi" w:cstheme="minorBidi"/>
          <w:b w:val="0"/>
          <w:bCs w:val="0"/>
          <w:color w:val="000000" w:themeColor="text1"/>
          <w:sz w:val="20"/>
          <w:szCs w:val="20"/>
        </w:rPr>
        <w:t xml:space="preserve">The </w:t>
      </w:r>
      <w:r>
        <w:rPr>
          <w:rStyle w:val="Strong"/>
          <w:rFonts w:asciiTheme="minorBidi" w:hAnsiTheme="minorBidi" w:cstheme="minorBidi"/>
          <w:b w:val="0"/>
          <w:bCs w:val="0"/>
          <w:color w:val="000000" w:themeColor="text1"/>
          <w:sz w:val="20"/>
          <w:szCs w:val="20"/>
        </w:rPr>
        <w:t>fourth</w:t>
      </w:r>
      <w:r w:rsidRPr="00D34293">
        <w:rPr>
          <w:rStyle w:val="Strong"/>
          <w:rFonts w:asciiTheme="minorBidi" w:hAnsiTheme="minorBidi" w:cstheme="minorBidi"/>
          <w:b w:val="0"/>
          <w:bCs w:val="0"/>
          <w:color w:val="000000" w:themeColor="text1"/>
          <w:sz w:val="20"/>
          <w:szCs w:val="20"/>
        </w:rPr>
        <w:t xml:space="preserve"> table below contains the </w:t>
      </w:r>
      <w:r w:rsidRPr="00270929">
        <w:rPr>
          <w:rStyle w:val="Strong"/>
          <w:rFonts w:asciiTheme="minorBidi" w:hAnsiTheme="minorBidi" w:cstheme="minorBidi"/>
          <w:sz w:val="20"/>
          <w:szCs w:val="20"/>
        </w:rPr>
        <w:t>English translation of the above Arabic list of the 99 Good Names of Allah</w:t>
      </w:r>
      <w:r w:rsidRPr="00D34293">
        <w:rPr>
          <w:rStyle w:val="Strong"/>
          <w:rFonts w:asciiTheme="minorBidi" w:hAnsiTheme="minorBidi" w:cstheme="minorBidi"/>
          <w:b w:val="0"/>
          <w:bCs w:val="0"/>
          <w:color w:val="000000" w:themeColor="text1"/>
          <w:sz w:val="20"/>
          <w:szCs w:val="20"/>
        </w:rPr>
        <w:t>, identified by this author directly from the Holy Quran</w:t>
      </w:r>
      <w:r>
        <w:rPr>
          <w:rStyle w:val="Strong"/>
          <w:rFonts w:asciiTheme="minorBidi" w:hAnsiTheme="minorBidi" w:cstheme="minorBidi"/>
          <w:b w:val="0"/>
          <w:bCs w:val="0"/>
          <w:color w:val="000000" w:themeColor="text1"/>
          <w:sz w:val="20"/>
          <w:szCs w:val="20"/>
        </w:rPr>
        <w:t xml:space="preserve"> (written from right to left), in response to the Prophet’s invitation, pbbuh, for Muslims to study the Holy Quran and search for them. This shortened list contains the root verbs of the longer list of the above-mentioned </w:t>
      </w:r>
      <w:r w:rsidRPr="001F7F25">
        <w:rPr>
          <w:rStyle w:val="Strong"/>
          <w:rFonts w:asciiTheme="minorBidi" w:hAnsiTheme="minorBidi" w:cstheme="minorBidi"/>
          <w:sz w:val="20"/>
          <w:szCs w:val="20"/>
        </w:rPr>
        <w:t>1</w:t>
      </w:r>
      <w:r w:rsidR="00D5515C">
        <w:rPr>
          <w:rStyle w:val="Strong"/>
          <w:rFonts w:asciiTheme="minorBidi" w:hAnsiTheme="minorBidi" w:cstheme="minorBidi"/>
          <w:sz w:val="20"/>
          <w:szCs w:val="20"/>
        </w:rPr>
        <w:t>51</w:t>
      </w:r>
      <w:r>
        <w:rPr>
          <w:rStyle w:val="Strong"/>
          <w:rFonts w:asciiTheme="minorBidi" w:hAnsiTheme="minorBidi" w:cstheme="minorBidi"/>
          <w:b w:val="0"/>
          <w:bCs w:val="0"/>
          <w:color w:val="000000" w:themeColor="text1"/>
          <w:sz w:val="20"/>
          <w:szCs w:val="20"/>
        </w:rPr>
        <w:t xml:space="preserve"> Good Names of Allah.</w:t>
      </w:r>
    </w:p>
    <w:p w14:paraId="67406916" w14:textId="77777777" w:rsidR="00AD3371" w:rsidRPr="004F5B3B" w:rsidRDefault="00AD3371" w:rsidP="00AD3371">
      <w:pPr>
        <w:pStyle w:val="style425"/>
        <w:jc w:val="both"/>
        <w:rPr>
          <w:rFonts w:asciiTheme="minorBidi" w:hAnsiTheme="minorBidi" w:cstheme="minorBidi"/>
          <w:color w:val="000000" w:themeColor="text1"/>
          <w:sz w:val="20"/>
          <w:szCs w:val="20"/>
        </w:rPr>
      </w:pPr>
      <w:r w:rsidRPr="00D34293">
        <w:rPr>
          <w:rStyle w:val="Strong"/>
          <w:rFonts w:asciiTheme="minorBidi" w:hAnsiTheme="minorBidi" w:cstheme="minorBidi"/>
          <w:b w:val="0"/>
          <w:bCs w:val="0"/>
          <w:color w:val="000000" w:themeColor="text1"/>
          <w:sz w:val="20"/>
          <w:szCs w:val="20"/>
        </w:rPr>
        <w:t>Note: All of the English translated names start with the definite article "</w:t>
      </w:r>
      <w:r w:rsidRPr="00270929">
        <w:rPr>
          <w:rStyle w:val="Strong"/>
          <w:rFonts w:asciiTheme="minorBidi" w:hAnsiTheme="minorBidi" w:cstheme="minorBidi"/>
          <w:sz w:val="20"/>
          <w:szCs w:val="20"/>
        </w:rPr>
        <w:t>The</w:t>
      </w:r>
      <w:r w:rsidRPr="00D34293">
        <w:rPr>
          <w:rStyle w:val="Strong"/>
          <w:rFonts w:asciiTheme="minorBidi" w:hAnsiTheme="minorBidi" w:cstheme="minorBidi"/>
          <w:b w:val="0"/>
          <w:bCs w:val="0"/>
          <w:color w:val="000000" w:themeColor="text1"/>
          <w:sz w:val="20"/>
          <w:szCs w:val="20"/>
        </w:rPr>
        <w:t xml:space="preserve">," which is not included in the table only </w:t>
      </w:r>
      <w:r>
        <w:rPr>
          <w:rStyle w:val="Strong"/>
          <w:rFonts w:asciiTheme="minorBidi" w:hAnsiTheme="minorBidi" w:cstheme="minorBidi"/>
          <w:b w:val="0"/>
          <w:bCs w:val="0"/>
          <w:color w:val="000000" w:themeColor="text1"/>
          <w:sz w:val="20"/>
          <w:szCs w:val="20"/>
        </w:rPr>
        <w:t>because of</w:t>
      </w:r>
      <w:r w:rsidRPr="00D34293">
        <w:rPr>
          <w:rStyle w:val="Strong"/>
          <w:rFonts w:asciiTheme="minorBidi" w:hAnsiTheme="minorBidi" w:cstheme="minorBidi"/>
          <w:b w:val="0"/>
          <w:bCs w:val="0"/>
          <w:color w:val="000000" w:themeColor="text1"/>
          <w:sz w:val="20"/>
          <w:szCs w:val="20"/>
        </w:rPr>
        <w:t xml:space="preserve"> space </w:t>
      </w:r>
      <w:r>
        <w:rPr>
          <w:rStyle w:val="Strong"/>
          <w:rFonts w:asciiTheme="minorBidi" w:hAnsiTheme="minorBidi" w:cstheme="minorBidi"/>
          <w:b w:val="0"/>
          <w:bCs w:val="0"/>
          <w:color w:val="000000" w:themeColor="text1"/>
          <w:sz w:val="20"/>
          <w:szCs w:val="20"/>
        </w:rPr>
        <w:t>limitation</w:t>
      </w:r>
      <w:r w:rsidRPr="00D34293">
        <w:rPr>
          <w:rStyle w:val="Strong"/>
          <w:rFonts w:asciiTheme="minorBidi" w:hAnsiTheme="minorBidi" w:cstheme="minorBidi"/>
          <w:b w:val="0"/>
          <w:bCs w:val="0"/>
          <w:color w:val="000000" w:themeColor="text1"/>
          <w:sz w:val="20"/>
          <w:szCs w:val="20"/>
        </w:rPr>
        <w:t>.</w:t>
      </w:r>
    </w:p>
  </w:endnote>
  <w:endnote w:id="27">
    <w:p w14:paraId="7E417978" w14:textId="77777777" w:rsidR="00A96197" w:rsidRDefault="00A96197" w:rsidP="00A96197">
      <w:pPr>
        <w:pStyle w:val="style350"/>
        <w:jc w:val="both"/>
        <w:rPr>
          <w:rFonts w:asciiTheme="minorBidi" w:hAnsiTheme="minorBidi" w:cstheme="minorBidi"/>
          <w:color w:val="000000" w:themeColor="text1"/>
          <w:sz w:val="20"/>
          <w:szCs w:val="20"/>
        </w:rPr>
      </w:pPr>
      <w:r w:rsidRPr="004F5B3B">
        <w:rPr>
          <w:rStyle w:val="EndnoteReference"/>
          <w:rFonts w:asciiTheme="minorBidi" w:hAnsiTheme="minorBidi" w:cstheme="minorBidi"/>
          <w:color w:val="0070C0"/>
          <w:sz w:val="32"/>
          <w:szCs w:val="32"/>
        </w:rPr>
        <w:endnoteRef/>
      </w:r>
      <w:r w:rsidRPr="004F5B3B">
        <w:rPr>
          <w:rFonts w:asciiTheme="minorBidi" w:hAnsiTheme="minorBidi" w:cstheme="minorBidi"/>
          <w:color w:val="0070C0"/>
          <w:sz w:val="32"/>
          <w:szCs w:val="32"/>
        </w:rPr>
        <w:t xml:space="preserve"> </w:t>
      </w:r>
      <w:r w:rsidRPr="00D34293">
        <w:rPr>
          <w:rStyle w:val="style3061"/>
          <w:rFonts w:asciiTheme="minorBidi" w:hAnsiTheme="minorBidi" w:cstheme="minorBidi"/>
          <w:color w:val="000000" w:themeColor="text1"/>
          <w:sz w:val="20"/>
          <w:szCs w:val="20"/>
        </w:rPr>
        <w:t xml:space="preserve">Statistics about the number of times the Good Names of God are mentioned in the Arabic text of the Holy Quran are based on search results from the </w:t>
      </w:r>
      <w:hyperlink r:id="rId25" w:history="1">
        <w:r w:rsidRPr="00D34293">
          <w:rPr>
            <w:rStyle w:val="Hyperlink"/>
            <w:rFonts w:asciiTheme="minorBidi" w:hAnsiTheme="minorBidi" w:cstheme="minorBidi"/>
            <w:color w:val="000000" w:themeColor="text1"/>
            <w:sz w:val="20"/>
            <w:szCs w:val="20"/>
          </w:rPr>
          <w:t>www.Tanzil.net</w:t>
        </w:r>
      </w:hyperlink>
      <w:r w:rsidRPr="00D34293">
        <w:rPr>
          <w:rStyle w:val="style3061"/>
          <w:rFonts w:asciiTheme="minorBidi" w:hAnsiTheme="minorBidi" w:cstheme="minorBidi"/>
          <w:color w:val="000000" w:themeColor="text1"/>
          <w:sz w:val="20"/>
          <w:szCs w:val="20"/>
        </w:rPr>
        <w:t xml:space="preserve"> website, and </w:t>
      </w:r>
      <w:r w:rsidRPr="00D34293">
        <w:rPr>
          <w:rStyle w:val="style31"/>
          <w:rFonts w:asciiTheme="minorBidi" w:hAnsiTheme="minorBidi" w:cstheme="minorBidi"/>
          <w:color w:val="000000" w:themeColor="text1"/>
          <w:sz w:val="20"/>
          <w:szCs w:val="20"/>
        </w:rPr>
        <w:t xml:space="preserve">the Holy Quran Index in Arabic by Muhammed Fuad Abdul Baqi. </w:t>
      </w:r>
      <w:r w:rsidRPr="00863EBB">
        <w:rPr>
          <w:rStyle w:val="style31"/>
          <w:rFonts w:asciiTheme="minorBidi" w:hAnsiTheme="minorBidi" w:cstheme="minorBidi"/>
          <w:color w:val="000000" w:themeColor="text1"/>
          <w:sz w:val="20"/>
          <w:szCs w:val="20"/>
          <w:lang w:val="it-IT"/>
        </w:rPr>
        <w:t>Cairo: Dar Al-Fikr, 1406 (1986): “Al-Mu’ajam Al-Mufahras Li Alfa</w:t>
      </w:r>
      <w:r w:rsidRPr="00863EBB">
        <w:rPr>
          <w:rStyle w:val="style3761"/>
          <w:rFonts w:asciiTheme="minorBidi" w:hAnsiTheme="minorBidi" w:cstheme="minorBidi"/>
          <w:color w:val="000000" w:themeColor="text1"/>
          <w:sz w:val="20"/>
          <w:szCs w:val="20"/>
          <w:lang w:val="it-IT"/>
        </w:rPr>
        <w:t>dh</w:t>
      </w:r>
      <w:r w:rsidRPr="00863EBB">
        <w:rPr>
          <w:rStyle w:val="style31"/>
          <w:rFonts w:asciiTheme="minorBidi" w:hAnsiTheme="minorBidi" w:cstheme="minorBidi"/>
          <w:color w:val="000000" w:themeColor="text1"/>
          <w:sz w:val="20"/>
          <w:szCs w:val="20"/>
          <w:lang w:val="it-IT"/>
        </w:rPr>
        <w:t xml:space="preserve"> Al-Quran Al-Kareem.</w:t>
      </w:r>
      <w:r>
        <w:rPr>
          <w:rFonts w:asciiTheme="minorBidi" w:hAnsiTheme="minorBidi" w:cstheme="minorBidi" w:hint="cs"/>
          <w:color w:val="000000" w:themeColor="text1"/>
          <w:sz w:val="20"/>
          <w:szCs w:val="20"/>
          <w:rtl/>
        </w:rPr>
        <w:t xml:space="preserve">" </w:t>
      </w:r>
      <w:r w:rsidRPr="00863EBB">
        <w:rPr>
          <w:rFonts w:asciiTheme="minorBidi" w:hAnsiTheme="minorBidi" w:cstheme="minorBidi"/>
          <w:color w:val="000000" w:themeColor="text1"/>
          <w:sz w:val="20"/>
          <w:szCs w:val="20"/>
          <w:lang w:val="it-IT"/>
        </w:rPr>
        <w:t xml:space="preserve"> </w:t>
      </w:r>
      <w:r w:rsidRPr="00D34293">
        <w:rPr>
          <w:rStyle w:val="style31"/>
          <w:rFonts w:asciiTheme="minorBidi" w:hAnsiTheme="minorBidi" w:cstheme="minorBidi"/>
          <w:color w:val="000000" w:themeColor="text1"/>
          <w:sz w:val="20"/>
          <w:szCs w:val="20"/>
        </w:rPr>
        <w:t xml:space="preserve">The Arabic </w:t>
      </w:r>
      <w:r>
        <w:rPr>
          <w:rStyle w:val="style31"/>
          <w:rFonts w:asciiTheme="minorBidi" w:hAnsiTheme="minorBidi" w:cstheme="minorBidi"/>
          <w:color w:val="000000" w:themeColor="text1"/>
          <w:sz w:val="20"/>
          <w:szCs w:val="20"/>
        </w:rPr>
        <w:t>reference</w:t>
      </w:r>
      <w:r w:rsidRPr="00D34293">
        <w:rPr>
          <w:rStyle w:val="style31"/>
          <w:rFonts w:asciiTheme="minorBidi" w:hAnsiTheme="minorBidi" w:cstheme="minorBidi"/>
          <w:color w:val="000000" w:themeColor="text1"/>
          <w:sz w:val="20"/>
          <w:szCs w:val="20"/>
        </w:rPr>
        <w:t xml:space="preserve"> of the index is:</w:t>
      </w:r>
    </w:p>
    <w:p w14:paraId="30DDEB07" w14:textId="630FEB0A" w:rsidR="00A96197" w:rsidRPr="00B75E8C" w:rsidRDefault="00A96197" w:rsidP="00A96197">
      <w:pPr>
        <w:pStyle w:val="EndnoteText"/>
        <w:bidi/>
        <w:jc w:val="both"/>
        <w:rPr>
          <w:rFonts w:asciiTheme="minorBidi" w:hAnsiTheme="minorBidi"/>
          <w:color w:val="000000" w:themeColor="text1"/>
        </w:rPr>
      </w:pPr>
      <w:r>
        <w:rPr>
          <w:rFonts w:asciiTheme="minorBidi" w:hAnsiTheme="minorBidi" w:hint="cs"/>
          <w:color w:val="000000" w:themeColor="text1"/>
          <w:sz w:val="28"/>
          <w:szCs w:val="28"/>
          <w:rtl/>
        </w:rPr>
        <w:t>"ال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ع</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ج</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ف</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ه</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ر</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س</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لأل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ف</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اظ</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ق</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ر</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آن</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ك</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ر</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يم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 تأليف محمد فؤاد عبد الباقي ، نشرته دار الفكر ، في القاهرة ، عام </w:t>
      </w:r>
      <w:r>
        <w:rPr>
          <w:rFonts w:asciiTheme="minorBidi" w:hAnsiTheme="minorBidi" w:hint="cs"/>
          <w:color w:val="000000" w:themeColor="text1"/>
          <w:rtl/>
        </w:rPr>
        <w:t xml:space="preserve">1406 </w:t>
      </w:r>
      <w:r w:rsidRPr="00D2185F">
        <w:rPr>
          <w:rFonts w:asciiTheme="minorBidi" w:hAnsiTheme="minorBidi" w:hint="cs"/>
          <w:color w:val="000000" w:themeColor="text1"/>
          <w:sz w:val="28"/>
          <w:szCs w:val="28"/>
          <w:rtl/>
        </w:rPr>
        <w:t>هجرية</w:t>
      </w:r>
      <w:r>
        <w:rPr>
          <w:rFonts w:asciiTheme="minorBidi" w:hAnsiTheme="minorBidi" w:hint="cs"/>
          <w:color w:val="000000" w:themeColor="text1"/>
          <w:rtl/>
        </w:rPr>
        <w:t xml:space="preserve"> \ 1986 </w:t>
      </w:r>
      <w:r w:rsidRPr="00D2185F">
        <w:rPr>
          <w:rFonts w:asciiTheme="minorBidi" w:hAnsiTheme="minorBidi" w:hint="cs"/>
          <w:color w:val="000000" w:themeColor="text1"/>
          <w:sz w:val="28"/>
          <w:szCs w:val="28"/>
          <w:rtl/>
        </w:rPr>
        <w:t>للميلاد.</w:t>
      </w:r>
    </w:p>
  </w:endnote>
  <w:endnote w:id="28">
    <w:p w14:paraId="6A832AF7" w14:textId="77777777" w:rsidR="00AD3371" w:rsidRPr="0070473B" w:rsidRDefault="00AD3371" w:rsidP="00AD3371">
      <w:pPr>
        <w:spacing w:before="100" w:beforeAutospacing="1" w:after="100" w:afterAutospacing="1" w:line="240" w:lineRule="auto"/>
        <w:jc w:val="both"/>
        <w:rPr>
          <w:rFonts w:asciiTheme="minorBidi" w:hAnsiTheme="minorBidi"/>
          <w:sz w:val="32"/>
          <w:szCs w:val="32"/>
        </w:rPr>
      </w:pPr>
      <w:r w:rsidRPr="0070473B">
        <w:rPr>
          <w:rStyle w:val="EndnoteReference"/>
          <w:rFonts w:asciiTheme="minorBidi" w:hAnsiTheme="minorBidi"/>
          <w:color w:val="0070C0"/>
          <w:sz w:val="32"/>
          <w:szCs w:val="32"/>
        </w:rPr>
        <w:endnoteRef/>
      </w:r>
      <w:r w:rsidRPr="0070473B">
        <w:rPr>
          <w:rFonts w:asciiTheme="minorBidi" w:hAnsiTheme="minorBidi"/>
          <w:color w:val="0070C0"/>
          <w:sz w:val="32"/>
          <w:szCs w:val="32"/>
        </w:rPr>
        <w:t xml:space="preserve"> </w:t>
      </w:r>
      <w:r>
        <w:rPr>
          <w:rFonts w:ascii="Arial" w:eastAsia="Times New Roman" w:hAnsi="Arial" w:cs="Arial"/>
          <w:sz w:val="20"/>
          <w:szCs w:val="20"/>
        </w:rPr>
        <w:t xml:space="preserve">In 17 times, the word “Ilah” (God) is mentioned in the Holy Quran neutrally or as a reference to a false god, as in verses 7: 138, 140; 20: 97; 21: 29; 23: 91, 117; 25: 43, 68; 26: 29, 213; 28: 38, 88; 38: 5; 45: 23; 50: 26; 51: 51; and 52: 43. </w:t>
      </w:r>
    </w:p>
  </w:endnote>
  <w:endnote w:id="29">
    <w:p w14:paraId="4E0CAA10" w14:textId="77777777" w:rsidR="009D6C68" w:rsidRPr="00EB402B" w:rsidRDefault="009D6C68" w:rsidP="009D6C68">
      <w:pPr>
        <w:pStyle w:val="auto-style8"/>
        <w:rPr>
          <w:rStyle w:val="style3061"/>
          <w:rFonts w:asciiTheme="minorBidi" w:hAnsiTheme="minorBidi" w:cs="Arial"/>
          <w:sz w:val="20"/>
          <w:szCs w:val="20"/>
        </w:rPr>
      </w:pPr>
      <w:r w:rsidRPr="00E41526">
        <w:rPr>
          <w:rStyle w:val="EndnoteReference"/>
          <w:rFonts w:asciiTheme="minorBidi" w:hAnsiTheme="minorBidi" w:cstheme="minorBidi"/>
          <w:color w:val="0070C0"/>
          <w:sz w:val="32"/>
          <w:szCs w:val="32"/>
        </w:rPr>
        <w:endnoteRef/>
      </w:r>
      <w:r w:rsidRPr="00E41526">
        <w:rPr>
          <w:rFonts w:asciiTheme="minorBidi" w:hAnsiTheme="minorBidi" w:cstheme="minorBidi"/>
          <w:sz w:val="32"/>
          <w:szCs w:val="32"/>
        </w:rPr>
        <w:t xml:space="preserve"> </w:t>
      </w:r>
      <w:r w:rsidRPr="00EB402B">
        <w:rPr>
          <w:rStyle w:val="style3061"/>
          <w:rFonts w:asciiTheme="minorBidi" w:hAnsiTheme="minorBidi" w:cs="Arial"/>
          <w:sz w:val="20"/>
          <w:szCs w:val="20"/>
        </w:rPr>
        <w:t>The text of the ‘Hadith about the Shaytan’s whispering is as follows:</w:t>
      </w:r>
    </w:p>
    <w:p w14:paraId="56E50F10" w14:textId="0DBA8353" w:rsidR="009D6C68" w:rsidRPr="000A1B84" w:rsidRDefault="009D6C68" w:rsidP="000A1B84">
      <w:pPr>
        <w:pStyle w:val="auto-style8"/>
        <w:bidi/>
        <w:jc w:val="both"/>
        <w:rPr>
          <w:rStyle w:val="style3061"/>
          <w:rFonts w:asciiTheme="minorBidi" w:hAnsiTheme="minorBidi" w:cstheme="minorBidi"/>
          <w:sz w:val="28"/>
          <w:szCs w:val="28"/>
        </w:rPr>
      </w:pPr>
      <w:r>
        <w:rPr>
          <w:rStyle w:val="style3061"/>
          <w:rFonts w:asciiTheme="minorBidi" w:hAnsiTheme="minorBidi" w:cs="Arial" w:hint="cs"/>
          <w:sz w:val="28"/>
          <w:szCs w:val="28"/>
          <w:rtl/>
        </w:rPr>
        <w:t>عن أبي هريرة ، رضي الله عنه ، أن</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رسول</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الله</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 صلى الله</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عليه</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وسل</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م</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 قال</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w:t>
      </w:r>
      <w:r w:rsidRPr="00C9392D">
        <w:rPr>
          <w:rStyle w:val="style3061"/>
          <w:rFonts w:asciiTheme="minorBidi" w:hAnsiTheme="minorBidi" w:cs="Arial"/>
          <w:sz w:val="28"/>
          <w:szCs w:val="28"/>
          <w:rtl/>
        </w:rPr>
        <w:t>إنَّ اللَّهَ تَجَاوَزَ لِأُمَّتي ما حَدَّثَتْ به أَنْفُسَهَا</w:t>
      </w:r>
      <w:r>
        <w:rPr>
          <w:rStyle w:val="style3061"/>
          <w:rFonts w:asciiTheme="minorBidi" w:hAnsiTheme="minorBidi" w:cs="Arial" w:hint="cs"/>
          <w:sz w:val="28"/>
          <w:szCs w:val="28"/>
          <w:rtl/>
        </w:rPr>
        <w:t xml:space="preserve"> </w:t>
      </w:r>
      <w:r w:rsidRPr="00C9392D">
        <w:rPr>
          <w:rStyle w:val="style3061"/>
          <w:rFonts w:asciiTheme="minorBidi" w:hAnsiTheme="minorBidi" w:cs="Arial"/>
          <w:sz w:val="28"/>
          <w:szCs w:val="28"/>
          <w:rtl/>
        </w:rPr>
        <w:t>، ما لَمْ يَتَكَلَّمُوا</w:t>
      </w:r>
      <w:r>
        <w:rPr>
          <w:rStyle w:val="style3061"/>
          <w:rFonts w:asciiTheme="minorBidi" w:hAnsiTheme="minorBidi" w:cs="Arial" w:hint="cs"/>
          <w:sz w:val="28"/>
          <w:szCs w:val="28"/>
          <w:rtl/>
        </w:rPr>
        <w:t xml:space="preserve"> </w:t>
      </w:r>
      <w:r w:rsidRPr="00C9392D">
        <w:rPr>
          <w:rStyle w:val="style3061"/>
          <w:rFonts w:asciiTheme="minorBidi" w:hAnsiTheme="minorBidi" w:cs="Arial"/>
          <w:sz w:val="28"/>
          <w:szCs w:val="28"/>
          <w:rtl/>
        </w:rPr>
        <w:t>، أَوْ يَعْمَلُوا بهِ</w:t>
      </w:r>
      <w:r>
        <w:rPr>
          <w:rStyle w:val="style3061"/>
          <w:rFonts w:asciiTheme="minorBidi" w:hAnsiTheme="minorBidi" w:cstheme="minorBidi" w:hint="cs"/>
          <w:sz w:val="28"/>
          <w:szCs w:val="28"/>
          <w:rtl/>
        </w:rPr>
        <w:t xml:space="preserve">" (صحيح مسلم: </w:t>
      </w:r>
      <w:r>
        <w:rPr>
          <w:rStyle w:val="style3061"/>
          <w:rFonts w:asciiTheme="minorBidi" w:hAnsiTheme="minorBidi" w:cstheme="minorBidi" w:hint="cs"/>
          <w:rtl/>
        </w:rPr>
        <w:t xml:space="preserve">127 </w:t>
      </w:r>
      <w:r w:rsidRPr="00B71F6A">
        <w:rPr>
          <w:rStyle w:val="style3061"/>
          <w:rFonts w:asciiTheme="minorBidi" w:hAnsiTheme="minorBidi" w:cstheme="minorBidi" w:hint="cs"/>
          <w:sz w:val="28"/>
          <w:szCs w:val="28"/>
          <w:rtl/>
        </w:rPr>
        <w:t>واللفظ له</w:t>
      </w:r>
      <w:r>
        <w:rPr>
          <w:rStyle w:val="style3061"/>
          <w:rFonts w:asciiTheme="minorBidi" w:hAnsiTheme="minorBidi" w:cstheme="minorBidi" w:hint="cs"/>
          <w:rtl/>
        </w:rPr>
        <w:t xml:space="preserve"> </w:t>
      </w:r>
      <w:r>
        <w:rPr>
          <w:rStyle w:val="style3061"/>
          <w:rFonts w:asciiTheme="minorBidi" w:hAnsiTheme="minorBidi" w:cstheme="minorBidi" w:hint="cs"/>
          <w:sz w:val="28"/>
          <w:szCs w:val="28"/>
          <w:rtl/>
        </w:rPr>
        <w:t xml:space="preserve">، صحيح البخاري: </w:t>
      </w:r>
      <w:r>
        <w:rPr>
          <w:rStyle w:val="style3061"/>
          <w:rFonts w:asciiTheme="minorBidi" w:hAnsiTheme="minorBidi" w:cstheme="minorBidi" w:hint="cs"/>
          <w:rtl/>
        </w:rPr>
        <w:t>5269</w:t>
      </w:r>
      <w:r w:rsidR="006A0337">
        <w:rPr>
          <w:rStyle w:val="style3061"/>
          <w:rFonts w:asciiTheme="minorBidi" w:hAnsiTheme="minorBidi" w:cstheme="minorBidi" w:hint="cs"/>
          <w:rtl/>
        </w:rPr>
        <w:t xml:space="preserve"> ، </w:t>
      </w:r>
      <w:r w:rsidR="006A0337">
        <w:rPr>
          <w:rStyle w:val="style3061"/>
          <w:rFonts w:asciiTheme="minorBidi" w:hAnsiTheme="minorBidi" w:cstheme="minorBidi" w:hint="cs"/>
          <w:sz w:val="28"/>
          <w:szCs w:val="28"/>
          <w:rtl/>
        </w:rPr>
        <w:t>وصححهُ الألباني ،</w:t>
      </w:r>
      <w:r w:rsidR="002A29D9">
        <w:rPr>
          <w:rStyle w:val="style3061"/>
          <w:rFonts w:asciiTheme="minorBidi" w:hAnsiTheme="minorBidi" w:cstheme="minorBidi"/>
          <w:sz w:val="28"/>
          <w:szCs w:val="28"/>
        </w:rPr>
        <w:t xml:space="preserve"> </w:t>
      </w:r>
      <w:r w:rsidR="002A29D9">
        <w:rPr>
          <w:rStyle w:val="style3061"/>
          <w:rFonts w:asciiTheme="minorBidi" w:hAnsiTheme="minorBidi" w:cstheme="minorBidi" w:hint="cs"/>
          <w:sz w:val="28"/>
          <w:szCs w:val="28"/>
          <w:rtl/>
        </w:rPr>
        <w:t>باختلافٍ يسيرٍ ،</w:t>
      </w:r>
      <w:r w:rsidR="006A0337">
        <w:rPr>
          <w:rStyle w:val="style3061"/>
          <w:rFonts w:asciiTheme="minorBidi" w:hAnsiTheme="minorBidi" w:cstheme="minorBidi" w:hint="cs"/>
          <w:sz w:val="28"/>
          <w:szCs w:val="28"/>
          <w:rtl/>
        </w:rPr>
        <w:t xml:space="preserve"> بناءً على صحيحِ ابنِ ماجه: </w:t>
      </w:r>
      <w:r w:rsidR="006A0337">
        <w:rPr>
          <w:rStyle w:val="style3061"/>
          <w:rFonts w:asciiTheme="minorBidi" w:hAnsiTheme="minorBidi" w:cstheme="minorBidi" w:hint="cs"/>
          <w:rtl/>
        </w:rPr>
        <w:t>1672</w:t>
      </w:r>
      <w:r w:rsidR="006A0337">
        <w:rPr>
          <w:rStyle w:val="style3061"/>
          <w:rFonts w:asciiTheme="minorBidi" w:hAnsiTheme="minorBidi" w:cstheme="minorBidi" w:hint="cs"/>
          <w:sz w:val="28"/>
          <w:szCs w:val="28"/>
          <w:rtl/>
        </w:rPr>
        <w:t xml:space="preserve"> ، وصحيحِ النسائي: </w:t>
      </w:r>
      <w:r w:rsidR="006A0337">
        <w:rPr>
          <w:rStyle w:val="style3061"/>
          <w:rFonts w:asciiTheme="minorBidi" w:hAnsiTheme="minorBidi" w:cstheme="minorBidi" w:hint="cs"/>
          <w:rtl/>
        </w:rPr>
        <w:t xml:space="preserve">3435 </w:t>
      </w:r>
      <w:r w:rsidR="006A0337">
        <w:rPr>
          <w:rStyle w:val="style3061"/>
          <w:rFonts w:asciiTheme="minorBidi" w:hAnsiTheme="minorBidi" w:cstheme="minorBidi" w:hint="cs"/>
          <w:sz w:val="28"/>
          <w:szCs w:val="28"/>
          <w:rtl/>
        </w:rPr>
        <w:t xml:space="preserve">، وفي صحيحِ الجامعِ: </w:t>
      </w:r>
      <w:r w:rsidR="006A0337">
        <w:rPr>
          <w:rStyle w:val="style3061"/>
          <w:rFonts w:asciiTheme="minorBidi" w:hAnsiTheme="minorBidi" w:cstheme="minorBidi" w:hint="cs"/>
          <w:rtl/>
        </w:rPr>
        <w:t xml:space="preserve">1730 </w:t>
      </w:r>
      <w:r w:rsidR="006A0337">
        <w:rPr>
          <w:rStyle w:val="style3061"/>
          <w:rFonts w:asciiTheme="minorBidi" w:hAnsiTheme="minorBidi" w:cstheme="minorBidi" w:hint="cs"/>
          <w:sz w:val="28"/>
          <w:szCs w:val="28"/>
          <w:rtl/>
        </w:rPr>
        <w:t xml:space="preserve">بناءً على روايةِ عنْ </w:t>
      </w:r>
      <w:r w:rsidR="006A0337" w:rsidRPr="000A1B84">
        <w:rPr>
          <w:rStyle w:val="style3061"/>
          <w:rFonts w:asciiTheme="minorBidi" w:hAnsiTheme="minorBidi" w:cstheme="minorBidi"/>
          <w:sz w:val="28"/>
          <w:szCs w:val="28"/>
          <w:rtl/>
        </w:rPr>
        <w:t>ع</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مران</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 xml:space="preserve"> بن</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 xml:space="preserve"> الح</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صين</w:t>
      </w:r>
      <w:r w:rsidR="006A0337">
        <w:rPr>
          <w:rStyle w:val="style3061"/>
          <w:rFonts w:asciiTheme="minorBidi" w:hAnsiTheme="minorBidi" w:cstheme="minorBidi" w:hint="cs"/>
          <w:sz w:val="28"/>
          <w:szCs w:val="28"/>
          <w:rtl/>
        </w:rPr>
        <w:t>ِ ، رضيَ الله عنهُ</w:t>
      </w:r>
      <w:r>
        <w:rPr>
          <w:rStyle w:val="style3061"/>
          <w:rFonts w:asciiTheme="minorBidi" w:hAnsiTheme="minorBidi" w:cstheme="minorBidi" w:hint="cs"/>
          <w:sz w:val="28"/>
          <w:szCs w:val="28"/>
          <w:rtl/>
        </w:rPr>
        <w:t>).</w:t>
      </w:r>
    </w:p>
    <w:p w14:paraId="32599123" w14:textId="414E5E11" w:rsidR="00943B44" w:rsidRPr="00E41526" w:rsidRDefault="002A29D9" w:rsidP="006F7F8A">
      <w:pPr>
        <w:pStyle w:val="auto-style8"/>
        <w:jc w:val="both"/>
        <w:rPr>
          <w:rFonts w:asciiTheme="minorBidi" w:hAnsiTheme="minorBidi"/>
          <w:sz w:val="32"/>
          <w:szCs w:val="32"/>
          <w:rtl/>
        </w:rPr>
      </w:pPr>
      <w:r>
        <w:rPr>
          <w:rStyle w:val="style3061"/>
          <w:rFonts w:asciiTheme="minorBidi" w:hAnsiTheme="minorBidi" w:cstheme="minorBidi"/>
          <w:sz w:val="20"/>
          <w:szCs w:val="20"/>
        </w:rPr>
        <w:t xml:space="preserve">Companion </w:t>
      </w:r>
      <w:r w:rsidR="009D6C68">
        <w:rPr>
          <w:rStyle w:val="style3061"/>
          <w:rFonts w:asciiTheme="minorBidi" w:hAnsiTheme="minorBidi" w:cstheme="minorBidi"/>
          <w:sz w:val="20"/>
          <w:szCs w:val="20"/>
        </w:rPr>
        <w:t>Abu Hurayrah, mAbpwh, said that the Messenger of Allah, pbbuh, said: “Allah has forgiven (members of) my Ummah (Community of Muslims), what they think about, as long as they do not speak</w:t>
      </w:r>
      <w:r w:rsidR="006F7F8A">
        <w:rPr>
          <w:rStyle w:val="style3061"/>
          <w:rFonts w:asciiTheme="minorBidi" w:hAnsiTheme="minorBidi" w:cstheme="minorBidi"/>
          <w:sz w:val="20"/>
          <w:szCs w:val="20"/>
        </w:rPr>
        <w:t xml:space="preserve"> to others about it,</w:t>
      </w:r>
      <w:r w:rsidR="006F7F8A">
        <w:rPr>
          <w:rStyle w:val="style3061"/>
          <w:rFonts w:asciiTheme="minorBidi" w:hAnsiTheme="minorBidi" w:cstheme="minorBidi" w:hint="cs"/>
          <w:sz w:val="20"/>
          <w:szCs w:val="20"/>
          <w:rtl/>
        </w:rPr>
        <w:t xml:space="preserve"> </w:t>
      </w:r>
      <w:r w:rsidR="006F7F8A">
        <w:rPr>
          <w:rStyle w:val="style3061"/>
          <w:rFonts w:asciiTheme="minorBidi" w:hAnsiTheme="minorBidi" w:cstheme="minorBidi"/>
          <w:sz w:val="20"/>
          <w:szCs w:val="20"/>
        </w:rPr>
        <w:t>or act on it</w:t>
      </w:r>
      <w:r w:rsidR="009D6C68">
        <w:rPr>
          <w:rStyle w:val="style3061"/>
          <w:rFonts w:asciiTheme="minorBidi" w:hAnsiTheme="minorBidi" w:cstheme="minorBidi"/>
          <w:sz w:val="20"/>
          <w:szCs w:val="20"/>
        </w:rPr>
        <w:t>” (</w:t>
      </w:r>
      <w:r w:rsidR="00BB59A1">
        <w:rPr>
          <w:rStyle w:val="style3061"/>
          <w:rFonts w:asciiTheme="minorBidi" w:hAnsiTheme="minorBidi" w:cstheme="minorBidi"/>
          <w:sz w:val="20"/>
          <w:szCs w:val="20"/>
        </w:rPr>
        <w:t xml:space="preserve">Version of </w:t>
      </w:r>
      <w:r w:rsidR="009D6C68" w:rsidRPr="00EB402B">
        <w:rPr>
          <w:rStyle w:val="style3061"/>
          <w:rFonts w:asciiTheme="minorBidi" w:hAnsiTheme="minorBidi" w:cstheme="minorBidi"/>
          <w:sz w:val="20"/>
          <w:szCs w:val="20"/>
          <w:u w:val="single"/>
        </w:rPr>
        <w:t>S</w:t>
      </w:r>
      <w:r w:rsidR="009D6C68">
        <w:rPr>
          <w:rStyle w:val="style3061"/>
          <w:rFonts w:asciiTheme="minorBidi" w:hAnsiTheme="minorBidi" w:cstheme="minorBidi"/>
          <w:sz w:val="20"/>
          <w:szCs w:val="20"/>
        </w:rPr>
        <w:t>a’hi’h Muslim: 127,</w:t>
      </w:r>
      <w:r w:rsidR="00BB59A1">
        <w:rPr>
          <w:rStyle w:val="style3061"/>
          <w:rFonts w:asciiTheme="minorBidi" w:hAnsiTheme="minorBidi" w:cstheme="minorBidi"/>
          <w:sz w:val="20"/>
          <w:szCs w:val="20"/>
        </w:rPr>
        <w:t xml:space="preserve"> also recorded in</w:t>
      </w:r>
      <w:r w:rsidR="009D6C68">
        <w:rPr>
          <w:rStyle w:val="style3061"/>
          <w:rFonts w:asciiTheme="minorBidi" w:hAnsiTheme="minorBidi" w:cstheme="minorBidi"/>
          <w:sz w:val="20"/>
          <w:szCs w:val="20"/>
        </w:rPr>
        <w:t xml:space="preserve"> Sa’hi’h Al-Bu</w:t>
      </w:r>
      <w:r w:rsidR="009D6C68" w:rsidRPr="00EB402B">
        <w:rPr>
          <w:rStyle w:val="style3061"/>
          <w:rFonts w:asciiTheme="minorBidi" w:hAnsiTheme="minorBidi" w:cstheme="minorBidi"/>
          <w:sz w:val="20"/>
          <w:szCs w:val="20"/>
          <w:u w:val="single"/>
        </w:rPr>
        <w:t>kh</w:t>
      </w:r>
      <w:r w:rsidR="009D6C68">
        <w:rPr>
          <w:rStyle w:val="style3061"/>
          <w:rFonts w:asciiTheme="minorBidi" w:hAnsiTheme="minorBidi" w:cstheme="minorBidi"/>
          <w:sz w:val="20"/>
          <w:szCs w:val="20"/>
        </w:rPr>
        <w:t>ari: 5269</w:t>
      </w:r>
      <w:r w:rsidR="00BB59A1">
        <w:rPr>
          <w:rStyle w:val="style3061"/>
          <w:rFonts w:asciiTheme="minorBidi" w:hAnsiTheme="minorBidi" w:cstheme="minorBidi"/>
          <w:sz w:val="20"/>
          <w:szCs w:val="20"/>
        </w:rPr>
        <w:t xml:space="preserve"> and authenticated as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 xml:space="preserve">a’hi’h by Al-Albani, with few differences, based on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 xml:space="preserve">a’hi’h Ibn Maja: 1672,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 xml:space="preserve">a’hi’h Al-Nisa-i: 3435, and in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a’hi’h Al-Jami’: 1730, based on the narration of ‘Imran Bin Al-‘Hu</w:t>
      </w:r>
      <w:r w:rsidR="00BB59A1" w:rsidRPr="00BB59A1">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ayn, mAbpwh).</w:t>
      </w:r>
    </w:p>
  </w:endnote>
  <w:endnote w:id="30">
    <w:p w14:paraId="7CC82C3B" w14:textId="77777777" w:rsidR="001C1B51" w:rsidRPr="009C7484" w:rsidRDefault="001C1B51" w:rsidP="001C1B51">
      <w:pPr>
        <w:pStyle w:val="style308"/>
        <w:jc w:val="both"/>
        <w:rPr>
          <w:rFonts w:asciiTheme="minorBidi" w:hAnsiTheme="minorBidi" w:cstheme="minorBidi"/>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422692">
        <w:rPr>
          <w:rStyle w:val="style2591"/>
          <w:rFonts w:asciiTheme="minorBidi" w:hAnsiTheme="minorBidi" w:cstheme="minorBidi"/>
          <w:sz w:val="20"/>
          <w:szCs w:val="20"/>
        </w:rPr>
        <w:t xml:space="preserve">The Arabic text of the cited verses of the Holy Quran in this </w:t>
      </w:r>
      <w:r>
        <w:rPr>
          <w:rStyle w:val="style2591"/>
          <w:rFonts w:asciiTheme="minorBidi" w:hAnsiTheme="minorBidi" w:cstheme="minorBidi"/>
          <w:sz w:val="20"/>
          <w:szCs w:val="20"/>
        </w:rPr>
        <w:t>Chapter</w:t>
      </w:r>
      <w:r w:rsidRPr="00422692">
        <w:rPr>
          <w:rStyle w:val="style2591"/>
          <w:rFonts w:asciiTheme="minorBidi" w:hAnsiTheme="minorBidi" w:cstheme="minorBidi"/>
          <w:sz w:val="20"/>
          <w:szCs w:val="20"/>
        </w:rPr>
        <w:t xml:space="preserve"> is copied from </w:t>
      </w:r>
      <w:hyperlink r:id="rId26" w:history="1">
        <w:r w:rsidRPr="009C7484">
          <w:rPr>
            <w:rStyle w:val="Hyperlink"/>
            <w:rFonts w:asciiTheme="minorBidi" w:hAnsiTheme="minorBidi" w:cstheme="minorBidi"/>
            <w:sz w:val="20"/>
            <w:szCs w:val="20"/>
            <w:u w:val="none"/>
          </w:rPr>
          <w:t>www.tanzil.com</w:t>
        </w:r>
      </w:hyperlink>
      <w:r w:rsidRPr="00422692">
        <w:rPr>
          <w:rStyle w:val="style2591"/>
          <w:rFonts w:asciiTheme="minorBidi" w:hAnsiTheme="minorBidi" w:cstheme="minorBidi"/>
          <w:sz w:val="20"/>
          <w:szCs w:val="20"/>
        </w:rPr>
        <w:t xml:space="preserve"> and </w:t>
      </w:r>
      <w:hyperlink r:id="rId27" w:history="1">
        <w:r w:rsidRPr="009C7484">
          <w:rPr>
            <w:rStyle w:val="Hyperlink"/>
            <w:rFonts w:asciiTheme="minorBidi" w:hAnsiTheme="minorBidi" w:cstheme="minorBidi"/>
            <w:sz w:val="20"/>
            <w:szCs w:val="20"/>
            <w:u w:val="none"/>
          </w:rPr>
          <w:t>www.quranexplorer.com</w:t>
        </w:r>
      </w:hyperlink>
      <w:r w:rsidRPr="009C7484">
        <w:rPr>
          <w:rStyle w:val="style2591"/>
          <w:rFonts w:asciiTheme="minorBidi" w:hAnsiTheme="minorBidi" w:cstheme="minorBidi"/>
          <w:sz w:val="20"/>
          <w:szCs w:val="20"/>
        </w:rPr>
        <w:t xml:space="preserve"> .</w:t>
      </w:r>
    </w:p>
    <w:p w14:paraId="2655D62F" w14:textId="77777777" w:rsidR="001C1B51" w:rsidRPr="00585117" w:rsidRDefault="001C1B51" w:rsidP="001C1B51">
      <w:pPr>
        <w:pStyle w:val="style308"/>
        <w:jc w:val="both"/>
        <w:rPr>
          <w:rFonts w:asciiTheme="minorBidi" w:hAnsiTheme="minorBidi" w:cstheme="minorBidi"/>
          <w:sz w:val="20"/>
          <w:szCs w:val="20"/>
        </w:rPr>
      </w:pPr>
      <w:r w:rsidRPr="00422692">
        <w:rPr>
          <w:rStyle w:val="style2591"/>
          <w:rFonts w:asciiTheme="minorBidi" w:hAnsiTheme="minorBidi" w:cstheme="minorBidi"/>
          <w:sz w:val="20"/>
          <w:szCs w:val="20"/>
        </w:rPr>
        <w:t xml:space="preserve">The Interpretation of the verses of the Holy Quran, mentioned in this </w:t>
      </w:r>
      <w:r>
        <w:rPr>
          <w:rStyle w:val="style2591"/>
          <w:rFonts w:asciiTheme="minorBidi" w:hAnsiTheme="minorBidi" w:cstheme="minorBidi"/>
          <w:sz w:val="20"/>
          <w:szCs w:val="20"/>
        </w:rPr>
        <w:t>Chapter</w:t>
      </w:r>
      <w:r w:rsidRPr="00422692">
        <w:rPr>
          <w:rStyle w:val="style2591"/>
          <w:rFonts w:asciiTheme="minorBidi" w:hAnsiTheme="minorBidi" w:cstheme="minorBidi"/>
          <w:sz w:val="20"/>
          <w:szCs w:val="20"/>
        </w:rPr>
        <w:t xml:space="preserve">, is primarily based on the works of the </w:t>
      </w:r>
      <w:r>
        <w:rPr>
          <w:rStyle w:val="style2591"/>
          <w:rFonts w:asciiTheme="minorBidi" w:hAnsiTheme="minorBidi" w:cstheme="minorBidi"/>
          <w:sz w:val="20"/>
          <w:szCs w:val="20"/>
        </w:rPr>
        <w:t>three</w:t>
      </w:r>
      <w:r w:rsidRPr="00422692">
        <w:rPr>
          <w:rStyle w:val="style2591"/>
          <w:rFonts w:asciiTheme="minorBidi" w:hAnsiTheme="minorBidi" w:cstheme="minorBidi"/>
          <w:sz w:val="20"/>
          <w:szCs w:val="20"/>
        </w:rPr>
        <w:t xml:space="preserve"> early prominent Islamic scholars, known for their interpretations of the Holy Quran. These are Al-Tabari (Died in 310 Hijriya), Al-Qurtubi (Died in 671 Hijriya), Ibn Katheer (Died in 774 Hijriya)</w:t>
      </w:r>
      <w:r>
        <w:rPr>
          <w:rStyle w:val="style2591"/>
          <w:rFonts w:asciiTheme="minorBidi" w:hAnsiTheme="minorBidi" w:cstheme="minorBidi"/>
          <w:sz w:val="20"/>
          <w:szCs w:val="20"/>
        </w:rPr>
        <w:t>.</w:t>
      </w:r>
      <w:r w:rsidRPr="00422692">
        <w:rPr>
          <w:rStyle w:val="style2591"/>
          <w:rFonts w:asciiTheme="minorBidi" w:hAnsiTheme="minorBidi" w:cstheme="minorBidi"/>
          <w:sz w:val="20"/>
          <w:szCs w:val="20"/>
        </w:rPr>
        <w:t xml:space="preserve"> They employ their knowledge of Arabic as well as their comprehensive knowledge of the Holy Quran, using verses in one context to explain other verses in other contexts. Their most important contribution, though, is including explanations from the Hadith of the Prophet, peace and blessings of God be upon him, and from his companions, may Allah be pleased with them. Complete works of these scholars are published at the official website of the Saudi Arabian Ministry of Islamic affairs, which can be accessed at: </w:t>
      </w:r>
      <w:hyperlink r:id="rId28" w:history="1">
        <w:r w:rsidRPr="00585117">
          <w:rPr>
            <w:rStyle w:val="Hyperlink"/>
            <w:rFonts w:asciiTheme="minorBidi" w:hAnsiTheme="minorBidi" w:cstheme="minorBidi"/>
            <w:sz w:val="20"/>
            <w:szCs w:val="20"/>
            <w:u w:val="none"/>
          </w:rPr>
          <w:t>http://quran.al-islam.com</w:t>
        </w:r>
      </w:hyperlink>
      <w:r w:rsidRPr="00585117">
        <w:rPr>
          <w:rStyle w:val="style2591"/>
          <w:rFonts w:asciiTheme="minorBidi" w:hAnsiTheme="minorBidi" w:cstheme="minorBidi"/>
          <w:sz w:val="20"/>
          <w:szCs w:val="20"/>
        </w:rPr>
        <w:t xml:space="preserve"> .</w:t>
      </w:r>
    </w:p>
    <w:p w14:paraId="4606A191" w14:textId="77777777" w:rsidR="001C1B51"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Though this author benefited from the works of all of the four scholars in writing this </w:t>
      </w:r>
      <w:r>
        <w:rPr>
          <w:rFonts w:asciiTheme="minorBidi" w:hAnsiTheme="minorBidi" w:cstheme="minorBidi"/>
          <w:sz w:val="20"/>
          <w:szCs w:val="20"/>
        </w:rPr>
        <w:t>Book</w:t>
      </w:r>
      <w:r w:rsidRPr="00422692">
        <w:rPr>
          <w:rFonts w:asciiTheme="minorBidi" w:hAnsiTheme="minorBidi" w:cstheme="minorBidi"/>
          <w:sz w:val="20"/>
          <w:szCs w:val="20"/>
        </w:rPr>
        <w:t>, may Allah reward all of them, he benefited most from the wonderful work</w:t>
      </w:r>
      <w:r>
        <w:rPr>
          <w:rFonts w:asciiTheme="minorBidi" w:hAnsiTheme="minorBidi" w:cstheme="minorBidi"/>
          <w:sz w:val="20"/>
          <w:szCs w:val="20"/>
        </w:rPr>
        <w:t>s of two scholars. The first is</w:t>
      </w:r>
      <w:r w:rsidRPr="00422692">
        <w:rPr>
          <w:rFonts w:asciiTheme="minorBidi" w:hAnsiTheme="minorBidi" w:cstheme="minorBidi"/>
          <w:sz w:val="20"/>
          <w:szCs w:val="20"/>
        </w:rPr>
        <w:t xml:space="preserve"> Al-Qurtubi, who wrote a two-volume book</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Al-Asna</w:t>
      </w:r>
      <w:r>
        <w:rPr>
          <w:rFonts w:asciiTheme="minorBidi" w:hAnsiTheme="minorBidi" w:cstheme="minorBidi"/>
          <w:sz w:val="20"/>
          <w:szCs w:val="20"/>
        </w:rPr>
        <w:t>, in the Explanation of the</w:t>
      </w:r>
      <w:r w:rsidRPr="00422692">
        <w:rPr>
          <w:rFonts w:asciiTheme="minorBidi" w:hAnsiTheme="minorBidi" w:cstheme="minorBidi"/>
          <w:sz w:val="20"/>
          <w:szCs w:val="20"/>
        </w:rPr>
        <w:t xml:space="preserve"> Good Names of Allah</w:t>
      </w:r>
      <w:r>
        <w:rPr>
          <w:rFonts w:asciiTheme="minorBidi" w:hAnsiTheme="minorBidi" w:cstheme="minorBidi"/>
          <w:sz w:val="20"/>
          <w:szCs w:val="20"/>
        </w:rPr>
        <w:t xml:space="preserve"> and His Attributes</w:t>
      </w:r>
      <w:r w:rsidRPr="00422692">
        <w:rPr>
          <w:rFonts w:asciiTheme="minorBidi" w:hAnsiTheme="minorBidi" w:cstheme="minorBidi"/>
          <w:sz w:val="20"/>
          <w:szCs w:val="20"/>
        </w:rPr>
        <w:t>.</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It can be accessed at:</w:t>
      </w:r>
    </w:p>
    <w:p w14:paraId="0770FF03" w14:textId="77777777" w:rsidR="001C1B51" w:rsidRPr="00B27CFA" w:rsidRDefault="00000000" w:rsidP="001C1B51">
      <w:pPr>
        <w:pStyle w:val="style375"/>
        <w:jc w:val="both"/>
        <w:rPr>
          <w:rFonts w:asciiTheme="minorBidi" w:hAnsiTheme="minorBidi" w:cstheme="minorBidi"/>
          <w:sz w:val="20"/>
          <w:szCs w:val="20"/>
        </w:rPr>
      </w:pPr>
      <w:hyperlink r:id="rId29" w:history="1">
        <w:r w:rsidR="001C1B51" w:rsidRPr="00B27CFA">
          <w:rPr>
            <w:rFonts w:asciiTheme="minorBidi" w:eastAsiaTheme="minorHAnsi" w:hAnsiTheme="minorBidi" w:cstheme="minorBidi"/>
            <w:color w:val="0000FF"/>
            <w:sz w:val="20"/>
            <w:szCs w:val="20"/>
          </w:rPr>
          <w:t>Quranicthought Top|</w:t>
        </w:r>
        <w:r w:rsidR="001C1B51" w:rsidRPr="00B27CFA">
          <w:rPr>
            <w:rFonts w:asciiTheme="minorBidi" w:eastAsiaTheme="minorHAnsi" w:hAnsiTheme="minorBidi" w:cstheme="minorBidi"/>
            <w:color w:val="0000FF"/>
            <w:sz w:val="20"/>
            <w:szCs w:val="20"/>
            <w:rtl/>
          </w:rPr>
          <w:t>الأسنى في شرح أسماء الله الحسنى وصفاته للقرطبي ( ط – المكتبة العصرية )</w:t>
        </w:r>
      </w:hyperlink>
    </w:p>
    <w:p w14:paraId="14F3C692" w14:textId="77777777" w:rsidR="001C1B51" w:rsidRDefault="001C1B51" w:rsidP="001C1B51">
      <w:pPr>
        <w:pStyle w:val="style350"/>
        <w:jc w:val="both"/>
        <w:rPr>
          <w:rFonts w:asciiTheme="minorBidi" w:hAnsiTheme="minorBidi" w:cstheme="minorBidi"/>
          <w:sz w:val="20"/>
          <w:szCs w:val="20"/>
          <w:rtl/>
        </w:rPr>
      </w:pPr>
      <w:r>
        <w:rPr>
          <w:rFonts w:asciiTheme="minorBidi" w:eastAsiaTheme="minorHAnsi" w:hAnsiTheme="minorBidi" w:cstheme="minorBidi"/>
          <w:sz w:val="20"/>
          <w:szCs w:val="20"/>
        </w:rPr>
        <w:t xml:space="preserve">The second scholar is </w:t>
      </w:r>
      <w:r>
        <w:rPr>
          <w:rFonts w:asciiTheme="minorBidi" w:hAnsiTheme="minorBidi" w:cstheme="minorBidi"/>
          <w:sz w:val="20"/>
          <w:szCs w:val="20"/>
        </w:rPr>
        <w:t>Abu ‘Hamid Al-Ghazali (died in</w:t>
      </w:r>
      <w:r>
        <w:rPr>
          <w:rFonts w:asciiTheme="minorBidi" w:hAnsiTheme="minorBidi" w:cstheme="minorBidi" w:hint="cs"/>
          <w:sz w:val="20"/>
          <w:szCs w:val="20"/>
          <w:rtl/>
        </w:rPr>
        <w:t xml:space="preserve"> </w:t>
      </w:r>
      <w:r>
        <w:rPr>
          <w:rFonts w:asciiTheme="minorBidi" w:hAnsiTheme="minorBidi" w:cstheme="minorBidi"/>
          <w:sz w:val="20"/>
          <w:szCs w:val="20"/>
        </w:rPr>
        <w:t xml:space="preserve">505 H / 1111 AD), who wrote a book, titled, </w:t>
      </w:r>
      <w:r>
        <w:rPr>
          <w:rFonts w:asciiTheme="minorBidi" w:eastAsiaTheme="minorHAnsi" w:hAnsiTheme="minorBidi" w:cstheme="minorBidi"/>
          <w:sz w:val="20"/>
          <w:szCs w:val="20"/>
        </w:rPr>
        <w:t xml:space="preserve">“Al-Maqsid Al-Asna fi shar’hi Asma illahil ‘Husna” (The Radiant Destination, </w:t>
      </w:r>
      <w:r>
        <w:rPr>
          <w:rFonts w:asciiTheme="minorBidi" w:hAnsiTheme="minorBidi" w:cstheme="minorBidi"/>
          <w:sz w:val="20"/>
          <w:szCs w:val="20"/>
        </w:rPr>
        <w:t>in the explanation of 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 which can be accessed on many websites, such as:</w:t>
      </w:r>
    </w:p>
    <w:p w14:paraId="67159685" w14:textId="77777777" w:rsidR="001C1B51" w:rsidRPr="003C3F22" w:rsidRDefault="00000000" w:rsidP="001C1B51">
      <w:pPr>
        <w:pStyle w:val="style350"/>
        <w:spacing w:before="0" w:beforeAutospacing="0" w:after="0" w:afterAutospacing="0"/>
        <w:jc w:val="both"/>
        <w:rPr>
          <w:rStyle w:val="Hyperlink"/>
        </w:rPr>
      </w:pPr>
      <w:hyperlink r:id="rId30" w:history="1">
        <w:r w:rsidR="001C1B51" w:rsidRPr="009C7484">
          <w:rPr>
            <w:rStyle w:val="Hyperlink"/>
            <w:u w:val="none"/>
            <w:rtl/>
          </w:rPr>
          <w:t>تحميل كتاب المقصد الاسنى في شرح اسماء الله الحسنى - الغزالي - ت الخشت - ط القرآن ل لابي حامد الغزالى</w:t>
        </w:r>
        <w:r w:rsidR="001C1B51" w:rsidRPr="003C3F22">
          <w:rPr>
            <w:rStyle w:val="Hyperlink"/>
          </w:rPr>
          <w:t xml:space="preserve"> </w:t>
        </w:r>
        <w:r w:rsidR="001C1B51" w:rsidRPr="00AF6E23">
          <w:rPr>
            <w:rStyle w:val="Hyperlink"/>
            <w:sz w:val="20"/>
            <w:szCs w:val="20"/>
          </w:rPr>
          <w:t>pdf</w:t>
        </w:r>
        <w:r w:rsidR="001C1B51" w:rsidRPr="003C3F22">
          <w:rPr>
            <w:rStyle w:val="Hyperlink"/>
          </w:rPr>
          <w:t xml:space="preserve"> </w:t>
        </w:r>
        <w:r w:rsidR="001C1B51" w:rsidRPr="00AF6E23">
          <w:rPr>
            <w:rStyle w:val="Hyperlink"/>
            <w:sz w:val="20"/>
            <w:szCs w:val="20"/>
          </w:rPr>
          <w:t>(</w:t>
        </w:r>
        <w:r w:rsidR="001C1B51" w:rsidRPr="00585117">
          <w:rPr>
            <w:rStyle w:val="Hyperlink"/>
            <w:sz w:val="20"/>
            <w:szCs w:val="20"/>
            <w:u w:val="none"/>
          </w:rPr>
          <w:t>ketabpedia.com</w:t>
        </w:r>
        <w:r w:rsidR="001C1B51" w:rsidRPr="00AF6E23">
          <w:rPr>
            <w:rStyle w:val="Hyperlink"/>
            <w:sz w:val="20"/>
            <w:szCs w:val="20"/>
          </w:rPr>
          <w:t>)</w:t>
        </w:r>
      </w:hyperlink>
    </w:p>
    <w:p w14:paraId="423C5118" w14:textId="77777777" w:rsidR="001C1B51" w:rsidRPr="00422692"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Moreover, this author has benefited tremendously from the wonderful works of a website called Tanzil, "Revelation" (</w:t>
      </w:r>
      <w:hyperlink r:id="rId31" w:anchor="1:1" w:history="1">
        <w:r w:rsidRPr="009C7484">
          <w:rPr>
            <w:rStyle w:val="Hyperlink"/>
            <w:rFonts w:asciiTheme="minorBidi" w:hAnsiTheme="minorBidi" w:cstheme="minorBidi"/>
            <w:sz w:val="20"/>
            <w:szCs w:val="20"/>
            <w:u w:val="none"/>
          </w:rPr>
          <w:t>http://tanzil.net/#1:1</w:t>
        </w:r>
      </w:hyperlink>
      <w:r w:rsidRPr="00422692">
        <w:rPr>
          <w:rFonts w:asciiTheme="minorBidi" w:hAnsiTheme="minorBidi" w:cstheme="minorBidi"/>
          <w:sz w:val="20"/>
          <w:szCs w:val="20"/>
        </w:rPr>
        <w:t>). This website has a search function which allows users to find any word in the Holy Quran, giving statistics about it, and providing 13 English translations of the Holy Quran, in addition to translations to other languages. Moreover, Tanzil provides Quran recitations for 18 famous Arabic reciters, in addition to one English recitation and two Persians, allowing a continuous recitation of the Holy Quran. May Allah give those who have founded, contributed to, and operated this website the best of rewards here and in the Hereafter.</w:t>
      </w:r>
    </w:p>
    <w:p w14:paraId="1EFFEB53" w14:textId="77777777" w:rsidR="001C1B51" w:rsidRPr="00422692" w:rsidRDefault="001C1B51" w:rsidP="001C1B51">
      <w:pPr>
        <w:pStyle w:val="style308"/>
        <w:jc w:val="both"/>
        <w:rPr>
          <w:rFonts w:asciiTheme="minorBidi" w:hAnsiTheme="minorBidi" w:cstheme="minorBidi"/>
          <w:sz w:val="20"/>
          <w:szCs w:val="20"/>
        </w:rPr>
      </w:pPr>
      <w:r w:rsidRPr="00422692">
        <w:rPr>
          <w:rStyle w:val="style2891"/>
          <w:rFonts w:asciiTheme="minorBidi" w:hAnsiTheme="minorBidi" w:cstheme="minorBidi"/>
          <w:sz w:val="20"/>
          <w:szCs w:val="20"/>
        </w:rPr>
        <w:t>Though this author consulted with the interpretations of these renowned scholars and translators, the translation of the meanings of the Quranic verses as well as the interpretations related to them in this and other articles are his sole responsibility.</w:t>
      </w:r>
    </w:p>
    <w:p w14:paraId="5AF38E51" w14:textId="77777777" w:rsidR="001C1B51" w:rsidRPr="00A944E4" w:rsidRDefault="001C1B51" w:rsidP="001C1B51">
      <w:pPr>
        <w:pStyle w:val="style308"/>
        <w:jc w:val="both"/>
        <w:rPr>
          <w:rFonts w:asciiTheme="minorBidi" w:hAnsiTheme="minorBidi" w:cstheme="minorBidi"/>
          <w:sz w:val="20"/>
          <w:szCs w:val="20"/>
        </w:rPr>
      </w:pPr>
      <w:r w:rsidRPr="00422692">
        <w:rPr>
          <w:rStyle w:val="style2591"/>
          <w:rFonts w:asciiTheme="minorBidi" w:hAnsiTheme="minorBidi" w:cstheme="minorBidi"/>
          <w:sz w:val="20"/>
          <w:szCs w:val="20"/>
        </w:rPr>
        <w:t>The name of Bin Katheer can also be written as Ibn Katheer. In either case, it means the son of Katheer, like in English with Jackson, which meant originally the son of Jack. The rule in Arabic is writing it as Ibn if it is used with one name, like Ibn Katheer. However, it is written as Bin if it comes between two names, like Muhammed Bin Ahmed.</w:t>
      </w:r>
    </w:p>
  </w:endnote>
  <w:endnote w:id="31">
    <w:p w14:paraId="4CA797FC" w14:textId="0E3AB8CD" w:rsidR="001C1B51" w:rsidRPr="00422692" w:rsidRDefault="001C1B51" w:rsidP="001C1B51">
      <w:pPr>
        <w:pStyle w:val="style375"/>
        <w:jc w:val="both"/>
        <w:rPr>
          <w:rFonts w:asciiTheme="minorBidi" w:hAnsiTheme="minorBidi" w:cstheme="minorBidi"/>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422692">
        <w:rPr>
          <w:rFonts w:asciiTheme="minorBidi" w:hAnsiTheme="minorBidi" w:cstheme="minorBidi"/>
          <w:sz w:val="20"/>
          <w:szCs w:val="20"/>
        </w:rPr>
        <w:t xml:space="preserve">There are three </w:t>
      </w:r>
      <w:r w:rsidRPr="00422692">
        <w:rPr>
          <w:rStyle w:val="Strong"/>
          <w:rFonts w:asciiTheme="minorBidi" w:hAnsiTheme="minorBidi" w:cstheme="minorBidi"/>
          <w:color w:val="FF0000"/>
          <w:sz w:val="20"/>
          <w:szCs w:val="20"/>
        </w:rPr>
        <w:t>Arabic vowels</w:t>
      </w:r>
      <w:r w:rsidRPr="00422692">
        <w:rPr>
          <w:rFonts w:asciiTheme="minorBidi" w:hAnsiTheme="minorBidi" w:cstheme="minorBidi"/>
          <w:sz w:val="20"/>
          <w:szCs w:val="20"/>
        </w:rPr>
        <w:t xml:space="preserve"> and their three strong forms (Tanween, i.</w:t>
      </w:r>
      <w:r w:rsidR="00616205">
        <w:rPr>
          <w:rFonts w:asciiTheme="minorBidi" w:hAnsiTheme="minorBidi" w:cstheme="minorBidi"/>
          <w:sz w:val="20"/>
          <w:szCs w:val="20"/>
        </w:rPr>
        <w:t xml:space="preserve"> </w:t>
      </w:r>
      <w:r w:rsidRPr="00422692">
        <w:rPr>
          <w:rFonts w:asciiTheme="minorBidi" w:hAnsiTheme="minorBidi" w:cstheme="minorBidi"/>
          <w:sz w:val="20"/>
          <w:szCs w:val="20"/>
        </w:rPr>
        <w:t>e. adding "N"). The first is the Fat</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a, which maybe expressed in English by the sound / a /, with its strong form of / an /. The second is the Kasra, which maybe expressed by the sound / i /, with its strong form of / in /. The third Arabic vowel is the </w:t>
      </w:r>
      <w:r w:rsidRPr="00422692">
        <w:rPr>
          <w:rStyle w:val="style3761"/>
          <w:rFonts w:asciiTheme="minorBidi" w:hAnsiTheme="minorBidi" w:cstheme="minorBidi"/>
          <w:sz w:val="20"/>
          <w:szCs w:val="20"/>
        </w:rPr>
        <w:t>Dh</w:t>
      </w:r>
      <w:r w:rsidRPr="00422692">
        <w:rPr>
          <w:rFonts w:asciiTheme="minorBidi" w:hAnsiTheme="minorBidi" w:cstheme="minorBidi"/>
          <w:sz w:val="20"/>
          <w:szCs w:val="20"/>
        </w:rPr>
        <w:t>amma, which maybe expressed by the sound / u /, with its strong form of / un /.</w:t>
      </w:r>
    </w:p>
    <w:p w14:paraId="547E813A" w14:textId="77777777" w:rsidR="001C1B51" w:rsidRPr="00422692"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Following Arabic grammatical rules, a common name such as "Ahmed" (or Ahmad) maybe written and pronounced as Ahmada, Ahmadan, Ahmadi, Ahmadin, Ahmadu, and Ahmadun.</w:t>
      </w:r>
    </w:p>
    <w:p w14:paraId="14307061" w14:textId="77777777" w:rsidR="001C1B51" w:rsidRPr="00422692"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While all these six vowel forms are written in the Arabic text of the Holy Quran, not all of them are pronounced in recitation, particularly at the end of each verse. However, they maybe pronounced when several verses are continuously recited.</w:t>
      </w:r>
    </w:p>
    <w:p w14:paraId="2153F8B4" w14:textId="77777777" w:rsidR="001C1B51" w:rsidRPr="001E0DDE"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Arabic written words are mainly composed of consonants. Vowels are added as symbols over or under a letter, as in the case of the text of the Holy Quran. However, in books and written media, only basic consonants and essential vowels are written as letters. No vowel symbols are added, as it is expected from an average educated Arabic speaker to know how to pronounce the words without vowel symbols.</w:t>
      </w:r>
    </w:p>
  </w:endnote>
  <w:endnote w:id="32">
    <w:p w14:paraId="2D78E576" w14:textId="77777777" w:rsidR="001C1B51" w:rsidRPr="00993331" w:rsidRDefault="001C1B51" w:rsidP="001C1B51">
      <w:pPr>
        <w:pStyle w:val="EndnoteText"/>
        <w:spacing w:before="100" w:beforeAutospacing="1" w:after="100" w:afterAutospacing="1"/>
        <w:jc w:val="both"/>
        <w:rPr>
          <w:rFonts w:asciiTheme="minorBidi" w:hAnsiTheme="minorBidi"/>
          <w:color w:val="000000" w:themeColor="text1"/>
        </w:rPr>
      </w:pPr>
      <w:r w:rsidRPr="00C00E11">
        <w:rPr>
          <w:rStyle w:val="EndnoteReference"/>
          <w:rFonts w:asciiTheme="minorBidi" w:hAnsiTheme="minorBidi"/>
          <w:color w:val="0070C0"/>
          <w:sz w:val="32"/>
          <w:szCs w:val="32"/>
        </w:rPr>
        <w:endnoteRef/>
      </w:r>
      <w:r w:rsidRPr="00C00E11">
        <w:rPr>
          <w:rFonts w:asciiTheme="minorBidi" w:hAnsiTheme="minorBidi"/>
          <w:color w:val="0070C0"/>
          <w:sz w:val="32"/>
          <w:szCs w:val="32"/>
        </w:rPr>
        <w:t xml:space="preserve"> </w:t>
      </w:r>
      <w:r w:rsidRPr="00993331">
        <w:rPr>
          <w:rStyle w:val="style3061"/>
          <w:rFonts w:asciiTheme="minorBidi" w:eastAsiaTheme="minorEastAsia" w:hAnsiTheme="minorBidi"/>
          <w:sz w:val="20"/>
          <w:szCs w:val="20"/>
        </w:rPr>
        <w:t xml:space="preserve">This Good Name of Allah, “Al-Ra’hman,” was mentioned </w:t>
      </w:r>
      <w:r w:rsidRPr="00993331">
        <w:rPr>
          <w:rStyle w:val="style3061"/>
          <w:rFonts w:asciiTheme="minorBidi" w:eastAsiaTheme="minorEastAsia" w:hAnsiTheme="minorBidi"/>
          <w:b/>
          <w:bCs/>
          <w:color w:val="FF0000"/>
          <w:sz w:val="20"/>
          <w:szCs w:val="20"/>
        </w:rPr>
        <w:t>170 times</w:t>
      </w:r>
      <w:r w:rsidRPr="00993331">
        <w:rPr>
          <w:rStyle w:val="style3061"/>
          <w:rFonts w:asciiTheme="minorBidi" w:eastAsiaTheme="minorEastAsia" w:hAnsiTheme="minorBidi"/>
          <w:color w:val="FF0000"/>
          <w:sz w:val="20"/>
          <w:szCs w:val="20"/>
        </w:rPr>
        <w:t xml:space="preserve"> </w:t>
      </w:r>
      <w:r w:rsidRPr="00993331">
        <w:rPr>
          <w:rStyle w:val="style3061"/>
          <w:rFonts w:asciiTheme="minorBidi" w:eastAsiaTheme="minorEastAsia" w:hAnsiTheme="minorBidi"/>
          <w:sz w:val="20"/>
          <w:szCs w:val="20"/>
        </w:rPr>
        <w:t xml:space="preserve">in the Holy Quran, with the definite article (Al). It came in the Basmala (In the Name of Allah, the Beneficent, the Merciful), the verse mentioned at the beginning of </w:t>
      </w:r>
      <w:r w:rsidRPr="00993331">
        <w:rPr>
          <w:rStyle w:val="style3061"/>
          <w:rFonts w:asciiTheme="minorBidi" w:eastAsiaTheme="minorEastAsia" w:hAnsiTheme="minorBidi"/>
          <w:b/>
          <w:bCs/>
          <w:sz w:val="20"/>
          <w:szCs w:val="20"/>
        </w:rPr>
        <w:t>113</w:t>
      </w:r>
      <w:r w:rsidRPr="00993331">
        <w:rPr>
          <w:rStyle w:val="style3061"/>
          <w:rFonts w:asciiTheme="minorBidi" w:eastAsiaTheme="minorEastAsia" w:hAnsiTheme="minorBidi"/>
          <w:sz w:val="20"/>
          <w:szCs w:val="20"/>
        </w:rPr>
        <w:t xml:space="preserve"> Sooras (Chapters) of the Holy Quran. While Soorat Al-Tawba (Chapter 9) does not have a Basmala, one Soora (Chapter) has </w:t>
      </w:r>
      <w:r w:rsidRPr="00993331">
        <w:rPr>
          <w:rStyle w:val="style3061"/>
          <w:rFonts w:asciiTheme="minorBidi" w:eastAsiaTheme="minorEastAsia" w:hAnsiTheme="minorBidi"/>
          <w:b/>
          <w:bCs/>
          <w:sz w:val="20"/>
          <w:szCs w:val="20"/>
        </w:rPr>
        <w:t>another Basmala</w:t>
      </w:r>
      <w:r w:rsidRPr="00993331">
        <w:rPr>
          <w:rStyle w:val="style3061"/>
          <w:rFonts w:asciiTheme="minorBidi" w:eastAsiaTheme="minorEastAsia" w:hAnsiTheme="minorBidi"/>
          <w:sz w:val="20"/>
          <w:szCs w:val="20"/>
        </w:rPr>
        <w:t xml:space="preserve"> (Al-Naml, 27: 30). Thus, this Good Name of Allah was mentioned </w:t>
      </w:r>
      <w:r w:rsidRPr="00993331">
        <w:rPr>
          <w:rStyle w:val="style3061"/>
          <w:rFonts w:asciiTheme="minorBidi" w:eastAsiaTheme="minorEastAsia" w:hAnsiTheme="minorBidi"/>
          <w:b/>
          <w:bCs/>
          <w:sz w:val="20"/>
          <w:szCs w:val="20"/>
        </w:rPr>
        <w:t>114</w:t>
      </w:r>
      <w:r w:rsidRPr="00993331">
        <w:rPr>
          <w:rStyle w:val="style3061"/>
          <w:rFonts w:asciiTheme="minorBidi" w:eastAsiaTheme="minorEastAsia" w:hAnsiTheme="minorBidi"/>
          <w:sz w:val="20"/>
          <w:szCs w:val="20"/>
        </w:rPr>
        <w:t xml:space="preserve"> </w:t>
      </w:r>
      <w:r w:rsidRPr="00993331">
        <w:rPr>
          <w:rStyle w:val="style3061"/>
          <w:rFonts w:asciiTheme="minorBidi" w:eastAsiaTheme="minorEastAsia" w:hAnsiTheme="minorBidi"/>
          <w:b/>
          <w:bCs/>
          <w:sz w:val="20"/>
          <w:szCs w:val="20"/>
        </w:rPr>
        <w:t>times</w:t>
      </w:r>
      <w:r w:rsidRPr="00993331">
        <w:rPr>
          <w:rStyle w:val="style3061"/>
          <w:rFonts w:asciiTheme="minorBidi" w:eastAsiaTheme="minorEastAsia" w:hAnsiTheme="minorBidi"/>
          <w:sz w:val="20"/>
          <w:szCs w:val="20"/>
        </w:rPr>
        <w:t xml:space="preserve"> in the  Basmalas of the Holy Quran.</w:t>
      </w:r>
    </w:p>
    <w:p w14:paraId="1207B211" w14:textId="77777777" w:rsidR="001C1B51" w:rsidRPr="00993331" w:rsidRDefault="001C1B51" w:rsidP="001C1B51">
      <w:pPr>
        <w:pStyle w:val="EndnoteText"/>
        <w:spacing w:before="100" w:beforeAutospacing="1" w:after="100" w:afterAutospacing="1"/>
        <w:jc w:val="both"/>
        <w:rPr>
          <w:rFonts w:asciiTheme="minorBidi" w:hAnsiTheme="minorBidi"/>
          <w:color w:val="000000" w:themeColor="text1"/>
        </w:rPr>
      </w:pPr>
      <w:r w:rsidRPr="00993331">
        <w:rPr>
          <w:rFonts w:asciiTheme="minorBidi" w:hAnsiTheme="minorBidi"/>
          <w:color w:val="000000" w:themeColor="text1"/>
        </w:rPr>
        <w:t xml:space="preserve">In addition, </w:t>
      </w:r>
      <w:r w:rsidRPr="00993331">
        <w:rPr>
          <w:rStyle w:val="style3061"/>
          <w:rFonts w:asciiTheme="minorBidi" w:eastAsiaTheme="minorEastAsia" w:hAnsiTheme="minorBidi"/>
          <w:sz w:val="20"/>
          <w:szCs w:val="20"/>
        </w:rPr>
        <w:t xml:space="preserve">this Good Name of Allah, “Al-Ra’hman,” </w:t>
      </w:r>
      <w:r w:rsidRPr="00993331">
        <w:rPr>
          <w:rFonts w:asciiTheme="minorBidi" w:hAnsiTheme="minorBidi"/>
          <w:color w:val="000000" w:themeColor="text1"/>
        </w:rPr>
        <w:t xml:space="preserve"> was mentioned in the following </w:t>
      </w:r>
      <w:r w:rsidRPr="00993331">
        <w:rPr>
          <w:rFonts w:asciiTheme="minorBidi" w:hAnsiTheme="minorBidi"/>
          <w:b/>
          <w:bCs/>
          <w:color w:val="000000" w:themeColor="text1"/>
        </w:rPr>
        <w:t>47</w:t>
      </w:r>
      <w:r w:rsidRPr="00993331">
        <w:rPr>
          <w:rFonts w:asciiTheme="minorBidi" w:hAnsiTheme="minorBidi"/>
          <w:color w:val="000000" w:themeColor="text1"/>
        </w:rPr>
        <w:t xml:space="preserve"> </w:t>
      </w:r>
      <w:r w:rsidRPr="00993331">
        <w:rPr>
          <w:rFonts w:asciiTheme="minorBidi" w:hAnsiTheme="minorBidi"/>
          <w:b/>
          <w:bCs/>
          <w:color w:val="000000" w:themeColor="text1"/>
        </w:rPr>
        <w:t>verses</w:t>
      </w:r>
      <w:r w:rsidRPr="00993331">
        <w:rPr>
          <w:rFonts w:asciiTheme="minorBidi" w:hAnsiTheme="minorBidi"/>
          <w:color w:val="000000" w:themeColor="text1"/>
        </w:rPr>
        <w:t xml:space="preserve">: </w:t>
      </w:r>
    </w:p>
    <w:p w14:paraId="4C46F39E" w14:textId="77777777" w:rsidR="001C1B51" w:rsidRDefault="001C1B51" w:rsidP="001C1B51">
      <w:pPr>
        <w:pStyle w:val="EndnoteText"/>
        <w:spacing w:before="100" w:beforeAutospacing="1" w:after="100" w:afterAutospacing="1"/>
        <w:jc w:val="both"/>
        <w:rPr>
          <w:rFonts w:asciiTheme="minorBidi" w:hAnsiTheme="minorBidi"/>
          <w:color w:val="000000" w:themeColor="text1"/>
        </w:rPr>
      </w:pPr>
      <w:r>
        <w:rPr>
          <w:rFonts w:asciiTheme="minorBidi" w:hAnsiTheme="minorBidi"/>
          <w:color w:val="000000" w:themeColor="text1"/>
        </w:rPr>
        <w:t>1: 3, 2: 163, 3: 30, 17: 110, 19: 18, 19: 45, 19: 58, 19: 61, 19: 69, 19: 75, 19: 78, 19: 85, 19: 87, 19: 88, 19: 93, 19: 96, 20: 5, 20: 90, 20: 109, 21: 26, 21: 36, 21: 42, 21: 112, 25: 59, 25: 60, 25: 63, 26: 5, 27: 30, 36: 11, 36: 15, 36: 23, 36: 52, 41: 2, 43: 19, 43: 20, 43: 33, 43: 36, 43: 45, 50: 33, 55: 1, 59: 22, 67: 3, 67: 19, 67: 20, 67: 29, 78: 37, and 78: 38.</w:t>
      </w:r>
    </w:p>
    <w:p w14:paraId="58FCCC23" w14:textId="77777777" w:rsidR="001C1B51" w:rsidRPr="00CF60E9" w:rsidRDefault="001C1B51" w:rsidP="001C1B51">
      <w:pPr>
        <w:pStyle w:val="EndnoteText"/>
        <w:spacing w:before="100" w:beforeAutospacing="1" w:after="100" w:afterAutospacing="1"/>
        <w:jc w:val="both"/>
        <w:rPr>
          <w:rStyle w:val="style3061"/>
          <w:rFonts w:asciiTheme="minorBidi" w:eastAsiaTheme="minorEastAsia" w:hAnsiTheme="minorBidi"/>
          <w:sz w:val="20"/>
          <w:szCs w:val="20"/>
        </w:rPr>
      </w:pPr>
      <w:r>
        <w:rPr>
          <w:rFonts w:asciiTheme="minorBidi" w:hAnsiTheme="minorBidi"/>
          <w:color w:val="000000" w:themeColor="text1"/>
        </w:rPr>
        <w:t xml:space="preserve">Moreover, </w:t>
      </w:r>
      <w:r w:rsidRPr="00CF60E9">
        <w:rPr>
          <w:rFonts w:asciiTheme="minorBidi" w:hAnsiTheme="minorBidi"/>
          <w:color w:val="000000" w:themeColor="text1"/>
        </w:rPr>
        <w:t>t</w:t>
      </w:r>
      <w:r w:rsidRPr="00CF60E9">
        <w:rPr>
          <w:rStyle w:val="style3061"/>
          <w:rFonts w:asciiTheme="minorBidi" w:eastAsiaTheme="minorEastAsia" w:hAnsiTheme="minorBidi"/>
          <w:sz w:val="20"/>
          <w:szCs w:val="20"/>
        </w:rPr>
        <w:t xml:space="preserve">his Good Name of Allah, was mentioned as “Li Al-Ra’hman,” in the following </w:t>
      </w:r>
      <w:r w:rsidRPr="00CF60E9">
        <w:rPr>
          <w:rStyle w:val="style3061"/>
          <w:rFonts w:asciiTheme="minorBidi" w:eastAsiaTheme="minorEastAsia" w:hAnsiTheme="minorBidi"/>
          <w:b/>
          <w:bCs/>
          <w:sz w:val="20"/>
          <w:szCs w:val="20"/>
        </w:rPr>
        <w:t>9 verses</w:t>
      </w:r>
      <w:r w:rsidRPr="00CF60E9">
        <w:rPr>
          <w:rStyle w:val="style3061"/>
          <w:rFonts w:asciiTheme="minorBidi" w:eastAsiaTheme="minorEastAsia" w:hAnsiTheme="minorBidi"/>
          <w:sz w:val="20"/>
          <w:szCs w:val="20"/>
        </w:rPr>
        <w:t>:</w:t>
      </w:r>
    </w:p>
    <w:p w14:paraId="75304F73" w14:textId="77777777" w:rsidR="001C1B51" w:rsidRPr="00C00E11" w:rsidRDefault="001C1B51" w:rsidP="001C1B51">
      <w:pPr>
        <w:pStyle w:val="EndnoteText"/>
        <w:jc w:val="both"/>
        <w:rPr>
          <w:rFonts w:asciiTheme="minorBidi" w:hAnsiTheme="minorBidi"/>
          <w:sz w:val="24"/>
          <w:szCs w:val="24"/>
          <w:rtl/>
        </w:rPr>
      </w:pPr>
      <w:r w:rsidRPr="006D2E26">
        <w:rPr>
          <w:rFonts w:asciiTheme="minorBidi" w:hAnsiTheme="minorBidi"/>
        </w:rPr>
        <w:t>19: 26, 19: 44,</w:t>
      </w:r>
      <w:r>
        <w:rPr>
          <w:rFonts w:asciiTheme="minorBidi" w:hAnsiTheme="minorBidi"/>
        </w:rPr>
        <w:t xml:space="preserve"> 19: 91, 19: 92, 19: 108, 25: 26, 25: 60, 43: 17, and 43: 81.</w:t>
      </w:r>
    </w:p>
  </w:endnote>
  <w:endnote w:id="33">
    <w:p w14:paraId="07C749E9" w14:textId="37C0E7B7" w:rsidR="00BB176A" w:rsidRPr="00422692" w:rsidRDefault="00663E3D" w:rsidP="00BB176A">
      <w:pPr>
        <w:pStyle w:val="NormalWeb"/>
        <w:spacing w:before="240"/>
        <w:jc w:val="both"/>
        <w:rPr>
          <w:rFonts w:asciiTheme="minorBidi" w:hAnsiTheme="minorBidi" w:cstheme="minorBidi"/>
          <w:color w:val="000000"/>
          <w:sz w:val="20"/>
          <w:szCs w:val="20"/>
        </w:rPr>
      </w:pPr>
      <w:r w:rsidRPr="00DC7A46">
        <w:rPr>
          <w:rStyle w:val="EndnoteReference"/>
          <w:rFonts w:asciiTheme="minorBidi" w:hAnsiTheme="minorBidi"/>
          <w:color w:val="0070C0"/>
          <w:sz w:val="32"/>
          <w:szCs w:val="32"/>
        </w:rPr>
        <w:endnoteRef/>
      </w:r>
      <w:r w:rsidRPr="00DC7A46">
        <w:rPr>
          <w:rFonts w:asciiTheme="minorBidi" w:hAnsiTheme="minorBidi"/>
          <w:sz w:val="28"/>
          <w:szCs w:val="28"/>
          <w:rtl/>
        </w:rPr>
        <w:t xml:space="preserve"> </w:t>
      </w:r>
      <w:r w:rsidR="000A6E72">
        <w:rPr>
          <w:rFonts w:asciiTheme="minorBidi" w:hAnsiTheme="minorBidi" w:cstheme="minorBidi"/>
          <w:color w:val="000000"/>
          <w:sz w:val="20"/>
          <w:szCs w:val="20"/>
        </w:rPr>
        <w:t>There are ten Good Names of Allah, which start with either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u,” or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 xml:space="preserve">i.” These are </w:t>
      </w:r>
      <w:r w:rsidR="00FE2E57">
        <w:rPr>
          <w:rFonts w:asciiTheme="minorBidi" w:hAnsiTheme="minorBidi" w:cstheme="minorBidi"/>
          <w:color w:val="000000"/>
          <w:sz w:val="20"/>
          <w:szCs w:val="20"/>
        </w:rPr>
        <w:t>“</w:t>
      </w:r>
      <w:r w:rsidR="000A6E72" w:rsidRPr="004F0DE4">
        <w:rPr>
          <w:rFonts w:asciiTheme="minorBidi" w:hAnsiTheme="minorBidi" w:cstheme="minorBidi"/>
          <w:b/>
          <w:bCs/>
          <w:color w:val="FF0000"/>
          <w:sz w:val="20"/>
          <w:szCs w:val="20"/>
          <w:u w:val="single"/>
        </w:rPr>
        <w:t>Dth</w:t>
      </w:r>
      <w:r w:rsidR="000A6E72" w:rsidRPr="004F0DE4">
        <w:rPr>
          <w:rFonts w:asciiTheme="minorBidi" w:hAnsiTheme="minorBidi" w:cstheme="minorBidi"/>
          <w:b/>
          <w:bCs/>
          <w:color w:val="FF0000"/>
          <w:sz w:val="20"/>
          <w:szCs w:val="20"/>
        </w:rPr>
        <w:t>u</w:t>
      </w:r>
      <w:r w:rsidR="000A6E72">
        <w:rPr>
          <w:rFonts w:asciiTheme="minorBidi" w:hAnsiTheme="minorBidi" w:cstheme="minorBidi"/>
          <w:color w:val="000000"/>
          <w:sz w:val="20"/>
          <w:szCs w:val="20"/>
        </w:rPr>
        <w:t xml:space="preserve"> Al-Ra</w:t>
      </w:r>
      <w:r w:rsidR="00616205">
        <w:rPr>
          <w:rFonts w:asciiTheme="minorBidi" w:hAnsiTheme="minorBidi" w:cstheme="minorBidi"/>
          <w:color w:val="000000"/>
          <w:sz w:val="20"/>
          <w:szCs w:val="20"/>
        </w:rPr>
        <w:t>’</w:t>
      </w:r>
      <w:r w:rsidR="000A6E72">
        <w:rPr>
          <w:rFonts w:asciiTheme="minorBidi" w:hAnsiTheme="minorBidi" w:cstheme="minorBidi"/>
          <w:color w:val="000000"/>
          <w:sz w:val="20"/>
          <w:szCs w:val="20"/>
        </w:rPr>
        <w:t>hma</w:t>
      </w:r>
      <w:r w:rsidR="00FE2E57">
        <w:rPr>
          <w:rFonts w:asciiTheme="minorBidi" w:hAnsiTheme="minorBidi" w:cstheme="minorBidi"/>
          <w:color w:val="000000"/>
          <w:sz w:val="20"/>
          <w:szCs w:val="20"/>
        </w:rPr>
        <w:t xml:space="preserve">” (the Possessor of Mercy), </w:t>
      </w:r>
      <w:r w:rsidR="00BB176A">
        <w:rPr>
          <w:rFonts w:asciiTheme="minorBidi" w:hAnsiTheme="minorBidi" w:cstheme="minorBidi"/>
          <w:color w:val="000000"/>
          <w:sz w:val="20"/>
          <w:szCs w:val="20"/>
        </w:rPr>
        <w:t>“</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u Ma</w:t>
      </w:r>
      <w:r w:rsidR="00BB176A" w:rsidRPr="00BB176A">
        <w:rPr>
          <w:rFonts w:asciiTheme="minorBidi" w:hAnsiTheme="minorBidi" w:cstheme="minorBidi"/>
          <w:color w:val="000000"/>
          <w:sz w:val="20"/>
          <w:szCs w:val="20"/>
          <w:u w:val="single"/>
        </w:rPr>
        <w:t>gh</w:t>
      </w:r>
      <w:r w:rsidR="00BB176A">
        <w:rPr>
          <w:rFonts w:asciiTheme="minorBidi" w:hAnsiTheme="minorBidi" w:cstheme="minorBidi"/>
          <w:color w:val="000000"/>
          <w:sz w:val="20"/>
          <w:szCs w:val="20"/>
        </w:rPr>
        <w:t>fira” (the Possessor of Forgiveness),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u Al-Quwa” (the Possessor of Power),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u Al-Fa</w:t>
      </w:r>
      <w:r w:rsidR="00BB176A" w:rsidRPr="00BB176A">
        <w:rPr>
          <w:rFonts w:asciiTheme="minorBidi" w:hAnsiTheme="minorBidi" w:cstheme="minorBidi"/>
          <w:color w:val="000000"/>
          <w:sz w:val="20"/>
          <w:szCs w:val="20"/>
          <w:u w:val="single"/>
        </w:rPr>
        <w:t>dh</w:t>
      </w:r>
      <w:r w:rsidR="00BB176A">
        <w:rPr>
          <w:rFonts w:asciiTheme="minorBidi" w:hAnsiTheme="minorBidi" w:cstheme="minorBidi"/>
          <w:color w:val="000000"/>
          <w:sz w:val="20"/>
          <w:szCs w:val="20"/>
        </w:rPr>
        <w:t xml:space="preserve">l” (the Possessor of </w:t>
      </w:r>
      <w:r w:rsidR="00851836">
        <w:rPr>
          <w:rFonts w:asciiTheme="minorBidi" w:hAnsiTheme="minorBidi" w:cstheme="minorBidi"/>
          <w:color w:val="000000"/>
          <w:sz w:val="20"/>
          <w:szCs w:val="20"/>
        </w:rPr>
        <w:t>Bounty</w:t>
      </w:r>
      <w:r w:rsidR="00BB176A">
        <w:rPr>
          <w:rFonts w:asciiTheme="minorBidi" w:hAnsiTheme="minorBidi" w:cstheme="minorBidi"/>
          <w:color w:val="000000"/>
          <w:sz w:val="20"/>
          <w:szCs w:val="20"/>
        </w:rPr>
        <w:t>), “</w:t>
      </w:r>
      <w:r w:rsidR="00BB176A" w:rsidRPr="004F0DE4">
        <w:rPr>
          <w:rFonts w:asciiTheme="minorBidi" w:hAnsiTheme="minorBidi" w:cstheme="minorBidi"/>
          <w:b/>
          <w:bCs/>
          <w:color w:val="FF0000"/>
          <w:sz w:val="20"/>
          <w:szCs w:val="20"/>
          <w:u w:val="single"/>
        </w:rPr>
        <w:t>Dth</w:t>
      </w:r>
      <w:r w:rsidR="004F0DE4" w:rsidRPr="004F0DE4">
        <w:rPr>
          <w:rFonts w:asciiTheme="minorBidi" w:hAnsiTheme="minorBidi" w:cstheme="minorBidi"/>
          <w:b/>
          <w:bCs/>
          <w:color w:val="FF0000"/>
          <w:sz w:val="20"/>
          <w:szCs w:val="20"/>
        </w:rPr>
        <w:t>i</w:t>
      </w:r>
      <w:r w:rsidR="00BB176A" w:rsidRPr="004F0DE4">
        <w:rPr>
          <w:rFonts w:asciiTheme="minorBidi" w:hAnsiTheme="minorBidi" w:cstheme="minorBidi"/>
          <w:b/>
          <w:bCs/>
          <w:color w:val="FF0000"/>
          <w:sz w:val="20"/>
          <w:szCs w:val="20"/>
        </w:rPr>
        <w:t xml:space="preserve"> </w:t>
      </w:r>
      <w:r w:rsidR="00BB176A">
        <w:rPr>
          <w:rFonts w:asciiTheme="minorBidi" w:hAnsiTheme="minorBidi" w:cstheme="minorBidi"/>
          <w:color w:val="000000"/>
          <w:sz w:val="20"/>
          <w:szCs w:val="20"/>
        </w:rPr>
        <w:t>Al-</w:t>
      </w:r>
      <w:r w:rsidR="00BB176A" w:rsidRPr="00BB176A">
        <w:rPr>
          <w:rFonts w:asciiTheme="minorBidi" w:hAnsiTheme="minorBidi" w:cstheme="minorBidi"/>
          <w:color w:val="000000"/>
          <w:sz w:val="20"/>
          <w:szCs w:val="20"/>
          <w:u w:val="single"/>
        </w:rPr>
        <w:t>T</w:t>
      </w:r>
      <w:r w:rsidR="00BB176A">
        <w:rPr>
          <w:rFonts w:asciiTheme="minorBidi" w:hAnsiTheme="minorBidi" w:cstheme="minorBidi"/>
          <w:color w:val="000000"/>
          <w:sz w:val="20"/>
          <w:szCs w:val="20"/>
        </w:rPr>
        <w:t>awl” (the Possessor of Abundance),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‘Iqab Aleem” (the </w:t>
      </w:r>
      <w:r w:rsidR="00413FED">
        <w:rPr>
          <w:rFonts w:asciiTheme="minorBidi" w:hAnsiTheme="minorBidi" w:cstheme="minorBidi"/>
          <w:color w:val="000000"/>
          <w:sz w:val="20"/>
          <w:szCs w:val="20"/>
        </w:rPr>
        <w:t>One with Painful Punishment</w:t>
      </w:r>
      <w:r w:rsidR="00BB176A">
        <w:rPr>
          <w:rFonts w:asciiTheme="minorBidi" w:hAnsiTheme="minorBidi" w:cstheme="minorBidi"/>
          <w:color w:val="000000"/>
          <w:sz w:val="20"/>
          <w:szCs w:val="20"/>
        </w:rPr>
        <w:t>),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w:t>
      </w:r>
      <w:r w:rsidR="00413FED">
        <w:rPr>
          <w:rFonts w:asciiTheme="minorBidi" w:hAnsiTheme="minorBidi" w:cstheme="minorBidi"/>
          <w:color w:val="000000"/>
          <w:sz w:val="20"/>
          <w:szCs w:val="20"/>
        </w:rPr>
        <w:t>Intiqam</w:t>
      </w:r>
      <w:r w:rsidR="00BB176A">
        <w:rPr>
          <w:rFonts w:asciiTheme="minorBidi" w:hAnsiTheme="minorBidi" w:cstheme="minorBidi"/>
          <w:color w:val="000000"/>
          <w:sz w:val="20"/>
          <w:szCs w:val="20"/>
        </w:rPr>
        <w:t xml:space="preserve">” (the </w:t>
      </w:r>
      <w:r w:rsidR="00413FED">
        <w:rPr>
          <w:rFonts w:asciiTheme="minorBidi" w:hAnsiTheme="minorBidi" w:cstheme="minorBidi"/>
          <w:color w:val="000000"/>
          <w:sz w:val="20"/>
          <w:szCs w:val="20"/>
        </w:rPr>
        <w:t>One with Revenge</w:t>
      </w:r>
      <w:r w:rsidR="00BB176A">
        <w:rPr>
          <w:rFonts w:asciiTheme="minorBidi" w:hAnsiTheme="minorBidi" w:cstheme="minorBidi"/>
          <w:color w:val="000000"/>
          <w:sz w:val="20"/>
          <w:szCs w:val="20"/>
        </w:rPr>
        <w:t>), “</w:t>
      </w:r>
      <w:r w:rsidR="00BB176A" w:rsidRPr="004F0DE4">
        <w:rPr>
          <w:rFonts w:asciiTheme="minorBidi" w:hAnsiTheme="minorBidi" w:cstheme="minorBidi"/>
          <w:b/>
          <w:bCs/>
          <w:color w:val="FF0000"/>
          <w:sz w:val="20"/>
          <w:szCs w:val="20"/>
          <w:u w:val="single"/>
        </w:rPr>
        <w:t>Dth</w:t>
      </w:r>
      <w:r w:rsidR="004F0DE4" w:rsidRPr="004F0DE4">
        <w:rPr>
          <w:rFonts w:asciiTheme="minorBidi" w:hAnsiTheme="minorBidi" w:cstheme="minorBidi"/>
          <w:b/>
          <w:bCs/>
          <w:color w:val="FF0000"/>
          <w:sz w:val="20"/>
          <w:szCs w:val="20"/>
        </w:rPr>
        <w:t>i</w:t>
      </w:r>
      <w:r w:rsidR="000D0607">
        <w:rPr>
          <w:rFonts w:asciiTheme="minorBidi" w:hAnsiTheme="minorBidi" w:cstheme="minorBidi"/>
          <w:color w:val="000000"/>
          <w:sz w:val="20"/>
          <w:szCs w:val="20"/>
        </w:rPr>
        <w:t xml:space="preserve"> Al-Ma’arij</w:t>
      </w:r>
      <w:r w:rsidR="00BB176A">
        <w:rPr>
          <w:rFonts w:asciiTheme="minorBidi" w:hAnsiTheme="minorBidi" w:cstheme="minorBidi"/>
          <w:color w:val="000000"/>
          <w:sz w:val="20"/>
          <w:szCs w:val="20"/>
        </w:rPr>
        <w:t xml:space="preserve"> (the </w:t>
      </w:r>
      <w:r w:rsidR="00413FED">
        <w:rPr>
          <w:rFonts w:asciiTheme="minorBidi" w:hAnsiTheme="minorBidi" w:cstheme="minorBidi"/>
          <w:color w:val="000000"/>
          <w:sz w:val="20"/>
          <w:szCs w:val="20"/>
        </w:rPr>
        <w:t>Owner of Ascents</w:t>
      </w:r>
      <w:r w:rsidR="00BB176A">
        <w:rPr>
          <w:rFonts w:asciiTheme="minorBidi" w:hAnsiTheme="minorBidi" w:cstheme="minorBidi"/>
          <w:color w:val="000000"/>
          <w:sz w:val="20"/>
          <w:szCs w:val="20"/>
        </w:rPr>
        <w:t>),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w:t>
      </w:r>
      <w:r w:rsidR="00D33C42">
        <w:rPr>
          <w:rFonts w:asciiTheme="minorBidi" w:hAnsiTheme="minorBidi" w:cstheme="minorBidi"/>
          <w:color w:val="000000"/>
          <w:sz w:val="20"/>
          <w:szCs w:val="20"/>
        </w:rPr>
        <w:t>Al-‘Arsh</w:t>
      </w:r>
      <w:r w:rsidR="00BB176A">
        <w:rPr>
          <w:rFonts w:asciiTheme="minorBidi" w:hAnsiTheme="minorBidi" w:cstheme="minorBidi"/>
          <w:color w:val="000000"/>
          <w:sz w:val="20"/>
          <w:szCs w:val="20"/>
        </w:rPr>
        <w:t xml:space="preserve">” (the Possessor of </w:t>
      </w:r>
      <w:r w:rsidR="00D33C42">
        <w:rPr>
          <w:rFonts w:asciiTheme="minorBidi" w:hAnsiTheme="minorBidi" w:cstheme="minorBidi"/>
          <w:color w:val="000000"/>
          <w:sz w:val="20"/>
          <w:szCs w:val="20"/>
        </w:rPr>
        <w:t>the Throne</w:t>
      </w:r>
      <w:r w:rsidR="00BB176A">
        <w:rPr>
          <w:rFonts w:asciiTheme="minorBidi" w:hAnsiTheme="minorBidi" w:cstheme="minorBidi"/>
          <w:color w:val="000000"/>
          <w:sz w:val="20"/>
          <w:szCs w:val="20"/>
        </w:rPr>
        <w:t>),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w:t>
      </w:r>
      <w:r w:rsidR="00D33C42">
        <w:rPr>
          <w:rFonts w:asciiTheme="minorBidi" w:hAnsiTheme="minorBidi" w:cstheme="minorBidi"/>
          <w:color w:val="000000"/>
          <w:sz w:val="20"/>
          <w:szCs w:val="20"/>
        </w:rPr>
        <w:t>Al-Jalal wa Al-Ikram</w:t>
      </w:r>
      <w:r w:rsidR="00BB176A">
        <w:rPr>
          <w:rFonts w:asciiTheme="minorBidi" w:hAnsiTheme="minorBidi" w:cstheme="minorBidi"/>
          <w:color w:val="000000"/>
          <w:sz w:val="20"/>
          <w:szCs w:val="20"/>
        </w:rPr>
        <w:t xml:space="preserve">” (the </w:t>
      </w:r>
      <w:r w:rsidR="00D33C42">
        <w:rPr>
          <w:rFonts w:asciiTheme="minorBidi" w:hAnsiTheme="minorBidi" w:cstheme="minorBidi"/>
          <w:color w:val="000000"/>
          <w:sz w:val="20"/>
          <w:szCs w:val="20"/>
        </w:rPr>
        <w:t>One with Majesty and Honor</w:t>
      </w:r>
      <w:r w:rsidR="00BB176A">
        <w:rPr>
          <w:rFonts w:asciiTheme="minorBidi" w:hAnsiTheme="minorBidi" w:cstheme="minorBidi"/>
          <w:color w:val="000000"/>
          <w:sz w:val="20"/>
          <w:szCs w:val="20"/>
        </w:rPr>
        <w:t>).</w:t>
      </w:r>
    </w:p>
    <w:p w14:paraId="07A42D0B" w14:textId="56A03234" w:rsidR="000A6E72" w:rsidRPr="0003243D" w:rsidRDefault="0003243D" w:rsidP="0003243D">
      <w:pPr>
        <w:pStyle w:val="EndnoteText"/>
        <w:spacing w:before="100" w:beforeAutospacing="1" w:after="100" w:afterAutospacing="1"/>
        <w:rPr>
          <w:rFonts w:asciiTheme="minorBidi" w:hAnsiTheme="minorBidi"/>
          <w:sz w:val="28"/>
          <w:szCs w:val="28"/>
        </w:rPr>
      </w:pPr>
      <w:r w:rsidRPr="0003243D">
        <w:rPr>
          <w:rFonts w:asciiTheme="minorBidi" w:hAnsiTheme="minorBidi"/>
        </w:rPr>
        <w:t>Examples of verses, which include</w:t>
      </w:r>
      <w:r>
        <w:rPr>
          <w:rFonts w:asciiTheme="minorBidi" w:hAnsiTheme="minorBidi"/>
        </w:rPr>
        <w:t xml:space="preserve"> the three forms (</w:t>
      </w:r>
      <w:r w:rsidRPr="00450DB2">
        <w:rPr>
          <w:rFonts w:asciiTheme="minorBidi" w:hAnsiTheme="minorBidi"/>
          <w:color w:val="000000"/>
          <w:u w:val="single"/>
        </w:rPr>
        <w:t>dth</w:t>
      </w:r>
      <w:r>
        <w:rPr>
          <w:rFonts w:asciiTheme="minorBidi" w:hAnsiTheme="minorBidi"/>
          <w:color w:val="000000"/>
        </w:rPr>
        <w:t xml:space="preserve">u, </w:t>
      </w:r>
      <w:r w:rsidRPr="00450DB2">
        <w:rPr>
          <w:rFonts w:asciiTheme="minorBidi" w:hAnsiTheme="minorBidi"/>
          <w:color w:val="000000"/>
          <w:u w:val="single"/>
        </w:rPr>
        <w:t>dth</w:t>
      </w:r>
      <w:r>
        <w:rPr>
          <w:rFonts w:asciiTheme="minorBidi" w:hAnsiTheme="minorBidi"/>
          <w:color w:val="000000"/>
        </w:rPr>
        <w:t>i, and</w:t>
      </w:r>
      <w:r w:rsidRPr="0003243D">
        <w:rPr>
          <w:rFonts w:asciiTheme="minorBidi" w:hAnsiTheme="minorBidi"/>
          <w:color w:val="000000"/>
        </w:rPr>
        <w:t xml:space="preserve"> </w:t>
      </w:r>
      <w:r w:rsidRPr="00450DB2">
        <w:rPr>
          <w:rFonts w:asciiTheme="minorBidi" w:hAnsiTheme="minorBidi"/>
          <w:color w:val="000000"/>
          <w:u w:val="single"/>
        </w:rPr>
        <w:t>dth</w:t>
      </w:r>
      <w:r>
        <w:rPr>
          <w:rFonts w:asciiTheme="minorBidi" w:hAnsiTheme="minorBidi"/>
          <w:color w:val="000000"/>
        </w:rPr>
        <w:t>a</w:t>
      </w:r>
      <w:r>
        <w:rPr>
          <w:rFonts w:asciiTheme="minorBidi" w:hAnsiTheme="minorBidi"/>
        </w:rPr>
        <w:t>) of the “five nouns” category are as follows:</w:t>
      </w:r>
      <w:r>
        <w:rPr>
          <w:rFonts w:asciiTheme="minorBidi" w:hAnsiTheme="minorBidi"/>
          <w:sz w:val="28"/>
          <w:szCs w:val="28"/>
        </w:rPr>
        <w:t xml:space="preserve"> </w:t>
      </w:r>
    </w:p>
    <w:p w14:paraId="6137223F" w14:textId="77777777" w:rsidR="00663E3D" w:rsidRDefault="00663E3D" w:rsidP="000A6E72">
      <w:pPr>
        <w:pStyle w:val="EndnoteText"/>
        <w:bidi/>
        <w:spacing w:before="100" w:beforeAutospacing="1" w:after="100" w:afterAutospacing="1"/>
        <w:jc w:val="both"/>
        <w:rPr>
          <w:rFonts w:asciiTheme="minorBidi" w:hAnsiTheme="minorBidi" w:cs="Arial"/>
          <w:sz w:val="28"/>
          <w:szCs w:val="28"/>
          <w:rtl/>
        </w:rPr>
      </w:pPr>
      <w:r w:rsidRPr="004B289D">
        <w:rPr>
          <w:rFonts w:asciiTheme="minorBidi" w:hAnsiTheme="minorBidi" w:cs="Arial"/>
          <w:sz w:val="28"/>
          <w:szCs w:val="28"/>
          <w:rtl/>
        </w:rPr>
        <w:t xml:space="preserve">يَخْتَصُّ بِرَحْمَتِهِ مَن يَشَاءُ ۗ وَاللَّهُ </w:t>
      </w:r>
      <w:r w:rsidRPr="00A56D09">
        <w:rPr>
          <w:rFonts w:asciiTheme="minorBidi" w:hAnsiTheme="minorBidi" w:cs="Arial"/>
          <w:b/>
          <w:bCs/>
          <w:color w:val="FF0000"/>
          <w:sz w:val="28"/>
          <w:szCs w:val="28"/>
          <w:rtl/>
        </w:rPr>
        <w:t xml:space="preserve">ذُو </w:t>
      </w:r>
      <w:r w:rsidRPr="0003243D">
        <w:rPr>
          <w:rFonts w:asciiTheme="minorBidi" w:hAnsiTheme="minorBidi" w:cs="Arial"/>
          <w:b/>
          <w:bCs/>
          <w:color w:val="000000" w:themeColor="text1"/>
          <w:sz w:val="28"/>
          <w:szCs w:val="28"/>
          <w:rtl/>
        </w:rPr>
        <w:t>الْفَضْلِ</w:t>
      </w:r>
      <w:r w:rsidRPr="00A56D09">
        <w:rPr>
          <w:rFonts w:asciiTheme="minorBidi" w:hAnsiTheme="minorBidi" w:cs="Arial"/>
          <w:color w:val="FF0000"/>
          <w:sz w:val="28"/>
          <w:szCs w:val="28"/>
          <w:rtl/>
        </w:rPr>
        <w:t xml:space="preserve"> </w:t>
      </w:r>
      <w:r w:rsidRPr="004B289D">
        <w:rPr>
          <w:rFonts w:asciiTheme="minorBidi" w:hAnsiTheme="minorBidi" w:cs="Arial"/>
          <w:sz w:val="28"/>
          <w:szCs w:val="28"/>
          <w:rtl/>
        </w:rPr>
        <w:t>الْعَظِيمِ</w:t>
      </w:r>
      <w:r>
        <w:rPr>
          <w:rFonts w:asciiTheme="minorBidi" w:hAnsiTheme="minorBidi" w:cs="Arial" w:hint="cs"/>
          <w:sz w:val="28"/>
          <w:szCs w:val="28"/>
          <w:rtl/>
        </w:rPr>
        <w:t xml:space="preserve"> (آلِ عِمْرَانَ ، </w:t>
      </w:r>
      <w:r>
        <w:rPr>
          <w:rFonts w:asciiTheme="minorBidi" w:hAnsiTheme="minorBidi" w:cs="Arial" w:hint="cs"/>
          <w:sz w:val="24"/>
          <w:szCs w:val="24"/>
          <w:rtl/>
        </w:rPr>
        <w:t>3: 74</w:t>
      </w:r>
      <w:r>
        <w:rPr>
          <w:rFonts w:asciiTheme="minorBidi" w:hAnsiTheme="minorBidi" w:cs="Arial" w:hint="cs"/>
          <w:sz w:val="28"/>
          <w:szCs w:val="28"/>
          <w:rtl/>
        </w:rPr>
        <w:t>).</w:t>
      </w:r>
    </w:p>
    <w:p w14:paraId="1B29B822" w14:textId="77777777" w:rsidR="00663E3D" w:rsidRDefault="00663E3D" w:rsidP="000A6E72">
      <w:pPr>
        <w:pStyle w:val="EndnoteText"/>
        <w:bidi/>
        <w:spacing w:before="100" w:beforeAutospacing="1" w:after="100" w:afterAutospacing="1"/>
        <w:jc w:val="both"/>
        <w:rPr>
          <w:rFonts w:asciiTheme="minorBidi" w:hAnsiTheme="minorBidi" w:cs="Arial"/>
          <w:sz w:val="28"/>
          <w:szCs w:val="28"/>
          <w:rtl/>
        </w:rPr>
      </w:pPr>
      <w:r w:rsidRPr="00C44947">
        <w:rPr>
          <w:rFonts w:asciiTheme="minorBidi" w:hAnsiTheme="minorBidi" w:cs="Arial"/>
          <w:sz w:val="28"/>
          <w:szCs w:val="28"/>
          <w:rtl/>
        </w:rPr>
        <w:t xml:space="preserve">مِّنَ اللَّهِ </w:t>
      </w:r>
      <w:r w:rsidRPr="00100ECF">
        <w:rPr>
          <w:rFonts w:asciiTheme="minorBidi" w:hAnsiTheme="minorBidi" w:cs="Arial"/>
          <w:b/>
          <w:bCs/>
          <w:color w:val="FF0000"/>
          <w:sz w:val="28"/>
          <w:szCs w:val="28"/>
          <w:rtl/>
        </w:rPr>
        <w:t xml:space="preserve">ذِي </w:t>
      </w:r>
      <w:r w:rsidRPr="0003243D">
        <w:rPr>
          <w:rFonts w:asciiTheme="minorBidi" w:hAnsiTheme="minorBidi" w:cs="Arial"/>
          <w:b/>
          <w:bCs/>
          <w:color w:val="000000" w:themeColor="text1"/>
          <w:sz w:val="28"/>
          <w:szCs w:val="28"/>
          <w:rtl/>
        </w:rPr>
        <w:t>الْمَعَارِجِ</w:t>
      </w:r>
      <w:r w:rsidRPr="0003243D">
        <w:rPr>
          <w:rFonts w:asciiTheme="minorBidi" w:hAnsiTheme="minorBidi" w:cs="Arial" w:hint="cs"/>
          <w:color w:val="000000" w:themeColor="text1"/>
          <w:sz w:val="28"/>
          <w:szCs w:val="28"/>
          <w:rtl/>
        </w:rPr>
        <w:t xml:space="preserve"> </w:t>
      </w:r>
      <w:r>
        <w:rPr>
          <w:rFonts w:asciiTheme="minorBidi" w:hAnsiTheme="minorBidi" w:cs="Arial" w:hint="cs"/>
          <w:sz w:val="28"/>
          <w:szCs w:val="28"/>
          <w:rtl/>
        </w:rPr>
        <w:t xml:space="preserve">(الْمَعَارِجُ ، </w:t>
      </w:r>
      <w:r>
        <w:rPr>
          <w:rFonts w:asciiTheme="minorBidi" w:hAnsiTheme="minorBidi" w:cs="Arial" w:hint="cs"/>
          <w:sz w:val="24"/>
          <w:szCs w:val="24"/>
          <w:rtl/>
        </w:rPr>
        <w:t>70: 3</w:t>
      </w:r>
      <w:r>
        <w:rPr>
          <w:rFonts w:asciiTheme="minorBidi" w:hAnsiTheme="minorBidi" w:cs="Arial" w:hint="cs"/>
          <w:sz w:val="28"/>
          <w:szCs w:val="28"/>
          <w:rtl/>
        </w:rPr>
        <w:t>).</w:t>
      </w:r>
    </w:p>
    <w:p w14:paraId="2A89C3C0" w14:textId="778FEF81" w:rsidR="00663E3D" w:rsidRDefault="00663E3D" w:rsidP="000A6E72">
      <w:pPr>
        <w:pStyle w:val="EndnoteText"/>
        <w:bidi/>
        <w:spacing w:before="100" w:beforeAutospacing="1" w:after="100" w:afterAutospacing="1"/>
        <w:jc w:val="both"/>
        <w:rPr>
          <w:rFonts w:asciiTheme="minorBidi" w:hAnsiTheme="minorBidi" w:cs="Arial"/>
          <w:sz w:val="28"/>
          <w:szCs w:val="28"/>
        </w:rPr>
      </w:pPr>
      <w:r w:rsidRPr="00100ECF">
        <w:rPr>
          <w:rFonts w:asciiTheme="minorBidi" w:hAnsiTheme="minorBidi" w:cs="Arial"/>
          <w:b/>
          <w:bCs/>
          <w:color w:val="FF0000"/>
          <w:sz w:val="28"/>
          <w:szCs w:val="28"/>
          <w:rtl/>
        </w:rPr>
        <w:t xml:space="preserve">وَذَا </w:t>
      </w:r>
      <w:r w:rsidRPr="0003243D">
        <w:rPr>
          <w:rFonts w:asciiTheme="minorBidi" w:hAnsiTheme="minorBidi" w:cs="Arial"/>
          <w:b/>
          <w:bCs/>
          <w:color w:val="000000" w:themeColor="text1"/>
          <w:sz w:val="28"/>
          <w:szCs w:val="28"/>
          <w:rtl/>
        </w:rPr>
        <w:t>النُّونِ</w:t>
      </w:r>
      <w:r w:rsidRPr="00100ECF">
        <w:rPr>
          <w:rFonts w:asciiTheme="minorBidi" w:hAnsiTheme="minorBidi" w:cs="Arial"/>
          <w:color w:val="FF0000"/>
          <w:sz w:val="28"/>
          <w:szCs w:val="28"/>
          <w:rtl/>
        </w:rPr>
        <w:t xml:space="preserve"> </w:t>
      </w:r>
      <w:r w:rsidRPr="009E5866">
        <w:rPr>
          <w:rFonts w:asciiTheme="minorBidi" w:hAnsiTheme="minorBidi" w:cs="Arial"/>
          <w:sz w:val="28"/>
          <w:szCs w:val="28"/>
          <w:rtl/>
        </w:rPr>
        <w:t>إِذ ذَّهَبَ مُغَاضِبًا فَظَنَّ أَن لَّن نَّقْدِرَ عَلَيْهِ فَنَادَىٰ فِي الظُّلُمَاتِ أَن لَّا إِلَٰهَ إِلَّا أَنتَ سُبْحَانَكَ إِنِّي كُنتُ مِنَ الظَّالِمِينَ</w:t>
      </w:r>
      <w:r>
        <w:rPr>
          <w:rFonts w:asciiTheme="minorBidi" w:hAnsiTheme="minorBidi" w:cs="Arial" w:hint="cs"/>
          <w:sz w:val="28"/>
          <w:szCs w:val="28"/>
          <w:rtl/>
        </w:rPr>
        <w:t xml:space="preserve"> (الأنْبِيَاءُ ، </w:t>
      </w:r>
      <w:r>
        <w:rPr>
          <w:rFonts w:asciiTheme="minorBidi" w:hAnsiTheme="minorBidi" w:cs="Arial" w:hint="cs"/>
          <w:sz w:val="24"/>
          <w:szCs w:val="24"/>
          <w:rtl/>
        </w:rPr>
        <w:t>21: 87</w:t>
      </w:r>
      <w:r>
        <w:rPr>
          <w:rFonts w:asciiTheme="minorBidi" w:hAnsiTheme="minorBidi" w:cs="Arial" w:hint="cs"/>
          <w:sz w:val="28"/>
          <w:szCs w:val="28"/>
          <w:rtl/>
        </w:rPr>
        <w:t>).</w:t>
      </w:r>
    </w:p>
    <w:p w14:paraId="67E41E19" w14:textId="5A7A38F5" w:rsidR="002C6383" w:rsidRDefault="002C6383" w:rsidP="002C6383">
      <w:pPr>
        <w:pStyle w:val="EndnoteText"/>
        <w:spacing w:before="100" w:beforeAutospacing="1" w:after="100" w:afterAutospacing="1"/>
        <w:jc w:val="both"/>
        <w:rPr>
          <w:rFonts w:asciiTheme="minorBidi" w:hAnsiTheme="minorBidi" w:cs="Arial"/>
        </w:rPr>
      </w:pPr>
      <w:r w:rsidRPr="002C6383">
        <w:rPr>
          <w:rFonts w:asciiTheme="minorBidi" w:hAnsiTheme="minorBidi" w:cs="Arial"/>
        </w:rPr>
        <w:t xml:space="preserve">He selects for His mercy whom He wills. And Allah is the </w:t>
      </w:r>
      <w:r w:rsidR="00851836">
        <w:rPr>
          <w:rFonts w:asciiTheme="minorBidi" w:hAnsiTheme="minorBidi" w:cs="Arial"/>
        </w:rPr>
        <w:t>P</w:t>
      </w:r>
      <w:r w:rsidRPr="002C6383">
        <w:rPr>
          <w:rFonts w:asciiTheme="minorBidi" w:hAnsiTheme="minorBidi" w:cs="Arial"/>
        </w:rPr>
        <w:t xml:space="preserve">ossessor of </w:t>
      </w:r>
      <w:r w:rsidR="00851836">
        <w:rPr>
          <w:rFonts w:asciiTheme="minorBidi" w:hAnsiTheme="minorBidi" w:cs="Arial"/>
        </w:rPr>
        <w:t xml:space="preserve">the Great </w:t>
      </w:r>
      <w:r w:rsidR="000D0607">
        <w:rPr>
          <w:rFonts w:asciiTheme="minorBidi" w:hAnsiTheme="minorBidi" w:cs="Arial"/>
        </w:rPr>
        <w:t>Favors</w:t>
      </w:r>
      <w:r>
        <w:rPr>
          <w:rFonts w:asciiTheme="minorBidi" w:hAnsiTheme="minorBidi" w:cs="Arial"/>
        </w:rPr>
        <w:t xml:space="preserve"> (Al-i-‘Imran, 3: 74).</w:t>
      </w:r>
    </w:p>
    <w:p w14:paraId="1DE80159" w14:textId="4BD57DB4" w:rsidR="000D0607" w:rsidRDefault="00361E53" w:rsidP="002C6383">
      <w:pPr>
        <w:pStyle w:val="EndnoteText"/>
        <w:spacing w:before="100" w:beforeAutospacing="1" w:after="100" w:afterAutospacing="1"/>
        <w:jc w:val="both"/>
        <w:rPr>
          <w:rFonts w:asciiTheme="minorBidi" w:hAnsiTheme="minorBidi" w:cs="Arial"/>
        </w:rPr>
      </w:pPr>
      <w:r>
        <w:rPr>
          <w:rFonts w:asciiTheme="minorBidi" w:hAnsiTheme="minorBidi" w:cs="Arial"/>
        </w:rPr>
        <w:t>(</w:t>
      </w:r>
      <w:r w:rsidR="000D0607" w:rsidRPr="000D0607">
        <w:rPr>
          <w:rFonts w:asciiTheme="minorBidi" w:hAnsiTheme="minorBidi" w:cs="Arial"/>
        </w:rPr>
        <w:t>It is</w:t>
      </w:r>
      <w:r>
        <w:rPr>
          <w:rFonts w:asciiTheme="minorBidi" w:hAnsiTheme="minorBidi" w:cs="Arial"/>
        </w:rPr>
        <w:t>)</w:t>
      </w:r>
      <w:r w:rsidR="000D0607" w:rsidRPr="000D0607">
        <w:rPr>
          <w:rFonts w:asciiTheme="minorBidi" w:hAnsiTheme="minorBidi" w:cs="Arial"/>
        </w:rPr>
        <w:t xml:space="preserve"> from Allah, </w:t>
      </w:r>
      <w:r>
        <w:rPr>
          <w:rFonts w:asciiTheme="minorBidi" w:hAnsiTheme="minorBidi" w:cs="Arial"/>
        </w:rPr>
        <w:t>O</w:t>
      </w:r>
      <w:r w:rsidR="000D0607" w:rsidRPr="000D0607">
        <w:rPr>
          <w:rFonts w:asciiTheme="minorBidi" w:hAnsiTheme="minorBidi" w:cs="Arial"/>
        </w:rPr>
        <w:t xml:space="preserve">wner of the </w:t>
      </w:r>
      <w:r>
        <w:rPr>
          <w:rFonts w:asciiTheme="minorBidi" w:hAnsiTheme="minorBidi" w:cs="Arial"/>
        </w:rPr>
        <w:t>A</w:t>
      </w:r>
      <w:r w:rsidR="000D0607" w:rsidRPr="000D0607">
        <w:rPr>
          <w:rFonts w:asciiTheme="minorBidi" w:hAnsiTheme="minorBidi" w:cs="Arial"/>
        </w:rPr>
        <w:t>scent</w:t>
      </w:r>
      <w:r>
        <w:rPr>
          <w:rFonts w:asciiTheme="minorBidi" w:hAnsiTheme="minorBidi" w:cs="Arial"/>
        </w:rPr>
        <w:t>s</w:t>
      </w:r>
      <w:r w:rsidR="000D0607">
        <w:rPr>
          <w:rFonts w:asciiTheme="minorBidi" w:hAnsiTheme="minorBidi" w:cs="Arial"/>
        </w:rPr>
        <w:t xml:space="preserve"> (Al-Ma’arij, 70: 3).</w:t>
      </w:r>
    </w:p>
    <w:p w14:paraId="0DA5D5FA" w14:textId="0D428F7E" w:rsidR="00F405CF" w:rsidRPr="002C6383" w:rsidRDefault="00E445DF" w:rsidP="00291F30">
      <w:pPr>
        <w:pStyle w:val="EndnoteText"/>
        <w:spacing w:before="100" w:beforeAutospacing="1" w:after="100" w:afterAutospacing="1"/>
        <w:jc w:val="both"/>
        <w:rPr>
          <w:rFonts w:asciiTheme="minorBidi" w:hAnsiTheme="minorBidi" w:cs="Arial"/>
        </w:rPr>
      </w:pPr>
      <w:r w:rsidRPr="00E445DF">
        <w:rPr>
          <w:rFonts w:asciiTheme="minorBidi" w:hAnsiTheme="minorBidi" w:cs="Arial"/>
        </w:rPr>
        <w:t xml:space="preserve">And </w:t>
      </w:r>
      <w:r>
        <w:rPr>
          <w:rFonts w:asciiTheme="minorBidi" w:hAnsiTheme="minorBidi" w:cs="Arial"/>
        </w:rPr>
        <w:t>(</w:t>
      </w:r>
      <w:r w:rsidRPr="00E445DF">
        <w:rPr>
          <w:rFonts w:asciiTheme="minorBidi" w:hAnsiTheme="minorBidi" w:cs="Arial"/>
        </w:rPr>
        <w:t>mention</w:t>
      </w:r>
      <w:r>
        <w:rPr>
          <w:rFonts w:asciiTheme="minorBidi" w:hAnsiTheme="minorBidi" w:cs="Arial"/>
        </w:rPr>
        <w:t xml:space="preserve">) </w:t>
      </w:r>
      <w:r w:rsidRPr="00E445DF">
        <w:rPr>
          <w:rFonts w:asciiTheme="minorBidi" w:hAnsiTheme="minorBidi" w:cs="Arial"/>
          <w:u w:val="single"/>
        </w:rPr>
        <w:t>Dth</w:t>
      </w:r>
      <w:r>
        <w:rPr>
          <w:rFonts w:asciiTheme="minorBidi" w:hAnsiTheme="minorBidi" w:cs="Arial"/>
        </w:rPr>
        <w:t>a Al-Noon (</w:t>
      </w:r>
      <w:r w:rsidRPr="00E445DF">
        <w:rPr>
          <w:rFonts w:asciiTheme="minorBidi" w:hAnsiTheme="minorBidi" w:cs="Arial"/>
        </w:rPr>
        <w:t xml:space="preserve">the </w:t>
      </w:r>
      <w:r w:rsidR="001B10D3">
        <w:rPr>
          <w:rFonts w:asciiTheme="minorBidi" w:hAnsiTheme="minorBidi" w:cs="Arial"/>
        </w:rPr>
        <w:t>one with</w:t>
      </w:r>
      <w:r w:rsidRPr="00E445DF">
        <w:rPr>
          <w:rFonts w:asciiTheme="minorBidi" w:hAnsiTheme="minorBidi" w:cs="Arial"/>
        </w:rPr>
        <w:t xml:space="preserve"> the </w:t>
      </w:r>
      <w:r w:rsidR="001B10D3">
        <w:rPr>
          <w:rFonts w:asciiTheme="minorBidi" w:hAnsiTheme="minorBidi" w:cs="Arial"/>
        </w:rPr>
        <w:t>whale</w:t>
      </w:r>
      <w:r w:rsidR="00D61BDB">
        <w:rPr>
          <w:rFonts w:asciiTheme="minorBidi" w:hAnsiTheme="minorBidi" w:cs="Arial"/>
        </w:rPr>
        <w:t>, Jonah</w:t>
      </w:r>
      <w:r>
        <w:rPr>
          <w:rFonts w:asciiTheme="minorBidi" w:hAnsiTheme="minorBidi" w:cs="Arial"/>
        </w:rPr>
        <w:t>)</w:t>
      </w:r>
      <w:r w:rsidRPr="00E445DF">
        <w:rPr>
          <w:rFonts w:asciiTheme="minorBidi" w:hAnsiTheme="minorBidi" w:cs="Arial"/>
        </w:rPr>
        <w:t>, when he went off in anger</w:t>
      </w:r>
      <w:r w:rsidR="0053754D">
        <w:rPr>
          <w:rFonts w:asciiTheme="minorBidi" w:hAnsiTheme="minorBidi" w:cs="Arial"/>
        </w:rPr>
        <w:t>,</w:t>
      </w:r>
      <w:r w:rsidRPr="00E445DF">
        <w:rPr>
          <w:rFonts w:asciiTheme="minorBidi" w:hAnsiTheme="minorBidi" w:cs="Arial"/>
        </w:rPr>
        <w:t xml:space="preserve"> and thought that We </w:t>
      </w:r>
      <w:r w:rsidR="00F405CF" w:rsidRPr="00F405CF">
        <w:rPr>
          <w:rFonts w:asciiTheme="minorBidi" w:hAnsiTheme="minorBidi" w:cs="Arial"/>
        </w:rPr>
        <w:t xml:space="preserve">had no power over </w:t>
      </w:r>
      <w:r w:rsidRPr="00E445DF">
        <w:rPr>
          <w:rFonts w:asciiTheme="minorBidi" w:hAnsiTheme="minorBidi" w:cs="Arial"/>
        </w:rPr>
        <w:t xml:space="preserve">him. And he called </w:t>
      </w:r>
      <w:r w:rsidR="00D61BDB">
        <w:rPr>
          <w:rFonts w:asciiTheme="minorBidi" w:hAnsiTheme="minorBidi" w:cs="Arial"/>
        </w:rPr>
        <w:t>(upon Allah),</w:t>
      </w:r>
      <w:r w:rsidRPr="00E445DF">
        <w:rPr>
          <w:rFonts w:asciiTheme="minorBidi" w:hAnsiTheme="minorBidi" w:cs="Arial"/>
        </w:rPr>
        <w:t xml:space="preserve"> within the </w:t>
      </w:r>
      <w:r w:rsidR="0053754D">
        <w:rPr>
          <w:rFonts w:asciiTheme="minorBidi" w:hAnsiTheme="minorBidi" w:cs="Arial"/>
        </w:rPr>
        <w:t xml:space="preserve">(levels of) </w:t>
      </w:r>
      <w:r w:rsidRPr="00E445DF">
        <w:rPr>
          <w:rFonts w:asciiTheme="minorBidi" w:hAnsiTheme="minorBidi" w:cs="Arial"/>
        </w:rPr>
        <w:t>darkness</w:t>
      </w:r>
      <w:r w:rsidR="0053754D">
        <w:rPr>
          <w:rFonts w:asciiTheme="minorBidi" w:hAnsiTheme="minorBidi" w:cs="Arial"/>
        </w:rPr>
        <w:t>:</w:t>
      </w:r>
      <w:r w:rsidRPr="00E445DF">
        <w:rPr>
          <w:rFonts w:asciiTheme="minorBidi" w:hAnsiTheme="minorBidi" w:cs="Arial"/>
        </w:rPr>
        <w:t xml:space="preserve"> "There is no deity except You</w:t>
      </w:r>
      <w:r w:rsidR="0053754D">
        <w:rPr>
          <w:rFonts w:asciiTheme="minorBidi" w:hAnsiTheme="minorBidi" w:cs="Arial"/>
        </w:rPr>
        <w:t>,</w:t>
      </w:r>
      <w:r w:rsidRPr="00E445DF">
        <w:rPr>
          <w:rFonts w:asciiTheme="minorBidi" w:hAnsiTheme="minorBidi" w:cs="Arial"/>
        </w:rPr>
        <w:t xml:space="preserve"> exalted are You. Indeed, I have been of the wrongdoers"</w:t>
      </w:r>
      <w:r w:rsidR="0053754D">
        <w:rPr>
          <w:rFonts w:asciiTheme="minorBidi" w:hAnsiTheme="minorBidi" w:cs="Arial"/>
        </w:rPr>
        <w:t xml:space="preserve"> (Al-Anbiya, 21: 87).</w:t>
      </w:r>
    </w:p>
  </w:endnote>
  <w:endnote w:id="34">
    <w:p w14:paraId="3E78FFE4" w14:textId="2173CB68" w:rsidR="00603D00" w:rsidRDefault="00603D00" w:rsidP="00603D00">
      <w:pPr>
        <w:pStyle w:val="EndnoteText"/>
        <w:rPr>
          <w:rFonts w:asciiTheme="minorBidi" w:hAnsiTheme="minorBidi"/>
        </w:rPr>
      </w:pPr>
      <w:r w:rsidRPr="00603D00">
        <w:rPr>
          <w:rStyle w:val="EndnoteReference"/>
          <w:rFonts w:asciiTheme="minorBidi" w:hAnsiTheme="minorBidi"/>
          <w:color w:val="0070C0"/>
          <w:sz w:val="32"/>
          <w:szCs w:val="32"/>
        </w:rPr>
        <w:endnoteRef/>
      </w:r>
      <w:r w:rsidRPr="00603D00">
        <w:rPr>
          <w:rFonts w:asciiTheme="minorBidi" w:hAnsiTheme="minorBidi"/>
          <w:color w:val="0070C0"/>
          <w:sz w:val="32"/>
          <w:szCs w:val="32"/>
        </w:rPr>
        <w:t xml:space="preserve"> </w:t>
      </w:r>
      <w:r w:rsidRPr="00603D00">
        <w:rPr>
          <w:rFonts w:asciiTheme="minorBidi" w:hAnsiTheme="minorBidi"/>
        </w:rPr>
        <w:t>The</w:t>
      </w:r>
      <w:r>
        <w:rPr>
          <w:rFonts w:asciiTheme="minorBidi" w:hAnsiTheme="minorBidi"/>
        </w:rPr>
        <w:t xml:space="preserve"> Arabic texts and the English translation of the</w:t>
      </w:r>
      <w:r w:rsidRPr="00603D00">
        <w:rPr>
          <w:rFonts w:asciiTheme="minorBidi" w:hAnsiTheme="minorBidi"/>
        </w:rPr>
        <w:t xml:space="preserve"> thre</w:t>
      </w:r>
      <w:r>
        <w:rPr>
          <w:rFonts w:asciiTheme="minorBidi" w:hAnsiTheme="minorBidi"/>
        </w:rPr>
        <w:t>e cited verses about God’s consolation to His Messenger, pbbuh, when his people disbelieved in him, are as follows:</w:t>
      </w:r>
    </w:p>
    <w:p w14:paraId="4B1AAEDC" w14:textId="77777777" w:rsidR="00603D00" w:rsidRDefault="00603D00" w:rsidP="00603D00">
      <w:pPr>
        <w:pStyle w:val="auto-style8"/>
        <w:bidi/>
        <w:jc w:val="both"/>
        <w:rPr>
          <w:rFonts w:asciiTheme="minorBidi" w:hAnsiTheme="minorBidi" w:cs="Arial"/>
          <w:color w:val="000000"/>
          <w:sz w:val="28"/>
          <w:szCs w:val="28"/>
        </w:rPr>
      </w:pPr>
      <w:r w:rsidRPr="00092DD6">
        <w:rPr>
          <w:rFonts w:asciiTheme="minorBidi" w:hAnsiTheme="minorBidi" w:cs="Arial"/>
          <w:color w:val="000000"/>
          <w:sz w:val="28"/>
          <w:szCs w:val="28"/>
          <w:rtl/>
        </w:rPr>
        <w:t>فَلَا تَذْهَبْ نَفْسُكَ عَلَيْهِمْ حَسَرَاتٍ ۚ إِنَّ اللَّهَ عَلِيمٌ بِمَا يَصْنَعُونَ</w:t>
      </w:r>
      <w:r>
        <w:rPr>
          <w:rFonts w:asciiTheme="minorBidi" w:hAnsiTheme="minorBidi" w:cs="Arial" w:hint="cs"/>
          <w:color w:val="000000"/>
          <w:sz w:val="28"/>
          <w:szCs w:val="28"/>
          <w:rtl/>
        </w:rPr>
        <w:t xml:space="preserve"> (فَاطِرُ ، </w:t>
      </w:r>
      <w:r>
        <w:rPr>
          <w:rFonts w:asciiTheme="minorBidi" w:hAnsiTheme="minorBidi" w:cs="Arial" w:hint="cs"/>
          <w:color w:val="000000"/>
          <w:rtl/>
        </w:rPr>
        <w:t>35: 8</w:t>
      </w:r>
      <w:r>
        <w:rPr>
          <w:rFonts w:asciiTheme="minorBidi" w:hAnsiTheme="minorBidi" w:cs="Arial" w:hint="cs"/>
          <w:color w:val="000000"/>
          <w:sz w:val="28"/>
          <w:szCs w:val="28"/>
          <w:rtl/>
        </w:rPr>
        <w:t>).</w:t>
      </w:r>
    </w:p>
    <w:p w14:paraId="59B305E3" w14:textId="77777777" w:rsidR="00603D00" w:rsidRDefault="00603D00" w:rsidP="00603D00">
      <w:pPr>
        <w:pStyle w:val="auto-style8"/>
        <w:bidi/>
        <w:jc w:val="both"/>
        <w:rPr>
          <w:rFonts w:asciiTheme="minorBidi" w:hAnsiTheme="minorBidi" w:cs="Arial"/>
          <w:color w:val="000000"/>
          <w:sz w:val="28"/>
          <w:szCs w:val="28"/>
        </w:rPr>
      </w:pPr>
      <w:r w:rsidRPr="00A0607E">
        <w:rPr>
          <w:rFonts w:asciiTheme="minorBidi" w:hAnsiTheme="minorBidi" w:cs="Arial"/>
          <w:color w:val="000000"/>
          <w:sz w:val="28"/>
          <w:szCs w:val="28"/>
          <w:rtl/>
        </w:rPr>
        <w:t>فَإِن تَوَلَّوْا فَإِنَّمَا عَلَيْكَ الْبَلَاغُ الْمُبِينُ</w:t>
      </w:r>
      <w:r>
        <w:rPr>
          <w:rFonts w:asciiTheme="minorBidi" w:hAnsiTheme="minorBidi" w:cs="Arial" w:hint="cs"/>
          <w:color w:val="000000"/>
          <w:sz w:val="28"/>
          <w:szCs w:val="28"/>
          <w:rtl/>
        </w:rPr>
        <w:t xml:space="preserve"> (النَّحْلُ ، </w:t>
      </w:r>
      <w:r>
        <w:rPr>
          <w:rFonts w:asciiTheme="minorBidi" w:hAnsiTheme="minorBidi" w:cs="Arial" w:hint="cs"/>
          <w:color w:val="000000"/>
          <w:rtl/>
        </w:rPr>
        <w:t>16: 82</w:t>
      </w:r>
      <w:r>
        <w:rPr>
          <w:rFonts w:asciiTheme="minorBidi" w:hAnsiTheme="minorBidi" w:cs="Arial" w:hint="cs"/>
          <w:color w:val="000000"/>
          <w:sz w:val="28"/>
          <w:szCs w:val="28"/>
          <w:rtl/>
        </w:rPr>
        <w:t>).</w:t>
      </w:r>
    </w:p>
    <w:p w14:paraId="43F5B8BF" w14:textId="77777777" w:rsidR="00603D00" w:rsidRPr="0017189B" w:rsidRDefault="00603D00" w:rsidP="00603D00">
      <w:pPr>
        <w:pStyle w:val="auto-style8"/>
        <w:bidi/>
        <w:jc w:val="both"/>
        <w:rPr>
          <w:rFonts w:asciiTheme="minorBidi" w:hAnsiTheme="minorBidi" w:cstheme="minorBidi"/>
          <w:color w:val="000000"/>
          <w:sz w:val="28"/>
          <w:szCs w:val="28"/>
        </w:rPr>
      </w:pPr>
      <w:r w:rsidRPr="0017189B">
        <w:rPr>
          <w:rFonts w:asciiTheme="minorBidi" w:hAnsiTheme="minorBidi" w:cs="Arial"/>
          <w:color w:val="000000"/>
          <w:sz w:val="28"/>
          <w:szCs w:val="28"/>
          <w:rtl/>
        </w:rPr>
        <w:t>وَلَوْ شَاءَ رَبُّكَ لَآمَنَ مَن فِي الْأَرْضِ كُلُّهُمْ جَمِيعًا ۚ أَفَأَنتَ تُكْرِهُ النَّاسَ حَتَّىٰ يَكُونُوا مُؤْمِنِينَ</w:t>
      </w:r>
      <w:r>
        <w:rPr>
          <w:rFonts w:asciiTheme="minorBidi" w:hAnsiTheme="minorBidi" w:cs="Arial" w:hint="cs"/>
          <w:color w:val="000000"/>
          <w:sz w:val="28"/>
          <w:szCs w:val="28"/>
          <w:rtl/>
        </w:rPr>
        <w:t xml:space="preserve"> (يُونُسُ ، </w:t>
      </w:r>
      <w:r>
        <w:rPr>
          <w:rFonts w:asciiTheme="minorBidi" w:hAnsiTheme="minorBidi" w:cs="Arial" w:hint="cs"/>
          <w:color w:val="000000"/>
          <w:rtl/>
        </w:rPr>
        <w:t>10: 99</w:t>
      </w:r>
      <w:r>
        <w:rPr>
          <w:rFonts w:asciiTheme="minorBidi" w:hAnsiTheme="minorBidi" w:cs="Arial" w:hint="cs"/>
          <w:color w:val="000000"/>
          <w:sz w:val="28"/>
          <w:szCs w:val="28"/>
          <w:rtl/>
        </w:rPr>
        <w:t>).</w:t>
      </w:r>
    </w:p>
    <w:p w14:paraId="44BD44B6" w14:textId="77777777" w:rsidR="00603D00" w:rsidRDefault="00603D00" w:rsidP="00603D00">
      <w:pPr>
        <w:pStyle w:val="auto-style8"/>
        <w:jc w:val="both"/>
        <w:rPr>
          <w:rFonts w:asciiTheme="minorBidi" w:hAnsiTheme="minorBidi" w:cstheme="minorBidi"/>
          <w:color w:val="000000"/>
          <w:sz w:val="20"/>
          <w:szCs w:val="20"/>
        </w:rPr>
      </w:pPr>
      <w:r w:rsidRPr="00092DD6">
        <w:rPr>
          <w:rFonts w:asciiTheme="minorBidi" w:hAnsiTheme="minorBidi" w:cstheme="minorBidi"/>
          <w:color w:val="000000"/>
          <w:sz w:val="20"/>
          <w:szCs w:val="20"/>
        </w:rPr>
        <w:t>So</w:t>
      </w:r>
      <w:r>
        <w:rPr>
          <w:rFonts w:asciiTheme="minorBidi" w:hAnsiTheme="minorBidi" w:cstheme="minorBidi"/>
          <w:color w:val="000000"/>
          <w:sz w:val="20"/>
          <w:szCs w:val="20"/>
        </w:rPr>
        <w:t>,</w:t>
      </w:r>
      <w:r w:rsidRPr="00092DD6">
        <w:rPr>
          <w:rFonts w:asciiTheme="minorBidi" w:hAnsiTheme="minorBidi" w:cstheme="minorBidi"/>
          <w:color w:val="000000"/>
          <w:sz w:val="20"/>
          <w:szCs w:val="20"/>
        </w:rPr>
        <w:t xml:space="preserve"> do not let yourself perish over them in regret. Indeed, Allah is Knowing of what they do</w:t>
      </w:r>
      <w:r>
        <w:rPr>
          <w:rFonts w:asciiTheme="minorBidi" w:hAnsiTheme="minorBidi" w:cstheme="minorBidi"/>
          <w:color w:val="000000"/>
          <w:sz w:val="20"/>
          <w:szCs w:val="20"/>
        </w:rPr>
        <w:t xml:space="preserve"> (Fa</w:t>
      </w:r>
      <w:r w:rsidRPr="00092DD6">
        <w:rPr>
          <w:rFonts w:asciiTheme="minorBidi" w:hAnsiTheme="minorBidi" w:cstheme="minorBidi"/>
          <w:color w:val="000000"/>
          <w:sz w:val="20"/>
          <w:szCs w:val="20"/>
          <w:u w:val="single"/>
        </w:rPr>
        <w:t>t</w:t>
      </w:r>
      <w:r>
        <w:rPr>
          <w:rFonts w:asciiTheme="minorBidi" w:hAnsiTheme="minorBidi" w:cstheme="minorBidi"/>
          <w:color w:val="000000"/>
          <w:sz w:val="20"/>
          <w:szCs w:val="20"/>
        </w:rPr>
        <w:t>ir, 35: 8).</w:t>
      </w:r>
    </w:p>
    <w:p w14:paraId="2C01E557" w14:textId="77777777" w:rsidR="00603D00" w:rsidRDefault="00603D00" w:rsidP="00603D00">
      <w:pPr>
        <w:pStyle w:val="auto-style8"/>
        <w:jc w:val="both"/>
        <w:rPr>
          <w:rFonts w:asciiTheme="minorBidi" w:hAnsiTheme="minorBidi" w:cstheme="minorBidi"/>
          <w:color w:val="000000"/>
          <w:sz w:val="20"/>
          <w:szCs w:val="20"/>
          <w:rtl/>
        </w:rPr>
      </w:pPr>
      <w:r w:rsidRPr="00A0607E">
        <w:rPr>
          <w:rFonts w:asciiTheme="minorBidi" w:hAnsiTheme="minorBidi" w:cstheme="minorBidi"/>
          <w:color w:val="000000"/>
          <w:sz w:val="20"/>
          <w:szCs w:val="20"/>
        </w:rPr>
        <w:t>But if they turn away</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(disbelieve)</w:t>
      </w:r>
      <w:r w:rsidRPr="00A0607E">
        <w:rPr>
          <w:rFonts w:asciiTheme="minorBidi" w:hAnsiTheme="minorBidi" w:cstheme="minorBidi"/>
          <w:color w:val="000000"/>
          <w:sz w:val="20"/>
          <w:szCs w:val="20"/>
        </w:rPr>
        <w:t>, your only duty is clear communication</w:t>
      </w:r>
      <w:r>
        <w:rPr>
          <w:rFonts w:asciiTheme="minorBidi" w:hAnsiTheme="minorBidi" w:cstheme="minorBidi"/>
          <w:color w:val="000000"/>
          <w:sz w:val="20"/>
          <w:szCs w:val="20"/>
        </w:rPr>
        <w:t xml:space="preserve"> (Al-Na’hl, 16: 82).</w:t>
      </w:r>
    </w:p>
    <w:p w14:paraId="36137C32" w14:textId="7BD76904" w:rsidR="00603D00" w:rsidRPr="00603D00" w:rsidRDefault="00603D00" w:rsidP="00603D00">
      <w:pPr>
        <w:pStyle w:val="auto-style8"/>
        <w:jc w:val="both"/>
        <w:rPr>
          <w:rFonts w:asciiTheme="minorBidi" w:hAnsiTheme="minorBidi" w:cstheme="minorBidi"/>
          <w:sz w:val="28"/>
          <w:szCs w:val="28"/>
        </w:rPr>
      </w:pPr>
      <w:r w:rsidRPr="0017189B">
        <w:rPr>
          <w:rFonts w:asciiTheme="minorBidi" w:hAnsiTheme="minorBidi" w:cstheme="minorBidi"/>
          <w:color w:val="000000"/>
          <w:sz w:val="20"/>
          <w:szCs w:val="20"/>
        </w:rPr>
        <w:t xml:space="preserve">And </w:t>
      </w:r>
      <w:r>
        <w:rPr>
          <w:rFonts w:asciiTheme="minorBidi" w:hAnsiTheme="minorBidi" w:cstheme="minorBidi"/>
          <w:color w:val="000000"/>
          <w:sz w:val="20"/>
          <w:szCs w:val="20"/>
        </w:rPr>
        <w:t>had</w:t>
      </w:r>
      <w:r w:rsidRPr="0017189B">
        <w:rPr>
          <w:rFonts w:asciiTheme="minorBidi" w:hAnsiTheme="minorBidi" w:cstheme="minorBidi"/>
          <w:color w:val="000000"/>
          <w:sz w:val="20"/>
          <w:szCs w:val="20"/>
        </w:rPr>
        <w:t xml:space="preserve"> your Lord willed, </w:t>
      </w:r>
      <w:r>
        <w:rPr>
          <w:rFonts w:asciiTheme="minorBidi" w:hAnsiTheme="minorBidi" w:cstheme="minorBidi"/>
          <w:color w:val="000000"/>
          <w:sz w:val="20"/>
          <w:szCs w:val="20"/>
        </w:rPr>
        <w:t xml:space="preserve">all </w:t>
      </w:r>
      <w:r w:rsidRPr="0017189B">
        <w:rPr>
          <w:rFonts w:asciiTheme="minorBidi" w:hAnsiTheme="minorBidi" w:cstheme="minorBidi"/>
          <w:color w:val="000000"/>
          <w:sz w:val="20"/>
          <w:szCs w:val="20"/>
        </w:rPr>
        <w:t xml:space="preserve">those on </w:t>
      </w:r>
      <w:r>
        <w:rPr>
          <w:rFonts w:asciiTheme="minorBidi" w:hAnsiTheme="minorBidi" w:cstheme="minorBidi"/>
          <w:color w:val="000000"/>
          <w:sz w:val="20"/>
          <w:szCs w:val="20"/>
        </w:rPr>
        <w:t>the E</w:t>
      </w:r>
      <w:r w:rsidRPr="0017189B">
        <w:rPr>
          <w:rFonts w:asciiTheme="minorBidi" w:hAnsiTheme="minorBidi" w:cstheme="minorBidi"/>
          <w:color w:val="000000"/>
          <w:sz w:val="20"/>
          <w:szCs w:val="20"/>
        </w:rPr>
        <w:t xml:space="preserve">arth would have believed. Then, </w:t>
      </w:r>
      <w:r>
        <w:rPr>
          <w:rFonts w:asciiTheme="minorBidi" w:hAnsiTheme="minorBidi" w:cstheme="minorBidi"/>
          <w:color w:val="000000"/>
          <w:sz w:val="20"/>
          <w:szCs w:val="20"/>
        </w:rPr>
        <w:t>(</w:t>
      </w:r>
      <w:r w:rsidRPr="0017189B">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17189B">
        <w:rPr>
          <w:rFonts w:asciiTheme="minorBidi" w:hAnsiTheme="minorBidi" w:cstheme="minorBidi"/>
          <w:color w:val="000000"/>
          <w:sz w:val="20"/>
          <w:szCs w:val="20"/>
        </w:rPr>
        <w:t xml:space="preserve">, would you compel the people </w:t>
      </w:r>
      <w:r>
        <w:rPr>
          <w:rFonts w:asciiTheme="minorBidi" w:hAnsiTheme="minorBidi" w:cstheme="minorBidi"/>
          <w:color w:val="000000"/>
          <w:sz w:val="20"/>
          <w:szCs w:val="20"/>
        </w:rPr>
        <w:t>to</w:t>
      </w:r>
      <w:r w:rsidRPr="0017189B">
        <w:rPr>
          <w:rFonts w:asciiTheme="minorBidi" w:hAnsiTheme="minorBidi" w:cstheme="minorBidi"/>
          <w:color w:val="000000"/>
          <w:sz w:val="20"/>
          <w:szCs w:val="20"/>
        </w:rPr>
        <w:t xml:space="preserve"> become believers?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(Younus, 10: 99).</w:t>
      </w:r>
      <w:r>
        <w:rPr>
          <w:rFonts w:asciiTheme="minorBidi" w:hAnsiTheme="minorBidi"/>
          <w:sz w:val="28"/>
          <w:szCs w:val="28"/>
        </w:rPr>
        <w:t xml:space="preserve">  </w:t>
      </w:r>
    </w:p>
  </w:endnote>
  <w:endnote w:id="35">
    <w:p w14:paraId="2952BD2F" w14:textId="756DE92E" w:rsidR="00AD3371" w:rsidRDefault="00AD3371" w:rsidP="00AD3371">
      <w:pPr>
        <w:pStyle w:val="EndnoteText"/>
        <w:rPr>
          <w:rFonts w:asciiTheme="minorBidi" w:hAnsiTheme="minorBidi"/>
          <w:rtl/>
        </w:rPr>
      </w:pPr>
      <w:r w:rsidRPr="00EE5E69">
        <w:rPr>
          <w:rStyle w:val="EndnoteReference"/>
          <w:rFonts w:asciiTheme="minorBidi" w:hAnsiTheme="minorBidi"/>
          <w:color w:val="0070C0"/>
          <w:sz w:val="32"/>
          <w:szCs w:val="32"/>
        </w:rPr>
        <w:endnoteRef/>
      </w:r>
      <w:r w:rsidRPr="00EE5E69">
        <w:rPr>
          <w:rFonts w:asciiTheme="minorBidi" w:hAnsiTheme="minorBidi"/>
          <w:sz w:val="32"/>
          <w:szCs w:val="32"/>
        </w:rPr>
        <w:t xml:space="preserve"> </w:t>
      </w:r>
      <w:r>
        <w:rPr>
          <w:rFonts w:asciiTheme="minorBidi" w:hAnsiTheme="minorBidi"/>
        </w:rPr>
        <w:t>Here is t</w:t>
      </w:r>
      <w:r w:rsidRPr="00EE5E69">
        <w:rPr>
          <w:rFonts w:asciiTheme="minorBidi" w:hAnsiTheme="minorBidi"/>
        </w:rPr>
        <w:t>he Arabic text</w:t>
      </w:r>
      <w:r w:rsidR="00432524">
        <w:rPr>
          <w:rFonts w:asciiTheme="minorBidi" w:hAnsiTheme="minorBidi"/>
        </w:rPr>
        <w:t>, English translation</w:t>
      </w:r>
      <w:r>
        <w:rPr>
          <w:rFonts w:asciiTheme="minorBidi" w:hAnsiTheme="minorBidi"/>
        </w:rPr>
        <w:t xml:space="preserve"> and </w:t>
      </w:r>
      <w:r w:rsidR="00432524">
        <w:rPr>
          <w:rFonts w:asciiTheme="minorBidi" w:hAnsiTheme="minorBidi"/>
        </w:rPr>
        <w:t>the authentic</w:t>
      </w:r>
      <w:r>
        <w:rPr>
          <w:rFonts w:asciiTheme="minorBidi" w:hAnsiTheme="minorBidi"/>
        </w:rPr>
        <w:t>ation</w:t>
      </w:r>
      <w:r w:rsidRPr="00EE5E69">
        <w:rPr>
          <w:rFonts w:asciiTheme="minorBidi" w:hAnsiTheme="minorBidi"/>
        </w:rPr>
        <w:t xml:space="preserve"> of the ‘Hadith, in which Allah, praise to Him, is mentioned saying that “He is the King (Sovereign) of the Day of Reckoning:</w:t>
      </w:r>
    </w:p>
    <w:p w14:paraId="66306A65" w14:textId="77777777" w:rsidR="00AD3371" w:rsidRPr="00D75164" w:rsidRDefault="00AD3371" w:rsidP="00AD3371">
      <w:pPr>
        <w:pStyle w:val="auto-style23"/>
        <w:bidi/>
        <w:jc w:val="both"/>
        <w:rPr>
          <w:rFonts w:asciiTheme="minorBidi" w:hAnsiTheme="minorBidi" w:cstheme="minorBidi"/>
          <w:color w:val="000000"/>
          <w:sz w:val="28"/>
          <w:szCs w:val="28"/>
          <w:rtl/>
        </w:rPr>
      </w:pPr>
      <w:r>
        <w:rPr>
          <w:rFonts w:asciiTheme="minorBidi" w:hAnsiTheme="minorBidi" w:hint="cs"/>
          <w:color w:val="000000"/>
          <w:sz w:val="28"/>
          <w:szCs w:val="28"/>
          <w:rtl/>
        </w:rPr>
        <w:t xml:space="preserve">عن </w:t>
      </w:r>
      <w:r w:rsidRPr="000F2B55">
        <w:rPr>
          <w:rFonts w:asciiTheme="minorBidi" w:hAnsiTheme="minorBidi"/>
          <w:color w:val="000000"/>
          <w:sz w:val="28"/>
          <w:szCs w:val="28"/>
          <w:rtl/>
        </w:rPr>
        <w:t xml:space="preserve">عبدالله بن عمر </w:t>
      </w:r>
      <w:r>
        <w:rPr>
          <w:rFonts w:asciiTheme="minorBidi" w:hAnsiTheme="minorBidi" w:hint="cs"/>
          <w:color w:val="000000"/>
          <w:sz w:val="28"/>
          <w:szCs w:val="28"/>
          <w:rtl/>
        </w:rPr>
        <w:t>، رضي الله عنه ، أن رسول الله ، صلى الله عليه وسلم ، قال: "</w:t>
      </w:r>
      <w:r w:rsidRPr="000F2B55">
        <w:rPr>
          <w:rFonts w:asciiTheme="minorBidi" w:hAnsiTheme="minorBidi"/>
          <w:color w:val="000000"/>
          <w:sz w:val="28"/>
          <w:szCs w:val="28"/>
          <w:rtl/>
        </w:rPr>
        <w:t xml:space="preserve">يأخذُ الجبارُ سماواتِهِ وأرْضَهِ بيدِهِ ، ثُمَّ يقولُ أنا الجبارُ ، أنا </w:t>
      </w:r>
      <w:r w:rsidRPr="003372E9">
        <w:rPr>
          <w:rFonts w:asciiTheme="minorBidi" w:hAnsiTheme="minorBidi"/>
          <w:b/>
          <w:bCs/>
          <w:color w:val="FF0000"/>
          <w:sz w:val="28"/>
          <w:szCs w:val="28"/>
          <w:rtl/>
        </w:rPr>
        <w:t>الملِكُ</w:t>
      </w:r>
      <w:r w:rsidRPr="000F2B55">
        <w:rPr>
          <w:rFonts w:asciiTheme="minorBidi" w:hAnsiTheme="minorBidi"/>
          <w:color w:val="000000"/>
          <w:sz w:val="28"/>
          <w:szCs w:val="28"/>
          <w:rtl/>
        </w:rPr>
        <w:t xml:space="preserve"> ، أينَ الجبارونَ ؟ أينَ المتكبِّرُونَ</w:t>
      </w:r>
      <w:r>
        <w:rPr>
          <w:rFonts w:asciiTheme="minorBidi" w:hAnsiTheme="minorBidi" w:hint="cs"/>
          <w:color w:val="000000"/>
          <w:sz w:val="28"/>
          <w:szCs w:val="28"/>
          <w:rtl/>
        </w:rPr>
        <w:t xml:space="preserve">؟ (أخرجه البخاري: </w:t>
      </w:r>
      <w:r w:rsidRPr="005D1FEC">
        <w:rPr>
          <w:rFonts w:asciiTheme="minorBidi" w:hAnsiTheme="minorBidi" w:hint="cs"/>
          <w:color w:val="000000"/>
          <w:rtl/>
        </w:rPr>
        <w:t>7412</w:t>
      </w:r>
      <w:r>
        <w:rPr>
          <w:rFonts w:asciiTheme="minorBidi" w:hAnsiTheme="minorBidi" w:hint="cs"/>
          <w:color w:val="000000"/>
          <w:sz w:val="28"/>
          <w:szCs w:val="28"/>
          <w:rtl/>
        </w:rPr>
        <w:t xml:space="preserve"> ، مسلم: </w:t>
      </w:r>
      <w:r w:rsidRPr="005D1FEC">
        <w:rPr>
          <w:rFonts w:asciiTheme="minorBidi" w:hAnsiTheme="minorBidi" w:hint="cs"/>
          <w:color w:val="000000"/>
          <w:rtl/>
        </w:rPr>
        <w:t>2788</w:t>
      </w:r>
      <w:r>
        <w:rPr>
          <w:rFonts w:asciiTheme="minorBidi" w:hAnsiTheme="minorBidi" w:hint="cs"/>
          <w:color w:val="000000"/>
          <w:sz w:val="28"/>
          <w:szCs w:val="28"/>
          <w:rtl/>
        </w:rPr>
        <w:t xml:space="preserve"> ، وصححه الألباني في صحيح الجامع: </w:t>
      </w:r>
      <w:r w:rsidRPr="005D1FEC">
        <w:rPr>
          <w:rFonts w:asciiTheme="minorBidi" w:hAnsiTheme="minorBidi" w:hint="cs"/>
          <w:color w:val="000000"/>
          <w:rtl/>
        </w:rPr>
        <w:t>8009</w:t>
      </w:r>
      <w:r>
        <w:rPr>
          <w:rFonts w:asciiTheme="minorBidi" w:hAnsiTheme="minorBidi" w:hint="cs"/>
          <w:color w:val="000000"/>
          <w:sz w:val="28"/>
          <w:szCs w:val="28"/>
          <w:rtl/>
        </w:rPr>
        <w:t xml:space="preserve"> ، واللفظ له باختلاف يسير).</w:t>
      </w:r>
    </w:p>
    <w:p w14:paraId="6A6E98FA" w14:textId="58D6826A" w:rsidR="00AD3371" w:rsidRPr="00D75164" w:rsidRDefault="00AD3371" w:rsidP="00951D9C">
      <w:pPr>
        <w:pStyle w:val="EndnoteText"/>
        <w:spacing w:before="100" w:beforeAutospacing="1" w:after="100" w:afterAutospacing="1"/>
        <w:jc w:val="both"/>
        <w:rPr>
          <w:rFonts w:asciiTheme="minorBidi" w:hAnsiTheme="minorBidi"/>
          <w:color w:val="000000"/>
          <w:sz w:val="28"/>
          <w:szCs w:val="28"/>
          <w:rtl/>
        </w:rPr>
      </w:pPr>
      <w:r>
        <w:rPr>
          <w:rFonts w:asciiTheme="minorBidi" w:hAnsiTheme="minorBidi"/>
        </w:rPr>
        <w:t>Companion ‘Abdullah Bin ‘Omar, mAbpwt both, said that the Messenger of Allah, pbbuh, said: “The Mighty (Allah) takes His heavens and Earth in His Hand, then He says: “I am the Mighty, I am the King (the Sover</w:t>
      </w:r>
      <w:r w:rsidR="00B87F9A">
        <w:rPr>
          <w:rFonts w:asciiTheme="minorBidi" w:hAnsiTheme="minorBidi"/>
        </w:rPr>
        <w:t>e</w:t>
      </w:r>
      <w:r>
        <w:rPr>
          <w:rFonts w:asciiTheme="minorBidi" w:hAnsiTheme="minorBidi"/>
        </w:rPr>
        <w:t>ign). Where are the mighty (ones of the lower life)? Where are the arrogant (ones of the lower life)? (Al-Bukhari: 7412, Muslim: 2788, and Al-Albani: 8009, who authenticated it in Sa’hi’h Al-Jami’, with little difference).</w:t>
      </w:r>
    </w:p>
  </w:endnote>
  <w:endnote w:id="36">
    <w:p w14:paraId="496C60ED" w14:textId="44F8DABB" w:rsidR="003E7CF4" w:rsidRDefault="00DE22F8" w:rsidP="003E7CF4">
      <w:pPr>
        <w:pStyle w:val="EndnoteText"/>
        <w:spacing w:before="100" w:beforeAutospacing="1" w:after="100" w:afterAutospacing="1"/>
        <w:rPr>
          <w:rFonts w:asciiTheme="minorBidi" w:hAnsiTheme="minorBidi"/>
        </w:rPr>
      </w:pPr>
      <w:r w:rsidRPr="00BE6FA1">
        <w:rPr>
          <w:rStyle w:val="EndnoteReference"/>
          <w:rFonts w:asciiTheme="minorBidi" w:hAnsiTheme="minorBidi"/>
          <w:color w:val="0070C0"/>
          <w:sz w:val="32"/>
          <w:szCs w:val="32"/>
        </w:rPr>
        <w:endnoteRef/>
      </w:r>
      <w:r w:rsidR="003E7CF4">
        <w:rPr>
          <w:rFonts w:asciiTheme="minorBidi" w:hAnsiTheme="minorBidi"/>
        </w:rPr>
        <w:t xml:space="preserve"> Here is the Arabic text, the English translation, and the authentication of the ‘Hadith about the responsibility towards subordinates:</w:t>
      </w:r>
    </w:p>
    <w:p w14:paraId="19EC0E1B" w14:textId="25263E0E" w:rsidR="00937725" w:rsidRPr="00937725" w:rsidRDefault="00937725" w:rsidP="00937725">
      <w:pPr>
        <w:pStyle w:val="EndnoteText"/>
        <w:bidi/>
        <w:jc w:val="both"/>
        <w:rPr>
          <w:rFonts w:asciiTheme="minorBidi" w:hAnsiTheme="minorBidi"/>
          <w:sz w:val="24"/>
          <w:szCs w:val="24"/>
        </w:rPr>
      </w:pPr>
      <w:r>
        <w:rPr>
          <w:rFonts w:asciiTheme="minorBidi" w:hAnsiTheme="minorBidi" w:cs="Arial" w:hint="cs"/>
          <w:sz w:val="28"/>
          <w:szCs w:val="28"/>
          <w:rtl/>
        </w:rPr>
        <w:t xml:space="preserve">عنْ </w:t>
      </w:r>
      <w:r w:rsidRPr="00BE6FA1">
        <w:rPr>
          <w:rFonts w:asciiTheme="minorBidi" w:hAnsiTheme="minorBidi" w:cs="Arial"/>
          <w:sz w:val="28"/>
          <w:szCs w:val="28"/>
          <w:rtl/>
        </w:rPr>
        <w:t>عبد</w:t>
      </w:r>
      <w:r>
        <w:rPr>
          <w:rFonts w:asciiTheme="minorBidi" w:hAnsiTheme="minorBidi" w:cs="Arial" w:hint="cs"/>
          <w:sz w:val="28"/>
          <w:szCs w:val="28"/>
          <w:rtl/>
        </w:rPr>
        <w:t xml:space="preserve">ِ </w:t>
      </w:r>
      <w:r w:rsidRPr="00BE6FA1">
        <w:rPr>
          <w:rFonts w:asciiTheme="minorBidi" w:hAnsiTheme="minorBidi" w:cs="Arial"/>
          <w:sz w:val="28"/>
          <w:szCs w:val="28"/>
          <w:rtl/>
        </w:rPr>
        <w:t>الله</w:t>
      </w:r>
      <w:r>
        <w:rPr>
          <w:rFonts w:asciiTheme="minorBidi" w:hAnsiTheme="minorBidi" w:cs="Arial" w:hint="cs"/>
          <w:sz w:val="28"/>
          <w:szCs w:val="28"/>
          <w:rtl/>
        </w:rPr>
        <w:t>ِ</w:t>
      </w:r>
      <w:r w:rsidRPr="00BE6FA1">
        <w:rPr>
          <w:rFonts w:asciiTheme="minorBidi" w:hAnsiTheme="minorBidi" w:cs="Arial"/>
          <w:sz w:val="28"/>
          <w:szCs w:val="28"/>
          <w:rtl/>
        </w:rPr>
        <w:t xml:space="preserve"> بن</w:t>
      </w:r>
      <w:r>
        <w:rPr>
          <w:rFonts w:asciiTheme="minorBidi" w:hAnsiTheme="minorBidi" w:cs="Arial" w:hint="cs"/>
          <w:sz w:val="28"/>
          <w:szCs w:val="28"/>
          <w:rtl/>
        </w:rPr>
        <w:t>ِ</w:t>
      </w:r>
      <w:r w:rsidRPr="00BE6FA1">
        <w:rPr>
          <w:rFonts w:asciiTheme="minorBidi" w:hAnsiTheme="minorBidi" w:cs="Arial"/>
          <w:sz w:val="28"/>
          <w:szCs w:val="28"/>
          <w:rtl/>
        </w:rPr>
        <w:t xml:space="preserve"> ع</w:t>
      </w:r>
      <w:r>
        <w:rPr>
          <w:rFonts w:asciiTheme="minorBidi" w:hAnsiTheme="minorBidi" w:cs="Arial" w:hint="cs"/>
          <w:sz w:val="28"/>
          <w:szCs w:val="28"/>
          <w:rtl/>
        </w:rPr>
        <w:t>ُ</w:t>
      </w:r>
      <w:r w:rsidRPr="00BE6FA1">
        <w:rPr>
          <w:rFonts w:asciiTheme="minorBidi" w:hAnsiTheme="minorBidi" w:cs="Arial"/>
          <w:sz w:val="28"/>
          <w:szCs w:val="28"/>
          <w:rtl/>
        </w:rPr>
        <w:t>م</w:t>
      </w:r>
      <w:r>
        <w:rPr>
          <w:rFonts w:asciiTheme="minorBidi" w:hAnsiTheme="minorBidi" w:cs="Arial" w:hint="cs"/>
          <w:sz w:val="28"/>
          <w:szCs w:val="28"/>
          <w:rtl/>
        </w:rPr>
        <w:t>َ</w:t>
      </w:r>
      <w:r w:rsidRPr="00BE6FA1">
        <w:rPr>
          <w:rFonts w:asciiTheme="minorBidi" w:hAnsiTheme="minorBidi" w:cs="Arial"/>
          <w:sz w:val="28"/>
          <w:szCs w:val="28"/>
          <w:rtl/>
        </w:rPr>
        <w:t>ر</w:t>
      </w:r>
      <w:r>
        <w:rPr>
          <w:rFonts w:asciiTheme="minorBidi" w:hAnsiTheme="minorBidi" w:cs="Arial" w:hint="cs"/>
          <w:sz w:val="28"/>
          <w:szCs w:val="28"/>
          <w:rtl/>
        </w:rPr>
        <w:t>ٍ ، رضيَ اللهُ عنهما ، أنَّ رسولَ اللهِ ، صلى اللهُ عليهِ وسلَّمَ ، قالَ:</w:t>
      </w:r>
      <w:r w:rsidRPr="00BE6FA1">
        <w:rPr>
          <w:rFonts w:asciiTheme="minorBidi" w:hAnsiTheme="minorBidi" w:cs="Arial"/>
          <w:sz w:val="28"/>
          <w:szCs w:val="28"/>
          <w:rtl/>
        </w:rPr>
        <w:t xml:space="preserve"> </w:t>
      </w:r>
      <w:r>
        <w:rPr>
          <w:rFonts w:asciiTheme="minorBidi" w:hAnsiTheme="minorBidi" w:cs="Arial" w:hint="cs"/>
          <w:sz w:val="28"/>
          <w:szCs w:val="28"/>
          <w:rtl/>
        </w:rPr>
        <w:t>"</w:t>
      </w:r>
      <w:r w:rsidRPr="00BE6FA1">
        <w:rPr>
          <w:rFonts w:asciiTheme="minorBidi" w:hAnsiTheme="minorBidi" w:cs="Arial"/>
          <w:sz w:val="28"/>
          <w:szCs w:val="28"/>
          <w:rtl/>
        </w:rPr>
        <w:t>ك</w:t>
      </w:r>
      <w:r>
        <w:rPr>
          <w:rFonts w:asciiTheme="minorBidi" w:hAnsiTheme="minorBidi" w:cs="Arial" w:hint="cs"/>
          <w:sz w:val="28"/>
          <w:szCs w:val="28"/>
          <w:rtl/>
        </w:rPr>
        <w:t>ُ</w:t>
      </w:r>
      <w:r w:rsidRPr="00BE6FA1">
        <w:rPr>
          <w:rFonts w:asciiTheme="minorBidi" w:hAnsiTheme="minorBidi" w:cs="Arial"/>
          <w:sz w:val="28"/>
          <w:szCs w:val="28"/>
          <w:rtl/>
        </w:rPr>
        <w:t>لُّك</w:t>
      </w:r>
      <w:r>
        <w:rPr>
          <w:rFonts w:asciiTheme="minorBidi" w:hAnsiTheme="minorBidi" w:cs="Arial" w:hint="cs"/>
          <w:sz w:val="28"/>
          <w:szCs w:val="28"/>
          <w:rtl/>
        </w:rPr>
        <w:t>ُ</w:t>
      </w:r>
      <w:r w:rsidRPr="00BE6FA1">
        <w:rPr>
          <w:rFonts w:asciiTheme="minorBidi" w:hAnsiTheme="minorBidi" w:cs="Arial"/>
          <w:sz w:val="28"/>
          <w:szCs w:val="28"/>
          <w:rtl/>
        </w:rPr>
        <w:t>م راعٍ وَكلُّكم 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فالإمامُ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والرَّجلُ في أَهلِ بيتِهِ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وَهوَ مسؤولٌ عن رعيَّتِهِ</w:t>
      </w:r>
      <w:r>
        <w:rPr>
          <w:rFonts w:asciiTheme="minorBidi" w:hAnsiTheme="minorBidi" w:cs="Arial" w:hint="cs"/>
          <w:sz w:val="28"/>
          <w:szCs w:val="28"/>
          <w:rtl/>
        </w:rPr>
        <w:t xml:space="preserve">" (صححهُ الألباني ، في </w:t>
      </w:r>
      <w:r w:rsidRPr="00BE6FA1">
        <w:rPr>
          <w:rFonts w:asciiTheme="minorBidi" w:hAnsiTheme="minorBidi" w:cs="Arial"/>
          <w:sz w:val="28"/>
          <w:szCs w:val="28"/>
          <w:rtl/>
        </w:rPr>
        <w:t>تخريج</w:t>
      </w:r>
      <w:r>
        <w:rPr>
          <w:rFonts w:asciiTheme="minorBidi" w:hAnsiTheme="minorBidi" w:cs="Arial" w:hint="cs"/>
          <w:sz w:val="28"/>
          <w:szCs w:val="28"/>
          <w:rtl/>
        </w:rPr>
        <w:t>ِ</w:t>
      </w:r>
      <w:r w:rsidRPr="00BE6FA1">
        <w:rPr>
          <w:rFonts w:asciiTheme="minorBidi" w:hAnsiTheme="minorBidi" w:cs="Arial"/>
          <w:sz w:val="28"/>
          <w:szCs w:val="28"/>
          <w:rtl/>
        </w:rPr>
        <w:t xml:space="preserve"> مشكلة</w:t>
      </w:r>
      <w:r>
        <w:rPr>
          <w:rFonts w:asciiTheme="minorBidi" w:hAnsiTheme="minorBidi" w:cs="Arial" w:hint="cs"/>
          <w:sz w:val="28"/>
          <w:szCs w:val="28"/>
          <w:rtl/>
        </w:rPr>
        <w:t>ِ</w:t>
      </w:r>
      <w:r w:rsidRPr="00BE6FA1">
        <w:rPr>
          <w:rFonts w:asciiTheme="minorBidi" w:hAnsiTheme="minorBidi" w:cs="Arial"/>
          <w:sz w:val="28"/>
          <w:szCs w:val="28"/>
          <w:rtl/>
        </w:rPr>
        <w:t xml:space="preserve"> الفقر</w:t>
      </w:r>
      <w:r>
        <w:rPr>
          <w:rFonts w:asciiTheme="minorBidi" w:hAnsiTheme="minorBidi" w:cs="Arial" w:hint="cs"/>
          <w:sz w:val="28"/>
          <w:szCs w:val="28"/>
          <w:rtl/>
        </w:rPr>
        <w:t xml:space="preserve">ِ: </w:t>
      </w:r>
      <w:r>
        <w:rPr>
          <w:rFonts w:asciiTheme="minorBidi" w:hAnsiTheme="minorBidi" w:cs="Arial" w:hint="cs"/>
          <w:sz w:val="24"/>
          <w:szCs w:val="24"/>
          <w:rtl/>
        </w:rPr>
        <w:t xml:space="preserve">93 </w:t>
      </w:r>
      <w:r w:rsidRPr="00BE6FA1">
        <w:rPr>
          <w:rFonts w:asciiTheme="minorBidi" w:hAnsiTheme="minorBidi" w:cs="Arial" w:hint="cs"/>
          <w:sz w:val="28"/>
          <w:szCs w:val="28"/>
          <w:rtl/>
        </w:rPr>
        <w:t>، وفي غايةِ المرامِ:</w:t>
      </w:r>
      <w:r>
        <w:rPr>
          <w:rFonts w:asciiTheme="minorBidi" w:hAnsiTheme="minorBidi" w:cs="Arial" w:hint="cs"/>
          <w:sz w:val="24"/>
          <w:szCs w:val="24"/>
          <w:rtl/>
        </w:rPr>
        <w:t xml:space="preserve"> 169 </w:t>
      </w:r>
      <w:r w:rsidRPr="00BE6FA1">
        <w:rPr>
          <w:rFonts w:asciiTheme="minorBidi" w:hAnsiTheme="minorBidi" w:cs="Arial" w:hint="cs"/>
          <w:sz w:val="28"/>
          <w:szCs w:val="28"/>
          <w:rtl/>
        </w:rPr>
        <w:t>، وأخرجه البخاري:</w:t>
      </w:r>
      <w:r>
        <w:rPr>
          <w:rFonts w:asciiTheme="minorBidi" w:hAnsiTheme="minorBidi" w:cs="Arial" w:hint="cs"/>
          <w:sz w:val="24"/>
          <w:szCs w:val="24"/>
          <w:rtl/>
        </w:rPr>
        <w:t xml:space="preserve"> 893 ، </w:t>
      </w:r>
      <w:r w:rsidRPr="00BE6FA1">
        <w:rPr>
          <w:rFonts w:asciiTheme="minorBidi" w:hAnsiTheme="minorBidi" w:cs="Arial" w:hint="cs"/>
          <w:sz w:val="28"/>
          <w:szCs w:val="28"/>
          <w:rtl/>
        </w:rPr>
        <w:t>ومسلم:</w:t>
      </w:r>
      <w:r>
        <w:rPr>
          <w:rFonts w:asciiTheme="minorBidi" w:hAnsiTheme="minorBidi" w:cs="Arial" w:hint="cs"/>
          <w:sz w:val="24"/>
          <w:szCs w:val="24"/>
          <w:rtl/>
        </w:rPr>
        <w:t xml:space="preserve"> 1829 </w:t>
      </w:r>
      <w:r w:rsidRPr="00BE6FA1">
        <w:rPr>
          <w:rFonts w:asciiTheme="minorBidi" w:hAnsiTheme="minorBidi" w:cs="Arial" w:hint="cs"/>
          <w:sz w:val="28"/>
          <w:szCs w:val="28"/>
          <w:rtl/>
        </w:rPr>
        <w:t>، باختلافٍ يسيرٍ).</w:t>
      </w:r>
    </w:p>
    <w:p w14:paraId="74C201EE" w14:textId="7E861F68" w:rsidR="00DE22F8" w:rsidRPr="00937725" w:rsidRDefault="003E7CF4" w:rsidP="00937725">
      <w:pPr>
        <w:pStyle w:val="EndnoteText"/>
        <w:spacing w:before="100" w:beforeAutospacing="1" w:after="100" w:afterAutospacing="1"/>
        <w:rPr>
          <w:rFonts w:asciiTheme="minorBidi" w:hAnsiTheme="minorBidi"/>
        </w:rPr>
      </w:pPr>
      <w:r>
        <w:rPr>
          <w:rFonts w:asciiTheme="minorBidi" w:hAnsiTheme="minorBidi"/>
        </w:rPr>
        <w:t xml:space="preserve">Companion ‘Abdullah Bin ‘Umar, mAbpwt both, </w:t>
      </w:r>
      <w:r w:rsidR="00937725">
        <w:rPr>
          <w:rFonts w:asciiTheme="minorBidi" w:hAnsiTheme="minorBidi"/>
        </w:rPr>
        <w:t xml:space="preserve">said that the Messenger of Allah, </w:t>
      </w:r>
      <w:r w:rsidR="00616205">
        <w:rPr>
          <w:rFonts w:asciiTheme="minorBidi" w:hAnsiTheme="minorBidi"/>
        </w:rPr>
        <w:t>p</w:t>
      </w:r>
      <w:r w:rsidR="00937725">
        <w:rPr>
          <w:rFonts w:asciiTheme="minorBidi" w:hAnsiTheme="minorBidi"/>
        </w:rPr>
        <w:t>bbuh, said: “You are all shepherds (protectors</w:t>
      </w:r>
      <w:r w:rsidR="00813CCB">
        <w:rPr>
          <w:rFonts w:asciiTheme="minorBidi" w:hAnsiTheme="minorBidi"/>
        </w:rPr>
        <w:t>, care givers</w:t>
      </w:r>
      <w:r w:rsidR="00937725">
        <w:rPr>
          <w:rFonts w:asciiTheme="minorBidi" w:hAnsiTheme="minorBidi"/>
        </w:rPr>
        <w:t>), and you are all responsible for your subjects (subordinates). The Imam is a shepherd, and he is responsible for his subjects</w:t>
      </w:r>
      <w:r w:rsidR="00813CCB">
        <w:rPr>
          <w:rFonts w:asciiTheme="minorBidi" w:hAnsiTheme="minorBidi"/>
        </w:rPr>
        <w:t xml:space="preserve"> (followers)</w:t>
      </w:r>
      <w:r w:rsidR="00937725">
        <w:rPr>
          <w:rFonts w:asciiTheme="minorBidi" w:hAnsiTheme="minorBidi"/>
        </w:rPr>
        <w:t>. The man is a shepherd in his family, and he is responsible for his subjects (family members) (This ‘Hadith</w:t>
      </w:r>
      <w:r w:rsidR="00716CC9">
        <w:rPr>
          <w:rFonts w:asciiTheme="minorBidi" w:hAnsiTheme="minorBidi"/>
        </w:rPr>
        <w:t xml:space="preserve"> was authenticated by Al-Albani, as Sa’hi’h, in Ta</w:t>
      </w:r>
      <w:r w:rsidR="00716CC9" w:rsidRPr="00813CCB">
        <w:rPr>
          <w:rFonts w:asciiTheme="minorBidi" w:hAnsiTheme="minorBidi"/>
          <w:u w:val="single"/>
        </w:rPr>
        <w:t>kh</w:t>
      </w:r>
      <w:r w:rsidR="00716CC9">
        <w:rPr>
          <w:rFonts w:asciiTheme="minorBidi" w:hAnsiTheme="minorBidi"/>
        </w:rPr>
        <w:t xml:space="preserve">reej Mushkilat Al-Faqr: 93, and in </w:t>
      </w:r>
      <w:r w:rsidR="00716CC9" w:rsidRPr="00813CCB">
        <w:rPr>
          <w:rFonts w:asciiTheme="minorBidi" w:hAnsiTheme="minorBidi"/>
          <w:u w:val="single"/>
        </w:rPr>
        <w:t>Gh</w:t>
      </w:r>
      <w:r w:rsidR="00716CC9">
        <w:rPr>
          <w:rFonts w:asciiTheme="minorBidi" w:hAnsiTheme="minorBidi"/>
        </w:rPr>
        <w:t>ayat Al-Maram: 169. It was also recorded by Al-Bu</w:t>
      </w:r>
      <w:r w:rsidR="00716CC9" w:rsidRPr="00813CCB">
        <w:rPr>
          <w:rFonts w:asciiTheme="minorBidi" w:hAnsiTheme="minorBidi"/>
          <w:u w:val="single"/>
        </w:rPr>
        <w:t>kh</w:t>
      </w:r>
      <w:r w:rsidR="00716CC9">
        <w:rPr>
          <w:rFonts w:asciiTheme="minorBidi" w:hAnsiTheme="minorBidi"/>
        </w:rPr>
        <w:t>ari: 893, and by Muslim: 1829, with few differences).</w:t>
      </w:r>
      <w:r w:rsidR="00937725">
        <w:rPr>
          <w:rFonts w:asciiTheme="minorBidi" w:hAnsiTheme="minorBidi"/>
        </w:rPr>
        <w:t xml:space="preserve">  </w:t>
      </w:r>
    </w:p>
  </w:endnote>
  <w:endnote w:id="37">
    <w:p w14:paraId="144C927D" w14:textId="5D6D313E" w:rsidR="00E12453" w:rsidRDefault="00915597" w:rsidP="00E12453">
      <w:pPr>
        <w:pStyle w:val="EndnoteText"/>
        <w:rPr>
          <w:rFonts w:asciiTheme="minorBidi" w:hAnsiTheme="minorBidi"/>
          <w:sz w:val="28"/>
          <w:szCs w:val="28"/>
        </w:rPr>
      </w:pPr>
      <w:r w:rsidRPr="00E30233">
        <w:rPr>
          <w:rStyle w:val="EndnoteReference"/>
          <w:rFonts w:asciiTheme="minorBidi" w:hAnsiTheme="minorBidi"/>
          <w:color w:val="0070C0"/>
          <w:sz w:val="32"/>
          <w:szCs w:val="32"/>
        </w:rPr>
        <w:endnoteRef/>
      </w:r>
      <w:r w:rsidRPr="00E30233">
        <w:rPr>
          <w:rFonts w:asciiTheme="minorBidi" w:hAnsiTheme="minorBidi"/>
          <w:sz w:val="28"/>
          <w:szCs w:val="28"/>
          <w:rtl/>
        </w:rPr>
        <w:t xml:space="preserve"> </w:t>
      </w:r>
      <w:r w:rsidR="00E12453">
        <w:rPr>
          <w:rFonts w:asciiTheme="minorBidi" w:hAnsiTheme="minorBidi"/>
          <w:sz w:val="28"/>
          <w:szCs w:val="28"/>
        </w:rPr>
        <w:t xml:space="preserve"> </w:t>
      </w:r>
      <w:r w:rsidR="00E12453">
        <w:rPr>
          <w:rFonts w:asciiTheme="minorBidi" w:hAnsiTheme="minorBidi"/>
          <w:color w:val="000000" w:themeColor="text1"/>
        </w:rPr>
        <w:t xml:space="preserve">Here is the Arabic text, English translation, and authentication of the ‘Hadith about mentioning the Name of “Al-Quddoos” (the Holy), by the Prophet, pbbuh, in his rukou’ and sujood (kneeling and prostration: </w:t>
      </w:r>
    </w:p>
    <w:p w14:paraId="190A2452" w14:textId="77777777" w:rsidR="00E12453" w:rsidRDefault="00E12453" w:rsidP="00E12453">
      <w:pPr>
        <w:pStyle w:val="auto-style17"/>
        <w:bidi/>
        <w:spacing w:before="100" w:beforeAutospacing="1" w:after="100" w:afterAutospacing="1"/>
        <w:jc w:val="both"/>
        <w:rPr>
          <w:rFonts w:asciiTheme="minorBidi" w:hAnsiTheme="minorBidi" w:cs="Arial"/>
          <w:color w:val="000000" w:themeColor="text1"/>
          <w:sz w:val="28"/>
          <w:szCs w:val="28"/>
          <w:rtl/>
        </w:rPr>
      </w:pPr>
      <w:bookmarkStart w:id="16" w:name="_Hlk118384346"/>
      <w:r>
        <w:rPr>
          <w:rFonts w:asciiTheme="minorBidi" w:hAnsiTheme="minorBidi" w:cstheme="minorBidi" w:hint="cs"/>
          <w:color w:val="000000" w:themeColor="text1"/>
          <w:sz w:val="28"/>
          <w:szCs w:val="28"/>
          <w:rtl/>
        </w:rPr>
        <w:t xml:space="preserve">عنْ أمِّ المؤمنينَ </w:t>
      </w:r>
      <w:r w:rsidRPr="00163916">
        <w:rPr>
          <w:rFonts w:asciiTheme="minorBidi" w:hAnsiTheme="minorBidi" w:cs="Arial"/>
          <w:color w:val="000000" w:themeColor="text1"/>
          <w:sz w:val="28"/>
          <w:szCs w:val="28"/>
          <w:rtl/>
        </w:rPr>
        <w:t>عائشة</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رضيَ اللهُ عنها ، أنَّ </w:t>
      </w:r>
      <w:r w:rsidRPr="00163916">
        <w:rPr>
          <w:rFonts w:asciiTheme="minorBidi" w:hAnsiTheme="minorBidi" w:cs="Arial"/>
          <w:color w:val="000000" w:themeColor="text1"/>
          <w:sz w:val="28"/>
          <w:szCs w:val="28"/>
          <w:rtl/>
        </w:rPr>
        <w:t>رسول</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اللَّهِ </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كانَ</w:t>
      </w:r>
      <w:r w:rsidRPr="00163916">
        <w:rPr>
          <w:rFonts w:asciiTheme="minorBidi" w:hAnsiTheme="minorBidi" w:cs="Arial"/>
          <w:color w:val="000000" w:themeColor="text1"/>
          <w:sz w:val="28"/>
          <w:szCs w:val="28"/>
          <w:rtl/>
        </w:rPr>
        <w:t xml:space="preserve"> يقولُ في رُكوعِهِ وسجودِهِ</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سبُّوحٌ</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قدُّوسٌ</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ربُّ الملائِكةِ والرُّوحِ</w:t>
      </w:r>
      <w:r>
        <w:rPr>
          <w:rFonts w:asciiTheme="minorBidi" w:hAnsiTheme="minorBidi" w:cs="Arial" w:hint="cs"/>
          <w:color w:val="000000" w:themeColor="text1"/>
          <w:sz w:val="28"/>
          <w:szCs w:val="28"/>
          <w:rtl/>
        </w:rPr>
        <w:t xml:space="preserve">" (صححهُ الألباني ، بناءً على صحيحِ النسائي: </w:t>
      </w:r>
      <w:r>
        <w:rPr>
          <w:rFonts w:asciiTheme="minorBidi" w:hAnsiTheme="minorBidi" w:cs="Arial" w:hint="cs"/>
          <w:color w:val="000000" w:themeColor="text1"/>
          <w:rtl/>
        </w:rPr>
        <w:t>1133</w:t>
      </w:r>
      <w:r>
        <w:rPr>
          <w:rFonts w:asciiTheme="minorBidi" w:hAnsiTheme="minorBidi" w:cs="Arial" w:hint="cs"/>
          <w:color w:val="000000" w:themeColor="text1"/>
          <w:sz w:val="28"/>
          <w:szCs w:val="28"/>
          <w:rtl/>
        </w:rPr>
        <w:t xml:space="preserve"> ، وصحيحِ أبي داودَ: </w:t>
      </w:r>
      <w:r>
        <w:rPr>
          <w:rFonts w:asciiTheme="minorBidi" w:hAnsiTheme="minorBidi" w:cs="Arial" w:hint="cs"/>
          <w:color w:val="000000" w:themeColor="text1"/>
          <w:rtl/>
        </w:rPr>
        <w:t>872</w:t>
      </w:r>
      <w:r>
        <w:rPr>
          <w:rFonts w:asciiTheme="minorBidi" w:hAnsiTheme="minorBidi" w:cs="Arial" w:hint="cs"/>
          <w:color w:val="000000" w:themeColor="text1"/>
          <w:sz w:val="28"/>
          <w:szCs w:val="28"/>
          <w:rtl/>
        </w:rPr>
        <w:t xml:space="preserve">). </w:t>
      </w:r>
    </w:p>
    <w:bookmarkEnd w:id="16"/>
    <w:p w14:paraId="7BF249E7" w14:textId="7A6FE75E" w:rsidR="00E12453" w:rsidRPr="00E12453" w:rsidRDefault="00E12453" w:rsidP="00E12453">
      <w:pPr>
        <w:pStyle w:val="auto-style17"/>
        <w:spacing w:before="100" w:beforeAutospacing="1" w:after="100" w:afterAutospacing="1"/>
        <w:jc w:val="both"/>
        <w:rPr>
          <w:rFonts w:asciiTheme="minorBidi" w:hAnsiTheme="minorBidi" w:cs="Arial"/>
          <w:color w:val="000000" w:themeColor="text1"/>
          <w:sz w:val="28"/>
          <w:szCs w:val="28"/>
        </w:rPr>
      </w:pPr>
      <w:r>
        <w:rPr>
          <w:rFonts w:asciiTheme="minorBidi" w:hAnsiTheme="minorBidi" w:cs="Arial"/>
          <w:color w:val="000000" w:themeColor="text1"/>
          <w:sz w:val="20"/>
          <w:szCs w:val="20"/>
        </w:rPr>
        <w:t>The Mother of Believers, ‘Aisha, mAbpwh, said that the Messenger of Allah, pbbuh, used to say in his (prayer) kneeling and prostration: “Subboo’h, Quddoos, rabbu Al-Mala-ikati wal rou’h” (You are exalted and sanctified, You are the Lord of the angels and the Spirit). This ‘Hadith was authenticated as Sa’hi’h by Al-Al-Bani, based on Sa’hi’h Al-Nisa-i: 1133 and Sa’hi’h Abu Dawood: 872.</w:t>
      </w:r>
    </w:p>
  </w:endnote>
  <w:endnote w:id="38">
    <w:p w14:paraId="37D97BDC" w14:textId="69DBBA41" w:rsidR="00273D1F" w:rsidRDefault="00273D1F" w:rsidP="00273D1F">
      <w:pPr>
        <w:pStyle w:val="EndnoteText"/>
        <w:rPr>
          <w:rFonts w:asciiTheme="minorBidi" w:hAnsiTheme="minorBidi"/>
          <w:color w:val="000000" w:themeColor="text1"/>
        </w:rPr>
      </w:pPr>
      <w:r>
        <w:rPr>
          <w:rStyle w:val="EndnoteReference"/>
          <w:rFonts w:asciiTheme="minorBidi" w:hAnsiTheme="minorBidi"/>
          <w:color w:val="0070C0"/>
          <w:sz w:val="32"/>
          <w:szCs w:val="32"/>
        </w:rPr>
        <w:endnoteRef/>
      </w:r>
      <w:r>
        <w:rPr>
          <w:rFonts w:asciiTheme="minorBidi" w:hAnsiTheme="minorBidi"/>
          <w:color w:val="0070C0"/>
          <w:sz w:val="32"/>
          <w:szCs w:val="32"/>
        </w:rPr>
        <w:t xml:space="preserve">  </w:t>
      </w:r>
      <w:r w:rsidR="00447330">
        <w:rPr>
          <w:rFonts w:asciiTheme="minorBidi" w:hAnsiTheme="minorBidi"/>
          <w:color w:val="000000" w:themeColor="text1"/>
        </w:rPr>
        <w:t>Here is the Arabic t</w:t>
      </w:r>
      <w:r>
        <w:rPr>
          <w:rFonts w:asciiTheme="minorBidi" w:hAnsiTheme="minorBidi"/>
          <w:color w:val="000000" w:themeColor="text1"/>
        </w:rPr>
        <w:t>ext</w:t>
      </w:r>
      <w:r w:rsidR="00447330">
        <w:rPr>
          <w:rFonts w:asciiTheme="minorBidi" w:hAnsiTheme="minorBidi"/>
          <w:color w:val="000000" w:themeColor="text1"/>
        </w:rPr>
        <w:t>, English translation, and authentication</w:t>
      </w:r>
      <w:r>
        <w:rPr>
          <w:rFonts w:asciiTheme="minorBidi" w:hAnsiTheme="minorBidi"/>
          <w:color w:val="000000" w:themeColor="text1"/>
        </w:rPr>
        <w:t xml:space="preserve"> of the mentioned ‘Hadith about </w:t>
      </w:r>
      <w:r w:rsidR="00447330">
        <w:rPr>
          <w:rFonts w:asciiTheme="minorBidi" w:hAnsiTheme="minorBidi"/>
          <w:color w:val="000000" w:themeColor="text1"/>
        </w:rPr>
        <w:t>God’s</w:t>
      </w:r>
      <w:r>
        <w:rPr>
          <w:rFonts w:asciiTheme="minorBidi" w:hAnsiTheme="minorBidi"/>
          <w:color w:val="000000" w:themeColor="text1"/>
        </w:rPr>
        <w:t xml:space="preserve"> love for beauty and high manners:</w:t>
      </w:r>
    </w:p>
    <w:p w14:paraId="640DA062" w14:textId="5E52C489" w:rsidR="00273D1F" w:rsidRPr="00273D1F" w:rsidRDefault="00273D1F" w:rsidP="00273D1F">
      <w:pPr>
        <w:pStyle w:val="auto-style17"/>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Companion Jabir Bin Abdullah, mAbpwh, said that the Messenger of Allah, pbbuh, said: “Indeed, Allah, praise to Him, is beautiful and He loves beauty. He (also) loves high manners and hates low behaviors (Authenticated by Al-Albani, as a Sa’hi’h ‘Hadith, in Sa’hi’h Al-Jami’: 1743).</w:t>
      </w:r>
    </w:p>
    <w:p w14:paraId="79CEBF17" w14:textId="77777777" w:rsidR="00273D1F" w:rsidRDefault="00273D1F" w:rsidP="00273D1F">
      <w:pPr>
        <w:pStyle w:val="auto-style17"/>
        <w:bidi/>
        <w:spacing w:before="100" w:beforeAutospacing="1" w:after="100" w:afterAutospacing="1"/>
        <w:rPr>
          <w:rFonts w:asciiTheme="minorBidi" w:hAnsiTheme="minorBidi" w:cstheme="minorBidi"/>
          <w:color w:val="000000"/>
          <w:sz w:val="28"/>
          <w:szCs w:val="28"/>
          <w:rtl/>
        </w:rPr>
      </w:pPr>
      <w:r>
        <w:rPr>
          <w:rFonts w:asciiTheme="minorBidi" w:hAnsiTheme="minorBidi" w:cs="Arial"/>
          <w:color w:val="000000"/>
          <w:sz w:val="28"/>
          <w:szCs w:val="28"/>
          <w:rtl/>
        </w:rPr>
        <w:t xml:space="preserve">عَنْ جابرٍ بنِ عبدِ اللهِ ، رضيَ اللهُ عنهُ ، أنَّ رسولَ اللهِ ، صلى اللهُ عليهِ وسلَّمَ ، قالَ: "إنَّ اللهَ تعالى جَميلٌ ، يحبُّ الجَمالَ ، و يحبُّ مَعالِيَ الأَخلاقِ ، و يكرَهُ سَفسَافَهَا" (صَحَّحَهُ الألبانيُّ ، في صحيحِ الجامعِ: </w:t>
      </w:r>
      <w:r>
        <w:rPr>
          <w:rFonts w:asciiTheme="minorBidi" w:hAnsiTheme="minorBidi" w:cs="Arial"/>
          <w:color w:val="000000"/>
          <w:rtl/>
        </w:rPr>
        <w:t>1743</w:t>
      </w:r>
      <w:r>
        <w:rPr>
          <w:rFonts w:asciiTheme="minorBidi" w:hAnsiTheme="minorBidi" w:cs="Arial"/>
          <w:color w:val="000000"/>
          <w:sz w:val="28"/>
          <w:szCs w:val="28"/>
          <w:rtl/>
        </w:rPr>
        <w:t>).</w:t>
      </w:r>
    </w:p>
  </w:endnote>
  <w:endnote w:id="39">
    <w:p w14:paraId="2F3DEE00" w14:textId="3E60D35E" w:rsidR="00253437" w:rsidRPr="00253437" w:rsidRDefault="00AD3371" w:rsidP="00253437">
      <w:pPr>
        <w:pStyle w:val="EndnoteText"/>
        <w:spacing w:before="100" w:beforeAutospacing="1" w:after="100" w:afterAutospacing="1"/>
        <w:jc w:val="both"/>
        <w:rPr>
          <w:rFonts w:asciiTheme="minorBidi" w:hAnsiTheme="minorBidi"/>
          <w:sz w:val="28"/>
          <w:szCs w:val="28"/>
        </w:rPr>
      </w:pPr>
      <w:r w:rsidRPr="00291F7F">
        <w:rPr>
          <w:rStyle w:val="EndnoteReference"/>
          <w:rFonts w:asciiTheme="minorBidi" w:hAnsiTheme="minorBidi"/>
          <w:color w:val="0070C0"/>
          <w:sz w:val="32"/>
          <w:szCs w:val="32"/>
        </w:rPr>
        <w:endnoteRef/>
      </w:r>
      <w:r w:rsidRPr="00291F7F">
        <w:rPr>
          <w:rFonts w:asciiTheme="minorBidi" w:hAnsiTheme="minorBidi"/>
          <w:sz w:val="32"/>
          <w:szCs w:val="32"/>
        </w:rPr>
        <w:t xml:space="preserve"> </w:t>
      </w:r>
      <w:r>
        <w:rPr>
          <w:rFonts w:asciiTheme="minorBidi" w:hAnsiTheme="minorBidi"/>
        </w:rPr>
        <w:t>Exalting (tasbee’h of) Allah, “the Peace,” is by glorifying Him, and by the acknowledgement that He has no shortcomings or defects, as mentioned by the three renowned interpreters, in their interpretations of verse</w:t>
      </w:r>
      <w:r w:rsidR="00253437">
        <w:rPr>
          <w:rFonts w:asciiTheme="minorBidi" w:hAnsiTheme="minorBidi"/>
        </w:rPr>
        <w:t xml:space="preserve"> 23 of Surat Al-‘Hashr</w:t>
      </w:r>
      <w:r>
        <w:rPr>
          <w:rFonts w:asciiTheme="minorBidi" w:hAnsiTheme="minorBidi"/>
        </w:rPr>
        <w:t xml:space="preserve"> </w:t>
      </w:r>
      <w:r w:rsidR="00253437">
        <w:rPr>
          <w:rFonts w:asciiTheme="minorBidi" w:hAnsiTheme="minorBidi"/>
        </w:rPr>
        <w:t xml:space="preserve">(Chapter </w:t>
      </w:r>
      <w:r>
        <w:rPr>
          <w:rFonts w:asciiTheme="minorBidi" w:hAnsiTheme="minorBidi"/>
        </w:rPr>
        <w:t>59</w:t>
      </w:r>
      <w:r w:rsidR="00253437">
        <w:rPr>
          <w:rFonts w:asciiTheme="minorBidi" w:hAnsiTheme="minorBidi"/>
        </w:rPr>
        <w:t>)</w:t>
      </w:r>
      <w:r>
        <w:rPr>
          <w:rFonts w:asciiTheme="minorBidi" w:hAnsiTheme="minorBidi"/>
        </w:rPr>
        <w:t>. In this verse and others, which include words of exalting (tasbee’h) Allah, praise to Him, there is a clear relationship between mentioning His Good Names and His glorification by His creations in the heavens and the Earth, as these Names show His perfection, away from any shortcomings</w:t>
      </w:r>
      <w:r w:rsidR="00253437">
        <w:rPr>
          <w:rFonts w:asciiTheme="minorBidi" w:hAnsiTheme="minorBidi"/>
        </w:rPr>
        <w:t xml:space="preserve"> or</w:t>
      </w:r>
      <w:r>
        <w:rPr>
          <w:rFonts w:asciiTheme="minorBidi" w:hAnsiTheme="minorBidi"/>
        </w:rPr>
        <w:t xml:space="preserve"> defects.</w:t>
      </w:r>
    </w:p>
    <w:p w14:paraId="57A01E96" w14:textId="320BF477" w:rsidR="00346668" w:rsidRPr="009F53DF" w:rsidRDefault="00AD3371" w:rsidP="00835CBC">
      <w:pPr>
        <w:pStyle w:val="auto-style23"/>
        <w:jc w:val="both"/>
        <w:rPr>
          <w:rFonts w:asciiTheme="minorBidi" w:hAnsiTheme="minorBidi"/>
          <w:color w:val="000000"/>
          <w:sz w:val="28"/>
          <w:szCs w:val="28"/>
        </w:rPr>
      </w:pPr>
      <w:r w:rsidRPr="00835CBC">
        <w:rPr>
          <w:rFonts w:asciiTheme="minorBidi" w:hAnsiTheme="minorBidi"/>
          <w:sz w:val="20"/>
          <w:szCs w:val="20"/>
        </w:rPr>
        <w:t xml:space="preserve">Allah, praise to Him, has promised His creations </w:t>
      </w:r>
      <w:r w:rsidR="00835CBC" w:rsidRPr="00835CBC">
        <w:rPr>
          <w:rFonts w:asciiTheme="minorBidi" w:hAnsiTheme="minorBidi"/>
          <w:sz w:val="20"/>
          <w:szCs w:val="20"/>
        </w:rPr>
        <w:t>are “safe” from</w:t>
      </w:r>
      <w:r w:rsidRPr="00835CBC">
        <w:rPr>
          <w:rFonts w:asciiTheme="minorBidi" w:hAnsiTheme="minorBidi"/>
          <w:sz w:val="20"/>
          <w:szCs w:val="20"/>
        </w:rPr>
        <w:t xml:space="preserve"> any injustices </w:t>
      </w:r>
      <w:r w:rsidR="00835CBC" w:rsidRPr="00835CBC">
        <w:rPr>
          <w:rFonts w:asciiTheme="minorBidi" w:hAnsiTheme="minorBidi"/>
          <w:sz w:val="20"/>
          <w:szCs w:val="20"/>
        </w:rPr>
        <w:t>by Him, again</w:t>
      </w:r>
      <w:r w:rsidR="00616205">
        <w:rPr>
          <w:rFonts w:asciiTheme="minorBidi" w:hAnsiTheme="minorBidi"/>
          <w:sz w:val="20"/>
          <w:szCs w:val="20"/>
        </w:rPr>
        <w:t>s</w:t>
      </w:r>
      <w:r w:rsidR="00835CBC" w:rsidRPr="00835CBC">
        <w:rPr>
          <w:rFonts w:asciiTheme="minorBidi" w:hAnsiTheme="minorBidi"/>
          <w:sz w:val="20"/>
          <w:szCs w:val="20"/>
        </w:rPr>
        <w:t>t</w:t>
      </w:r>
      <w:r w:rsidRPr="00835CBC">
        <w:rPr>
          <w:rFonts w:asciiTheme="minorBidi" w:hAnsiTheme="minorBidi"/>
          <w:sz w:val="20"/>
          <w:szCs w:val="20"/>
        </w:rPr>
        <w:t xml:space="preserve"> them</w:t>
      </w:r>
      <w:r w:rsidR="00835CBC" w:rsidRPr="00835CBC">
        <w:rPr>
          <w:rFonts w:asciiTheme="minorBidi" w:hAnsiTheme="minorBidi"/>
          <w:sz w:val="20"/>
          <w:szCs w:val="20"/>
        </w:rPr>
        <w:t>. Rather,</w:t>
      </w:r>
      <w:r w:rsidRPr="00835CBC">
        <w:rPr>
          <w:rFonts w:asciiTheme="minorBidi" w:hAnsiTheme="minorBidi"/>
          <w:sz w:val="20"/>
          <w:szCs w:val="20"/>
        </w:rPr>
        <w:t xml:space="preserve"> injustices are committed by people themselves, against each other </w:t>
      </w:r>
      <w:r w:rsidR="00346668" w:rsidRPr="00835CBC">
        <w:rPr>
          <w:rStyle w:val="auto-style1661"/>
          <w:rFonts w:asciiTheme="minorBidi" w:hAnsiTheme="minorBidi" w:cstheme="minorBidi"/>
          <w:color w:val="000000"/>
          <w:sz w:val="20"/>
          <w:szCs w:val="20"/>
        </w:rPr>
        <w:t>(Younus, 10: 40).</w:t>
      </w:r>
      <w:r w:rsidRPr="00835CBC">
        <w:rPr>
          <w:rFonts w:asciiTheme="minorBidi" w:hAnsiTheme="minorBidi"/>
          <w:sz w:val="20"/>
          <w:szCs w:val="20"/>
        </w:rPr>
        <w:t xml:space="preserve"> </w:t>
      </w:r>
      <w:r w:rsidR="00835CBC" w:rsidRPr="00835CBC">
        <w:rPr>
          <w:rFonts w:asciiTheme="minorBidi" w:hAnsiTheme="minorBidi"/>
          <w:sz w:val="20"/>
          <w:szCs w:val="20"/>
        </w:rPr>
        <w:t xml:space="preserve">In addition, He, praise to Him will be greeting </w:t>
      </w:r>
      <w:r w:rsidRPr="00835CBC">
        <w:rPr>
          <w:rFonts w:asciiTheme="minorBidi" w:hAnsiTheme="minorBidi"/>
          <w:sz w:val="20"/>
          <w:szCs w:val="20"/>
        </w:rPr>
        <w:t xml:space="preserve">the believers in His Paradise with the word “Peace” </w:t>
      </w:r>
      <w:r w:rsidR="00835CBC" w:rsidRPr="00835CBC">
        <w:rPr>
          <w:rFonts w:asciiTheme="minorBidi" w:hAnsiTheme="minorBidi"/>
          <w:color w:val="000000"/>
          <w:sz w:val="20"/>
          <w:szCs w:val="20"/>
        </w:rPr>
        <w:t>(Al-A’hzab, 33: 44).</w:t>
      </w:r>
    </w:p>
    <w:p w14:paraId="2BB0DA20" w14:textId="77777777" w:rsidR="00AD3371" w:rsidRDefault="00AD3371" w:rsidP="00AD3371">
      <w:pPr>
        <w:pStyle w:val="auto-style23"/>
        <w:bidi/>
        <w:rPr>
          <w:rFonts w:asciiTheme="minorBidi" w:hAnsiTheme="minorBidi"/>
          <w:color w:val="000000"/>
          <w:sz w:val="28"/>
          <w:szCs w:val="28"/>
          <w:rtl/>
        </w:rPr>
      </w:pPr>
      <w:r>
        <w:rPr>
          <w:rFonts w:asciiTheme="minorBidi" w:hAnsiTheme="minorBidi" w:hint="cs"/>
          <w:color w:val="000000"/>
          <w:sz w:val="28"/>
          <w:szCs w:val="28"/>
          <w:rtl/>
        </w:rPr>
        <w:t>إ</w:t>
      </w:r>
      <w:r w:rsidRPr="003A6730">
        <w:rPr>
          <w:rFonts w:asciiTheme="minorBidi" w:hAnsiTheme="minorBidi"/>
          <w:color w:val="000000"/>
          <w:sz w:val="28"/>
          <w:szCs w:val="28"/>
          <w:rtl/>
        </w:rPr>
        <w:t xml:space="preserve">نَّ </w:t>
      </w:r>
      <w:r w:rsidRPr="00BD6AB5">
        <w:rPr>
          <w:rFonts w:asciiTheme="minorBidi" w:hAnsiTheme="minorBidi"/>
          <w:b/>
          <w:bCs/>
          <w:color w:val="FF0000"/>
          <w:sz w:val="28"/>
          <w:szCs w:val="28"/>
          <w:rtl/>
        </w:rPr>
        <w:t>اللَّهَ لَا يَظْلِمُ</w:t>
      </w:r>
      <w:r w:rsidRPr="00BD6AB5">
        <w:rPr>
          <w:rFonts w:asciiTheme="minorBidi" w:hAnsiTheme="minorBidi"/>
          <w:color w:val="FF0000"/>
          <w:sz w:val="28"/>
          <w:szCs w:val="28"/>
          <w:rtl/>
        </w:rPr>
        <w:t xml:space="preserve"> </w:t>
      </w:r>
      <w:r w:rsidRPr="003A6730">
        <w:rPr>
          <w:rFonts w:asciiTheme="minorBidi" w:hAnsiTheme="minorBidi"/>
          <w:color w:val="000000"/>
          <w:sz w:val="28"/>
          <w:szCs w:val="28"/>
          <w:rtl/>
        </w:rPr>
        <w:t>النَّاسَ شَيْئًا وَلَٰكِنَّ النَّاسَ أَنفُسَهُمْ يَظْلِمُونَ</w:t>
      </w:r>
      <w:r>
        <w:rPr>
          <w:rFonts w:asciiTheme="minorBidi" w:hAnsiTheme="minorBidi" w:hint="cs"/>
          <w:color w:val="000000"/>
          <w:sz w:val="28"/>
          <w:szCs w:val="28"/>
          <w:rtl/>
        </w:rPr>
        <w:t xml:space="preserve"> (يونس ، </w:t>
      </w:r>
      <w:r>
        <w:rPr>
          <w:rFonts w:asciiTheme="minorBidi" w:hAnsiTheme="minorBidi" w:hint="cs"/>
          <w:color w:val="000000"/>
          <w:rtl/>
        </w:rPr>
        <w:t>10: 44</w:t>
      </w:r>
      <w:r w:rsidRPr="00330E03">
        <w:rPr>
          <w:rFonts w:asciiTheme="minorBidi" w:hAnsiTheme="minorBidi" w:hint="cs"/>
          <w:color w:val="000000"/>
          <w:sz w:val="28"/>
          <w:szCs w:val="28"/>
          <w:rtl/>
        </w:rPr>
        <w:t>).</w:t>
      </w:r>
    </w:p>
    <w:p w14:paraId="3AACD84A" w14:textId="77777777" w:rsidR="00AD3371" w:rsidRDefault="00AD3371" w:rsidP="00AD3371">
      <w:pPr>
        <w:pStyle w:val="auto-style23"/>
        <w:bidi/>
        <w:rPr>
          <w:rFonts w:asciiTheme="minorBidi" w:hAnsiTheme="minorBidi"/>
          <w:color w:val="000000"/>
          <w:sz w:val="28"/>
          <w:szCs w:val="28"/>
        </w:rPr>
      </w:pPr>
      <w:r w:rsidRPr="00355193">
        <w:rPr>
          <w:rFonts w:asciiTheme="minorBidi" w:hAnsiTheme="minorBidi"/>
          <w:b/>
          <w:bCs/>
          <w:color w:val="FF0000"/>
          <w:sz w:val="28"/>
          <w:szCs w:val="28"/>
          <w:rtl/>
        </w:rPr>
        <w:t>سَلَامٌ</w:t>
      </w:r>
      <w:r w:rsidRPr="00F24694">
        <w:rPr>
          <w:rFonts w:asciiTheme="minorBidi" w:hAnsiTheme="minorBidi"/>
          <w:color w:val="000000"/>
          <w:sz w:val="28"/>
          <w:szCs w:val="28"/>
          <w:rtl/>
        </w:rPr>
        <w:t xml:space="preserve"> قَوْلًا مِّن رَّبٍّ رَّحِيمٍ</w:t>
      </w:r>
      <w:r>
        <w:rPr>
          <w:rFonts w:asciiTheme="minorBidi" w:hAnsiTheme="minorBidi" w:hint="cs"/>
          <w:color w:val="000000"/>
          <w:sz w:val="28"/>
          <w:szCs w:val="28"/>
          <w:rtl/>
        </w:rPr>
        <w:t xml:space="preserve"> (يس ، </w:t>
      </w:r>
      <w:r>
        <w:rPr>
          <w:rFonts w:asciiTheme="minorBidi" w:hAnsiTheme="minorBidi" w:hint="cs"/>
          <w:color w:val="000000"/>
          <w:rtl/>
        </w:rPr>
        <w:t>36: 58</w:t>
      </w:r>
      <w:r>
        <w:rPr>
          <w:rFonts w:asciiTheme="minorBidi" w:hAnsiTheme="minorBidi" w:hint="cs"/>
          <w:color w:val="000000"/>
          <w:sz w:val="28"/>
          <w:szCs w:val="28"/>
          <w:rtl/>
        </w:rPr>
        <w:t>).</w:t>
      </w:r>
    </w:p>
    <w:p w14:paraId="13F2607C" w14:textId="77777777" w:rsidR="00AD3371" w:rsidRPr="00F24694" w:rsidRDefault="00AD3371" w:rsidP="00AD3371">
      <w:pPr>
        <w:pStyle w:val="auto-style23"/>
        <w:bidi/>
        <w:rPr>
          <w:rFonts w:asciiTheme="minorBidi" w:hAnsiTheme="minorBidi"/>
          <w:color w:val="000000"/>
          <w:sz w:val="28"/>
          <w:szCs w:val="28"/>
          <w:rtl/>
        </w:rPr>
      </w:pPr>
      <w:r w:rsidRPr="00F24694">
        <w:rPr>
          <w:rFonts w:asciiTheme="minorBidi" w:hAnsiTheme="minorBidi"/>
          <w:color w:val="000000"/>
          <w:sz w:val="28"/>
          <w:szCs w:val="28"/>
          <w:rtl/>
        </w:rPr>
        <w:t xml:space="preserve">تَحِيَّتُهُمْ يَوْمَ يَلْقَوْنَهُ </w:t>
      </w:r>
      <w:r w:rsidRPr="00355193">
        <w:rPr>
          <w:rFonts w:asciiTheme="minorBidi" w:hAnsiTheme="minorBidi"/>
          <w:b/>
          <w:bCs/>
          <w:color w:val="FF0000"/>
          <w:sz w:val="28"/>
          <w:szCs w:val="28"/>
          <w:rtl/>
        </w:rPr>
        <w:t>سَلَامٌ ۚ</w:t>
      </w:r>
      <w:r w:rsidRPr="00355193">
        <w:rPr>
          <w:rFonts w:asciiTheme="minorBidi" w:hAnsiTheme="minorBidi"/>
          <w:color w:val="FF0000"/>
          <w:sz w:val="28"/>
          <w:szCs w:val="28"/>
          <w:rtl/>
        </w:rPr>
        <w:t xml:space="preserve"> </w:t>
      </w:r>
      <w:r w:rsidRPr="00F24694">
        <w:rPr>
          <w:rFonts w:asciiTheme="minorBidi" w:hAnsiTheme="minorBidi"/>
          <w:color w:val="000000"/>
          <w:sz w:val="28"/>
          <w:szCs w:val="28"/>
          <w:rtl/>
        </w:rPr>
        <w:t>وَأَعَدَّ لَهُمْ أَجْرًا كَرِيمًا</w:t>
      </w:r>
      <w:r>
        <w:rPr>
          <w:rFonts w:asciiTheme="minorBidi" w:hAnsiTheme="minorBidi" w:hint="cs"/>
          <w:color w:val="000000"/>
          <w:sz w:val="28"/>
          <w:szCs w:val="28"/>
          <w:rtl/>
        </w:rPr>
        <w:t xml:space="preserve"> (الأحزاب ، </w:t>
      </w:r>
      <w:r>
        <w:rPr>
          <w:rFonts w:asciiTheme="minorBidi" w:hAnsiTheme="minorBidi" w:hint="cs"/>
          <w:color w:val="000000"/>
          <w:rtl/>
        </w:rPr>
        <w:t>33: 44</w:t>
      </w:r>
      <w:r>
        <w:rPr>
          <w:rFonts w:asciiTheme="minorBidi" w:hAnsiTheme="minorBidi" w:hint="cs"/>
          <w:color w:val="000000"/>
          <w:sz w:val="28"/>
          <w:szCs w:val="28"/>
          <w:rtl/>
        </w:rPr>
        <w:t>).</w:t>
      </w:r>
    </w:p>
    <w:p w14:paraId="546C211B" w14:textId="77777777" w:rsidR="00AD3371" w:rsidRDefault="00AD3371" w:rsidP="00AD3371">
      <w:pPr>
        <w:pStyle w:val="auto-style23"/>
        <w:bidi/>
        <w:rPr>
          <w:rFonts w:asciiTheme="minorBidi" w:hAnsiTheme="minorBidi"/>
          <w:color w:val="000000"/>
          <w:sz w:val="28"/>
          <w:szCs w:val="28"/>
          <w:rtl/>
        </w:rPr>
      </w:pPr>
      <w:r w:rsidRPr="00330E03">
        <w:rPr>
          <w:rFonts w:asciiTheme="minorBidi" w:hAnsiTheme="minorBidi"/>
          <w:color w:val="000000"/>
          <w:sz w:val="28"/>
          <w:szCs w:val="28"/>
          <w:rtl/>
        </w:rPr>
        <w:t xml:space="preserve">دَعْوَاهُمْ فِيهَا سُبْحَانَكَ اللَّهُمَّ </w:t>
      </w:r>
      <w:r w:rsidRPr="00355193">
        <w:rPr>
          <w:rFonts w:asciiTheme="minorBidi" w:hAnsiTheme="minorBidi"/>
          <w:sz w:val="28"/>
          <w:szCs w:val="28"/>
          <w:rtl/>
        </w:rPr>
        <w:t>وَتَحِيَّتُهُمْ فِيهَا</w:t>
      </w:r>
      <w:r w:rsidRPr="00355193">
        <w:rPr>
          <w:rFonts w:asciiTheme="minorBidi" w:hAnsiTheme="minorBidi"/>
          <w:b/>
          <w:bCs/>
          <w:sz w:val="28"/>
          <w:szCs w:val="28"/>
          <w:rtl/>
        </w:rPr>
        <w:t xml:space="preserve"> </w:t>
      </w:r>
      <w:r w:rsidRPr="00330E03">
        <w:rPr>
          <w:rFonts w:asciiTheme="minorBidi" w:hAnsiTheme="minorBidi"/>
          <w:b/>
          <w:bCs/>
          <w:color w:val="FF0000"/>
          <w:sz w:val="28"/>
          <w:szCs w:val="28"/>
          <w:rtl/>
        </w:rPr>
        <w:t>سَلَامٌ ۚ</w:t>
      </w:r>
      <w:r w:rsidRPr="00330E03">
        <w:rPr>
          <w:rFonts w:asciiTheme="minorBidi" w:hAnsiTheme="minorBidi"/>
          <w:color w:val="FF0000"/>
          <w:sz w:val="28"/>
          <w:szCs w:val="28"/>
          <w:rtl/>
        </w:rPr>
        <w:t xml:space="preserve"> </w:t>
      </w:r>
      <w:r w:rsidRPr="00330E03">
        <w:rPr>
          <w:rFonts w:asciiTheme="minorBidi" w:hAnsiTheme="minorBidi"/>
          <w:color w:val="000000"/>
          <w:sz w:val="28"/>
          <w:szCs w:val="28"/>
          <w:rtl/>
        </w:rPr>
        <w:t>وَآخِرُ دَعْوَاهُمْ أَنِ الْحَمْدُ لِلَّهِ رَبِّ الْعَالَمِينَ</w:t>
      </w:r>
      <w:r>
        <w:rPr>
          <w:rFonts w:asciiTheme="minorBidi" w:hAnsiTheme="minorBidi" w:hint="cs"/>
          <w:color w:val="000000"/>
          <w:sz w:val="28"/>
          <w:szCs w:val="28"/>
          <w:rtl/>
        </w:rPr>
        <w:t xml:space="preserve"> (يونس ، </w:t>
      </w:r>
      <w:r>
        <w:rPr>
          <w:rFonts w:asciiTheme="minorBidi" w:hAnsiTheme="minorBidi" w:hint="cs"/>
          <w:color w:val="000000"/>
          <w:rtl/>
        </w:rPr>
        <w:t>10: 10</w:t>
      </w:r>
      <w:r>
        <w:rPr>
          <w:rFonts w:asciiTheme="minorBidi" w:hAnsiTheme="minorBidi" w:hint="cs"/>
          <w:color w:val="000000"/>
          <w:sz w:val="28"/>
          <w:szCs w:val="28"/>
          <w:rtl/>
        </w:rPr>
        <w:t>).</w:t>
      </w:r>
    </w:p>
    <w:p w14:paraId="533EDB27" w14:textId="77777777" w:rsidR="00AD3371" w:rsidRPr="00AC3352" w:rsidRDefault="00AD3371" w:rsidP="00AD3371">
      <w:pPr>
        <w:pStyle w:val="auto-style23"/>
        <w:jc w:val="both"/>
        <w:rPr>
          <w:rFonts w:asciiTheme="minorBidi" w:hAnsiTheme="minorBidi"/>
          <w:color w:val="000000"/>
          <w:sz w:val="20"/>
          <w:szCs w:val="20"/>
        </w:rPr>
      </w:pPr>
      <w:r w:rsidRPr="00AC3352">
        <w:rPr>
          <w:rStyle w:val="auto-style1661"/>
          <w:color w:val="000000"/>
          <w:sz w:val="20"/>
          <w:szCs w:val="20"/>
        </w:rPr>
        <w:t xml:space="preserve">Indeed, </w:t>
      </w:r>
      <w:r w:rsidRPr="00AC3352">
        <w:rPr>
          <w:rStyle w:val="Strong"/>
          <w:color w:val="FF0000"/>
          <w:sz w:val="20"/>
          <w:szCs w:val="20"/>
        </w:rPr>
        <w:t>Allah does not do injustice</w:t>
      </w:r>
      <w:r w:rsidRPr="00AC3352">
        <w:rPr>
          <w:rStyle w:val="auto-style1661"/>
          <w:color w:val="000000"/>
          <w:sz w:val="20"/>
          <w:szCs w:val="20"/>
        </w:rPr>
        <w:t xml:space="preserve"> to the people at all, but it is the people who are wronging themselves (Younus, 10: 40).</w:t>
      </w:r>
    </w:p>
    <w:p w14:paraId="2D6A58E9" w14:textId="77777777" w:rsidR="00AD3371" w:rsidRDefault="00AD3371" w:rsidP="00AD3371">
      <w:pPr>
        <w:pStyle w:val="auto-style23"/>
        <w:rPr>
          <w:rFonts w:asciiTheme="minorBidi" w:hAnsiTheme="minorBidi"/>
          <w:color w:val="000000"/>
          <w:sz w:val="20"/>
          <w:szCs w:val="20"/>
        </w:rPr>
      </w:pPr>
      <w:r>
        <w:rPr>
          <w:rFonts w:asciiTheme="minorBidi" w:hAnsiTheme="minorBidi"/>
          <w:color w:val="000000"/>
          <w:sz w:val="20"/>
          <w:szCs w:val="20"/>
        </w:rPr>
        <w:t>(</w:t>
      </w:r>
      <w:r w:rsidRPr="00F24694">
        <w:rPr>
          <w:rFonts w:asciiTheme="minorBidi" w:hAnsiTheme="minorBidi"/>
          <w:color w:val="000000"/>
          <w:sz w:val="20"/>
          <w:szCs w:val="20"/>
        </w:rPr>
        <w:t>And</w:t>
      </w:r>
      <w:r>
        <w:rPr>
          <w:rFonts w:asciiTheme="minorBidi" w:hAnsiTheme="minorBidi"/>
          <w:color w:val="000000"/>
          <w:sz w:val="20"/>
          <w:szCs w:val="20"/>
        </w:rPr>
        <w:t>)</w:t>
      </w:r>
      <w:r w:rsidRPr="00F24694">
        <w:rPr>
          <w:rFonts w:asciiTheme="minorBidi" w:hAnsiTheme="minorBidi"/>
          <w:color w:val="000000"/>
          <w:sz w:val="20"/>
          <w:szCs w:val="20"/>
        </w:rPr>
        <w:t xml:space="preserve"> "</w:t>
      </w:r>
      <w:r w:rsidRPr="002C6056">
        <w:rPr>
          <w:rFonts w:asciiTheme="minorBidi" w:hAnsiTheme="minorBidi"/>
          <w:b/>
          <w:bCs/>
          <w:color w:val="FF0000"/>
          <w:sz w:val="20"/>
          <w:szCs w:val="20"/>
        </w:rPr>
        <w:t>Peace</w:t>
      </w:r>
      <w:r w:rsidRPr="00F24694">
        <w:rPr>
          <w:rFonts w:asciiTheme="minorBidi" w:hAnsiTheme="minorBidi"/>
          <w:color w:val="000000"/>
          <w:sz w:val="20"/>
          <w:szCs w:val="20"/>
        </w:rPr>
        <w:t>," a word from a Merciful Lord</w:t>
      </w:r>
      <w:r>
        <w:rPr>
          <w:rFonts w:asciiTheme="minorBidi" w:hAnsiTheme="minorBidi" w:hint="cs"/>
          <w:color w:val="000000"/>
          <w:sz w:val="20"/>
          <w:szCs w:val="20"/>
          <w:rtl/>
        </w:rPr>
        <w:t xml:space="preserve"> </w:t>
      </w:r>
      <w:r>
        <w:rPr>
          <w:rFonts w:asciiTheme="minorBidi" w:hAnsiTheme="minorBidi"/>
          <w:color w:val="000000"/>
          <w:sz w:val="20"/>
          <w:szCs w:val="20"/>
        </w:rPr>
        <w:t>(Ya-Seen, 36: 58).</w:t>
      </w:r>
    </w:p>
    <w:p w14:paraId="63E1B224" w14:textId="77777777" w:rsidR="00AD3371" w:rsidRDefault="00AD3371" w:rsidP="00AD3371">
      <w:pPr>
        <w:pStyle w:val="auto-style23"/>
        <w:jc w:val="both"/>
        <w:rPr>
          <w:rFonts w:asciiTheme="minorBidi" w:hAnsiTheme="minorBidi"/>
          <w:color w:val="000000"/>
          <w:sz w:val="20"/>
          <w:szCs w:val="20"/>
        </w:rPr>
      </w:pPr>
      <w:r w:rsidRPr="00F24694">
        <w:rPr>
          <w:rFonts w:asciiTheme="minorBidi" w:hAnsiTheme="minorBidi"/>
          <w:color w:val="000000"/>
          <w:sz w:val="20"/>
          <w:szCs w:val="20"/>
        </w:rPr>
        <w:t>Their greeting the Day they meet Him will be, "</w:t>
      </w:r>
      <w:r w:rsidRPr="002C6056">
        <w:rPr>
          <w:rFonts w:asciiTheme="minorBidi" w:hAnsiTheme="minorBidi"/>
          <w:b/>
          <w:bCs/>
          <w:color w:val="FF0000"/>
          <w:sz w:val="20"/>
          <w:szCs w:val="20"/>
        </w:rPr>
        <w:t>Peace</w:t>
      </w:r>
      <w:r w:rsidRPr="00F24694">
        <w:rPr>
          <w:rFonts w:asciiTheme="minorBidi" w:hAnsiTheme="minorBidi"/>
          <w:color w:val="000000"/>
          <w:sz w:val="20"/>
          <w:szCs w:val="20"/>
        </w:rPr>
        <w:t>." And He has prepared for them a noble reward</w:t>
      </w:r>
      <w:r>
        <w:rPr>
          <w:rFonts w:asciiTheme="minorBidi" w:hAnsiTheme="minorBidi"/>
          <w:color w:val="000000"/>
          <w:sz w:val="20"/>
          <w:szCs w:val="20"/>
        </w:rPr>
        <w:t xml:space="preserve"> (Al-A’hzab, 33: 44).</w:t>
      </w:r>
    </w:p>
    <w:p w14:paraId="647C0490" w14:textId="77777777" w:rsidR="00AD3371" w:rsidRPr="00291F7F" w:rsidRDefault="00AD3371" w:rsidP="00AD3371">
      <w:pPr>
        <w:pStyle w:val="auto-style23"/>
        <w:jc w:val="both"/>
        <w:rPr>
          <w:rFonts w:asciiTheme="minorBidi" w:hAnsiTheme="minorBidi"/>
          <w:color w:val="000000"/>
          <w:sz w:val="20"/>
          <w:szCs w:val="20"/>
        </w:rPr>
      </w:pPr>
      <w:r w:rsidRPr="00F24694">
        <w:rPr>
          <w:rFonts w:asciiTheme="minorBidi" w:hAnsiTheme="minorBidi"/>
          <w:color w:val="000000"/>
          <w:sz w:val="20"/>
          <w:szCs w:val="20"/>
        </w:rPr>
        <w:t>Their call therein will be, "Exalted are You, O Allah," and their greeting therein will be, "</w:t>
      </w:r>
      <w:r w:rsidRPr="002C6056">
        <w:rPr>
          <w:rFonts w:asciiTheme="minorBidi" w:hAnsiTheme="minorBidi"/>
          <w:b/>
          <w:bCs/>
          <w:color w:val="FF0000"/>
          <w:sz w:val="20"/>
          <w:szCs w:val="20"/>
        </w:rPr>
        <w:t>Peace</w:t>
      </w:r>
      <w:r w:rsidRPr="00F24694">
        <w:rPr>
          <w:rFonts w:asciiTheme="minorBidi" w:hAnsiTheme="minorBidi"/>
          <w:color w:val="000000"/>
          <w:sz w:val="20"/>
          <w:szCs w:val="20"/>
        </w:rPr>
        <w:t>." And the last of their call will be, "Praise to Allah, Lord of the worlds!"</w:t>
      </w:r>
      <w:r>
        <w:rPr>
          <w:rFonts w:asciiTheme="minorBidi" w:hAnsiTheme="minorBidi"/>
          <w:color w:val="000000"/>
          <w:sz w:val="20"/>
          <w:szCs w:val="20"/>
        </w:rPr>
        <w:t xml:space="preserve"> (Younus, 10: 10).</w:t>
      </w:r>
    </w:p>
  </w:endnote>
  <w:endnote w:id="40">
    <w:p w14:paraId="340CA994" w14:textId="46246939" w:rsidR="0021358B" w:rsidRPr="005408F4" w:rsidRDefault="0021358B" w:rsidP="0021358B">
      <w:pPr>
        <w:pStyle w:val="EndnoteText"/>
        <w:jc w:val="both"/>
        <w:rPr>
          <w:rFonts w:asciiTheme="minorBidi" w:hAnsiTheme="minorBidi"/>
        </w:rPr>
      </w:pPr>
      <w:r w:rsidRPr="00446069">
        <w:rPr>
          <w:rStyle w:val="EndnoteReference"/>
          <w:rFonts w:asciiTheme="minorBidi" w:hAnsiTheme="minorBidi"/>
          <w:color w:val="0070C0"/>
          <w:sz w:val="32"/>
          <w:szCs w:val="32"/>
        </w:rPr>
        <w:endnoteRef/>
      </w:r>
      <w:r w:rsidRPr="00446069">
        <w:rPr>
          <w:rFonts w:asciiTheme="minorBidi" w:hAnsiTheme="minorBidi"/>
          <w:color w:val="0070C0"/>
          <w:sz w:val="32"/>
          <w:szCs w:val="32"/>
        </w:rPr>
        <w:t xml:space="preserve"> </w:t>
      </w:r>
      <w:r w:rsidRPr="005408F4">
        <w:rPr>
          <w:rFonts w:asciiTheme="minorBidi" w:hAnsiTheme="minorBidi"/>
        </w:rPr>
        <w:t>T</w:t>
      </w:r>
      <w:r w:rsidR="00E76483">
        <w:rPr>
          <w:rFonts w:asciiTheme="minorBidi" w:hAnsiTheme="minorBidi"/>
        </w:rPr>
        <w:t>he Arabic t</w:t>
      </w:r>
      <w:r w:rsidRPr="005408F4">
        <w:rPr>
          <w:rFonts w:asciiTheme="minorBidi" w:hAnsiTheme="minorBidi"/>
        </w:rPr>
        <w:t>ext</w:t>
      </w:r>
      <w:r w:rsidR="00E76483">
        <w:rPr>
          <w:rFonts w:asciiTheme="minorBidi" w:hAnsiTheme="minorBidi"/>
        </w:rPr>
        <w:t>, English translation, and authentication</w:t>
      </w:r>
      <w:r>
        <w:rPr>
          <w:rFonts w:asciiTheme="minorBidi" w:hAnsiTheme="minorBidi"/>
        </w:rPr>
        <w:t xml:space="preserve"> of the ‘Hadith about calling on Allah, praise to Him, with His Good Name of “Al-Salam” (The Peace)</w:t>
      </w:r>
      <w:r w:rsidR="00E76483">
        <w:rPr>
          <w:rFonts w:asciiTheme="minorBidi" w:hAnsiTheme="minorBidi"/>
        </w:rPr>
        <w:t xml:space="preserve"> are as follows</w:t>
      </w:r>
      <w:r>
        <w:rPr>
          <w:rFonts w:asciiTheme="minorBidi" w:hAnsiTheme="minorBidi"/>
        </w:rPr>
        <w:t>:</w:t>
      </w:r>
    </w:p>
    <w:p w14:paraId="5D7820A4" w14:textId="77777777" w:rsidR="00E76483" w:rsidRDefault="0021358B" w:rsidP="009A36D9">
      <w:pPr>
        <w:pStyle w:val="NormalWeb"/>
        <w:bidi/>
        <w:jc w:val="both"/>
        <w:rPr>
          <w:rFonts w:asciiTheme="minorBidi" w:hAnsiTheme="minorBidi" w:cstheme="minorBidi"/>
          <w:color w:val="000000"/>
          <w:sz w:val="28"/>
          <w:szCs w:val="28"/>
          <w:rtl/>
        </w:rPr>
      </w:pPr>
      <w:r w:rsidRPr="00AF1FA6">
        <w:rPr>
          <w:rFonts w:asciiTheme="minorBidi" w:hAnsiTheme="minorBidi" w:cstheme="minorBidi"/>
          <w:color w:val="000000"/>
          <w:sz w:val="28"/>
          <w:szCs w:val="28"/>
          <w:rtl/>
        </w:rPr>
        <w:t>عن أم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المؤمنينً عائشةَ ، رضي الله عنها ، أنها قالت: كانَ النبيُّ ، صَلَّى اللَّهُ عليه وسلَّمَ ، إذَا سَلَّمَ لَمْ يَقْعُدْ إلَّا مِقْدَارَ ما يقولُ: "اللَّهُمَّ أَنْتَ السَّلَامُ ، وَمِنْكَ السَّلَامُ ، </w:t>
      </w:r>
      <w:r>
        <w:rPr>
          <w:rFonts w:asciiTheme="minorBidi" w:hAnsiTheme="minorBidi" w:cstheme="minorBidi" w:hint="cs"/>
          <w:color w:val="000000"/>
          <w:sz w:val="28"/>
          <w:szCs w:val="28"/>
          <w:rtl/>
        </w:rPr>
        <w:t>تَبَ</w:t>
      </w:r>
      <w:r w:rsidRPr="00AF1FA6">
        <w:rPr>
          <w:rFonts w:asciiTheme="minorBidi" w:hAnsiTheme="minorBidi" w:cstheme="minorBidi"/>
          <w:color w:val="000000"/>
          <w:sz w:val="28"/>
          <w:szCs w:val="28"/>
          <w:rtl/>
        </w:rPr>
        <w:t>ارَكْتَ ذَا الجَلَالِ وَالإِكْرَامِ." وفي رِوَايَةِ ابْنِ نُمَيْرٍ: "يا ذَا الجَلَالِ وَالإِكْرَامِ</w:t>
      </w:r>
      <w:r w:rsidRPr="00AF1FA6">
        <w:rPr>
          <w:rFonts w:asciiTheme="minorBidi" w:hAnsiTheme="minorBidi" w:cstheme="minorBidi"/>
          <w:color w:val="000000"/>
          <w:sz w:val="28"/>
          <w:szCs w:val="28"/>
        </w:rPr>
        <w:t>.</w:t>
      </w:r>
      <w:r w:rsidRPr="00AF1FA6">
        <w:rPr>
          <w:rFonts w:asciiTheme="minorBidi" w:hAnsiTheme="minorBidi" w:cstheme="minorBidi"/>
          <w:color w:val="000000"/>
          <w:sz w:val="28"/>
          <w:szCs w:val="28"/>
          <w:rtl/>
        </w:rPr>
        <w:t xml:space="preserve">" </w:t>
      </w:r>
      <w:r w:rsidR="00E76483" w:rsidRPr="00AF1FA6">
        <w:rPr>
          <w:rFonts w:asciiTheme="minorBidi" w:hAnsiTheme="minorBidi" w:cstheme="minorBidi"/>
          <w:color w:val="000000"/>
          <w:sz w:val="28"/>
          <w:szCs w:val="28"/>
          <w:rtl/>
        </w:rPr>
        <w:t>(</w:t>
      </w:r>
      <w:r w:rsidR="00E76483">
        <w:rPr>
          <w:rFonts w:asciiTheme="minorBidi" w:hAnsiTheme="minorBidi" w:cstheme="minorBidi" w:hint="cs"/>
          <w:color w:val="000000"/>
          <w:sz w:val="28"/>
          <w:szCs w:val="28"/>
          <w:rtl/>
        </w:rPr>
        <w:t xml:space="preserve">صححهُ الألبانيُّ ، عن صحيحِ النسائيِّ: </w:t>
      </w:r>
      <w:r w:rsidR="00E76483">
        <w:rPr>
          <w:rFonts w:asciiTheme="minorBidi" w:hAnsiTheme="minorBidi" w:cstheme="minorBidi" w:hint="cs"/>
          <w:color w:val="000000"/>
          <w:rtl/>
        </w:rPr>
        <w:t>1337</w:t>
      </w:r>
      <w:r w:rsidR="00E76483">
        <w:rPr>
          <w:rFonts w:asciiTheme="minorBidi" w:hAnsiTheme="minorBidi" w:cstheme="minorBidi" w:hint="cs"/>
          <w:color w:val="000000"/>
          <w:sz w:val="28"/>
          <w:szCs w:val="28"/>
          <w:rtl/>
        </w:rPr>
        <w:t xml:space="preserve"> ، وعن صحيحِ الترمذي: </w:t>
      </w:r>
      <w:r w:rsidR="00E76483">
        <w:rPr>
          <w:rFonts w:asciiTheme="minorBidi" w:hAnsiTheme="minorBidi" w:cstheme="minorBidi" w:hint="cs"/>
          <w:color w:val="000000"/>
          <w:rtl/>
        </w:rPr>
        <w:t xml:space="preserve">298 </w:t>
      </w:r>
      <w:r w:rsidR="00E76483">
        <w:rPr>
          <w:rFonts w:asciiTheme="minorBidi" w:hAnsiTheme="minorBidi" w:cstheme="minorBidi" w:hint="cs"/>
          <w:color w:val="000000"/>
          <w:sz w:val="28"/>
          <w:szCs w:val="28"/>
          <w:rtl/>
        </w:rPr>
        <w:t>، باختلافٍ يسيرٍ في مُقدمةِ الحديثِ</w:t>
      </w:r>
      <w:r w:rsidR="00E76483" w:rsidRPr="00AF1FA6">
        <w:rPr>
          <w:rFonts w:asciiTheme="minorBidi" w:hAnsiTheme="minorBidi" w:cstheme="minorBidi"/>
          <w:color w:val="000000"/>
          <w:sz w:val="28"/>
          <w:szCs w:val="28"/>
          <w:rtl/>
        </w:rPr>
        <w:t>).</w:t>
      </w:r>
    </w:p>
    <w:p w14:paraId="64D24F75" w14:textId="07BDBA0E" w:rsidR="0021358B" w:rsidRDefault="00E76483" w:rsidP="00E76483">
      <w:pPr>
        <w:pStyle w:val="NormalWeb"/>
        <w:bidi/>
        <w:rPr>
          <w:rFonts w:asciiTheme="minorBidi" w:hAnsiTheme="minorBidi" w:cstheme="minorBidi"/>
          <w:color w:val="000000"/>
          <w:sz w:val="28"/>
          <w:szCs w:val="28"/>
        </w:rPr>
      </w:pPr>
      <w:r>
        <w:rPr>
          <w:rFonts w:asciiTheme="minorBidi" w:hAnsiTheme="minorBidi" w:cs="Arial" w:hint="cs"/>
          <w:color w:val="000000"/>
          <w:sz w:val="28"/>
          <w:szCs w:val="28"/>
          <w:rtl/>
        </w:rPr>
        <w:t xml:space="preserve">كما رُويَ هذا الحديثُ الشريفُ عنْ </w:t>
      </w:r>
      <w:r w:rsidRPr="00D37D6D">
        <w:rPr>
          <w:rFonts w:asciiTheme="minorBidi" w:hAnsiTheme="minorBidi" w:cs="Arial"/>
          <w:color w:val="000000"/>
          <w:sz w:val="28"/>
          <w:szCs w:val="28"/>
          <w:rtl/>
        </w:rPr>
        <w:t>ثوبان</w:t>
      </w:r>
      <w:r>
        <w:rPr>
          <w:rFonts w:asciiTheme="minorBidi" w:hAnsiTheme="minorBidi" w:cs="Arial" w:hint="cs"/>
          <w:color w:val="000000"/>
          <w:sz w:val="28"/>
          <w:szCs w:val="28"/>
          <w:rtl/>
        </w:rPr>
        <w:t>ٍ ،</w:t>
      </w:r>
      <w:r w:rsidRPr="00D37D6D">
        <w:rPr>
          <w:rFonts w:asciiTheme="minorBidi" w:hAnsiTheme="minorBidi" w:cs="Arial"/>
          <w:color w:val="000000"/>
          <w:sz w:val="28"/>
          <w:szCs w:val="28"/>
          <w:rtl/>
        </w:rPr>
        <w:t xml:space="preserve"> مولى رسول</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 ،</w:t>
      </w:r>
      <w:r w:rsidRPr="00D37D6D">
        <w:rPr>
          <w:rFonts w:asciiTheme="minorBidi" w:hAnsiTheme="minorBidi" w:cs="Arial"/>
          <w:color w:val="000000"/>
          <w:sz w:val="28"/>
          <w:szCs w:val="28"/>
          <w:rtl/>
        </w:rPr>
        <w:t xml:space="preserve"> صلى الله</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 عليه</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 وسل</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م </w:t>
      </w:r>
      <w:r>
        <w:rPr>
          <w:rFonts w:asciiTheme="minorBidi" w:hAnsiTheme="minorBidi" w:cs="Arial" w:hint="cs"/>
          <w:color w:val="000000"/>
          <w:sz w:val="28"/>
          <w:szCs w:val="28"/>
          <w:rtl/>
        </w:rPr>
        <w:t xml:space="preserve">، وصححهُ الألبانيُّ ، في صحيحِ الجامعِ: </w:t>
      </w:r>
      <w:r>
        <w:rPr>
          <w:rFonts w:asciiTheme="minorBidi" w:hAnsiTheme="minorBidi" w:cs="Arial" w:hint="cs"/>
          <w:color w:val="000000"/>
          <w:rtl/>
        </w:rPr>
        <w:t>4688</w:t>
      </w:r>
      <w:r>
        <w:rPr>
          <w:rFonts w:asciiTheme="minorBidi" w:hAnsiTheme="minorBidi" w:cs="Arial" w:hint="cs"/>
          <w:color w:val="000000"/>
          <w:sz w:val="28"/>
          <w:szCs w:val="28"/>
          <w:rtl/>
        </w:rPr>
        <w:t xml:space="preserve"> ، وعن صحيحِ ابنِ ماجه: </w:t>
      </w:r>
      <w:r>
        <w:rPr>
          <w:rFonts w:asciiTheme="minorBidi" w:hAnsiTheme="minorBidi" w:cs="Arial" w:hint="cs"/>
          <w:color w:val="000000"/>
          <w:rtl/>
        </w:rPr>
        <w:t>765</w:t>
      </w:r>
      <w:r>
        <w:rPr>
          <w:rFonts w:asciiTheme="minorBidi" w:hAnsiTheme="minorBidi" w:cs="Arial" w:hint="cs"/>
          <w:color w:val="000000"/>
          <w:sz w:val="28"/>
          <w:szCs w:val="28"/>
          <w:rtl/>
        </w:rPr>
        <w:t xml:space="preserve"> ، وعن صحيحِ النسائي: </w:t>
      </w:r>
      <w:r>
        <w:rPr>
          <w:rFonts w:asciiTheme="minorBidi" w:hAnsiTheme="minorBidi" w:cs="Arial" w:hint="cs"/>
          <w:color w:val="000000"/>
          <w:rtl/>
        </w:rPr>
        <w:t xml:space="preserve">1336 </w:t>
      </w:r>
      <w:r>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p w14:paraId="733F1A49" w14:textId="2B1AC937" w:rsidR="0021358B" w:rsidRDefault="0021358B" w:rsidP="0021358B">
      <w:pPr>
        <w:pStyle w:val="NormalWeb"/>
        <w:jc w:val="both"/>
        <w:rPr>
          <w:rFonts w:asciiTheme="minorBidi" w:hAnsiTheme="minorBidi" w:cs="Arial"/>
          <w:sz w:val="20"/>
          <w:szCs w:val="20"/>
        </w:rPr>
      </w:pPr>
      <w:r>
        <w:rPr>
          <w:rFonts w:asciiTheme="minorBidi" w:hAnsiTheme="minorBidi" w:cs="Arial"/>
          <w:sz w:val="20"/>
          <w:szCs w:val="20"/>
        </w:rPr>
        <w:t>The Mother of Believers, ‘Aisha, mAbpwh, said that the Prophet, pbbuh, used to stay sitting after each prayer, and say: “O Allah, You are the Peace, the Source of Peace, the Blessed One with Majesty and Honor (</w:t>
      </w:r>
      <w:r w:rsidR="00E76483">
        <w:rPr>
          <w:rFonts w:asciiTheme="minorBidi" w:hAnsiTheme="minorBidi" w:cs="Arial"/>
          <w:sz w:val="20"/>
          <w:szCs w:val="20"/>
        </w:rPr>
        <w:t>This ‘Hadit</w:t>
      </w:r>
      <w:r w:rsidR="00FB4600">
        <w:rPr>
          <w:rFonts w:asciiTheme="minorBidi" w:hAnsiTheme="minorBidi" w:cs="Arial"/>
          <w:sz w:val="20"/>
          <w:szCs w:val="20"/>
        </w:rPr>
        <w:t>h</w:t>
      </w:r>
      <w:r w:rsidR="00E76483">
        <w:rPr>
          <w:rFonts w:asciiTheme="minorBidi" w:hAnsiTheme="minorBidi" w:cs="Arial"/>
          <w:sz w:val="20"/>
          <w:szCs w:val="20"/>
        </w:rPr>
        <w:t xml:space="preserve"> was authenticated as </w:t>
      </w:r>
      <w:r w:rsidRPr="007E2682">
        <w:rPr>
          <w:rFonts w:asciiTheme="minorBidi" w:hAnsiTheme="minorBidi" w:cs="Arial"/>
          <w:sz w:val="20"/>
          <w:szCs w:val="20"/>
          <w:u w:val="single"/>
        </w:rPr>
        <w:t>S</w:t>
      </w:r>
      <w:r>
        <w:rPr>
          <w:rFonts w:asciiTheme="minorBidi" w:hAnsiTheme="minorBidi" w:cs="Arial"/>
          <w:sz w:val="20"/>
          <w:szCs w:val="20"/>
        </w:rPr>
        <w:t xml:space="preserve">a’hi’h </w:t>
      </w:r>
      <w:r w:rsidR="00E76483">
        <w:rPr>
          <w:rFonts w:asciiTheme="minorBidi" w:hAnsiTheme="minorBidi" w:cs="Arial"/>
          <w:sz w:val="20"/>
          <w:szCs w:val="20"/>
        </w:rPr>
        <w:t xml:space="preserve">by Al-Albani, based on </w:t>
      </w:r>
      <w:r w:rsidR="00E76483" w:rsidRPr="007E2682">
        <w:rPr>
          <w:rFonts w:asciiTheme="minorBidi" w:hAnsiTheme="minorBidi" w:cs="Arial"/>
          <w:sz w:val="20"/>
          <w:szCs w:val="20"/>
          <w:u w:val="single"/>
        </w:rPr>
        <w:t>S</w:t>
      </w:r>
      <w:r w:rsidR="00E76483">
        <w:rPr>
          <w:rFonts w:asciiTheme="minorBidi" w:hAnsiTheme="minorBidi" w:cs="Arial"/>
          <w:sz w:val="20"/>
          <w:szCs w:val="20"/>
        </w:rPr>
        <w:t xml:space="preserve">a’hi’h Al-Nisa-i: 1337, and </w:t>
      </w:r>
      <w:r w:rsidR="00E76483" w:rsidRPr="007E2682">
        <w:rPr>
          <w:rFonts w:asciiTheme="minorBidi" w:hAnsiTheme="minorBidi" w:cs="Arial"/>
          <w:sz w:val="20"/>
          <w:szCs w:val="20"/>
          <w:u w:val="single"/>
        </w:rPr>
        <w:t>S</w:t>
      </w:r>
      <w:r w:rsidR="00E76483">
        <w:rPr>
          <w:rFonts w:asciiTheme="minorBidi" w:hAnsiTheme="minorBidi" w:cs="Arial"/>
          <w:sz w:val="20"/>
          <w:szCs w:val="20"/>
        </w:rPr>
        <w:t>a’hi’h Al-Tirmidhi: 298, with few differences).</w:t>
      </w:r>
    </w:p>
    <w:p w14:paraId="2F9C7498" w14:textId="0FAE41B0" w:rsidR="00E76483" w:rsidRPr="00446069" w:rsidRDefault="00E76483" w:rsidP="0021358B">
      <w:pPr>
        <w:pStyle w:val="NormalWeb"/>
        <w:jc w:val="both"/>
        <w:rPr>
          <w:rtl/>
        </w:rPr>
      </w:pPr>
      <w:r>
        <w:rPr>
          <w:rFonts w:asciiTheme="minorBidi" w:hAnsiTheme="minorBidi" w:cs="Arial"/>
          <w:sz w:val="20"/>
          <w:szCs w:val="20"/>
        </w:rPr>
        <w:t xml:space="preserve">This ‘Hadith was also narrated by Thowban, mAbpwh, the servant of the Prophet, pbbuh, and was authenticated as </w:t>
      </w:r>
      <w:r w:rsidRPr="007E2682">
        <w:rPr>
          <w:rFonts w:asciiTheme="minorBidi" w:hAnsiTheme="minorBidi" w:cs="Arial"/>
          <w:sz w:val="20"/>
          <w:szCs w:val="20"/>
          <w:u w:val="single"/>
        </w:rPr>
        <w:t>S</w:t>
      </w:r>
      <w:r>
        <w:rPr>
          <w:rFonts w:asciiTheme="minorBidi" w:hAnsiTheme="minorBidi" w:cs="Arial"/>
          <w:sz w:val="20"/>
          <w:szCs w:val="20"/>
        </w:rPr>
        <w:t xml:space="preserve">a’hi’h by Al-Albani, in </w:t>
      </w:r>
      <w:r w:rsidRPr="007E2682">
        <w:rPr>
          <w:rFonts w:asciiTheme="minorBidi" w:hAnsiTheme="minorBidi" w:cs="Arial"/>
          <w:sz w:val="20"/>
          <w:szCs w:val="20"/>
          <w:u w:val="single"/>
        </w:rPr>
        <w:t>S</w:t>
      </w:r>
      <w:r>
        <w:rPr>
          <w:rFonts w:asciiTheme="minorBidi" w:hAnsiTheme="minorBidi" w:cs="Arial"/>
          <w:sz w:val="20"/>
          <w:szCs w:val="20"/>
        </w:rPr>
        <w:t xml:space="preserve">a’hi’h Al-Jami’: 4688, and based on </w:t>
      </w:r>
      <w:r w:rsidRPr="007E2682">
        <w:rPr>
          <w:rFonts w:asciiTheme="minorBidi" w:hAnsiTheme="minorBidi" w:cs="Arial"/>
          <w:sz w:val="20"/>
          <w:szCs w:val="20"/>
          <w:u w:val="single"/>
        </w:rPr>
        <w:t>S</w:t>
      </w:r>
      <w:r>
        <w:rPr>
          <w:rFonts w:asciiTheme="minorBidi" w:hAnsiTheme="minorBidi" w:cs="Arial"/>
          <w:sz w:val="20"/>
          <w:szCs w:val="20"/>
        </w:rPr>
        <w:t xml:space="preserve">a’hi’h Ibn Maja: 765, </w:t>
      </w:r>
      <w:r w:rsidRPr="007E2682">
        <w:rPr>
          <w:rFonts w:asciiTheme="minorBidi" w:hAnsiTheme="minorBidi" w:cs="Arial"/>
          <w:sz w:val="20"/>
          <w:szCs w:val="20"/>
          <w:u w:val="single"/>
        </w:rPr>
        <w:t>S</w:t>
      </w:r>
      <w:r>
        <w:rPr>
          <w:rFonts w:asciiTheme="minorBidi" w:hAnsiTheme="minorBidi" w:cs="Arial"/>
          <w:sz w:val="20"/>
          <w:szCs w:val="20"/>
        </w:rPr>
        <w:t>a’hi’h Al-Nisa-i: 1336, with few differences in the introduction to the ‘Hadith.</w:t>
      </w:r>
    </w:p>
  </w:endnote>
  <w:endnote w:id="41">
    <w:p w14:paraId="64FC9C1C" w14:textId="77777777" w:rsidR="0021358B" w:rsidRDefault="0021358B" w:rsidP="0021358B">
      <w:pPr>
        <w:pStyle w:val="EndnoteText"/>
        <w:jc w:val="both"/>
        <w:rPr>
          <w:rFonts w:ascii="Arial" w:eastAsia="Times New Roman" w:hAnsi="Arial" w:cs="Arial"/>
          <w:i/>
          <w:iCs/>
          <w:color w:val="002060"/>
        </w:rPr>
      </w:pPr>
      <w:r w:rsidRPr="00694652">
        <w:rPr>
          <w:rStyle w:val="EndnoteReference"/>
          <w:rFonts w:asciiTheme="minorBidi" w:hAnsiTheme="minorBidi"/>
          <w:color w:val="0070C0"/>
          <w:sz w:val="32"/>
          <w:szCs w:val="32"/>
        </w:rPr>
        <w:endnoteRef/>
      </w:r>
      <w:r w:rsidRPr="00694652">
        <w:rPr>
          <w:rFonts w:asciiTheme="minorBidi" w:hAnsiTheme="minorBidi"/>
          <w:color w:val="0070C0"/>
          <w:sz w:val="32"/>
          <w:szCs w:val="32"/>
        </w:rPr>
        <w:t xml:space="preserve"> </w:t>
      </w:r>
      <w:r>
        <w:rPr>
          <w:rFonts w:asciiTheme="minorBidi" w:hAnsiTheme="minorBidi"/>
          <w:color w:val="000000"/>
        </w:rPr>
        <w:t>For more information about the two components of the human “self,” see Chapter 9, “</w:t>
      </w:r>
      <w:hyperlink r:id="rId32" w:history="1">
        <w:r w:rsidRPr="00A3027F">
          <w:rPr>
            <w:rFonts w:ascii="Arial" w:eastAsia="Times New Roman" w:hAnsi="Arial" w:cs="Arial"/>
            <w:i/>
            <w:iCs/>
            <w:color w:val="002060"/>
          </w:rPr>
          <w:t>Spirit, Soul, Mind, Self, and Happiness, from an Islamic Perspective</w:t>
        </w:r>
      </w:hyperlink>
      <w:r>
        <w:rPr>
          <w:rFonts w:ascii="Arial" w:eastAsia="Times New Roman" w:hAnsi="Arial" w:cs="Arial"/>
          <w:i/>
          <w:iCs/>
          <w:color w:val="002060"/>
        </w:rPr>
        <w:t>.”</w:t>
      </w:r>
    </w:p>
    <w:p w14:paraId="49FDCD24" w14:textId="77777777" w:rsidR="0021358B" w:rsidRPr="00694652" w:rsidRDefault="0021358B" w:rsidP="0021358B">
      <w:pPr>
        <w:pStyle w:val="EndnoteText"/>
        <w:rPr>
          <w:rFonts w:asciiTheme="minorBidi" w:hAnsiTheme="minorBidi"/>
          <w:sz w:val="32"/>
          <w:szCs w:val="32"/>
        </w:rPr>
      </w:pPr>
    </w:p>
  </w:endnote>
  <w:endnote w:id="42">
    <w:p w14:paraId="084A89D6" w14:textId="7369D4DE" w:rsidR="003D1374" w:rsidRDefault="003D1374" w:rsidP="003D1374">
      <w:pPr>
        <w:pStyle w:val="EndnoteText"/>
        <w:jc w:val="both"/>
        <w:rPr>
          <w:rFonts w:asciiTheme="minorBidi" w:hAnsiTheme="minorBidi"/>
          <w:sz w:val="32"/>
          <w:szCs w:val="32"/>
        </w:rPr>
      </w:pPr>
      <w:r w:rsidRPr="00A563AE">
        <w:rPr>
          <w:rStyle w:val="EndnoteReference"/>
          <w:rFonts w:asciiTheme="minorBidi" w:hAnsiTheme="minorBidi"/>
          <w:color w:val="0070C0"/>
          <w:sz w:val="32"/>
          <w:szCs w:val="32"/>
        </w:rPr>
        <w:endnoteRef/>
      </w:r>
      <w:r w:rsidRPr="00A563AE">
        <w:rPr>
          <w:rFonts w:asciiTheme="minorBidi" w:hAnsiTheme="minorBidi"/>
          <w:sz w:val="32"/>
          <w:szCs w:val="32"/>
        </w:rPr>
        <w:t xml:space="preserve"> </w:t>
      </w:r>
      <w:bookmarkStart w:id="17" w:name="_Hlk81034159"/>
      <w:r w:rsidR="00A066CA" w:rsidRPr="005408F4">
        <w:rPr>
          <w:rFonts w:asciiTheme="minorBidi" w:hAnsiTheme="minorBidi"/>
        </w:rPr>
        <w:t>T</w:t>
      </w:r>
      <w:r w:rsidR="00A066CA">
        <w:rPr>
          <w:rFonts w:asciiTheme="minorBidi" w:hAnsiTheme="minorBidi"/>
        </w:rPr>
        <w:t>he Arabic t</w:t>
      </w:r>
      <w:r w:rsidR="00A066CA" w:rsidRPr="005408F4">
        <w:rPr>
          <w:rFonts w:asciiTheme="minorBidi" w:hAnsiTheme="minorBidi"/>
        </w:rPr>
        <w:t>ext</w:t>
      </w:r>
      <w:r w:rsidR="00A066CA">
        <w:rPr>
          <w:rFonts w:asciiTheme="minorBidi" w:hAnsiTheme="minorBidi"/>
        </w:rPr>
        <w:t xml:space="preserve">s, English translation, and authentication of the </w:t>
      </w:r>
      <w:r>
        <w:rPr>
          <w:rFonts w:asciiTheme="minorBidi" w:hAnsiTheme="minorBidi"/>
        </w:rPr>
        <w:t>two ‘Hadiths about not harming people and about the good deeds, which help people enter Paradise are as follows:</w:t>
      </w:r>
    </w:p>
    <w:bookmarkEnd w:id="17"/>
    <w:p w14:paraId="3A92D9CA" w14:textId="7611753D" w:rsidR="00710B48" w:rsidRDefault="00710B48" w:rsidP="000B50B8">
      <w:pPr>
        <w:pStyle w:val="auto-style8"/>
        <w:bidi/>
        <w:jc w:val="both"/>
        <w:rPr>
          <w:rFonts w:asciiTheme="minorBidi" w:hAnsiTheme="minorBidi" w:cs="Arial"/>
          <w:color w:val="000000"/>
          <w:sz w:val="28"/>
          <w:szCs w:val="28"/>
        </w:rPr>
      </w:pPr>
      <w:r w:rsidRPr="00710B48">
        <w:rPr>
          <w:rStyle w:val="Strong"/>
          <w:rFonts w:asciiTheme="minorBidi" w:hAnsiTheme="minorBidi" w:cstheme="minorBidi" w:hint="cs"/>
          <w:b w:val="0"/>
          <w:bCs w:val="0"/>
          <w:color w:val="000000" w:themeColor="text1"/>
          <w:sz w:val="28"/>
          <w:szCs w:val="28"/>
          <w:rtl/>
        </w:rPr>
        <w:t>عنْ أبي هُرَيْرَةَ ، رضيَ اللهُ عنهُ ، أنَّ رسولَ اللهِ ، صلى اللهُ عليهِ وسلَّمَ ، قال:</w:t>
      </w:r>
      <w:r w:rsidRPr="00710B48">
        <w:rPr>
          <w:rStyle w:val="Strong"/>
          <w:rFonts w:asciiTheme="minorBidi" w:hAnsiTheme="minorBidi" w:cstheme="minorBidi"/>
          <w:b w:val="0"/>
          <w:bCs w:val="0"/>
          <w:color w:val="000000" w:themeColor="text1"/>
          <w:sz w:val="28"/>
          <w:szCs w:val="28"/>
          <w:rtl/>
        </w:rPr>
        <w:t xml:space="preserve"> </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لِمُ مَن</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لِمَ الم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ونَ 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ن</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انِهِ و</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ي</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دِهِ ، و</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ؤ</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مِنُ 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ن</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أمِنَه</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النَّاسُ ع</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ى د</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ائِه</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 وأم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و</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الِه</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 xml:space="preserve">" (صححهُ الألبانيُّ ، في صحيحِ الجامعِ: </w:t>
      </w:r>
      <w:r w:rsidRPr="00710B48">
        <w:rPr>
          <w:rStyle w:val="Strong"/>
          <w:rFonts w:asciiTheme="minorBidi" w:hAnsiTheme="minorBidi" w:cstheme="minorBidi" w:hint="cs"/>
          <w:b w:val="0"/>
          <w:bCs w:val="0"/>
          <w:color w:val="000000" w:themeColor="text1"/>
          <w:rtl/>
        </w:rPr>
        <w:t xml:space="preserve">6710 </w:t>
      </w:r>
      <w:r w:rsidRPr="00710B48">
        <w:rPr>
          <w:rStyle w:val="Strong"/>
          <w:rFonts w:asciiTheme="minorBidi" w:hAnsiTheme="minorBidi" w:cstheme="minorBidi" w:hint="cs"/>
          <w:b w:val="0"/>
          <w:bCs w:val="0"/>
          <w:color w:val="000000" w:themeColor="text1"/>
          <w:sz w:val="28"/>
          <w:szCs w:val="28"/>
          <w:rtl/>
        </w:rPr>
        <w:t xml:space="preserve">، وبناءً على صحيحِ الترمذيِّ: </w:t>
      </w:r>
      <w:r w:rsidRPr="00710B48">
        <w:rPr>
          <w:rStyle w:val="Strong"/>
          <w:rFonts w:asciiTheme="minorBidi" w:hAnsiTheme="minorBidi" w:cstheme="minorBidi" w:hint="cs"/>
          <w:b w:val="0"/>
          <w:bCs w:val="0"/>
          <w:color w:val="000000" w:themeColor="text1"/>
          <w:rtl/>
        </w:rPr>
        <w:t xml:space="preserve">2627 </w:t>
      </w:r>
      <w:r w:rsidRPr="00710B48">
        <w:rPr>
          <w:rStyle w:val="Strong"/>
          <w:rFonts w:asciiTheme="minorBidi" w:hAnsiTheme="minorBidi" w:cstheme="minorBidi" w:hint="cs"/>
          <w:b w:val="0"/>
          <w:bCs w:val="0"/>
          <w:color w:val="000000" w:themeColor="text1"/>
          <w:sz w:val="28"/>
          <w:szCs w:val="28"/>
          <w:rtl/>
        </w:rPr>
        <w:t xml:space="preserve">، وصحيحِ النسائيِّ: </w:t>
      </w:r>
      <w:r w:rsidRPr="00710B48">
        <w:rPr>
          <w:rStyle w:val="Strong"/>
          <w:rFonts w:asciiTheme="minorBidi" w:hAnsiTheme="minorBidi" w:cstheme="minorBidi" w:hint="cs"/>
          <w:b w:val="0"/>
          <w:bCs w:val="0"/>
          <w:color w:val="000000" w:themeColor="text1"/>
          <w:rtl/>
        </w:rPr>
        <w:t>5010</w:t>
      </w:r>
      <w:r w:rsidRPr="00710B48">
        <w:rPr>
          <w:rStyle w:val="Strong"/>
          <w:rFonts w:asciiTheme="minorBidi" w:hAnsiTheme="minorBidi" w:cstheme="minorBidi" w:hint="cs"/>
          <w:b w:val="0"/>
          <w:bCs w:val="0"/>
          <w:color w:val="000000" w:themeColor="text1"/>
          <w:sz w:val="28"/>
          <w:szCs w:val="28"/>
          <w:rtl/>
        </w:rPr>
        <w:t>).</w:t>
      </w:r>
    </w:p>
    <w:p w14:paraId="5E334FAE" w14:textId="3DA61960" w:rsidR="003D1374" w:rsidRPr="00910610" w:rsidRDefault="003D1374" w:rsidP="000B50B8">
      <w:pPr>
        <w:pStyle w:val="NormalWeb"/>
        <w:jc w:val="both"/>
        <w:rPr>
          <w:rFonts w:asciiTheme="minorBidi" w:hAnsiTheme="minorBidi" w:cs="Arial"/>
          <w:color w:val="000000"/>
          <w:sz w:val="20"/>
          <w:szCs w:val="20"/>
          <w:rtl/>
        </w:rPr>
      </w:pPr>
      <w:r>
        <w:rPr>
          <w:rFonts w:asciiTheme="minorBidi" w:hAnsiTheme="minorBidi" w:cs="Arial"/>
          <w:sz w:val="20"/>
          <w:szCs w:val="20"/>
        </w:rPr>
        <w:t>Companion Abu Hurayra, mAbpwh, said that the Messenger of Allah, pbbuh, said: “The Muslim is the one from whose tongue and hand people are safe</w:t>
      </w:r>
      <w:r w:rsidR="004B3FF5">
        <w:rPr>
          <w:rFonts w:asciiTheme="minorBidi" w:hAnsiTheme="minorBidi" w:cs="Arial"/>
          <w:sz w:val="20"/>
          <w:szCs w:val="20"/>
        </w:rPr>
        <w:t xml:space="preserve">. The Mu.min </w:t>
      </w:r>
      <w:r w:rsidR="004B3FF5" w:rsidRPr="004B3FF5">
        <w:rPr>
          <w:rFonts w:asciiTheme="minorBidi" w:hAnsiTheme="minorBidi" w:cs="Arial"/>
          <w:sz w:val="20"/>
          <w:szCs w:val="20"/>
        </w:rPr>
        <w:t xml:space="preserve">(is the one) who is trusted by believers, (not to transgress) on </w:t>
      </w:r>
      <w:r w:rsidR="004B3FF5">
        <w:rPr>
          <w:rFonts w:asciiTheme="minorBidi" w:hAnsiTheme="minorBidi" w:cs="Arial"/>
          <w:sz w:val="20"/>
          <w:szCs w:val="20"/>
        </w:rPr>
        <w:t>t</w:t>
      </w:r>
      <w:r w:rsidR="004B3FF5" w:rsidRPr="004B3FF5">
        <w:rPr>
          <w:rFonts w:asciiTheme="minorBidi" w:hAnsiTheme="minorBidi" w:cs="Arial"/>
          <w:sz w:val="20"/>
          <w:szCs w:val="20"/>
        </w:rPr>
        <w:t xml:space="preserve">heir </w:t>
      </w:r>
      <w:r w:rsidR="004B3FF5">
        <w:rPr>
          <w:rFonts w:asciiTheme="minorBidi" w:hAnsiTheme="minorBidi" w:cs="Arial"/>
          <w:sz w:val="20"/>
          <w:szCs w:val="20"/>
        </w:rPr>
        <w:t>blood (</w:t>
      </w:r>
      <w:r w:rsidR="004B3FF5" w:rsidRPr="004B3FF5">
        <w:rPr>
          <w:rFonts w:asciiTheme="minorBidi" w:hAnsiTheme="minorBidi" w:cs="Arial"/>
          <w:sz w:val="20"/>
          <w:szCs w:val="20"/>
        </w:rPr>
        <w:t>life</w:t>
      </w:r>
      <w:r w:rsidR="004B3FF5">
        <w:rPr>
          <w:rFonts w:asciiTheme="minorBidi" w:hAnsiTheme="minorBidi" w:cs="Arial"/>
          <w:sz w:val="20"/>
          <w:szCs w:val="20"/>
        </w:rPr>
        <w:t>)</w:t>
      </w:r>
      <w:r w:rsidR="004B3FF5" w:rsidRPr="004B3FF5">
        <w:rPr>
          <w:rFonts w:asciiTheme="minorBidi" w:hAnsiTheme="minorBidi" w:cs="Arial"/>
          <w:sz w:val="20"/>
          <w:szCs w:val="20"/>
        </w:rPr>
        <w:t xml:space="preserve"> and wealth.</w:t>
      </w:r>
      <w:r>
        <w:rPr>
          <w:rFonts w:asciiTheme="minorBidi" w:hAnsiTheme="minorBidi" w:cs="Arial"/>
          <w:sz w:val="20"/>
          <w:szCs w:val="20"/>
        </w:rPr>
        <w:t>” (</w:t>
      </w:r>
      <w:r w:rsidR="00710B48">
        <w:rPr>
          <w:rFonts w:asciiTheme="minorBidi" w:hAnsiTheme="minorBidi" w:cs="Arial"/>
          <w:sz w:val="20"/>
          <w:szCs w:val="20"/>
        </w:rPr>
        <w:t xml:space="preserve">Authenticated as a </w:t>
      </w:r>
      <w:r w:rsidR="00710B48" w:rsidRPr="00710B48">
        <w:rPr>
          <w:rFonts w:asciiTheme="minorBidi" w:hAnsiTheme="minorBidi" w:cs="Arial"/>
          <w:sz w:val="20"/>
          <w:szCs w:val="20"/>
          <w:u w:val="single"/>
        </w:rPr>
        <w:t>S</w:t>
      </w:r>
      <w:r w:rsidR="00710B48">
        <w:rPr>
          <w:rFonts w:asciiTheme="minorBidi" w:hAnsiTheme="minorBidi" w:cs="Arial"/>
          <w:sz w:val="20"/>
          <w:szCs w:val="20"/>
        </w:rPr>
        <w:t xml:space="preserve">a’hi’h (correct) ‘Hadith by </w:t>
      </w:r>
      <w:r>
        <w:rPr>
          <w:rFonts w:asciiTheme="minorBidi" w:hAnsiTheme="minorBidi" w:cs="Arial"/>
          <w:sz w:val="20"/>
          <w:szCs w:val="20"/>
        </w:rPr>
        <w:t>Al-Albani,</w:t>
      </w:r>
      <w:r w:rsidR="00710B48">
        <w:rPr>
          <w:rFonts w:asciiTheme="minorBidi" w:hAnsiTheme="minorBidi" w:cs="Arial"/>
          <w:sz w:val="20"/>
          <w:szCs w:val="20"/>
        </w:rPr>
        <w:t xml:space="preserve"> in </w:t>
      </w:r>
      <w:r w:rsidR="00710B48" w:rsidRPr="00710B48">
        <w:rPr>
          <w:rFonts w:asciiTheme="minorBidi" w:hAnsiTheme="minorBidi" w:cs="Arial"/>
          <w:sz w:val="20"/>
          <w:szCs w:val="20"/>
          <w:u w:val="single"/>
        </w:rPr>
        <w:t>S</w:t>
      </w:r>
      <w:r w:rsidR="00710B48">
        <w:rPr>
          <w:rFonts w:asciiTheme="minorBidi" w:hAnsiTheme="minorBidi" w:cs="Arial"/>
          <w:sz w:val="20"/>
          <w:szCs w:val="20"/>
        </w:rPr>
        <w:t>a’hi’h Al-Jami’: 6710, and based on</w:t>
      </w:r>
      <w:r>
        <w:rPr>
          <w:rFonts w:asciiTheme="minorBidi" w:hAnsiTheme="minorBidi" w:cs="Arial"/>
          <w:sz w:val="20"/>
          <w:szCs w:val="20"/>
        </w:rPr>
        <w:t xml:space="preserve"> </w:t>
      </w:r>
      <w:bookmarkStart w:id="18" w:name="_Hlk81042402"/>
      <w:r w:rsidRPr="00F766D5">
        <w:rPr>
          <w:rFonts w:asciiTheme="minorBidi" w:hAnsiTheme="minorBidi" w:cs="Arial"/>
          <w:sz w:val="20"/>
          <w:szCs w:val="20"/>
          <w:u w:val="single"/>
        </w:rPr>
        <w:t>S</w:t>
      </w:r>
      <w:r>
        <w:rPr>
          <w:rFonts w:asciiTheme="minorBidi" w:hAnsiTheme="minorBidi" w:cs="Arial"/>
          <w:sz w:val="20"/>
          <w:szCs w:val="20"/>
        </w:rPr>
        <w:t>a’hi’h Al-</w:t>
      </w:r>
      <w:bookmarkEnd w:id="18"/>
      <w:r>
        <w:rPr>
          <w:rFonts w:asciiTheme="minorBidi" w:hAnsiTheme="minorBidi" w:cs="Arial"/>
          <w:sz w:val="20"/>
          <w:szCs w:val="20"/>
        </w:rPr>
        <w:t>Nisa-i: 5010,</w:t>
      </w:r>
      <w:r w:rsidR="00710B48">
        <w:rPr>
          <w:rFonts w:asciiTheme="minorBidi" w:hAnsiTheme="minorBidi" w:cs="Arial"/>
          <w:sz w:val="20"/>
          <w:szCs w:val="20"/>
        </w:rPr>
        <w:t xml:space="preserve"> and</w:t>
      </w:r>
      <w:r>
        <w:rPr>
          <w:rFonts w:asciiTheme="minorBidi" w:hAnsiTheme="minorBidi" w:cs="Arial"/>
          <w:sz w:val="20"/>
          <w:szCs w:val="20"/>
        </w:rPr>
        <w:t xml:space="preserve"> </w:t>
      </w:r>
      <w:r w:rsidRPr="00F766D5">
        <w:rPr>
          <w:rFonts w:asciiTheme="minorBidi" w:hAnsiTheme="minorBidi" w:cs="Arial"/>
          <w:sz w:val="20"/>
          <w:szCs w:val="20"/>
          <w:u w:val="single"/>
        </w:rPr>
        <w:t>S</w:t>
      </w:r>
      <w:r>
        <w:rPr>
          <w:rFonts w:asciiTheme="minorBidi" w:hAnsiTheme="minorBidi" w:cs="Arial"/>
          <w:sz w:val="20"/>
          <w:szCs w:val="20"/>
        </w:rPr>
        <w:t>a’hi’h Al-Tirmi</w:t>
      </w:r>
      <w:r w:rsidRPr="00F766D5">
        <w:rPr>
          <w:rFonts w:asciiTheme="minorBidi" w:hAnsiTheme="minorBidi" w:cs="Arial"/>
          <w:sz w:val="20"/>
          <w:szCs w:val="20"/>
          <w:u w:val="single"/>
        </w:rPr>
        <w:t>dh</w:t>
      </w:r>
      <w:r>
        <w:rPr>
          <w:rFonts w:asciiTheme="minorBidi" w:hAnsiTheme="minorBidi" w:cs="Arial"/>
          <w:sz w:val="20"/>
          <w:szCs w:val="20"/>
        </w:rPr>
        <w:t>i: 2627).</w:t>
      </w:r>
    </w:p>
    <w:p w14:paraId="7184B8D9" w14:textId="77777777" w:rsidR="003D1374" w:rsidRDefault="003D1374" w:rsidP="003D1374">
      <w:pPr>
        <w:pStyle w:val="NormalWeb"/>
        <w:bidi/>
        <w:jc w:val="both"/>
        <w:rPr>
          <w:rFonts w:asciiTheme="minorBidi" w:hAnsiTheme="minorBidi" w:cstheme="minorBidi"/>
          <w:color w:val="000000"/>
        </w:rPr>
      </w:pPr>
      <w:r>
        <w:rPr>
          <w:rFonts w:asciiTheme="minorBidi" w:hAnsiTheme="minorBidi" w:cstheme="minorBidi" w:hint="cs"/>
          <w:color w:val="000000"/>
          <w:sz w:val="28"/>
          <w:szCs w:val="28"/>
          <w:rtl/>
        </w:rPr>
        <w:t>و</w:t>
      </w:r>
      <w:r w:rsidRPr="00AF1FA6">
        <w:rPr>
          <w:rFonts w:asciiTheme="minorBidi" w:hAnsiTheme="minorBidi" w:cstheme="minorBidi"/>
          <w:sz w:val="28"/>
          <w:szCs w:val="28"/>
          <w:rtl/>
        </w:rPr>
        <w:t xml:space="preserve">عن </w:t>
      </w:r>
      <w:r w:rsidRPr="00AF1FA6">
        <w:rPr>
          <w:rFonts w:asciiTheme="minorBidi" w:hAnsiTheme="minorBidi" w:cstheme="minorBidi"/>
          <w:color w:val="000000"/>
          <w:sz w:val="28"/>
          <w:szCs w:val="28"/>
          <w:rtl/>
        </w:rPr>
        <w:t>عبد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 رضيَ اللهُ عنهُ ، أنَّ رسولَ اللهِ صلى اللهُ عليهِ وسلمَ ، قال: "</w:t>
      </w:r>
      <w:r w:rsidRPr="00AF1FA6">
        <w:rPr>
          <w:rFonts w:asciiTheme="minorBidi" w:hAnsiTheme="minorBidi" w:cstheme="minorBidi"/>
          <w:color w:val="000000"/>
          <w:sz w:val="28"/>
          <w:szCs w:val="28"/>
          <w:rtl/>
        </w:rPr>
        <w:t xml:space="preserve">يا أَيُّها الناسُ! أَفْشُوا السلامَ ، وأطْعِمُوا الطعامَ ، وصِلُوا الأرحامَ ، وصَلُّوا بالليلِ والناسُ نِيَامٌ ، تَدْخُلوا الجنةَ بسَلامٍ." (الألباني ، صحيح الجامع: </w:t>
      </w:r>
      <w:r w:rsidRPr="00AF1FA6">
        <w:rPr>
          <w:rFonts w:asciiTheme="minorBidi" w:hAnsiTheme="minorBidi" w:cstheme="minorBidi"/>
          <w:color w:val="000000"/>
          <w:rtl/>
        </w:rPr>
        <w:t>7865).</w:t>
      </w:r>
    </w:p>
    <w:p w14:paraId="0BB45997" w14:textId="77777777" w:rsidR="003D1374" w:rsidRPr="008E6E7B" w:rsidRDefault="003D1374" w:rsidP="003D1374">
      <w:pPr>
        <w:pStyle w:val="NormalWeb"/>
        <w:jc w:val="both"/>
        <w:rPr>
          <w:rtl/>
        </w:rPr>
      </w:pPr>
      <w:r>
        <w:rPr>
          <w:rFonts w:asciiTheme="minorBidi" w:hAnsiTheme="minorBidi" w:cs="Arial"/>
          <w:sz w:val="20"/>
          <w:szCs w:val="20"/>
        </w:rPr>
        <w:t>Companion ‘Abdullah Bin Salam, mAbpwh, said that the Messenger of Allah, pbbuh, said: “O People! Spread peace (greeting), feed (the needy), connect with (check on) womb relatives, pray at night while</w:t>
      </w:r>
      <w:r>
        <w:rPr>
          <w:rFonts w:asciiTheme="minorBidi" w:hAnsiTheme="minorBidi" w:cs="Arial" w:hint="cs"/>
          <w:sz w:val="20"/>
          <w:szCs w:val="20"/>
          <w:rtl/>
        </w:rPr>
        <w:t xml:space="preserve"> </w:t>
      </w:r>
      <w:r>
        <w:rPr>
          <w:rFonts w:asciiTheme="minorBidi" w:hAnsiTheme="minorBidi" w:cs="Arial"/>
          <w:sz w:val="20"/>
          <w:szCs w:val="20"/>
        </w:rPr>
        <w:t xml:space="preserve">people are asleep. Then, you will enter Paradise with peace (Al-Albani, </w:t>
      </w:r>
      <w:r w:rsidRPr="007E2682">
        <w:rPr>
          <w:rFonts w:asciiTheme="minorBidi" w:hAnsiTheme="minorBidi" w:cs="Arial"/>
          <w:sz w:val="20"/>
          <w:szCs w:val="20"/>
          <w:u w:val="single"/>
        </w:rPr>
        <w:t>S</w:t>
      </w:r>
      <w:r>
        <w:rPr>
          <w:rFonts w:asciiTheme="minorBidi" w:hAnsiTheme="minorBidi" w:cs="Arial"/>
          <w:sz w:val="20"/>
          <w:szCs w:val="20"/>
        </w:rPr>
        <w:t>a’hi’h Al-Jami’: 7865).</w:t>
      </w:r>
    </w:p>
  </w:endnote>
  <w:endnote w:id="43">
    <w:p w14:paraId="62CD6FC3" w14:textId="1066CC9F" w:rsidR="0029060B" w:rsidRPr="004B3FF5" w:rsidRDefault="0029060B" w:rsidP="004B3FF5">
      <w:pPr>
        <w:spacing w:before="100" w:beforeAutospacing="1" w:after="100" w:afterAutospacing="1" w:line="240" w:lineRule="auto"/>
        <w:jc w:val="both"/>
        <w:rPr>
          <w:rFonts w:asciiTheme="minorBidi" w:eastAsia="Times New Roman" w:hAnsiTheme="minorBidi"/>
          <w:color w:val="000000"/>
          <w:sz w:val="20"/>
          <w:szCs w:val="20"/>
        </w:rPr>
      </w:pPr>
      <w:r w:rsidRPr="00173E34">
        <w:rPr>
          <w:rStyle w:val="EndnoteReference"/>
          <w:rFonts w:asciiTheme="minorBidi" w:hAnsiTheme="minorBidi"/>
          <w:color w:val="0070C0"/>
          <w:sz w:val="32"/>
          <w:szCs w:val="32"/>
        </w:rPr>
        <w:endnoteRef/>
      </w:r>
      <w:r>
        <w:t xml:space="preserve"> </w:t>
      </w:r>
      <w:r w:rsidR="004B3FF5">
        <w:rPr>
          <w:rFonts w:asciiTheme="minorBidi" w:hAnsiTheme="minorBidi"/>
          <w:sz w:val="20"/>
          <w:szCs w:val="20"/>
        </w:rPr>
        <w:t>See the Arabic text, the English translation, and authentication of the ‘Hadith,</w:t>
      </w:r>
      <w:r w:rsidRPr="00E13211">
        <w:rPr>
          <w:rFonts w:asciiTheme="minorBidi" w:hAnsiTheme="minorBidi"/>
          <w:sz w:val="20"/>
          <w:szCs w:val="20"/>
        </w:rPr>
        <w:t xml:space="preserve"> about who is </w:t>
      </w:r>
      <w:r>
        <w:rPr>
          <w:rFonts w:asciiTheme="minorBidi" w:hAnsiTheme="minorBidi"/>
          <w:sz w:val="20"/>
          <w:szCs w:val="20"/>
        </w:rPr>
        <w:t>a</w:t>
      </w:r>
      <w:r w:rsidRPr="00E13211">
        <w:rPr>
          <w:rFonts w:asciiTheme="minorBidi" w:hAnsiTheme="minorBidi"/>
          <w:sz w:val="20"/>
          <w:szCs w:val="20"/>
        </w:rPr>
        <w:t xml:space="preserve"> Muslim and who is</w:t>
      </w:r>
      <w:r>
        <w:rPr>
          <w:rFonts w:asciiTheme="minorBidi" w:hAnsiTheme="minorBidi"/>
          <w:sz w:val="20"/>
          <w:szCs w:val="20"/>
        </w:rPr>
        <w:t xml:space="preserve"> a</w:t>
      </w:r>
      <w:r w:rsidRPr="00E13211">
        <w:rPr>
          <w:rFonts w:asciiTheme="minorBidi" w:hAnsiTheme="minorBidi"/>
          <w:sz w:val="20"/>
          <w:szCs w:val="20"/>
        </w:rPr>
        <w:t xml:space="preserve"> Mu.min (believer)</w:t>
      </w:r>
      <w:r w:rsidR="004B3FF5">
        <w:rPr>
          <w:rFonts w:asciiTheme="minorBidi" w:hAnsiTheme="minorBidi"/>
          <w:sz w:val="20"/>
          <w:szCs w:val="20"/>
        </w:rPr>
        <w:t xml:space="preserve">, </w:t>
      </w:r>
      <w:r w:rsidR="00C504E6">
        <w:rPr>
          <w:rFonts w:asciiTheme="minorBidi" w:hAnsiTheme="minorBidi"/>
          <w:sz w:val="20"/>
          <w:szCs w:val="20"/>
        </w:rPr>
        <w:t>in the last</w:t>
      </w:r>
      <w:r w:rsidR="004B3FF5">
        <w:rPr>
          <w:rFonts w:asciiTheme="minorBidi" w:hAnsiTheme="minorBidi"/>
          <w:sz w:val="20"/>
          <w:szCs w:val="20"/>
        </w:rPr>
        <w:t xml:space="preserve"> Endnote of the Name “Al-Salam” (the Peace).</w:t>
      </w:r>
    </w:p>
  </w:endnote>
  <w:endnote w:id="44">
    <w:p w14:paraId="69E2B463" w14:textId="77777777" w:rsidR="00AD3371" w:rsidRPr="00CC6796" w:rsidRDefault="00AD3371" w:rsidP="00AD3371">
      <w:pPr>
        <w:pStyle w:val="EndnoteText"/>
        <w:rPr>
          <w:rFonts w:asciiTheme="minorBidi" w:hAnsiTheme="minorBidi"/>
          <w:color w:val="000000"/>
        </w:rPr>
      </w:pPr>
      <w:r w:rsidRPr="00CC6796">
        <w:rPr>
          <w:rStyle w:val="EndnoteReference"/>
          <w:rFonts w:asciiTheme="minorBidi" w:hAnsiTheme="minorBidi"/>
          <w:color w:val="0070C0"/>
          <w:sz w:val="32"/>
          <w:szCs w:val="32"/>
        </w:rPr>
        <w:endnoteRef/>
      </w:r>
      <w:r w:rsidRPr="00CC6796">
        <w:rPr>
          <w:rFonts w:asciiTheme="minorBidi" w:hAnsiTheme="minorBidi"/>
          <w:color w:val="0070C0"/>
          <w:sz w:val="32"/>
          <w:szCs w:val="32"/>
        </w:rPr>
        <w:t xml:space="preserve"> </w:t>
      </w:r>
      <w:r w:rsidRPr="00CC6796">
        <w:rPr>
          <w:rFonts w:asciiTheme="minorBidi" w:hAnsiTheme="minorBidi"/>
          <w:color w:val="000000"/>
        </w:rPr>
        <w:t xml:space="preserve">See, for example, “9 Oldest Copies of the Torah in the World”: </w:t>
      </w:r>
    </w:p>
    <w:p w14:paraId="392F1C0C" w14:textId="77777777" w:rsidR="00AD3371" w:rsidRPr="00CC6796" w:rsidRDefault="00AD3371" w:rsidP="00AD3371">
      <w:pPr>
        <w:pStyle w:val="NormalWeb"/>
        <w:jc w:val="both"/>
        <w:rPr>
          <w:rFonts w:asciiTheme="minorBidi" w:hAnsiTheme="minorBidi" w:cstheme="minorBidi"/>
          <w:color w:val="000000"/>
          <w:sz w:val="20"/>
          <w:szCs w:val="20"/>
        </w:rPr>
      </w:pPr>
      <w:r w:rsidRPr="00CC6796">
        <w:rPr>
          <w:rFonts w:asciiTheme="minorBidi" w:hAnsiTheme="minorBidi" w:cstheme="minorBidi"/>
          <w:color w:val="000000"/>
          <w:sz w:val="20"/>
          <w:szCs w:val="20"/>
        </w:rPr>
        <w:t>“Scholars believe that the final version of the Torah we have today was recorded during the Babylonian exile (c.539 BCE). A few fragments of texts from around this time period have survived, but the oldest complete Torah only dates to the 11th or 12th century.”</w:t>
      </w:r>
    </w:p>
    <w:p w14:paraId="5F53C948" w14:textId="77777777" w:rsidR="00AD3371" w:rsidRPr="00D767E5" w:rsidRDefault="00000000" w:rsidP="00AD3371">
      <w:pPr>
        <w:pStyle w:val="NormalWeb"/>
        <w:jc w:val="both"/>
        <w:rPr>
          <w:rFonts w:asciiTheme="minorBidi" w:hAnsiTheme="minorBidi" w:cstheme="minorBidi"/>
          <w:color w:val="000000"/>
          <w:sz w:val="20"/>
          <w:szCs w:val="20"/>
        </w:rPr>
      </w:pPr>
      <w:hyperlink r:id="rId33" w:history="1">
        <w:r w:rsidR="00AD3371" w:rsidRPr="00D767E5">
          <w:rPr>
            <w:rStyle w:val="Hyperlink"/>
            <w:rFonts w:asciiTheme="minorBidi" w:hAnsiTheme="minorBidi" w:cstheme="minorBidi"/>
            <w:sz w:val="20"/>
            <w:szCs w:val="20"/>
            <w:u w:val="none"/>
          </w:rPr>
          <w:t>https://www.oldest.org/religion/torah/</w:t>
        </w:r>
      </w:hyperlink>
      <w:r w:rsidR="00AD3371" w:rsidRPr="00D767E5">
        <w:rPr>
          <w:rFonts w:asciiTheme="minorBidi" w:hAnsiTheme="minorBidi" w:cstheme="minorBidi"/>
          <w:color w:val="000000"/>
          <w:sz w:val="20"/>
          <w:szCs w:val="20"/>
        </w:rPr>
        <w:t xml:space="preserve"> </w:t>
      </w:r>
    </w:p>
    <w:p w14:paraId="2C5DAF97" w14:textId="77777777" w:rsidR="00AD3371" w:rsidRPr="00CC6796" w:rsidRDefault="00AD3371" w:rsidP="00AD3371">
      <w:pPr>
        <w:pStyle w:val="NormalWeb"/>
        <w:jc w:val="both"/>
        <w:rPr>
          <w:rFonts w:asciiTheme="minorBidi" w:hAnsiTheme="minorBidi" w:cstheme="minorBidi"/>
          <w:color w:val="000000"/>
          <w:sz w:val="20"/>
          <w:szCs w:val="20"/>
        </w:rPr>
      </w:pPr>
      <w:r w:rsidRPr="00CC6796">
        <w:rPr>
          <w:rFonts w:asciiTheme="minorBidi" w:hAnsiTheme="minorBidi" w:cstheme="minorBidi"/>
          <w:color w:val="000000"/>
          <w:sz w:val="20"/>
          <w:szCs w:val="20"/>
        </w:rPr>
        <w:t>The New Testament books were written in Greek, while the spoken language was Aramaic.</w:t>
      </w:r>
    </w:p>
    <w:p w14:paraId="212604EE" w14:textId="77777777" w:rsidR="00AD3371" w:rsidRPr="00D767E5" w:rsidRDefault="00000000" w:rsidP="00AD3371">
      <w:pPr>
        <w:pStyle w:val="NormalWeb"/>
        <w:jc w:val="both"/>
        <w:rPr>
          <w:rFonts w:asciiTheme="minorBidi" w:hAnsiTheme="minorBidi" w:cstheme="minorBidi"/>
          <w:color w:val="000000"/>
          <w:sz w:val="20"/>
          <w:szCs w:val="20"/>
        </w:rPr>
      </w:pPr>
      <w:hyperlink r:id="rId34" w:history="1">
        <w:r w:rsidR="00AD3371" w:rsidRPr="00D767E5">
          <w:rPr>
            <w:rFonts w:asciiTheme="minorBidi" w:eastAsiaTheme="minorHAnsi" w:hAnsiTheme="minorBidi" w:cstheme="minorBidi"/>
            <w:color w:val="0000FF"/>
            <w:sz w:val="20"/>
            <w:szCs w:val="20"/>
          </w:rPr>
          <w:t>Was the New Testament written in Greek or in Hebrew? | Bible things in Bible ways (wordpress.com)</w:t>
        </w:r>
      </w:hyperlink>
    </w:p>
  </w:endnote>
  <w:endnote w:id="45">
    <w:p w14:paraId="30793933" w14:textId="77777777" w:rsidR="00BC2F55" w:rsidRDefault="00BC2F55" w:rsidP="00BC2F55">
      <w:pPr>
        <w:pStyle w:val="NormalWeb"/>
        <w:jc w:val="both"/>
        <w:rPr>
          <w:rFonts w:asciiTheme="minorBidi" w:hAnsiTheme="minorBidi" w:cstheme="minorBidi"/>
          <w:color w:val="000000"/>
          <w:sz w:val="20"/>
          <w:szCs w:val="20"/>
        </w:rPr>
      </w:pPr>
      <w:r w:rsidRPr="00684E23">
        <w:rPr>
          <w:rStyle w:val="EndnoteReference"/>
          <w:rFonts w:asciiTheme="minorBidi" w:hAnsiTheme="minorBidi" w:cstheme="minorBidi"/>
          <w:color w:val="0070C0"/>
          <w:sz w:val="32"/>
          <w:szCs w:val="32"/>
        </w:rPr>
        <w:endnoteRef/>
      </w:r>
      <w:r>
        <w:rPr>
          <w:rFonts w:asciiTheme="minorBidi" w:hAnsiTheme="minorBidi" w:cstheme="minorBidi"/>
          <w:color w:val="000000"/>
          <w:sz w:val="20"/>
          <w:szCs w:val="20"/>
        </w:rPr>
        <w:t xml:space="preserve"> According to the search function of the </w:t>
      </w:r>
      <w:hyperlink r:id="rId35" w:history="1">
        <w:r w:rsidRPr="00D767E5">
          <w:rPr>
            <w:rStyle w:val="Hyperlink"/>
            <w:rFonts w:asciiTheme="minorBidi" w:hAnsiTheme="minorBidi" w:cstheme="minorBidi"/>
            <w:sz w:val="20"/>
            <w:szCs w:val="20"/>
            <w:u w:val="none"/>
          </w:rPr>
          <w:t>www.tanzil.net</w:t>
        </w:r>
      </w:hyperlink>
      <w:r>
        <w:rPr>
          <w:rFonts w:asciiTheme="minorBidi" w:hAnsiTheme="minorBidi" w:cstheme="minorBidi"/>
          <w:color w:val="000000"/>
          <w:sz w:val="20"/>
          <w:szCs w:val="20"/>
        </w:rPr>
        <w:t xml:space="preserve"> website and “The Holy Quran Index, in Arabic” by Muhammed Fuad Abdul Baqi, the word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was mentioned 99 times in the Holy Quran. However,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as a Good Name of Allah, praise to Him, was mentioned 88 times, with and without the definite article (Al). </w:t>
      </w:r>
    </w:p>
    <w:p w14:paraId="359414DF" w14:textId="77777777" w:rsidR="00BC2F55" w:rsidRDefault="00BC2F55" w:rsidP="00BC2F5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In the other 11 times, the word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was mentioned in reference to other than Allah. In verse 9: 128, it was mentioned in reference to the Prophet, pbbuh. The reference was to Shu’ayb, pbuh, in verse 11: 91,</w:t>
      </w:r>
      <w:r w:rsidRPr="004A0F9A">
        <w:rPr>
          <w:rFonts w:asciiTheme="minorBidi" w:hAnsiTheme="minorBidi" w:cstheme="minorBidi"/>
          <w:color w:val="000000"/>
          <w:sz w:val="20"/>
          <w:szCs w:val="20"/>
        </w:rPr>
        <w:t xml:space="preserve"> </w:t>
      </w:r>
      <w:r>
        <w:rPr>
          <w:rFonts w:asciiTheme="minorBidi" w:hAnsiTheme="minorBidi" w:cstheme="minorBidi"/>
          <w:color w:val="000000"/>
          <w:sz w:val="20"/>
          <w:szCs w:val="20"/>
        </w:rPr>
        <w:t>to the ‘Aziz wife in 12: 30 and 12: 51, to the ‘Aziz in 12: 78 and 12: 88, to the creation in 14: 20 and 35: 17, to the Book in 41: 41, to the sinner in 44: 49, and the Prophet’s victory, pbbuh, in 48: 3.</w:t>
      </w:r>
    </w:p>
    <w:p w14:paraId="0CF18376" w14:textId="28283BE9" w:rsidR="00BC2F55" w:rsidRPr="002C3721" w:rsidRDefault="00BC2F55" w:rsidP="00BC2F55">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The noun “Al-‘Izza” (also pronounced as Al</w:t>
      </w:r>
      <w:r w:rsidR="00616205">
        <w:rPr>
          <w:rFonts w:asciiTheme="minorBidi" w:hAnsiTheme="minorBidi" w:cstheme="minorBidi"/>
          <w:color w:val="000000"/>
          <w:sz w:val="20"/>
          <w:szCs w:val="20"/>
        </w:rPr>
        <w:t>-</w:t>
      </w:r>
      <w:r>
        <w:rPr>
          <w:rFonts w:asciiTheme="minorBidi" w:hAnsiTheme="minorBidi" w:cstheme="minorBidi"/>
          <w:color w:val="000000"/>
          <w:sz w:val="20"/>
          <w:szCs w:val="20"/>
        </w:rPr>
        <w:t>’Azza) was mentioned in the Holy Quran 8 times in 6 verses, to mean the might, invincibility, the highest of ranks which Allah, praise to Him, enjoys and is capable to give or deny to whoever He wills. These verses are 2: 206, 4: 139, 10: 65, 35: 10, 37: 180 and 63: 8.</w:t>
      </w:r>
      <w:r>
        <w:rPr>
          <w:rFonts w:asciiTheme="minorBidi" w:hAnsiTheme="minorBidi" w:cs="Arial" w:hint="cs"/>
          <w:color w:val="000000"/>
          <w:rtl/>
        </w:rPr>
        <w:t xml:space="preserve"> </w:t>
      </w:r>
    </w:p>
  </w:endnote>
  <w:endnote w:id="46">
    <w:p w14:paraId="37A5ACD9" w14:textId="77777777" w:rsidR="00AD3371" w:rsidRPr="003314DE" w:rsidRDefault="00AD3371" w:rsidP="00AD3371">
      <w:pPr>
        <w:pStyle w:val="NormalWeb"/>
        <w:jc w:val="both"/>
        <w:rPr>
          <w:rFonts w:asciiTheme="minorBidi" w:hAnsiTheme="minorBidi" w:cs="Arial"/>
          <w:color w:val="000000"/>
          <w:sz w:val="20"/>
          <w:szCs w:val="20"/>
        </w:rPr>
      </w:pPr>
      <w:r w:rsidRPr="006138D5">
        <w:rPr>
          <w:rStyle w:val="EndnoteReference"/>
          <w:rFonts w:asciiTheme="minorBidi" w:hAnsiTheme="minorBidi" w:cstheme="minorBidi"/>
          <w:color w:val="0070C0"/>
          <w:sz w:val="32"/>
          <w:szCs w:val="32"/>
        </w:rPr>
        <w:endnoteRef/>
      </w:r>
      <w:r>
        <w:rPr>
          <w:rFonts w:asciiTheme="minorBidi" w:hAnsiTheme="minorBidi" w:cs="Arial" w:hint="cs"/>
          <w:color w:val="000000"/>
          <w:sz w:val="28"/>
          <w:szCs w:val="28"/>
          <w:rtl/>
        </w:rPr>
        <w:t xml:space="preserve"> </w:t>
      </w:r>
      <w:r>
        <w:rPr>
          <w:rFonts w:asciiTheme="minorBidi" w:hAnsiTheme="minorBidi" w:cs="Arial"/>
          <w:color w:val="000000"/>
          <w:sz w:val="20"/>
          <w:szCs w:val="20"/>
        </w:rPr>
        <w:t>Here's the text of the 'Hadith, in which the Prophet, pbbuh, said that arrogant people do not enter Paradise:</w:t>
      </w:r>
    </w:p>
    <w:p w14:paraId="69E4C6BD" w14:textId="77777777" w:rsidR="00AD3371" w:rsidRDefault="00AD3371" w:rsidP="00AD3371">
      <w:pPr>
        <w:pStyle w:val="NormalWeb"/>
        <w:bidi/>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عن </w:t>
      </w:r>
      <w:r w:rsidRPr="001D07F6">
        <w:rPr>
          <w:rFonts w:asciiTheme="minorBidi" w:hAnsiTheme="minorBidi" w:cs="Arial"/>
          <w:color w:val="000000"/>
          <w:sz w:val="28"/>
          <w:szCs w:val="28"/>
          <w:rtl/>
        </w:rPr>
        <w:t>عبد</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الله بن مسعود</w:t>
      </w:r>
      <w:r>
        <w:rPr>
          <w:rFonts w:asciiTheme="minorBidi" w:hAnsiTheme="minorBidi" w:cs="Arial" w:hint="cs"/>
          <w:color w:val="000000"/>
          <w:sz w:val="28"/>
          <w:szCs w:val="28"/>
          <w:rtl/>
        </w:rPr>
        <w:t xml:space="preserve"> ، رضي اللهُ عنهُ ، أن النبيَّ ، عليهِ الصلاةُ والسلامُ ، قال: "</w:t>
      </w:r>
      <w:r w:rsidRPr="001D07F6">
        <w:rPr>
          <w:rFonts w:asciiTheme="minorBidi" w:hAnsiTheme="minorBidi" w:cs="Arial"/>
          <w:color w:val="000000"/>
          <w:sz w:val="28"/>
          <w:szCs w:val="28"/>
          <w:rtl/>
        </w:rPr>
        <w:t>لا يَدْخُلُ الجَنَّةَ مَن كانَ في قَلْبِهِ مِثْقالُ ذَرَّةٍ مِن كِبْرٍ</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رَجُلٌ: إنَّ الرَّجُلَ يُحِبُّ أنْ يَكونَ ثَوْبُهُ حَسَنًا ونَعْلُهُ حَسَنَةً</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w:t>
      </w:r>
      <w:r>
        <w:rPr>
          <w:rFonts w:asciiTheme="minorBidi" w:hAnsiTheme="minorBidi" w:cs="Arial" w:hint="cs"/>
          <w:color w:val="000000"/>
          <w:sz w:val="28"/>
          <w:szCs w:val="28"/>
          <w:rtl/>
        </w:rPr>
        <w:t>"</w:t>
      </w:r>
      <w:r w:rsidRPr="001D07F6">
        <w:rPr>
          <w:rFonts w:asciiTheme="minorBidi" w:hAnsiTheme="minorBidi" w:cs="Arial"/>
          <w:color w:val="000000"/>
          <w:sz w:val="28"/>
          <w:szCs w:val="28"/>
          <w:rtl/>
        </w:rPr>
        <w:t>إنَّ اللَّهَ جَمِيلٌ يُحِبُّ الجَمالَ</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الكِبْرُ بَطَرُ الحَقِّ</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 وغَمْطُ النَّاسِ</w:t>
      </w:r>
      <w:r>
        <w:rPr>
          <w:rFonts w:asciiTheme="minorBidi" w:hAnsiTheme="minorBidi" w:cs="Arial" w:hint="cs"/>
          <w:color w:val="000000"/>
          <w:sz w:val="28"/>
          <w:szCs w:val="28"/>
          <w:rtl/>
        </w:rPr>
        <w:t xml:space="preserve">" ، أي احتقارهم (صحيح مسلم: </w:t>
      </w:r>
      <w:r>
        <w:rPr>
          <w:rFonts w:asciiTheme="minorBidi" w:hAnsiTheme="minorBidi" w:cs="Arial" w:hint="cs"/>
          <w:color w:val="000000"/>
          <w:rtl/>
        </w:rPr>
        <w:t>91</w:t>
      </w:r>
      <w:r>
        <w:rPr>
          <w:rFonts w:asciiTheme="minorBidi" w:hAnsiTheme="minorBidi" w:cs="Arial" w:hint="cs"/>
          <w:color w:val="000000"/>
          <w:sz w:val="28"/>
          <w:szCs w:val="28"/>
          <w:rtl/>
        </w:rPr>
        <w:t>).</w:t>
      </w:r>
    </w:p>
    <w:p w14:paraId="08A92C90" w14:textId="2A8F30CA" w:rsidR="00AD3371" w:rsidRPr="00C1353E" w:rsidRDefault="00AD3371" w:rsidP="00AD3371">
      <w:pPr>
        <w:pStyle w:val="NormalWeb"/>
        <w:jc w:val="both"/>
        <w:rPr>
          <w:rFonts w:asciiTheme="minorBidi" w:hAnsiTheme="minorBidi" w:cs="Arial"/>
          <w:color w:val="000000"/>
          <w:sz w:val="20"/>
          <w:szCs w:val="20"/>
        </w:rPr>
      </w:pPr>
      <w:r>
        <w:rPr>
          <w:rFonts w:asciiTheme="minorBidi" w:hAnsiTheme="minorBidi" w:cs="Arial"/>
          <w:color w:val="000000"/>
          <w:sz w:val="20"/>
          <w:szCs w:val="20"/>
        </w:rPr>
        <w:t>Companion ‘Abdullah Bin Mas’aud, mAbpwh, said that the Prophet, pbbuh, said: “Whoever there was an atom’s weight (a small part of) arrogance in his heart would not enter Paradise.” A man said to the Prophet, pbbuh: A man likes his clothes to be good and his shoes to be good (meaning: Is that arrogance?). The Prophet, pbbuh, said: “Allah is beautiful, He loves beauty. (But) Arrogance is the rejection of the truth, and despising people” (Sa’hi’h Muslim: 91).”</w:t>
      </w:r>
    </w:p>
  </w:endnote>
  <w:endnote w:id="47">
    <w:p w14:paraId="4AB2A39D" w14:textId="77777777" w:rsidR="00616457" w:rsidRDefault="00616457" w:rsidP="00616457">
      <w:pPr>
        <w:pStyle w:val="auto-style19"/>
        <w:spacing w:before="100" w:beforeAutospacing="1" w:after="100" w:afterAutospacing="1"/>
        <w:jc w:val="both"/>
        <w:rPr>
          <w:rFonts w:asciiTheme="minorBidi" w:hAnsiTheme="minorBidi" w:cstheme="minorBidi"/>
          <w:color w:val="000000"/>
          <w:sz w:val="20"/>
          <w:szCs w:val="20"/>
          <w:rtl/>
        </w:rPr>
      </w:pPr>
      <w:r w:rsidRPr="00616457">
        <w:rPr>
          <w:rStyle w:val="EndnoteReference"/>
          <w:rFonts w:asciiTheme="minorBidi" w:hAnsiTheme="minorBidi" w:cstheme="minorBidi"/>
          <w:color w:val="0070C0"/>
          <w:sz w:val="32"/>
          <w:szCs w:val="32"/>
        </w:rPr>
        <w:endnoteRef/>
      </w:r>
      <w:r>
        <w:t xml:space="preserve"> </w:t>
      </w:r>
      <w:r>
        <w:rPr>
          <w:rFonts w:asciiTheme="minorBidi" w:hAnsiTheme="minorBidi" w:cstheme="minorBidi"/>
          <w:color w:val="000000"/>
          <w:sz w:val="20"/>
          <w:szCs w:val="20"/>
        </w:rPr>
        <w:t>In his interpretation of the first verse of Soorat Fa</w:t>
      </w:r>
      <w:r w:rsidRPr="003241EA">
        <w:rPr>
          <w:rFonts w:asciiTheme="minorBidi" w:hAnsiTheme="minorBidi" w:cstheme="minorBidi"/>
          <w:color w:val="000000"/>
          <w:sz w:val="20"/>
          <w:szCs w:val="20"/>
          <w:u w:val="single"/>
        </w:rPr>
        <w:t>t</w:t>
      </w:r>
      <w:r>
        <w:rPr>
          <w:rFonts w:asciiTheme="minorBidi" w:hAnsiTheme="minorBidi" w:cstheme="minorBidi"/>
          <w:color w:val="000000"/>
          <w:sz w:val="20"/>
          <w:szCs w:val="20"/>
        </w:rPr>
        <w:t>ir (Chapter 35) of the Holy Quran, Al-Qur</w:t>
      </w:r>
      <w:r w:rsidRPr="002B3334">
        <w:rPr>
          <w:rFonts w:asciiTheme="minorBidi" w:hAnsiTheme="minorBidi" w:cstheme="minorBidi"/>
          <w:color w:val="000000"/>
          <w:sz w:val="20"/>
          <w:szCs w:val="20"/>
          <w:u w:val="single"/>
        </w:rPr>
        <w:t>t</w:t>
      </w:r>
      <w:r>
        <w:rPr>
          <w:rFonts w:asciiTheme="minorBidi" w:hAnsiTheme="minorBidi" w:cstheme="minorBidi"/>
          <w:color w:val="000000"/>
          <w:sz w:val="20"/>
          <w:szCs w:val="20"/>
        </w:rPr>
        <w:t>ubi mentioned that Ibn ‘Abbas, mAbpwh, said that he learned the meaning of “Fa</w:t>
      </w:r>
      <w:r w:rsidRPr="003241EA">
        <w:rPr>
          <w:rFonts w:asciiTheme="minorBidi" w:hAnsiTheme="minorBidi" w:cstheme="minorBidi"/>
          <w:color w:val="000000"/>
          <w:sz w:val="20"/>
          <w:szCs w:val="20"/>
          <w:u w:val="single"/>
        </w:rPr>
        <w:t>t</w:t>
      </w:r>
      <w:r>
        <w:rPr>
          <w:rFonts w:asciiTheme="minorBidi" w:hAnsiTheme="minorBidi" w:cstheme="minorBidi"/>
          <w:color w:val="000000"/>
          <w:sz w:val="20"/>
          <w:szCs w:val="20"/>
        </w:rPr>
        <w:t>ir” from two desert-dwelling Arabs. They came to him, to rule between them over a dispute, about the ownership of a water well. One of them explained the meaning of the verb “fatara” as “began,” meaning that he was the one who “fa</w:t>
      </w:r>
      <w:r w:rsidRPr="00F503DF">
        <w:rPr>
          <w:rFonts w:asciiTheme="minorBidi" w:hAnsiTheme="minorBidi" w:cstheme="minorBidi"/>
          <w:color w:val="000000"/>
          <w:sz w:val="20"/>
          <w:szCs w:val="20"/>
          <w:u w:val="single"/>
        </w:rPr>
        <w:t>t</w:t>
      </w:r>
      <w:r>
        <w:rPr>
          <w:rFonts w:asciiTheme="minorBidi" w:hAnsiTheme="minorBidi" w:cstheme="minorBidi"/>
          <w:color w:val="000000"/>
          <w:sz w:val="20"/>
          <w:szCs w:val="20"/>
        </w:rPr>
        <w:t>ara” (began the digging) of that well.</w:t>
      </w:r>
    </w:p>
    <w:p w14:paraId="423B9687" w14:textId="77777777" w:rsidR="00616457" w:rsidRDefault="00616457" w:rsidP="00616457">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Note: Because of their isolation in the desert, away from the influence of the mixed city populations, desert-dwelling Arabs kept the usage of more ancient Arabic vocabulary than city residents. </w:t>
      </w:r>
    </w:p>
    <w:p w14:paraId="030A8061" w14:textId="77777777" w:rsidR="00616457" w:rsidRPr="004A73F6" w:rsidRDefault="00616457" w:rsidP="00616457">
      <w:pPr>
        <w:pStyle w:val="auto-style19"/>
        <w:spacing w:before="100" w:beforeAutospacing="1" w:after="100" w:afterAutospacing="1"/>
        <w:jc w:val="both"/>
        <w:rPr>
          <w:rStyle w:val="Strong"/>
          <w:rFonts w:asciiTheme="minorBidi" w:hAnsiTheme="minorBidi" w:cstheme="minorBidi"/>
          <w:b w:val="0"/>
          <w:bCs w:val="0"/>
          <w:color w:val="000000"/>
          <w:sz w:val="32"/>
          <w:szCs w:val="32"/>
          <w:rtl/>
        </w:rPr>
      </w:pPr>
      <w:r>
        <w:rPr>
          <w:rFonts w:asciiTheme="minorBidi" w:hAnsiTheme="minorBidi" w:cstheme="minorBidi"/>
          <w:color w:val="000000"/>
          <w:sz w:val="20"/>
          <w:szCs w:val="20"/>
        </w:rPr>
        <w:t>Here is the Arabic text of the Ibn ‘Abbas quotation:</w:t>
      </w:r>
    </w:p>
    <w:p w14:paraId="0D2FBA27" w14:textId="44EBB9B8" w:rsidR="00616457" w:rsidRDefault="00616457" w:rsidP="00DF5A37">
      <w:pPr>
        <w:pStyle w:val="EndnoteText"/>
        <w:bidi/>
        <w:jc w:val="both"/>
      </w:pPr>
      <w:r>
        <w:rPr>
          <w:rFonts w:asciiTheme="minorBidi" w:hAnsiTheme="minorBidi" w:hint="cs"/>
          <w:color w:val="000000"/>
          <w:sz w:val="28"/>
          <w:szCs w:val="28"/>
          <w:rtl/>
        </w:rPr>
        <w:t>في تفسيرِهِ للآيةِ الأولى مِنْ سورةِ "فَاطِرِ" (</w:t>
      </w:r>
      <w:r>
        <w:rPr>
          <w:rFonts w:asciiTheme="minorBidi" w:hAnsiTheme="minorBidi" w:hint="cs"/>
          <w:color w:val="000000"/>
          <w:rtl/>
        </w:rPr>
        <w:t>35</w:t>
      </w:r>
      <w:r>
        <w:rPr>
          <w:rFonts w:asciiTheme="minorBidi" w:hAnsiTheme="minorBidi" w:hint="cs"/>
          <w:color w:val="000000"/>
          <w:sz w:val="28"/>
          <w:szCs w:val="28"/>
          <w:rtl/>
        </w:rPr>
        <w:t xml:space="preserve">) ، </w:t>
      </w:r>
      <w:r>
        <w:rPr>
          <w:rFonts w:asciiTheme="minorBidi" w:hAnsiTheme="minorBidi" w:cs="Arial" w:hint="cs"/>
          <w:color w:val="000000"/>
          <w:sz w:val="28"/>
          <w:szCs w:val="28"/>
          <w:rtl/>
        </w:rPr>
        <w:t xml:space="preserve">نقلَ </w:t>
      </w:r>
      <w:r>
        <w:rPr>
          <w:rFonts w:asciiTheme="minorBidi" w:hAnsiTheme="minorBidi" w:hint="cs"/>
          <w:color w:val="000000"/>
          <w:sz w:val="28"/>
          <w:szCs w:val="28"/>
          <w:rtl/>
        </w:rPr>
        <w:t>الْقُرْطُبِيُّ</w:t>
      </w:r>
      <w:r>
        <w:rPr>
          <w:rFonts w:asciiTheme="minorBidi" w:hAnsiTheme="minorBidi" w:cs="Arial" w:hint="cs"/>
          <w:color w:val="000000"/>
          <w:sz w:val="28"/>
          <w:szCs w:val="28"/>
          <w:rtl/>
        </w:rPr>
        <w:t xml:space="preserve"> </w:t>
      </w:r>
      <w:r w:rsidRPr="00181538">
        <w:rPr>
          <w:rFonts w:asciiTheme="minorBidi" w:hAnsiTheme="minorBidi" w:cs="Arial"/>
          <w:color w:val="000000"/>
          <w:sz w:val="28"/>
          <w:szCs w:val="28"/>
          <w:rtl/>
        </w:rPr>
        <w:t>ع</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ابن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عباس</w:t>
      </w:r>
      <w:r>
        <w:rPr>
          <w:rFonts w:asciiTheme="minorBidi" w:hAnsiTheme="minorBidi" w:cs="Arial" w:hint="cs"/>
          <w:color w:val="000000"/>
          <w:sz w:val="28"/>
          <w:szCs w:val="28"/>
          <w:rtl/>
        </w:rPr>
        <w:t>ٍ ، رضيَ اللهُ عنهما ، أنهُ</w:t>
      </w:r>
      <w:r w:rsidRPr="00181538">
        <w:rPr>
          <w:rFonts w:asciiTheme="minorBidi" w:hAnsiTheme="minorBidi" w:cs="Arial"/>
          <w:color w:val="000000"/>
          <w:sz w:val="28"/>
          <w:szCs w:val="28"/>
          <w:rtl/>
        </w:rPr>
        <w:t xml:space="preserve"> قال</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كنت</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لا أدري ما ف</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اط</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ر</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السماوات </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والأرض</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 حتى أتاني</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أعرابيان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يختصمان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في بئر</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 فقال</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أحد</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ما </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ل</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صاحب</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أنا ف</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ط</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ر</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ت</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ا ، أنا ب</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د</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أت</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ا.</w:t>
      </w:r>
      <w:r>
        <w:rPr>
          <w:rFonts w:asciiTheme="minorBidi" w:hAnsiTheme="minorBidi" w:cs="Arial" w:hint="cs"/>
          <w:color w:val="000000"/>
          <w:sz w:val="28"/>
          <w:szCs w:val="28"/>
          <w:rtl/>
        </w:rPr>
        <w:t>"</w:t>
      </w:r>
    </w:p>
  </w:endnote>
  <w:endnote w:id="48">
    <w:p w14:paraId="32D97BC7" w14:textId="7FB4F58E" w:rsidR="00AD3371" w:rsidRPr="00276092" w:rsidRDefault="00AD3371" w:rsidP="00463402">
      <w:pPr>
        <w:pStyle w:val="EndnoteText"/>
        <w:jc w:val="both"/>
        <w:rPr>
          <w:rFonts w:asciiTheme="minorBidi" w:hAnsiTheme="minorBidi"/>
        </w:rPr>
      </w:pPr>
      <w:r w:rsidRPr="00276092">
        <w:rPr>
          <w:rStyle w:val="EndnoteReference"/>
          <w:rFonts w:asciiTheme="minorBidi" w:hAnsiTheme="minorBidi"/>
          <w:color w:val="0070C0"/>
          <w:sz w:val="32"/>
          <w:szCs w:val="32"/>
        </w:rPr>
        <w:endnoteRef/>
      </w:r>
      <w:r w:rsidRPr="00276092">
        <w:rPr>
          <w:rFonts w:asciiTheme="minorBidi" w:hAnsiTheme="minorBidi"/>
          <w:sz w:val="32"/>
          <w:szCs w:val="32"/>
        </w:rPr>
        <w:t xml:space="preserve"> </w:t>
      </w:r>
      <w:r>
        <w:rPr>
          <w:rFonts w:asciiTheme="minorBidi" w:hAnsiTheme="minorBidi"/>
        </w:rPr>
        <w:t>The mentioned verses, which refer to the br</w:t>
      </w:r>
      <w:r w:rsidR="00463402">
        <w:rPr>
          <w:rFonts w:asciiTheme="minorBidi" w:hAnsiTheme="minorBidi"/>
        </w:rPr>
        <w:t>e</w:t>
      </w:r>
      <w:r>
        <w:rPr>
          <w:rFonts w:asciiTheme="minorBidi" w:hAnsiTheme="minorBidi"/>
        </w:rPr>
        <w:t>aking apart (rupture, cracking) of the heavens, are as follows:</w:t>
      </w:r>
    </w:p>
    <w:p w14:paraId="5C6E5570" w14:textId="77777777" w:rsidR="00AD3371" w:rsidRDefault="00AD3371" w:rsidP="00AD3371">
      <w:pPr>
        <w:pStyle w:val="EndnoteText"/>
        <w:bidi/>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تَ</w:t>
      </w:r>
      <w:r w:rsidRPr="001F1433">
        <w:rPr>
          <w:rFonts w:asciiTheme="minorBidi" w:hAnsiTheme="minorBidi" w:cs="Arial"/>
          <w:sz w:val="28"/>
          <w:szCs w:val="28"/>
          <w:rtl/>
        </w:rPr>
        <w:t xml:space="preserve">كَادُ السَّمَاوَاتُ </w:t>
      </w:r>
      <w:r w:rsidRPr="001577E7">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مِنْهُ وَتَنشَقُّ الْأَرْضُ وَتَخِرُّ الْجِبَالُ هَدًّا</w:t>
      </w:r>
      <w:r>
        <w:rPr>
          <w:rFonts w:asciiTheme="minorBidi" w:hAnsiTheme="minorBidi" w:cs="Arial" w:hint="cs"/>
          <w:sz w:val="28"/>
          <w:szCs w:val="28"/>
          <w:rtl/>
        </w:rPr>
        <w:t xml:space="preserve"> (مريم ،</w:t>
      </w:r>
      <w:r w:rsidRPr="00A962A2">
        <w:rPr>
          <w:rFonts w:asciiTheme="minorBidi" w:hAnsiTheme="minorBidi" w:cs="Arial" w:hint="cs"/>
          <w:sz w:val="24"/>
          <w:szCs w:val="24"/>
          <w:rtl/>
        </w:rPr>
        <w:t xml:space="preserve"> 19:</w:t>
      </w:r>
      <w:r>
        <w:rPr>
          <w:rFonts w:asciiTheme="minorBidi" w:hAnsiTheme="minorBidi" w:cs="Arial" w:hint="cs"/>
          <w:sz w:val="28"/>
          <w:szCs w:val="28"/>
          <w:rtl/>
        </w:rPr>
        <w:t xml:space="preserve"> </w:t>
      </w:r>
      <w:r w:rsidRPr="00A962A2">
        <w:rPr>
          <w:rFonts w:asciiTheme="minorBidi" w:hAnsiTheme="minorBidi" w:cs="Arial" w:hint="cs"/>
          <w:sz w:val="24"/>
          <w:szCs w:val="24"/>
          <w:rtl/>
        </w:rPr>
        <w:t>90</w:t>
      </w:r>
      <w:r>
        <w:rPr>
          <w:rFonts w:asciiTheme="minorBidi" w:hAnsiTheme="minorBidi" w:cs="Arial" w:hint="cs"/>
          <w:sz w:val="28"/>
          <w:szCs w:val="28"/>
          <w:rtl/>
        </w:rPr>
        <w:t>).</w:t>
      </w:r>
    </w:p>
    <w:p w14:paraId="0FD082DB" w14:textId="77777777" w:rsidR="00AD3371" w:rsidRDefault="00AD3371" w:rsidP="00AD3371">
      <w:pPr>
        <w:pStyle w:val="EndnoteText"/>
        <w:bidi/>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تَكَادُ السَّمَاوَاتُ </w:t>
      </w:r>
      <w:r w:rsidRPr="001577E7">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 فَوْقِهِنَّ</w:t>
      </w:r>
      <w:r>
        <w:rPr>
          <w:rFonts w:asciiTheme="minorBidi" w:hAnsiTheme="minorBidi" w:cs="Arial" w:hint="cs"/>
          <w:sz w:val="28"/>
          <w:szCs w:val="28"/>
          <w:rtl/>
        </w:rPr>
        <w:t xml:space="preserve"> (الشورى ، </w:t>
      </w:r>
      <w:r w:rsidRPr="00A962A2">
        <w:rPr>
          <w:rFonts w:asciiTheme="minorBidi" w:hAnsiTheme="minorBidi" w:cs="Arial" w:hint="cs"/>
          <w:sz w:val="24"/>
          <w:szCs w:val="24"/>
          <w:rtl/>
        </w:rPr>
        <w:t>42:</w:t>
      </w:r>
      <w:r>
        <w:rPr>
          <w:rFonts w:asciiTheme="minorBidi" w:hAnsiTheme="minorBidi" w:cs="Arial" w:hint="cs"/>
          <w:sz w:val="28"/>
          <w:szCs w:val="28"/>
          <w:rtl/>
        </w:rPr>
        <w:t xml:space="preserve"> </w:t>
      </w:r>
      <w:r w:rsidRPr="00A962A2">
        <w:rPr>
          <w:rFonts w:asciiTheme="minorBidi" w:hAnsiTheme="minorBidi" w:cs="Arial" w:hint="cs"/>
          <w:sz w:val="24"/>
          <w:szCs w:val="24"/>
          <w:rtl/>
        </w:rPr>
        <w:t>5</w:t>
      </w:r>
      <w:r>
        <w:rPr>
          <w:rFonts w:asciiTheme="minorBidi" w:hAnsiTheme="minorBidi" w:cs="Arial" w:hint="cs"/>
          <w:sz w:val="28"/>
          <w:szCs w:val="28"/>
          <w:rtl/>
        </w:rPr>
        <w:t>).</w:t>
      </w:r>
    </w:p>
    <w:p w14:paraId="4D38C4E1" w14:textId="77777777" w:rsidR="00AD3371" w:rsidRDefault="00AD3371" w:rsidP="00AD3371">
      <w:pPr>
        <w:pStyle w:val="EndnoteText"/>
        <w:bidi/>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إِذَا السَّمَاءُ </w:t>
      </w:r>
      <w:r w:rsidRPr="001577E7">
        <w:rPr>
          <w:rFonts w:asciiTheme="minorBidi" w:hAnsiTheme="minorBidi" w:cs="Arial"/>
          <w:b/>
          <w:bCs/>
          <w:color w:val="FF0000"/>
          <w:sz w:val="28"/>
          <w:szCs w:val="28"/>
          <w:rtl/>
        </w:rPr>
        <w:t>انفَطَرَتْ</w:t>
      </w:r>
      <w:r>
        <w:rPr>
          <w:rFonts w:asciiTheme="minorBidi" w:hAnsiTheme="minorBidi" w:cs="Arial" w:hint="cs"/>
          <w:sz w:val="28"/>
          <w:szCs w:val="28"/>
          <w:rtl/>
        </w:rPr>
        <w:t xml:space="preserve"> (الانفطار ، </w:t>
      </w:r>
      <w:r w:rsidRPr="00A962A2">
        <w:rPr>
          <w:rFonts w:asciiTheme="minorBidi" w:hAnsiTheme="minorBidi" w:cs="Arial" w:hint="cs"/>
          <w:sz w:val="24"/>
          <w:szCs w:val="24"/>
          <w:rtl/>
        </w:rPr>
        <w:t>82</w:t>
      </w:r>
      <w:r>
        <w:rPr>
          <w:rFonts w:asciiTheme="minorBidi" w:hAnsiTheme="minorBidi" w:cs="Arial" w:hint="cs"/>
          <w:sz w:val="28"/>
          <w:szCs w:val="28"/>
          <w:rtl/>
        </w:rPr>
        <w:t xml:space="preserve">: </w:t>
      </w:r>
      <w:r w:rsidRPr="00A962A2">
        <w:rPr>
          <w:rFonts w:asciiTheme="minorBidi" w:hAnsiTheme="minorBidi" w:cs="Arial" w:hint="cs"/>
          <w:sz w:val="24"/>
          <w:szCs w:val="24"/>
          <w:rtl/>
        </w:rPr>
        <w:t>1</w:t>
      </w:r>
      <w:r>
        <w:rPr>
          <w:rFonts w:asciiTheme="minorBidi" w:hAnsiTheme="minorBidi" w:cs="Arial" w:hint="cs"/>
          <w:sz w:val="28"/>
          <w:szCs w:val="28"/>
          <w:rtl/>
        </w:rPr>
        <w:t>).</w:t>
      </w:r>
    </w:p>
    <w:p w14:paraId="15E5C3DB" w14:textId="77777777" w:rsidR="00AD3371" w:rsidRDefault="00AD3371" w:rsidP="00AD3371">
      <w:pPr>
        <w:pStyle w:val="EndnoteText"/>
        <w:bidi/>
        <w:spacing w:before="100" w:beforeAutospacing="1" w:after="100" w:afterAutospacing="1"/>
        <w:rPr>
          <w:rFonts w:asciiTheme="minorBidi" w:hAnsiTheme="minorBidi"/>
          <w:sz w:val="28"/>
          <w:szCs w:val="28"/>
          <w:rtl/>
        </w:rPr>
      </w:pPr>
      <w:r w:rsidRPr="0042143E">
        <w:rPr>
          <w:rFonts w:asciiTheme="minorBidi" w:hAnsiTheme="minorBidi" w:cs="Arial"/>
          <w:sz w:val="28"/>
          <w:szCs w:val="28"/>
          <w:rtl/>
        </w:rPr>
        <w:t xml:space="preserve">السَّمَاءُ </w:t>
      </w:r>
      <w:r w:rsidRPr="001577E7">
        <w:rPr>
          <w:rFonts w:asciiTheme="minorBidi" w:hAnsiTheme="minorBidi" w:cs="Arial"/>
          <w:b/>
          <w:bCs/>
          <w:color w:val="FF0000"/>
          <w:sz w:val="28"/>
          <w:szCs w:val="28"/>
          <w:rtl/>
        </w:rPr>
        <w:t>مُنفَطِرٌ</w:t>
      </w:r>
      <w:r w:rsidRPr="0042143E">
        <w:rPr>
          <w:rFonts w:asciiTheme="minorBidi" w:hAnsiTheme="minorBidi" w:cs="Arial"/>
          <w:sz w:val="28"/>
          <w:szCs w:val="28"/>
          <w:rtl/>
        </w:rPr>
        <w:t xml:space="preserve"> بِهِ ۚ كَانَ وَعْدُهُ مَفْعُولًا</w:t>
      </w:r>
      <w:r>
        <w:rPr>
          <w:rFonts w:asciiTheme="minorBidi" w:hAnsiTheme="minorBidi" w:cs="Arial" w:hint="cs"/>
          <w:sz w:val="28"/>
          <w:szCs w:val="28"/>
          <w:rtl/>
        </w:rPr>
        <w:t xml:space="preserve"> (المزمل ، </w:t>
      </w:r>
      <w:r w:rsidRPr="00A962A2">
        <w:rPr>
          <w:rFonts w:asciiTheme="minorBidi" w:hAnsiTheme="minorBidi" w:cs="Arial" w:hint="cs"/>
          <w:sz w:val="24"/>
          <w:szCs w:val="24"/>
          <w:rtl/>
        </w:rPr>
        <w:t>73:</w:t>
      </w:r>
      <w:r>
        <w:rPr>
          <w:rFonts w:asciiTheme="minorBidi" w:hAnsiTheme="minorBidi" w:cs="Arial" w:hint="cs"/>
          <w:sz w:val="28"/>
          <w:szCs w:val="28"/>
          <w:rtl/>
        </w:rPr>
        <w:t xml:space="preserve"> </w:t>
      </w:r>
      <w:r w:rsidRPr="00A962A2">
        <w:rPr>
          <w:rFonts w:asciiTheme="minorBidi" w:hAnsiTheme="minorBidi" w:cs="Arial" w:hint="cs"/>
          <w:sz w:val="24"/>
          <w:szCs w:val="24"/>
          <w:rtl/>
        </w:rPr>
        <w:t>18</w:t>
      </w:r>
      <w:r>
        <w:rPr>
          <w:rFonts w:asciiTheme="minorBidi" w:hAnsiTheme="minorBidi" w:cs="Arial" w:hint="cs"/>
          <w:sz w:val="28"/>
          <w:szCs w:val="28"/>
          <w:rtl/>
        </w:rPr>
        <w:t>).</w:t>
      </w:r>
    </w:p>
    <w:p w14:paraId="2A97736A" w14:textId="77777777" w:rsidR="00AD3371" w:rsidRDefault="00AD3371" w:rsidP="00F97591">
      <w:pPr>
        <w:pStyle w:val="EndnoteText"/>
        <w:spacing w:before="100" w:beforeAutospacing="1" w:after="100" w:afterAutospacing="1"/>
        <w:jc w:val="both"/>
        <w:rPr>
          <w:rFonts w:asciiTheme="minorBidi" w:hAnsiTheme="minorBidi"/>
        </w:rPr>
      </w:pPr>
      <w:r w:rsidRPr="00D16626">
        <w:rPr>
          <w:rFonts w:asciiTheme="minorBidi" w:hAnsiTheme="minorBidi"/>
        </w:rPr>
        <w:t xml:space="preserve">The heavens almost </w:t>
      </w:r>
      <w:r w:rsidRPr="001577E7">
        <w:rPr>
          <w:rFonts w:asciiTheme="minorBidi" w:hAnsiTheme="minorBidi"/>
          <w:b/>
          <w:bCs/>
          <w:color w:val="FF0000"/>
        </w:rPr>
        <w:t>break apart (rupture, crack)</w:t>
      </w:r>
      <w:r w:rsidRPr="001577E7">
        <w:rPr>
          <w:rFonts w:asciiTheme="minorBidi" w:hAnsiTheme="minorBidi"/>
          <w:color w:val="FF0000"/>
        </w:rPr>
        <w:t xml:space="preserve"> </w:t>
      </w:r>
      <w:r w:rsidRPr="00D16626">
        <w:rPr>
          <w:rFonts w:asciiTheme="minorBidi" w:hAnsiTheme="minorBidi"/>
        </w:rPr>
        <w:t>therefrom and the earth splits open</w:t>
      </w:r>
      <w:r>
        <w:rPr>
          <w:rFonts w:asciiTheme="minorBidi" w:hAnsiTheme="minorBidi"/>
        </w:rPr>
        <w:t>,</w:t>
      </w:r>
      <w:r w:rsidRPr="00D16626">
        <w:rPr>
          <w:rFonts w:asciiTheme="minorBidi" w:hAnsiTheme="minorBidi"/>
        </w:rPr>
        <w:t xml:space="preserve"> and the mountains collapse in devastation</w:t>
      </w:r>
      <w:r>
        <w:rPr>
          <w:rFonts w:asciiTheme="minorBidi" w:hAnsiTheme="minorBidi" w:hint="cs"/>
          <w:rtl/>
        </w:rPr>
        <w:t xml:space="preserve"> </w:t>
      </w:r>
      <w:r>
        <w:rPr>
          <w:rFonts w:asciiTheme="minorBidi" w:hAnsiTheme="minorBidi"/>
        </w:rPr>
        <w:t>(Maryam, 19: 90).</w:t>
      </w:r>
    </w:p>
    <w:p w14:paraId="0F336E98" w14:textId="4CE3A12B" w:rsidR="00AD3371" w:rsidRDefault="00AD3371" w:rsidP="00AD3371">
      <w:pPr>
        <w:pStyle w:val="EndnoteText"/>
        <w:spacing w:before="100" w:beforeAutospacing="1" w:after="100" w:afterAutospacing="1"/>
        <w:rPr>
          <w:rFonts w:asciiTheme="minorBidi" w:hAnsiTheme="minorBidi"/>
        </w:rPr>
      </w:pPr>
      <w:r w:rsidRPr="00D16626">
        <w:rPr>
          <w:rFonts w:asciiTheme="minorBidi" w:hAnsiTheme="minorBidi"/>
        </w:rPr>
        <w:t xml:space="preserve">The heavens almost </w:t>
      </w:r>
      <w:r w:rsidRPr="001577E7">
        <w:rPr>
          <w:rFonts w:asciiTheme="minorBidi" w:hAnsiTheme="minorBidi"/>
          <w:b/>
          <w:bCs/>
          <w:color w:val="FF0000"/>
        </w:rPr>
        <w:t xml:space="preserve">break apart </w:t>
      </w:r>
      <w:bookmarkStart w:id="21" w:name="_Hlk79061832"/>
      <w:r w:rsidRPr="001577E7">
        <w:rPr>
          <w:rFonts w:asciiTheme="minorBidi" w:hAnsiTheme="minorBidi"/>
          <w:b/>
          <w:bCs/>
          <w:color w:val="FF0000"/>
        </w:rPr>
        <w:t>(rupture, crack)</w:t>
      </w:r>
      <w:r w:rsidRPr="001577E7">
        <w:rPr>
          <w:rFonts w:asciiTheme="minorBidi" w:hAnsiTheme="minorBidi"/>
          <w:color w:val="FF0000"/>
        </w:rPr>
        <w:t xml:space="preserve"> </w:t>
      </w:r>
      <w:bookmarkEnd w:id="21"/>
      <w:r w:rsidRPr="00D16626">
        <w:rPr>
          <w:rFonts w:asciiTheme="minorBidi" w:hAnsiTheme="minorBidi"/>
        </w:rPr>
        <w:t>from above them</w:t>
      </w:r>
      <w:r>
        <w:rPr>
          <w:rFonts w:asciiTheme="minorBidi" w:hAnsiTheme="minorBidi"/>
        </w:rPr>
        <w:t xml:space="preserve"> (Al-Sho</w:t>
      </w:r>
      <w:r w:rsidR="00616205">
        <w:rPr>
          <w:rFonts w:asciiTheme="minorBidi" w:hAnsiTheme="minorBidi"/>
        </w:rPr>
        <w:t>o</w:t>
      </w:r>
      <w:r>
        <w:rPr>
          <w:rFonts w:asciiTheme="minorBidi" w:hAnsiTheme="minorBidi"/>
        </w:rPr>
        <w:t>ra, 42: 5).</w:t>
      </w:r>
    </w:p>
    <w:p w14:paraId="432682D4" w14:textId="77777777" w:rsidR="00AD3371" w:rsidRDefault="00AD3371" w:rsidP="00AD3371">
      <w:pPr>
        <w:pStyle w:val="EndnoteText"/>
        <w:spacing w:before="100" w:beforeAutospacing="1" w:after="100" w:afterAutospacing="1"/>
        <w:rPr>
          <w:rFonts w:asciiTheme="minorBidi" w:hAnsiTheme="minorBidi"/>
        </w:rPr>
      </w:pPr>
      <w:r w:rsidRPr="00CD6802">
        <w:rPr>
          <w:rFonts w:asciiTheme="minorBidi" w:hAnsiTheme="minorBidi"/>
        </w:rPr>
        <w:t xml:space="preserve">The heaven </w:t>
      </w:r>
      <w:r w:rsidRPr="001577E7">
        <w:rPr>
          <w:rFonts w:asciiTheme="minorBidi" w:hAnsiTheme="minorBidi"/>
          <w:b/>
          <w:bCs/>
          <w:color w:val="FF0000"/>
        </w:rPr>
        <w:t xml:space="preserve">will break apart </w:t>
      </w:r>
      <w:bookmarkStart w:id="22" w:name="_Hlk79061984"/>
      <w:r w:rsidRPr="001577E7">
        <w:rPr>
          <w:rFonts w:asciiTheme="minorBidi" w:hAnsiTheme="minorBidi"/>
          <w:b/>
          <w:bCs/>
          <w:color w:val="FF0000"/>
        </w:rPr>
        <w:t>(rupture, crack)</w:t>
      </w:r>
      <w:r w:rsidRPr="001577E7">
        <w:rPr>
          <w:rFonts w:asciiTheme="minorBidi" w:hAnsiTheme="minorBidi"/>
          <w:color w:val="FF0000"/>
        </w:rPr>
        <w:t xml:space="preserve"> </w:t>
      </w:r>
      <w:bookmarkEnd w:id="22"/>
      <w:r w:rsidRPr="00CD6802">
        <w:rPr>
          <w:rFonts w:asciiTheme="minorBidi" w:hAnsiTheme="minorBidi"/>
        </w:rPr>
        <w:t>therefrom; ever is His promise fulfilled</w:t>
      </w:r>
      <w:r>
        <w:rPr>
          <w:rFonts w:asciiTheme="minorBidi" w:hAnsiTheme="minorBidi"/>
        </w:rPr>
        <w:t xml:space="preserve"> (Al-Infi</w:t>
      </w:r>
      <w:r w:rsidRPr="00CD6802">
        <w:rPr>
          <w:rFonts w:asciiTheme="minorBidi" w:hAnsiTheme="minorBidi"/>
          <w:u w:val="single"/>
        </w:rPr>
        <w:t>t</w:t>
      </w:r>
      <w:r>
        <w:rPr>
          <w:rFonts w:asciiTheme="minorBidi" w:hAnsiTheme="minorBidi"/>
        </w:rPr>
        <w:t>ar, 82: 1).</w:t>
      </w:r>
    </w:p>
    <w:p w14:paraId="3775CF0A" w14:textId="77777777" w:rsidR="00AD3371" w:rsidRPr="00276092" w:rsidRDefault="00AD3371" w:rsidP="00AD3371">
      <w:pPr>
        <w:pStyle w:val="EndnoteText"/>
        <w:spacing w:before="100" w:beforeAutospacing="1" w:after="100" w:afterAutospacing="1"/>
        <w:rPr>
          <w:rFonts w:asciiTheme="minorBidi" w:hAnsiTheme="minorBidi"/>
          <w:sz w:val="28"/>
          <w:szCs w:val="28"/>
        </w:rPr>
      </w:pPr>
      <w:r w:rsidRPr="003905EA">
        <w:rPr>
          <w:rFonts w:asciiTheme="minorBidi" w:hAnsiTheme="minorBidi"/>
        </w:rPr>
        <w:t xml:space="preserve">The heaven </w:t>
      </w:r>
      <w:r>
        <w:rPr>
          <w:rFonts w:asciiTheme="minorBidi" w:hAnsiTheme="minorBidi"/>
        </w:rPr>
        <w:t xml:space="preserve">is </w:t>
      </w:r>
      <w:r w:rsidRPr="001577E7">
        <w:rPr>
          <w:rFonts w:asciiTheme="minorBidi" w:hAnsiTheme="minorBidi"/>
          <w:b/>
          <w:bCs/>
          <w:color w:val="FF0000"/>
        </w:rPr>
        <w:t>broken apart (ruptured, cracked)</w:t>
      </w:r>
      <w:r w:rsidRPr="001577E7">
        <w:rPr>
          <w:rFonts w:asciiTheme="minorBidi" w:hAnsiTheme="minorBidi"/>
          <w:color w:val="FF0000"/>
        </w:rPr>
        <w:t xml:space="preserve"> </w:t>
      </w:r>
      <w:r w:rsidRPr="003905EA">
        <w:rPr>
          <w:rFonts w:asciiTheme="minorBidi" w:hAnsiTheme="minorBidi"/>
        </w:rPr>
        <w:t>therefrom</w:t>
      </w:r>
      <w:r>
        <w:rPr>
          <w:rFonts w:asciiTheme="minorBidi" w:hAnsiTheme="minorBidi"/>
        </w:rPr>
        <w:t>. E</w:t>
      </w:r>
      <w:r w:rsidRPr="003905EA">
        <w:rPr>
          <w:rFonts w:asciiTheme="minorBidi" w:hAnsiTheme="minorBidi"/>
        </w:rPr>
        <w:t>ver is His promise fulfilled</w:t>
      </w:r>
      <w:r>
        <w:rPr>
          <w:rFonts w:asciiTheme="minorBidi" w:hAnsiTheme="minorBidi"/>
        </w:rPr>
        <w:t xml:space="preserve"> (Al-Muzzamil, 73: 18).</w:t>
      </w:r>
    </w:p>
  </w:endnote>
  <w:endnote w:id="49">
    <w:p w14:paraId="3D948C2C" w14:textId="77777777" w:rsidR="00AD3371" w:rsidRPr="00985D8A" w:rsidRDefault="00AD3371" w:rsidP="00AD3371">
      <w:pPr>
        <w:pStyle w:val="NormalWeb"/>
        <w:jc w:val="both"/>
        <w:rPr>
          <w:rFonts w:asciiTheme="minorBidi" w:hAnsiTheme="minorBidi" w:cs="Arial"/>
          <w:color w:val="000000"/>
          <w:sz w:val="20"/>
          <w:szCs w:val="20"/>
          <w:rtl/>
        </w:rPr>
      </w:pPr>
      <w:r w:rsidRPr="00985D8A">
        <w:rPr>
          <w:rStyle w:val="EndnoteReference"/>
          <w:rFonts w:asciiTheme="minorBidi" w:hAnsiTheme="minorBidi" w:cstheme="minorBidi"/>
          <w:color w:val="0070C0"/>
          <w:sz w:val="32"/>
          <w:szCs w:val="32"/>
        </w:rPr>
        <w:endnoteRef/>
      </w:r>
      <w:r w:rsidRPr="00985D8A">
        <w:rPr>
          <w:rFonts w:asciiTheme="minorBidi" w:hAnsiTheme="minorBidi" w:cstheme="minorBidi"/>
          <w:color w:val="0070C0"/>
          <w:sz w:val="32"/>
          <w:szCs w:val="32"/>
        </w:rPr>
        <w:t xml:space="preserve"> </w:t>
      </w:r>
      <w:r>
        <w:rPr>
          <w:rFonts w:asciiTheme="minorBidi" w:hAnsiTheme="minorBidi" w:cs="Arial"/>
          <w:color w:val="000000"/>
          <w:sz w:val="20"/>
          <w:szCs w:val="20"/>
        </w:rPr>
        <w:t xml:space="preserve">For more details about the first creation in nature and the second creation in the womb, see Chapter 4, “Creation and Evolution in the Holy Quran,” in the author’s book, “Islam: A Scientific View of God’s Message to Humanity,” which is published at: </w:t>
      </w:r>
      <w:hyperlink r:id="rId36" w:history="1">
        <w:r w:rsidRPr="00AD3915">
          <w:rPr>
            <w:rStyle w:val="Hyperlink"/>
            <w:rFonts w:asciiTheme="minorBidi" w:hAnsiTheme="minorBidi" w:cs="Arial"/>
            <w:sz w:val="20"/>
            <w:szCs w:val="20"/>
            <w:u w:val="none"/>
          </w:rPr>
          <w:t>www.ccun.org</w:t>
        </w:r>
      </w:hyperlink>
      <w:r>
        <w:rPr>
          <w:rFonts w:asciiTheme="minorBidi" w:hAnsiTheme="minorBidi" w:cs="Arial"/>
          <w:color w:val="000000"/>
          <w:sz w:val="20"/>
          <w:szCs w:val="20"/>
        </w:rPr>
        <w:t xml:space="preserve">.  </w:t>
      </w:r>
    </w:p>
  </w:endnote>
  <w:endnote w:id="50">
    <w:p w14:paraId="637E2146" w14:textId="473A8109" w:rsidR="000F74FE" w:rsidRDefault="00BA5C37" w:rsidP="00A73401">
      <w:pPr>
        <w:pStyle w:val="EndnoteText"/>
        <w:jc w:val="both"/>
        <w:rPr>
          <w:rFonts w:asciiTheme="minorBidi" w:hAnsiTheme="minorBidi"/>
          <w:sz w:val="28"/>
          <w:szCs w:val="28"/>
        </w:rPr>
      </w:pPr>
      <w:r w:rsidRPr="004044C9">
        <w:rPr>
          <w:rStyle w:val="EndnoteReference"/>
          <w:rFonts w:asciiTheme="minorBidi" w:hAnsiTheme="minorBidi"/>
          <w:color w:val="0070C0"/>
          <w:sz w:val="32"/>
          <w:szCs w:val="32"/>
        </w:rPr>
        <w:endnoteRef/>
      </w:r>
      <w:r w:rsidRPr="004044C9">
        <w:rPr>
          <w:rFonts w:asciiTheme="minorBidi" w:hAnsiTheme="minorBidi"/>
          <w:sz w:val="28"/>
          <w:szCs w:val="28"/>
          <w:rtl/>
        </w:rPr>
        <w:t xml:space="preserve"> </w:t>
      </w:r>
      <w:r w:rsidR="000F74FE">
        <w:rPr>
          <w:rFonts w:asciiTheme="minorBidi" w:hAnsiTheme="minorBidi"/>
          <w:color w:val="000000" w:themeColor="text1"/>
        </w:rPr>
        <w:t>The Arabic text, English translation, and authentication of the Qudsi ‘Hadith, which gives glad tidings of God’s forgiveness, praise to Him, to the sinners who ask Him for forgiveness, are as follows:</w:t>
      </w:r>
    </w:p>
    <w:p w14:paraId="55F0E2FF" w14:textId="77777777" w:rsidR="000F74FE" w:rsidRDefault="000F74FE" w:rsidP="000F74FE">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4932BF">
        <w:rPr>
          <w:rFonts w:asciiTheme="minorBidi" w:hAnsiTheme="minorBidi" w:cs="Arial"/>
          <w:color w:val="000000"/>
          <w:sz w:val="28"/>
          <w:szCs w:val="28"/>
          <w:rtl/>
        </w:rPr>
        <w:t>أنس</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مالك</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932BF">
        <w:rPr>
          <w:rFonts w:asciiTheme="minorBidi" w:hAnsiTheme="minorBidi" w:cs="Arial"/>
          <w:color w:val="000000"/>
          <w:sz w:val="28"/>
          <w:szCs w:val="28"/>
          <w:rtl/>
        </w:rPr>
        <w:t xml:space="preserve">قالَ اللَّهُ تعالى: يا ابنَ آدمَ إنَّكَ ما دعَوتَني ورجَوتَني </w:t>
      </w:r>
      <w:r w:rsidRPr="00587E97">
        <w:rPr>
          <w:rFonts w:asciiTheme="minorBidi" w:hAnsiTheme="minorBidi" w:cs="Arial"/>
          <w:b/>
          <w:bCs/>
          <w:color w:val="FF0000"/>
          <w:sz w:val="28"/>
          <w:szCs w:val="28"/>
          <w:rtl/>
        </w:rPr>
        <w:t>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على ما كانَ فيكَ ولا أُبالي ، يا ابنَ آدمَ لو ب</w:t>
      </w:r>
      <w:r>
        <w:rPr>
          <w:rFonts w:asciiTheme="minorBidi" w:hAnsiTheme="minorBidi" w:cs="Arial" w:hint="cs"/>
          <w:color w:val="000000"/>
          <w:sz w:val="28"/>
          <w:szCs w:val="28"/>
          <w:rtl/>
        </w:rPr>
        <w:t>َ</w:t>
      </w:r>
      <w:r w:rsidRPr="004932BF">
        <w:rPr>
          <w:rFonts w:asciiTheme="minorBidi" w:hAnsiTheme="minorBidi" w:cs="Arial"/>
          <w:color w:val="000000"/>
          <w:sz w:val="28"/>
          <w:szCs w:val="28"/>
          <w:rtl/>
        </w:rPr>
        <w:t>ل</w:t>
      </w:r>
      <w:r>
        <w:rPr>
          <w:rFonts w:asciiTheme="minorBidi" w:hAnsiTheme="minorBidi" w:cs="Arial" w:hint="cs"/>
          <w:color w:val="000000"/>
          <w:sz w:val="28"/>
          <w:szCs w:val="28"/>
          <w:rtl/>
        </w:rPr>
        <w:t>َ</w:t>
      </w:r>
      <w:r w:rsidRPr="004932BF">
        <w:rPr>
          <w:rFonts w:asciiTheme="minorBidi" w:hAnsiTheme="minorBidi" w:cs="Arial"/>
          <w:color w:val="000000"/>
          <w:sz w:val="28"/>
          <w:szCs w:val="28"/>
          <w:rtl/>
        </w:rPr>
        <w:t>غَت</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ذنوبُكَ عَنانَ السَّماءِ ثمَّ </w:t>
      </w:r>
      <w:r w:rsidRPr="00587E97">
        <w:rPr>
          <w:rFonts w:asciiTheme="minorBidi" w:hAnsiTheme="minorBidi" w:cs="Arial"/>
          <w:b/>
          <w:bCs/>
          <w:color w:val="FF0000"/>
          <w:sz w:val="28"/>
          <w:szCs w:val="28"/>
          <w:rtl/>
        </w:rPr>
        <w:t>استغفرتَني 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 xml:space="preserve">ولا أبالي ، يا ابنَ آدمَ إنَّكَ لو أتيتَني بقِرابِ الأرضِ خطايا ثمَّ لقيتَني لا تشرِكُ بي شيئًا لأتيتُكَ بقرابِها </w:t>
      </w:r>
      <w:r w:rsidRPr="00587E97">
        <w:rPr>
          <w:rFonts w:asciiTheme="minorBidi" w:hAnsiTheme="minorBidi" w:cs="Arial"/>
          <w:b/>
          <w:bCs/>
          <w:color w:val="FF0000"/>
          <w:sz w:val="28"/>
          <w:szCs w:val="28"/>
          <w:rtl/>
        </w:rPr>
        <w:t>مغفرةً</w:t>
      </w:r>
      <w:r>
        <w:rPr>
          <w:rFonts w:asciiTheme="minorBidi" w:hAnsiTheme="minorBidi" w:cs="Arial" w:hint="cs"/>
          <w:color w:val="000000"/>
          <w:sz w:val="28"/>
          <w:szCs w:val="28"/>
          <w:rtl/>
        </w:rPr>
        <w:t xml:space="preserve">" (صَحَّحَهُ </w:t>
      </w:r>
      <w:r w:rsidRPr="004932BF">
        <w:rPr>
          <w:rFonts w:asciiTheme="minorBidi" w:hAnsiTheme="minorBidi" w:cs="Arial"/>
          <w:color w:val="000000"/>
          <w:sz w:val="28"/>
          <w:szCs w:val="28"/>
          <w:rtl/>
        </w:rPr>
        <w:t>الألباني</w:t>
      </w:r>
      <w:r>
        <w:rPr>
          <w:rFonts w:asciiTheme="minorBidi" w:hAnsiTheme="minorBidi" w:cs="Arial" w:hint="cs"/>
          <w:color w:val="000000"/>
          <w:sz w:val="28"/>
          <w:szCs w:val="28"/>
          <w:rtl/>
        </w:rPr>
        <w:t xml:space="preserve">ُّ ، بناءً على صحيحِ الترمذيِّ: </w:t>
      </w:r>
      <w:r>
        <w:rPr>
          <w:rFonts w:asciiTheme="minorBidi" w:hAnsiTheme="minorBidi" w:cs="Arial" w:hint="cs"/>
          <w:color w:val="000000"/>
          <w:rtl/>
        </w:rPr>
        <w:t xml:space="preserve">3540 </w:t>
      </w:r>
      <w:r>
        <w:rPr>
          <w:rFonts w:asciiTheme="minorBidi" w:hAnsiTheme="minorBidi" w:cs="Arial" w:hint="cs"/>
          <w:color w:val="000000"/>
          <w:sz w:val="28"/>
          <w:szCs w:val="28"/>
          <w:rtl/>
        </w:rPr>
        <w:t xml:space="preserve">، وأحمد ، مختصراً بمعناهُ: </w:t>
      </w:r>
      <w:r>
        <w:rPr>
          <w:rFonts w:asciiTheme="minorBidi" w:hAnsiTheme="minorBidi" w:cs="Arial" w:hint="cs"/>
          <w:color w:val="000000"/>
          <w:rtl/>
        </w:rPr>
        <w:t>13493</w:t>
      </w:r>
      <w:r>
        <w:rPr>
          <w:rFonts w:asciiTheme="minorBidi" w:hAnsiTheme="minorBidi" w:cs="Arial" w:hint="cs"/>
          <w:color w:val="000000"/>
          <w:sz w:val="28"/>
          <w:szCs w:val="28"/>
          <w:rtl/>
        </w:rPr>
        <w:t>).</w:t>
      </w:r>
    </w:p>
    <w:p w14:paraId="186CFC3B" w14:textId="0FC744AB" w:rsidR="00BA5C37" w:rsidRPr="000F74FE" w:rsidRDefault="000F74FE" w:rsidP="000F74FE">
      <w:pPr>
        <w:pStyle w:val="NormalWeb"/>
        <w:jc w:val="both"/>
        <w:rPr>
          <w:rFonts w:asciiTheme="minorBidi" w:hAnsiTheme="minorBidi" w:cstheme="minorBidi"/>
          <w:color w:val="000000"/>
          <w:sz w:val="20"/>
          <w:szCs w:val="20"/>
        </w:rPr>
      </w:pPr>
      <w:bookmarkStart w:id="23" w:name="_Hlk79992290"/>
      <w:r>
        <w:rPr>
          <w:rFonts w:asciiTheme="minorBidi" w:hAnsiTheme="minorBidi" w:cs="Arial"/>
          <w:color w:val="000000"/>
          <w:sz w:val="20"/>
          <w:szCs w:val="20"/>
        </w:rPr>
        <w:t xml:space="preserve">Anas Bin Malik, mAbpwh, said that the Prophet, pbbuh, said </w:t>
      </w:r>
      <w:bookmarkEnd w:id="23"/>
      <w:r>
        <w:rPr>
          <w:rFonts w:asciiTheme="minorBidi" w:hAnsiTheme="minorBidi" w:cs="Arial"/>
          <w:color w:val="000000"/>
          <w:sz w:val="20"/>
          <w:szCs w:val="20"/>
        </w:rPr>
        <w:t xml:space="preserve">that “Allah said: O child of Adam, whenever you call on Me and ask Me (for forgiveness), </w:t>
      </w:r>
      <w:bookmarkStart w:id="24" w:name="_Hlk79991299"/>
      <w:r>
        <w:rPr>
          <w:rFonts w:asciiTheme="minorBidi" w:hAnsiTheme="minorBidi" w:cs="Arial"/>
          <w:color w:val="000000"/>
          <w:sz w:val="20"/>
          <w:szCs w:val="20"/>
        </w:rPr>
        <w:t xml:space="preserve">I forgive you, and I don’t mind. </w:t>
      </w:r>
      <w:bookmarkEnd w:id="24"/>
      <w:r>
        <w:rPr>
          <w:rFonts w:asciiTheme="minorBidi" w:hAnsiTheme="minorBidi" w:cs="Arial"/>
          <w:color w:val="000000"/>
          <w:sz w:val="20"/>
          <w:szCs w:val="20"/>
        </w:rPr>
        <w:t>O child of Adam, if your sins pile up to reach</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high in the sky, then you call on Me asking for forgiveness, I forgive you, and I don’t mind. O child of Adam, if you come to Me with sins nearly as big as Earth, then you meet Me without associating anything with Me, I will come to you with forgiveness as big as it (Earth) (Al-Albani authenticated it as a </w:t>
      </w:r>
      <w:r w:rsidR="00DB4499" w:rsidRPr="00DB4499">
        <w:rPr>
          <w:rFonts w:asciiTheme="minorBidi" w:hAnsiTheme="minorBidi" w:cs="Arial"/>
          <w:color w:val="000000"/>
          <w:sz w:val="20"/>
          <w:szCs w:val="20"/>
          <w:u w:val="single"/>
        </w:rPr>
        <w:t>S</w:t>
      </w:r>
      <w:r w:rsidR="00DB4499">
        <w:rPr>
          <w:rFonts w:asciiTheme="minorBidi" w:hAnsiTheme="minorBidi" w:cs="Arial"/>
          <w:color w:val="000000"/>
          <w:sz w:val="20"/>
          <w:szCs w:val="20"/>
        </w:rPr>
        <w:t>a’hi’h</w:t>
      </w:r>
      <w:r>
        <w:rPr>
          <w:rFonts w:asciiTheme="minorBidi" w:hAnsiTheme="minorBidi" w:cs="Arial"/>
          <w:color w:val="000000"/>
          <w:sz w:val="20"/>
          <w:szCs w:val="20"/>
        </w:rPr>
        <w:t xml:space="preserve"> ‘Hadith, </w:t>
      </w:r>
      <w:r w:rsidR="00DB4499">
        <w:rPr>
          <w:rFonts w:asciiTheme="minorBidi" w:hAnsiTheme="minorBidi" w:cs="Arial"/>
          <w:color w:val="000000"/>
          <w:sz w:val="20"/>
          <w:szCs w:val="20"/>
        </w:rPr>
        <w:t xml:space="preserve">based on </w:t>
      </w:r>
      <w:r w:rsidR="00DB4499" w:rsidRPr="00DB4499">
        <w:rPr>
          <w:rFonts w:asciiTheme="minorBidi" w:hAnsiTheme="minorBidi" w:cs="Arial"/>
          <w:color w:val="000000"/>
          <w:sz w:val="20"/>
          <w:szCs w:val="20"/>
          <w:u w:val="single"/>
        </w:rPr>
        <w:t>S</w:t>
      </w:r>
      <w:r w:rsidR="00DB4499">
        <w:rPr>
          <w:rFonts w:asciiTheme="minorBidi" w:hAnsiTheme="minorBidi" w:cs="Arial"/>
          <w:color w:val="000000"/>
          <w:sz w:val="20"/>
          <w:szCs w:val="20"/>
        </w:rPr>
        <w:t>a’hi’h Al-Termi</w:t>
      </w:r>
      <w:r w:rsidR="00DB4499" w:rsidRPr="00DB4499">
        <w:rPr>
          <w:rFonts w:asciiTheme="minorBidi" w:hAnsiTheme="minorBidi" w:cs="Arial"/>
          <w:color w:val="000000"/>
          <w:sz w:val="20"/>
          <w:szCs w:val="20"/>
          <w:u w:val="single"/>
        </w:rPr>
        <w:t>dth</w:t>
      </w:r>
      <w:r w:rsidR="00DB4499">
        <w:rPr>
          <w:rFonts w:asciiTheme="minorBidi" w:hAnsiTheme="minorBidi" w:cs="Arial"/>
          <w:color w:val="000000"/>
          <w:sz w:val="20"/>
          <w:szCs w:val="20"/>
        </w:rPr>
        <w:t>i</w:t>
      </w:r>
      <w:r>
        <w:rPr>
          <w:rFonts w:asciiTheme="minorBidi" w:hAnsiTheme="minorBidi" w:cs="Arial"/>
          <w:color w:val="000000"/>
          <w:sz w:val="20"/>
          <w:szCs w:val="20"/>
        </w:rPr>
        <w:t xml:space="preserve">: </w:t>
      </w:r>
      <w:r w:rsidR="00DB4499">
        <w:rPr>
          <w:rFonts w:asciiTheme="minorBidi" w:hAnsiTheme="minorBidi" w:cs="Arial"/>
          <w:color w:val="000000"/>
          <w:sz w:val="20"/>
          <w:szCs w:val="20"/>
        </w:rPr>
        <w:t>3540, and A’hmed, briefly: 13,493</w:t>
      </w:r>
      <w:r>
        <w:rPr>
          <w:rFonts w:asciiTheme="minorBidi" w:hAnsiTheme="minorBidi" w:cs="Arial"/>
          <w:color w:val="000000"/>
          <w:sz w:val="20"/>
          <w:szCs w:val="20"/>
        </w:rPr>
        <w:t xml:space="preserve">). </w:t>
      </w:r>
    </w:p>
  </w:endnote>
  <w:endnote w:id="51">
    <w:p w14:paraId="0C1B10E7" w14:textId="7CDF09FA" w:rsidR="006674D0" w:rsidRDefault="00FC006D" w:rsidP="00E32DF1">
      <w:pPr>
        <w:pStyle w:val="EndnoteText"/>
        <w:jc w:val="both"/>
      </w:pPr>
      <w:r w:rsidRPr="00142DD8">
        <w:rPr>
          <w:rStyle w:val="EndnoteReference"/>
          <w:rFonts w:asciiTheme="minorBidi" w:hAnsiTheme="minorBidi"/>
          <w:color w:val="0070C0"/>
          <w:sz w:val="32"/>
          <w:szCs w:val="32"/>
        </w:rPr>
        <w:endnoteRef/>
      </w:r>
      <w:r w:rsidR="006674D0">
        <w:t xml:space="preserve"> </w:t>
      </w:r>
      <w:r w:rsidR="006674D0">
        <w:rPr>
          <w:rFonts w:asciiTheme="minorBidi" w:hAnsiTheme="minorBidi"/>
          <w:color w:val="000000" w:themeColor="text1"/>
        </w:rPr>
        <w:t xml:space="preserve">The Arabic text, English translation, and authentication of the ‘Hadith, which gives glad tidings of God’s forgiveness to the </w:t>
      </w:r>
      <w:r w:rsidR="00E32DF1">
        <w:rPr>
          <w:rFonts w:asciiTheme="minorBidi" w:hAnsiTheme="minorBidi"/>
          <w:color w:val="000000" w:themeColor="text1"/>
        </w:rPr>
        <w:t>believers who fast the month of Rama</w:t>
      </w:r>
      <w:r w:rsidR="00E32DF1" w:rsidRPr="00E32DF1">
        <w:rPr>
          <w:rFonts w:asciiTheme="minorBidi" w:hAnsiTheme="minorBidi"/>
          <w:color w:val="000000" w:themeColor="text1"/>
          <w:u w:val="single"/>
        </w:rPr>
        <w:t>dh</w:t>
      </w:r>
      <w:r w:rsidR="00E32DF1">
        <w:rPr>
          <w:rFonts w:asciiTheme="minorBidi" w:hAnsiTheme="minorBidi"/>
          <w:color w:val="000000" w:themeColor="text1"/>
        </w:rPr>
        <w:t xml:space="preserve">an and stand for prayers during the Night of Decree </w:t>
      </w:r>
      <w:r w:rsidR="00E32DF1">
        <w:rPr>
          <w:rFonts w:asciiTheme="minorBidi" w:hAnsiTheme="minorBidi" w:cs="Arial"/>
          <w:color w:val="000000"/>
        </w:rPr>
        <w:t>(Laylatul Qadr),</w:t>
      </w:r>
      <w:r w:rsidR="006674D0">
        <w:rPr>
          <w:rFonts w:asciiTheme="minorBidi" w:hAnsiTheme="minorBidi"/>
          <w:color w:val="000000" w:themeColor="text1"/>
        </w:rPr>
        <w:t xml:space="preserve"> are as follows:</w:t>
      </w:r>
    </w:p>
    <w:p w14:paraId="34EAB165" w14:textId="50E8317D" w:rsidR="00E32DF1" w:rsidRPr="00142DD8" w:rsidRDefault="00E32DF1" w:rsidP="00E32DF1">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عن أبي هريرةَ</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E6491">
        <w:rPr>
          <w:rFonts w:asciiTheme="minorBidi" w:hAnsiTheme="minorBidi" w:cs="Arial"/>
          <w:color w:val="000000"/>
          <w:sz w:val="28"/>
          <w:szCs w:val="28"/>
          <w:rtl/>
        </w:rPr>
        <w:t>مَن صامَ رَمَضانَ إيمانًا واحْتِسابًا غُفِرَ له ما تَقَدَّمَ مِن ذَنْبِهِ</w:t>
      </w:r>
      <w:r>
        <w:rPr>
          <w:rFonts w:asciiTheme="minorBidi" w:hAnsiTheme="minorBidi" w:cs="Arial" w:hint="cs"/>
          <w:color w:val="000000"/>
          <w:sz w:val="28"/>
          <w:szCs w:val="28"/>
          <w:rtl/>
        </w:rPr>
        <w:t xml:space="preserve"> </w:t>
      </w:r>
      <w:r w:rsidRPr="004E6491">
        <w:rPr>
          <w:rFonts w:asciiTheme="minorBidi" w:hAnsiTheme="minorBidi" w:cs="Arial"/>
          <w:color w:val="000000"/>
          <w:sz w:val="28"/>
          <w:szCs w:val="28"/>
          <w:rtl/>
        </w:rPr>
        <w:t>، ومَن قامَ لَيْلَةَ القَدْرِ إيمانًا واحْتِسابًا غُفِرَ له ما تَقَدَّمَ مِن ذَنْبِهِ</w:t>
      </w:r>
      <w:r>
        <w:rPr>
          <w:rFonts w:asciiTheme="minorBidi" w:hAnsiTheme="minorBidi" w:cs="Arial" w:hint="cs"/>
          <w:color w:val="000000"/>
          <w:sz w:val="28"/>
          <w:szCs w:val="28"/>
          <w:rtl/>
        </w:rPr>
        <w:t xml:space="preserve">" (صححهُ الألبانيُّ ، بناءً على صحيحِ أبي داودَ: </w:t>
      </w:r>
      <w:r>
        <w:rPr>
          <w:rFonts w:asciiTheme="minorBidi" w:hAnsiTheme="minorBidi" w:cs="Arial" w:hint="cs"/>
          <w:color w:val="000000"/>
          <w:rtl/>
        </w:rPr>
        <w:t xml:space="preserve">1372 </w:t>
      </w:r>
      <w:r>
        <w:rPr>
          <w:rFonts w:asciiTheme="minorBidi" w:hAnsiTheme="minorBidi" w:cs="Arial" w:hint="cs"/>
          <w:color w:val="000000"/>
          <w:sz w:val="28"/>
          <w:szCs w:val="28"/>
          <w:rtl/>
        </w:rPr>
        <w:t>، وأخرجهُ</w:t>
      </w:r>
      <w:r w:rsidRPr="004E6491">
        <w:rPr>
          <w:rFonts w:asciiTheme="minorBidi" w:hAnsiTheme="minorBidi" w:cs="Arial"/>
          <w:color w:val="000000"/>
          <w:sz w:val="28"/>
          <w:szCs w:val="28"/>
          <w:rtl/>
        </w:rPr>
        <w:t xml:space="preserve"> البخاري</w:t>
      </w:r>
      <w:r>
        <w:rPr>
          <w:rFonts w:asciiTheme="minorBidi" w:hAnsiTheme="minorBidi" w:cs="Arial" w:hint="cs"/>
          <w:color w:val="000000"/>
          <w:sz w:val="28"/>
          <w:szCs w:val="28"/>
          <w:rtl/>
        </w:rPr>
        <w:t>:</w:t>
      </w:r>
      <w:r w:rsidRPr="004E6491">
        <w:rPr>
          <w:rFonts w:asciiTheme="minorBidi" w:hAnsiTheme="minorBidi" w:cs="Arial"/>
          <w:color w:val="000000"/>
          <w:sz w:val="28"/>
          <w:szCs w:val="28"/>
          <w:rtl/>
        </w:rPr>
        <w:t xml:space="preserve"> </w:t>
      </w:r>
      <w:r w:rsidRPr="004E6491">
        <w:rPr>
          <w:rFonts w:asciiTheme="minorBidi" w:hAnsiTheme="minorBidi" w:cs="Arial"/>
          <w:color w:val="000000"/>
          <w:rtl/>
        </w:rPr>
        <w:t>2014</w:t>
      </w:r>
      <w:r>
        <w:rPr>
          <w:rFonts w:asciiTheme="minorBidi" w:hAnsiTheme="minorBidi" w:cs="Arial" w:hint="cs"/>
          <w:color w:val="000000"/>
          <w:rtl/>
        </w:rPr>
        <w:t xml:space="preserve"> </w:t>
      </w:r>
      <w:r w:rsidRPr="008A0FC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w:t>
      </w:r>
      <w:r w:rsidRPr="008A0FCB">
        <w:rPr>
          <w:rFonts w:asciiTheme="minorBidi" w:hAnsiTheme="minorBidi" w:cs="Arial" w:hint="cs"/>
          <w:color w:val="000000"/>
          <w:sz w:val="28"/>
          <w:szCs w:val="28"/>
          <w:rtl/>
        </w:rPr>
        <w:t>مسلم:</w:t>
      </w:r>
      <w:r>
        <w:rPr>
          <w:rFonts w:asciiTheme="minorBidi" w:hAnsiTheme="minorBidi" w:cs="Arial" w:hint="cs"/>
          <w:color w:val="000000"/>
          <w:rtl/>
        </w:rPr>
        <w:t xml:space="preserve"> 760</w:t>
      </w:r>
      <w:r>
        <w:rPr>
          <w:rFonts w:asciiTheme="minorBidi" w:hAnsiTheme="minorBidi" w:cs="Arial" w:hint="cs"/>
          <w:color w:val="000000"/>
          <w:sz w:val="28"/>
          <w:szCs w:val="28"/>
          <w:rtl/>
        </w:rPr>
        <w:t>).</w:t>
      </w:r>
    </w:p>
    <w:p w14:paraId="08425886" w14:textId="63DE7280" w:rsidR="00FC006D" w:rsidRPr="00142DD8" w:rsidRDefault="00E32DF1" w:rsidP="00E32DF1">
      <w:pPr>
        <w:pStyle w:val="NormalWeb"/>
        <w:jc w:val="both"/>
        <w:rPr>
          <w:rFonts w:asciiTheme="minorBidi" w:hAnsiTheme="minorBidi" w:cs="Arial"/>
          <w:color w:val="000000"/>
          <w:sz w:val="28"/>
          <w:szCs w:val="28"/>
        </w:rPr>
      </w:pPr>
      <w:r>
        <w:rPr>
          <w:rFonts w:asciiTheme="minorBidi" w:hAnsiTheme="minorBidi" w:cs="Arial"/>
          <w:color w:val="000000"/>
          <w:sz w:val="20"/>
          <w:szCs w:val="20"/>
        </w:rPr>
        <w:t>Abu Hurayrah, mAbpwh, said that the Prophet, pbbuh, said: “Whoever fasts (the month of) Ramadhan, out of faith and anticipation (for reward in the hereafter), his previous sins will be forgiven. And whoever stands (in worship) on the Night of Decree (Laylatul Qadr), in faith and looking for reward, his previous sins will be forgiven (</w:t>
      </w:r>
      <w:r w:rsidR="005D4B98">
        <w:rPr>
          <w:rFonts w:asciiTheme="minorBidi" w:hAnsiTheme="minorBidi" w:cs="Arial"/>
          <w:color w:val="000000"/>
          <w:sz w:val="20"/>
          <w:szCs w:val="20"/>
        </w:rPr>
        <w:t xml:space="preserve">Authenticated by Al-Albani as a </w:t>
      </w:r>
      <w:r w:rsidR="005D4B98" w:rsidRPr="00C3205D">
        <w:rPr>
          <w:rFonts w:asciiTheme="minorBidi" w:hAnsiTheme="minorBidi" w:cs="Arial"/>
          <w:color w:val="000000"/>
          <w:sz w:val="20"/>
          <w:szCs w:val="20"/>
          <w:u w:val="single"/>
        </w:rPr>
        <w:t>S</w:t>
      </w:r>
      <w:r w:rsidR="005D4B98">
        <w:rPr>
          <w:rFonts w:asciiTheme="minorBidi" w:hAnsiTheme="minorBidi" w:cs="Arial"/>
          <w:color w:val="000000"/>
          <w:sz w:val="20"/>
          <w:szCs w:val="20"/>
        </w:rPr>
        <w:t xml:space="preserve">a’hi’h ‘Hadith, based on </w:t>
      </w:r>
      <w:r w:rsidR="005D4B98" w:rsidRPr="00C3205D">
        <w:rPr>
          <w:rFonts w:asciiTheme="minorBidi" w:hAnsiTheme="minorBidi" w:cs="Arial"/>
          <w:color w:val="000000"/>
          <w:sz w:val="20"/>
          <w:szCs w:val="20"/>
          <w:u w:val="single"/>
        </w:rPr>
        <w:t>S</w:t>
      </w:r>
      <w:r w:rsidR="005D4B98">
        <w:rPr>
          <w:rFonts w:asciiTheme="minorBidi" w:hAnsiTheme="minorBidi" w:cs="Arial"/>
          <w:color w:val="000000"/>
          <w:sz w:val="20"/>
          <w:szCs w:val="20"/>
        </w:rPr>
        <w:t xml:space="preserve">a’hi’h Abu Dawood: 1372. It was also recorded in  </w:t>
      </w:r>
      <w:r w:rsidRPr="00C3205D">
        <w:rPr>
          <w:rFonts w:asciiTheme="minorBidi" w:hAnsiTheme="minorBidi" w:cs="Arial"/>
          <w:color w:val="000000"/>
          <w:sz w:val="20"/>
          <w:szCs w:val="20"/>
          <w:u w:val="single"/>
        </w:rPr>
        <w:t>S</w:t>
      </w:r>
      <w:r>
        <w:rPr>
          <w:rFonts w:asciiTheme="minorBidi" w:hAnsiTheme="minorBidi" w:cs="Arial"/>
          <w:color w:val="000000"/>
          <w:sz w:val="20"/>
          <w:szCs w:val="20"/>
        </w:rPr>
        <w:t>a’hi’h Al-Bu</w:t>
      </w:r>
      <w:r w:rsidRPr="00C3205D">
        <w:rPr>
          <w:rFonts w:asciiTheme="minorBidi" w:hAnsiTheme="minorBidi" w:cs="Arial"/>
          <w:color w:val="000000"/>
          <w:sz w:val="20"/>
          <w:szCs w:val="20"/>
          <w:u w:val="single"/>
        </w:rPr>
        <w:t>kh</w:t>
      </w:r>
      <w:r>
        <w:rPr>
          <w:rFonts w:asciiTheme="minorBidi" w:hAnsiTheme="minorBidi" w:cs="Arial"/>
          <w:color w:val="000000"/>
          <w:sz w:val="20"/>
          <w:szCs w:val="20"/>
        </w:rPr>
        <w:t>ari: 2014</w:t>
      </w:r>
      <w:r w:rsidR="005D4B98">
        <w:rPr>
          <w:rFonts w:asciiTheme="minorBidi" w:hAnsiTheme="minorBidi" w:cs="Arial"/>
          <w:color w:val="000000"/>
          <w:sz w:val="20"/>
          <w:szCs w:val="20"/>
        </w:rPr>
        <w:t xml:space="preserve"> and in </w:t>
      </w:r>
      <w:r w:rsidRPr="00C3205D">
        <w:rPr>
          <w:rFonts w:asciiTheme="minorBidi" w:hAnsiTheme="minorBidi" w:cs="Arial"/>
          <w:color w:val="000000"/>
          <w:sz w:val="20"/>
          <w:szCs w:val="20"/>
          <w:u w:val="single"/>
        </w:rPr>
        <w:t>S</w:t>
      </w:r>
      <w:r>
        <w:rPr>
          <w:rFonts w:asciiTheme="minorBidi" w:hAnsiTheme="minorBidi" w:cs="Arial"/>
          <w:color w:val="000000"/>
          <w:sz w:val="20"/>
          <w:szCs w:val="20"/>
        </w:rPr>
        <w:t>a’hi’h Muslim: 760).</w:t>
      </w:r>
    </w:p>
  </w:endnote>
  <w:endnote w:id="52">
    <w:p w14:paraId="06D25026" w14:textId="36DF24ED" w:rsidR="00AD3371" w:rsidRDefault="00AD3371" w:rsidP="005D4B98">
      <w:pPr>
        <w:pStyle w:val="EndnoteText"/>
        <w:jc w:val="both"/>
        <w:rPr>
          <w:rFonts w:asciiTheme="minorBidi" w:hAnsiTheme="minorBidi"/>
          <w:color w:val="0070C0"/>
          <w:sz w:val="32"/>
          <w:szCs w:val="32"/>
        </w:rPr>
      </w:pPr>
      <w:r w:rsidRPr="008206B8">
        <w:rPr>
          <w:rStyle w:val="EndnoteReference"/>
          <w:rFonts w:asciiTheme="minorBidi" w:hAnsiTheme="minorBidi"/>
          <w:color w:val="0070C0"/>
          <w:sz w:val="32"/>
          <w:szCs w:val="32"/>
        </w:rPr>
        <w:endnoteRef/>
      </w:r>
      <w:r>
        <w:rPr>
          <w:rFonts w:asciiTheme="minorBidi" w:hAnsiTheme="minorBidi"/>
          <w:color w:val="000000" w:themeColor="text1"/>
        </w:rPr>
        <w:t xml:space="preserve"> </w:t>
      </w:r>
      <w:r w:rsidR="005D4B98">
        <w:rPr>
          <w:rFonts w:asciiTheme="minorBidi" w:hAnsiTheme="minorBidi"/>
          <w:color w:val="000000" w:themeColor="text1"/>
        </w:rPr>
        <w:t>The Arabic text, English translation, and authentication of the ‘Hadith, which gives glad tidings of God’s forgiveness to the believers who commit a sin, then purify themselves, pray, and ask Him forgiveness, are as follows:</w:t>
      </w:r>
    </w:p>
    <w:p w14:paraId="36A651B0" w14:textId="77777777" w:rsidR="00165EEE" w:rsidRPr="008206B8" w:rsidRDefault="00AD3371" w:rsidP="00165EEE">
      <w:pPr>
        <w:pStyle w:val="NormalWeb"/>
        <w:bidi/>
        <w:jc w:val="both"/>
        <w:rPr>
          <w:rFonts w:asciiTheme="minorBidi" w:hAnsiTheme="minorBidi"/>
          <w:sz w:val="32"/>
          <w:szCs w:val="32"/>
          <w:rtl/>
        </w:rPr>
      </w:pPr>
      <w:r>
        <w:rPr>
          <w:rFonts w:asciiTheme="minorBidi" w:hAnsiTheme="minorBidi" w:cs="Arial" w:hint="cs"/>
          <w:color w:val="000000"/>
          <w:sz w:val="28"/>
          <w:szCs w:val="28"/>
          <w:rtl/>
        </w:rPr>
        <w:t xml:space="preserve">عن أبي </w:t>
      </w:r>
      <w:r w:rsidRPr="009E08B0">
        <w:rPr>
          <w:rFonts w:asciiTheme="minorBidi" w:hAnsiTheme="minorBidi" w:cs="Arial"/>
          <w:color w:val="000000"/>
          <w:sz w:val="28"/>
          <w:szCs w:val="28"/>
          <w:rtl/>
        </w:rPr>
        <w:t>بكر الصديق</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9E08B0">
        <w:rPr>
          <w:rFonts w:asciiTheme="minorBidi" w:hAnsiTheme="minorBidi" w:cs="Arial"/>
          <w:color w:val="000000"/>
          <w:sz w:val="28"/>
          <w:szCs w:val="28"/>
          <w:rtl/>
        </w:rPr>
        <w:t>ما من رجلٍ يُذْنِبُ ذَنْبًا ، ثُمَّ يَقُومُ فَيَتَطَهَّرُ ، ثُمَّ يصلِّي ، ثُمَّ يَسْتَغْفِرُ اللهَ ، إلَّا غفرَ اللهُ لهُ ، ثُمَّ قرأَ الآيَةَ</w:t>
      </w:r>
      <w:r>
        <w:rPr>
          <w:rFonts w:asciiTheme="minorBidi" w:hAnsiTheme="minorBidi" w:cs="Arial" w:hint="cs"/>
          <w:color w:val="000000"/>
          <w:sz w:val="28"/>
          <w:szCs w:val="28"/>
          <w:rtl/>
        </w:rPr>
        <w:t xml:space="preserve"> </w:t>
      </w:r>
      <w:r w:rsidRPr="00FF2C42">
        <w:rPr>
          <w:rFonts w:asciiTheme="minorBidi" w:hAnsiTheme="minorBidi" w:cs="Arial" w:hint="cs"/>
          <w:color w:val="000000"/>
          <w:rtl/>
        </w:rPr>
        <w:t>135</w:t>
      </w:r>
      <w:r>
        <w:rPr>
          <w:rFonts w:asciiTheme="minorBidi" w:hAnsiTheme="minorBidi" w:cs="Arial" w:hint="cs"/>
          <w:color w:val="000000"/>
          <w:sz w:val="28"/>
          <w:szCs w:val="28"/>
          <w:rtl/>
        </w:rPr>
        <w:t xml:space="preserve"> من سورةِ ألِ عِمران</w:t>
      </w:r>
      <w:r w:rsidRPr="009E08B0">
        <w:rPr>
          <w:rFonts w:asciiTheme="minorBidi" w:hAnsiTheme="minorBidi" w:cs="Arial"/>
          <w:color w:val="000000"/>
          <w:sz w:val="28"/>
          <w:szCs w:val="28"/>
          <w:rtl/>
        </w:rPr>
        <w:t xml:space="preserve"> </w:t>
      </w:r>
      <w:r w:rsidR="00165EEE" w:rsidRPr="009E08B0">
        <w:rPr>
          <w:rFonts w:asciiTheme="minorBidi" w:hAnsiTheme="minorBidi" w:cs="Arial"/>
          <w:color w:val="000000"/>
          <w:sz w:val="28"/>
          <w:szCs w:val="28"/>
          <w:rtl/>
        </w:rPr>
        <w:t>(</w:t>
      </w:r>
      <w:r w:rsidR="00165EEE">
        <w:rPr>
          <w:rFonts w:asciiTheme="minorBidi" w:hAnsiTheme="minorBidi" w:cs="Arial" w:hint="cs"/>
          <w:color w:val="000000"/>
          <w:sz w:val="28"/>
          <w:szCs w:val="28"/>
          <w:rtl/>
        </w:rPr>
        <w:t xml:space="preserve">صححهُ الألبانيُّ ، في صحيحِ الترغيبِ: </w:t>
      </w:r>
      <w:r w:rsidR="00165EEE" w:rsidRPr="00A30408">
        <w:rPr>
          <w:rFonts w:asciiTheme="minorBidi" w:hAnsiTheme="minorBidi" w:cs="Arial" w:hint="cs"/>
          <w:color w:val="000000"/>
          <w:rtl/>
        </w:rPr>
        <w:t>680</w:t>
      </w:r>
      <w:r w:rsidR="00165EEE">
        <w:rPr>
          <w:rFonts w:asciiTheme="minorBidi" w:hAnsiTheme="minorBidi" w:cs="Arial" w:hint="cs"/>
          <w:color w:val="000000"/>
          <w:sz w:val="28"/>
          <w:szCs w:val="28"/>
          <w:rtl/>
        </w:rPr>
        <w:t xml:space="preserve"> ، وأخرجهُ أبو داودُ: </w:t>
      </w:r>
      <w:r w:rsidR="00165EEE">
        <w:rPr>
          <w:rFonts w:asciiTheme="minorBidi" w:hAnsiTheme="minorBidi" w:cs="Arial" w:hint="cs"/>
          <w:color w:val="000000"/>
          <w:rtl/>
        </w:rPr>
        <w:t xml:space="preserve">1521 </w:t>
      </w:r>
      <w:r w:rsidR="00165EEE" w:rsidRPr="00FD553D">
        <w:rPr>
          <w:rFonts w:asciiTheme="minorBidi" w:hAnsiTheme="minorBidi" w:cs="Arial" w:hint="cs"/>
          <w:color w:val="000000"/>
          <w:sz w:val="28"/>
          <w:szCs w:val="28"/>
          <w:rtl/>
        </w:rPr>
        <w:t>، والترمذيُّ:</w:t>
      </w:r>
      <w:r w:rsidR="00165EEE">
        <w:rPr>
          <w:rFonts w:asciiTheme="minorBidi" w:hAnsiTheme="minorBidi" w:cs="Arial" w:hint="cs"/>
          <w:color w:val="000000"/>
          <w:rtl/>
        </w:rPr>
        <w:t xml:space="preserve"> 406 </w:t>
      </w:r>
      <w:r w:rsidR="00165EEE" w:rsidRPr="00FD553D">
        <w:rPr>
          <w:rFonts w:asciiTheme="minorBidi" w:hAnsiTheme="minorBidi" w:cs="Arial" w:hint="cs"/>
          <w:color w:val="000000"/>
          <w:sz w:val="28"/>
          <w:szCs w:val="28"/>
          <w:rtl/>
        </w:rPr>
        <w:t>، والنسائيُّ في السننِ الكبرى:</w:t>
      </w:r>
      <w:r w:rsidR="00165EEE">
        <w:rPr>
          <w:rFonts w:asciiTheme="minorBidi" w:hAnsiTheme="minorBidi" w:cs="Arial" w:hint="cs"/>
          <w:color w:val="000000"/>
          <w:rtl/>
        </w:rPr>
        <w:t xml:space="preserve"> 11078 </w:t>
      </w:r>
      <w:r w:rsidR="00165EEE" w:rsidRPr="00FD553D">
        <w:rPr>
          <w:rFonts w:asciiTheme="minorBidi" w:hAnsiTheme="minorBidi" w:cs="Arial" w:hint="cs"/>
          <w:color w:val="000000"/>
          <w:sz w:val="28"/>
          <w:szCs w:val="28"/>
          <w:rtl/>
        </w:rPr>
        <w:t>، وابنُ ماجه:</w:t>
      </w:r>
      <w:r w:rsidR="00165EEE">
        <w:rPr>
          <w:rFonts w:asciiTheme="minorBidi" w:hAnsiTheme="minorBidi" w:cs="Arial" w:hint="cs"/>
          <w:color w:val="000000"/>
          <w:rtl/>
        </w:rPr>
        <w:t xml:space="preserve"> 1395 </w:t>
      </w:r>
      <w:r w:rsidR="00165EEE" w:rsidRPr="00FD553D">
        <w:rPr>
          <w:rFonts w:asciiTheme="minorBidi" w:hAnsiTheme="minorBidi" w:cs="Arial" w:hint="cs"/>
          <w:color w:val="000000"/>
          <w:sz w:val="28"/>
          <w:szCs w:val="28"/>
          <w:rtl/>
        </w:rPr>
        <w:t>، وأحمدُ:</w:t>
      </w:r>
      <w:r w:rsidR="00165EEE">
        <w:rPr>
          <w:rFonts w:asciiTheme="minorBidi" w:hAnsiTheme="minorBidi" w:cs="Arial" w:hint="cs"/>
          <w:color w:val="000000"/>
          <w:rtl/>
        </w:rPr>
        <w:t xml:space="preserve"> 2</w:t>
      </w:r>
      <w:r w:rsidR="00165EEE">
        <w:rPr>
          <w:rFonts w:asciiTheme="minorBidi" w:hAnsiTheme="minorBidi" w:cs="Arial" w:hint="cs"/>
          <w:color w:val="000000"/>
          <w:sz w:val="28"/>
          <w:szCs w:val="28"/>
          <w:rtl/>
        </w:rPr>
        <w:t>).</w:t>
      </w:r>
      <w:r w:rsidR="00165EEE" w:rsidRPr="008206B8">
        <w:rPr>
          <w:rFonts w:asciiTheme="minorBidi" w:hAnsiTheme="minorBidi" w:hint="cs"/>
          <w:sz w:val="32"/>
          <w:szCs w:val="32"/>
          <w:rtl/>
        </w:rPr>
        <w:t xml:space="preserve"> </w:t>
      </w:r>
    </w:p>
    <w:p w14:paraId="3F33693A" w14:textId="2AD29298" w:rsidR="00AD3371" w:rsidRPr="00B67975" w:rsidRDefault="00AD3371" w:rsidP="00B67975">
      <w:pPr>
        <w:pStyle w:val="NormalWeb"/>
        <w:jc w:val="both"/>
        <w:rPr>
          <w:rFonts w:asciiTheme="minorBidi" w:hAnsiTheme="minorBidi" w:cstheme="minorBidi"/>
          <w:color w:val="000000"/>
          <w:sz w:val="20"/>
          <w:szCs w:val="20"/>
          <w:rtl/>
        </w:rPr>
      </w:pPr>
      <w:r>
        <w:rPr>
          <w:rFonts w:asciiTheme="minorBidi" w:hAnsiTheme="minorBidi" w:cs="Arial"/>
          <w:color w:val="000000"/>
          <w:sz w:val="20"/>
          <w:szCs w:val="20"/>
        </w:rPr>
        <w:t>Abu Bakr Al-</w:t>
      </w:r>
      <w:r w:rsidRPr="004159EF">
        <w:rPr>
          <w:rFonts w:asciiTheme="minorBidi" w:hAnsiTheme="minorBidi" w:cs="Arial"/>
          <w:color w:val="000000"/>
          <w:sz w:val="20"/>
          <w:szCs w:val="20"/>
          <w:u w:val="single"/>
        </w:rPr>
        <w:t>S</w:t>
      </w:r>
      <w:r>
        <w:rPr>
          <w:rFonts w:asciiTheme="minorBidi" w:hAnsiTheme="minorBidi" w:cs="Arial"/>
          <w:color w:val="000000"/>
          <w:sz w:val="20"/>
          <w:szCs w:val="20"/>
        </w:rPr>
        <w:t>iddiq, mAbpwh, said that the Prophet, pbbuh, said: “If a man commits a sin, then (realizing his wrongdoing) he purifies himself (by taking a shower), then he prays, then he asks Allah for forgiveness, Allah will forgive him.</w:t>
      </w:r>
      <w:r w:rsidR="006574D2">
        <w:rPr>
          <w:rFonts w:asciiTheme="minorBidi" w:hAnsiTheme="minorBidi" w:cs="Arial"/>
          <w:color w:val="000000"/>
          <w:sz w:val="20"/>
          <w:szCs w:val="20"/>
        </w:rPr>
        <w:t>”</w:t>
      </w:r>
      <w:r>
        <w:rPr>
          <w:rFonts w:asciiTheme="minorBidi" w:hAnsiTheme="minorBidi" w:cs="Arial"/>
          <w:color w:val="000000"/>
          <w:sz w:val="20"/>
          <w:szCs w:val="20"/>
        </w:rPr>
        <w:t xml:space="preserve"> Then, the Prophet</w:t>
      </w:r>
      <w:r w:rsidR="006574D2">
        <w:rPr>
          <w:rFonts w:asciiTheme="minorBidi" w:hAnsiTheme="minorBidi" w:cs="Arial"/>
          <w:color w:val="000000"/>
          <w:sz w:val="20"/>
          <w:szCs w:val="20"/>
        </w:rPr>
        <w:t>, pbbuh,</w:t>
      </w:r>
      <w:r>
        <w:rPr>
          <w:rFonts w:asciiTheme="minorBidi" w:hAnsiTheme="minorBidi" w:cs="Arial"/>
          <w:color w:val="000000"/>
          <w:sz w:val="20"/>
          <w:szCs w:val="20"/>
        </w:rPr>
        <w:t xml:space="preserve"> recited verse 3: 135 (Authenticated by Al-Albani </w:t>
      </w:r>
      <w:r w:rsidR="00B67975">
        <w:rPr>
          <w:rFonts w:asciiTheme="minorBidi" w:hAnsiTheme="minorBidi" w:cs="Arial"/>
          <w:color w:val="000000"/>
          <w:sz w:val="20"/>
          <w:szCs w:val="20"/>
        </w:rPr>
        <w:t>in</w:t>
      </w:r>
      <w:r>
        <w:rPr>
          <w:rFonts w:asciiTheme="minorBidi" w:hAnsiTheme="minorBidi" w:cs="Arial"/>
          <w:color w:val="000000"/>
          <w:sz w:val="20"/>
          <w:szCs w:val="20"/>
        </w:rPr>
        <w:t xml:space="preserve"> </w:t>
      </w:r>
      <w:r w:rsidRPr="00B67975">
        <w:rPr>
          <w:rFonts w:asciiTheme="minorBidi" w:hAnsiTheme="minorBidi" w:cs="Arial"/>
          <w:color w:val="000000"/>
          <w:sz w:val="20"/>
          <w:szCs w:val="20"/>
          <w:u w:val="single"/>
        </w:rPr>
        <w:t>S</w:t>
      </w:r>
      <w:r>
        <w:rPr>
          <w:rFonts w:asciiTheme="minorBidi" w:hAnsiTheme="minorBidi" w:cs="Arial"/>
          <w:color w:val="000000"/>
          <w:sz w:val="20"/>
          <w:szCs w:val="20"/>
        </w:rPr>
        <w:t>a’hi’h Al-Targheeb: 680</w:t>
      </w:r>
      <w:r w:rsidR="00B67975">
        <w:rPr>
          <w:rFonts w:asciiTheme="minorBidi" w:hAnsiTheme="minorBidi" w:cs="Arial"/>
          <w:color w:val="000000"/>
          <w:sz w:val="20"/>
          <w:szCs w:val="20"/>
        </w:rPr>
        <w:t>. It was also recorded by Abu Dawood: 1521, Al-Tirmidthi: 406, Al-Nisa-I, in Al-Sunan Al-kubra:11078, Ibn Maja: 1395, and A’hmed: 2</w:t>
      </w:r>
      <w:r>
        <w:rPr>
          <w:rFonts w:asciiTheme="minorBidi" w:hAnsiTheme="minorBidi" w:cs="Arial"/>
          <w:color w:val="000000"/>
          <w:sz w:val="20"/>
          <w:szCs w:val="20"/>
        </w:rPr>
        <w:t>).</w:t>
      </w:r>
    </w:p>
  </w:endnote>
  <w:endnote w:id="53">
    <w:p w14:paraId="3258A259" w14:textId="77777777" w:rsidR="00AD3371" w:rsidRPr="00FB1403" w:rsidRDefault="00AD3371" w:rsidP="00AD3371">
      <w:pPr>
        <w:pStyle w:val="EndnoteText"/>
        <w:rPr>
          <w:rFonts w:asciiTheme="minorBidi" w:hAnsiTheme="minorBidi"/>
          <w:rtl/>
        </w:rPr>
      </w:pPr>
      <w:r w:rsidRPr="00851BA6">
        <w:rPr>
          <w:rStyle w:val="EndnoteReference"/>
          <w:rFonts w:asciiTheme="minorBidi" w:hAnsiTheme="minorBidi"/>
          <w:color w:val="0070C0"/>
          <w:sz w:val="32"/>
          <w:szCs w:val="32"/>
        </w:rPr>
        <w:endnoteRef/>
      </w:r>
      <w:r w:rsidRPr="00851BA6">
        <w:rPr>
          <w:rFonts w:asciiTheme="minorBidi" w:hAnsiTheme="minorBidi"/>
          <w:color w:val="0070C0"/>
          <w:sz w:val="32"/>
          <w:szCs w:val="32"/>
        </w:rPr>
        <w:t xml:space="preserve"> </w:t>
      </w:r>
      <w:r>
        <w:rPr>
          <w:rFonts w:asciiTheme="minorBidi" w:hAnsiTheme="minorBidi"/>
        </w:rPr>
        <w:t>Texts of the verses, which contain the verb “</w:t>
      </w:r>
      <w:r w:rsidRPr="00FB1403">
        <w:rPr>
          <w:rFonts w:asciiTheme="minorBidi" w:hAnsiTheme="minorBidi"/>
          <w:u w:val="single"/>
        </w:rPr>
        <w:t>gh</w:t>
      </w:r>
      <w:r>
        <w:rPr>
          <w:rFonts w:asciiTheme="minorBidi" w:hAnsiTheme="minorBidi"/>
        </w:rPr>
        <w:t>afara,” in the Holy Quran:</w:t>
      </w:r>
    </w:p>
    <w:p w14:paraId="0D5906BA" w14:textId="77777777" w:rsidR="00AD3371" w:rsidRDefault="00AD3371" w:rsidP="00AD3371">
      <w:pPr>
        <w:pStyle w:val="NormalWeb"/>
        <w:bidi/>
        <w:jc w:val="both"/>
        <w:rPr>
          <w:rFonts w:asciiTheme="minorBidi" w:hAnsiTheme="minorBidi" w:cs="Arial"/>
          <w:color w:val="000000"/>
          <w:sz w:val="28"/>
          <w:szCs w:val="28"/>
        </w:rPr>
      </w:pPr>
      <w:r>
        <w:rPr>
          <w:rFonts w:asciiTheme="minorBidi" w:hAnsiTheme="minorBidi" w:hint="cs"/>
          <w:sz w:val="28"/>
          <w:szCs w:val="28"/>
          <w:rtl/>
        </w:rPr>
        <w:t xml:space="preserve"> </w:t>
      </w:r>
      <w:r w:rsidRPr="009617AD">
        <w:rPr>
          <w:rFonts w:asciiTheme="minorBidi" w:hAnsiTheme="minorBidi" w:cs="Arial"/>
          <w:color w:val="000000"/>
          <w:sz w:val="28"/>
          <w:szCs w:val="28"/>
          <w:rtl/>
        </w:rPr>
        <w:t xml:space="preserve">قَالَ رَبِّ إِنِّي ظَلَمْتُ نَفْسِي </w:t>
      </w:r>
      <w:r w:rsidRPr="009617AD">
        <w:rPr>
          <w:rFonts w:asciiTheme="minorBidi" w:hAnsiTheme="minorBidi" w:cs="Arial"/>
          <w:b/>
          <w:bCs/>
          <w:color w:val="FF0000"/>
          <w:sz w:val="28"/>
          <w:szCs w:val="28"/>
          <w:rtl/>
        </w:rPr>
        <w:t>فَاغْفِرْ</w:t>
      </w:r>
      <w:r w:rsidRPr="009617AD">
        <w:rPr>
          <w:rFonts w:asciiTheme="minorBidi" w:hAnsiTheme="minorBidi" w:cs="Arial"/>
          <w:color w:val="000000"/>
          <w:sz w:val="28"/>
          <w:szCs w:val="28"/>
          <w:rtl/>
        </w:rPr>
        <w:t xml:space="preserve"> لِي </w:t>
      </w:r>
      <w:r w:rsidRPr="009617AD">
        <w:rPr>
          <w:rFonts w:asciiTheme="minorBidi" w:hAnsiTheme="minorBidi" w:cs="Arial"/>
          <w:b/>
          <w:bCs/>
          <w:color w:val="FF0000"/>
          <w:sz w:val="28"/>
          <w:szCs w:val="28"/>
          <w:rtl/>
        </w:rPr>
        <w:t>فَغَفَرَ</w:t>
      </w:r>
      <w:r w:rsidRPr="009617AD">
        <w:rPr>
          <w:rFonts w:asciiTheme="minorBidi" w:hAnsiTheme="minorBidi" w:cs="Arial"/>
          <w:color w:val="000000"/>
          <w:sz w:val="28"/>
          <w:szCs w:val="28"/>
          <w:rtl/>
        </w:rPr>
        <w:t xml:space="preserve"> لَهُ ۚ إِنَّهُ هُوَ الْغَفُورُ الرَّحِيمُ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16</w:t>
      </w:r>
      <w:r>
        <w:rPr>
          <w:rFonts w:asciiTheme="minorBidi" w:hAnsiTheme="minorBidi" w:cs="Arial" w:hint="cs"/>
          <w:color w:val="000000"/>
          <w:sz w:val="28"/>
          <w:szCs w:val="28"/>
          <w:rtl/>
        </w:rPr>
        <w:t>).</w:t>
      </w:r>
    </w:p>
    <w:p w14:paraId="2B63D19B" w14:textId="77777777" w:rsidR="00AD3371" w:rsidRDefault="00AD3371" w:rsidP="00AD3371">
      <w:pPr>
        <w:pStyle w:val="NormalWeb"/>
        <w:bidi/>
        <w:jc w:val="both"/>
        <w:rPr>
          <w:rFonts w:asciiTheme="minorBidi" w:hAnsiTheme="minorBidi" w:cs="Arial"/>
          <w:color w:val="000000"/>
          <w:sz w:val="28"/>
          <w:szCs w:val="28"/>
        </w:rPr>
      </w:pPr>
      <w:r w:rsidRPr="00397D46">
        <w:rPr>
          <w:rFonts w:asciiTheme="minorBidi" w:hAnsiTheme="minorBidi" w:cs="Arial"/>
          <w:b/>
          <w:bCs/>
          <w:color w:val="FF0000"/>
          <w:sz w:val="28"/>
          <w:szCs w:val="28"/>
          <w:rtl/>
        </w:rPr>
        <w:t>فَغَفَرْنَا</w:t>
      </w:r>
      <w:r w:rsidRPr="00E26EDF">
        <w:rPr>
          <w:rFonts w:asciiTheme="minorBidi" w:hAnsiTheme="minorBidi" w:cs="Arial"/>
          <w:color w:val="000000"/>
          <w:sz w:val="28"/>
          <w:szCs w:val="28"/>
          <w:rtl/>
        </w:rPr>
        <w:t xml:space="preserve"> لَهُ ذَٰلِكَ ۖ وَإِنَّ لَهُ عِندَنَا لَزُلْفَىٰ وَحُسْنَ مَآبٍ</w:t>
      </w:r>
      <w:r>
        <w:rPr>
          <w:rFonts w:asciiTheme="minorBidi" w:hAnsiTheme="minorBidi" w:cs="Arial" w:hint="cs"/>
          <w:color w:val="000000"/>
          <w:sz w:val="28"/>
          <w:szCs w:val="28"/>
          <w:rtl/>
        </w:rPr>
        <w:t xml:space="preserve"> (ص ، </w:t>
      </w:r>
      <w:r>
        <w:rPr>
          <w:rFonts w:asciiTheme="minorBidi" w:hAnsiTheme="minorBidi" w:cs="Arial" w:hint="cs"/>
          <w:color w:val="000000"/>
          <w:rtl/>
        </w:rPr>
        <w:t>38: 25</w:t>
      </w:r>
      <w:r>
        <w:rPr>
          <w:rFonts w:asciiTheme="minorBidi" w:hAnsiTheme="minorBidi" w:cs="Arial" w:hint="cs"/>
          <w:color w:val="000000"/>
          <w:sz w:val="28"/>
          <w:szCs w:val="28"/>
          <w:rtl/>
        </w:rPr>
        <w:t>).</w:t>
      </w:r>
    </w:p>
    <w:p w14:paraId="2F6CFE74" w14:textId="77777777" w:rsidR="00AD3371" w:rsidRPr="002F5797" w:rsidRDefault="00AD3371" w:rsidP="00AD3371">
      <w:pPr>
        <w:pStyle w:val="NormalWeb"/>
        <w:bidi/>
        <w:jc w:val="both"/>
        <w:rPr>
          <w:rFonts w:asciiTheme="minorBidi" w:hAnsiTheme="minorBidi" w:cs="Arial"/>
          <w:color w:val="000000"/>
        </w:rPr>
      </w:pPr>
      <w:r w:rsidRPr="002F5797">
        <w:rPr>
          <w:rFonts w:asciiTheme="minorBidi" w:hAnsiTheme="minorBidi" w:cs="Arial"/>
          <w:color w:val="000000"/>
          <w:sz w:val="28"/>
          <w:szCs w:val="28"/>
          <w:rtl/>
        </w:rPr>
        <w:t>وَلَمَن صَبَرَ وَ</w:t>
      </w:r>
      <w:r w:rsidRPr="002F5797">
        <w:rPr>
          <w:rFonts w:asciiTheme="minorBidi" w:hAnsiTheme="minorBidi" w:cs="Arial"/>
          <w:b/>
          <w:bCs/>
          <w:color w:val="FF0000"/>
          <w:sz w:val="28"/>
          <w:szCs w:val="28"/>
          <w:rtl/>
        </w:rPr>
        <w:t>غَفَرَ</w:t>
      </w:r>
      <w:r w:rsidRPr="002F5797">
        <w:rPr>
          <w:rFonts w:asciiTheme="minorBidi" w:hAnsiTheme="minorBidi" w:cs="Arial"/>
          <w:color w:val="000000"/>
          <w:sz w:val="28"/>
          <w:szCs w:val="28"/>
          <w:rtl/>
        </w:rPr>
        <w:t xml:space="preserve"> إِنَّ ذَٰلِكَ لَمِنْ عَزْمِ الْأُمُورِ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43).</w:t>
      </w:r>
    </w:p>
    <w:p w14:paraId="036A6523" w14:textId="77777777" w:rsidR="00AD3371" w:rsidRPr="001F7787" w:rsidRDefault="00AD3371" w:rsidP="00AD3371">
      <w:pPr>
        <w:pStyle w:val="NormalWeb"/>
        <w:bidi/>
        <w:jc w:val="both"/>
        <w:rPr>
          <w:rFonts w:asciiTheme="minorBidi" w:hAnsiTheme="minorBidi" w:cs="Arial"/>
          <w:color w:val="000000"/>
          <w:sz w:val="28"/>
          <w:szCs w:val="28"/>
          <w:rtl/>
        </w:rPr>
      </w:pPr>
      <w:r w:rsidRPr="001F7787">
        <w:rPr>
          <w:rFonts w:asciiTheme="minorBidi" w:hAnsiTheme="minorBidi" w:cs="Arial"/>
          <w:color w:val="000000"/>
          <w:sz w:val="28"/>
          <w:szCs w:val="28"/>
          <w:rtl/>
        </w:rPr>
        <w:t xml:space="preserve">قِيلَ ادْخُلِ الْجَنَّةَ ۖ قَالَ يَا لَيْتَ قَوْمِي يَعْلَمُونَ </w:t>
      </w:r>
      <w:r w:rsidRPr="00851378">
        <w:rPr>
          <w:rFonts w:asciiTheme="minorBidi" w:hAnsiTheme="minorBidi" w:cs="Arial"/>
          <w:color w:val="000000"/>
          <w:cs/>
        </w:rPr>
        <w:t>‎</w:t>
      </w:r>
      <w:r w:rsidRPr="00851378">
        <w:rPr>
          <w:rFonts w:asciiTheme="minorBidi" w:hAnsiTheme="minorBidi" w:cs="Arial"/>
          <w:color w:val="000000"/>
          <w:rtl/>
        </w:rPr>
        <w:t>﴿٢٦﴾‏</w:t>
      </w:r>
      <w:r w:rsidRPr="001F7787">
        <w:rPr>
          <w:rFonts w:asciiTheme="minorBidi" w:hAnsiTheme="minorBidi" w:cs="Arial"/>
          <w:color w:val="000000"/>
          <w:sz w:val="28"/>
          <w:szCs w:val="28"/>
          <w:rtl/>
        </w:rPr>
        <w:t xml:space="preserve"> بِمَا </w:t>
      </w:r>
      <w:r w:rsidRPr="002F5797">
        <w:rPr>
          <w:rFonts w:asciiTheme="minorBidi" w:hAnsiTheme="minorBidi" w:cs="Arial"/>
          <w:b/>
          <w:bCs/>
          <w:color w:val="FF0000"/>
          <w:sz w:val="28"/>
          <w:szCs w:val="28"/>
          <w:rtl/>
        </w:rPr>
        <w:t>غَفَرَ</w:t>
      </w:r>
      <w:r w:rsidRPr="001F7787">
        <w:rPr>
          <w:rFonts w:asciiTheme="minorBidi" w:hAnsiTheme="minorBidi" w:cs="Arial"/>
          <w:color w:val="000000"/>
          <w:sz w:val="28"/>
          <w:szCs w:val="28"/>
          <w:rtl/>
        </w:rPr>
        <w:t xml:space="preserve"> لِي رَبِّي وَجَعَلَنِي مِنَ الْمُكْرَمِينَ </w:t>
      </w:r>
      <w:r w:rsidRPr="00851378">
        <w:rPr>
          <w:rFonts w:asciiTheme="minorBidi" w:hAnsiTheme="minorBidi" w:cs="Arial"/>
          <w:color w:val="000000"/>
          <w:cs/>
        </w:rPr>
        <w:t>‎</w:t>
      </w:r>
      <w:r w:rsidRPr="00851378">
        <w:rPr>
          <w:rFonts w:asciiTheme="minorBidi" w:hAnsiTheme="minorBidi" w:cs="Arial"/>
          <w:color w:val="000000"/>
          <w:rtl/>
        </w:rPr>
        <w:t>﴿٢٧﴾‏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(يس ، </w:t>
      </w:r>
      <w:r>
        <w:rPr>
          <w:rFonts w:asciiTheme="minorBidi" w:hAnsiTheme="minorBidi" w:cs="Arial" w:hint="cs"/>
          <w:color w:val="000000"/>
          <w:rtl/>
        </w:rPr>
        <w:t>36: 27</w:t>
      </w:r>
      <w:r>
        <w:rPr>
          <w:rFonts w:asciiTheme="minorBidi" w:hAnsiTheme="minorBidi" w:cs="Arial" w:hint="cs"/>
          <w:color w:val="000000"/>
          <w:sz w:val="28"/>
          <w:szCs w:val="28"/>
          <w:rtl/>
        </w:rPr>
        <w:t>).</w:t>
      </w:r>
    </w:p>
    <w:p w14:paraId="23B69DA6" w14:textId="34FFD956" w:rsidR="00AD3371" w:rsidRDefault="00AD3371" w:rsidP="00AD3371">
      <w:pPr>
        <w:pStyle w:val="NormalWeb"/>
        <w:jc w:val="both"/>
        <w:rPr>
          <w:rFonts w:asciiTheme="minorBidi" w:hAnsiTheme="minorBidi" w:cs="Arial"/>
          <w:color w:val="000000"/>
          <w:sz w:val="20"/>
          <w:szCs w:val="20"/>
          <w:rtl/>
        </w:rPr>
      </w:pPr>
      <w:r>
        <w:rPr>
          <w:rFonts w:asciiTheme="minorBidi" w:hAnsiTheme="minorBidi" w:cs="Arial"/>
          <w:color w:val="000000"/>
          <w:sz w:val="20"/>
          <w:szCs w:val="20"/>
        </w:rPr>
        <w:t>(Moussa, Moses)</w:t>
      </w:r>
      <w:r w:rsidRPr="009617AD">
        <w:rPr>
          <w:rFonts w:asciiTheme="minorBidi" w:hAnsiTheme="minorBidi" w:cs="Arial"/>
          <w:color w:val="000000"/>
          <w:sz w:val="20"/>
          <w:szCs w:val="20"/>
        </w:rPr>
        <w:t xml:space="preserve"> said, "My Lord, indeed I have</w:t>
      </w:r>
      <w:r>
        <w:rPr>
          <w:rFonts w:asciiTheme="minorBidi" w:hAnsiTheme="minorBidi" w:cs="Arial" w:hint="cs"/>
          <w:color w:val="000000"/>
          <w:sz w:val="20"/>
          <w:szCs w:val="20"/>
          <w:rtl/>
        </w:rPr>
        <w:t xml:space="preserve"> </w:t>
      </w:r>
      <w:r>
        <w:rPr>
          <w:rFonts w:asciiTheme="minorBidi" w:hAnsiTheme="minorBidi" w:cs="Arial"/>
          <w:color w:val="000000"/>
          <w:sz w:val="20"/>
          <w:szCs w:val="20"/>
        </w:rPr>
        <w:t>oppressed</w:t>
      </w:r>
      <w:r w:rsidRPr="009617AD">
        <w:rPr>
          <w:rFonts w:asciiTheme="minorBidi" w:hAnsiTheme="minorBidi" w:cs="Arial"/>
          <w:color w:val="000000"/>
          <w:sz w:val="20"/>
          <w:szCs w:val="20"/>
        </w:rPr>
        <w:t xml:space="preserve"> </w:t>
      </w:r>
      <w:r>
        <w:rPr>
          <w:rFonts w:asciiTheme="minorBidi" w:hAnsiTheme="minorBidi" w:cs="Arial"/>
          <w:color w:val="000000"/>
          <w:sz w:val="20"/>
          <w:szCs w:val="20"/>
        </w:rPr>
        <w:t>(</w:t>
      </w:r>
      <w:r w:rsidRPr="009617AD">
        <w:rPr>
          <w:rFonts w:asciiTheme="minorBidi" w:hAnsiTheme="minorBidi" w:cs="Arial"/>
          <w:color w:val="000000"/>
          <w:sz w:val="20"/>
          <w:szCs w:val="20"/>
        </w:rPr>
        <w:t>wronged</w:t>
      </w:r>
      <w:r>
        <w:rPr>
          <w:rFonts w:asciiTheme="minorBidi" w:hAnsiTheme="minorBidi" w:cs="Arial"/>
          <w:color w:val="000000"/>
          <w:sz w:val="20"/>
          <w:szCs w:val="20"/>
        </w:rPr>
        <w:t>)</w:t>
      </w:r>
      <w:r w:rsidRPr="009617AD">
        <w:rPr>
          <w:rFonts w:asciiTheme="minorBidi" w:hAnsiTheme="minorBidi" w:cs="Arial"/>
          <w:color w:val="000000"/>
          <w:sz w:val="20"/>
          <w:szCs w:val="20"/>
        </w:rPr>
        <w:t xml:space="preserve"> myself</w:t>
      </w:r>
      <w:r>
        <w:rPr>
          <w:rFonts w:asciiTheme="minorBidi" w:hAnsiTheme="minorBidi" w:cs="Arial"/>
          <w:color w:val="000000"/>
          <w:sz w:val="20"/>
          <w:szCs w:val="20"/>
        </w:rPr>
        <w:t>. S</w:t>
      </w:r>
      <w:r w:rsidRPr="009617AD">
        <w:rPr>
          <w:rFonts w:asciiTheme="minorBidi" w:hAnsiTheme="minorBidi" w:cs="Arial"/>
          <w:color w:val="000000"/>
          <w:sz w:val="20"/>
          <w:szCs w:val="20"/>
        </w:rPr>
        <w:t>o</w:t>
      </w:r>
      <w:r>
        <w:rPr>
          <w:rFonts w:asciiTheme="minorBidi" w:hAnsiTheme="minorBidi" w:cs="Arial"/>
          <w:color w:val="000000"/>
          <w:sz w:val="20"/>
          <w:szCs w:val="20"/>
        </w:rPr>
        <w:t>,</w:t>
      </w:r>
      <w:r w:rsidRPr="009617AD">
        <w:rPr>
          <w:rFonts w:asciiTheme="minorBidi" w:hAnsiTheme="minorBidi" w:cs="Arial"/>
          <w:color w:val="000000"/>
          <w:sz w:val="20"/>
          <w:szCs w:val="20"/>
        </w:rPr>
        <w:t xml:space="preserve"> </w:t>
      </w:r>
      <w:r w:rsidRPr="009617AD">
        <w:rPr>
          <w:rFonts w:asciiTheme="minorBidi" w:hAnsiTheme="minorBidi" w:cs="Arial"/>
          <w:b/>
          <w:bCs/>
          <w:color w:val="FF0000"/>
          <w:sz w:val="20"/>
          <w:szCs w:val="20"/>
        </w:rPr>
        <w:t>forgive me</w:t>
      </w:r>
      <w:r w:rsidRPr="009617AD">
        <w:rPr>
          <w:rFonts w:asciiTheme="minorBidi" w:hAnsiTheme="minorBidi" w:cs="Arial"/>
          <w:color w:val="000000"/>
          <w:sz w:val="20"/>
          <w:szCs w:val="20"/>
        </w:rPr>
        <w:t xml:space="preserve">," and </w:t>
      </w:r>
      <w:r w:rsidRPr="00BC563D">
        <w:rPr>
          <w:rFonts w:asciiTheme="minorBidi" w:hAnsiTheme="minorBidi" w:cs="Arial"/>
          <w:sz w:val="20"/>
          <w:szCs w:val="20"/>
        </w:rPr>
        <w:t>He</w:t>
      </w:r>
      <w:r w:rsidRPr="009617AD">
        <w:rPr>
          <w:rFonts w:asciiTheme="minorBidi" w:hAnsiTheme="minorBidi" w:cs="Arial"/>
          <w:b/>
          <w:bCs/>
          <w:color w:val="FF0000"/>
          <w:sz w:val="20"/>
          <w:szCs w:val="20"/>
        </w:rPr>
        <w:t xml:space="preserve"> forgave him</w:t>
      </w:r>
      <w:r w:rsidRPr="009617AD">
        <w:rPr>
          <w:rFonts w:asciiTheme="minorBidi" w:hAnsiTheme="minorBidi" w:cs="Arial"/>
          <w:color w:val="000000"/>
          <w:sz w:val="20"/>
          <w:szCs w:val="20"/>
        </w:rPr>
        <w:t>. Indeed, He is the Forgiving, the Merciful</w:t>
      </w:r>
      <w:r>
        <w:rPr>
          <w:rFonts w:asciiTheme="minorBidi" w:hAnsiTheme="minorBidi" w:cs="Arial"/>
          <w:color w:val="000000"/>
          <w:sz w:val="20"/>
          <w:szCs w:val="20"/>
        </w:rPr>
        <w:t xml:space="preserve"> (Al-Qa</w:t>
      </w:r>
      <w:r w:rsidRPr="001F7787">
        <w:rPr>
          <w:rFonts w:asciiTheme="minorBidi" w:hAnsiTheme="minorBidi" w:cs="Arial"/>
          <w:color w:val="000000"/>
          <w:sz w:val="20"/>
          <w:szCs w:val="20"/>
          <w:u w:val="single"/>
        </w:rPr>
        <w:t>s</w:t>
      </w:r>
      <w:r>
        <w:rPr>
          <w:rFonts w:asciiTheme="minorBidi" w:hAnsiTheme="minorBidi" w:cs="Arial"/>
          <w:color w:val="000000"/>
          <w:sz w:val="20"/>
          <w:szCs w:val="20"/>
        </w:rPr>
        <w:t>as, 28: 16).</w:t>
      </w:r>
    </w:p>
    <w:p w14:paraId="2FCAAA0B" w14:textId="77777777" w:rsidR="00AD3371" w:rsidRDefault="00AD3371" w:rsidP="00AD3371">
      <w:pPr>
        <w:pStyle w:val="NormalWeb"/>
        <w:jc w:val="both"/>
        <w:rPr>
          <w:rFonts w:asciiTheme="minorBidi" w:hAnsiTheme="minorBidi" w:cs="Arial"/>
          <w:color w:val="000000"/>
          <w:sz w:val="20"/>
          <w:szCs w:val="20"/>
        </w:rPr>
      </w:pPr>
      <w:r w:rsidRPr="00E26EDF">
        <w:rPr>
          <w:rFonts w:asciiTheme="minorBidi" w:hAnsiTheme="minorBidi" w:cs="Arial"/>
          <w:color w:val="000000"/>
          <w:sz w:val="20"/>
          <w:szCs w:val="20"/>
        </w:rPr>
        <w:t>So</w:t>
      </w:r>
      <w:r>
        <w:rPr>
          <w:rFonts w:asciiTheme="minorBidi" w:hAnsiTheme="minorBidi" w:cs="Arial"/>
          <w:color w:val="000000"/>
          <w:sz w:val="20"/>
          <w:szCs w:val="20"/>
        </w:rPr>
        <w:t>,</w:t>
      </w:r>
      <w:r w:rsidRPr="00E26EDF">
        <w:rPr>
          <w:rFonts w:asciiTheme="minorBidi" w:hAnsiTheme="minorBidi" w:cs="Arial"/>
          <w:color w:val="000000"/>
          <w:sz w:val="20"/>
          <w:szCs w:val="20"/>
        </w:rPr>
        <w:t xml:space="preserve"> We </w:t>
      </w:r>
      <w:r w:rsidRPr="00397D46">
        <w:rPr>
          <w:rFonts w:asciiTheme="minorBidi" w:hAnsiTheme="minorBidi" w:cs="Arial"/>
          <w:b/>
          <w:bCs/>
          <w:color w:val="FF0000"/>
          <w:sz w:val="20"/>
          <w:szCs w:val="20"/>
        </w:rPr>
        <w:t>forgave</w:t>
      </w:r>
      <w:r w:rsidRPr="00E26EDF">
        <w:rPr>
          <w:rFonts w:asciiTheme="minorBidi" w:hAnsiTheme="minorBidi" w:cs="Arial"/>
          <w:color w:val="000000"/>
          <w:sz w:val="20"/>
          <w:szCs w:val="20"/>
        </w:rPr>
        <w:t xml:space="preserve"> him</w:t>
      </w:r>
      <w:r>
        <w:rPr>
          <w:rFonts w:asciiTheme="minorBidi" w:hAnsiTheme="minorBidi" w:cs="Arial"/>
          <w:color w:val="000000"/>
          <w:sz w:val="20"/>
          <w:szCs w:val="20"/>
        </w:rPr>
        <w:t xml:space="preserve"> (Dawood, David)</w:t>
      </w:r>
      <w:r w:rsidRPr="00E26EDF">
        <w:rPr>
          <w:rFonts w:asciiTheme="minorBidi" w:hAnsiTheme="minorBidi" w:cs="Arial"/>
          <w:color w:val="000000"/>
          <w:sz w:val="20"/>
          <w:szCs w:val="20"/>
        </w:rPr>
        <w:t xml:space="preserve"> that; and indeed, for him is nearness to Us and a good place of return</w:t>
      </w:r>
      <w:r>
        <w:rPr>
          <w:rFonts w:asciiTheme="minorBidi" w:hAnsiTheme="minorBidi" w:cs="Arial" w:hint="cs"/>
          <w:color w:val="000000"/>
          <w:sz w:val="20"/>
          <w:szCs w:val="20"/>
          <w:rtl/>
        </w:rPr>
        <w:t xml:space="preserve"> </w:t>
      </w:r>
      <w:r>
        <w:rPr>
          <w:rFonts w:asciiTheme="minorBidi" w:hAnsiTheme="minorBidi" w:cs="Arial"/>
          <w:color w:val="000000"/>
          <w:sz w:val="20"/>
          <w:szCs w:val="20"/>
        </w:rPr>
        <w:t>(Sad, 38: 25).</w:t>
      </w:r>
    </w:p>
    <w:p w14:paraId="0CEA3F71" w14:textId="5BD5F1A6" w:rsidR="00AD3371" w:rsidRDefault="00AD3371" w:rsidP="00AD3371">
      <w:pPr>
        <w:pStyle w:val="NormalWeb"/>
        <w:jc w:val="both"/>
        <w:rPr>
          <w:rFonts w:asciiTheme="minorBidi" w:hAnsiTheme="minorBidi" w:cs="Arial"/>
          <w:color w:val="000000"/>
          <w:sz w:val="20"/>
          <w:szCs w:val="20"/>
          <w:rtl/>
        </w:rPr>
      </w:pPr>
      <w:r w:rsidRPr="002F5797">
        <w:rPr>
          <w:rFonts w:asciiTheme="minorBidi" w:hAnsiTheme="minorBidi" w:cs="Arial"/>
          <w:color w:val="000000"/>
          <w:sz w:val="20"/>
          <w:szCs w:val="20"/>
        </w:rPr>
        <w:t xml:space="preserve">And whoever </w:t>
      </w:r>
      <w:r>
        <w:rPr>
          <w:rFonts w:asciiTheme="minorBidi" w:hAnsiTheme="minorBidi" w:cs="Arial"/>
          <w:color w:val="000000"/>
          <w:sz w:val="20"/>
          <w:szCs w:val="20"/>
        </w:rPr>
        <w:t>wa</w:t>
      </w:r>
      <w:r w:rsidRPr="002F5797">
        <w:rPr>
          <w:rFonts w:asciiTheme="minorBidi" w:hAnsiTheme="minorBidi" w:cs="Arial"/>
          <w:color w:val="000000"/>
          <w:sz w:val="20"/>
          <w:szCs w:val="20"/>
        </w:rPr>
        <w:t xml:space="preserve">s patient and </w:t>
      </w:r>
      <w:r w:rsidRPr="002F5797">
        <w:rPr>
          <w:rFonts w:asciiTheme="minorBidi" w:hAnsiTheme="minorBidi" w:cs="Arial"/>
          <w:b/>
          <w:bCs/>
          <w:color w:val="FF0000"/>
          <w:sz w:val="20"/>
          <w:szCs w:val="20"/>
        </w:rPr>
        <w:t>forgave</w:t>
      </w:r>
      <w:r w:rsidRPr="002F5797">
        <w:rPr>
          <w:rFonts w:asciiTheme="minorBidi" w:hAnsiTheme="minorBidi" w:cs="Arial"/>
          <w:color w:val="000000"/>
          <w:sz w:val="20"/>
          <w:szCs w:val="20"/>
        </w:rPr>
        <w:t xml:space="preserve"> - indeed, that </w:t>
      </w:r>
      <w:r>
        <w:rPr>
          <w:rFonts w:asciiTheme="minorBidi" w:hAnsiTheme="minorBidi" w:cs="Arial"/>
          <w:color w:val="000000"/>
          <w:sz w:val="20"/>
          <w:szCs w:val="20"/>
        </w:rPr>
        <w:t>would be</w:t>
      </w:r>
      <w:r w:rsidRPr="002F5797">
        <w:rPr>
          <w:rFonts w:asciiTheme="minorBidi" w:hAnsiTheme="minorBidi" w:cs="Arial"/>
          <w:color w:val="000000"/>
          <w:sz w:val="20"/>
          <w:szCs w:val="20"/>
        </w:rPr>
        <w:t xml:space="preserve"> of the matters </w:t>
      </w:r>
      <w:r>
        <w:rPr>
          <w:rFonts w:asciiTheme="minorBidi" w:hAnsiTheme="minorBidi" w:cs="Arial"/>
          <w:color w:val="000000"/>
          <w:sz w:val="20"/>
          <w:szCs w:val="20"/>
        </w:rPr>
        <w:t>(representing)</w:t>
      </w:r>
      <w:r w:rsidRPr="002F5797">
        <w:rPr>
          <w:rFonts w:asciiTheme="minorBidi" w:hAnsiTheme="minorBidi" w:cs="Arial"/>
          <w:color w:val="000000"/>
          <w:sz w:val="20"/>
          <w:szCs w:val="20"/>
        </w:rPr>
        <w:t xml:space="preserve"> determination</w:t>
      </w:r>
      <w:r>
        <w:rPr>
          <w:rFonts w:asciiTheme="minorBidi" w:hAnsiTheme="minorBidi" w:cs="Arial"/>
          <w:color w:val="000000"/>
          <w:sz w:val="20"/>
          <w:szCs w:val="20"/>
        </w:rPr>
        <w:t xml:space="preserve"> (Al-Sho</w:t>
      </w:r>
      <w:r w:rsidR="00616205">
        <w:rPr>
          <w:rFonts w:asciiTheme="minorBidi" w:hAnsiTheme="minorBidi" w:cs="Arial"/>
          <w:color w:val="000000"/>
          <w:sz w:val="20"/>
          <w:szCs w:val="20"/>
        </w:rPr>
        <w:t>o</w:t>
      </w:r>
      <w:r>
        <w:rPr>
          <w:rFonts w:asciiTheme="minorBidi" w:hAnsiTheme="minorBidi" w:cs="Arial"/>
          <w:color w:val="000000"/>
          <w:sz w:val="20"/>
          <w:szCs w:val="20"/>
        </w:rPr>
        <w:t>ra, 42: 43).</w:t>
      </w:r>
    </w:p>
    <w:p w14:paraId="1190848E" w14:textId="77777777" w:rsidR="00AD3371" w:rsidRDefault="00AD3371" w:rsidP="00AD3371">
      <w:pPr>
        <w:pStyle w:val="NormalWeb"/>
        <w:jc w:val="both"/>
      </w:pPr>
      <w:r w:rsidRPr="001F7787">
        <w:rPr>
          <w:rFonts w:asciiTheme="minorBidi" w:hAnsiTheme="minorBidi" w:cs="Arial"/>
          <w:color w:val="000000"/>
          <w:sz w:val="20"/>
          <w:szCs w:val="20"/>
        </w:rPr>
        <w:t xml:space="preserve">It was said, "Enter Paradise." He said, "I wish my people could know (26) Of </w:t>
      </w:r>
      <w:r>
        <w:rPr>
          <w:rFonts w:asciiTheme="minorBidi" w:hAnsiTheme="minorBidi" w:cs="Arial"/>
          <w:color w:val="000000"/>
          <w:sz w:val="20"/>
          <w:szCs w:val="20"/>
        </w:rPr>
        <w:t>what</w:t>
      </w:r>
      <w:r w:rsidRPr="001F7787">
        <w:rPr>
          <w:rFonts w:asciiTheme="minorBidi" w:hAnsiTheme="minorBidi" w:cs="Arial"/>
          <w:color w:val="000000"/>
          <w:sz w:val="20"/>
          <w:szCs w:val="20"/>
        </w:rPr>
        <w:t xml:space="preserve"> my Lord </w:t>
      </w:r>
      <w:r w:rsidRPr="001F7787">
        <w:rPr>
          <w:rFonts w:asciiTheme="minorBidi" w:hAnsiTheme="minorBidi" w:cs="Arial"/>
          <w:b/>
          <w:bCs/>
          <w:color w:val="FF0000"/>
          <w:sz w:val="20"/>
          <w:szCs w:val="20"/>
        </w:rPr>
        <w:t>forg</w:t>
      </w:r>
      <w:r>
        <w:rPr>
          <w:rFonts w:asciiTheme="minorBidi" w:hAnsiTheme="minorBidi" w:cs="Arial"/>
          <w:b/>
          <w:bCs/>
          <w:color w:val="FF0000"/>
          <w:sz w:val="20"/>
          <w:szCs w:val="20"/>
        </w:rPr>
        <w:t>a</w:t>
      </w:r>
      <w:r w:rsidRPr="001F7787">
        <w:rPr>
          <w:rFonts w:asciiTheme="minorBidi" w:hAnsiTheme="minorBidi" w:cs="Arial"/>
          <w:b/>
          <w:bCs/>
          <w:color w:val="FF0000"/>
          <w:sz w:val="20"/>
          <w:szCs w:val="20"/>
        </w:rPr>
        <w:t>ve</w:t>
      </w:r>
      <w:r w:rsidRPr="001F7787">
        <w:rPr>
          <w:rFonts w:asciiTheme="minorBidi" w:hAnsiTheme="minorBidi" w:cs="Arial"/>
          <w:color w:val="FF0000"/>
          <w:sz w:val="20"/>
          <w:szCs w:val="20"/>
        </w:rPr>
        <w:t xml:space="preserve"> </w:t>
      </w:r>
      <w:r w:rsidRPr="001F7787">
        <w:rPr>
          <w:rFonts w:asciiTheme="minorBidi" w:hAnsiTheme="minorBidi" w:cs="Arial"/>
          <w:b/>
          <w:bCs/>
          <w:color w:val="FF0000"/>
          <w:sz w:val="20"/>
          <w:szCs w:val="20"/>
        </w:rPr>
        <w:t>me</w:t>
      </w:r>
      <w:r w:rsidRPr="001F7787">
        <w:rPr>
          <w:rFonts w:asciiTheme="minorBidi" w:hAnsiTheme="minorBidi" w:cs="Arial"/>
          <w:color w:val="000000"/>
          <w:sz w:val="20"/>
          <w:szCs w:val="20"/>
        </w:rPr>
        <w:t xml:space="preserve"> and placed me among the honored." (27)</w:t>
      </w:r>
      <w:r>
        <w:rPr>
          <w:rFonts w:asciiTheme="minorBidi" w:hAnsiTheme="minorBidi" w:cs="Arial"/>
          <w:color w:val="000000"/>
          <w:sz w:val="20"/>
          <w:szCs w:val="20"/>
        </w:rPr>
        <w:t xml:space="preserve"> (Ya-Seen, 36: 27).</w:t>
      </w:r>
    </w:p>
  </w:endnote>
  <w:endnote w:id="54">
    <w:p w14:paraId="7039FF65" w14:textId="77777777" w:rsidR="00AD3371" w:rsidRPr="00B30A0C" w:rsidRDefault="00AD3371" w:rsidP="00AD3371">
      <w:pPr>
        <w:pStyle w:val="EndnoteText"/>
        <w:rPr>
          <w:rFonts w:asciiTheme="minorBidi" w:hAnsiTheme="minorBidi" w:cs="Arial"/>
          <w:color w:val="000000"/>
          <w:rtl/>
        </w:rPr>
      </w:pPr>
      <w:r w:rsidRPr="004A70C9">
        <w:rPr>
          <w:rStyle w:val="EndnoteReference"/>
          <w:rFonts w:asciiTheme="minorBidi" w:hAnsiTheme="minorBidi"/>
          <w:color w:val="0070C0"/>
          <w:sz w:val="32"/>
          <w:szCs w:val="32"/>
        </w:rPr>
        <w:endnoteRef/>
      </w:r>
      <w:r w:rsidRPr="004A70C9">
        <w:rPr>
          <w:rFonts w:asciiTheme="minorBidi" w:hAnsiTheme="minorBidi"/>
          <w:sz w:val="32"/>
          <w:szCs w:val="32"/>
        </w:rPr>
        <w:t xml:space="preserve"> </w:t>
      </w:r>
      <w:r>
        <w:rPr>
          <w:rFonts w:asciiTheme="minorBidi" w:hAnsiTheme="minorBidi"/>
          <w:color w:val="000000"/>
        </w:rPr>
        <w:t>Texts of the verses, which mention examples of the derivatives of the verb “</w:t>
      </w:r>
      <w:r w:rsidRPr="00B30A0C">
        <w:rPr>
          <w:rFonts w:asciiTheme="minorBidi" w:hAnsiTheme="minorBidi"/>
          <w:color w:val="000000"/>
          <w:u w:val="single"/>
        </w:rPr>
        <w:t>gh</w:t>
      </w:r>
      <w:r>
        <w:rPr>
          <w:rFonts w:asciiTheme="minorBidi" w:hAnsiTheme="minorBidi"/>
          <w:color w:val="000000"/>
        </w:rPr>
        <w:t>afara”:</w:t>
      </w:r>
    </w:p>
    <w:p w14:paraId="7C07AE4A" w14:textId="77777777" w:rsidR="00AD3371" w:rsidRDefault="00AD3371" w:rsidP="00AD3371">
      <w:pPr>
        <w:pStyle w:val="NormalWeb"/>
        <w:bidi/>
        <w:jc w:val="both"/>
        <w:rPr>
          <w:rFonts w:asciiTheme="minorBidi" w:hAnsiTheme="minorBidi" w:cs="Arial"/>
          <w:color w:val="000000"/>
          <w:sz w:val="28"/>
          <w:szCs w:val="28"/>
        </w:rPr>
      </w:pPr>
      <w:r w:rsidRPr="00190F20">
        <w:rPr>
          <w:rFonts w:asciiTheme="minorBidi" w:hAnsiTheme="minorBidi" w:cs="Arial"/>
          <w:color w:val="000000"/>
          <w:sz w:val="28"/>
          <w:szCs w:val="28"/>
          <w:rtl/>
        </w:rPr>
        <w:t xml:space="preserve">وَلِلَّهِ مَا فِي السَّمَاوَاتِ وَمَا فِي الْأَرْضِ ۚ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 وَيُعَذِّبُ مَن يَشَاءُ ۚ وَاللَّهُ غَفُورٌ رَّحِيمٌ</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129</w:t>
      </w:r>
      <w:r>
        <w:rPr>
          <w:rFonts w:asciiTheme="minorBidi" w:hAnsiTheme="minorBidi" w:cs="Arial" w:hint="cs"/>
          <w:color w:val="000000"/>
          <w:sz w:val="28"/>
          <w:szCs w:val="28"/>
          <w:rtl/>
        </w:rPr>
        <w:t>).</w:t>
      </w:r>
    </w:p>
    <w:p w14:paraId="4DB63C9A" w14:textId="77777777" w:rsidR="00AD3371" w:rsidRDefault="00AD3371" w:rsidP="00AD3371">
      <w:pPr>
        <w:pStyle w:val="NormalWeb"/>
        <w:bidi/>
        <w:jc w:val="both"/>
        <w:rPr>
          <w:rFonts w:asciiTheme="minorBidi" w:hAnsiTheme="minorBidi" w:cs="Arial"/>
          <w:color w:val="000000"/>
          <w:sz w:val="28"/>
          <w:szCs w:val="28"/>
        </w:rPr>
      </w:pP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106</w:t>
      </w:r>
      <w:r>
        <w:rPr>
          <w:rFonts w:asciiTheme="minorBidi" w:hAnsiTheme="minorBidi" w:cs="Arial" w:hint="cs"/>
          <w:color w:val="000000"/>
          <w:sz w:val="28"/>
          <w:szCs w:val="28"/>
          <w:rtl/>
        </w:rPr>
        <w:t>).</w:t>
      </w:r>
    </w:p>
    <w:p w14:paraId="633FB330" w14:textId="77777777" w:rsidR="00AD3371" w:rsidRDefault="00AD3371" w:rsidP="00AD3371">
      <w:pPr>
        <w:pStyle w:val="NormalWeb"/>
        <w:bidi/>
        <w:jc w:val="both"/>
        <w:rPr>
          <w:rFonts w:asciiTheme="minorBidi" w:hAnsiTheme="minorBidi" w:cs="Arial"/>
          <w:color w:val="000000"/>
          <w:sz w:val="28"/>
          <w:szCs w:val="28"/>
          <w:rtl/>
        </w:rPr>
      </w:pP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 ۖ إِنَّهُ كَانَ بِي حَفِيًّا</w:t>
      </w:r>
      <w:r>
        <w:rPr>
          <w:rFonts w:asciiTheme="minorBidi" w:hAnsiTheme="minorBidi" w:cs="Arial" w:hint="cs"/>
          <w:color w:val="000000"/>
          <w:sz w:val="28"/>
          <w:szCs w:val="28"/>
          <w:rtl/>
        </w:rPr>
        <w:t xml:space="preserve"> (مريم ، </w:t>
      </w:r>
      <w:r>
        <w:rPr>
          <w:rFonts w:asciiTheme="minorBidi" w:hAnsiTheme="minorBidi" w:cs="Arial" w:hint="cs"/>
          <w:color w:val="000000"/>
          <w:rtl/>
        </w:rPr>
        <w:t>19: 47</w:t>
      </w:r>
      <w:r>
        <w:rPr>
          <w:rFonts w:asciiTheme="minorBidi" w:hAnsiTheme="minorBidi" w:cs="Arial" w:hint="cs"/>
          <w:color w:val="000000"/>
          <w:sz w:val="28"/>
          <w:szCs w:val="28"/>
          <w:rtl/>
        </w:rPr>
        <w:t>).</w:t>
      </w:r>
    </w:p>
    <w:p w14:paraId="1DCA3113" w14:textId="77777777" w:rsidR="00AD3371" w:rsidRDefault="00AD3371" w:rsidP="00AD3371">
      <w:pPr>
        <w:pStyle w:val="NormalWeb"/>
        <w:bidi/>
        <w:jc w:val="both"/>
        <w:rPr>
          <w:rFonts w:asciiTheme="minorBidi" w:hAnsiTheme="minorBidi" w:cs="Arial"/>
          <w:color w:val="000000"/>
          <w:sz w:val="28"/>
          <w:szCs w:val="28"/>
          <w:rtl/>
        </w:rPr>
      </w:pPr>
      <w:r w:rsidRPr="001D1EE8">
        <w:rPr>
          <w:rFonts w:asciiTheme="minorBidi" w:hAnsiTheme="minorBidi" w:cs="Arial"/>
          <w:color w:val="000000"/>
          <w:sz w:val="28"/>
          <w:szCs w:val="28"/>
          <w:rtl/>
        </w:rPr>
        <w:t xml:space="preserve">قَالَ 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 وَأَدْخِلْنَا فِي رَحْمَتِكَ ۖ وَأَنتَ أَرْحَمُ الرَّاحِمِينَ</w:t>
      </w:r>
      <w:r>
        <w:rPr>
          <w:rFonts w:asciiTheme="minorBidi" w:hAnsiTheme="minorBidi" w:cs="Arial" w:hint="cs"/>
          <w:color w:val="000000"/>
          <w:sz w:val="28"/>
          <w:szCs w:val="28"/>
          <w:rtl/>
        </w:rPr>
        <w:t xml:space="preserve"> (الأعراف ، </w:t>
      </w:r>
      <w:r>
        <w:rPr>
          <w:rFonts w:asciiTheme="minorBidi" w:hAnsiTheme="minorBidi" w:cs="Arial" w:hint="cs"/>
          <w:color w:val="000000"/>
          <w:rtl/>
        </w:rPr>
        <w:t>7: 151</w:t>
      </w:r>
      <w:r>
        <w:rPr>
          <w:rFonts w:asciiTheme="minorBidi" w:hAnsiTheme="minorBidi" w:cs="Arial" w:hint="cs"/>
          <w:color w:val="000000"/>
          <w:sz w:val="28"/>
          <w:szCs w:val="28"/>
          <w:rtl/>
        </w:rPr>
        <w:t>).</w:t>
      </w:r>
    </w:p>
    <w:p w14:paraId="70C96A4F" w14:textId="77777777" w:rsidR="00AD3371" w:rsidRDefault="00AD3371" w:rsidP="00AD3371">
      <w:pPr>
        <w:pStyle w:val="NormalWeb"/>
        <w:bidi/>
        <w:jc w:val="both"/>
        <w:rPr>
          <w:rFonts w:asciiTheme="minorBidi" w:hAnsiTheme="minorBidi" w:cs="Arial"/>
          <w:color w:val="000000"/>
          <w:sz w:val="28"/>
          <w:szCs w:val="28"/>
          <w:rtl/>
        </w:rPr>
      </w:pP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 ثُمَّ تُوبُوا إِلَيْهِ ۚ إِنَّ رَبِّي رَحِيمٌ وَدُودٌ</w:t>
      </w:r>
      <w:r w:rsidRPr="002A49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(هود ، </w:t>
      </w:r>
      <w:r>
        <w:rPr>
          <w:rFonts w:asciiTheme="minorBidi" w:hAnsiTheme="minorBidi" w:cs="Arial" w:hint="cs"/>
          <w:color w:val="000000"/>
          <w:rtl/>
        </w:rPr>
        <w:t>11: 90</w:t>
      </w:r>
      <w:r>
        <w:rPr>
          <w:rFonts w:asciiTheme="minorBidi" w:hAnsiTheme="minorBidi" w:cs="Arial" w:hint="cs"/>
          <w:color w:val="000000"/>
          <w:sz w:val="28"/>
          <w:szCs w:val="28"/>
          <w:rtl/>
        </w:rPr>
        <w:t>).</w:t>
      </w:r>
    </w:p>
    <w:p w14:paraId="7A0052AE" w14:textId="77777777" w:rsidR="00AD3371" w:rsidRDefault="00AD3371" w:rsidP="00AD3371">
      <w:pPr>
        <w:pStyle w:val="NormalWeb"/>
        <w:bidi/>
        <w:jc w:val="both"/>
        <w:rPr>
          <w:rFonts w:asciiTheme="minorBidi" w:hAnsiTheme="minorBidi" w:cs="Arial"/>
          <w:color w:val="000000"/>
          <w:sz w:val="28"/>
          <w:szCs w:val="28"/>
          <w:cs/>
        </w:rPr>
      </w:pPr>
      <w:r w:rsidRPr="0088412A">
        <w:rPr>
          <w:rFonts w:asciiTheme="minorBidi" w:hAnsiTheme="minorBidi" w:cs="Arial"/>
          <w:color w:val="000000"/>
          <w:sz w:val="28"/>
          <w:szCs w:val="28"/>
          <w:rtl/>
        </w:rPr>
        <w:t>أُولَٰئِكَ هُمُ الْمُؤْمِنُونَ حَقًّا ۚ لَّهُمْ دَرَجَاتٌ عِندَ رَبِّهِمْ وَ</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 xml:space="preserve">وَرِزْقٌ كَرِيمٌ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8: 4</w:t>
      </w:r>
      <w:r>
        <w:rPr>
          <w:rFonts w:asciiTheme="minorBidi" w:hAnsiTheme="minorBidi" w:cs="Arial" w:hint="cs"/>
          <w:color w:val="000000"/>
          <w:sz w:val="28"/>
          <w:szCs w:val="28"/>
          <w:rtl/>
          <w:cs/>
        </w:rPr>
        <w:t>).</w:t>
      </w:r>
    </w:p>
    <w:p w14:paraId="7970D252" w14:textId="77777777" w:rsidR="00AD3371" w:rsidRDefault="00AD3371" w:rsidP="00AD3371">
      <w:pPr>
        <w:pStyle w:val="NormalWeb"/>
        <w:bidi/>
        <w:jc w:val="both"/>
        <w:rPr>
          <w:rFonts w:asciiTheme="minorBidi" w:hAnsiTheme="minorBidi" w:cs="Arial"/>
          <w:color w:val="000000"/>
          <w:sz w:val="28"/>
          <w:szCs w:val="28"/>
          <w:cs/>
        </w:rPr>
      </w:pPr>
      <w:r w:rsidRPr="00493694">
        <w:rPr>
          <w:rFonts w:asciiTheme="minorBidi" w:hAnsiTheme="minorBidi" w:cs="Arial"/>
          <w:color w:val="000000"/>
          <w:sz w:val="28"/>
          <w:szCs w:val="28"/>
          <w:rtl/>
        </w:rPr>
        <w:t xml:space="preserve">وَمَا كَانَ اللَّهُ لِيُعَذِّبَهُمْ وَأَنتَ فِيهِمْ ۚ وَمَا كَانَ اللَّهُ مُعَذِّبَهُمْ 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p>
    <w:p w14:paraId="78419064" w14:textId="0CB3EFF5" w:rsidR="00AD3371" w:rsidRDefault="00AD3371" w:rsidP="00AD3371">
      <w:pPr>
        <w:pStyle w:val="NormalWeb"/>
        <w:jc w:val="both"/>
        <w:rPr>
          <w:rFonts w:asciiTheme="minorBidi" w:hAnsiTheme="minorBidi" w:cstheme="minorBidi"/>
          <w:color w:val="000000"/>
          <w:sz w:val="20"/>
          <w:szCs w:val="20"/>
          <w:rtl/>
        </w:rPr>
      </w:pPr>
      <w:r w:rsidRPr="00190F20">
        <w:rPr>
          <w:rFonts w:asciiTheme="minorBidi" w:hAnsiTheme="minorBidi" w:cstheme="minorBidi"/>
          <w:color w:val="000000"/>
          <w:sz w:val="20"/>
          <w:szCs w:val="20"/>
        </w:rPr>
        <w:t xml:space="preserve">And to Allah belongs whatever is in the heavens and whatever is on the </w:t>
      </w:r>
      <w:r>
        <w:rPr>
          <w:rFonts w:asciiTheme="minorBidi" w:hAnsiTheme="minorBidi" w:cstheme="minorBidi"/>
          <w:color w:val="000000"/>
          <w:sz w:val="20"/>
          <w:szCs w:val="20"/>
        </w:rPr>
        <w:t>E</w:t>
      </w:r>
      <w:r w:rsidRPr="00190F20">
        <w:rPr>
          <w:rFonts w:asciiTheme="minorBidi" w:hAnsiTheme="minorBidi" w:cstheme="minorBidi"/>
          <w:color w:val="000000"/>
          <w:sz w:val="20"/>
          <w:szCs w:val="20"/>
        </w:rPr>
        <w:t xml:space="preserve">arth. </w:t>
      </w:r>
      <w:r w:rsidRPr="004537A8">
        <w:rPr>
          <w:rFonts w:asciiTheme="minorBidi" w:hAnsiTheme="minorBidi" w:cstheme="minorBidi"/>
          <w:b/>
          <w:bCs/>
          <w:color w:val="FF0000"/>
          <w:sz w:val="20"/>
          <w:szCs w:val="20"/>
        </w:rPr>
        <w:t>He forgives</w:t>
      </w:r>
      <w:r w:rsidRPr="004537A8">
        <w:rPr>
          <w:rFonts w:asciiTheme="minorBidi" w:hAnsiTheme="minorBidi" w:cstheme="minorBidi"/>
          <w:color w:val="FF0000"/>
          <w:sz w:val="20"/>
          <w:szCs w:val="20"/>
        </w:rPr>
        <w:t xml:space="preserve"> </w:t>
      </w:r>
      <w:r w:rsidRPr="00190F20">
        <w:rPr>
          <w:rFonts w:asciiTheme="minorBidi" w:hAnsiTheme="minorBidi" w:cstheme="minorBidi"/>
          <w:color w:val="000000"/>
          <w:sz w:val="20"/>
          <w:szCs w:val="20"/>
        </w:rPr>
        <w:t>whom He wills and punishes whom He wills. And Allah is Forgiving and Merciful</w:t>
      </w:r>
      <w:r>
        <w:rPr>
          <w:rFonts w:asciiTheme="minorBidi" w:hAnsiTheme="minorBidi" w:cstheme="minorBidi"/>
          <w:color w:val="000000"/>
          <w:sz w:val="20"/>
          <w:szCs w:val="20"/>
        </w:rPr>
        <w:t xml:space="preserve"> (Al</w:t>
      </w:r>
      <w:r w:rsidR="000B4C2B">
        <w:rPr>
          <w:rFonts w:asciiTheme="minorBidi" w:hAnsiTheme="minorBidi" w:cstheme="minorBidi"/>
          <w:color w:val="000000"/>
          <w:sz w:val="20"/>
          <w:szCs w:val="20"/>
        </w:rPr>
        <w:t>-</w:t>
      </w:r>
      <w:r>
        <w:rPr>
          <w:rFonts w:asciiTheme="minorBidi" w:hAnsiTheme="minorBidi" w:cstheme="minorBidi"/>
          <w:color w:val="000000"/>
          <w:sz w:val="20"/>
          <w:szCs w:val="20"/>
        </w:rPr>
        <w:t>i-‘Imran, 3: 129).</w:t>
      </w:r>
    </w:p>
    <w:p w14:paraId="064D4F3B" w14:textId="6E094498" w:rsidR="00AD3371" w:rsidRDefault="00AD3371" w:rsidP="00AD3371">
      <w:pPr>
        <w:pStyle w:val="NormalWeb"/>
        <w:jc w:val="both"/>
        <w:rPr>
          <w:rFonts w:asciiTheme="minorBidi" w:hAnsiTheme="minorBidi" w:cstheme="minorBidi"/>
          <w:color w:val="000000"/>
          <w:sz w:val="20"/>
          <w:szCs w:val="20"/>
          <w:rtl/>
        </w:rPr>
      </w:pPr>
      <w:r w:rsidRPr="000F4FA2">
        <w:rPr>
          <w:rFonts w:asciiTheme="minorBidi" w:hAnsiTheme="minorBidi" w:cstheme="minorBidi"/>
          <w:color w:val="000000"/>
          <w:sz w:val="20"/>
          <w:szCs w:val="20"/>
        </w:rPr>
        <w:t>And</w:t>
      </w:r>
      <w:r>
        <w:rPr>
          <w:rFonts w:asciiTheme="minorBidi" w:hAnsiTheme="minorBidi" w:cstheme="minorBidi"/>
          <w:color w:val="000000"/>
          <w:sz w:val="20"/>
          <w:szCs w:val="20"/>
        </w:rPr>
        <w:t xml:space="preserve"> (O Mu’hammed)</w:t>
      </w:r>
      <w:r w:rsidRPr="002A4934">
        <w:rPr>
          <w:rFonts w:asciiTheme="minorBidi" w:hAnsiTheme="minorBidi" w:cstheme="minorBidi"/>
          <w:color w:val="000000"/>
          <w:sz w:val="20"/>
          <w:szCs w:val="20"/>
        </w:rPr>
        <w:t xml:space="preserve"> </w:t>
      </w:r>
      <w:r>
        <w:rPr>
          <w:rFonts w:asciiTheme="minorBidi" w:hAnsiTheme="minorBidi" w:cstheme="minorBidi"/>
          <w:b/>
          <w:bCs/>
          <w:color w:val="FF0000"/>
          <w:sz w:val="20"/>
          <w:szCs w:val="20"/>
        </w:rPr>
        <w:t>ask</w:t>
      </w:r>
      <w:r w:rsidRPr="004537A8">
        <w:rPr>
          <w:rFonts w:asciiTheme="minorBidi" w:hAnsiTheme="minorBidi" w:cstheme="minorBidi"/>
          <w:b/>
          <w:bCs/>
          <w:color w:val="FF0000"/>
          <w:sz w:val="20"/>
          <w:szCs w:val="20"/>
        </w:rPr>
        <w:t xml:space="preserve"> forgiveness</w:t>
      </w:r>
      <w:r w:rsidRPr="004537A8">
        <w:rPr>
          <w:rFonts w:asciiTheme="minorBidi" w:hAnsiTheme="minorBidi" w:cstheme="minorBidi"/>
          <w:color w:val="FF0000"/>
          <w:sz w:val="20"/>
          <w:szCs w:val="20"/>
        </w:rPr>
        <w:t xml:space="preserve"> </w:t>
      </w:r>
      <w:r w:rsidRPr="000F4FA2">
        <w:rPr>
          <w:rFonts w:asciiTheme="minorBidi" w:hAnsiTheme="minorBidi" w:cstheme="minorBidi"/>
          <w:color w:val="000000"/>
          <w:sz w:val="20"/>
          <w:szCs w:val="20"/>
        </w:rPr>
        <w:t>of Allah. Indeed, Allah is ever Forgiving and Merciful</w:t>
      </w:r>
      <w:r>
        <w:rPr>
          <w:rFonts w:asciiTheme="minorBidi" w:hAnsiTheme="minorBidi" w:cstheme="minorBidi"/>
          <w:color w:val="000000"/>
          <w:sz w:val="20"/>
          <w:szCs w:val="20"/>
        </w:rPr>
        <w:t xml:space="preserve"> (Al-Nisa, 4: 106).</w:t>
      </w:r>
    </w:p>
    <w:p w14:paraId="5EE54A7F" w14:textId="7777777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(Ibrahim, A</w:t>
      </w:r>
      <w:r w:rsidRPr="00A42BB6">
        <w:rPr>
          <w:rFonts w:asciiTheme="minorBidi" w:hAnsiTheme="minorBidi" w:cstheme="minorBidi"/>
          <w:color w:val="000000"/>
          <w:sz w:val="20"/>
          <w:szCs w:val="20"/>
        </w:rPr>
        <w:t>braham</w:t>
      </w:r>
      <w:r>
        <w:rPr>
          <w:rFonts w:asciiTheme="minorBidi" w:hAnsiTheme="minorBidi" w:cstheme="minorBidi"/>
          <w:color w:val="000000"/>
          <w:sz w:val="20"/>
          <w:szCs w:val="20"/>
        </w:rPr>
        <w:t>)</w:t>
      </w:r>
      <w:r w:rsidRPr="00A42BB6">
        <w:rPr>
          <w:rFonts w:asciiTheme="minorBidi" w:hAnsiTheme="minorBidi" w:cstheme="minorBidi"/>
          <w:color w:val="000000"/>
          <w:sz w:val="20"/>
          <w:szCs w:val="20"/>
        </w:rPr>
        <w:t xml:space="preserve"> said, "Peace will be upon you. I </w:t>
      </w:r>
      <w:r w:rsidRPr="004537A8">
        <w:rPr>
          <w:rFonts w:asciiTheme="minorBidi" w:hAnsiTheme="minorBidi" w:cstheme="minorBidi"/>
          <w:b/>
          <w:bCs/>
          <w:color w:val="FF0000"/>
          <w:sz w:val="20"/>
          <w:szCs w:val="20"/>
        </w:rPr>
        <w:t>will ask forgiveness</w:t>
      </w:r>
      <w:r w:rsidRPr="004537A8">
        <w:rPr>
          <w:rFonts w:asciiTheme="minorBidi" w:hAnsiTheme="minorBidi" w:cstheme="minorBidi"/>
          <w:color w:val="FF0000"/>
          <w:sz w:val="20"/>
          <w:szCs w:val="20"/>
        </w:rPr>
        <w:t xml:space="preserve"> </w:t>
      </w:r>
      <w:r w:rsidRPr="00A42BB6">
        <w:rPr>
          <w:rFonts w:asciiTheme="minorBidi" w:hAnsiTheme="minorBidi" w:cstheme="minorBidi"/>
          <w:color w:val="000000"/>
          <w:sz w:val="20"/>
          <w:szCs w:val="20"/>
        </w:rPr>
        <w:t>for you of my Lord. Indeed, He is ever gracious to me</w:t>
      </w:r>
      <w:r>
        <w:rPr>
          <w:rFonts w:asciiTheme="minorBidi" w:hAnsiTheme="minorBidi" w:cstheme="minorBidi"/>
          <w:color w:val="000000"/>
          <w:sz w:val="20"/>
          <w:szCs w:val="20"/>
        </w:rPr>
        <w:t xml:space="preserve"> (Maryam, 19: 47).</w:t>
      </w:r>
    </w:p>
    <w:p w14:paraId="1D67CF98" w14:textId="7777777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(Moussa, </w:t>
      </w:r>
      <w:r w:rsidRPr="001D1EE8">
        <w:rPr>
          <w:rFonts w:asciiTheme="minorBidi" w:hAnsiTheme="minorBidi" w:cstheme="minorBidi"/>
          <w:color w:val="000000"/>
          <w:sz w:val="20"/>
          <w:szCs w:val="20"/>
        </w:rPr>
        <w:t>Moses</w:t>
      </w:r>
      <w:r>
        <w:rPr>
          <w:rFonts w:asciiTheme="minorBidi" w:hAnsiTheme="minorBidi" w:cstheme="minorBidi"/>
          <w:color w:val="000000"/>
          <w:sz w:val="20"/>
          <w:szCs w:val="20"/>
        </w:rPr>
        <w:t>)</w:t>
      </w:r>
      <w:r w:rsidRPr="001D1EE8">
        <w:rPr>
          <w:rFonts w:asciiTheme="minorBidi" w:hAnsiTheme="minorBidi" w:cstheme="minorBidi"/>
          <w:color w:val="000000"/>
          <w:sz w:val="20"/>
          <w:szCs w:val="20"/>
        </w:rPr>
        <w:t xml:space="preserve"> said, "My Lord, </w:t>
      </w:r>
      <w:r w:rsidRPr="004537A8">
        <w:rPr>
          <w:rFonts w:asciiTheme="minorBidi" w:hAnsiTheme="minorBidi" w:cstheme="minorBidi"/>
          <w:b/>
          <w:bCs/>
          <w:color w:val="FF0000"/>
          <w:sz w:val="20"/>
          <w:szCs w:val="20"/>
        </w:rPr>
        <w:t>forgive me</w:t>
      </w:r>
      <w:r w:rsidRPr="004537A8">
        <w:rPr>
          <w:rFonts w:asciiTheme="minorBidi" w:hAnsiTheme="minorBidi" w:cstheme="minorBidi"/>
          <w:color w:val="FF0000"/>
          <w:sz w:val="20"/>
          <w:szCs w:val="20"/>
        </w:rPr>
        <w:t xml:space="preserve"> </w:t>
      </w:r>
      <w:r w:rsidRPr="001D1EE8">
        <w:rPr>
          <w:rFonts w:asciiTheme="minorBidi" w:hAnsiTheme="minorBidi" w:cstheme="minorBidi"/>
          <w:color w:val="000000"/>
          <w:sz w:val="20"/>
          <w:szCs w:val="20"/>
        </w:rPr>
        <w:t xml:space="preserve">and my brother and admit us into Your mercy, for You are the most </w:t>
      </w:r>
      <w:r>
        <w:rPr>
          <w:rFonts w:asciiTheme="minorBidi" w:hAnsiTheme="minorBidi" w:cstheme="minorBidi"/>
          <w:color w:val="000000"/>
          <w:sz w:val="20"/>
          <w:szCs w:val="20"/>
        </w:rPr>
        <w:t>M</w:t>
      </w:r>
      <w:r w:rsidRPr="001D1EE8">
        <w:rPr>
          <w:rFonts w:asciiTheme="minorBidi" w:hAnsiTheme="minorBidi" w:cstheme="minorBidi"/>
          <w:color w:val="000000"/>
          <w:sz w:val="20"/>
          <w:szCs w:val="20"/>
        </w:rPr>
        <w:t xml:space="preserve">erciful </w:t>
      </w:r>
      <w:r>
        <w:rPr>
          <w:rFonts w:asciiTheme="minorBidi" w:hAnsiTheme="minorBidi" w:cstheme="minorBidi"/>
          <w:color w:val="000000"/>
          <w:sz w:val="20"/>
          <w:szCs w:val="20"/>
        </w:rPr>
        <w:t>Among</w:t>
      </w:r>
      <w:r w:rsidRPr="001D1EE8">
        <w:rPr>
          <w:rFonts w:asciiTheme="minorBidi" w:hAnsiTheme="minorBidi" w:cstheme="minorBidi"/>
          <w:color w:val="000000"/>
          <w:sz w:val="20"/>
          <w:szCs w:val="20"/>
        </w:rPr>
        <w:t xml:space="preserve"> the </w:t>
      </w:r>
      <w:r>
        <w:rPr>
          <w:rFonts w:asciiTheme="minorBidi" w:hAnsiTheme="minorBidi" w:cstheme="minorBidi"/>
          <w:color w:val="000000"/>
          <w:sz w:val="20"/>
          <w:szCs w:val="20"/>
        </w:rPr>
        <w:t>M</w:t>
      </w:r>
      <w:r w:rsidRPr="001D1EE8">
        <w:rPr>
          <w:rFonts w:asciiTheme="minorBidi" w:hAnsiTheme="minorBidi" w:cstheme="minorBidi"/>
          <w:color w:val="000000"/>
          <w:sz w:val="20"/>
          <w:szCs w:val="20"/>
        </w:rPr>
        <w:t>erciful"</w:t>
      </w:r>
      <w:r>
        <w:rPr>
          <w:rFonts w:asciiTheme="minorBidi" w:hAnsiTheme="minorBidi" w:cstheme="minorBidi"/>
          <w:color w:val="000000"/>
          <w:sz w:val="20"/>
          <w:szCs w:val="20"/>
        </w:rPr>
        <w:t xml:space="preserve"> (Al-A’araf, 7: 151).</w:t>
      </w:r>
    </w:p>
    <w:p w14:paraId="3293AB73" w14:textId="77777777" w:rsidR="00AD3371" w:rsidRDefault="00AD3371" w:rsidP="00AD3371">
      <w:pPr>
        <w:pStyle w:val="NormalWeb"/>
        <w:jc w:val="both"/>
        <w:rPr>
          <w:rFonts w:asciiTheme="minorBidi" w:hAnsiTheme="minorBidi" w:cstheme="minorBidi"/>
          <w:color w:val="000000"/>
          <w:sz w:val="20"/>
          <w:szCs w:val="20"/>
          <w:rtl/>
        </w:rPr>
      </w:pPr>
      <w:r w:rsidRPr="002A4934">
        <w:rPr>
          <w:rFonts w:asciiTheme="minorBidi" w:hAnsiTheme="minorBidi" w:cstheme="minorBidi"/>
          <w:color w:val="000000"/>
          <w:sz w:val="20"/>
          <w:szCs w:val="20"/>
        </w:rPr>
        <w:t>And</w:t>
      </w:r>
      <w:r>
        <w:rPr>
          <w:rFonts w:asciiTheme="minorBidi" w:hAnsiTheme="minorBidi" w:cstheme="minorBidi"/>
          <w:color w:val="000000"/>
          <w:sz w:val="20"/>
          <w:szCs w:val="20"/>
        </w:rPr>
        <w:t xml:space="preserve"> (Shy’ayb addressing his people)</w:t>
      </w:r>
      <w:r w:rsidRPr="002A4934">
        <w:rPr>
          <w:rFonts w:asciiTheme="minorBidi" w:hAnsiTheme="minorBidi" w:cstheme="minorBidi"/>
          <w:color w:val="000000"/>
          <w:sz w:val="20"/>
          <w:szCs w:val="20"/>
        </w:rPr>
        <w:t xml:space="preserve"> </w:t>
      </w:r>
      <w:r w:rsidRPr="004537A8">
        <w:rPr>
          <w:rFonts w:asciiTheme="minorBidi" w:hAnsiTheme="minorBidi" w:cstheme="minorBidi"/>
          <w:b/>
          <w:bCs/>
          <w:color w:val="FF0000"/>
          <w:sz w:val="20"/>
          <w:szCs w:val="20"/>
        </w:rPr>
        <w:t>ask forgiveness</w:t>
      </w:r>
      <w:r w:rsidRPr="004537A8">
        <w:rPr>
          <w:rFonts w:asciiTheme="minorBidi" w:hAnsiTheme="minorBidi" w:cstheme="minorBidi"/>
          <w:color w:val="FF0000"/>
          <w:sz w:val="20"/>
          <w:szCs w:val="20"/>
        </w:rPr>
        <w:t xml:space="preserve"> </w:t>
      </w:r>
      <w:r w:rsidRPr="002A4934">
        <w:rPr>
          <w:rFonts w:asciiTheme="minorBidi" w:hAnsiTheme="minorBidi" w:cstheme="minorBidi"/>
          <w:color w:val="000000"/>
          <w:sz w:val="20"/>
          <w:szCs w:val="20"/>
        </w:rPr>
        <w:t xml:space="preserve">of your Lord and then repent to Him. Indeed, my Lord is Merciful and Affectionate." </w:t>
      </w:r>
      <w:r>
        <w:rPr>
          <w:rFonts w:asciiTheme="minorBidi" w:hAnsiTheme="minorBidi" w:cstheme="minorBidi"/>
          <w:color w:val="000000"/>
          <w:sz w:val="20"/>
          <w:szCs w:val="20"/>
        </w:rPr>
        <w:t>(Hood, 11: 90).</w:t>
      </w:r>
    </w:p>
    <w:p w14:paraId="66251B37" w14:textId="7777777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w:t>
      </w:r>
      <w:r w:rsidRPr="0088412A">
        <w:rPr>
          <w:rFonts w:asciiTheme="minorBidi" w:hAnsiTheme="minorBidi" w:cstheme="minorBidi"/>
          <w:color w:val="000000"/>
          <w:sz w:val="20"/>
          <w:szCs w:val="20"/>
        </w:rPr>
        <w:t xml:space="preserve">ose are the believers, truly. For them are degrees </w:t>
      </w:r>
      <w:r>
        <w:rPr>
          <w:rFonts w:asciiTheme="minorBidi" w:hAnsiTheme="minorBidi" w:cstheme="minorBidi"/>
          <w:color w:val="000000"/>
          <w:sz w:val="20"/>
          <w:szCs w:val="20"/>
        </w:rPr>
        <w:t>(</w:t>
      </w:r>
      <w:r w:rsidRPr="0088412A">
        <w:rPr>
          <w:rFonts w:asciiTheme="minorBidi" w:hAnsiTheme="minorBidi" w:cstheme="minorBidi"/>
          <w:color w:val="000000"/>
          <w:sz w:val="20"/>
          <w:szCs w:val="20"/>
        </w:rPr>
        <w:t>of high position</w:t>
      </w:r>
      <w:r>
        <w:rPr>
          <w:rFonts w:asciiTheme="minorBidi" w:hAnsiTheme="minorBidi" w:cstheme="minorBidi"/>
          <w:color w:val="000000"/>
          <w:sz w:val="20"/>
          <w:szCs w:val="20"/>
        </w:rPr>
        <w:t>)</w:t>
      </w:r>
      <w:r w:rsidRPr="0088412A">
        <w:rPr>
          <w:rFonts w:asciiTheme="minorBidi" w:hAnsiTheme="minorBidi" w:cstheme="minorBidi"/>
          <w:color w:val="000000"/>
          <w:sz w:val="20"/>
          <w:szCs w:val="20"/>
        </w:rPr>
        <w:t xml:space="preserve"> with their Lord and </w:t>
      </w:r>
      <w:r w:rsidRPr="004537A8">
        <w:rPr>
          <w:rFonts w:asciiTheme="minorBidi" w:hAnsiTheme="minorBidi" w:cstheme="minorBidi"/>
          <w:b/>
          <w:bCs/>
          <w:color w:val="FF0000"/>
          <w:sz w:val="20"/>
          <w:szCs w:val="20"/>
        </w:rPr>
        <w:t>forgiveness</w:t>
      </w:r>
      <w:r w:rsidRPr="0088412A">
        <w:rPr>
          <w:rFonts w:asciiTheme="minorBidi" w:hAnsiTheme="minorBidi" w:cstheme="minorBidi"/>
          <w:color w:val="000000"/>
          <w:sz w:val="20"/>
          <w:szCs w:val="20"/>
        </w:rPr>
        <w:t xml:space="preserve"> and noble provision</w:t>
      </w:r>
      <w:r>
        <w:rPr>
          <w:rFonts w:asciiTheme="minorBidi" w:hAnsiTheme="minorBidi" w:cstheme="minorBidi"/>
          <w:color w:val="000000"/>
          <w:sz w:val="20"/>
          <w:szCs w:val="20"/>
        </w:rPr>
        <w:t xml:space="preserve"> (Al-Anfal, 8: 4).</w:t>
      </w:r>
    </w:p>
    <w:p w14:paraId="3891EEEA" w14:textId="6E24C9CB" w:rsidR="00AD3371" w:rsidRPr="004A70C9" w:rsidRDefault="00AD3371" w:rsidP="00AD3371">
      <w:pPr>
        <w:pStyle w:val="NormalWeb"/>
        <w:jc w:val="both"/>
        <w:rPr>
          <w:rtl/>
        </w:rPr>
      </w:pPr>
      <w:r w:rsidRPr="00493694">
        <w:rPr>
          <w:rFonts w:asciiTheme="minorBidi" w:hAnsiTheme="minorBidi" w:cstheme="minorBidi"/>
          <w:color w:val="000000"/>
          <w:sz w:val="20"/>
          <w:szCs w:val="20"/>
        </w:rPr>
        <w:t xml:space="preserve">But Allah would not punish them while you, </w:t>
      </w:r>
      <w:r>
        <w:rPr>
          <w:rFonts w:asciiTheme="minorBidi" w:hAnsiTheme="minorBidi" w:cstheme="minorBidi"/>
          <w:color w:val="000000"/>
          <w:sz w:val="20"/>
          <w:szCs w:val="20"/>
        </w:rPr>
        <w:t>(</w:t>
      </w:r>
      <w:r w:rsidRPr="00493694">
        <w:rPr>
          <w:rFonts w:asciiTheme="minorBidi" w:hAnsiTheme="minorBidi" w:cstheme="minorBidi"/>
          <w:color w:val="000000"/>
          <w:sz w:val="20"/>
          <w:szCs w:val="20"/>
        </w:rPr>
        <w:t>O Mu</w:t>
      </w:r>
      <w:r>
        <w:rPr>
          <w:rFonts w:asciiTheme="minorBidi" w:hAnsiTheme="minorBidi" w:cstheme="minorBidi"/>
          <w:color w:val="000000"/>
          <w:sz w:val="20"/>
          <w:szCs w:val="20"/>
        </w:rPr>
        <w:t>’</w:t>
      </w:r>
      <w:r w:rsidRPr="00493694">
        <w:rPr>
          <w:rFonts w:asciiTheme="minorBidi" w:hAnsiTheme="minorBidi" w:cstheme="minorBidi"/>
          <w:color w:val="000000"/>
          <w:sz w:val="20"/>
          <w:szCs w:val="20"/>
        </w:rPr>
        <w:t>hamm</w:t>
      </w:r>
      <w:r w:rsidR="00616205">
        <w:rPr>
          <w:rFonts w:asciiTheme="minorBidi" w:hAnsiTheme="minorBidi" w:cstheme="minorBidi"/>
          <w:color w:val="000000"/>
          <w:sz w:val="20"/>
          <w:szCs w:val="20"/>
        </w:rPr>
        <w:t>e</w:t>
      </w:r>
      <w:r w:rsidRPr="00493694">
        <w:rPr>
          <w:rFonts w:asciiTheme="minorBidi" w:hAnsiTheme="minorBidi" w:cstheme="minorBidi"/>
          <w:color w:val="000000"/>
          <w:sz w:val="20"/>
          <w:szCs w:val="20"/>
        </w:rPr>
        <w:t>d</w:t>
      </w:r>
      <w:r>
        <w:rPr>
          <w:rFonts w:asciiTheme="minorBidi" w:hAnsiTheme="minorBidi" w:cstheme="minorBidi"/>
          <w:color w:val="000000"/>
          <w:sz w:val="20"/>
          <w:szCs w:val="20"/>
        </w:rPr>
        <w:t>)</w:t>
      </w:r>
      <w:r w:rsidRPr="00493694">
        <w:rPr>
          <w:rFonts w:asciiTheme="minorBidi" w:hAnsiTheme="minorBidi" w:cstheme="minorBidi"/>
          <w:color w:val="000000"/>
          <w:sz w:val="20"/>
          <w:szCs w:val="20"/>
        </w:rPr>
        <w:t xml:space="preserve">, are among them, and Allah would not punish them while </w:t>
      </w:r>
      <w:r w:rsidRPr="004537A8">
        <w:rPr>
          <w:rFonts w:asciiTheme="minorBidi" w:hAnsiTheme="minorBidi" w:cstheme="minorBidi"/>
          <w:b/>
          <w:bCs/>
          <w:color w:val="FF0000"/>
          <w:sz w:val="20"/>
          <w:szCs w:val="20"/>
        </w:rPr>
        <w:t>they seek forgiveness</w:t>
      </w:r>
      <w:r w:rsidRPr="004537A8">
        <w:rPr>
          <w:rFonts w:asciiTheme="minorBidi" w:hAnsiTheme="minorBidi" w:cstheme="minorBidi"/>
          <w:color w:val="FF0000"/>
          <w:sz w:val="20"/>
          <w:szCs w:val="20"/>
        </w:rPr>
        <w:t xml:space="preserve"> </w:t>
      </w:r>
      <w:r>
        <w:rPr>
          <w:rFonts w:asciiTheme="minorBidi" w:hAnsiTheme="minorBidi" w:cstheme="minorBidi"/>
          <w:color w:val="000000"/>
          <w:sz w:val="20"/>
          <w:szCs w:val="20"/>
        </w:rPr>
        <w:t>(Al-Anfal, 8: 33).</w:t>
      </w:r>
    </w:p>
  </w:endnote>
  <w:endnote w:id="55">
    <w:p w14:paraId="33708947" w14:textId="3CE564E1" w:rsidR="00F8708D" w:rsidRPr="00A02801" w:rsidRDefault="00F8708D" w:rsidP="00025C12">
      <w:pPr>
        <w:pStyle w:val="NormalWeb"/>
        <w:jc w:val="both"/>
        <w:rPr>
          <w:rFonts w:asciiTheme="minorBidi" w:hAnsiTheme="minorBidi" w:cstheme="minorBidi"/>
          <w:color w:val="000000" w:themeColor="text1"/>
          <w:sz w:val="20"/>
          <w:szCs w:val="20"/>
        </w:rPr>
      </w:pPr>
      <w:r w:rsidRPr="0097715B">
        <w:rPr>
          <w:rStyle w:val="EndnoteReference"/>
          <w:rFonts w:asciiTheme="minorBidi" w:hAnsiTheme="minorBidi" w:cstheme="minorBidi"/>
          <w:color w:val="0070C0"/>
          <w:sz w:val="32"/>
          <w:szCs w:val="32"/>
        </w:rPr>
        <w:endnoteRef/>
      </w:r>
      <w:r w:rsidRPr="0097715B">
        <w:rPr>
          <w:rFonts w:asciiTheme="minorBidi" w:hAnsiTheme="minorBidi" w:cstheme="minorBidi"/>
          <w:color w:val="0070C0"/>
          <w:sz w:val="32"/>
          <w:szCs w:val="32"/>
          <w:rtl/>
        </w:rPr>
        <w:t xml:space="preserve"> </w:t>
      </w:r>
      <w:bookmarkStart w:id="27" w:name="_Hlk84923601"/>
      <w:r w:rsidR="00BE7B30" w:rsidRPr="00BE7B30">
        <w:rPr>
          <w:rFonts w:asciiTheme="minorBidi" w:hAnsiTheme="minorBidi" w:cstheme="minorBidi"/>
          <w:color w:val="000000" w:themeColor="text1"/>
          <w:sz w:val="20"/>
          <w:szCs w:val="20"/>
        </w:rPr>
        <w:t>The Good Name of Allah, “Al-Ghafoor”</w:t>
      </w:r>
      <w:r w:rsidR="00BE7B30">
        <w:rPr>
          <w:rFonts w:asciiTheme="minorBidi" w:hAnsiTheme="minorBidi" w:cstheme="minorBidi"/>
          <w:color w:val="000000" w:themeColor="text1"/>
          <w:sz w:val="20"/>
          <w:szCs w:val="20"/>
        </w:rPr>
        <w:t xml:space="preserve"> (the Most Forgiving),</w:t>
      </w:r>
      <w:r w:rsidR="00BE7B30" w:rsidRPr="00BE7B30">
        <w:rPr>
          <w:rFonts w:asciiTheme="minorBidi" w:hAnsiTheme="minorBidi" w:cstheme="minorBidi"/>
          <w:color w:val="000000" w:themeColor="text1"/>
          <w:sz w:val="20"/>
          <w:szCs w:val="20"/>
        </w:rPr>
        <w:t xml:space="preserve"> </w:t>
      </w:r>
      <w:r w:rsidR="00BE7B30">
        <w:rPr>
          <w:rFonts w:asciiTheme="minorBidi" w:hAnsiTheme="minorBidi" w:cstheme="minorBidi"/>
          <w:color w:val="000000" w:themeColor="text1"/>
          <w:sz w:val="20"/>
          <w:szCs w:val="20"/>
        </w:rPr>
        <w:t>was mentioned with His Name, “Al-Ra’heem” (the Merciful), in 73 verses, as in verse 15: 49, with His Name, “Al-‘Haleem” (the Forbearer) in verses 2: 255, 235</w:t>
      </w:r>
      <w:r w:rsidR="007430B5">
        <w:rPr>
          <w:rFonts w:asciiTheme="minorBidi" w:hAnsiTheme="minorBidi" w:cstheme="minorBidi"/>
          <w:color w:val="000000" w:themeColor="text1"/>
          <w:sz w:val="20"/>
          <w:szCs w:val="20"/>
        </w:rPr>
        <w:t xml:space="preserve">; 3: 129; 4: 100; 5: 101; 17: 44; </w:t>
      </w:r>
      <w:r w:rsidR="008B2AEC">
        <w:rPr>
          <w:rFonts w:asciiTheme="minorBidi" w:hAnsiTheme="minorBidi" w:cstheme="minorBidi"/>
          <w:color w:val="000000" w:themeColor="text1"/>
          <w:sz w:val="20"/>
          <w:szCs w:val="20"/>
        </w:rPr>
        <w:t xml:space="preserve">and </w:t>
      </w:r>
      <w:r w:rsidR="007430B5">
        <w:rPr>
          <w:rFonts w:asciiTheme="minorBidi" w:hAnsiTheme="minorBidi" w:cstheme="minorBidi"/>
          <w:color w:val="000000" w:themeColor="text1"/>
          <w:sz w:val="20"/>
          <w:szCs w:val="20"/>
        </w:rPr>
        <w:t>35: 41, with “Al-‘Afu” (the Pardoner</w:t>
      </w:r>
      <w:r w:rsidR="00B90B40">
        <w:rPr>
          <w:rFonts w:asciiTheme="minorBidi" w:hAnsiTheme="minorBidi" w:cstheme="minorBidi"/>
          <w:color w:val="000000" w:themeColor="text1"/>
          <w:sz w:val="20"/>
          <w:szCs w:val="20"/>
        </w:rPr>
        <w:t>)</w:t>
      </w:r>
      <w:r w:rsidR="007430B5">
        <w:rPr>
          <w:rFonts w:asciiTheme="minorBidi" w:hAnsiTheme="minorBidi" w:cstheme="minorBidi"/>
          <w:color w:val="000000" w:themeColor="text1"/>
          <w:sz w:val="20"/>
          <w:szCs w:val="20"/>
        </w:rPr>
        <w:t xml:space="preserve"> in </w:t>
      </w:r>
      <w:r w:rsidR="008B2AEC">
        <w:rPr>
          <w:rFonts w:asciiTheme="minorBidi" w:hAnsiTheme="minorBidi" w:cstheme="minorBidi"/>
          <w:color w:val="000000" w:themeColor="text1"/>
          <w:sz w:val="20"/>
          <w:szCs w:val="20"/>
        </w:rPr>
        <w:t xml:space="preserve">verses 4: 43, 99; 22: 60, and 58: 2; </w:t>
      </w:r>
      <w:r w:rsidR="00A02801">
        <w:rPr>
          <w:rFonts w:asciiTheme="minorBidi" w:hAnsiTheme="minorBidi" w:cstheme="minorBidi"/>
          <w:color w:val="000000" w:themeColor="text1"/>
          <w:sz w:val="20"/>
          <w:szCs w:val="20"/>
        </w:rPr>
        <w:t>with His Names, “Al-Rab” and “</w:t>
      </w:r>
      <w:r w:rsidR="00A02801" w:rsidRPr="00A02801">
        <w:rPr>
          <w:rFonts w:asciiTheme="minorBidi" w:hAnsiTheme="minorBidi" w:cstheme="minorBidi"/>
          <w:color w:val="000000" w:themeColor="text1"/>
          <w:sz w:val="20"/>
          <w:szCs w:val="20"/>
          <w:u w:val="single"/>
        </w:rPr>
        <w:t>Dh</w:t>
      </w:r>
      <w:r w:rsidR="00A02801">
        <w:rPr>
          <w:rFonts w:asciiTheme="minorBidi" w:hAnsiTheme="minorBidi" w:cstheme="minorBidi"/>
          <w:color w:val="000000" w:themeColor="text1"/>
          <w:sz w:val="20"/>
          <w:szCs w:val="20"/>
        </w:rPr>
        <w:t>u Al-Ra’hma” (the Lord, the Possessor of Mercy), with “Al-‘Aziz” (the Exalted in Might), in verses 35: 28 and 67: 2, with “Al-Shakoor” (the Appreciative) in verses 35: 30, 34 and 42: 23, and with “Al-Wadood” (the Loving) in verse 85: 14.</w:t>
      </w:r>
      <w:bookmarkEnd w:id="27"/>
    </w:p>
  </w:endnote>
  <w:endnote w:id="56">
    <w:p w14:paraId="479415B2" w14:textId="3F334BED" w:rsidR="00566F0B" w:rsidRDefault="00566C4C" w:rsidP="00566C4C">
      <w:pPr>
        <w:pStyle w:val="auto-style8"/>
      </w:pPr>
      <w:r w:rsidRPr="000143AF">
        <w:rPr>
          <w:rStyle w:val="EndnoteReference"/>
          <w:rFonts w:asciiTheme="minorBidi" w:hAnsiTheme="minorBidi" w:cstheme="minorBidi"/>
          <w:color w:val="0070C0"/>
          <w:sz w:val="32"/>
          <w:szCs w:val="32"/>
        </w:rPr>
        <w:endnoteRef/>
      </w:r>
      <w:r>
        <w:rPr>
          <w:rtl/>
        </w:rPr>
        <w:t xml:space="preserve"> </w:t>
      </w:r>
      <w:r w:rsidR="00566F0B">
        <w:rPr>
          <w:rStyle w:val="Strong"/>
          <w:rFonts w:asciiTheme="minorBidi" w:hAnsiTheme="minorBidi" w:cstheme="minorBidi"/>
          <w:b w:val="0"/>
          <w:bCs w:val="0"/>
          <w:color w:val="000000"/>
          <w:sz w:val="20"/>
          <w:szCs w:val="20"/>
        </w:rPr>
        <w:t>The Arabic text, English translation, and a</w:t>
      </w:r>
      <w:r w:rsidR="009C42C8">
        <w:rPr>
          <w:rStyle w:val="Strong"/>
          <w:rFonts w:asciiTheme="minorBidi" w:hAnsiTheme="minorBidi" w:cstheme="minorBidi"/>
          <w:b w:val="0"/>
          <w:bCs w:val="0"/>
          <w:color w:val="000000"/>
          <w:sz w:val="20"/>
          <w:szCs w:val="20"/>
        </w:rPr>
        <w:t>u</w:t>
      </w:r>
      <w:r w:rsidR="00566F0B">
        <w:rPr>
          <w:rStyle w:val="Strong"/>
          <w:rFonts w:asciiTheme="minorBidi" w:hAnsiTheme="minorBidi" w:cstheme="minorBidi"/>
          <w:b w:val="0"/>
          <w:bCs w:val="0"/>
          <w:color w:val="000000"/>
          <w:sz w:val="20"/>
          <w:szCs w:val="20"/>
        </w:rPr>
        <w:t>thentication of the Prophet’s ‘Hadith, pbbuh, about not shunning Muslim brothers for more than three nights, is as follows:</w:t>
      </w:r>
    </w:p>
    <w:p w14:paraId="7922BBF1" w14:textId="171123D6" w:rsidR="00566C4C" w:rsidRDefault="00566C4C" w:rsidP="00566F0B">
      <w:pPr>
        <w:pStyle w:val="auto-style8"/>
        <w:bidi/>
        <w:jc w:val="both"/>
        <w:rPr>
          <w:rFonts w:asciiTheme="minorBidi" w:hAnsiTheme="minorBidi" w:cstheme="minorBidi"/>
          <w:color w:val="000000" w:themeColor="text1"/>
          <w:sz w:val="28"/>
          <w:szCs w:val="28"/>
        </w:rPr>
      </w:pPr>
      <w:r>
        <w:rPr>
          <w:rFonts w:asciiTheme="minorBidi" w:hAnsiTheme="minorBidi" w:cs="Arial" w:hint="cs"/>
          <w:color w:val="000000" w:themeColor="text1"/>
          <w:sz w:val="28"/>
          <w:szCs w:val="28"/>
          <w:rtl/>
        </w:rPr>
        <w:t xml:space="preserve">عن أبي </w:t>
      </w:r>
      <w:r w:rsidRPr="00016108">
        <w:rPr>
          <w:rFonts w:asciiTheme="minorBidi" w:hAnsiTheme="minorBidi" w:cs="Arial"/>
          <w:color w:val="000000" w:themeColor="text1"/>
          <w:sz w:val="28"/>
          <w:szCs w:val="28"/>
          <w:rtl/>
        </w:rPr>
        <w:t>أيوب</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الأنصاري</w:t>
      </w:r>
      <w:r>
        <w:rPr>
          <w:rFonts w:asciiTheme="minorBidi" w:hAnsiTheme="minorBidi" w:cs="Arial" w:hint="cs"/>
          <w:color w:val="000000" w:themeColor="text1"/>
          <w:sz w:val="28"/>
          <w:szCs w:val="28"/>
          <w:rtl/>
        </w:rPr>
        <w:t xml:space="preserve">ِّ ، رضيَ اللهُ عنهُ ، </w:t>
      </w:r>
      <w:r w:rsidRPr="00016108">
        <w:rPr>
          <w:rFonts w:asciiTheme="minorBidi" w:hAnsiTheme="minorBidi" w:cs="Arial"/>
          <w:color w:val="000000" w:themeColor="text1"/>
          <w:sz w:val="28"/>
          <w:szCs w:val="28"/>
          <w:rtl/>
        </w:rPr>
        <w:t xml:space="preserve">أنَّ رَسولَ اللَّهِ </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قالَ: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لا يَحِلُّ </w:t>
      </w:r>
      <w:r w:rsidRPr="0099233C">
        <w:rPr>
          <w:rFonts w:asciiTheme="minorBidi" w:hAnsiTheme="minorBidi" w:cs="Arial"/>
          <w:color w:val="000000" w:themeColor="text1"/>
          <w:sz w:val="28"/>
          <w:szCs w:val="28"/>
          <w:rtl/>
        </w:rPr>
        <w:t>لمسلمٍ</w:t>
      </w:r>
      <w:r w:rsidRPr="00016108">
        <w:rPr>
          <w:rFonts w:asciiTheme="minorBidi" w:hAnsiTheme="minorBidi" w:cs="Arial"/>
          <w:color w:val="000000" w:themeColor="text1"/>
          <w:sz w:val="28"/>
          <w:szCs w:val="28"/>
          <w:rtl/>
        </w:rPr>
        <w:t xml:space="preserve"> أنْ يَهْجُرَ أخاهُ فَوْقَ ثَلاثِ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لَيالٍ</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يَلْتَقِيانِ</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فيُعْرِضُ هذا ويُعْرِضُ هذا</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وخَيْرُهُما الذي يَبْدَأُ بالسَّلامِ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7660</w:t>
      </w:r>
      <w:r>
        <w:rPr>
          <w:rFonts w:asciiTheme="minorBidi" w:hAnsiTheme="minorBidi" w:cs="Arial" w:hint="cs"/>
          <w:color w:val="000000" w:themeColor="text1"/>
          <w:sz w:val="28"/>
          <w:szCs w:val="28"/>
          <w:rtl/>
        </w:rPr>
        <w:t xml:space="preserve"> ، وفي الأدبِ المفرد: </w:t>
      </w:r>
      <w:r>
        <w:rPr>
          <w:rFonts w:asciiTheme="minorBidi" w:hAnsiTheme="minorBidi" w:cs="Arial" w:hint="cs"/>
          <w:color w:val="000000" w:themeColor="text1"/>
          <w:rtl/>
        </w:rPr>
        <w:t xml:space="preserve">756 </w:t>
      </w:r>
      <w:r>
        <w:rPr>
          <w:rFonts w:asciiTheme="minorBidi" w:hAnsiTheme="minorBidi" w:cs="Arial" w:hint="cs"/>
          <w:color w:val="000000" w:themeColor="text1"/>
          <w:sz w:val="28"/>
          <w:szCs w:val="28"/>
          <w:rtl/>
        </w:rPr>
        <w:t xml:space="preserve">، وبناءً على صحيحِ الترمذي: </w:t>
      </w:r>
      <w:r>
        <w:rPr>
          <w:rFonts w:asciiTheme="minorBidi" w:hAnsiTheme="minorBidi" w:cs="Arial" w:hint="cs"/>
          <w:color w:val="000000" w:themeColor="text1"/>
          <w:rtl/>
        </w:rPr>
        <w:t>1932</w:t>
      </w:r>
      <w:r>
        <w:rPr>
          <w:rFonts w:asciiTheme="minorBidi" w:hAnsiTheme="minorBidi" w:cs="Arial" w:hint="cs"/>
          <w:color w:val="000000" w:themeColor="text1"/>
          <w:sz w:val="28"/>
          <w:szCs w:val="28"/>
          <w:rtl/>
        </w:rPr>
        <w:t xml:space="preserve">. كما جاءَ في صحيحِ البخاري: </w:t>
      </w:r>
      <w:r>
        <w:rPr>
          <w:rFonts w:asciiTheme="minorBidi" w:hAnsiTheme="minorBidi" w:cs="Arial" w:hint="cs"/>
          <w:color w:val="000000" w:themeColor="text1"/>
          <w:rtl/>
        </w:rPr>
        <w:t>6077</w:t>
      </w:r>
      <w:r>
        <w:rPr>
          <w:rFonts w:asciiTheme="minorBidi" w:hAnsiTheme="minorBidi" w:cs="Arial" w:hint="cs"/>
          <w:color w:val="000000" w:themeColor="text1"/>
          <w:sz w:val="28"/>
          <w:szCs w:val="28"/>
          <w:rtl/>
        </w:rPr>
        <w:t xml:space="preserve"> ، وصحيحِ مُسلمِ: </w:t>
      </w:r>
      <w:r>
        <w:rPr>
          <w:rFonts w:asciiTheme="minorBidi" w:hAnsiTheme="minorBidi" w:cs="Arial" w:hint="cs"/>
          <w:color w:val="000000" w:themeColor="text1"/>
          <w:rtl/>
        </w:rPr>
        <w:t>2560</w:t>
      </w:r>
      <w:r>
        <w:rPr>
          <w:rFonts w:asciiTheme="minorBidi" w:hAnsiTheme="minorBidi" w:cs="Arial" w:hint="cs"/>
          <w:color w:val="000000" w:themeColor="text1"/>
          <w:sz w:val="28"/>
          <w:szCs w:val="28"/>
          <w:rtl/>
        </w:rPr>
        <w:t xml:space="preserve"> ، باختلافٍ يسيرٍ بينهم ، على مُسلمٍ أو رَجلٍ أو امرِئٍ ، وعلى يُعرِضُ أو يَصُدُ).</w:t>
      </w:r>
      <w:r>
        <w:rPr>
          <w:rFonts w:asciiTheme="minorBidi" w:hAnsiTheme="minorBidi" w:cstheme="minorBidi" w:hint="cs"/>
          <w:color w:val="000000" w:themeColor="text1"/>
          <w:sz w:val="28"/>
          <w:szCs w:val="28"/>
          <w:rtl/>
        </w:rPr>
        <w:t xml:space="preserve"> </w:t>
      </w:r>
    </w:p>
    <w:p w14:paraId="079877E0" w14:textId="06DB8E46" w:rsidR="00566F0B" w:rsidRDefault="009C42C8" w:rsidP="00566F0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Companion Abu Ayyoob Al-Ansari, mAbpwh, said that the </w:t>
      </w:r>
      <w:r w:rsidR="00566F0B">
        <w:rPr>
          <w:rFonts w:asciiTheme="minorBidi" w:hAnsiTheme="minorBidi" w:cstheme="minorBidi"/>
          <w:color w:val="000000"/>
          <w:sz w:val="20"/>
          <w:szCs w:val="20"/>
        </w:rPr>
        <w:t>Messenger</w:t>
      </w:r>
      <w:r>
        <w:rPr>
          <w:rFonts w:asciiTheme="minorBidi" w:hAnsiTheme="minorBidi" w:cstheme="minorBidi"/>
          <w:color w:val="000000"/>
          <w:sz w:val="20"/>
          <w:szCs w:val="20"/>
        </w:rPr>
        <w:t xml:space="preserve"> of Allah</w:t>
      </w:r>
      <w:r w:rsidR="00566F0B">
        <w:rPr>
          <w:rFonts w:asciiTheme="minorBidi" w:hAnsiTheme="minorBidi" w:cstheme="minorBidi"/>
          <w:color w:val="000000"/>
          <w:sz w:val="20"/>
          <w:szCs w:val="20"/>
        </w:rPr>
        <w:t>, pbbuh, who said: “It is not allowed for a Muslim to shun his (Muslim) brother for more than three nights. (So), when they meet, they try to avoid each other, (but) the best of them is the one who starts with (greeting) his brother (saying: peace be upon you).”</w:t>
      </w:r>
    </w:p>
    <w:p w14:paraId="0DEB562B" w14:textId="0BC2A395" w:rsidR="00566F0B" w:rsidRPr="000143AF" w:rsidRDefault="00566F0B" w:rsidP="00566F0B">
      <w:pPr>
        <w:pStyle w:val="auto-style8"/>
        <w:jc w:val="both"/>
        <w:rPr>
          <w:rFonts w:asciiTheme="minorBidi" w:hAnsiTheme="minorBidi" w:cstheme="minorBidi"/>
          <w:color w:val="000000" w:themeColor="text1"/>
          <w:sz w:val="28"/>
          <w:szCs w:val="28"/>
        </w:rPr>
      </w:pPr>
      <w:r>
        <w:rPr>
          <w:rFonts w:asciiTheme="minorBidi" w:hAnsiTheme="minorBidi" w:cstheme="minorBidi"/>
          <w:color w:val="000000"/>
          <w:sz w:val="20"/>
          <w:szCs w:val="20"/>
        </w:rPr>
        <w:t xml:space="preserve">This ‘Hadith was authenticated </w:t>
      </w:r>
      <w:r w:rsidR="009C42C8">
        <w:rPr>
          <w:rFonts w:asciiTheme="minorBidi" w:hAnsiTheme="minorBidi" w:cstheme="minorBidi"/>
          <w:color w:val="000000"/>
          <w:sz w:val="20"/>
          <w:szCs w:val="20"/>
        </w:rPr>
        <w:t xml:space="preserve">as </w:t>
      </w:r>
      <w:r w:rsidR="009C42C8" w:rsidRPr="007E7139">
        <w:rPr>
          <w:rFonts w:asciiTheme="minorBidi" w:hAnsiTheme="minorBidi" w:cs="Arial"/>
          <w:color w:val="000000"/>
          <w:sz w:val="20"/>
          <w:szCs w:val="20"/>
          <w:u w:val="single"/>
        </w:rPr>
        <w:t>S</w:t>
      </w:r>
      <w:r w:rsidR="009C42C8">
        <w:rPr>
          <w:rFonts w:asciiTheme="minorBidi" w:hAnsiTheme="minorBidi" w:cs="Arial"/>
          <w:color w:val="000000"/>
          <w:sz w:val="20"/>
          <w:szCs w:val="20"/>
        </w:rPr>
        <w:t>a’hi’h</w:t>
      </w:r>
      <w:r w:rsidR="009C42C8">
        <w:rPr>
          <w:rFonts w:asciiTheme="minorBidi" w:hAnsiTheme="minorBidi" w:cstheme="minorBidi"/>
          <w:color w:val="000000"/>
          <w:sz w:val="20"/>
          <w:szCs w:val="20"/>
        </w:rPr>
        <w:t xml:space="preserve"> (correct) </w:t>
      </w:r>
      <w:r>
        <w:rPr>
          <w:rFonts w:asciiTheme="minorBidi" w:hAnsiTheme="minorBidi" w:cstheme="minorBidi"/>
          <w:color w:val="000000"/>
          <w:sz w:val="20"/>
          <w:szCs w:val="20"/>
        </w:rPr>
        <w:t xml:space="preserve">by Al-Albani, in </w:t>
      </w:r>
      <w:r w:rsidR="009C42C8" w:rsidRPr="007E7139">
        <w:rPr>
          <w:rFonts w:asciiTheme="minorBidi" w:hAnsiTheme="minorBidi" w:cs="Arial"/>
          <w:color w:val="000000"/>
          <w:sz w:val="20"/>
          <w:szCs w:val="20"/>
          <w:u w:val="single"/>
        </w:rPr>
        <w:t>S</w:t>
      </w:r>
      <w:r w:rsidR="009C42C8">
        <w:rPr>
          <w:rFonts w:asciiTheme="minorBidi" w:hAnsiTheme="minorBidi" w:cs="Arial"/>
          <w:color w:val="000000"/>
          <w:sz w:val="20"/>
          <w:szCs w:val="20"/>
        </w:rPr>
        <w:t xml:space="preserve">a’hi’h Al-Jami’: 7660, in Al-Adab Al-Mufrad: 756, and based on </w:t>
      </w:r>
      <w:r w:rsidR="009C42C8" w:rsidRPr="007E7139">
        <w:rPr>
          <w:rFonts w:asciiTheme="minorBidi" w:hAnsiTheme="minorBidi" w:cs="Arial"/>
          <w:color w:val="000000"/>
          <w:sz w:val="20"/>
          <w:szCs w:val="20"/>
          <w:u w:val="single"/>
        </w:rPr>
        <w:t>S</w:t>
      </w:r>
      <w:r w:rsidR="009C42C8">
        <w:rPr>
          <w:rFonts w:asciiTheme="minorBidi" w:hAnsiTheme="minorBidi" w:cs="Arial"/>
          <w:color w:val="000000"/>
          <w:sz w:val="20"/>
          <w:szCs w:val="20"/>
        </w:rPr>
        <w:t>a’hi’h Al-Tirmi</w:t>
      </w:r>
      <w:r w:rsidR="009C42C8" w:rsidRPr="009C42C8">
        <w:rPr>
          <w:rFonts w:asciiTheme="minorBidi" w:hAnsiTheme="minorBidi" w:cs="Arial"/>
          <w:color w:val="000000"/>
          <w:sz w:val="20"/>
          <w:szCs w:val="20"/>
          <w:u w:val="single"/>
        </w:rPr>
        <w:t>dth</w:t>
      </w:r>
      <w:r w:rsidR="009C42C8">
        <w:rPr>
          <w:rFonts w:asciiTheme="minorBidi" w:hAnsiTheme="minorBidi" w:cs="Arial"/>
          <w:color w:val="000000"/>
          <w:sz w:val="20"/>
          <w:szCs w:val="20"/>
        </w:rPr>
        <w:t>i: 1932.</w:t>
      </w:r>
      <w:r w:rsidR="00A84120">
        <w:rPr>
          <w:rFonts w:asciiTheme="minorBidi" w:hAnsiTheme="minorBidi" w:cs="Arial"/>
          <w:color w:val="000000"/>
          <w:sz w:val="20"/>
          <w:szCs w:val="20"/>
        </w:rPr>
        <w:t xml:space="preserve"> It was also recorded in </w:t>
      </w:r>
      <w:r w:rsidR="00A84120" w:rsidRPr="007E7139">
        <w:rPr>
          <w:rFonts w:asciiTheme="minorBidi" w:hAnsiTheme="minorBidi" w:cs="Arial"/>
          <w:color w:val="000000"/>
          <w:sz w:val="20"/>
          <w:szCs w:val="20"/>
          <w:u w:val="single"/>
        </w:rPr>
        <w:t>S</w:t>
      </w:r>
      <w:r w:rsidR="00A84120">
        <w:rPr>
          <w:rFonts w:asciiTheme="minorBidi" w:hAnsiTheme="minorBidi" w:cs="Arial"/>
          <w:color w:val="000000"/>
          <w:sz w:val="20"/>
          <w:szCs w:val="20"/>
        </w:rPr>
        <w:t>a’hi’h Al-Bu</w:t>
      </w:r>
      <w:r w:rsidR="00A84120" w:rsidRPr="00A84120">
        <w:rPr>
          <w:rFonts w:asciiTheme="minorBidi" w:hAnsiTheme="minorBidi" w:cs="Arial"/>
          <w:color w:val="000000"/>
          <w:sz w:val="20"/>
          <w:szCs w:val="20"/>
          <w:u w:val="single"/>
        </w:rPr>
        <w:t>kh</w:t>
      </w:r>
      <w:r w:rsidR="00A84120">
        <w:rPr>
          <w:rFonts w:asciiTheme="minorBidi" w:hAnsiTheme="minorBidi" w:cs="Arial"/>
          <w:color w:val="000000"/>
          <w:sz w:val="20"/>
          <w:szCs w:val="20"/>
        </w:rPr>
        <w:t xml:space="preserve">ari: 6077, and in </w:t>
      </w:r>
      <w:r w:rsidR="00A84120" w:rsidRPr="007E7139">
        <w:rPr>
          <w:rFonts w:asciiTheme="minorBidi" w:hAnsiTheme="minorBidi" w:cs="Arial"/>
          <w:color w:val="000000"/>
          <w:sz w:val="20"/>
          <w:szCs w:val="20"/>
          <w:u w:val="single"/>
        </w:rPr>
        <w:t>S</w:t>
      </w:r>
      <w:r w:rsidR="00A84120">
        <w:rPr>
          <w:rFonts w:asciiTheme="minorBidi" w:hAnsiTheme="minorBidi" w:cs="Arial"/>
          <w:color w:val="000000"/>
          <w:sz w:val="20"/>
          <w:szCs w:val="20"/>
        </w:rPr>
        <w:t>a’hi’h Muslim, with few differences (a Muslim or a man, shun or avoid).</w:t>
      </w:r>
    </w:p>
  </w:endnote>
  <w:endnote w:id="57">
    <w:p w14:paraId="3F769BAE" w14:textId="77CA4269" w:rsidR="004150AA" w:rsidRPr="004150AA" w:rsidRDefault="006220F0" w:rsidP="004150AA">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sidRPr="00F453F5">
        <w:rPr>
          <w:rStyle w:val="EndnoteReference"/>
          <w:rFonts w:asciiTheme="minorBidi" w:hAnsiTheme="minorBidi" w:cstheme="minorBidi"/>
          <w:color w:val="00B0F0"/>
          <w:sz w:val="32"/>
          <w:szCs w:val="32"/>
        </w:rPr>
        <w:endnoteRef/>
      </w:r>
      <w:r>
        <w:rPr>
          <w:rStyle w:val="Strong"/>
          <w:rFonts w:asciiTheme="minorBidi" w:hAnsiTheme="minorBidi" w:cstheme="minorBidi"/>
          <w:b w:val="0"/>
          <w:bCs w:val="0"/>
          <w:color w:val="000000"/>
          <w:sz w:val="28"/>
          <w:szCs w:val="28"/>
        </w:rPr>
        <w:t xml:space="preserve"> </w:t>
      </w:r>
      <w:r w:rsidR="004150AA">
        <w:rPr>
          <w:rStyle w:val="Strong"/>
          <w:rFonts w:asciiTheme="minorBidi" w:hAnsiTheme="minorBidi" w:cstheme="minorBidi"/>
          <w:b w:val="0"/>
          <w:bCs w:val="0"/>
          <w:color w:val="000000"/>
          <w:sz w:val="20"/>
          <w:szCs w:val="20"/>
        </w:rPr>
        <w:t>The Arabic text and English translation of the Prophet’s ‘Hadith, pbbuh, about adultery, is as follows:</w:t>
      </w:r>
    </w:p>
    <w:p w14:paraId="56F32F9E" w14:textId="54CFB599" w:rsidR="006220F0" w:rsidRPr="00F453F5" w:rsidRDefault="006220F0" w:rsidP="004150AA">
      <w:pPr>
        <w:pStyle w:val="auto-style17"/>
        <w:bidi/>
        <w:spacing w:before="100" w:beforeAutospacing="1" w:after="100" w:afterAutospacing="1"/>
        <w:jc w:val="both"/>
        <w:rPr>
          <w:rFonts w:asciiTheme="minorBidi" w:hAnsiTheme="minorBidi" w:cstheme="minorBidi"/>
          <w:color w:val="000000"/>
          <w:sz w:val="28"/>
          <w:szCs w:val="28"/>
          <w:rtl/>
        </w:rPr>
      </w:pPr>
      <w:r w:rsidRPr="00F453F5">
        <w:rPr>
          <w:rStyle w:val="Strong"/>
          <w:rFonts w:asciiTheme="minorBidi" w:hAnsiTheme="minorBidi" w:cstheme="minorBidi"/>
          <w:b w:val="0"/>
          <w:bCs w:val="0"/>
          <w:color w:val="000000"/>
          <w:sz w:val="28"/>
          <w:szCs w:val="28"/>
          <w:rtl/>
        </w:rPr>
        <w:t>عن أبي هريرةَ ، رضيَ اللهُ عنهُ ، أنَّ رسولَ اللهِ ، صلى اللهُ عليهِ وسلمَ ، قال: "</w:t>
      </w:r>
      <w:r w:rsidRPr="00F453F5">
        <w:rPr>
          <w:rFonts w:asciiTheme="minorBidi" w:hAnsiTheme="minorBidi" w:cstheme="minorBidi"/>
          <w:color w:val="000000"/>
          <w:sz w:val="28"/>
          <w:szCs w:val="28"/>
          <w:rtl/>
        </w:rPr>
        <w:t xml:space="preserve">كلُّ بَني آدمَ أَصابَ مِنَ الزِّنى لا مَحالةَ. فالعينُ زِناها النظرُ ، واليدُ زِناها اللمْسُ ، والنفْسُ تَهوَى وتُحَدِّثُ ، ويُصَدِّقُ ذلك ويُكذِّبُه الفَرْجُ" (صححهُ شعيبُ الأرناؤوط ، وأخرجه من طرق البخاري: </w:t>
      </w:r>
      <w:r w:rsidRPr="00F453F5">
        <w:rPr>
          <w:rFonts w:asciiTheme="minorBidi" w:hAnsiTheme="minorBidi" w:cstheme="minorBidi"/>
          <w:color w:val="000000"/>
          <w:rtl/>
        </w:rPr>
        <w:t xml:space="preserve">6243 </w:t>
      </w:r>
      <w:r w:rsidRPr="00F453F5">
        <w:rPr>
          <w:rFonts w:asciiTheme="minorBidi" w:hAnsiTheme="minorBidi" w:cstheme="minorBidi"/>
          <w:color w:val="000000"/>
          <w:sz w:val="28"/>
          <w:szCs w:val="28"/>
          <w:rtl/>
        </w:rPr>
        <w:t>، ومسلم:</w:t>
      </w:r>
      <w:r w:rsidRPr="00F453F5">
        <w:rPr>
          <w:rFonts w:asciiTheme="minorBidi" w:hAnsiTheme="minorBidi" w:cstheme="minorBidi"/>
          <w:color w:val="000000"/>
          <w:rtl/>
        </w:rPr>
        <w:t xml:space="preserve"> 2657 </w:t>
      </w:r>
      <w:r w:rsidRPr="00F453F5">
        <w:rPr>
          <w:rFonts w:asciiTheme="minorBidi" w:hAnsiTheme="minorBidi" w:cstheme="minorBidi"/>
          <w:color w:val="000000"/>
          <w:sz w:val="28"/>
          <w:szCs w:val="28"/>
          <w:rtl/>
        </w:rPr>
        <w:t>، وأبو داود:</w:t>
      </w:r>
      <w:r w:rsidRPr="00F453F5">
        <w:rPr>
          <w:rFonts w:asciiTheme="minorBidi" w:hAnsiTheme="minorBidi" w:cstheme="minorBidi"/>
          <w:color w:val="000000"/>
          <w:rtl/>
        </w:rPr>
        <w:t xml:space="preserve"> 2153 </w:t>
      </w:r>
      <w:r w:rsidRPr="00F453F5">
        <w:rPr>
          <w:rFonts w:asciiTheme="minorBidi" w:hAnsiTheme="minorBidi" w:cstheme="minorBidi"/>
          <w:color w:val="000000"/>
          <w:sz w:val="28"/>
          <w:szCs w:val="28"/>
          <w:rtl/>
        </w:rPr>
        <w:t>، والنسائي في السنن الكبرى:</w:t>
      </w:r>
      <w:r w:rsidRPr="00F453F5">
        <w:rPr>
          <w:rFonts w:asciiTheme="minorBidi" w:hAnsiTheme="minorBidi" w:cstheme="minorBidi"/>
          <w:color w:val="000000"/>
          <w:rtl/>
        </w:rPr>
        <w:t xml:space="preserve"> 11544 </w:t>
      </w:r>
      <w:r w:rsidRPr="00F453F5">
        <w:rPr>
          <w:rFonts w:asciiTheme="minorBidi" w:hAnsiTheme="minorBidi" w:cstheme="minorBidi"/>
          <w:color w:val="000000"/>
          <w:sz w:val="28"/>
          <w:szCs w:val="28"/>
          <w:rtl/>
        </w:rPr>
        <w:t>مطولاً بنحوه ، وأحمد:</w:t>
      </w:r>
      <w:r w:rsidRPr="00F453F5">
        <w:rPr>
          <w:rFonts w:asciiTheme="minorBidi" w:hAnsiTheme="minorBidi" w:cstheme="minorBidi"/>
          <w:color w:val="000000"/>
          <w:rtl/>
        </w:rPr>
        <w:t xml:space="preserve"> 8598</w:t>
      </w:r>
      <w:r w:rsidRPr="00F453F5">
        <w:rPr>
          <w:rFonts w:asciiTheme="minorBidi" w:hAnsiTheme="minorBidi" w:cstheme="minorBidi"/>
          <w:color w:val="000000"/>
          <w:sz w:val="28"/>
          <w:szCs w:val="28"/>
          <w:rtl/>
        </w:rPr>
        <w:t xml:space="preserve"> واللفظ له).</w:t>
      </w:r>
    </w:p>
    <w:p w14:paraId="4A76AA0C" w14:textId="145E5959" w:rsidR="006220F0" w:rsidRDefault="006220F0" w:rsidP="004150AA">
      <w:pPr>
        <w:pStyle w:val="auto-style17"/>
        <w:spacing w:before="100" w:beforeAutospacing="1" w:after="100" w:afterAutospacing="1"/>
        <w:jc w:val="both"/>
      </w:pPr>
      <w:r>
        <w:rPr>
          <w:rFonts w:asciiTheme="minorBidi" w:hAnsiTheme="minorBidi" w:cs="Arial"/>
          <w:color w:val="000000"/>
          <w:sz w:val="20"/>
          <w:szCs w:val="20"/>
        </w:rPr>
        <w:t xml:space="preserve">Companion Abut Hurayrah, mAbpwh, said that the Messenger of Allah, pbbuh, said: “No doubt, human beings may commit some kind of adultery. The eye commits adultery by gazing, the hand by touching, the self (part of the mind) by desires and urges. (However), the private parts consummate or stop that (Authenticated as a </w:t>
      </w:r>
      <w:r w:rsidRPr="007E7139">
        <w:rPr>
          <w:rFonts w:asciiTheme="minorBidi" w:hAnsiTheme="minorBidi" w:cs="Arial"/>
          <w:color w:val="000000"/>
          <w:sz w:val="20"/>
          <w:szCs w:val="20"/>
          <w:u w:val="single"/>
        </w:rPr>
        <w:t>S</w:t>
      </w:r>
      <w:r>
        <w:rPr>
          <w:rFonts w:asciiTheme="minorBidi" w:hAnsiTheme="minorBidi" w:cs="Arial"/>
          <w:color w:val="000000"/>
          <w:sz w:val="20"/>
          <w:szCs w:val="20"/>
        </w:rPr>
        <w:t>a’hi’h ‘Hadith by Shu’ayb Al-Arna-au</w:t>
      </w:r>
      <w:r w:rsidRPr="007E7139">
        <w:rPr>
          <w:rFonts w:asciiTheme="minorBidi" w:hAnsiTheme="minorBidi" w:cs="Arial"/>
          <w:color w:val="000000"/>
          <w:sz w:val="20"/>
          <w:szCs w:val="20"/>
          <w:u w:val="single"/>
        </w:rPr>
        <w:t>t</w:t>
      </w:r>
      <w:r>
        <w:rPr>
          <w:rFonts w:asciiTheme="minorBidi" w:hAnsiTheme="minorBidi" w:cs="Arial"/>
          <w:color w:val="000000"/>
          <w:sz w:val="20"/>
          <w:szCs w:val="20"/>
        </w:rPr>
        <w:t>, who based it on Al-Bu</w:t>
      </w:r>
      <w:r w:rsidRPr="007E7139">
        <w:rPr>
          <w:rFonts w:asciiTheme="minorBidi" w:hAnsiTheme="minorBidi" w:cs="Arial"/>
          <w:color w:val="000000"/>
          <w:sz w:val="20"/>
          <w:szCs w:val="20"/>
          <w:u w:val="single"/>
        </w:rPr>
        <w:t>kh</w:t>
      </w:r>
      <w:r>
        <w:rPr>
          <w:rFonts w:asciiTheme="minorBidi" w:hAnsiTheme="minorBidi" w:cs="Arial"/>
          <w:color w:val="000000"/>
          <w:sz w:val="20"/>
          <w:szCs w:val="20"/>
        </w:rPr>
        <w:t>ari: 6243, Muslim: 2657, Abu Dawood: 2153, Al-Nisa-i: 11544, and A’hmed’s version: 8598).</w:t>
      </w:r>
    </w:p>
  </w:endnote>
  <w:endnote w:id="58">
    <w:p w14:paraId="29B6BBD4" w14:textId="312AC957" w:rsidR="00AA3FBF" w:rsidRDefault="006D1576" w:rsidP="006D1576">
      <w:pPr>
        <w:pStyle w:val="auto-style17"/>
        <w:spacing w:before="100" w:beforeAutospacing="1" w:after="100" w:afterAutospacing="1"/>
      </w:pPr>
      <w:r w:rsidRPr="005B3572">
        <w:rPr>
          <w:rStyle w:val="EndnoteReference"/>
          <w:rFonts w:asciiTheme="minorBidi" w:hAnsiTheme="minorBidi" w:cstheme="minorBidi"/>
          <w:color w:val="0070C0"/>
          <w:sz w:val="32"/>
          <w:szCs w:val="32"/>
        </w:rPr>
        <w:endnoteRef/>
      </w:r>
      <w:r>
        <w:rPr>
          <w:rtl/>
        </w:rPr>
        <w:t xml:space="preserve"> </w:t>
      </w:r>
      <w:r w:rsidR="009F3D96" w:rsidRPr="002C1DCD">
        <w:rPr>
          <w:rFonts w:ascii="Arial" w:hAnsi="Arial" w:cs="Arial"/>
          <w:color w:val="000000"/>
          <w:sz w:val="20"/>
          <w:szCs w:val="20"/>
        </w:rPr>
        <w:t>The Arabic text</w:t>
      </w:r>
      <w:r w:rsidR="009F3D96">
        <w:rPr>
          <w:rFonts w:ascii="Arial" w:hAnsi="Arial" w:cs="Arial"/>
          <w:color w:val="000000"/>
          <w:sz w:val="20"/>
          <w:szCs w:val="20"/>
        </w:rPr>
        <w:t xml:space="preserve">, English </w:t>
      </w:r>
      <w:r w:rsidR="009F3D96" w:rsidRPr="002C1DCD">
        <w:rPr>
          <w:rFonts w:ascii="Arial" w:hAnsi="Arial" w:cs="Arial"/>
          <w:color w:val="000000"/>
          <w:sz w:val="20"/>
          <w:szCs w:val="20"/>
        </w:rPr>
        <w:t>translation</w:t>
      </w:r>
      <w:r w:rsidR="009F3D96">
        <w:rPr>
          <w:rFonts w:ascii="Arial" w:hAnsi="Arial" w:cs="Arial"/>
          <w:color w:val="000000"/>
          <w:sz w:val="20"/>
          <w:szCs w:val="20"/>
        </w:rPr>
        <w:t>, and authentication</w:t>
      </w:r>
      <w:r w:rsidR="009F3D96" w:rsidRPr="002C1DCD">
        <w:rPr>
          <w:rFonts w:ascii="Arial" w:hAnsi="Arial" w:cs="Arial"/>
          <w:color w:val="000000"/>
          <w:sz w:val="20"/>
          <w:szCs w:val="20"/>
        </w:rPr>
        <w:t xml:space="preserve"> of the 'Hadith</w:t>
      </w:r>
      <w:r w:rsidR="009F3D96">
        <w:rPr>
          <w:rFonts w:ascii="Arial" w:hAnsi="Arial" w:cs="Arial"/>
          <w:color w:val="000000"/>
          <w:sz w:val="20"/>
          <w:szCs w:val="20"/>
        </w:rPr>
        <w:t>, about the importance of doing good deeds, no matter how small, are</w:t>
      </w:r>
      <w:r w:rsidR="009F3D96" w:rsidRPr="002C1DCD">
        <w:rPr>
          <w:rFonts w:ascii="Arial" w:hAnsi="Arial" w:cs="Arial"/>
          <w:color w:val="000000"/>
          <w:sz w:val="20"/>
          <w:szCs w:val="20"/>
        </w:rPr>
        <w:t xml:space="preserve"> as follows:</w:t>
      </w:r>
    </w:p>
    <w:p w14:paraId="44DDD912" w14:textId="40B09543" w:rsidR="00AA3FBF" w:rsidRDefault="006D1576" w:rsidP="009F3D96">
      <w:pPr>
        <w:pStyle w:val="auto-style17"/>
        <w:bidi/>
        <w:spacing w:before="100" w:beforeAutospacing="1" w:after="100" w:afterAutospacing="1"/>
        <w:rPr>
          <w:rStyle w:val="Strong"/>
          <w:rFonts w:asciiTheme="minorBidi" w:hAnsiTheme="minorBidi" w:cs="Arial"/>
          <w:b w:val="0"/>
          <w:bCs w:val="0"/>
          <w:color w:val="000000"/>
          <w:sz w:val="20"/>
          <w:szCs w:val="20"/>
        </w:rPr>
      </w:pPr>
      <w:r w:rsidRPr="00AA3FBF">
        <w:rPr>
          <w:rStyle w:val="Strong"/>
          <w:rFonts w:asciiTheme="minorBidi" w:hAnsiTheme="minorBidi" w:cs="Arial" w:hint="cs"/>
          <w:b w:val="0"/>
          <w:bCs w:val="0"/>
          <w:color w:val="000000"/>
          <w:sz w:val="28"/>
          <w:szCs w:val="28"/>
          <w:rtl/>
        </w:rPr>
        <w:t xml:space="preserve">عنْ </w:t>
      </w:r>
      <w:r w:rsidRPr="00AA3FBF">
        <w:rPr>
          <w:rStyle w:val="Strong"/>
          <w:rFonts w:asciiTheme="minorBidi" w:hAnsiTheme="minorBidi" w:cs="Arial"/>
          <w:b w:val="0"/>
          <w:bCs w:val="0"/>
          <w:color w:val="000000"/>
          <w:sz w:val="28"/>
          <w:szCs w:val="28"/>
          <w:rtl/>
        </w:rPr>
        <w:t>عبد</w:t>
      </w:r>
      <w:r w:rsidRPr="00AA3FBF">
        <w:rPr>
          <w:rStyle w:val="Strong"/>
          <w:rFonts w:asciiTheme="minorBidi" w:hAnsiTheme="minorBidi" w:cs="Arial" w:hint="cs"/>
          <w:b w:val="0"/>
          <w:bCs w:val="0"/>
          <w:color w:val="000000"/>
          <w:sz w:val="28"/>
          <w:szCs w:val="28"/>
          <w:rtl/>
        </w:rPr>
        <w:t xml:space="preserve">ِ </w:t>
      </w:r>
      <w:r w:rsidRPr="00AA3FBF">
        <w:rPr>
          <w:rStyle w:val="Strong"/>
          <w:rFonts w:asciiTheme="minorBidi" w:hAnsiTheme="minorBidi" w:cs="Arial"/>
          <w:b w:val="0"/>
          <w:bCs w:val="0"/>
          <w:color w:val="000000"/>
          <w:sz w:val="28"/>
          <w:szCs w:val="28"/>
          <w:rtl/>
        </w:rPr>
        <w:t>الله</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 xml:space="preserve"> بن</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 xml:space="preserve"> عباس</w:t>
      </w:r>
      <w:r w:rsidRPr="00AA3FBF">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AA3FBF">
        <w:rPr>
          <w:rStyle w:val="Strong"/>
          <w:rFonts w:asciiTheme="minorBidi" w:hAnsiTheme="minorBidi" w:cs="Arial"/>
          <w:b w:val="0"/>
          <w:bCs w:val="0"/>
          <w:color w:val="000000"/>
          <w:sz w:val="28"/>
          <w:szCs w:val="28"/>
          <w:rtl/>
        </w:rPr>
        <w:t xml:space="preserve"> </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ات</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ق</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وا الن</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ارَ ولو بِشِقِّ تَمْرَةٍ</w:t>
      </w:r>
      <w:r w:rsidRPr="00AA3FBF">
        <w:rPr>
          <w:rStyle w:val="Strong"/>
          <w:rFonts w:asciiTheme="minorBidi" w:hAnsiTheme="minorBidi" w:cs="Arial" w:hint="cs"/>
          <w:b w:val="0"/>
          <w:bCs w:val="0"/>
          <w:color w:val="000000"/>
          <w:sz w:val="28"/>
          <w:szCs w:val="28"/>
          <w:rtl/>
        </w:rPr>
        <w:t xml:space="preserve">" (صححهُ الألبانيَّ ، بناءَ على صحيحِ ابنِ خُزيمةَ: </w:t>
      </w:r>
      <w:r w:rsidRPr="00AA3FBF">
        <w:rPr>
          <w:rStyle w:val="Strong"/>
          <w:rFonts w:asciiTheme="minorBidi" w:hAnsiTheme="minorBidi" w:cs="Arial" w:hint="cs"/>
          <w:b w:val="0"/>
          <w:bCs w:val="0"/>
          <w:color w:val="000000"/>
          <w:rtl/>
        </w:rPr>
        <w:t>2429</w:t>
      </w:r>
      <w:r w:rsidRPr="00AA3FBF">
        <w:rPr>
          <w:rStyle w:val="Strong"/>
          <w:rFonts w:asciiTheme="minorBidi" w:hAnsiTheme="minorBidi" w:cs="Arial" w:hint="cs"/>
          <w:b w:val="0"/>
          <w:bCs w:val="0"/>
          <w:color w:val="000000"/>
          <w:sz w:val="28"/>
          <w:szCs w:val="28"/>
          <w:rtl/>
        </w:rPr>
        <w:t xml:space="preserve">، وأخرجَهُ أبو يعلي: </w:t>
      </w:r>
      <w:r w:rsidRPr="00AA3FBF">
        <w:rPr>
          <w:rStyle w:val="Strong"/>
          <w:rFonts w:asciiTheme="minorBidi" w:hAnsiTheme="minorBidi" w:cs="Arial" w:hint="cs"/>
          <w:b w:val="0"/>
          <w:bCs w:val="0"/>
          <w:color w:val="000000"/>
          <w:rtl/>
        </w:rPr>
        <w:t>2707</w:t>
      </w:r>
      <w:r w:rsidRPr="00AA3FBF">
        <w:rPr>
          <w:rStyle w:val="Strong"/>
          <w:rFonts w:asciiTheme="minorBidi" w:hAnsiTheme="minorBidi" w:cs="Arial" w:hint="cs"/>
          <w:b w:val="0"/>
          <w:bCs w:val="0"/>
          <w:color w:val="000000"/>
          <w:sz w:val="28"/>
          <w:szCs w:val="28"/>
          <w:rtl/>
        </w:rPr>
        <w:t>).</w:t>
      </w:r>
    </w:p>
    <w:p w14:paraId="65E28FCE" w14:textId="2377A98F" w:rsidR="00AA3FBF" w:rsidRPr="00AA3FBF" w:rsidRDefault="009F3D96" w:rsidP="00AA3FBF">
      <w:pPr>
        <w:pStyle w:val="auto-style17"/>
        <w:spacing w:before="100" w:beforeAutospacing="1" w:after="100" w:afterAutospacing="1"/>
        <w:rPr>
          <w:rFonts w:asciiTheme="minorBidi" w:hAnsiTheme="minorBidi" w:cs="Arial"/>
          <w:b/>
          <w:bCs/>
          <w:color w:val="000000"/>
          <w:sz w:val="20"/>
          <w:szCs w:val="20"/>
        </w:rPr>
      </w:pPr>
      <w:r>
        <w:rPr>
          <w:rStyle w:val="auto-style231"/>
          <w:rFonts w:asciiTheme="minorBidi" w:hAnsiTheme="minorBidi" w:cstheme="minorBidi"/>
          <w:color w:val="000000"/>
          <w:sz w:val="20"/>
          <w:szCs w:val="20"/>
        </w:rPr>
        <w:t xml:space="preserve">Companion Abdullah Bin ‘Abbas, mAbpwt both,” said that the Messenger of Allah, pbbuh, said: </w:t>
      </w:r>
      <w:r w:rsidR="00AA3FBF">
        <w:rPr>
          <w:rStyle w:val="auto-style231"/>
          <w:rFonts w:asciiTheme="minorBidi" w:hAnsiTheme="minorBidi" w:cstheme="minorBidi"/>
          <w:color w:val="000000"/>
          <w:sz w:val="20"/>
          <w:szCs w:val="20"/>
        </w:rPr>
        <w:t>“Avoid (punishment in) the Fire, by (giving away even) a half of a date (fruit)”</w:t>
      </w:r>
      <w:r>
        <w:rPr>
          <w:rStyle w:val="auto-style231"/>
          <w:rFonts w:asciiTheme="minorBidi" w:hAnsiTheme="minorBidi" w:cstheme="minorBidi"/>
          <w:color w:val="000000"/>
          <w:sz w:val="20"/>
          <w:szCs w:val="20"/>
        </w:rPr>
        <w:t xml:space="preserve"> (Authenticated by Al-Albani, based on </w:t>
      </w:r>
      <w:r w:rsidRPr="009F3D96">
        <w:rPr>
          <w:rStyle w:val="auto-style231"/>
          <w:rFonts w:asciiTheme="minorBidi" w:hAnsiTheme="minorBidi" w:cstheme="minorBidi"/>
          <w:color w:val="000000"/>
          <w:sz w:val="20"/>
          <w:szCs w:val="20"/>
          <w:u w:val="single"/>
        </w:rPr>
        <w:t>S</w:t>
      </w:r>
      <w:r>
        <w:rPr>
          <w:rStyle w:val="auto-style231"/>
          <w:rFonts w:asciiTheme="minorBidi" w:hAnsiTheme="minorBidi" w:cstheme="minorBidi"/>
          <w:color w:val="000000"/>
          <w:sz w:val="20"/>
          <w:szCs w:val="20"/>
        </w:rPr>
        <w:t xml:space="preserve">a’hi’h Ibn </w:t>
      </w:r>
      <w:r w:rsidRPr="009F3D96">
        <w:rPr>
          <w:rStyle w:val="auto-style231"/>
          <w:rFonts w:asciiTheme="minorBidi" w:hAnsiTheme="minorBidi" w:cstheme="minorBidi"/>
          <w:color w:val="000000"/>
          <w:sz w:val="20"/>
          <w:szCs w:val="20"/>
          <w:u w:val="single"/>
        </w:rPr>
        <w:t>Kh</w:t>
      </w:r>
      <w:r>
        <w:rPr>
          <w:rStyle w:val="auto-style231"/>
          <w:rFonts w:asciiTheme="minorBidi" w:hAnsiTheme="minorBidi" w:cstheme="minorBidi"/>
          <w:color w:val="000000"/>
          <w:sz w:val="20"/>
          <w:szCs w:val="20"/>
        </w:rPr>
        <w:t xml:space="preserve">uzayma: 2429, and was recorded by Abu </w:t>
      </w:r>
      <w:r w:rsidRPr="009F3D96">
        <w:rPr>
          <w:rStyle w:val="auto-style231"/>
          <w:rFonts w:asciiTheme="minorBidi" w:hAnsiTheme="minorBidi" w:cstheme="minorBidi"/>
          <w:color w:val="000000"/>
          <w:sz w:val="20"/>
          <w:szCs w:val="20"/>
          <w:u w:val="single"/>
        </w:rPr>
        <w:t>Ya’li</w:t>
      </w:r>
      <w:r>
        <w:rPr>
          <w:rStyle w:val="auto-style231"/>
          <w:rFonts w:asciiTheme="minorBidi" w:hAnsiTheme="minorBidi" w:cstheme="minorBidi"/>
          <w:color w:val="000000"/>
          <w:sz w:val="20"/>
          <w:szCs w:val="20"/>
        </w:rPr>
        <w:t>: 2707).</w:t>
      </w:r>
    </w:p>
  </w:endnote>
  <w:endnote w:id="59">
    <w:p w14:paraId="0EF28D6C" w14:textId="64A0A107" w:rsidR="002B1968" w:rsidRDefault="00E74C07" w:rsidP="00E74C07">
      <w:pPr>
        <w:pStyle w:val="NormalWeb"/>
      </w:pPr>
      <w:r w:rsidRPr="0079207E">
        <w:rPr>
          <w:rStyle w:val="EndnoteReference"/>
          <w:rFonts w:asciiTheme="minorBidi" w:hAnsiTheme="minorBidi" w:cstheme="minorBidi"/>
          <w:color w:val="0070C0"/>
          <w:sz w:val="32"/>
          <w:szCs w:val="32"/>
        </w:rPr>
        <w:endnoteRef/>
      </w:r>
      <w:r>
        <w:rPr>
          <w:rtl/>
        </w:rPr>
        <w:t xml:space="preserve"> </w:t>
      </w:r>
      <w:r w:rsidR="002C1DCD" w:rsidRPr="002C1DCD">
        <w:rPr>
          <w:rFonts w:ascii="Arial" w:hAnsi="Arial" w:cs="Arial"/>
          <w:color w:val="000000"/>
          <w:sz w:val="20"/>
          <w:szCs w:val="20"/>
        </w:rPr>
        <w:t>The Arabic text</w:t>
      </w:r>
      <w:r w:rsidR="009F3D96">
        <w:rPr>
          <w:rFonts w:ascii="Arial" w:hAnsi="Arial" w:cs="Arial"/>
          <w:color w:val="000000"/>
          <w:sz w:val="20"/>
          <w:szCs w:val="20"/>
        </w:rPr>
        <w:t xml:space="preserve">, English </w:t>
      </w:r>
      <w:r w:rsidR="002C1DCD" w:rsidRPr="002C1DCD">
        <w:rPr>
          <w:rFonts w:ascii="Arial" w:hAnsi="Arial" w:cs="Arial"/>
          <w:color w:val="000000"/>
          <w:sz w:val="20"/>
          <w:szCs w:val="20"/>
        </w:rPr>
        <w:t>translation</w:t>
      </w:r>
      <w:r w:rsidR="009F3D96">
        <w:rPr>
          <w:rFonts w:ascii="Arial" w:hAnsi="Arial" w:cs="Arial"/>
          <w:color w:val="000000"/>
          <w:sz w:val="20"/>
          <w:szCs w:val="20"/>
        </w:rPr>
        <w:t>, and authentication</w:t>
      </w:r>
      <w:r w:rsidR="002C1DCD" w:rsidRPr="002C1DCD">
        <w:rPr>
          <w:rFonts w:ascii="Arial" w:hAnsi="Arial" w:cs="Arial"/>
          <w:color w:val="000000"/>
          <w:sz w:val="20"/>
          <w:szCs w:val="20"/>
        </w:rPr>
        <w:t xml:space="preserve"> of the 'Hadith</w:t>
      </w:r>
      <w:r w:rsidR="009F3D96">
        <w:rPr>
          <w:rFonts w:ascii="Arial" w:hAnsi="Arial" w:cs="Arial"/>
          <w:color w:val="000000"/>
          <w:sz w:val="20"/>
          <w:szCs w:val="20"/>
        </w:rPr>
        <w:t>, about racial justice, are</w:t>
      </w:r>
      <w:r w:rsidR="002C1DCD" w:rsidRPr="002C1DCD">
        <w:rPr>
          <w:rFonts w:ascii="Arial" w:hAnsi="Arial" w:cs="Arial"/>
          <w:color w:val="000000"/>
          <w:sz w:val="20"/>
          <w:szCs w:val="20"/>
        </w:rPr>
        <w:t xml:space="preserve"> as follows:</w:t>
      </w:r>
    </w:p>
    <w:p w14:paraId="3FCD2603" w14:textId="77820BE0" w:rsidR="002B1968" w:rsidRDefault="00E74C07" w:rsidP="002C1DCD">
      <w:pPr>
        <w:pStyle w:val="NormalWeb"/>
        <w:bidi/>
        <w:jc w:val="both"/>
        <w:rPr>
          <w:rStyle w:val="auto-style231"/>
          <w:rFonts w:asciiTheme="minorBidi" w:hAnsiTheme="minorBidi"/>
          <w:color w:val="000000"/>
          <w:sz w:val="28"/>
          <w:szCs w:val="28"/>
        </w:rPr>
      </w:pPr>
      <w:r>
        <w:rPr>
          <w:rStyle w:val="auto-style231"/>
          <w:rFonts w:asciiTheme="minorBidi" w:hAnsiTheme="minorBidi" w:hint="cs"/>
          <w:color w:val="000000"/>
          <w:sz w:val="28"/>
          <w:szCs w:val="28"/>
          <w:rtl/>
        </w:rPr>
        <w:t>عن</w:t>
      </w:r>
      <w:r w:rsidRPr="0067429D">
        <w:rPr>
          <w:rStyle w:val="auto-style231"/>
          <w:rFonts w:asciiTheme="minorBidi" w:hAnsiTheme="minorBidi"/>
          <w:color w:val="000000"/>
          <w:sz w:val="28"/>
          <w:szCs w:val="28"/>
          <w:rtl/>
        </w:rPr>
        <w:t xml:space="preserve"> جابر بن عبد</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الله</w:t>
      </w:r>
      <w:r>
        <w:rPr>
          <w:rStyle w:val="auto-style231"/>
          <w:rFonts w:asciiTheme="minorBidi" w:hAnsiTheme="minorBidi" w:hint="cs"/>
          <w:color w:val="000000"/>
          <w:sz w:val="28"/>
          <w:szCs w:val="28"/>
          <w:rtl/>
        </w:rPr>
        <w:t xml:space="preserve"> ، رضيَ اللهُ عنهُ ، أنَّ رسولَ اللهِ ، صلى اللهُ عليةِ وسلمَ ، قال: "</w:t>
      </w:r>
      <w:r w:rsidRPr="0067429D">
        <w:rPr>
          <w:rStyle w:val="auto-style231"/>
          <w:rFonts w:asciiTheme="minorBidi" w:hAnsiTheme="minorBidi"/>
          <w:color w:val="000000"/>
          <w:sz w:val="28"/>
          <w:szCs w:val="28"/>
          <w:rtl/>
        </w:rPr>
        <w:t>يا أيُّها الناسُ</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إنَّ ربَّكمْ واحِدٌ</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ألا لا فضلَ لِعربِيٍّ على عجَمِيٍّ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لِعجَمِيٍّ على عربيٍّ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لأحمرَ على أسْودَ </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ولا لأسودَ على أحمرَ</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إلَّا بالتَّقوَى</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إنَّ أكرَمكمْ عند اللهِ أتْقاكُمْ</w:t>
      </w:r>
      <w:r>
        <w:rPr>
          <w:rStyle w:val="auto-style231"/>
          <w:rFonts w:asciiTheme="minorBidi" w:hAnsiTheme="minorBidi" w:hint="cs"/>
          <w:color w:val="000000"/>
          <w:sz w:val="28"/>
          <w:szCs w:val="28"/>
          <w:rtl/>
        </w:rPr>
        <w:t xml:space="preserve">" (صححهُ الألباني في غايةِ المرام: </w:t>
      </w:r>
      <w:r>
        <w:rPr>
          <w:rStyle w:val="auto-style231"/>
          <w:rFonts w:asciiTheme="minorBidi" w:hAnsiTheme="minorBidi" w:hint="cs"/>
          <w:color w:val="000000"/>
          <w:rtl/>
        </w:rPr>
        <w:t xml:space="preserve">313 </w:t>
      </w:r>
      <w:r>
        <w:rPr>
          <w:rStyle w:val="auto-style231"/>
          <w:rFonts w:asciiTheme="minorBidi" w:hAnsiTheme="minorBidi" w:hint="cs"/>
          <w:color w:val="000000"/>
          <w:sz w:val="28"/>
          <w:szCs w:val="28"/>
          <w:rtl/>
        </w:rPr>
        <w:t xml:space="preserve">، وأخرجهُ أبو نعيم في حليةِ الأولياءِ: </w:t>
      </w:r>
      <w:r>
        <w:rPr>
          <w:rStyle w:val="auto-style231"/>
          <w:rFonts w:asciiTheme="minorBidi" w:hAnsiTheme="minorBidi" w:hint="cs"/>
          <w:color w:val="000000"/>
          <w:rtl/>
        </w:rPr>
        <w:t xml:space="preserve">3\100 </w:t>
      </w:r>
      <w:r>
        <w:rPr>
          <w:rStyle w:val="auto-style231"/>
          <w:rFonts w:asciiTheme="minorBidi" w:hAnsiTheme="minorBidi" w:hint="cs"/>
          <w:color w:val="000000"/>
          <w:sz w:val="28"/>
          <w:szCs w:val="28"/>
          <w:rtl/>
        </w:rPr>
        <w:t xml:space="preserve">والبيهقي في شُعَبِ الإيمانِ: </w:t>
      </w:r>
      <w:r>
        <w:rPr>
          <w:rStyle w:val="auto-style231"/>
          <w:rFonts w:asciiTheme="minorBidi" w:hAnsiTheme="minorBidi" w:hint="cs"/>
          <w:color w:val="000000"/>
          <w:rtl/>
        </w:rPr>
        <w:t>5137)</w:t>
      </w:r>
      <w:r>
        <w:rPr>
          <w:rStyle w:val="auto-style231"/>
          <w:rFonts w:asciiTheme="minorBidi" w:hAnsiTheme="minorBidi" w:hint="cs"/>
          <w:color w:val="000000"/>
          <w:sz w:val="28"/>
          <w:szCs w:val="28"/>
          <w:rtl/>
        </w:rPr>
        <w:t>.</w:t>
      </w:r>
    </w:p>
    <w:p w14:paraId="65A60798" w14:textId="27CE7F1E" w:rsidR="005A5973" w:rsidRPr="009F3D96" w:rsidRDefault="009F3D96" w:rsidP="00A1217D">
      <w:pPr>
        <w:pStyle w:val="NormalWeb"/>
        <w:jc w:val="both"/>
        <w:rPr>
          <w:rFonts w:asciiTheme="minorBidi" w:hAnsiTheme="minorBidi" w:cs="Arial"/>
          <w:color w:val="000000"/>
          <w:sz w:val="20"/>
          <w:szCs w:val="20"/>
        </w:rPr>
      </w:pPr>
      <w:r>
        <w:rPr>
          <w:rStyle w:val="auto-style231"/>
          <w:rFonts w:asciiTheme="minorBidi" w:hAnsiTheme="minorBidi" w:cstheme="minorBidi"/>
          <w:color w:val="000000"/>
          <w:sz w:val="20"/>
          <w:szCs w:val="20"/>
        </w:rPr>
        <w:t>Companion Jabir Bin ‘Abdullah, mAbpwh,” said that the Messenger of Allah, pbbuh, said: “</w:t>
      </w:r>
      <w:r w:rsidR="005A5973">
        <w:rPr>
          <w:rStyle w:val="auto-style231"/>
          <w:rFonts w:asciiTheme="minorBidi" w:hAnsiTheme="minorBidi" w:cstheme="minorBidi"/>
          <w:color w:val="000000"/>
          <w:sz w:val="20"/>
          <w:szCs w:val="20"/>
        </w:rPr>
        <w:t>O People, your Lord is One. There is no preference for Arab over a non-Arab, or for a non-Arab over an Arab, or for a red (person) over a black (person), or for a black (person) over a red (person), except  by righteousness. The most honored by Allah among you</w:t>
      </w:r>
      <w:r w:rsidR="00A1217D">
        <w:rPr>
          <w:rStyle w:val="auto-style231"/>
          <w:rFonts w:asciiTheme="minorBidi" w:hAnsiTheme="minorBidi" w:cstheme="minorBidi"/>
          <w:color w:val="000000"/>
          <w:sz w:val="20"/>
          <w:szCs w:val="20"/>
        </w:rPr>
        <w:t xml:space="preserve"> is the most righteous” (Authenticated by Al-Albani, as a </w:t>
      </w:r>
      <w:r w:rsidR="00A1217D" w:rsidRPr="009F3D96">
        <w:rPr>
          <w:rStyle w:val="auto-style231"/>
          <w:rFonts w:asciiTheme="minorBidi" w:hAnsiTheme="minorBidi" w:cstheme="minorBidi"/>
          <w:color w:val="000000"/>
          <w:sz w:val="20"/>
          <w:szCs w:val="20"/>
          <w:u w:val="single"/>
        </w:rPr>
        <w:t>S</w:t>
      </w:r>
      <w:r w:rsidR="00A1217D">
        <w:rPr>
          <w:rStyle w:val="auto-style231"/>
          <w:rFonts w:asciiTheme="minorBidi" w:hAnsiTheme="minorBidi" w:cstheme="minorBidi"/>
          <w:color w:val="000000"/>
          <w:sz w:val="20"/>
          <w:szCs w:val="20"/>
        </w:rPr>
        <w:t>a’hi’h ‘Hadith, in Ghayat Al-Maram: 313, and was recorded by Abu Na’eem, in Hilyat Al-Qwliya: 3/100, and by Al-Bayhaqi, in Shu’ab Al</w:t>
      </w:r>
      <w:r w:rsidR="00B633DF">
        <w:rPr>
          <w:rStyle w:val="auto-style231"/>
          <w:rFonts w:asciiTheme="minorBidi" w:hAnsiTheme="minorBidi" w:cstheme="minorBidi"/>
          <w:color w:val="000000"/>
          <w:sz w:val="20"/>
          <w:szCs w:val="20"/>
        </w:rPr>
        <w:t>-</w:t>
      </w:r>
      <w:r w:rsidR="00A1217D">
        <w:rPr>
          <w:rStyle w:val="auto-style231"/>
          <w:rFonts w:asciiTheme="minorBidi" w:hAnsiTheme="minorBidi" w:cstheme="minorBidi"/>
          <w:color w:val="000000"/>
          <w:sz w:val="20"/>
          <w:szCs w:val="20"/>
        </w:rPr>
        <w:t>Eiman: 5137).</w:t>
      </w:r>
    </w:p>
  </w:endnote>
  <w:endnote w:id="60">
    <w:p w14:paraId="42DFB865" w14:textId="437C0AFB" w:rsidR="00F91511" w:rsidRDefault="0058789C" w:rsidP="00F91511">
      <w:pPr>
        <w:pStyle w:val="NormalWeb"/>
      </w:pPr>
      <w:r w:rsidRPr="00C314A8">
        <w:rPr>
          <w:rStyle w:val="EndnoteReference"/>
          <w:rFonts w:asciiTheme="minorBidi" w:hAnsiTheme="minorBidi" w:cstheme="minorBidi"/>
          <w:color w:val="0070C0"/>
          <w:sz w:val="32"/>
          <w:szCs w:val="32"/>
        </w:rPr>
        <w:endnoteRef/>
      </w:r>
      <w:r>
        <w:rPr>
          <w:rtl/>
        </w:rPr>
        <w:t xml:space="preserve"> </w:t>
      </w:r>
      <w:r w:rsidR="00F91511" w:rsidRPr="002C1DCD">
        <w:rPr>
          <w:rFonts w:ascii="Arial" w:hAnsi="Arial" w:cs="Arial"/>
          <w:color w:val="000000"/>
          <w:sz w:val="20"/>
          <w:szCs w:val="20"/>
        </w:rPr>
        <w:t>The Arabic text</w:t>
      </w:r>
      <w:r w:rsidR="00F91511">
        <w:rPr>
          <w:rFonts w:ascii="Arial" w:hAnsi="Arial" w:cs="Arial"/>
          <w:color w:val="000000"/>
          <w:sz w:val="20"/>
          <w:szCs w:val="20"/>
        </w:rPr>
        <w:t xml:space="preserve">, English </w:t>
      </w:r>
      <w:r w:rsidR="00F91511" w:rsidRPr="002C1DCD">
        <w:rPr>
          <w:rFonts w:ascii="Arial" w:hAnsi="Arial" w:cs="Arial"/>
          <w:color w:val="000000"/>
          <w:sz w:val="20"/>
          <w:szCs w:val="20"/>
        </w:rPr>
        <w:t>translation</w:t>
      </w:r>
      <w:r w:rsidR="00F91511">
        <w:rPr>
          <w:rFonts w:ascii="Arial" w:hAnsi="Arial" w:cs="Arial"/>
          <w:color w:val="000000"/>
          <w:sz w:val="20"/>
          <w:szCs w:val="20"/>
        </w:rPr>
        <w:t>, and authentication</w:t>
      </w:r>
      <w:r w:rsidR="00F91511" w:rsidRPr="002C1DCD">
        <w:rPr>
          <w:rFonts w:ascii="Arial" w:hAnsi="Arial" w:cs="Arial"/>
          <w:color w:val="000000"/>
          <w:sz w:val="20"/>
          <w:szCs w:val="20"/>
        </w:rPr>
        <w:t xml:space="preserve"> of the 'Hadith</w:t>
      </w:r>
      <w:r w:rsidR="00F91511">
        <w:rPr>
          <w:rFonts w:ascii="Arial" w:hAnsi="Arial" w:cs="Arial"/>
          <w:color w:val="000000"/>
          <w:sz w:val="20"/>
          <w:szCs w:val="20"/>
        </w:rPr>
        <w:t>, about the accountability for earning and spending wealth, are</w:t>
      </w:r>
      <w:r w:rsidR="00F91511" w:rsidRPr="002C1DCD">
        <w:rPr>
          <w:rFonts w:ascii="Arial" w:hAnsi="Arial" w:cs="Arial"/>
          <w:color w:val="000000"/>
          <w:sz w:val="20"/>
          <w:szCs w:val="20"/>
        </w:rPr>
        <w:t xml:space="preserve"> as follows:</w:t>
      </w:r>
    </w:p>
    <w:p w14:paraId="43E1E8F2" w14:textId="202D15AC" w:rsidR="0058789C" w:rsidRPr="00C314A8" w:rsidRDefault="0058789C" w:rsidP="00F91511">
      <w:pPr>
        <w:pStyle w:val="auto-style17"/>
        <w:bidi/>
        <w:spacing w:before="100" w:beforeAutospacing="1" w:after="100" w:afterAutospacing="1"/>
        <w:jc w:val="both"/>
        <w:rPr>
          <w:rFonts w:asciiTheme="minorBidi" w:hAnsiTheme="minorBidi" w:cstheme="minorBidi"/>
          <w:color w:val="000000" w:themeColor="text1"/>
          <w:sz w:val="28"/>
          <w:szCs w:val="28"/>
          <w:rtl/>
        </w:rPr>
      </w:pPr>
      <w:r>
        <w:rPr>
          <w:rFonts w:asciiTheme="minorBidi" w:hAnsiTheme="minorBidi" w:cs="Arial" w:hint="cs"/>
          <w:color w:val="000000" w:themeColor="text1"/>
          <w:sz w:val="28"/>
          <w:szCs w:val="28"/>
          <w:rtl/>
        </w:rPr>
        <w:t xml:space="preserve">عنْ أبي </w:t>
      </w:r>
      <w:r w:rsidRPr="00D4312C">
        <w:rPr>
          <w:rFonts w:asciiTheme="minorBidi" w:hAnsiTheme="minorBidi" w:cs="Arial"/>
          <w:color w:val="000000" w:themeColor="text1"/>
          <w:sz w:val="28"/>
          <w:szCs w:val="28"/>
          <w:rtl/>
        </w:rPr>
        <w:t>برزة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الأسلمي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نضلة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بن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بيد</w:t>
      </w:r>
      <w:r>
        <w:rPr>
          <w:rFonts w:asciiTheme="minorBidi" w:hAnsiTheme="minorBidi" w:cs="Arial" w:hint="cs"/>
          <w:color w:val="000000" w:themeColor="text1"/>
          <w:sz w:val="28"/>
          <w:szCs w:val="28"/>
          <w:rtl/>
        </w:rPr>
        <w:t xml:space="preserve">ِ ، رضيَ اللهُ عنهُ ، أنَّ </w:t>
      </w:r>
      <w:r>
        <w:rPr>
          <w:rFonts w:asciiTheme="minorBidi" w:hAnsiTheme="minorBidi" w:cstheme="minorBidi" w:hint="cs"/>
          <w:color w:val="000000" w:themeColor="text1"/>
          <w:sz w:val="28"/>
          <w:szCs w:val="28"/>
          <w:rtl/>
        </w:rPr>
        <w:t xml:space="preserve">رسولُ اللهِ ، صلى اللهُ عليهِ وسلَّمَ ، قالَ: </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لا تزولُ قدَما عبدٍ يومَ القيامةِ حتَّى 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سألَ عن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رِهِ فيما أفناهُ ، وعن عِلمِهِ فيمَ فعلَ ، وعن مالِهِ من أينَ اكتسبَهُ وفيمَ أنفقَهُ ، وعن جسمِهِ فيمَ أبلاهُ</w:t>
      </w:r>
      <w:r>
        <w:rPr>
          <w:rFonts w:asciiTheme="minorBidi" w:hAnsiTheme="minorBidi" w:cs="Arial" w:hint="cs"/>
          <w:color w:val="000000" w:themeColor="text1"/>
          <w:sz w:val="28"/>
          <w:szCs w:val="28"/>
          <w:rtl/>
        </w:rPr>
        <w:t xml:space="preserve">" (صححهُ الألبانيُّ ، عنْ صحيحِ الترمذيِّ: </w:t>
      </w:r>
      <w:r>
        <w:rPr>
          <w:rFonts w:asciiTheme="minorBidi" w:hAnsiTheme="minorBidi" w:cs="Arial" w:hint="cs"/>
          <w:color w:val="000000" w:themeColor="text1"/>
          <w:rtl/>
        </w:rPr>
        <w:t>2417</w:t>
      </w:r>
      <w:r>
        <w:rPr>
          <w:rFonts w:asciiTheme="minorBidi" w:hAnsiTheme="minorBidi" w:cs="Arial" w:hint="cs"/>
          <w:color w:val="000000" w:themeColor="text1"/>
          <w:sz w:val="28"/>
          <w:szCs w:val="28"/>
          <w:rtl/>
        </w:rPr>
        <w:t xml:space="preserve"> ، وأخرجهُ </w:t>
      </w:r>
      <w:r w:rsidRPr="00302EB8">
        <w:rPr>
          <w:rFonts w:asciiTheme="minorBidi" w:hAnsiTheme="minorBidi" w:cs="Arial"/>
          <w:color w:val="000000" w:themeColor="text1"/>
          <w:sz w:val="28"/>
          <w:szCs w:val="28"/>
          <w:rtl/>
        </w:rPr>
        <w:t>الدارمي</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537</w:t>
      </w:r>
      <w:r w:rsidRPr="00302EB8">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باختلاف</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يسير</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والبيهقي</w:t>
      </w:r>
      <w:r>
        <w:rPr>
          <w:rFonts w:asciiTheme="minorBidi" w:hAnsiTheme="minorBidi" w:cs="Arial" w:hint="cs"/>
          <w:color w:val="000000" w:themeColor="text1"/>
          <w:sz w:val="28"/>
          <w:szCs w:val="28"/>
          <w:rtl/>
        </w:rPr>
        <w:t xml:space="preserve"> ُّ ،</w:t>
      </w:r>
      <w:r w:rsidRPr="00302EB8">
        <w:rPr>
          <w:rFonts w:asciiTheme="minorBidi" w:hAnsiTheme="minorBidi" w:cs="Arial"/>
          <w:color w:val="000000" w:themeColor="text1"/>
          <w:sz w:val="28"/>
          <w:szCs w:val="28"/>
          <w:rtl/>
        </w:rPr>
        <w:t xml:space="preserve"> في المدخل</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إلى الس</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الكبرى</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494</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xml:space="preserve"> واللفظ</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له</w:t>
      </w:r>
      <w:r>
        <w:rPr>
          <w:rFonts w:asciiTheme="minorBidi" w:hAnsiTheme="minorBidi" w:cs="Arial" w:hint="cs"/>
          <w:color w:val="000000" w:themeColor="text1"/>
          <w:sz w:val="28"/>
          <w:szCs w:val="28"/>
          <w:rtl/>
        </w:rPr>
        <w:t>ُ).</w:t>
      </w:r>
    </w:p>
    <w:p w14:paraId="29C34957" w14:textId="67ECF957" w:rsidR="00A95592" w:rsidRPr="001B4B7F" w:rsidRDefault="00F91511" w:rsidP="001B4B7F">
      <w:pPr>
        <w:pStyle w:val="EndnoteText"/>
        <w:jc w:val="both"/>
        <w:rPr>
          <w:rFonts w:asciiTheme="minorBidi" w:hAnsiTheme="minorBidi"/>
          <w:color w:val="000000"/>
        </w:rPr>
      </w:pPr>
      <w:r>
        <w:rPr>
          <w:rFonts w:asciiTheme="minorBidi" w:hAnsiTheme="minorBidi"/>
        </w:rPr>
        <w:t>Companion Abu Baraza Al-Aslami N</w:t>
      </w:r>
      <w:r w:rsidRPr="00F91511">
        <w:rPr>
          <w:rFonts w:asciiTheme="minorBidi" w:hAnsiTheme="minorBidi"/>
          <w:u w:val="single"/>
        </w:rPr>
        <w:t>dh</w:t>
      </w:r>
      <w:r>
        <w:rPr>
          <w:rFonts w:asciiTheme="minorBidi" w:hAnsiTheme="minorBidi"/>
        </w:rPr>
        <w:t xml:space="preserve">la Bin ’Ubayd, mAbpwh, said that the Messenger of Allah, pbbuh, said: “On the Day of Rising, every person should be asked about how he </w:t>
      </w:r>
      <w:r w:rsidR="001B4B7F">
        <w:rPr>
          <w:rFonts w:asciiTheme="minorBidi" w:hAnsiTheme="minorBidi"/>
        </w:rPr>
        <w:t>disposed of</w:t>
      </w:r>
      <w:r>
        <w:rPr>
          <w:rFonts w:asciiTheme="minorBidi" w:hAnsiTheme="minorBidi"/>
        </w:rPr>
        <w:t xml:space="preserve"> his life, about what he did with his knowledge, about how he earned and spent his wealth, and about how he </w:t>
      </w:r>
      <w:r w:rsidR="001B4B7F">
        <w:rPr>
          <w:rFonts w:asciiTheme="minorBidi" w:hAnsiTheme="minorBidi"/>
        </w:rPr>
        <w:t>wore out</w:t>
      </w:r>
      <w:r>
        <w:rPr>
          <w:rFonts w:asciiTheme="minorBidi" w:hAnsiTheme="minorBidi"/>
        </w:rPr>
        <w:t xml:space="preserve"> his body” (</w:t>
      </w:r>
      <w:r w:rsidR="00C8432F">
        <w:rPr>
          <w:rFonts w:asciiTheme="minorBidi" w:hAnsiTheme="minorBidi"/>
        </w:rPr>
        <w:t xml:space="preserve">Authenticated by Al-Albani as a </w:t>
      </w:r>
      <w:r w:rsidR="00C8432F" w:rsidRPr="009F3D96">
        <w:rPr>
          <w:rStyle w:val="auto-style231"/>
          <w:rFonts w:asciiTheme="minorBidi" w:hAnsiTheme="minorBidi" w:cstheme="minorBidi"/>
          <w:color w:val="000000"/>
          <w:sz w:val="20"/>
          <w:szCs w:val="20"/>
          <w:u w:val="single"/>
        </w:rPr>
        <w:t>S</w:t>
      </w:r>
      <w:r w:rsidR="00C8432F">
        <w:rPr>
          <w:rStyle w:val="auto-style231"/>
          <w:rFonts w:asciiTheme="minorBidi" w:hAnsiTheme="minorBidi" w:cstheme="minorBidi"/>
          <w:color w:val="000000"/>
          <w:sz w:val="20"/>
          <w:szCs w:val="20"/>
        </w:rPr>
        <w:t xml:space="preserve">a’hi’h ‘Hadith, based on </w:t>
      </w:r>
      <w:r w:rsidR="00C8432F" w:rsidRPr="009F3D96">
        <w:rPr>
          <w:rStyle w:val="auto-style231"/>
          <w:rFonts w:asciiTheme="minorBidi" w:hAnsiTheme="minorBidi" w:cstheme="minorBidi"/>
          <w:color w:val="000000"/>
          <w:sz w:val="20"/>
          <w:szCs w:val="20"/>
          <w:u w:val="single"/>
        </w:rPr>
        <w:t>S</w:t>
      </w:r>
      <w:r w:rsidR="00C8432F">
        <w:rPr>
          <w:rStyle w:val="auto-style231"/>
          <w:rFonts w:asciiTheme="minorBidi" w:hAnsiTheme="minorBidi" w:cstheme="minorBidi"/>
          <w:color w:val="000000"/>
          <w:sz w:val="20"/>
          <w:szCs w:val="20"/>
        </w:rPr>
        <w:t>a’hi’h Al-Tirmi</w:t>
      </w:r>
      <w:r w:rsidR="00C8432F" w:rsidRPr="00C8432F">
        <w:rPr>
          <w:rStyle w:val="auto-style231"/>
          <w:rFonts w:asciiTheme="minorBidi" w:hAnsiTheme="minorBidi" w:cstheme="minorBidi"/>
          <w:color w:val="000000"/>
          <w:sz w:val="20"/>
          <w:szCs w:val="20"/>
          <w:u w:val="single"/>
        </w:rPr>
        <w:t>dth</w:t>
      </w:r>
      <w:r w:rsidR="00C8432F">
        <w:rPr>
          <w:rStyle w:val="auto-style231"/>
          <w:rFonts w:asciiTheme="minorBidi" w:hAnsiTheme="minorBidi" w:cstheme="minorBidi"/>
          <w:color w:val="000000"/>
          <w:sz w:val="20"/>
          <w:szCs w:val="20"/>
        </w:rPr>
        <w:t>i: 2417. It was also recorded by Al-Durami: 537 and by Al-Bayhaqi, in Al-Sunan Al-Kubra: 494, with few differences).</w:t>
      </w:r>
    </w:p>
  </w:endnote>
  <w:endnote w:id="61">
    <w:p w14:paraId="6A2DED21" w14:textId="4F346FA5" w:rsidR="000E1DBC" w:rsidRDefault="008204C2" w:rsidP="000E1DBC">
      <w:pPr>
        <w:pStyle w:val="EndnoteText"/>
        <w:spacing w:before="100" w:beforeAutospacing="1" w:after="100" w:afterAutospacing="1"/>
        <w:jc w:val="both"/>
        <w:rPr>
          <w:rFonts w:asciiTheme="minorBidi" w:eastAsia="Times New Roman" w:hAnsiTheme="minorBidi" w:cs="Arial"/>
          <w:color w:val="000000" w:themeColor="text1"/>
        </w:rPr>
      </w:pPr>
      <w:r w:rsidRPr="00ED6F3F">
        <w:rPr>
          <w:rStyle w:val="EndnoteReference"/>
          <w:rFonts w:asciiTheme="minorBidi" w:hAnsiTheme="minorBidi"/>
          <w:color w:val="0070C0"/>
          <w:sz w:val="32"/>
          <w:szCs w:val="32"/>
        </w:rPr>
        <w:endnoteRef/>
      </w:r>
      <w:r w:rsidR="00370DB9">
        <w:rPr>
          <w:rFonts w:asciiTheme="minorBidi" w:eastAsia="Times New Roman" w:hAnsiTheme="minorBidi" w:cs="Arial"/>
          <w:color w:val="000000" w:themeColor="text1"/>
        </w:rPr>
        <w:t xml:space="preserve"> Allah, praise to Him, is “Knowing of Everything” (Al-Baqara, 2: 29), </w:t>
      </w:r>
      <w:r w:rsidR="00DE3711">
        <w:rPr>
          <w:rFonts w:asciiTheme="minorBidi" w:eastAsia="Times New Roman" w:hAnsiTheme="minorBidi" w:cs="Arial"/>
          <w:color w:val="000000" w:themeColor="text1"/>
        </w:rPr>
        <w:t>of the good and bad which people do (Al-Baqara, 2: 215, 220</w:t>
      </w:r>
      <w:r w:rsidR="001D1D19">
        <w:rPr>
          <w:rFonts w:asciiTheme="minorBidi" w:eastAsia="Times New Roman" w:hAnsiTheme="minorBidi" w:cs="Arial"/>
          <w:color w:val="000000" w:themeColor="text1"/>
        </w:rPr>
        <w:t xml:space="preserve">; Al-Na’hl, 16: 91), of </w:t>
      </w:r>
      <w:r w:rsidR="0039665C">
        <w:rPr>
          <w:rFonts w:asciiTheme="minorBidi" w:eastAsia="Times New Roman" w:hAnsiTheme="minorBidi" w:cs="Arial"/>
          <w:color w:val="000000" w:themeColor="text1"/>
        </w:rPr>
        <w:t>the secrets they keep</w:t>
      </w:r>
      <w:r w:rsidR="001D1D19">
        <w:rPr>
          <w:rFonts w:asciiTheme="minorBidi" w:eastAsia="Times New Roman" w:hAnsiTheme="minorBidi" w:cs="Arial"/>
          <w:color w:val="000000" w:themeColor="text1"/>
        </w:rPr>
        <w:t xml:space="preserve"> in the</w:t>
      </w:r>
      <w:r w:rsidR="0039665C">
        <w:rPr>
          <w:rFonts w:asciiTheme="minorBidi" w:eastAsia="Times New Roman" w:hAnsiTheme="minorBidi" w:cs="Arial"/>
          <w:color w:val="000000" w:themeColor="text1"/>
        </w:rPr>
        <w:t>ir</w:t>
      </w:r>
      <w:r w:rsidR="001D1D19">
        <w:rPr>
          <w:rFonts w:asciiTheme="minorBidi" w:eastAsia="Times New Roman" w:hAnsiTheme="minorBidi" w:cs="Arial"/>
          <w:color w:val="000000" w:themeColor="text1"/>
        </w:rPr>
        <w:t xml:space="preserve"> chests </w:t>
      </w:r>
      <w:bookmarkStart w:id="32" w:name="_Hlk91760865"/>
      <w:r w:rsidR="001D1D19">
        <w:rPr>
          <w:rFonts w:asciiTheme="minorBidi" w:eastAsia="Times New Roman" w:hAnsiTheme="minorBidi" w:cs="Arial"/>
          <w:color w:val="000000" w:themeColor="text1"/>
        </w:rPr>
        <w:t xml:space="preserve">(Al-i-‘Imran, 3: 119), </w:t>
      </w:r>
      <w:bookmarkEnd w:id="32"/>
      <w:r w:rsidR="001D1D19">
        <w:rPr>
          <w:rFonts w:asciiTheme="minorBidi" w:eastAsia="Times New Roman" w:hAnsiTheme="minorBidi" w:cs="Arial"/>
          <w:color w:val="000000" w:themeColor="text1"/>
        </w:rPr>
        <w:t xml:space="preserve">of that which is in the heavens and the Earth (Al-i-‘Imran, 3: 29), </w:t>
      </w:r>
      <w:r w:rsidR="000E1DBC">
        <w:rPr>
          <w:rFonts w:asciiTheme="minorBidi" w:eastAsia="Times New Roman" w:hAnsiTheme="minorBidi" w:cs="Arial"/>
          <w:color w:val="000000" w:themeColor="text1"/>
        </w:rPr>
        <w:t xml:space="preserve">of </w:t>
      </w:r>
      <w:r w:rsidR="00404CF6">
        <w:rPr>
          <w:rFonts w:asciiTheme="minorBidi" w:eastAsia="Times New Roman" w:hAnsiTheme="minorBidi" w:cs="Arial"/>
          <w:color w:val="000000" w:themeColor="text1"/>
        </w:rPr>
        <w:t xml:space="preserve">the preceding and later generations of people (Al-‘Hijr, 15: 24), </w:t>
      </w:r>
      <w:r w:rsidR="00784C20">
        <w:rPr>
          <w:rFonts w:asciiTheme="minorBidi" w:eastAsia="Times New Roman" w:hAnsiTheme="minorBidi" w:cs="Arial"/>
          <w:color w:val="000000" w:themeColor="text1"/>
        </w:rPr>
        <w:t>of the time of the Day of Judgment (Saba, 34: 30). He is the First, before everything else (</w:t>
      </w:r>
      <w:r w:rsidR="005C5B24">
        <w:rPr>
          <w:rFonts w:asciiTheme="minorBidi" w:eastAsia="Times New Roman" w:hAnsiTheme="minorBidi" w:cs="Arial"/>
          <w:color w:val="000000" w:themeColor="text1"/>
        </w:rPr>
        <w:t>Al-‘Hadeed, 57: 3</w:t>
      </w:r>
      <w:r w:rsidR="00784C20">
        <w:rPr>
          <w:rFonts w:asciiTheme="minorBidi" w:eastAsia="Times New Roman" w:hAnsiTheme="minorBidi" w:cs="Arial"/>
          <w:color w:val="000000" w:themeColor="text1"/>
        </w:rPr>
        <w:t>), and His Throne had been there before He created the heavens and the Earth (Hood, 11: 7)</w:t>
      </w:r>
      <w:r w:rsidR="000019D9">
        <w:rPr>
          <w:rFonts w:asciiTheme="minorBidi" w:eastAsia="Times New Roman" w:hAnsiTheme="minorBidi" w:cs="Arial"/>
          <w:color w:val="000000" w:themeColor="text1"/>
        </w:rPr>
        <w:t xml:space="preserve">. </w:t>
      </w:r>
    </w:p>
    <w:p w14:paraId="49BDAF0A" w14:textId="59B95873" w:rsidR="008204C2" w:rsidRPr="00ED6F3F" w:rsidRDefault="000019D9" w:rsidP="000E1DBC">
      <w:pPr>
        <w:pStyle w:val="EndnoteText"/>
        <w:spacing w:before="100" w:beforeAutospacing="1" w:after="100" w:afterAutospacing="1"/>
        <w:jc w:val="both"/>
        <w:rPr>
          <w:rFonts w:asciiTheme="minorBidi" w:hAnsiTheme="minorBidi" w:cs="Arial"/>
          <w:color w:val="000000"/>
          <w:sz w:val="28"/>
          <w:szCs w:val="28"/>
        </w:rPr>
      </w:pPr>
      <w:r>
        <w:rPr>
          <w:rFonts w:asciiTheme="minorBidi" w:eastAsia="Times New Roman" w:hAnsiTheme="minorBidi" w:cs="Arial"/>
          <w:color w:val="000000" w:themeColor="text1"/>
        </w:rPr>
        <w:t xml:space="preserve">See also </w:t>
      </w:r>
      <w:r w:rsidRPr="00521A56">
        <w:rPr>
          <w:rFonts w:asciiTheme="minorBidi" w:eastAsia="Times New Roman" w:hAnsiTheme="minorBidi" w:cs="Arial"/>
          <w:b/>
          <w:bCs/>
          <w:color w:val="FF0000"/>
        </w:rPr>
        <w:t xml:space="preserve">Note # </w:t>
      </w:r>
      <w:r w:rsidR="00B75CFD" w:rsidRPr="00521A56">
        <w:rPr>
          <w:rFonts w:asciiTheme="minorBidi" w:eastAsia="Times New Roman" w:hAnsiTheme="minorBidi" w:cs="Arial"/>
          <w:b/>
          <w:bCs/>
          <w:color w:val="FF0000"/>
        </w:rPr>
        <w:t>8</w:t>
      </w:r>
      <w:r>
        <w:rPr>
          <w:rFonts w:asciiTheme="minorBidi" w:eastAsia="Times New Roman" w:hAnsiTheme="minorBidi" w:cs="Arial"/>
          <w:color w:val="000000" w:themeColor="text1"/>
        </w:rPr>
        <w:t xml:space="preserve">, which mentions the Holy Quran verses and the ‘Hadiths of the Prophet, pbbuh, about </w:t>
      </w:r>
      <w:r w:rsidRPr="00A73401">
        <w:rPr>
          <w:rFonts w:asciiTheme="minorBidi" w:eastAsia="Times New Roman" w:hAnsiTheme="minorBidi" w:cs="Arial"/>
          <w:b/>
          <w:bCs/>
          <w:color w:val="FF0000"/>
        </w:rPr>
        <w:t>Allah, praise to Him, above all of His creations</w:t>
      </w:r>
      <w:r>
        <w:rPr>
          <w:rFonts w:asciiTheme="minorBidi" w:eastAsia="Times New Roman" w:hAnsiTheme="minorBidi" w:cs="Arial"/>
          <w:color w:val="000000" w:themeColor="text1"/>
        </w:rPr>
        <w:t xml:space="preserve">, including His Throne, Chair, the heavens, the Earth, the Earth-like planets, and those inhabiting them. </w:t>
      </w:r>
      <w:r w:rsidR="00784C20">
        <w:rPr>
          <w:rFonts w:asciiTheme="minorBidi" w:eastAsia="Times New Roman" w:hAnsiTheme="minorBidi" w:cs="Arial"/>
          <w:color w:val="000000" w:themeColor="text1"/>
        </w:rPr>
        <w:t xml:space="preserve"> </w:t>
      </w:r>
    </w:p>
  </w:endnote>
  <w:endnote w:id="62">
    <w:p w14:paraId="475E21A1" w14:textId="2C26166F" w:rsidR="001F2F63" w:rsidRDefault="005126E4" w:rsidP="001B4855">
      <w:pPr>
        <w:pStyle w:val="auto-style8"/>
        <w:jc w:val="both"/>
        <w:rPr>
          <w:rFonts w:asciiTheme="minorBidi" w:hAnsiTheme="minorBidi" w:cstheme="minorBidi"/>
          <w:sz w:val="20"/>
          <w:szCs w:val="20"/>
        </w:rPr>
      </w:pPr>
      <w:r w:rsidRPr="00D90F8B">
        <w:rPr>
          <w:rStyle w:val="EndnoteReference"/>
          <w:rFonts w:asciiTheme="minorBidi" w:hAnsiTheme="minorBidi" w:cstheme="minorBidi"/>
          <w:color w:val="0070C0"/>
          <w:sz w:val="32"/>
          <w:szCs w:val="32"/>
        </w:rPr>
        <w:endnoteRef/>
      </w:r>
      <w:r>
        <w:rPr>
          <w:rtl/>
        </w:rPr>
        <w:t xml:space="preserve"> </w:t>
      </w:r>
      <w:r w:rsidR="00F41EFB">
        <w:rPr>
          <w:rFonts w:asciiTheme="minorBidi" w:hAnsiTheme="minorBidi" w:cstheme="minorBidi"/>
          <w:sz w:val="20"/>
          <w:szCs w:val="20"/>
        </w:rPr>
        <w:t>By l</w:t>
      </w:r>
      <w:r w:rsidR="00175A46">
        <w:rPr>
          <w:rFonts w:asciiTheme="minorBidi" w:hAnsiTheme="minorBidi" w:cstheme="minorBidi"/>
          <w:sz w:val="20"/>
          <w:szCs w:val="20"/>
        </w:rPr>
        <w:t>ooking at the Holy Quran verses, which mention “Al-‘Aleem”</w:t>
      </w:r>
      <w:r w:rsidR="001B3646">
        <w:rPr>
          <w:rFonts w:asciiTheme="minorBidi" w:hAnsiTheme="minorBidi" w:cstheme="minorBidi"/>
          <w:sz w:val="20"/>
          <w:szCs w:val="20"/>
        </w:rPr>
        <w:t xml:space="preserve"> (the Knowing, the Knowledgeable),</w:t>
      </w:r>
      <w:r w:rsidR="00175A46">
        <w:rPr>
          <w:rFonts w:asciiTheme="minorBidi" w:hAnsiTheme="minorBidi" w:cstheme="minorBidi"/>
          <w:sz w:val="20"/>
          <w:szCs w:val="20"/>
        </w:rPr>
        <w:t xml:space="preserve"> with the definite article (Al)</w:t>
      </w:r>
      <w:r w:rsidR="00F41EFB">
        <w:rPr>
          <w:rFonts w:asciiTheme="minorBidi" w:hAnsiTheme="minorBidi" w:cstheme="minorBidi"/>
          <w:sz w:val="20"/>
          <w:szCs w:val="20"/>
        </w:rPr>
        <w:t xml:space="preserve">, several meanings can be learned about this Good Name of Allah. </w:t>
      </w:r>
      <w:r w:rsidR="00F772E7">
        <w:rPr>
          <w:rFonts w:asciiTheme="minorBidi" w:hAnsiTheme="minorBidi" w:cstheme="minorBidi"/>
          <w:sz w:val="20"/>
          <w:szCs w:val="20"/>
        </w:rPr>
        <w:t>So, Allah, praise to Him is the Knowing because He is the God (Al-Ma-ida, 5: 76), Who created the heavens and the Earth, that which is between them, and those inhabiting them (Al-‘Hijr, 15: 85-86; Ya-Seen, 36: 81; Al-Zu</w:t>
      </w:r>
      <w:r w:rsidR="00F772E7" w:rsidRPr="00F772E7">
        <w:rPr>
          <w:rFonts w:asciiTheme="minorBidi" w:hAnsiTheme="minorBidi" w:cstheme="minorBidi"/>
          <w:sz w:val="20"/>
          <w:szCs w:val="20"/>
          <w:u w:val="single"/>
        </w:rPr>
        <w:t>kh</w:t>
      </w:r>
      <w:r w:rsidR="00F772E7">
        <w:rPr>
          <w:rFonts w:asciiTheme="minorBidi" w:hAnsiTheme="minorBidi" w:cstheme="minorBidi"/>
          <w:sz w:val="20"/>
          <w:szCs w:val="20"/>
        </w:rPr>
        <w:t>ruf, 43: 9; Fu</w:t>
      </w:r>
      <w:r w:rsidR="00F772E7" w:rsidRPr="00F772E7">
        <w:rPr>
          <w:rFonts w:asciiTheme="minorBidi" w:hAnsiTheme="minorBidi" w:cstheme="minorBidi"/>
          <w:sz w:val="20"/>
          <w:szCs w:val="20"/>
          <w:u w:val="single"/>
        </w:rPr>
        <w:t>ss</w:t>
      </w:r>
      <w:r w:rsidR="00F772E7">
        <w:rPr>
          <w:rFonts w:asciiTheme="minorBidi" w:hAnsiTheme="minorBidi" w:cstheme="minorBidi"/>
          <w:sz w:val="20"/>
          <w:szCs w:val="20"/>
        </w:rPr>
        <w:t xml:space="preserve">ilat, 41: 12). He </w:t>
      </w:r>
      <w:r w:rsidR="00885D30">
        <w:rPr>
          <w:rFonts w:asciiTheme="minorBidi" w:hAnsiTheme="minorBidi" w:cstheme="minorBidi"/>
          <w:sz w:val="20"/>
          <w:szCs w:val="20"/>
        </w:rPr>
        <w:t xml:space="preserve">is </w:t>
      </w:r>
      <w:r w:rsidR="00F772E7">
        <w:rPr>
          <w:rFonts w:asciiTheme="minorBidi" w:hAnsiTheme="minorBidi" w:cstheme="minorBidi"/>
          <w:sz w:val="20"/>
          <w:szCs w:val="20"/>
        </w:rPr>
        <w:t xml:space="preserve">also the Knowing of </w:t>
      </w:r>
      <w:r w:rsidR="001B4667">
        <w:rPr>
          <w:rFonts w:asciiTheme="minorBidi" w:hAnsiTheme="minorBidi" w:cstheme="minorBidi"/>
          <w:sz w:val="20"/>
          <w:szCs w:val="20"/>
        </w:rPr>
        <w:t>the human weakness in the womb, strength after birth, and weakness again in aging, before death (</w:t>
      </w:r>
      <w:r w:rsidR="007D2227">
        <w:rPr>
          <w:rFonts w:asciiTheme="minorBidi" w:hAnsiTheme="minorBidi" w:cstheme="minorBidi"/>
          <w:sz w:val="20"/>
          <w:szCs w:val="20"/>
        </w:rPr>
        <w:t>Al-Room, 30: 54)</w:t>
      </w:r>
      <w:r w:rsidR="001B3646">
        <w:rPr>
          <w:rFonts w:asciiTheme="minorBidi" w:hAnsiTheme="minorBidi" w:cstheme="minorBidi"/>
          <w:sz w:val="20"/>
          <w:szCs w:val="20"/>
        </w:rPr>
        <w:t>. He is the Knowing</w:t>
      </w:r>
      <w:r w:rsidR="007D2227">
        <w:rPr>
          <w:rFonts w:asciiTheme="minorBidi" w:hAnsiTheme="minorBidi" w:cstheme="minorBidi"/>
          <w:sz w:val="20"/>
          <w:szCs w:val="20"/>
        </w:rPr>
        <w:t xml:space="preserve"> </w:t>
      </w:r>
      <w:r w:rsidR="00885D30">
        <w:rPr>
          <w:rFonts w:asciiTheme="minorBidi" w:hAnsiTheme="minorBidi" w:cstheme="minorBidi"/>
          <w:sz w:val="20"/>
          <w:szCs w:val="20"/>
        </w:rPr>
        <w:t>of the sins people commit</w:t>
      </w:r>
      <w:r w:rsidR="001B4855">
        <w:rPr>
          <w:rFonts w:asciiTheme="minorBidi" w:hAnsiTheme="minorBidi" w:cstheme="minorBidi"/>
          <w:sz w:val="20"/>
          <w:szCs w:val="20"/>
        </w:rPr>
        <w:t>, of</w:t>
      </w:r>
      <w:r w:rsidR="00885D30">
        <w:rPr>
          <w:rFonts w:asciiTheme="minorBidi" w:hAnsiTheme="minorBidi" w:cstheme="minorBidi"/>
          <w:sz w:val="20"/>
          <w:szCs w:val="20"/>
        </w:rPr>
        <w:t xml:space="preserve"> their worship</w:t>
      </w:r>
      <w:r w:rsidR="001B4855">
        <w:rPr>
          <w:rFonts w:asciiTheme="minorBidi" w:hAnsiTheme="minorBidi" w:cstheme="minorBidi"/>
          <w:sz w:val="20"/>
          <w:szCs w:val="20"/>
        </w:rPr>
        <w:t>,</w:t>
      </w:r>
      <w:r w:rsidR="00885D30">
        <w:rPr>
          <w:rFonts w:asciiTheme="minorBidi" w:hAnsiTheme="minorBidi" w:cstheme="minorBidi"/>
          <w:sz w:val="20"/>
          <w:szCs w:val="20"/>
        </w:rPr>
        <w:t xml:space="preserve"> and </w:t>
      </w:r>
      <w:r w:rsidR="001B4855">
        <w:rPr>
          <w:rFonts w:asciiTheme="minorBidi" w:hAnsiTheme="minorBidi" w:cstheme="minorBidi"/>
          <w:sz w:val="20"/>
          <w:szCs w:val="20"/>
        </w:rPr>
        <w:t xml:space="preserve">of their </w:t>
      </w:r>
      <w:r w:rsidR="00885D30">
        <w:rPr>
          <w:rFonts w:asciiTheme="minorBidi" w:hAnsiTheme="minorBidi" w:cstheme="minorBidi"/>
          <w:sz w:val="20"/>
          <w:szCs w:val="20"/>
        </w:rPr>
        <w:t>good deeds (Saba, 34: 25-26; Yousuf, 12: 83, 100; Al-Ta’hreem, 66: 2; Al-Anfal, 8: 61; Younus, 10: 65; Al-Anbiya, 21: 4; Al-Shu’ara, 26: 220; Al-‘Ankaboot, 29: 5)</w:t>
      </w:r>
      <w:r w:rsidR="00EB31BA">
        <w:rPr>
          <w:rFonts w:asciiTheme="minorBidi" w:hAnsiTheme="minorBidi" w:cstheme="minorBidi"/>
          <w:sz w:val="20"/>
          <w:szCs w:val="20"/>
        </w:rPr>
        <w:t xml:space="preserve">. He is the Knowing </w:t>
      </w:r>
      <w:r w:rsidR="00BB2768">
        <w:rPr>
          <w:rFonts w:asciiTheme="minorBidi" w:hAnsiTheme="minorBidi" w:cstheme="minorBidi"/>
          <w:sz w:val="20"/>
          <w:szCs w:val="20"/>
        </w:rPr>
        <w:t>of that which they tell each other secretly (Al-Ta’hreem, 66: 3), and of those who rest or sleep among them (Al-An’am, 6: 13).</w:t>
      </w:r>
    </w:p>
    <w:p w14:paraId="7AEC1666" w14:textId="61E535A9" w:rsidR="005126E4" w:rsidRPr="0095204E" w:rsidRDefault="001F2F63" w:rsidP="0095204E">
      <w:pPr>
        <w:pStyle w:val="auto-style8"/>
        <w:jc w:val="both"/>
        <w:rPr>
          <w:rFonts w:asciiTheme="minorBidi" w:hAnsiTheme="minorBidi" w:cstheme="minorBidi"/>
          <w:sz w:val="20"/>
          <w:szCs w:val="20"/>
        </w:rPr>
      </w:pPr>
      <w:r>
        <w:rPr>
          <w:rFonts w:asciiTheme="minorBidi" w:hAnsiTheme="minorBidi" w:cstheme="minorBidi"/>
          <w:sz w:val="20"/>
          <w:szCs w:val="20"/>
        </w:rPr>
        <w:t>He is the One who taught the angels that which the</w:t>
      </w:r>
      <w:r w:rsidR="00866B21">
        <w:rPr>
          <w:rFonts w:asciiTheme="minorBidi" w:hAnsiTheme="minorBidi" w:cstheme="minorBidi"/>
          <w:sz w:val="20"/>
          <w:szCs w:val="20"/>
        </w:rPr>
        <w:t>y</w:t>
      </w:r>
      <w:r>
        <w:rPr>
          <w:rFonts w:asciiTheme="minorBidi" w:hAnsiTheme="minorBidi" w:cstheme="minorBidi"/>
          <w:sz w:val="20"/>
          <w:szCs w:val="20"/>
        </w:rPr>
        <w:t xml:space="preserve"> know (</w:t>
      </w:r>
      <w:r w:rsidR="00866B21">
        <w:rPr>
          <w:rFonts w:asciiTheme="minorBidi" w:hAnsiTheme="minorBidi" w:cstheme="minorBidi"/>
          <w:sz w:val="20"/>
          <w:szCs w:val="20"/>
        </w:rPr>
        <w:t xml:space="preserve">Al-Baqara, 2: 32), </w:t>
      </w:r>
      <w:r w:rsidR="008A70CD">
        <w:rPr>
          <w:rFonts w:asciiTheme="minorBidi" w:hAnsiTheme="minorBidi" w:cstheme="minorBidi"/>
          <w:sz w:val="20"/>
          <w:szCs w:val="20"/>
        </w:rPr>
        <w:t>with His knowledge,</w:t>
      </w:r>
      <w:r w:rsidR="00CC139F">
        <w:rPr>
          <w:rFonts w:asciiTheme="minorBidi" w:hAnsiTheme="minorBidi" w:cstheme="minorBidi"/>
          <w:sz w:val="20"/>
          <w:szCs w:val="20"/>
        </w:rPr>
        <w:t xml:space="preserve"> He is capable of giving </w:t>
      </w:r>
      <w:r w:rsidR="003D0CA3">
        <w:rPr>
          <w:rFonts w:asciiTheme="minorBidi" w:hAnsiTheme="minorBidi" w:cstheme="minorBidi"/>
          <w:sz w:val="20"/>
          <w:szCs w:val="20"/>
        </w:rPr>
        <w:t>offspring</w:t>
      </w:r>
      <w:r w:rsidR="00CC139F">
        <w:rPr>
          <w:rFonts w:asciiTheme="minorBidi" w:hAnsiTheme="minorBidi" w:cstheme="minorBidi"/>
          <w:sz w:val="20"/>
          <w:szCs w:val="20"/>
        </w:rPr>
        <w:t xml:space="preserve"> even to infertile women (Al-Dhariyat, 51: 30)</w:t>
      </w:r>
      <w:r w:rsidR="00CD4EAE">
        <w:rPr>
          <w:rFonts w:asciiTheme="minorBidi" w:hAnsiTheme="minorBidi" w:cstheme="minorBidi"/>
          <w:sz w:val="20"/>
          <w:szCs w:val="20"/>
        </w:rPr>
        <w:t>. He is the Knowing of the movements of the sun and the moon, and the benefits of these movements to humans (Al-An’am, 6: 96; Ya-Seen, 36: 38)</w:t>
      </w:r>
      <w:r w:rsidR="003D0CA3">
        <w:rPr>
          <w:rFonts w:asciiTheme="minorBidi" w:hAnsiTheme="minorBidi" w:cstheme="minorBidi"/>
          <w:sz w:val="20"/>
          <w:szCs w:val="20"/>
        </w:rPr>
        <w:t>. He is the Knowing about of the</w:t>
      </w:r>
      <w:r w:rsidR="00713A2E">
        <w:rPr>
          <w:rFonts w:asciiTheme="minorBidi" w:hAnsiTheme="minorBidi" w:cstheme="minorBidi"/>
          <w:sz w:val="20"/>
          <w:szCs w:val="20"/>
        </w:rPr>
        <w:t xml:space="preserve"> disputes among the Children of Israel (Al-Naml, 16: 76:78), and of His Book, which He descended as guidance for His worshippers (</w:t>
      </w:r>
      <w:r w:rsidR="00713A2E" w:rsidRPr="00713A2E">
        <w:rPr>
          <w:rFonts w:asciiTheme="minorBidi" w:hAnsiTheme="minorBidi" w:cstheme="minorBidi"/>
          <w:sz w:val="20"/>
          <w:szCs w:val="20"/>
          <w:u w:val="single"/>
        </w:rPr>
        <w:t>Gh</w:t>
      </w:r>
      <w:r w:rsidR="00713A2E">
        <w:rPr>
          <w:rFonts w:asciiTheme="minorBidi" w:hAnsiTheme="minorBidi" w:cstheme="minorBidi"/>
          <w:sz w:val="20"/>
          <w:szCs w:val="20"/>
        </w:rPr>
        <w:t xml:space="preserve">afir, 40: 2; Al-An’am, 6: 115). </w:t>
      </w:r>
      <w:r w:rsidR="00BA55E8">
        <w:rPr>
          <w:rFonts w:asciiTheme="minorBidi" w:hAnsiTheme="minorBidi" w:cstheme="minorBidi"/>
          <w:sz w:val="20"/>
          <w:szCs w:val="20"/>
        </w:rPr>
        <w:t>He is the Hearer, Who knows and answers the supplications of His worshippers (Al-Baqara, 2: 127; Al-i-‘Imran, 3: 35; Yousuf, 12: 34; Fu</w:t>
      </w:r>
      <w:r w:rsidR="00BA55E8" w:rsidRPr="00BA55E8">
        <w:rPr>
          <w:rFonts w:asciiTheme="minorBidi" w:hAnsiTheme="minorBidi" w:cstheme="minorBidi"/>
          <w:sz w:val="20"/>
          <w:szCs w:val="20"/>
          <w:u w:val="single"/>
        </w:rPr>
        <w:t>ss</w:t>
      </w:r>
      <w:r w:rsidR="00BA55E8">
        <w:rPr>
          <w:rFonts w:asciiTheme="minorBidi" w:hAnsiTheme="minorBidi" w:cstheme="minorBidi"/>
          <w:sz w:val="20"/>
          <w:szCs w:val="20"/>
        </w:rPr>
        <w:t>ilat, 41: 36), and He is the Knowing of the conditions of His worshippers</w:t>
      </w:r>
      <w:r w:rsidR="0095204E">
        <w:rPr>
          <w:rFonts w:asciiTheme="minorBidi" w:hAnsiTheme="minorBidi" w:cstheme="minorBidi"/>
          <w:sz w:val="20"/>
          <w:szCs w:val="20"/>
        </w:rPr>
        <w:t>, and every stepping creature, so He showers them with His mercy, wisdom, and provision (Al-Ankaboot, 29: 5; Al-Dukhan, 44: 6).</w:t>
      </w:r>
    </w:p>
  </w:endnote>
  <w:endnote w:id="63">
    <w:p w14:paraId="52022492" w14:textId="0A3ED217" w:rsidR="00A03F05" w:rsidRPr="00A566F3" w:rsidRDefault="005126E4" w:rsidP="007211C4">
      <w:pPr>
        <w:pStyle w:val="auto-style8"/>
        <w:jc w:val="both"/>
        <w:rPr>
          <w:rFonts w:asciiTheme="minorBidi" w:hAnsiTheme="minorBidi" w:cstheme="minorBidi"/>
          <w:sz w:val="20"/>
          <w:szCs w:val="20"/>
        </w:rPr>
      </w:pPr>
      <w:r w:rsidRPr="00B143D5">
        <w:rPr>
          <w:rStyle w:val="EndnoteReference"/>
          <w:rFonts w:asciiTheme="minorBidi" w:hAnsiTheme="minorBidi" w:cstheme="minorBidi"/>
          <w:color w:val="0070C0"/>
          <w:sz w:val="32"/>
          <w:szCs w:val="32"/>
        </w:rPr>
        <w:endnoteRef/>
      </w:r>
      <w:r>
        <w:rPr>
          <w:rtl/>
        </w:rPr>
        <w:t xml:space="preserve"> </w:t>
      </w:r>
      <w:r w:rsidR="00A566F3">
        <w:rPr>
          <w:rFonts w:asciiTheme="minorBidi" w:hAnsiTheme="minorBidi" w:cstheme="minorBidi"/>
          <w:sz w:val="20"/>
          <w:szCs w:val="20"/>
        </w:rPr>
        <w:t xml:space="preserve">The Name of "Al-'Aleem" was mentioned </w:t>
      </w:r>
      <w:r w:rsidR="00A566F3" w:rsidRPr="00A566F3">
        <w:rPr>
          <w:rFonts w:asciiTheme="minorBidi" w:hAnsiTheme="minorBidi" w:cstheme="minorBidi"/>
          <w:b/>
          <w:bCs/>
          <w:color w:val="FF0000"/>
          <w:sz w:val="20"/>
          <w:szCs w:val="20"/>
        </w:rPr>
        <w:t>128</w:t>
      </w:r>
      <w:r w:rsidR="00A566F3">
        <w:rPr>
          <w:rFonts w:asciiTheme="minorBidi" w:hAnsiTheme="minorBidi" w:cstheme="minorBidi"/>
          <w:sz w:val="20"/>
          <w:szCs w:val="20"/>
        </w:rPr>
        <w:t xml:space="preserve"> </w:t>
      </w:r>
      <w:r w:rsidR="00A566F3" w:rsidRPr="00A73401">
        <w:rPr>
          <w:rFonts w:asciiTheme="minorBidi" w:hAnsiTheme="minorBidi" w:cstheme="minorBidi"/>
          <w:b/>
          <w:bCs/>
          <w:color w:val="FF0000"/>
          <w:sz w:val="20"/>
          <w:szCs w:val="20"/>
        </w:rPr>
        <w:t>times</w:t>
      </w:r>
      <w:r w:rsidR="00A566F3">
        <w:rPr>
          <w:rFonts w:asciiTheme="minorBidi" w:hAnsiTheme="minorBidi" w:cstheme="minorBidi"/>
          <w:sz w:val="20"/>
          <w:szCs w:val="20"/>
        </w:rPr>
        <w:t xml:space="preserve"> in the Holy Quran, without the definite article (Al), together with </w:t>
      </w:r>
      <w:r w:rsidR="007211C4">
        <w:rPr>
          <w:rFonts w:asciiTheme="minorBidi" w:hAnsiTheme="minorBidi" w:cstheme="minorBidi"/>
          <w:sz w:val="20"/>
          <w:szCs w:val="20"/>
        </w:rPr>
        <w:t xml:space="preserve">another Good Name of Allah in some verses. Thus, Allah, praise to Him, is Knowing of everything (Al-Baqara, 2: 29), of that which is in the chests (hearts) (Al-i-‘Imran, 3: 119), of that which people do. He is Vast in His knowledge (Al-Baqara, 2: 115), Worthy of </w:t>
      </w:r>
      <w:r w:rsidR="00BA1013">
        <w:rPr>
          <w:rFonts w:asciiTheme="minorBidi" w:hAnsiTheme="minorBidi" w:cstheme="minorBidi"/>
          <w:sz w:val="20"/>
          <w:szCs w:val="20"/>
        </w:rPr>
        <w:t>thanks</w:t>
      </w:r>
      <w:r w:rsidR="00D46402">
        <w:rPr>
          <w:rFonts w:asciiTheme="minorBidi" w:hAnsiTheme="minorBidi" w:cstheme="minorBidi"/>
          <w:sz w:val="20"/>
          <w:szCs w:val="20"/>
        </w:rPr>
        <w:t xml:space="preserve"> (Al-Baqara, 2: 158; Al-Nisa, 4: 147), Hearer (Al-Baqara, 2: 181); Forbearer (Al-‘Haj, 22: 58-59); Wise (Al-Nisa, 4: 26); Expert (Al-Nisa, 4: 35)</w:t>
      </w:r>
      <w:r w:rsidR="001739E4">
        <w:rPr>
          <w:rFonts w:asciiTheme="minorBidi" w:hAnsiTheme="minorBidi" w:cstheme="minorBidi"/>
          <w:sz w:val="20"/>
          <w:szCs w:val="20"/>
        </w:rPr>
        <w:t>, and Capable (Al-Na’hl, 16: 70), as mentioned in the following verses:</w:t>
      </w:r>
      <w:r w:rsidR="00D46402">
        <w:rPr>
          <w:rFonts w:asciiTheme="minorBidi" w:hAnsiTheme="minorBidi" w:cstheme="minorBidi"/>
          <w:sz w:val="20"/>
          <w:szCs w:val="20"/>
        </w:rPr>
        <w:t xml:space="preserve"> </w:t>
      </w:r>
    </w:p>
    <w:p w14:paraId="5FF40A8D" w14:textId="77777777" w:rsidR="005126E4" w:rsidRDefault="005126E4" w:rsidP="00A03F05">
      <w:pPr>
        <w:pStyle w:val="auto-style8"/>
        <w:bidi/>
        <w:jc w:val="both"/>
        <w:rPr>
          <w:rFonts w:asciiTheme="minorBidi" w:hAnsiTheme="minorBidi" w:cs="Arial"/>
          <w:color w:val="000000"/>
          <w:sz w:val="28"/>
          <w:szCs w:val="28"/>
          <w:rtl/>
        </w:rPr>
      </w:pPr>
      <w:r w:rsidRPr="00362748">
        <w:rPr>
          <w:rFonts w:asciiTheme="minorBidi" w:hAnsiTheme="minorBidi" w:cs="Arial"/>
          <w:color w:val="000000"/>
          <w:sz w:val="28"/>
          <w:szCs w:val="28"/>
          <w:rtl/>
        </w:rPr>
        <w:t xml:space="preserve">هُوَ الَّذِي خَلَقَ لَكُم مَّا فِي الْأَرْضِ جَمِيعًا ثُمَّ اسْتَوَىٰ إِلَى السَّمَاءِ فَسَوَّاهُنَّ سَبْعَ سَمَاوَاتٍ ۚ </w:t>
      </w:r>
      <w:r w:rsidRPr="00D42D8F">
        <w:rPr>
          <w:rFonts w:asciiTheme="minorBidi" w:hAnsiTheme="minorBidi" w:cs="Arial"/>
          <w:b/>
          <w:bCs/>
          <w:color w:val="FF0000"/>
          <w:sz w:val="28"/>
          <w:szCs w:val="28"/>
          <w:rtl/>
        </w:rPr>
        <w:t>وَهُوَ</w:t>
      </w:r>
      <w:r w:rsidRPr="00362748">
        <w:rPr>
          <w:rFonts w:asciiTheme="minorBidi" w:hAnsiTheme="minorBidi" w:cs="Arial"/>
          <w:color w:val="000000"/>
          <w:sz w:val="28"/>
          <w:szCs w:val="28"/>
          <w:rtl/>
        </w:rPr>
        <w:t xml:space="preserve"> </w:t>
      </w:r>
      <w:r w:rsidRPr="00EA7B92">
        <w:rPr>
          <w:rFonts w:asciiTheme="minorBidi" w:hAnsiTheme="minorBidi" w:cs="Arial"/>
          <w:b/>
          <w:bCs/>
          <w:color w:val="FF0000"/>
          <w:sz w:val="28"/>
          <w:szCs w:val="28"/>
          <w:rtl/>
        </w:rPr>
        <w:t>بِكُلِّ شَيْءٍ عَلِيمٌ</w:t>
      </w:r>
      <w:r w:rsidRPr="00EA7B9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29</w:t>
      </w:r>
      <w:r>
        <w:rPr>
          <w:rFonts w:asciiTheme="minorBidi" w:hAnsiTheme="minorBidi" w:cs="Arial" w:hint="cs"/>
          <w:color w:val="000000"/>
          <w:sz w:val="28"/>
          <w:szCs w:val="28"/>
          <w:rtl/>
        </w:rPr>
        <w:t>).</w:t>
      </w:r>
    </w:p>
    <w:p w14:paraId="3045A9E0" w14:textId="77777777" w:rsidR="005126E4" w:rsidRDefault="005126E4" w:rsidP="00A03F05">
      <w:pPr>
        <w:pStyle w:val="auto-style8"/>
        <w:bidi/>
        <w:jc w:val="both"/>
        <w:rPr>
          <w:rFonts w:asciiTheme="minorBidi" w:hAnsiTheme="minorBidi" w:cs="Arial"/>
          <w:color w:val="000000"/>
          <w:sz w:val="28"/>
          <w:szCs w:val="28"/>
        </w:rPr>
      </w:pPr>
      <w:r w:rsidRPr="00A35736">
        <w:rPr>
          <w:rFonts w:asciiTheme="minorBidi" w:hAnsiTheme="minorBidi" w:cs="Arial"/>
          <w:color w:val="000000"/>
          <w:sz w:val="28"/>
          <w:szCs w:val="28"/>
          <w:rtl/>
        </w:rPr>
        <w:t xml:space="preserve">هَا أَنتُمْ أُولَاءِ تُحِبُّونَهُمْ وَلَا يُحِبُّونَكُمْ وَتُؤْمِنُونَ بِالْكِتَابِ كُلِّهِ وَإِذَا لَقُوكُمْ قَالُوا آمَنَّا وَإِذَا خَلَوْا عَضُّوا عَلَيْكُمُ الْأَنَامِلَ مِنَ الْغَيْظِ ۚ قُلْ مُوتُوا بِغَيْظِكُمْ ۗ </w:t>
      </w:r>
      <w:r w:rsidRPr="005F23D2">
        <w:rPr>
          <w:rFonts w:asciiTheme="minorBidi" w:hAnsiTheme="minorBidi" w:cs="Arial"/>
          <w:color w:val="000000" w:themeColor="text1"/>
          <w:sz w:val="28"/>
          <w:szCs w:val="28"/>
          <w:rtl/>
        </w:rPr>
        <w:t>إِنَّ اللَّهَ</w:t>
      </w:r>
      <w:r w:rsidRPr="005F23D2">
        <w:rPr>
          <w:rFonts w:asciiTheme="minorBidi" w:hAnsiTheme="minorBidi" w:cs="Arial"/>
          <w:b/>
          <w:bCs/>
          <w:color w:val="000000" w:themeColor="text1"/>
          <w:sz w:val="28"/>
          <w:szCs w:val="28"/>
          <w:rtl/>
        </w:rPr>
        <w:t xml:space="preserve"> </w:t>
      </w:r>
      <w:r w:rsidRPr="00040FA8">
        <w:rPr>
          <w:rFonts w:asciiTheme="minorBidi" w:hAnsiTheme="minorBidi" w:cs="Arial"/>
          <w:b/>
          <w:bCs/>
          <w:color w:val="FF0000"/>
          <w:sz w:val="28"/>
          <w:szCs w:val="28"/>
          <w:rtl/>
        </w:rPr>
        <w:t>عَلِيمٌ بِذَاتِ الصُّدُورِ</w:t>
      </w:r>
      <w:r w:rsidRPr="00040FA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119</w:t>
      </w:r>
      <w:r>
        <w:rPr>
          <w:rFonts w:asciiTheme="minorBidi" w:hAnsiTheme="minorBidi" w:cs="Arial" w:hint="cs"/>
          <w:color w:val="000000"/>
          <w:sz w:val="28"/>
          <w:szCs w:val="28"/>
          <w:rtl/>
        </w:rPr>
        <w:t>).</w:t>
      </w:r>
    </w:p>
    <w:p w14:paraId="7B92CA5E" w14:textId="77777777" w:rsidR="005126E4" w:rsidRDefault="005126E4" w:rsidP="00A03F05">
      <w:pPr>
        <w:pStyle w:val="auto-style8"/>
        <w:bidi/>
        <w:jc w:val="both"/>
        <w:rPr>
          <w:rFonts w:asciiTheme="minorBidi" w:hAnsiTheme="minorBidi" w:cs="Arial"/>
          <w:color w:val="000000"/>
          <w:sz w:val="28"/>
          <w:szCs w:val="28"/>
          <w:cs/>
        </w:rPr>
      </w:pPr>
      <w:r w:rsidRPr="004E1F59">
        <w:rPr>
          <w:rFonts w:asciiTheme="minorBidi" w:hAnsiTheme="minorBidi" w:cs="Arial"/>
          <w:color w:val="000000"/>
          <w:sz w:val="28"/>
          <w:szCs w:val="28"/>
          <w:rtl/>
        </w:rPr>
        <w:t xml:space="preserve">وَمَا تَفْعَلُوا مِنْ خَيْرٍ فَإِنَّ اللَّهَ بِهِ </w:t>
      </w:r>
      <w:r w:rsidRPr="00F06A78">
        <w:rPr>
          <w:rFonts w:asciiTheme="minorBidi" w:hAnsiTheme="minorBidi" w:cs="Arial"/>
          <w:b/>
          <w:bCs/>
          <w:color w:val="FF0000"/>
          <w:sz w:val="28"/>
          <w:szCs w:val="28"/>
          <w:rtl/>
        </w:rPr>
        <w:t xml:space="preserve">عَلِيمٌ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215</w:t>
      </w:r>
      <w:r>
        <w:rPr>
          <w:rFonts w:asciiTheme="minorBidi" w:hAnsiTheme="minorBidi" w:cs="Arial" w:hint="cs"/>
          <w:color w:val="000000"/>
          <w:sz w:val="28"/>
          <w:szCs w:val="28"/>
          <w:rtl/>
        </w:rPr>
        <w:t>).</w:t>
      </w:r>
    </w:p>
    <w:p w14:paraId="496A69BD" w14:textId="77777777" w:rsidR="005126E4" w:rsidRDefault="005126E4" w:rsidP="00A03F05">
      <w:pPr>
        <w:pStyle w:val="auto-style8"/>
        <w:bidi/>
        <w:jc w:val="both"/>
        <w:rPr>
          <w:rFonts w:asciiTheme="minorBidi" w:hAnsiTheme="minorBidi" w:cs="Arial"/>
          <w:color w:val="000000"/>
          <w:sz w:val="28"/>
          <w:szCs w:val="28"/>
        </w:rPr>
      </w:pPr>
      <w:r w:rsidRPr="00D21D1B">
        <w:rPr>
          <w:rFonts w:asciiTheme="minorBidi" w:hAnsiTheme="minorBidi" w:cs="Arial"/>
          <w:color w:val="000000"/>
          <w:sz w:val="28"/>
          <w:szCs w:val="28"/>
          <w:rtl/>
        </w:rPr>
        <w:t xml:space="preserve">وَلِلَّهِ الْمَشْرِقُ وَالْمَغْرِبُ ۚ فَأَيْنَمَا تُوَلُّوا فَثَمَّ وَجْهُ اللَّهِ ۚ إِنَّ اللَّهَ </w:t>
      </w:r>
      <w:r w:rsidRPr="00353868">
        <w:rPr>
          <w:rFonts w:asciiTheme="minorBidi" w:hAnsiTheme="minorBidi" w:cs="Arial"/>
          <w:b/>
          <w:bCs/>
          <w:color w:val="FF0000"/>
          <w:sz w:val="28"/>
          <w:szCs w:val="28"/>
          <w:rtl/>
        </w:rPr>
        <w:t>وَاسِعٌ عَلِيمٌ</w:t>
      </w:r>
      <w:r w:rsidRPr="00353868">
        <w:rPr>
          <w:rFonts w:asciiTheme="minorBidi" w:hAnsiTheme="minorBidi" w:cs="Arial" w:hint="cs"/>
          <w:color w:val="FF0000"/>
          <w:sz w:val="28"/>
          <w:szCs w:val="28"/>
          <w:rtl/>
        </w:rPr>
        <w:t xml:space="preserve">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115</w:t>
      </w:r>
      <w:r>
        <w:rPr>
          <w:rFonts w:asciiTheme="minorBidi" w:hAnsiTheme="minorBidi" w:cs="Arial" w:hint="cs"/>
          <w:color w:val="000000"/>
          <w:sz w:val="28"/>
          <w:szCs w:val="28"/>
          <w:rtl/>
        </w:rPr>
        <w:t>).</w:t>
      </w:r>
    </w:p>
    <w:p w14:paraId="12675F97" w14:textId="77777777" w:rsidR="005126E4" w:rsidRDefault="005126E4" w:rsidP="00A03F05">
      <w:pPr>
        <w:pStyle w:val="auto-style8"/>
        <w:bidi/>
        <w:jc w:val="both"/>
        <w:rPr>
          <w:rFonts w:asciiTheme="minorBidi" w:hAnsiTheme="minorBidi" w:cs="Arial"/>
          <w:color w:val="000000"/>
          <w:sz w:val="28"/>
          <w:szCs w:val="28"/>
        </w:rPr>
      </w:pPr>
      <w:r w:rsidRPr="0035623F">
        <w:rPr>
          <w:rFonts w:asciiTheme="minorBidi" w:hAnsiTheme="minorBidi" w:cs="Arial"/>
          <w:color w:val="000000"/>
          <w:sz w:val="28"/>
          <w:szCs w:val="28"/>
          <w:rtl/>
        </w:rPr>
        <w:t xml:space="preserve">مَّا يَفْعَلُ اللَّهُ بِعَذَابِكُمْ إِن شَكَرْتُمْ وَآمَنتُمْ ۚ وَكَانَ اللَّهُ </w:t>
      </w:r>
      <w:r w:rsidRPr="005F23D2">
        <w:rPr>
          <w:rFonts w:asciiTheme="minorBidi" w:hAnsiTheme="minorBidi" w:cs="Arial"/>
          <w:b/>
          <w:bCs/>
          <w:color w:val="FF0000"/>
          <w:sz w:val="28"/>
          <w:szCs w:val="28"/>
          <w:rtl/>
        </w:rPr>
        <w:t>شَاكِرًا عَلِيمًا</w:t>
      </w:r>
      <w:r w:rsidRPr="005F23D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Pr="0035623F">
        <w:rPr>
          <w:rFonts w:asciiTheme="minorBidi" w:hAnsiTheme="minorBidi" w:cs="Arial" w:hint="cs"/>
          <w:color w:val="000000"/>
          <w:sz w:val="28"/>
          <w:szCs w:val="28"/>
          <w:rtl/>
        </w:rPr>
        <w:t>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w:t>
      </w:r>
    </w:p>
    <w:p w14:paraId="22CAD4DC" w14:textId="77777777" w:rsidR="005126E4" w:rsidRDefault="005126E4" w:rsidP="00A03F05">
      <w:pPr>
        <w:pStyle w:val="auto-style8"/>
        <w:bidi/>
        <w:jc w:val="both"/>
        <w:rPr>
          <w:rFonts w:asciiTheme="minorBidi" w:hAnsiTheme="minorBidi" w:cs="Arial"/>
          <w:color w:val="000000"/>
          <w:sz w:val="28"/>
          <w:szCs w:val="28"/>
          <w:rtl/>
        </w:rPr>
      </w:pPr>
      <w:r w:rsidRPr="0038188C">
        <w:rPr>
          <w:rFonts w:asciiTheme="minorBidi" w:hAnsiTheme="minorBidi" w:cs="Arial"/>
          <w:color w:val="000000"/>
          <w:sz w:val="28"/>
          <w:szCs w:val="28"/>
          <w:rtl/>
        </w:rPr>
        <w:t xml:space="preserve">فَمَن بَدَّلَهُ بَعْدَ مَا سَمِعَهُ فَإِنَّمَا إِثْمُهُ عَلَى الَّذِينَ يُبَدِّلُونَهُ ۚ إِنَّ اللَّهَ </w:t>
      </w:r>
      <w:r w:rsidRPr="0038188C">
        <w:rPr>
          <w:rFonts w:asciiTheme="minorBidi" w:hAnsiTheme="minorBidi" w:cs="Arial"/>
          <w:b/>
          <w:bCs/>
          <w:color w:val="FF0000"/>
          <w:sz w:val="28"/>
          <w:szCs w:val="28"/>
          <w:rtl/>
        </w:rPr>
        <w:t>سَمِيعٌ عَلِيمٌ</w:t>
      </w:r>
      <w:r w:rsidRPr="0038188C">
        <w:rPr>
          <w:rFonts w:asciiTheme="minorBidi" w:hAnsiTheme="minorBidi" w:cs="Arial"/>
          <w:color w:val="FF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181</w:t>
      </w:r>
      <w:r>
        <w:rPr>
          <w:rFonts w:asciiTheme="minorBidi" w:hAnsiTheme="minorBidi" w:cs="Arial" w:hint="cs"/>
          <w:color w:val="000000"/>
          <w:sz w:val="28"/>
          <w:szCs w:val="28"/>
          <w:rtl/>
        </w:rPr>
        <w:t>).</w:t>
      </w:r>
    </w:p>
    <w:p w14:paraId="5A54CDD1" w14:textId="77777777" w:rsidR="005126E4" w:rsidRDefault="005126E4" w:rsidP="00A03F05">
      <w:pPr>
        <w:pStyle w:val="auto-style8"/>
        <w:bidi/>
        <w:jc w:val="both"/>
        <w:rPr>
          <w:rFonts w:asciiTheme="minorBidi" w:hAnsiTheme="minorBidi" w:cs="Arial"/>
          <w:color w:val="000000"/>
          <w:sz w:val="28"/>
          <w:szCs w:val="28"/>
          <w:rtl/>
        </w:rPr>
      </w:pPr>
      <w:r w:rsidRPr="00341B0C">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B25024">
        <w:rPr>
          <w:rFonts w:asciiTheme="minorBidi" w:hAnsiTheme="minorBidi" w:cs="Arial"/>
          <w:color w:val="000000"/>
          <w:cs/>
        </w:rPr>
        <w:t>‎</w:t>
      </w:r>
      <w:r w:rsidRPr="00B25024">
        <w:rPr>
          <w:rFonts w:asciiTheme="minorBidi" w:hAnsiTheme="minorBidi" w:cs="Arial"/>
          <w:color w:val="000000"/>
          <w:rtl/>
        </w:rPr>
        <w:t>﴿٥٨﴾‏</w:t>
      </w:r>
      <w:r w:rsidRPr="00341B0C">
        <w:rPr>
          <w:rFonts w:asciiTheme="minorBidi" w:hAnsiTheme="minorBidi" w:cs="Arial"/>
          <w:color w:val="000000"/>
          <w:sz w:val="28"/>
          <w:szCs w:val="28"/>
          <w:rtl/>
        </w:rPr>
        <w:t xml:space="preserve"> لَيُدْخِلَنَّهُم مُّدْخَلًا يَرْضَوْنَهُ ۗ وَإِنَّ اللَّهَ </w:t>
      </w:r>
      <w:r w:rsidRPr="00ED0981">
        <w:rPr>
          <w:rFonts w:asciiTheme="minorBidi" w:hAnsiTheme="minorBidi" w:cs="Arial"/>
          <w:b/>
          <w:bCs/>
          <w:color w:val="FF0000"/>
          <w:sz w:val="28"/>
          <w:szCs w:val="28"/>
          <w:rtl/>
        </w:rPr>
        <w:t>لَعَلِيمٌ حَلِيمٌ</w:t>
      </w:r>
      <w:r w:rsidRPr="00ED0981">
        <w:rPr>
          <w:rFonts w:asciiTheme="minorBidi" w:hAnsiTheme="minorBidi" w:cs="Arial"/>
          <w:color w:val="FF0000"/>
          <w:sz w:val="28"/>
          <w:szCs w:val="28"/>
          <w:rtl/>
        </w:rPr>
        <w:t xml:space="preserve"> </w:t>
      </w:r>
      <w:r w:rsidRPr="00341B0C">
        <w:rPr>
          <w:rFonts w:asciiTheme="minorBidi" w:hAnsiTheme="minorBidi" w:cs="Arial"/>
          <w:color w:val="000000"/>
          <w:sz w:val="28"/>
          <w:szCs w:val="28"/>
          <w:cs/>
        </w:rPr>
        <w:t>‎</w:t>
      </w:r>
      <w:r w:rsidRPr="00B25024">
        <w:rPr>
          <w:rFonts w:asciiTheme="minorBidi" w:hAnsiTheme="minorBidi" w:cs="Arial"/>
          <w:color w:val="000000"/>
          <w:rtl/>
        </w:rPr>
        <w:t>﴿٥٩﴾</w:t>
      </w:r>
      <w:r>
        <w:rPr>
          <w:rFonts w:asciiTheme="minorBidi" w:hAnsiTheme="minorBidi" w:cs="Arial" w:hint="cs"/>
          <w:color w:val="00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w:t>
      </w:r>
    </w:p>
    <w:p w14:paraId="0268B939" w14:textId="77777777" w:rsidR="005126E4" w:rsidRDefault="005126E4" w:rsidP="00A03F05">
      <w:pPr>
        <w:pStyle w:val="auto-style8"/>
        <w:bidi/>
        <w:jc w:val="both"/>
        <w:rPr>
          <w:rFonts w:asciiTheme="minorBidi" w:hAnsiTheme="minorBidi" w:cs="Arial"/>
          <w:color w:val="000000"/>
          <w:sz w:val="28"/>
          <w:szCs w:val="28"/>
          <w:rtl/>
        </w:rPr>
      </w:pPr>
      <w:r w:rsidRPr="001F5DBE">
        <w:rPr>
          <w:rFonts w:asciiTheme="minorBidi" w:hAnsiTheme="minorBidi" w:cs="Arial"/>
          <w:color w:val="000000"/>
          <w:sz w:val="28"/>
          <w:szCs w:val="28"/>
          <w:rtl/>
        </w:rPr>
        <w:t xml:space="preserve">يُرِيدُ اللَّهُ لِيُبَيِّنَ لَكُمْ وَيَهْدِيَكُمْ سُنَنَ الَّذِينَ مِن قَبْلِكُمْ وَيَتُوبَ عَلَيْكُمْ ۗ وَاللَّهُ </w:t>
      </w:r>
      <w:r w:rsidRPr="001F5DBE">
        <w:rPr>
          <w:rFonts w:asciiTheme="minorBidi" w:hAnsiTheme="minorBidi" w:cs="Arial"/>
          <w:b/>
          <w:bCs/>
          <w:color w:val="FF0000"/>
          <w:sz w:val="28"/>
          <w:szCs w:val="28"/>
          <w:rtl/>
        </w:rPr>
        <w:t>عَلِيمٌ حَكِيمٌ</w:t>
      </w:r>
      <w:r w:rsidRPr="001F5DB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26</w:t>
      </w:r>
      <w:r>
        <w:rPr>
          <w:rFonts w:asciiTheme="minorBidi" w:hAnsiTheme="minorBidi" w:cs="Arial" w:hint="cs"/>
          <w:color w:val="000000"/>
          <w:sz w:val="28"/>
          <w:szCs w:val="28"/>
          <w:rtl/>
        </w:rPr>
        <w:t xml:space="preserve">). </w:t>
      </w:r>
    </w:p>
    <w:p w14:paraId="06968193" w14:textId="77777777" w:rsidR="005126E4" w:rsidRDefault="005126E4" w:rsidP="00A03F05">
      <w:pPr>
        <w:pStyle w:val="auto-style8"/>
        <w:bidi/>
        <w:jc w:val="both"/>
        <w:rPr>
          <w:rFonts w:asciiTheme="minorBidi" w:hAnsiTheme="minorBidi" w:cs="Arial"/>
          <w:color w:val="000000"/>
          <w:sz w:val="28"/>
          <w:szCs w:val="28"/>
          <w:rtl/>
        </w:rPr>
      </w:pPr>
      <w:r w:rsidRPr="003C61E1">
        <w:rPr>
          <w:rFonts w:asciiTheme="minorBidi" w:hAnsiTheme="minorBidi" w:cs="Arial"/>
          <w:color w:val="000000"/>
          <w:sz w:val="28"/>
          <w:szCs w:val="28"/>
          <w:rtl/>
        </w:rPr>
        <w:t>وَإِنْ خِفْتُمْ شِقَاقَ بَيْنِهِمَا فَابْعَثُوا حَكَمًا مِّنْ أَهْلِهِ وَحَكَمًا مِّنْ أَهْلِهَا إِن يُرِيدَا إِصْلَاحًا يُوَفِّقِ اللَّهُ بَيْنَهُمَا ۗ إِنَّ اللَّهَ كَانَ عَلِيمًا خَبِيرًا</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35</w:t>
      </w:r>
      <w:r>
        <w:rPr>
          <w:rFonts w:asciiTheme="minorBidi" w:hAnsiTheme="minorBidi" w:cs="Arial" w:hint="cs"/>
          <w:color w:val="000000"/>
          <w:sz w:val="28"/>
          <w:szCs w:val="28"/>
          <w:rtl/>
        </w:rPr>
        <w:t>).</w:t>
      </w:r>
    </w:p>
    <w:p w14:paraId="56F58AEB" w14:textId="77777777" w:rsidR="005126E4" w:rsidRDefault="005126E4" w:rsidP="00A03F05">
      <w:pPr>
        <w:pStyle w:val="auto-style8"/>
        <w:bidi/>
        <w:jc w:val="both"/>
        <w:rPr>
          <w:rFonts w:asciiTheme="minorBidi" w:hAnsiTheme="minorBidi" w:cs="Arial"/>
          <w:color w:val="000000"/>
          <w:sz w:val="28"/>
          <w:szCs w:val="28"/>
        </w:rPr>
      </w:pPr>
      <w:r>
        <w:rPr>
          <w:rFonts w:asciiTheme="minorBidi" w:hAnsiTheme="minorBidi" w:cs="Arial"/>
          <w:color w:val="000000"/>
          <w:sz w:val="28"/>
          <w:szCs w:val="28"/>
        </w:rPr>
        <w:t xml:space="preserve"> </w:t>
      </w:r>
      <w:r w:rsidRPr="0068568E">
        <w:rPr>
          <w:rFonts w:asciiTheme="minorBidi" w:hAnsiTheme="minorBidi" w:cs="Arial"/>
          <w:color w:val="000000"/>
          <w:sz w:val="28"/>
          <w:szCs w:val="28"/>
          <w:rtl/>
        </w:rPr>
        <w:t xml:space="preserve">وَاللَّهُ خَلَقَكُمْ ثُمَّ يَتَوَفَّاكُمْ ۚ وَمِنكُم مَّن يُرَدُّ إِلَىٰ أَرْذَلِ الْعُمُرِ لِكَيْ لَا يَعْلَمَ بَعْدَ عِلْمٍ شَيْئًا ۚ إِنَّ اللَّهَ عَلِيمٌ قَدِيرٌ </w:t>
      </w:r>
      <w:r>
        <w:rPr>
          <w:rFonts w:asciiTheme="minorBidi" w:hAnsiTheme="minorBidi" w:cs="Arial" w:hint="cs"/>
          <w:color w:val="000000"/>
          <w:sz w:val="28"/>
          <w:szCs w:val="28"/>
          <w:rtl/>
        </w:rPr>
        <w:t xml:space="preserve">(النحل ، </w:t>
      </w:r>
      <w:r>
        <w:rPr>
          <w:rFonts w:asciiTheme="minorBidi" w:hAnsiTheme="minorBidi" w:cs="Arial" w:hint="cs"/>
          <w:color w:val="000000"/>
          <w:rtl/>
        </w:rPr>
        <w:t>16: 70</w:t>
      </w:r>
      <w:r>
        <w:rPr>
          <w:rFonts w:asciiTheme="minorBidi" w:hAnsiTheme="minorBidi" w:cs="Arial" w:hint="cs"/>
          <w:color w:val="000000"/>
          <w:sz w:val="28"/>
          <w:szCs w:val="28"/>
          <w:rtl/>
        </w:rPr>
        <w:t>).</w:t>
      </w:r>
    </w:p>
    <w:p w14:paraId="24DF31C7" w14:textId="77777777" w:rsidR="005126E4" w:rsidRDefault="005126E4" w:rsidP="005126E4">
      <w:pPr>
        <w:pStyle w:val="auto-style8"/>
        <w:rPr>
          <w:rFonts w:asciiTheme="minorBidi" w:hAnsiTheme="minorBidi" w:cs="Arial"/>
          <w:color w:val="000000"/>
          <w:sz w:val="20"/>
          <w:szCs w:val="20"/>
        </w:rPr>
      </w:pPr>
      <w:r w:rsidRPr="00EA7B92">
        <w:rPr>
          <w:rFonts w:asciiTheme="minorBidi" w:hAnsiTheme="minorBidi" w:cs="Arial"/>
          <w:color w:val="000000"/>
          <w:sz w:val="20"/>
          <w:szCs w:val="20"/>
        </w:rPr>
        <w:t xml:space="preserve">It is He who created for you all of that which is on the </w:t>
      </w:r>
      <w:r>
        <w:rPr>
          <w:rFonts w:asciiTheme="minorBidi" w:hAnsiTheme="minorBidi" w:cs="Arial"/>
          <w:color w:val="000000"/>
          <w:sz w:val="20"/>
          <w:szCs w:val="20"/>
        </w:rPr>
        <w:t>E</w:t>
      </w:r>
      <w:r w:rsidRPr="00EA7B92">
        <w:rPr>
          <w:rFonts w:asciiTheme="minorBidi" w:hAnsiTheme="minorBidi" w:cs="Arial"/>
          <w:color w:val="000000"/>
          <w:sz w:val="20"/>
          <w:szCs w:val="20"/>
        </w:rPr>
        <w:t>arth. Then</w:t>
      </w:r>
      <w:r>
        <w:rPr>
          <w:rFonts w:asciiTheme="minorBidi" w:hAnsiTheme="minorBidi" w:cs="Arial"/>
          <w:color w:val="000000"/>
          <w:sz w:val="20"/>
          <w:szCs w:val="20"/>
        </w:rPr>
        <w:t>,</w:t>
      </w:r>
      <w:r w:rsidRPr="00EA7B92">
        <w:rPr>
          <w:rFonts w:asciiTheme="minorBidi" w:hAnsiTheme="minorBidi" w:cs="Arial"/>
          <w:color w:val="000000"/>
          <w:sz w:val="20"/>
          <w:szCs w:val="20"/>
        </w:rPr>
        <w:t xml:space="preserve"> He directed Himself to the </w:t>
      </w:r>
      <w:r>
        <w:rPr>
          <w:rFonts w:asciiTheme="minorBidi" w:hAnsiTheme="minorBidi" w:cs="Arial"/>
          <w:color w:val="000000"/>
          <w:sz w:val="20"/>
          <w:szCs w:val="20"/>
        </w:rPr>
        <w:t>heaven</w:t>
      </w:r>
      <w:r w:rsidRPr="00EA7B92">
        <w:rPr>
          <w:rFonts w:asciiTheme="minorBidi" w:hAnsiTheme="minorBidi" w:cs="Arial"/>
          <w:color w:val="000000"/>
          <w:sz w:val="20"/>
          <w:szCs w:val="20"/>
        </w:rPr>
        <w:t xml:space="preserve">, and made them seven heavens, and </w:t>
      </w:r>
      <w:r w:rsidRPr="00D42D8F">
        <w:rPr>
          <w:rFonts w:asciiTheme="minorBidi" w:hAnsiTheme="minorBidi" w:cs="Arial"/>
          <w:b/>
          <w:bCs/>
          <w:color w:val="FF0000"/>
          <w:sz w:val="20"/>
          <w:szCs w:val="20"/>
        </w:rPr>
        <w:t>He is of everything Knowing</w:t>
      </w:r>
      <w:r w:rsidRPr="00D42D8F">
        <w:rPr>
          <w:rFonts w:asciiTheme="minorBidi" w:hAnsiTheme="minorBidi" w:cs="Arial"/>
          <w:color w:val="FF0000"/>
          <w:sz w:val="20"/>
          <w:szCs w:val="20"/>
        </w:rPr>
        <w:t xml:space="preserve"> </w:t>
      </w:r>
      <w:r>
        <w:rPr>
          <w:rFonts w:asciiTheme="minorBidi" w:hAnsiTheme="minorBidi" w:cs="Arial"/>
          <w:color w:val="000000"/>
          <w:sz w:val="20"/>
          <w:szCs w:val="20"/>
        </w:rPr>
        <w:t>(Al-Baqara, 2: 29).</w:t>
      </w:r>
    </w:p>
    <w:p w14:paraId="218576BD" w14:textId="77777777" w:rsidR="005126E4" w:rsidRDefault="005126E4" w:rsidP="00F93CD0">
      <w:pPr>
        <w:pStyle w:val="auto-style8"/>
        <w:jc w:val="both"/>
        <w:rPr>
          <w:rFonts w:asciiTheme="minorBidi" w:hAnsiTheme="minorBidi" w:cs="Arial"/>
          <w:color w:val="000000"/>
          <w:sz w:val="20"/>
          <w:szCs w:val="20"/>
        </w:rPr>
      </w:pPr>
      <w:r>
        <w:rPr>
          <w:rFonts w:asciiTheme="minorBidi" w:hAnsiTheme="minorBidi" w:cs="Arial"/>
          <w:color w:val="000000"/>
          <w:sz w:val="20"/>
          <w:szCs w:val="20"/>
        </w:rPr>
        <w:t>It is you (who)</w:t>
      </w:r>
      <w:r w:rsidRPr="00AC4240">
        <w:rPr>
          <w:rFonts w:asciiTheme="minorBidi" w:hAnsiTheme="minorBidi" w:cs="Arial"/>
          <w:color w:val="000000"/>
          <w:sz w:val="20"/>
          <w:szCs w:val="20"/>
        </w:rPr>
        <w:t xml:space="preserve"> lov</w:t>
      </w:r>
      <w:r>
        <w:rPr>
          <w:rFonts w:asciiTheme="minorBidi" w:hAnsiTheme="minorBidi" w:cs="Arial"/>
          <w:color w:val="000000"/>
          <w:sz w:val="20"/>
          <w:szCs w:val="20"/>
        </w:rPr>
        <w:t>e</w:t>
      </w:r>
      <w:r w:rsidRPr="00AC4240">
        <w:rPr>
          <w:rFonts w:asciiTheme="minorBidi" w:hAnsiTheme="minorBidi" w:cs="Arial"/>
          <w:color w:val="000000"/>
          <w:sz w:val="20"/>
          <w:szCs w:val="20"/>
        </w:rPr>
        <w:t xml:space="preserve"> them</w:t>
      </w:r>
      <w:r>
        <w:rPr>
          <w:rFonts w:asciiTheme="minorBidi" w:hAnsiTheme="minorBidi" w:cs="Arial"/>
          <w:color w:val="000000"/>
          <w:sz w:val="20"/>
          <w:szCs w:val="20"/>
        </w:rPr>
        <w:t>,</w:t>
      </w:r>
      <w:r w:rsidRPr="00AC4240">
        <w:rPr>
          <w:rFonts w:asciiTheme="minorBidi" w:hAnsiTheme="minorBidi" w:cs="Arial"/>
          <w:color w:val="000000"/>
          <w:sz w:val="20"/>
          <w:szCs w:val="20"/>
        </w:rPr>
        <w:t xml:space="preserve"> but they </w:t>
      </w:r>
      <w:r>
        <w:rPr>
          <w:rFonts w:asciiTheme="minorBidi" w:hAnsiTheme="minorBidi" w:cs="Arial"/>
          <w:color w:val="000000"/>
          <w:sz w:val="20"/>
          <w:szCs w:val="20"/>
        </w:rPr>
        <w:t>do</w:t>
      </w:r>
      <w:r w:rsidRPr="00AC4240">
        <w:rPr>
          <w:rFonts w:asciiTheme="minorBidi" w:hAnsiTheme="minorBidi" w:cs="Arial"/>
          <w:color w:val="000000"/>
          <w:sz w:val="20"/>
          <w:szCs w:val="20"/>
        </w:rPr>
        <w:t xml:space="preserve"> not lov</w:t>
      </w:r>
      <w:r>
        <w:rPr>
          <w:rFonts w:asciiTheme="minorBidi" w:hAnsiTheme="minorBidi" w:cs="Arial"/>
          <w:color w:val="000000"/>
          <w:sz w:val="20"/>
          <w:szCs w:val="20"/>
        </w:rPr>
        <w:t>e</w:t>
      </w:r>
      <w:r w:rsidRPr="00AC4240">
        <w:rPr>
          <w:rFonts w:asciiTheme="minorBidi" w:hAnsiTheme="minorBidi" w:cs="Arial"/>
          <w:color w:val="000000"/>
          <w:sz w:val="20"/>
          <w:szCs w:val="20"/>
        </w:rPr>
        <w:t xml:space="preserve"> you, while you believe in the Scripture</w:t>
      </w:r>
      <w:r>
        <w:rPr>
          <w:rFonts w:asciiTheme="minorBidi" w:hAnsiTheme="minorBidi" w:cs="Arial"/>
          <w:color w:val="000000"/>
          <w:sz w:val="20"/>
          <w:szCs w:val="20"/>
        </w:rPr>
        <w:t>,</w:t>
      </w:r>
      <w:r w:rsidRPr="00AC4240">
        <w:rPr>
          <w:rFonts w:asciiTheme="minorBidi" w:hAnsiTheme="minorBidi" w:cs="Arial"/>
          <w:color w:val="000000"/>
          <w:sz w:val="20"/>
          <w:szCs w:val="20"/>
        </w:rPr>
        <w:t xml:space="preserve"> all of it. And when they meet you, they say, "We believe." But when they are alone, they bite their fingertips at you</w:t>
      </w:r>
      <w:r>
        <w:rPr>
          <w:rFonts w:asciiTheme="minorBidi" w:hAnsiTheme="minorBidi" w:cs="Arial"/>
          <w:color w:val="000000"/>
          <w:sz w:val="20"/>
          <w:szCs w:val="20"/>
        </w:rPr>
        <w:t>,</w:t>
      </w:r>
      <w:r w:rsidRPr="00AC4240">
        <w:rPr>
          <w:rFonts w:asciiTheme="minorBidi" w:hAnsiTheme="minorBidi" w:cs="Arial"/>
          <w:color w:val="000000"/>
          <w:sz w:val="20"/>
          <w:szCs w:val="20"/>
        </w:rPr>
        <w:t xml:space="preserve"> in rage. Say</w:t>
      </w:r>
      <w:r>
        <w:rPr>
          <w:rFonts w:asciiTheme="minorBidi" w:hAnsiTheme="minorBidi" w:cs="Arial"/>
          <w:color w:val="000000"/>
          <w:sz w:val="20"/>
          <w:szCs w:val="20"/>
        </w:rPr>
        <w:t>:</w:t>
      </w:r>
      <w:r w:rsidRPr="00AC4240">
        <w:rPr>
          <w:rFonts w:asciiTheme="minorBidi" w:hAnsiTheme="minorBidi" w:cs="Arial"/>
          <w:color w:val="000000"/>
          <w:sz w:val="20"/>
          <w:szCs w:val="20"/>
        </w:rPr>
        <w:t xml:space="preserve"> "Die in your rage. Indeed, </w:t>
      </w:r>
      <w:r w:rsidRPr="005F23D2">
        <w:rPr>
          <w:rFonts w:asciiTheme="minorBidi" w:hAnsiTheme="minorBidi" w:cs="Arial"/>
          <w:color w:val="000000" w:themeColor="text1"/>
          <w:sz w:val="20"/>
          <w:szCs w:val="20"/>
        </w:rPr>
        <w:t>Allah is</w:t>
      </w:r>
      <w:r w:rsidRPr="005F23D2">
        <w:rPr>
          <w:rFonts w:asciiTheme="minorBidi" w:hAnsiTheme="minorBidi" w:cs="Arial"/>
          <w:b/>
          <w:bCs/>
          <w:color w:val="000000" w:themeColor="text1"/>
          <w:sz w:val="20"/>
          <w:szCs w:val="20"/>
        </w:rPr>
        <w:t xml:space="preserve"> </w:t>
      </w:r>
      <w:r w:rsidRPr="004E1F59">
        <w:rPr>
          <w:rFonts w:asciiTheme="minorBidi" w:hAnsiTheme="minorBidi" w:cs="Arial"/>
          <w:b/>
          <w:bCs/>
          <w:color w:val="FF0000"/>
          <w:sz w:val="20"/>
          <w:szCs w:val="20"/>
        </w:rPr>
        <w:t>Knowing of that in the chests</w:t>
      </w:r>
      <w:r w:rsidRPr="004E1F59">
        <w:rPr>
          <w:rFonts w:asciiTheme="minorBidi" w:hAnsiTheme="minorBidi" w:cs="Arial"/>
          <w:color w:val="FF0000"/>
          <w:sz w:val="20"/>
          <w:szCs w:val="20"/>
        </w:rPr>
        <w:t xml:space="preserve"> </w:t>
      </w:r>
      <w:r>
        <w:rPr>
          <w:rFonts w:asciiTheme="minorBidi" w:hAnsiTheme="minorBidi" w:cs="Arial"/>
          <w:color w:val="000000"/>
          <w:sz w:val="20"/>
          <w:szCs w:val="20"/>
        </w:rPr>
        <w:t>(hearts)</w:t>
      </w:r>
      <w:r w:rsidRPr="00AC4240">
        <w:rPr>
          <w:rFonts w:asciiTheme="minorBidi" w:hAnsiTheme="minorBidi" w:cs="Arial"/>
          <w:color w:val="000000"/>
          <w:sz w:val="20"/>
          <w:szCs w:val="20"/>
        </w:rPr>
        <w:t>"</w:t>
      </w:r>
      <w:r>
        <w:rPr>
          <w:rFonts w:asciiTheme="minorBidi" w:hAnsiTheme="minorBidi" w:cs="Arial"/>
          <w:color w:val="000000"/>
          <w:sz w:val="20"/>
          <w:szCs w:val="20"/>
        </w:rPr>
        <w:t xml:space="preserve"> (Al-i-‘Imran, 3: 119).</w:t>
      </w:r>
    </w:p>
    <w:p w14:paraId="1828E32A" w14:textId="77777777" w:rsidR="005126E4" w:rsidRDefault="005126E4" w:rsidP="005126E4">
      <w:pPr>
        <w:pStyle w:val="auto-style8"/>
        <w:rPr>
          <w:rFonts w:asciiTheme="minorBidi" w:hAnsiTheme="minorBidi" w:cs="Arial"/>
          <w:color w:val="000000"/>
          <w:sz w:val="20"/>
          <w:szCs w:val="20"/>
          <w:rtl/>
        </w:rPr>
      </w:pPr>
      <w:r w:rsidRPr="00B331A8">
        <w:rPr>
          <w:rFonts w:asciiTheme="minorBidi" w:hAnsiTheme="minorBidi" w:cs="Arial"/>
          <w:color w:val="000000"/>
          <w:sz w:val="20"/>
          <w:szCs w:val="20"/>
        </w:rPr>
        <w:t>And whatever you do of good</w:t>
      </w:r>
      <w:r>
        <w:rPr>
          <w:rFonts w:asciiTheme="minorBidi" w:hAnsiTheme="minorBidi" w:cs="Arial"/>
          <w:color w:val="000000"/>
          <w:sz w:val="20"/>
          <w:szCs w:val="20"/>
        </w:rPr>
        <w:t>,</w:t>
      </w:r>
      <w:r w:rsidRPr="00B331A8">
        <w:rPr>
          <w:rFonts w:asciiTheme="minorBidi" w:hAnsiTheme="minorBidi" w:cs="Arial"/>
          <w:color w:val="000000"/>
          <w:sz w:val="20"/>
          <w:szCs w:val="20"/>
        </w:rPr>
        <w:t xml:space="preserve"> indeed, Allah is </w:t>
      </w:r>
      <w:r w:rsidRPr="00F06A78">
        <w:rPr>
          <w:rFonts w:asciiTheme="minorBidi" w:hAnsiTheme="minorBidi" w:cs="Arial"/>
          <w:b/>
          <w:bCs/>
          <w:color w:val="FF0000"/>
          <w:sz w:val="20"/>
          <w:szCs w:val="20"/>
        </w:rPr>
        <w:t>Knowing</w:t>
      </w:r>
      <w:r w:rsidRPr="00B331A8">
        <w:rPr>
          <w:rFonts w:asciiTheme="minorBidi" w:hAnsiTheme="minorBidi" w:cs="Arial"/>
          <w:color w:val="000000"/>
          <w:sz w:val="20"/>
          <w:szCs w:val="20"/>
        </w:rPr>
        <w:t xml:space="preserve"> of it</w:t>
      </w:r>
      <w:r>
        <w:rPr>
          <w:rFonts w:asciiTheme="minorBidi" w:hAnsiTheme="minorBidi" w:cs="Arial"/>
          <w:color w:val="000000"/>
          <w:sz w:val="20"/>
          <w:szCs w:val="20"/>
        </w:rPr>
        <w:t xml:space="preserve"> (Al-Baqara, 2: 215).</w:t>
      </w:r>
    </w:p>
    <w:p w14:paraId="739F8611" w14:textId="77777777" w:rsidR="005126E4" w:rsidRDefault="005126E4" w:rsidP="00F93CD0">
      <w:pPr>
        <w:pStyle w:val="auto-style8"/>
        <w:jc w:val="both"/>
        <w:rPr>
          <w:rFonts w:asciiTheme="minorBidi" w:hAnsiTheme="minorBidi" w:cs="Arial"/>
          <w:color w:val="000000"/>
          <w:sz w:val="20"/>
          <w:szCs w:val="20"/>
          <w:rtl/>
        </w:rPr>
      </w:pPr>
      <w:r w:rsidRPr="00D21D1B">
        <w:rPr>
          <w:rFonts w:asciiTheme="minorBidi" w:hAnsiTheme="minorBidi" w:cs="Arial"/>
          <w:color w:val="000000"/>
          <w:sz w:val="20"/>
          <w:szCs w:val="20"/>
        </w:rPr>
        <w:t>And to Allah belongs the east and the west. So</w:t>
      </w:r>
      <w:r>
        <w:rPr>
          <w:rFonts w:asciiTheme="minorBidi" w:hAnsiTheme="minorBidi" w:cs="Arial"/>
          <w:color w:val="000000"/>
          <w:sz w:val="20"/>
          <w:szCs w:val="20"/>
        </w:rPr>
        <w:t>,</w:t>
      </w:r>
      <w:r w:rsidRPr="00D21D1B">
        <w:rPr>
          <w:rFonts w:asciiTheme="minorBidi" w:hAnsiTheme="minorBidi" w:cs="Arial"/>
          <w:color w:val="000000"/>
          <w:sz w:val="20"/>
          <w:szCs w:val="20"/>
        </w:rPr>
        <w:t xml:space="preserve"> wherever you turn</w:t>
      </w:r>
      <w:r>
        <w:rPr>
          <w:rFonts w:asciiTheme="minorBidi" w:hAnsiTheme="minorBidi" w:cs="Arial"/>
          <w:color w:val="000000"/>
          <w:sz w:val="20"/>
          <w:szCs w:val="20"/>
        </w:rPr>
        <w:t xml:space="preserve"> (your faces in prayer)</w:t>
      </w:r>
      <w:r w:rsidRPr="00D21D1B">
        <w:rPr>
          <w:rFonts w:asciiTheme="minorBidi" w:hAnsiTheme="minorBidi" w:cs="Arial"/>
          <w:color w:val="000000"/>
          <w:sz w:val="20"/>
          <w:szCs w:val="20"/>
        </w:rPr>
        <w:t xml:space="preserve">, there is the Face of Allah. Indeed, Allah is </w:t>
      </w:r>
      <w:r>
        <w:rPr>
          <w:rFonts w:asciiTheme="minorBidi" w:hAnsiTheme="minorBidi" w:cs="Arial"/>
          <w:b/>
          <w:bCs/>
          <w:color w:val="FF0000"/>
          <w:sz w:val="20"/>
          <w:szCs w:val="20"/>
        </w:rPr>
        <w:t>Vast,</w:t>
      </w:r>
      <w:r w:rsidRPr="00353868">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353868">
        <w:rPr>
          <w:rFonts w:asciiTheme="minorBidi" w:hAnsiTheme="minorBidi" w:cs="Arial"/>
          <w:b/>
          <w:bCs/>
          <w:color w:val="FF0000"/>
          <w:sz w:val="20"/>
          <w:szCs w:val="20"/>
        </w:rPr>
        <w:t>Knowing</w:t>
      </w:r>
      <w:r w:rsidRPr="00353868">
        <w:rPr>
          <w:rFonts w:asciiTheme="minorBidi" w:hAnsiTheme="minorBidi" w:cs="Arial"/>
          <w:color w:val="FF0000"/>
          <w:sz w:val="20"/>
          <w:szCs w:val="20"/>
        </w:rPr>
        <w:t xml:space="preserve"> </w:t>
      </w:r>
      <w:r>
        <w:rPr>
          <w:rFonts w:asciiTheme="minorBidi" w:hAnsiTheme="minorBidi" w:cs="Arial"/>
          <w:color w:val="000000"/>
          <w:sz w:val="20"/>
          <w:szCs w:val="20"/>
        </w:rPr>
        <w:t>(Al-Baqara, 2: 115).</w:t>
      </w:r>
    </w:p>
    <w:p w14:paraId="49E722C7" w14:textId="280E4DBC" w:rsidR="005126E4" w:rsidRDefault="005126E4" w:rsidP="00F93CD0">
      <w:pPr>
        <w:pStyle w:val="auto-style8"/>
        <w:jc w:val="both"/>
        <w:rPr>
          <w:rFonts w:asciiTheme="minorBidi" w:hAnsiTheme="minorBidi" w:cs="Arial"/>
          <w:color w:val="000000"/>
          <w:sz w:val="20"/>
          <w:szCs w:val="20"/>
          <w:rtl/>
        </w:rPr>
      </w:pPr>
      <w:r w:rsidRPr="005F23D2">
        <w:rPr>
          <w:rFonts w:asciiTheme="minorBidi" w:hAnsiTheme="minorBidi" w:cs="Arial"/>
          <w:color w:val="000000"/>
          <w:sz w:val="20"/>
          <w:szCs w:val="20"/>
        </w:rPr>
        <w:t xml:space="preserve">What would Allah do with your punishment if you are grateful and believe? And is Allah </w:t>
      </w:r>
      <w:r w:rsidRPr="00353868">
        <w:rPr>
          <w:rFonts w:asciiTheme="minorBidi" w:hAnsiTheme="minorBidi" w:cs="Arial"/>
          <w:b/>
          <w:bCs/>
          <w:color w:val="FF0000"/>
          <w:sz w:val="20"/>
          <w:szCs w:val="20"/>
        </w:rPr>
        <w:t>Appreciative</w:t>
      </w:r>
      <w:r>
        <w:rPr>
          <w:rFonts w:asciiTheme="minorBidi" w:hAnsiTheme="minorBidi" w:cs="Arial"/>
          <w:b/>
          <w:bCs/>
          <w:color w:val="FF0000"/>
          <w:sz w:val="20"/>
          <w:szCs w:val="20"/>
        </w:rPr>
        <w:t>,</w:t>
      </w:r>
      <w:r w:rsidRPr="00353868">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353868">
        <w:rPr>
          <w:rFonts w:asciiTheme="minorBidi" w:hAnsiTheme="minorBidi" w:cs="Arial"/>
          <w:b/>
          <w:bCs/>
          <w:color w:val="FF0000"/>
          <w:sz w:val="20"/>
          <w:szCs w:val="20"/>
        </w:rPr>
        <w:t>Knowing</w:t>
      </w:r>
      <w:r>
        <w:rPr>
          <w:rFonts w:asciiTheme="minorBidi" w:hAnsiTheme="minorBidi" w:cs="Arial" w:hint="cs"/>
          <w:color w:val="000000"/>
          <w:sz w:val="20"/>
          <w:szCs w:val="20"/>
          <w:rtl/>
        </w:rPr>
        <w:t xml:space="preserve"> </w:t>
      </w:r>
      <w:r>
        <w:rPr>
          <w:rFonts w:asciiTheme="minorBidi" w:hAnsiTheme="minorBidi" w:cs="Arial"/>
          <w:color w:val="000000"/>
          <w:sz w:val="20"/>
          <w:szCs w:val="20"/>
        </w:rPr>
        <w:t>(Al-Nisa, 4: 147).</w:t>
      </w:r>
    </w:p>
    <w:p w14:paraId="432DF5A6" w14:textId="77777777" w:rsidR="005126E4" w:rsidRDefault="005126E4" w:rsidP="00F93CD0">
      <w:pPr>
        <w:pStyle w:val="auto-style8"/>
        <w:jc w:val="both"/>
        <w:rPr>
          <w:rFonts w:asciiTheme="minorBidi" w:hAnsiTheme="minorBidi" w:cs="Arial"/>
          <w:color w:val="000000"/>
          <w:sz w:val="20"/>
          <w:szCs w:val="20"/>
          <w:rtl/>
        </w:rPr>
      </w:pPr>
      <w:r w:rsidRPr="0038188C">
        <w:rPr>
          <w:rFonts w:asciiTheme="minorBidi" w:hAnsiTheme="minorBidi" w:cs="Arial"/>
          <w:color w:val="000000"/>
          <w:sz w:val="20"/>
          <w:szCs w:val="20"/>
        </w:rPr>
        <w:t>Then</w:t>
      </w:r>
      <w:r>
        <w:rPr>
          <w:rFonts w:asciiTheme="minorBidi" w:hAnsiTheme="minorBidi" w:cs="Arial"/>
          <w:color w:val="000000"/>
          <w:sz w:val="20"/>
          <w:szCs w:val="20"/>
        </w:rPr>
        <w:t>,</w:t>
      </w:r>
      <w:r w:rsidRPr="0038188C">
        <w:rPr>
          <w:rFonts w:asciiTheme="minorBidi" w:hAnsiTheme="minorBidi" w:cs="Arial"/>
          <w:color w:val="000000"/>
          <w:sz w:val="20"/>
          <w:szCs w:val="20"/>
        </w:rPr>
        <w:t xml:space="preserve"> whoever alters </w:t>
      </w:r>
      <w:r>
        <w:rPr>
          <w:rFonts w:asciiTheme="minorBidi" w:hAnsiTheme="minorBidi" w:cs="Arial"/>
          <w:color w:val="000000"/>
          <w:sz w:val="20"/>
          <w:szCs w:val="20"/>
        </w:rPr>
        <w:t>(</w:t>
      </w:r>
      <w:r w:rsidRPr="0038188C">
        <w:rPr>
          <w:rFonts w:asciiTheme="minorBidi" w:hAnsiTheme="minorBidi" w:cs="Arial"/>
          <w:color w:val="000000"/>
          <w:sz w:val="20"/>
          <w:szCs w:val="20"/>
        </w:rPr>
        <w:t>the bequest</w:t>
      </w:r>
      <w:r>
        <w:rPr>
          <w:rFonts w:asciiTheme="minorBidi" w:hAnsiTheme="minorBidi" w:cs="Arial"/>
          <w:color w:val="000000"/>
          <w:sz w:val="20"/>
          <w:szCs w:val="20"/>
        </w:rPr>
        <w:t>)</w:t>
      </w:r>
      <w:r w:rsidRPr="0038188C">
        <w:rPr>
          <w:rFonts w:asciiTheme="minorBidi" w:hAnsiTheme="minorBidi" w:cs="Arial"/>
          <w:color w:val="000000"/>
          <w:sz w:val="20"/>
          <w:szCs w:val="20"/>
        </w:rPr>
        <w:t xml:space="preserve"> after he has heard it</w:t>
      </w:r>
      <w:r>
        <w:rPr>
          <w:rFonts w:asciiTheme="minorBidi" w:hAnsiTheme="minorBidi" w:cs="Arial"/>
          <w:color w:val="000000"/>
          <w:sz w:val="20"/>
          <w:szCs w:val="20"/>
        </w:rPr>
        <w:t>,</w:t>
      </w:r>
      <w:r w:rsidRPr="0038188C">
        <w:rPr>
          <w:rFonts w:asciiTheme="minorBidi" w:hAnsiTheme="minorBidi" w:cs="Arial"/>
          <w:color w:val="000000"/>
          <w:sz w:val="20"/>
          <w:szCs w:val="20"/>
        </w:rPr>
        <w:t xml:space="preserve"> the sin is only upon those who have altered it. Indeed, Allah is </w:t>
      </w:r>
      <w:r w:rsidRPr="00B135AC">
        <w:rPr>
          <w:rFonts w:asciiTheme="minorBidi" w:hAnsiTheme="minorBidi" w:cs="Arial"/>
          <w:b/>
          <w:bCs/>
          <w:color w:val="FF0000"/>
          <w:sz w:val="20"/>
          <w:szCs w:val="20"/>
        </w:rPr>
        <w:t>Hearing</w:t>
      </w:r>
      <w:r>
        <w:rPr>
          <w:rFonts w:asciiTheme="minorBidi" w:hAnsiTheme="minorBidi" w:cs="Arial"/>
          <w:b/>
          <w:bCs/>
          <w:color w:val="FF0000"/>
          <w:sz w:val="20"/>
          <w:szCs w:val="20"/>
        </w:rPr>
        <w:t>,</w:t>
      </w:r>
      <w:r w:rsidRPr="00B135AC">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B135AC">
        <w:rPr>
          <w:rFonts w:asciiTheme="minorBidi" w:hAnsiTheme="minorBidi" w:cs="Arial"/>
          <w:b/>
          <w:bCs/>
          <w:color w:val="FF0000"/>
          <w:sz w:val="20"/>
          <w:szCs w:val="20"/>
        </w:rPr>
        <w:t>Knowing</w:t>
      </w:r>
      <w:r>
        <w:rPr>
          <w:rFonts w:asciiTheme="minorBidi" w:hAnsiTheme="minorBidi" w:cs="Arial" w:hint="cs"/>
          <w:color w:val="000000"/>
          <w:sz w:val="20"/>
          <w:szCs w:val="20"/>
          <w:rtl/>
        </w:rPr>
        <w:t xml:space="preserve"> </w:t>
      </w:r>
      <w:r>
        <w:rPr>
          <w:rFonts w:asciiTheme="minorBidi" w:hAnsiTheme="minorBidi" w:cs="Arial"/>
          <w:color w:val="000000"/>
          <w:sz w:val="20"/>
          <w:szCs w:val="20"/>
        </w:rPr>
        <w:t>(Al-Baqara, 2: 281).</w:t>
      </w:r>
    </w:p>
    <w:p w14:paraId="5535B479" w14:textId="6107571B" w:rsidR="005126E4" w:rsidRDefault="005126E4" w:rsidP="00F93CD0">
      <w:pPr>
        <w:pStyle w:val="auto-style8"/>
        <w:jc w:val="both"/>
        <w:rPr>
          <w:rFonts w:asciiTheme="minorBidi" w:hAnsiTheme="minorBidi" w:cs="Arial"/>
          <w:color w:val="000000"/>
          <w:sz w:val="20"/>
          <w:szCs w:val="20"/>
        </w:rPr>
      </w:pPr>
      <w:r w:rsidRPr="00314706">
        <w:rPr>
          <w:rFonts w:asciiTheme="minorBidi" w:hAnsiTheme="minorBidi" w:cs="Arial"/>
          <w:color w:val="000000"/>
          <w:sz w:val="20"/>
          <w:szCs w:val="20"/>
        </w:rPr>
        <w:t>And those who emigrated for the cause of Allah</w:t>
      </w:r>
      <w:r>
        <w:rPr>
          <w:rFonts w:asciiTheme="minorBidi" w:hAnsiTheme="minorBidi" w:cs="Arial"/>
          <w:color w:val="000000"/>
          <w:sz w:val="20"/>
          <w:szCs w:val="20"/>
        </w:rPr>
        <w:t>,</w:t>
      </w:r>
      <w:r w:rsidR="00616205">
        <w:rPr>
          <w:rFonts w:asciiTheme="minorBidi" w:hAnsiTheme="minorBidi" w:cs="Arial"/>
          <w:color w:val="000000"/>
          <w:sz w:val="20"/>
          <w:szCs w:val="20"/>
        </w:rPr>
        <w:t xml:space="preserve"> </w:t>
      </w:r>
      <w:r w:rsidRPr="00314706">
        <w:rPr>
          <w:rFonts w:asciiTheme="minorBidi" w:hAnsiTheme="minorBidi" w:cs="Arial"/>
          <w:color w:val="000000"/>
          <w:sz w:val="20"/>
          <w:szCs w:val="20"/>
        </w:rPr>
        <w:t>then were killed or died</w:t>
      </w:r>
      <w:r>
        <w:rPr>
          <w:rFonts w:asciiTheme="minorBidi" w:hAnsiTheme="minorBidi" w:cs="Arial"/>
          <w:color w:val="000000"/>
          <w:sz w:val="20"/>
          <w:szCs w:val="20"/>
        </w:rPr>
        <w:t>,</w:t>
      </w:r>
      <w:r w:rsidRPr="00314706">
        <w:rPr>
          <w:rFonts w:asciiTheme="minorBidi" w:hAnsiTheme="minorBidi" w:cs="Arial"/>
          <w:color w:val="000000"/>
          <w:sz w:val="20"/>
          <w:szCs w:val="20"/>
        </w:rPr>
        <w:t xml:space="preserve"> Allah will surely provide for them a good provision. And indeed, it is Allah</w:t>
      </w:r>
      <w:r>
        <w:rPr>
          <w:rFonts w:asciiTheme="minorBidi" w:hAnsiTheme="minorBidi" w:cs="Arial"/>
          <w:color w:val="000000"/>
          <w:sz w:val="20"/>
          <w:szCs w:val="20"/>
        </w:rPr>
        <w:t>,</w:t>
      </w:r>
      <w:r w:rsidRPr="00314706">
        <w:rPr>
          <w:rFonts w:asciiTheme="minorBidi" w:hAnsiTheme="minorBidi" w:cs="Arial"/>
          <w:color w:val="000000"/>
          <w:sz w:val="20"/>
          <w:szCs w:val="20"/>
        </w:rPr>
        <w:t xml:space="preserve"> who is the </w:t>
      </w:r>
      <w:r>
        <w:rPr>
          <w:rFonts w:asciiTheme="minorBidi" w:hAnsiTheme="minorBidi" w:cs="Arial"/>
          <w:color w:val="000000"/>
          <w:sz w:val="20"/>
          <w:szCs w:val="20"/>
        </w:rPr>
        <w:t>B</w:t>
      </w:r>
      <w:r w:rsidRPr="00314706">
        <w:rPr>
          <w:rFonts w:asciiTheme="minorBidi" w:hAnsiTheme="minorBidi" w:cs="Arial"/>
          <w:color w:val="000000"/>
          <w:sz w:val="20"/>
          <w:szCs w:val="20"/>
        </w:rPr>
        <w:t xml:space="preserve">est of </w:t>
      </w:r>
      <w:r>
        <w:rPr>
          <w:rFonts w:asciiTheme="minorBidi" w:hAnsiTheme="minorBidi" w:cs="Arial"/>
          <w:color w:val="000000"/>
          <w:sz w:val="20"/>
          <w:szCs w:val="20"/>
        </w:rPr>
        <w:t>P</w:t>
      </w:r>
      <w:r w:rsidRPr="00314706">
        <w:rPr>
          <w:rFonts w:asciiTheme="minorBidi" w:hAnsiTheme="minorBidi" w:cs="Arial"/>
          <w:color w:val="000000"/>
          <w:sz w:val="20"/>
          <w:szCs w:val="20"/>
        </w:rPr>
        <w:t xml:space="preserve">roviders. (58) He will surely cause them to enter an entrance with which they will be pleased, and indeed, Allah is </w:t>
      </w:r>
      <w:r w:rsidRPr="00574CE1">
        <w:rPr>
          <w:rFonts w:asciiTheme="minorBidi" w:hAnsiTheme="minorBidi" w:cs="Arial"/>
          <w:b/>
          <w:bCs/>
          <w:color w:val="FF0000"/>
          <w:sz w:val="20"/>
          <w:szCs w:val="20"/>
        </w:rPr>
        <w:t>Knowing</w:t>
      </w:r>
      <w:r>
        <w:rPr>
          <w:rFonts w:asciiTheme="minorBidi" w:hAnsiTheme="minorBidi" w:cs="Arial"/>
          <w:b/>
          <w:bCs/>
          <w:color w:val="FF0000"/>
          <w:sz w:val="20"/>
          <w:szCs w:val="20"/>
        </w:rPr>
        <w:t>,</w:t>
      </w:r>
      <w:r w:rsidRPr="00574CE1">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574CE1">
        <w:rPr>
          <w:rFonts w:asciiTheme="minorBidi" w:hAnsiTheme="minorBidi" w:cs="Arial"/>
          <w:b/>
          <w:bCs/>
          <w:color w:val="FF0000"/>
          <w:sz w:val="20"/>
          <w:szCs w:val="20"/>
        </w:rPr>
        <w:t>Forbearing</w:t>
      </w:r>
      <w:r w:rsidRPr="00314706">
        <w:rPr>
          <w:rFonts w:asciiTheme="minorBidi" w:hAnsiTheme="minorBidi" w:cs="Arial"/>
          <w:color w:val="000000"/>
          <w:sz w:val="20"/>
          <w:szCs w:val="20"/>
        </w:rPr>
        <w:t>. (59)</w:t>
      </w:r>
      <w:r>
        <w:rPr>
          <w:rFonts w:asciiTheme="minorBidi" w:hAnsiTheme="minorBidi" w:cs="Arial"/>
          <w:color w:val="000000"/>
          <w:sz w:val="20"/>
          <w:szCs w:val="20"/>
        </w:rPr>
        <w:t xml:space="preserve"> (Al</w:t>
      </w:r>
      <w:r w:rsidR="00616205">
        <w:rPr>
          <w:rFonts w:asciiTheme="minorBidi" w:hAnsiTheme="minorBidi" w:cs="Arial"/>
          <w:color w:val="000000"/>
          <w:sz w:val="20"/>
          <w:szCs w:val="20"/>
        </w:rPr>
        <w:t>-</w:t>
      </w:r>
      <w:r>
        <w:rPr>
          <w:rFonts w:asciiTheme="minorBidi" w:hAnsiTheme="minorBidi" w:cs="Arial"/>
          <w:color w:val="000000"/>
          <w:sz w:val="20"/>
          <w:szCs w:val="20"/>
        </w:rPr>
        <w:t>’Haj, 22: 59).</w:t>
      </w:r>
    </w:p>
    <w:p w14:paraId="085977A1" w14:textId="71A59879" w:rsidR="005126E4" w:rsidRDefault="005126E4" w:rsidP="005126E4">
      <w:pPr>
        <w:pStyle w:val="auto-style8"/>
        <w:rPr>
          <w:rFonts w:asciiTheme="minorBidi" w:hAnsiTheme="minorBidi" w:cs="Arial"/>
          <w:color w:val="000000"/>
          <w:sz w:val="20"/>
          <w:szCs w:val="20"/>
        </w:rPr>
      </w:pPr>
      <w:r w:rsidRPr="001F5DBE">
        <w:rPr>
          <w:rFonts w:asciiTheme="minorBidi" w:hAnsiTheme="minorBidi" w:cs="Arial"/>
          <w:color w:val="000000"/>
          <w:sz w:val="20"/>
          <w:szCs w:val="20"/>
        </w:rPr>
        <w:t xml:space="preserve">Allah wants to make clear to you and guide you to the </w:t>
      </w:r>
      <w:r>
        <w:rPr>
          <w:rFonts w:asciiTheme="minorBidi" w:hAnsiTheme="minorBidi" w:cs="Arial"/>
          <w:color w:val="000000"/>
          <w:sz w:val="20"/>
          <w:szCs w:val="20"/>
        </w:rPr>
        <w:t>(</w:t>
      </w:r>
      <w:r w:rsidRPr="001F5DBE">
        <w:rPr>
          <w:rFonts w:asciiTheme="minorBidi" w:hAnsiTheme="minorBidi" w:cs="Arial"/>
          <w:color w:val="000000"/>
          <w:sz w:val="20"/>
          <w:szCs w:val="20"/>
        </w:rPr>
        <w:t>good</w:t>
      </w:r>
      <w:r>
        <w:rPr>
          <w:rFonts w:asciiTheme="minorBidi" w:hAnsiTheme="minorBidi" w:cs="Arial"/>
          <w:color w:val="000000"/>
          <w:sz w:val="20"/>
          <w:szCs w:val="20"/>
        </w:rPr>
        <w:t>)</w:t>
      </w:r>
      <w:r w:rsidRPr="001F5DBE">
        <w:rPr>
          <w:rFonts w:asciiTheme="minorBidi" w:hAnsiTheme="minorBidi" w:cs="Arial"/>
          <w:color w:val="000000"/>
          <w:sz w:val="20"/>
          <w:szCs w:val="20"/>
        </w:rPr>
        <w:t xml:space="preserve"> practices of those before you</w:t>
      </w:r>
      <w:r>
        <w:rPr>
          <w:rFonts w:asciiTheme="minorBidi" w:hAnsiTheme="minorBidi" w:cs="Arial"/>
          <w:color w:val="000000"/>
          <w:sz w:val="20"/>
          <w:szCs w:val="20"/>
        </w:rPr>
        <w:t>,</w:t>
      </w:r>
      <w:r w:rsidRPr="001F5DBE">
        <w:rPr>
          <w:rFonts w:asciiTheme="minorBidi" w:hAnsiTheme="minorBidi" w:cs="Arial"/>
          <w:color w:val="000000"/>
          <w:sz w:val="20"/>
          <w:szCs w:val="20"/>
        </w:rPr>
        <w:t xml:space="preserve"> and to accept your repentance. And Allah is </w:t>
      </w:r>
      <w:r w:rsidRPr="001238B0">
        <w:rPr>
          <w:rFonts w:asciiTheme="minorBidi" w:hAnsiTheme="minorBidi" w:cs="Arial"/>
          <w:b/>
          <w:bCs/>
          <w:color w:val="FF0000"/>
          <w:sz w:val="20"/>
          <w:szCs w:val="20"/>
        </w:rPr>
        <w:t>Knowing,</w:t>
      </w:r>
      <w:r w:rsidRPr="001F5DBE">
        <w:rPr>
          <w:rFonts w:asciiTheme="minorBidi" w:hAnsiTheme="minorBidi" w:cs="Arial"/>
          <w:color w:val="000000"/>
          <w:sz w:val="20"/>
          <w:szCs w:val="20"/>
        </w:rPr>
        <w:t xml:space="preserve"> </w:t>
      </w:r>
      <w:r>
        <w:rPr>
          <w:rFonts w:asciiTheme="minorBidi" w:hAnsiTheme="minorBidi" w:cs="Arial"/>
          <w:color w:val="000000"/>
          <w:sz w:val="20"/>
          <w:szCs w:val="20"/>
        </w:rPr>
        <w:t>(</w:t>
      </w:r>
      <w:r w:rsidRPr="001F5DBE">
        <w:rPr>
          <w:rFonts w:asciiTheme="minorBidi" w:hAnsiTheme="minorBidi" w:cs="Arial"/>
          <w:color w:val="000000"/>
          <w:sz w:val="20"/>
          <w:szCs w:val="20"/>
        </w:rPr>
        <w:t>and</w:t>
      </w:r>
      <w:r>
        <w:rPr>
          <w:rFonts w:asciiTheme="minorBidi" w:hAnsiTheme="minorBidi" w:cs="Arial"/>
          <w:color w:val="000000"/>
          <w:sz w:val="20"/>
          <w:szCs w:val="20"/>
        </w:rPr>
        <w:t>)</w:t>
      </w:r>
      <w:r w:rsidRPr="001F5DBE">
        <w:rPr>
          <w:rFonts w:asciiTheme="minorBidi" w:hAnsiTheme="minorBidi" w:cs="Arial"/>
          <w:color w:val="000000"/>
          <w:sz w:val="20"/>
          <w:szCs w:val="20"/>
        </w:rPr>
        <w:t xml:space="preserve"> </w:t>
      </w:r>
      <w:r w:rsidRPr="001238B0">
        <w:rPr>
          <w:rFonts w:asciiTheme="minorBidi" w:hAnsiTheme="minorBidi" w:cs="Arial"/>
          <w:b/>
          <w:bCs/>
          <w:color w:val="FF0000"/>
          <w:sz w:val="20"/>
          <w:szCs w:val="20"/>
        </w:rPr>
        <w:t>Wise</w:t>
      </w:r>
      <w:r>
        <w:rPr>
          <w:rFonts w:asciiTheme="minorBidi" w:hAnsiTheme="minorBidi" w:cs="Arial" w:hint="cs"/>
          <w:color w:val="000000"/>
          <w:sz w:val="20"/>
          <w:szCs w:val="20"/>
          <w:rtl/>
        </w:rPr>
        <w:t xml:space="preserve"> </w:t>
      </w:r>
      <w:r>
        <w:rPr>
          <w:rFonts w:asciiTheme="minorBidi" w:hAnsiTheme="minorBidi" w:cs="Arial"/>
          <w:color w:val="000000"/>
          <w:sz w:val="20"/>
          <w:szCs w:val="20"/>
        </w:rPr>
        <w:t>(Al-Nisa, 4: 147).</w:t>
      </w:r>
    </w:p>
    <w:p w14:paraId="6B4EFDA7" w14:textId="02FBEBB5" w:rsidR="005126E4" w:rsidRPr="003C61E1" w:rsidRDefault="005126E4" w:rsidP="00F93CD0">
      <w:pPr>
        <w:pStyle w:val="auto-style8"/>
        <w:jc w:val="both"/>
        <w:rPr>
          <w:rFonts w:asciiTheme="minorBidi" w:hAnsiTheme="minorBidi" w:cs="Arial"/>
          <w:color w:val="000000"/>
          <w:sz w:val="20"/>
          <w:szCs w:val="20"/>
        </w:rPr>
      </w:pPr>
      <w:r w:rsidRPr="003C61E1">
        <w:rPr>
          <w:rFonts w:asciiTheme="minorBidi" w:hAnsiTheme="minorBidi" w:cs="Arial"/>
          <w:color w:val="000000"/>
          <w:sz w:val="20"/>
          <w:szCs w:val="20"/>
        </w:rPr>
        <w:t xml:space="preserve">And if you fear dissension between the two, send an arbitrator from his people and an arbitrator from her people. If they both desire reconciliation, Allah will cause it between them. Indeed, Allah is </w:t>
      </w:r>
      <w:r w:rsidRPr="0063022E">
        <w:rPr>
          <w:rFonts w:asciiTheme="minorBidi" w:hAnsiTheme="minorBidi" w:cs="Arial"/>
          <w:b/>
          <w:bCs/>
          <w:color w:val="FF0000"/>
          <w:sz w:val="20"/>
          <w:szCs w:val="20"/>
        </w:rPr>
        <w:t>Knowing,</w:t>
      </w:r>
      <w:r w:rsidRPr="003C61E1">
        <w:rPr>
          <w:rFonts w:asciiTheme="minorBidi" w:hAnsiTheme="minorBidi" w:cs="Arial"/>
          <w:color w:val="000000"/>
          <w:sz w:val="20"/>
          <w:szCs w:val="20"/>
        </w:rPr>
        <w:t xml:space="preserve"> </w:t>
      </w:r>
      <w:r>
        <w:rPr>
          <w:rFonts w:asciiTheme="minorBidi" w:hAnsiTheme="minorBidi" w:cs="Arial"/>
          <w:color w:val="000000"/>
          <w:sz w:val="20"/>
          <w:szCs w:val="20"/>
        </w:rPr>
        <w:t>(</w:t>
      </w:r>
      <w:r w:rsidRPr="003C61E1">
        <w:rPr>
          <w:rFonts w:asciiTheme="minorBidi" w:hAnsiTheme="minorBidi" w:cs="Arial"/>
          <w:color w:val="000000"/>
          <w:sz w:val="20"/>
          <w:szCs w:val="20"/>
        </w:rPr>
        <w:t>and</w:t>
      </w:r>
      <w:r>
        <w:rPr>
          <w:rFonts w:asciiTheme="minorBidi" w:hAnsiTheme="minorBidi" w:cs="Arial"/>
          <w:color w:val="000000"/>
          <w:sz w:val="20"/>
          <w:szCs w:val="20"/>
        </w:rPr>
        <w:t>)</w:t>
      </w:r>
      <w:r w:rsidRPr="003C61E1">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63022E">
        <w:rPr>
          <w:rFonts w:asciiTheme="minorBidi" w:hAnsiTheme="minorBidi" w:cs="Arial"/>
          <w:b/>
          <w:bCs/>
          <w:color w:val="FF0000"/>
          <w:sz w:val="20"/>
          <w:szCs w:val="20"/>
        </w:rPr>
        <w:t>Expert</w:t>
      </w:r>
      <w:r>
        <w:rPr>
          <w:rFonts w:asciiTheme="minorBidi" w:hAnsiTheme="minorBidi" w:cs="Arial" w:hint="cs"/>
          <w:color w:val="000000"/>
          <w:sz w:val="20"/>
          <w:szCs w:val="20"/>
          <w:rtl/>
        </w:rPr>
        <w:t xml:space="preserve"> </w:t>
      </w:r>
      <w:r>
        <w:rPr>
          <w:rFonts w:asciiTheme="minorBidi" w:hAnsiTheme="minorBidi" w:cs="Arial"/>
          <w:color w:val="000000"/>
          <w:sz w:val="20"/>
          <w:szCs w:val="20"/>
        </w:rPr>
        <w:t>(Al-Nis</w:t>
      </w:r>
      <w:r w:rsidR="00616205">
        <w:rPr>
          <w:rFonts w:asciiTheme="minorBidi" w:hAnsiTheme="minorBidi" w:cs="Arial"/>
          <w:color w:val="000000"/>
          <w:sz w:val="20"/>
          <w:szCs w:val="20"/>
        </w:rPr>
        <w:t>a</w:t>
      </w:r>
      <w:r>
        <w:rPr>
          <w:rFonts w:asciiTheme="minorBidi" w:hAnsiTheme="minorBidi" w:cs="Arial"/>
          <w:color w:val="000000"/>
          <w:sz w:val="20"/>
          <w:szCs w:val="20"/>
        </w:rPr>
        <w:t>, 4: 35).</w:t>
      </w:r>
    </w:p>
    <w:p w14:paraId="5065E947" w14:textId="77777777" w:rsidR="005126E4" w:rsidRPr="00B143D5" w:rsidRDefault="005126E4" w:rsidP="00F93CD0">
      <w:pPr>
        <w:pStyle w:val="auto-style8"/>
        <w:jc w:val="both"/>
        <w:rPr>
          <w:rFonts w:asciiTheme="minorBidi" w:hAnsiTheme="minorBidi" w:cs="Arial"/>
          <w:color w:val="000000"/>
          <w:sz w:val="20"/>
          <w:szCs w:val="20"/>
        </w:rPr>
      </w:pPr>
      <w:r w:rsidRPr="00A82F35">
        <w:rPr>
          <w:rFonts w:asciiTheme="minorBidi" w:hAnsiTheme="minorBidi" w:cs="Arial"/>
          <w:color w:val="000000"/>
          <w:sz w:val="20"/>
          <w:szCs w:val="20"/>
        </w:rPr>
        <w:t>And Allah created you</w:t>
      </w:r>
      <w:r>
        <w:rPr>
          <w:rFonts w:asciiTheme="minorBidi" w:hAnsiTheme="minorBidi" w:cs="Arial"/>
          <w:color w:val="000000"/>
          <w:sz w:val="20"/>
          <w:szCs w:val="20"/>
        </w:rPr>
        <w:t>,</w:t>
      </w:r>
      <w:r w:rsidRPr="00A82F35">
        <w:rPr>
          <w:rFonts w:asciiTheme="minorBidi" w:hAnsiTheme="minorBidi" w:cs="Arial"/>
          <w:color w:val="000000"/>
          <w:sz w:val="20"/>
          <w:szCs w:val="20"/>
        </w:rPr>
        <w:t xml:space="preserve"> then He will </w:t>
      </w:r>
      <w:r>
        <w:rPr>
          <w:rFonts w:asciiTheme="minorBidi" w:hAnsiTheme="minorBidi" w:cs="Arial"/>
          <w:color w:val="000000"/>
          <w:sz w:val="20"/>
          <w:szCs w:val="20"/>
        </w:rPr>
        <w:t>complete</w:t>
      </w:r>
      <w:r w:rsidRPr="00A82F35">
        <w:rPr>
          <w:rFonts w:asciiTheme="minorBidi" w:hAnsiTheme="minorBidi" w:cs="Arial"/>
          <w:color w:val="000000"/>
          <w:sz w:val="20"/>
          <w:szCs w:val="20"/>
        </w:rPr>
        <w:t xml:space="preserve"> you</w:t>
      </w:r>
      <w:r>
        <w:rPr>
          <w:rFonts w:asciiTheme="minorBidi" w:hAnsiTheme="minorBidi" w:cs="Arial"/>
          <w:color w:val="000000"/>
          <w:sz w:val="20"/>
          <w:szCs w:val="20"/>
        </w:rPr>
        <w:t>r records (during the lower life)</w:t>
      </w:r>
      <w:r w:rsidRPr="00A82F35">
        <w:rPr>
          <w:rFonts w:asciiTheme="minorBidi" w:hAnsiTheme="minorBidi" w:cs="Arial"/>
          <w:color w:val="000000"/>
          <w:sz w:val="20"/>
          <w:szCs w:val="20"/>
        </w:rPr>
        <w:t xml:space="preserve">. And among you is </w:t>
      </w:r>
      <w:r>
        <w:rPr>
          <w:rFonts w:asciiTheme="minorBidi" w:hAnsiTheme="minorBidi" w:cs="Arial"/>
          <w:color w:val="000000"/>
          <w:sz w:val="20"/>
          <w:szCs w:val="20"/>
        </w:rPr>
        <w:t>(that)</w:t>
      </w:r>
      <w:r w:rsidRPr="00A82F35">
        <w:rPr>
          <w:rFonts w:asciiTheme="minorBidi" w:hAnsiTheme="minorBidi" w:cs="Arial"/>
          <w:color w:val="000000"/>
          <w:sz w:val="20"/>
          <w:szCs w:val="20"/>
        </w:rPr>
        <w:t xml:space="preserve"> who is reversed to the most decrepit </w:t>
      </w:r>
      <w:r>
        <w:rPr>
          <w:rFonts w:asciiTheme="minorBidi" w:hAnsiTheme="minorBidi" w:cs="Arial"/>
          <w:color w:val="000000"/>
          <w:sz w:val="20"/>
          <w:szCs w:val="20"/>
        </w:rPr>
        <w:t>(</w:t>
      </w:r>
      <w:r w:rsidRPr="00A82F35">
        <w:rPr>
          <w:rFonts w:asciiTheme="minorBidi" w:hAnsiTheme="minorBidi" w:cs="Arial"/>
          <w:color w:val="000000"/>
          <w:sz w:val="20"/>
          <w:szCs w:val="20"/>
        </w:rPr>
        <w:t>old</w:t>
      </w:r>
      <w:r>
        <w:rPr>
          <w:rFonts w:asciiTheme="minorBidi" w:hAnsiTheme="minorBidi" w:cs="Arial"/>
          <w:color w:val="000000"/>
          <w:sz w:val="20"/>
          <w:szCs w:val="20"/>
        </w:rPr>
        <w:t>)</w:t>
      </w:r>
      <w:r w:rsidRPr="00A82F35">
        <w:rPr>
          <w:rFonts w:asciiTheme="minorBidi" w:hAnsiTheme="minorBidi" w:cs="Arial"/>
          <w:color w:val="000000"/>
          <w:sz w:val="20"/>
          <w:szCs w:val="20"/>
        </w:rPr>
        <w:t xml:space="preserve"> age</w:t>
      </w:r>
      <w:r>
        <w:rPr>
          <w:rFonts w:asciiTheme="minorBidi" w:hAnsiTheme="minorBidi" w:cs="Arial"/>
          <w:color w:val="000000"/>
          <w:sz w:val="20"/>
          <w:szCs w:val="20"/>
        </w:rPr>
        <w:t>,</w:t>
      </w:r>
      <w:r w:rsidRPr="00A82F35">
        <w:rPr>
          <w:rFonts w:asciiTheme="minorBidi" w:hAnsiTheme="minorBidi" w:cs="Arial"/>
          <w:color w:val="000000"/>
          <w:sz w:val="20"/>
          <w:szCs w:val="20"/>
        </w:rPr>
        <w:t xml:space="preserve"> so that he will not know</w:t>
      </w:r>
      <w:r>
        <w:rPr>
          <w:rFonts w:asciiTheme="minorBidi" w:hAnsiTheme="minorBidi" w:cs="Arial"/>
          <w:color w:val="000000"/>
          <w:sz w:val="20"/>
          <w:szCs w:val="20"/>
        </w:rPr>
        <w:t xml:space="preserve"> a thing</w:t>
      </w:r>
      <w:r w:rsidRPr="00A82F35">
        <w:rPr>
          <w:rFonts w:asciiTheme="minorBidi" w:hAnsiTheme="minorBidi" w:cs="Arial"/>
          <w:color w:val="000000"/>
          <w:sz w:val="20"/>
          <w:szCs w:val="20"/>
        </w:rPr>
        <w:t xml:space="preserve">, after </w:t>
      </w:r>
      <w:r>
        <w:rPr>
          <w:rFonts w:asciiTheme="minorBidi" w:hAnsiTheme="minorBidi" w:cs="Arial"/>
          <w:color w:val="000000"/>
          <w:sz w:val="20"/>
          <w:szCs w:val="20"/>
        </w:rPr>
        <w:t>(</w:t>
      </w:r>
      <w:r w:rsidRPr="00A82F35">
        <w:rPr>
          <w:rFonts w:asciiTheme="minorBidi" w:hAnsiTheme="minorBidi" w:cs="Arial"/>
          <w:color w:val="000000"/>
          <w:sz w:val="20"/>
          <w:szCs w:val="20"/>
        </w:rPr>
        <w:t>having had</w:t>
      </w:r>
      <w:r>
        <w:rPr>
          <w:rFonts w:asciiTheme="minorBidi" w:hAnsiTheme="minorBidi" w:cs="Arial"/>
          <w:color w:val="000000"/>
          <w:sz w:val="20"/>
          <w:szCs w:val="20"/>
        </w:rPr>
        <w:t>)</w:t>
      </w:r>
      <w:r w:rsidRPr="00A82F35">
        <w:rPr>
          <w:rFonts w:asciiTheme="minorBidi" w:hAnsiTheme="minorBidi" w:cs="Arial"/>
          <w:color w:val="000000"/>
          <w:sz w:val="20"/>
          <w:szCs w:val="20"/>
        </w:rPr>
        <w:t xml:space="preserve"> knowledge. Indeed, Allah is </w:t>
      </w:r>
      <w:r w:rsidRPr="00D52500">
        <w:rPr>
          <w:rFonts w:asciiTheme="minorBidi" w:hAnsiTheme="minorBidi" w:cs="Arial"/>
          <w:b/>
          <w:bCs/>
          <w:color w:val="FF0000"/>
          <w:sz w:val="20"/>
          <w:szCs w:val="20"/>
        </w:rPr>
        <w:t>Knowing,</w:t>
      </w:r>
      <w:r w:rsidRPr="00A82F35">
        <w:rPr>
          <w:rFonts w:asciiTheme="minorBidi" w:hAnsiTheme="minorBidi" w:cs="Arial"/>
          <w:color w:val="000000"/>
          <w:sz w:val="20"/>
          <w:szCs w:val="20"/>
        </w:rPr>
        <w:t xml:space="preserve"> </w:t>
      </w:r>
      <w:r>
        <w:rPr>
          <w:rFonts w:asciiTheme="minorBidi" w:hAnsiTheme="minorBidi" w:cs="Arial"/>
          <w:color w:val="000000"/>
          <w:sz w:val="20"/>
          <w:szCs w:val="20"/>
        </w:rPr>
        <w:t>(</w:t>
      </w:r>
      <w:r w:rsidRPr="00A82F35">
        <w:rPr>
          <w:rFonts w:asciiTheme="minorBidi" w:hAnsiTheme="minorBidi" w:cs="Arial"/>
          <w:color w:val="000000"/>
          <w:sz w:val="20"/>
          <w:szCs w:val="20"/>
        </w:rPr>
        <w:t>and</w:t>
      </w:r>
      <w:r>
        <w:rPr>
          <w:rFonts w:asciiTheme="minorBidi" w:hAnsiTheme="minorBidi" w:cs="Arial"/>
          <w:color w:val="000000"/>
          <w:sz w:val="20"/>
          <w:szCs w:val="20"/>
        </w:rPr>
        <w:t>)</w:t>
      </w:r>
      <w:r w:rsidRPr="00A82F35">
        <w:rPr>
          <w:rFonts w:asciiTheme="minorBidi" w:hAnsiTheme="minorBidi" w:cs="Arial"/>
          <w:color w:val="000000"/>
          <w:sz w:val="20"/>
          <w:szCs w:val="20"/>
        </w:rPr>
        <w:t xml:space="preserve"> </w:t>
      </w:r>
      <w:r w:rsidRPr="002B454A">
        <w:rPr>
          <w:rFonts w:asciiTheme="minorBidi" w:hAnsiTheme="minorBidi" w:cs="Arial"/>
          <w:b/>
          <w:bCs/>
          <w:color w:val="FF0000"/>
          <w:sz w:val="20"/>
          <w:szCs w:val="20"/>
        </w:rPr>
        <w:t xml:space="preserve">Inherently </w:t>
      </w:r>
      <w:r w:rsidRPr="00D52500">
        <w:rPr>
          <w:rFonts w:asciiTheme="minorBidi" w:hAnsiTheme="minorBidi" w:cs="Arial"/>
          <w:b/>
          <w:bCs/>
          <w:color w:val="FF0000"/>
          <w:sz w:val="20"/>
          <w:szCs w:val="20"/>
        </w:rPr>
        <w:t>C</w:t>
      </w:r>
      <w:r>
        <w:rPr>
          <w:rFonts w:asciiTheme="minorBidi" w:hAnsiTheme="minorBidi" w:cs="Arial"/>
          <w:b/>
          <w:bCs/>
          <w:color w:val="FF0000"/>
          <w:sz w:val="20"/>
          <w:szCs w:val="20"/>
        </w:rPr>
        <w:t>apable</w:t>
      </w:r>
      <w:r>
        <w:rPr>
          <w:rFonts w:asciiTheme="minorBidi" w:hAnsiTheme="minorBidi" w:cs="Arial"/>
          <w:color w:val="000000"/>
          <w:sz w:val="20"/>
          <w:szCs w:val="20"/>
        </w:rPr>
        <w:t xml:space="preserve"> (Al-Na’hl, 16: 70).</w:t>
      </w:r>
    </w:p>
  </w:endnote>
  <w:endnote w:id="64">
    <w:p w14:paraId="6DF7BFE2" w14:textId="0BD70418" w:rsidR="00F7374B" w:rsidRPr="00F7374B" w:rsidRDefault="005126E4" w:rsidP="00F93CD0">
      <w:pPr>
        <w:pStyle w:val="auto-style8"/>
        <w:jc w:val="both"/>
        <w:rPr>
          <w:rFonts w:asciiTheme="minorBidi" w:hAnsiTheme="minorBidi" w:cstheme="minorBidi"/>
          <w:color w:val="000000" w:themeColor="text1"/>
          <w:sz w:val="20"/>
          <w:szCs w:val="20"/>
          <w:rtl/>
        </w:rPr>
      </w:pPr>
      <w:r w:rsidRPr="00A27DD1">
        <w:rPr>
          <w:rStyle w:val="EndnoteReference"/>
          <w:rFonts w:asciiTheme="minorBidi" w:hAnsiTheme="minorBidi" w:cstheme="minorBidi"/>
          <w:color w:val="0070C0"/>
          <w:sz w:val="32"/>
          <w:szCs w:val="32"/>
        </w:rPr>
        <w:endnoteRef/>
      </w:r>
      <w:r w:rsidR="00F7374B">
        <w:rPr>
          <w:rFonts w:asciiTheme="minorBidi" w:hAnsiTheme="minorBidi" w:cstheme="minorBidi"/>
          <w:color w:val="000000" w:themeColor="text1"/>
          <w:sz w:val="20"/>
          <w:szCs w:val="20"/>
        </w:rPr>
        <w:t xml:space="preserve"> Many verses of the Holy Quran, which mention the knowledge of Allah, praise to Him, provide us with more meanings contained in th</w:t>
      </w:r>
      <w:r w:rsidR="0011423C">
        <w:rPr>
          <w:rFonts w:asciiTheme="minorBidi" w:hAnsiTheme="minorBidi" w:cstheme="minorBidi"/>
          <w:color w:val="000000" w:themeColor="text1"/>
          <w:sz w:val="20"/>
          <w:szCs w:val="20"/>
        </w:rPr>
        <w:t>is</w:t>
      </w:r>
      <w:r w:rsidR="00F7374B">
        <w:rPr>
          <w:rFonts w:asciiTheme="minorBidi" w:hAnsiTheme="minorBidi" w:cstheme="minorBidi"/>
          <w:color w:val="000000" w:themeColor="text1"/>
          <w:sz w:val="20"/>
          <w:szCs w:val="20"/>
        </w:rPr>
        <w:t xml:space="preserve"> Good Name of Allah, “Al-‘Aleem,” </w:t>
      </w:r>
      <w:r w:rsidR="0011423C">
        <w:rPr>
          <w:rFonts w:asciiTheme="minorBidi" w:hAnsiTheme="minorBidi" w:cstheme="minorBidi"/>
          <w:color w:val="000000" w:themeColor="text1"/>
          <w:sz w:val="20"/>
          <w:szCs w:val="20"/>
        </w:rPr>
        <w:t xml:space="preserve">through the usage of the past-tense verb, “ ’alima” (knew) and the present-tense verb “ya’lamu.” </w:t>
      </w:r>
      <w:r w:rsidR="00F7374B">
        <w:rPr>
          <w:rFonts w:asciiTheme="minorBidi" w:hAnsiTheme="minorBidi" w:cstheme="minorBidi"/>
          <w:color w:val="000000" w:themeColor="text1"/>
          <w:sz w:val="20"/>
          <w:szCs w:val="20"/>
        </w:rPr>
        <w:t xml:space="preserve"> </w:t>
      </w:r>
    </w:p>
    <w:p w14:paraId="5EF1B686" w14:textId="7D0E01D0" w:rsidR="0011423C" w:rsidRDefault="005126E4" w:rsidP="00AE6EC8">
      <w:pPr>
        <w:pStyle w:val="auto-style8"/>
        <w:jc w:val="both"/>
        <w:rPr>
          <w:rFonts w:asciiTheme="minorBidi" w:hAnsiTheme="minorBidi" w:cstheme="minorBidi"/>
          <w:color w:val="000000" w:themeColor="text1"/>
          <w:sz w:val="20"/>
          <w:szCs w:val="20"/>
        </w:rPr>
      </w:pPr>
      <w:r>
        <w:rPr>
          <w:rtl/>
        </w:rPr>
        <w:t xml:space="preserve"> </w:t>
      </w:r>
      <w:r w:rsidR="00BC2921">
        <w:t>T</w:t>
      </w:r>
      <w:r w:rsidR="00AE6EC8">
        <w:rPr>
          <w:rFonts w:asciiTheme="minorBidi" w:hAnsiTheme="minorBidi" w:cstheme="minorBidi"/>
          <w:color w:val="000000" w:themeColor="text1"/>
          <w:sz w:val="20"/>
          <w:szCs w:val="20"/>
        </w:rPr>
        <w:t xml:space="preserve">hus, Allah, praise to Him, knows that which people keep as secret and that which they announce, that which they think about inside the self (the part of the mind in charge of ethics), the self-whispers, </w:t>
      </w:r>
      <w:r w:rsidR="00BC2921">
        <w:rPr>
          <w:rFonts w:asciiTheme="minorBidi" w:hAnsiTheme="minorBidi" w:cstheme="minorBidi"/>
          <w:color w:val="000000" w:themeColor="text1"/>
          <w:sz w:val="20"/>
          <w:szCs w:val="20"/>
        </w:rPr>
        <w:t xml:space="preserve">the </w:t>
      </w:r>
      <w:r w:rsidR="00AF7024">
        <w:rPr>
          <w:rFonts w:asciiTheme="minorBidi" w:hAnsiTheme="minorBidi" w:cstheme="minorBidi"/>
          <w:color w:val="000000" w:themeColor="text1"/>
          <w:sz w:val="20"/>
          <w:szCs w:val="20"/>
        </w:rPr>
        <w:t>deceiv</w:t>
      </w:r>
      <w:r w:rsidR="00BC2921">
        <w:rPr>
          <w:rFonts w:asciiTheme="minorBidi" w:hAnsiTheme="minorBidi" w:cstheme="minorBidi"/>
          <w:color w:val="000000" w:themeColor="text1"/>
          <w:sz w:val="20"/>
          <w:szCs w:val="20"/>
        </w:rPr>
        <w:t>ing eyes, and that which hearts may conceal (</w:t>
      </w:r>
      <w:r w:rsidR="00796065">
        <w:rPr>
          <w:rFonts w:asciiTheme="minorBidi" w:hAnsiTheme="minorBidi" w:cstheme="minorBidi"/>
          <w:color w:val="000000" w:themeColor="text1"/>
          <w:sz w:val="20"/>
          <w:szCs w:val="20"/>
        </w:rPr>
        <w:t xml:space="preserve">Al-Baqara, 2: 77, 187, 235; Qaf, 50: 16; Al-i-‘Imran, 3: 29; Al-Nisa, 4: 63; Al-Ma-ida, 5: 99; Al-Noor, 24: 29; Al-Tawba, 9: 78; Hood, 11: 5; Ibrahim, 14: 38; Al-Na’hl, 16: 19, 23; </w:t>
      </w:r>
      <w:r w:rsidR="00E9144A">
        <w:rPr>
          <w:rFonts w:asciiTheme="minorBidi" w:hAnsiTheme="minorBidi" w:cstheme="minorBidi"/>
          <w:color w:val="000000" w:themeColor="text1"/>
          <w:sz w:val="20"/>
          <w:szCs w:val="20"/>
        </w:rPr>
        <w:t xml:space="preserve">Al-A’hzab, 33: 54; </w:t>
      </w:r>
      <w:r w:rsidR="00E9144A" w:rsidRPr="00E9144A">
        <w:rPr>
          <w:rFonts w:asciiTheme="minorBidi" w:hAnsiTheme="minorBidi" w:cstheme="minorBidi"/>
          <w:color w:val="000000" w:themeColor="text1"/>
          <w:sz w:val="20"/>
          <w:szCs w:val="20"/>
          <w:u w:val="single"/>
        </w:rPr>
        <w:t>T</w:t>
      </w:r>
      <w:r w:rsidR="00E9144A">
        <w:rPr>
          <w:rFonts w:asciiTheme="minorBidi" w:hAnsiTheme="minorBidi" w:cstheme="minorBidi"/>
          <w:color w:val="000000" w:themeColor="text1"/>
          <w:sz w:val="20"/>
          <w:szCs w:val="20"/>
        </w:rPr>
        <w:t xml:space="preserve">a-Ha, 20: 7; Al-Anbiya, 21: 110; Al-Noor, </w:t>
      </w:r>
      <w:r w:rsidR="00757967">
        <w:rPr>
          <w:rFonts w:asciiTheme="minorBidi" w:hAnsiTheme="minorBidi" w:cstheme="minorBidi"/>
          <w:color w:val="000000" w:themeColor="text1"/>
          <w:sz w:val="20"/>
          <w:szCs w:val="20"/>
        </w:rPr>
        <w:t>24: 29; Al-Naml, 27: 25, 74;</w:t>
      </w:r>
      <w:r w:rsidR="001E36D4">
        <w:rPr>
          <w:rFonts w:asciiTheme="minorBidi" w:hAnsiTheme="minorBidi" w:cstheme="minorBidi"/>
          <w:color w:val="000000" w:themeColor="text1"/>
          <w:sz w:val="20"/>
          <w:szCs w:val="20"/>
        </w:rPr>
        <w:t xml:space="preserve"> Al-Qa</w:t>
      </w:r>
      <w:r w:rsidR="001E36D4" w:rsidRPr="001E36D4">
        <w:rPr>
          <w:rFonts w:asciiTheme="minorBidi" w:hAnsiTheme="minorBidi" w:cstheme="minorBidi"/>
          <w:color w:val="000000" w:themeColor="text1"/>
          <w:sz w:val="20"/>
          <w:szCs w:val="20"/>
          <w:u w:val="single"/>
        </w:rPr>
        <w:t>s</w:t>
      </w:r>
      <w:r w:rsidR="001E36D4">
        <w:rPr>
          <w:rFonts w:asciiTheme="minorBidi" w:hAnsiTheme="minorBidi" w:cstheme="minorBidi"/>
          <w:color w:val="000000" w:themeColor="text1"/>
          <w:sz w:val="20"/>
          <w:szCs w:val="20"/>
        </w:rPr>
        <w:t>a</w:t>
      </w:r>
      <w:r w:rsidR="001E36D4" w:rsidRPr="001E36D4">
        <w:rPr>
          <w:rFonts w:asciiTheme="minorBidi" w:hAnsiTheme="minorBidi" w:cstheme="minorBidi"/>
          <w:color w:val="000000" w:themeColor="text1"/>
          <w:sz w:val="20"/>
          <w:szCs w:val="20"/>
          <w:u w:val="single"/>
        </w:rPr>
        <w:t>s</w:t>
      </w:r>
      <w:r w:rsidR="001E36D4">
        <w:rPr>
          <w:rFonts w:asciiTheme="minorBidi" w:hAnsiTheme="minorBidi" w:cstheme="minorBidi"/>
          <w:color w:val="000000" w:themeColor="text1"/>
          <w:sz w:val="20"/>
          <w:szCs w:val="20"/>
        </w:rPr>
        <w:t xml:space="preserve">, 28: 69; Al-A’hzab, 33: 51; Ya-Seen, 36: 76; </w:t>
      </w:r>
      <w:r w:rsidR="001E36D4" w:rsidRPr="001E36D4">
        <w:rPr>
          <w:rFonts w:asciiTheme="minorBidi" w:hAnsiTheme="minorBidi" w:cstheme="minorBidi"/>
          <w:color w:val="000000" w:themeColor="text1"/>
          <w:sz w:val="20"/>
          <w:szCs w:val="20"/>
          <w:u w:val="single"/>
        </w:rPr>
        <w:t>Gh</w:t>
      </w:r>
      <w:r w:rsidR="001E36D4">
        <w:rPr>
          <w:rFonts w:asciiTheme="minorBidi" w:hAnsiTheme="minorBidi" w:cstheme="minorBidi"/>
          <w:color w:val="000000" w:themeColor="text1"/>
          <w:sz w:val="20"/>
          <w:szCs w:val="20"/>
        </w:rPr>
        <w:t>afir, 40: 19; Al-Fa’th, 48: 18; Al-Ta</w:t>
      </w:r>
      <w:r w:rsidR="001E36D4" w:rsidRPr="001E36D4">
        <w:rPr>
          <w:rFonts w:asciiTheme="minorBidi" w:hAnsiTheme="minorBidi" w:cstheme="minorBidi"/>
          <w:color w:val="000000" w:themeColor="text1"/>
          <w:sz w:val="20"/>
          <w:szCs w:val="20"/>
          <w:u w:val="single"/>
        </w:rPr>
        <w:t>gh</w:t>
      </w:r>
      <w:r w:rsidR="001E36D4">
        <w:rPr>
          <w:rFonts w:asciiTheme="minorBidi" w:hAnsiTheme="minorBidi" w:cstheme="minorBidi"/>
          <w:color w:val="000000" w:themeColor="text1"/>
          <w:sz w:val="20"/>
          <w:szCs w:val="20"/>
        </w:rPr>
        <w:t>abun, 64: 4; Al-A’la, 87: 7).</w:t>
      </w:r>
    </w:p>
    <w:p w14:paraId="70BF52CA" w14:textId="018525B7" w:rsidR="0099371F" w:rsidRDefault="00D71643" w:rsidP="0099371F">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Allah, praise to Him,</w:t>
      </w:r>
      <w:r w:rsidR="00F6742E">
        <w:rPr>
          <w:rFonts w:asciiTheme="minorBidi" w:hAnsiTheme="minorBidi" w:cstheme="minorBidi"/>
          <w:color w:val="000000" w:themeColor="text1"/>
          <w:sz w:val="20"/>
          <w:szCs w:val="20"/>
        </w:rPr>
        <w:t xml:space="preserve"> knows that which people do</w:t>
      </w:r>
      <w:r w:rsidR="00781F32">
        <w:rPr>
          <w:rFonts w:asciiTheme="minorBidi" w:hAnsiTheme="minorBidi" w:cstheme="minorBidi"/>
          <w:color w:val="000000" w:themeColor="text1"/>
          <w:sz w:val="20"/>
          <w:szCs w:val="20"/>
        </w:rPr>
        <w:t xml:space="preserve"> and</w:t>
      </w:r>
      <w:r w:rsidR="00F6742E">
        <w:rPr>
          <w:rFonts w:asciiTheme="minorBidi" w:hAnsiTheme="minorBidi" w:cstheme="minorBidi"/>
          <w:color w:val="000000" w:themeColor="text1"/>
          <w:sz w:val="20"/>
          <w:szCs w:val="20"/>
        </w:rPr>
        <w:t xml:space="preserve"> make, </w:t>
      </w:r>
      <w:r w:rsidR="00781F32">
        <w:rPr>
          <w:rFonts w:asciiTheme="minorBidi" w:hAnsiTheme="minorBidi" w:cstheme="minorBidi"/>
          <w:color w:val="000000" w:themeColor="text1"/>
          <w:sz w:val="20"/>
          <w:szCs w:val="20"/>
        </w:rPr>
        <w:t>as well as their</w:t>
      </w:r>
      <w:r w:rsidR="00F6742E">
        <w:rPr>
          <w:rFonts w:asciiTheme="minorBidi" w:hAnsiTheme="minorBidi" w:cstheme="minorBidi"/>
          <w:color w:val="000000" w:themeColor="text1"/>
          <w:sz w:val="20"/>
          <w:szCs w:val="20"/>
        </w:rPr>
        <w:t xml:space="preserve"> good deeds (</w:t>
      </w:r>
      <w:r w:rsidR="00F241BB">
        <w:rPr>
          <w:rFonts w:asciiTheme="minorBidi" w:hAnsiTheme="minorBidi" w:cstheme="minorBidi"/>
          <w:color w:val="000000" w:themeColor="text1"/>
          <w:sz w:val="20"/>
          <w:szCs w:val="20"/>
        </w:rPr>
        <w:t xml:space="preserve">Al-Baqara, 2: 197; Al-Na’hl, 16: 74, 91; Al-‘Ankaboot, 29: 45; Al-Shoora, 42: 25). He knows </w:t>
      </w:r>
      <w:r w:rsidR="0053604C">
        <w:rPr>
          <w:rFonts w:asciiTheme="minorBidi" w:hAnsiTheme="minorBidi" w:cstheme="minorBidi"/>
          <w:color w:val="000000" w:themeColor="text1"/>
          <w:sz w:val="20"/>
          <w:szCs w:val="20"/>
        </w:rPr>
        <w:t xml:space="preserve">their movement and their resting (Muhammed, 47: 19). He knows that which </w:t>
      </w:r>
      <w:r w:rsidR="00781F32">
        <w:rPr>
          <w:rFonts w:asciiTheme="minorBidi" w:hAnsiTheme="minorBidi" w:cstheme="minorBidi"/>
          <w:color w:val="000000" w:themeColor="text1"/>
          <w:sz w:val="20"/>
          <w:szCs w:val="20"/>
        </w:rPr>
        <w:t>people</w:t>
      </w:r>
      <w:r w:rsidR="0053604C">
        <w:rPr>
          <w:rFonts w:asciiTheme="minorBidi" w:hAnsiTheme="minorBidi" w:cstheme="minorBidi"/>
          <w:color w:val="000000" w:themeColor="text1"/>
          <w:sz w:val="20"/>
          <w:szCs w:val="20"/>
        </w:rPr>
        <w:t xml:space="preserve"> do not know (Al-Baqara, 2: 216, 232; Al-i-‘Imran, 3: 66; Al-Noor, 24: 19; Al-Fat’h, 48: 27)</w:t>
      </w:r>
      <w:r w:rsidR="004669F9">
        <w:rPr>
          <w:rFonts w:asciiTheme="minorBidi" w:hAnsiTheme="minorBidi" w:cstheme="minorBidi"/>
          <w:color w:val="000000" w:themeColor="text1"/>
          <w:sz w:val="20"/>
          <w:szCs w:val="20"/>
        </w:rPr>
        <w:t>. He knows the corrupt and the good (Al-Baqara, 2: 2: 220),</w:t>
      </w:r>
      <w:r w:rsidR="008208FF">
        <w:rPr>
          <w:rFonts w:asciiTheme="minorBidi" w:hAnsiTheme="minorBidi" w:cstheme="minorBidi"/>
          <w:color w:val="000000" w:themeColor="text1"/>
          <w:sz w:val="20"/>
          <w:szCs w:val="20"/>
        </w:rPr>
        <w:t xml:space="preserve"> that which people spend or pledge to spend (Al-Baqara, 2: 270), their earnings</w:t>
      </w:r>
      <w:r w:rsidR="00045EE9">
        <w:rPr>
          <w:rFonts w:asciiTheme="minorBidi" w:hAnsiTheme="minorBidi" w:cstheme="minorBidi"/>
          <w:color w:val="000000" w:themeColor="text1"/>
          <w:sz w:val="20"/>
          <w:szCs w:val="20"/>
        </w:rPr>
        <w:t xml:space="preserve"> and their destinations (Al-Ra’d, 13: 42; Al-An’am, 6: 3, 60; Hood, 11: 6). He is the only One Who knows the keys of the unknown, that which is in the</w:t>
      </w:r>
      <w:r w:rsidR="00351165">
        <w:rPr>
          <w:rFonts w:asciiTheme="minorBidi" w:hAnsiTheme="minorBidi" w:cstheme="minorBidi"/>
          <w:color w:val="000000" w:themeColor="text1"/>
          <w:sz w:val="20"/>
          <w:szCs w:val="20"/>
        </w:rPr>
        <w:t xml:space="preserve"> land and the</w:t>
      </w:r>
      <w:r w:rsidR="00045EE9">
        <w:rPr>
          <w:rFonts w:asciiTheme="minorBidi" w:hAnsiTheme="minorBidi" w:cstheme="minorBidi"/>
          <w:color w:val="000000" w:themeColor="text1"/>
          <w:sz w:val="20"/>
          <w:szCs w:val="20"/>
        </w:rPr>
        <w:t xml:space="preserve"> sea, falling tree leaves, underground seeds,</w:t>
      </w:r>
      <w:r w:rsidR="00A444F5">
        <w:rPr>
          <w:rFonts w:asciiTheme="minorBidi" w:hAnsiTheme="minorBidi" w:cstheme="minorBidi"/>
          <w:color w:val="000000" w:themeColor="text1"/>
          <w:sz w:val="20"/>
          <w:szCs w:val="20"/>
        </w:rPr>
        <w:t xml:space="preserve"> as well as the</w:t>
      </w:r>
      <w:r w:rsidR="00045EE9">
        <w:rPr>
          <w:rFonts w:asciiTheme="minorBidi" w:hAnsiTheme="minorBidi" w:cstheme="minorBidi"/>
          <w:color w:val="000000" w:themeColor="text1"/>
          <w:sz w:val="20"/>
          <w:szCs w:val="20"/>
        </w:rPr>
        <w:t xml:space="preserve"> </w:t>
      </w:r>
      <w:r w:rsidR="00B20424">
        <w:rPr>
          <w:rFonts w:asciiTheme="minorBidi" w:hAnsiTheme="minorBidi" w:cstheme="minorBidi"/>
          <w:color w:val="000000" w:themeColor="text1"/>
          <w:sz w:val="20"/>
          <w:szCs w:val="20"/>
        </w:rPr>
        <w:t>moist</w:t>
      </w:r>
      <w:r w:rsidR="00045EE9">
        <w:rPr>
          <w:rFonts w:asciiTheme="minorBidi" w:hAnsiTheme="minorBidi" w:cstheme="minorBidi"/>
          <w:color w:val="000000" w:themeColor="text1"/>
          <w:sz w:val="20"/>
          <w:szCs w:val="20"/>
        </w:rPr>
        <w:t xml:space="preserve"> and </w:t>
      </w:r>
      <w:r w:rsidR="00B20424">
        <w:rPr>
          <w:rFonts w:asciiTheme="minorBidi" w:hAnsiTheme="minorBidi" w:cstheme="minorBidi"/>
          <w:color w:val="000000" w:themeColor="text1"/>
          <w:sz w:val="20"/>
          <w:szCs w:val="20"/>
        </w:rPr>
        <w:t>dry things</w:t>
      </w:r>
      <w:r w:rsidR="00A444F5">
        <w:rPr>
          <w:rFonts w:asciiTheme="minorBidi" w:hAnsiTheme="minorBidi" w:cstheme="minorBidi"/>
          <w:color w:val="000000" w:themeColor="text1"/>
          <w:sz w:val="20"/>
          <w:szCs w:val="20"/>
        </w:rPr>
        <w:t xml:space="preserve"> (Al-An‘am, 6: 59).</w:t>
      </w:r>
      <w:r w:rsidR="00B20424">
        <w:rPr>
          <w:rFonts w:asciiTheme="minorBidi" w:hAnsiTheme="minorBidi" w:cstheme="minorBidi"/>
          <w:color w:val="000000" w:themeColor="text1"/>
          <w:sz w:val="20"/>
          <w:szCs w:val="20"/>
        </w:rPr>
        <w:t xml:space="preserve"> He knows </w:t>
      </w:r>
      <w:r w:rsidR="0099371F">
        <w:rPr>
          <w:rFonts w:asciiTheme="minorBidi" w:hAnsiTheme="minorBidi" w:cstheme="minorBidi"/>
          <w:color w:val="000000" w:themeColor="text1"/>
          <w:sz w:val="20"/>
          <w:szCs w:val="20"/>
        </w:rPr>
        <w:t>His</w:t>
      </w:r>
      <w:r w:rsidR="0099371F" w:rsidRPr="0099371F">
        <w:rPr>
          <w:rFonts w:asciiTheme="minorBidi" w:hAnsiTheme="minorBidi" w:cstheme="minorBidi"/>
          <w:color w:val="000000" w:themeColor="text1"/>
          <w:sz w:val="20"/>
          <w:szCs w:val="20"/>
        </w:rPr>
        <w:t xml:space="preserve"> enemy</w:t>
      </w:r>
      <w:r w:rsidR="0099371F">
        <w:rPr>
          <w:rFonts w:asciiTheme="minorBidi" w:hAnsiTheme="minorBidi" w:cstheme="minorBidi"/>
          <w:color w:val="000000" w:themeColor="text1"/>
          <w:sz w:val="20"/>
          <w:szCs w:val="20"/>
        </w:rPr>
        <w:t xml:space="preserve">, </w:t>
      </w:r>
      <w:r w:rsidR="00922E6A">
        <w:rPr>
          <w:rFonts w:asciiTheme="minorBidi" w:hAnsiTheme="minorBidi" w:cstheme="minorBidi"/>
          <w:color w:val="000000" w:themeColor="text1"/>
          <w:sz w:val="20"/>
          <w:szCs w:val="20"/>
        </w:rPr>
        <w:t xml:space="preserve">the </w:t>
      </w:r>
      <w:r w:rsidR="0099371F" w:rsidRPr="0099371F">
        <w:rPr>
          <w:rFonts w:asciiTheme="minorBidi" w:hAnsiTheme="minorBidi" w:cstheme="minorBidi"/>
          <w:color w:val="000000" w:themeColor="text1"/>
          <w:sz w:val="20"/>
          <w:szCs w:val="20"/>
        </w:rPr>
        <w:t>enemy</w:t>
      </w:r>
      <w:r w:rsidR="00922E6A">
        <w:rPr>
          <w:rFonts w:asciiTheme="minorBidi" w:hAnsiTheme="minorBidi" w:cstheme="minorBidi"/>
          <w:color w:val="000000" w:themeColor="text1"/>
          <w:sz w:val="20"/>
          <w:szCs w:val="20"/>
        </w:rPr>
        <w:t xml:space="preserve"> of believers,</w:t>
      </w:r>
      <w:r w:rsidR="0099371F" w:rsidRPr="0099371F">
        <w:rPr>
          <w:rFonts w:asciiTheme="minorBidi" w:hAnsiTheme="minorBidi" w:cstheme="minorBidi"/>
          <w:color w:val="000000" w:themeColor="text1"/>
          <w:sz w:val="20"/>
          <w:szCs w:val="20"/>
        </w:rPr>
        <w:t xml:space="preserve"> and others </w:t>
      </w:r>
      <w:r w:rsidR="00922E6A">
        <w:rPr>
          <w:rFonts w:asciiTheme="minorBidi" w:hAnsiTheme="minorBidi" w:cstheme="minorBidi"/>
          <w:color w:val="000000" w:themeColor="text1"/>
          <w:sz w:val="20"/>
          <w:szCs w:val="20"/>
        </w:rPr>
        <w:t>whom believers do not know (</w:t>
      </w:r>
      <w:r w:rsidR="00585A72">
        <w:rPr>
          <w:rFonts w:asciiTheme="minorBidi" w:hAnsiTheme="minorBidi" w:cstheme="minorBidi"/>
          <w:color w:val="000000" w:themeColor="text1"/>
          <w:sz w:val="20"/>
          <w:szCs w:val="20"/>
        </w:rPr>
        <w:t>Al-Anfal, 8: 60).</w:t>
      </w:r>
    </w:p>
    <w:p w14:paraId="4E977AC8" w14:textId="28FF288A" w:rsidR="00817E20" w:rsidRDefault="0024109C" w:rsidP="00817E20">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He knows that the hypocrites are liars (Al-Tawba, </w:t>
      </w:r>
      <w:r w:rsidR="00895302">
        <w:rPr>
          <w:rFonts w:asciiTheme="minorBidi" w:hAnsiTheme="minorBidi" w:cstheme="minorBidi"/>
          <w:color w:val="000000" w:themeColor="text1"/>
          <w:sz w:val="20"/>
          <w:szCs w:val="20"/>
        </w:rPr>
        <w:t>9: 42)</w:t>
      </w:r>
      <w:r w:rsidR="00E967C1">
        <w:rPr>
          <w:rFonts w:asciiTheme="minorBidi" w:hAnsiTheme="minorBidi" w:cstheme="minorBidi"/>
          <w:color w:val="000000" w:themeColor="text1"/>
          <w:sz w:val="20"/>
          <w:szCs w:val="20"/>
        </w:rPr>
        <w:t xml:space="preserve"> and that</w:t>
      </w:r>
      <w:r w:rsidR="00895302">
        <w:rPr>
          <w:rFonts w:asciiTheme="minorBidi" w:hAnsiTheme="minorBidi" w:cstheme="minorBidi"/>
          <w:color w:val="000000" w:themeColor="text1"/>
          <w:sz w:val="20"/>
          <w:szCs w:val="20"/>
        </w:rPr>
        <w:t xml:space="preserve"> some people are going to be disbelievers (Al-‘Haqqa, 69: 49). He </w:t>
      </w:r>
      <w:r w:rsidR="00895302" w:rsidRPr="00895302">
        <w:rPr>
          <w:rFonts w:asciiTheme="minorBidi" w:hAnsiTheme="minorBidi" w:cstheme="minorBidi"/>
          <w:color w:val="000000" w:themeColor="text1"/>
          <w:sz w:val="20"/>
          <w:szCs w:val="20"/>
        </w:rPr>
        <w:t>knows whatever thing they call upon</w:t>
      </w:r>
      <w:r w:rsidR="00E967C1">
        <w:rPr>
          <w:rFonts w:asciiTheme="minorBidi" w:hAnsiTheme="minorBidi" w:cstheme="minorBidi"/>
          <w:color w:val="000000" w:themeColor="text1"/>
          <w:sz w:val="20"/>
          <w:szCs w:val="20"/>
        </w:rPr>
        <w:t>,</w:t>
      </w:r>
      <w:r w:rsidR="00895302" w:rsidRPr="00895302">
        <w:rPr>
          <w:rFonts w:asciiTheme="minorBidi" w:hAnsiTheme="minorBidi" w:cstheme="minorBidi"/>
          <w:color w:val="000000" w:themeColor="text1"/>
          <w:sz w:val="20"/>
          <w:szCs w:val="20"/>
        </w:rPr>
        <w:t xml:space="preserve"> other than Him</w:t>
      </w:r>
      <w:r w:rsidR="00895302">
        <w:rPr>
          <w:rFonts w:asciiTheme="minorBidi" w:hAnsiTheme="minorBidi" w:cstheme="minorBidi"/>
          <w:color w:val="000000" w:themeColor="text1"/>
          <w:sz w:val="20"/>
          <w:szCs w:val="20"/>
        </w:rPr>
        <w:t xml:space="preserve"> (Al-‘Ankaboot, 29: 42).</w:t>
      </w:r>
      <w:r w:rsidR="002F5F77">
        <w:rPr>
          <w:rFonts w:asciiTheme="minorBidi" w:hAnsiTheme="minorBidi" w:cstheme="minorBidi"/>
          <w:color w:val="000000" w:themeColor="text1"/>
          <w:sz w:val="20"/>
          <w:szCs w:val="20"/>
        </w:rPr>
        <w:t xml:space="preserve"> He </w:t>
      </w:r>
      <w:r w:rsidR="002F5F77" w:rsidRPr="002F5F77">
        <w:rPr>
          <w:rFonts w:asciiTheme="minorBidi" w:hAnsiTheme="minorBidi" w:cstheme="minorBidi"/>
          <w:color w:val="000000" w:themeColor="text1"/>
          <w:sz w:val="20"/>
          <w:szCs w:val="20"/>
        </w:rPr>
        <w:t xml:space="preserve">knows what every female </w:t>
      </w:r>
      <w:r w:rsidR="00E80DC2">
        <w:rPr>
          <w:rFonts w:asciiTheme="minorBidi" w:hAnsiTheme="minorBidi" w:cstheme="minorBidi"/>
          <w:color w:val="000000" w:themeColor="text1"/>
          <w:sz w:val="20"/>
          <w:szCs w:val="20"/>
        </w:rPr>
        <w:t>bears</w:t>
      </w:r>
      <w:r w:rsidR="002F5F77" w:rsidRPr="002F5F77">
        <w:rPr>
          <w:rFonts w:asciiTheme="minorBidi" w:hAnsiTheme="minorBidi" w:cstheme="minorBidi"/>
          <w:color w:val="000000" w:themeColor="text1"/>
          <w:sz w:val="20"/>
          <w:szCs w:val="20"/>
        </w:rPr>
        <w:t xml:space="preserve"> and what the wombs lose or </w:t>
      </w:r>
      <w:r w:rsidR="00E80DC2">
        <w:rPr>
          <w:rFonts w:asciiTheme="minorBidi" w:hAnsiTheme="minorBidi" w:cstheme="minorBidi"/>
          <w:color w:val="000000" w:themeColor="text1"/>
          <w:sz w:val="20"/>
          <w:szCs w:val="20"/>
        </w:rPr>
        <w:t>increase</w:t>
      </w:r>
      <w:r w:rsidR="002F5F77">
        <w:rPr>
          <w:rFonts w:asciiTheme="minorBidi" w:hAnsiTheme="minorBidi" w:cstheme="minorBidi"/>
          <w:color w:val="000000" w:themeColor="text1"/>
          <w:sz w:val="20"/>
          <w:szCs w:val="20"/>
        </w:rPr>
        <w:t xml:space="preserve"> (Al-Ra’d, 13: 8).</w:t>
      </w:r>
      <w:r w:rsidR="00017049">
        <w:rPr>
          <w:rFonts w:asciiTheme="minorBidi" w:hAnsiTheme="minorBidi" w:cstheme="minorBidi"/>
          <w:color w:val="000000" w:themeColor="text1"/>
          <w:sz w:val="20"/>
          <w:szCs w:val="20"/>
        </w:rPr>
        <w:t xml:space="preserve"> </w:t>
      </w:r>
      <w:r w:rsidR="00817E20">
        <w:rPr>
          <w:rFonts w:asciiTheme="minorBidi" w:hAnsiTheme="minorBidi" w:cstheme="minorBidi"/>
          <w:color w:val="000000" w:themeColor="text1"/>
          <w:sz w:val="20"/>
          <w:szCs w:val="20"/>
        </w:rPr>
        <w:t xml:space="preserve">He has </w:t>
      </w:r>
      <w:r w:rsidR="00817E20" w:rsidRPr="00817E20">
        <w:rPr>
          <w:rFonts w:asciiTheme="minorBidi" w:hAnsiTheme="minorBidi" w:cstheme="minorBidi"/>
          <w:color w:val="000000" w:themeColor="text1"/>
          <w:sz w:val="20"/>
          <w:szCs w:val="20"/>
        </w:rPr>
        <w:t>knowledge of the Hour</w:t>
      </w:r>
      <w:r w:rsidR="00817E20">
        <w:rPr>
          <w:rFonts w:asciiTheme="minorBidi" w:hAnsiTheme="minorBidi" w:cstheme="minorBidi"/>
          <w:color w:val="000000" w:themeColor="text1"/>
          <w:sz w:val="20"/>
          <w:szCs w:val="20"/>
        </w:rPr>
        <w:t xml:space="preserve">, </w:t>
      </w:r>
      <w:r w:rsidR="00817E20" w:rsidRPr="00817E20">
        <w:rPr>
          <w:rFonts w:asciiTheme="minorBidi" w:hAnsiTheme="minorBidi" w:cstheme="minorBidi"/>
          <w:color w:val="000000" w:themeColor="text1"/>
          <w:sz w:val="20"/>
          <w:szCs w:val="20"/>
        </w:rPr>
        <w:t>sends down the rain, knows what the wombs contain</w:t>
      </w:r>
      <w:r w:rsidR="00817E20">
        <w:rPr>
          <w:rFonts w:asciiTheme="minorBidi" w:hAnsiTheme="minorBidi" w:cstheme="minorBidi"/>
          <w:color w:val="000000" w:themeColor="text1"/>
          <w:sz w:val="20"/>
          <w:szCs w:val="20"/>
        </w:rPr>
        <w:t xml:space="preserve">, what each </w:t>
      </w:r>
      <w:r w:rsidR="00262510">
        <w:rPr>
          <w:rFonts w:asciiTheme="minorBidi" w:hAnsiTheme="minorBidi" w:cstheme="minorBidi"/>
          <w:color w:val="000000" w:themeColor="text1"/>
          <w:sz w:val="20"/>
          <w:szCs w:val="20"/>
        </w:rPr>
        <w:t>self (part of the soul)</w:t>
      </w:r>
      <w:r w:rsidR="00817E20" w:rsidRPr="00817E20">
        <w:rPr>
          <w:rFonts w:asciiTheme="minorBidi" w:hAnsiTheme="minorBidi" w:cstheme="minorBidi"/>
          <w:color w:val="000000" w:themeColor="text1"/>
          <w:sz w:val="20"/>
          <w:szCs w:val="20"/>
        </w:rPr>
        <w:t xml:space="preserve"> will </w:t>
      </w:r>
      <w:r w:rsidR="00262510">
        <w:rPr>
          <w:rFonts w:asciiTheme="minorBidi" w:hAnsiTheme="minorBidi" w:cstheme="minorBidi"/>
          <w:color w:val="000000" w:themeColor="text1"/>
          <w:sz w:val="20"/>
          <w:szCs w:val="20"/>
        </w:rPr>
        <w:t>earn</w:t>
      </w:r>
      <w:r w:rsidR="00817E20" w:rsidRPr="00817E20">
        <w:rPr>
          <w:rFonts w:asciiTheme="minorBidi" w:hAnsiTheme="minorBidi" w:cstheme="minorBidi"/>
          <w:color w:val="000000" w:themeColor="text1"/>
          <w:sz w:val="20"/>
          <w:szCs w:val="20"/>
        </w:rPr>
        <w:t xml:space="preserve"> and </w:t>
      </w:r>
      <w:r w:rsidR="00262510">
        <w:rPr>
          <w:rFonts w:asciiTheme="minorBidi" w:hAnsiTheme="minorBidi" w:cstheme="minorBidi"/>
          <w:color w:val="000000" w:themeColor="text1"/>
          <w:sz w:val="20"/>
          <w:szCs w:val="20"/>
        </w:rPr>
        <w:t>where</w:t>
      </w:r>
      <w:r w:rsidR="00817E20" w:rsidRPr="00817E20">
        <w:rPr>
          <w:rFonts w:asciiTheme="minorBidi" w:hAnsiTheme="minorBidi" w:cstheme="minorBidi"/>
          <w:color w:val="000000" w:themeColor="text1"/>
          <w:sz w:val="20"/>
          <w:szCs w:val="20"/>
        </w:rPr>
        <w:t xml:space="preserve"> it will die</w:t>
      </w:r>
      <w:r w:rsidR="00262510">
        <w:rPr>
          <w:rFonts w:asciiTheme="minorBidi" w:hAnsiTheme="minorBidi" w:cstheme="minorBidi"/>
          <w:color w:val="000000" w:themeColor="text1"/>
          <w:sz w:val="20"/>
          <w:szCs w:val="20"/>
        </w:rPr>
        <w:t xml:space="preserve"> (Luqman, 31: 34). </w:t>
      </w:r>
      <w:r w:rsidR="007448BF">
        <w:rPr>
          <w:rFonts w:asciiTheme="minorBidi" w:hAnsiTheme="minorBidi" w:cstheme="minorBidi"/>
          <w:color w:val="000000" w:themeColor="text1"/>
          <w:sz w:val="20"/>
          <w:szCs w:val="20"/>
        </w:rPr>
        <w:t xml:space="preserve">He knows what goes into the earth, gets out of it, what comes down from the sky and what flies limply in it (Saba, 34: 2; Al-‘Hadeed, 57: 4). </w:t>
      </w:r>
      <w:r w:rsidR="00A0165D">
        <w:rPr>
          <w:rFonts w:asciiTheme="minorBidi" w:hAnsiTheme="minorBidi" w:cstheme="minorBidi"/>
          <w:color w:val="000000" w:themeColor="text1"/>
          <w:sz w:val="20"/>
          <w:szCs w:val="20"/>
        </w:rPr>
        <w:t xml:space="preserve">He knows the preceding and the </w:t>
      </w:r>
      <w:r w:rsidR="00E967C1">
        <w:rPr>
          <w:rFonts w:asciiTheme="minorBidi" w:hAnsiTheme="minorBidi" w:cstheme="minorBidi"/>
          <w:color w:val="000000" w:themeColor="text1"/>
          <w:sz w:val="20"/>
          <w:szCs w:val="20"/>
        </w:rPr>
        <w:t>later</w:t>
      </w:r>
      <w:r w:rsidR="00A0165D">
        <w:rPr>
          <w:rFonts w:asciiTheme="minorBidi" w:hAnsiTheme="minorBidi" w:cstheme="minorBidi"/>
          <w:color w:val="000000" w:themeColor="text1"/>
          <w:sz w:val="20"/>
          <w:szCs w:val="20"/>
        </w:rPr>
        <w:t xml:space="preserve"> generations (Al-‘Hijr, 15: 24), and He knows what is in the heavens and the Earth (Al-i-‘Imran, 3: 29; Al-Ma-ida, 5: 97; Al-Anb</w:t>
      </w:r>
      <w:r w:rsidR="00A85D82">
        <w:rPr>
          <w:rFonts w:asciiTheme="minorBidi" w:hAnsiTheme="minorBidi" w:cstheme="minorBidi"/>
          <w:color w:val="000000" w:themeColor="text1"/>
          <w:sz w:val="20"/>
          <w:szCs w:val="20"/>
        </w:rPr>
        <w:t>iy</w:t>
      </w:r>
      <w:r w:rsidR="00A0165D">
        <w:rPr>
          <w:rFonts w:asciiTheme="minorBidi" w:hAnsiTheme="minorBidi" w:cstheme="minorBidi"/>
          <w:color w:val="000000" w:themeColor="text1"/>
          <w:sz w:val="20"/>
          <w:szCs w:val="20"/>
        </w:rPr>
        <w:t xml:space="preserve">a, 21: 4; Al-‘Haj, 22: 70; Al-Furqan, 25: 6: Al-‘Ankaboot, 29: 52; Al-‘Hujurat, 49: 16, 18; Al-Mujadila, </w:t>
      </w:r>
      <w:r w:rsidR="00035108">
        <w:rPr>
          <w:rFonts w:asciiTheme="minorBidi" w:hAnsiTheme="minorBidi" w:cstheme="minorBidi"/>
          <w:color w:val="000000" w:themeColor="text1"/>
          <w:sz w:val="20"/>
          <w:szCs w:val="20"/>
        </w:rPr>
        <w:t>58: 7: Al-Taghabun, 64: 4).</w:t>
      </w:r>
    </w:p>
    <w:p w14:paraId="27C27A3D" w14:textId="77777777" w:rsidR="00D91C0D" w:rsidRDefault="00035108" w:rsidP="00151020">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Allah, praise to Him, is the only One Who knows His soldiers and He knows what the angels do and did, while they do not know of His knowledge except that </w:t>
      </w:r>
      <w:r w:rsidR="00E967C1">
        <w:rPr>
          <w:rFonts w:asciiTheme="minorBidi" w:hAnsiTheme="minorBidi" w:cstheme="minorBidi"/>
          <w:color w:val="000000" w:themeColor="text1"/>
          <w:sz w:val="20"/>
          <w:szCs w:val="20"/>
        </w:rPr>
        <w:t xml:space="preserve">which </w:t>
      </w:r>
      <w:r>
        <w:rPr>
          <w:rFonts w:asciiTheme="minorBidi" w:hAnsiTheme="minorBidi" w:cstheme="minorBidi"/>
          <w:color w:val="000000" w:themeColor="text1"/>
          <w:sz w:val="20"/>
          <w:szCs w:val="20"/>
        </w:rPr>
        <w:t>He allows them (</w:t>
      </w:r>
      <w:r w:rsidR="00151020">
        <w:rPr>
          <w:rFonts w:asciiTheme="minorBidi" w:hAnsiTheme="minorBidi" w:cstheme="minorBidi"/>
          <w:color w:val="000000" w:themeColor="text1"/>
          <w:sz w:val="20"/>
          <w:szCs w:val="20"/>
        </w:rPr>
        <w:t>Al-Muddathir, 74: 31; Al-Baqara, 2: 255; Ta-Ha, 20: 110; Al-Anbiya, 21: 28; Al-‘Haj, 22: 76).</w:t>
      </w:r>
      <w:r w:rsidR="00046934">
        <w:rPr>
          <w:rFonts w:asciiTheme="minorBidi" w:hAnsiTheme="minorBidi" w:cstheme="minorBidi"/>
          <w:color w:val="000000" w:themeColor="text1"/>
          <w:sz w:val="20"/>
          <w:szCs w:val="20"/>
        </w:rPr>
        <w:t xml:space="preserve"> </w:t>
      </w:r>
    </w:p>
    <w:p w14:paraId="24879EC7" w14:textId="5FC2FCF0" w:rsidR="00151020" w:rsidRDefault="00046934" w:rsidP="00151020">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He taught</w:t>
      </w:r>
      <w:r w:rsidR="00D91C0D">
        <w:rPr>
          <w:rFonts w:asciiTheme="minorBidi" w:hAnsiTheme="minorBidi" w:cstheme="minorBidi"/>
          <w:color w:val="000000" w:themeColor="text1"/>
          <w:sz w:val="20"/>
          <w:szCs w:val="20"/>
        </w:rPr>
        <w:t xml:space="preserve"> His Messengers and Prophet</w:t>
      </w:r>
      <w:r w:rsidR="00BB2AFF">
        <w:rPr>
          <w:rFonts w:asciiTheme="minorBidi" w:hAnsiTheme="minorBidi" w:cstheme="minorBidi"/>
          <w:color w:val="000000" w:themeColor="text1"/>
          <w:sz w:val="20"/>
          <w:szCs w:val="20"/>
        </w:rPr>
        <w:t>s, peace be upon them all,</w:t>
      </w:r>
      <w:r w:rsidR="00D91C0D">
        <w:rPr>
          <w:rFonts w:asciiTheme="minorBidi" w:hAnsiTheme="minorBidi" w:cstheme="minorBidi"/>
          <w:color w:val="000000" w:themeColor="text1"/>
          <w:sz w:val="20"/>
          <w:szCs w:val="20"/>
        </w:rPr>
        <w:t xml:space="preserve"> special knowledge. Thus, He taught</w:t>
      </w:r>
      <w:r>
        <w:rPr>
          <w:rFonts w:asciiTheme="minorBidi" w:hAnsiTheme="minorBidi" w:cstheme="minorBidi"/>
          <w:color w:val="000000" w:themeColor="text1"/>
          <w:sz w:val="20"/>
          <w:szCs w:val="20"/>
        </w:rPr>
        <w:t xml:space="preserve"> Yousuf</w:t>
      </w:r>
      <w:r w:rsidR="00D91C0D">
        <w:rPr>
          <w:rFonts w:asciiTheme="minorBidi" w:hAnsiTheme="minorBidi" w:cstheme="minorBidi"/>
          <w:color w:val="000000" w:themeColor="text1"/>
          <w:sz w:val="20"/>
          <w:szCs w:val="20"/>
        </w:rPr>
        <w:t xml:space="preserve"> (Joseph)</w:t>
      </w:r>
      <w:r>
        <w:rPr>
          <w:rFonts w:asciiTheme="minorBidi" w:hAnsiTheme="minorBidi" w:cstheme="minorBidi"/>
          <w:color w:val="000000" w:themeColor="text1"/>
          <w:sz w:val="20"/>
          <w:szCs w:val="20"/>
        </w:rPr>
        <w:t xml:space="preserve"> the interpretation of dream</w:t>
      </w:r>
      <w:r w:rsidR="00E16714">
        <w:rPr>
          <w:rFonts w:asciiTheme="minorBidi" w:hAnsiTheme="minorBidi" w:cstheme="minorBidi"/>
          <w:color w:val="000000" w:themeColor="text1"/>
          <w:sz w:val="20"/>
          <w:szCs w:val="20"/>
        </w:rPr>
        <w:t>s</w:t>
      </w:r>
      <w:r>
        <w:rPr>
          <w:rFonts w:asciiTheme="minorBidi" w:hAnsiTheme="minorBidi" w:cstheme="minorBidi"/>
          <w:color w:val="000000" w:themeColor="text1"/>
          <w:sz w:val="20"/>
          <w:szCs w:val="20"/>
        </w:rPr>
        <w:t xml:space="preserve"> (Yousuf, 12: 6, 101)</w:t>
      </w:r>
      <w:r w:rsidR="00D91C0D">
        <w:rPr>
          <w:rFonts w:asciiTheme="minorBidi" w:hAnsiTheme="minorBidi" w:cstheme="minorBidi"/>
          <w:color w:val="000000" w:themeColor="text1"/>
          <w:sz w:val="20"/>
          <w:szCs w:val="20"/>
        </w:rPr>
        <w:t>; Al-</w:t>
      </w:r>
      <w:r w:rsidR="00D91C0D" w:rsidRPr="00D91C0D">
        <w:rPr>
          <w:rFonts w:asciiTheme="minorBidi" w:hAnsiTheme="minorBidi" w:cstheme="minorBidi"/>
          <w:color w:val="000000" w:themeColor="text1"/>
          <w:sz w:val="20"/>
          <w:szCs w:val="20"/>
          <w:u w:val="single"/>
        </w:rPr>
        <w:t>Kh</w:t>
      </w:r>
      <w:r w:rsidR="00D91C0D">
        <w:rPr>
          <w:rFonts w:asciiTheme="minorBidi" w:hAnsiTheme="minorBidi" w:cstheme="minorBidi"/>
          <w:color w:val="000000" w:themeColor="text1"/>
          <w:sz w:val="20"/>
          <w:szCs w:val="20"/>
        </w:rPr>
        <w:t xml:space="preserve">adir: future unknown things (Al-Kahf, 18: 65); Dawood (David): making shields (Al-Baqara, 2: 251; Al-Anbiya, 21: 80); </w:t>
      </w:r>
      <w:r w:rsidR="00BB2AFF">
        <w:rPr>
          <w:rFonts w:asciiTheme="minorBidi" w:hAnsiTheme="minorBidi" w:cstheme="minorBidi"/>
          <w:color w:val="000000" w:themeColor="text1"/>
          <w:sz w:val="20"/>
          <w:szCs w:val="20"/>
        </w:rPr>
        <w:t>Sulayman (Solomon): bird utterance</w:t>
      </w:r>
      <w:r w:rsidR="009840B5">
        <w:rPr>
          <w:rFonts w:asciiTheme="minorBidi" w:hAnsiTheme="minorBidi" w:cstheme="minorBidi"/>
          <w:color w:val="000000" w:themeColor="text1"/>
          <w:sz w:val="20"/>
          <w:szCs w:val="20"/>
        </w:rPr>
        <w:t xml:space="preserve"> (language)</w:t>
      </w:r>
      <w:r w:rsidR="00BB2AFF">
        <w:rPr>
          <w:rFonts w:asciiTheme="minorBidi" w:hAnsiTheme="minorBidi" w:cstheme="minorBidi"/>
          <w:color w:val="000000" w:themeColor="text1"/>
          <w:sz w:val="20"/>
          <w:szCs w:val="20"/>
        </w:rPr>
        <w:t xml:space="preserve"> (Al-Naml, 27: 16); </w:t>
      </w:r>
      <w:r w:rsidR="00CB7043">
        <w:rPr>
          <w:rFonts w:asciiTheme="minorBidi" w:hAnsiTheme="minorBidi" w:cstheme="minorBidi"/>
          <w:color w:val="000000" w:themeColor="text1"/>
          <w:sz w:val="20"/>
          <w:szCs w:val="20"/>
        </w:rPr>
        <w:t xml:space="preserve">‘Eissa (Jesus), the Messiah: the Book, Wisdom, Toran, Engeel (New Testament) (Al-i-‘Imran, 3: 48; Al-Ma-ida, 5: 110); Mu’hammed: </w:t>
      </w:r>
      <w:r w:rsidR="00A1481A">
        <w:rPr>
          <w:rFonts w:asciiTheme="minorBidi" w:hAnsiTheme="minorBidi" w:cstheme="minorBidi"/>
          <w:color w:val="000000" w:themeColor="text1"/>
          <w:sz w:val="20"/>
          <w:szCs w:val="20"/>
        </w:rPr>
        <w:t>taught him what he did not know and knew his prayers at night with some believers (Al-Munafiqoon, 63: 1; Al-Nisa, 4: 113; Al-Muzzammil, 73: 20); and He taught the Holy Quran to His Messenger while He is the only One Who knows its ultimate interpretation (Al-Ra’hman, 55: 2; Al-i-‘Imran, 3: 7).</w:t>
      </w:r>
    </w:p>
    <w:p w14:paraId="2B648921" w14:textId="242DB167" w:rsidR="005126E4" w:rsidRPr="00B111C6" w:rsidRDefault="00F23F32" w:rsidP="00B111C6">
      <w:pPr>
        <w:pStyle w:val="auto-style8"/>
        <w:jc w:val="both"/>
        <w:rPr>
          <w:rFonts w:asciiTheme="minorBidi" w:hAnsiTheme="minorBidi" w:cstheme="minorBidi"/>
          <w:color w:val="000000" w:themeColor="text1"/>
          <w:sz w:val="20"/>
          <w:szCs w:val="20"/>
          <w:rtl/>
        </w:rPr>
      </w:pPr>
      <w:r>
        <w:rPr>
          <w:rFonts w:asciiTheme="minorBidi" w:hAnsiTheme="minorBidi" w:cstheme="minorBidi"/>
          <w:color w:val="000000" w:themeColor="text1"/>
          <w:sz w:val="20"/>
          <w:szCs w:val="20"/>
        </w:rPr>
        <w:t xml:space="preserve">Allah, praise to Him, taught humans </w:t>
      </w:r>
      <w:r w:rsidR="00FE205D">
        <w:rPr>
          <w:rFonts w:asciiTheme="minorBidi" w:hAnsiTheme="minorBidi" w:cstheme="minorBidi"/>
          <w:color w:val="000000" w:themeColor="text1"/>
          <w:sz w:val="20"/>
          <w:szCs w:val="20"/>
        </w:rPr>
        <w:t xml:space="preserve">clear </w:t>
      </w:r>
      <w:r>
        <w:rPr>
          <w:rFonts w:asciiTheme="minorBidi" w:hAnsiTheme="minorBidi" w:cstheme="minorBidi"/>
          <w:color w:val="000000" w:themeColor="text1"/>
          <w:sz w:val="20"/>
          <w:szCs w:val="20"/>
        </w:rPr>
        <w:t>speech, writing with the pen, and that which they do not know (Al-Ra’hman, 55: 4; Al-‘Alaq, 95: 4-5; Al-Baqara, 2: 282). He knows their weaknesses (Al-Anfal, 8: 66)</w:t>
      </w:r>
      <w:r w:rsidR="00B111C6">
        <w:rPr>
          <w:rFonts w:asciiTheme="minorBidi" w:hAnsiTheme="minorBidi" w:cstheme="minorBidi"/>
          <w:color w:val="000000" w:themeColor="text1"/>
          <w:sz w:val="20"/>
          <w:szCs w:val="20"/>
        </w:rPr>
        <w:t>. So, He lightened their burdens (Al-Muzzammil, 73: 20).</w:t>
      </w:r>
    </w:p>
  </w:endnote>
  <w:endnote w:id="65">
    <w:p w14:paraId="6883A570" w14:textId="3A82F8BA" w:rsidR="003D23F8" w:rsidRPr="000B3076" w:rsidRDefault="003D23F8" w:rsidP="00903822">
      <w:pPr>
        <w:rPr>
          <w:rFonts w:asciiTheme="minorBidi" w:hAnsiTheme="minorBidi"/>
          <w:sz w:val="28"/>
          <w:szCs w:val="28"/>
        </w:rPr>
      </w:pPr>
      <w:r w:rsidRPr="009F2909">
        <w:rPr>
          <w:rStyle w:val="EndnoteReference"/>
          <w:rFonts w:asciiTheme="minorBidi" w:hAnsiTheme="minorBidi"/>
          <w:color w:val="0070C0"/>
          <w:sz w:val="32"/>
          <w:szCs w:val="32"/>
        </w:rPr>
        <w:endnoteRef/>
      </w:r>
      <w:r w:rsidR="00A45D4E">
        <w:rPr>
          <w:rFonts w:asciiTheme="minorBidi" w:hAnsiTheme="minorBidi"/>
        </w:rPr>
        <w:t xml:space="preserve"> </w:t>
      </w:r>
      <w:r w:rsidR="00C57557">
        <w:rPr>
          <w:rFonts w:asciiTheme="minorBidi" w:hAnsiTheme="minorBidi"/>
        </w:rPr>
        <w:t xml:space="preserve"> </w:t>
      </w:r>
      <w:r w:rsidR="00C57557">
        <w:rPr>
          <w:rStyle w:val="style3061"/>
          <w:rFonts w:asciiTheme="minorBidi" w:hAnsiTheme="minorBidi"/>
          <w:sz w:val="20"/>
          <w:szCs w:val="20"/>
        </w:rPr>
        <w:t>See Endnote # 6, which includes the mentioned ‘Hadiths about Allah, praise to Him, as being above all of His creations, including the Throne, the Chair, the heavens, and the Earth-like planets.</w:t>
      </w:r>
    </w:p>
  </w:endnote>
  <w:endnote w:id="66">
    <w:p w14:paraId="512B29BC" w14:textId="66B0DC26" w:rsidR="00E424C8" w:rsidRDefault="00156A75" w:rsidP="00284BA2">
      <w:pPr>
        <w:pStyle w:val="auto-style8"/>
        <w:jc w:val="both"/>
        <w:rPr>
          <w:rFonts w:asciiTheme="minorBidi" w:hAnsiTheme="minorBidi" w:cs="Arial"/>
          <w:color w:val="000000"/>
          <w:sz w:val="20"/>
          <w:szCs w:val="20"/>
        </w:rPr>
      </w:pPr>
      <w:r w:rsidRPr="00543D29">
        <w:rPr>
          <w:rStyle w:val="EndnoteReference"/>
          <w:rFonts w:asciiTheme="minorBidi" w:hAnsiTheme="minorBidi" w:cstheme="minorBidi"/>
          <w:color w:val="0070C0"/>
          <w:sz w:val="32"/>
          <w:szCs w:val="32"/>
        </w:rPr>
        <w:endnoteRef/>
      </w:r>
      <w:r w:rsidR="00993FC3">
        <w:rPr>
          <w:rFonts w:asciiTheme="minorBidi" w:hAnsiTheme="minorBidi" w:cstheme="minorBidi"/>
          <w:sz w:val="28"/>
          <w:szCs w:val="28"/>
        </w:rPr>
        <w:t xml:space="preserve"> </w:t>
      </w:r>
      <w:r w:rsidR="00993FC3">
        <w:rPr>
          <w:rFonts w:asciiTheme="minorBidi" w:hAnsiTheme="minorBidi" w:cs="Arial"/>
          <w:color w:val="000000"/>
          <w:sz w:val="20"/>
          <w:szCs w:val="20"/>
        </w:rPr>
        <w:t>The Good Name of Allah, “</w:t>
      </w:r>
      <w:r w:rsidR="00993FC3" w:rsidRPr="007B34C3">
        <w:rPr>
          <w:rFonts w:asciiTheme="minorBidi" w:hAnsiTheme="minorBidi" w:cs="Arial"/>
          <w:b/>
          <w:bCs/>
          <w:color w:val="FF0000"/>
          <w:sz w:val="20"/>
          <w:szCs w:val="20"/>
        </w:rPr>
        <w:t>Al-Samee’u</w:t>
      </w:r>
      <w:r w:rsidR="00993FC3">
        <w:rPr>
          <w:rFonts w:asciiTheme="minorBidi" w:hAnsiTheme="minorBidi" w:cs="Arial"/>
          <w:color w:val="000000"/>
          <w:sz w:val="20"/>
          <w:szCs w:val="20"/>
        </w:rPr>
        <w:t xml:space="preserve">” was mentioned together with </w:t>
      </w:r>
      <w:r w:rsidR="00636157">
        <w:rPr>
          <w:rFonts w:asciiTheme="minorBidi" w:hAnsiTheme="minorBidi" w:cs="Arial"/>
          <w:color w:val="000000"/>
          <w:sz w:val="20"/>
          <w:szCs w:val="20"/>
        </w:rPr>
        <w:t>an</w:t>
      </w:r>
      <w:r w:rsidR="00993FC3">
        <w:rPr>
          <w:rFonts w:asciiTheme="minorBidi" w:hAnsiTheme="minorBidi" w:cs="Arial"/>
          <w:color w:val="000000"/>
          <w:sz w:val="20"/>
          <w:szCs w:val="20"/>
        </w:rPr>
        <w:t>other Good Name</w:t>
      </w:r>
      <w:r w:rsidR="00F34D82">
        <w:rPr>
          <w:rFonts w:asciiTheme="minorBidi" w:hAnsiTheme="minorBidi" w:cs="Arial"/>
          <w:color w:val="000000"/>
          <w:sz w:val="20"/>
          <w:szCs w:val="20"/>
        </w:rPr>
        <w:t xml:space="preserve"> of Allah</w:t>
      </w:r>
      <w:r w:rsidR="00993FC3">
        <w:rPr>
          <w:rFonts w:asciiTheme="minorBidi" w:hAnsiTheme="minorBidi" w:cs="Arial"/>
          <w:color w:val="000000"/>
          <w:sz w:val="20"/>
          <w:szCs w:val="20"/>
        </w:rPr>
        <w:t>, “</w:t>
      </w:r>
      <w:r w:rsidR="00993FC3" w:rsidRPr="007B34C3">
        <w:rPr>
          <w:rFonts w:asciiTheme="minorBidi" w:hAnsiTheme="minorBidi" w:cs="Arial"/>
          <w:b/>
          <w:bCs/>
          <w:color w:val="FF0000"/>
          <w:sz w:val="20"/>
          <w:szCs w:val="20"/>
        </w:rPr>
        <w:t>Al-‘Aleem</w:t>
      </w:r>
      <w:r w:rsidR="00993FC3">
        <w:rPr>
          <w:rFonts w:asciiTheme="minorBidi" w:hAnsiTheme="minorBidi" w:cs="Arial"/>
          <w:color w:val="000000"/>
          <w:sz w:val="20"/>
          <w:szCs w:val="20"/>
        </w:rPr>
        <w:t>,</w:t>
      </w:r>
      <w:r w:rsidR="00B32013">
        <w:rPr>
          <w:rFonts w:asciiTheme="minorBidi" w:hAnsiTheme="minorBidi" w:cs="Arial"/>
          <w:color w:val="000000"/>
          <w:sz w:val="20"/>
          <w:szCs w:val="20"/>
        </w:rPr>
        <w:t>”</w:t>
      </w:r>
      <w:r w:rsidR="00993FC3">
        <w:rPr>
          <w:rFonts w:asciiTheme="minorBidi" w:hAnsiTheme="minorBidi" w:cs="Arial"/>
          <w:color w:val="000000"/>
          <w:sz w:val="20"/>
          <w:szCs w:val="20"/>
        </w:rPr>
        <w:t xml:space="preserve"> in the context of </w:t>
      </w:r>
      <w:r w:rsidR="004F0173">
        <w:rPr>
          <w:rFonts w:asciiTheme="minorBidi" w:hAnsiTheme="minorBidi" w:cs="Arial"/>
          <w:color w:val="000000"/>
          <w:sz w:val="20"/>
          <w:szCs w:val="20"/>
        </w:rPr>
        <w:t xml:space="preserve">the </w:t>
      </w:r>
      <w:r w:rsidR="00993FC3">
        <w:rPr>
          <w:rFonts w:asciiTheme="minorBidi" w:hAnsiTheme="minorBidi" w:cs="Arial"/>
          <w:color w:val="000000"/>
          <w:sz w:val="20"/>
          <w:szCs w:val="20"/>
        </w:rPr>
        <w:t>supplication uttered by Ibrahim (Abraham) and his son, Isma-il (Ishmael), peace be upon them, while they were rebuilding Al-Ka’aba (Al-Baqara, 2: 127). It was also mentioned with what people say, whether they are believers or disbelievers (Al-Baqara, 2: 137).; with what the wife of ‘Imran said</w:t>
      </w:r>
      <w:r w:rsidR="004F0173">
        <w:rPr>
          <w:rFonts w:asciiTheme="minorBidi" w:hAnsiTheme="minorBidi" w:cs="Arial"/>
          <w:color w:val="000000"/>
          <w:sz w:val="20"/>
          <w:szCs w:val="20"/>
        </w:rPr>
        <w:t xml:space="preserve"> about her daughter, Maryam</w:t>
      </w:r>
      <w:r w:rsidR="00993FC3">
        <w:rPr>
          <w:rFonts w:asciiTheme="minorBidi" w:hAnsiTheme="minorBidi" w:cs="Arial"/>
          <w:color w:val="000000"/>
          <w:sz w:val="20"/>
          <w:szCs w:val="20"/>
        </w:rPr>
        <w:t xml:space="preserve"> (Al-i-‘Imran, 3: 35); with the </w:t>
      </w:r>
      <w:r w:rsidR="004F0173">
        <w:rPr>
          <w:rFonts w:asciiTheme="minorBidi" w:hAnsiTheme="minorBidi" w:cs="Arial"/>
          <w:color w:val="000000"/>
          <w:sz w:val="20"/>
          <w:szCs w:val="20"/>
        </w:rPr>
        <w:t>claim</w:t>
      </w:r>
      <w:r w:rsidR="00993FC3">
        <w:rPr>
          <w:rFonts w:asciiTheme="minorBidi" w:hAnsiTheme="minorBidi" w:cs="Arial"/>
          <w:color w:val="000000"/>
          <w:sz w:val="20"/>
          <w:szCs w:val="20"/>
        </w:rPr>
        <w:t xml:space="preserve"> that Allah is a third of three</w:t>
      </w:r>
      <w:r w:rsidR="00772A69">
        <w:rPr>
          <w:rFonts w:asciiTheme="minorBidi" w:hAnsiTheme="minorBidi" w:cs="Arial"/>
          <w:color w:val="000000"/>
          <w:sz w:val="20"/>
          <w:szCs w:val="20"/>
        </w:rPr>
        <w:t>,</w:t>
      </w:r>
      <w:r w:rsidR="004F0173">
        <w:rPr>
          <w:rFonts w:asciiTheme="minorBidi" w:hAnsiTheme="minorBidi" w:cs="Arial"/>
          <w:color w:val="000000"/>
          <w:sz w:val="20"/>
          <w:szCs w:val="20"/>
        </w:rPr>
        <w:t xml:space="preserve"> by those</w:t>
      </w:r>
      <w:r w:rsidR="00993FC3">
        <w:rPr>
          <w:rFonts w:asciiTheme="minorBidi" w:hAnsiTheme="minorBidi" w:cs="Arial"/>
          <w:color w:val="000000"/>
          <w:sz w:val="20"/>
          <w:szCs w:val="20"/>
        </w:rPr>
        <w:t xml:space="preserve"> who worship ‘Essa (Jesus), peace </w:t>
      </w:r>
      <w:r w:rsidR="00772A69">
        <w:rPr>
          <w:rFonts w:asciiTheme="minorBidi" w:hAnsiTheme="minorBidi" w:cs="Arial"/>
          <w:color w:val="000000"/>
          <w:sz w:val="20"/>
          <w:szCs w:val="20"/>
        </w:rPr>
        <w:t>be upon</w:t>
      </w:r>
      <w:r w:rsidR="00993FC3">
        <w:rPr>
          <w:rFonts w:asciiTheme="minorBidi" w:hAnsiTheme="minorBidi" w:cs="Arial"/>
          <w:color w:val="000000"/>
          <w:sz w:val="20"/>
          <w:szCs w:val="20"/>
        </w:rPr>
        <w:t xml:space="preserve"> him, while he is not capable of benefiting or harming the</w:t>
      </w:r>
      <w:r w:rsidR="00772A69">
        <w:rPr>
          <w:rFonts w:asciiTheme="minorBidi" w:hAnsiTheme="minorBidi" w:cs="Arial"/>
          <w:color w:val="000000"/>
          <w:sz w:val="20"/>
          <w:szCs w:val="20"/>
        </w:rPr>
        <w:t>m</w:t>
      </w:r>
      <w:r w:rsidR="00993FC3">
        <w:rPr>
          <w:rFonts w:asciiTheme="minorBidi" w:hAnsiTheme="minorBidi" w:cs="Arial"/>
          <w:color w:val="000000"/>
          <w:sz w:val="20"/>
          <w:szCs w:val="20"/>
        </w:rPr>
        <w:t xml:space="preserve"> (Al-Ma</w:t>
      </w:r>
      <w:r w:rsidR="00A85D82">
        <w:rPr>
          <w:rFonts w:asciiTheme="minorBidi" w:hAnsiTheme="minorBidi" w:cs="Arial"/>
          <w:color w:val="000000"/>
          <w:sz w:val="20"/>
          <w:szCs w:val="20"/>
        </w:rPr>
        <w:t>-</w:t>
      </w:r>
      <w:r w:rsidR="00993FC3">
        <w:rPr>
          <w:rFonts w:asciiTheme="minorBidi" w:hAnsiTheme="minorBidi" w:cs="Arial"/>
          <w:color w:val="000000"/>
          <w:sz w:val="20"/>
          <w:szCs w:val="20"/>
        </w:rPr>
        <w:t>ida, 5: 73-76); with mentioning God’s creations, in their movements and their pauses</w:t>
      </w:r>
      <w:r w:rsidR="00EF0DC0">
        <w:rPr>
          <w:rFonts w:asciiTheme="minorBidi" w:hAnsiTheme="minorBidi" w:cs="Arial"/>
          <w:color w:val="000000"/>
          <w:sz w:val="20"/>
          <w:szCs w:val="20"/>
        </w:rPr>
        <w:t xml:space="preserve"> (Al-An’am, 6: 13)</w:t>
      </w:r>
      <w:r w:rsidR="00993FC3">
        <w:rPr>
          <w:rFonts w:asciiTheme="minorBidi" w:hAnsiTheme="minorBidi" w:cs="Arial"/>
          <w:color w:val="000000"/>
          <w:sz w:val="20"/>
          <w:szCs w:val="20"/>
        </w:rPr>
        <w:t xml:space="preserve">; with the completion of His Word to humanity, which </w:t>
      </w:r>
      <w:r w:rsidR="00EF0DC0">
        <w:rPr>
          <w:rFonts w:asciiTheme="minorBidi" w:hAnsiTheme="minorBidi" w:cs="Arial"/>
          <w:color w:val="000000"/>
          <w:sz w:val="20"/>
          <w:szCs w:val="20"/>
        </w:rPr>
        <w:t xml:space="preserve">nobody can </w:t>
      </w:r>
      <w:r w:rsidR="00993FC3">
        <w:rPr>
          <w:rFonts w:asciiTheme="minorBidi" w:hAnsiTheme="minorBidi" w:cs="Arial"/>
          <w:color w:val="000000"/>
          <w:sz w:val="20"/>
          <w:szCs w:val="20"/>
        </w:rPr>
        <w:t>change</w:t>
      </w:r>
      <w:r w:rsidR="00EF0DC0">
        <w:rPr>
          <w:rFonts w:asciiTheme="minorBidi" w:hAnsiTheme="minorBidi" w:cs="Arial"/>
          <w:color w:val="000000"/>
          <w:sz w:val="20"/>
          <w:szCs w:val="20"/>
        </w:rPr>
        <w:t xml:space="preserve"> (Al-An’am, 6: 115); </w:t>
      </w:r>
      <w:r w:rsidR="00284BA2">
        <w:rPr>
          <w:rFonts w:asciiTheme="minorBidi" w:hAnsiTheme="minorBidi" w:cs="Arial"/>
          <w:color w:val="000000"/>
          <w:sz w:val="20"/>
          <w:szCs w:val="20"/>
        </w:rPr>
        <w:t xml:space="preserve">with His command to believers to </w:t>
      </w:r>
      <w:r w:rsidR="004C5AFD">
        <w:rPr>
          <w:rFonts w:asciiTheme="minorBidi" w:hAnsiTheme="minorBidi" w:cs="Arial"/>
          <w:color w:val="000000"/>
          <w:sz w:val="20"/>
          <w:szCs w:val="20"/>
        </w:rPr>
        <w:t>incline</w:t>
      </w:r>
      <w:r w:rsidR="00284BA2">
        <w:rPr>
          <w:rFonts w:asciiTheme="minorBidi" w:hAnsiTheme="minorBidi" w:cs="Arial"/>
          <w:color w:val="000000"/>
          <w:sz w:val="20"/>
          <w:szCs w:val="20"/>
        </w:rPr>
        <w:t xml:space="preserve"> towards peace if their enemies </w:t>
      </w:r>
      <w:r w:rsidR="004C5AFD">
        <w:rPr>
          <w:rFonts w:asciiTheme="minorBidi" w:hAnsiTheme="minorBidi" w:cs="Arial"/>
          <w:color w:val="000000"/>
          <w:sz w:val="20"/>
          <w:szCs w:val="20"/>
        </w:rPr>
        <w:t>incline</w:t>
      </w:r>
      <w:r w:rsidR="00284BA2">
        <w:rPr>
          <w:rFonts w:asciiTheme="minorBidi" w:hAnsiTheme="minorBidi" w:cs="Arial"/>
          <w:color w:val="000000"/>
          <w:sz w:val="20"/>
          <w:szCs w:val="20"/>
        </w:rPr>
        <w:t xml:space="preserve"> towards it (Al-Anfal, 8: 61</w:t>
      </w:r>
      <w:r w:rsidR="005873E4">
        <w:rPr>
          <w:rFonts w:asciiTheme="minorBidi" w:hAnsiTheme="minorBidi" w:cs="Arial"/>
          <w:color w:val="000000"/>
          <w:sz w:val="20"/>
          <w:szCs w:val="20"/>
        </w:rPr>
        <w:t>);</w:t>
      </w:r>
      <w:r w:rsidR="007F380A">
        <w:rPr>
          <w:rFonts w:asciiTheme="minorBidi" w:hAnsiTheme="minorBidi" w:cs="Arial"/>
          <w:color w:val="000000"/>
          <w:sz w:val="20"/>
          <w:szCs w:val="20"/>
        </w:rPr>
        <w:t xml:space="preserve"> with assuring His Messenger, peace and blessings be upon him, </w:t>
      </w:r>
      <w:r w:rsidR="003621D0">
        <w:rPr>
          <w:rFonts w:asciiTheme="minorBidi" w:hAnsiTheme="minorBidi" w:cs="Arial"/>
          <w:color w:val="000000"/>
          <w:sz w:val="20"/>
          <w:szCs w:val="20"/>
        </w:rPr>
        <w:t xml:space="preserve">not to be sad of what the disbelievers say (Younus, 10: 65-66); </w:t>
      </w:r>
      <w:r w:rsidR="00752518">
        <w:rPr>
          <w:rFonts w:asciiTheme="minorBidi" w:hAnsiTheme="minorBidi" w:cs="Arial"/>
          <w:color w:val="000000"/>
          <w:sz w:val="20"/>
          <w:szCs w:val="20"/>
        </w:rPr>
        <w:t xml:space="preserve">with answering Yousuf’s (Joseph’s), peace be upon him, supplication to shield him of the </w:t>
      </w:r>
      <w:r w:rsidR="0050772B">
        <w:rPr>
          <w:rFonts w:asciiTheme="minorBidi" w:hAnsiTheme="minorBidi" w:cs="Arial"/>
          <w:color w:val="000000"/>
          <w:sz w:val="20"/>
          <w:szCs w:val="20"/>
        </w:rPr>
        <w:t>C</w:t>
      </w:r>
      <w:r w:rsidR="00752518">
        <w:rPr>
          <w:rFonts w:asciiTheme="minorBidi" w:hAnsiTheme="minorBidi" w:cs="Arial"/>
          <w:color w:val="000000"/>
          <w:sz w:val="20"/>
          <w:szCs w:val="20"/>
        </w:rPr>
        <w:t xml:space="preserve">ourt women’s </w:t>
      </w:r>
      <w:r w:rsidR="0050772B">
        <w:rPr>
          <w:rFonts w:asciiTheme="minorBidi" w:hAnsiTheme="minorBidi" w:cs="Arial"/>
          <w:color w:val="000000"/>
          <w:sz w:val="20"/>
          <w:szCs w:val="20"/>
        </w:rPr>
        <w:t>plotting against him</w:t>
      </w:r>
      <w:r w:rsidR="008C5228">
        <w:rPr>
          <w:rFonts w:asciiTheme="minorBidi" w:hAnsiTheme="minorBidi" w:cs="Arial"/>
          <w:color w:val="000000"/>
          <w:sz w:val="20"/>
          <w:szCs w:val="20"/>
        </w:rPr>
        <w:t xml:space="preserve"> (Yousuf, 12: 34);</w:t>
      </w:r>
      <w:r w:rsidR="00A14D42">
        <w:rPr>
          <w:rFonts w:asciiTheme="minorBidi" w:hAnsiTheme="minorBidi" w:cs="Arial"/>
          <w:color w:val="000000"/>
          <w:sz w:val="20"/>
          <w:szCs w:val="20"/>
        </w:rPr>
        <w:t xml:space="preserve"> with the knowledge of Allah of what is said in the heavens and the Earth (Al-Anbiya, 21: 4); with what the Prophet, pbbuh, says while standing and prostrating</w:t>
      </w:r>
      <w:r w:rsidR="00EC7AA8">
        <w:rPr>
          <w:rFonts w:asciiTheme="minorBidi" w:hAnsiTheme="minorBidi" w:cs="Arial"/>
          <w:color w:val="000000"/>
          <w:sz w:val="20"/>
          <w:szCs w:val="20"/>
        </w:rPr>
        <w:t>,</w:t>
      </w:r>
      <w:r w:rsidR="00A14D42">
        <w:rPr>
          <w:rFonts w:asciiTheme="minorBidi" w:hAnsiTheme="minorBidi" w:cs="Arial"/>
          <w:color w:val="000000"/>
          <w:sz w:val="20"/>
          <w:szCs w:val="20"/>
        </w:rPr>
        <w:t xml:space="preserve"> in his prayers (Al-Anfal, 26: 218-220); with the glad tidings to believers, who look for meeting their Lord, that they will have great reward</w:t>
      </w:r>
      <w:r w:rsidR="00EC7AA8">
        <w:rPr>
          <w:rFonts w:asciiTheme="minorBidi" w:hAnsiTheme="minorBidi" w:cs="Arial"/>
          <w:color w:val="000000"/>
          <w:sz w:val="20"/>
          <w:szCs w:val="20"/>
        </w:rPr>
        <w:t>s</w:t>
      </w:r>
      <w:r w:rsidR="00A14D42">
        <w:rPr>
          <w:rFonts w:asciiTheme="minorBidi" w:hAnsiTheme="minorBidi" w:cs="Arial"/>
          <w:color w:val="000000"/>
          <w:sz w:val="20"/>
          <w:szCs w:val="20"/>
        </w:rPr>
        <w:t xml:space="preserve"> (Al-‘Ankaboot, 29: 5)</w:t>
      </w:r>
      <w:r w:rsidR="00EE561E">
        <w:rPr>
          <w:rFonts w:asciiTheme="minorBidi" w:hAnsiTheme="minorBidi" w:cs="Arial"/>
          <w:color w:val="000000"/>
          <w:sz w:val="20"/>
          <w:szCs w:val="20"/>
        </w:rPr>
        <w:t xml:space="preserve">; </w:t>
      </w:r>
      <w:r w:rsidR="000130F8">
        <w:rPr>
          <w:rFonts w:asciiTheme="minorBidi" w:hAnsiTheme="minorBidi" w:cs="Arial"/>
          <w:color w:val="000000"/>
          <w:sz w:val="20"/>
          <w:szCs w:val="20"/>
        </w:rPr>
        <w:t>with His provision, praise to Him, to people and other living beings (Al-‘Ankaboot, 29: 5); with turning to Allah for protection from the whispering of the Shaytan (Fu</w:t>
      </w:r>
      <w:r w:rsidR="000130F8" w:rsidRPr="000130F8">
        <w:rPr>
          <w:rFonts w:asciiTheme="minorBidi" w:hAnsiTheme="minorBidi" w:cs="Arial"/>
          <w:color w:val="000000"/>
          <w:sz w:val="20"/>
          <w:szCs w:val="20"/>
          <w:u w:val="single"/>
        </w:rPr>
        <w:t>ss</w:t>
      </w:r>
      <w:r w:rsidR="000130F8">
        <w:rPr>
          <w:rFonts w:asciiTheme="minorBidi" w:hAnsiTheme="minorBidi" w:cs="Arial"/>
          <w:color w:val="000000"/>
          <w:sz w:val="20"/>
          <w:szCs w:val="20"/>
        </w:rPr>
        <w:t xml:space="preserve">ilat, 41: 36); and </w:t>
      </w:r>
      <w:r w:rsidR="007C1444">
        <w:rPr>
          <w:rFonts w:asciiTheme="minorBidi" w:hAnsiTheme="minorBidi" w:cs="Arial"/>
          <w:color w:val="000000"/>
          <w:sz w:val="20"/>
          <w:szCs w:val="20"/>
        </w:rPr>
        <w:t>with descending the Holy Quran, at the Night of Decree</w:t>
      </w:r>
      <w:r w:rsidR="00465329">
        <w:rPr>
          <w:rFonts w:asciiTheme="minorBidi" w:hAnsiTheme="minorBidi" w:cs="Arial"/>
          <w:color w:val="000000"/>
          <w:sz w:val="20"/>
          <w:szCs w:val="20"/>
        </w:rPr>
        <w:t xml:space="preserve"> (Laylatul Qadr)</w:t>
      </w:r>
      <w:r w:rsidR="007C1444">
        <w:rPr>
          <w:rFonts w:asciiTheme="minorBidi" w:hAnsiTheme="minorBidi" w:cs="Arial"/>
          <w:color w:val="000000"/>
          <w:sz w:val="20"/>
          <w:szCs w:val="20"/>
        </w:rPr>
        <w:t>, as a mercy to the worlds (Al-Du</w:t>
      </w:r>
      <w:r w:rsidR="007C1444" w:rsidRPr="007C1444">
        <w:rPr>
          <w:rFonts w:asciiTheme="minorBidi" w:hAnsiTheme="minorBidi" w:cs="Arial"/>
          <w:color w:val="000000"/>
          <w:sz w:val="20"/>
          <w:szCs w:val="20"/>
          <w:u w:val="single"/>
        </w:rPr>
        <w:t>kh</w:t>
      </w:r>
      <w:r w:rsidR="007C1444">
        <w:rPr>
          <w:rFonts w:asciiTheme="minorBidi" w:hAnsiTheme="minorBidi" w:cs="Arial"/>
          <w:color w:val="000000"/>
          <w:sz w:val="20"/>
          <w:szCs w:val="20"/>
        </w:rPr>
        <w:t>an, 44: 6).</w:t>
      </w:r>
    </w:p>
    <w:p w14:paraId="1A862478" w14:textId="0374384B" w:rsidR="00156A75" w:rsidRDefault="006E7000" w:rsidP="00D32E81">
      <w:pPr>
        <w:pStyle w:val="auto-style8"/>
        <w:jc w:val="both"/>
      </w:pPr>
      <w:r>
        <w:rPr>
          <w:rFonts w:asciiTheme="minorBidi" w:hAnsiTheme="minorBidi" w:cs="Arial"/>
          <w:color w:val="000000"/>
          <w:sz w:val="20"/>
          <w:szCs w:val="20"/>
        </w:rPr>
        <w:t>The Good Name of Allah, “</w:t>
      </w:r>
      <w:r w:rsidRPr="007B34C3">
        <w:rPr>
          <w:rFonts w:asciiTheme="minorBidi" w:hAnsiTheme="minorBidi" w:cs="Arial"/>
          <w:b/>
          <w:bCs/>
          <w:color w:val="FF0000"/>
          <w:sz w:val="20"/>
          <w:szCs w:val="20"/>
        </w:rPr>
        <w:t>Al-Samee’u</w:t>
      </w:r>
      <w:r>
        <w:rPr>
          <w:rFonts w:asciiTheme="minorBidi" w:hAnsiTheme="minorBidi" w:cs="Arial"/>
          <w:color w:val="000000"/>
          <w:sz w:val="20"/>
          <w:szCs w:val="20"/>
        </w:rPr>
        <w:t>” was</w:t>
      </w:r>
      <w:r w:rsidR="00B32013">
        <w:rPr>
          <w:rFonts w:asciiTheme="minorBidi" w:hAnsiTheme="minorBidi" w:cs="Arial"/>
          <w:color w:val="000000"/>
          <w:sz w:val="20"/>
          <w:szCs w:val="20"/>
        </w:rPr>
        <w:t xml:space="preserve"> also</w:t>
      </w:r>
      <w:r>
        <w:rPr>
          <w:rFonts w:asciiTheme="minorBidi" w:hAnsiTheme="minorBidi" w:cs="Arial"/>
          <w:color w:val="000000"/>
          <w:sz w:val="20"/>
          <w:szCs w:val="20"/>
        </w:rPr>
        <w:t xml:space="preserve"> mentioned together with a</w:t>
      </w:r>
      <w:r w:rsidR="00B32013">
        <w:rPr>
          <w:rFonts w:asciiTheme="minorBidi" w:hAnsiTheme="minorBidi" w:cs="Arial"/>
          <w:color w:val="000000"/>
          <w:sz w:val="20"/>
          <w:szCs w:val="20"/>
        </w:rPr>
        <w:t xml:space="preserve"> third</w:t>
      </w:r>
      <w:r>
        <w:rPr>
          <w:rFonts w:asciiTheme="minorBidi" w:hAnsiTheme="minorBidi" w:cs="Arial"/>
          <w:color w:val="000000"/>
          <w:sz w:val="20"/>
          <w:szCs w:val="20"/>
        </w:rPr>
        <w:t xml:space="preserve"> Good Name</w:t>
      </w:r>
      <w:r w:rsidR="00F34D82">
        <w:rPr>
          <w:rFonts w:asciiTheme="minorBidi" w:hAnsiTheme="minorBidi" w:cs="Arial"/>
          <w:color w:val="000000"/>
          <w:sz w:val="20"/>
          <w:szCs w:val="20"/>
        </w:rPr>
        <w:t xml:space="preserve"> of Allah</w:t>
      </w:r>
      <w:r>
        <w:rPr>
          <w:rFonts w:asciiTheme="minorBidi" w:hAnsiTheme="minorBidi" w:cs="Arial"/>
          <w:color w:val="000000"/>
          <w:sz w:val="20"/>
          <w:szCs w:val="20"/>
        </w:rPr>
        <w:t>, “</w:t>
      </w:r>
      <w:r w:rsidRPr="007B34C3">
        <w:rPr>
          <w:rFonts w:asciiTheme="minorBidi" w:hAnsiTheme="minorBidi" w:cs="Arial"/>
          <w:b/>
          <w:bCs/>
          <w:color w:val="FF0000"/>
          <w:sz w:val="20"/>
          <w:szCs w:val="20"/>
        </w:rPr>
        <w:t>Al-</w:t>
      </w:r>
      <w:r w:rsidR="00B32013" w:rsidRPr="007B34C3">
        <w:rPr>
          <w:rFonts w:asciiTheme="minorBidi" w:hAnsiTheme="minorBidi" w:cs="Arial"/>
          <w:b/>
          <w:bCs/>
          <w:color w:val="FF0000"/>
          <w:sz w:val="20"/>
          <w:szCs w:val="20"/>
        </w:rPr>
        <w:t>Ba</w:t>
      </w:r>
      <w:r w:rsidR="00B32013" w:rsidRPr="007B34C3">
        <w:rPr>
          <w:rFonts w:asciiTheme="minorBidi" w:hAnsiTheme="minorBidi" w:cs="Arial"/>
          <w:b/>
          <w:bCs/>
          <w:color w:val="FF0000"/>
          <w:sz w:val="20"/>
          <w:szCs w:val="20"/>
          <w:u w:val="single"/>
        </w:rPr>
        <w:t>s</w:t>
      </w:r>
      <w:r w:rsidR="00B32013" w:rsidRPr="007B34C3">
        <w:rPr>
          <w:rFonts w:asciiTheme="minorBidi" w:hAnsiTheme="minorBidi" w:cs="Arial"/>
          <w:b/>
          <w:bCs/>
          <w:color w:val="FF0000"/>
          <w:sz w:val="20"/>
          <w:szCs w:val="20"/>
        </w:rPr>
        <w:t>eer</w:t>
      </w:r>
      <w:r>
        <w:rPr>
          <w:rFonts w:asciiTheme="minorBidi" w:hAnsiTheme="minorBidi" w:cs="Arial"/>
          <w:color w:val="000000"/>
          <w:sz w:val="20"/>
          <w:szCs w:val="20"/>
        </w:rPr>
        <w:t>,</w:t>
      </w:r>
      <w:r w:rsidR="00B32013">
        <w:rPr>
          <w:rFonts w:asciiTheme="minorBidi" w:hAnsiTheme="minorBidi" w:cs="Arial"/>
          <w:color w:val="000000"/>
          <w:sz w:val="20"/>
          <w:szCs w:val="20"/>
        </w:rPr>
        <w:t>”</w:t>
      </w:r>
      <w:r>
        <w:rPr>
          <w:rFonts w:asciiTheme="minorBidi" w:hAnsiTheme="minorBidi" w:cs="Arial"/>
          <w:color w:val="000000"/>
          <w:sz w:val="20"/>
          <w:szCs w:val="20"/>
        </w:rPr>
        <w:t xml:space="preserve"> in the context of </w:t>
      </w:r>
      <w:r w:rsidR="00465329">
        <w:rPr>
          <w:rFonts w:asciiTheme="minorBidi" w:hAnsiTheme="minorBidi" w:cs="Arial"/>
          <w:color w:val="000000"/>
          <w:sz w:val="20"/>
          <w:szCs w:val="20"/>
        </w:rPr>
        <w:t xml:space="preserve">taking </w:t>
      </w:r>
      <w:r w:rsidR="00F34D82">
        <w:rPr>
          <w:rFonts w:asciiTheme="minorBidi" w:hAnsiTheme="minorBidi" w:cs="Arial"/>
          <w:color w:val="000000"/>
          <w:sz w:val="20"/>
          <w:szCs w:val="20"/>
        </w:rPr>
        <w:t>His</w:t>
      </w:r>
      <w:r w:rsidR="00465329">
        <w:rPr>
          <w:rFonts w:asciiTheme="minorBidi" w:hAnsiTheme="minorBidi" w:cs="Arial"/>
          <w:color w:val="000000"/>
          <w:sz w:val="20"/>
          <w:szCs w:val="20"/>
        </w:rPr>
        <w:t xml:space="preserve"> Messenger, pbbuh, in a night journey, from Al-Masjid Al-‘Haram in Makkah, to Al-Masjid Al-Aqsa in </w:t>
      </w:r>
      <w:r w:rsidR="00F34D82">
        <w:rPr>
          <w:rFonts w:asciiTheme="minorBidi" w:hAnsiTheme="minorBidi" w:cs="Arial"/>
          <w:color w:val="000000"/>
          <w:sz w:val="20"/>
          <w:szCs w:val="20"/>
        </w:rPr>
        <w:t>Baytul Maqdis</w:t>
      </w:r>
      <w:r w:rsidR="00465329">
        <w:rPr>
          <w:rFonts w:asciiTheme="minorBidi" w:hAnsiTheme="minorBidi" w:cs="Arial"/>
          <w:color w:val="000000"/>
          <w:sz w:val="20"/>
          <w:szCs w:val="20"/>
        </w:rPr>
        <w:t xml:space="preserve"> (Al-Is</w:t>
      </w:r>
      <w:r w:rsidR="00A85D82">
        <w:rPr>
          <w:rFonts w:asciiTheme="minorBidi" w:hAnsiTheme="minorBidi" w:cs="Arial"/>
          <w:color w:val="000000"/>
          <w:sz w:val="20"/>
          <w:szCs w:val="20"/>
        </w:rPr>
        <w:t>r</w:t>
      </w:r>
      <w:r w:rsidR="00465329">
        <w:rPr>
          <w:rFonts w:asciiTheme="minorBidi" w:hAnsiTheme="minorBidi" w:cs="Arial"/>
          <w:color w:val="000000"/>
          <w:sz w:val="20"/>
          <w:szCs w:val="20"/>
        </w:rPr>
        <w:t>a, 17: 1);</w:t>
      </w:r>
      <w:r w:rsidR="002315D7">
        <w:rPr>
          <w:rFonts w:asciiTheme="minorBidi" w:hAnsiTheme="minorBidi" w:cs="Arial"/>
          <w:color w:val="000000"/>
          <w:sz w:val="20"/>
          <w:szCs w:val="20"/>
        </w:rPr>
        <w:t xml:space="preserve"> with mentioning that Allah, praise to Him: “</w:t>
      </w:r>
      <w:r w:rsidR="001361F8" w:rsidRPr="001361F8">
        <w:rPr>
          <w:rFonts w:asciiTheme="minorBidi" w:hAnsiTheme="minorBidi" w:cs="Arial"/>
          <w:color w:val="000000"/>
          <w:sz w:val="20"/>
          <w:szCs w:val="20"/>
        </w:rPr>
        <w:t>judges with truth, while those</w:t>
      </w:r>
      <w:r w:rsidR="00BB09F8">
        <w:rPr>
          <w:rFonts w:asciiTheme="minorBidi" w:hAnsiTheme="minorBidi" w:cs="Arial"/>
          <w:color w:val="000000"/>
          <w:sz w:val="20"/>
          <w:szCs w:val="20"/>
        </w:rPr>
        <w:t>,</w:t>
      </w:r>
      <w:r w:rsidR="001361F8" w:rsidRPr="001361F8">
        <w:rPr>
          <w:rFonts w:asciiTheme="minorBidi" w:hAnsiTheme="minorBidi" w:cs="Arial"/>
          <w:color w:val="000000"/>
          <w:sz w:val="20"/>
          <w:szCs w:val="20"/>
        </w:rPr>
        <w:t xml:space="preserve"> the</w:t>
      </w:r>
      <w:r w:rsidR="00BB09F8">
        <w:rPr>
          <w:rFonts w:asciiTheme="minorBidi" w:hAnsiTheme="minorBidi" w:cs="Arial"/>
          <w:color w:val="000000"/>
          <w:sz w:val="20"/>
          <w:szCs w:val="20"/>
        </w:rPr>
        <w:t>y (the disbelievers)</w:t>
      </w:r>
      <w:r w:rsidR="001361F8" w:rsidRPr="001361F8">
        <w:rPr>
          <w:rFonts w:asciiTheme="minorBidi" w:hAnsiTheme="minorBidi" w:cs="Arial"/>
          <w:color w:val="000000"/>
          <w:sz w:val="20"/>
          <w:szCs w:val="20"/>
        </w:rPr>
        <w:t xml:space="preserve"> invoke besides Him</w:t>
      </w:r>
      <w:r w:rsidR="00BB09F8">
        <w:rPr>
          <w:rFonts w:asciiTheme="minorBidi" w:hAnsiTheme="minorBidi" w:cs="Arial"/>
          <w:color w:val="000000"/>
          <w:sz w:val="20"/>
          <w:szCs w:val="20"/>
        </w:rPr>
        <w:t>,</w:t>
      </w:r>
      <w:r w:rsidR="001361F8">
        <w:rPr>
          <w:rFonts w:asciiTheme="minorBidi" w:hAnsiTheme="minorBidi" w:cs="Arial"/>
          <w:color w:val="000000"/>
          <w:sz w:val="20"/>
          <w:szCs w:val="20"/>
        </w:rPr>
        <w:t xml:space="preserve"> do not</w:t>
      </w:r>
      <w:r w:rsidR="001361F8" w:rsidRPr="001361F8">
        <w:rPr>
          <w:rFonts w:asciiTheme="minorBidi" w:hAnsiTheme="minorBidi" w:cs="Arial"/>
          <w:color w:val="000000"/>
          <w:sz w:val="20"/>
          <w:szCs w:val="20"/>
        </w:rPr>
        <w:t xml:space="preserve"> judge with anything</w:t>
      </w:r>
      <w:r w:rsidR="001361F8">
        <w:rPr>
          <w:rFonts w:asciiTheme="minorBidi" w:hAnsiTheme="minorBidi" w:cs="Arial"/>
          <w:color w:val="000000"/>
          <w:sz w:val="20"/>
          <w:szCs w:val="20"/>
        </w:rPr>
        <w:t>” (</w:t>
      </w:r>
      <w:r w:rsidR="001361F8" w:rsidRPr="001361F8">
        <w:rPr>
          <w:rFonts w:asciiTheme="minorBidi" w:hAnsiTheme="minorBidi" w:cs="Arial"/>
          <w:color w:val="000000"/>
          <w:sz w:val="20"/>
          <w:szCs w:val="20"/>
          <w:u w:val="single"/>
        </w:rPr>
        <w:t>Gh</w:t>
      </w:r>
      <w:r w:rsidR="001361F8">
        <w:rPr>
          <w:rFonts w:asciiTheme="minorBidi" w:hAnsiTheme="minorBidi" w:cs="Arial"/>
          <w:color w:val="000000"/>
          <w:sz w:val="20"/>
          <w:szCs w:val="20"/>
        </w:rPr>
        <w:t xml:space="preserve">afir, 40: 20); </w:t>
      </w:r>
      <w:r w:rsidR="00AD620C">
        <w:rPr>
          <w:rFonts w:asciiTheme="minorBidi" w:hAnsiTheme="minorBidi" w:cs="Arial"/>
          <w:color w:val="000000"/>
          <w:sz w:val="20"/>
          <w:szCs w:val="20"/>
        </w:rPr>
        <w:t>with seeking refuge with Allah, when hearing “</w:t>
      </w:r>
      <w:r w:rsidR="00AD620C" w:rsidRPr="00AD620C">
        <w:rPr>
          <w:rFonts w:asciiTheme="minorBidi" w:hAnsiTheme="minorBidi" w:cs="Arial"/>
          <w:color w:val="000000"/>
          <w:sz w:val="20"/>
          <w:szCs w:val="20"/>
        </w:rPr>
        <w:t xml:space="preserve">those who dispute the signs of Allah without </w:t>
      </w:r>
      <w:r w:rsidR="00AD620C">
        <w:rPr>
          <w:rFonts w:asciiTheme="minorBidi" w:hAnsiTheme="minorBidi" w:cs="Arial"/>
          <w:color w:val="000000"/>
          <w:sz w:val="20"/>
          <w:szCs w:val="20"/>
        </w:rPr>
        <w:t>(</w:t>
      </w:r>
      <w:r w:rsidR="00AD620C" w:rsidRPr="00AD620C">
        <w:rPr>
          <w:rFonts w:asciiTheme="minorBidi" w:hAnsiTheme="minorBidi" w:cs="Arial"/>
          <w:color w:val="000000"/>
          <w:sz w:val="20"/>
          <w:szCs w:val="20"/>
        </w:rPr>
        <w:t>any</w:t>
      </w:r>
      <w:r w:rsidR="00AD620C">
        <w:rPr>
          <w:rFonts w:asciiTheme="minorBidi" w:hAnsiTheme="minorBidi" w:cs="Arial"/>
          <w:color w:val="000000"/>
          <w:sz w:val="20"/>
          <w:szCs w:val="20"/>
        </w:rPr>
        <w:t>)</w:t>
      </w:r>
      <w:r w:rsidR="00AD620C" w:rsidRPr="00AD620C">
        <w:rPr>
          <w:rFonts w:asciiTheme="minorBidi" w:hAnsiTheme="minorBidi" w:cs="Arial"/>
          <w:color w:val="000000"/>
          <w:sz w:val="20"/>
          <w:szCs w:val="20"/>
        </w:rPr>
        <w:t xml:space="preserve"> authority having come to them</w:t>
      </w:r>
      <w:r w:rsidR="00AD620C">
        <w:rPr>
          <w:rFonts w:asciiTheme="minorBidi" w:hAnsiTheme="minorBidi" w:cs="Arial"/>
          <w:color w:val="000000"/>
          <w:sz w:val="20"/>
          <w:szCs w:val="20"/>
        </w:rPr>
        <w:t>”</w:t>
      </w:r>
      <w:r w:rsidR="00975030">
        <w:rPr>
          <w:rFonts w:asciiTheme="minorBidi" w:hAnsiTheme="minorBidi" w:cs="Arial"/>
          <w:color w:val="000000"/>
          <w:sz w:val="20"/>
          <w:szCs w:val="20"/>
        </w:rPr>
        <w:t xml:space="preserve"> (</w:t>
      </w:r>
      <w:r w:rsidR="00975030" w:rsidRPr="001361F8">
        <w:rPr>
          <w:rFonts w:asciiTheme="minorBidi" w:hAnsiTheme="minorBidi" w:cs="Arial"/>
          <w:color w:val="000000"/>
          <w:sz w:val="20"/>
          <w:szCs w:val="20"/>
          <w:u w:val="single"/>
        </w:rPr>
        <w:t>Gh</w:t>
      </w:r>
      <w:r w:rsidR="00975030">
        <w:rPr>
          <w:rFonts w:asciiTheme="minorBidi" w:hAnsiTheme="minorBidi" w:cs="Arial"/>
          <w:color w:val="000000"/>
          <w:sz w:val="20"/>
          <w:szCs w:val="20"/>
        </w:rPr>
        <w:t>afir, 40: 56); and with mentioning that Allah, praise to Him,</w:t>
      </w:r>
      <w:r w:rsidR="004F313B">
        <w:rPr>
          <w:rFonts w:asciiTheme="minorBidi" w:hAnsiTheme="minorBidi" w:cs="Arial"/>
          <w:color w:val="000000"/>
          <w:sz w:val="20"/>
          <w:szCs w:val="20"/>
        </w:rPr>
        <w:t xml:space="preserve"> is the “</w:t>
      </w:r>
      <w:r w:rsidR="004F313B" w:rsidRPr="004F313B">
        <w:rPr>
          <w:rFonts w:asciiTheme="minorBidi" w:hAnsiTheme="minorBidi" w:cs="Arial"/>
          <w:color w:val="000000"/>
          <w:sz w:val="20"/>
          <w:szCs w:val="20"/>
        </w:rPr>
        <w:t xml:space="preserve">Creator of the heavens and the </w:t>
      </w:r>
      <w:r w:rsidR="00D32E81">
        <w:rPr>
          <w:rFonts w:asciiTheme="minorBidi" w:hAnsiTheme="minorBidi" w:cs="Arial"/>
          <w:color w:val="000000"/>
          <w:sz w:val="20"/>
          <w:szCs w:val="20"/>
        </w:rPr>
        <w:t>E</w:t>
      </w:r>
      <w:r w:rsidR="004F313B" w:rsidRPr="004F313B">
        <w:rPr>
          <w:rFonts w:asciiTheme="minorBidi" w:hAnsiTheme="minorBidi" w:cs="Arial"/>
          <w:color w:val="000000"/>
          <w:sz w:val="20"/>
          <w:szCs w:val="20"/>
        </w:rPr>
        <w:t>arth</w:t>
      </w:r>
      <w:r w:rsidR="00D32E81">
        <w:rPr>
          <w:rFonts w:asciiTheme="minorBidi" w:hAnsiTheme="minorBidi" w:cs="Arial"/>
          <w:color w:val="000000"/>
          <w:sz w:val="20"/>
          <w:szCs w:val="20"/>
        </w:rPr>
        <w:t xml:space="preserve">, Who </w:t>
      </w:r>
      <w:r w:rsidR="004F313B" w:rsidRPr="004F313B">
        <w:rPr>
          <w:rFonts w:asciiTheme="minorBidi" w:hAnsiTheme="minorBidi" w:cs="Arial"/>
          <w:color w:val="000000"/>
          <w:sz w:val="20"/>
          <w:szCs w:val="20"/>
        </w:rPr>
        <w:t>has made for you from yourselves, mates, and among the cattle, mates; He multiplies you thereby. There is nothing like unto Him, and He is the Hearing, the Seeing</w:t>
      </w:r>
      <w:r w:rsidR="004F313B">
        <w:rPr>
          <w:rFonts w:asciiTheme="minorBidi" w:hAnsiTheme="minorBidi" w:cs="Arial"/>
          <w:color w:val="000000"/>
          <w:sz w:val="20"/>
          <w:szCs w:val="20"/>
        </w:rPr>
        <w:t xml:space="preserve">” </w:t>
      </w:r>
      <w:r w:rsidR="007D66D0">
        <w:rPr>
          <w:rFonts w:asciiTheme="minorBidi" w:hAnsiTheme="minorBidi" w:cs="Arial"/>
          <w:color w:val="000000"/>
          <w:sz w:val="20"/>
          <w:szCs w:val="20"/>
        </w:rPr>
        <w:t>(Al-Shoora, 42, 11)</w:t>
      </w:r>
      <w:r w:rsidR="00156A75">
        <w:rPr>
          <w:rFonts w:asciiTheme="minorBidi" w:hAnsiTheme="minorBidi" w:cs="Arial" w:hint="cs"/>
          <w:color w:val="000000"/>
          <w:sz w:val="28"/>
          <w:szCs w:val="28"/>
          <w:rtl/>
        </w:rPr>
        <w:t>.</w:t>
      </w:r>
    </w:p>
  </w:endnote>
  <w:endnote w:id="67">
    <w:p w14:paraId="17482F37" w14:textId="1CA04055" w:rsidR="00286A90" w:rsidRDefault="00156A75" w:rsidP="00EC26DC">
      <w:pPr>
        <w:pStyle w:val="auto-style8"/>
        <w:jc w:val="both"/>
        <w:rPr>
          <w:rFonts w:asciiTheme="minorBidi" w:hAnsiTheme="minorBidi" w:cstheme="minorBidi"/>
          <w:sz w:val="20"/>
          <w:szCs w:val="20"/>
        </w:rPr>
      </w:pPr>
      <w:r w:rsidRPr="00332E50">
        <w:rPr>
          <w:rStyle w:val="EndnoteReference"/>
          <w:rFonts w:asciiTheme="minorBidi" w:hAnsiTheme="minorBidi" w:cstheme="minorBidi"/>
          <w:color w:val="0070C0"/>
          <w:sz w:val="32"/>
          <w:szCs w:val="32"/>
        </w:rPr>
        <w:endnoteRef/>
      </w:r>
      <w:r>
        <w:rPr>
          <w:rtl/>
        </w:rPr>
        <w:t xml:space="preserve"> </w:t>
      </w:r>
      <w:r w:rsidR="00701BFF" w:rsidRPr="00701BFF">
        <w:rPr>
          <w:rFonts w:asciiTheme="minorBidi" w:hAnsiTheme="minorBidi" w:cstheme="minorBidi"/>
          <w:sz w:val="20"/>
          <w:szCs w:val="20"/>
        </w:rPr>
        <w:t>Allah, praise to Him, was mentioned as "</w:t>
      </w:r>
      <w:r w:rsidR="00701BFF" w:rsidRPr="007B34C3">
        <w:rPr>
          <w:rFonts w:asciiTheme="minorBidi" w:hAnsiTheme="minorBidi" w:cstheme="minorBidi"/>
          <w:b/>
          <w:bCs/>
          <w:color w:val="FF0000"/>
          <w:sz w:val="20"/>
          <w:szCs w:val="20"/>
        </w:rPr>
        <w:t>Hearing, Knowing</w:t>
      </w:r>
      <w:r w:rsidR="00701BFF" w:rsidRPr="00701BFF">
        <w:rPr>
          <w:rFonts w:asciiTheme="minorBidi" w:hAnsiTheme="minorBidi" w:cstheme="minorBidi"/>
          <w:sz w:val="20"/>
          <w:szCs w:val="20"/>
        </w:rPr>
        <w:t>"</w:t>
      </w:r>
      <w:r w:rsidR="00701BFF">
        <w:rPr>
          <w:rFonts w:asciiTheme="minorBidi" w:hAnsiTheme="minorBidi" w:cstheme="minorBidi"/>
          <w:sz w:val="20"/>
          <w:szCs w:val="20"/>
        </w:rPr>
        <w:t xml:space="preserve"> in the context of mentioning Him as Hearing of what a person says as his/her will, at the moments of death. He knows whether those who heard it observe the will or change it (Al-Baqara, 2: 181</w:t>
      </w:r>
      <w:r w:rsidR="008B548F">
        <w:rPr>
          <w:rFonts w:asciiTheme="minorBidi" w:hAnsiTheme="minorBidi" w:cstheme="minorBidi"/>
          <w:sz w:val="20"/>
          <w:szCs w:val="20"/>
        </w:rPr>
        <w:t xml:space="preserve">). These two Good Names of Allah were also mentioned together with the command of Allah to believers to be righteous, </w:t>
      </w:r>
      <w:r w:rsidR="0080143E">
        <w:rPr>
          <w:rFonts w:asciiTheme="minorBidi" w:hAnsiTheme="minorBidi" w:cstheme="minorBidi"/>
          <w:sz w:val="20"/>
          <w:szCs w:val="20"/>
        </w:rPr>
        <w:t xml:space="preserve">to </w:t>
      </w:r>
      <w:r w:rsidR="008B548F">
        <w:rPr>
          <w:rFonts w:asciiTheme="minorBidi" w:hAnsiTheme="minorBidi" w:cstheme="minorBidi"/>
          <w:sz w:val="20"/>
          <w:szCs w:val="20"/>
        </w:rPr>
        <w:t xml:space="preserve">do good deeds, and </w:t>
      </w:r>
      <w:r w:rsidR="00286A90">
        <w:rPr>
          <w:rFonts w:asciiTheme="minorBidi" w:hAnsiTheme="minorBidi" w:cstheme="minorBidi"/>
          <w:sz w:val="20"/>
          <w:szCs w:val="20"/>
        </w:rPr>
        <w:t xml:space="preserve">to </w:t>
      </w:r>
      <w:r w:rsidR="008B548F">
        <w:rPr>
          <w:rFonts w:asciiTheme="minorBidi" w:hAnsiTheme="minorBidi" w:cstheme="minorBidi"/>
          <w:sz w:val="20"/>
          <w:szCs w:val="20"/>
        </w:rPr>
        <w:t xml:space="preserve">mediate for reconciliation among people (Al-Baqara, 2: </w:t>
      </w:r>
      <w:r w:rsidR="0080143E">
        <w:rPr>
          <w:rFonts w:asciiTheme="minorBidi" w:hAnsiTheme="minorBidi" w:cstheme="minorBidi"/>
          <w:sz w:val="20"/>
          <w:szCs w:val="20"/>
        </w:rPr>
        <w:t>224</w:t>
      </w:r>
      <w:r w:rsidR="008B548F">
        <w:rPr>
          <w:rFonts w:asciiTheme="minorBidi" w:hAnsiTheme="minorBidi" w:cstheme="minorBidi"/>
          <w:sz w:val="20"/>
          <w:szCs w:val="20"/>
        </w:rPr>
        <w:t>)</w:t>
      </w:r>
      <w:r w:rsidR="0080143E">
        <w:rPr>
          <w:rFonts w:asciiTheme="minorBidi" w:hAnsiTheme="minorBidi" w:cstheme="minorBidi"/>
          <w:sz w:val="20"/>
          <w:szCs w:val="20"/>
        </w:rPr>
        <w:t>; with divorce proceedings (Al-Baqara, 2: 227); with fighting for the sake of Allah (Al-Baqara, 2: 244);</w:t>
      </w:r>
      <w:r w:rsidR="00B928AA">
        <w:rPr>
          <w:rFonts w:asciiTheme="minorBidi" w:hAnsiTheme="minorBidi" w:cstheme="minorBidi"/>
          <w:sz w:val="20"/>
          <w:szCs w:val="20"/>
        </w:rPr>
        <w:t xml:space="preserve"> with the rule that there is no compulsion in religion (Al-Baqara, 2: 256); </w:t>
      </w:r>
      <w:r w:rsidR="008712B2">
        <w:rPr>
          <w:rFonts w:asciiTheme="minorBidi" w:hAnsiTheme="minorBidi" w:cstheme="minorBidi"/>
          <w:sz w:val="20"/>
          <w:szCs w:val="20"/>
        </w:rPr>
        <w:t>with mentioning that</w:t>
      </w:r>
      <w:r w:rsidR="00D217E4">
        <w:rPr>
          <w:rFonts w:asciiTheme="minorBidi" w:hAnsiTheme="minorBidi" w:cstheme="minorBidi"/>
          <w:sz w:val="20"/>
          <w:szCs w:val="20"/>
        </w:rPr>
        <w:t xml:space="preserve"> members of</w:t>
      </w:r>
      <w:r w:rsidR="008712B2">
        <w:rPr>
          <w:rFonts w:asciiTheme="minorBidi" w:hAnsiTheme="minorBidi" w:cstheme="minorBidi"/>
          <w:sz w:val="20"/>
          <w:szCs w:val="20"/>
        </w:rPr>
        <w:t xml:space="preserve"> the family of ‘Imran </w:t>
      </w:r>
      <w:r w:rsidR="00D217E4">
        <w:rPr>
          <w:rFonts w:asciiTheme="minorBidi" w:hAnsiTheme="minorBidi" w:cstheme="minorBidi"/>
          <w:sz w:val="20"/>
          <w:szCs w:val="20"/>
        </w:rPr>
        <w:t>were descendants of the family of Ibrahim (Abraham), and both of them were descendants of the family of Noo’h (Noah) and Adam, peace be upon all of them (Al-i-‘Imran, 3:33-34); with mentioning preparations for the battle of U’hud by the Prophet, pbbuh, and the believers (Al-i-‘Imran, 3:121);</w:t>
      </w:r>
      <w:r w:rsidR="00B33429">
        <w:rPr>
          <w:rFonts w:asciiTheme="minorBidi" w:hAnsiTheme="minorBidi" w:cstheme="minorBidi"/>
          <w:sz w:val="20"/>
          <w:szCs w:val="20"/>
        </w:rPr>
        <w:t xml:space="preserve"> with</w:t>
      </w:r>
      <w:r w:rsidR="0087277B">
        <w:rPr>
          <w:rFonts w:asciiTheme="minorBidi" w:hAnsiTheme="minorBidi" w:cstheme="minorBidi"/>
          <w:sz w:val="20"/>
          <w:szCs w:val="20"/>
        </w:rPr>
        <w:t xml:space="preserve"> the statement that</w:t>
      </w:r>
      <w:r w:rsidR="00B33429">
        <w:rPr>
          <w:rFonts w:asciiTheme="minorBidi" w:hAnsiTheme="minorBidi" w:cstheme="minorBidi"/>
          <w:sz w:val="20"/>
          <w:szCs w:val="20"/>
        </w:rPr>
        <w:t xml:space="preserve"> </w:t>
      </w:r>
      <w:r w:rsidR="0087277B">
        <w:rPr>
          <w:rFonts w:asciiTheme="minorBidi" w:hAnsiTheme="minorBidi" w:cstheme="minorBidi"/>
          <w:sz w:val="20"/>
          <w:szCs w:val="20"/>
        </w:rPr>
        <w:t>“</w:t>
      </w:r>
      <w:r w:rsidR="0087277B" w:rsidRPr="0087277B">
        <w:rPr>
          <w:rFonts w:asciiTheme="minorBidi" w:hAnsiTheme="minorBidi" w:cstheme="minorBidi"/>
          <w:sz w:val="20"/>
          <w:szCs w:val="20"/>
        </w:rPr>
        <w:t>Allah does not like the public mention of evil</w:t>
      </w:r>
      <w:r w:rsidR="0087277B">
        <w:rPr>
          <w:rFonts w:asciiTheme="minorBidi" w:hAnsiTheme="minorBidi" w:cstheme="minorBidi"/>
          <w:sz w:val="20"/>
          <w:szCs w:val="20"/>
        </w:rPr>
        <w:t>,</w:t>
      </w:r>
      <w:r w:rsidR="0087277B" w:rsidRPr="0087277B">
        <w:rPr>
          <w:rFonts w:asciiTheme="minorBidi" w:hAnsiTheme="minorBidi" w:cstheme="minorBidi"/>
          <w:sz w:val="20"/>
          <w:szCs w:val="20"/>
        </w:rPr>
        <w:t xml:space="preserve"> except by one who has been wronged</w:t>
      </w:r>
      <w:r w:rsidR="0087277B">
        <w:rPr>
          <w:rFonts w:asciiTheme="minorBidi" w:hAnsiTheme="minorBidi" w:cstheme="minorBidi"/>
          <w:sz w:val="20"/>
          <w:szCs w:val="20"/>
        </w:rPr>
        <w:t xml:space="preserve">” (Al-Nisa, 4: 148); </w:t>
      </w:r>
    </w:p>
    <w:p w14:paraId="2731D1E8" w14:textId="3B600C48" w:rsidR="00156A75" w:rsidRPr="00EC26DC" w:rsidRDefault="00D43E9D" w:rsidP="00EC26DC">
      <w:pPr>
        <w:pStyle w:val="auto-style8"/>
        <w:jc w:val="both"/>
        <w:rPr>
          <w:rFonts w:asciiTheme="minorBidi" w:hAnsiTheme="minorBidi" w:cstheme="minorBidi"/>
          <w:sz w:val="20"/>
          <w:szCs w:val="20"/>
        </w:rPr>
      </w:pPr>
      <w:r>
        <w:rPr>
          <w:rFonts w:asciiTheme="minorBidi" w:hAnsiTheme="minorBidi" w:cstheme="minorBidi"/>
          <w:sz w:val="20"/>
          <w:szCs w:val="20"/>
        </w:rPr>
        <w:t xml:space="preserve">Further, these two Good Names of Allah were mentioned </w:t>
      </w:r>
      <w:r w:rsidR="00ED122C">
        <w:rPr>
          <w:rFonts w:asciiTheme="minorBidi" w:hAnsiTheme="minorBidi" w:cstheme="minorBidi"/>
          <w:sz w:val="20"/>
          <w:szCs w:val="20"/>
        </w:rPr>
        <w:t xml:space="preserve">with taking refuge with Allah, at the whispering of the Shaytan (Al-A’araf, 7: 200); with mentioning that Allah supported believers in their fighting against disbelievers in the battle of Badr (Al-Anfal, 8: 17); </w:t>
      </w:r>
      <w:r w:rsidR="00AA4162">
        <w:rPr>
          <w:rFonts w:asciiTheme="minorBidi" w:hAnsiTheme="minorBidi" w:cstheme="minorBidi"/>
          <w:sz w:val="20"/>
          <w:szCs w:val="20"/>
        </w:rPr>
        <w:t>with mentioning the positions of the believers and disbelievers before the battle (Al-Anfal, 8: 42);</w:t>
      </w:r>
      <w:r w:rsidR="000D1A0F">
        <w:rPr>
          <w:rFonts w:asciiTheme="minorBidi" w:hAnsiTheme="minorBidi" w:cstheme="minorBidi"/>
          <w:sz w:val="20"/>
          <w:szCs w:val="20"/>
        </w:rPr>
        <w:t xml:space="preserve"> with mentioning that “</w:t>
      </w:r>
      <w:r w:rsidR="000D1A0F" w:rsidRPr="000D1A0F">
        <w:rPr>
          <w:rFonts w:asciiTheme="minorBidi" w:hAnsiTheme="minorBidi" w:cstheme="minorBidi"/>
          <w:sz w:val="20"/>
          <w:szCs w:val="20"/>
        </w:rPr>
        <w:t>Allah would not change a favor</w:t>
      </w:r>
      <w:r w:rsidR="006C38DC">
        <w:rPr>
          <w:rFonts w:asciiTheme="minorBidi" w:hAnsiTheme="minorBidi" w:cstheme="minorBidi"/>
          <w:sz w:val="20"/>
          <w:szCs w:val="20"/>
        </w:rPr>
        <w:t>,</w:t>
      </w:r>
      <w:r w:rsidR="000D1A0F" w:rsidRPr="000D1A0F">
        <w:rPr>
          <w:rFonts w:asciiTheme="minorBidi" w:hAnsiTheme="minorBidi" w:cstheme="minorBidi"/>
          <w:sz w:val="20"/>
          <w:szCs w:val="20"/>
        </w:rPr>
        <w:t xml:space="preserve"> which He had bestowed upon a people</w:t>
      </w:r>
      <w:r w:rsidR="006C38DC">
        <w:rPr>
          <w:rFonts w:asciiTheme="minorBidi" w:hAnsiTheme="minorBidi" w:cstheme="minorBidi"/>
          <w:sz w:val="20"/>
          <w:szCs w:val="20"/>
        </w:rPr>
        <w:t>,</w:t>
      </w:r>
      <w:r w:rsidR="000D1A0F" w:rsidRPr="000D1A0F">
        <w:rPr>
          <w:rFonts w:asciiTheme="minorBidi" w:hAnsiTheme="minorBidi" w:cstheme="minorBidi"/>
          <w:sz w:val="20"/>
          <w:szCs w:val="20"/>
        </w:rPr>
        <w:t xml:space="preserve"> until they change what is within themselves</w:t>
      </w:r>
      <w:r w:rsidR="000D1A0F">
        <w:rPr>
          <w:rFonts w:asciiTheme="minorBidi" w:hAnsiTheme="minorBidi" w:cstheme="minorBidi"/>
          <w:sz w:val="20"/>
          <w:szCs w:val="20"/>
        </w:rPr>
        <w:t xml:space="preserve">” (Al-Anfal, 8: 42); </w:t>
      </w:r>
      <w:r w:rsidR="001D47E1">
        <w:rPr>
          <w:rFonts w:asciiTheme="minorBidi" w:hAnsiTheme="minorBidi" w:cstheme="minorBidi"/>
          <w:sz w:val="20"/>
          <w:szCs w:val="20"/>
        </w:rPr>
        <w:t>with mentioning that among the Bedouins were some who considered what they spent as a loss, and</w:t>
      </w:r>
      <w:r w:rsidR="00286A90">
        <w:rPr>
          <w:rFonts w:asciiTheme="minorBidi" w:hAnsiTheme="minorBidi" w:cstheme="minorBidi"/>
          <w:sz w:val="20"/>
          <w:szCs w:val="20"/>
        </w:rPr>
        <w:t xml:space="preserve"> were</w:t>
      </w:r>
      <w:r w:rsidR="001D47E1">
        <w:rPr>
          <w:rFonts w:asciiTheme="minorBidi" w:hAnsiTheme="minorBidi" w:cstheme="minorBidi"/>
          <w:sz w:val="20"/>
          <w:szCs w:val="20"/>
        </w:rPr>
        <w:t xml:space="preserve"> </w:t>
      </w:r>
      <w:r w:rsidR="002F0801">
        <w:rPr>
          <w:rFonts w:asciiTheme="minorBidi" w:hAnsiTheme="minorBidi" w:cstheme="minorBidi"/>
          <w:sz w:val="20"/>
          <w:szCs w:val="20"/>
        </w:rPr>
        <w:t>wait</w:t>
      </w:r>
      <w:r w:rsidR="00286A90">
        <w:rPr>
          <w:rFonts w:asciiTheme="minorBidi" w:hAnsiTheme="minorBidi" w:cstheme="minorBidi"/>
          <w:sz w:val="20"/>
          <w:szCs w:val="20"/>
        </w:rPr>
        <w:t>ing</w:t>
      </w:r>
      <w:r w:rsidR="002F0801">
        <w:rPr>
          <w:rFonts w:asciiTheme="minorBidi" w:hAnsiTheme="minorBidi" w:cstheme="minorBidi"/>
          <w:sz w:val="20"/>
          <w:szCs w:val="20"/>
        </w:rPr>
        <w:t xml:space="preserve"> for misfortunes to befall on</w:t>
      </w:r>
      <w:r w:rsidR="001D47E1">
        <w:rPr>
          <w:rFonts w:asciiTheme="minorBidi" w:hAnsiTheme="minorBidi" w:cstheme="minorBidi"/>
          <w:sz w:val="20"/>
          <w:szCs w:val="20"/>
        </w:rPr>
        <w:t xml:space="preserve"> believers (Al-Tawba, 9: 98); </w:t>
      </w:r>
      <w:r w:rsidR="00E46B9C">
        <w:rPr>
          <w:rFonts w:asciiTheme="minorBidi" w:hAnsiTheme="minorBidi" w:cstheme="minorBidi"/>
          <w:sz w:val="20"/>
          <w:szCs w:val="20"/>
        </w:rPr>
        <w:t>with mentioning that giving charity purifies believers and prayer gives them peace and assurance (Al-Tawba, 9: 103);</w:t>
      </w:r>
      <w:r w:rsidR="00D04CA0">
        <w:rPr>
          <w:rFonts w:asciiTheme="minorBidi" w:hAnsiTheme="minorBidi" w:cstheme="minorBidi"/>
          <w:sz w:val="20"/>
          <w:szCs w:val="20"/>
        </w:rPr>
        <w:t xml:space="preserve"> with the warning for believers not to follow </w:t>
      </w:r>
      <w:r w:rsidR="00261E9D">
        <w:rPr>
          <w:rFonts w:asciiTheme="minorBidi" w:hAnsiTheme="minorBidi" w:cstheme="minorBidi"/>
          <w:sz w:val="20"/>
          <w:szCs w:val="20"/>
        </w:rPr>
        <w:t>foot</w:t>
      </w:r>
      <w:r w:rsidR="00D04CA0">
        <w:rPr>
          <w:rFonts w:asciiTheme="minorBidi" w:hAnsiTheme="minorBidi" w:cstheme="minorBidi"/>
          <w:sz w:val="20"/>
          <w:szCs w:val="20"/>
        </w:rPr>
        <w:t xml:space="preserve">steps of the Shaytan (Al-Noor, 24: 21); </w:t>
      </w:r>
      <w:r w:rsidR="005B74F4">
        <w:rPr>
          <w:rFonts w:asciiTheme="minorBidi" w:hAnsiTheme="minorBidi" w:cstheme="minorBidi"/>
          <w:sz w:val="20"/>
          <w:szCs w:val="20"/>
        </w:rPr>
        <w:t xml:space="preserve">with the </w:t>
      </w:r>
      <w:r w:rsidR="007751B7">
        <w:rPr>
          <w:rFonts w:asciiTheme="minorBidi" w:hAnsiTheme="minorBidi" w:cstheme="minorBidi"/>
          <w:sz w:val="20"/>
          <w:szCs w:val="20"/>
        </w:rPr>
        <w:t>relaxation of clothes rules</w:t>
      </w:r>
      <w:r w:rsidR="005B74F4">
        <w:rPr>
          <w:rFonts w:asciiTheme="minorBidi" w:hAnsiTheme="minorBidi" w:cstheme="minorBidi"/>
          <w:sz w:val="20"/>
          <w:szCs w:val="20"/>
        </w:rPr>
        <w:t xml:space="preserve"> for elderly women, who are no longer candidates for marriage (Al-Noor, 24: 60);</w:t>
      </w:r>
      <w:r w:rsidR="00EC26DC">
        <w:rPr>
          <w:rFonts w:asciiTheme="minorBidi" w:hAnsiTheme="minorBidi" w:cstheme="minorBidi"/>
          <w:sz w:val="20"/>
          <w:szCs w:val="20"/>
        </w:rPr>
        <w:t xml:space="preserve"> and with advising believers not to put their opinion</w:t>
      </w:r>
      <w:r w:rsidR="00286A90">
        <w:rPr>
          <w:rFonts w:asciiTheme="minorBidi" w:hAnsiTheme="minorBidi" w:cstheme="minorBidi"/>
          <w:sz w:val="20"/>
          <w:szCs w:val="20"/>
        </w:rPr>
        <w:t>s</w:t>
      </w:r>
      <w:r w:rsidR="00EC26DC">
        <w:rPr>
          <w:rFonts w:asciiTheme="minorBidi" w:hAnsiTheme="minorBidi" w:cstheme="minorBidi"/>
          <w:sz w:val="20"/>
          <w:szCs w:val="20"/>
        </w:rPr>
        <w:t xml:space="preserve"> before the commands of Allah and the teachings of His Messenger (Al-‘Hujurat, 49: 1).</w:t>
      </w:r>
    </w:p>
  </w:endnote>
  <w:endnote w:id="68">
    <w:p w14:paraId="3D4E819B" w14:textId="49371881" w:rsidR="00156A75" w:rsidRPr="002550A3" w:rsidRDefault="00156A75" w:rsidP="00B92916">
      <w:pPr>
        <w:pStyle w:val="auto-style8"/>
        <w:jc w:val="both"/>
        <w:rPr>
          <w:rFonts w:asciiTheme="minorBidi" w:hAnsiTheme="minorBidi" w:cs="Arial"/>
          <w:color w:val="000000"/>
          <w:sz w:val="20"/>
          <w:szCs w:val="20"/>
        </w:rPr>
      </w:pPr>
      <w:r w:rsidRPr="00FD3F8F">
        <w:rPr>
          <w:rStyle w:val="EndnoteReference"/>
          <w:rFonts w:asciiTheme="minorBidi" w:hAnsiTheme="minorBidi" w:cstheme="minorBidi"/>
          <w:color w:val="0070C0"/>
          <w:sz w:val="32"/>
          <w:szCs w:val="32"/>
        </w:rPr>
        <w:endnoteRef/>
      </w:r>
      <w:r>
        <w:rPr>
          <w:rtl/>
        </w:rPr>
        <w:t xml:space="preserve"> </w:t>
      </w:r>
      <w:r w:rsidR="00B92916" w:rsidRPr="00F8230F">
        <w:rPr>
          <w:rFonts w:asciiTheme="minorBidi" w:hAnsiTheme="minorBidi" w:cstheme="minorBidi"/>
          <w:sz w:val="20"/>
          <w:szCs w:val="20"/>
        </w:rPr>
        <w:t>Mentioning</w:t>
      </w:r>
      <w:r w:rsidR="00B92916" w:rsidRPr="00F8230F">
        <w:rPr>
          <w:rFonts w:asciiTheme="minorBidi" w:hAnsiTheme="minorBidi" w:cs="Arial"/>
          <w:color w:val="000000"/>
          <w:sz w:val="20"/>
          <w:szCs w:val="20"/>
        </w:rPr>
        <w:t xml:space="preserve"> Allah,</w:t>
      </w:r>
      <w:r w:rsidR="00B92916">
        <w:rPr>
          <w:rFonts w:asciiTheme="minorBidi" w:hAnsiTheme="minorBidi" w:cs="Arial"/>
          <w:color w:val="000000"/>
          <w:sz w:val="20"/>
          <w:szCs w:val="20"/>
        </w:rPr>
        <w:t xml:space="preserve"> praise to Him, as “</w:t>
      </w:r>
      <w:r w:rsidR="00B92916" w:rsidRPr="007B34C3">
        <w:rPr>
          <w:rFonts w:asciiTheme="minorBidi" w:hAnsiTheme="minorBidi" w:cs="Arial"/>
          <w:b/>
          <w:bCs/>
          <w:color w:val="FF0000"/>
          <w:sz w:val="20"/>
          <w:szCs w:val="20"/>
        </w:rPr>
        <w:t>Hearing, Seer</w:t>
      </w:r>
      <w:r w:rsidR="00B92916">
        <w:rPr>
          <w:rFonts w:asciiTheme="minorBidi" w:hAnsiTheme="minorBidi" w:cs="Arial"/>
          <w:color w:val="000000"/>
          <w:sz w:val="20"/>
          <w:szCs w:val="20"/>
        </w:rPr>
        <w:t>” came with His command to believers to “</w:t>
      </w:r>
      <w:r w:rsidR="00B92916" w:rsidRPr="00F8230F">
        <w:rPr>
          <w:rFonts w:asciiTheme="minorBidi" w:hAnsiTheme="minorBidi" w:cs="Arial"/>
          <w:color w:val="000000"/>
          <w:sz w:val="20"/>
          <w:szCs w:val="20"/>
        </w:rPr>
        <w:t xml:space="preserve">render trusts to whom they are due and </w:t>
      </w:r>
      <w:r w:rsidR="00B92916">
        <w:rPr>
          <w:rFonts w:asciiTheme="minorBidi" w:hAnsiTheme="minorBidi" w:cs="Arial"/>
          <w:color w:val="000000"/>
          <w:sz w:val="20"/>
          <w:szCs w:val="20"/>
        </w:rPr>
        <w:t>…</w:t>
      </w:r>
      <w:r w:rsidR="00B92916" w:rsidRPr="00F8230F">
        <w:rPr>
          <w:rFonts w:asciiTheme="minorBidi" w:hAnsiTheme="minorBidi" w:cs="Arial"/>
          <w:color w:val="000000"/>
          <w:sz w:val="20"/>
          <w:szCs w:val="20"/>
        </w:rPr>
        <w:t xml:space="preserve"> to judge with justice</w:t>
      </w:r>
      <w:r w:rsidR="00B92916">
        <w:rPr>
          <w:rFonts w:asciiTheme="minorBidi" w:hAnsiTheme="minorBidi" w:cs="Arial"/>
          <w:color w:val="000000"/>
          <w:sz w:val="20"/>
          <w:szCs w:val="20"/>
        </w:rPr>
        <w:t>” (Al-Nisa, 4: 58); with mentioning that Allah has the rewards of this life and in the hereafter (Al-Nisa, 4: 134); that He “</w:t>
      </w:r>
      <w:r w:rsidR="00B92916" w:rsidRPr="000A7FC6">
        <w:rPr>
          <w:rFonts w:asciiTheme="minorBidi" w:hAnsiTheme="minorBidi" w:cs="Arial"/>
          <w:color w:val="000000"/>
          <w:sz w:val="20"/>
          <w:szCs w:val="20"/>
        </w:rPr>
        <w:t>causes the night to enter the day and causes the day to enter the night</w:t>
      </w:r>
      <w:r w:rsidR="00B92916">
        <w:rPr>
          <w:rFonts w:asciiTheme="minorBidi" w:hAnsiTheme="minorBidi" w:cs="Arial"/>
          <w:color w:val="000000"/>
          <w:sz w:val="20"/>
          <w:szCs w:val="20"/>
        </w:rPr>
        <w:t>” (Al-‘Haj, 22: 61); that He “</w:t>
      </w:r>
      <w:r w:rsidR="00B92916" w:rsidRPr="000A7FC6">
        <w:rPr>
          <w:rFonts w:asciiTheme="minorBidi" w:hAnsiTheme="minorBidi" w:cs="Arial"/>
          <w:color w:val="000000"/>
          <w:sz w:val="20"/>
          <w:szCs w:val="20"/>
        </w:rPr>
        <w:t>chooses from the angels messengers and from the people</w:t>
      </w:r>
      <w:r w:rsidR="00B92916">
        <w:rPr>
          <w:rFonts w:asciiTheme="minorBidi" w:hAnsiTheme="minorBidi" w:cs="Arial"/>
          <w:color w:val="000000"/>
          <w:sz w:val="20"/>
          <w:szCs w:val="20"/>
        </w:rPr>
        <w:t>” (Al-‘Haj, 22: 75); that the</w:t>
      </w:r>
      <w:r w:rsidR="00B92916" w:rsidRPr="00354FD8">
        <w:rPr>
          <w:rFonts w:asciiTheme="minorBidi" w:hAnsiTheme="minorBidi" w:cs="Arial"/>
          <w:color w:val="000000"/>
          <w:sz w:val="20"/>
          <w:szCs w:val="20"/>
        </w:rPr>
        <w:t xml:space="preserve"> creation and resurrection </w:t>
      </w:r>
      <w:r w:rsidR="00B92916">
        <w:rPr>
          <w:rFonts w:asciiTheme="minorBidi" w:hAnsiTheme="minorBidi" w:cs="Arial"/>
          <w:color w:val="000000"/>
          <w:sz w:val="20"/>
          <w:szCs w:val="20"/>
        </w:rPr>
        <w:t xml:space="preserve">of humans is easy on Allah, just like doing that to </w:t>
      </w:r>
      <w:r w:rsidR="00B92916" w:rsidRPr="00354FD8">
        <w:rPr>
          <w:rFonts w:asciiTheme="minorBidi" w:hAnsiTheme="minorBidi" w:cs="Arial"/>
          <w:color w:val="000000"/>
          <w:sz w:val="20"/>
          <w:szCs w:val="20"/>
        </w:rPr>
        <w:t>a single soul</w:t>
      </w:r>
      <w:r w:rsidR="00B92916">
        <w:rPr>
          <w:rFonts w:asciiTheme="minorBidi" w:hAnsiTheme="minorBidi" w:cs="Arial"/>
          <w:color w:val="000000"/>
          <w:sz w:val="20"/>
          <w:szCs w:val="20"/>
        </w:rPr>
        <w:t xml:space="preserve"> (Luqman, 31: 28); with His saying: “</w:t>
      </w:r>
      <w:r w:rsidR="00B92916" w:rsidRPr="00D36033">
        <w:rPr>
          <w:rFonts w:asciiTheme="minorBidi" w:hAnsiTheme="minorBidi" w:cs="Arial"/>
          <w:color w:val="000000"/>
          <w:sz w:val="20"/>
          <w:szCs w:val="20"/>
        </w:rPr>
        <w:t>Allah</w:t>
      </w:r>
      <w:r w:rsidR="00B92916">
        <w:rPr>
          <w:rFonts w:asciiTheme="minorBidi" w:hAnsiTheme="minorBidi" w:cs="Arial"/>
          <w:color w:val="000000"/>
          <w:sz w:val="20"/>
          <w:szCs w:val="20"/>
        </w:rPr>
        <w:t xml:space="preserve"> has</w:t>
      </w:r>
      <w:r w:rsidR="00B92916" w:rsidRPr="00D36033">
        <w:rPr>
          <w:rFonts w:asciiTheme="minorBidi" w:hAnsiTheme="minorBidi" w:cs="Arial"/>
          <w:color w:val="000000"/>
          <w:sz w:val="20"/>
          <w:szCs w:val="20"/>
        </w:rPr>
        <w:t xml:space="preserve"> heard the speech of the one who argues with you, </w:t>
      </w:r>
      <w:r w:rsidR="00B92916">
        <w:rPr>
          <w:rFonts w:asciiTheme="minorBidi" w:hAnsiTheme="minorBidi" w:cs="Arial"/>
          <w:color w:val="000000"/>
          <w:sz w:val="20"/>
          <w:szCs w:val="20"/>
        </w:rPr>
        <w:t>(</w:t>
      </w:r>
      <w:r w:rsidR="00B92916" w:rsidRPr="00D36033">
        <w:rPr>
          <w:rFonts w:asciiTheme="minorBidi" w:hAnsiTheme="minorBidi" w:cs="Arial"/>
          <w:color w:val="000000"/>
          <w:sz w:val="20"/>
          <w:szCs w:val="20"/>
        </w:rPr>
        <w:t>O Muhammad</w:t>
      </w:r>
      <w:r w:rsidR="00B92916">
        <w:rPr>
          <w:rFonts w:asciiTheme="minorBidi" w:hAnsiTheme="minorBidi" w:cs="Arial"/>
          <w:color w:val="000000"/>
          <w:sz w:val="20"/>
          <w:szCs w:val="20"/>
        </w:rPr>
        <w:t>)</w:t>
      </w:r>
      <w:r w:rsidR="00B92916" w:rsidRPr="00D36033">
        <w:rPr>
          <w:rFonts w:asciiTheme="minorBidi" w:hAnsiTheme="minorBidi" w:cs="Arial"/>
          <w:color w:val="000000"/>
          <w:sz w:val="20"/>
          <w:szCs w:val="20"/>
        </w:rPr>
        <w:t>, concerning her husband and directs her complaint to Allah. And Allah hears your dialogue</w:t>
      </w:r>
      <w:r w:rsidR="00B92916">
        <w:rPr>
          <w:rFonts w:asciiTheme="minorBidi" w:hAnsiTheme="minorBidi" w:cs="Arial"/>
          <w:color w:val="000000"/>
          <w:sz w:val="20"/>
          <w:szCs w:val="20"/>
        </w:rPr>
        <w:t xml:space="preserve">” (Al-Mujadila, 58: 1); with His saying: </w:t>
      </w:r>
      <w:r w:rsidR="00B92916" w:rsidRPr="00D36033">
        <w:rPr>
          <w:rFonts w:asciiTheme="minorBidi" w:hAnsiTheme="minorBidi" w:cs="Arial"/>
          <w:color w:val="000000"/>
          <w:sz w:val="20"/>
          <w:szCs w:val="20"/>
        </w:rPr>
        <w:t>"</w:t>
      </w:r>
      <w:r w:rsidR="00B92916">
        <w:rPr>
          <w:rFonts w:asciiTheme="minorBidi" w:hAnsiTheme="minorBidi" w:cs="Arial"/>
          <w:color w:val="000000"/>
          <w:sz w:val="20"/>
          <w:szCs w:val="20"/>
        </w:rPr>
        <w:t xml:space="preserve">Say: </w:t>
      </w:r>
      <w:r w:rsidR="00B92916" w:rsidRPr="00D36033">
        <w:rPr>
          <w:rFonts w:asciiTheme="minorBidi" w:hAnsiTheme="minorBidi" w:cs="Arial"/>
          <w:color w:val="000000"/>
          <w:sz w:val="20"/>
          <w:szCs w:val="20"/>
        </w:rPr>
        <w:t>If I should err, I would only err against myself. But if I am guided, it is by what my Lord reveals to me</w:t>
      </w:r>
      <w:r w:rsidR="00B92916">
        <w:rPr>
          <w:rFonts w:asciiTheme="minorBidi" w:hAnsiTheme="minorBidi" w:cs="Arial"/>
          <w:color w:val="000000"/>
          <w:sz w:val="20"/>
          <w:szCs w:val="20"/>
        </w:rPr>
        <w:t>” (Saba, 34: 50). Allah, praise to Him, was also mentioned as “Hearer of Supplication,” when “Zakariya (</w:t>
      </w:r>
      <w:r w:rsidR="00B92916" w:rsidRPr="008C57FF">
        <w:rPr>
          <w:rFonts w:asciiTheme="minorBidi" w:hAnsiTheme="minorBidi" w:cs="Arial"/>
          <w:color w:val="000000"/>
          <w:sz w:val="20"/>
          <w:szCs w:val="20"/>
        </w:rPr>
        <w:t>Zechariah</w:t>
      </w:r>
      <w:r w:rsidR="00B92916">
        <w:rPr>
          <w:rFonts w:asciiTheme="minorBidi" w:hAnsiTheme="minorBidi" w:cs="Arial"/>
          <w:color w:val="000000"/>
          <w:sz w:val="20"/>
          <w:szCs w:val="20"/>
        </w:rPr>
        <w:t>)</w:t>
      </w:r>
      <w:r w:rsidR="00B92916" w:rsidRPr="008C57FF">
        <w:rPr>
          <w:rFonts w:asciiTheme="minorBidi" w:hAnsiTheme="minorBidi" w:cs="Arial"/>
          <w:color w:val="000000"/>
          <w:sz w:val="20"/>
          <w:szCs w:val="20"/>
        </w:rPr>
        <w:t xml:space="preserve"> called upon his Lord, saying, "My Lord, grant me from Yourself a good offspring"</w:t>
      </w:r>
      <w:r w:rsidR="00B92916">
        <w:rPr>
          <w:rFonts w:asciiTheme="minorBidi" w:hAnsiTheme="minorBidi" w:cs="Arial"/>
          <w:color w:val="000000"/>
          <w:sz w:val="20"/>
          <w:szCs w:val="20"/>
        </w:rPr>
        <w:t xml:space="preserve"> (Al-i-‘Imran, 3: 38); and with Ibrahim (Abraham), peace be to him, saying: “</w:t>
      </w:r>
      <w:r w:rsidR="00B92916" w:rsidRPr="002550A3">
        <w:rPr>
          <w:rFonts w:asciiTheme="minorBidi" w:hAnsiTheme="minorBidi" w:cs="Arial"/>
          <w:color w:val="000000"/>
          <w:sz w:val="20"/>
          <w:szCs w:val="20"/>
        </w:rPr>
        <w:t>Praise to Allah, who has granted to me in old age</w:t>
      </w:r>
      <w:r w:rsidR="00B92916">
        <w:rPr>
          <w:rFonts w:asciiTheme="minorBidi" w:hAnsiTheme="minorBidi" w:cs="Arial"/>
          <w:color w:val="000000"/>
          <w:sz w:val="20"/>
          <w:szCs w:val="20"/>
        </w:rPr>
        <w:t xml:space="preserve"> Isma-‘il</w:t>
      </w:r>
      <w:r w:rsidR="00B92916" w:rsidRPr="002550A3">
        <w:rPr>
          <w:rFonts w:asciiTheme="minorBidi" w:hAnsiTheme="minorBidi" w:cs="Arial"/>
          <w:color w:val="000000"/>
          <w:sz w:val="20"/>
          <w:szCs w:val="20"/>
        </w:rPr>
        <w:t xml:space="preserve"> </w:t>
      </w:r>
      <w:r w:rsidR="00B92916">
        <w:rPr>
          <w:rFonts w:asciiTheme="minorBidi" w:hAnsiTheme="minorBidi" w:cs="Arial"/>
          <w:color w:val="000000"/>
          <w:sz w:val="20"/>
          <w:szCs w:val="20"/>
        </w:rPr>
        <w:t>(</w:t>
      </w:r>
      <w:r w:rsidR="00B92916" w:rsidRPr="002550A3">
        <w:rPr>
          <w:rFonts w:asciiTheme="minorBidi" w:hAnsiTheme="minorBidi" w:cs="Arial"/>
          <w:color w:val="000000"/>
          <w:sz w:val="20"/>
          <w:szCs w:val="20"/>
        </w:rPr>
        <w:t>Ishmael</w:t>
      </w:r>
      <w:r w:rsidR="00B92916">
        <w:rPr>
          <w:rFonts w:asciiTheme="minorBidi" w:hAnsiTheme="minorBidi" w:cs="Arial"/>
          <w:color w:val="000000"/>
          <w:sz w:val="20"/>
          <w:szCs w:val="20"/>
        </w:rPr>
        <w:t>)</w:t>
      </w:r>
      <w:r w:rsidR="00B92916" w:rsidRPr="002550A3">
        <w:rPr>
          <w:rFonts w:asciiTheme="minorBidi" w:hAnsiTheme="minorBidi" w:cs="Arial"/>
          <w:color w:val="000000"/>
          <w:sz w:val="20"/>
          <w:szCs w:val="20"/>
        </w:rPr>
        <w:t xml:space="preserve"> and</w:t>
      </w:r>
      <w:r w:rsidR="00B92916">
        <w:rPr>
          <w:rFonts w:asciiTheme="minorBidi" w:hAnsiTheme="minorBidi" w:cs="Arial"/>
          <w:color w:val="000000"/>
          <w:sz w:val="20"/>
          <w:szCs w:val="20"/>
        </w:rPr>
        <w:t xml:space="preserve"> Is’haq</w:t>
      </w:r>
      <w:r w:rsidR="00B92916" w:rsidRPr="002550A3">
        <w:rPr>
          <w:rFonts w:asciiTheme="minorBidi" w:hAnsiTheme="minorBidi" w:cs="Arial"/>
          <w:color w:val="000000"/>
          <w:sz w:val="20"/>
          <w:szCs w:val="20"/>
        </w:rPr>
        <w:t xml:space="preserve"> </w:t>
      </w:r>
      <w:r w:rsidR="00B92916">
        <w:rPr>
          <w:rFonts w:asciiTheme="minorBidi" w:hAnsiTheme="minorBidi" w:cs="Arial"/>
          <w:color w:val="000000"/>
          <w:sz w:val="20"/>
          <w:szCs w:val="20"/>
        </w:rPr>
        <w:t>(</w:t>
      </w:r>
      <w:r w:rsidR="00B92916" w:rsidRPr="002550A3">
        <w:rPr>
          <w:rFonts w:asciiTheme="minorBidi" w:hAnsiTheme="minorBidi" w:cs="Arial"/>
          <w:color w:val="000000"/>
          <w:sz w:val="20"/>
          <w:szCs w:val="20"/>
        </w:rPr>
        <w:t>Isaac</w:t>
      </w:r>
      <w:r w:rsidR="00B92916">
        <w:rPr>
          <w:rFonts w:asciiTheme="minorBidi" w:hAnsiTheme="minorBidi" w:cs="Arial"/>
          <w:color w:val="000000"/>
          <w:sz w:val="20"/>
          <w:szCs w:val="20"/>
        </w:rPr>
        <w:t>) (Ibrahim, 14: 39).</w:t>
      </w:r>
    </w:p>
  </w:endnote>
  <w:endnote w:id="69">
    <w:p w14:paraId="2EF868F6" w14:textId="61B3E367" w:rsidR="00F13178" w:rsidRPr="00043F97" w:rsidRDefault="00B46C29" w:rsidP="007C61AE">
      <w:pPr>
        <w:pStyle w:val="EndnoteText"/>
        <w:jc w:val="both"/>
      </w:pPr>
      <w:r w:rsidRPr="00B75CFD">
        <w:rPr>
          <w:rStyle w:val="EndnoteReference"/>
          <w:rFonts w:asciiTheme="minorBidi" w:hAnsiTheme="minorBidi"/>
          <w:color w:val="0070C0"/>
          <w:sz w:val="32"/>
          <w:szCs w:val="32"/>
        </w:rPr>
        <w:endnoteRef/>
      </w:r>
      <w:r>
        <w:t xml:space="preserve"> </w:t>
      </w:r>
      <w:r w:rsidRPr="00043F97">
        <w:rPr>
          <w:rFonts w:ascii="Arial" w:hAnsi="Arial" w:cs="Arial"/>
          <w:color w:val="000000"/>
        </w:rPr>
        <w:t>This ‘Hadith is the 17th of "Al-Nawawi's Forty Hadiths" and the 60</w:t>
      </w:r>
      <w:r w:rsidRPr="00043F97">
        <w:rPr>
          <w:rFonts w:ascii="Arial" w:hAnsi="Arial" w:cs="Arial"/>
          <w:color w:val="000000"/>
          <w:vertAlign w:val="superscript"/>
        </w:rPr>
        <w:t>th</w:t>
      </w:r>
      <w:r w:rsidRPr="00043F97">
        <w:rPr>
          <w:rFonts w:ascii="Arial" w:hAnsi="Arial" w:cs="Arial"/>
          <w:color w:val="000000"/>
        </w:rPr>
        <w:t> in the paper version of “Riya</w:t>
      </w:r>
      <w:r w:rsidRPr="00043F97">
        <w:rPr>
          <w:rFonts w:ascii="Arial" w:hAnsi="Arial" w:cs="Arial"/>
          <w:color w:val="000000"/>
          <w:u w:val="single"/>
        </w:rPr>
        <w:t>dh</w:t>
      </w:r>
      <w:r w:rsidRPr="00043F97">
        <w:rPr>
          <w:rFonts w:ascii="Arial" w:hAnsi="Arial" w:cs="Arial"/>
          <w:color w:val="000000"/>
        </w:rPr>
        <w:t> Al-</w:t>
      </w:r>
      <w:r w:rsidRPr="00043F97">
        <w:rPr>
          <w:rFonts w:ascii="Arial" w:hAnsi="Arial" w:cs="Arial"/>
          <w:color w:val="000000"/>
          <w:u w:val="single"/>
        </w:rPr>
        <w:t>S</w:t>
      </w:r>
      <w:r w:rsidRPr="00043F97">
        <w:rPr>
          <w:rFonts w:ascii="Arial" w:hAnsi="Arial" w:cs="Arial"/>
          <w:color w:val="000000"/>
        </w:rPr>
        <w:t>ali’heen,” by Imam Al-Nawawi, may Allah have mercy on his soul, Dar Al-Arabiya, Beirut, Lebanon. Further, the ‘Hadith was authenticated by Muslim: 8, Abu Dawood: 4695, Al-Tirmi</w:t>
      </w:r>
      <w:r w:rsidRPr="00043F97">
        <w:rPr>
          <w:rFonts w:ascii="Arial" w:hAnsi="Arial" w:cs="Arial"/>
          <w:color w:val="000000"/>
          <w:u w:val="single"/>
        </w:rPr>
        <w:t>d</w:t>
      </w:r>
      <w:r w:rsidR="00A73401">
        <w:rPr>
          <w:rFonts w:ascii="Arial" w:hAnsi="Arial" w:cs="Arial"/>
          <w:color w:val="000000"/>
          <w:u w:val="single"/>
        </w:rPr>
        <w:t>t</w:t>
      </w:r>
      <w:r w:rsidRPr="00043F97">
        <w:rPr>
          <w:rFonts w:ascii="Arial" w:hAnsi="Arial" w:cs="Arial"/>
          <w:color w:val="000000"/>
          <w:u w:val="single"/>
        </w:rPr>
        <w:t>h</w:t>
      </w:r>
      <w:r w:rsidRPr="00043F97">
        <w:rPr>
          <w:rFonts w:ascii="Arial" w:hAnsi="Arial" w:cs="Arial"/>
          <w:color w:val="000000"/>
        </w:rPr>
        <w:t>i: 2610, Al-Nisa-i: 4990, Ibn Maja: 63, Ahmed: 367, and Ibn Manda: 2.</w:t>
      </w:r>
      <w:r>
        <w:rPr>
          <w:rFonts w:ascii="Arial" w:hAnsi="Arial" w:cs="Arial" w:hint="cs"/>
          <w:color w:val="000000"/>
          <w:rtl/>
        </w:rPr>
        <w:t xml:space="preserve"> </w:t>
      </w:r>
      <w:r>
        <w:rPr>
          <w:rFonts w:ascii="Arial" w:hAnsi="Arial" w:cs="Arial"/>
          <w:color w:val="000000"/>
        </w:rPr>
        <w:t xml:space="preserve">Moreover, Al-Albani authenticated it as a </w:t>
      </w:r>
      <w:r w:rsidRPr="00CE5F3E">
        <w:rPr>
          <w:rFonts w:ascii="Arial" w:hAnsi="Arial" w:cs="Arial"/>
          <w:color w:val="000000"/>
          <w:u w:val="single"/>
        </w:rPr>
        <w:t>S</w:t>
      </w:r>
      <w:r>
        <w:rPr>
          <w:rFonts w:ascii="Arial" w:hAnsi="Arial" w:cs="Arial"/>
          <w:color w:val="000000"/>
        </w:rPr>
        <w:t>a’hi’h ‘Hadith, in Sa’hi’h Al-Jami’: 2672.</w:t>
      </w:r>
    </w:p>
  </w:endnote>
  <w:endnote w:id="70">
    <w:p w14:paraId="451620AA" w14:textId="7F15B3FC" w:rsidR="009673BB" w:rsidRPr="00A85D08" w:rsidRDefault="009673BB" w:rsidP="007C61AE">
      <w:pPr>
        <w:pStyle w:val="EndnoteText"/>
        <w:spacing w:before="100" w:beforeAutospacing="1" w:after="100" w:afterAutospacing="1"/>
        <w:jc w:val="both"/>
        <w:rPr>
          <w:rFonts w:asciiTheme="minorBidi" w:hAnsiTheme="minorBidi" w:cs="Arial"/>
          <w:color w:val="000000"/>
          <w:sz w:val="28"/>
          <w:szCs w:val="28"/>
        </w:rPr>
      </w:pPr>
      <w:r w:rsidRPr="00F8430A">
        <w:rPr>
          <w:rStyle w:val="EndnoteReference"/>
          <w:rFonts w:asciiTheme="minorBidi" w:hAnsiTheme="minorBidi"/>
          <w:color w:val="0070C0"/>
          <w:sz w:val="32"/>
          <w:szCs w:val="32"/>
        </w:rPr>
        <w:endnoteRef/>
      </w:r>
      <w:r w:rsidR="007C61AE">
        <w:rPr>
          <w:rFonts w:asciiTheme="minorBidi" w:hAnsiTheme="minorBidi" w:cs="Arial"/>
          <w:color w:val="000000"/>
          <w:sz w:val="28"/>
          <w:szCs w:val="28"/>
        </w:rPr>
        <w:t xml:space="preserve"> </w:t>
      </w:r>
      <w:r w:rsidR="007C61AE" w:rsidRPr="007C61AE">
        <w:rPr>
          <w:rStyle w:val="auto-style1661"/>
          <w:rFonts w:asciiTheme="minorBidi" w:hAnsiTheme="minorBidi"/>
          <w:color w:val="000000"/>
          <w:sz w:val="20"/>
          <w:szCs w:val="20"/>
        </w:rPr>
        <w:t>This Good Name of Allah, "</w:t>
      </w:r>
      <w:r w:rsidR="007C61AE" w:rsidRPr="007C61AE">
        <w:rPr>
          <w:rStyle w:val="style3761"/>
          <w:rFonts w:asciiTheme="minorBidi" w:hAnsiTheme="minorBidi"/>
          <w:color w:val="000000"/>
        </w:rPr>
        <w:t>Kh</w:t>
      </w:r>
      <w:r w:rsidR="007C61AE" w:rsidRPr="007C61AE">
        <w:rPr>
          <w:rStyle w:val="auto-style1661"/>
          <w:rFonts w:asciiTheme="minorBidi" w:hAnsiTheme="minorBidi"/>
          <w:color w:val="000000"/>
          <w:sz w:val="20"/>
          <w:szCs w:val="20"/>
        </w:rPr>
        <w:t xml:space="preserve">abeer," came 23 times in the Holy Quran, without the definite article (Al), showing that Allah, praise to Him, is an Expert in what people do. It came in verse 24: 30 with the present tense "yasna'oon" (they make). In the other 22 times, it came with the present tense "ya'maloon" (they do). The 23 verses in which this Good Name of Allah is mentioned are as follows: </w:t>
      </w:r>
      <w:r w:rsidR="007C61AE" w:rsidRPr="007C61AE">
        <w:rPr>
          <w:rStyle w:val="auto-style1661"/>
          <w:rFonts w:asciiTheme="minorBidi" w:hAnsiTheme="minorBidi" w:cs="Arial"/>
          <w:color w:val="000000"/>
          <w:sz w:val="20"/>
          <w:szCs w:val="20"/>
        </w:rPr>
        <w:t>2: 234, 2: 271, 3: 153, 3: 180, 4: 94, 4: 128, 4: 135, 5: 8, 9: 16, 11: 111, 24: 30, 24: 53, 27: 88, 31: 29, 33: 2, 48: 11, 57: 10, 58: 3, 58: 11, 58: 13, 59: 18, 63: 11, 64: 18.</w:t>
      </w:r>
    </w:p>
  </w:endnote>
  <w:endnote w:id="71">
    <w:p w14:paraId="3A64641B" w14:textId="0DD94A06" w:rsidR="00A562A8" w:rsidRPr="00A562A8" w:rsidRDefault="0033509E" w:rsidP="00903822">
      <w:pPr>
        <w:pStyle w:val="NormalWeb"/>
        <w:jc w:val="both"/>
        <w:rPr>
          <w:rFonts w:asciiTheme="minorBidi" w:hAnsiTheme="minorBidi" w:cstheme="minorBidi"/>
          <w:sz w:val="20"/>
          <w:szCs w:val="20"/>
        </w:rPr>
      </w:pPr>
      <w:r w:rsidRPr="008C26BF">
        <w:rPr>
          <w:rStyle w:val="EndnoteReference"/>
          <w:rFonts w:asciiTheme="minorBidi" w:hAnsiTheme="minorBidi" w:cstheme="minorBidi"/>
          <w:color w:val="0070C0"/>
          <w:sz w:val="32"/>
          <w:szCs w:val="32"/>
        </w:rPr>
        <w:endnoteRef/>
      </w:r>
      <w:r>
        <w:rPr>
          <w:rtl/>
        </w:rPr>
        <w:t xml:space="preserve"> </w:t>
      </w:r>
      <w:r w:rsidR="00A562A8" w:rsidRPr="00A562A8">
        <w:rPr>
          <w:rFonts w:asciiTheme="minorBidi" w:hAnsiTheme="minorBidi" w:cstheme="minorBidi"/>
          <w:sz w:val="20"/>
          <w:szCs w:val="20"/>
        </w:rPr>
        <w:t>The Arabic text of the ‘Had</w:t>
      </w:r>
      <w:r w:rsidR="00B22D33">
        <w:rPr>
          <w:rFonts w:asciiTheme="minorBidi" w:hAnsiTheme="minorBidi" w:cstheme="minorBidi"/>
          <w:sz w:val="20"/>
          <w:szCs w:val="20"/>
        </w:rPr>
        <w:t>ee</w:t>
      </w:r>
      <w:r w:rsidR="00A562A8" w:rsidRPr="00A562A8">
        <w:rPr>
          <w:rFonts w:asciiTheme="minorBidi" w:hAnsiTheme="minorBidi" w:cstheme="minorBidi"/>
          <w:sz w:val="20"/>
          <w:szCs w:val="20"/>
        </w:rPr>
        <w:t>th</w:t>
      </w:r>
      <w:r w:rsidR="00B22D33">
        <w:rPr>
          <w:rFonts w:asciiTheme="minorBidi" w:hAnsiTheme="minorBidi" w:cstheme="minorBidi"/>
          <w:sz w:val="20"/>
          <w:szCs w:val="20"/>
        </w:rPr>
        <w:t>, about the believer being thankful,</w:t>
      </w:r>
      <w:r w:rsidR="00A562A8" w:rsidRPr="00A562A8">
        <w:rPr>
          <w:rFonts w:asciiTheme="minorBidi" w:hAnsiTheme="minorBidi" w:cstheme="minorBidi"/>
          <w:sz w:val="20"/>
          <w:szCs w:val="20"/>
        </w:rPr>
        <w:t xml:space="preserve"> and the English translation, with the authentication information are as follows:</w:t>
      </w:r>
    </w:p>
    <w:p w14:paraId="3CE678AC" w14:textId="77777777" w:rsidR="00215D94" w:rsidRDefault="0033509E" w:rsidP="00A562A8">
      <w:pPr>
        <w:pStyle w:val="NormalWeb"/>
        <w:bidi/>
        <w:jc w:val="both"/>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D94CA6">
        <w:rPr>
          <w:rStyle w:val="Strong"/>
          <w:rFonts w:asciiTheme="minorBidi" w:hAnsiTheme="minorBidi" w:cs="Arial"/>
          <w:b w:val="0"/>
          <w:bCs w:val="0"/>
          <w:color w:val="000000"/>
          <w:sz w:val="28"/>
          <w:szCs w:val="28"/>
          <w:rtl/>
        </w:rPr>
        <w:t xml:space="preserve">المغيرة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شعبة</w:t>
      </w:r>
      <w:r>
        <w:rPr>
          <w:rStyle w:val="Strong"/>
          <w:rFonts w:asciiTheme="minorBidi" w:hAnsiTheme="minorBidi" w:cs="Arial" w:hint="cs"/>
          <w:b w:val="0"/>
          <w:bCs w:val="0"/>
          <w:color w:val="000000"/>
          <w:sz w:val="28"/>
          <w:szCs w:val="28"/>
          <w:rtl/>
        </w:rPr>
        <w:t>ٍ ، رضيَ اللهُ عنهُ ، أنهُ قال:</w:t>
      </w:r>
      <w:r w:rsidRPr="00D94CA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قامَ النَّبيُّ</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صلَّى اللَّهُ علَيهِ وسلَّمَ </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حتَّى تورَّمَت قدماهُ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فقيلَ لَهُ: قد غَفرَ اللَّهُ لَكَ ما تقدَّمَ من ذنبِكَ وما تأخَّرَ</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قالَ: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أفلا أَكونُ عَبدًا شَكورًا</w:t>
      </w:r>
      <w:r w:rsidR="00215D9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1D42A12D" w14:textId="4170297D" w:rsidR="00A562A8" w:rsidRDefault="00215D94" w:rsidP="000950CB">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Companion Al-Mugheera Bin Shu’ba, mAbpwh, said that </w:t>
      </w:r>
      <w:r w:rsidR="00A562A8">
        <w:rPr>
          <w:rFonts w:asciiTheme="minorBidi" w:hAnsiTheme="minorBidi" w:cstheme="minorBidi"/>
          <w:color w:val="000000"/>
          <w:sz w:val="20"/>
          <w:szCs w:val="20"/>
        </w:rPr>
        <w:t xml:space="preserve">the Messenger of Allah, pbbuh, stood in prayer </w:t>
      </w:r>
      <w:r>
        <w:rPr>
          <w:rFonts w:asciiTheme="minorBidi" w:hAnsiTheme="minorBidi" w:cstheme="minorBidi"/>
          <w:color w:val="000000"/>
          <w:sz w:val="20"/>
          <w:szCs w:val="20"/>
        </w:rPr>
        <w:t>(</w:t>
      </w:r>
      <w:r w:rsidR="00A562A8">
        <w:rPr>
          <w:rFonts w:asciiTheme="minorBidi" w:hAnsiTheme="minorBidi" w:cstheme="minorBidi"/>
          <w:color w:val="000000"/>
          <w:sz w:val="20"/>
          <w:szCs w:val="20"/>
        </w:rPr>
        <w:t>one night</w:t>
      </w:r>
      <w:r>
        <w:rPr>
          <w:rFonts w:asciiTheme="minorBidi" w:hAnsiTheme="minorBidi" w:cstheme="minorBidi"/>
          <w:color w:val="000000"/>
          <w:sz w:val="20"/>
          <w:szCs w:val="20"/>
        </w:rPr>
        <w:t>)</w:t>
      </w:r>
      <w:r w:rsidR="00A562A8">
        <w:rPr>
          <w:rFonts w:asciiTheme="minorBidi" w:hAnsiTheme="minorBidi" w:cstheme="minorBidi"/>
          <w:color w:val="000000"/>
          <w:sz w:val="20"/>
          <w:szCs w:val="20"/>
        </w:rPr>
        <w:t xml:space="preserve">, until his feet swelled. </w:t>
      </w:r>
      <w:r>
        <w:rPr>
          <w:rFonts w:asciiTheme="minorBidi" w:hAnsiTheme="minorBidi" w:cstheme="minorBidi"/>
          <w:color w:val="000000"/>
          <w:sz w:val="20"/>
          <w:szCs w:val="20"/>
        </w:rPr>
        <w:t xml:space="preserve">He was </w:t>
      </w:r>
      <w:r w:rsidR="00A562A8">
        <w:rPr>
          <w:rFonts w:asciiTheme="minorBidi" w:hAnsiTheme="minorBidi" w:cstheme="minorBidi"/>
          <w:color w:val="000000"/>
          <w:sz w:val="20"/>
          <w:szCs w:val="20"/>
        </w:rPr>
        <w:t xml:space="preserve">asked </w:t>
      </w:r>
      <w:r>
        <w:rPr>
          <w:rFonts w:asciiTheme="minorBidi" w:hAnsiTheme="minorBidi" w:cstheme="minorBidi"/>
          <w:color w:val="000000"/>
          <w:sz w:val="20"/>
          <w:szCs w:val="20"/>
        </w:rPr>
        <w:t>(</w:t>
      </w:r>
      <w:r w:rsidR="00A562A8">
        <w:rPr>
          <w:rFonts w:asciiTheme="minorBidi" w:hAnsiTheme="minorBidi" w:cstheme="minorBidi"/>
          <w:color w:val="000000"/>
          <w:sz w:val="20"/>
          <w:szCs w:val="20"/>
        </w:rPr>
        <w:t>about why he was doing that</w:t>
      </w:r>
      <w:r>
        <w:rPr>
          <w:rFonts w:asciiTheme="minorBidi" w:hAnsiTheme="minorBidi" w:cstheme="minorBidi"/>
          <w:color w:val="000000"/>
          <w:sz w:val="20"/>
          <w:szCs w:val="20"/>
        </w:rPr>
        <w:t>)</w:t>
      </w:r>
      <w:r w:rsidR="00A562A8">
        <w:rPr>
          <w:rFonts w:asciiTheme="minorBidi" w:hAnsiTheme="minorBidi" w:cstheme="minorBidi"/>
          <w:color w:val="000000"/>
          <w:sz w:val="20"/>
          <w:szCs w:val="20"/>
        </w:rPr>
        <w:t xml:space="preserve"> when Allah, forgave his past and future sins. He answered: “Shouldn’t I be a thankful worshipper?”</w:t>
      </w:r>
    </w:p>
    <w:p w14:paraId="58C0A92C" w14:textId="4D27DEC1" w:rsidR="0033509E" w:rsidRDefault="00D014D4" w:rsidP="000950CB">
      <w:pPr>
        <w:pStyle w:val="NormalWeb"/>
        <w:jc w:val="both"/>
      </w:pPr>
      <w:r>
        <w:rPr>
          <w:rFonts w:asciiTheme="minorBidi" w:hAnsiTheme="minorBidi" w:cstheme="minorBidi"/>
          <w:color w:val="000000"/>
          <w:sz w:val="20"/>
          <w:szCs w:val="20"/>
        </w:rPr>
        <w:t xml:space="preserve">This ‘Hadith was authenticated as </w:t>
      </w:r>
      <w:r w:rsidRPr="00F440EF">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a’hi’h by Al-Albani, in </w:t>
      </w:r>
      <w:r w:rsidRPr="00F440EF">
        <w:rPr>
          <w:rFonts w:asciiTheme="minorBidi" w:hAnsiTheme="minorBidi" w:cstheme="minorBidi"/>
          <w:color w:val="000000"/>
          <w:sz w:val="20"/>
          <w:szCs w:val="20"/>
          <w:u w:val="single"/>
        </w:rPr>
        <w:t>S</w:t>
      </w:r>
      <w:r>
        <w:rPr>
          <w:rFonts w:asciiTheme="minorBidi" w:hAnsiTheme="minorBidi" w:cstheme="minorBidi"/>
          <w:color w:val="000000"/>
          <w:sz w:val="20"/>
          <w:szCs w:val="20"/>
        </w:rPr>
        <w:t>a’hi’h Al-Tar</w:t>
      </w:r>
      <w:r w:rsidRPr="00F440EF">
        <w:rPr>
          <w:rFonts w:asciiTheme="minorBidi" w:hAnsiTheme="minorBidi" w:cstheme="minorBidi"/>
          <w:color w:val="000000"/>
          <w:sz w:val="20"/>
          <w:szCs w:val="20"/>
          <w:u w:val="single"/>
        </w:rPr>
        <w:t>gh</w:t>
      </w:r>
      <w:r>
        <w:rPr>
          <w:rFonts w:asciiTheme="minorBidi" w:hAnsiTheme="minorBidi" w:cstheme="minorBidi"/>
          <w:color w:val="000000"/>
          <w:sz w:val="20"/>
          <w:szCs w:val="20"/>
        </w:rPr>
        <w:t>eeb: 619. It was also recorded by Al-Bukhari: 4836, Muslim, 2819, Al-Nisa-i: 1644, who recorded this version, Ibn Maja: 1419, Ahmed: 18198, and Al-Tirmi</w:t>
      </w:r>
      <w:r w:rsidRPr="00F440EF">
        <w:rPr>
          <w:rFonts w:asciiTheme="minorBidi" w:hAnsiTheme="minorBidi" w:cstheme="minorBidi"/>
          <w:color w:val="000000"/>
          <w:sz w:val="20"/>
          <w:szCs w:val="20"/>
          <w:u w:val="single"/>
        </w:rPr>
        <w:t>dh</w:t>
      </w:r>
      <w:r>
        <w:rPr>
          <w:rFonts w:asciiTheme="minorBidi" w:hAnsiTheme="minorBidi" w:cstheme="minorBidi"/>
          <w:color w:val="000000"/>
          <w:sz w:val="20"/>
          <w:szCs w:val="20"/>
        </w:rPr>
        <w:t>i, with few differences. In the Muslim version: 2820, it was the Mother of the Believers, ‘Aisha, mAbpwh, who asked him that question.</w:t>
      </w:r>
    </w:p>
  </w:endnote>
  <w:endnote w:id="72">
    <w:p w14:paraId="2C4E8140" w14:textId="41BF9132" w:rsidR="003B0E94" w:rsidRDefault="00D60921" w:rsidP="000950CB">
      <w:pPr>
        <w:pStyle w:val="NormalWeb"/>
        <w:jc w:val="both"/>
        <w:rPr>
          <w:rFonts w:asciiTheme="minorBidi" w:hAnsiTheme="minorBidi" w:cstheme="minorBidi"/>
          <w:sz w:val="20"/>
          <w:szCs w:val="20"/>
        </w:rPr>
      </w:pPr>
      <w:r w:rsidRPr="00B51379">
        <w:rPr>
          <w:rStyle w:val="EndnoteReference"/>
          <w:rFonts w:asciiTheme="minorBidi" w:hAnsiTheme="minorBidi" w:cstheme="minorBidi"/>
          <w:color w:val="0070C0"/>
          <w:sz w:val="32"/>
          <w:szCs w:val="32"/>
        </w:rPr>
        <w:endnoteRef/>
      </w:r>
      <w:r w:rsidR="00DC6C98">
        <w:rPr>
          <w:rFonts w:asciiTheme="minorBidi" w:hAnsiTheme="minorBidi" w:cstheme="minorBidi"/>
          <w:sz w:val="20"/>
          <w:szCs w:val="20"/>
        </w:rPr>
        <w:t xml:space="preserve"> </w:t>
      </w:r>
      <w:r w:rsidR="003B0E94" w:rsidRPr="00A562A8">
        <w:rPr>
          <w:rFonts w:asciiTheme="minorBidi" w:hAnsiTheme="minorBidi" w:cstheme="minorBidi"/>
          <w:sz w:val="20"/>
          <w:szCs w:val="20"/>
        </w:rPr>
        <w:t>The Arabic text</w:t>
      </w:r>
      <w:r w:rsidR="003B0E94">
        <w:rPr>
          <w:rFonts w:asciiTheme="minorBidi" w:hAnsiTheme="minorBidi" w:cstheme="minorBidi"/>
          <w:sz w:val="20"/>
          <w:szCs w:val="20"/>
        </w:rPr>
        <w:t>, an</w:t>
      </w:r>
      <w:r w:rsidR="003B0E94" w:rsidRPr="00A562A8">
        <w:rPr>
          <w:rFonts w:asciiTheme="minorBidi" w:hAnsiTheme="minorBidi" w:cstheme="minorBidi"/>
          <w:sz w:val="20"/>
          <w:szCs w:val="20"/>
        </w:rPr>
        <w:t xml:space="preserve"> English translation, </w:t>
      </w:r>
      <w:r w:rsidR="003B0E94">
        <w:rPr>
          <w:rFonts w:asciiTheme="minorBidi" w:hAnsiTheme="minorBidi" w:cstheme="minorBidi"/>
          <w:sz w:val="20"/>
          <w:szCs w:val="20"/>
        </w:rPr>
        <w:t>and</w:t>
      </w:r>
      <w:r w:rsidR="003B0E94" w:rsidRPr="00A562A8">
        <w:rPr>
          <w:rFonts w:asciiTheme="minorBidi" w:hAnsiTheme="minorBidi" w:cstheme="minorBidi"/>
          <w:sz w:val="20"/>
          <w:szCs w:val="20"/>
        </w:rPr>
        <w:t xml:space="preserve"> the authentication </w:t>
      </w:r>
      <w:r w:rsidR="003B0E94">
        <w:rPr>
          <w:rFonts w:asciiTheme="minorBidi" w:hAnsiTheme="minorBidi" w:cstheme="minorBidi"/>
          <w:sz w:val="20"/>
          <w:szCs w:val="20"/>
        </w:rPr>
        <w:t xml:space="preserve">of the ‘Hadith, about the exaltation (glorification) of Allah during rukoo’ and sujood </w:t>
      </w:r>
      <w:r w:rsidR="003B0E94" w:rsidRPr="00A562A8">
        <w:rPr>
          <w:rFonts w:asciiTheme="minorBidi" w:hAnsiTheme="minorBidi" w:cstheme="minorBidi"/>
          <w:sz w:val="20"/>
          <w:szCs w:val="20"/>
        </w:rPr>
        <w:t xml:space="preserve"> are as follows:</w:t>
      </w:r>
    </w:p>
    <w:p w14:paraId="01D50398" w14:textId="0D1AE518" w:rsidR="00765353" w:rsidRDefault="00303EB6" w:rsidP="00765353">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D92D27">
        <w:rPr>
          <w:rFonts w:asciiTheme="minorBidi" w:hAnsiTheme="minorBidi" w:cs="Arial"/>
          <w:color w:val="000000"/>
          <w:sz w:val="28"/>
          <w:szCs w:val="28"/>
          <w:rtl/>
        </w:rPr>
        <w:t>ح</w:t>
      </w:r>
      <w:r>
        <w:rPr>
          <w:rFonts w:asciiTheme="minorBidi" w:hAnsiTheme="minorBidi" w:cs="Arial" w:hint="cs"/>
          <w:color w:val="000000"/>
          <w:sz w:val="28"/>
          <w:szCs w:val="28"/>
          <w:rtl/>
        </w:rPr>
        <w:t>ُ</w:t>
      </w:r>
      <w:r w:rsidRPr="00D92D27">
        <w:rPr>
          <w:rFonts w:asciiTheme="minorBidi" w:hAnsiTheme="minorBidi" w:cs="Arial"/>
          <w:color w:val="000000"/>
          <w:sz w:val="28"/>
          <w:szCs w:val="28"/>
          <w:rtl/>
        </w:rPr>
        <w:t>ذ</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ي</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ف</w:t>
      </w:r>
      <w:r>
        <w:rPr>
          <w:rFonts w:asciiTheme="minorBidi" w:hAnsiTheme="minorBidi" w:cs="Arial" w:hint="cs"/>
          <w:color w:val="000000"/>
          <w:sz w:val="28"/>
          <w:szCs w:val="28"/>
          <w:rtl/>
        </w:rPr>
        <w:t>َ</w:t>
      </w:r>
      <w:r w:rsidRPr="00D92D27">
        <w:rPr>
          <w:rFonts w:asciiTheme="minorBidi" w:hAnsiTheme="minorBidi" w:cs="Arial"/>
          <w:color w:val="000000"/>
          <w:sz w:val="28"/>
          <w:szCs w:val="28"/>
          <w:rtl/>
        </w:rPr>
        <w:t>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ي</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م</w:t>
      </w:r>
      <w:r>
        <w:rPr>
          <w:rFonts w:asciiTheme="minorBidi" w:hAnsiTheme="minorBidi" w:cs="Arial" w:hint="cs"/>
          <w:color w:val="000000"/>
          <w:sz w:val="28"/>
          <w:szCs w:val="28"/>
          <w:rtl/>
        </w:rPr>
        <w:t>َ</w:t>
      </w:r>
      <w:r w:rsidRPr="00D92D27">
        <w:rPr>
          <w:rFonts w:asciiTheme="minorBidi" w:hAnsiTheme="minorBidi" w:cs="Arial"/>
          <w:color w:val="000000"/>
          <w:sz w:val="28"/>
          <w:szCs w:val="28"/>
          <w:rtl/>
        </w:rPr>
        <w:t>ان</w:t>
      </w:r>
      <w:r>
        <w:rPr>
          <w:rFonts w:asciiTheme="minorBidi" w:hAnsiTheme="minorBidi" w:cs="Arial" w:hint="cs"/>
          <w:color w:val="000000"/>
          <w:sz w:val="28"/>
          <w:szCs w:val="28"/>
          <w:rtl/>
        </w:rPr>
        <w:t>ِ ، رضي َ اللهُ عنهُ ،</w:t>
      </w:r>
      <w:r>
        <w:rPr>
          <w:rFonts w:asciiTheme="minorBidi" w:hAnsiTheme="minorBidi" w:cs="Arial"/>
          <w:color w:val="000000"/>
          <w:sz w:val="28"/>
          <w:szCs w:val="28"/>
        </w:rPr>
        <w:t xml:space="preserve"> </w:t>
      </w:r>
      <w:r w:rsidRPr="00303EB6">
        <w:rPr>
          <w:rFonts w:asciiTheme="minorBidi" w:hAnsiTheme="minorBidi" w:cs="Arial"/>
          <w:color w:val="000000"/>
          <w:sz w:val="28"/>
          <w:szCs w:val="28"/>
          <w:rtl/>
        </w:rPr>
        <w:t xml:space="preserve">أنَّهُ صلَّى إلى جنبِ النَّبيِّ </w:t>
      </w:r>
      <w:r w:rsidR="00765353">
        <w:rPr>
          <w:rFonts w:asciiTheme="minorBidi" w:hAnsiTheme="minorBidi" w:cs="Arial" w:hint="cs"/>
          <w:color w:val="000000"/>
          <w:sz w:val="28"/>
          <w:szCs w:val="28"/>
          <w:rtl/>
        </w:rPr>
        <w:t xml:space="preserve">، </w:t>
      </w:r>
      <w:r w:rsidRPr="00303EB6">
        <w:rPr>
          <w:rFonts w:asciiTheme="minorBidi" w:hAnsiTheme="minorBidi" w:cs="Arial"/>
          <w:color w:val="000000"/>
          <w:sz w:val="28"/>
          <w:szCs w:val="28"/>
          <w:rtl/>
        </w:rPr>
        <w:t>صلى الله عليه وسلم</w:t>
      </w:r>
      <w:r w:rsidR="00765353">
        <w:rPr>
          <w:rFonts w:asciiTheme="minorBidi" w:hAnsiTheme="minorBidi" w:cs="Arial" w:hint="cs"/>
          <w:color w:val="000000"/>
          <w:sz w:val="28"/>
          <w:szCs w:val="28"/>
          <w:rtl/>
        </w:rPr>
        <w:t xml:space="preserve"> ،</w:t>
      </w:r>
      <w:r w:rsidRPr="00303EB6">
        <w:rPr>
          <w:rFonts w:asciiTheme="minorBidi" w:hAnsiTheme="minorBidi" w:cs="Arial"/>
          <w:color w:val="000000"/>
          <w:sz w:val="28"/>
          <w:szCs w:val="28"/>
          <w:rtl/>
        </w:rPr>
        <w:t xml:space="preserve"> ليلةً</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 xml:space="preserve"> فقرأَ ، فَكانَ إذا مرَّ بآيةِ عذابٍ وقفَ وتعوَّذَ ، وإذا مرَّ بآيةِ رحمةٍ وقفَ فدعا</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 xml:space="preserve"> وَكانَ يقولُ في رُكوعِهِ: </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سبحانَ ربِّيَ العظيمِ</w:t>
      </w:r>
      <w:r w:rsidR="00765353">
        <w:rPr>
          <w:rFonts w:asciiTheme="minorBidi" w:hAnsiTheme="minorBidi" w:cs="Arial" w:hint="cs"/>
          <w:color w:val="000000"/>
          <w:sz w:val="28"/>
          <w:szCs w:val="28"/>
          <w:rtl/>
        </w:rPr>
        <w:t>" ،</w:t>
      </w:r>
      <w:r w:rsidRPr="00303EB6">
        <w:rPr>
          <w:rFonts w:asciiTheme="minorBidi" w:hAnsiTheme="minorBidi" w:cs="Arial"/>
          <w:color w:val="000000"/>
          <w:sz w:val="28"/>
          <w:szCs w:val="28"/>
          <w:rtl/>
        </w:rPr>
        <w:t xml:space="preserve"> وفي سجودِهِ: </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سبحانَ ربِّيَ الأعلى</w:t>
      </w:r>
      <w:r w:rsidR="00765353">
        <w:rPr>
          <w:rFonts w:asciiTheme="minorBidi" w:hAnsiTheme="minorBidi" w:cs="Arial" w:hint="cs"/>
          <w:color w:val="000000"/>
          <w:sz w:val="28"/>
          <w:szCs w:val="28"/>
          <w:rtl/>
        </w:rPr>
        <w:t xml:space="preserve">" (صححهُ </w:t>
      </w:r>
      <w:r w:rsidR="00765353" w:rsidRPr="00E6761E">
        <w:rPr>
          <w:rFonts w:asciiTheme="minorBidi" w:hAnsiTheme="minorBidi" w:cs="Arial"/>
          <w:color w:val="000000"/>
          <w:sz w:val="28"/>
          <w:szCs w:val="28"/>
          <w:rtl/>
        </w:rPr>
        <w:t xml:space="preserve">الألباني </w:t>
      </w:r>
      <w:r w:rsidR="00765353">
        <w:rPr>
          <w:rFonts w:asciiTheme="minorBidi" w:hAnsiTheme="minorBidi" w:cs="Arial" w:hint="cs"/>
          <w:color w:val="000000"/>
          <w:sz w:val="28"/>
          <w:szCs w:val="28"/>
          <w:rtl/>
        </w:rPr>
        <w:t>، في</w:t>
      </w:r>
      <w:r w:rsidR="00765353" w:rsidRPr="00E6761E">
        <w:rPr>
          <w:rFonts w:asciiTheme="minorBidi" w:hAnsiTheme="minorBidi" w:cs="Arial"/>
          <w:color w:val="000000"/>
          <w:sz w:val="28"/>
          <w:szCs w:val="28"/>
          <w:rtl/>
        </w:rPr>
        <w:t xml:space="preserve"> إرواء</w:t>
      </w:r>
      <w:r w:rsidR="00765353">
        <w:rPr>
          <w:rFonts w:asciiTheme="minorBidi" w:hAnsiTheme="minorBidi" w:cs="Arial" w:hint="cs"/>
          <w:color w:val="000000"/>
          <w:sz w:val="28"/>
          <w:szCs w:val="28"/>
          <w:rtl/>
        </w:rPr>
        <w:t>ِ</w:t>
      </w:r>
      <w:r w:rsidR="00765353" w:rsidRPr="00E6761E">
        <w:rPr>
          <w:rFonts w:asciiTheme="minorBidi" w:hAnsiTheme="minorBidi" w:cs="Arial"/>
          <w:color w:val="000000"/>
          <w:sz w:val="28"/>
          <w:szCs w:val="28"/>
          <w:rtl/>
        </w:rPr>
        <w:t xml:space="preserve"> الغليل</w:t>
      </w:r>
      <w:r w:rsidR="00765353">
        <w:rPr>
          <w:rFonts w:asciiTheme="minorBidi" w:hAnsiTheme="minorBidi" w:cs="Arial" w:hint="cs"/>
          <w:color w:val="000000"/>
          <w:sz w:val="28"/>
          <w:szCs w:val="28"/>
          <w:rtl/>
        </w:rPr>
        <w:t xml:space="preserve">ِ: </w:t>
      </w:r>
      <w:r w:rsidR="00765353" w:rsidRPr="009F7325">
        <w:rPr>
          <w:rFonts w:asciiTheme="minorBidi" w:hAnsiTheme="minorBidi" w:cs="Arial"/>
          <w:color w:val="000000"/>
          <w:rtl/>
        </w:rPr>
        <w:t>333</w:t>
      </w:r>
      <w:r w:rsidR="00765353" w:rsidRPr="00E6761E">
        <w:rPr>
          <w:rFonts w:asciiTheme="minorBidi" w:hAnsiTheme="minorBidi" w:cs="Arial"/>
          <w:color w:val="000000"/>
          <w:sz w:val="28"/>
          <w:szCs w:val="28"/>
          <w:rtl/>
        </w:rPr>
        <w:t xml:space="preserve"> </w:t>
      </w:r>
      <w:r w:rsidR="00765353">
        <w:rPr>
          <w:rFonts w:asciiTheme="minorBidi" w:hAnsiTheme="minorBidi" w:cs="Arial" w:hint="cs"/>
          <w:color w:val="000000"/>
          <w:sz w:val="28"/>
          <w:szCs w:val="28"/>
          <w:rtl/>
        </w:rPr>
        <w:t xml:space="preserve">، وفي صحيحِ النسائيِّ: </w:t>
      </w:r>
      <w:r w:rsidR="00765353">
        <w:rPr>
          <w:rFonts w:asciiTheme="minorBidi" w:hAnsiTheme="minorBidi" w:cs="Arial" w:hint="cs"/>
          <w:color w:val="000000"/>
          <w:rtl/>
        </w:rPr>
        <w:t xml:space="preserve">1007 </w:t>
      </w:r>
      <w:r w:rsidR="00765353" w:rsidRPr="00765353">
        <w:rPr>
          <w:rFonts w:asciiTheme="minorBidi" w:hAnsiTheme="minorBidi" w:cs="Arial" w:hint="cs"/>
          <w:color w:val="000000"/>
          <w:sz w:val="28"/>
          <w:szCs w:val="28"/>
          <w:rtl/>
        </w:rPr>
        <w:t>، واللف</w:t>
      </w:r>
      <w:r w:rsidR="00EE1240">
        <w:rPr>
          <w:rFonts w:asciiTheme="minorBidi" w:hAnsiTheme="minorBidi" w:cs="Arial" w:hint="cs"/>
          <w:color w:val="000000"/>
          <w:sz w:val="28"/>
          <w:szCs w:val="28"/>
          <w:rtl/>
        </w:rPr>
        <w:t>ظُ</w:t>
      </w:r>
      <w:r w:rsidR="00765353" w:rsidRPr="00765353">
        <w:rPr>
          <w:rFonts w:asciiTheme="minorBidi" w:hAnsiTheme="minorBidi" w:cs="Arial" w:hint="cs"/>
          <w:color w:val="000000"/>
          <w:sz w:val="28"/>
          <w:szCs w:val="28"/>
          <w:rtl/>
        </w:rPr>
        <w:t xml:space="preserve"> لهُ</w:t>
      </w:r>
      <w:r w:rsidR="00765353">
        <w:rPr>
          <w:rFonts w:asciiTheme="minorBidi" w:hAnsiTheme="minorBidi" w:cs="Arial" w:hint="cs"/>
          <w:color w:val="000000"/>
          <w:sz w:val="28"/>
          <w:szCs w:val="28"/>
          <w:rtl/>
        </w:rPr>
        <w:t>).</w:t>
      </w:r>
    </w:p>
    <w:p w14:paraId="3E6F120A" w14:textId="7BA576A1" w:rsidR="003B0E94" w:rsidRPr="003B0E94" w:rsidRDefault="003B0E94" w:rsidP="00EE1240">
      <w:pPr>
        <w:pStyle w:val="NormalWeb"/>
        <w:jc w:val="both"/>
      </w:pPr>
      <w:r>
        <w:rPr>
          <w:rFonts w:asciiTheme="minorBidi" w:hAnsiTheme="minorBidi" w:cstheme="minorBidi"/>
          <w:sz w:val="20"/>
          <w:szCs w:val="20"/>
        </w:rPr>
        <w:t>Companion ‘Hu</w:t>
      </w:r>
      <w:r w:rsidRPr="00A43877">
        <w:rPr>
          <w:rFonts w:asciiTheme="minorBidi" w:hAnsiTheme="minorBidi" w:cstheme="minorBidi"/>
          <w:sz w:val="20"/>
          <w:szCs w:val="20"/>
          <w:u w:val="single"/>
        </w:rPr>
        <w:t>d</w:t>
      </w:r>
      <w:r>
        <w:rPr>
          <w:rFonts w:asciiTheme="minorBidi" w:hAnsiTheme="minorBidi" w:cstheme="minorBidi"/>
          <w:sz w:val="20"/>
          <w:szCs w:val="20"/>
          <w:u w:val="single"/>
        </w:rPr>
        <w:t>t</w:t>
      </w:r>
      <w:r w:rsidRPr="00A43877">
        <w:rPr>
          <w:rFonts w:asciiTheme="minorBidi" w:hAnsiTheme="minorBidi" w:cstheme="minorBidi"/>
          <w:sz w:val="20"/>
          <w:szCs w:val="20"/>
          <w:u w:val="single"/>
        </w:rPr>
        <w:t>h</w:t>
      </w:r>
      <w:r>
        <w:rPr>
          <w:rFonts w:asciiTheme="minorBidi" w:hAnsiTheme="minorBidi" w:cstheme="minorBidi"/>
          <w:sz w:val="20"/>
          <w:szCs w:val="20"/>
        </w:rPr>
        <w:t xml:space="preserve">ayfa Bin Al-Yaman, mAbpwh, said that he prayed with the </w:t>
      </w:r>
      <w:r w:rsidR="00EE1240">
        <w:rPr>
          <w:rFonts w:asciiTheme="minorBidi" w:hAnsiTheme="minorBidi" w:cstheme="minorBidi"/>
          <w:sz w:val="20"/>
          <w:szCs w:val="20"/>
        </w:rPr>
        <w:t>Prophet, pbbuh</w:t>
      </w:r>
      <w:r>
        <w:rPr>
          <w:rFonts w:asciiTheme="minorBidi" w:hAnsiTheme="minorBidi" w:cstheme="minorBidi"/>
          <w:sz w:val="20"/>
          <w:szCs w:val="20"/>
        </w:rPr>
        <w:t xml:space="preserve">, </w:t>
      </w:r>
      <w:r w:rsidR="00765353">
        <w:rPr>
          <w:rFonts w:asciiTheme="minorBidi" w:hAnsiTheme="minorBidi" w:cstheme="minorBidi"/>
          <w:sz w:val="20"/>
          <w:szCs w:val="20"/>
        </w:rPr>
        <w:t>one night (</w:t>
      </w:r>
      <w:r>
        <w:rPr>
          <w:rFonts w:asciiTheme="minorBidi" w:hAnsiTheme="minorBidi" w:cstheme="minorBidi"/>
          <w:sz w:val="20"/>
          <w:szCs w:val="20"/>
        </w:rPr>
        <w:t>in Rama</w:t>
      </w:r>
      <w:r w:rsidRPr="003B0E94">
        <w:rPr>
          <w:rFonts w:asciiTheme="minorBidi" w:hAnsiTheme="minorBidi" w:cstheme="minorBidi"/>
          <w:sz w:val="20"/>
          <w:szCs w:val="20"/>
          <w:u w:val="single"/>
        </w:rPr>
        <w:t>dh</w:t>
      </w:r>
      <w:r>
        <w:rPr>
          <w:rFonts w:asciiTheme="minorBidi" w:hAnsiTheme="minorBidi" w:cstheme="minorBidi"/>
          <w:sz w:val="20"/>
          <w:szCs w:val="20"/>
        </w:rPr>
        <w:t>an</w:t>
      </w:r>
      <w:r w:rsidR="00765353">
        <w:rPr>
          <w:rFonts w:asciiTheme="minorBidi" w:hAnsiTheme="minorBidi" w:cstheme="minorBidi"/>
          <w:sz w:val="20"/>
          <w:szCs w:val="20"/>
        </w:rPr>
        <w:t>). When he recited a verse about torment, he would stop and say</w:t>
      </w:r>
      <w:r w:rsidR="00EE1240">
        <w:rPr>
          <w:rFonts w:asciiTheme="minorBidi" w:hAnsiTheme="minorBidi" w:cstheme="minorBidi"/>
          <w:sz w:val="20"/>
          <w:szCs w:val="20"/>
        </w:rPr>
        <w:t>:</w:t>
      </w:r>
      <w:r w:rsidR="00765353">
        <w:rPr>
          <w:rFonts w:asciiTheme="minorBidi" w:hAnsiTheme="minorBidi" w:cstheme="minorBidi"/>
          <w:sz w:val="20"/>
          <w:szCs w:val="20"/>
        </w:rPr>
        <w:t xml:space="preserve"> “I seek refuge with Allah from the stoned Shaytan (Satan).” When he recited a verse about mercy, he would supplicate. </w:t>
      </w:r>
      <w:r>
        <w:rPr>
          <w:rFonts w:asciiTheme="minorBidi" w:hAnsiTheme="minorBidi" w:cstheme="minorBidi"/>
          <w:sz w:val="20"/>
          <w:szCs w:val="20"/>
        </w:rPr>
        <w:t xml:space="preserve">When </w:t>
      </w:r>
      <w:r w:rsidR="00AA40B3">
        <w:rPr>
          <w:rFonts w:asciiTheme="minorBidi" w:hAnsiTheme="minorBidi" w:cstheme="minorBidi"/>
          <w:sz w:val="20"/>
          <w:szCs w:val="20"/>
        </w:rPr>
        <w:t xml:space="preserve">he made rukoo’ (bowed down), he </w:t>
      </w:r>
      <w:r w:rsidR="00EE1240">
        <w:rPr>
          <w:rFonts w:asciiTheme="minorBidi" w:hAnsiTheme="minorBidi" w:cstheme="minorBidi"/>
          <w:sz w:val="20"/>
          <w:szCs w:val="20"/>
        </w:rPr>
        <w:t>would say</w:t>
      </w:r>
      <w:r w:rsidR="00AA40B3">
        <w:rPr>
          <w:rFonts w:asciiTheme="minorBidi" w:hAnsiTheme="minorBidi" w:cstheme="minorBidi"/>
          <w:sz w:val="20"/>
          <w:szCs w:val="20"/>
        </w:rPr>
        <w:t>:</w:t>
      </w:r>
      <w:r w:rsidR="00AA40B3">
        <w:rPr>
          <w:rFonts w:asciiTheme="minorBidi" w:hAnsiTheme="minorBidi" w:cs="Arial"/>
          <w:color w:val="000000"/>
          <w:sz w:val="20"/>
          <w:szCs w:val="20"/>
        </w:rPr>
        <w:t xml:space="preserve"> “Exalted is my Lord, the Great</w:t>
      </w:r>
      <w:r w:rsidR="00765353">
        <w:rPr>
          <w:rFonts w:asciiTheme="minorBidi" w:hAnsiTheme="minorBidi" w:cs="Arial"/>
          <w:color w:val="000000"/>
          <w:sz w:val="20"/>
          <w:szCs w:val="20"/>
        </w:rPr>
        <w:t>.</w:t>
      </w:r>
      <w:r w:rsidR="00AA40B3">
        <w:rPr>
          <w:rFonts w:asciiTheme="minorBidi" w:hAnsiTheme="minorBidi" w:cs="Arial"/>
          <w:color w:val="000000"/>
          <w:sz w:val="20"/>
          <w:szCs w:val="20"/>
        </w:rPr>
        <w:t xml:space="preserve">” </w:t>
      </w:r>
      <w:r w:rsidR="00EE1240">
        <w:rPr>
          <w:rFonts w:asciiTheme="minorBidi" w:hAnsiTheme="minorBidi" w:cs="Arial"/>
          <w:color w:val="000000"/>
          <w:sz w:val="20"/>
          <w:szCs w:val="20"/>
        </w:rPr>
        <w:t>W</w:t>
      </w:r>
      <w:r w:rsidR="00AA40B3">
        <w:rPr>
          <w:rFonts w:asciiTheme="minorBidi" w:hAnsiTheme="minorBidi" w:cs="Arial"/>
          <w:color w:val="000000"/>
          <w:sz w:val="20"/>
          <w:szCs w:val="20"/>
        </w:rPr>
        <w:t xml:space="preserve">hen </w:t>
      </w:r>
      <w:r w:rsidR="00765353">
        <w:rPr>
          <w:rFonts w:asciiTheme="minorBidi" w:hAnsiTheme="minorBidi" w:cs="Arial"/>
          <w:color w:val="000000"/>
          <w:sz w:val="20"/>
          <w:szCs w:val="20"/>
        </w:rPr>
        <w:t xml:space="preserve">he made </w:t>
      </w:r>
      <w:r w:rsidR="00EE1240">
        <w:rPr>
          <w:rFonts w:asciiTheme="minorBidi" w:hAnsiTheme="minorBidi" w:cs="Arial"/>
          <w:color w:val="000000"/>
          <w:sz w:val="20"/>
          <w:szCs w:val="20"/>
        </w:rPr>
        <w:t xml:space="preserve">sujood (prostration), he would say: </w:t>
      </w:r>
      <w:r w:rsidR="00AA40B3">
        <w:rPr>
          <w:rFonts w:asciiTheme="minorBidi" w:hAnsiTheme="minorBidi" w:cs="Arial"/>
          <w:color w:val="000000"/>
          <w:sz w:val="20"/>
          <w:szCs w:val="20"/>
        </w:rPr>
        <w:t xml:space="preserve">“Exalted is my Lord, the Highest” </w:t>
      </w:r>
      <w:r w:rsidR="00AA40B3">
        <w:rPr>
          <w:rFonts w:asciiTheme="minorBidi" w:hAnsiTheme="minorBidi" w:cstheme="minorBidi"/>
          <w:sz w:val="20"/>
          <w:szCs w:val="20"/>
        </w:rPr>
        <w:t>(A</w:t>
      </w:r>
      <w:r>
        <w:rPr>
          <w:rFonts w:asciiTheme="minorBidi" w:hAnsiTheme="minorBidi" w:cstheme="minorBidi"/>
          <w:sz w:val="20"/>
          <w:szCs w:val="20"/>
        </w:rPr>
        <w:t xml:space="preserve">uthenticated as a </w:t>
      </w:r>
      <w:r w:rsidRPr="00EE1240">
        <w:rPr>
          <w:rFonts w:asciiTheme="minorBidi" w:hAnsiTheme="minorBidi" w:cstheme="minorBidi"/>
          <w:sz w:val="20"/>
          <w:szCs w:val="20"/>
          <w:u w:val="single"/>
        </w:rPr>
        <w:t>S</w:t>
      </w:r>
      <w:r>
        <w:rPr>
          <w:rFonts w:asciiTheme="minorBidi" w:hAnsiTheme="minorBidi" w:cstheme="minorBidi"/>
          <w:sz w:val="20"/>
          <w:szCs w:val="20"/>
        </w:rPr>
        <w:t>a’hi’h by Al-Albani, in Irwa Il</w:t>
      </w:r>
      <w:r w:rsidRPr="00A43877">
        <w:rPr>
          <w:rFonts w:asciiTheme="minorBidi" w:hAnsiTheme="minorBidi" w:cstheme="minorBidi"/>
          <w:sz w:val="20"/>
          <w:szCs w:val="20"/>
          <w:u w:val="single"/>
        </w:rPr>
        <w:t>gh</w:t>
      </w:r>
      <w:r>
        <w:rPr>
          <w:rFonts w:asciiTheme="minorBidi" w:hAnsiTheme="minorBidi" w:cstheme="minorBidi"/>
          <w:sz w:val="20"/>
          <w:szCs w:val="20"/>
        </w:rPr>
        <w:t>alil: 333</w:t>
      </w:r>
      <w:r w:rsidR="00EE1240">
        <w:rPr>
          <w:rFonts w:asciiTheme="minorBidi" w:hAnsiTheme="minorBidi" w:cstheme="minorBidi"/>
          <w:sz w:val="20"/>
          <w:szCs w:val="20"/>
        </w:rPr>
        <w:t xml:space="preserve">, and in </w:t>
      </w:r>
      <w:r w:rsidR="00EE1240" w:rsidRPr="00EE1240">
        <w:rPr>
          <w:rFonts w:asciiTheme="minorBidi" w:hAnsiTheme="minorBidi" w:cstheme="minorBidi"/>
          <w:sz w:val="20"/>
          <w:szCs w:val="20"/>
          <w:u w:val="single"/>
        </w:rPr>
        <w:t>S</w:t>
      </w:r>
      <w:r w:rsidR="00EE1240">
        <w:rPr>
          <w:rFonts w:asciiTheme="minorBidi" w:hAnsiTheme="minorBidi" w:cstheme="minorBidi"/>
          <w:sz w:val="20"/>
          <w:szCs w:val="20"/>
        </w:rPr>
        <w:t>a’hi’h Al-Nisa-i: 1007,</w:t>
      </w:r>
      <w:r w:rsidR="00EE1240">
        <w:rPr>
          <w:rFonts w:asciiTheme="minorBidi" w:hAnsiTheme="minorBidi" w:cstheme="minorBidi" w:hint="cs"/>
          <w:sz w:val="20"/>
          <w:szCs w:val="20"/>
          <w:rtl/>
        </w:rPr>
        <w:t xml:space="preserve"> </w:t>
      </w:r>
      <w:r w:rsidR="00EE1240">
        <w:rPr>
          <w:rFonts w:asciiTheme="minorBidi" w:hAnsiTheme="minorBidi" w:cstheme="minorBidi"/>
          <w:sz w:val="20"/>
          <w:szCs w:val="20"/>
        </w:rPr>
        <w:t xml:space="preserve"> which is his version).  </w:t>
      </w:r>
      <w:r>
        <w:rPr>
          <w:rFonts w:asciiTheme="minorBidi" w:hAnsiTheme="minorBidi" w:cstheme="minorBidi"/>
          <w:sz w:val="20"/>
          <w:szCs w:val="20"/>
        </w:rPr>
        <w:t xml:space="preserve">  </w:t>
      </w:r>
      <w:r>
        <w:rPr>
          <w:rtl/>
        </w:rPr>
        <w:t xml:space="preserve"> </w:t>
      </w:r>
    </w:p>
  </w:endnote>
  <w:endnote w:id="73">
    <w:p w14:paraId="1EEC9AFE" w14:textId="14546978" w:rsidR="00D50F5F" w:rsidRPr="00DE45E0" w:rsidRDefault="00D50F5F" w:rsidP="000950CB">
      <w:pPr>
        <w:pStyle w:val="EndnoteText"/>
        <w:jc w:val="both"/>
        <w:rPr>
          <w:rFonts w:asciiTheme="minorBidi" w:hAnsiTheme="minorBidi"/>
          <w:color w:val="000000" w:themeColor="text1"/>
          <w:sz w:val="28"/>
          <w:szCs w:val="28"/>
          <w:rtl/>
        </w:rPr>
      </w:pPr>
      <w:r w:rsidRPr="00DE45E0">
        <w:rPr>
          <w:rStyle w:val="EndnoteReference"/>
          <w:rFonts w:asciiTheme="minorBidi" w:hAnsiTheme="minorBidi"/>
          <w:color w:val="0070C0"/>
          <w:sz w:val="32"/>
          <w:szCs w:val="32"/>
        </w:rPr>
        <w:endnoteRef/>
      </w:r>
      <w:r w:rsidRPr="00DE45E0">
        <w:rPr>
          <w:rFonts w:asciiTheme="minorBidi" w:hAnsiTheme="minorBidi"/>
          <w:color w:val="0070C0"/>
          <w:sz w:val="32"/>
          <w:szCs w:val="32"/>
          <w:rtl/>
        </w:rPr>
        <w:t xml:space="preserve"> </w:t>
      </w:r>
      <w:r w:rsidR="00BC647E">
        <w:rPr>
          <w:rFonts w:asciiTheme="minorBidi" w:hAnsiTheme="minorBidi"/>
          <w:color w:val="0070C0"/>
          <w:sz w:val="32"/>
          <w:szCs w:val="32"/>
        </w:rPr>
        <w:t xml:space="preserve"> </w:t>
      </w:r>
      <w:r w:rsidR="00BC647E">
        <w:rPr>
          <w:rFonts w:asciiTheme="minorBidi" w:hAnsiTheme="minorBidi"/>
          <w:color w:val="000000" w:themeColor="text1"/>
        </w:rPr>
        <w:t>Texts of verses 20: 68, which mention the description of Moussa (Moses), peace be upon him, as “the highest,” in comparison with the Pharaoh, his inner circle, and the magicians</w:t>
      </w:r>
      <w:r w:rsidR="00D112CF">
        <w:rPr>
          <w:rFonts w:asciiTheme="minorBidi" w:hAnsiTheme="minorBidi"/>
          <w:color w:val="000000" w:themeColor="text1"/>
        </w:rPr>
        <w:t>:</w:t>
      </w:r>
      <w:r>
        <w:rPr>
          <w:rFonts w:asciiTheme="minorBidi" w:hAnsiTheme="minorBidi" w:hint="cs"/>
          <w:color w:val="000000" w:themeColor="text1"/>
          <w:sz w:val="28"/>
          <w:szCs w:val="28"/>
          <w:rtl/>
        </w:rPr>
        <w:t xml:space="preserve"> </w:t>
      </w:r>
    </w:p>
    <w:p w14:paraId="7602D152" w14:textId="77777777" w:rsidR="00D50F5F" w:rsidRDefault="00D50F5F" w:rsidP="00BC647E">
      <w:pPr>
        <w:pStyle w:val="NormalWeb"/>
        <w:bidi/>
        <w:jc w:val="both"/>
        <w:rPr>
          <w:rFonts w:asciiTheme="minorBidi" w:hAnsiTheme="minorBidi" w:cs="Arial"/>
          <w:color w:val="000000"/>
          <w:sz w:val="28"/>
          <w:szCs w:val="28"/>
          <w:rtl/>
        </w:rPr>
      </w:pPr>
      <w:r w:rsidRPr="000252F5">
        <w:rPr>
          <w:rFonts w:asciiTheme="minorBidi" w:hAnsiTheme="minorBidi" w:cs="Arial"/>
          <w:color w:val="000000"/>
          <w:sz w:val="28"/>
          <w:szCs w:val="28"/>
          <w:rtl/>
        </w:rPr>
        <w:t xml:space="preserve">فَأَوْجَسَ فِي نَفْسِهِ خِيفَةً مُّوسَىٰ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 xml:space="preserve">﴿٦٧﴾‏ قُلْنَا لَا تَخَفْ إِنَّكَ أَنتَ </w:t>
      </w:r>
      <w:r w:rsidRPr="00981AB8">
        <w:rPr>
          <w:rFonts w:asciiTheme="minorBidi" w:hAnsiTheme="minorBidi" w:cs="Arial"/>
          <w:b/>
          <w:bCs/>
          <w:color w:val="FF0000"/>
          <w:sz w:val="28"/>
          <w:szCs w:val="28"/>
          <w:rtl/>
        </w:rPr>
        <w:t>الْأَعْلَىٰ</w:t>
      </w:r>
      <w:r w:rsidRPr="000252F5">
        <w:rPr>
          <w:rFonts w:asciiTheme="minorBidi" w:hAnsiTheme="minorBidi" w:cs="Arial"/>
          <w:color w:val="000000"/>
          <w:sz w:val="28"/>
          <w:szCs w:val="28"/>
          <w:rtl/>
        </w:rPr>
        <w:t xml:space="preserve">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﴿٦٨﴾</w:t>
      </w:r>
      <w:r>
        <w:rPr>
          <w:rFonts w:asciiTheme="minorBidi" w:hAnsiTheme="minorBidi" w:cs="Arial" w:hint="cs"/>
          <w:color w:val="000000"/>
          <w:sz w:val="28"/>
          <w:szCs w:val="28"/>
          <w:rtl/>
        </w:rPr>
        <w:t xml:space="preserve"> (طه ، </w:t>
      </w:r>
      <w:r>
        <w:rPr>
          <w:rFonts w:asciiTheme="minorBidi" w:hAnsiTheme="minorBidi" w:cs="Arial" w:hint="cs"/>
          <w:color w:val="000000"/>
          <w:rtl/>
        </w:rPr>
        <w:t>20: 68</w:t>
      </w:r>
      <w:r>
        <w:rPr>
          <w:rFonts w:asciiTheme="minorBidi" w:hAnsiTheme="minorBidi" w:cs="Arial" w:hint="cs"/>
          <w:color w:val="000000"/>
          <w:sz w:val="28"/>
          <w:szCs w:val="28"/>
          <w:rtl/>
        </w:rPr>
        <w:t>).</w:t>
      </w:r>
    </w:p>
    <w:p w14:paraId="4A672FD5" w14:textId="2706E14C" w:rsidR="00B03BCF" w:rsidRDefault="00D50F5F" w:rsidP="000950CB">
      <w:pPr>
        <w:pStyle w:val="NormalWeb"/>
        <w:jc w:val="both"/>
        <w:rPr>
          <w:rFonts w:asciiTheme="minorBidi" w:hAnsiTheme="minorBidi" w:cstheme="minorBidi"/>
          <w:color w:val="000000"/>
          <w:sz w:val="20"/>
          <w:szCs w:val="20"/>
        </w:rPr>
      </w:pPr>
      <w:r w:rsidRPr="00981AB8">
        <w:rPr>
          <w:rFonts w:asciiTheme="minorBidi" w:hAnsiTheme="minorBidi" w:cstheme="minorBidi"/>
          <w:color w:val="000000"/>
          <w:sz w:val="20"/>
          <w:szCs w:val="20"/>
        </w:rPr>
        <w:t>And</w:t>
      </w:r>
      <w:r>
        <w:rPr>
          <w:rFonts w:asciiTheme="minorBidi" w:hAnsiTheme="minorBidi" w:cstheme="minorBidi"/>
          <w:color w:val="000000"/>
          <w:sz w:val="20"/>
          <w:szCs w:val="20"/>
        </w:rPr>
        <w:t xml:space="preserve"> Moussa (Moses)</w:t>
      </w:r>
      <w:r w:rsidRPr="00981AB8">
        <w:rPr>
          <w:rFonts w:asciiTheme="minorBidi" w:hAnsiTheme="minorBidi" w:cstheme="minorBidi"/>
          <w:color w:val="000000"/>
          <w:sz w:val="20"/>
          <w:szCs w:val="20"/>
        </w:rPr>
        <w:t xml:space="preserve"> sensed within himself apprehension</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(67) </w:t>
      </w:r>
      <w:r>
        <w:rPr>
          <w:rFonts w:asciiTheme="minorBidi" w:hAnsiTheme="minorBidi" w:cstheme="minorBidi"/>
          <w:color w:val="000000"/>
          <w:sz w:val="20"/>
          <w:szCs w:val="20"/>
        </w:rPr>
        <w:t>We (</w:t>
      </w:r>
      <w:r w:rsidRPr="00981AB8">
        <w:rPr>
          <w:rFonts w:asciiTheme="minorBidi" w:hAnsiTheme="minorBidi" w:cstheme="minorBidi"/>
          <w:color w:val="000000"/>
          <w:sz w:val="20"/>
          <w:szCs w:val="20"/>
        </w:rPr>
        <w:t>Allah</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w:t>
      </w:r>
      <w:r>
        <w:rPr>
          <w:rFonts w:asciiTheme="minorBidi" w:hAnsiTheme="minorBidi" w:cstheme="minorBidi"/>
          <w:color w:val="000000"/>
          <w:sz w:val="20"/>
          <w:szCs w:val="20"/>
        </w:rPr>
        <w:t>Do not f</w:t>
      </w:r>
      <w:r w:rsidRPr="00981AB8">
        <w:rPr>
          <w:rFonts w:asciiTheme="minorBidi" w:hAnsiTheme="minorBidi" w:cstheme="minorBidi"/>
          <w:color w:val="000000"/>
          <w:sz w:val="20"/>
          <w:szCs w:val="20"/>
        </w:rPr>
        <w:t>ear. Indeed, it is you</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who are </w:t>
      </w:r>
      <w:r w:rsidRPr="00981AB8">
        <w:rPr>
          <w:rFonts w:asciiTheme="minorBidi" w:hAnsiTheme="minorBidi" w:cstheme="minorBidi"/>
          <w:b/>
          <w:bCs/>
          <w:color w:val="FF0000"/>
          <w:sz w:val="20"/>
          <w:szCs w:val="20"/>
        </w:rPr>
        <w:t>the highest</w:t>
      </w:r>
      <w:r w:rsidRPr="00981AB8">
        <w:rPr>
          <w:rFonts w:asciiTheme="minorBidi" w:hAnsiTheme="minorBidi" w:cstheme="minorBidi"/>
          <w:color w:val="000000"/>
          <w:sz w:val="20"/>
          <w:szCs w:val="20"/>
        </w:rPr>
        <w:t xml:space="preserve"> (68)</w:t>
      </w:r>
      <w:r>
        <w:rPr>
          <w:rFonts w:asciiTheme="minorBidi" w:hAnsiTheme="minorBidi" w:cstheme="minorBidi"/>
          <w:color w:val="000000"/>
          <w:sz w:val="20"/>
          <w:szCs w:val="20"/>
        </w:rPr>
        <w:t xml:space="preserve"> (</w:t>
      </w:r>
      <w:r w:rsidRPr="00981AB8">
        <w:rPr>
          <w:rFonts w:asciiTheme="minorBidi" w:hAnsiTheme="minorBidi" w:cstheme="minorBidi"/>
          <w:color w:val="000000"/>
          <w:sz w:val="20"/>
          <w:szCs w:val="20"/>
          <w:u w:val="single"/>
        </w:rPr>
        <w:t>T</w:t>
      </w:r>
      <w:r>
        <w:rPr>
          <w:rFonts w:asciiTheme="minorBidi" w:hAnsiTheme="minorBidi" w:cstheme="minorBidi"/>
          <w:color w:val="000000"/>
          <w:sz w:val="20"/>
          <w:szCs w:val="20"/>
        </w:rPr>
        <w:t>a-Ha, 20: 68).</w:t>
      </w:r>
    </w:p>
    <w:p w14:paraId="0D251F90" w14:textId="25CBDC3E" w:rsidR="00B03BCF" w:rsidRDefault="00B03BCF" w:rsidP="000950CB">
      <w:pPr>
        <w:pStyle w:val="EndnoteText"/>
        <w:jc w:val="both"/>
        <w:rPr>
          <w:rFonts w:asciiTheme="minorBidi" w:hAnsiTheme="minorBidi"/>
          <w:color w:val="000000" w:themeColor="text1"/>
        </w:rPr>
      </w:pPr>
      <w:r>
        <w:rPr>
          <w:rFonts w:asciiTheme="minorBidi" w:hAnsiTheme="minorBidi"/>
          <w:color w:val="000000" w:themeColor="text1"/>
        </w:rPr>
        <w:t>Texts of verses 79: 24-26, which mention the Pharaoh’s false claim that he is “Al-A’ala” (the highest), and how he was punished by Allah, praise to Him, as a result</w:t>
      </w:r>
      <w:r w:rsidR="00D112CF">
        <w:rPr>
          <w:rFonts w:asciiTheme="minorBidi" w:hAnsiTheme="minorBidi"/>
          <w:color w:val="000000" w:themeColor="text1"/>
        </w:rPr>
        <w:t>:</w:t>
      </w:r>
    </w:p>
    <w:p w14:paraId="5128D882" w14:textId="77777777" w:rsidR="00B03BCF" w:rsidRDefault="00B03BCF" w:rsidP="00B03BCF">
      <w:pPr>
        <w:pStyle w:val="NormalWeb"/>
        <w:bidi/>
        <w:jc w:val="both"/>
        <w:rPr>
          <w:rFonts w:asciiTheme="minorBidi" w:hAnsiTheme="minorBidi" w:cs="Arial"/>
          <w:color w:val="000000"/>
          <w:sz w:val="28"/>
          <w:szCs w:val="28"/>
          <w:rtl/>
        </w:rPr>
      </w:pPr>
      <w:r w:rsidRPr="00696152">
        <w:rPr>
          <w:rFonts w:asciiTheme="minorBidi" w:hAnsiTheme="minorBidi" w:cs="Arial"/>
          <w:color w:val="000000"/>
          <w:sz w:val="28"/>
          <w:szCs w:val="28"/>
          <w:rtl/>
        </w:rPr>
        <w:t xml:space="preserve">فَقَالَ أَنَا رَبُّكُمُ </w:t>
      </w:r>
      <w:r w:rsidRPr="00696152">
        <w:rPr>
          <w:rFonts w:asciiTheme="minorBidi" w:hAnsiTheme="minorBidi" w:cs="Arial"/>
          <w:b/>
          <w:bCs/>
          <w:color w:val="FF0000"/>
          <w:sz w:val="28"/>
          <w:szCs w:val="28"/>
          <w:rtl/>
        </w:rPr>
        <w:t>الْأَعْلَىٰ</w:t>
      </w:r>
      <w:r w:rsidRPr="00696152">
        <w:rPr>
          <w:rFonts w:asciiTheme="minorBidi" w:hAnsiTheme="minorBidi" w:cs="Arial"/>
          <w:color w:val="000000"/>
          <w:sz w:val="28"/>
          <w:szCs w:val="28"/>
          <w:rtl/>
        </w:rPr>
        <w:t xml:space="preserve">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﴿٢٤﴾‏ فَأَخَذَهُ اللَّهُ نَكَالَ الْآخِرَةِ وَالْأُولَىٰ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﴿٢٥﴾‏ إِنَّ فِي ذَٰلِكَ لَعِبْرَةً لِّمَن يَخْشَىٰ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﴿٢٦﴾</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(النازعات ، </w:t>
      </w:r>
      <w:r>
        <w:rPr>
          <w:rFonts w:asciiTheme="minorBidi" w:hAnsiTheme="minorBidi" w:cs="Arial" w:hint="cs"/>
          <w:color w:val="000000"/>
          <w:rtl/>
        </w:rPr>
        <w:t>79: 24-26</w:t>
      </w:r>
      <w:r>
        <w:rPr>
          <w:rFonts w:asciiTheme="minorBidi" w:hAnsiTheme="minorBidi" w:cs="Arial" w:hint="cs"/>
          <w:color w:val="000000"/>
          <w:sz w:val="28"/>
          <w:szCs w:val="28"/>
          <w:rtl/>
        </w:rPr>
        <w:t>).</w:t>
      </w:r>
    </w:p>
    <w:p w14:paraId="4D31D2B6" w14:textId="1D8E1694" w:rsidR="00D50F5F" w:rsidRPr="00DE45E0" w:rsidRDefault="00D50F5F" w:rsidP="000950CB">
      <w:pPr>
        <w:pStyle w:val="NormalWeb"/>
        <w:jc w:val="both"/>
        <w:rPr>
          <w:rFonts w:asciiTheme="minorBidi" w:hAnsiTheme="minorBidi" w:cstheme="minorBidi"/>
          <w:color w:val="000000"/>
          <w:sz w:val="20"/>
          <w:szCs w:val="20"/>
        </w:rPr>
      </w:pPr>
      <w:r w:rsidRPr="00696152">
        <w:rPr>
          <w:rFonts w:asciiTheme="minorBidi" w:hAnsiTheme="minorBidi" w:cstheme="minorBidi"/>
          <w:color w:val="000000"/>
          <w:sz w:val="20"/>
          <w:szCs w:val="20"/>
        </w:rPr>
        <w:t xml:space="preserve">And </w:t>
      </w:r>
      <w:r>
        <w:rPr>
          <w:rFonts w:asciiTheme="minorBidi" w:hAnsiTheme="minorBidi" w:cstheme="minorBidi"/>
          <w:color w:val="000000"/>
          <w:sz w:val="20"/>
          <w:szCs w:val="20"/>
        </w:rPr>
        <w:t xml:space="preserve">(Pharaoh) </w:t>
      </w:r>
      <w:r w:rsidRPr="00696152">
        <w:rPr>
          <w:rFonts w:asciiTheme="minorBidi" w:hAnsiTheme="minorBidi" w:cstheme="minorBidi"/>
          <w:color w:val="000000"/>
          <w:sz w:val="20"/>
          <w:szCs w:val="20"/>
        </w:rPr>
        <w:t>said</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"I am your </w:t>
      </w:r>
      <w:r>
        <w:rPr>
          <w:rFonts w:asciiTheme="minorBidi" w:hAnsiTheme="minorBidi" w:cstheme="minorBidi"/>
          <w:color w:val="000000"/>
          <w:sz w:val="20"/>
          <w:szCs w:val="20"/>
        </w:rPr>
        <w:t xml:space="preserve">lord, </w:t>
      </w:r>
      <w:r w:rsidRPr="00696152">
        <w:rPr>
          <w:rFonts w:asciiTheme="minorBidi" w:hAnsiTheme="minorBidi" w:cstheme="minorBidi"/>
          <w:b/>
          <w:bCs/>
          <w:color w:val="FF0000"/>
          <w:sz w:val="20"/>
          <w:szCs w:val="20"/>
        </w:rPr>
        <w:t>the highest</w:t>
      </w:r>
      <w:r w:rsidRPr="00696152">
        <w:rPr>
          <w:rFonts w:asciiTheme="minorBidi" w:hAnsiTheme="minorBidi" w:cstheme="minorBidi"/>
          <w:color w:val="000000"/>
          <w:sz w:val="20"/>
          <w:szCs w:val="20"/>
        </w:rPr>
        <w:t>." (24) So</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Allah seized him in exemplary </w:t>
      </w:r>
      <w:r>
        <w:rPr>
          <w:rFonts w:asciiTheme="minorBidi" w:hAnsiTheme="minorBidi" w:cstheme="minorBidi"/>
          <w:color w:val="000000"/>
          <w:sz w:val="20"/>
          <w:szCs w:val="20"/>
        </w:rPr>
        <w:t>(</w:t>
      </w:r>
      <w:r w:rsidRPr="00696152">
        <w:rPr>
          <w:rFonts w:asciiTheme="minorBidi" w:hAnsiTheme="minorBidi" w:cstheme="minorBidi"/>
          <w:color w:val="000000"/>
          <w:sz w:val="20"/>
          <w:szCs w:val="20"/>
        </w:rPr>
        <w:t>punishment</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for the last</w:t>
      </w:r>
      <w:r>
        <w:rPr>
          <w:rFonts w:asciiTheme="minorBidi" w:hAnsiTheme="minorBidi" w:cstheme="minorBidi"/>
          <w:color w:val="000000"/>
          <w:sz w:val="20"/>
          <w:szCs w:val="20"/>
        </w:rPr>
        <w:t xml:space="preserve"> (hereafter)</w:t>
      </w:r>
      <w:r w:rsidRPr="00696152">
        <w:rPr>
          <w:rFonts w:asciiTheme="minorBidi" w:hAnsiTheme="minorBidi" w:cstheme="minorBidi"/>
          <w:color w:val="000000"/>
          <w:sz w:val="20"/>
          <w:szCs w:val="20"/>
        </w:rPr>
        <w:t xml:space="preserve"> and the first </w:t>
      </w:r>
      <w:r>
        <w:rPr>
          <w:rFonts w:asciiTheme="minorBidi" w:hAnsiTheme="minorBidi" w:cstheme="minorBidi"/>
          <w:color w:val="000000"/>
          <w:sz w:val="20"/>
          <w:szCs w:val="20"/>
        </w:rPr>
        <w:t>(lower life)</w:t>
      </w:r>
      <w:r w:rsidRPr="00696152">
        <w:rPr>
          <w:rFonts w:asciiTheme="minorBidi" w:hAnsiTheme="minorBidi" w:cstheme="minorBidi"/>
          <w:color w:val="000000"/>
          <w:sz w:val="20"/>
          <w:szCs w:val="20"/>
        </w:rPr>
        <w:t>. (25) Indeed</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in that is a warning for whoever would fear </w:t>
      </w:r>
      <w:r>
        <w:rPr>
          <w:rFonts w:asciiTheme="minorBidi" w:hAnsiTheme="minorBidi" w:cstheme="minorBidi"/>
          <w:color w:val="000000"/>
          <w:sz w:val="20"/>
          <w:szCs w:val="20"/>
        </w:rPr>
        <w:t xml:space="preserve">(the punishment of </w:t>
      </w:r>
      <w:r w:rsidRPr="00696152">
        <w:rPr>
          <w:rFonts w:asciiTheme="minorBidi" w:hAnsiTheme="minorBidi" w:cstheme="minorBidi"/>
          <w:color w:val="000000"/>
          <w:sz w:val="20"/>
          <w:szCs w:val="20"/>
        </w:rPr>
        <w:t>Allah</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(26)</w:t>
      </w:r>
      <w:r>
        <w:rPr>
          <w:rFonts w:asciiTheme="minorBidi" w:hAnsiTheme="minorBidi" w:cstheme="minorBidi"/>
          <w:color w:val="000000"/>
          <w:sz w:val="20"/>
          <w:szCs w:val="20"/>
        </w:rPr>
        <w:t xml:space="preserve"> (Al-Nazi’at, </w:t>
      </w:r>
      <w:r w:rsidR="00B03BCF">
        <w:rPr>
          <w:rFonts w:asciiTheme="minorBidi" w:hAnsiTheme="minorBidi" w:cstheme="minorBidi"/>
          <w:color w:val="000000"/>
          <w:sz w:val="20"/>
          <w:szCs w:val="20"/>
        </w:rPr>
        <w:t xml:space="preserve">79: </w:t>
      </w:r>
      <w:r>
        <w:rPr>
          <w:rFonts w:asciiTheme="minorBidi" w:hAnsiTheme="minorBidi" w:cstheme="minorBidi"/>
          <w:color w:val="000000"/>
          <w:sz w:val="20"/>
          <w:szCs w:val="20"/>
        </w:rPr>
        <w:t>24-26).</w:t>
      </w:r>
    </w:p>
  </w:endnote>
  <w:endnote w:id="74">
    <w:p w14:paraId="5BF53371" w14:textId="73D506FF" w:rsidR="00A33DFE" w:rsidRPr="00176C3B" w:rsidRDefault="00A33DFE" w:rsidP="001E3D24">
      <w:pPr>
        <w:pStyle w:val="NormalWeb"/>
        <w:jc w:val="both"/>
      </w:pPr>
      <w:r w:rsidRPr="00B51379">
        <w:rPr>
          <w:rStyle w:val="EndnoteReference"/>
          <w:rFonts w:asciiTheme="minorBidi" w:hAnsiTheme="minorBidi" w:cstheme="minorBidi"/>
          <w:color w:val="0070C0"/>
          <w:sz w:val="32"/>
          <w:szCs w:val="32"/>
        </w:rPr>
        <w:endnoteRef/>
      </w:r>
      <w:r>
        <w:rPr>
          <w:rFonts w:asciiTheme="minorBidi" w:hAnsiTheme="minorBidi" w:cstheme="minorBidi"/>
          <w:sz w:val="20"/>
          <w:szCs w:val="20"/>
        </w:rPr>
        <w:t xml:space="preserve"> The ‘Hadith</w:t>
      </w:r>
      <w:r w:rsidR="005C56A7">
        <w:rPr>
          <w:rFonts w:asciiTheme="minorBidi" w:hAnsiTheme="minorBidi" w:cstheme="minorBidi"/>
          <w:sz w:val="20"/>
          <w:szCs w:val="20"/>
        </w:rPr>
        <w:t>,</w:t>
      </w:r>
      <w:r>
        <w:rPr>
          <w:rFonts w:asciiTheme="minorBidi" w:hAnsiTheme="minorBidi" w:cstheme="minorBidi"/>
          <w:sz w:val="20"/>
          <w:szCs w:val="20"/>
        </w:rPr>
        <w:t xml:space="preserve"> which was narrated by Companion ‘Hu</w:t>
      </w:r>
      <w:r w:rsidRPr="00A43877">
        <w:rPr>
          <w:rFonts w:asciiTheme="minorBidi" w:hAnsiTheme="minorBidi" w:cstheme="minorBidi"/>
          <w:sz w:val="20"/>
          <w:szCs w:val="20"/>
          <w:u w:val="single"/>
        </w:rPr>
        <w:t>dh</w:t>
      </w:r>
      <w:r>
        <w:rPr>
          <w:rFonts w:asciiTheme="minorBidi" w:hAnsiTheme="minorBidi" w:cstheme="minorBidi"/>
          <w:sz w:val="20"/>
          <w:szCs w:val="20"/>
        </w:rPr>
        <w:t>ayfa Bin Al-Yaman about the Prophet</w:t>
      </w:r>
      <w:r w:rsidR="00714403">
        <w:rPr>
          <w:rFonts w:asciiTheme="minorBidi" w:hAnsiTheme="minorBidi" w:cstheme="minorBidi"/>
          <w:sz w:val="20"/>
          <w:szCs w:val="20"/>
        </w:rPr>
        <w:t>’s</w:t>
      </w:r>
      <w:r>
        <w:rPr>
          <w:rFonts w:asciiTheme="minorBidi" w:hAnsiTheme="minorBidi" w:cstheme="minorBidi"/>
          <w:sz w:val="20"/>
          <w:szCs w:val="20"/>
        </w:rPr>
        <w:t>, pbbuh, exalt</w:t>
      </w:r>
      <w:r w:rsidR="00714403">
        <w:rPr>
          <w:rFonts w:asciiTheme="minorBidi" w:hAnsiTheme="minorBidi" w:cstheme="minorBidi"/>
          <w:sz w:val="20"/>
          <w:szCs w:val="20"/>
        </w:rPr>
        <w:t>ation</w:t>
      </w:r>
      <w:r>
        <w:rPr>
          <w:rFonts w:asciiTheme="minorBidi" w:hAnsiTheme="minorBidi" w:cstheme="minorBidi"/>
          <w:sz w:val="20"/>
          <w:szCs w:val="20"/>
        </w:rPr>
        <w:t xml:space="preserve"> (glorif</w:t>
      </w:r>
      <w:r w:rsidR="00714403">
        <w:rPr>
          <w:rFonts w:asciiTheme="minorBidi" w:hAnsiTheme="minorBidi" w:cstheme="minorBidi"/>
          <w:sz w:val="20"/>
          <w:szCs w:val="20"/>
        </w:rPr>
        <w:t>ication</w:t>
      </w:r>
      <w:r>
        <w:rPr>
          <w:rFonts w:asciiTheme="minorBidi" w:hAnsiTheme="minorBidi" w:cstheme="minorBidi"/>
          <w:sz w:val="20"/>
          <w:szCs w:val="20"/>
        </w:rPr>
        <w:t xml:space="preserve">) </w:t>
      </w:r>
      <w:r w:rsidR="00714403">
        <w:rPr>
          <w:rFonts w:asciiTheme="minorBidi" w:hAnsiTheme="minorBidi" w:cstheme="minorBidi"/>
          <w:sz w:val="20"/>
          <w:szCs w:val="20"/>
        </w:rPr>
        <w:t xml:space="preserve">of </w:t>
      </w:r>
      <w:r>
        <w:rPr>
          <w:rFonts w:asciiTheme="minorBidi" w:hAnsiTheme="minorBidi" w:cstheme="minorBidi"/>
          <w:sz w:val="20"/>
          <w:szCs w:val="20"/>
        </w:rPr>
        <w:t xml:space="preserve">his Lord during rukoo’ </w:t>
      </w:r>
      <w:r w:rsidR="00124654">
        <w:rPr>
          <w:rFonts w:asciiTheme="minorBidi" w:hAnsiTheme="minorBidi" w:cstheme="minorBidi"/>
          <w:sz w:val="20"/>
          <w:szCs w:val="20"/>
        </w:rPr>
        <w:t xml:space="preserve">(rukou’) </w:t>
      </w:r>
      <w:r>
        <w:rPr>
          <w:rFonts w:asciiTheme="minorBidi" w:hAnsiTheme="minorBidi" w:cstheme="minorBidi"/>
          <w:sz w:val="20"/>
          <w:szCs w:val="20"/>
        </w:rPr>
        <w:t>and sujood was authenticated as</w:t>
      </w:r>
      <w:r w:rsidR="00714403">
        <w:rPr>
          <w:rFonts w:asciiTheme="minorBidi" w:hAnsiTheme="minorBidi" w:cstheme="minorBidi"/>
          <w:sz w:val="20"/>
          <w:szCs w:val="20"/>
        </w:rPr>
        <w:t xml:space="preserve"> a</w:t>
      </w:r>
      <w:r>
        <w:rPr>
          <w:rFonts w:asciiTheme="minorBidi" w:hAnsiTheme="minorBidi" w:cstheme="minorBidi"/>
          <w:sz w:val="20"/>
          <w:szCs w:val="20"/>
        </w:rPr>
        <w:t xml:space="preserve"> Sa’hi’h by Al-Albani, in Irwa Il</w:t>
      </w:r>
      <w:r w:rsidRPr="00A43877">
        <w:rPr>
          <w:rFonts w:asciiTheme="minorBidi" w:hAnsiTheme="minorBidi" w:cstheme="minorBidi"/>
          <w:sz w:val="20"/>
          <w:szCs w:val="20"/>
          <w:u w:val="single"/>
        </w:rPr>
        <w:t>gh</w:t>
      </w:r>
      <w:r>
        <w:rPr>
          <w:rFonts w:asciiTheme="minorBidi" w:hAnsiTheme="minorBidi" w:cstheme="minorBidi"/>
          <w:sz w:val="20"/>
          <w:szCs w:val="20"/>
        </w:rPr>
        <w:t xml:space="preserve">alil: 333.  </w:t>
      </w:r>
      <w:r>
        <w:rPr>
          <w:rtl/>
        </w:rPr>
        <w:t xml:space="preserve"> </w:t>
      </w:r>
    </w:p>
  </w:endnote>
  <w:endnote w:id="75">
    <w:p w14:paraId="04C53B16" w14:textId="77777777" w:rsidR="00312197" w:rsidRDefault="008320D3" w:rsidP="00312197">
      <w:pPr>
        <w:pStyle w:val="EndnoteText"/>
        <w:jc w:val="both"/>
        <w:rPr>
          <w:rFonts w:asciiTheme="minorBidi" w:hAnsiTheme="minorBidi"/>
        </w:rPr>
      </w:pPr>
      <w:r w:rsidRPr="00C20854">
        <w:rPr>
          <w:rStyle w:val="EndnoteReference"/>
          <w:rFonts w:asciiTheme="minorBidi" w:hAnsiTheme="minorBidi"/>
          <w:color w:val="0070C0"/>
          <w:sz w:val="32"/>
          <w:szCs w:val="32"/>
        </w:rPr>
        <w:endnoteRef/>
      </w:r>
      <w:r w:rsidRPr="00C20854">
        <w:rPr>
          <w:rFonts w:asciiTheme="minorBidi" w:hAnsiTheme="minorBidi"/>
          <w:sz w:val="32"/>
          <w:szCs w:val="32"/>
          <w:rtl/>
        </w:rPr>
        <w:t xml:space="preserve"> </w:t>
      </w:r>
      <w:r w:rsidR="00CC1172">
        <w:rPr>
          <w:rFonts w:asciiTheme="minorBidi" w:hAnsiTheme="minorBidi"/>
        </w:rPr>
        <w:t xml:space="preserve"> In addition to “Al-‘A</w:t>
      </w:r>
      <w:r w:rsidR="00CC1172" w:rsidRPr="00740120">
        <w:rPr>
          <w:rFonts w:asciiTheme="minorBidi" w:hAnsiTheme="minorBidi"/>
          <w:u w:val="single"/>
        </w:rPr>
        <w:t>dth</w:t>
      </w:r>
      <w:r w:rsidR="00CC1172">
        <w:rPr>
          <w:rFonts w:asciiTheme="minorBidi" w:hAnsiTheme="minorBidi"/>
        </w:rPr>
        <w:t xml:space="preserve">eem” being one of the Good Names of Allah, the word “Al-‘Adtheem” was mentioned six times in the Holy Quran, as an adjective, describing the favors of Allah, praise to Him, which He has bestowed on His creations. This was in verses 2: 105, 3: 74, 3: 174, 8: 29, </w:t>
      </w:r>
      <w:r w:rsidR="00312197">
        <w:rPr>
          <w:rFonts w:asciiTheme="minorBidi" w:hAnsiTheme="minorBidi"/>
        </w:rPr>
        <w:t xml:space="preserve">57: 21, and 62: 4. </w:t>
      </w:r>
    </w:p>
    <w:p w14:paraId="2E5598BC" w14:textId="77777777" w:rsidR="00312197" w:rsidRDefault="00312197" w:rsidP="00312197">
      <w:pPr>
        <w:pStyle w:val="EndnoteText"/>
        <w:jc w:val="both"/>
        <w:rPr>
          <w:rFonts w:asciiTheme="minorBidi" w:hAnsiTheme="minorBidi"/>
        </w:rPr>
      </w:pPr>
    </w:p>
    <w:p w14:paraId="0620B01D" w14:textId="25528C95" w:rsidR="008320D3" w:rsidRDefault="00312197" w:rsidP="000950CB">
      <w:pPr>
        <w:pStyle w:val="EndnoteText"/>
        <w:jc w:val="both"/>
      </w:pPr>
      <w:r>
        <w:rPr>
          <w:rFonts w:asciiTheme="minorBidi" w:hAnsiTheme="minorBidi"/>
        </w:rPr>
        <w:t>Further, the word “Al-‘Adtheem” was also mentioned three times in the Holy Quran, as an adjective, describing the Throne of Allah, praise to Him, in verse 9: 129, 23: 86, and 27: 26.</w:t>
      </w:r>
    </w:p>
  </w:endnote>
  <w:endnote w:id="76">
    <w:p w14:paraId="20EC53AB" w14:textId="2349FF2D" w:rsidR="00312197" w:rsidRDefault="008320D3" w:rsidP="001E3D24">
      <w:pPr>
        <w:pStyle w:val="NormalWeb"/>
        <w:jc w:val="both"/>
        <w:rPr>
          <w:rFonts w:asciiTheme="minorBidi" w:hAnsiTheme="minorBidi" w:cstheme="minorBidi"/>
          <w:sz w:val="20"/>
          <w:szCs w:val="20"/>
        </w:rPr>
      </w:pPr>
      <w:r w:rsidRPr="00D52C2E">
        <w:rPr>
          <w:rStyle w:val="EndnoteReference"/>
          <w:rFonts w:ascii="Arial" w:hAnsi="Arial" w:cs="Arial"/>
          <w:color w:val="0070C0"/>
          <w:sz w:val="32"/>
          <w:szCs w:val="32"/>
        </w:rPr>
        <w:endnoteRef/>
      </w:r>
      <w:r>
        <w:rPr>
          <w:rtl/>
        </w:rPr>
        <w:t xml:space="preserve"> </w:t>
      </w:r>
      <w:r w:rsidR="008133C6">
        <w:rPr>
          <w:rFonts w:asciiTheme="minorBidi" w:hAnsiTheme="minorBidi" w:cstheme="minorBidi"/>
          <w:sz w:val="20"/>
          <w:szCs w:val="20"/>
        </w:rPr>
        <w:t xml:space="preserve">Among the countless favors Allah, praise to Him, has bestowed on His creations, is making water available on this planet, so life could start and grow, as He mentioned in the Holy Quran: “We made every living thing </w:t>
      </w:r>
      <w:r w:rsidR="00663E39">
        <w:rPr>
          <w:rFonts w:asciiTheme="minorBidi" w:hAnsiTheme="minorBidi" w:cstheme="minorBidi"/>
          <w:sz w:val="20"/>
          <w:szCs w:val="20"/>
        </w:rPr>
        <w:t>from</w:t>
      </w:r>
      <w:r w:rsidR="008133C6">
        <w:rPr>
          <w:rFonts w:asciiTheme="minorBidi" w:hAnsiTheme="minorBidi" w:cstheme="minorBidi"/>
          <w:sz w:val="20"/>
          <w:szCs w:val="20"/>
        </w:rPr>
        <w:t xml:space="preserve"> water (Al-Anbiya, 21: 30).</w:t>
      </w:r>
      <w:r w:rsidR="00663E39">
        <w:rPr>
          <w:rFonts w:asciiTheme="minorBidi" w:hAnsiTheme="minorBidi" w:cstheme="minorBidi"/>
          <w:sz w:val="20"/>
          <w:szCs w:val="20"/>
        </w:rPr>
        <w:t xml:space="preserve"> Water is necessary for the plant life cycle to start. Then, animals eat plants, and humans </w:t>
      </w:r>
      <w:r w:rsidR="001E3D24">
        <w:rPr>
          <w:rFonts w:asciiTheme="minorBidi" w:hAnsiTheme="minorBidi" w:cstheme="minorBidi"/>
          <w:sz w:val="20"/>
          <w:szCs w:val="20"/>
        </w:rPr>
        <w:t>use</w:t>
      </w:r>
      <w:r w:rsidR="00663E39">
        <w:rPr>
          <w:rFonts w:asciiTheme="minorBidi" w:hAnsiTheme="minorBidi" w:cstheme="minorBidi"/>
          <w:sz w:val="20"/>
          <w:szCs w:val="20"/>
        </w:rPr>
        <w:t xml:space="preserve"> both, </w:t>
      </w:r>
      <w:r w:rsidR="001E3D24">
        <w:rPr>
          <w:rFonts w:asciiTheme="minorBidi" w:hAnsiTheme="minorBidi" w:cstheme="minorBidi"/>
          <w:sz w:val="20"/>
          <w:szCs w:val="20"/>
        </w:rPr>
        <w:t xml:space="preserve">for getting food and energy, as the Prophet, pbbuh, summarized in his ‘Hadith, which refers to the necessity of water for life, as it helps plants to grow, which are by turn necessary </w:t>
      </w:r>
      <w:r w:rsidR="00930ECB">
        <w:rPr>
          <w:rFonts w:asciiTheme="minorBidi" w:hAnsiTheme="minorBidi" w:cstheme="minorBidi"/>
          <w:sz w:val="20"/>
          <w:szCs w:val="20"/>
        </w:rPr>
        <w:t>for</w:t>
      </w:r>
      <w:r w:rsidR="001E3D24">
        <w:rPr>
          <w:rFonts w:asciiTheme="minorBidi" w:hAnsiTheme="minorBidi" w:cstheme="minorBidi"/>
          <w:sz w:val="20"/>
          <w:szCs w:val="20"/>
        </w:rPr>
        <w:t xml:space="preserve"> the production of fire</w:t>
      </w:r>
      <w:r w:rsidR="00930ECB">
        <w:rPr>
          <w:rFonts w:asciiTheme="minorBidi" w:hAnsiTheme="minorBidi" w:cstheme="minorBidi"/>
          <w:sz w:val="20"/>
          <w:szCs w:val="20"/>
        </w:rPr>
        <w:t>. Thus, these three (water, vegetation, and fire) are rights for people to get and nobody should be denied access to them.</w:t>
      </w:r>
    </w:p>
    <w:p w14:paraId="2F10F797" w14:textId="531982DF" w:rsidR="008320D3" w:rsidRPr="00D52C2E" w:rsidRDefault="000A1C87" w:rsidP="000A1C87">
      <w:pPr>
        <w:pStyle w:val="NormalWeb"/>
        <w:jc w:val="both"/>
        <w:rPr>
          <w:rFonts w:asciiTheme="minorBidi" w:hAnsiTheme="minorBidi" w:cstheme="minorBidi"/>
          <w:color w:val="000000"/>
          <w:sz w:val="28"/>
          <w:szCs w:val="28"/>
        </w:rPr>
      </w:pPr>
      <w:r>
        <w:rPr>
          <w:rFonts w:asciiTheme="minorBidi" w:hAnsiTheme="minorBidi" w:cstheme="minorBidi"/>
          <w:sz w:val="20"/>
          <w:szCs w:val="20"/>
        </w:rPr>
        <w:t xml:space="preserve">Companion Abu Hurayra, mAbpwh, said that the Prophet, pbbuh, said: Three (things) should not be denied (to people): Water, vegetation (pasture), and fire” (Authenticated as a </w:t>
      </w:r>
      <w:r w:rsidRPr="0013737E">
        <w:rPr>
          <w:rFonts w:asciiTheme="minorBidi" w:hAnsiTheme="minorBidi" w:cstheme="minorBidi"/>
          <w:sz w:val="20"/>
          <w:szCs w:val="20"/>
          <w:u w:val="single"/>
        </w:rPr>
        <w:t>S</w:t>
      </w:r>
      <w:r>
        <w:rPr>
          <w:rFonts w:asciiTheme="minorBidi" w:hAnsiTheme="minorBidi" w:cstheme="minorBidi"/>
          <w:sz w:val="20"/>
          <w:szCs w:val="20"/>
        </w:rPr>
        <w:t xml:space="preserve">a’hi’h ‘Hadith by Al-Albani, in </w:t>
      </w:r>
      <w:r w:rsidRPr="0013737E">
        <w:rPr>
          <w:rFonts w:asciiTheme="minorBidi" w:hAnsiTheme="minorBidi" w:cstheme="minorBidi"/>
          <w:sz w:val="20"/>
          <w:szCs w:val="20"/>
          <w:u w:val="single"/>
        </w:rPr>
        <w:t>S</w:t>
      </w:r>
      <w:r>
        <w:rPr>
          <w:rFonts w:asciiTheme="minorBidi" w:hAnsiTheme="minorBidi" w:cstheme="minorBidi"/>
          <w:sz w:val="20"/>
          <w:szCs w:val="20"/>
        </w:rPr>
        <w:t>a’hi’h Al-Jami’: 3048, in I</w:t>
      </w:r>
      <w:r w:rsidRPr="0013737E">
        <w:rPr>
          <w:rFonts w:asciiTheme="minorBidi" w:hAnsiTheme="minorBidi" w:cstheme="minorBidi"/>
          <w:sz w:val="20"/>
          <w:szCs w:val="20"/>
          <w:u w:val="single"/>
        </w:rPr>
        <w:t>s</w:t>
      </w:r>
      <w:r>
        <w:rPr>
          <w:rFonts w:asciiTheme="minorBidi" w:hAnsiTheme="minorBidi" w:cstheme="minorBidi"/>
          <w:sz w:val="20"/>
          <w:szCs w:val="20"/>
        </w:rPr>
        <w:t>la’h Al-Masajid: 247, in Irwa Il</w:t>
      </w:r>
      <w:r w:rsidRPr="0013737E">
        <w:rPr>
          <w:rFonts w:asciiTheme="minorBidi" w:hAnsiTheme="minorBidi" w:cstheme="minorBidi"/>
          <w:sz w:val="20"/>
          <w:szCs w:val="20"/>
          <w:u w:val="single"/>
        </w:rPr>
        <w:t>gh</w:t>
      </w:r>
      <w:r>
        <w:rPr>
          <w:rFonts w:asciiTheme="minorBidi" w:hAnsiTheme="minorBidi" w:cstheme="minorBidi"/>
          <w:sz w:val="20"/>
          <w:szCs w:val="20"/>
        </w:rPr>
        <w:t xml:space="preserve">alil: 6/8, and in </w:t>
      </w:r>
      <w:r w:rsidRPr="0013737E">
        <w:rPr>
          <w:rFonts w:asciiTheme="minorBidi" w:hAnsiTheme="minorBidi" w:cstheme="minorBidi"/>
          <w:sz w:val="20"/>
          <w:szCs w:val="20"/>
          <w:u w:val="single"/>
        </w:rPr>
        <w:t>S</w:t>
      </w:r>
      <w:r>
        <w:rPr>
          <w:rFonts w:asciiTheme="minorBidi" w:hAnsiTheme="minorBidi" w:cstheme="minorBidi"/>
          <w:sz w:val="20"/>
          <w:szCs w:val="20"/>
        </w:rPr>
        <w:t xml:space="preserve">a’hi’h Ibn Maja: 2021). </w:t>
      </w:r>
    </w:p>
  </w:endnote>
  <w:endnote w:id="77">
    <w:p w14:paraId="292EB540" w14:textId="208ADE15" w:rsidR="00A8718E" w:rsidRDefault="00A8718E" w:rsidP="00A8718E">
      <w:pPr>
        <w:pStyle w:val="EndnoteText"/>
        <w:rPr>
          <w:rFonts w:asciiTheme="minorBidi" w:hAnsiTheme="minorBidi"/>
        </w:rPr>
      </w:pPr>
      <w:r w:rsidRPr="006A6790">
        <w:rPr>
          <w:rStyle w:val="EndnoteReference"/>
          <w:rFonts w:asciiTheme="minorBidi" w:hAnsiTheme="minorBidi"/>
          <w:color w:val="0070C0"/>
          <w:sz w:val="32"/>
          <w:szCs w:val="32"/>
        </w:rPr>
        <w:endnoteRef/>
      </w:r>
      <w:r w:rsidR="00D57645">
        <w:rPr>
          <w:rFonts w:asciiTheme="minorBidi" w:hAnsiTheme="minorBidi"/>
        </w:rPr>
        <w:t xml:space="preserve"> The text of the ‘Hadith about the pride and greatness of Allah, raise to Him, is as follows: </w:t>
      </w:r>
    </w:p>
    <w:p w14:paraId="0A769849" w14:textId="02BCD508" w:rsidR="00D57645" w:rsidRDefault="00D57645" w:rsidP="00A8718E">
      <w:pPr>
        <w:pStyle w:val="EndnoteText"/>
        <w:rPr>
          <w:rFonts w:asciiTheme="minorBidi" w:hAnsiTheme="minorBidi"/>
        </w:rPr>
      </w:pPr>
    </w:p>
    <w:p w14:paraId="21454357" w14:textId="0B38C723" w:rsidR="00D57645" w:rsidRPr="00343C15" w:rsidRDefault="00D57645" w:rsidP="00D57645">
      <w:pPr>
        <w:pStyle w:val="EndnoteText"/>
        <w:bidi/>
        <w:rPr>
          <w:rFonts w:asciiTheme="minorBidi" w:hAnsiTheme="minorBidi" w:cs="Arial"/>
          <w:color w:val="000000"/>
          <w:sz w:val="24"/>
          <w:szCs w:val="24"/>
          <w:rtl/>
        </w:rPr>
      </w:pPr>
      <w:r>
        <w:rPr>
          <w:rFonts w:asciiTheme="minorBidi" w:hAnsiTheme="minorBidi" w:cs="Arial" w:hint="cs"/>
          <w:color w:val="000000"/>
          <w:sz w:val="28"/>
          <w:szCs w:val="28"/>
          <w:rtl/>
        </w:rPr>
        <w:t>عنْ أبي هريرةَ وابنِ عبَّاسٍ ، رضيَ اللهُ عنهُما ، عنِ النبيِّ ، صلى اللهُ عليهِ وسلمَ ، أنَّ اللهِ ، تباركَ وتعالى ، قالَ: "</w:t>
      </w:r>
      <w:r w:rsidRPr="00423FC1">
        <w:rPr>
          <w:rFonts w:asciiTheme="minorBidi" w:hAnsiTheme="minorBidi" w:cs="Arial"/>
          <w:color w:val="000000"/>
          <w:sz w:val="28"/>
          <w:szCs w:val="28"/>
          <w:rtl/>
        </w:rPr>
        <w:t>الكبرياءُ رِدائِي ، و</w:t>
      </w:r>
      <w:r w:rsidRPr="00A23E3D">
        <w:rPr>
          <w:rFonts w:asciiTheme="minorBidi" w:hAnsiTheme="minorBidi" w:cs="Arial"/>
          <w:b/>
          <w:bCs/>
          <w:color w:val="000000"/>
          <w:sz w:val="28"/>
          <w:szCs w:val="28"/>
          <w:rtl/>
        </w:rPr>
        <w:t>العَظمةُ</w:t>
      </w:r>
      <w:r w:rsidRPr="00423FC1">
        <w:rPr>
          <w:rFonts w:asciiTheme="minorBidi" w:hAnsiTheme="minorBidi" w:cs="Arial"/>
          <w:color w:val="000000"/>
          <w:sz w:val="28"/>
          <w:szCs w:val="28"/>
          <w:rtl/>
        </w:rPr>
        <w:t xml:space="preserve"> إِزارِي ، فمَنْ نازعَنِي واحِدًا مِنهُما قذَفْتُهُ في النارِ</w:t>
      </w:r>
      <w:r>
        <w:rPr>
          <w:rFonts w:asciiTheme="minorBidi" w:hAnsiTheme="minorBidi" w:cs="Arial" w:hint="cs"/>
          <w:color w:val="000000"/>
          <w:sz w:val="28"/>
          <w:szCs w:val="28"/>
          <w:rtl/>
        </w:rPr>
        <w:t>"</w:t>
      </w:r>
      <w:r w:rsidR="00343C15">
        <w:rPr>
          <w:rFonts w:asciiTheme="minorBidi" w:hAnsiTheme="minorBidi" w:cs="Arial" w:hint="cs"/>
          <w:color w:val="000000"/>
          <w:sz w:val="28"/>
          <w:szCs w:val="28"/>
          <w:rtl/>
        </w:rPr>
        <w:t xml:space="preserve"> (صححهُ الألباني ، في صحيحِ الجامعِ: </w:t>
      </w:r>
      <w:r w:rsidR="00343C15">
        <w:rPr>
          <w:rFonts w:asciiTheme="minorBidi" w:hAnsiTheme="minorBidi" w:cs="Arial" w:hint="cs"/>
          <w:color w:val="000000"/>
          <w:sz w:val="24"/>
          <w:szCs w:val="24"/>
          <w:rtl/>
        </w:rPr>
        <w:t xml:space="preserve">4311 </w:t>
      </w:r>
      <w:r w:rsidR="00343C15">
        <w:rPr>
          <w:rFonts w:asciiTheme="minorBidi" w:hAnsiTheme="minorBidi" w:cs="Arial" w:hint="cs"/>
          <w:color w:val="000000"/>
          <w:sz w:val="28"/>
          <w:szCs w:val="28"/>
          <w:rtl/>
        </w:rPr>
        <w:t xml:space="preserve">، والزرقاني في مختصرِ المقاصدِ: </w:t>
      </w:r>
      <w:r w:rsidR="00343C15">
        <w:rPr>
          <w:rFonts w:asciiTheme="minorBidi" w:hAnsiTheme="minorBidi" w:cs="Arial" w:hint="cs"/>
          <w:color w:val="000000"/>
          <w:sz w:val="24"/>
          <w:szCs w:val="24"/>
          <w:rtl/>
        </w:rPr>
        <w:t>736</w:t>
      </w:r>
      <w:r w:rsidR="00343C15">
        <w:rPr>
          <w:rFonts w:asciiTheme="minorBidi" w:hAnsiTheme="minorBidi" w:cs="Arial" w:hint="cs"/>
          <w:color w:val="000000"/>
          <w:sz w:val="28"/>
          <w:szCs w:val="28"/>
          <w:rtl/>
        </w:rPr>
        <w:t xml:space="preserve"> ، وأبو داودُ: </w:t>
      </w:r>
      <w:r w:rsidR="00343C15">
        <w:rPr>
          <w:rFonts w:asciiTheme="minorBidi" w:hAnsiTheme="minorBidi" w:cs="Arial" w:hint="cs"/>
          <w:color w:val="000000"/>
          <w:sz w:val="24"/>
          <w:szCs w:val="24"/>
          <w:rtl/>
        </w:rPr>
        <w:t xml:space="preserve">4090 </w:t>
      </w:r>
      <w:r w:rsidR="00343C15">
        <w:rPr>
          <w:rFonts w:asciiTheme="minorBidi" w:hAnsiTheme="minorBidi" w:cs="Arial" w:hint="cs"/>
          <w:color w:val="000000"/>
          <w:sz w:val="28"/>
          <w:szCs w:val="28"/>
          <w:rtl/>
        </w:rPr>
        <w:t xml:space="preserve">، ابن ماجه: </w:t>
      </w:r>
      <w:r w:rsidR="00343C15">
        <w:rPr>
          <w:rFonts w:asciiTheme="minorBidi" w:hAnsiTheme="minorBidi" w:cs="Arial" w:hint="cs"/>
          <w:color w:val="000000"/>
          <w:sz w:val="24"/>
          <w:szCs w:val="24"/>
          <w:rtl/>
        </w:rPr>
        <w:t xml:space="preserve">4174 </w:t>
      </w:r>
      <w:r w:rsidR="00343C15">
        <w:rPr>
          <w:rFonts w:asciiTheme="minorBidi" w:hAnsiTheme="minorBidi" w:cs="Arial" w:hint="cs"/>
          <w:color w:val="000000"/>
          <w:sz w:val="28"/>
          <w:szCs w:val="28"/>
          <w:rtl/>
        </w:rPr>
        <w:t xml:space="preserve">، وأحمدُ: </w:t>
      </w:r>
      <w:r w:rsidR="00343C15">
        <w:rPr>
          <w:rFonts w:asciiTheme="minorBidi" w:hAnsiTheme="minorBidi" w:cs="Arial" w:hint="cs"/>
          <w:color w:val="000000"/>
          <w:sz w:val="24"/>
          <w:szCs w:val="24"/>
          <w:rtl/>
        </w:rPr>
        <w:t xml:space="preserve">9504 </w:t>
      </w:r>
      <w:r w:rsidR="00343C15" w:rsidRPr="00343C15">
        <w:rPr>
          <w:rFonts w:asciiTheme="minorBidi" w:hAnsiTheme="minorBidi" w:cs="Arial" w:hint="cs"/>
          <w:color w:val="000000"/>
          <w:sz w:val="28"/>
          <w:szCs w:val="28"/>
          <w:rtl/>
        </w:rPr>
        <w:t>، والبيهقي ، في معرفةِ السُّننِ والآثارِ:</w:t>
      </w:r>
      <w:r w:rsidR="00343C15">
        <w:rPr>
          <w:rFonts w:asciiTheme="minorBidi" w:hAnsiTheme="minorBidi" w:cs="Arial" w:hint="cs"/>
          <w:color w:val="000000"/>
          <w:sz w:val="24"/>
          <w:szCs w:val="24"/>
          <w:rtl/>
        </w:rPr>
        <w:t xml:space="preserve"> 20847 </w:t>
      </w:r>
      <w:r w:rsidR="00343C15" w:rsidRPr="00343C15">
        <w:rPr>
          <w:rFonts w:asciiTheme="minorBidi" w:hAnsiTheme="minorBidi" w:cs="Arial" w:hint="cs"/>
          <w:color w:val="000000"/>
          <w:sz w:val="28"/>
          <w:szCs w:val="28"/>
          <w:rtl/>
        </w:rPr>
        <w:t>، باختلافٍ يسيرٍ.</w:t>
      </w:r>
    </w:p>
    <w:p w14:paraId="490E88FC" w14:textId="4DAA0BD4" w:rsidR="006A3F61" w:rsidRDefault="006A3F61" w:rsidP="006A3F61">
      <w:pPr>
        <w:pStyle w:val="EndnoteText"/>
        <w:bidi/>
        <w:rPr>
          <w:rFonts w:asciiTheme="minorBidi" w:hAnsiTheme="minorBidi" w:cs="Arial"/>
          <w:color w:val="000000"/>
          <w:sz w:val="28"/>
          <w:szCs w:val="28"/>
          <w:rtl/>
        </w:rPr>
      </w:pPr>
    </w:p>
    <w:p w14:paraId="13F50A9C" w14:textId="6EC35CA8" w:rsidR="00753124" w:rsidRDefault="006A3F61" w:rsidP="000950CB">
      <w:pPr>
        <w:pStyle w:val="EndnoteText"/>
        <w:jc w:val="both"/>
        <w:rPr>
          <w:rFonts w:asciiTheme="minorBidi" w:hAnsiTheme="minorBidi" w:cs="Arial"/>
          <w:color w:val="000000"/>
        </w:rPr>
      </w:pPr>
      <w:r>
        <w:rPr>
          <w:rFonts w:asciiTheme="minorBidi" w:hAnsiTheme="minorBidi" w:cs="Arial"/>
          <w:color w:val="000000"/>
        </w:rPr>
        <w:t>Companion</w:t>
      </w:r>
      <w:r w:rsidR="0053529C">
        <w:rPr>
          <w:rFonts w:asciiTheme="minorBidi" w:hAnsiTheme="minorBidi" w:cs="Arial"/>
          <w:color w:val="000000"/>
        </w:rPr>
        <w:t>s</w:t>
      </w:r>
      <w:r>
        <w:rPr>
          <w:rFonts w:asciiTheme="minorBidi" w:hAnsiTheme="minorBidi" w:cs="Arial"/>
          <w:color w:val="000000"/>
        </w:rPr>
        <w:t xml:space="preserve"> Abu Hurayra and Ibn ‘Abbas, mAbpwt both, said that the Prophet, pbbuh, said that Allah, praise to Him, said: Pride is my </w:t>
      </w:r>
      <w:r w:rsidR="005248F1">
        <w:rPr>
          <w:rFonts w:asciiTheme="minorBidi" w:hAnsiTheme="minorBidi" w:cs="Arial"/>
          <w:color w:val="000000"/>
        </w:rPr>
        <w:t>upper</w:t>
      </w:r>
      <w:r>
        <w:rPr>
          <w:rFonts w:asciiTheme="minorBidi" w:hAnsiTheme="minorBidi" w:cs="Arial"/>
          <w:color w:val="000000"/>
        </w:rPr>
        <w:t xml:space="preserve"> </w:t>
      </w:r>
      <w:r w:rsidR="005248F1">
        <w:rPr>
          <w:rFonts w:asciiTheme="minorBidi" w:hAnsiTheme="minorBidi" w:cs="Arial"/>
          <w:color w:val="000000"/>
        </w:rPr>
        <w:t>garment</w:t>
      </w:r>
      <w:r>
        <w:rPr>
          <w:rFonts w:asciiTheme="minorBidi" w:hAnsiTheme="minorBidi" w:cs="Arial"/>
          <w:color w:val="000000"/>
        </w:rPr>
        <w:t xml:space="preserve"> and Greatness is my </w:t>
      </w:r>
      <w:r w:rsidR="005248F1">
        <w:rPr>
          <w:rFonts w:asciiTheme="minorBidi" w:hAnsiTheme="minorBidi" w:cs="Arial"/>
          <w:color w:val="000000"/>
        </w:rPr>
        <w:t>lower</w:t>
      </w:r>
      <w:r>
        <w:rPr>
          <w:rFonts w:asciiTheme="minorBidi" w:hAnsiTheme="minorBidi" w:cs="Arial"/>
          <w:color w:val="000000"/>
        </w:rPr>
        <w:t xml:space="preserve"> garment</w:t>
      </w:r>
      <w:r w:rsidR="00753124">
        <w:rPr>
          <w:rFonts w:asciiTheme="minorBidi" w:hAnsiTheme="minorBidi" w:cs="Arial"/>
          <w:color w:val="000000"/>
        </w:rPr>
        <w:t>.</w:t>
      </w:r>
      <w:r>
        <w:rPr>
          <w:rFonts w:asciiTheme="minorBidi" w:hAnsiTheme="minorBidi" w:cs="Arial"/>
          <w:color w:val="000000"/>
        </w:rPr>
        <w:t xml:space="preserve"> </w:t>
      </w:r>
      <w:r w:rsidR="00753124">
        <w:rPr>
          <w:rFonts w:asciiTheme="minorBidi" w:hAnsiTheme="minorBidi" w:cs="Arial"/>
          <w:color w:val="000000"/>
        </w:rPr>
        <w:t>W</w:t>
      </w:r>
      <w:r>
        <w:rPr>
          <w:rFonts w:asciiTheme="minorBidi" w:hAnsiTheme="minorBidi" w:cs="Arial"/>
          <w:color w:val="000000"/>
        </w:rPr>
        <w:t xml:space="preserve">hoever else </w:t>
      </w:r>
      <w:r w:rsidR="001B072B">
        <w:rPr>
          <w:rFonts w:asciiTheme="minorBidi" w:hAnsiTheme="minorBidi" w:cs="Arial"/>
          <w:color w:val="000000"/>
        </w:rPr>
        <w:t>competes with Me for</w:t>
      </w:r>
      <w:r>
        <w:rPr>
          <w:rFonts w:asciiTheme="minorBidi" w:hAnsiTheme="minorBidi" w:cs="Arial"/>
          <w:color w:val="000000"/>
        </w:rPr>
        <w:t xml:space="preserve"> </w:t>
      </w:r>
      <w:r w:rsidR="00753124">
        <w:rPr>
          <w:rFonts w:asciiTheme="minorBidi" w:hAnsiTheme="minorBidi" w:cs="Arial"/>
          <w:color w:val="000000"/>
        </w:rPr>
        <w:t xml:space="preserve">any of </w:t>
      </w:r>
      <w:r>
        <w:rPr>
          <w:rFonts w:asciiTheme="minorBidi" w:hAnsiTheme="minorBidi" w:cs="Arial"/>
          <w:color w:val="000000"/>
        </w:rPr>
        <w:t>them</w:t>
      </w:r>
      <w:r w:rsidR="00753124">
        <w:rPr>
          <w:rFonts w:asciiTheme="minorBidi" w:hAnsiTheme="minorBidi" w:cs="Arial"/>
          <w:color w:val="000000"/>
        </w:rPr>
        <w:t>, I will throw him into the Fire.”</w:t>
      </w:r>
    </w:p>
    <w:p w14:paraId="5D00950F" w14:textId="77777777" w:rsidR="00753124" w:rsidRDefault="00753124" w:rsidP="006A3F61">
      <w:pPr>
        <w:pStyle w:val="EndnoteText"/>
        <w:rPr>
          <w:rFonts w:asciiTheme="minorBidi" w:hAnsiTheme="minorBidi" w:cs="Arial"/>
          <w:color w:val="000000"/>
        </w:rPr>
      </w:pPr>
    </w:p>
    <w:p w14:paraId="21B52044" w14:textId="0D996104" w:rsidR="00A8718E" w:rsidRPr="00570B46" w:rsidRDefault="00753124" w:rsidP="00570B46">
      <w:pPr>
        <w:pStyle w:val="EndnoteText"/>
        <w:rPr>
          <w:rFonts w:asciiTheme="minorBidi" w:hAnsiTheme="minorBidi"/>
        </w:rPr>
      </w:pPr>
      <w:r>
        <w:rPr>
          <w:rFonts w:asciiTheme="minorBidi" w:hAnsiTheme="minorBidi" w:cs="Arial"/>
          <w:color w:val="000000"/>
        </w:rPr>
        <w:t xml:space="preserve">This ‘Hadith was authenticated as a </w:t>
      </w:r>
      <w:r w:rsidRPr="00753124">
        <w:rPr>
          <w:rFonts w:asciiTheme="minorBidi" w:hAnsiTheme="minorBidi" w:cs="Arial"/>
          <w:color w:val="000000"/>
          <w:u w:val="single"/>
        </w:rPr>
        <w:t>S</w:t>
      </w:r>
      <w:r>
        <w:rPr>
          <w:rFonts w:asciiTheme="minorBidi" w:hAnsiTheme="minorBidi" w:cs="Arial"/>
          <w:color w:val="000000"/>
        </w:rPr>
        <w:t>a’hi’h ‘Had</w:t>
      </w:r>
      <w:r w:rsidR="00343C15">
        <w:rPr>
          <w:rFonts w:asciiTheme="minorBidi" w:hAnsiTheme="minorBidi" w:cs="Arial"/>
          <w:color w:val="000000"/>
        </w:rPr>
        <w:t>ee</w:t>
      </w:r>
      <w:r>
        <w:rPr>
          <w:rFonts w:asciiTheme="minorBidi" w:hAnsiTheme="minorBidi" w:cs="Arial"/>
          <w:color w:val="000000"/>
        </w:rPr>
        <w:t xml:space="preserve">th by Al-Albani, in </w:t>
      </w:r>
      <w:r w:rsidRPr="00753124">
        <w:rPr>
          <w:rFonts w:asciiTheme="minorBidi" w:hAnsiTheme="minorBidi" w:cs="Arial"/>
          <w:color w:val="000000"/>
          <w:u w:val="single"/>
        </w:rPr>
        <w:t>S</w:t>
      </w:r>
      <w:r>
        <w:rPr>
          <w:rFonts w:asciiTheme="minorBidi" w:hAnsiTheme="minorBidi" w:cs="Arial"/>
          <w:color w:val="000000"/>
        </w:rPr>
        <w:t>a’h</w:t>
      </w:r>
      <w:r w:rsidR="00A85D82">
        <w:rPr>
          <w:rFonts w:asciiTheme="minorBidi" w:hAnsiTheme="minorBidi" w:cs="Arial"/>
          <w:color w:val="000000"/>
        </w:rPr>
        <w:t>i</w:t>
      </w:r>
      <w:r>
        <w:rPr>
          <w:rFonts w:asciiTheme="minorBidi" w:hAnsiTheme="minorBidi" w:cs="Arial"/>
          <w:color w:val="000000"/>
        </w:rPr>
        <w:t xml:space="preserve">’h Al-Jami’: 4311, </w:t>
      </w:r>
      <w:r w:rsidR="00001D77">
        <w:rPr>
          <w:rFonts w:asciiTheme="minorBidi" w:hAnsiTheme="minorBidi" w:cs="Arial"/>
          <w:color w:val="000000"/>
        </w:rPr>
        <w:t>Al-Zurqani, in Mu</w:t>
      </w:r>
      <w:r w:rsidR="00001D77" w:rsidRPr="00001D77">
        <w:rPr>
          <w:rFonts w:asciiTheme="minorBidi" w:hAnsiTheme="minorBidi" w:cs="Arial"/>
          <w:color w:val="000000"/>
          <w:u w:val="single"/>
        </w:rPr>
        <w:t>kh</w:t>
      </w:r>
      <w:r w:rsidR="00001D77">
        <w:rPr>
          <w:rFonts w:asciiTheme="minorBidi" w:hAnsiTheme="minorBidi" w:cs="Arial"/>
          <w:color w:val="000000"/>
        </w:rPr>
        <w:t>ta</w:t>
      </w:r>
      <w:r w:rsidR="00001D77" w:rsidRPr="00001D77">
        <w:rPr>
          <w:rFonts w:asciiTheme="minorBidi" w:hAnsiTheme="minorBidi" w:cs="Arial"/>
          <w:color w:val="000000"/>
          <w:u w:val="single"/>
        </w:rPr>
        <w:t>s</w:t>
      </w:r>
      <w:r w:rsidR="00001D77">
        <w:rPr>
          <w:rFonts w:asciiTheme="minorBidi" w:hAnsiTheme="minorBidi" w:cs="Arial"/>
          <w:color w:val="000000"/>
        </w:rPr>
        <w:t>ar Al-Maqa</w:t>
      </w:r>
      <w:r w:rsidR="00001D77" w:rsidRPr="00001D77">
        <w:rPr>
          <w:rFonts w:asciiTheme="minorBidi" w:hAnsiTheme="minorBidi" w:cs="Arial"/>
          <w:color w:val="000000"/>
          <w:u w:val="single"/>
        </w:rPr>
        <w:t>s</w:t>
      </w:r>
      <w:r w:rsidR="00001D77">
        <w:rPr>
          <w:rFonts w:asciiTheme="minorBidi" w:hAnsiTheme="minorBidi" w:cs="Arial"/>
          <w:color w:val="000000"/>
        </w:rPr>
        <w:t>id: 736, Abu Dawood: 4090, Ibn Maja: 4174, A’hmed: 9504, Al-Bayhaqi, in Ma’arifat Al-Sunan wal Aathar: 20</w:t>
      </w:r>
      <w:r w:rsidR="00570B46">
        <w:rPr>
          <w:rFonts w:asciiTheme="minorBidi" w:hAnsiTheme="minorBidi" w:cs="Arial"/>
          <w:color w:val="000000"/>
        </w:rPr>
        <w:t>847, with little differences</w:t>
      </w:r>
    </w:p>
  </w:endnote>
  <w:endnote w:id="78">
    <w:p w14:paraId="1E4703B3" w14:textId="20C2CAAD" w:rsidR="008320D3" w:rsidRPr="001715E8" w:rsidRDefault="008320D3" w:rsidP="003E668F">
      <w:pPr>
        <w:pStyle w:val="NormalWeb"/>
        <w:jc w:val="both"/>
        <w:rPr>
          <w:rFonts w:asciiTheme="minorBidi" w:hAnsiTheme="minorBidi" w:cstheme="minorBidi"/>
          <w:sz w:val="20"/>
          <w:szCs w:val="20"/>
        </w:rPr>
      </w:pPr>
      <w:r w:rsidRPr="008E76EB">
        <w:rPr>
          <w:rStyle w:val="EndnoteReference"/>
          <w:rFonts w:asciiTheme="minorBidi" w:hAnsiTheme="minorBidi" w:cstheme="minorBidi"/>
          <w:color w:val="0070C0"/>
          <w:sz w:val="32"/>
          <w:szCs w:val="32"/>
        </w:rPr>
        <w:endnoteRef/>
      </w:r>
      <w:r>
        <w:rPr>
          <w:rtl/>
        </w:rPr>
        <w:t xml:space="preserve"> </w:t>
      </w:r>
      <w:r w:rsidR="001715E8">
        <w:rPr>
          <w:rFonts w:asciiTheme="minorBidi" w:hAnsiTheme="minorBidi" w:cstheme="minorBidi"/>
          <w:sz w:val="20"/>
          <w:szCs w:val="20"/>
        </w:rPr>
        <w:t>The Prophet, pbbuh, described the Byzantine King, Heracles, as “the Great of the Romans,” in the ‘Hadith, which was narrated by ‘Ab</w:t>
      </w:r>
      <w:r w:rsidR="00317B75">
        <w:rPr>
          <w:rFonts w:asciiTheme="minorBidi" w:hAnsiTheme="minorBidi" w:cstheme="minorBidi"/>
          <w:sz w:val="20"/>
          <w:szCs w:val="20"/>
        </w:rPr>
        <w:t>d</w:t>
      </w:r>
      <w:r w:rsidR="001715E8">
        <w:rPr>
          <w:rFonts w:asciiTheme="minorBidi" w:hAnsiTheme="minorBidi" w:cstheme="minorBidi"/>
          <w:sz w:val="20"/>
          <w:szCs w:val="20"/>
        </w:rPr>
        <w:t xml:space="preserve">ullah Bin ‘Abbas, mAbpwh, and </w:t>
      </w:r>
      <w:r w:rsidR="000B4AC5">
        <w:rPr>
          <w:rFonts w:asciiTheme="minorBidi" w:hAnsiTheme="minorBidi" w:cstheme="minorBidi"/>
          <w:sz w:val="20"/>
          <w:szCs w:val="20"/>
        </w:rPr>
        <w:t>w</w:t>
      </w:r>
      <w:r w:rsidR="001715E8">
        <w:rPr>
          <w:rFonts w:asciiTheme="minorBidi" w:hAnsiTheme="minorBidi" w:cstheme="minorBidi"/>
          <w:sz w:val="20"/>
          <w:szCs w:val="20"/>
        </w:rPr>
        <w:t xml:space="preserve">as recorded in </w:t>
      </w:r>
      <w:r w:rsidR="001715E8" w:rsidRPr="000B4AC5">
        <w:rPr>
          <w:rFonts w:asciiTheme="minorBidi" w:hAnsiTheme="minorBidi" w:cstheme="minorBidi"/>
          <w:sz w:val="20"/>
          <w:szCs w:val="20"/>
          <w:u w:val="single"/>
        </w:rPr>
        <w:t>S</w:t>
      </w:r>
      <w:r w:rsidR="001715E8">
        <w:rPr>
          <w:rFonts w:asciiTheme="minorBidi" w:hAnsiTheme="minorBidi" w:cstheme="minorBidi"/>
          <w:sz w:val="20"/>
          <w:szCs w:val="20"/>
        </w:rPr>
        <w:t>a’hi’h Al-Bu</w:t>
      </w:r>
      <w:r w:rsidR="001715E8" w:rsidRPr="000B4AC5">
        <w:rPr>
          <w:rFonts w:asciiTheme="minorBidi" w:hAnsiTheme="minorBidi" w:cstheme="minorBidi"/>
          <w:sz w:val="20"/>
          <w:szCs w:val="20"/>
          <w:u w:val="single"/>
        </w:rPr>
        <w:t>kh</w:t>
      </w:r>
      <w:r w:rsidR="001715E8">
        <w:rPr>
          <w:rFonts w:asciiTheme="minorBidi" w:hAnsiTheme="minorBidi" w:cstheme="minorBidi"/>
          <w:sz w:val="20"/>
          <w:szCs w:val="20"/>
        </w:rPr>
        <w:t xml:space="preserve">ari: 2941, and </w:t>
      </w:r>
      <w:r w:rsidR="001715E8" w:rsidRPr="000B4AC5">
        <w:rPr>
          <w:rFonts w:asciiTheme="minorBidi" w:hAnsiTheme="minorBidi" w:cstheme="minorBidi"/>
          <w:sz w:val="20"/>
          <w:szCs w:val="20"/>
          <w:u w:val="single"/>
        </w:rPr>
        <w:t>S</w:t>
      </w:r>
      <w:r w:rsidR="001715E8">
        <w:rPr>
          <w:rFonts w:asciiTheme="minorBidi" w:hAnsiTheme="minorBidi" w:cstheme="minorBidi"/>
          <w:sz w:val="20"/>
          <w:szCs w:val="20"/>
        </w:rPr>
        <w:t>a’hi’h Muslim: 1773.</w:t>
      </w:r>
    </w:p>
  </w:endnote>
  <w:endnote w:id="79">
    <w:p w14:paraId="562B72BB" w14:textId="36F3D1E5" w:rsidR="00576EB6" w:rsidRPr="00576EB6" w:rsidRDefault="00291F2E" w:rsidP="003E668F">
      <w:pPr>
        <w:pStyle w:val="EndnoteText"/>
        <w:jc w:val="both"/>
        <w:rPr>
          <w:rFonts w:asciiTheme="minorBidi" w:hAnsiTheme="minorBidi"/>
        </w:rPr>
      </w:pPr>
      <w:r w:rsidRPr="005265F6">
        <w:rPr>
          <w:rStyle w:val="EndnoteReference"/>
          <w:rFonts w:asciiTheme="minorBidi" w:hAnsiTheme="minorBidi"/>
          <w:color w:val="0070C0"/>
          <w:sz w:val="32"/>
          <w:szCs w:val="32"/>
        </w:rPr>
        <w:endnoteRef/>
      </w:r>
      <w:r w:rsidR="00576EB6">
        <w:t xml:space="preserve"> </w:t>
      </w:r>
      <w:r w:rsidR="0028246E">
        <w:t xml:space="preserve"> </w:t>
      </w:r>
      <w:r w:rsidR="00576EB6">
        <w:rPr>
          <w:rFonts w:asciiTheme="minorBidi" w:hAnsiTheme="minorBidi"/>
        </w:rPr>
        <w:t>Texts of the other five verses, which mention this Good Name of Allah</w:t>
      </w:r>
      <w:r w:rsidR="006311D9">
        <w:rPr>
          <w:rFonts w:asciiTheme="minorBidi" w:hAnsiTheme="minorBidi"/>
        </w:rPr>
        <w:t>, “Saree’u Al-‘Hisab,” are as follows:</w:t>
      </w:r>
    </w:p>
    <w:p w14:paraId="418D0B64"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61762F">
        <w:rPr>
          <w:rStyle w:val="style3731"/>
          <w:rFonts w:asciiTheme="minorBidi" w:hAnsiTheme="minorBidi" w:cs="Arial"/>
          <w:color w:val="000000" w:themeColor="text1"/>
          <w:sz w:val="28"/>
          <w:szCs w:val="28"/>
          <w:rtl/>
        </w:rPr>
        <w:t xml:space="preserve">يَسْأَلُونَكَ مَاذَا أُحِلَّ لَهُمْ ۖ قُلْ أُحِلَّ لَكُمُ الطَّيِّبَاتُ ۙ وَمَا عَلَّمْتُم مِّنَ الْجَوَارِحِ مُكَلِّبِينَ تُعَلِّمُونَهُنَّ مِمَّا عَلَّمَكُمُ اللَّهُ ۖ فَكُلُوا مِمَّا أَمْسَكْنَ عَلَيْكُمْ وَاذْكُرُوا اسْمَ اللَّهِ عَلَيْهِ ۖ وَاتَّقُوا اللَّهَ ۚ إِنَّ اللَّهَ </w:t>
      </w:r>
      <w:r w:rsidRPr="0081598E">
        <w:rPr>
          <w:rStyle w:val="style3731"/>
          <w:rFonts w:asciiTheme="minorBidi" w:hAnsiTheme="minorBidi" w:cs="Arial"/>
          <w:b/>
          <w:bCs/>
          <w:sz w:val="28"/>
          <w:szCs w:val="28"/>
          <w:rtl/>
        </w:rPr>
        <w:t>سَرِيعُ الْحِسَابِ</w:t>
      </w:r>
      <w:r w:rsidRPr="0081598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(المائدة ، </w:t>
      </w:r>
      <w:r>
        <w:rPr>
          <w:rStyle w:val="style3731"/>
          <w:rFonts w:asciiTheme="minorBidi" w:hAnsiTheme="minorBidi" w:cs="Arial" w:hint="cs"/>
          <w:color w:val="000000" w:themeColor="text1"/>
          <w:sz w:val="24"/>
          <w:szCs w:val="24"/>
          <w:rtl/>
        </w:rPr>
        <w:t>5: 4</w:t>
      </w:r>
      <w:r w:rsidRPr="0061762F">
        <w:rPr>
          <w:rStyle w:val="style3731"/>
          <w:rFonts w:asciiTheme="minorBidi" w:hAnsiTheme="minorBidi" w:cs="Arial" w:hint="cs"/>
          <w:color w:val="000000" w:themeColor="text1"/>
          <w:sz w:val="28"/>
          <w:szCs w:val="28"/>
          <w:rtl/>
        </w:rPr>
        <w:t>).</w:t>
      </w:r>
    </w:p>
    <w:p w14:paraId="5AFAD192"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E30D6A">
        <w:rPr>
          <w:rStyle w:val="style3731"/>
          <w:rFonts w:asciiTheme="minorBidi" w:hAnsiTheme="minorBidi" w:cs="Arial"/>
          <w:color w:val="000000" w:themeColor="text1"/>
          <w:sz w:val="28"/>
          <w:szCs w:val="28"/>
          <w:rtl/>
        </w:rPr>
        <w:t xml:space="preserve">وَإِن مَّا نُرِيَنَّكَ بَعْضَ الَّذِي نَعِدُهُمْ أَوْ نَتَوَفَّيَنَّكَ فَإِنَّمَا عَلَيْكَ الْبَلَاغُ وَعَلَيْنَا </w:t>
      </w:r>
      <w:r w:rsidRPr="0035137E">
        <w:rPr>
          <w:rStyle w:val="style3731"/>
          <w:rFonts w:asciiTheme="minorBidi" w:hAnsiTheme="minorBidi" w:cs="Arial"/>
          <w:b/>
          <w:bCs/>
          <w:sz w:val="28"/>
          <w:szCs w:val="28"/>
          <w:rtl/>
        </w:rPr>
        <w:t>الْحِسَابُ</w:t>
      </w:r>
      <w:r w:rsidRPr="00E30D6A">
        <w:rPr>
          <w:rStyle w:val="style3731"/>
          <w:rFonts w:asciiTheme="minorBidi" w:hAnsiTheme="minorBidi" w:cs="Arial"/>
          <w:color w:val="000000" w:themeColor="text1"/>
          <w:sz w:val="28"/>
          <w:szCs w:val="28"/>
          <w:rtl/>
        </w:rPr>
        <w:t xml:space="preserve"> </w:t>
      </w:r>
      <w:r w:rsidRPr="00E30D6A">
        <w:rPr>
          <w:rStyle w:val="style3731"/>
          <w:rFonts w:asciiTheme="minorBidi" w:hAnsiTheme="minorBidi" w:cs="Arial"/>
          <w:color w:val="000000" w:themeColor="text1"/>
          <w:sz w:val="28"/>
          <w:szCs w:val="28"/>
          <w:cs/>
        </w:rPr>
        <w:t>‎</w:t>
      </w:r>
      <w:r w:rsidRPr="00E30D6A">
        <w:rPr>
          <w:rStyle w:val="style3731"/>
          <w:rFonts w:asciiTheme="minorBidi" w:hAnsiTheme="minorBidi" w:cs="Arial"/>
          <w:color w:val="000000" w:themeColor="text1"/>
          <w:sz w:val="24"/>
          <w:szCs w:val="24"/>
          <w:rtl/>
        </w:rPr>
        <w:t>﴿٤٠﴾‏</w:t>
      </w:r>
      <w:r w:rsidRPr="00E30D6A">
        <w:rPr>
          <w:rStyle w:val="style3731"/>
          <w:rFonts w:asciiTheme="minorBidi" w:hAnsiTheme="minorBidi" w:cs="Arial"/>
          <w:color w:val="000000" w:themeColor="text1"/>
          <w:sz w:val="28"/>
          <w:szCs w:val="28"/>
          <w:rtl/>
        </w:rPr>
        <w:t xml:space="preserve"> أَوَلَمْ يَرَوْا أَنَّا نَأْتِي الْأَرْضَ نَنقُصُهَا مِنْ أَطْرَافِهَا ۚ وَاللَّهُ يَحْكُمُ لَا مُعَقِّبَ لِحُكْمِهِ ۚ وَهُوَ </w:t>
      </w:r>
      <w:r w:rsidRPr="00D83F8E">
        <w:rPr>
          <w:rStyle w:val="style3731"/>
          <w:rFonts w:asciiTheme="minorBidi" w:hAnsiTheme="minorBidi" w:cs="Arial"/>
          <w:b/>
          <w:bCs/>
          <w:sz w:val="28"/>
          <w:szCs w:val="28"/>
          <w:rtl/>
        </w:rPr>
        <w:t>سَرِيعُ الْحِسَابِ</w:t>
      </w:r>
      <w:r w:rsidRPr="00D83F8E">
        <w:rPr>
          <w:rStyle w:val="style3731"/>
          <w:rFonts w:asciiTheme="minorBidi" w:hAnsiTheme="minorBidi" w:cs="Arial"/>
          <w:sz w:val="28"/>
          <w:szCs w:val="28"/>
          <w:rtl/>
        </w:rPr>
        <w:t xml:space="preserve"> </w:t>
      </w:r>
      <w:r w:rsidRPr="00E30D6A">
        <w:rPr>
          <w:rStyle w:val="style3731"/>
          <w:rFonts w:asciiTheme="minorBidi" w:hAnsiTheme="minorBidi" w:cs="Arial"/>
          <w:color w:val="000000" w:themeColor="text1"/>
          <w:sz w:val="24"/>
          <w:szCs w:val="24"/>
          <w:cs/>
        </w:rPr>
        <w:t>‎</w:t>
      </w:r>
      <w:r w:rsidRPr="00E30D6A">
        <w:rPr>
          <w:rStyle w:val="style3731"/>
          <w:rFonts w:asciiTheme="minorBidi" w:hAnsiTheme="minorBidi" w:cs="Arial"/>
          <w:color w:val="000000" w:themeColor="text1"/>
          <w:sz w:val="24"/>
          <w:szCs w:val="24"/>
          <w:rtl/>
        </w:rPr>
        <w:t>﴿٤١﴾‏</w:t>
      </w:r>
      <w:r>
        <w:rPr>
          <w:rStyle w:val="style3731"/>
          <w:rFonts w:asciiTheme="minorBidi" w:hAnsiTheme="minorBidi" w:cs="Arial" w:hint="cs"/>
          <w:color w:val="000000" w:themeColor="text1"/>
          <w:sz w:val="28"/>
          <w:szCs w:val="28"/>
          <w:rtl/>
        </w:rPr>
        <w:t xml:space="preserve"> (الرعد ، </w:t>
      </w:r>
      <w:r w:rsidRPr="00E30D6A">
        <w:rPr>
          <w:rStyle w:val="style3731"/>
          <w:rFonts w:asciiTheme="minorBidi" w:hAnsiTheme="minorBidi" w:cs="Arial" w:hint="cs"/>
          <w:color w:val="000000" w:themeColor="text1"/>
          <w:sz w:val="24"/>
          <w:szCs w:val="24"/>
          <w:rtl/>
        </w:rPr>
        <w:t>13: 40</w:t>
      </w:r>
      <w:r>
        <w:rPr>
          <w:rStyle w:val="style3731"/>
          <w:rFonts w:asciiTheme="minorBidi" w:hAnsiTheme="minorBidi" w:cs="Arial" w:hint="cs"/>
          <w:color w:val="000000" w:themeColor="text1"/>
          <w:sz w:val="24"/>
          <w:szCs w:val="24"/>
          <w:rtl/>
        </w:rPr>
        <w:t>-41</w:t>
      </w:r>
      <w:r>
        <w:rPr>
          <w:rStyle w:val="style3731"/>
          <w:rFonts w:asciiTheme="minorBidi" w:hAnsiTheme="minorBidi" w:cs="Arial" w:hint="cs"/>
          <w:color w:val="000000" w:themeColor="text1"/>
          <w:sz w:val="28"/>
          <w:szCs w:val="28"/>
          <w:rtl/>
        </w:rPr>
        <w:t>).</w:t>
      </w:r>
    </w:p>
    <w:p w14:paraId="6346AA80"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6B0CA1">
        <w:rPr>
          <w:rStyle w:val="style3731"/>
          <w:rFonts w:asciiTheme="minorBidi" w:hAnsiTheme="minorBidi" w:cs="Arial"/>
          <w:color w:val="000000" w:themeColor="text1"/>
          <w:sz w:val="28"/>
          <w:szCs w:val="28"/>
          <w:rtl/>
        </w:rPr>
        <w:t xml:space="preserve">لِيَجْزِيَ اللَّهُ كُلَّ نَفْسٍ مَّا كَسَبَتْ ۚ إِنَّ اللَّهَ </w:t>
      </w:r>
      <w:r w:rsidRPr="00AA5E7E">
        <w:rPr>
          <w:rStyle w:val="style3731"/>
          <w:rFonts w:asciiTheme="minorBidi" w:hAnsiTheme="minorBidi" w:cs="Arial"/>
          <w:b/>
          <w:bCs/>
          <w:sz w:val="28"/>
          <w:szCs w:val="28"/>
          <w:rtl/>
        </w:rPr>
        <w:t>سَرِيعُ الْحِسَابِ</w:t>
      </w:r>
      <w:r w:rsidRPr="00AA5E7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(إبراهيم ، </w:t>
      </w:r>
      <w:r w:rsidRPr="006B0CA1">
        <w:rPr>
          <w:rStyle w:val="style3731"/>
          <w:rFonts w:asciiTheme="minorBidi" w:hAnsiTheme="minorBidi" w:cs="Arial" w:hint="cs"/>
          <w:color w:val="000000" w:themeColor="text1"/>
          <w:sz w:val="24"/>
          <w:szCs w:val="24"/>
          <w:rtl/>
        </w:rPr>
        <w:t>14:</w:t>
      </w:r>
      <w:r>
        <w:rPr>
          <w:rStyle w:val="style3731"/>
          <w:rFonts w:asciiTheme="minorBidi" w:hAnsiTheme="minorBidi" w:cs="Arial" w:hint="cs"/>
          <w:color w:val="000000" w:themeColor="text1"/>
          <w:sz w:val="28"/>
          <w:szCs w:val="28"/>
          <w:rtl/>
        </w:rPr>
        <w:t xml:space="preserve"> </w:t>
      </w:r>
      <w:r w:rsidRPr="006B0CA1">
        <w:rPr>
          <w:rStyle w:val="style3731"/>
          <w:rFonts w:asciiTheme="minorBidi" w:hAnsiTheme="minorBidi" w:cs="Arial" w:hint="cs"/>
          <w:color w:val="000000" w:themeColor="text1"/>
          <w:sz w:val="24"/>
          <w:szCs w:val="24"/>
          <w:rtl/>
        </w:rPr>
        <w:t>51</w:t>
      </w:r>
      <w:r>
        <w:rPr>
          <w:rStyle w:val="style3731"/>
          <w:rFonts w:asciiTheme="minorBidi" w:hAnsiTheme="minorBidi" w:cs="Arial" w:hint="cs"/>
          <w:color w:val="000000" w:themeColor="text1"/>
          <w:sz w:val="28"/>
          <w:szCs w:val="28"/>
          <w:rtl/>
        </w:rPr>
        <w:t>).</w:t>
      </w:r>
    </w:p>
    <w:p w14:paraId="2907CFE3"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8C4CFB">
        <w:rPr>
          <w:rStyle w:val="style3731"/>
          <w:rFonts w:asciiTheme="minorBidi" w:hAnsiTheme="minorBidi" w:cs="Arial"/>
          <w:color w:val="000000" w:themeColor="text1"/>
          <w:sz w:val="28"/>
          <w:szCs w:val="28"/>
          <w:rtl/>
        </w:rPr>
        <w:t xml:space="preserve">وَالَّذِينَ كَفَرُوا أَعْمَالُهُمْ كَسَرَابٍ بِقِيعَةٍ يَحْسَبُهُ الظَّمْآنُ مَاءً حَتَّىٰ إِذَا جَاءَهُ لَمْ يَجِدْهُ شَيْئًا وَوَجَدَ اللَّهَ عِندَهُ فَوَفَّاهُ </w:t>
      </w:r>
      <w:r w:rsidRPr="008C4CFB">
        <w:rPr>
          <w:rStyle w:val="style3731"/>
          <w:rFonts w:asciiTheme="minorBidi" w:hAnsiTheme="minorBidi" w:cs="Arial"/>
          <w:b/>
          <w:bCs/>
          <w:sz w:val="28"/>
          <w:szCs w:val="28"/>
          <w:rtl/>
        </w:rPr>
        <w:t>حِسَابَهُ</w:t>
      </w:r>
      <w:r w:rsidRPr="008C4CFB">
        <w:rPr>
          <w:rStyle w:val="style3731"/>
          <w:rFonts w:asciiTheme="minorBidi" w:hAnsiTheme="minorBidi" w:cs="Arial"/>
          <w:color w:val="000000" w:themeColor="text1"/>
          <w:sz w:val="28"/>
          <w:szCs w:val="28"/>
          <w:rtl/>
        </w:rPr>
        <w:t xml:space="preserve"> ۗ وَاللَّهُ </w:t>
      </w:r>
      <w:r w:rsidRPr="008C4CFB">
        <w:rPr>
          <w:rStyle w:val="style3731"/>
          <w:rFonts w:asciiTheme="minorBidi" w:hAnsiTheme="minorBidi" w:cs="Arial"/>
          <w:b/>
          <w:bCs/>
          <w:sz w:val="28"/>
          <w:szCs w:val="28"/>
          <w:rtl/>
        </w:rPr>
        <w:t>سَرِيعُ الْحِسَابِ</w:t>
      </w:r>
      <w:r w:rsidRPr="008C4CFB">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(النور ، </w:t>
      </w:r>
      <w:r w:rsidRPr="008C4CFB">
        <w:rPr>
          <w:rStyle w:val="style3731"/>
          <w:rFonts w:asciiTheme="minorBidi" w:hAnsiTheme="minorBidi" w:cs="Arial" w:hint="cs"/>
          <w:color w:val="000000" w:themeColor="text1"/>
          <w:sz w:val="24"/>
          <w:szCs w:val="24"/>
          <w:rtl/>
        </w:rPr>
        <w:t>24: 39</w:t>
      </w:r>
      <w:r>
        <w:rPr>
          <w:rStyle w:val="style3731"/>
          <w:rFonts w:asciiTheme="minorBidi" w:hAnsiTheme="minorBidi" w:cs="Arial" w:hint="cs"/>
          <w:color w:val="000000" w:themeColor="text1"/>
          <w:sz w:val="28"/>
          <w:szCs w:val="28"/>
          <w:rtl/>
        </w:rPr>
        <w:t>).</w:t>
      </w:r>
    </w:p>
    <w:p w14:paraId="2BBEF3B5"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132F29">
        <w:rPr>
          <w:rStyle w:val="style3731"/>
          <w:rFonts w:asciiTheme="minorBidi" w:hAnsiTheme="minorBidi" w:cs="Arial"/>
          <w:color w:val="000000" w:themeColor="text1"/>
          <w:sz w:val="28"/>
          <w:szCs w:val="28"/>
          <w:rtl/>
        </w:rPr>
        <w:t xml:space="preserve">الْيَوْمَ تُجْزَىٰ كُلُّ نَفْسٍ بِمَا كَسَبَتْ ۚ لَا ظُلْمَ الْيَوْمَ ۚ إِنَّ اللَّهَ </w:t>
      </w:r>
      <w:r w:rsidRPr="00132F29">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(غافر ، </w:t>
      </w:r>
      <w:r w:rsidRPr="00132F29">
        <w:rPr>
          <w:rStyle w:val="style3731"/>
          <w:rFonts w:asciiTheme="minorBidi" w:hAnsiTheme="minorBidi" w:cs="Arial" w:hint="cs"/>
          <w:color w:val="000000" w:themeColor="text1"/>
          <w:sz w:val="24"/>
          <w:szCs w:val="24"/>
          <w:rtl/>
        </w:rPr>
        <w:t>40:</w:t>
      </w:r>
      <w:r>
        <w:rPr>
          <w:rStyle w:val="style3731"/>
          <w:rFonts w:asciiTheme="minorBidi" w:hAnsiTheme="minorBidi" w:cs="Arial" w:hint="cs"/>
          <w:color w:val="000000" w:themeColor="text1"/>
          <w:sz w:val="28"/>
          <w:szCs w:val="28"/>
          <w:rtl/>
        </w:rPr>
        <w:t xml:space="preserve"> </w:t>
      </w:r>
      <w:r w:rsidRPr="00132F29">
        <w:rPr>
          <w:rStyle w:val="style3731"/>
          <w:rFonts w:asciiTheme="minorBidi" w:hAnsiTheme="minorBidi" w:cs="Arial" w:hint="cs"/>
          <w:color w:val="000000" w:themeColor="text1"/>
          <w:sz w:val="24"/>
          <w:szCs w:val="24"/>
          <w:rtl/>
        </w:rPr>
        <w:t>17</w:t>
      </w:r>
      <w:r>
        <w:rPr>
          <w:rStyle w:val="style3731"/>
          <w:rFonts w:asciiTheme="minorBidi" w:hAnsiTheme="minorBidi" w:cs="Arial" w:hint="cs"/>
          <w:color w:val="000000" w:themeColor="text1"/>
          <w:sz w:val="28"/>
          <w:szCs w:val="28"/>
          <w:rtl/>
        </w:rPr>
        <w:t>).</w:t>
      </w:r>
    </w:p>
    <w:p w14:paraId="57984217" w14:textId="77777777" w:rsidR="00291F2E" w:rsidRDefault="00291F2E" w:rsidP="006311D9">
      <w:pPr>
        <w:pStyle w:val="NormalWeb"/>
        <w:jc w:val="both"/>
        <w:rPr>
          <w:rStyle w:val="style3731"/>
          <w:rFonts w:asciiTheme="minorBidi" w:hAnsiTheme="minorBidi" w:cs="Arial"/>
          <w:color w:val="000000" w:themeColor="text1"/>
          <w:sz w:val="20"/>
          <w:szCs w:val="20"/>
        </w:rPr>
      </w:pPr>
      <w:r w:rsidRPr="0081598E">
        <w:rPr>
          <w:rStyle w:val="style3731"/>
          <w:rFonts w:asciiTheme="minorBidi" w:hAnsiTheme="minorBidi" w:cs="Arial"/>
          <w:color w:val="000000" w:themeColor="text1"/>
          <w:sz w:val="20"/>
          <w:szCs w:val="20"/>
        </w:rPr>
        <w:t xml:space="preserve">They ask you, </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O Muhamm</w:t>
      </w:r>
      <w:r>
        <w:rPr>
          <w:rStyle w:val="style3731"/>
          <w:rFonts w:asciiTheme="minorBidi" w:hAnsiTheme="minorBidi" w:cs="Arial"/>
          <w:color w:val="000000" w:themeColor="text1"/>
          <w:sz w:val="20"/>
          <w:szCs w:val="20"/>
        </w:rPr>
        <w:t>e</w:t>
      </w:r>
      <w:r w:rsidRPr="0081598E">
        <w:rPr>
          <w:rStyle w:val="style3731"/>
          <w:rFonts w:asciiTheme="minorBidi" w:hAnsiTheme="minorBidi" w:cs="Arial"/>
          <w:color w:val="000000" w:themeColor="text1"/>
          <w:sz w:val="20"/>
          <w:szCs w:val="20"/>
        </w:rPr>
        <w:t>d</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what has been made lawful for them. Say</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"Lawful for you are </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all</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good foods and </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game caught by</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what you have trained of hunting </w:t>
      </w:r>
      <w:r>
        <w:rPr>
          <w:rStyle w:val="style3731"/>
          <w:rFonts w:asciiTheme="minorBidi" w:hAnsiTheme="minorBidi" w:cs="Arial"/>
          <w:color w:val="000000" w:themeColor="text1"/>
          <w:sz w:val="20"/>
          <w:szCs w:val="20"/>
        </w:rPr>
        <w:t>animals (and birds),</w:t>
      </w:r>
      <w:r w:rsidRPr="0081598E">
        <w:rPr>
          <w:rStyle w:val="style3731"/>
          <w:rFonts w:asciiTheme="minorBidi" w:hAnsiTheme="minorBidi" w:cs="Arial"/>
          <w:color w:val="000000" w:themeColor="text1"/>
          <w:sz w:val="20"/>
          <w:szCs w:val="20"/>
        </w:rPr>
        <w:t xml:space="preserve"> which you </w:t>
      </w:r>
      <w:r>
        <w:rPr>
          <w:rStyle w:val="style3731"/>
          <w:rFonts w:asciiTheme="minorBidi" w:hAnsiTheme="minorBidi" w:cs="Arial"/>
          <w:color w:val="000000" w:themeColor="text1"/>
          <w:sz w:val="20"/>
          <w:szCs w:val="20"/>
        </w:rPr>
        <w:t>teach them,</w:t>
      </w:r>
      <w:r w:rsidRPr="0081598E">
        <w:rPr>
          <w:rStyle w:val="style3731"/>
          <w:rFonts w:asciiTheme="minorBidi" w:hAnsiTheme="minorBidi" w:cs="Arial"/>
          <w:color w:val="000000" w:themeColor="text1"/>
          <w:sz w:val="20"/>
          <w:szCs w:val="20"/>
        </w:rPr>
        <w:t xml:space="preserve"> as Allah has taught you. So</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eat of what they catch for you, and mention the name of Allah upon it, and</w:t>
      </w:r>
      <w:r>
        <w:rPr>
          <w:rStyle w:val="style3731"/>
          <w:rFonts w:asciiTheme="minorBidi" w:hAnsiTheme="minorBidi" w:cs="Arial"/>
          <w:color w:val="000000" w:themeColor="text1"/>
          <w:sz w:val="20"/>
          <w:szCs w:val="20"/>
        </w:rPr>
        <w:t xml:space="preserve"> avoid (the punishment) of</w:t>
      </w:r>
      <w:r w:rsidRPr="0081598E">
        <w:rPr>
          <w:rStyle w:val="style3731"/>
          <w:rFonts w:asciiTheme="minorBidi" w:hAnsiTheme="minorBidi" w:cs="Arial"/>
          <w:color w:val="000000" w:themeColor="text1"/>
          <w:sz w:val="20"/>
          <w:szCs w:val="20"/>
        </w:rPr>
        <w:t xml:space="preserve"> Allah."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Arial"/>
          <w:color w:val="000000" w:themeColor="text1"/>
          <w:sz w:val="20"/>
          <w:szCs w:val="20"/>
        </w:rPr>
        <w:t xml:space="preserve"> (Al-Ma-ida, 5: 4).</w:t>
      </w:r>
    </w:p>
    <w:p w14:paraId="072C564F" w14:textId="77777777" w:rsidR="00291F2E" w:rsidRDefault="00291F2E" w:rsidP="006311D9">
      <w:pPr>
        <w:pStyle w:val="NormalWeb"/>
        <w:jc w:val="both"/>
        <w:rPr>
          <w:rStyle w:val="style3731"/>
          <w:rFonts w:asciiTheme="minorBidi" w:hAnsiTheme="minorBidi" w:cstheme="minorBidi"/>
          <w:color w:val="000000" w:themeColor="text1"/>
          <w:sz w:val="20"/>
          <w:szCs w:val="20"/>
          <w:rtl/>
        </w:rPr>
      </w:pPr>
      <w:r w:rsidRPr="0035137E">
        <w:rPr>
          <w:rStyle w:val="style3731"/>
          <w:rFonts w:asciiTheme="minorBidi" w:hAnsiTheme="minorBidi" w:cstheme="minorBidi"/>
          <w:color w:val="000000" w:themeColor="text1"/>
          <w:sz w:val="20"/>
          <w:szCs w:val="20"/>
        </w:rPr>
        <w:t>And whether We show you part of what We promise them</w:t>
      </w:r>
      <w:r>
        <w:rPr>
          <w:rStyle w:val="style3731"/>
          <w:rFonts w:asciiTheme="minorBidi" w:hAnsiTheme="minorBidi" w:cstheme="minorBidi"/>
          <w:color w:val="000000" w:themeColor="text1"/>
          <w:sz w:val="20"/>
          <w:szCs w:val="20"/>
        </w:rPr>
        <w:t>,</w:t>
      </w:r>
      <w:r w:rsidRPr="0035137E">
        <w:rPr>
          <w:rStyle w:val="style3731"/>
          <w:rFonts w:asciiTheme="minorBidi" w:hAnsiTheme="minorBidi" w:cstheme="minorBidi"/>
          <w:color w:val="000000" w:themeColor="text1"/>
          <w:sz w:val="20"/>
          <w:szCs w:val="20"/>
        </w:rPr>
        <w:t xml:space="preserve"> or</w:t>
      </w:r>
      <w:r>
        <w:rPr>
          <w:rStyle w:val="style3731"/>
          <w:rFonts w:asciiTheme="minorBidi" w:hAnsiTheme="minorBidi" w:cstheme="minorBidi"/>
          <w:color w:val="000000" w:themeColor="text1"/>
          <w:sz w:val="20"/>
          <w:szCs w:val="20"/>
        </w:rPr>
        <w:t xml:space="preserve"> end your record (in this life, by</w:t>
      </w:r>
      <w:r w:rsidRPr="0035137E">
        <w:rPr>
          <w:rStyle w:val="style3731"/>
          <w:rFonts w:asciiTheme="minorBidi" w:hAnsiTheme="minorBidi" w:cstheme="minorBidi"/>
          <w:color w:val="000000" w:themeColor="text1"/>
          <w:sz w:val="20"/>
          <w:szCs w:val="20"/>
        </w:rPr>
        <w:t xml:space="preserve"> death</w:t>
      </w:r>
      <w:r>
        <w:rPr>
          <w:rStyle w:val="style3731"/>
          <w:rFonts w:asciiTheme="minorBidi" w:hAnsiTheme="minorBidi" w:cstheme="minorBidi"/>
          <w:color w:val="000000" w:themeColor="text1"/>
          <w:sz w:val="20"/>
          <w:szCs w:val="20"/>
        </w:rPr>
        <w:t>)</w:t>
      </w:r>
      <w:r w:rsidRPr="0035137E">
        <w:rPr>
          <w:rStyle w:val="style3731"/>
          <w:rFonts w:asciiTheme="minorBidi" w:hAnsiTheme="minorBidi" w:cstheme="minorBidi"/>
          <w:color w:val="000000" w:themeColor="text1"/>
          <w:sz w:val="20"/>
          <w:szCs w:val="20"/>
        </w:rPr>
        <w:t xml:space="preserve">, upon you is only the </w:t>
      </w:r>
      <w:r>
        <w:rPr>
          <w:rStyle w:val="style3731"/>
          <w:rFonts w:asciiTheme="minorBidi" w:hAnsiTheme="minorBidi" w:cstheme="minorBidi"/>
          <w:color w:val="000000" w:themeColor="text1"/>
          <w:sz w:val="20"/>
          <w:szCs w:val="20"/>
        </w:rPr>
        <w:t>delivery (of the Message)</w:t>
      </w:r>
      <w:r w:rsidRPr="0035137E">
        <w:rPr>
          <w:rStyle w:val="style3731"/>
          <w:rFonts w:asciiTheme="minorBidi" w:hAnsiTheme="minorBidi" w:cstheme="minorBidi"/>
          <w:color w:val="000000" w:themeColor="text1"/>
          <w:sz w:val="20"/>
          <w:szCs w:val="20"/>
        </w:rPr>
        <w:t xml:space="preserve">, and upon Us is the </w:t>
      </w:r>
      <w:r w:rsidRPr="0035137E">
        <w:rPr>
          <w:rStyle w:val="style3731"/>
          <w:rFonts w:asciiTheme="minorBidi" w:hAnsiTheme="minorBidi" w:cstheme="minorBidi"/>
          <w:b/>
          <w:bCs/>
          <w:sz w:val="20"/>
          <w:szCs w:val="20"/>
        </w:rPr>
        <w:t>reckoning</w:t>
      </w:r>
      <w:r w:rsidRPr="0035137E">
        <w:rPr>
          <w:rStyle w:val="style3731"/>
          <w:rFonts w:asciiTheme="minorBidi" w:hAnsiTheme="minorBidi" w:cstheme="minorBidi"/>
          <w:color w:val="000000" w:themeColor="text1"/>
          <w:sz w:val="20"/>
          <w:szCs w:val="20"/>
        </w:rPr>
        <w:t xml:space="preserve">. (40) Have they not seen that We set upon the </w:t>
      </w:r>
      <w:r>
        <w:rPr>
          <w:rStyle w:val="style3731"/>
          <w:rFonts w:asciiTheme="minorBidi" w:hAnsiTheme="minorBidi" w:cstheme="minorBidi"/>
          <w:color w:val="000000" w:themeColor="text1"/>
          <w:sz w:val="20"/>
          <w:szCs w:val="20"/>
        </w:rPr>
        <w:t>Earth</w:t>
      </w:r>
      <w:r w:rsidRPr="0035137E">
        <w:rPr>
          <w:rStyle w:val="style3731"/>
          <w:rFonts w:asciiTheme="minorBidi" w:hAnsiTheme="minorBidi" w:cstheme="minorBidi"/>
          <w:color w:val="000000" w:themeColor="text1"/>
          <w:sz w:val="20"/>
          <w:szCs w:val="20"/>
        </w:rPr>
        <w:t xml:space="preserve">, reducing it from its </w:t>
      </w:r>
      <w:r>
        <w:rPr>
          <w:rStyle w:val="style3731"/>
          <w:rFonts w:asciiTheme="minorBidi" w:hAnsiTheme="minorBidi" w:cstheme="minorBidi"/>
          <w:color w:val="000000" w:themeColor="text1"/>
          <w:sz w:val="20"/>
          <w:szCs w:val="20"/>
        </w:rPr>
        <w:t>surface</w:t>
      </w:r>
      <w:r w:rsidRPr="0035137E">
        <w:rPr>
          <w:rStyle w:val="style3731"/>
          <w:rFonts w:asciiTheme="minorBidi" w:hAnsiTheme="minorBidi" w:cstheme="minorBidi"/>
          <w:color w:val="000000" w:themeColor="text1"/>
          <w:sz w:val="20"/>
          <w:szCs w:val="20"/>
        </w:rPr>
        <w:t xml:space="preserve">s? And Allah </w:t>
      </w:r>
      <w:r>
        <w:rPr>
          <w:rStyle w:val="style3731"/>
          <w:rFonts w:asciiTheme="minorBidi" w:hAnsiTheme="minorBidi" w:cstheme="minorBidi"/>
          <w:color w:val="000000" w:themeColor="text1"/>
          <w:sz w:val="20"/>
          <w:szCs w:val="20"/>
        </w:rPr>
        <w:t>rules (</w:t>
      </w:r>
      <w:r w:rsidRPr="0035137E">
        <w:rPr>
          <w:rStyle w:val="style3731"/>
          <w:rFonts w:asciiTheme="minorBidi" w:hAnsiTheme="minorBidi" w:cstheme="minorBidi"/>
          <w:color w:val="000000" w:themeColor="text1"/>
          <w:sz w:val="20"/>
          <w:szCs w:val="20"/>
        </w:rPr>
        <w:t xml:space="preserve">decides; there is no </w:t>
      </w:r>
      <w:r>
        <w:rPr>
          <w:rStyle w:val="style3731"/>
          <w:rFonts w:asciiTheme="minorBidi" w:hAnsiTheme="minorBidi" w:cstheme="minorBidi"/>
          <w:color w:val="000000" w:themeColor="text1"/>
          <w:sz w:val="20"/>
          <w:szCs w:val="20"/>
        </w:rPr>
        <w:t>reviewer</w:t>
      </w:r>
      <w:r w:rsidRPr="0035137E">
        <w:rPr>
          <w:rStyle w:val="style3731"/>
          <w:rFonts w:asciiTheme="minorBidi" w:hAnsiTheme="minorBidi" w:cstheme="minorBidi"/>
          <w:color w:val="000000" w:themeColor="text1"/>
          <w:sz w:val="20"/>
          <w:szCs w:val="20"/>
        </w:rPr>
        <w:t xml:space="preserve"> of His </w:t>
      </w:r>
      <w:r>
        <w:rPr>
          <w:rStyle w:val="style3731"/>
          <w:rFonts w:asciiTheme="minorBidi" w:hAnsiTheme="minorBidi" w:cstheme="minorBidi"/>
          <w:color w:val="000000" w:themeColor="text1"/>
          <w:sz w:val="20"/>
          <w:szCs w:val="20"/>
        </w:rPr>
        <w:t>ruling (</w:t>
      </w:r>
      <w:r w:rsidRPr="0035137E">
        <w:rPr>
          <w:rStyle w:val="style3731"/>
          <w:rFonts w:asciiTheme="minorBidi" w:hAnsiTheme="minorBidi" w:cstheme="minorBidi"/>
          <w:color w:val="000000" w:themeColor="text1"/>
          <w:sz w:val="20"/>
          <w:szCs w:val="20"/>
        </w:rPr>
        <w:t>decision</w:t>
      </w:r>
      <w:r>
        <w:rPr>
          <w:rStyle w:val="style3731"/>
          <w:rFonts w:asciiTheme="minorBidi" w:hAnsiTheme="minorBidi" w:cstheme="minorBidi"/>
          <w:color w:val="000000" w:themeColor="text1"/>
          <w:sz w:val="20"/>
          <w:szCs w:val="20"/>
        </w:rPr>
        <w:t>)</w:t>
      </w:r>
      <w:r w:rsidRPr="0035137E">
        <w:rPr>
          <w:rStyle w:val="style3731"/>
          <w:rFonts w:asciiTheme="minorBidi" w:hAnsiTheme="minorBidi" w:cstheme="minorBidi"/>
          <w:color w:val="000000" w:themeColor="text1"/>
          <w:sz w:val="20"/>
          <w:szCs w:val="20"/>
        </w:rPr>
        <w:t xml:space="preserve">. And He is </w:t>
      </w:r>
      <w:r w:rsidRPr="0021181A">
        <w:rPr>
          <w:rStyle w:val="style3731"/>
          <w:rFonts w:asciiTheme="minorBidi" w:hAnsiTheme="minorBidi" w:cstheme="minorBidi"/>
          <w:b/>
          <w:bCs/>
          <w:sz w:val="20"/>
          <w:szCs w:val="20"/>
        </w:rPr>
        <w:t>Fast in Reckoning</w:t>
      </w:r>
      <w:r w:rsidRPr="00CA6A66">
        <w:rPr>
          <w:rStyle w:val="style3731"/>
          <w:rFonts w:asciiTheme="minorBidi" w:hAnsiTheme="minorBidi" w:cstheme="minorBidi"/>
          <w:color w:val="000000" w:themeColor="text1"/>
          <w:sz w:val="20"/>
          <w:szCs w:val="20"/>
        </w:rPr>
        <w:t xml:space="preserve"> </w:t>
      </w:r>
      <w:r w:rsidRPr="0035137E">
        <w:rPr>
          <w:rStyle w:val="style3731"/>
          <w:rFonts w:asciiTheme="minorBidi" w:hAnsiTheme="minorBidi" w:cstheme="minorBidi"/>
          <w:color w:val="000000" w:themeColor="text1"/>
          <w:sz w:val="20"/>
          <w:szCs w:val="20"/>
        </w:rPr>
        <w:t>(41)</w:t>
      </w:r>
      <w:r>
        <w:rPr>
          <w:rStyle w:val="style3731"/>
          <w:rFonts w:asciiTheme="minorBidi" w:hAnsiTheme="minorBidi" w:cstheme="minorBidi" w:hint="cs"/>
          <w:color w:val="000000" w:themeColor="text1"/>
          <w:sz w:val="20"/>
          <w:szCs w:val="20"/>
          <w:rtl/>
        </w:rPr>
        <w:t xml:space="preserve"> </w:t>
      </w:r>
      <w:r>
        <w:rPr>
          <w:rStyle w:val="style3731"/>
          <w:rFonts w:asciiTheme="minorBidi" w:hAnsiTheme="minorBidi" w:cstheme="minorBidi"/>
          <w:color w:val="000000" w:themeColor="text1"/>
          <w:sz w:val="20"/>
          <w:szCs w:val="20"/>
        </w:rPr>
        <w:t>(Al-Ra’d, 13: 40-41).</w:t>
      </w:r>
    </w:p>
    <w:p w14:paraId="4AF7C208" w14:textId="77777777" w:rsidR="00291F2E" w:rsidRDefault="00291F2E" w:rsidP="006311D9">
      <w:pPr>
        <w:pStyle w:val="NormalWeb"/>
        <w:jc w:val="both"/>
        <w:rPr>
          <w:rStyle w:val="style3731"/>
          <w:rFonts w:asciiTheme="minorBidi" w:hAnsiTheme="minorBidi" w:cs="Arial"/>
          <w:color w:val="000000" w:themeColor="text1"/>
          <w:sz w:val="20"/>
          <w:szCs w:val="20"/>
        </w:rPr>
      </w:pPr>
      <w:r w:rsidRPr="006B0CA1">
        <w:rPr>
          <w:rStyle w:val="style3731"/>
          <w:rFonts w:asciiTheme="minorBidi" w:hAnsiTheme="minorBidi" w:cs="Arial"/>
          <w:color w:val="000000" w:themeColor="text1"/>
          <w:sz w:val="20"/>
          <w:szCs w:val="20"/>
        </w:rPr>
        <w:t xml:space="preserve">So that Allah will recompense every soul for what it earned.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Arial"/>
          <w:color w:val="000000" w:themeColor="text1"/>
          <w:sz w:val="20"/>
          <w:szCs w:val="20"/>
        </w:rPr>
        <w:t xml:space="preserve"> (Ibrahim, 14: 51).</w:t>
      </w:r>
    </w:p>
    <w:p w14:paraId="1DDB82A0" w14:textId="77777777" w:rsidR="00291F2E" w:rsidRDefault="00291F2E" w:rsidP="006311D9">
      <w:pPr>
        <w:pStyle w:val="NormalWeb"/>
        <w:jc w:val="both"/>
        <w:rPr>
          <w:rStyle w:val="style3731"/>
          <w:rFonts w:asciiTheme="minorBidi" w:hAnsiTheme="minorBidi" w:cs="Arial"/>
          <w:color w:val="000000" w:themeColor="text1"/>
          <w:sz w:val="20"/>
          <w:szCs w:val="20"/>
        </w:rPr>
      </w:pPr>
      <w:r w:rsidRPr="00775FC3">
        <w:rPr>
          <w:rStyle w:val="style3731"/>
          <w:rFonts w:asciiTheme="minorBidi" w:hAnsiTheme="minorBidi" w:cs="Arial"/>
          <w:color w:val="000000" w:themeColor="text1"/>
          <w:sz w:val="20"/>
          <w:szCs w:val="20"/>
        </w:rPr>
        <w:t>But those who disbelieved</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their deeds are like a mirage in a lowland</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which a thirsty one thinks is water</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until, when he comes to it, he finds it is nothing</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but finds Allah before Him, and He will pay him in full his due; and Allah is </w:t>
      </w:r>
      <w:r w:rsidRPr="0021181A">
        <w:rPr>
          <w:rStyle w:val="style3731"/>
          <w:rFonts w:asciiTheme="minorBidi" w:hAnsiTheme="minorBidi" w:cstheme="minorBidi"/>
          <w:b/>
          <w:bCs/>
          <w:sz w:val="20"/>
          <w:szCs w:val="20"/>
        </w:rPr>
        <w:t>Fast in Reckoning</w:t>
      </w:r>
      <w:r w:rsidRPr="00CA6A66">
        <w:rPr>
          <w:rStyle w:val="style3731"/>
          <w:rFonts w:asciiTheme="minorBidi" w:hAnsiTheme="minorBidi" w:cstheme="minorBidi"/>
          <w:color w:val="000000" w:themeColor="text1"/>
          <w:sz w:val="20"/>
          <w:szCs w:val="20"/>
        </w:rPr>
        <w:t xml:space="preserve"> </w:t>
      </w:r>
      <w:r>
        <w:rPr>
          <w:rStyle w:val="style3731"/>
          <w:rFonts w:asciiTheme="minorBidi" w:hAnsiTheme="minorBidi" w:cs="Arial"/>
          <w:color w:val="000000" w:themeColor="text1"/>
          <w:sz w:val="20"/>
          <w:szCs w:val="20"/>
        </w:rPr>
        <w:t>(Al-Noor, 24: 39).</w:t>
      </w:r>
    </w:p>
    <w:p w14:paraId="092F062D" w14:textId="77777777" w:rsidR="00291F2E" w:rsidRPr="005265F6" w:rsidRDefault="00291F2E" w:rsidP="006311D9">
      <w:pPr>
        <w:pStyle w:val="NormalWeb"/>
        <w:jc w:val="both"/>
        <w:rPr>
          <w:rFonts w:asciiTheme="minorBidi" w:hAnsiTheme="minorBidi" w:cs="Arial"/>
          <w:color w:val="000000" w:themeColor="text1"/>
          <w:sz w:val="20"/>
          <w:szCs w:val="20"/>
        </w:rPr>
      </w:pPr>
      <w:r>
        <w:rPr>
          <w:rStyle w:val="style3731"/>
          <w:rFonts w:asciiTheme="minorBidi" w:hAnsiTheme="minorBidi" w:cs="Arial"/>
          <w:color w:val="000000" w:themeColor="text1"/>
          <w:sz w:val="20"/>
          <w:szCs w:val="20"/>
        </w:rPr>
        <w:t xml:space="preserve">Today (the Day of Reckoning), </w:t>
      </w:r>
      <w:r w:rsidRPr="00132F29">
        <w:rPr>
          <w:rStyle w:val="style3731"/>
          <w:rFonts w:asciiTheme="minorBidi" w:hAnsiTheme="minorBidi" w:cs="Arial"/>
          <w:color w:val="000000" w:themeColor="text1"/>
          <w:sz w:val="20"/>
          <w:szCs w:val="20"/>
        </w:rPr>
        <w:t xml:space="preserve">every </w:t>
      </w:r>
      <w:r>
        <w:rPr>
          <w:rStyle w:val="style3731"/>
          <w:rFonts w:asciiTheme="minorBidi" w:hAnsiTheme="minorBidi" w:cs="Arial"/>
          <w:color w:val="000000" w:themeColor="text1"/>
          <w:sz w:val="20"/>
          <w:szCs w:val="20"/>
        </w:rPr>
        <w:t xml:space="preserve">self (part of the </w:t>
      </w:r>
      <w:r w:rsidRPr="00132F29">
        <w:rPr>
          <w:rStyle w:val="style3731"/>
          <w:rFonts w:asciiTheme="minorBidi" w:hAnsiTheme="minorBidi" w:cs="Arial"/>
          <w:color w:val="000000" w:themeColor="text1"/>
          <w:sz w:val="20"/>
          <w:szCs w:val="20"/>
        </w:rPr>
        <w:t>soul</w:t>
      </w:r>
      <w:r>
        <w:rPr>
          <w:rStyle w:val="style3731"/>
          <w:rFonts w:asciiTheme="minorBidi" w:hAnsiTheme="minorBidi" w:cs="Arial"/>
          <w:color w:val="000000" w:themeColor="text1"/>
          <w:sz w:val="20"/>
          <w:szCs w:val="20"/>
        </w:rPr>
        <w:t>)</w:t>
      </w:r>
      <w:r w:rsidRPr="00132F29">
        <w:rPr>
          <w:rStyle w:val="style3731"/>
          <w:rFonts w:asciiTheme="minorBidi" w:hAnsiTheme="minorBidi" w:cs="Arial"/>
          <w:color w:val="000000" w:themeColor="text1"/>
          <w:sz w:val="20"/>
          <w:szCs w:val="20"/>
        </w:rPr>
        <w:t xml:space="preserve"> will be recompensed for what it earned. No injustice today!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Arial"/>
          <w:color w:val="000000" w:themeColor="text1"/>
          <w:sz w:val="20"/>
          <w:szCs w:val="20"/>
        </w:rPr>
        <w:t xml:space="preserve"> (Ghafir, 40: 17).</w:t>
      </w:r>
    </w:p>
  </w:endnote>
  <w:endnote w:id="80">
    <w:p w14:paraId="66B8E989" w14:textId="48BD3A98" w:rsidR="00156A76" w:rsidRPr="00AC79A1" w:rsidRDefault="00156A76" w:rsidP="00D20FF4">
      <w:pPr>
        <w:pStyle w:val="EndnoteText"/>
        <w:jc w:val="both"/>
        <w:rPr>
          <w:sz w:val="28"/>
          <w:szCs w:val="28"/>
        </w:rPr>
      </w:pPr>
      <w:r w:rsidRPr="00AC79A1">
        <w:rPr>
          <w:rStyle w:val="EndnoteReference"/>
          <w:rFonts w:asciiTheme="minorBidi" w:hAnsiTheme="minorBidi"/>
          <w:color w:val="0070C0"/>
          <w:sz w:val="32"/>
          <w:szCs w:val="32"/>
        </w:rPr>
        <w:endnoteRef/>
      </w:r>
      <w:r>
        <w:rPr>
          <w:rFonts w:hint="cs"/>
          <w:rtl/>
        </w:rPr>
        <w:t xml:space="preserve"> </w:t>
      </w:r>
      <w:r w:rsidR="009A58DF" w:rsidRPr="009A58DF">
        <w:rPr>
          <w:rFonts w:asciiTheme="minorBidi" w:hAnsiTheme="minorBidi"/>
        </w:rPr>
        <w:t>See Chapter 10</w:t>
      </w:r>
      <w:r w:rsidR="004A0F02">
        <w:rPr>
          <w:rFonts w:asciiTheme="minorBidi" w:hAnsiTheme="minorBidi"/>
        </w:rPr>
        <w:t>, “</w:t>
      </w:r>
      <w:r w:rsidR="004A0F02" w:rsidRPr="004A0F02">
        <w:rPr>
          <w:rFonts w:asciiTheme="minorBidi" w:hAnsiTheme="minorBidi"/>
        </w:rPr>
        <w:t>Heart-Mind Relationship in the Holy Quran</w:t>
      </w:r>
      <w:r w:rsidR="004A0F02">
        <w:rPr>
          <w:rFonts w:asciiTheme="minorBidi" w:hAnsiTheme="minorBidi"/>
        </w:rPr>
        <w:t>,” of the author’s book, “</w:t>
      </w:r>
      <w:r w:rsidR="004A0F02" w:rsidRPr="004A0F02">
        <w:rPr>
          <w:rFonts w:asciiTheme="minorBidi" w:hAnsiTheme="minorBidi"/>
        </w:rPr>
        <w:t>Islam: A Scientific View of God's Message to Humanity</w:t>
      </w:r>
      <w:r w:rsidR="004A0F02">
        <w:rPr>
          <w:rFonts w:asciiTheme="minorBidi" w:hAnsiTheme="minorBidi"/>
        </w:rPr>
        <w:t>,” for more information about the topic of how the soul testifies about people’s words and acts, with sound and vision, through the memories included in the mind, self, and body organs, such as the heart, brain, hands, and legs.</w:t>
      </w:r>
    </w:p>
  </w:endnote>
  <w:endnote w:id="81">
    <w:p w14:paraId="1AEBEEBB" w14:textId="4D38B3E3" w:rsidR="006B200F" w:rsidRDefault="00156A76" w:rsidP="00EB7605">
      <w:pPr>
        <w:pStyle w:val="NormalWeb"/>
      </w:pPr>
      <w:r w:rsidRPr="00FF7FB3">
        <w:rPr>
          <w:rStyle w:val="EndnoteReference"/>
          <w:rFonts w:asciiTheme="minorBidi" w:hAnsiTheme="minorBidi" w:cstheme="minorBidi"/>
          <w:color w:val="0070C0"/>
          <w:sz w:val="32"/>
          <w:szCs w:val="32"/>
        </w:rPr>
        <w:endnoteRef/>
      </w:r>
      <w:r>
        <w:rPr>
          <w:rtl/>
        </w:rPr>
        <w:t xml:space="preserve"> </w:t>
      </w:r>
      <w:r w:rsidR="006B200F" w:rsidRPr="006B200F">
        <w:rPr>
          <w:rFonts w:ascii="Arial" w:hAnsi="Arial" w:cs="Arial"/>
          <w:sz w:val="20"/>
          <w:szCs w:val="20"/>
        </w:rPr>
        <w:t>The text of the</w:t>
      </w:r>
      <w:r w:rsidR="00912210">
        <w:rPr>
          <w:rFonts w:ascii="Arial" w:hAnsi="Arial" w:cs="Arial"/>
          <w:sz w:val="20"/>
          <w:szCs w:val="20"/>
        </w:rPr>
        <w:t xml:space="preserve"> </w:t>
      </w:r>
      <w:r w:rsidR="00912210" w:rsidRPr="00912210">
        <w:rPr>
          <w:rFonts w:ascii="Arial" w:hAnsi="Arial" w:cs="Arial"/>
          <w:sz w:val="20"/>
          <w:szCs w:val="20"/>
          <w:u w:val="single"/>
        </w:rPr>
        <w:t>S</w:t>
      </w:r>
      <w:r w:rsidR="00912210">
        <w:rPr>
          <w:rFonts w:ascii="Arial" w:hAnsi="Arial" w:cs="Arial"/>
          <w:sz w:val="20"/>
          <w:szCs w:val="20"/>
        </w:rPr>
        <w:t>a’hi’h</w:t>
      </w:r>
      <w:r w:rsidR="006B200F" w:rsidRPr="006B200F">
        <w:rPr>
          <w:rFonts w:ascii="Arial" w:hAnsi="Arial" w:cs="Arial"/>
          <w:sz w:val="20"/>
          <w:szCs w:val="20"/>
        </w:rPr>
        <w:t xml:space="preserve"> ‘Hadith</w:t>
      </w:r>
      <w:r w:rsidR="006B200F">
        <w:rPr>
          <w:rFonts w:ascii="Arial" w:hAnsi="Arial" w:cs="Arial"/>
          <w:sz w:val="20"/>
          <w:szCs w:val="20"/>
        </w:rPr>
        <w:t>, which mentions that angels were created out of light</w:t>
      </w:r>
      <w:r w:rsidR="00EB7605">
        <w:rPr>
          <w:rFonts w:ascii="Arial" w:hAnsi="Arial" w:cs="Arial"/>
          <w:sz w:val="20"/>
          <w:szCs w:val="20"/>
        </w:rPr>
        <w:t>,</w:t>
      </w:r>
      <w:r w:rsidR="006B200F">
        <w:rPr>
          <w:rFonts w:ascii="Arial" w:hAnsi="Arial" w:cs="Arial"/>
          <w:sz w:val="20"/>
          <w:szCs w:val="20"/>
        </w:rPr>
        <w:t xml:space="preserve"> is as follows:</w:t>
      </w:r>
      <w:r w:rsidR="006B200F">
        <w:t xml:space="preserve"> </w:t>
      </w:r>
    </w:p>
    <w:p w14:paraId="3AAC08D7" w14:textId="77777777" w:rsidR="00CA0B0F" w:rsidRPr="000E4329" w:rsidRDefault="00CA0B0F" w:rsidP="00CA0B0F">
      <w:pPr>
        <w:pStyle w:val="NormalWeb"/>
        <w:bidi/>
        <w:rPr>
          <w:rFonts w:asciiTheme="minorBidi" w:hAnsiTheme="minorBidi" w:cstheme="minorBidi"/>
          <w:color w:val="000000" w:themeColor="text1"/>
          <w:sz w:val="28"/>
          <w:szCs w:val="28"/>
        </w:rPr>
      </w:pPr>
      <w:r w:rsidRPr="002D227F">
        <w:rPr>
          <w:rStyle w:val="style3731"/>
          <w:rFonts w:asciiTheme="minorBidi" w:hAnsiTheme="minorBidi"/>
          <w:color w:val="000000" w:themeColor="text1"/>
          <w:sz w:val="28"/>
          <w:szCs w:val="28"/>
          <w:rtl/>
        </w:rPr>
        <w:t>ع</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ن</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أم</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المؤمنين</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عائشة</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 رضي</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الله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عنها ، قالت</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 قال</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رسول</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الله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 صلى الله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عليه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وسل</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م</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w:t>
      </w:r>
      <w:r w:rsidRPr="000E4329">
        <w:rPr>
          <w:rFonts w:asciiTheme="minorBidi" w:hAnsiTheme="minorBidi" w:cs="Arial"/>
          <w:color w:val="000000" w:themeColor="text1"/>
          <w:sz w:val="28"/>
          <w:szCs w:val="28"/>
          <w:rtl/>
        </w:rPr>
        <w:t xml:space="preserve">خُلِقَتِ الملائكةُ من </w:t>
      </w:r>
      <w:r w:rsidRPr="00CA0B0F">
        <w:rPr>
          <w:rFonts w:asciiTheme="minorBidi" w:hAnsiTheme="minorBidi" w:cs="Arial"/>
          <w:b/>
          <w:bCs/>
          <w:color w:val="FF0000"/>
          <w:sz w:val="28"/>
          <w:szCs w:val="28"/>
          <w:rtl/>
        </w:rPr>
        <w:t>نُّورٍ</w:t>
      </w:r>
      <w:r w:rsidRPr="000E4329">
        <w:rPr>
          <w:rFonts w:asciiTheme="minorBidi" w:hAnsiTheme="minorBidi" w:cs="Arial"/>
          <w:color w:val="000000" w:themeColor="text1"/>
          <w:sz w:val="28"/>
          <w:szCs w:val="28"/>
          <w:rtl/>
        </w:rPr>
        <w:t xml:space="preserve"> ، و خلق الجانَّ من مارِجٍ من نارٍ ، و خلق آدمَ مِما وُصِفَ لكمْ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 xml:space="preserve">3238 </w:t>
      </w:r>
      <w:r>
        <w:rPr>
          <w:rFonts w:asciiTheme="minorBidi" w:hAnsiTheme="minorBidi" w:cs="Arial" w:hint="cs"/>
          <w:color w:val="000000" w:themeColor="text1"/>
          <w:sz w:val="28"/>
          <w:szCs w:val="28"/>
          <w:rtl/>
        </w:rPr>
        <w:t xml:space="preserve">، وأخرجهُ مسلمٌ: </w:t>
      </w:r>
      <w:r w:rsidRPr="008A6CF3">
        <w:rPr>
          <w:rFonts w:asciiTheme="minorBidi" w:hAnsiTheme="minorBidi" w:cs="Arial" w:hint="cs"/>
          <w:color w:val="000000" w:themeColor="text1"/>
          <w:rtl/>
        </w:rPr>
        <w:t>2996</w:t>
      </w:r>
      <w:r>
        <w:rPr>
          <w:rFonts w:asciiTheme="minorBidi" w:hAnsiTheme="minorBidi" w:cs="Arial" w:hint="cs"/>
          <w:color w:val="000000" w:themeColor="text1"/>
          <w:sz w:val="28"/>
          <w:szCs w:val="28"/>
          <w:rtl/>
        </w:rPr>
        <w:t>).</w:t>
      </w:r>
    </w:p>
    <w:p w14:paraId="71B82879" w14:textId="5E5D887C" w:rsidR="00156A76" w:rsidRDefault="00156A76" w:rsidP="00D20FF4">
      <w:pPr>
        <w:pStyle w:val="NormalWeb"/>
        <w:jc w:val="both"/>
        <w:rPr>
          <w:rStyle w:val="style3731"/>
          <w:rFonts w:asciiTheme="minorBidi" w:hAnsiTheme="minorBidi" w:cs="Arial"/>
          <w:color w:val="000000" w:themeColor="text1"/>
          <w:sz w:val="20"/>
          <w:szCs w:val="20"/>
        </w:rPr>
      </w:pPr>
      <w:r w:rsidRPr="00743A06">
        <w:rPr>
          <w:rStyle w:val="style3731"/>
          <w:rFonts w:asciiTheme="minorBidi" w:hAnsiTheme="minorBidi" w:cstheme="minorBidi"/>
          <w:color w:val="000000" w:themeColor="text1"/>
          <w:sz w:val="20"/>
          <w:szCs w:val="20"/>
        </w:rPr>
        <w:t>The Mother of the Believers, ‘Aisha, mAbpwh, said that the Messenger of Allah, pbbuh, said: “The angels were created of light, the Jinn of fire flames, and Adam was created of what was described to you (of clay) (</w:t>
      </w:r>
      <w:r w:rsidR="00E45812">
        <w:rPr>
          <w:rStyle w:val="style3731"/>
          <w:rFonts w:asciiTheme="minorBidi" w:hAnsiTheme="minorBidi" w:cstheme="minorBidi"/>
          <w:color w:val="000000" w:themeColor="text1"/>
          <w:sz w:val="20"/>
          <w:szCs w:val="20"/>
        </w:rPr>
        <w:t>Au</w:t>
      </w:r>
      <w:r w:rsidRPr="00743A06">
        <w:rPr>
          <w:rStyle w:val="style3731"/>
          <w:rFonts w:asciiTheme="minorBidi" w:hAnsiTheme="minorBidi" w:cstheme="minorBidi"/>
          <w:color w:val="000000" w:themeColor="text1"/>
          <w:sz w:val="20"/>
          <w:szCs w:val="20"/>
        </w:rPr>
        <w:t>thenticated</w:t>
      </w:r>
      <w:r w:rsidR="00BB3C84">
        <w:rPr>
          <w:rStyle w:val="style3731"/>
          <w:rFonts w:asciiTheme="minorBidi" w:hAnsiTheme="minorBidi" w:cstheme="minorBidi"/>
          <w:color w:val="000000" w:themeColor="text1"/>
          <w:sz w:val="20"/>
          <w:szCs w:val="20"/>
        </w:rPr>
        <w:t xml:space="preserve"> as</w:t>
      </w:r>
      <w:r w:rsidR="00E45812">
        <w:rPr>
          <w:rStyle w:val="style3731"/>
          <w:rFonts w:asciiTheme="minorBidi" w:hAnsiTheme="minorBidi" w:cstheme="minorBidi"/>
          <w:color w:val="000000" w:themeColor="text1"/>
          <w:sz w:val="20"/>
          <w:szCs w:val="20"/>
        </w:rPr>
        <w:t xml:space="preserve"> a</w:t>
      </w:r>
      <w:r w:rsidR="00BB3C84">
        <w:rPr>
          <w:rStyle w:val="style3731"/>
          <w:rFonts w:asciiTheme="minorBidi" w:hAnsiTheme="minorBidi" w:cstheme="minorBidi"/>
          <w:color w:val="000000" w:themeColor="text1"/>
          <w:sz w:val="20"/>
          <w:szCs w:val="20"/>
        </w:rPr>
        <w:t xml:space="preserve"> </w:t>
      </w:r>
      <w:r w:rsidR="00BB3C84" w:rsidRPr="00BB3C84">
        <w:rPr>
          <w:rStyle w:val="style3731"/>
          <w:rFonts w:asciiTheme="minorBidi" w:hAnsiTheme="minorBidi" w:cstheme="minorBidi"/>
          <w:color w:val="000000" w:themeColor="text1"/>
          <w:sz w:val="20"/>
          <w:szCs w:val="20"/>
          <w:u w:val="single"/>
        </w:rPr>
        <w:t>S</w:t>
      </w:r>
      <w:r w:rsidR="00BB3C84">
        <w:rPr>
          <w:rStyle w:val="style3731"/>
          <w:rFonts w:asciiTheme="minorBidi" w:hAnsiTheme="minorBidi" w:cstheme="minorBidi"/>
          <w:color w:val="000000" w:themeColor="text1"/>
          <w:sz w:val="20"/>
          <w:szCs w:val="20"/>
        </w:rPr>
        <w:t>a’hi’h</w:t>
      </w:r>
      <w:r w:rsidRPr="00743A06">
        <w:rPr>
          <w:rStyle w:val="style3731"/>
          <w:rFonts w:asciiTheme="minorBidi" w:hAnsiTheme="minorBidi" w:cstheme="minorBidi"/>
          <w:color w:val="000000" w:themeColor="text1"/>
          <w:sz w:val="20"/>
          <w:szCs w:val="20"/>
        </w:rPr>
        <w:t xml:space="preserve"> </w:t>
      </w:r>
      <w:r w:rsidR="00E45812">
        <w:rPr>
          <w:rStyle w:val="style3731"/>
          <w:rFonts w:asciiTheme="minorBidi" w:hAnsiTheme="minorBidi" w:cstheme="minorBidi"/>
          <w:color w:val="000000" w:themeColor="text1"/>
          <w:sz w:val="20"/>
          <w:szCs w:val="20"/>
        </w:rPr>
        <w:t xml:space="preserve">‘Hadith </w:t>
      </w:r>
      <w:r w:rsidRPr="00743A06">
        <w:rPr>
          <w:rStyle w:val="style3731"/>
          <w:rFonts w:asciiTheme="minorBidi" w:hAnsiTheme="minorBidi" w:cstheme="minorBidi"/>
          <w:color w:val="000000" w:themeColor="text1"/>
          <w:sz w:val="20"/>
          <w:szCs w:val="20"/>
        </w:rPr>
        <w:t>by Al-Albani</w:t>
      </w:r>
      <w:r w:rsidR="00E45812">
        <w:rPr>
          <w:rStyle w:val="style3731"/>
          <w:rFonts w:asciiTheme="minorBidi" w:hAnsiTheme="minorBidi" w:cstheme="minorBidi"/>
          <w:color w:val="000000" w:themeColor="text1"/>
          <w:sz w:val="20"/>
          <w:szCs w:val="20"/>
        </w:rPr>
        <w:t xml:space="preserve">, in </w:t>
      </w:r>
      <w:r w:rsidR="00E45812" w:rsidRPr="00E45812">
        <w:rPr>
          <w:rStyle w:val="style3731"/>
          <w:rFonts w:asciiTheme="minorBidi" w:hAnsiTheme="minorBidi" w:cstheme="minorBidi"/>
          <w:color w:val="000000" w:themeColor="text1"/>
          <w:sz w:val="20"/>
          <w:szCs w:val="20"/>
          <w:u w:val="single"/>
        </w:rPr>
        <w:t>S</w:t>
      </w:r>
      <w:r w:rsidR="00E45812">
        <w:rPr>
          <w:rStyle w:val="style3731"/>
          <w:rFonts w:asciiTheme="minorBidi" w:hAnsiTheme="minorBidi" w:cstheme="minorBidi"/>
          <w:color w:val="000000" w:themeColor="text1"/>
          <w:sz w:val="20"/>
          <w:szCs w:val="20"/>
        </w:rPr>
        <w:t>a’hi’h Al-Jami’: 3238 and was recorded by Muslim: 2996</w:t>
      </w:r>
      <w:r w:rsidRPr="00743A06">
        <w:rPr>
          <w:rStyle w:val="style3731"/>
          <w:rFonts w:asciiTheme="minorBidi" w:hAnsiTheme="minorBidi" w:cstheme="minorBidi"/>
          <w:color w:val="000000" w:themeColor="text1"/>
          <w:sz w:val="20"/>
          <w:szCs w:val="20"/>
        </w:rPr>
        <w:t>)</w:t>
      </w:r>
      <w:r w:rsidRPr="00743A06">
        <w:rPr>
          <w:rStyle w:val="style3731"/>
          <w:rFonts w:asciiTheme="minorBidi" w:hAnsiTheme="minorBidi" w:cs="Arial"/>
          <w:color w:val="000000" w:themeColor="text1"/>
          <w:sz w:val="20"/>
          <w:szCs w:val="20"/>
          <w:rtl/>
        </w:rPr>
        <w:t>.</w:t>
      </w:r>
    </w:p>
    <w:p w14:paraId="0DB754B1" w14:textId="4059BBD9" w:rsidR="00EB7605" w:rsidRDefault="00EB7605" w:rsidP="00D20FF4">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The two Holy Quran verses, which mentions the angels carrying God’s commands and travelling in fast speed, which humans may not even comprehend, are as follows:</w:t>
      </w:r>
    </w:p>
    <w:p w14:paraId="30287A24" w14:textId="68BE097E" w:rsidR="00EB7605" w:rsidRDefault="00EB7605" w:rsidP="00EB7605">
      <w:pPr>
        <w:pStyle w:val="NormalWeb"/>
        <w:bidi/>
        <w:jc w:val="both"/>
        <w:rPr>
          <w:rStyle w:val="style3731"/>
          <w:rFonts w:asciiTheme="minorBidi" w:hAnsiTheme="minorBidi" w:cstheme="minorBidi"/>
          <w:color w:val="000000" w:themeColor="text1"/>
          <w:sz w:val="28"/>
          <w:szCs w:val="28"/>
        </w:rPr>
      </w:pPr>
      <w:r w:rsidRPr="0008358D">
        <w:rPr>
          <w:rStyle w:val="style3731"/>
          <w:rFonts w:asciiTheme="minorBidi" w:hAnsiTheme="minorBidi" w:cs="Arial"/>
          <w:color w:val="000000" w:themeColor="text1"/>
          <w:sz w:val="28"/>
          <w:szCs w:val="28"/>
          <w:rtl/>
        </w:rPr>
        <w:t>يُنَزِّلُ الْمَلَائِكَةَ بِالرُّوحِ مِنْ أَمْرِهِ عَلَىٰ مَن يَشَاءُ مِنْ عِبَادِهِ</w:t>
      </w:r>
      <w:r w:rsidRPr="0008358D">
        <w:rPr>
          <w:rStyle w:val="style3731"/>
          <w:rFonts w:asciiTheme="minorBidi" w:hAnsiTheme="minorBidi" w:cs="Arial"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 xml:space="preserve">(النحل ، </w:t>
      </w:r>
      <w:r w:rsidRPr="0008358D">
        <w:rPr>
          <w:rStyle w:val="style3731"/>
          <w:rFonts w:asciiTheme="minorBidi" w:hAnsiTheme="minorBidi" w:cstheme="minorBidi" w:hint="cs"/>
          <w:color w:val="000000" w:themeColor="text1"/>
          <w:sz w:val="24"/>
          <w:szCs w:val="24"/>
          <w:rtl/>
        </w:rPr>
        <w:t>16:</w:t>
      </w:r>
      <w:r>
        <w:rPr>
          <w:rStyle w:val="style3731"/>
          <w:rFonts w:asciiTheme="minorBidi" w:hAnsiTheme="minorBidi" w:cstheme="minorBidi" w:hint="cs"/>
          <w:color w:val="000000" w:themeColor="text1"/>
          <w:sz w:val="28"/>
          <w:szCs w:val="28"/>
          <w:rtl/>
        </w:rPr>
        <w:t xml:space="preserve"> </w:t>
      </w:r>
      <w:r w:rsidRPr="0008358D">
        <w:rPr>
          <w:rStyle w:val="style3731"/>
          <w:rFonts w:asciiTheme="minorBidi" w:hAnsiTheme="minorBidi" w:cstheme="minorBidi" w:hint="cs"/>
          <w:color w:val="000000" w:themeColor="text1"/>
          <w:sz w:val="24"/>
          <w:szCs w:val="24"/>
          <w:rtl/>
        </w:rPr>
        <w:t>2</w:t>
      </w:r>
      <w:r>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color w:val="000000" w:themeColor="text1"/>
          <w:sz w:val="28"/>
          <w:szCs w:val="28"/>
        </w:rPr>
        <w:t>.</w:t>
      </w:r>
      <w:r>
        <w:rPr>
          <w:rStyle w:val="style3731"/>
          <w:rFonts w:asciiTheme="minorBidi" w:hAnsiTheme="minorBidi" w:cstheme="minorBidi" w:hint="cs"/>
          <w:color w:val="000000" w:themeColor="text1"/>
          <w:sz w:val="28"/>
          <w:szCs w:val="28"/>
          <w:rtl/>
        </w:rPr>
        <w:t xml:space="preserve"> </w:t>
      </w:r>
    </w:p>
    <w:p w14:paraId="7F2A2766" w14:textId="59356EB6" w:rsidR="00EB7605" w:rsidRDefault="00EB7605" w:rsidP="00EB7605">
      <w:pPr>
        <w:pStyle w:val="NormalWeb"/>
        <w:bidi/>
        <w:jc w:val="both"/>
        <w:rPr>
          <w:rStyle w:val="style3731"/>
          <w:rFonts w:asciiTheme="minorBidi" w:hAnsiTheme="minorBidi" w:cstheme="minorBidi"/>
          <w:color w:val="000000" w:themeColor="text1"/>
          <w:sz w:val="20"/>
          <w:szCs w:val="20"/>
        </w:rPr>
      </w:pPr>
      <w:r w:rsidRPr="00D579E9">
        <w:rPr>
          <w:rStyle w:val="style3731"/>
          <w:rFonts w:asciiTheme="minorBidi" w:hAnsiTheme="minorBidi" w:cs="Arial"/>
          <w:color w:val="000000" w:themeColor="text1"/>
          <w:sz w:val="28"/>
          <w:szCs w:val="28"/>
          <w:rtl/>
        </w:rPr>
        <w:t>تَعْرُجُ الْمَلَائِكَةُ وَالرُّوحُ إِلَيْهِ فِي يَوْمٍ كَانَ مِقْدَارُهُ خَمْسِينَ أَلْفَ سَنَةٍ</w:t>
      </w:r>
      <w:r>
        <w:rPr>
          <w:rStyle w:val="style3731"/>
          <w:rFonts w:asciiTheme="minorBidi" w:hAnsiTheme="minorBidi" w:cs="Arial" w:hint="cs"/>
          <w:color w:val="000000" w:themeColor="text1"/>
          <w:sz w:val="28"/>
          <w:szCs w:val="28"/>
          <w:rtl/>
        </w:rPr>
        <w:t>"</w:t>
      </w:r>
      <w:r w:rsidRPr="00D579E9">
        <w:rPr>
          <w:rStyle w:val="style3731"/>
          <w:rFonts w:asciiTheme="minorBidi" w:hAnsiTheme="minorBidi" w:cs="Arial"/>
          <w:color w:val="000000" w:themeColor="text1"/>
          <w:sz w:val="28"/>
          <w:szCs w:val="28"/>
          <w:rtl/>
        </w:rPr>
        <w:t xml:space="preserve"> </w:t>
      </w:r>
      <w:r>
        <w:rPr>
          <w:rStyle w:val="style3731"/>
          <w:rFonts w:asciiTheme="minorBidi" w:hAnsiTheme="minorBidi" w:cstheme="minorBidi" w:hint="cs"/>
          <w:color w:val="000000" w:themeColor="text1"/>
          <w:sz w:val="28"/>
          <w:szCs w:val="28"/>
          <w:rtl/>
        </w:rPr>
        <w:t xml:space="preserve">(المعارج ، </w:t>
      </w:r>
      <w:r w:rsidRPr="008B4701">
        <w:rPr>
          <w:rStyle w:val="style3731"/>
          <w:rFonts w:asciiTheme="minorBidi" w:hAnsiTheme="minorBidi" w:cstheme="minorBidi" w:hint="cs"/>
          <w:color w:val="000000" w:themeColor="text1"/>
          <w:sz w:val="24"/>
          <w:szCs w:val="24"/>
          <w:rtl/>
        </w:rPr>
        <w:t xml:space="preserve">70: </w:t>
      </w:r>
      <w:r>
        <w:rPr>
          <w:rStyle w:val="style3731"/>
          <w:rFonts w:asciiTheme="minorBidi" w:hAnsiTheme="minorBidi" w:cstheme="minorBidi" w:hint="cs"/>
          <w:color w:val="000000" w:themeColor="text1"/>
          <w:sz w:val="24"/>
          <w:szCs w:val="24"/>
          <w:rtl/>
        </w:rPr>
        <w:t>4</w:t>
      </w:r>
      <w:r>
        <w:rPr>
          <w:rStyle w:val="style3731"/>
          <w:rFonts w:asciiTheme="minorBidi" w:hAnsiTheme="minorBidi" w:cstheme="minorBidi" w:hint="cs"/>
          <w:color w:val="000000" w:themeColor="text1"/>
          <w:sz w:val="28"/>
          <w:szCs w:val="28"/>
          <w:rtl/>
        </w:rPr>
        <w:t>).</w:t>
      </w:r>
    </w:p>
    <w:p w14:paraId="0F365FBB" w14:textId="77777777" w:rsidR="00EB7605" w:rsidRDefault="00EB7605" w:rsidP="00D20FF4">
      <w:pPr>
        <w:pStyle w:val="NormalWeb"/>
        <w:jc w:val="both"/>
        <w:rPr>
          <w:rStyle w:val="style3731"/>
          <w:rFonts w:asciiTheme="minorBidi" w:hAnsiTheme="minorBidi" w:cstheme="minorBidi"/>
          <w:color w:val="000000" w:themeColor="text1"/>
          <w:sz w:val="20"/>
          <w:szCs w:val="20"/>
        </w:rPr>
      </w:pPr>
      <w:r w:rsidRPr="00A964AC">
        <w:rPr>
          <w:rStyle w:val="style3731"/>
          <w:rFonts w:asciiTheme="minorBidi" w:hAnsiTheme="minorBidi" w:cstheme="minorBidi"/>
          <w:color w:val="000000" w:themeColor="text1"/>
          <w:sz w:val="20"/>
          <w:szCs w:val="20"/>
        </w:rPr>
        <w:t xml:space="preserve">He sends down the angels, with the inspiration of His command, upon whom He wills of His </w:t>
      </w:r>
      <w:r>
        <w:rPr>
          <w:rStyle w:val="style3731"/>
          <w:rFonts w:asciiTheme="minorBidi" w:hAnsiTheme="minorBidi" w:cstheme="minorBidi"/>
          <w:color w:val="000000" w:themeColor="text1"/>
          <w:sz w:val="20"/>
          <w:szCs w:val="20"/>
        </w:rPr>
        <w:t>worshippers (Al-Na’hl, 16: 2).</w:t>
      </w:r>
    </w:p>
    <w:p w14:paraId="4D8840C8" w14:textId="6EE7A045" w:rsidR="00EB7605" w:rsidRPr="00FF7FB3" w:rsidRDefault="00EB7605" w:rsidP="00D20FF4">
      <w:pPr>
        <w:pStyle w:val="NormalWeb"/>
        <w:jc w:val="both"/>
        <w:rPr>
          <w:rFonts w:asciiTheme="minorBidi" w:hAnsiTheme="minorBidi" w:cstheme="minorBidi"/>
          <w:color w:val="000000" w:themeColor="text1"/>
          <w:sz w:val="20"/>
          <w:szCs w:val="20"/>
        </w:rPr>
      </w:pPr>
      <w:r w:rsidRPr="0093159E">
        <w:rPr>
          <w:rStyle w:val="style3731"/>
          <w:rFonts w:asciiTheme="minorBidi" w:hAnsiTheme="minorBidi" w:cstheme="minorBidi"/>
          <w:color w:val="000000" w:themeColor="text1"/>
          <w:sz w:val="20"/>
          <w:szCs w:val="20"/>
        </w:rPr>
        <w:t>The angels and the Spirit will ascend to Him during a Day the extent of which is fifty thousand years</w:t>
      </w:r>
      <w:r>
        <w:rPr>
          <w:rStyle w:val="style3731"/>
          <w:rFonts w:asciiTheme="minorBidi" w:hAnsiTheme="minorBidi" w:cstheme="minorBidi" w:hint="cs"/>
          <w:color w:val="000000" w:themeColor="text1"/>
          <w:sz w:val="20"/>
          <w:szCs w:val="20"/>
          <w:rtl/>
        </w:rPr>
        <w:t xml:space="preserve"> </w:t>
      </w:r>
      <w:r>
        <w:rPr>
          <w:rStyle w:val="style3731"/>
          <w:rFonts w:asciiTheme="minorBidi" w:hAnsiTheme="minorBidi" w:cstheme="minorBidi"/>
          <w:color w:val="000000" w:themeColor="text1"/>
          <w:sz w:val="20"/>
          <w:szCs w:val="20"/>
        </w:rPr>
        <w:t>(Al-Ma’arij, 70: 40).</w:t>
      </w:r>
    </w:p>
  </w:endnote>
  <w:endnote w:id="82">
    <w:p w14:paraId="25C077DD" w14:textId="2B5BFBD6" w:rsidR="007725A4" w:rsidRDefault="0028246E" w:rsidP="00D20FF4">
      <w:pPr>
        <w:pStyle w:val="style350"/>
        <w:jc w:val="both"/>
        <w:rPr>
          <w:rFonts w:asciiTheme="minorBidi" w:hAnsiTheme="minorBidi" w:cstheme="minorBidi"/>
          <w:sz w:val="20"/>
          <w:szCs w:val="20"/>
        </w:rPr>
      </w:pPr>
      <w:r w:rsidRPr="0028246E">
        <w:rPr>
          <w:rStyle w:val="EndnoteReference"/>
          <w:rFonts w:asciiTheme="minorBidi" w:hAnsiTheme="minorBidi" w:cstheme="minorBidi"/>
          <w:color w:val="0070C0"/>
          <w:sz w:val="32"/>
          <w:szCs w:val="32"/>
        </w:rPr>
        <w:endnoteRef/>
      </w:r>
      <w:r w:rsidRPr="0028246E">
        <w:rPr>
          <w:rFonts w:asciiTheme="minorBidi" w:hAnsiTheme="minorBidi" w:cstheme="minorBidi"/>
          <w:color w:val="0070C0"/>
          <w:sz w:val="32"/>
          <w:szCs w:val="32"/>
        </w:rPr>
        <w:t xml:space="preserve"> </w:t>
      </w:r>
      <w:r w:rsidR="007725A4">
        <w:rPr>
          <w:rFonts w:asciiTheme="minorBidi" w:hAnsiTheme="minorBidi" w:cstheme="minorBidi"/>
          <w:sz w:val="20"/>
          <w:szCs w:val="20"/>
        </w:rPr>
        <w:t>Al-Ghazali</w:t>
      </w:r>
      <w:r w:rsidR="00D57B62">
        <w:rPr>
          <w:rFonts w:asciiTheme="minorBidi" w:hAnsiTheme="minorBidi" w:cstheme="minorBidi"/>
          <w:sz w:val="20"/>
          <w:szCs w:val="20"/>
        </w:rPr>
        <w:t>, Abu ‘Hamid</w:t>
      </w:r>
      <w:r w:rsidR="007725A4">
        <w:rPr>
          <w:rFonts w:asciiTheme="minorBidi" w:hAnsiTheme="minorBidi" w:cstheme="minorBidi"/>
          <w:sz w:val="20"/>
          <w:szCs w:val="20"/>
        </w:rPr>
        <w:t xml:space="preserve"> (died in</w:t>
      </w:r>
      <w:r w:rsidR="007725A4">
        <w:rPr>
          <w:rFonts w:asciiTheme="minorBidi" w:hAnsiTheme="minorBidi" w:cstheme="minorBidi" w:hint="cs"/>
          <w:sz w:val="20"/>
          <w:szCs w:val="20"/>
          <w:rtl/>
        </w:rPr>
        <w:t xml:space="preserve"> </w:t>
      </w:r>
      <w:r w:rsidR="007725A4">
        <w:rPr>
          <w:rFonts w:asciiTheme="minorBidi" w:hAnsiTheme="minorBidi" w:cstheme="minorBidi"/>
          <w:sz w:val="20"/>
          <w:szCs w:val="20"/>
        </w:rPr>
        <w:t xml:space="preserve">505 H / 1111 AD), </w:t>
      </w:r>
      <w:r w:rsidR="007725A4">
        <w:rPr>
          <w:rFonts w:asciiTheme="minorBidi" w:eastAsiaTheme="minorHAnsi" w:hAnsiTheme="minorBidi" w:cstheme="minorBidi"/>
          <w:sz w:val="20"/>
          <w:szCs w:val="20"/>
        </w:rPr>
        <w:t xml:space="preserve">“Al-Maqsid Al-Asna fi shar’hi Asma illahil ‘Husna” (The Radiant Destination, </w:t>
      </w:r>
      <w:r w:rsidR="007725A4">
        <w:rPr>
          <w:rFonts w:asciiTheme="minorBidi" w:hAnsiTheme="minorBidi" w:cstheme="minorBidi"/>
          <w:sz w:val="20"/>
          <w:szCs w:val="20"/>
        </w:rPr>
        <w:t>in the explanation of the</w:t>
      </w:r>
      <w:r w:rsidR="007725A4" w:rsidRPr="00422692">
        <w:rPr>
          <w:rFonts w:asciiTheme="minorBidi" w:hAnsiTheme="minorBidi" w:cstheme="minorBidi"/>
          <w:sz w:val="20"/>
          <w:szCs w:val="20"/>
        </w:rPr>
        <w:t xml:space="preserve"> Good Names</w:t>
      </w:r>
      <w:r w:rsidR="007725A4">
        <w:rPr>
          <w:rFonts w:asciiTheme="minorBidi" w:hAnsiTheme="minorBidi" w:cstheme="minorBidi"/>
          <w:sz w:val="20"/>
          <w:szCs w:val="20"/>
        </w:rPr>
        <w:t xml:space="preserve"> of Allah).</w:t>
      </w:r>
    </w:p>
    <w:p w14:paraId="64788B2C" w14:textId="63C317D9" w:rsidR="0028246E" w:rsidRPr="0028246E" w:rsidRDefault="00000000" w:rsidP="007725A4">
      <w:pPr>
        <w:pStyle w:val="style350"/>
        <w:spacing w:before="0" w:beforeAutospacing="0" w:after="0" w:afterAutospacing="0"/>
        <w:jc w:val="both"/>
        <w:rPr>
          <w:rFonts w:asciiTheme="minorBidi" w:hAnsiTheme="minorBidi" w:cstheme="minorBidi"/>
          <w:color w:val="0070C0"/>
          <w:sz w:val="32"/>
          <w:szCs w:val="32"/>
        </w:rPr>
      </w:pPr>
      <w:hyperlink r:id="rId37" w:history="1">
        <w:r w:rsidR="007725A4" w:rsidRPr="003C3F22">
          <w:rPr>
            <w:rStyle w:val="Hyperlink"/>
            <w:u w:val="none"/>
            <w:rtl/>
          </w:rPr>
          <w:t>تحميل كتاب المقصد الاسنى في شرح اسماء الله الحسنى - الغزالي - ت الخشت - ط القرآن ل لابي حامد الغزالى</w:t>
        </w:r>
        <w:r w:rsidR="007725A4" w:rsidRPr="003C3F22">
          <w:rPr>
            <w:rStyle w:val="Hyperlink"/>
            <w:u w:val="none"/>
          </w:rPr>
          <w:t xml:space="preserve"> </w:t>
        </w:r>
        <w:r w:rsidR="007725A4" w:rsidRPr="00AF6E23">
          <w:rPr>
            <w:rStyle w:val="Hyperlink"/>
            <w:sz w:val="20"/>
            <w:szCs w:val="20"/>
            <w:u w:val="none"/>
          </w:rPr>
          <w:t>pdf</w:t>
        </w:r>
        <w:r w:rsidR="007725A4" w:rsidRPr="003C3F22">
          <w:rPr>
            <w:rStyle w:val="Hyperlink"/>
            <w:u w:val="none"/>
          </w:rPr>
          <w:t xml:space="preserve"> </w:t>
        </w:r>
        <w:r w:rsidR="007725A4" w:rsidRPr="00AF6E23">
          <w:rPr>
            <w:rStyle w:val="Hyperlink"/>
            <w:sz w:val="20"/>
            <w:szCs w:val="20"/>
            <w:u w:val="none"/>
          </w:rPr>
          <w:t>(ketabpedia.com)</w:t>
        </w:r>
      </w:hyperlink>
    </w:p>
    <w:p w14:paraId="023CBB3C" w14:textId="77777777" w:rsidR="0028246E" w:rsidRDefault="0028246E">
      <w:pPr>
        <w:pStyle w:val="EndnoteText"/>
      </w:pPr>
    </w:p>
  </w:endnote>
  <w:endnote w:id="83">
    <w:p w14:paraId="59B54513" w14:textId="261AE624" w:rsidR="004D6886" w:rsidRPr="005B7ED3" w:rsidRDefault="004D6886" w:rsidP="0028246E">
      <w:pPr>
        <w:pStyle w:val="EndnoteText"/>
        <w:rPr>
          <w:rStyle w:val="Strong"/>
          <w:rFonts w:asciiTheme="minorBidi" w:hAnsiTheme="minorBidi"/>
          <w:b w:val="0"/>
          <w:bCs w:val="0"/>
          <w:color w:val="000000"/>
        </w:rPr>
      </w:pPr>
      <w:r w:rsidRPr="00364EAD">
        <w:rPr>
          <w:rStyle w:val="EndnoteReference"/>
          <w:rFonts w:asciiTheme="minorBidi" w:hAnsiTheme="minorBidi"/>
          <w:color w:val="0070C0"/>
          <w:sz w:val="32"/>
          <w:szCs w:val="32"/>
        </w:rPr>
        <w:endnoteRef/>
      </w:r>
      <w:r w:rsidRPr="00364EAD">
        <w:rPr>
          <w:rFonts w:asciiTheme="minorBidi" w:hAnsiTheme="minorBidi"/>
          <w:color w:val="0070C0"/>
          <w:sz w:val="32"/>
          <w:szCs w:val="32"/>
          <w:rtl/>
        </w:rPr>
        <w:t xml:space="preserve"> </w:t>
      </w:r>
      <w:r>
        <w:rPr>
          <w:rStyle w:val="Strong"/>
          <w:rFonts w:asciiTheme="minorBidi" w:hAnsiTheme="minorBidi"/>
          <w:b w:val="0"/>
          <w:bCs w:val="0"/>
          <w:color w:val="000000"/>
        </w:rPr>
        <w:t>Texts of the two verses about generosity and honor in the sight of Allah, are as follows:</w:t>
      </w:r>
    </w:p>
    <w:p w14:paraId="1A27D3A1" w14:textId="77777777" w:rsidR="004D6886" w:rsidRPr="00494AA9" w:rsidRDefault="004D6886" w:rsidP="00C96264">
      <w:pPr>
        <w:pStyle w:val="NormalWeb"/>
        <w:bidi/>
        <w:jc w:val="both"/>
        <w:rPr>
          <w:rStyle w:val="style3061"/>
          <w:rFonts w:asciiTheme="minorBidi" w:hAnsiTheme="minorBidi" w:cs="Arial"/>
          <w:color w:val="000000"/>
          <w:sz w:val="28"/>
          <w:szCs w:val="28"/>
          <w:rtl/>
        </w:rPr>
      </w:pPr>
      <w:r w:rsidRPr="00A238B8">
        <w:rPr>
          <w:rStyle w:val="style3061"/>
          <w:rFonts w:asciiTheme="minorBidi" w:hAnsiTheme="minorBidi" w:cs="Arial"/>
          <w:color w:val="000000"/>
          <w:sz w:val="28"/>
          <w:szCs w:val="28"/>
          <w:rtl/>
        </w:rPr>
        <w:t xml:space="preserve">فَأَمَّا الْإِنسَانُ إِذَا مَا </w:t>
      </w:r>
      <w:r w:rsidRPr="009150A7">
        <w:rPr>
          <w:rStyle w:val="style3061"/>
          <w:rFonts w:asciiTheme="minorBidi" w:hAnsiTheme="minorBidi" w:cs="Arial"/>
          <w:b/>
          <w:bCs/>
          <w:color w:val="FF0000"/>
          <w:sz w:val="28"/>
          <w:szCs w:val="28"/>
          <w:rtl/>
        </w:rPr>
        <w:t>ابْتَلَاهُ</w:t>
      </w:r>
      <w:r w:rsidRPr="00A238B8">
        <w:rPr>
          <w:rStyle w:val="style3061"/>
          <w:rFonts w:asciiTheme="minorBidi" w:hAnsiTheme="minorBidi" w:cs="Arial"/>
          <w:color w:val="000000"/>
          <w:sz w:val="28"/>
          <w:szCs w:val="28"/>
          <w:rtl/>
        </w:rPr>
        <w:t xml:space="preserve"> رَبُّهُ </w:t>
      </w:r>
      <w:r w:rsidRPr="009150A7">
        <w:rPr>
          <w:rStyle w:val="style3061"/>
          <w:rFonts w:asciiTheme="minorBidi" w:hAnsiTheme="minorBidi" w:cs="Arial"/>
          <w:b/>
          <w:bCs/>
          <w:color w:val="FF0000"/>
          <w:sz w:val="28"/>
          <w:szCs w:val="28"/>
          <w:rtl/>
        </w:rPr>
        <w:t>فَأَكْرَمَهُ</w:t>
      </w:r>
      <w:r w:rsidRPr="00A238B8">
        <w:rPr>
          <w:rStyle w:val="style3061"/>
          <w:rFonts w:asciiTheme="minorBidi" w:hAnsiTheme="minorBidi" w:cs="Arial"/>
          <w:color w:val="000000"/>
          <w:sz w:val="28"/>
          <w:szCs w:val="28"/>
          <w:rtl/>
        </w:rPr>
        <w:t xml:space="preserve"> وَنَعَّمَهُ فَيَقُولُ رَبِّي </w:t>
      </w:r>
      <w:r w:rsidRPr="009150A7">
        <w:rPr>
          <w:rStyle w:val="style3061"/>
          <w:rFonts w:asciiTheme="minorBidi" w:hAnsiTheme="minorBidi" w:cs="Arial"/>
          <w:color w:val="000000" w:themeColor="text1"/>
          <w:sz w:val="28"/>
          <w:szCs w:val="28"/>
          <w:rtl/>
        </w:rPr>
        <w:t>أَكْرَمَنِ</w:t>
      </w:r>
      <w:r>
        <w:rPr>
          <w:rStyle w:val="style3061"/>
          <w:rFonts w:asciiTheme="minorBidi" w:hAnsiTheme="minorBidi" w:cs="Arial" w:hint="cs"/>
          <w:color w:val="000000"/>
          <w:sz w:val="28"/>
          <w:szCs w:val="28"/>
          <w:rtl/>
        </w:rPr>
        <w:t xml:space="preserve"> (الفجر ، </w:t>
      </w:r>
      <w:r>
        <w:rPr>
          <w:rStyle w:val="style3061"/>
          <w:rFonts w:asciiTheme="minorBidi" w:hAnsiTheme="minorBidi" w:cs="Arial" w:hint="cs"/>
          <w:color w:val="000000"/>
          <w:rtl/>
        </w:rPr>
        <w:t>89: 15</w:t>
      </w:r>
      <w:r>
        <w:rPr>
          <w:rStyle w:val="style3061"/>
          <w:rFonts w:asciiTheme="minorBidi" w:hAnsiTheme="minorBidi" w:cs="Arial" w:hint="cs"/>
          <w:color w:val="000000"/>
          <w:sz w:val="28"/>
          <w:szCs w:val="28"/>
          <w:rtl/>
        </w:rPr>
        <w:t>).</w:t>
      </w:r>
    </w:p>
    <w:p w14:paraId="04EE8648" w14:textId="77777777" w:rsidR="004D6886" w:rsidRDefault="004D6886" w:rsidP="00C96264">
      <w:pPr>
        <w:pStyle w:val="NormalWeb"/>
        <w:bidi/>
        <w:jc w:val="both"/>
        <w:rPr>
          <w:rStyle w:val="style3061"/>
          <w:rFonts w:asciiTheme="minorBidi" w:hAnsiTheme="minorBidi" w:cs="Arial"/>
          <w:color w:val="000000"/>
          <w:sz w:val="28"/>
          <w:szCs w:val="28"/>
          <w:rtl/>
        </w:rPr>
      </w:pPr>
      <w:r w:rsidRPr="009C49D8">
        <w:rPr>
          <w:rStyle w:val="style3061"/>
          <w:rFonts w:asciiTheme="minorBidi" w:hAnsiTheme="minorBidi" w:cs="Arial"/>
          <w:color w:val="000000"/>
          <w:sz w:val="28"/>
          <w:szCs w:val="28"/>
          <w:rtl/>
        </w:rPr>
        <w:t xml:space="preserve">يَا أَيُّهَا النَّاسُ إِنَّا خَلَقْنَاكُم مِّن ذَكَرٍ وَأُنثَىٰ وَجَعَلْنَاكُمْ شُعُوبًا وَقَبَائِلَ لِتَعَارَفُوا ۚ إِنَّ </w:t>
      </w:r>
      <w:r w:rsidRPr="009150A7">
        <w:rPr>
          <w:rStyle w:val="style3061"/>
          <w:rFonts w:asciiTheme="minorBidi" w:hAnsiTheme="minorBidi" w:cs="Arial"/>
          <w:b/>
          <w:bCs/>
          <w:color w:val="FF0000"/>
          <w:sz w:val="28"/>
          <w:szCs w:val="28"/>
          <w:rtl/>
        </w:rPr>
        <w:t>أَكْرَمَكُمْ</w:t>
      </w:r>
      <w:r w:rsidRPr="009C49D8">
        <w:rPr>
          <w:rStyle w:val="style3061"/>
          <w:rFonts w:asciiTheme="minorBidi" w:hAnsiTheme="minorBidi" w:cs="Arial"/>
          <w:color w:val="000000"/>
          <w:sz w:val="28"/>
          <w:szCs w:val="28"/>
          <w:rtl/>
        </w:rPr>
        <w:t xml:space="preserve"> عِندَ اللَّهِ أَتْقَاكُمْ ۚ إِنَّ اللَّهَ عَلِيمٌ خَبِيرٌ </w:t>
      </w:r>
      <w:r>
        <w:rPr>
          <w:rStyle w:val="style3061"/>
          <w:rFonts w:asciiTheme="minorBidi" w:hAnsiTheme="minorBidi" w:cs="Arial" w:hint="cs"/>
          <w:color w:val="000000"/>
          <w:sz w:val="28"/>
          <w:szCs w:val="28"/>
          <w:rtl/>
        </w:rPr>
        <w:t xml:space="preserve">(الحجرات ، </w:t>
      </w:r>
      <w:r w:rsidRPr="009C49D8">
        <w:rPr>
          <w:rStyle w:val="style3061"/>
          <w:rFonts w:asciiTheme="minorBidi" w:hAnsiTheme="minorBidi" w:cs="Arial" w:hint="cs"/>
          <w:color w:val="000000"/>
          <w:rtl/>
        </w:rPr>
        <w:t>49-</w:t>
      </w:r>
      <w:r>
        <w:rPr>
          <w:rStyle w:val="style3061"/>
          <w:rFonts w:asciiTheme="minorBidi" w:hAnsiTheme="minorBidi" w:cs="Arial" w:hint="cs"/>
          <w:color w:val="000000"/>
          <w:rtl/>
        </w:rPr>
        <w:t>13</w:t>
      </w:r>
      <w:r>
        <w:rPr>
          <w:rStyle w:val="style3061"/>
          <w:rFonts w:asciiTheme="minorBidi" w:hAnsiTheme="minorBidi" w:cs="Arial" w:hint="cs"/>
          <w:color w:val="000000"/>
          <w:sz w:val="28"/>
          <w:szCs w:val="28"/>
          <w:rtl/>
        </w:rPr>
        <w:t>).</w:t>
      </w:r>
    </w:p>
    <w:p w14:paraId="4DA233E0" w14:textId="77777777" w:rsidR="004D6886" w:rsidRDefault="004D6886" w:rsidP="004D6886">
      <w:pPr>
        <w:pStyle w:val="NormalWeb"/>
        <w:rPr>
          <w:rStyle w:val="style3061"/>
          <w:rFonts w:asciiTheme="minorBidi" w:hAnsiTheme="minorBidi" w:cs="Arial"/>
          <w:color w:val="000000"/>
          <w:sz w:val="20"/>
          <w:szCs w:val="20"/>
          <w:rtl/>
        </w:rPr>
      </w:pPr>
      <w:r w:rsidRPr="00AB3105">
        <w:rPr>
          <w:rStyle w:val="style3061"/>
          <w:rFonts w:asciiTheme="minorBidi" w:hAnsiTheme="minorBidi" w:cs="Arial"/>
          <w:color w:val="000000"/>
          <w:sz w:val="20"/>
          <w:szCs w:val="20"/>
        </w:rPr>
        <w:t xml:space="preserve">And as for </w:t>
      </w:r>
      <w:r>
        <w:rPr>
          <w:rStyle w:val="style3061"/>
          <w:rFonts w:asciiTheme="minorBidi" w:hAnsiTheme="minorBidi" w:cs="Arial"/>
          <w:color w:val="000000"/>
          <w:sz w:val="20"/>
          <w:szCs w:val="20"/>
        </w:rPr>
        <w:t>the human being</w:t>
      </w:r>
      <w:r w:rsidRPr="00AB3105">
        <w:rPr>
          <w:rStyle w:val="style3061"/>
          <w:rFonts w:asciiTheme="minorBidi" w:hAnsiTheme="minorBidi" w:cs="Arial"/>
          <w:color w:val="000000"/>
          <w:sz w:val="20"/>
          <w:szCs w:val="20"/>
        </w:rPr>
        <w:t xml:space="preserve">, when his Lord </w:t>
      </w:r>
      <w:r w:rsidRPr="009D3B63">
        <w:rPr>
          <w:rStyle w:val="style3061"/>
          <w:rFonts w:asciiTheme="minorBidi" w:hAnsiTheme="minorBidi" w:cs="Arial"/>
          <w:b/>
          <w:bCs/>
          <w:color w:val="FF0000"/>
          <w:sz w:val="20"/>
          <w:szCs w:val="20"/>
        </w:rPr>
        <w:t>tries him</w:t>
      </w:r>
      <w:r w:rsidRPr="009D3B63">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by </w:t>
      </w:r>
      <w:r w:rsidRPr="009D3B63">
        <w:rPr>
          <w:rStyle w:val="style3061"/>
          <w:rFonts w:asciiTheme="minorBidi" w:hAnsiTheme="minorBidi" w:cs="Arial"/>
          <w:b/>
          <w:bCs/>
          <w:color w:val="FF0000"/>
          <w:sz w:val="20"/>
          <w:szCs w:val="20"/>
        </w:rPr>
        <w:t>being generous to him</w:t>
      </w:r>
      <w:r>
        <w:rPr>
          <w:rStyle w:val="style3061"/>
          <w:rFonts w:asciiTheme="minorBidi" w:hAnsiTheme="minorBidi" w:cs="Arial"/>
          <w:color w:val="000000"/>
          <w:sz w:val="20"/>
          <w:szCs w:val="20"/>
        </w:rPr>
        <w:t>,</w:t>
      </w:r>
      <w:r w:rsidRPr="00AB3105">
        <w:rPr>
          <w:rStyle w:val="style3061"/>
          <w:rFonts w:asciiTheme="minorBidi" w:hAnsiTheme="minorBidi" w:cs="Arial"/>
          <w:color w:val="000000"/>
          <w:sz w:val="20"/>
          <w:szCs w:val="20"/>
        </w:rPr>
        <w:t xml:space="preserve"> and</w:t>
      </w:r>
      <w:r>
        <w:rPr>
          <w:rStyle w:val="style3061"/>
          <w:rFonts w:asciiTheme="minorBidi" w:hAnsiTheme="minorBidi" w:cs="Arial"/>
          <w:color w:val="000000"/>
          <w:sz w:val="20"/>
          <w:szCs w:val="20"/>
        </w:rPr>
        <w:t xml:space="preserve"> by showering him with</w:t>
      </w:r>
      <w:r w:rsidRPr="00AB3105">
        <w:rPr>
          <w:rStyle w:val="style3061"/>
          <w:rFonts w:asciiTheme="minorBidi" w:hAnsiTheme="minorBidi" w:cs="Arial"/>
          <w:color w:val="000000"/>
          <w:sz w:val="20"/>
          <w:szCs w:val="20"/>
        </w:rPr>
        <w:t xml:space="preserve"> favors, he says</w:t>
      </w:r>
      <w:r>
        <w:rPr>
          <w:rStyle w:val="style3061"/>
          <w:rFonts w:asciiTheme="minorBidi" w:hAnsiTheme="minorBidi" w:cs="Arial"/>
          <w:color w:val="000000"/>
          <w:sz w:val="20"/>
          <w:szCs w:val="20"/>
        </w:rPr>
        <w:t>:</w:t>
      </w:r>
      <w:r w:rsidRPr="00AB3105">
        <w:rPr>
          <w:rStyle w:val="style3061"/>
          <w:rFonts w:asciiTheme="minorBidi" w:hAnsiTheme="minorBidi" w:cs="Arial"/>
          <w:color w:val="000000"/>
          <w:sz w:val="20"/>
          <w:szCs w:val="20"/>
        </w:rPr>
        <w:t xml:space="preserve"> "My Lord has honored me</w:t>
      </w:r>
      <w:r>
        <w:rPr>
          <w:rStyle w:val="style3061"/>
          <w:rFonts w:asciiTheme="minorBidi" w:hAnsiTheme="minorBidi" w:cs="Arial"/>
          <w:color w:val="000000"/>
          <w:sz w:val="20"/>
          <w:szCs w:val="20"/>
        </w:rPr>
        <w:t xml:space="preserve"> (by being generous to me</w:t>
      </w:r>
      <w:r w:rsidRPr="00AB3105">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(Al-Fajr, 89: 15).</w:t>
      </w:r>
    </w:p>
    <w:p w14:paraId="62ACE94C" w14:textId="77777777" w:rsidR="004D6886" w:rsidRDefault="004D6886" w:rsidP="004D6886">
      <w:pPr>
        <w:pStyle w:val="NormalWeb"/>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O people (human beings), W</w:t>
      </w:r>
      <w:r w:rsidRPr="009C49D8">
        <w:rPr>
          <w:rStyle w:val="style3061"/>
          <w:rFonts w:asciiTheme="minorBidi" w:hAnsiTheme="minorBidi" w:cs="Arial"/>
          <w:color w:val="000000"/>
          <w:sz w:val="20"/>
          <w:szCs w:val="20"/>
        </w:rPr>
        <w:t xml:space="preserve">e have created you from a male and female, and made you into peoples and tribes, to know each other. </w:t>
      </w:r>
      <w:r>
        <w:rPr>
          <w:rStyle w:val="style3061"/>
          <w:rFonts w:asciiTheme="minorBidi" w:hAnsiTheme="minorBidi" w:cs="Arial"/>
          <w:color w:val="000000"/>
          <w:sz w:val="20"/>
          <w:szCs w:val="20"/>
        </w:rPr>
        <w:t>Indeed, t</w:t>
      </w:r>
      <w:r w:rsidRPr="009C49D8">
        <w:rPr>
          <w:rStyle w:val="style3061"/>
          <w:rFonts w:asciiTheme="minorBidi" w:hAnsiTheme="minorBidi" w:cs="Arial"/>
          <w:color w:val="000000"/>
          <w:sz w:val="20"/>
          <w:szCs w:val="20"/>
        </w:rPr>
        <w:t xml:space="preserve">he </w:t>
      </w:r>
      <w:r w:rsidRPr="009150A7">
        <w:rPr>
          <w:rStyle w:val="style3061"/>
          <w:rFonts w:asciiTheme="minorBidi" w:hAnsiTheme="minorBidi" w:cs="Arial"/>
          <w:b/>
          <w:bCs/>
          <w:color w:val="FF0000"/>
          <w:sz w:val="20"/>
          <w:szCs w:val="20"/>
        </w:rPr>
        <w:t>most honored</w:t>
      </w:r>
      <w:r w:rsidRPr="009150A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among</w:t>
      </w:r>
      <w:r w:rsidRPr="009C49D8">
        <w:rPr>
          <w:rStyle w:val="style3061"/>
          <w:rFonts w:asciiTheme="minorBidi" w:hAnsiTheme="minorBidi" w:cs="Arial"/>
          <w:color w:val="000000"/>
          <w:sz w:val="20"/>
          <w:szCs w:val="20"/>
        </w:rPr>
        <w:t xml:space="preserve"> you in sight</w:t>
      </w:r>
      <w:r>
        <w:rPr>
          <w:rStyle w:val="style3061"/>
          <w:rFonts w:asciiTheme="minorBidi" w:hAnsiTheme="minorBidi" w:cs="Arial"/>
          <w:color w:val="000000"/>
          <w:sz w:val="20"/>
          <w:szCs w:val="20"/>
        </w:rPr>
        <w:t xml:space="preserve"> of Allah</w:t>
      </w:r>
      <w:r w:rsidRPr="009C49D8">
        <w:rPr>
          <w:rStyle w:val="style3061"/>
          <w:rFonts w:asciiTheme="minorBidi" w:hAnsiTheme="minorBidi" w:cs="Arial"/>
          <w:color w:val="000000"/>
          <w:sz w:val="20"/>
          <w:szCs w:val="20"/>
        </w:rPr>
        <w:t xml:space="preserve"> is the </w:t>
      </w:r>
      <w:r>
        <w:rPr>
          <w:rStyle w:val="style3061"/>
          <w:rFonts w:asciiTheme="minorBidi" w:hAnsiTheme="minorBidi" w:cs="Arial"/>
          <w:color w:val="000000"/>
          <w:sz w:val="20"/>
          <w:szCs w:val="20"/>
        </w:rPr>
        <w:t xml:space="preserve">most righteous. Allah </w:t>
      </w:r>
      <w:r w:rsidRPr="009C49D8">
        <w:rPr>
          <w:rStyle w:val="style3061"/>
          <w:rFonts w:asciiTheme="minorBidi" w:hAnsiTheme="minorBidi" w:cs="Arial"/>
          <w:color w:val="000000"/>
          <w:sz w:val="20"/>
          <w:szCs w:val="20"/>
        </w:rPr>
        <w:t xml:space="preserve">is </w:t>
      </w:r>
      <w:r>
        <w:rPr>
          <w:rStyle w:val="style3061"/>
          <w:rFonts w:asciiTheme="minorBidi" w:hAnsiTheme="minorBidi" w:cs="Arial"/>
          <w:color w:val="000000"/>
          <w:sz w:val="20"/>
          <w:szCs w:val="20"/>
        </w:rPr>
        <w:t>K</w:t>
      </w:r>
      <w:r w:rsidRPr="009C49D8">
        <w:rPr>
          <w:rStyle w:val="style3061"/>
          <w:rFonts w:asciiTheme="minorBidi" w:hAnsiTheme="minorBidi" w:cs="Arial"/>
          <w:color w:val="000000"/>
          <w:sz w:val="20"/>
          <w:szCs w:val="20"/>
        </w:rPr>
        <w:t xml:space="preserve">nowing and </w:t>
      </w:r>
      <w:r>
        <w:rPr>
          <w:rStyle w:val="style3061"/>
          <w:rFonts w:asciiTheme="minorBidi" w:hAnsiTheme="minorBidi" w:cs="Arial"/>
          <w:color w:val="000000"/>
          <w:sz w:val="20"/>
          <w:szCs w:val="20"/>
        </w:rPr>
        <w:t xml:space="preserve">Acquainted (Al-‘Hujurat, 49: 13). </w:t>
      </w:r>
    </w:p>
    <w:p w14:paraId="05BF1C13" w14:textId="77777777" w:rsidR="004D6886" w:rsidRPr="005B7ED3" w:rsidRDefault="004D6886" w:rsidP="004D6886">
      <w:pPr>
        <w:pStyle w:val="NormalWeb"/>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The text of the ‘Hadith about generosity, as a sign of belief in Allah and the Last Day, is as follows:</w:t>
      </w:r>
    </w:p>
    <w:p w14:paraId="0FA4A68C" w14:textId="77777777" w:rsidR="004D6886" w:rsidRDefault="004D6886" w:rsidP="00C96264">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3F5213">
        <w:rPr>
          <w:rStyle w:val="style3061"/>
          <w:rFonts w:asciiTheme="minorBidi" w:hAnsiTheme="minorBidi" w:cs="Arial"/>
          <w:color w:val="000000"/>
          <w:sz w:val="28"/>
          <w:szCs w:val="28"/>
          <w:rtl/>
        </w:rPr>
        <w:t xml:space="preserve">من كان يؤمنُ باللهِ واليومِ الآخرِ </w:t>
      </w:r>
      <w:r w:rsidRPr="003F5213">
        <w:rPr>
          <w:rStyle w:val="style3061"/>
          <w:rFonts w:asciiTheme="minorBidi" w:hAnsiTheme="minorBidi" w:cs="Arial"/>
          <w:b/>
          <w:bCs/>
          <w:color w:val="FF0000"/>
          <w:sz w:val="28"/>
          <w:szCs w:val="28"/>
          <w:rtl/>
        </w:rPr>
        <w:t>فلْيكرمْ ضيفَه</w:t>
      </w:r>
      <w:r w:rsidRPr="003F5213">
        <w:rPr>
          <w:rStyle w:val="style3061"/>
          <w:rFonts w:asciiTheme="minorBidi" w:hAnsiTheme="minorBidi" w:cs="Arial" w:hint="cs"/>
          <w:color w:val="FF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فلا يؤذِ جارَه</w:t>
      </w:r>
      <w:r>
        <w:rPr>
          <w:rStyle w:val="style3061"/>
          <w:rFonts w:asciiTheme="minorBidi" w:hAnsiTheme="minorBidi" w:cs="Arial" w:hint="cs"/>
          <w:color w:val="00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فلْيقلْ خيرًا أو لِيصمتْ</w:t>
      </w:r>
      <w:r>
        <w:rPr>
          <w:rStyle w:val="style3061"/>
          <w:rFonts w:asciiTheme="minorBidi" w:hAnsiTheme="minorBidi" w:cs="Arial" w:hint="cs"/>
          <w:color w:val="000000"/>
          <w:sz w:val="28"/>
          <w:szCs w:val="28"/>
          <w:rtl/>
        </w:rPr>
        <w:t xml:space="preserve">" (صححهُ الألباني ، عن صحيحِ أبي داود: </w:t>
      </w:r>
      <w:r>
        <w:rPr>
          <w:rStyle w:val="style3061"/>
          <w:rFonts w:asciiTheme="minorBidi" w:hAnsiTheme="minorBidi" w:cs="Arial" w:hint="cs"/>
          <w:color w:val="000000"/>
          <w:rtl/>
        </w:rPr>
        <w:t>5154</w:t>
      </w:r>
      <w:r>
        <w:rPr>
          <w:rStyle w:val="style3061"/>
          <w:rFonts w:asciiTheme="minorBidi" w:hAnsiTheme="minorBidi" w:cs="Arial"/>
          <w:color w:val="000000"/>
        </w:rPr>
        <w:t xml:space="preserve"> </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واللفظ</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له</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3F5213">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البخاري</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w:t>
      </w:r>
      <w:r w:rsidRPr="003F5213">
        <w:rPr>
          <w:rStyle w:val="style3061"/>
          <w:rFonts w:asciiTheme="minorBidi" w:hAnsiTheme="minorBidi" w:cs="Arial"/>
          <w:color w:val="000000"/>
          <w:rtl/>
        </w:rPr>
        <w:t>6018</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ومسلم</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47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والترمذي</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2500</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وأحمد</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9967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xml:space="preserve"> باختلاف يسير، وابن ماجه</w:t>
      </w:r>
      <w:r>
        <w:rPr>
          <w:rStyle w:val="style3061"/>
          <w:rFonts w:asciiTheme="minorBidi" w:hAnsiTheme="minorBidi" w:cs="Arial"/>
          <w:color w:val="000000"/>
        </w:rPr>
        <w:t>:</w:t>
      </w:r>
      <w:r w:rsidRPr="003F5213">
        <w:rPr>
          <w:rStyle w:val="style3061"/>
          <w:rFonts w:asciiTheme="minorBidi" w:hAnsiTheme="minorBidi" w:cs="Arial"/>
          <w:color w:val="000000"/>
          <w:rtl/>
        </w:rPr>
        <w:t xml:space="preserve"> 3971</w:t>
      </w:r>
      <w:r>
        <w:rPr>
          <w:rStyle w:val="style3061"/>
          <w:rFonts w:asciiTheme="minorBidi" w:hAnsiTheme="minorBidi" w:cs="Arial"/>
          <w:color w:val="000000"/>
        </w:rPr>
        <w:t xml:space="preserve"> </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w:t>
      </w:r>
      <w:r w:rsidRPr="003F5213">
        <w:rPr>
          <w:rStyle w:val="style3061"/>
          <w:rFonts w:asciiTheme="minorBidi" w:hAnsiTheme="minorBidi" w:cs="Arial"/>
          <w:color w:val="000000"/>
          <w:sz w:val="28"/>
          <w:szCs w:val="28"/>
          <w:rtl/>
        </w:rPr>
        <w:t>مختصراً</w:t>
      </w:r>
      <w:r>
        <w:rPr>
          <w:rStyle w:val="style3061"/>
          <w:rFonts w:asciiTheme="minorBidi" w:hAnsiTheme="minorBidi" w:cs="Arial" w:hint="cs"/>
          <w:color w:val="000000"/>
          <w:sz w:val="28"/>
          <w:szCs w:val="28"/>
          <w:rtl/>
        </w:rPr>
        <w:t>).</w:t>
      </w:r>
    </w:p>
    <w:p w14:paraId="2A317C0F" w14:textId="702284A1" w:rsidR="004D6886" w:rsidRDefault="004D6886" w:rsidP="00C96264">
      <w:pPr>
        <w:pStyle w:val="NormalWeb"/>
      </w:pPr>
      <w:r>
        <w:rPr>
          <w:rStyle w:val="style3061"/>
          <w:rFonts w:asciiTheme="minorBidi" w:hAnsiTheme="minorBidi" w:cs="Arial"/>
          <w:color w:val="000000"/>
          <w:sz w:val="20"/>
          <w:szCs w:val="20"/>
        </w:rPr>
        <w:t xml:space="preserve">Companion Abu Hurayrah, mAbpwh, said that the Messenger of Allah, pbbuh, said: “Whoever believes in Allah and the Last Day, let him be generous to his guest. Whoever believes in Allah and the Last Day, let him not harm his neighbor. Whoever believes in Allah and the Last Day, let him either say good words, or be quiet” (This was authenticated as a </w:t>
      </w:r>
      <w:r w:rsidRPr="000460F4">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 xml:space="preserve">a’hi’h ‘Hadith by Al-Albani, based on </w:t>
      </w:r>
      <w:r w:rsidRPr="000460F4">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a’hi’h Abu Dawood: 5154, Al-Bukhari: 6018, Muslim: 47, Al-Tirmi</w:t>
      </w:r>
      <w:r w:rsidRPr="00586C52">
        <w:rPr>
          <w:rStyle w:val="style3061"/>
          <w:rFonts w:asciiTheme="minorBidi" w:hAnsiTheme="minorBidi" w:cs="Arial"/>
          <w:color w:val="000000"/>
          <w:sz w:val="20"/>
          <w:szCs w:val="20"/>
          <w:u w:val="single"/>
        </w:rPr>
        <w:t>dh</w:t>
      </w:r>
      <w:r>
        <w:rPr>
          <w:rStyle w:val="style3061"/>
          <w:rFonts w:asciiTheme="minorBidi" w:hAnsiTheme="minorBidi" w:cs="Arial"/>
          <w:color w:val="000000"/>
          <w:sz w:val="20"/>
          <w:szCs w:val="20"/>
        </w:rPr>
        <w:t xml:space="preserve">i: 2500, Ahmed: 9967, with little difference, and Ibn Maja: 3971 briefly). </w:t>
      </w:r>
    </w:p>
  </w:endnote>
  <w:endnote w:id="84">
    <w:p w14:paraId="6BA91A3D" w14:textId="1D53CE06" w:rsidR="002D09B7" w:rsidRPr="002D09B7" w:rsidRDefault="00294A93" w:rsidP="00887FB5">
      <w:pPr>
        <w:pStyle w:val="EndnoteText"/>
        <w:jc w:val="both"/>
        <w:rPr>
          <w:rFonts w:asciiTheme="minorBidi" w:hAnsiTheme="minorBidi"/>
        </w:rPr>
      </w:pPr>
      <w:r w:rsidRPr="000E10CC">
        <w:rPr>
          <w:rStyle w:val="EndnoteReference"/>
          <w:rFonts w:asciiTheme="minorBidi" w:hAnsiTheme="minorBidi"/>
          <w:color w:val="0070C0"/>
          <w:sz w:val="32"/>
          <w:szCs w:val="32"/>
        </w:rPr>
        <w:endnoteRef/>
      </w:r>
      <w:r>
        <w:rPr>
          <w:rtl/>
        </w:rPr>
        <w:t xml:space="preserve"> </w:t>
      </w:r>
      <w:r w:rsidR="002D09B7">
        <w:rPr>
          <w:rFonts w:asciiTheme="minorBidi" w:hAnsiTheme="minorBidi"/>
        </w:rPr>
        <w:t xml:space="preserve">Companion Abdullah Bin Mas’ood, mAbpwh, said that the Prophet, pbbuh, used to call on his Lord, saying: </w:t>
      </w:r>
      <w:r w:rsidR="00C30457">
        <w:rPr>
          <w:rFonts w:asciiTheme="minorBidi" w:hAnsiTheme="minorBidi"/>
        </w:rPr>
        <w:t xml:space="preserve">“O Allah, </w:t>
      </w:r>
      <w:r w:rsidR="002D09B7">
        <w:rPr>
          <w:rStyle w:val="style3061"/>
          <w:rFonts w:asciiTheme="minorBidi" w:hAnsiTheme="minorBidi"/>
          <w:color w:val="000000"/>
          <w:sz w:val="20"/>
          <w:szCs w:val="20"/>
        </w:rPr>
        <w:t>I</w:t>
      </w:r>
      <w:r w:rsidR="00C30457">
        <w:rPr>
          <w:rStyle w:val="style3061"/>
          <w:rFonts w:asciiTheme="minorBidi" w:hAnsiTheme="minorBidi"/>
          <w:color w:val="000000"/>
          <w:sz w:val="20"/>
          <w:szCs w:val="20"/>
        </w:rPr>
        <w:t xml:space="preserve"> am</w:t>
      </w:r>
      <w:r w:rsidR="002D09B7">
        <w:rPr>
          <w:rStyle w:val="style3061"/>
          <w:rFonts w:asciiTheme="minorBidi" w:hAnsiTheme="minorBidi"/>
          <w:color w:val="000000"/>
          <w:sz w:val="20"/>
          <w:szCs w:val="20"/>
        </w:rPr>
        <w:t xml:space="preserve"> ask</w:t>
      </w:r>
      <w:r w:rsidR="00C30457">
        <w:rPr>
          <w:rStyle w:val="style3061"/>
          <w:rFonts w:asciiTheme="minorBidi" w:hAnsiTheme="minorBidi"/>
          <w:color w:val="000000"/>
          <w:sz w:val="20"/>
          <w:szCs w:val="20"/>
        </w:rPr>
        <w:t xml:space="preserve">ing </w:t>
      </w:r>
      <w:r w:rsidR="002D09B7">
        <w:rPr>
          <w:rStyle w:val="style3061"/>
          <w:rFonts w:asciiTheme="minorBidi" w:hAnsiTheme="minorBidi"/>
          <w:color w:val="000000"/>
          <w:sz w:val="20"/>
          <w:szCs w:val="20"/>
        </w:rPr>
        <w:t>You for Your “guidance, righteousness, chastity, and wealth”</w:t>
      </w:r>
      <w:r w:rsidR="00C30457">
        <w:rPr>
          <w:rStyle w:val="style3061"/>
          <w:rFonts w:asciiTheme="minorBidi" w:hAnsiTheme="minorBidi"/>
          <w:color w:val="000000"/>
          <w:sz w:val="20"/>
          <w:szCs w:val="20"/>
        </w:rPr>
        <w:t xml:space="preserve"> Authenticated by Al-Albani, from Sa’hi’h Ibn Maja: 3105, Muslim: 2721). The text of the ‘Hadith in Arabic is as follows:</w:t>
      </w:r>
      <w:r w:rsidR="002D09B7">
        <w:rPr>
          <w:rStyle w:val="style3061"/>
          <w:rFonts w:asciiTheme="minorBidi" w:hAnsiTheme="minorBidi"/>
          <w:color w:val="000000"/>
          <w:sz w:val="20"/>
          <w:szCs w:val="20"/>
        </w:rPr>
        <w:t xml:space="preserve"> </w:t>
      </w:r>
      <w:r w:rsidR="002D09B7">
        <w:rPr>
          <w:rFonts w:asciiTheme="minorBidi" w:hAnsiTheme="minorBidi"/>
        </w:rPr>
        <w:t xml:space="preserve"> </w:t>
      </w:r>
    </w:p>
    <w:p w14:paraId="55778259" w14:textId="77777777" w:rsidR="002D09B7" w:rsidRDefault="002D09B7" w:rsidP="00294A93">
      <w:pPr>
        <w:pStyle w:val="EndnoteText"/>
      </w:pPr>
    </w:p>
    <w:p w14:paraId="0B510B77" w14:textId="51608FD8" w:rsidR="00294A93" w:rsidRDefault="00294A93" w:rsidP="002D09B7">
      <w:pPr>
        <w:pStyle w:val="EndnoteText"/>
        <w:bidi/>
        <w:jc w:val="both"/>
      </w:pPr>
      <w:r w:rsidRPr="000E10CC">
        <w:rPr>
          <w:rFonts w:hint="cs"/>
          <w:sz w:val="28"/>
          <w:szCs w:val="28"/>
          <w:rtl/>
        </w:rPr>
        <w:t>عن</w:t>
      </w:r>
      <w:r>
        <w:rPr>
          <w:rFonts w:hint="cs"/>
          <w:sz w:val="28"/>
          <w:szCs w:val="28"/>
          <w:rtl/>
        </w:rPr>
        <w:t>ْ</w:t>
      </w:r>
      <w:r>
        <w:rPr>
          <w:rFonts w:hint="cs"/>
          <w:rtl/>
        </w:rPr>
        <w:t xml:space="preserve"> </w:t>
      </w:r>
      <w:r w:rsidRPr="000E10CC">
        <w:rPr>
          <w:rFonts w:cs="Arial"/>
          <w:sz w:val="28"/>
          <w:szCs w:val="28"/>
          <w:rtl/>
        </w:rPr>
        <w:t>عبد</w:t>
      </w:r>
      <w:r>
        <w:rPr>
          <w:rFonts w:cs="Arial" w:hint="cs"/>
          <w:sz w:val="28"/>
          <w:szCs w:val="28"/>
          <w:rtl/>
        </w:rPr>
        <w:t xml:space="preserve">ِ </w:t>
      </w:r>
      <w:r w:rsidRPr="000E10CC">
        <w:rPr>
          <w:rFonts w:cs="Arial"/>
          <w:sz w:val="28"/>
          <w:szCs w:val="28"/>
          <w:rtl/>
        </w:rPr>
        <w:t>الله</w:t>
      </w:r>
      <w:r>
        <w:rPr>
          <w:rFonts w:cs="Arial" w:hint="cs"/>
          <w:sz w:val="28"/>
          <w:szCs w:val="28"/>
          <w:rtl/>
        </w:rPr>
        <w:t>ِ</w:t>
      </w:r>
      <w:r w:rsidRPr="000E10CC">
        <w:rPr>
          <w:rFonts w:cs="Arial"/>
          <w:sz w:val="28"/>
          <w:szCs w:val="28"/>
          <w:rtl/>
        </w:rPr>
        <w:t xml:space="preserve"> بن</w:t>
      </w:r>
      <w:r>
        <w:rPr>
          <w:rFonts w:cs="Arial" w:hint="cs"/>
          <w:sz w:val="28"/>
          <w:szCs w:val="28"/>
          <w:rtl/>
        </w:rPr>
        <w:t>ِ</w:t>
      </w:r>
      <w:r w:rsidRPr="000E10CC">
        <w:rPr>
          <w:rFonts w:cs="Arial"/>
          <w:sz w:val="28"/>
          <w:szCs w:val="28"/>
          <w:rtl/>
        </w:rPr>
        <w:t xml:space="preserve"> مسعود</w:t>
      </w:r>
      <w:r>
        <w:rPr>
          <w:rFonts w:cs="Arial" w:hint="cs"/>
          <w:sz w:val="28"/>
          <w:szCs w:val="28"/>
          <w:rtl/>
        </w:rPr>
        <w:t>ٍ ، رضيَ اللهُ عنهُ ، أنَّ النبيَّ ، صلى اللهُ عليهِ وسلمَ ، كانَ يدعو ربَّهُ بقولِ:</w:t>
      </w:r>
      <w:r w:rsidRPr="000E10CC">
        <w:rPr>
          <w:rFonts w:cs="Arial"/>
          <w:sz w:val="28"/>
          <w:szCs w:val="28"/>
          <w:rtl/>
        </w:rPr>
        <w:t xml:space="preserve"> </w:t>
      </w:r>
      <w:r>
        <w:rPr>
          <w:rFonts w:cs="Arial" w:hint="cs"/>
          <w:sz w:val="28"/>
          <w:szCs w:val="28"/>
          <w:rtl/>
        </w:rPr>
        <w:t>"</w:t>
      </w:r>
      <w:r w:rsidRPr="000E10CC">
        <w:rPr>
          <w:rFonts w:cs="Arial"/>
          <w:sz w:val="28"/>
          <w:szCs w:val="28"/>
          <w:rtl/>
        </w:rPr>
        <w:t>اللَّهمَّ إنِّي أسألُكَ الهُدى والتُّقى والعفافَ والغِنى</w:t>
      </w:r>
      <w:r>
        <w:rPr>
          <w:rFonts w:cs="Arial" w:hint="cs"/>
          <w:sz w:val="28"/>
          <w:szCs w:val="28"/>
          <w:rtl/>
        </w:rPr>
        <w:t xml:space="preserve">" (صححهُ الألباني ، عن صحيحِ ابنِ ماجه: </w:t>
      </w:r>
      <w:r>
        <w:rPr>
          <w:rFonts w:cs="Arial" w:hint="cs"/>
          <w:sz w:val="24"/>
          <w:szCs w:val="24"/>
          <w:rtl/>
        </w:rPr>
        <w:t xml:space="preserve">3105 </w:t>
      </w:r>
      <w:r>
        <w:rPr>
          <w:rFonts w:cs="Arial" w:hint="cs"/>
          <w:sz w:val="28"/>
          <w:szCs w:val="28"/>
          <w:rtl/>
        </w:rPr>
        <w:t xml:space="preserve">، مسلم: </w:t>
      </w:r>
      <w:r>
        <w:rPr>
          <w:rFonts w:cs="Arial" w:hint="cs"/>
          <w:sz w:val="24"/>
          <w:szCs w:val="24"/>
          <w:rtl/>
        </w:rPr>
        <w:t>2721</w:t>
      </w:r>
      <w:r w:rsidR="002D09B7">
        <w:rPr>
          <w:rFonts w:cs="Arial" w:hint="cs"/>
          <w:sz w:val="28"/>
          <w:szCs w:val="28"/>
          <w:rtl/>
        </w:rPr>
        <w:t>).</w:t>
      </w:r>
      <w:r>
        <w:rPr>
          <w:rFonts w:cs="Arial" w:hint="cs"/>
          <w:sz w:val="28"/>
          <w:szCs w:val="28"/>
          <w:rtl/>
        </w:rPr>
        <w:t xml:space="preserve"> </w:t>
      </w:r>
    </w:p>
  </w:endnote>
  <w:endnote w:id="85">
    <w:p w14:paraId="5166D547" w14:textId="0BE4E8F3" w:rsidR="00D02ABE" w:rsidRDefault="003265FC" w:rsidP="00887FB5">
      <w:pPr>
        <w:pStyle w:val="NormalWeb"/>
        <w:jc w:val="both"/>
        <w:rPr>
          <w:rFonts w:asciiTheme="minorBidi" w:hAnsiTheme="minorBidi" w:cstheme="minorBidi"/>
          <w:sz w:val="20"/>
          <w:szCs w:val="20"/>
        </w:rPr>
      </w:pPr>
      <w:r w:rsidRPr="00CC4EE5">
        <w:rPr>
          <w:rStyle w:val="EndnoteReference"/>
          <w:rFonts w:asciiTheme="minorBidi" w:hAnsiTheme="minorBidi" w:cstheme="minorBidi"/>
          <w:color w:val="0070C0"/>
          <w:sz w:val="32"/>
          <w:szCs w:val="32"/>
        </w:rPr>
        <w:endnoteRef/>
      </w:r>
      <w:r w:rsidR="00D02ABE">
        <w:rPr>
          <w:rFonts w:asciiTheme="minorBidi" w:hAnsiTheme="minorBidi" w:cstheme="minorBidi"/>
          <w:sz w:val="20"/>
          <w:szCs w:val="20"/>
        </w:rPr>
        <w:t xml:space="preserve"> </w:t>
      </w:r>
      <w:r w:rsidR="00362BE5">
        <w:rPr>
          <w:rFonts w:asciiTheme="minorBidi" w:hAnsiTheme="minorBidi" w:cstheme="minorBidi"/>
          <w:sz w:val="20"/>
          <w:szCs w:val="20"/>
        </w:rPr>
        <w:t xml:space="preserve">Al-Albani authenticated it as a </w:t>
      </w:r>
      <w:r w:rsidR="00362BE5" w:rsidRPr="00362BE5">
        <w:rPr>
          <w:rFonts w:asciiTheme="minorBidi" w:hAnsiTheme="minorBidi" w:cstheme="minorBidi"/>
          <w:sz w:val="20"/>
          <w:szCs w:val="20"/>
          <w:u w:val="single"/>
        </w:rPr>
        <w:t>S</w:t>
      </w:r>
      <w:r w:rsidR="00362BE5">
        <w:rPr>
          <w:rFonts w:asciiTheme="minorBidi" w:hAnsiTheme="minorBidi" w:cstheme="minorBidi"/>
          <w:sz w:val="20"/>
          <w:szCs w:val="20"/>
        </w:rPr>
        <w:t xml:space="preserve">a’hi’h ‘Hadith, in </w:t>
      </w:r>
      <w:r w:rsidR="00362BE5" w:rsidRPr="00362BE5">
        <w:rPr>
          <w:rFonts w:asciiTheme="minorBidi" w:hAnsiTheme="minorBidi" w:cstheme="minorBidi"/>
          <w:sz w:val="20"/>
          <w:szCs w:val="20"/>
          <w:u w:val="single"/>
        </w:rPr>
        <w:t>S</w:t>
      </w:r>
      <w:r w:rsidR="00362BE5">
        <w:rPr>
          <w:rFonts w:asciiTheme="minorBidi" w:hAnsiTheme="minorBidi" w:cstheme="minorBidi"/>
          <w:sz w:val="20"/>
          <w:szCs w:val="20"/>
        </w:rPr>
        <w:t>a’hi’h Al-Tirmi</w:t>
      </w:r>
      <w:r w:rsidR="00362BE5" w:rsidRPr="00362BE5">
        <w:rPr>
          <w:rFonts w:asciiTheme="minorBidi" w:hAnsiTheme="minorBidi" w:cstheme="minorBidi"/>
          <w:sz w:val="20"/>
          <w:szCs w:val="20"/>
          <w:u w:val="single"/>
        </w:rPr>
        <w:t>dh</w:t>
      </w:r>
      <w:r w:rsidR="00362BE5">
        <w:rPr>
          <w:rFonts w:asciiTheme="minorBidi" w:hAnsiTheme="minorBidi" w:cstheme="minorBidi"/>
          <w:sz w:val="20"/>
          <w:szCs w:val="20"/>
        </w:rPr>
        <w:t xml:space="preserve">i: 3573, and in </w:t>
      </w:r>
      <w:r w:rsidR="00362BE5" w:rsidRPr="00362BE5">
        <w:rPr>
          <w:rFonts w:asciiTheme="minorBidi" w:hAnsiTheme="minorBidi" w:cstheme="minorBidi"/>
          <w:sz w:val="20"/>
          <w:szCs w:val="20"/>
          <w:u w:val="single"/>
        </w:rPr>
        <w:t>S</w:t>
      </w:r>
      <w:r w:rsidR="00362BE5">
        <w:rPr>
          <w:rFonts w:asciiTheme="minorBidi" w:hAnsiTheme="minorBidi" w:cstheme="minorBidi"/>
          <w:sz w:val="20"/>
          <w:szCs w:val="20"/>
        </w:rPr>
        <w:t xml:space="preserve">a’hi’h Al-Targheeb: 1631, with little difference, in one word with the same meaning. </w:t>
      </w:r>
      <w:r w:rsidR="00D02ABE">
        <w:rPr>
          <w:rFonts w:asciiTheme="minorBidi" w:hAnsiTheme="minorBidi" w:cstheme="minorBidi"/>
          <w:sz w:val="20"/>
          <w:szCs w:val="20"/>
        </w:rPr>
        <w:t xml:space="preserve">The text of the ‘Hadith in Arabic </w:t>
      </w:r>
      <w:r w:rsidR="00362BE5">
        <w:rPr>
          <w:rFonts w:asciiTheme="minorBidi" w:hAnsiTheme="minorBidi" w:cstheme="minorBidi"/>
          <w:sz w:val="20"/>
          <w:szCs w:val="20"/>
        </w:rPr>
        <w:t>is</w:t>
      </w:r>
      <w:r w:rsidR="00D02ABE">
        <w:rPr>
          <w:rFonts w:asciiTheme="minorBidi" w:hAnsiTheme="minorBidi" w:cstheme="minorBidi"/>
          <w:sz w:val="20"/>
          <w:szCs w:val="20"/>
        </w:rPr>
        <w:t xml:space="preserve"> as follows:</w:t>
      </w:r>
    </w:p>
    <w:p w14:paraId="6C5D78A2" w14:textId="0D33A1CA" w:rsidR="003265FC" w:rsidRDefault="00D02ABE" w:rsidP="00362BE5">
      <w:pPr>
        <w:pStyle w:val="NormalWeb"/>
        <w:bidi/>
        <w:jc w:val="both"/>
      </w:pPr>
      <w:r>
        <w:rPr>
          <w:rStyle w:val="style3061"/>
          <w:rFonts w:asciiTheme="minorBidi" w:hAnsiTheme="minorBidi" w:cs="Arial" w:hint="cs"/>
          <w:color w:val="000000"/>
          <w:sz w:val="28"/>
          <w:szCs w:val="28"/>
          <w:rtl/>
        </w:rPr>
        <w:t xml:space="preserve">عنْ </w:t>
      </w:r>
      <w:r w:rsidRPr="00B9149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بادة</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الصامت</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B91497">
        <w:rPr>
          <w:rStyle w:val="style3061"/>
          <w:rFonts w:asciiTheme="minorBidi" w:hAnsiTheme="minorBidi" w:cs="Arial"/>
          <w:color w:val="000000"/>
          <w:sz w:val="28"/>
          <w:szCs w:val="28"/>
          <w:rtl/>
        </w:rPr>
        <w:t>ما على الأرض</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 </w:t>
      </w:r>
      <w:r w:rsidRPr="00B91497">
        <w:rPr>
          <w:rStyle w:val="style3061"/>
          <w:rFonts w:asciiTheme="minorBidi" w:hAnsiTheme="minorBidi" w:cs="Arial"/>
          <w:color w:val="000000"/>
          <w:sz w:val="28"/>
          <w:szCs w:val="28"/>
          <w:rtl/>
        </w:rPr>
        <w:t>يدعو اللَّهَ تعالى بدعوةٍ</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إلَّا آتاهُ اللَّهُ إيَّاها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أو صرفَ عنْهُ منَ السُّوءِ مثلَها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ما لم يدعُ بمأثمٍ أو قطيعةِ رحمٍ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فقالَ رجلٌ منَ القومِ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إذًا نُكثرُ</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اللَّهُ أَكثَرُ</w:t>
      </w:r>
      <w:r>
        <w:rPr>
          <w:rStyle w:val="style3061"/>
          <w:rFonts w:asciiTheme="minorBidi" w:hAnsiTheme="minorBidi" w:cs="Arial" w:hint="cs"/>
          <w:color w:val="000000"/>
          <w:sz w:val="28"/>
          <w:szCs w:val="28"/>
          <w:rtl/>
        </w:rPr>
        <w:t>"</w:t>
      </w:r>
      <w:r w:rsidR="00362BE5">
        <w:rPr>
          <w:rStyle w:val="style3061"/>
          <w:rFonts w:asciiTheme="minorBidi" w:hAnsiTheme="minorBidi" w:cs="Arial" w:hint="cs"/>
          <w:color w:val="000000"/>
          <w:sz w:val="28"/>
          <w:szCs w:val="28"/>
          <w:rtl/>
        </w:rPr>
        <w:t>(</w:t>
      </w:r>
      <w:r w:rsidR="003265FC">
        <w:rPr>
          <w:rStyle w:val="style3061"/>
          <w:rFonts w:asciiTheme="minorBidi" w:hAnsiTheme="minorBidi" w:cs="Arial" w:hint="cs"/>
          <w:color w:val="000000"/>
          <w:sz w:val="28"/>
          <w:szCs w:val="28"/>
          <w:rtl/>
        </w:rPr>
        <w:t xml:space="preserve">قالَ الألباني أنهُ حسنٌ صحيحٌ ، في صحيحُ الترمذي: </w:t>
      </w:r>
      <w:r w:rsidR="003265FC">
        <w:rPr>
          <w:rStyle w:val="style3061"/>
          <w:rFonts w:asciiTheme="minorBidi" w:hAnsiTheme="minorBidi" w:cs="Arial" w:hint="cs"/>
          <w:color w:val="000000"/>
          <w:rtl/>
        </w:rPr>
        <w:t xml:space="preserve">3573 </w:t>
      </w:r>
      <w:r w:rsidR="003265FC">
        <w:rPr>
          <w:rStyle w:val="style3061"/>
          <w:rFonts w:asciiTheme="minorBidi" w:hAnsiTheme="minorBidi" w:cs="Arial" w:hint="cs"/>
          <w:color w:val="000000"/>
          <w:sz w:val="28"/>
          <w:szCs w:val="28"/>
          <w:rtl/>
        </w:rPr>
        <w:t xml:space="preserve">؛ وفي </w:t>
      </w:r>
      <w:r w:rsidR="003265FC" w:rsidRPr="00786479">
        <w:rPr>
          <w:rStyle w:val="style3061"/>
          <w:rFonts w:asciiTheme="minorBidi" w:hAnsiTheme="minorBidi" w:cs="Arial"/>
          <w:color w:val="000000"/>
          <w:sz w:val="28"/>
          <w:szCs w:val="28"/>
          <w:rtl/>
        </w:rPr>
        <w:t>صحيح</w:t>
      </w:r>
      <w:r w:rsidR="003265FC">
        <w:rPr>
          <w:rStyle w:val="style3061"/>
          <w:rFonts w:asciiTheme="minorBidi" w:hAnsiTheme="minorBidi" w:cs="Arial" w:hint="cs"/>
          <w:color w:val="000000"/>
          <w:sz w:val="28"/>
          <w:szCs w:val="28"/>
          <w:rtl/>
        </w:rPr>
        <w:t>ِ</w:t>
      </w:r>
      <w:r w:rsidR="003265FC" w:rsidRPr="00786479">
        <w:rPr>
          <w:rStyle w:val="style3061"/>
          <w:rFonts w:asciiTheme="minorBidi" w:hAnsiTheme="minorBidi" w:cs="Arial"/>
          <w:color w:val="000000"/>
          <w:sz w:val="28"/>
          <w:szCs w:val="28"/>
          <w:rtl/>
        </w:rPr>
        <w:t xml:space="preserve"> الترغيب</w:t>
      </w:r>
      <w:r w:rsidR="003265FC">
        <w:rPr>
          <w:rStyle w:val="style3061"/>
          <w:rFonts w:asciiTheme="minorBidi" w:hAnsiTheme="minorBidi" w:cs="Arial" w:hint="cs"/>
          <w:color w:val="000000"/>
          <w:sz w:val="28"/>
          <w:szCs w:val="28"/>
          <w:rtl/>
        </w:rPr>
        <w:t xml:space="preserve">ِ: </w:t>
      </w:r>
      <w:r w:rsidR="003265FC">
        <w:rPr>
          <w:rStyle w:val="style3061"/>
          <w:rFonts w:asciiTheme="minorBidi" w:hAnsiTheme="minorBidi" w:cs="Arial" w:hint="cs"/>
          <w:color w:val="000000"/>
          <w:rtl/>
        </w:rPr>
        <w:t xml:space="preserve">1631 </w:t>
      </w:r>
      <w:r w:rsidR="003265FC">
        <w:rPr>
          <w:rStyle w:val="style3061"/>
          <w:rFonts w:asciiTheme="minorBidi" w:hAnsiTheme="minorBidi" w:cs="Arial" w:hint="cs"/>
          <w:color w:val="000000"/>
          <w:sz w:val="28"/>
          <w:szCs w:val="28"/>
          <w:rtl/>
        </w:rPr>
        <w:t>ولكن باختلافٍ يسيرٍ ، أي "</w:t>
      </w:r>
      <w:r w:rsidR="003265FC" w:rsidRPr="00786479">
        <w:rPr>
          <w:rStyle w:val="style3061"/>
          <w:rFonts w:asciiTheme="minorBidi" w:hAnsiTheme="minorBidi" w:cs="Arial"/>
          <w:color w:val="000000"/>
          <w:sz w:val="28"/>
          <w:szCs w:val="28"/>
          <w:rtl/>
        </w:rPr>
        <w:t>بإثمٍ</w:t>
      </w:r>
      <w:r w:rsidR="003265FC">
        <w:rPr>
          <w:rStyle w:val="style3061"/>
          <w:rFonts w:asciiTheme="minorBidi" w:hAnsiTheme="minorBidi" w:cs="Arial" w:hint="cs"/>
          <w:color w:val="000000"/>
          <w:sz w:val="28"/>
          <w:szCs w:val="28"/>
          <w:rtl/>
        </w:rPr>
        <w:t>" بدلاً مِنْ "</w:t>
      </w:r>
      <w:r w:rsidR="003265FC" w:rsidRPr="009E02DB">
        <w:rPr>
          <w:rStyle w:val="style3061"/>
          <w:rFonts w:asciiTheme="minorBidi" w:hAnsiTheme="minorBidi" w:cs="Arial"/>
          <w:color w:val="000000"/>
          <w:sz w:val="28"/>
          <w:szCs w:val="28"/>
          <w:rtl/>
        </w:rPr>
        <w:t xml:space="preserve"> </w:t>
      </w:r>
      <w:r w:rsidR="003265FC" w:rsidRPr="00B91497">
        <w:rPr>
          <w:rStyle w:val="style3061"/>
          <w:rFonts w:asciiTheme="minorBidi" w:hAnsiTheme="minorBidi" w:cs="Arial"/>
          <w:color w:val="000000"/>
          <w:sz w:val="28"/>
          <w:szCs w:val="28"/>
          <w:rtl/>
        </w:rPr>
        <w:t>بمأثمٍ</w:t>
      </w:r>
      <w:r w:rsidR="003265FC">
        <w:rPr>
          <w:rStyle w:val="style3061"/>
          <w:rFonts w:asciiTheme="minorBidi" w:hAnsiTheme="minorBidi" w:cs="Arial" w:hint="cs"/>
          <w:color w:val="000000"/>
          <w:sz w:val="28"/>
          <w:szCs w:val="28"/>
          <w:rtl/>
        </w:rPr>
        <w:t>"</w:t>
      </w:r>
      <w:r w:rsidR="00362BE5">
        <w:rPr>
          <w:rStyle w:val="style3061"/>
          <w:rFonts w:asciiTheme="minorBidi" w:hAnsiTheme="minorBidi" w:cs="Arial" w:hint="cs"/>
          <w:color w:val="000000"/>
          <w:sz w:val="28"/>
          <w:szCs w:val="28"/>
          <w:rtl/>
        </w:rPr>
        <w:t>).</w:t>
      </w:r>
    </w:p>
  </w:endnote>
  <w:endnote w:id="86">
    <w:p w14:paraId="0E6935F5" w14:textId="76A892E5" w:rsidR="00C30457" w:rsidRDefault="003265FC" w:rsidP="00887FB5">
      <w:pPr>
        <w:pStyle w:val="NormalWeb"/>
        <w:jc w:val="both"/>
        <w:rPr>
          <w:rFonts w:asciiTheme="minorBidi" w:hAnsiTheme="minorBidi" w:cstheme="minorBidi"/>
          <w:color w:val="0070C0"/>
          <w:sz w:val="32"/>
          <w:szCs w:val="32"/>
        </w:rPr>
      </w:pPr>
      <w:r w:rsidRPr="00620B9B">
        <w:rPr>
          <w:rStyle w:val="EndnoteReference"/>
          <w:rFonts w:asciiTheme="minorBidi" w:hAnsiTheme="minorBidi" w:cstheme="minorBidi"/>
          <w:color w:val="0070C0"/>
          <w:sz w:val="32"/>
          <w:szCs w:val="32"/>
        </w:rPr>
        <w:endnoteRef/>
      </w:r>
      <w:r w:rsidRPr="00620B9B">
        <w:rPr>
          <w:rFonts w:asciiTheme="minorBidi" w:hAnsiTheme="minorBidi" w:cstheme="minorBidi"/>
          <w:color w:val="0070C0"/>
          <w:sz w:val="32"/>
          <w:szCs w:val="32"/>
          <w:rtl/>
        </w:rPr>
        <w:t xml:space="preserve"> </w:t>
      </w:r>
      <w:r w:rsidR="00C30457">
        <w:rPr>
          <w:rFonts w:asciiTheme="minorBidi" w:hAnsiTheme="minorBidi" w:cstheme="minorBidi"/>
          <w:sz w:val="20"/>
          <w:szCs w:val="20"/>
        </w:rPr>
        <w:t xml:space="preserve">Al-Albani authenticated it as a </w:t>
      </w:r>
      <w:r w:rsidR="00C30457" w:rsidRPr="00362BE5">
        <w:rPr>
          <w:rFonts w:asciiTheme="minorBidi" w:hAnsiTheme="minorBidi" w:cstheme="minorBidi"/>
          <w:sz w:val="20"/>
          <w:szCs w:val="20"/>
          <w:u w:val="single"/>
        </w:rPr>
        <w:t>S</w:t>
      </w:r>
      <w:r w:rsidR="00C30457">
        <w:rPr>
          <w:rFonts w:asciiTheme="minorBidi" w:hAnsiTheme="minorBidi" w:cstheme="minorBidi"/>
          <w:sz w:val="20"/>
          <w:szCs w:val="20"/>
        </w:rPr>
        <w:t xml:space="preserve">a’hi’h ‘Hadith, in </w:t>
      </w:r>
      <w:r w:rsidR="00C30457" w:rsidRPr="00362BE5">
        <w:rPr>
          <w:rFonts w:asciiTheme="minorBidi" w:hAnsiTheme="minorBidi" w:cstheme="minorBidi"/>
          <w:sz w:val="20"/>
          <w:szCs w:val="20"/>
          <w:u w:val="single"/>
        </w:rPr>
        <w:t>S</w:t>
      </w:r>
      <w:r w:rsidR="00C30457">
        <w:rPr>
          <w:rFonts w:asciiTheme="minorBidi" w:hAnsiTheme="minorBidi" w:cstheme="minorBidi"/>
          <w:sz w:val="20"/>
          <w:szCs w:val="20"/>
        </w:rPr>
        <w:t xml:space="preserve">a’hi’h Al-Jami’: </w:t>
      </w:r>
      <w:r w:rsidR="006E1087">
        <w:rPr>
          <w:rFonts w:asciiTheme="minorBidi" w:hAnsiTheme="minorBidi" w:cstheme="minorBidi"/>
          <w:sz w:val="20"/>
          <w:szCs w:val="20"/>
        </w:rPr>
        <w:t>4345. The text of the ‘Hadith in Arabic is as follows:</w:t>
      </w:r>
    </w:p>
    <w:p w14:paraId="1AB540BC" w14:textId="4997E562" w:rsidR="003265FC" w:rsidRPr="00620B9B" w:rsidRDefault="009E3073" w:rsidP="005814A4">
      <w:pPr>
        <w:pStyle w:val="NormalWeb"/>
        <w:bidi/>
        <w:jc w:val="both"/>
        <w:rPr>
          <w:sz w:val="28"/>
          <w:szCs w:val="28"/>
        </w:rPr>
      </w:pPr>
      <w:r>
        <w:rPr>
          <w:rStyle w:val="style3061"/>
          <w:rFonts w:asciiTheme="minorBidi" w:hAnsiTheme="minorBidi" w:cs="Arial" w:hint="cs"/>
          <w:color w:val="000000"/>
          <w:sz w:val="28"/>
          <w:szCs w:val="28"/>
          <w:rtl/>
        </w:rPr>
        <w:t>عنْ أبي ذرٍ الغفاري ، رضيَ اللهُ عنهُ ، أنَّ رسولَ اللهِ ، صلى اللهُ عليهِ وسلمَ ، قالَ: قالَ اللهُ تعالى: "</w:t>
      </w:r>
      <w:r w:rsidRPr="006E522C">
        <w:rPr>
          <w:rStyle w:val="style3061"/>
          <w:rFonts w:asciiTheme="minorBidi" w:hAnsiTheme="minorBidi" w:cs="Arial"/>
          <w:color w:val="000000"/>
          <w:sz w:val="28"/>
          <w:szCs w:val="28"/>
          <w:rtl/>
        </w:rPr>
        <w:t>يا عبادي! لو أنَّ أوَّلَكُم وآخِرَكُم ، وإِنسَكُم وجِنَّكُم ، قاموا في صعيدٍ واحدٍ ، فسألوني فأعطيْتُ كلَّ إِنسانٍ مسألَتَهُ ، ما نقَصَ ذلِكَ مِمَّا عندي ، إِلَّا كما يَنقُصُ الْمِخْي</w:t>
      </w:r>
      <w:r>
        <w:rPr>
          <w:rStyle w:val="style3061"/>
          <w:rFonts w:asciiTheme="minorBidi" w:hAnsiTheme="minorBidi" w:cs="Arial" w:hint="cs"/>
          <w:color w:val="000000"/>
          <w:sz w:val="28"/>
          <w:szCs w:val="28"/>
          <w:rtl/>
        </w:rPr>
        <w:t>َ</w:t>
      </w:r>
      <w:r w:rsidRPr="006E522C">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 xml:space="preserve"> (الإبرة)</w:t>
      </w:r>
      <w:r w:rsidRPr="006E522C">
        <w:rPr>
          <w:rStyle w:val="style3061"/>
          <w:rFonts w:asciiTheme="minorBidi" w:hAnsiTheme="minorBidi" w:cs="Arial"/>
          <w:color w:val="000000"/>
          <w:sz w:val="28"/>
          <w:szCs w:val="28"/>
          <w:rtl/>
        </w:rPr>
        <w:t xml:space="preserve"> إذا أُدْخِلَ البحرَ</w:t>
      </w:r>
      <w:r>
        <w:rPr>
          <w:rStyle w:val="style3061"/>
          <w:rFonts w:asciiTheme="minorBidi" w:hAnsiTheme="minorBidi" w:cs="Arial" w:hint="cs"/>
          <w:color w:val="000000"/>
          <w:sz w:val="28"/>
          <w:szCs w:val="28"/>
          <w:rtl/>
        </w:rPr>
        <w:t xml:space="preserve">" </w:t>
      </w:r>
      <w:r w:rsidR="006E1087">
        <w:rPr>
          <w:rStyle w:val="style3061"/>
          <w:rFonts w:asciiTheme="minorBidi" w:hAnsiTheme="minorBidi" w:cs="Arial" w:hint="cs"/>
          <w:color w:val="000000"/>
          <w:sz w:val="28"/>
          <w:szCs w:val="28"/>
          <w:rtl/>
        </w:rPr>
        <w:t>(</w:t>
      </w:r>
      <w:r w:rsidR="003265FC">
        <w:rPr>
          <w:rStyle w:val="style3061"/>
          <w:rFonts w:asciiTheme="minorBidi" w:hAnsiTheme="minorBidi" w:cs="Arial" w:hint="cs"/>
          <w:color w:val="000000"/>
          <w:sz w:val="28"/>
          <w:szCs w:val="28"/>
          <w:rtl/>
        </w:rPr>
        <w:t xml:space="preserve">صححهُ الألباني في صحيحِ الجامعِ: </w:t>
      </w:r>
      <w:r w:rsidR="003265FC">
        <w:rPr>
          <w:rStyle w:val="style3061"/>
          <w:rFonts w:asciiTheme="minorBidi" w:hAnsiTheme="minorBidi" w:cs="Arial" w:hint="cs"/>
          <w:color w:val="000000"/>
          <w:rtl/>
        </w:rPr>
        <w:t>4345</w:t>
      </w:r>
      <w:r w:rsidR="006E1087">
        <w:rPr>
          <w:rStyle w:val="style3061"/>
          <w:rFonts w:asciiTheme="minorBidi" w:hAnsiTheme="minorBidi" w:cs="Arial" w:hint="cs"/>
          <w:color w:val="000000"/>
          <w:sz w:val="28"/>
          <w:szCs w:val="28"/>
          <w:rtl/>
        </w:rPr>
        <w:t>).</w:t>
      </w:r>
    </w:p>
  </w:endnote>
  <w:endnote w:id="87">
    <w:p w14:paraId="7A7BBA1A" w14:textId="4C303B5B" w:rsidR="009E3073" w:rsidRDefault="003265FC" w:rsidP="00887FB5">
      <w:pPr>
        <w:pStyle w:val="EndnoteText"/>
        <w:jc w:val="both"/>
        <w:rPr>
          <w:rtl/>
        </w:rPr>
      </w:pPr>
      <w:r w:rsidRPr="00E26812">
        <w:rPr>
          <w:rStyle w:val="EndnoteReference"/>
          <w:rFonts w:asciiTheme="minorBidi" w:hAnsiTheme="minorBidi"/>
          <w:color w:val="0070C0"/>
          <w:sz w:val="32"/>
          <w:szCs w:val="32"/>
        </w:rPr>
        <w:endnoteRef/>
      </w:r>
      <w:r>
        <w:rPr>
          <w:rtl/>
        </w:rPr>
        <w:t xml:space="preserve"> </w:t>
      </w:r>
      <w:r w:rsidR="009E3073" w:rsidRPr="009E3073">
        <w:rPr>
          <w:rFonts w:asciiTheme="minorBidi" w:hAnsiTheme="minorBidi"/>
        </w:rPr>
        <w:t xml:space="preserve">Texts </w:t>
      </w:r>
      <w:r w:rsidR="009E3073">
        <w:rPr>
          <w:rFonts w:asciiTheme="minorBidi" w:hAnsiTheme="minorBidi"/>
        </w:rPr>
        <w:t>of the</w:t>
      </w:r>
      <w:r w:rsidR="00D572E0">
        <w:rPr>
          <w:rFonts w:asciiTheme="minorBidi" w:hAnsiTheme="minorBidi"/>
        </w:rPr>
        <w:t xml:space="preserve"> eight mentioned</w:t>
      </w:r>
      <w:r w:rsidR="009E3073">
        <w:rPr>
          <w:rFonts w:asciiTheme="minorBidi" w:hAnsiTheme="minorBidi"/>
        </w:rPr>
        <w:t xml:space="preserve"> verses</w:t>
      </w:r>
      <w:r w:rsidR="004D623B">
        <w:rPr>
          <w:rFonts w:asciiTheme="minorBidi" w:hAnsiTheme="minorBidi"/>
        </w:rPr>
        <w:t>,</w:t>
      </w:r>
      <w:r w:rsidR="009E3073">
        <w:rPr>
          <w:rFonts w:asciiTheme="minorBidi" w:hAnsiTheme="minorBidi"/>
        </w:rPr>
        <w:t xml:space="preserve"> which mention </w:t>
      </w:r>
      <w:r w:rsidR="004D623B">
        <w:rPr>
          <w:rFonts w:asciiTheme="minorBidi" w:hAnsiTheme="minorBidi"/>
        </w:rPr>
        <w:t>God’s response to the calls of His worshippers, are as follows:</w:t>
      </w:r>
    </w:p>
    <w:p w14:paraId="15F13AF8" w14:textId="77777777" w:rsidR="003265FC" w:rsidRDefault="003265FC" w:rsidP="009E3073">
      <w:pPr>
        <w:pStyle w:val="NormalWeb"/>
        <w:bidi/>
        <w:jc w:val="both"/>
        <w:rPr>
          <w:rStyle w:val="Strong"/>
          <w:rFonts w:asciiTheme="minorBidi" w:hAnsiTheme="minorBidi" w:cs="Arial"/>
          <w:b w:val="0"/>
          <w:bCs w:val="0"/>
          <w:color w:val="000000"/>
          <w:sz w:val="28"/>
          <w:szCs w:val="28"/>
          <w:rtl/>
        </w:rPr>
      </w:pPr>
      <w:r w:rsidRPr="0065335A">
        <w:rPr>
          <w:rStyle w:val="Strong"/>
          <w:rFonts w:asciiTheme="minorBidi" w:hAnsiTheme="minorBidi" w:cs="Arial"/>
          <w:color w:val="FF0000"/>
          <w:sz w:val="28"/>
          <w:szCs w:val="28"/>
          <w:rtl/>
        </w:rPr>
        <w:t>فَاسْتَجَابَ</w:t>
      </w:r>
      <w:r w:rsidRPr="0065335A">
        <w:rPr>
          <w:rStyle w:val="Strong"/>
          <w:rFonts w:asciiTheme="minorBidi" w:hAnsiTheme="minorBidi" w:cs="Arial"/>
          <w:b w:val="0"/>
          <w:bCs w:val="0"/>
          <w:color w:val="FF0000"/>
          <w:sz w:val="28"/>
          <w:szCs w:val="28"/>
          <w:rtl/>
        </w:rPr>
        <w:t xml:space="preserve"> </w:t>
      </w:r>
      <w:r w:rsidRPr="00611841">
        <w:rPr>
          <w:rStyle w:val="Strong"/>
          <w:rFonts w:asciiTheme="minorBidi" w:hAnsiTheme="minorBidi" w:cs="Arial"/>
          <w:b w:val="0"/>
          <w:bCs w:val="0"/>
          <w:color w:val="000000"/>
          <w:sz w:val="28"/>
          <w:szCs w:val="28"/>
          <w:rtl/>
        </w:rPr>
        <w:t xml:space="preserve">لَهُمْ رَبُّهُمْ أَنِّي لَا أُضِيعُ عَمَلَ عَامِلٍ مِّنكُم مِّن ذَكَرٍ أَوْ أُنثَىٰ ۖ بَعْضُكُم مِّن بَعْضٍ ۖ فَالَّذِينَ هَاجَرُوا وَأُخْرِجُوا مِن دِيَارِهِمْ وَأُوذُوا فِي سَبِيلِي وَقَاتَلُوا وَقُتِلُوا لَأُكَفِّرَنَّ عَنْهُمْ سَيِّئَاتِهِمْ وَلَأُدْخِلَنَّهُمْ جَنَّاتٍ تَجْرِي مِن تَحْتِهَا الْأَنْهَارُ ثَوَابًا مِّنْ عِندِ اللَّهِ ۗ وَاللَّهُ عِندَهُ حُسْنُ الثَّوَابِ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195</w:t>
      </w:r>
      <w:r>
        <w:rPr>
          <w:rStyle w:val="Strong"/>
          <w:rFonts w:asciiTheme="minorBidi" w:hAnsiTheme="minorBidi" w:cs="Arial" w:hint="cs"/>
          <w:b w:val="0"/>
          <w:bCs w:val="0"/>
          <w:color w:val="000000"/>
          <w:sz w:val="28"/>
          <w:szCs w:val="28"/>
          <w:rtl/>
        </w:rPr>
        <w:t>).</w:t>
      </w:r>
    </w:p>
    <w:p w14:paraId="62700B84"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366920">
        <w:rPr>
          <w:rStyle w:val="Strong"/>
          <w:rFonts w:asciiTheme="minorBidi" w:hAnsiTheme="minorBidi" w:cs="Arial"/>
          <w:b w:val="0"/>
          <w:bCs w:val="0"/>
          <w:color w:val="000000"/>
          <w:sz w:val="28"/>
          <w:szCs w:val="28"/>
          <w:rtl/>
        </w:rPr>
        <w:t xml:space="preserve">إِذْ تَسْتَغِيثُونَ رَبَّكُمْ </w:t>
      </w:r>
      <w:r w:rsidRPr="00940163">
        <w:rPr>
          <w:rStyle w:val="Strong"/>
          <w:rFonts w:asciiTheme="minorBidi" w:hAnsiTheme="minorBidi" w:cs="Arial"/>
          <w:color w:val="FF0000"/>
          <w:sz w:val="28"/>
          <w:szCs w:val="28"/>
          <w:rtl/>
        </w:rPr>
        <w:t>فَاسْتَجَابَ</w:t>
      </w:r>
      <w:r w:rsidRPr="00366920">
        <w:rPr>
          <w:rStyle w:val="Strong"/>
          <w:rFonts w:asciiTheme="minorBidi" w:hAnsiTheme="minorBidi" w:cs="Arial"/>
          <w:b w:val="0"/>
          <w:bCs w:val="0"/>
          <w:color w:val="000000"/>
          <w:sz w:val="28"/>
          <w:szCs w:val="28"/>
          <w:rtl/>
        </w:rPr>
        <w:t xml:space="preserve"> لَكُمْ أَنِّي مُمِدُّكُم بِأَلْفٍ مِّنَ الْمَلَائِكَةِ مُرْدِفِينَ</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9</w:t>
      </w:r>
      <w:r>
        <w:rPr>
          <w:rStyle w:val="Strong"/>
          <w:rFonts w:asciiTheme="minorBidi" w:hAnsiTheme="minorBidi" w:cs="Arial" w:hint="cs"/>
          <w:b w:val="0"/>
          <w:bCs w:val="0"/>
          <w:color w:val="000000"/>
          <w:sz w:val="28"/>
          <w:szCs w:val="28"/>
          <w:rtl/>
        </w:rPr>
        <w:t>).</w:t>
      </w:r>
    </w:p>
    <w:p w14:paraId="7F76B578" w14:textId="3445DD83" w:rsidR="003265FC" w:rsidRPr="00366920" w:rsidRDefault="003265FC" w:rsidP="009E3073">
      <w:pPr>
        <w:pStyle w:val="NormalWeb"/>
        <w:bidi/>
        <w:jc w:val="both"/>
        <w:rPr>
          <w:rStyle w:val="Strong"/>
          <w:rFonts w:asciiTheme="minorBidi" w:hAnsiTheme="minorBidi" w:cs="Arial"/>
          <w:b w:val="0"/>
          <w:bCs w:val="0"/>
          <w:color w:val="000000"/>
          <w:sz w:val="28"/>
          <w:szCs w:val="28"/>
          <w:rtl/>
        </w:rPr>
      </w:pPr>
      <w:r w:rsidRPr="00942FFD">
        <w:rPr>
          <w:rStyle w:val="Strong"/>
          <w:rFonts w:asciiTheme="minorBidi" w:hAnsiTheme="minorBidi" w:cs="Arial"/>
          <w:b w:val="0"/>
          <w:bCs w:val="0"/>
          <w:color w:val="000000"/>
          <w:sz w:val="28"/>
          <w:szCs w:val="28"/>
          <w:rtl/>
        </w:rPr>
        <w:t xml:space="preserve">وَقَالَ مُوسَىٰ رَبَّنَا إِنَّكَ آتَيْتَ فِرْعَوْنَ وَمَلَأَهُ زِينَةً وَأَمْوَالًا فِي الْحَيَاةِ الدُّنْيَا رَبَّنَا لِيُضِلُّوا عَن سَبِيلِكَ ۖ رَبَّنَا اطْمِسْ عَلَىٰ أَمْوَالِهِمْ وَاشْدُدْ عَلَىٰ قُلُوبِهِمْ فَلَا يُؤْمِنُوا حَتَّىٰ يَرَوُا الْعَذَابَ الْأَلِيمَ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﴿٨٨﴾</w:t>
      </w:r>
      <w:r w:rsidRPr="00942FFD">
        <w:rPr>
          <w:rStyle w:val="Strong"/>
          <w:rFonts w:asciiTheme="minorBidi" w:hAnsiTheme="minorBidi" w:cs="Arial"/>
          <w:b w:val="0"/>
          <w:bCs w:val="0"/>
          <w:color w:val="000000"/>
          <w:sz w:val="28"/>
          <w:szCs w:val="28"/>
          <w:rtl/>
        </w:rPr>
        <w:t>‏</w:t>
      </w:r>
      <w:r w:rsidR="00732F0A" w:rsidRPr="00732F0A">
        <w:rPr>
          <w:rtl/>
        </w:rPr>
        <w:t xml:space="preserve"> </w:t>
      </w:r>
      <w:r w:rsidR="00732F0A" w:rsidRPr="00732F0A">
        <w:rPr>
          <w:rStyle w:val="Strong"/>
          <w:rFonts w:asciiTheme="minorBidi" w:hAnsiTheme="minorBidi" w:cs="Arial"/>
          <w:b w:val="0"/>
          <w:bCs w:val="0"/>
          <w:color w:val="000000"/>
          <w:sz w:val="28"/>
          <w:szCs w:val="28"/>
          <w:rtl/>
        </w:rPr>
        <w:t>قَالَ</w:t>
      </w:r>
      <w:r w:rsidR="00732F0A">
        <w:rPr>
          <w:rStyle w:val="Strong"/>
          <w:rFonts w:asciiTheme="minorBidi" w:hAnsiTheme="minorBidi" w:cs="Arial"/>
          <w:b w:val="0"/>
          <w:bCs w:val="0"/>
          <w:color w:val="000000"/>
          <w:sz w:val="28"/>
          <w:szCs w:val="28"/>
        </w:rPr>
        <w:t xml:space="preserve"> </w:t>
      </w:r>
      <w:r w:rsidRPr="006B411B">
        <w:rPr>
          <w:rStyle w:val="Strong"/>
          <w:rFonts w:asciiTheme="minorBidi" w:hAnsiTheme="minorBidi" w:cs="Arial"/>
          <w:b w:val="0"/>
          <w:bCs w:val="0"/>
          <w:color w:val="000000"/>
          <w:sz w:val="28"/>
          <w:szCs w:val="28"/>
          <w:rtl/>
        </w:rPr>
        <w:t xml:space="preserve">قَدْ </w:t>
      </w:r>
      <w:r w:rsidRPr="00734D1F">
        <w:rPr>
          <w:rStyle w:val="Strong"/>
          <w:rFonts w:asciiTheme="minorBidi" w:hAnsiTheme="minorBidi" w:cs="Arial"/>
          <w:color w:val="FF0000"/>
          <w:sz w:val="28"/>
          <w:szCs w:val="28"/>
          <w:rtl/>
        </w:rPr>
        <w:t>أُجِيبَت دَّعْوَتُكُمَا</w:t>
      </w:r>
      <w:r w:rsidRPr="00734D1F">
        <w:rPr>
          <w:rStyle w:val="Strong"/>
          <w:rFonts w:asciiTheme="minorBidi" w:hAnsiTheme="minorBidi" w:cs="Arial"/>
          <w:b w:val="0"/>
          <w:bCs w:val="0"/>
          <w:color w:val="FF0000"/>
          <w:sz w:val="28"/>
          <w:szCs w:val="28"/>
          <w:rtl/>
        </w:rPr>
        <w:t xml:space="preserve"> </w:t>
      </w:r>
      <w:r w:rsidRPr="006B411B">
        <w:rPr>
          <w:rStyle w:val="Strong"/>
          <w:rFonts w:asciiTheme="minorBidi" w:hAnsiTheme="minorBidi" w:cs="Arial"/>
          <w:b w:val="0"/>
          <w:bCs w:val="0"/>
          <w:color w:val="000000"/>
          <w:sz w:val="28"/>
          <w:szCs w:val="28"/>
          <w:rtl/>
        </w:rPr>
        <w:t xml:space="preserve">فَاسْتَقِيمَا وَلَا تَتَّبِعَانِّ سَبِيلَ الَّذِينَ لَا يَعْلَمُونَ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﴿٨٩﴾‏</w:t>
      </w:r>
      <w:r w:rsidRPr="00430374">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88-89</w:t>
      </w:r>
      <w:r>
        <w:rPr>
          <w:rStyle w:val="Strong"/>
          <w:rFonts w:asciiTheme="minorBidi" w:hAnsiTheme="minorBidi" w:cs="Arial" w:hint="cs"/>
          <w:b w:val="0"/>
          <w:bCs w:val="0"/>
          <w:color w:val="000000"/>
          <w:sz w:val="28"/>
          <w:szCs w:val="28"/>
          <w:rtl/>
        </w:rPr>
        <w:t>).</w:t>
      </w:r>
    </w:p>
    <w:p w14:paraId="081CB9BA" w14:textId="77777777" w:rsidR="003265FC" w:rsidRDefault="003265FC" w:rsidP="009E3073">
      <w:pPr>
        <w:pStyle w:val="NormalWeb"/>
        <w:bidi/>
        <w:jc w:val="both"/>
        <w:rPr>
          <w:rStyle w:val="Strong"/>
          <w:rFonts w:asciiTheme="minorBidi" w:hAnsiTheme="minorBidi" w:cs="Arial"/>
          <w:b w:val="0"/>
          <w:bCs w:val="0"/>
          <w:color w:val="000000"/>
          <w:sz w:val="28"/>
          <w:szCs w:val="28"/>
          <w:rtl/>
        </w:rPr>
      </w:pPr>
      <w:r w:rsidRPr="007B7190">
        <w:rPr>
          <w:rStyle w:val="Strong"/>
          <w:rFonts w:asciiTheme="minorBidi" w:hAnsiTheme="minorBidi" w:cs="Arial"/>
          <w:color w:val="FF0000"/>
          <w:sz w:val="28"/>
          <w:szCs w:val="28"/>
          <w:rtl/>
        </w:rPr>
        <w:t>فَاسْتَجَابَ</w:t>
      </w:r>
      <w:r w:rsidRPr="008233BF">
        <w:rPr>
          <w:rStyle w:val="Strong"/>
          <w:rFonts w:asciiTheme="minorBidi" w:hAnsiTheme="minorBidi" w:cs="Arial"/>
          <w:b w:val="0"/>
          <w:bCs w:val="0"/>
          <w:color w:val="000000"/>
          <w:sz w:val="28"/>
          <w:szCs w:val="28"/>
          <w:rtl/>
        </w:rPr>
        <w:t xml:space="preserve"> لَهُ رَبُّهُ فَصَرَفَ عَنْهُ كَيْدَهُنَّ ۚ إِنَّهُ هُوَ السَّمِيعُ الْعَلِيمُ</w:t>
      </w:r>
      <w:r>
        <w:rPr>
          <w:rStyle w:val="Strong"/>
          <w:rFonts w:asciiTheme="minorBidi" w:hAnsiTheme="minorBidi" w:cs="Arial" w:hint="cs"/>
          <w:b w:val="0"/>
          <w:bCs w:val="0"/>
          <w:color w:val="000000"/>
          <w:sz w:val="28"/>
          <w:szCs w:val="28"/>
          <w:rtl/>
        </w:rPr>
        <w:t xml:space="preserve"> (يوسف ، </w:t>
      </w:r>
      <w:r>
        <w:rPr>
          <w:rStyle w:val="Strong"/>
          <w:rFonts w:asciiTheme="minorBidi" w:hAnsiTheme="minorBidi" w:cs="Arial" w:hint="cs"/>
          <w:b w:val="0"/>
          <w:bCs w:val="0"/>
          <w:color w:val="000000"/>
          <w:rtl/>
        </w:rPr>
        <w:t>12: 34</w:t>
      </w:r>
      <w:r>
        <w:rPr>
          <w:rStyle w:val="Strong"/>
          <w:rFonts w:asciiTheme="minorBidi" w:hAnsiTheme="minorBidi" w:cs="Arial" w:hint="cs"/>
          <w:b w:val="0"/>
          <w:bCs w:val="0"/>
          <w:color w:val="000000"/>
          <w:sz w:val="28"/>
          <w:szCs w:val="28"/>
          <w:rtl/>
        </w:rPr>
        <w:t>).</w:t>
      </w:r>
    </w:p>
    <w:p w14:paraId="510DD53C" w14:textId="77777777" w:rsidR="003265FC" w:rsidRDefault="003265FC" w:rsidP="009E3073">
      <w:pPr>
        <w:pStyle w:val="NormalWeb"/>
        <w:bidi/>
        <w:jc w:val="both"/>
        <w:rPr>
          <w:rStyle w:val="Strong"/>
          <w:rFonts w:asciiTheme="minorBidi" w:hAnsiTheme="minorBidi" w:cs="Arial"/>
          <w:b w:val="0"/>
          <w:bCs w:val="0"/>
          <w:color w:val="000000"/>
          <w:sz w:val="28"/>
          <w:szCs w:val="28"/>
          <w:rtl/>
        </w:rPr>
      </w:pPr>
      <w:r w:rsidRPr="00DB040A">
        <w:rPr>
          <w:rStyle w:val="Strong"/>
          <w:rFonts w:asciiTheme="minorBidi" w:hAnsiTheme="minorBidi" w:cs="Arial"/>
          <w:b w:val="0"/>
          <w:bCs w:val="0"/>
          <w:color w:val="000000"/>
          <w:sz w:val="28"/>
          <w:szCs w:val="28"/>
          <w:rtl/>
        </w:rPr>
        <w:t xml:space="preserve">وَنُوحًا إِذْ نَادَىٰ مِن قَبْلُ </w:t>
      </w:r>
      <w:r w:rsidRPr="00DB040A">
        <w:rPr>
          <w:rStyle w:val="Strong"/>
          <w:rFonts w:asciiTheme="minorBidi" w:hAnsiTheme="minorBidi" w:cs="Arial"/>
          <w:color w:val="FF0000"/>
          <w:sz w:val="28"/>
          <w:szCs w:val="28"/>
          <w:rtl/>
        </w:rPr>
        <w:t>فَاسْتَجَبْنَا</w:t>
      </w:r>
      <w:r w:rsidRPr="00DB040A">
        <w:rPr>
          <w:rStyle w:val="Strong"/>
          <w:rFonts w:asciiTheme="minorBidi" w:hAnsiTheme="minorBidi" w:cs="Arial"/>
          <w:b w:val="0"/>
          <w:bCs w:val="0"/>
          <w:color w:val="000000"/>
          <w:sz w:val="28"/>
          <w:szCs w:val="28"/>
          <w:rtl/>
        </w:rPr>
        <w:t xml:space="preserve"> لَهُ فَنَجَّيْنَاهُ وَأَهْلَهُ مِنَ الْكَرْبِ الْعَظِيمِ</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76</w:t>
      </w:r>
      <w:r>
        <w:rPr>
          <w:rStyle w:val="Strong"/>
          <w:rFonts w:asciiTheme="minorBidi" w:hAnsiTheme="minorBidi" w:cs="Arial" w:hint="cs"/>
          <w:b w:val="0"/>
          <w:bCs w:val="0"/>
          <w:color w:val="000000"/>
          <w:sz w:val="28"/>
          <w:szCs w:val="28"/>
          <w:rtl/>
        </w:rPr>
        <w:t>).</w:t>
      </w:r>
    </w:p>
    <w:p w14:paraId="1ABA2F46"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2C6752">
        <w:rPr>
          <w:rStyle w:val="Strong"/>
          <w:rFonts w:asciiTheme="minorBidi" w:hAnsiTheme="minorBidi" w:cs="Arial"/>
          <w:color w:val="FF0000"/>
          <w:sz w:val="28"/>
          <w:szCs w:val="28"/>
          <w:rtl/>
        </w:rPr>
        <w:t>فَاسْتَجَبْنَا</w:t>
      </w:r>
      <w:r w:rsidRPr="002C6752">
        <w:rPr>
          <w:rStyle w:val="Strong"/>
          <w:rFonts w:asciiTheme="minorBidi" w:hAnsiTheme="minorBidi" w:cs="Arial"/>
          <w:b w:val="0"/>
          <w:bCs w:val="0"/>
          <w:color w:val="000000"/>
          <w:sz w:val="28"/>
          <w:szCs w:val="28"/>
          <w:rtl/>
        </w:rPr>
        <w:t xml:space="preserve"> لَهُ فَكَشَفْنَا مَا بِهِ مِن ضُرٍّ ۖ وَآتَيْنَاهُ أَهْلَهُ وَمِثْلَهُم مَّعَهُمْ رَحْمَةً مِّنْ عِندِنَا وَذِكْرَىٰ لِلْعَابِدِينَ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84</w:t>
      </w:r>
      <w:r>
        <w:rPr>
          <w:rStyle w:val="Strong"/>
          <w:rFonts w:asciiTheme="minorBidi" w:hAnsiTheme="minorBidi" w:cs="Arial" w:hint="cs"/>
          <w:b w:val="0"/>
          <w:bCs w:val="0"/>
          <w:color w:val="000000"/>
          <w:sz w:val="28"/>
          <w:szCs w:val="28"/>
          <w:rtl/>
        </w:rPr>
        <w:t>).</w:t>
      </w:r>
    </w:p>
    <w:p w14:paraId="73B4470D"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E16DC0">
        <w:rPr>
          <w:rStyle w:val="Strong"/>
          <w:rFonts w:asciiTheme="minorBidi" w:hAnsiTheme="minorBidi" w:cs="Arial"/>
          <w:color w:val="FF0000"/>
          <w:sz w:val="28"/>
          <w:szCs w:val="28"/>
          <w:rtl/>
        </w:rPr>
        <w:t xml:space="preserve">فَاسْتَجَبْنَا </w:t>
      </w:r>
      <w:r w:rsidRPr="00E16DC0">
        <w:rPr>
          <w:rStyle w:val="Strong"/>
          <w:rFonts w:asciiTheme="minorBidi" w:hAnsiTheme="minorBidi" w:cs="Arial"/>
          <w:b w:val="0"/>
          <w:bCs w:val="0"/>
          <w:color w:val="000000"/>
          <w:sz w:val="28"/>
          <w:szCs w:val="28"/>
          <w:rtl/>
        </w:rPr>
        <w:t>لَهُ وَنَجَّيْنَاهُ مِنَ الْغَمِّ ۚ وَكَذَٰلِكَ نُنجِي الْمُؤْمِنِينَ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88</w:t>
      </w:r>
      <w:r>
        <w:rPr>
          <w:rStyle w:val="Strong"/>
          <w:rFonts w:asciiTheme="minorBidi" w:hAnsiTheme="minorBidi" w:cs="Arial" w:hint="cs"/>
          <w:b w:val="0"/>
          <w:bCs w:val="0"/>
          <w:color w:val="000000"/>
          <w:sz w:val="28"/>
          <w:szCs w:val="28"/>
          <w:rtl/>
        </w:rPr>
        <w:t>).</w:t>
      </w:r>
    </w:p>
    <w:p w14:paraId="6616A785"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444B49">
        <w:rPr>
          <w:rStyle w:val="Strong"/>
          <w:rFonts w:asciiTheme="minorBidi" w:hAnsiTheme="minorBidi" w:cs="Arial"/>
          <w:color w:val="FF0000"/>
          <w:sz w:val="28"/>
          <w:szCs w:val="28"/>
          <w:rtl/>
        </w:rPr>
        <w:t>فَاسْتَجَبْنَا</w:t>
      </w:r>
      <w:r w:rsidRPr="00444B49">
        <w:rPr>
          <w:rStyle w:val="Strong"/>
          <w:rFonts w:asciiTheme="minorBidi" w:hAnsiTheme="minorBidi" w:cs="Arial"/>
          <w:b w:val="0"/>
          <w:bCs w:val="0"/>
          <w:color w:val="000000"/>
          <w:sz w:val="28"/>
          <w:szCs w:val="28"/>
          <w:rtl/>
        </w:rPr>
        <w:t xml:space="preserve"> لَهُ وَوَهَبْنَا لَهُ يَحْيَىٰ وَأَصْلَحْنَا لَهُ زَوْجَهُ ۚ إِنَّهُمْ كَانُوا يُسَارِعُونَ فِي الْخَيْرَاتِ وَيَدْعُونَنَا رَغَبًا وَرَهَبًا ۖ وَكَانُوا لَنَا خَاشِعِينَ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90</w:t>
      </w:r>
      <w:r>
        <w:rPr>
          <w:rStyle w:val="Strong"/>
          <w:rFonts w:asciiTheme="minorBidi" w:hAnsiTheme="minorBidi" w:cs="Arial" w:hint="cs"/>
          <w:b w:val="0"/>
          <w:bCs w:val="0"/>
          <w:color w:val="000000"/>
          <w:sz w:val="28"/>
          <w:szCs w:val="28"/>
          <w:rtl/>
        </w:rPr>
        <w:t>).</w:t>
      </w:r>
    </w:p>
    <w:p w14:paraId="0E258571" w14:textId="2DC79411" w:rsidR="003265FC" w:rsidRDefault="003265FC" w:rsidP="00887FB5">
      <w:pPr>
        <w:pStyle w:val="NormalWeb"/>
        <w:jc w:val="both"/>
        <w:rPr>
          <w:rStyle w:val="Strong"/>
          <w:rFonts w:asciiTheme="minorBidi" w:hAnsiTheme="minorBidi" w:cstheme="minorBidi"/>
          <w:b w:val="0"/>
          <w:bCs w:val="0"/>
          <w:color w:val="000000"/>
          <w:sz w:val="20"/>
          <w:szCs w:val="20"/>
          <w:rtl/>
        </w:rPr>
      </w:pPr>
      <w:r w:rsidRPr="00611841">
        <w:rPr>
          <w:rStyle w:val="Strong"/>
          <w:rFonts w:asciiTheme="minorBidi" w:hAnsiTheme="minorBidi" w:cstheme="minorBidi"/>
          <w:b w:val="0"/>
          <w:bCs w:val="0"/>
          <w:color w:val="000000"/>
          <w:sz w:val="20"/>
          <w:szCs w:val="20"/>
        </w:rPr>
        <w:t xml:space="preserve">And their Lord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611841">
        <w:rPr>
          <w:rStyle w:val="Strong"/>
          <w:rFonts w:asciiTheme="minorBidi" w:hAnsiTheme="minorBidi" w:cstheme="minorBidi"/>
          <w:b w:val="0"/>
          <w:bCs w:val="0"/>
          <w:color w:val="000000"/>
          <w:sz w:val="20"/>
          <w:szCs w:val="20"/>
        </w:rPr>
        <w:t>them,</w:t>
      </w:r>
      <w:r>
        <w:rPr>
          <w:rStyle w:val="Strong"/>
          <w:rFonts w:asciiTheme="minorBidi" w:hAnsiTheme="minorBidi" w:cstheme="minorBidi"/>
          <w:b w:val="0"/>
          <w:bCs w:val="0"/>
          <w:color w:val="000000"/>
          <w:sz w:val="20"/>
          <w:szCs w:val="20"/>
        </w:rPr>
        <w:t xml:space="preserve"> saying:</w:t>
      </w:r>
      <w:r w:rsidRPr="00611841">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I do not a</w:t>
      </w:r>
      <w:r w:rsidRPr="00611841">
        <w:rPr>
          <w:rStyle w:val="Strong"/>
          <w:rFonts w:asciiTheme="minorBidi" w:hAnsiTheme="minorBidi" w:cstheme="minorBidi"/>
          <w:b w:val="0"/>
          <w:bCs w:val="0"/>
          <w:color w:val="000000"/>
          <w:sz w:val="20"/>
          <w:szCs w:val="20"/>
        </w:rPr>
        <w:t>llow the work</w:t>
      </w:r>
      <w:r>
        <w:rPr>
          <w:rStyle w:val="Strong"/>
          <w:rFonts w:asciiTheme="minorBidi" w:hAnsiTheme="minorBidi" w:cstheme="minorBidi"/>
          <w:b w:val="0"/>
          <w:bCs w:val="0"/>
          <w:color w:val="000000"/>
          <w:sz w:val="20"/>
          <w:szCs w:val="20"/>
        </w:rPr>
        <w:t>,</w:t>
      </w:r>
      <w:r w:rsidRPr="00611841">
        <w:rPr>
          <w:rStyle w:val="Strong"/>
          <w:rFonts w:asciiTheme="minorBidi" w:hAnsiTheme="minorBidi" w:cstheme="minorBidi"/>
          <w:b w:val="0"/>
          <w:bCs w:val="0"/>
          <w:color w:val="000000"/>
          <w:sz w:val="20"/>
          <w:szCs w:val="20"/>
        </w:rPr>
        <w:t xml:space="preserve"> of </w:t>
      </w:r>
      <w:r>
        <w:rPr>
          <w:rStyle w:val="Strong"/>
          <w:rFonts w:asciiTheme="minorBidi" w:hAnsiTheme="minorBidi" w:cstheme="minorBidi"/>
          <w:b w:val="0"/>
          <w:bCs w:val="0"/>
          <w:color w:val="000000"/>
          <w:sz w:val="20"/>
          <w:szCs w:val="20"/>
        </w:rPr>
        <w:t>a</w:t>
      </w:r>
      <w:r w:rsidRPr="00611841">
        <w:rPr>
          <w:rStyle w:val="Strong"/>
          <w:rFonts w:asciiTheme="minorBidi" w:hAnsiTheme="minorBidi" w:cstheme="minorBidi"/>
          <w:b w:val="0"/>
          <w:bCs w:val="0"/>
          <w:color w:val="000000"/>
          <w:sz w:val="20"/>
          <w:szCs w:val="20"/>
        </w:rPr>
        <w:t xml:space="preserve"> worker among you, </w:t>
      </w:r>
      <w:r>
        <w:rPr>
          <w:rStyle w:val="Strong"/>
          <w:rFonts w:asciiTheme="minorBidi" w:hAnsiTheme="minorBidi" w:cstheme="minorBidi"/>
          <w:b w:val="0"/>
          <w:bCs w:val="0"/>
          <w:color w:val="000000"/>
          <w:sz w:val="20"/>
          <w:szCs w:val="20"/>
        </w:rPr>
        <w:t xml:space="preserve">to be lost, </w:t>
      </w:r>
      <w:r w:rsidRPr="00611841">
        <w:rPr>
          <w:rStyle w:val="Strong"/>
          <w:rFonts w:asciiTheme="minorBidi" w:hAnsiTheme="minorBidi" w:cstheme="minorBidi"/>
          <w:b w:val="0"/>
          <w:bCs w:val="0"/>
          <w:color w:val="000000"/>
          <w:sz w:val="20"/>
          <w:szCs w:val="20"/>
        </w:rPr>
        <w:t>whether male or female; you are of one another</w:t>
      </w:r>
      <w:r>
        <w:rPr>
          <w:rStyle w:val="Strong"/>
          <w:rFonts w:asciiTheme="minorBidi" w:hAnsiTheme="minorBidi" w:cstheme="minorBidi"/>
          <w:b w:val="0"/>
          <w:bCs w:val="0"/>
          <w:color w:val="000000"/>
          <w:sz w:val="20"/>
          <w:szCs w:val="20"/>
        </w:rPr>
        <w:t xml:space="preserve">. </w:t>
      </w:r>
      <w:r w:rsidRPr="0065335A">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those who emigrated</w:t>
      </w:r>
      <w:r w:rsidR="005A683F">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or were evicted from their homes</w:t>
      </w:r>
      <w:r w:rsidR="005A683F">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or were harmed in My cause or fought or were killed</w:t>
      </w:r>
      <w:r>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I will surely remove</w:t>
      </w:r>
      <w:r>
        <w:rPr>
          <w:rStyle w:val="Strong"/>
          <w:rFonts w:asciiTheme="minorBidi" w:hAnsiTheme="minorBidi" w:cstheme="minorBidi"/>
          <w:b w:val="0"/>
          <w:bCs w:val="0"/>
          <w:color w:val="000000"/>
          <w:sz w:val="20"/>
          <w:szCs w:val="20"/>
        </w:rPr>
        <w:t xml:space="preserve"> from them</w:t>
      </w:r>
      <w:r w:rsidRPr="0065335A">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(accountability for) </w:t>
      </w:r>
      <w:r w:rsidRPr="0065335A">
        <w:rPr>
          <w:rStyle w:val="Strong"/>
          <w:rFonts w:asciiTheme="minorBidi" w:hAnsiTheme="minorBidi" w:cstheme="minorBidi"/>
          <w:b w:val="0"/>
          <w:bCs w:val="0"/>
          <w:color w:val="000000"/>
          <w:sz w:val="20"/>
          <w:szCs w:val="20"/>
        </w:rPr>
        <w:t>their misdeeds, and I will surely admit them to gardens beneath which rivers flow</w:t>
      </w:r>
      <w:r>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as</w:t>
      </w:r>
      <w:r>
        <w:rPr>
          <w:rStyle w:val="Strong"/>
          <w:rFonts w:asciiTheme="minorBidi" w:hAnsiTheme="minorBidi" w:cstheme="minorBidi"/>
          <w:b w:val="0"/>
          <w:bCs w:val="0"/>
          <w:color w:val="000000"/>
          <w:sz w:val="20"/>
          <w:szCs w:val="20"/>
        </w:rPr>
        <w:t xml:space="preserve"> a</w:t>
      </w:r>
      <w:r w:rsidRPr="0065335A">
        <w:rPr>
          <w:rStyle w:val="Strong"/>
          <w:rFonts w:asciiTheme="minorBidi" w:hAnsiTheme="minorBidi" w:cstheme="minorBidi"/>
          <w:b w:val="0"/>
          <w:bCs w:val="0"/>
          <w:color w:val="000000"/>
          <w:sz w:val="20"/>
          <w:szCs w:val="20"/>
        </w:rPr>
        <w:t xml:space="preserve"> reward from Allah, and Allah has with Him the best reward"</w:t>
      </w:r>
      <w:r>
        <w:rPr>
          <w:rStyle w:val="Strong"/>
          <w:rFonts w:asciiTheme="minorBidi" w:hAnsiTheme="minorBidi" w:cstheme="minorBidi"/>
          <w:b w:val="0"/>
          <w:bCs w:val="0"/>
          <w:color w:val="000000"/>
          <w:sz w:val="20"/>
          <w:szCs w:val="20"/>
        </w:rPr>
        <w:t xml:space="preserve"> (Al-i-‘Imran, 3: 195).</w:t>
      </w:r>
    </w:p>
    <w:p w14:paraId="507CF7A6" w14:textId="47B5C2B6" w:rsidR="003265FC" w:rsidRDefault="003265FC" w:rsidP="00887FB5">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Pr="00940163">
        <w:rPr>
          <w:rStyle w:val="Strong"/>
          <w:rFonts w:asciiTheme="minorBidi" w:hAnsiTheme="minorBidi" w:cstheme="minorBidi"/>
          <w:b w:val="0"/>
          <w:bCs w:val="0"/>
          <w:color w:val="000000"/>
          <w:sz w:val="20"/>
          <w:szCs w:val="20"/>
        </w:rPr>
        <w:t>Remember</w:t>
      </w:r>
      <w:r>
        <w:rPr>
          <w:rStyle w:val="Strong"/>
          <w:rFonts w:asciiTheme="minorBidi" w:hAnsiTheme="minorBidi" w:cstheme="minorBidi"/>
          <w:b w:val="0"/>
          <w:bCs w:val="0"/>
          <w:color w:val="000000"/>
          <w:sz w:val="20"/>
          <w:szCs w:val="20"/>
        </w:rPr>
        <w:t>)</w:t>
      </w:r>
      <w:r w:rsidRPr="00940163">
        <w:rPr>
          <w:rStyle w:val="Strong"/>
          <w:rFonts w:asciiTheme="minorBidi" w:hAnsiTheme="minorBidi" w:cstheme="minorBidi"/>
          <w:b w:val="0"/>
          <w:bCs w:val="0"/>
          <w:color w:val="000000"/>
          <w:sz w:val="20"/>
          <w:szCs w:val="20"/>
        </w:rPr>
        <w:t xml:space="preserve"> when you asked help of your Lord</w:t>
      </w:r>
      <w:r>
        <w:rPr>
          <w:rStyle w:val="Strong"/>
          <w:rFonts w:asciiTheme="minorBidi" w:hAnsiTheme="minorBidi" w:cstheme="minorBidi"/>
          <w:b w:val="0"/>
          <w:bCs w:val="0"/>
          <w:color w:val="000000"/>
          <w:sz w:val="20"/>
          <w:szCs w:val="20"/>
        </w:rPr>
        <w:t xml:space="preserve"> (during the Battle of Badr)</w:t>
      </w:r>
      <w:r w:rsidRPr="00940163">
        <w:rPr>
          <w:rStyle w:val="Strong"/>
          <w:rFonts w:asciiTheme="minorBidi" w:hAnsiTheme="minorBidi" w:cstheme="minorBidi"/>
          <w:b w:val="0"/>
          <w:bCs w:val="0"/>
          <w:color w:val="000000"/>
          <w:sz w:val="20"/>
          <w:szCs w:val="20"/>
        </w:rPr>
        <w:t xml:space="preserve">, and He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940163">
        <w:rPr>
          <w:rStyle w:val="Strong"/>
          <w:rFonts w:asciiTheme="minorBidi" w:hAnsiTheme="minorBidi" w:cstheme="minorBidi"/>
          <w:b w:val="0"/>
          <w:bCs w:val="0"/>
          <w:color w:val="000000"/>
          <w:sz w:val="20"/>
          <w:szCs w:val="20"/>
        </w:rPr>
        <w:t xml:space="preserve">you, "Indeed, I will reinforce you with a thousand </w:t>
      </w:r>
      <w:r w:rsidR="005A683F">
        <w:rPr>
          <w:rStyle w:val="Strong"/>
          <w:rFonts w:asciiTheme="minorBidi" w:hAnsiTheme="minorBidi" w:cstheme="minorBidi"/>
          <w:b w:val="0"/>
          <w:bCs w:val="0"/>
          <w:color w:val="000000"/>
          <w:sz w:val="20"/>
          <w:szCs w:val="20"/>
        </w:rPr>
        <w:t>of</w:t>
      </w:r>
      <w:r w:rsidRPr="00940163">
        <w:rPr>
          <w:rStyle w:val="Strong"/>
          <w:rFonts w:asciiTheme="minorBidi" w:hAnsiTheme="minorBidi" w:cstheme="minorBidi"/>
          <w:b w:val="0"/>
          <w:bCs w:val="0"/>
          <w:color w:val="000000"/>
          <w:sz w:val="20"/>
          <w:szCs w:val="20"/>
        </w:rPr>
        <w:t xml:space="preserve"> the angels, following one another"</w:t>
      </w:r>
      <w:r>
        <w:rPr>
          <w:rStyle w:val="Strong"/>
          <w:rFonts w:asciiTheme="minorBidi" w:hAnsiTheme="minorBidi" w:cstheme="minorBidi"/>
          <w:b w:val="0"/>
          <w:bCs w:val="0"/>
          <w:color w:val="000000"/>
          <w:sz w:val="20"/>
          <w:szCs w:val="20"/>
        </w:rPr>
        <w:t xml:space="preserve"> (Al-Anfal, 8:9).</w:t>
      </w:r>
    </w:p>
    <w:p w14:paraId="65356C9A" w14:textId="5B74E586" w:rsidR="003265FC" w:rsidRDefault="003265FC" w:rsidP="00887FB5">
      <w:pPr>
        <w:pStyle w:val="NormalWeb"/>
        <w:jc w:val="both"/>
        <w:rPr>
          <w:rStyle w:val="Strong"/>
          <w:rFonts w:asciiTheme="minorBidi" w:hAnsiTheme="minorBidi" w:cstheme="minorBidi"/>
          <w:b w:val="0"/>
          <w:bCs w:val="0"/>
          <w:color w:val="000000"/>
          <w:sz w:val="20"/>
          <w:szCs w:val="20"/>
          <w:rtl/>
        </w:rPr>
      </w:pPr>
      <w:r w:rsidRPr="00942FFD">
        <w:rPr>
          <w:rStyle w:val="Strong"/>
          <w:rFonts w:asciiTheme="minorBidi" w:hAnsiTheme="minorBidi" w:cstheme="minorBidi"/>
          <w:b w:val="0"/>
          <w:bCs w:val="0"/>
          <w:color w:val="000000"/>
          <w:sz w:val="20"/>
          <w:szCs w:val="20"/>
        </w:rPr>
        <w:t xml:space="preserve">And </w:t>
      </w:r>
      <w:r w:rsidR="0000159C">
        <w:rPr>
          <w:rStyle w:val="Strong"/>
          <w:rFonts w:asciiTheme="minorBidi" w:hAnsiTheme="minorBidi" w:cstheme="minorBidi"/>
          <w:b w:val="0"/>
          <w:bCs w:val="0"/>
          <w:color w:val="000000"/>
          <w:sz w:val="20"/>
          <w:szCs w:val="20"/>
        </w:rPr>
        <w:t>Moosa (</w:t>
      </w:r>
      <w:r w:rsidRPr="00942FFD">
        <w:rPr>
          <w:rStyle w:val="Strong"/>
          <w:rFonts w:asciiTheme="minorBidi" w:hAnsiTheme="minorBidi" w:cstheme="minorBidi"/>
          <w:b w:val="0"/>
          <w:bCs w:val="0"/>
          <w:color w:val="000000"/>
          <w:sz w:val="20"/>
          <w:szCs w:val="20"/>
        </w:rPr>
        <w:t>Moses</w:t>
      </w:r>
      <w:r w:rsidR="0000159C">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said, "Our Lord, indeed You have given Pharaoh and his establishment splendor and wealth in the worldly life, our Lord, that they may lead </w:t>
      </w:r>
      <w:r>
        <w:rPr>
          <w:rStyle w:val="Strong"/>
          <w:rFonts w:asciiTheme="minorBidi" w:hAnsiTheme="minorBidi" w:cstheme="minorBidi"/>
          <w:b w:val="0"/>
          <w:bCs w:val="0"/>
          <w:color w:val="000000"/>
          <w:sz w:val="20"/>
          <w:szCs w:val="20"/>
        </w:rPr>
        <w:t>(people)</w:t>
      </w:r>
      <w:r w:rsidRPr="00942FFD">
        <w:rPr>
          <w:rStyle w:val="Strong"/>
          <w:rFonts w:asciiTheme="minorBidi" w:hAnsiTheme="minorBidi" w:cstheme="minorBidi"/>
          <w:b w:val="0"/>
          <w:bCs w:val="0"/>
          <w:color w:val="000000"/>
          <w:sz w:val="20"/>
          <w:szCs w:val="20"/>
        </w:rPr>
        <w:t xml:space="preserve"> astray from Your way. Our Lord, obliterate their wealth and harden their hearts</w:t>
      </w:r>
      <w:r>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so that they will not believe until they see the painful punishment." (88)</w:t>
      </w:r>
      <w:r>
        <w:rPr>
          <w:rStyle w:val="Strong"/>
          <w:rFonts w:asciiTheme="minorBidi" w:hAnsiTheme="minorBidi" w:cstheme="minorBidi"/>
          <w:b w:val="0"/>
          <w:bCs w:val="0"/>
          <w:color w:val="000000"/>
          <w:sz w:val="20"/>
          <w:szCs w:val="20"/>
        </w:rPr>
        <w:t xml:space="preserve"> </w:t>
      </w:r>
      <w:r w:rsidR="00317B75">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Allah</w:t>
      </w:r>
      <w:r w:rsidR="00317B75">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said</w:t>
      </w:r>
      <w:r>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"Your </w:t>
      </w:r>
      <w:r w:rsidRPr="00734D1F">
        <w:rPr>
          <w:rStyle w:val="Strong"/>
          <w:rFonts w:asciiTheme="minorBidi" w:hAnsiTheme="minorBidi" w:cstheme="minorBidi"/>
          <w:color w:val="FF0000"/>
          <w:sz w:val="20"/>
          <w:szCs w:val="20"/>
        </w:rPr>
        <w:t>supplication</w:t>
      </w:r>
      <w:r w:rsidRPr="00942FFD">
        <w:rPr>
          <w:rStyle w:val="Strong"/>
          <w:rFonts w:asciiTheme="minorBidi" w:hAnsiTheme="minorBidi" w:cstheme="minorBidi"/>
          <w:b w:val="0"/>
          <w:bCs w:val="0"/>
          <w:color w:val="000000"/>
          <w:sz w:val="20"/>
          <w:szCs w:val="20"/>
        </w:rPr>
        <w:t xml:space="preserve"> has been </w:t>
      </w:r>
      <w:r w:rsidRPr="00734D1F">
        <w:rPr>
          <w:rStyle w:val="Strong"/>
          <w:rFonts w:asciiTheme="minorBidi" w:hAnsiTheme="minorBidi" w:cstheme="minorBidi"/>
          <w:color w:val="FF0000"/>
          <w:sz w:val="20"/>
          <w:szCs w:val="20"/>
        </w:rPr>
        <w:t>answered</w:t>
      </w:r>
      <w:r w:rsidRPr="00942FFD">
        <w:rPr>
          <w:rStyle w:val="Strong"/>
          <w:rFonts w:asciiTheme="minorBidi" w:hAnsiTheme="minorBidi" w:cstheme="minorBidi"/>
          <w:b w:val="0"/>
          <w:bCs w:val="0"/>
          <w:color w:val="000000"/>
          <w:sz w:val="20"/>
          <w:szCs w:val="20"/>
        </w:rPr>
        <w:t>." So</w:t>
      </w:r>
      <w:r>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remain on a right course and </w:t>
      </w:r>
      <w:r>
        <w:rPr>
          <w:rStyle w:val="Strong"/>
          <w:rFonts w:asciiTheme="minorBidi" w:hAnsiTheme="minorBidi" w:cstheme="minorBidi"/>
          <w:b w:val="0"/>
          <w:bCs w:val="0"/>
          <w:color w:val="000000"/>
          <w:sz w:val="20"/>
          <w:szCs w:val="20"/>
        </w:rPr>
        <w:t xml:space="preserve">do not </w:t>
      </w:r>
      <w:r w:rsidRPr="00942FFD">
        <w:rPr>
          <w:rStyle w:val="Strong"/>
          <w:rFonts w:asciiTheme="minorBidi" w:hAnsiTheme="minorBidi" w:cstheme="minorBidi"/>
          <w:b w:val="0"/>
          <w:bCs w:val="0"/>
          <w:color w:val="000000"/>
          <w:sz w:val="20"/>
          <w:szCs w:val="20"/>
        </w:rPr>
        <w:t>follow the way of those who do not know." (89)</w:t>
      </w:r>
      <w:r>
        <w:rPr>
          <w:rStyle w:val="Strong"/>
          <w:rFonts w:asciiTheme="minorBidi" w:hAnsiTheme="minorBidi" w:cstheme="minorBidi"/>
          <w:b w:val="0"/>
          <w:bCs w:val="0"/>
          <w:color w:val="000000"/>
          <w:sz w:val="20"/>
          <w:szCs w:val="20"/>
        </w:rPr>
        <w:t xml:space="preserve"> (Younus, 10: 88-89).</w:t>
      </w:r>
    </w:p>
    <w:p w14:paraId="4D942CDB" w14:textId="77777777" w:rsidR="003265FC" w:rsidRDefault="003265FC" w:rsidP="00887FB5">
      <w:pPr>
        <w:pStyle w:val="NormalWeb"/>
        <w:jc w:val="both"/>
        <w:rPr>
          <w:rStyle w:val="Strong"/>
          <w:rFonts w:asciiTheme="minorBidi" w:hAnsiTheme="minorBidi" w:cstheme="minorBidi"/>
          <w:b w:val="0"/>
          <w:bCs w:val="0"/>
          <w:color w:val="000000"/>
          <w:sz w:val="20"/>
          <w:szCs w:val="20"/>
        </w:rPr>
      </w:pPr>
      <w:r w:rsidRPr="00657825">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423403">
        <w:rPr>
          <w:rStyle w:val="Strong"/>
          <w:rFonts w:asciiTheme="minorBidi" w:hAnsiTheme="minorBidi" w:cstheme="minorBidi"/>
          <w:color w:val="000000"/>
          <w:sz w:val="20"/>
          <w:szCs w:val="20"/>
        </w:rPr>
        <w:t>Yousuf</w:t>
      </w:r>
      <w:r>
        <w:rPr>
          <w:rStyle w:val="Strong"/>
          <w:rFonts w:asciiTheme="minorBidi" w:hAnsiTheme="minorBidi" w:cstheme="minorBidi"/>
          <w:color w:val="000000"/>
          <w:sz w:val="20"/>
          <w:szCs w:val="20"/>
        </w:rPr>
        <w:t>, Joseph</w:t>
      </w:r>
      <w:r>
        <w:rPr>
          <w:rStyle w:val="Strong"/>
          <w:rFonts w:asciiTheme="minorBidi" w:hAnsiTheme="minorBidi" w:cstheme="minorBidi"/>
          <w:b w:val="0"/>
          <w:bCs w:val="0"/>
          <w:color w:val="000000"/>
          <w:sz w:val="20"/>
          <w:szCs w:val="20"/>
        </w:rPr>
        <w:t>),</w:t>
      </w:r>
      <w:r w:rsidRPr="00657825">
        <w:rPr>
          <w:rStyle w:val="Strong"/>
          <w:rFonts w:asciiTheme="minorBidi" w:hAnsiTheme="minorBidi" w:cstheme="minorBidi"/>
          <w:b w:val="0"/>
          <w:bCs w:val="0"/>
          <w:color w:val="000000"/>
          <w:sz w:val="20"/>
          <w:szCs w:val="20"/>
        </w:rPr>
        <w:t xml:space="preserve"> his Lord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657825">
        <w:rPr>
          <w:rStyle w:val="Strong"/>
          <w:rFonts w:asciiTheme="minorBidi" w:hAnsiTheme="minorBidi" w:cstheme="minorBidi"/>
          <w:b w:val="0"/>
          <w:bCs w:val="0"/>
          <w:color w:val="000000"/>
          <w:sz w:val="20"/>
          <w:szCs w:val="20"/>
        </w:rPr>
        <w:t xml:space="preserve">him and averted from him their </w:t>
      </w:r>
      <w:r>
        <w:rPr>
          <w:rStyle w:val="Strong"/>
          <w:rFonts w:asciiTheme="minorBidi" w:hAnsiTheme="minorBidi" w:cstheme="minorBidi"/>
          <w:b w:val="0"/>
          <w:bCs w:val="0"/>
          <w:color w:val="000000"/>
          <w:sz w:val="20"/>
          <w:szCs w:val="20"/>
        </w:rPr>
        <w:t>plot (</w:t>
      </w:r>
      <w:r w:rsidRPr="00657825">
        <w:rPr>
          <w:rStyle w:val="Strong"/>
          <w:rFonts w:asciiTheme="minorBidi" w:hAnsiTheme="minorBidi" w:cstheme="minorBidi"/>
          <w:b w:val="0"/>
          <w:bCs w:val="0"/>
          <w:color w:val="000000"/>
          <w:sz w:val="20"/>
          <w:szCs w:val="20"/>
        </w:rPr>
        <w:t>plan</w:t>
      </w:r>
      <w:r>
        <w:rPr>
          <w:rStyle w:val="Strong"/>
          <w:rFonts w:asciiTheme="minorBidi" w:hAnsiTheme="minorBidi" w:cstheme="minorBidi"/>
          <w:b w:val="0"/>
          <w:bCs w:val="0"/>
          <w:color w:val="000000"/>
          <w:sz w:val="20"/>
          <w:szCs w:val="20"/>
        </w:rPr>
        <w:t>)</w:t>
      </w:r>
      <w:r w:rsidRPr="00657825">
        <w:rPr>
          <w:rStyle w:val="Strong"/>
          <w:rFonts w:asciiTheme="minorBidi" w:hAnsiTheme="minorBidi" w:cstheme="minorBidi"/>
          <w:b w:val="0"/>
          <w:bCs w:val="0"/>
          <w:color w:val="000000"/>
          <w:sz w:val="20"/>
          <w:szCs w:val="20"/>
        </w:rPr>
        <w:t>. Indeed, He is the Hearing, the Knowing</w:t>
      </w:r>
      <w:r>
        <w:rPr>
          <w:rStyle w:val="Strong"/>
          <w:rFonts w:asciiTheme="minorBidi" w:hAnsiTheme="minorBidi" w:cstheme="minorBidi"/>
          <w:b w:val="0"/>
          <w:bCs w:val="0"/>
          <w:color w:val="000000"/>
          <w:sz w:val="20"/>
          <w:szCs w:val="20"/>
        </w:rPr>
        <w:t xml:space="preserve"> (Yousuf, 12: 34).</w:t>
      </w:r>
    </w:p>
    <w:p w14:paraId="4889B064" w14:textId="77777777" w:rsidR="003265FC" w:rsidRDefault="003265FC" w:rsidP="00887FB5">
      <w:pPr>
        <w:pStyle w:val="NormalWeb"/>
        <w:jc w:val="both"/>
        <w:rPr>
          <w:rStyle w:val="Strong"/>
          <w:rFonts w:asciiTheme="minorBidi" w:hAnsiTheme="minorBidi" w:cstheme="minorBidi"/>
          <w:b w:val="0"/>
          <w:bCs w:val="0"/>
          <w:color w:val="000000"/>
          <w:sz w:val="20"/>
          <w:szCs w:val="20"/>
          <w:rtl/>
        </w:rPr>
      </w:pPr>
      <w:r w:rsidRPr="002F38FE">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mention</w:t>
      </w:r>
      <w:r>
        <w:rPr>
          <w:rStyle w:val="Strong"/>
          <w:rFonts w:asciiTheme="minorBidi" w:hAnsiTheme="minorBidi" w:cstheme="minorBidi"/>
          <w:b w:val="0"/>
          <w:bCs w:val="0"/>
          <w:color w:val="000000"/>
          <w:sz w:val="20"/>
          <w:szCs w:val="20"/>
        </w:rPr>
        <w:t xml:space="preserve">) </w:t>
      </w:r>
      <w:r w:rsidRPr="00EA79EE">
        <w:rPr>
          <w:rStyle w:val="Strong"/>
          <w:rFonts w:asciiTheme="minorBidi" w:hAnsiTheme="minorBidi" w:cstheme="minorBidi"/>
          <w:color w:val="000000"/>
          <w:sz w:val="20"/>
          <w:szCs w:val="20"/>
        </w:rPr>
        <w:t>Noo’h</w:t>
      </w:r>
      <w:r>
        <w:rPr>
          <w:rStyle w:val="Strong"/>
          <w:rFonts w:asciiTheme="minorBidi" w:hAnsiTheme="minorBidi" w:cstheme="minorBidi"/>
          <w:b w:val="0"/>
          <w:bCs w:val="0"/>
          <w:color w:val="000000"/>
          <w:sz w:val="20"/>
          <w:szCs w:val="20"/>
        </w:rPr>
        <w:t xml:space="preserve"> (</w:t>
      </w:r>
      <w:r w:rsidRPr="002F38FE">
        <w:rPr>
          <w:rStyle w:val="Strong"/>
          <w:rFonts w:asciiTheme="minorBidi" w:hAnsiTheme="minorBidi" w:cstheme="minorBidi"/>
          <w:b w:val="0"/>
          <w:bCs w:val="0"/>
          <w:color w:val="000000"/>
          <w:sz w:val="20"/>
          <w:szCs w:val="20"/>
        </w:rPr>
        <w:t>Noah</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 xml:space="preserve">, when he called </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to Allah</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 xml:space="preserve"> before </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that time</w:t>
      </w:r>
      <w:r>
        <w:rPr>
          <w:rStyle w:val="Strong"/>
          <w:rFonts w:asciiTheme="minorBidi" w:hAnsiTheme="minorBidi" w:cstheme="minorBidi"/>
          <w:b w:val="0"/>
          <w:bCs w:val="0"/>
          <w:color w:val="000000"/>
          <w:sz w:val="20"/>
          <w:szCs w:val="20"/>
        </w:rPr>
        <w:t>). S</w:t>
      </w:r>
      <w:r w:rsidRPr="002F38FE">
        <w:rPr>
          <w:rStyle w:val="Strong"/>
          <w:rFonts w:asciiTheme="minorBidi" w:hAnsiTheme="minorBidi" w:cstheme="minorBidi"/>
          <w:b w:val="0"/>
          <w:bCs w:val="0"/>
          <w:color w:val="000000"/>
          <w:sz w:val="20"/>
          <w:szCs w:val="20"/>
        </w:rPr>
        <w:t>o</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2F38FE">
        <w:rPr>
          <w:rStyle w:val="Strong"/>
          <w:rFonts w:asciiTheme="minorBidi" w:hAnsiTheme="minorBidi" w:cstheme="minorBidi"/>
          <w:b w:val="0"/>
          <w:bCs w:val="0"/>
          <w:color w:val="000000"/>
          <w:sz w:val="20"/>
          <w:szCs w:val="20"/>
        </w:rPr>
        <w:t>him and saved him and his family from the great</w:t>
      </w:r>
      <w:r>
        <w:rPr>
          <w:rStyle w:val="Strong"/>
          <w:rFonts w:asciiTheme="minorBidi" w:hAnsiTheme="minorBidi" w:cstheme="minorBidi"/>
          <w:b w:val="0"/>
          <w:bCs w:val="0"/>
          <w:color w:val="000000"/>
          <w:sz w:val="20"/>
          <w:szCs w:val="20"/>
        </w:rPr>
        <w:t xml:space="preserve"> catastrophe</w:t>
      </w:r>
      <w:r w:rsidRPr="002F38F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(the </w:t>
      </w:r>
      <w:r w:rsidRPr="002F38FE">
        <w:rPr>
          <w:rStyle w:val="Strong"/>
          <w:rFonts w:asciiTheme="minorBidi" w:hAnsiTheme="minorBidi" w:cstheme="minorBidi"/>
          <w:b w:val="0"/>
          <w:bCs w:val="0"/>
          <w:color w:val="000000"/>
          <w:sz w:val="20"/>
          <w:szCs w:val="20"/>
        </w:rPr>
        <w:t>flood</w:t>
      </w:r>
      <w:r>
        <w:rPr>
          <w:rStyle w:val="Strong"/>
          <w:rFonts w:asciiTheme="minorBidi" w:hAnsiTheme="minorBidi" w:cstheme="minorBidi"/>
          <w:b w:val="0"/>
          <w:bCs w:val="0"/>
          <w:color w:val="000000"/>
          <w:sz w:val="20"/>
          <w:szCs w:val="20"/>
        </w:rPr>
        <w:t>) (Al-Anbiya, 21: 76).</w:t>
      </w:r>
    </w:p>
    <w:p w14:paraId="6540B635" w14:textId="77777777" w:rsidR="003265FC" w:rsidRDefault="003265FC" w:rsidP="00887FB5">
      <w:pPr>
        <w:pStyle w:val="NormalWeb"/>
        <w:jc w:val="both"/>
        <w:rPr>
          <w:rStyle w:val="Strong"/>
          <w:rFonts w:asciiTheme="minorBidi" w:hAnsiTheme="minorBidi" w:cstheme="minorBidi"/>
          <w:b w:val="0"/>
          <w:bCs w:val="0"/>
          <w:color w:val="000000"/>
          <w:sz w:val="20"/>
          <w:szCs w:val="20"/>
          <w:rtl/>
        </w:rPr>
      </w:pPr>
      <w:r w:rsidRPr="002C6752">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0A0D74">
        <w:rPr>
          <w:rStyle w:val="Strong"/>
          <w:rFonts w:asciiTheme="minorBidi" w:hAnsiTheme="minorBidi" w:cstheme="minorBidi"/>
          <w:color w:val="000000"/>
          <w:sz w:val="20"/>
          <w:szCs w:val="20"/>
        </w:rPr>
        <w:t>Ayyoob</w:t>
      </w:r>
      <w:r>
        <w:rPr>
          <w:rStyle w:val="Strong"/>
          <w:rFonts w:asciiTheme="minorBidi" w:hAnsiTheme="minorBidi" w:cstheme="minorBidi"/>
          <w:b w:val="0"/>
          <w:bCs w:val="0"/>
          <w:color w:val="000000"/>
          <w:sz w:val="20"/>
          <w:szCs w:val="20"/>
        </w:rPr>
        <w:t>, Job),</w:t>
      </w:r>
      <w:r w:rsidRPr="002C6752">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2C6752">
        <w:rPr>
          <w:rStyle w:val="Strong"/>
          <w:rFonts w:asciiTheme="minorBidi" w:hAnsiTheme="minorBidi" w:cstheme="minorBidi"/>
          <w:b w:val="0"/>
          <w:bCs w:val="0"/>
          <w:color w:val="000000"/>
          <w:sz w:val="20"/>
          <w:szCs w:val="20"/>
        </w:rPr>
        <w:t>him</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and removed what afflicted him of </w:t>
      </w:r>
      <w:r>
        <w:rPr>
          <w:rStyle w:val="Strong"/>
          <w:rFonts w:asciiTheme="minorBidi" w:hAnsiTheme="minorBidi" w:cstheme="minorBidi"/>
          <w:b w:val="0"/>
          <w:bCs w:val="0"/>
          <w:color w:val="000000"/>
          <w:sz w:val="20"/>
          <w:szCs w:val="20"/>
        </w:rPr>
        <w:t>harm (disease)</w:t>
      </w:r>
      <w:r w:rsidRPr="002C6752">
        <w:rPr>
          <w:rStyle w:val="Strong"/>
          <w:rFonts w:asciiTheme="minorBidi" w:hAnsiTheme="minorBidi" w:cstheme="minorBidi"/>
          <w:b w:val="0"/>
          <w:bCs w:val="0"/>
          <w:color w:val="000000"/>
          <w:sz w:val="20"/>
          <w:szCs w:val="20"/>
        </w:rPr>
        <w:t xml:space="preserve">. And We gave him </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back</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his family</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and the like thereof with them</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as mercy from Us</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and a reminder for the worshippers </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of Allah</w:t>
      </w:r>
      <w:r>
        <w:rPr>
          <w:rStyle w:val="Strong"/>
          <w:rFonts w:asciiTheme="minorBidi" w:hAnsiTheme="minorBidi" w:cstheme="minorBidi"/>
          <w:b w:val="0"/>
          <w:bCs w:val="0"/>
          <w:color w:val="000000"/>
          <w:sz w:val="20"/>
          <w:szCs w:val="20"/>
        </w:rPr>
        <w:t>) (Al-Anbiya, 21: 84).</w:t>
      </w:r>
    </w:p>
    <w:p w14:paraId="7E9AECD6" w14:textId="77777777" w:rsidR="003265FC" w:rsidRDefault="003265FC" w:rsidP="00887FB5">
      <w:pPr>
        <w:pStyle w:val="NormalWeb"/>
        <w:jc w:val="both"/>
        <w:rPr>
          <w:rStyle w:val="Strong"/>
          <w:rFonts w:asciiTheme="minorBidi" w:hAnsiTheme="minorBidi" w:cstheme="minorBidi"/>
          <w:b w:val="0"/>
          <w:bCs w:val="0"/>
          <w:color w:val="000000"/>
          <w:sz w:val="20"/>
          <w:szCs w:val="20"/>
        </w:rPr>
      </w:pPr>
      <w:r w:rsidRPr="00D822E6">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0A0D74">
        <w:rPr>
          <w:rStyle w:val="Strong"/>
          <w:rFonts w:asciiTheme="minorBidi" w:hAnsiTheme="minorBidi" w:cstheme="minorBidi"/>
          <w:color w:val="000000"/>
          <w:sz w:val="20"/>
          <w:szCs w:val="20"/>
        </w:rPr>
        <w:t>Younus</w:t>
      </w:r>
      <w:r>
        <w:rPr>
          <w:rStyle w:val="Strong"/>
          <w:rFonts w:asciiTheme="minorBidi" w:hAnsiTheme="minorBidi" w:cstheme="minorBidi"/>
          <w:b w:val="0"/>
          <w:bCs w:val="0"/>
          <w:color w:val="000000"/>
          <w:sz w:val="20"/>
          <w:szCs w:val="20"/>
        </w:rPr>
        <w:t>, Jonah),</w:t>
      </w:r>
      <w:r w:rsidRPr="00D822E6">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D822E6">
        <w:rPr>
          <w:rStyle w:val="Strong"/>
          <w:rFonts w:asciiTheme="minorBidi" w:hAnsiTheme="minorBidi" w:cstheme="minorBidi"/>
          <w:b w:val="0"/>
          <w:bCs w:val="0"/>
          <w:color w:val="000000"/>
          <w:sz w:val="20"/>
          <w:szCs w:val="20"/>
        </w:rPr>
        <w:t xml:space="preserve"> him</w:t>
      </w:r>
      <w:r>
        <w:rPr>
          <w:rStyle w:val="Strong"/>
          <w:rFonts w:asciiTheme="minorBidi" w:hAnsiTheme="minorBidi" w:cstheme="minorBidi"/>
          <w:b w:val="0"/>
          <w:bCs w:val="0"/>
          <w:color w:val="000000"/>
          <w:sz w:val="20"/>
          <w:szCs w:val="20"/>
        </w:rPr>
        <w:t>,</w:t>
      </w:r>
      <w:r w:rsidRPr="00D822E6">
        <w:rPr>
          <w:rStyle w:val="Strong"/>
          <w:rFonts w:asciiTheme="minorBidi" w:hAnsiTheme="minorBidi" w:cstheme="minorBidi"/>
          <w:b w:val="0"/>
          <w:bCs w:val="0"/>
          <w:color w:val="000000"/>
          <w:sz w:val="20"/>
          <w:szCs w:val="20"/>
        </w:rPr>
        <w:t xml:space="preserve"> and saved him from the distress. And thus</w:t>
      </w:r>
      <w:r>
        <w:rPr>
          <w:rStyle w:val="Strong"/>
          <w:rFonts w:asciiTheme="minorBidi" w:hAnsiTheme="minorBidi" w:cstheme="minorBidi"/>
          <w:b w:val="0"/>
          <w:bCs w:val="0"/>
          <w:color w:val="000000"/>
          <w:sz w:val="20"/>
          <w:szCs w:val="20"/>
        </w:rPr>
        <w:t>,</w:t>
      </w:r>
      <w:r w:rsidRPr="00D822E6">
        <w:rPr>
          <w:rStyle w:val="Strong"/>
          <w:rFonts w:asciiTheme="minorBidi" w:hAnsiTheme="minorBidi" w:cstheme="minorBidi"/>
          <w:b w:val="0"/>
          <w:bCs w:val="0"/>
          <w:color w:val="000000"/>
          <w:sz w:val="20"/>
          <w:szCs w:val="20"/>
        </w:rPr>
        <w:t xml:space="preserve"> We save the believers</w:t>
      </w:r>
      <w:r>
        <w:rPr>
          <w:rStyle w:val="Strong"/>
          <w:rFonts w:asciiTheme="minorBidi" w:hAnsiTheme="minorBidi" w:cstheme="minorBidi"/>
          <w:b w:val="0"/>
          <w:bCs w:val="0"/>
          <w:color w:val="000000"/>
          <w:sz w:val="20"/>
          <w:szCs w:val="20"/>
        </w:rPr>
        <w:t xml:space="preserve"> (Al-Anbiya, 21: 88).</w:t>
      </w:r>
    </w:p>
    <w:p w14:paraId="187CC8ED" w14:textId="77777777" w:rsidR="003265FC" w:rsidRPr="009420A1" w:rsidRDefault="003265FC" w:rsidP="00887FB5">
      <w:pPr>
        <w:pStyle w:val="NormalWeb"/>
        <w:jc w:val="both"/>
        <w:rPr>
          <w:rFonts w:asciiTheme="minorBidi" w:hAnsiTheme="minorBidi" w:cstheme="minorBidi"/>
          <w:color w:val="000000"/>
          <w:sz w:val="20"/>
          <w:szCs w:val="20"/>
        </w:rPr>
      </w:pPr>
      <w:r w:rsidRPr="005F134D">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0A0D74">
        <w:rPr>
          <w:rStyle w:val="Strong"/>
          <w:rFonts w:asciiTheme="minorBidi" w:hAnsiTheme="minorBidi" w:cstheme="minorBidi"/>
          <w:color w:val="000000"/>
          <w:sz w:val="20"/>
          <w:szCs w:val="20"/>
        </w:rPr>
        <w:t>Zakariya</w:t>
      </w:r>
      <w:r>
        <w:rPr>
          <w:rStyle w:val="Strong"/>
          <w:rFonts w:asciiTheme="minorBidi" w:hAnsiTheme="minorBidi" w:cstheme="minorBidi"/>
          <w:b w:val="0"/>
          <w:bCs w:val="0"/>
          <w:color w:val="000000"/>
          <w:sz w:val="20"/>
          <w:szCs w:val="20"/>
        </w:rPr>
        <w:t>),</w:t>
      </w:r>
      <w:r w:rsidRPr="005F134D">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D822E6">
        <w:rPr>
          <w:rStyle w:val="Strong"/>
          <w:rFonts w:asciiTheme="minorBidi" w:hAnsiTheme="minorBidi" w:cstheme="minorBidi"/>
          <w:b w:val="0"/>
          <w:bCs w:val="0"/>
          <w:color w:val="000000"/>
          <w:sz w:val="20"/>
          <w:szCs w:val="20"/>
        </w:rPr>
        <w:t xml:space="preserve"> </w:t>
      </w:r>
      <w:r w:rsidRPr="005F134D">
        <w:rPr>
          <w:rStyle w:val="Strong"/>
          <w:rFonts w:asciiTheme="minorBidi" w:hAnsiTheme="minorBidi" w:cstheme="minorBidi"/>
          <w:b w:val="0"/>
          <w:bCs w:val="0"/>
          <w:color w:val="000000"/>
          <w:sz w:val="20"/>
          <w:szCs w:val="20"/>
        </w:rPr>
        <w:t xml:space="preserve">him, and We gave to him </w:t>
      </w:r>
      <w:r>
        <w:rPr>
          <w:rStyle w:val="Strong"/>
          <w:rFonts w:asciiTheme="minorBidi" w:hAnsiTheme="minorBidi" w:cstheme="minorBidi"/>
          <w:b w:val="0"/>
          <w:bCs w:val="0"/>
          <w:color w:val="000000"/>
          <w:sz w:val="20"/>
          <w:szCs w:val="20"/>
        </w:rPr>
        <w:t>Ya’hya (</w:t>
      </w:r>
      <w:r w:rsidRPr="005F134D">
        <w:rPr>
          <w:rStyle w:val="Strong"/>
          <w:rFonts w:asciiTheme="minorBidi" w:hAnsiTheme="minorBidi" w:cstheme="minorBidi"/>
          <w:b w:val="0"/>
          <w:bCs w:val="0"/>
          <w:color w:val="000000"/>
          <w:sz w:val="20"/>
          <w:szCs w:val="20"/>
        </w:rPr>
        <w:t>John</w:t>
      </w:r>
      <w:r>
        <w:rPr>
          <w:rStyle w:val="Strong"/>
          <w:rFonts w:asciiTheme="minorBidi" w:hAnsiTheme="minorBidi" w:cstheme="minorBidi"/>
          <w:b w:val="0"/>
          <w:bCs w:val="0"/>
          <w:color w:val="000000"/>
          <w:sz w:val="20"/>
          <w:szCs w:val="20"/>
        </w:rPr>
        <w:t>)</w:t>
      </w:r>
      <w:r w:rsidRPr="005F134D">
        <w:rPr>
          <w:rStyle w:val="Strong"/>
          <w:rFonts w:asciiTheme="minorBidi" w:hAnsiTheme="minorBidi" w:cstheme="minorBidi"/>
          <w:b w:val="0"/>
          <w:bCs w:val="0"/>
          <w:color w:val="000000"/>
          <w:sz w:val="20"/>
          <w:szCs w:val="20"/>
        </w:rPr>
        <w:t>, and amended for him his wife. Indeed, they used to hasten to good deeds and supplicate Us in hope and fear, and they were to Us humbly submissive</w:t>
      </w:r>
      <w:r>
        <w:rPr>
          <w:rStyle w:val="Strong"/>
          <w:rFonts w:asciiTheme="minorBidi" w:hAnsiTheme="minorBidi" w:cstheme="minorBidi"/>
          <w:b w:val="0"/>
          <w:bCs w:val="0"/>
          <w:color w:val="000000"/>
          <w:sz w:val="20"/>
          <w:szCs w:val="20"/>
        </w:rPr>
        <w:t xml:space="preserve"> (Al-Anbiya, 21: 90).</w:t>
      </w:r>
    </w:p>
  </w:endnote>
  <w:endnote w:id="88">
    <w:p w14:paraId="172C76C9" w14:textId="3BF3AD3A" w:rsidR="00997B09" w:rsidRDefault="00997B09" w:rsidP="00847407">
      <w:pPr>
        <w:pStyle w:val="EndnoteText"/>
        <w:jc w:val="both"/>
        <w:rPr>
          <w:rFonts w:asciiTheme="minorBidi" w:hAnsiTheme="minorBidi"/>
        </w:rPr>
      </w:pPr>
      <w:r w:rsidRPr="00997B09">
        <w:rPr>
          <w:rStyle w:val="EndnoteReference"/>
          <w:rFonts w:asciiTheme="minorBidi" w:hAnsiTheme="minorBidi"/>
          <w:color w:val="0070C0"/>
          <w:sz w:val="32"/>
          <w:szCs w:val="32"/>
        </w:rPr>
        <w:endnoteRef/>
      </w:r>
      <w:r w:rsidRPr="00997B09">
        <w:rPr>
          <w:rFonts w:asciiTheme="minorBidi" w:hAnsiTheme="minorBidi"/>
          <w:color w:val="0070C0"/>
          <w:sz w:val="32"/>
          <w:szCs w:val="32"/>
        </w:rPr>
        <w:t xml:space="preserve"> </w:t>
      </w:r>
      <w:r>
        <w:rPr>
          <w:rFonts w:asciiTheme="minorBidi" w:hAnsiTheme="minorBidi"/>
        </w:rPr>
        <w:t xml:space="preserve">Companion ‘Abdullah Bin Mas’ood, mAbpwh, said that the Prophet, pbbuh, used to call </w:t>
      </w:r>
      <w:r w:rsidR="00A23CC3">
        <w:rPr>
          <w:rFonts w:asciiTheme="minorBidi" w:hAnsiTheme="minorBidi"/>
        </w:rPr>
        <w:t xml:space="preserve">his Lord, saying: “O Allah, I am asking you guidance, righteousness, chastity, and wealth” (Authenticated as a </w:t>
      </w:r>
      <w:r w:rsidR="00A23CC3" w:rsidRPr="00A23CC3">
        <w:rPr>
          <w:rFonts w:asciiTheme="minorBidi" w:hAnsiTheme="minorBidi"/>
          <w:u w:val="single"/>
        </w:rPr>
        <w:t>S</w:t>
      </w:r>
      <w:r w:rsidR="00A23CC3">
        <w:rPr>
          <w:rFonts w:asciiTheme="minorBidi" w:hAnsiTheme="minorBidi"/>
        </w:rPr>
        <w:t>a’hi’h ‘Hadith by Al-Albani, based on Sa’hi’h Ibn Maja: 3105, Muslim: 2721).</w:t>
      </w:r>
    </w:p>
    <w:p w14:paraId="5BB72426" w14:textId="77777777" w:rsidR="00997B09" w:rsidRPr="00997B09" w:rsidRDefault="00997B09">
      <w:pPr>
        <w:pStyle w:val="EndnoteText"/>
        <w:rPr>
          <w:rFonts w:asciiTheme="minorBidi" w:hAnsiTheme="minorBidi"/>
          <w:rtl/>
        </w:rPr>
      </w:pPr>
    </w:p>
    <w:p w14:paraId="4964BD90" w14:textId="15E455F3" w:rsidR="00997B09" w:rsidRPr="00997B09" w:rsidRDefault="00997B09" w:rsidP="00997B09">
      <w:pPr>
        <w:pStyle w:val="EndnoteText"/>
        <w:bidi/>
        <w:jc w:val="both"/>
        <w:rPr>
          <w:sz w:val="28"/>
          <w:szCs w:val="28"/>
          <w:rtl/>
        </w:rPr>
      </w:pPr>
      <w:r>
        <w:rPr>
          <w:sz w:val="28"/>
          <w:szCs w:val="28"/>
          <w:rtl/>
        </w:rPr>
        <w:t>عنْ</w:t>
      </w:r>
      <w:r>
        <w:rPr>
          <w:rtl/>
        </w:rPr>
        <w:t xml:space="preserve"> </w:t>
      </w:r>
      <w:r>
        <w:rPr>
          <w:rFonts w:cs="Arial"/>
          <w:sz w:val="28"/>
          <w:szCs w:val="28"/>
          <w:rtl/>
        </w:rPr>
        <w:t xml:space="preserve">عبدِ اللهِ بنِ مسعودٍ ، رضيَ اللهُ عنهُ ، أنَّ النبيَّ ، صلى اللهُ عليهِ وسلمَ ، كانَ يدعو ربَّهُ بقولِ: "اللَّهمَّ إنِّي أسألُكَ الهُدى والتُّقى والعفافَ والغِنى" (صححهُ الألباني ، عن صحيحِ ابنِ ماجه: </w:t>
      </w:r>
      <w:r>
        <w:rPr>
          <w:rFonts w:cs="Arial"/>
          <w:sz w:val="24"/>
          <w:szCs w:val="24"/>
          <w:rtl/>
        </w:rPr>
        <w:t xml:space="preserve">3105 </w:t>
      </w:r>
      <w:r>
        <w:rPr>
          <w:rFonts w:cs="Arial"/>
          <w:sz w:val="28"/>
          <w:szCs w:val="28"/>
          <w:rtl/>
        </w:rPr>
        <w:t xml:space="preserve">، مسلم: </w:t>
      </w:r>
      <w:r>
        <w:rPr>
          <w:rFonts w:cs="Arial"/>
          <w:sz w:val="24"/>
          <w:szCs w:val="24"/>
          <w:rtl/>
        </w:rPr>
        <w:t>2721</w:t>
      </w:r>
      <w:r>
        <w:rPr>
          <w:rFonts w:cs="Arial" w:hint="cs"/>
          <w:sz w:val="28"/>
          <w:szCs w:val="28"/>
          <w:rtl/>
        </w:rPr>
        <w:t>).</w:t>
      </w:r>
      <w:r>
        <w:rPr>
          <w:rFonts w:cs="Arial"/>
          <w:sz w:val="28"/>
          <w:szCs w:val="28"/>
          <w:rtl/>
        </w:rPr>
        <w:t xml:space="preserve"> </w:t>
      </w:r>
    </w:p>
  </w:endnote>
  <w:endnote w:id="89">
    <w:p w14:paraId="430E67DB" w14:textId="16F8BEBA" w:rsidR="00CC1F5C" w:rsidRPr="00A50CF3" w:rsidRDefault="0086619B" w:rsidP="006B056D">
      <w:pPr>
        <w:pStyle w:val="NormalWeb"/>
        <w:jc w:val="both"/>
        <w:rPr>
          <w:rFonts w:asciiTheme="minorBidi" w:hAnsiTheme="minorBidi" w:cstheme="minorBidi"/>
          <w:color w:val="000000"/>
          <w:sz w:val="20"/>
          <w:szCs w:val="20"/>
        </w:rPr>
      </w:pPr>
      <w:r w:rsidRPr="00770EAB">
        <w:rPr>
          <w:rStyle w:val="EndnoteReference"/>
          <w:rFonts w:asciiTheme="minorBidi" w:hAnsiTheme="minorBidi" w:cstheme="minorBidi"/>
          <w:color w:val="0070C0"/>
          <w:sz w:val="32"/>
          <w:szCs w:val="32"/>
        </w:rPr>
        <w:endnoteRef/>
      </w:r>
      <w:r>
        <w:rPr>
          <w:rtl/>
        </w:rPr>
        <w:t xml:space="preserve"> </w:t>
      </w:r>
      <w:r w:rsidR="00CC1F5C">
        <w:rPr>
          <w:rStyle w:val="style3061"/>
          <w:rFonts w:asciiTheme="minorBidi" w:hAnsiTheme="minorBidi" w:cstheme="minorBidi"/>
          <w:color w:val="000000"/>
          <w:sz w:val="20"/>
          <w:szCs w:val="20"/>
        </w:rPr>
        <w:t xml:space="preserve">The word “Ni’ma” is part of six Good Names of Allah. These are </w:t>
      </w:r>
      <w:r w:rsidR="006B056D">
        <w:rPr>
          <w:rStyle w:val="style3061"/>
          <w:rFonts w:asciiTheme="minorBidi" w:hAnsiTheme="minorBidi" w:cstheme="minorBidi"/>
          <w:color w:val="000000"/>
          <w:sz w:val="20"/>
          <w:szCs w:val="20"/>
        </w:rPr>
        <w:t>Ni’ma Al-Mujeeboon “Praised is the Best of Responders” (Al-</w:t>
      </w:r>
      <w:r w:rsidR="006B056D" w:rsidRPr="00B35203">
        <w:rPr>
          <w:rStyle w:val="style3061"/>
          <w:rFonts w:asciiTheme="minorBidi" w:hAnsiTheme="minorBidi" w:cstheme="minorBidi"/>
          <w:color w:val="000000"/>
          <w:sz w:val="20"/>
          <w:szCs w:val="20"/>
          <w:u w:val="single"/>
        </w:rPr>
        <w:t>S</w:t>
      </w:r>
      <w:r w:rsidR="006B056D">
        <w:rPr>
          <w:rStyle w:val="style3061"/>
          <w:rFonts w:asciiTheme="minorBidi" w:hAnsiTheme="minorBidi" w:cstheme="minorBidi"/>
          <w:color w:val="000000"/>
          <w:sz w:val="20"/>
          <w:szCs w:val="20"/>
        </w:rPr>
        <w:t xml:space="preserve">affat, 37: 75), </w:t>
      </w:r>
      <w:r w:rsidR="00CC1F5C">
        <w:rPr>
          <w:rStyle w:val="style3061"/>
          <w:rFonts w:asciiTheme="minorBidi" w:hAnsiTheme="minorBidi" w:cstheme="minorBidi"/>
          <w:color w:val="000000"/>
          <w:sz w:val="20"/>
          <w:szCs w:val="20"/>
        </w:rPr>
        <w:t>Ni’ma Al-Wakeel “Praised is the Best Disposer of Affairs” (Al-i-‘Imran, 3: 173), Ni’ma Al-Mawla “Praised is the Special Caretaker” (Al-Anfal, 8: 40, Al-‘Haj, 22: 78), Ni’ma Al-Na</w:t>
      </w:r>
      <w:r w:rsidR="00CC1F5C" w:rsidRPr="002E2EDD">
        <w:rPr>
          <w:rStyle w:val="style3061"/>
          <w:rFonts w:asciiTheme="minorBidi" w:hAnsiTheme="minorBidi" w:cstheme="minorBidi"/>
          <w:color w:val="000000"/>
          <w:sz w:val="20"/>
          <w:szCs w:val="20"/>
          <w:u w:val="single"/>
        </w:rPr>
        <w:t>s</w:t>
      </w:r>
      <w:r w:rsidR="00CC1F5C">
        <w:rPr>
          <w:rStyle w:val="style3061"/>
          <w:rFonts w:asciiTheme="minorBidi" w:hAnsiTheme="minorBidi" w:cstheme="minorBidi"/>
          <w:color w:val="000000"/>
          <w:sz w:val="20"/>
          <w:szCs w:val="20"/>
        </w:rPr>
        <w:t>eer “Praised is the Supporter” (Al-Anfal, 8: 40, Al-‘Haj, 22: 78), Ni’ma Al-Qadiroon “Praised is the Best of the Capable” (Al-Mursalat, 77: 23)</w:t>
      </w:r>
      <w:r w:rsidR="006B056D">
        <w:rPr>
          <w:rStyle w:val="style3061"/>
          <w:rFonts w:asciiTheme="minorBidi" w:hAnsiTheme="minorBidi" w:cstheme="minorBidi"/>
          <w:color w:val="000000"/>
          <w:sz w:val="20"/>
          <w:szCs w:val="20"/>
        </w:rPr>
        <w:t>, and Ni’ma Al-Mahidoon “Praised is the Best of Preparers” (Al-</w:t>
      </w:r>
      <w:r w:rsidR="006B056D" w:rsidRPr="00B35203">
        <w:rPr>
          <w:rStyle w:val="style3061"/>
          <w:rFonts w:asciiTheme="minorBidi" w:hAnsiTheme="minorBidi" w:cstheme="minorBidi"/>
          <w:color w:val="000000"/>
          <w:sz w:val="20"/>
          <w:szCs w:val="20"/>
          <w:u w:val="single"/>
        </w:rPr>
        <w:t>Dh</w:t>
      </w:r>
      <w:r w:rsidR="006B056D">
        <w:rPr>
          <w:rStyle w:val="style3061"/>
          <w:rFonts w:asciiTheme="minorBidi" w:hAnsiTheme="minorBidi" w:cstheme="minorBidi"/>
          <w:color w:val="000000"/>
          <w:sz w:val="20"/>
          <w:szCs w:val="20"/>
        </w:rPr>
        <w:t>ariyat, 51: 48).</w:t>
      </w:r>
    </w:p>
    <w:p w14:paraId="5AD00424" w14:textId="1409DF71" w:rsidR="00BA0463" w:rsidRPr="00A55DB2" w:rsidRDefault="00BA0463" w:rsidP="00887FB5">
      <w:pPr>
        <w:pStyle w:val="NormalWeb"/>
        <w:jc w:val="both"/>
        <w:rPr>
          <w:rFonts w:asciiTheme="minorBidi" w:hAnsiTheme="minorBidi" w:cstheme="minorBidi"/>
          <w:sz w:val="20"/>
          <w:szCs w:val="20"/>
        </w:rPr>
      </w:pPr>
      <w:r w:rsidRPr="00A55DB2">
        <w:rPr>
          <w:rFonts w:asciiTheme="minorBidi" w:hAnsiTheme="minorBidi" w:cstheme="minorBidi"/>
          <w:sz w:val="20"/>
          <w:szCs w:val="20"/>
        </w:rPr>
        <w:t>The word</w:t>
      </w:r>
      <w:r>
        <w:rPr>
          <w:rFonts w:asciiTheme="minorBidi" w:hAnsiTheme="minorBidi" w:cstheme="minorBidi"/>
          <w:sz w:val="20"/>
          <w:szCs w:val="20"/>
        </w:rPr>
        <w:t xml:space="preserve"> “Ni’ma” (Praised) was also included in God’s praise of Prophets Sulayman (Solomon) and Ayyoob (Job), peace be upon them, </w:t>
      </w:r>
      <w:r w:rsidR="002264EB">
        <w:rPr>
          <w:rFonts w:asciiTheme="minorBidi" w:hAnsiTheme="minorBidi" w:cstheme="minorBidi"/>
          <w:sz w:val="20"/>
          <w:szCs w:val="20"/>
        </w:rPr>
        <w:t xml:space="preserve">as well as </w:t>
      </w:r>
      <w:r>
        <w:rPr>
          <w:rFonts w:asciiTheme="minorBidi" w:hAnsiTheme="minorBidi" w:cstheme="minorBidi"/>
          <w:sz w:val="20"/>
          <w:szCs w:val="20"/>
        </w:rPr>
        <w:t xml:space="preserve">of giving charity, </w:t>
      </w:r>
      <w:r w:rsidR="002264EB">
        <w:rPr>
          <w:rFonts w:asciiTheme="minorBidi" w:hAnsiTheme="minorBidi" w:cstheme="minorBidi"/>
          <w:sz w:val="20"/>
          <w:szCs w:val="20"/>
        </w:rPr>
        <w:t>good doers, the righteous, and the reward to believers, as follows:</w:t>
      </w:r>
    </w:p>
    <w:p w14:paraId="060181EA" w14:textId="77777777" w:rsidR="0086619B" w:rsidRDefault="0086619B" w:rsidP="007F13F7">
      <w:pPr>
        <w:pStyle w:val="NormalWeb"/>
        <w:bidi/>
        <w:jc w:val="both"/>
        <w:rPr>
          <w:rStyle w:val="Strong"/>
          <w:rFonts w:asciiTheme="minorBidi" w:hAnsiTheme="minorBidi" w:cstheme="minorBidi"/>
          <w:b w:val="0"/>
          <w:bCs w:val="0"/>
          <w:color w:val="000000"/>
          <w:sz w:val="28"/>
          <w:szCs w:val="28"/>
          <w:cs/>
        </w:rPr>
      </w:pPr>
      <w:r w:rsidRPr="009F159F">
        <w:rPr>
          <w:rStyle w:val="Strong"/>
          <w:rFonts w:asciiTheme="minorBidi" w:hAnsiTheme="minorBidi" w:cs="Arial"/>
          <w:b w:val="0"/>
          <w:bCs w:val="0"/>
          <w:color w:val="000000"/>
          <w:sz w:val="28"/>
          <w:szCs w:val="28"/>
          <w:rtl/>
        </w:rPr>
        <w:t xml:space="preserve">وَوَهَبْنَا لِدَاوُودَ سُلَيْمَانَ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9F159F">
        <w:rPr>
          <w:rStyle w:val="Strong"/>
          <w:rFonts w:asciiTheme="minorBidi" w:hAnsiTheme="minorBidi" w:cs="Arial"/>
          <w:b w:val="0"/>
          <w:bCs w:val="0"/>
          <w:color w:val="000000"/>
          <w:sz w:val="28"/>
          <w:szCs w:val="28"/>
          <w:rtl/>
        </w:rPr>
        <w:t xml:space="preserve">ۖ إِنَّهُ أَوَّابٌ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30</w:t>
      </w:r>
      <w:r>
        <w:rPr>
          <w:rStyle w:val="Strong"/>
          <w:rFonts w:asciiTheme="minorBidi" w:hAnsiTheme="minorBidi" w:cstheme="minorBidi" w:hint="cs"/>
          <w:b w:val="0"/>
          <w:bCs w:val="0"/>
          <w:color w:val="000000"/>
          <w:sz w:val="28"/>
          <w:szCs w:val="28"/>
          <w:rtl/>
          <w:cs/>
        </w:rPr>
        <w:t>).</w:t>
      </w:r>
    </w:p>
    <w:p w14:paraId="02E19A5F" w14:textId="77777777" w:rsidR="0086619B" w:rsidRPr="00B742B9" w:rsidRDefault="0086619B" w:rsidP="007F13F7">
      <w:pPr>
        <w:pStyle w:val="NormalWeb"/>
        <w:bidi/>
        <w:jc w:val="both"/>
        <w:rPr>
          <w:rFonts w:asciiTheme="minorBidi" w:hAnsiTheme="minorBidi" w:cstheme="minorBidi"/>
          <w:color w:val="000000"/>
          <w:sz w:val="28"/>
          <w:szCs w:val="28"/>
          <w:rtl/>
        </w:rPr>
      </w:pPr>
      <w:r w:rsidRPr="000B5E14">
        <w:rPr>
          <w:rStyle w:val="Strong"/>
          <w:rFonts w:asciiTheme="minorBidi" w:hAnsiTheme="minorBidi" w:cs="Arial"/>
          <w:b w:val="0"/>
          <w:bCs w:val="0"/>
          <w:color w:val="000000"/>
          <w:sz w:val="28"/>
          <w:szCs w:val="28"/>
          <w:rtl/>
        </w:rPr>
        <w:t xml:space="preserve">وَخُذْ بِيَدِكَ ضِغْثًا فَاضْرِب بِّهِ وَلَا تَحْنَثْ ۗ إِنَّا وَجَدْنَاهُ صَابِرًا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0B5E14">
        <w:rPr>
          <w:rStyle w:val="Strong"/>
          <w:rFonts w:asciiTheme="minorBidi" w:hAnsiTheme="minorBidi" w:cs="Arial"/>
          <w:b w:val="0"/>
          <w:bCs w:val="0"/>
          <w:color w:val="000000"/>
          <w:sz w:val="28"/>
          <w:szCs w:val="28"/>
          <w:rtl/>
        </w:rPr>
        <w:t>ۖ إِنَّهُ أَوَّابٌ</w:t>
      </w:r>
      <w:r>
        <w:rPr>
          <w:rStyle w:val="Strong"/>
          <w:rFonts w:asciiTheme="minorBidi" w:hAnsiTheme="minorBidi" w:cs="Arial" w:hint="cs"/>
          <w:b w:val="0"/>
          <w:bCs w:val="0"/>
          <w:color w:val="000000"/>
          <w:sz w:val="28"/>
          <w:szCs w:val="28"/>
          <w:rtl/>
        </w:rPr>
        <w:t xml:space="preserve">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44</w:t>
      </w:r>
      <w:r>
        <w:rPr>
          <w:rStyle w:val="Strong"/>
          <w:rFonts w:asciiTheme="minorBidi" w:hAnsiTheme="minorBidi" w:cstheme="minorBidi" w:hint="cs"/>
          <w:b w:val="0"/>
          <w:bCs w:val="0"/>
          <w:color w:val="000000"/>
          <w:sz w:val="28"/>
          <w:szCs w:val="28"/>
          <w:rtl/>
          <w:cs/>
        </w:rPr>
        <w:t>).</w:t>
      </w:r>
    </w:p>
    <w:p w14:paraId="23EBD002" w14:textId="77777777" w:rsidR="0086619B" w:rsidRPr="004A4E86" w:rsidRDefault="0086619B" w:rsidP="007F13F7">
      <w:pPr>
        <w:pStyle w:val="NormalWeb"/>
        <w:bidi/>
        <w:jc w:val="both"/>
        <w:rPr>
          <w:rStyle w:val="Strong"/>
          <w:rFonts w:asciiTheme="minorBidi" w:hAnsiTheme="minorBidi" w:cs="Arial"/>
          <w:b w:val="0"/>
          <w:bCs w:val="0"/>
          <w:color w:val="000000"/>
          <w:sz w:val="28"/>
          <w:szCs w:val="28"/>
        </w:rPr>
      </w:pPr>
      <w:r w:rsidRPr="004A4E86">
        <w:rPr>
          <w:rStyle w:val="Strong"/>
          <w:rFonts w:asciiTheme="minorBidi" w:hAnsiTheme="minorBidi" w:cs="Arial"/>
          <w:b w:val="0"/>
          <w:bCs w:val="0"/>
          <w:color w:val="000000"/>
          <w:sz w:val="28"/>
          <w:szCs w:val="28"/>
          <w:rtl/>
        </w:rPr>
        <w:t xml:space="preserve">إِن تُبْدُوا </w:t>
      </w:r>
      <w:r w:rsidRPr="004A4E86">
        <w:rPr>
          <w:rStyle w:val="Strong"/>
          <w:rFonts w:asciiTheme="minorBidi" w:hAnsiTheme="minorBidi" w:cs="Arial"/>
          <w:color w:val="FF0000"/>
          <w:sz w:val="28"/>
          <w:szCs w:val="28"/>
          <w:rtl/>
        </w:rPr>
        <w:t>الصَّدَقَاتِ فَنِعِمَّا هِيَ</w:t>
      </w:r>
      <w:r w:rsidRPr="004A4E86">
        <w:rPr>
          <w:rStyle w:val="Strong"/>
          <w:rFonts w:asciiTheme="minorBidi" w:hAnsiTheme="minorBidi" w:cs="Arial"/>
          <w:b w:val="0"/>
          <w:bCs w:val="0"/>
          <w:color w:val="FF0000"/>
          <w:sz w:val="28"/>
          <w:szCs w:val="28"/>
          <w:rtl/>
        </w:rPr>
        <w:t xml:space="preserve"> </w:t>
      </w:r>
      <w:r w:rsidRPr="004A4E86">
        <w:rPr>
          <w:rStyle w:val="Strong"/>
          <w:rFonts w:asciiTheme="minorBidi" w:hAnsiTheme="minorBidi" w:cs="Arial"/>
          <w:b w:val="0"/>
          <w:bCs w:val="0"/>
          <w:color w:val="000000"/>
          <w:sz w:val="28"/>
          <w:szCs w:val="28"/>
          <w:rtl/>
        </w:rPr>
        <w:t>ۖ وَإِن تُخْفُوهَا وَتُؤْتُوهَا الْفُقَرَاءَ فَهُوَ خَيْرٌ لَّكُمْ ۚ وَيُكَفِّرُ عَنكُم مِّن سَيِّئَاتِكُمْ ۗ وَاللَّهُ بِمَا تَعْمَلُونَ خَبِيرٌ</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271</w:t>
      </w:r>
      <w:r>
        <w:rPr>
          <w:rStyle w:val="Strong"/>
          <w:rFonts w:asciiTheme="minorBidi" w:hAnsiTheme="minorBidi" w:cs="Arial" w:hint="cs"/>
          <w:b w:val="0"/>
          <w:bCs w:val="0"/>
          <w:color w:val="000000"/>
          <w:sz w:val="28"/>
          <w:szCs w:val="28"/>
          <w:rtl/>
        </w:rPr>
        <w:t>).</w:t>
      </w:r>
    </w:p>
    <w:p w14:paraId="289797A0" w14:textId="77777777" w:rsidR="0086619B" w:rsidRDefault="0086619B" w:rsidP="007F13F7">
      <w:pPr>
        <w:pStyle w:val="NormalWeb"/>
        <w:bidi/>
        <w:jc w:val="both"/>
        <w:rPr>
          <w:rStyle w:val="Strong"/>
          <w:rFonts w:asciiTheme="minorBidi" w:hAnsiTheme="minorBidi" w:cs="Arial"/>
          <w:b w:val="0"/>
          <w:bCs w:val="0"/>
          <w:color w:val="000000"/>
          <w:sz w:val="28"/>
          <w:szCs w:val="28"/>
        </w:rPr>
      </w:pPr>
      <w:r w:rsidRPr="001E0952">
        <w:rPr>
          <w:rStyle w:val="Strong"/>
          <w:rFonts w:asciiTheme="minorBidi" w:hAnsiTheme="minorBidi" w:cs="Arial"/>
          <w:b w:val="0"/>
          <w:bCs w:val="0"/>
          <w:color w:val="000000"/>
          <w:sz w:val="28"/>
          <w:szCs w:val="28"/>
          <w:rtl/>
        </w:rPr>
        <w:t xml:space="preserve">أُولَٰئِكَ جَزَاؤُهُم مَّغْفِرَةٌ مِّن رَّبِّهِمْ وَجَنَّاتٌ تَجْرِي مِن تَحْتِهَا الْأَنْهَارُ خَالِدِينَ فِيهَا ۚ </w:t>
      </w:r>
      <w:r w:rsidRPr="00FC3362">
        <w:rPr>
          <w:rStyle w:val="Strong"/>
          <w:rFonts w:asciiTheme="minorBidi" w:hAnsiTheme="minorBidi" w:cs="Arial"/>
          <w:color w:val="FF0000"/>
          <w:sz w:val="28"/>
          <w:szCs w:val="28"/>
          <w:rtl/>
        </w:rPr>
        <w:t>وَنِعْمَ أَجْرُ الْعَامِلِينَ</w:t>
      </w:r>
      <w:r w:rsidRPr="00FC336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136</w:t>
      </w:r>
      <w:r>
        <w:rPr>
          <w:rStyle w:val="Strong"/>
          <w:rFonts w:asciiTheme="minorBidi" w:hAnsiTheme="minorBidi" w:cs="Arial" w:hint="cs"/>
          <w:b w:val="0"/>
          <w:bCs w:val="0"/>
          <w:color w:val="000000"/>
          <w:sz w:val="28"/>
          <w:szCs w:val="28"/>
          <w:rtl/>
        </w:rPr>
        <w:t>).</w:t>
      </w:r>
    </w:p>
    <w:p w14:paraId="5AA096C3" w14:textId="77777777" w:rsidR="0086619B" w:rsidRDefault="0086619B" w:rsidP="007F13F7">
      <w:pPr>
        <w:pStyle w:val="NormalWeb"/>
        <w:bidi/>
        <w:jc w:val="both"/>
        <w:rPr>
          <w:rStyle w:val="Strong"/>
          <w:rFonts w:asciiTheme="minorBidi" w:hAnsiTheme="minorBidi" w:cs="Arial"/>
          <w:b w:val="0"/>
          <w:bCs w:val="0"/>
          <w:color w:val="000000"/>
          <w:sz w:val="28"/>
          <w:szCs w:val="28"/>
        </w:rPr>
      </w:pPr>
      <w:r w:rsidRPr="00FC3362">
        <w:rPr>
          <w:rStyle w:val="Strong"/>
          <w:rFonts w:asciiTheme="minorBidi" w:hAnsiTheme="minorBidi" w:cs="Arial"/>
          <w:b w:val="0"/>
          <w:bCs w:val="0"/>
          <w:color w:val="000000"/>
          <w:sz w:val="28"/>
          <w:szCs w:val="28"/>
          <w:rtl/>
        </w:rPr>
        <w:t xml:space="preserve">وَقِيلَ لِلَّذِينَ اتَّقَوْا مَاذَا أَنزَلَ رَبُّكُمْ ۚ قَالُوا خَيْرًا ۗ لِّلَّذِينَ أَحْسَنُوا فِي هَٰذِهِ الدُّنْيَا حَسَنَةٌ ۚ وَلَدَارُ الْآخِرَةِ خَيْرٌ ۚ </w:t>
      </w:r>
      <w:r w:rsidRPr="002472DC">
        <w:rPr>
          <w:rStyle w:val="Strong"/>
          <w:rFonts w:asciiTheme="minorBidi" w:hAnsiTheme="minorBidi" w:cs="Arial"/>
          <w:color w:val="FF0000"/>
          <w:sz w:val="28"/>
          <w:szCs w:val="28"/>
          <w:rtl/>
        </w:rPr>
        <w:t>وَلَنِعْمَ دَارُ</w:t>
      </w:r>
      <w:r w:rsidRPr="002472DC">
        <w:rPr>
          <w:rStyle w:val="Strong"/>
          <w:rFonts w:asciiTheme="minorBidi" w:hAnsiTheme="minorBidi" w:cs="Arial"/>
          <w:b w:val="0"/>
          <w:bCs w:val="0"/>
          <w:color w:val="FF0000"/>
          <w:sz w:val="28"/>
          <w:szCs w:val="28"/>
          <w:rtl/>
        </w:rPr>
        <w:t xml:space="preserve"> </w:t>
      </w:r>
      <w:r w:rsidRPr="00FC3362">
        <w:rPr>
          <w:rStyle w:val="Strong"/>
          <w:rFonts w:asciiTheme="minorBidi" w:hAnsiTheme="minorBidi" w:cs="Arial"/>
          <w:color w:val="FF0000"/>
          <w:sz w:val="28"/>
          <w:szCs w:val="28"/>
          <w:rtl/>
        </w:rPr>
        <w:t>الْمُتَّقِينَ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30</w:t>
      </w:r>
      <w:r>
        <w:rPr>
          <w:rStyle w:val="Strong"/>
          <w:rFonts w:asciiTheme="minorBidi" w:hAnsiTheme="minorBidi" w:cs="Arial" w:hint="cs"/>
          <w:b w:val="0"/>
          <w:bCs w:val="0"/>
          <w:color w:val="000000"/>
          <w:sz w:val="28"/>
          <w:szCs w:val="28"/>
          <w:rtl/>
        </w:rPr>
        <w:t>).</w:t>
      </w:r>
    </w:p>
    <w:p w14:paraId="5DC4952C" w14:textId="77777777" w:rsidR="0086619B" w:rsidRPr="00784212" w:rsidRDefault="0086619B" w:rsidP="007F13F7">
      <w:pPr>
        <w:pStyle w:val="NormalWeb"/>
        <w:bidi/>
        <w:jc w:val="both"/>
        <w:rPr>
          <w:rStyle w:val="Strong"/>
          <w:rFonts w:asciiTheme="minorBidi" w:hAnsiTheme="minorBidi" w:cstheme="minorBidi"/>
          <w:b w:val="0"/>
          <w:bCs w:val="0"/>
          <w:color w:val="000000"/>
          <w:sz w:val="28"/>
          <w:szCs w:val="28"/>
          <w:rtl/>
          <w:cs/>
        </w:rPr>
      </w:pPr>
      <w:r w:rsidRPr="0050409E">
        <w:rPr>
          <w:rStyle w:val="Strong"/>
          <w:rFonts w:asciiTheme="minorBidi" w:hAnsiTheme="minorBidi" w:cs="Arial"/>
          <w:b w:val="0"/>
          <w:bCs w:val="0"/>
          <w:color w:val="000000"/>
          <w:sz w:val="28"/>
          <w:szCs w:val="28"/>
          <w:rtl/>
        </w:rPr>
        <w:t xml:space="preserve">إِنَّ الَّذِينَ آمَنُوا وَعَمِلُوا الصَّالِحَاتِ إِنَّا لَا نُضِيعُ أَجْرَ مَنْ أَحْسَنَ عَمَلًا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﴿٣٠﴾‏</w:t>
      </w:r>
      <w:r w:rsidRPr="0050409E">
        <w:rPr>
          <w:rStyle w:val="Strong"/>
          <w:rFonts w:asciiTheme="minorBidi" w:hAnsiTheme="minorBidi" w:cs="Arial"/>
          <w:b w:val="0"/>
          <w:bCs w:val="0"/>
          <w:color w:val="000000"/>
          <w:sz w:val="28"/>
          <w:szCs w:val="28"/>
          <w:rtl/>
        </w:rPr>
        <w:t xml:space="preserve"> أُولَٰئِكَ لَهُمْ جَنَّاتُ عَدْنٍ تَجْرِي مِن تَحْتِهِمُ الْأَنْهَارُ يُحَلَّوْنَ فِيهَا مِنْ أَسَاوِرَ مِن ذَهَبٍ وَيَلْبَسُونَ ثِيَابًا خُضْرًا مِّن سُندُسٍ وَإِسْتَبْرَقٍ مُّتَّكِئِينَ فِيهَا عَلَى الْأَرَائِكِ ۚ </w:t>
      </w:r>
      <w:r w:rsidRPr="0050409E">
        <w:rPr>
          <w:rStyle w:val="Strong"/>
          <w:rFonts w:asciiTheme="minorBidi" w:hAnsiTheme="minorBidi" w:cs="Arial"/>
          <w:color w:val="FF0000"/>
          <w:sz w:val="28"/>
          <w:szCs w:val="28"/>
          <w:rtl/>
        </w:rPr>
        <w:t>نِعْمَ الثَّوَابُ</w:t>
      </w:r>
      <w:r w:rsidRPr="0050409E">
        <w:rPr>
          <w:rStyle w:val="Strong"/>
          <w:rFonts w:asciiTheme="minorBidi" w:hAnsiTheme="minorBidi" w:cs="Arial"/>
          <w:b w:val="0"/>
          <w:bCs w:val="0"/>
          <w:color w:val="FF0000"/>
          <w:sz w:val="28"/>
          <w:szCs w:val="28"/>
          <w:rtl/>
        </w:rPr>
        <w:t xml:space="preserve"> </w:t>
      </w:r>
      <w:r w:rsidRPr="0050409E">
        <w:rPr>
          <w:rStyle w:val="Strong"/>
          <w:rFonts w:asciiTheme="minorBidi" w:hAnsiTheme="minorBidi" w:cs="Arial"/>
          <w:b w:val="0"/>
          <w:bCs w:val="0"/>
          <w:color w:val="000000"/>
          <w:sz w:val="28"/>
          <w:szCs w:val="28"/>
          <w:rtl/>
        </w:rPr>
        <w:t xml:space="preserve">وَحَسُنَتْ مُرْتَفَقًا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﴿٣١﴾‏</w:t>
      </w:r>
      <w:r w:rsidRPr="005040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(الكهف ، </w:t>
      </w:r>
      <w:r>
        <w:rPr>
          <w:rStyle w:val="Strong"/>
          <w:rFonts w:asciiTheme="minorBidi" w:hAnsiTheme="minorBidi" w:cs="Arial" w:hint="cs"/>
          <w:b w:val="0"/>
          <w:bCs w:val="0"/>
          <w:color w:val="000000"/>
          <w:rtl/>
        </w:rPr>
        <w:t>18: 31</w:t>
      </w:r>
      <w:r>
        <w:rPr>
          <w:rStyle w:val="Strong"/>
          <w:rFonts w:asciiTheme="minorBidi" w:hAnsiTheme="minorBidi" w:cs="Arial" w:hint="cs"/>
          <w:b w:val="0"/>
          <w:bCs w:val="0"/>
          <w:color w:val="000000"/>
          <w:sz w:val="28"/>
          <w:szCs w:val="28"/>
          <w:rtl/>
        </w:rPr>
        <w:t>).</w:t>
      </w:r>
    </w:p>
    <w:p w14:paraId="599BAD1F" w14:textId="19998241" w:rsidR="0086619B" w:rsidRDefault="0086619B" w:rsidP="0086619B">
      <w:pPr>
        <w:pStyle w:val="NormalWeb"/>
        <w:rPr>
          <w:rStyle w:val="Strong"/>
          <w:rFonts w:asciiTheme="minorBidi" w:hAnsiTheme="minorBidi" w:cstheme="minorBidi"/>
          <w:b w:val="0"/>
          <w:bCs w:val="0"/>
          <w:color w:val="000000"/>
          <w:sz w:val="20"/>
          <w:szCs w:val="20"/>
        </w:rPr>
      </w:pPr>
      <w:r w:rsidRPr="009F159F">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to</w:t>
      </w:r>
      <w:r>
        <w:rPr>
          <w:rStyle w:val="Strong"/>
          <w:rFonts w:asciiTheme="minorBidi" w:hAnsiTheme="minorBidi" w:cstheme="minorBidi"/>
          <w:b w:val="0"/>
          <w:bCs w:val="0"/>
          <w:color w:val="000000"/>
          <w:sz w:val="20"/>
          <w:szCs w:val="20"/>
        </w:rPr>
        <w:t xml:space="preserve"> Dawood,</w:t>
      </w:r>
      <w:r w:rsidRPr="009F159F">
        <w:rPr>
          <w:rStyle w:val="Strong"/>
          <w:rFonts w:asciiTheme="minorBidi" w:hAnsiTheme="minorBidi" w:cstheme="minorBidi"/>
          <w:b w:val="0"/>
          <w:bCs w:val="0"/>
          <w:color w:val="000000"/>
          <w:sz w:val="20"/>
          <w:szCs w:val="20"/>
        </w:rPr>
        <w:t xml:space="preserve"> David</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 xml:space="preserve"> We gave</w:t>
      </w:r>
      <w:r>
        <w:rPr>
          <w:rStyle w:val="Strong"/>
          <w:rFonts w:asciiTheme="minorBidi" w:hAnsiTheme="minorBidi" w:cstheme="minorBidi"/>
          <w:b w:val="0"/>
          <w:bCs w:val="0"/>
          <w:color w:val="000000"/>
          <w:sz w:val="20"/>
          <w:szCs w:val="20"/>
        </w:rPr>
        <w:t xml:space="preserve"> Sulayman</w:t>
      </w:r>
      <w:r w:rsidRPr="009F159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Solomon</w:t>
      </w:r>
      <w:r w:rsidR="00984A6F">
        <w:rPr>
          <w:rStyle w:val="Strong"/>
          <w:rFonts w:asciiTheme="minorBidi" w:hAnsiTheme="minorBidi" w:cstheme="minorBidi"/>
          <w:b w:val="0"/>
          <w:bCs w:val="0"/>
          <w:color w:val="000000"/>
          <w:sz w:val="20"/>
          <w:szCs w:val="20"/>
        </w:rPr>
        <w:t xml:space="preserve">), </w:t>
      </w:r>
      <w:r w:rsidR="00984A6F">
        <w:rPr>
          <w:rStyle w:val="Strong"/>
          <w:rFonts w:asciiTheme="minorBidi" w:hAnsiTheme="minorBidi" w:cstheme="minorBidi"/>
          <w:color w:val="FF0000"/>
          <w:sz w:val="20"/>
          <w:szCs w:val="20"/>
        </w:rPr>
        <w:t xml:space="preserve">praised is the </w:t>
      </w:r>
      <w:r w:rsidRPr="00BB4145">
        <w:rPr>
          <w:rStyle w:val="Strong"/>
          <w:rFonts w:asciiTheme="minorBidi" w:hAnsiTheme="minorBidi" w:cstheme="minorBidi"/>
          <w:color w:val="FF0000"/>
          <w:sz w:val="20"/>
          <w:szCs w:val="20"/>
        </w:rPr>
        <w:t>worshipper</w:t>
      </w:r>
      <w:r>
        <w:rPr>
          <w:rStyle w:val="Strong"/>
          <w:rFonts w:asciiTheme="minorBidi" w:hAnsiTheme="minorBidi" w:cstheme="minorBidi"/>
          <w:b w:val="0"/>
          <w:bCs w:val="0"/>
          <w:color w:val="000000"/>
          <w:sz w:val="20"/>
          <w:szCs w:val="20"/>
        </w:rPr>
        <w:t>. I</w:t>
      </w:r>
      <w:r w:rsidRPr="009F159F">
        <w:rPr>
          <w:rStyle w:val="Strong"/>
          <w:rFonts w:asciiTheme="minorBidi" w:hAnsiTheme="minorBidi" w:cstheme="minorBidi"/>
          <w:b w:val="0"/>
          <w:bCs w:val="0"/>
          <w:color w:val="000000"/>
          <w:sz w:val="20"/>
          <w:szCs w:val="20"/>
        </w:rPr>
        <w:t>ndeed</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 xml:space="preserve"> he was one </w:t>
      </w:r>
      <w:r>
        <w:rPr>
          <w:rStyle w:val="Strong"/>
          <w:rFonts w:asciiTheme="minorBidi" w:hAnsiTheme="minorBidi" w:cstheme="minorBidi"/>
          <w:b w:val="0"/>
          <w:bCs w:val="0"/>
          <w:color w:val="000000"/>
          <w:sz w:val="20"/>
          <w:szCs w:val="20"/>
        </w:rPr>
        <w:t xml:space="preserve">(who is </w:t>
      </w:r>
      <w:r w:rsidRPr="009F159F">
        <w:rPr>
          <w:rStyle w:val="Strong"/>
          <w:rFonts w:asciiTheme="minorBidi" w:hAnsiTheme="minorBidi" w:cstheme="minorBidi"/>
          <w:b w:val="0"/>
          <w:bCs w:val="0"/>
          <w:color w:val="000000"/>
          <w:sz w:val="20"/>
          <w:szCs w:val="20"/>
        </w:rPr>
        <w:t>repeatedly</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 xml:space="preserve"> turning back </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to Allah</w:t>
      </w:r>
      <w:r>
        <w:rPr>
          <w:rStyle w:val="Strong"/>
          <w:rFonts w:asciiTheme="minorBidi" w:hAnsiTheme="minorBidi" w:cstheme="minorBidi"/>
          <w:b w:val="0"/>
          <w:bCs w:val="0"/>
          <w:color w:val="000000"/>
          <w:sz w:val="20"/>
          <w:szCs w:val="20"/>
        </w:rPr>
        <w:t>) (Sad, 38: 30).</w:t>
      </w:r>
    </w:p>
    <w:p w14:paraId="444D6CEE" w14:textId="0D94734F" w:rsidR="0086619B" w:rsidRDefault="0086619B" w:rsidP="0086619B">
      <w:pPr>
        <w:pStyle w:val="NormalWeb"/>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(O Ayyoob, Job):</w:t>
      </w:r>
      <w:r w:rsidRPr="000B5E14">
        <w:rPr>
          <w:rStyle w:val="Strong"/>
          <w:rFonts w:asciiTheme="minorBidi" w:hAnsiTheme="minorBidi" w:cstheme="minorBidi"/>
          <w:b w:val="0"/>
          <w:bCs w:val="0"/>
          <w:color w:val="000000"/>
          <w:sz w:val="20"/>
          <w:szCs w:val="20"/>
        </w:rPr>
        <w:t xml:space="preserve"> "And take in your hand a bunch </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of grass</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 xml:space="preserve"> and strike with it</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 xml:space="preserve"> and do not break your oath." Indeed, We found him patient, </w:t>
      </w:r>
      <w:r w:rsidR="00984A6F">
        <w:rPr>
          <w:rStyle w:val="Strong"/>
          <w:rFonts w:asciiTheme="minorBidi" w:hAnsiTheme="minorBidi" w:cstheme="minorBidi"/>
          <w:color w:val="FF0000"/>
          <w:sz w:val="20"/>
          <w:szCs w:val="20"/>
        </w:rPr>
        <w:t xml:space="preserve">praised is the </w:t>
      </w:r>
      <w:r w:rsidR="00984A6F" w:rsidRPr="00BB4145">
        <w:rPr>
          <w:rStyle w:val="Strong"/>
          <w:rFonts w:asciiTheme="minorBidi" w:hAnsiTheme="minorBidi" w:cstheme="minorBidi"/>
          <w:color w:val="FF0000"/>
          <w:sz w:val="20"/>
          <w:szCs w:val="20"/>
        </w:rPr>
        <w:t>worshipper</w:t>
      </w:r>
      <w:r w:rsidRPr="000B5E14">
        <w:rPr>
          <w:rStyle w:val="Strong"/>
          <w:rFonts w:asciiTheme="minorBidi" w:hAnsiTheme="minorBidi" w:cstheme="minorBidi"/>
          <w:b w:val="0"/>
          <w:bCs w:val="0"/>
          <w:color w:val="000000"/>
          <w:sz w:val="20"/>
          <w:szCs w:val="20"/>
        </w:rPr>
        <w:t xml:space="preserve">. Indeed, he was one </w:t>
      </w:r>
      <w:r>
        <w:rPr>
          <w:rStyle w:val="Strong"/>
          <w:rFonts w:asciiTheme="minorBidi" w:hAnsiTheme="minorBidi" w:cstheme="minorBidi"/>
          <w:b w:val="0"/>
          <w:bCs w:val="0"/>
          <w:color w:val="000000"/>
          <w:sz w:val="20"/>
          <w:szCs w:val="20"/>
        </w:rPr>
        <w:t xml:space="preserve">(who is </w:t>
      </w:r>
      <w:r w:rsidRPr="000B5E14">
        <w:rPr>
          <w:rStyle w:val="Strong"/>
          <w:rFonts w:asciiTheme="minorBidi" w:hAnsiTheme="minorBidi" w:cstheme="minorBidi"/>
          <w:b w:val="0"/>
          <w:bCs w:val="0"/>
          <w:color w:val="000000"/>
          <w:sz w:val="20"/>
          <w:szCs w:val="20"/>
        </w:rPr>
        <w:t>repeatedly</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 xml:space="preserve"> turning back </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to Allah</w:t>
      </w:r>
      <w:r>
        <w:rPr>
          <w:rStyle w:val="Strong"/>
          <w:rFonts w:asciiTheme="minorBidi" w:hAnsiTheme="minorBidi" w:cstheme="minorBidi"/>
          <w:b w:val="0"/>
          <w:bCs w:val="0"/>
          <w:color w:val="000000"/>
          <w:sz w:val="20"/>
          <w:szCs w:val="20"/>
        </w:rPr>
        <w:t>) (Sad, 38: 44).</w:t>
      </w:r>
    </w:p>
    <w:p w14:paraId="6958CB2A" w14:textId="0199432E" w:rsidR="0086619B" w:rsidRDefault="0086619B" w:rsidP="00887FB5">
      <w:pPr>
        <w:pStyle w:val="NormalWeb"/>
        <w:jc w:val="both"/>
        <w:rPr>
          <w:rStyle w:val="Strong"/>
          <w:rFonts w:asciiTheme="minorBidi" w:hAnsiTheme="minorBidi" w:cstheme="minorBidi"/>
          <w:b w:val="0"/>
          <w:bCs w:val="0"/>
          <w:color w:val="000000"/>
          <w:sz w:val="20"/>
          <w:szCs w:val="20"/>
          <w:rtl/>
        </w:rPr>
      </w:pPr>
      <w:r w:rsidRPr="004A4E86">
        <w:rPr>
          <w:rStyle w:val="Strong"/>
          <w:rFonts w:asciiTheme="minorBidi" w:hAnsiTheme="minorBidi" w:cstheme="minorBidi"/>
          <w:b w:val="0"/>
          <w:bCs w:val="0"/>
          <w:color w:val="000000"/>
          <w:sz w:val="20"/>
          <w:szCs w:val="20"/>
        </w:rPr>
        <w:t xml:space="preserve">If you disclose </w:t>
      </w:r>
      <w:r w:rsidR="00984A6F">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your</w:t>
      </w:r>
      <w:r w:rsidR="00984A6F">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 xml:space="preserve"> </w:t>
      </w:r>
      <w:r w:rsidRPr="004A4E86">
        <w:rPr>
          <w:rStyle w:val="Strong"/>
          <w:rFonts w:asciiTheme="minorBidi" w:hAnsiTheme="minorBidi" w:cstheme="minorBidi"/>
          <w:color w:val="FF0000"/>
          <w:sz w:val="20"/>
          <w:szCs w:val="20"/>
        </w:rPr>
        <w:t xml:space="preserve">charitable expenditures, </w:t>
      </w:r>
      <w:r w:rsidR="00984A6F">
        <w:rPr>
          <w:rStyle w:val="Strong"/>
          <w:rFonts w:asciiTheme="minorBidi" w:hAnsiTheme="minorBidi" w:cstheme="minorBidi"/>
          <w:color w:val="FF0000"/>
          <w:sz w:val="20"/>
          <w:szCs w:val="20"/>
        </w:rPr>
        <w:t>praised</w:t>
      </w:r>
      <w:r w:rsidRPr="004A4E86">
        <w:rPr>
          <w:rStyle w:val="Strong"/>
          <w:rFonts w:asciiTheme="minorBidi" w:hAnsiTheme="minorBidi" w:cstheme="minorBidi"/>
          <w:color w:val="FF0000"/>
          <w:sz w:val="20"/>
          <w:szCs w:val="20"/>
        </w:rPr>
        <w:t xml:space="preserve"> are </w:t>
      </w:r>
      <w:r w:rsidR="00984A6F">
        <w:rPr>
          <w:rStyle w:val="Strong"/>
          <w:rFonts w:asciiTheme="minorBidi" w:hAnsiTheme="minorBidi" w:cstheme="minorBidi"/>
          <w:color w:val="FF0000"/>
          <w:sz w:val="20"/>
          <w:szCs w:val="20"/>
        </w:rPr>
        <w:t>these</w:t>
      </w:r>
      <w:r w:rsidRPr="004A4E86">
        <w:rPr>
          <w:rStyle w:val="Strong"/>
          <w:rFonts w:asciiTheme="minorBidi" w:hAnsiTheme="minorBidi" w:cstheme="minorBidi"/>
          <w:b w:val="0"/>
          <w:bCs w:val="0"/>
          <w:color w:val="000000"/>
          <w:sz w:val="20"/>
          <w:szCs w:val="20"/>
        </w:rPr>
        <w:t xml:space="preserve">; but if you conceal them and give them to the poor, it is better for you, and He will remove from you some of your misdeeds. And Allah, with what you do, is </w:t>
      </w:r>
      <w:r>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fully</w:t>
      </w:r>
      <w:r>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 xml:space="preserve"> Acquainted</w:t>
      </w:r>
      <w:r>
        <w:rPr>
          <w:rStyle w:val="Strong"/>
          <w:rFonts w:asciiTheme="minorBidi" w:hAnsiTheme="minorBidi" w:cstheme="minorBidi"/>
          <w:b w:val="0"/>
          <w:bCs w:val="0"/>
          <w:color w:val="000000"/>
          <w:sz w:val="20"/>
          <w:szCs w:val="20"/>
        </w:rPr>
        <w:t xml:space="preserve"> (Al-Baqara, 2: 271).</w:t>
      </w:r>
    </w:p>
    <w:p w14:paraId="0E76E8E5" w14:textId="48FBFBFD" w:rsidR="0086619B" w:rsidRDefault="0086619B" w:rsidP="00887FB5">
      <w:pPr>
        <w:pStyle w:val="NormalWeb"/>
        <w:jc w:val="both"/>
        <w:rPr>
          <w:rStyle w:val="Strong"/>
          <w:rFonts w:asciiTheme="minorBidi" w:hAnsiTheme="minorBidi" w:cstheme="minorBidi"/>
          <w:b w:val="0"/>
          <w:bCs w:val="0"/>
          <w:color w:val="000000"/>
          <w:sz w:val="20"/>
          <w:szCs w:val="20"/>
          <w:rtl/>
        </w:rPr>
      </w:pPr>
      <w:r w:rsidRPr="001E0952">
        <w:rPr>
          <w:rStyle w:val="Strong"/>
          <w:rFonts w:asciiTheme="minorBidi" w:hAnsiTheme="minorBidi" w:cstheme="minorBidi"/>
          <w:b w:val="0"/>
          <w:bCs w:val="0"/>
          <w:color w:val="000000"/>
          <w:sz w:val="20"/>
          <w:szCs w:val="20"/>
        </w:rPr>
        <w:t xml:space="preserve">Those </w:t>
      </w:r>
      <w:r>
        <w:rPr>
          <w:rStyle w:val="Strong"/>
          <w:rFonts w:asciiTheme="minorBidi" w:hAnsiTheme="minorBidi" w:cstheme="minorBidi"/>
          <w:b w:val="0"/>
          <w:bCs w:val="0"/>
          <w:color w:val="000000"/>
          <w:sz w:val="20"/>
          <w:szCs w:val="20"/>
        </w:rPr>
        <w:t>(believers),</w:t>
      </w:r>
      <w:r w:rsidRPr="001E0952">
        <w:rPr>
          <w:rStyle w:val="Strong"/>
          <w:rFonts w:asciiTheme="minorBidi" w:hAnsiTheme="minorBidi" w:cstheme="minorBidi"/>
          <w:b w:val="0"/>
          <w:bCs w:val="0"/>
          <w:color w:val="000000"/>
          <w:sz w:val="20"/>
          <w:szCs w:val="20"/>
        </w:rPr>
        <w:t xml:space="preserve"> their reward is forgiveness from their Lord</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xml:space="preserve"> and gardens beneath which rivers flow </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in Paradise</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wherein they will abide eternally</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xml:space="preserve"> and </w:t>
      </w:r>
      <w:r w:rsidR="00984A6F">
        <w:rPr>
          <w:rStyle w:val="Strong"/>
          <w:rFonts w:asciiTheme="minorBidi" w:hAnsiTheme="minorBidi" w:cstheme="minorBidi"/>
          <w:color w:val="FF0000"/>
          <w:sz w:val="20"/>
          <w:szCs w:val="20"/>
        </w:rPr>
        <w:t>praised</w:t>
      </w:r>
      <w:r w:rsidRPr="001E0952">
        <w:rPr>
          <w:rStyle w:val="Strong"/>
          <w:rFonts w:asciiTheme="minorBidi" w:hAnsiTheme="minorBidi" w:cstheme="minorBidi"/>
          <w:b w:val="0"/>
          <w:bCs w:val="0"/>
          <w:color w:val="000000"/>
          <w:sz w:val="20"/>
          <w:szCs w:val="20"/>
        </w:rPr>
        <w:t xml:space="preserve"> is the </w:t>
      </w:r>
      <w:r w:rsidRPr="00BB4145">
        <w:rPr>
          <w:rStyle w:val="Strong"/>
          <w:rFonts w:asciiTheme="minorBidi" w:hAnsiTheme="minorBidi" w:cstheme="minorBidi"/>
          <w:color w:val="FF0000"/>
          <w:sz w:val="20"/>
          <w:szCs w:val="20"/>
        </w:rPr>
        <w:t>reward</w:t>
      </w:r>
      <w:r w:rsidRPr="001E0952">
        <w:rPr>
          <w:rStyle w:val="Strong"/>
          <w:rFonts w:asciiTheme="minorBidi" w:hAnsiTheme="minorBidi" w:cstheme="minorBidi"/>
          <w:b w:val="0"/>
          <w:bCs w:val="0"/>
          <w:color w:val="000000"/>
          <w:sz w:val="20"/>
          <w:szCs w:val="20"/>
        </w:rPr>
        <w:t xml:space="preserve"> of the </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righteous</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xml:space="preserve"> workers</w:t>
      </w:r>
      <w:r>
        <w:rPr>
          <w:rStyle w:val="Strong"/>
          <w:rFonts w:asciiTheme="minorBidi" w:hAnsiTheme="minorBidi" w:cstheme="minorBidi"/>
          <w:b w:val="0"/>
          <w:bCs w:val="0"/>
          <w:color w:val="000000"/>
          <w:sz w:val="20"/>
          <w:szCs w:val="20"/>
        </w:rPr>
        <w:t xml:space="preserve"> (Al-i-‘Imran, 3: 136).</w:t>
      </w:r>
    </w:p>
    <w:p w14:paraId="02D15C7B" w14:textId="076AF903" w:rsidR="0086619B" w:rsidRDefault="0086619B" w:rsidP="00887FB5">
      <w:pPr>
        <w:pStyle w:val="NormalWeb"/>
        <w:jc w:val="both"/>
        <w:rPr>
          <w:rStyle w:val="Strong"/>
          <w:rFonts w:asciiTheme="minorBidi" w:hAnsiTheme="minorBidi" w:cstheme="minorBidi"/>
          <w:b w:val="0"/>
          <w:bCs w:val="0"/>
          <w:color w:val="000000"/>
          <w:sz w:val="20"/>
          <w:szCs w:val="20"/>
        </w:rPr>
      </w:pPr>
      <w:r w:rsidRPr="00FC3362">
        <w:rPr>
          <w:rStyle w:val="Strong"/>
          <w:rFonts w:asciiTheme="minorBidi" w:hAnsiTheme="minorBidi" w:cstheme="minorBidi"/>
          <w:b w:val="0"/>
          <w:bCs w:val="0"/>
          <w:color w:val="000000"/>
          <w:sz w:val="20"/>
          <w:szCs w:val="20"/>
        </w:rPr>
        <w:t>And it will be said to those who</w:t>
      </w:r>
      <w:r>
        <w:rPr>
          <w:rStyle w:val="Strong"/>
          <w:rFonts w:asciiTheme="minorBidi" w:hAnsiTheme="minorBidi" w:cstheme="minorBidi"/>
          <w:b w:val="0"/>
          <w:bCs w:val="0"/>
          <w:color w:val="000000"/>
          <w:sz w:val="20"/>
          <w:szCs w:val="20"/>
        </w:rPr>
        <w:t xml:space="preserve"> were righteous</w:t>
      </w:r>
      <w:r w:rsidRPr="00FC3362">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(who avoided God’s punishment):</w:t>
      </w:r>
      <w:r w:rsidRPr="00FC3362">
        <w:rPr>
          <w:rStyle w:val="Strong"/>
          <w:rFonts w:asciiTheme="minorBidi" w:hAnsiTheme="minorBidi" w:cstheme="minorBidi"/>
          <w:b w:val="0"/>
          <w:bCs w:val="0"/>
          <w:color w:val="000000"/>
          <w:sz w:val="20"/>
          <w:szCs w:val="20"/>
        </w:rPr>
        <w:t xml:space="preserve"> "What did your Lord send down?" They will say</w:t>
      </w:r>
      <w:r>
        <w:rPr>
          <w:rStyle w:val="Strong"/>
          <w:rFonts w:asciiTheme="minorBidi" w:hAnsiTheme="minorBidi" w:cstheme="minorBidi"/>
          <w:b w:val="0"/>
          <w:bCs w:val="0"/>
          <w:color w:val="000000"/>
          <w:sz w:val="20"/>
          <w:szCs w:val="20"/>
        </w:rPr>
        <w:t>: (</w:t>
      </w:r>
      <w:r w:rsidRPr="00FC3362">
        <w:rPr>
          <w:rStyle w:val="Strong"/>
          <w:rFonts w:asciiTheme="minorBidi" w:hAnsiTheme="minorBidi" w:cstheme="minorBidi"/>
          <w:b w:val="0"/>
          <w:bCs w:val="0"/>
          <w:color w:val="000000"/>
          <w:sz w:val="20"/>
          <w:szCs w:val="20"/>
        </w:rPr>
        <w:t>That which is</w:t>
      </w:r>
      <w:r>
        <w:rPr>
          <w:rStyle w:val="Strong"/>
          <w:rFonts w:asciiTheme="minorBidi" w:hAnsiTheme="minorBidi" w:cstheme="minorBidi"/>
          <w:b w:val="0"/>
          <w:bCs w:val="0"/>
          <w:color w:val="000000"/>
          <w:sz w:val="20"/>
          <w:szCs w:val="20"/>
        </w:rPr>
        <w:t>) “</w:t>
      </w:r>
      <w:r w:rsidRPr="00FC3362">
        <w:rPr>
          <w:rStyle w:val="Strong"/>
          <w:rFonts w:asciiTheme="minorBidi" w:hAnsiTheme="minorBidi" w:cstheme="minorBidi"/>
          <w:b w:val="0"/>
          <w:bCs w:val="0"/>
          <w:color w:val="000000"/>
          <w:sz w:val="20"/>
          <w:szCs w:val="20"/>
        </w:rPr>
        <w:t xml:space="preserve">good." For those who do good in this </w:t>
      </w:r>
      <w:r>
        <w:rPr>
          <w:rStyle w:val="Strong"/>
          <w:rFonts w:asciiTheme="minorBidi" w:hAnsiTheme="minorBidi" w:cstheme="minorBidi"/>
          <w:b w:val="0"/>
          <w:bCs w:val="0"/>
          <w:color w:val="000000"/>
          <w:sz w:val="20"/>
          <w:szCs w:val="20"/>
        </w:rPr>
        <w:t>life</w:t>
      </w:r>
      <w:r w:rsidRPr="00FC3362">
        <w:rPr>
          <w:rStyle w:val="Strong"/>
          <w:rFonts w:asciiTheme="minorBidi" w:hAnsiTheme="minorBidi" w:cstheme="minorBidi"/>
          <w:b w:val="0"/>
          <w:bCs w:val="0"/>
          <w:color w:val="000000"/>
          <w:sz w:val="20"/>
          <w:szCs w:val="20"/>
        </w:rPr>
        <w:t xml:space="preserve"> is good; and the home of the Hereafter is better. And </w:t>
      </w:r>
      <w:r w:rsidR="00984A6F">
        <w:rPr>
          <w:rStyle w:val="Strong"/>
          <w:rFonts w:asciiTheme="minorBidi" w:hAnsiTheme="minorBidi" w:cstheme="minorBidi"/>
          <w:color w:val="FF0000"/>
          <w:sz w:val="20"/>
          <w:szCs w:val="20"/>
        </w:rPr>
        <w:t>praised</w:t>
      </w:r>
      <w:r w:rsidRPr="002472DC">
        <w:rPr>
          <w:rStyle w:val="Strong"/>
          <w:rFonts w:asciiTheme="minorBidi" w:hAnsiTheme="minorBidi" w:cstheme="minorBidi"/>
          <w:color w:val="FF0000"/>
          <w:sz w:val="20"/>
          <w:szCs w:val="20"/>
        </w:rPr>
        <w:t xml:space="preserve"> is the home of the righteous</w:t>
      </w:r>
      <w:r>
        <w:rPr>
          <w:rStyle w:val="Strong"/>
          <w:rFonts w:asciiTheme="minorBidi" w:hAnsiTheme="minorBidi" w:cstheme="minorBidi"/>
          <w:b w:val="0"/>
          <w:bCs w:val="0"/>
          <w:color w:val="000000"/>
          <w:sz w:val="20"/>
          <w:szCs w:val="20"/>
        </w:rPr>
        <w:t xml:space="preserve"> (Al-Na’hl, 16: 30).</w:t>
      </w:r>
    </w:p>
    <w:p w14:paraId="34D59282" w14:textId="4DA45546" w:rsidR="0086619B" w:rsidRDefault="0086619B" w:rsidP="00887FB5">
      <w:pPr>
        <w:pStyle w:val="NormalWeb"/>
        <w:jc w:val="both"/>
      </w:pPr>
      <w:r w:rsidRPr="00BD7DB8">
        <w:rPr>
          <w:rStyle w:val="Strong"/>
          <w:rFonts w:asciiTheme="minorBidi" w:hAnsiTheme="minorBidi" w:cstheme="minorBidi"/>
          <w:b w:val="0"/>
          <w:bCs w:val="0"/>
          <w:color w:val="000000"/>
          <w:sz w:val="20"/>
          <w:szCs w:val="20"/>
        </w:rPr>
        <w:t xml:space="preserve">Indeed, those who have believed and done </w:t>
      </w:r>
      <w:r>
        <w:rPr>
          <w:rStyle w:val="Strong"/>
          <w:rFonts w:asciiTheme="minorBidi" w:hAnsiTheme="minorBidi" w:cstheme="minorBidi"/>
          <w:b w:val="0"/>
          <w:bCs w:val="0"/>
          <w:color w:val="000000"/>
          <w:sz w:val="20"/>
          <w:szCs w:val="20"/>
        </w:rPr>
        <w:t>good</w:t>
      </w:r>
      <w:r w:rsidRPr="00BD7DB8">
        <w:rPr>
          <w:rStyle w:val="Strong"/>
          <w:rFonts w:asciiTheme="minorBidi" w:hAnsiTheme="minorBidi" w:cstheme="minorBidi"/>
          <w:b w:val="0"/>
          <w:bCs w:val="0"/>
          <w:color w:val="000000"/>
          <w:sz w:val="20"/>
          <w:szCs w:val="20"/>
        </w:rPr>
        <w:t xml:space="preserve"> deeds</w:t>
      </w:r>
      <w:r>
        <w:rPr>
          <w:rStyle w:val="Strong"/>
          <w:rFonts w:asciiTheme="minorBidi" w:hAnsiTheme="minorBidi" w:cstheme="minorBidi"/>
          <w:b w:val="0"/>
          <w:bCs w:val="0"/>
          <w:color w:val="000000"/>
          <w:sz w:val="20"/>
          <w:szCs w:val="20"/>
        </w:rPr>
        <w:t>,</w:t>
      </w:r>
      <w:r w:rsidRPr="00BD7DB8">
        <w:rPr>
          <w:rStyle w:val="Strong"/>
          <w:rFonts w:asciiTheme="minorBidi" w:hAnsiTheme="minorBidi" w:cstheme="minorBidi"/>
          <w:b w:val="0"/>
          <w:bCs w:val="0"/>
          <w:color w:val="000000"/>
          <w:sz w:val="20"/>
          <w:szCs w:val="20"/>
        </w:rPr>
        <w:t xml:space="preserve"> We will not allow to be lost the reward of who</w:t>
      </w:r>
      <w:r>
        <w:rPr>
          <w:rStyle w:val="Strong"/>
          <w:rFonts w:asciiTheme="minorBidi" w:hAnsiTheme="minorBidi" w:cstheme="minorBidi"/>
          <w:b w:val="0"/>
          <w:bCs w:val="0"/>
          <w:color w:val="000000"/>
          <w:sz w:val="20"/>
          <w:szCs w:val="20"/>
        </w:rPr>
        <w:t>ever</w:t>
      </w:r>
      <w:r w:rsidRPr="00BD7DB8">
        <w:rPr>
          <w:rStyle w:val="Strong"/>
          <w:rFonts w:asciiTheme="minorBidi" w:hAnsiTheme="minorBidi" w:cstheme="minorBidi"/>
          <w:b w:val="0"/>
          <w:bCs w:val="0"/>
          <w:color w:val="000000"/>
          <w:sz w:val="20"/>
          <w:szCs w:val="20"/>
        </w:rPr>
        <w:t xml:space="preserve"> did </w:t>
      </w:r>
      <w:r>
        <w:rPr>
          <w:rStyle w:val="Strong"/>
          <w:rFonts w:asciiTheme="minorBidi" w:hAnsiTheme="minorBidi" w:cstheme="minorBidi"/>
          <w:b w:val="0"/>
          <w:bCs w:val="0"/>
          <w:color w:val="000000"/>
          <w:sz w:val="20"/>
          <w:szCs w:val="20"/>
        </w:rPr>
        <w:t xml:space="preserve">(his) best </w:t>
      </w:r>
      <w:r w:rsidRPr="00BD7DB8">
        <w:rPr>
          <w:rStyle w:val="Strong"/>
          <w:rFonts w:asciiTheme="minorBidi" w:hAnsiTheme="minorBidi" w:cstheme="minorBidi"/>
          <w:b w:val="0"/>
          <w:bCs w:val="0"/>
          <w:color w:val="000000"/>
          <w:sz w:val="20"/>
          <w:szCs w:val="20"/>
        </w:rPr>
        <w:t xml:space="preserve">in </w:t>
      </w:r>
      <w:r>
        <w:rPr>
          <w:rStyle w:val="Strong"/>
          <w:rFonts w:asciiTheme="minorBidi" w:hAnsiTheme="minorBidi" w:cstheme="minorBidi"/>
          <w:b w:val="0"/>
          <w:bCs w:val="0"/>
          <w:color w:val="000000"/>
          <w:sz w:val="20"/>
          <w:szCs w:val="20"/>
        </w:rPr>
        <w:t xml:space="preserve">(doing) any </w:t>
      </w:r>
      <w:r w:rsidRPr="00BD7DB8">
        <w:rPr>
          <w:rStyle w:val="Strong"/>
          <w:rFonts w:asciiTheme="minorBidi" w:hAnsiTheme="minorBidi" w:cstheme="minorBidi"/>
          <w:b w:val="0"/>
          <w:bCs w:val="0"/>
          <w:color w:val="000000"/>
          <w:sz w:val="20"/>
          <w:szCs w:val="20"/>
        </w:rPr>
        <w:t>deed. (30)</w:t>
      </w:r>
      <w:r>
        <w:rPr>
          <w:rStyle w:val="Strong"/>
          <w:rFonts w:asciiTheme="minorBidi" w:hAnsiTheme="minorBidi" w:cstheme="minorBidi"/>
          <w:b w:val="0"/>
          <w:bCs w:val="0"/>
          <w:color w:val="000000"/>
          <w:sz w:val="20"/>
          <w:szCs w:val="20"/>
        </w:rPr>
        <w:t xml:space="preserve"> </w:t>
      </w:r>
      <w:r w:rsidRPr="00784212">
        <w:rPr>
          <w:rStyle w:val="Strong"/>
          <w:rFonts w:asciiTheme="minorBidi" w:hAnsiTheme="minorBidi" w:cstheme="minorBidi"/>
          <w:b w:val="0"/>
          <w:bCs w:val="0"/>
          <w:color w:val="000000"/>
          <w:sz w:val="20"/>
          <w:szCs w:val="20"/>
        </w:rPr>
        <w:t>Those will have gardens</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 xml:space="preserve"> of perpetual residence</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 xml:space="preserve"> beneath them rivers will flow. They will be adorned therein with bracelets of gold and will wear green garments of fine silk and brocade, reclining therein on </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adorned</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 xml:space="preserve"> couches. </w:t>
      </w:r>
      <w:r w:rsidR="007F13F7">
        <w:rPr>
          <w:rStyle w:val="Strong"/>
          <w:rFonts w:asciiTheme="minorBidi" w:hAnsiTheme="minorBidi" w:cstheme="minorBidi"/>
          <w:color w:val="FF0000"/>
          <w:sz w:val="20"/>
          <w:szCs w:val="20"/>
        </w:rPr>
        <w:t>Praised</w:t>
      </w:r>
      <w:r w:rsidRPr="004B413C">
        <w:rPr>
          <w:rStyle w:val="Strong"/>
          <w:rFonts w:asciiTheme="minorBidi" w:hAnsiTheme="minorBidi" w:cstheme="minorBidi"/>
          <w:color w:val="FF0000"/>
          <w:sz w:val="20"/>
          <w:szCs w:val="20"/>
        </w:rPr>
        <w:t xml:space="preserve"> is the reward</w:t>
      </w:r>
      <w:r w:rsidRPr="00784212">
        <w:rPr>
          <w:rStyle w:val="Strong"/>
          <w:rFonts w:asciiTheme="minorBidi" w:hAnsiTheme="minorBidi" w:cstheme="minorBidi"/>
          <w:b w:val="0"/>
          <w:bCs w:val="0"/>
          <w:color w:val="000000"/>
          <w:sz w:val="20"/>
          <w:szCs w:val="20"/>
        </w:rPr>
        <w:t>, and good is the resting place</w:t>
      </w:r>
      <w:r>
        <w:rPr>
          <w:rStyle w:val="Strong"/>
          <w:rFonts w:asciiTheme="minorBidi" w:hAnsiTheme="minorBidi" w:cstheme="minorBidi"/>
          <w:b w:val="0"/>
          <w:bCs w:val="0"/>
          <w:color w:val="000000"/>
          <w:sz w:val="20"/>
          <w:szCs w:val="20"/>
        </w:rPr>
        <w:t xml:space="preserve"> (31) (Al-Kahf, 18: 30-31).</w:t>
      </w:r>
    </w:p>
  </w:endnote>
  <w:endnote w:id="90">
    <w:p w14:paraId="5F8A0C26" w14:textId="33892300" w:rsidR="005F0C8D" w:rsidRPr="005F0C8D" w:rsidRDefault="00A638C0" w:rsidP="00A638C0">
      <w:pPr>
        <w:pStyle w:val="NormalWeb"/>
        <w:rPr>
          <w:rFonts w:asciiTheme="minorBidi" w:hAnsiTheme="minorBidi" w:cstheme="minorBidi"/>
          <w:sz w:val="20"/>
          <w:szCs w:val="20"/>
        </w:rPr>
      </w:pPr>
      <w:r w:rsidRPr="00A60D79">
        <w:rPr>
          <w:rStyle w:val="EndnoteReference"/>
          <w:rFonts w:asciiTheme="minorBidi" w:hAnsiTheme="minorBidi" w:cstheme="minorBidi"/>
          <w:color w:val="0070C0"/>
          <w:sz w:val="32"/>
          <w:szCs w:val="32"/>
        </w:rPr>
        <w:endnoteRef/>
      </w:r>
      <w:r w:rsidR="005F0C8D">
        <w:rPr>
          <w:rFonts w:asciiTheme="minorBidi" w:hAnsiTheme="minorBidi" w:cstheme="minorBidi"/>
          <w:sz w:val="20"/>
          <w:szCs w:val="20"/>
        </w:rPr>
        <w:t xml:space="preserve"> The verb “wadda” also means to wish for something to happen to a person or a group, as learned from the following two verses (2: 109 and 3: 69):</w:t>
      </w:r>
    </w:p>
    <w:p w14:paraId="23C70A82" w14:textId="77777777" w:rsidR="00A638C0" w:rsidRDefault="00A638C0" w:rsidP="005F0C8D">
      <w:pPr>
        <w:pStyle w:val="NormalWeb"/>
        <w:bidi/>
        <w:jc w:val="both"/>
        <w:rPr>
          <w:rStyle w:val="style3061"/>
          <w:rFonts w:asciiTheme="minorBidi" w:hAnsiTheme="minorBidi" w:cs="Arial"/>
          <w:color w:val="000000"/>
          <w:sz w:val="28"/>
          <w:szCs w:val="28"/>
        </w:rPr>
      </w:pPr>
      <w:r w:rsidRPr="00C92634">
        <w:rPr>
          <w:rStyle w:val="style3061"/>
          <w:rFonts w:asciiTheme="minorBidi" w:hAnsiTheme="minorBidi" w:cs="Arial"/>
          <w:b/>
          <w:bCs/>
          <w:color w:val="FF0000"/>
          <w:sz w:val="28"/>
          <w:szCs w:val="28"/>
          <w:rtl/>
        </w:rPr>
        <w:t>وَدَّ</w:t>
      </w:r>
      <w:r w:rsidRPr="00441A53">
        <w:rPr>
          <w:rStyle w:val="style3061"/>
          <w:rFonts w:asciiTheme="minorBidi" w:hAnsiTheme="minorBidi" w:cs="Arial"/>
          <w:color w:val="000000"/>
          <w:sz w:val="28"/>
          <w:szCs w:val="28"/>
          <w:rtl/>
        </w:rPr>
        <w:t xml:space="preserve"> كَثِيرٌ مِّنْ أَهْلِ الْكِتَابِ لَوْ يَرُدُّونَكُم مِّن بَعْدِ إِيمَانِكُمْ كُفَّارًا حَسَدًا مِّنْ عِندِ أَنفُسِهِم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109</w:t>
      </w:r>
      <w:r>
        <w:rPr>
          <w:rStyle w:val="style3061"/>
          <w:rFonts w:asciiTheme="minorBidi" w:hAnsiTheme="minorBidi" w:cs="Arial" w:hint="cs"/>
          <w:color w:val="000000"/>
          <w:sz w:val="28"/>
          <w:szCs w:val="28"/>
          <w:rtl/>
        </w:rPr>
        <w:t>).</w:t>
      </w:r>
    </w:p>
    <w:p w14:paraId="25EAD56D" w14:textId="77777777" w:rsidR="00A638C0" w:rsidRDefault="00A638C0" w:rsidP="005F0C8D">
      <w:pPr>
        <w:pStyle w:val="NormalWeb"/>
        <w:bidi/>
        <w:jc w:val="both"/>
        <w:rPr>
          <w:rStyle w:val="style3061"/>
          <w:rFonts w:asciiTheme="minorBidi" w:hAnsiTheme="minorBidi" w:cs="Arial"/>
          <w:color w:val="000000"/>
          <w:sz w:val="28"/>
          <w:szCs w:val="28"/>
          <w:rtl/>
        </w:rPr>
      </w:pPr>
      <w:r w:rsidRPr="003624E5">
        <w:rPr>
          <w:rStyle w:val="style3061"/>
          <w:rFonts w:asciiTheme="minorBidi" w:hAnsiTheme="minorBidi" w:cs="Arial"/>
          <w:b/>
          <w:bCs/>
          <w:color w:val="FF0000"/>
          <w:sz w:val="28"/>
          <w:szCs w:val="28"/>
          <w:rtl/>
        </w:rPr>
        <w:t>وَدَّت</w:t>
      </w:r>
      <w:r w:rsidRPr="003624E5">
        <w:rPr>
          <w:rStyle w:val="style3061"/>
          <w:rFonts w:asciiTheme="minorBidi" w:hAnsiTheme="minorBidi" w:cs="Arial"/>
          <w:color w:val="000000"/>
          <w:sz w:val="28"/>
          <w:szCs w:val="28"/>
          <w:rtl/>
        </w:rPr>
        <w:t xml:space="preserve"> طَّائِفَةٌ مِّنْ أَهْلِ الْكِتَابِ لَوْ يُضِلُّونَكُمْ</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69</w:t>
      </w:r>
      <w:r>
        <w:rPr>
          <w:rStyle w:val="style3061"/>
          <w:rFonts w:asciiTheme="minorBidi" w:hAnsiTheme="minorBidi" w:cs="Arial" w:hint="cs"/>
          <w:color w:val="000000"/>
          <w:sz w:val="28"/>
          <w:szCs w:val="28"/>
          <w:rtl/>
        </w:rPr>
        <w:t>).</w:t>
      </w:r>
    </w:p>
    <w:p w14:paraId="3D0A72EA" w14:textId="77777777" w:rsidR="00A638C0" w:rsidRDefault="00A638C0" w:rsidP="00887FB5">
      <w:pPr>
        <w:pStyle w:val="NormalWeb"/>
        <w:jc w:val="both"/>
        <w:rPr>
          <w:rStyle w:val="style3061"/>
          <w:rFonts w:asciiTheme="minorBidi" w:hAnsiTheme="minorBidi" w:cstheme="minorBidi"/>
          <w:color w:val="000000"/>
          <w:sz w:val="20"/>
          <w:szCs w:val="20"/>
          <w:rtl/>
        </w:rPr>
      </w:pPr>
      <w:r w:rsidRPr="00441A53">
        <w:rPr>
          <w:rStyle w:val="style3061"/>
          <w:rFonts w:asciiTheme="minorBidi" w:hAnsiTheme="minorBidi" w:cstheme="minorBidi"/>
          <w:color w:val="000000"/>
          <w:sz w:val="20"/>
          <w:szCs w:val="20"/>
        </w:rPr>
        <w:t xml:space="preserve">Many of the People of the Scripture </w:t>
      </w:r>
      <w:r w:rsidRPr="00C92634">
        <w:rPr>
          <w:rStyle w:val="style3061"/>
          <w:rFonts w:asciiTheme="minorBidi" w:hAnsiTheme="minorBidi" w:cstheme="minorBidi"/>
          <w:b/>
          <w:bCs/>
          <w:color w:val="FF0000"/>
          <w:sz w:val="20"/>
          <w:szCs w:val="20"/>
        </w:rPr>
        <w:t>wish</w:t>
      </w:r>
      <w:r w:rsidRPr="00441A53">
        <w:rPr>
          <w:rStyle w:val="style3061"/>
          <w:rFonts w:asciiTheme="minorBidi" w:hAnsiTheme="minorBidi" w:cstheme="minorBidi"/>
          <w:color w:val="000000"/>
          <w:sz w:val="20"/>
          <w:szCs w:val="20"/>
        </w:rPr>
        <w:t xml:space="preserve"> they could turn you back to disbelief</w:t>
      </w:r>
      <w:r>
        <w:rPr>
          <w:rStyle w:val="style3061"/>
          <w:rFonts w:asciiTheme="minorBidi" w:hAnsiTheme="minorBidi" w:cstheme="minorBidi"/>
          <w:color w:val="000000"/>
          <w:sz w:val="20"/>
          <w:szCs w:val="20"/>
        </w:rPr>
        <w:t>,</w:t>
      </w:r>
      <w:r w:rsidRPr="00441A53">
        <w:rPr>
          <w:rStyle w:val="style3061"/>
          <w:rFonts w:asciiTheme="minorBidi" w:hAnsiTheme="minorBidi" w:cstheme="minorBidi"/>
          <w:color w:val="000000"/>
          <w:sz w:val="20"/>
          <w:szCs w:val="20"/>
        </w:rPr>
        <w:t xml:space="preserve"> after you have believed, out of envy from themselves </w:t>
      </w:r>
      <w:r>
        <w:rPr>
          <w:rStyle w:val="style3061"/>
          <w:rFonts w:asciiTheme="minorBidi" w:hAnsiTheme="minorBidi" w:cstheme="minorBidi"/>
          <w:color w:val="000000"/>
          <w:sz w:val="20"/>
          <w:szCs w:val="20"/>
        </w:rPr>
        <w:t>(Al-Baqara, 2: 109).</w:t>
      </w:r>
    </w:p>
    <w:p w14:paraId="54E75D50" w14:textId="77777777" w:rsidR="00A638C0" w:rsidRPr="00644F7A" w:rsidRDefault="00A638C0" w:rsidP="00A638C0">
      <w:pPr>
        <w:pStyle w:val="NormalWeb"/>
        <w:rPr>
          <w:sz w:val="28"/>
          <w:szCs w:val="28"/>
        </w:rPr>
      </w:pPr>
      <w:r w:rsidRPr="003624E5">
        <w:rPr>
          <w:rStyle w:val="style3061"/>
          <w:rFonts w:asciiTheme="minorBidi" w:hAnsiTheme="minorBidi" w:cstheme="minorBidi"/>
          <w:color w:val="000000"/>
          <w:sz w:val="20"/>
          <w:szCs w:val="20"/>
        </w:rPr>
        <w:t xml:space="preserve">A faction of the people of the Scripture </w:t>
      </w:r>
      <w:r w:rsidRPr="003624E5">
        <w:rPr>
          <w:rStyle w:val="style3061"/>
          <w:rFonts w:asciiTheme="minorBidi" w:hAnsiTheme="minorBidi" w:cstheme="minorBidi"/>
          <w:b/>
          <w:bCs/>
          <w:color w:val="FF0000"/>
          <w:sz w:val="20"/>
          <w:szCs w:val="20"/>
        </w:rPr>
        <w:t>wish</w:t>
      </w:r>
      <w:r w:rsidRPr="003624E5">
        <w:rPr>
          <w:rStyle w:val="style3061"/>
          <w:rFonts w:asciiTheme="minorBidi" w:hAnsiTheme="minorBidi" w:cstheme="minorBidi"/>
          <w:color w:val="000000"/>
          <w:sz w:val="20"/>
          <w:szCs w:val="20"/>
        </w:rPr>
        <w:t xml:space="preserve"> they could mislead you</w:t>
      </w:r>
      <w:r>
        <w:rPr>
          <w:rStyle w:val="style3061"/>
          <w:rFonts w:asciiTheme="minorBidi" w:hAnsiTheme="minorBidi" w:cstheme="minorBidi"/>
          <w:color w:val="000000"/>
          <w:sz w:val="20"/>
          <w:szCs w:val="20"/>
        </w:rPr>
        <w:t xml:space="preserve"> (Al-i-‘Imran, 3: 69).</w:t>
      </w:r>
    </w:p>
  </w:endnote>
  <w:endnote w:id="91">
    <w:p w14:paraId="01161DE7" w14:textId="6C4D81D3" w:rsidR="00A638C0" w:rsidRPr="00A60D79" w:rsidRDefault="00A638C0" w:rsidP="007B687D">
      <w:pPr>
        <w:pStyle w:val="NormalWeb"/>
        <w:jc w:val="both"/>
        <w:rPr>
          <w:sz w:val="28"/>
          <w:szCs w:val="28"/>
        </w:rPr>
      </w:pPr>
      <w:r w:rsidRPr="00503C44">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color w:val="000000"/>
          <w:sz w:val="20"/>
          <w:szCs w:val="20"/>
        </w:rPr>
        <w:t>Allah, praise to Him, loves the good doers (Al-Baqara, 2: 195), the repentant and those who purify themselves of sin (Al-Baqara, 2: 222), the righteous (Al-i-‘Imran, 3: 76), the patient (Al-i-‘Imran, 3: 146), the dependent (relying) on Him (Al-i-‘Imran, 3: 159), and the just in their rulings (Al-Ma-ida, 5: 42). In addition, “</w:t>
      </w:r>
      <w:r w:rsidRPr="00356EB6">
        <w:rPr>
          <w:rStyle w:val="style3061"/>
          <w:rFonts w:asciiTheme="minorBidi" w:hAnsiTheme="minorBidi" w:cs="Arial"/>
          <w:color w:val="000000"/>
          <w:sz w:val="20"/>
          <w:szCs w:val="20"/>
        </w:rPr>
        <w:t xml:space="preserve">Allah loves those who fight in His cause in a row as though they are </w:t>
      </w:r>
      <w:r>
        <w:rPr>
          <w:rStyle w:val="style3061"/>
          <w:rFonts w:asciiTheme="minorBidi" w:hAnsiTheme="minorBidi" w:cs="Arial"/>
          <w:color w:val="000000"/>
          <w:sz w:val="20"/>
          <w:szCs w:val="20"/>
        </w:rPr>
        <w:t>a (single) structure,</w:t>
      </w:r>
      <w:r w:rsidRPr="00356EB6">
        <w:rPr>
          <w:rStyle w:val="style3061"/>
          <w:rFonts w:asciiTheme="minorBidi" w:hAnsiTheme="minorBidi" w:cs="Arial"/>
          <w:color w:val="000000"/>
          <w:sz w:val="20"/>
          <w:szCs w:val="20"/>
        </w:rPr>
        <w:t xml:space="preserve"> joined firmly</w:t>
      </w:r>
      <w:r>
        <w:rPr>
          <w:rStyle w:val="style3061"/>
          <w:rFonts w:asciiTheme="minorBidi" w:hAnsiTheme="minorBidi" w:cs="Arial"/>
          <w:color w:val="000000"/>
          <w:sz w:val="20"/>
          <w:szCs w:val="20"/>
        </w:rPr>
        <w:t>” (Al-</w:t>
      </w:r>
      <w:r w:rsidRPr="00356EB6">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aff, 61: 4).</w:t>
      </w:r>
    </w:p>
  </w:endnote>
  <w:endnote w:id="92">
    <w:p w14:paraId="211D9036" w14:textId="029CAA0F" w:rsidR="001319E0" w:rsidRDefault="004A447F" w:rsidP="001319E0">
      <w:pPr>
        <w:pStyle w:val="EndnoteText"/>
      </w:pPr>
      <w:r w:rsidRPr="004E3963">
        <w:rPr>
          <w:rStyle w:val="EndnoteReference"/>
          <w:rFonts w:asciiTheme="minorBidi" w:hAnsiTheme="minorBidi"/>
          <w:color w:val="0070C0"/>
          <w:sz w:val="32"/>
          <w:szCs w:val="32"/>
        </w:rPr>
        <w:endnoteRef/>
      </w:r>
      <w:r>
        <w:rPr>
          <w:rtl/>
        </w:rPr>
        <w:t xml:space="preserve"> </w:t>
      </w:r>
      <w:r w:rsidR="001319E0" w:rsidRPr="001319E0">
        <w:rPr>
          <w:rFonts w:asciiTheme="minorBidi" w:hAnsiTheme="minorBidi"/>
        </w:rPr>
        <w:t xml:space="preserve">The </w:t>
      </w:r>
      <w:r w:rsidR="001319E0">
        <w:rPr>
          <w:rFonts w:asciiTheme="minorBidi" w:hAnsiTheme="minorBidi"/>
        </w:rPr>
        <w:t>Abu Hurayrah</w:t>
      </w:r>
      <w:r w:rsidR="001319E0" w:rsidRPr="001319E0">
        <w:rPr>
          <w:rFonts w:asciiTheme="minorBidi" w:hAnsiTheme="minorBidi"/>
        </w:rPr>
        <w:t xml:space="preserve"> ‘Hadith</w:t>
      </w:r>
      <w:r w:rsidR="001319E0">
        <w:rPr>
          <w:rFonts w:asciiTheme="minorBidi" w:hAnsiTheme="minorBidi"/>
        </w:rPr>
        <w:t xml:space="preserve"> about the love of Allah to His righteous worshippers was authenticated as a </w:t>
      </w:r>
      <w:r w:rsidR="001319E0" w:rsidRPr="001319E0">
        <w:rPr>
          <w:rFonts w:asciiTheme="minorBidi" w:hAnsiTheme="minorBidi"/>
          <w:u w:val="single"/>
        </w:rPr>
        <w:t>S</w:t>
      </w:r>
      <w:r w:rsidR="001319E0">
        <w:rPr>
          <w:rFonts w:asciiTheme="minorBidi" w:hAnsiTheme="minorBidi"/>
        </w:rPr>
        <w:t xml:space="preserve">a’hi’h ‘Hadith by Al-Albani, in </w:t>
      </w:r>
      <w:r w:rsidR="001319E0" w:rsidRPr="001319E0">
        <w:rPr>
          <w:rFonts w:asciiTheme="minorBidi" w:hAnsiTheme="minorBidi"/>
          <w:u w:val="single"/>
        </w:rPr>
        <w:t>S</w:t>
      </w:r>
      <w:r w:rsidR="001319E0">
        <w:rPr>
          <w:rFonts w:asciiTheme="minorBidi" w:hAnsiTheme="minorBidi"/>
        </w:rPr>
        <w:t>a’hi’h Al-Jami’” 1705. The ‘Hadith Arabic text is as follows:</w:t>
      </w:r>
    </w:p>
    <w:p w14:paraId="4D1AC44F" w14:textId="77777777" w:rsidR="001319E0" w:rsidRDefault="001319E0" w:rsidP="004A447F">
      <w:pPr>
        <w:pStyle w:val="EndnoteText"/>
      </w:pPr>
    </w:p>
    <w:p w14:paraId="3B2FCD1F" w14:textId="74237FFB" w:rsidR="004A447F" w:rsidRPr="001319E0" w:rsidRDefault="00553C18" w:rsidP="00553C18">
      <w:pPr>
        <w:pStyle w:val="EndnoteText"/>
        <w:bidi/>
        <w:jc w:val="both"/>
        <w:rPr>
          <w:sz w:val="28"/>
          <w:szCs w:val="28"/>
        </w:rPr>
      </w:pPr>
      <w:r>
        <w:rPr>
          <w:rStyle w:val="style3061"/>
          <w:rFonts w:asciiTheme="minorBidi" w:hAnsiTheme="minorBidi" w:cs="Arial" w:hint="cs"/>
          <w:color w:val="000000"/>
          <w:sz w:val="28"/>
          <w:szCs w:val="28"/>
          <w:rtl/>
        </w:rPr>
        <w:t>عنْ أبي</w:t>
      </w:r>
      <w:r w:rsidR="001319E0">
        <w:rPr>
          <w:rStyle w:val="style3061"/>
          <w:rFonts w:asciiTheme="minorBidi" w:hAnsiTheme="minorBidi" w:cs="Arial" w:hint="cs"/>
          <w:color w:val="000000"/>
          <w:sz w:val="28"/>
          <w:szCs w:val="28"/>
          <w:rtl/>
        </w:rPr>
        <w:t xml:space="preserve"> هريرةَ ، رضيَ اللهُ عنهُ ، أنَّ رسولَ اللهِ ، صلى اللهُ عليهِ وسلمَ ، قالَ: "</w:t>
      </w:r>
      <w:r w:rsidR="001319E0" w:rsidRPr="00046BC7">
        <w:rPr>
          <w:rStyle w:val="style3061"/>
          <w:rFonts w:asciiTheme="minorBidi" w:hAnsiTheme="minorBidi" w:cs="Arial"/>
          <w:color w:val="000000"/>
          <w:sz w:val="28"/>
          <w:szCs w:val="28"/>
          <w:rtl/>
        </w:rPr>
        <w:t>إنَّ اللهَ تعالى إذا أحبَّ عبدًا دعا جبريلَ فقال: إني أُحِبُّ فلانًا فأَحبَّه ، فيُحبُّه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جبريلُ ، ثم ينادي في السماءِ فيقولُ : إنَّ اللهَ تعالى يحبُّ فلانًا فأَحِبُّوه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 فيُحبُّه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أهلُ السماءِ ، ثم يُوضَع</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له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القَبولُ في الأرضِ</w:t>
      </w:r>
      <w:r w:rsidR="001319E0">
        <w:rPr>
          <w:rStyle w:val="style3061"/>
          <w:rFonts w:asciiTheme="minorBidi" w:hAnsiTheme="minorBidi" w:cs="Arial" w:hint="cs"/>
          <w:color w:val="000000"/>
          <w:sz w:val="28"/>
          <w:szCs w:val="28"/>
          <w:rtl/>
        </w:rPr>
        <w:t>"</w:t>
      </w:r>
      <w:r w:rsidR="001319E0">
        <w:rPr>
          <w:rStyle w:val="style3061"/>
          <w:rFonts w:asciiTheme="minorBidi" w:hAnsiTheme="minorBidi" w:cs="Arial"/>
          <w:color w:val="000000"/>
          <w:sz w:val="28"/>
          <w:szCs w:val="28"/>
        </w:rPr>
        <w:t xml:space="preserve"> </w:t>
      </w:r>
      <w:r w:rsidR="00813022">
        <w:rPr>
          <w:rStyle w:val="style3061"/>
          <w:rFonts w:asciiTheme="minorBidi" w:hAnsiTheme="minorBidi" w:cs="Arial" w:hint="cs"/>
          <w:color w:val="000000"/>
          <w:sz w:val="28"/>
          <w:szCs w:val="28"/>
          <w:rtl/>
        </w:rPr>
        <w:t>(</w:t>
      </w:r>
      <w:r w:rsidR="004A447F">
        <w:rPr>
          <w:rFonts w:hint="cs"/>
          <w:sz w:val="28"/>
          <w:szCs w:val="28"/>
          <w:rtl/>
        </w:rPr>
        <w:t xml:space="preserve">صححهُ الألباني في صحيحِ الجامعِ: </w:t>
      </w:r>
      <w:r w:rsidR="004A447F">
        <w:rPr>
          <w:rFonts w:hint="cs"/>
          <w:sz w:val="24"/>
          <w:szCs w:val="24"/>
          <w:rtl/>
        </w:rPr>
        <w:t>1705</w:t>
      </w:r>
      <w:r w:rsidR="00813022" w:rsidRPr="00813022">
        <w:rPr>
          <w:rFonts w:hint="cs"/>
          <w:sz w:val="28"/>
          <w:szCs w:val="28"/>
          <w:rtl/>
        </w:rPr>
        <w:t>).</w:t>
      </w:r>
    </w:p>
  </w:endnote>
  <w:endnote w:id="93">
    <w:p w14:paraId="44EBAC84" w14:textId="77777777" w:rsidR="00E13FD7" w:rsidRDefault="003458DE" w:rsidP="003F2A93">
      <w:pPr>
        <w:pStyle w:val="NormalWeb"/>
        <w:jc w:val="both"/>
        <w:rPr>
          <w:rStyle w:val="style3061"/>
          <w:rFonts w:asciiTheme="minorBidi" w:hAnsiTheme="minorBidi" w:cs="Arial"/>
          <w:color w:val="000000"/>
          <w:sz w:val="20"/>
          <w:szCs w:val="20"/>
        </w:rPr>
      </w:pPr>
      <w:r w:rsidRPr="00A90998">
        <w:rPr>
          <w:rStyle w:val="EndnoteReference"/>
          <w:rFonts w:asciiTheme="minorBidi" w:hAnsiTheme="minorBidi" w:cstheme="minorBidi"/>
          <w:color w:val="0070C0"/>
          <w:sz w:val="32"/>
          <w:szCs w:val="32"/>
        </w:rPr>
        <w:endnoteRef/>
      </w:r>
      <w:r>
        <w:t xml:space="preserve"> </w:t>
      </w:r>
      <w:r w:rsidRPr="007502F0">
        <w:rPr>
          <w:rFonts w:asciiTheme="minorBidi" w:hAnsiTheme="minorBidi" w:cstheme="minorBidi"/>
          <w:sz w:val="20"/>
          <w:szCs w:val="20"/>
          <w:rtl/>
        </w:rPr>
        <w:t xml:space="preserve"> </w:t>
      </w:r>
      <w:r w:rsidR="00E13FD7">
        <w:rPr>
          <w:rStyle w:val="style3061"/>
          <w:rFonts w:asciiTheme="minorBidi" w:hAnsiTheme="minorBidi" w:cs="Arial"/>
          <w:color w:val="000000"/>
          <w:sz w:val="20"/>
          <w:szCs w:val="20"/>
        </w:rPr>
        <w:t>The ‘Hadith narrated by</w:t>
      </w:r>
      <w:r>
        <w:rPr>
          <w:rStyle w:val="style3061"/>
          <w:rFonts w:asciiTheme="minorBidi" w:hAnsiTheme="minorBidi" w:cs="Arial"/>
          <w:color w:val="000000"/>
          <w:sz w:val="20"/>
          <w:szCs w:val="20"/>
        </w:rPr>
        <w:t xml:space="preserve"> Al-Nu’man Bin Basheer, mAbpwh, </w:t>
      </w:r>
      <w:r w:rsidR="00E13FD7">
        <w:rPr>
          <w:rStyle w:val="style3061"/>
          <w:rFonts w:asciiTheme="minorBidi" w:hAnsiTheme="minorBidi" w:cs="Arial"/>
          <w:color w:val="000000"/>
          <w:sz w:val="20"/>
          <w:szCs w:val="20"/>
        </w:rPr>
        <w:t>about t</w:t>
      </w:r>
      <w:r>
        <w:rPr>
          <w:rStyle w:val="style3061"/>
          <w:rFonts w:asciiTheme="minorBidi" w:hAnsiTheme="minorBidi" w:cs="Arial"/>
          <w:color w:val="000000"/>
          <w:sz w:val="20"/>
          <w:szCs w:val="20"/>
        </w:rPr>
        <w:t>he example of believers, in their love, mercy, and compassion towards each other</w:t>
      </w:r>
      <w:r w:rsidR="00E13FD7">
        <w:rPr>
          <w:rStyle w:val="style3061"/>
          <w:rFonts w:asciiTheme="minorBidi" w:hAnsiTheme="minorBidi" w:cs="Arial"/>
          <w:color w:val="000000"/>
          <w:sz w:val="20"/>
          <w:szCs w:val="20"/>
        </w:rPr>
        <w:t xml:space="preserve"> was a</w:t>
      </w:r>
      <w:r>
        <w:rPr>
          <w:rStyle w:val="style3061"/>
          <w:rFonts w:asciiTheme="minorBidi" w:hAnsiTheme="minorBidi" w:cs="Arial"/>
          <w:color w:val="000000"/>
          <w:sz w:val="20"/>
          <w:szCs w:val="20"/>
        </w:rPr>
        <w:t xml:space="preserve">uthenticated by Al-Albani, as a </w:t>
      </w:r>
      <w:r w:rsidRPr="007550A2">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 xml:space="preserve">a’hi’h ‘Hadith, in </w:t>
      </w:r>
      <w:r w:rsidRPr="007972F0">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a’hi’h Al-Jami’: 5849. It was also recorded by Al-Bu</w:t>
      </w:r>
      <w:r w:rsidRPr="007972F0">
        <w:rPr>
          <w:rStyle w:val="style3061"/>
          <w:rFonts w:asciiTheme="minorBidi" w:hAnsiTheme="minorBidi" w:cs="Arial"/>
          <w:color w:val="000000"/>
          <w:sz w:val="20"/>
          <w:szCs w:val="20"/>
          <w:u w:val="single"/>
        </w:rPr>
        <w:t>kh</w:t>
      </w:r>
      <w:r>
        <w:rPr>
          <w:rStyle w:val="style3061"/>
          <w:rFonts w:asciiTheme="minorBidi" w:hAnsiTheme="minorBidi" w:cs="Arial"/>
          <w:color w:val="000000"/>
          <w:sz w:val="20"/>
          <w:szCs w:val="20"/>
        </w:rPr>
        <w:t xml:space="preserve">ari: 6011 and Muslim: 2586. </w:t>
      </w:r>
    </w:p>
    <w:p w14:paraId="3F2DF0A2" w14:textId="264C0F02" w:rsidR="003458DE" w:rsidRDefault="00E13FD7" w:rsidP="00E13FD7">
      <w:pPr>
        <w:pStyle w:val="NormalWeb"/>
        <w:rPr>
          <w:rStyle w:val="style3061"/>
          <w:rFonts w:asciiTheme="minorBidi" w:hAnsiTheme="minorBidi" w:cs="Arial"/>
          <w:color w:val="000000"/>
          <w:sz w:val="20"/>
          <w:szCs w:val="20"/>
        </w:rPr>
      </w:pPr>
      <w:r>
        <w:rPr>
          <w:rStyle w:val="style3061"/>
          <w:rFonts w:asciiTheme="minorBidi" w:hAnsiTheme="minorBidi" w:cs="Arial"/>
          <w:color w:val="000000"/>
          <w:sz w:val="20"/>
          <w:szCs w:val="20"/>
        </w:rPr>
        <w:t>Here is the Arabic text of the ‘Hadith</w:t>
      </w:r>
      <w:r w:rsidR="00C46AEF">
        <w:rPr>
          <w:rStyle w:val="style3061"/>
          <w:rFonts w:asciiTheme="minorBidi" w:hAnsiTheme="minorBidi" w:cs="Arial"/>
          <w:color w:val="000000"/>
          <w:sz w:val="20"/>
          <w:szCs w:val="20"/>
        </w:rPr>
        <w:t xml:space="preserve"> and its authentication</w:t>
      </w:r>
      <w:r>
        <w:rPr>
          <w:rStyle w:val="style3061"/>
          <w:rFonts w:asciiTheme="minorBidi" w:hAnsiTheme="minorBidi" w:cs="Arial"/>
          <w:color w:val="000000"/>
          <w:sz w:val="20"/>
          <w:szCs w:val="20"/>
        </w:rPr>
        <w:t>:</w:t>
      </w:r>
    </w:p>
    <w:p w14:paraId="1179F2E5" w14:textId="77777777" w:rsidR="003458DE" w:rsidRDefault="003458DE" w:rsidP="003458DE">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وعن </w:t>
      </w:r>
      <w:r w:rsidRPr="00041D28">
        <w:rPr>
          <w:rStyle w:val="style3061"/>
          <w:rFonts w:asciiTheme="minorBidi" w:hAnsiTheme="minorBidi" w:cs="Arial"/>
          <w:color w:val="000000"/>
          <w:sz w:val="28"/>
          <w:szCs w:val="28"/>
          <w:rtl/>
        </w:rPr>
        <w:t>النعمان بن بشير</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041D28">
        <w:rPr>
          <w:rStyle w:val="style3061"/>
          <w:rFonts w:asciiTheme="minorBidi" w:hAnsiTheme="minorBidi" w:cs="Arial"/>
          <w:color w:val="000000"/>
          <w:sz w:val="28"/>
          <w:szCs w:val="28"/>
          <w:rtl/>
        </w:rPr>
        <w:t xml:space="preserve">مثلُ المؤمنين في </w:t>
      </w:r>
      <w:r w:rsidRPr="00F67AF9">
        <w:rPr>
          <w:rStyle w:val="style3061"/>
          <w:rFonts w:asciiTheme="minorBidi" w:hAnsiTheme="minorBidi" w:cs="Arial"/>
          <w:b/>
          <w:bCs/>
          <w:color w:val="FF0000"/>
          <w:sz w:val="28"/>
          <w:szCs w:val="28"/>
          <w:rtl/>
        </w:rPr>
        <w:t>تَوادِّهم</w:t>
      </w:r>
      <w:r w:rsidRPr="00041D28">
        <w:rPr>
          <w:rStyle w:val="style3061"/>
          <w:rFonts w:asciiTheme="minorBidi" w:hAnsiTheme="minorBidi" w:cs="Arial"/>
          <w:color w:val="000000"/>
          <w:sz w:val="28"/>
          <w:szCs w:val="28"/>
          <w:rtl/>
        </w:rPr>
        <w:t xml:space="preserve"> ، وتَرَاحُمِهِم ، وتعاطُفِهِمْ </w:t>
      </w:r>
      <w:r>
        <w:rPr>
          <w:rStyle w:val="style3061"/>
          <w:rFonts w:asciiTheme="minorBidi" w:hAnsiTheme="minorBidi" w:cs="Arial" w:hint="cs"/>
          <w:color w:val="000000"/>
          <w:sz w:val="28"/>
          <w:szCs w:val="28"/>
          <w:rtl/>
        </w:rPr>
        <w:t>،</w:t>
      </w:r>
      <w:r w:rsidRPr="00041D28">
        <w:rPr>
          <w:rStyle w:val="style3061"/>
          <w:rFonts w:asciiTheme="minorBidi" w:hAnsiTheme="minorBidi" w:cs="Arial"/>
          <w:color w:val="000000"/>
          <w:sz w:val="28"/>
          <w:szCs w:val="28"/>
          <w:rtl/>
        </w:rPr>
        <w:t xml:space="preserve"> مثلُ الجسَدِ</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 إذا اشتكَى منْهُ عضوٌ</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 تدَاعَى لَهُ سائِرُ الجسَدِ بالسَّهَرِ والْحُمَّى</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5849</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6011</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2586</w:t>
      </w:r>
      <w:r>
        <w:rPr>
          <w:rStyle w:val="style3061"/>
          <w:rFonts w:asciiTheme="minorBidi" w:hAnsiTheme="minorBidi" w:cs="Arial" w:hint="cs"/>
          <w:color w:val="000000"/>
          <w:sz w:val="28"/>
          <w:szCs w:val="28"/>
          <w:rtl/>
        </w:rPr>
        <w:t xml:space="preserve"> ، واللفظُ لهُ).</w:t>
      </w:r>
    </w:p>
    <w:p w14:paraId="59FC7FC4" w14:textId="56434445" w:rsidR="00B26760" w:rsidRDefault="00E13FD7" w:rsidP="003F2A93">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The ‘Hadith narrated by Yazee</w:t>
      </w:r>
      <w:r w:rsidR="00DD7201">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 xml:space="preserve"> Bin Assad about loving to others what you love for yourself</w:t>
      </w:r>
      <w:r w:rsidR="00B26760">
        <w:rPr>
          <w:rStyle w:val="style3061"/>
          <w:rFonts w:asciiTheme="minorBidi" w:hAnsiTheme="minorBidi" w:cs="Arial"/>
          <w:color w:val="000000"/>
          <w:sz w:val="20"/>
          <w:szCs w:val="20"/>
        </w:rPr>
        <w:t xml:space="preserve"> was authenticated by Al-Albani, as a </w:t>
      </w:r>
      <w:r w:rsidR="00B26760" w:rsidRPr="007550A2">
        <w:rPr>
          <w:rStyle w:val="style3061"/>
          <w:rFonts w:asciiTheme="minorBidi" w:hAnsiTheme="minorBidi" w:cs="Arial"/>
          <w:color w:val="000000"/>
          <w:sz w:val="20"/>
          <w:szCs w:val="20"/>
          <w:u w:val="single"/>
        </w:rPr>
        <w:t>S</w:t>
      </w:r>
      <w:r w:rsidR="00B26760">
        <w:rPr>
          <w:rStyle w:val="style3061"/>
          <w:rFonts w:asciiTheme="minorBidi" w:hAnsiTheme="minorBidi" w:cs="Arial"/>
          <w:color w:val="000000"/>
          <w:sz w:val="20"/>
          <w:szCs w:val="20"/>
        </w:rPr>
        <w:t xml:space="preserve">a’hi’h ‘Hadith, in </w:t>
      </w:r>
      <w:r w:rsidR="00B26760" w:rsidRPr="007972F0">
        <w:rPr>
          <w:rStyle w:val="style3061"/>
          <w:rFonts w:asciiTheme="minorBidi" w:hAnsiTheme="minorBidi" w:cs="Arial"/>
          <w:color w:val="000000"/>
          <w:sz w:val="20"/>
          <w:szCs w:val="20"/>
          <w:u w:val="single"/>
        </w:rPr>
        <w:t>S</w:t>
      </w:r>
      <w:r w:rsidR="00B26760">
        <w:rPr>
          <w:rStyle w:val="style3061"/>
          <w:rFonts w:asciiTheme="minorBidi" w:hAnsiTheme="minorBidi" w:cs="Arial"/>
          <w:color w:val="000000"/>
          <w:sz w:val="20"/>
          <w:szCs w:val="20"/>
        </w:rPr>
        <w:t xml:space="preserve">a’hi’h Al-Jami’: 180. </w:t>
      </w:r>
    </w:p>
    <w:p w14:paraId="0EC94CB6" w14:textId="503BB778" w:rsidR="00E13FD7" w:rsidRDefault="00B26760" w:rsidP="00B26760">
      <w:pPr>
        <w:pStyle w:val="NormalWeb"/>
        <w:rPr>
          <w:rStyle w:val="style3061"/>
          <w:rFonts w:asciiTheme="minorBidi" w:hAnsiTheme="minorBidi" w:cs="Arial"/>
          <w:color w:val="000000"/>
          <w:sz w:val="28"/>
          <w:szCs w:val="28"/>
        </w:rPr>
      </w:pPr>
      <w:r>
        <w:rPr>
          <w:rStyle w:val="style3061"/>
          <w:rFonts w:asciiTheme="minorBidi" w:hAnsiTheme="minorBidi" w:cs="Arial"/>
          <w:color w:val="000000"/>
          <w:sz w:val="20"/>
          <w:szCs w:val="20"/>
        </w:rPr>
        <w:t xml:space="preserve">Here is the Arabic text of the ‘Hadith: </w:t>
      </w:r>
    </w:p>
    <w:p w14:paraId="0E680107" w14:textId="225AC1CB" w:rsidR="003458DE" w:rsidRPr="00606B8B" w:rsidRDefault="003458DE" w:rsidP="00E13FD7">
      <w:pPr>
        <w:pStyle w:val="NormalWeb"/>
        <w:bidi/>
        <w:jc w:val="both"/>
        <w:rPr>
          <w:rFonts w:asciiTheme="minorBidi" w:hAnsiTheme="minorBidi" w:cstheme="minorBidi"/>
          <w:color w:val="000000"/>
          <w:sz w:val="28"/>
          <w:szCs w:val="28"/>
        </w:rPr>
      </w:pPr>
      <w:r>
        <w:rPr>
          <w:rStyle w:val="style3061"/>
          <w:rFonts w:asciiTheme="minorBidi" w:hAnsiTheme="minorBidi" w:cs="Arial" w:hint="cs"/>
          <w:color w:val="000000"/>
          <w:sz w:val="28"/>
          <w:szCs w:val="28"/>
          <w:rtl/>
        </w:rPr>
        <w:t xml:space="preserve">وعن </w:t>
      </w:r>
      <w:r w:rsidRPr="005219E4">
        <w:rPr>
          <w:rStyle w:val="style3061"/>
          <w:rFonts w:asciiTheme="minorBidi" w:hAnsiTheme="minorBidi" w:cs="Arial"/>
          <w:color w:val="000000"/>
          <w:sz w:val="28"/>
          <w:szCs w:val="28"/>
          <w:rtl/>
        </w:rPr>
        <w:t xml:space="preserve">يزيد بن أسد </w:t>
      </w:r>
      <w:r>
        <w:rPr>
          <w:rStyle w:val="style3061"/>
          <w:rFonts w:asciiTheme="minorBidi" w:hAnsiTheme="minorBidi" w:cs="Arial" w:hint="cs"/>
          <w:color w:val="000000"/>
          <w:sz w:val="28"/>
          <w:szCs w:val="28"/>
          <w:rtl/>
        </w:rPr>
        <w:t>، رضيَ اللهُ عنهُ ، أنَّ رسولَ اللهِ ، صلى اللهُ عليهِ وسلمَ ، قالَ: "</w:t>
      </w:r>
      <w:r w:rsidRPr="005219E4">
        <w:rPr>
          <w:rStyle w:val="style3061"/>
          <w:rFonts w:asciiTheme="minorBidi" w:hAnsiTheme="minorBidi" w:cs="Arial"/>
          <w:color w:val="000000"/>
          <w:sz w:val="28"/>
          <w:szCs w:val="28"/>
          <w:rtl/>
        </w:rPr>
        <w:t>أحِبَّ للنّاسِ ما تُحِبُّ لِنفسِكَ</w:t>
      </w:r>
      <w:r>
        <w:rPr>
          <w:rStyle w:val="style3061"/>
          <w:rFonts w:asciiTheme="minorBidi" w:hAnsiTheme="minorBidi" w:cs="Arial" w:hint="cs"/>
          <w:color w:val="000000"/>
          <w:sz w:val="28"/>
          <w:szCs w:val="28"/>
          <w:rtl/>
        </w:rPr>
        <w:t>" (صححهُ الألبانيُّ</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في صحيحِ الجامعِ: </w:t>
      </w:r>
      <w:r>
        <w:rPr>
          <w:rStyle w:val="style3061"/>
          <w:rFonts w:asciiTheme="minorBidi" w:hAnsiTheme="minorBidi" w:cs="Arial" w:hint="cs"/>
          <w:color w:val="000000"/>
          <w:rtl/>
        </w:rPr>
        <w:t>180</w:t>
      </w:r>
      <w:r>
        <w:rPr>
          <w:rStyle w:val="style3061"/>
          <w:rFonts w:asciiTheme="minorBidi" w:hAnsiTheme="minorBidi" w:cs="Arial" w:hint="cs"/>
          <w:color w:val="000000"/>
          <w:sz w:val="28"/>
          <w:szCs w:val="28"/>
          <w:rtl/>
        </w:rPr>
        <w:t>).</w:t>
      </w:r>
    </w:p>
  </w:endnote>
  <w:endnote w:id="94">
    <w:p w14:paraId="145B74E6" w14:textId="77777777" w:rsidR="00223DD3" w:rsidRDefault="00306980" w:rsidP="00C666D9">
      <w:pPr>
        <w:pStyle w:val="NormalWeb"/>
        <w:jc w:val="both"/>
        <w:rPr>
          <w:rStyle w:val="style3061"/>
          <w:rFonts w:asciiTheme="minorBidi" w:hAnsiTheme="minorBidi" w:cs="Arial"/>
          <w:color w:val="000000"/>
          <w:sz w:val="20"/>
          <w:szCs w:val="20"/>
        </w:rPr>
      </w:pPr>
      <w:r w:rsidRPr="00306980">
        <w:rPr>
          <w:rStyle w:val="EndnoteReference"/>
          <w:rFonts w:asciiTheme="minorBidi" w:hAnsiTheme="minorBidi" w:cstheme="minorBidi"/>
          <w:color w:val="0070C0"/>
          <w:sz w:val="32"/>
          <w:szCs w:val="32"/>
        </w:rPr>
        <w:endnoteRef/>
      </w:r>
      <w:r>
        <w:t xml:space="preserve"> </w:t>
      </w:r>
      <w:r w:rsidR="006E6FAE">
        <w:rPr>
          <w:rStyle w:val="style3061"/>
          <w:rFonts w:asciiTheme="minorBidi" w:hAnsiTheme="minorBidi" w:cs="Arial"/>
          <w:color w:val="000000"/>
          <w:sz w:val="20"/>
          <w:szCs w:val="20"/>
        </w:rPr>
        <w:t>Companion Abu Hurayra</w:t>
      </w:r>
      <w:r>
        <w:rPr>
          <w:rStyle w:val="style3061"/>
          <w:rFonts w:asciiTheme="minorBidi" w:hAnsiTheme="minorBidi" w:cs="Arial"/>
          <w:color w:val="000000"/>
          <w:sz w:val="20"/>
          <w:szCs w:val="20"/>
        </w:rPr>
        <w:t xml:space="preserve">, mAbpwh, </w:t>
      </w:r>
      <w:r w:rsidR="006E6FAE">
        <w:rPr>
          <w:rStyle w:val="style3061"/>
          <w:rFonts w:asciiTheme="minorBidi" w:hAnsiTheme="minorBidi" w:cs="Arial"/>
          <w:color w:val="000000"/>
          <w:sz w:val="20"/>
          <w:szCs w:val="20"/>
        </w:rPr>
        <w:t xml:space="preserve">said that the Messenger of Allah, pbbuh, said: “Allah, praise to Him, said: I have divided </w:t>
      </w:r>
      <w:r w:rsidR="002130B3">
        <w:rPr>
          <w:rStyle w:val="style3061"/>
          <w:rFonts w:asciiTheme="minorBidi" w:hAnsiTheme="minorBidi" w:cs="Arial"/>
          <w:color w:val="000000"/>
          <w:sz w:val="20"/>
          <w:szCs w:val="20"/>
        </w:rPr>
        <w:t xml:space="preserve">the </w:t>
      </w:r>
      <w:r w:rsidR="006E6FAE">
        <w:rPr>
          <w:rStyle w:val="style3061"/>
          <w:rFonts w:asciiTheme="minorBidi" w:hAnsiTheme="minorBidi" w:cs="Arial"/>
          <w:color w:val="000000"/>
          <w:sz w:val="20"/>
          <w:szCs w:val="20"/>
        </w:rPr>
        <w:t>prayer</w:t>
      </w:r>
      <w:r w:rsidR="002130B3">
        <w:rPr>
          <w:rStyle w:val="style3061"/>
          <w:rFonts w:asciiTheme="minorBidi" w:hAnsiTheme="minorBidi" w:cs="Arial"/>
          <w:color w:val="000000"/>
          <w:sz w:val="20"/>
          <w:szCs w:val="20"/>
        </w:rPr>
        <w:t xml:space="preserve"> between Me and My worshipper into two halves, giving him/her whatever he/she asks for. </w:t>
      </w:r>
      <w:r w:rsidR="00E900E8">
        <w:rPr>
          <w:rStyle w:val="style3061"/>
          <w:rFonts w:asciiTheme="minorBidi" w:hAnsiTheme="minorBidi" w:cs="Arial"/>
          <w:color w:val="000000"/>
          <w:sz w:val="20"/>
          <w:szCs w:val="20"/>
        </w:rPr>
        <w:t xml:space="preserve">When a worshipper says (in Arabic): Praise to Allah, Lord of the Worlds, Allah says: My worshipper praised Me. </w:t>
      </w:r>
      <w:r w:rsidR="007A1B95">
        <w:rPr>
          <w:rStyle w:val="style3061"/>
          <w:rFonts w:asciiTheme="minorBidi" w:hAnsiTheme="minorBidi" w:cs="Arial"/>
          <w:color w:val="000000"/>
          <w:sz w:val="20"/>
          <w:szCs w:val="20"/>
        </w:rPr>
        <w:t xml:space="preserve">When he/she says: The Beneficent, the Merciful, Allah says: My worshipper </w:t>
      </w:r>
      <w:r w:rsidR="006C1DD6">
        <w:rPr>
          <w:rStyle w:val="style3061"/>
          <w:rFonts w:asciiTheme="minorBidi" w:hAnsiTheme="minorBidi" w:cs="Arial"/>
          <w:color w:val="000000"/>
          <w:sz w:val="20"/>
          <w:szCs w:val="20"/>
        </w:rPr>
        <w:t xml:space="preserve">praised Me more. </w:t>
      </w:r>
    </w:p>
    <w:p w14:paraId="646D5CEB" w14:textId="7EB22C53" w:rsidR="006552C7" w:rsidRDefault="006C1DD6" w:rsidP="00C666D9">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When he/she says: Owner of the Day of Reckoning, Allah says: My worshipper </w:t>
      </w:r>
      <w:r w:rsidRPr="004A0B5A">
        <w:rPr>
          <w:rStyle w:val="style3061"/>
          <w:rFonts w:asciiTheme="minorBidi" w:hAnsiTheme="minorBidi" w:cs="Arial"/>
          <w:b/>
          <w:bCs/>
          <w:color w:val="FF0000"/>
          <w:sz w:val="20"/>
          <w:szCs w:val="20"/>
        </w:rPr>
        <w:t>glorified</w:t>
      </w:r>
      <w:r>
        <w:rPr>
          <w:rStyle w:val="style3061"/>
          <w:rFonts w:asciiTheme="minorBidi" w:hAnsiTheme="minorBidi" w:cs="Arial"/>
          <w:color w:val="000000"/>
          <w:sz w:val="20"/>
          <w:szCs w:val="20"/>
        </w:rPr>
        <w:t xml:space="preserve"> Me. </w:t>
      </w:r>
      <w:r w:rsidR="006552C7">
        <w:rPr>
          <w:rStyle w:val="style3061"/>
          <w:rFonts w:asciiTheme="minorBidi" w:hAnsiTheme="minorBidi" w:cs="Arial"/>
          <w:color w:val="000000"/>
          <w:sz w:val="20"/>
          <w:szCs w:val="20"/>
        </w:rPr>
        <w:t xml:space="preserve">When he/she says: It is You, we worship and it is You, we ask for help, Allah says: This is between Me and My worshipper, and My worshipper will get what he/she asked for.  </w:t>
      </w:r>
    </w:p>
    <w:p w14:paraId="53AAEE9A" w14:textId="697C3216" w:rsidR="00C666D9" w:rsidRDefault="00C666D9" w:rsidP="003C1C07">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When he/she says: </w:t>
      </w:r>
      <w:r w:rsidRPr="00C666D9">
        <w:rPr>
          <w:rStyle w:val="style3061"/>
          <w:rFonts w:asciiTheme="minorBidi" w:hAnsiTheme="minorBidi" w:cs="Arial"/>
          <w:color w:val="000000"/>
          <w:sz w:val="20"/>
          <w:szCs w:val="20"/>
        </w:rPr>
        <w:t>Guide us to the straight path</w:t>
      </w:r>
      <w:r>
        <w:rPr>
          <w:rStyle w:val="style3061"/>
          <w:rFonts w:asciiTheme="minorBidi" w:hAnsiTheme="minorBidi" w:cs="Arial"/>
          <w:color w:val="000000"/>
          <w:sz w:val="20"/>
          <w:szCs w:val="20"/>
        </w:rPr>
        <w:t>, t</w:t>
      </w:r>
      <w:r w:rsidRPr="00C666D9">
        <w:rPr>
          <w:rStyle w:val="style3061"/>
          <w:rFonts w:asciiTheme="minorBidi" w:hAnsiTheme="minorBidi" w:cs="Arial"/>
          <w:color w:val="000000"/>
          <w:sz w:val="20"/>
          <w:szCs w:val="20"/>
        </w:rPr>
        <w:t xml:space="preserve">he path of those upon whom You have bestowed favor, not of those who have evoked </w:t>
      </w:r>
      <w:r>
        <w:rPr>
          <w:rStyle w:val="style3061"/>
          <w:rFonts w:asciiTheme="minorBidi" w:hAnsiTheme="minorBidi" w:cs="Arial"/>
          <w:color w:val="000000"/>
          <w:sz w:val="20"/>
          <w:szCs w:val="20"/>
        </w:rPr>
        <w:t>(</w:t>
      </w:r>
      <w:r w:rsidRPr="00C666D9">
        <w:rPr>
          <w:rStyle w:val="style3061"/>
          <w:rFonts w:asciiTheme="minorBidi" w:hAnsiTheme="minorBidi" w:cs="Arial"/>
          <w:color w:val="000000"/>
          <w:sz w:val="20"/>
          <w:szCs w:val="20"/>
        </w:rPr>
        <w:t>Your</w:t>
      </w:r>
      <w:r>
        <w:rPr>
          <w:rStyle w:val="style3061"/>
          <w:rFonts w:asciiTheme="minorBidi" w:hAnsiTheme="minorBidi" w:cs="Arial"/>
          <w:color w:val="000000"/>
          <w:sz w:val="20"/>
          <w:szCs w:val="20"/>
        </w:rPr>
        <w:t>)</w:t>
      </w:r>
      <w:r w:rsidRPr="00C666D9">
        <w:rPr>
          <w:rStyle w:val="style3061"/>
          <w:rFonts w:asciiTheme="minorBidi" w:hAnsiTheme="minorBidi" w:cs="Arial"/>
          <w:color w:val="000000"/>
          <w:sz w:val="20"/>
          <w:szCs w:val="20"/>
        </w:rPr>
        <w:t xml:space="preserve"> anger</w:t>
      </w:r>
      <w:r w:rsidR="00AF5304">
        <w:rPr>
          <w:rStyle w:val="style3061"/>
          <w:rFonts w:asciiTheme="minorBidi" w:hAnsiTheme="minorBidi" w:cs="Arial"/>
          <w:color w:val="000000"/>
          <w:sz w:val="20"/>
          <w:szCs w:val="20"/>
        </w:rPr>
        <w:t>,</w:t>
      </w:r>
      <w:r w:rsidRPr="00C666D9">
        <w:rPr>
          <w:rStyle w:val="style3061"/>
          <w:rFonts w:asciiTheme="minorBidi" w:hAnsiTheme="minorBidi" w:cs="Arial"/>
          <w:color w:val="000000"/>
          <w:sz w:val="20"/>
          <w:szCs w:val="20"/>
        </w:rPr>
        <w:t xml:space="preserve"> </w:t>
      </w:r>
      <w:r w:rsidR="00AF5304">
        <w:rPr>
          <w:rStyle w:val="style3061"/>
          <w:rFonts w:asciiTheme="minorBidi" w:hAnsiTheme="minorBidi" w:cs="Arial"/>
          <w:color w:val="000000"/>
          <w:sz w:val="20"/>
          <w:szCs w:val="20"/>
        </w:rPr>
        <w:t>n</w:t>
      </w:r>
      <w:r w:rsidRPr="00C666D9">
        <w:rPr>
          <w:rStyle w:val="style3061"/>
          <w:rFonts w:asciiTheme="minorBidi" w:hAnsiTheme="minorBidi" w:cs="Arial"/>
          <w:color w:val="000000"/>
          <w:sz w:val="20"/>
          <w:szCs w:val="20"/>
        </w:rPr>
        <w:t>or of those who are astray</w:t>
      </w:r>
      <w:r>
        <w:rPr>
          <w:rStyle w:val="style3061"/>
          <w:rFonts w:asciiTheme="minorBidi" w:hAnsiTheme="minorBidi" w:cs="Arial"/>
          <w:color w:val="000000"/>
          <w:sz w:val="20"/>
          <w:szCs w:val="20"/>
        </w:rPr>
        <w:t>, Allah says: This is for My worshipper, and My worshipper will get what he/she asked for.</w:t>
      </w:r>
    </w:p>
    <w:p w14:paraId="632C17EE" w14:textId="47C8DE18" w:rsidR="008E0902" w:rsidRDefault="00C46AEF" w:rsidP="003F2A93">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(This ‘Hadith was a</w:t>
      </w:r>
      <w:r w:rsidR="00306980">
        <w:rPr>
          <w:rStyle w:val="style3061"/>
          <w:rFonts w:asciiTheme="minorBidi" w:hAnsiTheme="minorBidi" w:cs="Arial"/>
          <w:color w:val="000000"/>
          <w:sz w:val="20"/>
          <w:szCs w:val="20"/>
        </w:rPr>
        <w:t xml:space="preserve">uthenticated by Al-Albani, as a </w:t>
      </w:r>
      <w:r w:rsidR="00306980" w:rsidRPr="007550A2">
        <w:rPr>
          <w:rStyle w:val="style3061"/>
          <w:rFonts w:asciiTheme="minorBidi" w:hAnsiTheme="minorBidi" w:cs="Arial"/>
          <w:color w:val="000000"/>
          <w:sz w:val="20"/>
          <w:szCs w:val="20"/>
          <w:u w:val="single"/>
        </w:rPr>
        <w:t>S</w:t>
      </w:r>
      <w:r w:rsidR="00306980">
        <w:rPr>
          <w:rStyle w:val="style3061"/>
          <w:rFonts w:asciiTheme="minorBidi" w:hAnsiTheme="minorBidi" w:cs="Arial"/>
          <w:color w:val="000000"/>
          <w:sz w:val="20"/>
          <w:szCs w:val="20"/>
        </w:rPr>
        <w:t xml:space="preserve">a’hi’h ‘Hadith, in </w:t>
      </w:r>
      <w:r w:rsidR="00306980" w:rsidRPr="007972F0">
        <w:rPr>
          <w:rStyle w:val="style3061"/>
          <w:rFonts w:asciiTheme="minorBidi" w:hAnsiTheme="minorBidi" w:cs="Arial"/>
          <w:color w:val="000000"/>
          <w:sz w:val="20"/>
          <w:szCs w:val="20"/>
          <w:u w:val="single"/>
        </w:rPr>
        <w:t>S</w:t>
      </w:r>
      <w:r w:rsidR="00306980">
        <w:rPr>
          <w:rStyle w:val="style3061"/>
          <w:rFonts w:asciiTheme="minorBidi" w:hAnsiTheme="minorBidi" w:cs="Arial"/>
          <w:color w:val="000000"/>
          <w:sz w:val="20"/>
          <w:szCs w:val="20"/>
        </w:rPr>
        <w:t xml:space="preserve">a’hi’h Al-Jami’: </w:t>
      </w:r>
      <w:r>
        <w:rPr>
          <w:rStyle w:val="style3061"/>
          <w:rFonts w:asciiTheme="minorBidi" w:hAnsiTheme="minorBidi" w:cs="Arial"/>
          <w:color w:val="000000"/>
          <w:sz w:val="20"/>
          <w:szCs w:val="20"/>
        </w:rPr>
        <w:t>4326</w:t>
      </w:r>
      <w:r w:rsidR="00306980">
        <w:rPr>
          <w:rStyle w:val="style3061"/>
          <w:rFonts w:asciiTheme="minorBidi" w:hAnsiTheme="minorBidi" w:cs="Arial"/>
          <w:color w:val="000000"/>
          <w:sz w:val="20"/>
          <w:szCs w:val="20"/>
        </w:rPr>
        <w:t xml:space="preserve">. It was also recorded by </w:t>
      </w:r>
      <w:r>
        <w:rPr>
          <w:rStyle w:val="style3061"/>
          <w:rFonts w:asciiTheme="minorBidi" w:hAnsiTheme="minorBidi" w:cs="Arial"/>
          <w:color w:val="000000"/>
          <w:sz w:val="20"/>
          <w:szCs w:val="20"/>
        </w:rPr>
        <w:t>Muslim</w:t>
      </w:r>
      <w:r w:rsidR="00306980">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395, Abu Dawood: 821, Al-Tirmidhi: 2953, Al-Nisa-i: 909, Ibn Maja: 3784, and Ahmed: 7291, with few differences).</w:t>
      </w:r>
      <w:r w:rsidR="00306980">
        <w:rPr>
          <w:rStyle w:val="style3061"/>
          <w:rFonts w:asciiTheme="minorBidi" w:hAnsiTheme="minorBidi" w:cs="Arial"/>
          <w:color w:val="000000"/>
          <w:sz w:val="20"/>
          <w:szCs w:val="20"/>
        </w:rPr>
        <w:t xml:space="preserve"> </w:t>
      </w:r>
    </w:p>
    <w:p w14:paraId="42AAC0C9" w14:textId="291C503C" w:rsidR="00306980" w:rsidRDefault="00306980" w:rsidP="001A7264">
      <w:pPr>
        <w:pStyle w:val="NormalWeb"/>
      </w:pPr>
      <w:r>
        <w:rPr>
          <w:rStyle w:val="style3061"/>
          <w:rFonts w:asciiTheme="minorBidi" w:hAnsiTheme="minorBidi" w:cs="Arial"/>
          <w:color w:val="000000"/>
          <w:sz w:val="20"/>
          <w:szCs w:val="20"/>
        </w:rPr>
        <w:t>Here is the Arabic text of the ‘Hadith</w:t>
      </w:r>
      <w:r w:rsidR="001A7264">
        <w:rPr>
          <w:rStyle w:val="style3061"/>
          <w:rFonts w:asciiTheme="minorBidi" w:hAnsiTheme="minorBidi" w:cs="Arial"/>
          <w:color w:val="000000"/>
          <w:sz w:val="20"/>
          <w:szCs w:val="20"/>
        </w:rPr>
        <w:t xml:space="preserve"> and its authentication</w:t>
      </w:r>
      <w:r>
        <w:rPr>
          <w:rStyle w:val="style3061"/>
          <w:rFonts w:asciiTheme="minorBidi" w:hAnsiTheme="minorBidi" w:cs="Arial"/>
          <w:color w:val="000000"/>
          <w:sz w:val="20"/>
          <w:szCs w:val="20"/>
        </w:rPr>
        <w:t>:</w:t>
      </w:r>
    </w:p>
    <w:p w14:paraId="01BE295B" w14:textId="3E3EDC9F" w:rsidR="00306980" w:rsidRPr="00306980" w:rsidRDefault="00306980" w:rsidP="001A7264">
      <w:pPr>
        <w:pStyle w:val="NormalWeb"/>
        <w:bidi/>
        <w:jc w:val="both"/>
        <w:rPr>
          <w:rFonts w:asciiTheme="minorBidi" w:hAnsiTheme="minorBidi" w:cstheme="minorBidi"/>
          <w:sz w:val="28"/>
          <w:szCs w:val="28"/>
        </w:rPr>
      </w:pPr>
      <w:r>
        <w:rPr>
          <w:rStyle w:val="style3061"/>
          <w:rFonts w:asciiTheme="minorBidi" w:hAnsiTheme="minorBidi" w:cs="Arial" w:hint="cs"/>
          <w:color w:val="000000"/>
          <w:sz w:val="28"/>
          <w:szCs w:val="28"/>
          <w:rtl/>
        </w:rPr>
        <w:t>فعن أبي هريرةَ ، رضيَ اللهُ عنه ، أنَّ رسولَ اللهِ ، صلى اللهُ عليهِ وسلمَ ، قالَ: "</w:t>
      </w:r>
      <w:r w:rsidRPr="009D2943">
        <w:rPr>
          <w:rStyle w:val="style3061"/>
          <w:rFonts w:asciiTheme="minorBidi" w:hAnsiTheme="minorBidi" w:cs="Arial"/>
          <w:color w:val="000000"/>
          <w:sz w:val="28"/>
          <w:szCs w:val="28"/>
          <w:rtl/>
        </w:rPr>
        <w:t>قال اللهُ تعالَى: قَسَمْتُ الصلاةَ بيني وبينَ عبدي نصفينِ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العبدُ: الْحَمْدُ للهِ رَبِّ العَالَمِينَ ، قال اللهُ: </w:t>
      </w:r>
      <w:r w:rsidRPr="00846956">
        <w:rPr>
          <w:rStyle w:val="style3061"/>
          <w:rFonts w:asciiTheme="minorBidi" w:hAnsiTheme="minorBidi" w:cs="Arial"/>
          <w:b/>
          <w:bCs/>
          <w:color w:val="FF0000"/>
          <w:sz w:val="28"/>
          <w:szCs w:val="28"/>
          <w:rtl/>
        </w:rPr>
        <w:t>حَمِدَن</w:t>
      </w:r>
      <w:r>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ي ع</w:t>
      </w:r>
      <w:r>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ب</w:t>
      </w:r>
      <w:r>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دِي</w:t>
      </w:r>
      <w:r w:rsidRPr="00846956">
        <w:rPr>
          <w:rStyle w:val="style3061"/>
          <w:rFonts w:asciiTheme="minorBidi" w:hAnsiTheme="minorBidi" w:cs="Arial" w:hint="cs"/>
          <w:b/>
          <w:bCs/>
          <w:color w:val="FF0000"/>
          <w:sz w:val="28"/>
          <w:szCs w:val="28"/>
          <w:rtl/>
        </w:rPr>
        <w:t>.</w:t>
      </w:r>
      <w:r w:rsidRPr="009D2943">
        <w:rPr>
          <w:rStyle w:val="style3061"/>
          <w:rFonts w:asciiTheme="minorBidi" w:hAnsiTheme="minorBidi" w:cs="Arial"/>
          <w:color w:val="000000"/>
          <w:sz w:val="28"/>
          <w:szCs w:val="28"/>
          <w:rtl/>
        </w:rPr>
        <w:t xml:space="preserve"> فَإذا قال: الرَّحْمَنِ الرَّحِيمِ ، قَالَ اللهُ: أَثْنَى عَلَيَّ عَبْدِي</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فَإِذا قَالَ: مَالِكِ يِوْمِ الدِّينِ ، قَالَ: </w:t>
      </w:r>
      <w:r w:rsidRPr="00E27C6A">
        <w:rPr>
          <w:rStyle w:val="style3061"/>
          <w:rFonts w:asciiTheme="minorBidi" w:hAnsiTheme="minorBidi" w:cs="Arial"/>
          <w:b/>
          <w:bCs/>
          <w:color w:val="FF0000"/>
          <w:sz w:val="28"/>
          <w:szCs w:val="28"/>
          <w:rtl/>
        </w:rPr>
        <w:t>مَجَّدَنِي عَبْدِي</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إِيَّاكَ نَعْبُدُ وَإِيَّاكَ نَسْتَعِينُ ، قال: هذا بَيْنِي وَبَيْنَ عَبْدَي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اهْدِنَا الصِّرَاطَ الْمُسْتَقِيمَ </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صِرَاطَ الَّذِينَ أَنْعَمْتَ عَلَيْهِمْ</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 غَيْرِ الْمَغْضُوبِ عَلَيْهِمْ وَلَا الضَّالِّينَ ، قال: هذا لِعبْدِي ، ولعَبْدِي مَا سَأَلَ</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4326</w:t>
      </w:r>
      <w:r>
        <w:rPr>
          <w:rStyle w:val="style3061"/>
          <w:rFonts w:asciiTheme="minorBidi" w:hAnsiTheme="minorBidi" w:cs="Arial" w:hint="cs"/>
          <w:color w:val="000000"/>
          <w:sz w:val="28"/>
          <w:szCs w:val="28"/>
          <w:rtl/>
        </w:rPr>
        <w:t xml:space="preserve"> ، وأخرجهُ مسلم: </w:t>
      </w:r>
      <w:r>
        <w:rPr>
          <w:rStyle w:val="style3061"/>
          <w:rFonts w:asciiTheme="minorBidi" w:hAnsiTheme="minorBidi" w:cs="Arial" w:hint="cs"/>
          <w:color w:val="000000"/>
          <w:rtl/>
        </w:rPr>
        <w:t xml:space="preserve">395 </w:t>
      </w:r>
      <w:r>
        <w:rPr>
          <w:rStyle w:val="style3061"/>
          <w:rFonts w:asciiTheme="minorBidi" w:hAnsiTheme="minorBidi" w:cs="Arial" w:hint="cs"/>
          <w:color w:val="000000"/>
          <w:sz w:val="28"/>
          <w:szCs w:val="28"/>
          <w:rtl/>
        </w:rPr>
        <w:t xml:space="preserve">، كما أخرجهُ </w:t>
      </w:r>
      <w:r w:rsidRPr="00E75CFA">
        <w:rPr>
          <w:rStyle w:val="style3061"/>
          <w:rFonts w:asciiTheme="minorBidi" w:hAnsiTheme="minorBidi" w:cs="Arial"/>
          <w:color w:val="000000"/>
          <w:sz w:val="28"/>
          <w:szCs w:val="28"/>
          <w:rtl/>
        </w:rPr>
        <w:t>أبو داود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821</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2953</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والنسائي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909</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وابن ماجه</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3784</w:t>
      </w:r>
      <w:r w:rsidRPr="00E75CFA">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7291</w:t>
      </w:r>
      <w:r w:rsidRPr="00E75CF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باختلافٍ يسير).</w:t>
      </w:r>
    </w:p>
  </w:endnote>
  <w:endnote w:id="95">
    <w:p w14:paraId="66B794BE" w14:textId="55F55E32" w:rsidR="00CD1D90" w:rsidRPr="00E02141" w:rsidRDefault="000E2AC8" w:rsidP="00E02141">
      <w:pPr>
        <w:pStyle w:val="NormalWeb"/>
        <w:jc w:val="both"/>
        <w:rPr>
          <w:rFonts w:asciiTheme="minorBidi" w:hAnsiTheme="minorBidi" w:cstheme="minorBidi"/>
          <w:color w:val="000000"/>
          <w:sz w:val="20"/>
          <w:szCs w:val="20"/>
        </w:rPr>
      </w:pPr>
      <w:r w:rsidRPr="008C26BF">
        <w:rPr>
          <w:rStyle w:val="EndnoteReference"/>
          <w:rFonts w:asciiTheme="minorBidi" w:hAnsiTheme="minorBidi" w:cstheme="minorBidi"/>
          <w:color w:val="0070C0"/>
          <w:sz w:val="32"/>
          <w:szCs w:val="32"/>
        </w:rPr>
        <w:endnoteRef/>
      </w:r>
      <w:r w:rsidR="004A483F">
        <w:rPr>
          <w:rFonts w:asciiTheme="minorBidi" w:hAnsiTheme="minorBidi" w:cstheme="minorBidi"/>
          <w:sz w:val="20"/>
          <w:szCs w:val="20"/>
        </w:rPr>
        <w:t xml:space="preserve"> </w:t>
      </w:r>
      <w:r w:rsidR="00CD1D90">
        <w:rPr>
          <w:rStyle w:val="Strong"/>
          <w:rFonts w:asciiTheme="minorBidi" w:hAnsiTheme="minorBidi" w:cstheme="minorBidi"/>
          <w:b w:val="0"/>
          <w:bCs w:val="0"/>
          <w:color w:val="000000"/>
          <w:sz w:val="20"/>
          <w:szCs w:val="20"/>
        </w:rPr>
        <w:t>Al-Fati’ha is the first Chapter of the Holy Quran, which is recited in Arabic at the beginning of every prayer. It starts with the Basmala verse</w:t>
      </w:r>
      <w:r w:rsidR="0010095E">
        <w:rPr>
          <w:rStyle w:val="Strong"/>
          <w:rFonts w:asciiTheme="minorBidi" w:hAnsiTheme="minorBidi" w:cstheme="minorBidi"/>
          <w:b w:val="0"/>
          <w:bCs w:val="0"/>
          <w:color w:val="000000"/>
          <w:sz w:val="20"/>
          <w:szCs w:val="20"/>
        </w:rPr>
        <w:t>: Bismillahi irra’hmani irra’heem (in the Name of Allah, the Beneficent, the Merciful). It is followed by the second verse: Al-‘Hamdu Lillahi Rabbi Il’alameen (</w:t>
      </w:r>
      <w:r w:rsidR="00CD1D90">
        <w:rPr>
          <w:rStyle w:val="Strong"/>
          <w:rFonts w:asciiTheme="minorBidi" w:hAnsiTheme="minorBidi" w:cstheme="minorBidi"/>
          <w:b w:val="0"/>
          <w:bCs w:val="0"/>
          <w:color w:val="000000"/>
          <w:sz w:val="20"/>
          <w:szCs w:val="20"/>
        </w:rPr>
        <w:t>praise to Allah, the Lord of the Worlds</w:t>
      </w:r>
      <w:r w:rsidR="00E02141">
        <w:rPr>
          <w:rStyle w:val="Strong"/>
          <w:rFonts w:asciiTheme="minorBidi" w:hAnsiTheme="minorBidi" w:cstheme="minorBidi"/>
          <w:b w:val="0"/>
          <w:bCs w:val="0"/>
          <w:color w:val="000000"/>
          <w:sz w:val="20"/>
          <w:szCs w:val="20"/>
        </w:rPr>
        <w:t>)</w:t>
      </w:r>
      <w:r w:rsidR="00E07180">
        <w:rPr>
          <w:rStyle w:val="Strong"/>
          <w:rFonts w:asciiTheme="minorBidi" w:hAnsiTheme="minorBidi" w:cstheme="minorBidi"/>
          <w:b w:val="0"/>
          <w:bCs w:val="0"/>
          <w:color w:val="000000"/>
          <w:sz w:val="20"/>
          <w:szCs w:val="20"/>
        </w:rPr>
        <w:t xml:space="preserve">. </w:t>
      </w:r>
      <w:r w:rsidR="00CD1D90">
        <w:rPr>
          <w:rStyle w:val="Strong"/>
          <w:rFonts w:asciiTheme="minorBidi" w:hAnsiTheme="minorBidi" w:cstheme="minorBidi"/>
          <w:b w:val="0"/>
          <w:bCs w:val="0"/>
          <w:color w:val="000000"/>
          <w:sz w:val="20"/>
          <w:szCs w:val="20"/>
        </w:rPr>
        <w:t xml:space="preserve">When </w:t>
      </w:r>
      <w:r w:rsidR="00E07180">
        <w:rPr>
          <w:rStyle w:val="Strong"/>
          <w:rFonts w:asciiTheme="minorBidi" w:hAnsiTheme="minorBidi" w:cstheme="minorBidi"/>
          <w:b w:val="0"/>
          <w:bCs w:val="0"/>
          <w:color w:val="000000"/>
          <w:sz w:val="20"/>
          <w:szCs w:val="20"/>
        </w:rPr>
        <w:t>worshippers</w:t>
      </w:r>
      <w:r w:rsidR="00CD1D90">
        <w:rPr>
          <w:rStyle w:val="Strong"/>
          <w:rFonts w:asciiTheme="minorBidi" w:hAnsiTheme="minorBidi" w:cstheme="minorBidi"/>
          <w:b w:val="0"/>
          <w:bCs w:val="0"/>
          <w:color w:val="000000"/>
          <w:sz w:val="20"/>
          <w:szCs w:val="20"/>
        </w:rPr>
        <w:t xml:space="preserve"> stand</w:t>
      </w:r>
      <w:r w:rsidR="00E02141">
        <w:rPr>
          <w:rStyle w:val="Strong"/>
          <w:rFonts w:asciiTheme="minorBidi" w:hAnsiTheme="minorBidi" w:cstheme="minorBidi"/>
          <w:b w:val="0"/>
          <w:bCs w:val="0"/>
          <w:color w:val="000000"/>
          <w:sz w:val="20"/>
          <w:szCs w:val="20"/>
        </w:rPr>
        <w:t xml:space="preserve"> up right</w:t>
      </w:r>
      <w:r w:rsidR="00CD1D90">
        <w:rPr>
          <w:rStyle w:val="Strong"/>
          <w:rFonts w:asciiTheme="minorBidi" w:hAnsiTheme="minorBidi" w:cstheme="minorBidi"/>
          <w:b w:val="0"/>
          <w:bCs w:val="0"/>
          <w:color w:val="000000"/>
          <w:sz w:val="20"/>
          <w:szCs w:val="20"/>
        </w:rPr>
        <w:t xml:space="preserve"> after bowing down, they say:</w:t>
      </w:r>
      <w:r w:rsidR="00E07180">
        <w:rPr>
          <w:rStyle w:val="Strong"/>
          <w:rFonts w:asciiTheme="minorBidi" w:hAnsiTheme="minorBidi" w:cstheme="minorBidi"/>
          <w:b w:val="0"/>
          <w:bCs w:val="0"/>
          <w:color w:val="000000"/>
          <w:sz w:val="20"/>
          <w:szCs w:val="20"/>
        </w:rPr>
        <w:t xml:space="preserve"> Sami’a Allahu Liman ‘Hamidahu</w:t>
      </w:r>
      <w:r w:rsidR="00CD1D90">
        <w:rPr>
          <w:rStyle w:val="Strong"/>
          <w:rFonts w:asciiTheme="minorBidi" w:hAnsiTheme="minorBidi" w:cstheme="minorBidi"/>
          <w:b w:val="0"/>
          <w:bCs w:val="0"/>
          <w:color w:val="000000"/>
          <w:sz w:val="20"/>
          <w:szCs w:val="20"/>
        </w:rPr>
        <w:t xml:space="preserve"> </w:t>
      </w:r>
      <w:r w:rsidR="00E07180">
        <w:rPr>
          <w:rStyle w:val="Strong"/>
          <w:rFonts w:asciiTheme="minorBidi" w:hAnsiTheme="minorBidi" w:cstheme="minorBidi"/>
          <w:b w:val="0"/>
          <w:bCs w:val="0"/>
          <w:color w:val="000000"/>
          <w:sz w:val="20"/>
          <w:szCs w:val="20"/>
        </w:rPr>
        <w:t>(</w:t>
      </w:r>
      <w:r w:rsidR="00CD1D90">
        <w:rPr>
          <w:rStyle w:val="Strong"/>
          <w:rFonts w:asciiTheme="minorBidi" w:hAnsiTheme="minorBidi" w:cstheme="minorBidi"/>
          <w:b w:val="0"/>
          <w:bCs w:val="0"/>
          <w:color w:val="000000"/>
          <w:sz w:val="20"/>
          <w:szCs w:val="20"/>
        </w:rPr>
        <w:t>Allah hears whoever praises Him</w:t>
      </w:r>
      <w:r w:rsidR="00E07180">
        <w:rPr>
          <w:rStyle w:val="Strong"/>
          <w:rFonts w:asciiTheme="minorBidi" w:hAnsiTheme="minorBidi" w:cstheme="minorBidi"/>
          <w:b w:val="0"/>
          <w:bCs w:val="0"/>
          <w:color w:val="000000"/>
          <w:sz w:val="20"/>
          <w:szCs w:val="20"/>
        </w:rPr>
        <w:t>)</w:t>
      </w:r>
      <w:r w:rsidR="00CD1D90">
        <w:rPr>
          <w:rStyle w:val="Strong"/>
          <w:rFonts w:asciiTheme="minorBidi" w:hAnsiTheme="minorBidi" w:cstheme="minorBidi"/>
          <w:b w:val="0"/>
          <w:bCs w:val="0"/>
          <w:color w:val="000000"/>
          <w:sz w:val="20"/>
          <w:szCs w:val="20"/>
        </w:rPr>
        <w:t xml:space="preserve"> and</w:t>
      </w:r>
      <w:r w:rsidR="00E07180">
        <w:rPr>
          <w:rStyle w:val="Strong"/>
          <w:rFonts w:asciiTheme="minorBidi" w:hAnsiTheme="minorBidi" w:cstheme="minorBidi"/>
          <w:b w:val="0"/>
          <w:bCs w:val="0"/>
          <w:color w:val="000000"/>
          <w:sz w:val="20"/>
          <w:szCs w:val="20"/>
        </w:rPr>
        <w:t>: Rabbana</w:t>
      </w:r>
      <w:r w:rsidR="00E02141">
        <w:rPr>
          <w:rStyle w:val="Strong"/>
          <w:rFonts w:asciiTheme="minorBidi" w:hAnsiTheme="minorBidi" w:cstheme="minorBidi"/>
          <w:b w:val="0"/>
          <w:bCs w:val="0"/>
          <w:color w:val="000000"/>
          <w:sz w:val="20"/>
          <w:szCs w:val="20"/>
        </w:rPr>
        <w:t xml:space="preserve"> Laka Al-‘Hamdu </w:t>
      </w:r>
      <w:r w:rsidR="00E07180">
        <w:rPr>
          <w:rStyle w:val="Strong"/>
          <w:rFonts w:asciiTheme="minorBidi" w:hAnsiTheme="minorBidi" w:cstheme="minorBidi"/>
          <w:b w:val="0"/>
          <w:bCs w:val="0"/>
          <w:color w:val="000000"/>
          <w:sz w:val="20"/>
          <w:szCs w:val="20"/>
        </w:rPr>
        <w:t xml:space="preserve"> (</w:t>
      </w:r>
      <w:r w:rsidR="00CD1D90">
        <w:rPr>
          <w:rStyle w:val="Strong"/>
          <w:rFonts w:asciiTheme="minorBidi" w:hAnsiTheme="minorBidi" w:cstheme="minorBidi"/>
          <w:b w:val="0"/>
          <w:bCs w:val="0"/>
          <w:color w:val="000000"/>
          <w:sz w:val="20"/>
          <w:szCs w:val="20"/>
        </w:rPr>
        <w:t xml:space="preserve">Our Lord, </w:t>
      </w:r>
      <w:r w:rsidR="00E02141">
        <w:rPr>
          <w:rStyle w:val="Strong"/>
          <w:rFonts w:asciiTheme="minorBidi" w:hAnsiTheme="minorBidi" w:cstheme="minorBidi"/>
          <w:b w:val="0"/>
          <w:bCs w:val="0"/>
          <w:color w:val="000000"/>
          <w:sz w:val="20"/>
          <w:szCs w:val="20"/>
        </w:rPr>
        <w:t xml:space="preserve">to You, </w:t>
      </w:r>
      <w:r w:rsidR="00CD1D90">
        <w:rPr>
          <w:rStyle w:val="Strong"/>
          <w:rFonts w:asciiTheme="minorBidi" w:hAnsiTheme="minorBidi" w:cstheme="minorBidi"/>
          <w:b w:val="0"/>
          <w:bCs w:val="0"/>
          <w:color w:val="000000"/>
          <w:sz w:val="20"/>
          <w:szCs w:val="20"/>
        </w:rPr>
        <w:t xml:space="preserve">praise is </w:t>
      </w:r>
      <w:r w:rsidR="00E02141">
        <w:rPr>
          <w:rStyle w:val="Strong"/>
          <w:rFonts w:asciiTheme="minorBidi" w:hAnsiTheme="minorBidi" w:cstheme="minorBidi"/>
          <w:b w:val="0"/>
          <w:bCs w:val="0"/>
          <w:color w:val="000000"/>
          <w:sz w:val="20"/>
          <w:szCs w:val="20"/>
        </w:rPr>
        <w:t>due</w:t>
      </w:r>
      <w:r w:rsidR="00E07180">
        <w:rPr>
          <w:rStyle w:val="Strong"/>
          <w:rFonts w:asciiTheme="minorBidi" w:hAnsiTheme="minorBidi" w:cstheme="minorBidi"/>
          <w:b w:val="0"/>
          <w:bCs w:val="0"/>
          <w:color w:val="000000"/>
          <w:sz w:val="20"/>
          <w:szCs w:val="20"/>
        </w:rPr>
        <w:t>)</w:t>
      </w:r>
      <w:r w:rsidR="00CD1D90">
        <w:rPr>
          <w:rStyle w:val="Strong"/>
          <w:rFonts w:asciiTheme="minorBidi" w:hAnsiTheme="minorBidi" w:cstheme="minorBidi"/>
          <w:b w:val="0"/>
          <w:bCs w:val="0"/>
          <w:color w:val="000000"/>
          <w:sz w:val="20"/>
          <w:szCs w:val="20"/>
        </w:rPr>
        <w:t xml:space="preserve">. </w:t>
      </w:r>
    </w:p>
    <w:p w14:paraId="6B7CE03E" w14:textId="6DD24A3B" w:rsidR="000E2AC8" w:rsidRPr="004A483F" w:rsidRDefault="004A483F" w:rsidP="0089640C">
      <w:pPr>
        <w:pStyle w:val="NormalWeb"/>
        <w:jc w:val="both"/>
      </w:pPr>
      <w:r w:rsidRPr="004A483F">
        <w:rPr>
          <w:rFonts w:asciiTheme="minorBidi" w:hAnsiTheme="minorBidi" w:cstheme="minorBidi"/>
          <w:sz w:val="20"/>
          <w:szCs w:val="20"/>
        </w:rPr>
        <w:t>The Arabic text of the ‘Hadith</w:t>
      </w:r>
      <w:r w:rsidR="0089640C">
        <w:rPr>
          <w:rFonts w:asciiTheme="minorBidi" w:hAnsiTheme="minorBidi" w:cstheme="minorBidi"/>
          <w:sz w:val="20"/>
          <w:szCs w:val="20"/>
        </w:rPr>
        <w:t xml:space="preserve"> (Shouldn’t I be a thankful worshipper?)</w:t>
      </w:r>
      <w:r w:rsidRPr="004A483F">
        <w:rPr>
          <w:rFonts w:asciiTheme="minorBidi" w:hAnsiTheme="minorBidi" w:cstheme="minorBidi"/>
          <w:sz w:val="20"/>
          <w:szCs w:val="20"/>
        </w:rPr>
        <w:t xml:space="preserve"> and its authentication were mentioned in Endnote # 71, which can be located </w:t>
      </w:r>
      <w:r w:rsidR="00FF2FE0">
        <w:rPr>
          <w:rFonts w:asciiTheme="minorBidi" w:hAnsiTheme="minorBidi" w:cstheme="minorBidi"/>
          <w:sz w:val="20"/>
          <w:szCs w:val="20"/>
        </w:rPr>
        <w:t>at</w:t>
      </w:r>
      <w:r w:rsidRPr="004A483F">
        <w:rPr>
          <w:rFonts w:asciiTheme="minorBidi" w:hAnsiTheme="minorBidi" w:cstheme="minorBidi"/>
          <w:sz w:val="20"/>
          <w:szCs w:val="20"/>
        </w:rPr>
        <w:t xml:space="preserve"> the end of the Good Name of Allah, “Al-‘Hameed.”</w:t>
      </w:r>
    </w:p>
  </w:endnote>
  <w:endnote w:id="96">
    <w:p w14:paraId="35D28B0A" w14:textId="0B9FDC52" w:rsidR="00E56B15" w:rsidRDefault="00E56B15" w:rsidP="009E4A31">
      <w:pPr>
        <w:pStyle w:val="NormalWeb"/>
        <w:jc w:val="both"/>
      </w:pPr>
      <w:r w:rsidRPr="00D16CB3">
        <w:rPr>
          <w:rStyle w:val="EndnoteReference"/>
          <w:rFonts w:asciiTheme="minorBidi" w:hAnsiTheme="minorBidi" w:cstheme="minorBidi"/>
          <w:color w:val="0070C0"/>
          <w:sz w:val="32"/>
          <w:szCs w:val="32"/>
        </w:rPr>
        <w:endnoteRef/>
      </w:r>
      <w:r w:rsidR="00FF2FE0">
        <w:t xml:space="preserve"> </w:t>
      </w:r>
      <w:r w:rsidR="00FF2FE0" w:rsidRPr="004A483F">
        <w:rPr>
          <w:rFonts w:asciiTheme="minorBidi" w:hAnsiTheme="minorBidi" w:cstheme="minorBidi"/>
          <w:sz w:val="20"/>
          <w:szCs w:val="20"/>
        </w:rPr>
        <w:t>The Arabic text of the ‘Hadith</w:t>
      </w:r>
      <w:r w:rsidR="00FF2FE0">
        <w:rPr>
          <w:rFonts w:asciiTheme="minorBidi" w:hAnsiTheme="minorBidi" w:cstheme="minorBidi"/>
          <w:sz w:val="20"/>
          <w:szCs w:val="20"/>
        </w:rPr>
        <w:t xml:space="preserve"> (Shouldn’t I be a thankful worshipper?)</w:t>
      </w:r>
      <w:r w:rsidR="00FF2FE0" w:rsidRPr="004A483F">
        <w:rPr>
          <w:rFonts w:asciiTheme="minorBidi" w:hAnsiTheme="minorBidi" w:cstheme="minorBidi"/>
          <w:sz w:val="20"/>
          <w:szCs w:val="20"/>
        </w:rPr>
        <w:t xml:space="preserve"> and its authentication were mentioned in Endnote # </w:t>
      </w:r>
      <w:r w:rsidR="00FF2FE0">
        <w:rPr>
          <w:rFonts w:asciiTheme="minorBidi" w:hAnsiTheme="minorBidi" w:cstheme="minorBidi"/>
          <w:sz w:val="20"/>
          <w:szCs w:val="20"/>
        </w:rPr>
        <w:t>94</w:t>
      </w:r>
      <w:r w:rsidR="00FF2FE0" w:rsidRPr="004A483F">
        <w:rPr>
          <w:rFonts w:asciiTheme="minorBidi" w:hAnsiTheme="minorBidi" w:cstheme="minorBidi"/>
          <w:sz w:val="20"/>
          <w:szCs w:val="20"/>
        </w:rPr>
        <w:t xml:space="preserve">, which can be located </w:t>
      </w:r>
      <w:r w:rsidR="00FF2FE0">
        <w:rPr>
          <w:rFonts w:asciiTheme="minorBidi" w:hAnsiTheme="minorBidi" w:cstheme="minorBidi"/>
          <w:sz w:val="20"/>
          <w:szCs w:val="20"/>
        </w:rPr>
        <w:t>near</w:t>
      </w:r>
      <w:r w:rsidR="00FF2FE0" w:rsidRPr="004A483F">
        <w:rPr>
          <w:rFonts w:asciiTheme="minorBidi" w:hAnsiTheme="minorBidi" w:cstheme="minorBidi"/>
          <w:sz w:val="20"/>
          <w:szCs w:val="20"/>
        </w:rPr>
        <w:t xml:space="preserve"> the end of the Good Name of Allah, “Al-‘Hameed.”</w:t>
      </w:r>
    </w:p>
  </w:endnote>
  <w:endnote w:id="97">
    <w:p w14:paraId="4CEB3DF2" w14:textId="29D24C93" w:rsidR="00930688" w:rsidRPr="00182F41" w:rsidRDefault="00930688" w:rsidP="003B0F65">
      <w:pPr>
        <w:pStyle w:val="NormalWeb"/>
        <w:jc w:val="both"/>
        <w:rPr>
          <w:rFonts w:asciiTheme="minorBidi" w:hAnsiTheme="minorBidi" w:cstheme="minorBidi"/>
          <w:b/>
          <w:bCs/>
          <w:color w:val="000000"/>
          <w:sz w:val="20"/>
          <w:szCs w:val="20"/>
        </w:rPr>
      </w:pPr>
      <w:r w:rsidRPr="00182F41">
        <w:rPr>
          <w:rStyle w:val="EndnoteReference"/>
          <w:rFonts w:asciiTheme="minorBidi" w:hAnsiTheme="minorBidi" w:cstheme="minorBidi"/>
          <w:color w:val="0070C0"/>
          <w:sz w:val="32"/>
          <w:szCs w:val="32"/>
        </w:rPr>
        <w:endnoteRef/>
      </w:r>
      <w:r>
        <w:rPr>
          <w:rtl/>
        </w:rPr>
        <w:t xml:space="preserve"> </w:t>
      </w:r>
      <w:r w:rsidR="003B0F65" w:rsidRPr="00422692">
        <w:rPr>
          <w:rStyle w:val="style3061"/>
          <w:rFonts w:asciiTheme="minorBidi" w:hAnsiTheme="minorBidi" w:cstheme="minorBidi"/>
          <w:color w:val="000000"/>
          <w:sz w:val="20"/>
          <w:szCs w:val="20"/>
        </w:rPr>
        <w:t xml:space="preserve">This Good Name of </w:t>
      </w:r>
      <w:r w:rsidR="003B0F65">
        <w:rPr>
          <w:rStyle w:val="style3061"/>
          <w:rFonts w:asciiTheme="minorBidi" w:hAnsiTheme="minorBidi" w:cstheme="minorBidi"/>
          <w:color w:val="000000"/>
          <w:sz w:val="20"/>
          <w:szCs w:val="20"/>
        </w:rPr>
        <w:t>Allah</w:t>
      </w:r>
      <w:r w:rsidR="00D46DC7">
        <w:rPr>
          <w:rStyle w:val="style3061"/>
          <w:rFonts w:asciiTheme="minorBidi" w:hAnsiTheme="minorBidi" w:cstheme="minorBidi"/>
          <w:color w:val="000000"/>
          <w:sz w:val="20"/>
          <w:szCs w:val="20"/>
        </w:rPr>
        <w:t xml:space="preserve">, </w:t>
      </w:r>
      <w:r w:rsidR="00D46DC7" w:rsidRPr="00D46DC7">
        <w:rPr>
          <w:rStyle w:val="style3061"/>
          <w:rFonts w:asciiTheme="minorBidi" w:hAnsiTheme="minorBidi" w:cstheme="minorBidi"/>
          <w:sz w:val="20"/>
          <w:szCs w:val="20"/>
        </w:rPr>
        <w:t>“</w:t>
      </w:r>
      <w:r w:rsidR="00D46DC7" w:rsidRPr="00D46DC7">
        <w:rPr>
          <w:rStyle w:val="style3061"/>
          <w:rFonts w:asciiTheme="minorBidi" w:hAnsiTheme="minorBidi" w:cstheme="minorBidi"/>
          <w:b/>
          <w:bCs/>
          <w:color w:val="FF0000"/>
          <w:sz w:val="20"/>
          <w:szCs w:val="20"/>
        </w:rPr>
        <w:t>Shaheed</w:t>
      </w:r>
      <w:r w:rsidR="00D46DC7">
        <w:rPr>
          <w:rStyle w:val="style3061"/>
          <w:rFonts w:asciiTheme="minorBidi" w:hAnsiTheme="minorBidi" w:cstheme="minorBidi"/>
          <w:color w:val="000000"/>
          <w:sz w:val="20"/>
          <w:szCs w:val="20"/>
        </w:rPr>
        <w:t>,”</w:t>
      </w:r>
      <w:r w:rsidR="003B0F65" w:rsidRPr="00422692">
        <w:rPr>
          <w:rStyle w:val="style3061"/>
          <w:rFonts w:asciiTheme="minorBidi" w:hAnsiTheme="minorBidi" w:cstheme="minorBidi"/>
          <w:color w:val="000000"/>
          <w:sz w:val="20"/>
          <w:szCs w:val="20"/>
        </w:rPr>
        <w:t xml:space="preserve"> was mentioned </w:t>
      </w:r>
      <w:r w:rsidR="003B0F65" w:rsidRPr="009857FA">
        <w:rPr>
          <w:rStyle w:val="style3061"/>
          <w:rFonts w:asciiTheme="minorBidi" w:hAnsiTheme="minorBidi" w:cstheme="minorBidi"/>
          <w:b/>
          <w:bCs/>
          <w:color w:val="FF0000"/>
          <w:sz w:val="20"/>
          <w:szCs w:val="20"/>
        </w:rPr>
        <w:t>twenty times</w:t>
      </w:r>
      <w:r w:rsidR="003B0F65" w:rsidRPr="009857FA">
        <w:rPr>
          <w:rStyle w:val="style3061"/>
          <w:rFonts w:asciiTheme="minorBidi" w:hAnsiTheme="minorBidi" w:cstheme="minorBidi"/>
          <w:color w:val="FF0000"/>
          <w:sz w:val="20"/>
          <w:szCs w:val="20"/>
        </w:rPr>
        <w:t xml:space="preserve"> </w:t>
      </w:r>
      <w:r w:rsidR="003B0F65" w:rsidRPr="00422692">
        <w:rPr>
          <w:rStyle w:val="style3061"/>
          <w:rFonts w:asciiTheme="minorBidi" w:hAnsiTheme="minorBidi" w:cstheme="minorBidi"/>
          <w:color w:val="000000"/>
          <w:sz w:val="20"/>
          <w:szCs w:val="20"/>
        </w:rPr>
        <w:t xml:space="preserve">in the Holy Quran, </w:t>
      </w:r>
      <w:r w:rsidR="003B0F65" w:rsidRPr="009857FA">
        <w:rPr>
          <w:rStyle w:val="style3061"/>
          <w:rFonts w:asciiTheme="minorBidi" w:hAnsiTheme="minorBidi" w:cstheme="minorBidi"/>
          <w:b/>
          <w:bCs/>
          <w:color w:val="FF0000"/>
          <w:sz w:val="20"/>
          <w:szCs w:val="20"/>
        </w:rPr>
        <w:t>without</w:t>
      </w:r>
      <w:r w:rsidR="003B0F65" w:rsidRPr="00422692">
        <w:rPr>
          <w:rStyle w:val="style3061"/>
          <w:rFonts w:asciiTheme="minorBidi" w:hAnsiTheme="minorBidi" w:cstheme="minorBidi"/>
          <w:color w:val="000000"/>
          <w:sz w:val="20"/>
          <w:szCs w:val="20"/>
        </w:rPr>
        <w:t xml:space="preserve"> the definite article (Al)</w:t>
      </w:r>
      <w:r w:rsidR="003B0F65">
        <w:rPr>
          <w:rStyle w:val="style3061"/>
          <w:rFonts w:asciiTheme="minorBidi" w:hAnsiTheme="minorBidi" w:cstheme="minorBidi"/>
          <w:color w:val="000000"/>
          <w:sz w:val="20"/>
          <w:szCs w:val="20"/>
        </w:rPr>
        <w:t xml:space="preserve">. It came in the context of questioning the People of the Book about their rejection of God’s verses, which He descended on His Messenger, Muhammed, pbbuh. Allah, praise to Him, is a Witness to what they do (Al-i-‘Imran, 3: 98). He is also a </w:t>
      </w:r>
      <w:r w:rsidR="003B0F65" w:rsidRPr="002833BB">
        <w:rPr>
          <w:rStyle w:val="style3061"/>
          <w:rFonts w:asciiTheme="minorBidi" w:hAnsiTheme="minorBidi" w:cstheme="minorBidi"/>
          <w:b/>
          <w:bCs/>
          <w:color w:val="FF0000"/>
          <w:sz w:val="20"/>
          <w:szCs w:val="20"/>
        </w:rPr>
        <w:t>Witness to</w:t>
      </w:r>
      <w:r w:rsidR="003B0F65" w:rsidRPr="002833BB">
        <w:rPr>
          <w:rStyle w:val="style3061"/>
          <w:rFonts w:asciiTheme="minorBidi" w:hAnsiTheme="minorBidi" w:cstheme="minorBidi"/>
          <w:color w:val="FF0000"/>
          <w:sz w:val="20"/>
          <w:szCs w:val="20"/>
        </w:rPr>
        <w:t xml:space="preserve"> </w:t>
      </w:r>
      <w:r w:rsidR="003B0F65">
        <w:rPr>
          <w:rStyle w:val="style3061"/>
          <w:rFonts w:asciiTheme="minorBidi" w:hAnsiTheme="minorBidi" w:cstheme="minorBidi"/>
          <w:color w:val="000000"/>
          <w:sz w:val="20"/>
          <w:szCs w:val="20"/>
        </w:rPr>
        <w:t xml:space="preserve">people’s observance of the heredity rules He commanded (Al-Nisa, 4: 33), to sending His Messenger to guide people (Al-Nisa, 4: 79), to descending the Holy Quran (Al-Nisa, 4: 166), to what the Messiah, pbuh, said to people (Al-Ma-ida, 5: 117), to the obstinance of those who associated others with Allah, in dealing with His Messenger, pbbuh (Al-An’am, 6: 19; Younus, 10: 29, 46), to the disbelievers’ rejection to his Message (Al-Ra’d, 13: 43; Al-Isra, 17: 96; Al-‘Ankaboot, 29: 52), to the deeds of Jews, </w:t>
      </w:r>
      <w:r w:rsidR="003B0F65" w:rsidRPr="006E77F8">
        <w:rPr>
          <w:rStyle w:val="style3061"/>
          <w:rFonts w:asciiTheme="minorBidi" w:hAnsiTheme="minorBidi" w:cstheme="minorBidi"/>
          <w:color w:val="000000"/>
          <w:sz w:val="20"/>
          <w:szCs w:val="20"/>
          <w:u w:val="single"/>
        </w:rPr>
        <w:t>S</w:t>
      </w:r>
      <w:r w:rsidR="003B0F65">
        <w:rPr>
          <w:rStyle w:val="style3061"/>
          <w:rFonts w:asciiTheme="minorBidi" w:hAnsiTheme="minorBidi" w:cstheme="minorBidi"/>
          <w:color w:val="000000"/>
          <w:sz w:val="20"/>
          <w:szCs w:val="20"/>
        </w:rPr>
        <w:t>abeans, Na</w:t>
      </w:r>
      <w:r w:rsidR="003B0F65" w:rsidRPr="006E77F8">
        <w:rPr>
          <w:rStyle w:val="style3061"/>
          <w:rFonts w:asciiTheme="minorBidi" w:hAnsiTheme="minorBidi" w:cstheme="minorBidi"/>
          <w:color w:val="000000"/>
          <w:sz w:val="20"/>
          <w:szCs w:val="20"/>
          <w:u w:val="single"/>
        </w:rPr>
        <w:t>ss</w:t>
      </w:r>
      <w:r w:rsidR="003B0F65">
        <w:rPr>
          <w:rStyle w:val="style3061"/>
          <w:rFonts w:asciiTheme="minorBidi" w:hAnsiTheme="minorBidi" w:cstheme="minorBidi"/>
          <w:color w:val="000000"/>
          <w:sz w:val="20"/>
          <w:szCs w:val="20"/>
        </w:rPr>
        <w:t>erites (Christians), Magians, and those who associate others with Him (Al-‘Haj, 22: 17), to the observance of the rules of dealing with the Mothers of Believers (Al-A’hzab, 33: 55), to the fact that His Messenger did not ask people for rewards in return for his mission to them (Saba, 34: 47), to the signs He will show people, in the horizons and within themselves, until it becomes clear to them that His Message is the truth (Fu</w:t>
      </w:r>
      <w:r w:rsidR="003B0F65" w:rsidRPr="00A12F0A">
        <w:rPr>
          <w:rStyle w:val="style3061"/>
          <w:rFonts w:asciiTheme="minorBidi" w:hAnsiTheme="minorBidi" w:cstheme="minorBidi"/>
          <w:color w:val="000000"/>
          <w:sz w:val="20"/>
          <w:szCs w:val="20"/>
          <w:u w:val="single"/>
        </w:rPr>
        <w:t>ss</w:t>
      </w:r>
      <w:r w:rsidR="003B0F65">
        <w:rPr>
          <w:rStyle w:val="style3061"/>
          <w:rFonts w:asciiTheme="minorBidi" w:hAnsiTheme="minorBidi" w:cstheme="minorBidi"/>
          <w:color w:val="000000"/>
          <w:sz w:val="20"/>
          <w:szCs w:val="20"/>
        </w:rPr>
        <w:t xml:space="preserve">ilat, 41: 53), to the false claim of the disbelievers that His Messenger invented the Message (Al-A’hqaf, 46: 8), to the fact that He is the One Who sent His Messenger </w:t>
      </w:r>
      <w:r w:rsidR="003B0F65" w:rsidRPr="006020BF">
        <w:rPr>
          <w:rFonts w:asciiTheme="minorBidi" w:hAnsiTheme="minorBidi" w:cs="Arial"/>
          <w:color w:val="000000"/>
          <w:sz w:val="20"/>
          <w:szCs w:val="20"/>
        </w:rPr>
        <w:t>with guidance and the religion of truth</w:t>
      </w:r>
      <w:r w:rsidR="003B0F65">
        <w:rPr>
          <w:rFonts w:asciiTheme="minorBidi" w:hAnsiTheme="minorBidi" w:cs="Arial"/>
          <w:color w:val="000000"/>
          <w:sz w:val="20"/>
          <w:szCs w:val="20"/>
        </w:rPr>
        <w:t>,</w:t>
      </w:r>
      <w:r w:rsidR="003B0F65" w:rsidRPr="006020BF">
        <w:rPr>
          <w:rFonts w:asciiTheme="minorBidi" w:hAnsiTheme="minorBidi" w:cs="Arial"/>
          <w:color w:val="000000"/>
          <w:sz w:val="20"/>
          <w:szCs w:val="20"/>
        </w:rPr>
        <w:t xml:space="preserve"> to </w:t>
      </w:r>
      <w:r w:rsidR="003B0F65">
        <w:rPr>
          <w:rFonts w:asciiTheme="minorBidi" w:hAnsiTheme="minorBidi" w:cs="Arial"/>
          <w:color w:val="000000"/>
          <w:sz w:val="20"/>
          <w:szCs w:val="20"/>
        </w:rPr>
        <w:t>make it prevalent</w:t>
      </w:r>
      <w:r w:rsidR="003B0F65" w:rsidRPr="006020BF">
        <w:rPr>
          <w:rFonts w:asciiTheme="minorBidi" w:hAnsiTheme="minorBidi" w:cs="Arial"/>
          <w:color w:val="000000"/>
          <w:sz w:val="20"/>
          <w:szCs w:val="20"/>
        </w:rPr>
        <w:t xml:space="preserve"> over all religion</w:t>
      </w:r>
      <w:r w:rsidR="003B0F65">
        <w:rPr>
          <w:rFonts w:asciiTheme="minorBidi" w:hAnsiTheme="minorBidi" w:cs="Arial"/>
          <w:color w:val="000000"/>
          <w:sz w:val="20"/>
          <w:szCs w:val="20"/>
        </w:rPr>
        <w:t xml:space="preserve"> (Al-Fa</w:t>
      </w:r>
      <w:r w:rsidR="00363450">
        <w:rPr>
          <w:rFonts w:asciiTheme="minorBidi" w:hAnsiTheme="minorBidi" w:cs="Arial"/>
          <w:color w:val="000000"/>
          <w:sz w:val="20"/>
          <w:szCs w:val="20"/>
        </w:rPr>
        <w:t>t</w:t>
      </w:r>
      <w:r w:rsidR="003B0F65">
        <w:rPr>
          <w:rFonts w:asciiTheme="minorBidi" w:hAnsiTheme="minorBidi" w:cs="Arial"/>
          <w:color w:val="000000"/>
          <w:sz w:val="20"/>
          <w:szCs w:val="20"/>
        </w:rPr>
        <w:t>’h, 48: 28), to what the disbelievers do (Al-Mujadila, 58: 6), and to the revenge of disbelievers, which they inflicted on the People of the Trench, for no other reason than their faith in Allah (Al-Burooj, 85: 9).</w:t>
      </w:r>
    </w:p>
  </w:endnote>
  <w:endnote w:id="98">
    <w:p w14:paraId="77B451D7" w14:textId="31D5D354" w:rsidR="00930688" w:rsidRDefault="00930688" w:rsidP="00A91A8C">
      <w:pPr>
        <w:pStyle w:val="NormalWeb"/>
        <w:jc w:val="both"/>
      </w:pPr>
      <w:r w:rsidRPr="006860CF">
        <w:rPr>
          <w:rStyle w:val="EndnoteReference"/>
          <w:rFonts w:asciiTheme="minorBidi" w:hAnsiTheme="minorBidi" w:cstheme="minorBidi"/>
          <w:color w:val="0070C0"/>
          <w:sz w:val="32"/>
          <w:szCs w:val="32"/>
        </w:rPr>
        <w:endnoteRef/>
      </w:r>
      <w:r>
        <w:rPr>
          <w:rtl/>
        </w:rPr>
        <w:t xml:space="preserve"> </w:t>
      </w:r>
      <w:r w:rsidR="00BD64CF" w:rsidRPr="00422692">
        <w:rPr>
          <w:rStyle w:val="style3061"/>
          <w:rFonts w:asciiTheme="minorBidi" w:hAnsiTheme="minorBidi" w:cstheme="minorBidi"/>
          <w:color w:val="000000"/>
          <w:sz w:val="20"/>
          <w:szCs w:val="20"/>
        </w:rPr>
        <w:t xml:space="preserve">This </w:t>
      </w:r>
      <w:r w:rsidR="00BD64CF">
        <w:rPr>
          <w:rStyle w:val="style3061"/>
          <w:rFonts w:asciiTheme="minorBidi" w:hAnsiTheme="minorBidi" w:cstheme="minorBidi"/>
          <w:color w:val="000000"/>
          <w:sz w:val="20"/>
          <w:szCs w:val="20"/>
        </w:rPr>
        <w:t>adjectival n</w:t>
      </w:r>
      <w:r w:rsidR="00BD64CF" w:rsidRPr="00422692">
        <w:rPr>
          <w:rStyle w:val="style3061"/>
          <w:rFonts w:asciiTheme="minorBidi" w:hAnsiTheme="minorBidi" w:cstheme="minorBidi"/>
          <w:color w:val="000000"/>
          <w:sz w:val="20"/>
          <w:szCs w:val="20"/>
        </w:rPr>
        <w:t>ame was</w:t>
      </w:r>
      <w:r w:rsidR="00BD64CF">
        <w:rPr>
          <w:rStyle w:val="style3061"/>
          <w:rFonts w:asciiTheme="minorBidi" w:hAnsiTheme="minorBidi" w:cstheme="minorBidi"/>
          <w:color w:val="000000"/>
          <w:sz w:val="20"/>
          <w:szCs w:val="20"/>
        </w:rPr>
        <w:t xml:space="preserve"> also</w:t>
      </w:r>
      <w:r w:rsidR="00BD64CF" w:rsidRPr="00422692">
        <w:rPr>
          <w:rStyle w:val="style3061"/>
          <w:rFonts w:asciiTheme="minorBidi" w:hAnsiTheme="minorBidi" w:cstheme="minorBidi"/>
          <w:color w:val="000000"/>
          <w:sz w:val="20"/>
          <w:szCs w:val="20"/>
        </w:rPr>
        <w:t xml:space="preserve"> mentioned </w:t>
      </w:r>
      <w:r w:rsidR="00BD64CF">
        <w:rPr>
          <w:rStyle w:val="style3061"/>
          <w:rFonts w:asciiTheme="minorBidi" w:hAnsiTheme="minorBidi" w:cstheme="minorBidi"/>
          <w:b/>
          <w:bCs/>
          <w:color w:val="FF0000"/>
          <w:sz w:val="20"/>
          <w:szCs w:val="20"/>
        </w:rPr>
        <w:t>sixteen</w:t>
      </w:r>
      <w:r w:rsidR="00BD64CF" w:rsidRPr="009857FA">
        <w:rPr>
          <w:rStyle w:val="style3061"/>
          <w:rFonts w:asciiTheme="minorBidi" w:hAnsiTheme="minorBidi" w:cstheme="minorBidi"/>
          <w:b/>
          <w:bCs/>
          <w:color w:val="FF0000"/>
          <w:sz w:val="20"/>
          <w:szCs w:val="20"/>
        </w:rPr>
        <w:t xml:space="preserve"> times</w:t>
      </w:r>
      <w:r w:rsidR="00BD64CF" w:rsidRPr="009857FA">
        <w:rPr>
          <w:rStyle w:val="style3061"/>
          <w:rFonts w:asciiTheme="minorBidi" w:hAnsiTheme="minorBidi" w:cstheme="minorBidi"/>
          <w:color w:val="FF0000"/>
          <w:sz w:val="20"/>
          <w:szCs w:val="20"/>
        </w:rPr>
        <w:t xml:space="preserve"> </w:t>
      </w:r>
      <w:r w:rsidR="00BD64CF" w:rsidRPr="00422692">
        <w:rPr>
          <w:rStyle w:val="style3061"/>
          <w:rFonts w:asciiTheme="minorBidi" w:hAnsiTheme="minorBidi" w:cstheme="minorBidi"/>
          <w:color w:val="000000"/>
          <w:sz w:val="20"/>
          <w:szCs w:val="20"/>
        </w:rPr>
        <w:t xml:space="preserve">in the Holy Quran, </w:t>
      </w:r>
      <w:r w:rsidR="00BD64CF" w:rsidRPr="009857FA">
        <w:rPr>
          <w:rStyle w:val="style3061"/>
          <w:rFonts w:asciiTheme="minorBidi" w:hAnsiTheme="minorBidi" w:cstheme="minorBidi"/>
          <w:b/>
          <w:bCs/>
          <w:color w:val="FF0000"/>
          <w:sz w:val="20"/>
          <w:szCs w:val="20"/>
        </w:rPr>
        <w:t>without</w:t>
      </w:r>
      <w:r w:rsidR="00BD64CF" w:rsidRPr="00422692">
        <w:rPr>
          <w:rStyle w:val="style3061"/>
          <w:rFonts w:asciiTheme="minorBidi" w:hAnsiTheme="minorBidi" w:cstheme="minorBidi"/>
          <w:color w:val="000000"/>
          <w:sz w:val="20"/>
          <w:szCs w:val="20"/>
        </w:rPr>
        <w:t xml:space="preserve"> the definite article (Al)</w:t>
      </w:r>
      <w:r w:rsidR="00BD64CF">
        <w:rPr>
          <w:rStyle w:val="style3061"/>
          <w:rFonts w:asciiTheme="minorBidi" w:hAnsiTheme="minorBidi" w:cstheme="minorBidi"/>
          <w:color w:val="000000"/>
          <w:sz w:val="20"/>
          <w:szCs w:val="20"/>
        </w:rPr>
        <w:t>, in reference to humans and angels. It came in reference to the Messenger of Allah, pbbuh, in his testimony that he told the Message of Allah to Muslims, thus completing the missions of the previous Messengers (Al-Baqara, 2: 143; Al-Na’hl, 1689; Al-‘Haj, 22: 78). It also came in reference to other Messengers of Allah (Al-Nisa, 4: 41; Al-Na’hl, 16: 84, 89; Al-Qa</w:t>
      </w:r>
      <w:r w:rsidR="00BD64CF" w:rsidRPr="00DD49FF">
        <w:rPr>
          <w:rStyle w:val="style3061"/>
          <w:rFonts w:asciiTheme="minorBidi" w:hAnsiTheme="minorBidi" w:cstheme="minorBidi"/>
          <w:color w:val="000000"/>
          <w:sz w:val="20"/>
          <w:szCs w:val="20"/>
          <w:u w:val="single"/>
        </w:rPr>
        <w:t>s</w:t>
      </w:r>
      <w:r w:rsidR="00BD64CF">
        <w:rPr>
          <w:rStyle w:val="style3061"/>
          <w:rFonts w:asciiTheme="minorBidi" w:hAnsiTheme="minorBidi" w:cstheme="minorBidi"/>
          <w:color w:val="000000"/>
          <w:sz w:val="20"/>
          <w:szCs w:val="20"/>
        </w:rPr>
        <w:t>a</w:t>
      </w:r>
      <w:r w:rsidR="00BD64CF" w:rsidRPr="00DD49FF">
        <w:rPr>
          <w:rStyle w:val="style3061"/>
          <w:rFonts w:asciiTheme="minorBidi" w:hAnsiTheme="minorBidi" w:cstheme="minorBidi"/>
          <w:color w:val="000000"/>
          <w:sz w:val="20"/>
          <w:szCs w:val="20"/>
          <w:u w:val="single"/>
        </w:rPr>
        <w:t>s</w:t>
      </w:r>
      <w:r w:rsidR="00BD64CF">
        <w:rPr>
          <w:rStyle w:val="style3061"/>
          <w:rFonts w:asciiTheme="minorBidi" w:hAnsiTheme="minorBidi" w:cstheme="minorBidi"/>
          <w:color w:val="000000"/>
          <w:sz w:val="20"/>
          <w:szCs w:val="20"/>
        </w:rPr>
        <w:t>, 28: 75), to two witnesses from among men (Al-Baqara, 2: 282), to a witness when business deals are struck (also in Al-Baqara, 2: 282), to those who drag their feet when other people get out for fighting in the sake of Allah (Al-Nisa, 4: 72), to the Messiah, pbuh, in witnessing the deeds of the People of the Book, when he was among them (Al-Nisa, 4: 117), to his testimony on them, on the Day of Reckoning (Al-Nisa, 4: 159), to the angels (Qaf, 50: 21), to those who listen to the Word of Allah and testify that He is their Lord and the only deity (Qaf, 50: 37), to the human being who is ungrateful to his Lord, Allah, and who admits that lack of gratitude in a testimony against himself (Al-‘Aadiyat, 100: 6-7), and to those who take other partners with Allah, admitting on the Day of Reckoning that none among them is a witness that they are right (Fu</w:t>
      </w:r>
      <w:r w:rsidR="00BD64CF" w:rsidRPr="00DD49FF">
        <w:rPr>
          <w:rStyle w:val="style3061"/>
          <w:rFonts w:asciiTheme="minorBidi" w:hAnsiTheme="minorBidi" w:cstheme="minorBidi"/>
          <w:color w:val="000000"/>
          <w:sz w:val="20"/>
          <w:szCs w:val="20"/>
          <w:u w:val="single"/>
        </w:rPr>
        <w:t>ss</w:t>
      </w:r>
      <w:r w:rsidR="00BD64CF">
        <w:rPr>
          <w:rStyle w:val="style3061"/>
          <w:rFonts w:asciiTheme="minorBidi" w:hAnsiTheme="minorBidi" w:cstheme="minorBidi"/>
          <w:color w:val="000000"/>
          <w:sz w:val="20"/>
          <w:szCs w:val="20"/>
        </w:rPr>
        <w:t>ilat, 41: 47).</w:t>
      </w:r>
    </w:p>
  </w:endnote>
  <w:endnote w:id="99">
    <w:p w14:paraId="62F0A854" w14:textId="6521BEE5" w:rsidR="00BD64CF" w:rsidRPr="00BD64CF" w:rsidRDefault="00930688" w:rsidP="00BD64CF">
      <w:pPr>
        <w:pStyle w:val="NormalWeb"/>
        <w:jc w:val="both"/>
        <w:rPr>
          <w:rFonts w:asciiTheme="minorBidi" w:hAnsiTheme="minorBidi" w:cstheme="minorBidi"/>
          <w:sz w:val="20"/>
          <w:szCs w:val="20"/>
        </w:rPr>
      </w:pPr>
      <w:r w:rsidRPr="002A63E5">
        <w:rPr>
          <w:rStyle w:val="EndnoteReference"/>
          <w:rFonts w:asciiTheme="minorBidi" w:hAnsiTheme="minorBidi" w:cstheme="minorBidi"/>
          <w:color w:val="0070C0"/>
          <w:sz w:val="32"/>
          <w:szCs w:val="32"/>
        </w:rPr>
        <w:endnoteRef/>
      </w:r>
      <w:r>
        <w:rPr>
          <w:rtl/>
        </w:rPr>
        <w:t xml:space="preserve"> </w:t>
      </w:r>
      <w:r w:rsidR="00BD64CF">
        <w:t xml:space="preserve"> </w:t>
      </w:r>
      <w:r w:rsidR="00BD64CF">
        <w:rPr>
          <w:rFonts w:asciiTheme="minorBidi" w:hAnsiTheme="minorBidi" w:cstheme="minorBidi"/>
          <w:sz w:val="20"/>
          <w:szCs w:val="20"/>
        </w:rPr>
        <w:t>Arabic texts of the three verses and their English translation are as follows:</w:t>
      </w:r>
    </w:p>
    <w:p w14:paraId="3A50CF61" w14:textId="77777777" w:rsidR="00930688" w:rsidRPr="00A20787" w:rsidRDefault="00930688" w:rsidP="00930688">
      <w:pPr>
        <w:pStyle w:val="NormalWeb"/>
        <w:bidi/>
        <w:jc w:val="both"/>
        <w:rPr>
          <w:rStyle w:val="Strong"/>
          <w:rFonts w:asciiTheme="minorBidi" w:hAnsiTheme="minorBidi" w:cs="Arial"/>
          <w:b w:val="0"/>
          <w:bCs w:val="0"/>
          <w:color w:val="000000"/>
          <w:sz w:val="28"/>
          <w:szCs w:val="28"/>
        </w:rPr>
      </w:pPr>
      <w:r w:rsidRPr="00A20787">
        <w:rPr>
          <w:rStyle w:val="Strong"/>
          <w:rFonts w:asciiTheme="minorBidi" w:hAnsiTheme="minorBidi" w:cs="Arial"/>
          <w:b w:val="0"/>
          <w:bCs w:val="0"/>
          <w:color w:val="000000"/>
          <w:sz w:val="28"/>
          <w:szCs w:val="28"/>
          <w:rtl/>
        </w:rPr>
        <w:t>وَ</w:t>
      </w:r>
      <w:r w:rsidRPr="0048620E">
        <w:rPr>
          <w:rStyle w:val="Strong"/>
          <w:rFonts w:asciiTheme="minorBidi" w:hAnsiTheme="minorBidi" w:cs="Arial"/>
          <w:color w:val="FF0000"/>
          <w:sz w:val="28"/>
          <w:szCs w:val="28"/>
          <w:rtl/>
        </w:rPr>
        <w:t>أَشْهِدُوا</w:t>
      </w:r>
      <w:r w:rsidRPr="00A20787">
        <w:rPr>
          <w:rStyle w:val="Strong"/>
          <w:rFonts w:asciiTheme="minorBidi" w:hAnsiTheme="minorBidi" w:cs="Arial"/>
          <w:b w:val="0"/>
          <w:bCs w:val="0"/>
          <w:color w:val="000000"/>
          <w:sz w:val="28"/>
          <w:szCs w:val="28"/>
          <w:rtl/>
        </w:rPr>
        <w:t xml:space="preserve"> ذَوَيْ عَدْلٍ مِّنكُمْ وَأَقِيمُوا </w:t>
      </w:r>
      <w:r w:rsidRPr="0048620E">
        <w:rPr>
          <w:rStyle w:val="Strong"/>
          <w:rFonts w:asciiTheme="minorBidi" w:hAnsiTheme="minorBidi" w:cs="Arial"/>
          <w:color w:val="FF0000"/>
          <w:sz w:val="28"/>
          <w:szCs w:val="28"/>
          <w:rtl/>
        </w:rPr>
        <w:t>الشَّهَادَةَ</w:t>
      </w:r>
      <w:r w:rsidRPr="00A20787">
        <w:rPr>
          <w:rStyle w:val="Strong"/>
          <w:rFonts w:asciiTheme="minorBidi" w:hAnsiTheme="minorBidi" w:cs="Arial"/>
          <w:b w:val="0"/>
          <w:bCs w:val="0"/>
          <w:color w:val="000000"/>
          <w:sz w:val="28"/>
          <w:szCs w:val="28"/>
          <w:rtl/>
        </w:rPr>
        <w:t xml:space="preserve"> لِلَّهِ</w:t>
      </w:r>
      <w:r>
        <w:rPr>
          <w:rStyle w:val="Strong"/>
          <w:rFonts w:asciiTheme="minorBidi" w:hAnsiTheme="minorBidi" w:cs="Arial" w:hint="cs"/>
          <w:b w:val="0"/>
          <w:bCs w:val="0"/>
          <w:color w:val="000000"/>
          <w:sz w:val="28"/>
          <w:szCs w:val="28"/>
          <w:rtl/>
        </w:rPr>
        <w:t xml:space="preserve"> (الطلاق ، </w:t>
      </w:r>
      <w:r>
        <w:rPr>
          <w:rStyle w:val="Strong"/>
          <w:rFonts w:asciiTheme="minorBidi" w:hAnsiTheme="minorBidi" w:cs="Arial" w:hint="cs"/>
          <w:b w:val="0"/>
          <w:bCs w:val="0"/>
          <w:color w:val="000000"/>
          <w:rtl/>
        </w:rPr>
        <w:t>65: 2</w:t>
      </w:r>
      <w:r>
        <w:rPr>
          <w:rStyle w:val="Strong"/>
          <w:rFonts w:asciiTheme="minorBidi" w:hAnsiTheme="minorBidi" w:cs="Arial" w:hint="cs"/>
          <w:b w:val="0"/>
          <w:bCs w:val="0"/>
          <w:color w:val="000000"/>
          <w:sz w:val="28"/>
          <w:szCs w:val="28"/>
          <w:rtl/>
        </w:rPr>
        <w:t>).</w:t>
      </w:r>
    </w:p>
    <w:p w14:paraId="4930831F" w14:textId="77777777" w:rsidR="00930688" w:rsidRPr="00CF32FA" w:rsidRDefault="00930688" w:rsidP="00930688">
      <w:pPr>
        <w:pStyle w:val="NormalWeb"/>
        <w:bidi/>
        <w:jc w:val="both"/>
        <w:rPr>
          <w:rStyle w:val="Strong"/>
          <w:rFonts w:asciiTheme="minorBidi" w:hAnsiTheme="minorBidi" w:cs="Arial"/>
          <w:b w:val="0"/>
          <w:bCs w:val="0"/>
          <w:color w:val="000000"/>
          <w:sz w:val="28"/>
          <w:szCs w:val="28"/>
        </w:rPr>
      </w:pPr>
      <w:r w:rsidRPr="00CF32FA">
        <w:rPr>
          <w:rStyle w:val="Strong"/>
          <w:rFonts w:asciiTheme="minorBidi" w:hAnsiTheme="minorBidi" w:cs="Arial"/>
          <w:b w:val="0"/>
          <w:bCs w:val="0"/>
          <w:color w:val="000000"/>
          <w:sz w:val="28"/>
          <w:szCs w:val="28"/>
          <w:rtl/>
        </w:rPr>
        <w:t xml:space="preserve">ذَٰلِكَ أَدْنَىٰ أَن يَأْتُوا </w:t>
      </w:r>
      <w:r w:rsidRPr="0048620E">
        <w:rPr>
          <w:rStyle w:val="Strong"/>
          <w:rFonts w:asciiTheme="minorBidi" w:hAnsiTheme="minorBidi" w:cs="Arial"/>
          <w:color w:val="FF0000"/>
          <w:sz w:val="28"/>
          <w:szCs w:val="28"/>
          <w:rtl/>
        </w:rPr>
        <w:t xml:space="preserve">بِالشَّهَادَةِ </w:t>
      </w:r>
      <w:r w:rsidRPr="00CF32FA">
        <w:rPr>
          <w:rStyle w:val="Strong"/>
          <w:rFonts w:asciiTheme="minorBidi" w:hAnsiTheme="minorBidi" w:cs="Arial"/>
          <w:b w:val="0"/>
          <w:bCs w:val="0"/>
          <w:color w:val="000000"/>
          <w:sz w:val="28"/>
          <w:szCs w:val="28"/>
          <w:rtl/>
        </w:rPr>
        <w:t>عَلَىٰ وَجْهِهَا</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108</w:t>
      </w:r>
      <w:r>
        <w:rPr>
          <w:rStyle w:val="Strong"/>
          <w:rFonts w:asciiTheme="minorBidi" w:hAnsiTheme="minorBidi" w:cs="Arial" w:hint="cs"/>
          <w:b w:val="0"/>
          <w:bCs w:val="0"/>
          <w:color w:val="000000"/>
          <w:sz w:val="28"/>
          <w:szCs w:val="28"/>
          <w:rtl/>
        </w:rPr>
        <w:t>).</w:t>
      </w:r>
    </w:p>
    <w:p w14:paraId="65230FA8" w14:textId="77777777" w:rsidR="00930688" w:rsidRDefault="00930688" w:rsidP="00930688">
      <w:pPr>
        <w:pStyle w:val="NormalWeb"/>
        <w:bidi/>
        <w:jc w:val="both"/>
        <w:rPr>
          <w:rStyle w:val="Strong"/>
          <w:rFonts w:asciiTheme="minorBidi" w:hAnsiTheme="minorBidi" w:cs="Arial"/>
          <w:b w:val="0"/>
          <w:bCs w:val="0"/>
          <w:color w:val="000000"/>
        </w:rPr>
      </w:pPr>
      <w:r w:rsidRPr="00CF32FA">
        <w:rPr>
          <w:rStyle w:val="Strong"/>
          <w:rFonts w:asciiTheme="minorBidi" w:hAnsiTheme="minorBidi" w:cs="Arial"/>
          <w:b w:val="0"/>
          <w:bCs w:val="0"/>
          <w:color w:val="000000"/>
          <w:sz w:val="28"/>
          <w:szCs w:val="28"/>
          <w:rtl/>
        </w:rPr>
        <w:t xml:space="preserve">وَلَا تَكْتُمُوا </w:t>
      </w:r>
      <w:r w:rsidRPr="0048620E">
        <w:rPr>
          <w:rStyle w:val="Strong"/>
          <w:rFonts w:asciiTheme="minorBidi" w:hAnsiTheme="minorBidi" w:cs="Arial"/>
          <w:color w:val="FF0000"/>
          <w:sz w:val="28"/>
          <w:szCs w:val="28"/>
          <w:rtl/>
        </w:rPr>
        <w:t>الشَّهَادَةَ ۚ</w:t>
      </w:r>
      <w:r w:rsidRPr="00CF32FA">
        <w:rPr>
          <w:rStyle w:val="Strong"/>
          <w:rFonts w:asciiTheme="minorBidi" w:hAnsiTheme="minorBidi" w:cs="Arial"/>
          <w:b w:val="0"/>
          <w:bCs w:val="0"/>
          <w:color w:val="000000"/>
          <w:sz w:val="28"/>
          <w:szCs w:val="28"/>
          <w:rtl/>
        </w:rPr>
        <w:t xml:space="preserve"> وَمَن يَكْتُمْهَا فَإِنَّهُ آثِمٌ قَلْبُهُ ۗ وَاللَّهُ بِمَا تَعْمَلُونَ عَلِيمٌ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283).</w:t>
      </w:r>
    </w:p>
    <w:p w14:paraId="0D1C803E" w14:textId="77777777" w:rsidR="00930688" w:rsidRPr="00A20787" w:rsidRDefault="00930688" w:rsidP="00930688">
      <w:pPr>
        <w:pStyle w:val="NormalWeb"/>
        <w:jc w:val="both"/>
        <w:rPr>
          <w:rStyle w:val="Strong"/>
          <w:rFonts w:asciiTheme="minorBidi" w:hAnsiTheme="minorBidi" w:cs="Arial"/>
          <w:b w:val="0"/>
          <w:bCs w:val="0"/>
          <w:color w:val="000000"/>
          <w:sz w:val="20"/>
          <w:szCs w:val="20"/>
        </w:rPr>
      </w:pPr>
      <w:r w:rsidRPr="00A20787">
        <w:rPr>
          <w:rStyle w:val="Strong"/>
          <w:rFonts w:asciiTheme="minorBidi" w:hAnsiTheme="minorBidi" w:cs="Arial"/>
          <w:b w:val="0"/>
          <w:bCs w:val="0"/>
          <w:color w:val="000000"/>
          <w:sz w:val="20"/>
          <w:szCs w:val="20"/>
        </w:rPr>
        <w:t xml:space="preserve">And bring to </w:t>
      </w:r>
      <w:r w:rsidRPr="0048620E">
        <w:rPr>
          <w:rStyle w:val="Strong"/>
          <w:rFonts w:asciiTheme="minorBidi" w:hAnsiTheme="minorBidi" w:cs="Arial"/>
          <w:color w:val="FF0000"/>
          <w:sz w:val="20"/>
          <w:szCs w:val="20"/>
        </w:rPr>
        <w:t>witness</w:t>
      </w:r>
      <w:r w:rsidRPr="00A20787">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those who are just</w:t>
      </w:r>
      <w:r w:rsidRPr="00A20787">
        <w:rPr>
          <w:rStyle w:val="Strong"/>
          <w:rFonts w:asciiTheme="minorBidi" w:hAnsiTheme="minorBidi" w:cs="Arial"/>
          <w:b w:val="0"/>
          <w:bCs w:val="0"/>
          <w:color w:val="000000"/>
          <w:sz w:val="20"/>
          <w:szCs w:val="20"/>
        </w:rPr>
        <w:t xml:space="preserve"> from among you and establish the </w:t>
      </w:r>
      <w:r w:rsidRPr="0048620E">
        <w:rPr>
          <w:rStyle w:val="Strong"/>
          <w:rFonts w:asciiTheme="minorBidi" w:hAnsiTheme="minorBidi" w:cs="Arial"/>
          <w:color w:val="FF0000"/>
          <w:sz w:val="20"/>
          <w:szCs w:val="20"/>
        </w:rPr>
        <w:t>testimony</w:t>
      </w:r>
      <w:r w:rsidRPr="00A20787">
        <w:rPr>
          <w:rStyle w:val="Strong"/>
          <w:rFonts w:asciiTheme="minorBidi" w:hAnsiTheme="minorBidi" w:cs="Arial"/>
          <w:b w:val="0"/>
          <w:bCs w:val="0"/>
          <w:color w:val="000000"/>
          <w:sz w:val="20"/>
          <w:szCs w:val="20"/>
        </w:rPr>
        <w:t xml:space="preserve"> for </w:t>
      </w:r>
      <w:r>
        <w:rPr>
          <w:rStyle w:val="Strong"/>
          <w:rFonts w:asciiTheme="minorBidi" w:hAnsiTheme="minorBidi" w:cs="Arial"/>
          <w:b w:val="0"/>
          <w:bCs w:val="0"/>
          <w:color w:val="000000"/>
          <w:sz w:val="20"/>
          <w:szCs w:val="20"/>
        </w:rPr>
        <w:t>(</w:t>
      </w:r>
      <w:r w:rsidRPr="00A20787">
        <w:rPr>
          <w:rStyle w:val="Strong"/>
          <w:rFonts w:asciiTheme="minorBidi" w:hAnsiTheme="minorBidi" w:cs="Arial"/>
          <w:b w:val="0"/>
          <w:bCs w:val="0"/>
          <w:color w:val="000000"/>
          <w:sz w:val="20"/>
          <w:szCs w:val="20"/>
        </w:rPr>
        <w:t>the acceptance of</w:t>
      </w:r>
      <w:r>
        <w:rPr>
          <w:rStyle w:val="Strong"/>
          <w:rFonts w:asciiTheme="minorBidi" w:hAnsiTheme="minorBidi" w:cs="Arial"/>
          <w:b w:val="0"/>
          <w:bCs w:val="0"/>
          <w:color w:val="000000"/>
          <w:sz w:val="20"/>
          <w:szCs w:val="20"/>
        </w:rPr>
        <w:t>)</w:t>
      </w:r>
      <w:r w:rsidRPr="00A20787">
        <w:rPr>
          <w:rStyle w:val="Strong"/>
          <w:rFonts w:asciiTheme="minorBidi" w:hAnsiTheme="minorBidi" w:cs="Arial"/>
          <w:b w:val="0"/>
          <w:bCs w:val="0"/>
          <w:color w:val="000000"/>
          <w:sz w:val="20"/>
          <w:szCs w:val="20"/>
        </w:rPr>
        <w:t xml:space="preserve"> Allah</w:t>
      </w:r>
      <w:r>
        <w:rPr>
          <w:rStyle w:val="Strong"/>
          <w:rFonts w:asciiTheme="minorBidi" w:hAnsiTheme="minorBidi" w:cs="Arial"/>
          <w:b w:val="0"/>
          <w:bCs w:val="0"/>
          <w:color w:val="000000"/>
          <w:sz w:val="20"/>
          <w:szCs w:val="20"/>
        </w:rPr>
        <w:t xml:space="preserve"> (Al-Talaq, 65: 2).</w:t>
      </w:r>
    </w:p>
    <w:p w14:paraId="197086B2" w14:textId="77777777" w:rsidR="00930688" w:rsidRPr="00CF32FA" w:rsidRDefault="00930688" w:rsidP="00930688">
      <w:pPr>
        <w:pStyle w:val="NormalWeb"/>
        <w:jc w:val="both"/>
        <w:rPr>
          <w:rStyle w:val="Strong"/>
          <w:rFonts w:asciiTheme="minorBidi" w:hAnsiTheme="minorBidi" w:cs="Arial"/>
          <w:b w:val="0"/>
          <w:bCs w:val="0"/>
          <w:color w:val="000000"/>
          <w:sz w:val="20"/>
          <w:szCs w:val="20"/>
          <w:rtl/>
        </w:rPr>
      </w:pPr>
      <w:r w:rsidRPr="00FB5933">
        <w:rPr>
          <w:rStyle w:val="Strong"/>
          <w:rFonts w:asciiTheme="minorBidi" w:hAnsiTheme="minorBidi" w:cs="Arial"/>
          <w:b w:val="0"/>
          <w:bCs w:val="0"/>
          <w:color w:val="000000"/>
          <w:sz w:val="20"/>
          <w:szCs w:val="20"/>
        </w:rPr>
        <w:t xml:space="preserve">That is more likely that they </w:t>
      </w:r>
      <w:r>
        <w:rPr>
          <w:rStyle w:val="Strong"/>
          <w:rFonts w:asciiTheme="minorBidi" w:hAnsiTheme="minorBidi" w:cs="Arial"/>
          <w:b w:val="0"/>
          <w:bCs w:val="0"/>
          <w:color w:val="000000"/>
          <w:sz w:val="20"/>
          <w:szCs w:val="20"/>
        </w:rPr>
        <w:t>should</w:t>
      </w:r>
      <w:r w:rsidRPr="00FB5933">
        <w:rPr>
          <w:rStyle w:val="Strong"/>
          <w:rFonts w:asciiTheme="minorBidi" w:hAnsiTheme="minorBidi" w:cs="Arial"/>
          <w:b w:val="0"/>
          <w:bCs w:val="0"/>
          <w:color w:val="000000"/>
          <w:sz w:val="20"/>
          <w:szCs w:val="20"/>
        </w:rPr>
        <w:t xml:space="preserve"> give </w:t>
      </w:r>
      <w:r w:rsidRPr="0048620E">
        <w:rPr>
          <w:rStyle w:val="Strong"/>
          <w:rFonts w:asciiTheme="minorBidi" w:hAnsiTheme="minorBidi" w:cs="Arial"/>
          <w:color w:val="FF0000"/>
          <w:sz w:val="20"/>
          <w:szCs w:val="20"/>
        </w:rPr>
        <w:t>testimony</w:t>
      </w:r>
      <w:r w:rsidRPr="00FB5933">
        <w:rPr>
          <w:rStyle w:val="Strong"/>
          <w:rFonts w:asciiTheme="minorBidi" w:hAnsiTheme="minorBidi" w:cs="Arial"/>
          <w:b w:val="0"/>
          <w:bCs w:val="0"/>
          <w:color w:val="000000"/>
          <w:sz w:val="20"/>
          <w:szCs w:val="20"/>
        </w:rPr>
        <w:t xml:space="preserve"> according to its </w:t>
      </w:r>
      <w:r>
        <w:rPr>
          <w:rStyle w:val="Strong"/>
          <w:rFonts w:asciiTheme="minorBidi" w:hAnsiTheme="minorBidi" w:cs="Arial"/>
          <w:b w:val="0"/>
          <w:bCs w:val="0"/>
          <w:color w:val="000000"/>
          <w:sz w:val="20"/>
          <w:szCs w:val="20"/>
        </w:rPr>
        <w:t>(</w:t>
      </w:r>
      <w:r w:rsidRPr="00FB5933">
        <w:rPr>
          <w:rStyle w:val="Strong"/>
          <w:rFonts w:asciiTheme="minorBidi" w:hAnsiTheme="minorBidi" w:cs="Arial"/>
          <w:b w:val="0"/>
          <w:bCs w:val="0"/>
          <w:color w:val="000000"/>
          <w:sz w:val="20"/>
          <w:szCs w:val="20"/>
        </w:rPr>
        <w:t>true</w:t>
      </w:r>
      <w:r>
        <w:rPr>
          <w:rStyle w:val="Strong"/>
          <w:rFonts w:asciiTheme="minorBidi" w:hAnsiTheme="minorBidi" w:cs="Arial"/>
          <w:b w:val="0"/>
          <w:bCs w:val="0"/>
          <w:color w:val="000000"/>
          <w:sz w:val="20"/>
          <w:szCs w:val="20"/>
        </w:rPr>
        <w:t>)</w:t>
      </w:r>
      <w:r w:rsidRPr="00FB5933">
        <w:rPr>
          <w:rStyle w:val="Strong"/>
          <w:rFonts w:asciiTheme="minorBidi" w:hAnsiTheme="minorBidi" w:cs="Arial"/>
          <w:b w:val="0"/>
          <w:bCs w:val="0"/>
          <w:color w:val="000000"/>
          <w:sz w:val="20"/>
          <w:szCs w:val="20"/>
        </w:rPr>
        <w:t xml:space="preserve"> objective</w:t>
      </w:r>
      <w:r>
        <w:rPr>
          <w:rStyle w:val="Strong"/>
          <w:rFonts w:asciiTheme="minorBidi" w:hAnsiTheme="minorBidi" w:cs="Arial"/>
          <w:b w:val="0"/>
          <w:bCs w:val="0"/>
          <w:color w:val="000000"/>
          <w:sz w:val="20"/>
          <w:szCs w:val="20"/>
        </w:rPr>
        <w:t xml:space="preserve"> (Al-Ma-ida, 5: 108).</w:t>
      </w:r>
    </w:p>
    <w:p w14:paraId="56157631" w14:textId="59138F21" w:rsidR="00930688" w:rsidRPr="002A63E5" w:rsidRDefault="00930688" w:rsidP="00930688">
      <w:pPr>
        <w:pStyle w:val="NormalWeb"/>
        <w:jc w:val="both"/>
        <w:rPr>
          <w:sz w:val="28"/>
          <w:szCs w:val="28"/>
        </w:rPr>
      </w:pPr>
      <w:r w:rsidRPr="00CF32FA">
        <w:rPr>
          <w:rStyle w:val="Strong"/>
          <w:rFonts w:asciiTheme="minorBidi" w:hAnsiTheme="minorBidi" w:cstheme="minorBidi"/>
          <w:b w:val="0"/>
          <w:bCs w:val="0"/>
          <w:color w:val="000000"/>
          <w:sz w:val="20"/>
          <w:szCs w:val="20"/>
        </w:rPr>
        <w:t xml:space="preserve">And do not conceal </w:t>
      </w:r>
      <w:r>
        <w:rPr>
          <w:rStyle w:val="Strong"/>
          <w:rFonts w:asciiTheme="minorBidi" w:hAnsiTheme="minorBidi" w:cstheme="minorBidi"/>
          <w:b w:val="0"/>
          <w:bCs w:val="0"/>
          <w:color w:val="000000"/>
          <w:sz w:val="20"/>
          <w:szCs w:val="20"/>
        </w:rPr>
        <w:t xml:space="preserve">the </w:t>
      </w:r>
      <w:r w:rsidRPr="0048620E">
        <w:rPr>
          <w:rStyle w:val="Strong"/>
          <w:rFonts w:asciiTheme="minorBidi" w:hAnsiTheme="minorBidi" w:cstheme="minorBidi"/>
          <w:color w:val="FF0000"/>
          <w:sz w:val="20"/>
          <w:szCs w:val="20"/>
        </w:rPr>
        <w:t>testimony</w:t>
      </w:r>
      <w:r w:rsidRPr="00CF32FA">
        <w:rPr>
          <w:rStyle w:val="Strong"/>
          <w:rFonts w:asciiTheme="minorBidi" w:hAnsiTheme="minorBidi" w:cstheme="minorBidi"/>
          <w:b w:val="0"/>
          <w:bCs w:val="0"/>
          <w:color w:val="000000"/>
          <w:sz w:val="20"/>
          <w:szCs w:val="20"/>
        </w:rPr>
        <w:t>, for whoever conceals it</w:t>
      </w:r>
      <w:r>
        <w:rPr>
          <w:rStyle w:val="Strong"/>
          <w:rFonts w:asciiTheme="minorBidi" w:hAnsiTheme="minorBidi" w:cstheme="minorBidi"/>
          <w:b w:val="0"/>
          <w:bCs w:val="0"/>
          <w:color w:val="000000"/>
          <w:sz w:val="20"/>
          <w:szCs w:val="20"/>
        </w:rPr>
        <w:t>,</w:t>
      </w:r>
      <w:r w:rsidRPr="00CF32FA">
        <w:rPr>
          <w:rStyle w:val="Strong"/>
          <w:rFonts w:asciiTheme="minorBidi" w:hAnsiTheme="minorBidi" w:cstheme="minorBidi"/>
          <w:b w:val="0"/>
          <w:bCs w:val="0"/>
          <w:color w:val="000000"/>
          <w:sz w:val="20"/>
          <w:szCs w:val="20"/>
        </w:rPr>
        <w:t xml:space="preserve"> his heart is indeed sinful, and Allah is Knowing of what you do</w:t>
      </w:r>
      <w:r>
        <w:rPr>
          <w:rStyle w:val="Strong"/>
          <w:rFonts w:asciiTheme="minorBidi" w:hAnsiTheme="minorBidi" w:cstheme="minorBidi"/>
          <w:b w:val="0"/>
          <w:bCs w:val="0"/>
          <w:color w:val="000000"/>
          <w:sz w:val="20"/>
          <w:szCs w:val="20"/>
        </w:rPr>
        <w:t xml:space="preserve"> (Al-Baqara, 2: 283).</w:t>
      </w:r>
    </w:p>
  </w:endnote>
  <w:endnote w:id="100">
    <w:p w14:paraId="124A9593" w14:textId="45EE01E3" w:rsidR="00F61AC4" w:rsidRPr="00F61AC4" w:rsidRDefault="00120EEA" w:rsidP="008C158D">
      <w:pPr>
        <w:pStyle w:val="NormalWeb"/>
        <w:jc w:val="both"/>
        <w:rPr>
          <w:rStyle w:val="Strong"/>
          <w:rFonts w:cs="Arial"/>
          <w:b w:val="0"/>
          <w:bCs w:val="0"/>
          <w:color w:val="000000"/>
          <w:sz w:val="28"/>
          <w:szCs w:val="28"/>
        </w:rPr>
      </w:pPr>
      <w:r w:rsidRPr="000D1255">
        <w:rPr>
          <w:rStyle w:val="EndnoteReference"/>
          <w:rFonts w:asciiTheme="minorBidi" w:hAnsiTheme="minorBidi" w:cstheme="minorBidi"/>
          <w:color w:val="0070C0"/>
          <w:sz w:val="32"/>
          <w:szCs w:val="32"/>
        </w:rPr>
        <w:endnoteRef/>
      </w:r>
      <w:r w:rsidRPr="000D1255">
        <w:rPr>
          <w:rFonts w:asciiTheme="minorBidi" w:hAnsiTheme="minorBidi" w:cstheme="minorBidi"/>
          <w:color w:val="0070C0"/>
          <w:sz w:val="32"/>
          <w:szCs w:val="32"/>
          <w:rtl/>
        </w:rPr>
        <w:t xml:space="preserve"> </w:t>
      </w:r>
      <w:r w:rsidR="00F61AC4" w:rsidRPr="00F61AC4">
        <w:rPr>
          <w:rFonts w:asciiTheme="minorBidi" w:hAnsiTheme="minorBidi" w:cstheme="minorBidi"/>
          <w:color w:val="000000" w:themeColor="text1"/>
          <w:sz w:val="20"/>
          <w:szCs w:val="20"/>
        </w:rPr>
        <w:t>Companion</w:t>
      </w:r>
      <w:r w:rsidR="00F61AC4">
        <w:rPr>
          <w:rFonts w:asciiTheme="minorBidi" w:hAnsiTheme="minorBidi" w:cstheme="minorBidi"/>
          <w:color w:val="000000" w:themeColor="text1"/>
          <w:sz w:val="20"/>
          <w:szCs w:val="20"/>
        </w:rPr>
        <w:t xml:space="preserve"> Abu Hurayrah, mAbpwh, said that the Messenger of Allah, pbbuh, said: “The Muslim is a brother to (another) Muslim. He does not betray</w:t>
      </w:r>
      <w:r w:rsidR="00FB420A">
        <w:rPr>
          <w:rFonts w:asciiTheme="minorBidi" w:hAnsiTheme="minorBidi" w:cstheme="minorBidi" w:hint="cs"/>
          <w:color w:val="000000" w:themeColor="text1"/>
          <w:sz w:val="20"/>
          <w:szCs w:val="20"/>
          <w:rtl/>
        </w:rPr>
        <w:t xml:space="preserve"> </w:t>
      </w:r>
      <w:r w:rsidR="00FB420A">
        <w:rPr>
          <w:rFonts w:asciiTheme="minorBidi" w:hAnsiTheme="minorBidi" w:cstheme="minorBidi"/>
          <w:color w:val="000000" w:themeColor="text1"/>
          <w:sz w:val="20"/>
          <w:szCs w:val="20"/>
        </w:rPr>
        <w:t>him</w:t>
      </w:r>
      <w:r w:rsidR="00F61AC4">
        <w:rPr>
          <w:rFonts w:asciiTheme="minorBidi" w:hAnsiTheme="minorBidi" w:cstheme="minorBidi"/>
          <w:color w:val="000000" w:themeColor="text1"/>
          <w:sz w:val="20"/>
          <w:szCs w:val="20"/>
        </w:rPr>
        <w:t>, nor lie to</w:t>
      </w:r>
      <w:r w:rsidR="00FB420A">
        <w:rPr>
          <w:rFonts w:asciiTheme="minorBidi" w:hAnsiTheme="minorBidi" w:cstheme="minorBidi"/>
          <w:color w:val="000000" w:themeColor="text1"/>
          <w:sz w:val="20"/>
          <w:szCs w:val="20"/>
        </w:rPr>
        <w:t xml:space="preserve"> him</w:t>
      </w:r>
      <w:r w:rsidR="00F61AC4">
        <w:rPr>
          <w:rFonts w:asciiTheme="minorBidi" w:hAnsiTheme="minorBidi" w:cstheme="minorBidi"/>
          <w:color w:val="000000" w:themeColor="text1"/>
          <w:sz w:val="20"/>
          <w:szCs w:val="20"/>
        </w:rPr>
        <w:t>, nor let him down. It is all forbidden for a Muslim to transgress on (another) Muslim’s women, wealth, and blood. Righteousness is here (pointing to his heart). It is evil for a person</w:t>
      </w:r>
      <w:r w:rsidR="00804A4B">
        <w:rPr>
          <w:rFonts w:asciiTheme="minorBidi" w:hAnsiTheme="minorBidi" w:cstheme="minorBidi"/>
          <w:color w:val="000000" w:themeColor="text1"/>
          <w:sz w:val="20"/>
          <w:szCs w:val="20"/>
        </w:rPr>
        <w:t xml:space="preserve"> to despise (look down on) his Muslim brother” (Authenticated by Al-Albani, in </w:t>
      </w:r>
      <w:r w:rsidR="00804A4B" w:rsidRPr="00804A4B">
        <w:rPr>
          <w:rFonts w:asciiTheme="minorBidi" w:hAnsiTheme="minorBidi" w:cstheme="minorBidi"/>
          <w:color w:val="000000" w:themeColor="text1"/>
          <w:sz w:val="20"/>
          <w:szCs w:val="20"/>
          <w:u w:val="single"/>
        </w:rPr>
        <w:t>S</w:t>
      </w:r>
      <w:r w:rsidR="00804A4B">
        <w:rPr>
          <w:rFonts w:asciiTheme="minorBidi" w:hAnsiTheme="minorBidi" w:cstheme="minorBidi"/>
          <w:color w:val="000000" w:themeColor="text1"/>
          <w:sz w:val="20"/>
          <w:szCs w:val="20"/>
        </w:rPr>
        <w:t xml:space="preserve">a’hi’h Al-Jami’: 6706; </w:t>
      </w:r>
      <w:r w:rsidR="00804A4B" w:rsidRPr="00804A4B">
        <w:rPr>
          <w:rFonts w:asciiTheme="minorBidi" w:hAnsiTheme="minorBidi" w:cstheme="minorBidi"/>
          <w:color w:val="000000" w:themeColor="text1"/>
          <w:sz w:val="20"/>
          <w:szCs w:val="20"/>
          <w:u w:val="single"/>
        </w:rPr>
        <w:t>S</w:t>
      </w:r>
      <w:r w:rsidR="00804A4B">
        <w:rPr>
          <w:rFonts w:asciiTheme="minorBidi" w:hAnsiTheme="minorBidi" w:cstheme="minorBidi"/>
          <w:color w:val="000000" w:themeColor="text1"/>
          <w:sz w:val="20"/>
          <w:szCs w:val="20"/>
        </w:rPr>
        <w:t>a’hi’h Al-Tirmi</w:t>
      </w:r>
      <w:r w:rsidR="00804A4B" w:rsidRPr="00804A4B">
        <w:rPr>
          <w:rFonts w:asciiTheme="minorBidi" w:hAnsiTheme="minorBidi" w:cstheme="minorBidi"/>
          <w:color w:val="000000" w:themeColor="text1"/>
          <w:sz w:val="20"/>
          <w:szCs w:val="20"/>
          <w:u w:val="single"/>
        </w:rPr>
        <w:t>dh</w:t>
      </w:r>
      <w:r w:rsidR="00804A4B">
        <w:rPr>
          <w:rFonts w:asciiTheme="minorBidi" w:hAnsiTheme="minorBidi" w:cstheme="minorBidi"/>
          <w:color w:val="000000" w:themeColor="text1"/>
          <w:sz w:val="20"/>
          <w:szCs w:val="20"/>
        </w:rPr>
        <w:t>i: 1927, with few differences).</w:t>
      </w:r>
      <w:r w:rsidR="00F61AC4">
        <w:rPr>
          <w:rStyle w:val="Strong"/>
          <w:rFonts w:cs="Arial"/>
          <w:b w:val="0"/>
          <w:bCs w:val="0"/>
          <w:color w:val="000000"/>
          <w:sz w:val="28"/>
          <w:szCs w:val="28"/>
        </w:rPr>
        <w:t xml:space="preserve"> </w:t>
      </w:r>
      <w:r w:rsidR="00F61AC4" w:rsidRPr="00F61AC4">
        <w:rPr>
          <w:rStyle w:val="Strong"/>
          <w:rFonts w:cs="Arial"/>
          <w:b w:val="0"/>
          <w:bCs w:val="0"/>
          <w:color w:val="000000"/>
          <w:sz w:val="28"/>
          <w:szCs w:val="28"/>
        </w:rPr>
        <w:t xml:space="preserve"> </w:t>
      </w:r>
    </w:p>
    <w:p w14:paraId="781C483E" w14:textId="7576B629" w:rsidR="00120EEA" w:rsidRDefault="00120EEA" w:rsidP="00F61AC4">
      <w:pPr>
        <w:pStyle w:val="NormalWeb"/>
        <w:bidi/>
        <w:jc w:val="both"/>
      </w:pP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w:t>
      </w:r>
      <w:r w:rsidRPr="00E95E51">
        <w:rPr>
          <w:rStyle w:val="Strong"/>
          <w:rFonts w:asciiTheme="minorBidi" w:hAnsiTheme="minorBidi" w:cs="Arial"/>
          <w:b w:val="0"/>
          <w:bCs w:val="0"/>
          <w:color w:val="000000"/>
          <w:sz w:val="28"/>
          <w:szCs w:val="28"/>
          <w:rtl/>
        </w:rPr>
        <w:t>المسلمُ أخو المسلمِ ، لا يخونُه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يكذِّبُه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يخذُلْه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كلُّ المسلمِ على المسلمِ حرامٌ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عِرضُه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ومالُه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ودمُه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التقوى ها 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نا </w:t>
      </w:r>
      <w:r>
        <w:rPr>
          <w:rStyle w:val="Strong"/>
          <w:rFonts w:asciiTheme="minorBidi" w:hAnsiTheme="minorBidi" w:cs="Arial" w:hint="cs"/>
          <w:b w:val="0"/>
          <w:bCs w:val="0"/>
          <w:color w:val="000000"/>
          <w:sz w:val="28"/>
          <w:szCs w:val="28"/>
          <w:rtl/>
        </w:rPr>
        <w:t xml:space="preserve">، </w:t>
      </w:r>
      <w:r w:rsidRPr="00E95E51">
        <w:rPr>
          <w:rStyle w:val="Strong"/>
          <w:rFonts w:asciiTheme="minorBidi" w:hAnsiTheme="minorBidi" w:cs="Arial"/>
          <w:b w:val="0"/>
          <w:bCs w:val="0"/>
          <w:color w:val="000000"/>
          <w:sz w:val="28"/>
          <w:szCs w:val="28"/>
          <w:rtl/>
        </w:rPr>
        <w:t>وأشار</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إلى القلبِ</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بحسْبِ </w:t>
      </w:r>
      <w:r w:rsidRPr="00F36951">
        <w:rPr>
          <w:rStyle w:val="Strong"/>
          <w:rFonts w:asciiTheme="minorBidi" w:hAnsiTheme="minorBidi" w:cs="Arial"/>
          <w:b w:val="0"/>
          <w:bCs w:val="0"/>
          <w:color w:val="000000"/>
          <w:sz w:val="28"/>
          <w:szCs w:val="28"/>
          <w:rtl/>
        </w:rPr>
        <w:t>امرئٍ</w:t>
      </w:r>
      <w:r w:rsidRPr="00E95E51">
        <w:rPr>
          <w:rStyle w:val="Strong"/>
          <w:rFonts w:asciiTheme="minorBidi" w:hAnsiTheme="minorBidi" w:cs="Arial"/>
          <w:b w:val="0"/>
          <w:bCs w:val="0"/>
          <w:color w:val="000000"/>
          <w:sz w:val="28"/>
          <w:szCs w:val="28"/>
          <w:rtl/>
        </w:rPr>
        <w:t xml:space="preserve"> من الشرِّ أن ي</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حقِرَ أخاه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المسلمَ</w:t>
      </w:r>
      <w:r>
        <w:rPr>
          <w:rStyle w:val="Strong"/>
          <w:rFonts w:asciiTheme="minorBidi" w:hAnsiTheme="minorBidi" w:cs="Arial" w:hint="cs"/>
          <w:b w:val="0"/>
          <w:bCs w:val="0"/>
          <w:color w:val="000000"/>
          <w:sz w:val="28"/>
          <w:szCs w:val="28"/>
          <w:rtl/>
        </w:rPr>
        <w:t>" (</w:t>
      </w:r>
      <w:r w:rsidRPr="00E95E51">
        <w:rPr>
          <w:rStyle w:val="Strong"/>
          <w:rFonts w:asciiTheme="minorBidi" w:hAnsiTheme="minorBidi" w:cs="Arial"/>
          <w:b w:val="0"/>
          <w:bCs w:val="0"/>
          <w:color w:val="000000"/>
          <w:sz w:val="28"/>
          <w:szCs w:val="28"/>
          <w:rtl/>
        </w:rPr>
        <w:t xml:space="preserve">الألباني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الجامع</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6706 </w:t>
      </w:r>
      <w:r w:rsidR="00804A4B">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الترمذي:</w:t>
      </w:r>
      <w:r>
        <w:rPr>
          <w:rStyle w:val="Strong"/>
          <w:rFonts w:asciiTheme="minorBidi" w:hAnsiTheme="minorBidi" w:cs="Arial" w:hint="cs"/>
          <w:b w:val="0"/>
          <w:bCs w:val="0"/>
          <w:color w:val="000000"/>
          <w:rtl/>
        </w:rPr>
        <w:t xml:space="preserve"> 1927 </w:t>
      </w:r>
      <w:r w:rsidRPr="00F36951">
        <w:rPr>
          <w:rStyle w:val="Strong"/>
          <w:rFonts w:asciiTheme="minorBidi" w:hAnsiTheme="minorBidi" w:cs="Arial" w:hint="cs"/>
          <w:b w:val="0"/>
          <w:bCs w:val="0"/>
          <w:color w:val="000000"/>
          <w:sz w:val="28"/>
          <w:szCs w:val="28"/>
          <w:rtl/>
        </w:rPr>
        <w:t>، باختلافٍ يسير).</w:t>
      </w:r>
    </w:p>
  </w:endnote>
  <w:endnote w:id="101">
    <w:p w14:paraId="63E2E888" w14:textId="227615BD" w:rsidR="0042599C" w:rsidRDefault="0088647C" w:rsidP="00020A3E">
      <w:pPr>
        <w:pStyle w:val="EndnoteText"/>
        <w:spacing w:before="100" w:beforeAutospacing="1" w:after="100" w:afterAutospacing="1"/>
        <w:jc w:val="both"/>
        <w:rPr>
          <w:rFonts w:asciiTheme="minorBidi" w:hAnsiTheme="minorBidi"/>
          <w:color w:val="000000" w:themeColor="text1"/>
        </w:rPr>
      </w:pPr>
      <w:r w:rsidRPr="004403E4">
        <w:rPr>
          <w:rStyle w:val="EndnoteReference"/>
          <w:rFonts w:asciiTheme="minorBidi" w:hAnsiTheme="minorBidi"/>
          <w:color w:val="0070C0"/>
          <w:sz w:val="32"/>
          <w:szCs w:val="32"/>
        </w:rPr>
        <w:endnoteRef/>
      </w:r>
      <w:r w:rsidR="0042599C">
        <w:rPr>
          <w:rFonts w:asciiTheme="minorBidi" w:hAnsiTheme="minorBidi"/>
          <w:color w:val="000000" w:themeColor="text1"/>
        </w:rPr>
        <w:t xml:space="preserve"> Allah, praise to Him, described His Messenger Noo’h (Noah), pbuh</w:t>
      </w:r>
      <w:r w:rsidR="00020A3E">
        <w:rPr>
          <w:rFonts w:asciiTheme="minorBidi" w:hAnsiTheme="minorBidi"/>
          <w:color w:val="000000" w:themeColor="text1"/>
        </w:rPr>
        <w:t>,</w:t>
      </w:r>
      <w:r w:rsidR="0042599C">
        <w:rPr>
          <w:rFonts w:asciiTheme="minorBidi" w:hAnsiTheme="minorBidi"/>
          <w:color w:val="000000" w:themeColor="text1"/>
        </w:rPr>
        <w:t xml:space="preserve"> in the Holy Quran as “nadtheerun, Mubeen” (warner, manifester), in five verses. These are: </w:t>
      </w:r>
      <w:r w:rsidR="00472B64">
        <w:rPr>
          <w:rFonts w:asciiTheme="minorBidi" w:hAnsiTheme="minorBidi"/>
          <w:color w:val="000000" w:themeColor="text1"/>
        </w:rPr>
        <w:t>Hood, 11: 25; Al-Shu’ara, 26: 115; Al-</w:t>
      </w:r>
      <w:r w:rsidR="00472B64" w:rsidRPr="00472B64">
        <w:rPr>
          <w:rFonts w:asciiTheme="minorBidi" w:hAnsiTheme="minorBidi"/>
          <w:color w:val="000000" w:themeColor="text1"/>
          <w:u w:val="single"/>
        </w:rPr>
        <w:t>Dth</w:t>
      </w:r>
      <w:r w:rsidR="00472B64">
        <w:rPr>
          <w:rFonts w:asciiTheme="minorBidi" w:hAnsiTheme="minorBidi"/>
          <w:color w:val="000000" w:themeColor="text1"/>
        </w:rPr>
        <w:t>ariyat, 51: 50; Al-</w:t>
      </w:r>
      <w:r w:rsidR="00472B64" w:rsidRPr="00472B64">
        <w:rPr>
          <w:rFonts w:asciiTheme="minorBidi" w:hAnsiTheme="minorBidi"/>
          <w:color w:val="000000" w:themeColor="text1"/>
          <w:u w:val="single"/>
        </w:rPr>
        <w:t>Dth</w:t>
      </w:r>
      <w:r w:rsidR="00472B64">
        <w:rPr>
          <w:rFonts w:asciiTheme="minorBidi" w:hAnsiTheme="minorBidi"/>
          <w:color w:val="000000" w:themeColor="text1"/>
        </w:rPr>
        <w:t>ariyat, 51: 51; and Noo’h (Noah), 71: 2.</w:t>
      </w:r>
    </w:p>
    <w:p w14:paraId="567A4F00" w14:textId="42CA33D5" w:rsidR="0088647C" w:rsidRDefault="00020A3E" w:rsidP="000C5ED1">
      <w:pPr>
        <w:pStyle w:val="EndnoteText"/>
        <w:spacing w:before="100" w:beforeAutospacing="1" w:after="100" w:afterAutospacing="1"/>
        <w:jc w:val="both"/>
      </w:pPr>
      <w:r>
        <w:rPr>
          <w:rFonts w:asciiTheme="minorBidi" w:hAnsiTheme="minorBidi"/>
          <w:color w:val="000000" w:themeColor="text1"/>
        </w:rPr>
        <w:t>Allah, praise to Him, also described His Messenger Mu’hammed, pbuh, in the Holy Quran as “nadtheerun, Mubeen” (warner, manifester), in seven other verses. These are:</w:t>
      </w:r>
      <w:r w:rsidR="004F4B5A">
        <w:rPr>
          <w:rFonts w:asciiTheme="minorBidi" w:hAnsiTheme="minorBidi"/>
          <w:color w:val="000000" w:themeColor="text1"/>
        </w:rPr>
        <w:t xml:space="preserve"> Al-A’araf, 7: 184; Al-‘Hijr, 15: 89; Al-‘Haj, 22: 49; Al-‘Ankaboot, 29: 50; </w:t>
      </w:r>
      <w:r w:rsidR="004F4B5A" w:rsidRPr="004F4B5A">
        <w:rPr>
          <w:rFonts w:asciiTheme="minorBidi" w:hAnsiTheme="minorBidi"/>
          <w:color w:val="000000" w:themeColor="text1"/>
          <w:u w:val="single"/>
        </w:rPr>
        <w:t>S</w:t>
      </w:r>
      <w:r w:rsidR="004F4B5A">
        <w:rPr>
          <w:rFonts w:asciiTheme="minorBidi" w:hAnsiTheme="minorBidi"/>
          <w:color w:val="000000" w:themeColor="text1"/>
        </w:rPr>
        <w:t xml:space="preserve">ad, 38: 70; Al-A’hqaf, </w:t>
      </w:r>
      <w:r w:rsidR="000C5ED1">
        <w:rPr>
          <w:rFonts w:asciiTheme="minorBidi" w:hAnsiTheme="minorBidi"/>
          <w:color w:val="000000" w:themeColor="text1"/>
        </w:rPr>
        <w:t>46: 9; and Al-Mulk, 67: 26.</w:t>
      </w:r>
    </w:p>
  </w:endnote>
  <w:endnote w:id="102">
    <w:p w14:paraId="0F357D14" w14:textId="798BB6FF" w:rsidR="00136125" w:rsidRPr="00DC7CE3" w:rsidRDefault="00136125" w:rsidP="00CC1F5C">
      <w:pPr>
        <w:pStyle w:val="NormalWeb"/>
        <w:jc w:val="both"/>
        <w:rPr>
          <w:rFonts w:asciiTheme="minorBidi" w:hAnsiTheme="minorBidi" w:cstheme="minorBidi"/>
          <w:sz w:val="20"/>
          <w:szCs w:val="20"/>
        </w:rPr>
      </w:pPr>
      <w:r w:rsidRPr="00770EAB">
        <w:rPr>
          <w:rStyle w:val="EndnoteReference"/>
          <w:rFonts w:asciiTheme="minorBidi" w:hAnsiTheme="minorBidi" w:cstheme="minorBidi"/>
          <w:color w:val="0070C0"/>
          <w:sz w:val="32"/>
          <w:szCs w:val="32"/>
        </w:rPr>
        <w:endnoteRef/>
      </w:r>
      <w:r>
        <w:rPr>
          <w:rtl/>
        </w:rPr>
        <w:t xml:space="preserve"> </w:t>
      </w:r>
      <w:r w:rsidR="00DC7CE3">
        <w:rPr>
          <w:rFonts w:asciiTheme="minorBidi" w:hAnsiTheme="minorBidi" w:cstheme="minorBidi"/>
          <w:sz w:val="28"/>
          <w:szCs w:val="28"/>
        </w:rPr>
        <w:t xml:space="preserve"> </w:t>
      </w:r>
      <w:r w:rsidR="00DC7CE3">
        <w:rPr>
          <w:rFonts w:asciiTheme="minorBidi" w:hAnsiTheme="minorBidi" w:cstheme="minorBidi"/>
          <w:sz w:val="20"/>
          <w:szCs w:val="20"/>
        </w:rPr>
        <w:t xml:space="preserve">See </w:t>
      </w:r>
      <w:r w:rsidR="00DC7CE3" w:rsidRPr="000617C1">
        <w:rPr>
          <w:rFonts w:asciiTheme="minorBidi" w:hAnsiTheme="minorBidi" w:cstheme="minorBidi"/>
          <w:b/>
          <w:bCs/>
          <w:color w:val="FF0000"/>
          <w:sz w:val="20"/>
          <w:szCs w:val="20"/>
        </w:rPr>
        <w:t>Endnote # 89</w:t>
      </w:r>
      <w:r w:rsidR="00A3183A">
        <w:rPr>
          <w:rFonts w:asciiTheme="minorBidi" w:hAnsiTheme="minorBidi" w:cstheme="minorBidi"/>
          <w:color w:val="0070C0"/>
          <w:sz w:val="20"/>
          <w:szCs w:val="20"/>
        </w:rPr>
        <w:t xml:space="preserve">, </w:t>
      </w:r>
      <w:r w:rsidR="00A3183A" w:rsidRPr="00A3183A">
        <w:rPr>
          <w:rFonts w:asciiTheme="minorBidi" w:hAnsiTheme="minorBidi" w:cstheme="minorBidi"/>
          <w:color w:val="000000" w:themeColor="text1"/>
          <w:sz w:val="20"/>
          <w:szCs w:val="20"/>
        </w:rPr>
        <w:t>about the Good Name of</w:t>
      </w:r>
      <w:r w:rsidR="00A24B72">
        <w:rPr>
          <w:rFonts w:asciiTheme="minorBidi" w:hAnsiTheme="minorBidi" w:cstheme="minorBidi"/>
          <w:color w:val="000000" w:themeColor="text1"/>
          <w:sz w:val="20"/>
          <w:szCs w:val="20"/>
        </w:rPr>
        <w:t xml:space="preserve"> Allah,</w:t>
      </w:r>
      <w:r w:rsidR="00A3183A" w:rsidRPr="00A3183A">
        <w:rPr>
          <w:rFonts w:asciiTheme="minorBidi" w:hAnsiTheme="minorBidi" w:cstheme="minorBidi"/>
          <w:color w:val="000000" w:themeColor="text1"/>
          <w:sz w:val="20"/>
          <w:szCs w:val="20"/>
        </w:rPr>
        <w:t xml:space="preserve"> “Ni’ma Al-Mujeeboon</w:t>
      </w:r>
      <w:r w:rsidR="00A3183A">
        <w:rPr>
          <w:rFonts w:asciiTheme="minorBidi" w:hAnsiTheme="minorBidi" w:cstheme="minorBidi"/>
          <w:color w:val="0070C0"/>
          <w:sz w:val="20"/>
          <w:szCs w:val="20"/>
        </w:rPr>
        <w:t xml:space="preserve">,” </w:t>
      </w:r>
      <w:r w:rsidR="00DC7CE3">
        <w:rPr>
          <w:rFonts w:asciiTheme="minorBidi" w:hAnsiTheme="minorBidi" w:cstheme="minorBidi"/>
          <w:sz w:val="20"/>
          <w:szCs w:val="20"/>
        </w:rPr>
        <w:t>for more details about the meaning and usage of the word “Ni’ma,” as well as the documentation for the verses of the Holy Qu</w:t>
      </w:r>
      <w:r w:rsidR="00B6505E">
        <w:rPr>
          <w:rFonts w:asciiTheme="minorBidi" w:hAnsiTheme="minorBidi" w:cstheme="minorBidi"/>
          <w:sz w:val="20"/>
          <w:szCs w:val="20"/>
        </w:rPr>
        <w:t>r</w:t>
      </w:r>
      <w:r w:rsidR="00DC7CE3">
        <w:rPr>
          <w:rFonts w:asciiTheme="minorBidi" w:hAnsiTheme="minorBidi" w:cstheme="minorBidi"/>
          <w:sz w:val="20"/>
          <w:szCs w:val="20"/>
        </w:rPr>
        <w:t>an it was mentioned in.</w:t>
      </w:r>
    </w:p>
  </w:endnote>
  <w:endnote w:id="103">
    <w:p w14:paraId="76AACD05" w14:textId="1B926964" w:rsidR="00136125" w:rsidRDefault="00136125" w:rsidP="00A91A8C">
      <w:pPr>
        <w:pStyle w:val="EndnoteText"/>
      </w:pPr>
      <w:r w:rsidRPr="00836390">
        <w:rPr>
          <w:rStyle w:val="EndnoteReference"/>
          <w:rFonts w:asciiTheme="minorBidi" w:hAnsiTheme="minorBidi"/>
          <w:color w:val="0070C0"/>
          <w:sz w:val="32"/>
          <w:szCs w:val="32"/>
        </w:rPr>
        <w:endnoteRef/>
      </w:r>
      <w:r w:rsidR="009A5315">
        <w:t xml:space="preserve"> </w:t>
      </w:r>
      <w:r w:rsidR="009A5315">
        <w:rPr>
          <w:rFonts w:asciiTheme="minorBidi" w:hAnsiTheme="minorBidi"/>
        </w:rPr>
        <w:t xml:space="preserve"> Allah, praise to Him, mentioned in seventeen verses of His Book</w:t>
      </w:r>
      <w:r w:rsidR="001E03B2">
        <w:rPr>
          <w:rFonts w:asciiTheme="minorBidi" w:hAnsiTheme="minorBidi"/>
        </w:rPr>
        <w:t xml:space="preserve"> that neither His Messenger, pbbuh, nor anybody else is a “Wakeel” for people. Only He alone is the Disposer of Affairs for all of His creations. These verses are as follows: </w:t>
      </w:r>
      <w:r w:rsidR="00DE2C3C">
        <w:rPr>
          <w:rFonts w:asciiTheme="minorBidi" w:hAnsiTheme="minorBidi"/>
        </w:rPr>
        <w:t>4: 81, 4: 109,</w:t>
      </w:r>
      <w:r w:rsidR="00E41109">
        <w:rPr>
          <w:rFonts w:asciiTheme="minorBidi" w:hAnsiTheme="minorBidi"/>
        </w:rPr>
        <w:t xml:space="preserve"> 4: 132,</w:t>
      </w:r>
      <w:r w:rsidR="00DE2C3C">
        <w:rPr>
          <w:rFonts w:asciiTheme="minorBidi" w:hAnsiTheme="minorBidi"/>
        </w:rPr>
        <w:t xml:space="preserve"> 4: 171, 6: 66, 6: 107, 10: 108, 17: 54, 17: 65, 17: 68, 17: 86, 25: 43, 33: 3, 33: 48, 39: 41, 42: 6, and 73: 9.</w:t>
      </w:r>
    </w:p>
  </w:endnote>
  <w:endnote w:id="104">
    <w:p w14:paraId="760CC154" w14:textId="2CD9DA42" w:rsidR="00921055" w:rsidRPr="00921055" w:rsidRDefault="009F20F8" w:rsidP="00A91A8C">
      <w:pPr>
        <w:pStyle w:val="NormalWeb"/>
        <w:jc w:val="both"/>
        <w:rPr>
          <w:rFonts w:asciiTheme="minorBidi" w:hAnsiTheme="minorBidi" w:cstheme="minorBidi"/>
          <w:color w:val="000000" w:themeColor="text1"/>
          <w:sz w:val="20"/>
          <w:szCs w:val="20"/>
        </w:rPr>
      </w:pPr>
      <w:r w:rsidRPr="00D95F28">
        <w:rPr>
          <w:rStyle w:val="EndnoteReference"/>
          <w:rFonts w:asciiTheme="minorBidi" w:hAnsiTheme="minorBidi" w:cstheme="minorBidi"/>
          <w:color w:val="0070C0"/>
          <w:sz w:val="32"/>
          <w:szCs w:val="32"/>
        </w:rPr>
        <w:endnoteRef/>
      </w:r>
      <w:r>
        <w:rPr>
          <w:rtl/>
        </w:rPr>
        <w:t xml:space="preserve"> </w:t>
      </w:r>
      <w:r w:rsidR="00921055">
        <w:rPr>
          <w:rFonts w:asciiTheme="minorBidi" w:hAnsiTheme="minorBidi" w:cstheme="minorBidi"/>
          <w:color w:val="000000" w:themeColor="text1"/>
          <w:sz w:val="20"/>
          <w:szCs w:val="20"/>
        </w:rPr>
        <w:t xml:space="preserve">Companion Anas Bin Malik, mAbpwh, said that when the Messenger of Allah, pbbuh, used to go to bed, he would say: “I thank You Allah, for being Sufficient for us, </w:t>
      </w:r>
      <w:r w:rsidR="00DB5CA9">
        <w:rPr>
          <w:rFonts w:asciiTheme="minorBidi" w:hAnsiTheme="minorBidi" w:cstheme="minorBidi"/>
          <w:color w:val="000000" w:themeColor="text1"/>
          <w:sz w:val="20"/>
          <w:szCs w:val="20"/>
        </w:rPr>
        <w:t>in</w:t>
      </w:r>
      <w:r w:rsidR="00921055">
        <w:rPr>
          <w:rFonts w:asciiTheme="minorBidi" w:hAnsiTheme="minorBidi" w:cstheme="minorBidi"/>
          <w:color w:val="000000" w:themeColor="text1"/>
          <w:sz w:val="20"/>
          <w:szCs w:val="20"/>
        </w:rPr>
        <w:t xml:space="preserve"> the food, drinks, and shelter </w:t>
      </w:r>
      <w:r w:rsidR="00DB5CA9">
        <w:rPr>
          <w:rFonts w:asciiTheme="minorBidi" w:hAnsiTheme="minorBidi" w:cstheme="minorBidi"/>
          <w:color w:val="000000" w:themeColor="text1"/>
          <w:sz w:val="20"/>
          <w:szCs w:val="20"/>
        </w:rPr>
        <w:t xml:space="preserve">You gave us. You have been Sufficient for us, when there are many others who do not </w:t>
      </w:r>
      <w:r w:rsidR="000D151B">
        <w:rPr>
          <w:rFonts w:asciiTheme="minorBidi" w:hAnsiTheme="minorBidi" w:cstheme="minorBidi"/>
          <w:color w:val="000000" w:themeColor="text1"/>
          <w:sz w:val="20"/>
          <w:szCs w:val="20"/>
        </w:rPr>
        <w:t xml:space="preserve">have </w:t>
      </w:r>
      <w:r w:rsidR="00DB5CA9">
        <w:rPr>
          <w:rFonts w:asciiTheme="minorBidi" w:hAnsiTheme="minorBidi" w:cstheme="minorBidi"/>
          <w:color w:val="000000" w:themeColor="text1"/>
          <w:sz w:val="20"/>
          <w:szCs w:val="20"/>
        </w:rPr>
        <w:t xml:space="preserve">anybody to suffice and shelter them” </w:t>
      </w:r>
      <w:r w:rsidR="00043326">
        <w:rPr>
          <w:rFonts w:asciiTheme="minorBidi" w:hAnsiTheme="minorBidi" w:cstheme="minorBidi"/>
          <w:color w:val="000000" w:themeColor="text1"/>
          <w:sz w:val="20"/>
          <w:szCs w:val="20"/>
        </w:rPr>
        <w:t xml:space="preserve">(Authenticated by Al-Albani as a </w:t>
      </w:r>
      <w:r w:rsidR="00043326" w:rsidRPr="00043326">
        <w:rPr>
          <w:rFonts w:asciiTheme="minorBidi" w:hAnsiTheme="minorBidi" w:cstheme="minorBidi"/>
          <w:color w:val="000000" w:themeColor="text1"/>
          <w:sz w:val="20"/>
          <w:szCs w:val="20"/>
          <w:u w:val="single"/>
        </w:rPr>
        <w:t>S</w:t>
      </w:r>
      <w:r w:rsidR="00043326">
        <w:rPr>
          <w:rFonts w:asciiTheme="minorBidi" w:hAnsiTheme="minorBidi" w:cstheme="minorBidi"/>
          <w:color w:val="000000" w:themeColor="text1"/>
          <w:sz w:val="20"/>
          <w:szCs w:val="20"/>
        </w:rPr>
        <w:t>a’hi’h ‘Hadith, in Sa’hi’h Al-Jami’:</w:t>
      </w:r>
      <w:r w:rsidR="000D151B">
        <w:rPr>
          <w:rFonts w:asciiTheme="minorBidi" w:hAnsiTheme="minorBidi" w:cstheme="minorBidi"/>
          <w:color w:val="000000" w:themeColor="text1"/>
          <w:sz w:val="20"/>
          <w:szCs w:val="20"/>
        </w:rPr>
        <w:t xml:space="preserve"> 4689, adding lahu (to him), in Mu</w:t>
      </w:r>
      <w:r w:rsidR="000D151B" w:rsidRPr="000D151B">
        <w:rPr>
          <w:rFonts w:asciiTheme="minorBidi" w:hAnsiTheme="minorBidi" w:cstheme="minorBidi"/>
          <w:color w:val="000000" w:themeColor="text1"/>
          <w:sz w:val="20"/>
          <w:szCs w:val="20"/>
          <w:u w:val="single"/>
        </w:rPr>
        <w:t>kh</w:t>
      </w:r>
      <w:r w:rsidR="000D151B">
        <w:rPr>
          <w:rFonts w:asciiTheme="minorBidi" w:hAnsiTheme="minorBidi" w:cstheme="minorBidi"/>
          <w:color w:val="000000" w:themeColor="text1"/>
          <w:sz w:val="20"/>
          <w:szCs w:val="20"/>
        </w:rPr>
        <w:t xml:space="preserve">tasar Al-Shama-il: 219, in a </w:t>
      </w:r>
      <w:r w:rsidR="000D151B" w:rsidRPr="00043326">
        <w:rPr>
          <w:rFonts w:asciiTheme="minorBidi" w:hAnsiTheme="minorBidi" w:cstheme="minorBidi"/>
          <w:color w:val="000000" w:themeColor="text1"/>
          <w:sz w:val="20"/>
          <w:szCs w:val="20"/>
          <w:u w:val="single"/>
        </w:rPr>
        <w:t>S</w:t>
      </w:r>
      <w:r w:rsidR="000D151B">
        <w:rPr>
          <w:rFonts w:asciiTheme="minorBidi" w:hAnsiTheme="minorBidi" w:cstheme="minorBidi"/>
          <w:color w:val="000000" w:themeColor="text1"/>
          <w:sz w:val="20"/>
          <w:szCs w:val="20"/>
        </w:rPr>
        <w:t>a’hi’h Al-Tirmi</w:t>
      </w:r>
      <w:r w:rsidR="000D151B" w:rsidRPr="000D151B">
        <w:rPr>
          <w:rFonts w:asciiTheme="minorBidi" w:hAnsiTheme="minorBidi" w:cstheme="minorBidi"/>
          <w:color w:val="000000" w:themeColor="text1"/>
          <w:sz w:val="20"/>
          <w:szCs w:val="20"/>
          <w:u w:val="single"/>
        </w:rPr>
        <w:t>dh</w:t>
      </w:r>
      <w:r w:rsidR="000D151B">
        <w:rPr>
          <w:rFonts w:asciiTheme="minorBidi" w:hAnsiTheme="minorBidi" w:cstheme="minorBidi"/>
          <w:color w:val="000000" w:themeColor="text1"/>
          <w:sz w:val="20"/>
          <w:szCs w:val="20"/>
        </w:rPr>
        <w:t>i: 3396, and in Muslim: 2715).</w:t>
      </w:r>
    </w:p>
    <w:p w14:paraId="1C2FB9BC" w14:textId="225C98EB" w:rsidR="009F20F8" w:rsidRPr="00DB5CA9" w:rsidRDefault="009F20F8" w:rsidP="00DB5CA9">
      <w:pPr>
        <w:pStyle w:val="NormalWeb"/>
        <w:bidi/>
        <w:jc w:val="both"/>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 xml:space="preserve">عن </w:t>
      </w:r>
      <w:r w:rsidRPr="008326E0">
        <w:rPr>
          <w:rStyle w:val="Strong"/>
          <w:rFonts w:asciiTheme="minorBidi" w:hAnsiTheme="minorBidi" w:cs="Arial"/>
          <w:b w:val="0"/>
          <w:bCs w:val="0"/>
          <w:color w:val="000000"/>
          <w:sz w:val="28"/>
          <w:szCs w:val="28"/>
          <w:rtl/>
        </w:rPr>
        <w:t>أنس</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مالك</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رضيَ اللهُ عنهُ ، </w:t>
      </w:r>
      <w:r w:rsidRPr="008326E0">
        <w:rPr>
          <w:rStyle w:val="Strong"/>
          <w:rFonts w:asciiTheme="minorBidi" w:hAnsiTheme="minorBidi" w:cs="Arial"/>
          <w:b w:val="0"/>
          <w:bCs w:val="0"/>
          <w:color w:val="000000"/>
          <w:sz w:val="28"/>
          <w:szCs w:val="28"/>
          <w:rtl/>
        </w:rPr>
        <w:t xml:space="preserve">أنَّ رسولَ اللَّهِ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صلَّى اللَّهُ عليْهِ وسلَّمَ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كانَ إذا أوى إلى فراشِهِ قالَ</w:t>
      </w:r>
      <w:r>
        <w:rPr>
          <w:rStyle w:val="Strong"/>
          <w:rFonts w:asciiTheme="minorBidi" w:hAnsiTheme="minorBidi" w:cs="Arial" w:hint="cs"/>
          <w:b w:val="0"/>
          <w:bCs w:val="0"/>
          <w:color w:val="000000"/>
          <w:sz w:val="28"/>
          <w:szCs w:val="28"/>
          <w:rtl/>
        </w:rPr>
        <w:t>: "</w:t>
      </w:r>
      <w:r w:rsidRPr="008326E0">
        <w:rPr>
          <w:rStyle w:val="Strong"/>
          <w:rFonts w:asciiTheme="minorBidi" w:hAnsiTheme="minorBidi" w:cs="Arial"/>
          <w:b w:val="0"/>
          <w:bCs w:val="0"/>
          <w:color w:val="000000"/>
          <w:sz w:val="28"/>
          <w:szCs w:val="28"/>
          <w:rtl/>
        </w:rPr>
        <w:t>الحمدُ للَّهِ الَّذي أطعَمنا وسقانا وَكفانا وآوانا</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 فَكم مِمَّن لا كافيَ لَهُ ولا مُؤو</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4689</w:t>
      </w:r>
      <w:r>
        <w:rPr>
          <w:rStyle w:val="Strong"/>
          <w:rFonts w:asciiTheme="minorBidi" w:hAnsiTheme="minorBidi" w:cs="Arial" w:hint="cs"/>
          <w:b w:val="0"/>
          <w:bCs w:val="0"/>
          <w:color w:val="000000"/>
          <w:sz w:val="28"/>
          <w:szCs w:val="28"/>
          <w:rtl/>
        </w:rPr>
        <w:t xml:space="preserve"> ، بإضافة "لهُ" ، وفي مختصر الشمائل: </w:t>
      </w:r>
      <w:r>
        <w:rPr>
          <w:rStyle w:val="Strong"/>
          <w:rFonts w:asciiTheme="minorBidi" w:hAnsiTheme="minorBidi" w:cs="Arial" w:hint="cs"/>
          <w:b w:val="0"/>
          <w:bCs w:val="0"/>
          <w:color w:val="000000"/>
          <w:rtl/>
        </w:rPr>
        <w:t>219</w:t>
      </w:r>
      <w:r>
        <w:rPr>
          <w:rStyle w:val="Strong"/>
          <w:rFonts w:asciiTheme="minorBidi" w:hAnsiTheme="minorBidi" w:cs="Arial" w:hint="cs"/>
          <w:b w:val="0"/>
          <w:bCs w:val="0"/>
          <w:color w:val="000000"/>
          <w:sz w:val="28"/>
          <w:szCs w:val="28"/>
          <w:rtl/>
        </w:rPr>
        <w:t xml:space="preserve"> ، وفي صحيحِ الترمذي: </w:t>
      </w:r>
      <w:r>
        <w:rPr>
          <w:rStyle w:val="Strong"/>
          <w:rFonts w:asciiTheme="minorBidi" w:hAnsiTheme="minorBidi" w:cs="Arial" w:hint="cs"/>
          <w:b w:val="0"/>
          <w:bCs w:val="0"/>
          <w:color w:val="000000"/>
          <w:rtl/>
        </w:rPr>
        <w:t>3396</w:t>
      </w:r>
      <w:r>
        <w:rPr>
          <w:rStyle w:val="Strong"/>
          <w:rFonts w:asciiTheme="minorBidi" w:hAnsiTheme="minorBidi" w:cs="Arial" w:hint="cs"/>
          <w:b w:val="0"/>
          <w:bCs w:val="0"/>
          <w:color w:val="000000"/>
          <w:sz w:val="28"/>
          <w:szCs w:val="28"/>
          <w:rtl/>
        </w:rPr>
        <w:t xml:space="preserve"> ، مسلم: </w:t>
      </w:r>
      <w:r>
        <w:rPr>
          <w:rStyle w:val="Strong"/>
          <w:rFonts w:asciiTheme="minorBidi" w:hAnsiTheme="minorBidi" w:cs="Arial" w:hint="cs"/>
          <w:b w:val="0"/>
          <w:bCs w:val="0"/>
          <w:color w:val="000000"/>
          <w:rtl/>
        </w:rPr>
        <w:t>2715</w:t>
      </w:r>
      <w:r>
        <w:rPr>
          <w:rStyle w:val="Strong"/>
          <w:rFonts w:asciiTheme="minorBidi" w:hAnsiTheme="minorBidi" w:cs="Arial" w:hint="cs"/>
          <w:b w:val="0"/>
          <w:bCs w:val="0"/>
          <w:color w:val="000000"/>
          <w:sz w:val="28"/>
          <w:szCs w:val="28"/>
          <w:rtl/>
        </w:rPr>
        <w:t>).</w:t>
      </w:r>
    </w:p>
  </w:endnote>
  <w:endnote w:id="105">
    <w:p w14:paraId="3CF34432" w14:textId="6DEBD813" w:rsidR="00DF288F" w:rsidRPr="00DF288F" w:rsidRDefault="00DF288F" w:rsidP="00A91A8C">
      <w:pPr>
        <w:pStyle w:val="EndnoteText"/>
        <w:jc w:val="both"/>
        <w:rPr>
          <w:rFonts w:asciiTheme="minorBidi" w:hAnsiTheme="minorBidi"/>
        </w:rPr>
      </w:pPr>
      <w:r w:rsidRPr="0029749E">
        <w:rPr>
          <w:rStyle w:val="EndnoteReference"/>
          <w:rFonts w:asciiTheme="minorBidi" w:hAnsiTheme="minorBidi"/>
          <w:color w:val="0070C0"/>
          <w:sz w:val="32"/>
          <w:szCs w:val="32"/>
        </w:rPr>
        <w:endnoteRef/>
      </w:r>
      <w:r w:rsidRPr="0029749E">
        <w:rPr>
          <w:rFonts w:asciiTheme="minorBidi" w:hAnsiTheme="minorBidi"/>
          <w:color w:val="0070C0"/>
          <w:sz w:val="32"/>
          <w:szCs w:val="32"/>
        </w:rPr>
        <w:t xml:space="preserve"> </w:t>
      </w:r>
      <w:r w:rsidR="007775DD">
        <w:rPr>
          <w:rFonts w:asciiTheme="minorBidi" w:hAnsiTheme="minorBidi"/>
        </w:rPr>
        <w:t xml:space="preserve">This ‘Hadith was authenticated as </w:t>
      </w:r>
      <w:r w:rsidR="007775DD" w:rsidRPr="00285D8D">
        <w:rPr>
          <w:rFonts w:asciiTheme="minorBidi" w:hAnsiTheme="minorBidi"/>
          <w:u w:val="single"/>
        </w:rPr>
        <w:t>S</w:t>
      </w:r>
      <w:r w:rsidR="007775DD">
        <w:rPr>
          <w:rFonts w:asciiTheme="minorBidi" w:hAnsiTheme="minorBidi"/>
        </w:rPr>
        <w:t xml:space="preserve">a’hi’h by Al-Albani, </w:t>
      </w:r>
      <w:r w:rsidR="00F026AF">
        <w:rPr>
          <w:rFonts w:asciiTheme="minorBidi" w:hAnsiTheme="minorBidi"/>
        </w:rPr>
        <w:t xml:space="preserve">based on </w:t>
      </w:r>
      <w:r w:rsidR="007775DD" w:rsidRPr="00F026AF">
        <w:rPr>
          <w:rFonts w:asciiTheme="minorBidi" w:hAnsiTheme="minorBidi"/>
          <w:u w:val="single"/>
        </w:rPr>
        <w:t>S</w:t>
      </w:r>
      <w:r w:rsidR="007775DD">
        <w:rPr>
          <w:rFonts w:asciiTheme="minorBidi" w:hAnsiTheme="minorBidi"/>
        </w:rPr>
        <w:t xml:space="preserve">a’hi’h </w:t>
      </w:r>
      <w:r w:rsidR="00F026AF">
        <w:rPr>
          <w:rFonts w:asciiTheme="minorBidi" w:hAnsiTheme="minorBidi"/>
        </w:rPr>
        <w:t>Ibn Maja: 3379,</w:t>
      </w:r>
      <w:r w:rsidR="007775DD">
        <w:rPr>
          <w:rFonts w:asciiTheme="minorBidi" w:hAnsiTheme="minorBidi"/>
        </w:rPr>
        <w:t xml:space="preserve"> Muslim: </w:t>
      </w:r>
      <w:r w:rsidR="00F026AF">
        <w:rPr>
          <w:rFonts w:asciiTheme="minorBidi" w:hAnsiTheme="minorBidi"/>
        </w:rPr>
        <w:t>2664, Ibn Maja: 4168: 4168, A’hmed: 8777, Al-</w:t>
      </w:r>
      <w:r w:rsidR="009A0458">
        <w:rPr>
          <w:rFonts w:asciiTheme="minorBidi" w:hAnsiTheme="minorBidi"/>
        </w:rPr>
        <w:t>Ni</w:t>
      </w:r>
      <w:r w:rsidR="00F026AF">
        <w:rPr>
          <w:rFonts w:asciiTheme="minorBidi" w:hAnsiTheme="minorBidi"/>
        </w:rPr>
        <w:t xml:space="preserve">sa-I, in Al-Sunan Al-Kubra: 10457. </w:t>
      </w:r>
      <w:r>
        <w:rPr>
          <w:rFonts w:asciiTheme="minorBidi" w:hAnsiTheme="minorBidi"/>
        </w:rPr>
        <w:t>The Arabic text of the ‘Hadith</w:t>
      </w:r>
      <w:r w:rsidR="0029749E">
        <w:rPr>
          <w:rFonts w:asciiTheme="minorBidi" w:hAnsiTheme="minorBidi"/>
        </w:rPr>
        <w:t xml:space="preserve"> and its authentication are</w:t>
      </w:r>
      <w:r>
        <w:rPr>
          <w:rFonts w:asciiTheme="minorBidi" w:hAnsiTheme="minorBidi"/>
        </w:rPr>
        <w:t xml:space="preserve"> as follows:</w:t>
      </w:r>
    </w:p>
    <w:p w14:paraId="7F31DD83" w14:textId="0E9EF59C" w:rsidR="00DF288F" w:rsidRPr="00DF288F" w:rsidRDefault="007775DD" w:rsidP="007775DD">
      <w:pPr>
        <w:pStyle w:val="style308"/>
        <w:bidi/>
        <w:jc w:val="both"/>
        <w:rPr>
          <w:rFonts w:asciiTheme="minorBidi" w:hAnsiTheme="minorBidi" w:cstheme="minorBidi"/>
          <w:sz w:val="28"/>
          <w:szCs w:val="28"/>
        </w:rPr>
      </w:pPr>
      <w:r>
        <w:rPr>
          <w:rStyle w:val="auto-style881"/>
          <w:rFonts w:asciiTheme="minorBidi" w:hAnsiTheme="minorBidi" w:hint="cs"/>
          <w:color w:val="000000"/>
          <w:sz w:val="28"/>
          <w:szCs w:val="28"/>
          <w:rtl/>
        </w:rPr>
        <w:t>عنْ أبي</w:t>
      </w:r>
      <w:r>
        <w:rPr>
          <w:rStyle w:val="auto-style881"/>
          <w:rFonts w:asciiTheme="minorBidi" w:hAnsiTheme="minorBidi" w:cstheme="minorBidi" w:hint="cs"/>
          <w:color w:val="000000"/>
          <w:sz w:val="28"/>
          <w:szCs w:val="28"/>
          <w:rtl/>
        </w:rPr>
        <w:t xml:space="preserve"> هُرَيْرَةَ ، رضيَ اللهُ عنهُ ، أنَّ </w:t>
      </w:r>
      <w:r>
        <w:rPr>
          <w:rStyle w:val="auto-style881"/>
          <w:rFonts w:asciiTheme="minorBidi" w:hAnsiTheme="minorBidi" w:hint="cs"/>
          <w:color w:val="000000"/>
          <w:sz w:val="28"/>
          <w:szCs w:val="28"/>
          <w:rtl/>
        </w:rPr>
        <w:t>رسولَ اللهِ ، صلى الله عليهِ وسلمَ ، قالَ</w:t>
      </w:r>
      <w:r w:rsidR="00DF288F">
        <w:rPr>
          <w:rStyle w:val="auto-style881"/>
          <w:rFonts w:asciiTheme="minorBidi" w:hAnsiTheme="minorBidi" w:cstheme="minorBidi" w:hint="cs"/>
          <w:color w:val="000000"/>
          <w:sz w:val="28"/>
          <w:szCs w:val="28"/>
          <w:rtl/>
        </w:rPr>
        <w:t>: "</w:t>
      </w:r>
      <w:r w:rsidR="00DF288F" w:rsidRPr="00927110">
        <w:rPr>
          <w:rStyle w:val="auto-style881"/>
          <w:rFonts w:asciiTheme="minorBidi" w:hAnsiTheme="minorBidi"/>
          <w:color w:val="000000"/>
          <w:sz w:val="28"/>
          <w:szCs w:val="28"/>
          <w:rtl/>
        </w:rPr>
        <w:t>المُؤمِنُ القويُّ خيرٌ وأحَبُّ إلى اللهِ مِن المُؤمِنِ الضَّعيفِ</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وفي كلٍّ خيرٌ</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احرِصْ على ما ينفَعُكَ</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ولا تَعجِزْ</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فإنْ غلَبَكَ أمرٌ</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xml:space="preserve"> فقُلْ: قد</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ر</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الله</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وما شاءَ فعَل</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وإيَّاكَ واللَّوَّ</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xml:space="preserve"> فإنَّ اللَّوَّ تفتَحُ عمَلَ الشَّيطانِ</w:t>
      </w:r>
      <w:r w:rsidR="00DF288F">
        <w:rPr>
          <w:rStyle w:val="auto-style881"/>
          <w:rFonts w:asciiTheme="minorBidi" w:hAnsiTheme="minorBidi" w:hint="cs"/>
          <w:color w:val="000000"/>
          <w:sz w:val="28"/>
          <w:szCs w:val="28"/>
          <w:rtl/>
        </w:rPr>
        <w:t xml:space="preserve">" </w:t>
      </w:r>
      <w:r w:rsidR="0029749E">
        <w:rPr>
          <w:rFonts w:hint="cs"/>
          <w:rtl/>
        </w:rPr>
        <w:t>(</w:t>
      </w:r>
      <w:r w:rsidR="0029749E">
        <w:rPr>
          <w:rStyle w:val="auto-style881"/>
          <w:rFonts w:asciiTheme="minorBidi" w:hAnsiTheme="minorBidi" w:hint="cs"/>
          <w:color w:val="000000"/>
          <w:sz w:val="28"/>
          <w:szCs w:val="28"/>
          <w:rtl/>
        </w:rPr>
        <w:t xml:space="preserve">صححهُ </w:t>
      </w:r>
      <w:r w:rsidR="0029749E" w:rsidRPr="00927110">
        <w:rPr>
          <w:rStyle w:val="auto-style881"/>
          <w:rFonts w:asciiTheme="minorBidi" w:hAnsiTheme="minorBidi"/>
          <w:color w:val="000000"/>
          <w:sz w:val="28"/>
          <w:szCs w:val="28"/>
          <w:rtl/>
        </w:rPr>
        <w:t xml:space="preserve">الألباني </w:t>
      </w:r>
      <w:r w:rsidR="0029749E">
        <w:rPr>
          <w:rStyle w:val="auto-style881"/>
          <w:rFonts w:asciiTheme="minorBidi" w:hAnsiTheme="minorBidi" w:hint="cs"/>
          <w:color w:val="000000"/>
          <w:sz w:val="28"/>
          <w:szCs w:val="28"/>
          <w:rtl/>
        </w:rPr>
        <w:t>عن</w:t>
      </w:r>
      <w:r w:rsidR="0029749E" w:rsidRPr="00927110">
        <w:rPr>
          <w:rStyle w:val="auto-style881"/>
          <w:rFonts w:asciiTheme="minorBidi" w:hAnsiTheme="minorBidi"/>
          <w:color w:val="000000"/>
          <w:sz w:val="28"/>
          <w:szCs w:val="28"/>
          <w:rtl/>
        </w:rPr>
        <w:t xml:space="preserve"> صحيح</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ابن</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ماجه</w:t>
      </w:r>
      <w:r w:rsidR="0029749E">
        <w:rPr>
          <w:rStyle w:val="auto-style881"/>
          <w:rFonts w:asciiTheme="minorBidi" w:hAnsiTheme="minorBidi" w:hint="cs"/>
          <w:color w:val="000000"/>
          <w:sz w:val="28"/>
          <w:szCs w:val="28"/>
          <w:rtl/>
        </w:rPr>
        <w:t xml:space="preserve">: </w:t>
      </w:r>
      <w:r w:rsidR="0029749E" w:rsidRPr="00161A7D">
        <w:rPr>
          <w:rStyle w:val="auto-style881"/>
          <w:rFonts w:asciiTheme="minorBidi" w:hAnsiTheme="minorBidi" w:hint="cs"/>
          <w:color w:val="000000"/>
          <w:rtl/>
        </w:rPr>
        <w:t>3379</w:t>
      </w:r>
      <w:r w:rsidR="0029749E">
        <w:rPr>
          <w:rStyle w:val="auto-style881"/>
          <w:rFonts w:asciiTheme="minorBidi" w:hAnsiTheme="minorBidi" w:hint="cs"/>
          <w:color w:val="000000"/>
          <w:sz w:val="28"/>
          <w:szCs w:val="28"/>
          <w:rtl/>
        </w:rPr>
        <w:t xml:space="preserve"> ، وأخرجهُ </w:t>
      </w:r>
      <w:r w:rsidR="0029749E" w:rsidRPr="00927110">
        <w:rPr>
          <w:rStyle w:val="auto-style881"/>
          <w:rFonts w:asciiTheme="minorBidi" w:hAnsiTheme="minorBidi"/>
          <w:color w:val="000000"/>
          <w:sz w:val="28"/>
          <w:szCs w:val="28"/>
          <w:rtl/>
        </w:rPr>
        <w:t>مسلم</w:t>
      </w:r>
      <w:r w:rsidR="0029749E">
        <w:rPr>
          <w:rStyle w:val="auto-style881"/>
          <w:rFonts w:asciiTheme="minorBidi" w:hAnsiTheme="minorBidi" w:hint="cs"/>
          <w:color w:val="000000"/>
          <w:sz w:val="28"/>
          <w:szCs w:val="28"/>
          <w:rtl/>
        </w:rPr>
        <w:t xml:space="preserve">: </w:t>
      </w:r>
      <w:r w:rsidR="0029749E" w:rsidRPr="00161A7D">
        <w:rPr>
          <w:rStyle w:val="auto-style881"/>
          <w:rFonts w:asciiTheme="minorBidi" w:hAnsiTheme="minorBidi"/>
          <w:color w:val="000000"/>
          <w:rtl/>
        </w:rPr>
        <w:t>2664</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وابن ماجه</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w:t>
      </w:r>
      <w:r w:rsidR="0029749E" w:rsidRPr="00161A7D">
        <w:rPr>
          <w:rStyle w:val="auto-style881"/>
          <w:rFonts w:asciiTheme="minorBidi" w:hAnsiTheme="minorBidi"/>
          <w:color w:val="000000"/>
          <w:rtl/>
        </w:rPr>
        <w:t>4168</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xml:space="preserve"> واللفظ له</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وأحمد</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w:t>
      </w:r>
      <w:r w:rsidR="0029749E" w:rsidRPr="00161A7D">
        <w:rPr>
          <w:rStyle w:val="auto-style881"/>
          <w:rFonts w:asciiTheme="minorBidi" w:hAnsiTheme="minorBidi"/>
          <w:color w:val="000000"/>
          <w:rtl/>
        </w:rPr>
        <w:t>8777</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والنسائي</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xml:space="preserve"> في السنن الكبرى</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w:t>
      </w:r>
      <w:r w:rsidR="0029749E" w:rsidRPr="00161A7D">
        <w:rPr>
          <w:rStyle w:val="auto-style881"/>
          <w:rFonts w:asciiTheme="minorBidi" w:hAnsiTheme="minorBidi"/>
          <w:color w:val="000000"/>
          <w:rtl/>
        </w:rPr>
        <w:t>10457</w:t>
      </w:r>
      <w:r w:rsidR="0029749E">
        <w:rPr>
          <w:rStyle w:val="auto-style881"/>
          <w:rFonts w:asciiTheme="minorBidi" w:hAnsiTheme="minorBidi" w:hint="cs"/>
          <w:color w:val="000000"/>
          <w:sz w:val="28"/>
          <w:szCs w:val="28"/>
          <w:rtl/>
        </w:rPr>
        <w:t>).</w:t>
      </w:r>
      <w:r w:rsidR="0029749E" w:rsidRPr="00765406">
        <w:rPr>
          <w:rStyle w:val="auto-style881"/>
          <w:rFonts w:asciiTheme="minorBidi" w:hAnsiTheme="minorBidi" w:cstheme="minorBidi"/>
          <w:color w:val="000000"/>
          <w:sz w:val="20"/>
          <w:szCs w:val="20"/>
        </w:rPr>
        <w:t xml:space="preserve"> </w:t>
      </w:r>
    </w:p>
  </w:endnote>
  <w:endnote w:id="106">
    <w:p w14:paraId="3C99C2D3" w14:textId="77777777" w:rsidR="0035521D" w:rsidRDefault="0084785F" w:rsidP="0035521D">
      <w:pPr>
        <w:pStyle w:val="style308"/>
        <w:jc w:val="both"/>
        <w:rPr>
          <w:rFonts w:asciiTheme="minorBidi" w:hAnsiTheme="minorBidi" w:cstheme="minorBidi"/>
          <w:sz w:val="20"/>
          <w:szCs w:val="20"/>
        </w:rPr>
      </w:pPr>
      <w:r w:rsidRPr="00614EF4">
        <w:rPr>
          <w:rStyle w:val="EndnoteReference"/>
          <w:rFonts w:asciiTheme="minorBidi" w:hAnsiTheme="minorBidi" w:cstheme="minorBidi"/>
          <w:color w:val="0070C0"/>
          <w:sz w:val="32"/>
          <w:szCs w:val="32"/>
        </w:rPr>
        <w:endnoteRef/>
      </w:r>
      <w:r w:rsidR="0029749E">
        <w:t xml:space="preserve"> </w:t>
      </w:r>
      <w:r w:rsidR="00AF6D89">
        <w:rPr>
          <w:rFonts w:asciiTheme="minorBidi" w:hAnsiTheme="minorBidi" w:cstheme="minorBidi"/>
          <w:sz w:val="20"/>
          <w:szCs w:val="20"/>
        </w:rPr>
        <w:t xml:space="preserve">This ‘Hadith was authenticated as </w:t>
      </w:r>
      <w:r w:rsidR="00AF6D89" w:rsidRPr="00285D8D">
        <w:rPr>
          <w:rFonts w:asciiTheme="minorBidi" w:hAnsiTheme="minorBidi" w:cstheme="minorBidi"/>
          <w:sz w:val="20"/>
          <w:szCs w:val="20"/>
          <w:u w:val="single"/>
        </w:rPr>
        <w:t>S</w:t>
      </w:r>
      <w:r w:rsidR="00AF6D89">
        <w:rPr>
          <w:rFonts w:asciiTheme="minorBidi" w:hAnsiTheme="minorBidi" w:cstheme="minorBidi"/>
          <w:sz w:val="20"/>
          <w:szCs w:val="20"/>
        </w:rPr>
        <w:t>a’hi’h by Al-Albani,</w:t>
      </w:r>
      <w:r w:rsidR="0035521D" w:rsidRPr="0035521D">
        <w:rPr>
          <w:rFonts w:asciiTheme="minorBidi" w:hAnsiTheme="minorBidi" w:cstheme="minorBidi"/>
          <w:sz w:val="20"/>
          <w:szCs w:val="20"/>
        </w:rPr>
        <w:t xml:space="preserve"> </w:t>
      </w:r>
      <w:r w:rsidR="0035521D">
        <w:rPr>
          <w:rFonts w:asciiTheme="minorBidi" w:hAnsiTheme="minorBidi" w:cstheme="minorBidi"/>
          <w:sz w:val="20"/>
          <w:szCs w:val="20"/>
        </w:rPr>
        <w:t xml:space="preserve">in </w:t>
      </w:r>
      <w:r w:rsidR="0035521D" w:rsidRPr="00285D8D">
        <w:rPr>
          <w:rFonts w:asciiTheme="minorBidi" w:hAnsiTheme="minorBidi" w:cstheme="minorBidi"/>
          <w:sz w:val="20"/>
          <w:szCs w:val="20"/>
          <w:u w:val="single"/>
        </w:rPr>
        <w:t>S</w:t>
      </w:r>
      <w:r w:rsidR="0035521D">
        <w:rPr>
          <w:rFonts w:asciiTheme="minorBidi" w:hAnsiTheme="minorBidi" w:cstheme="minorBidi"/>
          <w:sz w:val="20"/>
          <w:szCs w:val="20"/>
        </w:rPr>
        <w:t>a’hi’h Al-Adab Al-Mufrad: 989, and</w:t>
      </w:r>
      <w:r w:rsidR="0035521D">
        <w:rPr>
          <w:rFonts w:asciiTheme="minorBidi" w:hAnsiTheme="minorBidi" w:cstheme="minorBidi" w:hint="cs"/>
          <w:sz w:val="20"/>
          <w:szCs w:val="20"/>
          <w:rtl/>
        </w:rPr>
        <w:t xml:space="preserve"> </w:t>
      </w:r>
      <w:r w:rsidR="00AF6D89">
        <w:rPr>
          <w:rFonts w:asciiTheme="minorBidi" w:hAnsiTheme="minorBidi" w:cstheme="minorBidi"/>
          <w:sz w:val="20"/>
          <w:szCs w:val="20"/>
        </w:rPr>
        <w:t xml:space="preserve"> in </w:t>
      </w:r>
      <w:r w:rsidR="00AF6D89" w:rsidRPr="00285D8D">
        <w:rPr>
          <w:rFonts w:asciiTheme="minorBidi" w:hAnsiTheme="minorBidi" w:cstheme="minorBidi"/>
          <w:sz w:val="20"/>
          <w:szCs w:val="20"/>
          <w:u w:val="single"/>
        </w:rPr>
        <w:t>S</w:t>
      </w:r>
      <w:r w:rsidR="00AF6D89">
        <w:rPr>
          <w:rFonts w:asciiTheme="minorBidi" w:hAnsiTheme="minorBidi" w:cstheme="minorBidi"/>
          <w:sz w:val="20"/>
          <w:szCs w:val="20"/>
        </w:rPr>
        <w:t>a’hi’h Al-Jami’: 5375</w:t>
      </w:r>
      <w:r w:rsidR="0035521D">
        <w:rPr>
          <w:rFonts w:asciiTheme="minorBidi" w:hAnsiTheme="minorBidi" w:cstheme="minorBidi"/>
          <w:sz w:val="20"/>
          <w:szCs w:val="20"/>
        </w:rPr>
        <w:t>. It was also recorded by</w:t>
      </w:r>
      <w:r w:rsidR="00AF6D89">
        <w:rPr>
          <w:rFonts w:asciiTheme="minorBidi" w:hAnsiTheme="minorBidi" w:cstheme="minorBidi"/>
          <w:sz w:val="20"/>
          <w:szCs w:val="20"/>
        </w:rPr>
        <w:t xml:space="preserve"> </w:t>
      </w:r>
      <w:r w:rsidR="007775DD">
        <w:rPr>
          <w:rFonts w:asciiTheme="minorBidi" w:hAnsiTheme="minorBidi" w:cstheme="minorBidi"/>
          <w:sz w:val="20"/>
          <w:szCs w:val="20"/>
        </w:rPr>
        <w:t>Al-Bu</w:t>
      </w:r>
      <w:r w:rsidR="007775DD" w:rsidRPr="00285D8D">
        <w:rPr>
          <w:rFonts w:asciiTheme="minorBidi" w:hAnsiTheme="minorBidi" w:cstheme="minorBidi"/>
          <w:sz w:val="20"/>
          <w:szCs w:val="20"/>
          <w:u w:val="single"/>
        </w:rPr>
        <w:t>kh</w:t>
      </w:r>
      <w:r w:rsidR="007775DD">
        <w:rPr>
          <w:rFonts w:asciiTheme="minorBidi" w:hAnsiTheme="minorBidi" w:cstheme="minorBidi"/>
          <w:sz w:val="20"/>
          <w:szCs w:val="20"/>
        </w:rPr>
        <w:t xml:space="preserve">ari: 6114, and Muslim: 2609. </w:t>
      </w:r>
    </w:p>
    <w:p w14:paraId="7DE2A846" w14:textId="1D17FEE1" w:rsidR="0035521D" w:rsidRPr="0029749E" w:rsidRDefault="0029749E" w:rsidP="0035521D">
      <w:pPr>
        <w:pStyle w:val="style308"/>
        <w:jc w:val="both"/>
        <w:rPr>
          <w:rStyle w:val="auto-style881"/>
          <w:rFonts w:asciiTheme="minorBidi" w:hAnsiTheme="minorBidi"/>
          <w:color w:val="000000"/>
          <w:sz w:val="20"/>
          <w:szCs w:val="20"/>
        </w:rPr>
      </w:pPr>
      <w:r w:rsidRPr="0029749E">
        <w:rPr>
          <w:rFonts w:asciiTheme="minorBidi" w:hAnsiTheme="minorBidi"/>
          <w:sz w:val="20"/>
          <w:szCs w:val="20"/>
        </w:rPr>
        <w:t>The Arabic text of the ‘Hadith and its authentication are as follows:</w:t>
      </w:r>
    </w:p>
    <w:p w14:paraId="61FDAB1B" w14:textId="15E50DFB" w:rsidR="0084785F" w:rsidRPr="00614EF4" w:rsidRDefault="007775DD" w:rsidP="007775DD">
      <w:pPr>
        <w:pStyle w:val="style308"/>
        <w:bidi/>
        <w:jc w:val="both"/>
        <w:rPr>
          <w:rFonts w:asciiTheme="minorBidi" w:hAnsiTheme="minorBidi" w:cstheme="minorBidi"/>
          <w:color w:val="000000"/>
          <w:sz w:val="20"/>
          <w:szCs w:val="20"/>
        </w:rPr>
      </w:pPr>
      <w:r>
        <w:rPr>
          <w:rStyle w:val="auto-style881"/>
          <w:rFonts w:asciiTheme="minorBidi" w:hAnsiTheme="minorBidi" w:hint="cs"/>
          <w:color w:val="000000"/>
          <w:sz w:val="28"/>
          <w:szCs w:val="28"/>
          <w:rtl/>
        </w:rPr>
        <w:t>عنْ أبي</w:t>
      </w:r>
      <w:r w:rsidR="0029749E">
        <w:rPr>
          <w:rStyle w:val="auto-style881"/>
          <w:rFonts w:asciiTheme="minorBidi" w:hAnsiTheme="minorBidi" w:cstheme="minorBidi" w:hint="cs"/>
          <w:color w:val="000000"/>
          <w:sz w:val="28"/>
          <w:szCs w:val="28"/>
          <w:rtl/>
        </w:rPr>
        <w:t xml:space="preserve"> هُرَيْرَةَ ، رضيَ اللهُ عنهُ ، </w:t>
      </w:r>
      <w:r>
        <w:rPr>
          <w:rStyle w:val="auto-style881"/>
          <w:rFonts w:asciiTheme="minorBidi" w:hAnsiTheme="minorBidi" w:cstheme="minorBidi" w:hint="cs"/>
          <w:color w:val="000000"/>
          <w:sz w:val="28"/>
          <w:szCs w:val="28"/>
          <w:rtl/>
        </w:rPr>
        <w:t xml:space="preserve">أنَّ </w:t>
      </w:r>
      <w:r>
        <w:rPr>
          <w:rStyle w:val="auto-style881"/>
          <w:rFonts w:asciiTheme="minorBidi" w:hAnsiTheme="minorBidi" w:hint="cs"/>
          <w:color w:val="000000"/>
          <w:sz w:val="28"/>
          <w:szCs w:val="28"/>
          <w:rtl/>
        </w:rPr>
        <w:t>رسولَ اللهِ ، صلى الله عليهِ وسلمَ ، قالَ</w:t>
      </w:r>
      <w:r w:rsidR="0029749E">
        <w:rPr>
          <w:rStyle w:val="auto-style881"/>
          <w:rFonts w:asciiTheme="minorBidi" w:hAnsiTheme="minorBidi" w:cstheme="minorBidi" w:hint="cs"/>
          <w:color w:val="000000"/>
          <w:sz w:val="28"/>
          <w:szCs w:val="28"/>
          <w:rtl/>
        </w:rPr>
        <w:t xml:space="preserve">: "لَيْسَ </w:t>
      </w:r>
      <w:r w:rsidR="0029749E" w:rsidRPr="00A35DED">
        <w:rPr>
          <w:rStyle w:val="auto-style881"/>
          <w:rFonts w:asciiTheme="minorBidi" w:hAnsiTheme="minorBidi"/>
          <w:color w:val="000000" w:themeColor="text1"/>
          <w:sz w:val="28"/>
          <w:szCs w:val="28"/>
          <w:rtl/>
        </w:rPr>
        <w:t>الش</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د</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يدُ ب</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الصُّرَعَةِ ، إِنَّما الش</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د</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يدُ الذي ي</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م</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لِكُ ن</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ف</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سَهُ ع</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ن</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دَ الغَضَبِ</w:t>
      </w:r>
      <w:r>
        <w:rPr>
          <w:rStyle w:val="auto-style881"/>
          <w:rFonts w:asciiTheme="minorBidi" w:hAnsiTheme="minorBidi" w:hint="cs"/>
          <w:color w:val="000000" w:themeColor="text1"/>
          <w:sz w:val="28"/>
          <w:szCs w:val="28"/>
          <w:rtl/>
        </w:rPr>
        <w:t>" (</w:t>
      </w:r>
      <w:r w:rsidR="0084785F">
        <w:rPr>
          <w:rStyle w:val="auto-style881"/>
          <w:rFonts w:asciiTheme="minorBidi" w:hAnsiTheme="minorBidi" w:hint="cs"/>
          <w:color w:val="000000" w:themeColor="text1"/>
          <w:sz w:val="28"/>
          <w:szCs w:val="28"/>
          <w:rtl/>
        </w:rPr>
        <w:t>صححهُ الألباني ،</w:t>
      </w:r>
      <w:r w:rsidR="0035521D">
        <w:rPr>
          <w:rStyle w:val="auto-style881"/>
          <w:rFonts w:asciiTheme="minorBidi" w:hAnsiTheme="minorBidi" w:hint="cs"/>
          <w:color w:val="000000" w:themeColor="text1"/>
          <w:sz w:val="28"/>
          <w:szCs w:val="28"/>
          <w:rtl/>
        </w:rPr>
        <w:t xml:space="preserve"> </w:t>
      </w:r>
      <w:r w:rsidR="0035521D">
        <w:rPr>
          <w:rStyle w:val="style3061"/>
          <w:rFonts w:asciiTheme="minorBidi" w:hAnsiTheme="minorBidi" w:cs="Arial" w:hint="cs"/>
          <w:color w:val="000000" w:themeColor="text1"/>
          <w:sz w:val="28"/>
          <w:szCs w:val="28"/>
          <w:rtl/>
        </w:rPr>
        <w:t xml:space="preserve">، في صحيحِ الأدبِ المفردِ: </w:t>
      </w:r>
      <w:r w:rsidR="0035521D">
        <w:rPr>
          <w:rStyle w:val="style3061"/>
          <w:rFonts w:asciiTheme="minorBidi" w:hAnsiTheme="minorBidi" w:cs="Arial" w:hint="cs"/>
          <w:color w:val="000000" w:themeColor="text1"/>
          <w:rtl/>
        </w:rPr>
        <w:t xml:space="preserve">989 </w:t>
      </w:r>
      <w:r w:rsidR="0035521D">
        <w:rPr>
          <w:rStyle w:val="style3061"/>
          <w:rFonts w:asciiTheme="minorBidi" w:hAnsiTheme="minorBidi" w:cs="Arial" w:hint="cs"/>
          <w:color w:val="000000" w:themeColor="text1"/>
          <w:sz w:val="28"/>
          <w:szCs w:val="28"/>
          <w:rtl/>
        </w:rPr>
        <w:t>، وفي</w:t>
      </w:r>
      <w:r w:rsidR="0084785F">
        <w:rPr>
          <w:rStyle w:val="auto-style881"/>
          <w:rFonts w:asciiTheme="minorBidi" w:hAnsiTheme="minorBidi" w:hint="cs"/>
          <w:color w:val="000000" w:themeColor="text1"/>
          <w:sz w:val="28"/>
          <w:szCs w:val="28"/>
          <w:rtl/>
        </w:rPr>
        <w:t xml:space="preserve"> صحيحِ الجامعِ: </w:t>
      </w:r>
      <w:r w:rsidR="0084785F">
        <w:rPr>
          <w:rStyle w:val="auto-style881"/>
          <w:rFonts w:asciiTheme="minorBidi" w:hAnsiTheme="minorBidi" w:hint="cs"/>
          <w:color w:val="000000" w:themeColor="text1"/>
          <w:rtl/>
        </w:rPr>
        <w:t xml:space="preserve">5375 </w:t>
      </w:r>
      <w:r w:rsidR="0084785F">
        <w:rPr>
          <w:rStyle w:val="auto-style881"/>
          <w:rFonts w:asciiTheme="minorBidi" w:hAnsiTheme="minorBidi" w:hint="cs"/>
          <w:color w:val="000000" w:themeColor="text1"/>
          <w:sz w:val="28"/>
          <w:szCs w:val="28"/>
          <w:rtl/>
        </w:rPr>
        <w:t xml:space="preserve">، وأخرجهُ البخاري: </w:t>
      </w:r>
      <w:r w:rsidR="0084785F">
        <w:rPr>
          <w:rStyle w:val="auto-style881"/>
          <w:rFonts w:asciiTheme="minorBidi" w:hAnsiTheme="minorBidi" w:hint="cs"/>
          <w:color w:val="000000" w:themeColor="text1"/>
          <w:rtl/>
        </w:rPr>
        <w:t xml:space="preserve">6114 </w:t>
      </w:r>
      <w:r w:rsidR="0084785F">
        <w:rPr>
          <w:rStyle w:val="auto-style881"/>
          <w:rFonts w:asciiTheme="minorBidi" w:hAnsiTheme="minorBidi" w:hint="cs"/>
          <w:color w:val="000000" w:themeColor="text1"/>
          <w:sz w:val="28"/>
          <w:szCs w:val="28"/>
          <w:rtl/>
        </w:rPr>
        <w:t xml:space="preserve">، ومسلم: </w:t>
      </w:r>
      <w:r w:rsidR="0084785F">
        <w:rPr>
          <w:rStyle w:val="auto-style881"/>
          <w:rFonts w:asciiTheme="minorBidi" w:hAnsiTheme="minorBidi" w:hint="cs"/>
          <w:color w:val="000000" w:themeColor="text1"/>
          <w:rtl/>
        </w:rPr>
        <w:t>2609</w:t>
      </w:r>
      <w:r>
        <w:rPr>
          <w:rStyle w:val="auto-style881"/>
          <w:rFonts w:asciiTheme="minorBidi" w:hAnsiTheme="minorBidi" w:hint="cs"/>
          <w:color w:val="000000" w:themeColor="text1"/>
          <w:sz w:val="28"/>
          <w:szCs w:val="28"/>
          <w:rtl/>
        </w:rPr>
        <w:t>).</w:t>
      </w:r>
    </w:p>
  </w:endnote>
  <w:endnote w:id="107">
    <w:p w14:paraId="443665EC" w14:textId="2023F4A5" w:rsidR="00A657C6" w:rsidRDefault="007B19B7" w:rsidP="0063294E">
      <w:pPr>
        <w:pStyle w:val="EndnoteText"/>
        <w:spacing w:before="100" w:beforeAutospacing="1" w:after="100" w:afterAutospacing="1"/>
        <w:jc w:val="both"/>
        <w:rPr>
          <w:rFonts w:asciiTheme="minorBidi" w:hAnsiTheme="minorBidi"/>
        </w:rPr>
      </w:pPr>
      <w:r w:rsidRPr="008141C9">
        <w:rPr>
          <w:rStyle w:val="EndnoteReference"/>
          <w:rFonts w:asciiTheme="minorBidi" w:hAnsiTheme="minorBidi"/>
          <w:color w:val="0070C0"/>
          <w:sz w:val="32"/>
          <w:szCs w:val="32"/>
        </w:rPr>
        <w:endnoteRef/>
      </w:r>
      <w:r w:rsidRPr="008141C9">
        <w:rPr>
          <w:rFonts w:asciiTheme="minorBidi" w:hAnsiTheme="minorBidi"/>
          <w:color w:val="0070C0"/>
          <w:sz w:val="32"/>
          <w:szCs w:val="32"/>
          <w:rtl/>
        </w:rPr>
        <w:t xml:space="preserve"> </w:t>
      </w:r>
      <w:r w:rsidR="009F2B71" w:rsidRPr="0029749E">
        <w:rPr>
          <w:rFonts w:asciiTheme="minorBidi" w:hAnsiTheme="minorBidi"/>
        </w:rPr>
        <w:t>The Arabic text of the ‘Hadith</w:t>
      </w:r>
      <w:r w:rsidR="009F2B71">
        <w:rPr>
          <w:rFonts w:asciiTheme="minorBidi" w:hAnsiTheme="minorBidi"/>
        </w:rPr>
        <w:t>, its translation,</w:t>
      </w:r>
      <w:r w:rsidR="009F2B71" w:rsidRPr="0029749E">
        <w:rPr>
          <w:rFonts w:asciiTheme="minorBidi" w:hAnsiTheme="minorBidi"/>
        </w:rPr>
        <w:t xml:space="preserve"> and its authentication are as follows:</w:t>
      </w:r>
    </w:p>
    <w:p w14:paraId="342017B5" w14:textId="1D7C788A" w:rsidR="00A657C6" w:rsidRDefault="009F2B71" w:rsidP="003155C9">
      <w:pPr>
        <w:pStyle w:val="EndnoteText"/>
        <w:spacing w:before="100" w:beforeAutospacing="1" w:after="100" w:afterAutospacing="1"/>
        <w:jc w:val="both"/>
        <w:rPr>
          <w:rFonts w:asciiTheme="minorBidi" w:hAnsiTheme="minorBidi"/>
          <w:color w:val="0070C0"/>
          <w:sz w:val="32"/>
          <w:szCs w:val="32"/>
        </w:rPr>
      </w:pPr>
      <w:r>
        <w:rPr>
          <w:rFonts w:asciiTheme="minorBidi" w:hAnsiTheme="minorBidi"/>
        </w:rPr>
        <w:t>Abdullah Bin ‘Abbas, mAbpwh</w:t>
      </w:r>
      <w:r w:rsidR="00021293">
        <w:rPr>
          <w:rFonts w:asciiTheme="minorBidi" w:hAnsiTheme="minorBidi"/>
        </w:rPr>
        <w:t>, said that the Messenger of Allah, pbbuh, said: “O young</w:t>
      </w:r>
      <w:r w:rsidR="00F139C3">
        <w:rPr>
          <w:rFonts w:asciiTheme="minorBidi" w:hAnsiTheme="minorBidi"/>
        </w:rPr>
        <w:t xml:space="preserve"> </w:t>
      </w:r>
      <w:r w:rsidR="00021293">
        <w:rPr>
          <w:rFonts w:asciiTheme="minorBidi" w:hAnsiTheme="minorBidi"/>
        </w:rPr>
        <w:t>man</w:t>
      </w:r>
      <w:r w:rsidR="007B36C6">
        <w:rPr>
          <w:rFonts w:asciiTheme="minorBidi" w:hAnsiTheme="minorBidi"/>
        </w:rPr>
        <w:t>,</w:t>
      </w:r>
      <w:r w:rsidR="00021293">
        <w:rPr>
          <w:rFonts w:asciiTheme="minorBidi" w:hAnsiTheme="minorBidi"/>
        </w:rPr>
        <w:t xml:space="preserve"> I am teaching you (some) words: Allah protects you and you will find Him (coming</w:t>
      </w:r>
      <w:r w:rsidR="00B102CC">
        <w:rPr>
          <w:rFonts w:asciiTheme="minorBidi" w:hAnsiTheme="minorBidi"/>
        </w:rPr>
        <w:t>)</w:t>
      </w:r>
      <w:r w:rsidR="00021293">
        <w:rPr>
          <w:rFonts w:asciiTheme="minorBidi" w:hAnsiTheme="minorBidi"/>
        </w:rPr>
        <w:t xml:space="preserve"> towards you, as long as you observe</w:t>
      </w:r>
      <w:r w:rsidR="00B102CC">
        <w:rPr>
          <w:rFonts w:asciiTheme="minorBidi" w:hAnsiTheme="minorBidi"/>
        </w:rPr>
        <w:t xml:space="preserve"> </w:t>
      </w:r>
      <w:r w:rsidR="00021293">
        <w:rPr>
          <w:rFonts w:asciiTheme="minorBidi" w:hAnsiTheme="minorBidi"/>
        </w:rPr>
        <w:t>(</w:t>
      </w:r>
      <w:r w:rsidR="00B102CC">
        <w:rPr>
          <w:rFonts w:asciiTheme="minorBidi" w:hAnsiTheme="minorBidi"/>
        </w:rPr>
        <w:t>His</w:t>
      </w:r>
      <w:r w:rsidR="00021293">
        <w:rPr>
          <w:rFonts w:asciiTheme="minorBidi" w:hAnsiTheme="minorBidi"/>
        </w:rPr>
        <w:t xml:space="preserve"> commands)</w:t>
      </w:r>
      <w:r w:rsidR="00B102CC">
        <w:rPr>
          <w:rFonts w:asciiTheme="minorBidi" w:hAnsiTheme="minorBidi"/>
        </w:rPr>
        <w:t xml:space="preserve">. </w:t>
      </w:r>
      <w:r w:rsidRPr="0063294E">
        <w:rPr>
          <w:rStyle w:val="style3061"/>
          <w:rFonts w:asciiTheme="minorBidi" w:hAnsiTheme="minorBidi"/>
          <w:b/>
          <w:bCs/>
          <w:color w:val="FF0000"/>
          <w:sz w:val="20"/>
          <w:szCs w:val="20"/>
        </w:rPr>
        <w:t>If you’re going to ask for anything, ask for it from Allah, and if you are going to ask for help, ask for it from Allah</w:t>
      </w:r>
      <w:r>
        <w:rPr>
          <w:rStyle w:val="style3061"/>
          <w:rFonts w:asciiTheme="minorBidi" w:hAnsiTheme="minorBidi"/>
          <w:color w:val="000000"/>
          <w:sz w:val="20"/>
          <w:szCs w:val="20"/>
        </w:rPr>
        <w:t>.</w:t>
      </w:r>
      <w:r w:rsidR="002A4FC0">
        <w:rPr>
          <w:rStyle w:val="style3061"/>
          <w:rFonts w:asciiTheme="minorBidi" w:hAnsiTheme="minorBidi"/>
          <w:color w:val="000000"/>
          <w:sz w:val="20"/>
          <w:szCs w:val="20"/>
        </w:rPr>
        <w:t xml:space="preserve"> You should know that if the community (people) get together to benefit you with anything, they (cannot</w:t>
      </w:r>
      <w:r w:rsidR="00607654">
        <w:rPr>
          <w:rStyle w:val="style3061"/>
          <w:rFonts w:asciiTheme="minorBidi" w:hAnsiTheme="minorBidi"/>
          <w:color w:val="000000"/>
          <w:sz w:val="20"/>
          <w:szCs w:val="20"/>
        </w:rPr>
        <w:t>) benefit you except that which Allah has (known and) written for you. If they get together to harm you with anything, they (cannot) harm you except that which Allah has (known) written about you</w:t>
      </w:r>
      <w:r w:rsidR="0063294E">
        <w:rPr>
          <w:rStyle w:val="style3061"/>
          <w:rFonts w:asciiTheme="minorBidi" w:hAnsiTheme="minorBidi"/>
          <w:color w:val="000000"/>
          <w:sz w:val="20"/>
          <w:szCs w:val="20"/>
        </w:rPr>
        <w:t>. Pens have been lifted and pages (ink) ha</w:t>
      </w:r>
      <w:r w:rsidR="00E50937">
        <w:rPr>
          <w:rStyle w:val="style3061"/>
          <w:rFonts w:asciiTheme="minorBidi" w:hAnsiTheme="minorBidi"/>
          <w:color w:val="000000"/>
          <w:sz w:val="20"/>
          <w:szCs w:val="20"/>
        </w:rPr>
        <w:t>s</w:t>
      </w:r>
      <w:r w:rsidR="0063294E">
        <w:rPr>
          <w:rStyle w:val="style3061"/>
          <w:rFonts w:asciiTheme="minorBidi" w:hAnsiTheme="minorBidi"/>
          <w:color w:val="000000"/>
          <w:sz w:val="20"/>
          <w:szCs w:val="20"/>
        </w:rPr>
        <w:t xml:space="preserve"> dried</w:t>
      </w:r>
      <w:r w:rsidR="00E50937">
        <w:rPr>
          <w:rStyle w:val="style3061"/>
          <w:rFonts w:asciiTheme="minorBidi" w:hAnsiTheme="minorBidi"/>
          <w:color w:val="000000"/>
          <w:sz w:val="20"/>
          <w:szCs w:val="20"/>
        </w:rPr>
        <w:t>”</w:t>
      </w:r>
      <w:r w:rsidR="0063294E">
        <w:rPr>
          <w:rStyle w:val="style3061"/>
          <w:rFonts w:asciiTheme="minorBidi" w:hAnsiTheme="minorBidi"/>
          <w:color w:val="000000"/>
          <w:sz w:val="20"/>
          <w:szCs w:val="20"/>
        </w:rPr>
        <w:t xml:space="preserve"> (Authenticated as </w:t>
      </w:r>
      <w:r w:rsidR="0063294E" w:rsidRPr="00E50937">
        <w:rPr>
          <w:rStyle w:val="style3061"/>
          <w:rFonts w:asciiTheme="minorBidi" w:hAnsiTheme="minorBidi"/>
          <w:color w:val="000000"/>
          <w:sz w:val="20"/>
          <w:szCs w:val="20"/>
          <w:u w:val="single"/>
        </w:rPr>
        <w:t>S</w:t>
      </w:r>
      <w:r w:rsidR="0063294E">
        <w:rPr>
          <w:rStyle w:val="style3061"/>
          <w:rFonts w:asciiTheme="minorBidi" w:hAnsiTheme="minorBidi"/>
          <w:color w:val="000000"/>
          <w:sz w:val="20"/>
          <w:szCs w:val="20"/>
        </w:rPr>
        <w:t xml:space="preserve">a’hi’h ‘Hadith by Al-Albani, based on </w:t>
      </w:r>
      <w:r w:rsidR="0063294E" w:rsidRPr="00E50937">
        <w:rPr>
          <w:rStyle w:val="style3061"/>
          <w:rFonts w:asciiTheme="minorBidi" w:hAnsiTheme="minorBidi"/>
          <w:color w:val="000000"/>
          <w:sz w:val="20"/>
          <w:szCs w:val="20"/>
          <w:u w:val="single"/>
        </w:rPr>
        <w:t>S</w:t>
      </w:r>
      <w:r w:rsidR="0063294E">
        <w:rPr>
          <w:rStyle w:val="style3061"/>
          <w:rFonts w:asciiTheme="minorBidi" w:hAnsiTheme="minorBidi"/>
          <w:color w:val="000000"/>
          <w:sz w:val="20"/>
          <w:szCs w:val="20"/>
        </w:rPr>
        <w:t>a’hi’h Al-Tirmi</w:t>
      </w:r>
      <w:r w:rsidR="0063294E" w:rsidRPr="00E71866">
        <w:rPr>
          <w:rStyle w:val="style3061"/>
          <w:rFonts w:asciiTheme="minorBidi" w:hAnsiTheme="minorBidi"/>
          <w:color w:val="000000"/>
          <w:sz w:val="20"/>
          <w:szCs w:val="20"/>
          <w:u w:val="single"/>
        </w:rPr>
        <w:t>d</w:t>
      </w:r>
      <w:r w:rsidR="006A1BAB">
        <w:rPr>
          <w:rStyle w:val="style3061"/>
          <w:rFonts w:asciiTheme="minorBidi" w:hAnsiTheme="minorBidi"/>
          <w:color w:val="000000"/>
          <w:sz w:val="20"/>
          <w:szCs w:val="20"/>
          <w:u w:val="single"/>
        </w:rPr>
        <w:t>t</w:t>
      </w:r>
      <w:r w:rsidR="0063294E" w:rsidRPr="00E71866">
        <w:rPr>
          <w:rStyle w:val="style3061"/>
          <w:rFonts w:asciiTheme="minorBidi" w:hAnsiTheme="minorBidi"/>
          <w:color w:val="000000"/>
          <w:sz w:val="20"/>
          <w:szCs w:val="20"/>
          <w:u w:val="single"/>
        </w:rPr>
        <w:t>h</w:t>
      </w:r>
      <w:r w:rsidR="0063294E">
        <w:rPr>
          <w:rStyle w:val="style3061"/>
          <w:rFonts w:asciiTheme="minorBidi" w:hAnsiTheme="minorBidi"/>
          <w:color w:val="000000"/>
          <w:sz w:val="20"/>
          <w:szCs w:val="20"/>
        </w:rPr>
        <w:t>i: 2516).</w:t>
      </w:r>
    </w:p>
    <w:p w14:paraId="767FBFB4" w14:textId="0BCD4319" w:rsidR="007B19B7" w:rsidRDefault="007B19B7" w:rsidP="00EB5FD9">
      <w:pPr>
        <w:pStyle w:val="EndnoteText"/>
        <w:bidi/>
        <w:jc w:val="both"/>
      </w:pPr>
      <w:r>
        <w:rPr>
          <w:rFonts w:hint="cs"/>
          <w:sz w:val="28"/>
          <w:szCs w:val="28"/>
          <w:rtl/>
        </w:rPr>
        <w:t xml:space="preserve">عن </w:t>
      </w:r>
      <w:r w:rsidRPr="00D75973">
        <w:rPr>
          <w:rFonts w:cs="Arial"/>
          <w:sz w:val="28"/>
          <w:szCs w:val="28"/>
          <w:rtl/>
        </w:rPr>
        <w:t>عبد</w:t>
      </w:r>
      <w:r w:rsidR="009A0458">
        <w:rPr>
          <w:rFonts w:cs="Arial"/>
          <w:sz w:val="28"/>
          <w:szCs w:val="28"/>
        </w:rPr>
        <w:t xml:space="preserve"> </w:t>
      </w:r>
      <w:r w:rsidRPr="00D75973">
        <w:rPr>
          <w:rFonts w:cs="Arial"/>
          <w:sz w:val="28"/>
          <w:szCs w:val="28"/>
          <w:rtl/>
        </w:rPr>
        <w:t>الله بن عباس</w:t>
      </w:r>
      <w:r>
        <w:rPr>
          <w:rFonts w:cs="Arial" w:hint="cs"/>
          <w:sz w:val="28"/>
          <w:szCs w:val="28"/>
          <w:rtl/>
        </w:rPr>
        <w:t xml:space="preserve"> ، رضيَ اللهُ عنهُ ، أنَّ رسولَ اللهِ ، صلى اللهُ عليهِ وسلمَ ، قالَ لهُ: "</w:t>
      </w:r>
      <w:r w:rsidRPr="00D75973">
        <w:rPr>
          <w:rFonts w:cs="Arial"/>
          <w:sz w:val="28"/>
          <w:szCs w:val="28"/>
          <w:rtl/>
        </w:rPr>
        <w:t>يا غُلامُ إنِّي أعلِّمُكَ كلِماتٍ</w:t>
      </w:r>
      <w:r>
        <w:rPr>
          <w:rFonts w:cs="Arial" w:hint="cs"/>
          <w:sz w:val="28"/>
          <w:szCs w:val="28"/>
          <w:rtl/>
        </w:rPr>
        <w:t>:</w:t>
      </w:r>
      <w:r w:rsidRPr="00D75973">
        <w:rPr>
          <w:rFonts w:cs="Arial"/>
          <w:sz w:val="28"/>
          <w:szCs w:val="28"/>
          <w:rtl/>
        </w:rPr>
        <w:t xml:space="preserve"> احفَظِ اللَّهَ يحفَظكَ ، احفَظِ اللَّهَ تَجِدْهُ تجاهَكَ</w:t>
      </w:r>
      <w:r>
        <w:rPr>
          <w:rFonts w:cs="Arial" w:hint="cs"/>
          <w:sz w:val="28"/>
          <w:szCs w:val="28"/>
          <w:rtl/>
        </w:rPr>
        <w:t>.</w:t>
      </w:r>
      <w:r w:rsidRPr="00D75973">
        <w:rPr>
          <w:rFonts w:cs="Arial"/>
          <w:sz w:val="28"/>
          <w:szCs w:val="28"/>
          <w:rtl/>
        </w:rPr>
        <w:t xml:space="preserve"> </w:t>
      </w:r>
      <w:r w:rsidRPr="008141C9">
        <w:rPr>
          <w:rFonts w:cs="Arial"/>
          <w:b/>
          <w:bCs/>
          <w:color w:val="FF0000"/>
          <w:sz w:val="28"/>
          <w:szCs w:val="28"/>
          <w:rtl/>
        </w:rPr>
        <w:t>إذا سأَلتَ فاسألِ اللَّهَ ، وإذا استعَنتَ فاستَعِن باللَّهِ</w:t>
      </w:r>
      <w:r>
        <w:rPr>
          <w:rFonts w:cs="Arial" w:hint="cs"/>
          <w:sz w:val="28"/>
          <w:szCs w:val="28"/>
          <w:rtl/>
        </w:rPr>
        <w:t>.</w:t>
      </w:r>
      <w:r w:rsidRPr="00D75973">
        <w:rPr>
          <w:rFonts w:cs="Arial"/>
          <w:sz w:val="28"/>
          <w:szCs w:val="28"/>
          <w:rtl/>
        </w:rPr>
        <w:t xml:space="preserve"> واعلَم أنَّ الأمَّةَ لو اجتَمعت علَى أن ينفَعوكَ بشَيءٍ</w:t>
      </w:r>
      <w:r>
        <w:rPr>
          <w:rFonts w:cs="Arial" w:hint="cs"/>
          <w:sz w:val="28"/>
          <w:szCs w:val="28"/>
          <w:rtl/>
        </w:rPr>
        <w:t xml:space="preserve"> ،</w:t>
      </w:r>
      <w:r w:rsidRPr="00D75973">
        <w:rPr>
          <w:rFonts w:cs="Arial"/>
          <w:sz w:val="28"/>
          <w:szCs w:val="28"/>
          <w:rtl/>
        </w:rPr>
        <w:t xml:space="preserve"> لم يَنفعوكَ إلَّا بشيءٍ قد كتبَهُ اللَّهُ لَكَ</w:t>
      </w:r>
      <w:r>
        <w:rPr>
          <w:rFonts w:cs="Arial" w:hint="cs"/>
          <w:sz w:val="28"/>
          <w:szCs w:val="28"/>
          <w:rtl/>
        </w:rPr>
        <w:t>.</w:t>
      </w:r>
      <w:r w:rsidRPr="00D75973">
        <w:rPr>
          <w:rFonts w:cs="Arial"/>
          <w:sz w:val="28"/>
          <w:szCs w:val="28"/>
          <w:rtl/>
        </w:rPr>
        <w:t xml:space="preserve"> وإن اجتَمَعوا على أن يضرُّوكَ بشَيءٍ</w:t>
      </w:r>
      <w:r>
        <w:rPr>
          <w:rFonts w:cs="Arial" w:hint="cs"/>
          <w:sz w:val="28"/>
          <w:szCs w:val="28"/>
          <w:rtl/>
        </w:rPr>
        <w:t xml:space="preserve"> ،</w:t>
      </w:r>
      <w:r w:rsidRPr="00D75973">
        <w:rPr>
          <w:rFonts w:cs="Arial"/>
          <w:sz w:val="28"/>
          <w:szCs w:val="28"/>
          <w:rtl/>
        </w:rPr>
        <w:t xml:space="preserve"> لم يَضرُّوكَ إلَّا بشيءٍ قد كتبَهُ اللَّهُ عليكَ</w:t>
      </w:r>
      <w:r>
        <w:rPr>
          <w:rFonts w:cs="Arial" w:hint="cs"/>
          <w:sz w:val="28"/>
          <w:szCs w:val="28"/>
          <w:rtl/>
        </w:rPr>
        <w:t>.</w:t>
      </w:r>
      <w:r w:rsidRPr="00D75973">
        <w:rPr>
          <w:rFonts w:cs="Arial"/>
          <w:sz w:val="28"/>
          <w:szCs w:val="28"/>
          <w:rtl/>
        </w:rPr>
        <w:t xml:space="preserve"> رُفِعَتِ الأقلامُ وجفَّتِ الصُّحفُ</w:t>
      </w:r>
      <w:r>
        <w:rPr>
          <w:rFonts w:cs="Arial" w:hint="cs"/>
          <w:sz w:val="28"/>
          <w:szCs w:val="28"/>
          <w:rtl/>
        </w:rPr>
        <w:t xml:space="preserve">" (صححهُ الألباني ، عن صحيح الترمذي: </w:t>
      </w:r>
      <w:r>
        <w:rPr>
          <w:rFonts w:cs="Arial" w:hint="cs"/>
          <w:sz w:val="24"/>
          <w:szCs w:val="24"/>
          <w:rtl/>
        </w:rPr>
        <w:t>2516</w:t>
      </w:r>
      <w:r>
        <w:rPr>
          <w:rFonts w:cs="Arial" w:hint="cs"/>
          <w:sz w:val="28"/>
          <w:szCs w:val="28"/>
          <w:rtl/>
        </w:rPr>
        <w:t>).</w:t>
      </w:r>
    </w:p>
  </w:endnote>
  <w:endnote w:id="108">
    <w:p w14:paraId="3E37122E" w14:textId="1C0C929A" w:rsidR="00212BA7" w:rsidRDefault="007B19B7" w:rsidP="006A1BAB">
      <w:pPr>
        <w:pStyle w:val="EndnoteText"/>
        <w:spacing w:before="100" w:beforeAutospacing="1" w:after="100" w:afterAutospacing="1"/>
        <w:rPr>
          <w:rFonts w:asciiTheme="minorBidi" w:hAnsiTheme="minorBidi"/>
        </w:rPr>
      </w:pPr>
      <w:r w:rsidRPr="00402E16">
        <w:rPr>
          <w:rStyle w:val="EndnoteReference"/>
          <w:rFonts w:asciiTheme="minorBidi" w:hAnsiTheme="minorBidi"/>
          <w:color w:val="0070C0"/>
          <w:sz w:val="32"/>
          <w:szCs w:val="32"/>
        </w:rPr>
        <w:endnoteRef/>
      </w:r>
      <w:r w:rsidRPr="00402E16">
        <w:rPr>
          <w:rFonts w:asciiTheme="minorBidi" w:hAnsiTheme="minorBidi"/>
          <w:color w:val="0070C0"/>
          <w:sz w:val="32"/>
          <w:szCs w:val="32"/>
          <w:rtl/>
        </w:rPr>
        <w:t xml:space="preserve"> </w:t>
      </w:r>
      <w:r w:rsidR="006A1BAB" w:rsidRPr="0029749E">
        <w:rPr>
          <w:rFonts w:asciiTheme="minorBidi" w:hAnsiTheme="minorBidi"/>
        </w:rPr>
        <w:t>The Arabic text of the ‘Hadith</w:t>
      </w:r>
      <w:r w:rsidR="006A1BAB">
        <w:rPr>
          <w:rFonts w:asciiTheme="minorBidi" w:hAnsiTheme="minorBidi"/>
        </w:rPr>
        <w:t>, its translation,</w:t>
      </w:r>
      <w:r w:rsidR="006A1BAB" w:rsidRPr="0029749E">
        <w:rPr>
          <w:rFonts w:asciiTheme="minorBidi" w:hAnsiTheme="minorBidi"/>
        </w:rPr>
        <w:t xml:space="preserve"> and its authentication are as follows:</w:t>
      </w:r>
    </w:p>
    <w:p w14:paraId="2960F1F1" w14:textId="0E996C5C" w:rsidR="006A1BAB" w:rsidRDefault="006A1BAB" w:rsidP="00A91A8C">
      <w:pPr>
        <w:pStyle w:val="EndnoteText"/>
        <w:spacing w:before="100" w:beforeAutospacing="1" w:after="100" w:afterAutospacing="1"/>
        <w:jc w:val="both"/>
        <w:rPr>
          <w:rFonts w:asciiTheme="minorBidi" w:hAnsiTheme="minorBidi"/>
          <w:color w:val="0070C0"/>
          <w:sz w:val="32"/>
          <w:szCs w:val="32"/>
        </w:rPr>
      </w:pPr>
      <w:r>
        <w:rPr>
          <w:rFonts w:asciiTheme="minorBidi" w:hAnsiTheme="minorBidi"/>
        </w:rPr>
        <w:t>Mu’a</w:t>
      </w:r>
      <w:r w:rsidRPr="006A1BAB">
        <w:rPr>
          <w:rFonts w:asciiTheme="minorBidi" w:hAnsiTheme="minorBidi"/>
          <w:u w:val="single"/>
        </w:rPr>
        <w:t>dth</w:t>
      </w:r>
      <w:r>
        <w:rPr>
          <w:rFonts w:asciiTheme="minorBidi" w:hAnsiTheme="minorBidi"/>
        </w:rPr>
        <w:t xml:space="preserve"> Bin Jabal, mAbpwh, said that the Messenger of Allah, pbbuh, said: “</w:t>
      </w:r>
      <w:r w:rsidR="007B36C6">
        <w:rPr>
          <w:rFonts w:asciiTheme="minorBidi" w:hAnsiTheme="minorBidi"/>
        </w:rPr>
        <w:t>O Mu’a</w:t>
      </w:r>
      <w:r w:rsidR="007B36C6" w:rsidRPr="007B36C6">
        <w:rPr>
          <w:rFonts w:asciiTheme="minorBidi" w:hAnsiTheme="minorBidi"/>
          <w:u w:val="single"/>
        </w:rPr>
        <w:t>dth</w:t>
      </w:r>
      <w:r w:rsidR="007B36C6">
        <w:rPr>
          <w:rFonts w:asciiTheme="minorBidi" w:hAnsiTheme="minorBidi"/>
        </w:rPr>
        <w:t>, By Allah, I love you. (Therefore)</w:t>
      </w:r>
      <w:r w:rsidR="00E50937">
        <w:rPr>
          <w:rFonts w:asciiTheme="minorBidi" w:hAnsiTheme="minorBidi"/>
        </w:rPr>
        <w:t>,</w:t>
      </w:r>
      <w:r w:rsidR="007B36C6">
        <w:rPr>
          <w:rFonts w:asciiTheme="minorBidi" w:hAnsiTheme="minorBidi"/>
        </w:rPr>
        <w:t xml:space="preserve"> I recommend, O Mu’a</w:t>
      </w:r>
      <w:r w:rsidR="007B36C6" w:rsidRPr="007B36C6">
        <w:rPr>
          <w:rFonts w:asciiTheme="minorBidi" w:hAnsiTheme="minorBidi"/>
          <w:u w:val="single"/>
        </w:rPr>
        <w:t>dth</w:t>
      </w:r>
      <w:r w:rsidR="007B36C6">
        <w:rPr>
          <w:rFonts w:asciiTheme="minorBidi" w:hAnsiTheme="minorBidi"/>
        </w:rPr>
        <w:t>,</w:t>
      </w:r>
      <w:r w:rsidR="003C4011">
        <w:rPr>
          <w:rFonts w:asciiTheme="minorBidi" w:hAnsiTheme="minorBidi"/>
        </w:rPr>
        <w:t xml:space="preserve"> that</w:t>
      </w:r>
      <w:r w:rsidR="007B36C6">
        <w:rPr>
          <w:rFonts w:asciiTheme="minorBidi" w:hAnsiTheme="minorBidi"/>
        </w:rPr>
        <w:t xml:space="preserve"> after every prayer, say: </w:t>
      </w:r>
      <w:r w:rsidR="007B36C6" w:rsidRPr="001E3007">
        <w:rPr>
          <w:rFonts w:asciiTheme="minorBidi" w:hAnsiTheme="minorBidi"/>
          <w:b/>
          <w:bCs/>
          <w:color w:val="FF0000"/>
        </w:rPr>
        <w:t>O Allah, help me to mention You</w:t>
      </w:r>
      <w:r w:rsidR="008015E2" w:rsidRPr="001E3007">
        <w:rPr>
          <w:rFonts w:asciiTheme="minorBidi" w:hAnsiTheme="minorBidi"/>
          <w:b/>
          <w:bCs/>
          <w:color w:val="FF0000"/>
        </w:rPr>
        <w:t xml:space="preserve"> (Your Name), thank You, and worship You in the best (way possible)</w:t>
      </w:r>
      <w:r w:rsidR="008015E2">
        <w:rPr>
          <w:rFonts w:asciiTheme="minorBidi" w:hAnsiTheme="minorBidi"/>
        </w:rPr>
        <w:t xml:space="preserve"> (Authenticated as a </w:t>
      </w:r>
      <w:r w:rsidR="008015E2" w:rsidRPr="003C4011">
        <w:rPr>
          <w:rFonts w:asciiTheme="minorBidi" w:hAnsiTheme="minorBidi"/>
          <w:u w:val="single"/>
        </w:rPr>
        <w:t>S</w:t>
      </w:r>
      <w:r w:rsidR="008015E2">
        <w:rPr>
          <w:rFonts w:asciiTheme="minorBidi" w:hAnsiTheme="minorBidi"/>
        </w:rPr>
        <w:t xml:space="preserve">a’h’ih ‘Hadith by Al-Albani, in </w:t>
      </w:r>
      <w:r w:rsidR="008015E2" w:rsidRPr="003C4011">
        <w:rPr>
          <w:rFonts w:asciiTheme="minorBidi" w:hAnsiTheme="minorBidi"/>
          <w:u w:val="single"/>
        </w:rPr>
        <w:t>S</w:t>
      </w:r>
      <w:r w:rsidR="008015E2">
        <w:rPr>
          <w:rFonts w:asciiTheme="minorBidi" w:hAnsiTheme="minorBidi"/>
        </w:rPr>
        <w:t xml:space="preserve">a’hi’h Al-Jami’: 7969, </w:t>
      </w:r>
      <w:r w:rsidR="008015E2" w:rsidRPr="003C4011">
        <w:rPr>
          <w:rFonts w:asciiTheme="minorBidi" w:hAnsiTheme="minorBidi"/>
          <w:u w:val="single"/>
        </w:rPr>
        <w:t>S</w:t>
      </w:r>
      <w:r w:rsidR="008015E2">
        <w:rPr>
          <w:rFonts w:asciiTheme="minorBidi" w:hAnsiTheme="minorBidi"/>
        </w:rPr>
        <w:t xml:space="preserve">a’hi’h Abu Dawood: 1522, with little difference). </w:t>
      </w:r>
    </w:p>
    <w:p w14:paraId="3F7F6C8A" w14:textId="5ED86C85" w:rsidR="007B19B7" w:rsidRDefault="007B19B7" w:rsidP="006B672C">
      <w:pPr>
        <w:pStyle w:val="EndnoteText"/>
        <w:bidi/>
        <w:jc w:val="both"/>
      </w:pPr>
      <w:r>
        <w:rPr>
          <w:rFonts w:asciiTheme="minorBidi" w:hAnsiTheme="minorBidi" w:cs="Arial" w:hint="cs"/>
          <w:color w:val="000000"/>
          <w:sz w:val="28"/>
          <w:szCs w:val="28"/>
          <w:rtl/>
        </w:rPr>
        <w:t xml:space="preserve">عنْ </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عاذ</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جبل</w:t>
      </w:r>
      <w:r>
        <w:rPr>
          <w:rFonts w:asciiTheme="minorBidi" w:hAnsiTheme="minorBidi" w:cs="Arial" w:hint="cs"/>
          <w:color w:val="000000"/>
          <w:sz w:val="28"/>
          <w:szCs w:val="28"/>
          <w:rtl/>
        </w:rPr>
        <w:t>ٍ ، رضيَ اللهُ عنهُ ، أنَّ رسولَ اللهِ ، صلى اللهُ عليهِ وسلمَ ، قال:</w:t>
      </w:r>
      <w:r w:rsidRPr="00A93C6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يا معاذُ ! واللهِ إني لَأُحِبُّكَ</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أُوصِيكَ يا معاذَ لا تَدَعَنَّ في دُبُرِ كلِّ صلاةٍ أن تقولَ: </w:t>
      </w:r>
      <w:r w:rsidRPr="001E3007">
        <w:rPr>
          <w:rFonts w:asciiTheme="minorBidi" w:hAnsiTheme="minorBidi" w:cs="Arial"/>
          <w:b/>
          <w:bCs/>
          <w:color w:val="FF0000"/>
          <w:sz w:val="28"/>
          <w:szCs w:val="28"/>
          <w:rtl/>
        </w:rPr>
        <w:t>الله</w:t>
      </w:r>
      <w:r w:rsidRPr="001E3007">
        <w:rPr>
          <w:rFonts w:asciiTheme="minorBidi" w:hAnsiTheme="minorBidi" w:cs="Arial" w:hint="cs"/>
          <w:b/>
          <w:bCs/>
          <w:color w:val="FF0000"/>
          <w:sz w:val="28"/>
          <w:szCs w:val="28"/>
          <w:rtl/>
        </w:rPr>
        <w:t>ُ</w:t>
      </w:r>
      <w:r w:rsidRPr="001E3007">
        <w:rPr>
          <w:rFonts w:asciiTheme="minorBidi" w:hAnsiTheme="minorBidi" w:cs="Arial"/>
          <w:b/>
          <w:bCs/>
          <w:color w:val="FF0000"/>
          <w:sz w:val="28"/>
          <w:szCs w:val="28"/>
          <w:rtl/>
        </w:rPr>
        <w:t>م</w:t>
      </w:r>
      <w:r w:rsidRPr="001E3007">
        <w:rPr>
          <w:rFonts w:asciiTheme="minorBidi" w:hAnsiTheme="minorBidi" w:cs="Arial" w:hint="cs"/>
          <w:b/>
          <w:bCs/>
          <w:color w:val="FF0000"/>
          <w:sz w:val="28"/>
          <w:szCs w:val="28"/>
          <w:rtl/>
        </w:rPr>
        <w:t>َّ</w:t>
      </w:r>
      <w:r w:rsidRPr="001E3007">
        <w:rPr>
          <w:rFonts w:asciiTheme="minorBidi" w:hAnsiTheme="minorBidi" w:cs="Arial"/>
          <w:b/>
          <w:bCs/>
          <w:color w:val="FF0000"/>
          <w:sz w:val="28"/>
          <w:szCs w:val="28"/>
          <w:rtl/>
        </w:rPr>
        <w:t xml:space="preserve"> أَعِنِّي على ذِكْرِكَ ، وشُكْرِكَ ، وحُسْنِ عبادتِكَ</w:t>
      </w:r>
      <w:r>
        <w:rPr>
          <w:rFonts w:asciiTheme="minorBidi" w:hAnsiTheme="minorBidi" w:cs="Arial" w:hint="cs"/>
          <w:color w:val="000000"/>
          <w:sz w:val="28"/>
          <w:szCs w:val="28"/>
          <w:rtl/>
        </w:rPr>
        <w:t xml:space="preserve">" (صححهُ الألباني ، في صحيحِ الجامعِ: </w:t>
      </w:r>
      <w:r w:rsidRPr="00402E16">
        <w:rPr>
          <w:rFonts w:asciiTheme="minorBidi" w:hAnsiTheme="minorBidi" w:cs="Arial" w:hint="cs"/>
          <w:color w:val="000000"/>
          <w:sz w:val="24"/>
          <w:szCs w:val="24"/>
          <w:rtl/>
        </w:rPr>
        <w:t>7969</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 وفي صحيحِ أبي داودَ: </w:t>
      </w:r>
      <w:r w:rsidRPr="00402E16">
        <w:rPr>
          <w:rFonts w:asciiTheme="minorBidi" w:hAnsiTheme="minorBidi" w:cs="Arial" w:hint="cs"/>
          <w:color w:val="000000"/>
          <w:sz w:val="24"/>
          <w:szCs w:val="24"/>
          <w:rtl/>
        </w:rPr>
        <w:t>1522</w:t>
      </w:r>
      <w:r>
        <w:rPr>
          <w:rFonts w:asciiTheme="minorBidi" w:hAnsiTheme="minorBidi" w:cs="Arial" w:hint="cs"/>
          <w:color w:val="000000"/>
          <w:rtl/>
        </w:rPr>
        <w:t xml:space="preserve"> </w:t>
      </w:r>
      <w:r>
        <w:rPr>
          <w:rFonts w:asciiTheme="minorBidi" w:hAnsiTheme="minorBidi" w:cs="Arial" w:hint="cs"/>
          <w:color w:val="000000"/>
          <w:sz w:val="28"/>
          <w:szCs w:val="28"/>
          <w:rtl/>
        </w:rPr>
        <w:t>، باختلافٍ يسير).</w:t>
      </w:r>
    </w:p>
  </w:endnote>
  <w:endnote w:id="109">
    <w:p w14:paraId="2018FBFF" w14:textId="6AD9A331" w:rsidR="000B6E2E" w:rsidRDefault="000B6E2E" w:rsidP="00981994">
      <w:pPr>
        <w:pStyle w:val="EndnoteText"/>
        <w:spacing w:before="100" w:beforeAutospacing="1" w:after="100" w:afterAutospacing="1"/>
        <w:jc w:val="both"/>
      </w:pPr>
      <w:r>
        <w:rPr>
          <w:sz w:val="28"/>
          <w:szCs w:val="28"/>
        </w:rPr>
        <w:t xml:space="preserve"> </w:t>
      </w:r>
      <w:r w:rsidRPr="00E55227">
        <w:rPr>
          <w:rStyle w:val="EndnoteReference"/>
          <w:rFonts w:asciiTheme="minorBidi" w:hAnsiTheme="minorBidi"/>
          <w:color w:val="0070C0"/>
          <w:sz w:val="32"/>
          <w:szCs w:val="32"/>
        </w:rPr>
        <w:endnoteRef/>
      </w:r>
      <w:r w:rsidR="006A1834">
        <w:rPr>
          <w:rFonts w:asciiTheme="minorBidi" w:hAnsiTheme="minorBidi"/>
          <w:color w:val="000000" w:themeColor="text1"/>
        </w:rPr>
        <w:t xml:space="preserve"> This </w:t>
      </w:r>
      <w:r w:rsidR="0013416A">
        <w:rPr>
          <w:rFonts w:asciiTheme="minorBidi" w:hAnsiTheme="minorBidi"/>
          <w:color w:val="000000" w:themeColor="text1"/>
        </w:rPr>
        <w:t>N</w:t>
      </w:r>
      <w:r w:rsidR="006A1834">
        <w:rPr>
          <w:rFonts w:asciiTheme="minorBidi" w:hAnsiTheme="minorBidi"/>
          <w:color w:val="000000" w:themeColor="text1"/>
        </w:rPr>
        <w:t>ame, “</w:t>
      </w:r>
      <w:r w:rsidR="006A1834" w:rsidRPr="0013416A">
        <w:rPr>
          <w:rFonts w:asciiTheme="minorBidi" w:hAnsiTheme="minorBidi"/>
          <w:b/>
          <w:bCs/>
          <w:color w:val="FF0000"/>
        </w:rPr>
        <w:t>Waliy</w:t>
      </w:r>
      <w:r w:rsidR="006A1834">
        <w:rPr>
          <w:rFonts w:asciiTheme="minorBidi" w:hAnsiTheme="minorBidi"/>
          <w:color w:val="000000" w:themeColor="text1"/>
        </w:rPr>
        <w:t xml:space="preserve">,” </w:t>
      </w:r>
      <w:r w:rsidR="00821647">
        <w:rPr>
          <w:rFonts w:asciiTheme="minorBidi" w:hAnsiTheme="minorBidi"/>
          <w:color w:val="000000" w:themeColor="text1"/>
        </w:rPr>
        <w:t xml:space="preserve">was mentioned </w:t>
      </w:r>
      <w:r w:rsidR="00821647" w:rsidRPr="008F1E6E">
        <w:rPr>
          <w:rFonts w:asciiTheme="minorBidi" w:hAnsiTheme="minorBidi"/>
          <w:b/>
          <w:bCs/>
          <w:color w:val="FF0000"/>
        </w:rPr>
        <w:t>43 times</w:t>
      </w:r>
      <w:r w:rsidR="00821647" w:rsidRPr="008F1E6E">
        <w:rPr>
          <w:rFonts w:asciiTheme="minorBidi" w:hAnsiTheme="minorBidi"/>
          <w:color w:val="FF0000"/>
        </w:rPr>
        <w:t xml:space="preserve"> </w:t>
      </w:r>
      <w:r w:rsidR="00821647">
        <w:rPr>
          <w:rFonts w:asciiTheme="minorBidi" w:hAnsiTheme="minorBidi"/>
          <w:color w:val="000000" w:themeColor="text1"/>
        </w:rPr>
        <w:t xml:space="preserve">in the Holy Quran, </w:t>
      </w:r>
      <w:r w:rsidR="00821647" w:rsidRPr="008F1E6E">
        <w:rPr>
          <w:rFonts w:asciiTheme="minorBidi" w:hAnsiTheme="minorBidi"/>
          <w:b/>
          <w:bCs/>
          <w:color w:val="FF0000"/>
        </w:rPr>
        <w:t>without</w:t>
      </w:r>
      <w:r w:rsidR="00821647">
        <w:rPr>
          <w:rFonts w:asciiTheme="minorBidi" w:hAnsiTheme="minorBidi"/>
          <w:color w:val="000000" w:themeColor="text1"/>
        </w:rPr>
        <w:t xml:space="preserve"> the definite article (Al), and in seven different forms. These are waliyun (a subject caretaker): 20, waliyan (a predic</w:t>
      </w:r>
      <w:r w:rsidR="00255CCC">
        <w:rPr>
          <w:rFonts w:asciiTheme="minorBidi" w:hAnsiTheme="minorBidi"/>
          <w:color w:val="000000" w:themeColor="text1"/>
        </w:rPr>
        <w:t>ate</w:t>
      </w:r>
      <w:r w:rsidR="00821647">
        <w:rPr>
          <w:rFonts w:asciiTheme="minorBidi" w:hAnsiTheme="minorBidi"/>
          <w:color w:val="000000" w:themeColor="text1"/>
        </w:rPr>
        <w:t xml:space="preserve"> caretaker): 13, waliyakum (</w:t>
      </w:r>
      <w:r w:rsidR="00255CCC">
        <w:rPr>
          <w:rFonts w:asciiTheme="minorBidi" w:hAnsiTheme="minorBidi"/>
          <w:color w:val="000000" w:themeColor="text1"/>
        </w:rPr>
        <w:t xml:space="preserve">your caretaker: </w:t>
      </w:r>
      <w:r w:rsidR="00821647">
        <w:rPr>
          <w:rFonts w:asciiTheme="minorBidi" w:hAnsiTheme="minorBidi"/>
          <w:color w:val="000000" w:themeColor="text1"/>
        </w:rPr>
        <w:t>1, waliyuna</w:t>
      </w:r>
      <w:r w:rsidR="00255CCC">
        <w:rPr>
          <w:rFonts w:asciiTheme="minorBidi" w:hAnsiTheme="minorBidi"/>
          <w:color w:val="000000" w:themeColor="text1"/>
        </w:rPr>
        <w:t xml:space="preserve"> (our caretaker:</w:t>
      </w:r>
      <w:r w:rsidR="00821647">
        <w:rPr>
          <w:rFonts w:asciiTheme="minorBidi" w:hAnsiTheme="minorBidi"/>
          <w:color w:val="000000" w:themeColor="text1"/>
        </w:rPr>
        <w:t xml:space="preserve"> </w:t>
      </w:r>
      <w:r w:rsidR="00255CCC">
        <w:rPr>
          <w:rFonts w:asciiTheme="minorBidi" w:hAnsiTheme="minorBidi"/>
          <w:color w:val="000000" w:themeColor="text1"/>
        </w:rPr>
        <w:t>2</w:t>
      </w:r>
      <w:r w:rsidR="00821647">
        <w:rPr>
          <w:rFonts w:asciiTheme="minorBidi" w:hAnsiTheme="minorBidi"/>
          <w:color w:val="000000" w:themeColor="text1"/>
        </w:rPr>
        <w:t>, waliyuhu</w:t>
      </w:r>
      <w:r w:rsidR="00255CCC">
        <w:rPr>
          <w:rFonts w:asciiTheme="minorBidi" w:hAnsiTheme="minorBidi"/>
          <w:color w:val="000000" w:themeColor="text1"/>
        </w:rPr>
        <w:t xml:space="preserve"> (his caretaker):</w:t>
      </w:r>
      <w:r w:rsidR="00821647">
        <w:rPr>
          <w:rFonts w:asciiTheme="minorBidi" w:hAnsiTheme="minorBidi"/>
          <w:color w:val="000000" w:themeColor="text1"/>
        </w:rPr>
        <w:t xml:space="preserve"> 3, waliyuhum</w:t>
      </w:r>
      <w:r w:rsidR="00255CCC">
        <w:rPr>
          <w:rFonts w:asciiTheme="minorBidi" w:hAnsiTheme="minorBidi"/>
          <w:color w:val="000000" w:themeColor="text1"/>
        </w:rPr>
        <w:t xml:space="preserve"> (their caretaker:</w:t>
      </w:r>
      <w:r w:rsidR="00821647">
        <w:rPr>
          <w:rFonts w:asciiTheme="minorBidi" w:hAnsiTheme="minorBidi"/>
          <w:color w:val="000000" w:themeColor="text1"/>
        </w:rPr>
        <w:t xml:space="preserve"> 2, and waliyi (</w:t>
      </w:r>
      <w:r w:rsidR="00255CCC">
        <w:rPr>
          <w:rFonts w:asciiTheme="minorBidi" w:hAnsiTheme="minorBidi"/>
          <w:color w:val="000000" w:themeColor="text1"/>
        </w:rPr>
        <w:t xml:space="preserve">my caretaker: </w:t>
      </w:r>
      <w:r w:rsidR="00821647">
        <w:rPr>
          <w:rFonts w:asciiTheme="minorBidi" w:hAnsiTheme="minorBidi"/>
          <w:color w:val="000000" w:themeColor="text1"/>
        </w:rPr>
        <w:t>2.</w:t>
      </w:r>
      <w:r w:rsidR="00255CCC">
        <w:rPr>
          <w:rFonts w:asciiTheme="minorBidi" w:hAnsiTheme="minorBidi"/>
          <w:color w:val="000000" w:themeColor="text1"/>
        </w:rPr>
        <w:t xml:space="preserve"> In </w:t>
      </w:r>
      <w:r w:rsidR="00255CCC" w:rsidRPr="008F1E6E">
        <w:rPr>
          <w:rFonts w:asciiTheme="minorBidi" w:hAnsiTheme="minorBidi"/>
          <w:b/>
          <w:bCs/>
          <w:color w:val="FF0000"/>
        </w:rPr>
        <w:t>13 of these times</w:t>
      </w:r>
      <w:r w:rsidR="00255CCC">
        <w:rPr>
          <w:rFonts w:asciiTheme="minorBidi" w:hAnsiTheme="minorBidi"/>
          <w:color w:val="000000" w:themeColor="text1"/>
        </w:rPr>
        <w:t xml:space="preserve">, the name “Waliy,” came in a </w:t>
      </w:r>
      <w:r w:rsidR="00255CCC" w:rsidRPr="008F1E6E">
        <w:rPr>
          <w:rFonts w:asciiTheme="minorBidi" w:hAnsiTheme="minorBidi"/>
          <w:b/>
          <w:bCs/>
          <w:color w:val="FF0000"/>
        </w:rPr>
        <w:t>direct reference to Allah</w:t>
      </w:r>
      <w:r w:rsidR="00255CCC">
        <w:rPr>
          <w:rFonts w:asciiTheme="minorBidi" w:hAnsiTheme="minorBidi"/>
          <w:color w:val="000000" w:themeColor="text1"/>
        </w:rPr>
        <w:t>, praise to Him (According to the Holy Quran Index</w:t>
      </w:r>
      <w:r w:rsidR="008F1E6E">
        <w:rPr>
          <w:rFonts w:asciiTheme="minorBidi" w:hAnsiTheme="minorBidi"/>
          <w:color w:val="000000" w:themeColor="text1"/>
        </w:rPr>
        <w:t>, by Mu’hammed Fuad Abdul Baqi).</w:t>
      </w:r>
    </w:p>
  </w:endnote>
  <w:endnote w:id="110">
    <w:p w14:paraId="356D422D" w14:textId="77777777" w:rsidR="00981994" w:rsidRDefault="000B6E2E" w:rsidP="00981994">
      <w:pPr>
        <w:pStyle w:val="EndnoteText"/>
        <w:spacing w:before="100" w:beforeAutospacing="1" w:after="100" w:afterAutospacing="1"/>
        <w:rPr>
          <w:rFonts w:asciiTheme="minorBidi" w:hAnsiTheme="minorBidi"/>
        </w:rPr>
      </w:pPr>
      <w:r w:rsidRPr="00496F38">
        <w:rPr>
          <w:rStyle w:val="EndnoteReference"/>
          <w:rFonts w:asciiTheme="minorBidi" w:hAnsiTheme="minorBidi"/>
          <w:color w:val="0070C0"/>
          <w:sz w:val="32"/>
          <w:szCs w:val="32"/>
        </w:rPr>
        <w:endnoteRef/>
      </w:r>
      <w:r w:rsidRPr="00496F38">
        <w:rPr>
          <w:rFonts w:asciiTheme="minorBidi" w:hAnsiTheme="minorBidi"/>
          <w:color w:val="0070C0"/>
          <w:sz w:val="32"/>
          <w:szCs w:val="32"/>
          <w:rtl/>
        </w:rPr>
        <w:t xml:space="preserve"> </w:t>
      </w:r>
      <w:bookmarkStart w:id="54" w:name="_Hlk102293940"/>
      <w:r w:rsidR="00981994" w:rsidRPr="0029749E">
        <w:rPr>
          <w:rFonts w:asciiTheme="minorBidi" w:hAnsiTheme="minorBidi"/>
        </w:rPr>
        <w:t>The Arabic text of the ‘Hadith</w:t>
      </w:r>
      <w:r w:rsidR="00981994">
        <w:rPr>
          <w:rFonts w:asciiTheme="minorBidi" w:hAnsiTheme="minorBidi"/>
        </w:rPr>
        <w:t>, its translation,</w:t>
      </w:r>
      <w:r w:rsidR="00981994" w:rsidRPr="0029749E">
        <w:rPr>
          <w:rFonts w:asciiTheme="minorBidi" w:hAnsiTheme="minorBidi"/>
        </w:rPr>
        <w:t xml:space="preserve"> and its authentication are as follows:</w:t>
      </w:r>
    </w:p>
    <w:p w14:paraId="26518C0B" w14:textId="1E76AF11" w:rsidR="001C5991" w:rsidRPr="00EE0027" w:rsidRDefault="00EE0027" w:rsidP="00EE0027">
      <w:pPr>
        <w:pStyle w:val="EndnoteText"/>
        <w:bidi/>
        <w:spacing w:before="100" w:beforeAutospacing="1" w:after="100" w:afterAutospacing="1"/>
        <w:jc w:val="both"/>
        <w:rPr>
          <w:rFonts w:asciiTheme="minorBidi" w:hAnsiTheme="minorBidi"/>
          <w:b/>
          <w:bCs/>
          <w:sz w:val="28"/>
          <w:szCs w:val="28"/>
        </w:rPr>
      </w:pPr>
      <w:r w:rsidRPr="00EE0027">
        <w:rPr>
          <w:rStyle w:val="Strong"/>
          <w:rFonts w:asciiTheme="minorBidi" w:hAnsiTheme="minorBidi" w:cs="Arial" w:hint="cs"/>
          <w:b w:val="0"/>
          <w:bCs w:val="0"/>
          <w:color w:val="000000"/>
          <w:sz w:val="28"/>
          <w:szCs w:val="28"/>
          <w:rtl/>
        </w:rPr>
        <w:t xml:space="preserve">عنْ أبي </w:t>
      </w:r>
      <w:r w:rsidRPr="00EE0027">
        <w:rPr>
          <w:rStyle w:val="Strong"/>
          <w:rFonts w:asciiTheme="minorBidi" w:hAnsiTheme="minorBidi" w:cs="Arial"/>
          <w:b w:val="0"/>
          <w:bCs w:val="0"/>
          <w:color w:val="000000"/>
          <w:sz w:val="28"/>
          <w:szCs w:val="28"/>
          <w:rtl/>
        </w:rPr>
        <w:t>ذر</w:t>
      </w:r>
      <w:r w:rsidRPr="00EE0027">
        <w:rPr>
          <w:rStyle w:val="Strong"/>
          <w:rFonts w:asciiTheme="minorBidi" w:hAnsiTheme="minorBidi" w:cs="Arial" w:hint="cs"/>
          <w:b w:val="0"/>
          <w:bCs w:val="0"/>
          <w:color w:val="000000"/>
          <w:sz w:val="28"/>
          <w:szCs w:val="28"/>
          <w:rtl/>
        </w:rPr>
        <w:t>ٍ</w:t>
      </w:r>
      <w:r w:rsidRPr="00EE0027">
        <w:rPr>
          <w:rStyle w:val="Strong"/>
          <w:rFonts w:asciiTheme="minorBidi" w:hAnsiTheme="minorBidi" w:cs="Arial"/>
          <w:b w:val="0"/>
          <w:bCs w:val="0"/>
          <w:color w:val="000000"/>
          <w:sz w:val="28"/>
          <w:szCs w:val="28"/>
          <w:rtl/>
        </w:rPr>
        <w:t xml:space="preserve"> الغفاري</w:t>
      </w:r>
      <w:r w:rsidRPr="00EE0027">
        <w:rPr>
          <w:rStyle w:val="Strong"/>
          <w:rFonts w:asciiTheme="minorBidi" w:hAnsiTheme="minorBidi" w:cs="Arial" w:hint="cs"/>
          <w:b w:val="0"/>
          <w:bCs w:val="0"/>
          <w:color w:val="000000"/>
          <w:sz w:val="28"/>
          <w:szCs w:val="28"/>
          <w:rtl/>
        </w:rPr>
        <w:t xml:space="preserve"> ، رضيَ اللهُ عنهُ ، أنَّ رسولَ اللهِ ، صلى اللهُ عليهِ وسلمَ ، قالَ:</w:t>
      </w:r>
      <w:r w:rsidRPr="00EE0027">
        <w:rPr>
          <w:rStyle w:val="Strong"/>
          <w:rFonts w:asciiTheme="minorBidi" w:hAnsiTheme="minorBidi" w:cs="Arial"/>
          <w:b w:val="0"/>
          <w:bCs w:val="0"/>
          <w:color w:val="000000"/>
          <w:sz w:val="28"/>
          <w:szCs w:val="28"/>
          <w:rtl/>
        </w:rPr>
        <w:t xml:space="preserve"> </w:t>
      </w:r>
      <w:r w:rsidRPr="00EE0027">
        <w:rPr>
          <w:rStyle w:val="Strong"/>
          <w:rFonts w:asciiTheme="minorBidi" w:hAnsiTheme="minorBidi" w:cs="Arial" w:hint="cs"/>
          <w:b w:val="0"/>
          <w:bCs w:val="0"/>
          <w:color w:val="000000"/>
          <w:sz w:val="28"/>
          <w:szCs w:val="28"/>
          <w:rtl/>
        </w:rPr>
        <w:t>"</w:t>
      </w:r>
      <w:r w:rsidRPr="00EE0027">
        <w:rPr>
          <w:rStyle w:val="Strong"/>
          <w:rFonts w:asciiTheme="minorBidi" w:hAnsiTheme="minorBidi" w:cs="Arial"/>
          <w:b w:val="0"/>
          <w:bCs w:val="0"/>
          <w:color w:val="000000"/>
          <w:sz w:val="28"/>
          <w:szCs w:val="28"/>
          <w:rtl/>
        </w:rPr>
        <w:t>تبسُّمُكَ في وجهِ أخيكَ لكَ صدقةٌ ، وأمرُك بالمعروفِ ونهيُك عن المنكرِ صدقةٌ ، وإرشادُك الرَّجلَ في أرضِ الضَّلالِ لكَ صدَقةٌ ، وإماطتُك الأَذى والشَّوكَ والعَظمَ عن الطَّريقِ لكَ صدقةٌ ، وإفراغُك من دَلْوِكَ في دَلْوِ أخيكَ لكَ صدقةٌ</w:t>
      </w:r>
      <w:r w:rsidRPr="00EE0027">
        <w:rPr>
          <w:rStyle w:val="Strong"/>
          <w:rFonts w:asciiTheme="minorBidi" w:hAnsiTheme="minorBidi" w:cs="Arial" w:hint="cs"/>
          <w:b w:val="0"/>
          <w:bCs w:val="0"/>
          <w:color w:val="000000"/>
          <w:sz w:val="28"/>
          <w:szCs w:val="28"/>
          <w:rtl/>
        </w:rPr>
        <w:t xml:space="preserve">" (صححهُ الألباني ، في صحيحِ الترغيبِ: </w:t>
      </w:r>
      <w:r w:rsidRPr="00EE0027">
        <w:rPr>
          <w:rStyle w:val="Strong"/>
          <w:rFonts w:asciiTheme="minorBidi" w:hAnsiTheme="minorBidi" w:cs="Arial" w:hint="cs"/>
          <w:b w:val="0"/>
          <w:bCs w:val="0"/>
          <w:color w:val="000000"/>
          <w:sz w:val="24"/>
          <w:szCs w:val="24"/>
          <w:rtl/>
        </w:rPr>
        <w:t>2685</w:t>
      </w:r>
      <w:r w:rsidRPr="00EE0027">
        <w:rPr>
          <w:rStyle w:val="Strong"/>
          <w:rFonts w:asciiTheme="minorBidi" w:hAnsiTheme="minorBidi" w:cs="Arial" w:hint="cs"/>
          <w:b w:val="0"/>
          <w:bCs w:val="0"/>
          <w:color w:val="000000"/>
          <w:sz w:val="28"/>
          <w:szCs w:val="28"/>
          <w:rtl/>
        </w:rPr>
        <w:t xml:space="preserve"> ، وفي صحيحِ الجامعِ: </w:t>
      </w:r>
      <w:r w:rsidRPr="00EE0027">
        <w:rPr>
          <w:rStyle w:val="Strong"/>
          <w:rFonts w:asciiTheme="minorBidi" w:hAnsiTheme="minorBidi" w:cs="Arial" w:hint="cs"/>
          <w:b w:val="0"/>
          <w:bCs w:val="0"/>
          <w:color w:val="000000"/>
          <w:sz w:val="24"/>
          <w:szCs w:val="24"/>
          <w:rtl/>
        </w:rPr>
        <w:t>2908</w:t>
      </w:r>
      <w:r w:rsidRPr="00EE0027">
        <w:rPr>
          <w:rStyle w:val="Strong"/>
          <w:rFonts w:asciiTheme="minorBidi" w:hAnsiTheme="minorBidi" w:cs="Arial" w:hint="cs"/>
          <w:b w:val="0"/>
          <w:bCs w:val="0"/>
          <w:color w:val="000000"/>
          <w:sz w:val="28"/>
          <w:szCs w:val="28"/>
          <w:rtl/>
        </w:rPr>
        <w:t xml:space="preserve"> ، وأخرجهُ الترمذيُّ: </w:t>
      </w:r>
      <w:r w:rsidRPr="00EE0027">
        <w:rPr>
          <w:rStyle w:val="Strong"/>
          <w:rFonts w:asciiTheme="minorBidi" w:hAnsiTheme="minorBidi" w:cs="Arial" w:hint="cs"/>
          <w:b w:val="0"/>
          <w:bCs w:val="0"/>
          <w:color w:val="000000"/>
          <w:sz w:val="24"/>
          <w:szCs w:val="24"/>
          <w:rtl/>
        </w:rPr>
        <w:t>1956</w:t>
      </w:r>
      <w:r w:rsidRPr="00EE0027">
        <w:rPr>
          <w:rStyle w:val="Strong"/>
          <w:rFonts w:asciiTheme="minorBidi" w:hAnsiTheme="minorBidi" w:cs="Arial" w:hint="cs"/>
          <w:b w:val="0"/>
          <w:bCs w:val="0"/>
          <w:color w:val="000000"/>
          <w:rtl/>
        </w:rPr>
        <w:t xml:space="preserve"> </w:t>
      </w:r>
      <w:r w:rsidRPr="00EE0027">
        <w:rPr>
          <w:rStyle w:val="Strong"/>
          <w:rFonts w:asciiTheme="minorBidi" w:hAnsiTheme="minorBidi" w:cs="Arial" w:hint="cs"/>
          <w:b w:val="0"/>
          <w:bCs w:val="0"/>
          <w:color w:val="000000"/>
          <w:sz w:val="28"/>
          <w:szCs w:val="28"/>
          <w:rtl/>
        </w:rPr>
        <w:t xml:space="preserve">، وابنُ حبانٍ: </w:t>
      </w:r>
      <w:r w:rsidRPr="00EE0027">
        <w:rPr>
          <w:rStyle w:val="Strong"/>
          <w:rFonts w:asciiTheme="minorBidi" w:hAnsiTheme="minorBidi" w:cs="Arial" w:hint="cs"/>
          <w:b w:val="0"/>
          <w:bCs w:val="0"/>
          <w:color w:val="000000"/>
          <w:sz w:val="24"/>
          <w:szCs w:val="24"/>
          <w:rtl/>
        </w:rPr>
        <w:t>529</w:t>
      </w:r>
      <w:r w:rsidRPr="00EE0027">
        <w:rPr>
          <w:rStyle w:val="Strong"/>
          <w:rFonts w:asciiTheme="minorBidi" w:hAnsiTheme="minorBidi" w:cs="Arial" w:hint="cs"/>
          <w:b w:val="0"/>
          <w:bCs w:val="0"/>
          <w:color w:val="000000"/>
          <w:rtl/>
        </w:rPr>
        <w:t xml:space="preserve"> </w:t>
      </w:r>
      <w:r w:rsidRPr="00EE0027">
        <w:rPr>
          <w:rStyle w:val="Strong"/>
          <w:rFonts w:asciiTheme="minorBidi" w:hAnsiTheme="minorBidi" w:cs="Arial" w:hint="cs"/>
          <w:b w:val="0"/>
          <w:bCs w:val="0"/>
          <w:color w:val="000000"/>
          <w:sz w:val="28"/>
          <w:szCs w:val="28"/>
          <w:rtl/>
        </w:rPr>
        <w:t xml:space="preserve">، وابنُ عديِّ ، في الكاملِ في الضعفاءِ: </w:t>
      </w:r>
      <w:r w:rsidRPr="00EE0027">
        <w:rPr>
          <w:rStyle w:val="Strong"/>
          <w:rFonts w:asciiTheme="minorBidi" w:hAnsiTheme="minorBidi" w:cs="Arial" w:hint="cs"/>
          <w:b w:val="0"/>
          <w:bCs w:val="0"/>
          <w:color w:val="000000"/>
          <w:sz w:val="24"/>
          <w:szCs w:val="24"/>
          <w:rtl/>
        </w:rPr>
        <w:t>5\275</w:t>
      </w:r>
      <w:r w:rsidRPr="00EE0027">
        <w:rPr>
          <w:rStyle w:val="Strong"/>
          <w:rFonts w:asciiTheme="minorBidi" w:hAnsiTheme="minorBidi" w:cs="Arial" w:hint="cs"/>
          <w:b w:val="0"/>
          <w:bCs w:val="0"/>
          <w:color w:val="000000"/>
          <w:rtl/>
        </w:rPr>
        <w:t xml:space="preserve"> </w:t>
      </w:r>
      <w:r w:rsidRPr="00EE0027">
        <w:rPr>
          <w:rStyle w:val="Strong"/>
          <w:rFonts w:asciiTheme="minorBidi" w:hAnsiTheme="minorBidi" w:cs="Arial" w:hint="cs"/>
          <w:b w:val="0"/>
          <w:bCs w:val="0"/>
          <w:color w:val="000000"/>
          <w:sz w:val="28"/>
          <w:szCs w:val="28"/>
          <w:rtl/>
        </w:rPr>
        <w:t>).</w:t>
      </w:r>
    </w:p>
    <w:p w14:paraId="6575E94C" w14:textId="77777777" w:rsidR="006B4990" w:rsidRDefault="00981994" w:rsidP="000728BB">
      <w:pPr>
        <w:pStyle w:val="EndnoteText"/>
        <w:spacing w:before="100" w:beforeAutospacing="1" w:after="100" w:afterAutospacing="1"/>
        <w:jc w:val="both"/>
        <w:rPr>
          <w:rFonts w:asciiTheme="minorBidi" w:hAnsiTheme="minorBidi"/>
        </w:rPr>
      </w:pPr>
      <w:r>
        <w:rPr>
          <w:rFonts w:asciiTheme="minorBidi" w:hAnsiTheme="minorBidi"/>
        </w:rPr>
        <w:t xml:space="preserve">Abu </w:t>
      </w:r>
      <w:r w:rsidRPr="000728BB">
        <w:rPr>
          <w:rFonts w:asciiTheme="minorBidi" w:hAnsiTheme="minorBidi"/>
          <w:u w:val="single"/>
        </w:rPr>
        <w:t>Dth</w:t>
      </w:r>
      <w:r>
        <w:rPr>
          <w:rFonts w:asciiTheme="minorBidi" w:hAnsiTheme="minorBidi"/>
        </w:rPr>
        <w:t>er Al-</w:t>
      </w:r>
      <w:r w:rsidRPr="000728BB">
        <w:rPr>
          <w:rFonts w:asciiTheme="minorBidi" w:hAnsiTheme="minorBidi"/>
          <w:u w:val="single"/>
        </w:rPr>
        <w:t>Gh</w:t>
      </w:r>
      <w:r>
        <w:rPr>
          <w:rFonts w:asciiTheme="minorBidi" w:hAnsiTheme="minorBidi"/>
        </w:rPr>
        <w:t>afari, mAbpwh, said that the Messenger of Allah, pbbuh, said: “</w:t>
      </w:r>
      <w:r w:rsidR="00BF3B9A">
        <w:rPr>
          <w:rFonts w:asciiTheme="minorBidi" w:hAnsiTheme="minorBidi"/>
        </w:rPr>
        <w:t xml:space="preserve">Your smile on the face of your (Muslim) brother (and sister) is (counted for you as) a charity. </w:t>
      </w:r>
      <w:r w:rsidR="00735401">
        <w:rPr>
          <w:rFonts w:asciiTheme="minorBidi" w:hAnsiTheme="minorBidi"/>
        </w:rPr>
        <w:t xml:space="preserve">Advising people to do good and to avoid doing bad (things) is (counted for you as) a charity. Directing a lost person to the right path is (counted for you as) a charity. Clearing a road of what may </w:t>
      </w:r>
      <w:r w:rsidR="000728BB">
        <w:rPr>
          <w:rFonts w:asciiTheme="minorBidi" w:hAnsiTheme="minorBidi"/>
        </w:rPr>
        <w:t>harm</w:t>
      </w:r>
      <w:r w:rsidR="00735401">
        <w:rPr>
          <w:rFonts w:asciiTheme="minorBidi" w:hAnsiTheme="minorBidi"/>
        </w:rPr>
        <w:t xml:space="preserve"> people, such as thorns and bones, is (counted for you as) a charity. Helping a brother (and a sister) to drink (or water their animals) is (counted for you as) a charity</w:t>
      </w:r>
      <w:r w:rsidR="006B4990">
        <w:rPr>
          <w:rFonts w:asciiTheme="minorBidi" w:hAnsiTheme="minorBidi"/>
        </w:rPr>
        <w:t>.”</w:t>
      </w:r>
    </w:p>
    <w:p w14:paraId="79BEAB16" w14:textId="0E9EB44A" w:rsidR="000B6E2E" w:rsidRPr="00496F38" w:rsidRDefault="006B4990" w:rsidP="000728BB">
      <w:pPr>
        <w:pStyle w:val="EndnoteText"/>
        <w:spacing w:before="100" w:beforeAutospacing="1" w:after="100" w:afterAutospacing="1"/>
        <w:jc w:val="both"/>
        <w:rPr>
          <w:rFonts w:asciiTheme="minorBidi" w:hAnsiTheme="minorBidi" w:cs="Arial"/>
          <w:color w:val="000000"/>
          <w:sz w:val="28"/>
          <w:szCs w:val="28"/>
        </w:rPr>
      </w:pPr>
      <w:r>
        <w:rPr>
          <w:rFonts w:asciiTheme="minorBidi" w:hAnsiTheme="minorBidi"/>
        </w:rPr>
        <w:t>This ‘Hadeeth was a</w:t>
      </w:r>
      <w:r w:rsidR="00735401">
        <w:rPr>
          <w:rFonts w:asciiTheme="minorBidi" w:hAnsiTheme="minorBidi"/>
        </w:rPr>
        <w:t xml:space="preserve">uthenticated as a </w:t>
      </w:r>
      <w:r w:rsidR="00735401" w:rsidRPr="005F7C17">
        <w:rPr>
          <w:rFonts w:asciiTheme="minorBidi" w:hAnsiTheme="minorBidi"/>
          <w:u w:val="single"/>
        </w:rPr>
        <w:t>S</w:t>
      </w:r>
      <w:r w:rsidR="00735401">
        <w:rPr>
          <w:rFonts w:asciiTheme="minorBidi" w:hAnsiTheme="minorBidi"/>
        </w:rPr>
        <w:t>a’hi’h ‘Hadith by Al</w:t>
      </w:r>
      <w:r w:rsidR="00071006">
        <w:rPr>
          <w:rFonts w:asciiTheme="minorBidi" w:hAnsiTheme="minorBidi"/>
        </w:rPr>
        <w:t xml:space="preserve">-Albani, in </w:t>
      </w:r>
      <w:r w:rsidR="00071006" w:rsidRPr="005F7C17">
        <w:rPr>
          <w:rFonts w:asciiTheme="minorBidi" w:hAnsiTheme="minorBidi"/>
          <w:u w:val="single"/>
        </w:rPr>
        <w:t>S</w:t>
      </w:r>
      <w:r w:rsidR="00071006">
        <w:rPr>
          <w:rFonts w:asciiTheme="minorBidi" w:hAnsiTheme="minorBidi"/>
        </w:rPr>
        <w:t>a’hi’h Al-Tar</w:t>
      </w:r>
      <w:r w:rsidR="00071006" w:rsidRPr="005F7C17">
        <w:rPr>
          <w:rFonts w:asciiTheme="minorBidi" w:hAnsiTheme="minorBidi"/>
          <w:u w:val="single"/>
        </w:rPr>
        <w:t>gh</w:t>
      </w:r>
      <w:r w:rsidR="00071006">
        <w:rPr>
          <w:rFonts w:asciiTheme="minorBidi" w:hAnsiTheme="minorBidi"/>
        </w:rPr>
        <w:t xml:space="preserve">eeb: 2685, in </w:t>
      </w:r>
      <w:r w:rsidR="00071006" w:rsidRPr="005F7C17">
        <w:rPr>
          <w:rFonts w:asciiTheme="minorBidi" w:hAnsiTheme="minorBidi"/>
          <w:u w:val="single"/>
        </w:rPr>
        <w:t>S</w:t>
      </w:r>
      <w:r w:rsidR="00071006">
        <w:rPr>
          <w:rFonts w:asciiTheme="minorBidi" w:hAnsiTheme="minorBidi"/>
        </w:rPr>
        <w:t>a’hi’h Al-Jami’: 2908, Al-Tirmi</w:t>
      </w:r>
      <w:r w:rsidR="00071006" w:rsidRPr="005F7C17">
        <w:rPr>
          <w:rFonts w:asciiTheme="minorBidi" w:hAnsiTheme="minorBidi"/>
          <w:u w:val="single"/>
        </w:rPr>
        <w:t>dth</w:t>
      </w:r>
      <w:r w:rsidR="00071006">
        <w:rPr>
          <w:rFonts w:asciiTheme="minorBidi" w:hAnsiTheme="minorBidi"/>
        </w:rPr>
        <w:t>i: 1956, Ibn ‘Habban: 529, Ibn ‘Udai, in Al-Kamil fi Al-</w:t>
      </w:r>
      <w:r w:rsidR="00071006" w:rsidRPr="005F7C17">
        <w:rPr>
          <w:rFonts w:asciiTheme="minorBidi" w:hAnsiTheme="minorBidi"/>
          <w:u w:val="single"/>
        </w:rPr>
        <w:t>Dh</w:t>
      </w:r>
      <w:r w:rsidR="00071006">
        <w:rPr>
          <w:rFonts w:asciiTheme="minorBidi" w:hAnsiTheme="minorBidi"/>
        </w:rPr>
        <w:t>u’afa: 5/275).</w:t>
      </w:r>
      <w:bookmarkEnd w:id="54"/>
    </w:p>
  </w:endnote>
  <w:endnote w:id="111">
    <w:p w14:paraId="1DBEBA08" w14:textId="74482A87" w:rsidR="003845F1" w:rsidRDefault="003845F1" w:rsidP="00A91A8C">
      <w:pPr>
        <w:pStyle w:val="EndnoteText"/>
        <w:jc w:val="both"/>
        <w:rPr>
          <w:rtl/>
        </w:rPr>
      </w:pPr>
      <w:r w:rsidRPr="00856711">
        <w:rPr>
          <w:rStyle w:val="EndnoteReference"/>
          <w:rFonts w:asciiTheme="minorBidi" w:hAnsiTheme="minorBidi"/>
          <w:color w:val="0070C0"/>
          <w:sz w:val="32"/>
          <w:szCs w:val="32"/>
        </w:rPr>
        <w:endnoteRef/>
      </w:r>
      <w:r w:rsidR="006B672C">
        <w:rPr>
          <w:rFonts w:asciiTheme="minorBidi" w:hAnsiTheme="minorBidi"/>
        </w:rPr>
        <w:t xml:space="preserve"> </w:t>
      </w:r>
      <w:r w:rsidR="006B672C" w:rsidRPr="006B672C">
        <w:rPr>
          <w:rFonts w:asciiTheme="minorBidi" w:hAnsiTheme="minorBidi"/>
        </w:rPr>
        <w:t>The Nam</w:t>
      </w:r>
      <w:r w:rsidR="006B672C">
        <w:rPr>
          <w:rFonts w:asciiTheme="minorBidi" w:hAnsiTheme="minorBidi"/>
        </w:rPr>
        <w:t>e “</w:t>
      </w:r>
      <w:r w:rsidR="006B672C" w:rsidRPr="005B4F1E">
        <w:rPr>
          <w:rFonts w:asciiTheme="minorBidi" w:hAnsiTheme="minorBidi"/>
          <w:b/>
          <w:bCs/>
          <w:color w:val="FF0000"/>
        </w:rPr>
        <w:t>Al-Na</w:t>
      </w:r>
      <w:r w:rsidR="006B672C" w:rsidRPr="005B4F1E">
        <w:rPr>
          <w:rFonts w:asciiTheme="minorBidi" w:hAnsiTheme="minorBidi"/>
          <w:b/>
          <w:bCs/>
          <w:color w:val="FF0000"/>
          <w:u w:val="single"/>
        </w:rPr>
        <w:t>s</w:t>
      </w:r>
      <w:r w:rsidR="006B672C" w:rsidRPr="005B4F1E">
        <w:rPr>
          <w:rFonts w:asciiTheme="minorBidi" w:hAnsiTheme="minorBidi"/>
          <w:b/>
          <w:bCs/>
          <w:color w:val="FF0000"/>
        </w:rPr>
        <w:t>eer</w:t>
      </w:r>
      <w:r w:rsidR="006B672C">
        <w:rPr>
          <w:rFonts w:asciiTheme="minorBidi" w:hAnsiTheme="minorBidi"/>
        </w:rPr>
        <w:t>” was mentioned twice in the Holy Quran, in a direct reference to Allah, praise to Him, in Al-Nisa, 4: 45 and Al-Furqan, 15: 31.</w:t>
      </w:r>
      <w:r w:rsidR="001A240A">
        <w:rPr>
          <w:rFonts w:asciiTheme="minorBidi" w:hAnsiTheme="minorBidi"/>
        </w:rPr>
        <w:t xml:space="preserve"> It was also mentioned in eleven verses, in reference to other than Allah. These are Al-Nisa, 4: 52, 75, 89, 123, 145, 173; Al-Isra, 17: 75, 80; Al-A’hzab, 33: 17, 65; and Al-Fat’h, 48: 22.</w:t>
      </w:r>
      <w:r w:rsidR="006B672C">
        <w:rPr>
          <w:rFonts w:asciiTheme="minorBidi" w:hAnsiTheme="minorBidi"/>
        </w:rPr>
        <w:t xml:space="preserve"> </w:t>
      </w:r>
    </w:p>
    <w:p w14:paraId="38F397C7" w14:textId="77777777" w:rsidR="003845F1" w:rsidRDefault="003845F1" w:rsidP="003845F1">
      <w:pPr>
        <w:pStyle w:val="EndnoteText"/>
      </w:pPr>
    </w:p>
  </w:endnote>
  <w:endnote w:id="112">
    <w:p w14:paraId="7365CB75" w14:textId="0D1497A4" w:rsidR="00B072A2" w:rsidRPr="00B072A2" w:rsidRDefault="007000E3" w:rsidP="00F957F5">
      <w:pPr>
        <w:pStyle w:val="EndnoteText"/>
        <w:jc w:val="both"/>
      </w:pPr>
      <w:r w:rsidRPr="00E0728F">
        <w:rPr>
          <w:rStyle w:val="EndnoteReference"/>
          <w:rFonts w:asciiTheme="minorBidi" w:hAnsiTheme="minorBidi"/>
          <w:color w:val="0070C0"/>
          <w:sz w:val="32"/>
          <w:szCs w:val="32"/>
        </w:rPr>
        <w:endnoteRef/>
      </w:r>
      <w:r w:rsidRPr="00E0728F">
        <w:rPr>
          <w:rFonts w:asciiTheme="minorBidi" w:hAnsiTheme="minorBidi"/>
          <w:color w:val="0070C0"/>
          <w:sz w:val="32"/>
          <w:szCs w:val="32"/>
          <w:rtl/>
        </w:rPr>
        <w:t xml:space="preserve"> </w:t>
      </w:r>
      <w:r w:rsidR="004D08C3">
        <w:rPr>
          <w:rFonts w:asciiTheme="minorBidi" w:hAnsiTheme="minorBidi"/>
        </w:rPr>
        <w:t xml:space="preserve">See Al-Qurtubi's interpretation of verse </w:t>
      </w:r>
      <w:r w:rsidR="002B5942">
        <w:rPr>
          <w:rFonts w:asciiTheme="minorBidi" w:hAnsiTheme="minorBidi"/>
        </w:rPr>
        <w:t>3: 149, in his book, “Al-Jami’u Li-A’hkam Al-Quran,</w:t>
      </w:r>
      <w:r w:rsidR="00B072A2">
        <w:rPr>
          <w:rFonts w:asciiTheme="minorBidi" w:hAnsiTheme="minorBidi"/>
        </w:rPr>
        <w:t>”</w:t>
      </w:r>
      <w:r w:rsidR="002B5942">
        <w:rPr>
          <w:rFonts w:asciiTheme="minorBidi" w:hAnsiTheme="minorBidi"/>
        </w:rPr>
        <w:t xml:space="preserve"> Part 5, Al-Risala Press). </w:t>
      </w:r>
      <w:hyperlink r:id="rId38" w:history="1">
        <w:r w:rsidR="00B072A2" w:rsidRPr="00F139C3">
          <w:rPr>
            <w:rStyle w:val="Hyperlink"/>
            <w:u w:val="none"/>
            <w:rtl/>
          </w:rPr>
          <w:t>الجامع لأحكام القرآن - ج 5 : آل عمران</w:t>
        </w:r>
        <w:r w:rsidR="00B072A2" w:rsidRPr="00F139C3">
          <w:rPr>
            <w:rStyle w:val="Hyperlink"/>
            <w:u w:val="none"/>
          </w:rPr>
          <w:t xml:space="preserve"> (archive.org)</w:t>
        </w:r>
      </w:hyperlink>
    </w:p>
    <w:p w14:paraId="0E244AEC" w14:textId="77777777" w:rsidR="00B072A2" w:rsidRDefault="00B072A2" w:rsidP="00F957F5">
      <w:pPr>
        <w:pStyle w:val="EndnoteText"/>
        <w:jc w:val="both"/>
        <w:rPr>
          <w:rFonts w:asciiTheme="minorBidi" w:hAnsiTheme="minorBidi"/>
        </w:rPr>
      </w:pPr>
    </w:p>
    <w:p w14:paraId="7A22043B" w14:textId="6A0A3515" w:rsidR="004D08C3" w:rsidRDefault="002B5942" w:rsidP="00F957F5">
      <w:pPr>
        <w:pStyle w:val="EndnoteText"/>
        <w:jc w:val="both"/>
        <w:rPr>
          <w:rFonts w:asciiTheme="minorBidi" w:hAnsiTheme="minorBidi"/>
          <w:color w:val="0070C0"/>
          <w:sz w:val="32"/>
          <w:szCs w:val="32"/>
        </w:rPr>
      </w:pPr>
      <w:r>
        <w:rPr>
          <w:rFonts w:asciiTheme="minorBidi" w:hAnsiTheme="minorBidi"/>
        </w:rPr>
        <w:t>See also Al-Aloosi’s interpretation of the same verse, on page 300 of his book, “Roo’h Al-Ma’ani fi tafseer Al-Quran Al-</w:t>
      </w:r>
      <w:r w:rsidRPr="00B072A2">
        <w:rPr>
          <w:rFonts w:asciiTheme="minorBidi" w:hAnsiTheme="minorBidi"/>
          <w:u w:val="single"/>
        </w:rPr>
        <w:t>Adth</w:t>
      </w:r>
      <w:r>
        <w:rPr>
          <w:rFonts w:asciiTheme="minorBidi" w:hAnsiTheme="minorBidi"/>
        </w:rPr>
        <w:t>eem wa Al-Sab’</w:t>
      </w:r>
      <w:r w:rsidR="00B072A2">
        <w:rPr>
          <w:rFonts w:asciiTheme="minorBidi" w:hAnsiTheme="minorBidi"/>
        </w:rPr>
        <w:t>i</w:t>
      </w:r>
      <w:r>
        <w:rPr>
          <w:rFonts w:asciiTheme="minorBidi" w:hAnsiTheme="minorBidi"/>
        </w:rPr>
        <w:t xml:space="preserve"> Al-Mathani,</w:t>
      </w:r>
      <w:r w:rsidR="00B072A2">
        <w:rPr>
          <w:rFonts w:asciiTheme="minorBidi" w:hAnsiTheme="minorBidi"/>
        </w:rPr>
        <w:t>” Dar I’hya Al-Turath Al-‘Arabi.</w:t>
      </w:r>
      <w:r>
        <w:rPr>
          <w:rFonts w:asciiTheme="minorBidi" w:hAnsiTheme="minorBidi"/>
        </w:rPr>
        <w:t xml:space="preserve"> </w:t>
      </w:r>
    </w:p>
    <w:p w14:paraId="291668EF" w14:textId="77777777" w:rsidR="007000E3" w:rsidRDefault="007000E3" w:rsidP="004D08C3">
      <w:pPr>
        <w:pStyle w:val="EndnoteText"/>
        <w:bidi/>
        <w:jc w:val="both"/>
        <w:rPr>
          <w:sz w:val="28"/>
          <w:szCs w:val="28"/>
          <w:rtl/>
        </w:rPr>
      </w:pPr>
    </w:p>
    <w:p w14:paraId="1922446F" w14:textId="24A363E9" w:rsidR="007000E3" w:rsidRPr="00F139C3" w:rsidRDefault="00000000" w:rsidP="00B072A2">
      <w:pPr>
        <w:pStyle w:val="EndnoteText"/>
        <w:rPr>
          <w:rtl/>
        </w:rPr>
      </w:pPr>
      <w:hyperlink r:id="rId39" w:history="1">
        <w:r w:rsidR="007000E3" w:rsidRPr="00F139C3">
          <w:rPr>
            <w:rStyle w:val="Hyperlink"/>
            <w:u w:val="none"/>
            <w:rtl/>
          </w:rPr>
          <w:t>تفسير القرآن العظيم - ج2 : 3آل عمران - 4النسآء</w:t>
        </w:r>
        <w:r w:rsidR="007000E3" w:rsidRPr="00F139C3">
          <w:rPr>
            <w:rStyle w:val="Hyperlink"/>
            <w:u w:val="none"/>
          </w:rPr>
          <w:t xml:space="preserve"> (archive.org)</w:t>
        </w:r>
      </w:hyperlink>
    </w:p>
    <w:p w14:paraId="1621F167" w14:textId="77777777" w:rsidR="007000E3" w:rsidRDefault="007000E3" w:rsidP="007000E3">
      <w:pPr>
        <w:pStyle w:val="EndnoteText"/>
      </w:pPr>
    </w:p>
  </w:endnote>
  <w:endnote w:id="113">
    <w:p w14:paraId="06984B6B" w14:textId="77777777" w:rsidR="006B4990" w:rsidRDefault="005545D6" w:rsidP="00F957F5">
      <w:pPr>
        <w:pStyle w:val="EndnoteText"/>
        <w:jc w:val="both"/>
        <w:rPr>
          <w:rFonts w:asciiTheme="minorBidi" w:hAnsiTheme="minorBidi"/>
        </w:rPr>
      </w:pPr>
      <w:r w:rsidRPr="00C07014">
        <w:rPr>
          <w:rStyle w:val="EndnoteReference"/>
          <w:rFonts w:asciiTheme="minorBidi" w:hAnsiTheme="minorBidi"/>
          <w:color w:val="0070C0"/>
          <w:sz w:val="32"/>
          <w:szCs w:val="32"/>
        </w:rPr>
        <w:endnoteRef/>
      </w:r>
      <w:r w:rsidR="00B072A2">
        <w:rPr>
          <w:rFonts w:asciiTheme="minorBidi" w:hAnsiTheme="minorBidi"/>
          <w:sz w:val="28"/>
          <w:szCs w:val="28"/>
        </w:rPr>
        <w:t xml:space="preserve"> </w:t>
      </w:r>
      <w:r w:rsidR="00B072A2" w:rsidRPr="00B072A2">
        <w:rPr>
          <w:rFonts w:asciiTheme="minorBidi" w:hAnsiTheme="minorBidi"/>
        </w:rPr>
        <w:t>Companion</w:t>
      </w:r>
      <w:r w:rsidR="00B072A2">
        <w:rPr>
          <w:rFonts w:asciiTheme="minorBidi" w:hAnsiTheme="minorBidi"/>
        </w:rPr>
        <w:t xml:space="preserve"> Abu Hurayrah, mAbpwh, said that the Messenger of Allah, pbbuh</w:t>
      </w:r>
      <w:r w:rsidR="00C00DBA">
        <w:rPr>
          <w:rFonts w:asciiTheme="minorBidi" w:hAnsiTheme="minorBidi"/>
        </w:rPr>
        <w:t>, said: “A believer should not be bitten from a hole twice</w:t>
      </w:r>
      <w:r w:rsidR="006B4990">
        <w:rPr>
          <w:rFonts w:asciiTheme="minorBidi" w:hAnsiTheme="minorBidi"/>
        </w:rPr>
        <w:t>.</w:t>
      </w:r>
      <w:r w:rsidR="00C00DBA">
        <w:rPr>
          <w:rFonts w:asciiTheme="minorBidi" w:hAnsiTheme="minorBidi"/>
        </w:rPr>
        <w:t xml:space="preserve">” </w:t>
      </w:r>
    </w:p>
    <w:p w14:paraId="4C418189" w14:textId="77777777" w:rsidR="006B4990" w:rsidRDefault="006B4990" w:rsidP="00F957F5">
      <w:pPr>
        <w:pStyle w:val="EndnoteText"/>
        <w:jc w:val="both"/>
        <w:rPr>
          <w:rFonts w:asciiTheme="minorBidi" w:hAnsiTheme="minorBidi"/>
        </w:rPr>
      </w:pPr>
    </w:p>
    <w:p w14:paraId="6E530F16" w14:textId="24DED94B" w:rsidR="00C00DBA" w:rsidRDefault="006B4990" w:rsidP="00F957F5">
      <w:pPr>
        <w:pStyle w:val="EndnoteText"/>
        <w:jc w:val="both"/>
        <w:rPr>
          <w:rFonts w:asciiTheme="minorBidi" w:hAnsiTheme="minorBidi"/>
        </w:rPr>
      </w:pPr>
      <w:r>
        <w:rPr>
          <w:rFonts w:asciiTheme="minorBidi" w:hAnsiTheme="minorBidi"/>
        </w:rPr>
        <w:t>This ‘Hadeeth</w:t>
      </w:r>
      <w:r w:rsidR="00C00DBA">
        <w:rPr>
          <w:rFonts w:asciiTheme="minorBidi" w:hAnsiTheme="minorBidi"/>
        </w:rPr>
        <w:t xml:space="preserve"> was authenticated by Al-Albani, in Sa’hee’h Al-Jami’: 7779 and Sa’hee</w:t>
      </w:r>
      <w:r>
        <w:rPr>
          <w:rFonts w:asciiTheme="minorBidi" w:hAnsiTheme="minorBidi"/>
        </w:rPr>
        <w:t>’</w:t>
      </w:r>
      <w:r w:rsidR="00C00DBA">
        <w:rPr>
          <w:rFonts w:asciiTheme="minorBidi" w:hAnsiTheme="minorBidi"/>
        </w:rPr>
        <w:t>h Ibn Maja: 3232. The Bu</w:t>
      </w:r>
      <w:r w:rsidR="00C00DBA" w:rsidRPr="006B4990">
        <w:rPr>
          <w:rFonts w:asciiTheme="minorBidi" w:hAnsiTheme="minorBidi"/>
          <w:u w:val="single"/>
        </w:rPr>
        <w:t>kh</w:t>
      </w:r>
      <w:r w:rsidR="00C00DBA">
        <w:rPr>
          <w:rFonts w:asciiTheme="minorBidi" w:hAnsiTheme="minorBidi"/>
        </w:rPr>
        <w:t>ari: 6133 and Muslim: 2998 versions of the ‘Hadith were different</w:t>
      </w:r>
      <w:r>
        <w:rPr>
          <w:rFonts w:asciiTheme="minorBidi" w:hAnsiTheme="minorBidi"/>
        </w:rPr>
        <w:t>,</w:t>
      </w:r>
      <w:r w:rsidR="00C00DBA">
        <w:rPr>
          <w:rFonts w:asciiTheme="minorBidi" w:hAnsiTheme="minorBidi"/>
        </w:rPr>
        <w:t xml:space="preserve"> by adding “one</w:t>
      </w:r>
      <w:r w:rsidR="00051B50">
        <w:rPr>
          <w:rFonts w:asciiTheme="minorBidi" w:hAnsiTheme="minorBidi"/>
        </w:rPr>
        <w:t>,” to mean the same hole).</w:t>
      </w:r>
    </w:p>
    <w:p w14:paraId="1442E0EC" w14:textId="77777777" w:rsidR="006B4990" w:rsidRPr="00B072A2" w:rsidRDefault="006B4990" w:rsidP="006B4990">
      <w:pPr>
        <w:pStyle w:val="EndnoteText"/>
        <w:rPr>
          <w:rFonts w:asciiTheme="minorBidi" w:hAnsiTheme="minorBidi"/>
        </w:rPr>
      </w:pPr>
    </w:p>
    <w:p w14:paraId="30F6D10B" w14:textId="2B3CB019" w:rsidR="005545D6" w:rsidRPr="005618BC" w:rsidRDefault="005545D6" w:rsidP="00051B50">
      <w:pPr>
        <w:pStyle w:val="EndnoteText"/>
        <w:bidi/>
        <w:jc w:val="both"/>
        <w:rPr>
          <w:rFonts w:asciiTheme="minorBidi" w:hAnsiTheme="minorBidi"/>
          <w:sz w:val="28"/>
          <w:szCs w:val="28"/>
          <w:rtl/>
        </w:rPr>
      </w:pPr>
      <w:r>
        <w:rPr>
          <w:rFonts w:asciiTheme="minorBidi" w:hAnsiTheme="minorBidi" w:hint="cs"/>
          <w:sz w:val="28"/>
          <w:szCs w:val="28"/>
          <w:rtl/>
        </w:rPr>
        <w:t xml:space="preserve">عن أبي هريرةَ ، </w:t>
      </w:r>
      <w:r>
        <w:rPr>
          <w:rStyle w:val="Strong"/>
          <w:rFonts w:asciiTheme="minorBidi" w:hAnsiTheme="minorBidi" w:cs="Arial" w:hint="cs"/>
          <w:b w:val="0"/>
          <w:bCs w:val="0"/>
          <w:color w:val="000000"/>
          <w:sz w:val="28"/>
          <w:szCs w:val="28"/>
          <w:rtl/>
        </w:rPr>
        <w:t>رضيَ اللهُ عنهُ ، أنَّ رسولَ اللهِ ، صلى اللهُ عليهِ وسلمَ ، قالَ:</w:t>
      </w:r>
      <w:r w:rsidRPr="0051236E">
        <w:rPr>
          <w:rStyle w:val="Strong"/>
          <w:rFonts w:asciiTheme="minorBidi" w:hAnsiTheme="minorBidi" w:cs="Arial"/>
          <w:b w:val="0"/>
          <w:bCs w:val="0"/>
          <w:color w:val="000000"/>
          <w:sz w:val="28"/>
          <w:szCs w:val="28"/>
          <w:rtl/>
        </w:rPr>
        <w:t xml:space="preserve"> </w:t>
      </w:r>
      <w:r>
        <w:rPr>
          <w:rFonts w:asciiTheme="minorBidi" w:hAnsiTheme="minorBidi" w:hint="cs"/>
          <w:sz w:val="28"/>
          <w:szCs w:val="28"/>
          <w:rtl/>
        </w:rPr>
        <w:t xml:space="preserve"> "</w:t>
      </w:r>
      <w:r w:rsidRPr="005E6550">
        <w:rPr>
          <w:rFonts w:asciiTheme="minorBidi" w:hAnsiTheme="minorBidi" w:cs="Arial"/>
          <w:sz w:val="28"/>
          <w:szCs w:val="28"/>
          <w:rtl/>
        </w:rPr>
        <w:t>لا يُلْدَغُ المُؤْمِنُ مِن جُحْرٍ مَرَّتَيْنِ</w:t>
      </w:r>
      <w:r>
        <w:rPr>
          <w:rFonts w:asciiTheme="minorBidi" w:hAnsiTheme="minorBidi" w:cs="Arial" w:hint="cs"/>
          <w:sz w:val="28"/>
          <w:szCs w:val="28"/>
          <w:rtl/>
        </w:rPr>
        <w:t xml:space="preserve">" (صححهُ الألباني ، في صحيحِ الجامعِ: </w:t>
      </w:r>
      <w:r>
        <w:rPr>
          <w:rFonts w:asciiTheme="minorBidi" w:hAnsiTheme="minorBidi" w:cs="Arial" w:hint="cs"/>
          <w:sz w:val="24"/>
          <w:szCs w:val="24"/>
          <w:rtl/>
        </w:rPr>
        <w:t xml:space="preserve">7779 </w:t>
      </w:r>
      <w:r>
        <w:rPr>
          <w:rFonts w:asciiTheme="minorBidi" w:hAnsiTheme="minorBidi" w:cs="Arial" w:hint="cs"/>
          <w:sz w:val="28"/>
          <w:szCs w:val="28"/>
          <w:rtl/>
        </w:rPr>
        <w:t xml:space="preserve">، وصحيحِ ابنِ ماجه: </w:t>
      </w:r>
      <w:r>
        <w:rPr>
          <w:rFonts w:asciiTheme="minorBidi" w:hAnsiTheme="minorBidi" w:cs="Arial" w:hint="cs"/>
          <w:sz w:val="24"/>
          <w:szCs w:val="24"/>
          <w:rtl/>
        </w:rPr>
        <w:t>3232</w:t>
      </w:r>
      <w:r>
        <w:rPr>
          <w:rFonts w:asciiTheme="minorBidi" w:hAnsiTheme="minorBidi" w:cs="Arial" w:hint="cs"/>
          <w:sz w:val="28"/>
          <w:szCs w:val="28"/>
          <w:rtl/>
        </w:rPr>
        <w:t xml:space="preserve">. واختلفتْ روايتا </w:t>
      </w:r>
      <w:r w:rsidRPr="005E6550">
        <w:rPr>
          <w:rFonts w:asciiTheme="minorBidi" w:hAnsiTheme="minorBidi" w:cs="Arial"/>
          <w:sz w:val="28"/>
          <w:szCs w:val="28"/>
          <w:rtl/>
        </w:rPr>
        <w:t>البخاري</w:t>
      </w:r>
      <w:r>
        <w:rPr>
          <w:rFonts w:asciiTheme="minorBidi" w:hAnsiTheme="minorBidi" w:cs="Arial" w:hint="cs"/>
          <w:sz w:val="28"/>
          <w:szCs w:val="28"/>
          <w:rtl/>
        </w:rPr>
        <w:t xml:space="preserve">: </w:t>
      </w:r>
      <w:r w:rsidRPr="005E6550">
        <w:rPr>
          <w:rFonts w:asciiTheme="minorBidi" w:hAnsiTheme="minorBidi" w:cs="Arial"/>
          <w:sz w:val="24"/>
          <w:szCs w:val="24"/>
          <w:rtl/>
        </w:rPr>
        <w:t>6133</w:t>
      </w:r>
      <w:r>
        <w:rPr>
          <w:rFonts w:asciiTheme="minorBidi" w:hAnsiTheme="minorBidi" w:cs="Arial" w:hint="cs"/>
          <w:sz w:val="28"/>
          <w:szCs w:val="28"/>
          <w:rtl/>
        </w:rPr>
        <w:t xml:space="preserve"> ، ومسلم: </w:t>
      </w:r>
      <w:r>
        <w:rPr>
          <w:rFonts w:asciiTheme="minorBidi" w:hAnsiTheme="minorBidi" w:cs="Arial" w:hint="cs"/>
          <w:sz w:val="24"/>
          <w:szCs w:val="24"/>
          <w:rtl/>
        </w:rPr>
        <w:t xml:space="preserve">2998 </w:t>
      </w:r>
      <w:r>
        <w:rPr>
          <w:rFonts w:asciiTheme="minorBidi" w:hAnsiTheme="minorBidi" w:cs="Arial" w:hint="cs"/>
          <w:sz w:val="28"/>
          <w:szCs w:val="28"/>
          <w:rtl/>
        </w:rPr>
        <w:t>، بإضافةِ "واحدٍ" بعدَ "جحرٍ").</w:t>
      </w:r>
    </w:p>
    <w:p w14:paraId="07BE63D9" w14:textId="77777777" w:rsidR="005545D6" w:rsidRPr="005618BC" w:rsidRDefault="005545D6" w:rsidP="005545D6">
      <w:pPr>
        <w:pStyle w:val="EndnoteText"/>
        <w:rPr>
          <w:sz w:val="28"/>
          <w:szCs w:val="28"/>
        </w:rPr>
      </w:pPr>
    </w:p>
  </w:endnote>
  <w:endnote w:id="114">
    <w:p w14:paraId="57AA1545" w14:textId="3C3D0D28" w:rsidR="00BA18F0" w:rsidRPr="008A1D88" w:rsidRDefault="00077384" w:rsidP="0051136E">
      <w:pPr>
        <w:pStyle w:val="EndnoteText"/>
        <w:jc w:val="both"/>
        <w:rPr>
          <w:rFonts w:asciiTheme="minorBidi" w:hAnsiTheme="minorBidi"/>
        </w:rPr>
      </w:pPr>
      <w:r w:rsidRPr="00574A25">
        <w:rPr>
          <w:rStyle w:val="EndnoteReference"/>
          <w:rFonts w:asciiTheme="minorBidi" w:hAnsiTheme="minorBidi"/>
          <w:color w:val="0070C0"/>
          <w:sz w:val="32"/>
          <w:szCs w:val="32"/>
        </w:rPr>
        <w:endnoteRef/>
      </w:r>
      <w:r w:rsidRPr="00574A25">
        <w:rPr>
          <w:rFonts w:asciiTheme="minorBidi" w:hAnsiTheme="minorBidi"/>
          <w:sz w:val="32"/>
          <w:szCs w:val="32"/>
          <w:rtl/>
        </w:rPr>
        <w:t xml:space="preserve"> </w:t>
      </w:r>
      <w:r w:rsidR="008A1D88">
        <w:rPr>
          <w:rFonts w:asciiTheme="minorBidi" w:hAnsiTheme="minorBidi"/>
        </w:rPr>
        <w:t xml:space="preserve"> The Holy Quran mentions that Allah, praise to Him “yaf</w:t>
      </w:r>
      <w:r w:rsidR="008A1D88" w:rsidRPr="008A1D88">
        <w:rPr>
          <w:rFonts w:asciiTheme="minorBidi" w:hAnsiTheme="minorBidi"/>
          <w:u w:val="single"/>
        </w:rPr>
        <w:t>s</w:t>
      </w:r>
      <w:r w:rsidR="008A1D88">
        <w:rPr>
          <w:rFonts w:asciiTheme="minorBidi" w:hAnsiTheme="minorBidi"/>
        </w:rPr>
        <w:t>il” (judges, decides) among people on the Day of Rising, in verses 22: 17 and 32: 25, as follows:</w:t>
      </w:r>
    </w:p>
    <w:p w14:paraId="25F8E57F" w14:textId="77777777" w:rsidR="00077384" w:rsidRDefault="00077384" w:rsidP="00BA18F0">
      <w:pPr>
        <w:pStyle w:val="NormalWeb"/>
        <w:bidi/>
        <w:jc w:val="both"/>
        <w:rPr>
          <w:rStyle w:val="style3061"/>
          <w:rFonts w:asciiTheme="minorBidi" w:hAnsiTheme="minorBidi" w:cstheme="minorBidi"/>
          <w:color w:val="000000"/>
          <w:sz w:val="28"/>
          <w:szCs w:val="28"/>
        </w:rPr>
      </w:pPr>
      <w:r w:rsidRPr="00956729">
        <w:rPr>
          <w:rStyle w:val="style3061"/>
          <w:rFonts w:asciiTheme="minorBidi" w:hAnsiTheme="minorBidi" w:cs="Arial"/>
          <w:color w:val="000000"/>
          <w:sz w:val="28"/>
          <w:szCs w:val="28"/>
          <w:rtl/>
        </w:rPr>
        <w:t xml:space="preserve">إِنَّ الَّذِينَ آمَنُوا وَالَّذِينَ هَادُوا وَالصَّابِئِينَ وَالنَّصَارَىٰ وَالْمَجُوسَ وَالَّذِينَ أَشْرَكُوا </w:t>
      </w:r>
      <w:r w:rsidRPr="00D66279">
        <w:rPr>
          <w:rStyle w:val="style3061"/>
          <w:rFonts w:asciiTheme="minorBidi" w:hAnsiTheme="minorBidi" w:cs="Arial"/>
          <w:b/>
          <w:bCs/>
          <w:color w:val="FF0000"/>
          <w:sz w:val="28"/>
          <w:szCs w:val="28"/>
          <w:rtl/>
        </w:rPr>
        <w:t>إِنَّ اللَّهَ</w:t>
      </w:r>
      <w:r w:rsidRPr="00E4237F">
        <w:rPr>
          <w:rStyle w:val="style3061"/>
          <w:rFonts w:asciiTheme="minorBidi" w:hAnsiTheme="minorBidi" w:cs="Arial"/>
          <w:b/>
          <w:bCs/>
          <w:sz w:val="28"/>
          <w:szCs w:val="28"/>
          <w:rtl/>
        </w:rPr>
        <w:t xml:space="preserve"> </w:t>
      </w:r>
      <w:r w:rsidRPr="00E4237F">
        <w:rPr>
          <w:rStyle w:val="style3061"/>
          <w:rFonts w:asciiTheme="minorBidi" w:hAnsiTheme="minorBidi" w:cs="Arial"/>
          <w:b/>
          <w:bCs/>
          <w:color w:val="FF0000"/>
          <w:sz w:val="28"/>
          <w:szCs w:val="28"/>
          <w:rtl/>
        </w:rPr>
        <w:t>يَفْصِلُ بَيْنَهُمْ يَوْمَ الْقِيَامَةِ ۚ</w:t>
      </w:r>
      <w:r w:rsidRPr="00E4237F">
        <w:rPr>
          <w:rStyle w:val="style3061"/>
          <w:rFonts w:asciiTheme="minorBidi" w:hAnsiTheme="minorBidi" w:cs="Arial"/>
          <w:color w:val="FF0000"/>
          <w:sz w:val="28"/>
          <w:szCs w:val="28"/>
          <w:rtl/>
        </w:rPr>
        <w:t xml:space="preserve"> </w:t>
      </w:r>
      <w:r w:rsidRPr="00956729">
        <w:rPr>
          <w:rStyle w:val="style3061"/>
          <w:rFonts w:asciiTheme="minorBidi" w:hAnsiTheme="minorBidi" w:cs="Arial"/>
          <w:color w:val="000000"/>
          <w:sz w:val="28"/>
          <w:szCs w:val="28"/>
          <w:rtl/>
        </w:rPr>
        <w:t xml:space="preserve">إِنَّ اللَّهَ عَلَىٰ كُلِّ شَيْءٍ </w:t>
      </w:r>
      <w:r w:rsidRPr="005C7F6B">
        <w:rPr>
          <w:rStyle w:val="style3061"/>
          <w:rFonts w:asciiTheme="minorBidi" w:hAnsiTheme="minorBidi" w:cs="Arial"/>
          <w:sz w:val="28"/>
          <w:szCs w:val="28"/>
          <w:rtl/>
        </w:rPr>
        <w:t>شَهِيدٌ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17</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 </w:t>
      </w:r>
    </w:p>
    <w:p w14:paraId="5889008B" w14:textId="77777777" w:rsidR="00077384" w:rsidRDefault="00077384" w:rsidP="00BA18F0">
      <w:pPr>
        <w:pStyle w:val="NormalWeb"/>
        <w:bidi/>
        <w:jc w:val="both"/>
        <w:rPr>
          <w:rStyle w:val="style3061"/>
          <w:rFonts w:asciiTheme="minorBidi" w:hAnsiTheme="minorBidi" w:cs="Arial"/>
          <w:color w:val="000000"/>
          <w:sz w:val="28"/>
          <w:szCs w:val="28"/>
          <w:rtl/>
        </w:rPr>
      </w:pPr>
      <w:r w:rsidRPr="00D66279">
        <w:rPr>
          <w:rStyle w:val="style3061"/>
          <w:rFonts w:asciiTheme="minorBidi" w:hAnsiTheme="minorBidi" w:cs="Arial"/>
          <w:b/>
          <w:bCs/>
          <w:color w:val="FF0000"/>
          <w:sz w:val="28"/>
          <w:szCs w:val="28"/>
          <w:rtl/>
        </w:rPr>
        <w:t>إِنَّ رَبَّكَ هُوَ</w:t>
      </w:r>
      <w:r w:rsidRPr="00D66279">
        <w:rPr>
          <w:rStyle w:val="style3061"/>
          <w:rFonts w:asciiTheme="minorBidi" w:hAnsiTheme="minorBidi" w:cs="Arial"/>
          <w:color w:val="FF0000"/>
          <w:sz w:val="28"/>
          <w:szCs w:val="28"/>
          <w:rtl/>
        </w:rPr>
        <w:t xml:space="preserve"> </w:t>
      </w:r>
      <w:r w:rsidRPr="00E4237F">
        <w:rPr>
          <w:rStyle w:val="style3061"/>
          <w:rFonts w:asciiTheme="minorBidi" w:hAnsiTheme="minorBidi" w:cs="Arial"/>
          <w:b/>
          <w:bCs/>
          <w:color w:val="FF0000"/>
          <w:sz w:val="28"/>
          <w:szCs w:val="28"/>
          <w:rtl/>
        </w:rPr>
        <w:t>يَفْصِلُ بَيْنَهُمْ يَوْمَ الْقِيَامَةِ</w:t>
      </w:r>
      <w:r w:rsidRPr="00E4237F">
        <w:rPr>
          <w:rStyle w:val="style3061"/>
          <w:rFonts w:asciiTheme="minorBidi" w:hAnsiTheme="minorBidi" w:cs="Arial"/>
          <w:color w:val="FF0000"/>
          <w:sz w:val="28"/>
          <w:szCs w:val="28"/>
          <w:rtl/>
        </w:rPr>
        <w:t xml:space="preserve"> </w:t>
      </w:r>
      <w:r w:rsidRPr="00314BF9">
        <w:rPr>
          <w:rStyle w:val="style3061"/>
          <w:rFonts w:asciiTheme="minorBidi" w:hAnsiTheme="minorBidi" w:cs="Arial"/>
          <w:color w:val="000000"/>
          <w:sz w:val="28"/>
          <w:szCs w:val="28"/>
          <w:rtl/>
        </w:rPr>
        <w:t>فِيمَا كَانُوا فِيهِ يَخْتَلِفُونَ</w:t>
      </w:r>
      <w:r>
        <w:rPr>
          <w:rStyle w:val="style3061"/>
          <w:rFonts w:asciiTheme="minorBidi" w:hAnsiTheme="minorBidi" w:cs="Arial" w:hint="cs"/>
          <w:color w:val="000000"/>
          <w:sz w:val="28"/>
          <w:szCs w:val="28"/>
          <w:rtl/>
        </w:rPr>
        <w:t xml:space="preserve"> (السَّجْدَةُ ، </w:t>
      </w:r>
      <w:r>
        <w:rPr>
          <w:rStyle w:val="style3061"/>
          <w:rFonts w:asciiTheme="minorBidi" w:hAnsiTheme="minorBidi" w:cs="Arial" w:hint="cs"/>
          <w:color w:val="000000"/>
          <w:rtl/>
        </w:rPr>
        <w:t>32: 25</w:t>
      </w:r>
      <w:r>
        <w:rPr>
          <w:rStyle w:val="style3061"/>
          <w:rFonts w:asciiTheme="minorBidi" w:hAnsiTheme="minorBidi" w:cs="Arial" w:hint="cs"/>
          <w:color w:val="000000"/>
          <w:sz w:val="28"/>
          <w:szCs w:val="28"/>
          <w:rtl/>
        </w:rPr>
        <w:t>).</w:t>
      </w:r>
    </w:p>
    <w:p w14:paraId="1AE6B24F" w14:textId="6D4C96B4" w:rsidR="00077384" w:rsidRDefault="00077384" w:rsidP="00F957F5">
      <w:pPr>
        <w:pStyle w:val="NormalWeb"/>
        <w:jc w:val="both"/>
        <w:rPr>
          <w:rStyle w:val="style3061"/>
          <w:rFonts w:asciiTheme="minorBidi" w:hAnsiTheme="minorBidi" w:cs="Arial"/>
          <w:color w:val="000000"/>
          <w:sz w:val="20"/>
          <w:szCs w:val="20"/>
        </w:rPr>
      </w:pPr>
      <w:r w:rsidRPr="00140B59">
        <w:rPr>
          <w:rStyle w:val="style3061"/>
          <w:rFonts w:asciiTheme="minorBidi" w:hAnsiTheme="minorBidi" w:cs="Arial"/>
          <w:color w:val="000000"/>
          <w:sz w:val="20"/>
          <w:szCs w:val="20"/>
        </w:rPr>
        <w:t xml:space="preserve">Indeed, those who have believed and those who were Jews and the Sabeans and the Christians and the Magians and those who associated with Allah - </w:t>
      </w:r>
      <w:r w:rsidRPr="00D66279">
        <w:rPr>
          <w:rStyle w:val="style3061"/>
          <w:rFonts w:asciiTheme="minorBidi" w:hAnsiTheme="minorBidi" w:cs="Arial"/>
          <w:b/>
          <w:bCs/>
          <w:color w:val="FF0000"/>
          <w:sz w:val="20"/>
          <w:szCs w:val="20"/>
        </w:rPr>
        <w:t>Allah will judge between them on the Day of Rising</w:t>
      </w:r>
      <w:r w:rsidRPr="00140B59">
        <w:rPr>
          <w:rStyle w:val="style3061"/>
          <w:rFonts w:asciiTheme="minorBidi" w:hAnsiTheme="minorBidi" w:cs="Arial"/>
          <w:color w:val="000000"/>
          <w:sz w:val="20"/>
          <w:szCs w:val="20"/>
        </w:rPr>
        <w:t>. Indeed</w:t>
      </w:r>
      <w:r w:rsidR="002A49BE">
        <w:rPr>
          <w:rStyle w:val="style3061"/>
          <w:rFonts w:asciiTheme="minorBidi" w:hAnsiTheme="minorBidi" w:cs="Arial"/>
          <w:color w:val="000000"/>
          <w:sz w:val="20"/>
          <w:szCs w:val="20"/>
        </w:rPr>
        <w:t>,</w:t>
      </w:r>
      <w:r w:rsidRPr="00140B59">
        <w:rPr>
          <w:rStyle w:val="style3061"/>
          <w:rFonts w:asciiTheme="minorBidi" w:hAnsiTheme="minorBidi" w:cs="Arial"/>
          <w:color w:val="000000"/>
          <w:sz w:val="20"/>
          <w:szCs w:val="20"/>
        </w:rPr>
        <w:t xml:space="preserve"> Allah is, over all things, Witness</w:t>
      </w:r>
      <w:r>
        <w:rPr>
          <w:rStyle w:val="style3061"/>
          <w:rFonts w:asciiTheme="minorBidi" w:hAnsiTheme="minorBidi" w:cs="Arial"/>
          <w:color w:val="000000"/>
          <w:sz w:val="20"/>
          <w:szCs w:val="20"/>
        </w:rPr>
        <w:t xml:space="preserve"> (Al-‘Haj, 22: 17).</w:t>
      </w:r>
    </w:p>
    <w:p w14:paraId="1F534410" w14:textId="160AFB8F" w:rsidR="00077384" w:rsidRDefault="00077384" w:rsidP="00F957F5">
      <w:pPr>
        <w:pStyle w:val="NormalWeb"/>
        <w:jc w:val="both"/>
        <w:rPr>
          <w:rStyle w:val="style3061"/>
          <w:rFonts w:asciiTheme="minorBidi" w:hAnsiTheme="minorBidi" w:cstheme="minorBidi"/>
          <w:color w:val="000000"/>
          <w:sz w:val="20"/>
          <w:szCs w:val="20"/>
        </w:rPr>
      </w:pPr>
      <w:r w:rsidRPr="00314BF9">
        <w:rPr>
          <w:rStyle w:val="style3061"/>
          <w:rFonts w:asciiTheme="minorBidi" w:hAnsiTheme="minorBidi" w:cstheme="minorBidi"/>
          <w:color w:val="000000"/>
          <w:sz w:val="20"/>
          <w:szCs w:val="20"/>
        </w:rPr>
        <w:t xml:space="preserve">Indeed, </w:t>
      </w:r>
      <w:r w:rsidRPr="00D66279">
        <w:rPr>
          <w:rStyle w:val="style3061"/>
          <w:rFonts w:asciiTheme="minorBidi" w:hAnsiTheme="minorBidi" w:cstheme="minorBidi"/>
          <w:b/>
          <w:bCs/>
          <w:color w:val="FF0000"/>
          <w:sz w:val="20"/>
          <w:szCs w:val="20"/>
        </w:rPr>
        <w:t>your Lord will judge between them</w:t>
      </w:r>
      <w:r w:rsidRPr="00D66279">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(Children of Israel)</w:t>
      </w:r>
      <w:r w:rsidRPr="00314BF9">
        <w:rPr>
          <w:rStyle w:val="style3061"/>
          <w:rFonts w:asciiTheme="minorBidi" w:hAnsiTheme="minorBidi" w:cstheme="minorBidi"/>
          <w:color w:val="000000"/>
          <w:sz w:val="20"/>
          <w:szCs w:val="20"/>
        </w:rPr>
        <w:t xml:space="preserve"> </w:t>
      </w:r>
      <w:r w:rsidRPr="00D66279">
        <w:rPr>
          <w:rStyle w:val="style3061"/>
          <w:rFonts w:asciiTheme="minorBidi" w:hAnsiTheme="minorBidi" w:cstheme="minorBidi"/>
          <w:b/>
          <w:bCs/>
          <w:color w:val="FF0000"/>
          <w:sz w:val="20"/>
          <w:szCs w:val="20"/>
        </w:rPr>
        <w:t>on the Day of Rising</w:t>
      </w:r>
      <w:r w:rsidRPr="00D66279">
        <w:rPr>
          <w:rStyle w:val="style3061"/>
          <w:rFonts w:asciiTheme="minorBidi" w:hAnsiTheme="minorBidi" w:cstheme="minorBidi"/>
          <w:color w:val="FF0000"/>
          <w:sz w:val="20"/>
          <w:szCs w:val="20"/>
        </w:rPr>
        <w:t xml:space="preserve"> </w:t>
      </w:r>
      <w:r w:rsidRPr="00314BF9">
        <w:rPr>
          <w:rStyle w:val="style3061"/>
          <w:rFonts w:asciiTheme="minorBidi" w:hAnsiTheme="minorBidi" w:cstheme="minorBidi"/>
          <w:color w:val="000000"/>
          <w:sz w:val="20"/>
          <w:szCs w:val="20"/>
        </w:rPr>
        <w:t>concerning that over which they used to differ</w:t>
      </w:r>
      <w:r>
        <w:rPr>
          <w:rStyle w:val="style3061"/>
          <w:rFonts w:asciiTheme="minorBidi" w:hAnsiTheme="minorBidi" w:cstheme="minorBidi"/>
          <w:color w:val="000000"/>
          <w:sz w:val="20"/>
          <w:szCs w:val="20"/>
        </w:rPr>
        <w:t xml:space="preserve"> (Al-Sajda, 32: 25).</w:t>
      </w:r>
    </w:p>
    <w:p w14:paraId="3E6169E7" w14:textId="58C5EDA7" w:rsidR="00EC3BB7" w:rsidRDefault="00EC3BB7" w:rsidP="00F957F5">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“Yawm Al-Fa</w:t>
      </w:r>
      <w:r w:rsidRPr="00EC3BB7">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l” (The Day of the Separation between Right and Wrong) was mentioned in six verses of the Holy Quran. These are Al-</w:t>
      </w:r>
      <w:r w:rsidRPr="00EC3BB7">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affat, 37: 21; Al-Du</w:t>
      </w:r>
      <w:r w:rsidRPr="00EC3BB7">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an, 44: 40; Al-Mursalat, 77: 13, 14, 38; Al-Naba, 78: 17.</w:t>
      </w:r>
    </w:p>
    <w:p w14:paraId="7C906E06" w14:textId="77777777" w:rsidR="00077384" w:rsidRPr="00946092" w:rsidRDefault="00077384" w:rsidP="00EC3BB7">
      <w:pPr>
        <w:pStyle w:val="NormalWeb"/>
        <w:bidi/>
        <w:jc w:val="both"/>
        <w:rPr>
          <w:rStyle w:val="style3061"/>
          <w:rFonts w:asciiTheme="minorBidi" w:hAnsiTheme="minorBidi" w:cs="Arial"/>
          <w:color w:val="000000"/>
          <w:sz w:val="28"/>
          <w:szCs w:val="28"/>
          <w:rtl/>
        </w:rPr>
      </w:pPr>
      <w:r w:rsidRPr="00FF338F">
        <w:rPr>
          <w:rStyle w:val="style3061"/>
          <w:rFonts w:asciiTheme="minorBidi" w:hAnsiTheme="minorBidi" w:cs="Arial"/>
          <w:color w:val="000000"/>
          <w:sz w:val="28"/>
          <w:szCs w:val="28"/>
          <w:rtl/>
        </w:rPr>
        <w:t xml:space="preserve">هَٰذَا </w:t>
      </w:r>
      <w:r w:rsidRPr="00FF338F">
        <w:rPr>
          <w:rStyle w:val="style3061"/>
          <w:rFonts w:asciiTheme="minorBidi" w:hAnsiTheme="minorBidi" w:cs="Arial"/>
          <w:b/>
          <w:bCs/>
          <w:color w:val="FF0000"/>
          <w:sz w:val="28"/>
          <w:szCs w:val="28"/>
          <w:rtl/>
        </w:rPr>
        <w:t>يَوْمُ الْفَصْلِ</w:t>
      </w:r>
      <w:r w:rsidRPr="00FF338F">
        <w:rPr>
          <w:rStyle w:val="style3061"/>
          <w:rFonts w:asciiTheme="minorBidi" w:hAnsiTheme="minorBidi" w:cs="Arial"/>
          <w:color w:val="000000"/>
          <w:sz w:val="28"/>
          <w:szCs w:val="28"/>
          <w:rtl/>
        </w:rPr>
        <w:t xml:space="preserve"> الَّذِي كُنتُم بِهِ تُكَذِّبُونَ</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w:t>
      </w:r>
    </w:p>
    <w:p w14:paraId="7E925CA9" w14:textId="5EBB2B9C" w:rsidR="00077384" w:rsidRDefault="00077384" w:rsidP="0051136E">
      <w:pPr>
        <w:pStyle w:val="NormalWeb"/>
        <w:jc w:val="both"/>
      </w:pPr>
      <w:r>
        <w:rPr>
          <w:rStyle w:val="style3061"/>
          <w:rFonts w:asciiTheme="minorBidi" w:hAnsiTheme="minorBidi" w:cstheme="minorBidi"/>
          <w:color w:val="000000"/>
          <w:sz w:val="20"/>
          <w:szCs w:val="20"/>
        </w:rPr>
        <w:t>(</w:t>
      </w:r>
      <w:r w:rsidRPr="00FF338F">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disbelievers</w:t>
      </w:r>
      <w:r w:rsidRPr="00FF338F">
        <w:rPr>
          <w:rStyle w:val="style3061"/>
          <w:rFonts w:asciiTheme="minorBidi" w:hAnsiTheme="minorBidi" w:cstheme="minorBidi"/>
          <w:color w:val="000000"/>
          <w:sz w:val="20"/>
          <w:szCs w:val="20"/>
        </w:rPr>
        <w:t xml:space="preserve"> will be told</w:t>
      </w:r>
      <w:r>
        <w:rPr>
          <w:rStyle w:val="style3061"/>
          <w:rFonts w:asciiTheme="minorBidi" w:hAnsiTheme="minorBidi" w:cstheme="minorBidi"/>
          <w:color w:val="000000"/>
          <w:sz w:val="20"/>
          <w:szCs w:val="20"/>
        </w:rPr>
        <w:t>):</w:t>
      </w:r>
      <w:r w:rsidRPr="00FF338F">
        <w:rPr>
          <w:rStyle w:val="style3061"/>
          <w:rFonts w:asciiTheme="minorBidi" w:hAnsiTheme="minorBidi" w:cstheme="minorBidi"/>
          <w:color w:val="000000"/>
          <w:sz w:val="20"/>
          <w:szCs w:val="20"/>
        </w:rPr>
        <w:t xml:space="preserve"> "This is the Day of</w:t>
      </w:r>
      <w:r>
        <w:rPr>
          <w:rStyle w:val="style3061"/>
          <w:rFonts w:asciiTheme="minorBidi" w:hAnsiTheme="minorBidi" w:cstheme="minorBidi"/>
          <w:color w:val="000000"/>
          <w:sz w:val="20"/>
          <w:szCs w:val="20"/>
        </w:rPr>
        <w:t xml:space="preserve"> Separating right from wrong (the Day of</w:t>
      </w:r>
      <w:r w:rsidRPr="00FF338F">
        <w:rPr>
          <w:rStyle w:val="style3061"/>
          <w:rFonts w:asciiTheme="minorBidi" w:hAnsiTheme="minorBidi" w:cstheme="minorBidi"/>
          <w:color w:val="000000"/>
          <w:sz w:val="20"/>
          <w:szCs w:val="20"/>
        </w:rPr>
        <w:t xml:space="preserve"> Judgment</w:t>
      </w:r>
      <w:r>
        <w:rPr>
          <w:rStyle w:val="style3061"/>
          <w:rFonts w:asciiTheme="minorBidi" w:hAnsiTheme="minorBidi" w:cstheme="minorBidi"/>
          <w:color w:val="000000"/>
          <w:sz w:val="20"/>
          <w:szCs w:val="20"/>
        </w:rPr>
        <w:t>)</w:t>
      </w:r>
      <w:r w:rsidRPr="00FF338F">
        <w:rPr>
          <w:rStyle w:val="style3061"/>
          <w:rFonts w:asciiTheme="minorBidi" w:hAnsiTheme="minorBidi" w:cstheme="minorBidi"/>
          <w:color w:val="000000"/>
          <w:sz w:val="20"/>
          <w:szCs w:val="20"/>
        </w:rPr>
        <w:t xml:space="preserve"> which you used to deny"</w:t>
      </w:r>
      <w:r>
        <w:rPr>
          <w:rStyle w:val="style3061"/>
          <w:rFonts w:asciiTheme="minorBidi" w:hAnsiTheme="minorBidi" w:cstheme="minorBidi"/>
          <w:color w:val="000000"/>
          <w:sz w:val="20"/>
          <w:szCs w:val="20"/>
        </w:rPr>
        <w:t xml:space="preserve"> Al-Saffat, 37: 21).</w:t>
      </w:r>
    </w:p>
  </w:endnote>
  <w:endnote w:id="115">
    <w:p w14:paraId="49F8C973" w14:textId="03B2202B" w:rsidR="005F143E" w:rsidRPr="00020A90" w:rsidRDefault="005F143E" w:rsidP="00020A90">
      <w:pPr>
        <w:pStyle w:val="EndnoteText"/>
        <w:rPr>
          <w:rFonts w:asciiTheme="minorBidi" w:hAnsiTheme="minorBidi" w:cs="Arial"/>
          <w:color w:val="000000"/>
          <w:sz w:val="28"/>
          <w:szCs w:val="28"/>
        </w:rPr>
      </w:pPr>
      <w:r w:rsidRPr="003C724C">
        <w:rPr>
          <w:rStyle w:val="EndnoteReference"/>
          <w:rFonts w:asciiTheme="minorBidi" w:hAnsiTheme="minorBidi"/>
          <w:color w:val="0070C0"/>
          <w:sz w:val="32"/>
          <w:szCs w:val="32"/>
        </w:rPr>
        <w:endnoteRef/>
      </w:r>
      <w:r w:rsidRPr="003C724C">
        <w:rPr>
          <w:rFonts w:asciiTheme="minorBidi" w:hAnsiTheme="minorBidi"/>
          <w:color w:val="0070C0"/>
          <w:sz w:val="32"/>
          <w:szCs w:val="32"/>
          <w:rtl/>
        </w:rPr>
        <w:t xml:space="preserve"> </w:t>
      </w:r>
      <w:r w:rsidR="002B2B23">
        <w:rPr>
          <w:rFonts w:asciiTheme="minorBidi" w:hAnsiTheme="minorBidi"/>
          <w:color w:val="000000" w:themeColor="text1"/>
        </w:rPr>
        <w:t xml:space="preserve">See Chapter 7 of this author's book, "Islam: A Scientific View of God’s Message to Humanity,” which is titled as: </w:t>
      </w:r>
      <w:r w:rsidR="00020A90">
        <w:rPr>
          <w:rFonts w:asciiTheme="minorBidi" w:hAnsiTheme="minorBidi"/>
          <w:color w:val="000000" w:themeColor="text1"/>
        </w:rPr>
        <w:t>“</w:t>
      </w:r>
      <w:hyperlink r:id="rId40" w:history="1">
        <w:r w:rsidR="00020A90" w:rsidRPr="00020A90">
          <w:rPr>
            <w:rFonts w:ascii="Arial" w:hAnsi="Arial" w:cs="Arial"/>
            <w:color w:val="000000" w:themeColor="text1"/>
          </w:rPr>
          <w:t>Worshippers By Choice Or Forced Slaves?</w:t>
        </w:r>
      </w:hyperlink>
      <w:r w:rsidR="00020A90">
        <w:rPr>
          <w:rFonts w:asciiTheme="minorBidi" w:hAnsiTheme="minorBidi"/>
          <w:color w:val="000000" w:themeColor="text1"/>
        </w:rPr>
        <w:t>.”</w:t>
      </w:r>
    </w:p>
  </w:endnote>
  <w:endnote w:id="116">
    <w:p w14:paraId="192B73CB" w14:textId="29790B39" w:rsidR="002B2B23" w:rsidRDefault="005F143E" w:rsidP="00C5355A">
      <w:pPr>
        <w:pStyle w:val="NormalWeb"/>
        <w:jc w:val="both"/>
        <w:rPr>
          <w:rFonts w:asciiTheme="minorBidi" w:hAnsiTheme="minorBidi" w:cstheme="minorBidi"/>
          <w:sz w:val="20"/>
          <w:szCs w:val="20"/>
        </w:rPr>
      </w:pPr>
      <w:r w:rsidRPr="00B14145">
        <w:rPr>
          <w:rStyle w:val="EndnoteReference"/>
          <w:rFonts w:asciiTheme="minorBidi" w:hAnsiTheme="minorBidi" w:cstheme="minorBidi"/>
          <w:color w:val="0070C0"/>
          <w:sz w:val="32"/>
          <w:szCs w:val="32"/>
        </w:rPr>
        <w:endnoteRef/>
      </w:r>
      <w:r>
        <w:rPr>
          <w:rtl/>
        </w:rPr>
        <w:t xml:space="preserve"> </w:t>
      </w:r>
      <w:r w:rsidR="00F61C57" w:rsidRPr="00F61C57">
        <w:rPr>
          <w:rFonts w:asciiTheme="minorBidi" w:hAnsiTheme="minorBidi" w:cstheme="minorBidi"/>
          <w:sz w:val="20"/>
          <w:szCs w:val="20"/>
        </w:rPr>
        <w:t>The following are</w:t>
      </w:r>
      <w:r w:rsidR="00606873">
        <w:rPr>
          <w:rFonts w:asciiTheme="minorBidi" w:hAnsiTheme="minorBidi" w:cstheme="minorBidi"/>
          <w:sz w:val="20"/>
          <w:szCs w:val="20"/>
        </w:rPr>
        <w:t xml:space="preserve"> references (not texts) to</w:t>
      </w:r>
      <w:r w:rsidR="00F61C57" w:rsidRPr="00F61C57">
        <w:rPr>
          <w:rFonts w:asciiTheme="minorBidi" w:hAnsiTheme="minorBidi" w:cstheme="minorBidi"/>
          <w:sz w:val="20"/>
          <w:szCs w:val="20"/>
        </w:rPr>
        <w:t xml:space="preserve"> some verses, which mention that Allah, praise to Him, guides whoever He wills to </w:t>
      </w:r>
      <w:r w:rsidR="00C5355A">
        <w:rPr>
          <w:rFonts w:asciiTheme="minorBidi" w:hAnsiTheme="minorBidi" w:cstheme="minorBidi"/>
          <w:sz w:val="20"/>
          <w:szCs w:val="20"/>
        </w:rPr>
        <w:t>a</w:t>
      </w:r>
      <w:r w:rsidR="00F61C57" w:rsidRPr="00F61C57">
        <w:rPr>
          <w:rFonts w:asciiTheme="minorBidi" w:hAnsiTheme="minorBidi" w:cstheme="minorBidi"/>
          <w:sz w:val="20"/>
          <w:szCs w:val="20"/>
        </w:rPr>
        <w:t xml:space="preserve"> straight path, in direct and indirect references to His believing worshippers:</w:t>
      </w:r>
    </w:p>
    <w:p w14:paraId="232D399C" w14:textId="385A04CA" w:rsidR="005F143E" w:rsidRDefault="00606873" w:rsidP="00273593">
      <w:pPr>
        <w:pStyle w:val="NormalWeb"/>
        <w:jc w:val="both"/>
      </w:pPr>
      <w:r>
        <w:rPr>
          <w:rFonts w:asciiTheme="minorBidi" w:hAnsiTheme="minorBidi" w:cstheme="minorBidi"/>
          <w:sz w:val="20"/>
          <w:szCs w:val="20"/>
        </w:rPr>
        <w:t xml:space="preserve">Allah guided believers and He guides whoever He wills to a straight path (Al-Baqara, 2: 213). He guides </w:t>
      </w:r>
      <w:r w:rsidR="00AB76ED">
        <w:rPr>
          <w:rFonts w:asciiTheme="minorBidi" w:hAnsiTheme="minorBidi" w:cstheme="minorBidi"/>
          <w:sz w:val="20"/>
          <w:szCs w:val="20"/>
        </w:rPr>
        <w:t>believers</w:t>
      </w:r>
      <w:r>
        <w:rPr>
          <w:rFonts w:asciiTheme="minorBidi" w:hAnsiTheme="minorBidi" w:cstheme="minorBidi"/>
          <w:sz w:val="20"/>
          <w:szCs w:val="20"/>
        </w:rPr>
        <w:t xml:space="preserve"> to follow the</w:t>
      </w:r>
      <w:r w:rsidR="00401E56">
        <w:rPr>
          <w:rFonts w:asciiTheme="minorBidi" w:hAnsiTheme="minorBidi" w:cstheme="minorBidi"/>
          <w:sz w:val="20"/>
          <w:szCs w:val="20"/>
        </w:rPr>
        <w:t xml:space="preserve"> good</w:t>
      </w:r>
      <w:r>
        <w:rPr>
          <w:rFonts w:asciiTheme="minorBidi" w:hAnsiTheme="minorBidi" w:cstheme="minorBidi"/>
          <w:sz w:val="20"/>
          <w:szCs w:val="20"/>
        </w:rPr>
        <w:t xml:space="preserve"> rules abided by believers before them (Al-Nisa, 4: 26). He guides them by His </w:t>
      </w:r>
      <w:r w:rsidR="00F61766">
        <w:rPr>
          <w:rFonts w:asciiTheme="minorBidi" w:hAnsiTheme="minorBidi" w:cstheme="minorBidi"/>
          <w:sz w:val="20"/>
          <w:szCs w:val="20"/>
        </w:rPr>
        <w:t xml:space="preserve">Book (Al-Ma-ida, 5: 16). He guides </w:t>
      </w:r>
      <w:r w:rsidR="00401E56">
        <w:rPr>
          <w:rStyle w:val="style3061"/>
          <w:rFonts w:asciiTheme="minorBidi" w:hAnsiTheme="minorBidi" w:cs="Arial"/>
          <w:color w:val="000000"/>
          <w:sz w:val="20"/>
          <w:szCs w:val="20"/>
        </w:rPr>
        <w:t>those whose faith is not combined with oppression</w:t>
      </w:r>
      <w:r w:rsidR="00336491">
        <w:rPr>
          <w:rStyle w:val="style3061"/>
          <w:rFonts w:asciiTheme="minorBidi" w:hAnsiTheme="minorBidi" w:cs="Arial"/>
          <w:color w:val="000000"/>
          <w:sz w:val="20"/>
          <w:szCs w:val="20"/>
        </w:rPr>
        <w:t xml:space="preserve"> (Al-An’am, 6: 82)</w:t>
      </w:r>
      <w:r w:rsidR="00401E56">
        <w:rPr>
          <w:rStyle w:val="style3061"/>
          <w:rFonts w:asciiTheme="minorBidi" w:hAnsiTheme="minorBidi" w:cs="Arial"/>
          <w:color w:val="000000"/>
          <w:sz w:val="20"/>
          <w:szCs w:val="20"/>
        </w:rPr>
        <w:t>, those who do good deeds</w:t>
      </w:r>
      <w:r w:rsidR="00336491">
        <w:rPr>
          <w:rStyle w:val="style3061"/>
          <w:rFonts w:asciiTheme="minorBidi" w:hAnsiTheme="minorBidi" w:cs="Arial"/>
          <w:color w:val="000000"/>
          <w:sz w:val="20"/>
          <w:szCs w:val="20"/>
        </w:rPr>
        <w:t xml:space="preserve"> (Younus, 10: 9)</w:t>
      </w:r>
      <w:r w:rsidR="00401E56">
        <w:rPr>
          <w:rStyle w:val="style3061"/>
          <w:rFonts w:asciiTheme="minorBidi" w:hAnsiTheme="minorBidi" w:cs="Arial"/>
          <w:color w:val="000000"/>
          <w:sz w:val="20"/>
          <w:szCs w:val="20"/>
        </w:rPr>
        <w:t>, those who return to Him</w:t>
      </w:r>
      <w:r w:rsidR="00336491">
        <w:rPr>
          <w:rStyle w:val="style3061"/>
          <w:rFonts w:asciiTheme="minorBidi" w:hAnsiTheme="minorBidi" w:cs="Arial"/>
          <w:color w:val="000000"/>
          <w:sz w:val="20"/>
          <w:szCs w:val="20"/>
        </w:rPr>
        <w:t xml:space="preserve"> (Al-Ra’d, 13: 27</w:t>
      </w:r>
      <w:r w:rsidR="00023196">
        <w:rPr>
          <w:rStyle w:val="style3061"/>
          <w:rFonts w:asciiTheme="minorBidi" w:hAnsiTheme="minorBidi" w:cs="Arial"/>
          <w:color w:val="000000"/>
          <w:sz w:val="20"/>
          <w:szCs w:val="20"/>
        </w:rPr>
        <w:t>, Al-Shoora, 42: 13</w:t>
      </w:r>
      <w:r w:rsidR="00336491">
        <w:rPr>
          <w:rStyle w:val="style3061"/>
          <w:rFonts w:asciiTheme="minorBidi" w:hAnsiTheme="minorBidi" w:cs="Arial"/>
          <w:color w:val="000000"/>
          <w:sz w:val="20"/>
          <w:szCs w:val="20"/>
        </w:rPr>
        <w:t>)</w:t>
      </w:r>
      <w:r w:rsidR="00401E56">
        <w:rPr>
          <w:rStyle w:val="style3061"/>
          <w:rFonts w:asciiTheme="minorBidi" w:hAnsiTheme="minorBidi" w:cs="Arial"/>
          <w:color w:val="000000"/>
          <w:sz w:val="20"/>
          <w:szCs w:val="20"/>
        </w:rPr>
        <w:t>, and those who believe in His verses</w:t>
      </w:r>
      <w:r w:rsidR="00CB12FC">
        <w:rPr>
          <w:rStyle w:val="style3061"/>
          <w:rFonts w:asciiTheme="minorBidi" w:hAnsiTheme="minorBidi" w:cs="Arial"/>
          <w:color w:val="000000"/>
          <w:sz w:val="20"/>
          <w:szCs w:val="20"/>
        </w:rPr>
        <w:t xml:space="preserve"> by their minds and their hearts (Al-Zumar, 29: 23)</w:t>
      </w:r>
      <w:r w:rsidR="00401E56">
        <w:rPr>
          <w:rStyle w:val="style3061"/>
          <w:rFonts w:asciiTheme="minorBidi" w:hAnsiTheme="minorBidi" w:cs="Arial"/>
          <w:color w:val="000000"/>
          <w:sz w:val="20"/>
          <w:szCs w:val="20"/>
        </w:rPr>
        <w:t>. He guides</w:t>
      </w:r>
      <w:r w:rsidR="00054CA7">
        <w:rPr>
          <w:rStyle w:val="style3061"/>
          <w:rFonts w:asciiTheme="minorBidi" w:hAnsiTheme="minorBidi" w:cs="Arial"/>
          <w:color w:val="000000"/>
          <w:sz w:val="20"/>
          <w:szCs w:val="20"/>
        </w:rPr>
        <w:t xml:space="preserve"> whoever He wants (Al-‘Haj, 22: 16)</w:t>
      </w:r>
      <w:r w:rsidR="00AB76ED">
        <w:rPr>
          <w:rStyle w:val="style3061"/>
          <w:rFonts w:asciiTheme="minorBidi" w:hAnsiTheme="minorBidi" w:cs="Arial"/>
          <w:color w:val="000000"/>
          <w:sz w:val="20"/>
          <w:szCs w:val="20"/>
        </w:rPr>
        <w:t xml:space="preserve"> and </w:t>
      </w:r>
      <w:r w:rsidR="00054CA7">
        <w:rPr>
          <w:rStyle w:val="style3061"/>
          <w:rFonts w:asciiTheme="minorBidi" w:hAnsiTheme="minorBidi" w:cs="Arial"/>
          <w:color w:val="000000"/>
          <w:sz w:val="20"/>
          <w:szCs w:val="20"/>
        </w:rPr>
        <w:t>whoever He wills (Al-Noor, 24: 35). He</w:t>
      </w:r>
      <w:r w:rsidR="00023196">
        <w:rPr>
          <w:rStyle w:val="style3061"/>
          <w:rFonts w:asciiTheme="minorBidi" w:hAnsiTheme="minorBidi" w:cs="Arial"/>
          <w:color w:val="000000"/>
          <w:sz w:val="20"/>
          <w:szCs w:val="20"/>
        </w:rPr>
        <w:t xml:space="preserve"> guides believers to a straight path (Al-Fat’h, 48: 20), as </w:t>
      </w:r>
      <w:r w:rsidR="00401E56">
        <w:rPr>
          <w:rStyle w:val="style3061"/>
          <w:rFonts w:asciiTheme="minorBidi" w:hAnsiTheme="minorBidi" w:cs="Arial"/>
          <w:color w:val="000000"/>
          <w:sz w:val="20"/>
          <w:szCs w:val="20"/>
        </w:rPr>
        <w:t>He guided the martyrs</w:t>
      </w:r>
      <w:r w:rsidR="00023196">
        <w:rPr>
          <w:rStyle w:val="style3061"/>
          <w:rFonts w:asciiTheme="minorBidi" w:hAnsiTheme="minorBidi" w:cs="Arial"/>
          <w:color w:val="000000"/>
          <w:sz w:val="20"/>
          <w:szCs w:val="20"/>
        </w:rPr>
        <w:t xml:space="preserve"> (Mu’hammed, 47: 4-5),</w:t>
      </w:r>
      <w:r w:rsidR="00401E56">
        <w:rPr>
          <w:rStyle w:val="style3061"/>
          <w:rFonts w:asciiTheme="minorBidi" w:hAnsiTheme="minorBidi" w:cs="Arial"/>
          <w:color w:val="000000"/>
          <w:sz w:val="20"/>
          <w:szCs w:val="20"/>
        </w:rPr>
        <w:t xml:space="preserve"> and</w:t>
      </w:r>
      <w:r w:rsidR="006E1D72">
        <w:rPr>
          <w:rStyle w:val="style3061"/>
          <w:rFonts w:asciiTheme="minorBidi" w:hAnsiTheme="minorBidi" w:cs="Arial"/>
          <w:color w:val="000000"/>
          <w:sz w:val="20"/>
          <w:szCs w:val="20"/>
        </w:rPr>
        <w:t xml:space="preserve"> guided</w:t>
      </w:r>
      <w:r w:rsidR="00401E56">
        <w:rPr>
          <w:rStyle w:val="style3061"/>
          <w:rFonts w:asciiTheme="minorBidi" w:hAnsiTheme="minorBidi" w:cs="Arial"/>
          <w:color w:val="000000"/>
          <w:sz w:val="20"/>
          <w:szCs w:val="20"/>
        </w:rPr>
        <w:t xml:space="preserve"> His Messenger, pbbuh</w:t>
      </w:r>
      <w:r w:rsidR="00023196">
        <w:rPr>
          <w:rStyle w:val="style3061"/>
          <w:rFonts w:asciiTheme="minorBidi" w:hAnsiTheme="minorBidi" w:cs="Arial"/>
          <w:color w:val="000000"/>
          <w:sz w:val="20"/>
          <w:szCs w:val="20"/>
        </w:rPr>
        <w:t xml:space="preserve">, (Al-Fat’h, 48: </w:t>
      </w:r>
      <w:r w:rsidR="00C5355A">
        <w:rPr>
          <w:rStyle w:val="style3061"/>
          <w:rFonts w:asciiTheme="minorBidi" w:hAnsiTheme="minorBidi" w:cs="Arial"/>
          <w:color w:val="000000"/>
          <w:sz w:val="20"/>
          <w:szCs w:val="20"/>
        </w:rPr>
        <w:t>2).</w:t>
      </w:r>
      <w:r w:rsidR="005F143E">
        <w:rPr>
          <w:rStyle w:val="style3061"/>
          <w:rFonts w:asciiTheme="minorBidi" w:hAnsiTheme="minorBidi" w:cs="Arial" w:hint="cs"/>
          <w:color w:val="000000"/>
          <w:sz w:val="28"/>
          <w:szCs w:val="28"/>
          <w:rtl/>
        </w:rPr>
        <w:t>.</w:t>
      </w:r>
    </w:p>
  </w:endnote>
  <w:endnote w:id="117">
    <w:p w14:paraId="587D60F9" w14:textId="289E555D" w:rsidR="002B2B23" w:rsidRDefault="005F143E" w:rsidP="005F143E">
      <w:pPr>
        <w:pStyle w:val="EndnoteText"/>
        <w:spacing w:before="100" w:beforeAutospacing="1" w:after="100" w:afterAutospacing="1"/>
        <w:jc w:val="both"/>
        <w:rPr>
          <w:rFonts w:asciiTheme="minorBidi" w:hAnsiTheme="minorBidi"/>
        </w:rPr>
      </w:pPr>
      <w:r w:rsidRPr="004D5BF8">
        <w:rPr>
          <w:rStyle w:val="EndnoteReference"/>
          <w:rFonts w:asciiTheme="minorBidi" w:hAnsiTheme="minorBidi"/>
          <w:color w:val="0070C0"/>
          <w:sz w:val="32"/>
          <w:szCs w:val="32"/>
        </w:rPr>
        <w:endnoteRef/>
      </w:r>
      <w:r w:rsidRPr="004D5BF8">
        <w:rPr>
          <w:rFonts w:asciiTheme="minorBidi" w:hAnsiTheme="minorBidi"/>
          <w:sz w:val="32"/>
          <w:szCs w:val="32"/>
          <w:rtl/>
        </w:rPr>
        <w:t xml:space="preserve"> </w:t>
      </w:r>
      <w:r w:rsidR="00F61C57" w:rsidRPr="00F61C57">
        <w:rPr>
          <w:rFonts w:asciiTheme="minorBidi" w:hAnsiTheme="minorBidi"/>
        </w:rPr>
        <w:t>The following are</w:t>
      </w:r>
      <w:r w:rsidR="00DD109F">
        <w:rPr>
          <w:rFonts w:asciiTheme="minorBidi" w:hAnsiTheme="minorBidi"/>
        </w:rPr>
        <w:t xml:space="preserve"> references (not texts) to</w:t>
      </w:r>
      <w:r w:rsidR="00F61C57" w:rsidRPr="00F61C57">
        <w:rPr>
          <w:rFonts w:asciiTheme="minorBidi" w:hAnsiTheme="minorBidi"/>
        </w:rPr>
        <w:t xml:space="preserve"> some verses, which mention that Allah, praise to Him, </w:t>
      </w:r>
      <w:r w:rsidR="00F61C57">
        <w:rPr>
          <w:rFonts w:asciiTheme="minorBidi" w:hAnsiTheme="minorBidi"/>
        </w:rPr>
        <w:t xml:space="preserve">does not </w:t>
      </w:r>
      <w:r w:rsidR="00F61C57" w:rsidRPr="00F61C57">
        <w:rPr>
          <w:rFonts w:asciiTheme="minorBidi" w:hAnsiTheme="minorBidi"/>
        </w:rPr>
        <w:t>guide</w:t>
      </w:r>
      <w:r w:rsidR="00F61C57">
        <w:rPr>
          <w:rFonts w:asciiTheme="minorBidi" w:hAnsiTheme="minorBidi"/>
        </w:rPr>
        <w:t xml:space="preserve"> </w:t>
      </w:r>
      <w:r w:rsidR="00F61C57" w:rsidRPr="00F61C57">
        <w:rPr>
          <w:rFonts w:asciiTheme="minorBidi" w:hAnsiTheme="minorBidi"/>
        </w:rPr>
        <w:t xml:space="preserve">to </w:t>
      </w:r>
      <w:r w:rsidR="00DD109F">
        <w:rPr>
          <w:rFonts w:asciiTheme="minorBidi" w:hAnsiTheme="minorBidi"/>
        </w:rPr>
        <w:t>a</w:t>
      </w:r>
      <w:r w:rsidR="00F61C57" w:rsidRPr="00F61C57">
        <w:rPr>
          <w:rFonts w:asciiTheme="minorBidi" w:hAnsiTheme="minorBidi"/>
        </w:rPr>
        <w:t xml:space="preserve"> straight path</w:t>
      </w:r>
      <w:r w:rsidR="00F61C57">
        <w:rPr>
          <w:rFonts w:asciiTheme="minorBidi" w:hAnsiTheme="minorBidi"/>
        </w:rPr>
        <w:t>, and misguides</w:t>
      </w:r>
      <w:r w:rsidR="005F3B74">
        <w:rPr>
          <w:rFonts w:asciiTheme="minorBidi" w:hAnsiTheme="minorBidi"/>
        </w:rPr>
        <w:t>,</w:t>
      </w:r>
      <w:r w:rsidR="00F61C57" w:rsidRPr="00F61C57">
        <w:rPr>
          <w:rFonts w:asciiTheme="minorBidi" w:hAnsiTheme="minorBidi"/>
        </w:rPr>
        <w:t xml:space="preserve"> whoever He wills, in direct and indirect references to </w:t>
      </w:r>
      <w:r w:rsidR="00F61C57">
        <w:rPr>
          <w:rFonts w:asciiTheme="minorBidi" w:hAnsiTheme="minorBidi"/>
        </w:rPr>
        <w:t xml:space="preserve">the disbelievers, who </w:t>
      </w:r>
      <w:r w:rsidR="00540D9A">
        <w:rPr>
          <w:rFonts w:asciiTheme="minorBidi" w:hAnsiTheme="minorBidi"/>
        </w:rPr>
        <w:t>are relentless in corrupting the Earth and in conspiring to harm His believing worshippers:</w:t>
      </w:r>
    </w:p>
    <w:p w14:paraId="5B2F834D" w14:textId="47F084FD" w:rsidR="005F143E" w:rsidRPr="0057301C" w:rsidRDefault="009A0797" w:rsidP="0057301C">
      <w:pPr>
        <w:pStyle w:val="EndnoteText"/>
        <w:spacing w:before="100" w:beforeAutospacing="1" w:after="100" w:afterAutospacing="1"/>
        <w:jc w:val="both"/>
        <w:rPr>
          <w:rFonts w:asciiTheme="minorBidi" w:hAnsiTheme="minorBidi"/>
        </w:rPr>
      </w:pPr>
      <w:r>
        <w:rPr>
          <w:rFonts w:asciiTheme="minorBidi" w:hAnsiTheme="minorBidi"/>
        </w:rPr>
        <w:t>Allah, praise to Him says that He sent Messengers to teach their people, some of these were guided and others were misguided</w:t>
      </w:r>
      <w:r w:rsidR="00D775F6">
        <w:rPr>
          <w:rFonts w:asciiTheme="minorBidi" w:hAnsiTheme="minorBidi"/>
        </w:rPr>
        <w:t xml:space="preserve"> (as a result of following the Messengers or rejecting them)</w:t>
      </w:r>
      <w:r>
        <w:rPr>
          <w:rFonts w:asciiTheme="minorBidi" w:hAnsiTheme="minorBidi"/>
        </w:rPr>
        <w:t xml:space="preserve"> (Ibrahim, 14: 4).</w:t>
      </w:r>
      <w:r w:rsidR="00792415">
        <w:rPr>
          <w:rFonts w:asciiTheme="minorBidi" w:hAnsiTheme="minorBidi"/>
        </w:rPr>
        <w:t xml:space="preserve"> If Allah willed, all people could have been believers, but some of them will be guided and other</w:t>
      </w:r>
      <w:r w:rsidR="0051150A">
        <w:rPr>
          <w:rFonts w:asciiTheme="minorBidi" w:hAnsiTheme="minorBidi"/>
        </w:rPr>
        <w:t>s</w:t>
      </w:r>
      <w:r w:rsidR="00792415">
        <w:rPr>
          <w:rFonts w:asciiTheme="minorBidi" w:hAnsiTheme="minorBidi"/>
        </w:rPr>
        <w:t xml:space="preserve"> misguided, and He will question</w:t>
      </w:r>
      <w:r w:rsidR="0051150A">
        <w:rPr>
          <w:rFonts w:asciiTheme="minorBidi" w:hAnsiTheme="minorBidi"/>
        </w:rPr>
        <w:t xml:space="preserve"> them</w:t>
      </w:r>
      <w:r w:rsidR="00792415">
        <w:rPr>
          <w:rFonts w:asciiTheme="minorBidi" w:hAnsiTheme="minorBidi"/>
        </w:rPr>
        <w:t xml:space="preserve"> on the basis of their deeds (Al-Na’hl, 16: 93). He misguides </w:t>
      </w:r>
      <w:r w:rsidR="008277DC">
        <w:rPr>
          <w:rFonts w:asciiTheme="minorBidi" w:hAnsiTheme="minorBidi"/>
        </w:rPr>
        <w:t>disbelievers</w:t>
      </w:r>
      <w:r w:rsidR="00792415">
        <w:rPr>
          <w:rFonts w:asciiTheme="minorBidi" w:hAnsiTheme="minorBidi"/>
        </w:rPr>
        <w:t xml:space="preserve"> who think of their bad deeds as good deeds (Fatir, 35: </w:t>
      </w:r>
      <w:r w:rsidR="001B7982">
        <w:rPr>
          <w:rFonts w:asciiTheme="minorBidi" w:hAnsiTheme="minorBidi"/>
        </w:rPr>
        <w:t xml:space="preserve">8). </w:t>
      </w:r>
      <w:r w:rsidR="001B2A60">
        <w:rPr>
          <w:rStyle w:val="style3061"/>
          <w:rFonts w:asciiTheme="minorBidi" w:hAnsiTheme="minorBidi" w:cs="Arial"/>
          <w:color w:val="000000"/>
          <w:sz w:val="20"/>
          <w:szCs w:val="20"/>
        </w:rPr>
        <w:t>He does not guide those who do not believe in His verses</w:t>
      </w:r>
      <w:r w:rsidR="008277DC">
        <w:rPr>
          <w:rStyle w:val="style3061"/>
          <w:rFonts w:asciiTheme="minorBidi" w:hAnsiTheme="minorBidi" w:cs="Arial"/>
          <w:color w:val="000000"/>
          <w:sz w:val="20"/>
          <w:szCs w:val="20"/>
        </w:rPr>
        <w:t xml:space="preserve"> (Al-Na’h</w:t>
      </w:r>
      <w:r w:rsidR="0030412C">
        <w:rPr>
          <w:rStyle w:val="style3061"/>
          <w:rFonts w:asciiTheme="minorBidi" w:hAnsiTheme="minorBidi" w:cs="Arial"/>
          <w:color w:val="000000"/>
          <w:sz w:val="20"/>
          <w:szCs w:val="20"/>
        </w:rPr>
        <w:t>l</w:t>
      </w:r>
      <w:r w:rsidR="008277DC">
        <w:rPr>
          <w:rStyle w:val="style3061"/>
          <w:rFonts w:asciiTheme="minorBidi" w:hAnsiTheme="minorBidi" w:cs="Arial"/>
          <w:color w:val="000000"/>
          <w:sz w:val="20"/>
          <w:szCs w:val="20"/>
        </w:rPr>
        <w:t>, 16: 104)</w:t>
      </w:r>
      <w:r w:rsidR="001B2A60">
        <w:rPr>
          <w:rStyle w:val="style3061"/>
          <w:rFonts w:asciiTheme="minorBidi" w:hAnsiTheme="minorBidi" w:cs="Arial"/>
          <w:color w:val="000000"/>
          <w:sz w:val="20"/>
          <w:szCs w:val="20"/>
        </w:rPr>
        <w:t>, those who believe then disbelieve</w:t>
      </w:r>
      <w:r w:rsidR="008277DC">
        <w:rPr>
          <w:rStyle w:val="style3061"/>
          <w:rFonts w:asciiTheme="minorBidi" w:hAnsiTheme="minorBidi" w:cs="Arial"/>
          <w:color w:val="000000"/>
          <w:sz w:val="20"/>
          <w:szCs w:val="20"/>
        </w:rPr>
        <w:t xml:space="preserve"> (Al-Nisa, 4: 137)</w:t>
      </w:r>
      <w:r w:rsidR="001B2A60">
        <w:rPr>
          <w:rStyle w:val="style3061"/>
          <w:rFonts w:asciiTheme="minorBidi" w:hAnsiTheme="minorBidi" w:cs="Arial"/>
          <w:color w:val="000000"/>
          <w:sz w:val="20"/>
          <w:szCs w:val="20"/>
        </w:rPr>
        <w:t>, those who disbelieve and do injustice</w:t>
      </w:r>
      <w:r w:rsidR="008277DC">
        <w:rPr>
          <w:rStyle w:val="style3061"/>
          <w:rFonts w:asciiTheme="minorBidi" w:hAnsiTheme="minorBidi" w:cs="Arial"/>
          <w:color w:val="000000"/>
          <w:sz w:val="20"/>
          <w:szCs w:val="20"/>
        </w:rPr>
        <w:t xml:space="preserve"> (Al-Nisa, 4: 168)</w:t>
      </w:r>
      <w:r w:rsidR="001B2A60">
        <w:rPr>
          <w:rStyle w:val="style3061"/>
          <w:rFonts w:asciiTheme="minorBidi" w:hAnsiTheme="minorBidi" w:cs="Arial"/>
          <w:color w:val="000000"/>
          <w:sz w:val="20"/>
          <w:szCs w:val="20"/>
        </w:rPr>
        <w:t>, the oppress</w:t>
      </w:r>
      <w:r w:rsidR="009A6AB5">
        <w:rPr>
          <w:rStyle w:val="style3061"/>
          <w:rFonts w:asciiTheme="minorBidi" w:hAnsiTheme="minorBidi" w:cs="Arial"/>
          <w:color w:val="000000"/>
          <w:sz w:val="20"/>
          <w:szCs w:val="20"/>
        </w:rPr>
        <w:t>or</w:t>
      </w:r>
      <w:r w:rsidR="001B2A60">
        <w:rPr>
          <w:rStyle w:val="style3061"/>
          <w:rFonts w:asciiTheme="minorBidi" w:hAnsiTheme="minorBidi" w:cs="Arial"/>
          <w:color w:val="000000"/>
          <w:sz w:val="20"/>
          <w:szCs w:val="20"/>
        </w:rPr>
        <w:t>s</w:t>
      </w:r>
      <w:r w:rsidR="009A6AB5">
        <w:rPr>
          <w:rStyle w:val="style3061"/>
          <w:rFonts w:asciiTheme="minorBidi" w:hAnsiTheme="minorBidi" w:cs="Arial"/>
          <w:color w:val="000000"/>
          <w:sz w:val="20"/>
          <w:szCs w:val="20"/>
        </w:rPr>
        <w:t xml:space="preserve"> (Al-Baqara, 2: 258)</w:t>
      </w:r>
      <w:r w:rsidR="001B2A60">
        <w:rPr>
          <w:rStyle w:val="style3061"/>
          <w:rFonts w:asciiTheme="minorBidi" w:hAnsiTheme="minorBidi" w:cs="Arial"/>
          <w:color w:val="000000"/>
          <w:sz w:val="20"/>
          <w:szCs w:val="20"/>
        </w:rPr>
        <w:t>, the disbelievers</w:t>
      </w:r>
      <w:r w:rsidR="009A6AB5">
        <w:rPr>
          <w:rStyle w:val="style3061"/>
          <w:rFonts w:asciiTheme="minorBidi" w:hAnsiTheme="minorBidi" w:cs="Arial"/>
          <w:color w:val="000000"/>
          <w:sz w:val="20"/>
          <w:szCs w:val="20"/>
        </w:rPr>
        <w:t xml:space="preserve"> (Al-Baqara, 2: 264), </w:t>
      </w:r>
      <w:r w:rsidR="001B2A60">
        <w:rPr>
          <w:rStyle w:val="style3061"/>
          <w:rFonts w:asciiTheme="minorBidi" w:hAnsiTheme="minorBidi" w:cs="Arial"/>
          <w:color w:val="000000"/>
          <w:sz w:val="20"/>
          <w:szCs w:val="20"/>
        </w:rPr>
        <w:t xml:space="preserve"> the disobedient</w:t>
      </w:r>
      <w:r w:rsidR="009A6AB5">
        <w:rPr>
          <w:rStyle w:val="style3061"/>
          <w:rFonts w:asciiTheme="minorBidi" w:hAnsiTheme="minorBidi" w:cs="Arial"/>
          <w:color w:val="000000"/>
          <w:sz w:val="20"/>
          <w:szCs w:val="20"/>
        </w:rPr>
        <w:t xml:space="preserve"> (Al-Tawba, 9: 80)</w:t>
      </w:r>
      <w:r w:rsidR="001B2A60">
        <w:rPr>
          <w:rStyle w:val="style3061"/>
          <w:rFonts w:asciiTheme="minorBidi" w:hAnsiTheme="minorBidi" w:cs="Arial"/>
          <w:color w:val="000000"/>
          <w:sz w:val="20"/>
          <w:szCs w:val="20"/>
        </w:rPr>
        <w:t xml:space="preserve">, the plots of </w:t>
      </w:r>
      <w:r w:rsidR="00A33775">
        <w:rPr>
          <w:rStyle w:val="style3061"/>
          <w:rFonts w:asciiTheme="minorBidi" w:hAnsiTheme="minorBidi" w:cs="Arial"/>
          <w:color w:val="000000"/>
          <w:sz w:val="20"/>
          <w:szCs w:val="20"/>
        </w:rPr>
        <w:t>betrayers</w:t>
      </w:r>
      <w:r w:rsidR="009A6AB5">
        <w:rPr>
          <w:rStyle w:val="style3061"/>
          <w:rFonts w:asciiTheme="minorBidi" w:hAnsiTheme="minorBidi" w:cs="Arial"/>
          <w:color w:val="000000"/>
          <w:sz w:val="20"/>
          <w:szCs w:val="20"/>
        </w:rPr>
        <w:t xml:space="preserve"> (Yousuf, 12: 52)</w:t>
      </w:r>
      <w:r w:rsidR="001B2A60">
        <w:rPr>
          <w:rStyle w:val="style3061"/>
          <w:rFonts w:asciiTheme="minorBidi" w:hAnsiTheme="minorBidi" w:cs="Arial"/>
          <w:color w:val="000000"/>
          <w:sz w:val="20"/>
          <w:szCs w:val="20"/>
        </w:rPr>
        <w:t>, the disbelieving liars</w:t>
      </w:r>
      <w:r w:rsidR="00A33775">
        <w:rPr>
          <w:rStyle w:val="style3061"/>
          <w:rFonts w:asciiTheme="minorBidi" w:hAnsiTheme="minorBidi" w:cs="Arial"/>
          <w:color w:val="000000"/>
          <w:sz w:val="20"/>
          <w:szCs w:val="20"/>
        </w:rPr>
        <w:t xml:space="preserve"> (Al-Zumar, 39: 3)</w:t>
      </w:r>
      <w:r w:rsidR="001B2A60">
        <w:rPr>
          <w:rStyle w:val="style3061"/>
          <w:rFonts w:asciiTheme="minorBidi" w:hAnsiTheme="minorBidi" w:cs="Arial"/>
          <w:color w:val="000000"/>
          <w:sz w:val="20"/>
          <w:szCs w:val="20"/>
        </w:rPr>
        <w:t>, the excessive liars</w:t>
      </w:r>
      <w:r w:rsidR="00A33775">
        <w:rPr>
          <w:rStyle w:val="style3061"/>
          <w:rFonts w:asciiTheme="minorBidi" w:hAnsiTheme="minorBidi" w:cs="Arial"/>
          <w:color w:val="000000"/>
          <w:sz w:val="20"/>
          <w:szCs w:val="20"/>
        </w:rPr>
        <w:t xml:space="preserve"> (</w:t>
      </w:r>
      <w:r w:rsidR="00A33775" w:rsidRPr="00A33775">
        <w:rPr>
          <w:rStyle w:val="style3061"/>
          <w:rFonts w:asciiTheme="minorBidi" w:hAnsiTheme="minorBidi" w:cs="Arial"/>
          <w:color w:val="000000"/>
          <w:sz w:val="20"/>
          <w:szCs w:val="20"/>
          <w:u w:val="single"/>
        </w:rPr>
        <w:t>Gh</w:t>
      </w:r>
      <w:r w:rsidR="00A33775">
        <w:rPr>
          <w:rStyle w:val="style3061"/>
          <w:rFonts w:asciiTheme="minorBidi" w:hAnsiTheme="minorBidi" w:cs="Arial"/>
          <w:color w:val="000000"/>
          <w:sz w:val="20"/>
          <w:szCs w:val="20"/>
        </w:rPr>
        <w:t>afir, 40: 28)</w:t>
      </w:r>
      <w:r w:rsidR="001B2A60">
        <w:rPr>
          <w:rStyle w:val="style3061"/>
          <w:rFonts w:asciiTheme="minorBidi" w:hAnsiTheme="minorBidi" w:cs="Arial"/>
          <w:color w:val="000000"/>
          <w:sz w:val="20"/>
          <w:szCs w:val="20"/>
        </w:rPr>
        <w:t xml:space="preserve">, and those who follow only </w:t>
      </w:r>
      <w:r w:rsidR="0057301C">
        <w:rPr>
          <w:rStyle w:val="style3061"/>
          <w:rFonts w:asciiTheme="minorBidi" w:hAnsiTheme="minorBidi" w:cs="Arial"/>
          <w:color w:val="000000"/>
          <w:sz w:val="20"/>
          <w:szCs w:val="20"/>
        </w:rPr>
        <w:t>their desires</w:t>
      </w:r>
      <w:r w:rsidR="001B2A60">
        <w:rPr>
          <w:rStyle w:val="style3061"/>
          <w:rFonts w:asciiTheme="minorBidi" w:hAnsiTheme="minorBidi" w:cs="Arial"/>
          <w:color w:val="000000"/>
          <w:sz w:val="20"/>
          <w:szCs w:val="20"/>
        </w:rPr>
        <w:t xml:space="preserve"> </w:t>
      </w:r>
      <w:r w:rsidR="00710C26">
        <w:rPr>
          <w:rStyle w:val="style3061"/>
          <w:rFonts w:asciiTheme="minorBidi" w:hAnsiTheme="minorBidi" w:cs="Arial"/>
          <w:color w:val="000000"/>
          <w:sz w:val="20"/>
          <w:szCs w:val="20"/>
        </w:rPr>
        <w:t>(</w:t>
      </w:r>
      <w:r w:rsidR="001B2A60">
        <w:rPr>
          <w:rStyle w:val="style3061"/>
          <w:rFonts w:asciiTheme="minorBidi" w:hAnsiTheme="minorBidi" w:cs="Arial"/>
          <w:color w:val="000000"/>
          <w:sz w:val="20"/>
          <w:szCs w:val="20"/>
        </w:rPr>
        <w:t xml:space="preserve">away from </w:t>
      </w:r>
      <w:r w:rsidR="0057301C">
        <w:rPr>
          <w:rStyle w:val="style3061"/>
          <w:rFonts w:asciiTheme="minorBidi" w:hAnsiTheme="minorBidi" w:cs="Arial"/>
          <w:color w:val="000000"/>
          <w:sz w:val="20"/>
          <w:szCs w:val="20"/>
        </w:rPr>
        <w:t>the</w:t>
      </w:r>
      <w:r w:rsidR="001B2A60">
        <w:rPr>
          <w:rStyle w:val="style3061"/>
          <w:rFonts w:asciiTheme="minorBidi" w:hAnsiTheme="minorBidi" w:cs="Arial"/>
          <w:color w:val="000000"/>
          <w:sz w:val="20"/>
          <w:szCs w:val="20"/>
        </w:rPr>
        <w:t xml:space="preserve"> commands</w:t>
      </w:r>
      <w:r w:rsidR="0057301C">
        <w:rPr>
          <w:rStyle w:val="style3061"/>
          <w:rFonts w:asciiTheme="minorBidi" w:hAnsiTheme="minorBidi" w:cs="Arial"/>
          <w:color w:val="000000"/>
          <w:sz w:val="20"/>
          <w:szCs w:val="20"/>
        </w:rPr>
        <w:t xml:space="preserve"> of Allah</w:t>
      </w:r>
      <w:r w:rsidR="00710C26">
        <w:rPr>
          <w:rStyle w:val="style3061"/>
          <w:rFonts w:asciiTheme="minorBidi" w:hAnsiTheme="minorBidi" w:cs="Arial"/>
          <w:color w:val="000000"/>
          <w:sz w:val="20"/>
          <w:szCs w:val="20"/>
        </w:rPr>
        <w:t>)</w:t>
      </w:r>
      <w:r w:rsidR="0057301C">
        <w:rPr>
          <w:rStyle w:val="style3061"/>
          <w:rFonts w:asciiTheme="minorBidi" w:hAnsiTheme="minorBidi" w:cs="Arial"/>
          <w:color w:val="000000"/>
          <w:sz w:val="20"/>
          <w:szCs w:val="20"/>
        </w:rPr>
        <w:t xml:space="preserve"> (Al-Jathiya, 45: 23)</w:t>
      </w:r>
      <w:r w:rsidR="001B2A60">
        <w:rPr>
          <w:rStyle w:val="style3061"/>
          <w:rFonts w:asciiTheme="minorBidi" w:hAnsiTheme="minorBidi" w:cs="Arial"/>
          <w:color w:val="000000"/>
          <w:sz w:val="20"/>
          <w:szCs w:val="20"/>
        </w:rPr>
        <w:t>.</w:t>
      </w:r>
    </w:p>
  </w:endnote>
  <w:endnote w:id="118">
    <w:p w14:paraId="0C361136" w14:textId="341B4604" w:rsidR="00191C9B" w:rsidRDefault="005F143E" w:rsidP="0051136E">
      <w:pPr>
        <w:pStyle w:val="EndnoteText"/>
        <w:spacing w:before="100" w:beforeAutospacing="1" w:after="100" w:afterAutospacing="1"/>
        <w:jc w:val="both"/>
        <w:rPr>
          <w:rFonts w:asciiTheme="minorBidi" w:hAnsiTheme="minorBidi"/>
          <w:color w:val="000000" w:themeColor="text1"/>
        </w:rPr>
      </w:pPr>
      <w:r w:rsidRPr="00B86127">
        <w:rPr>
          <w:rStyle w:val="EndnoteReference"/>
          <w:rFonts w:asciiTheme="minorBidi" w:hAnsiTheme="minorBidi"/>
          <w:color w:val="0070C0"/>
          <w:sz w:val="32"/>
          <w:szCs w:val="32"/>
        </w:rPr>
        <w:endnoteRef/>
      </w:r>
      <w:r w:rsidRPr="00B86127">
        <w:rPr>
          <w:rFonts w:asciiTheme="minorBidi" w:hAnsiTheme="minorBidi"/>
          <w:color w:val="0070C0"/>
          <w:sz w:val="32"/>
          <w:szCs w:val="32"/>
          <w:rtl/>
        </w:rPr>
        <w:t xml:space="preserve"> </w:t>
      </w:r>
      <w:r w:rsidR="00B16243" w:rsidRPr="00B16243">
        <w:rPr>
          <w:rFonts w:asciiTheme="minorBidi" w:hAnsiTheme="minorBidi"/>
          <w:color w:val="000000" w:themeColor="text1"/>
        </w:rPr>
        <w:t>Arabic texts</w:t>
      </w:r>
      <w:r w:rsidR="004E3A96">
        <w:rPr>
          <w:rFonts w:asciiTheme="minorBidi" w:hAnsiTheme="minorBidi"/>
          <w:color w:val="000000" w:themeColor="text1"/>
        </w:rPr>
        <w:t>, authentication,</w:t>
      </w:r>
      <w:r w:rsidR="00B16243" w:rsidRPr="00B16243">
        <w:rPr>
          <w:rFonts w:asciiTheme="minorBidi" w:hAnsiTheme="minorBidi"/>
          <w:color w:val="000000" w:themeColor="text1"/>
        </w:rPr>
        <w:t xml:space="preserve"> and English translations of the three ‘Hadiths, which include supplications of the Messenger of Allah, pbbuh, for guidance, are as follows: </w:t>
      </w:r>
    </w:p>
    <w:p w14:paraId="4D1B95C0" w14:textId="5107BE43" w:rsidR="00A736C6" w:rsidRPr="00A736C6" w:rsidRDefault="00191C9B" w:rsidP="00A736C6">
      <w:pPr>
        <w:pStyle w:val="EndnoteText"/>
        <w:spacing w:before="100" w:beforeAutospacing="1" w:after="100" w:afterAutospacing="1"/>
        <w:rPr>
          <w:rFonts w:asciiTheme="minorBidi" w:hAnsiTheme="minorBidi"/>
          <w:color w:val="000000"/>
        </w:rPr>
      </w:pPr>
      <w:r>
        <w:rPr>
          <w:rStyle w:val="style3061"/>
          <w:rFonts w:asciiTheme="minorBidi" w:hAnsiTheme="minorBidi"/>
          <w:color w:val="000000"/>
          <w:sz w:val="20"/>
          <w:szCs w:val="20"/>
        </w:rPr>
        <w:t xml:space="preserve">Companion ‘Abdullah Bin Mas’ood, mAbpwh, said that the Messenger of Allah, pbbuh, used to say: “Oh Allah, I am asking You guidance, righteousness, chastity, and wealth” (Authenticated by Al-Albani, based on </w:t>
      </w:r>
      <w:r w:rsidRPr="00E53D75">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Ibn Maja: 3105</w:t>
      </w:r>
      <w:r w:rsidR="00B47607">
        <w:rPr>
          <w:rStyle w:val="style3061"/>
          <w:rFonts w:asciiTheme="minorBidi" w:hAnsiTheme="minorBidi"/>
          <w:color w:val="000000"/>
          <w:sz w:val="20"/>
          <w:szCs w:val="20"/>
        </w:rPr>
        <w:t>. I</w:t>
      </w:r>
      <w:r w:rsidR="00E53D75">
        <w:rPr>
          <w:rStyle w:val="style3061"/>
          <w:rFonts w:asciiTheme="minorBidi" w:hAnsiTheme="minorBidi"/>
          <w:color w:val="000000"/>
          <w:sz w:val="20"/>
          <w:szCs w:val="20"/>
        </w:rPr>
        <w:t xml:space="preserve">t was </w:t>
      </w:r>
      <w:r>
        <w:rPr>
          <w:rStyle w:val="style3061"/>
          <w:rFonts w:asciiTheme="minorBidi" w:hAnsiTheme="minorBidi"/>
          <w:color w:val="000000"/>
          <w:sz w:val="20"/>
          <w:szCs w:val="20"/>
        </w:rPr>
        <w:t>also recorded in Muslim</w:t>
      </w:r>
      <w:r w:rsidR="00E53D75">
        <w:rPr>
          <w:rStyle w:val="style3061"/>
          <w:rFonts w:asciiTheme="minorBidi" w:hAnsiTheme="minorBidi"/>
          <w:color w:val="000000"/>
          <w:sz w:val="20"/>
          <w:szCs w:val="20"/>
        </w:rPr>
        <w:t>: 2721).</w:t>
      </w:r>
    </w:p>
    <w:p w14:paraId="7EB86173" w14:textId="77777777" w:rsidR="005F143E" w:rsidRPr="002B2B23" w:rsidRDefault="005F143E" w:rsidP="002B2B23">
      <w:pPr>
        <w:pStyle w:val="NormalWeb"/>
        <w:bidi/>
        <w:jc w:val="both"/>
        <w:rPr>
          <w:rStyle w:val="Strong"/>
          <w:rFonts w:asciiTheme="minorBidi" w:hAnsiTheme="minorBidi" w:cs="Arial"/>
          <w:b w:val="0"/>
          <w:bCs w:val="0"/>
          <w:color w:val="000000"/>
          <w:sz w:val="28"/>
          <w:szCs w:val="28"/>
          <w:rtl/>
        </w:rPr>
      </w:pPr>
      <w:r w:rsidRPr="002B2B23">
        <w:rPr>
          <w:rStyle w:val="Strong"/>
          <w:rFonts w:asciiTheme="minorBidi" w:hAnsiTheme="minorBidi" w:cs="Arial" w:hint="cs"/>
          <w:b w:val="0"/>
          <w:bCs w:val="0"/>
          <w:color w:val="000000"/>
          <w:sz w:val="28"/>
          <w:szCs w:val="28"/>
          <w:rtl/>
        </w:rPr>
        <w:t xml:space="preserve">عن </w:t>
      </w:r>
      <w:r w:rsidRPr="002B2B23">
        <w:rPr>
          <w:rStyle w:val="Strong"/>
          <w:rFonts w:asciiTheme="minorBidi" w:hAnsiTheme="minorBidi" w:cs="Arial"/>
          <w:b w:val="0"/>
          <w:bCs w:val="0"/>
          <w:color w:val="000000"/>
          <w:sz w:val="28"/>
          <w:szCs w:val="28"/>
          <w:rtl/>
        </w:rPr>
        <w:t>عبد</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الله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مسعود</w:t>
      </w:r>
      <w:r w:rsidRPr="002B2B23">
        <w:rPr>
          <w:rStyle w:val="Strong"/>
          <w:rFonts w:asciiTheme="minorBidi" w:hAnsiTheme="minorBidi" w:cs="Arial" w:hint="cs"/>
          <w:b w:val="0"/>
          <w:bCs w:val="0"/>
          <w:color w:val="000000"/>
          <w:sz w:val="28"/>
          <w:szCs w:val="28"/>
          <w:rtl/>
        </w:rPr>
        <w:t>ٍ ، رضيَ اللهُ عنهُ ، أنَّ رسولَ اللهِ ، صلى اللهُ عليهِ وسلَّمَ ، كانَ يقولُ: "</w:t>
      </w:r>
      <w:r w:rsidRPr="002B2B23">
        <w:rPr>
          <w:rStyle w:val="Strong"/>
          <w:rFonts w:asciiTheme="minorBidi" w:hAnsiTheme="minorBidi" w:cs="Arial"/>
          <w:b w:val="0"/>
          <w:bCs w:val="0"/>
          <w:color w:val="000000"/>
          <w:sz w:val="28"/>
          <w:szCs w:val="28"/>
          <w:rtl/>
        </w:rPr>
        <w:t>اللَّهمَّ إنِّي أسألُكَ الهُدى والتُّقى والعفافَ والغِنى</w:t>
      </w:r>
      <w:r w:rsidRPr="002B2B23">
        <w:rPr>
          <w:rStyle w:val="Strong"/>
          <w:rFonts w:asciiTheme="minorBidi" w:hAnsiTheme="minorBidi" w:cs="Arial" w:hint="cs"/>
          <w:b w:val="0"/>
          <w:bCs w:val="0"/>
          <w:color w:val="000000"/>
          <w:sz w:val="28"/>
          <w:szCs w:val="28"/>
          <w:rtl/>
        </w:rPr>
        <w:t xml:space="preserve">" (صححهُ الألباني ، عن صحيحِ ابنِ ماجةَ: </w:t>
      </w:r>
      <w:r w:rsidRPr="002B2B23">
        <w:rPr>
          <w:rStyle w:val="Strong"/>
          <w:rFonts w:asciiTheme="minorBidi" w:hAnsiTheme="minorBidi" w:cs="Arial" w:hint="cs"/>
          <w:b w:val="0"/>
          <w:bCs w:val="0"/>
          <w:color w:val="000000"/>
          <w:rtl/>
        </w:rPr>
        <w:t xml:space="preserve">3105 </w:t>
      </w:r>
      <w:r w:rsidRPr="002B2B23">
        <w:rPr>
          <w:rStyle w:val="Strong"/>
          <w:rFonts w:asciiTheme="minorBidi" w:hAnsiTheme="minorBidi" w:cs="Arial" w:hint="cs"/>
          <w:b w:val="0"/>
          <w:bCs w:val="0"/>
          <w:color w:val="000000"/>
          <w:sz w:val="28"/>
          <w:szCs w:val="28"/>
          <w:rtl/>
        </w:rPr>
        <w:t xml:space="preserve">؛ وأخرجهُ مسلمُ: </w:t>
      </w:r>
      <w:r w:rsidRPr="002B2B23">
        <w:rPr>
          <w:rStyle w:val="Strong"/>
          <w:rFonts w:asciiTheme="minorBidi" w:hAnsiTheme="minorBidi" w:cs="Arial" w:hint="cs"/>
          <w:b w:val="0"/>
          <w:bCs w:val="0"/>
          <w:color w:val="000000"/>
          <w:rtl/>
        </w:rPr>
        <w:t>2721</w:t>
      </w:r>
      <w:r w:rsidRPr="002B2B23">
        <w:rPr>
          <w:rStyle w:val="Strong"/>
          <w:rFonts w:asciiTheme="minorBidi" w:hAnsiTheme="minorBidi" w:cs="Arial" w:hint="cs"/>
          <w:b w:val="0"/>
          <w:bCs w:val="0"/>
          <w:color w:val="000000"/>
          <w:sz w:val="28"/>
          <w:szCs w:val="28"/>
          <w:rtl/>
        </w:rPr>
        <w:t>).</w:t>
      </w:r>
    </w:p>
    <w:p w14:paraId="1571EFD9" w14:textId="4F383F44" w:rsidR="00C00B2A" w:rsidRDefault="00C00B2A" w:rsidP="00C00B2A">
      <w:pPr>
        <w:pStyle w:val="NormalWeb"/>
        <w:jc w:val="both"/>
        <w:rPr>
          <w:rStyle w:val="style3061"/>
          <w:rFonts w:asciiTheme="minorBidi" w:hAnsiTheme="minorBidi" w:cstheme="minorBidi"/>
          <w:color w:val="000000"/>
          <w:sz w:val="20"/>
          <w:szCs w:val="20"/>
        </w:rPr>
      </w:pPr>
      <w:r>
        <w:rPr>
          <w:rStyle w:val="style3061"/>
          <w:rFonts w:asciiTheme="minorBidi" w:hAnsiTheme="minorBidi"/>
          <w:color w:val="000000"/>
          <w:sz w:val="20"/>
          <w:szCs w:val="20"/>
        </w:rPr>
        <w:t xml:space="preserve">Companion Al-‘Hassan Bin ‘Ali Bin Abi </w:t>
      </w:r>
      <w:r w:rsidRPr="00A736C6">
        <w:rPr>
          <w:rStyle w:val="style3061"/>
          <w:rFonts w:asciiTheme="minorBidi" w:hAnsiTheme="minorBidi"/>
          <w:color w:val="000000"/>
          <w:sz w:val="20"/>
          <w:szCs w:val="20"/>
          <w:u w:val="single"/>
        </w:rPr>
        <w:t>T</w:t>
      </w:r>
      <w:r>
        <w:rPr>
          <w:rStyle w:val="style3061"/>
          <w:rFonts w:asciiTheme="minorBidi" w:hAnsiTheme="minorBidi"/>
          <w:color w:val="000000"/>
          <w:sz w:val="20"/>
          <w:szCs w:val="20"/>
        </w:rPr>
        <w:t>alib, mAbpwh, said that his grandfather, the Messenger of Allah, pbbuh, taught him the following words, to be said in the witr supplication:</w:t>
      </w:r>
      <w:r>
        <w:rPr>
          <w:rStyle w:val="style3061"/>
          <w:rFonts w:asciiTheme="minorBidi" w:hAnsiTheme="minorBidi" w:cstheme="minorBidi"/>
          <w:color w:val="000000"/>
          <w:sz w:val="20"/>
          <w:szCs w:val="20"/>
        </w:rPr>
        <w:t xml:space="preserve"> “O Allah, I am asking You to guide me among those You have guided, give me good health among those You have given, heal me among those You have healed, take care of me among those You have taken care of, shield me of (any harm), and bless what You have given me. You rule (over Your creations) but nobody can rule over You. Whoever You take care of does not get humiliated, praise to You, You are blessed and Highest (Authenticated by Al-Albani, based on </w:t>
      </w:r>
      <w:r w:rsidRPr="0040771D">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a’hi’h Ibn Maja: 975, and recorded by Abu Dawood: 1425, Al-Tirmi</w:t>
      </w:r>
      <w:r w:rsidRPr="00C00B2A">
        <w:rPr>
          <w:rStyle w:val="style3061"/>
          <w:rFonts w:asciiTheme="minorBidi" w:hAnsiTheme="minorBidi" w:cstheme="minorBidi"/>
          <w:color w:val="000000"/>
          <w:sz w:val="20"/>
          <w:szCs w:val="20"/>
          <w:u w:val="single"/>
        </w:rPr>
        <w:t>d</w:t>
      </w:r>
      <w:r w:rsidR="00D61AA5">
        <w:rPr>
          <w:rStyle w:val="style3061"/>
          <w:rFonts w:asciiTheme="minorBidi" w:hAnsiTheme="minorBidi" w:cstheme="minorBidi"/>
          <w:color w:val="000000"/>
          <w:sz w:val="20"/>
          <w:szCs w:val="20"/>
          <w:u w:val="single"/>
        </w:rPr>
        <w:t>t</w:t>
      </w:r>
      <w:r w:rsidRPr="00C00B2A">
        <w:rPr>
          <w:rStyle w:val="style3061"/>
          <w:rFonts w:asciiTheme="minorBidi" w:hAnsiTheme="minorBidi" w:cstheme="minorBidi"/>
          <w:color w:val="000000"/>
          <w:sz w:val="20"/>
          <w:szCs w:val="20"/>
          <w:u w:val="single"/>
        </w:rPr>
        <w:t>h</w:t>
      </w:r>
      <w:r>
        <w:rPr>
          <w:rStyle w:val="style3061"/>
          <w:rFonts w:asciiTheme="minorBidi" w:hAnsiTheme="minorBidi" w:cstheme="minorBidi"/>
          <w:color w:val="000000"/>
          <w:sz w:val="20"/>
          <w:szCs w:val="20"/>
        </w:rPr>
        <w:t>i: 464, Al-Nisa-i: 1745, A’hmed: 1718, and Ibn Maja: 1178, who is responsible for this version of the ‘Hadith).</w:t>
      </w:r>
    </w:p>
    <w:p w14:paraId="027F777C" w14:textId="7C046E48" w:rsidR="005F143E" w:rsidRPr="002B2B23" w:rsidRDefault="005F143E" w:rsidP="00C00B2A">
      <w:pPr>
        <w:pStyle w:val="NormalWeb"/>
        <w:bidi/>
        <w:jc w:val="both"/>
        <w:rPr>
          <w:rStyle w:val="Strong"/>
          <w:rFonts w:asciiTheme="minorBidi" w:hAnsiTheme="minorBidi" w:cs="Arial"/>
          <w:b w:val="0"/>
          <w:bCs w:val="0"/>
          <w:color w:val="000000"/>
          <w:sz w:val="28"/>
          <w:szCs w:val="28"/>
          <w:rtl/>
        </w:rPr>
      </w:pPr>
      <w:r w:rsidRPr="002B2B23">
        <w:rPr>
          <w:rStyle w:val="Strong"/>
          <w:rFonts w:asciiTheme="minorBidi" w:hAnsiTheme="minorBidi" w:cs="Arial" w:hint="cs"/>
          <w:b w:val="0"/>
          <w:bCs w:val="0"/>
          <w:color w:val="000000"/>
          <w:sz w:val="28"/>
          <w:szCs w:val="28"/>
          <w:rtl/>
        </w:rPr>
        <w:t xml:space="preserve">عنِ الحسنِ </w:t>
      </w:r>
      <w:r w:rsidRPr="002B2B23">
        <w:rPr>
          <w:rStyle w:val="Strong"/>
          <w:rFonts w:asciiTheme="minorBidi" w:hAnsiTheme="minorBidi" w:cs="Arial"/>
          <w:b w:val="0"/>
          <w:bCs w:val="0"/>
          <w:color w:val="000000"/>
          <w:sz w:val="28"/>
          <w:szCs w:val="28"/>
          <w:rtl/>
        </w:rPr>
        <w:t>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علي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أبي طالب</w:t>
      </w:r>
      <w:r w:rsidRPr="002B2B23">
        <w:rPr>
          <w:rStyle w:val="Strong"/>
          <w:rFonts w:asciiTheme="minorBidi" w:hAnsiTheme="minorBidi" w:cs="Arial" w:hint="cs"/>
          <w:b w:val="0"/>
          <w:bCs w:val="0"/>
          <w:color w:val="000000"/>
          <w:sz w:val="28"/>
          <w:szCs w:val="28"/>
          <w:rtl/>
        </w:rPr>
        <w:t xml:space="preserve">ٍ ، رضيَ اللهُ عنهُ ، أنهُ قال: </w:t>
      </w:r>
      <w:r w:rsidRPr="002B2B23">
        <w:rPr>
          <w:rStyle w:val="Strong"/>
          <w:rFonts w:asciiTheme="minorBidi" w:hAnsiTheme="minorBidi" w:cs="Arial"/>
          <w:b w:val="0"/>
          <w:bCs w:val="0"/>
          <w:color w:val="000000"/>
          <w:sz w:val="28"/>
          <w:szCs w:val="28"/>
          <w:rtl/>
        </w:rPr>
        <w:t xml:space="preserve">علَّمني جدِّي رسولُ اللهِ </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صلَّى الله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عليْهِ وسلَّمَ</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كلماتٍ أقولُهنَّ في قنوتِ الوترِ: </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اللَّهمَّ اهدني فيم</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هديتَ </w:t>
      </w:r>
      <w:r w:rsidR="00B47607">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وعافني فيم</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عافيتَ ، وتولَّني فيم</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تولَّيتَ ، وقني شرَّ ما قضيتَ ، وبارِك</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لي فيما أعطيتَ</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إنَّكَ تقضي ولاَ يقضى عليْكَ ، إنَّهُ لاَ يذلُّ من واليتَ ، سبحانَكَ ربَّنا تبارَكتَ وتعاليت</w:t>
      </w:r>
      <w:r w:rsidRPr="002B2B23">
        <w:rPr>
          <w:rStyle w:val="Strong"/>
          <w:rFonts w:asciiTheme="minorBidi" w:hAnsiTheme="minorBidi" w:cs="Arial" w:hint="cs"/>
          <w:b w:val="0"/>
          <w:bCs w:val="0"/>
          <w:color w:val="000000"/>
          <w:sz w:val="28"/>
          <w:szCs w:val="28"/>
          <w:rtl/>
        </w:rPr>
        <w:t xml:space="preserve">" (صححهُ </w:t>
      </w:r>
      <w:r w:rsidRPr="002B2B23">
        <w:rPr>
          <w:rStyle w:val="Strong"/>
          <w:rFonts w:asciiTheme="minorBidi" w:hAnsiTheme="minorBidi" w:cs="Arial"/>
          <w:b w:val="0"/>
          <w:bCs w:val="0"/>
          <w:color w:val="000000"/>
          <w:sz w:val="28"/>
          <w:szCs w:val="28"/>
          <w:rtl/>
        </w:rPr>
        <w:t>الألباني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hint="cs"/>
          <w:b w:val="0"/>
          <w:bCs w:val="0"/>
          <w:color w:val="000000"/>
          <w:sz w:val="28"/>
          <w:szCs w:val="28"/>
          <w:rtl/>
        </w:rPr>
        <w:t>عنْ</w:t>
      </w:r>
      <w:r w:rsidRPr="002B2B23">
        <w:rPr>
          <w:rStyle w:val="Strong"/>
          <w:rFonts w:asciiTheme="minorBidi" w:hAnsiTheme="minorBidi" w:cs="Arial"/>
          <w:b w:val="0"/>
          <w:bCs w:val="0"/>
          <w:color w:val="000000"/>
          <w:sz w:val="28"/>
          <w:szCs w:val="28"/>
          <w:rtl/>
        </w:rPr>
        <w:t xml:space="preserve"> صحيح</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ابن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ماجه</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hint="cs"/>
          <w:b w:val="0"/>
          <w:bCs w:val="0"/>
          <w:color w:val="000000"/>
          <w:rtl/>
        </w:rPr>
        <w:t xml:space="preserve">975 </w:t>
      </w:r>
      <w:r w:rsidRPr="002B2B23">
        <w:rPr>
          <w:rStyle w:val="Strong"/>
          <w:rFonts w:asciiTheme="minorBidi" w:hAnsiTheme="minorBidi" w:cs="Arial" w:hint="cs"/>
          <w:b w:val="0"/>
          <w:bCs w:val="0"/>
          <w:color w:val="000000"/>
          <w:sz w:val="28"/>
          <w:szCs w:val="28"/>
          <w:rtl/>
        </w:rPr>
        <w:t>، و</w:t>
      </w:r>
      <w:r w:rsidRPr="002B2B23">
        <w:rPr>
          <w:rStyle w:val="Strong"/>
          <w:rFonts w:asciiTheme="minorBidi" w:hAnsiTheme="minorBidi" w:cs="Arial"/>
          <w:b w:val="0"/>
          <w:bCs w:val="0"/>
          <w:color w:val="000000"/>
          <w:sz w:val="28"/>
          <w:szCs w:val="28"/>
          <w:rtl/>
        </w:rPr>
        <w:t>أخرج</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أبو داود</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hint="cs"/>
          <w:b w:val="0"/>
          <w:bCs w:val="0"/>
          <w:color w:val="000000"/>
          <w:rtl/>
        </w:rPr>
        <w:t xml:space="preserve">1425 </w:t>
      </w:r>
      <w:r w:rsidRPr="002B2B23">
        <w:rPr>
          <w:rStyle w:val="Strong"/>
          <w:rFonts w:asciiTheme="minorBidi" w:hAnsiTheme="minorBidi" w:cs="Arial"/>
          <w:b w:val="0"/>
          <w:bCs w:val="0"/>
          <w:color w:val="000000"/>
          <w:sz w:val="28"/>
          <w:szCs w:val="28"/>
          <w:rtl/>
        </w:rPr>
        <w:t>والترمذي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464</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والنسائي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1745</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وأحمد</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1718</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وابن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ماجه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1178</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واللفظ له).</w:t>
      </w:r>
    </w:p>
    <w:p w14:paraId="62960CA6" w14:textId="3BDFFD81" w:rsidR="009730DA" w:rsidRPr="00191C9B" w:rsidRDefault="004F4B66" w:rsidP="00191C9B">
      <w:pPr>
        <w:pStyle w:val="NormalWeb"/>
        <w:jc w:val="both"/>
        <w:rPr>
          <w:rStyle w:val="Strong"/>
          <w:rFonts w:asciiTheme="minorBidi" w:hAnsiTheme="minorBidi" w:cs="Arial"/>
          <w:b w:val="0"/>
          <w:bCs w:val="0"/>
          <w:color w:val="000000"/>
          <w:sz w:val="20"/>
          <w:szCs w:val="20"/>
        </w:rPr>
      </w:pPr>
      <w:r>
        <w:rPr>
          <w:rStyle w:val="style3061"/>
          <w:rFonts w:asciiTheme="minorBidi" w:hAnsiTheme="minorBidi"/>
          <w:color w:val="000000"/>
          <w:sz w:val="20"/>
          <w:szCs w:val="20"/>
        </w:rPr>
        <w:t>Companion ‘Abdul</w:t>
      </w:r>
      <w:r w:rsidR="00DF66D0">
        <w:rPr>
          <w:rStyle w:val="style3061"/>
          <w:rFonts w:asciiTheme="minorBidi" w:hAnsiTheme="minorBidi"/>
          <w:color w:val="000000"/>
          <w:sz w:val="20"/>
          <w:szCs w:val="20"/>
        </w:rPr>
        <w:t xml:space="preserve"> Ra’hman Bin ‘Awf</w:t>
      </w:r>
      <w:r>
        <w:rPr>
          <w:rStyle w:val="style3061"/>
          <w:rFonts w:asciiTheme="minorBidi" w:hAnsiTheme="minorBidi"/>
          <w:color w:val="000000"/>
          <w:sz w:val="20"/>
          <w:szCs w:val="20"/>
        </w:rPr>
        <w:t>, mAbpwh, said that</w:t>
      </w:r>
      <w:r w:rsidR="00DF66D0">
        <w:rPr>
          <w:rStyle w:val="style3061"/>
          <w:rFonts w:asciiTheme="minorBidi" w:hAnsiTheme="minorBidi"/>
          <w:color w:val="000000"/>
          <w:sz w:val="20"/>
          <w:szCs w:val="20"/>
        </w:rPr>
        <w:t xml:space="preserve"> he asked the Mother of Believers, ‘Aisha, mAbpwh, about how </w:t>
      </w:r>
      <w:r>
        <w:rPr>
          <w:rStyle w:val="style3061"/>
          <w:rFonts w:asciiTheme="minorBidi" w:hAnsiTheme="minorBidi"/>
          <w:color w:val="000000"/>
          <w:sz w:val="20"/>
          <w:szCs w:val="20"/>
        </w:rPr>
        <w:t>the Messenger of Allah, pbbuh</w:t>
      </w:r>
      <w:r>
        <w:rPr>
          <w:rStyle w:val="style3061"/>
          <w:rFonts w:asciiTheme="minorBidi" w:hAnsiTheme="minorBidi" w:cstheme="minorBidi"/>
          <w:color w:val="000000"/>
          <w:sz w:val="20"/>
          <w:szCs w:val="20"/>
        </w:rPr>
        <w:t>,</w:t>
      </w:r>
      <w:r w:rsidR="00DF66D0">
        <w:rPr>
          <w:rStyle w:val="style3061"/>
          <w:rFonts w:asciiTheme="minorBidi" w:hAnsiTheme="minorBidi" w:cstheme="minorBidi"/>
          <w:color w:val="000000"/>
          <w:sz w:val="20"/>
          <w:szCs w:val="20"/>
        </w:rPr>
        <w:t xml:space="preserve"> used to start his night prayer. She</w:t>
      </w:r>
      <w:r>
        <w:rPr>
          <w:rStyle w:val="style3061"/>
          <w:rFonts w:asciiTheme="minorBidi" w:hAnsiTheme="minorBidi" w:cstheme="minorBidi"/>
          <w:color w:val="000000"/>
          <w:sz w:val="20"/>
          <w:szCs w:val="20"/>
        </w:rPr>
        <w:t xml:space="preserve"> said</w:t>
      </w:r>
      <w:r w:rsidR="00DF66D0">
        <w:rPr>
          <w:rStyle w:val="style3061"/>
          <w:rFonts w:asciiTheme="minorBidi" w:hAnsiTheme="minorBidi" w:cstheme="minorBidi"/>
          <w:color w:val="000000"/>
          <w:sz w:val="20"/>
          <w:szCs w:val="20"/>
        </w:rPr>
        <w:t xml:space="preserve"> that he used to say:</w:t>
      </w:r>
      <w:r>
        <w:rPr>
          <w:rStyle w:val="style3061"/>
          <w:rFonts w:asciiTheme="minorBidi" w:hAnsiTheme="minorBidi" w:cstheme="minorBidi"/>
          <w:color w:val="000000"/>
          <w:sz w:val="20"/>
          <w:szCs w:val="20"/>
        </w:rPr>
        <w:t xml:space="preserve"> </w:t>
      </w:r>
      <w:r w:rsidR="00191C9B">
        <w:rPr>
          <w:rStyle w:val="style3061"/>
          <w:rFonts w:asciiTheme="minorBidi" w:hAnsiTheme="minorBidi" w:cstheme="minorBidi"/>
          <w:color w:val="000000"/>
          <w:sz w:val="20"/>
          <w:szCs w:val="20"/>
        </w:rPr>
        <w:t>“O Allah, the Lord of Jubra-il (Gabriel), Mika-il (Michael), and Israfil, You are the First Creator of the heavens and the Earth, the Knower of the Unknown and the Known. You are the One Who will rule among His creations about what they dispute (in their lower life): Guide me to the truth, (which) they used to dispute about, with Your permission, You are on a straight path”</w:t>
      </w:r>
      <w:r w:rsidR="009F1094">
        <w:rPr>
          <w:rStyle w:val="style3061"/>
          <w:rFonts w:asciiTheme="minorBidi" w:hAnsiTheme="minorBidi" w:cstheme="minorBidi"/>
          <w:color w:val="000000"/>
          <w:sz w:val="20"/>
          <w:szCs w:val="20"/>
        </w:rPr>
        <w:t xml:space="preserve"> (A</w:t>
      </w:r>
      <w:r w:rsidR="00121699">
        <w:rPr>
          <w:rStyle w:val="style3061"/>
          <w:rFonts w:asciiTheme="minorBidi" w:hAnsiTheme="minorBidi" w:cstheme="minorBidi"/>
          <w:color w:val="000000"/>
          <w:sz w:val="20"/>
          <w:szCs w:val="20"/>
        </w:rPr>
        <w:t>u</w:t>
      </w:r>
      <w:r w:rsidR="009F1094">
        <w:rPr>
          <w:rStyle w:val="style3061"/>
          <w:rFonts w:asciiTheme="minorBidi" w:hAnsiTheme="minorBidi" w:cstheme="minorBidi"/>
          <w:color w:val="000000"/>
          <w:sz w:val="20"/>
          <w:szCs w:val="20"/>
        </w:rPr>
        <w:t xml:space="preserve">thenticated by Al-Albani, based on </w:t>
      </w:r>
      <w:r w:rsidR="009F1094" w:rsidRPr="009F1094">
        <w:rPr>
          <w:rStyle w:val="style3061"/>
          <w:rFonts w:asciiTheme="minorBidi" w:hAnsiTheme="minorBidi" w:cstheme="minorBidi"/>
          <w:color w:val="000000"/>
          <w:sz w:val="20"/>
          <w:szCs w:val="20"/>
          <w:u w:val="single"/>
        </w:rPr>
        <w:t>S</w:t>
      </w:r>
      <w:r w:rsidR="009F1094">
        <w:rPr>
          <w:rStyle w:val="style3061"/>
          <w:rFonts w:asciiTheme="minorBidi" w:hAnsiTheme="minorBidi" w:cstheme="minorBidi"/>
          <w:color w:val="000000"/>
          <w:sz w:val="20"/>
          <w:szCs w:val="20"/>
        </w:rPr>
        <w:t>a’hi’h Al-Tirmi</w:t>
      </w:r>
      <w:r w:rsidR="009F1094" w:rsidRPr="009F1094">
        <w:rPr>
          <w:rStyle w:val="style3061"/>
          <w:rFonts w:asciiTheme="minorBidi" w:hAnsiTheme="minorBidi" w:cstheme="minorBidi"/>
          <w:color w:val="000000"/>
          <w:sz w:val="20"/>
          <w:szCs w:val="20"/>
          <w:u w:val="single"/>
        </w:rPr>
        <w:t>d</w:t>
      </w:r>
      <w:r w:rsidR="00D61AA5">
        <w:rPr>
          <w:rStyle w:val="style3061"/>
          <w:rFonts w:asciiTheme="minorBidi" w:hAnsiTheme="minorBidi" w:cstheme="minorBidi"/>
          <w:color w:val="000000"/>
          <w:sz w:val="20"/>
          <w:szCs w:val="20"/>
          <w:u w:val="single"/>
        </w:rPr>
        <w:t>t</w:t>
      </w:r>
      <w:r w:rsidR="009F1094" w:rsidRPr="009F1094">
        <w:rPr>
          <w:rStyle w:val="style3061"/>
          <w:rFonts w:asciiTheme="minorBidi" w:hAnsiTheme="minorBidi" w:cstheme="minorBidi"/>
          <w:color w:val="000000"/>
          <w:sz w:val="20"/>
          <w:szCs w:val="20"/>
          <w:u w:val="single"/>
        </w:rPr>
        <w:t>h</w:t>
      </w:r>
      <w:r w:rsidR="009F1094">
        <w:rPr>
          <w:rStyle w:val="style3061"/>
          <w:rFonts w:asciiTheme="minorBidi" w:hAnsiTheme="minorBidi" w:cstheme="minorBidi"/>
          <w:color w:val="000000"/>
          <w:sz w:val="20"/>
          <w:szCs w:val="20"/>
        </w:rPr>
        <w:t>i: 3420).</w:t>
      </w:r>
    </w:p>
    <w:p w14:paraId="6F178984" w14:textId="54693152" w:rsidR="005F143E" w:rsidRPr="002B2B23" w:rsidRDefault="005F143E" w:rsidP="009730DA">
      <w:pPr>
        <w:pStyle w:val="NormalWeb"/>
        <w:bidi/>
        <w:jc w:val="both"/>
      </w:pPr>
      <w:r w:rsidRPr="002B2B23">
        <w:rPr>
          <w:rStyle w:val="Strong"/>
          <w:rFonts w:asciiTheme="minorBidi" w:hAnsiTheme="minorBidi" w:cs="Arial" w:hint="cs"/>
          <w:b w:val="0"/>
          <w:bCs w:val="0"/>
          <w:color w:val="000000"/>
          <w:sz w:val="28"/>
          <w:szCs w:val="28"/>
          <w:rtl/>
        </w:rPr>
        <w:t xml:space="preserve">وعن </w:t>
      </w:r>
      <w:r w:rsidRPr="002B2B23">
        <w:rPr>
          <w:rStyle w:val="Strong"/>
          <w:rFonts w:asciiTheme="minorBidi" w:hAnsiTheme="minorBidi" w:cs="Arial"/>
          <w:b w:val="0"/>
          <w:bCs w:val="0"/>
          <w:color w:val="000000"/>
          <w:sz w:val="28"/>
          <w:szCs w:val="28"/>
          <w:rtl/>
        </w:rPr>
        <w:t>عبد</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الرحمن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عو</w:t>
      </w:r>
      <w:r w:rsidRPr="002B2B23">
        <w:rPr>
          <w:rStyle w:val="Strong"/>
          <w:rFonts w:asciiTheme="minorBidi" w:hAnsiTheme="minorBidi" w:cs="Arial" w:hint="cs"/>
          <w:b w:val="0"/>
          <w:bCs w:val="0"/>
          <w:color w:val="000000"/>
          <w:sz w:val="28"/>
          <w:szCs w:val="28"/>
          <w:rtl/>
        </w:rPr>
        <w:t>فٍ ، رضيَ اللهُ عنهُ ، أنهُ قالَ:</w:t>
      </w:r>
      <w:r w:rsidRPr="002B2B23">
        <w:rPr>
          <w:rStyle w:val="Strong"/>
          <w:rFonts w:asciiTheme="minorBidi" w:hAnsiTheme="minorBidi" w:cs="Arial"/>
          <w:b w:val="0"/>
          <w:bCs w:val="0"/>
          <w:color w:val="000000"/>
          <w:sz w:val="28"/>
          <w:szCs w:val="28"/>
          <w:rtl/>
        </w:rPr>
        <w:t xml:space="preserve"> سألتُ عائشةَ</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رضي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اللَّه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عنها: بأيِّ شيءٍ كانَ النَّبيُّ </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صلَّى اللَّهُ علَيهِ وسلَّمَ</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يَفتتحُ صلاتَهُ</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إذا قامَ منَ اللَّيلِ؟ قالت: كانَ إذا قامَ منَ اللَّيلِ افتتحَ صلاتَهُ ، فقالَ: </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themeColor="text1"/>
          <w:sz w:val="28"/>
          <w:szCs w:val="28"/>
          <w:rtl/>
        </w:rPr>
        <w:t>اهدني لما اخت</w:t>
      </w:r>
      <w:r w:rsidRPr="002B2B23">
        <w:rPr>
          <w:rStyle w:val="Strong"/>
          <w:rFonts w:asciiTheme="minorBidi" w:hAnsiTheme="minorBidi" w:cs="Arial" w:hint="cs"/>
          <w:b w:val="0"/>
          <w:bCs w:val="0"/>
          <w:color w:val="000000" w:themeColor="text1"/>
          <w:sz w:val="28"/>
          <w:szCs w:val="28"/>
          <w:rtl/>
        </w:rPr>
        <w:t>ُ</w:t>
      </w:r>
      <w:r w:rsidRPr="002B2B23">
        <w:rPr>
          <w:rStyle w:val="Strong"/>
          <w:rFonts w:asciiTheme="minorBidi" w:hAnsiTheme="minorBidi" w:cs="Arial"/>
          <w:b w:val="0"/>
          <w:bCs w:val="0"/>
          <w:color w:val="000000" w:themeColor="text1"/>
          <w:sz w:val="28"/>
          <w:szCs w:val="28"/>
          <w:rtl/>
        </w:rPr>
        <w:t>ل</w:t>
      </w:r>
      <w:r w:rsidRPr="002B2B23">
        <w:rPr>
          <w:rStyle w:val="Strong"/>
          <w:rFonts w:asciiTheme="minorBidi" w:hAnsiTheme="minorBidi" w:cs="Arial" w:hint="cs"/>
          <w:b w:val="0"/>
          <w:bCs w:val="0"/>
          <w:color w:val="000000" w:themeColor="text1"/>
          <w:sz w:val="28"/>
          <w:szCs w:val="28"/>
          <w:rtl/>
        </w:rPr>
        <w:t>ِ</w:t>
      </w:r>
      <w:r w:rsidRPr="002B2B23">
        <w:rPr>
          <w:rStyle w:val="Strong"/>
          <w:rFonts w:asciiTheme="minorBidi" w:hAnsiTheme="minorBidi" w:cs="Arial"/>
          <w:b w:val="0"/>
          <w:bCs w:val="0"/>
          <w:color w:val="000000" w:themeColor="text1"/>
          <w:sz w:val="28"/>
          <w:szCs w:val="28"/>
          <w:rtl/>
        </w:rPr>
        <w:t>فَ فيهِ منَ الحقِّ بإذنِكَ ، إنَّكَ على صراطٍ مستقيمٍ</w:t>
      </w:r>
      <w:r w:rsidRPr="002B2B23">
        <w:rPr>
          <w:rStyle w:val="Strong"/>
          <w:rFonts w:asciiTheme="minorBidi" w:hAnsiTheme="minorBidi" w:cs="Arial" w:hint="cs"/>
          <w:b w:val="0"/>
          <w:bCs w:val="0"/>
          <w:color w:val="000000"/>
          <w:sz w:val="28"/>
          <w:szCs w:val="28"/>
          <w:rtl/>
        </w:rPr>
        <w:t xml:space="preserve">" (صححهُ الألباني ، عن صحيحِ الترمذي: </w:t>
      </w:r>
      <w:r w:rsidRPr="002B2B23">
        <w:rPr>
          <w:rStyle w:val="Strong"/>
          <w:rFonts w:asciiTheme="minorBidi" w:hAnsiTheme="minorBidi" w:cs="Arial" w:hint="cs"/>
          <w:b w:val="0"/>
          <w:bCs w:val="0"/>
          <w:color w:val="000000"/>
          <w:rtl/>
        </w:rPr>
        <w:t>3420</w:t>
      </w:r>
      <w:r w:rsidRPr="002B2B23">
        <w:rPr>
          <w:rStyle w:val="Strong"/>
          <w:rFonts w:asciiTheme="minorBidi" w:hAnsiTheme="minorBidi" w:cs="Arial" w:hint="cs"/>
          <w:b w:val="0"/>
          <w:bCs w:val="0"/>
          <w:color w:val="000000"/>
          <w:sz w:val="28"/>
          <w:szCs w:val="28"/>
          <w:rtl/>
        </w:rPr>
        <w:t>).</w:t>
      </w:r>
    </w:p>
  </w:endnote>
  <w:endnote w:id="119">
    <w:p w14:paraId="0A7DAB92" w14:textId="75AA16DD" w:rsidR="00137995" w:rsidRPr="00137995" w:rsidRDefault="00137995" w:rsidP="00137995">
      <w:pPr>
        <w:pStyle w:val="NormalWeb"/>
        <w:jc w:val="both"/>
        <w:rPr>
          <w:rFonts w:asciiTheme="minorBidi" w:hAnsiTheme="minorBidi" w:cstheme="minorBidi"/>
          <w:color w:val="000000"/>
          <w:sz w:val="20"/>
          <w:szCs w:val="20"/>
        </w:rPr>
      </w:pPr>
      <w:r w:rsidRPr="00137995">
        <w:rPr>
          <w:rStyle w:val="EndnoteReference"/>
          <w:rFonts w:asciiTheme="minorBidi" w:hAnsiTheme="minorBidi" w:cstheme="minorBidi"/>
          <w:color w:val="0070C0"/>
          <w:sz w:val="32"/>
          <w:szCs w:val="32"/>
        </w:rPr>
        <w:endnoteRef/>
      </w:r>
      <w:r>
        <w:t xml:space="preserve"> </w:t>
      </w:r>
      <w:r>
        <w:rPr>
          <w:rStyle w:val="style3061"/>
          <w:rFonts w:asciiTheme="minorBidi" w:hAnsiTheme="minorBidi" w:cstheme="minorBidi"/>
          <w:color w:val="000000"/>
          <w:sz w:val="20"/>
          <w:szCs w:val="20"/>
        </w:rPr>
        <w:t>See the discussion about the meaning of death, in Chapter 9, “Spirit, Soul, Mind, Self, and Happiness, from an Islamic Perspective,” of the author’s book, “Islam: A Scientific View of God’s Message to Humanity.”</w:t>
      </w:r>
    </w:p>
  </w:endnote>
  <w:endnote w:id="120">
    <w:p w14:paraId="54B93E85" w14:textId="77777777" w:rsidR="00F65259" w:rsidRDefault="00F65259" w:rsidP="00BE78D4">
      <w:pPr>
        <w:pStyle w:val="EndnoteText"/>
        <w:jc w:val="both"/>
        <w:rPr>
          <w:rFonts w:asciiTheme="minorBidi" w:hAnsiTheme="minorBidi"/>
        </w:rPr>
      </w:pPr>
      <w:r w:rsidRPr="002A48A7">
        <w:rPr>
          <w:rStyle w:val="EndnoteReference"/>
          <w:rFonts w:asciiTheme="minorBidi" w:hAnsiTheme="minorBidi"/>
          <w:color w:val="0070C0"/>
          <w:sz w:val="32"/>
          <w:szCs w:val="32"/>
        </w:rPr>
        <w:endnoteRef/>
      </w:r>
      <w:r>
        <w:t xml:space="preserve"> </w:t>
      </w:r>
      <w:r w:rsidRPr="002A48A7">
        <w:rPr>
          <w:rFonts w:asciiTheme="minorBidi" w:hAnsiTheme="minorBidi"/>
        </w:rPr>
        <w:t>Text</w:t>
      </w:r>
      <w:r>
        <w:rPr>
          <w:rFonts w:asciiTheme="minorBidi" w:hAnsiTheme="minorBidi"/>
        </w:rPr>
        <w:t>s</w:t>
      </w:r>
      <w:r w:rsidRPr="002A48A7">
        <w:rPr>
          <w:rFonts w:asciiTheme="minorBidi" w:hAnsiTheme="minorBidi"/>
        </w:rPr>
        <w:t xml:space="preserve"> of the Prophet’s </w:t>
      </w:r>
      <w:r>
        <w:rPr>
          <w:rFonts w:asciiTheme="minorBidi" w:hAnsiTheme="minorBidi"/>
        </w:rPr>
        <w:t xml:space="preserve">two </w:t>
      </w:r>
      <w:r w:rsidRPr="002A48A7">
        <w:rPr>
          <w:rFonts w:asciiTheme="minorBidi" w:hAnsiTheme="minorBidi"/>
        </w:rPr>
        <w:t>‘Hadith</w:t>
      </w:r>
      <w:r>
        <w:rPr>
          <w:rFonts w:asciiTheme="minorBidi" w:hAnsiTheme="minorBidi"/>
        </w:rPr>
        <w:t>s,</w:t>
      </w:r>
      <w:r w:rsidRPr="002A48A7">
        <w:rPr>
          <w:rFonts w:asciiTheme="minorBidi" w:hAnsiTheme="minorBidi"/>
        </w:rPr>
        <w:t xml:space="preserve"> about the</w:t>
      </w:r>
      <w:r>
        <w:rPr>
          <w:rFonts w:asciiTheme="minorBidi" w:hAnsiTheme="minorBidi"/>
        </w:rPr>
        <w:t xml:space="preserve"> greatness of</w:t>
      </w:r>
      <w:r w:rsidRPr="002A48A7">
        <w:rPr>
          <w:rFonts w:asciiTheme="minorBidi" w:hAnsiTheme="minorBidi"/>
        </w:rPr>
        <w:t xml:space="preserve"> the Verse of the Chair</w:t>
      </w:r>
      <w:r>
        <w:rPr>
          <w:rFonts w:asciiTheme="minorBidi" w:hAnsiTheme="minorBidi"/>
        </w:rPr>
        <w:t xml:space="preserve"> (2: 255), as it includes the greatest of God’s Names, Al-‘Hayyu Al-Qayyoom, are</w:t>
      </w:r>
      <w:r w:rsidRPr="002A48A7">
        <w:rPr>
          <w:rFonts w:asciiTheme="minorBidi" w:hAnsiTheme="minorBidi"/>
        </w:rPr>
        <w:t xml:space="preserve">  as follows:</w:t>
      </w:r>
    </w:p>
    <w:p w14:paraId="61A04862" w14:textId="77777777" w:rsidR="00F65259" w:rsidRPr="00BE78D4" w:rsidRDefault="00F65259" w:rsidP="00F65259">
      <w:pPr>
        <w:pStyle w:val="EndnoteText"/>
        <w:bidi/>
        <w:rPr>
          <w:rFonts w:asciiTheme="minorBidi" w:hAnsiTheme="minorBidi"/>
          <w:sz w:val="28"/>
          <w:szCs w:val="28"/>
        </w:rPr>
      </w:pPr>
    </w:p>
    <w:p w14:paraId="5D05D029" w14:textId="77777777" w:rsidR="00F65259" w:rsidRDefault="00F65259" w:rsidP="00F65259">
      <w:pPr>
        <w:pStyle w:val="EndnoteText"/>
        <w:bidi/>
        <w:jc w:val="both"/>
        <w:rPr>
          <w:rFonts w:asciiTheme="minorBidi" w:hAnsiTheme="minorBidi" w:cs="Arial"/>
          <w:sz w:val="24"/>
          <w:szCs w:val="24"/>
        </w:rPr>
      </w:pPr>
      <w:r>
        <w:rPr>
          <w:rFonts w:asciiTheme="minorBidi" w:hAnsiTheme="minorBidi" w:cs="Arial" w:hint="cs"/>
          <w:sz w:val="28"/>
          <w:szCs w:val="28"/>
          <w:rtl/>
        </w:rPr>
        <w:t xml:space="preserve">عن </w:t>
      </w:r>
      <w:r w:rsidRPr="009D5E7C">
        <w:rPr>
          <w:rFonts w:asciiTheme="minorBidi" w:hAnsiTheme="minorBidi" w:cs="Arial"/>
          <w:sz w:val="28"/>
          <w:szCs w:val="28"/>
          <w:rtl/>
        </w:rPr>
        <w:t>أبي بن كعب</w:t>
      </w:r>
      <w:r>
        <w:rPr>
          <w:rFonts w:asciiTheme="minorBidi" w:hAnsiTheme="minorBidi" w:cs="Arial" w:hint="cs"/>
          <w:sz w:val="28"/>
          <w:szCs w:val="28"/>
          <w:rtl/>
        </w:rPr>
        <w:t xml:space="preserve"> </w:t>
      </w:r>
      <w:bookmarkStart w:id="70" w:name="_Hlk73604856"/>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70"/>
      <w:r w:rsidRPr="009D5E7C">
        <w:rPr>
          <w:rFonts w:asciiTheme="minorBidi" w:hAnsiTheme="minorBidi" w:cs="Arial"/>
          <w:sz w:val="28"/>
          <w:szCs w:val="28"/>
          <w:rtl/>
        </w:rPr>
        <w:t xml:space="preserve">يا أبا المنذرِ! أتَدري أيُّ آيةٍ من كتابِ اللهِ معَك أعظَمُ؟ . قال : قُلتُ : اللهُ ورَسولُه أعلمُ. قال: يا أبا المنذِرِ! أتَدري أيُّ آيةٍ من كتابِ اللهِ معَكَ أعظمُ؟ . قلتُ: اللَّهُ لَا إِلَهَ إِلَّا هُوَ الْحَيُّ الْقَيُّومُ. قال: فضَربَ في صَدري </w:t>
      </w:r>
      <w:r>
        <w:rPr>
          <w:rFonts w:asciiTheme="minorBidi" w:hAnsiTheme="minorBidi" w:cs="Arial" w:hint="cs"/>
          <w:sz w:val="28"/>
          <w:szCs w:val="28"/>
          <w:rtl/>
        </w:rPr>
        <w:t>،</w:t>
      </w:r>
      <w:r w:rsidRPr="009D5E7C">
        <w:rPr>
          <w:rFonts w:asciiTheme="minorBidi" w:hAnsiTheme="minorBidi" w:cs="Arial"/>
          <w:sz w:val="28"/>
          <w:szCs w:val="28"/>
          <w:rtl/>
        </w:rPr>
        <w:t xml:space="preserve"> وقال: </w:t>
      </w:r>
      <w:r>
        <w:rPr>
          <w:rFonts w:asciiTheme="minorBidi" w:hAnsiTheme="minorBidi" w:cs="Arial" w:hint="cs"/>
          <w:sz w:val="28"/>
          <w:szCs w:val="28"/>
          <w:rtl/>
        </w:rPr>
        <w:t>(</w:t>
      </w:r>
      <w:r w:rsidRPr="009D5E7C">
        <w:rPr>
          <w:rFonts w:asciiTheme="minorBidi" w:hAnsiTheme="minorBidi" w:cs="Arial"/>
          <w:sz w:val="28"/>
          <w:szCs w:val="28"/>
          <w:rtl/>
        </w:rPr>
        <w:t>واللهِ</w:t>
      </w:r>
      <w:r>
        <w:rPr>
          <w:rFonts w:asciiTheme="minorBidi" w:hAnsiTheme="minorBidi" w:cs="Arial" w:hint="cs"/>
          <w:sz w:val="28"/>
          <w:szCs w:val="28"/>
          <w:rtl/>
        </w:rPr>
        <w:t>)</w:t>
      </w:r>
      <w:r w:rsidRPr="009D5E7C">
        <w:rPr>
          <w:rFonts w:asciiTheme="minorBidi" w:hAnsiTheme="minorBidi" w:cs="Arial"/>
          <w:sz w:val="28"/>
          <w:szCs w:val="28"/>
          <w:rtl/>
        </w:rPr>
        <w:t xml:space="preserve"> لِيَهْنِكَ العلمُ أبا المنذرِ! والَّذي نَفسي بيدِه إنَّ لهذه الآيةِ لِسانًا وشَفتيْنِ تُقَدِّسُ المَلِكَ عِندَ ساقِ العَرشِ</w:t>
      </w:r>
      <w:r>
        <w:rPr>
          <w:rFonts w:asciiTheme="minorBidi" w:hAnsiTheme="minorBidi" w:cs="Arial" w:hint="cs"/>
          <w:sz w:val="28"/>
          <w:szCs w:val="28"/>
          <w:rtl/>
        </w:rPr>
        <w:t xml:space="preserve">" </w:t>
      </w:r>
      <w:r w:rsidRPr="00546865">
        <w:rPr>
          <w:rFonts w:asciiTheme="minorBidi" w:hAnsiTheme="minorBidi" w:cs="Arial" w:hint="cs"/>
          <w:sz w:val="28"/>
          <w:szCs w:val="28"/>
          <w:rtl/>
        </w:rPr>
        <w:t>(الألباني ، صحيح الترغيب:</w:t>
      </w:r>
      <w:r w:rsidRPr="00A41EE3">
        <w:rPr>
          <w:rFonts w:asciiTheme="minorBidi" w:hAnsiTheme="minorBidi" w:cs="Arial" w:hint="cs"/>
          <w:sz w:val="24"/>
          <w:szCs w:val="24"/>
          <w:rtl/>
        </w:rPr>
        <w:t xml:space="preserve"> 1</w:t>
      </w:r>
      <w:r>
        <w:rPr>
          <w:rFonts w:asciiTheme="minorBidi" w:hAnsiTheme="minorBidi" w:cs="Arial" w:hint="cs"/>
          <w:sz w:val="24"/>
          <w:szCs w:val="24"/>
          <w:rtl/>
        </w:rPr>
        <w:t>471</w:t>
      </w:r>
      <w:r w:rsidRPr="00546865">
        <w:rPr>
          <w:rFonts w:asciiTheme="minorBidi" w:hAnsiTheme="minorBidi" w:cs="Arial" w:hint="cs"/>
          <w:sz w:val="28"/>
          <w:szCs w:val="28"/>
          <w:rtl/>
        </w:rPr>
        <w:t>).</w:t>
      </w:r>
    </w:p>
    <w:p w14:paraId="430F98B3" w14:textId="77777777" w:rsidR="00F65259" w:rsidRDefault="00F65259" w:rsidP="00F65259">
      <w:pPr>
        <w:pStyle w:val="EndnoteText"/>
        <w:bidi/>
        <w:jc w:val="both"/>
        <w:rPr>
          <w:rFonts w:asciiTheme="minorBidi" w:hAnsiTheme="minorBidi" w:cs="Arial"/>
          <w:sz w:val="24"/>
          <w:szCs w:val="24"/>
        </w:rPr>
      </w:pPr>
    </w:p>
    <w:p w14:paraId="4861E2C5" w14:textId="7C756A37" w:rsidR="00F65259" w:rsidRDefault="00F65259" w:rsidP="00F65259">
      <w:pPr>
        <w:pStyle w:val="EndnoteText"/>
        <w:jc w:val="both"/>
        <w:rPr>
          <w:rFonts w:asciiTheme="minorBidi" w:hAnsiTheme="minorBidi" w:cs="Arial"/>
        </w:rPr>
      </w:pPr>
      <w:bookmarkStart w:id="71" w:name="_Hlk73681416"/>
      <w:r>
        <w:rPr>
          <w:rFonts w:asciiTheme="minorBidi" w:hAnsiTheme="minorBidi" w:cs="Arial"/>
        </w:rPr>
        <w:t>Companion Obayy Bin Ka’b, may Allah be pleased with him (mAbpwh), said that the Messenger of Allah, peace and blessings of Allah be upon h</w:t>
      </w:r>
      <w:r w:rsidR="00BE78D4">
        <w:rPr>
          <w:rFonts w:asciiTheme="minorBidi" w:hAnsiTheme="minorBidi" w:cs="Arial"/>
        </w:rPr>
        <w:t>i</w:t>
      </w:r>
      <w:r>
        <w:rPr>
          <w:rFonts w:asciiTheme="minorBidi" w:hAnsiTheme="minorBidi" w:cs="Arial"/>
        </w:rPr>
        <w:t xml:space="preserve">m (pbbuh) said: </w:t>
      </w:r>
    </w:p>
    <w:bookmarkEnd w:id="71"/>
    <w:p w14:paraId="6E456DF0" w14:textId="77777777" w:rsidR="00F65259" w:rsidRDefault="00F65259" w:rsidP="00F65259">
      <w:pPr>
        <w:pStyle w:val="EndnoteText"/>
        <w:jc w:val="both"/>
        <w:rPr>
          <w:rFonts w:asciiTheme="minorBidi" w:hAnsiTheme="minorBidi" w:cs="Arial"/>
        </w:rPr>
      </w:pPr>
    </w:p>
    <w:p w14:paraId="7897903D" w14:textId="77777777" w:rsidR="00F65259" w:rsidRPr="00BB43D0" w:rsidRDefault="00F65259" w:rsidP="00F65259">
      <w:pPr>
        <w:pStyle w:val="EndnoteText"/>
        <w:jc w:val="both"/>
        <w:rPr>
          <w:rFonts w:asciiTheme="minorBidi" w:hAnsiTheme="minorBidi"/>
        </w:rPr>
      </w:pPr>
      <w:r>
        <w:rPr>
          <w:rFonts w:asciiTheme="minorBidi" w:hAnsiTheme="minorBidi" w:cs="Arial"/>
        </w:rPr>
        <w:t>“O, father of Monther! Do you know which verse of God’s Book you have is the greatest?” I said: Allah and His Messenger know better (than me). (When he repeated the question) I said: Allah, there is no other god but Him (the Verse of the Chair). Then, he touched my chest and said: May (Allah) make learning easy on you, O, father of Monther! By Allah, this verse has a tongue and two lips exalting the King at the stem of the Throne” (Al-Albani, Sa’hi’h Al-Tar</w:t>
      </w:r>
      <w:r w:rsidRPr="007B60FA">
        <w:rPr>
          <w:rFonts w:asciiTheme="minorBidi" w:hAnsiTheme="minorBidi" w:cs="Arial"/>
          <w:u w:val="single"/>
        </w:rPr>
        <w:t>gh</w:t>
      </w:r>
      <w:r>
        <w:rPr>
          <w:rFonts w:asciiTheme="minorBidi" w:hAnsiTheme="minorBidi" w:cs="Arial"/>
        </w:rPr>
        <w:t>ib: 1471).</w:t>
      </w:r>
    </w:p>
    <w:p w14:paraId="69855E55" w14:textId="77777777" w:rsidR="00F65259" w:rsidRDefault="00F65259" w:rsidP="00F65259">
      <w:pPr>
        <w:pStyle w:val="EndnoteText"/>
        <w:jc w:val="both"/>
        <w:rPr>
          <w:rFonts w:asciiTheme="minorBidi" w:hAnsiTheme="minorBidi"/>
          <w:rtl/>
        </w:rPr>
      </w:pPr>
    </w:p>
    <w:p w14:paraId="3C80CB8E" w14:textId="77777777" w:rsidR="00F65259" w:rsidRDefault="00F65259" w:rsidP="00F65259">
      <w:pPr>
        <w:pStyle w:val="EndnoteText"/>
        <w:bidi/>
        <w:jc w:val="both"/>
        <w:rPr>
          <w:rFonts w:asciiTheme="minorBidi" w:hAnsiTheme="minorBidi" w:cs="Arial"/>
          <w:sz w:val="24"/>
          <w:szCs w:val="24"/>
        </w:rPr>
      </w:pPr>
      <w:bookmarkStart w:id="72" w:name="_Hlk73606974"/>
      <w:r>
        <w:rPr>
          <w:rFonts w:asciiTheme="minorBidi" w:hAnsiTheme="minorBidi" w:cs="Arial" w:hint="cs"/>
          <w:sz w:val="28"/>
          <w:szCs w:val="28"/>
          <w:rtl/>
        </w:rPr>
        <w:t xml:space="preserve">عن </w:t>
      </w:r>
      <w:r w:rsidRPr="004C50E0">
        <w:rPr>
          <w:rFonts w:asciiTheme="minorBidi" w:hAnsiTheme="minorBidi" w:cs="Arial"/>
          <w:sz w:val="28"/>
          <w:szCs w:val="28"/>
          <w:rtl/>
        </w:rPr>
        <w:t>أب</w:t>
      </w:r>
      <w:r>
        <w:rPr>
          <w:rFonts w:asciiTheme="minorBidi" w:hAnsiTheme="minorBidi" w:cs="Arial" w:hint="cs"/>
          <w:sz w:val="28"/>
          <w:szCs w:val="28"/>
          <w:rtl/>
        </w:rPr>
        <w:t>ي</w:t>
      </w:r>
      <w:r w:rsidRPr="004C50E0">
        <w:rPr>
          <w:rFonts w:asciiTheme="minorBidi" w:hAnsiTheme="minorBidi" w:cs="Arial"/>
          <w:sz w:val="28"/>
          <w:szCs w:val="28"/>
          <w:rtl/>
        </w:rPr>
        <w:t xml:space="preserve"> أ</w:t>
      </w:r>
      <w:r>
        <w:rPr>
          <w:rFonts w:asciiTheme="minorBidi" w:hAnsiTheme="minorBidi" w:cs="Arial" w:hint="cs"/>
          <w:sz w:val="28"/>
          <w:szCs w:val="28"/>
          <w:rtl/>
        </w:rPr>
        <w:t>ُ</w:t>
      </w:r>
      <w:r w:rsidRPr="004C50E0">
        <w:rPr>
          <w:rFonts w:asciiTheme="minorBidi" w:hAnsiTheme="minorBidi" w:cs="Arial"/>
          <w:sz w:val="28"/>
          <w:szCs w:val="28"/>
          <w:rtl/>
        </w:rPr>
        <w:t xml:space="preserve">مامة الباهلي </w:t>
      </w:r>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72"/>
      <w:r w:rsidRPr="004C50E0">
        <w:rPr>
          <w:rFonts w:asciiTheme="minorBidi" w:hAnsiTheme="minorBidi" w:cs="Arial"/>
          <w:sz w:val="28"/>
          <w:szCs w:val="28"/>
          <w:rtl/>
        </w:rPr>
        <w:t>اسْمُ اللهِ الأعْظَمُ</w:t>
      </w:r>
      <w:r>
        <w:rPr>
          <w:rFonts w:asciiTheme="minorBidi" w:hAnsiTheme="minorBidi" w:cs="Arial" w:hint="cs"/>
          <w:sz w:val="28"/>
          <w:szCs w:val="28"/>
          <w:rtl/>
        </w:rPr>
        <w:t xml:space="preserve"> ،</w:t>
      </w:r>
      <w:r w:rsidRPr="004C50E0">
        <w:rPr>
          <w:rFonts w:asciiTheme="minorBidi" w:hAnsiTheme="minorBidi" w:cs="Arial"/>
          <w:sz w:val="28"/>
          <w:szCs w:val="28"/>
          <w:rtl/>
        </w:rPr>
        <w:t xml:space="preserve"> الذي إذا دُعِيَ بهِ أجابَ </w:t>
      </w:r>
      <w:r>
        <w:rPr>
          <w:rFonts w:asciiTheme="minorBidi" w:hAnsiTheme="minorBidi" w:cs="Arial" w:hint="cs"/>
          <w:sz w:val="28"/>
          <w:szCs w:val="28"/>
          <w:rtl/>
        </w:rPr>
        <w:t xml:space="preserve">، </w:t>
      </w:r>
      <w:r w:rsidRPr="004C50E0">
        <w:rPr>
          <w:rFonts w:asciiTheme="minorBidi" w:hAnsiTheme="minorBidi" w:cs="Arial"/>
          <w:sz w:val="28"/>
          <w:szCs w:val="28"/>
          <w:rtl/>
        </w:rPr>
        <w:t>في ثلاثِ سُوَرٍ من القُرآنِ: في البَقرةِ وآلِ عِمْرانَ وطه</w:t>
      </w:r>
      <w:r>
        <w:rPr>
          <w:rFonts w:asciiTheme="minorBidi" w:hAnsiTheme="minorBidi" w:cs="Arial" w:hint="cs"/>
          <w:sz w:val="28"/>
          <w:szCs w:val="28"/>
          <w:rtl/>
        </w:rPr>
        <w:t xml:space="preserve">" </w:t>
      </w:r>
      <w:r w:rsidRPr="00461D43">
        <w:rPr>
          <w:rFonts w:asciiTheme="minorBidi" w:hAnsiTheme="minorBidi" w:cs="Arial" w:hint="cs"/>
          <w:sz w:val="28"/>
          <w:szCs w:val="28"/>
          <w:rtl/>
        </w:rPr>
        <w:t>(</w:t>
      </w:r>
      <w:r w:rsidRPr="00461D43">
        <w:rPr>
          <w:rFonts w:asciiTheme="minorBidi" w:hAnsiTheme="minorBidi" w:cs="Arial"/>
          <w:sz w:val="28"/>
          <w:szCs w:val="28"/>
          <w:rtl/>
        </w:rPr>
        <w:t xml:space="preserve">الألباني </w:t>
      </w:r>
      <w:r w:rsidRPr="00461D43">
        <w:rPr>
          <w:rFonts w:asciiTheme="minorBidi" w:hAnsiTheme="minorBidi" w:cs="Arial" w:hint="cs"/>
          <w:sz w:val="28"/>
          <w:szCs w:val="28"/>
          <w:rtl/>
        </w:rPr>
        <w:t>،</w:t>
      </w:r>
      <w:r w:rsidRPr="00461D43">
        <w:rPr>
          <w:rFonts w:asciiTheme="minorBidi" w:hAnsiTheme="minorBidi" w:cs="Arial"/>
          <w:sz w:val="28"/>
          <w:szCs w:val="28"/>
          <w:rtl/>
        </w:rPr>
        <w:t xml:space="preserve"> صحيح الجامع</w:t>
      </w:r>
      <w:r w:rsidRPr="00461D43">
        <w:rPr>
          <w:rFonts w:asciiTheme="minorBidi" w:hAnsiTheme="minorBidi" w:cs="Arial" w:hint="cs"/>
          <w:sz w:val="28"/>
          <w:szCs w:val="28"/>
          <w:rtl/>
        </w:rPr>
        <w:t>:</w:t>
      </w:r>
      <w:r w:rsidRPr="004C50E0">
        <w:rPr>
          <w:rFonts w:asciiTheme="minorBidi" w:hAnsiTheme="minorBidi" w:cs="Arial" w:hint="cs"/>
          <w:sz w:val="24"/>
          <w:szCs w:val="24"/>
          <w:rtl/>
        </w:rPr>
        <w:t xml:space="preserve"> </w:t>
      </w:r>
      <w:r w:rsidRPr="004C50E0">
        <w:rPr>
          <w:rFonts w:asciiTheme="minorBidi" w:hAnsiTheme="minorBidi" w:cs="Arial"/>
          <w:sz w:val="24"/>
          <w:szCs w:val="24"/>
          <w:rtl/>
        </w:rPr>
        <w:t>979</w:t>
      </w:r>
      <w:r w:rsidRPr="00461D43">
        <w:rPr>
          <w:rFonts w:asciiTheme="minorBidi" w:hAnsiTheme="minorBidi" w:cs="Arial" w:hint="cs"/>
          <w:sz w:val="28"/>
          <w:szCs w:val="28"/>
          <w:rtl/>
        </w:rPr>
        <w:t>).</w:t>
      </w:r>
    </w:p>
    <w:p w14:paraId="340DD6E9" w14:textId="77777777" w:rsidR="00F65259" w:rsidRDefault="00F65259" w:rsidP="00F65259">
      <w:pPr>
        <w:pStyle w:val="EndnoteText"/>
        <w:bidi/>
        <w:jc w:val="both"/>
        <w:rPr>
          <w:rFonts w:asciiTheme="minorBidi" w:hAnsiTheme="minorBidi" w:cs="Arial"/>
          <w:sz w:val="28"/>
          <w:szCs w:val="28"/>
        </w:rPr>
      </w:pPr>
    </w:p>
    <w:p w14:paraId="11FA77B2" w14:textId="77777777" w:rsidR="00F65259" w:rsidRDefault="00F65259" w:rsidP="00F65259">
      <w:pPr>
        <w:pStyle w:val="EndnoteText"/>
        <w:jc w:val="both"/>
        <w:rPr>
          <w:rFonts w:asciiTheme="minorBidi" w:hAnsiTheme="minorBidi" w:cs="Arial"/>
        </w:rPr>
      </w:pPr>
      <w:bookmarkStart w:id="73" w:name="_Hlk73682971"/>
      <w:r>
        <w:rPr>
          <w:rFonts w:asciiTheme="minorBidi" w:hAnsiTheme="minorBidi" w:cs="Arial"/>
        </w:rPr>
        <w:t>Companion Abu Omama Al-Bahili, mAbpwh, said that the Messenger of Allah, pbbuh said: “</w:t>
      </w:r>
      <w:bookmarkEnd w:id="73"/>
      <w:r>
        <w:rPr>
          <w:rFonts w:asciiTheme="minorBidi" w:hAnsiTheme="minorBidi" w:cs="Arial"/>
        </w:rPr>
        <w:t>If a believer mentions the Greatest Name of Allah in calling upon Him, his call will be answered. (This Greatest Name of Allah is mentioned) in three suras (chapters) of the Holy Quran: Al-Baqara (2), Al-‘Imran (3), and Ta-Ha (20)” (Al-Albani, Sa’hi’h Al-Jami’: 979).</w:t>
      </w:r>
    </w:p>
    <w:p w14:paraId="50CEB357" w14:textId="77777777" w:rsidR="00F65259" w:rsidRDefault="00F65259" w:rsidP="00F65259">
      <w:pPr>
        <w:pStyle w:val="EndnoteText"/>
        <w:jc w:val="both"/>
        <w:rPr>
          <w:rFonts w:asciiTheme="minorBidi" w:hAnsiTheme="minorBidi" w:cs="Arial"/>
        </w:rPr>
      </w:pPr>
    </w:p>
    <w:p w14:paraId="24C2FBFB" w14:textId="77777777" w:rsidR="00F65259" w:rsidRDefault="00F65259" w:rsidP="00F65259">
      <w:pPr>
        <w:pStyle w:val="EndnoteText"/>
        <w:jc w:val="both"/>
        <w:rPr>
          <w:rFonts w:asciiTheme="minorBidi" w:hAnsiTheme="minorBidi" w:cs="Arial"/>
        </w:rPr>
      </w:pPr>
      <w:r w:rsidRPr="00F35663">
        <w:rPr>
          <w:rFonts w:asciiTheme="minorBidi" w:hAnsiTheme="minorBidi" w:cs="Arial"/>
          <w:b/>
          <w:bCs/>
          <w:color w:val="FF0000"/>
        </w:rPr>
        <w:t>Note:</w:t>
      </w:r>
      <w:r>
        <w:rPr>
          <w:rFonts w:asciiTheme="minorBidi" w:hAnsiTheme="minorBidi" w:cs="Arial"/>
        </w:rPr>
        <w:t xml:space="preserve"> The three suras (chapters), mentioned in the ‘Hadith, include three verses (2: 255, 3: 2, and 20: 111), which mention the two Good Names of Allah: Al-‘Hayyu, Al-Qayyoom. This means that one of them is the Greatest Name of Allah, praise to Him, Who knows better.  </w:t>
      </w:r>
    </w:p>
    <w:p w14:paraId="67498AD2" w14:textId="77777777" w:rsidR="00F65259" w:rsidRPr="002A48A7" w:rsidRDefault="00F65259" w:rsidP="00F65259">
      <w:pPr>
        <w:pStyle w:val="EndnoteText"/>
        <w:rPr>
          <w:rFonts w:asciiTheme="minorBidi" w:hAnsiTheme="minorBidi"/>
        </w:rPr>
      </w:pPr>
    </w:p>
  </w:endnote>
  <w:endnote w:id="121">
    <w:p w14:paraId="0B5F94CD" w14:textId="77777777" w:rsidR="00F65259" w:rsidRDefault="00F65259" w:rsidP="00F65259">
      <w:pPr>
        <w:pStyle w:val="EndnoteText"/>
        <w:rPr>
          <w:rFonts w:asciiTheme="minorBidi" w:hAnsiTheme="minorBidi"/>
        </w:rPr>
      </w:pPr>
      <w:r w:rsidRPr="0050467B">
        <w:rPr>
          <w:rStyle w:val="EndnoteReference"/>
          <w:rFonts w:asciiTheme="minorBidi" w:hAnsiTheme="minorBidi"/>
          <w:color w:val="0070C0"/>
          <w:sz w:val="32"/>
          <w:szCs w:val="32"/>
        </w:rPr>
        <w:endnoteRef/>
      </w:r>
      <w:r>
        <w:t xml:space="preserve"> </w:t>
      </w:r>
      <w:r w:rsidRPr="002A48A7">
        <w:rPr>
          <w:rFonts w:asciiTheme="minorBidi" w:hAnsiTheme="minorBidi"/>
        </w:rPr>
        <w:t xml:space="preserve">The text of the Prophet’s ‘Hadith about </w:t>
      </w:r>
      <w:r>
        <w:rPr>
          <w:rFonts w:asciiTheme="minorBidi" w:hAnsiTheme="minorBidi"/>
        </w:rPr>
        <w:t>his intercession on the Day of Judgment</w:t>
      </w:r>
      <w:r w:rsidRPr="002A48A7">
        <w:rPr>
          <w:rFonts w:asciiTheme="minorBidi" w:hAnsiTheme="minorBidi"/>
        </w:rPr>
        <w:t xml:space="preserve"> is as follows:</w:t>
      </w:r>
    </w:p>
    <w:p w14:paraId="6CDC2F46" w14:textId="77777777" w:rsidR="00F65259" w:rsidRDefault="00F65259" w:rsidP="00F65259">
      <w:pPr>
        <w:pStyle w:val="EndnoteText"/>
      </w:pPr>
    </w:p>
    <w:p w14:paraId="560E701D" w14:textId="77777777" w:rsidR="00F65259" w:rsidRDefault="00F65259" w:rsidP="00F65259">
      <w:pPr>
        <w:pStyle w:val="EndnoteText"/>
        <w:bidi/>
        <w:jc w:val="both"/>
        <w:rPr>
          <w:rFonts w:asciiTheme="minorBidi" w:hAnsiTheme="minorBidi"/>
          <w:sz w:val="24"/>
          <w:szCs w:val="24"/>
        </w:rPr>
      </w:pPr>
      <w:r>
        <w:rPr>
          <w:rFonts w:asciiTheme="minorBidi" w:hAnsiTheme="minorBidi" w:cs="Arial" w:hint="cs"/>
          <w:sz w:val="28"/>
          <w:szCs w:val="28"/>
          <w:rtl/>
        </w:rPr>
        <w:t xml:space="preserve">عن </w:t>
      </w:r>
      <w:r w:rsidRPr="0052335E">
        <w:rPr>
          <w:rFonts w:asciiTheme="minorBidi" w:hAnsiTheme="minorBidi"/>
          <w:sz w:val="28"/>
          <w:szCs w:val="28"/>
          <w:rtl/>
        </w:rPr>
        <w:t>سلمان الفارسي</w:t>
      </w:r>
      <w:r w:rsidRPr="004C50E0">
        <w:rPr>
          <w:rFonts w:asciiTheme="minorBidi" w:hAnsiTheme="minorBidi" w:cs="Arial"/>
          <w:sz w:val="28"/>
          <w:szCs w:val="28"/>
          <w:rtl/>
        </w:rPr>
        <w:t xml:space="preserve"> </w:t>
      </w:r>
      <w:r>
        <w:rPr>
          <w:rFonts w:asciiTheme="minorBidi" w:hAnsiTheme="minorBidi" w:cs="Arial" w:hint="cs"/>
          <w:sz w:val="28"/>
          <w:szCs w:val="28"/>
          <w:rtl/>
        </w:rPr>
        <w:t>، رضي الله عنه ، أنه قال ، قال رسول الله ، صلى الله عليه وسلم (في حديث الشفاعة):</w:t>
      </w:r>
      <w:r w:rsidRPr="00A41EE3">
        <w:rPr>
          <w:rFonts w:asciiTheme="minorBidi" w:hAnsiTheme="minorBidi" w:cs="Arial"/>
          <w:sz w:val="28"/>
          <w:szCs w:val="28"/>
          <w:rtl/>
        </w:rPr>
        <w:t xml:space="preserve"> </w:t>
      </w:r>
      <w:r>
        <w:rPr>
          <w:rFonts w:asciiTheme="minorBidi" w:hAnsiTheme="minorBidi" w:cs="Arial" w:hint="cs"/>
          <w:sz w:val="28"/>
          <w:szCs w:val="28"/>
          <w:rtl/>
        </w:rPr>
        <w:t>"</w:t>
      </w:r>
      <w:r w:rsidRPr="0052335E">
        <w:rPr>
          <w:rFonts w:asciiTheme="minorBidi" w:hAnsiTheme="minorBidi"/>
          <w:sz w:val="28"/>
          <w:szCs w:val="28"/>
          <w:rtl/>
        </w:rPr>
        <w:t>فيسجُدُ ، فينادِى: يا محمدُ! ارفعْ رأسكَ ، سلْ تُعْطَهْ ، اشفعْ تُشَفَّعْ ، وادعُ تُجَبْ</w:t>
      </w:r>
      <w:r>
        <w:rPr>
          <w:rFonts w:asciiTheme="minorBidi" w:hAnsiTheme="minorBidi" w:hint="cs"/>
          <w:sz w:val="28"/>
          <w:szCs w:val="28"/>
          <w:rtl/>
        </w:rPr>
        <w:t>.</w:t>
      </w:r>
      <w:r w:rsidRPr="0052335E">
        <w:rPr>
          <w:rFonts w:asciiTheme="minorBidi" w:hAnsiTheme="minorBidi"/>
          <w:sz w:val="28"/>
          <w:szCs w:val="28"/>
          <w:rtl/>
        </w:rPr>
        <w:t xml:space="preserve"> قال: فيفتَحُ اللهُ عليه من الثناءِ عليه والتحميدِ والتمجيدِ ما لم يُفْتَحْ لأحدٍ من الخلائقِ</w:t>
      </w:r>
      <w:r>
        <w:rPr>
          <w:rFonts w:asciiTheme="minorBidi" w:hAnsiTheme="minorBidi" w:hint="cs"/>
          <w:sz w:val="28"/>
          <w:szCs w:val="28"/>
          <w:rtl/>
        </w:rPr>
        <w:t>.</w:t>
      </w:r>
      <w:r w:rsidRPr="0052335E">
        <w:rPr>
          <w:rFonts w:asciiTheme="minorBidi" w:hAnsiTheme="minorBidi"/>
          <w:sz w:val="28"/>
          <w:szCs w:val="28"/>
          <w:rtl/>
        </w:rPr>
        <w:t xml:space="preserve"> قال </w:t>
      </w:r>
      <w:r>
        <w:rPr>
          <w:rFonts w:asciiTheme="minorBidi" w:hAnsiTheme="minorBidi" w:hint="cs"/>
          <w:sz w:val="28"/>
          <w:szCs w:val="28"/>
          <w:rtl/>
        </w:rPr>
        <w:t>،</w:t>
      </w:r>
      <w:r w:rsidRPr="0052335E">
        <w:rPr>
          <w:rFonts w:asciiTheme="minorBidi" w:hAnsiTheme="minorBidi"/>
          <w:sz w:val="28"/>
          <w:szCs w:val="28"/>
          <w:rtl/>
        </w:rPr>
        <w:t xml:space="preserve"> فيقولُ: أيْ ربِّ أمَّتي أمَّتِي أمَّتِي ، ثُمَّ يَستأذِنُ في السجودِ ، فيؤذَنُ له</w:t>
      </w:r>
      <w:r>
        <w:rPr>
          <w:rFonts w:asciiTheme="minorBidi" w:hAnsiTheme="minorBidi" w:hint="cs"/>
          <w:sz w:val="28"/>
          <w:szCs w:val="28"/>
          <w:rtl/>
        </w:rPr>
        <w:t>.</w:t>
      </w:r>
      <w:r w:rsidRPr="0052335E">
        <w:rPr>
          <w:rFonts w:asciiTheme="minorBidi" w:hAnsiTheme="minorBidi"/>
          <w:sz w:val="28"/>
          <w:szCs w:val="28"/>
          <w:rtl/>
        </w:rPr>
        <w:t xml:space="preserve"> فيسجدُ ، فيفتَحُ اللهُ عليه من الثناءِ عليه والتحميدِ والتمجيدِ شيئًا لم يُفْتَحْ لأحدٍ من الخلائقِ ، وينادى: يا محمدُ! ارفعْ رأسَكَ ، سلْ تعطهْ ، واشفعْ تُشَفَّعْ ، وادعُ تُجَبْ</w:t>
      </w:r>
      <w:r>
        <w:rPr>
          <w:rFonts w:asciiTheme="minorBidi" w:hAnsiTheme="minorBidi" w:hint="cs"/>
          <w:sz w:val="28"/>
          <w:szCs w:val="28"/>
          <w:rtl/>
        </w:rPr>
        <w:t>.</w:t>
      </w:r>
      <w:r w:rsidRPr="0052335E">
        <w:rPr>
          <w:rFonts w:asciiTheme="minorBidi" w:hAnsiTheme="minorBidi"/>
          <w:sz w:val="28"/>
          <w:szCs w:val="28"/>
          <w:rtl/>
        </w:rPr>
        <w:t xml:space="preserve"> فيرفعُ رأسَه فيقولُ: ربِّ أُمَّتِي أمَّتِي</w:t>
      </w:r>
      <w:r>
        <w:rPr>
          <w:rFonts w:asciiTheme="minorBidi" w:hAnsiTheme="minorBidi" w:hint="cs"/>
          <w:sz w:val="28"/>
          <w:szCs w:val="28"/>
          <w:rtl/>
        </w:rPr>
        <w:t>"</w:t>
      </w:r>
      <w:r w:rsidRPr="0052335E">
        <w:rPr>
          <w:rFonts w:asciiTheme="minorBidi" w:hAnsiTheme="minorBidi"/>
          <w:sz w:val="28"/>
          <w:szCs w:val="28"/>
          <w:rtl/>
        </w:rPr>
        <w:t xml:space="preserve"> </w:t>
      </w:r>
      <w:r w:rsidRPr="006E63CD">
        <w:rPr>
          <w:rFonts w:asciiTheme="minorBidi" w:hAnsiTheme="minorBidi"/>
          <w:sz w:val="28"/>
          <w:szCs w:val="28"/>
          <w:rtl/>
        </w:rPr>
        <w:t xml:space="preserve">(الألباني </w:t>
      </w:r>
      <w:r w:rsidRPr="006E63CD">
        <w:rPr>
          <w:rFonts w:asciiTheme="minorBidi" w:hAnsiTheme="minorBidi" w:hint="cs"/>
          <w:sz w:val="28"/>
          <w:szCs w:val="28"/>
          <w:rtl/>
        </w:rPr>
        <w:t>،</w:t>
      </w:r>
      <w:r w:rsidRPr="006E63CD">
        <w:rPr>
          <w:rFonts w:asciiTheme="minorBidi" w:hAnsiTheme="minorBidi"/>
          <w:sz w:val="28"/>
          <w:szCs w:val="28"/>
          <w:rtl/>
        </w:rPr>
        <w:t xml:space="preserve"> تخريج كتاب السنة</w:t>
      </w:r>
      <w:r w:rsidRPr="006E63CD">
        <w:rPr>
          <w:rFonts w:asciiTheme="minorBidi" w:hAnsiTheme="minorBidi" w:hint="cs"/>
          <w:sz w:val="28"/>
          <w:szCs w:val="28"/>
          <w:rtl/>
        </w:rPr>
        <w:t>:</w:t>
      </w:r>
      <w:r w:rsidRPr="009D4A4D">
        <w:rPr>
          <w:rFonts w:asciiTheme="minorBidi" w:hAnsiTheme="minorBidi" w:hint="cs"/>
          <w:sz w:val="24"/>
          <w:szCs w:val="24"/>
          <w:rtl/>
        </w:rPr>
        <w:t xml:space="preserve"> </w:t>
      </w:r>
      <w:r w:rsidRPr="009D4A4D">
        <w:rPr>
          <w:rFonts w:asciiTheme="minorBidi" w:hAnsiTheme="minorBidi"/>
          <w:sz w:val="24"/>
          <w:szCs w:val="24"/>
          <w:rtl/>
        </w:rPr>
        <w:t xml:space="preserve">813 </w:t>
      </w:r>
      <w:r w:rsidRPr="006E63CD">
        <w:rPr>
          <w:rFonts w:asciiTheme="minorBidi" w:hAnsiTheme="minorBidi" w:hint="cs"/>
          <w:sz w:val="28"/>
          <w:szCs w:val="28"/>
          <w:rtl/>
        </w:rPr>
        <w:t>،</w:t>
      </w:r>
      <w:r w:rsidRPr="006E63CD">
        <w:rPr>
          <w:rFonts w:asciiTheme="minorBidi" w:hAnsiTheme="minorBidi"/>
          <w:sz w:val="28"/>
          <w:szCs w:val="28"/>
          <w:rtl/>
        </w:rPr>
        <w:t xml:space="preserve"> خلاصة حكم المحدث: إسناده صحيح على شرط الشيخين</w:t>
      </w:r>
      <w:r w:rsidRPr="006E63CD">
        <w:rPr>
          <w:rFonts w:asciiTheme="minorBidi" w:hAnsiTheme="minorBidi" w:hint="cs"/>
          <w:sz w:val="28"/>
          <w:szCs w:val="28"/>
          <w:rtl/>
        </w:rPr>
        <w:t>).</w:t>
      </w:r>
    </w:p>
    <w:p w14:paraId="02EFE0BB" w14:textId="77777777" w:rsidR="00F65259" w:rsidRDefault="00F65259" w:rsidP="00F65259">
      <w:pPr>
        <w:pStyle w:val="EndnoteText"/>
        <w:bidi/>
        <w:jc w:val="both"/>
        <w:rPr>
          <w:rFonts w:asciiTheme="minorBidi" w:hAnsiTheme="minorBidi"/>
          <w:sz w:val="24"/>
          <w:szCs w:val="24"/>
        </w:rPr>
      </w:pPr>
    </w:p>
    <w:p w14:paraId="478D1164" w14:textId="77777777" w:rsidR="00F65259" w:rsidRDefault="00F65259" w:rsidP="00F65259">
      <w:pPr>
        <w:pStyle w:val="EndnoteText"/>
        <w:jc w:val="both"/>
        <w:rPr>
          <w:rFonts w:asciiTheme="minorBidi" w:hAnsiTheme="minorBidi" w:cs="Arial"/>
        </w:rPr>
      </w:pPr>
      <w:bookmarkStart w:id="74" w:name="_Hlk73686446"/>
      <w:r>
        <w:rPr>
          <w:rFonts w:asciiTheme="minorBidi" w:hAnsiTheme="minorBidi" w:cs="Arial"/>
        </w:rPr>
        <w:t>Companion Salman Al-Farisi, mAbpwh, said that the Messenger of Allah, pbbuh said</w:t>
      </w:r>
      <w:bookmarkEnd w:id="74"/>
      <w:r>
        <w:rPr>
          <w:rFonts w:asciiTheme="minorBidi" w:hAnsiTheme="minorBidi" w:cs="Arial"/>
        </w:rPr>
        <w:t xml:space="preserve"> (in part of the Intercession ‘Hadith): “When (the Prophet) makes prostration, he will be called: O, Muhammed! Lift your head, ask and you will be given, ask for intercession and you will get it, and call (upon your Lord) and you will be answered. Then, Allah inspires him to say phrases of praise, thanks, and glorification of Him, which no other creature was ever inspired. Then, he says: O, my Lord, my Community (of Muslims), repeating it three times. Then, he asks for permission to make prostration again, and he is permitted. </w:t>
      </w:r>
    </w:p>
    <w:p w14:paraId="09E110A9" w14:textId="77777777" w:rsidR="00F65259" w:rsidRDefault="00F65259" w:rsidP="00F65259">
      <w:pPr>
        <w:pStyle w:val="EndnoteText"/>
        <w:jc w:val="both"/>
        <w:rPr>
          <w:rFonts w:asciiTheme="minorBidi" w:hAnsiTheme="minorBidi" w:cs="Arial"/>
        </w:rPr>
      </w:pPr>
    </w:p>
    <w:p w14:paraId="1A48DA05" w14:textId="77777777" w:rsidR="00F65259" w:rsidRDefault="00F65259" w:rsidP="00F65259">
      <w:pPr>
        <w:pStyle w:val="EndnoteText"/>
        <w:jc w:val="both"/>
        <w:rPr>
          <w:rFonts w:asciiTheme="minorBidi" w:hAnsiTheme="minorBidi" w:cs="Arial"/>
        </w:rPr>
      </w:pPr>
      <w:r>
        <w:rPr>
          <w:rFonts w:asciiTheme="minorBidi" w:hAnsiTheme="minorBidi" w:cs="Arial"/>
        </w:rPr>
        <w:t>Then, Allah inspires him to say phrases of praise, thanks, and glorification of Him, which no other creature was ever inspired. Then, he says: O, my Lord, my Community (of Muslims), repeating it two or three times (Al-Albani, Takhrij Kitab Al-Sunna: 813, Sa’hi’h according to the rules of the two shaikhs, Al-Bu</w:t>
      </w:r>
      <w:r w:rsidRPr="00F947A3">
        <w:rPr>
          <w:rFonts w:asciiTheme="minorBidi" w:hAnsiTheme="minorBidi" w:cs="Arial"/>
          <w:u w:val="single"/>
        </w:rPr>
        <w:t>kh</w:t>
      </w:r>
      <w:r>
        <w:rPr>
          <w:rFonts w:asciiTheme="minorBidi" w:hAnsiTheme="minorBidi" w:cs="Arial"/>
        </w:rPr>
        <w:t>ari and Muslim).</w:t>
      </w:r>
    </w:p>
    <w:p w14:paraId="77E0B540" w14:textId="77777777" w:rsidR="00F65259" w:rsidRPr="0052335E" w:rsidRDefault="00F65259" w:rsidP="00F65259">
      <w:pPr>
        <w:pStyle w:val="EndnoteText"/>
        <w:jc w:val="both"/>
        <w:rPr>
          <w:rFonts w:asciiTheme="minorBidi" w:hAnsiTheme="minorBidi"/>
          <w:sz w:val="28"/>
          <w:szCs w:val="28"/>
        </w:rPr>
      </w:pPr>
    </w:p>
  </w:endnote>
  <w:endnote w:id="122">
    <w:p w14:paraId="02964460" w14:textId="77777777" w:rsidR="00F65259" w:rsidRDefault="00F65259" w:rsidP="00F65259">
      <w:pPr>
        <w:pStyle w:val="EndnoteText"/>
        <w:rPr>
          <w:rFonts w:asciiTheme="minorBidi" w:hAnsiTheme="minorBidi"/>
          <w:rtl/>
        </w:rPr>
      </w:pPr>
      <w:r w:rsidRPr="00187759">
        <w:rPr>
          <w:rStyle w:val="EndnoteReference"/>
          <w:rFonts w:asciiTheme="minorBidi" w:hAnsiTheme="minorBidi"/>
          <w:color w:val="0070C0"/>
          <w:sz w:val="32"/>
          <w:szCs w:val="32"/>
        </w:rPr>
        <w:endnoteRef/>
      </w:r>
      <w:r>
        <w:t xml:space="preserve"> </w:t>
      </w:r>
      <w:r>
        <w:rPr>
          <w:rFonts w:asciiTheme="minorBidi" w:hAnsiTheme="minorBidi"/>
        </w:rPr>
        <w:t>Here is the verse which mentions that Allah, praise to Him, is the First in existence:</w:t>
      </w:r>
    </w:p>
    <w:p w14:paraId="59C9CE8C" w14:textId="77777777" w:rsidR="00F65259" w:rsidRDefault="00F65259" w:rsidP="00F65259">
      <w:pPr>
        <w:pStyle w:val="EndnoteText"/>
        <w:bidi/>
        <w:spacing w:before="100" w:beforeAutospacing="1" w:after="100" w:afterAutospacing="1"/>
        <w:jc w:val="both"/>
        <w:rPr>
          <w:rFonts w:cs="Arial"/>
          <w:sz w:val="28"/>
          <w:szCs w:val="28"/>
        </w:rPr>
      </w:pP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2E05A921" w14:textId="77777777" w:rsidR="00F65259" w:rsidRPr="007D3CC2" w:rsidRDefault="00F65259" w:rsidP="00F65259">
      <w:pPr>
        <w:pStyle w:val="EndnoteText"/>
        <w:spacing w:before="100" w:beforeAutospacing="1" w:after="100" w:afterAutospacing="1"/>
        <w:jc w:val="both"/>
        <w:rPr>
          <w:rFonts w:asciiTheme="minorBidi" w:hAnsiTheme="minorBidi"/>
        </w:rPr>
      </w:pPr>
      <w:r w:rsidRPr="007D3CC2">
        <w:rPr>
          <w:rFonts w:asciiTheme="minorBidi" w:hAnsiTheme="minorBidi"/>
        </w:rPr>
        <w:t>He is the First and the Last, the Ascendant and the Intimate, and He is, of all things, Knowing</w:t>
      </w:r>
      <w:r>
        <w:rPr>
          <w:rFonts w:asciiTheme="minorBidi" w:hAnsiTheme="minorBidi"/>
        </w:rPr>
        <w:t xml:space="preserve"> (A-‘Hadeed, 57: 3)</w:t>
      </w:r>
      <w:r w:rsidRPr="007D3CC2">
        <w:rPr>
          <w:rFonts w:asciiTheme="minorBidi" w:hAnsiTheme="minorBidi"/>
        </w:rPr>
        <w:t>.</w:t>
      </w:r>
    </w:p>
    <w:p w14:paraId="2A36206B" w14:textId="77777777" w:rsidR="00F65259" w:rsidRPr="00714976" w:rsidRDefault="00F65259" w:rsidP="00F65259">
      <w:pPr>
        <w:pStyle w:val="EndnoteText"/>
        <w:spacing w:before="100" w:beforeAutospacing="1" w:after="100" w:afterAutospacing="1"/>
        <w:jc w:val="both"/>
        <w:rPr>
          <w:sz w:val="28"/>
          <w:szCs w:val="28"/>
          <w:rtl/>
        </w:rPr>
      </w:pPr>
      <w:r>
        <w:rPr>
          <w:rFonts w:asciiTheme="minorBidi" w:hAnsiTheme="minorBidi"/>
        </w:rPr>
        <w:t>Here is the verse which refers to the existence of the Throne of Allah, praise to Him, before the creation of the heavens and the earth:</w:t>
      </w:r>
    </w:p>
    <w:p w14:paraId="79868302" w14:textId="77777777" w:rsidR="00F65259" w:rsidRDefault="00F65259" w:rsidP="00F65259">
      <w:pPr>
        <w:pStyle w:val="EndnoteText"/>
        <w:bidi/>
        <w:spacing w:before="100" w:beforeAutospacing="1" w:after="100" w:afterAutospacing="1"/>
        <w:jc w:val="both"/>
        <w:rPr>
          <w:rFonts w:asciiTheme="minorBidi" w:hAnsiTheme="minorBidi"/>
        </w:rPr>
      </w:pP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385CD146" w14:textId="77777777" w:rsidR="00F65259" w:rsidRDefault="00F65259" w:rsidP="00F65259">
      <w:pPr>
        <w:pStyle w:val="EndnoteText"/>
        <w:jc w:val="both"/>
        <w:rPr>
          <w:rFonts w:asciiTheme="minorBidi" w:hAnsiTheme="minorBidi"/>
        </w:rPr>
      </w:pPr>
      <w:r w:rsidRPr="007D3CC2">
        <w:rPr>
          <w:rFonts w:asciiTheme="minorBidi" w:hAnsiTheme="minorBidi"/>
        </w:rPr>
        <w:t xml:space="preserve">And it is He who created the heavens and the </w:t>
      </w:r>
      <w:r>
        <w:rPr>
          <w:rFonts w:asciiTheme="minorBidi" w:hAnsiTheme="minorBidi"/>
        </w:rPr>
        <w:t>E</w:t>
      </w:r>
      <w:r w:rsidRPr="007D3CC2">
        <w:rPr>
          <w:rFonts w:asciiTheme="minorBidi" w:hAnsiTheme="minorBidi"/>
        </w:rPr>
        <w:t>arth in six days</w:t>
      </w:r>
      <w:r>
        <w:rPr>
          <w:rFonts w:asciiTheme="minorBidi" w:hAnsiTheme="minorBidi"/>
        </w:rPr>
        <w:t>,</w:t>
      </w:r>
      <w:r w:rsidRPr="007D3CC2">
        <w:rPr>
          <w:rFonts w:asciiTheme="minorBidi" w:hAnsiTheme="minorBidi"/>
        </w:rPr>
        <w:t xml:space="preserve"> and His Throne had been upon water</w:t>
      </w:r>
      <w:r>
        <w:rPr>
          <w:rFonts w:asciiTheme="minorBidi" w:hAnsiTheme="minorBidi"/>
        </w:rPr>
        <w:t xml:space="preserve"> (Hood, 11: 7).</w:t>
      </w:r>
    </w:p>
    <w:p w14:paraId="5BD5337C" w14:textId="77777777" w:rsidR="00F65259" w:rsidRDefault="00F65259" w:rsidP="00F65259">
      <w:pPr>
        <w:pStyle w:val="EndnoteText"/>
        <w:rPr>
          <w:rFonts w:asciiTheme="minorBidi" w:hAnsiTheme="minorBidi"/>
        </w:rPr>
      </w:pPr>
    </w:p>
    <w:p w14:paraId="2E8C708B" w14:textId="3B943C18" w:rsidR="00F65259" w:rsidRDefault="00F65259" w:rsidP="00F100D1">
      <w:pPr>
        <w:pStyle w:val="EndnoteText"/>
        <w:rPr>
          <w:rFonts w:asciiTheme="minorBidi" w:hAnsiTheme="minorBidi"/>
          <w:rtl/>
        </w:rPr>
      </w:pPr>
      <w:r>
        <w:rPr>
          <w:rFonts w:asciiTheme="minorBidi" w:hAnsiTheme="minorBidi"/>
        </w:rPr>
        <w:t>Here are t</w:t>
      </w:r>
      <w:r w:rsidRPr="002A48A7">
        <w:rPr>
          <w:rFonts w:asciiTheme="minorBidi" w:hAnsiTheme="minorBidi"/>
        </w:rPr>
        <w:t>ext</w:t>
      </w:r>
      <w:r>
        <w:rPr>
          <w:rFonts w:asciiTheme="minorBidi" w:hAnsiTheme="minorBidi"/>
        </w:rPr>
        <w:t>s</w:t>
      </w:r>
      <w:r w:rsidRPr="002A48A7">
        <w:rPr>
          <w:rFonts w:asciiTheme="minorBidi" w:hAnsiTheme="minorBidi"/>
        </w:rPr>
        <w:t xml:space="preserve"> of </w:t>
      </w:r>
      <w:r>
        <w:rPr>
          <w:rFonts w:asciiTheme="minorBidi" w:hAnsiTheme="minorBidi"/>
        </w:rPr>
        <w:t>three</w:t>
      </w:r>
      <w:r w:rsidRPr="002A48A7">
        <w:rPr>
          <w:rFonts w:asciiTheme="minorBidi" w:hAnsiTheme="minorBidi"/>
        </w:rPr>
        <w:t xml:space="preserve"> ‘Hadith</w:t>
      </w:r>
      <w:r>
        <w:rPr>
          <w:rFonts w:asciiTheme="minorBidi" w:hAnsiTheme="minorBidi"/>
        </w:rPr>
        <w:t>s</w:t>
      </w:r>
      <w:r w:rsidRPr="002A48A7">
        <w:rPr>
          <w:rFonts w:asciiTheme="minorBidi" w:hAnsiTheme="minorBidi"/>
        </w:rPr>
        <w:t xml:space="preserve"> about </w:t>
      </w:r>
      <w:r>
        <w:rPr>
          <w:rFonts w:asciiTheme="minorBidi" w:hAnsiTheme="minorBidi"/>
        </w:rPr>
        <w:t>the Chair and the Throne</w:t>
      </w:r>
      <w:r w:rsidRPr="002A48A7">
        <w:rPr>
          <w:rFonts w:asciiTheme="minorBidi" w:hAnsiTheme="minorBidi"/>
        </w:rPr>
        <w:t>:</w:t>
      </w:r>
    </w:p>
    <w:p w14:paraId="192EDC5E" w14:textId="77777777" w:rsidR="00F100D1" w:rsidRPr="00F80502" w:rsidRDefault="00F100D1" w:rsidP="00F100D1">
      <w:pPr>
        <w:pStyle w:val="EndnoteText"/>
        <w:bidi/>
        <w:spacing w:before="100" w:beforeAutospacing="1" w:after="100" w:afterAutospacing="1"/>
        <w:jc w:val="both"/>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عن ابن عباس ، رضي الله عنهما ، 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قدْرَهُ</w:t>
      </w:r>
      <w:r w:rsidRPr="005149CA">
        <w:rPr>
          <w:rFonts w:asciiTheme="minorBidi" w:hAnsiTheme="minorBidi"/>
          <w:color w:val="000000" w:themeColor="text1"/>
          <w:sz w:val="28"/>
          <w:szCs w:val="28"/>
        </w:rPr>
        <w:t xml:space="preserve"> </w:t>
      </w:r>
      <w:r w:rsidRPr="005149CA">
        <w:rPr>
          <w:rFonts w:asciiTheme="minorBidi" w:hAnsiTheme="minorBidi" w:cs="Arial"/>
          <w:color w:val="000000" w:themeColor="text1"/>
          <w:sz w:val="28"/>
          <w:szCs w:val="28"/>
          <w:rtl/>
        </w:rPr>
        <w:t>إلا اللهُ تعالى</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(قالَ عنهُ الألباني: صحيحٌ موقوفٌ ، في التعليقِ على الطحاويةِ: </w:t>
      </w:r>
      <w:r w:rsidRPr="00F41CF9">
        <w:rPr>
          <w:rFonts w:asciiTheme="minorBidi" w:hAnsiTheme="minorBidi" w:hint="cs"/>
          <w:color w:val="000000" w:themeColor="text1"/>
          <w:sz w:val="24"/>
          <w:szCs w:val="24"/>
          <w:rtl/>
        </w:rPr>
        <w:t>36</w:t>
      </w:r>
      <w:r>
        <w:rPr>
          <w:rFonts w:asciiTheme="minorBidi" w:hAnsiTheme="minorBidi" w:hint="cs"/>
          <w:color w:val="000000" w:themeColor="text1"/>
          <w:sz w:val="24"/>
          <w:szCs w:val="24"/>
          <w:rtl/>
        </w:rPr>
        <w:t xml:space="preserve"> ، </w:t>
      </w:r>
      <w:r w:rsidRPr="007F7455">
        <w:rPr>
          <w:rFonts w:asciiTheme="minorBidi" w:hAnsiTheme="minorBidi" w:hint="cs"/>
          <w:color w:val="000000" w:themeColor="text1"/>
          <w:sz w:val="28"/>
          <w:szCs w:val="28"/>
          <w:rtl/>
        </w:rPr>
        <w:t>وفي مختصر</w:t>
      </w:r>
      <w:r>
        <w:rPr>
          <w:rFonts w:asciiTheme="minorBidi" w:hAnsiTheme="minorBidi" w:hint="cs"/>
          <w:color w:val="000000" w:themeColor="text1"/>
          <w:sz w:val="28"/>
          <w:szCs w:val="28"/>
          <w:rtl/>
        </w:rPr>
        <w:t>ِ</w:t>
      </w:r>
      <w:r w:rsidRPr="007F7455">
        <w:rPr>
          <w:rFonts w:asciiTheme="minorBidi" w:hAnsiTheme="minorBidi" w:hint="cs"/>
          <w:color w:val="000000" w:themeColor="text1"/>
          <w:sz w:val="28"/>
          <w:szCs w:val="28"/>
          <w:rtl/>
        </w:rPr>
        <w:t xml:space="preserve"> العلو:</w:t>
      </w:r>
      <w:r>
        <w:rPr>
          <w:rFonts w:asciiTheme="minorBidi" w:hAnsiTheme="minorBidi" w:hint="cs"/>
          <w:color w:val="000000" w:themeColor="text1"/>
          <w:sz w:val="24"/>
          <w:szCs w:val="24"/>
          <w:rtl/>
        </w:rPr>
        <w:t xml:space="preserve"> 45</w:t>
      </w:r>
      <w:r>
        <w:rPr>
          <w:rFonts w:asciiTheme="minorBidi" w:hAnsiTheme="minorBidi" w:hint="cs"/>
          <w:color w:val="000000" w:themeColor="text1"/>
          <w:sz w:val="28"/>
          <w:szCs w:val="28"/>
          <w:rtl/>
        </w:rPr>
        <w:t>).</w:t>
      </w:r>
    </w:p>
    <w:p w14:paraId="35C8BFE4" w14:textId="77777777" w:rsidR="00F100D1" w:rsidRDefault="00F100D1" w:rsidP="00F100D1">
      <w:pPr>
        <w:pStyle w:val="EndnoteText"/>
        <w:jc w:val="both"/>
        <w:rPr>
          <w:rFonts w:asciiTheme="minorBidi" w:hAnsiTheme="minorBidi" w:cs="Arial"/>
          <w:sz w:val="28"/>
          <w:szCs w:val="28"/>
          <w:rtl/>
        </w:rPr>
      </w:pPr>
      <w:r>
        <w:rPr>
          <w:rFonts w:asciiTheme="minorBidi" w:hAnsiTheme="minorBidi" w:cs="Arial"/>
        </w:rPr>
        <w:t>Companion Ibn ‘Abbas, mAbpwt both, said that the Messenger of Allah, pbbuh said</w:t>
      </w:r>
      <w:r>
        <w:rPr>
          <w:rFonts w:asciiTheme="minorBidi" w:hAnsiTheme="minorBidi" w:cs="Arial" w:hint="cs"/>
          <w:rtl/>
        </w:rPr>
        <w:t>:</w:t>
      </w:r>
      <w:r>
        <w:rPr>
          <w:rFonts w:asciiTheme="minorBidi" w:hAnsiTheme="minorBidi" w:cs="Arial"/>
        </w:rPr>
        <w:t xml:space="preserve"> “The Chair is where the Feet are (placed), and nobody can estimate (the size of) the Throne, except Allah, praise to Him” (Authenticated as Sa’hi’h Mawqoof by Al-Albani, in Commentary on Al-</w:t>
      </w:r>
      <w:r w:rsidRPr="007B6373">
        <w:rPr>
          <w:rFonts w:asciiTheme="minorBidi" w:hAnsiTheme="minorBidi" w:cs="Arial"/>
          <w:u w:val="single"/>
        </w:rPr>
        <w:t>T</w:t>
      </w:r>
      <w:r>
        <w:rPr>
          <w:rFonts w:asciiTheme="minorBidi" w:hAnsiTheme="minorBidi" w:cs="Arial"/>
        </w:rPr>
        <w:t>a’hawiya: 36, and in Mu</w:t>
      </w:r>
      <w:r w:rsidRPr="007B18DB">
        <w:rPr>
          <w:rFonts w:asciiTheme="minorBidi" w:hAnsiTheme="minorBidi" w:cs="Arial"/>
          <w:u w:val="single"/>
        </w:rPr>
        <w:t>kh</w:t>
      </w:r>
      <w:r>
        <w:rPr>
          <w:rFonts w:asciiTheme="minorBidi" w:hAnsiTheme="minorBidi" w:cs="Arial"/>
        </w:rPr>
        <w:t>tasar Al-‘Ulu).</w:t>
      </w:r>
    </w:p>
    <w:p w14:paraId="71765B14" w14:textId="77777777" w:rsidR="00F100D1" w:rsidRDefault="00F100D1" w:rsidP="00F100D1">
      <w:pPr>
        <w:pStyle w:val="EndnoteText"/>
        <w:bidi/>
        <w:spacing w:before="100" w:beforeAutospacing="1" w:after="100" w:afterAutospacing="1"/>
        <w:jc w:val="both"/>
        <w:rPr>
          <w:rFonts w:asciiTheme="minorBidi" w:hAnsiTheme="minorBidi" w:cs="Arial"/>
          <w:sz w:val="28"/>
          <w:szCs w:val="28"/>
          <w:rtl/>
        </w:rPr>
      </w:pPr>
      <w:r w:rsidRPr="008D13CD">
        <w:rPr>
          <w:rFonts w:asciiTheme="minorBidi" w:hAnsiTheme="minorBidi" w:cs="Arial"/>
          <w:sz w:val="28"/>
          <w:szCs w:val="28"/>
          <w:rtl/>
        </w:rPr>
        <w:t>عن عبدِ اللَّهِ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8D13CD">
        <w:rPr>
          <w:rFonts w:asciiTheme="minorBidi" w:hAnsiTheme="minorBidi" w:cs="Arial"/>
          <w:sz w:val="28"/>
          <w:szCs w:val="28"/>
          <w:rtl/>
        </w:rPr>
        <w:t xml:space="preserve"> ما بينَ السماءِ القُصوى والْكرسيِّ خَمسمائةِ عامٍ</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وبينَ الْكرسيِّ والماءِ كذلك</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والعرشُ فوقَ الماءِ</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واللَّهُ فوقَ العرشِ</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(الذهبي ، العرش: </w:t>
      </w:r>
      <w:r w:rsidRPr="008D13CD">
        <w:rPr>
          <w:rFonts w:asciiTheme="minorBidi" w:hAnsiTheme="minorBidi" w:cs="Arial" w:hint="cs"/>
          <w:sz w:val="24"/>
          <w:szCs w:val="24"/>
          <w:rtl/>
        </w:rPr>
        <w:t>105</w:t>
      </w:r>
      <w:r>
        <w:rPr>
          <w:rFonts w:asciiTheme="minorBidi" w:hAnsiTheme="minorBidi" w:cs="Arial" w:hint="cs"/>
          <w:sz w:val="28"/>
          <w:szCs w:val="28"/>
          <w:rtl/>
        </w:rPr>
        <w:t xml:space="preserve"> ، إسنادُهُ صحيحٌ ؛ ابنُ القَيِّمِ: </w:t>
      </w:r>
      <w:r>
        <w:rPr>
          <w:rFonts w:asciiTheme="minorBidi" w:hAnsiTheme="minorBidi" w:cs="Arial" w:hint="cs"/>
          <w:sz w:val="24"/>
          <w:szCs w:val="24"/>
          <w:rtl/>
        </w:rPr>
        <w:t>435</w:t>
      </w:r>
      <w:r>
        <w:rPr>
          <w:rFonts w:asciiTheme="minorBidi" w:hAnsiTheme="minorBidi" w:cs="Arial"/>
          <w:sz w:val="24"/>
          <w:szCs w:val="24"/>
        </w:rPr>
        <w:t xml:space="preserve"> </w:t>
      </w:r>
      <w:r>
        <w:rPr>
          <w:rFonts w:asciiTheme="minorBidi" w:hAnsiTheme="minorBidi" w:cs="Arial" w:hint="cs"/>
          <w:sz w:val="28"/>
          <w:szCs w:val="28"/>
          <w:rtl/>
        </w:rPr>
        <w:t>، إسنادُهُ صحيحٌ).</w:t>
      </w:r>
    </w:p>
    <w:p w14:paraId="6490F285" w14:textId="77777777" w:rsidR="00F100D1" w:rsidRDefault="00F100D1" w:rsidP="00F100D1">
      <w:pPr>
        <w:pStyle w:val="EndnoteText"/>
        <w:jc w:val="both"/>
        <w:rPr>
          <w:rFonts w:asciiTheme="minorBidi" w:hAnsiTheme="minorBidi" w:cs="Arial"/>
          <w:sz w:val="28"/>
          <w:szCs w:val="28"/>
          <w:rtl/>
        </w:rPr>
      </w:pPr>
      <w:r>
        <w:rPr>
          <w:rFonts w:asciiTheme="minorBidi" w:hAnsiTheme="minorBidi" w:cs="Arial"/>
        </w:rPr>
        <w:t>Companion Abdullah Bin Mas’aud, mAbpwh, said that the Messenger of Allah, pbbuh said</w:t>
      </w:r>
      <w:r>
        <w:rPr>
          <w:rFonts w:asciiTheme="minorBidi" w:hAnsiTheme="minorBidi" w:cs="Arial" w:hint="cs"/>
          <w:rtl/>
        </w:rPr>
        <w:t>:</w:t>
      </w:r>
      <w:r>
        <w:rPr>
          <w:rFonts w:asciiTheme="minorBidi" w:hAnsiTheme="minorBidi" w:cs="Arial"/>
        </w:rPr>
        <w:t xml:space="preserve"> “Between the farthest (seventh) heaven and the Chair is (a distance of) five hundred years. Between the Chair and the water is the same (distance of). The Throne is above the water, and Allah is above the Throne. However (despite these distances), nothing of your deeds is hidden from Him (Authenticated as Sa’hi’h in its chain of narrators, by Al-Dthahabi, Al-‘Arsh: 105, and by Ibn Al-Qayim: 435).  </w:t>
      </w:r>
    </w:p>
    <w:p w14:paraId="27B4B3A8" w14:textId="77777777" w:rsidR="00F100D1" w:rsidRPr="00F80502" w:rsidRDefault="00F100D1" w:rsidP="00F100D1">
      <w:pPr>
        <w:pStyle w:val="EndnoteText"/>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وفي رواية أخرى </w:t>
      </w:r>
      <w:r w:rsidRPr="00397745">
        <w:rPr>
          <w:rFonts w:asciiTheme="minorBidi" w:hAnsiTheme="minorBidi" w:cs="Arial"/>
          <w:sz w:val="28"/>
          <w:szCs w:val="28"/>
          <w:rtl/>
        </w:rPr>
        <w:t>عن ابنِ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397745">
        <w:rPr>
          <w:rFonts w:asciiTheme="minorBidi" w:hAnsiTheme="minorBidi" w:cs="Arial"/>
          <w:sz w:val="28"/>
          <w:szCs w:val="28"/>
          <w:rtl/>
        </w:rPr>
        <w:t xml:space="preserve"> بين السماءِ الدنيا</w:t>
      </w:r>
      <w:r>
        <w:rPr>
          <w:rFonts w:asciiTheme="minorBidi" w:hAnsiTheme="minorBidi" w:cs="Arial" w:hint="cs"/>
          <w:sz w:val="28"/>
          <w:szCs w:val="28"/>
          <w:rtl/>
        </w:rPr>
        <w:t xml:space="preserve"> </w:t>
      </w:r>
      <w:r w:rsidRPr="00397745">
        <w:rPr>
          <w:rFonts w:asciiTheme="minorBidi" w:hAnsiTheme="minorBidi" w:cs="Arial"/>
          <w:sz w:val="28"/>
          <w:szCs w:val="28"/>
          <w:rtl/>
        </w:rPr>
        <w:t>والتي تليها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كلِّ سماءٍ وسماءٍ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السماءِ السابعةِ والكرسيِّ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الكرسيِّ والماءِ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والعرشُ فوق الماءِ</w:t>
      </w:r>
      <w:r>
        <w:rPr>
          <w:rFonts w:asciiTheme="minorBidi" w:hAnsiTheme="minorBidi" w:cs="Arial" w:hint="cs"/>
          <w:sz w:val="28"/>
          <w:szCs w:val="28"/>
          <w:rtl/>
        </w:rPr>
        <w:t xml:space="preserve"> </w:t>
      </w:r>
      <w:r w:rsidRPr="00397745">
        <w:rPr>
          <w:rFonts w:asciiTheme="minorBidi" w:hAnsiTheme="minorBidi" w:cs="Arial"/>
          <w:sz w:val="28"/>
          <w:szCs w:val="28"/>
          <w:rtl/>
        </w:rPr>
        <w:t>، واللهُ فوق العرشِ</w:t>
      </w:r>
      <w:r>
        <w:rPr>
          <w:rFonts w:asciiTheme="minorBidi" w:hAnsiTheme="minorBidi" w:cs="Arial" w:hint="cs"/>
          <w:sz w:val="28"/>
          <w:szCs w:val="28"/>
          <w:rtl/>
        </w:rPr>
        <w:t xml:space="preserve"> </w:t>
      </w:r>
      <w:r w:rsidRPr="00397745">
        <w:rPr>
          <w:rFonts w:asciiTheme="minorBidi" w:hAnsiTheme="minorBidi" w:cs="Arial"/>
          <w:sz w:val="28"/>
          <w:szCs w:val="28"/>
          <w:rtl/>
        </w:rPr>
        <w:t>، لا يخفى عليه شيءٌ من أعمالِكم</w:t>
      </w:r>
      <w:r>
        <w:rPr>
          <w:rFonts w:asciiTheme="minorBidi" w:hAnsiTheme="minorBidi" w:hint="cs"/>
          <w:sz w:val="28"/>
          <w:szCs w:val="28"/>
          <w:rtl/>
        </w:rPr>
        <w:t xml:space="preserve"> (</w:t>
      </w:r>
      <w:r w:rsidRPr="00397745">
        <w:rPr>
          <w:rFonts w:asciiTheme="minorBidi" w:hAnsiTheme="minorBidi" w:cs="Arial"/>
          <w:sz w:val="28"/>
          <w:szCs w:val="28"/>
          <w:rtl/>
        </w:rPr>
        <w:t>ابن باز</w:t>
      </w:r>
      <w:r>
        <w:rPr>
          <w:rFonts w:asciiTheme="minorBidi" w:hAnsiTheme="minorBidi" w:cs="Arial" w:hint="cs"/>
          <w:sz w:val="28"/>
          <w:szCs w:val="28"/>
          <w:rtl/>
        </w:rPr>
        <w:t xml:space="preserve"> ،</w:t>
      </w:r>
      <w:r w:rsidRPr="00397745">
        <w:rPr>
          <w:rFonts w:asciiTheme="minorBidi" w:hAnsiTheme="minorBidi" w:cs="Arial"/>
          <w:sz w:val="28"/>
          <w:szCs w:val="28"/>
          <w:rtl/>
        </w:rPr>
        <w:t xml:space="preserve"> شرح كتاب التوحيد</w:t>
      </w:r>
      <w:r>
        <w:rPr>
          <w:rFonts w:asciiTheme="minorBidi" w:hAnsiTheme="minorBidi" w:cs="Arial" w:hint="cs"/>
          <w:sz w:val="28"/>
          <w:szCs w:val="28"/>
          <w:rtl/>
        </w:rPr>
        <w:t xml:space="preserve">: </w:t>
      </w:r>
      <w:r w:rsidRPr="00961BD1">
        <w:rPr>
          <w:rFonts w:asciiTheme="minorBidi" w:hAnsiTheme="minorBidi" w:cs="Arial"/>
          <w:sz w:val="24"/>
          <w:szCs w:val="24"/>
          <w:rtl/>
        </w:rPr>
        <w:t>389</w:t>
      </w:r>
      <w:r w:rsidRPr="00397745">
        <w:rPr>
          <w:rFonts w:asciiTheme="minorBidi" w:hAnsiTheme="minorBidi" w:cs="Arial"/>
          <w:sz w:val="28"/>
          <w:szCs w:val="28"/>
          <w:rtl/>
        </w:rPr>
        <w:t xml:space="preserve"> </w:t>
      </w:r>
      <w:r>
        <w:rPr>
          <w:rFonts w:asciiTheme="minorBidi" w:hAnsiTheme="minorBidi" w:cs="Arial" w:hint="cs"/>
          <w:sz w:val="28"/>
          <w:szCs w:val="28"/>
          <w:rtl/>
        </w:rPr>
        <w:t>،</w:t>
      </w:r>
      <w:r w:rsidRPr="00397745">
        <w:rPr>
          <w:rFonts w:asciiTheme="minorBidi" w:hAnsiTheme="minorBidi" w:cs="Arial"/>
          <w:sz w:val="28"/>
          <w:szCs w:val="28"/>
          <w:rtl/>
        </w:rPr>
        <w:t xml:space="preserve"> صحيح جيد</w:t>
      </w:r>
      <w:r>
        <w:rPr>
          <w:rFonts w:asciiTheme="minorBidi" w:hAnsiTheme="minorBidi" w:cs="Arial" w:hint="cs"/>
          <w:sz w:val="28"/>
          <w:szCs w:val="28"/>
          <w:rtl/>
        </w:rPr>
        <w:t xml:space="preserve"> ؛ </w:t>
      </w:r>
      <w:r w:rsidRPr="00A07CE5">
        <w:rPr>
          <w:rFonts w:asciiTheme="minorBidi" w:hAnsiTheme="minorBidi" w:cs="Arial"/>
          <w:sz w:val="28"/>
          <w:szCs w:val="28"/>
          <w:rtl/>
        </w:rPr>
        <w:t xml:space="preserve">ابن عثيمين </w:t>
      </w:r>
      <w:r>
        <w:rPr>
          <w:rFonts w:asciiTheme="minorBidi" w:hAnsiTheme="minorBidi" w:cs="Arial" w:hint="cs"/>
          <w:sz w:val="28"/>
          <w:szCs w:val="28"/>
          <w:rtl/>
        </w:rPr>
        <w:t>،</w:t>
      </w:r>
      <w:r w:rsidRPr="00A07CE5">
        <w:rPr>
          <w:rFonts w:asciiTheme="minorBidi" w:hAnsiTheme="minorBidi" w:cs="Arial"/>
          <w:sz w:val="28"/>
          <w:szCs w:val="28"/>
          <w:rtl/>
        </w:rPr>
        <w:t xml:space="preserve"> مجموع فتاوى ابن عثيمين</w:t>
      </w:r>
      <w:r>
        <w:rPr>
          <w:rFonts w:asciiTheme="minorBidi" w:hAnsiTheme="minorBidi" w:cs="Arial" w:hint="cs"/>
          <w:sz w:val="28"/>
          <w:szCs w:val="28"/>
          <w:rtl/>
        </w:rPr>
        <w:t xml:space="preserve">: </w:t>
      </w:r>
      <w:r w:rsidRPr="00A07CE5">
        <w:rPr>
          <w:rFonts w:asciiTheme="minorBidi" w:hAnsiTheme="minorBidi" w:cs="Arial"/>
          <w:sz w:val="24"/>
          <w:szCs w:val="24"/>
          <w:rtl/>
        </w:rPr>
        <w:t>1125/10</w:t>
      </w:r>
      <w:r w:rsidRPr="00A07CE5">
        <w:rPr>
          <w:rFonts w:asciiTheme="minorBidi" w:hAnsiTheme="minorBidi" w:cs="Arial"/>
          <w:sz w:val="28"/>
          <w:szCs w:val="28"/>
          <w:rtl/>
        </w:rPr>
        <w:t xml:space="preserve"> </w:t>
      </w:r>
      <w:r>
        <w:rPr>
          <w:rFonts w:asciiTheme="minorBidi" w:hAnsiTheme="minorBidi" w:cs="Arial" w:hint="cs"/>
          <w:sz w:val="28"/>
          <w:szCs w:val="28"/>
          <w:rtl/>
        </w:rPr>
        <w:t>،</w:t>
      </w:r>
      <w:r w:rsidRPr="00A07CE5">
        <w:rPr>
          <w:rFonts w:asciiTheme="minorBidi" w:hAnsiTheme="minorBidi" w:cs="Arial"/>
          <w:sz w:val="28"/>
          <w:szCs w:val="28"/>
          <w:rtl/>
        </w:rPr>
        <w:t xml:space="preserve"> موقوف له حكم الرفع</w:t>
      </w:r>
      <w:r>
        <w:rPr>
          <w:rFonts w:asciiTheme="minorBidi" w:hAnsiTheme="minorBidi" w:cs="Arial" w:hint="cs"/>
          <w:sz w:val="28"/>
          <w:szCs w:val="28"/>
          <w:rtl/>
        </w:rPr>
        <w:t>).</w:t>
      </w:r>
    </w:p>
    <w:p w14:paraId="09D2DD05" w14:textId="40D23A70" w:rsidR="00F65259" w:rsidRPr="00F100D1" w:rsidRDefault="00F100D1" w:rsidP="00F100D1">
      <w:pPr>
        <w:pStyle w:val="EndnoteText"/>
        <w:jc w:val="both"/>
        <w:rPr>
          <w:rFonts w:asciiTheme="minorBidi" w:hAnsiTheme="minorBidi"/>
        </w:rPr>
      </w:pPr>
      <w:r>
        <w:rPr>
          <w:rFonts w:asciiTheme="minorBidi" w:hAnsiTheme="minorBidi" w:cs="Arial"/>
        </w:rPr>
        <w:t>In another version of the same ‘Hadith, Companion Ibn Mas’aud, mAbpwh, said that the Messenger of Allah, pbbuh said</w:t>
      </w:r>
      <w:r>
        <w:rPr>
          <w:rFonts w:asciiTheme="minorBidi" w:hAnsiTheme="minorBidi" w:cs="Arial" w:hint="cs"/>
          <w:rtl/>
        </w:rPr>
        <w:t>:</w:t>
      </w:r>
      <w:r>
        <w:rPr>
          <w:rFonts w:asciiTheme="minorBidi" w:hAnsiTheme="minorBidi" w:cs="Arial"/>
        </w:rPr>
        <w:t xml:space="preserve"> “Between the lowest (first) heaven and the one next to (above) it, is (a distance of) five hundred years. Between every heaven and the one next to (above) it, is (a distance of) five hundred years. Between the seventh heaven and the Chair is (a distance of) five hundred years. Between the Chair and the water is (a distance of) five hundred years. The Throne is above the water, and Allah is above the Throne. However (despite these distances), nothing of your deeds is hidden from Him (Authenticated as Sa’hi’h and good by Ibn Baz, Shar’h Kitab Al-Taw’heed: 389, and Mawqoof lahu ‘hum Al-Raf’ by Ibn ‘Uthaymeen: 1125/10).</w:t>
      </w:r>
    </w:p>
  </w:endnote>
  <w:endnote w:id="123">
    <w:p w14:paraId="5991ED32" w14:textId="29319252" w:rsidR="00956041" w:rsidRDefault="00956041" w:rsidP="00D86D3B">
      <w:pPr>
        <w:pStyle w:val="NormalWeb"/>
        <w:jc w:val="both"/>
        <w:rPr>
          <w:rFonts w:asciiTheme="minorBidi" w:hAnsiTheme="minorBidi" w:cstheme="minorBidi"/>
          <w:sz w:val="20"/>
          <w:szCs w:val="20"/>
        </w:rPr>
      </w:pPr>
      <w:r w:rsidRPr="00142717">
        <w:rPr>
          <w:rStyle w:val="EndnoteReference"/>
          <w:rFonts w:asciiTheme="minorBidi" w:hAnsiTheme="minorBidi" w:cstheme="minorBidi"/>
          <w:color w:val="0070C0"/>
          <w:sz w:val="32"/>
          <w:szCs w:val="32"/>
        </w:rPr>
        <w:endnoteRef/>
      </w:r>
      <w:r w:rsidR="00137995">
        <w:rPr>
          <w:rFonts w:asciiTheme="minorBidi" w:hAnsiTheme="minorBidi" w:cstheme="minorBidi"/>
          <w:sz w:val="20"/>
          <w:szCs w:val="20"/>
        </w:rPr>
        <w:t xml:space="preserve"> </w:t>
      </w:r>
      <w:r w:rsidR="00D86D3B">
        <w:rPr>
          <w:rFonts w:asciiTheme="minorBidi" w:hAnsiTheme="minorBidi" w:cstheme="minorBidi"/>
          <w:sz w:val="20"/>
          <w:szCs w:val="20"/>
        </w:rPr>
        <w:t>The following is t</w:t>
      </w:r>
      <w:r w:rsidR="00137995">
        <w:rPr>
          <w:rFonts w:asciiTheme="minorBidi" w:hAnsiTheme="minorBidi" w:cstheme="minorBidi"/>
          <w:sz w:val="20"/>
          <w:szCs w:val="20"/>
        </w:rPr>
        <w:t>he</w:t>
      </w:r>
      <w:r w:rsidR="00D86D3B">
        <w:rPr>
          <w:rFonts w:asciiTheme="minorBidi" w:hAnsiTheme="minorBidi" w:cstheme="minorBidi"/>
          <w:sz w:val="20"/>
          <w:szCs w:val="20"/>
        </w:rPr>
        <w:t xml:space="preserve"> Arabic text of the</w:t>
      </w:r>
      <w:r w:rsidR="00137995">
        <w:rPr>
          <w:rFonts w:asciiTheme="minorBidi" w:hAnsiTheme="minorBidi" w:cstheme="minorBidi"/>
          <w:sz w:val="20"/>
          <w:szCs w:val="20"/>
        </w:rPr>
        <w:t xml:space="preserve"> ‘Hadith narrated by Companion Ibn ‘Abbas, MAbpwt both, about the supplication of the Messenger of Allah, pbbuh</w:t>
      </w:r>
      <w:r w:rsidR="000B0776">
        <w:rPr>
          <w:rFonts w:asciiTheme="minorBidi" w:hAnsiTheme="minorBidi" w:cstheme="minorBidi"/>
          <w:sz w:val="20"/>
          <w:szCs w:val="20"/>
        </w:rPr>
        <w:t xml:space="preserve">, “O Allah, I have submitted to You …” </w:t>
      </w:r>
      <w:r w:rsidR="00D86D3B">
        <w:rPr>
          <w:rFonts w:asciiTheme="minorBidi" w:hAnsiTheme="minorBidi" w:cstheme="minorBidi"/>
          <w:sz w:val="20"/>
          <w:szCs w:val="20"/>
        </w:rPr>
        <w:t xml:space="preserve">It </w:t>
      </w:r>
      <w:r w:rsidR="000B0776">
        <w:rPr>
          <w:rFonts w:asciiTheme="minorBidi" w:hAnsiTheme="minorBidi" w:cstheme="minorBidi"/>
          <w:sz w:val="20"/>
          <w:szCs w:val="20"/>
        </w:rPr>
        <w:t xml:space="preserve">was authenticated by Al-Albani, in </w:t>
      </w:r>
      <w:r w:rsidR="000B0776" w:rsidRPr="00A76F9E">
        <w:rPr>
          <w:rFonts w:asciiTheme="minorBidi" w:hAnsiTheme="minorBidi" w:cstheme="minorBidi"/>
          <w:sz w:val="20"/>
          <w:szCs w:val="20"/>
          <w:u w:val="single"/>
        </w:rPr>
        <w:t>S</w:t>
      </w:r>
      <w:r w:rsidR="000B0776">
        <w:rPr>
          <w:rFonts w:asciiTheme="minorBidi" w:hAnsiTheme="minorBidi" w:cstheme="minorBidi"/>
          <w:sz w:val="20"/>
          <w:szCs w:val="20"/>
        </w:rPr>
        <w:t>a’hi’h Al-Jami’: 1309, and was recorded by Muslim: 2717.</w:t>
      </w:r>
      <w:r w:rsidR="00997DBF">
        <w:rPr>
          <w:rFonts w:asciiTheme="minorBidi" w:hAnsiTheme="minorBidi" w:cstheme="minorBidi"/>
          <w:sz w:val="20"/>
          <w:szCs w:val="20"/>
        </w:rPr>
        <w:t xml:space="preserve"> </w:t>
      </w:r>
    </w:p>
    <w:p w14:paraId="3D66E70C" w14:textId="1BDF4C50" w:rsidR="00997DBF" w:rsidRPr="000C7A1D" w:rsidRDefault="00997DBF" w:rsidP="000C7A1D">
      <w:pPr>
        <w:pStyle w:val="NormalWeb"/>
        <w:bidi/>
        <w:jc w:val="both"/>
      </w:pPr>
      <w:r>
        <w:rPr>
          <w:rStyle w:val="style3061"/>
          <w:rFonts w:asciiTheme="minorBidi" w:hAnsiTheme="minorBidi" w:cstheme="minorBidi" w:hint="cs"/>
          <w:color w:val="000000"/>
          <w:sz w:val="28"/>
          <w:szCs w:val="28"/>
          <w:rtl/>
        </w:rPr>
        <w:t>عن ابنِ عباسٍ ، رضيَ اللهُ عنهما ، أنَّ رسولَ اللهِ ، صلى اللهُ عليهِ وسلَّمَ ، كانَ يدعو ربَّهُ قائلاً: "</w:t>
      </w:r>
      <w:r w:rsidRPr="00856D2C">
        <w:rPr>
          <w:rStyle w:val="style3061"/>
          <w:rFonts w:asciiTheme="minorBidi" w:hAnsiTheme="minorBidi" w:cs="Arial"/>
          <w:color w:val="000000"/>
          <w:sz w:val="28"/>
          <w:szCs w:val="28"/>
          <w:rtl/>
        </w:rPr>
        <w:t>اللهُمَّ لكَ أسلَمْتُ ، وبِكَ آمنْتُ</w:t>
      </w:r>
      <w:r>
        <w:rPr>
          <w:rStyle w:val="style3061"/>
          <w:rFonts w:asciiTheme="minorBidi" w:hAnsiTheme="minorBidi" w:cs="Arial" w:hint="cs"/>
          <w:color w:val="000000"/>
          <w:sz w:val="28"/>
          <w:szCs w:val="28"/>
          <w:rtl/>
        </w:rPr>
        <w:t xml:space="preserve"> ،</w:t>
      </w:r>
      <w:r w:rsidRPr="00856D2C">
        <w:rPr>
          <w:rStyle w:val="style3061"/>
          <w:rFonts w:asciiTheme="minorBidi" w:hAnsiTheme="minorBidi" w:cs="Arial"/>
          <w:color w:val="000000"/>
          <w:sz w:val="28"/>
          <w:szCs w:val="28"/>
          <w:rtl/>
        </w:rPr>
        <w:t xml:space="preserve"> وعليْكَ توكَّلْتُ ، وإليْكَ أنَبْتُ ، وبِكَ خاصمْتُ . اللهُمَّ إنِّي أعوذُ بعزَّتِكَ ، لا إلهَ إلَّا أنتَ </w:t>
      </w:r>
      <w:r>
        <w:rPr>
          <w:rStyle w:val="style3061"/>
          <w:rFonts w:asciiTheme="minorBidi" w:hAnsiTheme="minorBidi" w:cs="Arial" w:hint="cs"/>
          <w:color w:val="000000"/>
          <w:sz w:val="28"/>
          <w:szCs w:val="28"/>
          <w:rtl/>
        </w:rPr>
        <w:t>،</w:t>
      </w:r>
      <w:r w:rsidRPr="00856D2C">
        <w:rPr>
          <w:rStyle w:val="style3061"/>
          <w:rFonts w:asciiTheme="minorBidi" w:hAnsiTheme="minorBidi" w:cs="Arial"/>
          <w:color w:val="000000"/>
          <w:sz w:val="28"/>
          <w:szCs w:val="28"/>
          <w:rtl/>
        </w:rPr>
        <w:t xml:space="preserve"> أن تُضلَّنِي</w:t>
      </w:r>
      <w:r>
        <w:rPr>
          <w:rStyle w:val="style3061"/>
          <w:rFonts w:asciiTheme="minorBidi" w:hAnsiTheme="minorBidi" w:cs="Arial" w:hint="cs"/>
          <w:color w:val="000000"/>
          <w:sz w:val="28"/>
          <w:szCs w:val="28"/>
          <w:rtl/>
        </w:rPr>
        <w:t>.</w:t>
      </w:r>
      <w:r w:rsidRPr="00856D2C">
        <w:rPr>
          <w:rStyle w:val="style3061"/>
          <w:rFonts w:asciiTheme="minorBidi" w:hAnsiTheme="minorBidi" w:cs="Arial"/>
          <w:color w:val="000000"/>
          <w:sz w:val="28"/>
          <w:szCs w:val="28"/>
          <w:rtl/>
        </w:rPr>
        <w:t xml:space="preserve"> </w:t>
      </w:r>
      <w:r w:rsidRPr="00DA072E">
        <w:rPr>
          <w:rStyle w:val="style3061"/>
          <w:rFonts w:asciiTheme="minorBidi" w:hAnsiTheme="minorBidi" w:cs="Arial"/>
          <w:b/>
          <w:bCs/>
          <w:color w:val="FF0000"/>
          <w:sz w:val="28"/>
          <w:szCs w:val="28"/>
          <w:rtl/>
        </w:rPr>
        <w:t>أنتَ الحيُّ الّذي لا يَموتُ</w:t>
      </w:r>
      <w:r w:rsidRPr="00DA072E">
        <w:rPr>
          <w:rStyle w:val="style3061"/>
          <w:rFonts w:asciiTheme="minorBidi" w:hAnsiTheme="minorBidi" w:cs="Arial"/>
          <w:color w:val="FF0000"/>
          <w:sz w:val="28"/>
          <w:szCs w:val="28"/>
          <w:rtl/>
        </w:rPr>
        <w:t xml:space="preserve"> </w:t>
      </w:r>
      <w:r w:rsidRPr="00856D2C">
        <w:rPr>
          <w:rStyle w:val="style3061"/>
          <w:rFonts w:asciiTheme="minorBidi" w:hAnsiTheme="minorBidi" w:cs="Arial"/>
          <w:color w:val="000000"/>
          <w:sz w:val="28"/>
          <w:szCs w:val="28"/>
          <w:rtl/>
        </w:rPr>
        <w:t>، والجِنُّ و الإنسُ يَموتُونَ</w:t>
      </w:r>
      <w:r>
        <w:rPr>
          <w:rStyle w:val="style3061"/>
          <w:rFonts w:asciiTheme="minorBidi" w:hAnsiTheme="minorBidi" w:cs="Arial" w:hint="cs"/>
          <w:color w:val="000000"/>
          <w:sz w:val="28"/>
          <w:szCs w:val="28"/>
          <w:rtl/>
        </w:rPr>
        <w:t xml:space="preserve">" </w:t>
      </w:r>
      <w:r w:rsidR="000C7A1D">
        <w:rPr>
          <w:rStyle w:val="style3061"/>
          <w:rFonts w:asciiTheme="minorBidi" w:hAnsiTheme="minorBidi" w:cs="Arial" w:hint="cs"/>
          <w:color w:val="000000"/>
          <w:sz w:val="28"/>
          <w:szCs w:val="28"/>
          <w:rtl/>
        </w:rPr>
        <w:t xml:space="preserve">(صححهُ الألباني ، في صحيحِ الجامعِ: </w:t>
      </w:r>
      <w:r w:rsidR="000C7A1D">
        <w:rPr>
          <w:rStyle w:val="style3061"/>
          <w:rFonts w:asciiTheme="minorBidi" w:hAnsiTheme="minorBidi" w:cs="Arial" w:hint="cs"/>
          <w:color w:val="000000"/>
          <w:rtl/>
        </w:rPr>
        <w:t xml:space="preserve">1309 </w:t>
      </w:r>
      <w:r w:rsidR="000C7A1D" w:rsidRPr="00C864DA">
        <w:rPr>
          <w:rStyle w:val="style3061"/>
          <w:rFonts w:asciiTheme="minorBidi" w:hAnsiTheme="minorBidi" w:cs="Arial" w:hint="cs"/>
          <w:color w:val="000000"/>
          <w:sz w:val="28"/>
          <w:szCs w:val="28"/>
          <w:rtl/>
        </w:rPr>
        <w:t>، وأخرجهُ مسلم:</w:t>
      </w:r>
      <w:r w:rsidR="000C7A1D">
        <w:rPr>
          <w:rStyle w:val="style3061"/>
          <w:rFonts w:asciiTheme="minorBidi" w:hAnsiTheme="minorBidi" w:cs="Arial" w:hint="cs"/>
          <w:color w:val="000000"/>
          <w:rtl/>
        </w:rPr>
        <w:t xml:space="preserve"> 2717</w:t>
      </w:r>
      <w:r w:rsidR="000C7A1D">
        <w:rPr>
          <w:rStyle w:val="style3061"/>
          <w:rFonts w:asciiTheme="minorBidi" w:hAnsiTheme="minorBidi" w:cs="Arial" w:hint="cs"/>
          <w:color w:val="000000"/>
          <w:sz w:val="28"/>
          <w:szCs w:val="28"/>
          <w:rtl/>
        </w:rPr>
        <w:t>).</w:t>
      </w:r>
    </w:p>
  </w:endnote>
  <w:endnote w:id="124">
    <w:p w14:paraId="249E677D" w14:textId="002DF07A" w:rsidR="0091485C" w:rsidRPr="0091485C" w:rsidRDefault="00F43B4E" w:rsidP="00273593">
      <w:pPr>
        <w:pStyle w:val="NormalWeb"/>
        <w:jc w:val="both"/>
        <w:rPr>
          <w:rFonts w:asciiTheme="minorBidi" w:hAnsiTheme="minorBidi" w:cstheme="minorBidi"/>
          <w:color w:val="000000" w:themeColor="text1"/>
          <w:sz w:val="20"/>
          <w:szCs w:val="20"/>
        </w:rPr>
      </w:pPr>
      <w:r w:rsidRPr="008B6D4B">
        <w:rPr>
          <w:rStyle w:val="EndnoteReference"/>
          <w:rFonts w:asciiTheme="minorBidi" w:hAnsiTheme="minorBidi" w:cstheme="minorBidi"/>
          <w:color w:val="0070C0"/>
          <w:sz w:val="32"/>
          <w:szCs w:val="32"/>
        </w:rPr>
        <w:endnoteRef/>
      </w:r>
      <w:r w:rsidRPr="008B6D4B">
        <w:rPr>
          <w:rFonts w:asciiTheme="minorBidi" w:hAnsiTheme="minorBidi" w:cstheme="minorBidi"/>
          <w:color w:val="0070C0"/>
          <w:sz w:val="32"/>
          <w:szCs w:val="32"/>
          <w:rtl/>
        </w:rPr>
        <w:t xml:space="preserve"> </w:t>
      </w:r>
      <w:r w:rsidR="0091485C">
        <w:rPr>
          <w:rFonts w:asciiTheme="minorBidi" w:hAnsiTheme="minorBidi" w:cstheme="minorBidi"/>
          <w:color w:val="0070C0"/>
          <w:sz w:val="32"/>
          <w:szCs w:val="32"/>
        </w:rPr>
        <w:t xml:space="preserve"> </w:t>
      </w:r>
      <w:r w:rsidR="0091485C">
        <w:rPr>
          <w:rFonts w:asciiTheme="minorBidi" w:hAnsiTheme="minorBidi" w:cstheme="minorBidi"/>
          <w:color w:val="000000" w:themeColor="text1"/>
          <w:sz w:val="20"/>
          <w:szCs w:val="20"/>
        </w:rPr>
        <w:t>Here is the Arabic text and the English translation of the cited verse</w:t>
      </w:r>
      <w:r w:rsidR="00E97052">
        <w:rPr>
          <w:rFonts w:asciiTheme="minorBidi" w:hAnsiTheme="minorBidi" w:cstheme="minorBidi"/>
          <w:color w:val="000000" w:themeColor="text1"/>
          <w:sz w:val="20"/>
          <w:szCs w:val="20"/>
        </w:rPr>
        <w:t>,</w:t>
      </w:r>
      <w:r w:rsidR="0091485C">
        <w:rPr>
          <w:rFonts w:asciiTheme="minorBidi" w:hAnsiTheme="minorBidi" w:cstheme="minorBidi"/>
          <w:color w:val="000000" w:themeColor="text1"/>
          <w:sz w:val="20"/>
          <w:szCs w:val="20"/>
        </w:rPr>
        <w:t xml:space="preserve"> about getting people out of the earth, like plants, on the Day of Rising</w:t>
      </w:r>
      <w:r w:rsidR="00F51494">
        <w:rPr>
          <w:rFonts w:asciiTheme="minorBidi" w:hAnsiTheme="minorBidi" w:cstheme="minorBidi"/>
          <w:color w:val="000000" w:themeColor="text1"/>
          <w:sz w:val="20"/>
          <w:szCs w:val="20"/>
        </w:rPr>
        <w:t>:</w:t>
      </w:r>
    </w:p>
    <w:p w14:paraId="19DDF6FF" w14:textId="2FB5D8D5" w:rsidR="00F43B4E" w:rsidRDefault="00F43B4E" w:rsidP="0091485C">
      <w:pPr>
        <w:pStyle w:val="NormalWeb"/>
        <w:bidi/>
        <w:rPr>
          <w:rStyle w:val="style3061"/>
          <w:rFonts w:asciiTheme="minorBidi" w:hAnsiTheme="minorBidi" w:cs="Arial"/>
          <w:color w:val="000000"/>
          <w:sz w:val="28"/>
          <w:szCs w:val="28"/>
        </w:rPr>
      </w:pPr>
      <w:r w:rsidRPr="004A5560">
        <w:rPr>
          <w:rStyle w:val="style3061"/>
          <w:rFonts w:asciiTheme="minorBidi" w:hAnsiTheme="minorBidi" w:cs="Arial"/>
          <w:color w:val="000000"/>
          <w:sz w:val="28"/>
          <w:szCs w:val="28"/>
          <w:rtl/>
        </w:rPr>
        <w:t>وَاللَّهُ أَنبَتَكُم مِّنَ الْأَرْضِ نَبَاتًا</w:t>
      </w:r>
      <w:r w:rsidR="0091485C">
        <w:rPr>
          <w:rStyle w:val="style3061"/>
          <w:rFonts w:asciiTheme="minorBidi" w:hAnsiTheme="minorBidi" w:cs="Arial"/>
          <w:color w:val="000000"/>
          <w:sz w:val="28"/>
          <w:szCs w:val="28"/>
        </w:rPr>
        <w:t xml:space="preserve"> </w:t>
      </w:r>
      <w:r w:rsidRPr="004A5560">
        <w:rPr>
          <w:rStyle w:val="style3061"/>
          <w:rFonts w:asciiTheme="minorBidi" w:hAnsiTheme="minorBidi" w:cs="Arial"/>
          <w:color w:val="000000"/>
          <w:sz w:val="28"/>
          <w:szCs w:val="28"/>
          <w:rtl/>
        </w:rPr>
        <w:t xml:space="preserve"> </w:t>
      </w:r>
      <w:r w:rsidRPr="004A5560">
        <w:rPr>
          <w:rStyle w:val="style3061"/>
          <w:rFonts w:asciiTheme="minorBidi" w:hAnsiTheme="minorBidi" w:cs="Arial"/>
          <w:color w:val="000000"/>
          <w:sz w:val="28"/>
          <w:szCs w:val="28"/>
          <w:cs/>
        </w:rPr>
        <w:t>‎</w:t>
      </w:r>
      <w:r w:rsidRPr="004A5560">
        <w:rPr>
          <w:rStyle w:val="style3061"/>
          <w:rFonts w:asciiTheme="minorBidi" w:hAnsiTheme="minorBidi" w:cs="Arial"/>
          <w:color w:val="000000"/>
          <w:rtl/>
        </w:rPr>
        <w:t xml:space="preserve">﴿١٧﴾‏ </w:t>
      </w:r>
      <w:r w:rsidRPr="004A5560">
        <w:rPr>
          <w:rStyle w:val="style3061"/>
          <w:rFonts w:asciiTheme="minorBidi" w:hAnsiTheme="minorBidi" w:cs="Arial"/>
          <w:color w:val="000000"/>
          <w:sz w:val="28"/>
          <w:szCs w:val="28"/>
          <w:rtl/>
        </w:rPr>
        <w:t xml:space="preserve">ثُمَّ يُعِيدُكُمْ فِيهَا وَيُخْرِجُكُمْ إِخْرَاجًا </w:t>
      </w:r>
      <w:r w:rsidRPr="004A5560">
        <w:rPr>
          <w:rStyle w:val="style3061"/>
          <w:rFonts w:asciiTheme="minorBidi" w:hAnsiTheme="minorBidi" w:cs="Arial"/>
          <w:color w:val="000000"/>
          <w:cs/>
        </w:rPr>
        <w:t>‎</w:t>
      </w:r>
      <w:r w:rsidRPr="004A5560">
        <w:rPr>
          <w:rStyle w:val="style3061"/>
          <w:rFonts w:asciiTheme="minorBidi" w:hAnsiTheme="minorBidi" w:cs="Arial"/>
          <w:color w:val="000000"/>
          <w:rtl/>
        </w:rPr>
        <w:t>﴿١٨﴾</w:t>
      </w:r>
      <w:r>
        <w:rPr>
          <w:rStyle w:val="style3061"/>
          <w:rFonts w:asciiTheme="minorBidi" w:hAnsiTheme="minorBidi" w:cs="Arial" w:hint="cs"/>
          <w:color w:val="000000"/>
          <w:sz w:val="28"/>
          <w:szCs w:val="28"/>
          <w:rtl/>
        </w:rPr>
        <w:t xml:space="preserve"> (نوح ، </w:t>
      </w:r>
      <w:r>
        <w:rPr>
          <w:rStyle w:val="style3061"/>
          <w:rFonts w:asciiTheme="minorBidi" w:hAnsiTheme="minorBidi" w:cs="Arial" w:hint="cs"/>
          <w:color w:val="000000"/>
          <w:rtl/>
        </w:rPr>
        <w:t>71: 17-18</w:t>
      </w:r>
      <w:r>
        <w:rPr>
          <w:rStyle w:val="style3061"/>
          <w:rFonts w:asciiTheme="minorBidi" w:hAnsiTheme="minorBidi" w:cs="Arial" w:hint="cs"/>
          <w:color w:val="000000"/>
          <w:sz w:val="28"/>
          <w:szCs w:val="28"/>
          <w:rtl/>
        </w:rPr>
        <w:t>).</w:t>
      </w:r>
    </w:p>
    <w:p w14:paraId="73595A9E" w14:textId="77777777" w:rsidR="00F43B4E" w:rsidRPr="008B6D4B" w:rsidRDefault="00F43B4E" w:rsidP="00273593">
      <w:pPr>
        <w:pStyle w:val="NormalWeb"/>
        <w:jc w:val="both"/>
        <w:rPr>
          <w:rFonts w:asciiTheme="minorBidi" w:hAnsiTheme="minorBidi" w:cs="Arial"/>
          <w:color w:val="000000"/>
          <w:sz w:val="20"/>
          <w:szCs w:val="20"/>
        </w:rPr>
      </w:pPr>
      <w:r w:rsidRPr="004A5560">
        <w:rPr>
          <w:rStyle w:val="style3061"/>
          <w:rFonts w:asciiTheme="minorBidi" w:hAnsiTheme="minorBidi" w:cs="Arial"/>
          <w:color w:val="000000"/>
          <w:sz w:val="20"/>
          <w:szCs w:val="20"/>
        </w:rPr>
        <w:t>And</w:t>
      </w:r>
      <w:r>
        <w:rPr>
          <w:rStyle w:val="style3061"/>
          <w:rFonts w:asciiTheme="minorBidi" w:hAnsiTheme="minorBidi" w:cs="Arial"/>
          <w:color w:val="000000"/>
          <w:sz w:val="20"/>
          <w:szCs w:val="20"/>
        </w:rPr>
        <w:t xml:space="preserve"> Allah</w:t>
      </w:r>
      <w:r w:rsidRPr="004A5560">
        <w:rPr>
          <w:rStyle w:val="style3061"/>
          <w:rFonts w:asciiTheme="minorBidi" w:hAnsiTheme="minorBidi" w:cs="Arial"/>
          <w:color w:val="000000"/>
          <w:sz w:val="20"/>
          <w:szCs w:val="20"/>
        </w:rPr>
        <w:t xml:space="preserve"> germinated you from the earth like plants. (17) Then</w:t>
      </w:r>
      <w:r>
        <w:rPr>
          <w:rStyle w:val="style3061"/>
          <w:rFonts w:asciiTheme="minorBidi" w:hAnsiTheme="minorBidi" w:cs="Arial"/>
          <w:color w:val="000000"/>
          <w:sz w:val="20"/>
          <w:szCs w:val="20"/>
        </w:rPr>
        <w:t>,</w:t>
      </w:r>
      <w:r w:rsidRPr="004A5560">
        <w:rPr>
          <w:rStyle w:val="style3061"/>
          <w:rFonts w:asciiTheme="minorBidi" w:hAnsiTheme="minorBidi" w:cs="Arial"/>
          <w:color w:val="000000"/>
          <w:sz w:val="20"/>
          <w:szCs w:val="20"/>
        </w:rPr>
        <w:t xml:space="preserve"> He will return you into it, and will bring you out </w:t>
      </w:r>
      <w:r>
        <w:rPr>
          <w:rStyle w:val="style3061"/>
          <w:rFonts w:asciiTheme="minorBidi" w:hAnsiTheme="minorBidi" w:cs="Arial"/>
          <w:color w:val="000000"/>
          <w:sz w:val="20"/>
          <w:szCs w:val="20"/>
        </w:rPr>
        <w:t xml:space="preserve">(from it) </w:t>
      </w:r>
      <w:r w:rsidRPr="004A5560">
        <w:rPr>
          <w:rStyle w:val="style3061"/>
          <w:rFonts w:asciiTheme="minorBidi" w:hAnsiTheme="minorBidi" w:cs="Arial"/>
          <w:color w:val="000000"/>
          <w:sz w:val="20"/>
          <w:szCs w:val="20"/>
        </w:rPr>
        <w:t>again. (18)</w:t>
      </w:r>
      <w:r>
        <w:rPr>
          <w:rStyle w:val="style3061"/>
          <w:rFonts w:asciiTheme="minorBidi" w:hAnsiTheme="minorBidi" w:cs="Arial"/>
          <w:color w:val="000000"/>
          <w:sz w:val="20"/>
          <w:szCs w:val="20"/>
        </w:rPr>
        <w:t xml:space="preserve"> (Noo’h, 71: 17-18).</w:t>
      </w:r>
    </w:p>
  </w:endnote>
  <w:endnote w:id="125">
    <w:p w14:paraId="51AF97D2" w14:textId="0EC8FCF2" w:rsidR="0091485C" w:rsidRPr="00F51494" w:rsidRDefault="00F43B4E" w:rsidP="00273593">
      <w:pPr>
        <w:pStyle w:val="NormalWeb"/>
        <w:jc w:val="both"/>
        <w:rPr>
          <w:rFonts w:asciiTheme="minorBidi" w:hAnsiTheme="minorBidi" w:cstheme="minorBidi"/>
          <w:color w:val="000000" w:themeColor="text1"/>
          <w:sz w:val="20"/>
          <w:szCs w:val="20"/>
        </w:rPr>
      </w:pPr>
      <w:r w:rsidRPr="004842D7">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0091485C">
        <w:rPr>
          <w:rFonts w:asciiTheme="minorBidi" w:hAnsiTheme="minorBidi" w:cstheme="minorBidi"/>
          <w:color w:val="000000" w:themeColor="text1"/>
          <w:sz w:val="20"/>
          <w:szCs w:val="20"/>
        </w:rPr>
        <w:t xml:space="preserve">Here is the Arabic text and the English translation of the ‘Hadith about the resurrection of humans, out of </w:t>
      </w:r>
      <w:r w:rsidR="0091485C" w:rsidRPr="00F51494">
        <w:rPr>
          <w:rFonts w:asciiTheme="minorBidi" w:hAnsiTheme="minorBidi" w:cstheme="minorBidi"/>
          <w:color w:val="000000" w:themeColor="text1"/>
          <w:sz w:val="20"/>
          <w:szCs w:val="20"/>
        </w:rPr>
        <w:t xml:space="preserve">the </w:t>
      </w:r>
      <w:r w:rsidR="00F51494" w:rsidRPr="00F51494">
        <w:rPr>
          <w:rStyle w:val="style1471"/>
          <w:rFonts w:asciiTheme="minorBidi" w:hAnsiTheme="minorBidi" w:cstheme="minorBidi"/>
          <w:color w:val="000000" w:themeColor="text1"/>
          <w:sz w:val="20"/>
          <w:szCs w:val="20"/>
        </w:rPr>
        <w:t>coccyx, on the Day of Rising:</w:t>
      </w:r>
    </w:p>
    <w:p w14:paraId="45F65243" w14:textId="2D4BD824" w:rsidR="00F43B4E" w:rsidRDefault="00F43B4E" w:rsidP="0091485C">
      <w:pPr>
        <w:pStyle w:val="EndnoteText"/>
        <w:bidi/>
        <w:spacing w:before="100" w:beforeAutospacing="1" w:after="100" w:afterAutospacing="1"/>
        <w:rPr>
          <w:rStyle w:val="style3061"/>
          <w:rFonts w:asciiTheme="minorBidi" w:hAnsiTheme="minorBidi" w:cs="Arial"/>
          <w:color w:val="000000"/>
          <w:sz w:val="28"/>
          <w:szCs w:val="28"/>
        </w:rPr>
      </w:pPr>
      <w:r w:rsidRPr="004621E6">
        <w:rPr>
          <w:rFonts w:asciiTheme="minorBidi" w:hAnsiTheme="minorBidi" w:cs="Arial" w:hint="cs"/>
          <w:color w:val="000000" w:themeColor="text1"/>
          <w:sz w:val="28"/>
          <w:szCs w:val="28"/>
          <w:rtl/>
        </w:rPr>
        <w:t xml:space="preserve">عن أبي هريرة ، رضي الله عنه ، أنه قال ، قال رسول الله ، صلى الله عليه وسلم: </w:t>
      </w:r>
      <w:r>
        <w:rPr>
          <w:rFonts w:asciiTheme="minorBidi" w:hAnsiTheme="minorBidi" w:cs="Arial" w:hint="cs"/>
          <w:color w:val="000000" w:themeColor="text1"/>
          <w:sz w:val="28"/>
          <w:szCs w:val="28"/>
          <w:rtl/>
        </w:rPr>
        <w:t>"</w:t>
      </w:r>
      <w:r w:rsidRPr="00D41B0D">
        <w:rPr>
          <w:rStyle w:val="style3061"/>
          <w:rFonts w:asciiTheme="minorBidi" w:hAnsiTheme="minorBidi" w:cs="Arial"/>
          <w:color w:val="000000"/>
          <w:sz w:val="28"/>
          <w:szCs w:val="28"/>
          <w:rtl/>
        </w:rPr>
        <w:t>ما بينَ النفختينِ أربعونَ ، ثُمَّ يُنزِلُ اللهُ منَ السماءِ ماءً فيَنبُتونَ كما يَنبُتُ البقْلُ ، وليس مِنَ الإِنسانِ شيءٌ إلَّا يبلَى إلَّا عظْمٌ واحدٌ وهُوَ عَجْبُ الذنَبِ ، منه خُلِقَ ، ومنهُ يُرَكَّبُ يومَ القِيامَةِ</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5585</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 xml:space="preserve">4935 </w:t>
      </w:r>
      <w:r>
        <w:rPr>
          <w:rStyle w:val="style3061"/>
          <w:rFonts w:asciiTheme="minorBidi" w:hAnsiTheme="minorBidi" w:cs="Arial" w:hint="cs"/>
          <w:color w:val="000000"/>
          <w:sz w:val="28"/>
          <w:szCs w:val="28"/>
          <w:rtl/>
        </w:rPr>
        <w:t xml:space="preserve">، ومسلم: </w:t>
      </w:r>
      <w:r>
        <w:rPr>
          <w:rStyle w:val="style3061"/>
          <w:rFonts w:asciiTheme="minorBidi" w:hAnsiTheme="minorBidi" w:cs="Arial" w:hint="cs"/>
          <w:color w:val="000000"/>
          <w:rtl/>
        </w:rPr>
        <w:t xml:space="preserve">2955 </w:t>
      </w:r>
      <w:r w:rsidRPr="00D41B0D">
        <w:rPr>
          <w:rStyle w:val="style3061"/>
          <w:rFonts w:asciiTheme="minorBidi" w:hAnsiTheme="minorBidi" w:cs="Arial" w:hint="cs"/>
          <w:color w:val="000000"/>
          <w:sz w:val="28"/>
          <w:szCs w:val="28"/>
          <w:rtl/>
        </w:rPr>
        <w:t>، باختلافٍ يسير</w:t>
      </w:r>
      <w:r>
        <w:rPr>
          <w:rStyle w:val="style3061"/>
          <w:rFonts w:asciiTheme="minorBidi" w:hAnsiTheme="minorBidi" w:cs="Arial" w:hint="cs"/>
          <w:color w:val="000000"/>
          <w:sz w:val="28"/>
          <w:szCs w:val="28"/>
          <w:rtl/>
        </w:rPr>
        <w:t>).</w:t>
      </w:r>
    </w:p>
    <w:p w14:paraId="15BEBFB7" w14:textId="77777777" w:rsidR="00F43B4E" w:rsidRPr="003000E2" w:rsidRDefault="00F43B4E" w:rsidP="00F43B4E">
      <w:pPr>
        <w:pStyle w:val="auto-style179"/>
        <w:jc w:val="both"/>
        <w:rPr>
          <w:color w:val="000000" w:themeColor="text1"/>
          <w:sz w:val="20"/>
          <w:szCs w:val="20"/>
        </w:rPr>
      </w:pPr>
      <w:r>
        <w:rPr>
          <w:rStyle w:val="style1471"/>
          <w:color w:val="000000" w:themeColor="text1"/>
          <w:sz w:val="20"/>
          <w:szCs w:val="20"/>
        </w:rPr>
        <w:t xml:space="preserve">Companion </w:t>
      </w:r>
      <w:r w:rsidRPr="00AD39D7">
        <w:rPr>
          <w:rStyle w:val="style1471"/>
          <w:color w:val="000000" w:themeColor="text1"/>
          <w:sz w:val="20"/>
          <w:szCs w:val="20"/>
        </w:rPr>
        <w:t>Abu Hurayra, mAbpwh, said that the Messenger of Allah, pbbuh, said: "</w:t>
      </w:r>
      <w:r>
        <w:rPr>
          <w:rStyle w:val="style1471"/>
          <w:color w:val="000000" w:themeColor="text1"/>
          <w:sz w:val="20"/>
          <w:szCs w:val="20"/>
        </w:rPr>
        <w:t xml:space="preserve">Between the two blows (of the Trumpet), there are forty (days, months, or years). Then, Allah sends down water from the sky, which causes (people) to rise (from earth), as plants rise. Everything decays in the human being, except one bone, which is the </w:t>
      </w:r>
      <w:r w:rsidRPr="00AD39D7">
        <w:rPr>
          <w:rStyle w:val="style1471"/>
          <w:color w:val="000000" w:themeColor="text1"/>
          <w:sz w:val="20"/>
          <w:szCs w:val="20"/>
        </w:rPr>
        <w:t>coccyx</w:t>
      </w:r>
      <w:r>
        <w:rPr>
          <w:rStyle w:val="style1471"/>
          <w:color w:val="000000" w:themeColor="text1"/>
          <w:sz w:val="20"/>
          <w:szCs w:val="20"/>
        </w:rPr>
        <w:t xml:space="preserve">, from which he/she is created, and from which he/she is assembled on the Day of Rising (Authenticated by Al-Albani, in </w:t>
      </w:r>
      <w:r w:rsidRPr="00251346">
        <w:rPr>
          <w:rStyle w:val="style1471"/>
          <w:color w:val="000000" w:themeColor="text1"/>
          <w:sz w:val="20"/>
          <w:szCs w:val="20"/>
          <w:u w:val="single"/>
        </w:rPr>
        <w:t>S</w:t>
      </w:r>
      <w:r>
        <w:rPr>
          <w:rStyle w:val="style1471"/>
          <w:color w:val="000000" w:themeColor="text1"/>
          <w:sz w:val="20"/>
          <w:szCs w:val="20"/>
        </w:rPr>
        <w:t>a’hi’h Al-Jami’: 5585, recorded by Al-Bukhari: 4935, Muslim: 2955, with little difference).</w:t>
      </w:r>
    </w:p>
  </w:endnote>
  <w:endnote w:id="126">
    <w:p w14:paraId="5AE98740" w14:textId="30B64F4B" w:rsidR="006B4D4E" w:rsidRPr="006B4D4E" w:rsidRDefault="00F43B4E" w:rsidP="00F43B4E">
      <w:pPr>
        <w:pStyle w:val="auto-style19"/>
        <w:spacing w:before="100" w:beforeAutospacing="1" w:after="100" w:afterAutospacing="1"/>
        <w:rPr>
          <w:rFonts w:asciiTheme="minorBidi" w:hAnsiTheme="minorBidi" w:cstheme="minorBidi"/>
          <w:color w:val="000000" w:themeColor="text1"/>
          <w:sz w:val="20"/>
          <w:szCs w:val="20"/>
        </w:rPr>
      </w:pPr>
      <w:r w:rsidRPr="001774ED">
        <w:rPr>
          <w:rStyle w:val="EndnoteReference"/>
          <w:rFonts w:asciiTheme="minorBidi" w:hAnsiTheme="minorBidi" w:cstheme="minorBidi"/>
          <w:color w:val="0070C0"/>
          <w:sz w:val="32"/>
          <w:szCs w:val="32"/>
        </w:rPr>
        <w:endnoteRef/>
      </w:r>
      <w:r w:rsidR="006B4D4E">
        <w:rPr>
          <w:rFonts w:asciiTheme="minorBidi" w:hAnsiTheme="minorBidi" w:cstheme="minorBidi"/>
          <w:color w:val="000000" w:themeColor="text1"/>
          <w:sz w:val="20"/>
          <w:szCs w:val="20"/>
        </w:rPr>
        <w:t xml:space="preserve"> Here are the Arabic texts and the English translations of the Holy Quran verse and the ‘Hadith, which mention the categories of the high</w:t>
      </w:r>
      <w:r w:rsidR="00503718">
        <w:rPr>
          <w:rFonts w:asciiTheme="minorBidi" w:hAnsiTheme="minorBidi" w:cstheme="minorBidi"/>
          <w:color w:val="000000" w:themeColor="text1"/>
          <w:sz w:val="20"/>
          <w:szCs w:val="20"/>
        </w:rPr>
        <w:t>-</w:t>
      </w:r>
      <w:r w:rsidR="006B4D4E">
        <w:rPr>
          <w:rFonts w:asciiTheme="minorBidi" w:hAnsiTheme="minorBidi" w:cstheme="minorBidi"/>
          <w:color w:val="000000" w:themeColor="text1"/>
          <w:sz w:val="20"/>
          <w:szCs w:val="20"/>
        </w:rPr>
        <w:t>ranking categories of believers, in the hereafter:</w:t>
      </w:r>
    </w:p>
    <w:p w14:paraId="51CD8E1F" w14:textId="7D7DB72F" w:rsidR="00F43B4E" w:rsidRDefault="00F43B4E" w:rsidP="006B4D4E">
      <w:pPr>
        <w:pStyle w:val="auto-style19"/>
        <w:bidi/>
        <w:spacing w:before="100" w:beforeAutospacing="1" w:after="100" w:afterAutospacing="1"/>
        <w:jc w:val="both"/>
        <w:rPr>
          <w:rFonts w:asciiTheme="minorBidi" w:hAnsiTheme="minorBidi" w:cstheme="minorBidi"/>
          <w:sz w:val="28"/>
          <w:szCs w:val="28"/>
          <w:rtl/>
        </w:rPr>
      </w:pPr>
      <w:r>
        <w:rPr>
          <w:rtl/>
        </w:rPr>
        <w:t xml:space="preserve"> </w:t>
      </w:r>
      <w:r w:rsidRPr="00D8179E">
        <w:rPr>
          <w:rFonts w:asciiTheme="minorBidi" w:hAnsiTheme="minorBidi" w:cstheme="minorBidi"/>
          <w:sz w:val="28"/>
          <w:szCs w:val="28"/>
          <w:rtl/>
        </w:rPr>
        <w:t>وَمَن يُطِعِ اللَّهَ وَالرَّسُولَ فَأُولَٰئِكَ مَعَ الَّذِينَ أَنْعَمَ اللَّهُ عَلَيْهِم مِّنَ النَّبِيِّينَ وَالصِّدِّيقِينَ وَالشُّهَدَاءِ وَالصَّالِحِينَ ۚ وَحَسُنَ أُولَٰئِكَ رَفِيقًا</w:t>
      </w:r>
      <w:r>
        <w:rPr>
          <w:rFonts w:asciiTheme="minorBidi" w:hAnsiTheme="minorBidi" w:cstheme="minorBidi" w:hint="cs"/>
          <w:sz w:val="28"/>
          <w:szCs w:val="28"/>
          <w:rtl/>
        </w:rPr>
        <w:t xml:space="preserve"> (النساءُ ، </w:t>
      </w:r>
      <w:r>
        <w:rPr>
          <w:rFonts w:asciiTheme="minorBidi" w:hAnsiTheme="minorBidi" w:cstheme="minorBidi" w:hint="cs"/>
          <w:rtl/>
        </w:rPr>
        <w:t>4: 69</w:t>
      </w:r>
      <w:r>
        <w:rPr>
          <w:rFonts w:asciiTheme="minorBidi" w:hAnsiTheme="minorBidi" w:cstheme="minorBidi" w:hint="cs"/>
          <w:sz w:val="28"/>
          <w:szCs w:val="28"/>
          <w:rtl/>
        </w:rPr>
        <w:t>).</w:t>
      </w:r>
    </w:p>
    <w:p w14:paraId="55D20F68" w14:textId="3B06AAA3" w:rsidR="00F43B4E" w:rsidRPr="00D8179E" w:rsidRDefault="00F43B4E" w:rsidP="006B4D4E">
      <w:pPr>
        <w:pStyle w:val="auto-style19"/>
        <w:spacing w:before="100" w:beforeAutospacing="1" w:after="100" w:afterAutospacing="1"/>
        <w:jc w:val="both"/>
        <w:rPr>
          <w:rFonts w:asciiTheme="minorBidi" w:hAnsiTheme="minorBidi" w:cstheme="minorBidi"/>
          <w:sz w:val="20"/>
          <w:szCs w:val="20"/>
          <w:rtl/>
        </w:rPr>
      </w:pPr>
      <w:r w:rsidRPr="00D8179E">
        <w:rPr>
          <w:rFonts w:asciiTheme="minorBidi" w:hAnsiTheme="minorBidi" w:cstheme="minorBidi"/>
          <w:sz w:val="20"/>
          <w:szCs w:val="20"/>
        </w:rPr>
        <w:t>And whoever obeys Allah and the Messenger</w:t>
      </w:r>
      <w:r>
        <w:rPr>
          <w:rFonts w:asciiTheme="minorBidi" w:hAnsiTheme="minorBidi" w:cstheme="minorBidi"/>
          <w:sz w:val="20"/>
          <w:szCs w:val="20"/>
        </w:rPr>
        <w:t>,</w:t>
      </w:r>
      <w:r w:rsidRPr="00D8179E">
        <w:rPr>
          <w:rFonts w:asciiTheme="minorBidi" w:hAnsiTheme="minorBidi" w:cstheme="minorBidi"/>
          <w:sz w:val="20"/>
          <w:szCs w:val="20"/>
        </w:rPr>
        <w:t xml:space="preserve"> those will be with the ones upon whom Allah has bestowed favor</w:t>
      </w:r>
      <w:r>
        <w:rPr>
          <w:rFonts w:asciiTheme="minorBidi" w:hAnsiTheme="minorBidi" w:cstheme="minorBidi"/>
          <w:sz w:val="20"/>
          <w:szCs w:val="20"/>
        </w:rPr>
        <w:t>, (including)</w:t>
      </w:r>
      <w:r w:rsidRPr="00D8179E">
        <w:rPr>
          <w:rFonts w:asciiTheme="minorBidi" w:hAnsiTheme="minorBidi" w:cstheme="minorBidi"/>
          <w:sz w:val="20"/>
          <w:szCs w:val="20"/>
        </w:rPr>
        <w:t xml:space="preserve"> the prophets, the steadfast affirmers of truth, the martyrs and the righteous. And excellent are those as companions</w:t>
      </w:r>
      <w:r>
        <w:rPr>
          <w:rFonts w:asciiTheme="minorBidi" w:hAnsiTheme="minorBidi" w:cstheme="minorBidi"/>
          <w:sz w:val="20"/>
          <w:szCs w:val="20"/>
        </w:rPr>
        <w:t xml:space="preserve"> (Al-Nisa, 4: 69).</w:t>
      </w:r>
    </w:p>
    <w:p w14:paraId="76A5E1F1" w14:textId="77777777" w:rsidR="00F43B4E" w:rsidRDefault="00F43B4E" w:rsidP="006B4D4E">
      <w:pPr>
        <w:pStyle w:val="auto-style19"/>
        <w:bidi/>
        <w:spacing w:before="100" w:beforeAutospacing="1" w:after="100" w:afterAutospacing="1"/>
        <w:jc w:val="both"/>
        <w:rPr>
          <w:rStyle w:val="auto-style231"/>
          <w:rFonts w:asciiTheme="minorBidi" w:hAnsiTheme="minorBidi"/>
          <w:color w:val="000000" w:themeColor="text1"/>
        </w:rPr>
      </w:pPr>
      <w:r>
        <w:rPr>
          <w:rStyle w:val="auto-style231"/>
          <w:rFonts w:asciiTheme="minorBidi" w:hAnsiTheme="minorBidi" w:hint="cs"/>
          <w:color w:val="000000" w:themeColor="text1"/>
          <w:sz w:val="28"/>
          <w:szCs w:val="28"/>
          <w:rtl/>
        </w:rPr>
        <w:t xml:space="preserve">عنْ </w:t>
      </w:r>
      <w:r w:rsidRPr="007C3082">
        <w:rPr>
          <w:rStyle w:val="auto-style231"/>
          <w:rFonts w:asciiTheme="minorBidi" w:hAnsiTheme="minorBidi"/>
          <w:color w:val="000000" w:themeColor="text1"/>
          <w:sz w:val="28"/>
          <w:szCs w:val="28"/>
          <w:rtl/>
        </w:rPr>
        <w:t>أنس</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مالك</w:t>
      </w:r>
      <w:r>
        <w:rPr>
          <w:rStyle w:val="auto-style231"/>
          <w:rFonts w:asciiTheme="minorBidi" w:hAnsiTheme="minorBidi" w:hint="cs"/>
          <w:color w:val="000000" w:themeColor="text1"/>
          <w:sz w:val="28"/>
          <w:szCs w:val="28"/>
          <w:rtl/>
        </w:rPr>
        <w:t xml:space="preserve">ٍ ، رضيَ اللهُ عنهُ ، أنهُ قالَ ، </w:t>
      </w:r>
      <w:r w:rsidRPr="007C3082">
        <w:rPr>
          <w:rStyle w:val="auto-style231"/>
          <w:rFonts w:asciiTheme="minorBidi" w:hAnsiTheme="minorBidi"/>
          <w:color w:val="000000" w:themeColor="text1"/>
          <w:sz w:val="28"/>
          <w:szCs w:val="28"/>
          <w:rtl/>
        </w:rPr>
        <w:t>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رجُلٌ: يا رسولَ اللهِ متى السَّاعةُ ؟ 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ما أعدَدْتَ لها؟</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إنِّي أُحِبُّ اللهَ ورسولَه</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فأنتَ مع مَن أحبَبْتَ</w:t>
      </w:r>
      <w:r>
        <w:rPr>
          <w:rStyle w:val="auto-style231"/>
          <w:rFonts w:asciiTheme="minorBidi" w:hAnsiTheme="minorBidi" w:hint="cs"/>
          <w:color w:val="000000" w:themeColor="text1"/>
          <w:sz w:val="28"/>
          <w:szCs w:val="28"/>
          <w:rtl/>
        </w:rPr>
        <w:t>" (</w:t>
      </w:r>
      <w:r w:rsidRPr="007C3082">
        <w:rPr>
          <w:rStyle w:val="auto-style231"/>
          <w:rFonts w:asciiTheme="minorBidi" w:hAnsiTheme="minorBidi"/>
          <w:color w:val="000000" w:themeColor="text1"/>
          <w:sz w:val="28"/>
          <w:szCs w:val="28"/>
          <w:rtl/>
        </w:rPr>
        <w:t>صحيح</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ابن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حبان</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563).</w:t>
      </w:r>
    </w:p>
    <w:p w14:paraId="54D9E099" w14:textId="77777777" w:rsidR="00F43B4E" w:rsidRPr="008021AB" w:rsidRDefault="00F43B4E" w:rsidP="00F43B4E">
      <w:pPr>
        <w:pStyle w:val="auto-style19"/>
        <w:spacing w:before="100" w:beforeAutospacing="1" w:after="100" w:afterAutospacing="1"/>
        <w:rPr>
          <w:rFonts w:asciiTheme="minorBidi" w:hAnsiTheme="minorBidi" w:cstheme="minorBidi"/>
          <w:color w:val="000000" w:themeColor="text1"/>
          <w:sz w:val="20"/>
          <w:szCs w:val="20"/>
        </w:rPr>
      </w:pPr>
      <w:r>
        <w:rPr>
          <w:rStyle w:val="auto-style231"/>
          <w:rFonts w:asciiTheme="minorBidi" w:hAnsiTheme="minorBidi"/>
          <w:color w:val="000000" w:themeColor="text1"/>
          <w:sz w:val="20"/>
          <w:szCs w:val="20"/>
        </w:rPr>
        <w:t>Companion Anas Bin Malik, mAbpwh, said that a man said to (asked): O Messenger of Allah, when is the Hour (going to be)? He said (answered): What did you prepare for it? (The man) said: I love Allah and His Messenger. (The Messenger of Allah) said: You are (will be resurrected) with whom you love” (</w:t>
      </w:r>
      <w:r w:rsidRPr="00EB6228">
        <w:rPr>
          <w:rStyle w:val="auto-style231"/>
          <w:rFonts w:asciiTheme="minorBidi" w:hAnsiTheme="minorBidi"/>
          <w:color w:val="000000" w:themeColor="text1"/>
          <w:sz w:val="20"/>
          <w:szCs w:val="20"/>
          <w:u w:val="single"/>
        </w:rPr>
        <w:t>S</w:t>
      </w:r>
      <w:r>
        <w:rPr>
          <w:rStyle w:val="auto-style231"/>
          <w:rFonts w:asciiTheme="minorBidi" w:hAnsiTheme="minorBidi"/>
          <w:color w:val="000000" w:themeColor="text1"/>
          <w:sz w:val="20"/>
          <w:szCs w:val="20"/>
        </w:rPr>
        <w:t>a’hi’h Ibn ‘Habban: 563).</w:t>
      </w:r>
    </w:p>
  </w:endnote>
  <w:endnote w:id="127">
    <w:p w14:paraId="7BEEF23F" w14:textId="278F1D0B" w:rsidR="002E5A8F" w:rsidRPr="00FE13C2" w:rsidRDefault="002E5A8F" w:rsidP="005866C8">
      <w:pPr>
        <w:pStyle w:val="EndnoteText"/>
        <w:jc w:val="both"/>
        <w:rPr>
          <w:rFonts w:asciiTheme="minorBidi" w:hAnsiTheme="minorBidi"/>
          <w:color w:val="000000" w:themeColor="text1"/>
          <w:rtl/>
        </w:rPr>
      </w:pPr>
      <w:r w:rsidRPr="00D91509">
        <w:rPr>
          <w:rStyle w:val="EndnoteReference"/>
          <w:rFonts w:asciiTheme="minorBidi" w:hAnsiTheme="minorBidi"/>
          <w:color w:val="0070C0"/>
          <w:sz w:val="32"/>
          <w:szCs w:val="32"/>
        </w:rPr>
        <w:endnoteRef/>
      </w:r>
      <w:r w:rsidR="00FE13C2">
        <w:rPr>
          <w:rFonts w:asciiTheme="minorBidi" w:hAnsiTheme="minorBidi" w:hint="cs"/>
          <w:color w:val="000000" w:themeColor="text1"/>
          <w:rtl/>
        </w:rPr>
        <w:t xml:space="preserve"> </w:t>
      </w:r>
      <w:r w:rsidR="00FE13C2">
        <w:rPr>
          <w:rFonts w:asciiTheme="minorBidi" w:hAnsiTheme="minorBidi"/>
          <w:color w:val="000000" w:themeColor="text1"/>
        </w:rPr>
        <w:t>Here are the cited verses about the capability of Allah to bring out the living from the dead, and the dead from the living:</w:t>
      </w:r>
    </w:p>
    <w:p w14:paraId="18D0485C" w14:textId="77777777" w:rsidR="002E5A8F" w:rsidRPr="002F53D7" w:rsidRDefault="002E5A8F" w:rsidP="008439B6">
      <w:pPr>
        <w:pStyle w:val="auto-style19"/>
        <w:bidi/>
        <w:spacing w:before="100" w:beforeAutospacing="1" w:after="100" w:afterAutospacing="1"/>
        <w:jc w:val="both"/>
        <w:rPr>
          <w:rStyle w:val="style3061"/>
          <w:rFonts w:asciiTheme="minorBidi" w:eastAsiaTheme="minorEastAsia" w:hAnsiTheme="minorBidi" w:cs="Arial"/>
          <w:color w:val="000000" w:themeColor="text1"/>
          <w:sz w:val="28"/>
          <w:szCs w:val="28"/>
        </w:rPr>
      </w:pPr>
      <w:r w:rsidRPr="00B31A2C">
        <w:rPr>
          <w:rStyle w:val="style3061"/>
          <w:rFonts w:asciiTheme="minorBidi" w:eastAsiaTheme="minorEastAsia" w:hAnsiTheme="minorBidi" w:cs="Arial"/>
          <w:color w:val="000000"/>
          <w:sz w:val="28"/>
          <w:szCs w:val="28"/>
          <w:rtl/>
        </w:rPr>
        <w:t xml:space="preserve">قُلْ مَن يَرْزُقُكُم مِّنَ السَّمَاءِ وَالْأَرْضِ أَمَّن يَمْلِكُ السَّمْعَ وَالْأَبْصَارَ </w:t>
      </w:r>
      <w:r w:rsidRPr="002F53D7">
        <w:rPr>
          <w:rStyle w:val="style3061"/>
          <w:rFonts w:asciiTheme="minorBidi" w:eastAsiaTheme="minorEastAsia" w:hAnsiTheme="minorBidi" w:cs="Arial"/>
          <w:color w:val="000000" w:themeColor="text1"/>
          <w:sz w:val="28"/>
          <w:szCs w:val="28"/>
          <w:rtl/>
        </w:rPr>
        <w:t xml:space="preserve">وَمَن 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وَمَن يُدَبِّرُ الْأَمْرَ ۚ فَسَيَقُولُونَ اللَّهُ ۚ فَقُلْ أَفَلَا تَتَّقُونَ</w:t>
      </w:r>
      <w:r w:rsidRPr="002F53D7">
        <w:rPr>
          <w:rStyle w:val="style3061"/>
          <w:rFonts w:asciiTheme="minorBidi" w:eastAsiaTheme="minorEastAsia" w:hAnsiTheme="minorBidi" w:cs="Arial" w:hint="cs"/>
          <w:color w:val="000000" w:themeColor="text1"/>
          <w:sz w:val="28"/>
          <w:szCs w:val="28"/>
          <w:rtl/>
        </w:rPr>
        <w:t xml:space="preserve"> (يونُسُ ، </w:t>
      </w:r>
      <w:r w:rsidRPr="002F53D7">
        <w:rPr>
          <w:rStyle w:val="style3061"/>
          <w:rFonts w:asciiTheme="minorBidi" w:eastAsiaTheme="minorEastAsia" w:hAnsiTheme="minorBidi" w:cs="Arial" w:hint="cs"/>
          <w:color w:val="000000" w:themeColor="text1"/>
          <w:rtl/>
        </w:rPr>
        <w:t>10:</w:t>
      </w:r>
      <w:r w:rsidRPr="002F53D7">
        <w:rPr>
          <w:rStyle w:val="style3061"/>
          <w:rFonts w:asciiTheme="minorBidi" w:eastAsiaTheme="minorEastAsia" w:hAnsiTheme="minorBidi" w:cs="Arial" w:hint="cs"/>
          <w:color w:val="000000" w:themeColor="text1"/>
          <w:sz w:val="20"/>
          <w:szCs w:val="20"/>
          <w:rtl/>
        </w:rPr>
        <w:t xml:space="preserve"> </w:t>
      </w:r>
      <w:r w:rsidRPr="002F53D7">
        <w:rPr>
          <w:rStyle w:val="style3061"/>
          <w:rFonts w:asciiTheme="minorBidi" w:eastAsiaTheme="minorEastAsia" w:hAnsiTheme="minorBidi" w:cs="Arial" w:hint="cs"/>
          <w:color w:val="000000" w:themeColor="text1"/>
          <w:rtl/>
        </w:rPr>
        <w:t>31</w:t>
      </w:r>
      <w:r w:rsidRPr="002F53D7">
        <w:rPr>
          <w:rStyle w:val="style3061"/>
          <w:rFonts w:asciiTheme="minorBidi" w:eastAsiaTheme="minorEastAsia" w:hAnsiTheme="minorBidi" w:cs="Arial" w:hint="cs"/>
          <w:color w:val="000000" w:themeColor="text1"/>
          <w:sz w:val="28"/>
          <w:szCs w:val="28"/>
          <w:rtl/>
        </w:rPr>
        <w:t>).</w:t>
      </w:r>
    </w:p>
    <w:p w14:paraId="0974B370" w14:textId="77777777" w:rsidR="002E5A8F" w:rsidRPr="002F53D7" w:rsidRDefault="002E5A8F" w:rsidP="008439B6">
      <w:pPr>
        <w:pStyle w:val="auto-style19"/>
        <w:bidi/>
        <w:spacing w:before="100" w:beforeAutospacing="1" w:after="100" w:afterAutospacing="1"/>
        <w:jc w:val="both"/>
        <w:rPr>
          <w:rStyle w:val="style3061"/>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وَيُحْيِي الْأَرْضَ بَعْدَ مَوْتِهَا ۚ وَكَذَٰلِكَ تُخْرَجُونَ</w:t>
      </w:r>
      <w:r w:rsidRPr="002F53D7">
        <w:rPr>
          <w:rStyle w:val="style3061"/>
          <w:rFonts w:asciiTheme="minorBidi" w:eastAsiaTheme="minorEastAsia" w:hAnsiTheme="minorBidi" w:cs="Arial" w:hint="cs"/>
          <w:color w:val="000000" w:themeColor="text1"/>
          <w:sz w:val="28"/>
          <w:szCs w:val="28"/>
          <w:rtl/>
        </w:rPr>
        <w:t xml:space="preserve"> (الروم ، </w:t>
      </w:r>
      <w:r w:rsidRPr="002F53D7">
        <w:rPr>
          <w:rStyle w:val="style3061"/>
          <w:rFonts w:asciiTheme="minorBidi" w:eastAsiaTheme="minorEastAsia" w:hAnsiTheme="minorBidi" w:cs="Arial" w:hint="cs"/>
          <w:color w:val="000000" w:themeColor="text1"/>
          <w:rtl/>
        </w:rPr>
        <w:t>30: 19</w:t>
      </w:r>
      <w:r w:rsidRPr="002F53D7">
        <w:rPr>
          <w:rStyle w:val="style3061"/>
          <w:rFonts w:asciiTheme="minorBidi" w:eastAsiaTheme="minorEastAsia" w:hAnsiTheme="minorBidi" w:cs="Arial" w:hint="cs"/>
          <w:color w:val="000000" w:themeColor="text1"/>
          <w:sz w:val="28"/>
          <w:szCs w:val="28"/>
          <w:rtl/>
        </w:rPr>
        <w:t>).</w:t>
      </w:r>
    </w:p>
    <w:p w14:paraId="5D148423" w14:textId="77777777" w:rsidR="002E5A8F" w:rsidRPr="002F53D7" w:rsidRDefault="002E5A8F" w:rsidP="008439B6">
      <w:pPr>
        <w:pStyle w:val="auto-style19"/>
        <w:bidi/>
        <w:spacing w:before="100" w:beforeAutospacing="1" w:after="100" w:afterAutospacing="1"/>
        <w:jc w:val="both"/>
        <w:rPr>
          <w:rStyle w:val="style3061"/>
          <w:rFonts w:asciiTheme="minorBidi" w:eastAsiaTheme="minorEastAsia" w:hAnsiTheme="minorBidi" w:cstheme="minorBidi"/>
          <w:color w:val="000000" w:themeColor="text1"/>
          <w:sz w:val="28"/>
          <w:szCs w:val="28"/>
          <w:rtl/>
        </w:rPr>
      </w:pPr>
      <w:r w:rsidRPr="002F53D7">
        <w:rPr>
          <w:rStyle w:val="style3061"/>
          <w:rFonts w:asciiTheme="minorBidi" w:eastAsiaTheme="minorEastAsia" w:hAnsiTheme="minorBidi" w:cs="Arial"/>
          <w:color w:val="000000" w:themeColor="text1"/>
          <w:sz w:val="28"/>
          <w:szCs w:val="28"/>
          <w:rtl/>
        </w:rPr>
        <w:t xml:space="preserve">وَاللَّهُ أَنبَتَكُم مِّنَ الْأَرْضِ نَبَاتًا </w:t>
      </w:r>
      <w:r w:rsidRPr="002F53D7">
        <w:rPr>
          <w:rStyle w:val="style3061"/>
          <w:rFonts w:asciiTheme="minorBidi" w:eastAsiaTheme="minorEastAsia" w:hAnsiTheme="minorBidi" w:cstheme="minorBidi"/>
          <w:color w:val="000000" w:themeColor="text1"/>
          <w:sz w:val="28"/>
          <w:szCs w:val="28"/>
          <w:cs/>
        </w:rPr>
        <w:t>‎</w:t>
      </w:r>
      <w:r w:rsidRPr="002F53D7">
        <w:rPr>
          <w:rStyle w:val="style3061"/>
          <w:rFonts w:asciiTheme="minorBidi" w:eastAsiaTheme="minorEastAsia" w:hAnsiTheme="minorBidi" w:cs="Arial"/>
          <w:color w:val="000000" w:themeColor="text1"/>
          <w:rtl/>
        </w:rPr>
        <w:t>﴿١٧﴾</w:t>
      </w:r>
      <w:r w:rsidRPr="002F53D7">
        <w:rPr>
          <w:rStyle w:val="style3061"/>
          <w:rFonts w:asciiTheme="minorBidi" w:eastAsiaTheme="minorEastAsia" w:hAnsiTheme="minorBidi" w:cs="Arial"/>
          <w:color w:val="000000" w:themeColor="text1"/>
          <w:sz w:val="28"/>
          <w:szCs w:val="28"/>
          <w:rtl/>
        </w:rPr>
        <w:t xml:space="preserve">‏ ثُمَّ يُعِيدُكُمْ فِيهَا </w:t>
      </w:r>
      <w:r w:rsidRPr="00E5716A">
        <w:rPr>
          <w:rStyle w:val="style3061"/>
          <w:rFonts w:asciiTheme="minorBidi" w:eastAsiaTheme="minorEastAsia" w:hAnsiTheme="minorBidi" w:cs="Arial"/>
          <w:b/>
          <w:bCs/>
          <w:color w:val="FF0000"/>
          <w:sz w:val="28"/>
          <w:szCs w:val="28"/>
          <w:rtl/>
        </w:rPr>
        <w:t>وَيُخْرِجُكُمْ إِخْرَاجًا</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theme="minorBidi"/>
          <w:color w:val="000000" w:themeColor="text1"/>
          <w:cs/>
        </w:rPr>
        <w:t>‎</w:t>
      </w:r>
      <w:r w:rsidRPr="002F53D7">
        <w:rPr>
          <w:rStyle w:val="style3061"/>
          <w:rFonts w:asciiTheme="minorBidi" w:eastAsiaTheme="minorEastAsia" w:hAnsiTheme="minorBidi" w:cs="Arial"/>
          <w:color w:val="000000" w:themeColor="text1"/>
          <w:rtl/>
        </w:rPr>
        <w:t>﴿١٨﴾‏</w:t>
      </w:r>
      <w:r w:rsidRPr="002F53D7">
        <w:rPr>
          <w:rStyle w:val="style3061"/>
          <w:rFonts w:asciiTheme="minorBidi" w:eastAsiaTheme="minorEastAsia" w:hAnsiTheme="minorBidi" w:cs="Arial"/>
          <w:color w:val="000000" w:themeColor="text1"/>
          <w:sz w:val="28"/>
          <w:szCs w:val="28"/>
        </w:rPr>
        <w:t xml:space="preserve"> </w:t>
      </w:r>
      <w:r w:rsidRPr="002F53D7">
        <w:rPr>
          <w:rStyle w:val="style3061"/>
          <w:rFonts w:asciiTheme="minorBidi" w:eastAsiaTheme="minorEastAsia" w:hAnsiTheme="minorBidi" w:cs="Arial" w:hint="cs"/>
          <w:color w:val="000000" w:themeColor="text1"/>
          <w:sz w:val="28"/>
          <w:szCs w:val="28"/>
          <w:rtl/>
        </w:rPr>
        <w:t xml:space="preserve">(نوحٌ ، </w:t>
      </w:r>
      <w:r w:rsidRPr="002F53D7">
        <w:rPr>
          <w:rStyle w:val="style3061"/>
          <w:rFonts w:asciiTheme="minorBidi" w:eastAsiaTheme="minorEastAsia" w:hAnsiTheme="minorBidi" w:cs="Arial" w:hint="cs"/>
          <w:color w:val="000000" w:themeColor="text1"/>
          <w:rtl/>
        </w:rPr>
        <w:t>71: 17-18</w:t>
      </w:r>
      <w:r w:rsidRPr="002F53D7">
        <w:rPr>
          <w:rStyle w:val="style3061"/>
          <w:rFonts w:asciiTheme="minorBidi" w:eastAsiaTheme="minorEastAsia" w:hAnsiTheme="minorBidi" w:cs="Arial" w:hint="cs"/>
          <w:color w:val="000000" w:themeColor="text1"/>
          <w:sz w:val="28"/>
          <w:szCs w:val="28"/>
          <w:rtl/>
        </w:rPr>
        <w:t>).</w:t>
      </w:r>
    </w:p>
    <w:p w14:paraId="771E123F" w14:textId="77777777" w:rsidR="002E5A8F" w:rsidRPr="002F53D7" w:rsidRDefault="002E5A8F" w:rsidP="008439B6">
      <w:pPr>
        <w:pStyle w:val="auto-style19"/>
        <w:spacing w:before="100" w:beforeAutospacing="1" w:after="100" w:afterAutospacing="1"/>
        <w:jc w:val="both"/>
        <w:rPr>
          <w:rStyle w:val="style3061"/>
          <w:rFonts w:asciiTheme="minorBidi" w:eastAsiaTheme="minorEastAsia" w:hAnsiTheme="minorBidi" w:cstheme="minorBidi"/>
          <w:color w:val="000000" w:themeColor="text1"/>
          <w:sz w:val="20"/>
          <w:szCs w:val="20"/>
          <w:rtl/>
        </w:rPr>
      </w:pPr>
      <w:r w:rsidRPr="002F53D7">
        <w:rPr>
          <w:rStyle w:val="style3061"/>
          <w:rFonts w:asciiTheme="minorBidi" w:eastAsiaTheme="minorEastAsia" w:hAnsiTheme="minorBidi" w:cstheme="minorBidi"/>
          <w:color w:val="000000" w:themeColor="text1"/>
          <w:sz w:val="20"/>
          <w:szCs w:val="20"/>
        </w:rPr>
        <w:t>Say, "Who provides for you from the heaven and the earth? Or who controls hearing and sight</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and who brings the living out of the dead</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and </w:t>
      </w:r>
      <w:r w:rsidRPr="00E5716A">
        <w:rPr>
          <w:rStyle w:val="style3061"/>
          <w:rFonts w:asciiTheme="minorBidi" w:eastAsiaTheme="minorEastAsia" w:hAnsiTheme="minorBidi" w:cstheme="minorBidi"/>
          <w:b/>
          <w:bCs/>
          <w:color w:val="FF0000"/>
          <w:sz w:val="20"/>
          <w:szCs w:val="20"/>
        </w:rPr>
        <w:t>brings the dead out of the living</w:t>
      </w:r>
      <w:r>
        <w:rPr>
          <w:rStyle w:val="style3061"/>
          <w:rFonts w:asciiTheme="minorBidi" w:eastAsiaTheme="minorEastAsia" w:hAnsiTheme="minorBidi" w:cstheme="minorBidi"/>
          <w:b/>
          <w:bCs/>
          <w:color w:val="FF0000"/>
          <w:sz w:val="20"/>
          <w:szCs w:val="20"/>
        </w:rPr>
        <w:t>,</w:t>
      </w:r>
      <w:r w:rsidRPr="00E5716A">
        <w:rPr>
          <w:rStyle w:val="style3061"/>
          <w:rFonts w:asciiTheme="minorBidi" w:eastAsiaTheme="minorEastAsia" w:hAnsiTheme="minorBidi" w:cstheme="minorBidi"/>
          <w:color w:val="FF0000"/>
          <w:sz w:val="20"/>
          <w:szCs w:val="20"/>
        </w:rPr>
        <w:t xml:space="preserve"> </w:t>
      </w:r>
      <w:r w:rsidRPr="002F53D7">
        <w:rPr>
          <w:rStyle w:val="style3061"/>
          <w:rFonts w:asciiTheme="minorBidi" w:eastAsiaTheme="minorEastAsia" w:hAnsiTheme="minorBidi" w:cstheme="minorBidi"/>
          <w:color w:val="000000" w:themeColor="text1"/>
          <w:sz w:val="20"/>
          <w:szCs w:val="20"/>
        </w:rPr>
        <w:t xml:space="preserve">and who arranges </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every</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matter?" They will say, "Allah</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w:t>
      </w:r>
      <w:r>
        <w:rPr>
          <w:rStyle w:val="style3061"/>
          <w:rFonts w:asciiTheme="minorBidi" w:eastAsiaTheme="minorEastAsia" w:hAnsiTheme="minorBidi" w:cstheme="minorBidi"/>
          <w:color w:val="000000" w:themeColor="text1"/>
          <w:sz w:val="20"/>
          <w:szCs w:val="20"/>
        </w:rPr>
        <w:t>S</w:t>
      </w:r>
      <w:r w:rsidRPr="002F53D7">
        <w:rPr>
          <w:rStyle w:val="style3061"/>
          <w:rFonts w:asciiTheme="minorBidi" w:eastAsiaTheme="minorEastAsia" w:hAnsiTheme="minorBidi" w:cstheme="minorBidi"/>
          <w:color w:val="000000" w:themeColor="text1"/>
          <w:sz w:val="20"/>
          <w:szCs w:val="20"/>
        </w:rPr>
        <w:t>o</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say</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"Then</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will you not fear </w:t>
      </w:r>
      <w:r>
        <w:rPr>
          <w:rStyle w:val="style3061"/>
          <w:rFonts w:asciiTheme="minorBidi" w:eastAsiaTheme="minorEastAsia" w:hAnsiTheme="minorBidi" w:cstheme="minorBidi"/>
          <w:color w:val="000000" w:themeColor="text1"/>
          <w:sz w:val="20"/>
          <w:szCs w:val="20"/>
        </w:rPr>
        <w:t>(His punishment)</w:t>
      </w:r>
      <w:r w:rsidRPr="002F53D7">
        <w:rPr>
          <w:rStyle w:val="style3061"/>
          <w:rFonts w:asciiTheme="minorBidi" w:eastAsiaTheme="minorEastAsia" w:hAnsiTheme="minorBidi" w:cstheme="minorBidi"/>
          <w:color w:val="000000" w:themeColor="text1"/>
          <w:sz w:val="20"/>
          <w:szCs w:val="20"/>
        </w:rPr>
        <w:t>?" (Younus, 10: 31).</w:t>
      </w:r>
    </w:p>
    <w:p w14:paraId="57AEEB6E" w14:textId="77777777" w:rsidR="002E5A8F" w:rsidRDefault="002E5A8F" w:rsidP="008439B6">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sidRPr="002F53D7">
        <w:rPr>
          <w:rStyle w:val="style3061"/>
          <w:rFonts w:asciiTheme="minorBidi" w:eastAsiaTheme="minorEastAsia" w:hAnsiTheme="minorBidi" w:cstheme="minorBidi"/>
          <w:color w:val="000000" w:themeColor="text1"/>
          <w:sz w:val="20"/>
          <w:szCs w:val="20"/>
        </w:rPr>
        <w:t>He brings the living out of the dead</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and </w:t>
      </w:r>
      <w:r w:rsidRPr="00E5716A">
        <w:rPr>
          <w:rStyle w:val="style3061"/>
          <w:rFonts w:asciiTheme="minorBidi" w:eastAsiaTheme="minorEastAsia" w:hAnsiTheme="minorBidi" w:cstheme="minorBidi"/>
          <w:b/>
          <w:bCs/>
          <w:color w:val="FF0000"/>
          <w:sz w:val="20"/>
          <w:szCs w:val="20"/>
        </w:rPr>
        <w:t>brings the dead out of the living</w:t>
      </w:r>
      <w:r>
        <w:rPr>
          <w:rStyle w:val="style3061"/>
          <w:rFonts w:asciiTheme="minorBidi" w:eastAsiaTheme="minorEastAsia" w:hAnsiTheme="minorBidi" w:cstheme="minorBidi"/>
          <w:b/>
          <w:bCs/>
          <w:color w:val="FF0000"/>
          <w:sz w:val="20"/>
          <w:szCs w:val="20"/>
        </w:rPr>
        <w:t>,</w:t>
      </w:r>
      <w:r w:rsidRPr="00E5716A">
        <w:rPr>
          <w:rStyle w:val="style3061"/>
          <w:rFonts w:asciiTheme="minorBidi" w:eastAsiaTheme="minorEastAsia" w:hAnsiTheme="minorBidi" w:cstheme="minorBidi"/>
          <w:color w:val="FF0000"/>
          <w:sz w:val="20"/>
          <w:szCs w:val="20"/>
        </w:rPr>
        <w:t xml:space="preserve"> </w:t>
      </w:r>
      <w:r w:rsidRPr="002F53D7">
        <w:rPr>
          <w:rStyle w:val="style3061"/>
          <w:rFonts w:asciiTheme="minorBidi" w:eastAsiaTheme="minorEastAsia" w:hAnsiTheme="minorBidi" w:cstheme="minorBidi"/>
          <w:color w:val="000000" w:themeColor="text1"/>
          <w:sz w:val="20"/>
          <w:szCs w:val="20"/>
        </w:rPr>
        <w:t>and brings to life the earth after its lifelessness. And thus</w:t>
      </w:r>
      <w:r>
        <w:rPr>
          <w:rStyle w:val="style3061"/>
          <w:rFonts w:asciiTheme="minorBidi" w:eastAsiaTheme="minorEastAsia" w:hAnsiTheme="minorBidi" w:cstheme="minorBidi"/>
          <w:color w:val="000000" w:themeColor="text1"/>
          <w:sz w:val="20"/>
          <w:szCs w:val="20"/>
        </w:rPr>
        <w:t>, you</w:t>
      </w:r>
      <w:r w:rsidRPr="002F53D7">
        <w:rPr>
          <w:rStyle w:val="style3061"/>
          <w:rFonts w:asciiTheme="minorBidi" w:eastAsiaTheme="minorEastAsia" w:hAnsiTheme="minorBidi" w:cstheme="minorBidi"/>
          <w:color w:val="000000" w:themeColor="text1"/>
          <w:sz w:val="20"/>
          <w:szCs w:val="20"/>
        </w:rPr>
        <w:t xml:space="preserve"> will be brought </w:t>
      </w:r>
      <w:r w:rsidRPr="008828FB">
        <w:rPr>
          <w:rStyle w:val="style3061"/>
          <w:rFonts w:asciiTheme="minorBidi" w:eastAsiaTheme="minorEastAsia" w:hAnsiTheme="minorBidi" w:cstheme="minorBidi"/>
          <w:color w:val="000000"/>
          <w:sz w:val="20"/>
          <w:szCs w:val="20"/>
        </w:rPr>
        <w:t>out</w:t>
      </w:r>
      <w:r>
        <w:rPr>
          <w:rStyle w:val="style3061"/>
          <w:rFonts w:asciiTheme="minorBidi" w:eastAsiaTheme="minorEastAsia" w:hAnsiTheme="minorBidi" w:cstheme="minorBidi"/>
          <w:color w:val="000000"/>
          <w:sz w:val="20"/>
          <w:szCs w:val="20"/>
        </w:rPr>
        <w:t xml:space="preserve"> (Al-Room, 30: 19).</w:t>
      </w:r>
    </w:p>
    <w:p w14:paraId="6C8AAE34" w14:textId="77777777" w:rsidR="002E5A8F" w:rsidRPr="00D91509" w:rsidRDefault="002E5A8F" w:rsidP="008439B6">
      <w:pPr>
        <w:pStyle w:val="NormalWeb"/>
        <w:jc w:val="both"/>
        <w:rPr>
          <w:rFonts w:asciiTheme="minorBidi" w:hAnsiTheme="minorBidi" w:cs="Arial"/>
          <w:color w:val="000000"/>
          <w:sz w:val="20"/>
          <w:szCs w:val="20"/>
        </w:rPr>
      </w:pPr>
      <w:r w:rsidRPr="004A5560">
        <w:rPr>
          <w:rStyle w:val="style3061"/>
          <w:rFonts w:asciiTheme="minorBidi" w:hAnsiTheme="minorBidi"/>
          <w:color w:val="000000"/>
          <w:sz w:val="20"/>
          <w:szCs w:val="20"/>
        </w:rPr>
        <w:t>And</w:t>
      </w:r>
      <w:r>
        <w:rPr>
          <w:rStyle w:val="style3061"/>
          <w:rFonts w:asciiTheme="minorBidi" w:hAnsiTheme="minorBidi"/>
          <w:color w:val="000000"/>
          <w:sz w:val="20"/>
          <w:szCs w:val="20"/>
        </w:rPr>
        <w:t xml:space="preserve"> Allah</w:t>
      </w:r>
      <w:r w:rsidRPr="004A5560">
        <w:rPr>
          <w:rStyle w:val="style3061"/>
          <w:rFonts w:asciiTheme="minorBidi" w:hAnsiTheme="minorBidi"/>
          <w:color w:val="000000"/>
          <w:sz w:val="20"/>
          <w:szCs w:val="20"/>
        </w:rPr>
        <w:t xml:space="preserve"> germinated you from the earth like plants. (17) Then</w:t>
      </w:r>
      <w:r>
        <w:rPr>
          <w:rStyle w:val="style3061"/>
          <w:rFonts w:asciiTheme="minorBidi" w:hAnsiTheme="minorBidi"/>
          <w:color w:val="000000"/>
          <w:sz w:val="20"/>
          <w:szCs w:val="20"/>
        </w:rPr>
        <w:t>,</w:t>
      </w:r>
      <w:r w:rsidRPr="004A5560">
        <w:rPr>
          <w:rStyle w:val="style3061"/>
          <w:rFonts w:asciiTheme="minorBidi" w:hAnsiTheme="minorBidi"/>
          <w:color w:val="000000"/>
          <w:sz w:val="20"/>
          <w:szCs w:val="20"/>
        </w:rPr>
        <w:t xml:space="preserve"> He will return you into it, and </w:t>
      </w:r>
      <w:r w:rsidRPr="00B2588D">
        <w:rPr>
          <w:rStyle w:val="style3061"/>
          <w:rFonts w:asciiTheme="minorBidi" w:hAnsiTheme="minorBidi"/>
          <w:b/>
          <w:bCs/>
          <w:color w:val="FF0000"/>
          <w:sz w:val="20"/>
          <w:szCs w:val="20"/>
        </w:rPr>
        <w:t>will bring you out</w:t>
      </w:r>
      <w:r w:rsidRPr="004A5560">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(from it) </w:t>
      </w:r>
      <w:r w:rsidRPr="004A5560">
        <w:rPr>
          <w:rStyle w:val="style3061"/>
          <w:rFonts w:asciiTheme="minorBidi" w:hAnsiTheme="minorBidi"/>
          <w:color w:val="000000"/>
          <w:sz w:val="20"/>
          <w:szCs w:val="20"/>
        </w:rPr>
        <w:t>again. (18)</w:t>
      </w:r>
      <w:r>
        <w:rPr>
          <w:rStyle w:val="style3061"/>
          <w:rFonts w:asciiTheme="minorBidi" w:hAnsiTheme="minorBidi"/>
          <w:color w:val="000000"/>
          <w:sz w:val="20"/>
          <w:szCs w:val="20"/>
        </w:rPr>
        <w:t xml:space="preserve"> (Noo’h, 71: 17-18).</w:t>
      </w:r>
    </w:p>
  </w:endnote>
  <w:endnote w:id="128">
    <w:p w14:paraId="0DEA3CC5" w14:textId="6E2A1D04" w:rsidR="002537A9" w:rsidRPr="002537A9" w:rsidRDefault="002537A9" w:rsidP="002537A9">
      <w:pPr>
        <w:pStyle w:val="EndnoteText"/>
        <w:rPr>
          <w:rFonts w:asciiTheme="minorBidi" w:hAnsiTheme="minorBidi"/>
        </w:rPr>
      </w:pPr>
      <w:r w:rsidRPr="00DC5BEE">
        <w:rPr>
          <w:rStyle w:val="EndnoteReference"/>
          <w:rFonts w:asciiTheme="minorBidi" w:hAnsiTheme="minorBidi"/>
          <w:color w:val="0070C0"/>
          <w:sz w:val="32"/>
          <w:szCs w:val="32"/>
        </w:rPr>
        <w:endnoteRef/>
      </w:r>
      <w:r w:rsidRPr="002537A9">
        <w:rPr>
          <w:rFonts w:asciiTheme="minorBidi" w:hAnsiTheme="minorBidi"/>
          <w:sz w:val="28"/>
          <w:szCs w:val="28"/>
        </w:rPr>
        <w:t xml:space="preserve"> </w:t>
      </w:r>
      <w:r>
        <w:rPr>
          <w:rFonts w:asciiTheme="minorBidi" w:hAnsiTheme="minorBidi"/>
        </w:rPr>
        <w:t>The Arabic text and the English translation of the cited supplication verse are as follows:</w:t>
      </w:r>
    </w:p>
    <w:p w14:paraId="6997104F" w14:textId="77777777" w:rsidR="002537A9" w:rsidRDefault="002537A9" w:rsidP="002537A9">
      <w:pPr>
        <w:bidi/>
        <w:spacing w:before="100" w:beforeAutospacing="1" w:after="100" w:afterAutospacing="1" w:line="240" w:lineRule="auto"/>
        <w:jc w:val="both"/>
        <w:rPr>
          <w:rFonts w:ascii="Arial" w:eastAsia="Times New Roman" w:hAnsi="Arial" w:cs="Arial"/>
          <w:color w:val="000000"/>
          <w:sz w:val="28"/>
          <w:szCs w:val="28"/>
          <w:rtl/>
        </w:rPr>
      </w:pPr>
      <w:r>
        <w:rPr>
          <w:rStyle w:val="style3061"/>
          <w:rFonts w:asciiTheme="minorBidi" w:hAnsiTheme="minorBidi" w:hint="cs"/>
          <w:color w:val="000000"/>
          <w:sz w:val="28"/>
          <w:szCs w:val="28"/>
          <w:rtl/>
        </w:rPr>
        <w:t xml:space="preserve">الَّلهُمَّ </w:t>
      </w:r>
      <w:r>
        <w:rPr>
          <w:rFonts w:ascii="Arial" w:eastAsia="Times New Roman" w:hAnsi="Arial" w:cs="Arial" w:hint="cs"/>
          <w:color w:val="000000"/>
          <w:sz w:val="28"/>
          <w:szCs w:val="28"/>
          <w:rtl/>
        </w:rPr>
        <w:t>"</w:t>
      </w:r>
      <w:r w:rsidRPr="00126688">
        <w:rPr>
          <w:rFonts w:ascii="Arial" w:eastAsia="Times New Roman" w:hAnsi="Arial" w:cs="Arial"/>
          <w:color w:val="000000"/>
          <w:sz w:val="28"/>
          <w:szCs w:val="28"/>
          <w:rtl/>
        </w:rPr>
        <w:t>أَدْخِلْنِي مُدْخَلَ صِدْقٍ وَأَخْرِجْنِي مُخْرَجَ صِدْقٍ وَاجْعَل لِّي مِن لَّدُنكَ سُلْطَانًا نَّصِيرًا</w:t>
      </w:r>
      <w:r>
        <w:rPr>
          <w:rFonts w:ascii="Arial" w:eastAsia="Times New Roman" w:hAnsi="Arial" w:cs="Arial" w:hint="cs"/>
          <w:color w:val="000000"/>
          <w:sz w:val="28"/>
          <w:szCs w:val="28"/>
          <w:rtl/>
        </w:rPr>
        <w:t xml:space="preserve">" (الإسراءُ ، </w:t>
      </w:r>
      <w:r>
        <w:rPr>
          <w:rFonts w:ascii="Arial" w:eastAsia="Times New Roman" w:hAnsi="Arial" w:cs="Arial" w:hint="cs"/>
          <w:color w:val="000000"/>
          <w:sz w:val="24"/>
          <w:szCs w:val="24"/>
          <w:rtl/>
        </w:rPr>
        <w:t>17: 80</w:t>
      </w:r>
      <w:r>
        <w:rPr>
          <w:rFonts w:ascii="Arial" w:eastAsia="Times New Roman" w:hAnsi="Arial" w:cs="Arial" w:hint="cs"/>
          <w:color w:val="000000"/>
          <w:sz w:val="28"/>
          <w:szCs w:val="28"/>
          <w:rtl/>
        </w:rPr>
        <w:t>)</w:t>
      </w:r>
      <w:r>
        <w:rPr>
          <w:rFonts w:ascii="Arial" w:eastAsia="Times New Roman" w:hAnsi="Arial" w:cs="Arial"/>
          <w:color w:val="000000"/>
          <w:sz w:val="28"/>
          <w:szCs w:val="28"/>
        </w:rPr>
        <w:t xml:space="preserve"> </w:t>
      </w:r>
    </w:p>
    <w:p w14:paraId="3233A57A" w14:textId="146ED78D" w:rsidR="002537A9" w:rsidRDefault="002537A9" w:rsidP="002537A9">
      <w:pPr>
        <w:spacing w:before="100" w:beforeAutospacing="1" w:after="100" w:afterAutospacing="1" w:line="240" w:lineRule="auto"/>
        <w:jc w:val="both"/>
      </w:pPr>
      <w:r w:rsidRPr="00126688">
        <w:rPr>
          <w:rFonts w:ascii="Arial" w:eastAsia="Times New Roman" w:hAnsi="Arial" w:cs="Arial"/>
          <w:color w:val="000000"/>
          <w:sz w:val="20"/>
          <w:szCs w:val="20"/>
        </w:rPr>
        <w:t>And say, "My Lord, cause me to enter a sound entrance and to exit a sound exit and grant me from Yourself a supporting authority."</w:t>
      </w:r>
      <w:r>
        <w:rPr>
          <w:rFonts w:ascii="Arial" w:eastAsia="Times New Roman" w:hAnsi="Arial" w:cs="Arial"/>
          <w:color w:val="000000"/>
          <w:sz w:val="20"/>
          <w:szCs w:val="20"/>
        </w:rPr>
        <w:t xml:space="preserve"> (Al-Isra, 17: 80).</w:t>
      </w:r>
    </w:p>
  </w:endnote>
  <w:endnote w:id="129">
    <w:p w14:paraId="1F49F987" w14:textId="05816A97" w:rsidR="002E5A8F" w:rsidRPr="00FE13C2" w:rsidRDefault="002E5A8F" w:rsidP="005866C8">
      <w:pPr>
        <w:pStyle w:val="EndnoteText"/>
        <w:jc w:val="both"/>
        <w:rPr>
          <w:rFonts w:asciiTheme="minorBidi" w:hAnsiTheme="minorBidi"/>
          <w:rtl/>
        </w:rPr>
      </w:pPr>
      <w:r w:rsidRPr="002172B9">
        <w:rPr>
          <w:rStyle w:val="EndnoteReference"/>
          <w:rFonts w:asciiTheme="minorBidi" w:hAnsiTheme="minorBidi"/>
          <w:color w:val="0070C0"/>
          <w:sz w:val="32"/>
          <w:szCs w:val="32"/>
        </w:rPr>
        <w:endnoteRef/>
      </w:r>
      <w:r w:rsidR="00FE13C2">
        <w:rPr>
          <w:rFonts w:asciiTheme="minorBidi" w:hAnsiTheme="minorBidi"/>
        </w:rPr>
        <w:t xml:space="preserve"> Here are the Arabic texts and the English translation of the two verses, which mention that</w:t>
      </w:r>
      <w:r w:rsidR="005866C8">
        <w:rPr>
          <w:rFonts w:asciiTheme="minorBidi" w:hAnsiTheme="minorBidi"/>
        </w:rPr>
        <w:t>, on the Day of Reckoning,</w:t>
      </w:r>
      <w:r w:rsidR="00FE13C2">
        <w:rPr>
          <w:rFonts w:asciiTheme="minorBidi" w:hAnsiTheme="minorBidi"/>
        </w:rPr>
        <w:t xml:space="preserve"> Allah, praise to Him, will be bringing out what people conceal and what they are apprehensive about in this life:</w:t>
      </w:r>
    </w:p>
    <w:p w14:paraId="73F67499" w14:textId="77777777" w:rsidR="002E5A8F" w:rsidRPr="00CD6C59" w:rsidRDefault="002E5A8F" w:rsidP="008439B6">
      <w:pPr>
        <w:bidi/>
        <w:spacing w:before="100" w:beforeAutospacing="1" w:after="100" w:afterAutospacing="1" w:line="240" w:lineRule="auto"/>
        <w:jc w:val="both"/>
        <w:rPr>
          <w:rFonts w:ascii="Arial" w:eastAsia="Times New Roman" w:hAnsi="Arial" w:cs="Arial"/>
          <w:color w:val="000000"/>
          <w:sz w:val="28"/>
          <w:szCs w:val="28"/>
        </w:rPr>
      </w:pPr>
      <w:r w:rsidRPr="00FD1F31">
        <w:rPr>
          <w:rFonts w:ascii="Arial" w:eastAsia="Times New Roman" w:hAnsi="Arial" w:cs="Arial"/>
          <w:color w:val="000000"/>
          <w:sz w:val="28"/>
          <w:szCs w:val="28"/>
          <w:rtl/>
        </w:rPr>
        <w:t xml:space="preserve">وَإِذْ قَتَلْتُمْ نَفْسًا فَادَّارَأْتُمْ فِيهَا ۖ وَاللَّهُ </w:t>
      </w:r>
      <w:r w:rsidRPr="00FD1F31">
        <w:rPr>
          <w:rFonts w:ascii="Arial" w:eastAsia="Times New Roman" w:hAnsi="Arial" w:cs="Arial"/>
          <w:b/>
          <w:bCs/>
          <w:color w:val="FF0000"/>
          <w:sz w:val="28"/>
          <w:szCs w:val="28"/>
          <w:rtl/>
        </w:rPr>
        <w:t>مُخْرِجٌ مَّا كُنتُمْ تَكْتُمُونَ</w:t>
      </w:r>
      <w:r w:rsidRPr="00FD1F31">
        <w:rPr>
          <w:rFonts w:ascii="Arial" w:eastAsia="Times New Roman" w:hAnsi="Arial" w:cs="Arial"/>
          <w:color w:val="FF0000"/>
          <w:sz w:val="28"/>
          <w:szCs w:val="28"/>
          <w:rtl/>
        </w:rPr>
        <w:t xml:space="preserve"> </w:t>
      </w:r>
      <w:r w:rsidRPr="00CD6C59">
        <w:rPr>
          <w:rFonts w:ascii="Arial" w:eastAsia="Times New Roman" w:hAnsi="Arial" w:cs="Arial"/>
          <w:color w:val="000000"/>
          <w:sz w:val="24"/>
          <w:szCs w:val="24"/>
          <w:rtl/>
        </w:rPr>
        <w:t>(البقرة ، 2: 72).</w:t>
      </w:r>
      <w:r w:rsidRPr="00CD6C59">
        <w:rPr>
          <w:rFonts w:ascii="Arial" w:eastAsia="Times New Roman" w:hAnsi="Arial" w:cs="Arial"/>
          <w:color w:val="000000"/>
          <w:sz w:val="28"/>
          <w:szCs w:val="28"/>
          <w:rtl/>
        </w:rPr>
        <w:t> </w:t>
      </w:r>
    </w:p>
    <w:p w14:paraId="50E41980" w14:textId="77777777" w:rsidR="002E5A8F" w:rsidRPr="00CD6C59" w:rsidRDefault="002E5A8F" w:rsidP="008439B6">
      <w:pPr>
        <w:bidi/>
        <w:spacing w:before="100" w:beforeAutospacing="1" w:after="100" w:afterAutospacing="1" w:line="240" w:lineRule="auto"/>
        <w:jc w:val="both"/>
        <w:rPr>
          <w:rFonts w:ascii="Arial" w:eastAsia="Times New Roman" w:hAnsi="Arial" w:cs="Arial"/>
          <w:color w:val="000000"/>
          <w:sz w:val="24"/>
          <w:szCs w:val="24"/>
          <w:rtl/>
        </w:rPr>
      </w:pPr>
      <w:r w:rsidRPr="00FD1F31">
        <w:rPr>
          <w:rFonts w:ascii="Arial" w:eastAsia="Times New Roman" w:hAnsi="Arial" w:cs="Arial"/>
          <w:color w:val="000000"/>
          <w:sz w:val="28"/>
          <w:szCs w:val="28"/>
          <w:rtl/>
        </w:rPr>
        <w:t xml:space="preserve">يَحْذَرُ الْمُنَافِقُونَ أَن تُنَزَّلَ عَلَيْهِمْ سُورَةٌ تُنَبِّئُهُم بِمَا فِي قُلُوبِهِمْ ۚ قُلِ اسْتَهْزِئُوا إِنَّ اللَّهَ </w:t>
      </w:r>
      <w:r w:rsidRPr="00FD1F31">
        <w:rPr>
          <w:rFonts w:ascii="Arial" w:eastAsia="Times New Roman" w:hAnsi="Arial" w:cs="Arial"/>
          <w:b/>
          <w:bCs/>
          <w:color w:val="FF0000"/>
          <w:sz w:val="28"/>
          <w:szCs w:val="28"/>
          <w:rtl/>
        </w:rPr>
        <w:t>مُخْرِجٌ مَّا تَحْذَرُونَ</w:t>
      </w:r>
      <w:r w:rsidRPr="00FD1F31">
        <w:rPr>
          <w:rFonts w:ascii="Arial" w:eastAsia="Times New Roman" w:hAnsi="Arial" w:cs="Arial"/>
          <w:color w:val="FF0000"/>
          <w:sz w:val="20"/>
          <w:szCs w:val="20"/>
          <w:rtl/>
        </w:rPr>
        <w:t xml:space="preserve"> </w:t>
      </w:r>
      <w:r w:rsidRPr="00CD6C59">
        <w:rPr>
          <w:rFonts w:ascii="Arial" w:eastAsia="Times New Roman" w:hAnsi="Arial" w:cs="Arial"/>
          <w:color w:val="000000"/>
          <w:sz w:val="24"/>
          <w:szCs w:val="24"/>
          <w:rtl/>
        </w:rPr>
        <w:t>(التوبة ، 9:  64).</w:t>
      </w:r>
    </w:p>
    <w:p w14:paraId="59B33085" w14:textId="77777777" w:rsidR="002E5A8F" w:rsidRPr="00CD6C59" w:rsidRDefault="002E5A8F" w:rsidP="008439B6">
      <w:pPr>
        <w:spacing w:before="100" w:beforeAutospacing="1" w:after="100" w:afterAutospacing="1" w:line="240" w:lineRule="auto"/>
        <w:jc w:val="both"/>
        <w:rPr>
          <w:rFonts w:ascii="Arial" w:eastAsia="Times New Roman" w:hAnsi="Arial" w:cs="Arial"/>
          <w:color w:val="000000"/>
          <w:sz w:val="20"/>
          <w:szCs w:val="20"/>
          <w:rtl/>
        </w:rPr>
      </w:pPr>
      <w:r w:rsidRPr="00CD6C59">
        <w:rPr>
          <w:rFonts w:ascii="Arial" w:eastAsia="Times New Roman" w:hAnsi="Arial" w:cs="Arial"/>
          <w:color w:val="000000"/>
          <w:sz w:val="20"/>
          <w:szCs w:val="20"/>
        </w:rPr>
        <w:t xml:space="preserve">And (recall) when (one of) you (Children of Israel) killed a man and you disputed over it, but Allah would be </w:t>
      </w:r>
      <w:r w:rsidRPr="00CD6C59">
        <w:rPr>
          <w:rFonts w:ascii="Arial" w:eastAsia="Times New Roman" w:hAnsi="Arial" w:cs="Arial"/>
          <w:b/>
          <w:bCs/>
          <w:color w:val="FF0000"/>
          <w:sz w:val="20"/>
          <w:szCs w:val="20"/>
        </w:rPr>
        <w:t>bringing out</w:t>
      </w:r>
      <w:r w:rsidRPr="00CD6C59">
        <w:rPr>
          <w:rFonts w:ascii="Arial" w:eastAsia="Times New Roman" w:hAnsi="Arial" w:cs="Arial"/>
          <w:color w:val="000000"/>
          <w:sz w:val="20"/>
          <w:szCs w:val="20"/>
        </w:rPr>
        <w:t xml:space="preserve"> </w:t>
      </w:r>
      <w:r>
        <w:rPr>
          <w:rFonts w:ascii="Arial" w:eastAsia="Times New Roman" w:hAnsi="Arial" w:cs="Arial"/>
          <w:color w:val="000000"/>
          <w:sz w:val="20"/>
          <w:szCs w:val="20"/>
        </w:rPr>
        <w:t>t</w:t>
      </w:r>
      <w:r w:rsidRPr="00CD6C59">
        <w:rPr>
          <w:rFonts w:ascii="Arial" w:eastAsia="Times New Roman" w:hAnsi="Arial" w:cs="Arial"/>
          <w:color w:val="000000"/>
          <w:sz w:val="20"/>
          <w:szCs w:val="20"/>
        </w:rPr>
        <w:t xml:space="preserve">hat which </w:t>
      </w:r>
      <w:r w:rsidRPr="00FD1F31">
        <w:rPr>
          <w:rFonts w:ascii="Arial" w:eastAsia="Times New Roman" w:hAnsi="Arial" w:cs="Arial"/>
          <w:b/>
          <w:bCs/>
          <w:color w:val="FF0000"/>
          <w:sz w:val="20"/>
          <w:szCs w:val="20"/>
        </w:rPr>
        <w:t>you were concealing</w:t>
      </w:r>
      <w:r w:rsidRPr="00FD1F31">
        <w:rPr>
          <w:rFonts w:ascii="Arial" w:eastAsia="Times New Roman" w:hAnsi="Arial" w:cs="Arial"/>
          <w:color w:val="FF0000"/>
          <w:sz w:val="20"/>
          <w:szCs w:val="20"/>
        </w:rPr>
        <w:t xml:space="preserve"> </w:t>
      </w:r>
      <w:r w:rsidRPr="00CD6C59">
        <w:rPr>
          <w:rFonts w:ascii="Arial" w:eastAsia="Times New Roman" w:hAnsi="Arial" w:cs="Arial"/>
          <w:color w:val="000000"/>
          <w:sz w:val="20"/>
          <w:szCs w:val="20"/>
        </w:rPr>
        <w:t>(Al-Baqara, 2: 72).</w:t>
      </w:r>
    </w:p>
    <w:p w14:paraId="4A59432B" w14:textId="77777777" w:rsidR="002E5A8F" w:rsidRPr="002172B9" w:rsidRDefault="002E5A8F" w:rsidP="008439B6">
      <w:pPr>
        <w:spacing w:before="100" w:beforeAutospacing="1" w:after="100" w:afterAutospacing="1" w:line="240" w:lineRule="auto"/>
        <w:jc w:val="both"/>
        <w:rPr>
          <w:color w:val="000000" w:themeColor="text1"/>
          <w:sz w:val="28"/>
          <w:szCs w:val="28"/>
        </w:rPr>
      </w:pPr>
      <w:r w:rsidRPr="00CD6C59">
        <w:rPr>
          <w:rFonts w:ascii="Arial" w:eastAsia="Times New Roman" w:hAnsi="Arial" w:cs="Arial"/>
          <w:color w:val="000000"/>
          <w:sz w:val="20"/>
          <w:szCs w:val="20"/>
        </w:rPr>
        <w:t>The hypocrites are apprehensive lest a surah</w:t>
      </w:r>
      <w:r>
        <w:rPr>
          <w:rFonts w:ascii="Arial" w:eastAsia="Times New Roman" w:hAnsi="Arial" w:cs="Arial"/>
          <w:color w:val="000000"/>
          <w:sz w:val="20"/>
          <w:szCs w:val="20"/>
        </w:rPr>
        <w:t xml:space="preserve"> (chapter of the Holy Quran)</w:t>
      </w:r>
      <w:r w:rsidRPr="00CD6C59">
        <w:rPr>
          <w:rFonts w:ascii="Arial" w:eastAsia="Times New Roman" w:hAnsi="Arial" w:cs="Arial"/>
          <w:color w:val="000000"/>
          <w:sz w:val="20"/>
          <w:szCs w:val="20"/>
        </w:rPr>
        <w:t xml:space="preserve"> be revealed about them, informing them of what is in their hearts. Say, "Mock (as you wish). Indeed, Allah will be </w:t>
      </w:r>
      <w:r w:rsidRPr="00CD6C59">
        <w:rPr>
          <w:rFonts w:ascii="Arial" w:eastAsia="Times New Roman" w:hAnsi="Arial" w:cs="Arial"/>
          <w:b/>
          <w:bCs/>
          <w:color w:val="FF0000"/>
          <w:sz w:val="20"/>
          <w:szCs w:val="20"/>
        </w:rPr>
        <w:t>bringing out</w:t>
      </w:r>
      <w:r w:rsidRPr="00CD6C59">
        <w:rPr>
          <w:rFonts w:ascii="Arial" w:eastAsia="Times New Roman" w:hAnsi="Arial" w:cs="Arial"/>
          <w:color w:val="000000"/>
          <w:sz w:val="20"/>
          <w:szCs w:val="20"/>
        </w:rPr>
        <w:t xml:space="preserve"> that which </w:t>
      </w:r>
      <w:r w:rsidRPr="00FD1F31">
        <w:rPr>
          <w:rFonts w:ascii="Arial" w:eastAsia="Times New Roman" w:hAnsi="Arial" w:cs="Arial"/>
          <w:b/>
          <w:bCs/>
          <w:color w:val="FF0000"/>
          <w:sz w:val="20"/>
          <w:szCs w:val="20"/>
        </w:rPr>
        <w:t xml:space="preserve">you </w:t>
      </w:r>
      <w:r>
        <w:rPr>
          <w:rFonts w:ascii="Arial" w:eastAsia="Times New Roman" w:hAnsi="Arial" w:cs="Arial"/>
          <w:b/>
          <w:bCs/>
          <w:color w:val="FF0000"/>
          <w:sz w:val="20"/>
          <w:szCs w:val="20"/>
        </w:rPr>
        <w:t xml:space="preserve">are apprehensive </w:t>
      </w:r>
      <w:r w:rsidRPr="00875598">
        <w:rPr>
          <w:rFonts w:ascii="Arial" w:eastAsia="Times New Roman" w:hAnsi="Arial" w:cs="Arial"/>
          <w:color w:val="000000" w:themeColor="text1"/>
          <w:sz w:val="20"/>
          <w:szCs w:val="20"/>
        </w:rPr>
        <w:t xml:space="preserve">(about) </w:t>
      </w:r>
      <w:r w:rsidRPr="00CD6C59">
        <w:rPr>
          <w:rFonts w:ascii="Arial" w:eastAsia="Times New Roman" w:hAnsi="Arial" w:cs="Arial"/>
          <w:color w:val="000000"/>
          <w:sz w:val="20"/>
          <w:szCs w:val="20"/>
        </w:rPr>
        <w:t>(Al-Tawba, 9: 64).</w:t>
      </w:r>
    </w:p>
  </w:endnote>
  <w:endnote w:id="130">
    <w:p w14:paraId="130C037A" w14:textId="6F7EF940" w:rsidR="001876DD" w:rsidRDefault="00335DD5" w:rsidP="00F53584">
      <w:pPr>
        <w:pStyle w:val="EndnoteText"/>
        <w:jc w:val="both"/>
        <w:rPr>
          <w:rStyle w:val="style3061"/>
          <w:rFonts w:asciiTheme="minorBidi" w:hAnsiTheme="minorBidi"/>
          <w:color w:val="000000"/>
          <w:sz w:val="20"/>
          <w:szCs w:val="20"/>
        </w:rPr>
      </w:pPr>
      <w:r w:rsidRPr="005D3A28">
        <w:rPr>
          <w:rStyle w:val="EndnoteReference"/>
          <w:rFonts w:asciiTheme="minorBidi" w:hAnsiTheme="minorBidi"/>
          <w:color w:val="0070C0"/>
          <w:sz w:val="32"/>
          <w:szCs w:val="32"/>
        </w:rPr>
        <w:endnoteRef/>
      </w:r>
      <w:r w:rsidRPr="005D3A28">
        <w:rPr>
          <w:rFonts w:asciiTheme="minorBidi" w:hAnsiTheme="minorBidi"/>
          <w:sz w:val="32"/>
          <w:szCs w:val="32"/>
          <w:rtl/>
        </w:rPr>
        <w:t xml:space="preserve"> </w:t>
      </w:r>
      <w:r w:rsidR="00601EE6">
        <w:rPr>
          <w:rStyle w:val="style3061"/>
          <w:rFonts w:asciiTheme="minorBidi" w:hAnsiTheme="minorBidi"/>
          <w:color w:val="000000"/>
          <w:sz w:val="20"/>
          <w:szCs w:val="20"/>
        </w:rPr>
        <w:t>The Messenger of Allah, pbbuh, taught us to</w:t>
      </w:r>
      <w:r w:rsidR="001876DD">
        <w:rPr>
          <w:rStyle w:val="style3061"/>
          <w:rFonts w:asciiTheme="minorBidi" w:hAnsiTheme="minorBidi"/>
          <w:color w:val="000000"/>
          <w:sz w:val="20"/>
          <w:szCs w:val="20"/>
        </w:rPr>
        <w:t xml:space="preserve"> call </w:t>
      </w:r>
      <w:r w:rsidR="00601EE6">
        <w:rPr>
          <w:rStyle w:val="style3061"/>
          <w:rFonts w:asciiTheme="minorBidi" w:hAnsiTheme="minorBidi"/>
          <w:color w:val="000000"/>
          <w:sz w:val="20"/>
          <w:szCs w:val="20"/>
        </w:rPr>
        <w:t>up</w:t>
      </w:r>
      <w:r w:rsidR="001876DD">
        <w:rPr>
          <w:rStyle w:val="style3061"/>
          <w:rFonts w:asciiTheme="minorBidi" w:hAnsiTheme="minorBidi"/>
          <w:color w:val="000000"/>
          <w:sz w:val="20"/>
          <w:szCs w:val="20"/>
        </w:rPr>
        <w:t xml:space="preserve">on </w:t>
      </w:r>
      <w:r w:rsidR="00601EE6">
        <w:rPr>
          <w:rStyle w:val="style3061"/>
          <w:rFonts w:asciiTheme="minorBidi" w:hAnsiTheme="minorBidi"/>
          <w:color w:val="000000"/>
          <w:sz w:val="20"/>
          <w:szCs w:val="20"/>
        </w:rPr>
        <w:t>our Lord,</w:t>
      </w:r>
      <w:r w:rsidR="001876DD">
        <w:rPr>
          <w:rStyle w:val="style3061"/>
          <w:rFonts w:asciiTheme="minorBidi" w:hAnsiTheme="minorBidi"/>
          <w:color w:val="000000"/>
          <w:sz w:val="20"/>
          <w:szCs w:val="20"/>
        </w:rPr>
        <w:t xml:space="preserve"> with </w:t>
      </w:r>
      <w:r w:rsidR="00601EE6">
        <w:rPr>
          <w:rStyle w:val="style3061"/>
          <w:rFonts w:asciiTheme="minorBidi" w:hAnsiTheme="minorBidi"/>
          <w:color w:val="000000"/>
          <w:sz w:val="20"/>
          <w:szCs w:val="20"/>
        </w:rPr>
        <w:t>His</w:t>
      </w:r>
      <w:r w:rsidR="001876DD">
        <w:rPr>
          <w:rStyle w:val="style3061"/>
          <w:rFonts w:asciiTheme="minorBidi" w:hAnsiTheme="minorBidi"/>
          <w:color w:val="000000"/>
          <w:sz w:val="20"/>
          <w:szCs w:val="20"/>
        </w:rPr>
        <w:t xml:space="preserve"> Great </w:t>
      </w:r>
      <w:r w:rsidR="001876DD" w:rsidRPr="001876DD">
        <w:rPr>
          <w:rStyle w:val="style3061"/>
          <w:rFonts w:asciiTheme="minorBidi" w:hAnsiTheme="minorBidi"/>
          <w:color w:val="000000"/>
          <w:sz w:val="20"/>
          <w:szCs w:val="20"/>
        </w:rPr>
        <w:t>Name</w:t>
      </w:r>
      <w:r w:rsidR="001876DD">
        <w:rPr>
          <w:rStyle w:val="style3061"/>
          <w:rFonts w:asciiTheme="minorBidi" w:hAnsiTheme="minorBidi"/>
          <w:color w:val="000000"/>
          <w:sz w:val="20"/>
          <w:szCs w:val="20"/>
        </w:rPr>
        <w:t>,</w:t>
      </w:r>
      <w:r w:rsidR="00601EE6">
        <w:rPr>
          <w:rStyle w:val="style3061"/>
          <w:rFonts w:asciiTheme="minorBidi" w:hAnsiTheme="minorBidi"/>
          <w:color w:val="000000"/>
          <w:sz w:val="20"/>
          <w:szCs w:val="20"/>
        </w:rPr>
        <w:t xml:space="preserve"> “Al-Qayyoom,”</w:t>
      </w:r>
      <w:r w:rsidR="001876DD">
        <w:rPr>
          <w:rStyle w:val="style3061"/>
          <w:rFonts w:asciiTheme="minorBidi" w:hAnsiTheme="minorBidi"/>
          <w:color w:val="000000"/>
          <w:sz w:val="20"/>
          <w:szCs w:val="20"/>
        </w:rPr>
        <w:t xml:space="preserve"> to which </w:t>
      </w:r>
      <w:r w:rsidR="00601EE6">
        <w:rPr>
          <w:rStyle w:val="style3061"/>
          <w:rFonts w:asciiTheme="minorBidi" w:hAnsiTheme="minorBidi"/>
          <w:color w:val="000000"/>
          <w:sz w:val="20"/>
          <w:szCs w:val="20"/>
        </w:rPr>
        <w:t>He</w:t>
      </w:r>
      <w:r w:rsidR="001876DD">
        <w:rPr>
          <w:rStyle w:val="style3061"/>
          <w:rFonts w:asciiTheme="minorBidi" w:hAnsiTheme="minorBidi"/>
          <w:color w:val="000000"/>
          <w:sz w:val="20"/>
          <w:szCs w:val="20"/>
        </w:rPr>
        <w:t xml:space="preserve"> respond</w:t>
      </w:r>
      <w:r w:rsidR="00601EE6">
        <w:rPr>
          <w:rStyle w:val="style3061"/>
          <w:rFonts w:asciiTheme="minorBidi" w:hAnsiTheme="minorBidi"/>
          <w:color w:val="000000"/>
          <w:sz w:val="20"/>
          <w:szCs w:val="20"/>
        </w:rPr>
        <w:t>s</w:t>
      </w:r>
      <w:r w:rsidR="001876DD">
        <w:rPr>
          <w:rStyle w:val="style3061"/>
          <w:rFonts w:asciiTheme="minorBidi" w:hAnsiTheme="minorBidi"/>
          <w:color w:val="000000"/>
          <w:sz w:val="20"/>
          <w:szCs w:val="20"/>
        </w:rPr>
        <w:t xml:space="preserve"> if called upon, and </w:t>
      </w:r>
      <w:r w:rsidR="00601EE6">
        <w:rPr>
          <w:rStyle w:val="style3061"/>
          <w:rFonts w:asciiTheme="minorBidi" w:hAnsiTheme="minorBidi"/>
          <w:color w:val="000000"/>
          <w:sz w:val="20"/>
          <w:szCs w:val="20"/>
        </w:rPr>
        <w:t>He</w:t>
      </w:r>
      <w:r w:rsidR="001876DD">
        <w:rPr>
          <w:rStyle w:val="style3061"/>
          <w:rFonts w:asciiTheme="minorBidi" w:hAnsiTheme="minorBidi"/>
          <w:color w:val="000000"/>
          <w:sz w:val="20"/>
          <w:szCs w:val="20"/>
        </w:rPr>
        <w:t xml:space="preserve"> give</w:t>
      </w:r>
      <w:r w:rsidR="00601EE6">
        <w:rPr>
          <w:rStyle w:val="style3061"/>
          <w:rFonts w:asciiTheme="minorBidi" w:hAnsiTheme="minorBidi"/>
          <w:color w:val="000000"/>
          <w:sz w:val="20"/>
          <w:szCs w:val="20"/>
        </w:rPr>
        <w:t>s</w:t>
      </w:r>
      <w:r w:rsidR="001876DD">
        <w:rPr>
          <w:rStyle w:val="style3061"/>
          <w:rFonts w:asciiTheme="minorBidi" w:hAnsiTheme="minorBidi"/>
          <w:color w:val="000000"/>
          <w:sz w:val="20"/>
          <w:szCs w:val="20"/>
        </w:rPr>
        <w:t xml:space="preserve"> if asked, as </w:t>
      </w:r>
      <w:r w:rsidR="00601EE6">
        <w:rPr>
          <w:rStyle w:val="style3061"/>
          <w:rFonts w:asciiTheme="minorBidi" w:hAnsiTheme="minorBidi"/>
          <w:color w:val="000000"/>
          <w:sz w:val="20"/>
          <w:szCs w:val="20"/>
        </w:rPr>
        <w:t>discussed before (See Endnote # 4).</w:t>
      </w:r>
    </w:p>
    <w:p w14:paraId="043CA27B" w14:textId="240B65FB" w:rsidR="00AB194E" w:rsidRDefault="00AB194E" w:rsidP="00F53584">
      <w:pPr>
        <w:pStyle w:val="EndnoteText"/>
        <w:spacing w:before="100" w:beforeAutospacing="1" w:after="100" w:afterAutospacing="1"/>
        <w:jc w:val="both"/>
        <w:rPr>
          <w:rStyle w:val="style3061"/>
          <w:rFonts w:asciiTheme="minorBidi" w:hAnsiTheme="minorBidi"/>
          <w:color w:val="000000"/>
          <w:sz w:val="20"/>
          <w:szCs w:val="20"/>
        </w:rPr>
      </w:pPr>
      <w:r>
        <w:rPr>
          <w:rStyle w:val="style3061"/>
          <w:rFonts w:asciiTheme="minorBidi" w:hAnsiTheme="minorBidi"/>
          <w:color w:val="000000"/>
          <w:sz w:val="20"/>
          <w:szCs w:val="20"/>
        </w:rPr>
        <w:t xml:space="preserve">Companion Anas Bin Malik, mAbpwh, said that he was with the Messenger of Allah, pbbuh, in the Masjid. A man was (there) praying, then he supplicated (saying): </w:t>
      </w:r>
      <w:r w:rsidR="004E6C3E">
        <w:rPr>
          <w:rStyle w:val="style3061"/>
          <w:rFonts w:asciiTheme="minorBidi" w:hAnsiTheme="minorBidi"/>
          <w:color w:val="000000"/>
          <w:sz w:val="20"/>
          <w:szCs w:val="20"/>
        </w:rPr>
        <w:t>“</w:t>
      </w:r>
      <w:r>
        <w:rPr>
          <w:rStyle w:val="style3061"/>
          <w:rFonts w:asciiTheme="minorBidi" w:hAnsiTheme="minorBidi"/>
          <w:color w:val="000000"/>
          <w:sz w:val="20"/>
          <w:szCs w:val="20"/>
        </w:rPr>
        <w:t>O Allah, I am asking You, praise to You, there is no other deity except You. You are</w:t>
      </w:r>
      <w:r w:rsidR="00526912">
        <w:rPr>
          <w:rStyle w:val="style3061"/>
          <w:rFonts w:asciiTheme="minorBidi" w:hAnsiTheme="minorBidi"/>
          <w:color w:val="000000"/>
          <w:sz w:val="20"/>
          <w:szCs w:val="20"/>
        </w:rPr>
        <w:t xml:space="preserve"> the</w:t>
      </w:r>
      <w:r w:rsidR="000E7A55">
        <w:rPr>
          <w:rStyle w:val="style3061"/>
          <w:rFonts w:asciiTheme="minorBidi" w:hAnsiTheme="minorBidi"/>
          <w:color w:val="000000"/>
          <w:sz w:val="20"/>
          <w:szCs w:val="20"/>
        </w:rPr>
        <w:t xml:space="preserve"> </w:t>
      </w:r>
      <w:r w:rsidR="00526912">
        <w:rPr>
          <w:rStyle w:val="style3061"/>
          <w:rFonts w:asciiTheme="minorBidi" w:hAnsiTheme="minorBidi"/>
          <w:color w:val="000000"/>
          <w:sz w:val="20"/>
          <w:szCs w:val="20"/>
        </w:rPr>
        <w:t xml:space="preserve">Munificent, </w:t>
      </w:r>
      <w:r w:rsidR="004E6C3E">
        <w:rPr>
          <w:rStyle w:val="style3061"/>
          <w:rFonts w:asciiTheme="minorBidi" w:hAnsiTheme="minorBidi"/>
          <w:color w:val="000000"/>
          <w:sz w:val="20"/>
          <w:szCs w:val="20"/>
        </w:rPr>
        <w:t xml:space="preserve">the </w:t>
      </w:r>
      <w:r w:rsidR="00526912">
        <w:rPr>
          <w:rStyle w:val="style3061"/>
          <w:rFonts w:asciiTheme="minorBidi" w:hAnsiTheme="minorBidi"/>
          <w:color w:val="000000"/>
          <w:sz w:val="20"/>
          <w:szCs w:val="20"/>
        </w:rPr>
        <w:t xml:space="preserve">Originator of the heavens and the Earth, </w:t>
      </w:r>
      <w:r w:rsidR="004E6C3E">
        <w:rPr>
          <w:rStyle w:val="style3061"/>
          <w:rFonts w:asciiTheme="minorBidi" w:hAnsiTheme="minorBidi"/>
          <w:color w:val="000000"/>
          <w:sz w:val="20"/>
          <w:szCs w:val="20"/>
        </w:rPr>
        <w:t>You are the One with the Majesty and Honor, You are the Eternally Living, the Sustainer of the Universe.” (Upon hearing his supplication), the Prophet, pbbuh, said: “He asked Allah with His Great Name, to which He responds if called upon, and He gives if asked” (</w:t>
      </w:r>
      <w:r w:rsidR="009B0ACD">
        <w:rPr>
          <w:rStyle w:val="style3061"/>
          <w:rFonts w:asciiTheme="minorBidi" w:hAnsiTheme="minorBidi"/>
          <w:color w:val="000000"/>
          <w:sz w:val="20"/>
          <w:szCs w:val="20"/>
        </w:rPr>
        <w:t xml:space="preserve">Authenticated by Al-Albani, based on </w:t>
      </w:r>
      <w:r w:rsidR="009B0ACD" w:rsidRPr="009B0ACD">
        <w:rPr>
          <w:rStyle w:val="style3061"/>
          <w:rFonts w:asciiTheme="minorBidi" w:hAnsiTheme="minorBidi"/>
          <w:color w:val="000000"/>
          <w:sz w:val="20"/>
          <w:szCs w:val="20"/>
          <w:u w:val="single"/>
        </w:rPr>
        <w:t>S</w:t>
      </w:r>
      <w:r w:rsidR="009B0ACD">
        <w:rPr>
          <w:rStyle w:val="style3061"/>
          <w:rFonts w:asciiTheme="minorBidi" w:hAnsiTheme="minorBidi"/>
          <w:color w:val="000000"/>
          <w:sz w:val="20"/>
          <w:szCs w:val="20"/>
        </w:rPr>
        <w:t xml:space="preserve">a’hi’h Abu Dawood: 1495 and </w:t>
      </w:r>
      <w:r w:rsidR="009B0ACD" w:rsidRPr="009B0ACD">
        <w:rPr>
          <w:rStyle w:val="style3061"/>
          <w:rFonts w:asciiTheme="minorBidi" w:hAnsiTheme="minorBidi"/>
          <w:color w:val="000000"/>
          <w:sz w:val="20"/>
          <w:szCs w:val="20"/>
          <w:u w:val="single"/>
        </w:rPr>
        <w:t>S</w:t>
      </w:r>
      <w:r w:rsidR="009B0ACD">
        <w:rPr>
          <w:rStyle w:val="style3061"/>
          <w:rFonts w:asciiTheme="minorBidi" w:hAnsiTheme="minorBidi"/>
          <w:color w:val="000000"/>
          <w:sz w:val="20"/>
          <w:szCs w:val="20"/>
        </w:rPr>
        <w:t>a’hi’h Al-Nisa-i: 1299, with few differences).</w:t>
      </w:r>
    </w:p>
    <w:p w14:paraId="013A0F25" w14:textId="388A52DB" w:rsidR="009B0ACD" w:rsidRDefault="009B0ACD" w:rsidP="009B0ACD">
      <w:pPr>
        <w:pStyle w:val="EndnoteText"/>
        <w:spacing w:before="100" w:beforeAutospacing="1" w:after="100" w:afterAutospacing="1"/>
        <w:rPr>
          <w:rFonts w:asciiTheme="minorBidi" w:hAnsiTheme="minorBidi"/>
          <w:sz w:val="32"/>
          <w:szCs w:val="32"/>
        </w:rPr>
      </w:pPr>
      <w:r>
        <w:rPr>
          <w:rStyle w:val="style3061"/>
          <w:rFonts w:asciiTheme="minorBidi" w:hAnsiTheme="minorBidi"/>
          <w:color w:val="000000"/>
          <w:sz w:val="20"/>
          <w:szCs w:val="20"/>
        </w:rPr>
        <w:t>Here is the Arabic text and the authentication of the ‘Haith:</w:t>
      </w:r>
    </w:p>
    <w:p w14:paraId="14BB0632" w14:textId="77777777" w:rsidR="00335DD5" w:rsidRPr="005D3A28" w:rsidRDefault="00335DD5" w:rsidP="00601EE6">
      <w:pPr>
        <w:pStyle w:val="NormalWeb"/>
        <w:bidi/>
        <w:jc w:val="both"/>
        <w:rPr>
          <w:sz w:val="28"/>
          <w:szCs w:val="28"/>
        </w:rPr>
      </w:pPr>
      <w:r>
        <w:rPr>
          <w:rStyle w:val="style3061"/>
          <w:rFonts w:asciiTheme="minorBidi" w:hAnsiTheme="minorBidi" w:cs="Arial" w:hint="cs"/>
          <w:color w:val="000000"/>
          <w:sz w:val="28"/>
          <w:szCs w:val="28"/>
          <w:rtl/>
        </w:rPr>
        <w:t>و</w:t>
      </w:r>
      <w:r w:rsidRPr="000206E3">
        <w:rPr>
          <w:rStyle w:val="style3061"/>
          <w:rFonts w:asciiTheme="minorBidi" w:hAnsiTheme="minorBidi" w:cs="Arial" w:hint="cs"/>
          <w:color w:val="000000"/>
          <w:sz w:val="28"/>
          <w:szCs w:val="28"/>
          <w:rtl/>
        </w:rPr>
        <w:t xml:space="preserve">عنْ </w:t>
      </w:r>
      <w:r w:rsidRPr="000206E3">
        <w:rPr>
          <w:rStyle w:val="style3061"/>
          <w:rFonts w:asciiTheme="minorBidi" w:hAnsiTheme="minorBidi" w:cs="Arial"/>
          <w:color w:val="000000"/>
          <w:sz w:val="28"/>
          <w:szCs w:val="28"/>
          <w:rtl/>
        </w:rPr>
        <w:t>أنس</w:t>
      </w:r>
      <w:r w:rsidRPr="000206E3">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مالك</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sidRPr="000206E3">
        <w:rPr>
          <w:rStyle w:val="style3061"/>
          <w:rFonts w:asciiTheme="minorBidi" w:hAnsiTheme="minorBidi" w:cs="Arial" w:hint="cs"/>
          <w:color w:val="000000"/>
          <w:sz w:val="28"/>
          <w:szCs w:val="28"/>
          <w:rtl/>
        </w:rPr>
        <w:t xml:space="preserve">، رضيَ اللهُ عنهُ ، </w:t>
      </w:r>
      <w:r w:rsidRPr="000206E3">
        <w:rPr>
          <w:rStyle w:val="style3061"/>
          <w:rFonts w:asciiTheme="minorBidi" w:hAnsiTheme="minorBidi" w:cs="Arial"/>
          <w:color w:val="000000"/>
          <w:sz w:val="28"/>
          <w:szCs w:val="28"/>
          <w:rtl/>
        </w:rPr>
        <w:t xml:space="preserve">أنَّهُ كانَ معَ رسولِ اللَّهِ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عليه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وسل</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 ،</w:t>
      </w:r>
      <w:r w:rsidRPr="000206E3">
        <w:rPr>
          <w:rStyle w:val="style3061"/>
          <w:rFonts w:asciiTheme="minorBidi" w:hAnsiTheme="minorBidi" w:cs="Arial"/>
          <w:color w:val="000000"/>
          <w:sz w:val="28"/>
          <w:szCs w:val="28"/>
          <w:rtl/>
        </w:rPr>
        <w:t xml:space="preserve"> جالسًا ورجلٌ يصلِّي</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ث</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 دعا</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اللَّهمَّ إنِّي أسألُكَ بأنَّ لَكَ الحمدُ</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لا إلَهَ إلَّا أنتَ المنَّانُ</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بديعُ السَّمواتِ والأرضِ</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ذا الجلالِ والإِكرامِ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حيُّ يا قيُّومُ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فقالَ النَّبيُّ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لقد دعا اللَّهَ باسمِهِ العظيمِ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الَّذي إذا د</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عيَ بِهِ أجابَ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وإذا س</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ئلَ بِهِ أعطى</w:t>
      </w:r>
      <w:r>
        <w:rPr>
          <w:rStyle w:val="style3061"/>
          <w:rFonts w:asciiTheme="minorBidi" w:hAnsiTheme="minorBidi" w:cs="Arial" w:hint="cs"/>
          <w:color w:val="000000"/>
          <w:sz w:val="28"/>
          <w:szCs w:val="28"/>
          <w:rtl/>
        </w:rPr>
        <w:t xml:space="preserve">" (صححهُ الألباني ، عن </w:t>
      </w:r>
      <w:r w:rsidRPr="000206E3">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أبي داود</w:t>
      </w:r>
      <w:r>
        <w:rPr>
          <w:rStyle w:val="style3061"/>
          <w:rFonts w:asciiTheme="minorBidi" w:hAnsiTheme="minorBidi" w:cs="Arial" w:hint="cs"/>
          <w:color w:val="000000"/>
          <w:sz w:val="28"/>
          <w:szCs w:val="28"/>
          <w:rtl/>
        </w:rPr>
        <w:t xml:space="preserve">: </w:t>
      </w:r>
      <w:r w:rsidRPr="00277C47">
        <w:rPr>
          <w:rStyle w:val="style3061"/>
          <w:rFonts w:asciiTheme="minorBidi" w:hAnsiTheme="minorBidi" w:cs="Arial"/>
          <w:color w:val="000000"/>
          <w:rtl/>
        </w:rPr>
        <w:t>1495</w:t>
      </w:r>
      <w:r w:rsidRPr="000206E3">
        <w:rPr>
          <w:rStyle w:val="style3061"/>
          <w:rFonts w:asciiTheme="minorBidi" w:hAnsiTheme="minorBidi" w:cs="Arial" w:hint="cs"/>
          <w:color w:val="000000"/>
          <w:sz w:val="28"/>
          <w:szCs w:val="28"/>
          <w:rtl/>
        </w:rPr>
        <w:t xml:space="preserve"> ، و</w:t>
      </w:r>
      <w:r>
        <w:rPr>
          <w:rStyle w:val="style3061"/>
          <w:rFonts w:asciiTheme="minorBidi" w:hAnsiTheme="minorBidi" w:cs="Arial" w:hint="cs"/>
          <w:color w:val="000000"/>
          <w:sz w:val="28"/>
          <w:szCs w:val="28"/>
          <w:rtl/>
        </w:rPr>
        <w:t xml:space="preserve">صحيحِ </w:t>
      </w:r>
      <w:r w:rsidRPr="000206E3">
        <w:rPr>
          <w:rStyle w:val="style3061"/>
          <w:rFonts w:asciiTheme="minorBidi" w:hAnsiTheme="minorBidi" w:cs="Arial" w:hint="cs"/>
          <w:color w:val="000000"/>
          <w:sz w:val="28"/>
          <w:szCs w:val="28"/>
          <w:rtl/>
        </w:rPr>
        <w:t xml:space="preserve">النسائي: </w:t>
      </w:r>
      <w:r w:rsidRPr="00277C47">
        <w:rPr>
          <w:rStyle w:val="style3061"/>
          <w:rFonts w:asciiTheme="minorBidi" w:hAnsiTheme="minorBidi" w:cs="Arial" w:hint="cs"/>
          <w:color w:val="000000"/>
          <w:rtl/>
        </w:rPr>
        <w:t>1299</w:t>
      </w:r>
      <w:r w:rsidRPr="000206E3">
        <w:rPr>
          <w:rStyle w:val="style3061"/>
          <w:rFonts w:asciiTheme="minorBidi" w:hAnsiTheme="minorBidi" w:cs="Arial" w:hint="cs"/>
          <w:color w:val="000000"/>
          <w:sz w:val="28"/>
          <w:szCs w:val="28"/>
          <w:rtl/>
        </w:rPr>
        <w:t xml:space="preserve"> باختلاف يسير</w:t>
      </w:r>
      <w:r>
        <w:rPr>
          <w:rStyle w:val="style3061"/>
          <w:rFonts w:asciiTheme="minorBidi" w:hAnsiTheme="minorBidi" w:cs="Arial" w:hint="cs"/>
          <w:color w:val="000000"/>
          <w:sz w:val="28"/>
          <w:szCs w:val="28"/>
          <w:rtl/>
        </w:rPr>
        <w:t>).</w:t>
      </w:r>
    </w:p>
  </w:endnote>
  <w:endnote w:id="131">
    <w:p w14:paraId="46991DEE" w14:textId="3B6A5E0C" w:rsidR="00987081" w:rsidRDefault="00987081" w:rsidP="0064265D">
      <w:pPr>
        <w:pStyle w:val="EndnoteText"/>
        <w:spacing w:before="100" w:beforeAutospacing="1" w:after="100" w:afterAutospacing="1"/>
        <w:jc w:val="both"/>
        <w:rPr>
          <w:rStyle w:val="Strong"/>
          <w:rFonts w:asciiTheme="minorBidi" w:hAnsiTheme="minorBidi"/>
          <w:b w:val="0"/>
          <w:bCs w:val="0"/>
          <w:color w:val="000000"/>
        </w:rPr>
      </w:pPr>
      <w:r w:rsidRPr="00922CB8">
        <w:rPr>
          <w:rStyle w:val="EndnoteReference"/>
          <w:rFonts w:asciiTheme="minorBidi" w:hAnsiTheme="minorBidi"/>
          <w:color w:val="0070C0"/>
          <w:sz w:val="32"/>
          <w:szCs w:val="32"/>
        </w:rPr>
        <w:endnoteRef/>
      </w:r>
      <w:r w:rsidRPr="00922CB8">
        <w:rPr>
          <w:rFonts w:asciiTheme="minorBidi" w:hAnsiTheme="minorBidi"/>
          <w:sz w:val="28"/>
          <w:szCs w:val="28"/>
          <w:rtl/>
        </w:rPr>
        <w:t xml:space="preserve"> </w:t>
      </w:r>
      <w:r w:rsidR="00B60227">
        <w:rPr>
          <w:rStyle w:val="Strong"/>
          <w:rFonts w:asciiTheme="minorBidi" w:hAnsiTheme="minorBidi"/>
          <w:b w:val="0"/>
          <w:bCs w:val="0"/>
          <w:color w:val="000000"/>
        </w:rPr>
        <w:t>The Holy Quran verses, which were mentioned about the Oneness of Allah, praise to Him, are as follows:</w:t>
      </w:r>
    </w:p>
    <w:p w14:paraId="21D0ED37" w14:textId="5DDC244F" w:rsidR="00B60227" w:rsidRPr="000207A6" w:rsidRDefault="0035012B" w:rsidP="00711883">
      <w:pPr>
        <w:pStyle w:val="EndnoteText"/>
        <w:spacing w:before="100" w:beforeAutospacing="1" w:after="100" w:afterAutospacing="1"/>
        <w:jc w:val="both"/>
        <w:rPr>
          <w:rFonts w:asciiTheme="minorBidi" w:hAnsiTheme="minorBidi" w:cs="Arial"/>
          <w:color w:val="000000"/>
          <w:sz w:val="28"/>
          <w:szCs w:val="28"/>
        </w:rPr>
      </w:pPr>
      <w:r>
        <w:rPr>
          <w:rStyle w:val="style3061"/>
          <w:rFonts w:asciiTheme="minorBidi" w:hAnsiTheme="minorBidi"/>
          <w:color w:val="000000"/>
          <w:sz w:val="20"/>
          <w:szCs w:val="20"/>
        </w:rPr>
        <w:t>Allah is One God,</w:t>
      </w:r>
      <w:r w:rsidR="008F42C5">
        <w:rPr>
          <w:rStyle w:val="style3061"/>
          <w:rFonts w:asciiTheme="minorBidi" w:hAnsiTheme="minorBidi"/>
          <w:color w:val="000000"/>
          <w:sz w:val="20"/>
          <w:szCs w:val="20"/>
        </w:rPr>
        <w:t xml:space="preserve"> Who</w:t>
      </w:r>
      <w:r>
        <w:rPr>
          <w:rStyle w:val="style3061"/>
          <w:rFonts w:asciiTheme="minorBidi" w:hAnsiTheme="minorBidi"/>
          <w:color w:val="000000"/>
          <w:sz w:val="20"/>
          <w:szCs w:val="20"/>
        </w:rPr>
        <w:t xml:space="preserve"> has </w:t>
      </w:r>
      <w:r w:rsidRPr="00422692">
        <w:rPr>
          <w:rStyle w:val="style3061"/>
          <w:rFonts w:asciiTheme="minorBidi" w:hAnsiTheme="minorBidi"/>
          <w:color w:val="000000"/>
          <w:sz w:val="20"/>
          <w:szCs w:val="20"/>
        </w:rPr>
        <w:t>no partners</w:t>
      </w:r>
      <w:r w:rsidR="008E11E2">
        <w:rPr>
          <w:rStyle w:val="style3061"/>
          <w:rFonts w:asciiTheme="minorBidi" w:hAnsiTheme="minorBidi"/>
          <w:color w:val="000000"/>
          <w:sz w:val="20"/>
          <w:szCs w:val="20"/>
        </w:rPr>
        <w:t xml:space="preserve"> (Al-Baqara, 2: 163</w:t>
      </w:r>
      <w:r w:rsidR="003D1A68">
        <w:rPr>
          <w:rStyle w:val="style3061"/>
          <w:rFonts w:asciiTheme="minorBidi" w:hAnsiTheme="minorBidi"/>
          <w:color w:val="000000"/>
          <w:sz w:val="20"/>
          <w:szCs w:val="20"/>
        </w:rPr>
        <w:t>;</w:t>
      </w:r>
      <w:r w:rsidR="008E11E2">
        <w:rPr>
          <w:rStyle w:val="style3061"/>
          <w:rFonts w:asciiTheme="minorBidi" w:hAnsiTheme="minorBidi"/>
          <w:color w:val="000000"/>
          <w:sz w:val="20"/>
          <w:szCs w:val="20"/>
        </w:rPr>
        <w:t xml:space="preserve"> Al-Nisa, 4: 171</w:t>
      </w:r>
      <w:r w:rsidR="003D1A68">
        <w:rPr>
          <w:rStyle w:val="style3061"/>
          <w:rFonts w:asciiTheme="minorBidi" w:hAnsiTheme="minorBidi"/>
          <w:color w:val="000000"/>
          <w:sz w:val="20"/>
          <w:szCs w:val="20"/>
        </w:rPr>
        <w:t>;</w:t>
      </w:r>
      <w:r w:rsidR="008E11E2">
        <w:rPr>
          <w:rStyle w:val="style3061"/>
          <w:rFonts w:asciiTheme="minorBidi" w:hAnsiTheme="minorBidi"/>
          <w:color w:val="000000"/>
          <w:sz w:val="20"/>
          <w:szCs w:val="20"/>
        </w:rPr>
        <w:t xml:space="preserve"> </w:t>
      </w:r>
      <w:r w:rsidR="003D1A68">
        <w:rPr>
          <w:rStyle w:val="style3061"/>
          <w:rFonts w:asciiTheme="minorBidi" w:hAnsiTheme="minorBidi"/>
          <w:color w:val="000000"/>
          <w:sz w:val="20"/>
          <w:szCs w:val="20"/>
        </w:rPr>
        <w:t xml:space="preserve">Al-Ma-ida, 5: 73; </w:t>
      </w:r>
      <w:r w:rsidR="003D1A68" w:rsidRPr="003D1A68">
        <w:rPr>
          <w:rStyle w:val="style3061"/>
          <w:rFonts w:asciiTheme="minorBidi" w:hAnsiTheme="minorBidi"/>
          <w:color w:val="000000"/>
          <w:sz w:val="20"/>
          <w:szCs w:val="20"/>
          <w:u w:val="single"/>
        </w:rPr>
        <w:t>S</w:t>
      </w:r>
      <w:r w:rsidR="003D1A68">
        <w:rPr>
          <w:rStyle w:val="style3061"/>
          <w:rFonts w:asciiTheme="minorBidi" w:hAnsiTheme="minorBidi"/>
          <w:color w:val="000000"/>
          <w:sz w:val="20"/>
          <w:szCs w:val="20"/>
        </w:rPr>
        <w:t>ad, 38: 65</w:t>
      </w:r>
      <w:r w:rsidR="008E11E2">
        <w:rPr>
          <w:rStyle w:val="style3061"/>
          <w:rFonts w:asciiTheme="minorBidi" w:hAnsiTheme="minorBidi"/>
          <w:color w:val="000000"/>
          <w:sz w:val="20"/>
          <w:szCs w:val="20"/>
        </w:rPr>
        <w:t>)</w:t>
      </w:r>
      <w:r w:rsidR="008F42C5">
        <w:rPr>
          <w:rStyle w:val="style3061"/>
          <w:rFonts w:asciiTheme="minorBidi" w:hAnsiTheme="minorBidi"/>
          <w:color w:val="000000"/>
          <w:sz w:val="20"/>
          <w:szCs w:val="20"/>
        </w:rPr>
        <w:t>. T</w:t>
      </w:r>
      <w:r w:rsidR="00F10DFB">
        <w:rPr>
          <w:rStyle w:val="style3061"/>
          <w:rFonts w:asciiTheme="minorBidi" w:hAnsiTheme="minorBidi"/>
          <w:color w:val="000000"/>
          <w:sz w:val="20"/>
          <w:szCs w:val="20"/>
        </w:rPr>
        <w:t>here is no other god but Him (Al-Anbiya, 21: 22; Al-Muminoon, 23: 91). He</w:t>
      </w:r>
      <w:r>
        <w:rPr>
          <w:rStyle w:val="style3061"/>
          <w:rFonts w:asciiTheme="minorBidi" w:hAnsiTheme="minorBidi"/>
          <w:color w:val="000000"/>
          <w:sz w:val="20"/>
          <w:szCs w:val="20"/>
        </w:rPr>
        <w:t xml:space="preserve"> </w:t>
      </w:r>
      <w:r w:rsidRPr="00422692">
        <w:rPr>
          <w:rStyle w:val="style3061"/>
          <w:rFonts w:asciiTheme="minorBidi" w:hAnsiTheme="minorBidi"/>
          <w:color w:val="000000"/>
          <w:sz w:val="20"/>
          <w:szCs w:val="20"/>
        </w:rPr>
        <w:t>is not dual</w:t>
      </w:r>
      <w:r>
        <w:rPr>
          <w:rStyle w:val="style3061"/>
          <w:rFonts w:asciiTheme="minorBidi" w:hAnsiTheme="minorBidi"/>
          <w:color w:val="000000"/>
          <w:sz w:val="20"/>
          <w:szCs w:val="20"/>
        </w:rPr>
        <w:t xml:space="preserve"> in nature</w:t>
      </w:r>
      <w:r w:rsidR="00F10DFB">
        <w:rPr>
          <w:rStyle w:val="style3061"/>
          <w:rFonts w:asciiTheme="minorBidi" w:hAnsiTheme="minorBidi"/>
          <w:color w:val="000000"/>
          <w:sz w:val="20"/>
          <w:szCs w:val="20"/>
        </w:rPr>
        <w:t xml:space="preserve"> (Al-Na’h</w:t>
      </w:r>
      <w:r w:rsidR="00D7623B">
        <w:rPr>
          <w:rStyle w:val="style3061"/>
          <w:rFonts w:asciiTheme="minorBidi" w:hAnsiTheme="minorBidi"/>
          <w:color w:val="000000"/>
          <w:sz w:val="20"/>
          <w:szCs w:val="20"/>
        </w:rPr>
        <w:t>l</w:t>
      </w:r>
      <w:r w:rsidR="00F10DFB">
        <w:rPr>
          <w:rStyle w:val="style3061"/>
          <w:rFonts w:asciiTheme="minorBidi" w:hAnsiTheme="minorBidi"/>
          <w:color w:val="000000"/>
          <w:sz w:val="20"/>
          <w:szCs w:val="20"/>
        </w:rPr>
        <w:t>, 16: 51)</w:t>
      </w:r>
      <w:r w:rsidRPr="00422692">
        <w:rPr>
          <w:rStyle w:val="style3061"/>
          <w:rFonts w:asciiTheme="minorBidi" w:hAnsiTheme="minorBidi"/>
          <w:color w:val="000000"/>
          <w:sz w:val="20"/>
          <w:szCs w:val="20"/>
        </w:rPr>
        <w:t>, or part of a trinity</w:t>
      </w:r>
      <w:r w:rsidR="008F42C5">
        <w:rPr>
          <w:rStyle w:val="style3061"/>
          <w:rFonts w:asciiTheme="minorBidi" w:hAnsiTheme="minorBidi"/>
          <w:color w:val="000000"/>
          <w:sz w:val="20"/>
          <w:szCs w:val="20"/>
        </w:rPr>
        <w:t>,</w:t>
      </w:r>
      <w:r w:rsidRPr="00422692">
        <w:rPr>
          <w:rStyle w:val="style3061"/>
          <w:rFonts w:asciiTheme="minorBidi" w:hAnsiTheme="minorBidi"/>
          <w:color w:val="000000"/>
          <w:sz w:val="20"/>
          <w:szCs w:val="20"/>
        </w:rPr>
        <w:t xml:space="preserve"> or plurality of Gods</w:t>
      </w:r>
      <w:r w:rsidR="00F10DFB">
        <w:rPr>
          <w:rStyle w:val="style3061"/>
          <w:rFonts w:asciiTheme="minorBidi" w:hAnsiTheme="minorBidi"/>
          <w:color w:val="000000"/>
          <w:sz w:val="20"/>
          <w:szCs w:val="20"/>
        </w:rPr>
        <w:t xml:space="preserve"> (Al-Ma-ida, 5: 116-117; Al-Nisa, 4: 171)</w:t>
      </w:r>
      <w:r w:rsidRPr="00422692">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Rather, </w:t>
      </w:r>
      <w:r w:rsidRPr="00422692">
        <w:rPr>
          <w:rFonts w:asciiTheme="minorBidi" w:hAnsiTheme="minorBidi"/>
          <w:color w:val="000000"/>
        </w:rPr>
        <w:t>Allah</w:t>
      </w:r>
      <w:r>
        <w:rPr>
          <w:rFonts w:asciiTheme="minorBidi" w:hAnsiTheme="minorBidi"/>
          <w:color w:val="000000"/>
        </w:rPr>
        <w:t xml:space="preserve"> is One (1)</w:t>
      </w:r>
      <w:r w:rsidRPr="00422692">
        <w:rPr>
          <w:rFonts w:asciiTheme="minorBidi" w:hAnsiTheme="minorBidi"/>
          <w:color w:val="000000"/>
        </w:rPr>
        <w:t>, the Eternal</w:t>
      </w:r>
      <w:r>
        <w:rPr>
          <w:rFonts w:asciiTheme="minorBidi" w:hAnsiTheme="minorBidi"/>
          <w:color w:val="000000"/>
        </w:rPr>
        <w:t>.</w:t>
      </w:r>
      <w:r w:rsidRPr="00422692">
        <w:rPr>
          <w:rFonts w:asciiTheme="minorBidi" w:hAnsiTheme="minorBidi"/>
          <w:color w:val="000000"/>
        </w:rPr>
        <w:t xml:space="preserve"> (2)</w:t>
      </w:r>
      <w:r>
        <w:rPr>
          <w:rFonts w:asciiTheme="minorBidi" w:hAnsiTheme="minorBidi"/>
          <w:color w:val="000000"/>
        </w:rPr>
        <w:t xml:space="preserve">. </w:t>
      </w:r>
      <w:r w:rsidRPr="00422692">
        <w:rPr>
          <w:rFonts w:asciiTheme="minorBidi" w:hAnsiTheme="minorBidi"/>
          <w:color w:val="000000"/>
        </w:rPr>
        <w:t>He did not beget (give birth) and He was not begotten (given birth to) (3)</w:t>
      </w:r>
      <w:r>
        <w:rPr>
          <w:rFonts w:asciiTheme="minorBidi" w:hAnsiTheme="minorBidi"/>
          <w:color w:val="000000"/>
        </w:rPr>
        <w:t xml:space="preserve">. </w:t>
      </w:r>
      <w:r w:rsidRPr="00422692">
        <w:rPr>
          <w:rFonts w:asciiTheme="minorBidi" w:hAnsiTheme="minorBidi"/>
        </w:rPr>
        <w:t>And there has never been anyone equal to Him</w:t>
      </w:r>
      <w:r w:rsidRPr="00422692">
        <w:rPr>
          <w:rFonts w:asciiTheme="minorBidi" w:hAnsiTheme="minorBidi"/>
          <w:color w:val="000000"/>
        </w:rPr>
        <w:t xml:space="preserve">. (4) </w:t>
      </w:r>
      <w:r w:rsidRPr="00422692">
        <w:rPr>
          <w:rFonts w:asciiTheme="minorBidi" w:hAnsiTheme="minorBidi"/>
        </w:rPr>
        <w:t>(Al-I</w:t>
      </w:r>
      <w:r w:rsidRPr="00592830">
        <w:rPr>
          <w:rFonts w:asciiTheme="minorBidi" w:hAnsiTheme="minorBidi"/>
          <w:u w:val="single"/>
        </w:rPr>
        <w:t>kh</w:t>
      </w:r>
      <w:r w:rsidRPr="00422692">
        <w:rPr>
          <w:rFonts w:asciiTheme="minorBidi" w:hAnsiTheme="minorBidi"/>
        </w:rPr>
        <w:t>las, 112: 1 - 4).</w:t>
      </w:r>
    </w:p>
  </w:endnote>
  <w:endnote w:id="132">
    <w:p w14:paraId="43D352B1" w14:textId="0DDE8410" w:rsidR="00B35801" w:rsidRDefault="00987081" w:rsidP="00870E4A">
      <w:pPr>
        <w:pStyle w:val="EndnoteText"/>
        <w:spacing w:before="100" w:beforeAutospacing="1" w:after="100" w:afterAutospacing="1"/>
        <w:jc w:val="both"/>
        <w:rPr>
          <w:rFonts w:asciiTheme="minorBidi" w:hAnsiTheme="minorBidi"/>
        </w:rPr>
      </w:pPr>
      <w:r w:rsidRPr="00942463">
        <w:rPr>
          <w:rStyle w:val="EndnoteReference"/>
          <w:rFonts w:asciiTheme="minorBidi" w:hAnsiTheme="minorBidi"/>
          <w:color w:val="0070C0"/>
          <w:sz w:val="32"/>
          <w:szCs w:val="32"/>
        </w:rPr>
        <w:endnoteRef/>
      </w:r>
      <w:r>
        <w:rPr>
          <w:rtl/>
        </w:rPr>
        <w:t xml:space="preserve"> </w:t>
      </w:r>
      <w:r w:rsidR="00B35801" w:rsidRPr="00B35801">
        <w:rPr>
          <w:rFonts w:asciiTheme="minorBidi" w:hAnsiTheme="minorBidi"/>
        </w:rPr>
        <w:t>The Arabic text</w:t>
      </w:r>
      <w:r w:rsidR="00B35801">
        <w:rPr>
          <w:rFonts w:asciiTheme="minorBidi" w:hAnsiTheme="minorBidi"/>
        </w:rPr>
        <w:t>, English translation,</w:t>
      </w:r>
      <w:r w:rsidR="00B35801" w:rsidRPr="00B35801">
        <w:rPr>
          <w:rFonts w:asciiTheme="minorBidi" w:hAnsiTheme="minorBidi"/>
        </w:rPr>
        <w:t xml:space="preserve"> and authentication of the ‘Hadith about </w:t>
      </w:r>
      <w:r w:rsidR="00B35801">
        <w:rPr>
          <w:rFonts w:asciiTheme="minorBidi" w:hAnsiTheme="minorBidi"/>
        </w:rPr>
        <w:t>inviting non-Muslims to Islam</w:t>
      </w:r>
      <w:r w:rsidR="00B604AD">
        <w:rPr>
          <w:rFonts w:asciiTheme="minorBidi" w:hAnsiTheme="minorBidi"/>
        </w:rPr>
        <w:t>,</w:t>
      </w:r>
      <w:r w:rsidR="00B35801">
        <w:rPr>
          <w:rFonts w:asciiTheme="minorBidi" w:hAnsiTheme="minorBidi"/>
        </w:rPr>
        <w:t xml:space="preserve"> by first calling them to acknowledge the </w:t>
      </w:r>
      <w:r w:rsidR="00B604AD">
        <w:rPr>
          <w:rFonts w:asciiTheme="minorBidi" w:hAnsiTheme="minorBidi"/>
        </w:rPr>
        <w:t>O</w:t>
      </w:r>
      <w:r w:rsidR="00B35801">
        <w:rPr>
          <w:rFonts w:asciiTheme="minorBidi" w:hAnsiTheme="minorBidi"/>
        </w:rPr>
        <w:t>neness of Allah, are as follows:</w:t>
      </w:r>
    </w:p>
    <w:p w14:paraId="082A792C" w14:textId="6169D9D1" w:rsidR="00987081" w:rsidRDefault="00870E4A" w:rsidP="006D593B">
      <w:pPr>
        <w:pStyle w:val="EndnoteText"/>
        <w:spacing w:before="100" w:beforeAutospacing="1" w:after="100" w:afterAutospacing="1"/>
        <w:jc w:val="both"/>
        <w:rPr>
          <w:rFonts w:asciiTheme="minorBidi" w:hAnsiTheme="minorBidi"/>
        </w:rPr>
      </w:pPr>
      <w:r>
        <w:rPr>
          <w:rFonts w:asciiTheme="minorBidi" w:hAnsiTheme="minorBidi"/>
        </w:rPr>
        <w:t>Companion Abdullah Bin ‘Abbas, mAbpwh, said: When the Prophet, pbbuh, sent Mu’a</w:t>
      </w:r>
      <w:r w:rsidRPr="00870E4A">
        <w:rPr>
          <w:rFonts w:asciiTheme="minorBidi" w:hAnsiTheme="minorBidi"/>
          <w:u w:val="single"/>
        </w:rPr>
        <w:t>d</w:t>
      </w:r>
      <w:r w:rsidR="00D7623B">
        <w:rPr>
          <w:rFonts w:asciiTheme="minorBidi" w:hAnsiTheme="minorBidi"/>
          <w:u w:val="single"/>
        </w:rPr>
        <w:t>t</w:t>
      </w:r>
      <w:r w:rsidRPr="00870E4A">
        <w:rPr>
          <w:rFonts w:asciiTheme="minorBidi" w:hAnsiTheme="minorBidi"/>
          <w:u w:val="single"/>
        </w:rPr>
        <w:t>h</w:t>
      </w:r>
      <w:r>
        <w:rPr>
          <w:rFonts w:asciiTheme="minorBidi" w:hAnsiTheme="minorBidi"/>
        </w:rPr>
        <w:t xml:space="preserve"> Bin Jabal, mAbpwh, to Yemen (to teach people there about Islam), he said to him: “You are going to arrive to a</w:t>
      </w:r>
      <w:r w:rsidR="00310885">
        <w:rPr>
          <w:rFonts w:asciiTheme="minorBidi" w:hAnsiTheme="minorBidi"/>
        </w:rPr>
        <w:t xml:space="preserve"> community of the People of the Book. So, the first thing, you are going to call them to, should be the Oneness of Allah, praise to Him. When they know (acknowledge) that, then tell them that Allah has commanded them to pray five times in their day and night. When they establish prayer, then tell them that Allah has commanded them to </w:t>
      </w:r>
      <w:r w:rsidR="00FE2092">
        <w:rPr>
          <w:rFonts w:asciiTheme="minorBidi" w:hAnsiTheme="minorBidi"/>
        </w:rPr>
        <w:t>give charity (zakat) from their wealth, to be taken from the wealthy, to be returned to the poor. When they acknowledge that, take it from them, and avoid</w:t>
      </w:r>
      <w:r w:rsidR="005D3EA6">
        <w:rPr>
          <w:rFonts w:asciiTheme="minorBidi" w:hAnsiTheme="minorBidi" w:hint="cs"/>
          <w:rtl/>
        </w:rPr>
        <w:t xml:space="preserve"> </w:t>
      </w:r>
      <w:r w:rsidR="005D3EA6">
        <w:rPr>
          <w:rFonts w:asciiTheme="minorBidi" w:hAnsiTheme="minorBidi"/>
        </w:rPr>
        <w:t>taking what people use or hold dear in their</w:t>
      </w:r>
      <w:r w:rsidR="00FE2092">
        <w:rPr>
          <w:rFonts w:asciiTheme="minorBidi" w:hAnsiTheme="minorBidi"/>
        </w:rPr>
        <w:t xml:space="preserve"> wealth (Sa’hi’h Al-Bukhari, 7372, Muslim: 19, with few differences).</w:t>
      </w:r>
    </w:p>
    <w:p w14:paraId="7E443FE0" w14:textId="34D60F14" w:rsidR="007E0478" w:rsidRPr="00482EA5" w:rsidRDefault="00482EA5" w:rsidP="00482EA5">
      <w:pPr>
        <w:pStyle w:val="NormalWeb"/>
        <w:bidi/>
        <w:jc w:val="both"/>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8457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 ، أنهُ قالَ: </w:t>
      </w:r>
      <w:r w:rsidRPr="008457ED">
        <w:rPr>
          <w:rStyle w:val="style3061"/>
          <w:rFonts w:asciiTheme="minorBidi" w:hAnsiTheme="minorBidi" w:cs="Arial"/>
          <w:color w:val="000000"/>
          <w:sz w:val="28"/>
          <w:szCs w:val="28"/>
          <w:rtl/>
        </w:rPr>
        <w:t>لَمَّا بَعَثَ النبيُّ صَلَّى اللهُ عليه وسلَّمَ مُعَاذَ بنَ جَبَلٍ إلى نَحْوِ أهْلِ اليَمَنِ</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xml:space="preserve"> قالَ له: </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إنَّكَ تَقْدَمُ علَى قَوْمٍ مِن أهْلِ الكِتَابِ</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فَلْيَكُنْ أوَّلَ ما تَدْعُوهُمْ إلى أنْ يُوَحِّدُوا اللَّهَ تَعَالَى</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عَرَفُوا ذلكَ</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قدْ فَرَضَ عليه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م خَمْسَ صَلَوَاتٍ في يَومِهِمْ ولَيْلَتِهِمْ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صَلَّوْا</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افْتَرَضَ عليهم زَكَاةً في أمْوَالِهِمْ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تُؤْخَذُ مِن غَنِيِّهِمْ فَتُرَدُّ علَى فقِيرِهِمْ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أقَرُّوا بذلكَ فَخُذْ منهمْ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وتَوَقَّ كَرَائِمَ أمْوَالِ النَّاسِ</w:t>
      </w:r>
      <w:r>
        <w:rPr>
          <w:rStyle w:val="style3061"/>
          <w:rFonts w:asciiTheme="minorBidi" w:hAnsiTheme="minorBidi" w:cs="Arial" w:hint="cs"/>
          <w:color w:val="000000"/>
          <w:sz w:val="28"/>
          <w:szCs w:val="28"/>
          <w:rtl/>
        </w:rPr>
        <w:t>" (</w:t>
      </w:r>
      <w:r w:rsidRPr="008457E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الب</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خاري: </w:t>
      </w:r>
      <w:r w:rsidRPr="00520EAE">
        <w:rPr>
          <w:rStyle w:val="style3061"/>
          <w:rFonts w:asciiTheme="minorBidi" w:hAnsiTheme="minorBidi" w:cs="Arial"/>
          <w:color w:val="000000"/>
          <w:rtl/>
        </w:rPr>
        <w:t>7372</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 xml:space="preserve">19 </w:t>
      </w:r>
      <w:r>
        <w:rPr>
          <w:rStyle w:val="style3061"/>
          <w:rFonts w:asciiTheme="minorBidi" w:hAnsiTheme="minorBidi" w:cs="Arial" w:hint="cs"/>
          <w:color w:val="000000"/>
          <w:sz w:val="28"/>
          <w:szCs w:val="28"/>
          <w:rtl/>
        </w:rPr>
        <w:t xml:space="preserve">، باختلافٍ يسيرٍ). </w:t>
      </w:r>
    </w:p>
  </w:endnote>
  <w:endnote w:id="133">
    <w:p w14:paraId="03555FF2" w14:textId="439BC276" w:rsidR="000D5BBD" w:rsidRPr="000D5BBD" w:rsidRDefault="00987081" w:rsidP="000D5BBD">
      <w:pPr>
        <w:pStyle w:val="EndnoteText"/>
        <w:spacing w:before="100" w:beforeAutospacing="1" w:after="100" w:afterAutospacing="1"/>
        <w:jc w:val="both"/>
        <w:rPr>
          <w:rFonts w:asciiTheme="minorBidi" w:hAnsiTheme="minorBidi"/>
        </w:rPr>
      </w:pPr>
      <w:r w:rsidRPr="00B2781D">
        <w:rPr>
          <w:rStyle w:val="EndnoteReference"/>
          <w:rFonts w:asciiTheme="minorBidi" w:hAnsiTheme="minorBidi"/>
          <w:color w:val="0070C0"/>
          <w:sz w:val="32"/>
          <w:szCs w:val="32"/>
        </w:rPr>
        <w:endnoteRef/>
      </w:r>
      <w:r w:rsidRPr="00497B51">
        <w:rPr>
          <w:rFonts w:asciiTheme="minorBidi" w:hAnsiTheme="minorBidi"/>
          <w:sz w:val="32"/>
          <w:szCs w:val="32"/>
          <w:rtl/>
        </w:rPr>
        <w:t xml:space="preserve"> </w:t>
      </w:r>
      <w:r w:rsidR="000D5BBD" w:rsidRPr="00B35801">
        <w:rPr>
          <w:rFonts w:asciiTheme="minorBidi" w:hAnsiTheme="minorBidi"/>
        </w:rPr>
        <w:t>The Arabic text</w:t>
      </w:r>
      <w:r w:rsidR="000D5BBD">
        <w:rPr>
          <w:rFonts w:asciiTheme="minorBidi" w:hAnsiTheme="minorBidi"/>
        </w:rPr>
        <w:t>, English translation,</w:t>
      </w:r>
      <w:r w:rsidR="000D5BBD" w:rsidRPr="00B35801">
        <w:rPr>
          <w:rFonts w:asciiTheme="minorBidi" w:hAnsiTheme="minorBidi"/>
        </w:rPr>
        <w:t xml:space="preserve"> and authentication of the ‘Hadith about </w:t>
      </w:r>
      <w:r w:rsidR="000D5BBD">
        <w:rPr>
          <w:rFonts w:asciiTheme="minorBidi" w:hAnsiTheme="minorBidi"/>
        </w:rPr>
        <w:t>the benefits of mentioning the Oneness of Allah, are as follows:</w:t>
      </w:r>
    </w:p>
    <w:p w14:paraId="4C5F892C" w14:textId="7D577EC2" w:rsidR="000D5BBD" w:rsidRPr="000D5BBD" w:rsidRDefault="000D5BBD" w:rsidP="000A4F4E">
      <w:pPr>
        <w:pStyle w:val="NormalWeb"/>
        <w:jc w:val="both"/>
        <w:rPr>
          <w:rStyle w:val="style3061"/>
          <w:rFonts w:asciiTheme="minorBidi" w:hAnsiTheme="minorBidi"/>
          <w:color w:val="000000"/>
          <w:sz w:val="20"/>
          <w:szCs w:val="20"/>
        </w:rPr>
      </w:pPr>
      <w:r w:rsidRPr="000D5BBD">
        <w:rPr>
          <w:rFonts w:asciiTheme="minorBidi" w:hAnsiTheme="minorBidi"/>
          <w:sz w:val="20"/>
          <w:szCs w:val="20"/>
        </w:rPr>
        <w:t xml:space="preserve">Companion </w:t>
      </w:r>
      <w:r>
        <w:rPr>
          <w:rFonts w:asciiTheme="minorBidi" w:hAnsiTheme="minorBidi"/>
          <w:sz w:val="20"/>
          <w:szCs w:val="20"/>
        </w:rPr>
        <w:t>Abu Hurayra</w:t>
      </w:r>
      <w:r w:rsidRPr="000D5BBD">
        <w:rPr>
          <w:rFonts w:asciiTheme="minorBidi" w:hAnsiTheme="minorBidi"/>
          <w:sz w:val="20"/>
          <w:szCs w:val="20"/>
        </w:rPr>
        <w:t>, mAbpwh, said</w:t>
      </w:r>
      <w:r>
        <w:rPr>
          <w:rFonts w:asciiTheme="minorBidi" w:hAnsiTheme="minorBidi"/>
          <w:sz w:val="20"/>
          <w:szCs w:val="20"/>
        </w:rPr>
        <w:t xml:space="preserve"> that the Messenger of Allah, </w:t>
      </w:r>
      <w:r w:rsidRPr="000D5BBD">
        <w:rPr>
          <w:rFonts w:asciiTheme="minorBidi" w:hAnsiTheme="minorBidi"/>
          <w:sz w:val="20"/>
          <w:szCs w:val="20"/>
        </w:rPr>
        <w:t>pbbuh,</w:t>
      </w:r>
      <w:r>
        <w:rPr>
          <w:rFonts w:asciiTheme="minorBidi" w:hAnsiTheme="minorBidi"/>
          <w:sz w:val="20"/>
          <w:szCs w:val="20"/>
        </w:rPr>
        <w:t xml:space="preserve"> said: </w:t>
      </w:r>
      <w:r w:rsidR="00F135B4">
        <w:rPr>
          <w:rFonts w:asciiTheme="minorBidi" w:hAnsiTheme="minorBidi"/>
          <w:sz w:val="20"/>
          <w:szCs w:val="20"/>
        </w:rPr>
        <w:t xml:space="preserve">(there are great rewards for) </w:t>
      </w:r>
      <w:r>
        <w:rPr>
          <w:rFonts w:asciiTheme="minorBidi" w:hAnsiTheme="minorBidi"/>
          <w:sz w:val="20"/>
          <w:szCs w:val="20"/>
        </w:rPr>
        <w:t>“</w:t>
      </w:r>
      <w:r w:rsidR="00F135B4">
        <w:rPr>
          <w:rFonts w:asciiTheme="minorBidi" w:hAnsiTheme="minorBidi"/>
          <w:sz w:val="20"/>
          <w:szCs w:val="20"/>
        </w:rPr>
        <w:t>w</w:t>
      </w:r>
      <w:r>
        <w:rPr>
          <w:rFonts w:asciiTheme="minorBidi" w:hAnsiTheme="minorBidi"/>
          <w:sz w:val="20"/>
          <w:szCs w:val="20"/>
        </w:rPr>
        <w:t>hoever says (the following</w:t>
      </w:r>
      <w:r w:rsidR="00713A9B">
        <w:rPr>
          <w:rFonts w:asciiTheme="minorBidi" w:hAnsiTheme="minorBidi"/>
          <w:sz w:val="20"/>
          <w:szCs w:val="20"/>
        </w:rPr>
        <w:t>)</w:t>
      </w:r>
      <w:r>
        <w:rPr>
          <w:rFonts w:asciiTheme="minorBidi" w:hAnsiTheme="minorBidi"/>
          <w:sz w:val="20"/>
          <w:szCs w:val="20"/>
        </w:rPr>
        <w:t xml:space="preserve"> one hundred times</w:t>
      </w:r>
      <w:r w:rsidR="00713A9B">
        <w:rPr>
          <w:rFonts w:asciiTheme="minorBidi" w:hAnsiTheme="minorBidi"/>
          <w:sz w:val="20"/>
          <w:szCs w:val="20"/>
        </w:rPr>
        <w:t xml:space="preserve"> a day</w:t>
      </w:r>
      <w:r>
        <w:rPr>
          <w:rFonts w:asciiTheme="minorBidi" w:hAnsiTheme="minorBidi"/>
          <w:sz w:val="20"/>
          <w:szCs w:val="20"/>
        </w:rPr>
        <w:t>: There is no other god but Allah, the One, Who has no partner, to Whom sovereignty and praise belong</w:t>
      </w:r>
      <w:r w:rsidR="00713A9B">
        <w:rPr>
          <w:rFonts w:asciiTheme="minorBidi" w:hAnsiTheme="minorBidi"/>
          <w:sz w:val="20"/>
          <w:szCs w:val="20"/>
        </w:rPr>
        <w:t>, and He is capable of (doing) everything</w:t>
      </w:r>
      <w:r w:rsidR="00F135B4">
        <w:rPr>
          <w:rFonts w:asciiTheme="minorBidi" w:hAnsiTheme="minorBidi"/>
          <w:sz w:val="20"/>
          <w:szCs w:val="20"/>
        </w:rPr>
        <w:t>.</w:t>
      </w:r>
      <w:r w:rsidR="00713A9B">
        <w:rPr>
          <w:rFonts w:asciiTheme="minorBidi" w:hAnsiTheme="minorBidi"/>
          <w:sz w:val="20"/>
          <w:szCs w:val="20"/>
        </w:rPr>
        <w:t xml:space="preserve">” </w:t>
      </w:r>
      <w:r w:rsidR="00F135B4">
        <w:rPr>
          <w:rFonts w:asciiTheme="minorBidi" w:hAnsiTheme="minorBidi"/>
          <w:sz w:val="20"/>
          <w:szCs w:val="20"/>
        </w:rPr>
        <w:t xml:space="preserve">(Whoever says that) </w:t>
      </w:r>
      <w:r w:rsidR="00713A9B">
        <w:rPr>
          <w:rFonts w:asciiTheme="minorBidi" w:hAnsiTheme="minorBidi"/>
          <w:sz w:val="20"/>
          <w:szCs w:val="20"/>
        </w:rPr>
        <w:t xml:space="preserve">would be rewarded equal to (the reward) of freeing ten slaves, one hundred good deeds </w:t>
      </w:r>
      <w:r w:rsidR="00C45D4C">
        <w:rPr>
          <w:rFonts w:asciiTheme="minorBidi" w:hAnsiTheme="minorBidi"/>
          <w:sz w:val="20"/>
          <w:szCs w:val="20"/>
        </w:rPr>
        <w:t>would</w:t>
      </w:r>
      <w:r w:rsidR="00713A9B">
        <w:rPr>
          <w:rFonts w:asciiTheme="minorBidi" w:hAnsiTheme="minorBidi"/>
          <w:sz w:val="20"/>
          <w:szCs w:val="20"/>
        </w:rPr>
        <w:t xml:space="preserve"> be written for him, and </w:t>
      </w:r>
      <w:r w:rsidR="00C45D4C">
        <w:rPr>
          <w:rFonts w:asciiTheme="minorBidi" w:hAnsiTheme="minorBidi"/>
          <w:sz w:val="20"/>
          <w:szCs w:val="20"/>
        </w:rPr>
        <w:t>(these words)</w:t>
      </w:r>
      <w:r w:rsidR="00713A9B">
        <w:rPr>
          <w:rFonts w:asciiTheme="minorBidi" w:hAnsiTheme="minorBidi"/>
          <w:sz w:val="20"/>
          <w:szCs w:val="20"/>
        </w:rPr>
        <w:t xml:space="preserve"> would be a shield for him from the Shaytan (Satan) on that day, until night. Nobody </w:t>
      </w:r>
      <w:r w:rsidR="007E0478">
        <w:rPr>
          <w:rFonts w:asciiTheme="minorBidi" w:hAnsiTheme="minorBidi"/>
          <w:sz w:val="20"/>
          <w:szCs w:val="20"/>
        </w:rPr>
        <w:t xml:space="preserve">comes out with a better deed than another person who does more than that (Recorded by Al-Bukhari: 3293, authenticated by Al-Albani, on the basis of </w:t>
      </w:r>
      <w:r w:rsidR="007E0478" w:rsidRPr="00C45D4C">
        <w:rPr>
          <w:rFonts w:asciiTheme="minorBidi" w:hAnsiTheme="minorBidi"/>
          <w:sz w:val="20"/>
          <w:szCs w:val="20"/>
          <w:u w:val="single"/>
        </w:rPr>
        <w:t>S</w:t>
      </w:r>
      <w:r w:rsidR="007E0478">
        <w:rPr>
          <w:rFonts w:asciiTheme="minorBidi" w:hAnsiTheme="minorBidi"/>
          <w:sz w:val="20"/>
          <w:szCs w:val="20"/>
        </w:rPr>
        <w:t>a’hi’h Al-Tirmi</w:t>
      </w:r>
      <w:r w:rsidR="007E0478" w:rsidRPr="00C45D4C">
        <w:rPr>
          <w:rFonts w:asciiTheme="minorBidi" w:hAnsiTheme="minorBidi"/>
          <w:sz w:val="20"/>
          <w:szCs w:val="20"/>
          <w:u w:val="single"/>
        </w:rPr>
        <w:t>dh</w:t>
      </w:r>
      <w:r w:rsidR="007E0478">
        <w:rPr>
          <w:rFonts w:asciiTheme="minorBidi" w:hAnsiTheme="minorBidi"/>
          <w:sz w:val="20"/>
          <w:szCs w:val="20"/>
        </w:rPr>
        <w:t>i: 3468, but without including the phrase: gives life and causes death).</w:t>
      </w:r>
    </w:p>
    <w:p w14:paraId="5B01D440" w14:textId="1EBFEF35" w:rsidR="00987081" w:rsidRPr="00FB6489" w:rsidRDefault="00987081" w:rsidP="000A4F4E">
      <w:pPr>
        <w:pStyle w:val="NormalWeb"/>
        <w:bidi/>
        <w:jc w:val="both"/>
        <w:rPr>
          <w:rFonts w:asciiTheme="minorBidi" w:hAnsiTheme="minorBidi" w:cstheme="minorBidi"/>
          <w:sz w:val="28"/>
          <w:szCs w:val="28"/>
        </w:rPr>
      </w:pPr>
      <w:r>
        <w:rPr>
          <w:rFonts w:asciiTheme="minorBidi" w:hAnsiTheme="minorBidi" w:cs="Arial" w:hint="cs"/>
          <w:color w:val="000000"/>
          <w:sz w:val="28"/>
          <w:szCs w:val="28"/>
          <w:rtl/>
        </w:rPr>
        <w:t>عن أبي هُرَيْرَةَ ، رضيَ اللهُ عنهُ ، أنَّ رسولَ اللهِ ، صلى اللهُ عليهِ وسلَّمَ ، قال: "</w:t>
      </w:r>
      <w:r w:rsidRPr="00FC33FB">
        <w:rPr>
          <w:rFonts w:asciiTheme="minorBidi" w:hAnsiTheme="minorBidi" w:cs="Arial"/>
          <w:color w:val="000000"/>
          <w:sz w:val="28"/>
          <w:szCs w:val="28"/>
          <w:rtl/>
        </w:rPr>
        <w:t>مَن قالَ: 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وَهوَ على كلِّ شيءٍ قديرٌ</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xml:space="preserve"> في يومٍ مائةَ مرَّةٍ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كانَ لَهُ ع</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دلَ عَشرِ رقابٍ</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وَكُتبت لَهُ مائةُ حسنةٍ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ومُحيَت عنهُ مائةُ سيِّئةٍ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وَكانَ لَهُ حِرزًا منَ الشَّيطانِ يومَهُ ذلِكَ حتَّى يُمْسيَ</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ولم يأتِ أحدٌ بأفضَلَ مِمَّا جاءَ بِهِ إلَّا أحدٌ عملَ أَكْثرَ من ذلِكَ</w:t>
      </w:r>
      <w:r>
        <w:rPr>
          <w:rFonts w:asciiTheme="minorBidi" w:hAnsiTheme="minorBidi" w:cs="Arial" w:hint="cs"/>
          <w:color w:val="000000"/>
          <w:sz w:val="28"/>
          <w:szCs w:val="28"/>
          <w:rtl/>
        </w:rPr>
        <w:t xml:space="preserve">" (أخرجَهُ البخاري: </w:t>
      </w:r>
      <w:r>
        <w:rPr>
          <w:rFonts w:asciiTheme="minorBidi" w:hAnsiTheme="minorBidi" w:cs="Arial" w:hint="cs"/>
          <w:color w:val="000000"/>
          <w:rtl/>
        </w:rPr>
        <w:t xml:space="preserve">3293 </w:t>
      </w:r>
      <w:r>
        <w:rPr>
          <w:rFonts w:asciiTheme="minorBidi" w:hAnsiTheme="minorBidi" w:cs="Arial" w:hint="cs"/>
          <w:color w:val="000000"/>
          <w:sz w:val="28"/>
          <w:szCs w:val="28"/>
          <w:rtl/>
        </w:rPr>
        <w:t xml:space="preserve">، وصححهُ الألباني ، عن </w:t>
      </w:r>
      <w:r w:rsidRPr="00FC33FB">
        <w:rPr>
          <w:rFonts w:asciiTheme="minorBidi" w:hAnsiTheme="minorBidi" w:cs="Arial"/>
          <w:color w:val="000000"/>
          <w:sz w:val="28"/>
          <w:szCs w:val="28"/>
          <w:rtl/>
        </w:rPr>
        <w:t>صحيح</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الترمذي</w:t>
      </w:r>
      <w:r>
        <w:rPr>
          <w:rFonts w:asciiTheme="minorBidi" w:hAnsiTheme="minorBidi" w:cs="Arial" w:hint="cs"/>
          <w:color w:val="000000"/>
          <w:sz w:val="28"/>
          <w:szCs w:val="28"/>
          <w:rtl/>
        </w:rPr>
        <w:t xml:space="preserve">ِّ: </w:t>
      </w:r>
      <w:r w:rsidRPr="00766AB7">
        <w:rPr>
          <w:rFonts w:asciiTheme="minorBidi" w:hAnsiTheme="minorBidi" w:cs="Arial"/>
          <w:color w:val="000000"/>
          <w:rtl/>
        </w:rPr>
        <w:t>3468</w:t>
      </w:r>
      <w:r w:rsidRPr="00FC33FB">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ولكنْ </w:t>
      </w:r>
      <w:r w:rsidRPr="00FC33FB">
        <w:rPr>
          <w:rFonts w:asciiTheme="minorBidi" w:hAnsiTheme="minorBidi" w:cs="Arial"/>
          <w:color w:val="000000"/>
          <w:sz w:val="28"/>
          <w:szCs w:val="28"/>
          <w:rtl/>
        </w:rPr>
        <w:t>دون</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قول</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"ي</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حيي ويميت"</w:t>
      </w:r>
      <w:r>
        <w:rPr>
          <w:rFonts w:asciiTheme="minorBidi" w:hAnsiTheme="minorBidi" w:cs="Arial" w:hint="cs"/>
          <w:color w:val="000000"/>
          <w:sz w:val="28"/>
          <w:szCs w:val="28"/>
          <w:rtl/>
        </w:rPr>
        <w:t xml:space="preserve">). </w:t>
      </w:r>
    </w:p>
  </w:endnote>
  <w:endnote w:id="134">
    <w:p w14:paraId="70974875" w14:textId="2875E72C" w:rsidR="00AC3D4B" w:rsidRDefault="00A1686E" w:rsidP="00AC3D4B">
      <w:pPr>
        <w:pStyle w:val="EndnoteText"/>
        <w:spacing w:before="100" w:beforeAutospacing="1" w:after="100" w:afterAutospacing="1"/>
        <w:jc w:val="both"/>
        <w:rPr>
          <w:rFonts w:asciiTheme="minorBidi" w:hAnsiTheme="minorBidi"/>
        </w:rPr>
      </w:pPr>
      <w:r w:rsidRPr="00AC3D4B">
        <w:rPr>
          <w:rStyle w:val="EndnoteReference"/>
          <w:rFonts w:asciiTheme="minorBidi" w:hAnsiTheme="minorBidi"/>
          <w:color w:val="0070C0"/>
          <w:sz w:val="32"/>
          <w:szCs w:val="32"/>
        </w:rPr>
        <w:endnoteRef/>
      </w:r>
      <w:r w:rsidR="00AC3D4B">
        <w:rPr>
          <w:rFonts w:asciiTheme="minorBidi" w:hAnsiTheme="minorBidi"/>
        </w:rPr>
        <w:t xml:space="preserve"> </w:t>
      </w:r>
      <w:r w:rsidR="00E243DD">
        <w:rPr>
          <w:rFonts w:asciiTheme="minorBidi" w:hAnsiTheme="minorBidi"/>
        </w:rPr>
        <w:t>Here are t</w:t>
      </w:r>
      <w:r w:rsidR="00AC3D4B" w:rsidRPr="00B35801">
        <w:rPr>
          <w:rFonts w:asciiTheme="minorBidi" w:hAnsiTheme="minorBidi"/>
        </w:rPr>
        <w:t>he Arabic text</w:t>
      </w:r>
      <w:r w:rsidR="00AA2F1A">
        <w:rPr>
          <w:rFonts w:asciiTheme="minorBidi" w:hAnsiTheme="minorBidi"/>
        </w:rPr>
        <w:t>s</w:t>
      </w:r>
      <w:r w:rsidR="00AC3D4B">
        <w:rPr>
          <w:rFonts w:asciiTheme="minorBidi" w:hAnsiTheme="minorBidi"/>
        </w:rPr>
        <w:t>, English translation,</w:t>
      </w:r>
      <w:r w:rsidR="00AC3D4B" w:rsidRPr="00B35801">
        <w:rPr>
          <w:rFonts w:asciiTheme="minorBidi" w:hAnsiTheme="minorBidi"/>
        </w:rPr>
        <w:t xml:space="preserve"> and authentication of the</w:t>
      </w:r>
      <w:r w:rsidR="00941F95">
        <w:rPr>
          <w:rFonts w:asciiTheme="minorBidi" w:hAnsiTheme="minorBidi"/>
        </w:rPr>
        <w:t xml:space="preserve"> two</w:t>
      </w:r>
      <w:r w:rsidR="00AC3D4B" w:rsidRPr="00B35801">
        <w:rPr>
          <w:rFonts w:asciiTheme="minorBidi" w:hAnsiTheme="minorBidi"/>
        </w:rPr>
        <w:t xml:space="preserve"> ‘Hadith</w:t>
      </w:r>
      <w:r w:rsidR="00941F95">
        <w:rPr>
          <w:rFonts w:asciiTheme="minorBidi" w:hAnsiTheme="minorBidi"/>
        </w:rPr>
        <w:t>s</w:t>
      </w:r>
      <w:r w:rsidR="00AC3D4B" w:rsidRPr="00B35801">
        <w:rPr>
          <w:rFonts w:asciiTheme="minorBidi" w:hAnsiTheme="minorBidi"/>
        </w:rPr>
        <w:t xml:space="preserve"> about </w:t>
      </w:r>
      <w:r w:rsidR="00AC3D4B">
        <w:rPr>
          <w:rFonts w:asciiTheme="minorBidi" w:hAnsiTheme="minorBidi"/>
        </w:rPr>
        <w:t xml:space="preserve">the </w:t>
      </w:r>
      <w:r w:rsidR="00941F95">
        <w:rPr>
          <w:rFonts w:asciiTheme="minorBidi" w:hAnsiTheme="minorBidi"/>
        </w:rPr>
        <w:t xml:space="preserve">importance of Surat Al-Ikhlas (Chapter 112), as it </w:t>
      </w:r>
      <w:r w:rsidR="002A4C12">
        <w:rPr>
          <w:rFonts w:asciiTheme="minorBidi" w:hAnsiTheme="minorBidi"/>
        </w:rPr>
        <w:t>is equal to one-third of the Holy Quran, in meaning and reward for its recitation, and that it leads its reciters, who believe in it, to Paradise</w:t>
      </w:r>
      <w:r w:rsidR="00E243DD">
        <w:rPr>
          <w:rFonts w:asciiTheme="minorBidi" w:hAnsiTheme="minorBidi"/>
        </w:rPr>
        <w:t>.</w:t>
      </w:r>
    </w:p>
    <w:p w14:paraId="4ECE2F31" w14:textId="5DCA5786" w:rsidR="00AC3D4B" w:rsidRPr="00AC3D4B" w:rsidRDefault="002A4C12" w:rsidP="002A4C12">
      <w:pPr>
        <w:pStyle w:val="EndnoteText"/>
        <w:spacing w:before="100" w:beforeAutospacing="1" w:after="100" w:afterAutospacing="1"/>
        <w:jc w:val="both"/>
        <w:rPr>
          <w:rFonts w:asciiTheme="minorBidi" w:hAnsiTheme="minorBidi"/>
        </w:rPr>
      </w:pPr>
      <w:r w:rsidRPr="000D5BBD">
        <w:rPr>
          <w:rFonts w:asciiTheme="minorBidi" w:hAnsiTheme="minorBidi"/>
        </w:rPr>
        <w:t xml:space="preserve">Companion </w:t>
      </w:r>
      <w:r>
        <w:rPr>
          <w:rFonts w:asciiTheme="minorBidi" w:hAnsiTheme="minorBidi"/>
        </w:rPr>
        <w:t>Abu Ayyoob Al-Ansari</w:t>
      </w:r>
      <w:r w:rsidRPr="000D5BBD">
        <w:rPr>
          <w:rFonts w:asciiTheme="minorBidi" w:hAnsiTheme="minorBidi"/>
        </w:rPr>
        <w:t>, mAbpwh, said</w:t>
      </w:r>
      <w:r>
        <w:rPr>
          <w:rFonts w:asciiTheme="minorBidi" w:hAnsiTheme="minorBidi"/>
        </w:rPr>
        <w:t xml:space="preserve"> that the Messenger of Allah, </w:t>
      </w:r>
      <w:r w:rsidRPr="000D5BBD">
        <w:rPr>
          <w:rFonts w:asciiTheme="minorBidi" w:hAnsiTheme="minorBidi"/>
        </w:rPr>
        <w:t>pbbuh,</w:t>
      </w:r>
      <w:r>
        <w:rPr>
          <w:rFonts w:asciiTheme="minorBidi" w:hAnsiTheme="minorBidi"/>
        </w:rPr>
        <w:t xml:space="preserve"> said: “Is anyone of you incapable of reading one-third of the Quran in one night? </w:t>
      </w:r>
      <w:r w:rsidR="00245A55">
        <w:rPr>
          <w:rFonts w:asciiTheme="minorBidi" w:hAnsiTheme="minorBidi"/>
        </w:rPr>
        <w:t xml:space="preserve">(Then, he answered his rhetorical question, saying): </w:t>
      </w:r>
      <w:r>
        <w:rPr>
          <w:rFonts w:asciiTheme="minorBidi" w:hAnsiTheme="minorBidi"/>
        </w:rPr>
        <w:t>Whoever</w:t>
      </w:r>
      <w:r w:rsidR="00E0176E">
        <w:rPr>
          <w:rFonts w:asciiTheme="minorBidi" w:hAnsiTheme="minorBidi"/>
        </w:rPr>
        <w:t xml:space="preserve"> reads “Say: Allah, He is One, Allah is the Uniquely One” (Surat Al-I</w:t>
      </w:r>
      <w:r w:rsidR="00E0176E" w:rsidRPr="00E0176E">
        <w:rPr>
          <w:rFonts w:asciiTheme="minorBidi" w:hAnsiTheme="minorBidi"/>
          <w:u w:val="single"/>
        </w:rPr>
        <w:t>kh</w:t>
      </w:r>
      <w:r w:rsidR="00E0176E">
        <w:rPr>
          <w:rFonts w:asciiTheme="minorBidi" w:hAnsiTheme="minorBidi"/>
        </w:rPr>
        <w:t>las), in one night, it is like reading one-third of the Quran” (</w:t>
      </w:r>
      <w:r w:rsidR="008946D2">
        <w:rPr>
          <w:rFonts w:asciiTheme="minorBidi" w:hAnsiTheme="minorBidi"/>
        </w:rPr>
        <w:t>This ‘Hadith was a</w:t>
      </w:r>
      <w:r w:rsidR="00E0176E">
        <w:rPr>
          <w:rFonts w:asciiTheme="minorBidi" w:hAnsiTheme="minorBidi"/>
        </w:rPr>
        <w:t xml:space="preserve">uthenticated by Al-Albani, as a </w:t>
      </w:r>
      <w:r w:rsidR="00E0176E" w:rsidRPr="00E0176E">
        <w:rPr>
          <w:rFonts w:asciiTheme="minorBidi" w:hAnsiTheme="minorBidi"/>
          <w:u w:val="single"/>
        </w:rPr>
        <w:t>S</w:t>
      </w:r>
      <w:r w:rsidR="00E0176E">
        <w:rPr>
          <w:rFonts w:asciiTheme="minorBidi" w:hAnsiTheme="minorBidi"/>
        </w:rPr>
        <w:t xml:space="preserve">a’hi’h ‘Hadith, in </w:t>
      </w:r>
      <w:r w:rsidR="00E0176E" w:rsidRPr="00E0176E">
        <w:rPr>
          <w:rFonts w:asciiTheme="minorBidi" w:hAnsiTheme="minorBidi"/>
          <w:u w:val="single"/>
        </w:rPr>
        <w:t>S</w:t>
      </w:r>
      <w:r w:rsidR="00E0176E">
        <w:rPr>
          <w:rFonts w:asciiTheme="minorBidi" w:hAnsiTheme="minorBidi"/>
        </w:rPr>
        <w:t xml:space="preserve">a’hi’h Al-Jami’: </w:t>
      </w:r>
      <w:r w:rsidR="00DD1AB5">
        <w:rPr>
          <w:rFonts w:asciiTheme="minorBidi" w:hAnsiTheme="minorBidi"/>
        </w:rPr>
        <w:t>2663, and Sa’hi’h Al-Tirmi</w:t>
      </w:r>
      <w:r w:rsidR="00DD1AB5" w:rsidRPr="008946D2">
        <w:rPr>
          <w:rFonts w:asciiTheme="minorBidi" w:hAnsiTheme="minorBidi"/>
          <w:u w:val="single"/>
        </w:rPr>
        <w:t>dh</w:t>
      </w:r>
      <w:r w:rsidR="00DD1AB5">
        <w:rPr>
          <w:rFonts w:asciiTheme="minorBidi" w:hAnsiTheme="minorBidi"/>
        </w:rPr>
        <w:t xml:space="preserve">i: </w:t>
      </w:r>
      <w:r w:rsidR="00AE35E7">
        <w:rPr>
          <w:rFonts w:asciiTheme="minorBidi" w:hAnsiTheme="minorBidi"/>
        </w:rPr>
        <w:t>2663</w:t>
      </w:r>
      <w:r w:rsidR="00DD1AB5">
        <w:rPr>
          <w:rFonts w:asciiTheme="minorBidi" w:hAnsiTheme="minorBidi"/>
        </w:rPr>
        <w:t>, with few differences).</w:t>
      </w:r>
      <w:r>
        <w:rPr>
          <w:rFonts w:asciiTheme="minorBidi" w:hAnsiTheme="minorBidi"/>
        </w:rPr>
        <w:t xml:space="preserve"> </w:t>
      </w:r>
    </w:p>
    <w:p w14:paraId="1679452C" w14:textId="457C211C" w:rsidR="00A1686E" w:rsidRDefault="00A1686E" w:rsidP="00AC3D4B">
      <w:pPr>
        <w:pStyle w:val="NormalWeb"/>
        <w:bidi/>
        <w:jc w:val="both"/>
        <w:rPr>
          <w:rStyle w:val="style3061"/>
          <w:rFonts w:asciiTheme="minorBidi" w:hAnsiTheme="minorBidi" w:cs="Arial"/>
          <w:color w:val="000000"/>
          <w:sz w:val="28"/>
          <w:szCs w:val="28"/>
        </w:rPr>
      </w:pPr>
      <w:r>
        <w:rPr>
          <w:rStyle w:val="style3091"/>
          <w:rFonts w:asciiTheme="minorBidi" w:hAnsiTheme="minorBidi" w:cs="Arial" w:hint="cs"/>
          <w:color w:val="000000"/>
          <w:sz w:val="28"/>
          <w:szCs w:val="28"/>
          <w:rtl/>
        </w:rPr>
        <w:t xml:space="preserve">عن أبي </w:t>
      </w:r>
      <w:r w:rsidRPr="008919B9">
        <w:rPr>
          <w:rStyle w:val="style3061"/>
          <w:rFonts w:asciiTheme="minorBidi" w:hAnsiTheme="minorBidi" w:cs="Arial"/>
          <w:color w:val="000000"/>
          <w:sz w:val="28"/>
          <w:szCs w:val="28"/>
          <w:rtl/>
        </w:rPr>
        <w:t>أيوب</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الأنصاري</w:t>
      </w:r>
      <w:r>
        <w:rPr>
          <w:rStyle w:val="style3091"/>
          <w:rFonts w:asciiTheme="minorBidi" w:hAnsiTheme="minorBidi" w:cs="Arial" w:hint="cs"/>
          <w:color w:val="000000"/>
          <w:sz w:val="28"/>
          <w:szCs w:val="28"/>
          <w:rtl/>
        </w:rPr>
        <w:t xml:space="preserve"> ، رضيَ اللهُ عنهُ ، أنهُ قالَ: قالَ</w:t>
      </w:r>
      <w:r w:rsidRPr="007A1C29">
        <w:rPr>
          <w:rStyle w:val="style3091"/>
          <w:rFonts w:asciiTheme="minorBidi" w:hAnsiTheme="minorBidi" w:cs="Arial"/>
          <w:color w:val="000000"/>
          <w:sz w:val="28"/>
          <w:szCs w:val="28"/>
          <w:rtl/>
        </w:rPr>
        <w:t xml:space="preserve"> رسول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أَي</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ج</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زُ أح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دُك</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م أن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يقرأَ ثُلُثَ القرآنِ في ليلةٍ؟ فإنه</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قرأ قُلْ هُوَ اللهُ أَحَدٌ </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اللهُ الصَّمَدُ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 xml:space="preserve">في ليلةٍ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فقد قرأ ليلتَه ثُلُثَ القرآنِ</w:t>
      </w:r>
      <w:r>
        <w:rPr>
          <w:rStyle w:val="style3061"/>
          <w:rFonts w:asciiTheme="minorBidi" w:hAnsiTheme="minorBidi" w:cs="Arial" w:hint="cs"/>
          <w:color w:val="000000"/>
          <w:sz w:val="28"/>
          <w:szCs w:val="28"/>
          <w:rtl/>
        </w:rPr>
        <w:t>" (</w:t>
      </w:r>
      <w:r>
        <w:rPr>
          <w:rStyle w:val="style3061"/>
          <w:rFonts w:asciiTheme="minorBidi" w:hAnsiTheme="minorBidi" w:cstheme="minorBidi" w:hint="cs"/>
          <w:color w:val="000000"/>
          <w:sz w:val="28"/>
          <w:szCs w:val="28"/>
          <w:rtl/>
        </w:rPr>
        <w:t xml:space="preserve">صححهُ </w:t>
      </w:r>
      <w:r w:rsidRPr="008919B9">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عنْ</w:t>
      </w:r>
      <w:r w:rsidRPr="008919B9">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CD432F">
        <w:rPr>
          <w:rStyle w:val="style3061"/>
          <w:rFonts w:asciiTheme="minorBidi" w:hAnsiTheme="minorBidi" w:cs="Arial"/>
          <w:color w:val="000000"/>
          <w:rtl/>
        </w:rPr>
        <w:t>2663</w:t>
      </w:r>
      <w:r>
        <w:rPr>
          <w:rStyle w:val="style3061"/>
          <w:rFonts w:asciiTheme="minorBidi" w:hAnsiTheme="minorBidi" w:cs="Arial" w:hint="cs"/>
          <w:color w:val="000000"/>
          <w:sz w:val="28"/>
          <w:szCs w:val="28"/>
          <w:rtl/>
        </w:rPr>
        <w:t xml:space="preserve"> ، وصحيحِ الترمذي</w:t>
      </w:r>
      <w:r w:rsidR="00AE35E7">
        <w:rPr>
          <w:rStyle w:val="style3061"/>
          <w:rFonts w:asciiTheme="minorBidi" w:hAnsiTheme="minorBidi" w:cs="Arial" w:hint="cs"/>
          <w:color w:val="000000"/>
          <w:sz w:val="28"/>
          <w:szCs w:val="28"/>
          <w:rtl/>
        </w:rPr>
        <w:t xml:space="preserve">: </w:t>
      </w:r>
      <w:r w:rsidR="00AE35E7">
        <w:rPr>
          <w:rStyle w:val="style3061"/>
          <w:rFonts w:asciiTheme="minorBidi" w:hAnsiTheme="minorBidi" w:cs="Arial" w:hint="cs"/>
          <w:color w:val="000000"/>
          <w:rtl/>
        </w:rPr>
        <w:t xml:space="preserve">2896 </w:t>
      </w:r>
      <w:r w:rsidR="00AE35E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باختلافٍ يسيرِ).</w:t>
      </w:r>
    </w:p>
    <w:p w14:paraId="460F08F0" w14:textId="6E41318A" w:rsidR="00D7055C" w:rsidRPr="00D7055C" w:rsidRDefault="00D7055C" w:rsidP="00D7055C">
      <w:pPr>
        <w:pStyle w:val="NormalWeb"/>
        <w:jc w:val="both"/>
        <w:rPr>
          <w:rStyle w:val="style3061"/>
          <w:rFonts w:asciiTheme="minorBidi" w:hAnsiTheme="minorBidi" w:cs="Arial"/>
          <w:color w:val="000000"/>
          <w:sz w:val="20"/>
          <w:szCs w:val="20"/>
          <w:rtl/>
        </w:rPr>
      </w:pPr>
      <w:r w:rsidRPr="000D5BBD">
        <w:rPr>
          <w:rFonts w:asciiTheme="minorBidi" w:hAnsiTheme="minorBidi"/>
          <w:sz w:val="20"/>
          <w:szCs w:val="20"/>
        </w:rPr>
        <w:t xml:space="preserve">Companion </w:t>
      </w:r>
      <w:r>
        <w:rPr>
          <w:rFonts w:asciiTheme="minorBidi" w:hAnsiTheme="minorBidi"/>
          <w:sz w:val="20"/>
          <w:szCs w:val="20"/>
        </w:rPr>
        <w:t>Abu Hurayra</w:t>
      </w:r>
      <w:r w:rsidRPr="000D5BBD">
        <w:rPr>
          <w:rFonts w:asciiTheme="minorBidi" w:hAnsiTheme="minorBidi"/>
          <w:sz w:val="20"/>
          <w:szCs w:val="20"/>
        </w:rPr>
        <w:t>, mAbpwh, said</w:t>
      </w:r>
      <w:r>
        <w:rPr>
          <w:rFonts w:asciiTheme="minorBidi" w:hAnsiTheme="minorBidi"/>
          <w:sz w:val="20"/>
          <w:szCs w:val="20"/>
        </w:rPr>
        <w:t xml:space="preserve">: I came (to the Masjid) with the Messenger of Allah, </w:t>
      </w:r>
      <w:r w:rsidRPr="000D5BBD">
        <w:rPr>
          <w:rFonts w:asciiTheme="minorBidi" w:hAnsiTheme="minorBidi"/>
          <w:sz w:val="20"/>
          <w:szCs w:val="20"/>
        </w:rPr>
        <w:t>pbbuh</w:t>
      </w:r>
      <w:r>
        <w:rPr>
          <w:rFonts w:asciiTheme="minorBidi" w:hAnsiTheme="minorBidi"/>
          <w:sz w:val="20"/>
          <w:szCs w:val="20"/>
        </w:rPr>
        <w:t xml:space="preserve">. When he heard a man reading </w:t>
      </w:r>
      <w:r w:rsidRPr="00D7055C">
        <w:rPr>
          <w:rFonts w:asciiTheme="minorBidi" w:hAnsiTheme="minorBidi"/>
          <w:sz w:val="20"/>
          <w:szCs w:val="20"/>
        </w:rPr>
        <w:t>“Say: Allah, He is One, Allah is the Uniquely One” (Surat Al-I</w:t>
      </w:r>
      <w:r w:rsidRPr="00D7055C">
        <w:rPr>
          <w:rFonts w:asciiTheme="minorBidi" w:hAnsiTheme="minorBidi"/>
          <w:sz w:val="20"/>
          <w:szCs w:val="20"/>
          <w:u w:val="single"/>
        </w:rPr>
        <w:t>kh</w:t>
      </w:r>
      <w:r w:rsidRPr="00D7055C">
        <w:rPr>
          <w:rFonts w:asciiTheme="minorBidi" w:hAnsiTheme="minorBidi"/>
          <w:sz w:val="20"/>
          <w:szCs w:val="20"/>
        </w:rPr>
        <w:t>las),</w:t>
      </w:r>
      <w:r>
        <w:rPr>
          <w:rFonts w:asciiTheme="minorBidi" w:hAnsiTheme="minorBidi"/>
          <w:sz w:val="20"/>
          <w:szCs w:val="20"/>
        </w:rPr>
        <w:t xml:space="preserve"> he said: “it warranted</w:t>
      </w:r>
      <w:r w:rsidR="006050BB">
        <w:rPr>
          <w:rFonts w:asciiTheme="minorBidi" w:hAnsiTheme="minorBidi"/>
          <w:sz w:val="20"/>
          <w:szCs w:val="20"/>
        </w:rPr>
        <w:t xml:space="preserve">.” I asked him: (warranted), what, O Messenger of Allah? He said: “Paradise” </w:t>
      </w:r>
      <w:r w:rsidR="006050BB" w:rsidRPr="006050BB">
        <w:rPr>
          <w:rFonts w:asciiTheme="minorBidi" w:hAnsiTheme="minorBidi"/>
          <w:sz w:val="20"/>
          <w:szCs w:val="20"/>
        </w:rPr>
        <w:t xml:space="preserve">(This ‘Hadith was authenticated by Al-Albani, as a Sa’hi’h ‘Hadith, </w:t>
      </w:r>
      <w:r w:rsidR="006050BB">
        <w:rPr>
          <w:rFonts w:asciiTheme="minorBidi" w:hAnsiTheme="minorBidi"/>
          <w:sz w:val="20"/>
          <w:szCs w:val="20"/>
        </w:rPr>
        <w:t>in</w:t>
      </w:r>
      <w:r w:rsidR="006050BB" w:rsidRPr="006050BB">
        <w:rPr>
          <w:rFonts w:asciiTheme="minorBidi" w:hAnsiTheme="minorBidi"/>
          <w:sz w:val="20"/>
          <w:szCs w:val="20"/>
        </w:rPr>
        <w:t xml:space="preserve"> Sa’hi’h Al-</w:t>
      </w:r>
      <w:r w:rsidR="006050BB">
        <w:rPr>
          <w:rFonts w:asciiTheme="minorBidi" w:hAnsiTheme="minorBidi"/>
          <w:sz w:val="20"/>
          <w:szCs w:val="20"/>
        </w:rPr>
        <w:t>Nisa-i</w:t>
      </w:r>
      <w:r w:rsidR="006050BB" w:rsidRPr="006050BB">
        <w:rPr>
          <w:rFonts w:asciiTheme="minorBidi" w:hAnsiTheme="minorBidi"/>
          <w:sz w:val="20"/>
          <w:szCs w:val="20"/>
        </w:rPr>
        <w:t xml:space="preserve">: </w:t>
      </w:r>
      <w:r w:rsidR="006050BB">
        <w:rPr>
          <w:rFonts w:asciiTheme="minorBidi" w:hAnsiTheme="minorBidi"/>
          <w:sz w:val="20"/>
          <w:szCs w:val="20"/>
        </w:rPr>
        <w:t>99</w:t>
      </w:r>
      <w:r w:rsidR="006050BB" w:rsidRPr="006050BB">
        <w:rPr>
          <w:rFonts w:asciiTheme="minorBidi" w:hAnsiTheme="minorBidi"/>
          <w:sz w:val="20"/>
          <w:szCs w:val="20"/>
        </w:rPr>
        <w:t>3, and Sa’hi’h Al-Tirmid</w:t>
      </w:r>
      <w:r w:rsidR="004C2459">
        <w:rPr>
          <w:rFonts w:asciiTheme="minorBidi" w:hAnsiTheme="minorBidi"/>
          <w:sz w:val="20"/>
          <w:szCs w:val="20"/>
        </w:rPr>
        <w:t>t</w:t>
      </w:r>
      <w:r w:rsidR="006050BB" w:rsidRPr="006050BB">
        <w:rPr>
          <w:rFonts w:asciiTheme="minorBidi" w:hAnsiTheme="minorBidi"/>
          <w:sz w:val="20"/>
          <w:szCs w:val="20"/>
        </w:rPr>
        <w:t>hi: 2663, with few differences).</w:t>
      </w:r>
    </w:p>
    <w:p w14:paraId="455F702B" w14:textId="4293BFAF" w:rsidR="00A1686E" w:rsidRPr="007B10E8" w:rsidRDefault="00A1686E" w:rsidP="00AC3D4B">
      <w:pPr>
        <w:pStyle w:val="NormalWeb"/>
        <w:bidi/>
        <w:jc w:val="both"/>
        <w:rPr>
          <w:sz w:val="28"/>
          <w:szCs w:val="28"/>
        </w:rPr>
      </w:pPr>
      <w:r>
        <w:rPr>
          <w:rStyle w:val="style3091"/>
          <w:rFonts w:asciiTheme="minorBidi" w:hAnsiTheme="minorBidi" w:cs="Arial" w:hint="cs"/>
          <w:color w:val="000000"/>
          <w:sz w:val="28"/>
          <w:szCs w:val="28"/>
          <w:rtl/>
        </w:rPr>
        <w:t xml:space="preserve">وعن أبي هريرةَ ، رضيَ اللهُ عنهُ ، أنهُ قال: </w:t>
      </w:r>
      <w:r w:rsidRPr="007A1C29">
        <w:rPr>
          <w:rStyle w:val="style3091"/>
          <w:rFonts w:asciiTheme="minorBidi" w:hAnsiTheme="minorBidi" w:cs="Arial"/>
          <w:color w:val="000000"/>
          <w:sz w:val="28"/>
          <w:szCs w:val="28"/>
          <w:rtl/>
        </w:rPr>
        <w:t xml:space="preserve">أقبلتُ معَ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 فسمعَ رجلاً يقرأ</w:t>
      </w:r>
      <w:r>
        <w:rPr>
          <w:rStyle w:val="style3091"/>
          <w:rFonts w:asciiTheme="minorBidi" w:hAnsiTheme="minorBidi" w:cs="Arial" w:hint="cs"/>
          <w:color w:val="000000"/>
          <w:sz w:val="28"/>
          <w:szCs w:val="28"/>
          <w:rtl/>
        </w:rPr>
        <w:t xml:space="preserve">ُ </w:t>
      </w:r>
      <w:r w:rsidR="0025677B">
        <w:rPr>
          <w:rStyle w:val="style3091"/>
          <w:rFonts w:asciiTheme="minorBidi" w:hAnsiTheme="minorBidi" w:cs="Arial"/>
          <w:color w:val="000000"/>
          <w:sz w:val="28"/>
          <w:szCs w:val="28"/>
        </w:rPr>
        <w:t>“</w:t>
      </w:r>
      <w:r w:rsidR="0025677B" w:rsidRPr="008919B9">
        <w:rPr>
          <w:rStyle w:val="style3061"/>
          <w:rFonts w:asciiTheme="minorBidi" w:hAnsiTheme="minorBidi" w:cs="Arial"/>
          <w:color w:val="000000"/>
          <w:sz w:val="28"/>
          <w:szCs w:val="28"/>
          <w:rtl/>
        </w:rPr>
        <w:t xml:space="preserve">قُلْ هُوَ اللهُ أَحَدٌ </w:t>
      </w:r>
      <w:r w:rsidR="0025677B">
        <w:rPr>
          <w:rStyle w:val="style3061"/>
          <w:rFonts w:asciiTheme="minorBidi" w:hAnsiTheme="minorBidi" w:cs="Arial" w:hint="cs"/>
          <w:color w:val="000000"/>
          <w:sz w:val="28"/>
          <w:szCs w:val="28"/>
          <w:rtl/>
        </w:rPr>
        <w:t>،</w:t>
      </w:r>
      <w:r w:rsidR="0025677B" w:rsidRPr="008919B9">
        <w:rPr>
          <w:rStyle w:val="style3061"/>
          <w:rFonts w:asciiTheme="minorBidi" w:hAnsiTheme="minorBidi" w:cs="Arial"/>
          <w:color w:val="000000"/>
          <w:sz w:val="28"/>
          <w:szCs w:val="28"/>
          <w:rtl/>
        </w:rPr>
        <w:t xml:space="preserve"> اللهُ الصَّمَدُ</w:t>
      </w:r>
      <w:r>
        <w:rPr>
          <w:rStyle w:val="style3091"/>
          <w:rFonts w:asciiTheme="minorBidi" w:hAnsiTheme="minorBidi" w:cs="Arial" w:hint="cs"/>
          <w:color w:val="000000"/>
          <w:sz w:val="28"/>
          <w:szCs w:val="28"/>
          <w:rtl/>
        </w:rPr>
        <w:t>.</w:t>
      </w:r>
      <w:r w:rsidR="0025677B">
        <w:rPr>
          <w:rStyle w:val="style3091"/>
          <w:rFonts w:asciiTheme="minorBidi" w:hAnsiTheme="minorBidi" w:cs="Arial"/>
          <w:color w:val="000000"/>
          <w:sz w:val="28"/>
          <w:szCs w:val="28"/>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فقالَ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وجبت.</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فسألتُهُ: ماذا يا رسولَ اللَّهِ؟ قالَ: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الجنَّةُ</w:t>
      </w:r>
      <w:r>
        <w:rPr>
          <w:rStyle w:val="style3091"/>
          <w:rFonts w:asciiTheme="minorBidi" w:hAnsiTheme="minorBidi" w:cs="Arial" w:hint="cs"/>
          <w:color w:val="000000"/>
          <w:sz w:val="28"/>
          <w:szCs w:val="28"/>
          <w:rtl/>
        </w:rPr>
        <w:t xml:space="preserve">" (صححهُ </w:t>
      </w:r>
      <w:r w:rsidRPr="007A1C29">
        <w:rPr>
          <w:rStyle w:val="style3091"/>
          <w:rFonts w:asciiTheme="minorBidi" w:hAnsiTheme="minorBidi" w:cs="Arial"/>
          <w:color w:val="000000"/>
          <w:sz w:val="28"/>
          <w:szCs w:val="28"/>
          <w:rtl/>
        </w:rPr>
        <w:t xml:space="preserve">الألباني </w:t>
      </w:r>
      <w:r>
        <w:rPr>
          <w:rStyle w:val="style3091"/>
          <w:rFonts w:asciiTheme="minorBidi" w:hAnsiTheme="minorBidi" w:cs="Arial" w:hint="cs"/>
          <w:color w:val="000000"/>
          <w:sz w:val="28"/>
          <w:szCs w:val="28"/>
          <w:rtl/>
        </w:rPr>
        <w:t xml:space="preserve">، </w:t>
      </w:r>
      <w:r w:rsidR="006050BB">
        <w:rPr>
          <w:rStyle w:val="style3091"/>
          <w:rFonts w:asciiTheme="minorBidi" w:hAnsiTheme="minorBidi" w:cs="Arial" w:hint="cs"/>
          <w:color w:val="000000"/>
          <w:sz w:val="28"/>
          <w:szCs w:val="28"/>
          <w:rtl/>
        </w:rPr>
        <w:t>في</w:t>
      </w:r>
      <w:r w:rsidRPr="007A1C29">
        <w:rPr>
          <w:rStyle w:val="style3091"/>
          <w:rFonts w:asciiTheme="minorBidi" w:hAnsiTheme="minorBidi" w:cs="Arial"/>
          <w:color w:val="000000"/>
          <w:sz w:val="28"/>
          <w:szCs w:val="28"/>
          <w:rtl/>
        </w:rPr>
        <w:t xml:space="preserve"> صحيح</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النسائي</w:t>
      </w:r>
      <w:r>
        <w:rPr>
          <w:rStyle w:val="style3091"/>
          <w:rFonts w:asciiTheme="minorBidi" w:hAnsiTheme="minorBidi" w:cs="Arial" w:hint="cs"/>
          <w:color w:val="000000"/>
          <w:sz w:val="28"/>
          <w:szCs w:val="28"/>
          <w:rtl/>
        </w:rPr>
        <w:t xml:space="preserve">: </w:t>
      </w:r>
      <w:r w:rsidRPr="006050BB">
        <w:rPr>
          <w:rStyle w:val="style3091"/>
          <w:rFonts w:asciiTheme="minorBidi" w:hAnsiTheme="minorBidi" w:cs="Arial" w:hint="cs"/>
          <w:color w:val="000000"/>
          <w:sz w:val="24"/>
          <w:szCs w:val="24"/>
          <w:rtl/>
        </w:rPr>
        <w:t>993</w:t>
      </w:r>
      <w:r>
        <w:rPr>
          <w:rStyle w:val="style3091"/>
          <w:rFonts w:asciiTheme="minorBidi" w:hAnsiTheme="minorBidi" w:cs="Arial" w:hint="cs"/>
          <w:color w:val="000000"/>
          <w:rtl/>
        </w:rPr>
        <w:t xml:space="preserve"> </w:t>
      </w:r>
      <w:r>
        <w:rPr>
          <w:rStyle w:val="style3091"/>
          <w:rFonts w:asciiTheme="minorBidi" w:hAnsiTheme="minorBidi" w:cs="Arial" w:hint="cs"/>
          <w:color w:val="000000"/>
          <w:sz w:val="28"/>
          <w:szCs w:val="28"/>
          <w:rtl/>
        </w:rPr>
        <w:t xml:space="preserve">وأخرجهُ </w:t>
      </w:r>
      <w:r w:rsidRPr="007A1C29">
        <w:rPr>
          <w:rStyle w:val="style3091"/>
          <w:rFonts w:asciiTheme="minorBidi" w:hAnsiTheme="minorBidi" w:cs="Arial"/>
          <w:color w:val="000000"/>
          <w:sz w:val="28"/>
          <w:szCs w:val="28"/>
          <w:rtl/>
        </w:rPr>
        <w:t>الترمذي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6050BB">
        <w:rPr>
          <w:rStyle w:val="style3091"/>
          <w:rFonts w:asciiTheme="minorBidi" w:hAnsiTheme="minorBidi" w:cs="Arial"/>
          <w:color w:val="000000"/>
          <w:sz w:val="24"/>
          <w:szCs w:val="24"/>
          <w:rtl/>
        </w:rPr>
        <w:t>2897</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وأحمد</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6050BB">
        <w:rPr>
          <w:rStyle w:val="style3091"/>
          <w:rFonts w:asciiTheme="minorBidi" w:hAnsiTheme="minorBidi" w:cs="Arial"/>
          <w:color w:val="000000"/>
          <w:sz w:val="24"/>
          <w:szCs w:val="24"/>
          <w:rtl/>
        </w:rPr>
        <w:t>10932</w:t>
      </w:r>
      <w:r>
        <w:rPr>
          <w:rStyle w:val="style3091"/>
          <w:rFonts w:asciiTheme="minorBidi" w:hAnsiTheme="minorBidi" w:cs="Arial" w:hint="cs"/>
          <w:color w:val="000000"/>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والنسائي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6050BB">
        <w:rPr>
          <w:rStyle w:val="style3091"/>
          <w:rFonts w:asciiTheme="minorBidi" w:hAnsiTheme="minorBidi" w:cs="Arial"/>
          <w:color w:val="000000"/>
          <w:sz w:val="24"/>
          <w:szCs w:val="24"/>
          <w:rtl/>
        </w:rPr>
        <w:t>994</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 واللفظ له).</w:t>
      </w:r>
    </w:p>
  </w:endnote>
  <w:endnote w:id="135">
    <w:p w14:paraId="30DB259C" w14:textId="76C8EEEF" w:rsidR="00665843" w:rsidRPr="00DC0DDC" w:rsidRDefault="00665843" w:rsidP="00DC0DDC">
      <w:pPr>
        <w:pStyle w:val="NormalWeb"/>
        <w:jc w:val="both"/>
        <w:rPr>
          <w:rFonts w:asciiTheme="minorBidi" w:hAnsiTheme="minorBidi" w:cstheme="minorBidi"/>
          <w:sz w:val="20"/>
          <w:szCs w:val="20"/>
        </w:rPr>
      </w:pPr>
      <w:r w:rsidRPr="00EE71BA">
        <w:rPr>
          <w:rStyle w:val="EndnoteReference"/>
          <w:rFonts w:asciiTheme="minorBidi" w:hAnsiTheme="minorBidi" w:cstheme="minorBidi"/>
          <w:color w:val="0070C0"/>
          <w:sz w:val="32"/>
          <w:szCs w:val="32"/>
        </w:rPr>
        <w:endnoteRef/>
      </w:r>
      <w:r>
        <w:rPr>
          <w:rtl/>
        </w:rPr>
        <w:t xml:space="preserve"> </w:t>
      </w:r>
      <w:r w:rsidR="00D609F2" w:rsidRPr="00D609F2">
        <w:rPr>
          <w:rFonts w:asciiTheme="minorBidi" w:hAnsiTheme="minorBidi" w:cstheme="minorBidi"/>
          <w:sz w:val="20"/>
          <w:szCs w:val="20"/>
        </w:rPr>
        <w:t xml:space="preserve">Among the traits of Allah, praise to Him, </w:t>
      </w:r>
      <w:r w:rsidR="00D609F2">
        <w:rPr>
          <w:rFonts w:asciiTheme="minorBidi" w:hAnsiTheme="minorBidi" w:cstheme="minorBidi"/>
          <w:sz w:val="20"/>
          <w:szCs w:val="20"/>
        </w:rPr>
        <w:t>which are mentioned in the Holy Quran, and may provide meanings to His Good Name of “Al-</w:t>
      </w:r>
      <w:r w:rsidR="00D609F2" w:rsidRPr="00D609F2">
        <w:rPr>
          <w:rFonts w:asciiTheme="minorBidi" w:hAnsiTheme="minorBidi" w:cstheme="minorBidi"/>
          <w:sz w:val="20"/>
          <w:szCs w:val="20"/>
          <w:u w:val="single"/>
        </w:rPr>
        <w:t>S</w:t>
      </w:r>
      <w:r w:rsidR="00D609F2">
        <w:rPr>
          <w:rFonts w:asciiTheme="minorBidi" w:hAnsiTheme="minorBidi" w:cstheme="minorBidi"/>
          <w:sz w:val="20"/>
          <w:szCs w:val="20"/>
        </w:rPr>
        <w:t>amad’ is that He is the Eternal, as He is the “First and the Last” (Al-‘Hadeed, 57: 3). He is the Self-Sufficient, Who “does not need the worlds</w:t>
      </w:r>
      <w:r w:rsidR="00827C0E">
        <w:rPr>
          <w:rFonts w:asciiTheme="minorBidi" w:hAnsiTheme="minorBidi" w:cstheme="minorBidi"/>
          <w:sz w:val="20"/>
          <w:szCs w:val="20"/>
        </w:rPr>
        <w:t>” (Al-i-‘Imran, 3: 97), does need food (Al-‘An’am, 6: 14), does not need a wife or a child (Al-Jinn, 72: 3), and He has all traits of perfection, “blessed is His Name,</w:t>
      </w:r>
      <w:r w:rsidR="00E748F8">
        <w:rPr>
          <w:rFonts w:asciiTheme="minorBidi" w:hAnsiTheme="minorBidi" w:cstheme="minorBidi"/>
          <w:sz w:val="20"/>
          <w:szCs w:val="20"/>
        </w:rPr>
        <w:t xml:space="preserve"> (He is)</w:t>
      </w:r>
      <w:r w:rsidR="00827C0E">
        <w:rPr>
          <w:rFonts w:asciiTheme="minorBidi" w:hAnsiTheme="minorBidi" w:cstheme="minorBidi"/>
          <w:sz w:val="20"/>
          <w:szCs w:val="20"/>
        </w:rPr>
        <w:t xml:space="preserve"> the One with</w:t>
      </w:r>
      <w:r w:rsidR="00E748F8">
        <w:rPr>
          <w:rFonts w:asciiTheme="minorBidi" w:hAnsiTheme="minorBidi" w:cstheme="minorBidi"/>
          <w:sz w:val="20"/>
          <w:szCs w:val="20"/>
        </w:rPr>
        <w:t xml:space="preserve"> the</w:t>
      </w:r>
      <w:r w:rsidR="00827C0E">
        <w:rPr>
          <w:rFonts w:asciiTheme="minorBidi" w:hAnsiTheme="minorBidi" w:cstheme="minorBidi"/>
          <w:sz w:val="20"/>
          <w:szCs w:val="20"/>
        </w:rPr>
        <w:t xml:space="preserve"> Majesty and Honor” (Al-Ra’hman, 55: 78).</w:t>
      </w:r>
    </w:p>
  </w:endnote>
  <w:endnote w:id="136">
    <w:p w14:paraId="711112EA" w14:textId="77777777" w:rsidR="000005EA" w:rsidRDefault="0074537B" w:rsidP="000005EA">
      <w:pPr>
        <w:pStyle w:val="EndnoteText"/>
        <w:spacing w:before="100" w:beforeAutospacing="1" w:after="100" w:afterAutospacing="1"/>
        <w:jc w:val="both"/>
        <w:rPr>
          <w:rFonts w:asciiTheme="minorBidi" w:hAnsiTheme="minorBidi"/>
        </w:rPr>
      </w:pPr>
      <w:r w:rsidRPr="001700EA">
        <w:rPr>
          <w:rStyle w:val="EndnoteReference"/>
          <w:rFonts w:asciiTheme="minorBidi" w:hAnsiTheme="minorBidi"/>
          <w:color w:val="0070C0"/>
          <w:sz w:val="32"/>
          <w:szCs w:val="32"/>
        </w:rPr>
        <w:endnoteRef/>
      </w:r>
      <w:r w:rsidRPr="001700EA">
        <w:rPr>
          <w:rFonts w:asciiTheme="minorBidi" w:hAnsiTheme="minorBidi"/>
        </w:rPr>
        <w:t xml:space="preserve"> </w:t>
      </w:r>
      <w:r w:rsidR="001700EA" w:rsidRPr="00B35801">
        <w:rPr>
          <w:rFonts w:asciiTheme="minorBidi" w:hAnsiTheme="minorBidi"/>
        </w:rPr>
        <w:t>The Arabic text</w:t>
      </w:r>
      <w:r w:rsidR="001700EA">
        <w:rPr>
          <w:rFonts w:asciiTheme="minorBidi" w:hAnsiTheme="minorBidi"/>
        </w:rPr>
        <w:t>, English translation,</w:t>
      </w:r>
      <w:r w:rsidR="001700EA" w:rsidRPr="00B35801">
        <w:rPr>
          <w:rFonts w:asciiTheme="minorBidi" w:hAnsiTheme="minorBidi"/>
        </w:rPr>
        <w:t xml:space="preserve"> and authentication of the ‘Hadith</w:t>
      </w:r>
      <w:r w:rsidR="001700EA">
        <w:rPr>
          <w:rFonts w:asciiTheme="minorBidi" w:hAnsiTheme="minorBidi"/>
        </w:rPr>
        <w:t xml:space="preserve"> narrated by the Mother of the Believers, ‘Aisha, mAbpwh,</w:t>
      </w:r>
      <w:r w:rsidR="001700EA" w:rsidRPr="00B35801">
        <w:rPr>
          <w:rFonts w:asciiTheme="minorBidi" w:hAnsiTheme="minorBidi"/>
        </w:rPr>
        <w:t xml:space="preserve"> about </w:t>
      </w:r>
      <w:r w:rsidR="001700EA">
        <w:rPr>
          <w:rFonts w:asciiTheme="minorBidi" w:hAnsiTheme="minorBidi"/>
        </w:rPr>
        <w:t>the supplication taught by the Messenger of Allah, pbbuh, are as follows:</w:t>
      </w:r>
    </w:p>
    <w:p w14:paraId="5CBF655E" w14:textId="330C11BB" w:rsidR="0074537B" w:rsidRDefault="0074537B" w:rsidP="000005EA">
      <w:pPr>
        <w:pStyle w:val="EndnoteText"/>
        <w:spacing w:before="100" w:beforeAutospacing="1" w:after="100" w:afterAutospacing="1"/>
        <w:jc w:val="both"/>
        <w:rPr>
          <w:rStyle w:val="style3061"/>
          <w:rFonts w:asciiTheme="minorBidi" w:hAnsiTheme="minorBidi"/>
          <w:color w:val="000000"/>
          <w:sz w:val="20"/>
          <w:szCs w:val="20"/>
        </w:rPr>
      </w:pPr>
      <w:r>
        <w:rPr>
          <w:rStyle w:val="style3061"/>
          <w:rFonts w:asciiTheme="minorBidi" w:hAnsiTheme="minorBidi"/>
          <w:color w:val="000000"/>
          <w:sz w:val="20"/>
          <w:szCs w:val="20"/>
        </w:rPr>
        <w:t>The Mother of the Believers, ‘Aisha, mAbpwh, said that the Messenger of Allah taught her the following supplication: “O Allah, I am asking You (to give me) of the good, instantly and on the long run, that which I know and do not know. I seek refuge with You of any evil, instantly and on the long run, that which I know and do not know. O Allah, I am asking You of the good which Your worshipper and Prophet asked You for, and I seek refuge with You against the evil, which Your worshipper and Prophet sought refuge with You against. O Allah, I am asking You for (the entry to) Paradise, and for (guidance to the) deeds or words, which make (people) closer to it. I am seeking refuge with You (to shield me) against the Fire, and for (guidance to avoid the) deeds or words, which make (people) closer to it. I am asking You to make everyone of Your decrees concerning me to be good for me” (This ‘Hadith was authenticated by Al-Albani,</w:t>
      </w:r>
      <w:r>
        <w:rPr>
          <w:rStyle w:val="style3061"/>
          <w:rFonts w:asciiTheme="minorBidi" w:hAnsiTheme="minorBidi" w:hint="cs"/>
          <w:color w:val="000000"/>
          <w:sz w:val="20"/>
          <w:szCs w:val="20"/>
          <w:rtl/>
        </w:rPr>
        <w:t xml:space="preserve"> </w:t>
      </w:r>
      <w:r>
        <w:rPr>
          <w:rStyle w:val="style3061"/>
          <w:rFonts w:asciiTheme="minorBidi" w:hAnsiTheme="minorBidi"/>
          <w:color w:val="000000"/>
          <w:sz w:val="20"/>
          <w:szCs w:val="20"/>
        </w:rPr>
        <w:t xml:space="preserve">in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1276, and based on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Ibn Maja: 3116).</w:t>
      </w:r>
    </w:p>
    <w:p w14:paraId="52608AF3" w14:textId="6E21BD85" w:rsidR="0074537B" w:rsidRPr="0074537B" w:rsidRDefault="0074537B" w:rsidP="0074537B">
      <w:pPr>
        <w:pStyle w:val="style145"/>
        <w:bidi/>
        <w:jc w:val="both"/>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عنْ أمِّ المؤمنينَ عائشةَ ، رضيَ اللهُ عنها ، </w:t>
      </w:r>
      <w:r w:rsidRPr="0073270B">
        <w:rPr>
          <w:rStyle w:val="style3061"/>
          <w:rFonts w:asciiTheme="minorBidi" w:hAnsiTheme="minorBidi" w:cstheme="minorBidi"/>
          <w:color w:val="000000"/>
          <w:sz w:val="28"/>
          <w:szCs w:val="28"/>
          <w:rtl/>
        </w:rPr>
        <w:t xml:space="preserve">أنَّ رسولَ اللَّهِ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صلَّى اللَّهُ علَيهِ وسلَّمَ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علَّمَها هذا الدُّعاءَ: </w:t>
      </w:r>
      <w:r>
        <w:rPr>
          <w:rStyle w:val="style3061"/>
          <w:rFonts w:asciiTheme="minorBidi" w:hAnsiTheme="minorBidi" w:cstheme="minorBidi" w:hint="cs"/>
          <w:color w:val="000000"/>
          <w:sz w:val="28"/>
          <w:szCs w:val="28"/>
          <w:rtl/>
        </w:rPr>
        <w:t>"</w:t>
      </w:r>
      <w:r w:rsidRPr="007B33B4">
        <w:rPr>
          <w:rStyle w:val="style3061"/>
          <w:rFonts w:asciiTheme="minorBidi" w:hAnsiTheme="minorBidi" w:cs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cstheme="minorBidi" w:hint="cs"/>
          <w:color w:val="000000" w:themeColor="text1"/>
          <w:sz w:val="28"/>
          <w:szCs w:val="28"/>
          <w:rtl/>
        </w:rPr>
        <w:t>.</w:t>
      </w:r>
      <w:r w:rsidRPr="0073270B">
        <w:rPr>
          <w:rStyle w:val="style3061"/>
          <w:rFonts w:asciiTheme="minorBidi" w:hAnsiTheme="minorBidi" w:cstheme="minorBidi"/>
          <w:color w:val="FF0000"/>
          <w:sz w:val="28"/>
          <w:szCs w:val="28"/>
          <w:rtl/>
        </w:rPr>
        <w:t xml:space="preserve"> </w:t>
      </w:r>
      <w:r w:rsidRPr="0073270B">
        <w:rPr>
          <w:rStyle w:val="style3061"/>
          <w:rFonts w:asciiTheme="minorBidi" w:hAnsiTheme="minorBidi" w:cs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وأسألُكَ أن تجعلَ كلَّ قَضاءٍ قضيتَهُ لي خير</w:t>
      </w:r>
      <w:r>
        <w:rPr>
          <w:rStyle w:val="style3061"/>
          <w:rFonts w:asciiTheme="minorBidi" w:hAnsiTheme="minorBidi" w:cstheme="minorBidi" w:hint="cs"/>
          <w:color w:val="000000"/>
          <w:sz w:val="28"/>
          <w:szCs w:val="28"/>
          <w:rtl/>
        </w:rPr>
        <w:t>اً" (صححهُ الألباني ،</w:t>
      </w:r>
      <w:r>
        <w:rPr>
          <w:rStyle w:val="style3061"/>
          <w:rFonts w:asciiTheme="minorBidi" w:hAnsiTheme="minorBidi" w:cstheme="minorBidi"/>
          <w:color w:val="000000"/>
          <w:sz w:val="28"/>
          <w:szCs w:val="28"/>
        </w:rPr>
        <w:t xml:space="preserve"> </w:t>
      </w:r>
      <w:r>
        <w:rPr>
          <w:rStyle w:val="style3061"/>
          <w:rFonts w:asciiTheme="minorBidi" w:hAnsiTheme="minorBidi" w:cstheme="minorBidi" w:hint="cs"/>
          <w:color w:val="000000"/>
          <w:sz w:val="28"/>
          <w:szCs w:val="28"/>
          <w:rtl/>
        </w:rPr>
        <w:t xml:space="preserve">في صحيحِ الجامعِ: </w:t>
      </w:r>
      <w:r>
        <w:rPr>
          <w:rStyle w:val="style3061"/>
          <w:rFonts w:asciiTheme="minorBidi" w:hAnsiTheme="minorBidi" w:cstheme="minorBidi" w:hint="cs"/>
          <w:color w:val="000000"/>
          <w:rtl/>
        </w:rPr>
        <w:t>1276</w:t>
      </w:r>
      <w:r>
        <w:rPr>
          <w:rStyle w:val="style3061"/>
          <w:rFonts w:asciiTheme="minorBidi" w:hAnsiTheme="minorBidi" w:cstheme="minorBidi" w:hint="cs"/>
          <w:color w:val="000000"/>
          <w:sz w:val="28"/>
          <w:szCs w:val="28"/>
          <w:rtl/>
        </w:rPr>
        <w:t xml:space="preserve"> ، وعنْ صحيحِ ابنِ ماجه: </w:t>
      </w:r>
      <w:r>
        <w:rPr>
          <w:rStyle w:val="style3061"/>
          <w:rFonts w:asciiTheme="minorBidi" w:hAnsiTheme="minorBidi" w:cstheme="minorBidi" w:hint="cs"/>
          <w:color w:val="000000"/>
          <w:rtl/>
        </w:rPr>
        <w:t>3116</w:t>
      </w:r>
      <w:r>
        <w:rPr>
          <w:rStyle w:val="style3061"/>
          <w:rFonts w:asciiTheme="minorBidi" w:hAnsiTheme="minorBidi" w:cstheme="minorBidi" w:hint="cs"/>
          <w:color w:val="000000"/>
          <w:sz w:val="28"/>
          <w:szCs w:val="28"/>
          <w:rtl/>
        </w:rPr>
        <w:t xml:space="preserve"> ، واللفظُ لهُ).</w:t>
      </w:r>
    </w:p>
  </w:endnote>
  <w:endnote w:id="137">
    <w:p w14:paraId="5DC29769" w14:textId="7F63F1F2" w:rsidR="00D83DE2" w:rsidRDefault="005B5F63" w:rsidP="005031A5">
      <w:pPr>
        <w:pStyle w:val="NormalWeb"/>
        <w:jc w:val="both"/>
        <w:rPr>
          <w:rStyle w:val="style3061"/>
          <w:rFonts w:asciiTheme="minorBidi" w:hAnsiTheme="minorBidi" w:cstheme="minorBidi"/>
          <w:color w:val="000000"/>
          <w:sz w:val="20"/>
          <w:szCs w:val="20"/>
        </w:rPr>
      </w:pPr>
      <w:r w:rsidRPr="00A30B85">
        <w:rPr>
          <w:rStyle w:val="EndnoteReference"/>
          <w:rFonts w:asciiTheme="minorBidi" w:hAnsiTheme="minorBidi"/>
          <w:color w:val="0070C0"/>
          <w:sz w:val="32"/>
          <w:szCs w:val="32"/>
        </w:rPr>
        <w:endnoteRef/>
      </w:r>
      <w:r w:rsidR="00D83DE2">
        <w:rPr>
          <w:rFonts w:asciiTheme="minorBidi" w:hAnsiTheme="minorBidi"/>
          <w:sz w:val="28"/>
          <w:szCs w:val="28"/>
        </w:rPr>
        <w:t xml:space="preserve"> </w:t>
      </w:r>
      <w:r w:rsidR="00D83DE2">
        <w:rPr>
          <w:rStyle w:val="style3061"/>
          <w:rFonts w:asciiTheme="minorBidi" w:hAnsiTheme="minorBidi" w:cstheme="minorBidi"/>
          <w:color w:val="000000"/>
          <w:sz w:val="20"/>
          <w:szCs w:val="20"/>
        </w:rPr>
        <w:t>Allah, praise to Him, mentioned in the Holy Quran examples of His ability to punish the disbelievers</w:t>
      </w:r>
      <w:r w:rsidR="00320D34">
        <w:rPr>
          <w:rStyle w:val="style3061"/>
          <w:rFonts w:asciiTheme="minorBidi" w:hAnsiTheme="minorBidi" w:cstheme="minorBidi"/>
          <w:color w:val="000000"/>
          <w:sz w:val="20"/>
          <w:szCs w:val="20"/>
        </w:rPr>
        <w:t xml:space="preserve"> by</w:t>
      </w:r>
      <w:r w:rsidR="00D83DE2">
        <w:rPr>
          <w:rStyle w:val="style3061"/>
          <w:rFonts w:asciiTheme="minorBidi" w:hAnsiTheme="minorBidi" w:cstheme="minorBidi"/>
          <w:color w:val="000000"/>
          <w:sz w:val="20"/>
          <w:szCs w:val="20"/>
        </w:rPr>
        <w:t xml:space="preserve">  torment (affliction) </w:t>
      </w:r>
      <w:r w:rsidR="00D83DE2" w:rsidRPr="00591633">
        <w:rPr>
          <w:rStyle w:val="style3061"/>
          <w:rFonts w:asciiTheme="minorBidi" w:hAnsiTheme="minorBidi" w:cstheme="minorBidi"/>
          <w:b/>
          <w:bCs/>
          <w:color w:val="000000"/>
          <w:sz w:val="20"/>
          <w:szCs w:val="20"/>
        </w:rPr>
        <w:t>from</w:t>
      </w:r>
      <w:r w:rsidR="00D83DE2">
        <w:rPr>
          <w:rStyle w:val="style3061"/>
          <w:rFonts w:asciiTheme="minorBidi" w:hAnsiTheme="minorBidi" w:cstheme="minorBidi"/>
          <w:color w:val="000000"/>
          <w:sz w:val="20"/>
          <w:szCs w:val="20"/>
        </w:rPr>
        <w:t xml:space="preserve"> </w:t>
      </w:r>
      <w:r w:rsidR="00D83DE2" w:rsidRPr="00B53463">
        <w:rPr>
          <w:rStyle w:val="style3061"/>
          <w:rFonts w:asciiTheme="minorBidi" w:hAnsiTheme="minorBidi" w:cstheme="minorBidi"/>
          <w:b/>
          <w:bCs/>
          <w:color w:val="000000"/>
          <w:sz w:val="20"/>
          <w:szCs w:val="20"/>
        </w:rPr>
        <w:t>above them</w:t>
      </w:r>
      <w:r w:rsidR="00D83DE2">
        <w:rPr>
          <w:rStyle w:val="style3061"/>
          <w:rFonts w:asciiTheme="minorBidi" w:hAnsiTheme="minorBidi" w:cstheme="minorBidi"/>
          <w:color w:val="000000"/>
          <w:sz w:val="20"/>
          <w:szCs w:val="20"/>
        </w:rPr>
        <w:t>, such as the shriek (the scream, al-say’ha), by which He punished the people who disbelieved His Messengers: Sali’h, Shu’ayb, and Loo</w:t>
      </w:r>
      <w:r w:rsidR="00D83DE2" w:rsidRPr="00660168">
        <w:rPr>
          <w:rStyle w:val="style3061"/>
          <w:rFonts w:asciiTheme="minorBidi" w:hAnsiTheme="minorBidi" w:cstheme="minorBidi"/>
          <w:color w:val="000000"/>
          <w:sz w:val="20"/>
          <w:szCs w:val="20"/>
          <w:u w:val="single"/>
        </w:rPr>
        <w:t>t</w:t>
      </w:r>
      <w:r w:rsidR="00D83DE2">
        <w:rPr>
          <w:rStyle w:val="style3061"/>
          <w:rFonts w:asciiTheme="minorBidi" w:hAnsiTheme="minorBidi" w:cstheme="minorBidi"/>
          <w:color w:val="000000"/>
          <w:sz w:val="20"/>
          <w:szCs w:val="20"/>
        </w:rPr>
        <w:t xml:space="preserve"> (Lot), peace be upon them</w:t>
      </w:r>
      <w:r w:rsidR="001C7168">
        <w:rPr>
          <w:rStyle w:val="style3061"/>
          <w:rFonts w:asciiTheme="minorBidi" w:hAnsiTheme="minorBidi" w:cstheme="minorBidi"/>
          <w:color w:val="000000"/>
          <w:sz w:val="20"/>
          <w:szCs w:val="20"/>
        </w:rPr>
        <w:t xml:space="preserve"> (Hood, 11: 67, 94; Al-‘Hijr, 15: 73, 83). </w:t>
      </w:r>
      <w:r w:rsidR="00D83DE2">
        <w:rPr>
          <w:rStyle w:val="style3061"/>
          <w:rFonts w:asciiTheme="minorBidi" w:hAnsiTheme="minorBidi" w:cstheme="minorBidi"/>
          <w:color w:val="000000"/>
          <w:sz w:val="20"/>
          <w:szCs w:val="20"/>
        </w:rPr>
        <w:t>He also punished with stones those who disbelieved Loo</w:t>
      </w:r>
      <w:r w:rsidR="00D83DE2" w:rsidRPr="007C700B">
        <w:rPr>
          <w:rStyle w:val="style3061"/>
          <w:rFonts w:asciiTheme="minorBidi" w:hAnsiTheme="minorBidi" w:cstheme="minorBidi"/>
          <w:color w:val="000000"/>
          <w:sz w:val="20"/>
          <w:szCs w:val="20"/>
          <w:u w:val="single"/>
        </w:rPr>
        <w:t>t</w:t>
      </w:r>
      <w:r w:rsidR="00D83DE2">
        <w:rPr>
          <w:rStyle w:val="style3061"/>
          <w:rFonts w:asciiTheme="minorBidi" w:hAnsiTheme="minorBidi" w:cstheme="minorBidi"/>
          <w:color w:val="000000"/>
          <w:sz w:val="20"/>
          <w:szCs w:val="20"/>
        </w:rPr>
        <w:t xml:space="preserve"> (Lo</w:t>
      </w:r>
      <w:r w:rsidR="00D83DE2" w:rsidRPr="007C700B">
        <w:rPr>
          <w:rStyle w:val="style3061"/>
          <w:rFonts w:asciiTheme="minorBidi" w:hAnsiTheme="minorBidi" w:cstheme="minorBidi"/>
          <w:color w:val="000000"/>
          <w:sz w:val="20"/>
          <w:szCs w:val="20"/>
        </w:rPr>
        <w:t>t</w:t>
      </w:r>
      <w:r w:rsidR="00D83DE2">
        <w:rPr>
          <w:rStyle w:val="style3061"/>
          <w:rFonts w:asciiTheme="minorBidi" w:hAnsiTheme="minorBidi" w:cstheme="minorBidi"/>
          <w:color w:val="000000"/>
          <w:sz w:val="20"/>
          <w:szCs w:val="20"/>
        </w:rPr>
        <w:t>) and those who attempted to demolish Al-Ka’ba with their elephants</w:t>
      </w:r>
      <w:r w:rsidR="001C7168">
        <w:rPr>
          <w:rStyle w:val="style3061"/>
          <w:rFonts w:asciiTheme="minorBidi" w:hAnsiTheme="minorBidi" w:cstheme="minorBidi"/>
          <w:color w:val="000000"/>
          <w:sz w:val="20"/>
          <w:szCs w:val="20"/>
        </w:rPr>
        <w:t xml:space="preserve"> (Hood, 11: 82; Al-‘Hijr, 15: 71; Al-</w:t>
      </w:r>
      <w:r w:rsidR="001C7168" w:rsidRPr="001C7168">
        <w:rPr>
          <w:rStyle w:val="style3061"/>
          <w:rFonts w:asciiTheme="minorBidi" w:hAnsiTheme="minorBidi" w:cstheme="minorBidi"/>
          <w:color w:val="000000"/>
          <w:sz w:val="20"/>
          <w:szCs w:val="20"/>
          <w:u w:val="single"/>
        </w:rPr>
        <w:t>Dh</w:t>
      </w:r>
      <w:r w:rsidR="001C7168">
        <w:rPr>
          <w:rStyle w:val="style3061"/>
          <w:rFonts w:asciiTheme="minorBidi" w:hAnsiTheme="minorBidi" w:cstheme="minorBidi"/>
          <w:color w:val="000000"/>
          <w:sz w:val="20"/>
          <w:szCs w:val="20"/>
        </w:rPr>
        <w:t>ariyat, 51: 31; Al-Feel, 105: 4).</w:t>
      </w:r>
      <w:r w:rsidR="00D83DE2">
        <w:rPr>
          <w:rStyle w:val="style3061"/>
          <w:rFonts w:asciiTheme="minorBidi" w:hAnsiTheme="minorBidi" w:cstheme="minorBidi"/>
          <w:color w:val="000000"/>
          <w:sz w:val="20"/>
          <w:szCs w:val="20"/>
        </w:rPr>
        <w:t xml:space="preserve"> A third example was His punishment with wind of the people of ‘Aad, who disbelieved His Messenger Hood, pbuh, and the polytheists, on the Day of Al-A’hzab</w:t>
      </w:r>
      <w:r w:rsidR="005031A5">
        <w:rPr>
          <w:rStyle w:val="style3061"/>
          <w:rFonts w:asciiTheme="minorBidi" w:hAnsiTheme="minorBidi" w:cstheme="minorBidi"/>
          <w:color w:val="000000"/>
          <w:sz w:val="20"/>
          <w:szCs w:val="20"/>
        </w:rPr>
        <w:t xml:space="preserve"> (Al-A’hzab, 33: 9; Fu</w:t>
      </w:r>
      <w:r w:rsidR="005031A5" w:rsidRPr="005031A5">
        <w:rPr>
          <w:rStyle w:val="style3061"/>
          <w:rFonts w:asciiTheme="minorBidi" w:hAnsiTheme="minorBidi" w:cstheme="minorBidi"/>
          <w:color w:val="000000"/>
          <w:sz w:val="20"/>
          <w:szCs w:val="20"/>
          <w:u w:val="single"/>
        </w:rPr>
        <w:t>ss</w:t>
      </w:r>
      <w:r w:rsidR="005031A5">
        <w:rPr>
          <w:rStyle w:val="style3061"/>
          <w:rFonts w:asciiTheme="minorBidi" w:hAnsiTheme="minorBidi" w:cstheme="minorBidi"/>
          <w:color w:val="000000"/>
          <w:sz w:val="20"/>
          <w:szCs w:val="20"/>
        </w:rPr>
        <w:t>ilat, 41: 16; Al-A’hqaf, 46: 24; Al-</w:t>
      </w:r>
      <w:r w:rsidR="005031A5" w:rsidRPr="005031A5">
        <w:rPr>
          <w:rStyle w:val="style3061"/>
          <w:rFonts w:asciiTheme="minorBidi" w:hAnsiTheme="minorBidi" w:cstheme="minorBidi"/>
          <w:color w:val="000000"/>
          <w:sz w:val="20"/>
          <w:szCs w:val="20"/>
          <w:u w:val="single"/>
        </w:rPr>
        <w:t>Dh</w:t>
      </w:r>
      <w:r w:rsidR="005031A5">
        <w:rPr>
          <w:rStyle w:val="style3061"/>
          <w:rFonts w:asciiTheme="minorBidi" w:hAnsiTheme="minorBidi" w:cstheme="minorBidi"/>
          <w:color w:val="000000"/>
          <w:sz w:val="20"/>
          <w:szCs w:val="20"/>
        </w:rPr>
        <w:t>ariyat, 51: 41; Al-Q</w:t>
      </w:r>
      <w:r w:rsidR="0088680E">
        <w:rPr>
          <w:rStyle w:val="style3061"/>
          <w:rFonts w:asciiTheme="minorBidi" w:hAnsiTheme="minorBidi" w:cstheme="minorBidi"/>
          <w:color w:val="000000"/>
          <w:sz w:val="20"/>
          <w:szCs w:val="20"/>
        </w:rPr>
        <w:t>a</w:t>
      </w:r>
      <w:r w:rsidR="005031A5">
        <w:rPr>
          <w:rStyle w:val="style3061"/>
          <w:rFonts w:asciiTheme="minorBidi" w:hAnsiTheme="minorBidi" w:cstheme="minorBidi"/>
          <w:color w:val="000000"/>
          <w:sz w:val="20"/>
          <w:szCs w:val="20"/>
        </w:rPr>
        <w:t>mar, 54: 19; Al-‘</w:t>
      </w:r>
      <w:r w:rsidR="00320D34">
        <w:rPr>
          <w:rStyle w:val="style3061"/>
          <w:rFonts w:asciiTheme="minorBidi" w:hAnsiTheme="minorBidi" w:cstheme="minorBidi"/>
          <w:color w:val="000000"/>
          <w:sz w:val="20"/>
          <w:szCs w:val="20"/>
        </w:rPr>
        <w:t>H</w:t>
      </w:r>
      <w:r w:rsidR="005031A5">
        <w:rPr>
          <w:rStyle w:val="style3061"/>
          <w:rFonts w:asciiTheme="minorBidi" w:hAnsiTheme="minorBidi" w:cstheme="minorBidi"/>
          <w:color w:val="000000"/>
          <w:sz w:val="20"/>
          <w:szCs w:val="20"/>
        </w:rPr>
        <w:t>a</w:t>
      </w:r>
      <w:r w:rsidR="0088680E">
        <w:rPr>
          <w:rStyle w:val="style3061"/>
          <w:rFonts w:asciiTheme="minorBidi" w:hAnsiTheme="minorBidi" w:cstheme="minorBidi"/>
          <w:color w:val="000000"/>
          <w:sz w:val="20"/>
          <w:szCs w:val="20"/>
        </w:rPr>
        <w:t>a</w:t>
      </w:r>
      <w:r w:rsidR="005031A5">
        <w:rPr>
          <w:rStyle w:val="style3061"/>
          <w:rFonts w:asciiTheme="minorBidi" w:hAnsiTheme="minorBidi" w:cstheme="minorBidi"/>
          <w:color w:val="000000"/>
          <w:sz w:val="20"/>
          <w:szCs w:val="20"/>
        </w:rPr>
        <w:t xml:space="preserve">qqa, 69: 6). </w:t>
      </w:r>
      <w:r w:rsidR="00D83DE2">
        <w:rPr>
          <w:rStyle w:val="style3061"/>
          <w:rFonts w:asciiTheme="minorBidi" w:hAnsiTheme="minorBidi" w:cstheme="minorBidi"/>
          <w:color w:val="000000"/>
          <w:sz w:val="20"/>
          <w:szCs w:val="20"/>
        </w:rPr>
        <w:t>A fourth example was the flood, with which He punished those who disbelieved Noo’h (Noah), pbuh, as well as the Pharoah and his soldiers</w:t>
      </w:r>
      <w:r w:rsidR="005031A5">
        <w:rPr>
          <w:rStyle w:val="style3061"/>
          <w:rFonts w:asciiTheme="minorBidi" w:hAnsiTheme="minorBidi" w:cstheme="minorBidi"/>
          <w:color w:val="000000"/>
          <w:sz w:val="20"/>
          <w:szCs w:val="20"/>
        </w:rPr>
        <w:t xml:space="preserve"> (Al-A’araf, 7: 133; Al-‘Ankaboot, 29: 14).</w:t>
      </w:r>
    </w:p>
    <w:p w14:paraId="4B092505" w14:textId="22CCB612" w:rsidR="00D83DE2" w:rsidRDefault="00D83DE2" w:rsidP="00E910DF">
      <w:pPr>
        <w:pStyle w:val="EndnoteText"/>
        <w:jc w:val="both"/>
        <w:rPr>
          <w:rFonts w:asciiTheme="minorBidi" w:hAnsiTheme="minorBidi"/>
          <w:sz w:val="28"/>
          <w:szCs w:val="28"/>
        </w:rPr>
      </w:pPr>
      <w:r>
        <w:rPr>
          <w:rStyle w:val="style3061"/>
          <w:rFonts w:asciiTheme="minorBidi" w:hAnsiTheme="minorBidi"/>
          <w:color w:val="000000"/>
          <w:sz w:val="20"/>
          <w:szCs w:val="20"/>
        </w:rPr>
        <w:t xml:space="preserve">Allah, praise to Him, is also Able to punish the disbelievers </w:t>
      </w:r>
      <w:r w:rsidRPr="00591633">
        <w:rPr>
          <w:rStyle w:val="style3061"/>
          <w:rFonts w:asciiTheme="minorBidi" w:hAnsiTheme="minorBidi"/>
          <w:b/>
          <w:bCs/>
          <w:color w:val="000000"/>
          <w:sz w:val="20"/>
          <w:szCs w:val="20"/>
        </w:rPr>
        <w:t>from underneath</w:t>
      </w:r>
      <w:r>
        <w:rPr>
          <w:rStyle w:val="style3061"/>
          <w:rFonts w:asciiTheme="minorBidi" w:hAnsiTheme="minorBidi"/>
          <w:color w:val="000000"/>
          <w:sz w:val="20"/>
          <w:szCs w:val="20"/>
        </w:rPr>
        <w:t>, such as with the tremble</w:t>
      </w:r>
      <w:r>
        <w:rPr>
          <w:rStyle w:val="style3061"/>
          <w:rFonts w:asciiTheme="minorBidi" w:hAnsiTheme="minorBidi" w:hint="cs"/>
          <w:color w:val="000000"/>
          <w:sz w:val="20"/>
          <w:szCs w:val="20"/>
          <w:rtl/>
        </w:rPr>
        <w:t xml:space="preserve"> </w:t>
      </w:r>
      <w:r>
        <w:rPr>
          <w:rStyle w:val="style3061"/>
          <w:rFonts w:asciiTheme="minorBidi" w:hAnsiTheme="minorBidi"/>
          <w:color w:val="000000"/>
          <w:sz w:val="20"/>
          <w:szCs w:val="20"/>
        </w:rPr>
        <w:t>(earthquake), by which He tormented the people who disbelieved His Messengers: Sal</w:t>
      </w:r>
      <w:r w:rsidR="00CB6369">
        <w:rPr>
          <w:rStyle w:val="style3061"/>
          <w:rFonts w:asciiTheme="minorBidi" w:hAnsiTheme="minorBidi"/>
          <w:color w:val="000000"/>
          <w:sz w:val="20"/>
          <w:szCs w:val="20"/>
        </w:rPr>
        <w:t>i</w:t>
      </w:r>
      <w:r>
        <w:rPr>
          <w:rStyle w:val="style3061"/>
          <w:rFonts w:asciiTheme="minorBidi" w:hAnsiTheme="minorBidi"/>
          <w:color w:val="000000"/>
          <w:sz w:val="20"/>
          <w:szCs w:val="20"/>
        </w:rPr>
        <w:t>’h and Shu’ayb, pbut</w:t>
      </w:r>
      <w:r w:rsidR="00CB6369">
        <w:rPr>
          <w:rStyle w:val="style3061"/>
          <w:rFonts w:asciiTheme="minorBidi" w:hAnsiTheme="minorBidi"/>
          <w:color w:val="000000"/>
          <w:sz w:val="20"/>
          <w:szCs w:val="20"/>
        </w:rPr>
        <w:t xml:space="preserve"> both</w:t>
      </w:r>
      <w:r>
        <w:rPr>
          <w:rStyle w:val="style3061"/>
          <w:rFonts w:asciiTheme="minorBidi" w:hAnsiTheme="minorBidi"/>
          <w:color w:val="000000"/>
          <w:sz w:val="20"/>
          <w:szCs w:val="20"/>
        </w:rPr>
        <w:t>, as well as some followers of Moosa</w:t>
      </w:r>
      <w:r w:rsidR="00320D34">
        <w:rPr>
          <w:rStyle w:val="style3061"/>
          <w:rFonts w:asciiTheme="minorBidi" w:hAnsiTheme="minorBidi"/>
          <w:color w:val="000000"/>
          <w:sz w:val="20"/>
          <w:szCs w:val="20"/>
        </w:rPr>
        <w:t xml:space="preserve"> (Moses)</w:t>
      </w:r>
      <w:r>
        <w:rPr>
          <w:rStyle w:val="style3061"/>
          <w:rFonts w:asciiTheme="minorBidi" w:hAnsiTheme="minorBidi"/>
          <w:color w:val="000000"/>
          <w:sz w:val="20"/>
          <w:szCs w:val="20"/>
        </w:rPr>
        <w:t>, pbuh</w:t>
      </w:r>
      <w:r w:rsidR="00320D34">
        <w:rPr>
          <w:rStyle w:val="style3061"/>
          <w:rFonts w:asciiTheme="minorBidi" w:hAnsiTheme="minorBidi"/>
          <w:color w:val="000000"/>
          <w:sz w:val="20"/>
          <w:szCs w:val="20"/>
        </w:rPr>
        <w:t xml:space="preserve"> (Al-A’araf, 7: 78, 91, 155; Al-‘Ankaboot, 29: 37)</w:t>
      </w:r>
      <w:r>
        <w:rPr>
          <w:rStyle w:val="style3061"/>
          <w:rFonts w:asciiTheme="minorBidi" w:hAnsiTheme="minorBidi"/>
          <w:color w:val="000000"/>
          <w:sz w:val="20"/>
          <w:szCs w:val="20"/>
        </w:rPr>
        <w:t xml:space="preserve">. Another example of punishment from underneath the disbelievers was </w:t>
      </w:r>
      <w:r w:rsidRPr="002D74A4">
        <w:rPr>
          <w:rStyle w:val="style3061"/>
          <w:rFonts w:asciiTheme="minorBidi" w:hAnsiTheme="minorBidi"/>
          <w:color w:val="000000" w:themeColor="text1"/>
          <w:sz w:val="20"/>
          <w:szCs w:val="20"/>
        </w:rPr>
        <w:t>falling inside collapsing earth below them</w:t>
      </w:r>
      <w:r>
        <w:rPr>
          <w:rStyle w:val="style3061"/>
          <w:rFonts w:asciiTheme="minorBidi" w:hAnsiTheme="minorBidi"/>
          <w:color w:val="000000"/>
          <w:sz w:val="20"/>
          <w:szCs w:val="20"/>
        </w:rPr>
        <w:t xml:space="preserve">, such as what happened to Qaroon (Karen) </w:t>
      </w:r>
      <w:r w:rsidR="00DD2754">
        <w:rPr>
          <w:rStyle w:val="style3061"/>
          <w:rFonts w:asciiTheme="minorBidi" w:hAnsiTheme="minorBidi"/>
          <w:color w:val="000000"/>
          <w:sz w:val="20"/>
          <w:szCs w:val="20"/>
        </w:rPr>
        <w:t>(Al-Qa</w:t>
      </w:r>
      <w:r w:rsidR="00DD2754" w:rsidRPr="00CB6369">
        <w:rPr>
          <w:rStyle w:val="style3061"/>
          <w:rFonts w:asciiTheme="minorBidi" w:hAnsiTheme="minorBidi"/>
          <w:color w:val="000000"/>
          <w:sz w:val="20"/>
          <w:szCs w:val="20"/>
          <w:u w:val="single"/>
        </w:rPr>
        <w:t>s</w:t>
      </w:r>
      <w:r w:rsidR="00DD2754">
        <w:rPr>
          <w:rStyle w:val="style3061"/>
          <w:rFonts w:asciiTheme="minorBidi" w:hAnsiTheme="minorBidi"/>
          <w:color w:val="000000"/>
          <w:sz w:val="20"/>
          <w:szCs w:val="20"/>
        </w:rPr>
        <w:t>a</w:t>
      </w:r>
      <w:r w:rsidR="00DD2754" w:rsidRPr="00CB6369">
        <w:rPr>
          <w:rStyle w:val="style3061"/>
          <w:rFonts w:asciiTheme="minorBidi" w:hAnsiTheme="minorBidi"/>
          <w:color w:val="000000"/>
          <w:sz w:val="20"/>
          <w:szCs w:val="20"/>
          <w:u w:val="single"/>
        </w:rPr>
        <w:t>s</w:t>
      </w:r>
      <w:r w:rsidR="00DD2754">
        <w:rPr>
          <w:rStyle w:val="style3061"/>
          <w:rFonts w:asciiTheme="minorBidi" w:hAnsiTheme="minorBidi"/>
          <w:color w:val="000000"/>
          <w:sz w:val="20"/>
          <w:szCs w:val="20"/>
        </w:rPr>
        <w:t>, 28: 81).</w:t>
      </w:r>
      <w:r>
        <w:rPr>
          <w:rStyle w:val="style3061"/>
          <w:rFonts w:asciiTheme="minorBidi" w:hAnsiTheme="minorBidi"/>
          <w:color w:val="000000"/>
          <w:sz w:val="20"/>
          <w:szCs w:val="20"/>
        </w:rPr>
        <w:t xml:space="preserve"> A third example of punishing them from underneath was drowning those who disbelieved Noo’h (Noah), pbuh, as well as the Pharoah and his soldiers</w:t>
      </w:r>
      <w:r w:rsidR="00E910DF">
        <w:rPr>
          <w:rStyle w:val="style3061"/>
          <w:rFonts w:asciiTheme="minorBidi" w:hAnsiTheme="minorBidi" w:hint="cs"/>
          <w:color w:val="000000"/>
          <w:sz w:val="20"/>
          <w:szCs w:val="20"/>
          <w:rtl/>
        </w:rPr>
        <w:t xml:space="preserve"> </w:t>
      </w:r>
      <w:r w:rsidR="00E910DF">
        <w:rPr>
          <w:rStyle w:val="style3061"/>
          <w:rFonts w:asciiTheme="minorBidi" w:hAnsiTheme="minorBidi"/>
          <w:color w:val="000000"/>
          <w:sz w:val="20"/>
          <w:szCs w:val="20"/>
        </w:rPr>
        <w:t>(Younus, 10: 90; Al-Dukhan, 44: 19; Al-Muminoon, 23: 27).</w:t>
      </w:r>
    </w:p>
    <w:p w14:paraId="0B7A5EDB" w14:textId="77777777" w:rsidR="005B5F63" w:rsidRPr="00E910DF" w:rsidRDefault="005B5F63" w:rsidP="009674EF">
      <w:pPr>
        <w:pStyle w:val="EndnoteText"/>
        <w:bidi/>
        <w:jc w:val="both"/>
      </w:pPr>
    </w:p>
  </w:endnote>
  <w:endnote w:id="138">
    <w:p w14:paraId="128420E1" w14:textId="3CB4976D" w:rsidR="00C75A31" w:rsidRPr="00C75A31" w:rsidRDefault="005B5F63" w:rsidP="00A8301F">
      <w:pPr>
        <w:pStyle w:val="EndnoteText"/>
        <w:jc w:val="both"/>
        <w:rPr>
          <w:rFonts w:asciiTheme="minorBidi" w:hAnsiTheme="minorBidi"/>
        </w:rPr>
      </w:pPr>
      <w:r w:rsidRPr="00DF2B71">
        <w:rPr>
          <w:rStyle w:val="EndnoteReference"/>
          <w:rFonts w:asciiTheme="minorBidi" w:hAnsiTheme="minorBidi"/>
          <w:color w:val="0070C0"/>
          <w:sz w:val="32"/>
          <w:szCs w:val="32"/>
        </w:rPr>
        <w:endnoteRef/>
      </w:r>
      <w:r w:rsidRPr="00694090">
        <w:rPr>
          <w:rFonts w:asciiTheme="minorBidi" w:hAnsiTheme="minorBidi"/>
          <w:sz w:val="28"/>
          <w:szCs w:val="28"/>
          <w:rtl/>
        </w:rPr>
        <w:t xml:space="preserve"> </w:t>
      </w:r>
      <w:r w:rsidR="00C75A31">
        <w:rPr>
          <w:rFonts w:asciiTheme="minorBidi" w:hAnsiTheme="minorBidi"/>
        </w:rPr>
        <w:t xml:space="preserve">Companion </w:t>
      </w:r>
      <w:r w:rsidR="00C75A31" w:rsidRPr="00C75A31">
        <w:rPr>
          <w:rFonts w:asciiTheme="minorBidi" w:hAnsiTheme="minorBidi"/>
          <w:u w:val="single"/>
        </w:rPr>
        <w:t>Kh</w:t>
      </w:r>
      <w:r w:rsidR="00C75A31">
        <w:rPr>
          <w:rFonts w:asciiTheme="minorBidi" w:hAnsiTheme="minorBidi"/>
        </w:rPr>
        <w:t>abbab Bin Al-'Harith, mAbpwh, said that the Messenger of Allah, pbbuh, said: "I asked my Lord</w:t>
      </w:r>
      <w:r w:rsidR="00C56CA8">
        <w:rPr>
          <w:rFonts w:asciiTheme="minorBidi" w:hAnsiTheme="minorBidi"/>
        </w:rPr>
        <w:t>, praise to Him (in prayer), to give me three favors. He gave me two and denied me the third. I asked my Lord, praise to Him, not to destroy us, like He did to the communities before us. He gave me that.</w:t>
      </w:r>
      <w:r w:rsidR="00565A84">
        <w:rPr>
          <w:rFonts w:asciiTheme="minorBidi" w:hAnsiTheme="minorBidi"/>
        </w:rPr>
        <w:t xml:space="preserve"> I asked my Lord, praise to Him, not to</w:t>
      </w:r>
      <w:r w:rsidR="00A8301F">
        <w:rPr>
          <w:rFonts w:asciiTheme="minorBidi" w:hAnsiTheme="minorBidi"/>
        </w:rPr>
        <w:t xml:space="preserve"> enable our enemy to prevail on us, and He gave me that. (However, when) I asked my Lord, praise to Him, not to allow factional confusion among us, He denied me that (This ‘Hadith was authenticated</w:t>
      </w:r>
      <w:r w:rsidR="009E612A">
        <w:rPr>
          <w:rFonts w:asciiTheme="minorBidi" w:hAnsiTheme="minorBidi"/>
        </w:rPr>
        <w:t xml:space="preserve"> as a </w:t>
      </w:r>
      <w:r w:rsidR="00435BFF" w:rsidRPr="00435BFF">
        <w:rPr>
          <w:rFonts w:asciiTheme="minorBidi" w:hAnsiTheme="minorBidi"/>
          <w:u w:val="single"/>
        </w:rPr>
        <w:t>S</w:t>
      </w:r>
      <w:r w:rsidR="00435BFF">
        <w:rPr>
          <w:rFonts w:asciiTheme="minorBidi" w:hAnsiTheme="minorBidi"/>
        </w:rPr>
        <w:t>a’heeh (</w:t>
      </w:r>
      <w:r w:rsidR="009E612A" w:rsidRPr="009E612A">
        <w:rPr>
          <w:rFonts w:asciiTheme="minorBidi" w:hAnsiTheme="minorBidi"/>
          <w:u w:val="single"/>
        </w:rPr>
        <w:t>S</w:t>
      </w:r>
      <w:r w:rsidR="009E612A">
        <w:rPr>
          <w:rFonts w:asciiTheme="minorBidi" w:hAnsiTheme="minorBidi"/>
        </w:rPr>
        <w:t>a’hi</w:t>
      </w:r>
      <w:r w:rsidR="00435BFF">
        <w:rPr>
          <w:rFonts w:asciiTheme="minorBidi" w:hAnsiTheme="minorBidi"/>
        </w:rPr>
        <w:t>’</w:t>
      </w:r>
      <w:r w:rsidR="009E612A">
        <w:rPr>
          <w:rFonts w:asciiTheme="minorBidi" w:hAnsiTheme="minorBidi"/>
        </w:rPr>
        <w:t>h</w:t>
      </w:r>
      <w:r w:rsidR="00435BFF">
        <w:rPr>
          <w:rFonts w:asciiTheme="minorBidi" w:hAnsiTheme="minorBidi"/>
        </w:rPr>
        <w:t>)</w:t>
      </w:r>
      <w:r w:rsidR="009E612A">
        <w:rPr>
          <w:rFonts w:asciiTheme="minorBidi" w:hAnsiTheme="minorBidi"/>
        </w:rPr>
        <w:t xml:space="preserve"> ‘Hadith</w:t>
      </w:r>
      <w:r w:rsidR="00A8301F">
        <w:rPr>
          <w:rFonts w:asciiTheme="minorBidi" w:hAnsiTheme="minorBidi"/>
        </w:rPr>
        <w:t xml:space="preserve"> by Al-Albani, based on Sa’hi’h Al-Nisa-i: 1637).</w:t>
      </w:r>
    </w:p>
    <w:p w14:paraId="57BA85EA" w14:textId="77777777" w:rsidR="00C75A31" w:rsidRDefault="00C75A31" w:rsidP="00C75A31">
      <w:pPr>
        <w:pStyle w:val="EndnoteText"/>
        <w:bidi/>
        <w:rPr>
          <w:rFonts w:asciiTheme="minorBidi" w:hAnsiTheme="minorBidi"/>
          <w:sz w:val="28"/>
          <w:szCs w:val="28"/>
        </w:rPr>
      </w:pPr>
    </w:p>
    <w:p w14:paraId="7095B7FF" w14:textId="66D59D77" w:rsidR="005B5F63" w:rsidRDefault="005B5F63" w:rsidP="00C56CA8">
      <w:pPr>
        <w:pStyle w:val="EndnoteText"/>
        <w:bidi/>
        <w:jc w:val="both"/>
      </w:pPr>
      <w:r>
        <w:rPr>
          <w:rFonts w:asciiTheme="minorBidi" w:hAnsiTheme="minorBidi" w:hint="cs"/>
          <w:sz w:val="28"/>
          <w:szCs w:val="28"/>
          <w:rtl/>
        </w:rPr>
        <w:t xml:space="preserve">فعنْ </w:t>
      </w:r>
      <w:r w:rsidRPr="00694090">
        <w:rPr>
          <w:rFonts w:asciiTheme="minorBidi" w:hAnsiTheme="minorBidi" w:cs="Arial"/>
          <w:sz w:val="28"/>
          <w:szCs w:val="28"/>
          <w:rtl/>
        </w:rPr>
        <w:t>خباب</w:t>
      </w:r>
      <w:r>
        <w:rPr>
          <w:rFonts w:asciiTheme="minorBidi" w:hAnsiTheme="minorBidi" w:cs="Arial" w:hint="cs"/>
          <w:sz w:val="28"/>
          <w:szCs w:val="28"/>
          <w:rtl/>
        </w:rPr>
        <w:t>َ</w:t>
      </w:r>
      <w:r w:rsidRPr="00694090">
        <w:rPr>
          <w:rFonts w:asciiTheme="minorBidi" w:hAnsiTheme="minorBidi" w:cs="Arial"/>
          <w:sz w:val="28"/>
          <w:szCs w:val="28"/>
          <w:rtl/>
        </w:rPr>
        <w:t xml:space="preserve"> بن</w:t>
      </w:r>
      <w:r>
        <w:rPr>
          <w:rFonts w:asciiTheme="minorBidi" w:hAnsiTheme="minorBidi" w:cs="Arial" w:hint="cs"/>
          <w:sz w:val="28"/>
          <w:szCs w:val="28"/>
          <w:rtl/>
        </w:rPr>
        <w:t>ِ</w:t>
      </w:r>
      <w:r w:rsidRPr="00694090">
        <w:rPr>
          <w:rFonts w:asciiTheme="minorBidi" w:hAnsiTheme="minorBidi" w:cs="Arial"/>
          <w:sz w:val="28"/>
          <w:szCs w:val="28"/>
          <w:rtl/>
        </w:rPr>
        <w:t xml:space="preserve"> الأرت</w:t>
      </w:r>
      <w:r>
        <w:rPr>
          <w:rFonts w:asciiTheme="minorBidi" w:hAnsiTheme="minorBidi" w:cs="Arial" w:hint="cs"/>
          <w:sz w:val="28"/>
          <w:szCs w:val="28"/>
          <w:rtl/>
        </w:rPr>
        <w:t xml:space="preserve">ِ ، رضيَ اللهُ عنهُ ، أنَّ </w:t>
      </w:r>
      <w:r w:rsidRPr="00694090">
        <w:rPr>
          <w:rFonts w:asciiTheme="minorBidi" w:hAnsiTheme="minorBidi" w:cs="Arial"/>
          <w:sz w:val="28"/>
          <w:szCs w:val="28"/>
          <w:rtl/>
        </w:rPr>
        <w:t xml:space="preserve">رسولَ اللَّهِ </w:t>
      </w:r>
      <w:r>
        <w:rPr>
          <w:rFonts w:asciiTheme="minorBidi" w:hAnsiTheme="minorBidi" w:cs="Arial" w:hint="cs"/>
          <w:sz w:val="28"/>
          <w:szCs w:val="28"/>
          <w:rtl/>
        </w:rPr>
        <w:t xml:space="preserve">، </w:t>
      </w:r>
      <w:r w:rsidRPr="00694090">
        <w:rPr>
          <w:rFonts w:asciiTheme="minorBidi" w:hAnsiTheme="minorBidi" w:cs="Arial"/>
          <w:sz w:val="28"/>
          <w:szCs w:val="28"/>
          <w:rtl/>
        </w:rPr>
        <w:t>صلى الله عليه وسلم</w:t>
      </w:r>
      <w:r>
        <w:rPr>
          <w:rFonts w:asciiTheme="minorBidi" w:hAnsiTheme="minorBidi" w:cs="Arial" w:hint="cs"/>
          <w:sz w:val="28"/>
          <w:szCs w:val="28"/>
          <w:rtl/>
        </w:rPr>
        <w:t xml:space="preserve"> ، قالَ:</w:t>
      </w:r>
      <w:r w:rsidRPr="00694090">
        <w:rPr>
          <w:rFonts w:asciiTheme="minorBidi" w:hAnsiTheme="minorBidi" w:cs="Arial"/>
          <w:sz w:val="28"/>
          <w:szCs w:val="28"/>
          <w:rtl/>
        </w:rPr>
        <w:t xml:space="preserve"> سألتُ ربِّي </w:t>
      </w:r>
      <w:r>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Pr>
          <w:rFonts w:asciiTheme="minorBidi" w:hAnsiTheme="minorBidi" w:cs="Arial" w:hint="cs"/>
          <w:sz w:val="28"/>
          <w:szCs w:val="28"/>
          <w:rtl/>
        </w:rPr>
        <w:t xml:space="preserve">، </w:t>
      </w:r>
      <w:r w:rsidRPr="00694090">
        <w:rPr>
          <w:rFonts w:asciiTheme="minorBidi" w:hAnsiTheme="minorBidi" w:cs="Arial"/>
          <w:sz w:val="28"/>
          <w:szCs w:val="28"/>
          <w:rtl/>
        </w:rPr>
        <w:t xml:space="preserve">فيها </w:t>
      </w:r>
      <w:r>
        <w:rPr>
          <w:rFonts w:asciiTheme="minorBidi" w:hAnsiTheme="minorBidi" w:cs="Arial" w:hint="cs"/>
          <w:sz w:val="28"/>
          <w:szCs w:val="28"/>
          <w:rtl/>
        </w:rPr>
        <w:t xml:space="preserve">(في الصلاةِ) </w:t>
      </w:r>
      <w:r w:rsidRPr="00694090">
        <w:rPr>
          <w:rFonts w:asciiTheme="minorBidi" w:hAnsiTheme="minorBidi" w:cs="Arial"/>
          <w:sz w:val="28"/>
          <w:szCs w:val="28"/>
          <w:rtl/>
        </w:rPr>
        <w:t>ثلاثَ خصالٍ فأعطاني اثنتينِ ومنعني واحدةً</w:t>
      </w:r>
      <w:r>
        <w:rPr>
          <w:rFonts w:asciiTheme="minorBidi" w:hAnsiTheme="minorBidi" w:cs="Arial" w:hint="cs"/>
          <w:sz w:val="28"/>
          <w:szCs w:val="28"/>
          <w:rtl/>
        </w:rPr>
        <w:t>.</w:t>
      </w:r>
      <w:r w:rsidRPr="00694090">
        <w:rPr>
          <w:rFonts w:asciiTheme="minorBidi" w:hAnsiTheme="minorBidi" w:cs="Arial"/>
          <w:sz w:val="28"/>
          <w:szCs w:val="28"/>
          <w:rtl/>
        </w:rPr>
        <w:t xml:space="preserve"> سألتُ ربِّي </w:t>
      </w:r>
      <w:r>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Pr>
          <w:rFonts w:asciiTheme="minorBidi" w:hAnsiTheme="minorBidi" w:cs="Arial" w:hint="cs"/>
          <w:sz w:val="28"/>
          <w:szCs w:val="28"/>
          <w:rtl/>
        </w:rPr>
        <w:t xml:space="preserve">، </w:t>
      </w:r>
      <w:r w:rsidRPr="00694090">
        <w:rPr>
          <w:rFonts w:asciiTheme="minorBidi" w:hAnsiTheme="minorBidi" w:cs="Arial"/>
          <w:sz w:val="28"/>
          <w:szCs w:val="28"/>
          <w:rtl/>
        </w:rPr>
        <w:t>أن</w:t>
      </w:r>
      <w:r>
        <w:rPr>
          <w:rFonts w:asciiTheme="minorBidi" w:hAnsiTheme="minorBidi" w:cs="Arial" w:hint="cs"/>
          <w:sz w:val="28"/>
          <w:szCs w:val="28"/>
          <w:rtl/>
        </w:rPr>
        <w:t>ْ</w:t>
      </w:r>
      <w:r w:rsidRPr="00694090">
        <w:rPr>
          <w:rFonts w:asciiTheme="minorBidi" w:hAnsiTheme="minorBidi" w:cs="Arial"/>
          <w:sz w:val="28"/>
          <w:szCs w:val="28"/>
          <w:rtl/>
        </w:rPr>
        <w:t xml:space="preserve"> لاَ يُهلِكنا بما أَهلَكَ بِهِ الأممَ قبل</w:t>
      </w:r>
      <w:r>
        <w:rPr>
          <w:rFonts w:asciiTheme="minorBidi" w:hAnsiTheme="minorBidi" w:cs="Arial" w:hint="cs"/>
          <w:sz w:val="28"/>
          <w:szCs w:val="28"/>
          <w:rtl/>
        </w:rPr>
        <w:t>َ</w:t>
      </w:r>
      <w:r w:rsidRPr="00694090">
        <w:rPr>
          <w:rFonts w:asciiTheme="minorBidi" w:hAnsiTheme="minorBidi" w:cs="Arial"/>
          <w:sz w:val="28"/>
          <w:szCs w:val="28"/>
          <w:rtl/>
        </w:rPr>
        <w:t>نا</w:t>
      </w:r>
      <w:r>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Pr>
          <w:rFonts w:asciiTheme="minorBidi" w:hAnsiTheme="minorBidi" w:cs="Arial" w:hint="cs"/>
          <w:sz w:val="28"/>
          <w:szCs w:val="28"/>
          <w:rtl/>
        </w:rPr>
        <w:t>.</w:t>
      </w:r>
      <w:r w:rsidRPr="00694090">
        <w:rPr>
          <w:rFonts w:asciiTheme="minorBidi" w:hAnsiTheme="minorBidi" w:cs="Arial"/>
          <w:sz w:val="28"/>
          <w:szCs w:val="28"/>
          <w:rtl/>
        </w:rPr>
        <w:t xml:space="preserve"> وسألتُ ربِّي </w:t>
      </w:r>
      <w:r>
        <w:rPr>
          <w:rFonts w:asciiTheme="minorBidi" w:hAnsiTheme="minorBidi" w:cs="Arial" w:hint="cs"/>
          <w:sz w:val="28"/>
          <w:szCs w:val="28"/>
          <w:rtl/>
        </w:rPr>
        <w:t xml:space="preserve">، </w:t>
      </w:r>
      <w:r w:rsidRPr="00694090">
        <w:rPr>
          <w:rFonts w:asciiTheme="minorBidi" w:hAnsiTheme="minorBidi" w:cs="Arial"/>
          <w:sz w:val="28"/>
          <w:szCs w:val="28"/>
          <w:rtl/>
        </w:rPr>
        <w:t>عزَّ وجلَّ</w:t>
      </w:r>
      <w:r>
        <w:rPr>
          <w:rFonts w:asciiTheme="minorBidi" w:hAnsiTheme="minorBidi" w:cs="Arial" w:hint="cs"/>
          <w:sz w:val="28"/>
          <w:szCs w:val="28"/>
          <w:rtl/>
        </w:rPr>
        <w:t xml:space="preserve"> ،</w:t>
      </w:r>
      <w:r w:rsidRPr="00694090">
        <w:rPr>
          <w:rFonts w:asciiTheme="minorBidi" w:hAnsiTheme="minorBidi" w:cs="Arial"/>
          <w:sz w:val="28"/>
          <w:szCs w:val="28"/>
          <w:rtl/>
        </w:rPr>
        <w:t xml:space="preserve"> أن</w:t>
      </w:r>
      <w:r>
        <w:rPr>
          <w:rFonts w:asciiTheme="minorBidi" w:hAnsiTheme="minorBidi" w:cs="Arial" w:hint="cs"/>
          <w:sz w:val="28"/>
          <w:szCs w:val="28"/>
          <w:rtl/>
        </w:rPr>
        <w:t>ْ</w:t>
      </w:r>
      <w:r w:rsidRPr="00694090">
        <w:rPr>
          <w:rFonts w:asciiTheme="minorBidi" w:hAnsiTheme="minorBidi" w:cs="Arial"/>
          <w:sz w:val="28"/>
          <w:szCs w:val="28"/>
          <w:rtl/>
        </w:rPr>
        <w:t xml:space="preserve"> لاَ ي</w:t>
      </w:r>
      <w:r>
        <w:rPr>
          <w:rFonts w:asciiTheme="minorBidi" w:hAnsiTheme="minorBidi" w:cs="Arial" w:hint="cs"/>
          <w:sz w:val="28"/>
          <w:szCs w:val="28"/>
          <w:rtl/>
        </w:rPr>
        <w:t>ُ</w:t>
      </w:r>
      <w:r w:rsidRPr="00694090">
        <w:rPr>
          <w:rFonts w:asciiTheme="minorBidi" w:hAnsiTheme="minorBidi" w:cs="Arial"/>
          <w:sz w:val="28"/>
          <w:szCs w:val="28"/>
          <w:rtl/>
        </w:rPr>
        <w:t>ظْهرَ علينا عدوًّا من غير</w:t>
      </w:r>
      <w:r>
        <w:rPr>
          <w:rFonts w:asciiTheme="minorBidi" w:hAnsiTheme="minorBidi" w:cs="Arial" w:hint="cs"/>
          <w:sz w:val="28"/>
          <w:szCs w:val="28"/>
          <w:rtl/>
        </w:rPr>
        <w:t>ِ</w:t>
      </w:r>
      <w:r w:rsidRPr="00694090">
        <w:rPr>
          <w:rFonts w:asciiTheme="minorBidi" w:hAnsiTheme="minorBidi" w:cs="Arial"/>
          <w:sz w:val="28"/>
          <w:szCs w:val="28"/>
          <w:rtl/>
        </w:rPr>
        <w:t>نا</w:t>
      </w:r>
      <w:r>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Pr>
          <w:rFonts w:asciiTheme="minorBidi" w:hAnsiTheme="minorBidi" w:cs="Arial" w:hint="cs"/>
          <w:sz w:val="28"/>
          <w:szCs w:val="28"/>
          <w:rtl/>
        </w:rPr>
        <w:t>.</w:t>
      </w:r>
      <w:r w:rsidRPr="00694090">
        <w:rPr>
          <w:rFonts w:asciiTheme="minorBidi" w:hAnsiTheme="minorBidi" w:cs="Arial"/>
          <w:sz w:val="28"/>
          <w:szCs w:val="28"/>
          <w:rtl/>
        </w:rPr>
        <w:t xml:space="preserve"> وسألتُ ربِّي أن</w:t>
      </w:r>
      <w:r>
        <w:rPr>
          <w:rFonts w:asciiTheme="minorBidi" w:hAnsiTheme="minorBidi" w:cs="Arial" w:hint="cs"/>
          <w:sz w:val="28"/>
          <w:szCs w:val="28"/>
          <w:rtl/>
        </w:rPr>
        <w:t>ْ</w:t>
      </w:r>
      <w:r w:rsidRPr="00694090">
        <w:rPr>
          <w:rFonts w:asciiTheme="minorBidi" w:hAnsiTheme="minorBidi" w:cs="Arial"/>
          <w:sz w:val="28"/>
          <w:szCs w:val="28"/>
          <w:rtl/>
        </w:rPr>
        <w:t xml:space="preserve"> لاَ ي</w:t>
      </w:r>
      <w:r>
        <w:rPr>
          <w:rFonts w:asciiTheme="minorBidi" w:hAnsiTheme="minorBidi" w:cs="Arial" w:hint="cs"/>
          <w:sz w:val="28"/>
          <w:szCs w:val="28"/>
          <w:rtl/>
        </w:rPr>
        <w:t>ُ</w:t>
      </w:r>
      <w:r w:rsidRPr="00694090">
        <w:rPr>
          <w:rFonts w:asciiTheme="minorBidi" w:hAnsiTheme="minorBidi" w:cs="Arial"/>
          <w:sz w:val="28"/>
          <w:szCs w:val="28"/>
          <w:rtl/>
        </w:rPr>
        <w:t>لبسنا شيعًا</w:t>
      </w:r>
      <w:r>
        <w:rPr>
          <w:rFonts w:asciiTheme="minorBidi" w:hAnsiTheme="minorBidi" w:cs="Arial" w:hint="cs"/>
          <w:sz w:val="28"/>
          <w:szCs w:val="28"/>
          <w:rtl/>
        </w:rPr>
        <w:t xml:space="preserve"> ،</w:t>
      </w:r>
      <w:r w:rsidRPr="00694090">
        <w:rPr>
          <w:rFonts w:asciiTheme="minorBidi" w:hAnsiTheme="minorBidi" w:cs="Arial"/>
          <w:sz w:val="28"/>
          <w:szCs w:val="28"/>
          <w:rtl/>
        </w:rPr>
        <w:t xml:space="preserve"> ف</w:t>
      </w:r>
      <w:r w:rsidR="00435BFF">
        <w:rPr>
          <w:rFonts w:asciiTheme="minorBidi" w:hAnsiTheme="minorBidi" w:cs="Arial" w:hint="cs"/>
          <w:sz w:val="28"/>
          <w:szCs w:val="28"/>
          <w:rtl/>
        </w:rPr>
        <w:t>ا</w:t>
      </w:r>
      <w:r w:rsidRPr="00694090">
        <w:rPr>
          <w:rFonts w:asciiTheme="minorBidi" w:hAnsiTheme="minorBidi" w:cs="Arial"/>
          <w:sz w:val="28"/>
          <w:szCs w:val="28"/>
          <w:rtl/>
        </w:rPr>
        <w:t>منعنيها</w:t>
      </w:r>
      <w:r>
        <w:rPr>
          <w:rFonts w:asciiTheme="minorBidi" w:hAnsiTheme="minorBidi" w:cs="Arial" w:hint="cs"/>
          <w:sz w:val="28"/>
          <w:szCs w:val="28"/>
          <w:rtl/>
        </w:rPr>
        <w:t xml:space="preserve"> (صححهُ</w:t>
      </w:r>
      <w:r w:rsidRPr="00694090">
        <w:rPr>
          <w:rFonts w:asciiTheme="minorBidi" w:hAnsiTheme="minorBidi" w:cs="Arial"/>
          <w:sz w:val="28"/>
          <w:szCs w:val="28"/>
          <w:rtl/>
        </w:rPr>
        <w:t xml:space="preserve"> الألباني </w:t>
      </w:r>
      <w:r>
        <w:rPr>
          <w:rFonts w:asciiTheme="minorBidi" w:hAnsiTheme="minorBidi" w:cs="Arial" w:hint="cs"/>
          <w:sz w:val="28"/>
          <w:szCs w:val="28"/>
          <w:rtl/>
        </w:rPr>
        <w:t xml:space="preserve">، عن </w:t>
      </w:r>
      <w:r w:rsidRPr="00694090">
        <w:rPr>
          <w:rFonts w:asciiTheme="minorBidi" w:hAnsiTheme="minorBidi" w:cs="Arial"/>
          <w:sz w:val="28"/>
          <w:szCs w:val="28"/>
          <w:rtl/>
        </w:rPr>
        <w:t>صحيح النسائي</w:t>
      </w:r>
      <w:r>
        <w:rPr>
          <w:rFonts w:asciiTheme="minorBidi" w:hAnsiTheme="minorBidi" w:cs="Arial" w:hint="cs"/>
          <w:sz w:val="28"/>
          <w:szCs w:val="28"/>
          <w:rtl/>
        </w:rPr>
        <w:t xml:space="preserve">: </w:t>
      </w:r>
      <w:r w:rsidRPr="00DF2B71">
        <w:rPr>
          <w:rFonts w:asciiTheme="minorBidi" w:hAnsiTheme="minorBidi" w:cs="Arial"/>
          <w:sz w:val="24"/>
          <w:szCs w:val="24"/>
          <w:rtl/>
        </w:rPr>
        <w:t>1637</w:t>
      </w:r>
      <w:r>
        <w:rPr>
          <w:rFonts w:asciiTheme="minorBidi" w:hAnsiTheme="minorBidi" w:cs="Arial" w:hint="cs"/>
          <w:sz w:val="28"/>
          <w:szCs w:val="28"/>
          <w:rtl/>
        </w:rPr>
        <w:t>).</w:t>
      </w:r>
    </w:p>
  </w:endnote>
  <w:endnote w:id="139">
    <w:p w14:paraId="3AC09392" w14:textId="538514F7" w:rsidR="005B5F63" w:rsidRDefault="005B5F63" w:rsidP="006D3160">
      <w:pPr>
        <w:pStyle w:val="NormalWeb"/>
        <w:jc w:val="both"/>
        <w:rPr>
          <w:rFonts w:asciiTheme="minorBidi" w:hAnsiTheme="minorBidi" w:cstheme="minorBidi"/>
          <w:sz w:val="20"/>
          <w:szCs w:val="20"/>
        </w:rPr>
      </w:pPr>
      <w:r w:rsidRPr="00832523">
        <w:rPr>
          <w:rStyle w:val="EndnoteReference"/>
          <w:rFonts w:asciiTheme="minorBidi" w:hAnsiTheme="minorBidi" w:cstheme="minorBidi"/>
          <w:color w:val="0070C0"/>
          <w:sz w:val="32"/>
          <w:szCs w:val="32"/>
        </w:rPr>
        <w:endnoteRef/>
      </w:r>
      <w:r w:rsidRPr="00CF5D6D">
        <w:rPr>
          <w:rFonts w:asciiTheme="minorBidi" w:hAnsiTheme="minorBidi" w:cstheme="minorBidi"/>
          <w:sz w:val="28"/>
          <w:szCs w:val="28"/>
          <w:rtl/>
        </w:rPr>
        <w:t xml:space="preserve"> </w:t>
      </w:r>
      <w:r w:rsidR="00117CB9">
        <w:rPr>
          <w:rFonts w:asciiTheme="minorBidi" w:hAnsiTheme="minorBidi" w:cstheme="minorBidi"/>
          <w:sz w:val="20"/>
          <w:szCs w:val="20"/>
        </w:rPr>
        <w:t>The 'Hadith, which was narrated by ‘Abdullah Bin ‘Umar, mAbpwt both, contain</w:t>
      </w:r>
      <w:r w:rsidR="009E612A">
        <w:rPr>
          <w:rFonts w:asciiTheme="minorBidi" w:hAnsiTheme="minorBidi" w:cstheme="minorBidi"/>
          <w:sz w:val="20"/>
          <w:szCs w:val="20"/>
        </w:rPr>
        <w:t>ing</w:t>
      </w:r>
      <w:r w:rsidR="00117CB9">
        <w:rPr>
          <w:rFonts w:asciiTheme="minorBidi" w:hAnsiTheme="minorBidi" w:cstheme="minorBidi"/>
          <w:sz w:val="20"/>
          <w:szCs w:val="20"/>
        </w:rPr>
        <w:t xml:space="preserve"> the supplication of the Messenger of Allah, pbbuh, in the morning and in the evening</w:t>
      </w:r>
      <w:r w:rsidR="006D3160">
        <w:rPr>
          <w:rFonts w:asciiTheme="minorBidi" w:hAnsiTheme="minorBidi" w:cstheme="minorBidi"/>
          <w:sz w:val="20"/>
          <w:szCs w:val="20"/>
        </w:rPr>
        <w:t xml:space="preserve"> (saying)</w:t>
      </w:r>
      <w:r w:rsidR="00117CB9">
        <w:rPr>
          <w:rFonts w:asciiTheme="minorBidi" w:hAnsiTheme="minorBidi" w:cstheme="minorBidi"/>
          <w:sz w:val="20"/>
          <w:szCs w:val="20"/>
        </w:rPr>
        <w:t>: “O Allah, I am asking You goodness (in health, wealth, and strength) in this life and in the hereafter …”</w:t>
      </w:r>
      <w:r w:rsidR="009E612A">
        <w:rPr>
          <w:rFonts w:asciiTheme="minorBidi" w:hAnsiTheme="minorBidi" w:cstheme="minorBidi"/>
          <w:sz w:val="20"/>
          <w:szCs w:val="20"/>
        </w:rPr>
        <w:t xml:space="preserve"> was authenticated as a </w:t>
      </w:r>
      <w:r w:rsidR="00435BFF" w:rsidRPr="00435BFF">
        <w:rPr>
          <w:rFonts w:asciiTheme="minorBidi" w:hAnsiTheme="minorBidi" w:cstheme="minorBidi"/>
          <w:sz w:val="20"/>
          <w:szCs w:val="20"/>
          <w:u w:val="single"/>
        </w:rPr>
        <w:t>S</w:t>
      </w:r>
      <w:r w:rsidR="00435BFF">
        <w:rPr>
          <w:rFonts w:asciiTheme="minorBidi" w:hAnsiTheme="minorBidi" w:cstheme="minorBidi"/>
          <w:sz w:val="20"/>
          <w:szCs w:val="20"/>
        </w:rPr>
        <w:t>a’hee’h (</w:t>
      </w:r>
      <w:r w:rsidR="009E612A" w:rsidRPr="009E612A">
        <w:rPr>
          <w:rFonts w:asciiTheme="minorBidi" w:hAnsiTheme="minorBidi" w:cstheme="minorBidi"/>
          <w:sz w:val="20"/>
          <w:szCs w:val="20"/>
          <w:u w:val="single"/>
        </w:rPr>
        <w:t>S</w:t>
      </w:r>
      <w:r w:rsidR="009E612A">
        <w:rPr>
          <w:rFonts w:asciiTheme="minorBidi" w:hAnsiTheme="minorBidi" w:cstheme="minorBidi"/>
          <w:sz w:val="20"/>
          <w:szCs w:val="20"/>
        </w:rPr>
        <w:t>a’hi</w:t>
      </w:r>
      <w:r w:rsidR="00435BFF">
        <w:rPr>
          <w:rFonts w:asciiTheme="minorBidi" w:hAnsiTheme="minorBidi" w:cstheme="minorBidi"/>
          <w:sz w:val="20"/>
          <w:szCs w:val="20"/>
        </w:rPr>
        <w:t>’</w:t>
      </w:r>
      <w:r w:rsidR="009E612A">
        <w:rPr>
          <w:rFonts w:asciiTheme="minorBidi" w:hAnsiTheme="minorBidi" w:cstheme="minorBidi"/>
          <w:sz w:val="20"/>
          <w:szCs w:val="20"/>
        </w:rPr>
        <w:t>h</w:t>
      </w:r>
      <w:r w:rsidR="00435BFF">
        <w:rPr>
          <w:rFonts w:asciiTheme="minorBidi" w:hAnsiTheme="minorBidi" w:cstheme="minorBidi"/>
          <w:sz w:val="20"/>
          <w:szCs w:val="20"/>
        </w:rPr>
        <w:t>)</w:t>
      </w:r>
      <w:r w:rsidR="009E612A">
        <w:rPr>
          <w:rFonts w:asciiTheme="minorBidi" w:hAnsiTheme="minorBidi" w:cstheme="minorBidi"/>
          <w:sz w:val="20"/>
          <w:szCs w:val="20"/>
        </w:rPr>
        <w:t xml:space="preserve"> ‘Hadith by Al-Albani, in </w:t>
      </w:r>
      <w:r w:rsidR="009E612A" w:rsidRPr="007F684D">
        <w:rPr>
          <w:rFonts w:asciiTheme="minorBidi" w:hAnsiTheme="minorBidi" w:cstheme="minorBidi"/>
          <w:sz w:val="20"/>
          <w:szCs w:val="20"/>
          <w:u w:val="single"/>
        </w:rPr>
        <w:t>S</w:t>
      </w:r>
      <w:r w:rsidR="009E612A">
        <w:rPr>
          <w:rFonts w:asciiTheme="minorBidi" w:hAnsiTheme="minorBidi" w:cstheme="minorBidi"/>
          <w:sz w:val="20"/>
          <w:szCs w:val="20"/>
        </w:rPr>
        <w:t>a’hi’h Al-Adab Al-Mufrad</w:t>
      </w:r>
      <w:r w:rsidR="007F684D">
        <w:rPr>
          <w:rFonts w:asciiTheme="minorBidi" w:hAnsiTheme="minorBidi" w:cstheme="minorBidi"/>
          <w:sz w:val="20"/>
          <w:szCs w:val="20"/>
        </w:rPr>
        <w:t>: 912</w:t>
      </w:r>
      <w:r w:rsidR="009E612A">
        <w:rPr>
          <w:rFonts w:asciiTheme="minorBidi" w:hAnsiTheme="minorBidi" w:cstheme="minorBidi"/>
          <w:sz w:val="20"/>
          <w:szCs w:val="20"/>
        </w:rPr>
        <w:t xml:space="preserve">, </w:t>
      </w:r>
      <w:r w:rsidR="009E612A" w:rsidRPr="007F684D">
        <w:rPr>
          <w:rFonts w:asciiTheme="minorBidi" w:hAnsiTheme="minorBidi" w:cstheme="minorBidi"/>
          <w:sz w:val="20"/>
          <w:szCs w:val="20"/>
          <w:u w:val="single"/>
        </w:rPr>
        <w:t>S</w:t>
      </w:r>
      <w:r w:rsidR="009E612A">
        <w:rPr>
          <w:rFonts w:asciiTheme="minorBidi" w:hAnsiTheme="minorBidi" w:cstheme="minorBidi"/>
          <w:sz w:val="20"/>
          <w:szCs w:val="20"/>
        </w:rPr>
        <w:t>a’hi’h Al-T</w:t>
      </w:r>
      <w:r w:rsidR="00435BFF">
        <w:rPr>
          <w:rFonts w:asciiTheme="minorBidi" w:hAnsiTheme="minorBidi" w:cstheme="minorBidi"/>
          <w:sz w:val="20"/>
          <w:szCs w:val="20"/>
        </w:rPr>
        <w:t>a</w:t>
      </w:r>
      <w:r w:rsidR="009E612A">
        <w:rPr>
          <w:rFonts w:asciiTheme="minorBidi" w:hAnsiTheme="minorBidi" w:cstheme="minorBidi"/>
          <w:sz w:val="20"/>
          <w:szCs w:val="20"/>
        </w:rPr>
        <w:t>r</w:t>
      </w:r>
      <w:r w:rsidR="009E612A" w:rsidRPr="007F684D">
        <w:rPr>
          <w:rFonts w:asciiTheme="minorBidi" w:hAnsiTheme="minorBidi" w:cstheme="minorBidi"/>
          <w:sz w:val="20"/>
          <w:szCs w:val="20"/>
          <w:u w:val="single"/>
        </w:rPr>
        <w:t>gh</w:t>
      </w:r>
      <w:r w:rsidR="009E612A">
        <w:rPr>
          <w:rFonts w:asciiTheme="minorBidi" w:hAnsiTheme="minorBidi" w:cstheme="minorBidi"/>
          <w:sz w:val="20"/>
          <w:szCs w:val="20"/>
        </w:rPr>
        <w:t>eeb</w:t>
      </w:r>
      <w:r w:rsidR="007F684D">
        <w:rPr>
          <w:rFonts w:asciiTheme="minorBidi" w:hAnsiTheme="minorBidi" w:cstheme="minorBidi"/>
          <w:sz w:val="20"/>
          <w:szCs w:val="20"/>
        </w:rPr>
        <w:t>: 659</w:t>
      </w:r>
      <w:r w:rsidR="009E612A">
        <w:rPr>
          <w:rFonts w:asciiTheme="minorBidi" w:hAnsiTheme="minorBidi" w:cstheme="minorBidi"/>
          <w:sz w:val="20"/>
          <w:szCs w:val="20"/>
        </w:rPr>
        <w:t xml:space="preserve">, </w:t>
      </w:r>
      <w:r w:rsidR="006D3160">
        <w:rPr>
          <w:rFonts w:asciiTheme="minorBidi" w:hAnsiTheme="minorBidi" w:cstheme="minorBidi"/>
          <w:sz w:val="20"/>
          <w:szCs w:val="20"/>
        </w:rPr>
        <w:t xml:space="preserve">as well as </w:t>
      </w:r>
      <w:r w:rsidR="009E612A">
        <w:rPr>
          <w:rFonts w:asciiTheme="minorBidi" w:hAnsiTheme="minorBidi" w:cstheme="minorBidi"/>
          <w:sz w:val="20"/>
          <w:szCs w:val="20"/>
        </w:rPr>
        <w:t xml:space="preserve">based on </w:t>
      </w:r>
      <w:r w:rsidR="009E612A" w:rsidRPr="007F684D">
        <w:rPr>
          <w:rFonts w:asciiTheme="minorBidi" w:hAnsiTheme="minorBidi" w:cstheme="minorBidi"/>
          <w:sz w:val="20"/>
          <w:szCs w:val="20"/>
          <w:u w:val="single"/>
        </w:rPr>
        <w:t>S</w:t>
      </w:r>
      <w:r w:rsidR="009E612A">
        <w:rPr>
          <w:rFonts w:asciiTheme="minorBidi" w:hAnsiTheme="minorBidi" w:cstheme="minorBidi"/>
          <w:sz w:val="20"/>
          <w:szCs w:val="20"/>
        </w:rPr>
        <w:t xml:space="preserve">a’hi’h Abu Dawood: </w:t>
      </w:r>
      <w:r w:rsidR="007F684D">
        <w:rPr>
          <w:rFonts w:asciiTheme="minorBidi" w:hAnsiTheme="minorBidi" w:cstheme="minorBidi"/>
          <w:sz w:val="20"/>
          <w:szCs w:val="20"/>
        </w:rPr>
        <w:t xml:space="preserve">5074, and </w:t>
      </w:r>
      <w:r w:rsidR="007F684D" w:rsidRPr="007F684D">
        <w:rPr>
          <w:rFonts w:asciiTheme="minorBidi" w:hAnsiTheme="minorBidi" w:cstheme="minorBidi"/>
          <w:sz w:val="20"/>
          <w:szCs w:val="20"/>
          <w:u w:val="single"/>
        </w:rPr>
        <w:t>S</w:t>
      </w:r>
      <w:r w:rsidR="007F684D">
        <w:rPr>
          <w:rFonts w:asciiTheme="minorBidi" w:hAnsiTheme="minorBidi" w:cstheme="minorBidi"/>
          <w:sz w:val="20"/>
          <w:szCs w:val="20"/>
        </w:rPr>
        <w:t>a’hi’h Ibn Maja: 3135, with few differences among them.</w:t>
      </w:r>
    </w:p>
    <w:p w14:paraId="7525AF7C" w14:textId="77777777" w:rsidR="005749CB" w:rsidRDefault="005749CB" w:rsidP="006D3160">
      <w:pPr>
        <w:pStyle w:val="NormalWeb"/>
        <w:jc w:val="both"/>
        <w:rPr>
          <w:rFonts w:asciiTheme="minorBidi" w:hAnsiTheme="minorBidi" w:cstheme="minorBidi"/>
          <w:sz w:val="20"/>
          <w:szCs w:val="20"/>
        </w:rPr>
      </w:pPr>
      <w:r>
        <w:rPr>
          <w:rFonts w:asciiTheme="minorBidi" w:hAnsiTheme="minorBidi" w:cstheme="minorBidi"/>
          <w:sz w:val="20"/>
          <w:szCs w:val="20"/>
        </w:rPr>
        <w:t>The Arabic text and the authentication of the ‘Hadith are as follows:</w:t>
      </w:r>
    </w:p>
    <w:p w14:paraId="163C9322" w14:textId="391B9A8A" w:rsidR="005749CB" w:rsidRPr="00B2022B" w:rsidRDefault="00B2022B" w:rsidP="00B2022B">
      <w:pPr>
        <w:pStyle w:val="NormalWeb"/>
        <w:bidi/>
        <w:jc w:val="both"/>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A8097E">
        <w:rPr>
          <w:rStyle w:val="style3061"/>
          <w:rFonts w:asciiTheme="minorBidi" w:hAnsiTheme="minorBidi" w:cs="Arial"/>
          <w:color w:val="000000"/>
          <w:sz w:val="28"/>
          <w:szCs w:val="28"/>
          <w:rtl/>
        </w:rPr>
        <w:t>عبد</w:t>
      </w:r>
      <w:r w:rsidR="00307D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بن</w:t>
      </w:r>
      <w:r w:rsidR="00307D7F">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عمر</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عنهُما ، أنَّ </w:t>
      </w:r>
      <w:r w:rsidRPr="00A8097E">
        <w:rPr>
          <w:rStyle w:val="style3061"/>
          <w:rFonts w:asciiTheme="minorBidi" w:hAnsiTheme="minorBidi" w:cs="Arial"/>
          <w:color w:val="000000"/>
          <w:sz w:val="28"/>
          <w:szCs w:val="28"/>
          <w:rtl/>
        </w:rPr>
        <w:t>رسول</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اللهِ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صلَّى اللهُ عليهِ وسلَّم </w:t>
      </w:r>
      <w:r>
        <w:rPr>
          <w:rStyle w:val="style3061"/>
          <w:rFonts w:asciiTheme="minorBidi" w:hAnsiTheme="minorBidi" w:cs="Arial" w:hint="cs"/>
          <w:color w:val="000000"/>
          <w:sz w:val="28"/>
          <w:szCs w:val="28"/>
          <w:rtl/>
        </w:rPr>
        <w:t>، كانَ</w:t>
      </w:r>
      <w:r w:rsidRPr="00A8097E">
        <w:rPr>
          <w:rStyle w:val="style3061"/>
          <w:rFonts w:asciiTheme="minorBidi" w:hAnsiTheme="minorBidi" w:cs="Arial"/>
          <w:color w:val="000000"/>
          <w:sz w:val="28"/>
          <w:szCs w:val="28"/>
          <w:rtl/>
        </w:rPr>
        <w:t xml:space="preserve"> يَدَعُ</w:t>
      </w:r>
      <w:r>
        <w:rPr>
          <w:rStyle w:val="style3061"/>
          <w:rFonts w:asciiTheme="minorBidi" w:hAnsiTheme="minorBidi" w:cs="Arial" w:hint="cs"/>
          <w:color w:val="000000"/>
          <w:sz w:val="28"/>
          <w:szCs w:val="28"/>
          <w:rtl/>
        </w:rPr>
        <w:t xml:space="preserve">و </w:t>
      </w:r>
      <w:r w:rsidRPr="00A8097E">
        <w:rPr>
          <w:rStyle w:val="style3061"/>
          <w:rFonts w:asciiTheme="minorBidi" w:hAnsiTheme="minorBidi" w:cs="Arial"/>
          <w:color w:val="000000"/>
          <w:sz w:val="28"/>
          <w:szCs w:val="28"/>
          <w:rtl/>
        </w:rPr>
        <w:t>حين يُمْسِي وحين يُصْبِحُ</w:t>
      </w:r>
      <w:r>
        <w:rPr>
          <w:rStyle w:val="style3061"/>
          <w:rFonts w:asciiTheme="minorBidi" w:hAnsiTheme="minorBidi" w:cs="Arial" w:hint="cs"/>
          <w:color w:val="000000"/>
          <w:sz w:val="28"/>
          <w:szCs w:val="28"/>
          <w:rtl/>
        </w:rPr>
        <w:t xml:space="preserve"> (بقولِ)</w:t>
      </w:r>
      <w:r w:rsidRPr="00A8097E">
        <w:rPr>
          <w:rStyle w:val="style3061"/>
          <w:rFonts w:asciiTheme="minorBidi" w:hAnsiTheme="minorBidi" w:cs="Arial"/>
          <w:color w:val="000000"/>
          <w:sz w:val="28"/>
          <w:szCs w:val="28"/>
          <w:rtl/>
        </w:rPr>
        <w:t xml:space="preserve">: </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اللهم إني أَسْأَلُكَ العافيةَ في الدنيا والآخرةِ</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 xml:space="preserve"> اللهم إني أَسْأَلُكَ العَفْوَ والعافيةَ في دِينِي ودُنْيَايَ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وأهلي ومالي</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 xml:space="preserve"> اللهم اسْتُرْ عَوْراتِي وآمِنْ رَوْعاتِي</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 xml:space="preserve"> اللهم </w:t>
      </w:r>
      <w:r w:rsidR="00D807DD">
        <w:rPr>
          <w:rStyle w:val="style3061"/>
          <w:rFonts w:asciiTheme="minorBidi" w:hAnsiTheme="minorBidi" w:cs="Arial" w:hint="cs"/>
          <w:color w:val="000000"/>
          <w:sz w:val="28"/>
          <w:szCs w:val="28"/>
          <w:rtl/>
        </w:rPr>
        <w:t>أ</w:t>
      </w:r>
      <w:r w:rsidR="005749CB" w:rsidRPr="00BA3AF3">
        <w:rPr>
          <w:rStyle w:val="style3061"/>
          <w:rFonts w:asciiTheme="minorBidi" w:hAnsiTheme="minorBidi" w:cs="Arial"/>
          <w:color w:val="000000"/>
          <w:sz w:val="28"/>
          <w:szCs w:val="28"/>
          <w:rtl/>
        </w:rPr>
        <w:t>حْفَظْنِي من بينِ يَدَيَّ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ومن خلفي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وعن يميني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وعن شمالي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ومن فوقي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وأعوذ بعَظَمَتِكَ أن أُغْتالَ من تحتي</w:t>
      </w:r>
      <w:r w:rsidR="005749CB" w:rsidRPr="00BA3AF3">
        <w:rPr>
          <w:rStyle w:val="style3061"/>
          <w:rFonts w:asciiTheme="minorBidi" w:hAnsiTheme="minorBidi" w:cs="Arial" w:hint="cs"/>
          <w:color w:val="000000"/>
          <w:sz w:val="28"/>
          <w:szCs w:val="28"/>
          <w:rtl/>
        </w:rPr>
        <w:t>"</w:t>
      </w:r>
      <w:r w:rsidR="008F6B04">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(صححهُ الألباني</w:t>
      </w:r>
      <w:r>
        <w:rPr>
          <w:rStyle w:val="style3061"/>
          <w:rFonts w:asciiTheme="minorBidi" w:hAnsiTheme="minorBidi" w:cstheme="minorBidi" w:hint="cs"/>
          <w:color w:val="000000"/>
          <w:sz w:val="28"/>
          <w:szCs w:val="28"/>
          <w:rtl/>
        </w:rPr>
        <w:t xml:space="preserve"> في </w:t>
      </w:r>
      <w:r w:rsidRPr="00A8097E">
        <w:rPr>
          <w:rStyle w:val="style3061"/>
          <w:rFonts w:asciiTheme="minorBidi" w:hAnsiTheme="minorBidi" w:cs="Arial"/>
          <w:color w:val="000000"/>
          <w:sz w:val="28"/>
          <w:szCs w:val="28"/>
          <w:rtl/>
        </w:rPr>
        <w:t>مشكاة</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المصابيح</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2334</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 وفي </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الأدب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المفرد</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912</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w:t>
      </w:r>
      <w:r w:rsidRPr="00832523">
        <w:rPr>
          <w:rStyle w:val="style3061"/>
          <w:rFonts w:asciiTheme="minorBidi" w:hAnsiTheme="minorBidi" w:cs="Arial"/>
          <w:color w:val="000000"/>
          <w:rtl/>
        </w:rPr>
        <w:t>659</w:t>
      </w:r>
      <w:r>
        <w:rPr>
          <w:rStyle w:val="style3061"/>
          <w:rFonts w:asciiTheme="minorBidi" w:hAnsiTheme="minorBidi" w:cs="Arial" w:hint="cs"/>
          <w:color w:val="000000"/>
          <w:sz w:val="28"/>
          <w:szCs w:val="28"/>
          <w:rtl/>
        </w:rPr>
        <w:t xml:space="preserve"> ، وعن </w:t>
      </w:r>
      <w:r w:rsidRPr="00A8097E">
        <w:rPr>
          <w:rStyle w:val="style3061"/>
          <w:rFonts w:asciiTheme="minorBidi" w:hAnsiTheme="minorBidi" w:cs="Arial"/>
          <w:color w:val="000000"/>
          <w:sz w:val="28"/>
          <w:szCs w:val="28"/>
          <w:rtl/>
        </w:rPr>
        <w:t xml:space="preserve">صحيح أبي داود: </w:t>
      </w:r>
      <w:r w:rsidRPr="00832523">
        <w:rPr>
          <w:rStyle w:val="style3061"/>
          <w:rFonts w:asciiTheme="minorBidi" w:hAnsiTheme="minorBidi" w:cs="Arial"/>
          <w:color w:val="000000"/>
          <w:rtl/>
        </w:rPr>
        <w:t>5074</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 ابن ماجه</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3135</w:t>
      </w:r>
      <w:r>
        <w:rPr>
          <w:rStyle w:val="style3061"/>
          <w:rFonts w:asciiTheme="minorBidi" w:hAnsiTheme="minorBidi" w:cs="Arial" w:hint="cs"/>
          <w:color w:val="000000"/>
          <w:sz w:val="28"/>
          <w:szCs w:val="28"/>
          <w:rtl/>
        </w:rPr>
        <w:t xml:space="preserve"> ، باختلافٍ يسيرٍ بينِها).</w:t>
      </w:r>
      <w:r w:rsidR="005749CB">
        <w:rPr>
          <w:rFonts w:asciiTheme="minorBidi" w:hAnsiTheme="minorBidi" w:cstheme="minorBidi"/>
          <w:sz w:val="20"/>
          <w:szCs w:val="20"/>
        </w:rPr>
        <w:t xml:space="preserve"> </w:t>
      </w:r>
    </w:p>
  </w:endnote>
  <w:endnote w:id="140">
    <w:p w14:paraId="089ADC7A" w14:textId="060B81FA" w:rsidR="00B50A60" w:rsidRDefault="00387983" w:rsidP="00B50A60">
      <w:pPr>
        <w:pStyle w:val="EndnoteText"/>
        <w:rPr>
          <w:rFonts w:asciiTheme="minorBidi" w:hAnsiTheme="minorBidi"/>
          <w:color w:val="0070C0"/>
          <w:sz w:val="32"/>
          <w:szCs w:val="32"/>
        </w:rPr>
      </w:pPr>
      <w:r w:rsidRPr="00B23EA8">
        <w:rPr>
          <w:rStyle w:val="EndnoteReference"/>
          <w:rFonts w:asciiTheme="minorBidi" w:hAnsiTheme="minorBidi"/>
          <w:color w:val="0070C0"/>
          <w:sz w:val="32"/>
          <w:szCs w:val="32"/>
        </w:rPr>
        <w:endnoteRef/>
      </w:r>
      <w:r w:rsidRPr="00B23EA8">
        <w:rPr>
          <w:rFonts w:asciiTheme="minorBidi" w:hAnsiTheme="minorBidi"/>
          <w:color w:val="0070C0"/>
          <w:sz w:val="32"/>
          <w:szCs w:val="32"/>
          <w:rtl/>
        </w:rPr>
        <w:t xml:space="preserve"> </w:t>
      </w:r>
      <w:r w:rsidR="00B50A60" w:rsidRPr="00B50A60">
        <w:rPr>
          <w:rFonts w:asciiTheme="minorBidi" w:hAnsiTheme="minorBidi"/>
          <w:color w:val="000000" w:themeColor="text1"/>
        </w:rPr>
        <w:t>The Arabic text and the English translation of Ibrahim, pbuh, are as follows:</w:t>
      </w:r>
    </w:p>
    <w:p w14:paraId="3AA763DF" w14:textId="77777777" w:rsidR="00387983" w:rsidRDefault="00387983" w:rsidP="00B50A60">
      <w:pPr>
        <w:pStyle w:val="NormalWeb"/>
        <w:bidi/>
        <w:jc w:val="both"/>
        <w:rPr>
          <w:rStyle w:val="Strong"/>
          <w:rFonts w:asciiTheme="minorBidi" w:hAnsiTheme="minorBidi" w:cs="Arial"/>
          <w:b w:val="0"/>
          <w:bCs w:val="0"/>
          <w:color w:val="000000"/>
          <w:sz w:val="28"/>
          <w:szCs w:val="28"/>
        </w:rPr>
      </w:pPr>
      <w:r w:rsidRPr="0038207A">
        <w:rPr>
          <w:rStyle w:val="Strong"/>
          <w:rFonts w:asciiTheme="minorBidi" w:hAnsiTheme="minorBidi" w:cs="Arial"/>
          <w:b w:val="0"/>
          <w:bCs w:val="0"/>
          <w:color w:val="000000"/>
          <w:sz w:val="28"/>
          <w:szCs w:val="28"/>
          <w:rtl/>
        </w:rPr>
        <w:t xml:space="preserve">الَّذِي خَلَقَنِي فَهُوَ يَهْدِينِ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﴿٧٨﴾‏ وَالَّذِي هُوَ يُطْعِمُنِي وَيَسْقِينِ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﴿٧٩﴾‏ وَإِذَا مَرِضْتُ فَهُوَ يَشْفِينِ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﴿٨٠﴾‏ وَالَّذِي يُمِيتُنِي ثُمَّ يُحْيِينِ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﴿٨١﴾‏ وَالَّذِي أَطْمَعُ أَن يَغْفِرَ لِي خَطِيئَتِي يَوْمَ الدِّينِ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﴿٨٢﴾‏ رَبِّ هَبْ لِي حُكْمًا وَأَلْحِقْنِي بِالصَّالِحِينَ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﴿٨٣﴾‏</w:t>
      </w:r>
      <w:r>
        <w:rPr>
          <w:rStyle w:val="Strong"/>
          <w:rFonts w:asciiTheme="minorBidi" w:hAnsiTheme="minorBidi" w:cs="Arial" w:hint="cs"/>
          <w:b w:val="0"/>
          <w:bCs w:val="0"/>
          <w:color w:val="000000"/>
          <w:sz w:val="28"/>
          <w:szCs w:val="28"/>
          <w:rtl/>
        </w:rPr>
        <w:t xml:space="preserve"> </w:t>
      </w:r>
      <w:r w:rsidRPr="0038207A">
        <w:rPr>
          <w:rStyle w:val="Strong"/>
          <w:rFonts w:asciiTheme="minorBidi" w:hAnsiTheme="minorBidi" w:cs="Arial"/>
          <w:b w:val="0"/>
          <w:bCs w:val="0"/>
          <w:color w:val="000000"/>
          <w:sz w:val="28"/>
          <w:szCs w:val="28"/>
          <w:rtl/>
        </w:rPr>
        <w:t xml:space="preserve">وَاجْعَل لِّي لِسَانَ صِدْقٍ فِي الْآخِرِينَ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﴿٨٤﴾‏ وَاجْعَلْنِي مِن وَرَثَةِ جَنَّةِ النَّعِيمِ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﴿٨٥﴾</w:t>
      </w:r>
      <w:r>
        <w:rPr>
          <w:rStyle w:val="Strong"/>
          <w:rFonts w:asciiTheme="minorBidi" w:hAnsiTheme="minorBidi" w:cs="Arial" w:hint="cs"/>
          <w:b w:val="0"/>
          <w:bCs w:val="0"/>
          <w:color w:val="000000"/>
          <w:sz w:val="28"/>
          <w:szCs w:val="28"/>
          <w:rtl/>
        </w:rPr>
        <w:t xml:space="preserve"> (الشُّعَرَاءُ ، </w:t>
      </w:r>
      <w:r>
        <w:rPr>
          <w:rStyle w:val="Strong"/>
          <w:rFonts w:asciiTheme="minorBidi" w:hAnsiTheme="minorBidi" w:cs="Arial" w:hint="cs"/>
          <w:b w:val="0"/>
          <w:bCs w:val="0"/>
          <w:color w:val="000000"/>
          <w:rtl/>
        </w:rPr>
        <w:t>26: 78-85</w:t>
      </w:r>
      <w:r>
        <w:rPr>
          <w:rStyle w:val="Strong"/>
          <w:rFonts w:asciiTheme="minorBidi" w:hAnsiTheme="minorBidi" w:cs="Arial" w:hint="cs"/>
          <w:b w:val="0"/>
          <w:bCs w:val="0"/>
          <w:color w:val="000000"/>
          <w:sz w:val="28"/>
          <w:szCs w:val="28"/>
          <w:rtl/>
        </w:rPr>
        <w:t>).</w:t>
      </w:r>
    </w:p>
    <w:p w14:paraId="7C659B50" w14:textId="6B4B7AD9" w:rsidR="00387983" w:rsidRDefault="00387983" w:rsidP="00B50A60">
      <w:pPr>
        <w:pStyle w:val="NormalWeb"/>
        <w:jc w:val="both"/>
      </w:pPr>
      <w:r>
        <w:rPr>
          <w:rStyle w:val="Strong"/>
          <w:rFonts w:asciiTheme="minorBidi" w:hAnsiTheme="minorBidi" w:cs="Arial"/>
          <w:b w:val="0"/>
          <w:bCs w:val="0"/>
          <w:color w:val="000000"/>
          <w:sz w:val="20"/>
          <w:szCs w:val="20"/>
        </w:rPr>
        <w:t xml:space="preserve">(Allah, the Lord of the Worlds) </w:t>
      </w:r>
      <w:r w:rsidRPr="0038207A">
        <w:rPr>
          <w:rStyle w:val="Strong"/>
          <w:rFonts w:asciiTheme="minorBidi" w:hAnsiTheme="minorBidi" w:cs="Arial"/>
          <w:b w:val="0"/>
          <w:bCs w:val="0"/>
          <w:color w:val="000000"/>
          <w:sz w:val="20"/>
          <w:szCs w:val="20"/>
        </w:rPr>
        <w:t xml:space="preserve">Who created me, is </w:t>
      </w:r>
      <w:r>
        <w:rPr>
          <w:rStyle w:val="Strong"/>
          <w:rFonts w:asciiTheme="minorBidi" w:hAnsiTheme="minorBidi" w:cs="Arial"/>
          <w:b w:val="0"/>
          <w:bCs w:val="0"/>
          <w:color w:val="000000"/>
          <w:sz w:val="20"/>
          <w:szCs w:val="20"/>
        </w:rPr>
        <w:t>(the One W</w:t>
      </w:r>
      <w:r w:rsidRPr="0038207A">
        <w:rPr>
          <w:rStyle w:val="Strong"/>
          <w:rFonts w:asciiTheme="minorBidi" w:hAnsiTheme="minorBidi" w:cs="Arial"/>
          <w:b w:val="0"/>
          <w:bCs w:val="0"/>
          <w:color w:val="000000"/>
          <w:sz w:val="20"/>
          <w:szCs w:val="20"/>
        </w:rPr>
        <w:t>ho</w:t>
      </w:r>
      <w:r>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 xml:space="preserve"> guides me. (78) And it is He who feeds me and gives me drink. (79) And when I am ill, it is He who cures me (80) And who will cause me to die and then bring me to life (81) And who I aspire that He will forgive me my sin</w:t>
      </w:r>
      <w:r>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 xml:space="preserve"> on the Day of Recompense." (82) </w:t>
      </w:r>
      <w:r w:rsidR="00B50A60">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And he said</w:t>
      </w:r>
      <w:r w:rsidR="00B50A60">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 xml:space="preserve"> "My Lord, grant me </w:t>
      </w:r>
      <w:r>
        <w:rPr>
          <w:rStyle w:val="Strong"/>
          <w:rFonts w:asciiTheme="minorBidi" w:hAnsiTheme="minorBidi" w:cs="Arial"/>
          <w:b w:val="0"/>
          <w:bCs w:val="0"/>
          <w:color w:val="000000"/>
          <w:sz w:val="20"/>
          <w:szCs w:val="20"/>
        </w:rPr>
        <w:t>wisdom (knowledge of Your Law)</w:t>
      </w:r>
      <w:r w:rsidRPr="0038207A">
        <w:rPr>
          <w:rStyle w:val="Strong"/>
          <w:rFonts w:asciiTheme="minorBidi" w:hAnsiTheme="minorBidi" w:cs="Arial"/>
          <w:b w:val="0"/>
          <w:bCs w:val="0"/>
          <w:color w:val="000000"/>
          <w:sz w:val="20"/>
          <w:szCs w:val="20"/>
        </w:rPr>
        <w:t xml:space="preserve"> and join me with the righteous. (83)</w:t>
      </w:r>
      <w:r>
        <w:rPr>
          <w:rStyle w:val="Strong"/>
          <w:rFonts w:asciiTheme="minorBidi" w:hAnsiTheme="minorBidi" w:cs="Arial" w:hint="cs"/>
          <w:b w:val="0"/>
          <w:bCs w:val="0"/>
          <w:color w:val="000000"/>
          <w:sz w:val="20"/>
          <w:szCs w:val="20"/>
          <w:rtl/>
        </w:rPr>
        <w:t xml:space="preserve"> </w:t>
      </w:r>
      <w:r w:rsidRPr="00CD71BA">
        <w:rPr>
          <w:rStyle w:val="Strong"/>
          <w:rFonts w:asciiTheme="minorBidi" w:hAnsiTheme="minorBidi" w:cs="Arial"/>
          <w:b w:val="0"/>
          <w:bCs w:val="0"/>
          <w:color w:val="000000"/>
          <w:sz w:val="20"/>
          <w:szCs w:val="20"/>
        </w:rPr>
        <w:t xml:space="preserve">And grant me a reputation of honor among later generations. (84) And place me among the inheritors of the Garden of </w:t>
      </w:r>
      <w:r>
        <w:rPr>
          <w:rStyle w:val="Strong"/>
          <w:rFonts w:asciiTheme="minorBidi" w:hAnsiTheme="minorBidi" w:cs="Arial"/>
          <w:b w:val="0"/>
          <w:bCs w:val="0"/>
          <w:color w:val="000000"/>
          <w:sz w:val="20"/>
          <w:szCs w:val="20"/>
        </w:rPr>
        <w:t>luxury</w:t>
      </w:r>
      <w:r w:rsidRPr="00CD71BA">
        <w:rPr>
          <w:rStyle w:val="Strong"/>
          <w:rFonts w:asciiTheme="minorBidi" w:hAnsiTheme="minorBidi" w:cs="Arial"/>
          <w:b w:val="0"/>
          <w:bCs w:val="0"/>
          <w:color w:val="000000"/>
          <w:sz w:val="20"/>
          <w:szCs w:val="20"/>
        </w:rPr>
        <w:t xml:space="preserve"> (85)</w:t>
      </w:r>
      <w:r>
        <w:rPr>
          <w:rStyle w:val="Strong"/>
          <w:rFonts w:asciiTheme="minorBidi" w:hAnsiTheme="minorBidi" w:cs="Arial" w:hint="cs"/>
          <w:b w:val="0"/>
          <w:bCs w:val="0"/>
          <w:color w:val="000000"/>
          <w:sz w:val="20"/>
          <w:szCs w:val="20"/>
          <w:rtl/>
        </w:rPr>
        <w:t xml:space="preserve"> </w:t>
      </w:r>
      <w:r>
        <w:rPr>
          <w:rStyle w:val="Strong"/>
          <w:rFonts w:asciiTheme="minorBidi" w:hAnsiTheme="minorBidi" w:cs="Arial"/>
          <w:b w:val="0"/>
          <w:bCs w:val="0"/>
          <w:color w:val="000000"/>
          <w:sz w:val="20"/>
          <w:szCs w:val="20"/>
        </w:rPr>
        <w:t>(Al-Shu’ara, 26: 78-85).</w:t>
      </w:r>
    </w:p>
  </w:endnote>
  <w:endnote w:id="141">
    <w:p w14:paraId="38126A76" w14:textId="77777777" w:rsidR="00516F79" w:rsidRDefault="007544BA" w:rsidP="00516F79">
      <w:pPr>
        <w:pStyle w:val="NormalWeb"/>
        <w:jc w:val="both"/>
        <w:rPr>
          <w:rFonts w:asciiTheme="minorBidi" w:hAnsiTheme="minorBidi" w:cstheme="minorBidi"/>
          <w:sz w:val="20"/>
          <w:szCs w:val="20"/>
        </w:rPr>
      </w:pPr>
      <w:r w:rsidRPr="00733BDB">
        <w:rPr>
          <w:rStyle w:val="EndnoteReference"/>
          <w:rFonts w:asciiTheme="minorBidi" w:hAnsiTheme="minorBidi" w:cstheme="minorBidi"/>
          <w:color w:val="0070C0"/>
          <w:sz w:val="32"/>
          <w:szCs w:val="32"/>
        </w:rPr>
        <w:endnoteRef/>
      </w:r>
      <w:r w:rsidRPr="00733BDB">
        <w:rPr>
          <w:rFonts w:asciiTheme="minorBidi" w:hAnsiTheme="minorBidi" w:cstheme="minorBidi"/>
          <w:sz w:val="28"/>
          <w:szCs w:val="28"/>
          <w:rtl/>
        </w:rPr>
        <w:t xml:space="preserve"> </w:t>
      </w:r>
      <w:r w:rsidR="00516F79">
        <w:rPr>
          <w:rFonts w:asciiTheme="minorBidi" w:hAnsiTheme="minorBidi" w:cstheme="minorBidi"/>
          <w:sz w:val="20"/>
          <w:szCs w:val="20"/>
        </w:rPr>
        <w:t>The Arabic text, the English translation, and the authentication of the mentioned ‘Hadith are as follows:</w:t>
      </w:r>
    </w:p>
    <w:p w14:paraId="158D5206" w14:textId="358AFC8C" w:rsidR="007544BA" w:rsidRDefault="007544BA" w:rsidP="00516F79">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BA0DF3">
        <w:rPr>
          <w:rFonts w:asciiTheme="minorBidi" w:hAnsiTheme="minorBidi" w:cs="Arial"/>
          <w:color w:val="000000"/>
          <w:sz w:val="28"/>
          <w:szCs w:val="28"/>
          <w:rtl/>
        </w:rPr>
        <w:t xml:space="preserve">عوف بن مالك الأشجعي </w:t>
      </w:r>
      <w:r>
        <w:rPr>
          <w:rFonts w:asciiTheme="minorBidi" w:hAnsiTheme="minorBidi" w:cs="Arial" w:hint="cs"/>
          <w:color w:val="000000"/>
          <w:sz w:val="28"/>
          <w:szCs w:val="28"/>
          <w:rtl/>
        </w:rPr>
        <w:t>، رضيَ اللهُ عنهُ ، أنَّ رسولَ اللهِ ، صلى اللهُ عليهِ وسلَّمَ ، قال في الركوعِ في صلاةِ الليلِ: "</w:t>
      </w:r>
      <w:r w:rsidRPr="00BA0DF3">
        <w:rPr>
          <w:rFonts w:asciiTheme="minorBidi" w:hAnsiTheme="minorBidi" w:cs="Arial"/>
          <w:color w:val="000000"/>
          <w:sz w:val="28"/>
          <w:szCs w:val="28"/>
          <w:rtl/>
        </w:rPr>
        <w:t>س</w:t>
      </w:r>
      <w:r>
        <w:rPr>
          <w:rFonts w:asciiTheme="minorBidi" w:hAnsiTheme="minorBidi" w:cs="Arial" w:hint="cs"/>
          <w:color w:val="000000"/>
          <w:sz w:val="28"/>
          <w:szCs w:val="28"/>
          <w:rtl/>
        </w:rPr>
        <w:t>ُ</w:t>
      </w:r>
      <w:r w:rsidRPr="00BA0DF3">
        <w:rPr>
          <w:rFonts w:asciiTheme="minorBidi" w:hAnsiTheme="minorBidi" w:cs="Arial"/>
          <w:color w:val="000000"/>
          <w:sz w:val="28"/>
          <w:szCs w:val="28"/>
          <w:rtl/>
        </w:rPr>
        <w:t>بحان</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ذي الجبروتِ والملكوتِ والكبرياءِ والعظمةِ</w:t>
      </w:r>
      <w:r>
        <w:rPr>
          <w:rFonts w:asciiTheme="minorBidi" w:hAnsiTheme="minorBidi" w:cs="Arial" w:hint="cs"/>
          <w:color w:val="000000"/>
          <w:sz w:val="28"/>
          <w:szCs w:val="28"/>
          <w:rtl/>
        </w:rPr>
        <w:t xml:space="preserve">" (صححهُ الألبانيُّ عن صحيحِ النسائي: </w:t>
      </w:r>
      <w:r>
        <w:rPr>
          <w:rFonts w:asciiTheme="minorBidi" w:hAnsiTheme="minorBidi" w:cs="Arial" w:hint="cs"/>
          <w:color w:val="000000"/>
          <w:rtl/>
        </w:rPr>
        <w:t>1048</w:t>
      </w:r>
      <w:r>
        <w:rPr>
          <w:rFonts w:asciiTheme="minorBidi" w:hAnsiTheme="minorBidi" w:cs="Arial" w:hint="cs"/>
          <w:color w:val="000000"/>
          <w:sz w:val="28"/>
          <w:szCs w:val="28"/>
          <w:rtl/>
        </w:rPr>
        <w:t xml:space="preserve"> ، وقالَ إنَّ إسنادَهُ صحيحٌ في صفةِ الصلاةِ: </w:t>
      </w:r>
      <w:r>
        <w:rPr>
          <w:rFonts w:asciiTheme="minorBidi" w:hAnsiTheme="minorBidi" w:cs="Arial" w:hint="cs"/>
          <w:color w:val="000000"/>
          <w:rtl/>
        </w:rPr>
        <w:t xml:space="preserve">146 </w:t>
      </w:r>
      <w:r>
        <w:rPr>
          <w:rFonts w:asciiTheme="minorBidi" w:hAnsiTheme="minorBidi" w:cs="Arial" w:hint="cs"/>
          <w:color w:val="000000"/>
          <w:sz w:val="28"/>
          <w:szCs w:val="28"/>
          <w:rtl/>
        </w:rPr>
        <w:t xml:space="preserve">وحَدَّثَ بهِ في صفة الصلاةِ أيضاً: </w:t>
      </w:r>
      <w:r>
        <w:rPr>
          <w:rFonts w:asciiTheme="minorBidi" w:hAnsiTheme="minorBidi" w:cs="Arial" w:hint="cs"/>
          <w:color w:val="000000"/>
          <w:rtl/>
        </w:rPr>
        <w:t xml:space="preserve">133 </w:t>
      </w:r>
      <w:r>
        <w:rPr>
          <w:rFonts w:asciiTheme="minorBidi" w:hAnsiTheme="minorBidi" w:cs="Arial" w:hint="cs"/>
          <w:color w:val="000000"/>
          <w:sz w:val="28"/>
          <w:szCs w:val="28"/>
          <w:rtl/>
        </w:rPr>
        <w:t xml:space="preserve">، وفي </w:t>
      </w:r>
      <w:r w:rsidRPr="00BA0DF3">
        <w:rPr>
          <w:rFonts w:asciiTheme="minorBidi" w:hAnsiTheme="minorBidi" w:cs="Arial"/>
          <w:color w:val="000000"/>
          <w:sz w:val="28"/>
          <w:szCs w:val="28"/>
          <w:rtl/>
        </w:rPr>
        <w:t>تخريج</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مشكاة</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المصابيح</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843 </w:t>
      </w:r>
      <w:r>
        <w:rPr>
          <w:rFonts w:asciiTheme="minorBidi" w:hAnsiTheme="minorBidi" w:cs="Arial" w:hint="cs"/>
          <w:color w:val="000000"/>
          <w:sz w:val="28"/>
          <w:szCs w:val="28"/>
          <w:rtl/>
        </w:rPr>
        <w:t>، باختلافٍ يسيرٍ).</w:t>
      </w:r>
    </w:p>
    <w:p w14:paraId="30074BDF" w14:textId="745714CD" w:rsidR="00516F79" w:rsidRPr="00516F79" w:rsidRDefault="00D01393" w:rsidP="00516F79">
      <w:pPr>
        <w:pStyle w:val="NormalWeb"/>
        <w:jc w:val="both"/>
        <w:rPr>
          <w:sz w:val="20"/>
          <w:szCs w:val="20"/>
        </w:rPr>
      </w:pPr>
      <w:r>
        <w:rPr>
          <w:rFonts w:asciiTheme="minorBidi" w:hAnsiTheme="minorBidi" w:cs="Arial"/>
          <w:color w:val="000000"/>
          <w:sz w:val="20"/>
          <w:szCs w:val="20"/>
        </w:rPr>
        <w:t>Companion ‘Awf Bin Malik Al-Ashja’i, mAbpwh, said that the Messenger of Allah, pbbuh, said in his rukoo’ (kneeling), during a night prayer: “</w:t>
      </w:r>
      <w:r w:rsidR="00E86296">
        <w:rPr>
          <w:rFonts w:asciiTheme="minorBidi" w:hAnsiTheme="minorBidi" w:cs="Arial"/>
          <w:color w:val="000000"/>
          <w:sz w:val="20"/>
          <w:szCs w:val="20"/>
        </w:rPr>
        <w:t xml:space="preserve">Exalted (praise to) the One Who has the </w:t>
      </w:r>
      <w:r w:rsidR="005D585A">
        <w:rPr>
          <w:rFonts w:asciiTheme="minorBidi" w:hAnsiTheme="minorBidi" w:cs="Arial"/>
          <w:color w:val="000000"/>
          <w:sz w:val="20"/>
          <w:szCs w:val="20"/>
        </w:rPr>
        <w:t>M</w:t>
      </w:r>
      <w:r w:rsidR="00E86296">
        <w:rPr>
          <w:rFonts w:asciiTheme="minorBidi" w:hAnsiTheme="minorBidi" w:cs="Arial"/>
          <w:color w:val="000000"/>
          <w:sz w:val="20"/>
          <w:szCs w:val="20"/>
        </w:rPr>
        <w:t xml:space="preserve">ight, </w:t>
      </w:r>
      <w:r w:rsidR="005D585A">
        <w:rPr>
          <w:rFonts w:asciiTheme="minorBidi" w:hAnsiTheme="minorBidi" w:cs="Arial"/>
          <w:color w:val="000000"/>
          <w:sz w:val="20"/>
          <w:szCs w:val="20"/>
        </w:rPr>
        <w:t>D</w:t>
      </w:r>
      <w:r w:rsidR="00E86296">
        <w:rPr>
          <w:rFonts w:asciiTheme="minorBidi" w:hAnsiTheme="minorBidi" w:cs="Arial"/>
          <w:color w:val="000000"/>
          <w:sz w:val="20"/>
          <w:szCs w:val="20"/>
        </w:rPr>
        <w:t xml:space="preserve">ominion, </w:t>
      </w:r>
      <w:r w:rsidR="005D585A">
        <w:rPr>
          <w:rFonts w:asciiTheme="minorBidi" w:hAnsiTheme="minorBidi" w:cs="Arial"/>
          <w:color w:val="000000"/>
          <w:sz w:val="20"/>
          <w:szCs w:val="20"/>
        </w:rPr>
        <w:t>P</w:t>
      </w:r>
      <w:r w:rsidR="00E86296">
        <w:rPr>
          <w:rFonts w:asciiTheme="minorBidi" w:hAnsiTheme="minorBidi" w:cs="Arial"/>
          <w:color w:val="000000"/>
          <w:sz w:val="20"/>
          <w:szCs w:val="20"/>
        </w:rPr>
        <w:t xml:space="preserve">ride, and </w:t>
      </w:r>
      <w:r w:rsidR="005D585A">
        <w:rPr>
          <w:rFonts w:asciiTheme="minorBidi" w:hAnsiTheme="minorBidi" w:cs="Arial"/>
          <w:color w:val="000000"/>
          <w:sz w:val="20"/>
          <w:szCs w:val="20"/>
        </w:rPr>
        <w:t>G</w:t>
      </w:r>
      <w:r w:rsidR="00E86296">
        <w:rPr>
          <w:rFonts w:asciiTheme="minorBidi" w:hAnsiTheme="minorBidi" w:cs="Arial"/>
          <w:color w:val="000000"/>
          <w:sz w:val="20"/>
          <w:szCs w:val="20"/>
        </w:rPr>
        <w:t xml:space="preserve">reatness” (This ‘Hadith was authenticated by Al-Albani as a </w:t>
      </w:r>
      <w:r w:rsidR="00E86296" w:rsidRPr="00E86296">
        <w:rPr>
          <w:rFonts w:asciiTheme="minorBidi" w:hAnsiTheme="minorBidi" w:cs="Arial"/>
          <w:color w:val="000000"/>
          <w:sz w:val="20"/>
          <w:szCs w:val="20"/>
          <w:u w:val="single"/>
        </w:rPr>
        <w:t>S</w:t>
      </w:r>
      <w:r w:rsidR="00E86296">
        <w:rPr>
          <w:rFonts w:asciiTheme="minorBidi" w:hAnsiTheme="minorBidi" w:cs="Arial"/>
          <w:color w:val="000000"/>
          <w:sz w:val="20"/>
          <w:szCs w:val="20"/>
        </w:rPr>
        <w:t xml:space="preserve">a’hi’h Hadith, based on </w:t>
      </w:r>
      <w:r w:rsidR="00E86296" w:rsidRPr="00E86296">
        <w:rPr>
          <w:rFonts w:asciiTheme="minorBidi" w:hAnsiTheme="minorBidi" w:cs="Arial"/>
          <w:color w:val="000000"/>
          <w:sz w:val="20"/>
          <w:szCs w:val="20"/>
          <w:u w:val="single"/>
        </w:rPr>
        <w:t>S</w:t>
      </w:r>
      <w:r w:rsidR="00E86296">
        <w:rPr>
          <w:rFonts w:asciiTheme="minorBidi" w:hAnsiTheme="minorBidi" w:cs="Arial"/>
          <w:color w:val="000000"/>
          <w:sz w:val="20"/>
          <w:szCs w:val="20"/>
        </w:rPr>
        <w:t xml:space="preserve">a’hi’h Al-Nisa-i: </w:t>
      </w:r>
      <w:r w:rsidR="00B51568">
        <w:rPr>
          <w:rFonts w:asciiTheme="minorBidi" w:hAnsiTheme="minorBidi" w:cs="Arial"/>
          <w:color w:val="000000"/>
          <w:sz w:val="20"/>
          <w:szCs w:val="20"/>
        </w:rPr>
        <w:t xml:space="preserve">1048, saying that its authentication is </w:t>
      </w:r>
      <w:r w:rsidR="00B51568" w:rsidRPr="00E86296">
        <w:rPr>
          <w:rFonts w:asciiTheme="minorBidi" w:hAnsiTheme="minorBidi" w:cs="Arial"/>
          <w:color w:val="000000"/>
          <w:sz w:val="20"/>
          <w:szCs w:val="20"/>
          <w:u w:val="single"/>
        </w:rPr>
        <w:t>S</w:t>
      </w:r>
      <w:r w:rsidR="00B51568">
        <w:rPr>
          <w:rFonts w:asciiTheme="minorBidi" w:hAnsiTheme="minorBidi" w:cs="Arial"/>
          <w:color w:val="000000"/>
          <w:sz w:val="20"/>
          <w:szCs w:val="20"/>
        </w:rPr>
        <w:t xml:space="preserve">a’hi’h in </w:t>
      </w:r>
      <w:r w:rsidR="005D585A">
        <w:rPr>
          <w:rFonts w:asciiTheme="minorBidi" w:hAnsiTheme="minorBidi" w:cs="Arial"/>
          <w:color w:val="000000"/>
          <w:sz w:val="20"/>
          <w:szCs w:val="20"/>
        </w:rPr>
        <w:t>the “D</w:t>
      </w:r>
      <w:r w:rsidR="00B51568">
        <w:rPr>
          <w:rFonts w:asciiTheme="minorBidi" w:hAnsiTheme="minorBidi" w:cs="Arial"/>
          <w:color w:val="000000"/>
          <w:sz w:val="20"/>
          <w:szCs w:val="20"/>
        </w:rPr>
        <w:t>escri</w:t>
      </w:r>
      <w:r w:rsidR="005D585A">
        <w:rPr>
          <w:rFonts w:asciiTheme="minorBidi" w:hAnsiTheme="minorBidi" w:cs="Arial"/>
          <w:color w:val="000000"/>
          <w:sz w:val="20"/>
          <w:szCs w:val="20"/>
        </w:rPr>
        <w:t>ption</w:t>
      </w:r>
      <w:r w:rsidR="00B51568">
        <w:rPr>
          <w:rFonts w:asciiTheme="minorBidi" w:hAnsiTheme="minorBidi" w:cs="Arial"/>
          <w:color w:val="000000"/>
          <w:sz w:val="20"/>
          <w:szCs w:val="20"/>
        </w:rPr>
        <w:t xml:space="preserve"> of the Prayer</w:t>
      </w:r>
      <w:r w:rsidR="005D585A">
        <w:rPr>
          <w:rFonts w:asciiTheme="minorBidi" w:hAnsiTheme="minorBidi" w:cs="Arial"/>
          <w:color w:val="000000"/>
          <w:sz w:val="20"/>
          <w:szCs w:val="20"/>
        </w:rPr>
        <w:t>”</w:t>
      </w:r>
      <w:r w:rsidR="00B51568">
        <w:rPr>
          <w:rFonts w:asciiTheme="minorBidi" w:hAnsiTheme="minorBidi" w:cs="Arial"/>
          <w:color w:val="000000"/>
          <w:sz w:val="20"/>
          <w:szCs w:val="20"/>
        </w:rPr>
        <w:t>: 146. Al-Albani also narrated it in the Description of the Prayer</w:t>
      </w:r>
      <w:r w:rsidR="005D585A">
        <w:rPr>
          <w:rFonts w:asciiTheme="minorBidi" w:hAnsiTheme="minorBidi" w:cs="Arial"/>
          <w:color w:val="000000"/>
          <w:sz w:val="20"/>
          <w:szCs w:val="20"/>
        </w:rPr>
        <w:t>: 133, in Ta</w:t>
      </w:r>
      <w:r w:rsidR="005D585A" w:rsidRPr="005D585A">
        <w:rPr>
          <w:rFonts w:asciiTheme="minorBidi" w:hAnsiTheme="minorBidi" w:cs="Arial"/>
          <w:color w:val="000000"/>
          <w:sz w:val="20"/>
          <w:szCs w:val="20"/>
          <w:u w:val="single"/>
        </w:rPr>
        <w:t>kh</w:t>
      </w:r>
      <w:r w:rsidR="005D585A">
        <w:rPr>
          <w:rFonts w:asciiTheme="minorBidi" w:hAnsiTheme="minorBidi" w:cs="Arial"/>
          <w:color w:val="000000"/>
          <w:sz w:val="20"/>
          <w:szCs w:val="20"/>
        </w:rPr>
        <w:t>reej Mi</w:t>
      </w:r>
      <w:r w:rsidR="005D585A" w:rsidRPr="005D585A">
        <w:rPr>
          <w:rFonts w:asciiTheme="minorBidi" w:hAnsiTheme="minorBidi" w:cs="Arial"/>
          <w:color w:val="000000"/>
          <w:sz w:val="20"/>
          <w:szCs w:val="20"/>
          <w:u w:val="single"/>
        </w:rPr>
        <w:t>sh</w:t>
      </w:r>
      <w:r w:rsidR="005D585A">
        <w:rPr>
          <w:rFonts w:asciiTheme="minorBidi" w:hAnsiTheme="minorBidi" w:cs="Arial"/>
          <w:color w:val="000000"/>
          <w:sz w:val="20"/>
          <w:szCs w:val="20"/>
        </w:rPr>
        <w:t>kat Al-Ma</w:t>
      </w:r>
      <w:r w:rsidR="005D585A" w:rsidRPr="005D585A">
        <w:rPr>
          <w:rFonts w:asciiTheme="minorBidi" w:hAnsiTheme="minorBidi" w:cs="Arial"/>
          <w:color w:val="000000"/>
          <w:sz w:val="20"/>
          <w:szCs w:val="20"/>
          <w:u w:val="single"/>
        </w:rPr>
        <w:t>s</w:t>
      </w:r>
      <w:r w:rsidR="005D585A">
        <w:rPr>
          <w:rFonts w:asciiTheme="minorBidi" w:hAnsiTheme="minorBidi" w:cs="Arial"/>
          <w:color w:val="000000"/>
          <w:sz w:val="20"/>
          <w:szCs w:val="20"/>
        </w:rPr>
        <w:t>abee’h: 843, with few differences).</w:t>
      </w:r>
    </w:p>
  </w:endnote>
  <w:endnote w:id="142">
    <w:p w14:paraId="43C6B003" w14:textId="77777777" w:rsidR="00A15CC6" w:rsidRDefault="007D2835" w:rsidP="00A15CC6">
      <w:pPr>
        <w:pStyle w:val="NormalWeb"/>
        <w:jc w:val="both"/>
        <w:rPr>
          <w:rStyle w:val="style3061"/>
          <w:rFonts w:asciiTheme="minorBidi" w:hAnsiTheme="minorBidi" w:cstheme="minorBidi"/>
          <w:color w:val="000000"/>
          <w:sz w:val="20"/>
          <w:szCs w:val="20"/>
        </w:rPr>
      </w:pPr>
      <w:r w:rsidRPr="00096C01">
        <w:rPr>
          <w:rStyle w:val="EndnoteReference"/>
          <w:rFonts w:asciiTheme="minorBidi" w:hAnsiTheme="minorBidi" w:cstheme="minorBidi"/>
          <w:color w:val="0070C0"/>
          <w:sz w:val="32"/>
          <w:szCs w:val="32"/>
        </w:rPr>
        <w:endnoteRef/>
      </w:r>
      <w:r w:rsidRPr="00096C01">
        <w:rPr>
          <w:rFonts w:asciiTheme="minorBidi" w:hAnsiTheme="minorBidi" w:cstheme="minorBidi"/>
          <w:sz w:val="28"/>
          <w:szCs w:val="28"/>
          <w:rtl/>
        </w:rPr>
        <w:t xml:space="preserve"> </w:t>
      </w:r>
      <w:r w:rsidR="00A15CC6">
        <w:rPr>
          <w:rStyle w:val="style3061"/>
          <w:rFonts w:asciiTheme="minorBidi" w:hAnsiTheme="minorBidi" w:cstheme="minorBidi"/>
          <w:color w:val="000000"/>
          <w:sz w:val="20"/>
          <w:szCs w:val="20"/>
        </w:rPr>
        <w:t>The Holy Quran explained the meaning of this Name through some of the derivatives of the verb “mahada,” which came in fourteen verses. The first of these derivatives was “Al-Mahd” (the cradle), which came in reference to the miracle given to ‘Eissa (Jesus), peace be upon him, who was enabled to speak to people when he was just an infant in his cradle (Al-i-‘Imran, 3: 46; Al-Ma-ida, 5: 110; Maryam, 19: 29). The same meaning came in reference to the Earth, which Allah, praise to Hm, made and prepared as “mahd” and “mihad” (cradle) for humans, providing them with safety, security, resources, and nourishment, which enabled them to grow and prosper in peace (</w:t>
      </w:r>
      <w:r w:rsidR="00A15CC6" w:rsidRPr="00084685">
        <w:rPr>
          <w:rStyle w:val="style3061"/>
          <w:rFonts w:asciiTheme="minorBidi" w:hAnsiTheme="minorBidi" w:cstheme="minorBidi"/>
          <w:color w:val="000000"/>
          <w:sz w:val="20"/>
          <w:szCs w:val="20"/>
          <w:u w:val="single"/>
        </w:rPr>
        <w:t>T</w:t>
      </w:r>
      <w:r w:rsidR="00A15CC6">
        <w:rPr>
          <w:rStyle w:val="style3061"/>
          <w:rFonts w:asciiTheme="minorBidi" w:hAnsiTheme="minorBidi" w:cstheme="minorBidi"/>
          <w:color w:val="000000"/>
          <w:sz w:val="20"/>
          <w:szCs w:val="20"/>
        </w:rPr>
        <w:t>a-Ha, 20: 53; Al-Zu</w:t>
      </w:r>
      <w:r w:rsidR="00A15CC6" w:rsidRPr="00084685">
        <w:rPr>
          <w:rStyle w:val="style3061"/>
          <w:rFonts w:asciiTheme="minorBidi" w:hAnsiTheme="minorBidi" w:cstheme="minorBidi"/>
          <w:color w:val="000000"/>
          <w:sz w:val="20"/>
          <w:szCs w:val="20"/>
          <w:u w:val="single"/>
        </w:rPr>
        <w:t>kh</w:t>
      </w:r>
      <w:r w:rsidR="00A15CC6">
        <w:rPr>
          <w:rStyle w:val="style3061"/>
          <w:rFonts w:asciiTheme="minorBidi" w:hAnsiTheme="minorBidi" w:cstheme="minorBidi"/>
          <w:color w:val="000000"/>
          <w:sz w:val="20"/>
          <w:szCs w:val="20"/>
        </w:rPr>
        <w:t xml:space="preserve">ruf, 43: 10; Al-Naba’: 78: 6). Further, Hell was referred to in the Holy Quran as “bi’-sa al-mihad” (a dreadful cradle) for disbelievers, meaning the worst place or destination for them (Al-Baqara, 2: 206; Al-i-‘Imran, 3: 12, 197; Al-A’araf, 7: 41; Al-Ra’d, 13: 8; </w:t>
      </w:r>
      <w:r w:rsidR="00A15CC6" w:rsidRPr="009207DE">
        <w:rPr>
          <w:rStyle w:val="style3061"/>
          <w:rFonts w:asciiTheme="minorBidi" w:hAnsiTheme="minorBidi" w:cstheme="minorBidi"/>
          <w:color w:val="000000"/>
          <w:sz w:val="20"/>
          <w:szCs w:val="20"/>
          <w:u w:val="single"/>
        </w:rPr>
        <w:t>S</w:t>
      </w:r>
      <w:r w:rsidR="00A15CC6">
        <w:rPr>
          <w:rStyle w:val="style3061"/>
          <w:rFonts w:asciiTheme="minorBidi" w:hAnsiTheme="minorBidi" w:cstheme="minorBidi"/>
          <w:color w:val="000000"/>
          <w:sz w:val="20"/>
          <w:szCs w:val="20"/>
        </w:rPr>
        <w:t xml:space="preserve">ad, 38: 56). </w:t>
      </w:r>
    </w:p>
    <w:p w14:paraId="5CBD1F60" w14:textId="7390D644" w:rsidR="007D2835" w:rsidRPr="00A15CC6" w:rsidRDefault="00A15CC6" w:rsidP="00A15CC6">
      <w:pPr>
        <w:pStyle w:val="NormalWeb"/>
        <w:jc w:val="both"/>
        <w:rPr>
          <w:rFonts w:asciiTheme="minorBidi" w:hAnsiTheme="minorBidi" w:cstheme="minorBidi"/>
          <w:sz w:val="20"/>
          <w:szCs w:val="20"/>
        </w:rPr>
      </w:pPr>
      <w:r>
        <w:rPr>
          <w:rStyle w:val="style3061"/>
          <w:rFonts w:asciiTheme="minorBidi" w:hAnsiTheme="minorBidi" w:cstheme="minorBidi"/>
          <w:color w:val="000000"/>
          <w:sz w:val="20"/>
          <w:szCs w:val="20"/>
        </w:rPr>
        <w:t>In addition, a derivative of the verb “mahada” came in the form of a verb, in the present tense: “Whoever do good deeds, they are (doing that) as a preparation for themselves” (Al-Room, 30: 44), which means that those who do good deeds, they are doing them in preparation for the reward, which Allah has promised them in the hereafter. Allah also said: “And I prepared for him (various kinds of) preparations” (Al-Mudda</w:t>
      </w:r>
      <w:r w:rsidRPr="00387ACE">
        <w:rPr>
          <w:rStyle w:val="style3061"/>
          <w:rFonts w:asciiTheme="minorBidi" w:hAnsiTheme="minorBidi" w:cstheme="minorBidi"/>
          <w:color w:val="000000"/>
          <w:sz w:val="20"/>
          <w:szCs w:val="20"/>
          <w:u w:val="single"/>
        </w:rPr>
        <w:t>th</w:t>
      </w:r>
      <w:r>
        <w:rPr>
          <w:rStyle w:val="style3061"/>
          <w:rFonts w:asciiTheme="minorBidi" w:hAnsiTheme="minorBidi" w:cstheme="minorBidi"/>
          <w:color w:val="000000"/>
          <w:sz w:val="20"/>
          <w:szCs w:val="20"/>
        </w:rPr>
        <w:t>ir, 74: 14), which means that He, praise to Him, has prepared conditions on the Earth to be convenient to the human growth and prosperity, during this lower life, to see if humans thank Him for His favors, or become disbelievers, denying them (Al-Naml, 27: 40).</w:t>
      </w:r>
    </w:p>
  </w:endnote>
  <w:endnote w:id="143">
    <w:p w14:paraId="3372942A" w14:textId="330516F9" w:rsidR="0037646D" w:rsidRDefault="001F566C" w:rsidP="0037646D">
      <w:pPr>
        <w:pStyle w:val="NormalWeb"/>
        <w:jc w:val="both"/>
        <w:rPr>
          <w:rFonts w:asciiTheme="minorBidi" w:hAnsiTheme="minorBidi" w:cstheme="minorBidi"/>
          <w:sz w:val="20"/>
          <w:szCs w:val="20"/>
        </w:rPr>
      </w:pPr>
      <w:r w:rsidRPr="00282863">
        <w:rPr>
          <w:rStyle w:val="EndnoteReference"/>
          <w:rFonts w:asciiTheme="minorBidi" w:hAnsiTheme="minorBidi" w:cstheme="minorBidi"/>
          <w:color w:val="0070C0"/>
          <w:sz w:val="32"/>
          <w:szCs w:val="32"/>
        </w:rPr>
        <w:endnoteRef/>
      </w:r>
      <w:r w:rsidRPr="00282863">
        <w:rPr>
          <w:rFonts w:asciiTheme="minorBidi" w:hAnsiTheme="minorBidi" w:cstheme="minorBidi"/>
          <w:color w:val="0070C0"/>
          <w:sz w:val="32"/>
          <w:szCs w:val="32"/>
          <w:rtl/>
        </w:rPr>
        <w:t xml:space="preserve"> </w:t>
      </w:r>
      <w:r w:rsidR="0037646D">
        <w:rPr>
          <w:rFonts w:asciiTheme="minorBidi" w:hAnsiTheme="minorBidi" w:cstheme="minorBidi"/>
          <w:sz w:val="20"/>
          <w:szCs w:val="20"/>
        </w:rPr>
        <w:t>The Arabic text, the English translation, and the authentication of the mentioned ‘Hadith about the four Good Names of Allah, mentioned in the verse 5</w:t>
      </w:r>
      <w:r w:rsidR="009049FF">
        <w:rPr>
          <w:rFonts w:asciiTheme="minorBidi" w:hAnsiTheme="minorBidi" w:cstheme="minorBidi"/>
          <w:sz w:val="20"/>
          <w:szCs w:val="20"/>
        </w:rPr>
        <w:t>7</w:t>
      </w:r>
      <w:r w:rsidR="0037646D">
        <w:rPr>
          <w:rFonts w:asciiTheme="minorBidi" w:hAnsiTheme="minorBidi" w:cstheme="minorBidi"/>
          <w:sz w:val="20"/>
          <w:szCs w:val="20"/>
        </w:rPr>
        <w:t>: 3, are as follows:</w:t>
      </w:r>
    </w:p>
    <w:p w14:paraId="136D1DE3" w14:textId="0D3CB71D" w:rsidR="0037646D" w:rsidRPr="008852D5" w:rsidRDefault="008852D5" w:rsidP="00A41DB5">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Companion Abu Hurayra, mAbpwh, said that the Prophet, pbbuh, said to Fa</w:t>
      </w:r>
      <w:r w:rsidRPr="00054164">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ima, mAbpwh: Say: O Allah, You are the Lord of the seven heavens and the Lord of the great Throne, Our Lord, and Lord of everything. You are the One Who descended the Torah, the Engeel</w:t>
      </w:r>
      <w:r w:rsidR="0072188A">
        <w:rPr>
          <w:rFonts w:asciiTheme="minorBidi" w:hAnsiTheme="minorBidi" w:cstheme="minorBidi"/>
          <w:color w:val="000000" w:themeColor="text1"/>
          <w:sz w:val="20"/>
          <w:szCs w:val="20"/>
        </w:rPr>
        <w:t xml:space="preserve"> (</w:t>
      </w:r>
      <w:r w:rsidR="00CB1F78">
        <w:rPr>
          <w:rFonts w:asciiTheme="minorBidi" w:hAnsiTheme="minorBidi" w:cstheme="minorBidi"/>
          <w:color w:val="000000" w:themeColor="text1"/>
          <w:sz w:val="20"/>
          <w:szCs w:val="20"/>
        </w:rPr>
        <w:t>Gospel</w:t>
      </w:r>
      <w:r w:rsidR="0072188A">
        <w:rPr>
          <w:rFonts w:asciiTheme="minorBidi" w:hAnsiTheme="minorBidi" w:cstheme="minorBidi"/>
          <w:color w:val="000000" w:themeColor="text1"/>
          <w:sz w:val="20"/>
          <w:szCs w:val="20"/>
        </w:rPr>
        <w:t>)</w:t>
      </w:r>
      <w:r>
        <w:rPr>
          <w:rFonts w:asciiTheme="minorBidi" w:hAnsiTheme="minorBidi" w:cstheme="minorBidi"/>
          <w:color w:val="000000" w:themeColor="text1"/>
          <w:sz w:val="20"/>
          <w:szCs w:val="20"/>
        </w:rPr>
        <w:t xml:space="preserve">, </w:t>
      </w:r>
      <w:r w:rsidR="00D36653">
        <w:rPr>
          <w:rFonts w:asciiTheme="minorBidi" w:hAnsiTheme="minorBidi" w:cstheme="minorBidi"/>
          <w:color w:val="000000" w:themeColor="text1"/>
          <w:sz w:val="20"/>
          <w:szCs w:val="20"/>
        </w:rPr>
        <w:t xml:space="preserve">and the great Quran. You are the First,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was before You. You are the Last,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will be after You. You are the Highest,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is above You. You are </w:t>
      </w:r>
      <w:r w:rsidR="004D7FF1">
        <w:rPr>
          <w:rFonts w:asciiTheme="minorBidi" w:hAnsiTheme="minorBidi" w:cstheme="minorBidi"/>
          <w:color w:val="000000" w:themeColor="text1"/>
          <w:sz w:val="20"/>
          <w:szCs w:val="20"/>
        </w:rPr>
        <w:t xml:space="preserve">the </w:t>
      </w:r>
      <w:r w:rsidR="00D36653">
        <w:rPr>
          <w:rFonts w:asciiTheme="minorBidi" w:hAnsiTheme="minorBidi" w:cstheme="minorBidi"/>
          <w:color w:val="000000" w:themeColor="text1"/>
          <w:sz w:val="20"/>
          <w:szCs w:val="20"/>
        </w:rPr>
        <w:t>Latent</w:t>
      </w:r>
      <w:r w:rsidR="004D7FF1">
        <w:rPr>
          <w:rFonts w:asciiTheme="minorBidi" w:hAnsiTheme="minorBidi" w:cstheme="minorBidi"/>
          <w:color w:val="000000" w:themeColor="text1"/>
          <w:sz w:val="20"/>
          <w:szCs w:val="20"/>
        </w:rPr>
        <w:t xml:space="preserve"> (the Closest)</w:t>
      </w:r>
      <w:r w:rsidR="00D36653">
        <w:rPr>
          <w:rFonts w:asciiTheme="minorBidi" w:hAnsiTheme="minorBidi" w:cstheme="minorBidi"/>
          <w:color w:val="000000" w:themeColor="text1"/>
          <w:sz w:val="20"/>
          <w:szCs w:val="20"/>
        </w:rPr>
        <w:t xml:space="preserve">,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is closer (to Your creations) </w:t>
      </w:r>
      <w:r w:rsidR="00A41DB5">
        <w:rPr>
          <w:rFonts w:asciiTheme="minorBidi" w:hAnsiTheme="minorBidi" w:cstheme="minorBidi"/>
          <w:color w:val="000000" w:themeColor="text1"/>
          <w:sz w:val="20"/>
          <w:szCs w:val="20"/>
        </w:rPr>
        <w:t xml:space="preserve">than You. (I am asking You to) Relieve us from our debts, and enrich us, </w:t>
      </w:r>
      <w:r w:rsidR="004D7FF1">
        <w:rPr>
          <w:rFonts w:asciiTheme="minorBidi" w:hAnsiTheme="minorBidi" w:cstheme="minorBidi"/>
          <w:color w:val="000000" w:themeColor="text1"/>
          <w:sz w:val="20"/>
          <w:szCs w:val="20"/>
        </w:rPr>
        <w:t xml:space="preserve">(to be) </w:t>
      </w:r>
      <w:r w:rsidR="00A41DB5">
        <w:rPr>
          <w:rFonts w:asciiTheme="minorBidi" w:hAnsiTheme="minorBidi" w:cstheme="minorBidi"/>
          <w:color w:val="000000" w:themeColor="text1"/>
          <w:sz w:val="20"/>
          <w:szCs w:val="20"/>
        </w:rPr>
        <w:t xml:space="preserve">away from poverty” (This ‘Hadith was recorded by Ibn Maja: 3831 and </w:t>
      </w:r>
      <w:r w:rsidR="00E00676">
        <w:rPr>
          <w:rFonts w:asciiTheme="minorBidi" w:hAnsiTheme="minorBidi" w:cstheme="minorBidi"/>
          <w:color w:val="000000" w:themeColor="text1"/>
          <w:sz w:val="20"/>
          <w:szCs w:val="20"/>
        </w:rPr>
        <w:t xml:space="preserve">it </w:t>
      </w:r>
      <w:r w:rsidR="00A41DB5">
        <w:rPr>
          <w:rFonts w:asciiTheme="minorBidi" w:hAnsiTheme="minorBidi" w:cstheme="minorBidi"/>
          <w:color w:val="000000" w:themeColor="text1"/>
          <w:sz w:val="20"/>
          <w:szCs w:val="20"/>
        </w:rPr>
        <w:t>was authenticated as a</w:t>
      </w:r>
      <w:r w:rsidR="00BB5834">
        <w:rPr>
          <w:rFonts w:asciiTheme="minorBidi" w:hAnsiTheme="minorBidi" w:cstheme="minorBidi"/>
          <w:color w:val="000000" w:themeColor="text1"/>
          <w:sz w:val="20"/>
          <w:szCs w:val="20"/>
        </w:rPr>
        <w:t xml:space="preserve"> </w:t>
      </w:r>
      <w:r w:rsidR="00BB5834" w:rsidRPr="00BB5834">
        <w:rPr>
          <w:rFonts w:asciiTheme="minorBidi" w:hAnsiTheme="minorBidi" w:cstheme="minorBidi"/>
          <w:color w:val="000000" w:themeColor="text1"/>
          <w:sz w:val="20"/>
          <w:szCs w:val="20"/>
          <w:u w:val="single"/>
        </w:rPr>
        <w:t>S</w:t>
      </w:r>
      <w:r w:rsidR="00BB5834">
        <w:rPr>
          <w:rFonts w:asciiTheme="minorBidi" w:hAnsiTheme="minorBidi" w:cstheme="minorBidi"/>
          <w:color w:val="000000" w:themeColor="text1"/>
          <w:sz w:val="20"/>
          <w:szCs w:val="20"/>
        </w:rPr>
        <w:t>a’hee’h</w:t>
      </w:r>
      <w:r w:rsidR="00A41DB5">
        <w:rPr>
          <w:rFonts w:asciiTheme="minorBidi" w:hAnsiTheme="minorBidi" w:cstheme="minorBidi"/>
          <w:color w:val="000000" w:themeColor="text1"/>
          <w:sz w:val="20"/>
          <w:szCs w:val="20"/>
        </w:rPr>
        <w:t xml:space="preserve"> </w:t>
      </w:r>
      <w:r w:rsidR="00BB5834">
        <w:rPr>
          <w:rFonts w:asciiTheme="minorBidi" w:hAnsiTheme="minorBidi" w:cstheme="minorBidi"/>
          <w:color w:val="000000" w:themeColor="text1"/>
          <w:sz w:val="20"/>
          <w:szCs w:val="20"/>
        </w:rPr>
        <w:t>(</w:t>
      </w:r>
      <w:r w:rsidR="00A41DB5" w:rsidRPr="00243C31">
        <w:rPr>
          <w:rFonts w:asciiTheme="minorBidi" w:hAnsiTheme="minorBidi" w:cstheme="minorBidi"/>
          <w:color w:val="000000" w:themeColor="text1"/>
          <w:sz w:val="20"/>
          <w:szCs w:val="20"/>
          <w:u w:val="single"/>
        </w:rPr>
        <w:t>S</w:t>
      </w:r>
      <w:r w:rsidR="00A41DB5">
        <w:rPr>
          <w:rFonts w:asciiTheme="minorBidi" w:hAnsiTheme="minorBidi" w:cstheme="minorBidi"/>
          <w:color w:val="000000" w:themeColor="text1"/>
          <w:sz w:val="20"/>
          <w:szCs w:val="20"/>
        </w:rPr>
        <w:t>a’hi</w:t>
      </w:r>
      <w:r w:rsidR="00BB5834">
        <w:rPr>
          <w:rFonts w:asciiTheme="minorBidi" w:hAnsiTheme="minorBidi" w:cstheme="minorBidi"/>
          <w:color w:val="000000" w:themeColor="text1"/>
          <w:sz w:val="20"/>
          <w:szCs w:val="20"/>
        </w:rPr>
        <w:t>’</w:t>
      </w:r>
      <w:r w:rsidR="00A41DB5">
        <w:rPr>
          <w:rFonts w:asciiTheme="minorBidi" w:hAnsiTheme="minorBidi" w:cstheme="minorBidi"/>
          <w:color w:val="000000" w:themeColor="text1"/>
          <w:sz w:val="20"/>
          <w:szCs w:val="20"/>
        </w:rPr>
        <w:t>h</w:t>
      </w:r>
      <w:r w:rsidR="00BB5834">
        <w:rPr>
          <w:rFonts w:asciiTheme="minorBidi" w:hAnsiTheme="minorBidi" w:cstheme="minorBidi"/>
          <w:color w:val="000000" w:themeColor="text1"/>
          <w:sz w:val="20"/>
          <w:szCs w:val="20"/>
        </w:rPr>
        <w:t>)</w:t>
      </w:r>
      <w:r w:rsidR="00A41DB5">
        <w:rPr>
          <w:rFonts w:asciiTheme="minorBidi" w:hAnsiTheme="minorBidi" w:cstheme="minorBidi"/>
          <w:color w:val="000000" w:themeColor="text1"/>
          <w:sz w:val="20"/>
          <w:szCs w:val="20"/>
        </w:rPr>
        <w:t xml:space="preserve"> ‘Hadith by Al-Albani, based on </w:t>
      </w:r>
      <w:r w:rsidR="00A41DB5" w:rsidRPr="00243C31">
        <w:rPr>
          <w:rFonts w:asciiTheme="minorBidi" w:hAnsiTheme="minorBidi" w:cstheme="minorBidi"/>
          <w:color w:val="000000" w:themeColor="text1"/>
          <w:sz w:val="20"/>
          <w:szCs w:val="20"/>
          <w:u w:val="single"/>
        </w:rPr>
        <w:t>S</w:t>
      </w:r>
      <w:r w:rsidR="00A41DB5">
        <w:rPr>
          <w:rFonts w:asciiTheme="minorBidi" w:hAnsiTheme="minorBidi" w:cstheme="minorBidi"/>
          <w:color w:val="000000" w:themeColor="text1"/>
          <w:sz w:val="20"/>
          <w:szCs w:val="20"/>
        </w:rPr>
        <w:t>a’h</w:t>
      </w:r>
      <w:r w:rsidR="00BB5834">
        <w:rPr>
          <w:rFonts w:asciiTheme="minorBidi" w:hAnsiTheme="minorBidi" w:cstheme="minorBidi"/>
          <w:color w:val="000000" w:themeColor="text1"/>
          <w:sz w:val="20"/>
          <w:szCs w:val="20"/>
        </w:rPr>
        <w:t>ee’</w:t>
      </w:r>
      <w:r w:rsidR="00A41DB5">
        <w:rPr>
          <w:rFonts w:asciiTheme="minorBidi" w:hAnsiTheme="minorBidi" w:cstheme="minorBidi"/>
          <w:color w:val="000000" w:themeColor="text1"/>
          <w:sz w:val="20"/>
          <w:szCs w:val="20"/>
        </w:rPr>
        <w:t>h Ibn Maja: 3104).</w:t>
      </w:r>
    </w:p>
    <w:p w14:paraId="5EA49804" w14:textId="02DDD626" w:rsidR="001F566C" w:rsidRDefault="001F566C" w:rsidP="008852D5">
      <w:pPr>
        <w:pStyle w:val="NormalWeb"/>
        <w:bidi/>
        <w:jc w:val="both"/>
      </w:pPr>
      <w:r>
        <w:rPr>
          <w:rStyle w:val="style3061"/>
          <w:rFonts w:asciiTheme="minorBidi" w:hAnsiTheme="minorBidi" w:cs="Arial" w:hint="cs"/>
          <w:color w:val="000000"/>
          <w:sz w:val="28"/>
          <w:szCs w:val="28"/>
          <w:rtl/>
        </w:rPr>
        <w:t>عن أبي هريرةَ ، رضيَ اللهُ عنهُ ، أنَّ النبيَّ ، صلى اللهُ عليهِ وسلَّمَ ، قالَ لفاطمةَ ، رضيَّ اللهُ عنها ، قولي: "</w:t>
      </w:r>
      <w:r w:rsidRPr="00402AD2">
        <w:rPr>
          <w:rStyle w:val="style3061"/>
          <w:rFonts w:asciiTheme="minorBidi" w:hAnsiTheme="minorBidi" w:cs="Arial"/>
          <w:color w:val="000000"/>
          <w:sz w:val="28"/>
          <w:szCs w:val="28"/>
          <w:rtl/>
        </w:rPr>
        <w:t>اللَّهمَّ ربَّ السَّماواتِ السَّبعِ وربَّ العرشِ العظيمِ</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ربَّنا وربَّ كلِّ شيءٍ</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مُنْزِلَ التَّوراةِ والإنجيلِ والقرآنِ العظيمِ</w:t>
      </w:r>
      <w:r>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أنتَ الأوَّلُ فليسَ قبلَكَ شيءٌ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وأنتَ الآخرُ فليسَ بعدَكَ شيءٌ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وأنتَ الظَّاهرُ فليسَ فوقَكَ شيءٌ</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وأنتَ الباطنُ فليسَ دونَكَ شيءٌ</w:t>
      </w:r>
      <w:r>
        <w:rPr>
          <w:rStyle w:val="style3061"/>
          <w:rFonts w:asciiTheme="minorBidi" w:hAnsiTheme="minorBidi" w:cs="Arial" w:hint="cs"/>
          <w:color w:val="000000"/>
          <w:sz w:val="28"/>
          <w:szCs w:val="28"/>
          <w:rtl/>
        </w:rPr>
        <w:t xml:space="preserve"> ، </w:t>
      </w:r>
      <w:r w:rsidRPr="00402AD2">
        <w:rPr>
          <w:rStyle w:val="style3061"/>
          <w:rFonts w:asciiTheme="minorBidi" w:hAnsiTheme="minorBidi" w:cs="Arial"/>
          <w:color w:val="000000"/>
          <w:sz w:val="28"/>
          <w:szCs w:val="28"/>
          <w:rtl/>
        </w:rPr>
        <w:t>اقضِ عنَّا الدَّينَ</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وأغنِنا منَ الفقرِ</w:t>
      </w:r>
      <w:r>
        <w:rPr>
          <w:rStyle w:val="style3061"/>
          <w:rFonts w:asciiTheme="minorBidi" w:hAnsiTheme="minorBidi" w:cs="Arial" w:hint="cs"/>
          <w:color w:val="000000"/>
          <w:sz w:val="28"/>
          <w:szCs w:val="28"/>
          <w:rtl/>
        </w:rPr>
        <w:t xml:space="preserve">" (أخرجهُ ابنُ ماجه: </w:t>
      </w:r>
      <w:r>
        <w:rPr>
          <w:rStyle w:val="style3061"/>
          <w:rFonts w:asciiTheme="minorBidi" w:hAnsiTheme="minorBidi" w:cs="Arial" w:hint="cs"/>
          <w:color w:val="000000"/>
          <w:rtl/>
        </w:rPr>
        <w:t xml:space="preserve">3831 </w:t>
      </w:r>
      <w:r>
        <w:rPr>
          <w:rStyle w:val="style3061"/>
          <w:rFonts w:asciiTheme="minorBidi" w:hAnsiTheme="minorBidi" w:cs="Arial" w:hint="cs"/>
          <w:color w:val="000000"/>
          <w:sz w:val="28"/>
          <w:szCs w:val="28"/>
          <w:rtl/>
        </w:rPr>
        <w:t xml:space="preserve">، وصححهُ الألباني ، عن صحيحِ ابنِ ماجه: </w:t>
      </w:r>
      <w:r>
        <w:rPr>
          <w:rStyle w:val="style3061"/>
          <w:rFonts w:asciiTheme="minorBidi" w:hAnsiTheme="minorBidi" w:cs="Arial" w:hint="cs"/>
          <w:color w:val="000000"/>
          <w:rtl/>
        </w:rPr>
        <w:t>3104</w:t>
      </w:r>
      <w:r>
        <w:rPr>
          <w:rStyle w:val="style3061"/>
          <w:rFonts w:asciiTheme="minorBidi" w:hAnsiTheme="minorBidi" w:cs="Arial" w:hint="cs"/>
          <w:color w:val="000000"/>
          <w:sz w:val="28"/>
          <w:szCs w:val="28"/>
          <w:rtl/>
        </w:rPr>
        <w:t>).</w:t>
      </w:r>
    </w:p>
  </w:endnote>
  <w:endnote w:id="144">
    <w:p w14:paraId="512905F4" w14:textId="36DCE88D" w:rsidR="002A0EDA" w:rsidRPr="002A0EDA" w:rsidRDefault="001F566C" w:rsidP="001F566C">
      <w:pPr>
        <w:pStyle w:val="EndnoteText"/>
        <w:rPr>
          <w:rFonts w:asciiTheme="minorBidi" w:hAnsiTheme="minorBidi"/>
        </w:rPr>
      </w:pPr>
      <w:r w:rsidRPr="00340AEF">
        <w:rPr>
          <w:rStyle w:val="EndnoteReference"/>
          <w:rFonts w:asciiTheme="minorBidi" w:hAnsiTheme="minorBidi"/>
          <w:color w:val="0070C0"/>
          <w:sz w:val="32"/>
          <w:szCs w:val="32"/>
        </w:rPr>
        <w:endnoteRef/>
      </w:r>
      <w:r w:rsidRPr="00340AEF">
        <w:rPr>
          <w:rFonts w:asciiTheme="minorBidi" w:hAnsiTheme="minorBidi"/>
          <w:sz w:val="28"/>
          <w:szCs w:val="28"/>
          <w:rtl/>
        </w:rPr>
        <w:t xml:space="preserve"> </w:t>
      </w:r>
      <w:r w:rsidR="005859AD">
        <w:rPr>
          <w:rFonts w:asciiTheme="minorBidi" w:hAnsiTheme="minorBidi"/>
          <w:color w:val="000000" w:themeColor="text1"/>
        </w:rPr>
        <w:t>See the text of the ‘Hadith presented in Footnote number 140, included in the Name “Al-Awwal.”</w:t>
      </w:r>
    </w:p>
    <w:p w14:paraId="2A6EC32F" w14:textId="77777777" w:rsidR="001F566C" w:rsidRDefault="001F566C" w:rsidP="001F566C">
      <w:pPr>
        <w:pStyle w:val="EndnoteText"/>
      </w:pPr>
    </w:p>
  </w:endnote>
  <w:endnote w:id="145">
    <w:p w14:paraId="779F615C" w14:textId="5D5DA65C" w:rsidR="00FA3F3B" w:rsidRDefault="00FA3F3B" w:rsidP="00FA3F3B">
      <w:pPr>
        <w:pStyle w:val="EndnoteText"/>
        <w:rPr>
          <w:rFonts w:asciiTheme="minorBidi" w:hAnsiTheme="minorBidi"/>
          <w:sz w:val="28"/>
          <w:szCs w:val="28"/>
          <w:rtl/>
        </w:rPr>
      </w:pPr>
      <w:r w:rsidRPr="00282863">
        <w:rPr>
          <w:rStyle w:val="EndnoteReference"/>
          <w:rFonts w:asciiTheme="minorBidi" w:hAnsiTheme="minorBidi"/>
          <w:color w:val="0070C0"/>
          <w:sz w:val="32"/>
          <w:szCs w:val="32"/>
        </w:rPr>
        <w:endnoteRef/>
      </w:r>
      <w:r w:rsidR="00EB310A">
        <w:rPr>
          <w:rFonts w:asciiTheme="minorBidi" w:hAnsiTheme="minorBidi"/>
          <w:sz w:val="28"/>
          <w:szCs w:val="28"/>
        </w:rPr>
        <w:t xml:space="preserve"> </w:t>
      </w:r>
      <w:r w:rsidR="005859AD">
        <w:rPr>
          <w:rFonts w:asciiTheme="minorBidi" w:hAnsiTheme="minorBidi"/>
          <w:color w:val="000000" w:themeColor="text1"/>
        </w:rPr>
        <w:t>See the text of the ‘Hadith presented in Footnote number 140, included in the Name “Al-Awwal.”</w:t>
      </w:r>
    </w:p>
    <w:p w14:paraId="3866EF2C" w14:textId="77777777" w:rsidR="00FA3F3B" w:rsidRPr="00347263" w:rsidRDefault="00FA3F3B" w:rsidP="00FA3F3B">
      <w:pPr>
        <w:pStyle w:val="EndnoteText"/>
        <w:bidi/>
      </w:pPr>
    </w:p>
  </w:endnote>
  <w:endnote w:id="146">
    <w:p w14:paraId="14E2A2EC" w14:textId="367F070E" w:rsidR="00224708" w:rsidRDefault="009231BE" w:rsidP="00224708">
      <w:pPr>
        <w:pStyle w:val="EndnoteText"/>
        <w:rPr>
          <w:rFonts w:asciiTheme="minorBidi" w:hAnsiTheme="minorBidi"/>
          <w:color w:val="000000" w:themeColor="text1"/>
        </w:rPr>
      </w:pPr>
      <w:r w:rsidRPr="009231BE">
        <w:rPr>
          <w:rStyle w:val="EndnoteReference"/>
          <w:rFonts w:asciiTheme="minorBidi" w:hAnsiTheme="minorBidi"/>
          <w:color w:val="0070C0"/>
          <w:sz w:val="32"/>
          <w:szCs w:val="32"/>
        </w:rPr>
        <w:endnoteRef/>
      </w:r>
      <w:r w:rsidRPr="009231BE">
        <w:rPr>
          <w:rFonts w:asciiTheme="minorBidi" w:hAnsiTheme="minorBidi"/>
          <w:sz w:val="32"/>
          <w:szCs w:val="32"/>
        </w:rPr>
        <w:t xml:space="preserve"> </w:t>
      </w:r>
      <w:r w:rsidR="005859AD">
        <w:rPr>
          <w:rFonts w:asciiTheme="minorBidi" w:hAnsiTheme="minorBidi"/>
          <w:color w:val="000000" w:themeColor="text1"/>
        </w:rPr>
        <w:t>See the text of the ‘Hadith presented in Footnote number 140, included in the Name “Al-Awwal.”</w:t>
      </w:r>
    </w:p>
    <w:p w14:paraId="423E662C" w14:textId="77777777" w:rsidR="00224708" w:rsidRPr="00224708" w:rsidRDefault="00224708" w:rsidP="00224708">
      <w:pPr>
        <w:pStyle w:val="EndnoteText"/>
        <w:rPr>
          <w:rFonts w:asciiTheme="minorBidi" w:hAnsiTheme="minorBidi"/>
          <w:color w:val="000000" w:themeColor="text1"/>
        </w:rPr>
      </w:pPr>
    </w:p>
  </w:endnote>
  <w:endnote w:id="147">
    <w:p w14:paraId="513FC480" w14:textId="5450397C" w:rsidR="00224708" w:rsidRDefault="00224708">
      <w:pPr>
        <w:pStyle w:val="EndnoteText"/>
      </w:pPr>
      <w:r w:rsidRPr="00224708">
        <w:rPr>
          <w:rStyle w:val="EndnoteReference"/>
          <w:rFonts w:asciiTheme="minorBidi" w:hAnsiTheme="minorBidi"/>
          <w:color w:val="0070C0"/>
          <w:sz w:val="32"/>
          <w:szCs w:val="32"/>
        </w:rPr>
        <w:endnoteRef/>
      </w:r>
      <w:r>
        <w:t xml:space="preserve"> </w:t>
      </w:r>
      <w:r>
        <w:rPr>
          <w:rFonts w:asciiTheme="minorBidi" w:hAnsiTheme="minorBidi"/>
          <w:color w:val="000000" w:themeColor="text1"/>
        </w:rPr>
        <w:t>See the text of the ‘Hadith presented in Footnote number 140, included in the Name “Al-Awwal.”</w:t>
      </w:r>
    </w:p>
  </w:endnote>
  <w:endnote w:id="148">
    <w:p w14:paraId="65EDB8C7" w14:textId="37BEF5AC" w:rsidR="00195419" w:rsidRDefault="00A9251F" w:rsidP="00A9251F">
      <w:pPr>
        <w:pStyle w:val="NormalWeb"/>
        <w:rPr>
          <w:rFonts w:asciiTheme="minorBidi" w:hAnsiTheme="minorBidi" w:cstheme="minorBidi"/>
          <w:sz w:val="20"/>
          <w:szCs w:val="20"/>
        </w:rPr>
      </w:pPr>
      <w:r w:rsidRPr="001A4C4F">
        <w:rPr>
          <w:rStyle w:val="EndnoteReference"/>
          <w:rFonts w:asciiTheme="minorBidi" w:hAnsiTheme="minorBidi" w:cstheme="minorBidi"/>
          <w:color w:val="0070C0"/>
          <w:sz w:val="32"/>
          <w:szCs w:val="32"/>
        </w:rPr>
        <w:endnoteRef/>
      </w:r>
      <w:r w:rsidRPr="001A4C4F">
        <w:rPr>
          <w:rFonts w:asciiTheme="minorBidi" w:hAnsiTheme="minorBidi" w:cstheme="minorBidi"/>
          <w:sz w:val="28"/>
          <w:szCs w:val="28"/>
          <w:rtl/>
        </w:rPr>
        <w:t xml:space="preserve"> </w:t>
      </w:r>
      <w:r w:rsidR="00195419" w:rsidRPr="00195419">
        <w:rPr>
          <w:rFonts w:asciiTheme="minorBidi" w:hAnsiTheme="minorBidi" w:cstheme="minorBidi"/>
          <w:sz w:val="20"/>
          <w:szCs w:val="20"/>
        </w:rPr>
        <w:t>The Arabic texts</w:t>
      </w:r>
      <w:r w:rsidR="00195419">
        <w:rPr>
          <w:rFonts w:asciiTheme="minorBidi" w:hAnsiTheme="minorBidi" w:cstheme="minorBidi"/>
          <w:sz w:val="20"/>
          <w:szCs w:val="20"/>
        </w:rPr>
        <w:t xml:space="preserve"> of the mentioned two verses are as follows:</w:t>
      </w:r>
    </w:p>
    <w:p w14:paraId="3FE450FD" w14:textId="77777777" w:rsidR="00195419" w:rsidRDefault="00195419" w:rsidP="00195419">
      <w:pPr>
        <w:pStyle w:val="NormalWeb"/>
        <w:bidi/>
        <w:jc w:val="both"/>
        <w:rPr>
          <w:rStyle w:val="style3061"/>
          <w:rFonts w:asciiTheme="minorBidi" w:hAnsiTheme="minorBidi" w:cstheme="minorBidi"/>
          <w:color w:val="000000"/>
          <w:sz w:val="28"/>
          <w:szCs w:val="28"/>
        </w:rPr>
      </w:pPr>
      <w:r w:rsidRPr="00A131FE">
        <w:rPr>
          <w:rStyle w:val="style3061"/>
          <w:rFonts w:asciiTheme="minorBidi" w:hAnsiTheme="minorBidi" w:cs="Arial"/>
          <w:color w:val="000000"/>
          <w:sz w:val="28"/>
          <w:szCs w:val="28"/>
          <w:rtl/>
        </w:rPr>
        <w:t>وَإِذَا سَأَلَكَ عِبَادِي عَنِّي فَإِنِّي قَرِيبٌ ۖ أُجِيبُ دَعْوَةَ الدَّاعِ إِذَا دَعَانِ ۖ فَلْيَسْتَجِيبُوا لِي وَلْيُؤْمِنُوا بِي لَعَلَّهُمْ يَرْشُدُونَ</w:t>
      </w:r>
      <w:r>
        <w:rPr>
          <w:rStyle w:val="style3061"/>
          <w:rFonts w:asciiTheme="minorBidi" w:hAnsiTheme="minorBidi" w:cstheme="minorBidi" w:hint="cs"/>
          <w:color w:val="000000"/>
          <w:sz w:val="28"/>
          <w:szCs w:val="28"/>
          <w:rtl/>
        </w:rPr>
        <w:t xml:space="preserve"> (البقرةُ ، </w:t>
      </w:r>
      <w:r>
        <w:rPr>
          <w:rStyle w:val="style3061"/>
          <w:rFonts w:asciiTheme="minorBidi" w:hAnsiTheme="minorBidi" w:cstheme="minorBidi" w:hint="cs"/>
          <w:color w:val="000000"/>
          <w:rtl/>
        </w:rPr>
        <w:t>2: 186</w:t>
      </w:r>
      <w:r>
        <w:rPr>
          <w:rStyle w:val="style3061"/>
          <w:rFonts w:asciiTheme="minorBidi" w:hAnsiTheme="minorBidi" w:cstheme="minorBidi" w:hint="cs"/>
          <w:color w:val="000000"/>
          <w:sz w:val="28"/>
          <w:szCs w:val="28"/>
          <w:rtl/>
        </w:rPr>
        <w:t xml:space="preserve">). </w:t>
      </w:r>
    </w:p>
    <w:p w14:paraId="33E3A957" w14:textId="3503C058" w:rsidR="00195419" w:rsidRDefault="00195419" w:rsidP="00195419">
      <w:pPr>
        <w:pStyle w:val="NormalWeb"/>
        <w:bidi/>
        <w:rPr>
          <w:rFonts w:asciiTheme="minorBidi" w:hAnsiTheme="minorBidi" w:cstheme="minorBidi"/>
          <w:sz w:val="28"/>
          <w:szCs w:val="28"/>
        </w:rPr>
      </w:pPr>
      <w:r w:rsidRPr="00801867">
        <w:rPr>
          <w:rStyle w:val="style3061"/>
          <w:rFonts w:asciiTheme="minorBidi" w:hAnsiTheme="minorBidi" w:cs="Arial"/>
          <w:color w:val="000000"/>
          <w:sz w:val="28"/>
          <w:szCs w:val="28"/>
          <w:rtl/>
        </w:rPr>
        <w:t xml:space="preserve">لَيْسَ كَمِثْلِهِ شَيْءٌ ۖ وَهُوَ السَّمِيعُ الْبَصِيرُ </w:t>
      </w:r>
      <w:r w:rsidRPr="00801867">
        <w:rPr>
          <w:rStyle w:val="style3061"/>
          <w:rFonts w:asciiTheme="minorBidi" w:hAnsiTheme="minorBidi" w:cs="Arial"/>
          <w:color w:val="000000"/>
          <w:sz w:val="28"/>
          <w:szCs w:val="28"/>
          <w:cs/>
        </w:rPr>
        <w:t>‎</w:t>
      </w:r>
      <w:r>
        <w:rPr>
          <w:rStyle w:val="style3061"/>
          <w:rFonts w:asciiTheme="minorBidi" w:hAnsiTheme="minorBidi" w:cstheme="minorBidi" w:hint="cs"/>
          <w:color w:val="000000"/>
          <w:sz w:val="28"/>
          <w:szCs w:val="28"/>
          <w:rtl/>
        </w:rPr>
        <w:t xml:space="preserve">(الشورى ، </w:t>
      </w:r>
      <w:r>
        <w:rPr>
          <w:rStyle w:val="style3061"/>
          <w:rFonts w:asciiTheme="minorBidi" w:hAnsiTheme="minorBidi" w:cstheme="minorBidi" w:hint="cs"/>
          <w:color w:val="000000"/>
          <w:rtl/>
        </w:rPr>
        <w:t>42: 11</w:t>
      </w:r>
      <w:r>
        <w:rPr>
          <w:rStyle w:val="style3061"/>
          <w:rFonts w:asciiTheme="minorBidi" w:hAnsiTheme="minorBidi" w:cstheme="minorBidi" w:hint="cs"/>
          <w:color w:val="000000"/>
          <w:sz w:val="28"/>
          <w:szCs w:val="28"/>
          <w:rtl/>
        </w:rPr>
        <w:t>).</w:t>
      </w:r>
    </w:p>
    <w:p w14:paraId="55937412" w14:textId="19B23D7E" w:rsidR="00224708" w:rsidRDefault="00224708" w:rsidP="00A9251F">
      <w:pPr>
        <w:pStyle w:val="NormalWeb"/>
        <w:rPr>
          <w:rFonts w:asciiTheme="minorBidi" w:hAnsiTheme="minorBidi" w:cstheme="minorBidi"/>
          <w:sz w:val="28"/>
          <w:szCs w:val="28"/>
        </w:rPr>
      </w:pPr>
      <w:r>
        <w:rPr>
          <w:rFonts w:asciiTheme="minorBidi" w:hAnsiTheme="minorBidi" w:cstheme="minorBidi"/>
          <w:sz w:val="20"/>
          <w:szCs w:val="20"/>
        </w:rPr>
        <w:t>The Arabic text, the English translation, and the authentication of the mentioned ‘Hadith, about the descent of Allah to the lower heaven, are as follows:</w:t>
      </w:r>
    </w:p>
    <w:p w14:paraId="7802047D" w14:textId="345865CC" w:rsidR="00A9251F" w:rsidRDefault="00A9251F" w:rsidP="00224708">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5C729E">
        <w:rPr>
          <w:rStyle w:val="style3061"/>
          <w:rFonts w:asciiTheme="minorBidi" w:hAnsiTheme="minorBidi" w:cs="Arial"/>
          <w:color w:val="000000"/>
          <w:sz w:val="28"/>
          <w:szCs w:val="28"/>
          <w:rtl/>
        </w:rPr>
        <w:t>يتنزَّلُ رب</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نا</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تبارَكَ وتعالى</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كُلَّ ليلَةٍ إلى السماءِ الدنيا ، حينَ يَبْقَى ثلُثُ الليلِ الآخِرِ ، فيقولُ: مَنْ يدعوني فاستجبْتُ لَهُ ؟ مَنْ يسألُني فأعطَيْتُهُ؟ مَنْ يستغفِرُنِي فأغفرَ لَهُ</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 xml:space="preserve">8021 </w:t>
      </w:r>
      <w:r>
        <w:rPr>
          <w:rStyle w:val="style3061"/>
          <w:rFonts w:asciiTheme="minorBidi" w:hAnsiTheme="minorBidi" w:cs="Arial" w:hint="cs"/>
          <w:color w:val="000000"/>
          <w:sz w:val="28"/>
          <w:szCs w:val="28"/>
          <w:rtl/>
        </w:rPr>
        <w:t xml:space="preserve">، وأخرجهُ </w:t>
      </w:r>
      <w:r w:rsidRPr="005C729E">
        <w:rPr>
          <w:rStyle w:val="style3061"/>
          <w:rFonts w:asciiTheme="minorBidi" w:hAnsiTheme="minorBidi" w:cs="Arial"/>
          <w:color w:val="000000"/>
          <w:sz w:val="28"/>
          <w:szCs w:val="28"/>
          <w:rtl/>
        </w:rPr>
        <w:t>البخاري</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7494</w:t>
      </w:r>
      <w:r>
        <w:rPr>
          <w:rStyle w:val="style3061"/>
          <w:rFonts w:asciiTheme="minorBidi" w:hAnsiTheme="minorBidi" w:cs="Arial" w:hint="cs"/>
          <w:color w:val="000000"/>
          <w:sz w:val="28"/>
          <w:szCs w:val="28"/>
          <w:rtl/>
        </w:rPr>
        <w:t xml:space="preserve"> و </w:t>
      </w:r>
      <w:r w:rsidRPr="001249E4">
        <w:rPr>
          <w:rStyle w:val="style3061"/>
          <w:rFonts w:asciiTheme="minorBidi" w:hAnsiTheme="minorBidi" w:cs="Arial" w:hint="cs"/>
          <w:color w:val="000000"/>
          <w:rtl/>
        </w:rPr>
        <w:t>6321</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ومسلم</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758</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باختلاف يسير</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فأسْتَجِيبَ له</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 فَأُعْطِيَهُ</w:t>
      </w:r>
      <w:r>
        <w:rPr>
          <w:rStyle w:val="style3061"/>
          <w:rFonts w:asciiTheme="minorBidi" w:hAnsiTheme="minorBidi" w:cs="Arial" w:hint="cs"/>
          <w:color w:val="000000"/>
          <w:sz w:val="28"/>
          <w:szCs w:val="28"/>
          <w:rtl/>
        </w:rPr>
        <w:t xml:space="preserve"> ، بدلاً مِنْ </w:t>
      </w:r>
      <w:r w:rsidRPr="005C729E">
        <w:rPr>
          <w:rStyle w:val="style3061"/>
          <w:rFonts w:asciiTheme="minorBidi" w:hAnsiTheme="minorBidi" w:cs="Arial"/>
          <w:color w:val="000000"/>
          <w:sz w:val="28"/>
          <w:szCs w:val="28"/>
          <w:rtl/>
        </w:rPr>
        <w:t xml:space="preserve">فاستجبْتُ لَهُ </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فأعطَيْتُهُ</w:t>
      </w:r>
      <w:r>
        <w:rPr>
          <w:rStyle w:val="style3061"/>
          <w:rFonts w:asciiTheme="minorBidi" w:hAnsiTheme="minorBidi" w:cs="Arial" w:hint="cs"/>
          <w:color w:val="000000"/>
          <w:sz w:val="28"/>
          <w:szCs w:val="28"/>
          <w:rtl/>
        </w:rPr>
        <w:t>).</w:t>
      </w:r>
    </w:p>
    <w:p w14:paraId="3E4618AE" w14:textId="4BAFCD72" w:rsidR="00224708" w:rsidRPr="00224708" w:rsidRDefault="00224708" w:rsidP="00224708">
      <w:pPr>
        <w:pStyle w:val="NormalWeb"/>
        <w:jc w:val="both"/>
        <w:rPr>
          <w:sz w:val="20"/>
          <w:szCs w:val="20"/>
        </w:rPr>
      </w:pPr>
      <w:r>
        <w:rPr>
          <w:rStyle w:val="style3061"/>
          <w:rFonts w:asciiTheme="minorBidi" w:hAnsiTheme="minorBidi" w:cs="Arial"/>
          <w:color w:val="000000"/>
          <w:sz w:val="20"/>
          <w:szCs w:val="20"/>
        </w:rPr>
        <w:t>Companion Abu Hurayra, mAbpwh, said that the Messenger of Allah, pbbuh, said: “</w:t>
      </w:r>
      <w:r w:rsidR="001A7BF6">
        <w:rPr>
          <w:rStyle w:val="style3061"/>
          <w:rFonts w:asciiTheme="minorBidi" w:hAnsiTheme="minorBidi" w:cs="Arial"/>
          <w:color w:val="000000"/>
          <w:sz w:val="20"/>
          <w:szCs w:val="20"/>
        </w:rPr>
        <w:t xml:space="preserve">Our Lord, praise to Him, descends every night to the lower heaven, during the last one-third of the night, and He says: Who is calling on me, so I respond to him? Who is asking me, so I give him? Who is asking me for forgiveness, so I forgive him? (It was authenticated by Al-Albani, as a </w:t>
      </w:r>
      <w:r w:rsidR="001A7BF6" w:rsidRPr="001A7BF6">
        <w:rPr>
          <w:rStyle w:val="style3061"/>
          <w:rFonts w:asciiTheme="minorBidi" w:hAnsiTheme="minorBidi" w:cs="Arial"/>
          <w:color w:val="000000"/>
          <w:sz w:val="20"/>
          <w:szCs w:val="20"/>
          <w:u w:val="single"/>
        </w:rPr>
        <w:t>S</w:t>
      </w:r>
      <w:r w:rsidR="001A7BF6">
        <w:rPr>
          <w:rStyle w:val="style3061"/>
          <w:rFonts w:asciiTheme="minorBidi" w:hAnsiTheme="minorBidi" w:cs="Arial"/>
          <w:color w:val="000000"/>
          <w:sz w:val="20"/>
          <w:szCs w:val="20"/>
        </w:rPr>
        <w:t xml:space="preserve">a’hi’h ‘Hadith, in </w:t>
      </w:r>
      <w:r w:rsidR="001A7BF6" w:rsidRPr="001A7BF6">
        <w:rPr>
          <w:rStyle w:val="style3061"/>
          <w:rFonts w:asciiTheme="minorBidi" w:hAnsiTheme="minorBidi" w:cs="Arial"/>
          <w:color w:val="000000"/>
          <w:sz w:val="20"/>
          <w:szCs w:val="20"/>
          <w:u w:val="single"/>
        </w:rPr>
        <w:t>S</w:t>
      </w:r>
      <w:r w:rsidR="001A7BF6">
        <w:rPr>
          <w:rStyle w:val="style3061"/>
          <w:rFonts w:asciiTheme="minorBidi" w:hAnsiTheme="minorBidi" w:cs="Arial"/>
          <w:color w:val="000000"/>
          <w:sz w:val="20"/>
          <w:szCs w:val="20"/>
        </w:rPr>
        <w:t>a’hi’h Al-Jami’: 8021. It was also recorded by Al</w:t>
      </w:r>
      <w:r w:rsidR="00A145CC">
        <w:rPr>
          <w:rStyle w:val="style3061"/>
          <w:rFonts w:asciiTheme="minorBidi" w:hAnsiTheme="minorBidi" w:cs="Arial"/>
          <w:color w:val="000000"/>
          <w:sz w:val="20"/>
          <w:szCs w:val="20"/>
        </w:rPr>
        <w:t>-Bukhari: 7494 and 6321, and Muslim: 758, with few differences in verb tenses).</w:t>
      </w:r>
      <w:r w:rsidR="001A7BF6">
        <w:rPr>
          <w:rStyle w:val="style3061"/>
          <w:rFonts w:asciiTheme="minorBidi" w:hAnsiTheme="minorBidi" w:cs="Arial"/>
          <w:color w:val="000000"/>
          <w:sz w:val="20"/>
          <w:szCs w:val="20"/>
        </w:rPr>
        <w:t xml:space="preserve"> </w:t>
      </w:r>
    </w:p>
  </w:endnote>
  <w:endnote w:id="149">
    <w:p w14:paraId="26B4B5DC" w14:textId="1E088A7D" w:rsidR="007F207C" w:rsidRDefault="007F207C" w:rsidP="007F207C">
      <w:pPr>
        <w:pStyle w:val="EndnoteText"/>
        <w:rPr>
          <w:rFonts w:asciiTheme="minorBidi" w:hAnsiTheme="minorBidi"/>
        </w:rPr>
      </w:pPr>
      <w:r w:rsidRPr="007C4909">
        <w:rPr>
          <w:rStyle w:val="EndnoteReference"/>
          <w:rFonts w:asciiTheme="minorBidi" w:hAnsiTheme="minorBidi"/>
          <w:color w:val="0070C0"/>
          <w:sz w:val="32"/>
          <w:szCs w:val="32"/>
        </w:rPr>
        <w:endnoteRef/>
      </w:r>
      <w:r w:rsidRPr="007F207C">
        <w:rPr>
          <w:rFonts w:asciiTheme="minorBidi" w:hAnsiTheme="minorBidi"/>
          <w:sz w:val="32"/>
          <w:szCs w:val="32"/>
        </w:rPr>
        <w:t xml:space="preserve"> </w:t>
      </w:r>
      <w:r>
        <w:rPr>
          <w:rFonts w:asciiTheme="minorBidi" w:hAnsiTheme="minorBidi"/>
        </w:rPr>
        <w:t>The Arabic text of the cited verses about the angels’ calling on Allah, praise to Him, to forgive believers is as follows:</w:t>
      </w:r>
    </w:p>
    <w:p w14:paraId="05F64CA8" w14:textId="77449B59" w:rsidR="007F207C" w:rsidRDefault="007F207C" w:rsidP="007F207C">
      <w:pPr>
        <w:pStyle w:val="NormalWeb"/>
        <w:bidi/>
        <w:jc w:val="both"/>
      </w:pPr>
      <w:r w:rsidRPr="009C5E7A">
        <w:rPr>
          <w:rStyle w:val="style3061"/>
          <w:rFonts w:asciiTheme="minorBidi" w:hAnsiTheme="minorBidi" w:cs="Arial"/>
          <w:color w:val="000000"/>
          <w:sz w:val="28"/>
          <w:szCs w:val="28"/>
          <w:rtl/>
        </w:rPr>
        <w:t xml:space="preserve">رَبَّنَا وَسِعْتَ كُلَّ شَيْءٍ رَّحْمَةً وَعِلْمًا فَاغْفِرْ لِلَّذِينَ تَابُوا وَاتَّبَعُوا سَبِيلَكَ وَقِهِمْ عَذَابَ الْجَحِيمِ </w:t>
      </w:r>
      <w:r w:rsidRPr="009C5E7A">
        <w:rPr>
          <w:rStyle w:val="style3061"/>
          <w:rFonts w:asciiTheme="minorBidi" w:hAnsiTheme="minorBidi" w:cstheme="minorBidi"/>
          <w:color w:val="000000"/>
          <w:sz w:val="28"/>
          <w:szCs w:val="28"/>
          <w:cs/>
        </w:rPr>
        <w:t>‎</w:t>
      </w:r>
      <w:r w:rsidRPr="005578A4">
        <w:rPr>
          <w:rStyle w:val="style3061"/>
          <w:rFonts w:asciiTheme="minorBidi" w:hAnsiTheme="minorBidi" w:cs="Arial"/>
          <w:color w:val="000000"/>
          <w:rtl/>
        </w:rPr>
        <w:t>﴿٧﴾‏</w:t>
      </w:r>
      <w:r>
        <w:rPr>
          <w:rStyle w:val="style3061"/>
          <w:rFonts w:asciiTheme="minorBidi" w:hAnsiTheme="minorBidi" w:cs="Arial" w:hint="cs"/>
          <w:color w:val="000000"/>
          <w:sz w:val="28"/>
          <w:szCs w:val="28"/>
          <w:rtl/>
        </w:rPr>
        <w:t xml:space="preserve"> </w:t>
      </w:r>
      <w:r w:rsidRPr="009C5E7A">
        <w:rPr>
          <w:rStyle w:val="style3061"/>
          <w:rFonts w:asciiTheme="minorBidi" w:hAnsiTheme="minorBidi" w:cs="Arial"/>
          <w:color w:val="000000"/>
          <w:sz w:val="28"/>
          <w:szCs w:val="28"/>
          <w:rtl/>
        </w:rPr>
        <w:t xml:space="preserve">رَبَّنَا وَأَدْخِلْهُمْ جَنَّاتِ عَدْنٍ الَّتِي وَعَدتَّهُمْ وَمَن صَلَحَ مِنْ آبَائِهِمْ وَأَزْوَاجِهِمْ وَذُرِّيَّاتِهِمْ ۚ إِنَّكَ أَنتَ الْعَزِيزُ الْحَكِيمُ </w:t>
      </w:r>
      <w:r w:rsidRPr="005578A4">
        <w:rPr>
          <w:rStyle w:val="style3061"/>
          <w:rFonts w:asciiTheme="minorBidi" w:hAnsiTheme="minorBidi" w:cs="Arial"/>
          <w:color w:val="000000"/>
          <w:cs/>
        </w:rPr>
        <w:t>‎</w:t>
      </w:r>
      <w:r w:rsidRPr="005578A4">
        <w:rPr>
          <w:rStyle w:val="style3061"/>
          <w:rFonts w:asciiTheme="minorBidi" w:hAnsiTheme="minorBidi" w:cs="Arial"/>
          <w:color w:val="000000"/>
          <w:rtl/>
        </w:rPr>
        <w:t>﴿٨﴾</w:t>
      </w:r>
      <w:r w:rsidRPr="009C5E7A">
        <w:rPr>
          <w:rStyle w:val="style3061"/>
          <w:rFonts w:asciiTheme="minorBidi" w:hAnsiTheme="minorBidi" w:cs="Arial"/>
          <w:color w:val="000000"/>
          <w:sz w:val="28"/>
          <w:szCs w:val="28"/>
          <w:rtl/>
        </w:rPr>
        <w:t xml:space="preserve">‏ وَقِهِمُ السَّيِّئَاتِ ۚ وَمَن تَقِ السَّيِّئَاتِ يَوْمَئِذٍ فَقَدْ رَحِمْتَهُ ۚ وَذَٰلِكَ هُوَ الْفَوْزُ الْعَظِيمُ </w:t>
      </w:r>
      <w:r w:rsidRPr="005578A4">
        <w:rPr>
          <w:rStyle w:val="style3061"/>
          <w:rFonts w:asciiTheme="minorBidi" w:hAnsiTheme="minorBidi" w:cs="Arial"/>
          <w:color w:val="000000"/>
          <w:cs/>
        </w:rPr>
        <w:t>‎</w:t>
      </w:r>
      <w:r w:rsidRPr="005578A4">
        <w:rPr>
          <w:rStyle w:val="style3061"/>
          <w:rFonts w:asciiTheme="minorBidi" w:hAnsiTheme="minorBidi" w:cs="Arial"/>
          <w:color w:val="000000"/>
          <w:rtl/>
        </w:rPr>
        <w:t>﴿٩﴾</w:t>
      </w:r>
      <w:r w:rsidRPr="009C5E7A">
        <w:rPr>
          <w:rStyle w:val="style3061"/>
          <w:rFonts w:asciiTheme="minorBidi" w:hAnsiTheme="minorBidi" w:cs="Arial"/>
          <w:color w:val="000000"/>
          <w:sz w:val="28"/>
          <w:szCs w:val="28"/>
          <w:rtl/>
        </w:rPr>
        <w:t>‏</w:t>
      </w:r>
      <w:r>
        <w:rPr>
          <w:rStyle w:val="style3061"/>
          <w:rFonts w:asciiTheme="minorBidi" w:hAnsiTheme="minorBidi" w:cstheme="minorBidi" w:hint="cs"/>
          <w:color w:val="000000"/>
          <w:sz w:val="28"/>
          <w:szCs w:val="28"/>
          <w:rtl/>
        </w:rPr>
        <w:t xml:space="preserve"> (غافرُ ، </w:t>
      </w:r>
      <w:r w:rsidRPr="00B30A64">
        <w:rPr>
          <w:rStyle w:val="style3061"/>
          <w:rFonts w:asciiTheme="minorBidi" w:hAnsiTheme="minorBidi" w:cstheme="minorBidi" w:hint="cs"/>
          <w:color w:val="000000"/>
          <w:rtl/>
        </w:rPr>
        <w:t>40: 7-9</w:t>
      </w:r>
      <w:r>
        <w:rPr>
          <w:rStyle w:val="style3061"/>
          <w:rFonts w:asciiTheme="minorBidi" w:hAnsiTheme="minorBidi" w:cstheme="minorBidi" w:hint="cs"/>
          <w:color w:val="000000"/>
          <w:sz w:val="28"/>
          <w:szCs w:val="28"/>
          <w:rtl/>
        </w:rPr>
        <w:t>).</w:t>
      </w:r>
    </w:p>
  </w:endnote>
  <w:endnote w:id="150">
    <w:p w14:paraId="777B52DA" w14:textId="74534274" w:rsidR="00AD4554" w:rsidRPr="00F21D37" w:rsidRDefault="00E01668" w:rsidP="00AD4554">
      <w:pPr>
        <w:pStyle w:val="EndnoteText"/>
        <w:rPr>
          <w:rFonts w:asciiTheme="minorBidi" w:hAnsiTheme="minorBidi"/>
        </w:rPr>
      </w:pPr>
      <w:r w:rsidRPr="00626970">
        <w:rPr>
          <w:rStyle w:val="EndnoteReference"/>
          <w:rFonts w:asciiTheme="minorBidi" w:hAnsiTheme="minorBidi"/>
          <w:color w:val="0070C0"/>
          <w:sz w:val="32"/>
          <w:szCs w:val="32"/>
        </w:rPr>
        <w:endnoteRef/>
      </w:r>
      <w:r w:rsidR="00AD4554">
        <w:rPr>
          <w:rFonts w:asciiTheme="minorBidi" w:hAnsiTheme="minorBidi"/>
          <w:sz w:val="28"/>
          <w:szCs w:val="28"/>
        </w:rPr>
        <w:t xml:space="preserve"> </w:t>
      </w:r>
      <w:r w:rsidR="00AD4554">
        <w:rPr>
          <w:rFonts w:asciiTheme="minorBidi" w:hAnsiTheme="minorBidi"/>
        </w:rPr>
        <w:t>The Arabic texts, the English translation, and the authentication of the two mentioned ‘Hadiths, about “Al-Bir” (goodness, kindness), are as follows:</w:t>
      </w:r>
    </w:p>
    <w:p w14:paraId="54E8C463" w14:textId="5126764C" w:rsidR="00AD4554" w:rsidRPr="00AD4554" w:rsidRDefault="00AD4554" w:rsidP="00E01668">
      <w:pPr>
        <w:pStyle w:val="EndnoteText"/>
        <w:rPr>
          <w:rFonts w:asciiTheme="minorBidi" w:hAnsiTheme="minorBidi"/>
        </w:rPr>
      </w:pPr>
    </w:p>
    <w:p w14:paraId="4ED57114" w14:textId="6A25DA94" w:rsidR="00AD4554" w:rsidRPr="00AD4554" w:rsidRDefault="0026053D" w:rsidP="00EF2422">
      <w:pPr>
        <w:pStyle w:val="EndnoteText"/>
        <w:jc w:val="both"/>
        <w:rPr>
          <w:rFonts w:asciiTheme="minorBidi" w:hAnsiTheme="minorBidi"/>
        </w:rPr>
      </w:pPr>
      <w:r>
        <w:rPr>
          <w:rFonts w:asciiTheme="minorBidi" w:hAnsiTheme="minorBidi"/>
        </w:rPr>
        <w:t>Companion Al-Nawwas Bin Sam’an Al-An</w:t>
      </w:r>
      <w:r w:rsidRPr="0026053D">
        <w:rPr>
          <w:rFonts w:asciiTheme="minorBidi" w:hAnsiTheme="minorBidi"/>
          <w:u w:val="single"/>
        </w:rPr>
        <w:t>s</w:t>
      </w:r>
      <w:r>
        <w:rPr>
          <w:rFonts w:asciiTheme="minorBidi" w:hAnsiTheme="minorBidi"/>
        </w:rPr>
        <w:t>ari, mAbpwh, said that the Prophet, pbbuh, said: “</w:t>
      </w:r>
      <w:r w:rsidR="00967FDF">
        <w:rPr>
          <w:rFonts w:asciiTheme="minorBidi" w:hAnsiTheme="minorBidi"/>
        </w:rPr>
        <w:t>Al-Bir (goodness and kindness) is good manners, and sin is what is in your</w:t>
      </w:r>
      <w:r w:rsidR="00EF2422">
        <w:rPr>
          <w:rFonts w:asciiTheme="minorBidi" w:hAnsiTheme="minorBidi"/>
        </w:rPr>
        <w:t xml:space="preserve"> chest</w:t>
      </w:r>
      <w:r w:rsidR="00967FDF">
        <w:rPr>
          <w:rFonts w:asciiTheme="minorBidi" w:hAnsiTheme="minorBidi"/>
        </w:rPr>
        <w:t xml:space="preserve"> </w:t>
      </w:r>
      <w:r w:rsidR="00EF2422">
        <w:rPr>
          <w:rFonts w:asciiTheme="minorBidi" w:hAnsiTheme="minorBidi"/>
        </w:rPr>
        <w:t>(</w:t>
      </w:r>
      <w:r w:rsidR="00967FDF">
        <w:rPr>
          <w:rFonts w:asciiTheme="minorBidi" w:hAnsiTheme="minorBidi"/>
        </w:rPr>
        <w:t>heart</w:t>
      </w:r>
      <w:r w:rsidR="00EF2422">
        <w:rPr>
          <w:rFonts w:asciiTheme="minorBidi" w:hAnsiTheme="minorBidi"/>
        </w:rPr>
        <w:t>)</w:t>
      </w:r>
      <w:r w:rsidR="00967FDF">
        <w:rPr>
          <w:rFonts w:asciiTheme="minorBidi" w:hAnsiTheme="minorBidi"/>
        </w:rPr>
        <w:t xml:space="preserve">, but you </w:t>
      </w:r>
      <w:r w:rsidR="001307F8">
        <w:rPr>
          <w:rFonts w:asciiTheme="minorBidi" w:hAnsiTheme="minorBidi"/>
        </w:rPr>
        <w:t>hate</w:t>
      </w:r>
      <w:r w:rsidR="00967FDF">
        <w:rPr>
          <w:rFonts w:asciiTheme="minorBidi" w:hAnsiTheme="minorBidi"/>
        </w:rPr>
        <w:t xml:space="preserve"> it to be known to people” (</w:t>
      </w:r>
      <w:r w:rsidR="00EF2422">
        <w:rPr>
          <w:rFonts w:asciiTheme="minorBidi" w:hAnsiTheme="minorBidi"/>
        </w:rPr>
        <w:t xml:space="preserve">Authenticated as a </w:t>
      </w:r>
      <w:r w:rsidR="00EF2422" w:rsidRPr="00EF2422">
        <w:rPr>
          <w:rFonts w:asciiTheme="minorBidi" w:hAnsiTheme="minorBidi"/>
          <w:u w:val="single"/>
        </w:rPr>
        <w:t>S</w:t>
      </w:r>
      <w:r w:rsidR="00EF2422">
        <w:rPr>
          <w:rFonts w:asciiTheme="minorBidi" w:hAnsiTheme="minorBidi"/>
        </w:rPr>
        <w:t xml:space="preserve">a’hi’h ‘Hadith by Al-Albani, in </w:t>
      </w:r>
      <w:r w:rsidR="00EF2422" w:rsidRPr="00EF2422">
        <w:rPr>
          <w:rFonts w:asciiTheme="minorBidi" w:hAnsiTheme="minorBidi"/>
          <w:u w:val="single"/>
        </w:rPr>
        <w:t>S</w:t>
      </w:r>
      <w:r w:rsidR="00EF2422">
        <w:rPr>
          <w:rFonts w:asciiTheme="minorBidi" w:hAnsiTheme="minorBidi"/>
        </w:rPr>
        <w:t xml:space="preserve">a’hi’h Al-Jami’: 2880, and in </w:t>
      </w:r>
      <w:r w:rsidR="00EF2422" w:rsidRPr="00EF2422">
        <w:rPr>
          <w:rFonts w:asciiTheme="minorBidi" w:hAnsiTheme="minorBidi"/>
          <w:u w:val="single"/>
        </w:rPr>
        <w:t>S</w:t>
      </w:r>
      <w:r w:rsidR="00EF2422">
        <w:rPr>
          <w:rFonts w:asciiTheme="minorBidi" w:hAnsiTheme="minorBidi"/>
        </w:rPr>
        <w:t>a’hi’h Al-Adab Al-Mufrad: 226, with one word difference: self instead of chest. It was also recorded by Muslim: 2553, and Ahmed: 17668).</w:t>
      </w:r>
    </w:p>
    <w:p w14:paraId="3CC1A4BE" w14:textId="7A5DB8FD" w:rsidR="00E01668" w:rsidRDefault="00E01668" w:rsidP="00AD4554">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014804">
        <w:rPr>
          <w:rStyle w:val="style3061"/>
          <w:rFonts w:asciiTheme="minorBidi" w:hAnsiTheme="minorBidi" w:cs="Arial"/>
          <w:color w:val="000000"/>
          <w:sz w:val="28"/>
          <w:szCs w:val="28"/>
          <w:rtl/>
        </w:rPr>
        <w:t>النواس</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سمعان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الأنصاري</w:t>
      </w:r>
      <w:r>
        <w:rPr>
          <w:rStyle w:val="style3061"/>
          <w:rFonts w:asciiTheme="minorBidi" w:hAnsiTheme="minorBidi" w:cs="Arial" w:hint="cs"/>
          <w:color w:val="000000"/>
          <w:sz w:val="28"/>
          <w:szCs w:val="28"/>
          <w:rtl/>
        </w:rPr>
        <w:t>ِّ ، رضيَ اللهُ عنهُ ، أنَّ النبيَّ ، صلى اللهُ عليهِ وسلَّمَ ، قالَ: "</w:t>
      </w:r>
      <w:r w:rsidRPr="00075931">
        <w:rPr>
          <w:rStyle w:val="style3061"/>
          <w:rFonts w:asciiTheme="minorBidi" w:hAnsiTheme="minorBidi" w:cs="Arial"/>
          <w:b/>
          <w:bCs/>
          <w:color w:val="FF0000"/>
          <w:sz w:val="28"/>
          <w:szCs w:val="28"/>
          <w:rtl/>
        </w:rPr>
        <w:t>البِرُّ</w:t>
      </w:r>
      <w:r w:rsidRPr="00014804">
        <w:rPr>
          <w:rStyle w:val="style3061"/>
          <w:rFonts w:asciiTheme="minorBidi" w:hAnsiTheme="minorBidi" w:cs="Arial"/>
          <w:color w:val="000000"/>
          <w:sz w:val="28"/>
          <w:szCs w:val="28"/>
          <w:rtl/>
        </w:rPr>
        <w:t xml:space="preserve"> حُسنُ الخُلُقِ ، والإِثْمُ ما حاكَ في صدْرِكَ ، وكرِهْتَ أنْ يَطلِعَ عليه الناسُ</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rtl/>
        </w:rPr>
        <w:t>2880</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وكذلكَ في صحيحِ الأدبِ المفردِ: </w:t>
      </w:r>
      <w:r>
        <w:rPr>
          <w:rStyle w:val="style3061"/>
          <w:rFonts w:asciiTheme="minorBidi" w:hAnsiTheme="minorBidi" w:cs="Arial" w:hint="cs"/>
          <w:color w:val="000000"/>
          <w:rtl/>
        </w:rPr>
        <w:t xml:space="preserve">226 </w:t>
      </w:r>
      <w:r>
        <w:rPr>
          <w:rStyle w:val="style3061"/>
          <w:rFonts w:asciiTheme="minorBidi" w:hAnsiTheme="minorBidi" w:cs="Arial" w:hint="cs"/>
          <w:color w:val="000000"/>
          <w:sz w:val="28"/>
          <w:szCs w:val="28"/>
          <w:rtl/>
        </w:rPr>
        <w:t>، ولكنْ بذِكْرِ "نفسِكَ" بدلاً مِنْ "صَدْرِكَ."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مختصَرَاً: </w:t>
      </w:r>
      <w:r w:rsidRPr="009D6237">
        <w:rPr>
          <w:rStyle w:val="style3061"/>
          <w:rFonts w:asciiTheme="minorBidi" w:hAnsiTheme="minorBidi" w:cs="Arial"/>
          <w:color w:val="000000"/>
          <w:rtl/>
        </w:rPr>
        <w:t>2553</w:t>
      </w:r>
      <w:r w:rsidRPr="00014804">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w:t>
      </w:r>
      <w:r w:rsidRPr="009D6237">
        <w:rPr>
          <w:rStyle w:val="style3061"/>
          <w:rFonts w:asciiTheme="minorBidi" w:hAnsiTheme="minorBidi" w:cs="Arial"/>
          <w:color w:val="000000"/>
          <w:rtl/>
        </w:rPr>
        <w:t>17668</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sz w:val="28"/>
          <w:szCs w:val="28"/>
          <w:rtl/>
        </w:rPr>
        <w:t>واللفظ له</w:t>
      </w:r>
      <w:r>
        <w:rPr>
          <w:rStyle w:val="style3061"/>
          <w:rFonts w:asciiTheme="minorBidi" w:hAnsiTheme="minorBidi" w:cs="Arial" w:hint="cs"/>
          <w:color w:val="000000"/>
          <w:sz w:val="28"/>
          <w:szCs w:val="28"/>
          <w:rtl/>
        </w:rPr>
        <w:t>).</w:t>
      </w:r>
    </w:p>
    <w:p w14:paraId="788EC81B" w14:textId="6187D6AD" w:rsidR="00AD4554" w:rsidRPr="009A3BAB" w:rsidRDefault="001307F8" w:rsidP="00AD4554">
      <w:pPr>
        <w:pStyle w:val="NormalWeb"/>
        <w:jc w:val="both"/>
        <w:rPr>
          <w:rStyle w:val="style3061"/>
          <w:rFonts w:asciiTheme="minorBidi" w:hAnsiTheme="minorBidi" w:cs="Arial"/>
          <w:color w:val="000000"/>
          <w:sz w:val="20"/>
          <w:szCs w:val="20"/>
          <w:rtl/>
        </w:rPr>
      </w:pPr>
      <w:r w:rsidRPr="001307F8">
        <w:rPr>
          <w:rFonts w:asciiTheme="minorBidi" w:hAnsiTheme="minorBidi"/>
          <w:sz w:val="20"/>
          <w:szCs w:val="20"/>
        </w:rPr>
        <w:t xml:space="preserve">Companion </w:t>
      </w:r>
      <w:r>
        <w:rPr>
          <w:rFonts w:asciiTheme="minorBidi" w:hAnsiTheme="minorBidi"/>
          <w:sz w:val="20"/>
          <w:szCs w:val="20"/>
        </w:rPr>
        <w:t>‘Abdullah Bin Mas’aud</w:t>
      </w:r>
      <w:r w:rsidRPr="001307F8">
        <w:rPr>
          <w:rFonts w:asciiTheme="minorBidi" w:hAnsiTheme="minorBidi"/>
          <w:sz w:val="20"/>
          <w:szCs w:val="20"/>
        </w:rPr>
        <w:t>, mAbpwh, said that the Prophet, pbbuh, said: “</w:t>
      </w:r>
      <w:r>
        <w:rPr>
          <w:rFonts w:asciiTheme="minorBidi" w:hAnsiTheme="minorBidi"/>
          <w:sz w:val="20"/>
          <w:szCs w:val="20"/>
        </w:rPr>
        <w:t>Telling the truth guides to “Al-Bir” (goodness, kindness), which</w:t>
      </w:r>
      <w:r w:rsidR="00175943">
        <w:rPr>
          <w:rFonts w:asciiTheme="minorBidi" w:hAnsiTheme="minorBidi"/>
          <w:sz w:val="20"/>
          <w:szCs w:val="20"/>
        </w:rPr>
        <w:t xml:space="preserve"> (by turn)</w:t>
      </w:r>
      <w:r>
        <w:rPr>
          <w:rFonts w:asciiTheme="minorBidi" w:hAnsiTheme="minorBidi"/>
          <w:sz w:val="20"/>
          <w:szCs w:val="20"/>
        </w:rPr>
        <w:t xml:space="preserve"> guides to Paradise. A man may keep telling the truth until he is written for</w:t>
      </w:r>
      <w:r w:rsidR="00175943">
        <w:rPr>
          <w:rFonts w:asciiTheme="minorBidi" w:hAnsiTheme="minorBidi"/>
          <w:sz w:val="20"/>
          <w:szCs w:val="20"/>
        </w:rPr>
        <w:t xml:space="preserve"> (reported to)</w:t>
      </w:r>
      <w:r>
        <w:rPr>
          <w:rFonts w:asciiTheme="minorBidi" w:hAnsiTheme="minorBidi"/>
          <w:sz w:val="20"/>
          <w:szCs w:val="20"/>
        </w:rPr>
        <w:t xml:space="preserve"> Allah as a truth teller. (Likewise), Lying</w:t>
      </w:r>
      <w:r w:rsidR="009A3BAB">
        <w:rPr>
          <w:rFonts w:asciiTheme="minorBidi" w:hAnsiTheme="minorBidi"/>
          <w:sz w:val="20"/>
          <w:szCs w:val="20"/>
        </w:rPr>
        <w:t xml:space="preserve"> guides to </w:t>
      </w:r>
      <w:r w:rsidR="006A76D1">
        <w:rPr>
          <w:rFonts w:asciiTheme="minorBidi" w:hAnsiTheme="minorBidi"/>
          <w:sz w:val="20"/>
          <w:szCs w:val="20"/>
        </w:rPr>
        <w:t>extreme</w:t>
      </w:r>
      <w:r w:rsidR="00FD0BF1">
        <w:rPr>
          <w:rFonts w:asciiTheme="minorBidi" w:hAnsiTheme="minorBidi"/>
          <w:sz w:val="20"/>
          <w:szCs w:val="20"/>
        </w:rPr>
        <w:t xml:space="preserve"> acts of</w:t>
      </w:r>
      <w:r w:rsidR="006A76D1">
        <w:rPr>
          <w:rFonts w:asciiTheme="minorBidi" w:hAnsiTheme="minorBidi"/>
          <w:sz w:val="20"/>
          <w:szCs w:val="20"/>
        </w:rPr>
        <w:t xml:space="preserve"> disobedience</w:t>
      </w:r>
      <w:r w:rsidR="009A3BAB">
        <w:rPr>
          <w:rFonts w:asciiTheme="minorBidi" w:hAnsiTheme="minorBidi"/>
          <w:sz w:val="20"/>
          <w:szCs w:val="20"/>
        </w:rPr>
        <w:t>, which</w:t>
      </w:r>
      <w:r w:rsidR="00175943">
        <w:rPr>
          <w:rFonts w:asciiTheme="minorBidi" w:hAnsiTheme="minorBidi"/>
          <w:sz w:val="20"/>
          <w:szCs w:val="20"/>
        </w:rPr>
        <w:t xml:space="preserve"> (by turn)</w:t>
      </w:r>
      <w:r w:rsidR="009A3BAB">
        <w:rPr>
          <w:rFonts w:asciiTheme="minorBidi" w:hAnsiTheme="minorBidi"/>
          <w:sz w:val="20"/>
          <w:szCs w:val="20"/>
        </w:rPr>
        <w:t xml:space="preserve"> guides to the Fire. A man may keep lying until he is written for</w:t>
      </w:r>
      <w:r w:rsidR="00175943">
        <w:rPr>
          <w:rFonts w:asciiTheme="minorBidi" w:hAnsiTheme="minorBidi"/>
          <w:sz w:val="20"/>
          <w:szCs w:val="20"/>
        </w:rPr>
        <w:t xml:space="preserve"> (reported to)</w:t>
      </w:r>
      <w:r w:rsidR="009A3BAB">
        <w:rPr>
          <w:rFonts w:asciiTheme="minorBidi" w:hAnsiTheme="minorBidi"/>
          <w:sz w:val="20"/>
          <w:szCs w:val="20"/>
        </w:rPr>
        <w:t xml:space="preserve"> Allah as a liar” </w:t>
      </w:r>
      <w:r w:rsidR="009A3BAB" w:rsidRPr="009A3BAB">
        <w:rPr>
          <w:rFonts w:asciiTheme="minorBidi" w:hAnsiTheme="minorBidi"/>
          <w:sz w:val="20"/>
          <w:szCs w:val="20"/>
        </w:rPr>
        <w:t xml:space="preserve">(Authenticated as a </w:t>
      </w:r>
      <w:r w:rsidR="009A3BAB" w:rsidRPr="009A3BAB">
        <w:rPr>
          <w:rFonts w:asciiTheme="minorBidi" w:hAnsiTheme="minorBidi"/>
          <w:sz w:val="20"/>
          <w:szCs w:val="20"/>
          <w:u w:val="single"/>
        </w:rPr>
        <w:t>S</w:t>
      </w:r>
      <w:r w:rsidR="009A3BAB" w:rsidRPr="009A3BAB">
        <w:rPr>
          <w:rFonts w:asciiTheme="minorBidi" w:hAnsiTheme="minorBidi"/>
          <w:sz w:val="20"/>
          <w:szCs w:val="20"/>
        </w:rPr>
        <w:t xml:space="preserve">a’hi’h ‘Hadith by Al-Albani, in </w:t>
      </w:r>
      <w:r w:rsidR="009A3BAB" w:rsidRPr="009A3BAB">
        <w:rPr>
          <w:rFonts w:asciiTheme="minorBidi" w:hAnsiTheme="minorBidi"/>
          <w:sz w:val="20"/>
          <w:szCs w:val="20"/>
          <w:u w:val="single"/>
        </w:rPr>
        <w:t>S</w:t>
      </w:r>
      <w:r w:rsidR="009A3BAB" w:rsidRPr="009A3BAB">
        <w:rPr>
          <w:rFonts w:asciiTheme="minorBidi" w:hAnsiTheme="minorBidi"/>
          <w:sz w:val="20"/>
          <w:szCs w:val="20"/>
        </w:rPr>
        <w:t xml:space="preserve">a’hi’h Al-Jami’: </w:t>
      </w:r>
      <w:r w:rsidR="009A3BAB">
        <w:rPr>
          <w:rFonts w:asciiTheme="minorBidi" w:hAnsiTheme="minorBidi"/>
          <w:sz w:val="20"/>
          <w:szCs w:val="20"/>
        </w:rPr>
        <w:t>1665</w:t>
      </w:r>
      <w:r w:rsidR="009A3BAB" w:rsidRPr="009A3BAB">
        <w:rPr>
          <w:rFonts w:asciiTheme="minorBidi" w:hAnsiTheme="minorBidi"/>
          <w:sz w:val="20"/>
          <w:szCs w:val="20"/>
        </w:rPr>
        <w:t>, and was also recorded by</w:t>
      </w:r>
      <w:r w:rsidR="009A3BAB">
        <w:rPr>
          <w:rFonts w:asciiTheme="minorBidi" w:hAnsiTheme="minorBidi"/>
          <w:sz w:val="20"/>
          <w:szCs w:val="20"/>
        </w:rPr>
        <w:t xml:space="preserve"> Al-Bu</w:t>
      </w:r>
      <w:r w:rsidR="009A3BAB" w:rsidRPr="009A3BAB">
        <w:rPr>
          <w:rFonts w:asciiTheme="minorBidi" w:hAnsiTheme="minorBidi"/>
          <w:sz w:val="20"/>
          <w:szCs w:val="20"/>
          <w:u w:val="single"/>
        </w:rPr>
        <w:t>kh</w:t>
      </w:r>
      <w:r w:rsidR="009A3BAB">
        <w:rPr>
          <w:rFonts w:asciiTheme="minorBidi" w:hAnsiTheme="minorBidi"/>
          <w:sz w:val="20"/>
          <w:szCs w:val="20"/>
        </w:rPr>
        <w:t>ari: 6094, and</w:t>
      </w:r>
      <w:r w:rsidR="009A3BAB" w:rsidRPr="009A3BAB">
        <w:rPr>
          <w:rFonts w:asciiTheme="minorBidi" w:hAnsiTheme="minorBidi"/>
          <w:sz w:val="20"/>
          <w:szCs w:val="20"/>
        </w:rPr>
        <w:t xml:space="preserve"> Muslim: </w:t>
      </w:r>
      <w:r w:rsidR="009A3BAB">
        <w:rPr>
          <w:rFonts w:asciiTheme="minorBidi" w:hAnsiTheme="minorBidi"/>
          <w:sz w:val="20"/>
          <w:szCs w:val="20"/>
        </w:rPr>
        <w:t>2607</w:t>
      </w:r>
      <w:r w:rsidR="009A3BAB" w:rsidRPr="009A3BAB">
        <w:rPr>
          <w:rFonts w:asciiTheme="minorBidi" w:hAnsiTheme="minorBidi"/>
          <w:sz w:val="20"/>
          <w:szCs w:val="20"/>
        </w:rPr>
        <w:t xml:space="preserve">, </w:t>
      </w:r>
      <w:r w:rsidR="009A3BAB">
        <w:rPr>
          <w:rFonts w:asciiTheme="minorBidi" w:hAnsiTheme="minorBidi"/>
          <w:sz w:val="20"/>
          <w:szCs w:val="20"/>
        </w:rPr>
        <w:t>with few differences</w:t>
      </w:r>
      <w:r w:rsidR="009A3BAB" w:rsidRPr="009A3BAB">
        <w:rPr>
          <w:rFonts w:asciiTheme="minorBidi" w:hAnsiTheme="minorBidi"/>
          <w:sz w:val="20"/>
          <w:szCs w:val="20"/>
        </w:rPr>
        <w:t>).</w:t>
      </w:r>
    </w:p>
    <w:p w14:paraId="6BD9ED01" w14:textId="77777777" w:rsidR="00E01668" w:rsidRDefault="00E01668" w:rsidP="00AD4554">
      <w:pPr>
        <w:pStyle w:val="NormalWeb"/>
        <w:bidi/>
        <w:jc w:val="both"/>
      </w:pPr>
      <w:r>
        <w:rPr>
          <w:rStyle w:val="style3061"/>
          <w:rFonts w:asciiTheme="minorBidi" w:hAnsiTheme="minorBidi" w:cs="Arial" w:hint="cs"/>
          <w:color w:val="000000"/>
          <w:sz w:val="28"/>
          <w:szCs w:val="28"/>
          <w:rtl/>
        </w:rPr>
        <w:t xml:space="preserve">عَنِ </w:t>
      </w:r>
      <w:r w:rsidRPr="008F4A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F4A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 ، أنَّ النبيَّ ، صلى اللهُ عليهِ وسلَّمَ ، قالَ: "</w:t>
      </w:r>
      <w:r w:rsidRPr="008F4AED">
        <w:rPr>
          <w:rStyle w:val="style3061"/>
          <w:rFonts w:asciiTheme="minorBidi" w:hAnsiTheme="minorBidi" w:cs="Arial"/>
          <w:color w:val="000000"/>
          <w:sz w:val="28"/>
          <w:szCs w:val="28"/>
          <w:rtl/>
        </w:rPr>
        <w:t xml:space="preserve">إنَّ الصِّدْقَ يَهدِي إلى </w:t>
      </w:r>
      <w:r w:rsidRPr="00B81DEE">
        <w:rPr>
          <w:rStyle w:val="style3061"/>
          <w:rFonts w:asciiTheme="minorBidi" w:hAnsiTheme="minorBidi" w:cs="Arial"/>
          <w:b/>
          <w:bCs/>
          <w:color w:val="FF0000"/>
          <w:sz w:val="28"/>
          <w:szCs w:val="28"/>
          <w:rtl/>
        </w:rPr>
        <w:t>البِرِّ</w:t>
      </w:r>
      <w:r w:rsidRPr="008F4AED">
        <w:rPr>
          <w:rStyle w:val="style3061"/>
          <w:rFonts w:asciiTheme="minorBidi" w:hAnsiTheme="minorBidi" w:cs="Arial"/>
          <w:color w:val="000000"/>
          <w:sz w:val="28"/>
          <w:szCs w:val="28"/>
          <w:rtl/>
        </w:rPr>
        <w:t xml:space="preserve"> ، وإنَّ البِرَّ يَهدِي إلى الجنةِ ، وإنَّ الرجُلَ لَيْصْدُقُ ، حتى يُكتَبَ عند اللهِ صِدِّيقا</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وإنَّ الكَذِبَ يَهدِي إلى الفُجُورِ ، وإنَّ الفُجُورَ يَهدِي إلى النارِ ، وإنَّ الرجُلَ لَيكذِبُ حتى يُكتَبَ عند اللهِ كَذَّابًا</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1665</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البخاري: </w:t>
      </w:r>
      <w:r>
        <w:rPr>
          <w:rStyle w:val="style3061"/>
          <w:rFonts w:asciiTheme="minorBidi" w:hAnsiTheme="minorBidi" w:cs="Arial" w:hint="cs"/>
          <w:color w:val="000000"/>
          <w:rtl/>
        </w:rPr>
        <w:t>6094</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مسلم</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2607</w:t>
      </w:r>
      <w:r w:rsidRPr="00014804">
        <w:rPr>
          <w:rStyle w:val="style3061"/>
          <w:rFonts w:asciiTheme="minorBidi" w:hAnsiTheme="minorBidi" w:cs="Arial"/>
          <w:color w:val="000000"/>
          <w:sz w:val="28"/>
          <w:szCs w:val="28"/>
          <w:rtl/>
        </w:rPr>
        <w:t xml:space="preserve"> ، </w:t>
      </w:r>
      <w:r>
        <w:rPr>
          <w:rStyle w:val="style3061"/>
          <w:rFonts w:asciiTheme="minorBidi" w:hAnsiTheme="minorBidi" w:cs="Arial" w:hint="cs"/>
          <w:color w:val="000000"/>
          <w:sz w:val="28"/>
          <w:szCs w:val="28"/>
          <w:rtl/>
        </w:rPr>
        <w:t>باختلافٍ يسيرٍ).</w:t>
      </w:r>
    </w:p>
  </w:endnote>
  <w:endnote w:id="151">
    <w:p w14:paraId="2C9A846C" w14:textId="4B2535DE" w:rsidR="00F21D37" w:rsidRPr="00F21D37" w:rsidRDefault="00F21D37">
      <w:pPr>
        <w:pStyle w:val="EndnoteText"/>
        <w:rPr>
          <w:rFonts w:asciiTheme="minorBidi" w:hAnsiTheme="minorBidi"/>
        </w:rPr>
      </w:pPr>
      <w:r w:rsidRPr="002B16C0">
        <w:rPr>
          <w:rStyle w:val="EndnoteReference"/>
          <w:rFonts w:asciiTheme="minorBidi" w:hAnsiTheme="minorBidi"/>
          <w:color w:val="0070C0"/>
          <w:sz w:val="32"/>
          <w:szCs w:val="32"/>
        </w:rPr>
        <w:endnoteRef/>
      </w:r>
      <w:r w:rsidRPr="00F21D37">
        <w:rPr>
          <w:rFonts w:asciiTheme="minorBidi" w:hAnsiTheme="minorBidi"/>
          <w:sz w:val="28"/>
          <w:szCs w:val="28"/>
        </w:rPr>
        <w:t xml:space="preserve"> </w:t>
      </w:r>
      <w:r>
        <w:rPr>
          <w:rFonts w:asciiTheme="minorBidi" w:hAnsiTheme="minorBidi"/>
        </w:rPr>
        <w:t>The Arabic texts</w:t>
      </w:r>
      <w:r w:rsidR="00AD4554">
        <w:rPr>
          <w:rFonts w:asciiTheme="minorBidi" w:hAnsiTheme="minorBidi"/>
        </w:rPr>
        <w:t xml:space="preserve"> and</w:t>
      </w:r>
      <w:r>
        <w:rPr>
          <w:rFonts w:asciiTheme="minorBidi" w:hAnsiTheme="minorBidi"/>
        </w:rPr>
        <w:t xml:space="preserve"> the English translation of the three mentioned verses</w:t>
      </w:r>
      <w:r w:rsidR="00AD4554">
        <w:rPr>
          <w:rFonts w:asciiTheme="minorBidi" w:hAnsiTheme="minorBidi"/>
        </w:rPr>
        <w:t xml:space="preserve"> are as follows:</w:t>
      </w:r>
    </w:p>
    <w:p w14:paraId="3876BE5F" w14:textId="77777777" w:rsidR="00F21D37" w:rsidRDefault="00F21D37" w:rsidP="00F21D37">
      <w:pPr>
        <w:pStyle w:val="NormalWeb"/>
        <w:bidi/>
        <w:jc w:val="both"/>
        <w:rPr>
          <w:rStyle w:val="Strong"/>
          <w:rFonts w:asciiTheme="minorBidi" w:hAnsiTheme="minorBidi" w:cs="Arial"/>
          <w:color w:val="000000"/>
          <w:sz w:val="28"/>
          <w:szCs w:val="28"/>
        </w:rPr>
      </w:pPr>
      <w:r w:rsidRPr="005837F2">
        <w:rPr>
          <w:rStyle w:val="Strong"/>
          <w:rFonts w:asciiTheme="minorBidi" w:hAnsiTheme="minorBidi" w:cs="Arial"/>
          <w:b w:val="0"/>
          <w:bCs w:val="0"/>
          <w:color w:val="000000"/>
          <w:sz w:val="28"/>
          <w:szCs w:val="28"/>
          <w:rtl/>
        </w:rPr>
        <w:t>وَقَضَىٰ رَبُّكَ أَلَّا تَعْبُدُوا إِلَّا إِيَّاهُ وَبِالْوَالِدَيْنِ إِحْسَانًا</w:t>
      </w:r>
      <w:r w:rsidRPr="005837F2">
        <w:rPr>
          <w:rStyle w:val="Strong"/>
          <w:rFonts w:asciiTheme="minorBidi" w:hAnsiTheme="minorBidi" w:cs="Arial" w:hint="cs"/>
          <w:b w:val="0"/>
          <w:bCs w:val="0"/>
          <w:color w:val="000000"/>
          <w:sz w:val="28"/>
          <w:szCs w:val="28"/>
          <w:rtl/>
        </w:rPr>
        <w:t xml:space="preserve"> (الإسراءُ ، </w:t>
      </w:r>
      <w:r w:rsidRPr="005837F2">
        <w:rPr>
          <w:rStyle w:val="Strong"/>
          <w:rFonts w:asciiTheme="minorBidi" w:hAnsiTheme="minorBidi" w:cs="Arial" w:hint="cs"/>
          <w:b w:val="0"/>
          <w:bCs w:val="0"/>
          <w:color w:val="000000"/>
          <w:rtl/>
        </w:rPr>
        <w:t>17: 23</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color w:val="000000"/>
          <w:sz w:val="28"/>
          <w:szCs w:val="28"/>
          <w:rtl/>
        </w:rPr>
        <w:t xml:space="preserve"> </w:t>
      </w:r>
    </w:p>
    <w:p w14:paraId="3E721921" w14:textId="77777777" w:rsidR="00F21D37" w:rsidRDefault="00F21D37" w:rsidP="00F21D37">
      <w:pPr>
        <w:pStyle w:val="NormalWeb"/>
        <w:bidi/>
        <w:jc w:val="both"/>
        <w:rPr>
          <w:rStyle w:val="style3061"/>
          <w:rFonts w:asciiTheme="minorBidi" w:hAnsiTheme="minorBidi" w:cs="Arial"/>
          <w:color w:val="000000"/>
          <w:sz w:val="28"/>
          <w:szCs w:val="28"/>
        </w:rPr>
      </w:pPr>
      <w:r w:rsidRPr="005837F2">
        <w:rPr>
          <w:rStyle w:val="style3061"/>
          <w:rFonts w:asciiTheme="minorBidi" w:hAnsiTheme="minorBidi" w:cs="Arial"/>
          <w:color w:val="000000"/>
          <w:sz w:val="28"/>
          <w:szCs w:val="28"/>
          <w:rtl/>
        </w:rPr>
        <w:t>وَبَرًّا بِوَالِدَيْهِ وَلَمْ يَكُن جَبَّارًا عَصِيًّا</w:t>
      </w:r>
      <w:r w:rsidRPr="005837F2">
        <w:rPr>
          <w:rStyle w:val="style3061"/>
          <w:rFonts w:asciiTheme="minorBidi" w:hAnsiTheme="minorBidi" w:cs="Arial" w:hint="cs"/>
          <w:color w:val="000000"/>
          <w:sz w:val="28"/>
          <w:szCs w:val="28"/>
          <w:rtl/>
        </w:rPr>
        <w:t xml:space="preserve"> (مريمُ ، </w:t>
      </w:r>
      <w:r w:rsidRPr="005837F2">
        <w:rPr>
          <w:rStyle w:val="style3061"/>
          <w:rFonts w:asciiTheme="minorBidi" w:hAnsiTheme="minorBidi" w:cs="Arial" w:hint="cs"/>
          <w:color w:val="000000"/>
          <w:rtl/>
        </w:rPr>
        <w:t>19: 14</w:t>
      </w:r>
      <w:r w:rsidRPr="005837F2">
        <w:rPr>
          <w:rStyle w:val="style3061"/>
          <w:rFonts w:asciiTheme="minorBidi" w:hAnsiTheme="minorBidi" w:cs="Arial" w:hint="cs"/>
          <w:color w:val="000000"/>
          <w:sz w:val="28"/>
          <w:szCs w:val="28"/>
          <w:rtl/>
        </w:rPr>
        <w:t xml:space="preserve">). </w:t>
      </w:r>
    </w:p>
    <w:p w14:paraId="3A3ADFEE" w14:textId="77777777" w:rsidR="00F21D37" w:rsidRPr="005837F2" w:rsidRDefault="00F21D37" w:rsidP="00F21D37">
      <w:pPr>
        <w:pStyle w:val="NormalWeb"/>
        <w:bidi/>
        <w:jc w:val="both"/>
        <w:rPr>
          <w:rStyle w:val="style3061"/>
          <w:rFonts w:asciiTheme="minorBidi" w:hAnsiTheme="minorBidi" w:cs="Arial"/>
          <w:color w:val="000000"/>
          <w:sz w:val="28"/>
          <w:szCs w:val="28"/>
          <w:rtl/>
        </w:rPr>
      </w:pPr>
      <w:r w:rsidRPr="005837F2">
        <w:rPr>
          <w:rStyle w:val="style3061"/>
          <w:rFonts w:asciiTheme="minorBidi" w:hAnsiTheme="minorBidi" w:cs="Arial"/>
          <w:color w:val="000000"/>
          <w:sz w:val="28"/>
          <w:szCs w:val="28"/>
          <w:rtl/>
        </w:rPr>
        <w:t xml:space="preserve">وَبَرًّا بِوَالِدَتِي وَلَمْ يَجْعَلْنِي جَبَّارًا شَقِيًّا </w:t>
      </w:r>
      <w:r w:rsidRPr="005837F2">
        <w:rPr>
          <w:rStyle w:val="style3061"/>
          <w:rFonts w:asciiTheme="minorBidi" w:hAnsiTheme="minorBidi" w:cs="Arial"/>
          <w:color w:val="000000"/>
          <w:sz w:val="28"/>
          <w:szCs w:val="28"/>
          <w:cs/>
        </w:rPr>
        <w:t>‎</w:t>
      </w:r>
      <w:r w:rsidRPr="005837F2">
        <w:rPr>
          <w:rStyle w:val="style3061"/>
          <w:rFonts w:asciiTheme="minorBidi" w:hAnsiTheme="minorBidi" w:cs="Arial" w:hint="cs"/>
          <w:color w:val="000000"/>
          <w:sz w:val="28"/>
          <w:szCs w:val="28"/>
          <w:rtl/>
        </w:rPr>
        <w:t xml:space="preserve">(مريمُ ، </w:t>
      </w:r>
      <w:r w:rsidRPr="005837F2">
        <w:rPr>
          <w:rStyle w:val="style3061"/>
          <w:rFonts w:asciiTheme="minorBidi" w:hAnsiTheme="minorBidi" w:cs="Arial" w:hint="cs"/>
          <w:color w:val="000000"/>
          <w:rtl/>
        </w:rPr>
        <w:t>19: 32</w:t>
      </w:r>
      <w:r w:rsidRPr="005837F2">
        <w:rPr>
          <w:rStyle w:val="style3061"/>
          <w:rFonts w:asciiTheme="minorBidi" w:hAnsiTheme="minorBidi" w:cs="Arial" w:hint="cs"/>
          <w:color w:val="000000"/>
          <w:sz w:val="28"/>
          <w:szCs w:val="28"/>
          <w:rtl/>
        </w:rPr>
        <w:t>).</w:t>
      </w:r>
    </w:p>
    <w:p w14:paraId="7FAD783C" w14:textId="2D0F5336" w:rsidR="00F21D37" w:rsidRDefault="00F21D37" w:rsidP="00F21D37">
      <w:pPr>
        <w:pStyle w:val="NormalWeb"/>
        <w:jc w:val="both"/>
        <w:rPr>
          <w:rStyle w:val="style3061"/>
          <w:rFonts w:asciiTheme="minorBidi" w:hAnsiTheme="minorBidi" w:cs="Arial"/>
          <w:color w:val="000000"/>
          <w:sz w:val="20"/>
          <w:szCs w:val="20"/>
        </w:rPr>
      </w:pPr>
      <w:r>
        <w:rPr>
          <w:rFonts w:asciiTheme="minorBidi" w:hAnsiTheme="minorBidi" w:cstheme="minorBidi"/>
          <w:color w:val="000000" w:themeColor="text1"/>
          <w:sz w:val="20"/>
          <w:szCs w:val="20"/>
        </w:rPr>
        <w:t>“</w:t>
      </w:r>
      <w:r w:rsidRPr="00425885">
        <w:rPr>
          <w:rStyle w:val="Strong"/>
          <w:rFonts w:asciiTheme="minorBidi" w:hAnsiTheme="minorBidi" w:cstheme="minorBidi"/>
          <w:b w:val="0"/>
          <w:bCs w:val="0"/>
          <w:color w:val="000000"/>
          <w:sz w:val="20"/>
          <w:szCs w:val="20"/>
        </w:rPr>
        <w:t xml:space="preserve">And your Lord has decreed that you </w:t>
      </w:r>
      <w:r>
        <w:rPr>
          <w:rStyle w:val="Strong"/>
          <w:rFonts w:asciiTheme="minorBidi" w:hAnsiTheme="minorBidi" w:cstheme="minorBidi"/>
          <w:b w:val="0"/>
          <w:bCs w:val="0"/>
          <w:color w:val="000000"/>
          <w:sz w:val="20"/>
          <w:szCs w:val="20"/>
        </w:rPr>
        <w:t xml:space="preserve">do </w:t>
      </w:r>
      <w:r w:rsidRPr="00425885">
        <w:rPr>
          <w:rStyle w:val="Strong"/>
          <w:rFonts w:asciiTheme="minorBidi" w:hAnsiTheme="minorBidi" w:cstheme="minorBidi"/>
          <w:b w:val="0"/>
          <w:bCs w:val="0"/>
          <w:color w:val="000000"/>
          <w:sz w:val="20"/>
          <w:szCs w:val="20"/>
        </w:rPr>
        <w:t>not worship</w:t>
      </w:r>
      <w:r>
        <w:rPr>
          <w:rStyle w:val="Strong"/>
          <w:rFonts w:asciiTheme="minorBidi" w:hAnsiTheme="minorBidi" w:cstheme="minorBidi"/>
          <w:b w:val="0"/>
          <w:bCs w:val="0"/>
          <w:color w:val="000000"/>
          <w:sz w:val="20"/>
          <w:szCs w:val="20"/>
        </w:rPr>
        <w:t xml:space="preserve"> (anybody)</w:t>
      </w:r>
      <w:r w:rsidRPr="00425885">
        <w:rPr>
          <w:rStyle w:val="Strong"/>
          <w:rFonts w:asciiTheme="minorBidi" w:hAnsiTheme="minorBidi" w:cstheme="minorBidi"/>
          <w:b w:val="0"/>
          <w:bCs w:val="0"/>
          <w:color w:val="000000"/>
          <w:sz w:val="20"/>
          <w:szCs w:val="20"/>
        </w:rPr>
        <w:t xml:space="preserve"> except Him, and to</w:t>
      </w:r>
      <w:r>
        <w:rPr>
          <w:rStyle w:val="Strong"/>
          <w:rFonts w:asciiTheme="minorBidi" w:hAnsiTheme="minorBidi" w:cstheme="minorBidi"/>
          <w:b w:val="0"/>
          <w:bCs w:val="0"/>
          <w:color w:val="000000"/>
          <w:sz w:val="20"/>
          <w:szCs w:val="20"/>
        </w:rPr>
        <w:t xml:space="preserve"> (give) kind (good) treatment to your</w:t>
      </w:r>
      <w:r w:rsidRPr="00425885">
        <w:rPr>
          <w:rStyle w:val="Strong"/>
          <w:rFonts w:asciiTheme="minorBidi" w:hAnsiTheme="minorBidi" w:cstheme="minorBidi"/>
          <w:b w:val="0"/>
          <w:bCs w:val="0"/>
          <w:color w:val="000000"/>
          <w:sz w:val="20"/>
          <w:szCs w:val="20"/>
        </w:rPr>
        <w:t xml:space="preserve"> parents </w:t>
      </w:r>
      <w:r>
        <w:rPr>
          <w:rStyle w:val="Strong"/>
          <w:rFonts w:asciiTheme="minorBidi" w:hAnsiTheme="minorBidi" w:cstheme="minorBidi"/>
          <w:b w:val="0"/>
          <w:bCs w:val="0"/>
          <w:color w:val="000000"/>
          <w:sz w:val="20"/>
          <w:szCs w:val="20"/>
        </w:rPr>
        <w:t>(Al-Isra, 17: 23).</w:t>
      </w:r>
    </w:p>
    <w:p w14:paraId="3CEAA0A4" w14:textId="77777777" w:rsidR="00F21D37" w:rsidRDefault="00F21D37" w:rsidP="00F21D37">
      <w:pPr>
        <w:pStyle w:val="NormalWeb"/>
        <w:jc w:val="both"/>
        <w:rPr>
          <w:rStyle w:val="style3061"/>
          <w:rFonts w:asciiTheme="minorBidi" w:hAnsiTheme="minorBidi" w:cs="Arial"/>
          <w:color w:val="000000"/>
          <w:sz w:val="20"/>
          <w:szCs w:val="20"/>
        </w:rPr>
      </w:pPr>
      <w:r w:rsidRPr="00605FE1">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 xml:space="preserve">kind </w:t>
      </w:r>
      <w:r w:rsidRPr="00605FE1">
        <w:rPr>
          <w:rStyle w:val="style3061"/>
          <w:rFonts w:asciiTheme="minorBidi" w:hAnsiTheme="minorBidi" w:cs="Arial"/>
          <w:color w:val="000000"/>
          <w:sz w:val="20"/>
          <w:szCs w:val="20"/>
        </w:rPr>
        <w:t>to his parents, and he was not a disobedient tyrant</w:t>
      </w:r>
      <w:r>
        <w:rPr>
          <w:rStyle w:val="style3061"/>
          <w:rFonts w:asciiTheme="minorBidi" w:hAnsiTheme="minorBidi" w:cs="Arial"/>
          <w:color w:val="000000"/>
          <w:sz w:val="20"/>
          <w:szCs w:val="20"/>
        </w:rPr>
        <w:t xml:space="preserve"> (Maryam, 19: 14).</w:t>
      </w:r>
    </w:p>
    <w:p w14:paraId="56802A3E" w14:textId="027576CA" w:rsidR="00F21D37" w:rsidRPr="00F21D37" w:rsidRDefault="00F21D37" w:rsidP="008A1BE1">
      <w:pPr>
        <w:pStyle w:val="NormalWeb"/>
        <w:jc w:val="both"/>
        <w:rPr>
          <w:rFonts w:asciiTheme="minorBidi" w:hAnsiTheme="minorBidi"/>
          <w:sz w:val="28"/>
          <w:szCs w:val="28"/>
        </w:rPr>
      </w:pPr>
      <w:r w:rsidRPr="008C0996">
        <w:rPr>
          <w:rStyle w:val="style3061"/>
          <w:rFonts w:asciiTheme="minorBidi" w:hAnsiTheme="minorBidi" w:cs="Arial"/>
          <w:color w:val="000000"/>
          <w:sz w:val="20"/>
          <w:szCs w:val="20"/>
        </w:rPr>
        <w:t xml:space="preserve">And kind to my mother, and He did not make me a wretched </w:t>
      </w:r>
      <w:r>
        <w:rPr>
          <w:rStyle w:val="style3061"/>
          <w:rFonts w:asciiTheme="minorBidi" w:hAnsiTheme="minorBidi" w:cs="Arial"/>
          <w:color w:val="000000"/>
          <w:sz w:val="20"/>
          <w:szCs w:val="20"/>
        </w:rPr>
        <w:t>tyrant (Maryam, 19: 32).</w:t>
      </w:r>
    </w:p>
  </w:endnote>
  <w:endnote w:id="152">
    <w:p w14:paraId="712C163B" w14:textId="19DD3468" w:rsidR="00883297" w:rsidRPr="006F0EAB" w:rsidRDefault="00883297">
      <w:pPr>
        <w:pStyle w:val="EndnoteText"/>
        <w:rPr>
          <w:rFonts w:asciiTheme="minorBidi" w:hAnsiTheme="minorBidi"/>
          <w:color w:val="000000" w:themeColor="text1"/>
        </w:rPr>
      </w:pPr>
      <w:r w:rsidRPr="006F0EAB">
        <w:rPr>
          <w:rStyle w:val="EndnoteReference"/>
          <w:rFonts w:asciiTheme="minorBidi" w:hAnsiTheme="minorBidi"/>
          <w:color w:val="0070C0"/>
          <w:sz w:val="32"/>
          <w:szCs w:val="32"/>
        </w:rPr>
        <w:endnoteRef/>
      </w:r>
      <w:r w:rsidRPr="00883297">
        <w:rPr>
          <w:rFonts w:asciiTheme="minorBidi" w:hAnsiTheme="minorBidi"/>
          <w:color w:val="000000" w:themeColor="text1"/>
          <w:sz w:val="32"/>
          <w:szCs w:val="32"/>
        </w:rPr>
        <w:t xml:space="preserve"> </w:t>
      </w:r>
      <w:r w:rsidR="006F0EAB">
        <w:rPr>
          <w:rFonts w:asciiTheme="minorBidi" w:hAnsiTheme="minorBidi"/>
          <w:color w:val="000000" w:themeColor="text1"/>
        </w:rPr>
        <w:t>The Arabic text and the English translation of the mentioned verse, about the three companions, are as follows:</w:t>
      </w:r>
    </w:p>
    <w:p w14:paraId="1470820F" w14:textId="77777777" w:rsidR="00883297" w:rsidRDefault="00883297" w:rsidP="00883297">
      <w:pPr>
        <w:bidi/>
        <w:spacing w:before="100" w:beforeAutospacing="1" w:after="100" w:afterAutospacing="1" w:line="240" w:lineRule="auto"/>
        <w:jc w:val="both"/>
        <w:rPr>
          <w:rFonts w:asciiTheme="minorBidi" w:eastAsiaTheme="minorEastAsia" w:hAnsiTheme="minorBidi" w:cs="Arial"/>
          <w:color w:val="000000"/>
          <w:sz w:val="28"/>
          <w:szCs w:val="28"/>
          <w:rtl/>
        </w:rPr>
      </w:pPr>
      <w:r w:rsidRPr="00BB3E49">
        <w:rPr>
          <w:rFonts w:asciiTheme="minorBidi" w:eastAsiaTheme="minorEastAsia" w:hAnsiTheme="minorBidi" w:cs="Arial"/>
          <w:color w:val="000000"/>
          <w:sz w:val="28"/>
          <w:szCs w:val="28"/>
          <w:rtl/>
        </w:rPr>
        <w:t xml:space="preserve">وَعَلَى الثَّلَاثَةِ الَّذِينَ خُلِّفُوا حَتَّىٰ إِذَا ضَاقَتْ عَلَيْهِمُ الْأَرْضُ بِمَا رَحُبَتْ وَضَاقَتْ عَلَيْهِمْ أَنفُسُهُمْ وَظَنُّوا أَن لَّا مَلْجَأَ مِنَ اللَّهِ إِلَّا إِلَيْهِ ثُمَّ تَابَ عَلَيْهِمْ لِيَتُوبُوا ۚ إِنَّ اللَّهَ هُوَ </w:t>
      </w:r>
      <w:r w:rsidRPr="00114E1C">
        <w:rPr>
          <w:rFonts w:asciiTheme="minorBidi" w:eastAsiaTheme="minorEastAsia" w:hAnsiTheme="minorBidi" w:cs="Arial"/>
          <w:b/>
          <w:bCs/>
          <w:color w:val="FF0000"/>
          <w:sz w:val="28"/>
          <w:szCs w:val="28"/>
          <w:rtl/>
        </w:rPr>
        <w:t>التَّوَّابُ</w:t>
      </w:r>
      <w:r w:rsidRPr="00BB3E49">
        <w:rPr>
          <w:rFonts w:asciiTheme="minorBidi" w:eastAsiaTheme="minorEastAsia" w:hAnsiTheme="minorBidi" w:cs="Arial"/>
          <w:color w:val="000000"/>
          <w:sz w:val="28"/>
          <w:szCs w:val="28"/>
          <w:rtl/>
        </w:rPr>
        <w:t xml:space="preserve"> الرَّحِيمُ</w:t>
      </w:r>
      <w:r>
        <w:rPr>
          <w:rFonts w:asciiTheme="minorBidi" w:eastAsiaTheme="minorEastAsia" w:hAnsiTheme="minorBidi" w:cs="Arial" w:hint="cs"/>
          <w:color w:val="000000"/>
          <w:sz w:val="28"/>
          <w:szCs w:val="28"/>
          <w:rtl/>
        </w:rPr>
        <w:t xml:space="preserve"> (التوبةُ ، </w:t>
      </w:r>
      <w:r>
        <w:rPr>
          <w:rFonts w:asciiTheme="minorBidi" w:eastAsiaTheme="minorEastAsia" w:hAnsiTheme="minorBidi" w:cs="Arial" w:hint="cs"/>
          <w:color w:val="000000"/>
          <w:sz w:val="24"/>
          <w:szCs w:val="24"/>
          <w:rtl/>
        </w:rPr>
        <w:t>9: 118</w:t>
      </w:r>
      <w:r>
        <w:rPr>
          <w:rFonts w:asciiTheme="minorBidi" w:eastAsiaTheme="minorEastAsia" w:hAnsiTheme="minorBidi" w:cs="Arial" w:hint="cs"/>
          <w:color w:val="000000"/>
          <w:sz w:val="28"/>
          <w:szCs w:val="28"/>
          <w:rtl/>
        </w:rPr>
        <w:t>).</w:t>
      </w:r>
    </w:p>
    <w:p w14:paraId="6B82CFF3" w14:textId="43A07D56" w:rsidR="00883297" w:rsidRPr="00883297" w:rsidRDefault="00883297" w:rsidP="00883297">
      <w:pPr>
        <w:spacing w:before="100" w:beforeAutospacing="1" w:after="100" w:afterAutospacing="1" w:line="240" w:lineRule="auto"/>
        <w:jc w:val="both"/>
        <w:rPr>
          <w:rFonts w:asciiTheme="minorBidi" w:hAnsiTheme="minorBidi"/>
          <w:color w:val="000000" w:themeColor="text1"/>
        </w:rPr>
      </w:pPr>
      <w:r w:rsidRPr="008B38DE">
        <w:rPr>
          <w:rFonts w:asciiTheme="minorBidi" w:eastAsiaTheme="minorEastAsia" w:hAnsiTheme="minorBidi" w:cs="Arial"/>
          <w:color w:val="000000"/>
          <w:sz w:val="20"/>
          <w:szCs w:val="20"/>
        </w:rPr>
        <w:t>And the three who were left behind</w:t>
      </w:r>
      <w:r>
        <w:rPr>
          <w:rFonts w:asciiTheme="minorBidi" w:eastAsiaTheme="minorEastAsia" w:hAnsiTheme="minorBidi" w:cs="Arial"/>
          <w:color w:val="000000"/>
          <w:sz w:val="20"/>
          <w:szCs w:val="20"/>
        </w:rPr>
        <w:t xml:space="preserve"> (</w:t>
      </w:r>
      <w:r w:rsidRPr="008B38DE">
        <w:rPr>
          <w:rFonts w:asciiTheme="minorBidi" w:eastAsiaTheme="minorEastAsia" w:hAnsiTheme="minorBidi" w:cs="Arial"/>
          <w:color w:val="000000"/>
          <w:sz w:val="20"/>
          <w:szCs w:val="20"/>
        </w:rPr>
        <w:t>and regretted their error to the point that</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the </w:t>
      </w:r>
      <w:r>
        <w:rPr>
          <w:rFonts w:asciiTheme="minorBidi" w:eastAsiaTheme="minorEastAsia" w:hAnsiTheme="minorBidi" w:cs="Arial"/>
          <w:color w:val="000000"/>
          <w:sz w:val="20"/>
          <w:szCs w:val="20"/>
        </w:rPr>
        <w:t>E</w:t>
      </w:r>
      <w:r w:rsidRPr="008B38DE">
        <w:rPr>
          <w:rFonts w:asciiTheme="minorBidi" w:eastAsiaTheme="minorEastAsia" w:hAnsiTheme="minorBidi" w:cs="Arial"/>
          <w:color w:val="000000"/>
          <w:sz w:val="20"/>
          <w:szCs w:val="20"/>
        </w:rPr>
        <w:t>arth closed in on them</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in spite of its vastness</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and their souls </w:t>
      </w:r>
      <w:r>
        <w:rPr>
          <w:rFonts w:asciiTheme="minorBidi" w:eastAsiaTheme="minorEastAsia" w:hAnsiTheme="minorBidi" w:cs="Arial"/>
          <w:color w:val="000000"/>
          <w:sz w:val="20"/>
          <w:szCs w:val="20"/>
        </w:rPr>
        <w:t>(also) closed in on</w:t>
      </w:r>
      <w:r w:rsidRPr="008B38DE">
        <w:rPr>
          <w:rFonts w:asciiTheme="minorBidi" w:eastAsiaTheme="minorEastAsia" w:hAnsiTheme="minorBidi" w:cs="Arial"/>
          <w:color w:val="000000"/>
          <w:sz w:val="20"/>
          <w:szCs w:val="20"/>
        </w:rPr>
        <w:t xml:space="preserve"> them</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and they were </w:t>
      </w:r>
      <w:r>
        <w:rPr>
          <w:rFonts w:asciiTheme="minorBidi" w:eastAsiaTheme="minorEastAsia" w:hAnsiTheme="minorBidi" w:cs="Arial"/>
          <w:color w:val="000000"/>
          <w:sz w:val="20"/>
          <w:szCs w:val="20"/>
        </w:rPr>
        <w:t>realized</w:t>
      </w:r>
      <w:r w:rsidRPr="008B38DE">
        <w:rPr>
          <w:rFonts w:asciiTheme="minorBidi" w:eastAsiaTheme="minorEastAsia" w:hAnsiTheme="minorBidi" w:cs="Arial"/>
          <w:color w:val="000000"/>
          <w:sz w:val="20"/>
          <w:szCs w:val="20"/>
        </w:rPr>
        <w:t xml:space="preserve"> that there is no refuge from Allah except </w:t>
      </w:r>
      <w:r>
        <w:rPr>
          <w:rFonts w:asciiTheme="minorBidi" w:eastAsiaTheme="minorEastAsia" w:hAnsiTheme="minorBidi" w:cs="Arial"/>
          <w:color w:val="000000"/>
          <w:sz w:val="20"/>
          <w:szCs w:val="20"/>
        </w:rPr>
        <w:t>(going back) to</w:t>
      </w:r>
      <w:r w:rsidRPr="008B38DE">
        <w:rPr>
          <w:rFonts w:asciiTheme="minorBidi" w:eastAsiaTheme="minorEastAsia" w:hAnsiTheme="minorBidi" w:cs="Arial"/>
          <w:color w:val="000000"/>
          <w:sz w:val="20"/>
          <w:szCs w:val="20"/>
        </w:rPr>
        <w:t xml:space="preserve"> Him. Then</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He</w:t>
      </w:r>
      <w:r>
        <w:rPr>
          <w:rFonts w:asciiTheme="minorBidi" w:eastAsiaTheme="minorEastAsia" w:hAnsiTheme="minorBidi" w:cs="Arial"/>
          <w:color w:val="000000"/>
          <w:sz w:val="20"/>
          <w:szCs w:val="20"/>
        </w:rPr>
        <w:t xml:space="preserve"> </w:t>
      </w:r>
      <w:r w:rsidRPr="003B6CC2">
        <w:rPr>
          <w:rFonts w:asciiTheme="minorBidi" w:eastAsiaTheme="minorEastAsia" w:hAnsiTheme="minorBidi" w:cs="Arial"/>
          <w:color w:val="000000" w:themeColor="text1"/>
          <w:sz w:val="20"/>
          <w:szCs w:val="20"/>
        </w:rPr>
        <w:t>redeemed</w:t>
      </w:r>
      <w:r w:rsidRPr="00B65714">
        <w:rPr>
          <w:rFonts w:asciiTheme="minorBidi" w:eastAsiaTheme="minorEastAsia" w:hAnsiTheme="minorBidi" w:cs="Arial"/>
          <w:color w:val="FF0000"/>
          <w:sz w:val="20"/>
          <w:szCs w:val="20"/>
        </w:rPr>
        <w:t xml:space="preserve"> </w:t>
      </w:r>
      <w:r w:rsidRPr="008B38DE">
        <w:rPr>
          <w:rFonts w:asciiTheme="minorBidi" w:eastAsiaTheme="minorEastAsia" w:hAnsiTheme="minorBidi" w:cs="Arial"/>
          <w:color w:val="000000"/>
          <w:sz w:val="20"/>
          <w:szCs w:val="20"/>
        </w:rPr>
        <w:t>them</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so they </w:t>
      </w:r>
      <w:r>
        <w:rPr>
          <w:rFonts w:asciiTheme="minorBidi" w:eastAsiaTheme="minorEastAsia" w:hAnsiTheme="minorBidi" w:cs="Arial"/>
          <w:color w:val="000000"/>
          <w:sz w:val="20"/>
          <w:szCs w:val="20"/>
        </w:rPr>
        <w:t>may</w:t>
      </w:r>
      <w:r w:rsidRPr="008B38DE">
        <w:rPr>
          <w:rFonts w:asciiTheme="minorBidi" w:eastAsiaTheme="minorEastAsia" w:hAnsiTheme="minorBidi" w:cs="Arial"/>
          <w:color w:val="000000"/>
          <w:sz w:val="20"/>
          <w:szCs w:val="20"/>
        </w:rPr>
        <w:t xml:space="preserve"> repent. Indeed, Allah is </w:t>
      </w:r>
      <w:r w:rsidRPr="00114E1C">
        <w:rPr>
          <w:rFonts w:asciiTheme="minorBidi" w:eastAsiaTheme="minorEastAsia" w:hAnsiTheme="minorBidi" w:cs="Arial"/>
          <w:b/>
          <w:bCs/>
          <w:color w:val="FF0000"/>
          <w:sz w:val="20"/>
          <w:szCs w:val="20"/>
        </w:rPr>
        <w:t>the Acceptant of Repentance</w:t>
      </w:r>
      <w:r w:rsidRPr="008B38DE">
        <w:rPr>
          <w:rFonts w:asciiTheme="minorBidi" w:eastAsiaTheme="minorEastAsia" w:hAnsiTheme="minorBidi" w:cs="Arial"/>
          <w:color w:val="000000"/>
          <w:sz w:val="20"/>
          <w:szCs w:val="20"/>
        </w:rPr>
        <w:t>, the Merciful</w:t>
      </w:r>
      <w:r>
        <w:rPr>
          <w:rFonts w:asciiTheme="minorBidi" w:eastAsiaTheme="minorEastAsia" w:hAnsiTheme="minorBidi" w:cs="Arial" w:hint="cs"/>
          <w:color w:val="000000"/>
          <w:sz w:val="20"/>
          <w:szCs w:val="20"/>
          <w:rtl/>
        </w:rPr>
        <w:t xml:space="preserve"> </w:t>
      </w:r>
      <w:r>
        <w:rPr>
          <w:rFonts w:asciiTheme="minorBidi" w:eastAsiaTheme="minorEastAsia" w:hAnsiTheme="minorBidi" w:cs="Arial"/>
          <w:color w:val="000000"/>
          <w:sz w:val="20"/>
          <w:szCs w:val="20"/>
        </w:rPr>
        <w:t>(Al-Tawba, 9: 118).</w:t>
      </w:r>
    </w:p>
  </w:endnote>
  <w:endnote w:id="153">
    <w:p w14:paraId="1B5E85CE" w14:textId="3EF9261C" w:rsidR="002C31AC" w:rsidRDefault="001C7D5C" w:rsidP="00071533">
      <w:pPr>
        <w:spacing w:before="100" w:beforeAutospacing="1" w:after="100" w:afterAutospacing="1" w:line="240" w:lineRule="auto"/>
        <w:jc w:val="both"/>
        <w:rPr>
          <w:rFonts w:asciiTheme="minorBidi" w:hAnsiTheme="minorBidi"/>
          <w:sz w:val="20"/>
          <w:szCs w:val="20"/>
        </w:rPr>
      </w:pPr>
      <w:r w:rsidRPr="000E70F0">
        <w:rPr>
          <w:rStyle w:val="EndnoteReference"/>
          <w:rFonts w:asciiTheme="minorBidi" w:hAnsiTheme="minorBidi"/>
          <w:color w:val="0070C0"/>
          <w:sz w:val="32"/>
          <w:szCs w:val="32"/>
        </w:rPr>
        <w:endnoteRef/>
      </w:r>
      <w:r w:rsidRPr="000E70F0">
        <w:rPr>
          <w:rFonts w:asciiTheme="minorBidi" w:hAnsiTheme="minorBidi"/>
          <w:sz w:val="28"/>
          <w:szCs w:val="28"/>
          <w:rtl/>
        </w:rPr>
        <w:t xml:space="preserve"> </w:t>
      </w:r>
      <w:r w:rsidR="002C31AC">
        <w:rPr>
          <w:rFonts w:asciiTheme="minorBidi" w:hAnsiTheme="minorBidi"/>
          <w:sz w:val="28"/>
          <w:szCs w:val="28"/>
        </w:rPr>
        <w:t xml:space="preserve"> </w:t>
      </w:r>
      <w:r w:rsidR="002C31AC">
        <w:rPr>
          <w:rFonts w:asciiTheme="minorBidi" w:hAnsiTheme="minorBidi"/>
          <w:sz w:val="20"/>
          <w:szCs w:val="20"/>
        </w:rPr>
        <w:t xml:space="preserve">The </w:t>
      </w:r>
      <w:r w:rsidR="00717D1E">
        <w:rPr>
          <w:rFonts w:asciiTheme="minorBidi" w:hAnsiTheme="minorBidi"/>
          <w:sz w:val="20"/>
          <w:szCs w:val="20"/>
        </w:rPr>
        <w:t xml:space="preserve">full </w:t>
      </w:r>
      <w:r w:rsidR="002C31AC">
        <w:rPr>
          <w:rFonts w:asciiTheme="minorBidi" w:hAnsiTheme="minorBidi"/>
          <w:sz w:val="20"/>
          <w:szCs w:val="20"/>
        </w:rPr>
        <w:t>Arabic text</w:t>
      </w:r>
      <w:r w:rsidR="00071533">
        <w:rPr>
          <w:rFonts w:asciiTheme="minorBidi" w:hAnsiTheme="minorBidi"/>
          <w:sz w:val="20"/>
          <w:szCs w:val="20"/>
        </w:rPr>
        <w:t xml:space="preserve">, the English translation, and the authentication of the </w:t>
      </w:r>
      <w:r w:rsidR="002C31AC">
        <w:rPr>
          <w:rFonts w:asciiTheme="minorBidi" w:hAnsiTheme="minorBidi"/>
          <w:sz w:val="20"/>
          <w:szCs w:val="20"/>
        </w:rPr>
        <w:t>‘Hadith</w:t>
      </w:r>
      <w:r w:rsidR="00404F5F">
        <w:rPr>
          <w:rFonts w:asciiTheme="minorBidi" w:hAnsiTheme="minorBidi"/>
          <w:sz w:val="20"/>
          <w:szCs w:val="20"/>
        </w:rPr>
        <w:t>,</w:t>
      </w:r>
      <w:r w:rsidR="002C31AC">
        <w:rPr>
          <w:rFonts w:asciiTheme="minorBidi" w:hAnsiTheme="minorBidi"/>
          <w:sz w:val="20"/>
          <w:szCs w:val="20"/>
        </w:rPr>
        <w:t xml:space="preserve"> containing a supplication for seeking the acceptance of repentance</w:t>
      </w:r>
      <w:r w:rsidR="00404F5F">
        <w:rPr>
          <w:rFonts w:asciiTheme="minorBidi" w:hAnsiTheme="minorBidi"/>
          <w:sz w:val="20"/>
          <w:szCs w:val="20"/>
        </w:rPr>
        <w:t>,</w:t>
      </w:r>
      <w:r w:rsidR="002C31AC">
        <w:rPr>
          <w:rFonts w:asciiTheme="minorBidi" w:hAnsiTheme="minorBidi"/>
          <w:sz w:val="20"/>
          <w:szCs w:val="20"/>
        </w:rPr>
        <w:t xml:space="preserve"> </w:t>
      </w:r>
      <w:r w:rsidR="00071533">
        <w:rPr>
          <w:rFonts w:asciiTheme="minorBidi" w:hAnsiTheme="minorBidi"/>
          <w:sz w:val="20"/>
          <w:szCs w:val="20"/>
        </w:rPr>
        <w:t>are</w:t>
      </w:r>
      <w:r w:rsidR="002C31AC">
        <w:rPr>
          <w:rFonts w:asciiTheme="minorBidi" w:hAnsiTheme="minorBidi"/>
          <w:sz w:val="20"/>
          <w:szCs w:val="20"/>
        </w:rPr>
        <w:t xml:space="preserve"> as follows:</w:t>
      </w:r>
    </w:p>
    <w:p w14:paraId="0104ADEF" w14:textId="5D57822B" w:rsidR="00071533" w:rsidRPr="00071533" w:rsidRDefault="00717D1E" w:rsidP="00071533">
      <w:pPr>
        <w:spacing w:before="100" w:beforeAutospacing="1" w:after="100" w:afterAutospacing="1" w:line="240" w:lineRule="auto"/>
        <w:jc w:val="both"/>
        <w:rPr>
          <w:rFonts w:asciiTheme="minorBidi" w:hAnsiTheme="minorBidi"/>
          <w:color w:val="000000" w:themeColor="text1"/>
          <w:sz w:val="20"/>
          <w:szCs w:val="20"/>
        </w:rPr>
      </w:pPr>
      <w:r>
        <w:rPr>
          <w:rFonts w:asciiTheme="minorBidi" w:hAnsiTheme="minorBidi"/>
          <w:sz w:val="20"/>
          <w:szCs w:val="20"/>
        </w:rPr>
        <w:t>Companion Ibn ‘Abbas, mAbpwh, said that the Messenger of Allah, pbbuh, said: “</w:t>
      </w:r>
      <w:r w:rsidR="00871411" w:rsidRPr="00871411">
        <w:rPr>
          <w:rFonts w:asciiTheme="minorBidi" w:hAnsiTheme="minorBidi"/>
          <w:sz w:val="20"/>
          <w:szCs w:val="20"/>
        </w:rPr>
        <w:t xml:space="preserve">My Lord, help me and do not give help against me; </w:t>
      </w:r>
      <w:r w:rsidR="000B4BC9">
        <w:rPr>
          <w:rFonts w:asciiTheme="minorBidi" w:hAnsiTheme="minorBidi"/>
          <w:sz w:val="20"/>
          <w:szCs w:val="20"/>
        </w:rPr>
        <w:t>support</w:t>
      </w:r>
      <w:r w:rsidR="00871411" w:rsidRPr="00871411">
        <w:rPr>
          <w:rFonts w:asciiTheme="minorBidi" w:hAnsiTheme="minorBidi"/>
          <w:sz w:val="20"/>
          <w:szCs w:val="20"/>
        </w:rPr>
        <w:t xml:space="preserve"> me, and do not grant </w:t>
      </w:r>
      <w:r w:rsidR="000B4BC9">
        <w:rPr>
          <w:rFonts w:asciiTheme="minorBidi" w:hAnsiTheme="minorBidi"/>
          <w:sz w:val="20"/>
          <w:szCs w:val="20"/>
        </w:rPr>
        <w:t>support</w:t>
      </w:r>
      <w:r w:rsidR="00871411" w:rsidRPr="00871411">
        <w:rPr>
          <w:rFonts w:asciiTheme="minorBidi" w:hAnsiTheme="minorBidi"/>
          <w:sz w:val="20"/>
          <w:szCs w:val="20"/>
        </w:rPr>
        <w:t xml:space="preserve"> over me; plan on my behalf and do not plan against me; guide me and ma</w:t>
      </w:r>
      <w:r w:rsidR="000B4BC9">
        <w:rPr>
          <w:rFonts w:asciiTheme="minorBidi" w:hAnsiTheme="minorBidi"/>
          <w:sz w:val="20"/>
          <w:szCs w:val="20"/>
        </w:rPr>
        <w:t>k</w:t>
      </w:r>
      <w:r w:rsidR="00871411" w:rsidRPr="00871411">
        <w:rPr>
          <w:rFonts w:asciiTheme="minorBidi" w:hAnsiTheme="minorBidi"/>
          <w:sz w:val="20"/>
          <w:szCs w:val="20"/>
        </w:rPr>
        <w:t xml:space="preserve">e guidance easy for me; </w:t>
      </w:r>
      <w:r w:rsidR="000B4BC9">
        <w:rPr>
          <w:rFonts w:asciiTheme="minorBidi" w:hAnsiTheme="minorBidi"/>
          <w:sz w:val="20"/>
          <w:szCs w:val="20"/>
        </w:rPr>
        <w:t>support</w:t>
      </w:r>
      <w:r w:rsidR="00871411" w:rsidRPr="00871411">
        <w:rPr>
          <w:rFonts w:asciiTheme="minorBidi" w:hAnsiTheme="minorBidi"/>
          <w:sz w:val="20"/>
          <w:szCs w:val="20"/>
        </w:rPr>
        <w:t xml:space="preserve"> me over those who act wrongfully towards me</w:t>
      </w:r>
      <w:r w:rsidR="00404F5F">
        <w:rPr>
          <w:rFonts w:asciiTheme="minorBidi" w:hAnsiTheme="minorBidi"/>
          <w:sz w:val="20"/>
          <w:szCs w:val="20"/>
        </w:rPr>
        <w:t>.</w:t>
      </w:r>
      <w:r w:rsidR="00871411" w:rsidRPr="00871411">
        <w:rPr>
          <w:rFonts w:asciiTheme="minorBidi" w:hAnsiTheme="minorBidi"/>
          <w:sz w:val="20"/>
          <w:szCs w:val="20"/>
        </w:rPr>
        <w:t xml:space="preserve"> O Allah, make me grateful to </w:t>
      </w:r>
      <w:r w:rsidR="000B4BC9">
        <w:rPr>
          <w:rFonts w:asciiTheme="minorBidi" w:hAnsiTheme="minorBidi"/>
          <w:sz w:val="20"/>
          <w:szCs w:val="20"/>
        </w:rPr>
        <w:t>You</w:t>
      </w:r>
      <w:r w:rsidR="00871411" w:rsidRPr="00871411">
        <w:rPr>
          <w:rFonts w:asciiTheme="minorBidi" w:hAnsiTheme="minorBidi"/>
          <w:sz w:val="20"/>
          <w:szCs w:val="20"/>
        </w:rPr>
        <w:t xml:space="preserve">, mindful of </w:t>
      </w:r>
      <w:r w:rsidR="000B4BC9">
        <w:rPr>
          <w:rFonts w:asciiTheme="minorBidi" w:hAnsiTheme="minorBidi"/>
          <w:sz w:val="20"/>
          <w:szCs w:val="20"/>
        </w:rPr>
        <w:t>You</w:t>
      </w:r>
      <w:r w:rsidR="00871411" w:rsidRPr="00871411">
        <w:rPr>
          <w:rFonts w:asciiTheme="minorBidi" w:hAnsiTheme="minorBidi"/>
          <w:sz w:val="20"/>
          <w:szCs w:val="20"/>
        </w:rPr>
        <w:t>, fear</w:t>
      </w:r>
      <w:r w:rsidR="000B4BC9">
        <w:rPr>
          <w:rFonts w:asciiTheme="minorBidi" w:hAnsiTheme="minorBidi"/>
          <w:sz w:val="20"/>
          <w:szCs w:val="20"/>
        </w:rPr>
        <w:t>ful of You</w:t>
      </w:r>
      <w:r w:rsidR="00871411" w:rsidRPr="00871411">
        <w:rPr>
          <w:rFonts w:asciiTheme="minorBidi" w:hAnsiTheme="minorBidi"/>
          <w:sz w:val="20"/>
          <w:szCs w:val="20"/>
        </w:rPr>
        <w:t>, obedien</w:t>
      </w:r>
      <w:r w:rsidR="000B4BC9">
        <w:rPr>
          <w:rFonts w:asciiTheme="minorBidi" w:hAnsiTheme="minorBidi"/>
          <w:sz w:val="20"/>
          <w:szCs w:val="20"/>
        </w:rPr>
        <w:t>t to You</w:t>
      </w:r>
      <w:r w:rsidR="00871411" w:rsidRPr="00871411">
        <w:rPr>
          <w:rFonts w:asciiTheme="minorBidi" w:hAnsiTheme="minorBidi"/>
          <w:sz w:val="20"/>
          <w:szCs w:val="20"/>
        </w:rPr>
        <w:t xml:space="preserve">, humble before </w:t>
      </w:r>
      <w:r w:rsidR="000B4BC9">
        <w:rPr>
          <w:rFonts w:asciiTheme="minorBidi" w:hAnsiTheme="minorBidi"/>
          <w:sz w:val="20"/>
          <w:szCs w:val="20"/>
        </w:rPr>
        <w:t>You</w:t>
      </w:r>
      <w:r w:rsidR="00253F35">
        <w:rPr>
          <w:rFonts w:asciiTheme="minorBidi" w:hAnsiTheme="minorBidi"/>
          <w:sz w:val="20"/>
          <w:szCs w:val="20"/>
        </w:rPr>
        <w:t xml:space="preserve"> (</w:t>
      </w:r>
      <w:r w:rsidR="00871411" w:rsidRPr="00871411">
        <w:rPr>
          <w:rFonts w:asciiTheme="minorBidi" w:hAnsiTheme="minorBidi"/>
          <w:sz w:val="20"/>
          <w:szCs w:val="20"/>
        </w:rPr>
        <w:t>or</w:t>
      </w:r>
      <w:r w:rsidR="00404F5F">
        <w:rPr>
          <w:rFonts w:asciiTheme="minorBidi" w:hAnsiTheme="minorBidi"/>
          <w:sz w:val="20"/>
          <w:szCs w:val="20"/>
        </w:rPr>
        <w:t xml:space="preserve"> returning</w:t>
      </w:r>
      <w:r w:rsidR="00253F35">
        <w:rPr>
          <w:rFonts w:asciiTheme="minorBidi" w:hAnsiTheme="minorBidi"/>
          <w:sz w:val="20"/>
          <w:szCs w:val="20"/>
        </w:rPr>
        <w:t xml:space="preserve"> to You</w:t>
      </w:r>
      <w:r w:rsidR="00404F5F">
        <w:rPr>
          <w:rFonts w:asciiTheme="minorBidi" w:hAnsiTheme="minorBidi"/>
          <w:sz w:val="20"/>
          <w:szCs w:val="20"/>
        </w:rPr>
        <w:t>)</w:t>
      </w:r>
      <w:r w:rsidR="00871411" w:rsidRPr="00871411">
        <w:rPr>
          <w:rFonts w:asciiTheme="minorBidi" w:hAnsiTheme="minorBidi"/>
          <w:sz w:val="20"/>
          <w:szCs w:val="20"/>
        </w:rPr>
        <w:t xml:space="preserve">. My Lord, accept my repentance, wash away my sin, answer my supplication, clearly establish my evidence, guide my heart, make </w:t>
      </w:r>
      <w:r w:rsidR="00404F5F">
        <w:rPr>
          <w:rFonts w:asciiTheme="minorBidi" w:hAnsiTheme="minorBidi"/>
          <w:sz w:val="20"/>
          <w:szCs w:val="20"/>
        </w:rPr>
        <w:t>m</w:t>
      </w:r>
      <w:r w:rsidR="00871411" w:rsidRPr="00871411">
        <w:rPr>
          <w:rFonts w:asciiTheme="minorBidi" w:hAnsiTheme="minorBidi"/>
          <w:sz w:val="20"/>
          <w:szCs w:val="20"/>
        </w:rPr>
        <w:t>y tongue</w:t>
      </w:r>
      <w:r w:rsidR="00404F5F">
        <w:rPr>
          <w:rFonts w:asciiTheme="minorBidi" w:hAnsiTheme="minorBidi"/>
          <w:sz w:val="20"/>
          <w:szCs w:val="20"/>
        </w:rPr>
        <w:t xml:space="preserve"> truthful</w:t>
      </w:r>
      <w:r w:rsidR="00871411">
        <w:rPr>
          <w:rFonts w:asciiTheme="minorBidi" w:hAnsiTheme="minorBidi"/>
          <w:sz w:val="20"/>
          <w:szCs w:val="20"/>
        </w:rPr>
        <w:t>,</w:t>
      </w:r>
      <w:r w:rsidR="00404F5F">
        <w:rPr>
          <w:rFonts w:asciiTheme="minorBidi" w:hAnsiTheme="minorBidi"/>
          <w:sz w:val="20"/>
          <w:szCs w:val="20"/>
        </w:rPr>
        <w:t xml:space="preserve"> and get </w:t>
      </w:r>
      <w:r>
        <w:rPr>
          <w:rFonts w:asciiTheme="minorBidi" w:hAnsiTheme="minorBidi"/>
          <w:color w:val="000000" w:themeColor="text1"/>
          <w:sz w:val="20"/>
          <w:szCs w:val="20"/>
        </w:rPr>
        <w:t>my heart rid of its ills”</w:t>
      </w:r>
      <w:r w:rsidR="00071533">
        <w:rPr>
          <w:rFonts w:asciiTheme="minorBidi" w:hAnsiTheme="minorBidi"/>
          <w:color w:val="000000" w:themeColor="text1"/>
          <w:sz w:val="20"/>
          <w:szCs w:val="20"/>
        </w:rPr>
        <w:t xml:space="preserve"> (Authenticated as a </w:t>
      </w:r>
      <w:r w:rsidR="00071533" w:rsidRPr="00071533">
        <w:rPr>
          <w:rFonts w:asciiTheme="minorBidi" w:hAnsiTheme="minorBidi"/>
          <w:color w:val="000000" w:themeColor="text1"/>
          <w:sz w:val="20"/>
          <w:szCs w:val="20"/>
          <w:u w:val="single"/>
        </w:rPr>
        <w:t>S</w:t>
      </w:r>
      <w:r w:rsidR="00071533">
        <w:rPr>
          <w:rFonts w:asciiTheme="minorBidi" w:hAnsiTheme="minorBidi"/>
          <w:color w:val="000000" w:themeColor="text1"/>
          <w:sz w:val="20"/>
          <w:szCs w:val="20"/>
        </w:rPr>
        <w:t xml:space="preserve">a’hi’h ‘Hadith by Al-Albani, in </w:t>
      </w:r>
      <w:r w:rsidR="00071533" w:rsidRPr="00071533">
        <w:rPr>
          <w:rFonts w:asciiTheme="minorBidi" w:hAnsiTheme="minorBidi"/>
          <w:color w:val="000000" w:themeColor="text1"/>
          <w:sz w:val="20"/>
          <w:szCs w:val="20"/>
          <w:u w:val="single"/>
        </w:rPr>
        <w:t>S</w:t>
      </w:r>
      <w:r w:rsidR="00071533">
        <w:rPr>
          <w:rFonts w:asciiTheme="minorBidi" w:hAnsiTheme="minorBidi"/>
          <w:color w:val="000000" w:themeColor="text1"/>
          <w:sz w:val="20"/>
          <w:szCs w:val="20"/>
        </w:rPr>
        <w:t xml:space="preserve">a’hi’h Al-Adab Al-Mufrad: 516, and based on </w:t>
      </w:r>
      <w:r w:rsidR="00071533" w:rsidRPr="00071533">
        <w:rPr>
          <w:rFonts w:asciiTheme="minorBidi" w:hAnsiTheme="minorBidi"/>
          <w:color w:val="000000" w:themeColor="text1"/>
          <w:sz w:val="20"/>
          <w:szCs w:val="20"/>
          <w:u w:val="single"/>
        </w:rPr>
        <w:t>S</w:t>
      </w:r>
      <w:r w:rsidR="00071533">
        <w:rPr>
          <w:rFonts w:asciiTheme="minorBidi" w:hAnsiTheme="minorBidi"/>
          <w:color w:val="000000" w:themeColor="text1"/>
          <w:sz w:val="20"/>
          <w:szCs w:val="20"/>
        </w:rPr>
        <w:t>a’hi’h Abu Dawood: 1510, with few differences).</w:t>
      </w:r>
    </w:p>
    <w:p w14:paraId="7E6B7C26" w14:textId="3A2793D1" w:rsidR="001C7D5C" w:rsidRDefault="001C7D5C" w:rsidP="002C31AC">
      <w:pPr>
        <w:bidi/>
        <w:spacing w:before="100" w:beforeAutospacing="1" w:after="100" w:afterAutospacing="1" w:line="240" w:lineRule="auto"/>
        <w:jc w:val="both"/>
        <w:rPr>
          <w:rFonts w:asciiTheme="minorBidi" w:eastAsiaTheme="minorEastAsia" w:hAnsiTheme="minorBidi" w:cs="Arial"/>
          <w:color w:val="000000"/>
          <w:sz w:val="28"/>
          <w:szCs w:val="28"/>
          <w:rtl/>
        </w:rPr>
      </w:pPr>
      <w:r w:rsidRPr="001A7C67">
        <w:rPr>
          <w:rFonts w:asciiTheme="minorBidi" w:eastAsiaTheme="minorEastAsia" w:hAnsiTheme="minorBidi" w:cs="Arial"/>
          <w:color w:val="000000"/>
          <w:sz w:val="28"/>
          <w:szCs w:val="28"/>
          <w:rtl/>
        </w:rPr>
        <w:t>عنِ ابنِ عبَّاسٍ،</w:t>
      </w:r>
      <w:r>
        <w:rPr>
          <w:rFonts w:asciiTheme="minorBidi" w:eastAsiaTheme="minorEastAsia" w:hAnsiTheme="minorBidi" w:cs="Arial" w:hint="cs"/>
          <w:color w:val="000000"/>
          <w:sz w:val="28"/>
          <w:szCs w:val="28"/>
          <w:rtl/>
        </w:rPr>
        <w:t xml:space="preserve"> رضيَ اللهُ عنهما ، أنهُ </w:t>
      </w:r>
      <w:r w:rsidRPr="001A7C67">
        <w:rPr>
          <w:rFonts w:asciiTheme="minorBidi" w:eastAsiaTheme="minorEastAsia" w:hAnsiTheme="minorBidi" w:cs="Arial"/>
          <w:color w:val="000000"/>
          <w:sz w:val="28"/>
          <w:szCs w:val="28"/>
          <w:rtl/>
        </w:rPr>
        <w:t xml:space="preserve">قالَ: كانَ النَّبيُّ </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صلَّى اللَّهُ علَيهِ وسلَّمَ</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يَدعو</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ربِّ أعنِّي ولا تُعِن عليَّ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ولا تنصُرْ عليَّ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وامكُر لي ولا تمكُر عليَّ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واهدِني ويسِّر هدايَ إليَّ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على من بغَى عليَّ</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اللَّهمَّ اجعلني لَكَ شاكرا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ذاكرا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راهبا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مِطواعا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إليكَ مُخبتا</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أو مُنيبا</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ربِّ تقبَّل توبتي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واغسِل حَوبتي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وأجِب دعوتي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وثبِّت حجَّتي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واهدِ قَلبي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وسدِّد لِساني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w:t>
      </w:r>
      <w:r w:rsidRPr="00C8645B">
        <w:rPr>
          <w:rFonts w:asciiTheme="minorBidi" w:eastAsiaTheme="minorEastAsia" w:hAnsiTheme="minorBidi" w:cs="Arial"/>
          <w:sz w:val="28"/>
          <w:szCs w:val="28"/>
          <w:rtl/>
        </w:rPr>
        <w:t>واسلُل سخيمةَ قَلبي</w:t>
      </w:r>
      <w:r>
        <w:rPr>
          <w:rFonts w:asciiTheme="minorBidi" w:eastAsiaTheme="minorEastAsia" w:hAnsiTheme="minorBidi" w:cs="Arial" w:hint="cs"/>
          <w:color w:val="000000"/>
          <w:sz w:val="28"/>
          <w:szCs w:val="28"/>
          <w:rtl/>
        </w:rPr>
        <w:t xml:space="preserve">" (صححهُ الألباني ، في صحيحِ الأدبِ المفردِ: </w:t>
      </w:r>
      <w:r w:rsidRPr="00D97914">
        <w:rPr>
          <w:rFonts w:asciiTheme="minorBidi" w:eastAsiaTheme="minorEastAsia" w:hAnsiTheme="minorBidi" w:cs="Arial" w:hint="cs"/>
          <w:color w:val="000000"/>
          <w:sz w:val="24"/>
          <w:szCs w:val="24"/>
          <w:rtl/>
        </w:rPr>
        <w:t>516</w:t>
      </w:r>
      <w:r>
        <w:rPr>
          <w:rFonts w:asciiTheme="minorBidi" w:eastAsiaTheme="minorEastAsia" w:hAnsiTheme="minorBidi" w:cs="Arial" w:hint="cs"/>
          <w:color w:val="000000"/>
          <w:sz w:val="28"/>
          <w:szCs w:val="28"/>
          <w:rtl/>
        </w:rPr>
        <w:t xml:space="preserve"> ، وعن صحيحِ أبي داود: </w:t>
      </w:r>
      <w:r>
        <w:rPr>
          <w:rFonts w:asciiTheme="minorBidi" w:eastAsiaTheme="minorEastAsia" w:hAnsiTheme="minorBidi" w:cs="Arial" w:hint="cs"/>
          <w:color w:val="000000"/>
          <w:sz w:val="24"/>
          <w:szCs w:val="24"/>
          <w:rtl/>
        </w:rPr>
        <w:t>1510</w:t>
      </w:r>
      <w:r>
        <w:rPr>
          <w:rFonts w:asciiTheme="minorBidi" w:eastAsiaTheme="minorEastAsia" w:hAnsiTheme="minorBidi" w:cs="Arial" w:hint="cs"/>
          <w:color w:val="000000"/>
          <w:sz w:val="28"/>
          <w:szCs w:val="28"/>
          <w:rtl/>
        </w:rPr>
        <w:t xml:space="preserve"> ، ببعضِ الاختلافِ بينهما).</w:t>
      </w:r>
    </w:p>
    <w:p w14:paraId="7C86A8E0" w14:textId="77777777" w:rsidR="001C7D5C" w:rsidRPr="000E70F0" w:rsidRDefault="001C7D5C" w:rsidP="002C31AC">
      <w:pPr>
        <w:bidi/>
        <w:spacing w:before="100" w:beforeAutospacing="1" w:after="100" w:afterAutospacing="1" w:line="240" w:lineRule="auto"/>
        <w:jc w:val="both"/>
        <w:rPr>
          <w:rFonts w:asciiTheme="minorBidi" w:eastAsiaTheme="minorEastAsia" w:hAnsiTheme="minorBidi"/>
          <w:color w:val="000000"/>
          <w:sz w:val="28"/>
          <w:szCs w:val="28"/>
        </w:rPr>
      </w:pPr>
      <w:r w:rsidRPr="00C8645B">
        <w:rPr>
          <w:rFonts w:asciiTheme="minorBidi" w:eastAsiaTheme="minorEastAsia" w:hAnsiTheme="minorBidi" w:cs="Arial"/>
          <w:sz w:val="28"/>
          <w:szCs w:val="28"/>
          <w:rtl/>
        </w:rPr>
        <w:t>اسْلُلْ سَخيمةَ قَلْبي</w:t>
      </w:r>
      <w:r w:rsidRPr="00C8645B">
        <w:rPr>
          <w:rFonts w:asciiTheme="minorBidi" w:eastAsiaTheme="minorEastAsia" w:hAnsiTheme="minorBidi" w:cs="Arial" w:hint="cs"/>
          <w:sz w:val="28"/>
          <w:szCs w:val="28"/>
          <w:rtl/>
        </w:rPr>
        <w:t xml:space="preserve"> </w:t>
      </w:r>
      <w:r w:rsidRPr="00FC76CF">
        <w:rPr>
          <w:rFonts w:asciiTheme="minorBidi" w:eastAsiaTheme="minorEastAsia" w:hAnsiTheme="minorBidi" w:cs="Arial"/>
          <w:color w:val="000000"/>
          <w:sz w:val="28"/>
          <w:szCs w:val="28"/>
          <w:rtl/>
        </w:rPr>
        <w:t>، أي أخرِجْ مِن قَلْبي</w:t>
      </w:r>
      <w:r>
        <w:rPr>
          <w:rFonts w:asciiTheme="minorBidi" w:eastAsiaTheme="minorEastAsia" w:hAnsiTheme="minorBidi" w:cs="Arial" w:hint="cs"/>
          <w:color w:val="000000"/>
          <w:sz w:val="28"/>
          <w:szCs w:val="28"/>
          <w:rtl/>
        </w:rPr>
        <w:t xml:space="preserve"> </w:t>
      </w:r>
      <w:r w:rsidRPr="00FC76CF">
        <w:rPr>
          <w:rFonts w:asciiTheme="minorBidi" w:eastAsiaTheme="minorEastAsia" w:hAnsiTheme="minorBidi" w:cs="Arial"/>
          <w:color w:val="000000"/>
          <w:sz w:val="28"/>
          <w:szCs w:val="28"/>
          <w:rtl/>
        </w:rPr>
        <w:t>الحِقْدَ والغِلَّ والحسدَ والغِشَّ.</w:t>
      </w:r>
    </w:p>
  </w:endnote>
  <w:endnote w:id="154">
    <w:p w14:paraId="3182CE53" w14:textId="56218D5E" w:rsidR="00407088" w:rsidRPr="00407088" w:rsidRDefault="003B4EB4" w:rsidP="00940CF7">
      <w:pPr>
        <w:pStyle w:val="EndnoteText"/>
        <w:rPr>
          <w:rFonts w:asciiTheme="minorBidi" w:hAnsiTheme="minorBidi"/>
          <w:sz w:val="28"/>
          <w:szCs w:val="28"/>
        </w:rPr>
      </w:pPr>
      <w:r w:rsidRPr="000B455E">
        <w:rPr>
          <w:rStyle w:val="EndnoteReference"/>
          <w:rFonts w:asciiTheme="minorBidi" w:hAnsiTheme="minorBidi"/>
          <w:color w:val="0070C0"/>
          <w:sz w:val="32"/>
          <w:szCs w:val="32"/>
        </w:rPr>
        <w:endnoteRef/>
      </w:r>
      <w:r>
        <w:rPr>
          <w:rFonts w:asciiTheme="minorBidi" w:hAnsiTheme="minorBidi" w:hint="cs"/>
          <w:sz w:val="28"/>
          <w:szCs w:val="28"/>
          <w:rtl/>
        </w:rPr>
        <w:t xml:space="preserve"> </w:t>
      </w:r>
      <w:r w:rsidR="00407088" w:rsidRPr="00407088">
        <w:rPr>
          <w:rFonts w:asciiTheme="minorBidi" w:hAnsiTheme="minorBidi"/>
        </w:rPr>
        <w:t>The</w:t>
      </w:r>
      <w:r w:rsidR="00940CF7">
        <w:rPr>
          <w:rFonts w:asciiTheme="minorBidi" w:hAnsiTheme="minorBidi"/>
        </w:rPr>
        <w:t xml:space="preserve"> Arabic texts and the English translation of the</w:t>
      </w:r>
      <w:r w:rsidR="00407088" w:rsidRPr="00407088">
        <w:rPr>
          <w:rFonts w:asciiTheme="minorBidi" w:hAnsiTheme="minorBidi"/>
        </w:rPr>
        <w:t xml:space="preserve"> two</w:t>
      </w:r>
      <w:r w:rsidR="00407088">
        <w:rPr>
          <w:rFonts w:asciiTheme="minorBidi" w:hAnsiTheme="minorBidi"/>
        </w:rPr>
        <w:t xml:space="preserve"> </w:t>
      </w:r>
      <w:r w:rsidR="00940CF7">
        <w:rPr>
          <w:rFonts w:asciiTheme="minorBidi" w:hAnsiTheme="minorBidi"/>
        </w:rPr>
        <w:t>verses, which were mentioned about the acceptance of repentance, are as follows:</w:t>
      </w:r>
      <w:r w:rsidR="00407088">
        <w:rPr>
          <w:rFonts w:asciiTheme="minorBidi" w:hAnsiTheme="minorBidi"/>
          <w:sz w:val="28"/>
          <w:szCs w:val="28"/>
        </w:rPr>
        <w:t xml:space="preserve"> </w:t>
      </w:r>
    </w:p>
    <w:p w14:paraId="7040E657" w14:textId="77777777" w:rsidR="003B4EB4" w:rsidRPr="00430568" w:rsidRDefault="003B4EB4" w:rsidP="00430568">
      <w:pPr>
        <w:pStyle w:val="NormalWeb"/>
        <w:bidi/>
        <w:jc w:val="both"/>
        <w:rPr>
          <w:rStyle w:val="Strong"/>
          <w:rFonts w:asciiTheme="minorBidi" w:hAnsiTheme="minorBidi" w:cs="Arial"/>
          <w:b w:val="0"/>
          <w:bCs w:val="0"/>
          <w:color w:val="000000"/>
          <w:sz w:val="28"/>
          <w:szCs w:val="28"/>
        </w:rPr>
      </w:pPr>
      <w:r w:rsidRPr="00430568">
        <w:rPr>
          <w:rStyle w:val="Strong"/>
          <w:rFonts w:asciiTheme="minorBidi" w:hAnsiTheme="minorBidi" w:cs="Arial"/>
          <w:b w:val="0"/>
          <w:bCs w:val="0"/>
          <w:color w:val="000000"/>
          <w:sz w:val="28"/>
          <w:szCs w:val="28"/>
          <w:rtl/>
        </w:rPr>
        <w:t xml:space="preserve">إِنَّمَا </w:t>
      </w:r>
      <w:r w:rsidRPr="00430568">
        <w:rPr>
          <w:rStyle w:val="Strong"/>
          <w:rFonts w:asciiTheme="minorBidi" w:hAnsiTheme="minorBidi" w:cs="Arial"/>
          <w:b w:val="0"/>
          <w:bCs w:val="0"/>
          <w:color w:val="000000" w:themeColor="text1"/>
          <w:sz w:val="28"/>
          <w:szCs w:val="28"/>
          <w:rtl/>
        </w:rPr>
        <w:t xml:space="preserve">التَّوْبَةُ عَلَى اللَّهِ </w:t>
      </w:r>
      <w:r w:rsidRPr="00430568">
        <w:rPr>
          <w:rStyle w:val="Strong"/>
          <w:rFonts w:asciiTheme="minorBidi" w:hAnsiTheme="minorBidi" w:cs="Arial"/>
          <w:b w:val="0"/>
          <w:bCs w:val="0"/>
          <w:color w:val="000000"/>
          <w:sz w:val="28"/>
          <w:szCs w:val="28"/>
          <w:rtl/>
        </w:rPr>
        <w:t xml:space="preserve">لِلَّذِينَ يَعْمَلُونَ السُّوءَ بِجَهَالَةٍ ثُمَّ يَتُوبُونَ مِن قَرِيبٍ فَأُولَٰئِكَ </w:t>
      </w:r>
      <w:r w:rsidRPr="00430568">
        <w:rPr>
          <w:rStyle w:val="Strong"/>
          <w:rFonts w:asciiTheme="minorBidi" w:hAnsiTheme="minorBidi" w:cs="Arial"/>
          <w:color w:val="FF0000"/>
          <w:sz w:val="28"/>
          <w:szCs w:val="28"/>
          <w:rtl/>
        </w:rPr>
        <w:t xml:space="preserve">يَتُوبُ اللَّهُ عَلَيْهِمْ </w:t>
      </w:r>
      <w:r w:rsidRPr="00430568">
        <w:rPr>
          <w:rStyle w:val="Strong"/>
          <w:rFonts w:asciiTheme="minorBidi" w:hAnsiTheme="minorBidi" w:cs="Arial"/>
          <w:color w:val="000000"/>
          <w:sz w:val="28"/>
          <w:szCs w:val="28"/>
          <w:rtl/>
        </w:rPr>
        <w:t>ۗ</w:t>
      </w:r>
      <w:r w:rsidRPr="00430568">
        <w:rPr>
          <w:rStyle w:val="Strong"/>
          <w:rFonts w:asciiTheme="minorBidi" w:hAnsiTheme="minorBidi" w:cs="Arial"/>
          <w:b w:val="0"/>
          <w:bCs w:val="0"/>
          <w:color w:val="000000"/>
          <w:sz w:val="28"/>
          <w:szCs w:val="28"/>
          <w:rtl/>
        </w:rPr>
        <w:t xml:space="preserve"> وَكَانَ اللَّهُ عَلِيمًا حَكِيمًا</w:t>
      </w:r>
      <w:r w:rsidRPr="00430568">
        <w:rPr>
          <w:rStyle w:val="Strong"/>
          <w:rFonts w:asciiTheme="minorBidi" w:hAnsiTheme="minorBidi" w:cs="Arial" w:hint="cs"/>
          <w:b w:val="0"/>
          <w:bCs w:val="0"/>
          <w:color w:val="000000"/>
          <w:sz w:val="28"/>
          <w:szCs w:val="28"/>
          <w:rtl/>
        </w:rPr>
        <w:t xml:space="preserve"> (النساءُ ، </w:t>
      </w:r>
      <w:r w:rsidRPr="00430568">
        <w:rPr>
          <w:rStyle w:val="Strong"/>
          <w:rFonts w:asciiTheme="minorBidi" w:hAnsiTheme="minorBidi" w:cs="Arial" w:hint="cs"/>
          <w:b w:val="0"/>
          <w:bCs w:val="0"/>
          <w:color w:val="000000"/>
          <w:rtl/>
        </w:rPr>
        <w:t>4: 17</w:t>
      </w:r>
      <w:r w:rsidRPr="00430568">
        <w:rPr>
          <w:rStyle w:val="Strong"/>
          <w:rFonts w:asciiTheme="minorBidi" w:hAnsiTheme="minorBidi" w:cs="Arial" w:hint="cs"/>
          <w:b w:val="0"/>
          <w:bCs w:val="0"/>
          <w:color w:val="000000"/>
          <w:sz w:val="28"/>
          <w:szCs w:val="28"/>
          <w:rtl/>
        </w:rPr>
        <w:t>).</w:t>
      </w:r>
    </w:p>
    <w:p w14:paraId="04D17BB7" w14:textId="77777777" w:rsidR="003B4EB4" w:rsidRPr="00430568" w:rsidRDefault="003B4EB4" w:rsidP="00430568">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b w:val="0"/>
          <w:bCs w:val="0"/>
          <w:color w:val="000000"/>
          <w:sz w:val="28"/>
          <w:szCs w:val="28"/>
          <w:rtl/>
        </w:rPr>
        <w:t xml:space="preserve">وَمَا كَانَ لِمُؤْمِنٍ أَن يَقْتُلَ مُؤْمِنًا إِلَّا خَطَأً ۚ وَمَن قَتَلَ مُؤْمِنًا خَطَأً فَتَحْرِيرُ رَقَبَةٍ مُّؤْمِنَةٍ وَدِيَةٌ مُّسَلَّمَةٌ إِلَىٰ أَهْلِهِ إِلَّا أَن يَصَّدَّقُوا ۚ فَإِن كَانَ مِن قَوْمٍ عَدُوٍّ لَّكُمْ وَهُوَ مُؤْمِنٌ فَتَحْرِيرُ رَقَبَةٍ مُّؤْمِنَةٍ ۖ وَإِن كَانَ مِن قَوْمٍ بَيْنَكُمْ وَبَيْنَهُم مِّيثَاقٌ فَدِيَةٌ مُّسَلَّمَةٌ إِلَىٰ أَهْلِهِ وَتَحْرِيرُ رَقَبَةٍ مُّؤْمِنَةٍ ۖ فَمَن لَّمْ يَجِدْ فَصِيَامُ شَهْرَيْنِ مُتَتَابِعَيْنِ </w:t>
      </w:r>
      <w:r w:rsidRPr="00430568">
        <w:rPr>
          <w:rStyle w:val="Strong"/>
          <w:rFonts w:asciiTheme="minorBidi" w:hAnsiTheme="minorBidi" w:cs="Arial"/>
          <w:color w:val="FF0000"/>
          <w:sz w:val="28"/>
          <w:szCs w:val="28"/>
          <w:rtl/>
        </w:rPr>
        <w:t>تَوْبَةً مِّنَ اللَّهِ</w:t>
      </w:r>
      <w:r w:rsidRPr="00430568">
        <w:rPr>
          <w:rStyle w:val="Strong"/>
          <w:rFonts w:asciiTheme="minorBidi" w:hAnsiTheme="minorBidi" w:cs="Arial"/>
          <w:b w:val="0"/>
          <w:bCs w:val="0"/>
          <w:color w:val="000000"/>
          <w:sz w:val="28"/>
          <w:szCs w:val="28"/>
          <w:rtl/>
        </w:rPr>
        <w:t xml:space="preserve"> ۗ وَكَانَ اللَّهُ عَلِيمًا حَكِيمًا</w:t>
      </w:r>
      <w:r w:rsidRPr="00430568">
        <w:rPr>
          <w:rStyle w:val="Strong"/>
          <w:rFonts w:asciiTheme="minorBidi" w:hAnsiTheme="minorBidi" w:cs="Arial" w:hint="cs"/>
          <w:b w:val="0"/>
          <w:bCs w:val="0"/>
          <w:color w:val="000000"/>
          <w:sz w:val="28"/>
          <w:szCs w:val="28"/>
          <w:rtl/>
        </w:rPr>
        <w:t xml:space="preserve"> (النساءُ ، </w:t>
      </w:r>
      <w:r w:rsidRPr="00430568">
        <w:rPr>
          <w:rStyle w:val="Strong"/>
          <w:rFonts w:asciiTheme="minorBidi" w:hAnsiTheme="minorBidi" w:cs="Arial" w:hint="cs"/>
          <w:b w:val="0"/>
          <w:bCs w:val="0"/>
          <w:color w:val="000000"/>
          <w:rtl/>
        </w:rPr>
        <w:t>4: 92</w:t>
      </w:r>
      <w:r w:rsidRPr="00430568">
        <w:rPr>
          <w:rStyle w:val="Strong"/>
          <w:rFonts w:asciiTheme="minorBidi" w:hAnsiTheme="minorBidi" w:cs="Arial" w:hint="cs"/>
          <w:b w:val="0"/>
          <w:bCs w:val="0"/>
          <w:color w:val="000000"/>
          <w:sz w:val="28"/>
          <w:szCs w:val="28"/>
          <w:rtl/>
        </w:rPr>
        <w:t>).</w:t>
      </w:r>
    </w:p>
    <w:p w14:paraId="2BB26EC2" w14:textId="37CFA8DB" w:rsidR="003B4EB4" w:rsidRPr="00430568" w:rsidRDefault="003B4EB4" w:rsidP="003B4EB4">
      <w:pPr>
        <w:pStyle w:val="NormalWeb"/>
        <w:rPr>
          <w:rStyle w:val="Strong"/>
          <w:rFonts w:asciiTheme="minorBidi" w:hAnsiTheme="minorBidi" w:cs="Arial"/>
          <w:b w:val="0"/>
          <w:bCs w:val="0"/>
          <w:color w:val="000000"/>
          <w:sz w:val="20"/>
          <w:szCs w:val="20"/>
          <w:rtl/>
        </w:rPr>
      </w:pPr>
      <w:r w:rsidRPr="00430568">
        <w:rPr>
          <w:rStyle w:val="Strong"/>
          <w:rFonts w:asciiTheme="minorBidi" w:hAnsiTheme="minorBidi" w:cs="Arial"/>
          <w:b w:val="0"/>
          <w:bCs w:val="0"/>
          <w:color w:val="000000"/>
          <w:sz w:val="20"/>
          <w:szCs w:val="20"/>
        </w:rPr>
        <w:t xml:space="preserve">The </w:t>
      </w:r>
      <w:r w:rsidRPr="00430568">
        <w:rPr>
          <w:rStyle w:val="Strong"/>
          <w:rFonts w:asciiTheme="minorBidi" w:hAnsiTheme="minorBidi" w:cs="Arial"/>
          <w:b w:val="0"/>
          <w:bCs w:val="0"/>
          <w:color w:val="000000" w:themeColor="text1"/>
          <w:sz w:val="20"/>
          <w:szCs w:val="20"/>
        </w:rPr>
        <w:t xml:space="preserve">repentance accepted by Allah </w:t>
      </w:r>
      <w:r w:rsidRPr="00430568">
        <w:rPr>
          <w:rStyle w:val="Strong"/>
          <w:rFonts w:asciiTheme="minorBidi" w:hAnsiTheme="minorBidi" w:cs="Arial"/>
          <w:b w:val="0"/>
          <w:bCs w:val="0"/>
          <w:color w:val="000000"/>
          <w:sz w:val="20"/>
          <w:szCs w:val="20"/>
        </w:rPr>
        <w:t xml:space="preserve">is for those who do wrong in ignorance, then they repent soon after. It is those whom </w:t>
      </w:r>
      <w:r w:rsidRPr="00430568">
        <w:rPr>
          <w:rStyle w:val="Strong"/>
          <w:rFonts w:asciiTheme="minorBidi" w:hAnsiTheme="minorBidi" w:cs="Arial"/>
          <w:color w:val="FF0000"/>
          <w:sz w:val="20"/>
          <w:szCs w:val="20"/>
        </w:rPr>
        <w:t>Allah accepts their repentance</w:t>
      </w:r>
      <w:r w:rsidRPr="00430568">
        <w:rPr>
          <w:rStyle w:val="Strong"/>
          <w:rFonts w:asciiTheme="minorBidi" w:hAnsiTheme="minorBidi" w:cs="Arial"/>
          <w:b w:val="0"/>
          <w:bCs w:val="0"/>
          <w:color w:val="000000"/>
          <w:sz w:val="20"/>
          <w:szCs w:val="20"/>
        </w:rPr>
        <w:t xml:space="preserve"> (forgives them), and Allah is ever Knowing, (and) Wise (Al-Nisa, 4: 17).</w:t>
      </w:r>
    </w:p>
    <w:p w14:paraId="774FCC0F" w14:textId="608D20F3" w:rsidR="003B4EB4" w:rsidRPr="00430568" w:rsidRDefault="003B4EB4" w:rsidP="003B4EB4">
      <w:pPr>
        <w:pStyle w:val="NormalWeb"/>
        <w:rPr>
          <w:rFonts w:asciiTheme="minorBidi" w:hAnsiTheme="minorBidi" w:cstheme="minorBidi"/>
          <w:b/>
          <w:bCs/>
          <w:color w:val="000000"/>
          <w:sz w:val="28"/>
          <w:szCs w:val="28"/>
        </w:rPr>
      </w:pPr>
      <w:r w:rsidRPr="00430568">
        <w:rPr>
          <w:rStyle w:val="Strong"/>
          <w:rFonts w:asciiTheme="minorBidi" w:hAnsiTheme="minorBidi" w:cs="Arial"/>
          <w:b w:val="0"/>
          <w:bCs w:val="0"/>
          <w:color w:val="000000"/>
          <w:sz w:val="20"/>
          <w:szCs w:val="20"/>
        </w:rPr>
        <w:t>And never is it for a believer to kill a believer except by mistake. And whoever kills a believer by mistake, then the freeing of a believing slave and a compensation payment presented to the deceased's family (are required), unless they give (up their right as) charity. But if the deceased was from an enemy people (at war with you), and he was a believer, then (only) the freeing of a believing slave. And if he was from a people with whom you have a treaty, then a compensation payment presented to his family and the freeing of a believing slave. And whoever does not find (cannot afford to free a believing slave</w:t>
      </w:r>
      <w:r w:rsidR="00407088">
        <w:rPr>
          <w:rStyle w:val="Strong"/>
          <w:rFonts w:asciiTheme="minorBidi" w:hAnsiTheme="minorBidi" w:cs="Arial"/>
          <w:b w:val="0"/>
          <w:bCs w:val="0"/>
          <w:color w:val="000000"/>
          <w:sz w:val="20"/>
          <w:szCs w:val="20"/>
        </w:rPr>
        <w:t xml:space="preserve"> or does not have the means to do so</w:t>
      </w:r>
      <w:r w:rsidRPr="00430568">
        <w:rPr>
          <w:rStyle w:val="Strong"/>
          <w:rFonts w:asciiTheme="minorBidi" w:hAnsiTheme="minorBidi" w:cs="Arial"/>
          <w:b w:val="0"/>
          <w:bCs w:val="0"/>
          <w:color w:val="000000"/>
          <w:sz w:val="20"/>
          <w:szCs w:val="20"/>
        </w:rPr>
        <w:t xml:space="preserve">), then (instead) a fast for two months consecutively, (seeking) </w:t>
      </w:r>
      <w:r w:rsidRPr="00430568">
        <w:rPr>
          <w:rStyle w:val="Strong"/>
          <w:rFonts w:asciiTheme="minorBidi" w:hAnsiTheme="minorBidi" w:cs="Arial"/>
          <w:color w:val="FF0000"/>
          <w:sz w:val="20"/>
          <w:szCs w:val="20"/>
        </w:rPr>
        <w:t>acceptance of repentance from Allah</w:t>
      </w:r>
      <w:r w:rsidRPr="00430568">
        <w:rPr>
          <w:rStyle w:val="Strong"/>
          <w:rFonts w:asciiTheme="minorBidi" w:hAnsiTheme="minorBidi" w:cs="Arial"/>
          <w:b w:val="0"/>
          <w:bCs w:val="0"/>
          <w:color w:val="000000"/>
          <w:sz w:val="20"/>
          <w:szCs w:val="20"/>
        </w:rPr>
        <w:t>. And Allah is ever Knowing, (and) Wise (Al-Nisa, 4: 92).</w:t>
      </w:r>
    </w:p>
  </w:endnote>
  <w:endnote w:id="155">
    <w:p w14:paraId="4A0E141C" w14:textId="2B805037" w:rsidR="0020471F" w:rsidRDefault="003B4EB4" w:rsidP="0020471F">
      <w:pPr>
        <w:pStyle w:val="EndnoteText"/>
        <w:jc w:val="both"/>
        <w:rPr>
          <w:rFonts w:asciiTheme="minorBidi" w:hAnsiTheme="minorBidi"/>
        </w:rPr>
      </w:pPr>
      <w:r w:rsidRPr="00C17FE1">
        <w:rPr>
          <w:rStyle w:val="EndnoteReference"/>
          <w:rFonts w:asciiTheme="minorBidi" w:hAnsiTheme="minorBidi"/>
          <w:color w:val="0070C0"/>
          <w:sz w:val="32"/>
          <w:szCs w:val="32"/>
        </w:rPr>
        <w:endnoteRef/>
      </w:r>
      <w:r w:rsidR="0020471F">
        <w:rPr>
          <w:rFonts w:asciiTheme="minorBidi" w:hAnsiTheme="minorBidi"/>
          <w:sz w:val="28"/>
          <w:szCs w:val="28"/>
        </w:rPr>
        <w:t xml:space="preserve"> </w:t>
      </w:r>
      <w:r w:rsidR="0020471F">
        <w:rPr>
          <w:rFonts w:asciiTheme="minorBidi" w:hAnsiTheme="minorBidi"/>
        </w:rPr>
        <w:t>The Arabic texts and the English translation of the two mentioned verses, about the repentance which is not accepted, are as follows:</w:t>
      </w:r>
    </w:p>
    <w:p w14:paraId="678100AC" w14:textId="77777777" w:rsidR="00840620" w:rsidRDefault="00840620" w:rsidP="00840620">
      <w:pPr>
        <w:pStyle w:val="EndnoteText"/>
        <w:bidi/>
        <w:jc w:val="both"/>
        <w:rPr>
          <w:rFonts w:asciiTheme="minorBidi" w:hAnsiTheme="minorBidi"/>
        </w:rPr>
      </w:pPr>
    </w:p>
    <w:p w14:paraId="7D613204" w14:textId="77AA9E1F" w:rsidR="003B4EB4" w:rsidRPr="00430568" w:rsidRDefault="003B4EB4" w:rsidP="00840620">
      <w:pPr>
        <w:pStyle w:val="EndnoteText"/>
        <w:bidi/>
        <w:jc w:val="both"/>
        <w:rPr>
          <w:rStyle w:val="Strong"/>
          <w:rFonts w:asciiTheme="minorBidi" w:hAnsiTheme="minorBidi" w:cs="Arial"/>
          <w:b w:val="0"/>
          <w:bCs w:val="0"/>
          <w:color w:val="000000"/>
          <w:sz w:val="28"/>
          <w:szCs w:val="28"/>
        </w:rPr>
      </w:pPr>
      <w:r w:rsidRPr="00430568">
        <w:rPr>
          <w:rStyle w:val="Strong"/>
          <w:rFonts w:asciiTheme="minorBidi" w:hAnsiTheme="minorBidi" w:cs="Arial"/>
          <w:b w:val="0"/>
          <w:bCs w:val="0"/>
          <w:color w:val="000000"/>
          <w:sz w:val="28"/>
          <w:szCs w:val="28"/>
          <w:rtl/>
        </w:rPr>
        <w:t xml:space="preserve">إِنَّ الَّذِينَ كَفَرُوا بَعْدَ إِيمَانِهِمْ ثُمَّ ازْدَادُوا كُفْرًا </w:t>
      </w:r>
      <w:r w:rsidRPr="00430568">
        <w:rPr>
          <w:rStyle w:val="Strong"/>
          <w:rFonts w:asciiTheme="minorBidi" w:hAnsiTheme="minorBidi" w:cs="Arial"/>
          <w:color w:val="FF0000"/>
          <w:sz w:val="28"/>
          <w:szCs w:val="28"/>
          <w:rtl/>
        </w:rPr>
        <w:t>لَّن تُقْبَلَ تَوْبَتُهُمْ</w:t>
      </w:r>
      <w:r w:rsidRPr="00430568">
        <w:rPr>
          <w:rStyle w:val="Strong"/>
          <w:rFonts w:asciiTheme="minorBidi" w:hAnsiTheme="minorBidi" w:cs="Arial"/>
          <w:b w:val="0"/>
          <w:bCs w:val="0"/>
          <w:color w:val="FF0000"/>
          <w:sz w:val="28"/>
          <w:szCs w:val="28"/>
          <w:rtl/>
        </w:rPr>
        <w:t xml:space="preserve"> </w:t>
      </w:r>
      <w:r w:rsidRPr="00430568">
        <w:rPr>
          <w:rStyle w:val="Strong"/>
          <w:rFonts w:asciiTheme="minorBidi" w:hAnsiTheme="minorBidi" w:cs="Arial"/>
          <w:b w:val="0"/>
          <w:bCs w:val="0"/>
          <w:color w:val="000000"/>
          <w:sz w:val="28"/>
          <w:szCs w:val="28"/>
          <w:rtl/>
        </w:rPr>
        <w:t>وَأُولَٰئِكَ هُمُ الضَّالُّونَ</w:t>
      </w:r>
      <w:r w:rsidRPr="00430568">
        <w:rPr>
          <w:rStyle w:val="Strong"/>
          <w:rFonts w:asciiTheme="minorBidi" w:hAnsiTheme="minorBidi" w:cs="Arial" w:hint="cs"/>
          <w:b w:val="0"/>
          <w:bCs w:val="0"/>
          <w:color w:val="000000"/>
          <w:sz w:val="28"/>
          <w:szCs w:val="28"/>
          <w:rtl/>
        </w:rPr>
        <w:t xml:space="preserve"> (آلِ عِمرانَ ، </w:t>
      </w:r>
      <w:r w:rsidRPr="00430568">
        <w:rPr>
          <w:rStyle w:val="Strong"/>
          <w:rFonts w:asciiTheme="minorBidi" w:hAnsiTheme="minorBidi" w:cs="Arial" w:hint="cs"/>
          <w:b w:val="0"/>
          <w:bCs w:val="0"/>
          <w:color w:val="000000"/>
          <w:rtl/>
        </w:rPr>
        <w:t>3: 90</w:t>
      </w:r>
      <w:r w:rsidRPr="00430568">
        <w:rPr>
          <w:rStyle w:val="Strong"/>
          <w:rFonts w:asciiTheme="minorBidi" w:hAnsiTheme="minorBidi" w:cs="Arial" w:hint="cs"/>
          <w:b w:val="0"/>
          <w:bCs w:val="0"/>
          <w:color w:val="000000"/>
          <w:sz w:val="28"/>
          <w:szCs w:val="28"/>
          <w:rtl/>
        </w:rPr>
        <w:t>).</w:t>
      </w:r>
    </w:p>
    <w:p w14:paraId="14C8C2D6" w14:textId="77777777" w:rsidR="003B4EB4" w:rsidRPr="00430568" w:rsidRDefault="003B4EB4" w:rsidP="00840620">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color w:val="FF0000"/>
          <w:sz w:val="28"/>
          <w:szCs w:val="28"/>
          <w:rtl/>
        </w:rPr>
        <w:t>وَلَيْسَتِ التَّوْبَةُ</w:t>
      </w:r>
      <w:r w:rsidRPr="00430568">
        <w:rPr>
          <w:rStyle w:val="Strong"/>
          <w:rFonts w:asciiTheme="minorBidi" w:hAnsiTheme="minorBidi" w:cs="Arial"/>
          <w:b w:val="0"/>
          <w:bCs w:val="0"/>
          <w:color w:val="FF0000"/>
          <w:sz w:val="28"/>
          <w:szCs w:val="28"/>
          <w:rtl/>
        </w:rPr>
        <w:t xml:space="preserve"> </w:t>
      </w:r>
      <w:r w:rsidRPr="00430568">
        <w:rPr>
          <w:rStyle w:val="Strong"/>
          <w:rFonts w:asciiTheme="minorBidi" w:hAnsiTheme="minorBidi" w:cs="Arial"/>
          <w:b w:val="0"/>
          <w:bCs w:val="0"/>
          <w:color w:val="000000"/>
          <w:sz w:val="28"/>
          <w:szCs w:val="28"/>
          <w:rtl/>
        </w:rPr>
        <w:t>لِلَّذِينَ يَعْمَلُونَ السَّيِّئَاتِ حَتَّىٰ إِذَا حَضَرَ أَحَدَهُمُ الْمَوْتُ قَالَ إِنِّي تُبْتُ الْآنَ وَلَا الَّذِينَ يَمُوتُونَ وَهُمْ كُفَّارٌ ۚ أُولَٰئِكَ أَعْتَدْنَا لَهُمْ عَذَابًا أَلِيمًا</w:t>
      </w:r>
      <w:r w:rsidRPr="00430568">
        <w:rPr>
          <w:rStyle w:val="Strong"/>
          <w:rFonts w:asciiTheme="minorBidi" w:hAnsiTheme="minorBidi" w:cs="Arial" w:hint="cs"/>
          <w:b w:val="0"/>
          <w:bCs w:val="0"/>
          <w:color w:val="000000"/>
          <w:sz w:val="28"/>
          <w:szCs w:val="28"/>
          <w:rtl/>
        </w:rPr>
        <w:t xml:space="preserve"> (النساءُ ، </w:t>
      </w:r>
      <w:r w:rsidRPr="00430568">
        <w:rPr>
          <w:rStyle w:val="Strong"/>
          <w:rFonts w:asciiTheme="minorBidi" w:hAnsiTheme="minorBidi" w:cs="Arial" w:hint="cs"/>
          <w:b w:val="0"/>
          <w:bCs w:val="0"/>
          <w:color w:val="000000"/>
          <w:rtl/>
        </w:rPr>
        <w:t>4: 18</w:t>
      </w:r>
      <w:r w:rsidRPr="00430568">
        <w:rPr>
          <w:rStyle w:val="Strong"/>
          <w:rFonts w:asciiTheme="minorBidi" w:hAnsiTheme="minorBidi" w:cs="Arial" w:hint="cs"/>
          <w:b w:val="0"/>
          <w:bCs w:val="0"/>
          <w:color w:val="000000"/>
          <w:sz w:val="28"/>
          <w:szCs w:val="28"/>
          <w:rtl/>
        </w:rPr>
        <w:t>).</w:t>
      </w:r>
    </w:p>
    <w:p w14:paraId="74E7371F" w14:textId="5C3028D8" w:rsidR="003B4EB4" w:rsidRPr="00430568" w:rsidRDefault="003B4EB4" w:rsidP="003B4EB4">
      <w:pPr>
        <w:pStyle w:val="NormalWeb"/>
        <w:rPr>
          <w:rStyle w:val="Strong"/>
          <w:rFonts w:asciiTheme="minorBidi" w:hAnsiTheme="minorBidi" w:cstheme="minorBidi"/>
          <w:b w:val="0"/>
          <w:bCs w:val="0"/>
          <w:color w:val="000000"/>
          <w:sz w:val="20"/>
          <w:szCs w:val="20"/>
        </w:rPr>
      </w:pPr>
      <w:r w:rsidRPr="00430568">
        <w:rPr>
          <w:rStyle w:val="Strong"/>
          <w:rFonts w:asciiTheme="minorBidi" w:hAnsiTheme="minorBidi" w:cstheme="minorBidi"/>
          <w:b w:val="0"/>
          <w:bCs w:val="0"/>
          <w:color w:val="000000"/>
          <w:sz w:val="20"/>
          <w:szCs w:val="20"/>
        </w:rPr>
        <w:t xml:space="preserve">Indeed, those who disbelieve (reject the message of Allah), after their belief, then they increase in disbelief, </w:t>
      </w:r>
      <w:r w:rsidRPr="00430568">
        <w:rPr>
          <w:rStyle w:val="Strong"/>
          <w:rFonts w:asciiTheme="minorBidi" w:hAnsiTheme="minorBidi" w:cstheme="minorBidi"/>
          <w:color w:val="FF0000"/>
          <w:sz w:val="20"/>
          <w:szCs w:val="20"/>
        </w:rPr>
        <w:t>their repentance will never be accepted</w:t>
      </w:r>
      <w:r w:rsidRPr="00430568">
        <w:rPr>
          <w:rStyle w:val="Strong"/>
          <w:rFonts w:asciiTheme="minorBidi" w:hAnsiTheme="minorBidi" w:cstheme="minorBidi"/>
          <w:b w:val="0"/>
          <w:bCs w:val="0"/>
          <w:color w:val="000000"/>
          <w:sz w:val="20"/>
          <w:szCs w:val="20"/>
        </w:rPr>
        <w:t xml:space="preserve"> and they are the ones (who are) astray (Al-i-‘Imran, 3: 90).</w:t>
      </w:r>
    </w:p>
    <w:p w14:paraId="653AA6FB" w14:textId="3E9BC242" w:rsidR="003B4EB4" w:rsidRDefault="003B4EB4" w:rsidP="003B4EB4">
      <w:pPr>
        <w:pStyle w:val="NormalWeb"/>
      </w:pPr>
      <w:r w:rsidRPr="00430568">
        <w:rPr>
          <w:rStyle w:val="Strong"/>
          <w:rFonts w:asciiTheme="minorBidi" w:hAnsiTheme="minorBidi" w:cstheme="minorBidi"/>
          <w:b w:val="0"/>
          <w:bCs w:val="0"/>
          <w:color w:val="000000"/>
          <w:sz w:val="20"/>
          <w:szCs w:val="20"/>
        </w:rPr>
        <w:t xml:space="preserve">But repentance is neither (accepted) of those who (continue to) do misdeeds up until, when death comes to one of them, he says: "Indeed, I have repented now," nor of those who die while they are disbelievers. For them, We have prepared a painful torment (punishment) </w:t>
      </w:r>
      <w:r w:rsidRPr="00430568">
        <w:rPr>
          <w:rStyle w:val="Strong"/>
          <w:rFonts w:asciiTheme="minorBidi" w:hAnsiTheme="minorBidi" w:cs="Arial"/>
          <w:b w:val="0"/>
          <w:bCs w:val="0"/>
          <w:color w:val="000000"/>
          <w:sz w:val="20"/>
          <w:szCs w:val="20"/>
        </w:rPr>
        <w:t>(Al-Nisa, 4: 18).</w:t>
      </w:r>
    </w:p>
  </w:endnote>
  <w:endnote w:id="156">
    <w:p w14:paraId="2CB0AA21" w14:textId="4D2B4318" w:rsidR="00094BBD" w:rsidRDefault="003B4EB4" w:rsidP="00094BBD">
      <w:pPr>
        <w:spacing w:before="100" w:beforeAutospacing="1" w:after="100" w:afterAutospacing="1" w:line="240" w:lineRule="auto"/>
        <w:jc w:val="both"/>
        <w:rPr>
          <w:rFonts w:asciiTheme="minorBidi" w:hAnsiTheme="minorBidi"/>
          <w:sz w:val="20"/>
          <w:szCs w:val="20"/>
        </w:rPr>
      </w:pPr>
      <w:r w:rsidRPr="008B00C9">
        <w:rPr>
          <w:rStyle w:val="EndnoteReference"/>
          <w:rFonts w:asciiTheme="minorBidi" w:hAnsiTheme="minorBidi"/>
          <w:color w:val="0070C0"/>
          <w:sz w:val="32"/>
          <w:szCs w:val="32"/>
        </w:rPr>
        <w:endnoteRef/>
      </w:r>
      <w:r w:rsidR="00094BBD">
        <w:rPr>
          <w:rFonts w:asciiTheme="minorBidi" w:hAnsiTheme="minorBidi"/>
          <w:sz w:val="28"/>
          <w:szCs w:val="28"/>
        </w:rPr>
        <w:t xml:space="preserve"> </w:t>
      </w:r>
      <w:r w:rsidR="00094BBD">
        <w:rPr>
          <w:rFonts w:asciiTheme="minorBidi" w:hAnsiTheme="minorBidi"/>
          <w:sz w:val="20"/>
          <w:szCs w:val="20"/>
        </w:rPr>
        <w:t>The Arabic texts, the English translation, and the authentication of the</w:t>
      </w:r>
      <w:r w:rsidR="00753F9D">
        <w:rPr>
          <w:rFonts w:asciiTheme="minorBidi" w:hAnsiTheme="minorBidi"/>
          <w:sz w:val="20"/>
          <w:szCs w:val="20"/>
        </w:rPr>
        <w:t xml:space="preserve"> two mentioned</w:t>
      </w:r>
      <w:r w:rsidR="00094BBD">
        <w:rPr>
          <w:rFonts w:asciiTheme="minorBidi" w:hAnsiTheme="minorBidi"/>
          <w:sz w:val="20"/>
          <w:szCs w:val="20"/>
        </w:rPr>
        <w:t xml:space="preserve"> ‘Hadith</w:t>
      </w:r>
      <w:r w:rsidR="00753F9D">
        <w:rPr>
          <w:rFonts w:asciiTheme="minorBidi" w:hAnsiTheme="minorBidi"/>
          <w:sz w:val="20"/>
          <w:szCs w:val="20"/>
        </w:rPr>
        <w:t>s</w:t>
      </w:r>
      <w:r w:rsidR="00094BBD">
        <w:rPr>
          <w:rFonts w:asciiTheme="minorBidi" w:hAnsiTheme="minorBidi"/>
          <w:sz w:val="20"/>
          <w:szCs w:val="20"/>
        </w:rPr>
        <w:t xml:space="preserve">, </w:t>
      </w:r>
      <w:r w:rsidR="00753F9D">
        <w:rPr>
          <w:rFonts w:asciiTheme="minorBidi" w:hAnsiTheme="minorBidi"/>
          <w:sz w:val="20"/>
          <w:szCs w:val="20"/>
        </w:rPr>
        <w:t>about</w:t>
      </w:r>
      <w:r w:rsidR="00094BBD">
        <w:rPr>
          <w:rFonts w:asciiTheme="minorBidi" w:hAnsiTheme="minorBidi"/>
          <w:sz w:val="20"/>
          <w:szCs w:val="20"/>
        </w:rPr>
        <w:t xml:space="preserve"> repentance, are as follows:</w:t>
      </w:r>
    </w:p>
    <w:p w14:paraId="0FB9DA7F" w14:textId="166F2B03" w:rsidR="00D050FA" w:rsidRPr="00094BBD" w:rsidRDefault="00677DBB" w:rsidP="00C46DFD">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Companion </w:t>
      </w:r>
      <w:r w:rsidRPr="00677DBB">
        <w:rPr>
          <w:rFonts w:asciiTheme="minorBidi" w:hAnsiTheme="minorBidi"/>
          <w:sz w:val="20"/>
          <w:szCs w:val="20"/>
        </w:rPr>
        <w:t xml:space="preserve">Anas </w:t>
      </w:r>
      <w:r>
        <w:rPr>
          <w:rFonts w:asciiTheme="minorBidi" w:hAnsiTheme="minorBidi"/>
          <w:sz w:val="20"/>
          <w:szCs w:val="20"/>
        </w:rPr>
        <w:t>Bin</w:t>
      </w:r>
      <w:r w:rsidRPr="00677DBB">
        <w:rPr>
          <w:rFonts w:asciiTheme="minorBidi" w:hAnsiTheme="minorBidi"/>
          <w:sz w:val="20"/>
          <w:szCs w:val="20"/>
        </w:rPr>
        <w:t xml:space="preserve"> Malik</w:t>
      </w:r>
      <w:r>
        <w:rPr>
          <w:rFonts w:asciiTheme="minorBidi" w:hAnsiTheme="minorBidi"/>
          <w:sz w:val="20"/>
          <w:szCs w:val="20"/>
        </w:rPr>
        <w:t>, mAbpwh, said</w:t>
      </w:r>
      <w:r w:rsidRPr="00677DBB">
        <w:rPr>
          <w:rFonts w:asciiTheme="minorBidi" w:hAnsiTheme="minorBidi"/>
          <w:sz w:val="20"/>
          <w:szCs w:val="20"/>
        </w:rPr>
        <w:t xml:space="preserve"> that </w:t>
      </w:r>
      <w:r>
        <w:rPr>
          <w:rFonts w:asciiTheme="minorBidi" w:hAnsiTheme="minorBidi"/>
          <w:sz w:val="20"/>
          <w:szCs w:val="20"/>
        </w:rPr>
        <w:t xml:space="preserve">the Messenger of </w:t>
      </w:r>
      <w:r w:rsidRPr="00677DBB">
        <w:rPr>
          <w:rFonts w:asciiTheme="minorBidi" w:hAnsiTheme="minorBidi"/>
          <w:sz w:val="20"/>
          <w:szCs w:val="20"/>
        </w:rPr>
        <w:t>Allah</w:t>
      </w:r>
      <w:r>
        <w:rPr>
          <w:rFonts w:asciiTheme="minorBidi" w:hAnsiTheme="minorBidi"/>
          <w:sz w:val="20"/>
          <w:szCs w:val="20"/>
        </w:rPr>
        <w:t xml:space="preserve">, pbbuh, </w:t>
      </w:r>
      <w:r w:rsidRPr="00677DBB">
        <w:rPr>
          <w:rFonts w:asciiTheme="minorBidi" w:hAnsiTheme="minorBidi"/>
          <w:sz w:val="20"/>
          <w:szCs w:val="20"/>
        </w:rPr>
        <w:t>said:</w:t>
      </w:r>
      <w:r>
        <w:rPr>
          <w:rFonts w:asciiTheme="minorBidi" w:hAnsiTheme="minorBidi"/>
          <w:sz w:val="20"/>
          <w:szCs w:val="20"/>
        </w:rPr>
        <w:t xml:space="preserve"> </w:t>
      </w:r>
      <w:r w:rsidR="00977E79">
        <w:rPr>
          <w:rFonts w:asciiTheme="minorBidi" w:hAnsiTheme="minorBidi"/>
          <w:color w:val="000000" w:themeColor="text1"/>
          <w:sz w:val="20"/>
          <w:szCs w:val="20"/>
        </w:rPr>
        <w:t>“</w:t>
      </w:r>
      <w:r w:rsidR="00977E79" w:rsidRPr="00677DBB">
        <w:rPr>
          <w:rFonts w:asciiTheme="minorBidi" w:hAnsiTheme="minorBidi"/>
          <w:sz w:val="20"/>
          <w:szCs w:val="20"/>
        </w:rPr>
        <w:t xml:space="preserve">Allah is more pleased with </w:t>
      </w:r>
      <w:r w:rsidR="00977E79">
        <w:rPr>
          <w:rFonts w:asciiTheme="minorBidi" w:hAnsiTheme="minorBidi"/>
          <w:sz w:val="20"/>
          <w:szCs w:val="20"/>
        </w:rPr>
        <w:t>a</w:t>
      </w:r>
      <w:r w:rsidR="00977E79" w:rsidRPr="00677DBB">
        <w:rPr>
          <w:rFonts w:asciiTheme="minorBidi" w:hAnsiTheme="minorBidi"/>
          <w:sz w:val="20"/>
          <w:szCs w:val="20"/>
        </w:rPr>
        <w:t xml:space="preserve"> repentance </w:t>
      </w:r>
      <w:r w:rsidR="00977E79">
        <w:rPr>
          <w:rFonts w:asciiTheme="minorBidi" w:hAnsiTheme="minorBidi"/>
          <w:sz w:val="20"/>
          <w:szCs w:val="20"/>
        </w:rPr>
        <w:t xml:space="preserve">from one of </w:t>
      </w:r>
      <w:r w:rsidR="00977E79" w:rsidRPr="00677DBB">
        <w:rPr>
          <w:rFonts w:asciiTheme="minorBidi" w:hAnsiTheme="minorBidi"/>
          <w:sz w:val="20"/>
          <w:szCs w:val="20"/>
        </w:rPr>
        <w:t xml:space="preserve">His </w:t>
      </w:r>
      <w:r w:rsidR="00977E79">
        <w:rPr>
          <w:rFonts w:asciiTheme="minorBidi" w:hAnsiTheme="minorBidi"/>
          <w:sz w:val="20"/>
          <w:szCs w:val="20"/>
        </w:rPr>
        <w:t>worshippers</w:t>
      </w:r>
      <w:r w:rsidR="00977E79" w:rsidRPr="00677DBB">
        <w:rPr>
          <w:rFonts w:asciiTheme="minorBidi" w:hAnsiTheme="minorBidi"/>
          <w:sz w:val="20"/>
          <w:szCs w:val="20"/>
        </w:rPr>
        <w:t xml:space="preserve"> than one of you</w:t>
      </w:r>
      <w:r w:rsidR="00977E79">
        <w:rPr>
          <w:rFonts w:asciiTheme="minorBidi" w:hAnsiTheme="minorBidi"/>
          <w:sz w:val="20"/>
          <w:szCs w:val="20"/>
        </w:rPr>
        <w:t>, (who)</w:t>
      </w:r>
      <w:r w:rsidR="00977E79" w:rsidRPr="00677DBB">
        <w:rPr>
          <w:rFonts w:asciiTheme="minorBidi" w:hAnsiTheme="minorBidi"/>
          <w:sz w:val="20"/>
          <w:szCs w:val="20"/>
        </w:rPr>
        <w:t xml:space="preserve"> </w:t>
      </w:r>
      <w:r w:rsidR="00977E79">
        <w:rPr>
          <w:rFonts w:asciiTheme="minorBidi" w:hAnsiTheme="minorBidi"/>
          <w:sz w:val="20"/>
          <w:szCs w:val="20"/>
        </w:rPr>
        <w:t>wakes up</w:t>
      </w:r>
      <w:r w:rsidR="00977E79" w:rsidRPr="00677DBB">
        <w:rPr>
          <w:rFonts w:asciiTheme="minorBidi" w:hAnsiTheme="minorBidi"/>
          <w:sz w:val="20"/>
          <w:szCs w:val="20"/>
        </w:rPr>
        <w:t xml:space="preserve"> </w:t>
      </w:r>
      <w:r w:rsidR="00977E79">
        <w:rPr>
          <w:rFonts w:asciiTheme="minorBidi" w:hAnsiTheme="minorBidi"/>
          <w:sz w:val="20"/>
          <w:szCs w:val="20"/>
        </w:rPr>
        <w:t>to</w:t>
      </w:r>
      <w:r w:rsidR="00977E79" w:rsidRPr="00677DBB">
        <w:rPr>
          <w:rFonts w:asciiTheme="minorBidi" w:hAnsiTheme="minorBidi"/>
          <w:sz w:val="20"/>
          <w:szCs w:val="20"/>
        </w:rPr>
        <w:t xml:space="preserve"> find his camel</w:t>
      </w:r>
      <w:r w:rsidR="00977E79">
        <w:rPr>
          <w:rFonts w:asciiTheme="minorBidi" w:hAnsiTheme="minorBidi"/>
          <w:sz w:val="20"/>
          <w:szCs w:val="20"/>
        </w:rPr>
        <w:t>, which he lost in a desert land”</w:t>
      </w:r>
      <w:r w:rsidR="00977E79" w:rsidRPr="00677DBB">
        <w:rPr>
          <w:rFonts w:asciiTheme="minorBidi" w:hAnsiTheme="minorBidi"/>
          <w:sz w:val="20"/>
          <w:szCs w:val="20"/>
        </w:rPr>
        <w:t xml:space="preserve"> </w:t>
      </w:r>
      <w:r w:rsidR="00977E79">
        <w:rPr>
          <w:rFonts w:asciiTheme="minorBidi" w:hAnsiTheme="minorBidi"/>
          <w:color w:val="000000" w:themeColor="text1"/>
          <w:sz w:val="20"/>
          <w:szCs w:val="20"/>
        </w:rPr>
        <w:t xml:space="preserve"> </w:t>
      </w:r>
      <w:r>
        <w:rPr>
          <w:rFonts w:asciiTheme="minorBidi" w:hAnsiTheme="minorBidi"/>
          <w:sz w:val="20"/>
          <w:szCs w:val="20"/>
        </w:rPr>
        <w:t>(</w:t>
      </w:r>
      <w:r w:rsidRPr="00677DBB">
        <w:rPr>
          <w:rFonts w:asciiTheme="minorBidi" w:hAnsiTheme="minorBidi"/>
          <w:sz w:val="20"/>
          <w:szCs w:val="20"/>
        </w:rPr>
        <w:t xml:space="preserve">This hadith </w:t>
      </w:r>
      <w:r>
        <w:rPr>
          <w:rFonts w:asciiTheme="minorBidi" w:hAnsiTheme="minorBidi"/>
          <w:sz w:val="20"/>
          <w:szCs w:val="20"/>
        </w:rPr>
        <w:t>was authenticated</w:t>
      </w:r>
      <w:r w:rsidR="003D7753">
        <w:rPr>
          <w:rFonts w:asciiTheme="minorBidi" w:hAnsiTheme="minorBidi"/>
          <w:sz w:val="20"/>
          <w:szCs w:val="20"/>
        </w:rPr>
        <w:t xml:space="preserve"> as </w:t>
      </w:r>
      <w:r w:rsidR="003D7753" w:rsidRPr="003D7753">
        <w:rPr>
          <w:rFonts w:asciiTheme="minorBidi" w:hAnsiTheme="minorBidi"/>
          <w:sz w:val="20"/>
          <w:szCs w:val="20"/>
          <w:u w:val="single"/>
        </w:rPr>
        <w:t>S</w:t>
      </w:r>
      <w:r w:rsidR="003D7753">
        <w:rPr>
          <w:rFonts w:asciiTheme="minorBidi" w:hAnsiTheme="minorBidi"/>
          <w:sz w:val="20"/>
          <w:szCs w:val="20"/>
        </w:rPr>
        <w:t>a’hi’h</w:t>
      </w:r>
      <w:r>
        <w:rPr>
          <w:rFonts w:asciiTheme="minorBidi" w:hAnsiTheme="minorBidi"/>
          <w:sz w:val="20"/>
          <w:szCs w:val="20"/>
        </w:rPr>
        <w:t xml:space="preserve"> by Ibn ‘Habban: 617</w:t>
      </w:r>
      <w:r w:rsidR="003D7753">
        <w:rPr>
          <w:rFonts w:asciiTheme="minorBidi" w:hAnsiTheme="minorBidi"/>
          <w:sz w:val="20"/>
          <w:szCs w:val="20"/>
        </w:rPr>
        <w:t xml:space="preserve"> and by Al-Albani, in a longer version, in </w:t>
      </w:r>
      <w:r w:rsidR="003D7753" w:rsidRPr="003D7753">
        <w:rPr>
          <w:rFonts w:asciiTheme="minorBidi" w:hAnsiTheme="minorBidi"/>
          <w:sz w:val="20"/>
          <w:szCs w:val="20"/>
          <w:u w:val="single"/>
        </w:rPr>
        <w:t>S</w:t>
      </w:r>
      <w:r w:rsidR="003D7753">
        <w:rPr>
          <w:rFonts w:asciiTheme="minorBidi" w:hAnsiTheme="minorBidi"/>
          <w:sz w:val="20"/>
          <w:szCs w:val="20"/>
        </w:rPr>
        <w:t>a’hi’h Al-Jami’: 5033, 4595, and 7097. It was also recorded in its longer version by Muslim: 2746 and Ahmed: 18423).</w:t>
      </w:r>
    </w:p>
    <w:p w14:paraId="1F11218A" w14:textId="3A9BCE80" w:rsidR="003B4EB4" w:rsidRDefault="003B4EB4" w:rsidP="00430568">
      <w:pPr>
        <w:pStyle w:val="NormalWeb"/>
        <w:bidi/>
        <w:jc w:val="both"/>
        <w:rPr>
          <w:rFonts w:asciiTheme="minorBidi" w:hAnsiTheme="minorBidi" w:cstheme="minorBidi"/>
          <w:color w:val="000000"/>
          <w:sz w:val="28"/>
          <w:szCs w:val="28"/>
        </w:rPr>
      </w:pPr>
      <w:r w:rsidRPr="00474A9A">
        <w:rPr>
          <w:rFonts w:asciiTheme="minorBidi" w:hAnsiTheme="minorBidi" w:cstheme="minorBidi"/>
          <w:color w:val="000000"/>
          <w:sz w:val="28"/>
          <w:szCs w:val="28"/>
          <w:rtl/>
        </w:rPr>
        <w:t xml:space="preserve">عنْ أنسٍ بنِ مالكٍ ، رضيَ اللهُ عنهُ ، أنَّ رسولَ اللهٍ ، صلى اللهُ عليهِ وسلَّمَ ، قالَ: </w:t>
      </w:r>
      <w:r>
        <w:rPr>
          <w:rFonts w:asciiTheme="minorBidi" w:hAnsiTheme="minorBidi" w:cstheme="minorBidi" w:hint="cs"/>
          <w:color w:val="000000"/>
          <w:sz w:val="28"/>
          <w:szCs w:val="28"/>
          <w:rtl/>
        </w:rPr>
        <w:t>"</w:t>
      </w:r>
      <w:r w:rsidRPr="00474A9A">
        <w:rPr>
          <w:rFonts w:asciiTheme="minorBidi" w:hAnsiTheme="minorBidi" w:cstheme="minorBidi"/>
          <w:color w:val="000000"/>
          <w:sz w:val="28"/>
          <w:szCs w:val="28"/>
          <w:rtl/>
        </w:rPr>
        <w:t xml:space="preserve">اللهُ أشَدُّ فرَحًا بتوبةِ عبدِه مِن أحَدِكم يستيقظُ على بعيرِه أضلَّهُ بأرضٍ فَلاةٍ" (صحيحُ ابنِ حبَّانٍ: </w:t>
      </w:r>
      <w:r>
        <w:rPr>
          <w:rFonts w:asciiTheme="minorBidi" w:hAnsiTheme="minorBidi" w:cstheme="minorBidi" w:hint="cs"/>
          <w:color w:val="000000"/>
          <w:rtl/>
        </w:rPr>
        <w:t>617</w:t>
      </w:r>
      <w:r w:rsidRPr="00474A9A">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 xml:space="preserve">وصححهُ الألباني مطولاً ، في صحيحِ الجامع: </w:t>
      </w:r>
      <w:r>
        <w:rPr>
          <w:rFonts w:asciiTheme="minorBidi" w:hAnsiTheme="minorBidi" w:cstheme="minorBidi" w:hint="cs"/>
          <w:color w:val="000000"/>
          <w:rtl/>
        </w:rPr>
        <w:t xml:space="preserve">5033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4595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7097 </w:t>
      </w:r>
      <w:r>
        <w:rPr>
          <w:rFonts w:asciiTheme="minorBidi" w:hAnsiTheme="minorBidi" w:cstheme="minorBidi" w:hint="cs"/>
          <w:color w:val="000000"/>
          <w:sz w:val="28"/>
          <w:szCs w:val="28"/>
          <w:rtl/>
        </w:rPr>
        <w:t xml:space="preserve">، وأخرجهُ مطولاً أيضاً مسلم: </w:t>
      </w:r>
      <w:r>
        <w:rPr>
          <w:rFonts w:asciiTheme="minorBidi" w:hAnsiTheme="minorBidi" w:cstheme="minorBidi" w:hint="cs"/>
          <w:color w:val="000000"/>
          <w:rtl/>
        </w:rPr>
        <w:t xml:space="preserve">2746 </w:t>
      </w:r>
      <w:r w:rsidRPr="00200927">
        <w:rPr>
          <w:rFonts w:asciiTheme="minorBidi" w:hAnsiTheme="minorBidi" w:cstheme="minorBidi" w:hint="cs"/>
          <w:color w:val="000000"/>
          <w:sz w:val="28"/>
          <w:szCs w:val="28"/>
          <w:rtl/>
        </w:rPr>
        <w:t>، وأحمد:</w:t>
      </w:r>
      <w:r>
        <w:rPr>
          <w:rFonts w:asciiTheme="minorBidi" w:hAnsiTheme="minorBidi" w:cstheme="minorBidi" w:hint="cs"/>
          <w:color w:val="000000"/>
          <w:rtl/>
        </w:rPr>
        <w:t xml:space="preserve"> 18423</w:t>
      </w:r>
      <w:r w:rsidRPr="00474A9A">
        <w:rPr>
          <w:rFonts w:asciiTheme="minorBidi" w:hAnsiTheme="minorBidi" w:cstheme="minorBidi"/>
          <w:color w:val="000000"/>
          <w:sz w:val="28"/>
          <w:szCs w:val="28"/>
          <w:rtl/>
        </w:rPr>
        <w:t>).</w:t>
      </w:r>
    </w:p>
    <w:p w14:paraId="064DE131" w14:textId="232BB633" w:rsidR="00977E79" w:rsidRPr="00377BE8" w:rsidRDefault="000417A9" w:rsidP="00377BE8">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Companion Abu Bakr Al-</w:t>
      </w:r>
      <w:r w:rsidRPr="000417A9">
        <w:rPr>
          <w:rFonts w:asciiTheme="minorBidi" w:hAnsiTheme="minorBidi"/>
          <w:sz w:val="20"/>
          <w:szCs w:val="20"/>
          <w:u w:val="single"/>
        </w:rPr>
        <w:t>S</w:t>
      </w:r>
      <w:r>
        <w:rPr>
          <w:rFonts w:asciiTheme="minorBidi" w:hAnsiTheme="minorBidi"/>
          <w:sz w:val="20"/>
          <w:szCs w:val="20"/>
        </w:rPr>
        <w:t xml:space="preserve">iddiq, mAbpwh, </w:t>
      </w:r>
      <w:r w:rsidR="00DE46F0">
        <w:rPr>
          <w:rFonts w:asciiTheme="minorBidi" w:hAnsiTheme="minorBidi"/>
          <w:sz w:val="20"/>
          <w:szCs w:val="20"/>
        </w:rPr>
        <w:t>asked</w:t>
      </w:r>
      <w:r w:rsidRPr="00677DBB">
        <w:rPr>
          <w:rFonts w:asciiTheme="minorBidi" w:hAnsiTheme="minorBidi"/>
          <w:sz w:val="20"/>
          <w:szCs w:val="20"/>
        </w:rPr>
        <w:t xml:space="preserve"> </w:t>
      </w:r>
      <w:r>
        <w:rPr>
          <w:rFonts w:asciiTheme="minorBidi" w:hAnsiTheme="minorBidi"/>
          <w:sz w:val="20"/>
          <w:szCs w:val="20"/>
        </w:rPr>
        <w:t xml:space="preserve">the Messenger of </w:t>
      </w:r>
      <w:r w:rsidRPr="00677DBB">
        <w:rPr>
          <w:rFonts w:asciiTheme="minorBidi" w:hAnsiTheme="minorBidi"/>
          <w:sz w:val="20"/>
          <w:szCs w:val="20"/>
        </w:rPr>
        <w:t>Allah</w:t>
      </w:r>
      <w:r>
        <w:rPr>
          <w:rFonts w:asciiTheme="minorBidi" w:hAnsiTheme="minorBidi"/>
          <w:sz w:val="20"/>
          <w:szCs w:val="20"/>
        </w:rPr>
        <w:t>, pbbuh,</w:t>
      </w:r>
      <w:r w:rsidR="00DE46F0">
        <w:rPr>
          <w:rFonts w:asciiTheme="minorBidi" w:hAnsiTheme="minorBidi"/>
          <w:sz w:val="20"/>
          <w:szCs w:val="20"/>
        </w:rPr>
        <w:t xml:space="preserve"> saying: “Teach me a supplication, </w:t>
      </w:r>
      <w:r w:rsidR="00377BE8">
        <w:rPr>
          <w:rFonts w:asciiTheme="minorBidi" w:hAnsiTheme="minorBidi"/>
          <w:sz w:val="20"/>
          <w:szCs w:val="20"/>
        </w:rPr>
        <w:t xml:space="preserve">with </w:t>
      </w:r>
      <w:r w:rsidR="00DE46F0">
        <w:rPr>
          <w:rFonts w:asciiTheme="minorBidi" w:hAnsiTheme="minorBidi"/>
          <w:sz w:val="20"/>
          <w:szCs w:val="20"/>
        </w:rPr>
        <w:t>which I call (on Allah)</w:t>
      </w:r>
      <w:r w:rsidR="00377BE8">
        <w:rPr>
          <w:rFonts w:asciiTheme="minorBidi" w:hAnsiTheme="minorBidi"/>
          <w:sz w:val="20"/>
          <w:szCs w:val="20"/>
        </w:rPr>
        <w:t>,</w:t>
      </w:r>
      <w:r w:rsidR="00DE46F0">
        <w:rPr>
          <w:rFonts w:asciiTheme="minorBidi" w:hAnsiTheme="minorBidi"/>
          <w:sz w:val="20"/>
          <w:szCs w:val="20"/>
        </w:rPr>
        <w:t xml:space="preserve"> in my prayer.” </w:t>
      </w:r>
      <w:r w:rsidR="00377BE8">
        <w:rPr>
          <w:rFonts w:asciiTheme="minorBidi" w:hAnsiTheme="minorBidi"/>
          <w:sz w:val="20"/>
          <w:szCs w:val="20"/>
        </w:rPr>
        <w:t xml:space="preserve">The </w:t>
      </w:r>
      <w:r w:rsidR="00DE46F0">
        <w:rPr>
          <w:rFonts w:asciiTheme="minorBidi" w:hAnsiTheme="minorBidi"/>
          <w:sz w:val="20"/>
          <w:szCs w:val="20"/>
        </w:rPr>
        <w:t xml:space="preserve">Messenger of </w:t>
      </w:r>
      <w:r w:rsidR="00DE46F0" w:rsidRPr="00677DBB">
        <w:rPr>
          <w:rFonts w:asciiTheme="minorBidi" w:hAnsiTheme="minorBidi"/>
          <w:sz w:val="20"/>
          <w:szCs w:val="20"/>
        </w:rPr>
        <w:t>Allah</w:t>
      </w:r>
      <w:r w:rsidR="00DE46F0">
        <w:rPr>
          <w:rFonts w:asciiTheme="minorBidi" w:hAnsiTheme="minorBidi"/>
          <w:sz w:val="20"/>
          <w:szCs w:val="20"/>
        </w:rPr>
        <w:t>, pbbuh, said: “</w:t>
      </w:r>
      <w:r w:rsidR="00A27127">
        <w:rPr>
          <w:rFonts w:asciiTheme="minorBidi" w:hAnsiTheme="minorBidi"/>
          <w:sz w:val="20"/>
          <w:szCs w:val="20"/>
        </w:rPr>
        <w:t xml:space="preserve">Say: </w:t>
      </w:r>
      <w:r w:rsidR="00977E79">
        <w:rPr>
          <w:rFonts w:asciiTheme="minorBidi" w:hAnsiTheme="minorBidi"/>
          <w:color w:val="000000" w:themeColor="text1"/>
          <w:sz w:val="20"/>
          <w:szCs w:val="20"/>
        </w:rPr>
        <w:t>O Allah, I have wronged myself too much</w:t>
      </w:r>
      <w:r w:rsidR="00A27127">
        <w:rPr>
          <w:rFonts w:asciiTheme="minorBidi" w:hAnsiTheme="minorBidi"/>
          <w:color w:val="000000" w:themeColor="text1"/>
          <w:sz w:val="20"/>
          <w:szCs w:val="20"/>
        </w:rPr>
        <w:t>, and n</w:t>
      </w:r>
      <w:r w:rsidR="00977E79">
        <w:rPr>
          <w:rFonts w:asciiTheme="minorBidi" w:hAnsiTheme="minorBidi"/>
          <w:color w:val="000000" w:themeColor="text1"/>
          <w:sz w:val="20"/>
          <w:szCs w:val="20"/>
        </w:rPr>
        <w:t xml:space="preserve">obody else forgives sins other than You. </w:t>
      </w:r>
      <w:r w:rsidR="00A27127">
        <w:rPr>
          <w:rFonts w:asciiTheme="minorBidi" w:hAnsiTheme="minorBidi"/>
          <w:color w:val="000000" w:themeColor="text1"/>
          <w:sz w:val="20"/>
          <w:szCs w:val="20"/>
        </w:rPr>
        <w:t>So, grant me f</w:t>
      </w:r>
      <w:r w:rsidR="00977E79">
        <w:rPr>
          <w:rFonts w:asciiTheme="minorBidi" w:hAnsiTheme="minorBidi"/>
          <w:color w:val="000000" w:themeColor="text1"/>
          <w:sz w:val="20"/>
          <w:szCs w:val="20"/>
        </w:rPr>
        <w:t>orgive</w:t>
      </w:r>
      <w:r w:rsidR="00A27127">
        <w:rPr>
          <w:rFonts w:asciiTheme="minorBidi" w:hAnsiTheme="minorBidi"/>
          <w:color w:val="000000" w:themeColor="text1"/>
          <w:sz w:val="20"/>
          <w:szCs w:val="20"/>
        </w:rPr>
        <w:t>ness,</w:t>
      </w:r>
      <w:r w:rsidR="00977E79">
        <w:rPr>
          <w:rFonts w:asciiTheme="minorBidi" w:hAnsiTheme="minorBidi"/>
          <w:color w:val="000000" w:themeColor="text1"/>
          <w:sz w:val="20"/>
          <w:szCs w:val="20"/>
        </w:rPr>
        <w:t xml:space="preserve"> and have mercy on me</w:t>
      </w:r>
      <w:r w:rsidR="00A27127">
        <w:rPr>
          <w:rFonts w:asciiTheme="minorBidi" w:hAnsiTheme="minorBidi"/>
          <w:color w:val="000000" w:themeColor="text1"/>
          <w:sz w:val="20"/>
          <w:szCs w:val="20"/>
        </w:rPr>
        <w:t>. Surely</w:t>
      </w:r>
      <w:r w:rsidR="00977E79">
        <w:rPr>
          <w:rFonts w:asciiTheme="minorBidi" w:hAnsiTheme="minorBidi"/>
          <w:color w:val="000000" w:themeColor="text1"/>
          <w:sz w:val="20"/>
          <w:szCs w:val="20"/>
        </w:rPr>
        <w:t>, You are the Forgiver, the Mercifu</w:t>
      </w:r>
      <w:r w:rsidR="00DE46F0">
        <w:rPr>
          <w:rFonts w:asciiTheme="minorBidi" w:hAnsiTheme="minorBidi"/>
          <w:color w:val="000000" w:themeColor="text1"/>
          <w:sz w:val="20"/>
          <w:szCs w:val="20"/>
        </w:rPr>
        <w:t>l</w:t>
      </w:r>
      <w:r w:rsidR="00977E79">
        <w:rPr>
          <w:rFonts w:asciiTheme="minorBidi" w:hAnsiTheme="minorBidi"/>
          <w:color w:val="000000" w:themeColor="text1"/>
          <w:sz w:val="20"/>
          <w:szCs w:val="20"/>
        </w:rPr>
        <w:t>”</w:t>
      </w:r>
      <w:r w:rsidR="00DE46F0">
        <w:rPr>
          <w:rFonts w:asciiTheme="minorBidi" w:hAnsiTheme="minorBidi"/>
          <w:color w:val="000000" w:themeColor="text1"/>
          <w:sz w:val="20"/>
          <w:szCs w:val="20"/>
        </w:rPr>
        <w:t xml:space="preserve"> </w:t>
      </w:r>
      <w:r w:rsidR="00377BE8">
        <w:rPr>
          <w:rFonts w:asciiTheme="minorBidi" w:hAnsiTheme="minorBidi"/>
          <w:sz w:val="20"/>
          <w:szCs w:val="20"/>
        </w:rPr>
        <w:t>(</w:t>
      </w:r>
      <w:r w:rsidR="00377BE8" w:rsidRPr="00677DBB">
        <w:rPr>
          <w:rFonts w:asciiTheme="minorBidi" w:hAnsiTheme="minorBidi"/>
          <w:sz w:val="20"/>
          <w:szCs w:val="20"/>
        </w:rPr>
        <w:t xml:space="preserve">This hadith </w:t>
      </w:r>
      <w:r w:rsidR="00377BE8">
        <w:rPr>
          <w:rFonts w:asciiTheme="minorBidi" w:hAnsiTheme="minorBidi"/>
          <w:sz w:val="20"/>
          <w:szCs w:val="20"/>
        </w:rPr>
        <w:t xml:space="preserve">was authenticated as </w:t>
      </w:r>
      <w:r w:rsidR="00377BE8" w:rsidRPr="003D7753">
        <w:rPr>
          <w:rFonts w:asciiTheme="minorBidi" w:hAnsiTheme="minorBidi"/>
          <w:sz w:val="20"/>
          <w:szCs w:val="20"/>
          <w:u w:val="single"/>
        </w:rPr>
        <w:t>S</w:t>
      </w:r>
      <w:r w:rsidR="00377BE8">
        <w:rPr>
          <w:rFonts w:asciiTheme="minorBidi" w:hAnsiTheme="minorBidi"/>
          <w:sz w:val="20"/>
          <w:szCs w:val="20"/>
        </w:rPr>
        <w:t xml:space="preserve">a’hi’h by Al-Albani, in </w:t>
      </w:r>
      <w:r w:rsidR="00377BE8" w:rsidRPr="003D7753">
        <w:rPr>
          <w:rFonts w:asciiTheme="minorBidi" w:hAnsiTheme="minorBidi"/>
          <w:sz w:val="20"/>
          <w:szCs w:val="20"/>
          <w:u w:val="single"/>
        </w:rPr>
        <w:t>S</w:t>
      </w:r>
      <w:r w:rsidR="00377BE8">
        <w:rPr>
          <w:rFonts w:asciiTheme="minorBidi" w:hAnsiTheme="minorBidi"/>
          <w:sz w:val="20"/>
          <w:szCs w:val="20"/>
        </w:rPr>
        <w:t xml:space="preserve">a’hi’h Al-Jami’: </w:t>
      </w:r>
      <w:r w:rsidR="00796E07">
        <w:rPr>
          <w:rFonts w:asciiTheme="minorBidi" w:hAnsiTheme="minorBidi"/>
          <w:sz w:val="20"/>
          <w:szCs w:val="20"/>
        </w:rPr>
        <w:t xml:space="preserve">4400, also based on </w:t>
      </w:r>
      <w:r w:rsidR="00796E07" w:rsidRPr="00796E07">
        <w:rPr>
          <w:rFonts w:asciiTheme="minorBidi" w:hAnsiTheme="minorBidi"/>
          <w:sz w:val="20"/>
          <w:szCs w:val="20"/>
          <w:u w:val="single"/>
        </w:rPr>
        <w:t>S</w:t>
      </w:r>
      <w:r w:rsidR="00796E07">
        <w:rPr>
          <w:rFonts w:asciiTheme="minorBidi" w:hAnsiTheme="minorBidi"/>
          <w:sz w:val="20"/>
          <w:szCs w:val="20"/>
        </w:rPr>
        <w:t xml:space="preserve">a’hi’h Ibn Maja: 3108, </w:t>
      </w:r>
      <w:r w:rsidR="00796E07" w:rsidRPr="00796E07">
        <w:rPr>
          <w:rFonts w:asciiTheme="minorBidi" w:hAnsiTheme="minorBidi"/>
          <w:sz w:val="20"/>
          <w:szCs w:val="20"/>
          <w:u w:val="single"/>
        </w:rPr>
        <w:t>S</w:t>
      </w:r>
      <w:r w:rsidR="00796E07">
        <w:rPr>
          <w:rFonts w:asciiTheme="minorBidi" w:hAnsiTheme="minorBidi"/>
          <w:sz w:val="20"/>
          <w:szCs w:val="20"/>
        </w:rPr>
        <w:t>a’hi’h Al-Tirmi</w:t>
      </w:r>
      <w:r w:rsidR="00796E07" w:rsidRPr="00BF05B7">
        <w:rPr>
          <w:rFonts w:asciiTheme="minorBidi" w:hAnsiTheme="minorBidi"/>
          <w:sz w:val="20"/>
          <w:szCs w:val="20"/>
          <w:u w:val="single"/>
        </w:rPr>
        <w:t>dth</w:t>
      </w:r>
      <w:r w:rsidR="00796E07">
        <w:rPr>
          <w:rFonts w:asciiTheme="minorBidi" w:hAnsiTheme="minorBidi"/>
          <w:sz w:val="20"/>
          <w:szCs w:val="20"/>
        </w:rPr>
        <w:t xml:space="preserve">i: 3531, and </w:t>
      </w:r>
      <w:r w:rsidR="00796E07" w:rsidRPr="00796E07">
        <w:rPr>
          <w:rFonts w:asciiTheme="minorBidi" w:hAnsiTheme="minorBidi"/>
          <w:sz w:val="20"/>
          <w:szCs w:val="20"/>
          <w:u w:val="single"/>
        </w:rPr>
        <w:t>S</w:t>
      </w:r>
      <w:r w:rsidR="00796E07">
        <w:rPr>
          <w:rFonts w:asciiTheme="minorBidi" w:hAnsiTheme="minorBidi"/>
          <w:sz w:val="20"/>
          <w:szCs w:val="20"/>
        </w:rPr>
        <w:t>a’hi’h Al-Nisa-i: 1301.</w:t>
      </w:r>
      <w:r w:rsidR="00377BE8">
        <w:rPr>
          <w:rFonts w:asciiTheme="minorBidi" w:hAnsiTheme="minorBidi"/>
          <w:sz w:val="20"/>
          <w:szCs w:val="20"/>
        </w:rPr>
        <w:t xml:space="preserve"> It was also recorded by</w:t>
      </w:r>
      <w:r w:rsidR="00796E07">
        <w:rPr>
          <w:rFonts w:asciiTheme="minorBidi" w:hAnsiTheme="minorBidi"/>
          <w:sz w:val="20"/>
          <w:szCs w:val="20"/>
        </w:rPr>
        <w:t xml:space="preserve"> Al-Bukhari: 6326 and</w:t>
      </w:r>
      <w:r w:rsidR="00377BE8">
        <w:rPr>
          <w:rFonts w:asciiTheme="minorBidi" w:hAnsiTheme="minorBidi"/>
          <w:sz w:val="20"/>
          <w:szCs w:val="20"/>
        </w:rPr>
        <w:t xml:space="preserve"> Muslim: </w:t>
      </w:r>
      <w:r w:rsidR="00ED08E5">
        <w:rPr>
          <w:rFonts w:asciiTheme="minorBidi" w:hAnsiTheme="minorBidi"/>
          <w:sz w:val="20"/>
          <w:szCs w:val="20"/>
        </w:rPr>
        <w:t>2705</w:t>
      </w:r>
      <w:r w:rsidR="00377BE8">
        <w:rPr>
          <w:rFonts w:asciiTheme="minorBidi" w:hAnsiTheme="minorBidi"/>
          <w:sz w:val="20"/>
          <w:szCs w:val="20"/>
        </w:rPr>
        <w:t>).</w:t>
      </w:r>
    </w:p>
    <w:p w14:paraId="6F406B58" w14:textId="77777777" w:rsidR="003B4EB4" w:rsidRPr="00430568" w:rsidRDefault="003B4EB4" w:rsidP="00430568">
      <w:pPr>
        <w:pStyle w:val="NormalWeb"/>
        <w:bidi/>
        <w:jc w:val="both"/>
        <w:rPr>
          <w:rFonts w:asciiTheme="minorBidi" w:hAnsiTheme="minorBidi" w:cstheme="minorBidi"/>
          <w:b/>
          <w:bCs/>
          <w:color w:val="000000"/>
          <w:sz w:val="28"/>
          <w:szCs w:val="28"/>
        </w:rPr>
      </w:pPr>
      <w:r w:rsidRPr="00430568">
        <w:rPr>
          <w:rStyle w:val="Strong"/>
          <w:rFonts w:asciiTheme="minorBidi" w:hAnsiTheme="minorBidi" w:cs="Arial" w:hint="cs"/>
          <w:b w:val="0"/>
          <w:bCs w:val="0"/>
          <w:color w:val="000000"/>
          <w:sz w:val="28"/>
          <w:szCs w:val="28"/>
          <w:rtl/>
        </w:rPr>
        <w:t xml:space="preserve">عنْ أبي بكرٍ الصديقِ ، رضيّ اللهُ عنهُ ،أنهُ </w:t>
      </w:r>
      <w:r w:rsidRPr="00430568">
        <w:rPr>
          <w:rStyle w:val="Strong"/>
          <w:rFonts w:asciiTheme="minorBidi" w:hAnsiTheme="minorBidi" w:cs="Arial"/>
          <w:b w:val="0"/>
          <w:bCs w:val="0"/>
          <w:color w:val="000000"/>
          <w:sz w:val="28"/>
          <w:szCs w:val="28"/>
          <w:rtl/>
        </w:rPr>
        <w:t xml:space="preserve">قالَ لرسولِ اللهِ </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صلَّى اللَّهُ عليهِ وسلَّمَ</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 علِّمني دعاءً أدعو بهِ في صلاتي</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 قالَ</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 </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قلِ اللَّهمَّ إنِّي ظلمتُ نَفسي ظُلمًا كثيرًا </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ولا يغفرُ الذُّنوبَ إلَّا أنتَ</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 xml:space="preserve"> فاغفرْ لي مَغفرةً مِن عندِكَ</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 xml:space="preserve"> وارحمني </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إنَّكَ أنتَ الغفورُ الرَّحيمُ</w:t>
      </w:r>
      <w:r w:rsidRPr="00430568">
        <w:rPr>
          <w:rStyle w:val="Strong"/>
          <w:rFonts w:asciiTheme="minorBidi" w:hAnsiTheme="minorBidi" w:cs="Arial" w:hint="cs"/>
          <w:b w:val="0"/>
          <w:bCs w:val="0"/>
          <w:color w:val="000000"/>
          <w:sz w:val="28"/>
          <w:szCs w:val="28"/>
          <w:rtl/>
        </w:rPr>
        <w:t xml:space="preserve">" (صححهُ الألباني ، في صحيحِ الجامعِ: </w:t>
      </w:r>
      <w:r w:rsidRPr="00430568">
        <w:rPr>
          <w:rStyle w:val="Strong"/>
          <w:rFonts w:asciiTheme="minorBidi" w:hAnsiTheme="minorBidi" w:cs="Arial" w:hint="cs"/>
          <w:b w:val="0"/>
          <w:bCs w:val="0"/>
          <w:color w:val="000000"/>
          <w:rtl/>
        </w:rPr>
        <w:t xml:space="preserve">4400 </w:t>
      </w:r>
      <w:r w:rsidRPr="00430568">
        <w:rPr>
          <w:rStyle w:val="Strong"/>
          <w:rFonts w:asciiTheme="minorBidi" w:hAnsiTheme="minorBidi" w:cs="Arial" w:hint="cs"/>
          <w:b w:val="0"/>
          <w:bCs w:val="0"/>
          <w:color w:val="000000"/>
          <w:sz w:val="28"/>
          <w:szCs w:val="28"/>
          <w:rtl/>
        </w:rPr>
        <w:t xml:space="preserve">، وعن صحيحِ ابنِ ماجه: </w:t>
      </w:r>
      <w:r w:rsidRPr="00430568">
        <w:rPr>
          <w:rStyle w:val="Strong"/>
          <w:rFonts w:asciiTheme="minorBidi" w:hAnsiTheme="minorBidi" w:cs="Arial" w:hint="cs"/>
          <w:b w:val="0"/>
          <w:bCs w:val="0"/>
          <w:color w:val="000000"/>
          <w:rtl/>
        </w:rPr>
        <w:t>3108</w:t>
      </w:r>
      <w:r w:rsidRPr="00430568">
        <w:rPr>
          <w:rStyle w:val="Strong"/>
          <w:rFonts w:asciiTheme="minorBidi" w:hAnsiTheme="minorBidi" w:cs="Arial" w:hint="cs"/>
          <w:b w:val="0"/>
          <w:bCs w:val="0"/>
          <w:color w:val="000000"/>
          <w:sz w:val="28"/>
          <w:szCs w:val="28"/>
          <w:rtl/>
        </w:rPr>
        <w:t xml:space="preserve"> ، واللفظُ له ؛ وعن صحيحِ الترمذي: </w:t>
      </w:r>
      <w:r w:rsidRPr="00430568">
        <w:rPr>
          <w:rStyle w:val="Strong"/>
          <w:rFonts w:asciiTheme="minorBidi" w:hAnsiTheme="minorBidi" w:cs="Arial" w:hint="cs"/>
          <w:b w:val="0"/>
          <w:bCs w:val="0"/>
          <w:color w:val="000000"/>
          <w:rtl/>
        </w:rPr>
        <w:t>3531</w:t>
      </w:r>
      <w:r w:rsidRPr="00430568">
        <w:rPr>
          <w:rStyle w:val="Strong"/>
          <w:rFonts w:asciiTheme="minorBidi" w:hAnsiTheme="minorBidi" w:cs="Arial" w:hint="cs"/>
          <w:b w:val="0"/>
          <w:bCs w:val="0"/>
          <w:color w:val="000000"/>
          <w:sz w:val="28"/>
          <w:szCs w:val="28"/>
          <w:rtl/>
        </w:rPr>
        <w:t xml:space="preserve"> ، وعن صحيحِ النسائي: </w:t>
      </w:r>
      <w:r w:rsidRPr="00430568">
        <w:rPr>
          <w:rStyle w:val="Strong"/>
          <w:rFonts w:asciiTheme="minorBidi" w:hAnsiTheme="minorBidi" w:cs="Arial" w:hint="cs"/>
          <w:b w:val="0"/>
          <w:bCs w:val="0"/>
          <w:color w:val="000000"/>
          <w:rtl/>
        </w:rPr>
        <w:t>1301</w:t>
      </w:r>
      <w:r w:rsidRPr="00430568">
        <w:rPr>
          <w:rStyle w:val="Strong"/>
          <w:rFonts w:asciiTheme="minorBidi" w:hAnsiTheme="minorBidi" w:cs="Arial" w:hint="cs"/>
          <w:b w:val="0"/>
          <w:bCs w:val="0"/>
          <w:color w:val="000000"/>
          <w:sz w:val="28"/>
          <w:szCs w:val="28"/>
          <w:rtl/>
        </w:rPr>
        <w:t xml:space="preserve"> ، وأخرجهُ البخاري: </w:t>
      </w:r>
      <w:r w:rsidRPr="00430568">
        <w:rPr>
          <w:rStyle w:val="Strong"/>
          <w:rFonts w:asciiTheme="minorBidi" w:hAnsiTheme="minorBidi" w:cs="Arial" w:hint="cs"/>
          <w:b w:val="0"/>
          <w:bCs w:val="0"/>
          <w:color w:val="000000"/>
          <w:rtl/>
        </w:rPr>
        <w:t xml:space="preserve">6326 </w:t>
      </w:r>
      <w:r w:rsidRPr="00430568">
        <w:rPr>
          <w:rStyle w:val="Strong"/>
          <w:rFonts w:asciiTheme="minorBidi" w:hAnsiTheme="minorBidi" w:cs="Arial" w:hint="cs"/>
          <w:b w:val="0"/>
          <w:bCs w:val="0"/>
          <w:color w:val="000000"/>
          <w:sz w:val="28"/>
          <w:szCs w:val="28"/>
          <w:rtl/>
        </w:rPr>
        <w:t xml:space="preserve">، ومسلم: </w:t>
      </w:r>
      <w:r w:rsidRPr="00430568">
        <w:rPr>
          <w:rStyle w:val="Strong"/>
          <w:rFonts w:asciiTheme="minorBidi" w:hAnsiTheme="minorBidi" w:cs="Arial" w:hint="cs"/>
          <w:b w:val="0"/>
          <w:bCs w:val="0"/>
          <w:color w:val="000000"/>
          <w:rtl/>
        </w:rPr>
        <w:t>2705</w:t>
      </w:r>
      <w:r w:rsidRPr="00430568">
        <w:rPr>
          <w:rStyle w:val="Strong"/>
          <w:rFonts w:asciiTheme="minorBidi" w:hAnsiTheme="minorBidi" w:cs="Arial" w:hint="cs"/>
          <w:b w:val="0"/>
          <w:bCs w:val="0"/>
          <w:color w:val="000000"/>
          <w:sz w:val="28"/>
          <w:szCs w:val="28"/>
          <w:rtl/>
        </w:rPr>
        <w:t>).</w:t>
      </w:r>
    </w:p>
  </w:endnote>
  <w:endnote w:id="157">
    <w:p w14:paraId="5F0A74AD" w14:textId="61BFD760" w:rsidR="007B03FC" w:rsidRDefault="004A7AE9" w:rsidP="004D1147">
      <w:pPr>
        <w:pStyle w:val="EndnoteText"/>
        <w:jc w:val="both"/>
        <w:rPr>
          <w:rFonts w:asciiTheme="minorBidi" w:hAnsiTheme="minorBidi"/>
          <w:sz w:val="28"/>
          <w:szCs w:val="28"/>
        </w:rPr>
      </w:pPr>
      <w:r w:rsidRPr="00371647">
        <w:rPr>
          <w:rStyle w:val="EndnoteReference"/>
          <w:rFonts w:asciiTheme="minorBidi" w:hAnsiTheme="minorBidi"/>
          <w:color w:val="0070C0"/>
          <w:sz w:val="32"/>
          <w:szCs w:val="32"/>
        </w:rPr>
        <w:endnoteRef/>
      </w:r>
      <w:r w:rsidRPr="00371647">
        <w:rPr>
          <w:rFonts w:asciiTheme="minorBidi" w:hAnsiTheme="minorBidi"/>
          <w:sz w:val="28"/>
          <w:szCs w:val="28"/>
          <w:rtl/>
        </w:rPr>
        <w:t xml:space="preserve"> </w:t>
      </w:r>
      <w:r w:rsidR="004D1147">
        <w:rPr>
          <w:rFonts w:asciiTheme="minorBidi" w:hAnsiTheme="minorBidi"/>
        </w:rPr>
        <w:t xml:space="preserve">The Arabic texts and the English translation of the </w:t>
      </w:r>
      <w:r w:rsidR="007E7D5C">
        <w:rPr>
          <w:rFonts w:asciiTheme="minorBidi" w:hAnsiTheme="minorBidi"/>
        </w:rPr>
        <w:t xml:space="preserve">other four </w:t>
      </w:r>
      <w:r w:rsidR="004D1147">
        <w:rPr>
          <w:rFonts w:asciiTheme="minorBidi" w:hAnsiTheme="minorBidi"/>
        </w:rPr>
        <w:t>mentioned verses, about Allah, as “Afuw” (Pardoner), are as follows:</w:t>
      </w:r>
    </w:p>
    <w:p w14:paraId="12323229" w14:textId="77777777" w:rsidR="004A7AE9" w:rsidRPr="00236282" w:rsidRDefault="004A7AE9" w:rsidP="007574D5">
      <w:pPr>
        <w:pStyle w:val="NormalWeb"/>
        <w:bidi/>
        <w:jc w:val="both"/>
        <w:rPr>
          <w:rStyle w:val="style3061"/>
          <w:rFonts w:asciiTheme="minorBidi" w:hAnsiTheme="minorBidi" w:cs="Arial"/>
          <w:color w:val="000000"/>
          <w:sz w:val="28"/>
          <w:szCs w:val="28"/>
          <w:rtl/>
        </w:rPr>
      </w:pPr>
      <w:r w:rsidRPr="00E51ECC">
        <w:rPr>
          <w:rStyle w:val="style3061"/>
          <w:rFonts w:asciiTheme="minorBidi" w:hAnsiTheme="minorBidi" w:cs="Arial"/>
          <w:color w:val="000000"/>
          <w:sz w:val="28"/>
          <w:szCs w:val="28"/>
          <w:rtl/>
        </w:rPr>
        <w:t xml:space="preserve">ذَٰلِكَ وَمَنْ عَاقَبَ بِمِثْلِ مَا عُوقِبَ بِهِ ثُمَّ بُغِيَ عَلَيْهِ لَيَنصُرَنَّهُ اللَّهُ ۗ إِنَّ اللَّهَ </w:t>
      </w:r>
      <w:r w:rsidRPr="007150BC">
        <w:rPr>
          <w:rStyle w:val="style3061"/>
          <w:rFonts w:asciiTheme="minorBidi" w:hAnsiTheme="minorBidi" w:cs="Arial"/>
          <w:b/>
          <w:bCs/>
          <w:color w:val="FF0000"/>
          <w:sz w:val="28"/>
          <w:szCs w:val="28"/>
          <w:rtl/>
        </w:rPr>
        <w:t>لَعَفُوٌّ</w:t>
      </w:r>
      <w:r w:rsidRPr="00E51ECC">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60</w:t>
      </w:r>
      <w:r>
        <w:rPr>
          <w:rStyle w:val="style3061"/>
          <w:rFonts w:asciiTheme="minorBidi" w:hAnsiTheme="minorBidi" w:cs="Arial" w:hint="cs"/>
          <w:color w:val="000000"/>
          <w:sz w:val="28"/>
          <w:szCs w:val="28"/>
          <w:rtl/>
        </w:rPr>
        <w:t>).</w:t>
      </w:r>
    </w:p>
    <w:p w14:paraId="2ABB1900" w14:textId="77777777" w:rsidR="004A7AE9" w:rsidRDefault="004A7AE9" w:rsidP="007574D5">
      <w:pPr>
        <w:pStyle w:val="NormalWeb"/>
        <w:bidi/>
        <w:jc w:val="both"/>
        <w:rPr>
          <w:rStyle w:val="style3061"/>
          <w:rFonts w:asciiTheme="minorBidi" w:hAnsiTheme="minorBidi" w:cs="Arial"/>
          <w:color w:val="000000"/>
          <w:sz w:val="28"/>
          <w:szCs w:val="28"/>
        </w:rPr>
      </w:pPr>
      <w:r w:rsidRPr="00586FED">
        <w:rPr>
          <w:rStyle w:val="style3061"/>
          <w:rFonts w:asciiTheme="minorBidi" w:hAnsiTheme="minorBidi" w:cs="Arial"/>
          <w:color w:val="000000"/>
          <w:sz w:val="28"/>
          <w:szCs w:val="28"/>
          <w:rtl/>
        </w:rPr>
        <w:t xml:space="preserve">إِنَّ الَّذِينَ تَوَفَّاهُمُ الْمَلَائِكَةُ ظَالِمِي أَنفُسِهِمْ قَالُوا فِيمَ كُنتُمْ ۖ قَالُوا كُنَّا مُسْتَضْعَفِينَ فِي الْأَرْضِ ۚ قَالُوا أَلَمْ تَكُنْ أَرْضُ اللَّهِ وَاسِعَةً فَتُهَاجِرُوا فِيهَا ۚ فَأُولَٰئِكَ مَأْوَاهُمْ جَهَنَّمُ ۖ وَسَاءَتْ مَصِيرًا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﴿٩٧﴾‏</w:t>
      </w:r>
      <w:r w:rsidRPr="00586FED">
        <w:rPr>
          <w:rStyle w:val="style3061"/>
          <w:rFonts w:asciiTheme="minorBidi" w:hAnsiTheme="minorBidi" w:cs="Arial"/>
          <w:color w:val="000000"/>
          <w:sz w:val="28"/>
          <w:szCs w:val="28"/>
          <w:rtl/>
        </w:rPr>
        <w:t xml:space="preserve"> إِلَّا الْمُسْتَضْعَفِينَ مِنَ الرِّجَالِ وَالنِّسَاءِ وَالْوِلْدَانِ لَا يَسْتَطِيعُونَ حِيلَةً وَلَا يَهْتَدُونَ سَبِيلًا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﴿٩٨﴾‏</w:t>
      </w:r>
      <w:r w:rsidRPr="00586FED">
        <w:rPr>
          <w:rStyle w:val="style3061"/>
          <w:rFonts w:asciiTheme="minorBidi" w:hAnsiTheme="minorBidi" w:cs="Arial"/>
          <w:color w:val="000000"/>
          <w:sz w:val="28"/>
          <w:szCs w:val="28"/>
          <w:rtl/>
        </w:rPr>
        <w:t xml:space="preserve"> فَأُولَٰئِكَ عَسَى اللَّهُ أَن يَعْفُوَ عَنْهُمْ ۚ وَكَانَ اللَّهُ </w:t>
      </w:r>
      <w:r w:rsidRPr="00586FED">
        <w:rPr>
          <w:rStyle w:val="style3061"/>
          <w:rFonts w:asciiTheme="minorBidi" w:hAnsiTheme="minorBidi" w:cs="Arial"/>
          <w:b/>
          <w:bCs/>
          <w:color w:val="FF0000"/>
          <w:sz w:val="28"/>
          <w:szCs w:val="28"/>
          <w:rtl/>
        </w:rPr>
        <w:t xml:space="preserve">عَفُوًّا </w:t>
      </w:r>
      <w:r w:rsidRPr="00586FED">
        <w:rPr>
          <w:rStyle w:val="style3061"/>
          <w:rFonts w:asciiTheme="minorBidi" w:hAnsiTheme="minorBidi" w:cs="Arial"/>
          <w:b/>
          <w:bCs/>
          <w:color w:val="000000"/>
          <w:sz w:val="28"/>
          <w:szCs w:val="28"/>
          <w:rtl/>
        </w:rPr>
        <w:t>غَفُورًا</w:t>
      </w:r>
      <w:r w:rsidRPr="00586FED">
        <w:rPr>
          <w:rStyle w:val="style3061"/>
          <w:rFonts w:asciiTheme="minorBidi" w:hAnsiTheme="minorBidi" w:cs="Arial"/>
          <w:color w:val="000000"/>
          <w:sz w:val="28"/>
          <w:szCs w:val="28"/>
          <w:rtl/>
        </w:rPr>
        <w:t xml:space="preserve"> </w:t>
      </w:r>
      <w:r w:rsidRPr="00586FED">
        <w:rPr>
          <w:rStyle w:val="style3061"/>
          <w:rFonts w:asciiTheme="minorBidi" w:hAnsiTheme="minorBidi" w:cs="Arial"/>
          <w:color w:val="000000"/>
          <w:sz w:val="28"/>
          <w:szCs w:val="28"/>
          <w:cs/>
        </w:rPr>
        <w:t>‎</w:t>
      </w:r>
      <w:r w:rsidRPr="00586FED">
        <w:rPr>
          <w:rStyle w:val="style3061"/>
          <w:rFonts w:asciiTheme="minorBidi" w:hAnsiTheme="minorBidi" w:cs="Arial"/>
          <w:color w:val="000000"/>
          <w:rtl/>
        </w:rPr>
        <w:t>﴿٩٩﴾‏</w:t>
      </w:r>
      <w:r w:rsidRPr="00586FED">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97-99</w:t>
      </w:r>
      <w:r>
        <w:rPr>
          <w:rStyle w:val="style3061"/>
          <w:rFonts w:asciiTheme="minorBidi" w:hAnsiTheme="minorBidi" w:cs="Arial" w:hint="cs"/>
          <w:color w:val="000000"/>
          <w:sz w:val="28"/>
          <w:szCs w:val="28"/>
          <w:rtl/>
        </w:rPr>
        <w:t>).</w:t>
      </w:r>
    </w:p>
    <w:p w14:paraId="66BAE120" w14:textId="77777777" w:rsidR="004A7AE9" w:rsidRDefault="004A7AE9" w:rsidP="007574D5">
      <w:pPr>
        <w:pStyle w:val="NormalWeb"/>
        <w:bidi/>
        <w:jc w:val="both"/>
        <w:rPr>
          <w:rStyle w:val="style3061"/>
          <w:rFonts w:asciiTheme="minorBidi" w:hAnsiTheme="minorBidi" w:cs="Arial"/>
          <w:color w:val="000000"/>
          <w:sz w:val="28"/>
          <w:szCs w:val="28"/>
        </w:rPr>
      </w:pPr>
      <w:r w:rsidRPr="0035622D">
        <w:rPr>
          <w:rStyle w:val="style3061"/>
          <w:rFonts w:asciiTheme="minorBidi" w:hAnsiTheme="minorBidi" w:cs="Arial"/>
          <w:color w:val="000000"/>
          <w:sz w:val="28"/>
          <w:szCs w:val="28"/>
          <w:rtl/>
        </w:rPr>
        <w:t xml:space="preserve">الَّذِينَ يُظَاهِرُونَ مِنكُم مِّن نِّسَائِهِم مَّا هُنَّ أُمَّهَاتِهِمْ ۖ إِنْ أُمَّهَاتُهُمْ إِلَّا اللَّائِي وَلَدْنَهُمْ ۚ وَإِنَّهُمْ لَيَقُولُونَ مُنكَرًا مِّنَ الْقَوْلِ وَزُورًا ۚ وَإِنَّ اللَّهَ </w:t>
      </w:r>
      <w:r w:rsidRPr="007150BC">
        <w:rPr>
          <w:rStyle w:val="style3061"/>
          <w:rFonts w:asciiTheme="minorBidi" w:hAnsiTheme="minorBidi" w:cs="Arial"/>
          <w:b/>
          <w:bCs/>
          <w:color w:val="FF0000"/>
          <w:sz w:val="28"/>
          <w:szCs w:val="28"/>
          <w:rtl/>
        </w:rPr>
        <w:t>لَعَفُوٌّ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p>
    <w:p w14:paraId="2A5B7772" w14:textId="77777777" w:rsidR="004A7AE9" w:rsidRDefault="004A7AE9" w:rsidP="007574D5">
      <w:pPr>
        <w:pStyle w:val="NormalWeb"/>
        <w:bidi/>
        <w:jc w:val="both"/>
        <w:rPr>
          <w:rStyle w:val="style3061"/>
          <w:rFonts w:asciiTheme="minorBidi" w:hAnsiTheme="minorBidi" w:cs="Arial"/>
          <w:color w:val="000000"/>
          <w:sz w:val="28"/>
          <w:szCs w:val="28"/>
          <w:rtl/>
        </w:rPr>
      </w:pPr>
      <w:r w:rsidRPr="000C1BDB">
        <w:rPr>
          <w:rStyle w:val="style3061"/>
          <w:rFonts w:asciiTheme="minorBidi" w:hAnsiTheme="minorBidi" w:cs="Arial"/>
          <w:color w:val="000000"/>
          <w:sz w:val="28"/>
          <w:szCs w:val="28"/>
          <w:rtl/>
        </w:rPr>
        <w:t>لَّا</w:t>
      </w:r>
      <w:r w:rsidRPr="00AB4DD7">
        <w:rPr>
          <w:rStyle w:val="style3061"/>
          <w:rFonts w:asciiTheme="minorBidi" w:hAnsiTheme="minorBidi" w:cs="Arial"/>
          <w:color w:val="000000"/>
          <w:sz w:val="28"/>
          <w:szCs w:val="28"/>
          <w:rtl/>
        </w:rPr>
        <w:t xml:space="preserve"> يُحِبُّ اللَّهُ الْجَهْرَ بِالسُّوءِ مِنَ الْقَوْلِ إِلَّا مَن ظُلِمَ ۚ وَكَانَ اللَّهُ سَمِيعًا عَلِيمًا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 xml:space="preserve">﴿١٤٨﴾‏ </w:t>
      </w:r>
      <w:r w:rsidRPr="00AB4DD7">
        <w:rPr>
          <w:rStyle w:val="style3061"/>
          <w:rFonts w:asciiTheme="minorBidi" w:hAnsiTheme="minorBidi" w:cs="Arial"/>
          <w:color w:val="000000"/>
          <w:sz w:val="28"/>
          <w:szCs w:val="28"/>
          <w:rtl/>
        </w:rPr>
        <w:t xml:space="preserve">إِن تُبْدُوا خَيْرًا أَوْ تُخْفُوهُ أَوْ تَعْفُوا عَن سُوءٍ فَإِنَّ اللَّهَ كَانَ </w:t>
      </w:r>
      <w:r w:rsidRPr="00383E3B">
        <w:rPr>
          <w:rStyle w:val="style3061"/>
          <w:rFonts w:asciiTheme="minorBidi" w:hAnsiTheme="minorBidi" w:cs="Arial"/>
          <w:b/>
          <w:bCs/>
          <w:color w:val="FF0000"/>
          <w:sz w:val="28"/>
          <w:szCs w:val="28"/>
          <w:rtl/>
        </w:rPr>
        <w:t xml:space="preserve">عَفُوًّا </w:t>
      </w:r>
      <w:r w:rsidRPr="00383E3B">
        <w:rPr>
          <w:rStyle w:val="style3061"/>
          <w:rFonts w:asciiTheme="minorBidi" w:hAnsiTheme="minorBidi" w:cs="Arial"/>
          <w:b/>
          <w:bCs/>
          <w:color w:val="000000"/>
          <w:sz w:val="28"/>
          <w:szCs w:val="28"/>
          <w:rtl/>
        </w:rPr>
        <w:t>قَدِيرًا</w:t>
      </w:r>
      <w:r w:rsidRPr="00AB4DD7">
        <w:rPr>
          <w:rStyle w:val="style3061"/>
          <w:rFonts w:asciiTheme="minorBidi" w:hAnsiTheme="minorBidi" w:cs="Arial"/>
          <w:color w:val="000000"/>
          <w:sz w:val="28"/>
          <w:szCs w:val="28"/>
          <w:rtl/>
        </w:rPr>
        <w:t xml:space="preserve">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﴿١٤٩﴾</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148-149</w:t>
      </w:r>
      <w:r>
        <w:rPr>
          <w:rStyle w:val="style3061"/>
          <w:rFonts w:asciiTheme="minorBidi" w:hAnsiTheme="minorBidi" w:cs="Arial" w:hint="cs"/>
          <w:color w:val="000000"/>
          <w:sz w:val="28"/>
          <w:szCs w:val="28"/>
          <w:rtl/>
        </w:rPr>
        <w:t>).</w:t>
      </w:r>
    </w:p>
    <w:p w14:paraId="761388B1" w14:textId="77777777" w:rsidR="004A7AE9" w:rsidRPr="00BC5636" w:rsidRDefault="004A7AE9" w:rsidP="007574D5">
      <w:pPr>
        <w:pStyle w:val="NormalWeb"/>
        <w:jc w:val="both"/>
        <w:rPr>
          <w:rStyle w:val="style3061"/>
          <w:rFonts w:asciiTheme="minorBidi" w:hAnsiTheme="minorBidi" w:cstheme="minorBidi"/>
          <w:color w:val="000000"/>
          <w:sz w:val="20"/>
          <w:szCs w:val="20"/>
          <w:rtl/>
        </w:rPr>
      </w:pPr>
      <w:r w:rsidRPr="00E51ECC">
        <w:rPr>
          <w:rStyle w:val="style3061"/>
          <w:rFonts w:asciiTheme="minorBidi" w:hAnsiTheme="minorBidi" w:cstheme="minorBidi"/>
          <w:color w:val="000000"/>
          <w:sz w:val="20"/>
          <w:szCs w:val="20"/>
        </w:rPr>
        <w:t xml:space="preserve">That </w:t>
      </w:r>
      <w:r>
        <w:rPr>
          <w:rStyle w:val="style3061"/>
          <w:rFonts w:asciiTheme="minorBidi" w:hAnsiTheme="minorBidi" w:cstheme="minorBidi"/>
          <w:color w:val="000000"/>
          <w:sz w:val="20"/>
          <w:szCs w:val="20"/>
        </w:rPr>
        <w:t>(</w:t>
      </w:r>
      <w:r w:rsidRPr="00E51ECC">
        <w:rPr>
          <w:rStyle w:val="style3061"/>
          <w:rFonts w:asciiTheme="minorBidi" w:hAnsiTheme="minorBidi" w:cstheme="minorBidi"/>
          <w:color w:val="000000"/>
          <w:sz w:val="20"/>
          <w:szCs w:val="20"/>
        </w:rPr>
        <w:t>is so</w:t>
      </w:r>
      <w:r>
        <w:rPr>
          <w:rStyle w:val="style3061"/>
          <w:rFonts w:asciiTheme="minorBidi" w:hAnsiTheme="minorBidi" w:cstheme="minorBidi"/>
          <w:color w:val="000000"/>
          <w:sz w:val="20"/>
          <w:szCs w:val="20"/>
        </w:rPr>
        <w:t>)</w:t>
      </w:r>
      <w:r w:rsidRPr="00E51ECC">
        <w:rPr>
          <w:rStyle w:val="style3061"/>
          <w:rFonts w:asciiTheme="minorBidi" w:hAnsiTheme="minorBidi" w:cstheme="minorBidi"/>
          <w:color w:val="000000"/>
          <w:sz w:val="20"/>
          <w:szCs w:val="20"/>
        </w:rPr>
        <w:t>. And whoever</w:t>
      </w:r>
      <w:r>
        <w:rPr>
          <w:rStyle w:val="style3061"/>
          <w:rFonts w:asciiTheme="minorBidi" w:hAnsiTheme="minorBidi" w:cstheme="minorBidi"/>
          <w:color w:val="000000"/>
          <w:sz w:val="20"/>
          <w:szCs w:val="20"/>
        </w:rPr>
        <w:t xml:space="preserve"> (justly) punishes</w:t>
      </w:r>
      <w:r w:rsidRPr="00E51ECC">
        <w:rPr>
          <w:rStyle w:val="style3061"/>
          <w:rFonts w:asciiTheme="minorBidi" w:hAnsiTheme="minorBidi" w:cstheme="minorBidi"/>
          <w:color w:val="000000"/>
          <w:sz w:val="20"/>
          <w:szCs w:val="20"/>
        </w:rPr>
        <w:t xml:space="preserve"> with the equivalent of that with which he was </w:t>
      </w:r>
      <w:r>
        <w:rPr>
          <w:rStyle w:val="style3061"/>
          <w:rFonts w:asciiTheme="minorBidi" w:hAnsiTheme="minorBidi" w:cstheme="minorBidi"/>
          <w:color w:val="000000"/>
          <w:sz w:val="20"/>
          <w:szCs w:val="20"/>
        </w:rPr>
        <w:t>(unjustly) punished,</w:t>
      </w:r>
      <w:r w:rsidRPr="00E51ECC">
        <w:rPr>
          <w:rStyle w:val="style3061"/>
          <w:rFonts w:asciiTheme="minorBidi" w:hAnsiTheme="minorBidi" w:cstheme="minorBidi"/>
          <w:color w:val="000000"/>
          <w:sz w:val="20"/>
          <w:szCs w:val="20"/>
        </w:rPr>
        <w:t xml:space="preserve"> and then </w:t>
      </w:r>
      <w:r>
        <w:rPr>
          <w:rStyle w:val="style3061"/>
          <w:rFonts w:asciiTheme="minorBidi" w:hAnsiTheme="minorBidi" w:cstheme="minorBidi"/>
          <w:color w:val="000000"/>
          <w:sz w:val="20"/>
          <w:szCs w:val="20"/>
        </w:rPr>
        <w:t xml:space="preserve">he </w:t>
      </w:r>
      <w:r w:rsidRPr="00E51ECC">
        <w:rPr>
          <w:rStyle w:val="style3061"/>
          <w:rFonts w:asciiTheme="minorBidi" w:hAnsiTheme="minorBidi" w:cstheme="minorBidi"/>
          <w:color w:val="000000"/>
          <w:sz w:val="20"/>
          <w:szCs w:val="20"/>
        </w:rPr>
        <w:t xml:space="preserve">is </w:t>
      </w:r>
      <w:r>
        <w:rPr>
          <w:rStyle w:val="style3061"/>
          <w:rFonts w:asciiTheme="minorBidi" w:hAnsiTheme="minorBidi" w:cstheme="minorBidi"/>
          <w:color w:val="000000"/>
          <w:sz w:val="20"/>
          <w:szCs w:val="20"/>
        </w:rPr>
        <w:t>wronged (again),</w:t>
      </w:r>
      <w:r w:rsidRPr="00E51ECC">
        <w:rPr>
          <w:rStyle w:val="style3061"/>
          <w:rFonts w:asciiTheme="minorBidi" w:hAnsiTheme="minorBidi" w:cstheme="minorBidi"/>
          <w:color w:val="000000"/>
          <w:sz w:val="20"/>
          <w:szCs w:val="20"/>
        </w:rPr>
        <w:t xml:space="preserve"> Allah will surely </w:t>
      </w:r>
      <w:r>
        <w:rPr>
          <w:rStyle w:val="style3061"/>
          <w:rFonts w:asciiTheme="minorBidi" w:hAnsiTheme="minorBidi" w:cstheme="minorBidi"/>
          <w:color w:val="000000"/>
          <w:sz w:val="20"/>
          <w:szCs w:val="20"/>
        </w:rPr>
        <w:t>support (</w:t>
      </w:r>
      <w:r w:rsidRPr="00E51ECC">
        <w:rPr>
          <w:rStyle w:val="style3061"/>
          <w:rFonts w:asciiTheme="minorBidi" w:hAnsiTheme="minorBidi" w:cstheme="minorBidi"/>
          <w:color w:val="000000"/>
          <w:sz w:val="20"/>
          <w:szCs w:val="20"/>
        </w:rPr>
        <w:t>aid</w:t>
      </w:r>
      <w:r>
        <w:rPr>
          <w:rStyle w:val="style3061"/>
          <w:rFonts w:asciiTheme="minorBidi" w:hAnsiTheme="minorBidi" w:cstheme="minorBidi"/>
          <w:color w:val="000000"/>
          <w:sz w:val="20"/>
          <w:szCs w:val="20"/>
        </w:rPr>
        <w:t>)</w:t>
      </w:r>
      <w:r w:rsidRPr="00E51ECC">
        <w:rPr>
          <w:rStyle w:val="style3061"/>
          <w:rFonts w:asciiTheme="minorBidi" w:hAnsiTheme="minorBidi" w:cstheme="minorBidi"/>
          <w:color w:val="000000"/>
          <w:sz w:val="20"/>
          <w:szCs w:val="20"/>
        </w:rPr>
        <w:t xml:space="preserve"> him. Indeed, Allah is</w:t>
      </w:r>
      <w:r>
        <w:rPr>
          <w:rStyle w:val="style3061"/>
          <w:rFonts w:asciiTheme="minorBidi" w:hAnsiTheme="minorBidi" w:cstheme="minorBidi"/>
          <w:color w:val="000000"/>
          <w:sz w:val="20"/>
          <w:szCs w:val="20"/>
        </w:rPr>
        <w:t xml:space="preserve"> a</w:t>
      </w:r>
      <w:r w:rsidRPr="00E51ECC">
        <w:rPr>
          <w:rStyle w:val="style3061"/>
          <w:rFonts w:asciiTheme="minorBidi" w:hAnsiTheme="minorBidi" w:cstheme="minorBidi"/>
          <w:color w:val="000000"/>
          <w:sz w:val="20"/>
          <w:szCs w:val="20"/>
        </w:rPr>
        <w:t xml:space="preserve"> </w:t>
      </w:r>
      <w:r w:rsidRPr="009B65C6">
        <w:rPr>
          <w:rStyle w:val="style3061"/>
          <w:rFonts w:asciiTheme="minorBidi" w:hAnsiTheme="minorBidi" w:cstheme="minorBidi"/>
          <w:b/>
          <w:bCs/>
          <w:color w:val="FF0000"/>
          <w:sz w:val="20"/>
          <w:szCs w:val="20"/>
        </w:rPr>
        <w:t>Pardoner</w:t>
      </w:r>
      <w:r>
        <w:rPr>
          <w:rStyle w:val="style3061"/>
          <w:rFonts w:asciiTheme="minorBidi" w:hAnsiTheme="minorBidi" w:cstheme="minorBidi"/>
          <w:color w:val="000000"/>
          <w:sz w:val="20"/>
          <w:szCs w:val="20"/>
        </w:rPr>
        <w:t>, a</w:t>
      </w:r>
      <w:r w:rsidRPr="00E51ECC">
        <w:rPr>
          <w:rStyle w:val="style3061"/>
          <w:rFonts w:asciiTheme="minorBidi" w:hAnsiTheme="minorBidi" w:cstheme="minorBidi"/>
          <w:color w:val="000000"/>
          <w:sz w:val="20"/>
          <w:szCs w:val="20"/>
        </w:rPr>
        <w:t xml:space="preserve"> </w:t>
      </w:r>
      <w:r w:rsidRPr="009B65C6">
        <w:rPr>
          <w:rStyle w:val="style3061"/>
          <w:rFonts w:asciiTheme="minorBidi" w:hAnsiTheme="minorBidi" w:cstheme="minorBidi"/>
          <w:b/>
          <w:bCs/>
          <w:color w:val="000000"/>
          <w:sz w:val="20"/>
          <w:szCs w:val="20"/>
        </w:rPr>
        <w:t>Forgiver</w:t>
      </w:r>
      <w:r>
        <w:rPr>
          <w:rStyle w:val="style3061"/>
          <w:rFonts w:asciiTheme="minorBidi" w:hAnsiTheme="minorBidi" w:cstheme="minorBidi"/>
          <w:color w:val="000000"/>
          <w:sz w:val="20"/>
          <w:szCs w:val="20"/>
        </w:rPr>
        <w:t xml:space="preserve"> (Al-‘Haj, 22: 60).</w:t>
      </w:r>
    </w:p>
    <w:p w14:paraId="666FD8B2" w14:textId="5EF98CEE" w:rsidR="004A7AE9" w:rsidRPr="00AB4DD7" w:rsidRDefault="004A7AE9" w:rsidP="007574D5">
      <w:pPr>
        <w:pStyle w:val="NormalWeb"/>
        <w:jc w:val="both"/>
        <w:rPr>
          <w:rStyle w:val="style3061"/>
          <w:rFonts w:asciiTheme="minorBidi" w:hAnsiTheme="minorBidi" w:cs="Arial"/>
          <w:color w:val="000000"/>
          <w:sz w:val="20"/>
          <w:szCs w:val="20"/>
          <w:rtl/>
        </w:rPr>
      </w:pPr>
      <w:r w:rsidRPr="00461158">
        <w:rPr>
          <w:rStyle w:val="style3061"/>
          <w:rFonts w:asciiTheme="minorBidi" w:hAnsiTheme="minorBidi" w:cs="Arial"/>
          <w:color w:val="000000"/>
          <w:sz w:val="20"/>
          <w:szCs w:val="20"/>
        </w:rPr>
        <w:t xml:space="preserve">Indeed, those whom the angels </w:t>
      </w:r>
      <w:r>
        <w:rPr>
          <w:rStyle w:val="style3061"/>
          <w:rFonts w:asciiTheme="minorBidi" w:hAnsiTheme="minorBidi" w:cs="Arial"/>
          <w:color w:val="000000"/>
          <w:sz w:val="20"/>
          <w:szCs w:val="20"/>
        </w:rPr>
        <w:t>end their records (at the moment of</w:t>
      </w:r>
      <w:r w:rsidRPr="00461158">
        <w:rPr>
          <w:rStyle w:val="style3061"/>
          <w:rFonts w:asciiTheme="minorBidi" w:hAnsiTheme="minorBidi" w:cs="Arial"/>
          <w:color w:val="000000"/>
          <w:sz w:val="20"/>
          <w:szCs w:val="20"/>
        </w:rPr>
        <w:t xml:space="preserve"> death</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while</w:t>
      </w:r>
      <w:r>
        <w:rPr>
          <w:rStyle w:val="style3061"/>
          <w:rFonts w:asciiTheme="minorBidi" w:hAnsiTheme="minorBidi" w:cs="Arial"/>
          <w:color w:val="000000"/>
          <w:sz w:val="20"/>
          <w:szCs w:val="20"/>
        </w:rPr>
        <w:t xml:space="preserve"> oppressing</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wronging</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themselves</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the angels</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will say</w:t>
      </w:r>
      <w:r>
        <w:rPr>
          <w:rStyle w:val="style3061"/>
          <w:rFonts w:asciiTheme="minorBidi" w:hAnsiTheme="minorBidi" w:cs="Arial"/>
          <w:color w:val="000000"/>
          <w:sz w:val="20"/>
          <w:szCs w:val="20"/>
        </w:rPr>
        <w:t xml:space="preserve"> (to them):</w:t>
      </w:r>
      <w:r w:rsidRPr="00461158">
        <w:rPr>
          <w:rStyle w:val="style3061"/>
          <w:rFonts w:asciiTheme="minorBidi" w:hAnsiTheme="minorBidi" w:cs="Arial"/>
          <w:color w:val="000000"/>
          <w:sz w:val="20"/>
          <w:szCs w:val="20"/>
        </w:rPr>
        <w:t xml:space="preserve"> "In what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condition</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were you?" They will say, "We were </w:t>
      </w:r>
      <w:r>
        <w:rPr>
          <w:rStyle w:val="style3061"/>
          <w:rFonts w:asciiTheme="minorBidi" w:hAnsiTheme="minorBidi" w:cs="Arial"/>
          <w:color w:val="000000"/>
          <w:sz w:val="20"/>
          <w:szCs w:val="20"/>
        </w:rPr>
        <w:t>weakened (</w:t>
      </w:r>
      <w:r w:rsidRPr="00461158">
        <w:rPr>
          <w:rStyle w:val="style3061"/>
          <w:rFonts w:asciiTheme="minorBidi" w:hAnsiTheme="minorBidi" w:cs="Arial"/>
          <w:color w:val="000000"/>
          <w:sz w:val="20"/>
          <w:szCs w:val="20"/>
        </w:rPr>
        <w:t>oppressed</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in</w:t>
      </w:r>
      <w:r w:rsidRPr="00461158">
        <w:rPr>
          <w:rStyle w:val="style3061"/>
          <w:rFonts w:asciiTheme="minorBidi" w:hAnsiTheme="minorBidi" w:cs="Arial"/>
          <w:color w:val="000000"/>
          <w:sz w:val="20"/>
          <w:szCs w:val="20"/>
        </w:rPr>
        <w:t xml:space="preserve"> the </w:t>
      </w:r>
      <w:r>
        <w:rPr>
          <w:rStyle w:val="style3061"/>
          <w:rFonts w:asciiTheme="minorBidi" w:hAnsiTheme="minorBidi" w:cs="Arial"/>
          <w:color w:val="000000"/>
          <w:sz w:val="20"/>
          <w:szCs w:val="20"/>
        </w:rPr>
        <w:t>land</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The angels</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will say</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"Was not the </w:t>
      </w:r>
      <w:r>
        <w:rPr>
          <w:rStyle w:val="style3061"/>
          <w:rFonts w:asciiTheme="minorBidi" w:hAnsiTheme="minorBidi" w:cs="Arial"/>
          <w:color w:val="000000"/>
          <w:sz w:val="20"/>
          <w:szCs w:val="20"/>
        </w:rPr>
        <w:t>E</w:t>
      </w:r>
      <w:r w:rsidRPr="00461158">
        <w:rPr>
          <w:rStyle w:val="style3061"/>
          <w:rFonts w:asciiTheme="minorBidi" w:hAnsiTheme="minorBidi" w:cs="Arial"/>
          <w:color w:val="000000"/>
          <w:sz w:val="20"/>
          <w:szCs w:val="20"/>
        </w:rPr>
        <w:t xml:space="preserve">arth of Allah </w:t>
      </w:r>
      <w:r>
        <w:rPr>
          <w:rStyle w:val="style3061"/>
          <w:rFonts w:asciiTheme="minorBidi" w:hAnsiTheme="minorBidi" w:cs="Arial"/>
          <w:color w:val="000000"/>
          <w:sz w:val="20"/>
          <w:szCs w:val="20"/>
        </w:rPr>
        <w:t>vast (</w:t>
      </w:r>
      <w:r w:rsidRPr="00461158">
        <w:rPr>
          <w:rStyle w:val="style3061"/>
          <w:rFonts w:asciiTheme="minorBidi" w:hAnsiTheme="minorBidi" w:cs="Arial"/>
          <w:color w:val="000000"/>
          <w:sz w:val="20"/>
          <w:szCs w:val="20"/>
        </w:rPr>
        <w:t>enough</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for you to emigrate therein?" For those, their refuge is Hell</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and </w:t>
      </w:r>
      <w:r>
        <w:rPr>
          <w:rStyle w:val="style3061"/>
          <w:rFonts w:asciiTheme="minorBidi" w:hAnsiTheme="minorBidi" w:cs="Arial"/>
          <w:color w:val="000000"/>
          <w:sz w:val="20"/>
          <w:szCs w:val="20"/>
        </w:rPr>
        <w:t>(that will be a) wretched</w:t>
      </w:r>
      <w:r w:rsidRPr="00461158">
        <w:rPr>
          <w:rStyle w:val="style3061"/>
          <w:rFonts w:asciiTheme="minorBidi" w:hAnsiTheme="minorBidi" w:cs="Arial"/>
          <w:color w:val="000000"/>
          <w:sz w:val="20"/>
          <w:szCs w:val="20"/>
        </w:rPr>
        <w:t xml:space="preserve"> destination. (97)</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e</w:t>
      </w:r>
      <w:r w:rsidRPr="00461158">
        <w:rPr>
          <w:rStyle w:val="style3061"/>
          <w:rFonts w:asciiTheme="minorBidi" w:hAnsiTheme="minorBidi" w:cs="Arial"/>
          <w:color w:val="000000"/>
          <w:sz w:val="20"/>
          <w:szCs w:val="20"/>
        </w:rPr>
        <w:t xml:space="preserve">xcept for the </w:t>
      </w:r>
      <w:r>
        <w:rPr>
          <w:rStyle w:val="style3061"/>
          <w:rFonts w:asciiTheme="minorBidi" w:hAnsiTheme="minorBidi" w:cs="Arial"/>
          <w:color w:val="000000"/>
          <w:sz w:val="20"/>
          <w:szCs w:val="20"/>
        </w:rPr>
        <w:t>weakened (</w:t>
      </w:r>
      <w:r w:rsidRPr="00461158">
        <w:rPr>
          <w:rStyle w:val="style3061"/>
          <w:rFonts w:asciiTheme="minorBidi" w:hAnsiTheme="minorBidi" w:cs="Arial"/>
          <w:color w:val="000000"/>
          <w:sz w:val="20"/>
          <w:szCs w:val="20"/>
        </w:rPr>
        <w:t>oppressed</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among men, women and children</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who cannot devise a plan</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nor are they </w:t>
      </w:r>
      <w:r>
        <w:rPr>
          <w:rStyle w:val="style3061"/>
          <w:rFonts w:asciiTheme="minorBidi" w:hAnsiTheme="minorBidi" w:cs="Arial"/>
          <w:color w:val="000000"/>
          <w:sz w:val="20"/>
          <w:szCs w:val="20"/>
        </w:rPr>
        <w:t>guided</w:t>
      </w:r>
      <w:r w:rsidRPr="00461158">
        <w:rPr>
          <w:rStyle w:val="style3061"/>
          <w:rFonts w:asciiTheme="minorBidi" w:hAnsiTheme="minorBidi" w:cs="Arial"/>
          <w:color w:val="000000"/>
          <w:sz w:val="20"/>
          <w:szCs w:val="20"/>
        </w:rPr>
        <w:t xml:space="preserve"> to a way</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(98) For those</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Allah </w:t>
      </w:r>
      <w:r>
        <w:rPr>
          <w:rStyle w:val="style3061"/>
          <w:rFonts w:asciiTheme="minorBidi" w:hAnsiTheme="minorBidi" w:cs="Arial"/>
          <w:color w:val="000000"/>
          <w:sz w:val="20"/>
          <w:szCs w:val="20"/>
        </w:rPr>
        <w:t>may</w:t>
      </w:r>
      <w:r w:rsidRPr="00461158">
        <w:rPr>
          <w:rStyle w:val="style3061"/>
          <w:rFonts w:asciiTheme="minorBidi" w:hAnsiTheme="minorBidi" w:cs="Arial"/>
          <w:color w:val="000000"/>
          <w:sz w:val="20"/>
          <w:szCs w:val="20"/>
        </w:rPr>
        <w:t xml:space="preserve"> pardon them, </w:t>
      </w:r>
      <w:r>
        <w:rPr>
          <w:rStyle w:val="style3061"/>
          <w:rFonts w:asciiTheme="minorBidi" w:hAnsiTheme="minorBidi" w:cs="Arial"/>
          <w:color w:val="000000"/>
          <w:sz w:val="20"/>
          <w:szCs w:val="20"/>
        </w:rPr>
        <w:t>(as)</w:t>
      </w:r>
      <w:r w:rsidRPr="00461158">
        <w:rPr>
          <w:rStyle w:val="style3061"/>
          <w:rFonts w:asciiTheme="minorBidi" w:hAnsiTheme="minorBidi" w:cs="Arial"/>
          <w:color w:val="000000"/>
          <w:sz w:val="20"/>
          <w:szCs w:val="20"/>
        </w:rPr>
        <w:t xml:space="preserve"> Allah is </w:t>
      </w:r>
      <w:r>
        <w:rPr>
          <w:rStyle w:val="style3061"/>
          <w:rFonts w:asciiTheme="minorBidi" w:hAnsiTheme="minorBidi" w:cs="Arial"/>
          <w:color w:val="000000"/>
          <w:sz w:val="20"/>
          <w:szCs w:val="20"/>
        </w:rPr>
        <w:t>a</w:t>
      </w:r>
      <w:r w:rsidRPr="00461158">
        <w:rPr>
          <w:rStyle w:val="style3061"/>
          <w:rFonts w:asciiTheme="minorBidi" w:hAnsiTheme="minorBidi" w:cs="Arial"/>
          <w:color w:val="000000"/>
          <w:sz w:val="20"/>
          <w:szCs w:val="20"/>
        </w:rPr>
        <w:t xml:space="preserve"> </w:t>
      </w:r>
      <w:r w:rsidRPr="007D286B">
        <w:rPr>
          <w:rStyle w:val="style3061"/>
          <w:rFonts w:asciiTheme="minorBidi" w:hAnsiTheme="minorBidi" w:cs="Arial"/>
          <w:b/>
          <w:bCs/>
          <w:color w:val="FF0000"/>
          <w:sz w:val="20"/>
          <w:szCs w:val="20"/>
        </w:rPr>
        <w:t>Pardoner</w:t>
      </w:r>
      <w:r>
        <w:rPr>
          <w:rStyle w:val="style3061"/>
          <w:rFonts w:asciiTheme="minorBidi" w:hAnsiTheme="minorBidi" w:cs="Arial"/>
          <w:color w:val="000000"/>
          <w:sz w:val="20"/>
          <w:szCs w:val="20"/>
        </w:rPr>
        <w:t>, a</w:t>
      </w:r>
      <w:r w:rsidRPr="00461158">
        <w:rPr>
          <w:rStyle w:val="style3061"/>
          <w:rFonts w:asciiTheme="minorBidi" w:hAnsiTheme="minorBidi" w:cs="Arial"/>
          <w:color w:val="000000"/>
          <w:sz w:val="20"/>
          <w:szCs w:val="20"/>
        </w:rPr>
        <w:t xml:space="preserve"> </w:t>
      </w:r>
      <w:r w:rsidRPr="007D286B">
        <w:rPr>
          <w:rStyle w:val="style3061"/>
          <w:rFonts w:asciiTheme="minorBidi" w:hAnsiTheme="minorBidi" w:cs="Arial"/>
          <w:b/>
          <w:bCs/>
          <w:color w:val="000000"/>
          <w:sz w:val="20"/>
          <w:szCs w:val="20"/>
        </w:rPr>
        <w:t>Forgiver</w:t>
      </w:r>
      <w:r w:rsidRPr="00461158">
        <w:rPr>
          <w:rStyle w:val="style3061"/>
          <w:rFonts w:asciiTheme="minorBidi" w:hAnsiTheme="minorBidi" w:cs="Arial"/>
          <w:color w:val="000000"/>
          <w:sz w:val="20"/>
          <w:szCs w:val="20"/>
        </w:rPr>
        <w:t>. (99)</w:t>
      </w:r>
      <w:r>
        <w:rPr>
          <w:rStyle w:val="style3061"/>
          <w:rFonts w:asciiTheme="minorBidi" w:hAnsiTheme="minorBidi" w:cs="Arial"/>
          <w:color w:val="000000"/>
          <w:sz w:val="20"/>
          <w:szCs w:val="20"/>
        </w:rPr>
        <w:t xml:space="preserve"> (Al-Nisa, 4: 97-99).</w:t>
      </w:r>
    </w:p>
    <w:p w14:paraId="6BD9222B" w14:textId="77777777" w:rsidR="004A7AE9" w:rsidRDefault="004A7AE9" w:rsidP="007574D5">
      <w:pPr>
        <w:pStyle w:val="NormalWeb"/>
        <w:jc w:val="both"/>
        <w:rPr>
          <w:rStyle w:val="style3061"/>
          <w:rFonts w:asciiTheme="minorBidi" w:hAnsiTheme="minorBidi" w:cstheme="minorBidi"/>
          <w:color w:val="000000"/>
          <w:sz w:val="20"/>
          <w:szCs w:val="20"/>
        </w:rPr>
      </w:pPr>
      <w:r w:rsidRPr="00073C8E">
        <w:rPr>
          <w:rStyle w:val="style3061"/>
          <w:rFonts w:asciiTheme="minorBidi" w:hAnsiTheme="minorBidi" w:cstheme="minorBidi"/>
          <w:color w:val="000000"/>
          <w:sz w:val="20"/>
          <w:szCs w:val="20"/>
        </w:rPr>
        <w:t xml:space="preserve">Those of you who estrange their wives </w:t>
      </w:r>
      <w:r>
        <w:rPr>
          <w:rStyle w:val="style3061"/>
          <w:rFonts w:asciiTheme="minorBidi" w:hAnsiTheme="minorBidi" w:cstheme="minorBidi"/>
          <w:color w:val="000000"/>
          <w:sz w:val="20"/>
          <w:szCs w:val="20"/>
        </w:rPr>
        <w:t>(</w:t>
      </w:r>
      <w:r w:rsidRPr="00073C8E">
        <w:rPr>
          <w:rStyle w:val="style3061"/>
          <w:rFonts w:asciiTheme="minorBidi" w:hAnsiTheme="minorBidi" w:cstheme="minorBidi"/>
          <w:color w:val="000000"/>
          <w:sz w:val="20"/>
          <w:szCs w:val="20"/>
        </w:rPr>
        <w:t xml:space="preserve">by </w:t>
      </w:r>
      <w:r>
        <w:rPr>
          <w:rStyle w:val="style3061"/>
          <w:rFonts w:asciiTheme="minorBidi" w:hAnsiTheme="minorBidi" w:cstheme="minorBidi"/>
          <w:color w:val="000000"/>
          <w:sz w:val="20"/>
          <w:szCs w:val="20"/>
        </w:rPr>
        <w:t>considering</w:t>
      </w:r>
      <w:r w:rsidRPr="00073C8E">
        <w:rPr>
          <w:rStyle w:val="style3061"/>
          <w:rFonts w:asciiTheme="minorBidi" w:hAnsiTheme="minorBidi" w:cstheme="minorBidi"/>
          <w:color w:val="000000"/>
          <w:sz w:val="20"/>
          <w:szCs w:val="20"/>
        </w:rPr>
        <w:t xml:space="preserve"> them </w:t>
      </w:r>
      <w:r>
        <w:rPr>
          <w:rStyle w:val="style3061"/>
          <w:rFonts w:asciiTheme="minorBidi" w:hAnsiTheme="minorBidi" w:cstheme="minorBidi"/>
          <w:color w:val="000000"/>
          <w:sz w:val="20"/>
          <w:szCs w:val="20"/>
        </w:rPr>
        <w:t>as</w:t>
      </w:r>
      <w:r w:rsidRPr="00073C8E">
        <w:rPr>
          <w:rStyle w:val="style3061"/>
          <w:rFonts w:asciiTheme="minorBidi" w:hAnsiTheme="minorBidi" w:cstheme="minorBidi"/>
          <w:color w:val="000000"/>
          <w:sz w:val="20"/>
          <w:szCs w:val="20"/>
        </w:rPr>
        <w:t xml:space="preserve"> their mothers</w:t>
      </w:r>
      <w:r>
        <w:rPr>
          <w:rStyle w:val="style3061"/>
          <w:rFonts w:asciiTheme="minorBidi" w:hAnsiTheme="minorBidi" w:cstheme="minorBidi"/>
          <w:color w:val="000000"/>
          <w:sz w:val="20"/>
          <w:szCs w:val="20"/>
        </w:rPr>
        <w:t xml:space="preserve">, not as their wives anymore), </w:t>
      </w:r>
      <w:r w:rsidRPr="00073C8E">
        <w:rPr>
          <w:rStyle w:val="style3061"/>
          <w:rFonts w:asciiTheme="minorBidi" w:hAnsiTheme="minorBidi" w:cstheme="minorBidi"/>
          <w:color w:val="000000"/>
          <w:sz w:val="20"/>
          <w:szCs w:val="20"/>
        </w:rPr>
        <w:t xml:space="preserve">they are not their mothers. Their mothers are none but those who gave birth to them. </w:t>
      </w:r>
      <w:r w:rsidRPr="00D226E9">
        <w:rPr>
          <w:rStyle w:val="style3061"/>
          <w:rFonts w:asciiTheme="minorBidi" w:hAnsiTheme="minorBidi" w:cstheme="minorBidi"/>
          <w:color w:val="000000"/>
          <w:sz w:val="20"/>
          <w:szCs w:val="20"/>
        </w:rPr>
        <w:t xml:space="preserve">And indeed, they are saying an objectionable statement and a falsehood. </w:t>
      </w:r>
      <w:r>
        <w:rPr>
          <w:rStyle w:val="style3061"/>
          <w:rFonts w:asciiTheme="minorBidi" w:hAnsiTheme="minorBidi" w:cstheme="minorBidi"/>
          <w:color w:val="000000"/>
          <w:sz w:val="20"/>
          <w:szCs w:val="20"/>
        </w:rPr>
        <w:t>And</w:t>
      </w:r>
      <w:r w:rsidRPr="00D226E9">
        <w:rPr>
          <w:rStyle w:val="style3061"/>
          <w:rFonts w:asciiTheme="minorBidi" w:hAnsiTheme="minorBidi" w:cstheme="minorBidi"/>
          <w:color w:val="000000"/>
          <w:sz w:val="20"/>
          <w:szCs w:val="20"/>
        </w:rPr>
        <w:t xml:space="preserve"> indeed, Allah is</w:t>
      </w:r>
      <w:r>
        <w:rPr>
          <w:rStyle w:val="style3061"/>
          <w:rFonts w:asciiTheme="minorBidi" w:hAnsiTheme="minorBidi" w:cstheme="minorBidi"/>
          <w:color w:val="000000"/>
          <w:sz w:val="20"/>
          <w:szCs w:val="20"/>
        </w:rPr>
        <w:t xml:space="preserve"> a</w:t>
      </w:r>
      <w:r w:rsidRPr="00D226E9">
        <w:rPr>
          <w:rStyle w:val="style3061"/>
          <w:rFonts w:asciiTheme="minorBidi" w:hAnsiTheme="minorBidi" w:cstheme="minorBidi"/>
          <w:color w:val="000000"/>
          <w:sz w:val="20"/>
          <w:szCs w:val="20"/>
        </w:rPr>
        <w:t xml:space="preserve"> </w:t>
      </w:r>
      <w:r w:rsidRPr="00DB601A">
        <w:rPr>
          <w:rStyle w:val="style3061"/>
          <w:rFonts w:asciiTheme="minorBidi" w:hAnsiTheme="minorBidi" w:cstheme="minorBidi"/>
          <w:b/>
          <w:bCs/>
          <w:color w:val="FF0000"/>
          <w:sz w:val="20"/>
          <w:szCs w:val="20"/>
        </w:rPr>
        <w:t>Pardoner</w:t>
      </w:r>
      <w:r>
        <w:rPr>
          <w:rStyle w:val="style3061"/>
          <w:rFonts w:asciiTheme="minorBidi" w:hAnsiTheme="minorBidi" w:cstheme="minorBidi"/>
          <w:color w:val="000000"/>
          <w:sz w:val="20"/>
          <w:szCs w:val="20"/>
        </w:rPr>
        <w:t>,</w:t>
      </w:r>
      <w:r w:rsidRPr="00D226E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w:t>
      </w:r>
      <w:r w:rsidRPr="00D226E9">
        <w:rPr>
          <w:rStyle w:val="style3061"/>
          <w:rFonts w:asciiTheme="minorBidi" w:hAnsiTheme="minorBidi" w:cstheme="minorBidi"/>
          <w:color w:val="000000"/>
          <w:sz w:val="20"/>
          <w:szCs w:val="20"/>
        </w:rPr>
        <w:t xml:space="preserve"> </w:t>
      </w:r>
      <w:r w:rsidRPr="00DB601A">
        <w:rPr>
          <w:rStyle w:val="style3061"/>
          <w:rFonts w:asciiTheme="minorBidi" w:hAnsiTheme="minorBidi" w:cstheme="minorBidi"/>
          <w:b/>
          <w:bCs/>
          <w:color w:val="000000"/>
          <w:sz w:val="20"/>
          <w:szCs w:val="20"/>
        </w:rPr>
        <w:t>Forgiver</w:t>
      </w:r>
      <w:r>
        <w:rPr>
          <w:rStyle w:val="style3061"/>
          <w:rFonts w:asciiTheme="minorBidi" w:hAnsiTheme="minorBidi" w:cstheme="minorBidi"/>
          <w:color w:val="000000"/>
          <w:sz w:val="20"/>
          <w:szCs w:val="20"/>
        </w:rPr>
        <w:t xml:space="preserve"> (Al-Mujadila, 58: 2).</w:t>
      </w:r>
    </w:p>
    <w:p w14:paraId="0400AEFB" w14:textId="26A06E77" w:rsidR="004A7AE9" w:rsidRPr="00371647" w:rsidRDefault="004A7AE9" w:rsidP="007574D5">
      <w:pPr>
        <w:pStyle w:val="NormalWeb"/>
        <w:jc w:val="both"/>
        <w:rPr>
          <w:rFonts w:asciiTheme="minorBidi" w:hAnsiTheme="minorBidi" w:cstheme="minorBidi"/>
          <w:sz w:val="28"/>
          <w:szCs w:val="28"/>
        </w:rPr>
      </w:pPr>
      <w:r w:rsidRPr="000C1BDB">
        <w:rPr>
          <w:rStyle w:val="style3061"/>
          <w:rFonts w:asciiTheme="minorBidi" w:hAnsiTheme="minorBidi" w:cs="Arial"/>
          <w:color w:val="000000"/>
          <w:sz w:val="20"/>
          <w:szCs w:val="20"/>
        </w:rPr>
        <w:t>Allah does not like the public mention of</w:t>
      </w:r>
      <w:r>
        <w:rPr>
          <w:rStyle w:val="style3061"/>
          <w:rFonts w:asciiTheme="minorBidi" w:hAnsiTheme="minorBidi" w:cs="Arial"/>
          <w:color w:val="000000"/>
          <w:sz w:val="20"/>
          <w:szCs w:val="20"/>
        </w:rPr>
        <w:t xml:space="preserve"> immorality (or bad language),</w:t>
      </w:r>
      <w:r w:rsidRPr="000C1BDB">
        <w:rPr>
          <w:rStyle w:val="style3061"/>
          <w:rFonts w:asciiTheme="minorBidi" w:hAnsiTheme="minorBidi" w:cs="Arial"/>
          <w:color w:val="000000"/>
          <w:sz w:val="20"/>
          <w:szCs w:val="20"/>
        </w:rPr>
        <w:t xml:space="preserve"> except by one who has been wronged</w:t>
      </w:r>
      <w:r>
        <w:rPr>
          <w:rStyle w:val="style3061"/>
          <w:rFonts w:asciiTheme="minorBidi" w:hAnsiTheme="minorBidi" w:cs="Arial"/>
          <w:color w:val="000000"/>
          <w:sz w:val="20"/>
          <w:szCs w:val="20"/>
        </w:rPr>
        <w:t xml:space="preserve"> (subjected to injustice)</w:t>
      </w:r>
      <w:r w:rsidRPr="000C1BDB">
        <w:rPr>
          <w:rStyle w:val="style3061"/>
          <w:rFonts w:asciiTheme="minorBidi" w:hAnsiTheme="minorBidi" w:cs="Arial"/>
          <w:color w:val="000000"/>
          <w:sz w:val="20"/>
          <w:szCs w:val="20"/>
        </w:rPr>
        <w:t>. And Allah</w:t>
      </w:r>
      <w:r>
        <w:rPr>
          <w:rStyle w:val="style3061"/>
          <w:rFonts w:asciiTheme="minorBidi" w:hAnsiTheme="minorBidi" w:cs="Arial"/>
          <w:color w:val="000000"/>
          <w:sz w:val="20"/>
          <w:szCs w:val="20"/>
        </w:rPr>
        <w:t xml:space="preserve"> is</w:t>
      </w:r>
      <w:r w:rsidRPr="000C1BDB">
        <w:rPr>
          <w:rStyle w:val="style3061"/>
          <w:rFonts w:asciiTheme="minorBidi" w:hAnsiTheme="minorBidi" w:cs="Arial"/>
          <w:color w:val="000000"/>
          <w:sz w:val="20"/>
          <w:szCs w:val="20"/>
        </w:rPr>
        <w:t xml:space="preserve"> Hearing and Knowing. (148) If </w:t>
      </w:r>
      <w:r>
        <w:rPr>
          <w:rStyle w:val="style3061"/>
          <w:rFonts w:asciiTheme="minorBidi" w:hAnsiTheme="minorBidi" w:cs="Arial"/>
          <w:color w:val="000000"/>
          <w:sz w:val="20"/>
          <w:szCs w:val="20"/>
        </w:rPr>
        <w:t>(</w:t>
      </w:r>
      <w:r w:rsidRPr="000C1BDB">
        <w:rPr>
          <w:rStyle w:val="style3061"/>
          <w:rFonts w:asciiTheme="minorBidi" w:hAnsiTheme="minorBidi" w:cs="Arial"/>
          <w:color w:val="000000"/>
          <w:sz w:val="20"/>
          <w:szCs w:val="20"/>
        </w:rPr>
        <w:t>instead</w:t>
      </w:r>
      <w:r>
        <w:rPr>
          <w:rStyle w:val="style3061"/>
          <w:rFonts w:asciiTheme="minorBidi" w:hAnsiTheme="minorBidi" w:cs="Arial"/>
          <w:color w:val="000000"/>
          <w:sz w:val="20"/>
          <w:szCs w:val="20"/>
        </w:rPr>
        <w:t>)</w:t>
      </w:r>
      <w:r w:rsidRPr="000C1BDB">
        <w:rPr>
          <w:rStyle w:val="style3061"/>
          <w:rFonts w:asciiTheme="minorBidi" w:hAnsiTheme="minorBidi" w:cs="Arial"/>
          <w:color w:val="000000"/>
          <w:sz w:val="20"/>
          <w:szCs w:val="20"/>
        </w:rPr>
        <w:t xml:space="preserve"> you show </w:t>
      </w:r>
      <w:r>
        <w:rPr>
          <w:rStyle w:val="style3061"/>
          <w:rFonts w:asciiTheme="minorBidi" w:hAnsiTheme="minorBidi" w:cs="Arial"/>
          <w:color w:val="000000"/>
          <w:sz w:val="20"/>
          <w:szCs w:val="20"/>
        </w:rPr>
        <w:t>a better (behavior),</w:t>
      </w:r>
      <w:r w:rsidRPr="000C1BDB">
        <w:rPr>
          <w:rStyle w:val="style3061"/>
          <w:rFonts w:asciiTheme="minorBidi" w:hAnsiTheme="minorBidi" w:cs="Arial"/>
          <w:color w:val="000000"/>
          <w:sz w:val="20"/>
          <w:szCs w:val="20"/>
        </w:rPr>
        <w:t xml:space="preserve"> or conceal </w:t>
      </w:r>
      <w:r>
        <w:rPr>
          <w:rStyle w:val="style3061"/>
          <w:rFonts w:asciiTheme="minorBidi" w:hAnsiTheme="minorBidi" w:cs="Arial"/>
          <w:color w:val="000000"/>
          <w:sz w:val="20"/>
          <w:szCs w:val="20"/>
        </w:rPr>
        <w:t>it,</w:t>
      </w:r>
      <w:r w:rsidRPr="000C1BDB">
        <w:rPr>
          <w:rStyle w:val="style3061"/>
          <w:rFonts w:asciiTheme="minorBidi" w:hAnsiTheme="minorBidi" w:cs="Arial"/>
          <w:color w:val="000000"/>
          <w:sz w:val="20"/>
          <w:szCs w:val="20"/>
        </w:rPr>
        <w:t xml:space="preserve"> or pardon an offense</w:t>
      </w:r>
      <w:r>
        <w:rPr>
          <w:rStyle w:val="style3061"/>
          <w:rFonts w:asciiTheme="minorBidi" w:hAnsiTheme="minorBidi" w:cs="Arial"/>
          <w:color w:val="000000"/>
          <w:sz w:val="20"/>
          <w:szCs w:val="20"/>
        </w:rPr>
        <w:t xml:space="preserve">, </w:t>
      </w:r>
      <w:r w:rsidRPr="000C1BDB">
        <w:rPr>
          <w:rStyle w:val="style3061"/>
          <w:rFonts w:asciiTheme="minorBidi" w:hAnsiTheme="minorBidi" w:cs="Arial"/>
          <w:color w:val="000000"/>
          <w:sz w:val="20"/>
          <w:szCs w:val="20"/>
        </w:rPr>
        <w:t xml:space="preserve">indeed, Allah is </w:t>
      </w:r>
      <w:r>
        <w:rPr>
          <w:rStyle w:val="style3061"/>
          <w:rFonts w:asciiTheme="minorBidi" w:hAnsiTheme="minorBidi" w:cs="Arial"/>
          <w:color w:val="000000"/>
          <w:sz w:val="20"/>
          <w:szCs w:val="20"/>
        </w:rPr>
        <w:t>a</w:t>
      </w:r>
      <w:r w:rsidRPr="000C1BDB">
        <w:rPr>
          <w:rStyle w:val="style3061"/>
          <w:rFonts w:asciiTheme="minorBidi" w:hAnsiTheme="minorBidi" w:cs="Arial"/>
          <w:color w:val="000000"/>
          <w:sz w:val="20"/>
          <w:szCs w:val="20"/>
        </w:rPr>
        <w:t xml:space="preserve"> </w:t>
      </w:r>
      <w:r w:rsidRPr="00560D1C">
        <w:rPr>
          <w:rStyle w:val="style3061"/>
          <w:rFonts w:asciiTheme="minorBidi" w:hAnsiTheme="minorBidi" w:cs="Arial"/>
          <w:b/>
          <w:bCs/>
          <w:color w:val="FF0000"/>
          <w:sz w:val="20"/>
          <w:szCs w:val="20"/>
        </w:rPr>
        <w:t>Pardoner</w:t>
      </w:r>
      <w:r>
        <w:rPr>
          <w:rStyle w:val="style3061"/>
          <w:rFonts w:asciiTheme="minorBidi" w:hAnsiTheme="minorBidi" w:cs="Arial"/>
          <w:color w:val="000000"/>
          <w:sz w:val="20"/>
          <w:szCs w:val="20"/>
        </w:rPr>
        <w:t xml:space="preserve">, a </w:t>
      </w:r>
      <w:r w:rsidRPr="00560D1C">
        <w:rPr>
          <w:rStyle w:val="style3061"/>
          <w:rFonts w:asciiTheme="minorBidi" w:hAnsiTheme="minorBidi" w:cs="Arial"/>
          <w:b/>
          <w:bCs/>
          <w:color w:val="000000"/>
          <w:sz w:val="20"/>
          <w:szCs w:val="20"/>
        </w:rPr>
        <w:t>Capable</w:t>
      </w:r>
      <w:r w:rsidRPr="000C1BDB">
        <w:rPr>
          <w:rStyle w:val="style3061"/>
          <w:rFonts w:asciiTheme="minorBidi" w:hAnsiTheme="minorBidi" w:cs="Arial"/>
          <w:color w:val="000000"/>
          <w:sz w:val="20"/>
          <w:szCs w:val="20"/>
        </w:rPr>
        <w:t>. (149)</w:t>
      </w:r>
      <w:r>
        <w:rPr>
          <w:rStyle w:val="style3061"/>
          <w:rFonts w:asciiTheme="minorBidi" w:hAnsiTheme="minorBidi" w:cs="Arial"/>
          <w:color w:val="000000"/>
          <w:sz w:val="20"/>
          <w:szCs w:val="20"/>
        </w:rPr>
        <w:t xml:space="preserve"> (Al-Nisa, 4: 148-149).</w:t>
      </w:r>
    </w:p>
  </w:endnote>
  <w:endnote w:id="158">
    <w:p w14:paraId="29458144" w14:textId="076BDC82" w:rsidR="004A7AE9" w:rsidRDefault="004A7AE9" w:rsidP="00CF4088">
      <w:pPr>
        <w:pStyle w:val="EndnoteText"/>
        <w:rPr>
          <w:rFonts w:asciiTheme="minorBidi" w:hAnsiTheme="minorBidi"/>
        </w:rPr>
      </w:pPr>
      <w:r w:rsidRPr="009061D5">
        <w:rPr>
          <w:rStyle w:val="EndnoteReference"/>
          <w:rFonts w:asciiTheme="minorBidi" w:hAnsiTheme="minorBidi"/>
          <w:color w:val="0070C0"/>
          <w:sz w:val="32"/>
          <w:szCs w:val="32"/>
        </w:rPr>
        <w:endnoteRef/>
      </w:r>
      <w:r w:rsidR="0022241C">
        <w:rPr>
          <w:rFonts w:asciiTheme="minorBidi" w:hAnsiTheme="minorBidi"/>
          <w:color w:val="0070C0"/>
          <w:sz w:val="32"/>
          <w:szCs w:val="32"/>
        </w:rPr>
        <w:t xml:space="preserve"> </w:t>
      </w:r>
      <w:r w:rsidR="0022241C">
        <w:rPr>
          <w:rFonts w:asciiTheme="minorBidi" w:hAnsiTheme="minorBidi"/>
        </w:rPr>
        <w:t>The Arabic text, the English translation, and the authentication of the mentioned ‘Hadith, about pardoning, are as follows:</w:t>
      </w:r>
    </w:p>
    <w:p w14:paraId="7B26F8CD" w14:textId="2123BADF" w:rsidR="00CF4088" w:rsidRDefault="00CF4088" w:rsidP="00CF4088">
      <w:pPr>
        <w:pStyle w:val="EndnoteText"/>
        <w:rPr>
          <w:rFonts w:asciiTheme="minorBidi" w:hAnsiTheme="minorBidi"/>
        </w:rPr>
      </w:pPr>
    </w:p>
    <w:p w14:paraId="72C4D427" w14:textId="6B1B9515" w:rsidR="00CF4088" w:rsidRPr="00CF4088" w:rsidRDefault="00CF4088" w:rsidP="000D4120">
      <w:pPr>
        <w:pStyle w:val="EndnoteText"/>
        <w:spacing w:before="100" w:beforeAutospacing="1" w:after="100" w:afterAutospacing="1"/>
        <w:jc w:val="both"/>
        <w:rPr>
          <w:rFonts w:asciiTheme="minorBidi" w:hAnsiTheme="minorBidi"/>
          <w:color w:val="0070C0"/>
          <w:rtl/>
        </w:rPr>
      </w:pPr>
      <w:r>
        <w:rPr>
          <w:rFonts w:asciiTheme="minorBidi" w:hAnsiTheme="minorBidi"/>
        </w:rPr>
        <w:t>The Mother of Believers, ‘Aisha, mAbpwh, said that she said to the Messenger of Allah, pbbuh: O Messenger of Allah, what should I say if I know that it is the Night of Decree (Laylatul Qadr)</w:t>
      </w:r>
      <w:r w:rsidR="00990704">
        <w:rPr>
          <w:rFonts w:asciiTheme="minorBidi" w:hAnsiTheme="minorBidi"/>
        </w:rPr>
        <w:t>? He said: “Say: O Allah, You are a Pardoner, a Generous</w:t>
      </w:r>
      <w:r w:rsidR="00787DDE">
        <w:rPr>
          <w:rFonts w:asciiTheme="minorBidi" w:hAnsiTheme="minorBidi"/>
        </w:rPr>
        <w:t xml:space="preserve"> (One)</w:t>
      </w:r>
      <w:r w:rsidR="00990704">
        <w:rPr>
          <w:rFonts w:asciiTheme="minorBidi" w:hAnsiTheme="minorBidi"/>
        </w:rPr>
        <w:t xml:space="preserve">. You like to pardon. So, pardon me” (Authenticated as a </w:t>
      </w:r>
      <w:r w:rsidR="00990704" w:rsidRPr="00990704">
        <w:rPr>
          <w:rFonts w:asciiTheme="minorBidi" w:hAnsiTheme="minorBidi"/>
          <w:u w:val="single"/>
        </w:rPr>
        <w:t>S</w:t>
      </w:r>
      <w:r w:rsidR="00990704">
        <w:rPr>
          <w:rFonts w:asciiTheme="minorBidi" w:hAnsiTheme="minorBidi"/>
        </w:rPr>
        <w:t>a’hi’h ‘Hadith by Al-Albani</w:t>
      </w:r>
      <w:r w:rsidR="00256043">
        <w:rPr>
          <w:rFonts w:asciiTheme="minorBidi" w:hAnsiTheme="minorBidi"/>
        </w:rPr>
        <w:t xml:space="preserve">, in </w:t>
      </w:r>
      <w:r w:rsidR="00256043" w:rsidRPr="00990704">
        <w:rPr>
          <w:rFonts w:asciiTheme="minorBidi" w:hAnsiTheme="minorBidi"/>
          <w:u w:val="single"/>
        </w:rPr>
        <w:t>S</w:t>
      </w:r>
      <w:r w:rsidR="00256043">
        <w:rPr>
          <w:rFonts w:asciiTheme="minorBidi" w:hAnsiTheme="minorBidi"/>
        </w:rPr>
        <w:t xml:space="preserve">a’hi’h Al-Jami’: 4423, but without mentioning the occasion of the ‘Hadith. He also authenticated it as </w:t>
      </w:r>
      <w:r w:rsidR="00256043" w:rsidRPr="00990704">
        <w:rPr>
          <w:rFonts w:asciiTheme="minorBidi" w:hAnsiTheme="minorBidi"/>
          <w:u w:val="single"/>
        </w:rPr>
        <w:t>S</w:t>
      </w:r>
      <w:r w:rsidR="00256043">
        <w:rPr>
          <w:rFonts w:asciiTheme="minorBidi" w:hAnsiTheme="minorBidi"/>
        </w:rPr>
        <w:t>a’hi’h</w:t>
      </w:r>
      <w:r w:rsidR="00F31BB0">
        <w:rPr>
          <w:rFonts w:asciiTheme="minorBidi" w:hAnsiTheme="minorBidi"/>
        </w:rPr>
        <w:t xml:space="preserve">, based on </w:t>
      </w:r>
      <w:r w:rsidR="00F31BB0" w:rsidRPr="00990704">
        <w:rPr>
          <w:rFonts w:asciiTheme="minorBidi" w:hAnsiTheme="minorBidi"/>
          <w:u w:val="single"/>
        </w:rPr>
        <w:t>S</w:t>
      </w:r>
      <w:r w:rsidR="00F31BB0">
        <w:rPr>
          <w:rFonts w:asciiTheme="minorBidi" w:hAnsiTheme="minorBidi"/>
        </w:rPr>
        <w:t>a’hi’h Al-Tirmi</w:t>
      </w:r>
      <w:r w:rsidR="00F31BB0" w:rsidRPr="00F31BB0">
        <w:rPr>
          <w:rFonts w:asciiTheme="minorBidi" w:hAnsiTheme="minorBidi"/>
          <w:u w:val="single"/>
        </w:rPr>
        <w:t>dth</w:t>
      </w:r>
      <w:r w:rsidR="00F31BB0">
        <w:rPr>
          <w:rFonts w:asciiTheme="minorBidi" w:hAnsiTheme="minorBidi"/>
        </w:rPr>
        <w:t xml:space="preserve">i: 3513, and </w:t>
      </w:r>
      <w:r w:rsidR="00F31BB0" w:rsidRPr="00990704">
        <w:rPr>
          <w:rFonts w:asciiTheme="minorBidi" w:hAnsiTheme="minorBidi"/>
          <w:u w:val="single"/>
        </w:rPr>
        <w:t>S</w:t>
      </w:r>
      <w:r w:rsidR="00F31BB0">
        <w:rPr>
          <w:rFonts w:asciiTheme="minorBidi" w:hAnsiTheme="minorBidi"/>
        </w:rPr>
        <w:t>a’hi’h Ibn Maja: 3850, 3119. This ‘Hadith was also recorded by Al-Nisa-</w:t>
      </w:r>
      <w:r w:rsidR="00787DDE">
        <w:rPr>
          <w:rFonts w:asciiTheme="minorBidi" w:hAnsiTheme="minorBidi"/>
        </w:rPr>
        <w:t>i</w:t>
      </w:r>
      <w:r w:rsidR="00F31BB0">
        <w:rPr>
          <w:rFonts w:asciiTheme="minorBidi" w:hAnsiTheme="minorBidi"/>
        </w:rPr>
        <w:t xml:space="preserve">, in Al-Sunan Al-Kubra: 7712, and by </w:t>
      </w:r>
      <w:r w:rsidR="00A07DB9">
        <w:rPr>
          <w:rFonts w:asciiTheme="minorBidi" w:hAnsiTheme="minorBidi"/>
        </w:rPr>
        <w:t>A’hmed: 25495).</w:t>
      </w:r>
    </w:p>
    <w:p w14:paraId="6A7CDC60" w14:textId="2C54BADF" w:rsidR="004A7AE9" w:rsidRPr="00F51696" w:rsidRDefault="004A7AE9" w:rsidP="000D4120">
      <w:pPr>
        <w:pStyle w:val="NormalWeb"/>
        <w:bidi/>
        <w:jc w:val="both"/>
        <w:rPr>
          <w:rFonts w:asciiTheme="minorBidi" w:hAnsiTheme="minorBidi" w:cstheme="minorBidi"/>
          <w:sz w:val="28"/>
          <w:szCs w:val="28"/>
        </w:rPr>
      </w:pPr>
      <w:r>
        <w:rPr>
          <w:rStyle w:val="style3061"/>
          <w:rFonts w:asciiTheme="minorBidi" w:hAnsiTheme="minorBidi" w:cs="Arial" w:hint="cs"/>
          <w:color w:val="000000"/>
          <w:sz w:val="28"/>
          <w:szCs w:val="28"/>
          <w:rtl/>
        </w:rPr>
        <w:t xml:space="preserve">عن أمِّ المؤمنينَ عائشةَ ، رضيَ اللهُ عنها ، أنها قالتْ: </w:t>
      </w:r>
      <w:r w:rsidRPr="008518D5">
        <w:rPr>
          <w:rStyle w:val="style3061"/>
          <w:rFonts w:asciiTheme="minorBidi" w:hAnsiTheme="minorBidi" w:cs="Arial"/>
          <w:color w:val="000000"/>
          <w:sz w:val="28"/>
          <w:szCs w:val="28"/>
          <w:rtl/>
        </w:rPr>
        <w:t>قلتُ يا رسولَ اللَّهِ</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أرأيتَ إن عَلِمْتُ أيُّ لَيلةٍ </w:t>
      </w:r>
      <w:r w:rsidR="001D1AE8">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لَيلةُ القَدرِ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ما أقولُ فيها</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قولي اللَّهمَّ إنَّكَ عفوٌّ كَريمُ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تُحبُّ العفوَ</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فاعْفُ عنِّي</w:t>
      </w:r>
      <w:r>
        <w:rPr>
          <w:rStyle w:val="style3061"/>
          <w:rFonts w:asciiTheme="minorBidi" w:hAnsiTheme="minorBidi" w:cs="Arial" w:hint="cs"/>
          <w:color w:val="000000"/>
          <w:sz w:val="28"/>
          <w:szCs w:val="28"/>
          <w:rtl/>
        </w:rPr>
        <w:t xml:space="preserve">" (صححهُ الألباني ، في صحيحِ الجامع: </w:t>
      </w:r>
      <w:r w:rsidRPr="00711F03">
        <w:rPr>
          <w:rStyle w:val="style3061"/>
          <w:rFonts w:asciiTheme="minorBidi" w:hAnsiTheme="minorBidi" w:cs="Arial" w:hint="cs"/>
          <w:color w:val="000000"/>
          <w:rtl/>
        </w:rPr>
        <w:t>4423</w:t>
      </w:r>
      <w:r>
        <w:rPr>
          <w:rStyle w:val="style3061"/>
          <w:rFonts w:asciiTheme="minorBidi" w:hAnsiTheme="minorBidi" w:cs="Arial" w:hint="cs"/>
          <w:color w:val="000000"/>
          <w:sz w:val="28"/>
          <w:szCs w:val="28"/>
          <w:rtl/>
        </w:rPr>
        <w:t xml:space="preserve"> ، ولكنْ بالاقتصارِ على الحديثِ ، بدونِ ذِكْرِ المناسبَةِ. كما صححهُ بناءً على صحيحِ الترمذي: </w:t>
      </w:r>
      <w:r>
        <w:rPr>
          <w:rStyle w:val="style3061"/>
          <w:rFonts w:asciiTheme="minorBidi" w:hAnsiTheme="minorBidi" w:cs="Arial" w:hint="cs"/>
          <w:color w:val="000000"/>
          <w:rtl/>
        </w:rPr>
        <w:t xml:space="preserve">3513 </w:t>
      </w:r>
      <w:r>
        <w:rPr>
          <w:rStyle w:val="style3061"/>
          <w:rFonts w:asciiTheme="minorBidi" w:hAnsiTheme="minorBidi" w:cs="Arial" w:hint="cs"/>
          <w:color w:val="000000"/>
          <w:sz w:val="28"/>
          <w:szCs w:val="28"/>
          <w:rtl/>
        </w:rPr>
        <w:t xml:space="preserve">، واللفظُ لهُ ، وصحيحِ ابنِ ماجه: </w:t>
      </w:r>
      <w:r>
        <w:rPr>
          <w:rStyle w:val="style3061"/>
          <w:rFonts w:asciiTheme="minorBidi" w:hAnsiTheme="minorBidi" w:cs="Arial" w:hint="cs"/>
          <w:color w:val="000000"/>
          <w:rtl/>
        </w:rPr>
        <w:t xml:space="preserve">3850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3119</w:t>
      </w:r>
      <w:r>
        <w:rPr>
          <w:rStyle w:val="style3061"/>
          <w:rFonts w:asciiTheme="minorBidi" w:hAnsiTheme="minorBidi" w:cs="Arial" w:hint="cs"/>
          <w:color w:val="000000"/>
          <w:sz w:val="28"/>
          <w:szCs w:val="28"/>
          <w:rtl/>
        </w:rPr>
        <w:t xml:space="preserve">. وأخرجهُ النسائيُّ في السننِ الكبرى: </w:t>
      </w:r>
      <w:r>
        <w:rPr>
          <w:rStyle w:val="style3061"/>
          <w:rFonts w:asciiTheme="minorBidi" w:hAnsiTheme="minorBidi" w:cs="Arial" w:hint="cs"/>
          <w:color w:val="000000"/>
          <w:rtl/>
        </w:rPr>
        <w:t>7712</w:t>
      </w:r>
      <w:r w:rsidR="00F31BB0">
        <w:rPr>
          <w:rStyle w:val="style3061"/>
          <w:rFonts w:asciiTheme="minorBidi" w:hAnsiTheme="minorBidi" w:cs="Arial"/>
          <w:color w:val="000000"/>
        </w:rPr>
        <w:t xml:space="preserve"> </w:t>
      </w:r>
      <w:r>
        <w:rPr>
          <w:rStyle w:val="style3061"/>
          <w:rFonts w:asciiTheme="minorBidi" w:hAnsiTheme="minorBidi" w:cs="Arial" w:hint="cs"/>
          <w:color w:val="000000"/>
          <w:sz w:val="28"/>
          <w:szCs w:val="28"/>
          <w:rtl/>
        </w:rPr>
        <w:t xml:space="preserve">، وأحمد </w:t>
      </w:r>
      <w:r>
        <w:rPr>
          <w:rStyle w:val="style3061"/>
          <w:rFonts w:asciiTheme="minorBidi" w:hAnsiTheme="minorBidi" w:cs="Arial" w:hint="cs"/>
          <w:color w:val="000000"/>
          <w:rtl/>
        </w:rPr>
        <w:t>25495</w:t>
      </w:r>
      <w:r>
        <w:rPr>
          <w:rStyle w:val="style3061"/>
          <w:rFonts w:asciiTheme="minorBidi" w:hAnsiTheme="minorBidi" w:cs="Arial" w:hint="cs"/>
          <w:color w:val="000000"/>
          <w:sz w:val="28"/>
          <w:szCs w:val="28"/>
          <w:rtl/>
        </w:rPr>
        <w:t xml:space="preserve">).  </w:t>
      </w:r>
    </w:p>
  </w:endnote>
  <w:endnote w:id="159">
    <w:p w14:paraId="08C10330" w14:textId="62C20077" w:rsidR="000D4120" w:rsidRDefault="00BF3C8B" w:rsidP="008D3B0E">
      <w:pPr>
        <w:pStyle w:val="EndnoteText"/>
        <w:jc w:val="both"/>
        <w:rPr>
          <w:rFonts w:asciiTheme="minorBidi" w:hAnsiTheme="minorBidi"/>
        </w:rPr>
      </w:pPr>
      <w:r w:rsidRPr="00C81DEE">
        <w:rPr>
          <w:rStyle w:val="EndnoteReference"/>
          <w:rFonts w:asciiTheme="minorBidi" w:hAnsiTheme="minorBidi"/>
          <w:color w:val="0070C0"/>
          <w:sz w:val="32"/>
          <w:szCs w:val="32"/>
        </w:rPr>
        <w:endnoteRef/>
      </w:r>
      <w:r w:rsidRPr="00C81DEE">
        <w:rPr>
          <w:rFonts w:asciiTheme="minorBidi" w:hAnsiTheme="minorBidi"/>
          <w:sz w:val="28"/>
          <w:szCs w:val="28"/>
          <w:rtl/>
        </w:rPr>
        <w:t xml:space="preserve"> </w:t>
      </w:r>
      <w:r w:rsidR="000D4120">
        <w:rPr>
          <w:rFonts w:asciiTheme="minorBidi" w:hAnsiTheme="minorBidi"/>
        </w:rPr>
        <w:t>The Arabic text, the English translation, and the authentication of the mentioned ‘Hadith, about the right of the needy in the wealth of those who are better off, are as follows:</w:t>
      </w:r>
    </w:p>
    <w:p w14:paraId="5A9D70B8" w14:textId="2C62BF4F" w:rsidR="000D4120" w:rsidRDefault="000D4120" w:rsidP="008D3B0E">
      <w:pPr>
        <w:pStyle w:val="EndnoteText"/>
        <w:spacing w:before="100" w:beforeAutospacing="1" w:after="100" w:afterAutospacing="1"/>
        <w:jc w:val="both"/>
        <w:rPr>
          <w:rFonts w:asciiTheme="minorBidi" w:hAnsiTheme="minorBidi"/>
          <w:sz w:val="28"/>
          <w:szCs w:val="28"/>
        </w:rPr>
      </w:pPr>
      <w:r>
        <w:rPr>
          <w:rStyle w:val="Strong"/>
          <w:rFonts w:asciiTheme="minorBidi" w:hAnsiTheme="minorBidi"/>
          <w:b w:val="0"/>
          <w:bCs w:val="0"/>
          <w:color w:val="000000"/>
        </w:rPr>
        <w:t>Companion Abu Sa’id Al-</w:t>
      </w:r>
      <w:r w:rsidRPr="000D4120">
        <w:rPr>
          <w:rStyle w:val="Strong"/>
          <w:rFonts w:asciiTheme="minorBidi" w:hAnsiTheme="minorBidi"/>
          <w:b w:val="0"/>
          <w:bCs w:val="0"/>
          <w:color w:val="000000"/>
          <w:u w:val="single"/>
        </w:rPr>
        <w:t>Kh</w:t>
      </w:r>
      <w:r>
        <w:rPr>
          <w:rStyle w:val="Strong"/>
          <w:rFonts w:asciiTheme="minorBidi" w:hAnsiTheme="minorBidi"/>
          <w:b w:val="0"/>
          <w:bCs w:val="0"/>
          <w:color w:val="000000"/>
        </w:rPr>
        <w:t xml:space="preserve">udri, mAbpwh, said that the Messenger of Allah, pbbuh, said: “Those who have (own) extra animals should give of them to those who do not have animals, and those who have extra food should give of it to those who do not have food” (Authenticated by Al-Albani as a </w:t>
      </w:r>
      <w:r w:rsidRPr="00990704">
        <w:rPr>
          <w:rFonts w:asciiTheme="minorBidi" w:hAnsiTheme="minorBidi"/>
          <w:u w:val="single"/>
        </w:rPr>
        <w:t>S</w:t>
      </w:r>
      <w:r>
        <w:rPr>
          <w:rFonts w:asciiTheme="minorBidi" w:hAnsiTheme="minorBidi"/>
        </w:rPr>
        <w:t xml:space="preserve">a’hi’h ‘Hadith, in </w:t>
      </w:r>
      <w:r w:rsidR="00685FEF">
        <w:rPr>
          <w:rFonts w:asciiTheme="minorBidi" w:hAnsiTheme="minorBidi"/>
        </w:rPr>
        <w:t>Ta</w:t>
      </w:r>
      <w:r w:rsidR="00685FEF" w:rsidRPr="00685FEF">
        <w:rPr>
          <w:rFonts w:asciiTheme="minorBidi" w:hAnsiTheme="minorBidi"/>
          <w:u w:val="single"/>
        </w:rPr>
        <w:t>kh</w:t>
      </w:r>
      <w:r w:rsidR="00685FEF">
        <w:rPr>
          <w:rFonts w:asciiTheme="minorBidi" w:hAnsiTheme="minorBidi"/>
        </w:rPr>
        <w:t>reej Mushkilat Al-Faqr: 111</w:t>
      </w:r>
      <w:r w:rsidR="008D3B0E">
        <w:rPr>
          <w:rFonts w:asciiTheme="minorBidi" w:hAnsiTheme="minorBidi"/>
        </w:rPr>
        <w:t xml:space="preserve">, in </w:t>
      </w:r>
      <w:r w:rsidR="008D3B0E" w:rsidRPr="00990704">
        <w:rPr>
          <w:rFonts w:asciiTheme="minorBidi" w:hAnsiTheme="minorBidi"/>
          <w:u w:val="single"/>
        </w:rPr>
        <w:t>S</w:t>
      </w:r>
      <w:r w:rsidR="008D3B0E">
        <w:rPr>
          <w:rFonts w:asciiTheme="minorBidi" w:hAnsiTheme="minorBidi"/>
        </w:rPr>
        <w:t xml:space="preserve">a’hi’h Al-Jami’: 6497, and based on </w:t>
      </w:r>
      <w:r w:rsidR="008D3B0E" w:rsidRPr="00990704">
        <w:rPr>
          <w:rFonts w:asciiTheme="minorBidi" w:hAnsiTheme="minorBidi"/>
          <w:u w:val="single"/>
        </w:rPr>
        <w:t>S</w:t>
      </w:r>
      <w:r w:rsidR="008D3B0E">
        <w:rPr>
          <w:rFonts w:asciiTheme="minorBidi" w:hAnsiTheme="minorBidi"/>
        </w:rPr>
        <w:t>a’hi’h Abu Dawood: 1663. It was also recorded by Ibn ‘Habban: 5419, and Abu Ya’li: 1064).</w:t>
      </w:r>
      <w:r w:rsidR="00685FEF">
        <w:rPr>
          <w:rFonts w:asciiTheme="minorBidi" w:hAnsiTheme="minorBidi"/>
        </w:rPr>
        <w:t xml:space="preserve"> </w:t>
      </w:r>
    </w:p>
    <w:p w14:paraId="7ABE51FD" w14:textId="618287D8" w:rsidR="000D4120" w:rsidRPr="000D4120" w:rsidRDefault="00BF3C8B" w:rsidP="000D4120">
      <w:pPr>
        <w:pStyle w:val="EndnoteText"/>
        <w:bidi/>
        <w:spacing w:before="100" w:beforeAutospacing="1" w:after="100" w:afterAutospacing="1"/>
        <w:jc w:val="both"/>
      </w:pPr>
      <w:r w:rsidRPr="00C81DEE">
        <w:rPr>
          <w:rFonts w:asciiTheme="minorBidi" w:hAnsiTheme="minorBidi" w:cs="Arial"/>
          <w:sz w:val="28"/>
          <w:szCs w:val="28"/>
          <w:rtl/>
        </w:rPr>
        <w:t>عنْ أبي سعيدٍ الخُدريِّ ، رضيَ اللهُ عنهُ ، أنَّ رسولَ اللهِ ، صلى اللهُ عليهِ وسلَّمَ ، قالَ: "من كان معه فضلُ ظهْرٍ فليعُدْ به على مَنْ لا ظهْرَ</w:t>
      </w:r>
      <w:r>
        <w:rPr>
          <w:rFonts w:asciiTheme="minorBidi" w:hAnsiTheme="minorBidi" w:cs="Arial" w:hint="cs"/>
          <w:sz w:val="28"/>
          <w:szCs w:val="28"/>
          <w:rtl/>
        </w:rPr>
        <w:t xml:space="preserve"> ،</w:t>
      </w:r>
      <w:r w:rsidRPr="00C81DEE">
        <w:rPr>
          <w:rFonts w:asciiTheme="minorBidi" w:hAnsiTheme="minorBidi" w:cs="Arial"/>
          <w:sz w:val="28"/>
          <w:szCs w:val="28"/>
          <w:rtl/>
        </w:rPr>
        <w:t xml:space="preserve"> لَه ومن كان له فضلُ زادٍ فليعُدْ بِهِ على مَنْ لا زاد له." قال: فذكر مِنْ أصنافِ المال ما ذكر حتى رأيْنا أنَّهُ لا حَقَّ لأحَدٍ منَّا في فضْلٍ (صححهُ الألبانيُّ ، في تخريجِ مُشكلةِ الفقرِ: </w:t>
      </w:r>
      <w:r w:rsidRPr="000D4120">
        <w:rPr>
          <w:rFonts w:asciiTheme="minorBidi" w:hAnsiTheme="minorBidi" w:cs="Arial"/>
          <w:sz w:val="24"/>
          <w:szCs w:val="24"/>
          <w:rtl/>
        </w:rPr>
        <w:t>111</w:t>
      </w:r>
      <w:r w:rsidRPr="00C81DEE">
        <w:rPr>
          <w:rFonts w:asciiTheme="minorBidi" w:hAnsiTheme="minorBidi" w:cs="Arial"/>
          <w:sz w:val="28"/>
          <w:szCs w:val="28"/>
          <w:rtl/>
        </w:rPr>
        <w:t xml:space="preserve"> ؛ وفي صحيحِ الجامعِ: </w:t>
      </w:r>
      <w:r w:rsidRPr="000D4120">
        <w:rPr>
          <w:rFonts w:asciiTheme="minorBidi" w:hAnsiTheme="minorBidi" w:cs="Arial"/>
          <w:sz w:val="24"/>
          <w:szCs w:val="24"/>
          <w:rtl/>
        </w:rPr>
        <w:t>6497</w:t>
      </w:r>
      <w:r w:rsidRPr="00C81DEE">
        <w:rPr>
          <w:rFonts w:asciiTheme="minorBidi" w:hAnsiTheme="minorBidi" w:cs="Arial"/>
          <w:sz w:val="28"/>
          <w:szCs w:val="28"/>
          <w:rtl/>
        </w:rPr>
        <w:t xml:space="preserve"> ؛ وعنْ صحيحِ أبي داودَ: </w:t>
      </w:r>
      <w:r w:rsidRPr="000D4120">
        <w:rPr>
          <w:rFonts w:asciiTheme="minorBidi" w:hAnsiTheme="minorBidi" w:cs="Arial"/>
          <w:sz w:val="24"/>
          <w:szCs w:val="24"/>
          <w:rtl/>
        </w:rPr>
        <w:t>1663</w:t>
      </w:r>
      <w:r w:rsidRPr="00C81DEE">
        <w:rPr>
          <w:rFonts w:asciiTheme="minorBidi" w:hAnsiTheme="minorBidi" w:cs="Arial"/>
          <w:sz w:val="28"/>
          <w:szCs w:val="28"/>
          <w:rtl/>
        </w:rPr>
        <w:t xml:space="preserve"> ؛ كما أخرجهُ ابنُ حَبَّانٍ: </w:t>
      </w:r>
      <w:r w:rsidRPr="000D4120">
        <w:rPr>
          <w:rFonts w:asciiTheme="minorBidi" w:hAnsiTheme="minorBidi" w:cs="Arial"/>
          <w:sz w:val="24"/>
          <w:szCs w:val="24"/>
          <w:rtl/>
        </w:rPr>
        <w:t>5419</w:t>
      </w:r>
      <w:r w:rsidRPr="00C81DEE">
        <w:rPr>
          <w:rFonts w:asciiTheme="minorBidi" w:hAnsiTheme="minorBidi" w:cs="Arial"/>
          <w:sz w:val="28"/>
          <w:szCs w:val="28"/>
          <w:rtl/>
        </w:rPr>
        <w:t xml:space="preserve"> ؛ وأبو يعلي: </w:t>
      </w:r>
      <w:r w:rsidRPr="000D4120">
        <w:rPr>
          <w:rFonts w:asciiTheme="minorBidi" w:hAnsiTheme="minorBidi" w:cs="Arial"/>
          <w:sz w:val="24"/>
          <w:szCs w:val="24"/>
          <w:rtl/>
        </w:rPr>
        <w:t>1064</w:t>
      </w:r>
      <w:r w:rsidRPr="00C81DEE">
        <w:rPr>
          <w:rFonts w:asciiTheme="minorBidi" w:hAnsiTheme="minorBidi" w:cs="Arial"/>
          <w:sz w:val="28"/>
          <w:szCs w:val="28"/>
          <w:rtl/>
        </w:rPr>
        <w:t>).</w:t>
      </w:r>
    </w:p>
  </w:endnote>
  <w:endnote w:id="160">
    <w:p w14:paraId="55B7EFDA" w14:textId="77777777" w:rsidR="00061582" w:rsidRDefault="00061582" w:rsidP="00061582">
      <w:pPr>
        <w:pStyle w:val="EndnoteText"/>
        <w:jc w:val="both"/>
        <w:rPr>
          <w:rFonts w:asciiTheme="minorBidi" w:hAnsiTheme="minorBidi"/>
        </w:rPr>
      </w:pPr>
      <w:r w:rsidRPr="00CE7EA1">
        <w:rPr>
          <w:rStyle w:val="EndnoteReference"/>
          <w:rFonts w:asciiTheme="minorBidi" w:hAnsiTheme="minorBidi"/>
          <w:color w:val="0070C0"/>
          <w:sz w:val="32"/>
          <w:szCs w:val="32"/>
        </w:rPr>
        <w:endnoteRef/>
      </w:r>
      <w:r w:rsidRPr="00CE7EA1">
        <w:rPr>
          <w:rFonts w:asciiTheme="minorBidi" w:hAnsiTheme="minorBidi"/>
          <w:color w:val="0070C0"/>
          <w:sz w:val="32"/>
          <w:szCs w:val="32"/>
        </w:rPr>
        <w:t xml:space="preserve"> </w:t>
      </w:r>
      <w:r>
        <w:rPr>
          <w:rFonts w:asciiTheme="minorBidi" w:hAnsiTheme="minorBidi"/>
        </w:rPr>
        <w:t>Here’s the Arabic text, the English translation, and the authentication of the ‘Hadith, about how the Prophet, pbbuh, saw Allah, during his Night Journey:</w:t>
      </w:r>
    </w:p>
    <w:p w14:paraId="0C7956D7" w14:textId="77777777" w:rsidR="00061582" w:rsidRDefault="00061582" w:rsidP="00061582">
      <w:pPr>
        <w:pStyle w:val="EndnoteText"/>
        <w:rPr>
          <w:rFonts w:asciiTheme="minorBidi" w:hAnsiTheme="minorBidi"/>
        </w:rPr>
      </w:pPr>
    </w:p>
    <w:p w14:paraId="26052503" w14:textId="65ABB902" w:rsidR="00061582" w:rsidRDefault="00061582" w:rsidP="00061582">
      <w:pPr>
        <w:pStyle w:val="EndnoteText"/>
        <w:jc w:val="both"/>
        <w:rPr>
          <w:rFonts w:asciiTheme="minorBidi" w:hAnsiTheme="minorBidi"/>
        </w:rPr>
      </w:pPr>
      <w:r>
        <w:rPr>
          <w:rFonts w:asciiTheme="minorBidi" w:hAnsiTheme="minorBidi"/>
        </w:rPr>
        <w:t xml:space="preserve">Abdullah Bin Shafiq said to (Companion) Abu </w:t>
      </w:r>
      <w:r w:rsidRPr="00CE7EA1">
        <w:rPr>
          <w:rFonts w:asciiTheme="minorBidi" w:hAnsiTheme="minorBidi"/>
          <w:u w:val="single"/>
        </w:rPr>
        <w:t>D</w:t>
      </w:r>
      <w:r>
        <w:rPr>
          <w:rFonts w:asciiTheme="minorBidi" w:hAnsiTheme="minorBidi"/>
          <w:u w:val="single"/>
        </w:rPr>
        <w:t>t</w:t>
      </w:r>
      <w:r w:rsidRPr="00CE7EA1">
        <w:rPr>
          <w:rFonts w:asciiTheme="minorBidi" w:hAnsiTheme="minorBidi"/>
          <w:u w:val="single"/>
        </w:rPr>
        <w:t>h</w:t>
      </w:r>
      <w:r w:rsidR="00BB58D5">
        <w:rPr>
          <w:rFonts w:asciiTheme="minorBidi" w:hAnsiTheme="minorBidi"/>
        </w:rPr>
        <w:t>e</w:t>
      </w:r>
      <w:r>
        <w:rPr>
          <w:rFonts w:asciiTheme="minorBidi" w:hAnsiTheme="minorBidi"/>
        </w:rPr>
        <w:t>r Al-</w:t>
      </w:r>
      <w:r w:rsidRPr="00164C12">
        <w:rPr>
          <w:rFonts w:asciiTheme="minorBidi" w:hAnsiTheme="minorBidi"/>
          <w:u w:val="single"/>
        </w:rPr>
        <w:t>Gh</w:t>
      </w:r>
      <w:r>
        <w:rPr>
          <w:rFonts w:asciiTheme="minorBidi" w:hAnsiTheme="minorBidi"/>
        </w:rPr>
        <w:t xml:space="preserve">ifari, mAbpwh: If I had seen the Messenger of Allah, pbbuh, I would have asked him (a question). He said: Would you have asked him about what? He said: I would have asked him: Have you seen your Lord (during the Night Journey)? Abu </w:t>
      </w:r>
      <w:r w:rsidRPr="00466E95">
        <w:rPr>
          <w:rFonts w:asciiTheme="minorBidi" w:hAnsiTheme="minorBidi"/>
          <w:u w:val="single"/>
        </w:rPr>
        <w:t>Dh</w:t>
      </w:r>
      <w:r>
        <w:rPr>
          <w:rFonts w:asciiTheme="minorBidi" w:hAnsiTheme="minorBidi"/>
        </w:rPr>
        <w:t xml:space="preserve">ar sad: I asked him (about it), and he said: “I saw Light” (A </w:t>
      </w:r>
      <w:r w:rsidRPr="00466E95">
        <w:rPr>
          <w:rFonts w:asciiTheme="minorBidi" w:hAnsiTheme="minorBidi"/>
          <w:u w:val="single"/>
        </w:rPr>
        <w:t>S</w:t>
      </w:r>
      <w:r>
        <w:rPr>
          <w:rFonts w:asciiTheme="minorBidi" w:hAnsiTheme="minorBidi"/>
        </w:rPr>
        <w:t>a’hi’h Muslim version: 178, also recorded by Al-Tirmi</w:t>
      </w:r>
      <w:r w:rsidRPr="00835A88">
        <w:rPr>
          <w:rFonts w:asciiTheme="minorBidi" w:hAnsiTheme="minorBidi"/>
          <w:u w:val="single"/>
        </w:rPr>
        <w:t>dth</w:t>
      </w:r>
      <w:r>
        <w:rPr>
          <w:rFonts w:asciiTheme="minorBidi" w:hAnsiTheme="minorBidi"/>
        </w:rPr>
        <w:t>i: 3282 and A’hmed: 21392. It was authenticated by Al-Albani, in Ta</w:t>
      </w:r>
      <w:r w:rsidRPr="00835A88">
        <w:rPr>
          <w:rFonts w:asciiTheme="minorBidi" w:hAnsiTheme="minorBidi"/>
          <w:u w:val="single"/>
        </w:rPr>
        <w:t>kh</w:t>
      </w:r>
      <w:r>
        <w:rPr>
          <w:rFonts w:asciiTheme="minorBidi" w:hAnsiTheme="minorBidi"/>
        </w:rPr>
        <w:t>reej Kitab Al-Sunna: 441, with few differences in the introduction, but with agreement on the two words of the ‘Hadith)&gt;</w:t>
      </w:r>
    </w:p>
    <w:p w14:paraId="2E69B2B1" w14:textId="77777777" w:rsidR="00061582" w:rsidRPr="00CE7EA1" w:rsidRDefault="00061582" w:rsidP="00061582">
      <w:pPr>
        <w:pStyle w:val="auto-style23"/>
        <w:bidi/>
        <w:rPr>
          <w:rFonts w:asciiTheme="minorBidi" w:hAnsiTheme="minorBidi"/>
        </w:rPr>
      </w:pPr>
      <w:r w:rsidRPr="002715C8">
        <w:rPr>
          <w:rStyle w:val="Strong"/>
          <w:rFonts w:asciiTheme="minorBidi" w:hAnsiTheme="minorBidi"/>
          <w:b w:val="0"/>
          <w:bCs w:val="0"/>
          <w:sz w:val="28"/>
          <w:szCs w:val="28"/>
          <w:rtl/>
        </w:rPr>
        <w:t>عَنْ عبدِ اللهِ بنِ شَقِيقٍ</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قالَ</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قُلتُ لأَبِي ذرٍّ: لو رَأَيْتُ رَسولَ اللهِ </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صَلَّى اللَّهُ عليه وسلَّمَ</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لَسَأَلْتُهُ</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 xml:space="preserve"> فقالَ: عن أيِّ شيْءٍ كُنْتَ تَسْأَلُهُ؟ قالَ: كُنْتُ أسْأَلُهُ هلْ رَأَيْتَ رَبَّكَ؟ قالَ أبو ذَرٍّ: قدْ سَأَلْتُ</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فقالَ: </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رَأَيْتُ نُور</w:t>
      </w:r>
      <w:r>
        <w:rPr>
          <w:rStyle w:val="Strong"/>
          <w:rFonts w:asciiTheme="minorBidi" w:hAnsiTheme="minorBidi" w:hint="cs"/>
          <w:b w:val="0"/>
          <w:bCs w:val="0"/>
          <w:sz w:val="28"/>
          <w:szCs w:val="28"/>
          <w:rtl/>
        </w:rPr>
        <w:t>اً"</w:t>
      </w:r>
      <w:r>
        <w:rPr>
          <w:rStyle w:val="Strong"/>
          <w:rFonts w:asciiTheme="minorBidi" w:hAnsiTheme="minorBidi" w:cstheme="minorBidi" w:hint="cs"/>
          <w:b w:val="0"/>
          <w:bCs w:val="0"/>
          <w:sz w:val="28"/>
          <w:szCs w:val="28"/>
          <w:rtl/>
        </w:rPr>
        <w:t xml:space="preserve"> </w:t>
      </w:r>
      <w:r w:rsidRPr="00063309">
        <w:rPr>
          <w:rStyle w:val="Strong"/>
          <w:rFonts w:asciiTheme="minorBidi" w:hAnsiTheme="minorBidi" w:cstheme="minorBidi" w:hint="cs"/>
          <w:b w:val="0"/>
          <w:bCs w:val="0"/>
          <w:sz w:val="28"/>
          <w:szCs w:val="28"/>
          <w:rtl/>
        </w:rPr>
        <w:t xml:space="preserve">(صحيح مسلم: </w:t>
      </w:r>
      <w:r w:rsidRPr="00063309">
        <w:rPr>
          <w:rStyle w:val="Strong"/>
          <w:rFonts w:asciiTheme="minorBidi" w:hAnsiTheme="minorBidi" w:cstheme="minorBidi" w:hint="cs"/>
          <w:b w:val="0"/>
          <w:bCs w:val="0"/>
          <w:rtl/>
        </w:rPr>
        <w:t xml:space="preserve">178 </w:t>
      </w:r>
      <w:r w:rsidRPr="00063309">
        <w:rPr>
          <w:rStyle w:val="Strong"/>
          <w:rFonts w:asciiTheme="minorBidi" w:hAnsiTheme="minorBidi" w:cstheme="minorBidi" w:hint="cs"/>
          <w:b w:val="0"/>
          <w:bCs w:val="0"/>
          <w:sz w:val="28"/>
          <w:szCs w:val="28"/>
          <w:rtl/>
        </w:rPr>
        <w:t>،</w:t>
      </w:r>
      <w:r w:rsidRPr="00D8156E">
        <w:rPr>
          <w:rStyle w:val="Strong"/>
          <w:rFonts w:asciiTheme="minorBidi" w:hAnsiTheme="minorBidi" w:cstheme="minorBidi" w:hint="cs"/>
          <w:b w:val="0"/>
          <w:bCs w:val="0"/>
          <w:sz w:val="28"/>
          <w:szCs w:val="28"/>
          <w:rtl/>
        </w:rPr>
        <w:t xml:space="preserve"> واللفظُ لهُ</w:t>
      </w:r>
      <w:r>
        <w:rPr>
          <w:rStyle w:val="Strong"/>
          <w:rFonts w:asciiTheme="minorBidi" w:hAnsiTheme="minorBidi" w:cstheme="minorBidi" w:hint="cs"/>
          <w:b w:val="0"/>
          <w:bCs w:val="0"/>
          <w:sz w:val="28"/>
          <w:szCs w:val="28"/>
          <w:rtl/>
        </w:rPr>
        <w:t xml:space="preserve"> ، وكذلكَ </w:t>
      </w:r>
      <w:r w:rsidRPr="00D8156E">
        <w:rPr>
          <w:sz w:val="28"/>
          <w:szCs w:val="28"/>
          <w:rtl/>
        </w:rPr>
        <w:t>الترمذي</w:t>
      </w:r>
      <w:r w:rsidRPr="00D8156E">
        <w:rPr>
          <w:rFonts w:hint="cs"/>
          <w:sz w:val="28"/>
          <w:szCs w:val="28"/>
          <w:rtl/>
        </w:rPr>
        <w:t>:</w:t>
      </w:r>
      <w:r>
        <w:rPr>
          <w:rtl/>
        </w:rPr>
        <w:t xml:space="preserve"> 3282</w:t>
      </w:r>
      <w:r>
        <w:rPr>
          <w:rFonts w:hint="cs"/>
          <w:rtl/>
        </w:rPr>
        <w:t xml:space="preserve"> </w:t>
      </w:r>
      <w:r w:rsidRPr="00D8156E">
        <w:rPr>
          <w:sz w:val="28"/>
          <w:szCs w:val="28"/>
          <w:rtl/>
        </w:rPr>
        <w:t>، وأحمد</w:t>
      </w:r>
      <w:r w:rsidRPr="00D8156E">
        <w:rPr>
          <w:rFonts w:hint="cs"/>
          <w:sz w:val="28"/>
          <w:szCs w:val="28"/>
          <w:rtl/>
        </w:rPr>
        <w:t>:</w:t>
      </w:r>
      <w:r>
        <w:rPr>
          <w:rtl/>
        </w:rPr>
        <w:t xml:space="preserve"> 21392</w:t>
      </w:r>
      <w:r>
        <w:rPr>
          <w:rFonts w:hint="cs"/>
          <w:rtl/>
        </w:rPr>
        <w:t>.</w:t>
      </w:r>
      <w:r w:rsidRPr="00D8156E">
        <w:rPr>
          <w:rStyle w:val="Strong"/>
          <w:rFonts w:asciiTheme="minorBidi" w:hAnsiTheme="minorBidi" w:cstheme="minorBidi" w:hint="cs"/>
          <w:b w:val="0"/>
          <w:bCs w:val="0"/>
          <w:sz w:val="28"/>
          <w:szCs w:val="28"/>
          <w:rtl/>
        </w:rPr>
        <w:t xml:space="preserve"> وصححهُ الألباني في تخريج كتاب السُّنَّةِ:</w:t>
      </w:r>
      <w:r>
        <w:rPr>
          <w:rStyle w:val="Strong"/>
          <w:rFonts w:asciiTheme="minorBidi" w:hAnsiTheme="minorBidi" w:cstheme="minorBidi" w:hint="cs"/>
          <w:b w:val="0"/>
          <w:bCs w:val="0"/>
          <w:rtl/>
        </w:rPr>
        <w:t xml:space="preserve"> 441 </w:t>
      </w:r>
      <w:r w:rsidRPr="00D8156E">
        <w:rPr>
          <w:rStyle w:val="Strong"/>
          <w:rFonts w:asciiTheme="minorBidi" w:hAnsiTheme="minorBidi" w:cstheme="minorBidi" w:hint="cs"/>
          <w:b w:val="0"/>
          <w:bCs w:val="0"/>
          <w:sz w:val="28"/>
          <w:szCs w:val="28"/>
          <w:rtl/>
        </w:rPr>
        <w:t>، باختلافٍ يسي</w:t>
      </w:r>
      <w:r>
        <w:rPr>
          <w:rStyle w:val="Strong"/>
          <w:rFonts w:asciiTheme="minorBidi" w:hAnsiTheme="minorBidi" w:cstheme="minorBidi" w:hint="cs"/>
          <w:b w:val="0"/>
          <w:bCs w:val="0"/>
          <w:sz w:val="28"/>
          <w:szCs w:val="28"/>
          <w:rtl/>
        </w:rPr>
        <w:t>رٍ في المُقَدِّمَةِ ، وباتفاقٍ على كلمتي الحديثِ</w:t>
      </w:r>
      <w:r w:rsidRPr="00063309">
        <w:rPr>
          <w:rStyle w:val="Strong"/>
          <w:rFonts w:asciiTheme="minorBidi" w:hAnsiTheme="minorBidi" w:cstheme="minorBidi" w:hint="cs"/>
          <w:b w:val="0"/>
          <w:bCs w:val="0"/>
          <w:sz w:val="28"/>
          <w:szCs w:val="28"/>
          <w:rtl/>
        </w:rPr>
        <w:t>)</w:t>
      </w:r>
      <w:r w:rsidRPr="00D8156E">
        <w:rPr>
          <w:rStyle w:val="Strong"/>
          <w:rFonts w:asciiTheme="minorBidi" w:hAnsiTheme="minorBidi" w:cstheme="minorBidi" w:hint="cs"/>
          <w:sz w:val="28"/>
          <w:szCs w:val="28"/>
          <w:rtl/>
        </w:rPr>
        <w:t>.</w:t>
      </w:r>
    </w:p>
  </w:endnote>
  <w:endnote w:id="161">
    <w:p w14:paraId="27F8F889" w14:textId="19A6D534" w:rsidR="00061582" w:rsidRPr="005840E8" w:rsidRDefault="00061582" w:rsidP="00061582">
      <w:pPr>
        <w:pStyle w:val="EndnoteText"/>
        <w:jc w:val="both"/>
        <w:rPr>
          <w:rFonts w:asciiTheme="minorBidi" w:hAnsiTheme="minorBidi"/>
        </w:rPr>
      </w:pPr>
      <w:r w:rsidRPr="00C61CF5">
        <w:rPr>
          <w:rStyle w:val="EndnoteReference"/>
          <w:rFonts w:asciiTheme="minorBidi" w:hAnsiTheme="minorBidi"/>
          <w:color w:val="0070C0"/>
          <w:sz w:val="32"/>
          <w:szCs w:val="32"/>
        </w:rPr>
        <w:endnoteRef/>
      </w:r>
      <w:r>
        <w:t xml:space="preserve">  </w:t>
      </w:r>
      <w:r>
        <w:rPr>
          <w:rFonts w:asciiTheme="minorBidi" w:hAnsiTheme="minorBidi"/>
        </w:rPr>
        <w:t>The olive tree is mentioned six times in the Holy Quran, in verses Al-An’am, 6: 99, Al-An’am, 6: 141, Al-Na’hl, 16: 11, Al-Noor, 24: 35, ‘Abasa, 80: 29, and Al-Teen, 95: 11.</w:t>
      </w:r>
    </w:p>
  </w:endnote>
  <w:endnote w:id="162">
    <w:p w14:paraId="15635725" w14:textId="77777777" w:rsidR="00061582" w:rsidRDefault="00061582" w:rsidP="00061582">
      <w:pPr>
        <w:pStyle w:val="auto-style23"/>
        <w:jc w:val="both"/>
        <w:rPr>
          <w:rStyle w:val="style3061"/>
          <w:rFonts w:eastAsiaTheme="minorEastAsia"/>
          <w:rtl/>
        </w:rPr>
      </w:pPr>
      <w:r w:rsidRPr="00EA3B5B">
        <w:rPr>
          <w:rStyle w:val="EndnoteReference"/>
          <w:color w:val="0070C0"/>
          <w:sz w:val="32"/>
          <w:szCs w:val="32"/>
        </w:rPr>
        <w:endnoteRef/>
      </w:r>
      <w:r>
        <w:t xml:space="preserve"> </w:t>
      </w:r>
      <w:r>
        <w:rPr>
          <w:rStyle w:val="style3061"/>
          <w:rFonts w:asciiTheme="minorBidi" w:eastAsiaTheme="minorEastAsia" w:hAnsiTheme="minorBidi" w:cstheme="minorBidi"/>
          <w:sz w:val="20"/>
          <w:szCs w:val="20"/>
        </w:rPr>
        <w:t xml:space="preserve">Allah, praise to Him, </w:t>
      </w:r>
      <w:r w:rsidRPr="00082F16">
        <w:rPr>
          <w:rStyle w:val="style3061"/>
          <w:rFonts w:asciiTheme="minorBidi" w:eastAsiaTheme="minorEastAsia" w:hAnsiTheme="minorBidi" w:cstheme="minorBidi"/>
          <w:b/>
          <w:bCs/>
          <w:color w:val="FF0000"/>
          <w:sz w:val="20"/>
          <w:szCs w:val="20"/>
        </w:rPr>
        <w:t>guides</w:t>
      </w:r>
      <w:r>
        <w:rPr>
          <w:rStyle w:val="style3061"/>
          <w:rFonts w:asciiTheme="minorBidi" w:eastAsiaTheme="minorEastAsia" w:hAnsiTheme="minorBidi" w:cstheme="minorBidi"/>
          <w:sz w:val="20"/>
          <w:szCs w:val="20"/>
        </w:rPr>
        <w:t xml:space="preserve"> to His Light whom He wills, particularly those who believe in Him and do good deeds (4: 175, 10: 9), follow His commands (5: 16), and turn back to Him (42: 13). He will guide them, illuminating their path with His Light. However, He does not guide those who choose to be wrongdoers (2: 258), disobedient to Him (5: 108), disbelievers (2: 264), and those who insist on their disbelief in Him (39: 3), as follows:</w:t>
      </w:r>
    </w:p>
    <w:p w14:paraId="1F12E2D6" w14:textId="77777777" w:rsidR="00061582" w:rsidRDefault="00061582" w:rsidP="00061582">
      <w:pPr>
        <w:pStyle w:val="auto-style23"/>
        <w:bidi/>
        <w:jc w:val="both"/>
        <w:rPr>
          <w:rStyle w:val="style3061"/>
          <w:rFonts w:eastAsiaTheme="minorEastAsia"/>
        </w:rPr>
      </w:pPr>
      <w:r w:rsidRPr="001D6C8C">
        <w:rPr>
          <w:rStyle w:val="style3061"/>
          <w:rFonts w:eastAsiaTheme="minorEastAsia"/>
          <w:sz w:val="28"/>
          <w:szCs w:val="28"/>
          <w:rtl/>
        </w:rPr>
        <w:t xml:space="preserve">فَأَمَّا </w:t>
      </w:r>
      <w:r w:rsidRPr="00082F16">
        <w:rPr>
          <w:rStyle w:val="style3061"/>
          <w:rFonts w:eastAsiaTheme="minorEastAsia"/>
          <w:b/>
          <w:bCs/>
          <w:sz w:val="28"/>
          <w:szCs w:val="28"/>
          <w:rtl/>
        </w:rPr>
        <w:t>الَّذِينَ آمَنُوا بِاللَّهِ</w:t>
      </w:r>
      <w:r w:rsidRPr="001D6C8C">
        <w:rPr>
          <w:rStyle w:val="style3061"/>
          <w:rFonts w:eastAsiaTheme="minorEastAsia"/>
          <w:sz w:val="28"/>
          <w:szCs w:val="28"/>
          <w:rtl/>
        </w:rPr>
        <w:t xml:space="preserve"> وَاعْتَصَمُوا بِهِ فَسَيُدْخِلُهُمْ فِي رَحْمَةٍ مِّنْهُ وَفَضْلٍ </w:t>
      </w:r>
      <w:r w:rsidRPr="00082F16">
        <w:rPr>
          <w:rStyle w:val="style3061"/>
          <w:rFonts w:eastAsiaTheme="minorEastAsia"/>
          <w:b/>
          <w:bCs/>
          <w:color w:val="FF0000"/>
          <w:sz w:val="28"/>
          <w:szCs w:val="28"/>
          <w:rtl/>
        </w:rPr>
        <w:t>وَيَهْدِيهِمْ إِلَيْهِ</w:t>
      </w:r>
      <w:r w:rsidRPr="001D6C8C">
        <w:rPr>
          <w:rStyle w:val="style3061"/>
          <w:rFonts w:eastAsiaTheme="minorEastAsia"/>
          <w:sz w:val="28"/>
          <w:szCs w:val="28"/>
          <w:rtl/>
        </w:rPr>
        <w:t xml:space="preserve"> صِرَاطًا مُّسْتَقِيمًا</w:t>
      </w:r>
      <w:r>
        <w:rPr>
          <w:rStyle w:val="style3061"/>
          <w:rFonts w:eastAsiaTheme="minorEastAsia" w:hint="cs"/>
          <w:rtl/>
        </w:rPr>
        <w:t xml:space="preserve"> </w:t>
      </w:r>
      <w:r w:rsidRPr="001D6C8C">
        <w:rPr>
          <w:rStyle w:val="style3061"/>
          <w:rFonts w:eastAsiaTheme="minorEastAsia" w:hint="cs"/>
          <w:rtl/>
        </w:rPr>
        <w:t>(النساء ، 4: 175).</w:t>
      </w:r>
    </w:p>
    <w:p w14:paraId="3294EEA8" w14:textId="77777777" w:rsidR="00061582" w:rsidRDefault="00061582" w:rsidP="00061582">
      <w:pPr>
        <w:pStyle w:val="auto-style23"/>
        <w:bidi/>
        <w:jc w:val="both"/>
        <w:rPr>
          <w:rStyle w:val="style3061"/>
          <w:rFonts w:eastAsiaTheme="minorEastAsia"/>
          <w:rtl/>
        </w:rPr>
      </w:pPr>
      <w:r w:rsidRPr="00082F16">
        <w:rPr>
          <w:rStyle w:val="style3061"/>
          <w:rFonts w:eastAsiaTheme="minorEastAsia"/>
          <w:b/>
          <w:bCs/>
          <w:color w:val="FF0000"/>
          <w:sz w:val="28"/>
          <w:szCs w:val="28"/>
          <w:rtl/>
        </w:rPr>
        <w:t>يَهْدِي بِهِ</w:t>
      </w:r>
      <w:r w:rsidRPr="00082F16">
        <w:rPr>
          <w:rStyle w:val="style3061"/>
          <w:rFonts w:eastAsiaTheme="minorEastAsia"/>
          <w:color w:val="FF0000"/>
          <w:sz w:val="28"/>
          <w:szCs w:val="28"/>
          <w:rtl/>
        </w:rPr>
        <w:t xml:space="preserve"> </w:t>
      </w:r>
      <w:r w:rsidRPr="00966F90">
        <w:rPr>
          <w:rStyle w:val="style3061"/>
          <w:rFonts w:eastAsiaTheme="minorEastAsia"/>
          <w:sz w:val="28"/>
          <w:szCs w:val="28"/>
          <w:rtl/>
        </w:rPr>
        <w:t xml:space="preserve">اللَّهُ مَنِ </w:t>
      </w:r>
      <w:r w:rsidRPr="00082F16">
        <w:rPr>
          <w:rStyle w:val="style3061"/>
          <w:rFonts w:eastAsiaTheme="minorEastAsia"/>
          <w:b/>
          <w:bCs/>
          <w:sz w:val="28"/>
          <w:szCs w:val="28"/>
          <w:rtl/>
        </w:rPr>
        <w:t>اتَّبَعَ رِضْوَانَهُ</w:t>
      </w:r>
      <w:r>
        <w:rPr>
          <w:rStyle w:val="style3061"/>
          <w:rFonts w:eastAsiaTheme="minorEastAsia"/>
        </w:rPr>
        <w:t xml:space="preserve"> </w:t>
      </w:r>
      <w:r>
        <w:rPr>
          <w:rStyle w:val="style3061"/>
          <w:rFonts w:eastAsiaTheme="minorEastAsia" w:hint="cs"/>
          <w:rtl/>
        </w:rPr>
        <w:t>(المائدة ، 5: 16).</w:t>
      </w:r>
    </w:p>
    <w:p w14:paraId="16945E61" w14:textId="77777777" w:rsidR="00061582" w:rsidRDefault="00061582" w:rsidP="00061582">
      <w:pPr>
        <w:pStyle w:val="auto-style23"/>
        <w:bidi/>
        <w:jc w:val="both"/>
        <w:rPr>
          <w:rStyle w:val="style3061"/>
          <w:rFonts w:eastAsiaTheme="minorEastAsia"/>
          <w:sz w:val="28"/>
          <w:szCs w:val="28"/>
        </w:rPr>
      </w:pPr>
      <w:r w:rsidRPr="001304D3">
        <w:rPr>
          <w:rStyle w:val="style3061"/>
          <w:rFonts w:eastAsiaTheme="minorEastAsia"/>
          <w:sz w:val="28"/>
          <w:szCs w:val="28"/>
          <w:rtl/>
        </w:rPr>
        <w:t xml:space="preserve">إِنَّ الَّذِينَ آمَنُوا وَعَمِلُوا الصَّالِحَاتِ </w:t>
      </w:r>
      <w:r w:rsidRPr="00082F16">
        <w:rPr>
          <w:rStyle w:val="style3061"/>
          <w:rFonts w:eastAsiaTheme="minorEastAsia"/>
          <w:b/>
          <w:bCs/>
          <w:color w:val="FF0000"/>
          <w:sz w:val="28"/>
          <w:szCs w:val="28"/>
          <w:rtl/>
        </w:rPr>
        <w:t>يَهْدِيهِمْ رَبُّهُم</w:t>
      </w:r>
      <w:r w:rsidRPr="001304D3">
        <w:rPr>
          <w:rStyle w:val="style3061"/>
          <w:rFonts w:eastAsiaTheme="minorEastAsia"/>
          <w:sz w:val="28"/>
          <w:szCs w:val="28"/>
          <w:rtl/>
        </w:rPr>
        <w:t xml:space="preserve"> </w:t>
      </w:r>
      <w:r w:rsidRPr="00082F16">
        <w:rPr>
          <w:rStyle w:val="style3061"/>
          <w:rFonts w:eastAsiaTheme="minorEastAsia"/>
          <w:b/>
          <w:bCs/>
          <w:sz w:val="28"/>
          <w:szCs w:val="28"/>
          <w:rtl/>
        </w:rPr>
        <w:t>بِإِيمَانِهِمْ</w:t>
      </w:r>
      <w:r w:rsidRPr="001304D3">
        <w:rPr>
          <w:rStyle w:val="style3061"/>
          <w:rFonts w:eastAsiaTheme="minorEastAsia"/>
          <w:sz w:val="28"/>
          <w:szCs w:val="28"/>
          <w:rtl/>
        </w:rPr>
        <w:t xml:space="preserve"> ۖ</w:t>
      </w:r>
      <w:r>
        <w:rPr>
          <w:rStyle w:val="style3061"/>
          <w:rFonts w:eastAsiaTheme="minorEastAsia"/>
          <w:sz w:val="28"/>
          <w:szCs w:val="28"/>
        </w:rPr>
        <w:t xml:space="preserve"> </w:t>
      </w:r>
      <w:r>
        <w:rPr>
          <w:rStyle w:val="style3061"/>
          <w:rFonts w:eastAsiaTheme="minorEastAsia" w:hint="cs"/>
          <w:sz w:val="28"/>
          <w:szCs w:val="28"/>
          <w:rtl/>
        </w:rPr>
        <w:t xml:space="preserve"> </w:t>
      </w:r>
      <w:r w:rsidRPr="001304D3">
        <w:rPr>
          <w:rStyle w:val="style3061"/>
          <w:rFonts w:eastAsiaTheme="minorEastAsia" w:hint="cs"/>
          <w:rtl/>
        </w:rPr>
        <w:t>(يونس ، 10: 9).</w:t>
      </w:r>
    </w:p>
    <w:p w14:paraId="54F55D51" w14:textId="77777777" w:rsidR="00061582" w:rsidRDefault="00061582" w:rsidP="00061582">
      <w:pPr>
        <w:pStyle w:val="auto-style23"/>
        <w:bidi/>
        <w:jc w:val="both"/>
        <w:rPr>
          <w:rStyle w:val="style3061"/>
          <w:rFonts w:eastAsiaTheme="minorEastAsia"/>
        </w:rPr>
      </w:pPr>
      <w:r w:rsidRPr="00B04D44">
        <w:rPr>
          <w:rStyle w:val="style3061"/>
          <w:rFonts w:eastAsiaTheme="minorEastAsia"/>
          <w:sz w:val="28"/>
          <w:szCs w:val="28"/>
          <w:rtl/>
        </w:rPr>
        <w:t xml:space="preserve">اللَّهُ يَجْتَبِي إِلَيْهِ مَن يَشَاءُ </w:t>
      </w:r>
      <w:r w:rsidRPr="00082F16">
        <w:rPr>
          <w:rStyle w:val="style3061"/>
          <w:rFonts w:eastAsiaTheme="minorEastAsia"/>
          <w:b/>
          <w:bCs/>
          <w:color w:val="FF0000"/>
          <w:sz w:val="28"/>
          <w:szCs w:val="28"/>
          <w:rtl/>
        </w:rPr>
        <w:t>وَيَهْدِي إِلَيْهِ</w:t>
      </w:r>
      <w:r w:rsidRPr="00B04D44">
        <w:rPr>
          <w:rStyle w:val="style3061"/>
          <w:rFonts w:eastAsiaTheme="minorEastAsia"/>
          <w:sz w:val="28"/>
          <w:szCs w:val="28"/>
          <w:rtl/>
        </w:rPr>
        <w:t xml:space="preserve"> </w:t>
      </w:r>
      <w:r w:rsidRPr="00082F16">
        <w:rPr>
          <w:rStyle w:val="style3061"/>
          <w:rFonts w:eastAsiaTheme="minorEastAsia"/>
          <w:b/>
          <w:bCs/>
          <w:sz w:val="28"/>
          <w:szCs w:val="28"/>
          <w:rtl/>
        </w:rPr>
        <w:t>مَن</w:t>
      </w:r>
      <w:r w:rsidRPr="00B04D44">
        <w:rPr>
          <w:rStyle w:val="style3061"/>
          <w:rFonts w:eastAsiaTheme="minorEastAsia"/>
          <w:sz w:val="28"/>
          <w:szCs w:val="28"/>
          <w:rtl/>
        </w:rPr>
        <w:t xml:space="preserve"> </w:t>
      </w:r>
      <w:r w:rsidRPr="00082F16">
        <w:rPr>
          <w:rStyle w:val="style3061"/>
          <w:rFonts w:eastAsiaTheme="minorEastAsia"/>
          <w:b/>
          <w:bCs/>
          <w:sz w:val="28"/>
          <w:szCs w:val="28"/>
          <w:rtl/>
        </w:rPr>
        <w:t>يُنِيبُ</w:t>
      </w:r>
      <w:r>
        <w:rPr>
          <w:rStyle w:val="style3061"/>
          <w:rFonts w:eastAsiaTheme="minorEastAsia"/>
          <w:sz w:val="28"/>
          <w:szCs w:val="28"/>
        </w:rPr>
        <w:t xml:space="preserve"> </w:t>
      </w:r>
      <w:r w:rsidRPr="00B04D44">
        <w:rPr>
          <w:rStyle w:val="style3061"/>
          <w:rFonts w:eastAsiaTheme="minorEastAsia" w:hint="cs"/>
          <w:rtl/>
        </w:rPr>
        <w:t>(الشورى ، 42: 13).</w:t>
      </w:r>
    </w:p>
    <w:p w14:paraId="6409E176" w14:textId="77777777" w:rsidR="00061582" w:rsidRDefault="00061582" w:rsidP="00061582">
      <w:pPr>
        <w:pStyle w:val="auto-style23"/>
        <w:bidi/>
        <w:jc w:val="both"/>
        <w:rPr>
          <w:rStyle w:val="style3061"/>
          <w:rFonts w:eastAsiaTheme="minorEastAsia"/>
          <w:rtl/>
        </w:rPr>
      </w:pPr>
      <w:r w:rsidRPr="00202F0F">
        <w:rPr>
          <w:rStyle w:val="style3061"/>
          <w:rFonts w:eastAsiaTheme="minorEastAsia"/>
          <w:sz w:val="28"/>
          <w:szCs w:val="28"/>
          <w:rtl/>
        </w:rPr>
        <w:t xml:space="preserve">وَاللَّهُ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202F0F">
        <w:rPr>
          <w:rStyle w:val="style3061"/>
          <w:rFonts w:eastAsiaTheme="minorEastAsia"/>
          <w:sz w:val="28"/>
          <w:szCs w:val="28"/>
          <w:rtl/>
        </w:rPr>
        <w:t xml:space="preserve">الْقَوْمَ </w:t>
      </w:r>
      <w:r w:rsidRPr="00082F16">
        <w:rPr>
          <w:rStyle w:val="style3061"/>
          <w:rFonts w:eastAsiaTheme="minorEastAsia"/>
          <w:b/>
          <w:bCs/>
          <w:sz w:val="28"/>
          <w:szCs w:val="28"/>
          <w:rtl/>
        </w:rPr>
        <w:t>الظَّالِمِينَ</w:t>
      </w:r>
      <w:r w:rsidRPr="00082F16">
        <w:rPr>
          <w:rStyle w:val="style3061"/>
          <w:rFonts w:eastAsiaTheme="minorEastAsia" w:hint="cs"/>
          <w:b/>
          <w:bCs/>
          <w:rtl/>
        </w:rPr>
        <w:t xml:space="preserve"> </w:t>
      </w:r>
      <w:r>
        <w:rPr>
          <w:rStyle w:val="style3061"/>
          <w:rFonts w:eastAsiaTheme="minorEastAsia" w:hint="cs"/>
          <w:rtl/>
        </w:rPr>
        <w:t>(البقرة ، 2: 258).</w:t>
      </w:r>
    </w:p>
    <w:p w14:paraId="6A1B616D" w14:textId="77777777" w:rsidR="00061582" w:rsidRPr="00FB2445" w:rsidRDefault="00061582" w:rsidP="00061582">
      <w:pPr>
        <w:pStyle w:val="auto-style23"/>
        <w:bidi/>
        <w:jc w:val="both"/>
        <w:rPr>
          <w:rStyle w:val="style3061"/>
          <w:rFonts w:eastAsiaTheme="minorEastAsia"/>
          <w:rtl/>
        </w:rPr>
      </w:pPr>
      <w:r w:rsidRPr="00FB2445">
        <w:rPr>
          <w:rStyle w:val="style3061"/>
          <w:rFonts w:eastAsiaTheme="minorEastAsia"/>
          <w:sz w:val="28"/>
          <w:szCs w:val="28"/>
          <w:rtl/>
        </w:rPr>
        <w:t xml:space="preserve">وَاللَّهُ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FB2445">
        <w:rPr>
          <w:rStyle w:val="style3061"/>
          <w:rFonts w:eastAsiaTheme="minorEastAsia"/>
          <w:sz w:val="28"/>
          <w:szCs w:val="28"/>
          <w:rtl/>
        </w:rPr>
        <w:t xml:space="preserve">الْقَوْمَ </w:t>
      </w:r>
      <w:r w:rsidRPr="00082F16">
        <w:rPr>
          <w:rStyle w:val="style3061"/>
          <w:rFonts w:eastAsiaTheme="minorEastAsia"/>
          <w:b/>
          <w:bCs/>
          <w:sz w:val="28"/>
          <w:szCs w:val="28"/>
          <w:rtl/>
        </w:rPr>
        <w:t>الْفَاسِقِينَ</w:t>
      </w:r>
      <w:r>
        <w:rPr>
          <w:rStyle w:val="style3061"/>
          <w:rFonts w:eastAsiaTheme="minorEastAsia"/>
          <w:sz w:val="28"/>
          <w:szCs w:val="28"/>
        </w:rPr>
        <w:t xml:space="preserve"> </w:t>
      </w:r>
      <w:r>
        <w:rPr>
          <w:rStyle w:val="style3061"/>
          <w:rFonts w:eastAsiaTheme="minorEastAsia" w:hint="cs"/>
          <w:rtl/>
        </w:rPr>
        <w:t>(المائدة ، 5: 108).</w:t>
      </w:r>
    </w:p>
    <w:p w14:paraId="37759293" w14:textId="77777777" w:rsidR="00061582" w:rsidRDefault="00061582" w:rsidP="00061582">
      <w:pPr>
        <w:pStyle w:val="auto-style23"/>
        <w:bidi/>
        <w:jc w:val="both"/>
        <w:rPr>
          <w:rStyle w:val="style3061"/>
          <w:rFonts w:eastAsiaTheme="minorEastAsia"/>
        </w:rPr>
      </w:pPr>
      <w:r w:rsidRPr="00966F90">
        <w:rPr>
          <w:rStyle w:val="style3061"/>
          <w:rFonts w:eastAsiaTheme="minorEastAsia"/>
          <w:sz w:val="28"/>
          <w:szCs w:val="28"/>
          <w:rtl/>
        </w:rPr>
        <w:t xml:space="preserve">وَاللَّهُ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966F90">
        <w:rPr>
          <w:rStyle w:val="style3061"/>
          <w:rFonts w:eastAsiaTheme="minorEastAsia"/>
          <w:sz w:val="28"/>
          <w:szCs w:val="28"/>
          <w:rtl/>
        </w:rPr>
        <w:t xml:space="preserve">الْقَوْمَ </w:t>
      </w:r>
      <w:r w:rsidRPr="00082F16">
        <w:rPr>
          <w:rStyle w:val="style3061"/>
          <w:rFonts w:eastAsiaTheme="minorEastAsia"/>
          <w:b/>
          <w:bCs/>
          <w:sz w:val="28"/>
          <w:szCs w:val="28"/>
          <w:rtl/>
        </w:rPr>
        <w:t>الْكَافِرِينَ</w:t>
      </w:r>
      <w:r>
        <w:rPr>
          <w:rStyle w:val="style3061"/>
          <w:rFonts w:eastAsiaTheme="minorEastAsia"/>
        </w:rPr>
        <w:t xml:space="preserve"> </w:t>
      </w:r>
      <w:r>
        <w:rPr>
          <w:rStyle w:val="style3061"/>
          <w:rFonts w:eastAsiaTheme="minorEastAsia" w:hint="cs"/>
          <w:rtl/>
        </w:rPr>
        <w:t>(البقرة ، 2: 264).</w:t>
      </w:r>
    </w:p>
    <w:p w14:paraId="3484F489" w14:textId="77777777" w:rsidR="00061582" w:rsidRDefault="00061582" w:rsidP="00061582">
      <w:pPr>
        <w:pStyle w:val="auto-style23"/>
        <w:bidi/>
        <w:jc w:val="both"/>
        <w:rPr>
          <w:rStyle w:val="style3061"/>
          <w:rFonts w:eastAsiaTheme="minorEastAsia"/>
          <w:sz w:val="28"/>
          <w:szCs w:val="28"/>
        </w:rPr>
      </w:pPr>
      <w:r w:rsidRPr="003C3489">
        <w:rPr>
          <w:rStyle w:val="style3061"/>
          <w:rFonts w:eastAsiaTheme="minorEastAsia"/>
          <w:sz w:val="28"/>
          <w:szCs w:val="28"/>
          <w:rtl/>
        </w:rPr>
        <w:t xml:space="preserve">إِنَّ 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3C3489">
        <w:rPr>
          <w:rStyle w:val="style3061"/>
          <w:rFonts w:eastAsiaTheme="minorEastAsia"/>
          <w:sz w:val="28"/>
          <w:szCs w:val="28"/>
          <w:rtl/>
        </w:rPr>
        <w:t xml:space="preserve">مَنْ هُوَ </w:t>
      </w:r>
      <w:r w:rsidRPr="00082F16">
        <w:rPr>
          <w:rStyle w:val="style3061"/>
          <w:rFonts w:eastAsiaTheme="minorEastAsia"/>
          <w:b/>
          <w:bCs/>
          <w:sz w:val="28"/>
          <w:szCs w:val="28"/>
          <w:rtl/>
        </w:rPr>
        <w:t>كَاذِبٌ كَفَّارٌ</w:t>
      </w:r>
      <w:r>
        <w:rPr>
          <w:rStyle w:val="style3061"/>
          <w:rFonts w:eastAsiaTheme="minorEastAsia" w:hint="cs"/>
          <w:sz w:val="28"/>
          <w:szCs w:val="28"/>
          <w:rtl/>
        </w:rPr>
        <w:t xml:space="preserve"> </w:t>
      </w:r>
      <w:r w:rsidRPr="003C3489">
        <w:rPr>
          <w:rStyle w:val="style3061"/>
          <w:rFonts w:eastAsiaTheme="minorEastAsia" w:hint="cs"/>
          <w:rtl/>
        </w:rPr>
        <w:t>(الزمر ، 39: 3).</w:t>
      </w:r>
    </w:p>
    <w:p w14:paraId="6BA5EB28" w14:textId="6652B9C0" w:rsidR="00061582" w:rsidRDefault="00061582" w:rsidP="00061582">
      <w:pPr>
        <w:pStyle w:val="auto-style23"/>
        <w:jc w:val="both"/>
        <w:rPr>
          <w:rFonts w:asciiTheme="minorBidi" w:hAnsiTheme="minorBidi" w:cstheme="minorBidi"/>
          <w:sz w:val="20"/>
          <w:szCs w:val="20"/>
        </w:rPr>
      </w:pPr>
      <w:r w:rsidRPr="00B11496">
        <w:rPr>
          <w:rFonts w:asciiTheme="minorBidi" w:hAnsiTheme="minorBidi" w:cstheme="minorBidi"/>
          <w:sz w:val="20"/>
          <w:szCs w:val="20"/>
        </w:rPr>
        <w:t>So</w:t>
      </w:r>
      <w:r>
        <w:rPr>
          <w:rFonts w:asciiTheme="minorBidi" w:hAnsiTheme="minorBidi" w:cstheme="minorBidi"/>
          <w:sz w:val="20"/>
          <w:szCs w:val="20"/>
        </w:rPr>
        <w:t>,</w:t>
      </w:r>
      <w:r w:rsidRPr="00B11496">
        <w:rPr>
          <w:rFonts w:asciiTheme="minorBidi" w:hAnsiTheme="minorBidi" w:cstheme="minorBidi"/>
          <w:sz w:val="20"/>
          <w:szCs w:val="20"/>
        </w:rPr>
        <w:t xml:space="preserve"> </w:t>
      </w:r>
      <w:r w:rsidRPr="00082F16">
        <w:rPr>
          <w:rFonts w:asciiTheme="minorBidi" w:hAnsiTheme="minorBidi" w:cstheme="minorBidi"/>
          <w:b/>
          <w:bCs/>
          <w:sz w:val="20"/>
          <w:szCs w:val="20"/>
        </w:rPr>
        <w:t>those who believe</w:t>
      </w:r>
      <w:r w:rsidRPr="00B11496">
        <w:rPr>
          <w:rFonts w:asciiTheme="minorBidi" w:hAnsiTheme="minorBidi" w:cstheme="minorBidi"/>
          <w:sz w:val="20"/>
          <w:szCs w:val="20"/>
        </w:rPr>
        <w:t xml:space="preserve"> in Allah and hold fast to Him</w:t>
      </w:r>
      <w:r>
        <w:rPr>
          <w:rFonts w:asciiTheme="minorBidi" w:hAnsiTheme="minorBidi" w:cstheme="minorBidi"/>
          <w:sz w:val="20"/>
          <w:szCs w:val="20"/>
        </w:rPr>
        <w:t>,</w:t>
      </w:r>
      <w:r w:rsidRPr="00B11496">
        <w:rPr>
          <w:rFonts w:asciiTheme="minorBidi" w:hAnsiTheme="minorBidi" w:cstheme="minorBidi"/>
          <w:sz w:val="20"/>
          <w:szCs w:val="20"/>
        </w:rPr>
        <w:t xml:space="preserve"> He will admit them to mercy from Himself and bounty and </w:t>
      </w:r>
      <w:r w:rsidRPr="00082F16">
        <w:rPr>
          <w:rFonts w:asciiTheme="minorBidi" w:hAnsiTheme="minorBidi" w:cstheme="minorBidi"/>
          <w:b/>
          <w:bCs/>
          <w:color w:val="FF0000"/>
          <w:sz w:val="20"/>
          <w:szCs w:val="20"/>
        </w:rPr>
        <w:t>guide them to Himself</w:t>
      </w:r>
      <w:r w:rsidRPr="00B11496">
        <w:rPr>
          <w:rFonts w:asciiTheme="minorBidi" w:hAnsiTheme="minorBidi" w:cstheme="minorBidi"/>
          <w:sz w:val="20"/>
          <w:szCs w:val="20"/>
        </w:rPr>
        <w:t xml:space="preserve"> on a straight path</w:t>
      </w:r>
      <w:r>
        <w:rPr>
          <w:rFonts w:asciiTheme="minorBidi" w:hAnsiTheme="minorBidi" w:cstheme="minorBidi"/>
          <w:sz w:val="20"/>
          <w:szCs w:val="20"/>
        </w:rPr>
        <w:t xml:space="preserve"> (Al-Nisa, 4: 175).</w:t>
      </w:r>
    </w:p>
    <w:p w14:paraId="573B50FF" w14:textId="77777777" w:rsidR="00061582" w:rsidRPr="00381D55" w:rsidRDefault="00061582" w:rsidP="00061582">
      <w:pPr>
        <w:pStyle w:val="auto-style23"/>
        <w:jc w:val="both"/>
        <w:rPr>
          <w:rFonts w:asciiTheme="minorBidi" w:hAnsiTheme="minorBidi" w:cstheme="minorBidi"/>
          <w:sz w:val="20"/>
          <w:szCs w:val="20"/>
        </w:rPr>
      </w:pPr>
      <w:r>
        <w:rPr>
          <w:rFonts w:asciiTheme="minorBidi" w:hAnsiTheme="minorBidi" w:cstheme="minorBidi"/>
          <w:sz w:val="20"/>
          <w:szCs w:val="20"/>
        </w:rPr>
        <w:t>(</w:t>
      </w:r>
      <w:r w:rsidRPr="00381D55">
        <w:rPr>
          <w:rFonts w:asciiTheme="minorBidi" w:hAnsiTheme="minorBidi" w:cstheme="minorBidi"/>
          <w:sz w:val="20"/>
          <w:szCs w:val="20"/>
        </w:rPr>
        <w:t xml:space="preserve">a clear Book) By which </w:t>
      </w:r>
      <w:r w:rsidRPr="00082F16">
        <w:rPr>
          <w:rFonts w:asciiTheme="minorBidi" w:hAnsiTheme="minorBidi" w:cstheme="minorBidi"/>
          <w:b/>
          <w:bCs/>
          <w:color w:val="FF0000"/>
          <w:sz w:val="20"/>
          <w:szCs w:val="20"/>
        </w:rPr>
        <w:t>Allah guides</w:t>
      </w:r>
      <w:r w:rsidRPr="00082F16">
        <w:rPr>
          <w:rFonts w:asciiTheme="minorBidi" w:hAnsiTheme="minorBidi" w:cstheme="minorBidi"/>
          <w:color w:val="FF0000"/>
          <w:sz w:val="20"/>
          <w:szCs w:val="20"/>
        </w:rPr>
        <w:t xml:space="preserve"> </w:t>
      </w:r>
      <w:r w:rsidRPr="00381D55">
        <w:rPr>
          <w:rFonts w:asciiTheme="minorBidi" w:hAnsiTheme="minorBidi" w:cstheme="minorBidi"/>
          <w:sz w:val="20"/>
          <w:szCs w:val="20"/>
        </w:rPr>
        <w:t xml:space="preserve">those who </w:t>
      </w:r>
      <w:r w:rsidRPr="00082F16">
        <w:rPr>
          <w:rFonts w:asciiTheme="minorBidi" w:hAnsiTheme="minorBidi" w:cstheme="minorBidi"/>
          <w:b/>
          <w:bCs/>
          <w:sz w:val="20"/>
          <w:szCs w:val="20"/>
        </w:rPr>
        <w:t>pursue His pleasure</w:t>
      </w:r>
      <w:r w:rsidRPr="00381D55">
        <w:rPr>
          <w:rFonts w:asciiTheme="minorBidi" w:hAnsiTheme="minorBidi" w:cstheme="minorBidi" w:hint="cs"/>
          <w:sz w:val="20"/>
          <w:szCs w:val="20"/>
          <w:rtl/>
        </w:rPr>
        <w:t xml:space="preserve"> </w:t>
      </w:r>
      <w:r w:rsidRPr="00381D55">
        <w:rPr>
          <w:rFonts w:asciiTheme="minorBidi" w:hAnsiTheme="minorBidi" w:cstheme="minorBidi"/>
          <w:sz w:val="20"/>
          <w:szCs w:val="20"/>
        </w:rPr>
        <w:t>(Al-Ma-ida, 5: 16).</w:t>
      </w:r>
    </w:p>
    <w:p w14:paraId="199F1D08" w14:textId="77777777" w:rsidR="00061582" w:rsidRDefault="00061582" w:rsidP="00061582">
      <w:pPr>
        <w:pStyle w:val="auto-style23"/>
        <w:jc w:val="both"/>
        <w:rPr>
          <w:rFonts w:asciiTheme="minorBidi" w:hAnsiTheme="minorBidi" w:cstheme="minorBidi"/>
          <w:sz w:val="20"/>
          <w:szCs w:val="20"/>
          <w:rtl/>
        </w:rPr>
      </w:pPr>
      <w:r w:rsidRPr="00E40D73">
        <w:rPr>
          <w:rFonts w:asciiTheme="minorBidi" w:hAnsiTheme="minorBidi" w:cstheme="minorBidi"/>
          <w:sz w:val="20"/>
          <w:szCs w:val="20"/>
        </w:rPr>
        <w:t xml:space="preserve">Indeed, those who have believed and done righteous deeds - their Lord will </w:t>
      </w:r>
      <w:r w:rsidRPr="00082F16">
        <w:rPr>
          <w:rFonts w:asciiTheme="minorBidi" w:hAnsiTheme="minorBidi" w:cstheme="minorBidi"/>
          <w:b/>
          <w:bCs/>
          <w:color w:val="FF0000"/>
          <w:sz w:val="20"/>
          <w:szCs w:val="20"/>
        </w:rPr>
        <w:t>guide</w:t>
      </w:r>
      <w:r w:rsidRPr="00E40D73">
        <w:rPr>
          <w:rFonts w:asciiTheme="minorBidi" w:hAnsiTheme="minorBidi" w:cstheme="minorBidi"/>
          <w:sz w:val="20"/>
          <w:szCs w:val="20"/>
        </w:rPr>
        <w:t xml:space="preserve"> them because of </w:t>
      </w:r>
      <w:r w:rsidRPr="00082F16">
        <w:rPr>
          <w:rFonts w:asciiTheme="minorBidi" w:hAnsiTheme="minorBidi" w:cstheme="minorBidi"/>
          <w:b/>
          <w:bCs/>
          <w:sz w:val="20"/>
          <w:szCs w:val="20"/>
        </w:rPr>
        <w:t>their faith</w:t>
      </w:r>
      <w:r>
        <w:rPr>
          <w:rFonts w:asciiTheme="minorBidi" w:hAnsiTheme="minorBidi" w:cstheme="minorBidi"/>
          <w:sz w:val="20"/>
          <w:szCs w:val="20"/>
        </w:rPr>
        <w:t xml:space="preserve"> (Younus, 10: 9).</w:t>
      </w:r>
    </w:p>
    <w:p w14:paraId="08297FF2" w14:textId="1889A957" w:rsidR="00061582" w:rsidRDefault="00061582" w:rsidP="00061582">
      <w:pPr>
        <w:pStyle w:val="auto-style23"/>
        <w:jc w:val="both"/>
        <w:rPr>
          <w:rFonts w:asciiTheme="minorBidi" w:hAnsiTheme="minorBidi" w:cstheme="minorBidi"/>
          <w:sz w:val="20"/>
          <w:szCs w:val="20"/>
        </w:rPr>
      </w:pPr>
      <w:r w:rsidRPr="00B04D44">
        <w:rPr>
          <w:rFonts w:asciiTheme="minorBidi" w:hAnsiTheme="minorBidi" w:cstheme="minorBidi"/>
          <w:sz w:val="20"/>
          <w:szCs w:val="20"/>
        </w:rPr>
        <w:t xml:space="preserve">Allah chooses for Himself whom He wills and </w:t>
      </w:r>
      <w:r w:rsidRPr="00082F16">
        <w:rPr>
          <w:rFonts w:asciiTheme="minorBidi" w:hAnsiTheme="minorBidi" w:cstheme="minorBidi"/>
          <w:b/>
          <w:bCs/>
          <w:color w:val="FF0000"/>
          <w:sz w:val="20"/>
          <w:szCs w:val="20"/>
        </w:rPr>
        <w:t>guides</w:t>
      </w:r>
      <w:r w:rsidRPr="00B04D44">
        <w:rPr>
          <w:rFonts w:asciiTheme="minorBidi" w:hAnsiTheme="minorBidi" w:cstheme="minorBidi"/>
          <w:sz w:val="20"/>
          <w:szCs w:val="20"/>
        </w:rPr>
        <w:t xml:space="preserve"> to Himself whoever </w:t>
      </w:r>
      <w:r w:rsidRPr="00082F16">
        <w:rPr>
          <w:rFonts w:asciiTheme="minorBidi" w:hAnsiTheme="minorBidi" w:cstheme="minorBidi"/>
          <w:b/>
          <w:bCs/>
          <w:sz w:val="20"/>
          <w:szCs w:val="20"/>
        </w:rPr>
        <w:t>turns back (to Him)</w:t>
      </w:r>
      <w:r>
        <w:rPr>
          <w:rFonts w:asciiTheme="minorBidi" w:hAnsiTheme="minorBidi" w:cstheme="minorBidi"/>
          <w:sz w:val="20"/>
          <w:szCs w:val="20"/>
        </w:rPr>
        <w:t xml:space="preserve"> (Al-Sho</w:t>
      </w:r>
      <w:r w:rsidR="00B22E85">
        <w:rPr>
          <w:rFonts w:asciiTheme="minorBidi" w:hAnsiTheme="minorBidi" w:cstheme="minorBidi"/>
          <w:sz w:val="20"/>
          <w:szCs w:val="20"/>
        </w:rPr>
        <w:t>o</w:t>
      </w:r>
      <w:r>
        <w:rPr>
          <w:rFonts w:asciiTheme="minorBidi" w:hAnsiTheme="minorBidi" w:cstheme="minorBidi"/>
          <w:sz w:val="20"/>
          <w:szCs w:val="20"/>
        </w:rPr>
        <w:t>ra, 42: 13).</w:t>
      </w:r>
    </w:p>
    <w:p w14:paraId="3B1E17B1" w14:textId="77777777" w:rsidR="00061582" w:rsidRDefault="00061582" w:rsidP="00061582">
      <w:pPr>
        <w:pStyle w:val="auto-style23"/>
        <w:jc w:val="both"/>
        <w:rPr>
          <w:rStyle w:val="style3061"/>
          <w:rFonts w:eastAsiaTheme="minorEastAsia"/>
          <w:sz w:val="20"/>
          <w:szCs w:val="20"/>
          <w:rtl/>
        </w:rPr>
      </w:pPr>
      <w:r w:rsidRPr="00381D55">
        <w:rPr>
          <w:rStyle w:val="style3061"/>
          <w:rFonts w:eastAsiaTheme="minorEastAsia"/>
          <w:sz w:val="20"/>
          <w:szCs w:val="20"/>
        </w:rPr>
        <w:t xml:space="preserve">and Allah </w:t>
      </w:r>
      <w:r w:rsidRPr="00082F16">
        <w:rPr>
          <w:rStyle w:val="style3061"/>
          <w:rFonts w:eastAsiaTheme="minorEastAsia"/>
          <w:b/>
          <w:bCs/>
          <w:color w:val="FF0000"/>
          <w:sz w:val="20"/>
          <w:szCs w:val="20"/>
        </w:rPr>
        <w:t>does not guide</w:t>
      </w:r>
      <w:r w:rsidRPr="00082F16">
        <w:rPr>
          <w:rStyle w:val="style3061"/>
          <w:rFonts w:eastAsiaTheme="minorEastAsia"/>
          <w:color w:val="FF0000"/>
          <w:sz w:val="20"/>
          <w:szCs w:val="20"/>
        </w:rPr>
        <w:t xml:space="preserve"> </w:t>
      </w:r>
      <w:r w:rsidRPr="00381D55">
        <w:rPr>
          <w:rStyle w:val="style3061"/>
          <w:rFonts w:eastAsiaTheme="minorEastAsia"/>
          <w:sz w:val="20"/>
          <w:szCs w:val="20"/>
        </w:rPr>
        <w:t xml:space="preserve">the </w:t>
      </w:r>
      <w:r w:rsidRPr="00082F16">
        <w:rPr>
          <w:rStyle w:val="style3061"/>
          <w:rFonts w:eastAsiaTheme="minorEastAsia"/>
          <w:b/>
          <w:bCs/>
          <w:sz w:val="20"/>
          <w:szCs w:val="20"/>
        </w:rPr>
        <w:t>wrongdoing people</w:t>
      </w:r>
      <w:r w:rsidRPr="00381D55">
        <w:rPr>
          <w:rStyle w:val="style3061"/>
          <w:rFonts w:eastAsiaTheme="minorEastAsia"/>
          <w:sz w:val="20"/>
          <w:szCs w:val="20"/>
        </w:rPr>
        <w:t xml:space="preserve"> (Al-Baqara, 2: 258).</w:t>
      </w:r>
    </w:p>
    <w:p w14:paraId="0C7FC4A9" w14:textId="77777777" w:rsidR="00061582" w:rsidRPr="00381D55" w:rsidRDefault="00061582" w:rsidP="00061582">
      <w:pPr>
        <w:pStyle w:val="auto-style23"/>
        <w:jc w:val="both"/>
        <w:rPr>
          <w:rStyle w:val="style3061"/>
          <w:rFonts w:eastAsiaTheme="minorEastAsia"/>
          <w:sz w:val="20"/>
          <w:szCs w:val="20"/>
        </w:rPr>
      </w:pPr>
      <w:r w:rsidRPr="00FB2445">
        <w:rPr>
          <w:rStyle w:val="style3061"/>
          <w:rFonts w:eastAsiaTheme="minorEastAsia"/>
          <w:sz w:val="20"/>
          <w:szCs w:val="20"/>
        </w:rPr>
        <w:t xml:space="preserve">Allah </w:t>
      </w:r>
      <w:r w:rsidRPr="00082F16">
        <w:rPr>
          <w:rStyle w:val="style3061"/>
          <w:rFonts w:eastAsiaTheme="minorEastAsia"/>
          <w:b/>
          <w:bCs/>
          <w:color w:val="FF0000"/>
          <w:sz w:val="20"/>
          <w:szCs w:val="20"/>
        </w:rPr>
        <w:t>does not guide</w:t>
      </w:r>
      <w:r w:rsidRPr="00082F16">
        <w:rPr>
          <w:rStyle w:val="style3061"/>
          <w:rFonts w:eastAsiaTheme="minorEastAsia"/>
          <w:color w:val="FF0000"/>
          <w:sz w:val="20"/>
          <w:szCs w:val="20"/>
        </w:rPr>
        <w:t xml:space="preserve"> </w:t>
      </w:r>
      <w:r w:rsidRPr="00FB2445">
        <w:rPr>
          <w:rStyle w:val="style3061"/>
          <w:rFonts w:eastAsiaTheme="minorEastAsia"/>
          <w:sz w:val="20"/>
          <w:szCs w:val="20"/>
        </w:rPr>
        <w:t xml:space="preserve">the defiantly </w:t>
      </w:r>
      <w:r w:rsidRPr="00082F16">
        <w:rPr>
          <w:rStyle w:val="style3061"/>
          <w:rFonts w:eastAsiaTheme="minorEastAsia"/>
          <w:b/>
          <w:bCs/>
          <w:sz w:val="20"/>
          <w:szCs w:val="20"/>
        </w:rPr>
        <w:t>disobedient people</w:t>
      </w:r>
      <w:r>
        <w:rPr>
          <w:rStyle w:val="style3061"/>
          <w:rFonts w:eastAsiaTheme="minorEastAsia"/>
          <w:sz w:val="20"/>
          <w:szCs w:val="20"/>
        </w:rPr>
        <w:t xml:space="preserve"> </w:t>
      </w:r>
      <w:r w:rsidRPr="00381D55">
        <w:rPr>
          <w:rFonts w:asciiTheme="minorBidi" w:hAnsiTheme="minorBidi" w:cstheme="minorBidi"/>
          <w:sz w:val="20"/>
          <w:szCs w:val="20"/>
        </w:rPr>
        <w:t>(Al-Ma-ida, 5: 1</w:t>
      </w:r>
      <w:r>
        <w:rPr>
          <w:rFonts w:asciiTheme="minorBidi" w:hAnsiTheme="minorBidi" w:cstheme="minorBidi"/>
          <w:sz w:val="20"/>
          <w:szCs w:val="20"/>
        </w:rPr>
        <w:t>08</w:t>
      </w:r>
      <w:r w:rsidRPr="00381D55">
        <w:rPr>
          <w:rFonts w:asciiTheme="minorBidi" w:hAnsiTheme="minorBidi" w:cstheme="minorBidi"/>
          <w:sz w:val="20"/>
          <w:szCs w:val="20"/>
        </w:rPr>
        <w:t>).</w:t>
      </w:r>
    </w:p>
    <w:p w14:paraId="1CA83554" w14:textId="77777777" w:rsidR="00061582" w:rsidRDefault="00061582" w:rsidP="00061582">
      <w:pPr>
        <w:pStyle w:val="auto-style23"/>
        <w:jc w:val="both"/>
        <w:rPr>
          <w:rFonts w:asciiTheme="minorBidi" w:hAnsiTheme="minorBidi" w:cstheme="minorBidi"/>
          <w:sz w:val="20"/>
          <w:szCs w:val="20"/>
        </w:rPr>
      </w:pPr>
      <w:r w:rsidRPr="00381D55">
        <w:rPr>
          <w:rStyle w:val="style3061"/>
          <w:rFonts w:eastAsiaTheme="minorEastAsia"/>
          <w:sz w:val="20"/>
          <w:szCs w:val="20"/>
        </w:rPr>
        <w:t xml:space="preserve">Allah </w:t>
      </w:r>
      <w:r w:rsidRPr="00082F16">
        <w:rPr>
          <w:rStyle w:val="style3061"/>
          <w:rFonts w:eastAsiaTheme="minorEastAsia"/>
          <w:b/>
          <w:bCs/>
          <w:color w:val="FF0000"/>
          <w:sz w:val="20"/>
          <w:szCs w:val="20"/>
        </w:rPr>
        <w:t>does not guide</w:t>
      </w:r>
      <w:r w:rsidRPr="00082F16">
        <w:rPr>
          <w:rStyle w:val="style3061"/>
          <w:rFonts w:eastAsiaTheme="minorEastAsia"/>
          <w:color w:val="FF0000"/>
          <w:sz w:val="20"/>
          <w:szCs w:val="20"/>
        </w:rPr>
        <w:t xml:space="preserve"> </w:t>
      </w:r>
      <w:r w:rsidRPr="00381D55">
        <w:rPr>
          <w:rStyle w:val="style3061"/>
          <w:rFonts w:eastAsiaTheme="minorEastAsia"/>
          <w:sz w:val="20"/>
          <w:szCs w:val="20"/>
        </w:rPr>
        <w:t xml:space="preserve">the </w:t>
      </w:r>
      <w:r w:rsidRPr="00082F16">
        <w:rPr>
          <w:rStyle w:val="style3061"/>
          <w:rFonts w:eastAsiaTheme="minorEastAsia"/>
          <w:b/>
          <w:bCs/>
          <w:sz w:val="20"/>
          <w:szCs w:val="20"/>
        </w:rPr>
        <w:t>disbelieving people</w:t>
      </w:r>
      <w:r w:rsidRPr="00381D55">
        <w:rPr>
          <w:rStyle w:val="style3061"/>
          <w:rFonts w:eastAsiaTheme="minorEastAsia"/>
          <w:sz w:val="20"/>
          <w:szCs w:val="20"/>
        </w:rPr>
        <w:t xml:space="preserve"> (Al-Baqara, 2: 264).</w:t>
      </w:r>
    </w:p>
    <w:p w14:paraId="7C129840" w14:textId="77777777" w:rsidR="00061582" w:rsidRPr="00EA3B5B" w:rsidRDefault="00061582" w:rsidP="00061582">
      <w:pPr>
        <w:pStyle w:val="auto-style23"/>
        <w:jc w:val="both"/>
        <w:rPr>
          <w:rFonts w:asciiTheme="minorBidi" w:hAnsiTheme="minorBidi" w:cstheme="minorBidi"/>
          <w:sz w:val="20"/>
          <w:szCs w:val="20"/>
        </w:rPr>
      </w:pPr>
      <w:r w:rsidRPr="003C3489">
        <w:rPr>
          <w:rFonts w:asciiTheme="minorBidi" w:hAnsiTheme="minorBidi" w:cstheme="minorBidi"/>
          <w:sz w:val="20"/>
          <w:szCs w:val="20"/>
        </w:rPr>
        <w:t xml:space="preserve">Allah </w:t>
      </w:r>
      <w:r w:rsidRPr="00082F16">
        <w:rPr>
          <w:rFonts w:asciiTheme="minorBidi" w:hAnsiTheme="minorBidi" w:cstheme="minorBidi"/>
          <w:b/>
          <w:bCs/>
          <w:color w:val="FF0000"/>
          <w:sz w:val="20"/>
          <w:szCs w:val="20"/>
        </w:rPr>
        <w:t>does not guide</w:t>
      </w:r>
      <w:r w:rsidRPr="00082F16">
        <w:rPr>
          <w:rFonts w:asciiTheme="minorBidi" w:hAnsiTheme="minorBidi" w:cstheme="minorBidi"/>
          <w:color w:val="FF0000"/>
          <w:sz w:val="20"/>
          <w:szCs w:val="20"/>
        </w:rPr>
        <w:t xml:space="preserve"> </w:t>
      </w:r>
      <w:r w:rsidRPr="003C3489">
        <w:rPr>
          <w:rFonts w:asciiTheme="minorBidi" w:hAnsiTheme="minorBidi" w:cstheme="minorBidi"/>
          <w:sz w:val="20"/>
          <w:szCs w:val="20"/>
        </w:rPr>
        <w:t xml:space="preserve">he who is a </w:t>
      </w:r>
      <w:r w:rsidRPr="00082F16">
        <w:rPr>
          <w:rFonts w:asciiTheme="minorBidi" w:hAnsiTheme="minorBidi" w:cstheme="minorBidi"/>
          <w:b/>
          <w:bCs/>
          <w:sz w:val="20"/>
          <w:szCs w:val="20"/>
        </w:rPr>
        <w:t>liar</w:t>
      </w:r>
      <w:r w:rsidRPr="003C3489">
        <w:rPr>
          <w:rFonts w:asciiTheme="minorBidi" w:hAnsiTheme="minorBidi" w:cstheme="minorBidi"/>
          <w:sz w:val="20"/>
          <w:szCs w:val="20"/>
        </w:rPr>
        <w:t xml:space="preserve"> and </w:t>
      </w:r>
      <w:r>
        <w:rPr>
          <w:rFonts w:asciiTheme="minorBidi" w:hAnsiTheme="minorBidi" w:cstheme="minorBidi"/>
          <w:sz w:val="20"/>
          <w:szCs w:val="20"/>
        </w:rPr>
        <w:t>(</w:t>
      </w:r>
      <w:r w:rsidRPr="003C3489">
        <w:rPr>
          <w:rFonts w:asciiTheme="minorBidi" w:hAnsiTheme="minorBidi" w:cstheme="minorBidi"/>
          <w:sz w:val="20"/>
          <w:szCs w:val="20"/>
        </w:rPr>
        <w:t>confirmed</w:t>
      </w:r>
      <w:r>
        <w:rPr>
          <w:rFonts w:asciiTheme="minorBidi" w:hAnsiTheme="minorBidi" w:cstheme="minorBidi"/>
          <w:sz w:val="20"/>
          <w:szCs w:val="20"/>
        </w:rPr>
        <w:t>)</w:t>
      </w:r>
      <w:r w:rsidRPr="003C3489">
        <w:rPr>
          <w:rFonts w:asciiTheme="minorBidi" w:hAnsiTheme="minorBidi" w:cstheme="minorBidi"/>
          <w:sz w:val="20"/>
          <w:szCs w:val="20"/>
        </w:rPr>
        <w:t xml:space="preserve"> </w:t>
      </w:r>
      <w:r w:rsidRPr="00082F16">
        <w:rPr>
          <w:rFonts w:asciiTheme="minorBidi" w:hAnsiTheme="minorBidi" w:cstheme="minorBidi"/>
          <w:b/>
          <w:bCs/>
          <w:sz w:val="20"/>
          <w:szCs w:val="20"/>
        </w:rPr>
        <w:t>disbeliever</w:t>
      </w:r>
      <w:r>
        <w:rPr>
          <w:rFonts w:asciiTheme="minorBidi" w:hAnsiTheme="minorBidi" w:cstheme="minorBidi" w:hint="cs"/>
          <w:sz w:val="20"/>
          <w:szCs w:val="20"/>
          <w:rtl/>
        </w:rPr>
        <w:t xml:space="preserve"> </w:t>
      </w:r>
      <w:r>
        <w:rPr>
          <w:rFonts w:asciiTheme="minorBidi" w:hAnsiTheme="minorBidi" w:cstheme="minorBidi"/>
          <w:sz w:val="20"/>
          <w:szCs w:val="20"/>
        </w:rPr>
        <w:t>(Al-Zumar, 39: 3).</w:t>
      </w:r>
    </w:p>
  </w:endnote>
  <w:endnote w:id="163">
    <w:p w14:paraId="2B59649C" w14:textId="490A54AE" w:rsidR="009F486C" w:rsidRDefault="009F486C" w:rsidP="009F486C">
      <w:pPr>
        <w:pStyle w:val="EndnoteText"/>
        <w:jc w:val="both"/>
        <w:rPr>
          <w:rFonts w:asciiTheme="minorBidi" w:hAnsiTheme="minorBidi"/>
        </w:rPr>
      </w:pPr>
      <w:r w:rsidRPr="00217F21">
        <w:rPr>
          <w:rStyle w:val="EndnoteReference"/>
          <w:rFonts w:asciiTheme="minorBidi" w:hAnsiTheme="minorBidi"/>
          <w:color w:val="0070C0"/>
          <w:sz w:val="32"/>
          <w:szCs w:val="32"/>
        </w:rPr>
        <w:endnoteRef/>
      </w:r>
      <w:r w:rsidRPr="00217F21">
        <w:rPr>
          <w:rFonts w:asciiTheme="minorBidi" w:hAnsiTheme="minorBidi"/>
          <w:color w:val="0070C0"/>
          <w:sz w:val="32"/>
          <w:szCs w:val="32"/>
          <w:rtl/>
        </w:rPr>
        <w:t xml:space="preserve"> </w:t>
      </w:r>
      <w:r>
        <w:rPr>
          <w:rFonts w:asciiTheme="minorBidi" w:hAnsiTheme="minorBidi"/>
        </w:rPr>
        <w:t>Here’s the Arabic text, the English translation, and the authentication of the ‘Hadith, about “His veil is Light</w:t>
      </w:r>
      <w:r w:rsidR="00D627EA">
        <w:rPr>
          <w:rFonts w:asciiTheme="minorBidi" w:hAnsiTheme="minorBidi"/>
        </w:rPr>
        <w:t>”</w:t>
      </w:r>
      <w:r>
        <w:rPr>
          <w:rFonts w:asciiTheme="minorBidi" w:hAnsiTheme="minorBidi"/>
        </w:rPr>
        <w:t>:</w:t>
      </w:r>
    </w:p>
    <w:p w14:paraId="1F758825" w14:textId="77777777" w:rsidR="009F486C" w:rsidRDefault="009F486C" w:rsidP="009F486C">
      <w:pPr>
        <w:pStyle w:val="NormalWeb"/>
        <w:bidi/>
        <w:jc w:val="both"/>
        <w:rPr>
          <w:rStyle w:val="style3061"/>
          <w:rFonts w:asciiTheme="minorBidi" w:hAnsiTheme="minorBidi" w:cs="Arial"/>
          <w:color w:val="000000"/>
          <w:sz w:val="28"/>
          <w:szCs w:val="28"/>
          <w:rtl/>
        </w:rPr>
      </w:pPr>
      <w:r w:rsidRPr="00225313">
        <w:rPr>
          <w:rFonts w:asciiTheme="minorBidi" w:hAnsiTheme="minorBidi" w:cs="Arial"/>
          <w:sz w:val="28"/>
          <w:szCs w:val="28"/>
          <w:rtl/>
        </w:rPr>
        <w:t>عنْ أبي موسى الأشعريُّ ، رضيَ اللهُ عنهُ ، أنهُ قال: قامَ فِينا رَسولُ اللهِ ، صَلَّى اللَّهُ عليه وسلَّمَ ، بخَمْسِ كَلِماتٍ ، فقالَ: "إنَّ اللَّهَ ، عَزَّ وجَلَّ ، لا يَنامُ ، ولا يَنْبَغِي له أنْ يَنامَ. يَخْفِضُ القِسْطَ ويَرْفَعُهُ. يُرْفَعُ إلَيْهِ عَمَلُ اللَّيْلِ قَبْلَ عَمَلِ النَّهارِ، وعَمَلُ النَّهارِ قَبْلَ عَمَلِ اللَّيْلِ. حِجابُهُ النُّورُ ، لو كَشَفَهُ لأَحْرَقَتْ سُبُحاتُ وَجْهِهِ ما انْتَهَى إلَيْهِ بَصَرُهُ مِن خَلْقِهِ”</w:t>
      </w:r>
      <w:r>
        <w:rPr>
          <w:rFonts w:asciiTheme="minorBidi" w:hAnsiTheme="minorBidi" w:cs="Arial"/>
          <w:sz w:val="28"/>
          <w:szCs w:val="28"/>
        </w:rPr>
        <w:t xml:space="preserve"> </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صححهُ الألبانيُّ ، عنْ صحيحِ ابنِ ماجَه: </w:t>
      </w:r>
      <w:r>
        <w:rPr>
          <w:rStyle w:val="style3061"/>
          <w:rFonts w:asciiTheme="minorBidi" w:hAnsiTheme="minorBidi" w:cs="Arial" w:hint="cs"/>
          <w:color w:val="000000"/>
          <w:rtl/>
        </w:rPr>
        <w:t xml:space="preserve">195 </w:t>
      </w:r>
      <w:r w:rsidRPr="007C2D56">
        <w:rPr>
          <w:rStyle w:val="style3061"/>
          <w:rFonts w:asciiTheme="minorBidi" w:hAnsiTheme="minorBidi" w:cs="Arial" w:hint="cs"/>
          <w:color w:val="000000"/>
          <w:sz w:val="28"/>
          <w:szCs w:val="28"/>
          <w:rtl/>
        </w:rPr>
        <w:t>؛ و</w:t>
      </w:r>
      <w:r>
        <w:rPr>
          <w:rStyle w:val="style3061"/>
          <w:rFonts w:asciiTheme="minorBidi" w:hAnsiTheme="minorBidi" w:cs="Arial" w:hint="cs"/>
          <w:color w:val="000000"/>
          <w:sz w:val="28"/>
          <w:szCs w:val="28"/>
          <w:rtl/>
        </w:rPr>
        <w:t>أخرجَهُ مُسْلِمٌ</w:t>
      </w:r>
      <w:r w:rsidRPr="007C2D56">
        <w:rPr>
          <w:rStyle w:val="style3061"/>
          <w:rFonts w:asciiTheme="minorBidi" w:hAnsiTheme="minorBidi" w:cs="Arial" w:hint="cs"/>
          <w:color w:val="000000"/>
          <w:sz w:val="28"/>
          <w:szCs w:val="28"/>
          <w:rtl/>
        </w:rPr>
        <w:t>:</w:t>
      </w:r>
      <w:r>
        <w:rPr>
          <w:rStyle w:val="style3061"/>
          <w:rFonts w:asciiTheme="minorBidi" w:hAnsiTheme="minorBidi" w:cs="Arial" w:hint="cs"/>
          <w:color w:val="000000"/>
          <w:rtl/>
        </w:rPr>
        <w:t xml:space="preserve"> 179</w:t>
      </w:r>
      <w:r>
        <w:rPr>
          <w:rStyle w:val="style3061"/>
          <w:rFonts w:asciiTheme="minorBidi" w:hAnsiTheme="minorBidi" w:cs="Arial" w:hint="cs"/>
          <w:color w:val="000000"/>
          <w:sz w:val="28"/>
          <w:szCs w:val="28"/>
          <w:rtl/>
        </w:rPr>
        <w:t xml:space="preserve"> ، وأحْمَدُ: </w:t>
      </w:r>
      <w:r>
        <w:rPr>
          <w:rStyle w:val="style3061"/>
          <w:rFonts w:asciiTheme="minorBidi" w:hAnsiTheme="minorBidi" w:cs="Arial" w:hint="cs"/>
          <w:color w:val="000000"/>
          <w:rtl/>
        </w:rPr>
        <w:t>19632</w:t>
      </w:r>
      <w:r>
        <w:rPr>
          <w:rStyle w:val="style3061"/>
          <w:rFonts w:asciiTheme="minorBidi" w:hAnsiTheme="minorBidi" w:cs="Arial" w:hint="cs"/>
          <w:color w:val="000000"/>
          <w:sz w:val="28"/>
          <w:szCs w:val="28"/>
          <w:rtl/>
        </w:rPr>
        <w:t>).</w:t>
      </w:r>
    </w:p>
    <w:p w14:paraId="7AF4B440" w14:textId="77777777" w:rsidR="009F486C" w:rsidRPr="001A6563" w:rsidRDefault="009F486C" w:rsidP="009F486C">
      <w:pPr>
        <w:pStyle w:val="auto-style23"/>
        <w:spacing w:before="240"/>
        <w:jc w:val="both"/>
        <w:rPr>
          <w:rFonts w:asciiTheme="minorBidi" w:hAnsiTheme="minorBidi" w:cstheme="minorBidi"/>
          <w:sz w:val="20"/>
          <w:szCs w:val="20"/>
        </w:rPr>
      </w:pPr>
      <w:r>
        <w:rPr>
          <w:rStyle w:val="style3061"/>
          <w:rFonts w:asciiTheme="minorBidi" w:hAnsiTheme="minorBidi"/>
          <w:color w:val="000000"/>
          <w:sz w:val="20"/>
          <w:szCs w:val="20"/>
        </w:rPr>
        <w:t xml:space="preserve">Companion Abu Moosa Al-Ash’ari, mAbpwh, said: The Messenger of Allah, pbbuh, stood </w:t>
      </w:r>
      <w:r w:rsidRPr="009D185F">
        <w:rPr>
          <w:rFonts w:asciiTheme="minorBidi" w:hAnsiTheme="minorBidi" w:cstheme="minorBidi"/>
          <w:sz w:val="20"/>
          <w:szCs w:val="20"/>
        </w:rPr>
        <w:t>up among us and made five statements, saying</w:t>
      </w:r>
      <w:r>
        <w:rPr>
          <w:rFonts w:asciiTheme="minorBidi" w:hAnsiTheme="minorBidi" w:cstheme="minorBidi"/>
          <w:sz w:val="20"/>
          <w:szCs w:val="20"/>
        </w:rPr>
        <w:t>:</w:t>
      </w:r>
      <w:r w:rsidRPr="009D185F">
        <w:rPr>
          <w:rFonts w:asciiTheme="minorBidi" w:hAnsiTheme="minorBidi" w:cstheme="minorBidi"/>
          <w:sz w:val="20"/>
          <w:szCs w:val="20"/>
        </w:rPr>
        <w:t xml:space="preserve"> “</w:t>
      </w:r>
      <w:r>
        <w:rPr>
          <w:rFonts w:asciiTheme="minorBidi" w:hAnsiTheme="minorBidi" w:cstheme="minorBidi"/>
          <w:sz w:val="20"/>
          <w:szCs w:val="20"/>
        </w:rPr>
        <w:t>Allah</w:t>
      </w:r>
      <w:r w:rsidRPr="009D185F">
        <w:rPr>
          <w:rFonts w:asciiTheme="minorBidi" w:hAnsiTheme="minorBidi" w:cstheme="minorBidi"/>
          <w:sz w:val="20"/>
          <w:szCs w:val="20"/>
        </w:rPr>
        <w:t xml:space="preserve"> does not sleep, as it is unfitting that He should do so</w:t>
      </w:r>
      <w:r>
        <w:rPr>
          <w:rFonts w:asciiTheme="minorBidi" w:hAnsiTheme="minorBidi" w:cstheme="minorBidi"/>
          <w:sz w:val="20"/>
          <w:szCs w:val="20"/>
        </w:rPr>
        <w:t>.</w:t>
      </w:r>
      <w:r w:rsidRPr="009D185F">
        <w:rPr>
          <w:rFonts w:asciiTheme="minorBidi" w:hAnsiTheme="minorBidi" w:cstheme="minorBidi"/>
          <w:sz w:val="20"/>
          <w:szCs w:val="20"/>
        </w:rPr>
        <w:t xml:space="preserve"> He lowers the scale and raises it up</w:t>
      </w:r>
      <w:r>
        <w:rPr>
          <w:rFonts w:asciiTheme="minorBidi" w:hAnsiTheme="minorBidi" w:cstheme="minorBidi"/>
          <w:sz w:val="20"/>
          <w:szCs w:val="20"/>
        </w:rPr>
        <w:t>. T</w:t>
      </w:r>
      <w:r w:rsidRPr="009D185F">
        <w:rPr>
          <w:rFonts w:asciiTheme="minorBidi" w:hAnsiTheme="minorBidi" w:cstheme="minorBidi"/>
          <w:sz w:val="20"/>
          <w:szCs w:val="20"/>
        </w:rPr>
        <w:t>he deeds done by night are taken up to Him before the day’s deeds are done</w:t>
      </w:r>
      <w:r>
        <w:rPr>
          <w:rFonts w:asciiTheme="minorBidi" w:hAnsiTheme="minorBidi" w:cstheme="minorBidi"/>
          <w:sz w:val="20"/>
          <w:szCs w:val="20"/>
        </w:rPr>
        <w:t>. T</w:t>
      </w:r>
      <w:r w:rsidRPr="009D185F">
        <w:rPr>
          <w:rFonts w:asciiTheme="minorBidi" w:hAnsiTheme="minorBidi" w:cstheme="minorBidi"/>
          <w:sz w:val="20"/>
          <w:szCs w:val="20"/>
        </w:rPr>
        <w:t>he deeds done by day before the night’s deeds are done</w:t>
      </w:r>
      <w:r>
        <w:rPr>
          <w:rFonts w:asciiTheme="minorBidi" w:hAnsiTheme="minorBidi" w:cstheme="minorBidi"/>
          <w:sz w:val="20"/>
          <w:szCs w:val="20"/>
        </w:rPr>
        <w:t>.</w:t>
      </w:r>
      <w:r w:rsidRPr="009D185F">
        <w:rPr>
          <w:rFonts w:asciiTheme="minorBidi" w:hAnsiTheme="minorBidi" w:cstheme="minorBidi"/>
          <w:sz w:val="20"/>
          <w:szCs w:val="20"/>
        </w:rPr>
        <w:t xml:space="preserve"> </w:t>
      </w:r>
      <w:r w:rsidRPr="009D185F">
        <w:rPr>
          <w:rFonts w:asciiTheme="minorBidi" w:hAnsiTheme="minorBidi" w:cstheme="minorBidi"/>
          <w:b/>
          <w:bCs/>
          <w:color w:val="FF0000"/>
          <w:sz w:val="20"/>
          <w:szCs w:val="20"/>
        </w:rPr>
        <w:t>His veil is</w:t>
      </w:r>
      <w:r>
        <w:rPr>
          <w:rFonts w:asciiTheme="minorBidi" w:hAnsiTheme="minorBidi" w:cstheme="minorBidi"/>
          <w:b/>
          <w:bCs/>
          <w:color w:val="FF0000"/>
          <w:sz w:val="20"/>
          <w:szCs w:val="20"/>
        </w:rPr>
        <w:t xml:space="preserve"> the</w:t>
      </w:r>
      <w:r w:rsidRPr="009D185F">
        <w:rPr>
          <w:rFonts w:asciiTheme="minorBidi" w:hAnsiTheme="minorBidi" w:cstheme="minorBidi"/>
          <w:b/>
          <w:bCs/>
          <w:color w:val="FF0000"/>
          <w:sz w:val="20"/>
          <w:szCs w:val="20"/>
        </w:rPr>
        <w:t xml:space="preserve"> light</w:t>
      </w:r>
      <w:r w:rsidRPr="009D185F">
        <w:rPr>
          <w:rFonts w:asciiTheme="minorBidi" w:hAnsiTheme="minorBidi" w:cstheme="minorBidi"/>
          <w:sz w:val="20"/>
          <w:szCs w:val="20"/>
        </w:rPr>
        <w:t>, if He were to remove it</w:t>
      </w:r>
      <w:r>
        <w:rPr>
          <w:rFonts w:asciiTheme="minorBidi" w:hAnsiTheme="minorBidi" w:cstheme="minorBidi"/>
          <w:sz w:val="20"/>
          <w:szCs w:val="20"/>
        </w:rPr>
        <w:t>,</w:t>
      </w:r>
      <w:r w:rsidRPr="009D185F">
        <w:rPr>
          <w:rFonts w:asciiTheme="minorBidi" w:hAnsiTheme="minorBidi" w:cstheme="minorBidi"/>
          <w:sz w:val="20"/>
          <w:szCs w:val="20"/>
        </w:rPr>
        <w:t xml:space="preserve"> </w:t>
      </w:r>
      <w:r>
        <w:rPr>
          <w:rFonts w:asciiTheme="minorBidi" w:hAnsiTheme="minorBidi" w:cstheme="minorBidi"/>
          <w:sz w:val="20"/>
          <w:szCs w:val="20"/>
        </w:rPr>
        <w:t>the</w:t>
      </w:r>
      <w:r w:rsidRPr="009D185F">
        <w:rPr>
          <w:rFonts w:asciiTheme="minorBidi" w:hAnsiTheme="minorBidi" w:cstheme="minorBidi"/>
          <w:sz w:val="20"/>
          <w:szCs w:val="20"/>
        </w:rPr>
        <w:t xml:space="preserve"> majesty</w:t>
      </w:r>
      <w:r>
        <w:rPr>
          <w:rFonts w:asciiTheme="minorBidi" w:hAnsiTheme="minorBidi" w:cstheme="minorBidi"/>
          <w:sz w:val="20"/>
          <w:szCs w:val="20"/>
        </w:rPr>
        <w:t xml:space="preserve"> of His Face</w:t>
      </w:r>
      <w:r w:rsidRPr="009D185F">
        <w:rPr>
          <w:rFonts w:asciiTheme="minorBidi" w:hAnsiTheme="minorBidi" w:cstheme="minorBidi"/>
          <w:sz w:val="20"/>
          <w:szCs w:val="20"/>
        </w:rPr>
        <w:t xml:space="preserve"> would burn up all His creation which was reached by His glance”</w:t>
      </w:r>
      <w:r>
        <w:rPr>
          <w:rFonts w:asciiTheme="minorBidi" w:hAnsiTheme="minorBidi" w:cstheme="minorBidi"/>
          <w:sz w:val="20"/>
          <w:szCs w:val="20"/>
        </w:rPr>
        <w:t xml:space="preserve"> (Authenticated by Al-Albani as a </w:t>
      </w:r>
      <w:r w:rsidRPr="001A6563">
        <w:rPr>
          <w:rFonts w:asciiTheme="minorBidi" w:hAnsiTheme="minorBidi" w:cstheme="minorBidi"/>
          <w:sz w:val="20"/>
          <w:szCs w:val="20"/>
          <w:u w:val="single"/>
        </w:rPr>
        <w:t>S</w:t>
      </w:r>
      <w:r>
        <w:rPr>
          <w:rFonts w:asciiTheme="minorBidi" w:hAnsiTheme="minorBidi" w:cstheme="minorBidi"/>
          <w:sz w:val="20"/>
          <w:szCs w:val="20"/>
        </w:rPr>
        <w:t xml:space="preserve">a’hi’h ‘Hadith, based on </w:t>
      </w:r>
      <w:r w:rsidRPr="001A6563">
        <w:rPr>
          <w:rFonts w:asciiTheme="minorBidi" w:hAnsiTheme="minorBidi" w:cstheme="minorBidi"/>
          <w:sz w:val="20"/>
          <w:szCs w:val="20"/>
          <w:u w:val="single"/>
        </w:rPr>
        <w:t>S</w:t>
      </w:r>
      <w:r>
        <w:rPr>
          <w:rFonts w:asciiTheme="minorBidi" w:hAnsiTheme="minorBidi" w:cstheme="minorBidi"/>
          <w:sz w:val="20"/>
          <w:szCs w:val="20"/>
        </w:rPr>
        <w:t>a’hi’h Ibn Maja: 195. It was also recorded by Muslim: 179 and A’hmed: 19632).</w:t>
      </w:r>
    </w:p>
  </w:endnote>
  <w:endnote w:id="164">
    <w:p w14:paraId="7B3FA656" w14:textId="720E74C0" w:rsidR="00225313" w:rsidRDefault="008D1B78" w:rsidP="00FF2481">
      <w:pPr>
        <w:pStyle w:val="EndnoteText"/>
        <w:jc w:val="both"/>
        <w:rPr>
          <w:rFonts w:asciiTheme="minorBidi" w:hAnsiTheme="minorBidi"/>
          <w:rtl/>
        </w:rPr>
      </w:pPr>
      <w:r w:rsidRPr="00960D30">
        <w:rPr>
          <w:rStyle w:val="EndnoteReference"/>
          <w:rFonts w:asciiTheme="minorBidi" w:hAnsiTheme="minorBidi"/>
          <w:color w:val="0070C0"/>
          <w:sz w:val="32"/>
          <w:szCs w:val="32"/>
        </w:rPr>
        <w:endnoteRef/>
      </w:r>
      <w:r w:rsidRPr="00A226AA">
        <w:rPr>
          <w:rFonts w:asciiTheme="minorBidi" w:hAnsiTheme="minorBidi"/>
          <w:sz w:val="32"/>
          <w:szCs w:val="32"/>
          <w:rtl/>
        </w:rPr>
        <w:t xml:space="preserve"> </w:t>
      </w:r>
      <w:r w:rsidR="00FF2481">
        <w:rPr>
          <w:rFonts w:asciiTheme="minorBidi" w:hAnsiTheme="minorBidi"/>
        </w:rPr>
        <w:t>The Arabic text, the English translation, and the authentication of the ‘Hadith, about asking Allah, praise to Him, to guide believers with light, are as follows :</w:t>
      </w:r>
    </w:p>
    <w:p w14:paraId="71371414" w14:textId="77777777" w:rsidR="00FF2481" w:rsidRPr="00FF2481" w:rsidRDefault="00FF2481" w:rsidP="00FF2481">
      <w:pPr>
        <w:pStyle w:val="EndnoteText"/>
        <w:jc w:val="both"/>
        <w:rPr>
          <w:rFonts w:asciiTheme="minorBidi" w:hAnsiTheme="minorBidi"/>
          <w:rtl/>
        </w:rPr>
      </w:pPr>
    </w:p>
    <w:p w14:paraId="7F6C1FF2" w14:textId="10878B15" w:rsidR="008D1B78" w:rsidRDefault="008D1B78" w:rsidP="00A52422">
      <w:pPr>
        <w:pStyle w:val="EndnoteText"/>
        <w:bidi/>
        <w:jc w:val="both"/>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1259</w:t>
      </w:r>
      <w:r w:rsidR="00A52422">
        <w:rPr>
          <w:rStyle w:val="style3061"/>
          <w:rFonts w:asciiTheme="minorBidi" w:hAnsiTheme="minorBidi" w:cs="Arial" w:hint="cs"/>
          <w:color w:val="000000"/>
          <w:rtl/>
        </w:rPr>
        <w:t xml:space="preserve"> </w:t>
      </w:r>
      <w:r w:rsidR="00A52422" w:rsidRPr="00A52422">
        <w:rPr>
          <w:rStyle w:val="style3061"/>
          <w:rFonts w:asciiTheme="minorBidi" w:hAnsiTheme="minorBidi" w:cs="Arial" w:hint="cs"/>
          <w:color w:val="000000"/>
          <w:sz w:val="28"/>
          <w:szCs w:val="28"/>
          <w:rtl/>
        </w:rPr>
        <w:t xml:space="preserve">، ومطولاً </w:t>
      </w:r>
      <w:r>
        <w:rPr>
          <w:rStyle w:val="style3061"/>
          <w:rFonts w:asciiTheme="minorBidi" w:hAnsiTheme="minorBidi" w:cs="Arial" w:hint="cs"/>
          <w:color w:val="000000"/>
          <w:sz w:val="28"/>
          <w:szCs w:val="28"/>
          <w:rtl/>
        </w:rPr>
        <w:t xml:space="preserve">في صحيحِ الأدبِ المفردِ: </w:t>
      </w:r>
      <w:r>
        <w:rPr>
          <w:rStyle w:val="style3061"/>
          <w:rFonts w:asciiTheme="minorBidi" w:hAnsiTheme="minorBidi" w:cs="Arial" w:hint="cs"/>
          <w:color w:val="000000"/>
          <w:rtl/>
        </w:rPr>
        <w:t xml:space="preserve">536 </w:t>
      </w:r>
      <w:r w:rsidRPr="00A226AA">
        <w:rPr>
          <w:rStyle w:val="style3061"/>
          <w:rFonts w:asciiTheme="minorBidi" w:hAnsiTheme="minorBidi" w:cs="Arial" w:hint="cs"/>
          <w:color w:val="000000"/>
          <w:sz w:val="28"/>
          <w:szCs w:val="28"/>
          <w:rtl/>
        </w:rPr>
        <w:t>و</w:t>
      </w:r>
      <w:r>
        <w:rPr>
          <w:rStyle w:val="style3061"/>
          <w:rFonts w:asciiTheme="minorBidi" w:hAnsiTheme="minorBidi" w:cs="Arial" w:hint="cs"/>
          <w:color w:val="000000"/>
          <w:rtl/>
        </w:rPr>
        <w:t xml:space="preserve"> 696 </w:t>
      </w:r>
      <w:r>
        <w:rPr>
          <w:rStyle w:val="style3061"/>
          <w:rFonts w:asciiTheme="minorBidi" w:hAnsiTheme="minorBidi" w:cs="Arial" w:hint="cs"/>
          <w:color w:val="000000"/>
          <w:sz w:val="28"/>
          <w:szCs w:val="28"/>
          <w:rtl/>
        </w:rPr>
        <w:t xml:space="preserve">؛ وأخرجهُ البخاري: </w:t>
      </w:r>
      <w:r w:rsidRPr="00A226AA">
        <w:rPr>
          <w:rStyle w:val="style3061"/>
          <w:rFonts w:asciiTheme="minorBidi" w:hAnsiTheme="minorBidi" w:cs="Arial" w:hint="cs"/>
          <w:color w:val="000000"/>
          <w:rtl/>
        </w:rPr>
        <w:t>6316</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763</w:t>
      </w:r>
      <w:r>
        <w:rPr>
          <w:rStyle w:val="style3061"/>
          <w:rFonts w:asciiTheme="minorBidi" w:hAnsiTheme="minorBidi" w:cs="Arial" w:hint="cs"/>
          <w:color w:val="000000"/>
          <w:sz w:val="28"/>
          <w:szCs w:val="28"/>
          <w:rtl/>
        </w:rPr>
        <w:t>).</w:t>
      </w:r>
    </w:p>
    <w:p w14:paraId="3AEF6FB5" w14:textId="0E9D4CBF" w:rsidR="00FF2481" w:rsidRDefault="00FF2481" w:rsidP="00FF2481">
      <w:pPr>
        <w:pStyle w:val="EndnoteText"/>
        <w:bidi/>
        <w:jc w:val="both"/>
        <w:rPr>
          <w:rFonts w:asciiTheme="minorBidi" w:hAnsiTheme="minorBidi" w:cs="Arial"/>
          <w:color w:val="000000"/>
          <w:sz w:val="28"/>
          <w:szCs w:val="28"/>
          <w:rtl/>
        </w:rPr>
      </w:pPr>
    </w:p>
    <w:p w14:paraId="4395F4A2" w14:textId="698F7CE3" w:rsidR="00FF2481" w:rsidRDefault="00FF2481" w:rsidP="00FF2481">
      <w:pPr>
        <w:pStyle w:val="EndnoteText"/>
        <w:jc w:val="both"/>
        <w:rPr>
          <w:rFonts w:asciiTheme="minorBidi" w:hAnsiTheme="minorBidi"/>
        </w:rPr>
      </w:pPr>
      <w:r>
        <w:rPr>
          <w:rStyle w:val="style3061"/>
          <w:rFonts w:asciiTheme="minorBidi" w:hAnsiTheme="minorBidi"/>
          <w:color w:val="000000"/>
          <w:sz w:val="20"/>
          <w:szCs w:val="20"/>
        </w:rPr>
        <w:t xml:space="preserve">Companion ‘Abdullah Bin ‘Abbas, mAbpwh, said that the Messenger of Allah, pbbuh, said (in supplication): “O Allah, </w:t>
      </w:r>
      <w:r w:rsidRPr="005D4B56">
        <w:rPr>
          <w:rStyle w:val="style3061"/>
          <w:rFonts w:asciiTheme="minorBidi" w:hAnsiTheme="minorBidi"/>
          <w:b/>
          <w:bCs/>
          <w:color w:val="FF0000"/>
          <w:sz w:val="20"/>
          <w:szCs w:val="20"/>
        </w:rPr>
        <w:t>place a light</w:t>
      </w:r>
      <w:r w:rsidRPr="005D4B56">
        <w:rPr>
          <w:rStyle w:val="style3061"/>
          <w:rFonts w:asciiTheme="minorBidi" w:hAnsiTheme="minorBidi"/>
          <w:color w:val="FF0000"/>
          <w:sz w:val="20"/>
          <w:szCs w:val="20"/>
        </w:rPr>
        <w:t xml:space="preserve"> </w:t>
      </w:r>
      <w:r>
        <w:rPr>
          <w:rStyle w:val="style3061"/>
          <w:rFonts w:asciiTheme="minorBidi" w:hAnsiTheme="minorBidi"/>
          <w:color w:val="000000"/>
          <w:sz w:val="20"/>
          <w:szCs w:val="20"/>
        </w:rPr>
        <w:t>in my heart (to keep it pure), in my tongue (to make what I say clear and true), in my sight, in my hearing, on my right, on my left, above me, under me, in front of me, and behind me. (O Allah) Place a light in my nafs (the self, the decision-making part of my soul), and make my light great” (</w:t>
      </w:r>
      <w:r>
        <w:rPr>
          <w:rFonts w:asciiTheme="minorBidi" w:hAnsiTheme="minorBidi"/>
        </w:rPr>
        <w:t xml:space="preserve">Authenticated by Al-Albani as a </w:t>
      </w:r>
      <w:r w:rsidRPr="001A6563">
        <w:rPr>
          <w:rFonts w:asciiTheme="minorBidi" w:hAnsiTheme="minorBidi"/>
          <w:u w:val="single"/>
        </w:rPr>
        <w:t>S</w:t>
      </w:r>
      <w:r>
        <w:rPr>
          <w:rFonts w:asciiTheme="minorBidi" w:hAnsiTheme="minorBidi"/>
        </w:rPr>
        <w:t xml:space="preserve">a’hi’h ‘Hadith, in </w:t>
      </w:r>
      <w:r w:rsidRPr="001A6563">
        <w:rPr>
          <w:rFonts w:asciiTheme="minorBidi" w:hAnsiTheme="minorBidi"/>
          <w:u w:val="single"/>
        </w:rPr>
        <w:t>S</w:t>
      </w:r>
      <w:r>
        <w:rPr>
          <w:rFonts w:asciiTheme="minorBidi" w:hAnsiTheme="minorBidi"/>
        </w:rPr>
        <w:t xml:space="preserve">a’hi’h Al-Jami’: 1259, and as a longer version in </w:t>
      </w:r>
      <w:r w:rsidRPr="001A6563">
        <w:rPr>
          <w:rFonts w:asciiTheme="minorBidi" w:hAnsiTheme="minorBidi"/>
          <w:u w:val="single"/>
        </w:rPr>
        <w:t>S</w:t>
      </w:r>
      <w:r>
        <w:rPr>
          <w:rFonts w:asciiTheme="minorBidi" w:hAnsiTheme="minorBidi"/>
        </w:rPr>
        <w:t>a’hi’h Al-Adab Al-Mufrad: 536, 696. It was also recorded by Al-Bu</w:t>
      </w:r>
      <w:r w:rsidRPr="00163F9F">
        <w:rPr>
          <w:rFonts w:asciiTheme="minorBidi" w:hAnsiTheme="minorBidi"/>
          <w:u w:val="single"/>
        </w:rPr>
        <w:t>kh</w:t>
      </w:r>
      <w:r>
        <w:rPr>
          <w:rFonts w:asciiTheme="minorBidi" w:hAnsiTheme="minorBidi"/>
        </w:rPr>
        <w:t>ari: 6316 and Muslim: 763).</w:t>
      </w:r>
    </w:p>
    <w:p w14:paraId="40B6FC70" w14:textId="77777777" w:rsidR="00757203" w:rsidRPr="00FF2481" w:rsidRDefault="00757203" w:rsidP="00FF2481">
      <w:pPr>
        <w:pStyle w:val="EndnoteText"/>
        <w:jc w:val="both"/>
        <w:rPr>
          <w:rFonts w:asciiTheme="minorBidi" w:hAnsiTheme="minorBidi" w:cs="Arial"/>
          <w:color w:val="000000"/>
        </w:rPr>
      </w:pPr>
    </w:p>
  </w:endnote>
  <w:endnote w:id="165">
    <w:p w14:paraId="71EF6126" w14:textId="77777777" w:rsidR="00B73439" w:rsidRPr="00EC7AFE" w:rsidRDefault="00B73439" w:rsidP="00B73439">
      <w:pPr>
        <w:pStyle w:val="EndnoteText"/>
        <w:jc w:val="both"/>
        <w:rPr>
          <w:rFonts w:asciiTheme="minorBidi" w:hAnsiTheme="minorBidi"/>
        </w:rPr>
      </w:pPr>
      <w:r w:rsidRPr="00B73439">
        <w:rPr>
          <w:rStyle w:val="EndnoteReference"/>
          <w:rFonts w:asciiTheme="minorBidi" w:hAnsiTheme="minorBidi"/>
          <w:color w:val="0070C0"/>
          <w:sz w:val="32"/>
          <w:szCs w:val="32"/>
        </w:rPr>
        <w:endnoteRef/>
      </w:r>
      <w:r w:rsidRPr="00B73439">
        <w:rPr>
          <w:rFonts w:asciiTheme="minorBidi" w:hAnsiTheme="minorBidi"/>
          <w:color w:val="0070C0"/>
          <w:sz w:val="32"/>
          <w:szCs w:val="32"/>
        </w:rPr>
        <w:t xml:space="preserve"> </w:t>
      </w:r>
      <w:r>
        <w:rPr>
          <w:rFonts w:asciiTheme="minorBidi" w:hAnsiTheme="minorBidi"/>
        </w:rPr>
        <w:t>The Arabic text, the English translation, and the authentication of the ‘Hadith, about charity as the best investment of one’s wealth, are as follows :</w:t>
      </w:r>
    </w:p>
    <w:p w14:paraId="076EEFDF" w14:textId="77777777" w:rsidR="00B73439" w:rsidRPr="003A3ACE" w:rsidRDefault="00B73439" w:rsidP="00B73439">
      <w:pPr>
        <w:pStyle w:val="NormalWeb"/>
        <w:bidi/>
        <w:jc w:val="both"/>
        <w:rPr>
          <w:rFonts w:asciiTheme="minorBidi" w:hAnsiTheme="minorBidi" w:cs="Arial"/>
          <w:sz w:val="28"/>
          <w:szCs w:val="28"/>
          <w:rtl/>
        </w:rPr>
      </w:pPr>
      <w:r w:rsidRPr="00B438C0">
        <w:rPr>
          <w:rFonts w:asciiTheme="minorBidi" w:hAnsiTheme="minorBidi" w:cstheme="minorBidi"/>
          <w:sz w:val="28"/>
          <w:szCs w:val="28"/>
          <w:rtl/>
        </w:rPr>
        <w:t xml:space="preserve">عن </w:t>
      </w:r>
      <w:r>
        <w:rPr>
          <w:rFonts w:asciiTheme="minorBidi" w:hAnsiTheme="minorBidi" w:cs="Arial" w:hint="cs"/>
          <w:sz w:val="28"/>
          <w:szCs w:val="28"/>
          <w:rtl/>
        </w:rPr>
        <w:t>أبي هريرةَ ، رضيَ اللهُ عنهُ ، أنَّ رسولَ اللهِ ، صلى اللهُ عليهِ وسلَّمَ ، قال: "</w:t>
      </w:r>
      <w:r w:rsidRPr="00B438C0">
        <w:rPr>
          <w:rFonts w:asciiTheme="minorBidi" w:hAnsiTheme="minorBidi" w:cs="Arial"/>
          <w:sz w:val="28"/>
          <w:szCs w:val="28"/>
          <w:rtl/>
        </w:rPr>
        <w:t>يقولُ العبدُ : مالي</w:t>
      </w:r>
      <w:r>
        <w:rPr>
          <w:rFonts w:asciiTheme="minorBidi" w:hAnsiTheme="minorBidi" w:cs="Arial" w:hint="cs"/>
          <w:sz w:val="28"/>
          <w:szCs w:val="28"/>
          <w:rtl/>
        </w:rPr>
        <w:t xml:space="preserve"> ،</w:t>
      </w:r>
      <w:r w:rsidRPr="00B438C0">
        <w:rPr>
          <w:rFonts w:asciiTheme="minorBidi" w:hAnsiTheme="minorBidi" w:cs="Arial"/>
          <w:sz w:val="28"/>
          <w:szCs w:val="28"/>
          <w:rtl/>
        </w:rPr>
        <w:t xml:space="preserve"> مالي ، وإِنَّ</w:t>
      </w:r>
      <w:r>
        <w:rPr>
          <w:rFonts w:asciiTheme="minorBidi" w:hAnsiTheme="minorBidi" w:cs="Arial" w:hint="cs"/>
          <w:sz w:val="28"/>
          <w:szCs w:val="28"/>
          <w:rtl/>
        </w:rPr>
        <w:t>ما لهُ</w:t>
      </w:r>
      <w:r w:rsidRPr="00B438C0">
        <w:rPr>
          <w:rFonts w:asciiTheme="minorBidi" w:hAnsiTheme="minorBidi" w:cs="Arial"/>
          <w:sz w:val="28"/>
          <w:szCs w:val="28"/>
          <w:rtl/>
        </w:rPr>
        <w:t xml:space="preserve"> م</w:t>
      </w:r>
      <w:r>
        <w:rPr>
          <w:rFonts w:asciiTheme="minorBidi" w:hAnsiTheme="minorBidi" w:cs="Arial" w:hint="cs"/>
          <w:sz w:val="28"/>
          <w:szCs w:val="28"/>
          <w:rtl/>
        </w:rPr>
        <w:t>ِ</w:t>
      </w:r>
      <w:r w:rsidRPr="00B438C0">
        <w:rPr>
          <w:rFonts w:asciiTheme="minorBidi" w:hAnsiTheme="minorBidi" w:cs="Arial"/>
          <w:sz w:val="28"/>
          <w:szCs w:val="28"/>
          <w:rtl/>
        </w:rPr>
        <w:t>ن</w:t>
      </w:r>
      <w:r>
        <w:rPr>
          <w:rFonts w:asciiTheme="minorBidi" w:hAnsiTheme="minorBidi" w:cs="Arial" w:hint="cs"/>
          <w:sz w:val="28"/>
          <w:szCs w:val="28"/>
          <w:rtl/>
        </w:rPr>
        <w:t>ْ</w:t>
      </w:r>
      <w:r w:rsidRPr="00B438C0">
        <w:rPr>
          <w:rFonts w:asciiTheme="minorBidi" w:hAnsiTheme="minorBidi" w:cs="Arial"/>
          <w:sz w:val="28"/>
          <w:szCs w:val="28"/>
          <w:rtl/>
        </w:rPr>
        <w:t xml:space="preserve"> مالِهِ ثلاث</w:t>
      </w:r>
      <w:r>
        <w:rPr>
          <w:rFonts w:asciiTheme="minorBidi" w:hAnsiTheme="minorBidi" w:cs="Arial" w:hint="cs"/>
          <w:sz w:val="28"/>
          <w:szCs w:val="28"/>
          <w:rtl/>
        </w:rPr>
        <w:t>ٌ:</w:t>
      </w:r>
      <w:r w:rsidRPr="00B438C0">
        <w:rPr>
          <w:rFonts w:asciiTheme="minorBidi" w:hAnsiTheme="minorBidi" w:cs="Arial"/>
          <w:sz w:val="28"/>
          <w:szCs w:val="28"/>
          <w:rtl/>
        </w:rPr>
        <w:t xml:space="preserve"> ما أكل فأفْنَى ، أو لبِسَ فأبْلَى ، أو أعْطَى فأقْنَى</w:t>
      </w:r>
      <w:r>
        <w:rPr>
          <w:rFonts w:asciiTheme="minorBidi" w:hAnsiTheme="minorBidi" w:cs="Arial" w:hint="cs"/>
          <w:sz w:val="28"/>
          <w:szCs w:val="28"/>
          <w:rtl/>
        </w:rPr>
        <w:t>.</w:t>
      </w:r>
      <w:r w:rsidRPr="00B438C0">
        <w:rPr>
          <w:rFonts w:asciiTheme="minorBidi" w:hAnsiTheme="minorBidi" w:cs="Arial"/>
          <w:sz w:val="28"/>
          <w:szCs w:val="28"/>
          <w:rtl/>
        </w:rPr>
        <w:t xml:space="preserve"> وما سِوَى ذلِكَ ، فهو ذاهِبٌ وتارِكُهُ للناسِ</w:t>
      </w:r>
      <w:r>
        <w:rPr>
          <w:rFonts w:asciiTheme="minorBidi" w:hAnsiTheme="minorBidi" w:cs="Arial" w:hint="cs"/>
          <w:sz w:val="28"/>
          <w:szCs w:val="28"/>
          <w:rtl/>
        </w:rPr>
        <w:t xml:space="preserve">" (صححهُ الألباني ، في صحيحِ الجامعِ: </w:t>
      </w:r>
      <w:r>
        <w:rPr>
          <w:rFonts w:asciiTheme="minorBidi" w:hAnsiTheme="minorBidi" w:cs="Arial" w:hint="cs"/>
          <w:rtl/>
        </w:rPr>
        <w:t xml:space="preserve">8133 </w:t>
      </w:r>
      <w:r>
        <w:rPr>
          <w:rFonts w:asciiTheme="minorBidi" w:hAnsiTheme="minorBidi" w:cs="Arial" w:hint="cs"/>
          <w:sz w:val="28"/>
          <w:szCs w:val="28"/>
          <w:rtl/>
        </w:rPr>
        <w:t xml:space="preserve">، وفي </w:t>
      </w:r>
      <w:r w:rsidRPr="00960299">
        <w:rPr>
          <w:rStyle w:val="style3061"/>
          <w:rFonts w:asciiTheme="minorBidi" w:hAnsiTheme="minorBidi" w:cs="Arial"/>
          <w:color w:val="000000"/>
          <w:sz w:val="28"/>
          <w:szCs w:val="28"/>
          <w:rtl/>
        </w:rPr>
        <w:t>تخريج</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مشكلة</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الفقر</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113</w:t>
      </w:r>
      <w:r>
        <w:rPr>
          <w:rStyle w:val="style3061"/>
          <w:rFonts w:asciiTheme="minorBidi" w:hAnsiTheme="minorBidi" w:cs="Arial" w:hint="cs"/>
          <w:color w:val="000000"/>
          <w:sz w:val="28"/>
          <w:szCs w:val="28"/>
          <w:rtl/>
        </w:rPr>
        <w:t xml:space="preserve">، باختلافٍ يسيرٍ ، </w:t>
      </w:r>
      <w:r>
        <w:rPr>
          <w:rFonts w:asciiTheme="minorBidi" w:hAnsiTheme="minorBidi" w:cs="Arial" w:hint="cs"/>
          <w:sz w:val="28"/>
          <w:szCs w:val="28"/>
          <w:rtl/>
        </w:rPr>
        <w:t>و</w:t>
      </w:r>
      <w:r w:rsidRPr="00B438C0">
        <w:rPr>
          <w:rFonts w:asciiTheme="minorBidi" w:hAnsiTheme="minorBidi" w:cs="Arial"/>
          <w:sz w:val="28"/>
          <w:szCs w:val="28"/>
          <w:rtl/>
        </w:rPr>
        <w:t>أخرجه</w:t>
      </w:r>
      <w:r>
        <w:rPr>
          <w:rFonts w:asciiTheme="minorBidi" w:hAnsiTheme="minorBidi" w:cs="Arial" w:hint="cs"/>
          <w:sz w:val="28"/>
          <w:szCs w:val="28"/>
          <w:rtl/>
        </w:rPr>
        <w:t>ُ</w:t>
      </w:r>
      <w:r w:rsidRPr="00B438C0">
        <w:rPr>
          <w:rFonts w:asciiTheme="minorBidi" w:hAnsiTheme="minorBidi" w:cs="Arial"/>
          <w:sz w:val="28"/>
          <w:szCs w:val="28"/>
          <w:rtl/>
        </w:rPr>
        <w:t xml:space="preserve"> مسلم</w:t>
      </w:r>
      <w:r>
        <w:rPr>
          <w:rFonts w:asciiTheme="minorBidi" w:hAnsiTheme="minorBidi" w:cs="Arial" w:hint="cs"/>
          <w:sz w:val="28"/>
          <w:szCs w:val="28"/>
          <w:rtl/>
        </w:rPr>
        <w:t>ُ:</w:t>
      </w:r>
      <w:r w:rsidRPr="00B438C0">
        <w:rPr>
          <w:rFonts w:asciiTheme="minorBidi" w:hAnsiTheme="minorBidi" w:cs="Arial"/>
          <w:sz w:val="28"/>
          <w:szCs w:val="28"/>
          <w:rtl/>
        </w:rPr>
        <w:t xml:space="preserve"> </w:t>
      </w:r>
      <w:r w:rsidRPr="00B438C0">
        <w:rPr>
          <w:rFonts w:asciiTheme="minorBidi" w:hAnsiTheme="minorBidi" w:cs="Arial"/>
          <w:rtl/>
        </w:rPr>
        <w:t>2959</w:t>
      </w:r>
      <w:r w:rsidRPr="00B438C0">
        <w:rPr>
          <w:rFonts w:asciiTheme="minorBidi" w:hAnsiTheme="minorBidi" w:cs="Arial"/>
          <w:sz w:val="28"/>
          <w:szCs w:val="28"/>
          <w:rtl/>
        </w:rPr>
        <w:t>)</w:t>
      </w:r>
      <w:r>
        <w:rPr>
          <w:rFonts w:asciiTheme="minorBidi" w:hAnsiTheme="minorBidi" w:cs="Arial" w:hint="cs"/>
          <w:sz w:val="28"/>
          <w:szCs w:val="28"/>
          <w:rtl/>
        </w:rPr>
        <w:t>.</w:t>
      </w:r>
    </w:p>
    <w:p w14:paraId="79D7A3C0" w14:textId="1A43D463" w:rsidR="001428B7" w:rsidRPr="001428B7" w:rsidRDefault="00962775" w:rsidP="002174E5">
      <w:pPr>
        <w:pStyle w:val="auto-style19"/>
        <w:spacing w:before="100" w:beforeAutospacing="1" w:after="100" w:afterAutospacing="1"/>
        <w:jc w:val="both"/>
        <w:rPr>
          <w:rFonts w:asciiTheme="minorBidi" w:hAnsiTheme="minorBidi" w:cstheme="minorBidi"/>
          <w:sz w:val="20"/>
          <w:szCs w:val="20"/>
        </w:rPr>
      </w:pPr>
      <w:r w:rsidRPr="005B1330">
        <w:rPr>
          <w:rFonts w:asciiTheme="minorBidi" w:hAnsiTheme="minorBidi"/>
          <w:sz w:val="20"/>
          <w:szCs w:val="20"/>
        </w:rPr>
        <w:t xml:space="preserve">Companion Abu Hurayra, mAbpwh, said that the Messenger of Allah, pbbuh, said: “The worshipper (of Allah) says: My wealth, my wealth. </w:t>
      </w:r>
      <w:r w:rsidR="00277131" w:rsidRPr="005B1330">
        <w:rPr>
          <w:rFonts w:asciiTheme="minorBidi" w:hAnsiTheme="minorBidi"/>
          <w:sz w:val="20"/>
          <w:szCs w:val="20"/>
        </w:rPr>
        <w:t xml:space="preserve">In fact, he has three things </w:t>
      </w:r>
      <w:r w:rsidR="003C1050">
        <w:rPr>
          <w:rFonts w:asciiTheme="minorBidi" w:hAnsiTheme="minorBidi"/>
          <w:sz w:val="20"/>
          <w:szCs w:val="20"/>
        </w:rPr>
        <w:t>from</w:t>
      </w:r>
      <w:r w:rsidR="00277131" w:rsidRPr="005B1330">
        <w:rPr>
          <w:rFonts w:asciiTheme="minorBidi" w:hAnsiTheme="minorBidi"/>
          <w:sz w:val="20"/>
          <w:szCs w:val="20"/>
        </w:rPr>
        <w:t xml:space="preserve"> his wealth: </w:t>
      </w:r>
      <w:r w:rsidR="001428B7">
        <w:rPr>
          <w:rFonts w:asciiTheme="minorBidi" w:hAnsiTheme="minorBidi"/>
          <w:sz w:val="20"/>
          <w:szCs w:val="20"/>
        </w:rPr>
        <w:t>S</w:t>
      </w:r>
      <w:r w:rsidR="00E5125B" w:rsidRPr="005B1330">
        <w:rPr>
          <w:rFonts w:asciiTheme="minorBidi" w:hAnsiTheme="minorBidi"/>
          <w:sz w:val="20"/>
          <w:szCs w:val="20"/>
        </w:rPr>
        <w:t>pen</w:t>
      </w:r>
      <w:r w:rsidR="001428B7">
        <w:rPr>
          <w:rFonts w:asciiTheme="minorBidi" w:hAnsiTheme="minorBidi"/>
          <w:sz w:val="20"/>
          <w:szCs w:val="20"/>
        </w:rPr>
        <w:t>ding</w:t>
      </w:r>
      <w:r w:rsidR="00E5125B" w:rsidRPr="005B1330">
        <w:rPr>
          <w:rFonts w:asciiTheme="minorBidi" w:hAnsiTheme="minorBidi"/>
          <w:sz w:val="20"/>
          <w:szCs w:val="20"/>
        </w:rPr>
        <w:t xml:space="preserve"> of it on </w:t>
      </w:r>
      <w:r w:rsidR="001428B7">
        <w:rPr>
          <w:rFonts w:asciiTheme="minorBidi" w:hAnsiTheme="minorBidi"/>
          <w:sz w:val="20"/>
          <w:szCs w:val="20"/>
        </w:rPr>
        <w:t>what he eats</w:t>
      </w:r>
      <w:r w:rsidR="00E5125B" w:rsidRPr="005B1330">
        <w:rPr>
          <w:rFonts w:asciiTheme="minorBidi" w:hAnsiTheme="minorBidi"/>
          <w:sz w:val="20"/>
          <w:szCs w:val="20"/>
        </w:rPr>
        <w:t>,</w:t>
      </w:r>
      <w:r w:rsidR="001428B7">
        <w:rPr>
          <w:rFonts w:asciiTheme="minorBidi" w:hAnsiTheme="minorBidi"/>
          <w:sz w:val="20"/>
          <w:szCs w:val="20"/>
        </w:rPr>
        <w:t xml:space="preserve"> which decreases it, (spending of it)</w:t>
      </w:r>
      <w:r w:rsidR="00E5125B" w:rsidRPr="005B1330">
        <w:rPr>
          <w:rFonts w:asciiTheme="minorBidi" w:hAnsiTheme="minorBidi"/>
          <w:sz w:val="20"/>
          <w:szCs w:val="20"/>
        </w:rPr>
        <w:t xml:space="preserve"> </w:t>
      </w:r>
      <w:r w:rsidR="001428B7">
        <w:rPr>
          <w:rFonts w:asciiTheme="minorBidi" w:hAnsiTheme="minorBidi"/>
          <w:sz w:val="20"/>
          <w:szCs w:val="20"/>
        </w:rPr>
        <w:t>on</w:t>
      </w:r>
      <w:r w:rsidR="00E5125B" w:rsidRPr="005B1330">
        <w:rPr>
          <w:rFonts w:asciiTheme="minorBidi" w:hAnsiTheme="minorBidi"/>
          <w:sz w:val="20"/>
          <w:szCs w:val="20"/>
        </w:rPr>
        <w:t xml:space="preserve"> what he </w:t>
      </w:r>
      <w:r w:rsidR="001428B7">
        <w:rPr>
          <w:rFonts w:asciiTheme="minorBidi" w:hAnsiTheme="minorBidi"/>
          <w:sz w:val="20"/>
          <w:szCs w:val="20"/>
        </w:rPr>
        <w:t>dresses</w:t>
      </w:r>
      <w:r w:rsidR="00E5125B" w:rsidRPr="005B1330">
        <w:rPr>
          <w:rFonts w:asciiTheme="minorBidi" w:hAnsiTheme="minorBidi"/>
          <w:sz w:val="20"/>
          <w:szCs w:val="20"/>
        </w:rPr>
        <w:t>,</w:t>
      </w:r>
      <w:r w:rsidR="001428B7">
        <w:rPr>
          <w:rFonts w:asciiTheme="minorBidi" w:hAnsiTheme="minorBidi"/>
          <w:sz w:val="20"/>
          <w:szCs w:val="20"/>
        </w:rPr>
        <w:t xml:space="preserve"> which wears it out,</w:t>
      </w:r>
      <w:r w:rsidR="00E5125B" w:rsidRPr="005B1330">
        <w:rPr>
          <w:rFonts w:asciiTheme="minorBidi" w:hAnsiTheme="minorBidi"/>
          <w:sz w:val="20"/>
          <w:szCs w:val="20"/>
        </w:rPr>
        <w:t xml:space="preserve"> and</w:t>
      </w:r>
      <w:r w:rsidR="001428B7">
        <w:rPr>
          <w:rFonts w:asciiTheme="minorBidi" w:hAnsiTheme="minorBidi"/>
          <w:sz w:val="20"/>
          <w:szCs w:val="20"/>
        </w:rPr>
        <w:t xml:space="preserve"> (Spending of it) on</w:t>
      </w:r>
      <w:r w:rsidR="00E5125B" w:rsidRPr="005B1330">
        <w:rPr>
          <w:rFonts w:asciiTheme="minorBidi" w:hAnsiTheme="minorBidi"/>
          <w:sz w:val="20"/>
          <w:szCs w:val="20"/>
        </w:rPr>
        <w:t xml:space="preserve"> what he g</w:t>
      </w:r>
      <w:r w:rsidR="001428B7">
        <w:rPr>
          <w:rFonts w:asciiTheme="minorBidi" w:hAnsiTheme="minorBidi"/>
          <w:sz w:val="20"/>
          <w:szCs w:val="20"/>
        </w:rPr>
        <w:t>i</w:t>
      </w:r>
      <w:r w:rsidR="00E5125B" w:rsidRPr="005B1330">
        <w:rPr>
          <w:rFonts w:asciiTheme="minorBidi" w:hAnsiTheme="minorBidi"/>
          <w:sz w:val="20"/>
          <w:szCs w:val="20"/>
        </w:rPr>
        <w:t>ve</w:t>
      </w:r>
      <w:r w:rsidR="001428B7">
        <w:rPr>
          <w:rFonts w:asciiTheme="minorBidi" w:hAnsiTheme="minorBidi"/>
          <w:sz w:val="20"/>
          <w:szCs w:val="20"/>
        </w:rPr>
        <w:t>s</w:t>
      </w:r>
      <w:r w:rsidR="00E5125B" w:rsidRPr="005B1330">
        <w:rPr>
          <w:rFonts w:asciiTheme="minorBidi" w:hAnsiTheme="minorBidi"/>
          <w:sz w:val="20"/>
          <w:szCs w:val="20"/>
        </w:rPr>
        <w:t xml:space="preserve"> away</w:t>
      </w:r>
      <w:r w:rsidR="002174E5">
        <w:rPr>
          <w:rFonts w:asciiTheme="minorBidi" w:hAnsiTheme="minorBidi"/>
          <w:sz w:val="20"/>
          <w:szCs w:val="20"/>
        </w:rPr>
        <w:t xml:space="preserve"> as charity</w:t>
      </w:r>
      <w:r w:rsidR="00E5125B" w:rsidRPr="005B1330">
        <w:rPr>
          <w:rFonts w:asciiTheme="minorBidi" w:hAnsiTheme="minorBidi"/>
          <w:sz w:val="20"/>
          <w:szCs w:val="20"/>
        </w:rPr>
        <w:t>, which lasts</w:t>
      </w:r>
      <w:r w:rsidR="002174E5">
        <w:rPr>
          <w:rFonts w:asciiTheme="minorBidi" w:hAnsiTheme="minorBidi"/>
          <w:sz w:val="20"/>
          <w:szCs w:val="20"/>
        </w:rPr>
        <w:t xml:space="preserve"> (as he will be rewarded for it in the hereafter)</w:t>
      </w:r>
      <w:r w:rsidR="00E5125B" w:rsidRPr="005B1330">
        <w:rPr>
          <w:rFonts w:asciiTheme="minorBidi" w:hAnsiTheme="minorBidi"/>
          <w:sz w:val="20"/>
          <w:szCs w:val="20"/>
        </w:rPr>
        <w:t>. Then, he will be gone (from this life), leaving</w:t>
      </w:r>
      <w:r w:rsidR="003C1050">
        <w:rPr>
          <w:rFonts w:asciiTheme="minorBidi" w:hAnsiTheme="minorBidi"/>
          <w:sz w:val="20"/>
          <w:szCs w:val="20"/>
        </w:rPr>
        <w:t xml:space="preserve"> the</w:t>
      </w:r>
      <w:r w:rsidR="00E5125B" w:rsidRPr="005B1330">
        <w:rPr>
          <w:rFonts w:asciiTheme="minorBidi" w:hAnsiTheme="minorBidi"/>
          <w:sz w:val="20"/>
          <w:szCs w:val="20"/>
        </w:rPr>
        <w:t xml:space="preserve"> rest of it to other people”</w:t>
      </w:r>
      <w:r w:rsidR="00E5125B">
        <w:rPr>
          <w:rFonts w:asciiTheme="minorBidi" w:hAnsiTheme="minorBidi"/>
        </w:rPr>
        <w:t xml:space="preserve"> </w:t>
      </w:r>
      <w:r w:rsidR="005B1330">
        <w:rPr>
          <w:rFonts w:asciiTheme="minorBidi" w:hAnsiTheme="minorBidi" w:cstheme="minorBidi"/>
          <w:sz w:val="20"/>
          <w:szCs w:val="20"/>
        </w:rPr>
        <w:t xml:space="preserve">(Authenticated as </w:t>
      </w:r>
      <w:r w:rsidR="005B1330" w:rsidRPr="007173A9">
        <w:rPr>
          <w:rFonts w:asciiTheme="minorBidi" w:hAnsiTheme="minorBidi" w:cstheme="minorBidi"/>
          <w:sz w:val="20"/>
          <w:szCs w:val="20"/>
          <w:u w:val="single"/>
        </w:rPr>
        <w:t>S</w:t>
      </w:r>
      <w:r w:rsidR="005B1330">
        <w:rPr>
          <w:rFonts w:asciiTheme="minorBidi" w:hAnsiTheme="minorBidi" w:cstheme="minorBidi"/>
          <w:sz w:val="20"/>
          <w:szCs w:val="20"/>
        </w:rPr>
        <w:t xml:space="preserve">a’hi’h ‘Hadith by Al-Albani, in </w:t>
      </w:r>
      <w:r w:rsidR="005B1330" w:rsidRPr="007173A9">
        <w:rPr>
          <w:rFonts w:asciiTheme="minorBidi" w:hAnsiTheme="minorBidi" w:cstheme="minorBidi"/>
          <w:sz w:val="20"/>
          <w:szCs w:val="20"/>
          <w:u w:val="single"/>
        </w:rPr>
        <w:t>S</w:t>
      </w:r>
      <w:r w:rsidR="005B1330">
        <w:rPr>
          <w:rFonts w:asciiTheme="minorBidi" w:hAnsiTheme="minorBidi" w:cstheme="minorBidi"/>
          <w:sz w:val="20"/>
          <w:szCs w:val="20"/>
        </w:rPr>
        <w:t xml:space="preserve">a’hi’h Al-Jami’: </w:t>
      </w:r>
      <w:r w:rsidR="006E440E">
        <w:rPr>
          <w:rFonts w:asciiTheme="minorBidi" w:hAnsiTheme="minorBidi" w:cstheme="minorBidi"/>
          <w:sz w:val="20"/>
          <w:szCs w:val="20"/>
        </w:rPr>
        <w:t>8133</w:t>
      </w:r>
      <w:r w:rsidR="005B1330">
        <w:rPr>
          <w:rFonts w:asciiTheme="minorBidi" w:hAnsiTheme="minorBidi" w:cstheme="minorBidi"/>
          <w:sz w:val="20"/>
          <w:szCs w:val="20"/>
        </w:rPr>
        <w:t xml:space="preserve"> and in </w:t>
      </w:r>
      <w:r w:rsidR="006E440E">
        <w:rPr>
          <w:rFonts w:asciiTheme="minorBidi" w:hAnsiTheme="minorBidi" w:cstheme="minorBidi"/>
          <w:sz w:val="20"/>
          <w:szCs w:val="20"/>
        </w:rPr>
        <w:t>Ta</w:t>
      </w:r>
      <w:r w:rsidR="006E440E" w:rsidRPr="006E440E">
        <w:rPr>
          <w:rFonts w:asciiTheme="minorBidi" w:hAnsiTheme="minorBidi" w:cstheme="minorBidi"/>
          <w:sz w:val="20"/>
          <w:szCs w:val="20"/>
          <w:u w:val="single"/>
        </w:rPr>
        <w:t>kh</w:t>
      </w:r>
      <w:r w:rsidR="006E440E">
        <w:rPr>
          <w:rFonts w:asciiTheme="minorBidi" w:hAnsiTheme="minorBidi" w:cstheme="minorBidi"/>
          <w:sz w:val="20"/>
          <w:szCs w:val="20"/>
        </w:rPr>
        <w:t>reej Mushkilat Al-Faqr: 113, with few differences. It was also recorded by Muslim: 2959</w:t>
      </w:r>
      <w:r w:rsidR="005B1330">
        <w:rPr>
          <w:rFonts w:asciiTheme="minorBidi" w:hAnsiTheme="minorBidi" w:cstheme="minorBidi"/>
          <w:sz w:val="20"/>
          <w:szCs w:val="20"/>
        </w:rPr>
        <w:t>).</w:t>
      </w:r>
    </w:p>
  </w:endnote>
  <w:endnote w:id="166">
    <w:p w14:paraId="3DC41381" w14:textId="195CA226" w:rsidR="00C142BF" w:rsidRDefault="006156C7" w:rsidP="00C142BF">
      <w:pPr>
        <w:pStyle w:val="EndnoteText"/>
        <w:jc w:val="both"/>
      </w:pPr>
      <w:r w:rsidRPr="008E03A8">
        <w:rPr>
          <w:rStyle w:val="EndnoteReference"/>
          <w:rFonts w:asciiTheme="minorBidi" w:hAnsiTheme="minorBidi"/>
          <w:color w:val="0070C0"/>
          <w:sz w:val="32"/>
          <w:szCs w:val="32"/>
        </w:rPr>
        <w:endnoteRef/>
      </w:r>
      <w:r w:rsidR="00C142BF">
        <w:t xml:space="preserve"> </w:t>
      </w:r>
      <w:r w:rsidR="00C142BF">
        <w:rPr>
          <w:rFonts w:asciiTheme="minorBidi" w:hAnsiTheme="minorBidi"/>
        </w:rPr>
        <w:t>The Arabic texts, the English translation, and the authentication of the mentioned verse and ‘Hadith, about Paradise, are as follows :</w:t>
      </w:r>
    </w:p>
    <w:p w14:paraId="4B5C25D6" w14:textId="41BAFE8C" w:rsidR="006156C7" w:rsidRPr="0091148C" w:rsidRDefault="006156C7" w:rsidP="00C142BF">
      <w:pPr>
        <w:pStyle w:val="NormalWeb"/>
        <w:bidi/>
        <w:rPr>
          <w:rStyle w:val="style3061"/>
          <w:rFonts w:asciiTheme="minorBidi" w:hAnsiTheme="minorBidi" w:cstheme="minorBidi"/>
          <w:sz w:val="28"/>
          <w:szCs w:val="28"/>
          <w:rtl/>
        </w:rPr>
      </w:pPr>
      <w:r>
        <w:rPr>
          <w:rtl/>
        </w:rPr>
        <w:t xml:space="preserve"> </w:t>
      </w:r>
      <w:r w:rsidRPr="0091148C">
        <w:rPr>
          <w:rStyle w:val="style3061"/>
          <w:rFonts w:asciiTheme="minorBidi" w:hAnsiTheme="minorBidi" w:cstheme="minorBidi"/>
          <w:sz w:val="28"/>
          <w:szCs w:val="28"/>
          <w:rtl/>
        </w:rPr>
        <w:t xml:space="preserve">فَلَا تَعْلَمُ نَفْسٌ مَّا أُخْفِيَ لَهُم مِّن قُرَّةِ أَعْيُنٍ جَزَاءً بِمَا كَانُوا يَعْمَلُونَ (السَّجْدَةُ ، </w:t>
      </w:r>
      <w:r w:rsidRPr="0091148C">
        <w:rPr>
          <w:rStyle w:val="style3061"/>
          <w:rFonts w:asciiTheme="minorBidi" w:hAnsiTheme="minorBidi" w:cstheme="minorBidi"/>
          <w:rtl/>
        </w:rPr>
        <w:t>32: 17</w:t>
      </w:r>
      <w:r w:rsidRPr="0091148C">
        <w:rPr>
          <w:rStyle w:val="style3061"/>
          <w:rFonts w:asciiTheme="minorBidi" w:hAnsiTheme="minorBidi" w:cstheme="minorBidi"/>
          <w:sz w:val="28"/>
          <w:szCs w:val="28"/>
          <w:rtl/>
        </w:rPr>
        <w:t>).</w:t>
      </w:r>
    </w:p>
    <w:p w14:paraId="29245E62" w14:textId="77777777" w:rsidR="006156C7" w:rsidRPr="0091148C" w:rsidRDefault="006156C7" w:rsidP="00C142BF">
      <w:pPr>
        <w:pStyle w:val="NormalWeb"/>
        <w:jc w:val="both"/>
        <w:rPr>
          <w:rStyle w:val="style3061"/>
          <w:rFonts w:asciiTheme="minorBidi" w:hAnsiTheme="minorBidi" w:cstheme="minorBidi"/>
          <w:sz w:val="28"/>
          <w:szCs w:val="28"/>
          <w:rtl/>
        </w:rPr>
      </w:pPr>
      <w:r w:rsidRPr="0091148C">
        <w:rPr>
          <w:rStyle w:val="style3061"/>
          <w:rFonts w:asciiTheme="minorBidi" w:hAnsiTheme="minorBidi" w:cstheme="minorBidi"/>
          <w:sz w:val="20"/>
          <w:szCs w:val="20"/>
        </w:rPr>
        <w:t>And no self (part of a soul) knows what has been hidden for them, of comfort for eyes as a reward for what they used to do (Al-Sajda, 32: 17).</w:t>
      </w:r>
    </w:p>
    <w:p w14:paraId="73458EB2" w14:textId="32437C16" w:rsidR="006156C7" w:rsidRDefault="006156C7" w:rsidP="00280C42">
      <w:pPr>
        <w:pStyle w:val="NormalWeb"/>
        <w:bidi/>
        <w:jc w:val="both"/>
        <w:rPr>
          <w:rStyle w:val="style3061"/>
          <w:rFonts w:asciiTheme="minorBidi" w:hAnsiTheme="minorBidi" w:cstheme="minorBidi"/>
          <w:sz w:val="28"/>
          <w:szCs w:val="28"/>
        </w:rPr>
      </w:pPr>
      <w:r>
        <w:rPr>
          <w:rStyle w:val="style3061"/>
          <w:rFonts w:asciiTheme="minorBidi" w:hAnsiTheme="minorBidi" w:cstheme="minorBidi" w:hint="cs"/>
          <w:sz w:val="28"/>
          <w:szCs w:val="28"/>
          <w:rtl/>
        </w:rPr>
        <w:t xml:space="preserve">عَنْ أبي هُرَيْرَةَ ، رضيَ اللهُ عنهُ ، أنَّ </w:t>
      </w:r>
      <w:r w:rsidRPr="0091148C">
        <w:rPr>
          <w:rStyle w:val="style3061"/>
          <w:rFonts w:asciiTheme="minorBidi" w:hAnsiTheme="minorBidi" w:cstheme="minorBidi"/>
          <w:sz w:val="28"/>
          <w:szCs w:val="28"/>
          <w:rtl/>
        </w:rPr>
        <w:t>رسول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 صلى اللهُ عليهِ وسلَّم</w:t>
      </w:r>
      <w:r>
        <w:rPr>
          <w:rStyle w:val="style3061"/>
          <w:rFonts w:asciiTheme="minorBidi" w:hAnsiTheme="minorBidi" w:cstheme="minorBidi" w:hint="cs"/>
          <w:sz w:val="28"/>
          <w:szCs w:val="28"/>
          <w:rtl/>
        </w:rPr>
        <w:t>َ ، قالَ: "</w:t>
      </w:r>
      <w:r w:rsidRPr="0000333A">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قال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تعالَى: أعْدَدْتُ لِعِبادِيَ الصَّالِحِينَ</w:t>
      </w:r>
      <w:r w:rsidR="00C27308">
        <w:rPr>
          <w:rStyle w:val="style3061"/>
          <w:rFonts w:asciiTheme="minorBidi" w:hAnsiTheme="minorBidi" w:cstheme="minorBidi"/>
          <w:sz w:val="28"/>
          <w:szCs w:val="28"/>
        </w:rPr>
        <w:t xml:space="preserve"> </w:t>
      </w:r>
      <w:r w:rsidR="00C27308">
        <w:rPr>
          <w:rStyle w:val="style3061"/>
          <w:rFonts w:asciiTheme="minorBidi" w:hAnsiTheme="minorBidi" w:cstheme="minorBidi" w:hint="cs"/>
          <w:sz w:val="28"/>
          <w:szCs w:val="28"/>
          <w:rtl/>
        </w:rPr>
        <w:t>(في الْجَنَّةِ)</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ما لا عَيْنٌ رَأَتْ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أُذُنٌ سَمِعَتْ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خَطَرَ علَى قَلْبِ بَشَرٍ</w:t>
      </w:r>
      <w:r>
        <w:rPr>
          <w:rStyle w:val="style3061"/>
          <w:rFonts w:asciiTheme="minorBidi" w:hAnsiTheme="minorBidi" w:cstheme="minorBidi" w:hint="cs"/>
          <w:sz w:val="28"/>
          <w:szCs w:val="28"/>
          <w:rtl/>
        </w:rPr>
        <w:t xml:space="preserve">" (صححهُ الألبانيُّ ، في صحيحِ الجامعِ: </w:t>
      </w:r>
      <w:r>
        <w:rPr>
          <w:rStyle w:val="style3061"/>
          <w:rFonts w:asciiTheme="minorBidi" w:hAnsiTheme="minorBidi" w:cstheme="minorBidi" w:hint="cs"/>
          <w:rtl/>
        </w:rPr>
        <w:t>4307</w:t>
      </w:r>
      <w:r>
        <w:rPr>
          <w:rStyle w:val="style3061"/>
          <w:rFonts w:asciiTheme="minorBidi" w:hAnsiTheme="minorBidi" w:cstheme="minorBidi" w:hint="cs"/>
          <w:sz w:val="28"/>
          <w:szCs w:val="28"/>
          <w:rtl/>
        </w:rPr>
        <w:t xml:space="preserve"> ، و</w:t>
      </w:r>
      <w:r w:rsidRPr="00F20CF0">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صحيح ابن ماجه</w:t>
      </w:r>
      <w:r>
        <w:rPr>
          <w:rStyle w:val="style3061"/>
          <w:rFonts w:asciiTheme="minorBidi" w:hAnsiTheme="minorBidi" w:cstheme="minorBidi"/>
          <w:sz w:val="28"/>
          <w:szCs w:val="28"/>
        </w:rPr>
        <w:t xml:space="preserve">: </w:t>
      </w:r>
      <w:r w:rsidRPr="0091148C">
        <w:rPr>
          <w:rStyle w:val="style3061"/>
          <w:rFonts w:asciiTheme="minorBidi" w:hAnsiTheme="minorBidi" w:cstheme="minorBidi"/>
          <w:sz w:val="28"/>
          <w:szCs w:val="28"/>
          <w:rtl/>
        </w:rPr>
        <w:t xml:space="preserve"> </w:t>
      </w:r>
      <w:r w:rsidRPr="00F20CF0">
        <w:rPr>
          <w:rStyle w:val="style3061"/>
          <w:rFonts w:asciiTheme="minorBidi" w:hAnsiTheme="minorBidi" w:cstheme="minorBidi"/>
          <w:rtl/>
        </w:rPr>
        <w:t>3510</w:t>
      </w:r>
      <w:r>
        <w:rPr>
          <w:rStyle w:val="style3061"/>
          <w:rFonts w:asciiTheme="minorBidi" w:hAnsiTheme="minorBidi" w:cstheme="minorBidi" w:hint="cs"/>
          <w:rtl/>
        </w:rPr>
        <w:t xml:space="preserve"> </w:t>
      </w:r>
      <w:r w:rsidRPr="00F20CF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 وفي صحيحِ الترغيب ، بروايةِ أبي سعيدٍ الخُدريِّ: </w:t>
      </w:r>
      <w:r>
        <w:rPr>
          <w:rStyle w:val="style3061"/>
          <w:rFonts w:asciiTheme="minorBidi" w:hAnsiTheme="minorBidi" w:cstheme="minorBidi" w:hint="cs"/>
          <w:rtl/>
        </w:rPr>
        <w:t>3766</w:t>
      </w:r>
      <w:r>
        <w:rPr>
          <w:rStyle w:val="style3061"/>
          <w:rFonts w:asciiTheme="minorBidi" w:hAnsiTheme="minorBidi" w:cstheme="minorBidi" w:hint="cs"/>
          <w:sz w:val="28"/>
          <w:szCs w:val="28"/>
          <w:rtl/>
        </w:rPr>
        <w:t xml:space="preserve">. </w:t>
      </w:r>
      <w:r w:rsidRPr="00F20CF0">
        <w:rPr>
          <w:rStyle w:val="style3061"/>
          <w:rFonts w:asciiTheme="minorBidi" w:hAnsiTheme="minorBidi" w:cstheme="minorBidi" w:hint="cs"/>
          <w:sz w:val="28"/>
          <w:szCs w:val="28"/>
          <w:rtl/>
        </w:rPr>
        <w:t>وأخرجهُ مسلمُ:</w:t>
      </w:r>
      <w:r>
        <w:rPr>
          <w:rStyle w:val="style3061"/>
          <w:rFonts w:asciiTheme="minorBidi" w:hAnsiTheme="minorBidi" w:cstheme="minorBidi" w:hint="cs"/>
          <w:rtl/>
        </w:rPr>
        <w:t xml:space="preserve"> 2824 </w:t>
      </w:r>
      <w:r w:rsidRPr="00F20CF0">
        <w:rPr>
          <w:rStyle w:val="style3061"/>
          <w:rFonts w:asciiTheme="minorBidi" w:hAnsiTheme="minorBidi" w:cstheme="minorBidi" w:hint="cs"/>
          <w:sz w:val="28"/>
          <w:szCs w:val="28"/>
          <w:rtl/>
        </w:rPr>
        <w:t>، والبخاري:</w:t>
      </w:r>
      <w:r>
        <w:rPr>
          <w:rStyle w:val="style3061"/>
          <w:rFonts w:asciiTheme="minorBidi" w:hAnsiTheme="minorBidi" w:cstheme="minorBidi" w:hint="cs"/>
          <w:rtl/>
        </w:rPr>
        <w:t xml:space="preserve"> 7498</w:t>
      </w:r>
      <w:r>
        <w:rPr>
          <w:rStyle w:val="style3061"/>
          <w:rFonts w:asciiTheme="minorBidi" w:hAnsiTheme="minorBidi" w:cstheme="minorBidi" w:hint="cs"/>
          <w:sz w:val="28"/>
          <w:szCs w:val="28"/>
          <w:rtl/>
        </w:rPr>
        <w:t>).</w:t>
      </w:r>
    </w:p>
    <w:p w14:paraId="382341F6" w14:textId="314F2EB7" w:rsidR="00280C42" w:rsidRPr="00280C42" w:rsidRDefault="00C27308" w:rsidP="00C27308">
      <w:pPr>
        <w:pStyle w:val="auto-style19"/>
        <w:spacing w:before="100" w:beforeAutospacing="1" w:after="100" w:afterAutospacing="1"/>
        <w:jc w:val="both"/>
        <w:rPr>
          <w:rFonts w:asciiTheme="minorBidi" w:hAnsiTheme="minorBidi" w:cstheme="minorBidi"/>
          <w:sz w:val="20"/>
          <w:szCs w:val="20"/>
        </w:rPr>
      </w:pPr>
      <w:r w:rsidRPr="005B1330">
        <w:rPr>
          <w:rFonts w:asciiTheme="minorBidi" w:hAnsiTheme="minorBidi"/>
          <w:sz w:val="20"/>
          <w:szCs w:val="20"/>
        </w:rPr>
        <w:t>Companion Abu Hurayra, mAbpwh, said that the Messenger of Allah, pbbuh, said: “</w:t>
      </w:r>
      <w:r>
        <w:rPr>
          <w:rFonts w:asciiTheme="minorBidi" w:hAnsiTheme="minorBidi"/>
          <w:sz w:val="20"/>
          <w:szCs w:val="20"/>
        </w:rPr>
        <w:t xml:space="preserve">Allah, praise to Him, said: I have prepared for my good worshippers (in Paradise), what no eye has ever seen, no ear has ever heard, and no human has ever imagined” </w:t>
      </w:r>
      <w:r>
        <w:rPr>
          <w:rFonts w:asciiTheme="minorBidi" w:hAnsiTheme="minorBidi" w:cstheme="minorBidi"/>
          <w:sz w:val="20"/>
          <w:szCs w:val="20"/>
        </w:rPr>
        <w:t xml:space="preserve">(Authenticated as </w:t>
      </w:r>
      <w:r w:rsidRPr="007173A9">
        <w:rPr>
          <w:rFonts w:asciiTheme="minorBidi" w:hAnsiTheme="minorBidi" w:cstheme="minorBidi"/>
          <w:sz w:val="20"/>
          <w:szCs w:val="20"/>
          <w:u w:val="single"/>
        </w:rPr>
        <w:t>S</w:t>
      </w:r>
      <w:r>
        <w:rPr>
          <w:rFonts w:asciiTheme="minorBidi" w:hAnsiTheme="minorBidi" w:cstheme="minorBidi"/>
          <w:sz w:val="20"/>
          <w:szCs w:val="20"/>
        </w:rPr>
        <w:t xml:space="preserve">a’hi’h ‘Hadith by Al-Albani, in </w:t>
      </w:r>
      <w:r w:rsidRPr="007173A9">
        <w:rPr>
          <w:rFonts w:asciiTheme="minorBidi" w:hAnsiTheme="minorBidi" w:cstheme="minorBidi"/>
          <w:sz w:val="20"/>
          <w:szCs w:val="20"/>
          <w:u w:val="single"/>
        </w:rPr>
        <w:t>S</w:t>
      </w:r>
      <w:r>
        <w:rPr>
          <w:rFonts w:asciiTheme="minorBidi" w:hAnsiTheme="minorBidi" w:cstheme="minorBidi"/>
          <w:sz w:val="20"/>
          <w:szCs w:val="20"/>
        </w:rPr>
        <w:t xml:space="preserve">a’hi’h Al-Jami’: 4307, </w:t>
      </w:r>
      <w:r w:rsidRPr="00C27308">
        <w:rPr>
          <w:rFonts w:asciiTheme="minorBidi" w:hAnsiTheme="minorBidi" w:cstheme="minorBidi"/>
          <w:sz w:val="20"/>
          <w:szCs w:val="20"/>
        </w:rPr>
        <w:t xml:space="preserve">in </w:t>
      </w:r>
      <w:r w:rsidRPr="007173A9">
        <w:rPr>
          <w:rFonts w:asciiTheme="minorBidi" w:hAnsiTheme="minorBidi" w:cstheme="minorBidi"/>
          <w:sz w:val="20"/>
          <w:szCs w:val="20"/>
          <w:u w:val="single"/>
        </w:rPr>
        <w:t>S</w:t>
      </w:r>
      <w:r>
        <w:rPr>
          <w:rFonts w:asciiTheme="minorBidi" w:hAnsiTheme="minorBidi" w:cstheme="minorBidi"/>
          <w:sz w:val="20"/>
          <w:szCs w:val="20"/>
        </w:rPr>
        <w:t xml:space="preserve">a’hi’h Ibn Maja: 3510, and </w:t>
      </w:r>
      <w:r w:rsidRPr="007173A9">
        <w:rPr>
          <w:rFonts w:asciiTheme="minorBidi" w:hAnsiTheme="minorBidi" w:cstheme="minorBidi"/>
          <w:sz w:val="20"/>
          <w:szCs w:val="20"/>
          <w:u w:val="single"/>
        </w:rPr>
        <w:t>S</w:t>
      </w:r>
      <w:r>
        <w:rPr>
          <w:rFonts w:asciiTheme="minorBidi" w:hAnsiTheme="minorBidi" w:cstheme="minorBidi"/>
          <w:sz w:val="20"/>
          <w:szCs w:val="20"/>
        </w:rPr>
        <w:t>a’hi’h Al-Tar</w:t>
      </w:r>
      <w:r w:rsidRPr="00C27308">
        <w:rPr>
          <w:rFonts w:asciiTheme="minorBidi" w:hAnsiTheme="minorBidi" w:cstheme="minorBidi"/>
          <w:sz w:val="20"/>
          <w:szCs w:val="20"/>
          <w:u w:val="single"/>
        </w:rPr>
        <w:t>gh</w:t>
      </w:r>
      <w:r>
        <w:rPr>
          <w:rFonts w:asciiTheme="minorBidi" w:hAnsiTheme="minorBidi" w:cstheme="minorBidi"/>
          <w:sz w:val="20"/>
          <w:szCs w:val="20"/>
        </w:rPr>
        <w:t>eeb, with the narration of Abu Sa’eed Al-</w:t>
      </w:r>
      <w:r w:rsidRPr="00C27308">
        <w:rPr>
          <w:rFonts w:asciiTheme="minorBidi" w:hAnsiTheme="minorBidi" w:cstheme="minorBidi"/>
          <w:sz w:val="20"/>
          <w:szCs w:val="20"/>
          <w:u w:val="single"/>
        </w:rPr>
        <w:t>Kh</w:t>
      </w:r>
      <w:r>
        <w:rPr>
          <w:rFonts w:asciiTheme="minorBidi" w:hAnsiTheme="minorBidi" w:cstheme="minorBidi"/>
          <w:sz w:val="20"/>
          <w:szCs w:val="20"/>
        </w:rPr>
        <w:t>udri: 3766. It was also recorded by Muslim: 2824 and Al-Bu</w:t>
      </w:r>
      <w:r w:rsidRPr="00C27308">
        <w:rPr>
          <w:rFonts w:asciiTheme="minorBidi" w:hAnsiTheme="minorBidi" w:cstheme="minorBidi"/>
          <w:sz w:val="20"/>
          <w:szCs w:val="20"/>
          <w:u w:val="single"/>
        </w:rPr>
        <w:t>kh</w:t>
      </w:r>
      <w:r>
        <w:rPr>
          <w:rFonts w:asciiTheme="minorBidi" w:hAnsiTheme="minorBidi" w:cstheme="minorBidi"/>
          <w:sz w:val="20"/>
          <w:szCs w:val="20"/>
        </w:rPr>
        <w:t>ari: 7498).</w:t>
      </w:r>
    </w:p>
  </w:endnote>
  <w:endnote w:id="167">
    <w:p w14:paraId="59D4C9CE" w14:textId="0ADED0F4" w:rsidR="00840F52" w:rsidRDefault="00937C5B" w:rsidP="00840F52">
      <w:pPr>
        <w:pStyle w:val="style350"/>
        <w:rPr>
          <w:rFonts w:asciiTheme="minorBidi" w:hAnsiTheme="minorBidi"/>
          <w:sz w:val="20"/>
          <w:szCs w:val="20"/>
        </w:rPr>
      </w:pPr>
      <w:r w:rsidRPr="002352DC">
        <w:rPr>
          <w:rStyle w:val="EndnoteReference"/>
          <w:rFonts w:asciiTheme="minorBidi" w:hAnsiTheme="minorBidi" w:cstheme="minorBidi"/>
          <w:color w:val="0070C0"/>
          <w:sz w:val="32"/>
          <w:szCs w:val="32"/>
        </w:rPr>
        <w:endnoteRef/>
      </w:r>
      <w:r>
        <w:rPr>
          <w:rtl/>
        </w:rPr>
        <w:t xml:space="preserve"> </w:t>
      </w:r>
      <w:r w:rsidR="00840F52" w:rsidRPr="00840F52">
        <w:rPr>
          <w:rFonts w:asciiTheme="minorBidi" w:hAnsiTheme="minorBidi"/>
          <w:sz w:val="20"/>
          <w:szCs w:val="20"/>
        </w:rPr>
        <w:t>The verbs “anzala” and “nazzala,” and their derivatives</w:t>
      </w:r>
      <w:r w:rsidR="00840F52">
        <w:rPr>
          <w:rFonts w:asciiTheme="minorBidi" w:hAnsiTheme="minorBidi"/>
          <w:sz w:val="20"/>
          <w:szCs w:val="20"/>
        </w:rPr>
        <w:t xml:space="preserve"> were mentioned </w:t>
      </w:r>
      <w:r w:rsidR="00840F52" w:rsidRPr="00480004">
        <w:rPr>
          <w:rFonts w:asciiTheme="minorBidi" w:hAnsiTheme="minorBidi"/>
          <w:b/>
          <w:bCs/>
          <w:color w:val="FF0000"/>
          <w:sz w:val="20"/>
          <w:szCs w:val="20"/>
        </w:rPr>
        <w:t>293 times</w:t>
      </w:r>
      <w:r w:rsidR="00840F52">
        <w:rPr>
          <w:rFonts w:asciiTheme="minorBidi" w:hAnsiTheme="minorBidi"/>
          <w:sz w:val="20"/>
          <w:szCs w:val="20"/>
        </w:rPr>
        <w:t xml:space="preserve"> in the Holy Quran, </w:t>
      </w:r>
      <w:r w:rsidR="00840F52" w:rsidRPr="00480004">
        <w:rPr>
          <w:rFonts w:asciiTheme="minorBidi" w:hAnsiTheme="minorBidi"/>
          <w:b/>
          <w:bCs/>
          <w:color w:val="FF0000"/>
          <w:sz w:val="20"/>
          <w:szCs w:val="20"/>
        </w:rPr>
        <w:t>291 times</w:t>
      </w:r>
      <w:r w:rsidR="00840F52">
        <w:rPr>
          <w:rFonts w:asciiTheme="minorBidi" w:hAnsiTheme="minorBidi"/>
          <w:sz w:val="20"/>
          <w:szCs w:val="20"/>
        </w:rPr>
        <w:t xml:space="preserve"> of which were </w:t>
      </w:r>
      <w:r w:rsidR="00840F52" w:rsidRPr="00480004">
        <w:rPr>
          <w:rFonts w:asciiTheme="minorBidi" w:hAnsiTheme="minorBidi"/>
          <w:b/>
          <w:bCs/>
          <w:color w:val="FF0000"/>
          <w:sz w:val="20"/>
          <w:szCs w:val="20"/>
        </w:rPr>
        <w:t>in reference to Allah</w:t>
      </w:r>
      <w:r w:rsidR="00840F52">
        <w:rPr>
          <w:rFonts w:asciiTheme="minorBidi" w:hAnsiTheme="minorBidi"/>
          <w:sz w:val="20"/>
          <w:szCs w:val="20"/>
        </w:rPr>
        <w:t xml:space="preserve">, praise to Him. One of the other two times </w:t>
      </w:r>
      <w:r w:rsidR="00480004">
        <w:rPr>
          <w:rFonts w:asciiTheme="minorBidi" w:hAnsiTheme="minorBidi"/>
          <w:sz w:val="20"/>
          <w:szCs w:val="20"/>
        </w:rPr>
        <w:t>was in</w:t>
      </w:r>
      <w:r w:rsidR="00840F52">
        <w:rPr>
          <w:rFonts w:asciiTheme="minorBidi" w:hAnsiTheme="minorBidi"/>
          <w:sz w:val="20"/>
          <w:szCs w:val="20"/>
        </w:rPr>
        <w:t xml:space="preserve"> reference to Yoosuf (Joseph), pbuh (Yoosuf, 12: 59)</w:t>
      </w:r>
      <w:r w:rsidR="00480004">
        <w:rPr>
          <w:rFonts w:asciiTheme="minorBidi" w:hAnsiTheme="minorBidi"/>
          <w:sz w:val="20"/>
          <w:szCs w:val="20"/>
        </w:rPr>
        <w:t>. The other was in mentioning the one who claimed to be able to send down like what Allah, praise to Him, has sent down (Al-An’am, 6: 93).</w:t>
      </w:r>
    </w:p>
    <w:p w14:paraId="2102C9A1" w14:textId="4450EE21" w:rsidR="00480004" w:rsidRPr="00840F52" w:rsidRDefault="00480004" w:rsidP="00840F52">
      <w:pPr>
        <w:pStyle w:val="style350"/>
        <w:rPr>
          <w:sz w:val="20"/>
          <w:szCs w:val="20"/>
        </w:rPr>
      </w:pPr>
      <w:r>
        <w:rPr>
          <w:rFonts w:asciiTheme="minorBidi" w:hAnsiTheme="minorBidi"/>
          <w:sz w:val="20"/>
          <w:szCs w:val="20"/>
        </w:rPr>
        <w:t>These statistics are based on what is reported on pages 694-698 of the Quran index, titled “Al-Mu’jam Al-Mufahras Li Alfa</w:t>
      </w:r>
      <w:r w:rsidRPr="00480004">
        <w:rPr>
          <w:rFonts w:asciiTheme="minorBidi" w:hAnsiTheme="minorBidi"/>
          <w:sz w:val="20"/>
          <w:szCs w:val="20"/>
        </w:rPr>
        <w:t>dth</w:t>
      </w:r>
      <w:r>
        <w:rPr>
          <w:rFonts w:asciiTheme="minorBidi" w:hAnsiTheme="minorBidi"/>
          <w:sz w:val="20"/>
          <w:szCs w:val="20"/>
        </w:rPr>
        <w:t xml:space="preserve"> Al-Quran Al-Kareem,” by Muhammed Fuad Abdul Baqi, published by Dar Al-Fikr, Cairo, Egypt, 1406 Hijriya / 1986 AD.</w:t>
      </w:r>
    </w:p>
    <w:p w14:paraId="25ECB33A" w14:textId="3FF810BD" w:rsidR="00937C5B" w:rsidRPr="009A0458" w:rsidRDefault="00937C5B" w:rsidP="009A0458">
      <w:pPr>
        <w:pStyle w:val="style350"/>
        <w:bidi/>
        <w:rPr>
          <w:rFonts w:asciiTheme="minorBidi" w:hAnsiTheme="minorBidi" w:cstheme="minorBidi"/>
          <w:sz w:val="28"/>
          <w:szCs w:val="28"/>
        </w:rPr>
      </w:pPr>
      <w:r>
        <w:rPr>
          <w:rStyle w:val="auto-style231"/>
          <w:rFonts w:asciiTheme="minorBidi" w:hAnsiTheme="minorBidi" w:cstheme="minorBidi" w:hint="cs"/>
          <w:sz w:val="28"/>
          <w:szCs w:val="28"/>
          <w:rtl/>
        </w:rPr>
        <w:t xml:space="preserve">كما جاءَ في الصفحاتِ </w:t>
      </w:r>
      <w:r>
        <w:rPr>
          <w:rStyle w:val="auto-style231"/>
          <w:rFonts w:asciiTheme="minorBidi" w:hAnsiTheme="minorBidi" w:cstheme="minorBidi" w:hint="cs"/>
          <w:rtl/>
        </w:rPr>
        <w:t xml:space="preserve">694-698 </w:t>
      </w:r>
      <w:r>
        <w:rPr>
          <w:rStyle w:val="auto-style231"/>
          <w:rFonts w:asciiTheme="minorBidi" w:hAnsiTheme="minorBidi" w:cstheme="minorBidi" w:hint="cs"/>
          <w:sz w:val="28"/>
          <w:szCs w:val="28"/>
          <w:rtl/>
        </w:rPr>
        <w:t xml:space="preserve">، مِنْ </w:t>
      </w:r>
      <w:r>
        <w:rPr>
          <w:rFonts w:asciiTheme="minorBidi" w:hAnsiTheme="minorBidi" w:cstheme="minorBidi" w:hint="cs"/>
          <w:color w:val="000000" w:themeColor="text1"/>
          <w:sz w:val="28"/>
          <w:szCs w:val="28"/>
          <w:rtl/>
        </w:rPr>
        <w:t xml:space="preserve">"الْمُعْجَمُ الْمُفَهْرَسُ لألْفَاظِ الْقُرْآنِ الْكَرِيمِ" ، تأليف محمد فؤاد عبد الباقي ، الذي نشرته دارُ الفكرِ ، في القاهرةِ ، عام </w:t>
      </w:r>
      <w:r>
        <w:rPr>
          <w:rFonts w:asciiTheme="minorBidi" w:hAnsiTheme="minorBidi" w:cstheme="minorBidi" w:hint="cs"/>
          <w:color w:val="000000" w:themeColor="text1"/>
          <w:rtl/>
        </w:rPr>
        <w:t xml:space="preserve">1406 </w:t>
      </w:r>
      <w:r w:rsidRPr="00D2185F">
        <w:rPr>
          <w:rFonts w:asciiTheme="minorBidi" w:hAnsiTheme="minorBidi" w:cstheme="minorBidi" w:hint="cs"/>
          <w:color w:val="000000" w:themeColor="text1"/>
          <w:sz w:val="28"/>
          <w:szCs w:val="28"/>
          <w:rtl/>
        </w:rPr>
        <w:t>هجرية</w:t>
      </w:r>
      <w:r>
        <w:rPr>
          <w:rFonts w:asciiTheme="minorBidi" w:hAnsiTheme="minorBidi" w:cstheme="minorBidi" w:hint="cs"/>
          <w:color w:val="000000" w:themeColor="text1"/>
          <w:rtl/>
        </w:rPr>
        <w:t xml:space="preserve"> \ 1986 </w:t>
      </w:r>
      <w:r w:rsidRPr="00D2185F">
        <w:rPr>
          <w:rFonts w:asciiTheme="minorBidi" w:hAnsiTheme="minorBidi" w:cstheme="minorBidi" w:hint="cs"/>
          <w:color w:val="000000" w:themeColor="text1"/>
          <w:sz w:val="28"/>
          <w:szCs w:val="28"/>
          <w:rtl/>
        </w:rPr>
        <w:t>للميلاد.</w:t>
      </w:r>
      <w:r>
        <w:rPr>
          <w:rFonts w:asciiTheme="minorBidi" w:hAnsiTheme="minorBidi" w:cstheme="minorBidi" w:hint="cs"/>
          <w:color w:val="000000" w:themeColor="text1"/>
          <w:sz w:val="28"/>
          <w:szCs w:val="28"/>
          <w:rtl/>
        </w:rPr>
        <w:t xml:space="preserve"> </w:t>
      </w:r>
    </w:p>
  </w:endnote>
  <w:endnote w:id="168">
    <w:p w14:paraId="164041D2" w14:textId="180D1AA3" w:rsidR="00012F2F" w:rsidRPr="00AF3B43" w:rsidRDefault="00937C5B" w:rsidP="00AF3B43">
      <w:pPr>
        <w:pStyle w:val="EndnoteText"/>
        <w:rPr>
          <w:rFonts w:asciiTheme="minorBidi" w:hAnsiTheme="minorBidi"/>
          <w:color w:val="000000" w:themeColor="text1"/>
          <w:sz w:val="28"/>
          <w:szCs w:val="28"/>
        </w:rPr>
      </w:pPr>
      <w:r w:rsidRPr="004F13F0">
        <w:rPr>
          <w:rStyle w:val="EndnoteReference"/>
          <w:rFonts w:asciiTheme="minorBidi" w:hAnsiTheme="minorBidi"/>
          <w:color w:val="0070C0"/>
          <w:sz w:val="32"/>
          <w:szCs w:val="32"/>
        </w:rPr>
        <w:endnoteRef/>
      </w:r>
      <w:r w:rsidRPr="004F13F0">
        <w:rPr>
          <w:rFonts w:asciiTheme="minorBidi" w:hAnsiTheme="minorBidi"/>
          <w:color w:val="0070C0"/>
          <w:sz w:val="32"/>
          <w:szCs w:val="32"/>
          <w:rtl/>
        </w:rPr>
        <w:t xml:space="preserve"> </w:t>
      </w:r>
      <w:r w:rsidR="00AF3B43">
        <w:rPr>
          <w:rFonts w:asciiTheme="minorBidi" w:hAnsiTheme="minorBidi"/>
        </w:rPr>
        <w:t>The A</w:t>
      </w:r>
      <w:r w:rsidR="00AF3B43" w:rsidRPr="00AF3B43">
        <w:rPr>
          <w:rFonts w:asciiTheme="minorBidi" w:hAnsiTheme="minorBidi"/>
        </w:rPr>
        <w:t>rabic texts</w:t>
      </w:r>
      <w:r w:rsidR="00AF3B43">
        <w:rPr>
          <w:rFonts w:asciiTheme="minorBidi" w:hAnsiTheme="minorBidi"/>
        </w:rPr>
        <w:t xml:space="preserve"> and the English translation of the mentioned verses containing the verbs “anzala” and “nazzala,” and their derivatives are as follows:</w:t>
      </w:r>
      <w:r w:rsidR="00AF3B43">
        <w:rPr>
          <w:rFonts w:asciiTheme="minorBidi" w:hAnsiTheme="minorBidi"/>
          <w:color w:val="000000" w:themeColor="text1"/>
          <w:sz w:val="28"/>
          <w:szCs w:val="28"/>
        </w:rPr>
        <w:t xml:space="preserve"> </w:t>
      </w:r>
      <w:r w:rsidR="00AF3B43" w:rsidRPr="00AF3B43">
        <w:rPr>
          <w:rFonts w:asciiTheme="minorBidi" w:hAnsiTheme="minorBidi"/>
          <w:color w:val="000000" w:themeColor="text1"/>
          <w:sz w:val="28"/>
          <w:szCs w:val="28"/>
        </w:rPr>
        <w:t xml:space="preserve"> </w:t>
      </w:r>
    </w:p>
    <w:p w14:paraId="337F42DE"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EE4503">
        <w:rPr>
          <w:rStyle w:val="auto-style231"/>
          <w:rFonts w:asciiTheme="minorBidi" w:hAnsiTheme="minorBidi"/>
          <w:sz w:val="28"/>
          <w:szCs w:val="28"/>
          <w:rtl/>
        </w:rPr>
        <w:t xml:space="preserve">إِنَّا </w:t>
      </w:r>
      <w:r w:rsidRPr="007C1654">
        <w:rPr>
          <w:rStyle w:val="auto-style231"/>
          <w:rFonts w:asciiTheme="minorBidi" w:hAnsiTheme="minorBidi"/>
          <w:b/>
          <w:bCs/>
          <w:color w:val="FF0000"/>
          <w:sz w:val="28"/>
          <w:szCs w:val="28"/>
          <w:rtl/>
        </w:rPr>
        <w:t>أَنزَلْنَاهُ</w:t>
      </w:r>
      <w:r w:rsidRPr="00EE4503">
        <w:rPr>
          <w:rStyle w:val="auto-style231"/>
          <w:rFonts w:asciiTheme="minorBidi" w:hAnsiTheme="minorBidi"/>
          <w:sz w:val="28"/>
          <w:szCs w:val="28"/>
          <w:rtl/>
        </w:rPr>
        <w:t xml:space="preserve"> </w:t>
      </w:r>
      <w:r w:rsidRPr="00EE4503">
        <w:rPr>
          <w:rStyle w:val="auto-style231"/>
          <w:rFonts w:asciiTheme="minorBidi" w:hAnsiTheme="minorBidi"/>
          <w:b/>
          <w:bCs/>
          <w:color w:val="FF0000"/>
          <w:sz w:val="28"/>
          <w:szCs w:val="28"/>
          <w:rtl/>
        </w:rPr>
        <w:t>قُرْآنًا عَرَبِيًّا</w:t>
      </w:r>
      <w:r w:rsidRPr="00EE4503">
        <w:rPr>
          <w:rStyle w:val="auto-style231"/>
          <w:rFonts w:asciiTheme="minorBidi" w:hAnsiTheme="minorBidi"/>
          <w:sz w:val="28"/>
          <w:szCs w:val="28"/>
          <w:rtl/>
        </w:rPr>
        <w:t xml:space="preserve"> لَّعَلَّكُمْ تَعْقِلُونَ</w:t>
      </w:r>
      <w:r>
        <w:rPr>
          <w:rStyle w:val="auto-style231"/>
          <w:rFonts w:asciiTheme="minorBidi" w:hAnsiTheme="minorBidi"/>
          <w:sz w:val="28"/>
          <w:szCs w:val="28"/>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w:t>
      </w:r>
    </w:p>
    <w:p w14:paraId="34351079"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B3507E">
        <w:rPr>
          <w:rStyle w:val="auto-style231"/>
          <w:rFonts w:asciiTheme="minorBidi" w:hAnsiTheme="minorBidi"/>
          <w:sz w:val="28"/>
          <w:szCs w:val="28"/>
          <w:rtl/>
        </w:rPr>
        <w:t xml:space="preserve">أَفَغَيْرَ اللَّهِ أَبْتَغِي حَكَمًا وَهُوَ الَّذِي </w:t>
      </w:r>
      <w:r w:rsidRPr="00AB731F">
        <w:rPr>
          <w:rStyle w:val="auto-style231"/>
          <w:rFonts w:asciiTheme="minorBidi" w:hAnsiTheme="minorBidi"/>
          <w:b/>
          <w:bCs/>
          <w:color w:val="FF0000"/>
          <w:sz w:val="28"/>
          <w:szCs w:val="28"/>
          <w:rtl/>
        </w:rPr>
        <w:t>أَنزَلَ</w:t>
      </w:r>
      <w:r w:rsidRPr="00B3507E">
        <w:rPr>
          <w:rStyle w:val="auto-style231"/>
          <w:rFonts w:asciiTheme="minorBidi" w:hAnsiTheme="minorBidi"/>
          <w:sz w:val="28"/>
          <w:szCs w:val="28"/>
          <w:rtl/>
        </w:rPr>
        <w:t xml:space="preserve"> إِلَيْكُمُ </w:t>
      </w:r>
      <w:r w:rsidRPr="00AB731F">
        <w:rPr>
          <w:rStyle w:val="auto-style231"/>
          <w:rFonts w:asciiTheme="minorBidi" w:hAnsiTheme="minorBidi"/>
          <w:b/>
          <w:bCs/>
          <w:color w:val="FF0000"/>
          <w:sz w:val="28"/>
          <w:szCs w:val="28"/>
          <w:rtl/>
        </w:rPr>
        <w:t>الْكِتَابَ</w:t>
      </w:r>
      <w:r w:rsidRPr="00B3507E">
        <w:rPr>
          <w:rStyle w:val="auto-style231"/>
          <w:rFonts w:asciiTheme="minorBidi" w:hAnsiTheme="minorBidi"/>
          <w:sz w:val="28"/>
          <w:szCs w:val="28"/>
          <w:rtl/>
        </w:rPr>
        <w:t xml:space="preserve"> مُفَصَّلًا ۚ وَالَّذِينَ آتَيْنَاهُمُ الْكِتَابَ يَعْلَمُونَ </w:t>
      </w:r>
      <w:r w:rsidRPr="00D36670">
        <w:rPr>
          <w:rStyle w:val="auto-style231"/>
          <w:rFonts w:asciiTheme="minorBidi" w:hAnsiTheme="minorBidi"/>
          <w:b/>
          <w:bCs/>
          <w:color w:val="FF0000"/>
          <w:sz w:val="28"/>
          <w:szCs w:val="28"/>
          <w:rtl/>
        </w:rPr>
        <w:t>أَنَّهُ مُنَزَّلٌ</w:t>
      </w:r>
      <w:r w:rsidRPr="00D36670">
        <w:rPr>
          <w:rStyle w:val="auto-style231"/>
          <w:rFonts w:asciiTheme="minorBidi" w:hAnsiTheme="minorBidi"/>
          <w:color w:val="FF0000"/>
          <w:sz w:val="28"/>
          <w:szCs w:val="28"/>
          <w:rtl/>
        </w:rPr>
        <w:t xml:space="preserve"> </w:t>
      </w:r>
      <w:r w:rsidRPr="00B3507E">
        <w:rPr>
          <w:rStyle w:val="auto-style231"/>
          <w:rFonts w:asciiTheme="minorBidi" w:hAnsiTheme="minorBidi"/>
          <w:sz w:val="28"/>
          <w:szCs w:val="28"/>
          <w:rtl/>
        </w:rPr>
        <w:t>مِّن رَّبِّكَ بِالْحَقِّ ۖ فَلَا تَكُونَنَّ مِنَ الْمُمْتَرِينَ</w:t>
      </w:r>
      <w:r>
        <w:rPr>
          <w:rStyle w:val="auto-style231"/>
          <w:rFonts w:asciiTheme="minorBidi" w:hAnsiTheme="minorBidi" w:hint="cs"/>
          <w:sz w:val="28"/>
          <w:szCs w:val="28"/>
          <w:rtl/>
        </w:rPr>
        <w:t xml:space="preserve"> (الأنْعَامُ ، </w:t>
      </w:r>
      <w:r>
        <w:rPr>
          <w:rStyle w:val="auto-style231"/>
          <w:rFonts w:asciiTheme="minorBidi" w:hAnsiTheme="minorBidi" w:hint="cs"/>
          <w:rtl/>
        </w:rPr>
        <w:t>6: 114</w:t>
      </w:r>
      <w:r>
        <w:rPr>
          <w:rStyle w:val="auto-style231"/>
          <w:rFonts w:asciiTheme="minorBidi" w:hAnsiTheme="minorBidi" w:hint="cs"/>
          <w:sz w:val="28"/>
          <w:szCs w:val="28"/>
          <w:rtl/>
        </w:rPr>
        <w:t>).</w:t>
      </w:r>
    </w:p>
    <w:p w14:paraId="72C5B2EB"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DC6BAB">
        <w:rPr>
          <w:rStyle w:val="auto-style231"/>
          <w:rFonts w:asciiTheme="minorBidi" w:hAnsiTheme="minorBidi"/>
          <w:sz w:val="28"/>
          <w:szCs w:val="28"/>
          <w:rtl/>
        </w:rPr>
        <w:t>نَزَّلَ عَلَيْكَ الْكِتَابَ بِالْحَقِّ مُصَدِّقًا لِّمَا بَيْنَ يَدَيْهِ وَ</w:t>
      </w:r>
      <w:r w:rsidRPr="004F13F0">
        <w:rPr>
          <w:rStyle w:val="auto-style231"/>
          <w:rFonts w:asciiTheme="minorBidi" w:hAnsiTheme="minorBidi"/>
          <w:b/>
          <w:bCs/>
          <w:color w:val="FF0000"/>
          <w:sz w:val="28"/>
          <w:szCs w:val="28"/>
          <w:rtl/>
        </w:rPr>
        <w:t>أَنزَلَ</w:t>
      </w:r>
      <w:r w:rsidRPr="00DC6BAB">
        <w:rPr>
          <w:rStyle w:val="auto-style231"/>
          <w:rFonts w:asciiTheme="minorBidi" w:hAnsiTheme="minorBidi"/>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p>
    <w:p w14:paraId="256DCDB8"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FE7B57">
        <w:rPr>
          <w:rStyle w:val="auto-style231"/>
          <w:rFonts w:asciiTheme="minorBidi" w:hAnsiTheme="minorBidi"/>
          <w:sz w:val="28"/>
          <w:szCs w:val="28"/>
          <w:rtl/>
        </w:rPr>
        <w:t xml:space="preserve">قُولُوا آمَنَّا بِاللَّهِ وَمَا أُنزِلَ إِلَيْنَا وَمَا </w:t>
      </w:r>
      <w:r w:rsidRPr="00D70C83">
        <w:rPr>
          <w:rStyle w:val="auto-style231"/>
          <w:rFonts w:asciiTheme="minorBidi" w:hAnsiTheme="minorBidi"/>
          <w:b/>
          <w:bCs/>
          <w:color w:val="FF0000"/>
          <w:sz w:val="28"/>
          <w:szCs w:val="28"/>
          <w:rtl/>
        </w:rPr>
        <w:t>أُنزِلَ إِلَىٰ إِبْرَاهِيمَ وَإِسْمَاعِيلَ وَإِسْحَاقَ وَيَعْقُوبَ وَالْأَسْبَاطِ</w:t>
      </w:r>
      <w:r w:rsidRPr="00FE7B57">
        <w:rPr>
          <w:rStyle w:val="auto-style231"/>
          <w:rFonts w:asciiTheme="minorBidi" w:hAnsiTheme="minorBidi"/>
          <w:sz w:val="28"/>
          <w:szCs w:val="28"/>
          <w:rtl/>
        </w:rPr>
        <w:t xml:space="preserve"> وَمَا أُوتِيَ مُوسَىٰ وَعِيسَىٰ وَمَا أُوتِيَ النَّبِيُّونَ مِن رَّبِّهِمْ لَا نُفَرِّقُ بَيْنَ أَحَدٍ مِّنْهُمْ وَنَحْنُ لَهُ مُسْلِمُونَ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136</w:t>
      </w:r>
      <w:r>
        <w:rPr>
          <w:rStyle w:val="auto-style231"/>
          <w:rFonts w:asciiTheme="minorBidi" w:hAnsiTheme="minorBidi" w:hint="cs"/>
          <w:sz w:val="28"/>
          <w:szCs w:val="28"/>
          <w:rtl/>
        </w:rPr>
        <w:t>).</w:t>
      </w:r>
    </w:p>
    <w:p w14:paraId="0079D880"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5354FA">
        <w:rPr>
          <w:rStyle w:val="auto-style231"/>
          <w:rFonts w:asciiTheme="minorBidi" w:hAnsiTheme="minorBidi"/>
          <w:sz w:val="28"/>
          <w:szCs w:val="28"/>
          <w:rtl/>
        </w:rPr>
        <w:t>وَلَقَدْ نَصَرَكُمُ اللَّهُ بِبَدْرٍ وَأَنتُمْ أَذِلَّةٌ ۖ فَاتَّقُوا اللَّهَ لَعَلَّكُمْ تَشْكُرُونَ</w:t>
      </w:r>
      <w:r w:rsidRPr="005354FA">
        <w:rPr>
          <w:rStyle w:val="auto-style231"/>
          <w:rFonts w:asciiTheme="minorBidi" w:hAnsiTheme="minorBidi" w:cstheme="minorBidi"/>
          <w:sz w:val="28"/>
          <w:szCs w:val="28"/>
        </w:rPr>
        <w:t xml:space="preserve"> </w:t>
      </w:r>
      <w:r w:rsidRPr="005354FA">
        <w:rPr>
          <w:rStyle w:val="auto-style231"/>
          <w:rFonts w:asciiTheme="minorBidi" w:hAnsiTheme="minorBidi" w:cstheme="minorBidi"/>
          <w:sz w:val="28"/>
          <w:szCs w:val="28"/>
          <w:cs/>
        </w:rPr>
        <w:t>‎</w:t>
      </w:r>
      <w:r w:rsidRPr="00AF3B43">
        <w:rPr>
          <w:rStyle w:val="auto-style231"/>
          <w:rFonts w:asciiTheme="minorBidi" w:hAnsiTheme="minorBidi"/>
          <w:rtl/>
        </w:rPr>
        <w:t>﴿١٢٣﴾‏</w:t>
      </w:r>
      <w:r w:rsidRPr="005354FA">
        <w:rPr>
          <w:rStyle w:val="auto-style231"/>
          <w:rFonts w:asciiTheme="minorBidi" w:hAnsiTheme="minorBidi"/>
          <w:sz w:val="28"/>
          <w:szCs w:val="28"/>
          <w:rtl/>
        </w:rPr>
        <w:t xml:space="preserve"> إِذْ تَقُولُ لِلْمُؤْمِنِينَ أَلَن يَكْفِيَكُمْ أَن يُمِدَّكُمْ رَبُّكُم بِثَلَاثَةِ آلَافٍ مِّنَ </w:t>
      </w:r>
      <w:r w:rsidRPr="005354FA">
        <w:rPr>
          <w:rStyle w:val="auto-style231"/>
          <w:rFonts w:asciiTheme="minorBidi" w:hAnsiTheme="minorBidi"/>
          <w:b/>
          <w:bCs/>
          <w:color w:val="FF0000"/>
          <w:sz w:val="28"/>
          <w:szCs w:val="28"/>
          <w:rtl/>
        </w:rPr>
        <w:t>الْمَلَائِكَةِ مُنزَلِينَ</w:t>
      </w:r>
      <w:r w:rsidRPr="005354FA">
        <w:rPr>
          <w:rStyle w:val="auto-style231"/>
          <w:rFonts w:asciiTheme="minorBidi" w:hAnsiTheme="minorBidi" w:cstheme="minorBidi"/>
          <w:color w:val="FF0000"/>
          <w:sz w:val="28"/>
          <w:szCs w:val="28"/>
        </w:rPr>
        <w:t xml:space="preserve"> </w:t>
      </w:r>
      <w:r w:rsidRPr="00B63995">
        <w:rPr>
          <w:rStyle w:val="auto-style231"/>
          <w:rFonts w:asciiTheme="minorBidi" w:hAnsiTheme="minorBidi" w:cstheme="minorBidi"/>
          <w:cs/>
        </w:rPr>
        <w:t>‎</w:t>
      </w:r>
      <w:r w:rsidRPr="00AF3B43">
        <w:rPr>
          <w:rStyle w:val="auto-style231"/>
          <w:rFonts w:asciiTheme="minorBidi" w:hAnsiTheme="minorBidi"/>
          <w:rtl/>
        </w:rPr>
        <w:t>﴿١٢٤﴾</w:t>
      </w:r>
      <w:r>
        <w:rPr>
          <w:rStyle w:val="auto-style231"/>
          <w:rFonts w:asciiTheme="minorBidi" w:hAnsiTheme="minorBidi" w:hint="cs"/>
          <w:sz w:val="28"/>
          <w:szCs w:val="28"/>
          <w:rtl/>
        </w:rPr>
        <w:t xml:space="preserve"> (آلِ عِمْرَانَ ، </w:t>
      </w:r>
      <w:r>
        <w:rPr>
          <w:rStyle w:val="auto-style231"/>
          <w:rFonts w:asciiTheme="minorBidi" w:hAnsiTheme="minorBidi" w:hint="cs"/>
          <w:rtl/>
        </w:rPr>
        <w:t>123-124</w:t>
      </w:r>
      <w:r>
        <w:rPr>
          <w:rStyle w:val="auto-style231"/>
          <w:rFonts w:asciiTheme="minorBidi" w:hAnsiTheme="minorBidi" w:hint="cs"/>
          <w:sz w:val="28"/>
          <w:szCs w:val="28"/>
          <w:rtl/>
        </w:rPr>
        <w:t>).</w:t>
      </w:r>
    </w:p>
    <w:p w14:paraId="5D735302"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910084">
        <w:rPr>
          <w:rStyle w:val="auto-style231"/>
          <w:rFonts w:asciiTheme="minorBidi" w:hAnsiTheme="minorBidi"/>
          <w:sz w:val="28"/>
          <w:szCs w:val="28"/>
          <w:rtl/>
        </w:rPr>
        <w:t>وَظَلَّلْنَا عَلَيْكُمُ الْغَمَامَ وَ</w:t>
      </w:r>
      <w:r w:rsidRPr="00CF363D">
        <w:rPr>
          <w:rStyle w:val="auto-style231"/>
          <w:rFonts w:asciiTheme="minorBidi" w:hAnsiTheme="minorBidi"/>
          <w:b/>
          <w:bCs/>
          <w:color w:val="FF0000"/>
          <w:sz w:val="28"/>
          <w:szCs w:val="28"/>
          <w:rtl/>
        </w:rPr>
        <w:t>أَنزَلْنَا</w:t>
      </w:r>
      <w:r w:rsidRPr="00910084">
        <w:rPr>
          <w:rStyle w:val="auto-style231"/>
          <w:rFonts w:asciiTheme="minorBidi" w:hAnsiTheme="minorBidi"/>
          <w:sz w:val="28"/>
          <w:szCs w:val="28"/>
          <w:rtl/>
        </w:rPr>
        <w:t xml:space="preserve"> عَلَيْكُمُ </w:t>
      </w:r>
      <w:r w:rsidRPr="00CF363D">
        <w:rPr>
          <w:rStyle w:val="auto-style231"/>
          <w:rFonts w:asciiTheme="minorBidi" w:hAnsiTheme="minorBidi"/>
          <w:b/>
          <w:bCs/>
          <w:color w:val="FF0000"/>
          <w:sz w:val="28"/>
          <w:szCs w:val="28"/>
          <w:rtl/>
        </w:rPr>
        <w:t>الْمَنَّ وَالسَّلْوَىٰ</w:t>
      </w:r>
      <w:r w:rsidRPr="00910084">
        <w:rPr>
          <w:rStyle w:val="auto-style231"/>
          <w:rFonts w:asciiTheme="minorBidi" w:hAnsiTheme="minorBidi"/>
          <w:sz w:val="28"/>
          <w:szCs w:val="28"/>
          <w:rtl/>
        </w:rPr>
        <w:t xml:space="preserve"> ۖ كُلُوا مِن طَيِّبَاتِ مَا رَزَقْنَاكُمْ ۖ وَمَا ظَلَمُونَا وَلَٰكِن كَانُوا أَنفُسَهُمْ يَظْلِمُونَ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57</w:t>
      </w:r>
      <w:r>
        <w:rPr>
          <w:rStyle w:val="auto-style231"/>
          <w:rFonts w:asciiTheme="minorBidi" w:hAnsiTheme="minorBidi" w:hint="cs"/>
          <w:sz w:val="28"/>
          <w:szCs w:val="28"/>
          <w:rtl/>
        </w:rPr>
        <w:t>).</w:t>
      </w:r>
    </w:p>
    <w:p w14:paraId="2C444986"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EE16F1">
        <w:rPr>
          <w:rStyle w:val="auto-style231"/>
          <w:rFonts w:asciiTheme="minorBidi" w:hAnsiTheme="minorBidi"/>
          <w:sz w:val="28"/>
          <w:szCs w:val="28"/>
          <w:rtl/>
        </w:rPr>
        <w:t xml:space="preserve">قَالَ اللَّهُ </w:t>
      </w:r>
      <w:r w:rsidRPr="00EE16F1">
        <w:rPr>
          <w:rStyle w:val="auto-style231"/>
          <w:rFonts w:asciiTheme="minorBidi" w:hAnsiTheme="minorBidi"/>
          <w:b/>
          <w:bCs/>
          <w:color w:val="FF0000"/>
          <w:sz w:val="28"/>
          <w:szCs w:val="28"/>
          <w:rtl/>
        </w:rPr>
        <w:t>إِنِّي مُنَزِّلُهَا</w:t>
      </w:r>
      <w:r w:rsidRPr="00EE16F1">
        <w:rPr>
          <w:rStyle w:val="auto-style231"/>
          <w:rFonts w:asciiTheme="minorBidi" w:hAnsiTheme="minorBidi"/>
          <w:color w:val="FF0000"/>
          <w:sz w:val="28"/>
          <w:szCs w:val="28"/>
          <w:rtl/>
        </w:rPr>
        <w:t xml:space="preserve"> </w:t>
      </w:r>
      <w:r w:rsidRPr="00EE16F1">
        <w:rPr>
          <w:rStyle w:val="auto-style231"/>
          <w:rFonts w:asciiTheme="minorBidi" w:hAnsiTheme="minorBidi"/>
          <w:sz w:val="28"/>
          <w:szCs w:val="28"/>
          <w:rtl/>
        </w:rPr>
        <w:t>عَلَيْكُمْ ۖ فَمَن يَكْفُرْ بَعْدُ مِنكُمْ فَإِنِّي أُعَذِّبُهُ عَذَابًا لَّا أُعَذِّبُهُ أَحَدًا مِّنَ الْعَالَمِينَ</w:t>
      </w:r>
      <w:r>
        <w:rPr>
          <w:rStyle w:val="auto-style231"/>
          <w:rFonts w:asciiTheme="minorBidi" w:hAnsiTheme="minorBidi" w:hint="cs"/>
          <w:sz w:val="28"/>
          <w:szCs w:val="28"/>
          <w:rtl/>
        </w:rPr>
        <w:t xml:space="preserve"> (الْمَائِدَةُ ، </w:t>
      </w:r>
      <w:r>
        <w:rPr>
          <w:rStyle w:val="auto-style231"/>
          <w:rFonts w:asciiTheme="minorBidi" w:hAnsiTheme="minorBidi" w:hint="cs"/>
          <w:rtl/>
        </w:rPr>
        <w:t>5: 115</w:t>
      </w:r>
      <w:r>
        <w:rPr>
          <w:rStyle w:val="auto-style231"/>
          <w:rFonts w:asciiTheme="minorBidi" w:hAnsiTheme="minorBidi" w:hint="cs"/>
          <w:sz w:val="28"/>
          <w:szCs w:val="28"/>
          <w:rtl/>
        </w:rPr>
        <w:t>).</w:t>
      </w:r>
    </w:p>
    <w:p w14:paraId="52C557CB"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8D3FCA">
        <w:rPr>
          <w:rStyle w:val="auto-style231"/>
          <w:rFonts w:asciiTheme="minorBidi" w:hAnsiTheme="minorBidi"/>
          <w:sz w:val="28"/>
          <w:szCs w:val="28"/>
          <w:rtl/>
        </w:rPr>
        <w:t xml:space="preserve">ثُمَّ </w:t>
      </w:r>
      <w:r w:rsidRPr="008D3FCA">
        <w:rPr>
          <w:rStyle w:val="auto-style231"/>
          <w:rFonts w:asciiTheme="minorBidi" w:hAnsiTheme="minorBidi"/>
          <w:b/>
          <w:bCs/>
          <w:color w:val="FF0000"/>
          <w:sz w:val="28"/>
          <w:szCs w:val="28"/>
          <w:rtl/>
        </w:rPr>
        <w:t>أَنزَلَ اللَّهُ سَكِينَتَهُ</w:t>
      </w:r>
      <w:r w:rsidRPr="008D3FCA">
        <w:rPr>
          <w:rStyle w:val="auto-style231"/>
          <w:rFonts w:asciiTheme="minorBidi" w:hAnsiTheme="minorBidi"/>
          <w:sz w:val="28"/>
          <w:szCs w:val="28"/>
          <w:rtl/>
        </w:rPr>
        <w:t xml:space="preserve"> عَلَىٰ رَسُولِهِ وَعَلَى الْمُؤْمِنِينَ </w:t>
      </w:r>
      <w:r w:rsidRPr="008D3FCA">
        <w:rPr>
          <w:rStyle w:val="auto-style231"/>
          <w:rFonts w:asciiTheme="minorBidi" w:hAnsiTheme="minorBidi"/>
          <w:b/>
          <w:bCs/>
          <w:color w:val="FF0000"/>
          <w:sz w:val="28"/>
          <w:szCs w:val="28"/>
          <w:rtl/>
        </w:rPr>
        <w:t>وَأَنزَلَ جُنُودًا</w:t>
      </w:r>
      <w:r w:rsidRPr="008D3FCA">
        <w:rPr>
          <w:rStyle w:val="auto-style231"/>
          <w:rFonts w:asciiTheme="minorBidi" w:hAnsiTheme="minorBidi"/>
          <w:sz w:val="28"/>
          <w:szCs w:val="28"/>
          <w:rtl/>
        </w:rPr>
        <w:t xml:space="preserve"> لَّمْ تَرَوْهَا وَعَذَّبَ الَّذِينَ كَفَرُوا ۚ وَذَٰلِكَ جَزَاءُ الْكَافِرِينَ</w:t>
      </w:r>
      <w:r>
        <w:rPr>
          <w:rStyle w:val="auto-style231"/>
          <w:rFonts w:asciiTheme="minorBidi" w:hAnsiTheme="minorBidi" w:hint="cs"/>
          <w:sz w:val="28"/>
          <w:szCs w:val="28"/>
          <w:rtl/>
        </w:rPr>
        <w:t xml:space="preserve"> (التَّوْبَةُ ، </w:t>
      </w:r>
      <w:r>
        <w:rPr>
          <w:rStyle w:val="auto-style231"/>
          <w:rFonts w:asciiTheme="minorBidi" w:hAnsiTheme="minorBidi" w:hint="cs"/>
          <w:rtl/>
        </w:rPr>
        <w:t>9: 26</w:t>
      </w:r>
      <w:r>
        <w:rPr>
          <w:rStyle w:val="auto-style231"/>
          <w:rFonts w:asciiTheme="minorBidi" w:hAnsiTheme="minorBidi" w:hint="cs"/>
          <w:sz w:val="28"/>
          <w:szCs w:val="28"/>
          <w:rtl/>
        </w:rPr>
        <w:t>).</w:t>
      </w:r>
    </w:p>
    <w:p w14:paraId="77C5F6D6" w14:textId="77777777" w:rsidR="00937C5B" w:rsidRPr="00B8002F"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F35B02">
        <w:rPr>
          <w:rStyle w:val="auto-style231"/>
          <w:rFonts w:asciiTheme="minorBidi" w:hAnsiTheme="minorBidi"/>
          <w:sz w:val="28"/>
          <w:szCs w:val="28"/>
          <w:rtl/>
        </w:rPr>
        <w:t xml:space="preserve">أَفَرَأَيْتُمُ </w:t>
      </w:r>
      <w:r w:rsidRPr="004F13F0">
        <w:rPr>
          <w:rStyle w:val="auto-style231"/>
          <w:rFonts w:asciiTheme="minorBidi" w:hAnsiTheme="minorBidi"/>
          <w:b/>
          <w:bCs/>
          <w:color w:val="FF0000"/>
          <w:sz w:val="28"/>
          <w:szCs w:val="28"/>
          <w:rtl/>
        </w:rPr>
        <w:t xml:space="preserve">الْمَاءَ </w:t>
      </w:r>
      <w:r w:rsidRPr="00F35B02">
        <w:rPr>
          <w:rStyle w:val="auto-style231"/>
          <w:rFonts w:asciiTheme="minorBidi" w:hAnsiTheme="minorBidi"/>
          <w:sz w:val="28"/>
          <w:szCs w:val="28"/>
          <w:rtl/>
        </w:rPr>
        <w:t xml:space="preserve">الَّذِي تَشْرَبُونَ </w:t>
      </w:r>
      <w:r w:rsidRPr="00F35B02">
        <w:rPr>
          <w:rStyle w:val="auto-style231"/>
          <w:rFonts w:asciiTheme="minorBidi" w:hAnsiTheme="minorBidi" w:cstheme="minorBidi"/>
          <w:sz w:val="28"/>
          <w:szCs w:val="28"/>
          <w:cs/>
        </w:rPr>
        <w:t>‎</w:t>
      </w:r>
      <w:r w:rsidRPr="00AF3B43">
        <w:rPr>
          <w:rStyle w:val="auto-style231"/>
          <w:rFonts w:asciiTheme="minorBidi" w:hAnsiTheme="minorBidi"/>
          <w:rtl/>
        </w:rPr>
        <w:t>﴿٦٨﴾</w:t>
      </w:r>
      <w:r w:rsidRPr="00F35B02">
        <w:rPr>
          <w:rStyle w:val="auto-style231"/>
          <w:rFonts w:asciiTheme="minorBidi" w:hAnsiTheme="minorBidi"/>
          <w:sz w:val="28"/>
          <w:szCs w:val="28"/>
          <w:rtl/>
        </w:rPr>
        <w:t xml:space="preserve">‏ أَأَنتُمْ </w:t>
      </w:r>
      <w:r w:rsidRPr="00D36670">
        <w:rPr>
          <w:rStyle w:val="auto-style231"/>
          <w:rFonts w:asciiTheme="minorBidi" w:hAnsiTheme="minorBidi"/>
          <w:b/>
          <w:bCs/>
          <w:color w:val="FF0000"/>
          <w:sz w:val="28"/>
          <w:szCs w:val="28"/>
          <w:rtl/>
        </w:rPr>
        <w:t>أَنزَلْتُمُوهُ</w:t>
      </w:r>
      <w:r w:rsidRPr="00F35B02">
        <w:rPr>
          <w:rStyle w:val="auto-style231"/>
          <w:rFonts w:asciiTheme="minorBidi" w:hAnsiTheme="minorBidi"/>
          <w:sz w:val="28"/>
          <w:szCs w:val="28"/>
          <w:rtl/>
        </w:rPr>
        <w:t xml:space="preserve"> مِنَ الْمُزْنِ أَمْ نَحْنُ الْمُنزِلُونَ </w:t>
      </w:r>
      <w:r w:rsidRPr="00AF3B43">
        <w:rPr>
          <w:rStyle w:val="auto-style231"/>
          <w:rFonts w:asciiTheme="minorBidi" w:hAnsiTheme="minorBidi" w:cstheme="minorBidi"/>
          <w:cs/>
        </w:rPr>
        <w:t>‎</w:t>
      </w:r>
      <w:r w:rsidRPr="00AF3B43">
        <w:rPr>
          <w:rStyle w:val="auto-style231"/>
          <w:rFonts w:asciiTheme="minorBidi" w:hAnsiTheme="minorBidi"/>
          <w:rtl/>
        </w:rPr>
        <w:t>﴿٦٩﴾</w:t>
      </w:r>
      <w:r>
        <w:rPr>
          <w:rStyle w:val="auto-style231"/>
          <w:rFonts w:asciiTheme="minorBidi" w:hAnsiTheme="minorBidi" w:hint="cs"/>
          <w:sz w:val="28"/>
          <w:szCs w:val="28"/>
          <w:rtl/>
        </w:rPr>
        <w:t xml:space="preserve"> (الْوَاقِعَةُ ، </w:t>
      </w:r>
      <w:r>
        <w:rPr>
          <w:rStyle w:val="auto-style231"/>
          <w:rFonts w:asciiTheme="minorBidi" w:hAnsiTheme="minorBidi" w:hint="cs"/>
          <w:rtl/>
        </w:rPr>
        <w:t>56: 68-69</w:t>
      </w:r>
      <w:r>
        <w:rPr>
          <w:rStyle w:val="auto-style231"/>
          <w:rFonts w:asciiTheme="minorBidi" w:hAnsiTheme="minorBidi" w:hint="cs"/>
          <w:sz w:val="28"/>
          <w:szCs w:val="28"/>
          <w:rtl/>
        </w:rPr>
        <w:t>).</w:t>
      </w:r>
    </w:p>
    <w:p w14:paraId="009B65C2"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C72858">
        <w:rPr>
          <w:rStyle w:val="auto-style231"/>
          <w:rFonts w:asciiTheme="minorBidi" w:hAnsiTheme="minorBidi"/>
          <w:sz w:val="28"/>
          <w:szCs w:val="28"/>
          <w:rtl/>
        </w:rPr>
        <w:t xml:space="preserve">لَقَدْ أَرْسَلْنَا رُسُلَنَا بِالْبَيِّنَاتِ وَأَنزَلْنَا مَعَهُمُ الْكِتَابَ وَالْمِيزَانَ لِيَقُومَ النَّاسُ بِالْقِسْطِ ۖ </w:t>
      </w:r>
      <w:r w:rsidRPr="00C72858">
        <w:rPr>
          <w:rStyle w:val="auto-style231"/>
          <w:rFonts w:asciiTheme="minorBidi" w:hAnsiTheme="minorBidi"/>
          <w:b/>
          <w:bCs/>
          <w:color w:val="FF0000"/>
          <w:sz w:val="28"/>
          <w:szCs w:val="28"/>
          <w:rtl/>
        </w:rPr>
        <w:t>وَأَنزَلْنَا الْحَدِيدَ</w:t>
      </w:r>
      <w:r w:rsidRPr="00C72858">
        <w:rPr>
          <w:rStyle w:val="auto-style231"/>
          <w:rFonts w:asciiTheme="minorBidi" w:hAnsiTheme="minorBidi"/>
          <w:sz w:val="28"/>
          <w:szCs w:val="28"/>
          <w:rtl/>
        </w:rPr>
        <w:t xml:space="preserve"> فِيهِ بَأْسٌ شَدِيدٌ وَمَنَافِعُ لِلنَّاسِ وَلِيَعْلَمَ اللَّهُ مَن يَنصُرُهُ وَرُسُلَهُ بِالْغَيْبِ ۚ إِنَّ اللَّهَ قَوِيٌّ عَزِيزٌ</w:t>
      </w:r>
      <w:r>
        <w:rPr>
          <w:rStyle w:val="auto-style231"/>
          <w:rFonts w:asciiTheme="minorBidi" w:hAnsiTheme="minorBidi" w:hint="cs"/>
          <w:sz w:val="28"/>
          <w:szCs w:val="28"/>
          <w:rtl/>
        </w:rPr>
        <w:t xml:space="preserve"> (الْحَدِيدُ ، </w:t>
      </w:r>
      <w:r>
        <w:rPr>
          <w:rStyle w:val="auto-style231"/>
          <w:rFonts w:asciiTheme="minorBidi" w:hAnsiTheme="minorBidi" w:hint="cs"/>
          <w:rtl/>
        </w:rPr>
        <w:t>25:57</w:t>
      </w:r>
      <w:r>
        <w:rPr>
          <w:rStyle w:val="auto-style231"/>
          <w:rFonts w:asciiTheme="minorBidi" w:hAnsiTheme="minorBidi" w:hint="cs"/>
          <w:sz w:val="28"/>
          <w:szCs w:val="28"/>
          <w:rtl/>
        </w:rPr>
        <w:t>).</w:t>
      </w:r>
    </w:p>
    <w:p w14:paraId="649B7A3F"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D20A77">
        <w:rPr>
          <w:rStyle w:val="auto-style231"/>
          <w:rFonts w:asciiTheme="minorBidi" w:hAnsiTheme="minorBidi"/>
          <w:sz w:val="28"/>
          <w:szCs w:val="28"/>
          <w:rtl/>
        </w:rPr>
        <w:t>خَلَقَكُم مِّن نَّفْسٍ وَاحِدَةٍ ثُمَّ جَعَلَ مِنْهَا زَوْجَهَا و</w:t>
      </w:r>
      <w:r w:rsidRPr="00D20A77">
        <w:rPr>
          <w:rStyle w:val="auto-style231"/>
          <w:rFonts w:asciiTheme="minorBidi" w:hAnsiTheme="minorBidi"/>
          <w:color w:val="FF0000"/>
          <w:sz w:val="28"/>
          <w:szCs w:val="28"/>
          <w:rtl/>
        </w:rPr>
        <w:t>َ</w:t>
      </w:r>
      <w:r w:rsidRPr="00D20A77">
        <w:rPr>
          <w:rStyle w:val="auto-style231"/>
          <w:rFonts w:asciiTheme="minorBidi" w:hAnsiTheme="minorBidi"/>
          <w:b/>
          <w:bCs/>
          <w:color w:val="FF0000"/>
          <w:sz w:val="28"/>
          <w:szCs w:val="28"/>
          <w:rtl/>
        </w:rPr>
        <w:t>أَنزَلَ</w:t>
      </w:r>
      <w:r w:rsidRPr="00D20A77">
        <w:rPr>
          <w:rStyle w:val="auto-style231"/>
          <w:rFonts w:asciiTheme="minorBidi" w:hAnsiTheme="minorBidi"/>
          <w:sz w:val="28"/>
          <w:szCs w:val="28"/>
          <w:rtl/>
        </w:rPr>
        <w:t xml:space="preserve"> لَكُم مِّنَ </w:t>
      </w:r>
      <w:r w:rsidRPr="00D20A77">
        <w:rPr>
          <w:rStyle w:val="auto-style231"/>
          <w:rFonts w:asciiTheme="minorBidi" w:hAnsiTheme="minorBidi"/>
          <w:b/>
          <w:bCs/>
          <w:color w:val="FF0000"/>
          <w:sz w:val="28"/>
          <w:szCs w:val="28"/>
          <w:rtl/>
        </w:rPr>
        <w:t>الْأَنْعَامِ</w:t>
      </w:r>
      <w:r w:rsidRPr="00D20A77">
        <w:rPr>
          <w:rStyle w:val="auto-style231"/>
          <w:rFonts w:asciiTheme="minorBidi" w:hAnsiTheme="minorBidi"/>
          <w:sz w:val="28"/>
          <w:szCs w:val="28"/>
          <w:rtl/>
        </w:rPr>
        <w:t xml:space="preserve"> ثَمَانِيَةَ أَزْوَاجٍ</w:t>
      </w:r>
      <w:r>
        <w:rPr>
          <w:rStyle w:val="auto-style231"/>
          <w:rFonts w:asciiTheme="minorBidi" w:hAnsiTheme="minorBidi" w:hint="cs"/>
          <w:sz w:val="28"/>
          <w:szCs w:val="28"/>
          <w:rtl/>
        </w:rPr>
        <w:t xml:space="preserve"> (الزُّمَرُ ، </w:t>
      </w:r>
      <w:r>
        <w:rPr>
          <w:rStyle w:val="auto-style231"/>
          <w:rFonts w:asciiTheme="minorBidi" w:hAnsiTheme="minorBidi" w:hint="cs"/>
          <w:rtl/>
        </w:rPr>
        <w:t>39: 6</w:t>
      </w:r>
      <w:r>
        <w:rPr>
          <w:rStyle w:val="auto-style231"/>
          <w:rFonts w:asciiTheme="minorBidi" w:hAnsiTheme="minorBidi" w:hint="cs"/>
          <w:sz w:val="28"/>
          <w:szCs w:val="28"/>
          <w:rtl/>
        </w:rPr>
        <w:t>).</w:t>
      </w:r>
    </w:p>
    <w:p w14:paraId="3BADBAA0" w14:textId="77777777"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sidRPr="00EE4503">
        <w:rPr>
          <w:rStyle w:val="auto-style231"/>
          <w:rFonts w:asciiTheme="minorBidi" w:hAnsiTheme="minorBidi"/>
          <w:sz w:val="20"/>
          <w:szCs w:val="20"/>
        </w:rPr>
        <w:t xml:space="preserve">Indeed, </w:t>
      </w:r>
      <w:r w:rsidRPr="007C1654">
        <w:rPr>
          <w:rStyle w:val="auto-style231"/>
          <w:rFonts w:asciiTheme="minorBidi" w:hAnsiTheme="minorBidi"/>
          <w:b/>
          <w:bCs/>
          <w:color w:val="FF0000"/>
          <w:sz w:val="20"/>
          <w:szCs w:val="20"/>
        </w:rPr>
        <w:t>We have sent it down</w:t>
      </w:r>
      <w:r w:rsidRPr="00EE4503">
        <w:rPr>
          <w:rStyle w:val="auto-style231"/>
          <w:rFonts w:asciiTheme="minorBidi" w:hAnsiTheme="minorBidi"/>
          <w:sz w:val="20"/>
          <w:szCs w:val="20"/>
        </w:rPr>
        <w:t xml:space="preserve"> as an </w:t>
      </w:r>
      <w:r w:rsidRPr="00EE4503">
        <w:rPr>
          <w:rStyle w:val="auto-style231"/>
          <w:rFonts w:asciiTheme="minorBidi" w:hAnsiTheme="minorBidi"/>
          <w:b/>
          <w:bCs/>
          <w:color w:val="FF0000"/>
          <w:sz w:val="20"/>
          <w:szCs w:val="20"/>
        </w:rPr>
        <w:t>Arabic Quran</w:t>
      </w:r>
      <w:r w:rsidRPr="00EE4503">
        <w:rPr>
          <w:rStyle w:val="auto-style231"/>
          <w:rFonts w:asciiTheme="minorBidi" w:hAnsiTheme="minorBidi"/>
          <w:sz w:val="20"/>
          <w:szCs w:val="20"/>
        </w:rPr>
        <w:t xml:space="preserve"> that you might understand</w:t>
      </w:r>
      <w:r>
        <w:rPr>
          <w:rStyle w:val="auto-style231"/>
          <w:rFonts w:asciiTheme="minorBidi" w:hAnsiTheme="minorBidi"/>
          <w:sz w:val="20"/>
          <w:szCs w:val="20"/>
        </w:rPr>
        <w:t xml:space="preserve"> (Yoosuf, 12: 2).</w:t>
      </w:r>
    </w:p>
    <w:p w14:paraId="12DD551C" w14:textId="77777777"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Pr>
          <w:rStyle w:val="auto-style231"/>
          <w:rFonts w:asciiTheme="minorBidi" w:hAnsiTheme="minorBidi"/>
          <w:sz w:val="20"/>
          <w:szCs w:val="20"/>
        </w:rPr>
        <w:t>(</w:t>
      </w:r>
      <w:r w:rsidRPr="00B3507E">
        <w:rPr>
          <w:rStyle w:val="auto-style231"/>
          <w:rFonts w:asciiTheme="minorBidi" w:hAnsiTheme="minorBidi"/>
          <w:sz w:val="20"/>
          <w:szCs w:val="20"/>
        </w:rPr>
        <w:t>Say</w:t>
      </w:r>
      <w:r>
        <w:rPr>
          <w:rStyle w:val="auto-style231"/>
          <w:rFonts w:asciiTheme="minorBidi" w:hAnsiTheme="minorBidi"/>
          <w:sz w:val="20"/>
          <w:szCs w:val="20"/>
        </w:rPr>
        <w:t>):</w:t>
      </w:r>
      <w:r w:rsidRPr="00B3507E">
        <w:rPr>
          <w:rStyle w:val="auto-style231"/>
          <w:rFonts w:asciiTheme="minorBidi" w:hAnsiTheme="minorBidi"/>
          <w:sz w:val="20"/>
          <w:szCs w:val="20"/>
        </w:rPr>
        <w:t xml:space="preserve"> "Then is it other than Allah I should seek as judge</w:t>
      </w:r>
      <w:r>
        <w:rPr>
          <w:rStyle w:val="auto-style231"/>
          <w:rFonts w:asciiTheme="minorBidi" w:hAnsiTheme="minorBidi"/>
          <w:sz w:val="20"/>
          <w:szCs w:val="20"/>
        </w:rPr>
        <w:t>,</w:t>
      </w:r>
      <w:r w:rsidRPr="00B3507E">
        <w:rPr>
          <w:rStyle w:val="auto-style231"/>
          <w:rFonts w:asciiTheme="minorBidi" w:hAnsiTheme="minorBidi"/>
          <w:sz w:val="20"/>
          <w:szCs w:val="20"/>
        </w:rPr>
        <w:t xml:space="preserve"> while it is He who has revealed to you </w:t>
      </w:r>
      <w:r w:rsidRPr="00A56F36">
        <w:rPr>
          <w:rStyle w:val="auto-style231"/>
          <w:rFonts w:asciiTheme="minorBidi" w:hAnsiTheme="minorBidi"/>
          <w:b/>
          <w:bCs/>
          <w:color w:val="FF0000"/>
          <w:sz w:val="20"/>
          <w:szCs w:val="20"/>
        </w:rPr>
        <w:t>the Book</w:t>
      </w:r>
      <w:r>
        <w:rPr>
          <w:rStyle w:val="auto-style231"/>
          <w:rFonts w:asciiTheme="minorBidi" w:hAnsiTheme="minorBidi"/>
          <w:sz w:val="20"/>
          <w:szCs w:val="20"/>
        </w:rPr>
        <w:t>,</w:t>
      </w:r>
      <w:r w:rsidRPr="00B3507E">
        <w:rPr>
          <w:rStyle w:val="auto-style231"/>
          <w:rFonts w:asciiTheme="minorBidi" w:hAnsiTheme="minorBidi"/>
          <w:sz w:val="20"/>
          <w:szCs w:val="20"/>
        </w:rPr>
        <w:t xml:space="preserve"> explained in detail?" And those to whom We </w:t>
      </w:r>
      <w:r>
        <w:rPr>
          <w:rStyle w:val="auto-style231"/>
          <w:rFonts w:asciiTheme="minorBidi" w:hAnsiTheme="minorBidi"/>
          <w:sz w:val="20"/>
          <w:szCs w:val="20"/>
        </w:rPr>
        <w:t>(</w:t>
      </w:r>
      <w:r w:rsidRPr="00B3507E">
        <w:rPr>
          <w:rStyle w:val="auto-style231"/>
          <w:rFonts w:asciiTheme="minorBidi" w:hAnsiTheme="minorBidi"/>
          <w:sz w:val="20"/>
          <w:szCs w:val="20"/>
        </w:rPr>
        <w:t>previously</w:t>
      </w:r>
      <w:r>
        <w:rPr>
          <w:rStyle w:val="auto-style231"/>
          <w:rFonts w:asciiTheme="minorBidi" w:hAnsiTheme="minorBidi"/>
          <w:sz w:val="20"/>
          <w:szCs w:val="20"/>
        </w:rPr>
        <w:t>)</w:t>
      </w:r>
      <w:r w:rsidRPr="00B3507E">
        <w:rPr>
          <w:rStyle w:val="auto-style231"/>
          <w:rFonts w:asciiTheme="minorBidi" w:hAnsiTheme="minorBidi"/>
          <w:sz w:val="20"/>
          <w:szCs w:val="20"/>
        </w:rPr>
        <w:t xml:space="preserve"> gave the Scripture know that </w:t>
      </w:r>
      <w:r w:rsidRPr="00D36670">
        <w:rPr>
          <w:rStyle w:val="auto-style231"/>
          <w:rFonts w:asciiTheme="minorBidi" w:hAnsiTheme="minorBidi"/>
          <w:b/>
          <w:bCs/>
          <w:color w:val="FF0000"/>
          <w:sz w:val="20"/>
          <w:szCs w:val="20"/>
        </w:rPr>
        <w:t>it is sent down</w:t>
      </w:r>
      <w:r w:rsidRPr="00D36670">
        <w:rPr>
          <w:rStyle w:val="auto-style231"/>
          <w:rFonts w:asciiTheme="minorBidi" w:hAnsiTheme="minorBidi"/>
          <w:color w:val="FF0000"/>
          <w:sz w:val="20"/>
          <w:szCs w:val="20"/>
        </w:rPr>
        <w:t xml:space="preserve"> </w:t>
      </w:r>
      <w:r w:rsidRPr="00B3507E">
        <w:rPr>
          <w:rStyle w:val="auto-style231"/>
          <w:rFonts w:asciiTheme="minorBidi" w:hAnsiTheme="minorBidi"/>
          <w:sz w:val="20"/>
          <w:szCs w:val="20"/>
        </w:rPr>
        <w:t>from your Lord in truth</w:t>
      </w:r>
      <w:r>
        <w:rPr>
          <w:rStyle w:val="auto-style231"/>
          <w:rFonts w:asciiTheme="minorBidi" w:hAnsiTheme="minorBidi"/>
          <w:sz w:val="20"/>
          <w:szCs w:val="20"/>
        </w:rPr>
        <w:t xml:space="preserve">. S0, do not </w:t>
      </w:r>
      <w:r w:rsidRPr="00B3507E">
        <w:rPr>
          <w:rStyle w:val="auto-style231"/>
          <w:rFonts w:asciiTheme="minorBidi" w:hAnsiTheme="minorBidi"/>
          <w:sz w:val="20"/>
          <w:szCs w:val="20"/>
        </w:rPr>
        <w:t>be among the doubters</w:t>
      </w:r>
      <w:r>
        <w:rPr>
          <w:rStyle w:val="auto-style231"/>
          <w:rFonts w:asciiTheme="minorBidi" w:hAnsiTheme="minorBidi"/>
          <w:sz w:val="20"/>
          <w:szCs w:val="20"/>
        </w:rPr>
        <w:t xml:space="preserve"> (Al-An’am, 6: 114).</w:t>
      </w:r>
    </w:p>
    <w:p w14:paraId="5016C380" w14:textId="4CD4ACAC"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sidRPr="00EA5D86">
        <w:rPr>
          <w:rStyle w:val="auto-style231"/>
          <w:rFonts w:asciiTheme="minorBidi" w:hAnsiTheme="minorBidi"/>
          <w:sz w:val="20"/>
          <w:szCs w:val="20"/>
        </w:rPr>
        <w:t xml:space="preserve">He has sent down upon you, [O Muhammad], the Book in truth, confirming what was before it. And He revealed the </w:t>
      </w:r>
      <w:r w:rsidRPr="00A56F36">
        <w:rPr>
          <w:rStyle w:val="auto-style231"/>
          <w:rFonts w:asciiTheme="minorBidi" w:hAnsiTheme="minorBidi"/>
          <w:b/>
          <w:bCs/>
          <w:color w:val="FF0000"/>
          <w:sz w:val="20"/>
          <w:szCs w:val="20"/>
        </w:rPr>
        <w:t>To</w:t>
      </w:r>
      <w:r w:rsidR="00225A5F">
        <w:rPr>
          <w:rStyle w:val="auto-style231"/>
          <w:rFonts w:asciiTheme="minorBidi" w:hAnsiTheme="minorBidi"/>
          <w:b/>
          <w:bCs/>
          <w:color w:val="FF0000"/>
          <w:sz w:val="20"/>
          <w:szCs w:val="20"/>
        </w:rPr>
        <w:t>w</w:t>
      </w:r>
      <w:r w:rsidRPr="00A56F36">
        <w:rPr>
          <w:rStyle w:val="auto-style231"/>
          <w:rFonts w:asciiTheme="minorBidi" w:hAnsiTheme="minorBidi"/>
          <w:b/>
          <w:bCs/>
          <w:color w:val="FF0000"/>
          <w:sz w:val="20"/>
          <w:szCs w:val="20"/>
        </w:rPr>
        <w:t>rah</w:t>
      </w:r>
      <w:r w:rsidRPr="00EA5D86">
        <w:rPr>
          <w:rStyle w:val="auto-style231"/>
          <w:rFonts w:asciiTheme="minorBidi" w:hAnsiTheme="minorBidi"/>
          <w:sz w:val="20"/>
          <w:szCs w:val="20"/>
        </w:rPr>
        <w:t xml:space="preserve"> and the</w:t>
      </w:r>
      <w:r>
        <w:rPr>
          <w:rStyle w:val="auto-style231"/>
          <w:rFonts w:asciiTheme="minorBidi" w:hAnsiTheme="minorBidi"/>
          <w:sz w:val="20"/>
          <w:szCs w:val="20"/>
        </w:rPr>
        <w:t xml:space="preserve"> </w:t>
      </w:r>
      <w:r w:rsidRPr="00A56F36">
        <w:rPr>
          <w:rStyle w:val="auto-style231"/>
          <w:rFonts w:asciiTheme="minorBidi" w:hAnsiTheme="minorBidi"/>
          <w:b/>
          <w:bCs/>
          <w:color w:val="FF0000"/>
          <w:sz w:val="20"/>
          <w:szCs w:val="20"/>
        </w:rPr>
        <w:t>Injeel</w:t>
      </w:r>
      <w:r w:rsidRPr="00EA5D86">
        <w:rPr>
          <w:rStyle w:val="auto-style231"/>
          <w:rFonts w:asciiTheme="minorBidi" w:hAnsiTheme="minorBidi"/>
          <w:sz w:val="20"/>
          <w:szCs w:val="20"/>
        </w:rPr>
        <w:t xml:space="preserve"> </w:t>
      </w:r>
      <w:r>
        <w:rPr>
          <w:rStyle w:val="auto-style231"/>
          <w:rFonts w:asciiTheme="minorBidi" w:hAnsiTheme="minorBidi"/>
          <w:sz w:val="20"/>
          <w:szCs w:val="20"/>
        </w:rPr>
        <w:t xml:space="preserve">(the </w:t>
      </w:r>
      <w:r w:rsidRPr="00EA5D86">
        <w:rPr>
          <w:rStyle w:val="auto-style231"/>
          <w:rFonts w:asciiTheme="minorBidi" w:hAnsiTheme="minorBidi"/>
          <w:sz w:val="20"/>
          <w:szCs w:val="20"/>
        </w:rPr>
        <w:t>Gospel</w:t>
      </w:r>
      <w:r>
        <w:rPr>
          <w:rStyle w:val="auto-style231"/>
          <w:rFonts w:asciiTheme="minorBidi" w:hAnsiTheme="minorBidi"/>
          <w:sz w:val="20"/>
          <w:szCs w:val="20"/>
        </w:rPr>
        <w:t>)</w:t>
      </w:r>
      <w:r>
        <w:rPr>
          <w:rStyle w:val="auto-style231"/>
          <w:rFonts w:asciiTheme="minorBidi" w:hAnsiTheme="minorBidi" w:hint="cs"/>
          <w:sz w:val="20"/>
          <w:szCs w:val="20"/>
          <w:rtl/>
        </w:rPr>
        <w:t xml:space="preserve"> </w:t>
      </w:r>
      <w:r>
        <w:rPr>
          <w:rStyle w:val="auto-style231"/>
          <w:rFonts w:asciiTheme="minorBidi" w:hAnsiTheme="minorBidi"/>
          <w:sz w:val="20"/>
          <w:szCs w:val="20"/>
        </w:rPr>
        <w:t>(Al-i-‘Imran, 3: 3).</w:t>
      </w:r>
    </w:p>
    <w:p w14:paraId="1456E569" w14:textId="623AC871"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sidRPr="00D70C83">
        <w:rPr>
          <w:rStyle w:val="auto-style231"/>
          <w:rFonts w:asciiTheme="minorBidi" w:hAnsiTheme="minorBidi"/>
          <w:sz w:val="20"/>
          <w:szCs w:val="20"/>
        </w:rPr>
        <w:t xml:space="preserve">Say </w:t>
      </w:r>
      <w:r>
        <w:rPr>
          <w:rStyle w:val="auto-style231"/>
          <w:rFonts w:asciiTheme="minorBidi" w:hAnsiTheme="minorBidi"/>
          <w:sz w:val="20"/>
          <w:szCs w:val="20"/>
        </w:rPr>
        <w:t>(</w:t>
      </w:r>
      <w:r w:rsidRPr="00D70C83">
        <w:rPr>
          <w:rStyle w:val="auto-style231"/>
          <w:rFonts w:asciiTheme="minorBidi" w:hAnsiTheme="minorBidi"/>
          <w:sz w:val="20"/>
          <w:szCs w:val="20"/>
        </w:rPr>
        <w:t>O believers</w:t>
      </w:r>
      <w:r>
        <w:rPr>
          <w:rStyle w:val="auto-style231"/>
          <w:rFonts w:asciiTheme="minorBidi" w:hAnsiTheme="minorBidi"/>
          <w:sz w:val="20"/>
          <w:szCs w:val="20"/>
        </w:rPr>
        <w:t>):</w:t>
      </w:r>
      <w:r w:rsidRPr="00D70C83">
        <w:rPr>
          <w:rStyle w:val="auto-style231"/>
          <w:rFonts w:asciiTheme="minorBidi" w:hAnsiTheme="minorBidi"/>
          <w:sz w:val="20"/>
          <w:szCs w:val="20"/>
        </w:rPr>
        <w:t xml:space="preserve"> "We have believed in Allah and what has been</w:t>
      </w:r>
      <w:r>
        <w:rPr>
          <w:rStyle w:val="auto-style231"/>
          <w:rFonts w:asciiTheme="minorBidi" w:hAnsiTheme="minorBidi"/>
          <w:sz w:val="20"/>
          <w:szCs w:val="20"/>
        </w:rPr>
        <w:t xml:space="preserve"> </w:t>
      </w:r>
      <w:r w:rsidRPr="00D70C83">
        <w:rPr>
          <w:rStyle w:val="auto-style231"/>
          <w:rFonts w:asciiTheme="minorBidi" w:hAnsiTheme="minorBidi"/>
          <w:b/>
          <w:bCs/>
          <w:color w:val="FF0000"/>
          <w:sz w:val="20"/>
          <w:szCs w:val="20"/>
        </w:rPr>
        <w:t>sent down</w:t>
      </w:r>
      <w:r w:rsidRPr="00D70C83">
        <w:rPr>
          <w:rStyle w:val="auto-style231"/>
          <w:rFonts w:asciiTheme="minorBidi" w:hAnsiTheme="minorBidi"/>
          <w:sz w:val="20"/>
          <w:szCs w:val="20"/>
        </w:rPr>
        <w:t xml:space="preserve"> </w:t>
      </w:r>
      <w:r>
        <w:rPr>
          <w:rStyle w:val="auto-style231"/>
          <w:rFonts w:asciiTheme="minorBidi" w:hAnsiTheme="minorBidi"/>
          <w:sz w:val="20"/>
          <w:szCs w:val="20"/>
        </w:rPr>
        <w:t>(</w:t>
      </w:r>
      <w:r w:rsidRPr="00D70C83">
        <w:rPr>
          <w:rStyle w:val="auto-style231"/>
          <w:rFonts w:asciiTheme="minorBidi" w:hAnsiTheme="minorBidi"/>
          <w:sz w:val="20"/>
          <w:szCs w:val="20"/>
        </w:rPr>
        <w:t>revealed</w:t>
      </w:r>
      <w:r>
        <w:rPr>
          <w:rStyle w:val="auto-style231"/>
          <w:rFonts w:asciiTheme="minorBidi" w:hAnsiTheme="minorBidi"/>
          <w:sz w:val="20"/>
          <w:szCs w:val="20"/>
        </w:rPr>
        <w:t>)</w:t>
      </w:r>
      <w:r w:rsidRPr="00D70C83">
        <w:rPr>
          <w:rStyle w:val="auto-style231"/>
          <w:rFonts w:asciiTheme="minorBidi" w:hAnsiTheme="minorBidi"/>
          <w:sz w:val="20"/>
          <w:szCs w:val="20"/>
        </w:rPr>
        <w:t xml:space="preserve"> </w:t>
      </w:r>
      <w:r w:rsidRPr="00D70C83">
        <w:rPr>
          <w:rStyle w:val="auto-style231"/>
          <w:rFonts w:asciiTheme="minorBidi" w:hAnsiTheme="minorBidi"/>
          <w:b/>
          <w:bCs/>
          <w:color w:val="FF0000"/>
          <w:sz w:val="20"/>
          <w:szCs w:val="20"/>
        </w:rPr>
        <w:t>to us</w:t>
      </w:r>
      <w:r w:rsidRPr="00D70C83">
        <w:rPr>
          <w:rStyle w:val="auto-style231"/>
          <w:rFonts w:asciiTheme="minorBidi" w:hAnsiTheme="minorBidi"/>
          <w:sz w:val="20"/>
          <w:szCs w:val="20"/>
        </w:rPr>
        <w:t xml:space="preserve"> and what has been</w:t>
      </w:r>
      <w:r>
        <w:rPr>
          <w:rStyle w:val="auto-style231"/>
          <w:rFonts w:asciiTheme="minorBidi" w:hAnsiTheme="minorBidi"/>
          <w:sz w:val="20"/>
          <w:szCs w:val="20"/>
        </w:rPr>
        <w:t xml:space="preserve"> </w:t>
      </w:r>
      <w:r w:rsidRPr="00D70C83">
        <w:rPr>
          <w:rStyle w:val="auto-style231"/>
          <w:rFonts w:asciiTheme="minorBidi" w:hAnsiTheme="minorBidi"/>
          <w:b/>
          <w:bCs/>
          <w:color w:val="FF0000"/>
          <w:sz w:val="20"/>
          <w:szCs w:val="20"/>
        </w:rPr>
        <w:t>sent down</w:t>
      </w:r>
      <w:r w:rsidRPr="00D70C83">
        <w:rPr>
          <w:rStyle w:val="auto-style231"/>
          <w:rFonts w:asciiTheme="minorBidi" w:hAnsiTheme="minorBidi"/>
          <w:sz w:val="20"/>
          <w:szCs w:val="20"/>
        </w:rPr>
        <w:t xml:space="preserve"> </w:t>
      </w:r>
      <w:r>
        <w:rPr>
          <w:rStyle w:val="auto-style231"/>
          <w:rFonts w:asciiTheme="minorBidi" w:hAnsiTheme="minorBidi"/>
          <w:sz w:val="20"/>
          <w:szCs w:val="20"/>
        </w:rPr>
        <w:t>(</w:t>
      </w:r>
      <w:r w:rsidRPr="00D70C83">
        <w:rPr>
          <w:rStyle w:val="auto-style231"/>
          <w:rFonts w:asciiTheme="minorBidi" w:hAnsiTheme="minorBidi"/>
          <w:sz w:val="20"/>
          <w:szCs w:val="20"/>
        </w:rPr>
        <w:t>revealed</w:t>
      </w:r>
      <w:r>
        <w:rPr>
          <w:rStyle w:val="auto-style231"/>
          <w:rFonts w:asciiTheme="minorBidi" w:hAnsiTheme="minorBidi"/>
          <w:sz w:val="20"/>
          <w:szCs w:val="20"/>
        </w:rPr>
        <w:t>)</w:t>
      </w:r>
      <w:r w:rsidRPr="00D70C83">
        <w:rPr>
          <w:rStyle w:val="auto-style231"/>
          <w:rFonts w:asciiTheme="minorBidi" w:hAnsiTheme="minorBidi"/>
          <w:sz w:val="20"/>
          <w:szCs w:val="20"/>
        </w:rPr>
        <w:t xml:space="preserve"> to </w:t>
      </w:r>
      <w:r w:rsidRPr="00D70C83">
        <w:rPr>
          <w:rStyle w:val="auto-style231"/>
          <w:rFonts w:asciiTheme="minorBidi" w:hAnsiTheme="minorBidi"/>
          <w:b/>
          <w:bCs/>
          <w:color w:val="FF0000"/>
          <w:sz w:val="20"/>
          <w:szCs w:val="20"/>
        </w:rPr>
        <w:t>Ibraheem</w:t>
      </w:r>
      <w:r w:rsidRPr="00D70C83">
        <w:rPr>
          <w:rStyle w:val="auto-style231"/>
          <w:rFonts w:asciiTheme="minorBidi" w:hAnsiTheme="minorBidi"/>
          <w:sz w:val="20"/>
          <w:szCs w:val="20"/>
        </w:rPr>
        <w:t xml:space="preserve"> and </w:t>
      </w:r>
      <w:r w:rsidRPr="00D70C83">
        <w:rPr>
          <w:rStyle w:val="auto-style231"/>
          <w:rFonts w:asciiTheme="minorBidi" w:hAnsiTheme="minorBidi"/>
          <w:b/>
          <w:bCs/>
          <w:color w:val="FF0000"/>
          <w:sz w:val="20"/>
          <w:szCs w:val="20"/>
        </w:rPr>
        <w:t>Isma’il</w:t>
      </w:r>
      <w:r w:rsidRPr="00D70C83">
        <w:rPr>
          <w:rStyle w:val="auto-style231"/>
          <w:rFonts w:asciiTheme="minorBidi" w:hAnsiTheme="minorBidi"/>
          <w:sz w:val="20"/>
          <w:szCs w:val="20"/>
        </w:rPr>
        <w:t xml:space="preserve"> and </w:t>
      </w:r>
      <w:r w:rsidRPr="00D70C83">
        <w:rPr>
          <w:rStyle w:val="auto-style231"/>
          <w:rFonts w:asciiTheme="minorBidi" w:hAnsiTheme="minorBidi"/>
          <w:b/>
          <w:bCs/>
          <w:color w:val="FF0000"/>
          <w:sz w:val="20"/>
          <w:szCs w:val="20"/>
        </w:rPr>
        <w:t>Is’haq</w:t>
      </w:r>
      <w:r w:rsidRPr="00D70C83">
        <w:rPr>
          <w:rStyle w:val="auto-style231"/>
          <w:rFonts w:asciiTheme="minorBidi" w:hAnsiTheme="minorBidi"/>
          <w:sz w:val="20"/>
          <w:szCs w:val="20"/>
        </w:rPr>
        <w:t xml:space="preserve"> and </w:t>
      </w:r>
      <w:r w:rsidRPr="00D70C83">
        <w:rPr>
          <w:rStyle w:val="auto-style231"/>
          <w:rFonts w:asciiTheme="minorBidi" w:hAnsiTheme="minorBidi"/>
          <w:b/>
          <w:bCs/>
          <w:color w:val="FF0000"/>
          <w:sz w:val="20"/>
          <w:szCs w:val="20"/>
        </w:rPr>
        <w:t>Ya’coob</w:t>
      </w:r>
      <w:r w:rsidRPr="00D70C83">
        <w:rPr>
          <w:rStyle w:val="auto-style231"/>
          <w:rFonts w:asciiTheme="minorBidi" w:hAnsiTheme="minorBidi"/>
          <w:sz w:val="20"/>
          <w:szCs w:val="20"/>
        </w:rPr>
        <w:t xml:space="preserve"> and the </w:t>
      </w:r>
      <w:r w:rsidRPr="00D70C83">
        <w:rPr>
          <w:rStyle w:val="auto-style231"/>
          <w:rFonts w:asciiTheme="minorBidi" w:hAnsiTheme="minorBidi"/>
          <w:b/>
          <w:bCs/>
          <w:color w:val="FF0000"/>
          <w:sz w:val="20"/>
          <w:szCs w:val="20"/>
        </w:rPr>
        <w:t>Descendants</w:t>
      </w:r>
      <w:r w:rsidRPr="00D70C83">
        <w:rPr>
          <w:rStyle w:val="auto-style231"/>
          <w:rFonts w:asciiTheme="minorBidi" w:hAnsiTheme="minorBidi"/>
          <w:sz w:val="20"/>
          <w:szCs w:val="20"/>
        </w:rPr>
        <w:t xml:space="preserve"> and what was given to Moses and Jesus and what was given to the prophets from their Lord. We make no distinction between any of them, and we are Muslims [in submission] to Him"</w:t>
      </w:r>
      <w:r>
        <w:rPr>
          <w:rStyle w:val="auto-style231"/>
          <w:rFonts w:asciiTheme="minorBidi" w:hAnsiTheme="minorBidi"/>
          <w:sz w:val="20"/>
          <w:szCs w:val="20"/>
        </w:rPr>
        <w:t xml:space="preserve"> (Al-Baqara, 2: </w:t>
      </w:r>
      <w:r w:rsidR="00012F2F">
        <w:rPr>
          <w:rStyle w:val="auto-style231"/>
          <w:rFonts w:asciiTheme="minorBidi" w:hAnsiTheme="minorBidi"/>
          <w:sz w:val="20"/>
          <w:szCs w:val="20"/>
        </w:rPr>
        <w:t>136</w:t>
      </w:r>
      <w:r>
        <w:rPr>
          <w:rStyle w:val="auto-style231"/>
          <w:rFonts w:asciiTheme="minorBidi" w:hAnsiTheme="minorBidi"/>
          <w:sz w:val="20"/>
          <w:szCs w:val="20"/>
        </w:rPr>
        <w:t>).</w:t>
      </w:r>
    </w:p>
    <w:p w14:paraId="64ABB3CD" w14:textId="2B934F74" w:rsidR="00937C5B" w:rsidRDefault="00937C5B" w:rsidP="00012F2F">
      <w:pPr>
        <w:pStyle w:val="auto-style19"/>
        <w:spacing w:before="100" w:beforeAutospacing="1" w:after="100" w:afterAutospacing="1"/>
        <w:jc w:val="both"/>
        <w:rPr>
          <w:rStyle w:val="auto-style231"/>
          <w:rFonts w:asciiTheme="minorBidi" w:hAnsiTheme="minorBidi"/>
          <w:sz w:val="20"/>
          <w:szCs w:val="20"/>
          <w:rtl/>
        </w:rPr>
      </w:pPr>
      <w:r w:rsidRPr="005354FA">
        <w:rPr>
          <w:rStyle w:val="auto-style231"/>
          <w:rFonts w:asciiTheme="minorBidi" w:hAnsiTheme="minorBidi"/>
          <w:sz w:val="20"/>
          <w:szCs w:val="20"/>
        </w:rPr>
        <w:t xml:space="preserve">And already had Allah given you victory at </w:t>
      </w:r>
      <w:r w:rsidR="002E6AE6">
        <w:rPr>
          <w:rStyle w:val="auto-style231"/>
          <w:rFonts w:asciiTheme="minorBidi" w:hAnsiTheme="minorBidi"/>
          <w:sz w:val="20"/>
          <w:szCs w:val="20"/>
        </w:rPr>
        <w:t>(</w:t>
      </w:r>
      <w:r w:rsidRPr="005354FA">
        <w:rPr>
          <w:rStyle w:val="auto-style231"/>
          <w:rFonts w:asciiTheme="minorBidi" w:hAnsiTheme="minorBidi"/>
          <w:sz w:val="20"/>
          <w:szCs w:val="20"/>
        </w:rPr>
        <w:t>the battle of</w:t>
      </w:r>
      <w:r w:rsidR="002E6AE6">
        <w:rPr>
          <w:rStyle w:val="auto-style231"/>
          <w:rFonts w:asciiTheme="minorBidi" w:hAnsiTheme="minorBidi"/>
          <w:sz w:val="20"/>
          <w:szCs w:val="20"/>
        </w:rPr>
        <w:t>)</w:t>
      </w:r>
      <w:r w:rsidRPr="005354FA">
        <w:rPr>
          <w:rStyle w:val="auto-style231"/>
          <w:rFonts w:asciiTheme="minorBidi" w:hAnsiTheme="minorBidi"/>
          <w:sz w:val="20"/>
          <w:szCs w:val="20"/>
        </w:rPr>
        <w:t xml:space="preserve"> Badr while you were few in number. Then fear Allah; perhaps you will be grateful. (123) </w:t>
      </w:r>
      <w:r w:rsidR="002E6AE6">
        <w:rPr>
          <w:rStyle w:val="auto-style231"/>
          <w:rFonts w:asciiTheme="minorBidi" w:hAnsiTheme="minorBidi"/>
          <w:sz w:val="20"/>
          <w:szCs w:val="20"/>
        </w:rPr>
        <w:t>(</w:t>
      </w:r>
      <w:r w:rsidRPr="005354FA">
        <w:rPr>
          <w:rStyle w:val="auto-style231"/>
          <w:rFonts w:asciiTheme="minorBidi" w:hAnsiTheme="minorBidi"/>
          <w:sz w:val="20"/>
          <w:szCs w:val="20"/>
        </w:rPr>
        <w:t>Remember</w:t>
      </w:r>
      <w:r w:rsidR="002E6AE6">
        <w:rPr>
          <w:rStyle w:val="auto-style231"/>
          <w:rFonts w:asciiTheme="minorBidi" w:hAnsiTheme="minorBidi"/>
          <w:sz w:val="20"/>
          <w:szCs w:val="20"/>
        </w:rPr>
        <w:t>)</w:t>
      </w:r>
      <w:r w:rsidRPr="005354FA">
        <w:rPr>
          <w:rStyle w:val="auto-style231"/>
          <w:rFonts w:asciiTheme="minorBidi" w:hAnsiTheme="minorBidi"/>
          <w:sz w:val="20"/>
          <w:szCs w:val="20"/>
        </w:rPr>
        <w:t xml:space="preserve"> when you said to the believers, "Is it not sufficient for you that your Lord should reinforce you with three thousand </w:t>
      </w:r>
      <w:r w:rsidRPr="005354FA">
        <w:rPr>
          <w:rStyle w:val="auto-style231"/>
          <w:rFonts w:asciiTheme="minorBidi" w:hAnsiTheme="minorBidi"/>
          <w:b/>
          <w:bCs/>
          <w:color w:val="FF0000"/>
          <w:sz w:val="20"/>
          <w:szCs w:val="20"/>
        </w:rPr>
        <w:t>angels sent down</w:t>
      </w:r>
      <w:r w:rsidRPr="005354FA">
        <w:rPr>
          <w:rStyle w:val="auto-style231"/>
          <w:rFonts w:asciiTheme="minorBidi" w:hAnsiTheme="minorBidi"/>
          <w:sz w:val="20"/>
          <w:szCs w:val="20"/>
        </w:rPr>
        <w:t>? (124)</w:t>
      </w:r>
      <w:r>
        <w:rPr>
          <w:rStyle w:val="auto-style231"/>
          <w:rFonts w:asciiTheme="minorBidi" w:hAnsiTheme="minorBidi"/>
          <w:sz w:val="20"/>
          <w:szCs w:val="20"/>
        </w:rPr>
        <w:t xml:space="preserve"> (Al-i-‘Imran, 3: 123-124).</w:t>
      </w:r>
    </w:p>
    <w:p w14:paraId="2FDD567D" w14:textId="4895E23B" w:rsidR="00393FA7" w:rsidRDefault="00393FA7" w:rsidP="00393FA7">
      <w:pPr>
        <w:pStyle w:val="auto-style19"/>
        <w:spacing w:before="100" w:beforeAutospacing="1" w:after="100" w:afterAutospacing="1"/>
        <w:rPr>
          <w:rStyle w:val="auto-style231"/>
          <w:rFonts w:asciiTheme="minorBidi" w:hAnsiTheme="minorBidi"/>
          <w:sz w:val="20"/>
          <w:szCs w:val="20"/>
        </w:rPr>
      </w:pPr>
      <w:r w:rsidRPr="00910084">
        <w:rPr>
          <w:rStyle w:val="auto-style231"/>
          <w:rFonts w:asciiTheme="minorBidi" w:hAnsiTheme="minorBidi"/>
          <w:sz w:val="20"/>
          <w:szCs w:val="20"/>
        </w:rPr>
        <w:t xml:space="preserve">And We shaded you with clouds and sent down to you </w:t>
      </w:r>
      <w:r w:rsidRPr="002E6AE6">
        <w:rPr>
          <w:rStyle w:val="auto-style231"/>
          <w:rFonts w:asciiTheme="minorBidi" w:hAnsiTheme="minorBidi"/>
          <w:b/>
          <w:bCs/>
          <w:color w:val="FF0000"/>
          <w:sz w:val="20"/>
          <w:szCs w:val="20"/>
        </w:rPr>
        <w:t>manna</w:t>
      </w:r>
      <w:r w:rsidRPr="00910084">
        <w:rPr>
          <w:rStyle w:val="auto-style231"/>
          <w:rFonts w:asciiTheme="minorBidi" w:hAnsiTheme="minorBidi"/>
          <w:sz w:val="20"/>
          <w:szCs w:val="20"/>
        </w:rPr>
        <w:t xml:space="preserve"> and </w:t>
      </w:r>
      <w:r w:rsidRPr="002E6AE6">
        <w:rPr>
          <w:rStyle w:val="auto-style231"/>
          <w:rFonts w:asciiTheme="minorBidi" w:hAnsiTheme="minorBidi"/>
          <w:b/>
          <w:bCs/>
          <w:color w:val="FF0000"/>
          <w:sz w:val="20"/>
          <w:szCs w:val="20"/>
        </w:rPr>
        <w:t>quails</w:t>
      </w:r>
      <w:r w:rsidRPr="00910084">
        <w:rPr>
          <w:rStyle w:val="auto-style231"/>
          <w:rFonts w:asciiTheme="minorBidi" w:hAnsiTheme="minorBidi"/>
          <w:sz w:val="20"/>
          <w:szCs w:val="20"/>
        </w:rPr>
        <w:t xml:space="preserve">, </w:t>
      </w:r>
      <w:r>
        <w:rPr>
          <w:rStyle w:val="auto-style231"/>
          <w:rFonts w:asciiTheme="minorBidi" w:hAnsiTheme="minorBidi"/>
          <w:sz w:val="20"/>
          <w:szCs w:val="20"/>
        </w:rPr>
        <w:t>(</w:t>
      </w:r>
      <w:r w:rsidRPr="00910084">
        <w:rPr>
          <w:rStyle w:val="auto-style231"/>
          <w:rFonts w:asciiTheme="minorBidi" w:hAnsiTheme="minorBidi"/>
          <w:sz w:val="20"/>
          <w:szCs w:val="20"/>
        </w:rPr>
        <w:t>saying</w:t>
      </w:r>
      <w:r>
        <w:rPr>
          <w:rStyle w:val="auto-style231"/>
          <w:rFonts w:asciiTheme="minorBidi" w:hAnsiTheme="minorBidi"/>
          <w:sz w:val="20"/>
          <w:szCs w:val="20"/>
        </w:rPr>
        <w:t>):</w:t>
      </w:r>
      <w:r w:rsidRPr="00910084">
        <w:rPr>
          <w:rStyle w:val="auto-style231"/>
          <w:rFonts w:asciiTheme="minorBidi" w:hAnsiTheme="minorBidi"/>
          <w:sz w:val="20"/>
          <w:szCs w:val="20"/>
        </w:rPr>
        <w:t xml:space="preserve"> "Eat from the good things with which We have provided you." And they wronged Us not</w:t>
      </w:r>
      <w:r>
        <w:rPr>
          <w:rStyle w:val="auto-style231"/>
          <w:rFonts w:asciiTheme="minorBidi" w:hAnsiTheme="minorBidi"/>
          <w:sz w:val="20"/>
          <w:szCs w:val="20"/>
        </w:rPr>
        <w:t>,</w:t>
      </w:r>
      <w:r w:rsidRPr="00910084">
        <w:rPr>
          <w:rStyle w:val="auto-style231"/>
          <w:rFonts w:asciiTheme="minorBidi" w:hAnsiTheme="minorBidi"/>
          <w:sz w:val="20"/>
          <w:szCs w:val="20"/>
        </w:rPr>
        <w:t xml:space="preserve"> but they were </w:t>
      </w:r>
      <w:r>
        <w:rPr>
          <w:rStyle w:val="auto-style231"/>
          <w:rFonts w:asciiTheme="minorBidi" w:hAnsiTheme="minorBidi"/>
          <w:sz w:val="20"/>
          <w:szCs w:val="20"/>
        </w:rPr>
        <w:t>(</w:t>
      </w:r>
      <w:r w:rsidRPr="00910084">
        <w:rPr>
          <w:rStyle w:val="auto-style231"/>
          <w:rFonts w:asciiTheme="minorBidi" w:hAnsiTheme="minorBidi"/>
          <w:sz w:val="20"/>
          <w:szCs w:val="20"/>
        </w:rPr>
        <w:t>only</w:t>
      </w:r>
      <w:r>
        <w:rPr>
          <w:rStyle w:val="auto-style231"/>
          <w:rFonts w:asciiTheme="minorBidi" w:hAnsiTheme="minorBidi"/>
          <w:sz w:val="20"/>
          <w:szCs w:val="20"/>
        </w:rPr>
        <w:t>)</w:t>
      </w:r>
      <w:r w:rsidRPr="00910084">
        <w:rPr>
          <w:rStyle w:val="auto-style231"/>
          <w:rFonts w:asciiTheme="minorBidi" w:hAnsiTheme="minorBidi"/>
          <w:sz w:val="20"/>
          <w:szCs w:val="20"/>
        </w:rPr>
        <w:t xml:space="preserve"> wronging themselves</w:t>
      </w:r>
      <w:r>
        <w:rPr>
          <w:rStyle w:val="auto-style231"/>
          <w:rFonts w:asciiTheme="minorBidi" w:hAnsiTheme="minorBidi" w:hint="cs"/>
          <w:sz w:val="20"/>
          <w:szCs w:val="20"/>
          <w:rtl/>
        </w:rPr>
        <w:t xml:space="preserve"> </w:t>
      </w:r>
      <w:r>
        <w:rPr>
          <w:rStyle w:val="auto-style231"/>
          <w:rFonts w:asciiTheme="minorBidi" w:hAnsiTheme="minorBidi"/>
          <w:sz w:val="20"/>
          <w:szCs w:val="20"/>
        </w:rPr>
        <w:t>(Al-Baqara, 2: 57).</w:t>
      </w:r>
    </w:p>
    <w:p w14:paraId="4E35F0B9" w14:textId="18ED686E" w:rsidR="00937C5B" w:rsidRDefault="00937C5B" w:rsidP="00012F2F">
      <w:pPr>
        <w:pStyle w:val="auto-style19"/>
        <w:spacing w:before="100" w:beforeAutospacing="1" w:after="100" w:afterAutospacing="1"/>
        <w:jc w:val="both"/>
        <w:rPr>
          <w:rStyle w:val="auto-style231"/>
          <w:rFonts w:asciiTheme="minorBidi" w:hAnsiTheme="minorBidi"/>
          <w:sz w:val="20"/>
          <w:szCs w:val="20"/>
          <w:rtl/>
        </w:rPr>
      </w:pPr>
      <w:r w:rsidRPr="00EE16F1">
        <w:rPr>
          <w:rStyle w:val="auto-style231"/>
          <w:rFonts w:asciiTheme="minorBidi" w:hAnsiTheme="minorBidi"/>
          <w:sz w:val="20"/>
          <w:szCs w:val="20"/>
        </w:rPr>
        <w:t xml:space="preserve">Allah said, "Indeed, </w:t>
      </w:r>
      <w:r w:rsidRPr="00EE16F1">
        <w:rPr>
          <w:rStyle w:val="auto-style231"/>
          <w:rFonts w:asciiTheme="minorBidi" w:hAnsiTheme="minorBidi"/>
          <w:b/>
          <w:bCs/>
          <w:color w:val="FF0000"/>
          <w:sz w:val="20"/>
          <w:szCs w:val="20"/>
        </w:rPr>
        <w:t>I am</w:t>
      </w:r>
      <w:r w:rsidRPr="00EE16F1">
        <w:rPr>
          <w:rStyle w:val="auto-style231"/>
          <w:rFonts w:asciiTheme="minorBidi" w:hAnsiTheme="minorBidi"/>
          <w:color w:val="FF0000"/>
          <w:sz w:val="20"/>
          <w:szCs w:val="20"/>
        </w:rPr>
        <w:t xml:space="preserve"> </w:t>
      </w:r>
      <w:r w:rsidRPr="00EE16F1">
        <w:rPr>
          <w:rStyle w:val="auto-style231"/>
          <w:rFonts w:asciiTheme="minorBidi" w:hAnsiTheme="minorBidi"/>
          <w:b/>
          <w:bCs/>
          <w:color w:val="FF0000"/>
          <w:sz w:val="20"/>
          <w:szCs w:val="20"/>
        </w:rPr>
        <w:t>sending it down</w:t>
      </w:r>
      <w:r w:rsidRPr="00EE16F1">
        <w:rPr>
          <w:rStyle w:val="auto-style231"/>
          <w:rFonts w:asciiTheme="minorBidi" w:hAnsiTheme="minorBidi"/>
          <w:sz w:val="20"/>
          <w:szCs w:val="20"/>
        </w:rPr>
        <w:t xml:space="preserve"> </w:t>
      </w:r>
      <w:r>
        <w:rPr>
          <w:rStyle w:val="auto-style231"/>
          <w:rFonts w:asciiTheme="minorBidi" w:hAnsiTheme="minorBidi"/>
          <w:sz w:val="20"/>
          <w:szCs w:val="20"/>
        </w:rPr>
        <w:t xml:space="preserve">(the </w:t>
      </w:r>
      <w:r w:rsidRPr="00BF2C47">
        <w:rPr>
          <w:rStyle w:val="auto-style231"/>
          <w:rFonts w:asciiTheme="minorBidi" w:hAnsiTheme="minorBidi"/>
          <w:b/>
          <w:bCs/>
          <w:color w:val="FF0000"/>
          <w:sz w:val="20"/>
          <w:szCs w:val="20"/>
        </w:rPr>
        <w:t>Table</w:t>
      </w:r>
      <w:r>
        <w:rPr>
          <w:rStyle w:val="auto-style231"/>
          <w:rFonts w:asciiTheme="minorBidi" w:hAnsiTheme="minorBidi"/>
          <w:sz w:val="20"/>
          <w:szCs w:val="20"/>
        </w:rPr>
        <w:t xml:space="preserve"> spread </w:t>
      </w:r>
      <w:r w:rsidR="00BF2C47">
        <w:rPr>
          <w:rStyle w:val="auto-style231"/>
          <w:rFonts w:asciiTheme="minorBidi" w:hAnsiTheme="minorBidi"/>
          <w:sz w:val="20"/>
          <w:szCs w:val="20"/>
        </w:rPr>
        <w:t xml:space="preserve">with </w:t>
      </w:r>
      <w:r>
        <w:rPr>
          <w:rStyle w:val="auto-style231"/>
          <w:rFonts w:asciiTheme="minorBidi" w:hAnsiTheme="minorBidi"/>
          <w:sz w:val="20"/>
          <w:szCs w:val="20"/>
        </w:rPr>
        <w:t xml:space="preserve">food) </w:t>
      </w:r>
      <w:r w:rsidRPr="00EE16F1">
        <w:rPr>
          <w:rStyle w:val="auto-style231"/>
          <w:rFonts w:asciiTheme="minorBidi" w:hAnsiTheme="minorBidi"/>
          <w:sz w:val="20"/>
          <w:szCs w:val="20"/>
        </w:rPr>
        <w:t>to you, but whoever disbelieves afterwards from among you - then indeed will I punish him with a punishment by which I have not punished anyone among the worlds"</w:t>
      </w:r>
      <w:r>
        <w:rPr>
          <w:rStyle w:val="auto-style231"/>
          <w:rFonts w:asciiTheme="minorBidi" w:hAnsiTheme="minorBidi"/>
          <w:sz w:val="20"/>
          <w:szCs w:val="20"/>
        </w:rPr>
        <w:t xml:space="preserve"> (Al-Ma-ida, 5: 115).</w:t>
      </w:r>
    </w:p>
    <w:p w14:paraId="0660CA9E" w14:textId="00A7BB94" w:rsidR="00937C5B" w:rsidRDefault="00937C5B" w:rsidP="00012F2F">
      <w:pPr>
        <w:pStyle w:val="auto-style19"/>
        <w:spacing w:before="100" w:beforeAutospacing="1" w:after="100" w:afterAutospacing="1"/>
        <w:jc w:val="both"/>
        <w:rPr>
          <w:rStyle w:val="auto-style231"/>
          <w:rFonts w:asciiTheme="minorBidi" w:hAnsiTheme="minorBidi" w:cstheme="minorBidi"/>
          <w:sz w:val="20"/>
          <w:szCs w:val="20"/>
        </w:rPr>
      </w:pPr>
      <w:r w:rsidRPr="008D3FCA">
        <w:rPr>
          <w:rStyle w:val="auto-style231"/>
          <w:rFonts w:asciiTheme="minorBidi" w:hAnsiTheme="minorBidi" w:cstheme="minorBidi"/>
          <w:sz w:val="20"/>
          <w:szCs w:val="20"/>
        </w:rPr>
        <w:t xml:space="preserve">Then Allah </w:t>
      </w:r>
      <w:r w:rsidRPr="008D3FCA">
        <w:rPr>
          <w:rStyle w:val="auto-style231"/>
          <w:rFonts w:asciiTheme="minorBidi" w:hAnsiTheme="minorBidi" w:cstheme="minorBidi"/>
          <w:b/>
          <w:bCs/>
          <w:color w:val="FF0000"/>
          <w:sz w:val="20"/>
          <w:szCs w:val="20"/>
        </w:rPr>
        <w:t>sent down His tranquility</w:t>
      </w:r>
      <w:r w:rsidRPr="008D3FCA">
        <w:rPr>
          <w:rStyle w:val="auto-style231"/>
          <w:rFonts w:asciiTheme="minorBidi" w:hAnsiTheme="minorBidi" w:cstheme="minorBidi"/>
          <w:sz w:val="20"/>
          <w:szCs w:val="20"/>
        </w:rPr>
        <w:t xml:space="preserve"> </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serenity</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 xml:space="preserve"> </w:t>
      </w:r>
      <w:r w:rsidRPr="008D3FCA">
        <w:rPr>
          <w:rStyle w:val="auto-style231"/>
          <w:rFonts w:asciiTheme="minorBidi" w:hAnsiTheme="minorBidi" w:cstheme="minorBidi"/>
          <w:sz w:val="20"/>
          <w:szCs w:val="20"/>
        </w:rPr>
        <w:t xml:space="preserve">upon His Messenger and upon the believers and </w:t>
      </w:r>
      <w:r w:rsidRPr="008D3FCA">
        <w:rPr>
          <w:rStyle w:val="auto-style231"/>
          <w:rFonts w:asciiTheme="minorBidi" w:hAnsiTheme="minorBidi" w:cstheme="minorBidi"/>
          <w:b/>
          <w:bCs/>
          <w:color w:val="FF0000"/>
          <w:sz w:val="20"/>
          <w:szCs w:val="20"/>
        </w:rPr>
        <w:t>sent down soldiers</w:t>
      </w:r>
      <w:r w:rsidRPr="008D3FCA">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8D3FCA">
        <w:rPr>
          <w:rStyle w:val="auto-style231"/>
          <w:rFonts w:asciiTheme="minorBidi" w:hAnsiTheme="minorBidi" w:cstheme="minorBidi"/>
          <w:sz w:val="20"/>
          <w:szCs w:val="20"/>
        </w:rPr>
        <w:t>angels</w:t>
      </w:r>
      <w:r>
        <w:rPr>
          <w:rStyle w:val="auto-style231"/>
          <w:rFonts w:asciiTheme="minorBidi" w:hAnsiTheme="minorBidi" w:cstheme="minorBidi"/>
          <w:sz w:val="20"/>
          <w:szCs w:val="20"/>
        </w:rPr>
        <w:t>),</w:t>
      </w:r>
      <w:r w:rsidRPr="008D3FCA">
        <w:rPr>
          <w:rStyle w:val="auto-style231"/>
          <w:rFonts w:asciiTheme="minorBidi" w:hAnsiTheme="minorBidi" w:cstheme="minorBidi"/>
          <w:sz w:val="20"/>
          <w:szCs w:val="20"/>
        </w:rPr>
        <w:t xml:space="preserve"> whom you did not see and punished those who disbelieved. And that is the recompense of the disbelievers</w:t>
      </w:r>
      <w:r>
        <w:rPr>
          <w:rStyle w:val="auto-style231"/>
          <w:rFonts w:asciiTheme="minorBidi" w:hAnsiTheme="minorBidi" w:cstheme="minorBidi"/>
          <w:sz w:val="20"/>
          <w:szCs w:val="20"/>
        </w:rPr>
        <w:t xml:space="preserve"> (Al-Tawba, 9: 26).</w:t>
      </w:r>
    </w:p>
    <w:p w14:paraId="4A49C7F8" w14:textId="77777777" w:rsidR="00937C5B" w:rsidRDefault="00937C5B" w:rsidP="00012F2F">
      <w:pPr>
        <w:pStyle w:val="auto-style19"/>
        <w:spacing w:before="100" w:beforeAutospacing="1" w:after="100" w:afterAutospacing="1"/>
        <w:jc w:val="both"/>
        <w:rPr>
          <w:rStyle w:val="auto-style231"/>
          <w:rFonts w:asciiTheme="minorBidi" w:hAnsiTheme="minorBidi" w:cstheme="minorBidi"/>
          <w:sz w:val="20"/>
          <w:szCs w:val="20"/>
          <w:rtl/>
        </w:rPr>
      </w:pPr>
      <w:r w:rsidRPr="00F35B02">
        <w:rPr>
          <w:rStyle w:val="auto-style231"/>
          <w:rFonts w:asciiTheme="minorBidi" w:hAnsiTheme="minorBidi" w:cstheme="minorBidi"/>
          <w:sz w:val="20"/>
          <w:szCs w:val="20"/>
        </w:rPr>
        <w:t xml:space="preserve">And have you seen the </w:t>
      </w:r>
      <w:r w:rsidRPr="008D3FCA">
        <w:rPr>
          <w:rStyle w:val="auto-style231"/>
          <w:rFonts w:asciiTheme="minorBidi" w:hAnsiTheme="minorBidi" w:cstheme="minorBidi"/>
          <w:b/>
          <w:bCs/>
          <w:color w:val="FF0000"/>
          <w:sz w:val="20"/>
          <w:szCs w:val="20"/>
        </w:rPr>
        <w:t xml:space="preserve">water </w:t>
      </w:r>
      <w:r w:rsidRPr="00F35B02">
        <w:rPr>
          <w:rStyle w:val="auto-style231"/>
          <w:rFonts w:asciiTheme="minorBidi" w:hAnsiTheme="minorBidi" w:cstheme="minorBidi"/>
          <w:sz w:val="20"/>
          <w:szCs w:val="20"/>
        </w:rPr>
        <w:t xml:space="preserve">that you drink? (68) Is it you who </w:t>
      </w:r>
      <w:r w:rsidRPr="00D36670">
        <w:rPr>
          <w:rStyle w:val="auto-style231"/>
          <w:rFonts w:asciiTheme="minorBidi" w:hAnsiTheme="minorBidi" w:cstheme="minorBidi"/>
          <w:b/>
          <w:bCs/>
          <w:color w:val="FF0000"/>
          <w:sz w:val="20"/>
          <w:szCs w:val="20"/>
        </w:rPr>
        <w:t>brought it down</w:t>
      </w:r>
      <w:r w:rsidRPr="00F35B02">
        <w:rPr>
          <w:rStyle w:val="auto-style231"/>
          <w:rFonts w:asciiTheme="minorBidi" w:hAnsiTheme="minorBidi" w:cstheme="minorBidi"/>
          <w:sz w:val="20"/>
          <w:szCs w:val="20"/>
        </w:rPr>
        <w:t xml:space="preserve"> from the clouds, or is it We who bring it down? (69)</w:t>
      </w:r>
      <w:r>
        <w:rPr>
          <w:rStyle w:val="auto-style231"/>
          <w:rFonts w:asciiTheme="minorBidi" w:hAnsiTheme="minorBidi" w:cstheme="minorBidi"/>
          <w:sz w:val="20"/>
          <w:szCs w:val="20"/>
        </w:rPr>
        <w:t xml:space="preserve"> (Al-Waqi’a, 56: 68-69).</w:t>
      </w:r>
    </w:p>
    <w:p w14:paraId="0B895442" w14:textId="6CE0FC3B" w:rsidR="00937C5B" w:rsidRDefault="00937C5B" w:rsidP="00012F2F">
      <w:pPr>
        <w:pStyle w:val="auto-style19"/>
        <w:spacing w:before="100" w:beforeAutospacing="1" w:after="100" w:afterAutospacing="1"/>
        <w:jc w:val="both"/>
        <w:rPr>
          <w:rStyle w:val="auto-style231"/>
          <w:rFonts w:asciiTheme="minorBidi" w:hAnsiTheme="minorBidi" w:cstheme="minorBidi"/>
          <w:sz w:val="20"/>
          <w:szCs w:val="20"/>
          <w:rtl/>
        </w:rPr>
      </w:pPr>
      <w:r w:rsidRPr="00C72858">
        <w:rPr>
          <w:rStyle w:val="auto-style231"/>
          <w:rFonts w:asciiTheme="minorBidi" w:hAnsiTheme="minorBidi" w:cstheme="minorBidi"/>
          <w:sz w:val="20"/>
          <w:szCs w:val="20"/>
        </w:rPr>
        <w:t xml:space="preserve">We have already sent Our messengers with clear evidences and sent down with them the Scripture and the balance that the people may maintain [their affairs] in justice. And </w:t>
      </w:r>
      <w:r w:rsidRPr="00C72858">
        <w:rPr>
          <w:rStyle w:val="auto-style231"/>
          <w:rFonts w:asciiTheme="minorBidi" w:hAnsiTheme="minorBidi" w:cstheme="minorBidi"/>
          <w:b/>
          <w:bCs/>
          <w:color w:val="FF0000"/>
          <w:sz w:val="20"/>
          <w:szCs w:val="20"/>
        </w:rPr>
        <w:t>We sent down iron</w:t>
      </w:r>
      <w:r w:rsidRPr="00C72858">
        <w:rPr>
          <w:rStyle w:val="auto-style231"/>
          <w:rFonts w:asciiTheme="minorBidi" w:hAnsiTheme="minorBidi" w:cstheme="minorBidi"/>
          <w:sz w:val="20"/>
          <w:szCs w:val="20"/>
        </w:rPr>
        <w:t xml:space="preserve">, wherein is great </w:t>
      </w:r>
      <w:r w:rsidR="00AB7FC5">
        <w:rPr>
          <w:rStyle w:val="auto-style231"/>
          <w:rFonts w:asciiTheme="minorBidi" w:hAnsiTheme="minorBidi" w:cstheme="minorBidi"/>
          <w:sz w:val="20"/>
          <w:szCs w:val="20"/>
        </w:rPr>
        <w:t>(</w:t>
      </w:r>
      <w:r w:rsidRPr="00C72858">
        <w:rPr>
          <w:rStyle w:val="auto-style231"/>
          <w:rFonts w:asciiTheme="minorBidi" w:hAnsiTheme="minorBidi" w:cstheme="minorBidi"/>
          <w:sz w:val="20"/>
          <w:szCs w:val="20"/>
        </w:rPr>
        <w:t>military</w:t>
      </w:r>
      <w:r w:rsidR="00AB7FC5">
        <w:rPr>
          <w:rStyle w:val="auto-style231"/>
          <w:rFonts w:asciiTheme="minorBidi" w:hAnsiTheme="minorBidi" w:cstheme="minorBidi"/>
          <w:sz w:val="20"/>
          <w:szCs w:val="20"/>
        </w:rPr>
        <w:t>)</w:t>
      </w:r>
      <w:r w:rsidRPr="00C72858">
        <w:rPr>
          <w:rStyle w:val="auto-style231"/>
          <w:rFonts w:asciiTheme="minorBidi" w:hAnsiTheme="minorBidi" w:cstheme="minorBidi"/>
          <w:sz w:val="20"/>
          <w:szCs w:val="20"/>
        </w:rPr>
        <w:t xml:space="preserve"> might and benefits for the people, and so that Allah may make evident those who support Him and His messengers unseen. Indeed, Allah is Powerful and Exalted in Might</w:t>
      </w:r>
      <w:r>
        <w:rPr>
          <w:rStyle w:val="auto-style231"/>
          <w:rFonts w:asciiTheme="minorBidi" w:hAnsiTheme="minorBidi" w:cstheme="minorBidi"/>
          <w:sz w:val="20"/>
          <w:szCs w:val="20"/>
        </w:rPr>
        <w:t xml:space="preserve"> (Al-‘Hadeed, 57: 25).</w:t>
      </w:r>
    </w:p>
    <w:p w14:paraId="2E720F51" w14:textId="77777777" w:rsidR="00937C5B" w:rsidRPr="004F13F0" w:rsidRDefault="00937C5B" w:rsidP="00012F2F">
      <w:pPr>
        <w:pStyle w:val="auto-style19"/>
        <w:spacing w:before="100" w:beforeAutospacing="1" w:after="100" w:afterAutospacing="1"/>
        <w:jc w:val="both"/>
        <w:rPr>
          <w:rFonts w:asciiTheme="minorBidi" w:hAnsiTheme="minorBidi" w:cstheme="minorBidi"/>
          <w:sz w:val="20"/>
          <w:szCs w:val="20"/>
        </w:rPr>
      </w:pPr>
      <w:r w:rsidRPr="007C48BE">
        <w:rPr>
          <w:rStyle w:val="auto-style231"/>
          <w:rFonts w:asciiTheme="minorBidi" w:hAnsiTheme="minorBidi" w:cstheme="minorBidi"/>
          <w:sz w:val="20"/>
          <w:szCs w:val="20"/>
        </w:rPr>
        <w:t>He created you from one soul. Then</w:t>
      </w:r>
      <w:r>
        <w:rPr>
          <w:rStyle w:val="auto-style231"/>
          <w:rFonts w:asciiTheme="minorBidi" w:hAnsiTheme="minorBidi" w:cstheme="minorBidi"/>
          <w:sz w:val="20"/>
          <w:szCs w:val="20"/>
        </w:rPr>
        <w:t>,</w:t>
      </w:r>
      <w:r w:rsidRPr="007C48BE">
        <w:rPr>
          <w:rStyle w:val="auto-style231"/>
          <w:rFonts w:asciiTheme="minorBidi" w:hAnsiTheme="minorBidi" w:cstheme="minorBidi"/>
          <w:sz w:val="20"/>
          <w:szCs w:val="20"/>
        </w:rPr>
        <w:t xml:space="preserve"> He made from it its mate, and He </w:t>
      </w:r>
      <w:r w:rsidRPr="006E3B92">
        <w:rPr>
          <w:rStyle w:val="auto-style231"/>
          <w:rFonts w:asciiTheme="minorBidi" w:hAnsiTheme="minorBidi" w:cstheme="minorBidi"/>
          <w:b/>
          <w:bCs/>
          <w:color w:val="FF0000"/>
          <w:sz w:val="20"/>
          <w:szCs w:val="20"/>
        </w:rPr>
        <w:t>sent down</w:t>
      </w:r>
      <w:r w:rsidRPr="007C48BE">
        <w:rPr>
          <w:rStyle w:val="auto-style231"/>
          <w:rFonts w:asciiTheme="minorBidi" w:hAnsiTheme="minorBidi" w:cstheme="minorBidi"/>
          <w:sz w:val="20"/>
          <w:szCs w:val="20"/>
        </w:rPr>
        <w:t xml:space="preserve"> for you from </w:t>
      </w:r>
      <w:r w:rsidRPr="006E3B92">
        <w:rPr>
          <w:rStyle w:val="auto-style231"/>
          <w:rFonts w:asciiTheme="minorBidi" w:hAnsiTheme="minorBidi" w:cstheme="minorBidi"/>
          <w:b/>
          <w:bCs/>
          <w:color w:val="FF0000"/>
          <w:sz w:val="20"/>
          <w:szCs w:val="20"/>
        </w:rPr>
        <w:t>the grazing livestock</w:t>
      </w:r>
      <w:r w:rsidRPr="007C48BE">
        <w:rPr>
          <w:rStyle w:val="auto-style231"/>
          <w:rFonts w:asciiTheme="minorBidi" w:hAnsiTheme="minorBidi" w:cstheme="minorBidi"/>
          <w:sz w:val="20"/>
          <w:szCs w:val="20"/>
        </w:rPr>
        <w:t xml:space="preserve"> eight mates</w:t>
      </w:r>
      <w:r>
        <w:rPr>
          <w:rStyle w:val="auto-style231"/>
          <w:rFonts w:asciiTheme="minorBidi" w:hAnsiTheme="minorBidi" w:cstheme="minorBidi" w:hint="cs"/>
          <w:sz w:val="20"/>
          <w:szCs w:val="20"/>
          <w:rtl/>
        </w:rPr>
        <w:t xml:space="preserve"> </w:t>
      </w:r>
      <w:r>
        <w:rPr>
          <w:rStyle w:val="auto-style231"/>
          <w:rFonts w:asciiTheme="minorBidi" w:hAnsiTheme="minorBidi" w:cstheme="minorBidi"/>
          <w:sz w:val="20"/>
          <w:szCs w:val="20"/>
        </w:rPr>
        <w:t>(Al-Zumar, 39: 6).</w:t>
      </w:r>
    </w:p>
  </w:endnote>
  <w:endnote w:id="169">
    <w:p w14:paraId="11C55C5B" w14:textId="2790840C" w:rsidR="00C142BF" w:rsidRPr="00EC7AFE" w:rsidRDefault="000B3A56" w:rsidP="00C142BF">
      <w:pPr>
        <w:pStyle w:val="EndnoteText"/>
        <w:jc w:val="both"/>
        <w:rPr>
          <w:rFonts w:asciiTheme="minorBidi" w:hAnsiTheme="minorBidi"/>
        </w:rPr>
      </w:pPr>
      <w:r w:rsidRPr="00945D9E">
        <w:rPr>
          <w:rStyle w:val="EndnoteReference"/>
          <w:rFonts w:asciiTheme="minorBidi" w:hAnsiTheme="minorBidi"/>
          <w:color w:val="0070C0"/>
          <w:sz w:val="32"/>
          <w:szCs w:val="32"/>
        </w:rPr>
        <w:endnoteRef/>
      </w:r>
      <w:r>
        <w:rPr>
          <w:rtl/>
        </w:rPr>
        <w:t xml:space="preserve"> </w:t>
      </w:r>
      <w:r w:rsidR="00C142BF">
        <w:rPr>
          <w:rFonts w:asciiTheme="minorBidi" w:hAnsiTheme="minorBidi"/>
        </w:rPr>
        <w:t>The Arabic text, the English translation, and the authentication of the</w:t>
      </w:r>
      <w:r w:rsidR="000608C6">
        <w:rPr>
          <w:rFonts w:asciiTheme="minorBidi" w:hAnsiTheme="minorBidi"/>
        </w:rPr>
        <w:t xml:space="preserve"> two</w:t>
      </w:r>
      <w:r w:rsidR="00C142BF">
        <w:rPr>
          <w:rFonts w:asciiTheme="minorBidi" w:hAnsiTheme="minorBidi"/>
        </w:rPr>
        <w:t xml:space="preserve"> ‘Had</w:t>
      </w:r>
      <w:r w:rsidR="000608C6">
        <w:rPr>
          <w:rFonts w:asciiTheme="minorBidi" w:hAnsiTheme="minorBidi"/>
        </w:rPr>
        <w:t>ee</w:t>
      </w:r>
      <w:r w:rsidR="00C142BF">
        <w:rPr>
          <w:rFonts w:asciiTheme="minorBidi" w:hAnsiTheme="minorBidi"/>
        </w:rPr>
        <w:t>th</w:t>
      </w:r>
      <w:r w:rsidR="000608C6">
        <w:rPr>
          <w:rFonts w:asciiTheme="minorBidi" w:hAnsiTheme="minorBidi"/>
        </w:rPr>
        <w:t>s</w:t>
      </w:r>
      <w:r w:rsidR="00C142BF">
        <w:rPr>
          <w:rFonts w:asciiTheme="minorBidi" w:hAnsiTheme="minorBidi"/>
        </w:rPr>
        <w:t>, about the seed of human resurrection (</w:t>
      </w:r>
      <w:r w:rsidR="00C142BF" w:rsidRPr="00621223">
        <w:rPr>
          <w:rFonts w:asciiTheme="minorBidi" w:hAnsiTheme="minorBidi"/>
        </w:rPr>
        <w:t>the primitive streak, or the coccyx bone</w:t>
      </w:r>
      <w:r w:rsidR="00C142BF">
        <w:rPr>
          <w:rFonts w:asciiTheme="minorBidi" w:hAnsiTheme="minorBidi"/>
        </w:rPr>
        <w:t>), are as follows:</w:t>
      </w:r>
    </w:p>
    <w:p w14:paraId="0C2E6FDE" w14:textId="77777777" w:rsidR="00C142BF" w:rsidRDefault="00C142BF" w:rsidP="00C142BF">
      <w:pPr>
        <w:pStyle w:val="EndnoteText"/>
        <w:bidi/>
        <w:spacing w:before="100" w:beforeAutospacing="1" w:after="100" w:afterAutospacing="1"/>
        <w:jc w:val="both"/>
        <w:rPr>
          <w:rFonts w:asciiTheme="minorBidi" w:hAnsiTheme="minorBidi"/>
          <w:sz w:val="24"/>
          <w:szCs w:val="24"/>
          <w:rtl/>
        </w:rPr>
      </w:pPr>
      <w:r w:rsidRPr="00D97BF6">
        <w:rPr>
          <w:rFonts w:asciiTheme="minorBidi" w:hAnsiTheme="minorBidi"/>
          <w:sz w:val="28"/>
          <w:szCs w:val="28"/>
          <w:rtl/>
        </w:rPr>
        <w:t>عن أبي هريرة رضي الله عنه أن رسول الله صلى الله عليه وسلم قال:</w:t>
      </w:r>
      <w:r>
        <w:rPr>
          <w:rFonts w:asciiTheme="minorBidi" w:hAnsiTheme="minorBidi"/>
          <w:sz w:val="28"/>
          <w:szCs w:val="28"/>
        </w:rPr>
        <w:t xml:space="preserve"> </w:t>
      </w:r>
      <w:r w:rsidRPr="00D97BF6">
        <w:rPr>
          <w:rFonts w:asciiTheme="minorBidi" w:hAnsiTheme="minorBidi"/>
          <w:sz w:val="28"/>
          <w:szCs w:val="28"/>
          <w:rtl/>
        </w:rPr>
        <w:t xml:space="preserve">"كُلُّ ابْنِ آدَمَ يَأْكُلُهُ التُّرَابُ إِلَّا عَجْبَ الذَّنَبِ </w:t>
      </w:r>
      <w:r>
        <w:rPr>
          <w:rFonts w:asciiTheme="minorBidi" w:hAnsiTheme="minorBidi" w:hint="cs"/>
          <w:sz w:val="28"/>
          <w:szCs w:val="28"/>
          <w:rtl/>
        </w:rPr>
        <w:t xml:space="preserve">، </w:t>
      </w:r>
      <w:r w:rsidRPr="00D97BF6">
        <w:rPr>
          <w:rFonts w:asciiTheme="minorBidi" w:hAnsiTheme="minorBidi"/>
          <w:sz w:val="28"/>
          <w:szCs w:val="28"/>
          <w:rtl/>
        </w:rPr>
        <w:t>مِنْهُ خُلِقَ</w:t>
      </w:r>
      <w:r>
        <w:rPr>
          <w:rFonts w:asciiTheme="minorBidi" w:hAnsiTheme="minorBidi" w:hint="cs"/>
          <w:sz w:val="28"/>
          <w:szCs w:val="28"/>
          <w:rtl/>
        </w:rPr>
        <w:t xml:space="preserve"> ،</w:t>
      </w:r>
      <w:r w:rsidRPr="00D97BF6">
        <w:rPr>
          <w:rFonts w:asciiTheme="minorBidi" w:hAnsiTheme="minorBidi"/>
          <w:sz w:val="28"/>
          <w:szCs w:val="28"/>
          <w:rtl/>
        </w:rPr>
        <w:t xml:space="preserve"> وَفِيهِ</w:t>
      </w:r>
      <w:r>
        <w:rPr>
          <w:rFonts w:asciiTheme="minorBidi" w:hAnsiTheme="minorBidi" w:hint="cs"/>
          <w:sz w:val="28"/>
          <w:szCs w:val="28"/>
          <w:rtl/>
        </w:rPr>
        <w:t xml:space="preserve"> (ومنهُ)</w:t>
      </w:r>
      <w:r w:rsidRPr="00D97BF6">
        <w:rPr>
          <w:rFonts w:asciiTheme="minorBidi" w:hAnsiTheme="minorBidi"/>
          <w:sz w:val="28"/>
          <w:szCs w:val="28"/>
          <w:rtl/>
        </w:rPr>
        <w:t xml:space="preserve"> يُرَكَّبُ" </w:t>
      </w:r>
      <w:r>
        <w:rPr>
          <w:rFonts w:asciiTheme="minorBidi" w:hAnsiTheme="minorBidi" w:hint="cs"/>
          <w:sz w:val="28"/>
          <w:szCs w:val="28"/>
          <w:rtl/>
        </w:rPr>
        <w:t xml:space="preserve">(صححهُ الألبانيُّ ، في صحيحِ الجامعِ: </w:t>
      </w:r>
      <w:r>
        <w:rPr>
          <w:rFonts w:asciiTheme="minorBidi" w:hAnsiTheme="minorBidi" w:hint="cs"/>
          <w:sz w:val="24"/>
          <w:szCs w:val="24"/>
          <w:rtl/>
        </w:rPr>
        <w:t xml:space="preserve">4508 </w:t>
      </w:r>
      <w:r>
        <w:rPr>
          <w:rFonts w:asciiTheme="minorBidi" w:hAnsiTheme="minorBidi" w:hint="cs"/>
          <w:sz w:val="28"/>
          <w:szCs w:val="28"/>
          <w:rtl/>
        </w:rPr>
        <w:t xml:space="preserve">، وفي صحيحِ النسائي: </w:t>
      </w:r>
      <w:r>
        <w:rPr>
          <w:rFonts w:asciiTheme="minorBidi" w:hAnsiTheme="minorBidi" w:hint="cs"/>
          <w:sz w:val="24"/>
          <w:szCs w:val="24"/>
          <w:rtl/>
        </w:rPr>
        <w:t>2076</w:t>
      </w:r>
      <w:r>
        <w:rPr>
          <w:rFonts w:asciiTheme="minorBidi" w:hAnsiTheme="minorBidi" w:hint="cs"/>
          <w:sz w:val="28"/>
          <w:szCs w:val="28"/>
          <w:rtl/>
        </w:rPr>
        <w:t xml:space="preserve">. وأخرجهُ البخاريُّ: </w:t>
      </w:r>
      <w:r>
        <w:rPr>
          <w:rFonts w:asciiTheme="minorBidi" w:hAnsiTheme="minorBidi" w:hint="cs"/>
          <w:sz w:val="24"/>
          <w:szCs w:val="24"/>
          <w:rtl/>
        </w:rPr>
        <w:t xml:space="preserve">4935 </w:t>
      </w:r>
      <w:r>
        <w:rPr>
          <w:rFonts w:asciiTheme="minorBidi" w:hAnsiTheme="minorBidi" w:hint="cs"/>
          <w:sz w:val="28"/>
          <w:szCs w:val="28"/>
          <w:rtl/>
        </w:rPr>
        <w:t xml:space="preserve">، ومسلمُ: </w:t>
      </w:r>
      <w:r>
        <w:rPr>
          <w:rFonts w:asciiTheme="minorBidi" w:hAnsiTheme="minorBidi" w:hint="cs"/>
          <w:sz w:val="24"/>
          <w:szCs w:val="24"/>
          <w:rtl/>
        </w:rPr>
        <w:t xml:space="preserve">2955 </w:t>
      </w:r>
      <w:r>
        <w:rPr>
          <w:rFonts w:asciiTheme="minorBidi" w:hAnsiTheme="minorBidi" w:hint="cs"/>
          <w:sz w:val="28"/>
          <w:szCs w:val="28"/>
          <w:rtl/>
        </w:rPr>
        <w:t xml:space="preserve">، و </w:t>
      </w:r>
      <w:r>
        <w:rPr>
          <w:rFonts w:asciiTheme="minorBidi" w:hAnsiTheme="minorBidi" w:hint="cs"/>
          <w:sz w:val="24"/>
          <w:szCs w:val="24"/>
          <w:rtl/>
        </w:rPr>
        <w:t>5254</w:t>
      </w:r>
      <w:r>
        <w:rPr>
          <w:rFonts w:asciiTheme="minorBidi" w:hAnsiTheme="minorBidi" w:hint="cs"/>
          <w:sz w:val="28"/>
          <w:szCs w:val="28"/>
          <w:rtl/>
        </w:rPr>
        <w:t xml:space="preserve"> ، باختلافٍ يسيرٍ).</w:t>
      </w:r>
    </w:p>
    <w:p w14:paraId="6C8651CA" w14:textId="77777777" w:rsidR="00C142BF" w:rsidRPr="00621223" w:rsidRDefault="00C142BF" w:rsidP="00C142BF">
      <w:pPr>
        <w:pStyle w:val="EndnoteText"/>
        <w:bidi/>
        <w:spacing w:before="100" w:beforeAutospacing="1" w:after="100" w:afterAutospacing="1"/>
        <w:jc w:val="both"/>
        <w:rPr>
          <w:rFonts w:asciiTheme="minorBidi" w:hAnsiTheme="minorBidi"/>
        </w:rPr>
      </w:pPr>
      <w:r w:rsidRPr="00D97BF6">
        <w:rPr>
          <w:rFonts w:asciiTheme="minorBidi" w:hAnsiTheme="minorBidi"/>
          <w:sz w:val="28"/>
          <w:szCs w:val="28"/>
          <w:rtl/>
        </w:rPr>
        <w:t>وعن أبي هريرة رضي الله عنه أيضاً أن رسول الله صلى الله عليه وسلم قال:</w:t>
      </w:r>
      <w:r>
        <w:rPr>
          <w:rFonts w:asciiTheme="minorBidi" w:hAnsiTheme="minorBidi" w:hint="cs"/>
          <w:sz w:val="28"/>
          <w:szCs w:val="28"/>
          <w:rtl/>
        </w:rPr>
        <w:t xml:space="preserve"> </w:t>
      </w:r>
      <w:r w:rsidRPr="00D97BF6">
        <w:rPr>
          <w:rFonts w:asciiTheme="minorBidi" w:hAnsiTheme="minorBidi"/>
          <w:sz w:val="28"/>
          <w:szCs w:val="28"/>
          <w:rtl/>
        </w:rPr>
        <w:t>"إِنَّ فِي الْإِنْسَانِ عَظْمًا لَا تَأْكُلُهُ الْأَرْضُ أَبَدًا</w:t>
      </w:r>
      <w:r>
        <w:rPr>
          <w:rFonts w:asciiTheme="minorBidi" w:hAnsiTheme="minorBidi" w:hint="cs"/>
          <w:sz w:val="28"/>
          <w:szCs w:val="28"/>
          <w:rtl/>
        </w:rPr>
        <w:t xml:space="preserve"> ،</w:t>
      </w:r>
      <w:r w:rsidRPr="00D97BF6">
        <w:rPr>
          <w:rFonts w:asciiTheme="minorBidi" w:hAnsiTheme="minorBidi"/>
          <w:sz w:val="28"/>
          <w:szCs w:val="28"/>
          <w:rtl/>
        </w:rPr>
        <w:t xml:space="preserve"> فِيهِ يُرَكَّبُ يَوْمَ الْقِيَامَةِ</w:t>
      </w:r>
      <w:r>
        <w:rPr>
          <w:rFonts w:asciiTheme="minorBidi" w:hAnsiTheme="minorBidi" w:hint="cs"/>
          <w:sz w:val="28"/>
          <w:szCs w:val="28"/>
          <w:rtl/>
        </w:rPr>
        <w:t>.</w:t>
      </w:r>
      <w:r w:rsidRPr="00D97BF6">
        <w:rPr>
          <w:rFonts w:asciiTheme="minorBidi" w:hAnsiTheme="minorBidi"/>
          <w:sz w:val="28"/>
          <w:szCs w:val="28"/>
          <w:rtl/>
        </w:rPr>
        <w:t xml:space="preserve"> قَالُوا: أَيُّ عَظْمٍ هُوَ يَا رَسُولَ اللَّهِ؟ قَالَ: عَجْبُ الذَّنَبِ"</w:t>
      </w:r>
      <w:r w:rsidRPr="00621223">
        <w:rPr>
          <w:rFonts w:asciiTheme="minorBidi" w:hAnsiTheme="minorBidi"/>
          <w:rtl/>
        </w:rPr>
        <w:t xml:space="preserve"> </w:t>
      </w:r>
      <w:r w:rsidRPr="00D97BF6">
        <w:rPr>
          <w:rFonts w:asciiTheme="minorBidi" w:hAnsiTheme="minorBidi"/>
          <w:sz w:val="24"/>
          <w:szCs w:val="24"/>
          <w:rtl/>
        </w:rPr>
        <w:t>(صحيح</w:t>
      </w:r>
      <w:r>
        <w:rPr>
          <w:rFonts w:asciiTheme="minorBidi" w:hAnsiTheme="minorBidi" w:hint="cs"/>
          <w:sz w:val="24"/>
          <w:szCs w:val="24"/>
          <w:rtl/>
        </w:rPr>
        <w:t>ُ</w:t>
      </w:r>
      <w:r w:rsidRPr="00D97BF6">
        <w:rPr>
          <w:rFonts w:asciiTheme="minorBidi" w:hAnsiTheme="minorBidi"/>
          <w:sz w:val="24"/>
          <w:szCs w:val="24"/>
          <w:rtl/>
        </w:rPr>
        <w:t xml:space="preserve"> مسلم 14/ 201</w:t>
      </w:r>
      <w:r>
        <w:rPr>
          <w:rFonts w:asciiTheme="minorBidi" w:hAnsiTheme="minorBidi" w:hint="cs"/>
          <w:sz w:val="24"/>
          <w:szCs w:val="24"/>
          <w:rtl/>
        </w:rPr>
        <w:t xml:space="preserve"> </w:t>
      </w:r>
      <w:r w:rsidRPr="00143DEA">
        <w:rPr>
          <w:rFonts w:asciiTheme="minorBidi" w:hAnsiTheme="minorBidi"/>
          <w:sz w:val="28"/>
          <w:szCs w:val="28"/>
          <w:rtl/>
        </w:rPr>
        <w:t>، رقم</w:t>
      </w:r>
      <w:r w:rsidRPr="00D97BF6">
        <w:rPr>
          <w:rFonts w:asciiTheme="minorBidi" w:hAnsiTheme="minorBidi"/>
          <w:sz w:val="24"/>
          <w:szCs w:val="24"/>
          <w:rtl/>
        </w:rPr>
        <w:t xml:space="preserve"> 5255</w:t>
      </w:r>
      <w:r>
        <w:rPr>
          <w:rFonts w:asciiTheme="minorBidi" w:hAnsiTheme="minorBidi" w:hint="cs"/>
          <w:sz w:val="24"/>
          <w:szCs w:val="24"/>
          <w:rtl/>
        </w:rPr>
        <w:t xml:space="preserve"> </w:t>
      </w:r>
      <w:r w:rsidRPr="00143DEA">
        <w:rPr>
          <w:rFonts w:asciiTheme="minorBidi" w:hAnsiTheme="minorBidi" w:hint="cs"/>
          <w:sz w:val="28"/>
          <w:szCs w:val="28"/>
          <w:rtl/>
        </w:rPr>
        <w:t>و</w:t>
      </w:r>
      <w:r>
        <w:rPr>
          <w:rFonts w:asciiTheme="minorBidi" w:hAnsiTheme="minorBidi" w:hint="cs"/>
          <w:sz w:val="24"/>
          <w:szCs w:val="24"/>
          <w:rtl/>
        </w:rPr>
        <w:t xml:space="preserve"> 2955</w:t>
      </w:r>
      <w:r w:rsidRPr="00D97BF6">
        <w:rPr>
          <w:rFonts w:asciiTheme="minorBidi" w:hAnsiTheme="minorBidi"/>
          <w:sz w:val="24"/>
          <w:szCs w:val="24"/>
          <w:rtl/>
        </w:rPr>
        <w:t>).</w:t>
      </w:r>
    </w:p>
    <w:p w14:paraId="77FCB0C9" w14:textId="77777777" w:rsidR="00C142BF" w:rsidRPr="00047373" w:rsidRDefault="00C142BF" w:rsidP="00C142BF">
      <w:pPr>
        <w:pStyle w:val="EndnoteText"/>
        <w:spacing w:before="100" w:beforeAutospacing="1" w:after="100" w:afterAutospacing="1"/>
        <w:jc w:val="both"/>
        <w:rPr>
          <w:rFonts w:asciiTheme="minorBidi" w:hAnsiTheme="minorBidi"/>
        </w:rPr>
      </w:pPr>
      <w:r w:rsidRPr="00047373">
        <w:rPr>
          <w:rFonts w:asciiTheme="minorBidi" w:hAnsiTheme="minorBidi" w:cs="Arial"/>
        </w:rPr>
        <w:t xml:space="preserve">Companion Abu Hurayra, </w:t>
      </w:r>
      <w:r>
        <w:rPr>
          <w:rFonts w:asciiTheme="minorBidi" w:hAnsiTheme="minorBidi" w:cs="Arial"/>
        </w:rPr>
        <w:t>mAbpwh</w:t>
      </w:r>
      <w:r w:rsidRPr="00047373">
        <w:rPr>
          <w:rFonts w:asciiTheme="minorBidi" w:hAnsiTheme="minorBidi" w:cs="Arial"/>
        </w:rPr>
        <w:t xml:space="preserve">, </w:t>
      </w:r>
      <w:r>
        <w:rPr>
          <w:rFonts w:asciiTheme="minorBidi" w:hAnsiTheme="minorBidi" w:cs="Arial"/>
        </w:rPr>
        <w:t>said that t</w:t>
      </w:r>
      <w:r w:rsidRPr="00047373">
        <w:rPr>
          <w:rFonts w:asciiTheme="minorBidi" w:hAnsiTheme="minorBidi" w:cs="Arial"/>
        </w:rPr>
        <w:t xml:space="preserve">he Messenger of Allah, </w:t>
      </w:r>
      <w:r>
        <w:rPr>
          <w:rFonts w:asciiTheme="minorBidi" w:hAnsiTheme="minorBidi" w:cs="Arial"/>
        </w:rPr>
        <w:t>pbbuh,</w:t>
      </w:r>
      <w:r w:rsidRPr="00047373">
        <w:rPr>
          <w:rFonts w:asciiTheme="minorBidi" w:hAnsiTheme="minorBidi" w:cs="Arial"/>
        </w:rPr>
        <w:t xml:space="preserve"> said: "All of the son (child) of Adam will be eaten by the dirt (of Earth) except Ajb Al-Dthanab, from which he was created, and from which he will be assembled" (</w:t>
      </w:r>
      <w:r>
        <w:rPr>
          <w:rFonts w:asciiTheme="minorBidi" w:hAnsiTheme="minorBidi" w:cs="Arial"/>
        </w:rPr>
        <w:t xml:space="preserve">Authenticated by Al-Albani as a </w:t>
      </w:r>
      <w:r w:rsidRPr="00AF20DF">
        <w:rPr>
          <w:rFonts w:asciiTheme="minorBidi" w:hAnsiTheme="minorBidi" w:cs="Arial"/>
          <w:u w:val="single"/>
        </w:rPr>
        <w:t>S</w:t>
      </w:r>
      <w:r w:rsidRPr="00047373">
        <w:rPr>
          <w:rFonts w:asciiTheme="minorBidi" w:hAnsiTheme="minorBidi" w:cs="Arial"/>
        </w:rPr>
        <w:t>a</w:t>
      </w:r>
      <w:r>
        <w:rPr>
          <w:rFonts w:asciiTheme="minorBidi" w:hAnsiTheme="minorBidi" w:cs="Arial"/>
        </w:rPr>
        <w:t>’</w:t>
      </w:r>
      <w:r w:rsidRPr="00047373">
        <w:rPr>
          <w:rFonts w:asciiTheme="minorBidi" w:hAnsiTheme="minorBidi" w:cs="Arial"/>
        </w:rPr>
        <w:t>hi</w:t>
      </w:r>
      <w:r>
        <w:rPr>
          <w:rFonts w:asciiTheme="minorBidi" w:hAnsiTheme="minorBidi" w:cs="Arial"/>
        </w:rPr>
        <w:t>’</w:t>
      </w:r>
      <w:r w:rsidRPr="00047373">
        <w:rPr>
          <w:rFonts w:asciiTheme="minorBidi" w:hAnsiTheme="minorBidi" w:cs="Arial"/>
        </w:rPr>
        <w:t>h</w:t>
      </w:r>
      <w:r>
        <w:rPr>
          <w:rFonts w:asciiTheme="minorBidi" w:hAnsiTheme="minorBidi" w:cs="Arial"/>
        </w:rPr>
        <w:t xml:space="preserve"> ‘Hadith, in </w:t>
      </w:r>
      <w:r w:rsidRPr="00AF20DF">
        <w:rPr>
          <w:rFonts w:asciiTheme="minorBidi" w:hAnsiTheme="minorBidi" w:cs="Arial"/>
          <w:u w:val="single"/>
        </w:rPr>
        <w:t>S</w:t>
      </w:r>
      <w:r w:rsidRPr="00047373">
        <w:rPr>
          <w:rFonts w:asciiTheme="minorBidi" w:hAnsiTheme="minorBidi" w:cs="Arial"/>
        </w:rPr>
        <w:t>a</w:t>
      </w:r>
      <w:r>
        <w:rPr>
          <w:rFonts w:asciiTheme="minorBidi" w:hAnsiTheme="minorBidi" w:cs="Arial"/>
        </w:rPr>
        <w:t>’</w:t>
      </w:r>
      <w:r w:rsidRPr="00047373">
        <w:rPr>
          <w:rFonts w:asciiTheme="minorBidi" w:hAnsiTheme="minorBidi" w:cs="Arial"/>
        </w:rPr>
        <w:t>hi</w:t>
      </w:r>
      <w:r>
        <w:rPr>
          <w:rFonts w:asciiTheme="minorBidi" w:hAnsiTheme="minorBidi" w:cs="Arial"/>
        </w:rPr>
        <w:t>’</w:t>
      </w:r>
      <w:r w:rsidRPr="00047373">
        <w:rPr>
          <w:rFonts w:asciiTheme="minorBidi" w:hAnsiTheme="minorBidi" w:cs="Arial"/>
        </w:rPr>
        <w:t>h</w:t>
      </w:r>
      <w:r>
        <w:rPr>
          <w:rFonts w:asciiTheme="minorBidi" w:hAnsiTheme="minorBidi" w:cs="Arial"/>
        </w:rPr>
        <w:t xml:space="preserve"> Al-Jami’: 4508, and in </w:t>
      </w:r>
      <w:r w:rsidRPr="00AF20DF">
        <w:rPr>
          <w:rFonts w:asciiTheme="minorBidi" w:hAnsiTheme="minorBidi" w:cs="Arial"/>
          <w:u w:val="single"/>
        </w:rPr>
        <w:t>S</w:t>
      </w:r>
      <w:r w:rsidRPr="00047373">
        <w:rPr>
          <w:rFonts w:asciiTheme="minorBidi" w:hAnsiTheme="minorBidi" w:cs="Arial"/>
        </w:rPr>
        <w:t>a</w:t>
      </w:r>
      <w:r>
        <w:rPr>
          <w:rFonts w:asciiTheme="minorBidi" w:hAnsiTheme="minorBidi" w:cs="Arial"/>
        </w:rPr>
        <w:t>’</w:t>
      </w:r>
      <w:r w:rsidRPr="00047373">
        <w:rPr>
          <w:rFonts w:asciiTheme="minorBidi" w:hAnsiTheme="minorBidi" w:cs="Arial"/>
        </w:rPr>
        <w:t>hi</w:t>
      </w:r>
      <w:r>
        <w:rPr>
          <w:rFonts w:asciiTheme="minorBidi" w:hAnsiTheme="minorBidi" w:cs="Arial"/>
        </w:rPr>
        <w:t>’</w:t>
      </w:r>
      <w:r w:rsidRPr="00047373">
        <w:rPr>
          <w:rFonts w:asciiTheme="minorBidi" w:hAnsiTheme="minorBidi" w:cs="Arial"/>
        </w:rPr>
        <w:t>h</w:t>
      </w:r>
      <w:r>
        <w:rPr>
          <w:rFonts w:asciiTheme="minorBidi" w:hAnsiTheme="minorBidi" w:cs="Arial"/>
        </w:rPr>
        <w:t xml:space="preserve"> Al-Nisa-i: 2076. It was also recorded by Al-Bukhari: 4935 and by</w:t>
      </w:r>
      <w:r w:rsidRPr="00047373">
        <w:rPr>
          <w:rFonts w:asciiTheme="minorBidi" w:hAnsiTheme="minorBidi" w:cs="Arial"/>
        </w:rPr>
        <w:t xml:space="preserve"> Muslim: 14 / 202, Number 5254</w:t>
      </w:r>
      <w:r>
        <w:rPr>
          <w:rFonts w:asciiTheme="minorBidi" w:hAnsiTheme="minorBidi" w:cs="Arial"/>
        </w:rPr>
        <w:t>, with few differences</w:t>
      </w:r>
      <w:r w:rsidRPr="00047373">
        <w:rPr>
          <w:rFonts w:asciiTheme="minorBidi" w:hAnsiTheme="minorBidi" w:cs="Arial"/>
        </w:rPr>
        <w:t xml:space="preserve">). </w:t>
      </w:r>
      <w:r w:rsidRPr="00047373">
        <w:rPr>
          <w:rFonts w:asciiTheme="minorBidi" w:hAnsiTheme="minorBidi" w:cs="Arial"/>
          <w:rtl/>
        </w:rPr>
        <w:t xml:space="preserve"> </w:t>
      </w:r>
    </w:p>
    <w:p w14:paraId="6D2F071B" w14:textId="131F49CD" w:rsidR="000B3A56" w:rsidRDefault="00C142BF" w:rsidP="004A3A95">
      <w:pPr>
        <w:pStyle w:val="EndnoteText"/>
        <w:jc w:val="both"/>
      </w:pPr>
      <w:r w:rsidRPr="00047373">
        <w:rPr>
          <w:rFonts w:asciiTheme="minorBidi" w:hAnsiTheme="minorBidi" w:cs="Arial"/>
        </w:rPr>
        <w:t xml:space="preserve">Companion Abu Hurayra, </w:t>
      </w:r>
      <w:r>
        <w:rPr>
          <w:rFonts w:asciiTheme="minorBidi" w:hAnsiTheme="minorBidi" w:cs="Arial"/>
        </w:rPr>
        <w:t>mAbpwh</w:t>
      </w:r>
      <w:r w:rsidRPr="00047373">
        <w:rPr>
          <w:rFonts w:asciiTheme="minorBidi" w:hAnsiTheme="minorBidi" w:cs="Arial"/>
        </w:rPr>
        <w:t xml:space="preserve">, </w:t>
      </w:r>
      <w:r>
        <w:rPr>
          <w:rFonts w:asciiTheme="minorBidi" w:hAnsiTheme="minorBidi" w:cs="Arial"/>
        </w:rPr>
        <w:t>also said that t</w:t>
      </w:r>
      <w:r w:rsidRPr="00047373">
        <w:rPr>
          <w:rFonts w:asciiTheme="minorBidi" w:hAnsiTheme="minorBidi" w:cs="Arial"/>
        </w:rPr>
        <w:t>he</w:t>
      </w:r>
      <w:r w:rsidRPr="00047373">
        <w:rPr>
          <w:rFonts w:asciiTheme="minorBidi" w:hAnsiTheme="minorBidi"/>
        </w:rPr>
        <w:t xml:space="preserve"> </w:t>
      </w:r>
      <w:r w:rsidRPr="00047373">
        <w:rPr>
          <w:rFonts w:asciiTheme="minorBidi" w:hAnsiTheme="minorBidi" w:cs="Arial"/>
        </w:rPr>
        <w:t xml:space="preserve">Messenger of Allah, </w:t>
      </w:r>
      <w:r>
        <w:rPr>
          <w:rFonts w:asciiTheme="minorBidi" w:hAnsiTheme="minorBidi" w:cs="Arial"/>
        </w:rPr>
        <w:t>pbbuh,</w:t>
      </w:r>
      <w:r w:rsidRPr="00047373">
        <w:rPr>
          <w:rFonts w:asciiTheme="minorBidi" w:hAnsiTheme="minorBidi" w:cs="Arial"/>
        </w:rPr>
        <w:t xml:space="preserve"> </w:t>
      </w:r>
      <w:r w:rsidRPr="00047373">
        <w:rPr>
          <w:rFonts w:asciiTheme="minorBidi" w:hAnsiTheme="minorBidi"/>
        </w:rPr>
        <w:t>said: "In the human being, there is a bone, which the Earth does not eat at all, from it he/she will be assembled in the Day of Rising.” The Companions said (asked): Which bone is it, O Messenger of Allah? He said: 'Ajb Al-</w:t>
      </w:r>
      <w:r w:rsidRPr="00FE6211">
        <w:rPr>
          <w:rFonts w:asciiTheme="minorBidi" w:hAnsiTheme="minorBidi"/>
          <w:u w:val="single"/>
        </w:rPr>
        <w:t>Dth</w:t>
      </w:r>
      <w:r w:rsidRPr="00047373">
        <w:rPr>
          <w:rFonts w:asciiTheme="minorBidi" w:hAnsiTheme="minorBidi"/>
        </w:rPr>
        <w:t>anab."  (</w:t>
      </w:r>
      <w:r w:rsidRPr="00410B83">
        <w:rPr>
          <w:rFonts w:asciiTheme="minorBidi" w:hAnsiTheme="minorBidi"/>
          <w:u w:val="single"/>
        </w:rPr>
        <w:t>S</w:t>
      </w:r>
      <w:r w:rsidRPr="00047373">
        <w:rPr>
          <w:rFonts w:asciiTheme="minorBidi" w:hAnsiTheme="minorBidi"/>
        </w:rPr>
        <w:t>a</w:t>
      </w:r>
      <w:r>
        <w:rPr>
          <w:rFonts w:asciiTheme="minorBidi" w:hAnsiTheme="minorBidi"/>
        </w:rPr>
        <w:t>’</w:t>
      </w:r>
      <w:r w:rsidRPr="00047373">
        <w:rPr>
          <w:rFonts w:asciiTheme="minorBidi" w:hAnsiTheme="minorBidi"/>
        </w:rPr>
        <w:t>hi</w:t>
      </w:r>
      <w:r>
        <w:rPr>
          <w:rFonts w:asciiTheme="minorBidi" w:hAnsiTheme="minorBidi"/>
        </w:rPr>
        <w:t>’</w:t>
      </w:r>
      <w:r w:rsidRPr="00047373">
        <w:rPr>
          <w:rFonts w:asciiTheme="minorBidi" w:hAnsiTheme="minorBidi"/>
        </w:rPr>
        <w:t>h Muslim: 14 / 202, Number 5254</w:t>
      </w:r>
      <w:r>
        <w:rPr>
          <w:rFonts w:asciiTheme="minorBidi" w:hAnsiTheme="minorBidi"/>
        </w:rPr>
        <w:t xml:space="preserve"> and 2955</w:t>
      </w:r>
      <w:r w:rsidRPr="00047373">
        <w:rPr>
          <w:rFonts w:asciiTheme="minorBidi" w:hAnsiTheme="minorBidi"/>
        </w:rPr>
        <w:t>).</w:t>
      </w:r>
    </w:p>
  </w:endnote>
  <w:endnote w:id="170">
    <w:p w14:paraId="282C79F1" w14:textId="77777777" w:rsidR="004A3A95" w:rsidRDefault="0093077E" w:rsidP="004A3A95">
      <w:pPr>
        <w:pStyle w:val="EndnoteText"/>
        <w:spacing w:before="100" w:beforeAutospacing="1" w:after="100" w:afterAutospacing="1"/>
        <w:jc w:val="both"/>
        <w:rPr>
          <w:rFonts w:asciiTheme="minorBidi" w:hAnsiTheme="minorBidi"/>
        </w:rPr>
      </w:pPr>
      <w:r w:rsidRPr="004A3A95">
        <w:rPr>
          <w:rStyle w:val="EndnoteReference"/>
          <w:rFonts w:asciiTheme="minorBidi" w:hAnsiTheme="minorBidi"/>
          <w:color w:val="0070C0"/>
          <w:sz w:val="32"/>
          <w:szCs w:val="32"/>
        </w:rPr>
        <w:endnoteRef/>
      </w:r>
      <w:r>
        <w:t xml:space="preserve"> </w:t>
      </w:r>
      <w:r w:rsidR="004A3A95" w:rsidRPr="00621223">
        <w:rPr>
          <w:rFonts w:asciiTheme="minorBidi" w:hAnsiTheme="minorBidi"/>
          <w:rtl/>
        </w:rPr>
        <w:t>'</w:t>
      </w:r>
      <w:r w:rsidR="004A3A95" w:rsidRPr="00621223">
        <w:rPr>
          <w:rFonts w:asciiTheme="minorBidi" w:hAnsiTheme="minorBidi"/>
        </w:rPr>
        <w:t>Adel Al-Sa'di and Osama Abdallah mentioned that the first researcher who paid attention to 'Ajb Al-</w:t>
      </w:r>
      <w:r w:rsidR="004A3A95" w:rsidRPr="00FE6211">
        <w:rPr>
          <w:rFonts w:asciiTheme="minorBidi" w:hAnsiTheme="minorBidi"/>
          <w:u w:val="single"/>
        </w:rPr>
        <w:t>Dth</w:t>
      </w:r>
      <w:r w:rsidR="004A3A95" w:rsidRPr="00621223">
        <w:rPr>
          <w:rFonts w:asciiTheme="minorBidi" w:hAnsiTheme="minorBidi"/>
        </w:rPr>
        <w:t>anab,</w:t>
      </w:r>
      <w:r w:rsidR="004A3A95">
        <w:rPr>
          <w:rFonts w:asciiTheme="minorBidi" w:hAnsiTheme="minorBidi"/>
        </w:rPr>
        <w:t xml:space="preserve"> </w:t>
      </w:r>
      <w:r w:rsidR="004A3A95" w:rsidRPr="00047373">
        <w:rPr>
          <w:rFonts w:asciiTheme="minorBidi" w:hAnsiTheme="minorBidi"/>
        </w:rPr>
        <w:t>or Al-'Us'us,</w:t>
      </w:r>
      <w:r w:rsidR="004A3A95" w:rsidRPr="00621223">
        <w:rPr>
          <w:rFonts w:asciiTheme="minorBidi" w:hAnsiTheme="minorBidi"/>
        </w:rPr>
        <w:t xml:space="preserve"> the primitive streak, or the coccyx bone, was the German scientist Hans Spemann, who described it as the Primary Organizer. He and his associates found that it does not perish by crushing or by boiling, and it will grow when planted in a fetus.  In 1935, Spemann was awarded the Nobel Prize for his discovery of the Primary Organizer</w:t>
      </w:r>
      <w:r w:rsidR="004A3A95" w:rsidRPr="00621223">
        <w:rPr>
          <w:rFonts w:asciiTheme="minorBidi" w:hAnsiTheme="minorBidi"/>
          <w:rtl/>
        </w:rPr>
        <w:t>.</w:t>
      </w:r>
    </w:p>
    <w:p w14:paraId="4D4EC7E6" w14:textId="77777777" w:rsidR="004A3A95" w:rsidRPr="00047373" w:rsidRDefault="004A3A95" w:rsidP="004A3A95">
      <w:pPr>
        <w:pStyle w:val="EndnoteText"/>
        <w:spacing w:before="100" w:beforeAutospacing="1" w:after="100" w:afterAutospacing="1"/>
        <w:jc w:val="both"/>
        <w:rPr>
          <w:rFonts w:asciiTheme="minorBidi" w:hAnsiTheme="minorBidi"/>
        </w:rPr>
      </w:pPr>
      <w:r w:rsidRPr="00047373">
        <w:rPr>
          <w:rFonts w:asciiTheme="minorBidi" w:hAnsiTheme="minorBidi"/>
        </w:rPr>
        <w:t>A group of Chinese researchers tried to destroy it chemically by the strongest acids, physically by burning and crushing it, and by exposing it to various kinds of rays but they discovered that it doesn't perish.</w:t>
      </w:r>
    </w:p>
    <w:p w14:paraId="41A566CE" w14:textId="325EFDEA" w:rsidR="004A3A95" w:rsidRPr="00621223" w:rsidRDefault="004A3A95" w:rsidP="004A3A95">
      <w:pPr>
        <w:pStyle w:val="EndnoteText"/>
        <w:spacing w:before="100" w:beforeAutospacing="1" w:after="100" w:afterAutospacing="1"/>
        <w:jc w:val="both"/>
        <w:rPr>
          <w:rFonts w:asciiTheme="minorBidi" w:hAnsiTheme="minorBidi"/>
        </w:rPr>
      </w:pPr>
      <w:r w:rsidRPr="00047373">
        <w:rPr>
          <w:rFonts w:asciiTheme="minorBidi" w:hAnsiTheme="minorBidi"/>
        </w:rPr>
        <w:t>Finally, the Yemeni researcher, 'Uthman Jilan, tried together with Shaikh Abdul Majid Al-Zindani, to destroy it by burning it with a gas gun for ten minutes. Then, they took it to a researcher in the University of Sana'a, Sali'h Al-</w:t>
      </w:r>
      <w:r>
        <w:rPr>
          <w:rFonts w:asciiTheme="minorBidi" w:hAnsiTheme="minorBidi"/>
        </w:rPr>
        <w:t>‘</w:t>
      </w:r>
      <w:r w:rsidRPr="00047373">
        <w:rPr>
          <w:rFonts w:asciiTheme="minorBidi" w:hAnsiTheme="minorBidi"/>
        </w:rPr>
        <w:t>Awlaqi, who found out that it was not affected by burning.</w:t>
      </w:r>
      <w:r w:rsidRPr="00621223">
        <w:rPr>
          <w:rFonts w:asciiTheme="minorBidi" w:hAnsiTheme="minorBidi"/>
          <w:rtl/>
        </w:rPr>
        <w:t xml:space="preserve"> </w:t>
      </w:r>
    </w:p>
    <w:p w14:paraId="0165D3A4" w14:textId="77777777" w:rsidR="004A3A95" w:rsidRPr="00BF085C" w:rsidRDefault="00000000" w:rsidP="004A3A95">
      <w:pPr>
        <w:pStyle w:val="EndnoteText"/>
        <w:rPr>
          <w:rFonts w:asciiTheme="minorBidi" w:hAnsiTheme="minorBidi"/>
        </w:rPr>
      </w:pPr>
      <w:hyperlink r:id="rId41" w:history="1">
        <w:r w:rsidR="004A3A95" w:rsidRPr="00BF085C">
          <w:rPr>
            <w:rStyle w:val="Hyperlink"/>
            <w:rFonts w:asciiTheme="minorBidi" w:hAnsiTheme="minorBidi"/>
            <w:u w:val="none"/>
          </w:rPr>
          <w:t>http://www.answering-christianity.com/coccyx_miracle.htm</w:t>
        </w:r>
      </w:hyperlink>
      <w:r w:rsidR="004A3A95" w:rsidRPr="00BF085C">
        <w:rPr>
          <w:rFonts w:asciiTheme="minorBidi" w:hAnsiTheme="minorBidi"/>
        </w:rPr>
        <w:t xml:space="preserve"> </w:t>
      </w:r>
      <w:r w:rsidR="004A3A95" w:rsidRPr="00BF085C">
        <w:rPr>
          <w:rFonts w:asciiTheme="minorBidi" w:hAnsiTheme="minorBidi"/>
          <w:rtl/>
        </w:rPr>
        <w:t xml:space="preserve"> </w:t>
      </w:r>
    </w:p>
    <w:p w14:paraId="3A74F626" w14:textId="77777777" w:rsidR="004A3A95" w:rsidRPr="00047373" w:rsidRDefault="004A3A95" w:rsidP="004A3A95">
      <w:pPr>
        <w:pStyle w:val="EndnoteText"/>
        <w:rPr>
          <w:rFonts w:asciiTheme="minorBidi" w:hAnsiTheme="minorBidi"/>
        </w:rPr>
      </w:pPr>
    </w:p>
    <w:p w14:paraId="28E2DF8E" w14:textId="12678C61" w:rsidR="0093077E" w:rsidRPr="00BF085C" w:rsidRDefault="00000000" w:rsidP="004A3A95">
      <w:pPr>
        <w:pStyle w:val="EndnoteText"/>
        <w:rPr>
          <w:rFonts w:asciiTheme="minorBidi" w:hAnsiTheme="minorBidi"/>
        </w:rPr>
      </w:pPr>
      <w:hyperlink r:id="rId42" w:history="1">
        <w:r w:rsidR="004A3A95" w:rsidRPr="00BF085C">
          <w:rPr>
            <w:rStyle w:val="Hyperlink"/>
            <w:rFonts w:asciiTheme="minorBidi" w:hAnsiTheme="minorBidi"/>
            <w:u w:val="none"/>
          </w:rPr>
          <w:t>http://www.jameataleman.org/main/articles.aspx?article_no=1165</w:t>
        </w:r>
      </w:hyperlink>
      <w:r w:rsidR="004A3A95" w:rsidRPr="00BF085C">
        <w:rPr>
          <w:rFonts w:asciiTheme="minorBidi" w:hAnsiTheme="minorBidi"/>
        </w:rPr>
        <w:t xml:space="preserve"> </w:t>
      </w:r>
    </w:p>
    <w:p w14:paraId="29811CD6" w14:textId="77777777" w:rsidR="008155E8" w:rsidRDefault="008155E8" w:rsidP="004A3A95">
      <w:pPr>
        <w:pStyle w:val="EndnoteText"/>
      </w:pPr>
    </w:p>
  </w:endnote>
  <w:endnote w:id="171">
    <w:p w14:paraId="7DADB965" w14:textId="135EEFB1" w:rsidR="008155E8" w:rsidRPr="00EC7AFE" w:rsidRDefault="008155E8" w:rsidP="008155E8">
      <w:pPr>
        <w:pStyle w:val="EndnoteText"/>
        <w:jc w:val="both"/>
        <w:rPr>
          <w:rFonts w:asciiTheme="minorBidi" w:hAnsiTheme="minorBidi"/>
        </w:rPr>
      </w:pPr>
      <w:r w:rsidRPr="008155E8">
        <w:rPr>
          <w:rStyle w:val="EndnoteReference"/>
          <w:rFonts w:asciiTheme="minorBidi" w:hAnsiTheme="minorBidi"/>
          <w:color w:val="0070C0"/>
          <w:sz w:val="32"/>
          <w:szCs w:val="32"/>
        </w:rPr>
        <w:endnoteRef/>
      </w:r>
      <w:r w:rsidRPr="008155E8">
        <w:rPr>
          <w:rFonts w:asciiTheme="minorBidi" w:hAnsiTheme="minorBidi"/>
          <w:color w:val="0070C0"/>
          <w:sz w:val="32"/>
          <w:szCs w:val="32"/>
        </w:rPr>
        <w:t xml:space="preserve"> </w:t>
      </w:r>
      <w:r>
        <w:rPr>
          <w:rFonts w:asciiTheme="minorBidi" w:hAnsiTheme="minorBidi"/>
        </w:rPr>
        <w:t>The Arabic text, the English translation, and the authentication of the ‘Hadith, about the good in this life and in the hereafter, are as follows :</w:t>
      </w:r>
    </w:p>
    <w:p w14:paraId="293BEA54" w14:textId="77777777" w:rsidR="008155E8" w:rsidRDefault="008155E8" w:rsidP="008155E8">
      <w:pPr>
        <w:pStyle w:val="auto-style19"/>
        <w:bidi/>
        <w:spacing w:before="100" w:beforeAutospacing="1" w:after="100" w:afterAutospacing="1"/>
        <w:jc w:val="both"/>
        <w:rPr>
          <w:rStyle w:val="style3061"/>
          <w:rFonts w:asciiTheme="minorBidi" w:hAnsiTheme="minorBidi"/>
          <w:color w:val="000000"/>
          <w:sz w:val="20"/>
          <w:szCs w:val="20"/>
          <w:rtl/>
        </w:rPr>
      </w:pP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w:t>
      </w:r>
    </w:p>
    <w:p w14:paraId="7019CF8B" w14:textId="69637A25" w:rsidR="008155E8" w:rsidRPr="008155E8" w:rsidRDefault="008155E8" w:rsidP="008155E8">
      <w:pPr>
        <w:pStyle w:val="auto-style19"/>
        <w:spacing w:before="100" w:beforeAutospacing="1" w:after="100" w:afterAutospacing="1"/>
        <w:jc w:val="both"/>
        <w:rPr>
          <w:rFonts w:asciiTheme="minorBidi" w:hAnsiTheme="minorBidi"/>
          <w:color w:val="000000"/>
          <w:sz w:val="20"/>
          <w:szCs w:val="20"/>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pbbuh, said: “</w:t>
      </w:r>
      <w:r w:rsidRPr="009E2FF1">
        <w:rPr>
          <w:rStyle w:val="style3061"/>
          <w:rFonts w:asciiTheme="minorBidi" w:hAnsiTheme="minorBidi"/>
          <w:color w:val="000000"/>
          <w:sz w:val="20"/>
          <w:szCs w:val="20"/>
        </w:rPr>
        <w:t>O Allah, make my religion easy for me</w:t>
      </w:r>
      <w:r>
        <w:rPr>
          <w:rStyle w:val="style3061"/>
          <w:rFonts w:asciiTheme="minorBidi" w:hAnsiTheme="minorBidi"/>
          <w:color w:val="000000"/>
          <w:sz w:val="20"/>
          <w:szCs w:val="20"/>
        </w:rPr>
        <w:t>, as it is the guard of</w:t>
      </w:r>
      <w:r w:rsidRPr="009E2FF1">
        <w:rPr>
          <w:rStyle w:val="style3061"/>
          <w:rFonts w:asciiTheme="minorBidi" w:hAnsiTheme="minorBidi"/>
          <w:color w:val="000000"/>
          <w:sz w:val="20"/>
          <w:szCs w:val="20"/>
        </w:rPr>
        <w:t xml:space="preserve"> my affairs</w:t>
      </w:r>
      <w:r>
        <w:rPr>
          <w:rStyle w:val="style3061"/>
          <w:rFonts w:asciiTheme="minorBidi" w:hAnsiTheme="minorBidi"/>
          <w:color w:val="000000"/>
          <w:sz w:val="20"/>
          <w:szCs w:val="20"/>
        </w:rPr>
        <w:t xml:space="preserve">. Set my world, in which I live, </w:t>
      </w:r>
      <w:r w:rsidRPr="009E2FF1">
        <w:rPr>
          <w:rStyle w:val="style3061"/>
          <w:rFonts w:asciiTheme="minorBidi" w:hAnsiTheme="minorBidi"/>
          <w:color w:val="000000"/>
          <w:sz w:val="20"/>
          <w:szCs w:val="20"/>
        </w:rPr>
        <w:t>right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ake my Hereafter</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to </w:t>
      </w:r>
      <w:r w:rsidRPr="009E2FF1">
        <w:rPr>
          <w:rStyle w:val="style3061"/>
          <w:rFonts w:asciiTheme="minorBidi" w:hAnsiTheme="minorBidi"/>
          <w:color w:val="000000"/>
          <w:sz w:val="20"/>
          <w:szCs w:val="20"/>
        </w:rPr>
        <w:t>which is my return,</w:t>
      </w:r>
      <w:r>
        <w:rPr>
          <w:rStyle w:val="style3061"/>
          <w:rFonts w:asciiTheme="minorBidi" w:hAnsiTheme="minorBidi"/>
          <w:color w:val="000000"/>
          <w:sz w:val="20"/>
          <w:szCs w:val="20"/>
        </w:rPr>
        <w:t xml:space="preserve"> </w:t>
      </w:r>
      <w:r w:rsidRPr="009E2FF1">
        <w:rPr>
          <w:rStyle w:val="style3061"/>
          <w:rFonts w:asciiTheme="minorBidi" w:hAnsiTheme="minorBidi"/>
          <w:color w:val="000000"/>
          <w:sz w:val="20"/>
          <w:szCs w:val="20"/>
        </w:rPr>
        <w:t>good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 xml:space="preserve">ake life </w:t>
      </w:r>
      <w:r>
        <w:rPr>
          <w:rStyle w:val="style3061"/>
          <w:rFonts w:asciiTheme="minorBidi" w:hAnsiTheme="minorBidi"/>
          <w:color w:val="000000"/>
          <w:sz w:val="20"/>
          <w:szCs w:val="20"/>
        </w:rPr>
        <w:t>an increase for me, in</w:t>
      </w:r>
      <w:r w:rsidRPr="009E2FF1">
        <w:rPr>
          <w:rStyle w:val="style3061"/>
          <w:rFonts w:asciiTheme="minorBidi" w:hAnsiTheme="minorBidi"/>
          <w:color w:val="000000"/>
          <w:sz w:val="20"/>
          <w:szCs w:val="20"/>
        </w:rPr>
        <w:t xml:space="preserve"> all types of good, and make death a comfort for me</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from every evil"</w:t>
      </w:r>
      <w:r>
        <w:rPr>
          <w:rStyle w:val="style3061"/>
          <w:rFonts w:asciiTheme="minorBidi" w:hAnsiTheme="minorBidi"/>
          <w:color w:val="000000"/>
          <w:sz w:val="20"/>
          <w:szCs w:val="20"/>
        </w:rPr>
        <w:t xml:space="preserve"> (Authenticated as a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‘Hadith by Al-Albani,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1263, and was recorded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Muslim: 2720).</w:t>
      </w:r>
    </w:p>
  </w:endnote>
  <w:endnote w:id="172">
    <w:p w14:paraId="78A6E44D" w14:textId="77777777" w:rsidR="009B6AED" w:rsidRPr="000F1B9C" w:rsidRDefault="009B6AED" w:rsidP="009B6AED">
      <w:pPr>
        <w:pStyle w:val="EndnoteText"/>
        <w:spacing w:before="100" w:beforeAutospacing="1" w:after="100" w:afterAutospacing="1"/>
        <w:rPr>
          <w:rFonts w:asciiTheme="minorBidi" w:hAnsiTheme="minorBidi"/>
        </w:rPr>
      </w:pPr>
      <w:r w:rsidRPr="009B6AED">
        <w:rPr>
          <w:rStyle w:val="EndnoteReference"/>
          <w:rFonts w:asciiTheme="minorBidi" w:hAnsiTheme="minorBidi"/>
          <w:color w:val="0070C0"/>
          <w:sz w:val="32"/>
          <w:szCs w:val="32"/>
        </w:rPr>
        <w:endnoteRef/>
      </w:r>
      <w:r>
        <w:t xml:space="preserve"> </w:t>
      </w:r>
      <w:r>
        <w:rPr>
          <w:rFonts w:asciiTheme="minorBidi" w:hAnsiTheme="minorBidi"/>
        </w:rPr>
        <w:t xml:space="preserve">More than 90% of iron in Earth have the two atomic masses of </w:t>
      </w:r>
      <w:r w:rsidRPr="003A488B">
        <w:rPr>
          <w:rFonts w:asciiTheme="minorBidi" w:hAnsiTheme="minorBidi"/>
        </w:rPr>
        <w:t>57Fe</w:t>
      </w:r>
      <w:r>
        <w:rPr>
          <w:rFonts w:asciiTheme="minorBidi" w:hAnsiTheme="minorBidi"/>
        </w:rPr>
        <w:t xml:space="preserve">: </w:t>
      </w:r>
      <w:r w:rsidRPr="003A488B">
        <w:rPr>
          <w:rFonts w:asciiTheme="minorBidi" w:hAnsiTheme="minorBidi"/>
        </w:rPr>
        <w:t>56.935 392(2)</w:t>
      </w:r>
      <w:r>
        <w:rPr>
          <w:rFonts w:asciiTheme="minorBidi" w:hAnsiTheme="minorBidi"/>
        </w:rPr>
        <w:t xml:space="preserve"> and </w:t>
      </w:r>
      <w:r w:rsidRPr="003A488B">
        <w:rPr>
          <w:rFonts w:asciiTheme="minorBidi" w:hAnsiTheme="minorBidi"/>
        </w:rPr>
        <w:t>58Fe</w:t>
      </w:r>
      <w:r>
        <w:rPr>
          <w:rFonts w:asciiTheme="minorBidi" w:hAnsiTheme="minorBidi"/>
        </w:rPr>
        <w:t xml:space="preserve">: </w:t>
      </w:r>
      <w:r w:rsidRPr="003A488B">
        <w:rPr>
          <w:rFonts w:asciiTheme="minorBidi" w:hAnsiTheme="minorBidi"/>
        </w:rPr>
        <w:t>57.933 274(3)</w:t>
      </w:r>
      <w:r>
        <w:rPr>
          <w:rFonts w:asciiTheme="minorBidi" w:hAnsiTheme="minorBidi"/>
        </w:rPr>
        <w:t>.</w:t>
      </w:r>
    </w:p>
    <w:p w14:paraId="14620C80" w14:textId="359167B1" w:rsidR="009B6AED" w:rsidRDefault="00000000" w:rsidP="009B6AED">
      <w:pPr>
        <w:pStyle w:val="EndnoteText"/>
      </w:pPr>
      <w:hyperlink r:id="rId43" w:history="1">
        <w:r w:rsidR="009B6AED" w:rsidRPr="000F1B9C">
          <w:rPr>
            <w:rStyle w:val="Hyperlink"/>
            <w:rFonts w:asciiTheme="minorBidi" w:hAnsiTheme="minorBidi"/>
            <w:u w:val="none"/>
          </w:rPr>
          <w:t>Atomic Weight of Iron | Commission on Isotopic Abundances and Atomic Weights (ciaaw.org)</w:t>
        </w:r>
      </w:hyperlink>
      <w:r w:rsidR="009B6AED" w:rsidRPr="003A488B">
        <w:rPr>
          <w:rFonts w:asciiTheme="minorBidi" w:hAnsiTheme="minorBidi"/>
        </w:rPr>
        <w:tab/>
      </w:r>
    </w:p>
  </w:endnote>
  <w:endnote w:id="173">
    <w:p w14:paraId="72BF1697" w14:textId="195D13A5" w:rsidR="00205D67" w:rsidRPr="00205D67" w:rsidRDefault="00205D67" w:rsidP="009B6AED">
      <w:pPr>
        <w:pStyle w:val="EndnoteText"/>
        <w:spacing w:before="100" w:beforeAutospacing="1" w:after="100" w:afterAutospacing="1"/>
        <w:rPr>
          <w:rFonts w:asciiTheme="minorBidi" w:hAnsiTheme="minorBidi"/>
        </w:rPr>
      </w:pPr>
      <w:r w:rsidRPr="00205D67">
        <w:rPr>
          <w:rStyle w:val="EndnoteReference"/>
          <w:rFonts w:asciiTheme="minorBidi" w:hAnsiTheme="minorBidi"/>
          <w:color w:val="0070C0"/>
          <w:sz w:val="32"/>
          <w:szCs w:val="32"/>
        </w:rPr>
        <w:endnoteRef/>
      </w:r>
      <w:r w:rsidRPr="00205D67">
        <w:rPr>
          <w:rFonts w:asciiTheme="minorBidi" w:hAnsiTheme="minorBidi"/>
        </w:rPr>
        <w:t xml:space="preserve"> For more </w:t>
      </w:r>
      <w:r>
        <w:rPr>
          <w:rFonts w:asciiTheme="minorBidi" w:hAnsiTheme="minorBidi"/>
        </w:rPr>
        <w:t>examples</w:t>
      </w:r>
      <w:r w:rsidRPr="00205D67">
        <w:rPr>
          <w:rFonts w:asciiTheme="minorBidi" w:hAnsiTheme="minorBidi"/>
        </w:rPr>
        <w:t xml:space="preserve"> about the numerical miracles in the Holy Quran, see Chapter 3</w:t>
      </w:r>
      <w:r>
        <w:rPr>
          <w:rFonts w:asciiTheme="minorBidi" w:hAnsiTheme="minorBidi"/>
        </w:rPr>
        <w:t>, titled, “The Scientific Evidence that God Exists and the Holy Quran is His Message to Humanity,”</w:t>
      </w:r>
      <w:r w:rsidRPr="00205D67">
        <w:rPr>
          <w:rFonts w:asciiTheme="minorBidi" w:hAnsiTheme="minorBidi"/>
        </w:rPr>
        <w:t xml:space="preserve"> of the author’s book, “Islam: A Scientific View of God’s Message to Humanity.”</w:t>
      </w:r>
    </w:p>
  </w:endnote>
  <w:endnote w:id="174">
    <w:p w14:paraId="37136A40" w14:textId="1143AAC1" w:rsidR="00770027" w:rsidRPr="00770027" w:rsidRDefault="005F0A2B" w:rsidP="00770027">
      <w:pPr>
        <w:pStyle w:val="EndnoteText"/>
        <w:jc w:val="both"/>
        <w:rPr>
          <w:rFonts w:asciiTheme="minorBidi" w:hAnsiTheme="minorBidi"/>
        </w:rPr>
      </w:pPr>
      <w:r w:rsidRPr="00C605FD">
        <w:rPr>
          <w:rStyle w:val="EndnoteReference"/>
          <w:rFonts w:asciiTheme="minorBidi" w:hAnsiTheme="minorBidi"/>
          <w:color w:val="0070C0"/>
          <w:sz w:val="32"/>
          <w:szCs w:val="32"/>
        </w:rPr>
        <w:endnoteRef/>
      </w:r>
      <w:r>
        <w:rPr>
          <w:rtl/>
        </w:rPr>
        <w:t xml:space="preserve"> </w:t>
      </w:r>
      <w:r w:rsidR="00770027">
        <w:rPr>
          <w:rFonts w:asciiTheme="minorBidi" w:hAnsiTheme="minorBidi"/>
        </w:rPr>
        <w:t>The Arabic text, the English translation, and the authentication of the ‘Hadith, about the control of the self at the time of anger, are as follows :</w:t>
      </w:r>
    </w:p>
    <w:p w14:paraId="486044D7" w14:textId="4E27A3B0" w:rsidR="005F0A2B" w:rsidRDefault="005F0A2B" w:rsidP="00E03EB3">
      <w:pPr>
        <w:pStyle w:val="auto-style19"/>
        <w:bidi/>
        <w:spacing w:before="100" w:beforeAutospacing="1" w:after="100" w:afterAutospacing="1"/>
        <w:jc w:val="both"/>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 xml:space="preserve">عنْ أبي هُرَيْرَةَ ، رضيَ اللهُ عنهُ ، أنَّ رسولَ اللهِ ، صلى اللهُ عليهِ وسلَّمَ ، قال: </w:t>
      </w:r>
      <w:r>
        <w:rPr>
          <w:rStyle w:val="Strong"/>
          <w:rFonts w:asciiTheme="minorBidi" w:hAnsiTheme="minorBidi" w:cstheme="minorBidi" w:hint="cs"/>
          <w:b w:val="0"/>
          <w:bCs w:val="0"/>
          <w:color w:val="000000"/>
          <w:sz w:val="28"/>
          <w:szCs w:val="28"/>
          <w:rtl/>
        </w:rPr>
        <w:t>"</w:t>
      </w:r>
      <w:r w:rsidRPr="00C847F4">
        <w:rPr>
          <w:rStyle w:val="style3061"/>
          <w:rFonts w:asciiTheme="minorBidi" w:hAnsiTheme="minorBidi" w:cs="Arial"/>
          <w:color w:val="000000" w:themeColor="text1"/>
          <w:sz w:val="28"/>
          <w:szCs w:val="28"/>
          <w:rtl/>
        </w:rPr>
        <w:t>لَيْسَ الشَّدِيدُ بِالصُّرَعَةِ</w:t>
      </w:r>
      <w:r>
        <w:rPr>
          <w:rStyle w:val="style3061"/>
          <w:rFonts w:asciiTheme="minorBidi" w:hAnsiTheme="minorBidi" w:cs="Arial" w:hint="cs"/>
          <w:color w:val="000000" w:themeColor="text1"/>
          <w:sz w:val="28"/>
          <w:szCs w:val="28"/>
          <w:rtl/>
        </w:rPr>
        <w:t xml:space="preserve"> ،</w:t>
      </w:r>
      <w:r w:rsidRPr="00C847F4">
        <w:rPr>
          <w:rStyle w:val="style3061"/>
          <w:rFonts w:asciiTheme="minorBidi" w:hAnsiTheme="minorBidi" w:cs="Arial"/>
          <w:color w:val="000000" w:themeColor="text1"/>
          <w:sz w:val="28"/>
          <w:szCs w:val="28"/>
          <w:rtl/>
        </w:rPr>
        <w:t xml:space="preserve"> إِنَّمَا الشَّدِيدُ الَّذِي يَمْلِكُ نَفْسَهُ عِنْدَ الْغَضَبِ</w:t>
      </w:r>
      <w:r>
        <w:rPr>
          <w:rStyle w:val="style3061"/>
          <w:rFonts w:asciiTheme="minorBidi" w:hAnsiTheme="minorBidi" w:cs="Arial" w:hint="cs"/>
          <w:color w:val="000000" w:themeColor="text1"/>
          <w:sz w:val="28"/>
          <w:szCs w:val="28"/>
          <w:rtl/>
        </w:rPr>
        <w:t xml:space="preserve">" (صححهُ الألبانيُّ ، في صحيحِ الأدبِ المفردِ: </w:t>
      </w:r>
      <w:r>
        <w:rPr>
          <w:rStyle w:val="style3061"/>
          <w:rFonts w:asciiTheme="minorBidi" w:hAnsiTheme="minorBidi" w:cs="Arial" w:hint="cs"/>
          <w:color w:val="000000" w:themeColor="text1"/>
          <w:rtl/>
        </w:rPr>
        <w:t xml:space="preserve">989 </w:t>
      </w:r>
      <w:r>
        <w:rPr>
          <w:rStyle w:val="style3061"/>
          <w:rFonts w:asciiTheme="minorBidi" w:hAnsiTheme="minorBidi" w:cs="Arial" w:hint="cs"/>
          <w:color w:val="000000" w:themeColor="text1"/>
          <w:sz w:val="28"/>
          <w:szCs w:val="28"/>
          <w:rtl/>
        </w:rPr>
        <w:t xml:space="preserve">، وفي صحيحِ الجامعِ: </w:t>
      </w:r>
      <w:r w:rsidR="00E03EB3">
        <w:rPr>
          <w:rStyle w:val="style3061"/>
          <w:rFonts w:asciiTheme="minorBidi" w:hAnsiTheme="minorBidi" w:cs="Arial" w:hint="cs"/>
          <w:color w:val="000000" w:themeColor="text1"/>
          <w:rtl/>
        </w:rPr>
        <w:t>5375</w:t>
      </w:r>
      <w:r>
        <w:rPr>
          <w:rStyle w:val="style3061"/>
          <w:rFonts w:asciiTheme="minorBidi" w:hAnsiTheme="minorBidi" w:cs="Arial" w:hint="cs"/>
          <w:color w:val="000000" w:themeColor="text1"/>
          <w:sz w:val="28"/>
          <w:szCs w:val="28"/>
          <w:rtl/>
        </w:rPr>
        <w:t xml:space="preserve">. وأخرجَهُ البخاريُّ: </w:t>
      </w:r>
      <w:r>
        <w:rPr>
          <w:rStyle w:val="style3061"/>
          <w:rFonts w:asciiTheme="minorBidi" w:hAnsiTheme="minorBidi" w:cs="Arial" w:hint="cs"/>
          <w:color w:val="000000" w:themeColor="text1"/>
          <w:rtl/>
        </w:rPr>
        <w:t>6114</w:t>
      </w:r>
      <w:r>
        <w:rPr>
          <w:rStyle w:val="style3061"/>
          <w:rFonts w:asciiTheme="minorBidi" w:hAnsiTheme="minorBidi" w:cs="Arial" w:hint="cs"/>
          <w:color w:val="000000" w:themeColor="text1"/>
          <w:sz w:val="28"/>
          <w:szCs w:val="28"/>
          <w:rtl/>
        </w:rPr>
        <w:t xml:space="preserve"> ، ومسلمُ: </w:t>
      </w:r>
      <w:r>
        <w:rPr>
          <w:rStyle w:val="style3061"/>
          <w:rFonts w:asciiTheme="minorBidi" w:hAnsiTheme="minorBidi" w:cs="Arial" w:hint="cs"/>
          <w:color w:val="000000" w:themeColor="text1"/>
          <w:rtl/>
        </w:rPr>
        <w:t>2609</w:t>
      </w:r>
      <w:r>
        <w:rPr>
          <w:rStyle w:val="style3061"/>
          <w:rFonts w:asciiTheme="minorBidi" w:hAnsiTheme="minorBidi" w:cs="Arial" w:hint="cs"/>
          <w:color w:val="000000" w:themeColor="text1"/>
          <w:sz w:val="28"/>
          <w:szCs w:val="28"/>
          <w:rtl/>
        </w:rPr>
        <w:t>).</w:t>
      </w:r>
    </w:p>
    <w:p w14:paraId="707CD313" w14:textId="408AF60F" w:rsidR="00770027" w:rsidRPr="00770027" w:rsidRDefault="00770027" w:rsidP="00F1785C">
      <w:pPr>
        <w:pStyle w:val="auto-style19"/>
        <w:spacing w:before="100" w:beforeAutospacing="1" w:after="100" w:afterAutospacing="1"/>
        <w:jc w:val="both"/>
        <w:rPr>
          <w:rFonts w:asciiTheme="minorBidi" w:hAnsiTheme="minorBidi"/>
          <w:color w:val="000000"/>
          <w:sz w:val="20"/>
          <w:szCs w:val="20"/>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xml:space="preserve">, pbbuh, said: </w:t>
      </w:r>
      <w:r>
        <w:rPr>
          <w:rStyle w:val="Strong"/>
          <w:rFonts w:asciiTheme="minorBidi" w:hAnsiTheme="minorBidi" w:cstheme="minorBidi"/>
          <w:b w:val="0"/>
          <w:bCs w:val="0"/>
          <w:color w:val="000000"/>
          <w:sz w:val="20"/>
          <w:szCs w:val="20"/>
        </w:rPr>
        <w:t xml:space="preserve">“The severe is not the one who subdues (others with his physical strength). Rather, the severe is the one who seizes (controls) his own self at (the time of) anger” </w:t>
      </w:r>
      <w:r>
        <w:rPr>
          <w:rStyle w:val="style3061"/>
          <w:rFonts w:asciiTheme="minorBidi" w:hAnsiTheme="minorBidi"/>
          <w:color w:val="000000"/>
          <w:sz w:val="20"/>
          <w:szCs w:val="20"/>
        </w:rPr>
        <w:t xml:space="preserve">(Authenticated as a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‘Hadith by Al-Albani, in Sa’hi’h Al-Adab Al-Mufrad: 989,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Al-Jami’: 375, and was recorded by Al-Bukhari: 6114, and Muslim: 2609).</w:t>
      </w:r>
    </w:p>
  </w:endnote>
  <w:endnote w:id="175">
    <w:p w14:paraId="00B73943" w14:textId="72C4804B" w:rsidR="00813E9C" w:rsidRDefault="006A66CD" w:rsidP="00813E9C">
      <w:pPr>
        <w:pStyle w:val="EndnoteText"/>
      </w:pPr>
      <w:r w:rsidRPr="003C1EF4">
        <w:rPr>
          <w:rStyle w:val="EndnoteReference"/>
          <w:rFonts w:asciiTheme="minorBidi" w:hAnsiTheme="minorBidi"/>
          <w:color w:val="0070C0"/>
          <w:sz w:val="32"/>
          <w:szCs w:val="32"/>
        </w:rPr>
        <w:endnoteRef/>
      </w:r>
      <w:r>
        <w:rPr>
          <w:rtl/>
        </w:rPr>
        <w:t xml:space="preserve"> </w:t>
      </w:r>
      <w:r w:rsidR="00813E9C">
        <w:rPr>
          <w:rFonts w:asciiTheme="minorBidi" w:hAnsiTheme="minorBidi"/>
        </w:rPr>
        <w:t>Arabic texts of the verses, which mention categories of those who are threatened with severe torment, for their wrongdoing, are as follows:</w:t>
      </w:r>
    </w:p>
    <w:p w14:paraId="3917498B" w14:textId="77777777" w:rsidR="006A66CD" w:rsidRPr="00813E9C" w:rsidRDefault="006A66CD" w:rsidP="00813E9C">
      <w:pPr>
        <w:pStyle w:val="auto-style19"/>
        <w:bidi/>
        <w:spacing w:before="100" w:beforeAutospacing="1" w:after="100" w:afterAutospacing="1"/>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فَأَمَّا الَّذِينَ </w:t>
      </w:r>
      <w:r w:rsidRPr="00813E9C">
        <w:rPr>
          <w:rStyle w:val="Strong"/>
          <w:rFonts w:asciiTheme="minorBidi" w:hAnsiTheme="minorBidi" w:cs="Arial"/>
          <w:color w:val="FF0000"/>
          <w:sz w:val="28"/>
          <w:szCs w:val="28"/>
          <w:rtl/>
        </w:rPr>
        <w:t>كَفَرُوا</w:t>
      </w:r>
      <w:r w:rsidRPr="00813E9C">
        <w:rPr>
          <w:rStyle w:val="Strong"/>
          <w:rFonts w:asciiTheme="minorBidi" w:hAnsiTheme="minorBidi" w:cs="Arial"/>
          <w:b w:val="0"/>
          <w:bCs w:val="0"/>
          <w:color w:val="000000"/>
          <w:sz w:val="28"/>
          <w:szCs w:val="28"/>
          <w:rtl/>
        </w:rPr>
        <w:t xml:space="preserve"> فَأُعَذِّبُهُمْ </w:t>
      </w:r>
      <w:r w:rsidRPr="00813E9C">
        <w:rPr>
          <w:rStyle w:val="Strong"/>
          <w:rFonts w:asciiTheme="minorBidi" w:hAnsiTheme="minorBidi" w:cs="Arial"/>
          <w:b w:val="0"/>
          <w:bCs w:val="0"/>
          <w:color w:val="000000" w:themeColor="text1"/>
          <w:sz w:val="28"/>
          <w:szCs w:val="28"/>
          <w:rtl/>
        </w:rPr>
        <w:t xml:space="preserve">عَذَابًا شَدِيدًا </w:t>
      </w:r>
      <w:r w:rsidRPr="00813E9C">
        <w:rPr>
          <w:rStyle w:val="Strong"/>
          <w:rFonts w:asciiTheme="minorBidi" w:hAnsiTheme="minorBidi" w:cs="Arial"/>
          <w:b w:val="0"/>
          <w:bCs w:val="0"/>
          <w:color w:val="000000"/>
          <w:sz w:val="28"/>
          <w:szCs w:val="28"/>
          <w:rtl/>
        </w:rPr>
        <w:t>فِي الدُّنْيَا وَالْآخِرَةِ وَمَا لَهُم مِّن نَّاصِرِينَ</w:t>
      </w:r>
      <w:r w:rsidRPr="00813E9C">
        <w:rPr>
          <w:rStyle w:val="Strong"/>
          <w:rFonts w:asciiTheme="minorBidi" w:hAnsiTheme="minorBidi" w:cs="Arial" w:hint="cs"/>
          <w:b w:val="0"/>
          <w:bCs w:val="0"/>
          <w:color w:val="000000"/>
          <w:sz w:val="28"/>
          <w:szCs w:val="28"/>
          <w:rtl/>
        </w:rPr>
        <w:t xml:space="preserve"> (آلِ عِمْرَانَ ، </w:t>
      </w:r>
      <w:r w:rsidRPr="00813E9C">
        <w:rPr>
          <w:rStyle w:val="Strong"/>
          <w:rFonts w:asciiTheme="minorBidi" w:hAnsiTheme="minorBidi" w:cs="Arial" w:hint="cs"/>
          <w:b w:val="0"/>
          <w:bCs w:val="0"/>
          <w:color w:val="000000"/>
          <w:rtl/>
        </w:rPr>
        <w:t>3: 56</w:t>
      </w:r>
      <w:r w:rsidRPr="00813E9C">
        <w:rPr>
          <w:rStyle w:val="Strong"/>
          <w:rFonts w:asciiTheme="minorBidi" w:hAnsiTheme="minorBidi" w:cs="Arial" w:hint="cs"/>
          <w:b w:val="0"/>
          <w:bCs w:val="0"/>
          <w:color w:val="000000"/>
          <w:sz w:val="28"/>
          <w:szCs w:val="28"/>
          <w:rtl/>
        </w:rPr>
        <w:t>).</w:t>
      </w:r>
    </w:p>
    <w:p w14:paraId="4D6D3A3A" w14:textId="77777777" w:rsidR="006A66CD" w:rsidRPr="00813E9C" w:rsidRDefault="006A66CD" w:rsidP="00813E9C">
      <w:pPr>
        <w:pStyle w:val="auto-style19"/>
        <w:bidi/>
        <w:spacing w:before="100" w:beforeAutospacing="1" w:after="100" w:afterAutospacing="1"/>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وَالَّذِينَ </w:t>
      </w:r>
      <w:r w:rsidRPr="00913D9F">
        <w:rPr>
          <w:rStyle w:val="Strong"/>
          <w:rFonts w:asciiTheme="minorBidi" w:hAnsiTheme="minorBidi" w:cs="Arial"/>
          <w:color w:val="FF0000"/>
          <w:sz w:val="28"/>
          <w:szCs w:val="28"/>
          <w:rtl/>
        </w:rPr>
        <w:t>يَمْكُرُونَ السَّيِّئَاتِ</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لَهُمْ </w:t>
      </w:r>
      <w:r w:rsidRPr="00813E9C">
        <w:rPr>
          <w:rStyle w:val="Strong"/>
          <w:rFonts w:asciiTheme="minorBidi" w:hAnsiTheme="minorBidi" w:cs="Arial"/>
          <w:b w:val="0"/>
          <w:bCs w:val="0"/>
          <w:color w:val="000000" w:themeColor="text1"/>
          <w:sz w:val="28"/>
          <w:szCs w:val="28"/>
          <w:rtl/>
        </w:rPr>
        <w:t xml:space="preserve">عَذَابٌ شَدِيدٌ ۖ </w:t>
      </w:r>
      <w:r w:rsidRPr="00813E9C">
        <w:rPr>
          <w:rStyle w:val="Strong"/>
          <w:rFonts w:asciiTheme="minorBidi" w:hAnsiTheme="minorBidi" w:cs="Arial"/>
          <w:b w:val="0"/>
          <w:bCs w:val="0"/>
          <w:color w:val="000000"/>
          <w:sz w:val="28"/>
          <w:szCs w:val="28"/>
          <w:rtl/>
        </w:rPr>
        <w:t xml:space="preserve">وَمَكْرُ أُولَٰئِكَ هُوَ يَبُورُ </w:t>
      </w:r>
      <w:bookmarkStart w:id="79" w:name="_Hlk129289735"/>
      <w:r w:rsidRPr="00813E9C">
        <w:rPr>
          <w:rStyle w:val="Strong"/>
          <w:rFonts w:asciiTheme="minorBidi" w:hAnsiTheme="minorBidi" w:cs="Arial"/>
          <w:b w:val="0"/>
          <w:bCs w:val="0"/>
          <w:color w:val="000000"/>
          <w:sz w:val="28"/>
          <w:szCs w:val="28"/>
          <w:cs/>
        </w:rPr>
        <w:t>‎</w:t>
      </w:r>
      <w:r w:rsidRPr="00813E9C">
        <w:rPr>
          <w:rStyle w:val="Strong"/>
          <w:rFonts w:asciiTheme="minorBidi" w:hAnsiTheme="minorBidi" w:cs="Arial" w:hint="cs"/>
          <w:b w:val="0"/>
          <w:bCs w:val="0"/>
          <w:color w:val="000000"/>
          <w:sz w:val="28"/>
          <w:szCs w:val="28"/>
          <w:rtl/>
        </w:rPr>
        <w:t xml:space="preserve">(فَاطِرُ ، </w:t>
      </w:r>
      <w:r w:rsidRPr="00813E9C">
        <w:rPr>
          <w:rStyle w:val="Strong"/>
          <w:rFonts w:asciiTheme="minorBidi" w:hAnsiTheme="minorBidi" w:cs="Arial" w:hint="cs"/>
          <w:b w:val="0"/>
          <w:bCs w:val="0"/>
          <w:color w:val="000000"/>
          <w:rtl/>
        </w:rPr>
        <w:t>35: 10</w:t>
      </w:r>
      <w:r w:rsidRPr="00813E9C">
        <w:rPr>
          <w:rStyle w:val="Strong"/>
          <w:rFonts w:asciiTheme="minorBidi" w:hAnsiTheme="minorBidi" w:cs="Arial" w:hint="cs"/>
          <w:b w:val="0"/>
          <w:bCs w:val="0"/>
          <w:color w:val="000000"/>
          <w:sz w:val="28"/>
          <w:szCs w:val="28"/>
          <w:rtl/>
        </w:rPr>
        <w:t>).</w:t>
      </w:r>
    </w:p>
    <w:bookmarkEnd w:id="79"/>
    <w:p w14:paraId="725FB003" w14:textId="77777777" w:rsidR="006A66CD" w:rsidRPr="00813E9C" w:rsidRDefault="006A66CD" w:rsidP="00813E9C">
      <w:pPr>
        <w:pStyle w:val="auto-style19"/>
        <w:bidi/>
        <w:spacing w:before="100" w:beforeAutospacing="1" w:after="100" w:afterAutospacing="1"/>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الَّذِي </w:t>
      </w:r>
      <w:r w:rsidRPr="00913D9F">
        <w:rPr>
          <w:rStyle w:val="Strong"/>
          <w:rFonts w:asciiTheme="minorBidi" w:hAnsiTheme="minorBidi" w:cs="Arial"/>
          <w:color w:val="FF0000"/>
          <w:sz w:val="28"/>
          <w:szCs w:val="28"/>
          <w:rtl/>
        </w:rPr>
        <w:t xml:space="preserve">جَعَلَ </w:t>
      </w:r>
      <w:bookmarkStart w:id="80" w:name="_Hlk129289857"/>
      <w:r w:rsidRPr="00913D9F">
        <w:rPr>
          <w:rStyle w:val="Strong"/>
          <w:rFonts w:asciiTheme="minorBidi" w:hAnsiTheme="minorBidi" w:cs="Arial"/>
          <w:color w:val="FF0000"/>
          <w:sz w:val="28"/>
          <w:szCs w:val="28"/>
          <w:rtl/>
        </w:rPr>
        <w:t>مَعَ اللَّهِ إِلَٰهًا آخَرَ</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فَأَلْقِيَاهُ فِي </w:t>
      </w:r>
      <w:r w:rsidRPr="00813E9C">
        <w:rPr>
          <w:rStyle w:val="Strong"/>
          <w:rFonts w:asciiTheme="minorBidi" w:hAnsiTheme="minorBidi" w:cs="Arial"/>
          <w:b w:val="0"/>
          <w:bCs w:val="0"/>
          <w:color w:val="000000" w:themeColor="text1"/>
          <w:sz w:val="28"/>
          <w:szCs w:val="28"/>
          <w:rtl/>
        </w:rPr>
        <w:t xml:space="preserve">الْعَذَابِ الشَّدِيدِ </w:t>
      </w:r>
      <w:r w:rsidRPr="00813E9C">
        <w:rPr>
          <w:rStyle w:val="Strong"/>
          <w:rFonts w:asciiTheme="minorBidi" w:hAnsiTheme="minorBidi" w:cs="Arial"/>
          <w:b w:val="0"/>
          <w:bCs w:val="0"/>
          <w:color w:val="000000"/>
          <w:sz w:val="28"/>
          <w:szCs w:val="28"/>
          <w:cs/>
        </w:rPr>
        <w:t>‎</w:t>
      </w:r>
      <w:r w:rsidRPr="00813E9C">
        <w:rPr>
          <w:rStyle w:val="Strong"/>
          <w:rFonts w:asciiTheme="minorBidi" w:hAnsiTheme="minorBidi" w:cs="Arial" w:hint="cs"/>
          <w:b w:val="0"/>
          <w:bCs w:val="0"/>
          <w:color w:val="000000"/>
          <w:sz w:val="28"/>
          <w:szCs w:val="28"/>
          <w:rtl/>
        </w:rPr>
        <w:t xml:space="preserve">(ق ، </w:t>
      </w:r>
      <w:r w:rsidRPr="00813E9C">
        <w:rPr>
          <w:rStyle w:val="Strong"/>
          <w:rFonts w:asciiTheme="minorBidi" w:hAnsiTheme="minorBidi" w:cs="Arial" w:hint="cs"/>
          <w:b w:val="0"/>
          <w:bCs w:val="0"/>
          <w:color w:val="000000"/>
          <w:rtl/>
        </w:rPr>
        <w:t>50: 26</w:t>
      </w:r>
      <w:r w:rsidRPr="00813E9C">
        <w:rPr>
          <w:rStyle w:val="Strong"/>
          <w:rFonts w:asciiTheme="minorBidi" w:hAnsiTheme="minorBidi" w:cs="Arial" w:hint="cs"/>
          <w:b w:val="0"/>
          <w:bCs w:val="0"/>
          <w:color w:val="000000"/>
          <w:sz w:val="28"/>
          <w:szCs w:val="28"/>
          <w:rtl/>
        </w:rPr>
        <w:t>)</w:t>
      </w:r>
      <w:bookmarkEnd w:id="80"/>
      <w:r w:rsidRPr="00813E9C">
        <w:rPr>
          <w:rStyle w:val="Strong"/>
          <w:rFonts w:asciiTheme="minorBidi" w:hAnsiTheme="minorBidi" w:cs="Arial" w:hint="cs"/>
          <w:b w:val="0"/>
          <w:bCs w:val="0"/>
          <w:color w:val="000000"/>
          <w:sz w:val="28"/>
          <w:szCs w:val="28"/>
          <w:rtl/>
        </w:rPr>
        <w:t>.</w:t>
      </w:r>
    </w:p>
    <w:p w14:paraId="5BF06756" w14:textId="2C906511" w:rsidR="006A66CD" w:rsidRPr="00813E9C" w:rsidRDefault="006A66CD" w:rsidP="00913D9F">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وَكَأَيِّن مِّن </w:t>
      </w:r>
      <w:r w:rsidRPr="00913D9F">
        <w:rPr>
          <w:rStyle w:val="Strong"/>
          <w:rFonts w:asciiTheme="minorBidi" w:hAnsiTheme="minorBidi" w:cs="Arial"/>
          <w:color w:val="FF0000"/>
          <w:sz w:val="28"/>
          <w:szCs w:val="28"/>
          <w:rtl/>
        </w:rPr>
        <w:t>قَرْيَةٍ عَتَتْ عَنْ أَمْرِ رَبِّهَا وَرُسُلِهِ</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فَحَاسَبْنَاهَا </w:t>
      </w:r>
      <w:r w:rsidRPr="00813E9C">
        <w:rPr>
          <w:rStyle w:val="Strong"/>
          <w:rFonts w:asciiTheme="minorBidi" w:hAnsiTheme="minorBidi" w:cs="Arial"/>
          <w:b w:val="0"/>
          <w:bCs w:val="0"/>
          <w:color w:val="000000" w:themeColor="text1"/>
          <w:sz w:val="28"/>
          <w:szCs w:val="28"/>
          <w:rtl/>
        </w:rPr>
        <w:t>حِسَابًا شَدِيدًا وَعَذَّبْنَاهَا</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عَذَابًا نُّكْرًا </w:t>
      </w:r>
      <w:r w:rsidRPr="00813E9C">
        <w:rPr>
          <w:rStyle w:val="Strong"/>
          <w:rFonts w:asciiTheme="minorBidi" w:hAnsiTheme="minorBidi" w:cs="Arial"/>
          <w:b w:val="0"/>
          <w:bCs w:val="0"/>
          <w:color w:val="000000"/>
          <w:sz w:val="28"/>
          <w:szCs w:val="28"/>
          <w:cs/>
        </w:rPr>
        <w:t>‎</w:t>
      </w:r>
      <w:r w:rsidRPr="00913D9F">
        <w:rPr>
          <w:rStyle w:val="Strong"/>
          <w:rFonts w:asciiTheme="minorBidi" w:hAnsiTheme="minorBidi" w:cs="Arial"/>
          <w:b w:val="0"/>
          <w:bCs w:val="0"/>
          <w:color w:val="000000"/>
          <w:rtl/>
        </w:rPr>
        <w:t>﴿٨﴾‏</w:t>
      </w:r>
      <w:r w:rsidRPr="00813E9C">
        <w:rPr>
          <w:rStyle w:val="Strong"/>
          <w:rFonts w:asciiTheme="minorBidi" w:hAnsiTheme="minorBidi" w:cs="Arial"/>
          <w:b w:val="0"/>
          <w:bCs w:val="0"/>
          <w:color w:val="000000"/>
          <w:sz w:val="28"/>
          <w:szCs w:val="28"/>
          <w:rtl/>
        </w:rPr>
        <w:t xml:space="preserve"> فَذَاقَتْ وَبَالَ أَمْرِهَا وَكَانَ عَاقِبَةُ أَمْرِهَا خُسْرًا </w:t>
      </w:r>
      <w:r w:rsidRPr="00913D9F">
        <w:rPr>
          <w:rStyle w:val="Strong"/>
          <w:rFonts w:asciiTheme="minorBidi" w:hAnsiTheme="minorBidi" w:cs="Arial"/>
          <w:b w:val="0"/>
          <w:bCs w:val="0"/>
          <w:color w:val="000000"/>
          <w:cs/>
        </w:rPr>
        <w:t>‎</w:t>
      </w:r>
      <w:r w:rsidRPr="00913D9F">
        <w:rPr>
          <w:rStyle w:val="Strong"/>
          <w:rFonts w:asciiTheme="minorBidi" w:hAnsiTheme="minorBidi" w:cs="Arial"/>
          <w:b w:val="0"/>
          <w:bCs w:val="0"/>
          <w:color w:val="000000"/>
          <w:rtl/>
        </w:rPr>
        <w:t>﴿٩﴾‏</w:t>
      </w:r>
      <w:r w:rsidRPr="00813E9C">
        <w:rPr>
          <w:rStyle w:val="Strong"/>
          <w:rFonts w:asciiTheme="minorBidi" w:hAnsiTheme="minorBidi" w:cs="Arial"/>
          <w:b w:val="0"/>
          <w:bCs w:val="0"/>
          <w:color w:val="000000"/>
          <w:sz w:val="28"/>
          <w:szCs w:val="28"/>
          <w:rtl/>
        </w:rPr>
        <w:t xml:space="preserve"> أَعَدَّ اللَّهُ لَهُمْ </w:t>
      </w:r>
      <w:r w:rsidRPr="00813E9C">
        <w:rPr>
          <w:rStyle w:val="Strong"/>
          <w:rFonts w:asciiTheme="minorBidi" w:hAnsiTheme="minorBidi" w:cs="Arial"/>
          <w:b w:val="0"/>
          <w:bCs w:val="0"/>
          <w:color w:val="000000" w:themeColor="text1"/>
          <w:sz w:val="28"/>
          <w:szCs w:val="28"/>
          <w:rtl/>
        </w:rPr>
        <w:t xml:space="preserve">عَذَابًا شَدِيدًا ۖ </w:t>
      </w:r>
      <w:r w:rsidRPr="00813E9C">
        <w:rPr>
          <w:rStyle w:val="Strong"/>
          <w:rFonts w:asciiTheme="minorBidi" w:hAnsiTheme="minorBidi" w:cs="Arial"/>
          <w:b w:val="0"/>
          <w:bCs w:val="0"/>
          <w:color w:val="000000"/>
          <w:sz w:val="28"/>
          <w:szCs w:val="28"/>
          <w:rtl/>
        </w:rPr>
        <w:t xml:space="preserve">فَاتَّقُوا اللَّهَ يَا أُولِي الْأَلْبَابِ الَّذِينَ آمَنُوا ۚ قَدْ أَنزَلَ اللَّهُ إِلَيْكُمْ ذِكْرًا </w:t>
      </w:r>
      <w:r w:rsidRPr="00913D9F">
        <w:rPr>
          <w:rStyle w:val="Strong"/>
          <w:rFonts w:asciiTheme="minorBidi" w:hAnsiTheme="minorBidi" w:cs="Arial"/>
          <w:b w:val="0"/>
          <w:bCs w:val="0"/>
          <w:color w:val="000000"/>
          <w:cs/>
        </w:rPr>
        <w:t>‎</w:t>
      </w:r>
      <w:r w:rsidRPr="00913D9F">
        <w:rPr>
          <w:rStyle w:val="Strong"/>
          <w:rFonts w:asciiTheme="minorBidi" w:hAnsiTheme="minorBidi" w:cs="Arial"/>
          <w:b w:val="0"/>
          <w:bCs w:val="0"/>
          <w:color w:val="000000"/>
          <w:rtl/>
        </w:rPr>
        <w:t>﴿١٠﴾</w:t>
      </w:r>
      <w:r w:rsidRPr="00813E9C">
        <w:rPr>
          <w:rStyle w:val="Strong"/>
          <w:rFonts w:asciiTheme="minorBidi" w:hAnsiTheme="minorBidi" w:cs="Arial" w:hint="cs"/>
          <w:b w:val="0"/>
          <w:bCs w:val="0"/>
          <w:color w:val="000000"/>
          <w:sz w:val="28"/>
          <w:szCs w:val="28"/>
          <w:rtl/>
        </w:rPr>
        <w:t xml:space="preserve"> (الطَّلَاقُ ،</w:t>
      </w:r>
      <w:r w:rsidRPr="00813E9C">
        <w:rPr>
          <w:rStyle w:val="Strong"/>
          <w:rFonts w:asciiTheme="minorBidi" w:hAnsiTheme="minorBidi" w:cs="Arial" w:hint="cs"/>
          <w:b w:val="0"/>
          <w:bCs w:val="0"/>
          <w:color w:val="000000"/>
          <w:rtl/>
        </w:rPr>
        <w:t xml:space="preserve"> 65: 8-10</w:t>
      </w:r>
      <w:r w:rsidRPr="00813E9C">
        <w:rPr>
          <w:rStyle w:val="Strong"/>
          <w:rFonts w:asciiTheme="minorBidi" w:hAnsiTheme="minorBidi" w:cs="Arial" w:hint="cs"/>
          <w:b w:val="0"/>
          <w:bCs w:val="0"/>
          <w:color w:val="000000"/>
          <w:sz w:val="28"/>
          <w:szCs w:val="28"/>
          <w:rtl/>
        </w:rPr>
        <w:t>).</w:t>
      </w:r>
    </w:p>
    <w:p w14:paraId="0648790B" w14:textId="77777777" w:rsidR="00813E9C" w:rsidRDefault="00813E9C" w:rsidP="00813E9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56DD9">
        <w:rPr>
          <w:rStyle w:val="Strong"/>
          <w:rFonts w:asciiTheme="minorBidi" w:hAnsiTheme="minorBidi" w:cs="Arial"/>
          <w:b w:val="0"/>
          <w:bCs w:val="0"/>
          <w:color w:val="000000"/>
          <w:sz w:val="20"/>
          <w:szCs w:val="20"/>
        </w:rPr>
        <w:t xml:space="preserve">And as for those </w:t>
      </w:r>
      <w:r w:rsidRPr="00DC2AE5">
        <w:rPr>
          <w:rStyle w:val="Strong"/>
          <w:rFonts w:asciiTheme="minorBidi" w:hAnsiTheme="minorBidi" w:cs="Arial"/>
          <w:color w:val="FF0000"/>
          <w:sz w:val="20"/>
          <w:szCs w:val="20"/>
        </w:rPr>
        <w:t>who</w:t>
      </w:r>
      <w:r w:rsidRPr="00A56DD9">
        <w:rPr>
          <w:rStyle w:val="Strong"/>
          <w:rFonts w:asciiTheme="minorBidi" w:hAnsiTheme="minorBidi" w:cs="Arial"/>
          <w:b w:val="0"/>
          <w:bCs w:val="0"/>
          <w:color w:val="000000"/>
          <w:sz w:val="20"/>
          <w:szCs w:val="20"/>
        </w:rPr>
        <w:t xml:space="preserve"> </w:t>
      </w:r>
      <w:r w:rsidRPr="00DC2AE5">
        <w:rPr>
          <w:rStyle w:val="Strong"/>
          <w:rFonts w:asciiTheme="minorBidi" w:hAnsiTheme="minorBidi" w:cs="Arial"/>
          <w:color w:val="FF0000"/>
          <w:sz w:val="20"/>
          <w:szCs w:val="20"/>
        </w:rPr>
        <w:t>disbelieved</w:t>
      </w:r>
      <w:r w:rsidRPr="00A56DD9">
        <w:rPr>
          <w:rStyle w:val="Strong"/>
          <w:rFonts w:asciiTheme="minorBidi" w:hAnsiTheme="minorBidi" w:cs="Arial"/>
          <w:b w:val="0"/>
          <w:bCs w:val="0"/>
          <w:color w:val="000000"/>
          <w:sz w:val="20"/>
          <w:szCs w:val="20"/>
        </w:rPr>
        <w:t xml:space="preserve">, I will </w:t>
      </w:r>
      <w:r>
        <w:rPr>
          <w:rStyle w:val="Strong"/>
          <w:rFonts w:asciiTheme="minorBidi" w:hAnsiTheme="minorBidi" w:cs="Arial"/>
          <w:b w:val="0"/>
          <w:bCs w:val="0"/>
          <w:color w:val="000000"/>
          <w:sz w:val="20"/>
          <w:szCs w:val="20"/>
        </w:rPr>
        <w:t>torment</w:t>
      </w:r>
      <w:r w:rsidRPr="00A56DD9">
        <w:rPr>
          <w:rStyle w:val="Strong"/>
          <w:rFonts w:asciiTheme="minorBidi" w:hAnsiTheme="minorBidi" w:cs="Arial"/>
          <w:b w:val="0"/>
          <w:bCs w:val="0"/>
          <w:color w:val="000000"/>
          <w:sz w:val="20"/>
          <w:szCs w:val="20"/>
        </w:rPr>
        <w:t xml:space="preserve"> them with a </w:t>
      </w:r>
      <w:r w:rsidRPr="00913D9F">
        <w:rPr>
          <w:rStyle w:val="Strong"/>
          <w:rFonts w:asciiTheme="minorBidi" w:hAnsiTheme="minorBidi" w:cs="Arial"/>
          <w:b w:val="0"/>
          <w:bCs w:val="0"/>
          <w:sz w:val="20"/>
          <w:szCs w:val="20"/>
        </w:rPr>
        <w:t xml:space="preserve">severe torment </w:t>
      </w:r>
      <w:r w:rsidRPr="00A56DD9">
        <w:rPr>
          <w:rStyle w:val="Strong"/>
          <w:rFonts w:asciiTheme="minorBidi" w:hAnsiTheme="minorBidi" w:cs="Arial"/>
          <w:b w:val="0"/>
          <w:bCs w:val="0"/>
          <w:color w:val="000000"/>
          <w:sz w:val="20"/>
          <w:szCs w:val="20"/>
        </w:rPr>
        <w:t xml:space="preserve">in this </w:t>
      </w:r>
      <w:r>
        <w:rPr>
          <w:rStyle w:val="Strong"/>
          <w:rFonts w:asciiTheme="minorBidi" w:hAnsiTheme="minorBidi" w:cs="Arial"/>
          <w:b w:val="0"/>
          <w:bCs w:val="0"/>
          <w:color w:val="000000"/>
          <w:sz w:val="20"/>
          <w:szCs w:val="20"/>
        </w:rPr>
        <w:t>life</w:t>
      </w:r>
      <w:r w:rsidRPr="00A56DD9">
        <w:rPr>
          <w:rStyle w:val="Strong"/>
          <w:rFonts w:asciiTheme="minorBidi" w:hAnsiTheme="minorBidi" w:cs="Arial"/>
          <w:b w:val="0"/>
          <w:bCs w:val="0"/>
          <w:color w:val="000000"/>
          <w:sz w:val="20"/>
          <w:szCs w:val="20"/>
        </w:rPr>
        <w:t xml:space="preserve"> and</w:t>
      </w:r>
      <w:r>
        <w:rPr>
          <w:rStyle w:val="Strong"/>
          <w:rFonts w:asciiTheme="minorBidi" w:hAnsiTheme="minorBidi" w:cs="Arial"/>
          <w:b w:val="0"/>
          <w:bCs w:val="0"/>
          <w:color w:val="000000"/>
          <w:sz w:val="20"/>
          <w:szCs w:val="20"/>
        </w:rPr>
        <w:t xml:space="preserve"> in</w:t>
      </w:r>
      <w:r w:rsidRPr="00A56DD9">
        <w:rPr>
          <w:rStyle w:val="Strong"/>
          <w:rFonts w:asciiTheme="minorBidi" w:hAnsiTheme="minorBidi" w:cs="Arial"/>
          <w:b w:val="0"/>
          <w:bCs w:val="0"/>
          <w:color w:val="000000"/>
          <w:sz w:val="20"/>
          <w:szCs w:val="20"/>
        </w:rPr>
        <w:t xml:space="preserve"> the </w:t>
      </w:r>
      <w:r>
        <w:rPr>
          <w:rStyle w:val="Strong"/>
          <w:rFonts w:asciiTheme="minorBidi" w:hAnsiTheme="minorBidi" w:cs="Arial"/>
          <w:b w:val="0"/>
          <w:bCs w:val="0"/>
          <w:color w:val="000000"/>
          <w:sz w:val="20"/>
          <w:szCs w:val="20"/>
        </w:rPr>
        <w:t>h</w:t>
      </w:r>
      <w:r w:rsidRPr="00A56DD9">
        <w:rPr>
          <w:rStyle w:val="Strong"/>
          <w:rFonts w:asciiTheme="minorBidi" w:hAnsiTheme="minorBidi" w:cs="Arial"/>
          <w:b w:val="0"/>
          <w:bCs w:val="0"/>
          <w:color w:val="000000"/>
          <w:sz w:val="20"/>
          <w:szCs w:val="20"/>
        </w:rPr>
        <w:t xml:space="preserve">ereafter, and they will have no </w:t>
      </w:r>
      <w:r>
        <w:rPr>
          <w:rStyle w:val="Strong"/>
          <w:rFonts w:asciiTheme="minorBidi" w:hAnsiTheme="minorBidi" w:cs="Arial"/>
          <w:b w:val="0"/>
          <w:bCs w:val="0"/>
          <w:color w:val="000000"/>
          <w:sz w:val="20"/>
          <w:szCs w:val="20"/>
        </w:rPr>
        <w:t>supporters (Al-i-‘Imran, 3: 56).</w:t>
      </w:r>
    </w:p>
    <w:p w14:paraId="25585943" w14:textId="77777777" w:rsidR="00813E9C" w:rsidRPr="00A56DD9" w:rsidRDefault="00813E9C" w:rsidP="00813E9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56DD9">
        <w:rPr>
          <w:rStyle w:val="Strong"/>
          <w:rFonts w:asciiTheme="minorBidi" w:hAnsiTheme="minorBidi" w:cs="Arial"/>
          <w:b w:val="0"/>
          <w:bCs w:val="0"/>
          <w:color w:val="000000"/>
          <w:sz w:val="20"/>
          <w:szCs w:val="20"/>
        </w:rPr>
        <w:t xml:space="preserve">But they </w:t>
      </w:r>
      <w:r w:rsidRPr="00DC2AE5">
        <w:rPr>
          <w:rStyle w:val="Strong"/>
          <w:rFonts w:asciiTheme="minorBidi" w:hAnsiTheme="minorBidi" w:cs="Arial"/>
          <w:color w:val="FF0000"/>
          <w:sz w:val="20"/>
          <w:szCs w:val="20"/>
        </w:rPr>
        <w:t>who plot evil deeds</w:t>
      </w:r>
      <w:r w:rsidRPr="00DC2AE5">
        <w:rPr>
          <w:rStyle w:val="Strong"/>
          <w:rFonts w:asciiTheme="minorBidi" w:hAnsiTheme="minorBidi" w:cs="Arial"/>
          <w:b w:val="0"/>
          <w:bCs w:val="0"/>
          <w:color w:val="FF0000"/>
          <w:sz w:val="20"/>
          <w:szCs w:val="20"/>
        </w:rPr>
        <w:t xml:space="preserve"> </w:t>
      </w:r>
      <w:r w:rsidRPr="00A56DD9">
        <w:rPr>
          <w:rStyle w:val="Strong"/>
          <w:rFonts w:asciiTheme="minorBidi" w:hAnsiTheme="minorBidi" w:cs="Arial"/>
          <w:b w:val="0"/>
          <w:bCs w:val="0"/>
          <w:color w:val="000000"/>
          <w:sz w:val="20"/>
          <w:szCs w:val="20"/>
        </w:rPr>
        <w:t xml:space="preserve">will have a </w:t>
      </w:r>
      <w:r w:rsidRPr="00913D9F">
        <w:rPr>
          <w:rStyle w:val="Strong"/>
          <w:rFonts w:asciiTheme="minorBidi" w:hAnsiTheme="minorBidi" w:cs="Arial"/>
          <w:b w:val="0"/>
          <w:bCs w:val="0"/>
          <w:sz w:val="20"/>
          <w:szCs w:val="20"/>
        </w:rPr>
        <w:t>severe torment</w:t>
      </w:r>
      <w:r w:rsidRPr="00A56DD9">
        <w:rPr>
          <w:rStyle w:val="Strong"/>
          <w:rFonts w:asciiTheme="minorBidi" w:hAnsiTheme="minorBidi" w:cs="Arial"/>
          <w:b w:val="0"/>
          <w:bCs w:val="0"/>
          <w:color w:val="000000"/>
          <w:sz w:val="20"/>
          <w:szCs w:val="20"/>
        </w:rPr>
        <w:t xml:space="preserve">, and the plotting of those will </w:t>
      </w:r>
      <w:r>
        <w:rPr>
          <w:rStyle w:val="Strong"/>
          <w:rFonts w:asciiTheme="minorBidi" w:hAnsiTheme="minorBidi" w:cs="Arial"/>
          <w:b w:val="0"/>
          <w:bCs w:val="0"/>
          <w:color w:val="000000"/>
          <w:sz w:val="20"/>
          <w:szCs w:val="20"/>
        </w:rPr>
        <w:t>fail (Fatir, 35: 10).</w:t>
      </w:r>
    </w:p>
    <w:p w14:paraId="49653701" w14:textId="77777777" w:rsidR="00813E9C" w:rsidRDefault="00813E9C" w:rsidP="00813E9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D75008">
        <w:rPr>
          <w:rStyle w:val="Strong"/>
          <w:rFonts w:asciiTheme="minorBidi" w:hAnsiTheme="minorBidi" w:cs="Arial"/>
          <w:b w:val="0"/>
          <w:bCs w:val="0"/>
          <w:color w:val="000000"/>
          <w:sz w:val="20"/>
          <w:szCs w:val="20"/>
        </w:rPr>
        <w:t>Who</w:t>
      </w:r>
      <w:r>
        <w:rPr>
          <w:rStyle w:val="Strong"/>
          <w:rFonts w:asciiTheme="minorBidi" w:hAnsiTheme="minorBidi" w:cs="Arial"/>
          <w:b w:val="0"/>
          <w:bCs w:val="0"/>
          <w:color w:val="000000"/>
          <w:sz w:val="20"/>
          <w:szCs w:val="20"/>
        </w:rPr>
        <w:t>ever</w:t>
      </w:r>
      <w:r w:rsidRPr="00D75008">
        <w:rPr>
          <w:rStyle w:val="Strong"/>
          <w:rFonts w:asciiTheme="minorBidi" w:hAnsiTheme="minorBidi" w:cs="Arial"/>
          <w:b w:val="0"/>
          <w:bCs w:val="0"/>
          <w:color w:val="000000"/>
          <w:sz w:val="20"/>
          <w:szCs w:val="20"/>
        </w:rPr>
        <w:t xml:space="preserve"> made </w:t>
      </w:r>
      <w:r>
        <w:rPr>
          <w:rStyle w:val="Strong"/>
          <w:rFonts w:asciiTheme="minorBidi" w:hAnsiTheme="minorBidi" w:cs="Arial"/>
          <w:b w:val="0"/>
          <w:bCs w:val="0"/>
          <w:color w:val="000000"/>
          <w:sz w:val="20"/>
          <w:szCs w:val="20"/>
        </w:rPr>
        <w:t>(</w:t>
      </w:r>
      <w:r w:rsidRPr="00D75008">
        <w:rPr>
          <w:rStyle w:val="Strong"/>
          <w:rFonts w:asciiTheme="minorBidi" w:hAnsiTheme="minorBidi" w:cs="Arial"/>
          <w:b w:val="0"/>
          <w:bCs w:val="0"/>
          <w:color w:val="000000"/>
          <w:sz w:val="20"/>
          <w:szCs w:val="20"/>
        </w:rPr>
        <w:t>as equal</w:t>
      </w:r>
      <w:r>
        <w:rPr>
          <w:rStyle w:val="Strong"/>
          <w:rFonts w:asciiTheme="minorBidi" w:hAnsiTheme="minorBidi" w:cs="Arial"/>
          <w:b w:val="0"/>
          <w:bCs w:val="0"/>
          <w:color w:val="000000"/>
          <w:sz w:val="20"/>
          <w:szCs w:val="20"/>
        </w:rPr>
        <w:t>)</w:t>
      </w:r>
      <w:r w:rsidRPr="00D75008">
        <w:rPr>
          <w:rStyle w:val="Strong"/>
          <w:rFonts w:asciiTheme="minorBidi" w:hAnsiTheme="minorBidi" w:cs="Arial"/>
          <w:b w:val="0"/>
          <w:bCs w:val="0"/>
          <w:color w:val="000000"/>
          <w:sz w:val="20"/>
          <w:szCs w:val="20"/>
        </w:rPr>
        <w:t xml:space="preserve"> with Allah another deity</w:t>
      </w:r>
      <w:r>
        <w:rPr>
          <w:rStyle w:val="Strong"/>
          <w:rFonts w:asciiTheme="minorBidi" w:hAnsiTheme="minorBidi" w:cs="Arial"/>
          <w:b w:val="0"/>
          <w:bCs w:val="0"/>
          <w:color w:val="000000"/>
          <w:sz w:val="20"/>
          <w:szCs w:val="20"/>
        </w:rPr>
        <w:t xml:space="preserve">, </w:t>
      </w:r>
      <w:r w:rsidRPr="00D75008">
        <w:rPr>
          <w:rStyle w:val="Strong"/>
          <w:rFonts w:asciiTheme="minorBidi" w:hAnsiTheme="minorBidi" w:cs="Arial"/>
          <w:b w:val="0"/>
          <w:bCs w:val="0"/>
          <w:color w:val="000000"/>
          <w:sz w:val="20"/>
          <w:szCs w:val="20"/>
        </w:rPr>
        <w:t xml:space="preserve">then throw him into the </w:t>
      </w:r>
      <w:r w:rsidRPr="00913D9F">
        <w:rPr>
          <w:rStyle w:val="Strong"/>
          <w:rFonts w:asciiTheme="minorBidi" w:hAnsiTheme="minorBidi" w:cs="Arial"/>
          <w:b w:val="0"/>
          <w:bCs w:val="0"/>
          <w:sz w:val="20"/>
          <w:szCs w:val="20"/>
        </w:rPr>
        <w:t xml:space="preserve">severe torment </w:t>
      </w:r>
      <w:r>
        <w:rPr>
          <w:rStyle w:val="Strong"/>
          <w:rFonts w:asciiTheme="minorBidi" w:hAnsiTheme="minorBidi" w:cs="Arial"/>
          <w:b w:val="0"/>
          <w:bCs w:val="0"/>
          <w:color w:val="000000"/>
          <w:sz w:val="20"/>
          <w:szCs w:val="20"/>
        </w:rPr>
        <w:t>(Qaf, 50: 26).</w:t>
      </w:r>
    </w:p>
    <w:p w14:paraId="3A8212D2" w14:textId="354C9035" w:rsidR="00813E9C" w:rsidRPr="00813E9C" w:rsidRDefault="00813E9C" w:rsidP="00813E9C">
      <w:pPr>
        <w:pStyle w:val="auto-style19"/>
        <w:spacing w:before="100" w:beforeAutospacing="1" w:after="100" w:afterAutospacing="1"/>
        <w:jc w:val="both"/>
        <w:rPr>
          <w:rFonts w:asciiTheme="minorBidi" w:hAnsiTheme="minorBidi" w:cs="Arial"/>
          <w:color w:val="000000"/>
          <w:sz w:val="20"/>
          <w:szCs w:val="20"/>
        </w:rPr>
      </w:pPr>
      <w:r w:rsidRPr="00600C31">
        <w:rPr>
          <w:rStyle w:val="Strong"/>
          <w:rFonts w:asciiTheme="minorBidi" w:hAnsiTheme="minorBidi" w:cs="Arial"/>
          <w:b w:val="0"/>
          <w:bCs w:val="0"/>
          <w:color w:val="000000"/>
          <w:sz w:val="20"/>
          <w:szCs w:val="20"/>
        </w:rPr>
        <w:t xml:space="preserve">How many a </w:t>
      </w:r>
      <w:r w:rsidR="00DC2AE5" w:rsidRPr="00DC2AE5">
        <w:rPr>
          <w:rStyle w:val="Strong"/>
          <w:rFonts w:asciiTheme="minorBidi" w:hAnsiTheme="minorBidi" w:cs="Arial"/>
          <w:color w:val="FF0000"/>
          <w:sz w:val="20"/>
          <w:szCs w:val="20"/>
        </w:rPr>
        <w:t xml:space="preserve">village </w:t>
      </w:r>
      <w:r w:rsidR="00DC2AE5" w:rsidRPr="00286184">
        <w:rPr>
          <w:rStyle w:val="Strong"/>
          <w:rFonts w:asciiTheme="minorBidi" w:hAnsiTheme="minorBidi" w:cs="Arial"/>
          <w:b w:val="0"/>
          <w:bCs w:val="0"/>
          <w:color w:val="000000" w:themeColor="text1"/>
          <w:sz w:val="20"/>
          <w:szCs w:val="20"/>
        </w:rPr>
        <w:t>(community)</w:t>
      </w:r>
      <w:r w:rsidRPr="00286184">
        <w:rPr>
          <w:rStyle w:val="Strong"/>
          <w:rFonts w:asciiTheme="minorBidi" w:hAnsiTheme="minorBidi" w:cs="Arial"/>
          <w:color w:val="000000" w:themeColor="text1"/>
          <w:sz w:val="20"/>
          <w:szCs w:val="20"/>
        </w:rPr>
        <w:t xml:space="preserve"> </w:t>
      </w:r>
      <w:r w:rsidR="00286184">
        <w:rPr>
          <w:rStyle w:val="Strong"/>
          <w:rFonts w:asciiTheme="minorBidi" w:hAnsiTheme="minorBidi" w:cs="Arial"/>
          <w:color w:val="FF0000"/>
          <w:sz w:val="20"/>
          <w:szCs w:val="20"/>
        </w:rPr>
        <w:t xml:space="preserve">disobeyed </w:t>
      </w:r>
      <w:r w:rsidR="00286184" w:rsidRPr="00286184">
        <w:rPr>
          <w:rStyle w:val="Strong"/>
          <w:rFonts w:asciiTheme="minorBidi" w:hAnsiTheme="minorBidi" w:cs="Arial"/>
          <w:color w:val="000000" w:themeColor="text1"/>
          <w:sz w:val="20"/>
          <w:szCs w:val="20"/>
        </w:rPr>
        <w:t>(</w:t>
      </w:r>
      <w:r w:rsidRPr="00286184">
        <w:rPr>
          <w:rStyle w:val="Strong"/>
          <w:rFonts w:asciiTheme="minorBidi" w:hAnsiTheme="minorBidi" w:cs="Arial"/>
          <w:color w:val="000000" w:themeColor="text1"/>
          <w:sz w:val="20"/>
          <w:szCs w:val="20"/>
        </w:rPr>
        <w:t>defied</w:t>
      </w:r>
      <w:r w:rsidR="00286184" w:rsidRPr="00286184">
        <w:rPr>
          <w:rStyle w:val="Strong"/>
          <w:rFonts w:asciiTheme="minorBidi" w:hAnsiTheme="minorBidi" w:cs="Arial"/>
          <w:color w:val="000000" w:themeColor="text1"/>
          <w:sz w:val="20"/>
          <w:szCs w:val="20"/>
        </w:rPr>
        <w:t>)</w:t>
      </w:r>
      <w:r w:rsidRPr="00286184">
        <w:rPr>
          <w:rStyle w:val="Strong"/>
          <w:rFonts w:asciiTheme="minorBidi" w:hAnsiTheme="minorBidi" w:cs="Arial"/>
          <w:color w:val="000000" w:themeColor="text1"/>
          <w:sz w:val="20"/>
          <w:szCs w:val="20"/>
        </w:rPr>
        <w:t xml:space="preserve"> </w:t>
      </w:r>
      <w:r w:rsidRPr="00DC2AE5">
        <w:rPr>
          <w:rStyle w:val="Strong"/>
          <w:rFonts w:asciiTheme="minorBidi" w:hAnsiTheme="minorBidi" w:cs="Arial"/>
          <w:color w:val="FF0000"/>
          <w:sz w:val="20"/>
          <w:szCs w:val="20"/>
        </w:rPr>
        <w:t>the command of its Lord and His messengers</w:t>
      </w:r>
      <w:r w:rsidRPr="00600C31">
        <w:rPr>
          <w:rStyle w:val="Strong"/>
          <w:rFonts w:asciiTheme="minorBidi" w:hAnsiTheme="minorBidi" w:cs="Arial"/>
          <w:b w:val="0"/>
          <w:bCs w:val="0"/>
          <w:color w:val="000000"/>
          <w:sz w:val="20"/>
          <w:szCs w:val="20"/>
        </w:rPr>
        <w:t>? So</w:t>
      </w:r>
      <w:r w:rsidR="00DC2AE5">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We held it </w:t>
      </w:r>
      <w:r w:rsidR="00286184">
        <w:rPr>
          <w:rStyle w:val="Strong"/>
          <w:rFonts w:asciiTheme="minorBidi" w:hAnsiTheme="minorBidi" w:cs="Arial"/>
          <w:b w:val="0"/>
          <w:bCs w:val="0"/>
          <w:color w:val="000000"/>
          <w:sz w:val="20"/>
          <w:szCs w:val="20"/>
        </w:rPr>
        <w:t>to a severe</w:t>
      </w:r>
      <w:r w:rsidRPr="00600C31">
        <w:rPr>
          <w:rStyle w:val="Strong"/>
          <w:rFonts w:asciiTheme="minorBidi" w:hAnsiTheme="minorBidi" w:cs="Arial"/>
          <w:b w:val="0"/>
          <w:bCs w:val="0"/>
          <w:color w:val="000000"/>
          <w:sz w:val="20"/>
          <w:szCs w:val="20"/>
        </w:rPr>
        <w:t xml:space="preserve"> account, and We </w:t>
      </w:r>
      <w:r w:rsidR="00DC2AE5">
        <w:rPr>
          <w:rStyle w:val="Strong"/>
          <w:rFonts w:asciiTheme="minorBidi" w:hAnsiTheme="minorBidi" w:cs="Arial"/>
          <w:b w:val="0"/>
          <w:bCs w:val="0"/>
          <w:color w:val="000000"/>
          <w:sz w:val="20"/>
          <w:szCs w:val="20"/>
        </w:rPr>
        <w:t>torment</w:t>
      </w:r>
      <w:r w:rsidRPr="00600C31">
        <w:rPr>
          <w:rStyle w:val="Strong"/>
          <w:rFonts w:asciiTheme="minorBidi" w:hAnsiTheme="minorBidi" w:cs="Arial"/>
          <w:b w:val="0"/>
          <w:bCs w:val="0"/>
          <w:color w:val="000000"/>
          <w:sz w:val="20"/>
          <w:szCs w:val="20"/>
        </w:rPr>
        <w:t xml:space="preserve">ed it with a </w:t>
      </w:r>
      <w:r w:rsidR="00286184">
        <w:rPr>
          <w:rStyle w:val="Strong"/>
          <w:rFonts w:asciiTheme="minorBidi" w:hAnsiTheme="minorBidi" w:cs="Arial"/>
          <w:b w:val="0"/>
          <w:bCs w:val="0"/>
          <w:color w:val="000000"/>
          <w:sz w:val="20"/>
          <w:szCs w:val="20"/>
        </w:rPr>
        <w:t>dreadful</w:t>
      </w:r>
      <w:r w:rsidR="00DC2AE5">
        <w:rPr>
          <w:rStyle w:val="Strong"/>
          <w:rFonts w:asciiTheme="minorBidi" w:hAnsiTheme="minorBidi" w:cs="Arial"/>
          <w:b w:val="0"/>
          <w:bCs w:val="0"/>
          <w:color w:val="000000"/>
          <w:sz w:val="20"/>
          <w:szCs w:val="20"/>
        </w:rPr>
        <w:t xml:space="preserve"> torment</w:t>
      </w:r>
      <w:r w:rsidRPr="00600C31">
        <w:rPr>
          <w:rStyle w:val="Strong"/>
          <w:rFonts w:asciiTheme="minorBidi" w:hAnsiTheme="minorBidi" w:cs="Arial"/>
          <w:b w:val="0"/>
          <w:bCs w:val="0"/>
          <w:color w:val="000000"/>
          <w:sz w:val="20"/>
          <w:szCs w:val="20"/>
        </w:rPr>
        <w:t xml:space="preserve">. (8) It tasted the result of its </w:t>
      </w:r>
      <w:r w:rsidR="00286184">
        <w:rPr>
          <w:rStyle w:val="Strong"/>
          <w:rFonts w:asciiTheme="minorBidi" w:hAnsiTheme="minorBidi" w:cs="Arial"/>
          <w:b w:val="0"/>
          <w:bCs w:val="0"/>
          <w:color w:val="000000"/>
          <w:sz w:val="20"/>
          <w:szCs w:val="20"/>
        </w:rPr>
        <w:t>affair (</w:t>
      </w:r>
      <w:r w:rsidRPr="00600C31">
        <w:rPr>
          <w:rStyle w:val="Strong"/>
          <w:rFonts w:asciiTheme="minorBidi" w:hAnsiTheme="minorBidi" w:cs="Arial"/>
          <w:b w:val="0"/>
          <w:bCs w:val="0"/>
          <w:color w:val="000000"/>
          <w:sz w:val="20"/>
          <w:szCs w:val="20"/>
        </w:rPr>
        <w:t>decisions</w:t>
      </w:r>
      <w:r w:rsidR="00286184">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and the outcome of its </w:t>
      </w:r>
      <w:r w:rsidR="00286184">
        <w:rPr>
          <w:rStyle w:val="Strong"/>
          <w:rFonts w:asciiTheme="minorBidi" w:hAnsiTheme="minorBidi" w:cs="Arial"/>
          <w:b w:val="0"/>
          <w:bCs w:val="0"/>
          <w:color w:val="000000"/>
          <w:sz w:val="20"/>
          <w:szCs w:val="20"/>
        </w:rPr>
        <w:t>affair (</w:t>
      </w:r>
      <w:r w:rsidRPr="00600C31">
        <w:rPr>
          <w:rStyle w:val="Strong"/>
          <w:rFonts w:asciiTheme="minorBidi" w:hAnsiTheme="minorBidi" w:cs="Arial"/>
          <w:b w:val="0"/>
          <w:bCs w:val="0"/>
          <w:color w:val="000000"/>
          <w:sz w:val="20"/>
          <w:szCs w:val="20"/>
        </w:rPr>
        <w:t>decisions</w:t>
      </w:r>
      <w:r w:rsidR="00286184">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was </w:t>
      </w:r>
      <w:r w:rsidR="00286184">
        <w:rPr>
          <w:rStyle w:val="Strong"/>
          <w:rFonts w:asciiTheme="minorBidi" w:hAnsiTheme="minorBidi" w:cs="Arial"/>
          <w:b w:val="0"/>
          <w:bCs w:val="0"/>
          <w:color w:val="000000"/>
          <w:sz w:val="20"/>
          <w:szCs w:val="20"/>
        </w:rPr>
        <w:t>a loss</w:t>
      </w:r>
      <w:r w:rsidRPr="00600C31">
        <w:rPr>
          <w:rStyle w:val="Strong"/>
          <w:rFonts w:asciiTheme="minorBidi" w:hAnsiTheme="minorBidi" w:cs="Arial"/>
          <w:b w:val="0"/>
          <w:bCs w:val="0"/>
          <w:color w:val="000000"/>
          <w:sz w:val="20"/>
          <w:szCs w:val="20"/>
        </w:rPr>
        <w:t xml:space="preserve">. (9) </w:t>
      </w:r>
      <w:r w:rsidR="00286184">
        <w:rPr>
          <w:rStyle w:val="Strong"/>
          <w:rFonts w:asciiTheme="minorBidi" w:hAnsiTheme="minorBidi" w:cs="Arial"/>
          <w:b w:val="0"/>
          <w:bCs w:val="0"/>
          <w:color w:val="000000"/>
          <w:sz w:val="20"/>
          <w:szCs w:val="20"/>
        </w:rPr>
        <w:t>Allah</w:t>
      </w:r>
      <w:r w:rsidRPr="00600C31">
        <w:rPr>
          <w:rStyle w:val="Strong"/>
          <w:rFonts w:asciiTheme="minorBidi" w:hAnsiTheme="minorBidi" w:cs="Arial"/>
          <w:b w:val="0"/>
          <w:bCs w:val="0"/>
          <w:color w:val="000000"/>
          <w:sz w:val="20"/>
          <w:szCs w:val="20"/>
        </w:rPr>
        <w:t xml:space="preserve"> has prepared for them a severe </w:t>
      </w:r>
      <w:r w:rsidR="00286184">
        <w:rPr>
          <w:rStyle w:val="Strong"/>
          <w:rFonts w:asciiTheme="minorBidi" w:hAnsiTheme="minorBidi" w:cs="Arial"/>
          <w:b w:val="0"/>
          <w:bCs w:val="0"/>
          <w:color w:val="000000"/>
          <w:sz w:val="20"/>
          <w:szCs w:val="20"/>
        </w:rPr>
        <w:t>torment</w:t>
      </w:r>
      <w:r w:rsidRPr="00600C31">
        <w:rPr>
          <w:rStyle w:val="Strong"/>
          <w:rFonts w:asciiTheme="minorBidi" w:hAnsiTheme="minorBidi" w:cs="Arial"/>
          <w:b w:val="0"/>
          <w:bCs w:val="0"/>
          <w:color w:val="000000"/>
          <w:sz w:val="20"/>
          <w:szCs w:val="20"/>
        </w:rPr>
        <w:t>. So</w:t>
      </w:r>
      <w:r w:rsidR="00286184">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beware of </w:t>
      </w:r>
      <w:r w:rsidR="00286184">
        <w:rPr>
          <w:rStyle w:val="Strong"/>
          <w:rFonts w:asciiTheme="minorBidi" w:hAnsiTheme="minorBidi" w:cs="Arial"/>
          <w:b w:val="0"/>
          <w:bCs w:val="0"/>
          <w:color w:val="000000"/>
          <w:sz w:val="20"/>
          <w:szCs w:val="20"/>
        </w:rPr>
        <w:t>Allah</w:t>
      </w:r>
      <w:r w:rsidRPr="00600C31">
        <w:rPr>
          <w:rStyle w:val="Strong"/>
          <w:rFonts w:asciiTheme="minorBidi" w:hAnsiTheme="minorBidi" w:cs="Arial"/>
          <w:b w:val="0"/>
          <w:bCs w:val="0"/>
          <w:color w:val="000000"/>
          <w:sz w:val="20"/>
          <w:szCs w:val="20"/>
        </w:rPr>
        <w:t>, O you who possess intellect</w:t>
      </w:r>
      <w:r w:rsidR="00355887">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and </w:t>
      </w:r>
      <w:r w:rsidR="00355887">
        <w:rPr>
          <w:rStyle w:val="Strong"/>
          <w:rFonts w:asciiTheme="minorBidi" w:hAnsiTheme="minorBidi" w:cs="Arial"/>
          <w:b w:val="0"/>
          <w:bCs w:val="0"/>
          <w:color w:val="000000"/>
          <w:sz w:val="20"/>
          <w:szCs w:val="20"/>
        </w:rPr>
        <w:t xml:space="preserve">who </w:t>
      </w:r>
      <w:r w:rsidRPr="00600C31">
        <w:rPr>
          <w:rStyle w:val="Strong"/>
          <w:rFonts w:asciiTheme="minorBidi" w:hAnsiTheme="minorBidi" w:cs="Arial"/>
          <w:b w:val="0"/>
          <w:bCs w:val="0"/>
          <w:color w:val="000000"/>
          <w:sz w:val="20"/>
          <w:szCs w:val="20"/>
        </w:rPr>
        <w:t xml:space="preserve">have </w:t>
      </w:r>
      <w:r w:rsidR="00355887">
        <w:rPr>
          <w:rStyle w:val="Strong"/>
          <w:rFonts w:asciiTheme="minorBidi" w:hAnsiTheme="minorBidi" w:cs="Arial"/>
          <w:b w:val="0"/>
          <w:bCs w:val="0"/>
          <w:color w:val="000000"/>
          <w:sz w:val="20"/>
          <w:szCs w:val="20"/>
        </w:rPr>
        <w:t>believed</w:t>
      </w:r>
      <w:r w:rsidRPr="00600C31">
        <w:rPr>
          <w:rStyle w:val="Strong"/>
          <w:rFonts w:asciiTheme="minorBidi" w:hAnsiTheme="minorBidi" w:cs="Arial"/>
          <w:b w:val="0"/>
          <w:bCs w:val="0"/>
          <w:color w:val="000000"/>
          <w:sz w:val="20"/>
          <w:szCs w:val="20"/>
        </w:rPr>
        <w:t xml:space="preserve">. </w:t>
      </w:r>
      <w:r w:rsidR="00355887">
        <w:rPr>
          <w:rStyle w:val="Strong"/>
          <w:rFonts w:asciiTheme="minorBidi" w:hAnsiTheme="minorBidi" w:cs="Arial"/>
          <w:b w:val="0"/>
          <w:bCs w:val="0"/>
          <w:color w:val="000000"/>
          <w:sz w:val="20"/>
          <w:szCs w:val="20"/>
        </w:rPr>
        <w:t>Allah</w:t>
      </w:r>
      <w:r w:rsidRPr="00600C31">
        <w:rPr>
          <w:rStyle w:val="Strong"/>
          <w:rFonts w:asciiTheme="minorBidi" w:hAnsiTheme="minorBidi" w:cs="Arial"/>
          <w:b w:val="0"/>
          <w:bCs w:val="0"/>
          <w:color w:val="000000"/>
          <w:sz w:val="20"/>
          <w:szCs w:val="20"/>
        </w:rPr>
        <w:t xml:space="preserve"> has sent down to you a Reminder</w:t>
      </w:r>
      <w:r w:rsidR="00355887">
        <w:rPr>
          <w:rStyle w:val="Strong"/>
          <w:rFonts w:asciiTheme="minorBidi" w:hAnsiTheme="minorBidi" w:cs="Arial"/>
          <w:b w:val="0"/>
          <w:bCs w:val="0"/>
          <w:color w:val="000000"/>
          <w:sz w:val="20"/>
          <w:szCs w:val="20"/>
        </w:rPr>
        <w:t xml:space="preserve"> (the Holy Quran)</w:t>
      </w:r>
      <w:r w:rsidRPr="00600C31">
        <w:rPr>
          <w:rStyle w:val="Strong"/>
          <w:rFonts w:asciiTheme="minorBidi" w:hAnsiTheme="minorBidi" w:cs="Arial"/>
          <w:b w:val="0"/>
          <w:bCs w:val="0"/>
          <w:color w:val="000000"/>
          <w:sz w:val="20"/>
          <w:szCs w:val="20"/>
        </w:rPr>
        <w:t xml:space="preserve"> (10)</w:t>
      </w:r>
      <w:r>
        <w:rPr>
          <w:rStyle w:val="Strong"/>
          <w:rFonts w:asciiTheme="minorBidi" w:hAnsiTheme="minorBidi" w:cs="Arial"/>
          <w:b w:val="0"/>
          <w:bCs w:val="0"/>
          <w:color w:val="000000"/>
          <w:sz w:val="20"/>
          <w:szCs w:val="20"/>
        </w:rPr>
        <w:t xml:space="preserve"> (Al-</w:t>
      </w:r>
      <w:r w:rsidRPr="00D27D90">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alaq, 65: 8-10).</w:t>
      </w:r>
    </w:p>
  </w:endnote>
  <w:endnote w:id="176">
    <w:p w14:paraId="7BBCE0CB" w14:textId="6A6811DE" w:rsidR="00B05581" w:rsidRPr="00770027" w:rsidRDefault="006A66CD" w:rsidP="00B05581">
      <w:pPr>
        <w:pStyle w:val="EndnoteText"/>
        <w:jc w:val="both"/>
        <w:rPr>
          <w:rFonts w:asciiTheme="minorBidi" w:hAnsiTheme="minorBidi"/>
        </w:rPr>
      </w:pPr>
      <w:r w:rsidRPr="005E0896">
        <w:rPr>
          <w:rStyle w:val="EndnoteReference"/>
          <w:rFonts w:asciiTheme="minorBidi" w:hAnsiTheme="minorBidi"/>
          <w:color w:val="0070C0"/>
          <w:sz w:val="32"/>
          <w:szCs w:val="32"/>
        </w:rPr>
        <w:endnoteRef/>
      </w:r>
      <w:r w:rsidR="00B05581">
        <w:rPr>
          <w:rFonts w:asciiTheme="minorBidi" w:hAnsiTheme="minorBidi"/>
          <w:color w:val="0070C0"/>
          <w:sz w:val="32"/>
          <w:szCs w:val="32"/>
        </w:rPr>
        <w:t xml:space="preserve"> </w:t>
      </w:r>
      <w:r w:rsidR="00B05581">
        <w:rPr>
          <w:rFonts w:asciiTheme="minorBidi" w:hAnsiTheme="minorBidi"/>
        </w:rPr>
        <w:t>Arabic texts and the English translations of the mentioned verses about torment, are as follows:</w:t>
      </w:r>
    </w:p>
    <w:p w14:paraId="299E93AF" w14:textId="1808CD26" w:rsidR="00B05581" w:rsidRPr="00B05581" w:rsidRDefault="00B05581" w:rsidP="006A66CD">
      <w:pPr>
        <w:pStyle w:val="EndnoteText"/>
        <w:rPr>
          <w:rFonts w:asciiTheme="minorBidi" w:hAnsiTheme="minorBidi"/>
          <w:color w:val="0070C0"/>
          <w:sz w:val="28"/>
          <w:szCs w:val="28"/>
        </w:rPr>
      </w:pPr>
    </w:p>
    <w:p w14:paraId="4DB317BA" w14:textId="77777777" w:rsidR="006A66CD" w:rsidRDefault="006A66CD" w:rsidP="00B05581">
      <w:pPr>
        <w:pStyle w:val="auto-style19"/>
        <w:bidi/>
        <w:spacing w:before="100" w:beforeAutospacing="1" w:after="100" w:afterAutospacing="1"/>
        <w:jc w:val="both"/>
        <w:rPr>
          <w:rStyle w:val="style3061"/>
          <w:rFonts w:asciiTheme="minorBidi" w:eastAsiaTheme="minorEastAsia" w:hAnsiTheme="minorBidi" w:cs="Arial"/>
          <w:sz w:val="28"/>
          <w:szCs w:val="28"/>
          <w:rtl/>
        </w:rPr>
      </w:pPr>
      <w:r w:rsidRPr="005D517F">
        <w:rPr>
          <w:rStyle w:val="style3061"/>
          <w:rFonts w:asciiTheme="minorBidi" w:eastAsiaTheme="minorEastAsia" w:hAnsiTheme="minorBidi" w:cs="Arial"/>
          <w:sz w:val="28"/>
          <w:szCs w:val="28"/>
          <w:rtl/>
        </w:rPr>
        <w:t xml:space="preserve">وَمَا مَنَعَنَا أَن نُّرْسِلَ بِالْآيَاتِ إِلَّا أَن كَذَّبَ بِهَا الْأَوَّلُونَ ۚ وَآتَيْنَا ثَمُودَ النَّاقَةَ مُبْصِرَةً فَظَلَمُوا بِهَا ۚ وَمَا نُرْسِلُ بِالْآيَاتِ إِلَّا </w:t>
      </w:r>
      <w:r w:rsidRPr="00D83050">
        <w:rPr>
          <w:rStyle w:val="style3061"/>
          <w:rFonts w:asciiTheme="minorBidi" w:eastAsiaTheme="minorEastAsia" w:hAnsiTheme="minorBidi" w:cs="Arial"/>
          <w:b/>
          <w:bCs/>
          <w:color w:val="FF0000"/>
          <w:sz w:val="28"/>
          <w:szCs w:val="28"/>
          <w:rtl/>
        </w:rPr>
        <w:t>تَخْوِيفًا</w:t>
      </w:r>
      <w:r w:rsidRPr="00D83050">
        <w:rPr>
          <w:rStyle w:val="style3061"/>
          <w:rFonts w:asciiTheme="minorBidi" w:eastAsiaTheme="minorEastAsia" w:hAnsiTheme="minorBidi" w:cs="Arial" w:hint="cs"/>
          <w:b/>
          <w:bCs/>
          <w:color w:val="FF0000"/>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17: 59</w:t>
      </w:r>
      <w:r>
        <w:rPr>
          <w:rStyle w:val="style3061"/>
          <w:rFonts w:asciiTheme="minorBidi" w:eastAsiaTheme="minorEastAsia" w:hAnsiTheme="minorBidi" w:cs="Arial" w:hint="cs"/>
          <w:sz w:val="28"/>
          <w:szCs w:val="28"/>
          <w:rtl/>
          <w:cs/>
        </w:rPr>
        <w:t>).</w:t>
      </w:r>
    </w:p>
    <w:p w14:paraId="6AA218E7" w14:textId="77777777" w:rsidR="006A66CD" w:rsidRDefault="006A66CD" w:rsidP="00B05581">
      <w:pPr>
        <w:pStyle w:val="auto-style19"/>
        <w:bidi/>
        <w:spacing w:before="100" w:beforeAutospacing="1" w:after="100" w:afterAutospacing="1"/>
        <w:jc w:val="both"/>
        <w:rPr>
          <w:rStyle w:val="style3061"/>
          <w:rFonts w:asciiTheme="minorBidi" w:eastAsiaTheme="minorEastAsia" w:hAnsiTheme="minorBidi" w:cs="Arial"/>
          <w:sz w:val="28"/>
          <w:szCs w:val="28"/>
          <w:rtl/>
        </w:rPr>
      </w:pPr>
      <w:r w:rsidRPr="00D83050">
        <w:rPr>
          <w:rStyle w:val="style3061"/>
          <w:rFonts w:asciiTheme="minorBidi" w:eastAsiaTheme="minorEastAsia" w:hAnsiTheme="minorBidi" w:cs="Arial"/>
          <w:b/>
          <w:bCs/>
          <w:color w:val="FF0000"/>
          <w:sz w:val="28"/>
          <w:szCs w:val="28"/>
          <w:rtl/>
        </w:rPr>
        <w:t>مَّا يَفْعَلُ اللَّهُ بِعَذَابِكُمْ</w:t>
      </w:r>
      <w:r w:rsidRPr="00D83050">
        <w:rPr>
          <w:rStyle w:val="style3061"/>
          <w:rFonts w:asciiTheme="minorBidi" w:eastAsiaTheme="minorEastAsia" w:hAnsiTheme="minorBidi" w:cs="Arial"/>
          <w:color w:val="FF0000"/>
          <w:sz w:val="28"/>
          <w:szCs w:val="28"/>
          <w:rtl/>
        </w:rPr>
        <w:t xml:space="preserve"> </w:t>
      </w:r>
      <w:r w:rsidRPr="00D10932">
        <w:rPr>
          <w:rStyle w:val="style3061"/>
          <w:rFonts w:asciiTheme="minorBidi" w:eastAsiaTheme="minorEastAsia" w:hAnsiTheme="minorBidi" w:cs="Arial"/>
          <w:sz w:val="28"/>
          <w:szCs w:val="28"/>
          <w:rtl/>
        </w:rPr>
        <w:t>إِن شَكَرْتُمْ وَآمَنتُمْ ۚ وَكَانَ اللَّهُ شَاكِرًا عَلِيمًا</w:t>
      </w:r>
      <w:r>
        <w:rPr>
          <w:rStyle w:val="style3061"/>
          <w:rFonts w:asciiTheme="minorBidi" w:eastAsiaTheme="minorEastAsia" w:hAnsiTheme="minorBidi" w:cs="Arial" w:hint="cs"/>
          <w:sz w:val="28"/>
          <w:szCs w:val="28"/>
          <w:rtl/>
        </w:rPr>
        <w:t xml:space="preserve"> (النِّسَاءُ ، </w:t>
      </w:r>
      <w:r>
        <w:rPr>
          <w:rStyle w:val="style3061"/>
          <w:rFonts w:asciiTheme="minorBidi" w:eastAsiaTheme="minorEastAsia" w:hAnsiTheme="minorBidi" w:cs="Arial" w:hint="cs"/>
          <w:rtl/>
        </w:rPr>
        <w:t>4: 147</w:t>
      </w:r>
      <w:r>
        <w:rPr>
          <w:rStyle w:val="style3061"/>
          <w:rFonts w:asciiTheme="minorBidi" w:eastAsiaTheme="minorEastAsia" w:hAnsiTheme="minorBidi" w:cs="Arial" w:hint="cs"/>
          <w:sz w:val="28"/>
          <w:szCs w:val="28"/>
          <w:rtl/>
        </w:rPr>
        <w:t>).</w:t>
      </w:r>
    </w:p>
    <w:p w14:paraId="67A24A0E" w14:textId="77777777" w:rsidR="006A66CD" w:rsidRDefault="006A66CD" w:rsidP="00B05581">
      <w:pPr>
        <w:pStyle w:val="auto-style19"/>
        <w:bidi/>
        <w:spacing w:before="100" w:beforeAutospacing="1" w:after="100" w:afterAutospacing="1"/>
        <w:jc w:val="both"/>
        <w:rPr>
          <w:rStyle w:val="style3061"/>
          <w:rFonts w:asciiTheme="minorBidi" w:eastAsiaTheme="minorEastAsia" w:hAnsiTheme="minorBidi" w:cs="Arial"/>
          <w:sz w:val="28"/>
          <w:szCs w:val="28"/>
          <w:rtl/>
        </w:rPr>
      </w:pPr>
      <w:r w:rsidRPr="0066552A">
        <w:rPr>
          <w:rStyle w:val="style3061"/>
          <w:rFonts w:asciiTheme="minorBidi" w:eastAsiaTheme="minorEastAsia" w:hAnsiTheme="minorBidi" w:cs="Arial"/>
          <w:sz w:val="28"/>
          <w:szCs w:val="28"/>
          <w:rtl/>
        </w:rPr>
        <w:t xml:space="preserve">مَّنِ اهْتَدَىٰ فَإِنَّمَا يَهْتَدِي لِنَفْسِهِ ۖ وَمَن ضَلَّ فَإِنَّمَا يَضِلُّ عَلَيْهَا ۚ وَلَا تَزِرُ وَازِرَةٌ وِزْرَ أُخْرَىٰ ۗ </w:t>
      </w:r>
      <w:r w:rsidRPr="00D83050">
        <w:rPr>
          <w:rStyle w:val="style3061"/>
          <w:rFonts w:asciiTheme="minorBidi" w:eastAsiaTheme="minorEastAsia" w:hAnsiTheme="minorBidi" w:cs="Arial"/>
          <w:b/>
          <w:bCs/>
          <w:color w:val="FF0000"/>
          <w:sz w:val="28"/>
          <w:szCs w:val="28"/>
          <w:rtl/>
        </w:rPr>
        <w:t>وَمَا كُنَّا مُعَذِّبِينَ حَتَّىٰ نَبْعَثَ رَسُولًا</w:t>
      </w:r>
      <w:r w:rsidRPr="0066552A">
        <w:rPr>
          <w:rStyle w:val="style3061"/>
          <w:rFonts w:asciiTheme="minorBidi" w:eastAsiaTheme="minorEastAsia" w:hAnsiTheme="minorBidi" w:cs="Arial"/>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 xml:space="preserve">17: </w:t>
      </w:r>
      <w:r>
        <w:rPr>
          <w:rStyle w:val="style3061"/>
          <w:rFonts w:asciiTheme="minorBidi" w:eastAsiaTheme="minorEastAsia" w:hAnsiTheme="minorBidi" w:cs="Arial" w:hint="cs"/>
          <w:rtl/>
        </w:rPr>
        <w:t>1</w:t>
      </w:r>
      <w:r>
        <w:rPr>
          <w:rStyle w:val="style3061"/>
          <w:rFonts w:asciiTheme="minorBidi" w:eastAsiaTheme="minorEastAsia" w:hAnsiTheme="minorBidi" w:cs="Arial" w:hint="cs"/>
          <w:rtl/>
          <w:cs/>
        </w:rPr>
        <w:t>5</w:t>
      </w:r>
      <w:r>
        <w:rPr>
          <w:rStyle w:val="style3061"/>
          <w:rFonts w:asciiTheme="minorBidi" w:eastAsiaTheme="minorEastAsia" w:hAnsiTheme="minorBidi" w:cs="Arial" w:hint="cs"/>
          <w:sz w:val="28"/>
          <w:szCs w:val="28"/>
          <w:rtl/>
          <w:cs/>
        </w:rPr>
        <w:t>).</w:t>
      </w:r>
    </w:p>
    <w:p w14:paraId="57FFE9C1" w14:textId="77777777" w:rsidR="006A66CD" w:rsidRDefault="006A66CD" w:rsidP="00B05581">
      <w:pPr>
        <w:pStyle w:val="auto-style19"/>
        <w:spacing w:before="100" w:beforeAutospacing="1" w:after="100" w:afterAutospacing="1"/>
        <w:jc w:val="both"/>
        <w:rPr>
          <w:rStyle w:val="style3061"/>
          <w:rFonts w:asciiTheme="minorBidi" w:eastAsiaTheme="minorEastAsia" w:hAnsiTheme="minorBidi" w:cs="Arial"/>
          <w:sz w:val="20"/>
          <w:szCs w:val="20"/>
          <w:rtl/>
        </w:rPr>
      </w:pPr>
      <w:r w:rsidRPr="00E37E14">
        <w:rPr>
          <w:rStyle w:val="style3061"/>
          <w:rFonts w:asciiTheme="minorBidi" w:eastAsiaTheme="minorEastAsia" w:hAnsiTheme="minorBidi" w:cs="Arial"/>
          <w:sz w:val="20"/>
          <w:szCs w:val="20"/>
        </w:rPr>
        <w:t>And nothing has prevented Us from sending signs</w:t>
      </w:r>
      <w:r>
        <w:rPr>
          <w:rStyle w:val="style3061"/>
          <w:rFonts w:asciiTheme="minorBidi" w:eastAsiaTheme="minorEastAsia" w:hAnsiTheme="minorBidi" w:cs="Arial"/>
          <w:sz w:val="20"/>
          <w:szCs w:val="20"/>
        </w:rPr>
        <w:t>,</w:t>
      </w:r>
      <w:r w:rsidRPr="00E37E14">
        <w:rPr>
          <w:rStyle w:val="style3061"/>
          <w:rFonts w:asciiTheme="minorBidi" w:eastAsiaTheme="minorEastAsia" w:hAnsiTheme="minorBidi" w:cs="Arial"/>
          <w:sz w:val="20"/>
          <w:szCs w:val="20"/>
        </w:rPr>
        <w:t xml:space="preserve"> except that the former peoples denied them. And We gave Tham</w:t>
      </w:r>
      <w:r>
        <w:rPr>
          <w:rStyle w:val="style3061"/>
          <w:rFonts w:asciiTheme="minorBidi" w:eastAsiaTheme="minorEastAsia" w:hAnsiTheme="minorBidi" w:cs="Arial"/>
          <w:sz w:val="20"/>
          <w:szCs w:val="20"/>
        </w:rPr>
        <w:t>oo</w:t>
      </w:r>
      <w:r w:rsidRPr="00E37E14">
        <w:rPr>
          <w:rStyle w:val="style3061"/>
          <w:rFonts w:asciiTheme="minorBidi" w:eastAsiaTheme="minorEastAsia" w:hAnsiTheme="minorBidi" w:cs="Arial"/>
          <w:sz w:val="20"/>
          <w:szCs w:val="20"/>
        </w:rPr>
        <w:t xml:space="preserve">d the she-camel as a visible sign, but they wronged her. And We </w:t>
      </w:r>
      <w:r>
        <w:rPr>
          <w:rStyle w:val="style3061"/>
          <w:rFonts w:asciiTheme="minorBidi" w:eastAsiaTheme="minorEastAsia" w:hAnsiTheme="minorBidi" w:cs="Arial"/>
          <w:sz w:val="20"/>
          <w:szCs w:val="20"/>
        </w:rPr>
        <w:t xml:space="preserve">do not </w:t>
      </w:r>
      <w:r w:rsidRPr="00E37E14">
        <w:rPr>
          <w:rStyle w:val="style3061"/>
          <w:rFonts w:asciiTheme="minorBidi" w:eastAsiaTheme="minorEastAsia" w:hAnsiTheme="minorBidi" w:cs="Arial"/>
          <w:sz w:val="20"/>
          <w:szCs w:val="20"/>
        </w:rPr>
        <w:t>send the signs except</w:t>
      </w:r>
      <w:r>
        <w:rPr>
          <w:rStyle w:val="style3061"/>
          <w:rFonts w:asciiTheme="minorBidi" w:eastAsiaTheme="minorEastAsia" w:hAnsiTheme="minorBidi" w:cs="Arial"/>
          <w:sz w:val="20"/>
          <w:szCs w:val="20"/>
        </w:rPr>
        <w:t xml:space="preserve"> (for)</w:t>
      </w:r>
      <w:r w:rsidRPr="00E37E14">
        <w:rPr>
          <w:rStyle w:val="style3061"/>
          <w:rFonts w:asciiTheme="minorBidi" w:eastAsiaTheme="minorEastAsia" w:hAnsiTheme="minorBidi" w:cs="Arial"/>
          <w:sz w:val="20"/>
          <w:szCs w:val="20"/>
        </w:rPr>
        <w:t xml:space="preserve"> </w:t>
      </w:r>
      <w:r w:rsidRPr="00837EAA">
        <w:rPr>
          <w:rStyle w:val="style3061"/>
          <w:rFonts w:asciiTheme="minorBidi" w:eastAsiaTheme="minorEastAsia" w:hAnsiTheme="minorBidi" w:cs="Arial"/>
          <w:b/>
          <w:bCs/>
          <w:color w:val="FF0000"/>
          <w:sz w:val="20"/>
          <w:szCs w:val="20"/>
        </w:rPr>
        <w:t>frighten</w:t>
      </w:r>
      <w:r>
        <w:rPr>
          <w:rStyle w:val="style3061"/>
          <w:rFonts w:asciiTheme="minorBidi" w:eastAsiaTheme="minorEastAsia" w:hAnsiTheme="minorBidi" w:cs="Arial"/>
          <w:b/>
          <w:bCs/>
          <w:color w:val="FF0000"/>
          <w:sz w:val="20"/>
          <w:szCs w:val="20"/>
        </w:rPr>
        <w:t>ing</w:t>
      </w:r>
      <w:r w:rsidRPr="00837EAA">
        <w:rPr>
          <w:rStyle w:val="style3061"/>
          <w:rFonts w:asciiTheme="minorBidi" w:eastAsiaTheme="minorEastAsia" w:hAnsiTheme="minorBidi" w:cs="Arial"/>
          <w:color w:val="FF0000"/>
          <w:sz w:val="20"/>
          <w:szCs w:val="20"/>
        </w:rPr>
        <w:t xml:space="preserve"> </w:t>
      </w:r>
      <w:r>
        <w:rPr>
          <w:rStyle w:val="style3061"/>
          <w:rFonts w:asciiTheme="minorBidi" w:eastAsiaTheme="minorEastAsia" w:hAnsiTheme="minorBidi" w:cs="Arial"/>
          <w:sz w:val="20"/>
          <w:szCs w:val="20"/>
        </w:rPr>
        <w:t xml:space="preserve">(to warn people) </w:t>
      </w:r>
      <w:r>
        <w:rPr>
          <w:rFonts w:asciiTheme="minorBidi" w:hAnsiTheme="minorBidi" w:cstheme="minorBidi"/>
          <w:sz w:val="20"/>
          <w:szCs w:val="20"/>
        </w:rPr>
        <w:t>(Al-Isra, 17: 59).</w:t>
      </w:r>
    </w:p>
    <w:p w14:paraId="0FB775D2" w14:textId="3B6D9C0E" w:rsidR="006A66CD" w:rsidRPr="00F350D2" w:rsidRDefault="006A66CD" w:rsidP="00B05581">
      <w:pPr>
        <w:pStyle w:val="auto-style19"/>
        <w:spacing w:before="100" w:beforeAutospacing="1" w:after="100" w:afterAutospacing="1"/>
        <w:jc w:val="both"/>
        <w:rPr>
          <w:rStyle w:val="style3061"/>
          <w:rFonts w:asciiTheme="minorBidi" w:eastAsiaTheme="minorEastAsia" w:hAnsiTheme="minorBidi" w:cstheme="minorBidi"/>
          <w:sz w:val="20"/>
          <w:szCs w:val="20"/>
          <w:rtl/>
        </w:rPr>
      </w:pPr>
      <w:r w:rsidRPr="00D63E08">
        <w:rPr>
          <w:rStyle w:val="style3061"/>
          <w:rFonts w:asciiTheme="minorBidi" w:eastAsiaTheme="minorEastAsia" w:hAnsiTheme="minorBidi" w:cs="Arial"/>
          <w:b/>
          <w:bCs/>
          <w:color w:val="FF0000"/>
          <w:sz w:val="20"/>
          <w:szCs w:val="20"/>
        </w:rPr>
        <w:t>What would Allah accomplish by your torment</w:t>
      </w:r>
      <w:r w:rsidRPr="00D10932">
        <w:rPr>
          <w:rStyle w:val="style3061"/>
          <w:rFonts w:asciiTheme="minorBidi" w:eastAsiaTheme="minorEastAsia" w:hAnsiTheme="minorBidi" w:cs="Arial"/>
          <w:sz w:val="20"/>
          <w:szCs w:val="20"/>
        </w:rPr>
        <w:t xml:space="preserve">, if you have given thanks, and have believed? </w:t>
      </w:r>
      <w:r>
        <w:rPr>
          <w:rStyle w:val="style3061"/>
          <w:rFonts w:asciiTheme="minorBidi" w:eastAsiaTheme="minorEastAsia" w:hAnsiTheme="minorBidi" w:cs="Arial"/>
          <w:sz w:val="20"/>
          <w:szCs w:val="20"/>
        </w:rPr>
        <w:t>And Allah</w:t>
      </w:r>
      <w:r w:rsidRPr="00D10932">
        <w:rPr>
          <w:rStyle w:val="style3061"/>
          <w:rFonts w:asciiTheme="minorBidi" w:eastAsiaTheme="minorEastAsia" w:hAnsiTheme="minorBidi" w:cs="Arial"/>
          <w:sz w:val="20"/>
          <w:szCs w:val="20"/>
        </w:rPr>
        <w:t xml:space="preserve"> is Appreciative and </w:t>
      </w:r>
      <w:r>
        <w:rPr>
          <w:rStyle w:val="style3061"/>
          <w:rFonts w:asciiTheme="minorBidi" w:eastAsiaTheme="minorEastAsia" w:hAnsiTheme="minorBidi" w:cs="Arial"/>
          <w:sz w:val="20"/>
          <w:szCs w:val="20"/>
        </w:rPr>
        <w:t>Knowing (Al-Nisa, 4: 147).</w:t>
      </w:r>
    </w:p>
    <w:p w14:paraId="0C2FB190" w14:textId="35827287" w:rsidR="006A66CD" w:rsidRPr="00F350D2" w:rsidRDefault="006A66CD" w:rsidP="00B05581">
      <w:pPr>
        <w:pStyle w:val="auto-style19"/>
        <w:spacing w:before="100" w:beforeAutospacing="1" w:after="100" w:afterAutospacing="1"/>
        <w:jc w:val="both"/>
        <w:rPr>
          <w:rFonts w:asciiTheme="minorBidi" w:hAnsiTheme="minorBidi" w:cstheme="minorBidi"/>
          <w:sz w:val="20"/>
          <w:szCs w:val="20"/>
        </w:rPr>
      </w:pPr>
      <w:r w:rsidRPr="00F350D2">
        <w:rPr>
          <w:rFonts w:asciiTheme="minorBidi" w:hAnsiTheme="minorBidi" w:cstheme="minorBidi"/>
          <w:sz w:val="20"/>
          <w:szCs w:val="20"/>
        </w:rPr>
        <w:t xml:space="preserve">Whoever is guided is only guided for </w:t>
      </w:r>
      <w:r>
        <w:rPr>
          <w:rFonts w:asciiTheme="minorBidi" w:hAnsiTheme="minorBidi" w:cstheme="minorBidi"/>
          <w:sz w:val="20"/>
          <w:szCs w:val="20"/>
        </w:rPr>
        <w:t>(</w:t>
      </w:r>
      <w:r w:rsidRPr="00F350D2">
        <w:rPr>
          <w:rFonts w:asciiTheme="minorBidi" w:hAnsiTheme="minorBidi" w:cstheme="minorBidi"/>
          <w:sz w:val="20"/>
          <w:szCs w:val="20"/>
        </w:rPr>
        <w:t>the benefit of</w:t>
      </w:r>
      <w:r>
        <w:rPr>
          <w:rFonts w:asciiTheme="minorBidi" w:hAnsiTheme="minorBidi" w:cstheme="minorBidi"/>
          <w:sz w:val="20"/>
          <w:szCs w:val="20"/>
        </w:rPr>
        <w:t>)</w:t>
      </w:r>
      <w:r w:rsidRPr="00F350D2">
        <w:rPr>
          <w:rFonts w:asciiTheme="minorBidi" w:hAnsiTheme="minorBidi" w:cstheme="minorBidi"/>
          <w:sz w:val="20"/>
          <w:szCs w:val="20"/>
        </w:rPr>
        <w:t xml:space="preserve"> his</w:t>
      </w:r>
      <w:r>
        <w:rPr>
          <w:rFonts w:asciiTheme="minorBidi" w:hAnsiTheme="minorBidi" w:cstheme="minorBidi"/>
          <w:sz w:val="20"/>
          <w:szCs w:val="20"/>
        </w:rPr>
        <w:t xml:space="preserve"> self (part of the</w:t>
      </w:r>
      <w:r w:rsidRPr="00F350D2">
        <w:rPr>
          <w:rFonts w:asciiTheme="minorBidi" w:hAnsiTheme="minorBidi" w:cstheme="minorBidi"/>
          <w:sz w:val="20"/>
          <w:szCs w:val="20"/>
        </w:rPr>
        <w:t xml:space="preserve"> soul</w:t>
      </w:r>
      <w:r>
        <w:rPr>
          <w:rFonts w:asciiTheme="minorBidi" w:hAnsiTheme="minorBidi" w:cstheme="minorBidi"/>
          <w:sz w:val="20"/>
          <w:szCs w:val="20"/>
        </w:rPr>
        <w:t>)</w:t>
      </w:r>
      <w:r w:rsidRPr="00F350D2">
        <w:rPr>
          <w:rFonts w:asciiTheme="minorBidi" w:hAnsiTheme="minorBidi" w:cstheme="minorBidi"/>
          <w:sz w:val="20"/>
          <w:szCs w:val="20"/>
        </w:rPr>
        <w:t xml:space="preserve">. And whoever </w:t>
      </w:r>
      <w:r>
        <w:rPr>
          <w:rFonts w:asciiTheme="minorBidi" w:hAnsiTheme="minorBidi" w:cstheme="minorBidi"/>
          <w:sz w:val="20"/>
          <w:szCs w:val="20"/>
        </w:rPr>
        <w:t>goes astray, goes astray</w:t>
      </w:r>
      <w:r w:rsidRPr="00F350D2">
        <w:rPr>
          <w:rFonts w:asciiTheme="minorBidi" w:hAnsiTheme="minorBidi" w:cstheme="minorBidi"/>
          <w:sz w:val="20"/>
          <w:szCs w:val="20"/>
        </w:rPr>
        <w:t xml:space="preserve"> against it. And no bearer of burdens will bear the burden of another. </w:t>
      </w:r>
      <w:r w:rsidRPr="00D63E08">
        <w:rPr>
          <w:rFonts w:asciiTheme="minorBidi" w:hAnsiTheme="minorBidi" w:cstheme="minorBidi"/>
          <w:b/>
          <w:bCs/>
          <w:color w:val="FF0000"/>
          <w:sz w:val="20"/>
          <w:szCs w:val="20"/>
        </w:rPr>
        <w:t>And We would never torment until We sent a messenger</w:t>
      </w:r>
      <w:r>
        <w:rPr>
          <w:rFonts w:asciiTheme="minorBidi" w:hAnsiTheme="minorBidi" w:cstheme="minorBidi"/>
          <w:sz w:val="20"/>
          <w:szCs w:val="20"/>
        </w:rPr>
        <w:t xml:space="preserve"> (Al-Isra, 17: 15).</w:t>
      </w:r>
    </w:p>
  </w:endnote>
  <w:endnote w:id="177">
    <w:p w14:paraId="060BBC88" w14:textId="4F546348" w:rsidR="00007B42" w:rsidRDefault="006A66CD" w:rsidP="00ED2178">
      <w:pPr>
        <w:pStyle w:val="EndnoteText"/>
        <w:spacing w:before="100" w:beforeAutospacing="1" w:after="100" w:afterAutospacing="1"/>
        <w:jc w:val="both"/>
        <w:rPr>
          <w:rFonts w:asciiTheme="minorBidi" w:hAnsiTheme="minorBidi"/>
        </w:rPr>
      </w:pPr>
      <w:r>
        <w:rPr>
          <w:rFonts w:hint="cs"/>
          <w:rtl/>
        </w:rPr>
        <w:t xml:space="preserve"> </w:t>
      </w:r>
      <w:r w:rsidRPr="00A90908">
        <w:rPr>
          <w:rStyle w:val="EndnoteReference"/>
          <w:rFonts w:asciiTheme="minorBidi" w:hAnsiTheme="minorBidi"/>
          <w:color w:val="0070C0"/>
          <w:sz w:val="32"/>
          <w:szCs w:val="32"/>
        </w:rPr>
        <w:endnoteRef/>
      </w:r>
      <w:r w:rsidRPr="00A90908">
        <w:rPr>
          <w:rFonts w:asciiTheme="minorBidi" w:hAnsiTheme="minorBidi"/>
          <w:color w:val="0070C0"/>
          <w:sz w:val="32"/>
          <w:szCs w:val="32"/>
          <w:rtl/>
        </w:rPr>
        <w:t xml:space="preserve"> </w:t>
      </w:r>
      <w:r w:rsidR="008A7E00">
        <w:rPr>
          <w:rFonts w:asciiTheme="minorBidi" w:hAnsiTheme="minorBidi"/>
        </w:rPr>
        <w:t xml:space="preserve">The Messenger of Allah, pbbuh, explained to us how ugly and awful the sins, which Allah, praise to Him, prohibited us </w:t>
      </w:r>
      <w:r w:rsidR="00007B42">
        <w:rPr>
          <w:rFonts w:asciiTheme="minorBidi" w:hAnsiTheme="minorBidi"/>
        </w:rPr>
        <w:t>from</w:t>
      </w:r>
      <w:r w:rsidR="008A7E00">
        <w:rPr>
          <w:rFonts w:asciiTheme="minorBidi" w:hAnsiTheme="minorBidi"/>
        </w:rPr>
        <w:t xml:space="preserve"> commit</w:t>
      </w:r>
      <w:r w:rsidR="00007B42">
        <w:rPr>
          <w:rFonts w:asciiTheme="minorBidi" w:hAnsiTheme="minorBidi"/>
        </w:rPr>
        <w:t>ting</w:t>
      </w:r>
      <w:r w:rsidR="008A7E00">
        <w:rPr>
          <w:rFonts w:asciiTheme="minorBidi" w:hAnsiTheme="minorBidi"/>
        </w:rPr>
        <w:t>, through his description of what he sa</w:t>
      </w:r>
      <w:r w:rsidR="00007B42">
        <w:rPr>
          <w:rFonts w:asciiTheme="minorBidi" w:hAnsiTheme="minorBidi"/>
        </w:rPr>
        <w:t>w</w:t>
      </w:r>
      <w:r w:rsidR="008A7E00">
        <w:rPr>
          <w:rFonts w:asciiTheme="minorBidi" w:hAnsiTheme="minorBidi"/>
        </w:rPr>
        <w:t xml:space="preserve">, during his </w:t>
      </w:r>
      <w:r w:rsidR="00007B42">
        <w:rPr>
          <w:rFonts w:asciiTheme="minorBidi" w:hAnsiTheme="minorBidi"/>
        </w:rPr>
        <w:t>“</w:t>
      </w:r>
      <w:r w:rsidR="008A7E00">
        <w:rPr>
          <w:rFonts w:asciiTheme="minorBidi" w:hAnsiTheme="minorBidi"/>
        </w:rPr>
        <w:t xml:space="preserve">Night Journey to </w:t>
      </w:r>
      <w:r w:rsidR="00007B42">
        <w:rPr>
          <w:rFonts w:asciiTheme="minorBidi" w:hAnsiTheme="minorBidi"/>
        </w:rPr>
        <w:t>H</w:t>
      </w:r>
      <w:r w:rsidR="008A7E00">
        <w:rPr>
          <w:rFonts w:asciiTheme="minorBidi" w:hAnsiTheme="minorBidi"/>
        </w:rPr>
        <w:t>eavens</w:t>
      </w:r>
      <w:r w:rsidR="00007B42">
        <w:rPr>
          <w:rFonts w:asciiTheme="minorBidi" w:hAnsiTheme="minorBidi"/>
        </w:rPr>
        <w:t>”</w:t>
      </w:r>
      <w:r w:rsidR="008A7E00">
        <w:rPr>
          <w:rFonts w:asciiTheme="minorBidi" w:hAnsiTheme="minorBidi"/>
        </w:rPr>
        <w:t xml:space="preserve"> (Al-Isra wal Mi’raj)</w:t>
      </w:r>
      <w:r w:rsidR="00007B42">
        <w:rPr>
          <w:rFonts w:asciiTheme="minorBidi" w:hAnsiTheme="minorBidi"/>
        </w:rPr>
        <w:t>, as follows:</w:t>
      </w:r>
      <w:r w:rsidR="008A7E00">
        <w:rPr>
          <w:rFonts w:asciiTheme="minorBidi" w:hAnsiTheme="minorBidi"/>
        </w:rPr>
        <w:t xml:space="preserve"> </w:t>
      </w:r>
    </w:p>
    <w:p w14:paraId="50E324D0" w14:textId="59599C02"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 </w:t>
      </w:r>
      <w:r w:rsidR="008A7E00">
        <w:rPr>
          <w:rFonts w:asciiTheme="minorBidi" w:hAnsiTheme="minorBidi"/>
          <w:sz w:val="20"/>
          <w:szCs w:val="20"/>
        </w:rPr>
        <w:t xml:space="preserve">He saw </w:t>
      </w:r>
      <w:r w:rsidR="003C3C98">
        <w:rPr>
          <w:rFonts w:asciiTheme="minorBidi" w:hAnsiTheme="minorBidi"/>
          <w:sz w:val="20"/>
          <w:szCs w:val="20"/>
        </w:rPr>
        <w:t xml:space="preserve">a group of people who </w:t>
      </w:r>
      <w:r w:rsidR="003C3C98" w:rsidRPr="00E14117">
        <w:rPr>
          <w:rFonts w:asciiTheme="minorBidi" w:hAnsiTheme="minorBidi"/>
          <w:sz w:val="20"/>
          <w:szCs w:val="20"/>
        </w:rPr>
        <w:t>ha</w:t>
      </w:r>
      <w:r w:rsidR="003C3C98">
        <w:rPr>
          <w:rFonts w:asciiTheme="minorBidi" w:hAnsiTheme="minorBidi"/>
          <w:sz w:val="20"/>
          <w:szCs w:val="20"/>
        </w:rPr>
        <w:t>d</w:t>
      </w:r>
      <w:r w:rsidR="003C3C98" w:rsidRPr="00E14117">
        <w:rPr>
          <w:rFonts w:asciiTheme="minorBidi" w:hAnsiTheme="minorBidi"/>
          <w:sz w:val="20"/>
          <w:szCs w:val="20"/>
        </w:rPr>
        <w:t xml:space="preserve"> copper nails, by which they</w:t>
      </w:r>
      <w:r w:rsidR="003C3C98">
        <w:rPr>
          <w:rFonts w:asciiTheme="minorBidi" w:hAnsiTheme="minorBidi"/>
          <w:sz w:val="20"/>
          <w:szCs w:val="20"/>
        </w:rPr>
        <w:t xml:space="preserve"> would</w:t>
      </w:r>
      <w:r w:rsidR="003C3C98" w:rsidRPr="00E14117">
        <w:rPr>
          <w:rFonts w:asciiTheme="minorBidi" w:hAnsiTheme="minorBidi"/>
          <w:sz w:val="20"/>
          <w:szCs w:val="20"/>
        </w:rPr>
        <w:t xml:space="preserve"> bite their own faces and chests.</w:t>
      </w:r>
      <w:r w:rsidR="003C3C98">
        <w:rPr>
          <w:rFonts w:asciiTheme="minorBidi" w:hAnsiTheme="minorBidi"/>
          <w:sz w:val="20"/>
          <w:szCs w:val="20"/>
        </w:rPr>
        <w:t xml:space="preserve"> He was told by the angel Jibreel (Gabriel), peace be upon him</w:t>
      </w:r>
      <w:r w:rsidR="003852EC">
        <w:rPr>
          <w:rFonts w:asciiTheme="minorBidi" w:hAnsiTheme="minorBidi"/>
          <w:sz w:val="20"/>
          <w:szCs w:val="20"/>
        </w:rPr>
        <w:t>: “T</w:t>
      </w:r>
      <w:r w:rsidR="003C3C98">
        <w:rPr>
          <w:rFonts w:asciiTheme="minorBidi" w:hAnsiTheme="minorBidi"/>
          <w:sz w:val="20"/>
          <w:szCs w:val="20"/>
        </w:rPr>
        <w:t xml:space="preserve">hose </w:t>
      </w:r>
      <w:r w:rsidR="0039539A">
        <w:rPr>
          <w:rFonts w:asciiTheme="minorBidi" w:hAnsiTheme="minorBidi"/>
          <w:sz w:val="20"/>
          <w:szCs w:val="20"/>
        </w:rPr>
        <w:t>a</w:t>
      </w:r>
      <w:r w:rsidR="003C3C98">
        <w:rPr>
          <w:rFonts w:asciiTheme="minorBidi" w:hAnsiTheme="minorBidi"/>
          <w:sz w:val="20"/>
          <w:szCs w:val="20"/>
        </w:rPr>
        <w:t xml:space="preserve">re the ones </w:t>
      </w:r>
      <w:r w:rsidR="007C2EDB" w:rsidRPr="00E14117">
        <w:rPr>
          <w:rFonts w:asciiTheme="minorBidi" w:hAnsiTheme="minorBidi"/>
          <w:sz w:val="20"/>
          <w:szCs w:val="20"/>
        </w:rPr>
        <w:t>who back bite people and gossip about their intimate life with evil hints.</w:t>
      </w:r>
      <w:r w:rsidR="003852EC">
        <w:rPr>
          <w:rFonts w:asciiTheme="minorBidi" w:hAnsiTheme="minorBidi"/>
          <w:sz w:val="20"/>
          <w:szCs w:val="20"/>
        </w:rPr>
        <w:t>”</w:t>
      </w:r>
      <w:r w:rsidR="007C2EDB">
        <w:rPr>
          <w:rFonts w:asciiTheme="minorBidi" w:hAnsiTheme="minorBidi"/>
          <w:sz w:val="20"/>
          <w:szCs w:val="20"/>
        </w:rPr>
        <w:t xml:space="preserve"> </w:t>
      </w:r>
    </w:p>
    <w:p w14:paraId="1C48A10E" w14:textId="07542D30"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2. </w:t>
      </w:r>
      <w:r w:rsidR="007C2EDB">
        <w:rPr>
          <w:rFonts w:asciiTheme="minorBidi" w:hAnsiTheme="minorBidi"/>
          <w:sz w:val="20"/>
          <w:szCs w:val="20"/>
        </w:rPr>
        <w:t xml:space="preserve">He saw </w:t>
      </w:r>
      <w:r w:rsidR="008A7E00" w:rsidRPr="00E14117">
        <w:rPr>
          <w:rFonts w:asciiTheme="minorBidi" w:hAnsiTheme="minorBidi"/>
          <w:sz w:val="20"/>
          <w:szCs w:val="20"/>
        </w:rPr>
        <w:t xml:space="preserve">big plates of good meat but nobody was eating from them. Beside them, there were other plates of stinking and rotten meat, which are approached by a group of people, eating from them. </w:t>
      </w:r>
      <w:r w:rsidR="007C2EDB">
        <w:rPr>
          <w:rFonts w:asciiTheme="minorBidi" w:hAnsiTheme="minorBidi"/>
          <w:sz w:val="20"/>
          <w:szCs w:val="20"/>
        </w:rPr>
        <w:t>He was told</w:t>
      </w:r>
      <w:r w:rsidR="003852EC">
        <w:rPr>
          <w:rFonts w:asciiTheme="minorBidi" w:hAnsiTheme="minorBidi"/>
          <w:sz w:val="20"/>
          <w:szCs w:val="20"/>
        </w:rPr>
        <w:t>: “T</w:t>
      </w:r>
      <w:r w:rsidR="008A7E00" w:rsidRPr="00E14117">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re the ones</w:t>
      </w:r>
      <w:r w:rsidR="008A7E00" w:rsidRPr="00E14117">
        <w:rPr>
          <w:rFonts w:asciiTheme="minorBidi" w:hAnsiTheme="minorBidi"/>
          <w:sz w:val="20"/>
          <w:szCs w:val="20"/>
        </w:rPr>
        <w:t xml:space="preserve"> who approach the prohibited behaviors ('haram) and leave the allowed ones ('halal)."  </w:t>
      </w:r>
    </w:p>
    <w:p w14:paraId="656B1DAE" w14:textId="483EAB3D" w:rsidR="008A7E00" w:rsidRPr="00E14117" w:rsidRDefault="000A67E9" w:rsidP="002600EC">
      <w:pPr>
        <w:jc w:val="both"/>
        <w:rPr>
          <w:rFonts w:asciiTheme="minorBidi" w:hAnsiTheme="minorBidi"/>
          <w:sz w:val="20"/>
          <w:szCs w:val="20"/>
        </w:rPr>
      </w:pPr>
      <w:r>
        <w:rPr>
          <w:rFonts w:asciiTheme="minorBidi" w:hAnsiTheme="minorBidi"/>
          <w:sz w:val="20"/>
          <w:szCs w:val="20"/>
        </w:rPr>
        <w:t xml:space="preserve">3. </w:t>
      </w:r>
      <w:r w:rsidR="007C2EDB">
        <w:rPr>
          <w:rFonts w:asciiTheme="minorBidi" w:hAnsiTheme="minorBidi"/>
          <w:sz w:val="20"/>
          <w:szCs w:val="20"/>
        </w:rPr>
        <w:t xml:space="preserve">He saw </w:t>
      </w:r>
      <w:r w:rsidR="008A7E00" w:rsidRPr="00E14117">
        <w:rPr>
          <w:rFonts w:asciiTheme="minorBidi" w:hAnsiTheme="minorBidi"/>
          <w:sz w:val="20"/>
          <w:szCs w:val="20"/>
        </w:rPr>
        <w:t xml:space="preserve">a group of people, from whose bodies, pieces of flesh </w:t>
      </w:r>
      <w:r w:rsidR="0039539A">
        <w:rPr>
          <w:rFonts w:asciiTheme="minorBidi" w:hAnsiTheme="minorBidi"/>
          <w:sz w:val="20"/>
          <w:szCs w:val="20"/>
        </w:rPr>
        <w:t>a</w:t>
      </w:r>
      <w:r w:rsidR="002600EC">
        <w:rPr>
          <w:rFonts w:asciiTheme="minorBidi" w:hAnsiTheme="minorBidi"/>
          <w:sz w:val="20"/>
          <w:szCs w:val="20"/>
        </w:rPr>
        <w:t>re</w:t>
      </w:r>
      <w:r w:rsidR="008A7E00" w:rsidRPr="00E14117">
        <w:rPr>
          <w:rFonts w:asciiTheme="minorBidi" w:hAnsiTheme="minorBidi"/>
          <w:sz w:val="20"/>
          <w:szCs w:val="20"/>
        </w:rPr>
        <w:t xml:space="preserve"> cut. Then, they </w:t>
      </w:r>
      <w:r w:rsidR="0039539A">
        <w:rPr>
          <w:rFonts w:asciiTheme="minorBidi" w:hAnsiTheme="minorBidi"/>
          <w:sz w:val="20"/>
          <w:szCs w:val="20"/>
        </w:rPr>
        <w:t>a</w:t>
      </w:r>
      <w:r w:rsidR="002600EC">
        <w:rPr>
          <w:rFonts w:asciiTheme="minorBidi" w:hAnsiTheme="minorBidi"/>
          <w:sz w:val="20"/>
          <w:szCs w:val="20"/>
        </w:rPr>
        <w:t>re</w:t>
      </w:r>
      <w:r w:rsidR="002600EC" w:rsidRPr="00E14117">
        <w:rPr>
          <w:rFonts w:asciiTheme="minorBidi" w:hAnsiTheme="minorBidi"/>
          <w:sz w:val="20"/>
          <w:szCs w:val="20"/>
        </w:rPr>
        <w:t xml:space="preserve"> </w:t>
      </w:r>
      <w:r w:rsidR="008A7E00" w:rsidRPr="00E14117">
        <w:rPr>
          <w:rFonts w:asciiTheme="minorBidi" w:hAnsiTheme="minorBidi"/>
          <w:sz w:val="20"/>
          <w:szCs w:val="20"/>
        </w:rPr>
        <w:t>given their own flesh in their mouths.</w:t>
      </w:r>
      <w:r w:rsidR="007C2EDB">
        <w:rPr>
          <w:rFonts w:asciiTheme="minorBidi" w:hAnsiTheme="minorBidi"/>
          <w:sz w:val="20"/>
          <w:szCs w:val="20"/>
        </w:rPr>
        <w:t xml:space="preserve"> He was told</w:t>
      </w:r>
      <w:r w:rsidR="003852EC">
        <w:rPr>
          <w:rFonts w:asciiTheme="minorBidi" w:hAnsiTheme="minorBidi"/>
          <w:sz w:val="20"/>
          <w:szCs w:val="20"/>
        </w:rPr>
        <w:t>: “T</w:t>
      </w:r>
      <w:r w:rsidR="007C2EDB">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 xml:space="preserve">re </w:t>
      </w:r>
      <w:r w:rsidR="008A7E00" w:rsidRPr="00E14117">
        <w:rPr>
          <w:rFonts w:asciiTheme="minorBidi" w:hAnsiTheme="minorBidi"/>
          <w:sz w:val="20"/>
          <w:szCs w:val="20"/>
        </w:rPr>
        <w:t>the scorners and mockers of others</w:t>
      </w:r>
      <w:r w:rsidR="002600EC">
        <w:rPr>
          <w:rFonts w:asciiTheme="minorBidi" w:hAnsiTheme="minorBidi"/>
          <w:sz w:val="20"/>
          <w:szCs w:val="20"/>
        </w:rPr>
        <w:t>.</w:t>
      </w:r>
      <w:r w:rsidR="003852EC">
        <w:rPr>
          <w:rFonts w:asciiTheme="minorBidi" w:hAnsiTheme="minorBidi"/>
          <w:sz w:val="20"/>
          <w:szCs w:val="20"/>
        </w:rPr>
        <w:t>”</w:t>
      </w:r>
    </w:p>
    <w:p w14:paraId="59A11169" w14:textId="276AC106"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4. </w:t>
      </w:r>
      <w:r w:rsidR="007C2EDB">
        <w:rPr>
          <w:rFonts w:asciiTheme="minorBidi" w:hAnsiTheme="minorBidi"/>
          <w:sz w:val="20"/>
          <w:szCs w:val="20"/>
        </w:rPr>
        <w:t>He saw</w:t>
      </w:r>
      <w:r w:rsidR="007C2EDB" w:rsidRPr="00E14117">
        <w:rPr>
          <w:rFonts w:asciiTheme="minorBidi" w:hAnsiTheme="minorBidi"/>
          <w:sz w:val="20"/>
          <w:szCs w:val="20"/>
        </w:rPr>
        <w:t xml:space="preserve"> </w:t>
      </w:r>
      <w:r w:rsidR="008A7E00" w:rsidRPr="00E14117">
        <w:rPr>
          <w:rFonts w:asciiTheme="minorBidi" w:hAnsiTheme="minorBidi"/>
          <w:sz w:val="20"/>
          <w:szCs w:val="20"/>
        </w:rPr>
        <w:t>a group of people with big lips, like those of camels. They (</w:t>
      </w:r>
      <w:r w:rsidR="0039539A">
        <w:rPr>
          <w:rFonts w:asciiTheme="minorBidi" w:hAnsiTheme="minorBidi"/>
          <w:sz w:val="20"/>
          <w:szCs w:val="20"/>
        </w:rPr>
        <w:t>a</w:t>
      </w:r>
      <w:r w:rsidR="008A7E00" w:rsidRPr="00E14117">
        <w:rPr>
          <w:rFonts w:asciiTheme="minorBidi" w:hAnsiTheme="minorBidi"/>
          <w:sz w:val="20"/>
          <w:szCs w:val="20"/>
        </w:rPr>
        <w:t>re ordered to) open their mouths, then glowing pieces of firewood are thrown into their mouths (burning everything all the way) and getting out from their bottoms</w:t>
      </w:r>
      <w:r w:rsidR="007C2EDB">
        <w:rPr>
          <w:rFonts w:asciiTheme="minorBidi" w:hAnsiTheme="minorBidi"/>
          <w:sz w:val="20"/>
          <w:szCs w:val="20"/>
        </w:rPr>
        <w:t>. He was told</w:t>
      </w:r>
      <w:r w:rsidR="003852EC">
        <w:rPr>
          <w:rFonts w:asciiTheme="minorBidi" w:hAnsiTheme="minorBidi"/>
          <w:sz w:val="20"/>
          <w:szCs w:val="20"/>
        </w:rPr>
        <w:t>:</w:t>
      </w:r>
      <w:r w:rsidR="007C2EDB">
        <w:rPr>
          <w:rFonts w:asciiTheme="minorBidi" w:hAnsiTheme="minorBidi"/>
          <w:sz w:val="20"/>
          <w:szCs w:val="20"/>
        </w:rPr>
        <w:t xml:space="preserve"> </w:t>
      </w:r>
      <w:r w:rsidR="003852EC">
        <w:rPr>
          <w:rFonts w:asciiTheme="minorBidi" w:hAnsiTheme="minorBidi"/>
          <w:sz w:val="20"/>
          <w:szCs w:val="20"/>
        </w:rPr>
        <w:t>“T</w:t>
      </w:r>
      <w:r w:rsidR="007C2EDB">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 xml:space="preserve">re the ones </w:t>
      </w:r>
      <w:r w:rsidR="008A7E00" w:rsidRPr="00E14117">
        <w:rPr>
          <w:rFonts w:asciiTheme="minorBidi" w:hAnsiTheme="minorBidi"/>
          <w:sz w:val="20"/>
          <w:szCs w:val="20"/>
        </w:rPr>
        <w:t>who transgress on orphans (helpless people) by consuming their money (while they are entrusted to guard it).</w:t>
      </w:r>
      <w:r w:rsidR="003852EC">
        <w:rPr>
          <w:rFonts w:asciiTheme="minorBidi" w:hAnsiTheme="minorBidi"/>
          <w:sz w:val="20"/>
          <w:szCs w:val="20"/>
        </w:rPr>
        <w:t>”</w:t>
      </w:r>
      <w:r w:rsidR="008A7E00" w:rsidRPr="00E14117">
        <w:rPr>
          <w:rFonts w:asciiTheme="minorBidi" w:hAnsiTheme="minorBidi"/>
          <w:sz w:val="20"/>
          <w:szCs w:val="20"/>
        </w:rPr>
        <w:t xml:space="preserve"> </w:t>
      </w:r>
      <w:r w:rsidR="007C2EDB">
        <w:rPr>
          <w:rFonts w:asciiTheme="minorBidi" w:hAnsiTheme="minorBidi"/>
          <w:sz w:val="20"/>
          <w:szCs w:val="20"/>
        </w:rPr>
        <w:t xml:space="preserve"> </w:t>
      </w:r>
    </w:p>
    <w:p w14:paraId="2C653BD2" w14:textId="39D27861"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5. </w:t>
      </w:r>
      <w:r w:rsidR="007C2EDB">
        <w:rPr>
          <w:rFonts w:asciiTheme="minorBidi" w:hAnsiTheme="minorBidi"/>
          <w:sz w:val="20"/>
          <w:szCs w:val="20"/>
        </w:rPr>
        <w:t>He saw</w:t>
      </w:r>
      <w:r w:rsidR="007C2EDB" w:rsidRPr="00E14117">
        <w:rPr>
          <w:rFonts w:asciiTheme="minorBidi" w:hAnsiTheme="minorBidi"/>
          <w:sz w:val="20"/>
          <w:szCs w:val="20"/>
        </w:rPr>
        <w:t xml:space="preserve"> </w:t>
      </w:r>
      <w:r w:rsidR="008A7E00" w:rsidRPr="00E14117">
        <w:rPr>
          <w:rFonts w:asciiTheme="minorBidi" w:hAnsiTheme="minorBidi"/>
          <w:sz w:val="20"/>
          <w:szCs w:val="20"/>
        </w:rPr>
        <w:t xml:space="preserve">a group of women hanging from their breasts. They were pleading to Allah, praise to Him (to end their punishment). </w:t>
      </w:r>
      <w:r w:rsidR="007C2EDB">
        <w:rPr>
          <w:rFonts w:asciiTheme="minorBidi" w:hAnsiTheme="minorBidi"/>
          <w:sz w:val="20"/>
          <w:szCs w:val="20"/>
        </w:rPr>
        <w:t>He was told</w:t>
      </w:r>
      <w:r w:rsidR="003852EC">
        <w:rPr>
          <w:rFonts w:asciiTheme="minorBidi" w:hAnsiTheme="minorBidi"/>
          <w:sz w:val="20"/>
          <w:szCs w:val="20"/>
        </w:rPr>
        <w:t>: “T</w:t>
      </w:r>
      <w:r w:rsidR="007C2EDB">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 xml:space="preserve">re </w:t>
      </w:r>
      <w:r w:rsidR="008A7E00" w:rsidRPr="00E14117">
        <w:rPr>
          <w:rFonts w:asciiTheme="minorBidi" w:hAnsiTheme="minorBidi"/>
          <w:sz w:val="20"/>
          <w:szCs w:val="20"/>
        </w:rPr>
        <w:t>the adulterers and fornicators</w:t>
      </w:r>
      <w:r w:rsidR="007C2EDB">
        <w:rPr>
          <w:rFonts w:asciiTheme="minorBidi" w:hAnsiTheme="minorBidi"/>
          <w:sz w:val="20"/>
          <w:szCs w:val="20"/>
        </w:rPr>
        <w:t>.</w:t>
      </w:r>
      <w:r w:rsidR="003852EC">
        <w:rPr>
          <w:rFonts w:asciiTheme="minorBidi" w:hAnsiTheme="minorBidi"/>
          <w:sz w:val="20"/>
          <w:szCs w:val="20"/>
        </w:rPr>
        <w:t>”</w:t>
      </w:r>
    </w:p>
    <w:p w14:paraId="535A13C8" w14:textId="1E055B78"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6. </w:t>
      </w:r>
      <w:r w:rsidR="007C2EDB">
        <w:rPr>
          <w:rFonts w:asciiTheme="minorBidi" w:hAnsiTheme="minorBidi"/>
          <w:sz w:val="20"/>
          <w:szCs w:val="20"/>
        </w:rPr>
        <w:t xml:space="preserve">He saw </w:t>
      </w:r>
      <w:r w:rsidR="008A7E00" w:rsidRPr="00E14117">
        <w:rPr>
          <w:rFonts w:asciiTheme="minorBidi" w:hAnsiTheme="minorBidi"/>
          <w:sz w:val="20"/>
          <w:szCs w:val="20"/>
        </w:rPr>
        <w:t xml:space="preserve">a group of people, who had in front of them cooked meat in one pot and raw, stinking meat in another pot. Then, they started eating from the raw, stinking meat, leaving the good, cooked meat. </w:t>
      </w:r>
      <w:r w:rsidR="007C2EDB">
        <w:rPr>
          <w:rFonts w:asciiTheme="minorBidi" w:hAnsiTheme="minorBidi"/>
          <w:sz w:val="20"/>
          <w:szCs w:val="20"/>
        </w:rPr>
        <w:t>He was told</w:t>
      </w:r>
      <w:r w:rsidR="003852EC">
        <w:rPr>
          <w:rFonts w:asciiTheme="minorBidi" w:hAnsiTheme="minorBidi"/>
          <w:sz w:val="20"/>
          <w:szCs w:val="20"/>
        </w:rPr>
        <w:t>: “T</w:t>
      </w:r>
      <w:r w:rsidR="00F13A6B">
        <w:rPr>
          <w:rFonts w:asciiTheme="minorBidi" w:hAnsiTheme="minorBidi"/>
          <w:sz w:val="20"/>
          <w:szCs w:val="20"/>
        </w:rPr>
        <w:t xml:space="preserve">his </w:t>
      </w:r>
      <w:r w:rsidR="0039539A">
        <w:rPr>
          <w:rFonts w:asciiTheme="minorBidi" w:hAnsiTheme="minorBidi"/>
          <w:sz w:val="20"/>
          <w:szCs w:val="20"/>
        </w:rPr>
        <w:t>i</w:t>
      </w:r>
      <w:r w:rsidR="00F13A6B">
        <w:rPr>
          <w:rFonts w:asciiTheme="minorBidi" w:hAnsiTheme="minorBidi"/>
          <w:sz w:val="20"/>
          <w:szCs w:val="20"/>
        </w:rPr>
        <w:t>s</w:t>
      </w:r>
      <w:r w:rsidR="007C2EDB">
        <w:rPr>
          <w:rFonts w:asciiTheme="minorBidi" w:hAnsiTheme="minorBidi"/>
          <w:sz w:val="20"/>
          <w:szCs w:val="20"/>
        </w:rPr>
        <w:t xml:space="preserve"> </w:t>
      </w:r>
      <w:r w:rsidR="008A7E00" w:rsidRPr="00E14117">
        <w:rPr>
          <w:rFonts w:asciiTheme="minorBidi" w:hAnsiTheme="minorBidi"/>
          <w:sz w:val="20"/>
          <w:szCs w:val="20"/>
        </w:rPr>
        <w:t>the (adulterer) m</w:t>
      </w:r>
      <w:r w:rsidR="00F13A6B">
        <w:rPr>
          <w:rFonts w:asciiTheme="minorBidi" w:hAnsiTheme="minorBidi"/>
          <w:sz w:val="20"/>
          <w:szCs w:val="20"/>
        </w:rPr>
        <w:t>a</w:t>
      </w:r>
      <w:r w:rsidR="008A7E00" w:rsidRPr="00E14117">
        <w:rPr>
          <w:rFonts w:asciiTheme="minorBidi" w:hAnsiTheme="minorBidi"/>
          <w:sz w:val="20"/>
          <w:szCs w:val="20"/>
        </w:rPr>
        <w:t>n, who ha</w:t>
      </w:r>
      <w:r w:rsidR="0039539A">
        <w:rPr>
          <w:rFonts w:asciiTheme="minorBidi" w:hAnsiTheme="minorBidi"/>
          <w:sz w:val="20"/>
          <w:szCs w:val="20"/>
        </w:rPr>
        <w:t>s</w:t>
      </w:r>
      <w:r w:rsidR="008A7E00" w:rsidRPr="00E14117">
        <w:rPr>
          <w:rFonts w:asciiTheme="minorBidi" w:hAnsiTheme="minorBidi"/>
          <w:sz w:val="20"/>
          <w:szCs w:val="20"/>
        </w:rPr>
        <w:t xml:space="preserve"> a good woman (his wife), allowed (and available) to him, but he goes to a bad woman (not allowed to him), and spends a night with her until the morning. </w:t>
      </w:r>
      <w:r w:rsidR="00F13A6B">
        <w:rPr>
          <w:rFonts w:asciiTheme="minorBidi" w:hAnsiTheme="minorBidi"/>
          <w:sz w:val="20"/>
          <w:szCs w:val="20"/>
        </w:rPr>
        <w:t xml:space="preserve">This is also </w:t>
      </w:r>
      <w:r w:rsidR="008A7E00" w:rsidRPr="00E14117">
        <w:rPr>
          <w:rFonts w:asciiTheme="minorBidi" w:hAnsiTheme="minorBidi"/>
          <w:sz w:val="20"/>
          <w:szCs w:val="20"/>
        </w:rPr>
        <w:t>the (adulterer) woman, who has a good man (her husband), allowed (and available) to her, but she goes to a bad man (not allowed to her), and spends a night with him until the morning.</w:t>
      </w:r>
      <w:r w:rsidR="003852EC">
        <w:rPr>
          <w:rFonts w:asciiTheme="minorBidi" w:hAnsiTheme="minorBidi"/>
          <w:sz w:val="20"/>
          <w:szCs w:val="20"/>
        </w:rPr>
        <w:t>”</w:t>
      </w:r>
      <w:r w:rsidR="008A7E00" w:rsidRPr="00E14117">
        <w:rPr>
          <w:rFonts w:asciiTheme="minorBidi" w:hAnsiTheme="minorBidi"/>
          <w:sz w:val="20"/>
          <w:szCs w:val="20"/>
        </w:rPr>
        <w:t xml:space="preserve"> </w:t>
      </w:r>
    </w:p>
    <w:p w14:paraId="74046A05" w14:textId="55238B5F"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7. </w:t>
      </w:r>
      <w:r w:rsidR="0004577E">
        <w:rPr>
          <w:rFonts w:asciiTheme="minorBidi" w:hAnsiTheme="minorBidi"/>
          <w:sz w:val="20"/>
          <w:szCs w:val="20"/>
        </w:rPr>
        <w:t xml:space="preserve">He saw </w:t>
      </w:r>
      <w:r w:rsidR="008A7E00" w:rsidRPr="00E14117">
        <w:rPr>
          <w:rFonts w:asciiTheme="minorBidi" w:hAnsiTheme="minorBidi"/>
          <w:sz w:val="20"/>
          <w:szCs w:val="20"/>
        </w:rPr>
        <w:t xml:space="preserve">groups of people whose bellies look like homes (in size and weight). Whenever one of them tried to stand up, he would fall down. </w:t>
      </w:r>
      <w:r w:rsidR="0004577E">
        <w:rPr>
          <w:rFonts w:asciiTheme="minorBidi" w:hAnsiTheme="minorBidi"/>
          <w:sz w:val="20"/>
          <w:szCs w:val="20"/>
        </w:rPr>
        <w:t>He was told</w:t>
      </w:r>
      <w:r w:rsidR="002B3CC7">
        <w:rPr>
          <w:rFonts w:asciiTheme="minorBidi" w:hAnsiTheme="minorBidi"/>
          <w:sz w:val="20"/>
          <w:szCs w:val="20"/>
        </w:rPr>
        <w:t>: “T</w:t>
      </w:r>
      <w:r w:rsidR="0004577E">
        <w:rPr>
          <w:rFonts w:asciiTheme="minorBidi" w:hAnsiTheme="minorBidi"/>
          <w:sz w:val="20"/>
          <w:szCs w:val="20"/>
        </w:rPr>
        <w:t xml:space="preserve">hose are the ones </w:t>
      </w:r>
      <w:r w:rsidR="008A7E00" w:rsidRPr="00E14117">
        <w:rPr>
          <w:rFonts w:asciiTheme="minorBidi" w:hAnsiTheme="minorBidi"/>
          <w:sz w:val="20"/>
          <w:szCs w:val="20"/>
        </w:rPr>
        <w:t xml:space="preserve">who consume riba </w:t>
      </w:r>
      <w:r w:rsidR="0004577E">
        <w:rPr>
          <w:rFonts w:asciiTheme="minorBidi" w:hAnsiTheme="minorBidi"/>
          <w:sz w:val="20"/>
          <w:szCs w:val="20"/>
        </w:rPr>
        <w:t xml:space="preserve">(usury, </w:t>
      </w:r>
      <w:r w:rsidR="008A7E00" w:rsidRPr="00E14117">
        <w:rPr>
          <w:rFonts w:asciiTheme="minorBidi" w:hAnsiTheme="minorBidi"/>
          <w:sz w:val="20"/>
          <w:szCs w:val="20"/>
        </w:rPr>
        <w:t>exploitative interests, leading to extracting more than doubling principals of loans).</w:t>
      </w:r>
      <w:r w:rsidR="002B3CC7">
        <w:rPr>
          <w:rFonts w:asciiTheme="minorBidi" w:hAnsiTheme="minorBidi"/>
          <w:sz w:val="20"/>
          <w:szCs w:val="20"/>
        </w:rPr>
        <w:t>”</w:t>
      </w:r>
      <w:r w:rsidR="008A7E00" w:rsidRPr="00E14117">
        <w:rPr>
          <w:rFonts w:asciiTheme="minorBidi" w:hAnsiTheme="minorBidi"/>
          <w:sz w:val="20"/>
          <w:szCs w:val="20"/>
        </w:rPr>
        <w:t xml:space="preserve"> </w:t>
      </w:r>
    </w:p>
    <w:p w14:paraId="6959AABB" w14:textId="1EA3CB9C"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8. </w:t>
      </w:r>
      <w:r w:rsidR="00E76603">
        <w:rPr>
          <w:rFonts w:asciiTheme="minorBidi" w:hAnsiTheme="minorBidi"/>
          <w:sz w:val="20"/>
          <w:szCs w:val="20"/>
        </w:rPr>
        <w:t>He saw</w:t>
      </w:r>
      <w:r w:rsidR="00E76603" w:rsidRPr="00E14117">
        <w:rPr>
          <w:rFonts w:asciiTheme="minorBidi" w:hAnsiTheme="minorBidi"/>
          <w:sz w:val="20"/>
          <w:szCs w:val="20"/>
        </w:rPr>
        <w:t xml:space="preserve"> </w:t>
      </w:r>
      <w:r w:rsidR="008A7E00" w:rsidRPr="00E14117">
        <w:rPr>
          <w:rFonts w:asciiTheme="minorBidi" w:hAnsiTheme="minorBidi"/>
          <w:sz w:val="20"/>
          <w:szCs w:val="20"/>
        </w:rPr>
        <w:t xml:space="preserve">a group of people, whose heads would be hit against rocks. Then, the act is repeated. </w:t>
      </w:r>
      <w:r w:rsidR="00E76603">
        <w:rPr>
          <w:rFonts w:asciiTheme="minorBidi" w:hAnsiTheme="minorBidi"/>
          <w:sz w:val="20"/>
          <w:szCs w:val="20"/>
        </w:rPr>
        <w:t>He was told</w:t>
      </w:r>
      <w:r w:rsidR="002B3CC7">
        <w:rPr>
          <w:rFonts w:asciiTheme="minorBidi" w:hAnsiTheme="minorBidi"/>
          <w:sz w:val="20"/>
          <w:szCs w:val="20"/>
        </w:rPr>
        <w:t>: “T</w:t>
      </w:r>
      <w:r w:rsidR="008A7E00" w:rsidRPr="00E14117">
        <w:rPr>
          <w:rFonts w:asciiTheme="minorBidi" w:hAnsiTheme="minorBidi"/>
          <w:sz w:val="20"/>
          <w:szCs w:val="20"/>
        </w:rPr>
        <w:t>hose</w:t>
      </w:r>
      <w:r w:rsidR="00E76603">
        <w:rPr>
          <w:rFonts w:asciiTheme="minorBidi" w:hAnsiTheme="minorBidi"/>
          <w:sz w:val="20"/>
          <w:szCs w:val="20"/>
        </w:rPr>
        <w:t xml:space="preserve"> are the ones</w:t>
      </w:r>
      <w:r w:rsidR="008A7E00" w:rsidRPr="00E14117">
        <w:rPr>
          <w:rFonts w:asciiTheme="minorBidi" w:hAnsiTheme="minorBidi"/>
          <w:sz w:val="20"/>
          <w:szCs w:val="20"/>
        </w:rPr>
        <w:t xml:space="preserve"> who are lazy to make the ordained prayers.</w:t>
      </w:r>
      <w:r w:rsidR="002B3CC7">
        <w:rPr>
          <w:rFonts w:asciiTheme="minorBidi" w:hAnsiTheme="minorBidi"/>
          <w:sz w:val="20"/>
          <w:szCs w:val="20"/>
        </w:rPr>
        <w:t>”</w:t>
      </w:r>
      <w:r w:rsidR="008A7E00" w:rsidRPr="00E14117">
        <w:rPr>
          <w:rFonts w:asciiTheme="minorBidi" w:hAnsiTheme="minorBidi"/>
          <w:sz w:val="20"/>
          <w:szCs w:val="20"/>
        </w:rPr>
        <w:t xml:space="preserve"> </w:t>
      </w:r>
    </w:p>
    <w:p w14:paraId="4D7872E6" w14:textId="52AF288D"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9. </w:t>
      </w:r>
      <w:r w:rsidR="00E76603">
        <w:rPr>
          <w:rFonts w:asciiTheme="minorBidi" w:hAnsiTheme="minorBidi"/>
          <w:sz w:val="20"/>
          <w:szCs w:val="20"/>
        </w:rPr>
        <w:t xml:space="preserve">He saw </w:t>
      </w:r>
      <w:r w:rsidR="008A7E00" w:rsidRPr="00E14117">
        <w:rPr>
          <w:rFonts w:asciiTheme="minorBidi" w:hAnsiTheme="minorBidi"/>
          <w:sz w:val="20"/>
          <w:szCs w:val="20"/>
        </w:rPr>
        <w:t xml:space="preserve">a group of people, whose front and back private parts are covered with patches. They eat from pasture lands, like camels and domestic animals. They eat dry and repugnant plants, as well as stones and rocks of Hell. </w:t>
      </w:r>
      <w:r w:rsidR="00E76603">
        <w:rPr>
          <w:rFonts w:asciiTheme="minorBidi" w:hAnsiTheme="minorBidi"/>
          <w:sz w:val="20"/>
          <w:szCs w:val="20"/>
        </w:rPr>
        <w:t>He was told</w:t>
      </w:r>
      <w:r w:rsidR="003F3F8D">
        <w:rPr>
          <w:rFonts w:asciiTheme="minorBidi" w:hAnsiTheme="minorBidi"/>
          <w:sz w:val="20"/>
          <w:szCs w:val="20"/>
        </w:rPr>
        <w:t>: “T</w:t>
      </w:r>
      <w:r w:rsidR="008A7E00" w:rsidRPr="00E14117">
        <w:rPr>
          <w:rFonts w:asciiTheme="minorBidi" w:hAnsiTheme="minorBidi"/>
          <w:sz w:val="20"/>
          <w:szCs w:val="20"/>
        </w:rPr>
        <w:t xml:space="preserve">hose </w:t>
      </w:r>
      <w:r w:rsidR="00E76603">
        <w:rPr>
          <w:rFonts w:asciiTheme="minorBidi" w:hAnsiTheme="minorBidi"/>
          <w:sz w:val="20"/>
          <w:szCs w:val="20"/>
        </w:rPr>
        <w:t xml:space="preserve">are the ones </w:t>
      </w:r>
      <w:r w:rsidR="008A7E00" w:rsidRPr="00E14117">
        <w:rPr>
          <w:rFonts w:asciiTheme="minorBidi" w:hAnsiTheme="minorBidi"/>
          <w:sz w:val="20"/>
          <w:szCs w:val="20"/>
        </w:rPr>
        <w:t>who do not give the (ordained) charity (Zakat) from their wealth.</w:t>
      </w:r>
      <w:r w:rsidR="003F3F8D">
        <w:rPr>
          <w:rFonts w:asciiTheme="minorBidi" w:hAnsiTheme="minorBidi"/>
          <w:sz w:val="20"/>
          <w:szCs w:val="20"/>
        </w:rPr>
        <w:t>”</w:t>
      </w:r>
      <w:r w:rsidR="008A7E00" w:rsidRPr="00E14117">
        <w:rPr>
          <w:rFonts w:asciiTheme="minorBidi" w:hAnsiTheme="minorBidi"/>
          <w:sz w:val="20"/>
          <w:szCs w:val="20"/>
        </w:rPr>
        <w:t xml:space="preserve"> </w:t>
      </w:r>
    </w:p>
    <w:p w14:paraId="4F1C42B7" w14:textId="6F294C1E"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10. </w:t>
      </w:r>
      <w:r w:rsidR="00E76603">
        <w:rPr>
          <w:rFonts w:asciiTheme="minorBidi" w:hAnsiTheme="minorBidi"/>
          <w:sz w:val="20"/>
          <w:szCs w:val="20"/>
        </w:rPr>
        <w:t xml:space="preserve">He saw </w:t>
      </w:r>
      <w:r w:rsidR="008A7E00" w:rsidRPr="00E14117">
        <w:rPr>
          <w:rFonts w:asciiTheme="minorBidi" w:hAnsiTheme="minorBidi"/>
          <w:sz w:val="20"/>
          <w:szCs w:val="20"/>
        </w:rPr>
        <w:t xml:space="preserve">a piece of wood on the road, which cuts any piece of clothes (passing people wear) or penetrates anything passes by it. </w:t>
      </w:r>
      <w:r w:rsidR="00E76603">
        <w:rPr>
          <w:rFonts w:asciiTheme="minorBidi" w:hAnsiTheme="minorBidi"/>
          <w:sz w:val="20"/>
          <w:szCs w:val="20"/>
        </w:rPr>
        <w:t>He was told</w:t>
      </w:r>
      <w:r w:rsidR="003F3F8D">
        <w:rPr>
          <w:rFonts w:asciiTheme="minorBidi" w:hAnsiTheme="minorBidi"/>
          <w:sz w:val="20"/>
          <w:szCs w:val="20"/>
        </w:rPr>
        <w:t>: “T</w:t>
      </w:r>
      <w:r w:rsidR="00E76603">
        <w:rPr>
          <w:rFonts w:asciiTheme="minorBidi" w:hAnsiTheme="minorBidi"/>
          <w:sz w:val="20"/>
          <w:szCs w:val="20"/>
        </w:rPr>
        <w:t xml:space="preserve">hose are the ones </w:t>
      </w:r>
      <w:r w:rsidR="008A7E00" w:rsidRPr="00E14117">
        <w:rPr>
          <w:rFonts w:asciiTheme="minorBidi" w:hAnsiTheme="minorBidi"/>
          <w:sz w:val="20"/>
          <w:szCs w:val="20"/>
        </w:rPr>
        <w:t>who sit on the road, blocking it</w:t>
      </w:r>
      <w:r w:rsidR="008A7E00">
        <w:rPr>
          <w:rFonts w:asciiTheme="minorBidi" w:hAnsiTheme="minorBidi"/>
          <w:sz w:val="20"/>
          <w:szCs w:val="20"/>
        </w:rPr>
        <w:t>.</w:t>
      </w:r>
      <w:r w:rsidR="003F3F8D">
        <w:rPr>
          <w:rFonts w:asciiTheme="minorBidi" w:hAnsiTheme="minorBidi"/>
          <w:sz w:val="20"/>
          <w:szCs w:val="20"/>
        </w:rPr>
        <w:t>”</w:t>
      </w:r>
    </w:p>
    <w:p w14:paraId="2DA05D97" w14:textId="11547F13" w:rsidR="008A7E00" w:rsidRPr="00E14117" w:rsidRDefault="000A67E9" w:rsidP="00ED2178">
      <w:pPr>
        <w:jc w:val="both"/>
        <w:rPr>
          <w:rFonts w:asciiTheme="minorBidi" w:hAnsiTheme="minorBidi"/>
          <w:sz w:val="20"/>
          <w:szCs w:val="20"/>
        </w:rPr>
      </w:pPr>
      <w:r>
        <w:rPr>
          <w:rFonts w:asciiTheme="minorBidi" w:hAnsiTheme="minorBidi"/>
          <w:sz w:val="20"/>
          <w:szCs w:val="20"/>
        </w:rPr>
        <w:t>11.</w:t>
      </w:r>
      <w:r w:rsidR="008A7E00" w:rsidRPr="00E14117">
        <w:rPr>
          <w:rFonts w:asciiTheme="minorBidi" w:hAnsiTheme="minorBidi"/>
          <w:sz w:val="20"/>
          <w:szCs w:val="20"/>
        </w:rPr>
        <w:t xml:space="preserve"> </w:t>
      </w:r>
      <w:r w:rsidR="00E76603">
        <w:rPr>
          <w:rFonts w:asciiTheme="minorBidi" w:hAnsiTheme="minorBidi"/>
          <w:sz w:val="20"/>
          <w:szCs w:val="20"/>
        </w:rPr>
        <w:t xml:space="preserve">He saw </w:t>
      </w:r>
      <w:r w:rsidR="008A7E00" w:rsidRPr="00E14117">
        <w:rPr>
          <w:rFonts w:asciiTheme="minorBidi" w:hAnsiTheme="minorBidi"/>
          <w:sz w:val="20"/>
          <w:szCs w:val="20"/>
        </w:rPr>
        <w:t xml:space="preserve">a man who has gathered a great bundle, which he cannot carry. However, he keeps adding more (weight) on it. </w:t>
      </w:r>
      <w:r w:rsidR="00E76603">
        <w:rPr>
          <w:rFonts w:asciiTheme="minorBidi" w:hAnsiTheme="minorBidi"/>
          <w:sz w:val="20"/>
          <w:szCs w:val="20"/>
        </w:rPr>
        <w:t>He was told</w:t>
      </w:r>
      <w:r w:rsidR="003F3F8D">
        <w:rPr>
          <w:rFonts w:asciiTheme="minorBidi" w:hAnsiTheme="minorBidi"/>
          <w:sz w:val="20"/>
          <w:szCs w:val="20"/>
        </w:rPr>
        <w:t>: “T</w:t>
      </w:r>
      <w:r w:rsidR="00E76603">
        <w:rPr>
          <w:rFonts w:asciiTheme="minorBidi" w:hAnsiTheme="minorBidi"/>
          <w:sz w:val="20"/>
          <w:szCs w:val="20"/>
        </w:rPr>
        <w:t xml:space="preserve">his is </w:t>
      </w:r>
      <w:r w:rsidR="008A7E00" w:rsidRPr="00E14117">
        <w:rPr>
          <w:rFonts w:asciiTheme="minorBidi" w:hAnsiTheme="minorBidi"/>
          <w:sz w:val="20"/>
          <w:szCs w:val="20"/>
        </w:rPr>
        <w:t>the man, who has obligations (trusts, duties, responsibilities, or debts) towards people. He cannot handle or fulfill these obligations, yet he adds more on himself.</w:t>
      </w:r>
      <w:r w:rsidR="003F3F8D">
        <w:rPr>
          <w:rFonts w:asciiTheme="minorBidi" w:hAnsiTheme="minorBidi"/>
          <w:sz w:val="20"/>
          <w:szCs w:val="20"/>
        </w:rPr>
        <w:t>”</w:t>
      </w:r>
      <w:r w:rsidR="008A7E00" w:rsidRPr="00E14117">
        <w:rPr>
          <w:rFonts w:asciiTheme="minorBidi" w:hAnsiTheme="minorBidi"/>
          <w:sz w:val="20"/>
          <w:szCs w:val="20"/>
        </w:rPr>
        <w:t xml:space="preserve">  </w:t>
      </w:r>
    </w:p>
    <w:p w14:paraId="50F8EC0A" w14:textId="76331A16"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12. </w:t>
      </w:r>
      <w:r w:rsidR="006E60C3">
        <w:rPr>
          <w:rFonts w:asciiTheme="minorBidi" w:hAnsiTheme="minorBidi"/>
          <w:sz w:val="20"/>
          <w:szCs w:val="20"/>
        </w:rPr>
        <w:t xml:space="preserve">He saw </w:t>
      </w:r>
      <w:r w:rsidR="008A7E00" w:rsidRPr="00E14117">
        <w:rPr>
          <w:rFonts w:asciiTheme="minorBidi" w:hAnsiTheme="minorBidi"/>
          <w:sz w:val="20"/>
          <w:szCs w:val="20"/>
        </w:rPr>
        <w:t>a group of people, whose tongues and lips are cut with iron cutters. Then, they have their tongues and lips back, to be cut again.</w:t>
      </w:r>
      <w:r w:rsidR="006E60C3">
        <w:rPr>
          <w:rFonts w:asciiTheme="minorBidi" w:hAnsiTheme="minorBidi"/>
          <w:sz w:val="20"/>
          <w:szCs w:val="20"/>
        </w:rPr>
        <w:t xml:space="preserve"> He was told</w:t>
      </w:r>
      <w:r w:rsidR="003F3F8D">
        <w:rPr>
          <w:rFonts w:asciiTheme="minorBidi" w:hAnsiTheme="minorBidi"/>
          <w:sz w:val="20"/>
          <w:szCs w:val="20"/>
        </w:rPr>
        <w:t>: “T</w:t>
      </w:r>
      <w:r w:rsidR="006E60C3">
        <w:rPr>
          <w:rFonts w:asciiTheme="minorBidi" w:hAnsiTheme="minorBidi"/>
          <w:sz w:val="20"/>
          <w:szCs w:val="20"/>
        </w:rPr>
        <w:t xml:space="preserve">hose are </w:t>
      </w:r>
      <w:r w:rsidR="008A7E00" w:rsidRPr="00E14117">
        <w:rPr>
          <w:rFonts w:asciiTheme="minorBidi" w:hAnsiTheme="minorBidi"/>
          <w:sz w:val="20"/>
          <w:szCs w:val="20"/>
        </w:rPr>
        <w:t>the speakers of Fitna (</w:t>
      </w:r>
      <w:r w:rsidR="006E60C3">
        <w:rPr>
          <w:rFonts w:asciiTheme="minorBidi" w:hAnsiTheme="minorBidi"/>
          <w:sz w:val="20"/>
          <w:szCs w:val="20"/>
        </w:rPr>
        <w:t xml:space="preserve">the </w:t>
      </w:r>
      <w:r w:rsidR="008A7E00" w:rsidRPr="00E14117">
        <w:rPr>
          <w:rFonts w:asciiTheme="minorBidi" w:hAnsiTheme="minorBidi"/>
          <w:sz w:val="20"/>
          <w:szCs w:val="20"/>
        </w:rPr>
        <w:t xml:space="preserve">agitators and instigators).  </w:t>
      </w:r>
    </w:p>
    <w:p w14:paraId="00B0F82E" w14:textId="6B18E0D0"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13. </w:t>
      </w:r>
      <w:r w:rsidR="006E60C3">
        <w:rPr>
          <w:rFonts w:asciiTheme="minorBidi" w:hAnsiTheme="minorBidi"/>
          <w:sz w:val="20"/>
          <w:szCs w:val="20"/>
        </w:rPr>
        <w:t xml:space="preserve">He saw </w:t>
      </w:r>
      <w:r w:rsidR="008A7E00" w:rsidRPr="00E14117">
        <w:rPr>
          <w:rFonts w:asciiTheme="minorBidi" w:hAnsiTheme="minorBidi"/>
          <w:sz w:val="20"/>
          <w:szCs w:val="20"/>
        </w:rPr>
        <w:t>a small hole in the ground, from which a great bull comes out. Then, the bull tries to get back to its hole but it can't.</w:t>
      </w:r>
      <w:r w:rsidR="006E60C3">
        <w:rPr>
          <w:rFonts w:asciiTheme="minorBidi" w:hAnsiTheme="minorBidi"/>
          <w:sz w:val="20"/>
          <w:szCs w:val="20"/>
        </w:rPr>
        <w:t xml:space="preserve"> He was told</w:t>
      </w:r>
      <w:r w:rsidR="0074235C">
        <w:rPr>
          <w:rFonts w:asciiTheme="minorBidi" w:hAnsiTheme="minorBidi"/>
          <w:sz w:val="20"/>
          <w:szCs w:val="20"/>
        </w:rPr>
        <w:t>: “T</w:t>
      </w:r>
      <w:r w:rsidR="006E60C3">
        <w:rPr>
          <w:rFonts w:asciiTheme="minorBidi" w:hAnsiTheme="minorBidi"/>
          <w:sz w:val="20"/>
          <w:szCs w:val="20"/>
        </w:rPr>
        <w:t xml:space="preserve">his is </w:t>
      </w:r>
      <w:r w:rsidR="008A7E00" w:rsidRPr="00E14117">
        <w:rPr>
          <w:rFonts w:asciiTheme="minorBidi" w:hAnsiTheme="minorBidi"/>
          <w:sz w:val="20"/>
          <w:szCs w:val="20"/>
        </w:rPr>
        <w:t>a man, who says something tremendously wrong. Then, he regrets it but he cannot take it back.</w:t>
      </w:r>
      <w:r w:rsidR="0074235C">
        <w:rPr>
          <w:rFonts w:asciiTheme="minorBidi" w:hAnsiTheme="minorBidi"/>
          <w:sz w:val="20"/>
          <w:szCs w:val="20"/>
        </w:rPr>
        <w:t>”</w:t>
      </w:r>
      <w:r w:rsidR="008A7E00" w:rsidRPr="00E14117">
        <w:rPr>
          <w:rFonts w:asciiTheme="minorBidi" w:hAnsiTheme="minorBidi"/>
          <w:sz w:val="20"/>
          <w:szCs w:val="20"/>
        </w:rPr>
        <w:t xml:space="preserve">  </w:t>
      </w:r>
    </w:p>
    <w:p w14:paraId="15DDDB51" w14:textId="101CDEE9" w:rsidR="008A7E00" w:rsidRDefault="000A67E9" w:rsidP="00ED2178">
      <w:pPr>
        <w:jc w:val="both"/>
        <w:rPr>
          <w:rFonts w:asciiTheme="minorBidi" w:hAnsiTheme="minorBidi"/>
          <w:sz w:val="20"/>
          <w:szCs w:val="20"/>
        </w:rPr>
      </w:pPr>
      <w:r>
        <w:rPr>
          <w:rFonts w:asciiTheme="minorBidi" w:hAnsiTheme="minorBidi"/>
          <w:sz w:val="20"/>
          <w:szCs w:val="20"/>
        </w:rPr>
        <w:t xml:space="preserve">14. </w:t>
      </w:r>
      <w:r w:rsidR="008A7E00" w:rsidRPr="00E14117">
        <w:rPr>
          <w:rFonts w:asciiTheme="minorBidi" w:hAnsiTheme="minorBidi"/>
          <w:sz w:val="20"/>
          <w:szCs w:val="20"/>
        </w:rPr>
        <w:t>Then, he came to a valley, where he heard a repugnant voice, and there was a bad smelling.</w:t>
      </w:r>
      <w:r w:rsidR="006E60C3">
        <w:rPr>
          <w:rFonts w:asciiTheme="minorBidi" w:hAnsiTheme="minorBidi"/>
          <w:sz w:val="20"/>
          <w:szCs w:val="20"/>
        </w:rPr>
        <w:t xml:space="preserve"> He was told</w:t>
      </w:r>
      <w:r w:rsidR="0074235C">
        <w:rPr>
          <w:rFonts w:asciiTheme="minorBidi" w:hAnsiTheme="minorBidi"/>
          <w:sz w:val="20"/>
          <w:szCs w:val="20"/>
        </w:rPr>
        <w:t>: “T</w:t>
      </w:r>
      <w:r w:rsidR="006E60C3">
        <w:rPr>
          <w:rFonts w:asciiTheme="minorBidi" w:hAnsiTheme="minorBidi"/>
          <w:sz w:val="20"/>
          <w:szCs w:val="20"/>
        </w:rPr>
        <w:t xml:space="preserve">his </w:t>
      </w:r>
      <w:r w:rsidR="008A7E00" w:rsidRPr="00E14117">
        <w:rPr>
          <w:rFonts w:asciiTheme="minorBidi" w:hAnsiTheme="minorBidi"/>
          <w:sz w:val="20"/>
          <w:szCs w:val="20"/>
        </w:rPr>
        <w:t>is the voice of Hell,</w:t>
      </w:r>
      <w:r w:rsidR="0074235C">
        <w:rPr>
          <w:rFonts w:asciiTheme="minorBidi" w:hAnsiTheme="minorBidi"/>
          <w:sz w:val="20"/>
          <w:szCs w:val="20"/>
        </w:rPr>
        <w:t>”</w:t>
      </w:r>
      <w:r w:rsidR="008A7E00" w:rsidRPr="00E14117">
        <w:rPr>
          <w:rFonts w:asciiTheme="minorBidi" w:hAnsiTheme="minorBidi"/>
          <w:sz w:val="20"/>
          <w:szCs w:val="20"/>
        </w:rPr>
        <w:t xml:space="preserve"> saying: </w:t>
      </w:r>
    </w:p>
    <w:p w14:paraId="7B3379F1" w14:textId="77777777" w:rsidR="008A7E00" w:rsidRPr="00E14117" w:rsidRDefault="008A7E00" w:rsidP="00ED2178">
      <w:pPr>
        <w:jc w:val="both"/>
        <w:rPr>
          <w:rFonts w:asciiTheme="minorBidi" w:hAnsiTheme="minorBidi"/>
          <w:sz w:val="20"/>
          <w:szCs w:val="20"/>
        </w:rPr>
      </w:pPr>
      <w:r w:rsidRPr="00E14117">
        <w:rPr>
          <w:rFonts w:asciiTheme="minorBidi" w:hAnsiTheme="minorBidi"/>
          <w:sz w:val="20"/>
          <w:szCs w:val="20"/>
        </w:rPr>
        <w:t>"O, my Lord, give me what You promised me with. I have increased my chains and my shackles, my blaze and my scalding (hot) water, my thorny dry plants and my (foul) purulence, and my torment. My bottom has deepened and my heat has intensified. Bring me what You promised me with."</w:t>
      </w:r>
    </w:p>
    <w:p w14:paraId="00DA0E00" w14:textId="79C49953"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15. </w:t>
      </w:r>
      <w:r w:rsidR="006E60C3">
        <w:rPr>
          <w:rFonts w:asciiTheme="minorBidi" w:hAnsiTheme="minorBidi"/>
          <w:sz w:val="20"/>
          <w:szCs w:val="20"/>
        </w:rPr>
        <w:t xml:space="preserve">Then, he heard </w:t>
      </w:r>
      <w:r w:rsidR="008A7E00" w:rsidRPr="00E14117">
        <w:rPr>
          <w:rFonts w:asciiTheme="minorBidi" w:hAnsiTheme="minorBidi"/>
          <w:sz w:val="20"/>
          <w:szCs w:val="20"/>
        </w:rPr>
        <w:t>Allah, praise to Him</w:t>
      </w:r>
      <w:r w:rsidR="006E60C3">
        <w:rPr>
          <w:rFonts w:asciiTheme="minorBidi" w:hAnsiTheme="minorBidi"/>
          <w:sz w:val="20"/>
          <w:szCs w:val="20"/>
        </w:rPr>
        <w:t>, replying to it, saying:</w:t>
      </w:r>
    </w:p>
    <w:p w14:paraId="5FFF27A4" w14:textId="2E12F591" w:rsidR="008A7E00" w:rsidRDefault="008A7E00" w:rsidP="00ED2178">
      <w:pPr>
        <w:jc w:val="both"/>
        <w:rPr>
          <w:rFonts w:asciiTheme="minorBidi" w:hAnsiTheme="minorBidi"/>
          <w:sz w:val="20"/>
          <w:szCs w:val="20"/>
        </w:rPr>
      </w:pPr>
      <w:r w:rsidRPr="00E14117">
        <w:rPr>
          <w:rFonts w:asciiTheme="minorBidi" w:hAnsiTheme="minorBidi"/>
          <w:sz w:val="20"/>
          <w:szCs w:val="20"/>
        </w:rPr>
        <w:t>"(I'm bringing) to you: Every male and female who took partners with Me, every male and female who rejected Me, every male and female who committed grave sins, and every tyrant who does not believe in the Day of Reckoning."</w:t>
      </w:r>
    </w:p>
    <w:p w14:paraId="28639957" w14:textId="7371A46F" w:rsidR="00ED2178" w:rsidRPr="00ED2178" w:rsidRDefault="00ED2178" w:rsidP="00ED2178">
      <w:pPr>
        <w:jc w:val="both"/>
        <w:rPr>
          <w:rFonts w:asciiTheme="minorBidi" w:hAnsiTheme="minorBidi"/>
          <w:color w:val="000000"/>
          <w:sz w:val="20"/>
          <w:szCs w:val="20"/>
        </w:rPr>
      </w:pPr>
      <w:r w:rsidRPr="00ED2178">
        <w:rPr>
          <w:rFonts w:asciiTheme="minorBidi" w:hAnsiTheme="minorBidi"/>
          <w:color w:val="000000" w:themeColor="text1"/>
          <w:sz w:val="20"/>
          <w:szCs w:val="20"/>
        </w:rPr>
        <w:t>See Chapter 23 of the author’s book: “</w:t>
      </w:r>
      <w:hyperlink r:id="rId44" w:history="1">
        <w:r w:rsidRPr="00ED2178">
          <w:rPr>
            <w:rStyle w:val="Hyperlink"/>
            <w:rFonts w:asciiTheme="minorBidi" w:hAnsiTheme="minorBidi"/>
            <w:color w:val="002060"/>
            <w:sz w:val="20"/>
            <w:szCs w:val="20"/>
            <w:u w:val="none"/>
          </w:rPr>
          <w:t>Islam, God's Message of Guidance to Humanity</w:t>
        </w:r>
      </w:hyperlink>
      <w:r w:rsidRPr="00ED2178">
        <w:rPr>
          <w:rFonts w:asciiTheme="minorBidi" w:hAnsiTheme="minorBidi"/>
          <w:color w:val="000000" w:themeColor="text1"/>
          <w:sz w:val="20"/>
          <w:szCs w:val="20"/>
        </w:rPr>
        <w:t>,“ titled: “</w:t>
      </w:r>
      <w:hyperlink r:id="rId45" w:history="1">
        <w:r w:rsidRPr="00ED2178">
          <w:rPr>
            <w:rStyle w:val="auto-style642"/>
            <w:rFonts w:asciiTheme="minorBidi" w:hAnsiTheme="minorBidi"/>
            <w:color w:val="002060"/>
            <w:sz w:val="20"/>
            <w:szCs w:val="20"/>
          </w:rPr>
          <w:t>Prophet Mu'hammed's Night Journey and Ascent to Heavens, Al-Isra Wal Mi'raj</w:t>
        </w:r>
      </w:hyperlink>
      <w:r w:rsidRPr="00ED2178">
        <w:rPr>
          <w:rFonts w:asciiTheme="minorBidi" w:hAnsiTheme="minorBidi"/>
          <w:color w:val="000000" w:themeColor="text1"/>
          <w:sz w:val="20"/>
          <w:szCs w:val="20"/>
        </w:rPr>
        <w:t xml:space="preserve">.”  </w:t>
      </w:r>
      <w:r w:rsidRPr="00ED2178">
        <w:rPr>
          <w:rFonts w:asciiTheme="minorBidi" w:hAnsiTheme="minorBidi"/>
          <w:sz w:val="20"/>
          <w:szCs w:val="20"/>
        </w:rPr>
        <w:t xml:space="preserve"> </w:t>
      </w:r>
    </w:p>
  </w:endnote>
  <w:endnote w:id="178">
    <w:p w14:paraId="591CCD10" w14:textId="3E49AA74" w:rsidR="00542133" w:rsidRDefault="006A66CD" w:rsidP="00147D04">
      <w:pPr>
        <w:pStyle w:val="EndnoteText"/>
        <w:spacing w:before="100" w:beforeAutospacing="1" w:after="100" w:afterAutospacing="1"/>
        <w:jc w:val="both"/>
        <w:rPr>
          <w:rFonts w:asciiTheme="minorBidi" w:hAnsiTheme="minorBidi"/>
        </w:rPr>
      </w:pPr>
      <w:r w:rsidRPr="002A3F77">
        <w:rPr>
          <w:rStyle w:val="EndnoteReference"/>
          <w:rFonts w:asciiTheme="minorBidi" w:hAnsiTheme="minorBidi"/>
          <w:color w:val="0070C0"/>
          <w:sz w:val="32"/>
          <w:szCs w:val="32"/>
        </w:rPr>
        <w:endnoteRef/>
      </w:r>
      <w:r w:rsidR="00542133">
        <w:t xml:space="preserve"> </w:t>
      </w:r>
      <w:r w:rsidR="00542133">
        <w:rPr>
          <w:rFonts w:asciiTheme="minorBidi" w:hAnsiTheme="minorBidi"/>
        </w:rPr>
        <w:t>The Arabic text, the English translation, and the authentication of the ‘Hadith, about the strong believer, are as follows:</w:t>
      </w:r>
    </w:p>
    <w:p w14:paraId="4FDE3145" w14:textId="5E895A35" w:rsidR="006A66CD" w:rsidRDefault="00147D04" w:rsidP="00147D04">
      <w:pPr>
        <w:pStyle w:val="EndnoteText"/>
        <w:bidi/>
        <w:spacing w:before="100" w:beforeAutospacing="1" w:after="100" w:afterAutospacing="1"/>
        <w:jc w:val="both"/>
        <w:rPr>
          <w:rStyle w:val="auto-style881"/>
          <w:rFonts w:asciiTheme="minorBidi" w:hAnsiTheme="minorBidi"/>
          <w:color w:val="000000"/>
          <w:sz w:val="28"/>
          <w:szCs w:val="28"/>
          <w:rtl/>
        </w:rPr>
      </w:pPr>
      <w:r>
        <w:rPr>
          <w:rStyle w:val="auto-style881"/>
          <w:rFonts w:asciiTheme="minorBidi" w:hAnsiTheme="minorBidi" w:cstheme="minorBidi" w:hint="cs"/>
          <w:color w:val="000000"/>
          <w:sz w:val="28"/>
          <w:szCs w:val="28"/>
          <w:rtl/>
        </w:rPr>
        <w:t>عَنْ أبِي</w:t>
      </w:r>
      <w:r w:rsidRPr="00927110">
        <w:rPr>
          <w:rStyle w:val="auto-style881"/>
          <w:rFonts w:asciiTheme="minorBidi" w:hAnsiTheme="minorBidi"/>
          <w:color w:val="000000"/>
          <w:sz w:val="28"/>
          <w:szCs w:val="28"/>
          <w:rtl/>
        </w:rPr>
        <w:t xml:space="preserve"> 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ر</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ي</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ر</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ة</w:t>
      </w:r>
      <w:r>
        <w:rPr>
          <w:rStyle w:val="auto-style881"/>
          <w:rFonts w:asciiTheme="minorBidi" w:hAnsiTheme="minorBidi" w:hint="cs"/>
          <w:color w:val="000000"/>
          <w:sz w:val="28"/>
          <w:szCs w:val="28"/>
          <w:rtl/>
        </w:rPr>
        <w:t>َ ، رَضِيَ اللهُ عَنْهُ</w:t>
      </w:r>
      <w:r>
        <w:rPr>
          <w:rStyle w:val="auto-style881"/>
          <w:rFonts w:asciiTheme="minorBidi" w:hAnsiTheme="minorBidi"/>
          <w:color w:val="000000"/>
          <w:sz w:val="28"/>
          <w:szCs w:val="28"/>
        </w:rPr>
        <w:t xml:space="preserve"> </w:t>
      </w:r>
      <w:r>
        <w:rPr>
          <w:rStyle w:val="auto-style881"/>
          <w:rFonts w:asciiTheme="minorBidi" w:hAnsiTheme="minorBidi" w:hint="cs"/>
          <w:color w:val="000000"/>
          <w:sz w:val="28"/>
          <w:szCs w:val="28"/>
          <w:rtl/>
        </w:rPr>
        <w:t xml:space="preserve">، أنَّ </w:t>
      </w:r>
      <w:r>
        <w:rPr>
          <w:rStyle w:val="auto-style881"/>
          <w:rFonts w:asciiTheme="minorBidi" w:hAnsiTheme="minorBidi" w:cstheme="minorBidi" w:hint="cs"/>
          <w:color w:val="000000"/>
          <w:sz w:val="28"/>
          <w:szCs w:val="28"/>
          <w:rtl/>
        </w:rPr>
        <w:t>رسولَ اللهِ ، صلى اللهُ عليهِ وسلمَ ، قالَ: "</w:t>
      </w:r>
      <w:r w:rsidRPr="00927110">
        <w:rPr>
          <w:rStyle w:val="auto-style881"/>
          <w:rFonts w:asciiTheme="minorBidi" w:hAnsiTheme="minorBidi"/>
          <w:color w:val="000000"/>
          <w:sz w:val="28"/>
          <w:szCs w:val="28"/>
          <w:rtl/>
        </w:rPr>
        <w:t>المُؤمِنُ القويُّ خيرٌ وأحَبُّ إلى اللهِ مِن المُؤمِنِ الضَّعيفِ</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وفي كلٍّ خيرٌ</w:t>
      </w:r>
      <w:r>
        <w:rPr>
          <w:rStyle w:val="auto-style881"/>
          <w:rFonts w:asciiTheme="minorBidi" w:hAnsiTheme="minorBidi" w:hint="cs"/>
          <w:color w:val="000000"/>
          <w:sz w:val="28"/>
          <w:szCs w:val="28"/>
          <w:rtl/>
        </w:rPr>
        <w:t>" (</w:t>
      </w:r>
      <w:r w:rsidR="006A66CD">
        <w:rPr>
          <w:rStyle w:val="auto-style881"/>
          <w:rFonts w:asciiTheme="minorBidi" w:hAnsiTheme="minorBidi" w:hint="cs"/>
          <w:color w:val="000000"/>
          <w:sz w:val="28"/>
          <w:szCs w:val="28"/>
          <w:rtl/>
        </w:rPr>
        <w:t xml:space="preserve">صححهُ </w:t>
      </w:r>
      <w:r w:rsidR="006A66CD" w:rsidRPr="00927110">
        <w:rPr>
          <w:rStyle w:val="auto-style881"/>
          <w:rFonts w:asciiTheme="minorBidi" w:hAnsiTheme="minorBidi"/>
          <w:color w:val="000000"/>
          <w:sz w:val="28"/>
          <w:szCs w:val="28"/>
          <w:rtl/>
        </w:rPr>
        <w:t>الألباني</w:t>
      </w:r>
      <w:r w:rsidR="00D36923">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xml:space="preserve"> </w:t>
      </w:r>
      <w:r w:rsidR="006A66CD">
        <w:rPr>
          <w:rStyle w:val="auto-style881"/>
          <w:rFonts w:asciiTheme="minorBidi" w:hAnsiTheme="minorBidi" w:hint="cs"/>
          <w:color w:val="000000"/>
          <w:sz w:val="28"/>
          <w:szCs w:val="28"/>
          <w:rtl/>
        </w:rPr>
        <w:t>عن</w:t>
      </w:r>
      <w:r w:rsidR="006A66CD" w:rsidRPr="00927110">
        <w:rPr>
          <w:rStyle w:val="auto-style881"/>
          <w:rFonts w:asciiTheme="minorBidi" w:hAnsiTheme="minorBidi"/>
          <w:color w:val="000000"/>
          <w:sz w:val="28"/>
          <w:szCs w:val="28"/>
          <w:rtl/>
        </w:rPr>
        <w:t xml:space="preserve"> صحيح</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ابن</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ماجه</w:t>
      </w:r>
      <w:r w:rsidR="006A66CD">
        <w:rPr>
          <w:rStyle w:val="auto-style881"/>
          <w:rFonts w:asciiTheme="minorBidi" w:hAnsiTheme="minorBidi" w:hint="cs"/>
          <w:color w:val="000000"/>
          <w:sz w:val="28"/>
          <w:szCs w:val="28"/>
          <w:rtl/>
        </w:rPr>
        <w:t xml:space="preserve">: </w:t>
      </w:r>
      <w:r w:rsidR="006A66CD" w:rsidRPr="00161A7D">
        <w:rPr>
          <w:rStyle w:val="auto-style881"/>
          <w:rFonts w:asciiTheme="minorBidi" w:hAnsiTheme="minorBidi" w:hint="cs"/>
          <w:color w:val="000000"/>
          <w:rtl/>
        </w:rPr>
        <w:t>3379</w:t>
      </w:r>
      <w:r w:rsidR="006A66CD">
        <w:rPr>
          <w:rStyle w:val="auto-style881"/>
          <w:rFonts w:asciiTheme="minorBidi" w:hAnsiTheme="minorBidi" w:hint="cs"/>
          <w:color w:val="000000"/>
          <w:sz w:val="28"/>
          <w:szCs w:val="28"/>
          <w:rtl/>
        </w:rPr>
        <w:t xml:space="preserve"> ، وأخرجهُ </w:t>
      </w:r>
      <w:r w:rsidR="006A66CD" w:rsidRPr="00927110">
        <w:rPr>
          <w:rStyle w:val="auto-style881"/>
          <w:rFonts w:asciiTheme="minorBidi" w:hAnsiTheme="minorBidi"/>
          <w:color w:val="000000"/>
          <w:sz w:val="28"/>
          <w:szCs w:val="28"/>
          <w:rtl/>
        </w:rPr>
        <w:t>مسلم</w:t>
      </w:r>
      <w:r w:rsidR="006A66CD">
        <w:rPr>
          <w:rStyle w:val="auto-style881"/>
          <w:rFonts w:asciiTheme="minorBidi" w:hAnsiTheme="minorBidi" w:hint="cs"/>
          <w:color w:val="000000"/>
          <w:sz w:val="28"/>
          <w:szCs w:val="28"/>
          <w:rtl/>
        </w:rPr>
        <w:t xml:space="preserve">: </w:t>
      </w:r>
      <w:r w:rsidR="006A66CD" w:rsidRPr="00161A7D">
        <w:rPr>
          <w:rStyle w:val="auto-style881"/>
          <w:rFonts w:asciiTheme="minorBidi" w:hAnsiTheme="minorBidi"/>
          <w:color w:val="000000"/>
          <w:rtl/>
        </w:rPr>
        <w:t>2664</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وابن ماجه</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w:t>
      </w:r>
      <w:r w:rsidR="006A66CD" w:rsidRPr="00161A7D">
        <w:rPr>
          <w:rStyle w:val="auto-style881"/>
          <w:rFonts w:asciiTheme="minorBidi" w:hAnsiTheme="minorBidi"/>
          <w:color w:val="000000"/>
          <w:rtl/>
        </w:rPr>
        <w:t>4168</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xml:space="preserve"> واللفظ له</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وأحمد</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w:t>
      </w:r>
      <w:r w:rsidR="006A66CD" w:rsidRPr="00161A7D">
        <w:rPr>
          <w:rStyle w:val="auto-style881"/>
          <w:rFonts w:asciiTheme="minorBidi" w:hAnsiTheme="minorBidi"/>
          <w:color w:val="000000"/>
          <w:rtl/>
        </w:rPr>
        <w:t>8777</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والنسائي</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xml:space="preserve"> في السنن الكبرى</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w:t>
      </w:r>
      <w:r w:rsidR="006A66CD" w:rsidRPr="00161A7D">
        <w:rPr>
          <w:rStyle w:val="auto-style881"/>
          <w:rFonts w:asciiTheme="minorBidi" w:hAnsiTheme="minorBidi"/>
          <w:color w:val="000000"/>
          <w:rtl/>
        </w:rPr>
        <w:t>10457</w:t>
      </w:r>
      <w:r>
        <w:rPr>
          <w:rStyle w:val="auto-style881"/>
          <w:rFonts w:asciiTheme="minorBidi" w:hAnsiTheme="minorBidi" w:hint="cs"/>
          <w:color w:val="000000"/>
          <w:sz w:val="28"/>
          <w:szCs w:val="28"/>
          <w:rtl/>
        </w:rPr>
        <w:t>).</w:t>
      </w:r>
    </w:p>
    <w:p w14:paraId="0506C433" w14:textId="6CDE0CB2" w:rsidR="00147D04" w:rsidRPr="00147D04" w:rsidRDefault="00147D04" w:rsidP="00147D04">
      <w:pPr>
        <w:pStyle w:val="EndnoteText"/>
        <w:spacing w:before="100" w:beforeAutospacing="1" w:after="100" w:afterAutospacing="1"/>
        <w:jc w:val="both"/>
        <w:rPr>
          <w:rtl/>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xml:space="preserve">, pbbuh, said: </w:t>
      </w:r>
      <w:r>
        <w:rPr>
          <w:rStyle w:val="Strong"/>
          <w:rFonts w:asciiTheme="minorBidi" w:hAnsiTheme="minorBidi"/>
          <w:b w:val="0"/>
          <w:bCs w:val="0"/>
          <w:color w:val="000000"/>
        </w:rPr>
        <w:t>“</w:t>
      </w:r>
      <w:r w:rsidR="00DD281E">
        <w:rPr>
          <w:rStyle w:val="Strong"/>
          <w:rFonts w:asciiTheme="minorBidi" w:hAnsiTheme="minorBidi"/>
          <w:b w:val="0"/>
          <w:bCs w:val="0"/>
          <w:color w:val="000000"/>
        </w:rPr>
        <w:t>The strong believer is better and more beloved by Allah than the weak believer, and there is goodness in both” (</w:t>
      </w:r>
      <w:r w:rsidR="00D36923">
        <w:rPr>
          <w:rStyle w:val="Strong"/>
          <w:rFonts w:asciiTheme="minorBidi" w:hAnsiTheme="minorBidi"/>
          <w:b w:val="0"/>
          <w:bCs w:val="0"/>
          <w:color w:val="000000"/>
        </w:rPr>
        <w:t xml:space="preserve">Authenticated by Al-Albani, as a </w:t>
      </w:r>
      <w:r w:rsidR="00D36923" w:rsidRPr="00D36923">
        <w:rPr>
          <w:rStyle w:val="Strong"/>
          <w:rFonts w:asciiTheme="minorBidi" w:hAnsiTheme="minorBidi"/>
          <w:b w:val="0"/>
          <w:bCs w:val="0"/>
          <w:color w:val="000000"/>
          <w:u w:val="single"/>
        </w:rPr>
        <w:t>S</w:t>
      </w:r>
      <w:r w:rsidR="00D36923">
        <w:rPr>
          <w:rStyle w:val="Strong"/>
          <w:rFonts w:asciiTheme="minorBidi" w:hAnsiTheme="minorBidi"/>
          <w:b w:val="0"/>
          <w:bCs w:val="0"/>
          <w:color w:val="000000"/>
        </w:rPr>
        <w:t xml:space="preserve">a’hi’h ‘Hadith, based on </w:t>
      </w:r>
      <w:r w:rsidR="00D36923" w:rsidRPr="00D36923">
        <w:rPr>
          <w:rStyle w:val="Strong"/>
          <w:rFonts w:asciiTheme="minorBidi" w:hAnsiTheme="minorBidi"/>
          <w:b w:val="0"/>
          <w:bCs w:val="0"/>
          <w:color w:val="000000"/>
          <w:u w:val="single"/>
        </w:rPr>
        <w:t>S</w:t>
      </w:r>
      <w:r w:rsidR="00D36923">
        <w:rPr>
          <w:rStyle w:val="Strong"/>
          <w:rFonts w:asciiTheme="minorBidi" w:hAnsiTheme="minorBidi"/>
          <w:b w:val="0"/>
          <w:bCs w:val="0"/>
          <w:color w:val="000000"/>
        </w:rPr>
        <w:t>a’hi’h Ibn Maja: 3379, and was recorded by Muslim: 2664, Ibn Maja: 4168, A’hmed: 8777, and Al-Nisa-I, in Al-Sunan Al-Kubra: 10457).</w:t>
      </w:r>
    </w:p>
  </w:endnote>
  <w:endnote w:id="179">
    <w:p w14:paraId="1AEB1103" w14:textId="329FC462" w:rsidR="00542133" w:rsidRDefault="000C545B" w:rsidP="00542133">
      <w:pPr>
        <w:pStyle w:val="EndnoteText"/>
        <w:jc w:val="both"/>
        <w:rPr>
          <w:rFonts w:asciiTheme="minorBidi" w:hAnsiTheme="minorBidi"/>
        </w:rPr>
      </w:pPr>
      <w:r w:rsidRPr="00ED713F">
        <w:rPr>
          <w:rStyle w:val="EndnoteReference"/>
          <w:rFonts w:asciiTheme="minorBidi" w:hAnsiTheme="minorBidi"/>
          <w:color w:val="0070C0"/>
          <w:sz w:val="32"/>
          <w:szCs w:val="32"/>
        </w:rPr>
        <w:endnoteRef/>
      </w:r>
      <w:r>
        <w:rPr>
          <w:rtl/>
        </w:rPr>
        <w:t xml:space="preserve"> </w:t>
      </w:r>
      <w:r w:rsidR="00542133">
        <w:rPr>
          <w:rFonts w:asciiTheme="minorBidi" w:hAnsiTheme="minorBidi"/>
        </w:rPr>
        <w:t>The Arabic text, the English translation, and the authentication of the ‘Hadith, about giving away charity, are as follows:</w:t>
      </w:r>
    </w:p>
    <w:p w14:paraId="0915CBC9" w14:textId="65B93DED" w:rsidR="000C545B" w:rsidRDefault="000C545B" w:rsidP="00E24870">
      <w:pPr>
        <w:pStyle w:val="auto-style19"/>
        <w:bidi/>
        <w:spacing w:before="100" w:beforeAutospacing="1" w:after="100" w:afterAutospacing="1"/>
        <w:jc w:val="both"/>
        <w:rPr>
          <w:rStyle w:val="auto-style881"/>
          <w:rFonts w:asciiTheme="minorBidi" w:hAnsiTheme="minorBidi"/>
          <w:color w:val="000000"/>
          <w:sz w:val="28"/>
          <w:szCs w:val="28"/>
        </w:rPr>
      </w:pPr>
      <w:r w:rsidRPr="00660F15">
        <w:rPr>
          <w:rStyle w:val="auto-style881"/>
          <w:rFonts w:asciiTheme="minorBidi" w:hAnsiTheme="minorBidi"/>
          <w:color w:val="000000"/>
          <w:sz w:val="28"/>
          <w:szCs w:val="28"/>
          <w:rtl/>
        </w:rPr>
        <w:t>عن أبي سعيدٍ الخُدريِّ</w:t>
      </w:r>
      <w:r>
        <w:rPr>
          <w:rStyle w:val="auto-style881"/>
          <w:rFonts w:asciiTheme="minorBidi" w:hAnsiTheme="minorBidi" w:hint="cs"/>
          <w:color w:val="000000"/>
          <w:sz w:val="28"/>
          <w:szCs w:val="28"/>
          <w:rtl/>
        </w:rPr>
        <w:t xml:space="preserve"> ، رضيّ اللهُ عنهُ ، أنهُ</w:t>
      </w:r>
      <w:r w:rsidRPr="00660F15">
        <w:rPr>
          <w:rStyle w:val="auto-style881"/>
          <w:rFonts w:asciiTheme="minorBidi" w:hAnsiTheme="minorBidi"/>
          <w:color w:val="000000"/>
          <w:sz w:val="28"/>
          <w:szCs w:val="28"/>
          <w:rtl/>
        </w:rPr>
        <w:t xml:space="preserve"> قالَ: بينَما نحنُ معَ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صلَّى اللَّهُ عليهِ وسلَّمَ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في سفَرٍ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إذ جاءَ رجلٌ علَى ناقةٍ لَه</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فجعلَ يصرِّفُها يَمينًا وشِمالًا</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فقالَ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صلَّى اللَّهُ عليهِ وسلَّمَ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ظَهْرٍ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ظَهْرَ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و</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زادٍ</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زادَ لَه</w:t>
      </w:r>
      <w:r>
        <w:rPr>
          <w:rStyle w:val="auto-style881"/>
          <w:rFonts w:asciiTheme="minorBidi" w:hAnsiTheme="minorBidi" w:hint="cs"/>
          <w:color w:val="000000"/>
          <w:sz w:val="28"/>
          <w:szCs w:val="28"/>
          <w:rtl/>
        </w:rPr>
        <w:t>.</w:t>
      </w:r>
      <w:r w:rsidR="00E24870">
        <w:rPr>
          <w:rStyle w:val="auto-style881"/>
          <w:rFonts w:asciiTheme="minorBidi" w:hAnsiTheme="minorBidi"/>
          <w:color w:val="000000"/>
          <w:sz w:val="28"/>
          <w:szCs w:val="28"/>
        </w:rPr>
        <w:t>”</w:t>
      </w:r>
      <w:r w:rsidRPr="00660F15">
        <w:rPr>
          <w:rStyle w:val="auto-style881"/>
          <w:rFonts w:asciiTheme="minorBidi" w:hAnsiTheme="minorBidi"/>
          <w:color w:val="000000"/>
          <w:sz w:val="28"/>
          <w:szCs w:val="28"/>
          <w:rtl/>
        </w:rPr>
        <w:t xml:space="preserve"> </w:t>
      </w:r>
      <w:r w:rsidR="00E24870">
        <w:rPr>
          <w:rStyle w:val="auto-style881"/>
          <w:rFonts w:asciiTheme="minorBidi" w:hAnsiTheme="minorBidi" w:hint="cs"/>
          <w:color w:val="000000"/>
          <w:sz w:val="28"/>
          <w:szCs w:val="28"/>
          <w:rtl/>
        </w:rPr>
        <w:t>(</w:t>
      </w:r>
      <w:r w:rsidR="00E24870" w:rsidRPr="00E24870">
        <w:rPr>
          <w:rStyle w:val="auto-style881"/>
          <w:rFonts w:asciiTheme="minorBidi" w:hAnsiTheme="minorBidi"/>
          <w:color w:val="000000"/>
          <w:sz w:val="28"/>
          <w:szCs w:val="28"/>
          <w:rtl/>
        </w:rPr>
        <w:t>فَذَكَرَ مِن أَصْنَافِ المَالِ ما ذَكَرَ</w:t>
      </w:r>
      <w:r w:rsidR="00E24870">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حتَّى ظننَّا أنَّهُ لا حقَّ لأحدٍ منَّا في الفَضلِ</w:t>
      </w:r>
      <w:r w:rsidR="00E24870">
        <w:rPr>
          <w:rStyle w:val="auto-style881"/>
          <w:rFonts w:asciiTheme="minorBidi" w:hAnsiTheme="minorBidi" w:hint="cs"/>
          <w:color w:val="000000"/>
          <w:sz w:val="28"/>
          <w:szCs w:val="28"/>
          <w:rtl/>
        </w:rPr>
        <w:t xml:space="preserve"> </w:t>
      </w:r>
      <w:r>
        <w:rPr>
          <w:rStyle w:val="auto-style881"/>
          <w:rFonts w:asciiTheme="minorBidi" w:hAnsiTheme="minorBidi" w:hint="cs"/>
          <w:color w:val="000000"/>
          <w:sz w:val="28"/>
          <w:szCs w:val="28"/>
          <w:rtl/>
        </w:rPr>
        <w:t xml:space="preserve">(صححهُ الألبانيُّ ، </w:t>
      </w:r>
      <w:r w:rsidR="00C246BC">
        <w:rPr>
          <w:rStyle w:val="auto-style881"/>
          <w:rFonts w:asciiTheme="minorBidi" w:hAnsiTheme="minorBidi" w:hint="cs"/>
          <w:color w:val="000000"/>
          <w:sz w:val="28"/>
          <w:szCs w:val="28"/>
          <w:rtl/>
        </w:rPr>
        <w:t>بناءً على</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صحيح</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أبي داود</w:t>
      </w:r>
      <w:r>
        <w:rPr>
          <w:rStyle w:val="auto-style881"/>
          <w:rFonts w:asciiTheme="minorBidi" w:hAnsiTheme="minorBidi" w:hint="cs"/>
          <w:color w:val="000000"/>
          <w:sz w:val="28"/>
          <w:szCs w:val="28"/>
          <w:rtl/>
        </w:rPr>
        <w:t xml:space="preserve">َ: </w:t>
      </w:r>
      <w:r w:rsidRPr="00693CD0">
        <w:rPr>
          <w:rStyle w:val="auto-style881"/>
          <w:rFonts w:asciiTheme="minorBidi" w:hAnsiTheme="minorBidi"/>
          <w:color w:val="000000"/>
          <w:rtl/>
        </w:rPr>
        <w:t>1663</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 xml:space="preserve">، وأخرجَهُ </w:t>
      </w:r>
      <w:r w:rsidRPr="00660F15">
        <w:rPr>
          <w:rStyle w:val="auto-style881"/>
          <w:rFonts w:asciiTheme="minorBidi" w:hAnsiTheme="minorBidi"/>
          <w:color w:val="000000"/>
          <w:sz w:val="28"/>
          <w:szCs w:val="28"/>
          <w:rtl/>
        </w:rPr>
        <w:t>أبو يعلى</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1064</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وابن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حبان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5419</w:t>
      </w:r>
      <w:r w:rsidR="00AB7DE4">
        <w:rPr>
          <w:rStyle w:val="auto-style881"/>
          <w:rFonts w:asciiTheme="minorBidi" w:hAnsiTheme="minorBidi" w:hint="cs"/>
          <w:color w:val="000000"/>
          <w:rtl/>
        </w:rPr>
        <w:t>. وزادَ مسلمُ في صحيحِهِ عِبارَةَ: "</w:t>
      </w:r>
      <w:r w:rsidR="00AB7DE4" w:rsidRPr="00E24870">
        <w:rPr>
          <w:rStyle w:val="auto-style881"/>
          <w:rFonts w:asciiTheme="minorBidi" w:hAnsiTheme="minorBidi"/>
          <w:color w:val="000000"/>
          <w:sz w:val="28"/>
          <w:szCs w:val="28"/>
          <w:rtl/>
        </w:rPr>
        <w:t>فَذَكَرَ مِن أَصْنَافِ المَالِ ما ذَكَرَ</w:t>
      </w:r>
      <w:r w:rsidR="00AB7DE4">
        <w:rPr>
          <w:rStyle w:val="auto-style881"/>
          <w:rFonts w:asciiTheme="minorBidi" w:hAnsiTheme="minorBidi" w:hint="cs"/>
          <w:color w:val="000000"/>
          <w:sz w:val="28"/>
          <w:szCs w:val="28"/>
          <w:rtl/>
        </w:rPr>
        <w:t>"</w:t>
      </w:r>
      <w:r>
        <w:rPr>
          <w:rStyle w:val="auto-style881"/>
          <w:rFonts w:asciiTheme="minorBidi" w:hAnsiTheme="minorBidi" w:hint="cs"/>
          <w:color w:val="000000"/>
          <w:sz w:val="28"/>
          <w:szCs w:val="28"/>
          <w:rtl/>
        </w:rPr>
        <w:t>).</w:t>
      </w:r>
    </w:p>
    <w:p w14:paraId="732C2956" w14:textId="3858F093" w:rsidR="00F17912" w:rsidRPr="00F17912" w:rsidRDefault="00123224" w:rsidP="000E3F67">
      <w:pPr>
        <w:pStyle w:val="EndnoteText"/>
        <w:spacing w:before="100" w:beforeAutospacing="1" w:after="100" w:afterAutospacing="1"/>
        <w:jc w:val="both"/>
        <w:rPr>
          <w:rFonts w:asciiTheme="minorBidi" w:hAnsiTheme="minorBidi"/>
          <w:color w:val="000000"/>
        </w:rPr>
      </w:pPr>
      <w:r>
        <w:rPr>
          <w:rFonts w:asciiTheme="minorBidi" w:hAnsiTheme="minorBidi"/>
          <w:color w:val="000000"/>
        </w:rPr>
        <w:t xml:space="preserve">Companion </w:t>
      </w:r>
      <w:r w:rsidRPr="00123224">
        <w:rPr>
          <w:rFonts w:asciiTheme="minorBidi" w:hAnsiTheme="minorBidi"/>
          <w:color w:val="000000"/>
        </w:rPr>
        <w:t>Abu Sa’</w:t>
      </w:r>
      <w:r>
        <w:rPr>
          <w:rFonts w:asciiTheme="minorBidi" w:hAnsiTheme="minorBidi"/>
          <w:color w:val="000000"/>
        </w:rPr>
        <w:t>ee</w:t>
      </w:r>
      <w:r w:rsidRPr="00123224">
        <w:rPr>
          <w:rFonts w:asciiTheme="minorBidi" w:hAnsiTheme="minorBidi"/>
          <w:color w:val="000000"/>
        </w:rPr>
        <w:t>d al-</w:t>
      </w:r>
      <w:r w:rsidRPr="00123224">
        <w:rPr>
          <w:rFonts w:asciiTheme="minorBidi" w:hAnsiTheme="minorBidi"/>
          <w:color w:val="000000"/>
          <w:u w:val="single"/>
        </w:rPr>
        <w:t>Kh</w:t>
      </w:r>
      <w:r w:rsidRPr="00123224">
        <w:rPr>
          <w:rFonts w:asciiTheme="minorBidi" w:hAnsiTheme="minorBidi"/>
          <w:color w:val="000000"/>
        </w:rPr>
        <w:t>udri</w:t>
      </w:r>
      <w:r>
        <w:rPr>
          <w:rFonts w:asciiTheme="minorBidi" w:hAnsiTheme="minorBidi"/>
          <w:color w:val="000000"/>
        </w:rPr>
        <w:t>, mAbpwh,</w:t>
      </w:r>
      <w:r w:rsidRPr="00123224">
        <w:rPr>
          <w:rFonts w:asciiTheme="minorBidi" w:hAnsiTheme="minorBidi"/>
          <w:color w:val="000000"/>
        </w:rPr>
        <w:t xml:space="preserve"> said</w:t>
      </w:r>
      <w:r>
        <w:rPr>
          <w:rFonts w:asciiTheme="minorBidi" w:hAnsiTheme="minorBidi"/>
          <w:color w:val="000000"/>
        </w:rPr>
        <w:t>:</w:t>
      </w:r>
      <w:r w:rsidRPr="00123224">
        <w:rPr>
          <w:rFonts w:asciiTheme="minorBidi" w:hAnsiTheme="minorBidi"/>
          <w:color w:val="000000"/>
        </w:rPr>
        <w:t xml:space="preserve"> While we were traveling along with the Messenger of Allah</w:t>
      </w:r>
      <w:r>
        <w:rPr>
          <w:rFonts w:asciiTheme="minorBidi" w:hAnsiTheme="minorBidi"/>
          <w:color w:val="000000"/>
        </w:rPr>
        <w:t>, pbbuh,</w:t>
      </w:r>
      <w:r w:rsidRPr="00123224">
        <w:rPr>
          <w:rFonts w:asciiTheme="minorBidi" w:hAnsiTheme="minorBidi"/>
          <w:color w:val="000000"/>
        </w:rPr>
        <w:t xml:space="preserve"> a man came to him on his she camel, and began to drive her right and left</w:t>
      </w:r>
      <w:r w:rsidR="00E34A92">
        <w:rPr>
          <w:rFonts w:asciiTheme="minorBidi" w:hAnsiTheme="minorBidi"/>
          <w:color w:val="000000"/>
        </w:rPr>
        <w:t xml:space="preserve"> (but it was too week to go)</w:t>
      </w:r>
      <w:r w:rsidRPr="00123224">
        <w:rPr>
          <w:rFonts w:asciiTheme="minorBidi" w:hAnsiTheme="minorBidi"/>
          <w:color w:val="000000"/>
        </w:rPr>
        <w:t>. The Messenger of Allah</w:t>
      </w:r>
      <w:r>
        <w:rPr>
          <w:rFonts w:asciiTheme="minorBidi" w:hAnsiTheme="minorBidi"/>
          <w:color w:val="000000"/>
        </w:rPr>
        <w:t>, pbbuh,</w:t>
      </w:r>
      <w:r w:rsidRPr="00123224">
        <w:rPr>
          <w:rFonts w:asciiTheme="minorBidi" w:hAnsiTheme="minorBidi"/>
          <w:color w:val="000000"/>
        </w:rPr>
        <w:t xml:space="preserve"> said</w:t>
      </w:r>
      <w:r>
        <w:rPr>
          <w:rFonts w:asciiTheme="minorBidi" w:hAnsiTheme="minorBidi"/>
          <w:color w:val="000000"/>
        </w:rPr>
        <w:t>:</w:t>
      </w:r>
      <w:r w:rsidRPr="00123224">
        <w:rPr>
          <w:rFonts w:asciiTheme="minorBidi" w:hAnsiTheme="minorBidi"/>
          <w:color w:val="000000"/>
        </w:rPr>
        <w:t xml:space="preserve"> </w:t>
      </w:r>
      <w:r>
        <w:rPr>
          <w:rFonts w:asciiTheme="minorBidi" w:hAnsiTheme="minorBidi"/>
          <w:color w:val="000000"/>
        </w:rPr>
        <w:t>“H</w:t>
      </w:r>
      <w:r w:rsidRPr="00123224">
        <w:rPr>
          <w:rFonts w:asciiTheme="minorBidi" w:hAnsiTheme="minorBidi"/>
          <w:color w:val="000000"/>
        </w:rPr>
        <w:t xml:space="preserve">e who has </w:t>
      </w:r>
      <w:r w:rsidR="008926A2">
        <w:rPr>
          <w:rFonts w:asciiTheme="minorBidi" w:hAnsiTheme="minorBidi"/>
          <w:color w:val="000000"/>
        </w:rPr>
        <w:t>surplus (extra riding animal)</w:t>
      </w:r>
      <w:r w:rsidRPr="00123224">
        <w:rPr>
          <w:rFonts w:asciiTheme="minorBidi" w:hAnsiTheme="minorBidi"/>
          <w:color w:val="000000"/>
        </w:rPr>
        <w:t xml:space="preserve"> should give it to </w:t>
      </w:r>
      <w:r w:rsidR="008926A2">
        <w:rPr>
          <w:rFonts w:asciiTheme="minorBidi" w:hAnsiTheme="minorBidi"/>
          <w:color w:val="000000"/>
        </w:rPr>
        <w:t>the one</w:t>
      </w:r>
      <w:r w:rsidRPr="00123224">
        <w:rPr>
          <w:rFonts w:asciiTheme="minorBidi" w:hAnsiTheme="minorBidi"/>
          <w:color w:val="000000"/>
        </w:rPr>
        <w:t xml:space="preserve"> who has no </w:t>
      </w:r>
      <w:r w:rsidR="008926A2">
        <w:rPr>
          <w:rFonts w:asciiTheme="minorBidi" w:hAnsiTheme="minorBidi"/>
          <w:color w:val="000000"/>
        </w:rPr>
        <w:t>(</w:t>
      </w:r>
      <w:r w:rsidRPr="00123224">
        <w:rPr>
          <w:rFonts w:asciiTheme="minorBidi" w:hAnsiTheme="minorBidi"/>
          <w:color w:val="000000"/>
        </w:rPr>
        <w:t>riding</w:t>
      </w:r>
      <w:r w:rsidR="008926A2">
        <w:rPr>
          <w:rFonts w:asciiTheme="minorBidi" w:hAnsiTheme="minorBidi"/>
          <w:color w:val="000000"/>
        </w:rPr>
        <w:t>)</w:t>
      </w:r>
      <w:r w:rsidRPr="00123224">
        <w:rPr>
          <w:rFonts w:asciiTheme="minorBidi" w:hAnsiTheme="minorBidi"/>
          <w:color w:val="000000"/>
        </w:rPr>
        <w:t xml:space="preserve"> </w:t>
      </w:r>
      <w:r w:rsidR="008926A2">
        <w:rPr>
          <w:rFonts w:asciiTheme="minorBidi" w:hAnsiTheme="minorBidi"/>
          <w:color w:val="000000"/>
        </w:rPr>
        <w:t>animal</w:t>
      </w:r>
      <w:r w:rsidRPr="00123224">
        <w:rPr>
          <w:rFonts w:asciiTheme="minorBidi" w:hAnsiTheme="minorBidi"/>
          <w:color w:val="000000"/>
        </w:rPr>
        <w:t xml:space="preserve">; and he who has surplus </w:t>
      </w:r>
      <w:r w:rsidR="008926A2">
        <w:rPr>
          <w:rFonts w:asciiTheme="minorBidi" w:hAnsiTheme="minorBidi"/>
          <w:color w:val="000000"/>
        </w:rPr>
        <w:t xml:space="preserve">food </w:t>
      </w:r>
      <w:r w:rsidRPr="00123224">
        <w:rPr>
          <w:rFonts w:asciiTheme="minorBidi" w:hAnsiTheme="minorBidi"/>
          <w:color w:val="000000"/>
        </w:rPr>
        <w:t>should give it to who has no</w:t>
      </w:r>
      <w:r w:rsidR="008926A2">
        <w:rPr>
          <w:rFonts w:asciiTheme="minorBidi" w:hAnsiTheme="minorBidi"/>
          <w:color w:val="000000"/>
        </w:rPr>
        <w:t xml:space="preserve"> food</w:t>
      </w:r>
      <w:r w:rsidRPr="00123224">
        <w:rPr>
          <w:rFonts w:asciiTheme="minorBidi" w:hAnsiTheme="minorBidi"/>
          <w:color w:val="000000"/>
        </w:rPr>
        <w:t>.</w:t>
      </w:r>
      <w:r w:rsidR="00B62456">
        <w:rPr>
          <w:rFonts w:asciiTheme="minorBidi" w:hAnsiTheme="minorBidi"/>
          <w:color w:val="000000"/>
        </w:rPr>
        <w:t>”</w:t>
      </w:r>
      <w:r w:rsidRPr="00123224">
        <w:rPr>
          <w:rFonts w:asciiTheme="minorBidi" w:hAnsiTheme="minorBidi"/>
          <w:color w:val="000000"/>
        </w:rPr>
        <w:t xml:space="preserve"> </w:t>
      </w:r>
      <w:r w:rsidR="00375A7F">
        <w:rPr>
          <w:rFonts w:asciiTheme="minorBidi" w:hAnsiTheme="minorBidi"/>
          <w:color w:val="000000"/>
        </w:rPr>
        <w:t>(</w:t>
      </w:r>
      <w:r w:rsidR="00E34A92">
        <w:rPr>
          <w:rFonts w:asciiTheme="minorBidi" w:hAnsiTheme="minorBidi"/>
          <w:color w:val="000000"/>
        </w:rPr>
        <w:t>Then, h</w:t>
      </w:r>
      <w:r w:rsidR="00375A7F">
        <w:rPr>
          <w:rFonts w:asciiTheme="minorBidi" w:hAnsiTheme="minorBidi"/>
          <w:color w:val="000000"/>
        </w:rPr>
        <w:t xml:space="preserve">e </w:t>
      </w:r>
      <w:r w:rsidR="00712B27">
        <w:rPr>
          <w:rFonts w:asciiTheme="minorBidi" w:hAnsiTheme="minorBidi"/>
          <w:color w:val="000000"/>
        </w:rPr>
        <w:t>mentioned many kinds of wealth, so that</w:t>
      </w:r>
      <w:r w:rsidR="00375A7F">
        <w:rPr>
          <w:rFonts w:asciiTheme="minorBidi" w:hAnsiTheme="minorBidi"/>
          <w:color w:val="000000"/>
        </w:rPr>
        <w:t>) we</w:t>
      </w:r>
      <w:r w:rsidRPr="00123224">
        <w:rPr>
          <w:rFonts w:asciiTheme="minorBidi" w:hAnsiTheme="minorBidi"/>
          <w:color w:val="000000"/>
        </w:rPr>
        <w:t xml:space="preserve"> thought that none of us had a right in</w:t>
      </w:r>
      <w:r w:rsidR="00E34A92">
        <w:rPr>
          <w:rFonts w:asciiTheme="minorBidi" w:hAnsiTheme="minorBidi"/>
          <w:color w:val="000000"/>
        </w:rPr>
        <w:t xml:space="preserve"> any</w:t>
      </w:r>
      <w:r w:rsidRPr="00123224">
        <w:rPr>
          <w:rFonts w:asciiTheme="minorBidi" w:hAnsiTheme="minorBidi"/>
          <w:color w:val="000000"/>
        </w:rPr>
        <w:t xml:space="preserve"> surplus property</w:t>
      </w:r>
      <w:r w:rsidR="00375A7F">
        <w:rPr>
          <w:rFonts w:asciiTheme="minorBidi" w:hAnsiTheme="minorBidi"/>
          <w:color w:val="000000"/>
        </w:rPr>
        <w:t xml:space="preserve"> </w:t>
      </w:r>
      <w:r w:rsidR="000E3F67">
        <w:rPr>
          <w:rStyle w:val="Strong"/>
          <w:rFonts w:asciiTheme="minorBidi" w:hAnsiTheme="minorBidi"/>
          <w:b w:val="0"/>
          <w:bCs w:val="0"/>
          <w:color w:val="000000"/>
        </w:rPr>
        <w:t xml:space="preserve">(Authenticated by Al-Albani, as a </w:t>
      </w:r>
      <w:r w:rsidR="000E3F67" w:rsidRPr="00D36923">
        <w:rPr>
          <w:rStyle w:val="Strong"/>
          <w:rFonts w:asciiTheme="minorBidi" w:hAnsiTheme="minorBidi"/>
          <w:b w:val="0"/>
          <w:bCs w:val="0"/>
          <w:color w:val="000000"/>
          <w:u w:val="single"/>
        </w:rPr>
        <w:t>S</w:t>
      </w:r>
      <w:r w:rsidR="000E3F67">
        <w:rPr>
          <w:rStyle w:val="Strong"/>
          <w:rFonts w:asciiTheme="minorBidi" w:hAnsiTheme="minorBidi"/>
          <w:b w:val="0"/>
          <w:bCs w:val="0"/>
          <w:color w:val="000000"/>
        </w:rPr>
        <w:t xml:space="preserve">a’hi’h ‘Hadith, </w:t>
      </w:r>
      <w:r w:rsidR="00C246BC">
        <w:rPr>
          <w:rStyle w:val="Strong"/>
          <w:rFonts w:asciiTheme="minorBidi" w:hAnsiTheme="minorBidi"/>
          <w:b w:val="0"/>
          <w:bCs w:val="0"/>
          <w:color w:val="000000"/>
        </w:rPr>
        <w:t>based on</w:t>
      </w:r>
      <w:r w:rsidR="000E3F67">
        <w:rPr>
          <w:rStyle w:val="Strong"/>
          <w:rFonts w:asciiTheme="minorBidi" w:hAnsiTheme="minorBidi"/>
          <w:b w:val="0"/>
          <w:bCs w:val="0"/>
          <w:color w:val="000000"/>
        </w:rPr>
        <w:t xml:space="preserve"> </w:t>
      </w:r>
      <w:r w:rsidR="000E3F67" w:rsidRPr="00D36923">
        <w:rPr>
          <w:rStyle w:val="Strong"/>
          <w:rFonts w:asciiTheme="minorBidi" w:hAnsiTheme="minorBidi"/>
          <w:b w:val="0"/>
          <w:bCs w:val="0"/>
          <w:color w:val="000000"/>
          <w:u w:val="single"/>
        </w:rPr>
        <w:t>S</w:t>
      </w:r>
      <w:r w:rsidR="000E3F67">
        <w:rPr>
          <w:rStyle w:val="Strong"/>
          <w:rFonts w:asciiTheme="minorBidi" w:hAnsiTheme="minorBidi"/>
          <w:b w:val="0"/>
          <w:bCs w:val="0"/>
          <w:color w:val="000000"/>
        </w:rPr>
        <w:t>a’hi’h Abu Dawood: 1663, and</w:t>
      </w:r>
      <w:r w:rsidR="00AB7DE4">
        <w:rPr>
          <w:rStyle w:val="Strong"/>
          <w:rFonts w:asciiTheme="minorBidi" w:hAnsiTheme="minorBidi" w:hint="cs"/>
          <w:b w:val="0"/>
          <w:bCs w:val="0"/>
          <w:color w:val="000000"/>
          <w:rtl/>
        </w:rPr>
        <w:t xml:space="preserve"> </w:t>
      </w:r>
      <w:r w:rsidR="00AB7DE4">
        <w:rPr>
          <w:rStyle w:val="Strong"/>
          <w:rFonts w:asciiTheme="minorBidi" w:hAnsiTheme="minorBidi"/>
          <w:b w:val="0"/>
          <w:bCs w:val="0"/>
          <w:color w:val="000000"/>
        </w:rPr>
        <w:t>it</w:t>
      </w:r>
      <w:r w:rsidR="000E3F67">
        <w:rPr>
          <w:rStyle w:val="Strong"/>
          <w:rFonts w:asciiTheme="minorBidi" w:hAnsiTheme="minorBidi"/>
          <w:b w:val="0"/>
          <w:bCs w:val="0"/>
          <w:color w:val="000000"/>
        </w:rPr>
        <w:t xml:space="preserve"> was recorded by Abu Ya’ly: 1064 and Ibn ‘Habban: 5419</w:t>
      </w:r>
      <w:r w:rsidR="00AB7DE4">
        <w:rPr>
          <w:rStyle w:val="Strong"/>
          <w:rFonts w:asciiTheme="minorBidi" w:hAnsiTheme="minorBidi"/>
          <w:b w:val="0"/>
          <w:bCs w:val="0"/>
          <w:color w:val="000000"/>
        </w:rPr>
        <w:t xml:space="preserve">. In his </w:t>
      </w:r>
      <w:r w:rsidR="00AB7DE4" w:rsidRPr="00D36923">
        <w:rPr>
          <w:rStyle w:val="Strong"/>
          <w:rFonts w:asciiTheme="minorBidi" w:hAnsiTheme="minorBidi"/>
          <w:b w:val="0"/>
          <w:bCs w:val="0"/>
          <w:color w:val="000000"/>
          <w:u w:val="single"/>
        </w:rPr>
        <w:t>S</w:t>
      </w:r>
      <w:r w:rsidR="00AB7DE4">
        <w:rPr>
          <w:rStyle w:val="Strong"/>
          <w:rFonts w:asciiTheme="minorBidi" w:hAnsiTheme="minorBidi"/>
          <w:b w:val="0"/>
          <w:bCs w:val="0"/>
          <w:color w:val="000000"/>
        </w:rPr>
        <w:t>a’hi’h ‘Hadith, Muslim included the phrase “</w:t>
      </w:r>
      <w:r w:rsidR="006A22F7">
        <w:rPr>
          <w:rFonts w:asciiTheme="minorBidi" w:hAnsiTheme="minorBidi"/>
          <w:color w:val="000000"/>
        </w:rPr>
        <w:t>He mentioned many kinds of wealth</w:t>
      </w:r>
      <w:r w:rsidR="00AB7DE4">
        <w:rPr>
          <w:rStyle w:val="Strong"/>
          <w:rFonts w:asciiTheme="minorBidi" w:hAnsiTheme="minorBidi"/>
          <w:b w:val="0"/>
          <w:bCs w:val="0"/>
          <w:color w:val="000000"/>
        </w:rPr>
        <w:t>“</w:t>
      </w:r>
      <w:r w:rsidR="000E3F67">
        <w:rPr>
          <w:rStyle w:val="Strong"/>
          <w:rFonts w:asciiTheme="minorBidi" w:hAnsiTheme="minorBidi"/>
          <w:b w:val="0"/>
          <w:bCs w:val="0"/>
          <w:color w:val="000000"/>
        </w:rPr>
        <w:t>).</w:t>
      </w:r>
    </w:p>
  </w:endnote>
  <w:endnote w:id="180">
    <w:p w14:paraId="6D811F1B" w14:textId="599BE69F" w:rsidR="00B05581" w:rsidRPr="00542133" w:rsidRDefault="003B58DD" w:rsidP="003B58DD">
      <w:pPr>
        <w:pStyle w:val="auto-style19"/>
        <w:spacing w:before="100" w:beforeAutospacing="1" w:after="100" w:afterAutospacing="1"/>
        <w:rPr>
          <w:rFonts w:asciiTheme="minorBidi" w:hAnsiTheme="minorBidi" w:cstheme="minorBidi"/>
          <w:sz w:val="20"/>
          <w:szCs w:val="20"/>
        </w:rPr>
      </w:pPr>
      <w:r w:rsidRPr="003D4C77">
        <w:rPr>
          <w:rStyle w:val="EndnoteReference"/>
          <w:rFonts w:asciiTheme="minorBidi" w:hAnsiTheme="minorBidi" w:cstheme="minorBidi"/>
          <w:color w:val="0070C0"/>
          <w:sz w:val="32"/>
          <w:szCs w:val="32"/>
        </w:rPr>
        <w:endnoteRef/>
      </w:r>
      <w:r w:rsidR="00542133">
        <w:rPr>
          <w:rFonts w:asciiTheme="minorBidi" w:hAnsiTheme="minorBidi" w:cstheme="minorBidi"/>
          <w:sz w:val="20"/>
          <w:szCs w:val="20"/>
        </w:rPr>
        <w:t xml:space="preserve"> The mentioned verse, about the everlasting possessions of Allah, is as follows:</w:t>
      </w:r>
    </w:p>
    <w:p w14:paraId="5013A744" w14:textId="0C9C915C" w:rsidR="003B58DD" w:rsidRPr="00B05581" w:rsidRDefault="003B58DD" w:rsidP="00B05581">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Pr>
          <w:rtl/>
        </w:rPr>
        <w:t xml:space="preserve"> </w:t>
      </w:r>
      <w:r w:rsidRPr="00B05581">
        <w:rPr>
          <w:rStyle w:val="Strong"/>
          <w:rFonts w:asciiTheme="minorBidi" w:hAnsiTheme="minorBidi" w:cs="Arial"/>
          <w:b w:val="0"/>
          <w:bCs w:val="0"/>
          <w:color w:val="000000"/>
          <w:sz w:val="28"/>
          <w:szCs w:val="28"/>
          <w:rtl/>
        </w:rPr>
        <w:t>مَا عِندَكُمْ يَنفَدُ ۖ وَمَا عِندَ اللَّهِ بَاقٍ ۗ وَلَنَجْزِيَنَّ الَّذِينَ صَبَرُوا أَجْرَهُم بِأَحْسَنِ مَا كَانُوا يَعْمَلُونَ</w:t>
      </w:r>
      <w:r w:rsidRPr="00B05581">
        <w:rPr>
          <w:rStyle w:val="Strong"/>
          <w:rFonts w:asciiTheme="minorBidi" w:hAnsiTheme="minorBidi" w:cs="Arial" w:hint="cs"/>
          <w:b w:val="0"/>
          <w:bCs w:val="0"/>
          <w:color w:val="000000"/>
          <w:sz w:val="28"/>
          <w:szCs w:val="28"/>
          <w:rtl/>
        </w:rPr>
        <w:t xml:space="preserve"> (النَّحْلُ ، </w:t>
      </w:r>
      <w:r w:rsidRPr="00B05581">
        <w:rPr>
          <w:rStyle w:val="Strong"/>
          <w:rFonts w:asciiTheme="minorBidi" w:hAnsiTheme="minorBidi" w:cs="Arial" w:hint="cs"/>
          <w:b w:val="0"/>
          <w:bCs w:val="0"/>
          <w:color w:val="000000"/>
          <w:rtl/>
        </w:rPr>
        <w:t>16: 96</w:t>
      </w:r>
      <w:r w:rsidRPr="00B05581">
        <w:rPr>
          <w:rStyle w:val="Strong"/>
          <w:rFonts w:asciiTheme="minorBidi" w:hAnsiTheme="minorBidi" w:cs="Arial" w:hint="cs"/>
          <w:b w:val="0"/>
          <w:bCs w:val="0"/>
          <w:color w:val="000000"/>
          <w:sz w:val="28"/>
          <w:szCs w:val="28"/>
          <w:rtl/>
        </w:rPr>
        <w:t>).</w:t>
      </w:r>
    </w:p>
    <w:p w14:paraId="1D04C79A" w14:textId="77777777" w:rsidR="003B58DD" w:rsidRPr="00B05581" w:rsidRDefault="003B58DD" w:rsidP="00B05581">
      <w:pPr>
        <w:pStyle w:val="auto-style19"/>
        <w:spacing w:before="100" w:beforeAutospacing="1" w:after="100" w:afterAutospacing="1"/>
        <w:jc w:val="both"/>
        <w:rPr>
          <w:rFonts w:asciiTheme="minorBidi" w:hAnsiTheme="minorBidi" w:cs="Arial"/>
          <w:b/>
          <w:bCs/>
          <w:color w:val="000000"/>
          <w:sz w:val="20"/>
          <w:szCs w:val="20"/>
        </w:rPr>
      </w:pPr>
      <w:r w:rsidRPr="00B05581">
        <w:rPr>
          <w:rStyle w:val="Strong"/>
          <w:rFonts w:asciiTheme="minorBidi" w:hAnsiTheme="minorBidi" w:cs="Arial"/>
          <w:b w:val="0"/>
          <w:bCs w:val="0"/>
          <w:color w:val="000000"/>
          <w:sz w:val="20"/>
          <w:szCs w:val="20"/>
        </w:rPr>
        <w:t>Whatever you have will end, but what Allah has is lasting. And We will surely give those who were patient their reward, according to the best of what they used to do (Al-Na’hl, 16: 96).</w:t>
      </w:r>
    </w:p>
  </w:endnote>
  <w:endnote w:id="181">
    <w:p w14:paraId="652BB05A" w14:textId="197EBD17" w:rsidR="00B05581" w:rsidRPr="00B05581" w:rsidRDefault="003B58DD" w:rsidP="00B05581">
      <w:pPr>
        <w:pStyle w:val="EndnoteText"/>
        <w:jc w:val="both"/>
        <w:rPr>
          <w:rFonts w:asciiTheme="minorBidi" w:hAnsiTheme="minorBidi"/>
        </w:rPr>
      </w:pPr>
      <w:r w:rsidRPr="00F14FC3">
        <w:rPr>
          <w:rStyle w:val="EndnoteReference"/>
          <w:rFonts w:asciiTheme="minorBidi" w:hAnsiTheme="minorBidi"/>
          <w:color w:val="0070C0"/>
          <w:sz w:val="32"/>
          <w:szCs w:val="32"/>
        </w:rPr>
        <w:endnoteRef/>
      </w:r>
      <w:r>
        <w:rPr>
          <w:rtl/>
        </w:rPr>
        <w:t xml:space="preserve"> </w:t>
      </w:r>
      <w:r w:rsidR="00B05581">
        <w:rPr>
          <w:rFonts w:asciiTheme="minorBidi" w:hAnsiTheme="minorBidi"/>
        </w:rPr>
        <w:t>The Arabic text, the English translation, and the authentication of the ‘Hadith, about charity, are as follows :</w:t>
      </w:r>
    </w:p>
    <w:p w14:paraId="5B6A2800" w14:textId="66301DA5" w:rsidR="003B58DD" w:rsidRDefault="003B58DD" w:rsidP="00B05581">
      <w:pPr>
        <w:bidi/>
        <w:spacing w:before="100" w:beforeAutospacing="1" w:after="100" w:afterAutospacing="1" w:line="240" w:lineRule="auto"/>
        <w:jc w:val="both"/>
        <w:rPr>
          <w:rFonts w:asciiTheme="minorBidi" w:eastAsiaTheme="minorEastAsia" w:hAnsiTheme="minorBidi" w:cs="Arial"/>
          <w:color w:val="000000" w:themeColor="text1"/>
          <w:sz w:val="28"/>
          <w:szCs w:val="28"/>
        </w:rPr>
      </w:pPr>
      <w:r>
        <w:rPr>
          <w:rFonts w:asciiTheme="minorBidi" w:eastAsiaTheme="minorEastAsia" w:hAnsiTheme="minorBidi" w:cs="Arial" w:hint="cs"/>
          <w:color w:val="000000" w:themeColor="text1"/>
          <w:sz w:val="28"/>
          <w:szCs w:val="28"/>
          <w:rtl/>
        </w:rPr>
        <w:t xml:space="preserve">عَنْ </w:t>
      </w:r>
      <w:r w:rsidRPr="00F87B95">
        <w:rPr>
          <w:rFonts w:asciiTheme="minorBidi" w:eastAsiaTheme="minorEastAsia" w:hAnsiTheme="minorBidi" w:cs="Arial"/>
          <w:color w:val="000000" w:themeColor="text1"/>
          <w:sz w:val="28"/>
          <w:szCs w:val="28"/>
          <w:rtl/>
        </w:rPr>
        <w:t>عبد</w:t>
      </w:r>
      <w:r>
        <w:rPr>
          <w:rFonts w:asciiTheme="minorBidi" w:eastAsiaTheme="minorEastAsia" w:hAnsiTheme="minorBidi" w:cs="Arial" w:hint="cs"/>
          <w:color w:val="000000" w:themeColor="text1"/>
          <w:sz w:val="28"/>
          <w:szCs w:val="28"/>
          <w:rtl/>
        </w:rPr>
        <w:t xml:space="preserve">ِ </w:t>
      </w:r>
      <w:r w:rsidRPr="00F87B95">
        <w:rPr>
          <w:rFonts w:asciiTheme="minorBidi" w:eastAsiaTheme="minorEastAsia" w:hAnsiTheme="minorBidi" w:cs="Arial"/>
          <w:color w:val="000000" w:themeColor="text1"/>
          <w:sz w:val="28"/>
          <w:szCs w:val="28"/>
          <w:rtl/>
        </w:rPr>
        <w:t>الرحمن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بن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عوف</w:t>
      </w:r>
      <w:r>
        <w:rPr>
          <w:rFonts w:asciiTheme="minorBidi" w:eastAsiaTheme="minorEastAsia" w:hAnsiTheme="minorBidi" w:cs="Arial" w:hint="cs"/>
          <w:color w:val="000000" w:themeColor="text1"/>
          <w:sz w:val="28"/>
          <w:szCs w:val="28"/>
          <w:rtl/>
        </w:rPr>
        <w:t>ٍ ، رضيَ اللهُ عنهُ ، أنَّ رسولَ اللهِ ، صلى اللهُ عليهِ وسلَّمَ ، قالَ:</w:t>
      </w:r>
      <w:r w:rsidRPr="00F87B95">
        <w:rPr>
          <w:rFonts w:asciiTheme="minorBidi" w:eastAsiaTheme="minorEastAsia" w:hAnsiTheme="minorBidi" w:cs="Arial"/>
          <w:color w:val="000000" w:themeColor="text1"/>
          <w:sz w:val="28"/>
          <w:szCs w:val="28"/>
          <w:rtl/>
        </w:rPr>
        <w:t xml:space="preserve"> </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ثلاثٌ أُقسِمُ عليهِنَّ: م</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ا نقَصَ مالٌ قطُّ من صدقةٍ ، فتصدَّقُوا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عَفَا رجلٌ عن مَظلمةٍ ظُلِمَها إلا زادَهُ اللهُ تعالَى بِها عِزًّا ، فاعفُوا يزِدْكمُ اللهُ عِزًّا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فتَحَ رجلٌ على نفسِهِ بابَ مَسألةٍ يَسألُ الناسَ إلا فتَحَ اللهُ عليه بابَ فقْرٍ</w:t>
      </w:r>
      <w:r>
        <w:rPr>
          <w:rFonts w:asciiTheme="minorBidi" w:eastAsiaTheme="minorEastAsia" w:hAnsiTheme="minorBidi" w:cs="Arial" w:hint="cs"/>
          <w:color w:val="000000" w:themeColor="text1"/>
          <w:sz w:val="28"/>
          <w:szCs w:val="28"/>
          <w:rtl/>
        </w:rPr>
        <w:t xml:space="preserve">" (صححهُ الألبانيُّ ، في صحيحِ الجامعِ: </w:t>
      </w:r>
      <w:r>
        <w:rPr>
          <w:rFonts w:asciiTheme="minorBidi" w:eastAsiaTheme="minorEastAsia" w:hAnsiTheme="minorBidi" w:cs="Arial" w:hint="cs"/>
          <w:color w:val="000000" w:themeColor="text1"/>
          <w:sz w:val="24"/>
          <w:szCs w:val="24"/>
          <w:rtl/>
        </w:rPr>
        <w:t>3025</w:t>
      </w:r>
      <w:r>
        <w:rPr>
          <w:rFonts w:asciiTheme="minorBidi" w:eastAsiaTheme="minorEastAsia" w:hAnsiTheme="minorBidi" w:cs="Arial" w:hint="cs"/>
          <w:color w:val="000000" w:themeColor="text1"/>
          <w:sz w:val="28"/>
          <w:szCs w:val="28"/>
          <w:rtl/>
        </w:rPr>
        <w:t xml:space="preserve"> ، وأخرجَهُ أحمدُ: </w:t>
      </w:r>
      <w:r>
        <w:rPr>
          <w:rFonts w:asciiTheme="minorBidi" w:eastAsiaTheme="minorEastAsia" w:hAnsiTheme="minorBidi" w:cs="Arial" w:hint="cs"/>
          <w:color w:val="000000" w:themeColor="text1"/>
          <w:sz w:val="24"/>
          <w:szCs w:val="24"/>
          <w:rtl/>
        </w:rPr>
        <w:t>1674</w:t>
      </w:r>
      <w:r>
        <w:rPr>
          <w:rFonts w:asciiTheme="minorBidi" w:eastAsiaTheme="minorEastAsia" w:hAnsiTheme="minorBidi" w:cs="Arial" w:hint="cs"/>
          <w:color w:val="000000" w:themeColor="text1"/>
          <w:sz w:val="28"/>
          <w:szCs w:val="28"/>
          <w:rtl/>
        </w:rPr>
        <w:t xml:space="preserve"> ، والبزارُ: </w:t>
      </w:r>
      <w:r>
        <w:rPr>
          <w:rFonts w:asciiTheme="minorBidi" w:eastAsiaTheme="minorEastAsia" w:hAnsiTheme="minorBidi" w:cs="Arial" w:hint="cs"/>
          <w:color w:val="000000" w:themeColor="text1"/>
          <w:sz w:val="24"/>
          <w:szCs w:val="24"/>
          <w:rtl/>
        </w:rPr>
        <w:t>1032</w:t>
      </w:r>
      <w:r>
        <w:rPr>
          <w:rFonts w:asciiTheme="minorBidi" w:eastAsiaTheme="minorEastAsia" w:hAnsiTheme="minorBidi" w:cs="Arial" w:hint="cs"/>
          <w:color w:val="000000" w:themeColor="text1"/>
          <w:sz w:val="28"/>
          <w:szCs w:val="28"/>
          <w:rtl/>
        </w:rPr>
        <w:t xml:space="preserve"> ، وأبو يعلي: </w:t>
      </w:r>
      <w:r>
        <w:rPr>
          <w:rFonts w:asciiTheme="minorBidi" w:eastAsiaTheme="minorEastAsia" w:hAnsiTheme="minorBidi" w:cs="Arial" w:hint="cs"/>
          <w:color w:val="000000" w:themeColor="text1"/>
          <w:sz w:val="24"/>
          <w:szCs w:val="24"/>
          <w:rtl/>
        </w:rPr>
        <w:t>849</w:t>
      </w:r>
      <w:r>
        <w:rPr>
          <w:rFonts w:asciiTheme="minorBidi" w:eastAsiaTheme="minorEastAsia" w:hAnsiTheme="minorBidi" w:cs="Arial" w:hint="cs"/>
          <w:color w:val="000000" w:themeColor="text1"/>
          <w:sz w:val="28"/>
          <w:szCs w:val="28"/>
          <w:rtl/>
        </w:rPr>
        <w:t>).</w:t>
      </w:r>
    </w:p>
    <w:p w14:paraId="1927C339" w14:textId="7E06D0B5" w:rsidR="0087793E" w:rsidRPr="00282398" w:rsidRDefault="004D5546" w:rsidP="00AD3891">
      <w:pPr>
        <w:spacing w:before="100" w:beforeAutospacing="1" w:after="100" w:afterAutospacing="1" w:line="240" w:lineRule="auto"/>
        <w:jc w:val="both"/>
        <w:rPr>
          <w:sz w:val="20"/>
          <w:szCs w:val="20"/>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w:t>
      </w:r>
      <w:r>
        <w:rPr>
          <w:rStyle w:val="style3061"/>
          <w:rFonts w:asciiTheme="minorBidi" w:hAnsiTheme="minorBidi"/>
          <w:color w:val="000000"/>
          <w:sz w:val="20"/>
          <w:szCs w:val="20"/>
        </w:rPr>
        <w:t>d</w:t>
      </w:r>
      <w:r w:rsidRPr="009E2FF1">
        <w:rPr>
          <w:rStyle w:val="style3061"/>
          <w:rFonts w:asciiTheme="minorBidi" w:hAnsiTheme="minorBidi"/>
          <w:color w:val="000000"/>
          <w:sz w:val="20"/>
          <w:szCs w:val="20"/>
        </w:rPr>
        <w:t>u</w:t>
      </w:r>
      <w:r>
        <w:rPr>
          <w:rStyle w:val="style3061"/>
          <w:rFonts w:asciiTheme="minorBidi" w:hAnsiTheme="minorBidi"/>
          <w:color w:val="000000"/>
          <w:sz w:val="20"/>
          <w:szCs w:val="20"/>
        </w:rPr>
        <w:t xml:space="preserve">l Ra’hman Bin Awf, </w:t>
      </w:r>
      <w:r w:rsidR="00BC6174">
        <w:rPr>
          <w:rStyle w:val="style3061"/>
          <w:rFonts w:asciiTheme="minorBidi" w:hAnsiTheme="minorBidi"/>
          <w:color w:val="000000"/>
          <w:sz w:val="20"/>
          <w:szCs w:val="20"/>
        </w:rPr>
        <w:t>m</w:t>
      </w:r>
      <w:r>
        <w:rPr>
          <w:rStyle w:val="style3061"/>
          <w:rFonts w:asciiTheme="minorBidi" w:hAnsiTheme="minorBidi"/>
          <w:color w:val="000000"/>
          <w:sz w:val="20"/>
          <w:szCs w:val="20"/>
        </w:rPr>
        <w:t>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pbbuh, said: “No wealth decreases by charity. So, give away charity.</w:t>
      </w:r>
      <w:r w:rsidR="00504362">
        <w:rPr>
          <w:rStyle w:val="style3061"/>
          <w:rFonts w:asciiTheme="minorBidi" w:hAnsiTheme="minorBidi"/>
          <w:color w:val="000000"/>
          <w:sz w:val="20"/>
          <w:szCs w:val="20"/>
        </w:rPr>
        <w:t xml:space="preserve"> If a man pardons a grievance, Allah, praise to Him, gives him more power. So, pardon (each other), </w:t>
      </w:r>
      <w:r w:rsidR="00BC6174">
        <w:rPr>
          <w:rStyle w:val="style3061"/>
          <w:rFonts w:asciiTheme="minorBidi" w:hAnsiTheme="minorBidi"/>
          <w:color w:val="000000"/>
          <w:sz w:val="20"/>
          <w:szCs w:val="20"/>
        </w:rPr>
        <w:t>t</w:t>
      </w:r>
      <w:r w:rsidR="00504362">
        <w:rPr>
          <w:rStyle w:val="style3061"/>
          <w:rFonts w:asciiTheme="minorBidi" w:hAnsiTheme="minorBidi"/>
          <w:color w:val="000000"/>
          <w:sz w:val="20"/>
          <w:szCs w:val="20"/>
        </w:rPr>
        <w:t>o gain more power from Allah. If a man</w:t>
      </w:r>
      <w:r w:rsidR="00282398">
        <w:rPr>
          <w:rStyle w:val="style3061"/>
          <w:rFonts w:asciiTheme="minorBidi" w:hAnsiTheme="minorBidi"/>
          <w:color w:val="000000"/>
          <w:sz w:val="20"/>
          <w:szCs w:val="20"/>
        </w:rPr>
        <w:t xml:space="preserve"> opens a door of</w:t>
      </w:r>
      <w:r w:rsidR="00504362">
        <w:rPr>
          <w:rStyle w:val="style3061"/>
          <w:rFonts w:asciiTheme="minorBidi" w:hAnsiTheme="minorBidi"/>
          <w:color w:val="000000"/>
          <w:sz w:val="20"/>
          <w:szCs w:val="20"/>
        </w:rPr>
        <w:t xml:space="preserve"> ask</w:t>
      </w:r>
      <w:r w:rsidR="00282398">
        <w:rPr>
          <w:rStyle w:val="style3061"/>
          <w:rFonts w:asciiTheme="minorBidi" w:hAnsiTheme="minorBidi"/>
          <w:color w:val="000000"/>
          <w:sz w:val="20"/>
          <w:szCs w:val="20"/>
        </w:rPr>
        <w:t>ing</w:t>
      </w:r>
      <w:r w:rsidR="00504362">
        <w:rPr>
          <w:rStyle w:val="style3061"/>
          <w:rFonts w:asciiTheme="minorBidi" w:hAnsiTheme="minorBidi"/>
          <w:color w:val="000000"/>
          <w:sz w:val="20"/>
          <w:szCs w:val="20"/>
        </w:rPr>
        <w:t xml:space="preserve"> people (for money, while he is able to work and earn it), Allah opens a door of poverty </w:t>
      </w:r>
      <w:r w:rsidR="00282398">
        <w:rPr>
          <w:rStyle w:val="style3061"/>
          <w:rFonts w:asciiTheme="minorBidi" w:hAnsiTheme="minorBidi"/>
          <w:color w:val="000000"/>
          <w:sz w:val="20"/>
          <w:szCs w:val="20"/>
        </w:rPr>
        <w:t>for</w:t>
      </w:r>
      <w:r w:rsidR="00504362">
        <w:rPr>
          <w:rStyle w:val="style3061"/>
          <w:rFonts w:asciiTheme="minorBidi" w:hAnsiTheme="minorBidi"/>
          <w:color w:val="000000"/>
          <w:sz w:val="20"/>
          <w:szCs w:val="20"/>
        </w:rPr>
        <w:t xml:space="preserve"> him” </w:t>
      </w:r>
      <w:r w:rsidR="00282398" w:rsidRPr="00282398">
        <w:rPr>
          <w:rStyle w:val="Strong"/>
          <w:rFonts w:asciiTheme="minorBidi" w:hAnsiTheme="minorBidi"/>
          <w:b w:val="0"/>
          <w:bCs w:val="0"/>
          <w:color w:val="000000"/>
          <w:sz w:val="20"/>
          <w:szCs w:val="20"/>
        </w:rPr>
        <w:t xml:space="preserve">(Authenticated by Al-Albani, as a </w:t>
      </w:r>
      <w:r w:rsidR="00282398" w:rsidRPr="00282398">
        <w:rPr>
          <w:rStyle w:val="Strong"/>
          <w:rFonts w:asciiTheme="minorBidi" w:hAnsiTheme="minorBidi"/>
          <w:b w:val="0"/>
          <w:bCs w:val="0"/>
          <w:color w:val="000000"/>
          <w:sz w:val="20"/>
          <w:szCs w:val="20"/>
          <w:u w:val="single"/>
        </w:rPr>
        <w:t>S</w:t>
      </w:r>
      <w:r w:rsidR="00282398" w:rsidRPr="00282398">
        <w:rPr>
          <w:rStyle w:val="Strong"/>
          <w:rFonts w:asciiTheme="minorBidi" w:hAnsiTheme="minorBidi"/>
          <w:b w:val="0"/>
          <w:bCs w:val="0"/>
          <w:color w:val="000000"/>
          <w:sz w:val="20"/>
          <w:szCs w:val="20"/>
        </w:rPr>
        <w:t xml:space="preserve">a’hi’h ‘Hadith, </w:t>
      </w:r>
      <w:r w:rsidR="0087793E">
        <w:rPr>
          <w:rStyle w:val="Strong"/>
          <w:rFonts w:asciiTheme="minorBidi" w:hAnsiTheme="minorBidi"/>
          <w:b w:val="0"/>
          <w:bCs w:val="0"/>
          <w:color w:val="000000"/>
          <w:sz w:val="20"/>
          <w:szCs w:val="20"/>
        </w:rPr>
        <w:t>in</w:t>
      </w:r>
      <w:r w:rsidR="00282398" w:rsidRPr="00282398">
        <w:rPr>
          <w:rStyle w:val="Strong"/>
          <w:rFonts w:asciiTheme="minorBidi" w:hAnsiTheme="minorBidi"/>
          <w:b w:val="0"/>
          <w:bCs w:val="0"/>
          <w:color w:val="000000"/>
          <w:sz w:val="20"/>
          <w:szCs w:val="20"/>
        </w:rPr>
        <w:t xml:space="preserve"> </w:t>
      </w:r>
      <w:r w:rsidR="00282398" w:rsidRPr="00282398">
        <w:rPr>
          <w:rStyle w:val="Strong"/>
          <w:rFonts w:asciiTheme="minorBidi" w:hAnsiTheme="minorBidi"/>
          <w:b w:val="0"/>
          <w:bCs w:val="0"/>
          <w:color w:val="000000"/>
          <w:sz w:val="20"/>
          <w:szCs w:val="20"/>
          <w:u w:val="single"/>
        </w:rPr>
        <w:t>S</w:t>
      </w:r>
      <w:r w:rsidR="00282398" w:rsidRPr="00282398">
        <w:rPr>
          <w:rStyle w:val="Strong"/>
          <w:rFonts w:asciiTheme="minorBidi" w:hAnsiTheme="minorBidi"/>
          <w:b w:val="0"/>
          <w:bCs w:val="0"/>
          <w:color w:val="000000"/>
          <w:sz w:val="20"/>
          <w:szCs w:val="20"/>
        </w:rPr>
        <w:t>a’hi’h</w:t>
      </w:r>
      <w:r w:rsidR="0087793E">
        <w:rPr>
          <w:rStyle w:val="Strong"/>
          <w:rFonts w:asciiTheme="minorBidi" w:hAnsiTheme="minorBidi"/>
          <w:b w:val="0"/>
          <w:bCs w:val="0"/>
          <w:color w:val="000000"/>
          <w:sz w:val="20"/>
          <w:szCs w:val="20"/>
        </w:rPr>
        <w:t xml:space="preserve"> Al-Jami’: 3025, and it was recorded by A’hmed: 1674, Al-Bazzar:</w:t>
      </w:r>
      <w:r w:rsidR="00AD3891">
        <w:rPr>
          <w:rStyle w:val="Strong"/>
          <w:rFonts w:asciiTheme="minorBidi" w:hAnsiTheme="minorBidi"/>
          <w:b w:val="0"/>
          <w:bCs w:val="0"/>
          <w:color w:val="000000"/>
          <w:sz w:val="20"/>
          <w:szCs w:val="20"/>
        </w:rPr>
        <w:t xml:space="preserve"> 1032, and Abu Ya’ly: 849).</w:t>
      </w:r>
    </w:p>
  </w:endnote>
  <w:endnote w:id="182">
    <w:p w14:paraId="1FCB375C" w14:textId="2863C305" w:rsidR="0091572E" w:rsidRDefault="00A703A8" w:rsidP="001636B2">
      <w:pPr>
        <w:pStyle w:val="auto-style19"/>
        <w:spacing w:before="100" w:beforeAutospacing="1" w:after="100" w:afterAutospacing="1"/>
        <w:jc w:val="both"/>
        <w:rPr>
          <w:rFonts w:asciiTheme="minorBidi" w:hAnsiTheme="minorBidi" w:cstheme="minorBidi"/>
          <w:sz w:val="20"/>
          <w:szCs w:val="20"/>
          <w:rtl/>
        </w:rPr>
      </w:pPr>
      <w:r w:rsidRPr="00CF0848">
        <w:rPr>
          <w:rStyle w:val="EndnoteReference"/>
          <w:rFonts w:asciiTheme="minorBidi" w:hAnsiTheme="minorBidi" w:cstheme="minorBidi"/>
          <w:color w:val="0070C0"/>
          <w:sz w:val="32"/>
          <w:szCs w:val="32"/>
        </w:rPr>
        <w:endnoteRef/>
      </w:r>
      <w:r>
        <w:rPr>
          <w:rtl/>
        </w:rPr>
        <w:t xml:space="preserve"> </w:t>
      </w:r>
      <w:r w:rsidR="0091572E">
        <w:rPr>
          <w:rFonts w:asciiTheme="minorBidi" w:hAnsiTheme="minorBidi" w:cstheme="minorBidi"/>
          <w:sz w:val="20"/>
          <w:szCs w:val="20"/>
        </w:rPr>
        <w:t>"Recent research showed that space (heaven) is a tight structure, full of matter and energy. It is not penetrable, except by certain gates in it.” It also showed that “every heavenly body moving</w:t>
      </w:r>
      <w:r w:rsidR="006C3F44">
        <w:rPr>
          <w:rFonts w:asciiTheme="minorBidi" w:hAnsiTheme="minorBidi" w:cstheme="minorBidi"/>
          <w:sz w:val="20"/>
          <w:szCs w:val="20"/>
        </w:rPr>
        <w:t xml:space="preserve"> in space</w:t>
      </w:r>
      <w:r w:rsidR="0091572E">
        <w:rPr>
          <w:rFonts w:asciiTheme="minorBidi" w:hAnsiTheme="minorBidi" w:cstheme="minorBidi"/>
          <w:sz w:val="20"/>
          <w:szCs w:val="20"/>
        </w:rPr>
        <w:t xml:space="preserve">, </w:t>
      </w:r>
      <w:r w:rsidR="00F84634">
        <w:rPr>
          <w:rFonts w:asciiTheme="minorBidi" w:hAnsiTheme="minorBidi" w:cstheme="minorBidi"/>
          <w:sz w:val="20"/>
          <w:szCs w:val="20"/>
        </w:rPr>
        <w:t>irrelevant of its</w:t>
      </w:r>
      <w:r w:rsidR="001E68FF">
        <w:rPr>
          <w:rFonts w:asciiTheme="minorBidi" w:hAnsiTheme="minorBidi" w:cstheme="minorBidi"/>
          <w:sz w:val="20"/>
          <w:szCs w:val="20"/>
        </w:rPr>
        <w:t xml:space="preserve"> mass</w:t>
      </w:r>
      <w:r w:rsidR="0091572E">
        <w:rPr>
          <w:rFonts w:asciiTheme="minorBidi" w:hAnsiTheme="minorBidi" w:cstheme="minorBidi"/>
          <w:sz w:val="20"/>
          <w:szCs w:val="20"/>
        </w:rPr>
        <w:t>, is controlled by both the self-pushing powers and by gravity, which forces it to move in a curving line. This is the result of the pushing and pulling powers influencing it</w:t>
      </w:r>
      <w:r w:rsidR="00F84634">
        <w:rPr>
          <w:rFonts w:asciiTheme="minorBidi" w:hAnsiTheme="minorBidi" w:cstheme="minorBidi"/>
          <w:sz w:val="20"/>
          <w:szCs w:val="20"/>
        </w:rPr>
        <w:t>, and t</w:t>
      </w:r>
      <w:r w:rsidR="001636B2">
        <w:rPr>
          <w:rFonts w:asciiTheme="minorBidi" w:hAnsiTheme="minorBidi" w:cstheme="minorBidi"/>
          <w:sz w:val="20"/>
          <w:szCs w:val="20"/>
        </w:rPr>
        <w:t>his is the description of the Holy Quran of the movement in space.” For more details, see the following sources:</w:t>
      </w:r>
    </w:p>
    <w:p w14:paraId="23C8254B" w14:textId="70DC3A36" w:rsidR="001636B2" w:rsidRPr="0091572E" w:rsidRDefault="001636B2" w:rsidP="001636B2">
      <w:pPr>
        <w:pStyle w:val="auto-style19"/>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“From the signs of scientific miracles: Heaven in the Holy Quran,” by Zaghlool Al-Najjar, published by Dar Al-Ma’rifa, Beirut, Lebanon, 4</w:t>
      </w:r>
      <w:r w:rsidRPr="001636B2">
        <w:rPr>
          <w:rFonts w:asciiTheme="minorBidi" w:hAnsiTheme="minorBidi" w:cstheme="minorBidi"/>
          <w:sz w:val="20"/>
          <w:szCs w:val="20"/>
          <w:vertAlign w:val="superscript"/>
        </w:rPr>
        <w:t>th</w:t>
      </w:r>
      <w:r>
        <w:rPr>
          <w:rFonts w:asciiTheme="minorBidi" w:hAnsiTheme="minorBidi" w:cstheme="minorBidi"/>
          <w:sz w:val="20"/>
          <w:szCs w:val="20"/>
        </w:rPr>
        <w:t xml:space="preserve"> edition, 1428 Hijriya \ 2007 AD, pages 407-409 (in Arabic).</w:t>
      </w:r>
    </w:p>
    <w:p w14:paraId="752A50EA" w14:textId="77777777" w:rsidR="00A703A8" w:rsidRPr="00084775" w:rsidRDefault="00A703A8" w:rsidP="001636B2">
      <w:pPr>
        <w:pStyle w:val="auto-style19"/>
        <w:bidi/>
        <w:spacing w:before="100" w:beforeAutospacing="1" w:after="100" w:afterAutospacing="1"/>
        <w:jc w:val="both"/>
        <w:rPr>
          <w:rStyle w:val="Strong"/>
          <w:rFonts w:asciiTheme="minorBidi" w:hAnsiTheme="minorBidi" w:cs="Arial"/>
          <w:b w:val="0"/>
          <w:bCs w:val="0"/>
          <w:color w:val="000000"/>
          <w:rtl/>
        </w:rPr>
      </w:pPr>
      <w:r>
        <w:rPr>
          <w:rStyle w:val="Strong"/>
          <w:rFonts w:asciiTheme="minorBidi" w:hAnsiTheme="minorBidi" w:cs="Arial" w:hint="cs"/>
          <w:b w:val="0"/>
          <w:bCs w:val="0"/>
          <w:color w:val="000000"/>
          <w:sz w:val="28"/>
          <w:szCs w:val="28"/>
          <w:rtl/>
        </w:rPr>
        <w:t xml:space="preserve">"مِنْ آياتِ الإعجازِ العلمي: السماءُ في القرآنِ الكريمِ" ، تأليف زغلول النجار ، دار المعرفة ، بيروت ، لبنان ، الطبعةُ الرابعةُ ، </w:t>
      </w:r>
      <w:r>
        <w:rPr>
          <w:rStyle w:val="Strong"/>
          <w:rFonts w:asciiTheme="minorBidi" w:hAnsiTheme="minorBidi" w:cs="Arial" w:hint="cs"/>
          <w:b w:val="0"/>
          <w:bCs w:val="0"/>
          <w:color w:val="000000"/>
          <w:rtl/>
        </w:rPr>
        <w:t>1428 ه \ 2007 م ، ص 407-409).</w:t>
      </w:r>
    </w:p>
    <w:p w14:paraId="736F10B9" w14:textId="77777777" w:rsidR="00A703A8" w:rsidRPr="00084775" w:rsidRDefault="00000000" w:rsidP="00A703A8">
      <w:pPr>
        <w:pStyle w:val="auto-style19"/>
        <w:spacing w:before="100" w:beforeAutospacing="1" w:after="100" w:afterAutospacing="1"/>
        <w:rPr>
          <w:rFonts w:asciiTheme="minorBidi" w:hAnsiTheme="minorBidi" w:cstheme="minorBidi"/>
          <w:sz w:val="20"/>
          <w:szCs w:val="20"/>
          <w:rtl/>
        </w:rPr>
      </w:pPr>
      <w:hyperlink r:id="rId46" w:history="1">
        <w:r w:rsidR="00A703A8" w:rsidRPr="00717CC6">
          <w:rPr>
            <w:rStyle w:val="Hyperlink"/>
            <w:rFonts w:asciiTheme="minorBidi" w:hAnsiTheme="minorBidi" w:cstheme="minorBidi"/>
            <w:u w:val="none"/>
            <w:rtl/>
          </w:rPr>
          <w:t>ولو فتحنا عليهم بابا من السماء فظلوا فيه يعرجون،‏ لقالوا إنما سكرت أبصارنا بل نحن قوم مسحورون</w:t>
        </w:r>
        <w:r w:rsidR="00A703A8" w:rsidRPr="00717CC6">
          <w:rPr>
            <w:rStyle w:val="Hyperlink"/>
            <w:rFonts w:asciiTheme="minorBidi" w:hAnsiTheme="minorBidi" w:cstheme="minorBidi"/>
            <w:sz w:val="20"/>
            <w:szCs w:val="20"/>
            <w:u w:val="none"/>
          </w:rPr>
          <w:t xml:space="preserve"> (znaggar.com)</w:t>
        </w:r>
      </w:hyperlink>
    </w:p>
    <w:p w14:paraId="06E182D2" w14:textId="77777777" w:rsidR="00A703A8" w:rsidRPr="00BF060D" w:rsidRDefault="00A703A8" w:rsidP="00A703A8">
      <w:pPr>
        <w:pStyle w:val="auto-style19"/>
        <w:spacing w:before="100" w:beforeAutospacing="1" w:after="100" w:afterAutospacing="1"/>
        <w:rPr>
          <w:rStyle w:val="Strong"/>
          <w:rFonts w:asciiTheme="minorBidi" w:hAnsiTheme="minorBidi" w:cs="Arial"/>
          <w:b w:val="0"/>
          <w:bCs w:val="0"/>
          <w:color w:val="000000"/>
          <w:sz w:val="20"/>
          <w:szCs w:val="20"/>
          <w:rtl/>
        </w:rPr>
      </w:pPr>
      <w:r w:rsidRPr="00BF060D">
        <w:rPr>
          <w:rStyle w:val="Strong"/>
          <w:rFonts w:asciiTheme="minorBidi" w:hAnsiTheme="minorBidi" w:cs="Arial"/>
          <w:b w:val="0"/>
          <w:bCs w:val="0"/>
          <w:color w:val="000000"/>
          <w:sz w:val="20"/>
          <w:szCs w:val="20"/>
        </w:rPr>
        <w:t>Travel in space is curved. The travel path bends as a result of the gravitational relationship with the sun. In addition, the light of distant stars is often bent in many directions enroute to Earth.</w:t>
      </w:r>
    </w:p>
    <w:p w14:paraId="2584CAB3" w14:textId="0F681293" w:rsidR="00A703A8" w:rsidRPr="00BF060D" w:rsidRDefault="00000000" w:rsidP="00BF060D">
      <w:pPr>
        <w:pStyle w:val="auto-style19"/>
        <w:spacing w:before="100" w:beforeAutospacing="1" w:after="100" w:afterAutospacing="1"/>
        <w:rPr>
          <w:rFonts w:asciiTheme="minorBidi" w:hAnsiTheme="minorBidi" w:cstheme="minorBidi"/>
          <w:sz w:val="20"/>
          <w:szCs w:val="20"/>
        </w:rPr>
      </w:pPr>
      <w:hyperlink r:id="rId47" w:history="1">
        <w:r w:rsidR="00A703A8" w:rsidRPr="00BF060D">
          <w:rPr>
            <w:rStyle w:val="Hyperlink"/>
            <w:rFonts w:asciiTheme="minorBidi" w:hAnsiTheme="minorBidi" w:cstheme="minorBidi"/>
            <w:sz w:val="20"/>
            <w:szCs w:val="20"/>
            <w:u w:val="none"/>
          </w:rPr>
          <w:t>artificial satellite - Why does a spacecraft use a curved orbit to go to its destination, instead of traveling in a straight line? - Space Exploration Stack Exchange</w:t>
        </w:r>
      </w:hyperlink>
    </w:p>
  </w:endnote>
  <w:endnote w:id="183">
    <w:p w14:paraId="3A35151C" w14:textId="50303F21" w:rsidR="00CE06CD" w:rsidRDefault="003C373A" w:rsidP="000B2BB6">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C373A">
        <w:rPr>
          <w:rStyle w:val="EndnoteReference"/>
          <w:rFonts w:asciiTheme="minorBidi" w:hAnsiTheme="minorBidi" w:cstheme="minorBidi"/>
          <w:color w:val="0070C0"/>
          <w:sz w:val="32"/>
          <w:szCs w:val="32"/>
        </w:rPr>
        <w:endnoteRef/>
      </w:r>
      <w:r>
        <w:t xml:space="preserve"> </w:t>
      </w:r>
      <w:r w:rsidR="00F52C02">
        <w:rPr>
          <w:rStyle w:val="Strong"/>
          <w:rFonts w:asciiTheme="minorBidi" w:hAnsiTheme="minorBidi" w:cs="Arial"/>
          <w:b w:val="0"/>
          <w:bCs w:val="0"/>
          <w:color w:val="000000"/>
          <w:sz w:val="20"/>
          <w:szCs w:val="20"/>
        </w:rPr>
        <w:t>The three renowned interpreters presented many interpretations for</w:t>
      </w:r>
      <w:r w:rsidR="0053525D">
        <w:rPr>
          <w:rStyle w:val="Strong"/>
          <w:rFonts w:asciiTheme="minorBidi" w:hAnsiTheme="minorBidi" w:cs="Arial"/>
          <w:b w:val="0"/>
          <w:bCs w:val="0"/>
          <w:color w:val="000000"/>
          <w:sz w:val="20"/>
          <w:szCs w:val="20"/>
        </w:rPr>
        <w:t xml:space="preserve"> verse 10 of Soorat Fa</w:t>
      </w:r>
      <w:r w:rsidR="0053525D" w:rsidRPr="00CE06CD">
        <w:rPr>
          <w:rStyle w:val="Strong"/>
          <w:rFonts w:asciiTheme="minorBidi" w:hAnsiTheme="minorBidi" w:cs="Arial"/>
          <w:b w:val="0"/>
          <w:bCs w:val="0"/>
          <w:color w:val="000000"/>
          <w:sz w:val="20"/>
          <w:szCs w:val="20"/>
          <w:u w:val="single"/>
        </w:rPr>
        <w:t>t</w:t>
      </w:r>
      <w:r w:rsidR="0053525D">
        <w:rPr>
          <w:rStyle w:val="Strong"/>
          <w:rFonts w:asciiTheme="minorBidi" w:hAnsiTheme="minorBidi" w:cs="Arial"/>
          <w:b w:val="0"/>
          <w:bCs w:val="0"/>
          <w:color w:val="000000"/>
          <w:sz w:val="20"/>
          <w:szCs w:val="20"/>
        </w:rPr>
        <w:t>ir (Chapter 35) of the Holy Quran</w:t>
      </w:r>
      <w:r w:rsidR="00F52C02">
        <w:rPr>
          <w:rStyle w:val="Strong"/>
          <w:rFonts w:asciiTheme="minorBidi" w:hAnsiTheme="minorBidi" w:cs="Arial"/>
          <w:b w:val="0"/>
          <w:bCs w:val="0"/>
          <w:color w:val="000000"/>
          <w:sz w:val="20"/>
          <w:szCs w:val="20"/>
        </w:rPr>
        <w:t>. Among these interpretations</w:t>
      </w:r>
      <w:r w:rsidR="00AE497B">
        <w:rPr>
          <w:rStyle w:val="Strong"/>
          <w:rFonts w:asciiTheme="minorBidi" w:hAnsiTheme="minorBidi" w:cs="Arial"/>
          <w:b w:val="0"/>
          <w:bCs w:val="0"/>
          <w:color w:val="000000"/>
          <w:sz w:val="20"/>
          <w:szCs w:val="20"/>
        </w:rPr>
        <w:t xml:space="preserve">, </w:t>
      </w:r>
      <w:r w:rsidR="00F52C02">
        <w:rPr>
          <w:rStyle w:val="Strong"/>
          <w:rFonts w:asciiTheme="minorBidi" w:hAnsiTheme="minorBidi" w:cs="Arial"/>
          <w:b w:val="0"/>
          <w:bCs w:val="0"/>
          <w:color w:val="000000"/>
          <w:sz w:val="20"/>
          <w:szCs w:val="20"/>
        </w:rPr>
        <w:t>they explained</w:t>
      </w:r>
      <w:r w:rsidR="00CE06CD">
        <w:rPr>
          <w:rStyle w:val="Strong"/>
          <w:rFonts w:asciiTheme="minorBidi" w:hAnsiTheme="minorBidi" w:cs="Arial"/>
          <w:b w:val="0"/>
          <w:bCs w:val="0"/>
          <w:color w:val="000000"/>
          <w:sz w:val="20"/>
          <w:szCs w:val="20"/>
        </w:rPr>
        <w:t xml:space="preserve"> “</w:t>
      </w:r>
      <w:r w:rsidRPr="00A703A8">
        <w:rPr>
          <w:rStyle w:val="Strong"/>
          <w:rFonts w:asciiTheme="minorBidi" w:hAnsiTheme="minorBidi" w:cs="Arial"/>
          <w:b w:val="0"/>
          <w:bCs w:val="0"/>
          <w:color w:val="000000"/>
          <w:sz w:val="20"/>
          <w:szCs w:val="20"/>
        </w:rPr>
        <w:t xml:space="preserve">good </w:t>
      </w:r>
      <w:r>
        <w:rPr>
          <w:rStyle w:val="Strong"/>
          <w:rFonts w:asciiTheme="minorBidi" w:hAnsiTheme="minorBidi" w:cs="Arial"/>
          <w:b w:val="0"/>
          <w:bCs w:val="0"/>
          <w:color w:val="000000"/>
          <w:sz w:val="20"/>
          <w:szCs w:val="20"/>
        </w:rPr>
        <w:t>speech</w:t>
      </w:r>
      <w:r w:rsidR="00CE06CD">
        <w:rPr>
          <w:rStyle w:val="Strong"/>
          <w:rFonts w:asciiTheme="minorBidi" w:hAnsiTheme="minorBidi" w:cs="Arial"/>
          <w:b w:val="0"/>
          <w:bCs w:val="0"/>
          <w:color w:val="000000"/>
          <w:sz w:val="20"/>
          <w:szCs w:val="20"/>
        </w:rPr>
        <w:t>” as</w:t>
      </w:r>
      <w:r w:rsidR="007A3A6F">
        <w:rPr>
          <w:rStyle w:val="Strong"/>
          <w:rFonts w:asciiTheme="minorBidi" w:hAnsiTheme="minorBidi" w:cs="Arial"/>
          <w:b w:val="0"/>
          <w:bCs w:val="0"/>
          <w:color w:val="000000"/>
          <w:sz w:val="20"/>
          <w:szCs w:val="20"/>
        </w:rPr>
        <w:t xml:space="preserve"> mentioning Allah, </w:t>
      </w:r>
      <w:r w:rsidR="000B2BB6">
        <w:rPr>
          <w:rStyle w:val="Strong"/>
          <w:rFonts w:asciiTheme="minorBidi" w:hAnsiTheme="minorBidi" w:cs="Arial"/>
          <w:b w:val="0"/>
          <w:bCs w:val="0"/>
          <w:color w:val="000000"/>
          <w:sz w:val="20"/>
          <w:szCs w:val="20"/>
        </w:rPr>
        <w:t xml:space="preserve">supplication  to Him, and </w:t>
      </w:r>
      <w:r w:rsidR="007A3A6F">
        <w:rPr>
          <w:rStyle w:val="Strong"/>
          <w:rFonts w:asciiTheme="minorBidi" w:hAnsiTheme="minorBidi" w:cs="Arial"/>
          <w:b w:val="0"/>
          <w:bCs w:val="0"/>
          <w:color w:val="000000"/>
          <w:sz w:val="20"/>
          <w:szCs w:val="20"/>
        </w:rPr>
        <w:t>recitation of the Holy Quran</w:t>
      </w:r>
      <w:r w:rsidR="000B2BB6">
        <w:rPr>
          <w:rStyle w:val="Strong"/>
          <w:rFonts w:asciiTheme="minorBidi" w:hAnsiTheme="minorBidi" w:cs="Arial"/>
          <w:b w:val="0"/>
          <w:bCs w:val="0"/>
          <w:color w:val="000000"/>
          <w:sz w:val="20"/>
          <w:szCs w:val="20"/>
        </w:rPr>
        <w:t xml:space="preserve">. </w:t>
      </w:r>
      <w:r w:rsidR="00F52C02">
        <w:rPr>
          <w:rStyle w:val="Strong"/>
          <w:rFonts w:asciiTheme="minorBidi" w:hAnsiTheme="minorBidi" w:cs="Arial"/>
          <w:b w:val="0"/>
          <w:bCs w:val="0"/>
          <w:color w:val="000000"/>
          <w:sz w:val="20"/>
          <w:szCs w:val="20"/>
        </w:rPr>
        <w:t xml:space="preserve">Mentioning </w:t>
      </w:r>
      <w:r w:rsidR="00CE06CD">
        <w:rPr>
          <w:rStyle w:val="Strong"/>
          <w:rFonts w:asciiTheme="minorBidi" w:hAnsiTheme="minorBidi" w:cs="Arial"/>
          <w:b w:val="0"/>
          <w:bCs w:val="0"/>
          <w:color w:val="000000"/>
          <w:sz w:val="20"/>
          <w:szCs w:val="20"/>
        </w:rPr>
        <w:t xml:space="preserve">Allah, praise to Him, </w:t>
      </w:r>
      <w:r w:rsidR="007A3A6F">
        <w:rPr>
          <w:rStyle w:val="Strong"/>
          <w:rFonts w:asciiTheme="minorBidi" w:hAnsiTheme="minorBidi" w:cs="Arial"/>
          <w:b w:val="0"/>
          <w:bCs w:val="0"/>
          <w:color w:val="000000"/>
          <w:sz w:val="20"/>
          <w:szCs w:val="20"/>
        </w:rPr>
        <w:t xml:space="preserve">is </w:t>
      </w:r>
      <w:r w:rsidR="00CE06CD">
        <w:rPr>
          <w:rStyle w:val="Strong"/>
          <w:rFonts w:asciiTheme="minorBidi" w:hAnsiTheme="minorBidi" w:cs="Arial"/>
          <w:b w:val="0"/>
          <w:bCs w:val="0"/>
          <w:color w:val="000000"/>
          <w:sz w:val="20"/>
          <w:szCs w:val="20"/>
        </w:rPr>
        <w:t>with</w:t>
      </w:r>
      <w:r>
        <w:rPr>
          <w:rStyle w:val="Strong"/>
          <w:rFonts w:asciiTheme="minorBidi" w:hAnsiTheme="minorBidi" w:cs="Arial"/>
          <w:b w:val="0"/>
          <w:bCs w:val="0"/>
          <w:color w:val="000000"/>
          <w:sz w:val="20"/>
          <w:szCs w:val="20"/>
        </w:rPr>
        <w:t xml:space="preserve"> words of exaltation</w:t>
      </w:r>
      <w:r w:rsidR="007A3A6F">
        <w:rPr>
          <w:rStyle w:val="Strong"/>
          <w:rFonts w:asciiTheme="minorBidi" w:hAnsiTheme="minorBidi" w:cs="Arial"/>
          <w:b w:val="0"/>
          <w:bCs w:val="0"/>
          <w:color w:val="000000"/>
          <w:sz w:val="20"/>
          <w:szCs w:val="20"/>
        </w:rPr>
        <w:t xml:space="preserve"> (tasbee’h)</w:t>
      </w:r>
      <w:r w:rsidR="00CE06CD">
        <w:rPr>
          <w:rStyle w:val="Strong"/>
          <w:rFonts w:asciiTheme="minorBidi" w:hAnsiTheme="minorBidi" w:cs="Arial"/>
          <w:b w:val="0"/>
          <w:bCs w:val="0"/>
          <w:color w:val="000000"/>
          <w:sz w:val="20"/>
          <w:szCs w:val="20"/>
        </w:rPr>
        <w:t>. These are Sub’han Allah, Al-‘Hamdu Lillah, La ilaha illa Allah, and Allahu Akbar (Exalted is Allah, praise to Allah, there is no other god but Allah, and Allah is greater).</w:t>
      </w:r>
      <w:r>
        <w:rPr>
          <w:rStyle w:val="Strong"/>
          <w:rFonts w:asciiTheme="minorBidi" w:hAnsiTheme="minorBidi" w:cs="Arial"/>
          <w:b w:val="0"/>
          <w:bCs w:val="0"/>
          <w:color w:val="000000"/>
          <w:sz w:val="20"/>
          <w:szCs w:val="20"/>
        </w:rPr>
        <w:t xml:space="preserve"> </w:t>
      </w:r>
      <w:r w:rsidR="00F52C02">
        <w:rPr>
          <w:rStyle w:val="Strong"/>
          <w:rFonts w:asciiTheme="minorBidi" w:hAnsiTheme="minorBidi" w:cs="Arial"/>
          <w:b w:val="0"/>
          <w:bCs w:val="0"/>
          <w:color w:val="000000"/>
          <w:sz w:val="20"/>
          <w:szCs w:val="20"/>
        </w:rPr>
        <w:t>These words of exaltation reach the Throne, and mention those who say them, therein, as we learn from the ‘Hadeeth.</w:t>
      </w:r>
    </w:p>
    <w:p w14:paraId="41F9F73F" w14:textId="2520F64E" w:rsidR="00B94A1C" w:rsidRDefault="009E296C" w:rsidP="00B94A1C">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9E296C">
        <w:rPr>
          <w:rStyle w:val="Strong"/>
          <w:rFonts w:asciiTheme="minorBidi" w:hAnsiTheme="minorBidi" w:cs="Arial"/>
          <w:b w:val="0"/>
          <w:bCs w:val="0"/>
          <w:color w:val="000000"/>
          <w:sz w:val="28"/>
          <w:szCs w:val="28"/>
          <w:rtl/>
        </w:rPr>
        <w:t>عَنْ النُّعمانِ بنِ بشيرٍ ، رضيَ اللهُ عنهُ ، أنَّ رسولَ اللهِ ، صلى اللهُ عليهِ وسلَّمَ ، قالَ: "الذين يَذكُرونَ مِن جَلالِ اللهِ</w:t>
      </w:r>
      <w:r w:rsidR="006D3326">
        <w:rPr>
          <w:rStyle w:val="Strong"/>
          <w:rFonts w:asciiTheme="minorBidi" w:hAnsiTheme="minorBidi" w:cs="Arial" w:hint="cs"/>
          <w:b w:val="0"/>
          <w:bCs w:val="0"/>
          <w:color w:val="000000"/>
          <w:sz w:val="28"/>
          <w:szCs w:val="28"/>
          <w:rtl/>
        </w:rPr>
        <w:t xml:space="preserve"> ،</w:t>
      </w:r>
      <w:r w:rsidRPr="009E296C">
        <w:rPr>
          <w:rStyle w:val="Strong"/>
          <w:rFonts w:asciiTheme="minorBidi" w:hAnsiTheme="minorBidi" w:cs="Arial"/>
          <w:b w:val="0"/>
          <w:bCs w:val="0"/>
          <w:color w:val="000000"/>
          <w:sz w:val="28"/>
          <w:szCs w:val="28"/>
          <w:rtl/>
        </w:rPr>
        <w:t xml:space="preserve"> مِن تَسبيحِ</w:t>
      </w:r>
      <w:r>
        <w:rPr>
          <w:rStyle w:val="Strong"/>
          <w:rFonts w:asciiTheme="minorBidi" w:hAnsiTheme="minorBidi" w:cs="Arial" w:hint="cs"/>
          <w:b w:val="0"/>
          <w:bCs w:val="0"/>
          <w:color w:val="000000"/>
          <w:sz w:val="28"/>
          <w:szCs w:val="28"/>
          <w:rtl/>
        </w:rPr>
        <w:t>ةٍ</w:t>
      </w:r>
      <w:r w:rsidRPr="009E296C">
        <w:rPr>
          <w:rStyle w:val="Strong"/>
          <w:rFonts w:asciiTheme="minorBidi" w:hAnsiTheme="minorBidi" w:cs="Arial"/>
          <w:b w:val="0"/>
          <w:bCs w:val="0"/>
          <w:color w:val="000000"/>
          <w:sz w:val="28"/>
          <w:szCs w:val="28"/>
          <w:rtl/>
        </w:rPr>
        <w:t xml:space="preserve"> ، </w:t>
      </w:r>
      <w:r>
        <w:rPr>
          <w:rStyle w:val="Strong"/>
          <w:rFonts w:asciiTheme="minorBidi" w:hAnsiTheme="minorBidi" w:cs="Arial" w:hint="cs"/>
          <w:b w:val="0"/>
          <w:bCs w:val="0"/>
          <w:color w:val="000000"/>
          <w:sz w:val="28"/>
          <w:szCs w:val="28"/>
          <w:rtl/>
        </w:rPr>
        <w:t>وت</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دةٍ</w:t>
      </w:r>
      <w:r w:rsidRPr="009E296C">
        <w:rPr>
          <w:rStyle w:val="Strong"/>
          <w:rFonts w:asciiTheme="minorBidi" w:hAnsiTheme="minorBidi" w:cs="Arial"/>
          <w:b w:val="0"/>
          <w:bCs w:val="0"/>
          <w:color w:val="000000"/>
          <w:sz w:val="28"/>
          <w:szCs w:val="28"/>
          <w:rtl/>
        </w:rPr>
        <w:t xml:space="preserve"> ، وتَكبيرِ</w:t>
      </w:r>
      <w:r>
        <w:rPr>
          <w:rStyle w:val="Strong"/>
          <w:rFonts w:asciiTheme="minorBidi" w:hAnsiTheme="minorBidi" w:cs="Arial" w:hint="cs"/>
          <w:b w:val="0"/>
          <w:bCs w:val="0"/>
          <w:color w:val="000000"/>
          <w:sz w:val="28"/>
          <w:szCs w:val="28"/>
          <w:rtl/>
        </w:rPr>
        <w:t>ةٍ</w:t>
      </w:r>
      <w:r w:rsidRPr="009E296C">
        <w:rPr>
          <w:rStyle w:val="Strong"/>
          <w:rFonts w:asciiTheme="minorBidi" w:hAnsiTheme="minorBidi" w:cs="Arial"/>
          <w:b w:val="0"/>
          <w:bCs w:val="0"/>
          <w:color w:val="000000"/>
          <w:sz w:val="28"/>
          <w:szCs w:val="28"/>
          <w:rtl/>
        </w:rPr>
        <w:t xml:space="preserve"> ، </w:t>
      </w:r>
      <w:r>
        <w:rPr>
          <w:rStyle w:val="Strong"/>
          <w:rFonts w:asciiTheme="minorBidi" w:hAnsiTheme="minorBidi" w:cs="Arial" w:hint="cs"/>
          <w:b w:val="0"/>
          <w:bCs w:val="0"/>
          <w:color w:val="000000"/>
          <w:sz w:val="28"/>
          <w:szCs w:val="28"/>
          <w:rtl/>
        </w:rPr>
        <w:t>وت</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يل</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Pr="009E296C">
        <w:rPr>
          <w:rStyle w:val="Strong"/>
          <w:rFonts w:asciiTheme="minorBidi" w:hAnsiTheme="minorBidi" w:cs="Arial"/>
          <w:b w:val="0"/>
          <w:bCs w:val="0"/>
          <w:color w:val="000000"/>
          <w:sz w:val="28"/>
          <w:szCs w:val="28"/>
          <w:rtl/>
        </w:rPr>
        <w:t xml:space="preserve"> ، يَتعاطَفنَ حولَ العَرشِ ، لهنَّ دَويٌّ كدَويِّ النَّحلِ ، يُذكِّرْنَ بصاحِبِهنَّ. ألَا يُحِبُّ أحدُكم أنْ لَا يَزالُ له عندَ اللهِ شيءٌ يُذَكِّرُ به؟" </w:t>
      </w:r>
      <w:r w:rsidR="00B94A1C">
        <w:rPr>
          <w:rStyle w:val="Strong"/>
          <w:rFonts w:asciiTheme="minorBidi" w:hAnsiTheme="minorBidi" w:cs="Arial" w:hint="cs"/>
          <w:b w:val="0"/>
          <w:bCs w:val="0"/>
          <w:color w:val="000000"/>
          <w:sz w:val="28"/>
          <w:szCs w:val="28"/>
          <w:rtl/>
        </w:rPr>
        <w:t xml:space="preserve"> (صححهُ </w:t>
      </w:r>
      <w:r w:rsidR="00B94A1C" w:rsidRPr="00B94A1C">
        <w:rPr>
          <w:rStyle w:val="Strong"/>
          <w:rFonts w:asciiTheme="minorBidi" w:hAnsiTheme="minorBidi" w:cs="Arial"/>
          <w:b w:val="0"/>
          <w:bCs w:val="0"/>
          <w:color w:val="000000"/>
          <w:sz w:val="28"/>
          <w:szCs w:val="28"/>
          <w:rtl/>
        </w:rPr>
        <w:t>شعيب</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الأرناؤوط</w:t>
      </w:r>
      <w:r w:rsidR="00B94A1C">
        <w:rPr>
          <w:rStyle w:val="Strong"/>
          <w:rFonts w:asciiTheme="minorBidi" w:hAnsiTheme="minorBidi" w:cs="Arial" w:hint="cs"/>
          <w:b w:val="0"/>
          <w:bCs w:val="0"/>
          <w:color w:val="000000"/>
          <w:sz w:val="28"/>
          <w:szCs w:val="28"/>
          <w:rtl/>
        </w:rPr>
        <w:t>ِ ، في</w:t>
      </w:r>
      <w:r w:rsidR="00B94A1C" w:rsidRPr="00B94A1C">
        <w:rPr>
          <w:rStyle w:val="Strong"/>
          <w:rFonts w:asciiTheme="minorBidi" w:hAnsiTheme="minorBidi" w:cs="Arial"/>
          <w:b w:val="0"/>
          <w:bCs w:val="0"/>
          <w:color w:val="000000"/>
          <w:sz w:val="28"/>
          <w:szCs w:val="28"/>
          <w:rtl/>
        </w:rPr>
        <w:t xml:space="preserve"> تخريج</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ال</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م</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س</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ن</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د</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w:t>
      </w:r>
      <w:r w:rsidR="00B94A1C" w:rsidRPr="00B94A1C">
        <w:rPr>
          <w:rStyle w:val="Strong"/>
          <w:rFonts w:asciiTheme="minorBidi" w:hAnsiTheme="minorBidi" w:cs="Arial"/>
          <w:b w:val="0"/>
          <w:bCs w:val="0"/>
          <w:color w:val="000000"/>
          <w:rtl/>
        </w:rPr>
        <w:t>18362</w:t>
      </w:r>
      <w:r w:rsidR="00B94A1C" w:rsidRPr="00B94A1C">
        <w:rPr>
          <w:rStyle w:val="Strong"/>
          <w:rFonts w:asciiTheme="minorBidi" w:hAnsiTheme="minorBidi" w:cs="Arial"/>
          <w:b w:val="0"/>
          <w:bCs w:val="0"/>
          <w:color w:val="000000"/>
          <w:sz w:val="28"/>
          <w:szCs w:val="28"/>
          <w:rtl/>
        </w:rPr>
        <w:t xml:space="preserve"> </w:t>
      </w:r>
      <w:r w:rsidR="00B94A1C">
        <w:rPr>
          <w:rStyle w:val="Strong"/>
          <w:rFonts w:asciiTheme="minorBidi" w:hAnsiTheme="minorBidi" w:cs="Arial" w:hint="cs"/>
          <w:b w:val="0"/>
          <w:bCs w:val="0"/>
          <w:color w:val="000000"/>
          <w:sz w:val="28"/>
          <w:szCs w:val="28"/>
          <w:rtl/>
        </w:rPr>
        <w:t>، و</w:t>
      </w:r>
      <w:r w:rsidR="00B94A1C" w:rsidRPr="00B94A1C">
        <w:rPr>
          <w:rStyle w:val="Strong"/>
          <w:rFonts w:asciiTheme="minorBidi" w:hAnsiTheme="minorBidi" w:cs="Arial"/>
          <w:b w:val="0"/>
          <w:bCs w:val="0"/>
          <w:color w:val="000000"/>
          <w:sz w:val="28"/>
          <w:szCs w:val="28"/>
          <w:rtl/>
        </w:rPr>
        <w:t>أخرج</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ه</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ابن</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ماج</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ه</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w:t>
      </w:r>
      <w:r w:rsidR="00B94A1C" w:rsidRPr="00B94A1C">
        <w:rPr>
          <w:rStyle w:val="Strong"/>
          <w:rFonts w:asciiTheme="minorBidi" w:hAnsiTheme="minorBidi" w:cs="Arial"/>
          <w:b w:val="0"/>
          <w:bCs w:val="0"/>
          <w:color w:val="000000"/>
          <w:rtl/>
        </w:rPr>
        <w:t>3809</w:t>
      </w:r>
      <w:r w:rsidR="00B94A1C">
        <w:rPr>
          <w:rStyle w:val="Strong"/>
          <w:rFonts w:asciiTheme="minorBidi" w:hAnsiTheme="minorBidi" w:cs="Arial" w:hint="cs"/>
          <w:b w:val="0"/>
          <w:bCs w:val="0"/>
          <w:color w:val="000000"/>
          <w:sz w:val="28"/>
          <w:szCs w:val="28"/>
          <w:rtl/>
        </w:rPr>
        <w:t xml:space="preserve"> </w:t>
      </w:r>
      <w:r w:rsidR="00B94A1C" w:rsidRPr="00B94A1C">
        <w:rPr>
          <w:rStyle w:val="Strong"/>
          <w:rFonts w:asciiTheme="minorBidi" w:hAnsiTheme="minorBidi" w:cs="Arial"/>
          <w:b w:val="0"/>
          <w:bCs w:val="0"/>
          <w:color w:val="000000"/>
          <w:sz w:val="28"/>
          <w:szCs w:val="28"/>
          <w:rtl/>
        </w:rPr>
        <w:t>، وأحمد</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w:t>
      </w:r>
      <w:r w:rsidR="00B94A1C" w:rsidRPr="00B94A1C">
        <w:rPr>
          <w:rStyle w:val="Strong"/>
          <w:rFonts w:asciiTheme="minorBidi" w:hAnsiTheme="minorBidi" w:cs="Arial"/>
          <w:b w:val="0"/>
          <w:bCs w:val="0"/>
          <w:color w:val="000000"/>
          <w:rtl/>
        </w:rPr>
        <w:t>18362</w:t>
      </w:r>
      <w:r w:rsidR="00B94A1C" w:rsidRPr="00B94A1C">
        <w:rPr>
          <w:rStyle w:val="Strong"/>
          <w:rFonts w:asciiTheme="minorBidi" w:hAnsiTheme="minorBidi" w:cs="Arial"/>
          <w:b w:val="0"/>
          <w:bCs w:val="0"/>
          <w:color w:val="000000"/>
          <w:sz w:val="28"/>
          <w:szCs w:val="28"/>
          <w:rtl/>
        </w:rPr>
        <w:t xml:space="preserve"> </w:t>
      </w:r>
      <w:r w:rsidR="00B94A1C">
        <w:rPr>
          <w:rStyle w:val="Strong"/>
          <w:rFonts w:asciiTheme="minorBidi" w:hAnsiTheme="minorBidi" w:cs="Arial" w:hint="cs"/>
          <w:b w:val="0"/>
          <w:bCs w:val="0"/>
          <w:color w:val="000000"/>
          <w:sz w:val="28"/>
          <w:szCs w:val="28"/>
          <w:rtl/>
        </w:rPr>
        <w:t xml:space="preserve">، </w:t>
      </w:r>
      <w:r w:rsidR="00B94A1C" w:rsidRPr="00B94A1C">
        <w:rPr>
          <w:rStyle w:val="Strong"/>
          <w:rFonts w:asciiTheme="minorBidi" w:hAnsiTheme="minorBidi" w:cs="Arial"/>
          <w:b w:val="0"/>
          <w:bCs w:val="0"/>
          <w:color w:val="000000"/>
          <w:sz w:val="28"/>
          <w:szCs w:val="28"/>
          <w:rtl/>
        </w:rPr>
        <w:t>واللفظ</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له</w:t>
      </w:r>
      <w:r w:rsidR="00B94A1C">
        <w:rPr>
          <w:rStyle w:val="Strong"/>
          <w:rFonts w:asciiTheme="minorBidi" w:hAnsiTheme="minorBidi" w:cs="Arial" w:hint="cs"/>
          <w:b w:val="0"/>
          <w:bCs w:val="0"/>
          <w:color w:val="000000"/>
          <w:sz w:val="28"/>
          <w:szCs w:val="28"/>
          <w:rtl/>
        </w:rPr>
        <w:t>ُ).</w:t>
      </w:r>
    </w:p>
    <w:p w14:paraId="392C0F60" w14:textId="318C5E03" w:rsidR="00924697" w:rsidRDefault="00A00C6C" w:rsidP="00EE7B60">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Companion Al-Nu’man Bin Basheer, mAbpwh, said that the Messenger of Allah, pbbuh, said:</w:t>
      </w:r>
      <w:r w:rsidR="00EE7B60">
        <w:rPr>
          <w:rStyle w:val="Strong"/>
          <w:rFonts w:asciiTheme="minorBidi" w:hAnsiTheme="minorBidi" w:cs="Arial"/>
          <w:b w:val="0"/>
          <w:bCs w:val="0"/>
          <w:color w:val="000000"/>
          <w:sz w:val="20"/>
          <w:szCs w:val="20"/>
        </w:rPr>
        <w:t xml:space="preserve"> </w:t>
      </w:r>
      <w:r w:rsidR="00924697" w:rsidRPr="00924697">
        <w:rPr>
          <w:rStyle w:val="Strong"/>
          <w:rFonts w:asciiTheme="minorBidi" w:hAnsiTheme="minorBidi" w:cs="Arial"/>
          <w:b w:val="0"/>
          <w:bCs w:val="0"/>
          <w:color w:val="000000"/>
          <w:sz w:val="20"/>
          <w:szCs w:val="20"/>
        </w:rPr>
        <w:t>"</w:t>
      </w:r>
      <w:r w:rsidR="00587C15">
        <w:rPr>
          <w:rStyle w:val="Strong"/>
          <w:rFonts w:asciiTheme="minorBidi" w:hAnsiTheme="minorBidi" w:cs="Arial"/>
          <w:b w:val="0"/>
          <w:bCs w:val="0"/>
          <w:color w:val="000000"/>
          <w:sz w:val="20"/>
          <w:szCs w:val="20"/>
        </w:rPr>
        <w:t>(For) those who</w:t>
      </w:r>
      <w:r w:rsidR="00924697" w:rsidRPr="00924697">
        <w:rPr>
          <w:rStyle w:val="Strong"/>
          <w:rFonts w:asciiTheme="minorBidi" w:hAnsiTheme="minorBidi" w:cs="Arial"/>
          <w:b w:val="0"/>
          <w:bCs w:val="0"/>
          <w:color w:val="000000"/>
          <w:sz w:val="20"/>
          <w:szCs w:val="20"/>
        </w:rPr>
        <w:t xml:space="preserve"> mention of </w:t>
      </w:r>
      <w:r w:rsidR="00587C15">
        <w:rPr>
          <w:rStyle w:val="Strong"/>
          <w:rFonts w:asciiTheme="minorBidi" w:hAnsiTheme="minorBidi" w:cs="Arial"/>
          <w:b w:val="0"/>
          <w:bCs w:val="0"/>
          <w:color w:val="000000"/>
          <w:sz w:val="20"/>
          <w:szCs w:val="20"/>
        </w:rPr>
        <w:t xml:space="preserve">the </w:t>
      </w:r>
      <w:r w:rsidR="00924697" w:rsidRPr="00924697">
        <w:rPr>
          <w:rStyle w:val="Strong"/>
          <w:rFonts w:asciiTheme="minorBidi" w:hAnsiTheme="minorBidi" w:cs="Arial"/>
          <w:b w:val="0"/>
          <w:bCs w:val="0"/>
          <w:color w:val="000000"/>
          <w:sz w:val="20"/>
          <w:szCs w:val="20"/>
        </w:rPr>
        <w:t>glory of Allah, of Tas</w:t>
      </w:r>
      <w:r w:rsidR="00D000F2">
        <w:rPr>
          <w:rStyle w:val="Strong"/>
          <w:rFonts w:asciiTheme="minorBidi" w:hAnsiTheme="minorBidi" w:cs="Arial"/>
          <w:b w:val="0"/>
          <w:bCs w:val="0"/>
          <w:color w:val="000000"/>
          <w:sz w:val="20"/>
          <w:szCs w:val="20"/>
        </w:rPr>
        <w:t>bee’</w:t>
      </w:r>
      <w:r w:rsidR="00924697" w:rsidRPr="00924697">
        <w:rPr>
          <w:rStyle w:val="Strong"/>
          <w:rFonts w:asciiTheme="minorBidi" w:hAnsiTheme="minorBidi" w:cs="Arial"/>
          <w:b w:val="0"/>
          <w:bCs w:val="0"/>
          <w:color w:val="000000"/>
          <w:sz w:val="20"/>
          <w:szCs w:val="20"/>
        </w:rPr>
        <w:t>h,</w:t>
      </w:r>
      <w:r w:rsidR="00D000F2">
        <w:rPr>
          <w:rStyle w:val="Strong"/>
          <w:rFonts w:asciiTheme="minorBidi" w:hAnsiTheme="minorBidi" w:cs="Arial"/>
          <w:b w:val="0"/>
          <w:bCs w:val="0"/>
          <w:color w:val="000000"/>
          <w:sz w:val="20"/>
          <w:szCs w:val="20"/>
        </w:rPr>
        <w:t xml:space="preserve"> </w:t>
      </w:r>
      <w:r w:rsidR="00D000F2" w:rsidRPr="00924697">
        <w:rPr>
          <w:rStyle w:val="Strong"/>
          <w:rFonts w:asciiTheme="minorBidi" w:hAnsiTheme="minorBidi" w:cs="Arial"/>
          <w:b w:val="0"/>
          <w:bCs w:val="0"/>
          <w:color w:val="000000"/>
          <w:sz w:val="20"/>
          <w:szCs w:val="20"/>
        </w:rPr>
        <w:t>Ta</w:t>
      </w:r>
      <w:r w:rsidR="00D000F2">
        <w:rPr>
          <w:rStyle w:val="Strong"/>
          <w:rFonts w:asciiTheme="minorBidi" w:hAnsiTheme="minorBidi" w:cs="Arial"/>
          <w:b w:val="0"/>
          <w:bCs w:val="0"/>
          <w:color w:val="000000"/>
          <w:sz w:val="20"/>
          <w:szCs w:val="20"/>
        </w:rPr>
        <w:t>’</w:t>
      </w:r>
      <w:r w:rsidR="00D000F2" w:rsidRPr="00924697">
        <w:rPr>
          <w:rStyle w:val="Strong"/>
          <w:rFonts w:asciiTheme="minorBidi" w:hAnsiTheme="minorBidi" w:cs="Arial"/>
          <w:b w:val="0"/>
          <w:bCs w:val="0"/>
          <w:color w:val="000000"/>
          <w:sz w:val="20"/>
          <w:szCs w:val="20"/>
        </w:rPr>
        <w:t>hm</w:t>
      </w:r>
      <w:r w:rsidR="00D000F2">
        <w:rPr>
          <w:rStyle w:val="Strong"/>
          <w:rFonts w:asciiTheme="minorBidi" w:hAnsiTheme="minorBidi" w:cs="Arial"/>
          <w:b w:val="0"/>
          <w:bCs w:val="0"/>
          <w:color w:val="000000"/>
          <w:sz w:val="20"/>
          <w:szCs w:val="20"/>
        </w:rPr>
        <w:t>ee</w:t>
      </w:r>
      <w:r w:rsidR="00D000F2" w:rsidRPr="00924697">
        <w:rPr>
          <w:rStyle w:val="Strong"/>
          <w:rFonts w:asciiTheme="minorBidi" w:hAnsiTheme="minorBidi" w:cs="Arial"/>
          <w:b w:val="0"/>
          <w:bCs w:val="0"/>
          <w:color w:val="000000"/>
          <w:sz w:val="20"/>
          <w:szCs w:val="20"/>
        </w:rPr>
        <w:t xml:space="preserve">d, </w:t>
      </w:r>
      <w:r w:rsidR="00D000F2">
        <w:rPr>
          <w:rStyle w:val="Strong"/>
          <w:rFonts w:asciiTheme="minorBidi" w:hAnsiTheme="minorBidi" w:cs="Arial"/>
          <w:b w:val="0"/>
          <w:bCs w:val="0"/>
          <w:color w:val="000000"/>
          <w:sz w:val="20"/>
          <w:szCs w:val="20"/>
        </w:rPr>
        <w:t>Takbeer,</w:t>
      </w:r>
      <w:r w:rsidR="00924697" w:rsidRPr="00924697">
        <w:rPr>
          <w:rStyle w:val="Strong"/>
          <w:rFonts w:asciiTheme="minorBidi" w:hAnsiTheme="minorBidi" w:cs="Arial"/>
          <w:b w:val="0"/>
          <w:bCs w:val="0"/>
          <w:color w:val="000000"/>
          <w:sz w:val="20"/>
          <w:szCs w:val="20"/>
        </w:rPr>
        <w:t xml:space="preserve"> and </w:t>
      </w:r>
      <w:r w:rsidR="00D000F2">
        <w:rPr>
          <w:rStyle w:val="Strong"/>
          <w:rFonts w:asciiTheme="minorBidi" w:hAnsiTheme="minorBidi" w:cs="Arial"/>
          <w:b w:val="0"/>
          <w:bCs w:val="0"/>
          <w:color w:val="000000"/>
          <w:sz w:val="20"/>
          <w:szCs w:val="20"/>
        </w:rPr>
        <w:t>Tahleel</w:t>
      </w:r>
      <w:r w:rsidR="00587C15">
        <w:rPr>
          <w:rStyle w:val="Strong"/>
          <w:rFonts w:asciiTheme="minorBidi" w:hAnsiTheme="minorBidi" w:cs="Arial"/>
          <w:b w:val="0"/>
          <w:bCs w:val="0"/>
          <w:color w:val="000000"/>
          <w:sz w:val="20"/>
          <w:szCs w:val="20"/>
        </w:rPr>
        <w:t>, t</w:t>
      </w:r>
      <w:r w:rsidR="00D000F2">
        <w:rPr>
          <w:rStyle w:val="Strong"/>
          <w:rFonts w:asciiTheme="minorBidi" w:hAnsiTheme="minorBidi" w:cs="Arial"/>
          <w:b w:val="0"/>
          <w:bCs w:val="0"/>
          <w:color w:val="000000"/>
          <w:sz w:val="20"/>
          <w:szCs w:val="20"/>
        </w:rPr>
        <w:t>hese (words)</w:t>
      </w:r>
      <w:r w:rsidR="000204B0">
        <w:rPr>
          <w:rStyle w:val="Strong"/>
          <w:rFonts w:asciiTheme="minorBidi" w:hAnsiTheme="minorBidi" w:cs="Arial"/>
          <w:b w:val="0"/>
          <w:bCs w:val="0"/>
          <w:color w:val="000000"/>
          <w:sz w:val="20"/>
          <w:szCs w:val="20"/>
        </w:rPr>
        <w:t xml:space="preserve"> move one after another </w:t>
      </w:r>
      <w:r w:rsidR="00924697" w:rsidRPr="00924697">
        <w:rPr>
          <w:rStyle w:val="Strong"/>
          <w:rFonts w:asciiTheme="minorBidi" w:hAnsiTheme="minorBidi" w:cs="Arial"/>
          <w:b w:val="0"/>
          <w:bCs w:val="0"/>
          <w:color w:val="000000"/>
          <w:sz w:val="20"/>
          <w:szCs w:val="20"/>
        </w:rPr>
        <w:t xml:space="preserve">around the Throne, buzzing like bees, </w:t>
      </w:r>
      <w:r w:rsidR="00924697">
        <w:rPr>
          <w:rStyle w:val="Strong"/>
          <w:rFonts w:asciiTheme="minorBidi" w:hAnsiTheme="minorBidi" w:cs="Arial"/>
          <w:b w:val="0"/>
          <w:bCs w:val="0"/>
          <w:color w:val="000000"/>
          <w:sz w:val="20"/>
          <w:szCs w:val="20"/>
        </w:rPr>
        <w:t>mentioning</w:t>
      </w:r>
      <w:r w:rsidR="00924697" w:rsidRPr="00924697">
        <w:rPr>
          <w:rStyle w:val="Strong"/>
          <w:rFonts w:asciiTheme="minorBidi" w:hAnsiTheme="minorBidi" w:cs="Arial"/>
          <w:b w:val="0"/>
          <w:bCs w:val="0"/>
          <w:color w:val="000000"/>
          <w:sz w:val="20"/>
          <w:szCs w:val="20"/>
        </w:rPr>
        <w:t xml:space="preserve"> the one who </w:t>
      </w:r>
      <w:r w:rsidR="00924697">
        <w:rPr>
          <w:rStyle w:val="Strong"/>
          <w:rFonts w:asciiTheme="minorBidi" w:hAnsiTheme="minorBidi" w:cs="Arial"/>
          <w:b w:val="0"/>
          <w:bCs w:val="0"/>
          <w:color w:val="000000"/>
          <w:sz w:val="20"/>
          <w:szCs w:val="20"/>
        </w:rPr>
        <w:t>say them</w:t>
      </w:r>
      <w:r w:rsidR="00924697" w:rsidRPr="00924697">
        <w:rPr>
          <w:rStyle w:val="Strong"/>
          <w:rFonts w:asciiTheme="minorBidi" w:hAnsiTheme="minorBidi" w:cs="Arial"/>
          <w:b w:val="0"/>
          <w:bCs w:val="0"/>
          <w:color w:val="000000"/>
          <w:sz w:val="20"/>
          <w:szCs w:val="20"/>
        </w:rPr>
        <w:t xml:space="preserve">. Wouldn't any one of you like to have something that </w:t>
      </w:r>
      <w:r w:rsidR="00924697">
        <w:rPr>
          <w:rStyle w:val="Strong"/>
          <w:rFonts w:asciiTheme="minorBidi" w:hAnsiTheme="minorBidi" w:cs="Arial"/>
          <w:b w:val="0"/>
          <w:bCs w:val="0"/>
          <w:color w:val="000000"/>
          <w:sz w:val="20"/>
          <w:szCs w:val="20"/>
        </w:rPr>
        <w:t>mentions</w:t>
      </w:r>
      <w:r w:rsidR="00924697" w:rsidRPr="00924697">
        <w:rPr>
          <w:rStyle w:val="Strong"/>
          <w:rFonts w:asciiTheme="minorBidi" w:hAnsiTheme="minorBidi" w:cs="Arial"/>
          <w:b w:val="0"/>
          <w:bCs w:val="0"/>
          <w:color w:val="000000"/>
          <w:sz w:val="20"/>
          <w:szCs w:val="20"/>
        </w:rPr>
        <w:t xml:space="preserve"> him</w:t>
      </w:r>
      <w:r w:rsidR="008065A5">
        <w:rPr>
          <w:rStyle w:val="Strong"/>
          <w:rFonts w:asciiTheme="minorBidi" w:hAnsiTheme="minorBidi" w:cs="Arial"/>
          <w:b w:val="0"/>
          <w:bCs w:val="0"/>
          <w:color w:val="000000"/>
          <w:sz w:val="20"/>
          <w:szCs w:val="20"/>
        </w:rPr>
        <w:t xml:space="preserve"> continuously</w:t>
      </w:r>
      <w:r w:rsidR="00D000F2">
        <w:rPr>
          <w:rStyle w:val="Strong"/>
          <w:rFonts w:asciiTheme="minorBidi" w:hAnsiTheme="minorBidi" w:cs="Arial"/>
          <w:b w:val="0"/>
          <w:bCs w:val="0"/>
          <w:color w:val="000000"/>
          <w:sz w:val="20"/>
          <w:szCs w:val="20"/>
        </w:rPr>
        <w:t xml:space="preserve"> near</w:t>
      </w:r>
      <w:r w:rsidR="00924697" w:rsidRPr="00924697">
        <w:rPr>
          <w:rStyle w:val="Strong"/>
          <w:rFonts w:asciiTheme="minorBidi" w:hAnsiTheme="minorBidi" w:cs="Arial"/>
          <w:b w:val="0"/>
          <w:bCs w:val="0"/>
          <w:color w:val="000000"/>
          <w:sz w:val="20"/>
          <w:szCs w:val="20"/>
        </w:rPr>
        <w:t xml:space="preserve"> (the presence of</w:t>
      </w:r>
      <w:r w:rsidR="00D000F2">
        <w:rPr>
          <w:rStyle w:val="Strong"/>
          <w:rFonts w:asciiTheme="minorBidi" w:hAnsiTheme="minorBidi" w:cs="Arial"/>
          <w:b w:val="0"/>
          <w:bCs w:val="0"/>
          <w:color w:val="000000"/>
          <w:sz w:val="20"/>
          <w:szCs w:val="20"/>
        </w:rPr>
        <w:t>)</w:t>
      </w:r>
      <w:r w:rsidR="00924697" w:rsidRPr="00924697">
        <w:rPr>
          <w:rStyle w:val="Strong"/>
          <w:rFonts w:asciiTheme="minorBidi" w:hAnsiTheme="minorBidi" w:cs="Arial"/>
          <w:b w:val="0"/>
          <w:bCs w:val="0"/>
          <w:color w:val="000000"/>
          <w:sz w:val="20"/>
          <w:szCs w:val="20"/>
        </w:rPr>
        <w:t xml:space="preserve"> Allah?</w:t>
      </w:r>
      <w:r w:rsidR="00D000F2">
        <w:rPr>
          <w:rStyle w:val="Strong"/>
          <w:rFonts w:asciiTheme="minorBidi" w:hAnsiTheme="minorBidi" w:cs="Arial"/>
          <w:b w:val="0"/>
          <w:bCs w:val="0"/>
          <w:color w:val="000000"/>
          <w:sz w:val="20"/>
          <w:szCs w:val="20"/>
        </w:rPr>
        <w:t>”</w:t>
      </w:r>
      <w:r w:rsidR="00EE7B60">
        <w:rPr>
          <w:rStyle w:val="Strong"/>
          <w:rFonts w:asciiTheme="minorBidi" w:hAnsiTheme="minorBidi" w:cs="Arial"/>
          <w:b w:val="0"/>
          <w:bCs w:val="0"/>
          <w:color w:val="000000"/>
          <w:sz w:val="20"/>
          <w:szCs w:val="20"/>
        </w:rPr>
        <w:t xml:space="preserve"> (This ‘Hadeeth was authenticated as </w:t>
      </w:r>
      <w:r w:rsidR="00EE7B60" w:rsidRPr="00EE7B60">
        <w:rPr>
          <w:rStyle w:val="Strong"/>
          <w:rFonts w:asciiTheme="minorBidi" w:hAnsiTheme="minorBidi" w:cs="Arial"/>
          <w:b w:val="0"/>
          <w:bCs w:val="0"/>
          <w:color w:val="000000"/>
          <w:sz w:val="20"/>
          <w:szCs w:val="20"/>
          <w:u w:val="single"/>
        </w:rPr>
        <w:t>S</w:t>
      </w:r>
      <w:r w:rsidR="00EE7B60">
        <w:rPr>
          <w:rStyle w:val="Strong"/>
          <w:rFonts w:asciiTheme="minorBidi" w:hAnsiTheme="minorBidi" w:cs="Arial"/>
          <w:b w:val="0"/>
          <w:bCs w:val="0"/>
          <w:color w:val="000000"/>
          <w:sz w:val="20"/>
          <w:szCs w:val="20"/>
        </w:rPr>
        <w:t>a’hi’h by Shu’ayb Al-Arna-au</w:t>
      </w:r>
      <w:r w:rsidR="00EE7B60" w:rsidRPr="00EE7B60">
        <w:rPr>
          <w:rStyle w:val="Strong"/>
          <w:rFonts w:asciiTheme="minorBidi" w:hAnsiTheme="minorBidi" w:cs="Arial"/>
          <w:b w:val="0"/>
          <w:bCs w:val="0"/>
          <w:color w:val="000000"/>
          <w:sz w:val="20"/>
          <w:szCs w:val="20"/>
          <w:u w:val="single"/>
        </w:rPr>
        <w:t>t</w:t>
      </w:r>
      <w:r w:rsidR="00EE7B60">
        <w:rPr>
          <w:rStyle w:val="Strong"/>
          <w:rFonts w:asciiTheme="minorBidi" w:hAnsiTheme="minorBidi" w:cs="Arial"/>
          <w:b w:val="0"/>
          <w:bCs w:val="0"/>
          <w:color w:val="000000"/>
          <w:sz w:val="20"/>
          <w:szCs w:val="20"/>
        </w:rPr>
        <w:t>, in Ta</w:t>
      </w:r>
      <w:r w:rsidR="00EE7B60" w:rsidRPr="00D87AE7">
        <w:rPr>
          <w:rStyle w:val="Strong"/>
          <w:rFonts w:asciiTheme="minorBidi" w:hAnsiTheme="minorBidi" w:cs="Arial"/>
          <w:b w:val="0"/>
          <w:bCs w:val="0"/>
          <w:color w:val="000000"/>
          <w:sz w:val="20"/>
          <w:szCs w:val="20"/>
          <w:u w:val="single"/>
        </w:rPr>
        <w:t>kh</w:t>
      </w:r>
      <w:r w:rsidR="00EE7B60">
        <w:rPr>
          <w:rStyle w:val="Strong"/>
          <w:rFonts w:asciiTheme="minorBidi" w:hAnsiTheme="minorBidi" w:cs="Arial"/>
          <w:b w:val="0"/>
          <w:bCs w:val="0"/>
          <w:color w:val="000000"/>
          <w:sz w:val="20"/>
          <w:szCs w:val="20"/>
        </w:rPr>
        <w:t xml:space="preserve">reej Al-Musnad: 18362. It was also recorded as </w:t>
      </w:r>
      <w:r w:rsidR="00EE7B60" w:rsidRPr="00EE7B60">
        <w:rPr>
          <w:rStyle w:val="Strong"/>
          <w:rFonts w:asciiTheme="minorBidi" w:hAnsiTheme="minorBidi" w:cs="Arial"/>
          <w:b w:val="0"/>
          <w:bCs w:val="0"/>
          <w:color w:val="000000"/>
          <w:sz w:val="20"/>
          <w:szCs w:val="20"/>
          <w:u w:val="single"/>
        </w:rPr>
        <w:t>S</w:t>
      </w:r>
      <w:r w:rsidR="00EE7B60">
        <w:rPr>
          <w:rStyle w:val="Strong"/>
          <w:rFonts w:asciiTheme="minorBidi" w:hAnsiTheme="minorBidi" w:cs="Arial"/>
          <w:b w:val="0"/>
          <w:bCs w:val="0"/>
          <w:color w:val="000000"/>
          <w:sz w:val="20"/>
          <w:szCs w:val="20"/>
        </w:rPr>
        <w:t>a’hi’h by Ibn Maja: 3809 and by A’hmed: 18362).</w:t>
      </w:r>
    </w:p>
    <w:p w14:paraId="7C95DC7C" w14:textId="616CBD79" w:rsidR="00960B17" w:rsidRPr="00960B17" w:rsidRDefault="000204B0" w:rsidP="00B12426">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B12426">
        <w:rPr>
          <w:rStyle w:val="Strong"/>
          <w:rFonts w:asciiTheme="minorBidi" w:hAnsiTheme="minorBidi" w:cs="Arial"/>
          <w:color w:val="FF0000"/>
          <w:sz w:val="20"/>
          <w:szCs w:val="20"/>
        </w:rPr>
        <w:t>Note:</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Tas</w:t>
      </w:r>
      <w:r>
        <w:rPr>
          <w:rStyle w:val="Strong"/>
          <w:rFonts w:asciiTheme="minorBidi" w:hAnsiTheme="minorBidi" w:cs="Arial"/>
          <w:b w:val="0"/>
          <w:bCs w:val="0"/>
          <w:color w:val="000000"/>
          <w:sz w:val="20"/>
          <w:szCs w:val="20"/>
        </w:rPr>
        <w:t>bee’</w:t>
      </w:r>
      <w:r w:rsidRPr="00924697">
        <w:rPr>
          <w:rStyle w:val="Strong"/>
          <w:rFonts w:asciiTheme="minorBidi" w:hAnsiTheme="minorBidi" w:cs="Arial"/>
          <w:b w:val="0"/>
          <w:bCs w:val="0"/>
          <w:color w:val="000000"/>
          <w:sz w:val="20"/>
          <w:szCs w:val="20"/>
        </w:rPr>
        <w:t>h</w:t>
      </w:r>
      <w:r w:rsidR="00B12426">
        <w:rPr>
          <w:rStyle w:val="Strong"/>
          <w:rFonts w:asciiTheme="minorBidi" w:hAnsiTheme="minorBidi" w:cs="Arial"/>
          <w:b w:val="0"/>
          <w:bCs w:val="0"/>
          <w:color w:val="000000"/>
          <w:sz w:val="20"/>
          <w:szCs w:val="20"/>
        </w:rPr>
        <w:t xml:space="preserve"> is saying:</w:t>
      </w:r>
      <w:r w:rsidRPr="00924697">
        <w:rPr>
          <w:rStyle w:val="Strong"/>
          <w:rFonts w:asciiTheme="minorBidi" w:hAnsiTheme="minorBidi" w:cs="Arial"/>
          <w:b w:val="0"/>
          <w:bCs w:val="0"/>
          <w:color w:val="000000"/>
          <w:sz w:val="20"/>
          <w:szCs w:val="20"/>
        </w:rPr>
        <w:t xml:space="preserve"> </w:t>
      </w:r>
      <w:r w:rsidR="00B12426">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Sub</w:t>
      </w:r>
      <w:r>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han</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Allah</w:t>
      </w:r>
      <w:r w:rsidR="00B12426">
        <w:rPr>
          <w:rStyle w:val="Strong"/>
          <w:rFonts w:asciiTheme="minorBidi" w:hAnsiTheme="minorBidi" w:cs="Arial"/>
          <w:b w:val="0"/>
          <w:bCs w:val="0"/>
          <w:color w:val="000000"/>
          <w:sz w:val="20"/>
          <w:szCs w:val="20"/>
        </w:rPr>
        <w:t>” (Exalted</w:t>
      </w:r>
      <w:r w:rsidR="00866625">
        <w:rPr>
          <w:rStyle w:val="Strong"/>
          <w:rFonts w:asciiTheme="minorBidi" w:hAnsiTheme="minorBidi" w:cs="Arial"/>
          <w:b w:val="0"/>
          <w:bCs w:val="0"/>
          <w:color w:val="000000"/>
          <w:sz w:val="20"/>
          <w:szCs w:val="20"/>
        </w:rPr>
        <w:t xml:space="preserve"> and glorified</w:t>
      </w:r>
      <w:r w:rsidR="00B12426">
        <w:rPr>
          <w:rStyle w:val="Strong"/>
          <w:rFonts w:asciiTheme="minorBidi" w:hAnsiTheme="minorBidi" w:cs="Arial"/>
          <w:b w:val="0"/>
          <w:bCs w:val="0"/>
          <w:color w:val="000000"/>
          <w:sz w:val="20"/>
          <w:szCs w:val="20"/>
        </w:rPr>
        <w:t xml:space="preserve"> is Allah</w:t>
      </w:r>
      <w:r w:rsidRPr="00924697">
        <w:rPr>
          <w:rStyle w:val="Strong"/>
          <w:rFonts w:asciiTheme="minorBidi" w:hAnsiTheme="minorBidi" w:cs="Arial"/>
          <w:b w:val="0"/>
          <w:bCs w:val="0"/>
          <w:color w:val="000000"/>
          <w:sz w:val="20"/>
          <w:szCs w:val="20"/>
        </w:rPr>
        <w:t>)</w:t>
      </w:r>
      <w:r w:rsidR="00B12426">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Ta</w:t>
      </w:r>
      <w:r>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hm</w:t>
      </w:r>
      <w:r>
        <w:rPr>
          <w:rStyle w:val="Strong"/>
          <w:rFonts w:asciiTheme="minorBidi" w:hAnsiTheme="minorBidi" w:cs="Arial"/>
          <w:b w:val="0"/>
          <w:bCs w:val="0"/>
          <w:color w:val="000000"/>
          <w:sz w:val="20"/>
          <w:szCs w:val="20"/>
        </w:rPr>
        <w:t>ee</w:t>
      </w:r>
      <w:r w:rsidRPr="00924697">
        <w:rPr>
          <w:rStyle w:val="Strong"/>
          <w:rFonts w:asciiTheme="minorBidi" w:hAnsiTheme="minorBidi" w:cs="Arial"/>
          <w:b w:val="0"/>
          <w:bCs w:val="0"/>
          <w:color w:val="000000"/>
          <w:sz w:val="20"/>
          <w:szCs w:val="20"/>
        </w:rPr>
        <w:t>d</w:t>
      </w:r>
      <w:r w:rsidR="00B12426">
        <w:rPr>
          <w:rStyle w:val="Strong"/>
          <w:rFonts w:asciiTheme="minorBidi" w:hAnsiTheme="minorBidi" w:cs="Arial"/>
          <w:b w:val="0"/>
          <w:bCs w:val="0"/>
          <w:color w:val="000000"/>
          <w:sz w:val="20"/>
          <w:szCs w:val="20"/>
        </w:rPr>
        <w:t xml:space="preserve"> is saying:</w:t>
      </w:r>
      <w:r w:rsidRPr="00924697">
        <w:rPr>
          <w:rStyle w:val="Strong"/>
          <w:rFonts w:asciiTheme="minorBidi" w:hAnsiTheme="minorBidi" w:cs="Arial"/>
          <w:b w:val="0"/>
          <w:bCs w:val="0"/>
          <w:color w:val="000000"/>
          <w:sz w:val="20"/>
          <w:szCs w:val="20"/>
        </w:rPr>
        <w:t xml:space="preserve"> </w:t>
      </w:r>
      <w:r w:rsidR="00B12426">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 xml:space="preserve">Al-Hamdu </w:t>
      </w:r>
      <w:r>
        <w:rPr>
          <w:rStyle w:val="Strong"/>
          <w:rFonts w:asciiTheme="minorBidi" w:hAnsiTheme="minorBidi" w:cs="Arial"/>
          <w:b w:val="0"/>
          <w:bCs w:val="0"/>
          <w:color w:val="000000"/>
          <w:sz w:val="20"/>
          <w:szCs w:val="20"/>
        </w:rPr>
        <w:t>L</w:t>
      </w:r>
      <w:r w:rsidRPr="00924697">
        <w:rPr>
          <w:rStyle w:val="Strong"/>
          <w:rFonts w:asciiTheme="minorBidi" w:hAnsiTheme="minorBidi" w:cs="Arial"/>
          <w:b w:val="0"/>
          <w:bCs w:val="0"/>
          <w:color w:val="000000"/>
          <w:sz w:val="20"/>
          <w:szCs w:val="20"/>
        </w:rPr>
        <w:t>illah</w:t>
      </w:r>
      <w:r w:rsidR="00B12426">
        <w:rPr>
          <w:rStyle w:val="Strong"/>
          <w:rFonts w:asciiTheme="minorBidi" w:hAnsiTheme="minorBidi" w:cs="Arial"/>
          <w:b w:val="0"/>
          <w:bCs w:val="0"/>
          <w:color w:val="000000"/>
          <w:sz w:val="20"/>
          <w:szCs w:val="20"/>
        </w:rPr>
        <w:t>” (Praise to Allah</w:t>
      </w:r>
      <w:r w:rsidRPr="00924697">
        <w:rPr>
          <w:rStyle w:val="Strong"/>
          <w:rFonts w:asciiTheme="minorBidi" w:hAnsiTheme="minorBidi" w:cs="Arial"/>
          <w:b w:val="0"/>
          <w:bCs w:val="0"/>
          <w:color w:val="000000"/>
          <w:sz w:val="20"/>
          <w:szCs w:val="20"/>
        </w:rPr>
        <w:t>)</w:t>
      </w:r>
      <w:r w:rsidR="00B12426">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Takbeer </w:t>
      </w:r>
      <w:r w:rsidR="00B12426">
        <w:rPr>
          <w:rStyle w:val="Strong"/>
          <w:rFonts w:asciiTheme="minorBidi" w:hAnsiTheme="minorBidi" w:cs="Arial"/>
          <w:b w:val="0"/>
          <w:bCs w:val="0"/>
          <w:color w:val="000000"/>
          <w:sz w:val="20"/>
          <w:szCs w:val="20"/>
        </w:rPr>
        <w:t>is saying: “A</w:t>
      </w:r>
      <w:r w:rsidRPr="00924697">
        <w:rPr>
          <w:rStyle w:val="Strong"/>
          <w:rFonts w:asciiTheme="minorBidi" w:hAnsiTheme="minorBidi" w:cs="Arial"/>
          <w:b w:val="0"/>
          <w:bCs w:val="0"/>
          <w:color w:val="000000"/>
          <w:sz w:val="20"/>
          <w:szCs w:val="20"/>
        </w:rPr>
        <w:t>llahu</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Akbar</w:t>
      </w:r>
      <w:r w:rsidR="00B12426">
        <w:rPr>
          <w:rStyle w:val="Strong"/>
          <w:rFonts w:asciiTheme="minorBidi" w:hAnsiTheme="minorBidi" w:cs="Arial"/>
          <w:b w:val="0"/>
          <w:bCs w:val="0"/>
          <w:color w:val="000000"/>
          <w:sz w:val="20"/>
          <w:szCs w:val="20"/>
        </w:rPr>
        <w:t>” (Allah is Greater),</w:t>
      </w:r>
      <w:r w:rsidRPr="00924697">
        <w:rPr>
          <w:rStyle w:val="Strong"/>
          <w:rFonts w:asciiTheme="minorBidi" w:hAnsiTheme="minorBidi" w:cs="Arial"/>
          <w:b w:val="0"/>
          <w:bCs w:val="0"/>
          <w:color w:val="000000"/>
          <w:sz w:val="20"/>
          <w:szCs w:val="20"/>
        </w:rPr>
        <w:t xml:space="preserve"> and </w:t>
      </w:r>
      <w:r>
        <w:rPr>
          <w:rStyle w:val="Strong"/>
          <w:rFonts w:asciiTheme="minorBidi" w:hAnsiTheme="minorBidi" w:cs="Arial"/>
          <w:b w:val="0"/>
          <w:bCs w:val="0"/>
          <w:color w:val="000000"/>
          <w:sz w:val="20"/>
          <w:szCs w:val="20"/>
        </w:rPr>
        <w:t>Tahleel</w:t>
      </w:r>
      <w:r w:rsidR="00B12426">
        <w:rPr>
          <w:rStyle w:val="Strong"/>
          <w:rFonts w:asciiTheme="minorBidi" w:hAnsiTheme="minorBidi" w:cs="Arial"/>
          <w:b w:val="0"/>
          <w:bCs w:val="0"/>
          <w:color w:val="000000"/>
          <w:sz w:val="20"/>
          <w:szCs w:val="20"/>
        </w:rPr>
        <w:t xml:space="preserve"> is saying “</w:t>
      </w:r>
      <w:r w:rsidR="00DD3344">
        <w:rPr>
          <w:rStyle w:val="Strong"/>
          <w:rFonts w:asciiTheme="minorBidi" w:hAnsiTheme="minorBidi" w:cs="Arial"/>
          <w:b w:val="0"/>
          <w:bCs w:val="0"/>
          <w:color w:val="000000"/>
          <w:sz w:val="20"/>
          <w:szCs w:val="20"/>
        </w:rPr>
        <w:t>La ilaha illa Allah</w:t>
      </w:r>
      <w:r>
        <w:rPr>
          <w:rStyle w:val="Strong"/>
          <w:rFonts w:asciiTheme="minorBidi" w:hAnsiTheme="minorBidi" w:cs="Arial"/>
          <w:b w:val="0"/>
          <w:bCs w:val="0"/>
          <w:color w:val="000000"/>
          <w:sz w:val="20"/>
          <w:szCs w:val="20"/>
        </w:rPr>
        <w:t xml:space="preserve"> (</w:t>
      </w:r>
      <w:r w:rsidR="00DD3344">
        <w:rPr>
          <w:rStyle w:val="Strong"/>
          <w:rFonts w:asciiTheme="minorBidi" w:hAnsiTheme="minorBidi" w:cs="Arial"/>
          <w:b w:val="0"/>
          <w:bCs w:val="0"/>
          <w:color w:val="000000"/>
          <w:sz w:val="20"/>
          <w:szCs w:val="20"/>
        </w:rPr>
        <w:t>There is no other god but Allah</w:t>
      </w:r>
      <w:r>
        <w:rPr>
          <w:rStyle w:val="Strong"/>
          <w:rFonts w:asciiTheme="minorBidi" w:hAnsiTheme="minorBidi" w:cs="Arial"/>
          <w:b w:val="0"/>
          <w:bCs w:val="0"/>
          <w:color w:val="000000"/>
          <w:sz w:val="20"/>
          <w:szCs w:val="20"/>
        </w:rPr>
        <w:t>).</w:t>
      </w:r>
      <w:r w:rsidR="00A00C6C">
        <w:rPr>
          <w:rStyle w:val="Strong"/>
          <w:rFonts w:asciiTheme="minorBidi" w:hAnsiTheme="minorBidi" w:cs="Arial"/>
          <w:b w:val="0"/>
          <w:bCs w:val="0"/>
          <w:color w:val="000000"/>
          <w:sz w:val="20"/>
          <w:szCs w:val="20"/>
        </w:rPr>
        <w:t xml:space="preserve"> </w:t>
      </w:r>
    </w:p>
    <w:p w14:paraId="7A0D6EB5" w14:textId="7BA52A79" w:rsidR="00265E08" w:rsidRPr="002023D8" w:rsidRDefault="00F52C02" w:rsidP="002023D8">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Concerning </w:t>
      </w:r>
      <w:r w:rsidR="00AD6A54">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r</w:t>
      </w:r>
      <w:r w:rsidR="00AD6A54">
        <w:rPr>
          <w:rStyle w:val="Strong"/>
          <w:rFonts w:asciiTheme="minorBidi" w:hAnsiTheme="minorBidi" w:cs="Arial"/>
          <w:b w:val="0"/>
          <w:bCs w:val="0"/>
          <w:color w:val="000000"/>
          <w:sz w:val="20"/>
          <w:szCs w:val="20"/>
        </w:rPr>
        <w:t>ighteous work</w:t>
      </w:r>
      <w:r>
        <w:rPr>
          <w:rStyle w:val="Strong"/>
          <w:rFonts w:asciiTheme="minorBidi" w:hAnsiTheme="minorBidi" w:cs="Arial"/>
          <w:b w:val="0"/>
          <w:bCs w:val="0"/>
          <w:color w:val="000000"/>
          <w:sz w:val="20"/>
          <w:szCs w:val="20"/>
        </w:rPr>
        <w:t>,</w:t>
      </w:r>
      <w:r w:rsidR="00AD6A54">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it </w:t>
      </w:r>
      <w:r w:rsidR="00AD6A54">
        <w:rPr>
          <w:rStyle w:val="Strong"/>
          <w:rFonts w:asciiTheme="minorBidi" w:hAnsiTheme="minorBidi" w:cs="Arial"/>
          <w:b w:val="0"/>
          <w:bCs w:val="0"/>
          <w:color w:val="000000"/>
          <w:sz w:val="20"/>
          <w:szCs w:val="20"/>
        </w:rPr>
        <w:t>has been interpreted as</w:t>
      </w:r>
      <w:r>
        <w:rPr>
          <w:rStyle w:val="Strong"/>
          <w:rFonts w:asciiTheme="minorBidi" w:hAnsiTheme="minorBidi" w:cs="Arial"/>
          <w:b w:val="0"/>
          <w:bCs w:val="0"/>
          <w:color w:val="000000"/>
          <w:sz w:val="20"/>
          <w:szCs w:val="20"/>
        </w:rPr>
        <w:t xml:space="preserve"> good deeds, particularly the</w:t>
      </w:r>
      <w:r w:rsidR="00AD6A54">
        <w:rPr>
          <w:rStyle w:val="Strong"/>
          <w:rFonts w:asciiTheme="minorBidi" w:hAnsiTheme="minorBidi" w:cs="Arial"/>
          <w:b w:val="0"/>
          <w:bCs w:val="0"/>
          <w:color w:val="000000"/>
          <w:sz w:val="20"/>
          <w:szCs w:val="20"/>
        </w:rPr>
        <w:t xml:space="preserve"> acts of worshipping Allah, praise to Him. These are the two proclamations of faith, prayers, zakat, fasting the month of Rama</w:t>
      </w:r>
      <w:r w:rsidR="00AD6A54" w:rsidRPr="00AD6A54">
        <w:rPr>
          <w:rStyle w:val="Strong"/>
          <w:rFonts w:asciiTheme="minorBidi" w:hAnsiTheme="minorBidi" w:cs="Arial"/>
          <w:b w:val="0"/>
          <w:bCs w:val="0"/>
          <w:color w:val="000000"/>
          <w:sz w:val="20"/>
          <w:szCs w:val="20"/>
          <w:u w:val="single"/>
        </w:rPr>
        <w:t>dh</w:t>
      </w:r>
      <w:r w:rsidR="00AD6A54">
        <w:rPr>
          <w:rStyle w:val="Strong"/>
          <w:rFonts w:asciiTheme="minorBidi" w:hAnsiTheme="minorBidi" w:cs="Arial"/>
          <w:b w:val="0"/>
          <w:bCs w:val="0"/>
          <w:color w:val="000000"/>
          <w:sz w:val="20"/>
          <w:szCs w:val="20"/>
        </w:rPr>
        <w:t xml:space="preserve">an, and the pilgrimage to the House of Allah, in Makkah, </w:t>
      </w:r>
      <w:r w:rsidR="00C863D1">
        <w:rPr>
          <w:rStyle w:val="Strong"/>
          <w:rFonts w:asciiTheme="minorBidi" w:hAnsiTheme="minorBidi" w:cs="Arial"/>
          <w:b w:val="0"/>
          <w:bCs w:val="0"/>
          <w:color w:val="000000"/>
          <w:sz w:val="20"/>
          <w:szCs w:val="20"/>
        </w:rPr>
        <w:t>by</w:t>
      </w:r>
      <w:r w:rsidR="00AD6A54">
        <w:rPr>
          <w:rStyle w:val="Strong"/>
          <w:rFonts w:asciiTheme="minorBidi" w:hAnsiTheme="minorBidi" w:cs="Arial"/>
          <w:b w:val="0"/>
          <w:bCs w:val="0"/>
          <w:color w:val="000000"/>
          <w:sz w:val="20"/>
          <w:szCs w:val="20"/>
        </w:rPr>
        <w:t xml:space="preserve"> whoever is capable of </w:t>
      </w:r>
      <w:r w:rsidR="00C863D1">
        <w:rPr>
          <w:rStyle w:val="Strong"/>
          <w:rFonts w:asciiTheme="minorBidi" w:hAnsiTheme="minorBidi" w:cs="Arial"/>
          <w:b w:val="0"/>
          <w:bCs w:val="0"/>
          <w:color w:val="000000"/>
          <w:sz w:val="20"/>
          <w:szCs w:val="20"/>
        </w:rPr>
        <w:t>making it</w:t>
      </w:r>
      <w:r w:rsidR="00AD6A54">
        <w:rPr>
          <w:rStyle w:val="Strong"/>
          <w:rFonts w:asciiTheme="minorBidi" w:hAnsiTheme="minorBidi" w:cs="Arial"/>
          <w:b w:val="0"/>
          <w:bCs w:val="0"/>
          <w:color w:val="000000"/>
          <w:sz w:val="20"/>
          <w:szCs w:val="20"/>
        </w:rPr>
        <w:t>.</w:t>
      </w:r>
      <w:r w:rsidR="00C863D1">
        <w:rPr>
          <w:rStyle w:val="Strong"/>
          <w:rFonts w:asciiTheme="minorBidi" w:hAnsiTheme="minorBidi" w:cs="Arial" w:hint="cs"/>
          <w:b w:val="0"/>
          <w:bCs w:val="0"/>
          <w:color w:val="000000"/>
          <w:sz w:val="20"/>
          <w:szCs w:val="20"/>
          <w:rtl/>
        </w:rPr>
        <w:t xml:space="preserve"> </w:t>
      </w:r>
      <w:r w:rsidR="00C863D1">
        <w:rPr>
          <w:rStyle w:val="Strong"/>
          <w:rFonts w:asciiTheme="minorBidi" w:hAnsiTheme="minorBidi" w:cs="Arial"/>
          <w:b w:val="0"/>
          <w:bCs w:val="0"/>
          <w:color w:val="000000"/>
          <w:sz w:val="20"/>
          <w:szCs w:val="20"/>
        </w:rPr>
        <w:t xml:space="preserve">So, </w:t>
      </w:r>
      <w:r w:rsidR="003C137B">
        <w:rPr>
          <w:rStyle w:val="Strong"/>
          <w:rFonts w:asciiTheme="minorBidi" w:hAnsiTheme="minorBidi" w:cs="Arial"/>
          <w:b w:val="0"/>
          <w:bCs w:val="0"/>
          <w:color w:val="000000"/>
          <w:sz w:val="20"/>
          <w:szCs w:val="20"/>
        </w:rPr>
        <w:t xml:space="preserve">the </w:t>
      </w:r>
      <w:r w:rsidR="00092F43">
        <w:rPr>
          <w:rStyle w:val="Strong"/>
          <w:rFonts w:asciiTheme="minorBidi" w:hAnsiTheme="minorBidi" w:cs="Arial"/>
          <w:b w:val="0"/>
          <w:bCs w:val="0"/>
          <w:color w:val="000000"/>
          <w:sz w:val="20"/>
          <w:szCs w:val="20"/>
        </w:rPr>
        <w:t>more agreed-upon</w:t>
      </w:r>
      <w:r w:rsidR="003C137B">
        <w:rPr>
          <w:rStyle w:val="Strong"/>
          <w:rFonts w:asciiTheme="minorBidi" w:hAnsiTheme="minorBidi" w:cs="Arial"/>
          <w:b w:val="0"/>
          <w:bCs w:val="0"/>
          <w:color w:val="000000"/>
          <w:sz w:val="20"/>
          <w:szCs w:val="20"/>
        </w:rPr>
        <w:t xml:space="preserve"> meaning is that </w:t>
      </w:r>
      <w:r w:rsidR="00C863D1">
        <w:rPr>
          <w:rStyle w:val="Strong"/>
          <w:rFonts w:asciiTheme="minorBidi" w:hAnsiTheme="minorBidi" w:cs="Arial"/>
          <w:b w:val="0"/>
          <w:bCs w:val="0"/>
          <w:color w:val="000000"/>
          <w:sz w:val="20"/>
          <w:szCs w:val="20"/>
        </w:rPr>
        <w:t xml:space="preserve">the righteous work of a worshipper raises his/her </w:t>
      </w:r>
      <w:r w:rsidR="003C137B">
        <w:rPr>
          <w:rStyle w:val="Strong"/>
          <w:rFonts w:asciiTheme="minorBidi" w:hAnsiTheme="minorBidi" w:cs="Arial"/>
          <w:b w:val="0"/>
          <w:bCs w:val="0"/>
          <w:color w:val="000000"/>
          <w:sz w:val="20"/>
          <w:szCs w:val="20"/>
        </w:rPr>
        <w:t xml:space="preserve">ascending </w:t>
      </w:r>
      <w:r w:rsidR="00C863D1">
        <w:rPr>
          <w:rStyle w:val="Strong"/>
          <w:rFonts w:asciiTheme="minorBidi" w:hAnsiTheme="minorBidi" w:cs="Arial"/>
          <w:b w:val="0"/>
          <w:bCs w:val="0"/>
          <w:color w:val="000000"/>
          <w:sz w:val="20"/>
          <w:szCs w:val="20"/>
        </w:rPr>
        <w:t>good speech</w:t>
      </w:r>
      <w:r w:rsidR="003C137B">
        <w:rPr>
          <w:rStyle w:val="Strong"/>
          <w:rFonts w:asciiTheme="minorBidi" w:hAnsiTheme="minorBidi" w:cs="Arial"/>
          <w:b w:val="0"/>
          <w:bCs w:val="0"/>
          <w:color w:val="000000"/>
          <w:sz w:val="20"/>
          <w:szCs w:val="20"/>
        </w:rPr>
        <w:t>, and makes it acceptable to Allah, praise to Him</w:t>
      </w:r>
      <w:r w:rsidR="00960B17">
        <w:rPr>
          <w:rStyle w:val="Strong"/>
          <w:rFonts w:asciiTheme="minorBidi" w:hAnsiTheme="minorBidi" w:cs="Arial"/>
          <w:b w:val="0"/>
          <w:bCs w:val="0"/>
          <w:color w:val="000000"/>
          <w:sz w:val="20"/>
          <w:szCs w:val="20"/>
        </w:rPr>
        <w:t>.</w:t>
      </w:r>
    </w:p>
  </w:endnote>
  <w:endnote w:id="184">
    <w:p w14:paraId="1D68DFE9" w14:textId="73843061" w:rsidR="001029D8" w:rsidRPr="00B05581" w:rsidRDefault="00A703A8" w:rsidP="001029D8">
      <w:pPr>
        <w:pStyle w:val="EndnoteText"/>
        <w:jc w:val="both"/>
        <w:rPr>
          <w:rFonts w:asciiTheme="minorBidi" w:hAnsiTheme="minorBidi"/>
        </w:rPr>
      </w:pPr>
      <w:r w:rsidRPr="00517BC3">
        <w:rPr>
          <w:rStyle w:val="EndnoteReference"/>
          <w:rFonts w:asciiTheme="minorBidi" w:hAnsiTheme="minorBidi"/>
          <w:color w:val="0070C0"/>
          <w:sz w:val="32"/>
          <w:szCs w:val="32"/>
        </w:rPr>
        <w:endnoteRef/>
      </w:r>
      <w:r>
        <w:rPr>
          <w:rtl/>
        </w:rPr>
        <w:t xml:space="preserve"> </w:t>
      </w:r>
      <w:r w:rsidR="001029D8">
        <w:rPr>
          <w:rFonts w:asciiTheme="minorBidi" w:hAnsiTheme="minorBidi"/>
        </w:rPr>
        <w:t>The Arabic text, the English translation, and the authentication of the ‘Hadith, about the ascent of the angels to their Lord, Allah, praise to Him, with reports about the deeds of people on the Earth, are as follows:</w:t>
      </w:r>
    </w:p>
    <w:p w14:paraId="2B49EA8F" w14:textId="2068337D" w:rsidR="00A31FE1" w:rsidRPr="001029D8" w:rsidRDefault="001029D8" w:rsidP="002D16F0">
      <w:pPr>
        <w:pStyle w:val="auto-style19"/>
        <w:bidi/>
        <w:spacing w:before="100" w:beforeAutospacing="1" w:after="100" w:afterAutospacing="1"/>
        <w:jc w:val="both"/>
      </w:pPr>
      <w:r w:rsidRPr="009F067E">
        <w:rPr>
          <w:rStyle w:val="Strong"/>
          <w:rFonts w:asciiTheme="minorBidi" w:hAnsiTheme="minorBidi" w:hint="cs"/>
          <w:b w:val="0"/>
          <w:bCs w:val="0"/>
          <w:color w:val="000000"/>
          <w:sz w:val="28"/>
          <w:szCs w:val="28"/>
          <w:rtl/>
        </w:rPr>
        <w:t>عنْ</w:t>
      </w:r>
      <w:r w:rsidRPr="009F067E">
        <w:rPr>
          <w:rStyle w:val="Strong"/>
          <w:rFonts w:asciiTheme="minorBidi" w:hAnsiTheme="minorBidi" w:cs="Arial" w:hint="cs"/>
          <w:b w:val="0"/>
          <w:bCs w:val="0"/>
          <w:color w:val="000000"/>
          <w:sz w:val="28"/>
          <w:szCs w:val="28"/>
          <w:rtl/>
        </w:rPr>
        <w:t xml:space="preserve"> أبي هُرَيْرَةَ وأبي </w:t>
      </w:r>
      <w:r w:rsidRPr="009F067E">
        <w:rPr>
          <w:rStyle w:val="Strong"/>
          <w:rFonts w:asciiTheme="minorBidi" w:hAnsiTheme="minorBidi" w:cs="Arial"/>
          <w:b w:val="0"/>
          <w:bCs w:val="0"/>
          <w:color w:val="000000"/>
          <w:sz w:val="28"/>
          <w:szCs w:val="28"/>
          <w:rtl/>
        </w:rPr>
        <w:t>سعيد</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 الخ</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دري</w:t>
      </w:r>
      <w:r w:rsidRPr="009F067E">
        <w:rPr>
          <w:rStyle w:val="Strong"/>
          <w:rFonts w:asciiTheme="minorBidi" w:hAnsiTheme="minorBidi" w:cs="Arial" w:hint="cs"/>
          <w:b w:val="0"/>
          <w:bCs w:val="0"/>
          <w:color w:val="000000"/>
          <w:sz w:val="28"/>
          <w:szCs w:val="28"/>
          <w:rtl/>
        </w:rPr>
        <w:t>ِّ ، رَضِيَ اللهُ عنهُما ، أنَّ رسولَ اللهِ ، صلَّى اللهُ عليهِ وسلَّمَ قال: "</w:t>
      </w:r>
      <w:r w:rsidRPr="009F067E">
        <w:rPr>
          <w:rStyle w:val="Strong"/>
          <w:rFonts w:asciiTheme="minorBidi" w:hAnsiTheme="minorBidi" w:cs="Arial"/>
          <w:b w:val="0"/>
          <w:bCs w:val="0"/>
          <w:color w:val="000000"/>
          <w:sz w:val="28"/>
          <w:szCs w:val="28"/>
          <w:rtl/>
        </w:rPr>
        <w:t>يتعاقبونَ فيك</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م ، ملائكةٌ بالليلِ ، وملائكَة</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 </w:t>
      </w:r>
      <w:r w:rsidRPr="009F067E">
        <w:rPr>
          <w:rStyle w:val="Strong"/>
          <w:rFonts w:asciiTheme="minorBidi" w:hAnsiTheme="minorBidi" w:cs="Arial" w:hint="cs"/>
          <w:b w:val="0"/>
          <w:bCs w:val="0"/>
          <w:color w:val="000000"/>
          <w:sz w:val="28"/>
          <w:szCs w:val="28"/>
          <w:rtl/>
        </w:rPr>
        <w:t>ب</w:t>
      </w:r>
      <w:r w:rsidRPr="009F067E">
        <w:rPr>
          <w:rStyle w:val="Strong"/>
          <w:rFonts w:asciiTheme="minorBidi" w:hAnsiTheme="minorBidi" w:cs="Arial"/>
          <w:b w:val="0"/>
          <w:bCs w:val="0"/>
          <w:color w:val="000000"/>
          <w:sz w:val="28"/>
          <w:szCs w:val="28"/>
          <w:rtl/>
        </w:rPr>
        <w:t>النهارِ ، و يجتمعونَ في صلاةِ الفجْرِ و</w:t>
      </w:r>
      <w:r w:rsidRPr="009F067E">
        <w:rPr>
          <w:rStyle w:val="Strong"/>
          <w:rFonts w:asciiTheme="minorBidi" w:hAnsiTheme="minorBidi" w:cs="Arial" w:hint="cs"/>
          <w:b w:val="0"/>
          <w:bCs w:val="0"/>
          <w:color w:val="000000"/>
          <w:sz w:val="28"/>
          <w:szCs w:val="28"/>
          <w:rtl/>
        </w:rPr>
        <w:t xml:space="preserve">صلاةِ </w:t>
      </w:r>
      <w:r w:rsidRPr="009F067E">
        <w:rPr>
          <w:rStyle w:val="Strong"/>
          <w:rFonts w:asciiTheme="minorBidi" w:hAnsiTheme="minorBidi" w:cs="Arial"/>
          <w:b w:val="0"/>
          <w:bCs w:val="0"/>
          <w:color w:val="000000"/>
          <w:sz w:val="28"/>
          <w:szCs w:val="28"/>
          <w:rtl/>
        </w:rPr>
        <w:t>العْصرِ</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 ثُمَّ ي</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عْرُجُ الذين باتوا فيكم ، فيسألُهم </w:t>
      </w:r>
      <w:r w:rsidRPr="009F067E">
        <w:rPr>
          <w:rStyle w:val="Strong"/>
          <w:rFonts w:asciiTheme="minorBidi" w:hAnsiTheme="minorBidi" w:cs="Arial" w:hint="cs"/>
          <w:b w:val="0"/>
          <w:bCs w:val="0"/>
          <w:color w:val="000000"/>
          <w:sz w:val="28"/>
          <w:szCs w:val="28"/>
          <w:rtl/>
        </w:rPr>
        <w:t xml:space="preserve">، </w:t>
      </w:r>
      <w:r w:rsidRPr="009F067E">
        <w:rPr>
          <w:rStyle w:val="Strong"/>
          <w:rFonts w:asciiTheme="minorBidi" w:hAnsiTheme="minorBidi" w:cs="Arial"/>
          <w:b w:val="0"/>
          <w:bCs w:val="0"/>
          <w:color w:val="000000"/>
          <w:sz w:val="28"/>
          <w:szCs w:val="28"/>
          <w:rtl/>
        </w:rPr>
        <w:t>وهُوَ أعلَمُ بِهم: كيفَ تَرَكْتُمْ عبادي؟ فيقولونَ: تركناهم وهم يصلُّونَ ، وأتيْناهم وهم يصلُّونَ</w:t>
      </w:r>
      <w:r w:rsidRPr="009F067E">
        <w:rPr>
          <w:rStyle w:val="Strong"/>
          <w:rFonts w:asciiTheme="minorBidi" w:hAnsiTheme="minorBidi" w:cs="Arial" w:hint="cs"/>
          <w:b w:val="0"/>
          <w:bCs w:val="0"/>
          <w:color w:val="000000"/>
          <w:sz w:val="28"/>
          <w:szCs w:val="28"/>
          <w:rtl/>
        </w:rPr>
        <w:t>"</w:t>
      </w:r>
      <w:r w:rsidR="009F067E" w:rsidRPr="009F067E">
        <w:rPr>
          <w:rStyle w:val="Strong"/>
          <w:rFonts w:asciiTheme="minorBidi" w:hAnsiTheme="minorBidi" w:cs="Arial" w:hint="cs"/>
          <w:b w:val="0"/>
          <w:bCs w:val="0"/>
          <w:color w:val="000000"/>
          <w:sz w:val="28"/>
          <w:szCs w:val="28"/>
          <w:rtl/>
        </w:rPr>
        <w:t xml:space="preserve"> صَحَّحَهُ الألبانيُّ ، في صحيحِ الجامعِ: </w:t>
      </w:r>
      <w:r w:rsidR="009F067E" w:rsidRPr="009F067E">
        <w:rPr>
          <w:rStyle w:val="Strong"/>
          <w:rFonts w:asciiTheme="minorBidi" w:hAnsiTheme="minorBidi" w:cs="Arial" w:hint="cs"/>
          <w:b w:val="0"/>
          <w:bCs w:val="0"/>
          <w:color w:val="000000"/>
          <w:rtl/>
        </w:rPr>
        <w:t>8019</w:t>
      </w:r>
      <w:r w:rsidR="009F067E" w:rsidRPr="009F067E">
        <w:rPr>
          <w:rStyle w:val="Strong"/>
          <w:rFonts w:asciiTheme="minorBidi" w:hAnsiTheme="minorBidi" w:cs="Arial" w:hint="cs"/>
          <w:b w:val="0"/>
          <w:bCs w:val="0"/>
          <w:color w:val="000000"/>
          <w:sz w:val="28"/>
          <w:szCs w:val="28"/>
          <w:rtl/>
        </w:rPr>
        <w:t xml:space="preserve"> ، وعنْ صحيحِ النسائيِّ: </w:t>
      </w:r>
      <w:r w:rsidR="009F067E" w:rsidRPr="009F067E">
        <w:rPr>
          <w:rStyle w:val="Strong"/>
          <w:rFonts w:asciiTheme="minorBidi" w:hAnsiTheme="minorBidi" w:cs="Arial" w:hint="cs"/>
          <w:b w:val="0"/>
          <w:bCs w:val="0"/>
          <w:color w:val="000000"/>
          <w:rtl/>
        </w:rPr>
        <w:t>484</w:t>
      </w:r>
      <w:r w:rsidR="009F067E" w:rsidRPr="009F067E">
        <w:rPr>
          <w:rStyle w:val="Strong"/>
          <w:rFonts w:asciiTheme="minorBidi" w:hAnsiTheme="minorBidi" w:cs="Arial" w:hint="cs"/>
          <w:b w:val="0"/>
          <w:bCs w:val="0"/>
          <w:color w:val="000000"/>
          <w:sz w:val="28"/>
          <w:szCs w:val="28"/>
          <w:rtl/>
        </w:rPr>
        <w:t xml:space="preserve">. وأخرجَهُ مسلمُ: </w:t>
      </w:r>
      <w:r w:rsidR="009F067E" w:rsidRPr="009F067E">
        <w:rPr>
          <w:rStyle w:val="Strong"/>
          <w:rFonts w:asciiTheme="minorBidi" w:hAnsiTheme="minorBidi" w:cs="Arial" w:hint="cs"/>
          <w:b w:val="0"/>
          <w:bCs w:val="0"/>
          <w:color w:val="000000"/>
          <w:rtl/>
        </w:rPr>
        <w:t xml:space="preserve">632 </w:t>
      </w:r>
      <w:r w:rsidR="009F067E" w:rsidRPr="009F067E">
        <w:rPr>
          <w:rStyle w:val="Strong"/>
          <w:rFonts w:asciiTheme="minorBidi" w:hAnsiTheme="minorBidi" w:cs="Arial" w:hint="cs"/>
          <w:b w:val="0"/>
          <w:bCs w:val="0"/>
          <w:color w:val="000000"/>
          <w:sz w:val="28"/>
          <w:szCs w:val="28"/>
          <w:rtl/>
        </w:rPr>
        <w:t xml:space="preserve">، والبخاريُّ: </w:t>
      </w:r>
      <w:r w:rsidR="009F067E" w:rsidRPr="009F067E">
        <w:rPr>
          <w:rStyle w:val="Strong"/>
          <w:rFonts w:asciiTheme="minorBidi" w:hAnsiTheme="minorBidi" w:cs="Arial" w:hint="cs"/>
          <w:b w:val="0"/>
          <w:bCs w:val="0"/>
          <w:color w:val="000000"/>
          <w:rtl/>
        </w:rPr>
        <w:t xml:space="preserve">555 </w:t>
      </w:r>
      <w:r w:rsidR="009F067E" w:rsidRPr="009F067E">
        <w:rPr>
          <w:rStyle w:val="Strong"/>
          <w:rFonts w:asciiTheme="minorBidi" w:hAnsiTheme="minorBidi" w:cs="Arial" w:hint="cs"/>
          <w:b w:val="0"/>
          <w:bCs w:val="0"/>
          <w:color w:val="000000"/>
          <w:sz w:val="28"/>
          <w:szCs w:val="28"/>
          <w:rtl/>
        </w:rPr>
        <w:t>، واللفظُ له.</w:t>
      </w:r>
    </w:p>
    <w:p w14:paraId="72610426" w14:textId="54EFC59E" w:rsidR="00A703A8" w:rsidRPr="002D16F0" w:rsidRDefault="00A31FE1" w:rsidP="002D16F0">
      <w:pPr>
        <w:pStyle w:val="NormalWeb"/>
        <w:jc w:val="both"/>
        <w:rPr>
          <w:rFonts w:asciiTheme="minorBidi" w:hAnsiTheme="minorBidi" w:cs="Arial"/>
          <w:color w:val="000000"/>
          <w:sz w:val="28"/>
          <w:szCs w:val="28"/>
        </w:rPr>
      </w:pPr>
      <w:r>
        <w:rPr>
          <w:rStyle w:val="Strong"/>
          <w:rFonts w:asciiTheme="minorBidi" w:hAnsiTheme="minorBidi"/>
          <w:b w:val="0"/>
          <w:bCs w:val="0"/>
          <w:color w:val="000000"/>
          <w:sz w:val="20"/>
          <w:szCs w:val="20"/>
        </w:rPr>
        <w:t>Companions Abu Hurayra and Abu Sa’eed Al-</w:t>
      </w:r>
      <w:r w:rsidRPr="0092072C">
        <w:rPr>
          <w:rStyle w:val="Strong"/>
          <w:rFonts w:asciiTheme="minorBidi" w:hAnsiTheme="minorBidi"/>
          <w:b w:val="0"/>
          <w:bCs w:val="0"/>
          <w:color w:val="000000"/>
          <w:sz w:val="20"/>
          <w:szCs w:val="20"/>
          <w:u w:val="single"/>
        </w:rPr>
        <w:t>Kh</w:t>
      </w:r>
      <w:r>
        <w:rPr>
          <w:rStyle w:val="Strong"/>
          <w:rFonts w:asciiTheme="minorBidi" w:hAnsiTheme="minorBidi"/>
          <w:b w:val="0"/>
          <w:bCs w:val="0"/>
          <w:color w:val="000000"/>
          <w:sz w:val="20"/>
          <w:szCs w:val="20"/>
        </w:rPr>
        <w:t>udri</w:t>
      </w:r>
      <w:r w:rsidR="002D16F0">
        <w:rPr>
          <w:rStyle w:val="Strong"/>
          <w:rFonts w:asciiTheme="minorBidi" w:hAnsiTheme="minorBidi"/>
          <w:b w:val="0"/>
          <w:bCs w:val="0"/>
          <w:color w:val="000000"/>
          <w:sz w:val="20"/>
          <w:szCs w:val="20"/>
        </w:rPr>
        <w:t xml:space="preserve"> said that</w:t>
      </w:r>
      <w:r>
        <w:rPr>
          <w:rStyle w:val="Strong"/>
          <w:rFonts w:asciiTheme="minorBidi" w:hAnsiTheme="minorBidi"/>
          <w:b w:val="0"/>
          <w:bCs w:val="0"/>
          <w:color w:val="000000"/>
          <w:sz w:val="20"/>
          <w:szCs w:val="20"/>
        </w:rPr>
        <w:t xml:space="preserve"> the Messenger of Allah, pbbuh, said: “(There are) angels in the daytime and angels at night, who succeed each other, and gather at the dawn (Fajr) and mid-after-noon (‘A</w:t>
      </w:r>
      <w:r w:rsidRPr="006B1F6A">
        <w:rPr>
          <w:rStyle w:val="Strong"/>
          <w:rFonts w:asciiTheme="minorBidi" w:hAnsiTheme="minorBidi"/>
          <w:b w:val="0"/>
          <w:bCs w:val="0"/>
          <w:color w:val="000000"/>
          <w:sz w:val="20"/>
          <w:szCs w:val="20"/>
          <w:u w:val="single"/>
        </w:rPr>
        <w:t>s</w:t>
      </w:r>
      <w:r>
        <w:rPr>
          <w:rStyle w:val="Strong"/>
          <w:rFonts w:asciiTheme="minorBidi" w:hAnsiTheme="minorBidi"/>
          <w:b w:val="0"/>
          <w:bCs w:val="0"/>
          <w:color w:val="000000"/>
          <w:sz w:val="20"/>
          <w:szCs w:val="20"/>
        </w:rPr>
        <w:t>r) prayers. Then, those who spent the night with you ascend (to their Lord). He asks them, and He knows (their answers): How did you leave my worshippers? They say: We left them praying, and (when we) came to them, they were praying”</w:t>
      </w:r>
      <w:r w:rsidR="002D16F0">
        <w:rPr>
          <w:rStyle w:val="Strong"/>
          <w:rFonts w:asciiTheme="minorBidi" w:hAnsiTheme="minorBidi"/>
          <w:b w:val="0"/>
          <w:bCs w:val="0"/>
          <w:color w:val="000000"/>
          <w:sz w:val="20"/>
          <w:szCs w:val="20"/>
        </w:rPr>
        <w:t xml:space="preserve"> (</w:t>
      </w:r>
      <w:r w:rsidR="002D16F0">
        <w:rPr>
          <w:rFonts w:asciiTheme="minorBidi" w:hAnsiTheme="minorBidi" w:cstheme="minorBidi"/>
          <w:sz w:val="20"/>
          <w:szCs w:val="20"/>
        </w:rPr>
        <w:t>A</w:t>
      </w:r>
      <w:r w:rsidR="00311EFE">
        <w:rPr>
          <w:rFonts w:asciiTheme="minorBidi" w:hAnsiTheme="minorBidi" w:cstheme="minorBidi"/>
          <w:sz w:val="20"/>
          <w:szCs w:val="20"/>
        </w:rPr>
        <w:t xml:space="preserve">uthenticated as a </w:t>
      </w:r>
      <w:r w:rsidR="00311EFE" w:rsidRPr="00311EFE">
        <w:rPr>
          <w:rFonts w:asciiTheme="minorBidi" w:hAnsiTheme="minorBidi" w:cstheme="minorBidi"/>
          <w:sz w:val="20"/>
          <w:szCs w:val="20"/>
          <w:u w:val="single"/>
        </w:rPr>
        <w:t>S</w:t>
      </w:r>
      <w:r w:rsidR="00311EFE">
        <w:rPr>
          <w:rFonts w:asciiTheme="minorBidi" w:hAnsiTheme="minorBidi" w:cstheme="minorBidi"/>
          <w:sz w:val="20"/>
          <w:szCs w:val="20"/>
        </w:rPr>
        <w:t xml:space="preserve">a’hi’h ‘Hadeeth by Al-Albani, in </w:t>
      </w:r>
      <w:r w:rsidR="00EF33FA" w:rsidRPr="00311EFE">
        <w:rPr>
          <w:rFonts w:asciiTheme="minorBidi" w:hAnsiTheme="minorBidi" w:cstheme="minorBidi"/>
          <w:sz w:val="20"/>
          <w:szCs w:val="20"/>
          <w:u w:val="single"/>
        </w:rPr>
        <w:t>S</w:t>
      </w:r>
      <w:r w:rsidR="00EF33FA">
        <w:rPr>
          <w:rFonts w:asciiTheme="minorBidi" w:hAnsiTheme="minorBidi" w:cstheme="minorBidi"/>
          <w:sz w:val="20"/>
          <w:szCs w:val="20"/>
        </w:rPr>
        <w:t xml:space="preserve">a’hi’h Al-Jami’: 8019, and based on </w:t>
      </w:r>
      <w:r w:rsidR="00EF33FA" w:rsidRPr="00311EFE">
        <w:rPr>
          <w:rFonts w:asciiTheme="minorBidi" w:hAnsiTheme="minorBidi" w:cstheme="minorBidi"/>
          <w:sz w:val="20"/>
          <w:szCs w:val="20"/>
          <w:u w:val="single"/>
        </w:rPr>
        <w:t>S</w:t>
      </w:r>
      <w:r w:rsidR="00EF33FA">
        <w:rPr>
          <w:rFonts w:asciiTheme="minorBidi" w:hAnsiTheme="minorBidi" w:cstheme="minorBidi"/>
          <w:sz w:val="20"/>
          <w:szCs w:val="20"/>
        </w:rPr>
        <w:t xml:space="preserve">a’hi’h Al-Nisa-i: 484. It was also recorded among </w:t>
      </w:r>
      <w:r w:rsidR="00EF33FA" w:rsidRPr="00311EFE">
        <w:rPr>
          <w:rFonts w:asciiTheme="minorBidi" w:hAnsiTheme="minorBidi" w:cstheme="minorBidi"/>
          <w:sz w:val="20"/>
          <w:szCs w:val="20"/>
          <w:u w:val="single"/>
        </w:rPr>
        <w:t>S</w:t>
      </w:r>
      <w:r w:rsidR="00EF33FA">
        <w:rPr>
          <w:rFonts w:asciiTheme="minorBidi" w:hAnsiTheme="minorBidi" w:cstheme="minorBidi"/>
          <w:sz w:val="20"/>
          <w:szCs w:val="20"/>
        </w:rPr>
        <w:t>a’hi’h ‘Hadeeths of Muslim: 632, and Al-Bu</w:t>
      </w:r>
      <w:r w:rsidR="00EF33FA" w:rsidRPr="00EF33FA">
        <w:rPr>
          <w:rFonts w:asciiTheme="minorBidi" w:hAnsiTheme="minorBidi" w:cstheme="minorBidi"/>
          <w:sz w:val="20"/>
          <w:szCs w:val="20"/>
          <w:u w:val="single"/>
        </w:rPr>
        <w:t>kh</w:t>
      </w:r>
      <w:r w:rsidR="00EF33FA">
        <w:rPr>
          <w:rFonts w:asciiTheme="minorBidi" w:hAnsiTheme="minorBidi" w:cstheme="minorBidi"/>
          <w:sz w:val="20"/>
          <w:szCs w:val="20"/>
        </w:rPr>
        <w:t>ari: 555</w:t>
      </w:r>
      <w:r w:rsidR="002D16F0">
        <w:rPr>
          <w:rFonts w:asciiTheme="minorBidi" w:hAnsiTheme="minorBidi" w:cstheme="minorBidi"/>
          <w:sz w:val="20"/>
          <w:szCs w:val="20"/>
        </w:rPr>
        <w:t>)</w:t>
      </w:r>
      <w:r w:rsidR="00EF33FA">
        <w:rPr>
          <w:rFonts w:asciiTheme="minorBidi" w:hAnsiTheme="minorBidi" w:cstheme="minorBidi"/>
          <w:sz w:val="20"/>
          <w:szCs w:val="20"/>
        </w:rPr>
        <w:t>.</w:t>
      </w:r>
    </w:p>
  </w:endnote>
  <w:endnote w:id="185">
    <w:p w14:paraId="37CDDDF0" w14:textId="02C888AE" w:rsidR="00380F2F" w:rsidRDefault="0040645C" w:rsidP="00380F2F">
      <w:pPr>
        <w:pStyle w:val="EndnoteText"/>
        <w:spacing w:before="100" w:beforeAutospacing="1" w:after="100" w:afterAutospacing="1"/>
        <w:jc w:val="both"/>
        <w:rPr>
          <w:rFonts w:asciiTheme="minorBidi" w:hAnsiTheme="minorBidi"/>
          <w:rtl/>
        </w:rPr>
      </w:pPr>
      <w:r w:rsidRPr="004721F9">
        <w:rPr>
          <w:rStyle w:val="EndnoteReference"/>
          <w:rFonts w:asciiTheme="minorBidi" w:hAnsiTheme="minorBidi"/>
          <w:color w:val="0070C0"/>
          <w:sz w:val="32"/>
          <w:szCs w:val="32"/>
        </w:rPr>
        <w:endnoteRef/>
      </w:r>
      <w:r w:rsidR="00F43DD4">
        <w:t xml:space="preserve"> </w:t>
      </w:r>
      <w:r w:rsidR="008C1128">
        <w:rPr>
          <w:rFonts w:asciiTheme="minorBidi" w:hAnsiTheme="minorBidi"/>
        </w:rPr>
        <w:t>Ver</w:t>
      </w:r>
      <w:r w:rsidR="0058788B">
        <w:rPr>
          <w:rFonts w:asciiTheme="minorBidi" w:hAnsiTheme="minorBidi"/>
        </w:rPr>
        <w:t>se</w:t>
      </w:r>
      <w:r w:rsidR="008C1128">
        <w:rPr>
          <w:rFonts w:asciiTheme="minorBidi" w:hAnsiTheme="minorBidi"/>
        </w:rPr>
        <w:t xml:space="preserve"> 57: 3, which</w:t>
      </w:r>
      <w:r w:rsidR="0058788B">
        <w:rPr>
          <w:rFonts w:asciiTheme="minorBidi" w:hAnsiTheme="minorBidi"/>
        </w:rPr>
        <w:t xml:space="preserve"> mentions that Allah, praise to Him, </w:t>
      </w:r>
      <w:r w:rsidR="00772B35">
        <w:rPr>
          <w:rFonts w:asciiTheme="minorBidi" w:hAnsiTheme="minorBidi"/>
        </w:rPr>
        <w:t>a</w:t>
      </w:r>
      <w:r w:rsidR="0058788B">
        <w:rPr>
          <w:rFonts w:asciiTheme="minorBidi" w:hAnsiTheme="minorBidi"/>
        </w:rPr>
        <w:t xml:space="preserve">s </w:t>
      </w:r>
      <w:r w:rsidR="008C1128">
        <w:rPr>
          <w:rFonts w:asciiTheme="minorBidi" w:hAnsiTheme="minorBidi"/>
        </w:rPr>
        <w:t>“</w:t>
      </w:r>
      <w:r w:rsidR="0058788B">
        <w:rPr>
          <w:rFonts w:asciiTheme="minorBidi" w:hAnsiTheme="minorBidi"/>
        </w:rPr>
        <w:t>the First</w:t>
      </w:r>
      <w:r w:rsidR="00772B35">
        <w:rPr>
          <w:rFonts w:asciiTheme="minorBidi" w:hAnsiTheme="minorBidi"/>
        </w:rPr>
        <w:t>”</w:t>
      </w:r>
      <w:r w:rsidR="0058788B">
        <w:rPr>
          <w:rFonts w:asciiTheme="minorBidi" w:hAnsiTheme="minorBidi"/>
        </w:rPr>
        <w:t xml:space="preserve"> in existence</w:t>
      </w:r>
      <w:r w:rsidR="00772B35">
        <w:rPr>
          <w:rFonts w:asciiTheme="minorBidi" w:hAnsiTheme="minorBidi"/>
        </w:rPr>
        <w:t>, is as follows</w:t>
      </w:r>
      <w:r w:rsidR="0058788B">
        <w:rPr>
          <w:rFonts w:asciiTheme="minorBidi" w:hAnsiTheme="minorBidi"/>
        </w:rPr>
        <w:t>:</w:t>
      </w:r>
    </w:p>
    <w:p w14:paraId="2E0C9D8E" w14:textId="4C6773AF" w:rsidR="0058788B" w:rsidRDefault="0058788B" w:rsidP="00380F2F">
      <w:pPr>
        <w:pStyle w:val="EndnoteText"/>
        <w:bidi/>
        <w:spacing w:before="100" w:beforeAutospacing="1" w:after="100" w:afterAutospacing="1"/>
        <w:jc w:val="both"/>
        <w:rPr>
          <w:rFonts w:cs="Arial"/>
          <w:sz w:val="28"/>
          <w:szCs w:val="28"/>
        </w:rPr>
      </w:pP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35050FFA" w14:textId="77777777" w:rsidR="0058788B" w:rsidRPr="007D3CC2" w:rsidRDefault="0058788B" w:rsidP="0058788B">
      <w:pPr>
        <w:pStyle w:val="EndnoteText"/>
        <w:spacing w:before="100" w:beforeAutospacing="1" w:after="100" w:afterAutospacing="1"/>
        <w:jc w:val="both"/>
        <w:rPr>
          <w:rFonts w:asciiTheme="minorBidi" w:hAnsiTheme="minorBidi"/>
        </w:rPr>
      </w:pPr>
      <w:r w:rsidRPr="007D3CC2">
        <w:rPr>
          <w:rFonts w:asciiTheme="minorBidi" w:hAnsiTheme="minorBidi"/>
        </w:rPr>
        <w:t>He is the First and the Last, the Ascendant and the Intimate, and He is, of all things, Knowing</w:t>
      </w:r>
      <w:r>
        <w:rPr>
          <w:rFonts w:asciiTheme="minorBidi" w:hAnsiTheme="minorBidi"/>
        </w:rPr>
        <w:t xml:space="preserve"> (A-‘Hadeed, 57: 3)</w:t>
      </w:r>
      <w:r w:rsidRPr="007D3CC2">
        <w:rPr>
          <w:rFonts w:asciiTheme="minorBidi" w:hAnsiTheme="minorBidi"/>
        </w:rPr>
        <w:t>.</w:t>
      </w:r>
    </w:p>
    <w:p w14:paraId="1E42B6ED" w14:textId="6B11E36A" w:rsidR="0058788B" w:rsidRPr="00714976" w:rsidRDefault="00772B35" w:rsidP="0058788B">
      <w:pPr>
        <w:pStyle w:val="EndnoteText"/>
        <w:spacing w:before="100" w:beforeAutospacing="1" w:after="100" w:afterAutospacing="1"/>
        <w:jc w:val="both"/>
        <w:rPr>
          <w:sz w:val="28"/>
          <w:szCs w:val="28"/>
          <w:rtl/>
        </w:rPr>
      </w:pPr>
      <w:r>
        <w:rPr>
          <w:rFonts w:asciiTheme="minorBidi" w:hAnsiTheme="minorBidi"/>
        </w:rPr>
        <w:t>V</w:t>
      </w:r>
      <w:r w:rsidR="0058788B">
        <w:rPr>
          <w:rFonts w:asciiTheme="minorBidi" w:hAnsiTheme="minorBidi"/>
        </w:rPr>
        <w:t xml:space="preserve">erse </w:t>
      </w:r>
      <w:r>
        <w:rPr>
          <w:rFonts w:asciiTheme="minorBidi" w:hAnsiTheme="minorBidi"/>
        </w:rPr>
        <w:t xml:space="preserve">11: 7, </w:t>
      </w:r>
      <w:r w:rsidR="0058788B">
        <w:rPr>
          <w:rFonts w:asciiTheme="minorBidi" w:hAnsiTheme="minorBidi"/>
        </w:rPr>
        <w:t xml:space="preserve">which refers to the existence of </w:t>
      </w:r>
      <w:r>
        <w:rPr>
          <w:rFonts w:asciiTheme="minorBidi" w:hAnsiTheme="minorBidi"/>
        </w:rPr>
        <w:t>“</w:t>
      </w:r>
      <w:r w:rsidR="0058788B">
        <w:rPr>
          <w:rFonts w:asciiTheme="minorBidi" w:hAnsiTheme="minorBidi"/>
        </w:rPr>
        <w:t>the Throne of Allah,</w:t>
      </w:r>
      <w:r>
        <w:rPr>
          <w:rFonts w:asciiTheme="minorBidi" w:hAnsiTheme="minorBidi"/>
        </w:rPr>
        <w:t>”</w:t>
      </w:r>
      <w:r w:rsidR="0058788B">
        <w:rPr>
          <w:rFonts w:asciiTheme="minorBidi" w:hAnsiTheme="minorBidi"/>
        </w:rPr>
        <w:t xml:space="preserve"> praise to Him, before the creation of the heavens and the </w:t>
      </w:r>
      <w:r>
        <w:rPr>
          <w:rFonts w:asciiTheme="minorBidi" w:hAnsiTheme="minorBidi"/>
        </w:rPr>
        <w:t>E</w:t>
      </w:r>
      <w:r w:rsidR="0058788B">
        <w:rPr>
          <w:rFonts w:asciiTheme="minorBidi" w:hAnsiTheme="minorBidi"/>
        </w:rPr>
        <w:t>arth</w:t>
      </w:r>
      <w:r>
        <w:rPr>
          <w:rFonts w:asciiTheme="minorBidi" w:hAnsiTheme="minorBidi"/>
        </w:rPr>
        <w:t>, is as follows,</w:t>
      </w:r>
      <w:r w:rsidR="0058788B">
        <w:rPr>
          <w:rFonts w:asciiTheme="minorBidi" w:hAnsiTheme="minorBidi"/>
        </w:rPr>
        <w:t>:</w:t>
      </w:r>
    </w:p>
    <w:p w14:paraId="0070520E" w14:textId="77777777" w:rsidR="0058788B" w:rsidRDefault="0058788B" w:rsidP="0058788B">
      <w:pPr>
        <w:pStyle w:val="EndnoteText"/>
        <w:bidi/>
        <w:spacing w:before="100" w:beforeAutospacing="1" w:after="100" w:afterAutospacing="1"/>
        <w:jc w:val="both"/>
        <w:rPr>
          <w:rFonts w:asciiTheme="minorBidi" w:hAnsiTheme="minorBidi"/>
        </w:rPr>
      </w:pP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6C3E788C" w14:textId="75600B73" w:rsidR="00AC4CDB" w:rsidRDefault="0058788B" w:rsidP="00CF7052">
      <w:pPr>
        <w:pStyle w:val="EndnoteText"/>
        <w:jc w:val="both"/>
        <w:rPr>
          <w:rFonts w:asciiTheme="minorBidi" w:hAnsiTheme="minorBidi"/>
        </w:rPr>
      </w:pPr>
      <w:r w:rsidRPr="007D3CC2">
        <w:rPr>
          <w:rFonts w:asciiTheme="minorBidi" w:hAnsiTheme="minorBidi"/>
        </w:rPr>
        <w:t xml:space="preserve">And it is He who created the heavens and the </w:t>
      </w:r>
      <w:r>
        <w:rPr>
          <w:rFonts w:asciiTheme="minorBidi" w:hAnsiTheme="minorBidi"/>
        </w:rPr>
        <w:t>E</w:t>
      </w:r>
      <w:r w:rsidRPr="007D3CC2">
        <w:rPr>
          <w:rFonts w:asciiTheme="minorBidi" w:hAnsiTheme="minorBidi"/>
        </w:rPr>
        <w:t>arth in six days</w:t>
      </w:r>
      <w:r>
        <w:rPr>
          <w:rFonts w:asciiTheme="minorBidi" w:hAnsiTheme="minorBidi"/>
        </w:rPr>
        <w:t>,</w:t>
      </w:r>
      <w:r w:rsidRPr="007D3CC2">
        <w:rPr>
          <w:rFonts w:asciiTheme="minorBidi" w:hAnsiTheme="minorBidi"/>
        </w:rPr>
        <w:t xml:space="preserve"> and His Throne had been upon water</w:t>
      </w:r>
      <w:r>
        <w:rPr>
          <w:rFonts w:asciiTheme="minorBidi" w:hAnsiTheme="minorBidi"/>
        </w:rPr>
        <w:t xml:space="preserve"> (Hood, 11: 7).</w:t>
      </w:r>
    </w:p>
    <w:p w14:paraId="217C4A88" w14:textId="77777777" w:rsidR="00AC4CDB" w:rsidRDefault="00AC4CDB" w:rsidP="00F80502">
      <w:pPr>
        <w:pStyle w:val="EndnoteText"/>
        <w:rPr>
          <w:rFonts w:asciiTheme="minorBidi" w:hAnsiTheme="minorBidi"/>
        </w:rPr>
      </w:pPr>
    </w:p>
    <w:p w14:paraId="3C8B7273" w14:textId="33A37996" w:rsidR="0058788B" w:rsidRDefault="00772B35" w:rsidP="00F80502">
      <w:pPr>
        <w:pStyle w:val="EndnoteText"/>
        <w:rPr>
          <w:rFonts w:asciiTheme="minorBidi" w:hAnsiTheme="minorBidi"/>
          <w:rtl/>
        </w:rPr>
      </w:pPr>
      <w:r>
        <w:rPr>
          <w:rFonts w:asciiTheme="minorBidi" w:hAnsiTheme="minorBidi"/>
        </w:rPr>
        <w:t>T</w:t>
      </w:r>
      <w:r w:rsidR="0058788B" w:rsidRPr="002A48A7">
        <w:rPr>
          <w:rFonts w:asciiTheme="minorBidi" w:hAnsiTheme="minorBidi"/>
        </w:rPr>
        <w:t>ext</w:t>
      </w:r>
      <w:r w:rsidR="0058788B">
        <w:rPr>
          <w:rFonts w:asciiTheme="minorBidi" w:hAnsiTheme="minorBidi"/>
        </w:rPr>
        <w:t>s</w:t>
      </w:r>
      <w:r w:rsidR="0058788B" w:rsidRPr="002A48A7">
        <w:rPr>
          <w:rFonts w:asciiTheme="minorBidi" w:hAnsiTheme="minorBidi"/>
        </w:rPr>
        <w:t xml:space="preserve"> of</w:t>
      </w:r>
      <w:r>
        <w:rPr>
          <w:rFonts w:asciiTheme="minorBidi" w:hAnsiTheme="minorBidi"/>
        </w:rPr>
        <w:t xml:space="preserve"> the</w:t>
      </w:r>
      <w:r w:rsidR="0058788B" w:rsidRPr="002A48A7">
        <w:rPr>
          <w:rFonts w:asciiTheme="minorBidi" w:hAnsiTheme="minorBidi"/>
        </w:rPr>
        <w:t xml:space="preserve"> </w:t>
      </w:r>
      <w:r w:rsidR="0058788B">
        <w:rPr>
          <w:rFonts w:asciiTheme="minorBidi" w:hAnsiTheme="minorBidi"/>
        </w:rPr>
        <w:t>three</w:t>
      </w:r>
      <w:r w:rsidR="0058788B" w:rsidRPr="002A48A7">
        <w:rPr>
          <w:rFonts w:asciiTheme="minorBidi" w:hAnsiTheme="minorBidi"/>
        </w:rPr>
        <w:t xml:space="preserve"> ‘Had</w:t>
      </w:r>
      <w:r>
        <w:rPr>
          <w:rFonts w:asciiTheme="minorBidi" w:hAnsiTheme="minorBidi"/>
        </w:rPr>
        <w:t>ee</w:t>
      </w:r>
      <w:r w:rsidR="0058788B" w:rsidRPr="002A48A7">
        <w:rPr>
          <w:rFonts w:asciiTheme="minorBidi" w:hAnsiTheme="minorBidi"/>
        </w:rPr>
        <w:t>th</w:t>
      </w:r>
      <w:r w:rsidR="0058788B">
        <w:rPr>
          <w:rFonts w:asciiTheme="minorBidi" w:hAnsiTheme="minorBidi"/>
        </w:rPr>
        <w:t>s</w:t>
      </w:r>
      <w:r>
        <w:rPr>
          <w:rFonts w:asciiTheme="minorBidi" w:hAnsiTheme="minorBidi"/>
        </w:rPr>
        <w:t>,</w:t>
      </w:r>
      <w:r w:rsidR="0058788B" w:rsidRPr="002A48A7">
        <w:rPr>
          <w:rFonts w:asciiTheme="minorBidi" w:hAnsiTheme="minorBidi"/>
        </w:rPr>
        <w:t xml:space="preserve"> about </w:t>
      </w:r>
      <w:r w:rsidR="0058788B">
        <w:rPr>
          <w:rFonts w:asciiTheme="minorBidi" w:hAnsiTheme="minorBidi"/>
        </w:rPr>
        <w:t>the Chair and the Throne</w:t>
      </w:r>
      <w:r>
        <w:rPr>
          <w:rFonts w:asciiTheme="minorBidi" w:hAnsiTheme="minorBidi"/>
        </w:rPr>
        <w:t xml:space="preserve">, can be found in the End Note, Number </w:t>
      </w:r>
      <w:r w:rsidRPr="00B06634">
        <w:rPr>
          <w:rFonts w:asciiTheme="minorBidi" w:hAnsiTheme="minorBidi"/>
          <w:b/>
          <w:bCs/>
          <w:color w:val="0070C0"/>
        </w:rPr>
        <w:t>122</w:t>
      </w:r>
      <w:r>
        <w:rPr>
          <w:rFonts w:asciiTheme="minorBidi" w:hAnsiTheme="minorBidi"/>
        </w:rPr>
        <w:t>, which is attached to the 98</w:t>
      </w:r>
      <w:r w:rsidRPr="00772B35">
        <w:rPr>
          <w:rFonts w:asciiTheme="minorBidi" w:hAnsiTheme="minorBidi"/>
          <w:vertAlign w:val="superscript"/>
        </w:rPr>
        <w:t>th</w:t>
      </w:r>
      <w:r>
        <w:rPr>
          <w:rFonts w:asciiTheme="minorBidi" w:hAnsiTheme="minorBidi"/>
        </w:rPr>
        <w:t xml:space="preserve"> Good Name of Allah, “Al-‘Hayyu” (the Eternally Living).</w:t>
      </w:r>
    </w:p>
    <w:p w14:paraId="0ABC081A" w14:textId="77777777" w:rsidR="00ED24DC" w:rsidRDefault="00ED24DC" w:rsidP="00ED24DC">
      <w:pPr>
        <w:pStyle w:val="EndnoteText"/>
        <w:bidi/>
        <w:rPr>
          <w:rFonts w:asciiTheme="minorBidi" w:hAnsiTheme="minorBidi"/>
          <w:rtl/>
        </w:rPr>
      </w:pPr>
    </w:p>
    <w:p w14:paraId="250E4D73" w14:textId="2917342B" w:rsidR="0058788B" w:rsidRDefault="0058788B" w:rsidP="00AC4CDB">
      <w:pPr>
        <w:pStyle w:val="EndnoteText"/>
        <w:jc w:val="both"/>
        <w:rPr>
          <w:rFonts w:asciiTheme="minorBidi" w:hAnsiTheme="minorBidi" w:cs="Arial"/>
        </w:rPr>
      </w:pPr>
      <w:r>
        <w:rPr>
          <w:rFonts w:asciiTheme="minorBidi" w:hAnsiTheme="minorBidi" w:cs="Arial"/>
        </w:rPr>
        <w:t>Companion Ibn ‘Abbas, mAbpwt both, said that the Messenger of Allah, pbbuh said</w:t>
      </w:r>
      <w:r>
        <w:rPr>
          <w:rFonts w:asciiTheme="minorBidi" w:hAnsiTheme="minorBidi" w:cs="Arial" w:hint="cs"/>
          <w:rtl/>
        </w:rPr>
        <w:t>:</w:t>
      </w:r>
      <w:r>
        <w:rPr>
          <w:rFonts w:asciiTheme="minorBidi" w:hAnsiTheme="minorBidi" w:cs="Arial"/>
        </w:rPr>
        <w:t xml:space="preserve"> “The Chair is where the Feet are (placed), and nobody can estimate (the size of) the Throne, except Allah, praise to Him</w:t>
      </w:r>
      <w:r w:rsidR="00772B35">
        <w:rPr>
          <w:rFonts w:asciiTheme="minorBidi" w:hAnsiTheme="minorBidi" w:cs="Arial"/>
        </w:rPr>
        <w:t>.</w:t>
      </w:r>
      <w:r>
        <w:rPr>
          <w:rFonts w:asciiTheme="minorBidi" w:hAnsiTheme="minorBidi" w:cs="Arial"/>
        </w:rPr>
        <w:t xml:space="preserve">” </w:t>
      </w:r>
    </w:p>
    <w:p w14:paraId="7A392A83" w14:textId="77777777" w:rsidR="00AC4CDB" w:rsidRDefault="00AC4CDB" w:rsidP="00AC4CDB">
      <w:pPr>
        <w:pStyle w:val="EndnoteText"/>
        <w:jc w:val="both"/>
        <w:rPr>
          <w:rFonts w:asciiTheme="minorBidi" w:hAnsiTheme="minorBidi" w:cs="Arial"/>
          <w:sz w:val="28"/>
          <w:szCs w:val="28"/>
          <w:rtl/>
        </w:rPr>
      </w:pPr>
    </w:p>
    <w:p w14:paraId="7BAA7167" w14:textId="16707334" w:rsidR="0058788B" w:rsidRDefault="00772B35" w:rsidP="00AC4CDB">
      <w:pPr>
        <w:pStyle w:val="EndnoteText"/>
        <w:jc w:val="both"/>
        <w:rPr>
          <w:rFonts w:asciiTheme="minorBidi" w:hAnsiTheme="minorBidi" w:cs="Arial"/>
        </w:rPr>
      </w:pPr>
      <w:r>
        <w:rPr>
          <w:rFonts w:asciiTheme="minorBidi" w:hAnsiTheme="minorBidi" w:cs="Arial"/>
        </w:rPr>
        <w:t xml:space="preserve">In </w:t>
      </w:r>
      <w:r w:rsidR="00AC4CDB">
        <w:rPr>
          <w:rFonts w:asciiTheme="minorBidi" w:hAnsiTheme="minorBidi" w:cs="Arial"/>
        </w:rPr>
        <w:t>a</w:t>
      </w:r>
      <w:r>
        <w:rPr>
          <w:rFonts w:asciiTheme="minorBidi" w:hAnsiTheme="minorBidi" w:cs="Arial"/>
        </w:rPr>
        <w:t xml:space="preserve"> ‘Hadeeth, narrated by </w:t>
      </w:r>
      <w:r w:rsidR="0058788B">
        <w:rPr>
          <w:rFonts w:asciiTheme="minorBidi" w:hAnsiTheme="minorBidi" w:cs="Arial"/>
        </w:rPr>
        <w:t xml:space="preserve">Companion Abdullah Bin Mas’aud, mAbpwh, </w:t>
      </w:r>
      <w:r w:rsidR="00AC4CDB">
        <w:rPr>
          <w:rFonts w:asciiTheme="minorBidi" w:hAnsiTheme="minorBidi" w:cs="Arial"/>
        </w:rPr>
        <w:t>we learn that:</w:t>
      </w:r>
      <w:r w:rsidR="0058788B">
        <w:rPr>
          <w:rFonts w:asciiTheme="minorBidi" w:hAnsiTheme="minorBidi" w:cs="Arial"/>
        </w:rPr>
        <w:t xml:space="preserve"> “Between the farthest (seventh) heaven and the Chair is (a distance of) five hundred years. Between the Chair and the water is the same (distance of). The Throne is above the water, and Allah is above the Throne. However (despite these distances), nothing of your deeds is hidden from Him</w:t>
      </w:r>
      <w:r w:rsidR="00AC4CDB">
        <w:rPr>
          <w:rFonts w:asciiTheme="minorBidi" w:hAnsiTheme="minorBidi" w:cs="Arial"/>
        </w:rPr>
        <w:t>.</w:t>
      </w:r>
      <w:r w:rsidR="0058788B">
        <w:rPr>
          <w:rFonts w:asciiTheme="minorBidi" w:hAnsiTheme="minorBidi" w:cs="Arial"/>
        </w:rPr>
        <w:t xml:space="preserve"> </w:t>
      </w:r>
    </w:p>
    <w:p w14:paraId="38B91581" w14:textId="77777777" w:rsidR="00AC4CDB" w:rsidRDefault="00AC4CDB" w:rsidP="00AC4CDB">
      <w:pPr>
        <w:pStyle w:val="EndnoteText"/>
        <w:jc w:val="both"/>
        <w:rPr>
          <w:rFonts w:asciiTheme="minorBidi" w:hAnsiTheme="minorBidi" w:cs="Arial"/>
          <w:sz w:val="28"/>
          <w:szCs w:val="28"/>
          <w:rtl/>
        </w:rPr>
      </w:pPr>
    </w:p>
    <w:p w14:paraId="50EBAA49" w14:textId="40512F6D" w:rsidR="0058788B" w:rsidRPr="0058788B" w:rsidRDefault="0058788B" w:rsidP="00AC4CDB">
      <w:pPr>
        <w:pStyle w:val="EndnoteText"/>
        <w:jc w:val="both"/>
        <w:rPr>
          <w:rFonts w:asciiTheme="minorBidi" w:hAnsiTheme="minorBidi"/>
        </w:rPr>
      </w:pPr>
      <w:r>
        <w:rPr>
          <w:rFonts w:asciiTheme="minorBidi" w:hAnsiTheme="minorBidi" w:cs="Arial"/>
        </w:rPr>
        <w:t xml:space="preserve">In </w:t>
      </w:r>
      <w:r w:rsidR="00AC4CDB">
        <w:rPr>
          <w:rFonts w:asciiTheme="minorBidi" w:hAnsiTheme="minorBidi" w:cs="Arial"/>
        </w:rPr>
        <w:t>a third</w:t>
      </w:r>
      <w:r>
        <w:rPr>
          <w:rFonts w:asciiTheme="minorBidi" w:hAnsiTheme="minorBidi" w:cs="Arial"/>
        </w:rPr>
        <w:t xml:space="preserve"> ‘Hadith, </w:t>
      </w:r>
      <w:r w:rsidR="00AC4CDB">
        <w:rPr>
          <w:rFonts w:asciiTheme="minorBidi" w:hAnsiTheme="minorBidi" w:cs="Arial"/>
        </w:rPr>
        <w:t>also narrated by Ibn Mas’aud, mAbpwh, we learn that:</w:t>
      </w:r>
      <w:r>
        <w:rPr>
          <w:rFonts w:asciiTheme="minorBidi" w:hAnsiTheme="minorBidi" w:cs="Arial"/>
        </w:rPr>
        <w:t xml:space="preserve"> “Between the lowest (first) heaven and the one next to (above) it, is (a distance of) five hundred years. Between every heaven and the one next to (above) it, is (a distance of) five hundred years. Between the seventh heaven and the Chair is (a distance of) five hundred years. Between the Chair and the water is (a distance of) five hundred years. The Throne is above the water, and Allah is above the Throne. However (despite these distances), nothing of your deeds is hidden from Him</w:t>
      </w:r>
      <w:r w:rsidR="00AC4CDB">
        <w:rPr>
          <w:rFonts w:asciiTheme="minorBidi" w:hAnsiTheme="minorBidi" w:cs="Arial"/>
        </w:rPr>
        <w:t>.</w:t>
      </w:r>
      <w:r>
        <w:rPr>
          <w:rFonts w:asciiTheme="minorBidi" w:hAnsiTheme="minorBidi" w:cs="Arial"/>
        </w:rPr>
        <w:t xml:space="preserve"> </w:t>
      </w:r>
    </w:p>
  </w:endnote>
  <w:endnote w:id="186">
    <w:p w14:paraId="500C260F" w14:textId="4FD953AD" w:rsidR="00F43DD4" w:rsidRDefault="0040645C" w:rsidP="00FD4DAA">
      <w:pPr>
        <w:pStyle w:val="EndnoteText"/>
        <w:spacing w:before="100" w:beforeAutospacing="1" w:after="100" w:afterAutospacing="1"/>
        <w:jc w:val="both"/>
        <w:rPr>
          <w:rFonts w:asciiTheme="minorBidi" w:hAnsiTheme="minorBidi"/>
        </w:rPr>
      </w:pPr>
      <w:r w:rsidRPr="0014649A">
        <w:rPr>
          <w:rStyle w:val="EndnoteReference"/>
          <w:rFonts w:asciiTheme="minorBidi" w:hAnsiTheme="minorBidi"/>
          <w:color w:val="0070C0"/>
          <w:sz w:val="32"/>
          <w:szCs w:val="32"/>
        </w:rPr>
        <w:endnoteRef/>
      </w:r>
      <w:r w:rsidR="00F43DD4">
        <w:t xml:space="preserve"> </w:t>
      </w:r>
      <w:r w:rsidR="00F43DD4">
        <w:rPr>
          <w:rFonts w:asciiTheme="minorBidi" w:hAnsiTheme="minorBidi"/>
        </w:rPr>
        <w:t xml:space="preserve">The word </w:t>
      </w:r>
      <w:r w:rsidR="00F43DD4" w:rsidRPr="00953CF4">
        <w:rPr>
          <w:rFonts w:asciiTheme="minorBidi" w:hAnsiTheme="minorBidi"/>
          <w:b/>
          <w:bCs/>
        </w:rPr>
        <w:t>“</w:t>
      </w:r>
      <w:r w:rsidR="00F43DD4" w:rsidRPr="00C74AAB">
        <w:rPr>
          <w:rFonts w:asciiTheme="minorBidi" w:hAnsiTheme="minorBidi"/>
        </w:rPr>
        <w:t>Al-‘Arsh” (the Throne)</w:t>
      </w:r>
      <w:r w:rsidR="00F43DD4">
        <w:rPr>
          <w:rFonts w:asciiTheme="minorBidi" w:hAnsiTheme="minorBidi"/>
        </w:rPr>
        <w:t xml:space="preserve"> came </w:t>
      </w:r>
      <w:r w:rsidR="00F43DD4" w:rsidRPr="00953CF4">
        <w:rPr>
          <w:rFonts w:asciiTheme="minorBidi" w:hAnsiTheme="minorBidi"/>
          <w:b/>
          <w:bCs/>
        </w:rPr>
        <w:t>seven times</w:t>
      </w:r>
      <w:r w:rsidR="00F43DD4">
        <w:rPr>
          <w:rFonts w:asciiTheme="minorBidi" w:hAnsiTheme="minorBidi"/>
        </w:rPr>
        <w:t xml:space="preserve"> in the Holy Quran, in reference to mentioning that Allah, praise to Him, </w:t>
      </w:r>
      <w:r w:rsidR="00F43DD4" w:rsidRPr="00C74AAB">
        <w:rPr>
          <w:rFonts w:asciiTheme="minorBidi" w:hAnsiTheme="minorBidi"/>
          <w:b/>
          <w:bCs/>
        </w:rPr>
        <w:t>established Himself on the Throne</w:t>
      </w:r>
      <w:r w:rsidR="00F43DD4">
        <w:rPr>
          <w:rFonts w:asciiTheme="minorBidi" w:hAnsiTheme="minorBidi"/>
        </w:rPr>
        <w:t>, after he had created the heavens and the Earth. These</w:t>
      </w:r>
      <w:r w:rsidR="00AF0BA3">
        <w:rPr>
          <w:rFonts w:asciiTheme="minorBidi" w:hAnsiTheme="minorBidi"/>
        </w:rPr>
        <w:t xml:space="preserve"> seven times</w:t>
      </w:r>
      <w:r w:rsidR="00F43DD4">
        <w:rPr>
          <w:rFonts w:asciiTheme="minorBidi" w:hAnsiTheme="minorBidi"/>
        </w:rPr>
        <w:t xml:space="preserve"> </w:t>
      </w:r>
      <w:r w:rsidR="00AF0BA3">
        <w:rPr>
          <w:rFonts w:asciiTheme="minorBidi" w:hAnsiTheme="minorBidi"/>
        </w:rPr>
        <w:t xml:space="preserve">were in </w:t>
      </w:r>
      <w:r w:rsidR="00F43DD4">
        <w:rPr>
          <w:rFonts w:asciiTheme="minorBidi" w:hAnsiTheme="minorBidi"/>
        </w:rPr>
        <w:t>verse</w:t>
      </w:r>
      <w:r w:rsidR="00AF0BA3">
        <w:rPr>
          <w:rFonts w:asciiTheme="minorBidi" w:hAnsiTheme="minorBidi"/>
        </w:rPr>
        <w:t xml:space="preserve">s Al-A’araf, 7: 54; </w:t>
      </w:r>
      <w:r w:rsidR="00953CF4">
        <w:rPr>
          <w:rFonts w:asciiTheme="minorBidi" w:hAnsiTheme="minorBidi"/>
        </w:rPr>
        <w:t xml:space="preserve">Yoonus, 10: 3; Al-Ra’d, 13: 2; </w:t>
      </w:r>
      <w:r w:rsidR="00953CF4" w:rsidRPr="00953CF4">
        <w:rPr>
          <w:rFonts w:asciiTheme="minorBidi" w:hAnsiTheme="minorBidi"/>
          <w:u w:val="single"/>
        </w:rPr>
        <w:t>T</w:t>
      </w:r>
      <w:r w:rsidR="00953CF4">
        <w:rPr>
          <w:rFonts w:asciiTheme="minorBidi" w:hAnsiTheme="minorBidi"/>
        </w:rPr>
        <w:t>a Ha, 20: 5; Al-Furqan, 25: 52; Al-Sajda, 32: 4; and Al-‘Hadeed, 57: 4.</w:t>
      </w:r>
    </w:p>
    <w:p w14:paraId="4A8FD267" w14:textId="379789D6" w:rsidR="0040645C" w:rsidRPr="00F43DD4" w:rsidRDefault="00444EA0" w:rsidP="00FD4DAA">
      <w:pPr>
        <w:pStyle w:val="EndnoteText"/>
        <w:spacing w:before="100" w:beforeAutospacing="1" w:after="100" w:afterAutospacing="1"/>
        <w:jc w:val="both"/>
        <w:rPr>
          <w:rFonts w:asciiTheme="minorBidi" w:hAnsiTheme="minorBidi" w:cs="Arial"/>
          <w:color w:val="000000"/>
          <w:sz w:val="28"/>
          <w:szCs w:val="28"/>
        </w:rPr>
      </w:pPr>
      <w:r>
        <w:rPr>
          <w:rFonts w:asciiTheme="minorBidi" w:hAnsiTheme="minorBidi"/>
        </w:rPr>
        <w:t xml:space="preserve">The word </w:t>
      </w:r>
      <w:r w:rsidRPr="00953CF4">
        <w:rPr>
          <w:rFonts w:asciiTheme="minorBidi" w:hAnsiTheme="minorBidi"/>
          <w:b/>
          <w:bCs/>
        </w:rPr>
        <w:t>“</w:t>
      </w:r>
      <w:r w:rsidRPr="00FD4DAA">
        <w:rPr>
          <w:rFonts w:asciiTheme="minorBidi" w:hAnsiTheme="minorBidi"/>
        </w:rPr>
        <w:t>Al-‘Arsh” (the Throne)</w:t>
      </w:r>
      <w:r>
        <w:rPr>
          <w:rFonts w:asciiTheme="minorBidi" w:hAnsiTheme="minorBidi"/>
        </w:rPr>
        <w:t xml:space="preserve"> came </w:t>
      </w:r>
      <w:r>
        <w:rPr>
          <w:rFonts w:asciiTheme="minorBidi" w:hAnsiTheme="minorBidi"/>
          <w:b/>
          <w:bCs/>
        </w:rPr>
        <w:t>six more</w:t>
      </w:r>
      <w:r w:rsidRPr="00953CF4">
        <w:rPr>
          <w:rFonts w:asciiTheme="minorBidi" w:hAnsiTheme="minorBidi"/>
          <w:b/>
          <w:bCs/>
        </w:rPr>
        <w:t xml:space="preserve"> times</w:t>
      </w:r>
      <w:r>
        <w:rPr>
          <w:rFonts w:asciiTheme="minorBidi" w:hAnsiTheme="minorBidi"/>
        </w:rPr>
        <w:t xml:space="preserve"> in the Holy Quran, in reference to mentioning that Allah, praise to Him, is the </w:t>
      </w:r>
      <w:r w:rsidRPr="00C74AAB">
        <w:rPr>
          <w:rFonts w:asciiTheme="minorBidi" w:hAnsiTheme="minorBidi"/>
          <w:b/>
          <w:bCs/>
        </w:rPr>
        <w:t>Lord of the Throne</w:t>
      </w:r>
      <w:r>
        <w:rPr>
          <w:rFonts w:asciiTheme="minorBidi" w:hAnsiTheme="minorBidi"/>
        </w:rPr>
        <w:t xml:space="preserve"> (Al-Anbiya, 21: 22; Al-Zukhruf, 43: 82), which He described as “</w:t>
      </w:r>
      <w:r w:rsidRPr="00C74AAB">
        <w:rPr>
          <w:rFonts w:asciiTheme="minorBidi" w:hAnsiTheme="minorBidi"/>
          <w:b/>
          <w:bCs/>
        </w:rPr>
        <w:t>the great</w:t>
      </w:r>
      <w:r>
        <w:rPr>
          <w:rFonts w:asciiTheme="minorBidi" w:hAnsiTheme="minorBidi"/>
        </w:rPr>
        <w:t>” (Al-Tawba, 9: 129; Al-Muminoon, 23: 86; Al-Naml, 2726; and “</w:t>
      </w:r>
      <w:r w:rsidRPr="00C74AAB">
        <w:rPr>
          <w:rFonts w:asciiTheme="minorBidi" w:hAnsiTheme="minorBidi"/>
          <w:b/>
          <w:bCs/>
        </w:rPr>
        <w:t>the honorable</w:t>
      </w:r>
      <w:r>
        <w:rPr>
          <w:rFonts w:asciiTheme="minorBidi" w:hAnsiTheme="minorBidi"/>
        </w:rPr>
        <w:t xml:space="preserve">” (Al-Muminoon, 23: 116). </w:t>
      </w:r>
    </w:p>
  </w:endnote>
  <w:endnote w:id="187">
    <w:p w14:paraId="26BB51F2" w14:textId="5319822A" w:rsidR="00C32673" w:rsidRPr="00C04574" w:rsidRDefault="00C32673" w:rsidP="00855456">
      <w:pPr>
        <w:pStyle w:val="auto-style19"/>
        <w:spacing w:before="100" w:beforeAutospacing="1" w:after="100" w:afterAutospacing="1"/>
        <w:jc w:val="both"/>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00855456" w:rsidRPr="00855456">
        <w:rPr>
          <w:rFonts w:asciiTheme="minorBidi" w:hAnsiTheme="minorBidi" w:cstheme="minorBidi"/>
          <w:sz w:val="20"/>
          <w:szCs w:val="20"/>
        </w:rPr>
        <w:t>See End Note Number</w:t>
      </w:r>
      <w:r w:rsidR="00855456">
        <w:rPr>
          <w:rFonts w:asciiTheme="minorBidi" w:hAnsiTheme="minorBidi" w:cstheme="minorBidi"/>
          <w:sz w:val="20"/>
          <w:szCs w:val="20"/>
        </w:rPr>
        <w:t xml:space="preserve"> </w:t>
      </w:r>
      <w:r w:rsidR="006425B4" w:rsidRPr="006425B4">
        <w:rPr>
          <w:rFonts w:asciiTheme="minorBidi" w:hAnsiTheme="minorBidi" w:cstheme="minorBidi"/>
          <w:b/>
          <w:bCs/>
          <w:color w:val="0070C0"/>
          <w:sz w:val="20"/>
          <w:szCs w:val="20"/>
        </w:rPr>
        <w:t>183</w:t>
      </w:r>
      <w:r w:rsidR="006425B4">
        <w:rPr>
          <w:rFonts w:asciiTheme="minorBidi" w:hAnsiTheme="minorBidi" w:cstheme="minorBidi"/>
          <w:sz w:val="20"/>
          <w:szCs w:val="20"/>
        </w:rPr>
        <w:t>,</w:t>
      </w:r>
      <w:r w:rsidR="000210B2">
        <w:rPr>
          <w:rFonts w:asciiTheme="minorBidi" w:hAnsiTheme="minorBidi" w:cstheme="minorBidi" w:hint="cs"/>
          <w:sz w:val="20"/>
          <w:szCs w:val="20"/>
          <w:rtl/>
        </w:rPr>
        <w:t xml:space="preserve"> </w:t>
      </w:r>
      <w:r w:rsidR="000210B2">
        <w:rPr>
          <w:rFonts w:asciiTheme="minorBidi" w:hAnsiTheme="minorBidi" w:cstheme="minorBidi"/>
          <w:sz w:val="20"/>
          <w:szCs w:val="20"/>
        </w:rPr>
        <w:t>which is attached to the Name of “</w:t>
      </w:r>
      <w:r w:rsidR="000210B2" w:rsidRPr="000210B2">
        <w:rPr>
          <w:rFonts w:asciiTheme="minorBidi" w:hAnsiTheme="minorBidi" w:cstheme="minorBidi"/>
          <w:sz w:val="20"/>
          <w:szCs w:val="20"/>
          <w:u w:val="single"/>
        </w:rPr>
        <w:t>Dth</w:t>
      </w:r>
      <w:r w:rsidR="000210B2">
        <w:rPr>
          <w:rFonts w:asciiTheme="minorBidi" w:hAnsiTheme="minorBidi" w:cstheme="minorBidi"/>
          <w:sz w:val="20"/>
          <w:szCs w:val="20"/>
        </w:rPr>
        <w:t>u Al-Ma’aarij,”</w:t>
      </w:r>
      <w:r w:rsidR="006425B4">
        <w:rPr>
          <w:rFonts w:asciiTheme="minorBidi" w:hAnsiTheme="minorBidi" w:cstheme="minorBidi"/>
          <w:sz w:val="20"/>
          <w:szCs w:val="20"/>
        </w:rPr>
        <w:t xml:space="preserve"> </w:t>
      </w:r>
      <w:r w:rsidR="00855456">
        <w:rPr>
          <w:rFonts w:asciiTheme="minorBidi" w:hAnsiTheme="minorBidi" w:cstheme="minorBidi"/>
          <w:sz w:val="20"/>
          <w:szCs w:val="20"/>
        </w:rPr>
        <w:t xml:space="preserve">for the text of the ‘Hadeeth about </w:t>
      </w:r>
      <w:r w:rsidR="00855456">
        <w:rPr>
          <w:rStyle w:val="Strong"/>
          <w:rFonts w:asciiTheme="minorBidi" w:hAnsiTheme="minorBidi" w:cs="Arial"/>
          <w:b w:val="0"/>
          <w:bCs w:val="0"/>
          <w:color w:val="000000"/>
          <w:sz w:val="20"/>
          <w:szCs w:val="20"/>
        </w:rPr>
        <w:t xml:space="preserve">words of exaltation (tasbee’h): Sub’han Allah, Al-‘Hamdu Lillah, La ilaha illa Allah, and Allahu Akbar (Exalted is Allah, praise to Allah, there is no other god but Allah, and Allah is greater). </w:t>
      </w:r>
    </w:p>
  </w:endnote>
  <w:endnote w:id="188">
    <w:p w14:paraId="6B99DD81" w14:textId="49C139C5" w:rsidR="003D7E73" w:rsidRPr="00D7411F" w:rsidRDefault="004E527D" w:rsidP="00D7411F">
      <w:pPr>
        <w:pStyle w:val="EndnoteText"/>
        <w:jc w:val="both"/>
        <w:rPr>
          <w:rFonts w:asciiTheme="minorBidi" w:hAnsiTheme="minorBidi"/>
        </w:rPr>
      </w:pPr>
      <w:r w:rsidRPr="00AD2D10">
        <w:rPr>
          <w:rStyle w:val="EndnoteReference"/>
          <w:rFonts w:asciiTheme="minorBidi" w:hAnsiTheme="minorBidi"/>
          <w:color w:val="0070C0"/>
          <w:sz w:val="32"/>
          <w:szCs w:val="32"/>
        </w:rPr>
        <w:endnoteRef/>
      </w:r>
      <w:r>
        <w:rPr>
          <w:rtl/>
        </w:rPr>
        <w:t xml:space="preserve"> </w:t>
      </w:r>
      <w:r w:rsidR="00D7411F">
        <w:rPr>
          <w:rFonts w:asciiTheme="minorBidi" w:hAnsiTheme="minorBidi"/>
        </w:rPr>
        <w:t>The Arabic text, the English translation, and the authentication of the ‘Hadith, about mentioning this Good Name of Allah, “Dthu Al-Jalal Wa Al-Ikram,” and invoking the greatest Name of Allah in supplication, are as follows:</w:t>
      </w:r>
    </w:p>
    <w:p w14:paraId="0D4D4F05" w14:textId="68A088D2" w:rsidR="004E527D" w:rsidRDefault="004E527D" w:rsidP="003D7E73">
      <w:pPr>
        <w:pStyle w:val="NormalWeb"/>
        <w:bidi/>
        <w:jc w:val="both"/>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 xml:space="preserve">عِنْ أنَسٍ بنِ مالكٍ ، رَضِيّ اللهُ عنهُ ، أنَّ رسولَ الله ، صلى اللهُ عليهِ وسلَّمَ ، </w:t>
      </w:r>
      <w:r w:rsidRPr="008F0078">
        <w:rPr>
          <w:rStyle w:val="style3061"/>
          <w:rFonts w:asciiTheme="minorBidi" w:hAnsiTheme="minorBidi" w:cs="Arial"/>
          <w:color w:val="000000" w:themeColor="text1"/>
          <w:sz w:val="28"/>
          <w:szCs w:val="28"/>
          <w:rtl/>
        </w:rPr>
        <w:t>سمع رجلًا آخرَ يقول في تشهُّدِه: اللهم إني أسألُكَ بأنَّ لك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الحمدُ</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لا إلهَ إلا أنتَ ، وحدَكَ لا شريك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لالِ والإك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امِ ، يا ح</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 يا ق</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ومُ ، إني أسأل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ةَ ، وأعوذ</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النارِ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فقال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النبيُّ </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صلَّى اللهُ عليهِ وسلَّمَ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لأصحابِه: </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تدرون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عَا؟ قالوا: اللهُ ورسولُه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 . 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والذي نفسي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 ،</w:t>
      </w:r>
      <w:r w:rsidRPr="008F0078">
        <w:rPr>
          <w:rStyle w:val="style3061"/>
          <w:rFonts w:asciiTheme="minorBidi" w:hAnsiTheme="minorBidi" w:cs="Arial"/>
          <w:color w:val="000000" w:themeColor="text1"/>
          <w:sz w:val="28"/>
          <w:szCs w:val="28"/>
          <w:rtl/>
        </w:rPr>
        <w:t xml:space="preserve"> لقد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 اللهَ باسمِه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العظيمِ (وفي 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ايةٍ: الأعظمِ)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الذي إذا دُعِيَ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ابَ ، وإذا سُئِلَ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أَعْطَى</w:t>
      </w:r>
      <w:r>
        <w:rPr>
          <w:rStyle w:val="style3061"/>
          <w:rFonts w:asciiTheme="minorBidi" w:hAnsiTheme="minorBidi" w:cs="Arial" w:hint="cs"/>
          <w:color w:val="000000" w:themeColor="text1"/>
          <w:sz w:val="28"/>
          <w:szCs w:val="28"/>
          <w:rtl/>
        </w:rPr>
        <w:t xml:space="preserve">" (صححهُ الألبانيُّ ، في التَّوَسُلِ: </w:t>
      </w:r>
      <w:r>
        <w:rPr>
          <w:rStyle w:val="style3061"/>
          <w:rFonts w:asciiTheme="minorBidi" w:hAnsiTheme="minorBidi" w:cs="Arial" w:hint="cs"/>
          <w:color w:val="000000" w:themeColor="text1"/>
          <w:rtl/>
        </w:rPr>
        <w:t xml:space="preserve">31 </w:t>
      </w:r>
      <w:r>
        <w:rPr>
          <w:rStyle w:val="style3061"/>
          <w:rFonts w:asciiTheme="minorBidi" w:hAnsiTheme="minorBidi" w:cs="Arial" w:hint="cs"/>
          <w:color w:val="000000" w:themeColor="text1"/>
          <w:sz w:val="28"/>
          <w:szCs w:val="28"/>
          <w:rtl/>
        </w:rPr>
        <w:t xml:space="preserve">، وعَنْ صحيحِ النِّسَائِيِّ: </w:t>
      </w:r>
      <w:r>
        <w:rPr>
          <w:rStyle w:val="style3061"/>
          <w:rFonts w:asciiTheme="minorBidi" w:hAnsiTheme="minorBidi" w:cs="Arial" w:hint="cs"/>
          <w:color w:val="000000" w:themeColor="text1"/>
          <w:rtl/>
        </w:rPr>
        <w:t>1299</w:t>
      </w:r>
      <w:r>
        <w:rPr>
          <w:rStyle w:val="style3061"/>
          <w:rFonts w:asciiTheme="minorBidi" w:hAnsiTheme="minorBidi" w:cs="Arial" w:hint="cs"/>
          <w:color w:val="000000" w:themeColor="text1"/>
          <w:sz w:val="28"/>
          <w:szCs w:val="28"/>
          <w:rtl/>
        </w:rPr>
        <w:t>).</w:t>
      </w:r>
    </w:p>
    <w:p w14:paraId="361C69B0" w14:textId="73D278B2" w:rsidR="003D7E73" w:rsidRDefault="003D7E73" w:rsidP="00D7411F">
      <w:pPr>
        <w:pStyle w:val="NormalWeb"/>
        <w:jc w:val="both"/>
        <w:rPr>
          <w:rStyle w:val="style3061"/>
          <w:rFonts w:asciiTheme="minorBidi" w:hAnsiTheme="minorBidi"/>
          <w:color w:val="000000"/>
          <w:sz w:val="20"/>
          <w:szCs w:val="20"/>
        </w:rPr>
      </w:pPr>
      <w:r>
        <w:rPr>
          <w:rStyle w:val="style3061"/>
          <w:rFonts w:asciiTheme="minorBidi" w:hAnsiTheme="minorBidi"/>
          <w:color w:val="000000"/>
          <w:sz w:val="20"/>
          <w:szCs w:val="20"/>
        </w:rPr>
        <w:t>Companion</w:t>
      </w:r>
      <w:r w:rsidR="00D7411F">
        <w:rPr>
          <w:rStyle w:val="style3061"/>
          <w:rFonts w:asciiTheme="minorBidi" w:hAnsiTheme="minorBidi"/>
          <w:color w:val="000000"/>
          <w:sz w:val="20"/>
          <w:szCs w:val="20"/>
        </w:rPr>
        <w:t xml:space="preserve"> Anas Bin Malik</w:t>
      </w:r>
      <w:r>
        <w:rPr>
          <w:rStyle w:val="style3061"/>
          <w:rFonts w:asciiTheme="minorBidi" w:hAnsiTheme="minorBidi"/>
          <w:color w:val="000000"/>
          <w:sz w:val="20"/>
          <w:szCs w:val="20"/>
        </w:rPr>
        <w:t xml:space="preserve">, mAbpwh, </w:t>
      </w:r>
      <w:r w:rsidR="00D7411F">
        <w:rPr>
          <w:rStyle w:val="style3061"/>
          <w:rFonts w:asciiTheme="minorBidi" w:hAnsiTheme="minorBidi"/>
          <w:color w:val="000000"/>
          <w:sz w:val="20"/>
          <w:szCs w:val="20"/>
        </w:rPr>
        <w:t>said that the Messenger of Allah, pbbuh, heard a man (in the masjid), saying in his Tashahud (the last part of the prayer): “</w:t>
      </w:r>
      <w:r>
        <w:rPr>
          <w:rStyle w:val="style3061"/>
          <w:rFonts w:asciiTheme="minorBidi" w:hAnsiTheme="minorBidi"/>
          <w:color w:val="000000"/>
          <w:sz w:val="20"/>
          <w:szCs w:val="20"/>
        </w:rPr>
        <w:t xml:space="preserve">O Allah, </w:t>
      </w:r>
      <w:r w:rsidR="00D7411F">
        <w:rPr>
          <w:rStyle w:val="style3061"/>
          <w:rFonts w:asciiTheme="minorBidi" w:hAnsiTheme="minorBidi"/>
          <w:color w:val="000000"/>
          <w:sz w:val="20"/>
          <w:szCs w:val="20"/>
        </w:rPr>
        <w:t xml:space="preserve">I am asking You. </w:t>
      </w:r>
      <w:r>
        <w:rPr>
          <w:rStyle w:val="style3061"/>
          <w:rFonts w:asciiTheme="minorBidi" w:hAnsiTheme="minorBidi"/>
          <w:color w:val="000000"/>
          <w:sz w:val="20"/>
          <w:szCs w:val="20"/>
        </w:rPr>
        <w:t>You are worthy of praise, there is no other god but You, alone. You have no partners, (You are) the Giver of favors, the Originator of the heavens and the Earth, the Owner of the Majesty and Hon</w:t>
      </w:r>
      <w:r w:rsidR="000E46A3">
        <w:rPr>
          <w:rStyle w:val="style3061"/>
          <w:rFonts w:asciiTheme="minorBidi" w:hAnsiTheme="minorBidi"/>
          <w:color w:val="000000"/>
          <w:sz w:val="20"/>
          <w:szCs w:val="20"/>
        </w:rPr>
        <w:t>or</w:t>
      </w:r>
      <w:r>
        <w:rPr>
          <w:rStyle w:val="style3061"/>
          <w:rFonts w:asciiTheme="minorBidi" w:hAnsiTheme="minorBidi"/>
          <w:color w:val="000000"/>
          <w:sz w:val="20"/>
          <w:szCs w:val="20"/>
        </w:rPr>
        <w:t>, the Eternally Living, (and) the Sustainer of the Universe: I am asking You (an entry to) Paradise, and I seek refuge with You from the Fire.</w:t>
      </w:r>
      <w:r w:rsidR="0073671D">
        <w:rPr>
          <w:rStyle w:val="style3061"/>
          <w:rFonts w:asciiTheme="minorBidi" w:hAnsiTheme="minorBidi"/>
          <w:color w:val="000000"/>
          <w:sz w:val="20"/>
          <w:szCs w:val="20"/>
        </w:rPr>
        <w:t>”</w:t>
      </w:r>
    </w:p>
    <w:p w14:paraId="5A387BA2" w14:textId="756D5436" w:rsidR="0073671D" w:rsidRPr="003D7E73" w:rsidRDefault="0073671D" w:rsidP="00D7411F">
      <w:pPr>
        <w:pStyle w:val="NormalWeb"/>
        <w:jc w:val="both"/>
        <w:rPr>
          <w:rFonts w:asciiTheme="minorBidi" w:hAnsiTheme="minorBidi" w:cs="Arial"/>
          <w:color w:val="000000" w:themeColor="text1"/>
          <w:sz w:val="20"/>
          <w:szCs w:val="20"/>
        </w:rPr>
      </w:pPr>
      <w:r>
        <w:rPr>
          <w:rStyle w:val="style3061"/>
          <w:rFonts w:asciiTheme="minorBidi" w:hAnsiTheme="minorBidi"/>
          <w:color w:val="000000"/>
          <w:sz w:val="20"/>
          <w:szCs w:val="20"/>
        </w:rPr>
        <w:t xml:space="preserve">The Prophet, pbbuh, said to his Companions: “Do you know with what he called (upon Allah)?” They said: “Allah and his Messenger are more knowledgeable (than us).” He said: “By the One Who is in control of my soul, he called on Allah with His greatest Name, to which </w:t>
      </w:r>
      <w:r w:rsidR="000E46A3">
        <w:rPr>
          <w:rStyle w:val="style3061"/>
          <w:rFonts w:asciiTheme="minorBidi" w:hAnsiTheme="minorBidi"/>
          <w:color w:val="000000"/>
          <w:sz w:val="20"/>
          <w:szCs w:val="20"/>
        </w:rPr>
        <w:t>He</w:t>
      </w:r>
      <w:r>
        <w:rPr>
          <w:rStyle w:val="style3061"/>
          <w:rFonts w:asciiTheme="minorBidi" w:hAnsiTheme="minorBidi"/>
          <w:color w:val="000000"/>
          <w:sz w:val="20"/>
          <w:szCs w:val="20"/>
        </w:rPr>
        <w:t xml:space="preserve"> answers callers, and to which He gives away if He is asked” (Authenticated</w:t>
      </w:r>
      <w:r w:rsidR="00465E4E">
        <w:rPr>
          <w:rStyle w:val="style3061"/>
          <w:rFonts w:asciiTheme="minorBidi" w:hAnsiTheme="minorBidi"/>
          <w:color w:val="000000"/>
          <w:sz w:val="20"/>
          <w:szCs w:val="20"/>
        </w:rPr>
        <w:t xml:space="preserve"> as a </w:t>
      </w:r>
      <w:r w:rsidR="00465E4E" w:rsidRPr="00465E4E">
        <w:rPr>
          <w:rStyle w:val="style3061"/>
          <w:rFonts w:asciiTheme="minorBidi" w:hAnsiTheme="minorBidi"/>
          <w:color w:val="000000"/>
          <w:sz w:val="20"/>
          <w:szCs w:val="20"/>
          <w:u w:val="single"/>
        </w:rPr>
        <w:t>S</w:t>
      </w:r>
      <w:r w:rsidR="00465E4E">
        <w:rPr>
          <w:rStyle w:val="style3061"/>
          <w:rFonts w:asciiTheme="minorBidi" w:hAnsiTheme="minorBidi"/>
          <w:color w:val="000000"/>
          <w:sz w:val="20"/>
          <w:szCs w:val="20"/>
        </w:rPr>
        <w:t>a’hi’h ‘Hadeeth</w:t>
      </w:r>
      <w:r>
        <w:rPr>
          <w:rStyle w:val="style3061"/>
          <w:rFonts w:asciiTheme="minorBidi" w:hAnsiTheme="minorBidi"/>
          <w:color w:val="000000"/>
          <w:sz w:val="20"/>
          <w:szCs w:val="20"/>
        </w:rPr>
        <w:t xml:space="preserve"> by Al-Albani, in Al-Tawassul: 32, and </w:t>
      </w:r>
      <w:r w:rsidR="00465E4E">
        <w:rPr>
          <w:rStyle w:val="style3061"/>
          <w:rFonts w:asciiTheme="minorBidi" w:hAnsiTheme="minorBidi"/>
          <w:color w:val="000000"/>
          <w:sz w:val="20"/>
          <w:szCs w:val="20"/>
        </w:rPr>
        <w:t>in</w:t>
      </w:r>
      <w:r>
        <w:rPr>
          <w:rStyle w:val="style3061"/>
          <w:rFonts w:asciiTheme="minorBidi" w:hAnsiTheme="minorBidi"/>
          <w:color w:val="000000"/>
          <w:sz w:val="20"/>
          <w:szCs w:val="20"/>
        </w:rPr>
        <w:t xml:space="preserve">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Al-Nisa-i: 1299). </w:t>
      </w:r>
    </w:p>
  </w:endnote>
  <w:endnote w:id="189">
    <w:p w14:paraId="3C7BA34D" w14:textId="42320B45" w:rsidR="009E0F46" w:rsidRPr="004E527D" w:rsidRDefault="004E527D" w:rsidP="002C03CA">
      <w:pPr>
        <w:pStyle w:val="auto-style19"/>
        <w:spacing w:before="100" w:beforeAutospacing="1" w:after="100" w:afterAutospacing="1"/>
        <w:jc w:val="both"/>
        <w:rPr>
          <w:rFonts w:asciiTheme="minorBidi" w:hAnsiTheme="minorBidi" w:cstheme="minorBidi"/>
          <w:color w:val="000000"/>
          <w:sz w:val="28"/>
          <w:szCs w:val="28"/>
        </w:rPr>
      </w:pPr>
      <w:r w:rsidRPr="00E74EE2">
        <w:rPr>
          <w:rStyle w:val="EndnoteReference"/>
          <w:rFonts w:asciiTheme="minorBidi" w:hAnsiTheme="minorBidi" w:cstheme="minorBidi"/>
          <w:color w:val="0070C0"/>
          <w:sz w:val="32"/>
          <w:szCs w:val="32"/>
        </w:rPr>
        <w:endnoteRef/>
      </w:r>
      <w:r>
        <w:rPr>
          <w:rtl/>
        </w:rPr>
        <w:t xml:space="preserve"> </w:t>
      </w:r>
      <w:r w:rsidR="009E0F46">
        <w:rPr>
          <w:rStyle w:val="Strong"/>
          <w:rFonts w:asciiTheme="minorBidi" w:hAnsiTheme="minorBidi"/>
          <w:b w:val="0"/>
          <w:bCs w:val="0"/>
          <w:color w:val="000000"/>
          <w:sz w:val="20"/>
          <w:szCs w:val="20"/>
        </w:rPr>
        <w:t xml:space="preserve">The words of exaltation: </w:t>
      </w:r>
      <w:r w:rsidR="009E0F46">
        <w:rPr>
          <w:rStyle w:val="Strong"/>
          <w:rFonts w:asciiTheme="minorBidi" w:hAnsiTheme="minorBidi" w:cs="Arial"/>
          <w:b w:val="0"/>
          <w:bCs w:val="0"/>
          <w:color w:val="000000"/>
          <w:sz w:val="20"/>
          <w:szCs w:val="20"/>
        </w:rPr>
        <w:t>(tasbee’h) are Sub’han Allah, Al-‘Hamdu Lillah, La ilaha illa Allah, and Allahu Akbar (Exalted is Allah, praise to Allah, there is no other god but Allah, and Allah is greater).</w:t>
      </w:r>
    </w:p>
    <w:p w14:paraId="14641F93" w14:textId="4C43B000" w:rsidR="002C03CA" w:rsidRDefault="009E0F46" w:rsidP="002C03CA">
      <w:pPr>
        <w:pStyle w:val="EndnoteText"/>
        <w:spacing w:before="100" w:beforeAutospacing="1" w:after="100" w:afterAutospacing="1"/>
        <w:jc w:val="both"/>
        <w:rPr>
          <w:rFonts w:asciiTheme="minorBidi" w:hAnsiTheme="minorBidi"/>
          <w:rtl/>
        </w:rPr>
      </w:pPr>
      <w:r>
        <w:rPr>
          <w:rFonts w:asciiTheme="minorBidi" w:hAnsiTheme="minorBidi"/>
        </w:rPr>
        <w:t>The Arabic text, the English translation, and the authentication of the ‘Hadith, about exalting Allah, praise to Him, at the end of prayers, with this Good Name of His, “</w:t>
      </w:r>
      <w:r w:rsidRPr="00E41DB3">
        <w:rPr>
          <w:rFonts w:asciiTheme="minorBidi" w:hAnsiTheme="minorBidi"/>
          <w:u w:val="single"/>
        </w:rPr>
        <w:t>Dth</w:t>
      </w:r>
      <w:r>
        <w:rPr>
          <w:rFonts w:asciiTheme="minorBidi" w:hAnsiTheme="minorBidi"/>
        </w:rPr>
        <w:t>u Al-Jalal Wa Al-Ikram,” are as follows:</w:t>
      </w:r>
    </w:p>
    <w:p w14:paraId="2DE18729" w14:textId="08E3E7B3" w:rsidR="002C03CA" w:rsidRPr="002C03CA" w:rsidRDefault="002C03CA" w:rsidP="002C03CA">
      <w:pPr>
        <w:pStyle w:val="NormalWeb"/>
        <w:bidi/>
        <w:jc w:val="both"/>
        <w:rPr>
          <w:sz w:val="28"/>
          <w:szCs w:val="28"/>
        </w:rPr>
      </w:pPr>
      <w:r>
        <w:rPr>
          <w:rStyle w:val="style3061"/>
          <w:rFonts w:asciiTheme="minorBidi" w:hAnsiTheme="minorBidi" w:cs="Arial" w:hint="cs"/>
          <w:color w:val="000000" w:themeColor="text1"/>
          <w:sz w:val="28"/>
          <w:szCs w:val="28"/>
          <w:rtl/>
        </w:rPr>
        <w:t xml:space="preserve">عِنْ أمِّ المؤمنينَ ، عائشةَ ، رَضِيّ اللهُ عنها ، أنَّ رسولَ الله ، صلى اللهُ عليهِ وسلَّمَ ، </w:t>
      </w:r>
      <w:r w:rsidRPr="00BB1DC7">
        <w:rPr>
          <w:rStyle w:val="style3061"/>
          <w:rFonts w:asciiTheme="minorBidi" w:hAnsiTheme="minorBidi" w:cs="Arial"/>
          <w:color w:val="000000" w:themeColor="text1"/>
          <w:sz w:val="28"/>
          <w:szCs w:val="28"/>
          <w:rtl/>
        </w:rPr>
        <w:t>كانَ إذا سلَّمَ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قالَ: </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اللَّهمَّ أنتَ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ومنكَ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أبي داودَ: </w:t>
      </w:r>
      <w:r>
        <w:rPr>
          <w:rStyle w:val="style3061"/>
          <w:rFonts w:asciiTheme="minorBidi" w:hAnsiTheme="minorBidi" w:cs="Arial" w:hint="cs"/>
          <w:color w:val="000000" w:themeColor="text1"/>
          <w:rtl/>
        </w:rPr>
        <w:t>1512</w:t>
      </w:r>
      <w:r>
        <w:rPr>
          <w:rStyle w:val="style3061"/>
          <w:rFonts w:asciiTheme="minorBidi" w:hAnsiTheme="minorBidi" w:cs="Arial" w:hint="cs"/>
          <w:color w:val="000000" w:themeColor="text1"/>
          <w:sz w:val="28"/>
          <w:szCs w:val="28"/>
          <w:rtl/>
        </w:rPr>
        <w:t xml:space="preserve"> ، وصحيحِ النسائيِّ: </w:t>
      </w:r>
      <w:r>
        <w:rPr>
          <w:rStyle w:val="style3061"/>
          <w:rFonts w:asciiTheme="minorBidi" w:hAnsiTheme="minorBidi" w:cs="Arial" w:hint="cs"/>
          <w:color w:val="000000" w:themeColor="text1"/>
          <w:rtl/>
        </w:rPr>
        <w:t>1337</w:t>
      </w:r>
      <w:r>
        <w:rPr>
          <w:rStyle w:val="style3061"/>
          <w:rFonts w:asciiTheme="minorBidi" w:hAnsiTheme="minorBidi" w:cs="Arial" w:hint="cs"/>
          <w:color w:val="000000" w:themeColor="text1"/>
          <w:sz w:val="28"/>
          <w:szCs w:val="28"/>
          <w:rtl/>
        </w:rPr>
        <w:t xml:space="preserve"> ، باختلافٍ يسيرٍ في التقديمِ للحديثِ).</w:t>
      </w:r>
    </w:p>
    <w:p w14:paraId="6090BB5B" w14:textId="0C9D70DC" w:rsidR="00EE04F8" w:rsidRDefault="005826A1" w:rsidP="002C03CA">
      <w:pPr>
        <w:pStyle w:val="NormalWeb"/>
        <w:jc w:val="both"/>
        <w:rPr>
          <w:rStyle w:val="style3061"/>
          <w:rFonts w:asciiTheme="minorBidi" w:hAnsiTheme="minorBidi"/>
          <w:color w:val="000000"/>
          <w:sz w:val="20"/>
          <w:szCs w:val="20"/>
          <w:rtl/>
        </w:rPr>
      </w:pPr>
      <w:r>
        <w:rPr>
          <w:rStyle w:val="Strong"/>
          <w:rFonts w:asciiTheme="minorBidi" w:hAnsiTheme="minorBidi"/>
          <w:b w:val="0"/>
          <w:bCs w:val="0"/>
          <w:color w:val="000000"/>
          <w:sz w:val="20"/>
          <w:szCs w:val="20"/>
        </w:rPr>
        <w:t xml:space="preserve">The </w:t>
      </w:r>
      <w:r w:rsidR="00CC6E34">
        <w:rPr>
          <w:rStyle w:val="Strong"/>
          <w:rFonts w:asciiTheme="minorBidi" w:hAnsiTheme="minorBidi"/>
          <w:b w:val="0"/>
          <w:bCs w:val="0"/>
          <w:color w:val="000000"/>
          <w:sz w:val="20"/>
          <w:szCs w:val="20"/>
        </w:rPr>
        <w:t xml:space="preserve">Mother </w:t>
      </w:r>
      <w:r>
        <w:rPr>
          <w:rStyle w:val="Strong"/>
          <w:rFonts w:asciiTheme="minorBidi" w:hAnsiTheme="minorBidi"/>
          <w:b w:val="0"/>
          <w:bCs w:val="0"/>
          <w:color w:val="000000"/>
          <w:sz w:val="20"/>
          <w:szCs w:val="20"/>
        </w:rPr>
        <w:t xml:space="preserve">of Believers, ‘Aisha, mAbpwh, said that the </w:t>
      </w:r>
      <w:r w:rsidR="009E0F46">
        <w:rPr>
          <w:rStyle w:val="Strong"/>
          <w:rFonts w:asciiTheme="minorBidi" w:hAnsiTheme="minorBidi"/>
          <w:b w:val="0"/>
          <w:bCs w:val="0"/>
          <w:color w:val="000000"/>
          <w:sz w:val="20"/>
          <w:szCs w:val="20"/>
        </w:rPr>
        <w:t>Messenger</w:t>
      </w:r>
      <w:r w:rsidR="00CC6E34">
        <w:rPr>
          <w:rStyle w:val="Strong"/>
          <w:rFonts w:asciiTheme="minorBidi" w:hAnsiTheme="minorBidi"/>
          <w:b w:val="0"/>
          <w:bCs w:val="0"/>
          <w:color w:val="000000"/>
          <w:sz w:val="20"/>
          <w:szCs w:val="20"/>
        </w:rPr>
        <w:t xml:space="preserve"> of Allah</w:t>
      </w:r>
      <w:r w:rsidR="009E0F46">
        <w:rPr>
          <w:rStyle w:val="Strong"/>
          <w:rFonts w:asciiTheme="minorBidi" w:hAnsiTheme="minorBidi"/>
          <w:b w:val="0"/>
          <w:bCs w:val="0"/>
          <w:color w:val="000000"/>
          <w:sz w:val="20"/>
          <w:szCs w:val="20"/>
        </w:rPr>
        <w:t xml:space="preserve">, pbbuh, used to </w:t>
      </w:r>
      <w:r>
        <w:rPr>
          <w:rStyle w:val="Strong"/>
          <w:rFonts w:asciiTheme="minorBidi" w:hAnsiTheme="minorBidi"/>
          <w:b w:val="0"/>
          <w:bCs w:val="0"/>
          <w:color w:val="000000"/>
          <w:sz w:val="20"/>
          <w:szCs w:val="20"/>
        </w:rPr>
        <w:t xml:space="preserve">say </w:t>
      </w:r>
      <w:r w:rsidR="009E0F46">
        <w:rPr>
          <w:rStyle w:val="Strong"/>
          <w:rFonts w:asciiTheme="minorBidi" w:hAnsiTheme="minorBidi"/>
          <w:b w:val="0"/>
          <w:bCs w:val="0"/>
          <w:color w:val="000000"/>
          <w:sz w:val="20"/>
          <w:szCs w:val="20"/>
        </w:rPr>
        <w:t>at the end of each prayer: “O Allah, You are the Peace, and from You is the peace. Blessed You are, the Owner  of the Majesty, Honor, and Generosity”</w:t>
      </w:r>
      <w:r>
        <w:rPr>
          <w:rStyle w:val="Strong"/>
          <w:rFonts w:asciiTheme="minorBidi" w:hAnsiTheme="minorBidi"/>
          <w:b w:val="0"/>
          <w:bCs w:val="0"/>
          <w:color w:val="000000"/>
          <w:sz w:val="20"/>
          <w:szCs w:val="20"/>
        </w:rPr>
        <w:t xml:space="preserve">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based on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Abu Dawood: 1512, and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Al-Nisa-i: 1337, with few differences). </w:t>
      </w:r>
    </w:p>
    <w:p w14:paraId="76ACBADA" w14:textId="3D31F863" w:rsidR="002C03CA" w:rsidRPr="002C03CA" w:rsidRDefault="002C03CA" w:rsidP="002C03CA">
      <w:pPr>
        <w:pStyle w:val="NormalWeb"/>
        <w:bidi/>
        <w:jc w:val="both"/>
        <w:rPr>
          <w:rStyle w:val="style3061"/>
          <w:rFonts w:asciiTheme="minorBidi" w:hAnsiTheme="minorBidi" w:cstheme="minorBidi"/>
          <w:b/>
          <w:bCs/>
          <w:color w:val="000000"/>
          <w:sz w:val="20"/>
          <w:szCs w:val="20"/>
        </w:rPr>
      </w:pPr>
      <w:r>
        <w:rPr>
          <w:rStyle w:val="style3061"/>
          <w:rFonts w:asciiTheme="minorBidi" w:hAnsiTheme="minorBidi" w:cs="Arial" w:hint="cs"/>
          <w:color w:val="000000" w:themeColor="text1"/>
          <w:sz w:val="28"/>
          <w:szCs w:val="28"/>
          <w:rtl/>
        </w:rPr>
        <w:t xml:space="preserve">وفي رِوَايةٍ أُخرَى ، رَوَى </w:t>
      </w:r>
      <w:r w:rsidRPr="00BB1DC7">
        <w:rPr>
          <w:rStyle w:val="style3061"/>
          <w:rFonts w:asciiTheme="minorBidi" w:hAnsiTheme="minorBidi" w:cs="Arial"/>
          <w:color w:val="000000" w:themeColor="text1"/>
          <w:sz w:val="28"/>
          <w:szCs w:val="28"/>
          <w:rtl/>
        </w:rPr>
        <w:t>ث</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ب</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ان</w:t>
      </w:r>
      <w:r>
        <w:rPr>
          <w:rStyle w:val="style3061"/>
          <w:rFonts w:asciiTheme="minorBidi" w:hAnsiTheme="minorBidi" w:cs="Arial" w:hint="cs"/>
          <w:color w:val="000000" w:themeColor="text1"/>
          <w:sz w:val="28"/>
          <w:szCs w:val="28"/>
          <w:rtl/>
        </w:rPr>
        <w:t>ُ ، رَضيَ اللهُ عنهُ ، وهُوَ</w:t>
      </w:r>
      <w:r w:rsidRPr="00BB1DC7">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ى رسول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الله</w:t>
      </w:r>
      <w:r>
        <w:rPr>
          <w:rStyle w:val="style3061"/>
          <w:rFonts w:asciiTheme="minorBidi" w:hAnsiTheme="minorBidi" w:cs="Arial" w:hint="cs"/>
          <w:color w:val="000000" w:themeColor="text1"/>
          <w:sz w:val="28"/>
          <w:szCs w:val="28"/>
          <w:rtl/>
        </w:rPr>
        <w:t>ِ ،</w:t>
      </w:r>
      <w:r w:rsidRPr="00BB1DC7">
        <w:rPr>
          <w:rStyle w:val="style3061"/>
          <w:rFonts w:asciiTheme="minorBidi" w:hAnsiTheme="minorBidi" w:cs="Arial"/>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أنَّهُ </w:t>
      </w:r>
      <w:r w:rsidRPr="00BB1DC7">
        <w:rPr>
          <w:rStyle w:val="style3061"/>
          <w:rFonts w:asciiTheme="minorBidi" w:hAnsiTheme="minorBidi" w:cs="Arial"/>
          <w:color w:val="000000" w:themeColor="text1"/>
          <w:sz w:val="28"/>
          <w:szCs w:val="28"/>
          <w:rtl/>
        </w:rPr>
        <w:t>صلى الله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عليه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وسل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 xml:space="preserve">َ ، </w:t>
      </w:r>
      <w:r w:rsidRPr="00BB1DC7">
        <w:rPr>
          <w:rStyle w:val="style3061"/>
          <w:rFonts w:asciiTheme="minorBidi" w:hAnsiTheme="minorBidi" w:cs="Arial"/>
          <w:color w:val="000000" w:themeColor="text1"/>
          <w:sz w:val="28"/>
          <w:szCs w:val="28"/>
          <w:rtl/>
        </w:rPr>
        <w:t>كانَ إذا انصرفَ مِن صلاتِهِ</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استغفرَ ثلاثَ مرَّاتٍ</w:t>
      </w:r>
      <w:r>
        <w:rPr>
          <w:rStyle w:val="style3061"/>
          <w:rFonts w:asciiTheme="minorBidi" w:hAnsiTheme="minorBidi" w:cs="Arial" w:hint="cs"/>
          <w:color w:val="000000" w:themeColor="text1"/>
          <w:sz w:val="28"/>
          <w:szCs w:val="28"/>
          <w:rtl/>
        </w:rPr>
        <w:t xml:space="preserve"> ، ثُمَّ (كانَ) يقولُ: "</w:t>
      </w:r>
      <w:r w:rsidRPr="00BB1DC7">
        <w:rPr>
          <w:rStyle w:val="style3061"/>
          <w:rFonts w:asciiTheme="minorBidi" w:hAnsiTheme="minorBidi" w:cs="Arial"/>
          <w:color w:val="000000" w:themeColor="text1"/>
          <w:sz w:val="28"/>
          <w:szCs w:val="28"/>
          <w:rtl/>
        </w:rPr>
        <w:t>اللَّهمَّ أنتَ السَّلامُ ، ومنكَ السَّلامُ ،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ابنِ ماجه: </w:t>
      </w:r>
      <w:r>
        <w:rPr>
          <w:rStyle w:val="style3061"/>
          <w:rFonts w:asciiTheme="minorBidi" w:hAnsiTheme="minorBidi" w:cs="Arial" w:hint="cs"/>
          <w:color w:val="000000" w:themeColor="text1"/>
          <w:rtl/>
        </w:rPr>
        <w:t>765</w:t>
      </w:r>
      <w:r>
        <w:rPr>
          <w:rStyle w:val="style3061"/>
          <w:rFonts w:asciiTheme="minorBidi" w:hAnsiTheme="minorBidi" w:cs="Arial" w:hint="cs"/>
          <w:color w:val="000000" w:themeColor="text1"/>
          <w:sz w:val="28"/>
          <w:szCs w:val="28"/>
          <w:rtl/>
        </w:rPr>
        <w:t>).</w:t>
      </w:r>
    </w:p>
    <w:p w14:paraId="6776F5DC" w14:textId="05169190" w:rsidR="004E527D" w:rsidRPr="002C03CA" w:rsidRDefault="00CC6E34" w:rsidP="002C03CA">
      <w:pPr>
        <w:pStyle w:val="NormalWeb"/>
        <w:jc w:val="both"/>
        <w:rPr>
          <w:rFonts w:asciiTheme="minorBidi" w:hAnsiTheme="minorBidi" w:cs="Arial"/>
          <w:color w:val="000000" w:themeColor="text1"/>
          <w:sz w:val="20"/>
          <w:szCs w:val="20"/>
        </w:rPr>
      </w:pPr>
      <w:r>
        <w:rPr>
          <w:rStyle w:val="Strong"/>
          <w:rFonts w:asciiTheme="minorBidi" w:hAnsiTheme="minorBidi"/>
          <w:b w:val="0"/>
          <w:bCs w:val="0"/>
          <w:color w:val="000000"/>
          <w:sz w:val="20"/>
          <w:szCs w:val="20"/>
        </w:rPr>
        <w:t>In another version of the ‘Hadeeth, Companion Thawaban, mAbpwh, said that when the Messenger of Allah, pbbuh, used to complete his prayer, he used to ask (Allah) for forgiveness three times, then he used to say:</w:t>
      </w:r>
      <w:r w:rsidR="00EE04F8">
        <w:rPr>
          <w:rStyle w:val="Strong"/>
          <w:rFonts w:asciiTheme="minorBidi" w:hAnsiTheme="minorBidi"/>
          <w:b w:val="0"/>
          <w:bCs w:val="0"/>
          <w:color w:val="000000"/>
          <w:sz w:val="20"/>
          <w:szCs w:val="20"/>
        </w:rPr>
        <w:t xml:space="preserve"> </w:t>
      </w:r>
      <w:r>
        <w:rPr>
          <w:rStyle w:val="Strong"/>
          <w:rFonts w:asciiTheme="minorBidi" w:hAnsiTheme="minorBidi"/>
          <w:b w:val="0"/>
          <w:bCs w:val="0"/>
          <w:color w:val="000000"/>
          <w:sz w:val="20"/>
          <w:szCs w:val="20"/>
        </w:rPr>
        <w:t xml:space="preserve">“O Allah, You are the Peace, and from You is the peace. Blessed You are, the Owner  of the Majesty, Honor, and Generosity”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based on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Ibn Maja: 765). </w:t>
      </w:r>
    </w:p>
  </w:endnote>
  <w:endnote w:id="190">
    <w:p w14:paraId="5664A579" w14:textId="3A6AA7B4" w:rsidR="00A236B4" w:rsidRDefault="00B05D53" w:rsidP="00146F1E">
      <w:pPr>
        <w:pStyle w:val="EndnoteText"/>
        <w:spacing w:before="100" w:beforeAutospacing="1" w:after="100" w:afterAutospacing="1"/>
        <w:jc w:val="both"/>
        <w:rPr>
          <w:rFonts w:asciiTheme="minorBidi" w:hAnsiTheme="minorBidi"/>
        </w:rPr>
      </w:pPr>
      <w:r w:rsidRPr="00D01CF3">
        <w:rPr>
          <w:rStyle w:val="EndnoteReference"/>
          <w:rFonts w:asciiTheme="minorBidi" w:hAnsiTheme="minorBidi"/>
          <w:color w:val="0070C0"/>
          <w:sz w:val="32"/>
          <w:szCs w:val="32"/>
        </w:rPr>
        <w:endnoteRef/>
      </w:r>
      <w:r w:rsidRPr="00E809F6">
        <w:rPr>
          <w:rFonts w:asciiTheme="minorBidi" w:hAnsiTheme="minorBidi"/>
          <w:sz w:val="28"/>
          <w:szCs w:val="28"/>
          <w:rtl/>
        </w:rPr>
        <w:t xml:space="preserve"> </w:t>
      </w:r>
      <w:r w:rsidR="00A236B4">
        <w:rPr>
          <w:rFonts w:asciiTheme="minorBidi" w:hAnsiTheme="minorBidi"/>
        </w:rPr>
        <w:t>The Arabic text, the English translation, and the authentication of the</w:t>
      </w:r>
      <w:r w:rsidR="00146F1E">
        <w:rPr>
          <w:rFonts w:asciiTheme="minorBidi" w:hAnsiTheme="minorBidi"/>
        </w:rPr>
        <w:t xml:space="preserve"> two</w:t>
      </w:r>
      <w:r w:rsidR="00A236B4">
        <w:rPr>
          <w:rFonts w:asciiTheme="minorBidi" w:hAnsiTheme="minorBidi"/>
        </w:rPr>
        <w:t xml:space="preserve"> ‘Had</w:t>
      </w:r>
      <w:r w:rsidR="00146F1E">
        <w:rPr>
          <w:rFonts w:asciiTheme="minorBidi" w:hAnsiTheme="minorBidi"/>
        </w:rPr>
        <w:t>ee</w:t>
      </w:r>
      <w:r w:rsidR="00A236B4">
        <w:rPr>
          <w:rFonts w:asciiTheme="minorBidi" w:hAnsiTheme="minorBidi"/>
        </w:rPr>
        <w:t>th</w:t>
      </w:r>
      <w:r w:rsidR="00146F1E">
        <w:rPr>
          <w:rFonts w:asciiTheme="minorBidi" w:hAnsiTheme="minorBidi"/>
        </w:rPr>
        <w:t>s</w:t>
      </w:r>
      <w:r w:rsidR="00A236B4">
        <w:rPr>
          <w:rFonts w:asciiTheme="minorBidi" w:hAnsiTheme="minorBidi"/>
        </w:rPr>
        <w:t xml:space="preserve">, about </w:t>
      </w:r>
      <w:r w:rsidR="00146F1E">
        <w:rPr>
          <w:rFonts w:asciiTheme="minorBidi" w:hAnsiTheme="minorBidi"/>
        </w:rPr>
        <w:t xml:space="preserve">the good deeds through which Allah, praise to Him, raises His worshippers in ranks and removes their wrongdoings from their records, </w:t>
      </w:r>
      <w:r w:rsidR="00A236B4">
        <w:rPr>
          <w:rFonts w:asciiTheme="minorBidi" w:hAnsiTheme="minorBidi"/>
        </w:rPr>
        <w:t>are as follows:</w:t>
      </w:r>
    </w:p>
    <w:p w14:paraId="28B0656E" w14:textId="471028DB" w:rsidR="00146F1E" w:rsidRPr="00146F1E" w:rsidRDefault="00146F1E" w:rsidP="00146F1E">
      <w:pPr>
        <w:pStyle w:val="auto-style19"/>
        <w:bidi/>
        <w:spacing w:before="100" w:beforeAutospacing="1" w:after="100" w:afterAutospacing="1"/>
        <w:jc w:val="both"/>
        <w:rPr>
          <w:rFonts w:asciiTheme="minorBidi" w:hAnsiTheme="minorBidi" w:cstheme="minorBidi"/>
          <w:color w:val="000000"/>
          <w:sz w:val="28"/>
          <w:szCs w:val="28"/>
        </w:rPr>
      </w:pPr>
      <w:r>
        <w:rPr>
          <w:rStyle w:val="auto-style81"/>
          <w:rFonts w:asciiTheme="minorBidi" w:hAnsiTheme="minorBidi" w:hint="cs"/>
          <w:color w:val="000000"/>
          <w:sz w:val="28"/>
          <w:szCs w:val="28"/>
          <w:rtl/>
        </w:rPr>
        <w:t xml:space="preserve">عن </w:t>
      </w:r>
      <w:r w:rsidRPr="00505142">
        <w:rPr>
          <w:rStyle w:val="auto-style81"/>
          <w:rFonts w:asciiTheme="minorBidi" w:hAnsiTheme="minorBidi"/>
          <w:color w:val="000000"/>
          <w:sz w:val="28"/>
          <w:szCs w:val="28"/>
          <w:rtl/>
        </w:rPr>
        <w:t>ثوبان</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 وأب</w:t>
      </w:r>
      <w:r>
        <w:rPr>
          <w:rStyle w:val="auto-style81"/>
          <w:rFonts w:asciiTheme="minorBidi" w:hAnsiTheme="minorBidi" w:hint="cs"/>
          <w:color w:val="000000"/>
          <w:sz w:val="28"/>
          <w:szCs w:val="28"/>
          <w:rtl/>
        </w:rPr>
        <w:t>ي</w:t>
      </w:r>
      <w:r w:rsidRPr="00505142">
        <w:rPr>
          <w:rStyle w:val="auto-style81"/>
          <w:rFonts w:asciiTheme="minorBidi" w:hAnsiTheme="minorBidi"/>
          <w:color w:val="000000"/>
          <w:sz w:val="28"/>
          <w:szCs w:val="28"/>
          <w:rtl/>
        </w:rPr>
        <w:t xml:space="preserve"> الدرداء</w:t>
      </w:r>
      <w:r>
        <w:rPr>
          <w:rStyle w:val="auto-style81"/>
          <w:rFonts w:asciiTheme="minorBidi" w:hAnsiTheme="minorBidi" w:hint="cs"/>
          <w:color w:val="000000"/>
          <w:sz w:val="28"/>
          <w:szCs w:val="28"/>
          <w:rtl/>
        </w:rPr>
        <w:t>ِ ، رضيَ اللهُ عنهما ، أنَّ رسولَ اللهِ ، صلى اللهُ عليهِ وسلَّمَ ، قالَ:</w:t>
      </w:r>
      <w:r w:rsidRPr="0050514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عليك </w:t>
      </w:r>
      <w:r w:rsidRPr="009A6444">
        <w:rPr>
          <w:rStyle w:val="auto-style81"/>
          <w:rFonts w:asciiTheme="minorBidi" w:hAnsiTheme="minorBidi"/>
          <w:b/>
          <w:bCs/>
          <w:color w:val="000000" w:themeColor="text1"/>
          <w:sz w:val="28"/>
          <w:szCs w:val="28"/>
          <w:rtl/>
        </w:rPr>
        <w:t>بكثرةِ السجودِ</w:t>
      </w:r>
      <w:r w:rsidRPr="0028032E">
        <w:rPr>
          <w:rStyle w:val="auto-style81"/>
          <w:rFonts w:asciiTheme="minorBidi" w:hAnsiTheme="minorBidi"/>
          <w:b/>
          <w:bCs/>
          <w:color w:val="FF0000"/>
          <w:sz w:val="28"/>
          <w:szCs w:val="28"/>
          <w:rtl/>
        </w:rPr>
        <w:t xml:space="preserve"> </w:t>
      </w:r>
      <w:r w:rsidRPr="00505142">
        <w:rPr>
          <w:rStyle w:val="auto-style81"/>
          <w:rFonts w:asciiTheme="minorBidi" w:hAnsiTheme="minorBidi"/>
          <w:color w:val="000000"/>
          <w:sz w:val="28"/>
          <w:szCs w:val="28"/>
          <w:rtl/>
        </w:rPr>
        <w:t xml:space="preserve">، فإنك لا تسجدُ للهِ سجدةً إلا </w:t>
      </w:r>
      <w:r w:rsidRPr="00505142">
        <w:rPr>
          <w:rStyle w:val="auto-style81"/>
          <w:rFonts w:asciiTheme="minorBidi" w:hAnsiTheme="minorBidi"/>
          <w:b/>
          <w:bCs/>
          <w:color w:val="FF0000"/>
          <w:sz w:val="28"/>
          <w:szCs w:val="28"/>
          <w:rtl/>
        </w:rPr>
        <w:t>رفعَك اللهُ بها درجةً</w:t>
      </w:r>
      <w:r w:rsidRPr="00505142">
        <w:rPr>
          <w:rStyle w:val="auto-style81"/>
          <w:rFonts w:asciiTheme="minorBidi" w:hAnsiTheme="minorBidi"/>
          <w:color w:val="FF0000"/>
          <w:sz w:val="28"/>
          <w:szCs w:val="28"/>
          <w:rtl/>
        </w:rPr>
        <w:t xml:space="preserve"> </w:t>
      </w:r>
      <w:r w:rsidRPr="00505142">
        <w:rPr>
          <w:rStyle w:val="auto-style81"/>
          <w:rFonts w:asciiTheme="minorBidi" w:hAnsiTheme="minorBidi"/>
          <w:color w:val="000000"/>
          <w:sz w:val="28"/>
          <w:szCs w:val="28"/>
          <w:rtl/>
        </w:rPr>
        <w:t>، و حطَّ بها عنك خطيئةً</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4050</w:t>
      </w:r>
      <w:r>
        <w:rPr>
          <w:rStyle w:val="auto-style81"/>
          <w:rFonts w:asciiTheme="minorBidi" w:hAnsiTheme="minorBidi" w:hint="cs"/>
          <w:color w:val="000000"/>
          <w:sz w:val="28"/>
          <w:szCs w:val="28"/>
          <w:rtl/>
        </w:rPr>
        <w:t xml:space="preserve"> ، والسيوطي ، في الجامعِ الصغير: </w:t>
      </w:r>
      <w:r>
        <w:rPr>
          <w:rStyle w:val="auto-style81"/>
          <w:rFonts w:asciiTheme="minorBidi" w:hAnsiTheme="minorBidi" w:hint="cs"/>
          <w:color w:val="000000"/>
          <w:rtl/>
        </w:rPr>
        <w:t>5484</w:t>
      </w:r>
      <w:r>
        <w:rPr>
          <w:rStyle w:val="auto-style81"/>
          <w:rFonts w:asciiTheme="minorBidi" w:hAnsiTheme="minorBidi" w:hint="cs"/>
          <w:color w:val="000000"/>
          <w:sz w:val="28"/>
          <w:szCs w:val="28"/>
          <w:rtl/>
        </w:rPr>
        <w:t xml:space="preserve"> ، ومسلم: </w:t>
      </w:r>
      <w:r>
        <w:rPr>
          <w:rStyle w:val="auto-style81"/>
          <w:rFonts w:asciiTheme="minorBidi" w:hAnsiTheme="minorBidi" w:hint="cs"/>
          <w:color w:val="000000"/>
          <w:rtl/>
        </w:rPr>
        <w:t>488</w:t>
      </w:r>
      <w:r>
        <w:rPr>
          <w:rStyle w:val="auto-style81"/>
          <w:rFonts w:asciiTheme="minorBidi" w:hAnsiTheme="minorBidi" w:hint="cs"/>
          <w:color w:val="000000"/>
          <w:sz w:val="28"/>
          <w:szCs w:val="28"/>
          <w:rtl/>
        </w:rPr>
        <w:t xml:space="preserve"> ، الذي أورد التقديمَ للحديثِ).</w:t>
      </w:r>
    </w:p>
    <w:p w14:paraId="0072B267" w14:textId="4BB148FD" w:rsidR="00A236B4" w:rsidRDefault="00146F1E" w:rsidP="00146F1E">
      <w:pPr>
        <w:pStyle w:val="NormalWeb"/>
        <w:jc w:val="both"/>
        <w:rPr>
          <w:rStyle w:val="style3061"/>
          <w:rFonts w:asciiTheme="minorBidi" w:hAnsiTheme="minorBidi"/>
          <w:color w:val="000000"/>
          <w:sz w:val="20"/>
          <w:szCs w:val="20"/>
        </w:rPr>
      </w:pPr>
      <w:r>
        <w:rPr>
          <w:rStyle w:val="Strong"/>
          <w:rFonts w:asciiTheme="minorBidi" w:hAnsiTheme="minorBidi"/>
          <w:b w:val="0"/>
          <w:bCs w:val="0"/>
          <w:color w:val="000000"/>
          <w:sz w:val="20"/>
          <w:szCs w:val="20"/>
        </w:rPr>
        <w:t xml:space="preserve">Companions Thawban and Abu Al-Darda, mAbpwt both, said that </w:t>
      </w:r>
      <w:r w:rsidR="00A236B4">
        <w:rPr>
          <w:rStyle w:val="Strong"/>
          <w:rFonts w:asciiTheme="minorBidi" w:hAnsiTheme="minorBidi"/>
          <w:b w:val="0"/>
          <w:bCs w:val="0"/>
          <w:color w:val="000000"/>
          <w:sz w:val="20"/>
          <w:szCs w:val="20"/>
        </w:rPr>
        <w:t xml:space="preserve">the Messenger of Allah, pbbuh, </w:t>
      </w:r>
      <w:r>
        <w:rPr>
          <w:rStyle w:val="Strong"/>
          <w:rFonts w:asciiTheme="minorBidi" w:hAnsiTheme="minorBidi"/>
          <w:b w:val="0"/>
          <w:bCs w:val="0"/>
          <w:color w:val="000000"/>
          <w:sz w:val="20"/>
          <w:szCs w:val="20"/>
        </w:rPr>
        <w:t>said</w:t>
      </w:r>
      <w:r w:rsidR="00A236B4">
        <w:rPr>
          <w:rStyle w:val="Strong"/>
          <w:rFonts w:asciiTheme="minorBidi" w:hAnsiTheme="minorBidi"/>
          <w:b w:val="0"/>
          <w:bCs w:val="0"/>
          <w:color w:val="000000"/>
          <w:sz w:val="20"/>
          <w:szCs w:val="20"/>
        </w:rPr>
        <w:t xml:space="preserve">: “Make more prostrations, because with every prostration you make, Allah raises you one rank </w:t>
      </w:r>
      <w:r>
        <w:rPr>
          <w:rStyle w:val="Strong"/>
          <w:rFonts w:asciiTheme="minorBidi" w:hAnsiTheme="minorBidi"/>
          <w:b w:val="0"/>
          <w:bCs w:val="0"/>
          <w:color w:val="000000"/>
          <w:sz w:val="20"/>
          <w:szCs w:val="20"/>
        </w:rPr>
        <w:t>(</w:t>
      </w:r>
      <w:r w:rsidR="00A236B4">
        <w:rPr>
          <w:rStyle w:val="Strong"/>
          <w:rFonts w:asciiTheme="minorBidi" w:hAnsiTheme="minorBidi"/>
          <w:b w:val="0"/>
          <w:bCs w:val="0"/>
          <w:color w:val="000000"/>
          <w:sz w:val="20"/>
          <w:szCs w:val="20"/>
        </w:rPr>
        <w:t>higher</w:t>
      </w:r>
      <w:r>
        <w:rPr>
          <w:rStyle w:val="Strong"/>
          <w:rFonts w:asciiTheme="minorBidi" w:hAnsiTheme="minorBidi"/>
          <w:b w:val="0"/>
          <w:bCs w:val="0"/>
          <w:color w:val="000000"/>
          <w:sz w:val="20"/>
          <w:szCs w:val="20"/>
        </w:rPr>
        <w:t>)</w:t>
      </w:r>
      <w:r w:rsidR="00A236B4">
        <w:rPr>
          <w:rStyle w:val="Strong"/>
          <w:rFonts w:asciiTheme="minorBidi" w:hAnsiTheme="minorBidi"/>
          <w:b w:val="0"/>
          <w:bCs w:val="0"/>
          <w:color w:val="000000"/>
          <w:sz w:val="20"/>
          <w:szCs w:val="20"/>
        </w:rPr>
        <w:t xml:space="preserve">, and removes </w:t>
      </w:r>
      <w:r>
        <w:rPr>
          <w:rStyle w:val="Strong"/>
          <w:rFonts w:asciiTheme="minorBidi" w:hAnsiTheme="minorBidi"/>
          <w:b w:val="0"/>
          <w:bCs w:val="0"/>
          <w:color w:val="000000"/>
          <w:sz w:val="20"/>
          <w:szCs w:val="20"/>
        </w:rPr>
        <w:t xml:space="preserve">(from your record) </w:t>
      </w:r>
      <w:r w:rsidR="00A236B4">
        <w:rPr>
          <w:rStyle w:val="Strong"/>
          <w:rFonts w:asciiTheme="minorBidi" w:hAnsiTheme="minorBidi"/>
          <w:b w:val="0"/>
          <w:bCs w:val="0"/>
          <w:color w:val="000000"/>
          <w:sz w:val="20"/>
          <w:szCs w:val="20"/>
        </w:rPr>
        <w:t xml:space="preserve">one wrongdoing”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in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Al-Jami’: 4050, Al-Siyou</w:t>
      </w:r>
      <w:r w:rsidRPr="00146F1E">
        <w:rPr>
          <w:rStyle w:val="style3061"/>
          <w:rFonts w:asciiTheme="minorBidi" w:hAnsiTheme="minorBidi"/>
          <w:color w:val="000000"/>
          <w:sz w:val="20"/>
          <w:szCs w:val="20"/>
          <w:u w:val="single"/>
        </w:rPr>
        <w:t>t</w:t>
      </w:r>
      <w:r>
        <w:rPr>
          <w:rStyle w:val="style3061"/>
          <w:rFonts w:asciiTheme="minorBidi" w:hAnsiTheme="minorBidi"/>
          <w:color w:val="000000"/>
          <w:sz w:val="20"/>
          <w:szCs w:val="20"/>
        </w:rPr>
        <w:t>i, in Al-Jami’ Al-Sa</w:t>
      </w:r>
      <w:r w:rsidRPr="00825E7A">
        <w:rPr>
          <w:rStyle w:val="style3061"/>
          <w:rFonts w:asciiTheme="minorBidi" w:hAnsiTheme="minorBidi"/>
          <w:color w:val="000000"/>
          <w:sz w:val="20"/>
          <w:szCs w:val="20"/>
          <w:u w:val="single"/>
        </w:rPr>
        <w:t>gh</w:t>
      </w:r>
      <w:r>
        <w:rPr>
          <w:rStyle w:val="style3061"/>
          <w:rFonts w:asciiTheme="minorBidi" w:hAnsiTheme="minorBidi"/>
          <w:color w:val="000000"/>
          <w:sz w:val="20"/>
          <w:szCs w:val="20"/>
        </w:rPr>
        <w:t xml:space="preserve">eer: 5484, and Muslim: 488, who presented the ‘Hadeeth introduction). </w:t>
      </w:r>
    </w:p>
    <w:p w14:paraId="6B49F6B0" w14:textId="78DC0C65" w:rsidR="00CF05BE" w:rsidRPr="00CF05BE" w:rsidRDefault="00CF05BE" w:rsidP="00CF05BE">
      <w:pPr>
        <w:pStyle w:val="auto-style19"/>
        <w:bidi/>
        <w:spacing w:before="100" w:beforeAutospacing="1" w:after="100" w:afterAutospacing="1"/>
        <w:jc w:val="both"/>
        <w:rPr>
          <w:rStyle w:val="Strong"/>
          <w:rFonts w:asciiTheme="minorBidi" w:hAnsiTheme="minorBidi" w:cs="Arial"/>
          <w:b w:val="0"/>
          <w:bCs w:val="0"/>
          <w:color w:val="000000" w:themeColor="text1"/>
          <w:sz w:val="28"/>
          <w:szCs w:val="28"/>
        </w:rPr>
      </w:pPr>
      <w:r>
        <w:rPr>
          <w:rStyle w:val="auto-style81"/>
          <w:rFonts w:asciiTheme="minorBidi" w:hAnsiTheme="minorBidi" w:hint="cs"/>
          <w:color w:val="000000"/>
          <w:sz w:val="28"/>
          <w:szCs w:val="28"/>
          <w:rtl/>
        </w:rPr>
        <w:t>وعن أبي هُرَيْرَةَ ، رضيَ اللهُ عنهُ ، أنَّ رسولَ اللهِ ، صلى اللهُ عليهِ وسلَّمَ ، قالَ: "</w:t>
      </w:r>
      <w:r w:rsidRPr="00BE7DE2">
        <w:rPr>
          <w:rStyle w:val="auto-style81"/>
          <w:rFonts w:asciiTheme="minorBidi" w:hAnsiTheme="minorBidi"/>
          <w:color w:val="000000"/>
          <w:sz w:val="28"/>
          <w:szCs w:val="28"/>
          <w:rtl/>
        </w:rPr>
        <w:t xml:space="preserve">ألا أدلُّكم على ما يمحو اللهُ به الخطايا </w:t>
      </w:r>
      <w:r w:rsidRPr="00BE7DE2">
        <w:rPr>
          <w:rStyle w:val="auto-style81"/>
          <w:rFonts w:asciiTheme="minorBidi" w:hAnsiTheme="minorBidi"/>
          <w:b/>
          <w:bCs/>
          <w:color w:val="FF0000"/>
          <w:sz w:val="28"/>
          <w:szCs w:val="28"/>
          <w:rtl/>
        </w:rPr>
        <w:t>ويرفعُ به الدرجاتِ</w:t>
      </w:r>
      <w:r w:rsidRPr="00BE7DE2">
        <w:rPr>
          <w:rStyle w:val="auto-style81"/>
          <w:rFonts w:asciiTheme="minorBidi" w:hAnsiTheme="minorBidi"/>
          <w:color w:val="000000"/>
          <w:sz w:val="28"/>
          <w:szCs w:val="28"/>
          <w:rtl/>
        </w:rPr>
        <w:t>؟</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قالوا: بلى يا رسولَ اللهِ</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9A6444">
        <w:rPr>
          <w:rStyle w:val="auto-style81"/>
          <w:rFonts w:asciiTheme="minorBidi" w:hAnsiTheme="minorBidi"/>
          <w:color w:val="000000"/>
          <w:sz w:val="28"/>
          <w:szCs w:val="28"/>
          <w:rtl/>
        </w:rPr>
        <w:t>إسباغ</w:t>
      </w:r>
      <w:r w:rsidRPr="0028032E">
        <w:rPr>
          <w:rStyle w:val="auto-style81"/>
          <w:rFonts w:asciiTheme="minorBidi" w:hAnsiTheme="minorBidi"/>
          <w:b/>
          <w:bCs/>
          <w:color w:val="000000"/>
          <w:sz w:val="28"/>
          <w:szCs w:val="28"/>
          <w:rtl/>
        </w:rPr>
        <w:t xml:space="preserve"> الوضوءِ</w:t>
      </w:r>
      <w:r w:rsidRPr="00BE7DE2">
        <w:rPr>
          <w:rStyle w:val="auto-style81"/>
          <w:rFonts w:asciiTheme="minorBidi" w:hAnsiTheme="minorBidi"/>
          <w:color w:val="000000"/>
          <w:sz w:val="28"/>
          <w:szCs w:val="28"/>
          <w:rtl/>
        </w:rPr>
        <w:t xml:space="preserve"> على المكارهِ</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وكثرةُ الخُط</w:t>
      </w:r>
      <w:r>
        <w:rPr>
          <w:rStyle w:val="auto-style81"/>
          <w:rFonts w:asciiTheme="minorBidi" w:hAnsiTheme="minorBidi" w:hint="cs"/>
          <w:color w:val="000000"/>
          <w:sz w:val="28"/>
          <w:szCs w:val="28"/>
          <w:rtl/>
        </w:rPr>
        <w:t>ى</w:t>
      </w:r>
      <w:r w:rsidRPr="00BE7DE2">
        <w:rPr>
          <w:rStyle w:val="auto-style81"/>
          <w:rFonts w:asciiTheme="minorBidi" w:hAnsiTheme="minorBidi"/>
          <w:color w:val="000000"/>
          <w:sz w:val="28"/>
          <w:szCs w:val="28"/>
          <w:rtl/>
        </w:rPr>
        <w:t xml:space="preserve"> إلى </w:t>
      </w:r>
      <w:r w:rsidRPr="0028032E">
        <w:rPr>
          <w:rStyle w:val="auto-style81"/>
          <w:rFonts w:asciiTheme="minorBidi" w:hAnsiTheme="minorBidi"/>
          <w:b/>
          <w:bCs/>
          <w:color w:val="000000"/>
          <w:sz w:val="28"/>
          <w:szCs w:val="28"/>
          <w:rtl/>
        </w:rPr>
        <w:t>المساجدِ</w:t>
      </w:r>
      <w:r w:rsidRPr="00BE7DE2">
        <w:rPr>
          <w:rStyle w:val="auto-style81"/>
          <w:rFonts w:asciiTheme="minorBidi" w:hAnsiTheme="minorBidi"/>
          <w:color w:val="000000"/>
          <w:sz w:val="28"/>
          <w:szCs w:val="28"/>
          <w:rtl/>
        </w:rPr>
        <w:t xml:space="preserve">، وانتظارُ </w:t>
      </w:r>
      <w:r w:rsidRPr="0028032E">
        <w:rPr>
          <w:rStyle w:val="auto-style81"/>
          <w:rFonts w:asciiTheme="minorBidi" w:hAnsiTheme="minorBidi"/>
          <w:b/>
          <w:bCs/>
          <w:color w:val="000000"/>
          <w:sz w:val="28"/>
          <w:szCs w:val="28"/>
          <w:rtl/>
        </w:rPr>
        <w:t xml:space="preserve">الصلاةِ </w:t>
      </w:r>
      <w:r w:rsidRPr="00BE7DE2">
        <w:rPr>
          <w:rStyle w:val="auto-style81"/>
          <w:rFonts w:asciiTheme="minorBidi" w:hAnsiTheme="minorBidi"/>
          <w:color w:val="000000"/>
          <w:sz w:val="28"/>
          <w:szCs w:val="28"/>
          <w:rtl/>
        </w:rPr>
        <w:t>بعد الصلاةِ</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فذلكم الرِّباطُ</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2618</w:t>
      </w:r>
      <w:r>
        <w:rPr>
          <w:rStyle w:val="auto-style81"/>
          <w:rFonts w:asciiTheme="minorBidi" w:hAnsiTheme="minorBidi" w:hint="cs"/>
          <w:color w:val="000000"/>
          <w:sz w:val="28"/>
          <w:szCs w:val="28"/>
          <w:rtl/>
        </w:rPr>
        <w:t xml:space="preserve"> ، وعن صحيحِ الترمذيِّ: </w:t>
      </w:r>
      <w:r>
        <w:rPr>
          <w:rStyle w:val="auto-style81"/>
          <w:rFonts w:asciiTheme="minorBidi" w:hAnsiTheme="minorBidi" w:hint="cs"/>
          <w:color w:val="000000"/>
          <w:rtl/>
        </w:rPr>
        <w:t>51</w:t>
      </w:r>
      <w:r>
        <w:rPr>
          <w:rStyle w:val="auto-style81"/>
          <w:rFonts w:asciiTheme="minorBidi" w:hAnsiTheme="minorBidi" w:hint="cs"/>
          <w:color w:val="000000"/>
          <w:sz w:val="28"/>
          <w:szCs w:val="28"/>
          <w:rtl/>
        </w:rPr>
        <w:t xml:space="preserve"> ، باختلافٍ يسيرٍ).</w:t>
      </w:r>
    </w:p>
    <w:p w14:paraId="30FBA439" w14:textId="785FD36C" w:rsidR="00CF05BE" w:rsidRDefault="00CF05BE" w:rsidP="00CF05BE">
      <w:pPr>
        <w:pStyle w:val="EndnoteText"/>
        <w:spacing w:before="100" w:beforeAutospacing="1" w:after="100" w:afterAutospacing="1"/>
        <w:jc w:val="both"/>
        <w:rPr>
          <w:rStyle w:val="Strong"/>
          <w:rFonts w:asciiTheme="minorBidi" w:hAnsiTheme="minorBidi"/>
          <w:b w:val="0"/>
          <w:bCs w:val="0"/>
          <w:color w:val="000000"/>
        </w:rPr>
      </w:pPr>
      <w:r>
        <w:rPr>
          <w:rStyle w:val="Strong"/>
          <w:rFonts w:asciiTheme="minorBidi" w:hAnsiTheme="minorBidi"/>
          <w:b w:val="0"/>
          <w:bCs w:val="0"/>
          <w:color w:val="000000"/>
        </w:rPr>
        <w:t xml:space="preserve">Companion Abu Hurayra, mAbpwh, said that the Messenger of Allah, pbbuh, said: “Do you want for me to tell you about what removes wrongdoings (from your records), and what raises (you) in ranks? (The Companions) said: Yes, O Messenger of Allah. He said: </w:t>
      </w:r>
    </w:p>
    <w:p w14:paraId="5EE6AC97" w14:textId="02B8CB86" w:rsidR="00B05D53" w:rsidRPr="004F6E8D" w:rsidRDefault="00CF05BE" w:rsidP="00CF05BE">
      <w:pPr>
        <w:pStyle w:val="EndnoteText"/>
        <w:spacing w:before="100" w:beforeAutospacing="1" w:after="100" w:afterAutospacing="1"/>
        <w:jc w:val="both"/>
        <w:rPr>
          <w:rFonts w:asciiTheme="minorBidi" w:hAnsiTheme="minorBidi" w:cs="Arial"/>
          <w:color w:val="000000"/>
          <w:sz w:val="28"/>
          <w:szCs w:val="28"/>
        </w:rPr>
      </w:pPr>
      <w:r>
        <w:rPr>
          <w:rStyle w:val="Strong"/>
          <w:rFonts w:asciiTheme="minorBidi" w:hAnsiTheme="minorBidi"/>
          <w:b w:val="0"/>
          <w:bCs w:val="0"/>
          <w:color w:val="000000"/>
        </w:rPr>
        <w:t>(</w:t>
      </w:r>
      <w:r w:rsidR="00BD0F9F">
        <w:rPr>
          <w:rStyle w:val="Strong"/>
          <w:rFonts w:asciiTheme="minorBidi" w:hAnsiTheme="minorBidi"/>
          <w:b w:val="0"/>
          <w:bCs w:val="0"/>
          <w:color w:val="000000"/>
        </w:rPr>
        <w:t>These are obtained</w:t>
      </w:r>
      <w:r>
        <w:rPr>
          <w:rStyle w:val="Strong"/>
          <w:rFonts w:asciiTheme="minorBidi" w:hAnsiTheme="minorBidi"/>
          <w:b w:val="0"/>
          <w:bCs w:val="0"/>
          <w:color w:val="000000"/>
        </w:rPr>
        <w:t xml:space="preserve"> by) </w:t>
      </w:r>
      <w:r w:rsidR="00A236B4">
        <w:rPr>
          <w:rStyle w:val="Strong"/>
          <w:rFonts w:asciiTheme="minorBidi" w:hAnsiTheme="minorBidi"/>
          <w:b w:val="0"/>
          <w:bCs w:val="0"/>
          <w:color w:val="000000"/>
        </w:rPr>
        <w:t xml:space="preserve">cleaning (the external body organs) thoroughly when making wudu, going to the masajid (plural of masjid) as frequently as possible (to participate in collective prayers), and (budgeting </w:t>
      </w:r>
      <w:r w:rsidR="00BD0F9F">
        <w:rPr>
          <w:rStyle w:val="Strong"/>
          <w:rFonts w:asciiTheme="minorBidi" w:hAnsiTheme="minorBidi"/>
          <w:b w:val="0"/>
          <w:bCs w:val="0"/>
          <w:color w:val="000000"/>
        </w:rPr>
        <w:t>your</w:t>
      </w:r>
      <w:r w:rsidR="00A236B4">
        <w:rPr>
          <w:rStyle w:val="Strong"/>
          <w:rFonts w:asciiTheme="minorBidi" w:hAnsiTheme="minorBidi"/>
          <w:b w:val="0"/>
          <w:bCs w:val="0"/>
          <w:color w:val="000000"/>
        </w:rPr>
        <w:t xml:space="preserve"> time by) waiting for a prayer after a </w:t>
      </w:r>
      <w:r>
        <w:rPr>
          <w:rStyle w:val="Strong"/>
          <w:rFonts w:asciiTheme="minorBidi" w:hAnsiTheme="minorBidi"/>
          <w:b w:val="0"/>
          <w:bCs w:val="0"/>
          <w:color w:val="000000"/>
        </w:rPr>
        <w:t xml:space="preserve">prayer, and that is the </w:t>
      </w:r>
      <w:r w:rsidR="009E76E1">
        <w:rPr>
          <w:rStyle w:val="Strong"/>
          <w:rFonts w:asciiTheme="minorBidi" w:hAnsiTheme="minorBidi"/>
          <w:b w:val="0"/>
          <w:bCs w:val="0"/>
          <w:color w:val="000000"/>
        </w:rPr>
        <w:t>firm hold</w:t>
      </w:r>
      <w:r>
        <w:rPr>
          <w:rStyle w:val="Strong"/>
          <w:rFonts w:asciiTheme="minorBidi" w:hAnsiTheme="minorBidi"/>
          <w:b w:val="0"/>
          <w:bCs w:val="0"/>
          <w:color w:val="000000"/>
        </w:rPr>
        <w:t xml:space="preserve">”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in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4050, and based on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Al-Tirmi</w:t>
      </w:r>
      <w:r w:rsidRPr="00BD0F9F">
        <w:rPr>
          <w:rStyle w:val="style3061"/>
          <w:rFonts w:asciiTheme="minorBidi" w:hAnsiTheme="minorBidi"/>
          <w:color w:val="000000"/>
          <w:sz w:val="20"/>
          <w:szCs w:val="20"/>
          <w:u w:val="single"/>
        </w:rPr>
        <w:t>dth</w:t>
      </w:r>
      <w:r>
        <w:rPr>
          <w:rStyle w:val="style3061"/>
          <w:rFonts w:asciiTheme="minorBidi" w:hAnsiTheme="minorBidi"/>
          <w:color w:val="000000"/>
          <w:sz w:val="20"/>
          <w:szCs w:val="20"/>
        </w:rPr>
        <w:t>i: 51, with few differences).</w:t>
      </w:r>
    </w:p>
  </w:endnote>
  <w:endnote w:id="191">
    <w:p w14:paraId="6B6226B8" w14:textId="49977A21" w:rsidR="00990969" w:rsidRDefault="00990969" w:rsidP="005B110C">
      <w:pPr>
        <w:pStyle w:val="auto-style19"/>
        <w:spacing w:before="100" w:beforeAutospacing="1" w:after="100" w:afterAutospacing="1"/>
        <w:jc w:val="both"/>
        <w:rPr>
          <w:rFonts w:asciiTheme="minorBidi" w:hAnsiTheme="minorBidi" w:cstheme="minorBidi"/>
          <w:color w:val="000000"/>
          <w:sz w:val="20"/>
          <w:szCs w:val="20"/>
        </w:rPr>
      </w:pPr>
      <w:r w:rsidRPr="005B110C">
        <w:rPr>
          <w:rStyle w:val="EndnoteReference"/>
          <w:rFonts w:asciiTheme="minorBidi" w:hAnsiTheme="minorBidi" w:cstheme="minorBidi"/>
          <w:color w:val="0070C0"/>
          <w:sz w:val="32"/>
          <w:szCs w:val="32"/>
        </w:rPr>
        <w:endnoteRef/>
      </w:r>
      <w:r>
        <w:t xml:space="preserve"> </w:t>
      </w:r>
      <w:r w:rsidR="005B110C">
        <w:rPr>
          <w:rFonts w:asciiTheme="minorBidi" w:hAnsiTheme="minorBidi" w:cstheme="minorBidi"/>
          <w:color w:val="000000"/>
          <w:sz w:val="20"/>
          <w:szCs w:val="20"/>
        </w:rPr>
        <w:t xml:space="preserve">The Arabic </w:t>
      </w:r>
      <w:r>
        <w:rPr>
          <w:rFonts w:asciiTheme="minorBidi" w:hAnsiTheme="minorBidi" w:cstheme="minorBidi"/>
          <w:color w:val="000000"/>
          <w:sz w:val="20"/>
          <w:szCs w:val="20"/>
        </w:rPr>
        <w:t>Name</w:t>
      </w:r>
      <w:r w:rsidR="005B110C">
        <w:rPr>
          <w:rFonts w:asciiTheme="minorBidi" w:hAnsiTheme="minorBidi" w:cstheme="minorBidi"/>
          <w:color w:val="000000"/>
          <w:sz w:val="20"/>
          <w:szCs w:val="20"/>
        </w:rPr>
        <w:t>s of the mentioned other Good Names of Allah, which contain meanings of the Name</w:t>
      </w:r>
      <w:r>
        <w:rPr>
          <w:rFonts w:asciiTheme="minorBidi" w:hAnsiTheme="minorBidi" w:cstheme="minorBidi"/>
          <w:color w:val="000000"/>
          <w:sz w:val="20"/>
          <w:szCs w:val="20"/>
        </w:rPr>
        <w:t xml:space="preserve"> “Rub” (Lord), </w:t>
      </w:r>
      <w:r w:rsidR="005B110C">
        <w:rPr>
          <w:rFonts w:asciiTheme="minorBidi" w:hAnsiTheme="minorBidi" w:cstheme="minorBidi"/>
          <w:color w:val="000000"/>
          <w:sz w:val="20"/>
          <w:szCs w:val="20"/>
        </w:rPr>
        <w:t>are as follows:</w:t>
      </w:r>
      <w:r>
        <w:rPr>
          <w:rFonts w:asciiTheme="minorBidi" w:hAnsiTheme="minorBidi" w:cstheme="minorBidi"/>
          <w:color w:val="000000"/>
          <w:sz w:val="20"/>
          <w:szCs w:val="20"/>
        </w:rPr>
        <w:t xml:space="preserve"> </w:t>
      </w:r>
    </w:p>
    <w:p w14:paraId="531B6119" w14:textId="5335234C" w:rsidR="00990969" w:rsidRPr="00990969" w:rsidRDefault="00990969" w:rsidP="00990969">
      <w:pPr>
        <w:pStyle w:val="auto-style19"/>
        <w:bidi/>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8"/>
          <w:szCs w:val="28"/>
          <w:rtl/>
        </w:rPr>
        <w:t>الرَّزَّاقُ ، الْمُقِيتُ ، الْكَرِيمُ ، ذُو الْفَضْلِ ، ذُو الطَّوْلِ ، الْوَلِيُّ ، الْمُجِيبُ ، الْحَافِظُ ، الْحَلِيمُ ، الرَّؤوفُ ،</w:t>
      </w:r>
      <w:r>
        <w:rPr>
          <w:rFonts w:asciiTheme="minorBidi" w:hAnsiTheme="minorBidi" w:cs="Arial" w:hint="cs"/>
          <w:color w:val="000000"/>
          <w:sz w:val="28"/>
          <w:szCs w:val="28"/>
          <w:rtl/>
        </w:rPr>
        <w:t xml:space="preserve"> الْوَدُودُ ،</w:t>
      </w:r>
      <w:r>
        <w:rPr>
          <w:rFonts w:asciiTheme="minorBidi" w:hAnsiTheme="minorBidi" w:cs="Arial"/>
          <w:color w:val="000000"/>
          <w:sz w:val="28"/>
          <w:szCs w:val="28"/>
          <w:rtl/>
        </w:rPr>
        <w:t xml:space="preserve"> الرَّحْمَنُ ، الرَّحِيمُ ، الْعَفُوُّ ، الْغَفُورُ ، التَّوَّابُ ، رَبُّ النَّاسِ ، رّبُّ الْعَالَمِينَ.</w:t>
      </w:r>
    </w:p>
  </w:endnote>
  <w:endnote w:id="192">
    <w:p w14:paraId="7357809E" w14:textId="5B6A3CD1" w:rsidR="0078049B" w:rsidRDefault="00BE7ECE" w:rsidP="00BE7ECE">
      <w:pPr>
        <w:pStyle w:val="auto-style19"/>
        <w:spacing w:before="100" w:beforeAutospacing="1" w:after="100" w:afterAutospacing="1"/>
        <w:rPr>
          <w:rFonts w:asciiTheme="minorBidi" w:hAnsiTheme="minorBidi" w:cstheme="minorBidi"/>
          <w:color w:val="000000" w:themeColor="text1"/>
          <w:sz w:val="20"/>
          <w:szCs w:val="20"/>
        </w:rPr>
      </w:pPr>
      <w:r w:rsidRPr="00CB69C6">
        <w:rPr>
          <w:rStyle w:val="EndnoteReference"/>
          <w:rFonts w:asciiTheme="minorBidi" w:hAnsiTheme="minorBidi" w:cstheme="minorBidi"/>
          <w:color w:val="0070C0"/>
          <w:sz w:val="32"/>
          <w:szCs w:val="32"/>
        </w:rPr>
        <w:endnoteRef/>
      </w:r>
      <w:r w:rsidR="0078049B">
        <w:t xml:space="preserve"> </w:t>
      </w:r>
      <w:r w:rsidR="0078049B">
        <w:rPr>
          <w:rFonts w:asciiTheme="minorBidi" w:hAnsiTheme="minorBidi" w:cstheme="minorBidi"/>
          <w:color w:val="000000" w:themeColor="text1"/>
          <w:sz w:val="20"/>
          <w:szCs w:val="20"/>
        </w:rPr>
        <w:t>The source for the mentioned statistics about the Good Name of Allah, “Rub” (Lord) is:</w:t>
      </w:r>
    </w:p>
    <w:p w14:paraId="04DF02C1" w14:textId="6549D55C" w:rsidR="0078049B" w:rsidRPr="0078049B" w:rsidRDefault="0078049B" w:rsidP="00BE7ECE">
      <w:pPr>
        <w:pStyle w:val="auto-style19"/>
        <w:spacing w:before="100" w:beforeAutospacing="1" w:after="100" w:afterAutospacing="1"/>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“Al-Mu’jam Al-Mufahras Li Al-Fa</w:t>
      </w:r>
      <w:r w:rsidRPr="0078049B">
        <w:rPr>
          <w:rFonts w:asciiTheme="minorBidi" w:hAnsiTheme="minorBidi" w:cstheme="minorBidi"/>
          <w:color w:val="000000" w:themeColor="text1"/>
          <w:sz w:val="20"/>
          <w:szCs w:val="20"/>
          <w:u w:val="single"/>
        </w:rPr>
        <w:t>dth</w:t>
      </w:r>
      <w:r>
        <w:rPr>
          <w:rFonts w:asciiTheme="minorBidi" w:hAnsiTheme="minorBidi" w:cstheme="minorBidi"/>
          <w:color w:val="000000" w:themeColor="text1"/>
          <w:sz w:val="20"/>
          <w:szCs w:val="20"/>
        </w:rPr>
        <w:t xml:space="preserve"> Al-Quran Al-Kareem,” by </w:t>
      </w:r>
      <w:r w:rsidR="000669CD">
        <w:rPr>
          <w:rFonts w:asciiTheme="minorBidi" w:hAnsiTheme="minorBidi" w:cstheme="minorBidi"/>
          <w:color w:val="000000" w:themeColor="text1"/>
          <w:sz w:val="20"/>
          <w:szCs w:val="20"/>
        </w:rPr>
        <w:t xml:space="preserve">Mu’hammed Fuad Abdul Baqi. Published by Dar Al-Fikr, Cairo: Egypt, in 1406 Hijriya \ </w:t>
      </w:r>
      <w:r w:rsidR="002B1014">
        <w:rPr>
          <w:rFonts w:asciiTheme="minorBidi" w:hAnsiTheme="minorBidi" w:cstheme="minorBidi"/>
          <w:color w:val="000000" w:themeColor="text1"/>
          <w:sz w:val="20"/>
          <w:szCs w:val="20"/>
        </w:rPr>
        <w:t>1986 AD (the work was completed in 1364 Hijriya \ 1945 AD).</w:t>
      </w:r>
    </w:p>
    <w:p w14:paraId="5E4ABA30" w14:textId="48570CDF" w:rsidR="00BE7ECE" w:rsidRDefault="00BE7ECE" w:rsidP="0078049B">
      <w:pPr>
        <w:pStyle w:val="auto-style19"/>
        <w:bidi/>
        <w:spacing w:before="100" w:beforeAutospacing="1" w:after="100" w:afterAutospacing="1"/>
        <w:jc w:val="both"/>
        <w:rPr>
          <w:rFonts w:asciiTheme="minorBidi" w:hAnsiTheme="minorBidi" w:cstheme="minorBidi"/>
        </w:rPr>
      </w:pPr>
      <w:r>
        <w:rPr>
          <w:rtl/>
        </w:rPr>
        <w:t xml:space="preserve"> </w:t>
      </w:r>
      <w:r>
        <w:rPr>
          <w:rFonts w:asciiTheme="minorBidi" w:hAnsiTheme="minorBidi" w:cstheme="minorBidi" w:hint="cs"/>
          <w:sz w:val="28"/>
          <w:szCs w:val="28"/>
          <w:rtl/>
        </w:rPr>
        <w:t xml:space="preserve">"الْمُعْجَمُ الْمُفَهْرَسُ لألْفَاظِ الْقُرْآنِ الْكَرِيمِ" ، تأليف محمد فؤاد عبد الباقي. دارُ الفكرِ ، القاهرةُ ، مصر ، </w:t>
      </w:r>
      <w:r>
        <w:rPr>
          <w:rFonts w:asciiTheme="minorBidi" w:hAnsiTheme="minorBidi" w:cstheme="minorBidi" w:hint="cs"/>
          <w:rtl/>
        </w:rPr>
        <w:t>1406 ه \ 1986 م (</w:t>
      </w:r>
      <w:r w:rsidR="000669CD" w:rsidRPr="000669CD">
        <w:rPr>
          <w:rFonts w:asciiTheme="minorBidi" w:hAnsiTheme="minorBidi" w:cstheme="minorBidi" w:hint="cs"/>
          <w:sz w:val="28"/>
          <w:szCs w:val="28"/>
          <w:rtl/>
        </w:rPr>
        <w:t>تَمَّ</w:t>
      </w:r>
      <w:r w:rsidR="000669CD">
        <w:rPr>
          <w:rFonts w:asciiTheme="minorBidi" w:hAnsiTheme="minorBidi" w:cstheme="minorBidi" w:hint="cs"/>
          <w:rtl/>
        </w:rPr>
        <w:t xml:space="preserve"> </w:t>
      </w:r>
      <w:r w:rsidRPr="00D10A30">
        <w:rPr>
          <w:rFonts w:asciiTheme="minorBidi" w:hAnsiTheme="minorBidi" w:cstheme="minorBidi" w:hint="cs"/>
          <w:sz w:val="28"/>
          <w:szCs w:val="28"/>
          <w:rtl/>
        </w:rPr>
        <w:t>التأليف والمراجعة النهائية:</w:t>
      </w:r>
      <w:r>
        <w:rPr>
          <w:rFonts w:asciiTheme="minorBidi" w:hAnsiTheme="minorBidi" w:cstheme="minorBidi" w:hint="cs"/>
          <w:rtl/>
        </w:rPr>
        <w:t xml:space="preserve"> 1364 ه \ 1945 م).</w:t>
      </w:r>
    </w:p>
    <w:p w14:paraId="73D5A0DF" w14:textId="5ED885A0" w:rsidR="00BE7ECE" w:rsidRPr="009B29CC" w:rsidRDefault="00A62A3B" w:rsidP="009B29CC">
      <w:pPr>
        <w:pStyle w:val="auto-style19"/>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This Good Name of Allah </w:t>
      </w:r>
      <w:r w:rsidR="00157D73">
        <w:rPr>
          <w:rFonts w:asciiTheme="minorBidi" w:hAnsiTheme="minorBidi" w:cstheme="minorBidi"/>
          <w:sz w:val="20"/>
          <w:szCs w:val="20"/>
        </w:rPr>
        <w:t>was mentioned</w:t>
      </w:r>
      <w:r>
        <w:rPr>
          <w:rFonts w:asciiTheme="minorBidi" w:hAnsiTheme="minorBidi" w:cstheme="minorBidi"/>
          <w:sz w:val="20"/>
          <w:szCs w:val="20"/>
        </w:rPr>
        <w:t xml:space="preserve"> </w:t>
      </w:r>
      <w:r w:rsidRPr="00BE46FC">
        <w:rPr>
          <w:rFonts w:asciiTheme="minorBidi" w:hAnsiTheme="minorBidi" w:cstheme="minorBidi"/>
          <w:b/>
          <w:bCs/>
          <w:color w:val="FF0000"/>
          <w:sz w:val="20"/>
          <w:szCs w:val="20"/>
        </w:rPr>
        <w:t>84 times</w:t>
      </w:r>
      <w:r w:rsidRPr="00BE46FC">
        <w:rPr>
          <w:rFonts w:asciiTheme="minorBidi" w:hAnsiTheme="minorBidi" w:cstheme="minorBidi"/>
          <w:color w:val="FF0000"/>
          <w:sz w:val="20"/>
          <w:szCs w:val="20"/>
        </w:rPr>
        <w:t xml:space="preserve"> </w:t>
      </w:r>
      <w:r>
        <w:rPr>
          <w:rFonts w:asciiTheme="minorBidi" w:hAnsiTheme="minorBidi" w:cstheme="minorBidi"/>
          <w:sz w:val="20"/>
          <w:szCs w:val="20"/>
        </w:rPr>
        <w:t>as “Rub” (Lord)</w:t>
      </w:r>
      <w:r w:rsidR="0012328F">
        <w:rPr>
          <w:rFonts w:asciiTheme="minorBidi" w:hAnsiTheme="minorBidi" w:cstheme="minorBidi"/>
          <w:sz w:val="20"/>
          <w:szCs w:val="20"/>
        </w:rPr>
        <w:t>, without being related to a pronoun</w:t>
      </w:r>
      <w:r w:rsidR="00157D73">
        <w:rPr>
          <w:rFonts w:asciiTheme="minorBidi" w:hAnsiTheme="minorBidi" w:cstheme="minorBidi"/>
          <w:sz w:val="20"/>
          <w:szCs w:val="20"/>
        </w:rPr>
        <w:t>. It came as</w:t>
      </w:r>
      <w:r>
        <w:rPr>
          <w:rFonts w:asciiTheme="minorBidi" w:hAnsiTheme="minorBidi" w:cstheme="minorBidi"/>
          <w:sz w:val="20"/>
          <w:szCs w:val="20"/>
        </w:rPr>
        <w:t xml:space="preserve"> followed by qualifying words, such as “Rub Al-‘Aalameen” (Lord of the Worlds)</w:t>
      </w:r>
      <w:r w:rsidR="00157D73">
        <w:rPr>
          <w:rFonts w:asciiTheme="minorBidi" w:hAnsiTheme="minorBidi" w:cstheme="minorBidi"/>
          <w:sz w:val="20"/>
          <w:szCs w:val="20"/>
        </w:rPr>
        <w:t xml:space="preserve">: </w:t>
      </w:r>
      <w:r w:rsidR="00157D73" w:rsidRPr="00BE46FC">
        <w:rPr>
          <w:rFonts w:asciiTheme="minorBidi" w:hAnsiTheme="minorBidi" w:cstheme="minorBidi"/>
          <w:b/>
          <w:bCs/>
          <w:sz w:val="20"/>
          <w:szCs w:val="20"/>
        </w:rPr>
        <w:t xml:space="preserve">42 </w:t>
      </w:r>
      <w:r w:rsidR="00157D73">
        <w:rPr>
          <w:rFonts w:asciiTheme="minorBidi" w:hAnsiTheme="minorBidi" w:cstheme="minorBidi"/>
          <w:sz w:val="20"/>
          <w:szCs w:val="20"/>
        </w:rPr>
        <w:t>times</w:t>
      </w:r>
      <w:r>
        <w:rPr>
          <w:rFonts w:asciiTheme="minorBidi" w:hAnsiTheme="minorBidi" w:cstheme="minorBidi"/>
          <w:sz w:val="20"/>
          <w:szCs w:val="20"/>
        </w:rPr>
        <w:t>, and “Rub Al-Samawat wa Al-Ar</w:t>
      </w:r>
      <w:r w:rsidRPr="00A62A3B">
        <w:rPr>
          <w:rFonts w:asciiTheme="minorBidi" w:hAnsiTheme="minorBidi" w:cstheme="minorBidi"/>
          <w:sz w:val="20"/>
          <w:szCs w:val="20"/>
          <w:u w:val="single"/>
        </w:rPr>
        <w:t>dh</w:t>
      </w:r>
      <w:r>
        <w:rPr>
          <w:rFonts w:asciiTheme="minorBidi" w:hAnsiTheme="minorBidi" w:cstheme="minorBidi"/>
          <w:sz w:val="20"/>
          <w:szCs w:val="20"/>
        </w:rPr>
        <w:t>” (Lord of the Heavens and the Earth)</w:t>
      </w:r>
      <w:r w:rsidR="00157D73">
        <w:rPr>
          <w:rFonts w:asciiTheme="minorBidi" w:hAnsiTheme="minorBidi" w:cstheme="minorBidi"/>
          <w:sz w:val="20"/>
          <w:szCs w:val="20"/>
        </w:rPr>
        <w:t xml:space="preserve">: </w:t>
      </w:r>
      <w:r w:rsidR="00157D73" w:rsidRPr="00BE46FC">
        <w:rPr>
          <w:rFonts w:asciiTheme="minorBidi" w:hAnsiTheme="minorBidi" w:cstheme="minorBidi"/>
          <w:b/>
          <w:bCs/>
          <w:sz w:val="20"/>
          <w:szCs w:val="20"/>
        </w:rPr>
        <w:t>13</w:t>
      </w:r>
      <w:r w:rsidR="00157D73">
        <w:rPr>
          <w:rFonts w:asciiTheme="minorBidi" w:hAnsiTheme="minorBidi" w:cstheme="minorBidi"/>
          <w:sz w:val="20"/>
          <w:szCs w:val="20"/>
        </w:rPr>
        <w:t xml:space="preserve"> times</w:t>
      </w:r>
      <w:r w:rsidR="00CE2E0C">
        <w:rPr>
          <w:rFonts w:asciiTheme="minorBidi" w:hAnsiTheme="minorBidi" w:cstheme="minorBidi"/>
          <w:sz w:val="20"/>
          <w:szCs w:val="20"/>
        </w:rPr>
        <w:t>. It also came, followed by “Al-‘Arsh”</w:t>
      </w:r>
      <w:r w:rsidR="00157D73">
        <w:rPr>
          <w:rFonts w:asciiTheme="minorBidi" w:hAnsiTheme="minorBidi" w:cstheme="minorBidi"/>
          <w:sz w:val="20"/>
          <w:szCs w:val="20"/>
        </w:rPr>
        <w:t xml:space="preserve"> </w:t>
      </w:r>
      <w:r w:rsidR="00CE2E0C">
        <w:rPr>
          <w:rFonts w:asciiTheme="minorBidi" w:hAnsiTheme="minorBidi" w:cstheme="minorBidi"/>
          <w:sz w:val="20"/>
          <w:szCs w:val="20"/>
        </w:rPr>
        <w:t xml:space="preserve">(the Throne): </w:t>
      </w:r>
      <w:r w:rsidR="00CE2E0C" w:rsidRPr="00CB23AA">
        <w:rPr>
          <w:rFonts w:asciiTheme="minorBidi" w:hAnsiTheme="minorBidi" w:cstheme="minorBidi"/>
          <w:b/>
          <w:bCs/>
          <w:sz w:val="20"/>
          <w:szCs w:val="20"/>
        </w:rPr>
        <w:t xml:space="preserve">5 </w:t>
      </w:r>
      <w:r w:rsidR="00CE2E0C">
        <w:rPr>
          <w:rFonts w:asciiTheme="minorBidi" w:hAnsiTheme="minorBidi" w:cstheme="minorBidi"/>
          <w:sz w:val="20"/>
          <w:szCs w:val="20"/>
        </w:rPr>
        <w:t xml:space="preserve">times, Moosa and Haroon (Moses and Aaron): </w:t>
      </w:r>
      <w:r w:rsidR="00CE2E0C" w:rsidRPr="00CB23AA">
        <w:rPr>
          <w:rFonts w:asciiTheme="minorBidi" w:hAnsiTheme="minorBidi" w:cstheme="minorBidi"/>
          <w:b/>
          <w:bCs/>
          <w:sz w:val="20"/>
          <w:szCs w:val="20"/>
        </w:rPr>
        <w:t>3</w:t>
      </w:r>
      <w:r w:rsidR="00CE2E0C">
        <w:rPr>
          <w:rFonts w:asciiTheme="minorBidi" w:hAnsiTheme="minorBidi" w:cstheme="minorBidi"/>
          <w:sz w:val="20"/>
          <w:szCs w:val="20"/>
        </w:rPr>
        <w:t xml:space="preserve"> times, ancient forefathers: </w:t>
      </w:r>
      <w:r w:rsidR="00CE2E0C" w:rsidRPr="00CB23AA">
        <w:rPr>
          <w:rFonts w:asciiTheme="minorBidi" w:hAnsiTheme="minorBidi" w:cstheme="minorBidi"/>
          <w:b/>
          <w:bCs/>
          <w:sz w:val="20"/>
          <w:szCs w:val="20"/>
        </w:rPr>
        <w:t>3</w:t>
      </w:r>
      <w:r w:rsidR="00CE2E0C">
        <w:rPr>
          <w:rFonts w:asciiTheme="minorBidi" w:hAnsiTheme="minorBidi" w:cstheme="minorBidi"/>
          <w:sz w:val="20"/>
          <w:szCs w:val="20"/>
        </w:rPr>
        <w:t xml:space="preserve"> times, the sunrise and the sunset: </w:t>
      </w:r>
      <w:r w:rsidR="00CE2E0C" w:rsidRPr="00CB23AA">
        <w:rPr>
          <w:rFonts w:asciiTheme="minorBidi" w:hAnsiTheme="minorBidi" w:cstheme="minorBidi"/>
          <w:b/>
          <w:bCs/>
          <w:sz w:val="20"/>
          <w:szCs w:val="20"/>
        </w:rPr>
        <w:t>twice</w:t>
      </w:r>
      <w:r w:rsidR="00CE2E0C">
        <w:rPr>
          <w:rFonts w:asciiTheme="minorBidi" w:hAnsiTheme="minorBidi" w:cstheme="minorBidi"/>
          <w:sz w:val="20"/>
          <w:szCs w:val="20"/>
        </w:rPr>
        <w:t xml:space="preserve">, and the sunrises and the sunsets: </w:t>
      </w:r>
      <w:r w:rsidR="00CE2E0C" w:rsidRPr="00CB23AA">
        <w:rPr>
          <w:rFonts w:asciiTheme="minorBidi" w:hAnsiTheme="minorBidi" w:cstheme="minorBidi"/>
          <w:b/>
          <w:bCs/>
          <w:sz w:val="20"/>
          <w:szCs w:val="20"/>
        </w:rPr>
        <w:t>twice</w:t>
      </w:r>
      <w:r w:rsidR="00CE2E0C">
        <w:rPr>
          <w:rFonts w:asciiTheme="minorBidi" w:hAnsiTheme="minorBidi" w:cstheme="minorBidi"/>
          <w:sz w:val="20"/>
          <w:szCs w:val="20"/>
        </w:rPr>
        <w:t>.</w:t>
      </w:r>
      <w:r w:rsidR="00CB23AA">
        <w:rPr>
          <w:rFonts w:asciiTheme="minorBidi" w:hAnsiTheme="minorBidi" w:cstheme="minorBidi"/>
          <w:sz w:val="20"/>
          <w:szCs w:val="20"/>
        </w:rPr>
        <w:t xml:space="preserve"> Moreover, it was followed by each of the following </w:t>
      </w:r>
      <w:r w:rsidR="00CB23AA" w:rsidRPr="00CB23AA">
        <w:rPr>
          <w:rFonts w:asciiTheme="minorBidi" w:hAnsiTheme="minorBidi" w:cstheme="minorBidi"/>
          <w:b/>
          <w:bCs/>
          <w:sz w:val="20"/>
          <w:szCs w:val="20"/>
        </w:rPr>
        <w:t>14</w:t>
      </w:r>
      <w:r w:rsidR="00CB23AA">
        <w:rPr>
          <w:rFonts w:asciiTheme="minorBidi" w:hAnsiTheme="minorBidi" w:cstheme="minorBidi"/>
          <w:sz w:val="20"/>
          <w:szCs w:val="20"/>
        </w:rPr>
        <w:t xml:space="preserve"> qualifiers: </w:t>
      </w:r>
      <w:r w:rsidR="00547028">
        <w:rPr>
          <w:rFonts w:asciiTheme="minorBidi" w:hAnsiTheme="minorBidi" w:cstheme="minorBidi"/>
          <w:sz w:val="20"/>
          <w:szCs w:val="20"/>
        </w:rPr>
        <w:t>Everything, the Earth, the Seven Heavens, this House (the Ka’ba), this town (Makkah), Forgiving, Merciful, Might, Sirius, sunrises, the two sunrises, the two sunsets, the daybreak, and the people.</w:t>
      </w:r>
    </w:p>
  </w:endnote>
  <w:endnote w:id="193">
    <w:p w14:paraId="2AC2F08F" w14:textId="3CF35D32" w:rsidR="00617186" w:rsidRPr="00B3685A" w:rsidRDefault="00617186" w:rsidP="00B3685A">
      <w:pPr>
        <w:pStyle w:val="EndnoteText"/>
        <w:spacing w:before="100" w:beforeAutospacing="1" w:after="100" w:afterAutospacing="1"/>
        <w:jc w:val="both"/>
        <w:rPr>
          <w:rFonts w:asciiTheme="minorBidi" w:hAnsiTheme="minorBidi"/>
        </w:rPr>
      </w:pPr>
      <w:r w:rsidRPr="004721F9">
        <w:rPr>
          <w:rStyle w:val="EndnoteReference"/>
          <w:rFonts w:asciiTheme="minorBidi" w:hAnsiTheme="minorBidi"/>
          <w:color w:val="0070C0"/>
          <w:sz w:val="32"/>
          <w:szCs w:val="32"/>
        </w:rPr>
        <w:endnoteRef/>
      </w:r>
      <w:r w:rsidR="00F02984">
        <w:rPr>
          <w:rFonts w:asciiTheme="minorBidi" w:hAnsiTheme="minorBidi"/>
        </w:rPr>
        <w:t xml:space="preserve"> </w:t>
      </w:r>
      <w:r w:rsidR="00B3685A">
        <w:rPr>
          <w:rFonts w:asciiTheme="minorBidi" w:hAnsiTheme="minorBidi"/>
        </w:rPr>
        <w:t xml:space="preserve">Texts of the mentioned ‘Hadeeths, about the Throne and the Chair, as well as their authentication notes, can be found in </w:t>
      </w:r>
      <w:r w:rsidR="00E016DD">
        <w:rPr>
          <w:rFonts w:asciiTheme="minorBidi" w:hAnsiTheme="minorBidi"/>
        </w:rPr>
        <w:t>Endn</w:t>
      </w:r>
      <w:r w:rsidR="00B3685A">
        <w:rPr>
          <w:rFonts w:asciiTheme="minorBidi" w:hAnsiTheme="minorBidi"/>
        </w:rPr>
        <w:t xml:space="preserve">ote number </w:t>
      </w:r>
      <w:r w:rsidR="00B3685A" w:rsidRPr="00762DCC">
        <w:rPr>
          <w:rFonts w:asciiTheme="minorBidi" w:hAnsiTheme="minorBidi"/>
          <w:b/>
          <w:bCs/>
        </w:rPr>
        <w:t>122</w:t>
      </w:r>
      <w:r w:rsidR="00B3685A">
        <w:rPr>
          <w:rFonts w:asciiTheme="minorBidi" w:hAnsiTheme="minorBidi"/>
        </w:rPr>
        <w:t xml:space="preserve">, </w:t>
      </w:r>
      <w:r w:rsidR="007E6813">
        <w:rPr>
          <w:rFonts w:asciiTheme="minorBidi" w:hAnsiTheme="minorBidi"/>
        </w:rPr>
        <w:t xml:space="preserve">which is </w:t>
      </w:r>
      <w:r w:rsidR="00B3685A">
        <w:rPr>
          <w:rFonts w:asciiTheme="minorBidi" w:hAnsiTheme="minorBidi"/>
        </w:rPr>
        <w:t>attached to the Good Name of Allah, “Al-‘Hayyu” (the Eternally Living</w:t>
      </w:r>
      <w:r w:rsidR="007E6813">
        <w:rPr>
          <w:rFonts w:asciiTheme="minorBidi" w:hAnsiTheme="minorBidi"/>
        </w:rPr>
        <w:t>:</w:t>
      </w:r>
      <w:r w:rsidR="00B3685A">
        <w:rPr>
          <w:rFonts w:asciiTheme="minorBidi" w:hAnsiTheme="minorBidi"/>
        </w:rPr>
        <w:t xml:space="preserve"> </w:t>
      </w:r>
      <w:r w:rsidR="00B3685A" w:rsidRPr="00762DCC">
        <w:rPr>
          <w:rFonts w:asciiTheme="minorBidi" w:hAnsiTheme="minorBidi"/>
          <w:b/>
          <w:bCs/>
        </w:rPr>
        <w:t>98</w:t>
      </w:r>
      <w:r w:rsidR="00B3685A">
        <w:rPr>
          <w:rFonts w:asciiTheme="minorBidi" w:hAnsiTheme="minorBidi"/>
        </w:rPr>
        <w:t xml:space="preserve">). They were also mentioned in Note number </w:t>
      </w:r>
      <w:r w:rsidR="00B3685A" w:rsidRPr="00762DCC">
        <w:rPr>
          <w:rFonts w:asciiTheme="minorBidi" w:hAnsiTheme="minorBidi"/>
          <w:b/>
          <w:bCs/>
        </w:rPr>
        <w:t>181</w:t>
      </w:r>
      <w:r w:rsidR="00B3685A">
        <w:rPr>
          <w:rFonts w:asciiTheme="minorBidi" w:hAnsiTheme="minorBidi"/>
        </w:rPr>
        <w:t>, which is attached to the Good Name of Allah, “</w:t>
      </w:r>
      <w:r w:rsidR="00B3685A" w:rsidRPr="00E016DD">
        <w:rPr>
          <w:rFonts w:asciiTheme="minorBidi" w:hAnsiTheme="minorBidi"/>
          <w:u w:val="single"/>
        </w:rPr>
        <w:t>Dth</w:t>
      </w:r>
      <w:r w:rsidR="00B3685A">
        <w:rPr>
          <w:rFonts w:asciiTheme="minorBidi" w:hAnsiTheme="minorBidi"/>
        </w:rPr>
        <w:t>u Al-‘Arsh” (Owner of the Throne</w:t>
      </w:r>
      <w:r w:rsidR="007E6813">
        <w:rPr>
          <w:rFonts w:asciiTheme="minorBidi" w:hAnsiTheme="minorBidi"/>
        </w:rPr>
        <w:t xml:space="preserve">: </w:t>
      </w:r>
      <w:r w:rsidR="00762DCC" w:rsidRPr="00762DCC">
        <w:rPr>
          <w:rFonts w:asciiTheme="minorBidi" w:hAnsiTheme="minorBidi"/>
          <w:b/>
          <w:bCs/>
        </w:rPr>
        <w:t>136</w:t>
      </w:r>
      <w:r w:rsidR="00B3685A">
        <w:rPr>
          <w:rFonts w:asciiTheme="minorBidi" w:hAnsiTheme="minorBidi"/>
        </w:rPr>
        <w:t>).</w:t>
      </w:r>
    </w:p>
  </w:endnote>
  <w:endnote w:id="194">
    <w:p w14:paraId="13936330" w14:textId="1E502F8D" w:rsidR="00617186" w:rsidRPr="004B7D84" w:rsidRDefault="00617186" w:rsidP="004B7D84">
      <w:pPr>
        <w:pStyle w:val="auto-style19"/>
        <w:spacing w:before="100" w:beforeAutospacing="1" w:after="100" w:afterAutospacing="1"/>
        <w:jc w:val="both"/>
        <w:rPr>
          <w:rFonts w:asciiTheme="minorBidi" w:hAnsiTheme="minorBidi" w:cstheme="minorBidi"/>
          <w:color w:val="000000" w:themeColor="text1"/>
          <w:sz w:val="20"/>
          <w:szCs w:val="20"/>
        </w:rPr>
      </w:pPr>
      <w:r w:rsidRPr="00E016DD">
        <w:rPr>
          <w:rStyle w:val="EndnoteReference"/>
          <w:rFonts w:asciiTheme="minorBidi" w:hAnsiTheme="minorBidi" w:cstheme="minorBidi"/>
          <w:color w:val="0070C0"/>
          <w:sz w:val="32"/>
          <w:szCs w:val="32"/>
        </w:rPr>
        <w:endnoteRef/>
      </w:r>
      <w:r w:rsidRPr="00E016DD">
        <w:rPr>
          <w:rFonts w:asciiTheme="minorBidi" w:hAnsiTheme="minorBidi" w:cstheme="minorBidi"/>
          <w:color w:val="0070C0"/>
          <w:rtl/>
        </w:rPr>
        <w:t xml:space="preserve"> </w:t>
      </w:r>
      <w:r w:rsidR="00E016DD">
        <w:rPr>
          <w:rStyle w:val="Strong"/>
          <w:rFonts w:asciiTheme="minorBidi" w:hAnsiTheme="minorBidi" w:cs="Arial"/>
          <w:b w:val="0"/>
          <w:bCs w:val="0"/>
          <w:color w:val="000000"/>
          <w:sz w:val="20"/>
          <w:szCs w:val="20"/>
        </w:rPr>
        <w:t xml:space="preserve">See the text of the ‘Hadeeth, narrated by Companion Al-Nu’man Bin Basheer, mAbpwh, about mentioning the </w:t>
      </w:r>
      <w:r w:rsidR="00E016DD" w:rsidRPr="00924697">
        <w:rPr>
          <w:rStyle w:val="Strong"/>
          <w:rFonts w:asciiTheme="minorBidi" w:hAnsiTheme="minorBidi" w:cs="Arial"/>
          <w:b w:val="0"/>
          <w:bCs w:val="0"/>
          <w:color w:val="000000"/>
          <w:sz w:val="20"/>
          <w:szCs w:val="20"/>
        </w:rPr>
        <w:t>glory of Allah,</w:t>
      </w:r>
      <w:r w:rsidR="00E016DD">
        <w:rPr>
          <w:rStyle w:val="Strong"/>
          <w:rFonts w:asciiTheme="minorBidi" w:hAnsiTheme="minorBidi" w:cs="Arial"/>
          <w:b w:val="0"/>
          <w:bCs w:val="0"/>
          <w:color w:val="000000"/>
          <w:sz w:val="20"/>
          <w:szCs w:val="20"/>
        </w:rPr>
        <w:t xml:space="preserve"> praise to Him, with</w:t>
      </w:r>
      <w:r w:rsidR="00E016DD" w:rsidRPr="00924697">
        <w:rPr>
          <w:rStyle w:val="Strong"/>
          <w:rFonts w:asciiTheme="minorBidi" w:hAnsiTheme="minorBidi" w:cs="Arial"/>
          <w:b w:val="0"/>
          <w:bCs w:val="0"/>
          <w:color w:val="000000"/>
          <w:sz w:val="20"/>
          <w:szCs w:val="20"/>
        </w:rPr>
        <w:t xml:space="preserve"> Tas</w:t>
      </w:r>
      <w:r w:rsidR="00E016DD">
        <w:rPr>
          <w:rStyle w:val="Strong"/>
          <w:rFonts w:asciiTheme="minorBidi" w:hAnsiTheme="minorBidi" w:cs="Arial"/>
          <w:b w:val="0"/>
          <w:bCs w:val="0"/>
          <w:color w:val="000000"/>
          <w:sz w:val="20"/>
          <w:szCs w:val="20"/>
        </w:rPr>
        <w:t>bee’</w:t>
      </w:r>
      <w:r w:rsidR="00E016DD" w:rsidRPr="00924697">
        <w:rPr>
          <w:rStyle w:val="Strong"/>
          <w:rFonts w:asciiTheme="minorBidi" w:hAnsiTheme="minorBidi" w:cs="Arial"/>
          <w:b w:val="0"/>
          <w:bCs w:val="0"/>
          <w:color w:val="000000"/>
          <w:sz w:val="20"/>
          <w:szCs w:val="20"/>
        </w:rPr>
        <w:t>h,</w:t>
      </w:r>
      <w:r w:rsidR="00E016DD">
        <w:rPr>
          <w:rStyle w:val="Strong"/>
          <w:rFonts w:asciiTheme="minorBidi" w:hAnsiTheme="minorBidi" w:cs="Arial"/>
          <w:b w:val="0"/>
          <w:bCs w:val="0"/>
          <w:color w:val="000000"/>
          <w:sz w:val="20"/>
          <w:szCs w:val="20"/>
        </w:rPr>
        <w:t xml:space="preserve"> </w:t>
      </w:r>
      <w:r w:rsidR="00E016DD" w:rsidRPr="00924697">
        <w:rPr>
          <w:rStyle w:val="Strong"/>
          <w:rFonts w:asciiTheme="minorBidi" w:hAnsiTheme="minorBidi" w:cs="Arial"/>
          <w:b w:val="0"/>
          <w:bCs w:val="0"/>
          <w:color w:val="000000"/>
          <w:sz w:val="20"/>
          <w:szCs w:val="20"/>
        </w:rPr>
        <w:t>Ta</w:t>
      </w:r>
      <w:r w:rsidR="00E016DD">
        <w:rPr>
          <w:rStyle w:val="Strong"/>
          <w:rFonts w:asciiTheme="minorBidi" w:hAnsiTheme="minorBidi" w:cs="Arial"/>
          <w:b w:val="0"/>
          <w:bCs w:val="0"/>
          <w:color w:val="000000"/>
          <w:sz w:val="20"/>
          <w:szCs w:val="20"/>
        </w:rPr>
        <w:t>’</w:t>
      </w:r>
      <w:r w:rsidR="00E016DD" w:rsidRPr="00924697">
        <w:rPr>
          <w:rStyle w:val="Strong"/>
          <w:rFonts w:asciiTheme="minorBidi" w:hAnsiTheme="minorBidi" w:cs="Arial"/>
          <w:b w:val="0"/>
          <w:bCs w:val="0"/>
          <w:color w:val="000000"/>
          <w:sz w:val="20"/>
          <w:szCs w:val="20"/>
        </w:rPr>
        <w:t>hm</w:t>
      </w:r>
      <w:r w:rsidR="00E016DD">
        <w:rPr>
          <w:rStyle w:val="Strong"/>
          <w:rFonts w:asciiTheme="minorBidi" w:hAnsiTheme="minorBidi" w:cs="Arial"/>
          <w:b w:val="0"/>
          <w:bCs w:val="0"/>
          <w:color w:val="000000"/>
          <w:sz w:val="20"/>
          <w:szCs w:val="20"/>
        </w:rPr>
        <w:t>ee</w:t>
      </w:r>
      <w:r w:rsidR="00E016DD" w:rsidRPr="00924697">
        <w:rPr>
          <w:rStyle w:val="Strong"/>
          <w:rFonts w:asciiTheme="minorBidi" w:hAnsiTheme="minorBidi" w:cs="Arial"/>
          <w:b w:val="0"/>
          <w:bCs w:val="0"/>
          <w:color w:val="000000"/>
          <w:sz w:val="20"/>
          <w:szCs w:val="20"/>
        </w:rPr>
        <w:t xml:space="preserve">d, </w:t>
      </w:r>
      <w:r w:rsidR="00E016DD">
        <w:rPr>
          <w:rStyle w:val="Strong"/>
          <w:rFonts w:asciiTheme="minorBidi" w:hAnsiTheme="minorBidi" w:cs="Arial"/>
          <w:b w:val="0"/>
          <w:bCs w:val="0"/>
          <w:color w:val="000000"/>
          <w:sz w:val="20"/>
          <w:szCs w:val="20"/>
        </w:rPr>
        <w:t>Tahleel</w:t>
      </w:r>
      <w:r w:rsidR="00E016DD" w:rsidRPr="00E016DD">
        <w:rPr>
          <w:rFonts w:asciiTheme="minorBidi" w:hAnsiTheme="minorBidi"/>
          <w:color w:val="000000"/>
          <w:sz w:val="20"/>
          <w:szCs w:val="20"/>
        </w:rPr>
        <w:t xml:space="preserve">, </w:t>
      </w:r>
      <w:r w:rsidR="00E016DD">
        <w:rPr>
          <w:rFonts w:asciiTheme="minorBidi" w:hAnsiTheme="minorBidi" w:cstheme="minorBidi"/>
          <w:color w:val="000000" w:themeColor="text1"/>
          <w:sz w:val="20"/>
          <w:szCs w:val="20"/>
        </w:rPr>
        <w:t xml:space="preserve">and </w:t>
      </w:r>
      <w:r w:rsidR="00E016DD">
        <w:rPr>
          <w:rStyle w:val="Strong"/>
          <w:rFonts w:asciiTheme="minorBidi" w:hAnsiTheme="minorBidi" w:cs="Arial"/>
          <w:b w:val="0"/>
          <w:bCs w:val="0"/>
          <w:color w:val="000000"/>
          <w:sz w:val="20"/>
          <w:szCs w:val="20"/>
        </w:rPr>
        <w:t xml:space="preserve">Takbeer, in Endnote number </w:t>
      </w:r>
      <w:r w:rsidR="00E016DD" w:rsidRPr="00E016DD">
        <w:rPr>
          <w:rStyle w:val="Strong"/>
          <w:rFonts w:asciiTheme="minorBidi" w:hAnsiTheme="minorBidi" w:cs="Arial"/>
          <w:color w:val="000000"/>
          <w:sz w:val="20"/>
          <w:szCs w:val="20"/>
        </w:rPr>
        <w:t>183</w:t>
      </w:r>
      <w:r w:rsidR="00E016DD">
        <w:rPr>
          <w:rStyle w:val="Strong"/>
          <w:rFonts w:asciiTheme="minorBidi" w:hAnsiTheme="minorBidi" w:cs="Arial"/>
          <w:b w:val="0"/>
          <w:bCs w:val="0"/>
          <w:color w:val="000000"/>
          <w:sz w:val="20"/>
          <w:szCs w:val="20"/>
        </w:rPr>
        <w:t>, which is attached to the Good Name of Allah, “</w:t>
      </w:r>
      <w:r w:rsidR="00E016DD" w:rsidRPr="00E016DD">
        <w:rPr>
          <w:rStyle w:val="Strong"/>
          <w:rFonts w:asciiTheme="minorBidi" w:hAnsiTheme="minorBidi" w:cs="Arial"/>
          <w:b w:val="0"/>
          <w:bCs w:val="0"/>
          <w:color w:val="000000"/>
          <w:sz w:val="20"/>
          <w:szCs w:val="20"/>
          <w:u w:val="single"/>
        </w:rPr>
        <w:t>Dth</w:t>
      </w:r>
      <w:r w:rsidR="00E016DD">
        <w:rPr>
          <w:rStyle w:val="Strong"/>
          <w:rFonts w:asciiTheme="minorBidi" w:hAnsiTheme="minorBidi" w:cs="Arial"/>
          <w:b w:val="0"/>
          <w:bCs w:val="0"/>
          <w:color w:val="000000"/>
          <w:sz w:val="20"/>
          <w:szCs w:val="20"/>
        </w:rPr>
        <w:t>u Al-Ma’aarij” (</w:t>
      </w:r>
      <w:r w:rsidR="006479D2">
        <w:rPr>
          <w:rStyle w:val="Strong"/>
          <w:rFonts w:asciiTheme="minorBidi" w:hAnsiTheme="minorBidi" w:cs="Arial"/>
          <w:b w:val="0"/>
          <w:bCs w:val="0"/>
          <w:color w:val="000000"/>
          <w:sz w:val="20"/>
          <w:szCs w:val="20"/>
        </w:rPr>
        <w:t>the One with</w:t>
      </w:r>
      <w:r w:rsidR="00E016DD">
        <w:rPr>
          <w:rStyle w:val="Strong"/>
          <w:rFonts w:asciiTheme="minorBidi" w:hAnsiTheme="minorBidi" w:cs="Arial"/>
          <w:b w:val="0"/>
          <w:bCs w:val="0"/>
          <w:color w:val="000000"/>
          <w:sz w:val="20"/>
          <w:szCs w:val="20"/>
        </w:rPr>
        <w:t xml:space="preserve"> Ascents: </w:t>
      </w:r>
      <w:r w:rsidR="00924EA0" w:rsidRPr="00924EA0">
        <w:rPr>
          <w:rStyle w:val="Strong"/>
          <w:rFonts w:asciiTheme="minorBidi" w:hAnsiTheme="minorBidi" w:cs="Arial"/>
          <w:color w:val="000000"/>
          <w:sz w:val="20"/>
          <w:szCs w:val="20"/>
        </w:rPr>
        <w:t>135</w:t>
      </w:r>
      <w:r w:rsidR="00E016DD">
        <w:rPr>
          <w:rStyle w:val="Strong"/>
          <w:rFonts w:asciiTheme="minorBidi" w:hAnsiTheme="minorBidi" w:cs="Arial"/>
          <w:b w:val="0"/>
          <w:bCs w:val="0"/>
          <w:color w:val="000000"/>
          <w:sz w:val="20"/>
          <w:szCs w:val="20"/>
        </w:rPr>
        <w:t>).</w:t>
      </w:r>
    </w:p>
  </w:endnote>
  <w:endnote w:id="195">
    <w:p w14:paraId="17F27393" w14:textId="1C961A15" w:rsidR="000F013C" w:rsidRPr="00AA6BE7" w:rsidRDefault="000F013C" w:rsidP="00AA6BE7">
      <w:pPr>
        <w:pStyle w:val="style306"/>
        <w:rPr>
          <w:rFonts w:asciiTheme="minorBidi" w:hAnsiTheme="minorBidi" w:cstheme="minorBidi"/>
          <w:color w:val="000000" w:themeColor="text1"/>
          <w:sz w:val="20"/>
          <w:szCs w:val="20"/>
          <w:rtl/>
        </w:rPr>
      </w:pPr>
      <w:r w:rsidRPr="00302B7D">
        <w:rPr>
          <w:rStyle w:val="EndnoteReference"/>
          <w:rFonts w:asciiTheme="minorBidi" w:hAnsiTheme="minorBidi" w:cstheme="minorBidi"/>
          <w:b/>
          <w:bCs/>
          <w:color w:val="0070C0"/>
          <w:sz w:val="32"/>
          <w:szCs w:val="32"/>
        </w:rPr>
        <w:endnoteRef/>
      </w:r>
      <w:r w:rsidR="00C43EAE">
        <w:rPr>
          <w:rFonts w:asciiTheme="minorBidi" w:hAnsiTheme="minorBidi" w:cstheme="minorBidi"/>
          <w:color w:val="000000" w:themeColor="text1"/>
          <w:sz w:val="20"/>
          <w:szCs w:val="20"/>
        </w:rPr>
        <w:t xml:space="preserve"> Texts of the two </w:t>
      </w:r>
      <w:r w:rsidR="00AA6BE7">
        <w:rPr>
          <w:rFonts w:asciiTheme="minorBidi" w:hAnsiTheme="minorBidi" w:cstheme="minorBidi"/>
          <w:color w:val="000000" w:themeColor="text1"/>
          <w:sz w:val="20"/>
          <w:szCs w:val="20"/>
        </w:rPr>
        <w:t xml:space="preserve">mentioned </w:t>
      </w:r>
      <w:r w:rsidR="00C43EAE">
        <w:rPr>
          <w:rFonts w:asciiTheme="minorBidi" w:hAnsiTheme="minorBidi" w:cstheme="minorBidi"/>
          <w:color w:val="000000" w:themeColor="text1"/>
          <w:sz w:val="20"/>
          <w:szCs w:val="20"/>
        </w:rPr>
        <w:t>verses</w:t>
      </w:r>
      <w:r w:rsidR="00AA6BE7">
        <w:rPr>
          <w:rFonts w:asciiTheme="minorBidi" w:hAnsiTheme="minorBidi" w:cstheme="minorBidi"/>
          <w:color w:val="000000" w:themeColor="text1"/>
          <w:sz w:val="20"/>
          <w:szCs w:val="20"/>
        </w:rPr>
        <w:t>,</w:t>
      </w:r>
      <w:r w:rsidR="00C43EAE">
        <w:rPr>
          <w:rFonts w:asciiTheme="minorBidi" w:hAnsiTheme="minorBidi" w:cstheme="minorBidi"/>
          <w:color w:val="000000" w:themeColor="text1"/>
          <w:sz w:val="20"/>
          <w:szCs w:val="20"/>
        </w:rPr>
        <w:t xml:space="preserve"> about the duty </w:t>
      </w:r>
      <w:r w:rsidR="00AA6BE7">
        <w:rPr>
          <w:rFonts w:asciiTheme="minorBidi" w:hAnsiTheme="minorBidi" w:cstheme="minorBidi"/>
          <w:color w:val="000000" w:themeColor="text1"/>
          <w:sz w:val="20"/>
          <w:szCs w:val="20"/>
        </w:rPr>
        <w:t>of believers to avoid any situations which may lead to disbelievers’ insults against Allah and His verses, are as follows:</w:t>
      </w:r>
    </w:p>
    <w:p w14:paraId="4B487A03" w14:textId="77777777" w:rsidR="000F013C" w:rsidRDefault="000F013C" w:rsidP="00AA6BE7">
      <w:pPr>
        <w:pStyle w:val="style306"/>
        <w:bidi/>
        <w:rPr>
          <w:rStyle w:val="Strong"/>
          <w:rFonts w:asciiTheme="minorBidi" w:hAnsiTheme="minorBidi" w:cs="Arial"/>
          <w:b w:val="0"/>
          <w:bCs w:val="0"/>
          <w:color w:val="000000"/>
          <w:sz w:val="28"/>
          <w:szCs w:val="28"/>
        </w:rPr>
      </w:pPr>
      <w:r w:rsidRPr="00FA1646">
        <w:rPr>
          <w:rStyle w:val="Strong"/>
          <w:rFonts w:asciiTheme="minorBidi" w:hAnsiTheme="minorBidi" w:cs="Arial"/>
          <w:b w:val="0"/>
          <w:bCs w:val="0"/>
          <w:color w:val="000000"/>
          <w:sz w:val="28"/>
          <w:szCs w:val="28"/>
          <w:rtl/>
        </w:rPr>
        <w:t>وَلَا تَسُبُّوا الَّذِينَ يَدْعُونَ مِن دُونِ اللَّهِ فَيَسُبُّوا اللَّهَ عَدْوًا بِغَيْرِ عِلْمٍ</w:t>
      </w:r>
      <w:r>
        <w:rPr>
          <w:rStyle w:val="Strong"/>
          <w:rFonts w:asciiTheme="minorBidi" w:hAnsiTheme="minorBidi" w:cs="Arial" w:hint="cs"/>
          <w:b w:val="0"/>
          <w:bCs w:val="0"/>
          <w:color w:val="000000"/>
          <w:sz w:val="28"/>
          <w:szCs w:val="28"/>
          <w:rtl/>
        </w:rPr>
        <w:t xml:space="preserve"> ... (الأنْعَامُ ، </w:t>
      </w:r>
      <w:r>
        <w:rPr>
          <w:rStyle w:val="Strong"/>
          <w:rFonts w:asciiTheme="minorBidi" w:hAnsiTheme="minorBidi" w:cs="Arial" w:hint="cs"/>
          <w:b w:val="0"/>
          <w:bCs w:val="0"/>
          <w:color w:val="000000"/>
          <w:rtl/>
        </w:rPr>
        <w:t>6: 108</w:t>
      </w:r>
      <w:r>
        <w:rPr>
          <w:rStyle w:val="Strong"/>
          <w:rFonts w:asciiTheme="minorBidi" w:hAnsiTheme="minorBidi" w:cs="Arial" w:hint="cs"/>
          <w:b w:val="0"/>
          <w:bCs w:val="0"/>
          <w:color w:val="000000"/>
          <w:sz w:val="28"/>
          <w:szCs w:val="28"/>
          <w:rtl/>
        </w:rPr>
        <w:t>).</w:t>
      </w:r>
    </w:p>
    <w:p w14:paraId="367D93FE" w14:textId="77777777" w:rsidR="000F013C" w:rsidRDefault="000F013C" w:rsidP="00233585">
      <w:pPr>
        <w:pStyle w:val="style306"/>
        <w:bidi/>
        <w:jc w:val="both"/>
        <w:rPr>
          <w:rStyle w:val="Strong"/>
          <w:rFonts w:asciiTheme="minorBidi" w:hAnsiTheme="minorBidi" w:cs="Arial"/>
          <w:b w:val="0"/>
          <w:bCs w:val="0"/>
          <w:color w:val="000000"/>
          <w:sz w:val="28"/>
          <w:szCs w:val="28"/>
          <w:rtl/>
        </w:rPr>
      </w:pPr>
      <w:r w:rsidRPr="00FA1646">
        <w:rPr>
          <w:rStyle w:val="Strong"/>
          <w:rFonts w:asciiTheme="minorBidi" w:hAnsiTheme="minorBidi" w:cs="Arial"/>
          <w:b w:val="0"/>
          <w:bCs w:val="0"/>
          <w:color w:val="000000"/>
          <w:sz w:val="28"/>
          <w:szCs w:val="28"/>
          <w:rtl/>
        </w:rPr>
        <w:t>وَقَدْ نَزَّلَ عَلَيْكُمْ فِي الْكِتَابِ أَنْ إِذَا سَمِعْتُمْ آيَاتِ اللَّهِ يُكْفَرُ بِهَا وَيُسْتَهْزَأُ بِهَا فَلَا تَقْعُدُوا مَعَهُمْ حَتَّىٰ يَخُوضُوا فِي حَدِيثٍ غَيْرِهِ</w:t>
      </w:r>
      <w:r>
        <w:rPr>
          <w:rStyle w:val="Strong"/>
          <w:rFonts w:asciiTheme="minorBidi" w:hAnsiTheme="minorBidi" w:cs="Arial" w:hint="cs"/>
          <w:b w:val="0"/>
          <w:bCs w:val="0"/>
          <w:color w:val="000000"/>
          <w:sz w:val="28"/>
          <w:szCs w:val="28"/>
          <w:rtl/>
        </w:rPr>
        <w:t xml:space="preserve"> ... (النِّسَاءُ ، </w:t>
      </w:r>
      <w:r>
        <w:rPr>
          <w:rStyle w:val="Strong"/>
          <w:rFonts w:asciiTheme="minorBidi" w:hAnsiTheme="minorBidi" w:cs="Arial" w:hint="cs"/>
          <w:b w:val="0"/>
          <w:bCs w:val="0"/>
          <w:color w:val="000000"/>
          <w:rtl/>
        </w:rPr>
        <w:t>4: 140</w:t>
      </w:r>
      <w:r>
        <w:rPr>
          <w:rStyle w:val="Strong"/>
          <w:rFonts w:asciiTheme="minorBidi" w:hAnsiTheme="minorBidi" w:cs="Arial" w:hint="cs"/>
          <w:b w:val="0"/>
          <w:bCs w:val="0"/>
          <w:color w:val="000000"/>
          <w:sz w:val="28"/>
          <w:szCs w:val="28"/>
          <w:rtl/>
        </w:rPr>
        <w:t xml:space="preserve">). </w:t>
      </w:r>
    </w:p>
    <w:p w14:paraId="0AA33505" w14:textId="6C8690A1" w:rsidR="000F013C" w:rsidRDefault="000F013C" w:rsidP="00233585">
      <w:pPr>
        <w:pStyle w:val="style306"/>
        <w:jc w:val="both"/>
        <w:rPr>
          <w:rStyle w:val="Strong"/>
          <w:rFonts w:asciiTheme="minorBidi" w:hAnsiTheme="minorBidi" w:cstheme="minorBidi"/>
          <w:b w:val="0"/>
          <w:bCs w:val="0"/>
          <w:color w:val="000000"/>
          <w:sz w:val="20"/>
          <w:szCs w:val="20"/>
          <w:rtl/>
        </w:rPr>
      </w:pPr>
      <w:r w:rsidRPr="00FA1646">
        <w:rPr>
          <w:rStyle w:val="Strong"/>
          <w:rFonts w:asciiTheme="minorBidi" w:hAnsiTheme="minorBidi" w:cstheme="minorBidi"/>
          <w:b w:val="0"/>
          <w:bCs w:val="0"/>
          <w:color w:val="000000"/>
          <w:sz w:val="20"/>
          <w:szCs w:val="20"/>
        </w:rPr>
        <w:t>And do not insult those they invoke other than Allah, lest they insult Allah in enmity</w:t>
      </w:r>
      <w:r w:rsidR="00233585">
        <w:rPr>
          <w:rStyle w:val="Strong"/>
          <w:rFonts w:asciiTheme="minorBidi" w:hAnsiTheme="minorBidi" w:cstheme="minorBidi"/>
          <w:b w:val="0"/>
          <w:bCs w:val="0"/>
          <w:color w:val="000000"/>
          <w:sz w:val="20"/>
          <w:szCs w:val="20"/>
        </w:rPr>
        <w:t>,</w:t>
      </w:r>
      <w:r w:rsidRPr="00FA1646">
        <w:rPr>
          <w:rStyle w:val="Strong"/>
          <w:rFonts w:asciiTheme="minorBidi" w:hAnsiTheme="minorBidi" w:cstheme="minorBidi"/>
          <w:b w:val="0"/>
          <w:bCs w:val="0"/>
          <w:color w:val="000000"/>
          <w:sz w:val="20"/>
          <w:szCs w:val="20"/>
        </w:rPr>
        <w:t xml:space="preserve"> without knowledge</w:t>
      </w:r>
      <w:r>
        <w:rPr>
          <w:rStyle w:val="Strong"/>
          <w:rFonts w:asciiTheme="minorBidi" w:hAnsiTheme="minorBidi" w:cstheme="minorBidi"/>
          <w:b w:val="0"/>
          <w:bCs w:val="0"/>
          <w:color w:val="000000"/>
          <w:sz w:val="20"/>
          <w:szCs w:val="20"/>
        </w:rPr>
        <w:t xml:space="preserve"> (Al-An’am, 6: 108).</w:t>
      </w:r>
    </w:p>
    <w:p w14:paraId="4F6F88A5" w14:textId="26E42C79" w:rsidR="000F013C" w:rsidRPr="00302B7D" w:rsidRDefault="000F013C" w:rsidP="00233585">
      <w:pPr>
        <w:pStyle w:val="style306"/>
        <w:jc w:val="both"/>
      </w:pPr>
      <w:r w:rsidRPr="00927F34">
        <w:rPr>
          <w:rStyle w:val="Strong"/>
          <w:rFonts w:asciiTheme="minorBidi" w:hAnsiTheme="minorBidi" w:cstheme="minorBidi"/>
          <w:b w:val="0"/>
          <w:bCs w:val="0"/>
          <w:color w:val="000000"/>
          <w:sz w:val="20"/>
          <w:szCs w:val="20"/>
        </w:rPr>
        <w:t xml:space="preserve">And it has already come down to you in the Book that when you hear </w:t>
      </w:r>
      <w:r w:rsidR="00215401">
        <w:rPr>
          <w:rStyle w:val="Strong"/>
          <w:rFonts w:asciiTheme="minorBidi" w:hAnsiTheme="minorBidi" w:cstheme="minorBidi"/>
          <w:b w:val="0"/>
          <w:bCs w:val="0"/>
          <w:color w:val="000000"/>
          <w:sz w:val="20"/>
          <w:szCs w:val="20"/>
        </w:rPr>
        <w:t xml:space="preserve">(that) </w:t>
      </w:r>
      <w:r w:rsidRPr="00927F34">
        <w:rPr>
          <w:rStyle w:val="Strong"/>
          <w:rFonts w:asciiTheme="minorBidi" w:hAnsiTheme="minorBidi" w:cstheme="minorBidi"/>
          <w:b w:val="0"/>
          <w:bCs w:val="0"/>
          <w:color w:val="000000"/>
          <w:sz w:val="20"/>
          <w:szCs w:val="20"/>
        </w:rPr>
        <w:t xml:space="preserve">the verses of Allah </w:t>
      </w:r>
      <w:r w:rsidR="00215401">
        <w:rPr>
          <w:rStyle w:val="Strong"/>
          <w:rFonts w:asciiTheme="minorBidi" w:hAnsiTheme="minorBidi" w:cstheme="minorBidi"/>
          <w:b w:val="0"/>
          <w:bCs w:val="0"/>
          <w:color w:val="000000"/>
          <w:sz w:val="20"/>
          <w:szCs w:val="20"/>
        </w:rPr>
        <w:t xml:space="preserve">are </w:t>
      </w:r>
      <w:r w:rsidRPr="00927F34">
        <w:rPr>
          <w:rStyle w:val="Strong"/>
          <w:rFonts w:asciiTheme="minorBidi" w:hAnsiTheme="minorBidi" w:cstheme="minorBidi"/>
          <w:b w:val="0"/>
          <w:bCs w:val="0"/>
          <w:color w:val="000000"/>
          <w:sz w:val="20"/>
          <w:szCs w:val="20"/>
        </w:rPr>
        <w:t>denied and ridiculed</w:t>
      </w:r>
      <w:r w:rsidR="00215401">
        <w:rPr>
          <w:rStyle w:val="Strong"/>
          <w:rFonts w:asciiTheme="minorBidi" w:hAnsiTheme="minorBidi" w:cstheme="minorBidi"/>
          <w:b w:val="0"/>
          <w:bCs w:val="0"/>
          <w:color w:val="000000"/>
          <w:sz w:val="20"/>
          <w:szCs w:val="20"/>
        </w:rPr>
        <w:t xml:space="preserve"> (by disbelievers)</w:t>
      </w:r>
      <w:r w:rsidR="00233585">
        <w:rPr>
          <w:rStyle w:val="Strong"/>
          <w:rFonts w:asciiTheme="minorBidi" w:hAnsiTheme="minorBidi" w:cstheme="minorBidi"/>
          <w:b w:val="0"/>
          <w:bCs w:val="0"/>
          <w:color w:val="000000"/>
          <w:sz w:val="20"/>
          <w:szCs w:val="20"/>
        </w:rPr>
        <w:t xml:space="preserve">, </w:t>
      </w:r>
      <w:r w:rsidRPr="00927F34">
        <w:rPr>
          <w:rStyle w:val="Strong"/>
          <w:rFonts w:asciiTheme="minorBidi" w:hAnsiTheme="minorBidi" w:cstheme="minorBidi"/>
          <w:b w:val="0"/>
          <w:bCs w:val="0"/>
          <w:color w:val="000000"/>
          <w:sz w:val="20"/>
          <w:szCs w:val="20"/>
        </w:rPr>
        <w:t>do not sit with them until they enter into another conversation</w:t>
      </w:r>
      <w:r>
        <w:rPr>
          <w:rStyle w:val="Strong"/>
          <w:rFonts w:asciiTheme="minorBidi" w:hAnsiTheme="minorBidi" w:cstheme="minorBidi"/>
          <w:b w:val="0"/>
          <w:bCs w:val="0"/>
          <w:color w:val="000000"/>
          <w:sz w:val="20"/>
          <w:szCs w:val="20"/>
        </w:rPr>
        <w:t xml:space="preserve"> (Al-Nisa, 4: 140).</w:t>
      </w:r>
    </w:p>
  </w:endnote>
  <w:endnote w:id="196">
    <w:p w14:paraId="5736D4D1" w14:textId="1AF31002" w:rsidR="00525137" w:rsidRPr="008966E4" w:rsidRDefault="00525137" w:rsidP="00525137">
      <w:pPr>
        <w:pStyle w:val="EndnoteText"/>
        <w:rPr>
          <w:rFonts w:asciiTheme="minorBidi" w:hAnsiTheme="minorBidi"/>
          <w:rtl/>
        </w:rPr>
      </w:pPr>
      <w:r w:rsidRPr="00C930D2">
        <w:rPr>
          <w:rStyle w:val="EndnoteReference"/>
          <w:rFonts w:asciiTheme="minorBidi" w:hAnsiTheme="minorBidi"/>
          <w:color w:val="0070C0"/>
          <w:sz w:val="32"/>
          <w:szCs w:val="32"/>
        </w:rPr>
        <w:endnoteRef/>
      </w:r>
      <w:r w:rsidRPr="00D413B0">
        <w:rPr>
          <w:rFonts w:asciiTheme="minorBidi" w:hAnsiTheme="minorBidi"/>
          <w:sz w:val="28"/>
          <w:szCs w:val="28"/>
          <w:rtl/>
        </w:rPr>
        <w:t xml:space="preserve"> </w:t>
      </w:r>
      <w:r w:rsidR="00D55FF3" w:rsidRPr="008966E4">
        <w:rPr>
          <w:rFonts w:asciiTheme="minorBidi" w:hAnsiTheme="minorBidi"/>
        </w:rPr>
        <w:t>For more</w:t>
      </w:r>
      <w:r w:rsidR="008966E4">
        <w:rPr>
          <w:rFonts w:asciiTheme="minorBidi" w:hAnsiTheme="minorBidi"/>
        </w:rPr>
        <w:t xml:space="preserve"> information</w:t>
      </w:r>
      <w:r w:rsidR="00D55FF3" w:rsidRPr="008966E4">
        <w:rPr>
          <w:rFonts w:asciiTheme="minorBidi" w:hAnsiTheme="minorBidi"/>
        </w:rPr>
        <w:t xml:space="preserve"> about</w:t>
      </w:r>
      <w:r w:rsidR="008966E4">
        <w:rPr>
          <w:rFonts w:asciiTheme="minorBidi" w:hAnsiTheme="minorBidi"/>
        </w:rPr>
        <w:t xml:space="preserve"> Sirius in this mentioned section, see the following source:</w:t>
      </w:r>
      <w:r w:rsidR="00D55FF3" w:rsidRPr="008966E4">
        <w:rPr>
          <w:rFonts w:asciiTheme="minorBidi" w:hAnsiTheme="minorBidi"/>
        </w:rPr>
        <w:t xml:space="preserve"> </w:t>
      </w:r>
    </w:p>
    <w:p w14:paraId="6D8F3FF2" w14:textId="77777777" w:rsidR="00525137" w:rsidRDefault="00525137" w:rsidP="00525137">
      <w:pPr>
        <w:pStyle w:val="auto-style19"/>
        <w:spacing w:before="100" w:beforeAutospacing="1" w:after="100" w:afterAutospacing="1"/>
      </w:pPr>
      <w:r>
        <w:rPr>
          <w:rFonts w:asciiTheme="minorBidi" w:hAnsiTheme="minorBidi" w:cs="Arial"/>
          <w:color w:val="000000"/>
          <w:sz w:val="20"/>
          <w:szCs w:val="20"/>
        </w:rPr>
        <w:t>Andrei, Florin. 2022. “</w:t>
      </w:r>
      <w:r w:rsidRPr="001B66D1">
        <w:rPr>
          <w:rFonts w:asciiTheme="minorBidi" w:hAnsiTheme="minorBidi" w:cs="Arial"/>
          <w:color w:val="000000"/>
          <w:sz w:val="20"/>
          <w:szCs w:val="20"/>
        </w:rPr>
        <w:t>Sirius B: How to see Sirius’ companion</w:t>
      </w:r>
      <w:r>
        <w:rPr>
          <w:rFonts w:asciiTheme="minorBidi" w:hAnsiTheme="minorBidi" w:cs="Arial"/>
          <w:color w:val="000000"/>
          <w:sz w:val="20"/>
          <w:szCs w:val="20"/>
        </w:rPr>
        <w:t>.” Published at Earth Sky website, on March 15, 2022, at</w:t>
      </w:r>
      <w:r w:rsidRPr="008966E4">
        <w:rPr>
          <w:rFonts w:asciiTheme="minorBidi" w:hAnsiTheme="minorBidi" w:cs="Arial"/>
          <w:color w:val="000000"/>
          <w:sz w:val="20"/>
          <w:szCs w:val="20"/>
        </w:rPr>
        <w:t>:</w:t>
      </w:r>
      <w:r w:rsidRPr="008966E4">
        <w:rPr>
          <w:rFonts w:asciiTheme="minorBidi" w:hAnsiTheme="minorBidi" w:cs="Arial" w:hint="cs"/>
          <w:color w:val="000000"/>
          <w:sz w:val="20"/>
          <w:szCs w:val="20"/>
          <w:rtl/>
        </w:rPr>
        <w:t xml:space="preserve"> </w:t>
      </w:r>
      <w:hyperlink r:id="rId48" w:history="1">
        <w:r w:rsidRPr="008966E4">
          <w:rPr>
            <w:rStyle w:val="Hyperlink"/>
            <w:rFonts w:asciiTheme="minorBidi" w:hAnsiTheme="minorBidi" w:cstheme="minorBidi"/>
            <w:sz w:val="20"/>
            <w:szCs w:val="20"/>
            <w:u w:val="none"/>
          </w:rPr>
          <w:t>EarthSky | Sirius B: How to see Sirius’ companion</w:t>
        </w:r>
      </w:hyperlink>
    </w:p>
  </w:endnote>
  <w:endnote w:id="197">
    <w:p w14:paraId="2B9527F1" w14:textId="20F8D146" w:rsidR="00525137" w:rsidRDefault="00525137" w:rsidP="00525137">
      <w:pPr>
        <w:pStyle w:val="EndnoteText"/>
        <w:rPr>
          <w:rFonts w:asciiTheme="minorBidi" w:hAnsiTheme="minorBidi"/>
          <w:sz w:val="28"/>
          <w:szCs w:val="28"/>
          <w:rtl/>
        </w:rPr>
      </w:pPr>
      <w:r w:rsidRPr="00B01EDE">
        <w:rPr>
          <w:rStyle w:val="EndnoteReference"/>
          <w:rFonts w:asciiTheme="minorBidi" w:hAnsiTheme="minorBidi"/>
          <w:color w:val="0070C0"/>
          <w:sz w:val="32"/>
          <w:szCs w:val="32"/>
        </w:rPr>
        <w:endnoteRef/>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142A1A4D" w14:textId="77777777" w:rsidR="00525137" w:rsidRDefault="00525137" w:rsidP="00525137">
      <w:pPr>
        <w:pStyle w:val="auto-style19"/>
        <w:spacing w:before="100" w:beforeAutospacing="1" w:after="100" w:afterAutospacing="1"/>
      </w:pPr>
      <w:r w:rsidRPr="006E0E1A">
        <w:rPr>
          <w:rFonts w:asciiTheme="minorBidi" w:hAnsiTheme="minorBidi" w:cstheme="minorBidi"/>
          <w:sz w:val="20"/>
          <w:szCs w:val="20"/>
        </w:rPr>
        <w:t xml:space="preserve">Esa Hubble </w:t>
      </w:r>
      <w:r>
        <w:rPr>
          <w:rFonts w:asciiTheme="minorBidi" w:hAnsiTheme="minorBidi" w:cstheme="minorBidi"/>
          <w:sz w:val="20"/>
          <w:szCs w:val="20"/>
        </w:rPr>
        <w:t xml:space="preserve">2005. </w:t>
      </w:r>
      <w:r w:rsidRPr="006E0E1A">
        <w:rPr>
          <w:rFonts w:asciiTheme="minorBidi" w:hAnsiTheme="minorBidi" w:cstheme="minorBidi"/>
          <w:sz w:val="20"/>
          <w:szCs w:val="20"/>
        </w:rPr>
        <w:t>“The Dog Star, Sirius A, and its tiny companion</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Esa Hubble website, on December 13, 2005, at</w:t>
      </w:r>
      <w:r w:rsidRPr="008966E4">
        <w:rPr>
          <w:rFonts w:asciiTheme="minorBidi" w:hAnsiTheme="minorBidi" w:cstheme="minorBidi"/>
          <w:sz w:val="20"/>
          <w:szCs w:val="20"/>
        </w:rPr>
        <w:t>:</w:t>
      </w:r>
      <w:r w:rsidRPr="008966E4">
        <w:rPr>
          <w:rFonts w:asciiTheme="minorBidi" w:hAnsiTheme="minorBidi" w:cstheme="minorBidi" w:hint="cs"/>
          <w:sz w:val="20"/>
          <w:szCs w:val="20"/>
          <w:rtl/>
        </w:rPr>
        <w:t xml:space="preserve"> </w:t>
      </w:r>
      <w:hyperlink r:id="rId49" w:history="1">
        <w:r w:rsidRPr="008966E4">
          <w:rPr>
            <w:rStyle w:val="Hyperlink"/>
            <w:rFonts w:asciiTheme="minorBidi" w:hAnsiTheme="minorBidi" w:cstheme="minorBidi"/>
            <w:sz w:val="20"/>
            <w:szCs w:val="20"/>
            <w:u w:val="none"/>
          </w:rPr>
          <w:t>https://esahubble.org/images/heic0516a/</w:t>
        </w:r>
      </w:hyperlink>
      <w:r w:rsidRPr="00AB5F21">
        <w:rPr>
          <w:rFonts w:asciiTheme="minorBidi" w:hAnsiTheme="minorBidi" w:cstheme="minorBidi"/>
          <w:sz w:val="20"/>
          <w:szCs w:val="20"/>
        </w:rPr>
        <w:t xml:space="preserve"> </w:t>
      </w:r>
    </w:p>
  </w:endnote>
  <w:endnote w:id="198">
    <w:p w14:paraId="388DBD5D" w14:textId="30A673AD" w:rsidR="008966E4" w:rsidRDefault="00525137" w:rsidP="00525137">
      <w:pPr>
        <w:pStyle w:val="EndnoteText"/>
      </w:pPr>
      <w:r w:rsidRPr="002D72F1">
        <w:rPr>
          <w:rStyle w:val="EndnoteReference"/>
          <w:rFonts w:asciiTheme="minorBidi" w:hAnsiTheme="minorBidi"/>
          <w:color w:val="0070C0"/>
          <w:sz w:val="32"/>
          <w:szCs w:val="32"/>
        </w:rPr>
        <w:endnoteRef/>
      </w:r>
      <w:r>
        <w:rPr>
          <w:rtl/>
        </w:rPr>
        <w:t xml:space="preserve"> </w:t>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6BE036DC" w14:textId="77777777" w:rsidR="008966E4" w:rsidRDefault="008966E4" w:rsidP="00525137">
      <w:pPr>
        <w:pStyle w:val="EndnoteText"/>
        <w:rPr>
          <w:rtl/>
        </w:rPr>
      </w:pPr>
    </w:p>
    <w:p w14:paraId="5D34B532" w14:textId="77777777" w:rsidR="00525137" w:rsidRPr="006E0E1A" w:rsidRDefault="00525137" w:rsidP="00525137">
      <w:pPr>
        <w:pStyle w:val="auto-style19"/>
        <w:rPr>
          <w:rFonts w:asciiTheme="minorBidi" w:hAnsiTheme="minorBidi" w:cstheme="minorBidi"/>
          <w:sz w:val="20"/>
          <w:szCs w:val="20"/>
        </w:rPr>
      </w:pPr>
      <w:r>
        <w:rPr>
          <w:rFonts w:asciiTheme="minorBidi" w:hAnsiTheme="minorBidi" w:cstheme="minorBidi"/>
          <w:sz w:val="20"/>
          <w:szCs w:val="20"/>
        </w:rPr>
        <w:t xml:space="preserve">Astro Backyard. </w:t>
      </w:r>
      <w:r w:rsidRPr="006E0E1A">
        <w:rPr>
          <w:rFonts w:asciiTheme="minorBidi" w:hAnsiTheme="minorBidi" w:cstheme="minorBidi"/>
          <w:sz w:val="20"/>
          <w:szCs w:val="20"/>
        </w:rPr>
        <w:t>“Sirius is the Brightest Star in the Sky</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Astro Backyard website, at:</w:t>
      </w:r>
    </w:p>
    <w:p w14:paraId="4A1831A7" w14:textId="77777777" w:rsidR="00525137" w:rsidRPr="008966E4" w:rsidRDefault="00000000" w:rsidP="00525137">
      <w:pPr>
        <w:pStyle w:val="EndnoteText"/>
        <w:rPr>
          <w:rtl/>
        </w:rPr>
      </w:pPr>
      <w:hyperlink r:id="rId50" w:history="1">
        <w:r w:rsidR="00525137" w:rsidRPr="008966E4">
          <w:rPr>
            <w:rStyle w:val="Hyperlink"/>
            <w:rFonts w:asciiTheme="minorBidi" w:hAnsiTheme="minorBidi"/>
            <w:u w:val="none"/>
          </w:rPr>
          <w:t>Sirius | The Brightest Star in the Sky | Pictures, Facts, and Location (astrobackyard.com)</w:t>
        </w:r>
      </w:hyperlink>
    </w:p>
    <w:p w14:paraId="327301B0" w14:textId="77777777" w:rsidR="00525137" w:rsidRDefault="00525137" w:rsidP="00525137">
      <w:pPr>
        <w:pStyle w:val="EndnoteText"/>
      </w:pPr>
    </w:p>
  </w:endnote>
  <w:endnote w:id="199">
    <w:p w14:paraId="73AE47A9" w14:textId="74CACBF9" w:rsidR="00525137" w:rsidRDefault="00525137" w:rsidP="00525137">
      <w:pPr>
        <w:pStyle w:val="EndnoteText"/>
        <w:rPr>
          <w:rtl/>
        </w:rPr>
      </w:pPr>
      <w:r w:rsidRPr="005F5E39">
        <w:rPr>
          <w:rStyle w:val="EndnoteReference"/>
          <w:rFonts w:asciiTheme="minorBidi" w:hAnsiTheme="minorBidi"/>
          <w:color w:val="0070C0"/>
          <w:sz w:val="32"/>
          <w:szCs w:val="32"/>
        </w:rPr>
        <w:endnoteRef/>
      </w:r>
      <w:r w:rsidRPr="005F5E39">
        <w:rPr>
          <w:rFonts w:asciiTheme="minorBidi" w:hAnsiTheme="minorBidi"/>
          <w:color w:val="0070C0"/>
          <w:sz w:val="32"/>
          <w:szCs w:val="32"/>
          <w:rtl/>
        </w:rPr>
        <w:t xml:space="preserve"> </w:t>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1B4197C5" w14:textId="5132C09B" w:rsidR="00525137" w:rsidRPr="00D55FF3" w:rsidRDefault="00525137" w:rsidP="00D55FF3">
      <w:pPr>
        <w:pStyle w:val="auto-style19"/>
        <w:spacing w:before="100" w:beforeAutospacing="1" w:after="100" w:afterAutospacing="1"/>
        <w:rPr>
          <w:rFonts w:asciiTheme="minorBidi" w:hAnsiTheme="minorBidi" w:cstheme="minorBidi"/>
          <w:sz w:val="20"/>
          <w:szCs w:val="20"/>
        </w:rPr>
      </w:pPr>
      <w:r w:rsidRPr="006E0E1A">
        <w:rPr>
          <w:rFonts w:asciiTheme="minorBidi" w:hAnsiTheme="minorBidi" w:cstheme="minorBidi"/>
          <w:sz w:val="20"/>
          <w:szCs w:val="20"/>
        </w:rPr>
        <w:t>Croswell</w:t>
      </w:r>
      <w:r>
        <w:rPr>
          <w:rFonts w:asciiTheme="minorBidi" w:hAnsiTheme="minorBidi" w:cstheme="minorBidi"/>
          <w:sz w:val="20"/>
          <w:szCs w:val="20"/>
        </w:rPr>
        <w:t>, Ken. 2005.</w:t>
      </w:r>
      <w:r w:rsidRPr="006E0E1A">
        <w:rPr>
          <w:rFonts w:asciiTheme="minorBidi" w:hAnsiTheme="minorBidi" w:cstheme="minorBidi"/>
          <w:sz w:val="20"/>
          <w:szCs w:val="20"/>
        </w:rPr>
        <w:t xml:space="preserve"> </w:t>
      </w:r>
      <w:r>
        <w:rPr>
          <w:rFonts w:asciiTheme="minorBidi" w:hAnsiTheme="minorBidi" w:cstheme="minorBidi"/>
          <w:sz w:val="20"/>
          <w:szCs w:val="20"/>
        </w:rPr>
        <w:t>“</w:t>
      </w:r>
      <w:r w:rsidRPr="006E0E1A">
        <w:rPr>
          <w:rFonts w:asciiTheme="minorBidi" w:hAnsiTheme="minorBidi" w:cstheme="minorBidi"/>
          <w:sz w:val="20"/>
          <w:szCs w:val="20"/>
        </w:rPr>
        <w:t>The life and times of Sirius B</w:t>
      </w:r>
      <w:r>
        <w:rPr>
          <w:rFonts w:asciiTheme="minorBidi" w:hAnsiTheme="minorBidi" w:cstheme="minorBidi"/>
          <w:sz w:val="20"/>
          <w:szCs w:val="20"/>
        </w:rPr>
        <w:t xml:space="preserve">: </w:t>
      </w:r>
      <w:r w:rsidRPr="006E0E1A">
        <w:rPr>
          <w:rFonts w:asciiTheme="minorBidi" w:hAnsiTheme="minorBidi" w:cstheme="minorBidi"/>
          <w:sz w:val="20"/>
          <w:szCs w:val="20"/>
        </w:rPr>
        <w:t>Sirius, the brightest star in the night sky, used to be even brighte</w:t>
      </w:r>
      <w:r>
        <w:rPr>
          <w:rFonts w:asciiTheme="minorBidi" w:hAnsiTheme="minorBidi" w:cstheme="minorBidi"/>
          <w:sz w:val="20"/>
          <w:szCs w:val="20"/>
        </w:rPr>
        <w:t>r.” Published on</w:t>
      </w:r>
      <w:r w:rsidRPr="006E0E1A">
        <w:rPr>
          <w:rFonts w:asciiTheme="minorBidi" w:hAnsiTheme="minorBidi" w:cstheme="minorBidi"/>
          <w:sz w:val="20"/>
          <w:szCs w:val="20"/>
        </w:rPr>
        <w:t xml:space="preserve"> July 27, 2005</w:t>
      </w:r>
      <w:r w:rsidRPr="008966E4">
        <w:rPr>
          <w:rFonts w:asciiTheme="minorBidi" w:hAnsiTheme="minorBidi" w:cstheme="minorBidi"/>
          <w:sz w:val="20"/>
          <w:szCs w:val="20"/>
        </w:rPr>
        <w:t>.</w:t>
      </w:r>
      <w:r w:rsidRPr="008966E4">
        <w:rPr>
          <w:rFonts w:asciiTheme="minorBidi" w:hAnsiTheme="minorBidi" w:cstheme="minorBidi" w:hint="cs"/>
          <w:sz w:val="20"/>
          <w:szCs w:val="20"/>
          <w:rtl/>
        </w:rPr>
        <w:t xml:space="preserve"> </w:t>
      </w:r>
      <w:hyperlink r:id="rId51" w:history="1">
        <w:r w:rsidRPr="008966E4">
          <w:rPr>
            <w:rStyle w:val="Hyperlink"/>
            <w:rFonts w:asciiTheme="minorBidi" w:hAnsiTheme="minorBidi" w:cstheme="minorBidi"/>
            <w:sz w:val="20"/>
            <w:szCs w:val="20"/>
            <w:u w:val="none"/>
          </w:rPr>
          <w:t>The life and times of Sirius B | Astronomy.com</w:t>
        </w:r>
      </w:hyperlink>
    </w:p>
  </w:endnote>
  <w:endnote w:id="200">
    <w:p w14:paraId="3A34A530" w14:textId="2DA7A92D" w:rsidR="00525137" w:rsidRPr="008966E4" w:rsidRDefault="00525137" w:rsidP="008966E4">
      <w:pPr>
        <w:pStyle w:val="EndnoteText"/>
        <w:rPr>
          <w:rFonts w:asciiTheme="minorBidi" w:hAnsiTheme="minorBidi"/>
          <w:color w:val="0070C0"/>
          <w:sz w:val="32"/>
          <w:szCs w:val="32"/>
          <w:rtl/>
        </w:rPr>
      </w:pPr>
      <w:r w:rsidRPr="00D55FF3">
        <w:rPr>
          <w:rStyle w:val="EndnoteReference"/>
          <w:rFonts w:asciiTheme="minorBidi" w:hAnsiTheme="minorBidi"/>
          <w:color w:val="0070C0"/>
          <w:sz w:val="32"/>
          <w:szCs w:val="32"/>
        </w:rPr>
        <w:endnoteRef/>
      </w:r>
      <w:r w:rsidRPr="00D55FF3">
        <w:rPr>
          <w:rFonts w:asciiTheme="minorBidi" w:hAnsiTheme="minorBidi"/>
          <w:color w:val="0070C0"/>
          <w:sz w:val="32"/>
          <w:szCs w:val="32"/>
          <w:rtl/>
        </w:rPr>
        <w:t xml:space="preserve"> </w:t>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10B1F71C" w14:textId="77777777" w:rsidR="00525137" w:rsidRPr="008966E4" w:rsidRDefault="00525137" w:rsidP="00525137">
      <w:pPr>
        <w:pStyle w:val="auto-style19"/>
        <w:spacing w:before="100" w:beforeAutospacing="1" w:after="100" w:afterAutospacing="1"/>
        <w:rPr>
          <w:rFonts w:asciiTheme="minorBidi" w:hAnsiTheme="minorBidi" w:cstheme="minorBidi"/>
          <w:sz w:val="20"/>
          <w:szCs w:val="20"/>
        </w:rPr>
      </w:pPr>
      <w:r w:rsidRPr="00AB5F21">
        <w:rPr>
          <w:rFonts w:asciiTheme="minorBidi" w:hAnsiTheme="minorBidi" w:cstheme="minorBidi"/>
          <w:sz w:val="20"/>
          <w:szCs w:val="20"/>
        </w:rPr>
        <w:t>Freudenrich</w:t>
      </w:r>
      <w:r>
        <w:rPr>
          <w:rFonts w:asciiTheme="minorBidi" w:hAnsiTheme="minorBidi" w:cstheme="minorBidi"/>
          <w:sz w:val="20"/>
          <w:szCs w:val="20"/>
        </w:rPr>
        <w:t xml:space="preserve">, </w:t>
      </w:r>
      <w:r w:rsidRPr="00AB5F21">
        <w:rPr>
          <w:rFonts w:asciiTheme="minorBidi" w:hAnsiTheme="minorBidi" w:cstheme="minorBidi"/>
          <w:sz w:val="20"/>
          <w:szCs w:val="20"/>
        </w:rPr>
        <w:t>Craig</w:t>
      </w:r>
      <w:r>
        <w:rPr>
          <w:rFonts w:asciiTheme="minorBidi" w:hAnsiTheme="minorBidi" w:cstheme="minorBidi"/>
          <w:sz w:val="20"/>
          <w:szCs w:val="20"/>
        </w:rPr>
        <w:t>. “</w:t>
      </w:r>
      <w:r w:rsidRPr="00E426DC">
        <w:rPr>
          <w:rFonts w:asciiTheme="minorBidi" w:hAnsiTheme="minorBidi" w:cstheme="minorBidi"/>
          <w:sz w:val="20"/>
          <w:szCs w:val="20"/>
        </w:rPr>
        <w:t>The Death of a Star</w:t>
      </w:r>
      <w:r>
        <w:rPr>
          <w:rFonts w:asciiTheme="minorBidi" w:hAnsiTheme="minorBidi" w:cstheme="minorBidi"/>
          <w:sz w:val="20"/>
          <w:szCs w:val="20"/>
        </w:rPr>
        <w:t xml:space="preserve">: </w:t>
      </w:r>
      <w:r w:rsidRPr="00AB5F21">
        <w:rPr>
          <w:rFonts w:asciiTheme="minorBidi" w:hAnsiTheme="minorBidi" w:cstheme="minorBidi"/>
          <w:sz w:val="20"/>
          <w:szCs w:val="20"/>
        </w:rPr>
        <w:t>How Stars Work</w:t>
      </w:r>
      <w:r>
        <w:rPr>
          <w:rFonts w:asciiTheme="minorBidi" w:hAnsiTheme="minorBidi" w:cstheme="minorBidi"/>
          <w:sz w:val="20"/>
          <w:szCs w:val="20"/>
        </w:rPr>
        <w:t xml:space="preserve">.” </w:t>
      </w:r>
      <w:hyperlink r:id="rId52" w:history="1">
        <w:r w:rsidRPr="008966E4">
          <w:rPr>
            <w:rStyle w:val="Hyperlink"/>
            <w:rFonts w:asciiTheme="minorBidi" w:hAnsiTheme="minorBidi" w:cstheme="minorBidi"/>
            <w:sz w:val="20"/>
            <w:szCs w:val="20"/>
            <w:u w:val="none"/>
          </w:rPr>
          <w:t>The Death of a Star - How Stars Work | HowStuffWorks</w:t>
        </w:r>
      </w:hyperlink>
    </w:p>
    <w:p w14:paraId="1661AA64" w14:textId="1ABDBE55" w:rsidR="00525137" w:rsidRPr="00C03760" w:rsidRDefault="00525137" w:rsidP="00525137">
      <w:pPr>
        <w:pStyle w:val="auto-style19"/>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 xml:space="preserve">Al-Kattab, ‘Hussain A’hmed. 2015. “The Scientific Miracles in the Holy Quran: Verse 53: 1 (By the Star when it Falls).” </w:t>
      </w:r>
      <w:r w:rsidR="008966E4">
        <w:rPr>
          <w:rFonts w:asciiTheme="minorBidi" w:hAnsiTheme="minorBidi" w:cstheme="minorBidi"/>
          <w:sz w:val="20"/>
          <w:szCs w:val="20"/>
        </w:rPr>
        <w:t xml:space="preserve">(Arabic). </w:t>
      </w:r>
      <w:r>
        <w:rPr>
          <w:rFonts w:asciiTheme="minorBidi" w:hAnsiTheme="minorBidi" w:cstheme="minorBidi"/>
          <w:sz w:val="20"/>
          <w:szCs w:val="20"/>
        </w:rPr>
        <w:t>Published at:</w:t>
      </w:r>
    </w:p>
    <w:p w14:paraId="3BD2812A" w14:textId="77777777" w:rsidR="00525137" w:rsidRPr="00C7393E" w:rsidRDefault="00525137" w:rsidP="00745D08">
      <w:pPr>
        <w:pStyle w:val="auto-style19"/>
        <w:bidi/>
        <w:spacing w:before="100" w:beforeAutospacing="1" w:after="100" w:afterAutospacing="1"/>
        <w:rPr>
          <w:rFonts w:asciiTheme="minorBidi" w:hAnsiTheme="minorBidi" w:cstheme="minorBidi"/>
          <w:sz w:val="28"/>
          <w:szCs w:val="28"/>
        </w:rPr>
      </w:pPr>
      <w:r w:rsidRPr="00C7393E">
        <w:rPr>
          <w:rFonts w:asciiTheme="minorBidi" w:hAnsiTheme="minorBidi" w:cstheme="minorBidi"/>
          <w:sz w:val="28"/>
          <w:szCs w:val="28"/>
          <w:rtl/>
        </w:rPr>
        <w:t>"</w:t>
      </w:r>
      <w:r w:rsidRPr="00B35A80">
        <w:rPr>
          <w:rFonts w:asciiTheme="minorBidi" w:hAnsiTheme="minorBidi" w:cs="Arial"/>
          <w:sz w:val="28"/>
          <w:szCs w:val="28"/>
          <w:rtl/>
        </w:rPr>
        <w:t>وَالنَّجْمِ إِذَا هَوَىٰ</w:t>
      </w:r>
      <w:r>
        <w:rPr>
          <w:rFonts w:asciiTheme="minorBidi" w:hAnsiTheme="minorBidi" w:cs="Arial" w:hint="cs"/>
          <w:sz w:val="28"/>
          <w:szCs w:val="28"/>
          <w:rtl/>
        </w:rPr>
        <w:t>"</w:t>
      </w:r>
      <w:r w:rsidRPr="00B35A80">
        <w:rPr>
          <w:rFonts w:asciiTheme="minorBidi" w:hAnsiTheme="minorBidi" w:cstheme="minorBidi"/>
          <w:sz w:val="28"/>
          <w:szCs w:val="28"/>
          <w:cs/>
        </w:rPr>
        <w:t>‎</w:t>
      </w:r>
      <w:r w:rsidRPr="00C7393E">
        <w:rPr>
          <w:rFonts w:asciiTheme="minorBidi" w:hAnsiTheme="minorBidi" w:cstheme="minorBidi"/>
          <w:sz w:val="28"/>
          <w:szCs w:val="28"/>
          <w:rtl/>
        </w:rPr>
        <w:t>: الإع</w:t>
      </w:r>
      <w:r>
        <w:rPr>
          <w:rFonts w:asciiTheme="minorBidi" w:hAnsiTheme="minorBidi" w:cstheme="minorBidi" w:hint="cs"/>
          <w:sz w:val="28"/>
          <w:szCs w:val="28"/>
          <w:rtl/>
        </w:rPr>
        <w:t>ْ</w:t>
      </w:r>
      <w:r w:rsidRPr="00C7393E">
        <w:rPr>
          <w:rFonts w:asciiTheme="minorBidi" w:hAnsiTheme="minorBidi" w:cstheme="minorBidi"/>
          <w:sz w:val="28"/>
          <w:szCs w:val="28"/>
          <w:rtl/>
        </w:rPr>
        <w:t>ج</w:t>
      </w:r>
      <w:r>
        <w:rPr>
          <w:rFonts w:asciiTheme="minorBidi" w:hAnsiTheme="minorBidi" w:cstheme="minorBidi" w:hint="cs"/>
          <w:sz w:val="28"/>
          <w:szCs w:val="28"/>
          <w:rtl/>
        </w:rPr>
        <w:t>َ</w:t>
      </w:r>
      <w:r w:rsidRPr="00C7393E">
        <w:rPr>
          <w:rFonts w:asciiTheme="minorBidi" w:hAnsiTheme="minorBidi" w:cstheme="minorBidi"/>
          <w:sz w:val="28"/>
          <w:szCs w:val="28"/>
          <w:rtl/>
        </w:rPr>
        <w:t>از</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ع</w:t>
      </w:r>
      <w:r>
        <w:rPr>
          <w:rFonts w:asciiTheme="minorBidi" w:hAnsiTheme="minorBidi" w:cstheme="minorBidi" w:hint="cs"/>
          <w:sz w:val="28"/>
          <w:szCs w:val="28"/>
          <w:rtl/>
        </w:rPr>
        <w:t>ِ</w:t>
      </w:r>
      <w:r w:rsidRPr="00C7393E">
        <w:rPr>
          <w:rFonts w:asciiTheme="minorBidi" w:hAnsiTheme="minorBidi" w:cstheme="minorBidi"/>
          <w:sz w:val="28"/>
          <w:szCs w:val="28"/>
          <w:rtl/>
        </w:rPr>
        <w:t>ل</w:t>
      </w:r>
      <w:r>
        <w:rPr>
          <w:rFonts w:asciiTheme="minorBidi" w:hAnsiTheme="minorBidi" w:cstheme="minorBidi" w:hint="cs"/>
          <w:sz w:val="28"/>
          <w:szCs w:val="28"/>
          <w:rtl/>
        </w:rPr>
        <w:t>ْ</w:t>
      </w:r>
      <w:r w:rsidRPr="00C7393E">
        <w:rPr>
          <w:rFonts w:asciiTheme="minorBidi" w:hAnsiTheme="minorBidi" w:cstheme="minorBidi"/>
          <w:sz w:val="28"/>
          <w:szCs w:val="28"/>
          <w:rtl/>
        </w:rPr>
        <w:t>م</w:t>
      </w:r>
      <w:r>
        <w:rPr>
          <w:rFonts w:asciiTheme="minorBidi" w:hAnsiTheme="minorBidi" w:cstheme="minorBidi" w:hint="cs"/>
          <w:sz w:val="28"/>
          <w:szCs w:val="28"/>
          <w:rtl/>
        </w:rPr>
        <w:t>ِ</w:t>
      </w:r>
      <w:r w:rsidRPr="00C7393E">
        <w:rPr>
          <w:rFonts w:asciiTheme="minorBidi" w:hAnsiTheme="minorBidi" w:cstheme="minorBidi"/>
          <w:sz w:val="28"/>
          <w:szCs w:val="28"/>
          <w:rtl/>
        </w:rPr>
        <w:t>ي</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في ال</w:t>
      </w:r>
      <w:r>
        <w:rPr>
          <w:rFonts w:asciiTheme="minorBidi" w:hAnsiTheme="minorBidi" w:cstheme="minorBidi" w:hint="cs"/>
          <w:sz w:val="28"/>
          <w:szCs w:val="28"/>
          <w:rtl/>
        </w:rPr>
        <w:t>ْ</w:t>
      </w:r>
      <w:r w:rsidRPr="00C7393E">
        <w:rPr>
          <w:rFonts w:asciiTheme="minorBidi" w:hAnsiTheme="minorBidi" w:cstheme="minorBidi"/>
          <w:sz w:val="28"/>
          <w:szCs w:val="28"/>
          <w:rtl/>
        </w:rPr>
        <w:t>ق</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آن</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ك</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يم</w:t>
      </w:r>
      <w:r>
        <w:rPr>
          <w:rFonts w:asciiTheme="minorBidi" w:hAnsiTheme="minorBidi" w:cstheme="minorBidi" w:hint="cs"/>
          <w:sz w:val="28"/>
          <w:szCs w:val="28"/>
          <w:rtl/>
        </w:rPr>
        <w:t>ِ</w:t>
      </w:r>
      <w:r w:rsidRPr="00C7393E">
        <w:rPr>
          <w:rFonts w:asciiTheme="minorBidi" w:hAnsiTheme="minorBidi" w:cstheme="minorBidi"/>
          <w:sz w:val="28"/>
          <w:szCs w:val="28"/>
          <w:rtl/>
        </w:rPr>
        <w:t>" ، تأليف حسين أحمد الكتَّاب ، موقع</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فُصِّلَتْ ، بتاريخ</w:t>
      </w:r>
      <w:r>
        <w:rPr>
          <w:rFonts w:asciiTheme="minorBidi" w:hAnsiTheme="minorBidi" w:cstheme="minorBidi" w:hint="cs"/>
          <w:sz w:val="28"/>
          <w:szCs w:val="28"/>
          <w:rtl/>
        </w:rPr>
        <w:t>ِ</w:t>
      </w:r>
      <w:r w:rsidRPr="00C7393E">
        <w:rPr>
          <w:rFonts w:asciiTheme="minorBidi" w:hAnsiTheme="minorBidi" w:cstheme="minorBidi"/>
          <w:sz w:val="28"/>
          <w:szCs w:val="28"/>
          <w:rtl/>
        </w:rPr>
        <w:t xml:space="preserve"> </w:t>
      </w:r>
      <w:r w:rsidRPr="00C7393E">
        <w:rPr>
          <w:rFonts w:asciiTheme="minorBidi" w:hAnsiTheme="minorBidi" w:cstheme="minorBidi"/>
          <w:rtl/>
        </w:rPr>
        <w:t>15</w:t>
      </w:r>
      <w:r w:rsidRPr="00C7393E">
        <w:rPr>
          <w:rFonts w:asciiTheme="minorBidi" w:hAnsiTheme="minorBidi" w:cstheme="minorBidi"/>
          <w:sz w:val="28"/>
          <w:szCs w:val="28"/>
          <w:rtl/>
        </w:rPr>
        <w:t xml:space="preserve"> يوليو\ تموز </w:t>
      </w:r>
      <w:r w:rsidRPr="00C7393E">
        <w:rPr>
          <w:rFonts w:asciiTheme="minorBidi" w:hAnsiTheme="minorBidi" w:cstheme="minorBidi"/>
          <w:rtl/>
        </w:rPr>
        <w:t>2015</w:t>
      </w:r>
      <w:r w:rsidRPr="00C7393E">
        <w:rPr>
          <w:rFonts w:asciiTheme="minorBidi" w:hAnsiTheme="minorBidi" w:cstheme="minorBidi"/>
          <w:sz w:val="28"/>
          <w:szCs w:val="28"/>
          <w:rtl/>
        </w:rPr>
        <w:t>.</w:t>
      </w:r>
    </w:p>
    <w:p w14:paraId="6929C933" w14:textId="3A8A6525" w:rsidR="00525137" w:rsidRPr="008966E4" w:rsidRDefault="00000000" w:rsidP="00745D08">
      <w:pPr>
        <w:pStyle w:val="auto-style19"/>
        <w:bidi/>
        <w:spacing w:before="100" w:beforeAutospacing="1" w:after="100" w:afterAutospacing="1"/>
        <w:rPr>
          <w:rFonts w:asciiTheme="minorBidi" w:hAnsiTheme="minorBidi" w:cstheme="minorBidi"/>
          <w:color w:val="000000"/>
          <w:sz w:val="20"/>
          <w:szCs w:val="20"/>
        </w:rPr>
      </w:pPr>
      <w:hyperlink r:id="rId53" w:history="1">
        <w:r w:rsidR="00525137" w:rsidRPr="008966E4">
          <w:rPr>
            <w:rStyle w:val="Hyperlink"/>
            <w:rFonts w:asciiTheme="minorBidi" w:hAnsiTheme="minorBidi" w:cstheme="minorBidi"/>
            <w:u w:val="none"/>
            <w:rtl/>
          </w:rPr>
          <w:t>والنجم إذا هوى، الإعجاز العلمي في القرآن الكريم – موقع فصلت لـ الإعجاز العلمي في القرآن الكريم وبالحقائق العلمية</w:t>
        </w:r>
        <w:r w:rsidR="00525137" w:rsidRPr="008966E4">
          <w:rPr>
            <w:rStyle w:val="Hyperlink"/>
            <w:rFonts w:asciiTheme="minorBidi" w:hAnsiTheme="minorBidi" w:cstheme="minorBidi"/>
            <w:sz w:val="20"/>
            <w:szCs w:val="20"/>
            <w:u w:val="none"/>
          </w:rPr>
          <w:t xml:space="preserve"> (fussilat.org)</w:t>
        </w:r>
      </w:hyperlink>
    </w:p>
  </w:endnote>
  <w:endnote w:id="201">
    <w:p w14:paraId="5628A3A7" w14:textId="77777777" w:rsidR="00B44CDF" w:rsidRDefault="002749BD" w:rsidP="00B44CDF">
      <w:pPr>
        <w:pStyle w:val="EndnoteText"/>
        <w:spacing w:before="100" w:beforeAutospacing="1" w:after="100" w:afterAutospacing="1"/>
        <w:jc w:val="both"/>
        <w:rPr>
          <w:rFonts w:asciiTheme="minorBidi" w:hAnsiTheme="minorBidi"/>
        </w:rPr>
      </w:pPr>
      <w:r w:rsidRPr="008F13C0">
        <w:rPr>
          <w:rStyle w:val="EndnoteReference"/>
          <w:rFonts w:asciiTheme="minorBidi" w:hAnsiTheme="minorBidi"/>
          <w:color w:val="0070C0"/>
          <w:sz w:val="32"/>
          <w:szCs w:val="32"/>
        </w:rPr>
        <w:endnoteRef/>
      </w:r>
      <w:r w:rsidR="00B44CDF">
        <w:t xml:space="preserve"> </w:t>
      </w:r>
      <w:r w:rsidR="00B44CDF">
        <w:rPr>
          <w:rFonts w:asciiTheme="minorBidi" w:hAnsiTheme="minorBidi"/>
        </w:rPr>
        <w:t>The Arabic text, the English translation, and the authentication of the ‘Hadeeth, about praising Allah and thanking Him for His countless favors, particularly food, are as follows:</w:t>
      </w:r>
    </w:p>
    <w:p w14:paraId="4657ACEA" w14:textId="35674757" w:rsidR="002749BD" w:rsidRPr="00745D08" w:rsidRDefault="002749BD" w:rsidP="00B44CDF">
      <w:pPr>
        <w:pStyle w:val="EndnoteText"/>
        <w:bidi/>
        <w:spacing w:before="100" w:beforeAutospacing="1" w:after="100" w:afterAutospacing="1"/>
        <w:jc w:val="both"/>
        <w:rPr>
          <w:rStyle w:val="Strong"/>
          <w:rFonts w:asciiTheme="minorBidi" w:hAnsiTheme="minorBidi" w:cs="Arial"/>
          <w:b w:val="0"/>
          <w:bCs w:val="0"/>
          <w:color w:val="000000"/>
          <w:sz w:val="28"/>
          <w:szCs w:val="28"/>
        </w:rPr>
      </w:pPr>
      <w:r w:rsidRPr="00745D08">
        <w:rPr>
          <w:rStyle w:val="Strong"/>
          <w:rFonts w:asciiTheme="minorBidi" w:hAnsiTheme="minorBidi" w:cs="Arial" w:hint="cs"/>
          <w:b w:val="0"/>
          <w:bCs w:val="0"/>
          <w:color w:val="000000"/>
          <w:sz w:val="28"/>
          <w:szCs w:val="28"/>
          <w:rtl/>
        </w:rPr>
        <w:t xml:space="preserve">عَنْ أبي أُمَامَةَ الْبَاهِلِيِّ ، رَضِيَّ اللهُ عنهُ ، أنَّ رسولَ اللهِ ، صلى اللهُ عليِ وسَلَّمَ ، </w:t>
      </w:r>
      <w:r w:rsidRPr="00745D08">
        <w:rPr>
          <w:rStyle w:val="Strong"/>
          <w:rFonts w:asciiTheme="minorBidi" w:hAnsiTheme="minorBidi" w:cs="Arial"/>
          <w:b w:val="0"/>
          <w:bCs w:val="0"/>
          <w:color w:val="000000"/>
          <w:sz w:val="28"/>
          <w:szCs w:val="28"/>
          <w:rtl/>
        </w:rPr>
        <w:t xml:space="preserve">كانَ إذا رُفِعتْ مائدتُهُ قالَ: </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ال</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ح</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دُ للهِ ح</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د</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كَث</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ط</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يِّب</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مُبار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ف</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يهِ ، ال</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حَم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دُ للهِ الَّذي 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ف</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انَا و آوانَا ، غ</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رَ 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فِيٍّ ولا</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مَك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ف</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ور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 ولا</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وَدَّعٍ</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 ولا مُس</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ت</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غ</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نًى ع</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ن</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هُ</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 xml:space="preserve"> 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بَّنَا</w:t>
      </w:r>
      <w:r w:rsidRPr="00745D08">
        <w:rPr>
          <w:rStyle w:val="Strong"/>
          <w:rFonts w:asciiTheme="minorBidi" w:hAnsiTheme="minorBidi" w:cs="Arial" w:hint="cs"/>
          <w:b w:val="0"/>
          <w:bCs w:val="0"/>
          <w:color w:val="000000"/>
          <w:sz w:val="28"/>
          <w:szCs w:val="28"/>
          <w:rtl/>
        </w:rPr>
        <w:t xml:space="preserve">" (صَحَّحَهُ الألْبَانِيُّ ، في صَحِيحِ الْجَامِعِ: </w:t>
      </w:r>
      <w:r w:rsidRPr="00745D08">
        <w:rPr>
          <w:rStyle w:val="Strong"/>
          <w:rFonts w:asciiTheme="minorBidi" w:hAnsiTheme="minorBidi" w:cs="Arial" w:hint="cs"/>
          <w:b w:val="0"/>
          <w:bCs w:val="0"/>
          <w:color w:val="000000"/>
          <w:rtl/>
        </w:rPr>
        <w:t xml:space="preserve">4731 </w:t>
      </w:r>
      <w:r w:rsidRPr="00745D08">
        <w:rPr>
          <w:rStyle w:val="Strong"/>
          <w:rFonts w:asciiTheme="minorBidi" w:hAnsiTheme="minorBidi" w:cs="Arial" w:hint="cs"/>
          <w:b w:val="0"/>
          <w:bCs w:val="0"/>
          <w:color w:val="000000"/>
          <w:sz w:val="28"/>
          <w:szCs w:val="28"/>
          <w:rtl/>
        </w:rPr>
        <w:t xml:space="preserve">، وصَحِيحِ التِّرْمِذِيِّ: </w:t>
      </w:r>
      <w:r w:rsidRPr="00745D08">
        <w:rPr>
          <w:rStyle w:val="Strong"/>
          <w:rFonts w:asciiTheme="minorBidi" w:hAnsiTheme="minorBidi" w:cs="Arial" w:hint="cs"/>
          <w:b w:val="0"/>
          <w:bCs w:val="0"/>
          <w:color w:val="000000"/>
          <w:rtl/>
        </w:rPr>
        <w:t xml:space="preserve">3456 </w:t>
      </w:r>
      <w:r w:rsidRPr="00745D08">
        <w:rPr>
          <w:rStyle w:val="Strong"/>
          <w:rFonts w:asciiTheme="minorBidi" w:hAnsiTheme="minorBidi" w:cs="Arial" w:hint="cs"/>
          <w:b w:val="0"/>
          <w:bCs w:val="0"/>
          <w:color w:val="000000"/>
          <w:sz w:val="28"/>
          <w:szCs w:val="28"/>
          <w:rtl/>
        </w:rPr>
        <w:t>، بِرِوَايَةٍ مُخْتَصِرَةٍ).</w:t>
      </w:r>
    </w:p>
    <w:p w14:paraId="2C915FA8" w14:textId="77777777" w:rsidR="002749BD" w:rsidRPr="00745D08" w:rsidRDefault="002749BD" w:rsidP="00745D08">
      <w:pPr>
        <w:pStyle w:val="NormalWeb"/>
        <w:jc w:val="both"/>
        <w:rPr>
          <w:rStyle w:val="Strong"/>
          <w:rFonts w:asciiTheme="minorBidi" w:hAnsiTheme="minorBidi" w:cs="Arial"/>
          <w:b w:val="0"/>
          <w:bCs w:val="0"/>
          <w:color w:val="000000"/>
          <w:sz w:val="20"/>
          <w:szCs w:val="20"/>
        </w:rPr>
      </w:pPr>
      <w:r w:rsidRPr="00745D08">
        <w:rPr>
          <w:rStyle w:val="Strong"/>
          <w:rFonts w:asciiTheme="minorBidi" w:hAnsiTheme="minorBidi" w:cs="Arial"/>
          <w:b w:val="0"/>
          <w:bCs w:val="0"/>
          <w:color w:val="000000"/>
          <w:sz w:val="20"/>
          <w:szCs w:val="20"/>
        </w:rPr>
        <w:t xml:space="preserve">Companion Abu Umama Al-Bahili, mAbpwh, said that when the Messenger of Allah, pbbuh, used to finish eating, he would say: "Abundant, good, and blessed praise be to Allah. Praise to Allah, Who provided us with the food and the shelter which we need, without looking for a return. (We ask You) our Lord to continue providing us with what we need, and we are grateful for that” (Authenticated by Al-Albani, as a </w:t>
      </w:r>
      <w:r w:rsidRPr="00745D08">
        <w:rPr>
          <w:rStyle w:val="Strong"/>
          <w:rFonts w:asciiTheme="minorBidi" w:hAnsiTheme="minorBidi" w:cs="Arial"/>
          <w:b w:val="0"/>
          <w:bCs w:val="0"/>
          <w:color w:val="000000"/>
          <w:sz w:val="20"/>
          <w:szCs w:val="20"/>
          <w:u w:val="single"/>
        </w:rPr>
        <w:t>S</w:t>
      </w:r>
      <w:r w:rsidRPr="00745D08">
        <w:rPr>
          <w:rStyle w:val="Strong"/>
          <w:rFonts w:asciiTheme="minorBidi" w:hAnsiTheme="minorBidi" w:cs="Arial"/>
          <w:b w:val="0"/>
          <w:bCs w:val="0"/>
          <w:color w:val="000000"/>
          <w:sz w:val="20"/>
          <w:szCs w:val="20"/>
        </w:rPr>
        <w:t xml:space="preserve">a’hi’h ‘Hadeeth, in </w:t>
      </w:r>
      <w:r w:rsidRPr="00745D08">
        <w:rPr>
          <w:rStyle w:val="Strong"/>
          <w:rFonts w:asciiTheme="minorBidi" w:hAnsiTheme="minorBidi" w:cs="Arial"/>
          <w:b w:val="0"/>
          <w:bCs w:val="0"/>
          <w:color w:val="000000"/>
          <w:sz w:val="20"/>
          <w:szCs w:val="20"/>
          <w:u w:val="single"/>
        </w:rPr>
        <w:t>S</w:t>
      </w:r>
      <w:r w:rsidRPr="00745D08">
        <w:rPr>
          <w:rStyle w:val="Strong"/>
          <w:rFonts w:asciiTheme="minorBidi" w:hAnsiTheme="minorBidi" w:cs="Arial"/>
          <w:b w:val="0"/>
          <w:bCs w:val="0"/>
          <w:color w:val="000000"/>
          <w:sz w:val="20"/>
          <w:szCs w:val="20"/>
        </w:rPr>
        <w:t xml:space="preserve">a’hi’h Al-Jami’: 4731, and in an abbreviated version in </w:t>
      </w:r>
      <w:r w:rsidRPr="00745D08">
        <w:rPr>
          <w:rStyle w:val="Strong"/>
          <w:rFonts w:asciiTheme="minorBidi" w:hAnsiTheme="minorBidi" w:cs="Arial"/>
          <w:b w:val="0"/>
          <w:bCs w:val="0"/>
          <w:color w:val="000000"/>
          <w:sz w:val="20"/>
          <w:szCs w:val="20"/>
          <w:u w:val="single"/>
        </w:rPr>
        <w:t>S</w:t>
      </w:r>
      <w:r w:rsidRPr="00745D08">
        <w:rPr>
          <w:rStyle w:val="Strong"/>
          <w:rFonts w:asciiTheme="minorBidi" w:hAnsiTheme="minorBidi" w:cs="Arial"/>
          <w:b w:val="0"/>
          <w:bCs w:val="0"/>
          <w:color w:val="000000"/>
          <w:sz w:val="20"/>
          <w:szCs w:val="20"/>
        </w:rPr>
        <w:t>a’hi’h Al-Tirmi</w:t>
      </w:r>
      <w:r w:rsidRPr="00745D08">
        <w:rPr>
          <w:rStyle w:val="Strong"/>
          <w:rFonts w:asciiTheme="minorBidi" w:hAnsiTheme="minorBidi" w:cs="Arial"/>
          <w:b w:val="0"/>
          <w:bCs w:val="0"/>
          <w:color w:val="000000"/>
          <w:sz w:val="20"/>
          <w:szCs w:val="20"/>
          <w:u w:val="single"/>
        </w:rPr>
        <w:t>dth</w:t>
      </w:r>
      <w:r w:rsidRPr="00745D08">
        <w:rPr>
          <w:rStyle w:val="Strong"/>
          <w:rFonts w:asciiTheme="minorBidi" w:hAnsiTheme="minorBidi" w:cs="Arial"/>
          <w:b w:val="0"/>
          <w:bCs w:val="0"/>
          <w:color w:val="000000"/>
          <w:sz w:val="20"/>
          <w:szCs w:val="20"/>
        </w:rPr>
        <w:t xml:space="preserve">i: 3456). </w:t>
      </w:r>
    </w:p>
    <w:p w14:paraId="600F70EB" w14:textId="77777777" w:rsidR="002749BD" w:rsidRPr="00745D08" w:rsidRDefault="002749BD" w:rsidP="00745D08">
      <w:pPr>
        <w:pStyle w:val="NormalWeb"/>
        <w:jc w:val="both"/>
        <w:rPr>
          <w:b/>
          <w:bCs/>
          <w:sz w:val="28"/>
          <w:szCs w:val="28"/>
        </w:rPr>
      </w:pPr>
      <w:r w:rsidRPr="00745D08">
        <w:rPr>
          <w:rStyle w:val="Strong"/>
          <w:rFonts w:asciiTheme="minorBidi" w:hAnsiTheme="minorBidi" w:cs="Arial"/>
          <w:b w:val="0"/>
          <w:bCs w:val="0"/>
          <w:color w:val="000000"/>
          <w:sz w:val="20"/>
          <w:szCs w:val="20"/>
        </w:rPr>
        <w:t>Note: This was more a translation of the ‘Hadeeth meanings than a literal translation of words.</w:t>
      </w:r>
    </w:p>
  </w:endnote>
  <w:endnote w:id="202">
    <w:p w14:paraId="08A8234B" w14:textId="617D6AAB" w:rsidR="001006CA" w:rsidRDefault="00D41366" w:rsidP="00A71939">
      <w:pPr>
        <w:pStyle w:val="EndnoteText"/>
        <w:spacing w:before="100" w:beforeAutospacing="1" w:after="100" w:afterAutospacing="1"/>
        <w:jc w:val="both"/>
        <w:rPr>
          <w:rFonts w:asciiTheme="minorBidi" w:hAnsiTheme="minorBidi"/>
        </w:rPr>
      </w:pPr>
      <w:r w:rsidRPr="00E14BAF">
        <w:rPr>
          <w:rStyle w:val="EndnoteReference"/>
          <w:rFonts w:asciiTheme="minorBidi" w:hAnsiTheme="minorBidi"/>
          <w:color w:val="0070C0"/>
          <w:sz w:val="32"/>
          <w:szCs w:val="32"/>
        </w:rPr>
        <w:endnoteRef/>
      </w:r>
      <w:r w:rsidRPr="00E14BAF">
        <w:rPr>
          <w:rFonts w:asciiTheme="minorBidi" w:hAnsiTheme="minorBidi"/>
          <w:sz w:val="28"/>
          <w:szCs w:val="28"/>
          <w:rtl/>
        </w:rPr>
        <w:t xml:space="preserve"> </w:t>
      </w:r>
      <w:r w:rsidR="001006CA">
        <w:rPr>
          <w:rFonts w:asciiTheme="minorBidi" w:hAnsiTheme="minorBidi"/>
        </w:rPr>
        <w:t xml:space="preserve"> Ibn Katheer elaborated on the topic of jinn, in the first part of his book, “Al-Bidaya wal Nihaya” (</w:t>
      </w:r>
      <w:r w:rsidR="00A71939">
        <w:rPr>
          <w:rFonts w:asciiTheme="minorBidi" w:hAnsiTheme="minorBidi"/>
        </w:rPr>
        <w:t>T</w:t>
      </w:r>
      <w:r w:rsidR="001006CA">
        <w:rPr>
          <w:rFonts w:asciiTheme="minorBidi" w:hAnsiTheme="minorBidi"/>
        </w:rPr>
        <w:t>he Beginning and the End).</w:t>
      </w:r>
    </w:p>
    <w:p w14:paraId="666CD567" w14:textId="12B2EC32" w:rsidR="001006CA" w:rsidRDefault="00A71939" w:rsidP="00A71939">
      <w:pPr>
        <w:pStyle w:val="EndnoteText"/>
        <w:spacing w:before="100" w:beforeAutospacing="1" w:after="100" w:afterAutospacing="1"/>
        <w:jc w:val="both"/>
        <w:rPr>
          <w:rFonts w:asciiTheme="minorBidi" w:hAnsiTheme="minorBidi"/>
        </w:rPr>
      </w:pPr>
      <w:r>
        <w:rPr>
          <w:rFonts w:asciiTheme="minorBidi" w:hAnsiTheme="minorBidi"/>
        </w:rPr>
        <w:t xml:space="preserve">The </w:t>
      </w:r>
      <w:r w:rsidR="001006CA">
        <w:rPr>
          <w:rFonts w:asciiTheme="minorBidi" w:hAnsiTheme="minorBidi"/>
        </w:rPr>
        <w:t>Arabic texts and the English translation of the mentioned verses, about the nature of the jinn</w:t>
      </w:r>
      <w:r w:rsidR="003C4541">
        <w:rPr>
          <w:rFonts w:asciiTheme="minorBidi" w:hAnsiTheme="minorBidi"/>
        </w:rPr>
        <w:t xml:space="preserve">, </w:t>
      </w:r>
      <w:r w:rsidR="006A69E2">
        <w:rPr>
          <w:rFonts w:asciiTheme="minorBidi" w:hAnsiTheme="minorBidi"/>
        </w:rPr>
        <w:t xml:space="preserve">sending them guidance of Allah through His Messages and Messengers, </w:t>
      </w:r>
      <w:r w:rsidR="003C4541">
        <w:rPr>
          <w:rFonts w:asciiTheme="minorBidi" w:hAnsiTheme="minorBidi"/>
        </w:rPr>
        <w:t xml:space="preserve">and the punishment of the disbelievers among them, </w:t>
      </w:r>
      <w:r w:rsidR="006A69E2">
        <w:rPr>
          <w:rFonts w:asciiTheme="minorBidi" w:hAnsiTheme="minorBidi"/>
        </w:rPr>
        <w:t>are as follows:</w:t>
      </w:r>
    </w:p>
    <w:p w14:paraId="755B21E1" w14:textId="77777777" w:rsidR="00D41366" w:rsidRDefault="00D41366" w:rsidP="001006CA">
      <w:pPr>
        <w:pStyle w:val="NormalWeb"/>
        <w:bidi/>
        <w:jc w:val="both"/>
        <w:rPr>
          <w:rFonts w:asciiTheme="minorBidi" w:hAnsiTheme="minorBidi" w:cs="Arial"/>
          <w:color w:val="000000"/>
          <w:sz w:val="28"/>
          <w:szCs w:val="28"/>
          <w:rtl/>
        </w:rPr>
      </w:pPr>
      <w:r w:rsidRPr="00636135">
        <w:rPr>
          <w:rFonts w:asciiTheme="minorBidi" w:hAnsiTheme="minorBidi" w:cs="Arial"/>
          <w:color w:val="000000"/>
          <w:sz w:val="28"/>
          <w:szCs w:val="28"/>
          <w:rtl/>
        </w:rPr>
        <w:t xml:space="preserve">فَلَمَّا </w:t>
      </w:r>
      <w:r w:rsidRPr="00AB0CD8">
        <w:rPr>
          <w:rFonts w:asciiTheme="minorBidi" w:hAnsiTheme="minorBidi" w:cs="Arial"/>
          <w:b/>
          <w:bCs/>
          <w:color w:val="FF0000"/>
          <w:sz w:val="28"/>
          <w:szCs w:val="28"/>
          <w:rtl/>
        </w:rPr>
        <w:t>جَنَّ</w:t>
      </w:r>
      <w:r w:rsidRPr="00636135">
        <w:rPr>
          <w:rFonts w:asciiTheme="minorBidi" w:hAnsiTheme="minorBidi" w:cs="Arial"/>
          <w:color w:val="000000"/>
          <w:sz w:val="28"/>
          <w:szCs w:val="28"/>
          <w:rtl/>
        </w:rPr>
        <w:t xml:space="preserve"> عَلَيْهِ اللَّيْلُ رَأَىٰ كَوْكَبًا ۖ قَالَ هَٰذَا رَبِّي ۖ فَلَمَّا أَفَلَ قَالَ لَا أُحِبُّ الْآفِلِينَ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76</w:t>
      </w:r>
      <w:r>
        <w:rPr>
          <w:rFonts w:asciiTheme="minorBidi" w:hAnsiTheme="minorBidi" w:cs="Arial" w:hint="cs"/>
          <w:color w:val="000000"/>
          <w:sz w:val="28"/>
          <w:szCs w:val="28"/>
          <w:rtl/>
        </w:rPr>
        <w:t>).</w:t>
      </w:r>
    </w:p>
    <w:p w14:paraId="52F4B5FC" w14:textId="77777777" w:rsidR="001006CA" w:rsidRDefault="001006CA" w:rsidP="001006CA">
      <w:pPr>
        <w:pStyle w:val="NormalWeb"/>
        <w:bidi/>
        <w:rPr>
          <w:rFonts w:asciiTheme="minorBidi" w:hAnsiTheme="minorBidi" w:cs="Arial"/>
          <w:color w:val="000000"/>
          <w:sz w:val="28"/>
          <w:szCs w:val="28"/>
          <w:rtl/>
        </w:rPr>
      </w:pPr>
      <w:r w:rsidRPr="005A46A7">
        <w:rPr>
          <w:rFonts w:asciiTheme="minorBidi" w:hAnsiTheme="minorBidi" w:cs="Arial"/>
          <w:color w:val="000000"/>
          <w:sz w:val="28"/>
          <w:szCs w:val="28"/>
          <w:rtl/>
        </w:rPr>
        <w:t xml:space="preserve">وَلَقَدْ خَلَقْنَا الْإِنسَانَ مِن صَلْصَالٍ مِّنْ حَمَإٍ مَّسْنُونٍ </w:t>
      </w:r>
      <w:r w:rsidRPr="005A46A7">
        <w:rPr>
          <w:rFonts w:asciiTheme="minorBidi" w:hAnsiTheme="minorBidi" w:cs="Arial"/>
          <w:color w:val="000000"/>
          <w:sz w:val="28"/>
          <w:szCs w:val="28"/>
          <w:cs/>
        </w:rPr>
        <w:t>‎</w:t>
      </w:r>
      <w:r w:rsidRPr="005A46A7">
        <w:rPr>
          <w:rFonts w:asciiTheme="minorBidi" w:hAnsiTheme="minorBidi" w:cs="Arial"/>
          <w:color w:val="000000"/>
          <w:rtl/>
        </w:rPr>
        <w:t>﴿٢٦﴾</w:t>
      </w:r>
      <w:r w:rsidRPr="005A46A7">
        <w:rPr>
          <w:rFonts w:asciiTheme="minorBidi" w:hAnsiTheme="minorBidi" w:cs="Arial"/>
          <w:color w:val="000000"/>
          <w:sz w:val="28"/>
          <w:szCs w:val="28"/>
          <w:rtl/>
        </w:rPr>
        <w:t>‏ وَ</w:t>
      </w:r>
      <w:r w:rsidRPr="001006CA">
        <w:rPr>
          <w:rFonts w:asciiTheme="minorBidi" w:hAnsiTheme="minorBidi" w:cs="Arial"/>
          <w:b/>
          <w:bCs/>
          <w:color w:val="FF0000"/>
          <w:sz w:val="28"/>
          <w:szCs w:val="28"/>
          <w:rtl/>
        </w:rPr>
        <w:t>الْجَانَّ</w:t>
      </w:r>
      <w:r w:rsidRPr="005A46A7">
        <w:rPr>
          <w:rFonts w:asciiTheme="minorBidi" w:hAnsiTheme="minorBidi" w:cs="Arial"/>
          <w:color w:val="000000"/>
          <w:sz w:val="28"/>
          <w:szCs w:val="28"/>
          <w:rtl/>
        </w:rPr>
        <w:t xml:space="preserve"> خَلَقْنَاهُ </w:t>
      </w:r>
      <w:r w:rsidRPr="001006CA">
        <w:rPr>
          <w:rFonts w:asciiTheme="minorBidi" w:hAnsiTheme="minorBidi" w:cs="Arial"/>
          <w:b/>
          <w:bCs/>
          <w:color w:val="FF0000"/>
          <w:sz w:val="28"/>
          <w:szCs w:val="28"/>
          <w:rtl/>
        </w:rPr>
        <w:t>مِن قَبْلُ</w:t>
      </w:r>
      <w:r w:rsidRPr="001006CA">
        <w:rPr>
          <w:rFonts w:asciiTheme="minorBidi" w:hAnsiTheme="minorBidi" w:cs="Arial"/>
          <w:color w:val="FF0000"/>
          <w:sz w:val="28"/>
          <w:szCs w:val="28"/>
          <w:rtl/>
        </w:rPr>
        <w:t xml:space="preserve"> </w:t>
      </w:r>
      <w:r w:rsidRPr="005A46A7">
        <w:rPr>
          <w:rFonts w:asciiTheme="minorBidi" w:hAnsiTheme="minorBidi" w:cs="Arial"/>
          <w:color w:val="000000"/>
          <w:sz w:val="28"/>
          <w:szCs w:val="28"/>
          <w:rtl/>
        </w:rPr>
        <w:t xml:space="preserve">مِن نَّارِ السَّمُومِ </w:t>
      </w:r>
      <w:r w:rsidRPr="005A46A7">
        <w:rPr>
          <w:rFonts w:asciiTheme="minorBidi" w:hAnsiTheme="minorBidi" w:cs="Arial"/>
          <w:color w:val="000000"/>
          <w:cs/>
        </w:rPr>
        <w:t>‎</w:t>
      </w:r>
      <w:r w:rsidRPr="005A46A7">
        <w:rPr>
          <w:rFonts w:asciiTheme="minorBidi" w:hAnsiTheme="minorBidi" w:cs="Arial"/>
          <w:color w:val="000000"/>
          <w:rtl/>
        </w:rPr>
        <w:t>﴿٢٧﴾</w:t>
      </w:r>
      <w:r w:rsidRPr="005A46A7">
        <w:rPr>
          <w:rFonts w:asciiTheme="minorBidi" w:hAnsiTheme="minorBidi" w:cs="Arial"/>
          <w:color w:val="000000"/>
          <w:sz w:val="28"/>
          <w:szCs w:val="28"/>
          <w:rtl/>
        </w:rPr>
        <w:t>‏</w:t>
      </w:r>
      <w:r>
        <w:rPr>
          <w:rFonts w:asciiTheme="minorBidi" w:hAnsiTheme="minorBidi" w:cs="Arial" w:hint="cs"/>
          <w:color w:val="000000"/>
          <w:sz w:val="28"/>
          <w:szCs w:val="28"/>
          <w:rtl/>
        </w:rPr>
        <w:t xml:space="preserve"> (الْحِجْرُ ، </w:t>
      </w:r>
      <w:r>
        <w:rPr>
          <w:rFonts w:asciiTheme="minorBidi" w:hAnsiTheme="minorBidi" w:cs="Arial" w:hint="cs"/>
          <w:color w:val="000000"/>
          <w:rtl/>
        </w:rPr>
        <w:t>15: 26-27</w:t>
      </w:r>
      <w:r>
        <w:rPr>
          <w:rFonts w:asciiTheme="minorBidi" w:hAnsiTheme="minorBidi" w:cs="Arial" w:hint="cs"/>
          <w:color w:val="000000"/>
          <w:sz w:val="28"/>
          <w:szCs w:val="28"/>
          <w:rtl/>
        </w:rPr>
        <w:t>).</w:t>
      </w:r>
    </w:p>
    <w:p w14:paraId="442F9F23" w14:textId="0BA9939B" w:rsidR="00D41366" w:rsidRDefault="00D41366" w:rsidP="001006CA">
      <w:pPr>
        <w:pStyle w:val="NormalWeb"/>
        <w:bidi/>
        <w:jc w:val="both"/>
        <w:rPr>
          <w:rFonts w:asciiTheme="minorBidi" w:hAnsiTheme="minorBidi" w:cs="Arial"/>
          <w:color w:val="000000"/>
        </w:rPr>
      </w:pPr>
      <w:r w:rsidRPr="00AB0CD8">
        <w:rPr>
          <w:rFonts w:asciiTheme="minorBidi" w:hAnsiTheme="minorBidi" w:cs="Arial"/>
          <w:b/>
          <w:bCs/>
          <w:color w:val="FF0000"/>
          <w:sz w:val="28"/>
          <w:szCs w:val="28"/>
          <w:rtl/>
        </w:rPr>
        <w:t>الْجَانَّ</w:t>
      </w:r>
      <w:r w:rsidRPr="00636135">
        <w:rPr>
          <w:rFonts w:asciiTheme="minorBidi" w:hAnsiTheme="minorBidi" w:cs="Arial"/>
          <w:color w:val="000000"/>
          <w:sz w:val="28"/>
          <w:szCs w:val="28"/>
          <w:rtl/>
        </w:rPr>
        <w:t xml:space="preserve"> مِن مَّارِجٍ مِّن نَّارٍ</w:t>
      </w:r>
      <w:r>
        <w:rPr>
          <w:rFonts w:asciiTheme="minorBidi" w:hAnsiTheme="minorBidi" w:cs="Arial" w:hint="cs"/>
          <w:color w:val="000000"/>
          <w:sz w:val="28"/>
          <w:szCs w:val="28"/>
          <w:rtl/>
        </w:rPr>
        <w:t xml:space="preserve"> (الرَّحْمَنُ ، </w:t>
      </w:r>
      <w:r>
        <w:rPr>
          <w:rFonts w:asciiTheme="minorBidi" w:hAnsiTheme="minorBidi" w:cs="Arial" w:hint="cs"/>
          <w:color w:val="000000"/>
          <w:rtl/>
        </w:rPr>
        <w:t>55: 15</w:t>
      </w:r>
      <w:r>
        <w:rPr>
          <w:rFonts w:asciiTheme="minorBidi" w:hAnsiTheme="minorBidi" w:cs="Arial" w:hint="cs"/>
          <w:color w:val="000000"/>
          <w:sz w:val="28"/>
          <w:szCs w:val="28"/>
          <w:rtl/>
        </w:rPr>
        <w:t>).</w:t>
      </w:r>
      <w:r>
        <w:rPr>
          <w:rFonts w:asciiTheme="minorBidi" w:hAnsiTheme="minorBidi" w:cs="Arial" w:hint="cs"/>
          <w:color w:val="000000"/>
          <w:rtl/>
        </w:rPr>
        <w:t xml:space="preserve"> </w:t>
      </w:r>
    </w:p>
    <w:p w14:paraId="71F8D8DB" w14:textId="77777777" w:rsidR="00D41366" w:rsidRPr="00FF6B99" w:rsidRDefault="00D41366" w:rsidP="001006CA">
      <w:pPr>
        <w:pStyle w:val="NormalWeb"/>
        <w:bidi/>
        <w:jc w:val="both"/>
        <w:rPr>
          <w:rFonts w:asciiTheme="minorBidi" w:hAnsiTheme="minorBidi" w:cs="Arial"/>
          <w:color w:val="000000"/>
          <w:sz w:val="28"/>
          <w:szCs w:val="28"/>
        </w:rPr>
      </w:pPr>
      <w:r w:rsidRPr="00FF6B99">
        <w:rPr>
          <w:rFonts w:asciiTheme="minorBidi" w:hAnsiTheme="minorBidi" w:cs="Arial"/>
          <w:color w:val="000000"/>
          <w:sz w:val="28"/>
          <w:szCs w:val="28"/>
          <w:rtl/>
        </w:rPr>
        <w:t xml:space="preserve">وَمَا خَلَقْتُ </w:t>
      </w:r>
      <w:r w:rsidRPr="00AB0CD8">
        <w:rPr>
          <w:rFonts w:asciiTheme="minorBidi" w:hAnsiTheme="minorBidi" w:cs="Arial"/>
          <w:b/>
          <w:bCs/>
          <w:color w:val="FF0000"/>
          <w:sz w:val="28"/>
          <w:szCs w:val="28"/>
          <w:rtl/>
        </w:rPr>
        <w:t>الْجِنَّ</w:t>
      </w:r>
      <w:r w:rsidRPr="00FF6B99">
        <w:rPr>
          <w:rFonts w:asciiTheme="minorBidi" w:hAnsiTheme="minorBidi" w:cs="Arial"/>
          <w:color w:val="000000"/>
          <w:sz w:val="28"/>
          <w:szCs w:val="28"/>
          <w:rtl/>
        </w:rPr>
        <w:t xml:space="preserve"> وَالْإِنسَ إِلَّا لِيَعْبُدُونِ </w:t>
      </w:r>
      <w:r w:rsidRPr="00FF6B99">
        <w:rPr>
          <w:rFonts w:asciiTheme="minorBidi" w:hAnsiTheme="minorBidi" w:cs="Arial"/>
          <w:color w:val="000000"/>
          <w:sz w:val="28"/>
          <w:szCs w:val="28"/>
          <w:cs/>
        </w:rPr>
        <w:t>‎</w:t>
      </w:r>
      <w:r w:rsidRPr="00FF6B99">
        <w:rPr>
          <w:rFonts w:asciiTheme="minorBidi" w:hAnsiTheme="minorBidi" w:cs="Arial" w:hint="cs"/>
          <w:color w:val="000000"/>
          <w:sz w:val="28"/>
          <w:szCs w:val="28"/>
          <w:rtl/>
          <w:cs/>
        </w:rPr>
        <w:t xml:space="preserve">(الذَّارِيَاتُ ، </w:t>
      </w:r>
      <w:r>
        <w:rPr>
          <w:rFonts w:asciiTheme="minorBidi" w:hAnsiTheme="minorBidi" w:cs="Arial" w:hint="cs"/>
          <w:color w:val="000000"/>
          <w:rtl/>
          <w:cs/>
        </w:rPr>
        <w:t>51: 56</w:t>
      </w:r>
      <w:r w:rsidRPr="00FF6B99">
        <w:rPr>
          <w:rFonts w:asciiTheme="minorBidi" w:hAnsiTheme="minorBidi" w:cs="Arial" w:hint="cs"/>
          <w:color w:val="000000"/>
          <w:sz w:val="28"/>
          <w:szCs w:val="28"/>
          <w:rtl/>
          <w:cs/>
        </w:rPr>
        <w:t>).</w:t>
      </w:r>
    </w:p>
    <w:p w14:paraId="72A42CE9" w14:textId="77777777" w:rsidR="00D41366" w:rsidRDefault="00D41366" w:rsidP="001006CA">
      <w:pPr>
        <w:pStyle w:val="NormalWeb"/>
        <w:bidi/>
        <w:jc w:val="both"/>
        <w:rPr>
          <w:rFonts w:asciiTheme="minorBidi" w:hAnsiTheme="minorBidi" w:cs="Arial"/>
          <w:color w:val="000000"/>
          <w:sz w:val="28"/>
          <w:szCs w:val="28"/>
          <w:rtl/>
        </w:rPr>
      </w:pPr>
      <w:r w:rsidRPr="00AB1434">
        <w:rPr>
          <w:rFonts w:asciiTheme="minorBidi" w:hAnsiTheme="minorBidi" w:cs="Arial"/>
          <w:color w:val="000000"/>
          <w:sz w:val="28"/>
          <w:szCs w:val="28"/>
          <w:rtl/>
        </w:rPr>
        <w:t xml:space="preserve">يَا مَعْشَرَ </w:t>
      </w:r>
      <w:r w:rsidRPr="00AB1434">
        <w:rPr>
          <w:rFonts w:asciiTheme="minorBidi" w:hAnsiTheme="minorBidi" w:cs="Arial"/>
          <w:b/>
          <w:bCs/>
          <w:color w:val="FF0000"/>
          <w:sz w:val="28"/>
          <w:szCs w:val="28"/>
          <w:rtl/>
        </w:rPr>
        <w:t>الْجِنِّ</w:t>
      </w:r>
      <w:r w:rsidRPr="00AB1434">
        <w:rPr>
          <w:rFonts w:asciiTheme="minorBidi" w:hAnsiTheme="minorBidi" w:cs="Arial"/>
          <w:color w:val="000000"/>
          <w:sz w:val="28"/>
          <w:szCs w:val="28"/>
          <w:rtl/>
        </w:rPr>
        <w:t xml:space="preserve"> وَالْإِنسِ أَلَمْ يَأْتِكُمْ رُسُلٌ مِّنكُمْ يَقُصُّونَ عَلَيْكُمْ آيَاتِي وَيُنذِرُونَكُمْ لِقَاءَ يَوْمِكُمْ هَٰذَا </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130</w:t>
      </w:r>
      <w:r>
        <w:rPr>
          <w:rFonts w:asciiTheme="minorBidi" w:hAnsiTheme="minorBidi" w:cs="Arial" w:hint="cs"/>
          <w:color w:val="000000"/>
          <w:sz w:val="28"/>
          <w:szCs w:val="28"/>
          <w:rtl/>
        </w:rPr>
        <w:t>).</w:t>
      </w:r>
    </w:p>
    <w:p w14:paraId="1F5BE174" w14:textId="77777777" w:rsidR="00D41366" w:rsidRDefault="00D41366" w:rsidP="003C599A">
      <w:pPr>
        <w:pStyle w:val="NormalWeb"/>
        <w:bidi/>
        <w:jc w:val="both"/>
        <w:rPr>
          <w:rFonts w:asciiTheme="minorBidi" w:hAnsiTheme="minorBidi" w:cs="Arial"/>
          <w:color w:val="000000"/>
          <w:sz w:val="28"/>
          <w:szCs w:val="28"/>
          <w:rtl/>
        </w:rPr>
      </w:pPr>
      <w:r w:rsidRPr="00A00952">
        <w:rPr>
          <w:rFonts w:asciiTheme="minorBidi" w:hAnsiTheme="minorBidi" w:cs="Arial"/>
          <w:color w:val="000000"/>
          <w:sz w:val="28"/>
          <w:szCs w:val="28"/>
          <w:rtl/>
        </w:rPr>
        <w:t xml:space="preserve">وَأَنَّا مِنَّا </w:t>
      </w:r>
      <w:r w:rsidRPr="00E14BAF">
        <w:rPr>
          <w:rFonts w:asciiTheme="minorBidi" w:hAnsiTheme="minorBidi" w:cs="Arial"/>
          <w:b/>
          <w:bCs/>
          <w:color w:val="FF0000"/>
          <w:sz w:val="28"/>
          <w:szCs w:val="28"/>
          <w:rtl/>
        </w:rPr>
        <w:t>الْمُسْلِمُونَ</w:t>
      </w:r>
      <w:r w:rsidRPr="00A00952">
        <w:rPr>
          <w:rFonts w:asciiTheme="minorBidi" w:hAnsiTheme="minorBidi" w:cs="Arial"/>
          <w:color w:val="000000"/>
          <w:sz w:val="28"/>
          <w:szCs w:val="28"/>
          <w:rtl/>
        </w:rPr>
        <w:t xml:space="preserve"> وَمِنَّا </w:t>
      </w:r>
      <w:r w:rsidRPr="00E14BAF">
        <w:rPr>
          <w:rFonts w:asciiTheme="minorBidi" w:hAnsiTheme="minorBidi" w:cs="Arial"/>
          <w:b/>
          <w:bCs/>
          <w:color w:val="FF0000"/>
          <w:sz w:val="28"/>
          <w:szCs w:val="28"/>
          <w:rtl/>
        </w:rPr>
        <w:t>الْقَاسِطُونَ</w:t>
      </w:r>
      <w:r w:rsidRPr="00A00952">
        <w:rPr>
          <w:rFonts w:asciiTheme="minorBidi" w:hAnsiTheme="minorBidi" w:cs="Arial"/>
          <w:color w:val="000000"/>
          <w:sz w:val="28"/>
          <w:szCs w:val="28"/>
          <w:rtl/>
        </w:rPr>
        <w:t xml:space="preserve"> ۖ فَمَنْ أَسْلَمَ فَأُولَٰئِكَ تَحَرَّوْا رَشَدًا </w:t>
      </w:r>
      <w:r w:rsidRPr="00A00952">
        <w:rPr>
          <w:rFonts w:asciiTheme="minorBidi" w:hAnsiTheme="minorBidi" w:cs="Arial"/>
          <w:color w:val="000000"/>
          <w:sz w:val="28"/>
          <w:szCs w:val="28"/>
          <w:cs/>
        </w:rPr>
        <w:t>‎</w:t>
      </w:r>
      <w:r w:rsidRPr="00A00952">
        <w:rPr>
          <w:rFonts w:asciiTheme="minorBidi" w:hAnsiTheme="minorBidi" w:cs="Arial"/>
          <w:color w:val="000000"/>
          <w:rtl/>
        </w:rPr>
        <w:t>﴿١٤﴾‏</w:t>
      </w:r>
      <w:r w:rsidRPr="00A00952">
        <w:rPr>
          <w:rFonts w:asciiTheme="minorBidi" w:hAnsiTheme="minorBidi" w:cs="Arial"/>
          <w:color w:val="000000"/>
          <w:sz w:val="28"/>
          <w:szCs w:val="28"/>
          <w:rtl/>
        </w:rPr>
        <w:t xml:space="preserve"> وَأَمَّا الْقَاسِطُونَ فَكَانُوا لِجَهَنَّمَ حَطَبًا </w:t>
      </w:r>
      <w:r w:rsidRPr="00A00952">
        <w:rPr>
          <w:rFonts w:asciiTheme="minorBidi" w:hAnsiTheme="minorBidi" w:cs="Arial"/>
          <w:color w:val="000000"/>
          <w:sz w:val="28"/>
          <w:szCs w:val="28"/>
          <w:cs/>
        </w:rPr>
        <w:t>‎</w:t>
      </w:r>
      <w:r w:rsidRPr="00A00952">
        <w:rPr>
          <w:rFonts w:asciiTheme="minorBidi" w:hAnsiTheme="minorBidi" w:cs="Arial"/>
          <w:color w:val="000000"/>
          <w:rtl/>
        </w:rPr>
        <w:t>﴿١٥﴾</w:t>
      </w:r>
      <w:r w:rsidRPr="00A0095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14-15</w:t>
      </w:r>
      <w:r>
        <w:rPr>
          <w:rFonts w:asciiTheme="minorBidi" w:hAnsiTheme="minorBidi" w:cs="Arial" w:hint="cs"/>
          <w:color w:val="000000"/>
          <w:sz w:val="28"/>
          <w:szCs w:val="28"/>
          <w:rtl/>
        </w:rPr>
        <w:t>).</w:t>
      </w:r>
    </w:p>
    <w:p w14:paraId="740538C5" w14:textId="6F58F395" w:rsidR="003C599A" w:rsidRDefault="003C599A" w:rsidP="003C599A">
      <w:pPr>
        <w:pStyle w:val="NormalWeb"/>
        <w:bidi/>
        <w:rPr>
          <w:rFonts w:asciiTheme="minorBidi" w:hAnsiTheme="minorBidi" w:cs="Arial"/>
          <w:color w:val="000000"/>
          <w:sz w:val="28"/>
          <w:szCs w:val="28"/>
        </w:rPr>
      </w:pPr>
      <w:r w:rsidRPr="005E0C8A">
        <w:rPr>
          <w:rFonts w:asciiTheme="minorBidi" w:hAnsiTheme="minorBidi" w:cs="Arial"/>
          <w:color w:val="000000"/>
          <w:sz w:val="28"/>
          <w:szCs w:val="28"/>
          <w:rtl/>
        </w:rPr>
        <w:t xml:space="preserve">وَيَوْمَ يَحْشُرُهُمْ جَمِيعًا ثُمَّ يَقُولُ لِلْمَلَائِكَةِ أَهَٰؤُلَاءِ إِيَّاكُمْ كَانُوا يَعْبُدُونَ </w:t>
      </w:r>
      <w:r w:rsidRPr="005E0C8A">
        <w:rPr>
          <w:rFonts w:asciiTheme="minorBidi" w:hAnsiTheme="minorBidi" w:cs="Arial"/>
          <w:color w:val="000000"/>
          <w:cs/>
        </w:rPr>
        <w:t>‎</w:t>
      </w:r>
      <w:r w:rsidRPr="005E0C8A">
        <w:rPr>
          <w:rFonts w:asciiTheme="minorBidi" w:hAnsiTheme="minorBidi" w:cs="Arial"/>
          <w:color w:val="000000"/>
          <w:rtl/>
        </w:rPr>
        <w:t>﴿٤٠﴾</w:t>
      </w:r>
      <w:r w:rsidRPr="005E0C8A">
        <w:rPr>
          <w:rFonts w:asciiTheme="minorBidi" w:hAnsiTheme="minorBidi" w:cs="Arial"/>
          <w:color w:val="000000"/>
          <w:sz w:val="28"/>
          <w:szCs w:val="28"/>
          <w:rtl/>
        </w:rPr>
        <w:t xml:space="preserve">‏ قَالُوا سُبْحَانَكَ أَنتَ وَلِيُّنَا مِن دُونِهِم ۖ بَلْ </w:t>
      </w:r>
      <w:r w:rsidRPr="007454CA">
        <w:rPr>
          <w:rFonts w:asciiTheme="minorBidi" w:hAnsiTheme="minorBidi" w:cs="Arial"/>
          <w:b/>
          <w:bCs/>
          <w:color w:val="FF0000"/>
          <w:sz w:val="28"/>
          <w:szCs w:val="28"/>
          <w:rtl/>
        </w:rPr>
        <w:t>كَانُوا يَعْبُدُونَ الْجِنَّ</w:t>
      </w:r>
      <w:r w:rsidRPr="007454CA">
        <w:rPr>
          <w:rFonts w:asciiTheme="minorBidi" w:hAnsiTheme="minorBidi" w:cs="Arial"/>
          <w:color w:val="FF0000"/>
          <w:sz w:val="28"/>
          <w:szCs w:val="28"/>
          <w:rtl/>
        </w:rPr>
        <w:t xml:space="preserve"> </w:t>
      </w:r>
      <w:r w:rsidRPr="005E0C8A">
        <w:rPr>
          <w:rFonts w:asciiTheme="minorBidi" w:hAnsiTheme="minorBidi" w:cs="Arial"/>
          <w:color w:val="000000"/>
          <w:sz w:val="28"/>
          <w:szCs w:val="28"/>
          <w:rtl/>
        </w:rPr>
        <w:t xml:space="preserve">ۖ أَكْثَرُهُم بِهِم مُّؤْمِنُونَ </w:t>
      </w:r>
      <w:r w:rsidRPr="005E0C8A">
        <w:rPr>
          <w:rFonts w:asciiTheme="minorBidi" w:hAnsiTheme="minorBidi" w:cs="Arial"/>
          <w:color w:val="000000"/>
          <w:sz w:val="28"/>
          <w:szCs w:val="28"/>
          <w:cs/>
        </w:rPr>
        <w:t>‎</w:t>
      </w:r>
      <w:r w:rsidRPr="005E0C8A">
        <w:rPr>
          <w:rFonts w:asciiTheme="minorBidi" w:hAnsiTheme="minorBidi" w:cs="Arial"/>
          <w:color w:val="000000"/>
          <w:rtl/>
        </w:rPr>
        <w:t>﴿٤١﴾</w:t>
      </w:r>
      <w:r w:rsidRPr="005E0C8A">
        <w:rPr>
          <w:rFonts w:asciiTheme="minorBidi" w:hAnsiTheme="minorBidi" w:cs="Arial" w:hint="cs"/>
          <w:color w:val="000000"/>
          <w:rtl/>
        </w:rPr>
        <w:t xml:space="preserve"> </w:t>
      </w:r>
      <w:r>
        <w:rPr>
          <w:rFonts w:asciiTheme="minorBidi" w:hAnsiTheme="minorBidi" w:cs="Arial" w:hint="cs"/>
          <w:color w:val="000000"/>
          <w:sz w:val="28"/>
          <w:szCs w:val="28"/>
          <w:rtl/>
        </w:rPr>
        <w:t xml:space="preserve">(سَبَأُ ، </w:t>
      </w:r>
      <w:r>
        <w:rPr>
          <w:rFonts w:asciiTheme="minorBidi" w:hAnsiTheme="minorBidi" w:cs="Arial" w:hint="cs"/>
          <w:color w:val="000000"/>
          <w:rtl/>
        </w:rPr>
        <w:t>34: 40-41</w:t>
      </w:r>
      <w:r>
        <w:rPr>
          <w:rFonts w:asciiTheme="minorBidi" w:hAnsiTheme="minorBidi" w:cs="Arial" w:hint="cs"/>
          <w:color w:val="000000"/>
          <w:sz w:val="28"/>
          <w:szCs w:val="28"/>
          <w:rtl/>
        </w:rPr>
        <w:t>).</w:t>
      </w:r>
    </w:p>
    <w:p w14:paraId="22E4EDE4" w14:textId="77777777" w:rsidR="00D41366" w:rsidRDefault="00D41366" w:rsidP="00D41366">
      <w:pPr>
        <w:pStyle w:val="NormalWeb"/>
        <w:rPr>
          <w:rFonts w:asciiTheme="minorBidi" w:hAnsiTheme="minorBidi" w:cs="Arial"/>
          <w:color w:val="000000"/>
          <w:sz w:val="20"/>
          <w:szCs w:val="20"/>
        </w:rPr>
      </w:pPr>
      <w:r w:rsidRPr="00636135">
        <w:rPr>
          <w:rFonts w:asciiTheme="minorBidi" w:hAnsiTheme="minorBidi" w:cs="Arial"/>
          <w:color w:val="000000"/>
          <w:sz w:val="20"/>
          <w:szCs w:val="20"/>
        </w:rPr>
        <w:t>So</w:t>
      </w:r>
      <w:r>
        <w:rPr>
          <w:rFonts w:asciiTheme="minorBidi" w:hAnsiTheme="minorBidi" w:cs="Arial"/>
          <w:color w:val="000000"/>
          <w:sz w:val="20"/>
          <w:szCs w:val="20"/>
        </w:rPr>
        <w:t>,</w:t>
      </w:r>
      <w:r w:rsidRPr="00636135">
        <w:rPr>
          <w:rFonts w:asciiTheme="minorBidi" w:hAnsiTheme="minorBidi" w:cs="Arial"/>
          <w:color w:val="000000"/>
          <w:sz w:val="20"/>
          <w:szCs w:val="20"/>
        </w:rPr>
        <w:t xml:space="preserve"> when the </w:t>
      </w:r>
      <w:r w:rsidRPr="00F92D93">
        <w:rPr>
          <w:rFonts w:asciiTheme="minorBidi" w:hAnsiTheme="minorBidi" w:cs="Arial"/>
          <w:b/>
          <w:bCs/>
          <w:color w:val="FF0000"/>
          <w:sz w:val="20"/>
          <w:szCs w:val="20"/>
        </w:rPr>
        <w:t>night covered him</w:t>
      </w:r>
      <w:r w:rsidRPr="00F92D93">
        <w:rPr>
          <w:rFonts w:asciiTheme="minorBidi" w:hAnsiTheme="minorBidi" w:cs="Arial"/>
          <w:color w:val="FF0000"/>
          <w:sz w:val="20"/>
          <w:szCs w:val="20"/>
        </w:rPr>
        <w:t xml:space="preserve"> </w:t>
      </w:r>
      <w:r>
        <w:rPr>
          <w:rFonts w:asciiTheme="minorBidi" w:hAnsiTheme="minorBidi" w:cs="Arial"/>
          <w:color w:val="000000"/>
          <w:sz w:val="20"/>
          <w:szCs w:val="20"/>
        </w:rPr>
        <w:t>(</w:t>
      </w:r>
      <w:r w:rsidRPr="00636135">
        <w:rPr>
          <w:rFonts w:asciiTheme="minorBidi" w:hAnsiTheme="minorBidi" w:cs="Arial"/>
          <w:color w:val="000000"/>
          <w:sz w:val="20"/>
          <w:szCs w:val="20"/>
        </w:rPr>
        <w:t>with darkness</w:t>
      </w:r>
      <w:r>
        <w:rPr>
          <w:rFonts w:asciiTheme="minorBidi" w:hAnsiTheme="minorBidi" w:cs="Arial"/>
          <w:color w:val="000000"/>
          <w:sz w:val="20"/>
          <w:szCs w:val="20"/>
        </w:rPr>
        <w:t>)</w:t>
      </w:r>
      <w:r w:rsidRPr="00636135">
        <w:rPr>
          <w:rFonts w:asciiTheme="minorBidi" w:hAnsiTheme="minorBidi" w:cs="Arial"/>
          <w:color w:val="000000"/>
          <w:sz w:val="20"/>
          <w:szCs w:val="20"/>
        </w:rPr>
        <w:t xml:space="preserve">, he saw a </w:t>
      </w:r>
      <w:r>
        <w:rPr>
          <w:rFonts w:asciiTheme="minorBidi" w:hAnsiTheme="minorBidi" w:cs="Arial"/>
          <w:color w:val="000000"/>
          <w:sz w:val="20"/>
          <w:szCs w:val="20"/>
        </w:rPr>
        <w:t>planet</w:t>
      </w:r>
      <w:r w:rsidRPr="00636135">
        <w:rPr>
          <w:rFonts w:asciiTheme="minorBidi" w:hAnsiTheme="minorBidi" w:cs="Arial"/>
          <w:color w:val="000000"/>
          <w:sz w:val="20"/>
          <w:szCs w:val="20"/>
        </w:rPr>
        <w:t>. He said</w:t>
      </w:r>
      <w:r>
        <w:rPr>
          <w:rFonts w:asciiTheme="minorBidi" w:hAnsiTheme="minorBidi" w:cs="Arial"/>
          <w:color w:val="000000"/>
          <w:sz w:val="20"/>
          <w:szCs w:val="20"/>
        </w:rPr>
        <w:t>:</w:t>
      </w:r>
      <w:r w:rsidRPr="00636135">
        <w:rPr>
          <w:rFonts w:asciiTheme="minorBidi" w:hAnsiTheme="minorBidi" w:cs="Arial"/>
          <w:color w:val="000000"/>
          <w:sz w:val="20"/>
          <w:szCs w:val="20"/>
        </w:rPr>
        <w:t xml:space="preserve"> "This is my lord." But when it </w:t>
      </w:r>
      <w:r>
        <w:rPr>
          <w:rFonts w:asciiTheme="minorBidi" w:hAnsiTheme="minorBidi" w:cs="Arial"/>
          <w:color w:val="000000"/>
          <w:sz w:val="20"/>
          <w:szCs w:val="20"/>
        </w:rPr>
        <w:t>faded away (</w:t>
      </w:r>
      <w:r w:rsidRPr="00636135">
        <w:rPr>
          <w:rFonts w:asciiTheme="minorBidi" w:hAnsiTheme="minorBidi" w:cs="Arial"/>
          <w:color w:val="000000"/>
          <w:sz w:val="20"/>
          <w:szCs w:val="20"/>
        </w:rPr>
        <w:t>set</w:t>
      </w:r>
      <w:r>
        <w:rPr>
          <w:rFonts w:asciiTheme="minorBidi" w:hAnsiTheme="minorBidi" w:cs="Arial"/>
          <w:color w:val="000000"/>
          <w:sz w:val="20"/>
          <w:szCs w:val="20"/>
        </w:rPr>
        <w:t>)</w:t>
      </w:r>
      <w:r w:rsidRPr="00636135">
        <w:rPr>
          <w:rFonts w:asciiTheme="minorBidi" w:hAnsiTheme="minorBidi" w:cs="Arial"/>
          <w:color w:val="000000"/>
          <w:sz w:val="20"/>
          <w:szCs w:val="20"/>
        </w:rPr>
        <w:t>, he said</w:t>
      </w:r>
      <w:r>
        <w:rPr>
          <w:rFonts w:asciiTheme="minorBidi" w:hAnsiTheme="minorBidi" w:cs="Arial"/>
          <w:color w:val="000000"/>
          <w:sz w:val="20"/>
          <w:szCs w:val="20"/>
        </w:rPr>
        <w:t>:</w:t>
      </w:r>
      <w:r w:rsidRPr="00636135">
        <w:rPr>
          <w:rFonts w:asciiTheme="minorBidi" w:hAnsiTheme="minorBidi" w:cs="Arial"/>
          <w:color w:val="000000"/>
          <w:sz w:val="20"/>
          <w:szCs w:val="20"/>
        </w:rPr>
        <w:t xml:space="preserve"> "I </w:t>
      </w:r>
      <w:r>
        <w:rPr>
          <w:rFonts w:asciiTheme="minorBidi" w:hAnsiTheme="minorBidi" w:cs="Arial"/>
          <w:color w:val="000000"/>
          <w:sz w:val="20"/>
          <w:szCs w:val="20"/>
        </w:rPr>
        <w:t xml:space="preserve">do not </w:t>
      </w:r>
      <w:r w:rsidRPr="00636135">
        <w:rPr>
          <w:rFonts w:asciiTheme="minorBidi" w:hAnsiTheme="minorBidi" w:cs="Arial"/>
          <w:color w:val="000000"/>
          <w:sz w:val="20"/>
          <w:szCs w:val="20"/>
        </w:rPr>
        <w:t>like those that disappear"</w:t>
      </w:r>
      <w:r>
        <w:rPr>
          <w:rFonts w:asciiTheme="minorBidi" w:hAnsiTheme="minorBidi" w:cs="Arial"/>
          <w:color w:val="000000"/>
          <w:sz w:val="20"/>
          <w:szCs w:val="20"/>
        </w:rPr>
        <w:t xml:space="preserve"> (Al-An’am, 6: 76).</w:t>
      </w:r>
    </w:p>
    <w:p w14:paraId="2BE15D8C" w14:textId="31B60E08" w:rsidR="001006CA" w:rsidRDefault="001006CA" w:rsidP="001006CA">
      <w:pPr>
        <w:pStyle w:val="NormalWeb"/>
        <w:rPr>
          <w:rFonts w:asciiTheme="minorBidi" w:hAnsiTheme="minorBidi" w:cs="Arial"/>
          <w:color w:val="000000"/>
          <w:sz w:val="20"/>
          <w:szCs w:val="20"/>
        </w:rPr>
      </w:pPr>
      <w:r w:rsidRPr="005A46A7">
        <w:rPr>
          <w:rFonts w:asciiTheme="minorBidi" w:hAnsiTheme="minorBidi" w:cs="Arial"/>
          <w:color w:val="000000"/>
          <w:sz w:val="20"/>
          <w:szCs w:val="20"/>
        </w:rPr>
        <w:t xml:space="preserve">And We did certainly create </w:t>
      </w:r>
      <w:r>
        <w:rPr>
          <w:rFonts w:asciiTheme="minorBidi" w:hAnsiTheme="minorBidi" w:cs="Arial"/>
          <w:color w:val="000000"/>
          <w:sz w:val="20"/>
          <w:szCs w:val="20"/>
        </w:rPr>
        <w:t>the hu</w:t>
      </w:r>
      <w:r w:rsidRPr="005A46A7">
        <w:rPr>
          <w:rFonts w:asciiTheme="minorBidi" w:hAnsiTheme="minorBidi" w:cs="Arial"/>
          <w:color w:val="000000"/>
          <w:sz w:val="20"/>
          <w:szCs w:val="20"/>
        </w:rPr>
        <w:t>man</w:t>
      </w:r>
      <w:r>
        <w:rPr>
          <w:rFonts w:asciiTheme="minorBidi" w:hAnsiTheme="minorBidi" w:cs="Arial"/>
          <w:color w:val="000000"/>
          <w:sz w:val="20"/>
          <w:szCs w:val="20"/>
        </w:rPr>
        <w:t xml:space="preserve"> being</w:t>
      </w:r>
      <w:r w:rsidRPr="005A46A7">
        <w:rPr>
          <w:rFonts w:asciiTheme="minorBidi" w:hAnsiTheme="minorBidi" w:cs="Arial"/>
          <w:color w:val="000000"/>
          <w:sz w:val="20"/>
          <w:szCs w:val="20"/>
        </w:rPr>
        <w:t xml:space="preserve"> out of clay from an altered black mud. (26) And the </w:t>
      </w:r>
      <w:r w:rsidRPr="001006CA">
        <w:rPr>
          <w:rFonts w:asciiTheme="minorBidi" w:hAnsiTheme="minorBidi" w:cs="Arial"/>
          <w:b/>
          <w:bCs/>
          <w:color w:val="FF0000"/>
          <w:sz w:val="20"/>
          <w:szCs w:val="20"/>
        </w:rPr>
        <w:t>jinn</w:t>
      </w:r>
      <w:r w:rsidRPr="005A46A7">
        <w:rPr>
          <w:rFonts w:asciiTheme="minorBidi" w:hAnsiTheme="minorBidi" w:cs="Arial"/>
          <w:color w:val="000000"/>
          <w:sz w:val="20"/>
          <w:szCs w:val="20"/>
        </w:rPr>
        <w:t xml:space="preserve"> We created </w:t>
      </w:r>
      <w:r>
        <w:rPr>
          <w:rFonts w:asciiTheme="minorBidi" w:hAnsiTheme="minorBidi" w:cs="Arial"/>
          <w:color w:val="000000"/>
          <w:sz w:val="20"/>
          <w:szCs w:val="20"/>
        </w:rPr>
        <w:t xml:space="preserve">(them) </w:t>
      </w:r>
      <w:r w:rsidRPr="001006CA">
        <w:rPr>
          <w:rFonts w:asciiTheme="minorBidi" w:hAnsiTheme="minorBidi" w:cs="Arial"/>
          <w:b/>
          <w:bCs/>
          <w:color w:val="FF0000"/>
          <w:sz w:val="20"/>
          <w:szCs w:val="20"/>
        </w:rPr>
        <w:t>before</w:t>
      </w:r>
      <w:r w:rsidRPr="005A46A7">
        <w:rPr>
          <w:rFonts w:asciiTheme="minorBidi" w:hAnsiTheme="minorBidi" w:cs="Arial"/>
          <w:color w:val="000000"/>
          <w:sz w:val="20"/>
          <w:szCs w:val="20"/>
        </w:rPr>
        <w:t xml:space="preserve"> from scorching fire. (27)</w:t>
      </w:r>
      <w:r>
        <w:rPr>
          <w:rFonts w:asciiTheme="minorBidi" w:hAnsiTheme="minorBidi" w:cs="Arial" w:hint="cs"/>
          <w:color w:val="000000"/>
          <w:sz w:val="20"/>
          <w:szCs w:val="20"/>
          <w:rtl/>
        </w:rPr>
        <w:t xml:space="preserve"> </w:t>
      </w:r>
      <w:r>
        <w:rPr>
          <w:rFonts w:asciiTheme="minorBidi" w:hAnsiTheme="minorBidi" w:cs="Arial"/>
          <w:color w:val="000000"/>
          <w:sz w:val="20"/>
          <w:szCs w:val="20"/>
        </w:rPr>
        <w:t>(Al-‘Hijr, 15: 26-27).</w:t>
      </w:r>
    </w:p>
    <w:p w14:paraId="438719FF" w14:textId="2410999A" w:rsidR="00D41366" w:rsidRDefault="00D41366" w:rsidP="00D41366">
      <w:pPr>
        <w:pStyle w:val="NormalWeb"/>
        <w:rPr>
          <w:rFonts w:asciiTheme="minorBidi" w:hAnsiTheme="minorBidi" w:cs="Arial"/>
          <w:color w:val="000000"/>
          <w:sz w:val="20"/>
          <w:szCs w:val="20"/>
        </w:rPr>
      </w:pPr>
      <w:r w:rsidRPr="00636135">
        <w:rPr>
          <w:rFonts w:asciiTheme="minorBidi" w:hAnsiTheme="minorBidi" w:cs="Arial"/>
          <w:color w:val="000000"/>
          <w:sz w:val="20"/>
          <w:szCs w:val="20"/>
        </w:rPr>
        <w:t xml:space="preserve">And He created the </w:t>
      </w:r>
      <w:r w:rsidRPr="00F92D93">
        <w:rPr>
          <w:rFonts w:asciiTheme="minorBidi" w:hAnsiTheme="minorBidi" w:cs="Arial"/>
          <w:b/>
          <w:bCs/>
          <w:color w:val="FF0000"/>
          <w:sz w:val="20"/>
          <w:szCs w:val="20"/>
        </w:rPr>
        <w:t>jinn</w:t>
      </w:r>
      <w:r w:rsidRPr="00636135">
        <w:rPr>
          <w:rFonts w:asciiTheme="minorBidi" w:hAnsiTheme="minorBidi" w:cs="Arial"/>
          <w:color w:val="000000"/>
          <w:sz w:val="20"/>
          <w:szCs w:val="20"/>
        </w:rPr>
        <w:t xml:space="preserve"> from a smokeless flame of fire</w:t>
      </w:r>
      <w:r>
        <w:rPr>
          <w:rFonts w:asciiTheme="minorBidi" w:hAnsiTheme="minorBidi" w:cs="Arial"/>
          <w:color w:val="000000"/>
          <w:sz w:val="20"/>
          <w:szCs w:val="20"/>
        </w:rPr>
        <w:t xml:space="preserve"> (Al-Ra’hman, 55: 15).</w:t>
      </w:r>
    </w:p>
    <w:p w14:paraId="30FD2122" w14:textId="77777777" w:rsidR="00D41366" w:rsidRDefault="00D41366" w:rsidP="00D41366">
      <w:pPr>
        <w:pStyle w:val="NormalWeb"/>
        <w:rPr>
          <w:rFonts w:asciiTheme="minorBidi" w:hAnsiTheme="minorBidi" w:cs="Arial"/>
          <w:color w:val="000000"/>
          <w:sz w:val="20"/>
          <w:szCs w:val="20"/>
        </w:rPr>
      </w:pPr>
      <w:r w:rsidRPr="00FF6B99">
        <w:rPr>
          <w:rFonts w:asciiTheme="minorBidi" w:hAnsiTheme="minorBidi" w:cs="Arial"/>
          <w:color w:val="000000"/>
          <w:sz w:val="20"/>
          <w:szCs w:val="20"/>
        </w:rPr>
        <w:t xml:space="preserve">And I did not create the </w:t>
      </w:r>
      <w:r w:rsidRPr="00F92D93">
        <w:rPr>
          <w:rFonts w:asciiTheme="minorBidi" w:hAnsiTheme="minorBidi" w:cs="Arial"/>
          <w:b/>
          <w:bCs/>
          <w:color w:val="FF0000"/>
          <w:sz w:val="20"/>
          <w:szCs w:val="20"/>
        </w:rPr>
        <w:t xml:space="preserve">jinn </w:t>
      </w:r>
      <w:r w:rsidRPr="00FF6B99">
        <w:rPr>
          <w:rFonts w:asciiTheme="minorBidi" w:hAnsiTheme="minorBidi" w:cs="Arial"/>
          <w:color w:val="000000"/>
          <w:sz w:val="20"/>
          <w:szCs w:val="20"/>
        </w:rPr>
        <w:t xml:space="preserve">and </w:t>
      </w:r>
      <w:r>
        <w:rPr>
          <w:rFonts w:asciiTheme="minorBidi" w:hAnsiTheme="minorBidi" w:cs="Arial"/>
          <w:color w:val="000000"/>
          <w:sz w:val="20"/>
          <w:szCs w:val="20"/>
        </w:rPr>
        <w:t>humans</w:t>
      </w:r>
      <w:r w:rsidRPr="00FF6B99">
        <w:rPr>
          <w:rFonts w:asciiTheme="minorBidi" w:hAnsiTheme="minorBidi" w:cs="Arial"/>
          <w:color w:val="000000"/>
          <w:sz w:val="20"/>
          <w:szCs w:val="20"/>
        </w:rPr>
        <w:t xml:space="preserve"> except to worship Me</w:t>
      </w:r>
      <w:r>
        <w:rPr>
          <w:rFonts w:asciiTheme="minorBidi" w:hAnsiTheme="minorBidi" w:cs="Arial"/>
          <w:color w:val="000000"/>
          <w:sz w:val="20"/>
          <w:szCs w:val="20"/>
        </w:rPr>
        <w:t xml:space="preserve"> (Al-</w:t>
      </w:r>
      <w:r w:rsidRPr="00FF6B99">
        <w:rPr>
          <w:rFonts w:asciiTheme="minorBidi" w:hAnsiTheme="minorBidi" w:cs="Arial"/>
          <w:color w:val="000000"/>
          <w:sz w:val="20"/>
          <w:szCs w:val="20"/>
          <w:u w:val="single"/>
        </w:rPr>
        <w:t>Dth</w:t>
      </w:r>
      <w:r>
        <w:rPr>
          <w:rFonts w:asciiTheme="minorBidi" w:hAnsiTheme="minorBidi" w:cs="Arial"/>
          <w:color w:val="000000"/>
          <w:sz w:val="20"/>
          <w:szCs w:val="20"/>
        </w:rPr>
        <w:t>ariyat, 51: 56).</w:t>
      </w:r>
    </w:p>
    <w:p w14:paraId="79ECD27D" w14:textId="77777777" w:rsidR="00D41366" w:rsidRDefault="00D41366" w:rsidP="00D41366">
      <w:pPr>
        <w:pStyle w:val="NormalWeb"/>
        <w:rPr>
          <w:rFonts w:asciiTheme="minorBidi" w:hAnsiTheme="minorBidi" w:cs="Arial"/>
          <w:color w:val="000000"/>
          <w:sz w:val="20"/>
          <w:szCs w:val="20"/>
          <w:rtl/>
        </w:rPr>
      </w:pPr>
      <w:r w:rsidRPr="00AB1434">
        <w:rPr>
          <w:rFonts w:asciiTheme="minorBidi" w:hAnsiTheme="minorBidi" w:cs="Arial"/>
          <w:color w:val="000000"/>
          <w:sz w:val="20"/>
          <w:szCs w:val="20"/>
        </w:rPr>
        <w:t xml:space="preserve">"O company of </w:t>
      </w:r>
      <w:r w:rsidRPr="00AB1434">
        <w:rPr>
          <w:rFonts w:asciiTheme="minorBidi" w:hAnsiTheme="minorBidi" w:cs="Arial"/>
          <w:b/>
          <w:bCs/>
          <w:color w:val="FF0000"/>
          <w:sz w:val="20"/>
          <w:szCs w:val="20"/>
        </w:rPr>
        <w:t>jinn</w:t>
      </w:r>
      <w:r w:rsidRPr="00AB1434">
        <w:rPr>
          <w:rFonts w:asciiTheme="minorBidi" w:hAnsiTheme="minorBidi" w:cs="Arial"/>
          <w:color w:val="000000"/>
          <w:sz w:val="20"/>
          <w:szCs w:val="20"/>
        </w:rPr>
        <w:t xml:space="preserve"> and </w:t>
      </w:r>
      <w:r>
        <w:rPr>
          <w:rFonts w:asciiTheme="minorBidi" w:hAnsiTheme="minorBidi" w:cs="Arial"/>
          <w:color w:val="000000"/>
          <w:sz w:val="20"/>
          <w:szCs w:val="20"/>
        </w:rPr>
        <w:t>humans</w:t>
      </w:r>
      <w:r w:rsidRPr="00AB1434">
        <w:rPr>
          <w:rFonts w:asciiTheme="minorBidi" w:hAnsiTheme="minorBidi" w:cs="Arial"/>
          <w:color w:val="000000"/>
          <w:sz w:val="20"/>
          <w:szCs w:val="20"/>
        </w:rPr>
        <w:t>, did there not come to you messengers from among you, relating to you My verses and warning you of the meeting of this Day of yours?"</w:t>
      </w:r>
      <w:r>
        <w:rPr>
          <w:rFonts w:asciiTheme="minorBidi" w:hAnsiTheme="minorBidi" w:cs="Arial" w:hint="cs"/>
          <w:color w:val="000000"/>
          <w:sz w:val="20"/>
          <w:szCs w:val="20"/>
          <w:rtl/>
        </w:rPr>
        <w:t xml:space="preserve"> </w:t>
      </w:r>
      <w:r>
        <w:rPr>
          <w:rFonts w:asciiTheme="minorBidi" w:hAnsiTheme="minorBidi" w:cs="Arial"/>
          <w:color w:val="000000"/>
          <w:sz w:val="20"/>
          <w:szCs w:val="20"/>
        </w:rPr>
        <w:t>(Al-An‘am, 6: 130).</w:t>
      </w:r>
    </w:p>
    <w:p w14:paraId="0D540E02" w14:textId="77777777" w:rsidR="00D41366" w:rsidRPr="00744A90" w:rsidRDefault="00D41366" w:rsidP="00391FEA">
      <w:pPr>
        <w:pStyle w:val="NormalWeb"/>
        <w:jc w:val="both"/>
        <w:rPr>
          <w:rFonts w:asciiTheme="minorBidi" w:hAnsiTheme="minorBidi" w:cs="Arial"/>
          <w:color w:val="000000"/>
          <w:sz w:val="20"/>
          <w:szCs w:val="20"/>
        </w:rPr>
      </w:pPr>
      <w:r w:rsidRPr="005F7BA8">
        <w:rPr>
          <w:rFonts w:asciiTheme="minorBidi" w:hAnsiTheme="minorBidi" w:cs="Arial"/>
          <w:color w:val="000000"/>
          <w:sz w:val="20"/>
          <w:szCs w:val="20"/>
        </w:rPr>
        <w:t xml:space="preserve">And among us are </w:t>
      </w:r>
      <w:r w:rsidRPr="00F92D93">
        <w:rPr>
          <w:rFonts w:asciiTheme="minorBidi" w:hAnsiTheme="minorBidi" w:cs="Arial"/>
          <w:b/>
          <w:bCs/>
          <w:color w:val="FF0000"/>
          <w:sz w:val="20"/>
          <w:szCs w:val="20"/>
        </w:rPr>
        <w:t>Muslims</w:t>
      </w:r>
      <w:r w:rsidRPr="005F7BA8">
        <w:rPr>
          <w:rFonts w:asciiTheme="minorBidi" w:hAnsiTheme="minorBidi" w:cs="Arial"/>
          <w:color w:val="000000"/>
          <w:sz w:val="20"/>
          <w:szCs w:val="20"/>
        </w:rPr>
        <w:t xml:space="preserve"> </w:t>
      </w:r>
      <w:r>
        <w:rPr>
          <w:rFonts w:asciiTheme="minorBidi" w:hAnsiTheme="minorBidi" w:cs="Arial"/>
          <w:color w:val="000000"/>
          <w:sz w:val="20"/>
          <w:szCs w:val="20"/>
        </w:rPr>
        <w:t>(</w:t>
      </w:r>
      <w:r w:rsidRPr="005F7BA8">
        <w:rPr>
          <w:rFonts w:asciiTheme="minorBidi" w:hAnsiTheme="minorBidi" w:cs="Arial"/>
          <w:color w:val="000000"/>
          <w:sz w:val="20"/>
          <w:szCs w:val="20"/>
        </w:rPr>
        <w:t>in submission to Allah</w:t>
      </w:r>
      <w:r>
        <w:rPr>
          <w:rFonts w:asciiTheme="minorBidi" w:hAnsiTheme="minorBidi" w:cs="Arial"/>
          <w:color w:val="000000"/>
          <w:sz w:val="20"/>
          <w:szCs w:val="20"/>
        </w:rPr>
        <w:t>)</w:t>
      </w:r>
      <w:r w:rsidRPr="005F7BA8">
        <w:rPr>
          <w:rFonts w:asciiTheme="minorBidi" w:hAnsiTheme="minorBidi" w:cs="Arial"/>
          <w:color w:val="000000"/>
          <w:sz w:val="20"/>
          <w:szCs w:val="20"/>
        </w:rPr>
        <w:t xml:space="preserve">, </w:t>
      </w:r>
      <w:r w:rsidRPr="00F92D93">
        <w:rPr>
          <w:rFonts w:asciiTheme="minorBidi" w:hAnsiTheme="minorBidi" w:cs="Arial"/>
          <w:b/>
          <w:bCs/>
          <w:color w:val="FF0000"/>
          <w:sz w:val="20"/>
          <w:szCs w:val="20"/>
        </w:rPr>
        <w:t>and</w:t>
      </w:r>
      <w:r w:rsidRPr="005F7BA8">
        <w:rPr>
          <w:rFonts w:asciiTheme="minorBidi" w:hAnsiTheme="minorBidi" w:cs="Arial"/>
          <w:color w:val="000000"/>
          <w:sz w:val="20"/>
          <w:szCs w:val="20"/>
        </w:rPr>
        <w:t xml:space="preserve"> among us are the </w:t>
      </w:r>
      <w:r w:rsidRPr="00F92D93">
        <w:rPr>
          <w:rFonts w:asciiTheme="minorBidi" w:hAnsiTheme="minorBidi" w:cs="Arial"/>
          <w:b/>
          <w:bCs/>
          <w:color w:val="FF0000"/>
          <w:sz w:val="20"/>
          <w:szCs w:val="20"/>
        </w:rPr>
        <w:t>deviators</w:t>
      </w:r>
      <w:r>
        <w:rPr>
          <w:rFonts w:asciiTheme="minorBidi" w:hAnsiTheme="minorBidi" w:cs="Arial"/>
          <w:color w:val="000000"/>
          <w:sz w:val="20"/>
          <w:szCs w:val="20"/>
        </w:rPr>
        <w:t xml:space="preserve"> (from the right path)</w:t>
      </w:r>
      <w:r w:rsidRPr="005F7BA8">
        <w:rPr>
          <w:rFonts w:asciiTheme="minorBidi" w:hAnsiTheme="minorBidi" w:cs="Arial"/>
          <w:color w:val="000000"/>
          <w:sz w:val="20"/>
          <w:szCs w:val="20"/>
        </w:rPr>
        <w:t xml:space="preserve">. And whoever has become </w:t>
      </w:r>
      <w:r>
        <w:rPr>
          <w:rFonts w:asciiTheme="minorBidi" w:hAnsiTheme="minorBidi" w:cs="Arial"/>
          <w:color w:val="000000"/>
          <w:sz w:val="20"/>
          <w:szCs w:val="20"/>
        </w:rPr>
        <w:t xml:space="preserve">a </w:t>
      </w:r>
      <w:r w:rsidRPr="005F7BA8">
        <w:rPr>
          <w:rFonts w:asciiTheme="minorBidi" w:hAnsiTheme="minorBidi" w:cs="Arial"/>
          <w:color w:val="000000"/>
          <w:sz w:val="20"/>
          <w:szCs w:val="20"/>
        </w:rPr>
        <w:t>Muslim</w:t>
      </w:r>
      <w:r>
        <w:rPr>
          <w:rFonts w:asciiTheme="minorBidi" w:hAnsiTheme="minorBidi" w:cs="Arial"/>
          <w:color w:val="000000"/>
          <w:sz w:val="20"/>
          <w:szCs w:val="20"/>
        </w:rPr>
        <w:t>,</w:t>
      </w:r>
      <w:r w:rsidRPr="005F7BA8">
        <w:rPr>
          <w:rFonts w:asciiTheme="minorBidi" w:hAnsiTheme="minorBidi" w:cs="Arial"/>
          <w:color w:val="000000"/>
          <w:sz w:val="20"/>
          <w:szCs w:val="20"/>
        </w:rPr>
        <w:t xml:space="preserve"> those have sought out the right course. (14) But as for the </w:t>
      </w:r>
      <w:r>
        <w:rPr>
          <w:rFonts w:asciiTheme="minorBidi" w:hAnsiTheme="minorBidi" w:cs="Arial"/>
          <w:color w:val="000000"/>
          <w:sz w:val="20"/>
          <w:szCs w:val="20"/>
        </w:rPr>
        <w:t>deviators</w:t>
      </w:r>
      <w:r w:rsidRPr="005F7BA8">
        <w:rPr>
          <w:rFonts w:asciiTheme="minorBidi" w:hAnsiTheme="minorBidi" w:cs="Arial"/>
          <w:color w:val="000000"/>
          <w:sz w:val="20"/>
          <w:szCs w:val="20"/>
        </w:rPr>
        <w:t>, they will be, for Hell, firewood (15)</w:t>
      </w:r>
      <w:r>
        <w:rPr>
          <w:rFonts w:asciiTheme="minorBidi" w:hAnsiTheme="minorBidi" w:cs="Arial"/>
          <w:color w:val="000000"/>
          <w:sz w:val="20"/>
          <w:szCs w:val="20"/>
        </w:rPr>
        <w:t xml:space="preserve"> (Al-Jinn, 72: 14-15).</w:t>
      </w:r>
    </w:p>
  </w:endnote>
  <w:endnote w:id="203">
    <w:p w14:paraId="4D176F78" w14:textId="2DD2214D" w:rsidR="00391FEA" w:rsidRPr="00391FEA" w:rsidRDefault="00391FEA" w:rsidP="00391FEA">
      <w:pPr>
        <w:pStyle w:val="NormalWeb"/>
        <w:jc w:val="both"/>
        <w:rPr>
          <w:rFonts w:asciiTheme="minorBidi" w:hAnsiTheme="minorBidi" w:cs="Arial"/>
          <w:color w:val="000000"/>
          <w:sz w:val="20"/>
          <w:szCs w:val="20"/>
        </w:rPr>
      </w:pPr>
      <w:r w:rsidRPr="00451742">
        <w:rPr>
          <w:rFonts w:asciiTheme="minorBidi" w:hAnsiTheme="minorBidi" w:cs="Arial"/>
          <w:color w:val="000000"/>
          <w:sz w:val="20"/>
          <w:szCs w:val="20"/>
        </w:rPr>
        <w:t xml:space="preserve">And </w:t>
      </w:r>
      <w:r>
        <w:rPr>
          <w:rFonts w:asciiTheme="minorBidi" w:hAnsiTheme="minorBidi" w:cs="Arial"/>
          <w:color w:val="000000"/>
          <w:sz w:val="20"/>
          <w:szCs w:val="20"/>
        </w:rPr>
        <w:t>(</w:t>
      </w:r>
      <w:r w:rsidRPr="00451742">
        <w:rPr>
          <w:rFonts w:asciiTheme="minorBidi" w:hAnsiTheme="minorBidi" w:cs="Arial"/>
          <w:color w:val="000000"/>
          <w:sz w:val="20"/>
          <w:szCs w:val="20"/>
        </w:rPr>
        <w:t>mention</w:t>
      </w:r>
      <w:r>
        <w:rPr>
          <w:rFonts w:asciiTheme="minorBidi" w:hAnsiTheme="minorBidi" w:cs="Arial"/>
          <w:color w:val="000000"/>
          <w:sz w:val="20"/>
          <w:szCs w:val="20"/>
        </w:rPr>
        <w:t>)</w:t>
      </w:r>
      <w:r w:rsidRPr="00451742">
        <w:rPr>
          <w:rFonts w:asciiTheme="minorBidi" w:hAnsiTheme="minorBidi" w:cs="Arial"/>
          <w:color w:val="000000"/>
          <w:sz w:val="20"/>
          <w:szCs w:val="20"/>
        </w:rPr>
        <w:t xml:space="preserve"> the Day when He will gather them all and then say to the angels</w:t>
      </w:r>
      <w:r>
        <w:rPr>
          <w:rFonts w:asciiTheme="minorBidi" w:hAnsiTheme="minorBidi" w:cs="Arial"/>
          <w:color w:val="000000"/>
          <w:sz w:val="20"/>
          <w:szCs w:val="20"/>
        </w:rPr>
        <w:t>:</w:t>
      </w:r>
      <w:r w:rsidRPr="00451742">
        <w:rPr>
          <w:rFonts w:asciiTheme="minorBidi" w:hAnsiTheme="minorBidi" w:cs="Arial"/>
          <w:color w:val="000000"/>
          <w:sz w:val="20"/>
          <w:szCs w:val="20"/>
        </w:rPr>
        <w:t xml:space="preserve"> "</w:t>
      </w:r>
      <w:r>
        <w:rPr>
          <w:rFonts w:asciiTheme="minorBidi" w:hAnsiTheme="minorBidi" w:cs="Arial"/>
          <w:color w:val="000000"/>
          <w:sz w:val="20"/>
          <w:szCs w:val="20"/>
        </w:rPr>
        <w:t xml:space="preserve">Were </w:t>
      </w:r>
      <w:r w:rsidRPr="00451742">
        <w:rPr>
          <w:rFonts w:asciiTheme="minorBidi" w:hAnsiTheme="minorBidi" w:cs="Arial"/>
          <w:color w:val="000000"/>
          <w:sz w:val="20"/>
          <w:szCs w:val="20"/>
        </w:rPr>
        <w:t xml:space="preserve">these </w:t>
      </w:r>
      <w:r>
        <w:rPr>
          <w:rFonts w:asciiTheme="minorBidi" w:hAnsiTheme="minorBidi" w:cs="Arial"/>
          <w:color w:val="000000"/>
          <w:sz w:val="20"/>
          <w:szCs w:val="20"/>
        </w:rPr>
        <w:t>(</w:t>
      </w:r>
      <w:r w:rsidRPr="00451742">
        <w:rPr>
          <w:rFonts w:asciiTheme="minorBidi" w:hAnsiTheme="minorBidi" w:cs="Arial"/>
          <w:color w:val="000000"/>
          <w:sz w:val="20"/>
          <w:szCs w:val="20"/>
        </w:rPr>
        <w:t>people</w:t>
      </w:r>
      <w:r>
        <w:rPr>
          <w:rFonts w:asciiTheme="minorBidi" w:hAnsiTheme="minorBidi" w:cs="Arial"/>
          <w:color w:val="000000"/>
          <w:sz w:val="20"/>
          <w:szCs w:val="20"/>
        </w:rPr>
        <w:t>)</w:t>
      </w:r>
      <w:r w:rsidRPr="00451742">
        <w:rPr>
          <w:rFonts w:asciiTheme="minorBidi" w:hAnsiTheme="minorBidi" w:cs="Arial"/>
          <w:color w:val="000000"/>
          <w:sz w:val="20"/>
          <w:szCs w:val="20"/>
        </w:rPr>
        <w:t xml:space="preserve"> used to worship you?" (40) They will say</w:t>
      </w:r>
      <w:r>
        <w:rPr>
          <w:rFonts w:asciiTheme="minorBidi" w:hAnsiTheme="minorBidi" w:cs="Arial"/>
          <w:color w:val="000000"/>
          <w:sz w:val="20"/>
          <w:szCs w:val="20"/>
        </w:rPr>
        <w:t>:</w:t>
      </w:r>
      <w:r w:rsidRPr="00451742">
        <w:rPr>
          <w:rFonts w:asciiTheme="minorBidi" w:hAnsiTheme="minorBidi" w:cs="Arial"/>
          <w:color w:val="000000"/>
          <w:sz w:val="20"/>
          <w:szCs w:val="20"/>
        </w:rPr>
        <w:t xml:space="preserve"> "Exalted are You! You, </w:t>
      </w:r>
      <w:r>
        <w:rPr>
          <w:rFonts w:asciiTheme="minorBidi" w:hAnsiTheme="minorBidi" w:cs="Arial"/>
          <w:color w:val="000000"/>
          <w:sz w:val="20"/>
          <w:szCs w:val="20"/>
        </w:rPr>
        <w:t>(</w:t>
      </w:r>
      <w:r w:rsidRPr="00451742">
        <w:rPr>
          <w:rFonts w:asciiTheme="minorBidi" w:hAnsiTheme="minorBidi" w:cs="Arial"/>
          <w:color w:val="000000"/>
          <w:sz w:val="20"/>
          <w:szCs w:val="20"/>
        </w:rPr>
        <w:t>O Allah</w:t>
      </w:r>
      <w:r>
        <w:rPr>
          <w:rFonts w:asciiTheme="minorBidi" w:hAnsiTheme="minorBidi" w:cs="Arial"/>
          <w:color w:val="000000"/>
          <w:sz w:val="20"/>
          <w:szCs w:val="20"/>
        </w:rPr>
        <w:t>)</w:t>
      </w:r>
      <w:r w:rsidRPr="00451742">
        <w:rPr>
          <w:rFonts w:asciiTheme="minorBidi" w:hAnsiTheme="minorBidi" w:cs="Arial"/>
          <w:color w:val="000000"/>
          <w:sz w:val="20"/>
          <w:szCs w:val="20"/>
        </w:rPr>
        <w:t>, are our</w:t>
      </w:r>
      <w:r>
        <w:rPr>
          <w:rFonts w:asciiTheme="minorBidi" w:hAnsiTheme="minorBidi" w:cs="Arial"/>
          <w:color w:val="000000"/>
          <w:sz w:val="20"/>
          <w:szCs w:val="20"/>
        </w:rPr>
        <w:t xml:space="preserve"> caretaker</w:t>
      </w:r>
      <w:r w:rsidRPr="00451742">
        <w:rPr>
          <w:rFonts w:asciiTheme="minorBidi" w:hAnsiTheme="minorBidi" w:cs="Arial"/>
          <w:color w:val="000000"/>
          <w:sz w:val="20"/>
          <w:szCs w:val="20"/>
        </w:rPr>
        <w:t xml:space="preserve"> </w:t>
      </w:r>
      <w:r>
        <w:rPr>
          <w:rFonts w:asciiTheme="minorBidi" w:hAnsiTheme="minorBidi" w:cs="Arial"/>
          <w:color w:val="000000"/>
          <w:sz w:val="20"/>
          <w:szCs w:val="20"/>
        </w:rPr>
        <w:t>(</w:t>
      </w:r>
      <w:r w:rsidRPr="00451742">
        <w:rPr>
          <w:rFonts w:asciiTheme="minorBidi" w:hAnsiTheme="minorBidi" w:cs="Arial"/>
          <w:color w:val="000000"/>
          <w:sz w:val="20"/>
          <w:szCs w:val="20"/>
        </w:rPr>
        <w:t>benefactor</w:t>
      </w:r>
      <w:r>
        <w:rPr>
          <w:rFonts w:asciiTheme="minorBidi" w:hAnsiTheme="minorBidi" w:cs="Arial"/>
          <w:color w:val="000000"/>
          <w:sz w:val="20"/>
          <w:szCs w:val="20"/>
        </w:rPr>
        <w:t>)</w:t>
      </w:r>
      <w:r w:rsidRPr="00451742">
        <w:rPr>
          <w:rFonts w:asciiTheme="minorBidi" w:hAnsiTheme="minorBidi" w:cs="Arial"/>
          <w:color w:val="000000"/>
          <w:sz w:val="20"/>
          <w:szCs w:val="20"/>
        </w:rPr>
        <w:t xml:space="preserve"> not them. Rather, </w:t>
      </w:r>
      <w:r w:rsidRPr="00451742">
        <w:rPr>
          <w:rFonts w:asciiTheme="minorBidi" w:hAnsiTheme="minorBidi" w:cs="Arial"/>
          <w:b/>
          <w:bCs/>
          <w:color w:val="FF0000"/>
          <w:sz w:val="20"/>
          <w:szCs w:val="20"/>
        </w:rPr>
        <w:t>they used to worship the jinn</w:t>
      </w:r>
      <w:r w:rsidRPr="00451742">
        <w:rPr>
          <w:rFonts w:asciiTheme="minorBidi" w:hAnsiTheme="minorBidi" w:cs="Arial"/>
          <w:color w:val="000000"/>
          <w:sz w:val="20"/>
          <w:szCs w:val="20"/>
        </w:rPr>
        <w:t>; most of them were believers in them." (41)</w:t>
      </w:r>
      <w:r>
        <w:rPr>
          <w:rFonts w:asciiTheme="minorBidi" w:hAnsiTheme="minorBidi" w:cs="Arial"/>
          <w:color w:val="000000"/>
          <w:sz w:val="20"/>
          <w:szCs w:val="20"/>
        </w:rPr>
        <w:t xml:space="preserve"> (Saba, 34: 40-41).</w:t>
      </w:r>
    </w:p>
    <w:p w14:paraId="5E8F3750" w14:textId="13F22F90" w:rsidR="003C63BF" w:rsidRPr="003C63BF" w:rsidRDefault="00D41366" w:rsidP="003C63BF">
      <w:pPr>
        <w:pStyle w:val="EndnoteText"/>
        <w:spacing w:before="100" w:beforeAutospacing="1" w:after="100" w:afterAutospacing="1"/>
        <w:jc w:val="both"/>
        <w:rPr>
          <w:rFonts w:asciiTheme="minorBidi" w:hAnsiTheme="minorBidi"/>
        </w:rPr>
      </w:pPr>
      <w:r w:rsidRPr="000B5A0A">
        <w:rPr>
          <w:rStyle w:val="EndnoteReference"/>
          <w:rFonts w:asciiTheme="minorBidi" w:hAnsiTheme="minorBidi"/>
          <w:color w:val="0070C0"/>
          <w:sz w:val="32"/>
          <w:szCs w:val="32"/>
        </w:rPr>
        <w:endnoteRef/>
      </w:r>
      <w:r w:rsidR="003C63BF">
        <w:rPr>
          <w:rFonts w:asciiTheme="minorBidi" w:hAnsiTheme="minorBidi"/>
          <w:sz w:val="28"/>
          <w:szCs w:val="28"/>
        </w:rPr>
        <w:t xml:space="preserve"> </w:t>
      </w:r>
      <w:r w:rsidR="003C63BF">
        <w:rPr>
          <w:rFonts w:asciiTheme="minorBidi" w:hAnsiTheme="minorBidi"/>
        </w:rPr>
        <w:t>The Arabic texts and the English translation of the mentioned verses, about the jinn touching the lower heaven and denying them any opportunity to listen to what happens in heaven, are as follows:</w:t>
      </w:r>
    </w:p>
    <w:p w14:paraId="54E611C4" w14:textId="77777777" w:rsidR="00D41366" w:rsidRDefault="00D41366" w:rsidP="003C63BF">
      <w:pPr>
        <w:pStyle w:val="NormalWeb"/>
        <w:bidi/>
        <w:jc w:val="both"/>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يَا مَعْشَرَ </w:t>
      </w:r>
      <w:r w:rsidRPr="006067C0">
        <w:rPr>
          <w:rFonts w:asciiTheme="minorBidi" w:hAnsiTheme="minorBidi" w:cs="Arial"/>
          <w:b/>
          <w:bCs/>
          <w:color w:val="FF0000"/>
          <w:sz w:val="28"/>
          <w:szCs w:val="28"/>
          <w:rtl/>
        </w:rPr>
        <w:t>الْجِنِّ</w:t>
      </w:r>
      <w:r w:rsidRPr="00273C2E">
        <w:rPr>
          <w:rFonts w:asciiTheme="minorBidi" w:hAnsiTheme="minorBidi" w:cs="Arial"/>
          <w:color w:val="000000"/>
          <w:sz w:val="28"/>
          <w:szCs w:val="28"/>
          <w:rtl/>
        </w:rPr>
        <w:t xml:space="preserve"> وَالْإِنسِ إِنِ اسْتَطَعْتُمْ أَن تَنفُذُوا مِنْ أَقْطَارِ السَّمَاوَاتِ وَالْأَرْضِ فَانفُذُوا ۚ لَا تَنفُذُونَ إِلَّا بِسُلْطَانٍ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w:t>
      </w:r>
    </w:p>
    <w:p w14:paraId="1944806B" w14:textId="77777777" w:rsidR="00D41366" w:rsidRPr="00137CE6" w:rsidRDefault="00D41366" w:rsidP="003C63BF">
      <w:pPr>
        <w:pStyle w:val="NormalWeb"/>
        <w:bidi/>
        <w:jc w:val="both"/>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يُرْسَلُ عَلَيْكُمَا شُوَاظٌ مِّن نَّارٍ وَنُحَاسٌ فَلَا تَنتَصِرَانِ </w:t>
      </w:r>
      <w:r w:rsidRPr="00273C2E">
        <w:rPr>
          <w:rFonts w:asciiTheme="minorBidi" w:hAnsiTheme="minorBidi" w:cs="Arial"/>
          <w:color w:val="000000"/>
          <w:sz w:val="28"/>
          <w:szCs w:val="28"/>
          <w:cs/>
        </w:rPr>
        <w:t>‎</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35</w:t>
      </w:r>
      <w:r>
        <w:rPr>
          <w:rFonts w:asciiTheme="minorBidi" w:hAnsiTheme="minorBidi" w:cs="Arial" w:hint="cs"/>
          <w:color w:val="000000"/>
          <w:sz w:val="28"/>
          <w:szCs w:val="28"/>
          <w:rtl/>
        </w:rPr>
        <w:t>).</w:t>
      </w:r>
    </w:p>
    <w:p w14:paraId="73FF5824" w14:textId="77777777" w:rsidR="00D41366" w:rsidRDefault="00D41366" w:rsidP="003C63BF">
      <w:pPr>
        <w:pStyle w:val="NormalWeb"/>
        <w:bidi/>
        <w:jc w:val="both"/>
        <w:rPr>
          <w:rFonts w:asciiTheme="minorBidi" w:hAnsiTheme="minorBidi" w:cs="Arial"/>
          <w:color w:val="000000"/>
          <w:sz w:val="28"/>
          <w:szCs w:val="28"/>
          <w:rtl/>
        </w:rPr>
      </w:pPr>
      <w:r w:rsidRPr="007E1573">
        <w:rPr>
          <w:rFonts w:asciiTheme="minorBidi" w:hAnsiTheme="minorBidi" w:cs="Arial"/>
          <w:color w:val="000000"/>
          <w:sz w:val="28"/>
          <w:szCs w:val="28"/>
          <w:rtl/>
        </w:rPr>
        <w:t xml:space="preserve">وَأَنَّا لَمَسْنَا السَّمَاءَ فَوَجَدْنَاهَا مُلِئَتْ حَرَسًا شَدِيدًا وَشُهُبًا </w:t>
      </w:r>
      <w:r w:rsidRPr="007E1573">
        <w:rPr>
          <w:rFonts w:asciiTheme="minorBidi" w:hAnsiTheme="minorBidi" w:cs="Arial"/>
          <w:color w:val="000000"/>
          <w:cs/>
        </w:rPr>
        <w:t>‎</w:t>
      </w:r>
      <w:r w:rsidRPr="007E1573">
        <w:rPr>
          <w:rFonts w:asciiTheme="minorBidi" w:hAnsiTheme="minorBidi" w:cs="Arial"/>
          <w:color w:val="000000"/>
          <w:rtl/>
        </w:rPr>
        <w:t>﴿٨﴾</w:t>
      </w:r>
      <w:r w:rsidRPr="007E1573">
        <w:rPr>
          <w:rFonts w:asciiTheme="minorBidi" w:hAnsiTheme="minorBidi" w:cs="Arial"/>
          <w:color w:val="000000"/>
          <w:sz w:val="28"/>
          <w:szCs w:val="28"/>
          <w:rtl/>
        </w:rPr>
        <w:t xml:space="preserve">‏ وَأَنَّا كُنَّا نَقْعُدُ مِنْهَا مَقَاعِدَ لِلسَّمْعِ ۖ فَمَن يَسْتَمِعِ الْآنَ يَجِدْ لَهُ شِهَابًا رَّصَدًا </w:t>
      </w:r>
      <w:r w:rsidRPr="007E1573">
        <w:rPr>
          <w:rFonts w:asciiTheme="minorBidi" w:hAnsiTheme="minorBidi" w:cs="Arial"/>
          <w:color w:val="000000"/>
          <w:cs/>
        </w:rPr>
        <w:t>‎</w:t>
      </w:r>
      <w:r w:rsidRPr="007E1573">
        <w:rPr>
          <w:rFonts w:asciiTheme="minorBidi" w:hAnsiTheme="minorBidi" w:cs="Arial"/>
          <w:color w:val="000000"/>
          <w:rtl/>
        </w:rPr>
        <w:t>﴿٩﴾</w:t>
      </w:r>
      <w:r>
        <w:rPr>
          <w:rFonts w:asciiTheme="minorBidi" w:hAnsiTheme="minorBidi" w:cs="Arial" w:hint="cs"/>
          <w:color w:val="000000"/>
          <w:sz w:val="28"/>
          <w:szCs w:val="28"/>
          <w:rtl/>
        </w:rPr>
        <w:t xml:space="preserve"> (الْجِنُّ ، </w:t>
      </w:r>
      <w:r>
        <w:rPr>
          <w:rFonts w:asciiTheme="minorBidi" w:hAnsiTheme="minorBidi" w:cs="Arial" w:hint="cs"/>
          <w:color w:val="000000"/>
          <w:rtl/>
        </w:rPr>
        <w:t>72: 8-9</w:t>
      </w:r>
      <w:r>
        <w:rPr>
          <w:rFonts w:asciiTheme="minorBidi" w:hAnsiTheme="minorBidi" w:cs="Arial" w:hint="cs"/>
          <w:color w:val="000000"/>
          <w:sz w:val="28"/>
          <w:szCs w:val="28"/>
          <w:rtl/>
        </w:rPr>
        <w:t>).</w:t>
      </w:r>
    </w:p>
    <w:p w14:paraId="25E56407" w14:textId="77777777" w:rsidR="00D41366" w:rsidRDefault="00D41366" w:rsidP="003C63BF">
      <w:pPr>
        <w:pStyle w:val="NormalWeb"/>
        <w:bidi/>
        <w:jc w:val="both"/>
        <w:rPr>
          <w:rFonts w:asciiTheme="minorBidi" w:hAnsiTheme="minorBidi" w:cs="Arial"/>
          <w:color w:val="000000"/>
          <w:sz w:val="28"/>
          <w:szCs w:val="28"/>
        </w:rPr>
      </w:pPr>
      <w:r w:rsidRPr="006F0695">
        <w:rPr>
          <w:rFonts w:asciiTheme="minorBidi" w:hAnsiTheme="minorBidi" w:cs="Arial"/>
          <w:color w:val="000000"/>
          <w:sz w:val="28"/>
          <w:szCs w:val="28"/>
          <w:rtl/>
        </w:rPr>
        <w:t xml:space="preserve">وَأَنَّا ظَنَنَّا أَن لَّن نُّعْجِزَ اللَّهَ فِي الْأَرْضِ وَلَن نُّعْجِزَهُ هَرَبًا </w:t>
      </w:r>
      <w:r>
        <w:rPr>
          <w:rFonts w:asciiTheme="minorBidi" w:hAnsiTheme="minorBidi" w:cs="Arial" w:hint="cs"/>
          <w:color w:val="000000"/>
          <w:sz w:val="28"/>
          <w:szCs w:val="28"/>
          <w:rtl/>
        </w:rPr>
        <w:t xml:space="preserve">(الْجِنُّ ، </w:t>
      </w:r>
      <w:r>
        <w:rPr>
          <w:rFonts w:asciiTheme="minorBidi" w:hAnsiTheme="minorBidi" w:cs="Arial" w:hint="cs"/>
          <w:color w:val="000000"/>
          <w:rtl/>
        </w:rPr>
        <w:t xml:space="preserve">72: </w:t>
      </w:r>
      <w:r>
        <w:rPr>
          <w:rFonts w:asciiTheme="minorBidi" w:hAnsiTheme="minorBidi" w:cs="Arial"/>
          <w:color w:val="000000"/>
        </w:rPr>
        <w:t>12</w:t>
      </w:r>
      <w:r>
        <w:rPr>
          <w:rFonts w:asciiTheme="minorBidi" w:hAnsiTheme="minorBidi" w:cs="Arial" w:hint="cs"/>
          <w:color w:val="000000"/>
          <w:sz w:val="28"/>
          <w:szCs w:val="28"/>
          <w:rtl/>
        </w:rPr>
        <w:t>).</w:t>
      </w:r>
    </w:p>
    <w:p w14:paraId="6C3B1943" w14:textId="77777777" w:rsidR="00D41366" w:rsidRDefault="00D41366" w:rsidP="00D41366">
      <w:pPr>
        <w:pStyle w:val="NormalWeb"/>
        <w:rPr>
          <w:rFonts w:asciiTheme="minorBidi" w:hAnsiTheme="minorBidi" w:cs="Arial"/>
          <w:color w:val="000000"/>
          <w:sz w:val="20"/>
          <w:szCs w:val="20"/>
        </w:rPr>
      </w:pPr>
      <w:r w:rsidRPr="005D5F09">
        <w:rPr>
          <w:rFonts w:asciiTheme="minorBidi" w:hAnsiTheme="minorBidi" w:cs="Arial"/>
          <w:color w:val="000000"/>
          <w:sz w:val="20"/>
          <w:szCs w:val="20"/>
        </w:rPr>
        <w:t xml:space="preserve">O company of </w:t>
      </w:r>
      <w:r w:rsidRPr="006E02B5">
        <w:rPr>
          <w:rFonts w:asciiTheme="minorBidi" w:hAnsiTheme="minorBidi" w:cs="Arial"/>
          <w:b/>
          <w:bCs/>
          <w:color w:val="FF0000"/>
          <w:sz w:val="20"/>
          <w:szCs w:val="20"/>
        </w:rPr>
        <w:t>jinn</w:t>
      </w:r>
      <w:r w:rsidRPr="005D5F09">
        <w:rPr>
          <w:rFonts w:asciiTheme="minorBidi" w:hAnsiTheme="minorBidi" w:cs="Arial"/>
          <w:color w:val="000000"/>
          <w:sz w:val="20"/>
          <w:szCs w:val="20"/>
        </w:rPr>
        <w:t xml:space="preserve"> and </w:t>
      </w:r>
      <w:r>
        <w:rPr>
          <w:rFonts w:asciiTheme="minorBidi" w:hAnsiTheme="minorBidi" w:cs="Arial"/>
          <w:color w:val="000000"/>
          <w:sz w:val="20"/>
          <w:szCs w:val="20"/>
        </w:rPr>
        <w:t>humans</w:t>
      </w:r>
      <w:r w:rsidRPr="005D5F09">
        <w:rPr>
          <w:rFonts w:asciiTheme="minorBidi" w:hAnsiTheme="minorBidi" w:cs="Arial"/>
          <w:color w:val="000000"/>
          <w:sz w:val="20"/>
          <w:szCs w:val="20"/>
        </w:rPr>
        <w:t xml:space="preserve">, if you are able to pass beyond the regions of the heavens and the </w:t>
      </w:r>
      <w:r>
        <w:rPr>
          <w:rFonts w:asciiTheme="minorBidi" w:hAnsiTheme="minorBidi" w:cs="Arial"/>
          <w:color w:val="000000"/>
          <w:sz w:val="20"/>
          <w:szCs w:val="20"/>
        </w:rPr>
        <w:t>E</w:t>
      </w:r>
      <w:r w:rsidRPr="005D5F09">
        <w:rPr>
          <w:rFonts w:asciiTheme="minorBidi" w:hAnsiTheme="minorBidi" w:cs="Arial"/>
          <w:color w:val="000000"/>
          <w:sz w:val="20"/>
          <w:szCs w:val="20"/>
        </w:rPr>
        <w:t xml:space="preserve">arth, then pass. You will not pass except by authority </w:t>
      </w:r>
      <w:r>
        <w:rPr>
          <w:rFonts w:asciiTheme="minorBidi" w:hAnsiTheme="minorBidi" w:cs="Arial"/>
          <w:color w:val="000000"/>
          <w:sz w:val="20"/>
          <w:szCs w:val="20"/>
        </w:rPr>
        <w:t>(</w:t>
      </w:r>
      <w:r w:rsidRPr="005D5F09">
        <w:rPr>
          <w:rFonts w:asciiTheme="minorBidi" w:hAnsiTheme="minorBidi" w:cs="Arial"/>
          <w:color w:val="000000"/>
          <w:sz w:val="20"/>
          <w:szCs w:val="20"/>
        </w:rPr>
        <w:t>from Allah</w:t>
      </w:r>
      <w:r>
        <w:rPr>
          <w:rFonts w:asciiTheme="minorBidi" w:hAnsiTheme="minorBidi" w:cs="Arial"/>
          <w:color w:val="000000"/>
          <w:sz w:val="20"/>
          <w:szCs w:val="20"/>
        </w:rPr>
        <w:t>)</w:t>
      </w:r>
      <w:r w:rsidRPr="005D5F09">
        <w:rPr>
          <w:rFonts w:asciiTheme="minorBidi" w:hAnsiTheme="minorBidi" w:cs="Arial"/>
          <w:color w:val="000000"/>
          <w:sz w:val="20"/>
          <w:szCs w:val="20"/>
        </w:rPr>
        <w:t xml:space="preserve"> </w:t>
      </w:r>
      <w:r>
        <w:rPr>
          <w:rFonts w:asciiTheme="minorBidi" w:hAnsiTheme="minorBidi" w:cs="Arial"/>
          <w:color w:val="000000"/>
          <w:sz w:val="20"/>
          <w:szCs w:val="20"/>
        </w:rPr>
        <w:t>(Al-Ra’hman, 55: 33).</w:t>
      </w:r>
    </w:p>
    <w:p w14:paraId="32450C70" w14:textId="77777777" w:rsidR="00D41366" w:rsidRDefault="00D41366" w:rsidP="00D41366">
      <w:pPr>
        <w:pStyle w:val="NormalWeb"/>
        <w:rPr>
          <w:rFonts w:asciiTheme="minorBidi" w:hAnsiTheme="minorBidi" w:cs="Arial"/>
          <w:color w:val="000000"/>
          <w:sz w:val="20"/>
          <w:szCs w:val="20"/>
          <w:rtl/>
        </w:rPr>
      </w:pPr>
      <w:r w:rsidRPr="005D5F09">
        <w:rPr>
          <w:rFonts w:asciiTheme="minorBidi" w:hAnsiTheme="minorBidi" w:cs="Arial"/>
          <w:color w:val="000000"/>
          <w:sz w:val="20"/>
          <w:szCs w:val="20"/>
        </w:rPr>
        <w:t xml:space="preserve">There will be sent upon you a flame of fire and </w:t>
      </w:r>
      <w:r>
        <w:rPr>
          <w:rFonts w:asciiTheme="minorBidi" w:hAnsiTheme="minorBidi" w:cs="Arial"/>
          <w:color w:val="000000"/>
          <w:sz w:val="20"/>
          <w:szCs w:val="20"/>
        </w:rPr>
        <w:t>copper</w:t>
      </w:r>
      <w:r w:rsidRPr="005D5F09">
        <w:rPr>
          <w:rFonts w:asciiTheme="minorBidi" w:hAnsiTheme="minorBidi" w:cs="Arial"/>
          <w:color w:val="000000"/>
          <w:sz w:val="20"/>
          <w:szCs w:val="20"/>
        </w:rPr>
        <w:t xml:space="preserve">, and you will not </w:t>
      </w:r>
      <w:r>
        <w:rPr>
          <w:rFonts w:asciiTheme="minorBidi" w:hAnsiTheme="minorBidi" w:cs="Arial"/>
          <w:color w:val="000000"/>
          <w:sz w:val="20"/>
          <w:szCs w:val="20"/>
        </w:rPr>
        <w:t xml:space="preserve">(be able to) </w:t>
      </w:r>
      <w:r w:rsidRPr="005D5F09">
        <w:rPr>
          <w:rFonts w:asciiTheme="minorBidi" w:hAnsiTheme="minorBidi" w:cs="Arial"/>
          <w:color w:val="000000"/>
          <w:sz w:val="20"/>
          <w:szCs w:val="20"/>
        </w:rPr>
        <w:t>defend yourselves</w:t>
      </w:r>
      <w:r>
        <w:rPr>
          <w:rFonts w:asciiTheme="minorBidi" w:hAnsiTheme="minorBidi" w:cs="Arial"/>
          <w:color w:val="000000"/>
          <w:sz w:val="20"/>
          <w:szCs w:val="20"/>
        </w:rPr>
        <w:t xml:space="preserve"> (Al-Ra’hman, 55: 35).</w:t>
      </w:r>
    </w:p>
    <w:p w14:paraId="1DFAEA26" w14:textId="77777777" w:rsidR="00D41366" w:rsidRDefault="00D41366" w:rsidP="00D41366">
      <w:pPr>
        <w:pStyle w:val="NormalWeb"/>
        <w:rPr>
          <w:rFonts w:asciiTheme="minorBidi" w:hAnsiTheme="minorBidi" w:cs="Arial"/>
          <w:color w:val="000000"/>
          <w:sz w:val="20"/>
          <w:szCs w:val="20"/>
        </w:rPr>
      </w:pPr>
      <w:r w:rsidRPr="006F0695">
        <w:rPr>
          <w:rFonts w:asciiTheme="minorBidi" w:hAnsiTheme="minorBidi" w:cs="Arial"/>
          <w:color w:val="000000"/>
          <w:sz w:val="20"/>
          <w:szCs w:val="20"/>
        </w:rPr>
        <w:t xml:space="preserve">And we have </w:t>
      </w:r>
      <w:r>
        <w:rPr>
          <w:rFonts w:asciiTheme="minorBidi" w:hAnsiTheme="minorBidi" w:cs="Arial"/>
          <w:color w:val="000000"/>
          <w:sz w:val="20"/>
          <w:szCs w:val="20"/>
        </w:rPr>
        <w:t>touched</w:t>
      </w:r>
      <w:r w:rsidRPr="006F0695">
        <w:rPr>
          <w:rFonts w:asciiTheme="minorBidi" w:hAnsiTheme="minorBidi" w:cs="Arial"/>
          <w:color w:val="000000"/>
          <w:sz w:val="20"/>
          <w:szCs w:val="20"/>
        </w:rPr>
        <w:t xml:space="preserve"> the</w:t>
      </w:r>
      <w:r>
        <w:rPr>
          <w:rFonts w:asciiTheme="minorBidi" w:hAnsiTheme="minorBidi" w:cs="Arial"/>
          <w:color w:val="000000"/>
          <w:sz w:val="20"/>
          <w:szCs w:val="20"/>
        </w:rPr>
        <w:t xml:space="preserve"> (lower)</w:t>
      </w:r>
      <w:r w:rsidRPr="006F0695">
        <w:rPr>
          <w:rFonts w:asciiTheme="minorBidi" w:hAnsiTheme="minorBidi" w:cs="Arial"/>
          <w:color w:val="000000"/>
          <w:sz w:val="20"/>
          <w:szCs w:val="20"/>
        </w:rPr>
        <w:t xml:space="preserve"> heaven but found it filled with powerful guards and burning flames. (8) And we used to sit therein in positions for hearing, but whoever listens now will find a burning flame </w:t>
      </w:r>
      <w:r>
        <w:rPr>
          <w:rFonts w:asciiTheme="minorBidi" w:hAnsiTheme="minorBidi" w:cs="Arial"/>
          <w:color w:val="000000"/>
          <w:sz w:val="20"/>
          <w:szCs w:val="20"/>
        </w:rPr>
        <w:t>(</w:t>
      </w:r>
      <w:r w:rsidRPr="006F0695">
        <w:rPr>
          <w:rFonts w:asciiTheme="minorBidi" w:hAnsiTheme="minorBidi" w:cs="Arial"/>
          <w:color w:val="000000"/>
          <w:sz w:val="20"/>
          <w:szCs w:val="20"/>
        </w:rPr>
        <w:t>lying</w:t>
      </w:r>
      <w:r>
        <w:rPr>
          <w:rFonts w:asciiTheme="minorBidi" w:hAnsiTheme="minorBidi" w:cs="Arial"/>
          <w:color w:val="000000"/>
          <w:sz w:val="20"/>
          <w:szCs w:val="20"/>
        </w:rPr>
        <w:t>)</w:t>
      </w:r>
      <w:r w:rsidRPr="006F0695">
        <w:rPr>
          <w:rFonts w:asciiTheme="minorBidi" w:hAnsiTheme="minorBidi" w:cs="Arial"/>
          <w:color w:val="000000"/>
          <w:sz w:val="20"/>
          <w:szCs w:val="20"/>
        </w:rPr>
        <w:t xml:space="preserve"> in wait for him. (9)</w:t>
      </w:r>
      <w:r>
        <w:rPr>
          <w:rFonts w:asciiTheme="minorBidi" w:hAnsiTheme="minorBidi" w:cs="Arial"/>
          <w:color w:val="000000"/>
          <w:sz w:val="20"/>
          <w:szCs w:val="20"/>
        </w:rPr>
        <w:t xml:space="preserve"> (Al-Jinn, 72: 8-9).</w:t>
      </w:r>
    </w:p>
    <w:p w14:paraId="3DF575E4" w14:textId="77777777" w:rsidR="00D41366" w:rsidRPr="000B5A0A" w:rsidRDefault="00D41366" w:rsidP="00D41366">
      <w:pPr>
        <w:pStyle w:val="NormalWeb"/>
        <w:rPr>
          <w:rFonts w:asciiTheme="minorBidi" w:hAnsiTheme="minorBidi" w:cs="Arial"/>
          <w:color w:val="000000"/>
          <w:sz w:val="20"/>
          <w:szCs w:val="20"/>
        </w:rPr>
      </w:pPr>
      <w:r w:rsidRPr="009B34DD">
        <w:rPr>
          <w:rFonts w:asciiTheme="minorBidi" w:hAnsiTheme="minorBidi" w:cs="Arial"/>
          <w:color w:val="000000"/>
          <w:sz w:val="20"/>
          <w:szCs w:val="20"/>
        </w:rPr>
        <w:t xml:space="preserve">And we have become certain that we will never </w:t>
      </w:r>
      <w:r>
        <w:rPr>
          <w:rFonts w:asciiTheme="minorBidi" w:hAnsiTheme="minorBidi" w:cs="Arial"/>
          <w:color w:val="000000"/>
          <w:sz w:val="20"/>
          <w:szCs w:val="20"/>
        </w:rPr>
        <w:t xml:space="preserve">(be able to) </w:t>
      </w:r>
      <w:r w:rsidRPr="009B34DD">
        <w:rPr>
          <w:rFonts w:asciiTheme="minorBidi" w:hAnsiTheme="minorBidi" w:cs="Arial"/>
          <w:color w:val="000000"/>
          <w:sz w:val="20"/>
          <w:szCs w:val="20"/>
        </w:rPr>
        <w:t xml:space="preserve">cause failure to Allah upon </w:t>
      </w:r>
      <w:r>
        <w:rPr>
          <w:rFonts w:asciiTheme="minorBidi" w:hAnsiTheme="minorBidi" w:cs="Arial"/>
          <w:color w:val="000000"/>
          <w:sz w:val="20"/>
          <w:szCs w:val="20"/>
        </w:rPr>
        <w:t>the E</w:t>
      </w:r>
      <w:r w:rsidRPr="009B34DD">
        <w:rPr>
          <w:rFonts w:asciiTheme="minorBidi" w:hAnsiTheme="minorBidi" w:cs="Arial"/>
          <w:color w:val="000000"/>
          <w:sz w:val="20"/>
          <w:szCs w:val="20"/>
        </w:rPr>
        <w:t>arth, nor can we escape Him by flight</w:t>
      </w:r>
      <w:r>
        <w:rPr>
          <w:rFonts w:asciiTheme="minorBidi" w:hAnsiTheme="minorBidi" w:cs="Arial"/>
          <w:color w:val="000000"/>
          <w:sz w:val="20"/>
          <w:szCs w:val="20"/>
        </w:rPr>
        <w:t xml:space="preserve"> (Al-Jinn, 72: 12).</w:t>
      </w:r>
    </w:p>
  </w:endnote>
  <w:endnote w:id="204">
    <w:p w14:paraId="5FCA3F76" w14:textId="77777777" w:rsidR="00B71895" w:rsidRDefault="00D41366" w:rsidP="00B71895">
      <w:pPr>
        <w:pStyle w:val="EndnoteText"/>
        <w:spacing w:before="100" w:beforeAutospacing="1" w:after="100" w:afterAutospacing="1"/>
        <w:jc w:val="both"/>
        <w:rPr>
          <w:rFonts w:asciiTheme="minorBidi" w:hAnsiTheme="minorBidi"/>
        </w:rPr>
      </w:pPr>
      <w:r w:rsidRPr="00E241DF">
        <w:rPr>
          <w:rStyle w:val="EndnoteReference"/>
          <w:rFonts w:asciiTheme="minorBidi" w:hAnsiTheme="minorBidi"/>
          <w:color w:val="0070C0"/>
          <w:sz w:val="32"/>
          <w:szCs w:val="32"/>
        </w:rPr>
        <w:endnoteRef/>
      </w:r>
      <w:r w:rsidR="00453469">
        <w:t xml:space="preserve"> </w:t>
      </w:r>
      <w:r w:rsidR="00453469">
        <w:rPr>
          <w:rFonts w:asciiTheme="minorBidi" w:hAnsiTheme="minorBidi"/>
        </w:rPr>
        <w:t xml:space="preserve">The Arabic texts and the English translation of the mentioned verses, about the presence of the jinn on the Earth involuntarily, to serve Sulayman (Solomon), pbuh, </w:t>
      </w:r>
      <w:r w:rsidR="00B71895">
        <w:rPr>
          <w:rFonts w:asciiTheme="minorBidi" w:hAnsiTheme="minorBidi"/>
        </w:rPr>
        <w:t xml:space="preserve">and as travelers, listening to recitations of the Holy Quran in Makkah, </w:t>
      </w:r>
      <w:r w:rsidR="00453469">
        <w:rPr>
          <w:rFonts w:asciiTheme="minorBidi" w:hAnsiTheme="minorBidi"/>
        </w:rPr>
        <w:t>are as follows:</w:t>
      </w:r>
    </w:p>
    <w:p w14:paraId="1F1D7516" w14:textId="0C9C35D7" w:rsidR="00D41366" w:rsidRDefault="00D41366" w:rsidP="00B71895">
      <w:pPr>
        <w:pStyle w:val="EndnoteText"/>
        <w:bidi/>
        <w:spacing w:before="100" w:beforeAutospacing="1" w:after="100" w:afterAutospacing="1"/>
        <w:jc w:val="both"/>
        <w:rPr>
          <w:rFonts w:asciiTheme="minorBidi" w:hAnsiTheme="minorBidi" w:cs="Arial"/>
          <w:color w:val="000000"/>
          <w:sz w:val="28"/>
          <w:szCs w:val="28"/>
          <w:rtl/>
        </w:rPr>
      </w:pPr>
      <w:r w:rsidRPr="006B7A26">
        <w:rPr>
          <w:rFonts w:asciiTheme="minorBidi" w:hAnsiTheme="minorBidi" w:cs="Arial"/>
          <w:color w:val="000000"/>
          <w:sz w:val="28"/>
          <w:szCs w:val="28"/>
          <w:rtl/>
        </w:rPr>
        <w:t xml:space="preserve">وَلِسُلَيْمَانَ الرِّيحَ غُدُوُّهَا شَهْرٌ وَرَوَاحُهَا شَهْرٌ ۖ وَأَسَلْنَا لَهُ عَيْنَ الْقِطْرِ ۖ وَمِنَ </w:t>
      </w:r>
      <w:r w:rsidRPr="006B7A26">
        <w:rPr>
          <w:rFonts w:asciiTheme="minorBidi" w:hAnsiTheme="minorBidi" w:cs="Arial"/>
          <w:b/>
          <w:bCs/>
          <w:color w:val="FF0000"/>
          <w:sz w:val="28"/>
          <w:szCs w:val="28"/>
          <w:rtl/>
        </w:rPr>
        <w:t>الْجِنِّ</w:t>
      </w:r>
      <w:r w:rsidRPr="006B7A26">
        <w:rPr>
          <w:rFonts w:asciiTheme="minorBidi" w:hAnsiTheme="minorBidi" w:cs="Arial"/>
          <w:color w:val="000000"/>
          <w:sz w:val="28"/>
          <w:szCs w:val="28"/>
          <w:rtl/>
        </w:rPr>
        <w:t xml:space="preserve"> مَن يَعْمَلُ بَيْنَ يَدَيْهِ بِإِذْنِ رَبِّهِ ۖ وَمَن يَزِغْ مِنْهُمْ عَنْ أَمْرِنَا نُذِقْهُ مِنْ عَذَابِ السَّعِيرِ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w:t>
      </w:r>
    </w:p>
    <w:p w14:paraId="4821978C" w14:textId="77777777" w:rsidR="00D41366" w:rsidRDefault="00D41366" w:rsidP="00453469">
      <w:pPr>
        <w:pStyle w:val="NormalWeb"/>
        <w:bidi/>
        <w:jc w:val="both"/>
        <w:rPr>
          <w:rFonts w:asciiTheme="minorBidi" w:hAnsiTheme="minorBidi" w:cs="Arial"/>
          <w:color w:val="000000"/>
          <w:sz w:val="28"/>
          <w:szCs w:val="28"/>
          <w:rtl/>
        </w:rPr>
      </w:pPr>
      <w:r w:rsidRPr="00355B2D">
        <w:rPr>
          <w:rFonts w:asciiTheme="minorBidi" w:hAnsiTheme="minorBidi" w:cs="Arial"/>
          <w:color w:val="000000"/>
          <w:sz w:val="28"/>
          <w:szCs w:val="28"/>
          <w:rtl/>
        </w:rPr>
        <w:t xml:space="preserve">وَحُشِرَ لِسُلَيْمَانَ جُنُودُهُ مِنَ </w:t>
      </w:r>
      <w:r w:rsidRPr="006067C0">
        <w:rPr>
          <w:rFonts w:asciiTheme="minorBidi" w:hAnsiTheme="minorBidi" w:cs="Arial"/>
          <w:b/>
          <w:bCs/>
          <w:color w:val="FF0000"/>
          <w:sz w:val="28"/>
          <w:szCs w:val="28"/>
          <w:rtl/>
        </w:rPr>
        <w:t>الْجِنِّ</w:t>
      </w:r>
      <w:r w:rsidRPr="00355B2D">
        <w:rPr>
          <w:rFonts w:asciiTheme="minorBidi" w:hAnsiTheme="minorBidi" w:cs="Arial"/>
          <w:color w:val="000000"/>
          <w:sz w:val="28"/>
          <w:szCs w:val="28"/>
          <w:rtl/>
        </w:rPr>
        <w:t xml:space="preserve"> وَالْإِنسِ وَالطَّيْرِ فَهُمْ يُوزَعُونَ</w:t>
      </w:r>
      <w:r>
        <w:rPr>
          <w:rFonts w:asciiTheme="minorBidi" w:hAnsiTheme="minorBidi" w:cs="Arial" w:hint="cs"/>
          <w:color w:val="000000"/>
          <w:sz w:val="28"/>
          <w:szCs w:val="28"/>
          <w:rtl/>
        </w:rPr>
        <w:t xml:space="preserve"> (النَّمْلُ ، </w:t>
      </w:r>
      <w:r>
        <w:rPr>
          <w:rFonts w:asciiTheme="minorBidi" w:hAnsiTheme="minorBidi" w:cs="Arial" w:hint="cs"/>
          <w:color w:val="000000"/>
          <w:rtl/>
        </w:rPr>
        <w:t>27: 17</w:t>
      </w:r>
      <w:r>
        <w:rPr>
          <w:rFonts w:asciiTheme="minorBidi" w:hAnsiTheme="minorBidi" w:cs="Arial" w:hint="cs"/>
          <w:color w:val="000000"/>
          <w:sz w:val="28"/>
          <w:szCs w:val="28"/>
          <w:rtl/>
        </w:rPr>
        <w:t>).</w:t>
      </w:r>
    </w:p>
    <w:p w14:paraId="4BBFA56F" w14:textId="77777777" w:rsidR="00D41366" w:rsidRDefault="00D41366" w:rsidP="00453469">
      <w:pPr>
        <w:pStyle w:val="NormalWeb"/>
        <w:bidi/>
        <w:jc w:val="both"/>
        <w:rPr>
          <w:rFonts w:asciiTheme="minorBidi" w:hAnsiTheme="minorBidi" w:cs="Arial"/>
          <w:color w:val="000000"/>
          <w:sz w:val="28"/>
          <w:szCs w:val="28"/>
        </w:rPr>
      </w:pPr>
      <w:r w:rsidRPr="0081136A">
        <w:rPr>
          <w:rFonts w:asciiTheme="minorBidi" w:hAnsiTheme="minorBidi" w:cs="Arial"/>
          <w:color w:val="000000"/>
          <w:sz w:val="28"/>
          <w:szCs w:val="28"/>
          <w:rtl/>
        </w:rPr>
        <w:t xml:space="preserve">قَالَ يَا أَيُّهَا الْمَلَأُ أَيُّكُمْ يَأْتِينِي بِعَرْشِهَا قَبْلَ أَن يَأْتُونِي مُسْلِمِينَ </w:t>
      </w:r>
      <w:r w:rsidRPr="0081136A">
        <w:rPr>
          <w:rFonts w:asciiTheme="minorBidi" w:hAnsiTheme="minorBidi" w:cs="Arial"/>
          <w:color w:val="000000"/>
          <w:cs/>
        </w:rPr>
        <w:t>‎</w:t>
      </w:r>
      <w:r w:rsidRPr="0081136A">
        <w:rPr>
          <w:rFonts w:asciiTheme="minorBidi" w:hAnsiTheme="minorBidi" w:cs="Arial"/>
          <w:color w:val="000000"/>
          <w:rtl/>
        </w:rPr>
        <w:t>﴿٣٨﴾</w:t>
      </w:r>
      <w:r w:rsidRPr="0081136A">
        <w:rPr>
          <w:rFonts w:asciiTheme="minorBidi" w:hAnsiTheme="minorBidi" w:cs="Arial"/>
          <w:color w:val="000000"/>
          <w:sz w:val="28"/>
          <w:szCs w:val="28"/>
          <w:rtl/>
        </w:rPr>
        <w:t xml:space="preserve">‏ قَالَ عِفْرِيتٌ مِّنَ </w:t>
      </w:r>
      <w:r w:rsidRPr="007C6BE0">
        <w:rPr>
          <w:rFonts w:asciiTheme="minorBidi" w:hAnsiTheme="minorBidi" w:cs="Arial"/>
          <w:b/>
          <w:bCs/>
          <w:color w:val="FF0000"/>
          <w:sz w:val="28"/>
          <w:szCs w:val="28"/>
          <w:rtl/>
        </w:rPr>
        <w:t>الْجِنِّ</w:t>
      </w:r>
      <w:r w:rsidRPr="0081136A">
        <w:rPr>
          <w:rFonts w:asciiTheme="minorBidi" w:hAnsiTheme="minorBidi" w:cs="Arial"/>
          <w:color w:val="000000"/>
          <w:sz w:val="28"/>
          <w:szCs w:val="28"/>
          <w:rtl/>
        </w:rPr>
        <w:t xml:space="preserve"> أَنَا آتِيكَ بِهِ قَبْلَ أَن تَقُومَ مِن مَّقَامِكَ ۖ وَإِنِّي عَلَيْهِ لَقَوِيٌّ أَمِينٌ </w:t>
      </w:r>
      <w:r w:rsidRPr="0081136A">
        <w:rPr>
          <w:rFonts w:asciiTheme="minorBidi" w:hAnsiTheme="minorBidi" w:cs="Arial"/>
          <w:color w:val="000000"/>
          <w:cs/>
        </w:rPr>
        <w:t>‎</w:t>
      </w:r>
      <w:r w:rsidRPr="0081136A">
        <w:rPr>
          <w:rFonts w:asciiTheme="minorBidi" w:hAnsiTheme="minorBidi" w:cs="Arial"/>
          <w:color w:val="000000"/>
          <w:rtl/>
        </w:rPr>
        <w:t>﴿٣٩﴾‏</w:t>
      </w:r>
      <w:r w:rsidRPr="0081136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(النَّمْلُ ، </w:t>
      </w:r>
      <w:r>
        <w:rPr>
          <w:rFonts w:asciiTheme="minorBidi" w:hAnsiTheme="minorBidi" w:cs="Arial" w:hint="cs"/>
          <w:color w:val="000000"/>
          <w:rtl/>
        </w:rPr>
        <w:t>27: 38-</w:t>
      </w:r>
      <w:r>
        <w:rPr>
          <w:rFonts w:asciiTheme="minorBidi" w:hAnsiTheme="minorBidi" w:cs="Arial"/>
          <w:color w:val="000000"/>
        </w:rPr>
        <w:t>39</w:t>
      </w:r>
      <w:r>
        <w:rPr>
          <w:rFonts w:asciiTheme="minorBidi" w:hAnsiTheme="minorBidi" w:cs="Arial" w:hint="cs"/>
          <w:color w:val="000000"/>
          <w:sz w:val="28"/>
          <w:szCs w:val="28"/>
          <w:rtl/>
        </w:rPr>
        <w:t>).</w:t>
      </w:r>
    </w:p>
    <w:p w14:paraId="123A696C" w14:textId="77777777" w:rsidR="00D41366" w:rsidRDefault="00D41366" w:rsidP="00B71895">
      <w:pPr>
        <w:pStyle w:val="NormalWeb"/>
        <w:bidi/>
        <w:rPr>
          <w:rFonts w:asciiTheme="minorBidi" w:hAnsiTheme="minorBidi" w:cs="Arial"/>
          <w:color w:val="000000"/>
          <w:sz w:val="28"/>
          <w:szCs w:val="28"/>
          <w:rtl/>
        </w:rPr>
      </w:pPr>
      <w:r w:rsidRPr="002D46C6">
        <w:rPr>
          <w:rFonts w:asciiTheme="minorBidi" w:hAnsiTheme="minorBidi" w:cs="Arial"/>
          <w:color w:val="000000"/>
          <w:sz w:val="28"/>
          <w:szCs w:val="28"/>
          <w:rtl/>
        </w:rPr>
        <w:t>قَالَ الَّذِي عِندَهُ عِلْمٌ مِّنَ الْكِتَابِ أَنَا آتِيكَ بِهِ قَبْلَ أَن يَرْتَدَّ إِلَيْكَ طَرْفُكَ</w:t>
      </w:r>
      <w:r>
        <w:rPr>
          <w:rFonts w:asciiTheme="minorBidi" w:hAnsiTheme="minorBidi" w:cs="Arial" w:hint="cs"/>
          <w:color w:val="000000"/>
          <w:sz w:val="28"/>
          <w:szCs w:val="28"/>
          <w:rtl/>
        </w:rPr>
        <w:t xml:space="preserve"> (النَّمْلُ ، </w:t>
      </w:r>
      <w:r>
        <w:rPr>
          <w:rFonts w:asciiTheme="minorBidi" w:hAnsiTheme="minorBidi" w:cs="Arial" w:hint="cs"/>
          <w:color w:val="000000"/>
          <w:rtl/>
        </w:rPr>
        <w:t>27: 40</w:t>
      </w:r>
      <w:r>
        <w:rPr>
          <w:rFonts w:asciiTheme="minorBidi" w:hAnsiTheme="minorBidi" w:cs="Arial" w:hint="cs"/>
          <w:color w:val="000000"/>
          <w:sz w:val="28"/>
          <w:szCs w:val="28"/>
          <w:rtl/>
        </w:rPr>
        <w:t>).</w:t>
      </w:r>
    </w:p>
    <w:p w14:paraId="65EAFC65" w14:textId="77777777" w:rsidR="00D41366" w:rsidRDefault="00D41366" w:rsidP="00453469">
      <w:pPr>
        <w:pStyle w:val="NormalWeb"/>
        <w:bidi/>
        <w:jc w:val="both"/>
        <w:rPr>
          <w:rFonts w:asciiTheme="minorBidi" w:hAnsiTheme="minorBidi" w:cs="Arial"/>
          <w:color w:val="000000"/>
          <w:sz w:val="20"/>
          <w:szCs w:val="20"/>
        </w:rPr>
      </w:pPr>
      <w:r w:rsidRPr="00714682">
        <w:rPr>
          <w:rFonts w:asciiTheme="minorBidi" w:hAnsiTheme="minorBidi" w:cs="Arial"/>
          <w:color w:val="000000"/>
          <w:sz w:val="28"/>
          <w:szCs w:val="28"/>
          <w:rtl/>
        </w:rPr>
        <w:t xml:space="preserve">قُلْ أُوحِيَ إِلَيَّ أَنَّهُ اسْتَمَعَ نَفَرٌ مِّنَ </w:t>
      </w:r>
      <w:r w:rsidRPr="006067C0">
        <w:rPr>
          <w:rFonts w:asciiTheme="minorBidi" w:hAnsiTheme="minorBidi" w:cs="Arial"/>
          <w:b/>
          <w:bCs/>
          <w:color w:val="FF0000"/>
          <w:sz w:val="28"/>
          <w:szCs w:val="28"/>
          <w:rtl/>
        </w:rPr>
        <w:t>الْجِنِّ</w:t>
      </w:r>
      <w:r w:rsidRPr="00714682">
        <w:rPr>
          <w:rFonts w:asciiTheme="minorBidi" w:hAnsiTheme="minorBidi" w:cs="Arial"/>
          <w:color w:val="000000"/>
          <w:sz w:val="28"/>
          <w:szCs w:val="28"/>
          <w:rtl/>
        </w:rPr>
        <w:t xml:space="preserve"> فَقَالُوا إِنَّا سَمِعْنَا قُرْآنًا عَجَبًا </w:t>
      </w:r>
      <w:r w:rsidRPr="00714682">
        <w:rPr>
          <w:rFonts w:asciiTheme="minorBidi" w:hAnsiTheme="minorBidi" w:cs="Arial"/>
          <w:color w:val="000000"/>
          <w:sz w:val="28"/>
          <w:szCs w:val="28"/>
          <w:cs/>
        </w:rPr>
        <w:t>‎</w:t>
      </w:r>
      <w:r w:rsidRPr="00714682">
        <w:rPr>
          <w:rFonts w:asciiTheme="minorBidi" w:hAnsiTheme="minorBidi" w:cs="Arial"/>
          <w:color w:val="000000"/>
          <w:rtl/>
        </w:rPr>
        <w:t>﴿١﴾‏</w:t>
      </w:r>
      <w:r w:rsidRPr="00714682">
        <w:rPr>
          <w:rFonts w:asciiTheme="minorBidi" w:hAnsiTheme="minorBidi" w:cs="Arial"/>
          <w:color w:val="000000"/>
          <w:sz w:val="28"/>
          <w:szCs w:val="28"/>
          <w:rtl/>
        </w:rPr>
        <w:t xml:space="preserve"> يَهْدِي إِلَى الرُّشْدِ فَآمَنَّا بِهِ ۖ وَلَن نُّشْرِكَ بِرَبِّنَا أَحَدًا </w:t>
      </w:r>
      <w:r w:rsidRPr="00714682">
        <w:rPr>
          <w:rFonts w:asciiTheme="minorBidi" w:hAnsiTheme="minorBidi" w:cs="Arial"/>
          <w:color w:val="000000"/>
          <w:cs/>
        </w:rPr>
        <w:t>‎</w:t>
      </w:r>
      <w:r w:rsidRPr="00714682">
        <w:rPr>
          <w:rFonts w:asciiTheme="minorBidi" w:hAnsiTheme="minorBidi" w:cs="Arial"/>
          <w:color w:val="000000"/>
          <w:rtl/>
        </w:rPr>
        <w:t>﴿٢﴾</w:t>
      </w:r>
      <w:r w:rsidRPr="0071468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1-2</w:t>
      </w:r>
      <w:r>
        <w:rPr>
          <w:rFonts w:asciiTheme="minorBidi" w:hAnsiTheme="minorBidi" w:cs="Arial" w:hint="cs"/>
          <w:color w:val="000000"/>
          <w:sz w:val="28"/>
          <w:szCs w:val="28"/>
          <w:rtl/>
        </w:rPr>
        <w:t>).</w:t>
      </w:r>
    </w:p>
    <w:p w14:paraId="02E19652" w14:textId="77777777" w:rsidR="00D41366" w:rsidRPr="006B7A26" w:rsidRDefault="00D41366" w:rsidP="00B71895">
      <w:pPr>
        <w:pStyle w:val="NormalWeb"/>
        <w:jc w:val="both"/>
        <w:rPr>
          <w:rFonts w:asciiTheme="minorBidi" w:hAnsiTheme="minorBidi" w:cs="Arial"/>
          <w:color w:val="000000"/>
          <w:sz w:val="20"/>
          <w:szCs w:val="20"/>
          <w:rtl/>
        </w:rPr>
      </w:pPr>
      <w:r w:rsidRPr="006B7A26">
        <w:rPr>
          <w:rFonts w:asciiTheme="minorBidi" w:hAnsiTheme="minorBidi" w:cs="Arial"/>
          <w:color w:val="000000"/>
          <w:sz w:val="20"/>
          <w:szCs w:val="20"/>
        </w:rPr>
        <w:t xml:space="preserve">And to </w:t>
      </w:r>
      <w:r>
        <w:rPr>
          <w:rFonts w:asciiTheme="minorBidi" w:hAnsiTheme="minorBidi" w:cs="Arial"/>
          <w:color w:val="000000"/>
          <w:sz w:val="20"/>
          <w:szCs w:val="20"/>
        </w:rPr>
        <w:t>Sulayman (</w:t>
      </w:r>
      <w:r w:rsidRPr="006B7A26">
        <w:rPr>
          <w:rFonts w:asciiTheme="minorBidi" w:hAnsiTheme="minorBidi" w:cs="Arial"/>
          <w:color w:val="000000"/>
          <w:sz w:val="20"/>
          <w:szCs w:val="20"/>
        </w:rPr>
        <w:t>Solomon</w:t>
      </w:r>
      <w:r>
        <w:rPr>
          <w:rFonts w:asciiTheme="minorBidi" w:hAnsiTheme="minorBidi" w:cs="Arial"/>
          <w:color w:val="000000"/>
          <w:sz w:val="20"/>
          <w:szCs w:val="20"/>
        </w:rPr>
        <w:t>),</w:t>
      </w:r>
      <w:r w:rsidRPr="006B7A26">
        <w:rPr>
          <w:rFonts w:asciiTheme="minorBidi" w:hAnsiTheme="minorBidi" w:cs="Arial"/>
          <w:color w:val="000000"/>
          <w:sz w:val="20"/>
          <w:szCs w:val="20"/>
        </w:rPr>
        <w:t xml:space="preserve"> </w:t>
      </w:r>
      <w:r>
        <w:rPr>
          <w:rFonts w:asciiTheme="minorBidi" w:hAnsiTheme="minorBidi" w:cs="Arial"/>
          <w:color w:val="000000"/>
          <w:sz w:val="20"/>
          <w:szCs w:val="20"/>
        </w:rPr>
        <w:t>(</w:t>
      </w:r>
      <w:r w:rsidRPr="006B7A26">
        <w:rPr>
          <w:rFonts w:asciiTheme="minorBidi" w:hAnsiTheme="minorBidi" w:cs="Arial"/>
          <w:color w:val="000000"/>
          <w:sz w:val="20"/>
          <w:szCs w:val="20"/>
        </w:rPr>
        <w:t>We subjected</w:t>
      </w:r>
      <w:r>
        <w:rPr>
          <w:rFonts w:asciiTheme="minorBidi" w:hAnsiTheme="minorBidi" w:cs="Arial"/>
          <w:color w:val="000000"/>
          <w:sz w:val="20"/>
          <w:szCs w:val="20"/>
        </w:rPr>
        <w:t>)</w:t>
      </w:r>
      <w:r w:rsidRPr="006B7A26">
        <w:rPr>
          <w:rFonts w:asciiTheme="minorBidi" w:hAnsiTheme="minorBidi" w:cs="Arial"/>
          <w:color w:val="000000"/>
          <w:sz w:val="20"/>
          <w:szCs w:val="20"/>
        </w:rPr>
        <w:t xml:space="preserve"> the wind</w:t>
      </w:r>
      <w:r>
        <w:rPr>
          <w:rFonts w:asciiTheme="minorBidi" w:hAnsiTheme="minorBidi" w:cs="Arial"/>
          <w:color w:val="000000"/>
          <w:sz w:val="20"/>
          <w:szCs w:val="20"/>
        </w:rPr>
        <w:t xml:space="preserve">, </w:t>
      </w:r>
      <w:r w:rsidRPr="006B7A26">
        <w:rPr>
          <w:rFonts w:asciiTheme="minorBidi" w:hAnsiTheme="minorBidi" w:cs="Arial"/>
          <w:color w:val="000000"/>
          <w:sz w:val="20"/>
          <w:szCs w:val="20"/>
        </w:rPr>
        <w:t xml:space="preserve">its morning </w:t>
      </w:r>
      <w:r>
        <w:rPr>
          <w:rFonts w:asciiTheme="minorBidi" w:hAnsiTheme="minorBidi" w:cs="Arial"/>
          <w:color w:val="000000"/>
          <w:sz w:val="20"/>
          <w:szCs w:val="20"/>
        </w:rPr>
        <w:t>(</w:t>
      </w:r>
      <w:r w:rsidRPr="006B7A26">
        <w:rPr>
          <w:rFonts w:asciiTheme="minorBidi" w:hAnsiTheme="minorBidi" w:cs="Arial"/>
          <w:color w:val="000000"/>
          <w:sz w:val="20"/>
          <w:szCs w:val="20"/>
        </w:rPr>
        <w:t>journey was that of</w:t>
      </w:r>
      <w:r>
        <w:rPr>
          <w:rFonts w:asciiTheme="minorBidi" w:hAnsiTheme="minorBidi" w:cs="Arial"/>
          <w:color w:val="000000"/>
          <w:sz w:val="20"/>
          <w:szCs w:val="20"/>
        </w:rPr>
        <w:t>)</w:t>
      </w:r>
      <w:r w:rsidRPr="006B7A26">
        <w:rPr>
          <w:rFonts w:asciiTheme="minorBidi" w:hAnsiTheme="minorBidi" w:cs="Arial"/>
          <w:color w:val="000000"/>
          <w:sz w:val="20"/>
          <w:szCs w:val="20"/>
        </w:rPr>
        <w:t xml:space="preserve"> a month</w:t>
      </w:r>
      <w:r>
        <w:rPr>
          <w:rFonts w:asciiTheme="minorBidi" w:hAnsiTheme="minorBidi" w:cs="Arial"/>
          <w:color w:val="000000"/>
          <w:sz w:val="20"/>
          <w:szCs w:val="20"/>
        </w:rPr>
        <w:t xml:space="preserve">, </w:t>
      </w:r>
      <w:r w:rsidRPr="006B7A26">
        <w:rPr>
          <w:rFonts w:asciiTheme="minorBidi" w:hAnsiTheme="minorBidi" w:cs="Arial"/>
          <w:color w:val="000000"/>
          <w:sz w:val="20"/>
          <w:szCs w:val="20"/>
        </w:rPr>
        <w:t xml:space="preserve">and its afternoon </w:t>
      </w:r>
      <w:r>
        <w:rPr>
          <w:rFonts w:asciiTheme="minorBidi" w:hAnsiTheme="minorBidi" w:cs="Arial"/>
          <w:color w:val="000000"/>
          <w:sz w:val="20"/>
          <w:szCs w:val="20"/>
        </w:rPr>
        <w:t>(</w:t>
      </w:r>
      <w:r w:rsidRPr="006B7A26">
        <w:rPr>
          <w:rFonts w:asciiTheme="minorBidi" w:hAnsiTheme="minorBidi" w:cs="Arial"/>
          <w:color w:val="000000"/>
          <w:sz w:val="20"/>
          <w:szCs w:val="20"/>
        </w:rPr>
        <w:t>journey was that of</w:t>
      </w:r>
      <w:r>
        <w:rPr>
          <w:rFonts w:asciiTheme="minorBidi" w:hAnsiTheme="minorBidi" w:cs="Arial"/>
          <w:color w:val="000000"/>
          <w:sz w:val="20"/>
          <w:szCs w:val="20"/>
        </w:rPr>
        <w:t>)</w:t>
      </w:r>
      <w:r w:rsidRPr="006B7A26">
        <w:rPr>
          <w:rFonts w:asciiTheme="minorBidi" w:hAnsiTheme="minorBidi" w:cs="Arial"/>
          <w:color w:val="000000"/>
          <w:sz w:val="20"/>
          <w:szCs w:val="20"/>
        </w:rPr>
        <w:t xml:space="preserve"> a month, and We made flow for him a spring of </w:t>
      </w:r>
      <w:r>
        <w:rPr>
          <w:rFonts w:asciiTheme="minorBidi" w:hAnsiTheme="minorBidi" w:cs="Arial"/>
          <w:color w:val="000000"/>
          <w:sz w:val="20"/>
          <w:szCs w:val="20"/>
        </w:rPr>
        <w:t>(</w:t>
      </w:r>
      <w:r w:rsidRPr="006B7A26">
        <w:rPr>
          <w:rFonts w:asciiTheme="minorBidi" w:hAnsiTheme="minorBidi" w:cs="Arial"/>
          <w:color w:val="000000"/>
          <w:sz w:val="20"/>
          <w:szCs w:val="20"/>
        </w:rPr>
        <w:t>liquid</w:t>
      </w:r>
      <w:r>
        <w:rPr>
          <w:rFonts w:asciiTheme="minorBidi" w:hAnsiTheme="minorBidi" w:cs="Arial"/>
          <w:color w:val="000000"/>
          <w:sz w:val="20"/>
          <w:szCs w:val="20"/>
        </w:rPr>
        <w:t>)</w:t>
      </w:r>
      <w:r w:rsidRPr="006B7A26">
        <w:rPr>
          <w:rFonts w:asciiTheme="minorBidi" w:hAnsiTheme="minorBidi" w:cs="Arial"/>
          <w:color w:val="000000"/>
          <w:sz w:val="20"/>
          <w:szCs w:val="20"/>
        </w:rPr>
        <w:t xml:space="preserve"> copper. And among the </w:t>
      </w:r>
      <w:r w:rsidRPr="006B7A26">
        <w:rPr>
          <w:rFonts w:asciiTheme="minorBidi" w:hAnsiTheme="minorBidi" w:cs="Arial"/>
          <w:b/>
          <w:bCs/>
          <w:color w:val="FF0000"/>
          <w:sz w:val="20"/>
          <w:szCs w:val="20"/>
        </w:rPr>
        <w:t>jinn</w:t>
      </w:r>
      <w:r w:rsidRPr="006B7A26">
        <w:rPr>
          <w:rFonts w:asciiTheme="minorBidi" w:hAnsiTheme="minorBidi" w:cs="Arial"/>
          <w:color w:val="000000"/>
          <w:sz w:val="20"/>
          <w:szCs w:val="20"/>
        </w:rPr>
        <w:t xml:space="preserve"> were those who worked for him</w:t>
      </w:r>
      <w:r>
        <w:rPr>
          <w:rFonts w:asciiTheme="minorBidi" w:hAnsiTheme="minorBidi" w:cs="Arial"/>
          <w:color w:val="000000"/>
          <w:sz w:val="20"/>
          <w:szCs w:val="20"/>
        </w:rPr>
        <w:t>,</w:t>
      </w:r>
      <w:r w:rsidRPr="006B7A26">
        <w:rPr>
          <w:rFonts w:asciiTheme="minorBidi" w:hAnsiTheme="minorBidi" w:cs="Arial"/>
          <w:color w:val="000000"/>
          <w:sz w:val="20"/>
          <w:szCs w:val="20"/>
        </w:rPr>
        <w:t xml:space="preserve"> by the permission of his Lord. And whoever deviated among them from Our command</w:t>
      </w:r>
      <w:r>
        <w:rPr>
          <w:rFonts w:asciiTheme="minorBidi" w:hAnsiTheme="minorBidi" w:cs="Arial"/>
          <w:color w:val="000000"/>
          <w:sz w:val="20"/>
          <w:szCs w:val="20"/>
        </w:rPr>
        <w:t xml:space="preserve">, </w:t>
      </w:r>
      <w:r w:rsidRPr="006B7A26">
        <w:rPr>
          <w:rFonts w:asciiTheme="minorBidi" w:hAnsiTheme="minorBidi" w:cs="Arial"/>
          <w:color w:val="000000"/>
          <w:sz w:val="20"/>
          <w:szCs w:val="20"/>
        </w:rPr>
        <w:t>We will make him taste of the punishment of the Blaz</w:t>
      </w:r>
      <w:r>
        <w:rPr>
          <w:rFonts w:asciiTheme="minorBidi" w:hAnsiTheme="minorBidi" w:cs="Arial"/>
          <w:color w:val="000000"/>
          <w:sz w:val="20"/>
          <w:szCs w:val="20"/>
        </w:rPr>
        <w:t xml:space="preserve">e (Saba, 34: 12).      </w:t>
      </w:r>
    </w:p>
    <w:p w14:paraId="23508349" w14:textId="77777777" w:rsidR="00D41366" w:rsidRDefault="00D41366" w:rsidP="00B71895">
      <w:pPr>
        <w:pStyle w:val="NormalWeb"/>
        <w:jc w:val="both"/>
        <w:rPr>
          <w:rFonts w:asciiTheme="minorBidi" w:hAnsiTheme="minorBidi" w:cs="Arial"/>
          <w:color w:val="000000"/>
          <w:sz w:val="20"/>
          <w:szCs w:val="20"/>
          <w:rtl/>
        </w:rPr>
      </w:pPr>
      <w:r w:rsidRPr="006067C0">
        <w:rPr>
          <w:rFonts w:asciiTheme="minorBidi" w:hAnsiTheme="minorBidi" w:cs="Arial"/>
          <w:color w:val="000000"/>
          <w:sz w:val="20"/>
          <w:szCs w:val="20"/>
        </w:rPr>
        <w:t xml:space="preserve">And gathered for </w:t>
      </w:r>
      <w:r>
        <w:rPr>
          <w:rFonts w:asciiTheme="minorBidi" w:hAnsiTheme="minorBidi" w:cs="Arial"/>
          <w:color w:val="000000"/>
          <w:sz w:val="20"/>
          <w:szCs w:val="20"/>
        </w:rPr>
        <w:t>Sulayman (</w:t>
      </w:r>
      <w:r w:rsidRPr="007C6BE0">
        <w:rPr>
          <w:rFonts w:asciiTheme="minorBidi" w:hAnsiTheme="minorBidi" w:cs="Arial"/>
          <w:color w:val="000000"/>
          <w:sz w:val="20"/>
          <w:szCs w:val="20"/>
        </w:rPr>
        <w:t>Solomon</w:t>
      </w:r>
      <w:r>
        <w:rPr>
          <w:rFonts w:asciiTheme="minorBidi" w:hAnsiTheme="minorBidi" w:cs="Arial"/>
          <w:color w:val="000000"/>
          <w:sz w:val="20"/>
          <w:szCs w:val="20"/>
        </w:rPr>
        <w:t>)</w:t>
      </w:r>
      <w:r w:rsidRPr="006067C0">
        <w:rPr>
          <w:rFonts w:asciiTheme="minorBidi" w:hAnsiTheme="minorBidi" w:cs="Arial"/>
          <w:color w:val="000000"/>
          <w:sz w:val="20"/>
          <w:szCs w:val="20"/>
        </w:rPr>
        <w:t xml:space="preserve"> his soldiers of the </w:t>
      </w:r>
      <w:r w:rsidRPr="007C6BE0">
        <w:rPr>
          <w:rFonts w:asciiTheme="minorBidi" w:hAnsiTheme="minorBidi" w:cs="Arial"/>
          <w:b/>
          <w:bCs/>
          <w:color w:val="FF0000"/>
          <w:sz w:val="20"/>
          <w:szCs w:val="20"/>
        </w:rPr>
        <w:t>jinn</w:t>
      </w:r>
      <w:r>
        <w:rPr>
          <w:rFonts w:asciiTheme="minorBidi" w:hAnsiTheme="minorBidi" w:cs="Arial"/>
          <w:sz w:val="20"/>
          <w:szCs w:val="20"/>
        </w:rPr>
        <w:t>,</w:t>
      </w:r>
      <w:r w:rsidRPr="006067C0">
        <w:rPr>
          <w:rFonts w:asciiTheme="minorBidi" w:hAnsiTheme="minorBidi" w:cs="Arial"/>
          <w:color w:val="000000"/>
          <w:sz w:val="20"/>
          <w:szCs w:val="20"/>
        </w:rPr>
        <w:t xml:space="preserve"> and </w:t>
      </w:r>
      <w:r>
        <w:rPr>
          <w:rFonts w:asciiTheme="minorBidi" w:hAnsiTheme="minorBidi" w:cs="Arial"/>
          <w:color w:val="000000"/>
          <w:sz w:val="20"/>
          <w:szCs w:val="20"/>
        </w:rPr>
        <w:t>humans,</w:t>
      </w:r>
      <w:r w:rsidRPr="006067C0">
        <w:rPr>
          <w:rFonts w:asciiTheme="minorBidi" w:hAnsiTheme="minorBidi" w:cs="Arial"/>
          <w:color w:val="000000"/>
          <w:sz w:val="20"/>
          <w:szCs w:val="20"/>
        </w:rPr>
        <w:t xml:space="preserve"> and birds</w:t>
      </w:r>
      <w:r>
        <w:rPr>
          <w:rFonts w:asciiTheme="minorBidi" w:hAnsiTheme="minorBidi" w:cs="Arial"/>
          <w:color w:val="000000"/>
          <w:sz w:val="20"/>
          <w:szCs w:val="20"/>
        </w:rPr>
        <w:t>;</w:t>
      </w:r>
      <w:r w:rsidRPr="006067C0">
        <w:rPr>
          <w:rFonts w:asciiTheme="minorBidi" w:hAnsiTheme="minorBidi" w:cs="Arial"/>
          <w:color w:val="000000"/>
          <w:sz w:val="20"/>
          <w:szCs w:val="20"/>
        </w:rPr>
        <w:t xml:space="preserve"> and they were</w:t>
      </w:r>
      <w:r>
        <w:rPr>
          <w:rFonts w:asciiTheme="minorBidi" w:hAnsiTheme="minorBidi" w:cs="Arial"/>
          <w:color w:val="000000"/>
          <w:sz w:val="20"/>
          <w:szCs w:val="20"/>
        </w:rPr>
        <w:t xml:space="preserve"> (gathered)</w:t>
      </w:r>
      <w:r w:rsidRPr="006067C0">
        <w:rPr>
          <w:rFonts w:asciiTheme="minorBidi" w:hAnsiTheme="minorBidi" w:cs="Arial"/>
          <w:color w:val="000000"/>
          <w:sz w:val="20"/>
          <w:szCs w:val="20"/>
        </w:rPr>
        <w:t xml:space="preserve"> </w:t>
      </w:r>
      <w:r>
        <w:rPr>
          <w:rFonts w:asciiTheme="minorBidi" w:hAnsiTheme="minorBidi" w:cs="Arial"/>
          <w:color w:val="000000"/>
          <w:sz w:val="20"/>
          <w:szCs w:val="20"/>
        </w:rPr>
        <w:t>in a strict order (Al-Naml, 27: 17).</w:t>
      </w:r>
    </w:p>
    <w:p w14:paraId="62C9438A" w14:textId="77777777" w:rsidR="00D41366" w:rsidRDefault="00D41366" w:rsidP="00B71895">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(Sulayman, </w:t>
      </w:r>
      <w:r w:rsidRPr="007C6BE0">
        <w:rPr>
          <w:rFonts w:asciiTheme="minorBidi" w:hAnsiTheme="minorBidi" w:cs="Arial"/>
          <w:color w:val="000000"/>
          <w:sz w:val="20"/>
          <w:szCs w:val="20"/>
        </w:rPr>
        <w:t>Solomon</w:t>
      </w:r>
      <w:r>
        <w:rPr>
          <w:rFonts w:asciiTheme="minorBidi" w:hAnsiTheme="minorBidi" w:cs="Arial"/>
          <w:color w:val="000000"/>
          <w:sz w:val="20"/>
          <w:szCs w:val="20"/>
        </w:rPr>
        <w:t>)</w:t>
      </w:r>
      <w:r w:rsidRPr="007C6BE0">
        <w:rPr>
          <w:rFonts w:asciiTheme="minorBidi" w:hAnsiTheme="minorBidi" w:cs="Arial"/>
          <w:color w:val="000000"/>
          <w:sz w:val="20"/>
          <w:szCs w:val="20"/>
        </w:rPr>
        <w:t xml:space="preserve"> said</w:t>
      </w:r>
      <w:r>
        <w:rPr>
          <w:rFonts w:asciiTheme="minorBidi" w:hAnsiTheme="minorBidi" w:cs="Arial"/>
          <w:color w:val="000000"/>
          <w:sz w:val="20"/>
          <w:szCs w:val="20"/>
        </w:rPr>
        <w:t>:</w:t>
      </w:r>
      <w:r w:rsidRPr="007C6BE0">
        <w:rPr>
          <w:rFonts w:asciiTheme="minorBidi" w:hAnsiTheme="minorBidi" w:cs="Arial"/>
          <w:color w:val="000000"/>
          <w:sz w:val="20"/>
          <w:szCs w:val="20"/>
        </w:rPr>
        <w:t xml:space="preserve"> "O assembly </w:t>
      </w:r>
      <w:r>
        <w:rPr>
          <w:rFonts w:asciiTheme="minorBidi" w:hAnsiTheme="minorBidi" w:cs="Arial"/>
          <w:color w:val="000000"/>
          <w:sz w:val="20"/>
          <w:szCs w:val="20"/>
        </w:rPr>
        <w:t>(</w:t>
      </w:r>
      <w:r w:rsidRPr="007C6BE0">
        <w:rPr>
          <w:rFonts w:asciiTheme="minorBidi" w:hAnsiTheme="minorBidi" w:cs="Arial"/>
          <w:color w:val="000000"/>
          <w:sz w:val="20"/>
          <w:szCs w:val="20"/>
        </w:rPr>
        <w:t>of jinn</w:t>
      </w:r>
      <w:r>
        <w:rPr>
          <w:rFonts w:asciiTheme="minorBidi" w:hAnsiTheme="minorBidi" w:cs="Arial"/>
          <w:color w:val="000000"/>
          <w:sz w:val="20"/>
          <w:szCs w:val="20"/>
        </w:rPr>
        <w:t>)</w:t>
      </w:r>
      <w:r w:rsidRPr="007C6BE0">
        <w:rPr>
          <w:rFonts w:asciiTheme="minorBidi" w:hAnsiTheme="minorBidi" w:cs="Arial"/>
          <w:color w:val="000000"/>
          <w:sz w:val="20"/>
          <w:szCs w:val="20"/>
        </w:rPr>
        <w:t xml:space="preserve">, which of you will bring me her throne before they come to me in submission?" (38) A powerful one from among the </w:t>
      </w:r>
      <w:r w:rsidRPr="007C6BE0">
        <w:rPr>
          <w:rFonts w:asciiTheme="minorBidi" w:hAnsiTheme="minorBidi" w:cs="Arial"/>
          <w:b/>
          <w:bCs/>
          <w:color w:val="FF0000"/>
          <w:sz w:val="20"/>
          <w:szCs w:val="20"/>
        </w:rPr>
        <w:t>jinn</w:t>
      </w:r>
      <w:r w:rsidRPr="007C6BE0">
        <w:rPr>
          <w:rFonts w:asciiTheme="minorBidi" w:hAnsiTheme="minorBidi" w:cs="Arial"/>
          <w:color w:val="000000"/>
          <w:sz w:val="20"/>
          <w:szCs w:val="20"/>
        </w:rPr>
        <w:t xml:space="preserve"> said</w:t>
      </w:r>
      <w:r>
        <w:rPr>
          <w:rFonts w:asciiTheme="minorBidi" w:hAnsiTheme="minorBidi" w:cs="Arial"/>
          <w:color w:val="000000"/>
          <w:sz w:val="20"/>
          <w:szCs w:val="20"/>
        </w:rPr>
        <w:t>:</w:t>
      </w:r>
      <w:r w:rsidRPr="007C6BE0">
        <w:rPr>
          <w:rFonts w:asciiTheme="minorBidi" w:hAnsiTheme="minorBidi" w:cs="Arial"/>
          <w:color w:val="000000"/>
          <w:sz w:val="20"/>
          <w:szCs w:val="20"/>
        </w:rPr>
        <w:t xml:space="preserve"> "I will bring it to you before you rise from your place, and indeed, I am for this </w:t>
      </w:r>
      <w:r>
        <w:rPr>
          <w:rFonts w:asciiTheme="minorBidi" w:hAnsiTheme="minorBidi" w:cs="Arial"/>
          <w:color w:val="000000"/>
          <w:sz w:val="20"/>
          <w:szCs w:val="20"/>
        </w:rPr>
        <w:t>(</w:t>
      </w:r>
      <w:r w:rsidRPr="007C6BE0">
        <w:rPr>
          <w:rFonts w:asciiTheme="minorBidi" w:hAnsiTheme="minorBidi" w:cs="Arial"/>
          <w:color w:val="000000"/>
          <w:sz w:val="20"/>
          <w:szCs w:val="20"/>
        </w:rPr>
        <w:t>task</w:t>
      </w:r>
      <w:r>
        <w:rPr>
          <w:rFonts w:asciiTheme="minorBidi" w:hAnsiTheme="minorBidi" w:cs="Arial"/>
          <w:color w:val="000000"/>
          <w:sz w:val="20"/>
          <w:szCs w:val="20"/>
        </w:rPr>
        <w:t>)</w:t>
      </w:r>
      <w:r w:rsidRPr="007C6BE0">
        <w:rPr>
          <w:rFonts w:asciiTheme="minorBidi" w:hAnsiTheme="minorBidi" w:cs="Arial"/>
          <w:color w:val="000000"/>
          <w:sz w:val="20"/>
          <w:szCs w:val="20"/>
        </w:rPr>
        <w:t xml:space="preserve"> strong and trustworthy." (39) </w:t>
      </w:r>
      <w:r>
        <w:rPr>
          <w:rFonts w:asciiTheme="minorBidi" w:hAnsiTheme="minorBidi" w:cs="Arial"/>
          <w:color w:val="000000"/>
          <w:sz w:val="20"/>
          <w:szCs w:val="20"/>
        </w:rPr>
        <w:t>(Al-Naml, 27: 38-39).</w:t>
      </w:r>
    </w:p>
    <w:p w14:paraId="5E30E291" w14:textId="77777777" w:rsidR="00D41366" w:rsidRDefault="00D41366" w:rsidP="00B71895">
      <w:pPr>
        <w:pStyle w:val="NormalWeb"/>
        <w:jc w:val="both"/>
        <w:rPr>
          <w:rFonts w:asciiTheme="minorBidi" w:hAnsiTheme="minorBidi" w:cs="Arial"/>
          <w:color w:val="000000"/>
          <w:sz w:val="20"/>
          <w:szCs w:val="20"/>
          <w:rtl/>
        </w:rPr>
      </w:pPr>
      <w:r w:rsidRPr="000065FF">
        <w:rPr>
          <w:rFonts w:asciiTheme="minorBidi" w:hAnsiTheme="minorBidi" w:cs="Arial"/>
          <w:color w:val="000000"/>
          <w:sz w:val="20"/>
          <w:szCs w:val="20"/>
        </w:rPr>
        <w:t>Said one who had knowledge from the</w:t>
      </w:r>
      <w:r>
        <w:rPr>
          <w:rFonts w:asciiTheme="minorBidi" w:hAnsiTheme="minorBidi" w:cs="Arial"/>
          <w:color w:val="000000"/>
          <w:sz w:val="20"/>
          <w:szCs w:val="20"/>
        </w:rPr>
        <w:t xml:space="preserve"> Book: </w:t>
      </w:r>
      <w:r w:rsidRPr="000065FF">
        <w:rPr>
          <w:rFonts w:asciiTheme="minorBidi" w:hAnsiTheme="minorBidi" w:cs="Arial"/>
          <w:color w:val="000000"/>
          <w:sz w:val="20"/>
          <w:szCs w:val="20"/>
        </w:rPr>
        <w:t>"I will bring it to you before your glance returns to you"</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(Al-Naml, 27: </w:t>
      </w:r>
      <w:r>
        <w:rPr>
          <w:rFonts w:asciiTheme="minorBidi" w:hAnsiTheme="minorBidi" w:cs="Arial" w:hint="cs"/>
          <w:color w:val="000000"/>
          <w:sz w:val="20"/>
          <w:szCs w:val="20"/>
          <w:rtl/>
        </w:rPr>
        <w:t>40</w:t>
      </w:r>
      <w:r>
        <w:rPr>
          <w:rFonts w:asciiTheme="minorBidi" w:hAnsiTheme="minorBidi" w:cs="Arial"/>
          <w:color w:val="000000"/>
          <w:sz w:val="20"/>
          <w:szCs w:val="20"/>
        </w:rPr>
        <w:t>).</w:t>
      </w:r>
    </w:p>
    <w:p w14:paraId="1470C1ED" w14:textId="77777777" w:rsidR="00D41366" w:rsidRPr="00E241DF" w:rsidRDefault="00D41366" w:rsidP="00B71895">
      <w:pPr>
        <w:pStyle w:val="NormalWeb"/>
        <w:jc w:val="both"/>
        <w:rPr>
          <w:rFonts w:asciiTheme="minorBidi" w:hAnsiTheme="minorBidi" w:cs="Arial"/>
          <w:color w:val="000000"/>
          <w:sz w:val="20"/>
          <w:szCs w:val="20"/>
        </w:rPr>
      </w:pPr>
      <w:r w:rsidRPr="001309FB">
        <w:rPr>
          <w:rFonts w:asciiTheme="minorBidi" w:hAnsiTheme="minorBidi" w:cs="Arial"/>
          <w:color w:val="000000"/>
          <w:sz w:val="20"/>
          <w:szCs w:val="20"/>
        </w:rPr>
        <w:t xml:space="preserve">Say, </w:t>
      </w:r>
      <w:r>
        <w:rPr>
          <w:rFonts w:asciiTheme="minorBidi" w:hAnsiTheme="minorBidi" w:cs="Arial"/>
          <w:color w:val="000000"/>
          <w:sz w:val="20"/>
          <w:szCs w:val="20"/>
        </w:rPr>
        <w:t>(</w:t>
      </w:r>
      <w:r w:rsidRPr="001309FB">
        <w:rPr>
          <w:rFonts w:asciiTheme="minorBidi" w:hAnsiTheme="minorBidi" w:cs="Arial"/>
          <w:color w:val="000000"/>
          <w:sz w:val="20"/>
          <w:szCs w:val="20"/>
        </w:rPr>
        <w:t>O Mu</w:t>
      </w:r>
      <w:r>
        <w:rPr>
          <w:rFonts w:asciiTheme="minorBidi" w:hAnsiTheme="minorBidi" w:cs="Arial"/>
          <w:color w:val="000000"/>
          <w:sz w:val="20"/>
          <w:szCs w:val="20"/>
        </w:rPr>
        <w:t>’</w:t>
      </w:r>
      <w:r w:rsidRPr="001309FB">
        <w:rPr>
          <w:rFonts w:asciiTheme="minorBidi" w:hAnsiTheme="minorBidi" w:cs="Arial"/>
          <w:color w:val="000000"/>
          <w:sz w:val="20"/>
          <w:szCs w:val="20"/>
        </w:rPr>
        <w:t>hamm</w:t>
      </w:r>
      <w:r>
        <w:rPr>
          <w:rFonts w:asciiTheme="minorBidi" w:hAnsiTheme="minorBidi" w:cs="Arial"/>
          <w:color w:val="000000"/>
          <w:sz w:val="20"/>
          <w:szCs w:val="20"/>
        </w:rPr>
        <w:t>e</w:t>
      </w:r>
      <w:r w:rsidRPr="001309FB">
        <w:rPr>
          <w:rFonts w:asciiTheme="minorBidi" w:hAnsiTheme="minorBidi" w:cs="Arial"/>
          <w:color w:val="000000"/>
          <w:sz w:val="20"/>
          <w:szCs w:val="20"/>
        </w:rPr>
        <w:t>d</w:t>
      </w:r>
      <w:r>
        <w:rPr>
          <w:rFonts w:asciiTheme="minorBidi" w:hAnsiTheme="minorBidi" w:cs="Arial"/>
          <w:color w:val="000000"/>
          <w:sz w:val="20"/>
          <w:szCs w:val="20"/>
        </w:rPr>
        <w:t>):</w:t>
      </w:r>
      <w:r w:rsidRPr="001309FB">
        <w:rPr>
          <w:rFonts w:asciiTheme="minorBidi" w:hAnsiTheme="minorBidi" w:cs="Arial"/>
          <w:color w:val="000000"/>
          <w:sz w:val="20"/>
          <w:szCs w:val="20"/>
        </w:rPr>
        <w:t xml:space="preserve"> "It has been revealed to me that a group of the jinn listened and said</w:t>
      </w:r>
      <w:r>
        <w:rPr>
          <w:rFonts w:asciiTheme="minorBidi" w:hAnsiTheme="minorBidi" w:cs="Arial"/>
          <w:color w:val="000000"/>
          <w:sz w:val="20"/>
          <w:szCs w:val="20"/>
        </w:rPr>
        <w:t>:</w:t>
      </w:r>
      <w:r w:rsidRPr="001309FB">
        <w:rPr>
          <w:rFonts w:asciiTheme="minorBidi" w:hAnsiTheme="minorBidi" w:cs="Arial"/>
          <w:color w:val="000000"/>
          <w:sz w:val="20"/>
          <w:szCs w:val="20"/>
        </w:rPr>
        <w:t xml:space="preserve"> 'Indeed, we have heard an amazing Quran. (1) It guides to the right course, and we have believed in it. And we will never associate with our Lord anyone. (2)</w:t>
      </w:r>
      <w:r>
        <w:rPr>
          <w:rFonts w:asciiTheme="minorBidi" w:hAnsiTheme="minorBidi" w:cs="Arial"/>
          <w:color w:val="000000"/>
          <w:sz w:val="20"/>
          <w:szCs w:val="20"/>
        </w:rPr>
        <w:t xml:space="preserve"> (Al-Jinn, 72: 1-2).</w:t>
      </w:r>
    </w:p>
  </w:endnote>
  <w:endnote w:id="205">
    <w:p w14:paraId="0D6AC71E" w14:textId="0817E3C3" w:rsidR="0031120E" w:rsidRPr="004168F3" w:rsidRDefault="0031120E" w:rsidP="00FF0B09">
      <w:pPr>
        <w:pStyle w:val="EndnoteText"/>
        <w:rPr>
          <w:rFonts w:asciiTheme="minorBidi" w:hAnsiTheme="minorBidi"/>
          <w:color w:val="000000"/>
        </w:rPr>
      </w:pPr>
      <w:r>
        <w:rPr>
          <w:rFonts w:asciiTheme="minorBidi" w:hAnsiTheme="minorBidi"/>
          <w:sz w:val="28"/>
          <w:szCs w:val="28"/>
        </w:rPr>
        <w:t xml:space="preserve"> </w:t>
      </w:r>
      <w:r w:rsidRPr="00E94BE6">
        <w:rPr>
          <w:rStyle w:val="EndnoteReference"/>
          <w:rFonts w:asciiTheme="minorBidi" w:hAnsiTheme="minorBidi"/>
          <w:color w:val="0070C0"/>
          <w:sz w:val="32"/>
          <w:szCs w:val="32"/>
        </w:rPr>
        <w:endnoteRef/>
      </w:r>
      <w:r w:rsidR="00FF0B09">
        <w:rPr>
          <w:rFonts w:asciiTheme="minorBidi" w:hAnsiTheme="minorBidi"/>
          <w:sz w:val="28"/>
          <w:szCs w:val="28"/>
        </w:rPr>
        <w:t xml:space="preserve"> </w:t>
      </w:r>
      <w:r>
        <w:rPr>
          <w:rFonts w:asciiTheme="minorBidi" w:hAnsiTheme="minorBidi"/>
          <w:color w:val="000000"/>
        </w:rPr>
        <w:t>Just like on the Earth, there is a Sunrise and</w:t>
      </w:r>
      <w:r w:rsidR="00FF0B09">
        <w:rPr>
          <w:rFonts w:asciiTheme="minorBidi" w:hAnsiTheme="minorBidi"/>
          <w:color w:val="000000"/>
        </w:rPr>
        <w:t xml:space="preserve"> there is</w:t>
      </w:r>
      <w:r>
        <w:rPr>
          <w:rFonts w:asciiTheme="minorBidi" w:hAnsiTheme="minorBidi"/>
          <w:color w:val="000000"/>
        </w:rPr>
        <w:t xml:space="preserve"> a Sunset on the Moon. The main difference is that other stars can be seen in the sky together with the sun, in a lunar day, because the Moon does not have an atmosphere, like the Earth does.</w:t>
      </w:r>
      <w:r>
        <w:rPr>
          <w:rFonts w:asciiTheme="minorBidi" w:hAnsiTheme="minorBidi" w:hint="cs"/>
          <w:color w:val="000000"/>
          <w:rtl/>
        </w:rPr>
        <w:t xml:space="preserve"> </w:t>
      </w:r>
      <w:r>
        <w:rPr>
          <w:rFonts w:asciiTheme="minorBidi" w:hAnsiTheme="minorBidi"/>
          <w:color w:val="000000"/>
        </w:rPr>
        <w:t xml:space="preserve">The Moon also spins on its axis, like the Earth does, creating its month of 29 earthly days. This means that there would be about two weeks between each lunar Sunrise and Sunset, from any given spot on the Moon’s globe. </w:t>
      </w:r>
    </w:p>
    <w:p w14:paraId="54657308" w14:textId="77777777" w:rsidR="0031120E" w:rsidRPr="00C24E2A" w:rsidRDefault="00000000" w:rsidP="0031120E">
      <w:pPr>
        <w:pStyle w:val="auto-style19"/>
        <w:spacing w:before="100" w:beforeAutospacing="1" w:after="100" w:afterAutospacing="1"/>
        <w:rPr>
          <w:rFonts w:asciiTheme="minorBidi" w:hAnsiTheme="minorBidi" w:cstheme="minorBidi"/>
          <w:color w:val="000000"/>
          <w:sz w:val="20"/>
          <w:szCs w:val="20"/>
        </w:rPr>
      </w:pPr>
      <w:hyperlink r:id="rId54" w:anchor=":~:text=The%20moon%20doesn't%20have,moon%20would%20be%20equally%20abrupt." w:history="1">
        <w:r w:rsidR="0031120E" w:rsidRPr="00C24E2A">
          <w:rPr>
            <w:rStyle w:val="Hyperlink"/>
            <w:rFonts w:asciiTheme="minorBidi" w:hAnsiTheme="minorBidi" w:cstheme="minorBidi"/>
            <w:sz w:val="20"/>
            <w:szCs w:val="20"/>
            <w:u w:val="none"/>
          </w:rPr>
          <w:t>Sunrise and sunset from the moon | Space | EarthSky</w:t>
        </w:r>
      </w:hyperlink>
    </w:p>
    <w:p w14:paraId="7FBEC855" w14:textId="77777777" w:rsidR="0031120E" w:rsidRPr="004168F3" w:rsidRDefault="0031120E" w:rsidP="0031120E">
      <w:pPr>
        <w:pStyle w:val="auto-style19"/>
        <w:spacing w:before="100" w:beforeAutospacing="1" w:after="100" w:afterAutospacing="1"/>
        <w:rPr>
          <w:rFonts w:asciiTheme="minorBidi" w:hAnsiTheme="minorBidi" w:cstheme="minorBidi"/>
          <w:color w:val="000000"/>
          <w:sz w:val="20"/>
          <w:szCs w:val="20"/>
        </w:rPr>
      </w:pPr>
      <w:r w:rsidRPr="008948A5">
        <w:rPr>
          <w:rFonts w:asciiTheme="minorBidi" w:hAnsiTheme="minorBidi" w:cstheme="minorBidi"/>
          <w:color w:val="000000"/>
          <w:sz w:val="20"/>
          <w:szCs w:val="20"/>
        </w:rPr>
        <w:t>In 2020, NASA announced the discovery of water on the sunlit surface of the Moon. Data from the Strategic Observatory for Infrared Astronomy (SOFIA) revealed that in Clavius crater, water exists in concentrations roughly equivalent to a 12-ounce bottle of water within a cubic meter of soil across the lunar surface. The discovery showed that water could be distributed across the lunar surface, even on sunlit portions, and not confined to cold, dark areas.</w:t>
      </w:r>
    </w:p>
    <w:p w14:paraId="5518727E" w14:textId="77777777" w:rsidR="0031120E" w:rsidRPr="00C24E2A" w:rsidRDefault="00000000" w:rsidP="0031120E">
      <w:pPr>
        <w:pStyle w:val="auto-style19"/>
        <w:spacing w:before="100" w:beforeAutospacing="1" w:after="100" w:afterAutospacing="1"/>
        <w:rPr>
          <w:rFonts w:asciiTheme="minorBidi" w:hAnsiTheme="minorBidi" w:cstheme="minorBidi"/>
          <w:color w:val="000000"/>
          <w:sz w:val="20"/>
          <w:szCs w:val="20"/>
        </w:rPr>
      </w:pPr>
      <w:hyperlink r:id="rId55" w:history="1">
        <w:r w:rsidR="0031120E" w:rsidRPr="00C24E2A">
          <w:rPr>
            <w:rStyle w:val="Hyperlink"/>
            <w:rFonts w:asciiTheme="minorBidi" w:hAnsiTheme="minorBidi" w:cstheme="minorBidi"/>
            <w:sz w:val="20"/>
            <w:szCs w:val="20"/>
            <w:u w:val="none"/>
          </w:rPr>
          <w:t>Water on the Moon | Inside &amp; Out – Moon: NASA Science</w:t>
        </w:r>
      </w:hyperlink>
    </w:p>
    <w:p w14:paraId="17893589" w14:textId="77777777" w:rsidR="0031120E" w:rsidRDefault="0031120E" w:rsidP="0031120E">
      <w:pPr>
        <w:pStyle w:val="auto-style19"/>
        <w:spacing w:before="100" w:beforeAutospacing="1" w:after="100" w:afterAutospacing="1"/>
        <w:rPr>
          <w:rFonts w:asciiTheme="minorBidi" w:hAnsiTheme="minorBidi" w:cs="Arial"/>
          <w:color w:val="000000"/>
          <w:sz w:val="20"/>
          <w:szCs w:val="20"/>
        </w:rPr>
      </w:pPr>
      <w:r w:rsidRPr="005C39A0">
        <w:rPr>
          <w:rFonts w:asciiTheme="minorBidi" w:hAnsiTheme="minorBidi" w:cs="Arial"/>
          <w:color w:val="000000"/>
          <w:sz w:val="20"/>
          <w:szCs w:val="20"/>
        </w:rPr>
        <w:t xml:space="preserve">With Artemis missions, NASA will land the first woman and first person of color on the Moon, using innovative technologies to explore more of the lunar surface than ever before. We will collaborate with commercial and international partners and establish the first long-term presence on the Moon. </w:t>
      </w:r>
    </w:p>
    <w:p w14:paraId="38197F4D" w14:textId="6162B92E" w:rsidR="0031120E" w:rsidRPr="00C24E2A" w:rsidRDefault="00000000" w:rsidP="00D83B1F">
      <w:pPr>
        <w:pStyle w:val="auto-style19"/>
        <w:spacing w:before="100" w:beforeAutospacing="1" w:after="100" w:afterAutospacing="1"/>
      </w:pPr>
      <w:hyperlink r:id="rId56" w:history="1">
        <w:r w:rsidR="0031120E" w:rsidRPr="00C24E2A">
          <w:rPr>
            <w:rStyle w:val="Hyperlink"/>
            <w:rFonts w:asciiTheme="minorBidi" w:hAnsiTheme="minorBidi" w:cstheme="minorBidi"/>
            <w:sz w:val="20"/>
            <w:szCs w:val="20"/>
            <w:u w:val="none"/>
          </w:rPr>
          <w:t>NASA Artemis</w:t>
        </w:r>
      </w:hyperlink>
    </w:p>
  </w:endnote>
  <w:endnote w:id="206">
    <w:p w14:paraId="7450E4F0" w14:textId="12BA3487" w:rsidR="0075019F" w:rsidRPr="00444C66" w:rsidRDefault="0075019F" w:rsidP="00444C66">
      <w:pPr>
        <w:pStyle w:val="EndnoteText"/>
        <w:spacing w:before="100" w:beforeAutospacing="1" w:after="100" w:afterAutospacing="1"/>
        <w:rPr>
          <w:rFonts w:asciiTheme="minorBidi" w:hAnsiTheme="minorBidi"/>
          <w:sz w:val="28"/>
          <w:szCs w:val="28"/>
        </w:rPr>
      </w:pPr>
      <w:r w:rsidRPr="00FB4E95">
        <w:rPr>
          <w:rStyle w:val="EndnoteReference"/>
          <w:rFonts w:asciiTheme="minorBidi" w:hAnsiTheme="minorBidi"/>
          <w:color w:val="0070C0"/>
          <w:sz w:val="32"/>
          <w:szCs w:val="32"/>
        </w:rPr>
        <w:endnoteRef/>
      </w:r>
      <w:r w:rsidR="00444C66">
        <w:rPr>
          <w:rFonts w:asciiTheme="minorBidi" w:hAnsiTheme="minorBidi"/>
          <w:sz w:val="28"/>
          <w:szCs w:val="28"/>
        </w:rPr>
        <w:t xml:space="preserve"> </w:t>
      </w:r>
      <w:r w:rsidRPr="00FB4E95">
        <w:rPr>
          <w:rFonts w:asciiTheme="minorBidi" w:hAnsiTheme="minorBidi"/>
        </w:rPr>
        <w:t>Our Sun is one of at least 100 billion stars in</w:t>
      </w:r>
      <w:r>
        <w:rPr>
          <w:rFonts w:asciiTheme="minorBidi" w:hAnsiTheme="minorBidi"/>
        </w:rPr>
        <w:t xml:space="preserve"> in our galaxy,</w:t>
      </w:r>
      <w:r w:rsidRPr="00FB4E95">
        <w:rPr>
          <w:rFonts w:asciiTheme="minorBidi" w:hAnsiTheme="minorBidi"/>
        </w:rPr>
        <w:t xml:space="preserve"> the Milky Way, </w:t>
      </w:r>
      <w:r>
        <w:rPr>
          <w:rFonts w:asciiTheme="minorBidi" w:hAnsiTheme="minorBidi"/>
        </w:rPr>
        <w:t xml:space="preserve">which is </w:t>
      </w:r>
      <w:r w:rsidRPr="00FB4E95">
        <w:rPr>
          <w:rFonts w:asciiTheme="minorBidi" w:hAnsiTheme="minorBidi"/>
        </w:rPr>
        <w:t>a spiral galaxy about 100,000 light-years across. The stars are arranged in a pinwheel pattern with four major arms, and we live in one of them, about two-thirds of the way outward from the center</w:t>
      </w:r>
      <w:r w:rsidRPr="00FB4E95">
        <w:rPr>
          <w:rFonts w:asciiTheme="minorBidi" w:hAnsiTheme="minorBidi"/>
          <w:rtl/>
        </w:rPr>
        <w:t>.</w:t>
      </w:r>
      <w:r>
        <w:rPr>
          <w:rFonts w:asciiTheme="minorBidi" w:hAnsiTheme="minorBidi"/>
        </w:rPr>
        <w:t xml:space="preserve"> </w:t>
      </w:r>
      <w:r w:rsidRPr="00FB4E95">
        <w:rPr>
          <w:rFonts w:asciiTheme="minorBidi" w:hAnsiTheme="minorBidi"/>
        </w:rPr>
        <w:t>Our galaxy is one of the billions in the universe, each having millions, or more frequently billions, of stars of its own.</w:t>
      </w:r>
      <w:r>
        <w:rPr>
          <w:rFonts w:asciiTheme="minorBidi" w:hAnsiTheme="minorBidi" w:hint="cs"/>
          <w:rtl/>
        </w:rPr>
        <w:t xml:space="preserve"> </w:t>
      </w:r>
      <w:r w:rsidRPr="00FB4E95">
        <w:rPr>
          <w:rFonts w:asciiTheme="minorBidi" w:hAnsiTheme="minorBidi"/>
        </w:rPr>
        <w:t xml:space="preserve">Most of the stars in our galaxy are thought to host their own families of planets. Thousands of these exoplanets have been discovered so far, with thousands more candidates detected and awaiting confirmation. </w:t>
      </w:r>
    </w:p>
    <w:p w14:paraId="5E6BB596" w14:textId="77777777" w:rsidR="0075019F" w:rsidRPr="00444C66" w:rsidRDefault="00000000" w:rsidP="0075019F">
      <w:pPr>
        <w:pStyle w:val="EndnoteText"/>
        <w:spacing w:before="100" w:beforeAutospacing="1" w:after="100" w:afterAutospacing="1"/>
        <w:rPr>
          <w:rFonts w:asciiTheme="minorBidi" w:hAnsiTheme="minorBidi"/>
        </w:rPr>
      </w:pPr>
      <w:hyperlink r:id="rId57" w:anchor=":~:text=Our%20Milky%20Way%20galaxy%20is,solar%20system%20within%20the%20galaxy!" w:history="1">
        <w:r w:rsidR="0075019F" w:rsidRPr="00444C66">
          <w:rPr>
            <w:rStyle w:val="Hyperlink"/>
            <w:rFonts w:asciiTheme="minorBidi" w:hAnsiTheme="minorBidi"/>
            <w:u w:val="none"/>
          </w:rPr>
          <w:t>Overview | Beyond Our Solar System – NASA Solar System Exploration</w:t>
        </w:r>
      </w:hyperlink>
    </w:p>
    <w:p w14:paraId="652212A2" w14:textId="77777777" w:rsidR="0075019F" w:rsidRDefault="0075019F" w:rsidP="0075019F">
      <w:pPr>
        <w:pStyle w:val="EndnoteText"/>
      </w:pPr>
    </w:p>
  </w:endnote>
  <w:endnote w:id="207">
    <w:p w14:paraId="6731B434" w14:textId="53DDD2EA" w:rsidR="0075019F" w:rsidRPr="00557C13" w:rsidRDefault="0075019F" w:rsidP="00AE2B78">
      <w:pPr>
        <w:pStyle w:val="EndnoteText"/>
        <w:rPr>
          <w:rFonts w:asciiTheme="minorBidi" w:hAnsiTheme="minorBidi"/>
          <w:sz w:val="28"/>
          <w:szCs w:val="28"/>
          <w:rtl/>
        </w:rPr>
      </w:pPr>
      <w:r w:rsidRPr="00557C13">
        <w:rPr>
          <w:rStyle w:val="EndnoteReference"/>
          <w:rFonts w:asciiTheme="minorBidi" w:hAnsiTheme="minorBidi"/>
          <w:color w:val="0070C0"/>
          <w:sz w:val="32"/>
          <w:szCs w:val="32"/>
        </w:rPr>
        <w:endnoteRef/>
      </w:r>
      <w:r w:rsidR="00444C66">
        <w:t xml:space="preserve">  </w:t>
      </w:r>
      <w:r w:rsidR="00AE2B78" w:rsidRPr="00AE2B78">
        <w:rPr>
          <w:rFonts w:asciiTheme="minorBidi" w:hAnsiTheme="minorBidi"/>
        </w:rPr>
        <w:t>The NASA report</w:t>
      </w:r>
      <w:r w:rsidR="00AE2B78">
        <w:rPr>
          <w:rFonts w:asciiTheme="minorBidi" w:hAnsiTheme="minorBidi"/>
        </w:rPr>
        <w:t>,</w:t>
      </w:r>
      <w:r w:rsidR="00AE2B78" w:rsidRPr="00AE2B78">
        <w:rPr>
          <w:rFonts w:asciiTheme="minorBidi" w:hAnsiTheme="minorBidi"/>
        </w:rPr>
        <w:t xml:space="preserve"> </w:t>
      </w:r>
      <w:r w:rsidR="00AE2B78">
        <w:rPr>
          <w:rFonts w:asciiTheme="minorBidi" w:hAnsiTheme="minorBidi"/>
        </w:rPr>
        <w:t>about the discovery of the planetary system TRAPPIST 1, can be accessed at the following link:</w:t>
      </w:r>
      <w:r w:rsidRPr="00557C13">
        <w:rPr>
          <w:rFonts w:asciiTheme="minorBidi" w:hAnsiTheme="minorBidi"/>
          <w:sz w:val="28"/>
          <w:szCs w:val="28"/>
          <w:rtl/>
        </w:rPr>
        <w:t xml:space="preserve"> </w:t>
      </w:r>
    </w:p>
    <w:p w14:paraId="78DB298C" w14:textId="77777777" w:rsidR="0075019F" w:rsidRDefault="0075019F" w:rsidP="0075019F">
      <w:pPr>
        <w:pStyle w:val="EndnoteText"/>
        <w:rPr>
          <w:rFonts w:asciiTheme="minorBidi" w:hAnsiTheme="minorBidi"/>
          <w:rtl/>
        </w:rPr>
      </w:pPr>
    </w:p>
    <w:p w14:paraId="0AD5C6F7" w14:textId="77777777" w:rsidR="0075019F" w:rsidRPr="00444C66" w:rsidRDefault="00000000" w:rsidP="0075019F">
      <w:pPr>
        <w:pStyle w:val="EndnoteText"/>
        <w:rPr>
          <w:rFonts w:asciiTheme="minorBidi" w:hAnsiTheme="minorBidi"/>
          <w:rtl/>
        </w:rPr>
      </w:pPr>
      <w:hyperlink r:id="rId58" w:history="1">
        <w:r w:rsidR="0075019F" w:rsidRPr="00444C66">
          <w:rPr>
            <w:rStyle w:val="Hyperlink"/>
            <w:rFonts w:asciiTheme="minorBidi" w:hAnsiTheme="minorBidi"/>
            <w:u w:val="none"/>
          </w:rPr>
          <w:t>https://www.nasa.gov/press-release/nasa-telescope-reveals-largest-batch-of-earth-size-habitable-zone-planets-around</w:t>
        </w:r>
      </w:hyperlink>
      <w:r w:rsidR="0075019F" w:rsidRPr="00444C66">
        <w:rPr>
          <w:rFonts w:asciiTheme="minorBidi" w:hAnsiTheme="minorBidi"/>
          <w:rtl/>
        </w:rPr>
        <w:t xml:space="preserve">  </w:t>
      </w:r>
    </w:p>
    <w:p w14:paraId="463EA2CF" w14:textId="77777777" w:rsidR="0075019F" w:rsidRPr="00557C13" w:rsidRDefault="0075019F" w:rsidP="0075019F">
      <w:pPr>
        <w:pStyle w:val="EndnoteText"/>
        <w:rPr>
          <w:rFonts w:asciiTheme="minorBidi" w:hAnsiTheme="minorBidi"/>
        </w:rPr>
      </w:pPr>
    </w:p>
  </w:endnote>
  <w:endnote w:id="208">
    <w:p w14:paraId="7C22518A" w14:textId="77777777" w:rsidR="0099619B" w:rsidRDefault="0075019F" w:rsidP="0099619B">
      <w:pPr>
        <w:pStyle w:val="EndnoteText"/>
        <w:spacing w:before="100" w:beforeAutospacing="1" w:after="100" w:afterAutospacing="1"/>
        <w:jc w:val="both"/>
        <w:rPr>
          <w:rFonts w:asciiTheme="minorBidi" w:hAnsiTheme="minorBidi"/>
        </w:rPr>
      </w:pPr>
      <w:r w:rsidRPr="008C0549">
        <w:rPr>
          <w:rStyle w:val="EndnoteReference"/>
          <w:rFonts w:asciiTheme="minorBidi" w:hAnsiTheme="minorBidi"/>
          <w:color w:val="0070C0"/>
          <w:sz w:val="32"/>
          <w:szCs w:val="32"/>
        </w:rPr>
        <w:endnoteRef/>
      </w:r>
      <w:r w:rsidR="0067506A">
        <w:t xml:space="preserve"> </w:t>
      </w:r>
      <w:r w:rsidR="0067506A">
        <w:rPr>
          <w:rFonts w:asciiTheme="minorBidi" w:hAnsiTheme="minorBidi"/>
        </w:rPr>
        <w:t>The Arabic text, the English translation, and the authentication of the ‘Hadeeth, about trusting that Allah, praise to Him, is going to answer calls of His worshippers, are as follows:</w:t>
      </w:r>
    </w:p>
    <w:p w14:paraId="3FBA27FC" w14:textId="7DA9F4D4" w:rsidR="0075019F" w:rsidRPr="0099619B" w:rsidRDefault="0075019F" w:rsidP="0099619B">
      <w:pPr>
        <w:pStyle w:val="EndnoteText"/>
        <w:bidi/>
        <w:spacing w:before="100" w:beforeAutospacing="1" w:after="100" w:afterAutospacing="1"/>
        <w:jc w:val="both"/>
        <w:rPr>
          <w:rStyle w:val="Strong"/>
          <w:rFonts w:asciiTheme="minorBidi" w:hAnsiTheme="minorBidi" w:cs="Arial"/>
          <w:b w:val="0"/>
          <w:bCs w:val="0"/>
          <w:color w:val="000000"/>
          <w:sz w:val="28"/>
          <w:szCs w:val="28"/>
        </w:rPr>
      </w:pPr>
      <w:r w:rsidRPr="0099619B">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"ادعوا اللهَ وأنتم مُوقِنونَ بِالإجَابةِ</w:t>
      </w:r>
      <w:r w:rsidRPr="0099619B">
        <w:rPr>
          <w:rStyle w:val="Strong"/>
          <w:rFonts w:asciiTheme="minorBidi" w:hAnsiTheme="minorBidi" w:cs="Arial"/>
          <w:b w:val="0"/>
          <w:bCs w:val="0"/>
          <w:color w:val="000000"/>
          <w:sz w:val="28"/>
          <w:szCs w:val="28"/>
          <w:rtl/>
        </w:rPr>
        <w:t xml:space="preserve"> ، واعلَموا أنَّ اللَّهَ لا ي</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ستجيبُ د</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عاءً م</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ن</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 xml:space="preserve"> قلبٍ غافل</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 xml:space="preserve"> لاهٍ</w:t>
      </w:r>
      <w:r w:rsidRPr="0099619B">
        <w:rPr>
          <w:rStyle w:val="Strong"/>
          <w:rFonts w:asciiTheme="minorBidi" w:hAnsiTheme="minorBidi" w:cs="Arial" w:hint="cs"/>
          <w:b w:val="0"/>
          <w:bCs w:val="0"/>
          <w:color w:val="000000"/>
          <w:sz w:val="28"/>
          <w:szCs w:val="28"/>
          <w:rtl/>
        </w:rPr>
        <w:t xml:space="preserve">" (حَسَّنَهُ الألبانيُّ ، في صحيحِ الجامعِ: </w:t>
      </w:r>
      <w:r w:rsidRPr="0099619B">
        <w:rPr>
          <w:rStyle w:val="Strong"/>
          <w:rFonts w:asciiTheme="minorBidi" w:hAnsiTheme="minorBidi" w:cs="Arial" w:hint="cs"/>
          <w:b w:val="0"/>
          <w:bCs w:val="0"/>
          <w:color w:val="000000"/>
          <w:rtl/>
        </w:rPr>
        <w:t xml:space="preserve">245 </w:t>
      </w:r>
      <w:r w:rsidRPr="0099619B">
        <w:rPr>
          <w:rStyle w:val="Strong"/>
          <w:rFonts w:asciiTheme="minorBidi" w:hAnsiTheme="minorBidi" w:cs="Arial" w:hint="cs"/>
          <w:b w:val="0"/>
          <w:bCs w:val="0"/>
          <w:color w:val="000000"/>
          <w:sz w:val="28"/>
          <w:szCs w:val="28"/>
          <w:rtl/>
        </w:rPr>
        <w:t xml:space="preserve">، وهدايةِ الرُّواةِ: </w:t>
      </w:r>
      <w:r w:rsidRPr="0099619B">
        <w:rPr>
          <w:rStyle w:val="Strong"/>
          <w:rFonts w:asciiTheme="minorBidi" w:hAnsiTheme="minorBidi" w:cs="Arial" w:hint="cs"/>
          <w:b w:val="0"/>
          <w:bCs w:val="0"/>
          <w:color w:val="000000"/>
          <w:rtl/>
        </w:rPr>
        <w:t>218</w:t>
      </w:r>
      <w:r w:rsidRPr="0099619B">
        <w:rPr>
          <w:rStyle w:val="Strong"/>
          <w:rFonts w:asciiTheme="minorBidi" w:hAnsiTheme="minorBidi" w:cs="Arial" w:hint="cs"/>
          <w:b w:val="0"/>
          <w:bCs w:val="0"/>
          <w:color w:val="000000"/>
          <w:sz w:val="28"/>
          <w:szCs w:val="28"/>
          <w:rtl/>
        </w:rPr>
        <w:t xml:space="preserve"> ، وعَنْ صحيحِ التِّرْمِذِيِّ: </w:t>
      </w:r>
      <w:r w:rsidRPr="0099619B">
        <w:rPr>
          <w:rStyle w:val="Strong"/>
          <w:rFonts w:asciiTheme="minorBidi" w:hAnsiTheme="minorBidi" w:cs="Arial" w:hint="cs"/>
          <w:b w:val="0"/>
          <w:bCs w:val="0"/>
          <w:color w:val="000000"/>
          <w:rtl/>
        </w:rPr>
        <w:t xml:space="preserve">3479 </w:t>
      </w:r>
      <w:r w:rsidRPr="0099619B">
        <w:rPr>
          <w:rStyle w:val="Strong"/>
          <w:rFonts w:asciiTheme="minorBidi" w:hAnsiTheme="minorBidi" w:cs="Arial" w:hint="cs"/>
          <w:b w:val="0"/>
          <w:bCs w:val="0"/>
          <w:color w:val="000000"/>
          <w:sz w:val="28"/>
          <w:szCs w:val="28"/>
          <w:rtl/>
        </w:rPr>
        <w:t xml:space="preserve">، واللفظُ لهُ ، والبزَّارِ: </w:t>
      </w:r>
      <w:r w:rsidRPr="0099619B">
        <w:rPr>
          <w:rStyle w:val="Strong"/>
          <w:rFonts w:asciiTheme="minorBidi" w:hAnsiTheme="minorBidi" w:cs="Arial" w:hint="cs"/>
          <w:b w:val="0"/>
          <w:bCs w:val="0"/>
          <w:color w:val="000000"/>
          <w:rtl/>
        </w:rPr>
        <w:t>10061</w:t>
      </w:r>
      <w:r w:rsidRPr="0099619B">
        <w:rPr>
          <w:rStyle w:val="Strong"/>
          <w:rFonts w:asciiTheme="minorBidi" w:hAnsiTheme="minorBidi" w:cs="Arial" w:hint="cs"/>
          <w:b w:val="0"/>
          <w:bCs w:val="0"/>
          <w:color w:val="000000"/>
          <w:sz w:val="28"/>
          <w:szCs w:val="28"/>
          <w:rtl/>
        </w:rPr>
        <w:t xml:space="preserve">). </w:t>
      </w:r>
    </w:p>
    <w:p w14:paraId="7F90E753" w14:textId="6A76E640" w:rsidR="0067506A" w:rsidRPr="008C0549" w:rsidRDefault="0099619B" w:rsidP="00EA5619">
      <w:pPr>
        <w:pStyle w:val="auto-style19"/>
        <w:spacing w:before="100" w:beforeAutospacing="1" w:after="100" w:afterAutospacing="1"/>
        <w:jc w:val="both"/>
        <w:rPr>
          <w:sz w:val="28"/>
          <w:szCs w:val="28"/>
        </w:rPr>
      </w:pPr>
      <w:r>
        <w:rPr>
          <w:rStyle w:val="Strong"/>
          <w:rFonts w:asciiTheme="minorBidi" w:hAnsiTheme="minorBidi"/>
          <w:b w:val="0"/>
          <w:bCs w:val="0"/>
          <w:color w:val="000000"/>
          <w:sz w:val="20"/>
          <w:szCs w:val="20"/>
        </w:rPr>
        <w:t xml:space="preserve">Companion Abu Hurayrah, mAbpwh, said that </w:t>
      </w:r>
      <w:r w:rsidR="0067506A">
        <w:rPr>
          <w:rStyle w:val="Strong"/>
          <w:rFonts w:asciiTheme="minorBidi" w:hAnsiTheme="minorBidi"/>
          <w:b w:val="0"/>
          <w:bCs w:val="0"/>
          <w:color w:val="000000"/>
          <w:sz w:val="20"/>
          <w:szCs w:val="20"/>
        </w:rPr>
        <w:t>the Messenger of Allah, pbbuh, who said: “Call on Allah, while you are certain of His answer</w:t>
      </w:r>
      <w:r>
        <w:rPr>
          <w:rStyle w:val="Strong"/>
          <w:rFonts w:asciiTheme="minorBidi" w:hAnsiTheme="minorBidi"/>
          <w:b w:val="0"/>
          <w:bCs w:val="0"/>
          <w:color w:val="000000"/>
          <w:sz w:val="20"/>
          <w:szCs w:val="20"/>
        </w:rPr>
        <w:t>. Know that Allah does not answer a call from a</w:t>
      </w:r>
      <w:r w:rsidR="00EA5619">
        <w:rPr>
          <w:rStyle w:val="Strong"/>
          <w:rFonts w:asciiTheme="minorBidi" w:hAnsiTheme="minorBidi"/>
          <w:b w:val="0"/>
          <w:bCs w:val="0"/>
          <w:color w:val="000000"/>
          <w:sz w:val="20"/>
          <w:szCs w:val="20"/>
        </w:rPr>
        <w:t>n oblivious,</w:t>
      </w:r>
      <w:r>
        <w:rPr>
          <w:rStyle w:val="Strong"/>
          <w:rFonts w:asciiTheme="minorBidi" w:hAnsiTheme="minorBidi"/>
          <w:b w:val="0"/>
          <w:bCs w:val="0"/>
          <w:color w:val="000000"/>
          <w:sz w:val="20"/>
          <w:szCs w:val="20"/>
        </w:rPr>
        <w:t xml:space="preserve"> playful heart” (</w:t>
      </w:r>
      <w:r w:rsidR="00EA5619">
        <w:rPr>
          <w:rStyle w:val="Strong"/>
          <w:rFonts w:asciiTheme="minorBidi" w:hAnsiTheme="minorBidi"/>
          <w:b w:val="0"/>
          <w:bCs w:val="0"/>
          <w:color w:val="000000"/>
          <w:sz w:val="20"/>
          <w:szCs w:val="20"/>
        </w:rPr>
        <w:t xml:space="preserve">Al-Albani authenticated this ‘Hadeeth as ‘Hasan (good), in </w:t>
      </w:r>
      <w:r w:rsidR="00EA5619" w:rsidRPr="00323F6C">
        <w:rPr>
          <w:rStyle w:val="Strong"/>
          <w:rFonts w:asciiTheme="minorBidi" w:hAnsiTheme="minorBidi"/>
          <w:b w:val="0"/>
          <w:bCs w:val="0"/>
          <w:color w:val="000000"/>
          <w:sz w:val="20"/>
          <w:szCs w:val="20"/>
          <w:u w:val="single"/>
        </w:rPr>
        <w:t>S</w:t>
      </w:r>
      <w:r w:rsidR="00EA5619">
        <w:rPr>
          <w:rStyle w:val="Strong"/>
          <w:rFonts w:asciiTheme="minorBidi" w:hAnsiTheme="minorBidi"/>
          <w:b w:val="0"/>
          <w:bCs w:val="0"/>
          <w:color w:val="000000"/>
          <w:sz w:val="20"/>
          <w:szCs w:val="20"/>
        </w:rPr>
        <w:t xml:space="preserve">a’hi’h Al-Jami’: 245, and in Hidayat Al-Ruwah: 218, and based on </w:t>
      </w:r>
      <w:r w:rsidR="00EA5619" w:rsidRPr="00323F6C">
        <w:rPr>
          <w:rStyle w:val="Strong"/>
          <w:rFonts w:asciiTheme="minorBidi" w:hAnsiTheme="minorBidi"/>
          <w:b w:val="0"/>
          <w:bCs w:val="0"/>
          <w:color w:val="000000"/>
          <w:sz w:val="20"/>
          <w:szCs w:val="20"/>
          <w:u w:val="single"/>
        </w:rPr>
        <w:t>S</w:t>
      </w:r>
      <w:r w:rsidR="00EA5619">
        <w:rPr>
          <w:rStyle w:val="Strong"/>
          <w:rFonts w:asciiTheme="minorBidi" w:hAnsiTheme="minorBidi"/>
          <w:b w:val="0"/>
          <w:bCs w:val="0"/>
          <w:color w:val="000000"/>
          <w:sz w:val="20"/>
          <w:szCs w:val="20"/>
        </w:rPr>
        <w:t>a’hi’h Al-Tirmi</w:t>
      </w:r>
      <w:r w:rsidR="00EA5619" w:rsidRPr="00323F6C">
        <w:rPr>
          <w:rStyle w:val="Strong"/>
          <w:rFonts w:asciiTheme="minorBidi" w:hAnsiTheme="minorBidi"/>
          <w:b w:val="0"/>
          <w:bCs w:val="0"/>
          <w:color w:val="000000"/>
          <w:sz w:val="20"/>
          <w:szCs w:val="20"/>
          <w:u w:val="single"/>
        </w:rPr>
        <w:t>dth</w:t>
      </w:r>
      <w:r w:rsidR="00EA5619">
        <w:rPr>
          <w:rStyle w:val="Strong"/>
          <w:rFonts w:asciiTheme="minorBidi" w:hAnsiTheme="minorBidi"/>
          <w:b w:val="0"/>
          <w:bCs w:val="0"/>
          <w:color w:val="000000"/>
          <w:sz w:val="20"/>
          <w:szCs w:val="20"/>
        </w:rPr>
        <w:t>i: 3479, and Al-Bazzar: 10061).</w:t>
      </w:r>
    </w:p>
  </w:endnote>
  <w:endnote w:id="209">
    <w:p w14:paraId="515A4F19" w14:textId="0F7C7E1B" w:rsidR="009A33B2" w:rsidRPr="009A33B2" w:rsidRDefault="009A33B2">
      <w:pPr>
        <w:pStyle w:val="EndnoteText"/>
        <w:rPr>
          <w:rFonts w:asciiTheme="minorBidi" w:hAnsiTheme="minorBidi"/>
        </w:rPr>
      </w:pPr>
      <w:r w:rsidRPr="005B6DDD">
        <w:rPr>
          <w:rStyle w:val="EndnoteReference"/>
          <w:rFonts w:asciiTheme="minorBidi" w:hAnsiTheme="minorBidi"/>
          <w:color w:val="0070C0"/>
          <w:sz w:val="32"/>
          <w:szCs w:val="32"/>
        </w:rPr>
        <w:endnoteRef/>
      </w:r>
      <w:r w:rsidRPr="005B6DDD">
        <w:rPr>
          <w:rFonts w:asciiTheme="minorBidi" w:hAnsiTheme="minorBidi"/>
          <w:color w:val="0070C0"/>
          <w:sz w:val="32"/>
          <w:szCs w:val="32"/>
        </w:rPr>
        <w:t xml:space="preserve"> </w:t>
      </w:r>
      <w:r w:rsidR="005B6DDD">
        <w:rPr>
          <w:rFonts w:asciiTheme="minorBidi" w:hAnsiTheme="minorBidi"/>
        </w:rPr>
        <w:t>The Arabic text, the English translation, and the authentication of the ‘Hadeeth, about recitation of the last two chapters in the Holy Quran (113 and 114), are as follows:</w:t>
      </w:r>
    </w:p>
    <w:p w14:paraId="0C36F991" w14:textId="77777777" w:rsidR="009A33B2" w:rsidRDefault="009A33B2" w:rsidP="009A33B2">
      <w:pPr>
        <w:pStyle w:val="NormalWeb"/>
        <w:bidi/>
        <w:jc w:val="both"/>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5E756E">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ة</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 xml:space="preserve"> ع</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ام</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ر</w:t>
      </w:r>
      <w:r>
        <w:rPr>
          <w:rStyle w:val="Strong"/>
          <w:rFonts w:asciiTheme="minorBidi" w:hAnsiTheme="minorBidi" w:cs="Arial" w:hint="cs"/>
          <w:b w:val="0"/>
          <w:bCs w:val="0"/>
          <w:color w:val="000000"/>
          <w:sz w:val="28"/>
          <w:szCs w:val="28"/>
          <w:rtl/>
        </w:rPr>
        <w:t>ٍ و</w:t>
      </w:r>
      <w:r w:rsidRPr="007C4775">
        <w:rPr>
          <w:rStyle w:val="Strong"/>
          <w:rFonts w:asciiTheme="minorBidi" w:hAnsiTheme="minorBidi" w:cs="Arial"/>
          <w:b w:val="0"/>
          <w:bCs w:val="0"/>
          <w:color w:val="000000"/>
          <w:sz w:val="28"/>
          <w:szCs w:val="28"/>
          <w:rtl/>
        </w:rPr>
        <w:t xml:space="preserve"> ابن</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 xml:space="preserve"> ع</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اب</w:t>
      </w:r>
      <w:r>
        <w:rPr>
          <w:rStyle w:val="Strong"/>
          <w:rFonts w:asciiTheme="minorBidi" w:hAnsiTheme="minorBidi" w:cs="Arial" w:hint="cs"/>
          <w:b w:val="0"/>
          <w:bCs w:val="0"/>
          <w:color w:val="000000"/>
          <w:sz w:val="28"/>
          <w:szCs w:val="28"/>
          <w:rtl/>
        </w:rPr>
        <w:t>ِسٍ</w:t>
      </w:r>
      <w:r w:rsidRPr="007C4775">
        <w:rPr>
          <w:rStyle w:val="Strong"/>
          <w:rFonts w:asciiTheme="minorBidi" w:hAnsiTheme="minorBidi" w:cs="Arial"/>
          <w:b w:val="0"/>
          <w:bCs w:val="0"/>
          <w:color w:val="000000"/>
          <w:sz w:val="28"/>
          <w:szCs w:val="28"/>
          <w:rtl/>
        </w:rPr>
        <w:t xml:space="preserve"> ال</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ج</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5E756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أَلَا أُخْبِرُكَ بأفضلِ ما تَعَوَّذَ بِهِ الْمُتَعَوِّذونَ</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 xml:space="preserve"> قُلْ أَعُوذُ بِرَبِّ الْفَلَقِ</w:t>
      </w:r>
      <w:r>
        <w:rPr>
          <w:rStyle w:val="Strong"/>
          <w:rFonts w:asciiTheme="minorBidi" w:hAnsiTheme="minorBidi" w:cs="Arial" w:hint="cs"/>
          <w:b w:val="0"/>
          <w:bCs w:val="0"/>
          <w:color w:val="000000"/>
          <w:sz w:val="28"/>
          <w:szCs w:val="28"/>
          <w:rtl/>
        </w:rPr>
        <w:t xml:space="preserve"> ،</w:t>
      </w:r>
      <w:r w:rsidRPr="005E756E">
        <w:rPr>
          <w:rStyle w:val="Strong"/>
          <w:rFonts w:asciiTheme="minorBidi" w:hAnsiTheme="minorBidi" w:cs="Arial"/>
          <w:b w:val="0"/>
          <w:bCs w:val="0"/>
          <w:color w:val="000000"/>
          <w:sz w:val="28"/>
          <w:szCs w:val="28"/>
          <w:rtl/>
        </w:rPr>
        <w:t xml:space="preserve"> و قُلْ أَعُوذُ بِرَبِّ النَّاسِ</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2593</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7839 ، </w:t>
      </w:r>
      <w:r>
        <w:rPr>
          <w:rStyle w:val="Strong"/>
          <w:rFonts w:asciiTheme="minorBidi" w:hAnsiTheme="minorBidi" w:cs="Arial" w:hint="cs"/>
          <w:b w:val="0"/>
          <w:bCs w:val="0"/>
          <w:color w:val="000000"/>
          <w:sz w:val="28"/>
          <w:szCs w:val="28"/>
          <w:rtl/>
        </w:rPr>
        <w:t>وفي صحيحِ النسائي:</w:t>
      </w:r>
      <w:r>
        <w:rPr>
          <w:rStyle w:val="Strong"/>
          <w:rFonts w:asciiTheme="minorBidi" w:hAnsiTheme="minorBidi" w:cs="Arial" w:hint="cs"/>
          <w:b w:val="0"/>
          <w:bCs w:val="0"/>
          <w:color w:val="000000"/>
          <w:rtl/>
        </w:rPr>
        <w:t xml:space="preserve"> 5447</w:t>
      </w:r>
      <w:r>
        <w:rPr>
          <w:rStyle w:val="Strong"/>
          <w:rFonts w:asciiTheme="minorBidi" w:hAnsiTheme="minorBidi" w:cs="Arial" w:hint="cs"/>
          <w:b w:val="0"/>
          <w:bCs w:val="0"/>
          <w:color w:val="000000"/>
          <w:sz w:val="28"/>
          <w:szCs w:val="28"/>
          <w:rtl/>
        </w:rPr>
        <w:t>).</w:t>
      </w:r>
    </w:p>
    <w:p w14:paraId="1A25B9AA" w14:textId="7208A097" w:rsidR="009A33B2" w:rsidRPr="009A33B2" w:rsidRDefault="009A33B2" w:rsidP="009A33B2">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Companions ‘Uqba Bin ‘Aamir and </w:t>
      </w:r>
      <w:r w:rsidRPr="0098528E">
        <w:rPr>
          <w:rStyle w:val="Strong"/>
          <w:rFonts w:asciiTheme="minorBidi" w:hAnsiTheme="minorBidi" w:cstheme="minorBidi"/>
          <w:b w:val="0"/>
          <w:bCs w:val="0"/>
          <w:color w:val="000000"/>
          <w:sz w:val="20"/>
          <w:szCs w:val="20"/>
        </w:rPr>
        <w:t>Ibn 'A</w:t>
      </w:r>
      <w:r>
        <w:rPr>
          <w:rStyle w:val="Strong"/>
          <w:rFonts w:asciiTheme="minorBidi" w:hAnsiTheme="minorBidi" w:cstheme="minorBidi"/>
          <w:b w:val="0"/>
          <w:bCs w:val="0"/>
          <w:color w:val="000000"/>
          <w:sz w:val="20"/>
          <w:szCs w:val="20"/>
        </w:rPr>
        <w:t>a</w:t>
      </w:r>
      <w:r w:rsidRPr="0098528E">
        <w:rPr>
          <w:rStyle w:val="Strong"/>
          <w:rFonts w:asciiTheme="minorBidi" w:hAnsiTheme="minorBidi" w:cstheme="minorBidi"/>
          <w:b w:val="0"/>
          <w:bCs w:val="0"/>
          <w:color w:val="000000"/>
          <w:sz w:val="20"/>
          <w:szCs w:val="20"/>
        </w:rPr>
        <w:t>bis Al-Juhani</w:t>
      </w:r>
      <w:r>
        <w:rPr>
          <w:rStyle w:val="Strong"/>
          <w:rFonts w:asciiTheme="minorBidi" w:hAnsiTheme="minorBidi" w:cstheme="minorBidi"/>
          <w:b w:val="0"/>
          <w:bCs w:val="0"/>
          <w:color w:val="000000"/>
          <w:sz w:val="20"/>
          <w:szCs w:val="20"/>
        </w:rPr>
        <w:t>, mAbpwt both, said</w:t>
      </w:r>
      <w:r w:rsidRPr="0098528E">
        <w:rPr>
          <w:rStyle w:val="Strong"/>
          <w:rFonts w:asciiTheme="minorBidi" w:hAnsiTheme="minorBidi" w:cstheme="minorBidi"/>
          <w:b w:val="0"/>
          <w:bCs w:val="0"/>
          <w:color w:val="000000"/>
          <w:sz w:val="20"/>
          <w:szCs w:val="20"/>
        </w:rPr>
        <w:t xml:space="preserve"> that</w:t>
      </w:r>
      <w:r>
        <w:rPr>
          <w:rStyle w:val="Strong"/>
          <w:rFonts w:asciiTheme="minorBidi" w:hAnsiTheme="minorBidi" w:cstheme="minorBidi"/>
          <w:b w:val="0"/>
          <w:bCs w:val="0"/>
          <w:color w:val="000000"/>
          <w:sz w:val="20"/>
          <w:szCs w:val="20"/>
        </w:rPr>
        <w:t xml:space="preserve"> the Messenger of Allah, pbbuh, said: “</w:t>
      </w:r>
      <w:r w:rsidRPr="0098528E">
        <w:rPr>
          <w:rStyle w:val="Strong"/>
          <w:rFonts w:asciiTheme="minorBidi" w:hAnsiTheme="minorBidi" w:cstheme="minorBidi"/>
          <w:b w:val="0"/>
          <w:bCs w:val="0"/>
          <w:color w:val="000000"/>
          <w:sz w:val="20"/>
          <w:szCs w:val="20"/>
        </w:rPr>
        <w:t xml:space="preserve">shall I not tell you of the best thing with which those who seek refuge with Allah may do so? </w:t>
      </w:r>
      <w:r>
        <w:rPr>
          <w:rStyle w:val="Strong"/>
          <w:rFonts w:asciiTheme="minorBidi" w:hAnsiTheme="minorBidi" w:cstheme="minorBidi"/>
          <w:b w:val="0"/>
          <w:bCs w:val="0"/>
          <w:color w:val="000000"/>
          <w:sz w:val="20"/>
          <w:szCs w:val="20"/>
        </w:rPr>
        <w:t>Say</w:t>
      </w:r>
      <w:r w:rsidRPr="0098528E">
        <w:rPr>
          <w:rStyle w:val="Strong"/>
          <w:rFonts w:asciiTheme="minorBidi" w:hAnsiTheme="minorBidi" w:cstheme="minorBidi"/>
          <w:b w:val="0"/>
          <w:bCs w:val="0"/>
          <w:color w:val="000000"/>
          <w:sz w:val="20"/>
          <w:szCs w:val="20"/>
        </w:rPr>
        <w:t xml:space="preserve">: I seek refuge with the Lord of the </w:t>
      </w:r>
      <w:r>
        <w:rPr>
          <w:rStyle w:val="Strong"/>
          <w:rFonts w:asciiTheme="minorBidi" w:hAnsiTheme="minorBidi" w:cstheme="minorBidi"/>
          <w:b w:val="0"/>
          <w:bCs w:val="0"/>
          <w:color w:val="000000"/>
          <w:sz w:val="20"/>
          <w:szCs w:val="20"/>
        </w:rPr>
        <w:t>D</w:t>
      </w:r>
      <w:r w:rsidRPr="0098528E">
        <w:rPr>
          <w:rStyle w:val="Strong"/>
          <w:rFonts w:asciiTheme="minorBidi" w:hAnsiTheme="minorBidi" w:cstheme="minorBidi"/>
          <w:b w:val="0"/>
          <w:bCs w:val="0"/>
          <w:color w:val="000000"/>
          <w:sz w:val="20"/>
          <w:szCs w:val="20"/>
        </w:rPr>
        <w:t>aybreak</w:t>
      </w:r>
      <w:r>
        <w:rPr>
          <w:rStyle w:val="Strong"/>
          <w:rFonts w:asciiTheme="minorBidi" w:hAnsiTheme="minorBidi" w:cstheme="minorBidi"/>
          <w:b w:val="0"/>
          <w:bCs w:val="0"/>
          <w:color w:val="000000"/>
          <w:sz w:val="20"/>
          <w:szCs w:val="20"/>
        </w:rPr>
        <w:t xml:space="preserve"> and</w:t>
      </w:r>
      <w:r w:rsidRPr="0098528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s</w:t>
      </w:r>
      <w:r w:rsidRPr="0098528E">
        <w:rPr>
          <w:rStyle w:val="Strong"/>
          <w:rFonts w:asciiTheme="minorBidi" w:hAnsiTheme="minorBidi" w:cstheme="minorBidi"/>
          <w:b w:val="0"/>
          <w:bCs w:val="0"/>
          <w:color w:val="000000"/>
          <w:sz w:val="20"/>
          <w:szCs w:val="20"/>
        </w:rPr>
        <w:t xml:space="preserve">ay: I seek refuge with the Lord of </w:t>
      </w:r>
      <w:r>
        <w:rPr>
          <w:rStyle w:val="Strong"/>
          <w:rFonts w:asciiTheme="minorBidi" w:hAnsiTheme="minorBidi" w:cstheme="minorBidi"/>
          <w:b w:val="0"/>
          <w:bCs w:val="0"/>
          <w:color w:val="000000"/>
          <w:sz w:val="20"/>
          <w:szCs w:val="20"/>
        </w:rPr>
        <w:t xml:space="preserve">the People” (Authenticated by Al-Albani, as a </w:t>
      </w:r>
      <w:r w:rsidRPr="0098528E">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a’hi’h ‘H</w:t>
      </w:r>
      <w:r w:rsidR="00DE00ED">
        <w:rPr>
          <w:rStyle w:val="Strong"/>
          <w:rFonts w:asciiTheme="minorBidi" w:hAnsiTheme="minorBidi" w:cstheme="minorBidi"/>
          <w:b w:val="0"/>
          <w:bCs w:val="0"/>
          <w:color w:val="000000"/>
          <w:sz w:val="20"/>
          <w:szCs w:val="20"/>
        </w:rPr>
        <w:t>a</w:t>
      </w:r>
      <w:r>
        <w:rPr>
          <w:rStyle w:val="Strong"/>
          <w:rFonts w:asciiTheme="minorBidi" w:hAnsiTheme="minorBidi" w:cstheme="minorBidi"/>
          <w:b w:val="0"/>
          <w:bCs w:val="0"/>
          <w:color w:val="000000"/>
          <w:sz w:val="20"/>
          <w:szCs w:val="20"/>
        </w:rPr>
        <w:t xml:space="preserve">deeth, in </w:t>
      </w:r>
      <w:r w:rsidRPr="0098528E">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 xml:space="preserve">a’hi’h Al-Jami’: 2593, 7839,and </w:t>
      </w:r>
      <w:r w:rsidRPr="0098528E">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a’hi’h Al-Nysa-i: 5447).</w:t>
      </w:r>
    </w:p>
  </w:endnote>
  <w:endnote w:id="210">
    <w:p w14:paraId="0AB8E3D2" w14:textId="43A22B77" w:rsidR="00DE00ED" w:rsidRDefault="00F77428" w:rsidP="00D83B1F">
      <w:pPr>
        <w:pStyle w:val="EndnoteText"/>
        <w:spacing w:before="100" w:beforeAutospacing="1" w:after="100" w:afterAutospacing="1"/>
        <w:rPr>
          <w:rFonts w:asciiTheme="minorBidi" w:hAnsiTheme="minorBidi"/>
          <w:color w:val="0070C0"/>
          <w:sz w:val="32"/>
          <w:szCs w:val="32"/>
        </w:rPr>
      </w:pPr>
      <w:r w:rsidRPr="00491E47">
        <w:rPr>
          <w:rStyle w:val="EndnoteReference"/>
          <w:rFonts w:asciiTheme="minorBidi" w:hAnsiTheme="minorBidi"/>
          <w:color w:val="0070C0"/>
          <w:sz w:val="32"/>
          <w:szCs w:val="32"/>
        </w:rPr>
        <w:endnoteRef/>
      </w:r>
      <w:r w:rsidRPr="00491E47">
        <w:rPr>
          <w:rFonts w:asciiTheme="minorBidi" w:hAnsiTheme="minorBidi"/>
          <w:color w:val="0070C0"/>
          <w:sz w:val="32"/>
          <w:szCs w:val="32"/>
          <w:rtl/>
        </w:rPr>
        <w:t xml:space="preserve"> </w:t>
      </w:r>
      <w:r w:rsidR="00DE00ED">
        <w:rPr>
          <w:rFonts w:asciiTheme="minorBidi" w:hAnsiTheme="minorBidi"/>
        </w:rPr>
        <w:t>The Arabic text, the English translation, and the authentication of the ‘Hadeeth, about supplication before prayers, are as follows:</w:t>
      </w:r>
    </w:p>
    <w:p w14:paraId="01D75E9C" w14:textId="4B7339A6" w:rsidR="00F77428" w:rsidRDefault="00F77428" w:rsidP="00C40F76">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أمِّ المؤمنينَ </w:t>
      </w:r>
      <w:r w:rsidRPr="008D2C96">
        <w:rPr>
          <w:rStyle w:val="style3061"/>
          <w:rFonts w:asciiTheme="minorBidi" w:hAnsiTheme="minorBidi" w:cs="Arial"/>
          <w:color w:val="000000"/>
          <w:sz w:val="28"/>
          <w:szCs w:val="28"/>
          <w:rtl/>
        </w:rPr>
        <w:t xml:space="preserve">عائشة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وأب</w:t>
      </w:r>
      <w:r>
        <w:rPr>
          <w:rStyle w:val="style3061"/>
          <w:rFonts w:asciiTheme="minorBidi" w:hAnsiTheme="minorBidi" w:cs="Arial" w:hint="cs"/>
          <w:color w:val="000000"/>
          <w:sz w:val="28"/>
          <w:szCs w:val="28"/>
          <w:rtl/>
        </w:rPr>
        <w:t>ي</w:t>
      </w:r>
      <w:r w:rsidRPr="008D2C96">
        <w:rPr>
          <w:rStyle w:val="style3061"/>
          <w:rFonts w:asciiTheme="minorBidi" w:hAnsiTheme="minorBidi" w:cs="Arial"/>
          <w:color w:val="000000"/>
          <w:sz w:val="28"/>
          <w:szCs w:val="28"/>
          <w:rtl/>
        </w:rPr>
        <w:t xml:space="preserve"> سعيد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الخ</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دري</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وواثلة</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الأسقع</w:t>
      </w:r>
      <w:r>
        <w:rPr>
          <w:rStyle w:val="style3061"/>
          <w:rFonts w:asciiTheme="minorBidi" w:hAnsiTheme="minorBidi" w:cs="Arial" w:hint="cs"/>
          <w:color w:val="000000"/>
          <w:sz w:val="28"/>
          <w:szCs w:val="28"/>
          <w:rtl/>
        </w:rPr>
        <w:t xml:space="preserve">ِ ، رضيّ اللهُ عنهم أجمعينَ ، أنَّ رسولَ اللهِ ، صلى اللهُ عليهِ وسلَّمَ ، </w:t>
      </w:r>
      <w:r w:rsidRPr="008D2C96">
        <w:rPr>
          <w:rStyle w:val="style3061"/>
          <w:rFonts w:asciiTheme="minorBidi" w:hAnsiTheme="minorBidi" w:cs="Arial"/>
          <w:color w:val="000000"/>
          <w:sz w:val="28"/>
          <w:szCs w:val="28"/>
          <w:rtl/>
        </w:rPr>
        <w:t xml:space="preserve">كان إذا اسْتَفْتَحَ الصَّلاةَ قال: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س</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انَكَ اللهمَّ وبحمدِكَ ، و تَبارَكَ اسْمُكَ ، و تَعالَى جَدُّكَ ، و لا إلهَ غيرَكَ</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4667</w:t>
      </w:r>
      <w:r w:rsidR="00C40F76">
        <w:rPr>
          <w:rStyle w:val="style3061"/>
          <w:rFonts w:asciiTheme="minorBidi" w:hAnsiTheme="minorBidi" w:cs="Arial"/>
          <w:color w:val="000000"/>
        </w:rPr>
        <w:t xml:space="preserve"> </w:t>
      </w:r>
      <w:r>
        <w:rPr>
          <w:rStyle w:val="style3061"/>
          <w:rFonts w:asciiTheme="minorBidi" w:hAnsiTheme="minorBidi" w:cs="Arial" w:hint="cs"/>
          <w:color w:val="000000"/>
          <w:sz w:val="28"/>
          <w:szCs w:val="28"/>
          <w:rtl/>
        </w:rPr>
        <w:t xml:space="preserve">، وصحيحِ ابنِ ماجه: </w:t>
      </w:r>
      <w:r>
        <w:rPr>
          <w:rStyle w:val="style3061"/>
          <w:rFonts w:asciiTheme="minorBidi" w:hAnsiTheme="minorBidi" w:cs="Arial" w:hint="cs"/>
          <w:color w:val="000000"/>
          <w:rtl/>
        </w:rPr>
        <w:t xml:space="preserve">664. </w:t>
      </w:r>
      <w:r>
        <w:rPr>
          <w:rStyle w:val="style3061"/>
          <w:rFonts w:asciiTheme="minorBidi" w:hAnsiTheme="minorBidi" w:cs="Arial" w:hint="cs"/>
          <w:color w:val="000000"/>
          <w:sz w:val="28"/>
          <w:szCs w:val="28"/>
          <w:rtl/>
        </w:rPr>
        <w:t>و</w:t>
      </w:r>
      <w:r w:rsidRPr="008D2C96">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أبو داود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8D2C96">
        <w:rPr>
          <w:rStyle w:val="style3061"/>
          <w:rFonts w:asciiTheme="minorBidi" w:hAnsiTheme="minorBidi" w:cs="Arial"/>
          <w:color w:val="000000"/>
          <w:rtl/>
        </w:rPr>
        <w:t>776</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243</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ماج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806</w:t>
      </w:r>
      <w:r w:rsidRPr="008D2C9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xml:space="preserve">واللفظ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له</w:t>
      </w:r>
      <w:r>
        <w:rPr>
          <w:rStyle w:val="style3061"/>
          <w:rFonts w:asciiTheme="minorBidi" w:hAnsiTheme="minorBidi" w:cs="Arial" w:hint="cs"/>
          <w:color w:val="000000"/>
          <w:sz w:val="28"/>
          <w:szCs w:val="28"/>
          <w:rtl/>
        </w:rPr>
        <w:t>ُ).</w:t>
      </w:r>
    </w:p>
    <w:p w14:paraId="32213DE2" w14:textId="1A9FB89D" w:rsidR="007E1D93" w:rsidRPr="00DE00ED" w:rsidRDefault="00DE00ED" w:rsidP="007E1D93">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The Mother of Believers, ‘Aisha, Companions Abu Sa’eed Al-Khudri, Ibn Mas’ood, and Wathila Bin Al-Asqa’, mAbpwt all, said that the Messenger of Allah, pbbuh, used to supplicate before starting prayer, with: “</w:t>
      </w:r>
      <w:r w:rsidR="007E1D93">
        <w:rPr>
          <w:rFonts w:asciiTheme="minorBidi" w:hAnsiTheme="minorBidi" w:cs="Arial"/>
          <w:color w:val="000000"/>
          <w:sz w:val="20"/>
          <w:szCs w:val="20"/>
        </w:rPr>
        <w:t>O Allah, e</w:t>
      </w:r>
      <w:r>
        <w:rPr>
          <w:rFonts w:asciiTheme="minorBidi" w:hAnsiTheme="minorBidi" w:cs="Arial"/>
          <w:color w:val="000000"/>
          <w:sz w:val="20"/>
          <w:szCs w:val="20"/>
        </w:rPr>
        <w:t xml:space="preserve">xalted You are, </w:t>
      </w:r>
      <w:r w:rsidR="007E1D93">
        <w:rPr>
          <w:rFonts w:asciiTheme="minorBidi" w:hAnsiTheme="minorBidi" w:cs="Arial"/>
          <w:color w:val="000000"/>
          <w:sz w:val="20"/>
          <w:szCs w:val="20"/>
        </w:rPr>
        <w:t xml:space="preserve">and </w:t>
      </w:r>
      <w:r>
        <w:rPr>
          <w:rFonts w:asciiTheme="minorBidi" w:hAnsiTheme="minorBidi" w:cs="Arial"/>
          <w:color w:val="000000"/>
          <w:sz w:val="20"/>
          <w:szCs w:val="20"/>
        </w:rPr>
        <w:t>praise to You</w:t>
      </w:r>
      <w:r w:rsidR="007E1D93">
        <w:rPr>
          <w:rFonts w:asciiTheme="minorBidi" w:hAnsiTheme="minorBidi" w:cs="Arial"/>
          <w:color w:val="000000"/>
          <w:sz w:val="20"/>
          <w:szCs w:val="20"/>
        </w:rPr>
        <w:t>. B</w:t>
      </w:r>
      <w:r>
        <w:rPr>
          <w:rFonts w:asciiTheme="minorBidi" w:hAnsiTheme="minorBidi" w:cs="Arial"/>
          <w:color w:val="000000"/>
          <w:sz w:val="20"/>
          <w:szCs w:val="20"/>
        </w:rPr>
        <w:t xml:space="preserve">lessed is Your Name, highest is Your </w:t>
      </w:r>
      <w:r w:rsidR="00DA78F2">
        <w:rPr>
          <w:rFonts w:asciiTheme="minorBidi" w:hAnsiTheme="minorBidi" w:cs="Arial"/>
          <w:color w:val="000000"/>
          <w:sz w:val="20"/>
          <w:szCs w:val="20"/>
        </w:rPr>
        <w:t>greatness</w:t>
      </w:r>
      <w:r>
        <w:rPr>
          <w:rFonts w:asciiTheme="minorBidi" w:hAnsiTheme="minorBidi" w:cs="Arial"/>
          <w:color w:val="000000"/>
          <w:sz w:val="20"/>
          <w:szCs w:val="20"/>
        </w:rPr>
        <w:t>, and there is no other god but You”</w:t>
      </w:r>
      <w:r w:rsidR="00496926">
        <w:rPr>
          <w:rFonts w:asciiTheme="minorBidi" w:hAnsiTheme="minorBidi" w:cs="Arial"/>
          <w:color w:val="000000"/>
          <w:sz w:val="20"/>
          <w:szCs w:val="20"/>
        </w:rPr>
        <w:t xml:space="preserve"> (Authenticated as a </w:t>
      </w:r>
      <w:r w:rsidR="00496926" w:rsidRPr="00C40F76">
        <w:rPr>
          <w:rFonts w:asciiTheme="minorBidi" w:hAnsiTheme="minorBidi" w:cs="Arial"/>
          <w:color w:val="000000"/>
          <w:sz w:val="20"/>
          <w:szCs w:val="20"/>
          <w:u w:val="single"/>
        </w:rPr>
        <w:t>S</w:t>
      </w:r>
      <w:r w:rsidR="00496926">
        <w:rPr>
          <w:rFonts w:asciiTheme="minorBidi" w:hAnsiTheme="minorBidi" w:cs="Arial"/>
          <w:color w:val="000000"/>
          <w:sz w:val="20"/>
          <w:szCs w:val="20"/>
        </w:rPr>
        <w:t xml:space="preserve">a’hi’h ‘Hadeeth by Al-Albani, in </w:t>
      </w:r>
      <w:r w:rsidR="00496926" w:rsidRPr="00C40F76">
        <w:rPr>
          <w:rFonts w:asciiTheme="minorBidi" w:hAnsiTheme="minorBidi" w:cs="Arial"/>
          <w:color w:val="000000"/>
          <w:sz w:val="20"/>
          <w:szCs w:val="20"/>
          <w:u w:val="single"/>
        </w:rPr>
        <w:t>S</w:t>
      </w:r>
      <w:r w:rsidR="00496926">
        <w:rPr>
          <w:rFonts w:asciiTheme="minorBidi" w:hAnsiTheme="minorBidi" w:cs="Arial"/>
          <w:color w:val="000000"/>
          <w:sz w:val="20"/>
          <w:szCs w:val="20"/>
        </w:rPr>
        <w:t xml:space="preserve">a’hi’h Al-Jami’: 4667, and in </w:t>
      </w:r>
      <w:r w:rsidR="00496926" w:rsidRPr="00C40F76">
        <w:rPr>
          <w:rFonts w:asciiTheme="minorBidi" w:hAnsiTheme="minorBidi" w:cs="Arial"/>
          <w:color w:val="000000"/>
          <w:sz w:val="20"/>
          <w:szCs w:val="20"/>
          <w:u w:val="single"/>
        </w:rPr>
        <w:t>S</w:t>
      </w:r>
      <w:r w:rsidR="00496926">
        <w:rPr>
          <w:rFonts w:asciiTheme="minorBidi" w:hAnsiTheme="minorBidi" w:cs="Arial"/>
          <w:color w:val="000000"/>
          <w:sz w:val="20"/>
          <w:szCs w:val="20"/>
        </w:rPr>
        <w:t>a’hi’h Ibn Maja: 664. It was also recorded as such by Abu Dawood: 776, Al-Tirmi</w:t>
      </w:r>
      <w:r w:rsidR="00496926" w:rsidRPr="00C40F76">
        <w:rPr>
          <w:rFonts w:asciiTheme="minorBidi" w:hAnsiTheme="minorBidi" w:cs="Arial"/>
          <w:color w:val="000000"/>
          <w:sz w:val="20"/>
          <w:szCs w:val="20"/>
          <w:u w:val="single"/>
        </w:rPr>
        <w:t>dth</w:t>
      </w:r>
      <w:r w:rsidR="00496926">
        <w:rPr>
          <w:rFonts w:asciiTheme="minorBidi" w:hAnsiTheme="minorBidi" w:cs="Arial"/>
          <w:color w:val="000000"/>
          <w:sz w:val="20"/>
          <w:szCs w:val="20"/>
        </w:rPr>
        <w:t>i: 243, and Ibn Maja: 806, which is his version).</w:t>
      </w:r>
    </w:p>
  </w:endnote>
  <w:endnote w:id="211">
    <w:p w14:paraId="26963BD1" w14:textId="3481E61B" w:rsidR="00FC2157" w:rsidRDefault="006C6D26" w:rsidP="006C6D26">
      <w:pPr>
        <w:pStyle w:val="EndnoteText"/>
        <w:spacing w:before="100" w:beforeAutospacing="1" w:after="100" w:afterAutospacing="1"/>
        <w:rPr>
          <w:rFonts w:asciiTheme="minorBidi" w:hAnsiTheme="minorBidi"/>
          <w:sz w:val="28"/>
          <w:szCs w:val="28"/>
        </w:rPr>
      </w:pPr>
      <w:r w:rsidRPr="00787BC9">
        <w:rPr>
          <w:rStyle w:val="EndnoteReference"/>
          <w:rFonts w:asciiTheme="minorBidi" w:hAnsiTheme="minorBidi"/>
          <w:color w:val="0070C0"/>
          <w:sz w:val="32"/>
          <w:szCs w:val="32"/>
        </w:rPr>
        <w:endnoteRef/>
      </w:r>
      <w:r w:rsidRPr="00787BC9">
        <w:rPr>
          <w:rFonts w:asciiTheme="minorBidi" w:hAnsiTheme="minorBidi"/>
          <w:sz w:val="28"/>
          <w:szCs w:val="28"/>
          <w:rtl/>
        </w:rPr>
        <w:t xml:space="preserve"> </w:t>
      </w:r>
      <w:r w:rsidR="00FC2157">
        <w:rPr>
          <w:rFonts w:asciiTheme="minorBidi" w:hAnsiTheme="minorBidi"/>
        </w:rPr>
        <w:t>The Arabic text, the English translation, and the authentication of the Quran verse, about the command of Allah, praise to Him, to believer</w:t>
      </w:r>
      <w:r w:rsidR="00C1603B">
        <w:rPr>
          <w:rFonts w:asciiTheme="minorBidi" w:hAnsiTheme="minorBidi"/>
        </w:rPr>
        <w:t>s</w:t>
      </w:r>
      <w:r w:rsidR="00FC2157">
        <w:rPr>
          <w:rFonts w:asciiTheme="minorBidi" w:hAnsiTheme="minorBidi"/>
        </w:rPr>
        <w:t xml:space="preserve"> to seek refuge with Him against the Shaytan (Satan) evil whispering, are as follows:</w:t>
      </w:r>
    </w:p>
    <w:p w14:paraId="62BBF172" w14:textId="77777777" w:rsidR="006C6D26" w:rsidRDefault="006C6D26" w:rsidP="00FC2157">
      <w:pPr>
        <w:pStyle w:val="auto-style19"/>
        <w:bidi/>
        <w:spacing w:before="100" w:beforeAutospacing="1" w:after="100" w:afterAutospacing="1"/>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5F2A8EFC" w14:textId="77777777" w:rsidR="006C6D26" w:rsidRDefault="006C6D26" w:rsidP="006C6D26">
      <w:pPr>
        <w:pStyle w:val="auto-style19"/>
        <w:spacing w:before="100" w:beforeAutospacing="1" w:after="100" w:afterAutospacing="1"/>
        <w:rPr>
          <w:rStyle w:val="style3061"/>
          <w:rFonts w:asciiTheme="minorBidi" w:hAnsiTheme="minorBidi" w:cstheme="minorBidi"/>
          <w:color w:val="000000"/>
          <w:sz w:val="20"/>
          <w:szCs w:val="20"/>
        </w:rPr>
      </w:pPr>
      <w:r w:rsidRPr="00E01188">
        <w:rPr>
          <w:rStyle w:val="style3061"/>
          <w:rFonts w:asciiTheme="minorBidi" w:hAnsiTheme="minorBidi" w:cstheme="minorBidi"/>
          <w:color w:val="000000"/>
          <w:sz w:val="20"/>
          <w:szCs w:val="20"/>
        </w:rPr>
        <w:t>And if an evil suggestion comes to you from</w:t>
      </w:r>
      <w:r>
        <w:rPr>
          <w:rStyle w:val="style3061"/>
          <w:rFonts w:asciiTheme="minorBidi" w:hAnsiTheme="minorBidi" w:cstheme="minorBidi"/>
          <w:color w:val="000000"/>
          <w:sz w:val="20"/>
          <w:szCs w:val="20"/>
        </w:rPr>
        <w:t xml:space="preserve"> the Shaytan</w:t>
      </w:r>
      <w:r w:rsidRPr="00E0118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Satan</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 xml:space="preserve">, then seek refuge </w:t>
      </w:r>
      <w:r>
        <w:rPr>
          <w:rStyle w:val="style3061"/>
          <w:rFonts w:asciiTheme="minorBidi" w:hAnsiTheme="minorBidi" w:cstheme="minorBidi"/>
          <w:color w:val="000000"/>
          <w:sz w:val="20"/>
          <w:szCs w:val="20"/>
        </w:rPr>
        <w:t>with</w:t>
      </w:r>
      <w:r w:rsidRPr="00E01188">
        <w:rPr>
          <w:rStyle w:val="style3061"/>
          <w:rFonts w:asciiTheme="minorBidi" w:hAnsiTheme="minorBidi" w:cstheme="minorBidi"/>
          <w:color w:val="000000"/>
          <w:sz w:val="20"/>
          <w:szCs w:val="20"/>
        </w:rPr>
        <w:t xml:space="preserve"> Allah. Indeed, He is Hearing and Knowing</w:t>
      </w:r>
      <w:r>
        <w:rPr>
          <w:rStyle w:val="style3061"/>
          <w:rFonts w:asciiTheme="minorBidi" w:hAnsiTheme="minorBidi" w:cstheme="minorBidi"/>
          <w:color w:val="000000"/>
          <w:sz w:val="20"/>
          <w:szCs w:val="20"/>
        </w:rPr>
        <w:t xml:space="preserve"> (Al-A’araf, 7: 200).</w:t>
      </w:r>
    </w:p>
    <w:p w14:paraId="1D067CAB" w14:textId="4AC0422C" w:rsidR="00FC2157" w:rsidRPr="00FC2157" w:rsidRDefault="00FC2157" w:rsidP="006C6D26">
      <w:pPr>
        <w:pStyle w:val="auto-style19"/>
        <w:spacing w:before="100" w:beforeAutospacing="1" w:after="100" w:afterAutospacing="1"/>
        <w:rPr>
          <w:rStyle w:val="style3061"/>
          <w:rFonts w:asciiTheme="minorBidi" w:hAnsiTheme="minorBidi" w:cstheme="minorBidi"/>
          <w:color w:val="000000"/>
          <w:sz w:val="20"/>
          <w:szCs w:val="20"/>
          <w:rtl/>
        </w:rPr>
      </w:pPr>
      <w:r w:rsidRPr="00FC2157">
        <w:rPr>
          <w:rFonts w:asciiTheme="minorBidi" w:hAnsiTheme="minorBidi"/>
          <w:sz w:val="20"/>
          <w:szCs w:val="20"/>
        </w:rPr>
        <w:t xml:space="preserve">The Arabic text, the English translation, and the authentication of the ‘Hadeeth, about </w:t>
      </w:r>
      <w:r w:rsidR="00C1603B">
        <w:rPr>
          <w:rFonts w:asciiTheme="minorBidi" w:hAnsiTheme="minorBidi"/>
          <w:sz w:val="20"/>
          <w:szCs w:val="20"/>
        </w:rPr>
        <w:t xml:space="preserve">the </w:t>
      </w:r>
      <w:r w:rsidRPr="00FC2157">
        <w:rPr>
          <w:rFonts w:asciiTheme="minorBidi" w:hAnsiTheme="minorBidi"/>
          <w:sz w:val="20"/>
          <w:szCs w:val="20"/>
        </w:rPr>
        <w:t xml:space="preserve">recitation of the last two chapters </w:t>
      </w:r>
      <w:r w:rsidR="00C1603B">
        <w:rPr>
          <w:rFonts w:asciiTheme="minorBidi" w:hAnsiTheme="minorBidi"/>
          <w:sz w:val="20"/>
          <w:szCs w:val="20"/>
        </w:rPr>
        <w:t>of</w:t>
      </w:r>
      <w:r w:rsidRPr="00FC2157">
        <w:rPr>
          <w:rFonts w:asciiTheme="minorBidi" w:hAnsiTheme="minorBidi"/>
          <w:sz w:val="20"/>
          <w:szCs w:val="20"/>
        </w:rPr>
        <w:t xml:space="preserve"> the Holy Quran (113 and 114)</w:t>
      </w:r>
      <w:r w:rsidR="00C1603B">
        <w:rPr>
          <w:rFonts w:asciiTheme="minorBidi" w:hAnsiTheme="minorBidi"/>
          <w:sz w:val="20"/>
          <w:szCs w:val="20"/>
        </w:rPr>
        <w:t xml:space="preserve">, </w:t>
      </w:r>
      <w:r w:rsidR="00C1603B" w:rsidRPr="00DE229D">
        <w:rPr>
          <w:rFonts w:asciiTheme="minorBidi" w:hAnsiTheme="minorBidi" w:cs="Arial"/>
          <w:color w:val="000000"/>
          <w:sz w:val="20"/>
          <w:szCs w:val="20"/>
        </w:rPr>
        <w:t>after every prayer</w:t>
      </w:r>
      <w:r w:rsidRPr="00FC2157">
        <w:rPr>
          <w:rFonts w:asciiTheme="minorBidi" w:hAnsiTheme="minorBidi"/>
          <w:sz w:val="20"/>
          <w:szCs w:val="20"/>
        </w:rPr>
        <w:t>, are as follows:</w:t>
      </w:r>
    </w:p>
    <w:p w14:paraId="162E8194" w14:textId="77777777" w:rsidR="006C6D26" w:rsidRDefault="006C6D26" w:rsidP="00836918">
      <w:pPr>
        <w:pStyle w:val="EndnoteText"/>
        <w:bidi/>
        <w:spacing w:before="100" w:beforeAutospacing="1" w:after="100" w:afterAutospacing="1"/>
        <w:jc w:val="both"/>
        <w:rPr>
          <w:rFonts w:asciiTheme="minorBidi" w:hAnsiTheme="minorBidi"/>
          <w:sz w:val="28"/>
          <w:szCs w:val="28"/>
        </w:rPr>
      </w:pPr>
      <w:r>
        <w:rPr>
          <w:rFonts w:asciiTheme="minorBidi" w:hAnsiTheme="minorBidi" w:hint="cs"/>
          <w:sz w:val="28"/>
          <w:szCs w:val="28"/>
          <w:rtl/>
        </w:rPr>
        <w:t xml:space="preserve">عَنْ </w:t>
      </w:r>
      <w:r w:rsidRPr="00787BC9">
        <w:rPr>
          <w:rFonts w:asciiTheme="minorBidi" w:hAnsiTheme="minorBidi"/>
          <w:sz w:val="28"/>
          <w:szCs w:val="28"/>
          <w:rtl/>
        </w:rPr>
        <w:t>ع</w:t>
      </w:r>
      <w:r>
        <w:rPr>
          <w:rFonts w:asciiTheme="minorBidi" w:hAnsiTheme="minorBidi" w:hint="cs"/>
          <w:sz w:val="28"/>
          <w:szCs w:val="28"/>
          <w:rtl/>
        </w:rPr>
        <w:t>ُ</w:t>
      </w:r>
      <w:r w:rsidRPr="00787BC9">
        <w:rPr>
          <w:rFonts w:asciiTheme="minorBidi" w:hAnsiTheme="minorBidi"/>
          <w:sz w:val="28"/>
          <w:szCs w:val="28"/>
          <w:rtl/>
        </w:rPr>
        <w:t>ق</w:t>
      </w:r>
      <w:r>
        <w:rPr>
          <w:rFonts w:asciiTheme="minorBidi" w:hAnsiTheme="minorBidi" w:hint="cs"/>
          <w:sz w:val="28"/>
          <w:szCs w:val="28"/>
          <w:rtl/>
        </w:rPr>
        <w:t>ْ</w:t>
      </w:r>
      <w:r w:rsidRPr="00787BC9">
        <w:rPr>
          <w:rFonts w:asciiTheme="minorBidi" w:hAnsiTheme="minorBidi"/>
          <w:sz w:val="28"/>
          <w:szCs w:val="28"/>
          <w:rtl/>
        </w:rPr>
        <w:t>ب</w:t>
      </w:r>
      <w:r>
        <w:rPr>
          <w:rFonts w:asciiTheme="minorBidi" w:hAnsiTheme="minorBidi" w:hint="cs"/>
          <w:sz w:val="28"/>
          <w:szCs w:val="28"/>
          <w:rtl/>
        </w:rPr>
        <w:t>َ</w:t>
      </w:r>
      <w:r w:rsidRPr="00787BC9">
        <w:rPr>
          <w:rFonts w:asciiTheme="minorBidi" w:hAnsiTheme="minorBidi"/>
          <w:sz w:val="28"/>
          <w:szCs w:val="28"/>
          <w:rtl/>
        </w:rPr>
        <w:t>ة</w:t>
      </w:r>
      <w:r>
        <w:rPr>
          <w:rFonts w:asciiTheme="minorBidi" w:hAnsiTheme="minorBidi" w:hint="cs"/>
          <w:sz w:val="28"/>
          <w:szCs w:val="28"/>
          <w:rtl/>
        </w:rPr>
        <w:t>َ</w:t>
      </w:r>
      <w:r w:rsidRPr="00787BC9">
        <w:rPr>
          <w:rFonts w:asciiTheme="minorBidi" w:hAnsiTheme="minorBidi"/>
          <w:sz w:val="28"/>
          <w:szCs w:val="28"/>
          <w:rtl/>
        </w:rPr>
        <w:t xml:space="preserve"> بن</w:t>
      </w:r>
      <w:r>
        <w:rPr>
          <w:rFonts w:asciiTheme="minorBidi" w:hAnsiTheme="minorBidi" w:hint="cs"/>
          <w:sz w:val="28"/>
          <w:szCs w:val="28"/>
          <w:rtl/>
        </w:rPr>
        <w:t>ِ</w:t>
      </w:r>
      <w:r w:rsidRPr="00787BC9">
        <w:rPr>
          <w:rFonts w:asciiTheme="minorBidi" w:hAnsiTheme="minorBidi"/>
          <w:sz w:val="28"/>
          <w:szCs w:val="28"/>
          <w:rtl/>
        </w:rPr>
        <w:t xml:space="preserve"> ع</w:t>
      </w:r>
      <w:r>
        <w:rPr>
          <w:rFonts w:asciiTheme="minorBidi" w:hAnsiTheme="minorBidi" w:hint="cs"/>
          <w:sz w:val="28"/>
          <w:szCs w:val="28"/>
          <w:rtl/>
        </w:rPr>
        <w:t>َ</w:t>
      </w:r>
      <w:r w:rsidRPr="00787BC9">
        <w:rPr>
          <w:rFonts w:asciiTheme="minorBidi" w:hAnsiTheme="minorBidi"/>
          <w:sz w:val="28"/>
          <w:szCs w:val="28"/>
          <w:rtl/>
        </w:rPr>
        <w:t>ام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 ، رضيَ اللهُ عنهُ ، أنَّهُ قالَ: "</w:t>
      </w:r>
      <w:r w:rsidRPr="00787BC9">
        <w:rPr>
          <w:rFonts w:asciiTheme="minorBidi" w:hAnsiTheme="minorBidi"/>
          <w:sz w:val="28"/>
          <w:szCs w:val="28"/>
          <w:rtl/>
        </w:rPr>
        <w:t>أم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w:t>
      </w:r>
      <w:r w:rsidRPr="00787BC9">
        <w:rPr>
          <w:rFonts w:asciiTheme="minorBidi" w:hAnsiTheme="minorBidi"/>
          <w:sz w:val="28"/>
          <w:szCs w:val="28"/>
          <w:rtl/>
        </w:rPr>
        <w:t>ن</w:t>
      </w:r>
      <w:r>
        <w:rPr>
          <w:rFonts w:asciiTheme="minorBidi" w:hAnsiTheme="minorBidi" w:hint="cs"/>
          <w:sz w:val="28"/>
          <w:szCs w:val="28"/>
          <w:rtl/>
        </w:rPr>
        <w:t>ِ</w:t>
      </w:r>
      <w:r w:rsidRPr="00787BC9">
        <w:rPr>
          <w:rFonts w:asciiTheme="minorBidi" w:hAnsiTheme="minorBidi"/>
          <w:sz w:val="28"/>
          <w:szCs w:val="28"/>
          <w:rtl/>
        </w:rPr>
        <w:t xml:space="preserve">ي رسولُ اللهِ </w:t>
      </w:r>
      <w:r>
        <w:rPr>
          <w:rFonts w:asciiTheme="minorBidi" w:hAnsiTheme="minorBidi" w:hint="cs"/>
          <w:sz w:val="28"/>
          <w:szCs w:val="28"/>
          <w:rtl/>
        </w:rPr>
        <w:t>،</w:t>
      </w:r>
      <w:r w:rsidRPr="00787BC9">
        <w:rPr>
          <w:rFonts w:asciiTheme="minorBidi" w:hAnsiTheme="minorBidi"/>
          <w:sz w:val="28"/>
          <w:szCs w:val="28"/>
          <w:rtl/>
        </w:rPr>
        <w:t xml:space="preserve"> صلَّى اللهُ عليهِ وسلَّم</w:t>
      </w:r>
      <w:r>
        <w:rPr>
          <w:rFonts w:asciiTheme="minorBidi" w:hAnsiTheme="minorBidi" w:hint="cs"/>
          <w:sz w:val="28"/>
          <w:szCs w:val="28"/>
          <w:rtl/>
        </w:rPr>
        <w:t>َ</w:t>
      </w:r>
      <w:r w:rsidRPr="00787BC9">
        <w:rPr>
          <w:rFonts w:asciiTheme="minorBidi" w:hAnsiTheme="minorBidi"/>
          <w:sz w:val="28"/>
          <w:szCs w:val="28"/>
          <w:rtl/>
        </w:rPr>
        <w:t xml:space="preserve"> </w:t>
      </w:r>
      <w:r>
        <w:rPr>
          <w:rFonts w:asciiTheme="minorBidi" w:hAnsiTheme="minorBidi" w:hint="cs"/>
          <w:sz w:val="28"/>
          <w:szCs w:val="28"/>
          <w:rtl/>
        </w:rPr>
        <w:t>،</w:t>
      </w:r>
      <w:r w:rsidRPr="00787BC9">
        <w:rPr>
          <w:rFonts w:asciiTheme="minorBidi" w:hAnsiTheme="minorBidi"/>
          <w:sz w:val="28"/>
          <w:szCs w:val="28"/>
          <w:rtl/>
        </w:rPr>
        <w:t xml:space="preserve"> أن</w:t>
      </w:r>
      <w:r>
        <w:rPr>
          <w:rFonts w:asciiTheme="minorBidi" w:hAnsiTheme="minorBidi" w:hint="cs"/>
          <w:sz w:val="28"/>
          <w:szCs w:val="28"/>
          <w:rtl/>
        </w:rPr>
        <w:t>ْ</w:t>
      </w:r>
      <w:r w:rsidRPr="00787BC9">
        <w:rPr>
          <w:rFonts w:asciiTheme="minorBidi" w:hAnsiTheme="minorBidi"/>
          <w:sz w:val="28"/>
          <w:szCs w:val="28"/>
          <w:rtl/>
        </w:rPr>
        <w:t xml:space="preserve"> أقرأَ المعوذَتَيْنِ في دُبُرِ ك</w:t>
      </w:r>
      <w:r>
        <w:rPr>
          <w:rFonts w:asciiTheme="minorBidi" w:hAnsiTheme="minorBidi" w:hint="cs"/>
          <w:sz w:val="28"/>
          <w:szCs w:val="28"/>
          <w:rtl/>
        </w:rPr>
        <w:t>ُ</w:t>
      </w:r>
      <w:r w:rsidRPr="00787BC9">
        <w:rPr>
          <w:rFonts w:asciiTheme="minorBidi" w:hAnsiTheme="minorBidi"/>
          <w:sz w:val="28"/>
          <w:szCs w:val="28"/>
          <w:rtl/>
        </w:rPr>
        <w:t>لِّ ص</w:t>
      </w:r>
      <w:r>
        <w:rPr>
          <w:rFonts w:asciiTheme="minorBidi" w:hAnsiTheme="minorBidi" w:hint="cs"/>
          <w:sz w:val="28"/>
          <w:szCs w:val="28"/>
          <w:rtl/>
        </w:rPr>
        <w:t>َ</w:t>
      </w:r>
      <w:r w:rsidRPr="00787BC9">
        <w:rPr>
          <w:rFonts w:asciiTheme="minorBidi" w:hAnsiTheme="minorBidi"/>
          <w:sz w:val="28"/>
          <w:szCs w:val="28"/>
          <w:rtl/>
        </w:rPr>
        <w:t>لاةٍ</w:t>
      </w:r>
      <w:r>
        <w:rPr>
          <w:rFonts w:asciiTheme="minorBidi" w:hAnsiTheme="minorBidi" w:hint="cs"/>
          <w:sz w:val="28"/>
          <w:szCs w:val="28"/>
          <w:rtl/>
        </w:rPr>
        <w:t xml:space="preserve">" (صححهُ الألبانيُّ ، في هِدَايَةِ الرُّوَاةِ: </w:t>
      </w:r>
      <w:r>
        <w:rPr>
          <w:rFonts w:asciiTheme="minorBidi" w:hAnsiTheme="minorBidi" w:hint="cs"/>
          <w:sz w:val="24"/>
          <w:szCs w:val="24"/>
          <w:rtl/>
        </w:rPr>
        <w:t>929</w:t>
      </w:r>
      <w:r>
        <w:rPr>
          <w:rFonts w:asciiTheme="minorBidi" w:hAnsiTheme="minorBidi" w:hint="cs"/>
          <w:sz w:val="28"/>
          <w:szCs w:val="28"/>
          <w:rtl/>
        </w:rPr>
        <w:t xml:space="preserve">. وأخرجَهُ أبو داودَ: </w:t>
      </w:r>
      <w:r w:rsidRPr="00DD4CFF">
        <w:rPr>
          <w:rFonts w:asciiTheme="minorBidi" w:hAnsiTheme="minorBidi" w:hint="cs"/>
          <w:sz w:val="24"/>
          <w:szCs w:val="24"/>
          <w:rtl/>
        </w:rPr>
        <w:t>1523</w:t>
      </w:r>
      <w:r>
        <w:rPr>
          <w:rFonts w:asciiTheme="minorBidi" w:hAnsiTheme="minorBidi" w:hint="cs"/>
          <w:sz w:val="28"/>
          <w:szCs w:val="28"/>
          <w:rtl/>
        </w:rPr>
        <w:t xml:space="preserve"> ، والترمذيُّ: </w:t>
      </w:r>
      <w:r w:rsidRPr="00DD4CFF">
        <w:rPr>
          <w:rFonts w:asciiTheme="minorBidi" w:hAnsiTheme="minorBidi" w:hint="cs"/>
          <w:sz w:val="24"/>
          <w:szCs w:val="24"/>
          <w:rtl/>
        </w:rPr>
        <w:t>2903</w:t>
      </w:r>
      <w:r>
        <w:rPr>
          <w:rFonts w:asciiTheme="minorBidi" w:hAnsiTheme="minorBidi" w:hint="cs"/>
          <w:sz w:val="28"/>
          <w:szCs w:val="28"/>
          <w:rtl/>
        </w:rPr>
        <w:t xml:space="preserve"> ، والنسائيُّ ، في الْمُجْتَبَى: </w:t>
      </w:r>
      <w:r>
        <w:rPr>
          <w:rFonts w:asciiTheme="minorBidi" w:hAnsiTheme="minorBidi" w:hint="cs"/>
          <w:sz w:val="24"/>
          <w:szCs w:val="24"/>
          <w:rtl/>
        </w:rPr>
        <w:t>3 \ 68</w:t>
      </w:r>
      <w:r>
        <w:rPr>
          <w:rFonts w:asciiTheme="minorBidi" w:hAnsiTheme="minorBidi" w:hint="cs"/>
          <w:sz w:val="28"/>
          <w:szCs w:val="28"/>
          <w:rtl/>
        </w:rPr>
        <w:t xml:space="preserve"> ، معَ اختلافٍ يسيرٍ).</w:t>
      </w:r>
    </w:p>
    <w:p w14:paraId="30F23CF5" w14:textId="38988F0E" w:rsidR="00836918" w:rsidRPr="00787BC9" w:rsidRDefault="00836918" w:rsidP="00DE229D">
      <w:pPr>
        <w:pStyle w:val="NormalWeb"/>
        <w:jc w:val="both"/>
        <w:rPr>
          <w:rFonts w:asciiTheme="minorBidi" w:hAnsiTheme="minorBidi"/>
          <w:sz w:val="28"/>
          <w:szCs w:val="28"/>
        </w:rPr>
      </w:pPr>
      <w:r w:rsidRPr="00DE229D">
        <w:rPr>
          <w:rFonts w:asciiTheme="minorBidi" w:hAnsiTheme="minorBidi" w:cs="Arial"/>
          <w:color w:val="000000"/>
          <w:sz w:val="20"/>
          <w:szCs w:val="20"/>
        </w:rPr>
        <w:t>Companion ‘Uqba Bin ‘Aamir, mAbpwh, said</w:t>
      </w:r>
      <w:r w:rsidR="00B8733C" w:rsidRPr="00DE229D">
        <w:rPr>
          <w:rFonts w:asciiTheme="minorBidi" w:hAnsiTheme="minorBidi" w:cs="Arial"/>
          <w:color w:val="000000"/>
          <w:sz w:val="20"/>
          <w:szCs w:val="20"/>
        </w:rPr>
        <w:t>: T</w:t>
      </w:r>
      <w:r w:rsidRPr="00DE229D">
        <w:rPr>
          <w:rFonts w:asciiTheme="minorBidi" w:hAnsiTheme="minorBidi" w:cs="Arial"/>
          <w:color w:val="000000"/>
          <w:sz w:val="20"/>
          <w:szCs w:val="20"/>
        </w:rPr>
        <w:t xml:space="preserve">he Messenger of Allah, pbbuh, </w:t>
      </w:r>
      <w:r w:rsidR="00B8733C" w:rsidRPr="00DE229D">
        <w:rPr>
          <w:rFonts w:asciiTheme="minorBidi" w:hAnsiTheme="minorBidi" w:cs="Arial"/>
          <w:color w:val="000000"/>
          <w:sz w:val="20"/>
          <w:szCs w:val="20"/>
        </w:rPr>
        <w:t>commanded me to recite Al-Mu’awa</w:t>
      </w:r>
      <w:r w:rsidR="00B8733C" w:rsidRPr="00DE229D">
        <w:rPr>
          <w:rFonts w:asciiTheme="minorBidi" w:hAnsiTheme="minorBidi" w:cs="Arial"/>
          <w:color w:val="000000"/>
          <w:sz w:val="20"/>
          <w:szCs w:val="20"/>
          <w:u w:val="single"/>
        </w:rPr>
        <w:t>dth</w:t>
      </w:r>
      <w:r w:rsidR="00B8733C" w:rsidRPr="00DE229D">
        <w:rPr>
          <w:rFonts w:asciiTheme="minorBidi" w:hAnsiTheme="minorBidi" w:cs="Arial"/>
          <w:color w:val="000000"/>
          <w:sz w:val="20"/>
          <w:szCs w:val="20"/>
        </w:rPr>
        <w:t>atayn (Chapters 113 and 114 of the Holy Quran)</w:t>
      </w:r>
      <w:r w:rsidR="00EE3930" w:rsidRPr="00DE229D">
        <w:rPr>
          <w:rFonts w:asciiTheme="minorBidi" w:hAnsiTheme="minorBidi" w:cs="Arial"/>
          <w:color w:val="000000"/>
          <w:sz w:val="20"/>
          <w:szCs w:val="20"/>
        </w:rPr>
        <w:t xml:space="preserve"> after every prayer </w:t>
      </w:r>
      <w:r w:rsidR="00DE229D" w:rsidRPr="00DE229D">
        <w:rPr>
          <w:rFonts w:asciiTheme="minorBidi" w:hAnsiTheme="minorBidi" w:cs="Arial"/>
          <w:color w:val="000000"/>
          <w:sz w:val="20"/>
          <w:szCs w:val="20"/>
        </w:rPr>
        <w:t xml:space="preserve">(Authenticated as a </w:t>
      </w:r>
      <w:r w:rsidR="00DE229D" w:rsidRPr="00DE229D">
        <w:rPr>
          <w:rFonts w:asciiTheme="minorBidi" w:hAnsiTheme="minorBidi" w:cs="Arial"/>
          <w:color w:val="000000"/>
          <w:sz w:val="20"/>
          <w:szCs w:val="20"/>
          <w:u w:val="single"/>
        </w:rPr>
        <w:t>S</w:t>
      </w:r>
      <w:r w:rsidR="00DE229D" w:rsidRPr="00DE229D">
        <w:rPr>
          <w:rFonts w:asciiTheme="minorBidi" w:hAnsiTheme="minorBidi" w:cs="Arial"/>
          <w:color w:val="000000"/>
          <w:sz w:val="20"/>
          <w:szCs w:val="20"/>
        </w:rPr>
        <w:t xml:space="preserve">a’hi’h ‘Hadeeth by Al-Albani, </w:t>
      </w:r>
      <w:r w:rsidR="001444B9">
        <w:rPr>
          <w:rFonts w:asciiTheme="minorBidi" w:hAnsiTheme="minorBidi" w:cs="Arial"/>
          <w:color w:val="000000"/>
          <w:sz w:val="20"/>
          <w:szCs w:val="20"/>
        </w:rPr>
        <w:t>in Hidayat Al-Ruwat: 929. It was also recorded by Abu Dawood: 1523, Al-Tirmidthi: 2903, and Al-Nisa-i, in Al-Mujtaba: 3/68, with few differences).</w:t>
      </w:r>
    </w:p>
  </w:endnote>
  <w:endnote w:id="212">
    <w:p w14:paraId="724E1C88" w14:textId="056E9A22" w:rsidR="00AE1487" w:rsidRDefault="00AE1487" w:rsidP="00AE1487">
      <w:pPr>
        <w:pStyle w:val="EndnoteText"/>
        <w:spacing w:before="100" w:beforeAutospacing="1" w:after="100" w:afterAutospacing="1"/>
        <w:jc w:val="both"/>
        <w:rPr>
          <w:rStyle w:val="style3061"/>
          <w:rFonts w:asciiTheme="minorBidi" w:hAnsiTheme="minorBidi"/>
          <w:color w:val="000000"/>
          <w:sz w:val="20"/>
          <w:szCs w:val="20"/>
        </w:rPr>
      </w:pPr>
      <w:r w:rsidRPr="00AE1487">
        <w:rPr>
          <w:rStyle w:val="EndnoteReference"/>
          <w:rFonts w:asciiTheme="minorBidi" w:hAnsiTheme="minorBidi"/>
          <w:color w:val="0070C0"/>
          <w:sz w:val="32"/>
          <w:szCs w:val="32"/>
        </w:rPr>
        <w:endnoteRef/>
      </w:r>
      <w:r w:rsidRPr="00AE1487">
        <w:rPr>
          <w:rFonts w:asciiTheme="minorBidi" w:hAnsiTheme="minorBidi"/>
          <w:color w:val="0070C0"/>
          <w:sz w:val="32"/>
          <w:szCs w:val="32"/>
        </w:rPr>
        <w:t xml:space="preserve"> </w:t>
      </w:r>
      <w:r>
        <w:rPr>
          <w:rStyle w:val="style3061"/>
          <w:rFonts w:asciiTheme="minorBidi" w:hAnsiTheme="minorBidi"/>
          <w:color w:val="000000"/>
          <w:sz w:val="20"/>
          <w:szCs w:val="20"/>
        </w:rPr>
        <w:t>This ‘Hadeeth was narrated by the Mother of the Believers, ‘Aisha, mAbpwh, who said that the Messenger of Allah taught her to say that supplication (</w:t>
      </w:r>
      <w:r w:rsidR="00E664BD">
        <w:rPr>
          <w:rStyle w:val="style3061"/>
          <w:rFonts w:asciiTheme="minorBidi" w:hAnsiTheme="minorBidi"/>
          <w:color w:val="000000"/>
          <w:sz w:val="20"/>
          <w:szCs w:val="20"/>
        </w:rPr>
        <w:t>It</w:t>
      </w:r>
      <w:r>
        <w:rPr>
          <w:rStyle w:val="style3061"/>
          <w:rFonts w:asciiTheme="minorBidi" w:hAnsiTheme="minorBidi"/>
          <w:color w:val="000000"/>
          <w:sz w:val="20"/>
          <w:szCs w:val="20"/>
        </w:rPr>
        <w:t xml:space="preserve"> was authenticated by Al-Albani,</w:t>
      </w:r>
      <w:r>
        <w:rPr>
          <w:rStyle w:val="style3061"/>
          <w:rFonts w:asciiTheme="minorBidi" w:hAnsiTheme="minorBidi" w:hint="cs"/>
          <w:color w:val="000000"/>
          <w:sz w:val="20"/>
          <w:szCs w:val="20"/>
          <w:rtl/>
        </w:rPr>
        <w:t xml:space="preserve"> </w:t>
      </w:r>
      <w:r>
        <w:rPr>
          <w:rStyle w:val="style3061"/>
          <w:rFonts w:asciiTheme="minorBidi" w:hAnsiTheme="minorBidi"/>
          <w:color w:val="000000"/>
          <w:sz w:val="20"/>
          <w:szCs w:val="20"/>
        </w:rPr>
        <w:t xml:space="preserve">in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1276, and based on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Ibn Maja: 3116).</w:t>
      </w:r>
    </w:p>
    <w:p w14:paraId="39A9745C" w14:textId="77777777" w:rsidR="00AE1487" w:rsidRDefault="00AE1487" w:rsidP="00AE1487">
      <w:pPr>
        <w:pStyle w:val="style145"/>
        <w:bidi/>
        <w:jc w:val="both"/>
        <w:rPr>
          <w:rStyle w:val="style3061"/>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عنْ أمِّ المؤمنينَ عائشةَ ، رضيَ اللهُ عنها ، </w:t>
      </w:r>
      <w:r w:rsidRPr="0073270B">
        <w:rPr>
          <w:rStyle w:val="style3061"/>
          <w:rFonts w:asciiTheme="minorBidi" w:hAnsiTheme="minorBidi" w:cstheme="minorBidi"/>
          <w:color w:val="000000"/>
          <w:sz w:val="28"/>
          <w:szCs w:val="28"/>
          <w:rtl/>
        </w:rPr>
        <w:t xml:space="preserve">أنَّ رسولَ اللَّهِ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صلَّى اللَّهُ علَيهِ وسلَّمَ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علَّمَها هذا الدُّعاءَ: </w:t>
      </w:r>
      <w:r>
        <w:rPr>
          <w:rStyle w:val="style3061"/>
          <w:rFonts w:asciiTheme="minorBidi" w:hAnsiTheme="minorBidi" w:cstheme="minorBidi" w:hint="cs"/>
          <w:color w:val="000000"/>
          <w:sz w:val="28"/>
          <w:szCs w:val="28"/>
          <w:rtl/>
        </w:rPr>
        <w:t>"</w:t>
      </w:r>
      <w:r w:rsidRPr="007B33B4">
        <w:rPr>
          <w:rStyle w:val="style3061"/>
          <w:rFonts w:asciiTheme="minorBidi" w:hAnsiTheme="minorBidi" w:cs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cstheme="minorBidi" w:hint="cs"/>
          <w:color w:val="000000" w:themeColor="text1"/>
          <w:sz w:val="28"/>
          <w:szCs w:val="28"/>
          <w:rtl/>
        </w:rPr>
        <w:t>.</w:t>
      </w:r>
      <w:r w:rsidRPr="0073270B">
        <w:rPr>
          <w:rStyle w:val="style3061"/>
          <w:rFonts w:asciiTheme="minorBidi" w:hAnsiTheme="minorBidi" w:cstheme="minorBidi"/>
          <w:color w:val="FF0000"/>
          <w:sz w:val="28"/>
          <w:szCs w:val="28"/>
          <w:rtl/>
        </w:rPr>
        <w:t xml:space="preserve"> </w:t>
      </w:r>
      <w:r w:rsidRPr="0073270B">
        <w:rPr>
          <w:rStyle w:val="style3061"/>
          <w:rFonts w:asciiTheme="minorBidi" w:hAnsiTheme="minorBidi" w:cs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وأسألُكَ أن تجعلَ كلَّ قَضاءٍ قضيتَهُ لي خير</w:t>
      </w:r>
      <w:r>
        <w:rPr>
          <w:rStyle w:val="style3061"/>
          <w:rFonts w:asciiTheme="minorBidi" w:hAnsiTheme="minorBidi" w:cstheme="minorBidi" w:hint="cs"/>
          <w:color w:val="000000"/>
          <w:sz w:val="28"/>
          <w:szCs w:val="28"/>
          <w:rtl/>
        </w:rPr>
        <w:t>اً" (صححهُ الألباني ،</w:t>
      </w:r>
      <w:r>
        <w:rPr>
          <w:rStyle w:val="style3061"/>
          <w:rFonts w:asciiTheme="minorBidi" w:hAnsiTheme="minorBidi" w:cstheme="minorBidi"/>
          <w:color w:val="000000"/>
          <w:sz w:val="28"/>
          <w:szCs w:val="28"/>
        </w:rPr>
        <w:t xml:space="preserve"> </w:t>
      </w:r>
      <w:r>
        <w:rPr>
          <w:rStyle w:val="style3061"/>
          <w:rFonts w:asciiTheme="minorBidi" w:hAnsiTheme="minorBidi" w:cstheme="minorBidi" w:hint="cs"/>
          <w:color w:val="000000"/>
          <w:sz w:val="28"/>
          <w:szCs w:val="28"/>
          <w:rtl/>
        </w:rPr>
        <w:t xml:space="preserve">في صحيحِ الجامعِ: </w:t>
      </w:r>
      <w:r>
        <w:rPr>
          <w:rStyle w:val="style3061"/>
          <w:rFonts w:asciiTheme="minorBidi" w:hAnsiTheme="minorBidi" w:cstheme="minorBidi" w:hint="cs"/>
          <w:color w:val="000000"/>
          <w:rtl/>
        </w:rPr>
        <w:t>1276</w:t>
      </w:r>
      <w:r>
        <w:rPr>
          <w:rStyle w:val="style3061"/>
          <w:rFonts w:asciiTheme="minorBidi" w:hAnsiTheme="minorBidi" w:cstheme="minorBidi" w:hint="cs"/>
          <w:color w:val="000000"/>
          <w:sz w:val="28"/>
          <w:szCs w:val="28"/>
          <w:rtl/>
        </w:rPr>
        <w:t xml:space="preserve"> ، وعنْ صحيحِ ابنِ ماجه: </w:t>
      </w:r>
      <w:r>
        <w:rPr>
          <w:rStyle w:val="style3061"/>
          <w:rFonts w:asciiTheme="minorBidi" w:hAnsiTheme="minorBidi" w:cstheme="minorBidi" w:hint="cs"/>
          <w:color w:val="000000"/>
          <w:rtl/>
        </w:rPr>
        <w:t>3116</w:t>
      </w:r>
      <w:r>
        <w:rPr>
          <w:rStyle w:val="style3061"/>
          <w:rFonts w:asciiTheme="minorBidi" w:hAnsiTheme="minorBidi" w:cstheme="minorBidi" w:hint="cs"/>
          <w:color w:val="000000"/>
          <w:sz w:val="28"/>
          <w:szCs w:val="28"/>
          <w:rtl/>
        </w:rPr>
        <w:t xml:space="preserve"> ، واللفظُ لهُ).</w:t>
      </w:r>
    </w:p>
    <w:p w14:paraId="67A0F79D" w14:textId="34E1B714" w:rsidR="00AE1487" w:rsidRDefault="00AE1487">
      <w:pPr>
        <w:pStyle w:val="EndnoteText"/>
      </w:pPr>
    </w:p>
  </w:endnote>
  <w:endnote w:id="213">
    <w:p w14:paraId="5E811FD6" w14:textId="0502AB4C" w:rsidR="00E664BD" w:rsidRPr="008155E8" w:rsidRDefault="00E664BD" w:rsidP="00E664BD">
      <w:pPr>
        <w:pStyle w:val="auto-style19"/>
        <w:spacing w:before="100" w:beforeAutospacing="1" w:after="100" w:afterAutospacing="1"/>
        <w:jc w:val="both"/>
        <w:rPr>
          <w:rFonts w:asciiTheme="minorBidi" w:hAnsiTheme="minorBidi"/>
          <w:color w:val="000000"/>
          <w:sz w:val="20"/>
          <w:szCs w:val="20"/>
        </w:rPr>
      </w:pPr>
      <w:r w:rsidRPr="00E664BD">
        <w:rPr>
          <w:rStyle w:val="EndnoteReference"/>
          <w:rFonts w:asciiTheme="minorBidi" w:hAnsiTheme="minorBidi" w:cstheme="minorBidi"/>
          <w:color w:val="0070C0"/>
          <w:sz w:val="32"/>
          <w:szCs w:val="32"/>
        </w:rPr>
        <w:endnoteRef/>
      </w:r>
      <w:r>
        <w:t xml:space="preserve"> </w:t>
      </w: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pbbuh, said: “</w:t>
      </w:r>
      <w:r w:rsidRPr="009E2FF1">
        <w:rPr>
          <w:rStyle w:val="style3061"/>
          <w:rFonts w:asciiTheme="minorBidi" w:hAnsiTheme="minorBidi"/>
          <w:color w:val="000000"/>
          <w:sz w:val="20"/>
          <w:szCs w:val="20"/>
        </w:rPr>
        <w:t>O Allah, make my religion easy for me</w:t>
      </w:r>
      <w:r>
        <w:rPr>
          <w:rStyle w:val="style3061"/>
          <w:rFonts w:asciiTheme="minorBidi" w:hAnsiTheme="minorBidi"/>
          <w:color w:val="000000"/>
          <w:sz w:val="20"/>
          <w:szCs w:val="20"/>
        </w:rPr>
        <w:t>, as it is the guard of</w:t>
      </w:r>
      <w:r w:rsidRPr="009E2FF1">
        <w:rPr>
          <w:rStyle w:val="style3061"/>
          <w:rFonts w:asciiTheme="minorBidi" w:hAnsiTheme="minorBidi"/>
          <w:color w:val="000000"/>
          <w:sz w:val="20"/>
          <w:szCs w:val="20"/>
        </w:rPr>
        <w:t xml:space="preserve"> my affairs</w:t>
      </w:r>
      <w:r>
        <w:rPr>
          <w:rStyle w:val="style3061"/>
          <w:rFonts w:asciiTheme="minorBidi" w:hAnsiTheme="minorBidi"/>
          <w:color w:val="000000"/>
          <w:sz w:val="20"/>
          <w:szCs w:val="20"/>
        </w:rPr>
        <w:t xml:space="preserve">. Set my world, in which I live, </w:t>
      </w:r>
      <w:r w:rsidRPr="009E2FF1">
        <w:rPr>
          <w:rStyle w:val="style3061"/>
          <w:rFonts w:asciiTheme="minorBidi" w:hAnsiTheme="minorBidi"/>
          <w:color w:val="000000"/>
          <w:sz w:val="20"/>
          <w:szCs w:val="20"/>
        </w:rPr>
        <w:t>right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ake my Hereafter</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to </w:t>
      </w:r>
      <w:r w:rsidRPr="009E2FF1">
        <w:rPr>
          <w:rStyle w:val="style3061"/>
          <w:rFonts w:asciiTheme="minorBidi" w:hAnsiTheme="minorBidi"/>
          <w:color w:val="000000"/>
          <w:sz w:val="20"/>
          <w:szCs w:val="20"/>
        </w:rPr>
        <w:t>which is my return,</w:t>
      </w:r>
      <w:r>
        <w:rPr>
          <w:rStyle w:val="style3061"/>
          <w:rFonts w:asciiTheme="minorBidi" w:hAnsiTheme="minorBidi"/>
          <w:color w:val="000000"/>
          <w:sz w:val="20"/>
          <w:szCs w:val="20"/>
        </w:rPr>
        <w:t xml:space="preserve"> </w:t>
      </w:r>
      <w:r w:rsidRPr="009E2FF1">
        <w:rPr>
          <w:rStyle w:val="style3061"/>
          <w:rFonts w:asciiTheme="minorBidi" w:hAnsiTheme="minorBidi"/>
          <w:color w:val="000000"/>
          <w:sz w:val="20"/>
          <w:szCs w:val="20"/>
        </w:rPr>
        <w:t>good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 xml:space="preserve">ake life </w:t>
      </w:r>
      <w:r>
        <w:rPr>
          <w:rStyle w:val="style3061"/>
          <w:rFonts w:asciiTheme="minorBidi" w:hAnsiTheme="minorBidi"/>
          <w:color w:val="000000"/>
          <w:sz w:val="20"/>
          <w:szCs w:val="20"/>
        </w:rPr>
        <w:t>an increase for me, in</w:t>
      </w:r>
      <w:r w:rsidRPr="009E2FF1">
        <w:rPr>
          <w:rStyle w:val="style3061"/>
          <w:rFonts w:asciiTheme="minorBidi" w:hAnsiTheme="minorBidi"/>
          <w:color w:val="000000"/>
          <w:sz w:val="20"/>
          <w:szCs w:val="20"/>
        </w:rPr>
        <w:t xml:space="preserve"> all types of good, and make death a comfort for me</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from every evil"</w:t>
      </w:r>
      <w:r>
        <w:rPr>
          <w:rStyle w:val="style3061"/>
          <w:rFonts w:asciiTheme="minorBidi" w:hAnsiTheme="minorBidi"/>
          <w:color w:val="000000"/>
          <w:sz w:val="20"/>
          <w:szCs w:val="20"/>
        </w:rPr>
        <w:t xml:space="preserve"> (Authenticated as a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‘Hadith by Al-Albani,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1263, and was recorded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Muslim: 2720).</w:t>
      </w:r>
    </w:p>
    <w:p w14:paraId="0903C396" w14:textId="039FEF83" w:rsidR="00E664BD" w:rsidRPr="00E664BD" w:rsidRDefault="00E664BD" w:rsidP="00E664BD">
      <w:pPr>
        <w:pStyle w:val="auto-style19"/>
        <w:bidi/>
        <w:spacing w:before="100" w:beforeAutospacing="1" w:after="100" w:afterAutospacing="1"/>
        <w:jc w:val="both"/>
        <w:rPr>
          <w:rFonts w:asciiTheme="minorBidi" w:hAnsiTheme="minorBidi"/>
          <w:color w:val="000000"/>
          <w:sz w:val="20"/>
          <w:szCs w:val="20"/>
        </w:rPr>
      </w:pP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w:t>
      </w:r>
    </w:p>
  </w:endnote>
  <w:endnote w:id="214">
    <w:p w14:paraId="085D9DB5" w14:textId="6482CEDF" w:rsidR="003943B1" w:rsidRPr="00550712" w:rsidRDefault="003943B1" w:rsidP="004F7D88">
      <w:pPr>
        <w:spacing w:before="100" w:beforeAutospacing="1" w:after="100" w:afterAutospacing="1"/>
        <w:rPr>
          <w:rFonts w:ascii="Arial" w:hAnsi="Arial" w:cs="Arial"/>
          <w:color w:val="000000"/>
          <w:sz w:val="20"/>
          <w:szCs w:val="20"/>
        </w:rPr>
      </w:pPr>
      <w:r w:rsidRPr="00185CAF">
        <w:rPr>
          <w:rStyle w:val="EndnoteReference"/>
          <w:rFonts w:asciiTheme="minorBidi" w:hAnsiTheme="minorBidi"/>
          <w:color w:val="0070C0"/>
          <w:sz w:val="32"/>
          <w:szCs w:val="32"/>
        </w:rPr>
        <w:endnoteRef/>
      </w:r>
      <w:r>
        <w:rPr>
          <w:rtl/>
        </w:rPr>
        <w:t xml:space="preserve"> </w:t>
      </w:r>
      <w:r w:rsidRPr="00550712">
        <w:rPr>
          <w:rStyle w:val="style404"/>
          <w:rFonts w:ascii="Arial" w:hAnsi="Arial" w:cs="Arial"/>
          <w:color w:val="000000"/>
          <w:sz w:val="20"/>
          <w:szCs w:val="20"/>
        </w:rPr>
        <w:t>There's an agreement that the American astrophysicist, Edwin Hubble, was the first to write about "the expanding universe," and how its components are separating from one-another in a huge speed, as documented in the Library of Congress publication, published at:</w:t>
      </w:r>
    </w:p>
    <w:p w14:paraId="0A77D843" w14:textId="77777777" w:rsidR="003943B1" w:rsidRPr="004F7D88" w:rsidRDefault="00000000" w:rsidP="003943B1">
      <w:pPr>
        <w:pStyle w:val="NormalWeb"/>
        <w:rPr>
          <w:rFonts w:ascii="Arial" w:hAnsi="Arial" w:cs="Arial"/>
          <w:color w:val="000000"/>
          <w:sz w:val="20"/>
          <w:szCs w:val="20"/>
        </w:rPr>
      </w:pPr>
      <w:hyperlink r:id="rId59" w:history="1">
        <w:r w:rsidR="003943B1" w:rsidRPr="004F7D88">
          <w:rPr>
            <w:rStyle w:val="Hyperlink"/>
            <w:rFonts w:ascii="Arial" w:hAnsi="Arial" w:cs="Arial"/>
            <w:sz w:val="20"/>
            <w:szCs w:val="20"/>
            <w:u w:val="none"/>
          </w:rPr>
          <w:t>https://www.loc.gov/rr/scitech/mysteries/universe.html</w:t>
        </w:r>
      </w:hyperlink>
    </w:p>
    <w:p w14:paraId="32B03BF6" w14:textId="77777777" w:rsidR="003943B1" w:rsidRPr="00550712" w:rsidRDefault="003943B1" w:rsidP="003943B1">
      <w:pPr>
        <w:pStyle w:val="auto-style43"/>
        <w:bidi w:val="0"/>
        <w:rPr>
          <w:color w:val="000000"/>
          <w:sz w:val="20"/>
          <w:szCs w:val="20"/>
        </w:rPr>
      </w:pPr>
      <w:r w:rsidRPr="00550712">
        <w:rPr>
          <w:color w:val="000000"/>
          <w:sz w:val="20"/>
          <w:szCs w:val="20"/>
        </w:rPr>
        <w:t>Mike Wall provided an illustrated summary of the Hubble theory about the expanding universe, at: </w:t>
      </w:r>
    </w:p>
    <w:p w14:paraId="2DF919FF" w14:textId="77777777" w:rsidR="003943B1" w:rsidRPr="004F7D88" w:rsidRDefault="00000000" w:rsidP="003943B1">
      <w:pPr>
        <w:pStyle w:val="NormalWeb"/>
        <w:rPr>
          <w:rFonts w:ascii="Arial" w:hAnsi="Arial" w:cs="Arial"/>
          <w:color w:val="000000"/>
          <w:sz w:val="20"/>
          <w:szCs w:val="20"/>
        </w:rPr>
      </w:pPr>
      <w:hyperlink r:id="rId60" w:history="1">
        <w:r w:rsidR="003943B1" w:rsidRPr="004F7D88">
          <w:rPr>
            <w:rStyle w:val="Hyperlink"/>
            <w:rFonts w:ascii="Arial" w:hAnsi="Arial" w:cs="Arial"/>
            <w:sz w:val="20"/>
            <w:szCs w:val="20"/>
            <w:u w:val="none"/>
          </w:rPr>
          <w:t>https://www.space.com/35459-universe-expanding-faster-hubble-constant.html</w:t>
        </w:r>
      </w:hyperlink>
    </w:p>
    <w:p w14:paraId="48670601" w14:textId="77777777" w:rsidR="003943B1" w:rsidRPr="00550712" w:rsidRDefault="003943B1" w:rsidP="003943B1">
      <w:pPr>
        <w:pStyle w:val="auto-style43"/>
        <w:bidi w:val="0"/>
        <w:rPr>
          <w:color w:val="000000"/>
          <w:sz w:val="20"/>
          <w:szCs w:val="20"/>
        </w:rPr>
      </w:pPr>
      <w:r w:rsidRPr="00550712">
        <w:rPr>
          <w:color w:val="000000"/>
          <w:sz w:val="20"/>
          <w:szCs w:val="20"/>
        </w:rPr>
        <w:t>More explanations of the Hubble Law and theory can also be found in other links, such as:</w:t>
      </w:r>
    </w:p>
    <w:p w14:paraId="41FC5196" w14:textId="094726C5" w:rsidR="003943B1" w:rsidRPr="004F7D88" w:rsidRDefault="00000000" w:rsidP="004F7D88">
      <w:pPr>
        <w:pStyle w:val="NormalWeb"/>
      </w:pPr>
      <w:hyperlink r:id="rId61" w:history="1">
        <w:r w:rsidR="003943B1" w:rsidRPr="004F7D88">
          <w:rPr>
            <w:rStyle w:val="Hyperlink"/>
            <w:rFonts w:ascii="Arial" w:hAnsi="Arial" w:cs="Arial"/>
            <w:sz w:val="20"/>
            <w:szCs w:val="20"/>
            <w:u w:val="none"/>
          </w:rPr>
          <w:t>http://www.physicsoftheuniverse.com/topics_bigbang_expanding.html</w:t>
        </w:r>
      </w:hyperlink>
      <w:r w:rsidR="003943B1" w:rsidRPr="004F7D88">
        <w:rPr>
          <w:rFonts w:ascii="Arial" w:hAnsi="Arial" w:cs="Arial"/>
          <w:color w:val="000000"/>
          <w:sz w:val="20"/>
          <w:szCs w:val="20"/>
        </w:rPr>
        <w:br/>
      </w:r>
      <w:r w:rsidR="003943B1" w:rsidRPr="00550712">
        <w:rPr>
          <w:rFonts w:ascii="Arial" w:hAnsi="Arial" w:cs="Arial"/>
          <w:color w:val="000000"/>
          <w:sz w:val="20"/>
          <w:szCs w:val="20"/>
        </w:rPr>
        <w:t> </w:t>
      </w:r>
      <w:r w:rsidR="003943B1" w:rsidRPr="00550712">
        <w:rPr>
          <w:rFonts w:ascii="Arial" w:hAnsi="Arial" w:cs="Arial"/>
          <w:color w:val="000000"/>
          <w:sz w:val="20"/>
          <w:szCs w:val="20"/>
        </w:rPr>
        <w:br/>
      </w:r>
      <w:hyperlink r:id="rId62" w:history="1">
        <w:r w:rsidR="003943B1" w:rsidRPr="004F7D88">
          <w:rPr>
            <w:rStyle w:val="Hyperlink"/>
            <w:rFonts w:ascii="Arial" w:hAnsi="Arial" w:cs="Arial"/>
            <w:sz w:val="20"/>
            <w:szCs w:val="20"/>
            <w:u w:val="none"/>
          </w:rPr>
          <w:t>http://www.atnf.csiro.au/outreach/education/senior/cosmicengine/hubble.html</w:t>
        </w:r>
      </w:hyperlink>
    </w:p>
  </w:endnote>
  <w:endnote w:id="215">
    <w:p w14:paraId="5DC84AD8" w14:textId="6A103C6C" w:rsidR="00A26EE9" w:rsidRPr="00422692" w:rsidRDefault="00A26EE9" w:rsidP="00A26EE9">
      <w:pPr>
        <w:pStyle w:val="style350"/>
        <w:jc w:val="both"/>
        <w:rPr>
          <w:rFonts w:asciiTheme="minorBidi" w:hAnsiTheme="minorBidi" w:cstheme="minorBidi"/>
          <w:sz w:val="20"/>
          <w:szCs w:val="20"/>
        </w:rPr>
      </w:pPr>
      <w:r w:rsidRPr="00A26EE9">
        <w:rPr>
          <w:rStyle w:val="EndnoteReference"/>
          <w:color w:val="0070C0"/>
          <w:sz w:val="32"/>
          <w:szCs w:val="32"/>
        </w:rPr>
        <w:endnoteRef/>
      </w:r>
      <w:r>
        <w:t xml:space="preserve"> </w:t>
      </w:r>
      <w:r>
        <w:rPr>
          <w:rFonts w:asciiTheme="minorBidi" w:eastAsiaTheme="minorHAnsi" w:hAnsiTheme="minorBidi" w:cstheme="minorBidi"/>
          <w:sz w:val="20"/>
          <w:szCs w:val="20"/>
        </w:rPr>
        <w:t xml:space="preserve">“Asma ulahil ‘Husna, min Kitabih wa ma </w:t>
      </w:r>
      <w:r w:rsidRPr="00432560">
        <w:rPr>
          <w:rFonts w:asciiTheme="minorBidi" w:eastAsiaTheme="minorHAnsi" w:hAnsiTheme="minorBidi" w:cstheme="minorBidi"/>
          <w:sz w:val="20"/>
          <w:szCs w:val="20"/>
          <w:u w:val="single"/>
        </w:rPr>
        <w:t>S</w:t>
      </w:r>
      <w:r>
        <w:rPr>
          <w:rFonts w:asciiTheme="minorBidi" w:eastAsiaTheme="minorHAnsi" w:hAnsiTheme="minorBidi" w:cstheme="minorBidi"/>
          <w:sz w:val="20"/>
          <w:szCs w:val="20"/>
        </w:rPr>
        <w:t>a’h ‘an Nabiyih” (The Good Names of Allah, from His Book and the Correct ‘Hadith of His Prophet), by Yoosuf Al-Qara</w:t>
      </w:r>
      <w:r w:rsidRPr="00432560">
        <w:rPr>
          <w:rFonts w:asciiTheme="minorBidi" w:eastAsiaTheme="minorHAnsi" w:hAnsiTheme="minorBidi" w:cstheme="minorBidi"/>
          <w:sz w:val="20"/>
          <w:szCs w:val="20"/>
          <w:u w:val="single"/>
        </w:rPr>
        <w:t>dh</w:t>
      </w:r>
      <w:r>
        <w:rPr>
          <w:rFonts w:asciiTheme="minorBidi" w:eastAsiaTheme="minorHAnsi" w:hAnsiTheme="minorBidi" w:cstheme="minorBidi"/>
          <w:sz w:val="20"/>
          <w:szCs w:val="20"/>
        </w:rPr>
        <w:t xml:space="preserve">awi (born in 1345 H / 1926 AD), </w:t>
      </w:r>
      <w:r>
        <w:rPr>
          <w:rFonts w:asciiTheme="minorBidi" w:hAnsiTheme="minorBidi" w:cstheme="minorBidi"/>
          <w:sz w:val="20"/>
          <w:szCs w:val="20"/>
        </w:rPr>
        <w:t>which can be accessed on many websites, such as:</w:t>
      </w:r>
    </w:p>
    <w:p w14:paraId="7190768D" w14:textId="68ACE810" w:rsidR="00A26EE9" w:rsidRPr="00A26EE9" w:rsidRDefault="00000000" w:rsidP="00A26EE9">
      <w:pPr>
        <w:pStyle w:val="style350"/>
        <w:spacing w:before="0" w:beforeAutospacing="0" w:after="0" w:afterAutospacing="0"/>
        <w:jc w:val="both"/>
        <w:rPr>
          <w:color w:val="0000FF"/>
        </w:rPr>
      </w:pPr>
      <w:hyperlink r:id="rId63" w:history="1">
        <w:r w:rsidR="00A26EE9" w:rsidRPr="003C3F22">
          <w:rPr>
            <w:rFonts w:asciiTheme="minorHAnsi" w:eastAsiaTheme="minorHAnsi" w:hAnsiTheme="minorHAnsi" w:cstheme="minorBidi"/>
            <w:color w:val="0000FF"/>
            <w:sz w:val="22"/>
            <w:szCs w:val="22"/>
            <w:rtl/>
          </w:rPr>
          <w:t>كت</w:t>
        </w:r>
        <w:r w:rsidR="00A26EE9" w:rsidRPr="003C3F22">
          <w:rPr>
            <w:rFonts w:asciiTheme="minorHAnsi" w:eastAsiaTheme="minorHAnsi" w:hAnsiTheme="minorHAnsi" w:cstheme="minorBidi" w:hint="cs"/>
            <w:color w:val="0000FF"/>
            <w:sz w:val="22"/>
            <w:szCs w:val="22"/>
            <w:rtl/>
          </w:rPr>
          <w:t>ا</w:t>
        </w:r>
        <w:r w:rsidR="00A26EE9" w:rsidRPr="003C3F22">
          <w:rPr>
            <w:rFonts w:asciiTheme="minorHAnsi" w:eastAsiaTheme="minorHAnsi" w:hAnsiTheme="minorHAnsi" w:cstheme="minorBidi"/>
            <w:color w:val="0000FF"/>
            <w:sz w:val="22"/>
            <w:szCs w:val="22"/>
            <w:rtl/>
          </w:rPr>
          <w:t>ب الشيخ يوسف القرضاوي</w:t>
        </w:r>
        <w:r w:rsidR="00A26EE9" w:rsidRPr="003C3F22">
          <w:rPr>
            <w:rFonts w:asciiTheme="minorHAnsi" w:eastAsiaTheme="minorHAnsi" w:hAnsiTheme="minorHAnsi" w:cstheme="minorBidi"/>
            <w:color w:val="0000FF"/>
            <w:sz w:val="22"/>
            <w:szCs w:val="22"/>
          </w:rPr>
          <w:t xml:space="preserve"> : Free Download, Borrow, and Streaming : Internet Archive</w:t>
        </w:r>
      </w:hyperlink>
      <w:r w:rsidR="00A26EE9">
        <w:rPr>
          <w:rFonts w:asciiTheme="minorHAnsi" w:eastAsiaTheme="minorHAnsi" w:hAnsiTheme="minorHAnsi" w:cstheme="minorBidi"/>
          <w:color w:val="0000FF"/>
          <w:sz w:val="22"/>
          <w:szCs w:val="22"/>
        </w:rPr>
        <w:t xml:space="preserve"> </w:t>
      </w:r>
      <w:hyperlink r:id="rId64" w:history="1">
        <w:r w:rsidR="00A26EE9" w:rsidRPr="003C3F22">
          <w:rPr>
            <w:rStyle w:val="Hyperlink"/>
            <w:u w:val="none"/>
          </w:rPr>
          <w:t xml:space="preserve">- </w:t>
        </w:r>
        <w:r w:rsidR="00A26EE9" w:rsidRPr="003C3F22">
          <w:rPr>
            <w:rStyle w:val="Hyperlink"/>
            <w:u w:val="none"/>
            <w:rtl/>
          </w:rPr>
          <w:t>يوسف القرضاوي أسماء الله الحسنى</w:t>
        </w:r>
        <w:r w:rsidR="00A26EE9" w:rsidRPr="003C3F22">
          <w:rPr>
            <w:rStyle w:val="Hyperlink"/>
            <w:u w:val="none"/>
          </w:rPr>
          <w:t xml:space="preserve"> (</w:t>
        </w:r>
        <w:r w:rsidR="00A26EE9" w:rsidRPr="003C3F22">
          <w:rPr>
            <w:rStyle w:val="Hyperlink"/>
            <w:sz w:val="20"/>
            <w:szCs w:val="20"/>
            <w:u w:val="none"/>
          </w:rPr>
          <w:t>qaradawi.github.io</w:t>
        </w:r>
        <w:r w:rsidR="00A26EE9" w:rsidRPr="003C3F22">
          <w:rPr>
            <w:rStyle w:val="Hyperlink"/>
            <w:u w:val="none"/>
          </w:rPr>
          <w:t>)</w:t>
        </w:r>
      </w:hyperlink>
      <w:r w:rsidR="00A26EE9">
        <w:rPr>
          <w:rStyle w:val="Hyperlink"/>
          <w:u w:val="none"/>
        </w:rPr>
        <w:t xml:space="preserve"> </w:t>
      </w:r>
    </w:p>
  </w:endnote>
  <w:endnote w:id="216">
    <w:p w14:paraId="0F986A6C" w14:textId="43BB7288" w:rsidR="002D251D" w:rsidRPr="00B75E8C" w:rsidRDefault="002D251D" w:rsidP="002C03CA">
      <w:pPr>
        <w:pStyle w:val="EndnoteText"/>
        <w:spacing w:before="100" w:beforeAutospacing="1" w:after="100" w:afterAutospacing="1"/>
        <w:jc w:val="both"/>
        <w:rPr>
          <w:rStyle w:val="style3061"/>
          <w:rFonts w:asciiTheme="minorBidi" w:hAnsiTheme="minorBidi"/>
          <w:rtl/>
        </w:rPr>
      </w:pPr>
      <w:r w:rsidRPr="00826E9F">
        <w:rPr>
          <w:rStyle w:val="EndnoteReference"/>
          <w:rFonts w:asciiTheme="minorBidi" w:hAnsiTheme="minorBidi"/>
          <w:color w:val="0070C0"/>
          <w:sz w:val="32"/>
          <w:szCs w:val="32"/>
        </w:rPr>
        <w:endnoteRef/>
      </w:r>
      <w:r w:rsidRPr="00826E9F">
        <w:rPr>
          <w:rFonts w:asciiTheme="minorBidi" w:hAnsiTheme="minorBidi"/>
          <w:color w:val="0070C0"/>
          <w:sz w:val="32"/>
          <w:szCs w:val="32"/>
        </w:rPr>
        <w:t xml:space="preserve"> </w:t>
      </w:r>
      <w:r w:rsidRPr="00C57557">
        <w:rPr>
          <w:rStyle w:val="style3061"/>
          <w:rFonts w:asciiTheme="minorBidi" w:hAnsiTheme="minorBidi"/>
          <w:sz w:val="20"/>
          <w:szCs w:val="20"/>
        </w:rPr>
        <w:t>This sentence, which includes the Good Name of Allah, ”</w:t>
      </w:r>
      <w:r w:rsidRPr="00C57557">
        <w:rPr>
          <w:rFonts w:asciiTheme="minorBidi" w:hAnsiTheme="minorBidi"/>
        </w:rPr>
        <w:t>Ilah” (God),</w:t>
      </w:r>
      <w:r w:rsidRPr="00C57557">
        <w:rPr>
          <w:rStyle w:val="style3061"/>
          <w:rFonts w:asciiTheme="minorBidi" w:hAnsiTheme="minorBidi"/>
          <w:sz w:val="20"/>
          <w:szCs w:val="20"/>
        </w:rPr>
        <w:t xml:space="preserve"> is mentioned 29 times in the Holy Quran, in verses 2: 63, 2: 255, 3: 2, 3: 6, 3: 18, 4: 87,  6: 102, 6: 106, 7: 158, 9: 31, 9: 129, 11: 14, 13: 30, 20: 8, 20: 98, 23: 116, 27: 26, 28: 70, 28: 88, 35: 3, 39: 6, 40: 3, 40: 62, 40: 65, 44: 8, 59: 22, 59: 23, 64: 13, and 73: 9.</w:t>
      </w:r>
    </w:p>
    <w:p w14:paraId="653764A2" w14:textId="77777777" w:rsidR="002D251D" w:rsidRPr="00447E14" w:rsidRDefault="002D251D" w:rsidP="002C03CA">
      <w:pPr>
        <w:spacing w:before="100" w:beforeAutospacing="1" w:after="100" w:afterAutospacing="1" w:line="240" w:lineRule="auto"/>
        <w:rPr>
          <w:rStyle w:val="style3061"/>
          <w:rFonts w:asciiTheme="minorBidi" w:hAnsiTheme="minorBidi" w:cs="Arial"/>
          <w:color w:val="000000" w:themeColor="text1"/>
          <w:sz w:val="20"/>
          <w:szCs w:val="20"/>
        </w:rPr>
      </w:pPr>
      <w:r>
        <w:rPr>
          <w:rStyle w:val="style3061"/>
          <w:rFonts w:asciiTheme="minorBidi" w:hAnsiTheme="minorBidi" w:cs="Arial"/>
          <w:color w:val="000000" w:themeColor="text1"/>
          <w:sz w:val="20"/>
          <w:szCs w:val="20"/>
        </w:rPr>
        <w:t>Here are the nine verses in which the pronoun “He” refers to other Good Names of Allah, praise to Him:</w:t>
      </w:r>
    </w:p>
    <w:p w14:paraId="36C5B775" w14:textId="7BEC7A40" w:rsidR="00A45D4E" w:rsidRPr="00826E9F" w:rsidRDefault="002D251D" w:rsidP="0010030E">
      <w:pPr>
        <w:spacing w:before="100" w:beforeAutospacing="1" w:after="100" w:afterAutospacing="1" w:line="240" w:lineRule="auto"/>
        <w:jc w:val="both"/>
        <w:rPr>
          <w:rFonts w:asciiTheme="minorBidi" w:hAnsiTheme="minorBidi"/>
          <w:sz w:val="32"/>
          <w:szCs w:val="32"/>
        </w:rPr>
      </w:pPr>
      <w:r>
        <w:rPr>
          <w:rStyle w:val="style3061"/>
          <w:rFonts w:asciiTheme="minorBidi" w:hAnsiTheme="minorBidi"/>
          <w:sz w:val="20"/>
          <w:szCs w:val="20"/>
        </w:rPr>
        <w:t>2: 163, 9: 31 (Illah, God), 6: 106 K 8: 44 K 9: 73 (Lord), 6: 3 (the Exalted in Might, the Wise), 30: 13 (the Beneficent, the Lord), 40: 65 (Al-‘Hayyu), 3: 40 (the A</w:t>
      </w:r>
      <w:r w:rsidRPr="001C7081">
        <w:rPr>
          <w:rStyle w:val="style3061"/>
          <w:rFonts w:asciiTheme="minorBidi" w:hAnsiTheme="minorBidi"/>
          <w:color w:val="000000" w:themeColor="text1"/>
          <w:sz w:val="20"/>
          <w:szCs w:val="20"/>
        </w:rPr>
        <w:t xml:space="preserve">cceptor of repentance, </w:t>
      </w:r>
      <w:r>
        <w:rPr>
          <w:rStyle w:val="style3061"/>
          <w:rFonts w:asciiTheme="minorBidi" w:hAnsiTheme="minorBidi"/>
          <w:color w:val="000000" w:themeColor="text1"/>
          <w:sz w:val="20"/>
          <w:szCs w:val="20"/>
        </w:rPr>
        <w:t>S</w:t>
      </w:r>
      <w:r w:rsidRPr="001C7081">
        <w:rPr>
          <w:rStyle w:val="style3061"/>
          <w:rFonts w:asciiTheme="minorBidi" w:hAnsiTheme="minorBidi"/>
          <w:color w:val="000000" w:themeColor="text1"/>
          <w:sz w:val="20"/>
          <w:szCs w:val="20"/>
        </w:rPr>
        <w:t xml:space="preserve">evere in punishment, </w:t>
      </w:r>
      <w:r>
        <w:rPr>
          <w:rStyle w:val="style3061"/>
          <w:rFonts w:asciiTheme="minorBidi" w:hAnsiTheme="minorBidi"/>
          <w:color w:val="000000" w:themeColor="text1"/>
          <w:sz w:val="20"/>
          <w:szCs w:val="20"/>
        </w:rPr>
        <w:t>O</w:t>
      </w:r>
      <w:r w:rsidRPr="001C7081">
        <w:rPr>
          <w:rStyle w:val="style3061"/>
          <w:rFonts w:asciiTheme="minorBidi" w:hAnsiTheme="minorBidi"/>
          <w:color w:val="000000" w:themeColor="text1"/>
          <w:sz w:val="20"/>
          <w:szCs w:val="20"/>
        </w:rPr>
        <w:t>wner of abundance</w:t>
      </w:r>
      <w:r>
        <w:rPr>
          <w:rStyle w:val="style3061"/>
          <w:rFonts w:asciiTheme="minorBidi" w:hAnsiTheme="minorBidi"/>
          <w:sz w:val="20"/>
          <w:szCs w:val="20"/>
        </w:rPr>
        <w:t>).</w:t>
      </w:r>
    </w:p>
  </w:endnote>
  <w:endnote w:id="217">
    <w:p w14:paraId="5FBF5408" w14:textId="2BCD5414" w:rsidR="002141BE" w:rsidRDefault="002141BE" w:rsidP="00961BA3">
      <w:pPr>
        <w:spacing w:before="100" w:beforeAutospacing="1" w:after="100" w:afterAutospacing="1" w:line="240" w:lineRule="auto"/>
        <w:jc w:val="both"/>
      </w:pPr>
      <w:r w:rsidRPr="007458D0">
        <w:rPr>
          <w:rStyle w:val="EndnoteReference"/>
          <w:rFonts w:asciiTheme="minorBidi" w:hAnsiTheme="minorBidi"/>
          <w:color w:val="0070C0"/>
          <w:sz w:val="32"/>
          <w:szCs w:val="32"/>
        </w:rPr>
        <w:endnoteRef/>
      </w:r>
      <w:r w:rsidR="0010030E">
        <w:rPr>
          <w:rFonts w:asciiTheme="minorBidi" w:hAnsiTheme="minorBidi"/>
          <w:sz w:val="20"/>
          <w:szCs w:val="20"/>
        </w:rPr>
        <w:t xml:space="preserve"> The </w:t>
      </w:r>
      <w:r>
        <w:rPr>
          <w:rtl/>
        </w:rPr>
        <w:t xml:space="preserve"> </w:t>
      </w:r>
      <w:r w:rsidR="0010030E">
        <w:rPr>
          <w:rFonts w:ascii="Arial" w:eastAsia="Times New Roman" w:hAnsi="Arial" w:cs="Arial"/>
          <w:color w:val="000000"/>
          <w:sz w:val="20"/>
          <w:szCs w:val="20"/>
        </w:rPr>
        <w:t xml:space="preserve">‘Hadeeth, narrated by ‘Abdullah Bin ‘Amr, mAbpwt both, about the importance of </w:t>
      </w:r>
      <w:r w:rsidR="0010030E" w:rsidRPr="0044330D">
        <w:rPr>
          <w:rFonts w:ascii="Arial" w:eastAsia="Times New Roman" w:hAnsi="Arial" w:cs="Arial"/>
          <w:color w:val="000000"/>
          <w:sz w:val="20"/>
          <w:szCs w:val="20"/>
        </w:rPr>
        <w:t>"La Ilaha Illa Huwa</w:t>
      </w:r>
      <w:r w:rsidR="0010030E">
        <w:rPr>
          <w:rFonts w:ascii="Arial" w:eastAsia="Times New Roman" w:hAnsi="Arial" w:cs="Arial"/>
          <w:color w:val="000000"/>
          <w:sz w:val="20"/>
          <w:szCs w:val="20"/>
        </w:rPr>
        <w:t>,</w:t>
      </w:r>
      <w:r w:rsidR="0010030E" w:rsidRPr="0044330D">
        <w:rPr>
          <w:rFonts w:ascii="Arial" w:eastAsia="Times New Roman" w:hAnsi="Arial" w:cs="Arial"/>
          <w:color w:val="000000"/>
          <w:sz w:val="20"/>
          <w:szCs w:val="20"/>
        </w:rPr>
        <w:t>"</w:t>
      </w:r>
      <w:r w:rsidR="0010030E">
        <w:rPr>
          <w:rFonts w:ascii="Arial" w:eastAsia="Times New Roman" w:hAnsi="Arial" w:cs="Arial"/>
          <w:color w:val="000000"/>
          <w:sz w:val="20"/>
          <w:szCs w:val="20"/>
        </w:rPr>
        <w:t xml:space="preserve"> was authenticated as </w:t>
      </w:r>
      <w:r w:rsidR="0010030E" w:rsidRPr="0010030E">
        <w:rPr>
          <w:rFonts w:ascii="Arial" w:eastAsia="Times New Roman" w:hAnsi="Arial" w:cs="Arial"/>
          <w:color w:val="000000"/>
          <w:sz w:val="20"/>
          <w:szCs w:val="20"/>
          <w:u w:val="single"/>
        </w:rPr>
        <w:t>S</w:t>
      </w:r>
      <w:r w:rsidR="0010030E">
        <w:rPr>
          <w:rFonts w:ascii="Arial" w:eastAsia="Times New Roman" w:hAnsi="Arial" w:cs="Arial"/>
          <w:color w:val="000000"/>
          <w:sz w:val="20"/>
          <w:szCs w:val="20"/>
        </w:rPr>
        <w:t xml:space="preserve">a’hi’h by Al-Albani, in </w:t>
      </w:r>
      <w:r w:rsidR="0010030E" w:rsidRPr="0010030E">
        <w:rPr>
          <w:rFonts w:ascii="Arial" w:eastAsia="Times New Roman" w:hAnsi="Arial" w:cs="Arial"/>
          <w:color w:val="000000"/>
          <w:sz w:val="20"/>
          <w:szCs w:val="20"/>
          <w:u w:val="single"/>
        </w:rPr>
        <w:t>S</w:t>
      </w:r>
      <w:r w:rsidR="0010030E">
        <w:rPr>
          <w:rFonts w:ascii="Arial" w:eastAsia="Times New Roman" w:hAnsi="Arial" w:cs="Arial"/>
          <w:color w:val="000000"/>
          <w:sz w:val="20"/>
          <w:szCs w:val="20"/>
        </w:rPr>
        <w:t>a’hi’h Al-Adab Al-Mufrad: 426. It was also recorded</w:t>
      </w:r>
      <w:r w:rsidR="00207330">
        <w:rPr>
          <w:rFonts w:ascii="Arial" w:eastAsia="Times New Roman" w:hAnsi="Arial" w:cs="Arial"/>
          <w:color w:val="000000"/>
          <w:sz w:val="20"/>
          <w:szCs w:val="20"/>
        </w:rPr>
        <w:t xml:space="preserve"> as such</w:t>
      </w:r>
      <w:r w:rsidR="0010030E">
        <w:rPr>
          <w:rFonts w:ascii="Arial" w:eastAsia="Times New Roman" w:hAnsi="Arial" w:cs="Arial"/>
          <w:color w:val="000000"/>
          <w:sz w:val="20"/>
          <w:szCs w:val="20"/>
        </w:rPr>
        <w:t xml:space="preserve"> by A’hmed: 6583</w:t>
      </w:r>
      <w:r w:rsidR="00961BA3">
        <w:rPr>
          <w:rFonts w:ascii="Arial" w:eastAsia="Times New Roman" w:hAnsi="Arial" w:cs="Arial"/>
          <w:color w:val="000000"/>
          <w:sz w:val="20"/>
          <w:szCs w:val="20"/>
        </w:rPr>
        <w:t xml:space="preserve"> (which is his version)</w:t>
      </w:r>
      <w:r w:rsidR="0010030E">
        <w:rPr>
          <w:rFonts w:ascii="Arial" w:eastAsia="Times New Roman" w:hAnsi="Arial" w:cs="Arial"/>
          <w:color w:val="000000"/>
          <w:sz w:val="20"/>
          <w:szCs w:val="20"/>
        </w:rPr>
        <w:t>, Al-Bazzar, in Kashf Al-Astar, by Al-Haythami: 2998, and briefly by Al-‘Haakim: 154, with few differences.</w:t>
      </w:r>
    </w:p>
  </w:endnote>
  <w:endnote w:id="218">
    <w:p w14:paraId="5CC46380" w14:textId="6DC949BA" w:rsidR="00041712" w:rsidRDefault="00041712" w:rsidP="00BF085C">
      <w:pPr>
        <w:pStyle w:val="EndnoteText"/>
        <w:jc w:val="both"/>
        <w:rPr>
          <w:rFonts w:asciiTheme="minorBidi" w:hAnsiTheme="minorBidi"/>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00800443">
        <w:rPr>
          <w:rFonts w:asciiTheme="minorBidi" w:hAnsiTheme="minorBidi"/>
        </w:rPr>
        <w:t>See</w:t>
      </w:r>
      <w:r w:rsidR="00734617">
        <w:rPr>
          <w:rFonts w:asciiTheme="minorBidi" w:hAnsiTheme="minorBidi"/>
        </w:rPr>
        <w:t xml:space="preserve"> the first chapter of this book and</w:t>
      </w:r>
      <w:r w:rsidR="00800443">
        <w:rPr>
          <w:rFonts w:asciiTheme="minorBidi" w:hAnsiTheme="minorBidi"/>
        </w:rPr>
        <w:t xml:space="preserve"> the valuable Arabic article by Mu’hammed Bin ‘Abdullah Al-Maqshi, titled: “Al-Qawl fi ba’</w:t>
      </w:r>
      <w:r w:rsidR="00800443" w:rsidRPr="00DE6A2D">
        <w:rPr>
          <w:rFonts w:asciiTheme="minorBidi" w:hAnsiTheme="minorBidi"/>
          <w:u w:val="single"/>
        </w:rPr>
        <w:t>dh</w:t>
      </w:r>
      <w:r w:rsidR="00800443">
        <w:rPr>
          <w:rFonts w:asciiTheme="minorBidi" w:hAnsiTheme="minorBidi"/>
        </w:rPr>
        <w:t xml:space="preserve"> </w:t>
      </w:r>
      <w:r w:rsidR="00800443" w:rsidRPr="00DE6A2D">
        <w:rPr>
          <w:rFonts w:asciiTheme="minorBidi" w:hAnsiTheme="minorBidi"/>
          <w:u w:val="single"/>
        </w:rPr>
        <w:t>s</w:t>
      </w:r>
      <w:r w:rsidR="00800443">
        <w:rPr>
          <w:rFonts w:asciiTheme="minorBidi" w:hAnsiTheme="minorBidi"/>
        </w:rPr>
        <w:t>ifat illahi qal qawl fil ba’</w:t>
      </w:r>
      <w:r w:rsidR="00800443" w:rsidRPr="00DE6A2D">
        <w:rPr>
          <w:rFonts w:asciiTheme="minorBidi" w:hAnsiTheme="minorBidi"/>
          <w:u w:val="single"/>
        </w:rPr>
        <w:t>d</w:t>
      </w:r>
      <w:r w:rsidR="00DE6A2D" w:rsidRPr="00DE6A2D">
        <w:rPr>
          <w:rFonts w:asciiTheme="minorBidi" w:hAnsiTheme="minorBidi"/>
          <w:u w:val="single"/>
        </w:rPr>
        <w:t>h</w:t>
      </w:r>
      <w:r w:rsidR="00800443">
        <w:rPr>
          <w:rFonts w:asciiTheme="minorBidi" w:hAnsiTheme="minorBidi"/>
        </w:rPr>
        <w:t xml:space="preserve"> al-aa</w:t>
      </w:r>
      <w:r w:rsidR="00800443" w:rsidRPr="00DE6A2D">
        <w:rPr>
          <w:rFonts w:asciiTheme="minorBidi" w:hAnsiTheme="minorBidi"/>
          <w:u w:val="single"/>
        </w:rPr>
        <w:t>kh</w:t>
      </w:r>
      <w:r w:rsidR="00800443">
        <w:rPr>
          <w:rFonts w:asciiTheme="minorBidi" w:hAnsiTheme="minorBidi"/>
        </w:rPr>
        <w:t>ar,” which was published in Al-Alukah.net, on 4/2/1439 Hijriya, 12/21/2017 AD.</w:t>
      </w:r>
      <w:r w:rsidR="00FF2D2C">
        <w:rPr>
          <w:rFonts w:asciiTheme="minorBidi" w:hAnsiTheme="minorBidi"/>
        </w:rPr>
        <w:t xml:space="preserve"> In that article, he surveyed the interpretations, explanations, and opinions of Muslim scholars in different centuries, about the topic of the physical </w:t>
      </w:r>
      <w:r w:rsidR="009F4E11">
        <w:rPr>
          <w:rFonts w:asciiTheme="minorBidi" w:hAnsiTheme="minorBidi"/>
        </w:rPr>
        <w:t>features</w:t>
      </w:r>
      <w:r w:rsidR="00FF2D2C">
        <w:rPr>
          <w:rFonts w:asciiTheme="minorBidi" w:hAnsiTheme="minorBidi"/>
        </w:rPr>
        <w:t xml:space="preserve"> of Allah, praise to Him. The article can be accessed at the following link:</w:t>
      </w:r>
    </w:p>
    <w:p w14:paraId="5B39151B" w14:textId="77777777" w:rsidR="002846FE" w:rsidRDefault="002846FE" w:rsidP="00FF2D2C">
      <w:pPr>
        <w:pStyle w:val="EndnoteText"/>
      </w:pPr>
    </w:p>
    <w:p w14:paraId="21A8858F" w14:textId="5C12E070" w:rsidR="00041712" w:rsidRPr="00BC7800" w:rsidRDefault="00000000" w:rsidP="00FF2D2C">
      <w:pPr>
        <w:pStyle w:val="EndnoteText"/>
        <w:rPr>
          <w:rFonts w:asciiTheme="minorBidi" w:hAnsiTheme="minorBidi"/>
          <w:sz w:val="32"/>
          <w:szCs w:val="32"/>
          <w:rtl/>
        </w:rPr>
      </w:pPr>
      <w:hyperlink r:id="rId65" w:anchor="ixzz6xlGDHqLL" w:history="1">
        <w:r w:rsidR="00041712" w:rsidRPr="005B5D92">
          <w:rPr>
            <w:rStyle w:val="Hyperlink"/>
            <w:rFonts w:asciiTheme="minorBidi" w:hAnsiTheme="minorBidi"/>
            <w:u w:val="none"/>
          </w:rPr>
          <w:t>https://www.alukah.net/sharia/0/123931/#ixzz6xlGDHqLL</w:t>
        </w:r>
      </w:hyperlink>
      <w:hyperlink r:id="rId66" w:history="1">
        <w:r w:rsidR="00041712" w:rsidRPr="00270671">
          <w:rPr>
            <w:color w:val="0000FF"/>
            <w:sz w:val="22"/>
            <w:szCs w:val="22"/>
            <w:rtl/>
          </w:rPr>
          <w:t>القول في بعض صفات الله تعالى كالقول في البعض الآخر</w:t>
        </w:r>
        <w:r w:rsidR="00041712" w:rsidRPr="00270671">
          <w:rPr>
            <w:color w:val="0000FF"/>
            <w:sz w:val="22"/>
            <w:szCs w:val="22"/>
          </w:rPr>
          <w:t xml:space="preserve"> (alukah.net)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51C8" w14:textId="77777777" w:rsidR="00D60BA5" w:rsidRDefault="00D60BA5" w:rsidP="00D33A04">
      <w:pPr>
        <w:spacing w:after="0" w:line="240" w:lineRule="auto"/>
      </w:pPr>
      <w:r>
        <w:separator/>
      </w:r>
    </w:p>
  </w:footnote>
  <w:footnote w:type="continuationSeparator" w:id="0">
    <w:p w14:paraId="7786F1AF" w14:textId="77777777" w:rsidR="00D60BA5" w:rsidRDefault="00D60BA5" w:rsidP="00D33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 w:val="20"/>
        <w:szCs w:val="20"/>
      </w:rPr>
      <w:id w:val="-1954167316"/>
      <w:docPartObj>
        <w:docPartGallery w:val="Page Numbers (Top of Page)"/>
        <w:docPartUnique/>
      </w:docPartObj>
    </w:sdtPr>
    <w:sdtEndPr>
      <w:rPr>
        <w:noProof/>
      </w:rPr>
    </w:sdtEndPr>
    <w:sdtContent>
      <w:p w14:paraId="231A9AE1" w14:textId="7CCF464C" w:rsidR="00847847" w:rsidRPr="00C26672" w:rsidRDefault="00847847" w:rsidP="00C26672">
        <w:pPr>
          <w:pStyle w:val="Header"/>
          <w:rPr>
            <w:rFonts w:asciiTheme="minorBidi" w:hAnsiTheme="minorBidi"/>
            <w:sz w:val="20"/>
            <w:szCs w:val="20"/>
          </w:rPr>
        </w:pPr>
        <w:r w:rsidRPr="00071C70">
          <w:rPr>
            <w:rFonts w:asciiTheme="minorBidi" w:hAnsiTheme="minorBidi"/>
            <w:sz w:val="20"/>
            <w:szCs w:val="20"/>
          </w:rPr>
          <w:fldChar w:fldCharType="begin"/>
        </w:r>
        <w:r w:rsidRPr="00071C70">
          <w:rPr>
            <w:rFonts w:asciiTheme="minorBidi" w:hAnsiTheme="minorBidi"/>
            <w:sz w:val="20"/>
            <w:szCs w:val="20"/>
          </w:rPr>
          <w:instrText xml:space="preserve"> PAGE   \* MERGEFORMAT </w:instrText>
        </w:r>
        <w:r w:rsidRPr="00071C70">
          <w:rPr>
            <w:rFonts w:asciiTheme="minorBidi" w:hAnsiTheme="minorBidi"/>
            <w:sz w:val="20"/>
            <w:szCs w:val="20"/>
          </w:rPr>
          <w:fldChar w:fldCharType="separate"/>
        </w:r>
        <w:r>
          <w:rPr>
            <w:rFonts w:asciiTheme="minorBidi" w:hAnsiTheme="minorBidi"/>
            <w:noProof/>
            <w:sz w:val="20"/>
            <w:szCs w:val="20"/>
          </w:rPr>
          <w:t>198</w:t>
        </w:r>
        <w:r w:rsidRPr="00071C70">
          <w:rPr>
            <w:rFonts w:asciiTheme="minorBidi" w:hAnsiTheme="minorBidi"/>
            <w:noProof/>
            <w:sz w:val="20"/>
            <w:szCs w:val="20"/>
          </w:rPr>
          <w:fldChar w:fldCharType="end"/>
        </w:r>
        <w:r w:rsidRPr="00071C70">
          <w:rPr>
            <w:rFonts w:asciiTheme="minorBidi" w:hAnsiTheme="minorBidi"/>
            <w:noProof/>
            <w:sz w:val="20"/>
            <w:szCs w:val="20"/>
          </w:rPr>
          <w:t xml:space="preserve">     </w:t>
        </w:r>
        <w:r w:rsidR="00E970DE">
          <w:t>A</w:t>
        </w:r>
        <w:r w:rsidR="00E970DE" w:rsidRPr="008244E9">
          <w:rPr>
            <w:rFonts w:ascii="Arial" w:eastAsiaTheme="minorEastAsia" w:hAnsi="Arial" w:cs="Arial"/>
            <w:color w:val="000000" w:themeColor="text1"/>
            <w:sz w:val="19"/>
            <w:szCs w:val="19"/>
          </w:rPr>
          <w:t>llah</w:t>
        </w:r>
        <w:r w:rsidR="00E970DE">
          <w:rPr>
            <w:rFonts w:ascii="Arial" w:eastAsiaTheme="minorEastAsia" w:hAnsi="Arial" w:cs="Arial"/>
            <w:color w:val="000000" w:themeColor="text1"/>
            <w:sz w:val="19"/>
            <w:szCs w:val="19"/>
          </w:rPr>
          <w:t>, His Good Names:</w:t>
        </w:r>
        <w:r w:rsidR="00E970DE" w:rsidRPr="008244E9">
          <w:rPr>
            <w:rFonts w:ascii="Arial" w:eastAsiaTheme="minorEastAsia" w:hAnsi="Arial" w:cs="Arial"/>
            <w:color w:val="000000" w:themeColor="text1"/>
            <w:sz w:val="19"/>
            <w:szCs w:val="19"/>
          </w:rPr>
          <w:t xml:space="preserve"> Who </w:t>
        </w:r>
        <w:r w:rsidR="00E970DE">
          <w:rPr>
            <w:rFonts w:ascii="Arial" w:eastAsiaTheme="minorEastAsia" w:hAnsi="Arial" w:cs="Arial"/>
            <w:color w:val="000000" w:themeColor="text1"/>
            <w:sz w:val="19"/>
            <w:szCs w:val="19"/>
          </w:rPr>
          <w:t xml:space="preserve">Is </w:t>
        </w:r>
        <w:r w:rsidR="00E970DE" w:rsidRPr="008244E9">
          <w:rPr>
            <w:rFonts w:ascii="Arial" w:eastAsiaTheme="minorEastAsia" w:hAnsi="Arial" w:cs="Arial"/>
            <w:color w:val="000000" w:themeColor="text1"/>
            <w:sz w:val="19"/>
            <w:szCs w:val="19"/>
          </w:rPr>
          <w:t>He</w:t>
        </w:r>
        <w:r w:rsidR="00E970DE">
          <w:rPr>
            <w:rFonts w:ascii="Arial" w:eastAsiaTheme="minorEastAsia" w:hAnsi="Arial" w:cs="Arial"/>
            <w:color w:val="000000" w:themeColor="text1"/>
            <w:sz w:val="19"/>
            <w:szCs w:val="19"/>
          </w:rPr>
          <w:t xml:space="preserve">? </w:t>
        </w:r>
        <w:r w:rsidR="00E970DE" w:rsidRPr="008244E9">
          <w:rPr>
            <w:rFonts w:ascii="Arial" w:eastAsiaTheme="minorEastAsia" w:hAnsi="Arial" w:cs="Arial"/>
            <w:color w:val="000000" w:themeColor="text1"/>
            <w:sz w:val="19"/>
            <w:szCs w:val="19"/>
          </w:rPr>
          <w:t xml:space="preserve">What Does He Want for Humans? </w:t>
        </w:r>
        <w:r w:rsidR="00E970DE">
          <w:rPr>
            <w:rFonts w:ascii="Arial" w:eastAsiaTheme="minorEastAsia" w:hAnsi="Arial" w:cs="Arial"/>
            <w:color w:val="000000" w:themeColor="text1"/>
            <w:sz w:val="19"/>
            <w:szCs w:val="19"/>
          </w:rPr>
          <w:t>By Hassan Ali El-Najjar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30356"/>
      <w:docPartObj>
        <w:docPartGallery w:val="Page Numbers (Top of Page)"/>
        <w:docPartUnique/>
      </w:docPartObj>
    </w:sdtPr>
    <w:sdtEndPr>
      <w:rPr>
        <w:noProof/>
      </w:rPr>
    </w:sdtEndPr>
    <w:sdtContent>
      <w:p w14:paraId="7A7F8098" w14:textId="6B7D5959" w:rsidR="00847847" w:rsidRDefault="00E970DE" w:rsidP="00E970DE">
        <w:pPr>
          <w:pStyle w:val="Header"/>
          <w:jc w:val="center"/>
        </w:pPr>
        <w:r>
          <w:t xml:space="preserve">          A</w:t>
        </w:r>
        <w:r w:rsidR="00847847" w:rsidRPr="008244E9">
          <w:rPr>
            <w:rFonts w:ascii="Arial" w:eastAsiaTheme="minorEastAsia" w:hAnsi="Arial" w:cs="Arial"/>
            <w:color w:val="000000" w:themeColor="text1"/>
            <w:sz w:val="19"/>
            <w:szCs w:val="19"/>
          </w:rPr>
          <w:t>llah</w:t>
        </w:r>
        <w:r w:rsidR="003B3D4B">
          <w:rPr>
            <w:rFonts w:ascii="Arial" w:eastAsiaTheme="minorEastAsia" w:hAnsi="Arial" w:cs="Arial"/>
            <w:color w:val="000000" w:themeColor="text1"/>
            <w:sz w:val="19"/>
            <w:szCs w:val="19"/>
          </w:rPr>
          <w:t>, His Good Names</w:t>
        </w:r>
        <w:r>
          <w:rPr>
            <w:rFonts w:ascii="Arial" w:eastAsiaTheme="minorEastAsia" w:hAnsi="Arial" w:cs="Arial"/>
            <w:color w:val="000000" w:themeColor="text1"/>
            <w:sz w:val="19"/>
            <w:szCs w:val="19"/>
          </w:rPr>
          <w:t>:</w:t>
        </w:r>
        <w:r w:rsidR="00E36F06" w:rsidRPr="008244E9">
          <w:rPr>
            <w:rFonts w:ascii="Arial" w:eastAsiaTheme="minorEastAsia" w:hAnsi="Arial" w:cs="Arial"/>
            <w:color w:val="000000" w:themeColor="text1"/>
            <w:sz w:val="19"/>
            <w:szCs w:val="19"/>
          </w:rPr>
          <w:t xml:space="preserve"> Who </w:t>
        </w:r>
        <w:r w:rsidR="00D103C6">
          <w:rPr>
            <w:rFonts w:ascii="Arial" w:eastAsiaTheme="minorEastAsia" w:hAnsi="Arial" w:cs="Arial"/>
            <w:color w:val="000000" w:themeColor="text1"/>
            <w:sz w:val="19"/>
            <w:szCs w:val="19"/>
          </w:rPr>
          <w:t xml:space="preserve">Is </w:t>
        </w:r>
        <w:r w:rsidR="00E36F06" w:rsidRPr="008244E9">
          <w:rPr>
            <w:rFonts w:ascii="Arial" w:eastAsiaTheme="minorEastAsia" w:hAnsi="Arial" w:cs="Arial"/>
            <w:color w:val="000000" w:themeColor="text1"/>
            <w:sz w:val="19"/>
            <w:szCs w:val="19"/>
          </w:rPr>
          <w:t>He</w:t>
        </w:r>
        <w:r w:rsidR="00D103C6">
          <w:rPr>
            <w:rFonts w:ascii="Arial" w:eastAsiaTheme="minorEastAsia" w:hAnsi="Arial" w:cs="Arial"/>
            <w:color w:val="000000" w:themeColor="text1"/>
            <w:sz w:val="19"/>
            <w:szCs w:val="19"/>
          </w:rPr>
          <w:t>?</w:t>
        </w:r>
        <w:r w:rsidR="003B3D4B">
          <w:rPr>
            <w:rFonts w:ascii="Arial" w:eastAsiaTheme="minorEastAsia" w:hAnsi="Arial" w:cs="Arial"/>
            <w:color w:val="000000" w:themeColor="text1"/>
            <w:sz w:val="19"/>
            <w:szCs w:val="19"/>
          </w:rPr>
          <w:t xml:space="preserve"> </w:t>
        </w:r>
        <w:r w:rsidR="00E36F06" w:rsidRPr="008244E9">
          <w:rPr>
            <w:rFonts w:ascii="Arial" w:eastAsiaTheme="minorEastAsia" w:hAnsi="Arial" w:cs="Arial"/>
            <w:color w:val="000000" w:themeColor="text1"/>
            <w:sz w:val="19"/>
            <w:szCs w:val="19"/>
          </w:rPr>
          <w:t xml:space="preserve">What Does He Want for Humans? </w:t>
        </w:r>
        <w:r>
          <w:rPr>
            <w:rFonts w:ascii="Arial" w:eastAsiaTheme="minorEastAsia" w:hAnsi="Arial" w:cs="Arial"/>
            <w:color w:val="000000" w:themeColor="text1"/>
            <w:sz w:val="19"/>
            <w:szCs w:val="19"/>
          </w:rPr>
          <w:t xml:space="preserve">By Hassan Ali El-Najjar </w:t>
        </w:r>
        <w:r w:rsidR="008244E9">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 xml:space="preserve">     </w:t>
        </w:r>
        <w:r w:rsidR="008244E9">
          <w:rPr>
            <w:rFonts w:ascii="Arial" w:eastAsiaTheme="minorEastAsia" w:hAnsi="Arial" w:cs="Arial"/>
            <w:color w:val="000000" w:themeColor="text1"/>
            <w:sz w:val="20"/>
            <w:szCs w:val="20"/>
          </w:rPr>
          <w:t xml:space="preserve"> </w:t>
        </w:r>
        <w:r w:rsidR="00847847">
          <w:fldChar w:fldCharType="begin"/>
        </w:r>
        <w:r w:rsidR="00847847">
          <w:instrText xml:space="preserve"> PAGE   \* MERGEFORMAT </w:instrText>
        </w:r>
        <w:r w:rsidR="00847847">
          <w:fldChar w:fldCharType="separate"/>
        </w:r>
        <w:r w:rsidR="00847847">
          <w:rPr>
            <w:noProof/>
          </w:rPr>
          <w:t>197</w:t>
        </w:r>
        <w:r w:rsidR="00847847">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4B77" w14:textId="77777777" w:rsidR="00847847" w:rsidRDefault="00847847" w:rsidP="00BB7F91">
    <w:pPr>
      <w:pStyle w:val="Header"/>
      <w:jc w:val="right"/>
    </w:pPr>
  </w:p>
  <w:p w14:paraId="2E54E41B" w14:textId="77777777" w:rsidR="00847847" w:rsidRDefault="00847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62874"/>
    <w:multiLevelType w:val="hybridMultilevel"/>
    <w:tmpl w:val="603C4F72"/>
    <w:lvl w:ilvl="0" w:tplc="32B824FA">
      <w:start w:val="1"/>
      <w:numFmt w:val="decimal"/>
      <w:lvlText w:val="%1."/>
      <w:lvlJc w:val="left"/>
      <w:pPr>
        <w:ind w:left="900" w:hanging="360"/>
      </w:pPr>
      <w:rPr>
        <w:rFonts w:hint="default"/>
        <w:b w:val="0"/>
        <w:bCs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558594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FE"/>
    <w:rsid w:val="00000081"/>
    <w:rsid w:val="00000124"/>
    <w:rsid w:val="00000292"/>
    <w:rsid w:val="000004F3"/>
    <w:rsid w:val="000005EA"/>
    <w:rsid w:val="000005EE"/>
    <w:rsid w:val="000006D5"/>
    <w:rsid w:val="000008C4"/>
    <w:rsid w:val="00000A32"/>
    <w:rsid w:val="00000BB4"/>
    <w:rsid w:val="00000CC2"/>
    <w:rsid w:val="00001269"/>
    <w:rsid w:val="0000159C"/>
    <w:rsid w:val="0000169C"/>
    <w:rsid w:val="000019D9"/>
    <w:rsid w:val="00001B29"/>
    <w:rsid w:val="00001CCC"/>
    <w:rsid w:val="00001D77"/>
    <w:rsid w:val="000023C6"/>
    <w:rsid w:val="00002625"/>
    <w:rsid w:val="00002AD8"/>
    <w:rsid w:val="000032E7"/>
    <w:rsid w:val="000037F1"/>
    <w:rsid w:val="00003853"/>
    <w:rsid w:val="00003B64"/>
    <w:rsid w:val="00003C99"/>
    <w:rsid w:val="00003DFB"/>
    <w:rsid w:val="00003E72"/>
    <w:rsid w:val="00003FCE"/>
    <w:rsid w:val="00004309"/>
    <w:rsid w:val="00004450"/>
    <w:rsid w:val="00004513"/>
    <w:rsid w:val="000045F1"/>
    <w:rsid w:val="00004680"/>
    <w:rsid w:val="000049CA"/>
    <w:rsid w:val="00004DBF"/>
    <w:rsid w:val="00004E46"/>
    <w:rsid w:val="00004E5D"/>
    <w:rsid w:val="00005539"/>
    <w:rsid w:val="000055BB"/>
    <w:rsid w:val="00005602"/>
    <w:rsid w:val="0000574F"/>
    <w:rsid w:val="00005B5F"/>
    <w:rsid w:val="00005D90"/>
    <w:rsid w:val="00006303"/>
    <w:rsid w:val="000065FB"/>
    <w:rsid w:val="00006C39"/>
    <w:rsid w:val="00006CDD"/>
    <w:rsid w:val="00007457"/>
    <w:rsid w:val="000074E8"/>
    <w:rsid w:val="0000774F"/>
    <w:rsid w:val="000078DD"/>
    <w:rsid w:val="00007966"/>
    <w:rsid w:val="00007B42"/>
    <w:rsid w:val="00007BDD"/>
    <w:rsid w:val="00007C70"/>
    <w:rsid w:val="00007EC1"/>
    <w:rsid w:val="0001028F"/>
    <w:rsid w:val="000105D1"/>
    <w:rsid w:val="00010603"/>
    <w:rsid w:val="0001061F"/>
    <w:rsid w:val="00010684"/>
    <w:rsid w:val="000106EA"/>
    <w:rsid w:val="00010750"/>
    <w:rsid w:val="000109D4"/>
    <w:rsid w:val="000109FF"/>
    <w:rsid w:val="00010D8D"/>
    <w:rsid w:val="00011193"/>
    <w:rsid w:val="000111F1"/>
    <w:rsid w:val="000112A2"/>
    <w:rsid w:val="00011406"/>
    <w:rsid w:val="000114DB"/>
    <w:rsid w:val="00011F4A"/>
    <w:rsid w:val="000121DE"/>
    <w:rsid w:val="000126CA"/>
    <w:rsid w:val="000128D5"/>
    <w:rsid w:val="00012F2F"/>
    <w:rsid w:val="000130DB"/>
    <w:rsid w:val="000130F8"/>
    <w:rsid w:val="0001316D"/>
    <w:rsid w:val="00013213"/>
    <w:rsid w:val="00013338"/>
    <w:rsid w:val="0001410F"/>
    <w:rsid w:val="000145DA"/>
    <w:rsid w:val="0001503A"/>
    <w:rsid w:val="00015455"/>
    <w:rsid w:val="00015474"/>
    <w:rsid w:val="00015710"/>
    <w:rsid w:val="00015D1E"/>
    <w:rsid w:val="000169F1"/>
    <w:rsid w:val="00016CC5"/>
    <w:rsid w:val="00016D63"/>
    <w:rsid w:val="00016E51"/>
    <w:rsid w:val="00017049"/>
    <w:rsid w:val="00017341"/>
    <w:rsid w:val="000173F3"/>
    <w:rsid w:val="00017464"/>
    <w:rsid w:val="00017777"/>
    <w:rsid w:val="00017CFF"/>
    <w:rsid w:val="000204B0"/>
    <w:rsid w:val="00020659"/>
    <w:rsid w:val="00020819"/>
    <w:rsid w:val="000208D3"/>
    <w:rsid w:val="000208D9"/>
    <w:rsid w:val="00020A3E"/>
    <w:rsid w:val="00020A90"/>
    <w:rsid w:val="00020ECB"/>
    <w:rsid w:val="000210B2"/>
    <w:rsid w:val="000211D4"/>
    <w:rsid w:val="00021293"/>
    <w:rsid w:val="000212C0"/>
    <w:rsid w:val="00021378"/>
    <w:rsid w:val="000216BC"/>
    <w:rsid w:val="000217DE"/>
    <w:rsid w:val="00021CFA"/>
    <w:rsid w:val="00022584"/>
    <w:rsid w:val="00022590"/>
    <w:rsid w:val="00022E48"/>
    <w:rsid w:val="000230AE"/>
    <w:rsid w:val="000230BB"/>
    <w:rsid w:val="00023196"/>
    <w:rsid w:val="000235E0"/>
    <w:rsid w:val="00023665"/>
    <w:rsid w:val="00023669"/>
    <w:rsid w:val="0002366C"/>
    <w:rsid w:val="00023886"/>
    <w:rsid w:val="00023BA4"/>
    <w:rsid w:val="0002430B"/>
    <w:rsid w:val="000247E0"/>
    <w:rsid w:val="00024E2D"/>
    <w:rsid w:val="00024EA9"/>
    <w:rsid w:val="00024F1E"/>
    <w:rsid w:val="000250D5"/>
    <w:rsid w:val="000250EA"/>
    <w:rsid w:val="0002513C"/>
    <w:rsid w:val="00025704"/>
    <w:rsid w:val="00025840"/>
    <w:rsid w:val="00025C12"/>
    <w:rsid w:val="00025D25"/>
    <w:rsid w:val="000260B9"/>
    <w:rsid w:val="0002612C"/>
    <w:rsid w:val="0002626F"/>
    <w:rsid w:val="0002628B"/>
    <w:rsid w:val="00026355"/>
    <w:rsid w:val="00026459"/>
    <w:rsid w:val="000264B2"/>
    <w:rsid w:val="00026A90"/>
    <w:rsid w:val="00026E60"/>
    <w:rsid w:val="0002700C"/>
    <w:rsid w:val="0002704D"/>
    <w:rsid w:val="00027957"/>
    <w:rsid w:val="00027A5B"/>
    <w:rsid w:val="00027B1B"/>
    <w:rsid w:val="00027EE6"/>
    <w:rsid w:val="0003045B"/>
    <w:rsid w:val="00030A21"/>
    <w:rsid w:val="000312F0"/>
    <w:rsid w:val="000312FA"/>
    <w:rsid w:val="000315BE"/>
    <w:rsid w:val="0003176E"/>
    <w:rsid w:val="00031834"/>
    <w:rsid w:val="00032052"/>
    <w:rsid w:val="00032168"/>
    <w:rsid w:val="00032218"/>
    <w:rsid w:val="0003243D"/>
    <w:rsid w:val="00032699"/>
    <w:rsid w:val="00032965"/>
    <w:rsid w:val="000331A6"/>
    <w:rsid w:val="000331D5"/>
    <w:rsid w:val="00033E98"/>
    <w:rsid w:val="0003434C"/>
    <w:rsid w:val="0003448A"/>
    <w:rsid w:val="000348D4"/>
    <w:rsid w:val="00034DC2"/>
    <w:rsid w:val="00035108"/>
    <w:rsid w:val="00035113"/>
    <w:rsid w:val="00035172"/>
    <w:rsid w:val="0003522F"/>
    <w:rsid w:val="000352C1"/>
    <w:rsid w:val="000357CD"/>
    <w:rsid w:val="00035BE0"/>
    <w:rsid w:val="00035E66"/>
    <w:rsid w:val="00035F0E"/>
    <w:rsid w:val="00035F39"/>
    <w:rsid w:val="000360DC"/>
    <w:rsid w:val="0003674A"/>
    <w:rsid w:val="000367F9"/>
    <w:rsid w:val="00036B6F"/>
    <w:rsid w:val="000375A5"/>
    <w:rsid w:val="0003766C"/>
    <w:rsid w:val="00037934"/>
    <w:rsid w:val="00037B5B"/>
    <w:rsid w:val="00037B73"/>
    <w:rsid w:val="00037C47"/>
    <w:rsid w:val="00037EC6"/>
    <w:rsid w:val="00040038"/>
    <w:rsid w:val="00040542"/>
    <w:rsid w:val="0004081A"/>
    <w:rsid w:val="00040B16"/>
    <w:rsid w:val="00040B1B"/>
    <w:rsid w:val="00040B43"/>
    <w:rsid w:val="00040EF0"/>
    <w:rsid w:val="00040F9B"/>
    <w:rsid w:val="000413CB"/>
    <w:rsid w:val="000413D6"/>
    <w:rsid w:val="00041515"/>
    <w:rsid w:val="00041712"/>
    <w:rsid w:val="000417A9"/>
    <w:rsid w:val="000424A8"/>
    <w:rsid w:val="00042572"/>
    <w:rsid w:val="000425C6"/>
    <w:rsid w:val="000428C1"/>
    <w:rsid w:val="00042A0C"/>
    <w:rsid w:val="00042BCC"/>
    <w:rsid w:val="00042D11"/>
    <w:rsid w:val="00043041"/>
    <w:rsid w:val="00043326"/>
    <w:rsid w:val="00043846"/>
    <w:rsid w:val="000439D3"/>
    <w:rsid w:val="00043AB4"/>
    <w:rsid w:val="00044043"/>
    <w:rsid w:val="0004407E"/>
    <w:rsid w:val="00044A05"/>
    <w:rsid w:val="000450B7"/>
    <w:rsid w:val="0004513F"/>
    <w:rsid w:val="000452BC"/>
    <w:rsid w:val="0004577E"/>
    <w:rsid w:val="0004598C"/>
    <w:rsid w:val="00045C70"/>
    <w:rsid w:val="00045EE9"/>
    <w:rsid w:val="00046934"/>
    <w:rsid w:val="0004710F"/>
    <w:rsid w:val="00047138"/>
    <w:rsid w:val="000472E1"/>
    <w:rsid w:val="000472EB"/>
    <w:rsid w:val="0004743B"/>
    <w:rsid w:val="000474CD"/>
    <w:rsid w:val="0004751E"/>
    <w:rsid w:val="00047744"/>
    <w:rsid w:val="000478D4"/>
    <w:rsid w:val="000502B3"/>
    <w:rsid w:val="00050426"/>
    <w:rsid w:val="0005078E"/>
    <w:rsid w:val="00050BA1"/>
    <w:rsid w:val="00050F03"/>
    <w:rsid w:val="000511A7"/>
    <w:rsid w:val="00051486"/>
    <w:rsid w:val="00051755"/>
    <w:rsid w:val="000518EA"/>
    <w:rsid w:val="00051B50"/>
    <w:rsid w:val="0005263D"/>
    <w:rsid w:val="00052721"/>
    <w:rsid w:val="00052BFF"/>
    <w:rsid w:val="00052D38"/>
    <w:rsid w:val="00052D3C"/>
    <w:rsid w:val="00052D43"/>
    <w:rsid w:val="00052F58"/>
    <w:rsid w:val="00053045"/>
    <w:rsid w:val="0005315F"/>
    <w:rsid w:val="00053618"/>
    <w:rsid w:val="00053815"/>
    <w:rsid w:val="000539AD"/>
    <w:rsid w:val="00053C53"/>
    <w:rsid w:val="00053DAC"/>
    <w:rsid w:val="00053DFC"/>
    <w:rsid w:val="00054164"/>
    <w:rsid w:val="000547BA"/>
    <w:rsid w:val="00054824"/>
    <w:rsid w:val="0005483A"/>
    <w:rsid w:val="00054CA7"/>
    <w:rsid w:val="00055779"/>
    <w:rsid w:val="00055BE8"/>
    <w:rsid w:val="00055DE0"/>
    <w:rsid w:val="00056983"/>
    <w:rsid w:val="00056DB0"/>
    <w:rsid w:val="00056DFC"/>
    <w:rsid w:val="00056E9F"/>
    <w:rsid w:val="00056FCB"/>
    <w:rsid w:val="0005739F"/>
    <w:rsid w:val="0005754D"/>
    <w:rsid w:val="00057852"/>
    <w:rsid w:val="00057AD2"/>
    <w:rsid w:val="00057D8E"/>
    <w:rsid w:val="0006004D"/>
    <w:rsid w:val="00060428"/>
    <w:rsid w:val="0006088D"/>
    <w:rsid w:val="000608C6"/>
    <w:rsid w:val="00060CB6"/>
    <w:rsid w:val="00061582"/>
    <w:rsid w:val="00061606"/>
    <w:rsid w:val="000617C1"/>
    <w:rsid w:val="00061931"/>
    <w:rsid w:val="000619C1"/>
    <w:rsid w:val="00061AC3"/>
    <w:rsid w:val="00061B37"/>
    <w:rsid w:val="00061BB2"/>
    <w:rsid w:val="00062376"/>
    <w:rsid w:val="00062671"/>
    <w:rsid w:val="000627C9"/>
    <w:rsid w:val="0006280F"/>
    <w:rsid w:val="00062952"/>
    <w:rsid w:val="00062A72"/>
    <w:rsid w:val="00062E04"/>
    <w:rsid w:val="00062E4C"/>
    <w:rsid w:val="00063309"/>
    <w:rsid w:val="00063628"/>
    <w:rsid w:val="000637EC"/>
    <w:rsid w:val="00063A68"/>
    <w:rsid w:val="00063D54"/>
    <w:rsid w:val="00063FE6"/>
    <w:rsid w:val="00063FFC"/>
    <w:rsid w:val="000641E3"/>
    <w:rsid w:val="00064364"/>
    <w:rsid w:val="0006469B"/>
    <w:rsid w:val="0006487A"/>
    <w:rsid w:val="00064CD1"/>
    <w:rsid w:val="00064E27"/>
    <w:rsid w:val="00065077"/>
    <w:rsid w:val="000650D8"/>
    <w:rsid w:val="000652D1"/>
    <w:rsid w:val="0006550D"/>
    <w:rsid w:val="0006557A"/>
    <w:rsid w:val="00065792"/>
    <w:rsid w:val="00065BD0"/>
    <w:rsid w:val="00065FFA"/>
    <w:rsid w:val="000661C0"/>
    <w:rsid w:val="00066295"/>
    <w:rsid w:val="000662F6"/>
    <w:rsid w:val="00066756"/>
    <w:rsid w:val="000667A1"/>
    <w:rsid w:val="0006692F"/>
    <w:rsid w:val="000669CD"/>
    <w:rsid w:val="00066A91"/>
    <w:rsid w:val="00067A64"/>
    <w:rsid w:val="00067C46"/>
    <w:rsid w:val="00067D3F"/>
    <w:rsid w:val="00067FE4"/>
    <w:rsid w:val="00070157"/>
    <w:rsid w:val="000704FA"/>
    <w:rsid w:val="00070544"/>
    <w:rsid w:val="00070BAA"/>
    <w:rsid w:val="00070BDF"/>
    <w:rsid w:val="00071006"/>
    <w:rsid w:val="000712A8"/>
    <w:rsid w:val="00071533"/>
    <w:rsid w:val="000717D5"/>
    <w:rsid w:val="000718D6"/>
    <w:rsid w:val="00071C70"/>
    <w:rsid w:val="00071D0E"/>
    <w:rsid w:val="0007275B"/>
    <w:rsid w:val="00072839"/>
    <w:rsid w:val="000728BB"/>
    <w:rsid w:val="00072990"/>
    <w:rsid w:val="00072CA1"/>
    <w:rsid w:val="00072ECB"/>
    <w:rsid w:val="00072FBA"/>
    <w:rsid w:val="00072FC9"/>
    <w:rsid w:val="00073B1C"/>
    <w:rsid w:val="00074240"/>
    <w:rsid w:val="000742A2"/>
    <w:rsid w:val="000745E9"/>
    <w:rsid w:val="00074825"/>
    <w:rsid w:val="00074C0E"/>
    <w:rsid w:val="00074EF5"/>
    <w:rsid w:val="00075322"/>
    <w:rsid w:val="00075507"/>
    <w:rsid w:val="000758D0"/>
    <w:rsid w:val="00075AAD"/>
    <w:rsid w:val="00075EE3"/>
    <w:rsid w:val="00076C57"/>
    <w:rsid w:val="00076C9F"/>
    <w:rsid w:val="00076E6D"/>
    <w:rsid w:val="00076E98"/>
    <w:rsid w:val="00076EA9"/>
    <w:rsid w:val="00077029"/>
    <w:rsid w:val="00077384"/>
    <w:rsid w:val="00077965"/>
    <w:rsid w:val="00077A8C"/>
    <w:rsid w:val="00077E24"/>
    <w:rsid w:val="00080045"/>
    <w:rsid w:val="0008013C"/>
    <w:rsid w:val="00080959"/>
    <w:rsid w:val="00080FD3"/>
    <w:rsid w:val="0008163F"/>
    <w:rsid w:val="000818AF"/>
    <w:rsid w:val="00081E63"/>
    <w:rsid w:val="00081F51"/>
    <w:rsid w:val="00082133"/>
    <w:rsid w:val="00082662"/>
    <w:rsid w:val="000827C2"/>
    <w:rsid w:val="0008283C"/>
    <w:rsid w:val="00082B01"/>
    <w:rsid w:val="00082F16"/>
    <w:rsid w:val="0008330D"/>
    <w:rsid w:val="00083640"/>
    <w:rsid w:val="00083762"/>
    <w:rsid w:val="00083B2B"/>
    <w:rsid w:val="0008439E"/>
    <w:rsid w:val="0008444E"/>
    <w:rsid w:val="00084685"/>
    <w:rsid w:val="000848EA"/>
    <w:rsid w:val="00084A8D"/>
    <w:rsid w:val="00085028"/>
    <w:rsid w:val="00085189"/>
    <w:rsid w:val="00085407"/>
    <w:rsid w:val="00085B0B"/>
    <w:rsid w:val="00085F38"/>
    <w:rsid w:val="00086318"/>
    <w:rsid w:val="000864A3"/>
    <w:rsid w:val="00086667"/>
    <w:rsid w:val="00086762"/>
    <w:rsid w:val="00086EBB"/>
    <w:rsid w:val="00086F16"/>
    <w:rsid w:val="00086F8E"/>
    <w:rsid w:val="000870C5"/>
    <w:rsid w:val="00087727"/>
    <w:rsid w:val="000877DF"/>
    <w:rsid w:val="00087813"/>
    <w:rsid w:val="00087829"/>
    <w:rsid w:val="00087E4B"/>
    <w:rsid w:val="0009057B"/>
    <w:rsid w:val="0009068D"/>
    <w:rsid w:val="000909B0"/>
    <w:rsid w:val="00090A43"/>
    <w:rsid w:val="00090FC0"/>
    <w:rsid w:val="00091134"/>
    <w:rsid w:val="0009113D"/>
    <w:rsid w:val="00091BC2"/>
    <w:rsid w:val="00091F29"/>
    <w:rsid w:val="00092033"/>
    <w:rsid w:val="000924B1"/>
    <w:rsid w:val="000926DB"/>
    <w:rsid w:val="000926F1"/>
    <w:rsid w:val="00092828"/>
    <w:rsid w:val="00092DD6"/>
    <w:rsid w:val="00092ECE"/>
    <w:rsid w:val="00092F43"/>
    <w:rsid w:val="00093267"/>
    <w:rsid w:val="000932D5"/>
    <w:rsid w:val="000938AF"/>
    <w:rsid w:val="000939B9"/>
    <w:rsid w:val="00093B4A"/>
    <w:rsid w:val="00093DAB"/>
    <w:rsid w:val="00094503"/>
    <w:rsid w:val="00094984"/>
    <w:rsid w:val="00094BBD"/>
    <w:rsid w:val="00094C68"/>
    <w:rsid w:val="00094D51"/>
    <w:rsid w:val="00094DE5"/>
    <w:rsid w:val="000950CB"/>
    <w:rsid w:val="000956BD"/>
    <w:rsid w:val="00095FE3"/>
    <w:rsid w:val="00096043"/>
    <w:rsid w:val="00096288"/>
    <w:rsid w:val="00096894"/>
    <w:rsid w:val="00097480"/>
    <w:rsid w:val="0009781D"/>
    <w:rsid w:val="000979CD"/>
    <w:rsid w:val="00097C45"/>
    <w:rsid w:val="00097F57"/>
    <w:rsid w:val="000A007A"/>
    <w:rsid w:val="000A0377"/>
    <w:rsid w:val="000A03DC"/>
    <w:rsid w:val="000A076F"/>
    <w:rsid w:val="000A0824"/>
    <w:rsid w:val="000A0AE4"/>
    <w:rsid w:val="000A0B32"/>
    <w:rsid w:val="000A128D"/>
    <w:rsid w:val="000A12DB"/>
    <w:rsid w:val="000A12E9"/>
    <w:rsid w:val="000A1516"/>
    <w:rsid w:val="000A164A"/>
    <w:rsid w:val="000A1762"/>
    <w:rsid w:val="000A1B84"/>
    <w:rsid w:val="000A1C2C"/>
    <w:rsid w:val="000A1C87"/>
    <w:rsid w:val="000A1CB1"/>
    <w:rsid w:val="000A20FB"/>
    <w:rsid w:val="000A26AB"/>
    <w:rsid w:val="000A292A"/>
    <w:rsid w:val="000A33BF"/>
    <w:rsid w:val="000A369D"/>
    <w:rsid w:val="000A3E45"/>
    <w:rsid w:val="000A3F7A"/>
    <w:rsid w:val="000A433B"/>
    <w:rsid w:val="000A4D6A"/>
    <w:rsid w:val="000A4F4E"/>
    <w:rsid w:val="000A5056"/>
    <w:rsid w:val="000A5438"/>
    <w:rsid w:val="000A549D"/>
    <w:rsid w:val="000A5886"/>
    <w:rsid w:val="000A5EA9"/>
    <w:rsid w:val="000A6151"/>
    <w:rsid w:val="000A62B0"/>
    <w:rsid w:val="000A6503"/>
    <w:rsid w:val="000A6601"/>
    <w:rsid w:val="000A67E9"/>
    <w:rsid w:val="000A6888"/>
    <w:rsid w:val="000A68A2"/>
    <w:rsid w:val="000A69D2"/>
    <w:rsid w:val="000A6ADE"/>
    <w:rsid w:val="000A6B48"/>
    <w:rsid w:val="000A6C18"/>
    <w:rsid w:val="000A6E23"/>
    <w:rsid w:val="000A6E56"/>
    <w:rsid w:val="000A6E72"/>
    <w:rsid w:val="000A6F5E"/>
    <w:rsid w:val="000A74AB"/>
    <w:rsid w:val="000A7A84"/>
    <w:rsid w:val="000A7FC6"/>
    <w:rsid w:val="000B00D2"/>
    <w:rsid w:val="000B04D2"/>
    <w:rsid w:val="000B0776"/>
    <w:rsid w:val="000B0886"/>
    <w:rsid w:val="000B092B"/>
    <w:rsid w:val="000B0BEB"/>
    <w:rsid w:val="000B0D2B"/>
    <w:rsid w:val="000B0E15"/>
    <w:rsid w:val="000B1000"/>
    <w:rsid w:val="000B1001"/>
    <w:rsid w:val="000B1440"/>
    <w:rsid w:val="000B150B"/>
    <w:rsid w:val="000B1542"/>
    <w:rsid w:val="000B1609"/>
    <w:rsid w:val="000B16D3"/>
    <w:rsid w:val="000B186F"/>
    <w:rsid w:val="000B1B9C"/>
    <w:rsid w:val="000B1BBF"/>
    <w:rsid w:val="000B2358"/>
    <w:rsid w:val="000B2470"/>
    <w:rsid w:val="000B29B8"/>
    <w:rsid w:val="000B2BB6"/>
    <w:rsid w:val="000B3529"/>
    <w:rsid w:val="000B3659"/>
    <w:rsid w:val="000B3899"/>
    <w:rsid w:val="000B39E1"/>
    <w:rsid w:val="000B3A56"/>
    <w:rsid w:val="000B4056"/>
    <w:rsid w:val="000B40FD"/>
    <w:rsid w:val="000B41DA"/>
    <w:rsid w:val="000B4357"/>
    <w:rsid w:val="000B4721"/>
    <w:rsid w:val="000B4AC5"/>
    <w:rsid w:val="000B4BC9"/>
    <w:rsid w:val="000B4C2B"/>
    <w:rsid w:val="000B4D57"/>
    <w:rsid w:val="000B4D69"/>
    <w:rsid w:val="000B4F5D"/>
    <w:rsid w:val="000B5091"/>
    <w:rsid w:val="000B50B8"/>
    <w:rsid w:val="000B5205"/>
    <w:rsid w:val="000B540C"/>
    <w:rsid w:val="000B57DC"/>
    <w:rsid w:val="000B5C8C"/>
    <w:rsid w:val="000B5EC1"/>
    <w:rsid w:val="000B66E8"/>
    <w:rsid w:val="000B68F1"/>
    <w:rsid w:val="000B6974"/>
    <w:rsid w:val="000B698C"/>
    <w:rsid w:val="000B6B4D"/>
    <w:rsid w:val="000B6B75"/>
    <w:rsid w:val="000B6E24"/>
    <w:rsid w:val="000B6E2E"/>
    <w:rsid w:val="000B757D"/>
    <w:rsid w:val="000B7BEE"/>
    <w:rsid w:val="000C000D"/>
    <w:rsid w:val="000C0353"/>
    <w:rsid w:val="000C07C3"/>
    <w:rsid w:val="000C0A87"/>
    <w:rsid w:val="000C0D47"/>
    <w:rsid w:val="000C0FC3"/>
    <w:rsid w:val="000C1363"/>
    <w:rsid w:val="000C15F9"/>
    <w:rsid w:val="000C1C79"/>
    <w:rsid w:val="000C1FFE"/>
    <w:rsid w:val="000C27E1"/>
    <w:rsid w:val="000C314A"/>
    <w:rsid w:val="000C31EE"/>
    <w:rsid w:val="000C346A"/>
    <w:rsid w:val="000C34F4"/>
    <w:rsid w:val="000C3794"/>
    <w:rsid w:val="000C3814"/>
    <w:rsid w:val="000C383D"/>
    <w:rsid w:val="000C3849"/>
    <w:rsid w:val="000C3926"/>
    <w:rsid w:val="000C3E29"/>
    <w:rsid w:val="000C415C"/>
    <w:rsid w:val="000C45CA"/>
    <w:rsid w:val="000C460E"/>
    <w:rsid w:val="000C48CF"/>
    <w:rsid w:val="000C4990"/>
    <w:rsid w:val="000C4B26"/>
    <w:rsid w:val="000C50DC"/>
    <w:rsid w:val="000C530A"/>
    <w:rsid w:val="000C53D7"/>
    <w:rsid w:val="000C540B"/>
    <w:rsid w:val="000C545B"/>
    <w:rsid w:val="000C5704"/>
    <w:rsid w:val="000C5827"/>
    <w:rsid w:val="000C5E4C"/>
    <w:rsid w:val="000C5ED1"/>
    <w:rsid w:val="000C6512"/>
    <w:rsid w:val="000C670C"/>
    <w:rsid w:val="000C68F1"/>
    <w:rsid w:val="000C6CDA"/>
    <w:rsid w:val="000C6DB9"/>
    <w:rsid w:val="000C7123"/>
    <w:rsid w:val="000C7201"/>
    <w:rsid w:val="000C74AA"/>
    <w:rsid w:val="000C772D"/>
    <w:rsid w:val="000C7801"/>
    <w:rsid w:val="000C7A1D"/>
    <w:rsid w:val="000C7A7E"/>
    <w:rsid w:val="000C7D42"/>
    <w:rsid w:val="000D042B"/>
    <w:rsid w:val="000D0531"/>
    <w:rsid w:val="000D05C1"/>
    <w:rsid w:val="000D0607"/>
    <w:rsid w:val="000D0909"/>
    <w:rsid w:val="000D0981"/>
    <w:rsid w:val="000D099B"/>
    <w:rsid w:val="000D0AF2"/>
    <w:rsid w:val="000D0B70"/>
    <w:rsid w:val="000D0C13"/>
    <w:rsid w:val="000D151B"/>
    <w:rsid w:val="000D1A0F"/>
    <w:rsid w:val="000D1A31"/>
    <w:rsid w:val="000D1BF4"/>
    <w:rsid w:val="000D1FD5"/>
    <w:rsid w:val="000D270A"/>
    <w:rsid w:val="000D300D"/>
    <w:rsid w:val="000D326C"/>
    <w:rsid w:val="000D36C7"/>
    <w:rsid w:val="000D3F83"/>
    <w:rsid w:val="000D4120"/>
    <w:rsid w:val="000D433A"/>
    <w:rsid w:val="000D4482"/>
    <w:rsid w:val="000D4599"/>
    <w:rsid w:val="000D490C"/>
    <w:rsid w:val="000D4A32"/>
    <w:rsid w:val="000D552C"/>
    <w:rsid w:val="000D5BBD"/>
    <w:rsid w:val="000D5C01"/>
    <w:rsid w:val="000D6528"/>
    <w:rsid w:val="000D68E9"/>
    <w:rsid w:val="000D6E64"/>
    <w:rsid w:val="000D7019"/>
    <w:rsid w:val="000D702E"/>
    <w:rsid w:val="000D7062"/>
    <w:rsid w:val="000D7226"/>
    <w:rsid w:val="000D7253"/>
    <w:rsid w:val="000D77EA"/>
    <w:rsid w:val="000D7E2E"/>
    <w:rsid w:val="000E00BC"/>
    <w:rsid w:val="000E01DB"/>
    <w:rsid w:val="000E03ED"/>
    <w:rsid w:val="000E0776"/>
    <w:rsid w:val="000E08A6"/>
    <w:rsid w:val="000E0BF3"/>
    <w:rsid w:val="000E0C09"/>
    <w:rsid w:val="000E0D02"/>
    <w:rsid w:val="000E0D1A"/>
    <w:rsid w:val="000E10B2"/>
    <w:rsid w:val="000E1323"/>
    <w:rsid w:val="000E187D"/>
    <w:rsid w:val="000E1958"/>
    <w:rsid w:val="000E1CAD"/>
    <w:rsid w:val="000E1DBC"/>
    <w:rsid w:val="000E2430"/>
    <w:rsid w:val="000E24B0"/>
    <w:rsid w:val="000E256F"/>
    <w:rsid w:val="000E278B"/>
    <w:rsid w:val="000E295E"/>
    <w:rsid w:val="000E2AC8"/>
    <w:rsid w:val="000E2B48"/>
    <w:rsid w:val="000E2E47"/>
    <w:rsid w:val="000E2FAD"/>
    <w:rsid w:val="000E313E"/>
    <w:rsid w:val="000E3357"/>
    <w:rsid w:val="000E3413"/>
    <w:rsid w:val="000E343A"/>
    <w:rsid w:val="000E357F"/>
    <w:rsid w:val="000E3F67"/>
    <w:rsid w:val="000E40E9"/>
    <w:rsid w:val="000E46A3"/>
    <w:rsid w:val="000E481D"/>
    <w:rsid w:val="000E52D6"/>
    <w:rsid w:val="000E5431"/>
    <w:rsid w:val="000E54A8"/>
    <w:rsid w:val="000E55D1"/>
    <w:rsid w:val="000E5A45"/>
    <w:rsid w:val="000E5CA5"/>
    <w:rsid w:val="000E62BA"/>
    <w:rsid w:val="000E64CD"/>
    <w:rsid w:val="000E6711"/>
    <w:rsid w:val="000E6FE7"/>
    <w:rsid w:val="000E7A55"/>
    <w:rsid w:val="000F00AD"/>
    <w:rsid w:val="000F013C"/>
    <w:rsid w:val="000F0569"/>
    <w:rsid w:val="000F07EC"/>
    <w:rsid w:val="000F08CB"/>
    <w:rsid w:val="000F0979"/>
    <w:rsid w:val="000F0C34"/>
    <w:rsid w:val="000F10A2"/>
    <w:rsid w:val="000F1434"/>
    <w:rsid w:val="000F14A0"/>
    <w:rsid w:val="000F14AE"/>
    <w:rsid w:val="000F194A"/>
    <w:rsid w:val="000F1B9C"/>
    <w:rsid w:val="000F1D2C"/>
    <w:rsid w:val="000F1E6D"/>
    <w:rsid w:val="000F22BC"/>
    <w:rsid w:val="000F2302"/>
    <w:rsid w:val="000F25B7"/>
    <w:rsid w:val="000F29D3"/>
    <w:rsid w:val="000F2A06"/>
    <w:rsid w:val="000F2B45"/>
    <w:rsid w:val="000F2D98"/>
    <w:rsid w:val="000F30A4"/>
    <w:rsid w:val="000F33E4"/>
    <w:rsid w:val="000F3741"/>
    <w:rsid w:val="000F37DF"/>
    <w:rsid w:val="000F387D"/>
    <w:rsid w:val="000F3AC6"/>
    <w:rsid w:val="000F3CAA"/>
    <w:rsid w:val="000F407B"/>
    <w:rsid w:val="000F434E"/>
    <w:rsid w:val="000F4F65"/>
    <w:rsid w:val="000F50CC"/>
    <w:rsid w:val="000F5F28"/>
    <w:rsid w:val="000F5F8F"/>
    <w:rsid w:val="000F6161"/>
    <w:rsid w:val="000F6745"/>
    <w:rsid w:val="000F6B91"/>
    <w:rsid w:val="000F6C82"/>
    <w:rsid w:val="000F7326"/>
    <w:rsid w:val="000F73E8"/>
    <w:rsid w:val="000F74FE"/>
    <w:rsid w:val="000F7541"/>
    <w:rsid w:val="000F7C03"/>
    <w:rsid w:val="000F7C77"/>
    <w:rsid w:val="000F7DCA"/>
    <w:rsid w:val="0010030E"/>
    <w:rsid w:val="001006CA"/>
    <w:rsid w:val="0010095E"/>
    <w:rsid w:val="00100D2F"/>
    <w:rsid w:val="00100D46"/>
    <w:rsid w:val="00100F28"/>
    <w:rsid w:val="0010122F"/>
    <w:rsid w:val="001013AC"/>
    <w:rsid w:val="00101924"/>
    <w:rsid w:val="00101BBA"/>
    <w:rsid w:val="00101DD4"/>
    <w:rsid w:val="00101F7B"/>
    <w:rsid w:val="0010202E"/>
    <w:rsid w:val="00102680"/>
    <w:rsid w:val="001026CD"/>
    <w:rsid w:val="001027D8"/>
    <w:rsid w:val="001029D8"/>
    <w:rsid w:val="00102AA1"/>
    <w:rsid w:val="00102C15"/>
    <w:rsid w:val="00102ED0"/>
    <w:rsid w:val="00102F71"/>
    <w:rsid w:val="00103B25"/>
    <w:rsid w:val="001043EE"/>
    <w:rsid w:val="0010451F"/>
    <w:rsid w:val="00104903"/>
    <w:rsid w:val="00104AED"/>
    <w:rsid w:val="00104BE1"/>
    <w:rsid w:val="001051D1"/>
    <w:rsid w:val="0010555C"/>
    <w:rsid w:val="001055DC"/>
    <w:rsid w:val="00106828"/>
    <w:rsid w:val="00106913"/>
    <w:rsid w:val="00106F3D"/>
    <w:rsid w:val="00107506"/>
    <w:rsid w:val="00107821"/>
    <w:rsid w:val="00107963"/>
    <w:rsid w:val="00107B67"/>
    <w:rsid w:val="00107B6B"/>
    <w:rsid w:val="00107C77"/>
    <w:rsid w:val="00107CCA"/>
    <w:rsid w:val="00107ED4"/>
    <w:rsid w:val="00110322"/>
    <w:rsid w:val="001103C7"/>
    <w:rsid w:val="0011053F"/>
    <w:rsid w:val="00110930"/>
    <w:rsid w:val="00110A61"/>
    <w:rsid w:val="00110BFB"/>
    <w:rsid w:val="00110CF6"/>
    <w:rsid w:val="0011141B"/>
    <w:rsid w:val="0011143F"/>
    <w:rsid w:val="001114D9"/>
    <w:rsid w:val="00111687"/>
    <w:rsid w:val="001116C5"/>
    <w:rsid w:val="001117FC"/>
    <w:rsid w:val="0011186A"/>
    <w:rsid w:val="001119D8"/>
    <w:rsid w:val="00111B30"/>
    <w:rsid w:val="00111C2C"/>
    <w:rsid w:val="001120CC"/>
    <w:rsid w:val="001120F7"/>
    <w:rsid w:val="00112356"/>
    <w:rsid w:val="00112A12"/>
    <w:rsid w:val="00112AD1"/>
    <w:rsid w:val="001130D1"/>
    <w:rsid w:val="00113DAF"/>
    <w:rsid w:val="00114169"/>
    <w:rsid w:val="00114238"/>
    <w:rsid w:val="0011423C"/>
    <w:rsid w:val="0011463D"/>
    <w:rsid w:val="00114849"/>
    <w:rsid w:val="00114D3C"/>
    <w:rsid w:val="00115AD9"/>
    <w:rsid w:val="00116276"/>
    <w:rsid w:val="00116350"/>
    <w:rsid w:val="001164D2"/>
    <w:rsid w:val="00116B69"/>
    <w:rsid w:val="001170F0"/>
    <w:rsid w:val="00117CB9"/>
    <w:rsid w:val="00117E11"/>
    <w:rsid w:val="00117EB6"/>
    <w:rsid w:val="001203AA"/>
    <w:rsid w:val="00120904"/>
    <w:rsid w:val="00120BF0"/>
    <w:rsid w:val="00120EEA"/>
    <w:rsid w:val="0012110A"/>
    <w:rsid w:val="0012122E"/>
    <w:rsid w:val="00121699"/>
    <w:rsid w:val="001218A0"/>
    <w:rsid w:val="001219AA"/>
    <w:rsid w:val="00121C29"/>
    <w:rsid w:val="00122082"/>
    <w:rsid w:val="00122786"/>
    <w:rsid w:val="00122D07"/>
    <w:rsid w:val="00123224"/>
    <w:rsid w:val="0012328F"/>
    <w:rsid w:val="00123C7C"/>
    <w:rsid w:val="00123D0D"/>
    <w:rsid w:val="001241C2"/>
    <w:rsid w:val="0012436F"/>
    <w:rsid w:val="00124654"/>
    <w:rsid w:val="00124873"/>
    <w:rsid w:val="00124886"/>
    <w:rsid w:val="001249F5"/>
    <w:rsid w:val="00124BD4"/>
    <w:rsid w:val="00124F92"/>
    <w:rsid w:val="001252F2"/>
    <w:rsid w:val="00125BE1"/>
    <w:rsid w:val="00125EB8"/>
    <w:rsid w:val="001262AD"/>
    <w:rsid w:val="001268B7"/>
    <w:rsid w:val="0012690E"/>
    <w:rsid w:val="001269D7"/>
    <w:rsid w:val="00126AA7"/>
    <w:rsid w:val="00126ABB"/>
    <w:rsid w:val="00126C15"/>
    <w:rsid w:val="00126FBA"/>
    <w:rsid w:val="0012706D"/>
    <w:rsid w:val="001270F3"/>
    <w:rsid w:val="0012756D"/>
    <w:rsid w:val="00127A7B"/>
    <w:rsid w:val="00127DD1"/>
    <w:rsid w:val="00130125"/>
    <w:rsid w:val="0013040B"/>
    <w:rsid w:val="001307F8"/>
    <w:rsid w:val="001309BB"/>
    <w:rsid w:val="001310B5"/>
    <w:rsid w:val="001314D4"/>
    <w:rsid w:val="00131658"/>
    <w:rsid w:val="0013185F"/>
    <w:rsid w:val="001319E0"/>
    <w:rsid w:val="001324B4"/>
    <w:rsid w:val="001324F3"/>
    <w:rsid w:val="0013250E"/>
    <w:rsid w:val="00133675"/>
    <w:rsid w:val="00133EE6"/>
    <w:rsid w:val="00133FD2"/>
    <w:rsid w:val="0013416A"/>
    <w:rsid w:val="00134338"/>
    <w:rsid w:val="001347CF"/>
    <w:rsid w:val="00135331"/>
    <w:rsid w:val="00135375"/>
    <w:rsid w:val="001357AC"/>
    <w:rsid w:val="00135829"/>
    <w:rsid w:val="00136022"/>
    <w:rsid w:val="00136125"/>
    <w:rsid w:val="001361F8"/>
    <w:rsid w:val="0013627A"/>
    <w:rsid w:val="00136BBF"/>
    <w:rsid w:val="00136EDA"/>
    <w:rsid w:val="00137123"/>
    <w:rsid w:val="0013737E"/>
    <w:rsid w:val="00137427"/>
    <w:rsid w:val="0013762C"/>
    <w:rsid w:val="00137995"/>
    <w:rsid w:val="00137A33"/>
    <w:rsid w:val="00137AEA"/>
    <w:rsid w:val="00137B1C"/>
    <w:rsid w:val="001400E6"/>
    <w:rsid w:val="0014025A"/>
    <w:rsid w:val="0014034F"/>
    <w:rsid w:val="001408E2"/>
    <w:rsid w:val="00140948"/>
    <w:rsid w:val="00140D70"/>
    <w:rsid w:val="00141261"/>
    <w:rsid w:val="00141910"/>
    <w:rsid w:val="00141A7F"/>
    <w:rsid w:val="00141C32"/>
    <w:rsid w:val="00141E20"/>
    <w:rsid w:val="00141E4F"/>
    <w:rsid w:val="001421C9"/>
    <w:rsid w:val="00142567"/>
    <w:rsid w:val="001428B7"/>
    <w:rsid w:val="00142CD9"/>
    <w:rsid w:val="00142DCE"/>
    <w:rsid w:val="0014312D"/>
    <w:rsid w:val="001432C9"/>
    <w:rsid w:val="0014357D"/>
    <w:rsid w:val="00143920"/>
    <w:rsid w:val="00143CD0"/>
    <w:rsid w:val="001442ED"/>
    <w:rsid w:val="001444B9"/>
    <w:rsid w:val="0014453A"/>
    <w:rsid w:val="001447EE"/>
    <w:rsid w:val="00144806"/>
    <w:rsid w:val="00144936"/>
    <w:rsid w:val="001453CB"/>
    <w:rsid w:val="001453EC"/>
    <w:rsid w:val="001454F6"/>
    <w:rsid w:val="00145601"/>
    <w:rsid w:val="001458B0"/>
    <w:rsid w:val="00145ABF"/>
    <w:rsid w:val="00145E27"/>
    <w:rsid w:val="0014641D"/>
    <w:rsid w:val="00146441"/>
    <w:rsid w:val="001464C5"/>
    <w:rsid w:val="0014661B"/>
    <w:rsid w:val="001466CB"/>
    <w:rsid w:val="00146F1E"/>
    <w:rsid w:val="00147053"/>
    <w:rsid w:val="00147461"/>
    <w:rsid w:val="001478B6"/>
    <w:rsid w:val="00147AD7"/>
    <w:rsid w:val="00147D04"/>
    <w:rsid w:val="00147D60"/>
    <w:rsid w:val="00147F92"/>
    <w:rsid w:val="00150011"/>
    <w:rsid w:val="00150088"/>
    <w:rsid w:val="001500F8"/>
    <w:rsid w:val="00150325"/>
    <w:rsid w:val="001508B6"/>
    <w:rsid w:val="0015098A"/>
    <w:rsid w:val="00150AE0"/>
    <w:rsid w:val="00150AFD"/>
    <w:rsid w:val="00150CF8"/>
    <w:rsid w:val="00151020"/>
    <w:rsid w:val="001510A3"/>
    <w:rsid w:val="0015141A"/>
    <w:rsid w:val="00151756"/>
    <w:rsid w:val="001518D1"/>
    <w:rsid w:val="001518E0"/>
    <w:rsid w:val="00151F61"/>
    <w:rsid w:val="0015200A"/>
    <w:rsid w:val="00152137"/>
    <w:rsid w:val="00152426"/>
    <w:rsid w:val="0015253A"/>
    <w:rsid w:val="00152584"/>
    <w:rsid w:val="001526C3"/>
    <w:rsid w:val="00152785"/>
    <w:rsid w:val="00152D8D"/>
    <w:rsid w:val="00152F59"/>
    <w:rsid w:val="0015350A"/>
    <w:rsid w:val="00153559"/>
    <w:rsid w:val="00153CCC"/>
    <w:rsid w:val="00153CFB"/>
    <w:rsid w:val="00153D31"/>
    <w:rsid w:val="00154056"/>
    <w:rsid w:val="00154141"/>
    <w:rsid w:val="001544B9"/>
    <w:rsid w:val="00154787"/>
    <w:rsid w:val="00154B24"/>
    <w:rsid w:val="001551A4"/>
    <w:rsid w:val="00155AC3"/>
    <w:rsid w:val="00155E5E"/>
    <w:rsid w:val="0015617E"/>
    <w:rsid w:val="001562E1"/>
    <w:rsid w:val="001563D3"/>
    <w:rsid w:val="00156769"/>
    <w:rsid w:val="0015684A"/>
    <w:rsid w:val="00156A75"/>
    <w:rsid w:val="00156A76"/>
    <w:rsid w:val="00156A8F"/>
    <w:rsid w:val="00156E64"/>
    <w:rsid w:val="0015735D"/>
    <w:rsid w:val="001573D0"/>
    <w:rsid w:val="00157444"/>
    <w:rsid w:val="001575A6"/>
    <w:rsid w:val="001577E7"/>
    <w:rsid w:val="00157D73"/>
    <w:rsid w:val="00157EE9"/>
    <w:rsid w:val="00157F55"/>
    <w:rsid w:val="001600BF"/>
    <w:rsid w:val="001600E5"/>
    <w:rsid w:val="00160281"/>
    <w:rsid w:val="0016065C"/>
    <w:rsid w:val="00160B1F"/>
    <w:rsid w:val="001617EB"/>
    <w:rsid w:val="0016195C"/>
    <w:rsid w:val="0016247A"/>
    <w:rsid w:val="001624DA"/>
    <w:rsid w:val="001625D0"/>
    <w:rsid w:val="001626DA"/>
    <w:rsid w:val="00162872"/>
    <w:rsid w:val="00162899"/>
    <w:rsid w:val="00162DF7"/>
    <w:rsid w:val="00162F8A"/>
    <w:rsid w:val="001630C2"/>
    <w:rsid w:val="001635FF"/>
    <w:rsid w:val="00163651"/>
    <w:rsid w:val="001636B2"/>
    <w:rsid w:val="00163796"/>
    <w:rsid w:val="00163F9F"/>
    <w:rsid w:val="001642C3"/>
    <w:rsid w:val="0016435E"/>
    <w:rsid w:val="00164C12"/>
    <w:rsid w:val="00164E66"/>
    <w:rsid w:val="001650E9"/>
    <w:rsid w:val="001651A8"/>
    <w:rsid w:val="001654F2"/>
    <w:rsid w:val="00165625"/>
    <w:rsid w:val="0016566E"/>
    <w:rsid w:val="00165759"/>
    <w:rsid w:val="00165D11"/>
    <w:rsid w:val="00165DBA"/>
    <w:rsid w:val="00165EEE"/>
    <w:rsid w:val="00166792"/>
    <w:rsid w:val="00166807"/>
    <w:rsid w:val="00166BB9"/>
    <w:rsid w:val="00166E0F"/>
    <w:rsid w:val="0016780F"/>
    <w:rsid w:val="0016790E"/>
    <w:rsid w:val="00167BB1"/>
    <w:rsid w:val="00167DE5"/>
    <w:rsid w:val="001700EA"/>
    <w:rsid w:val="00170330"/>
    <w:rsid w:val="001704D0"/>
    <w:rsid w:val="0017051B"/>
    <w:rsid w:val="00170592"/>
    <w:rsid w:val="00170EA2"/>
    <w:rsid w:val="00170EB0"/>
    <w:rsid w:val="001715E8"/>
    <w:rsid w:val="0017189B"/>
    <w:rsid w:val="00171CA3"/>
    <w:rsid w:val="00171F4C"/>
    <w:rsid w:val="00172AD8"/>
    <w:rsid w:val="00172C7B"/>
    <w:rsid w:val="00172C97"/>
    <w:rsid w:val="00173735"/>
    <w:rsid w:val="001737FC"/>
    <w:rsid w:val="001737FF"/>
    <w:rsid w:val="001739E4"/>
    <w:rsid w:val="00173E34"/>
    <w:rsid w:val="00174244"/>
    <w:rsid w:val="00174485"/>
    <w:rsid w:val="001749BB"/>
    <w:rsid w:val="00174EA0"/>
    <w:rsid w:val="00174F24"/>
    <w:rsid w:val="0017525E"/>
    <w:rsid w:val="0017526E"/>
    <w:rsid w:val="00175540"/>
    <w:rsid w:val="00175565"/>
    <w:rsid w:val="00175943"/>
    <w:rsid w:val="00175A46"/>
    <w:rsid w:val="00175B17"/>
    <w:rsid w:val="00175CD9"/>
    <w:rsid w:val="001761D0"/>
    <w:rsid w:val="0017634F"/>
    <w:rsid w:val="00176BAD"/>
    <w:rsid w:val="00176C3B"/>
    <w:rsid w:val="00177207"/>
    <w:rsid w:val="001800B5"/>
    <w:rsid w:val="001801A3"/>
    <w:rsid w:val="0018026E"/>
    <w:rsid w:val="00180330"/>
    <w:rsid w:val="00180518"/>
    <w:rsid w:val="001805C5"/>
    <w:rsid w:val="001806A3"/>
    <w:rsid w:val="00180844"/>
    <w:rsid w:val="00180968"/>
    <w:rsid w:val="00180A47"/>
    <w:rsid w:val="00180B33"/>
    <w:rsid w:val="00180BE2"/>
    <w:rsid w:val="00180C78"/>
    <w:rsid w:val="00180E1A"/>
    <w:rsid w:val="00180E47"/>
    <w:rsid w:val="001810B1"/>
    <w:rsid w:val="001811A4"/>
    <w:rsid w:val="001812AD"/>
    <w:rsid w:val="00181330"/>
    <w:rsid w:val="00181541"/>
    <w:rsid w:val="001816A1"/>
    <w:rsid w:val="00181B8E"/>
    <w:rsid w:val="00181ECE"/>
    <w:rsid w:val="001820CF"/>
    <w:rsid w:val="0018225E"/>
    <w:rsid w:val="001823FF"/>
    <w:rsid w:val="00182515"/>
    <w:rsid w:val="001825B0"/>
    <w:rsid w:val="00182792"/>
    <w:rsid w:val="00182DB1"/>
    <w:rsid w:val="00182E5B"/>
    <w:rsid w:val="0018329F"/>
    <w:rsid w:val="00183510"/>
    <w:rsid w:val="00183699"/>
    <w:rsid w:val="00183856"/>
    <w:rsid w:val="00183C40"/>
    <w:rsid w:val="00183EC2"/>
    <w:rsid w:val="0018406A"/>
    <w:rsid w:val="00184294"/>
    <w:rsid w:val="0018460B"/>
    <w:rsid w:val="00184883"/>
    <w:rsid w:val="001848E4"/>
    <w:rsid w:val="00184D48"/>
    <w:rsid w:val="00185434"/>
    <w:rsid w:val="00185852"/>
    <w:rsid w:val="00185C12"/>
    <w:rsid w:val="00185CC2"/>
    <w:rsid w:val="00186148"/>
    <w:rsid w:val="001861C1"/>
    <w:rsid w:val="00186792"/>
    <w:rsid w:val="00186AD6"/>
    <w:rsid w:val="00186C0C"/>
    <w:rsid w:val="00186C58"/>
    <w:rsid w:val="00186C86"/>
    <w:rsid w:val="00186E62"/>
    <w:rsid w:val="00186FE7"/>
    <w:rsid w:val="0018702C"/>
    <w:rsid w:val="00187371"/>
    <w:rsid w:val="0018749E"/>
    <w:rsid w:val="00187697"/>
    <w:rsid w:val="001876DD"/>
    <w:rsid w:val="001878EB"/>
    <w:rsid w:val="001879B4"/>
    <w:rsid w:val="00187CB9"/>
    <w:rsid w:val="00187D70"/>
    <w:rsid w:val="0019010C"/>
    <w:rsid w:val="00190172"/>
    <w:rsid w:val="001901B2"/>
    <w:rsid w:val="00190AA7"/>
    <w:rsid w:val="00190D29"/>
    <w:rsid w:val="00190DDE"/>
    <w:rsid w:val="00190FBD"/>
    <w:rsid w:val="001910B0"/>
    <w:rsid w:val="00191C9B"/>
    <w:rsid w:val="00191E1F"/>
    <w:rsid w:val="0019218B"/>
    <w:rsid w:val="0019245C"/>
    <w:rsid w:val="001924E5"/>
    <w:rsid w:val="001928FD"/>
    <w:rsid w:val="001929A7"/>
    <w:rsid w:val="00192EA5"/>
    <w:rsid w:val="00193529"/>
    <w:rsid w:val="0019353B"/>
    <w:rsid w:val="001935CB"/>
    <w:rsid w:val="00193E6E"/>
    <w:rsid w:val="001940E1"/>
    <w:rsid w:val="00194438"/>
    <w:rsid w:val="0019445F"/>
    <w:rsid w:val="00194465"/>
    <w:rsid w:val="001945F7"/>
    <w:rsid w:val="00194639"/>
    <w:rsid w:val="00195419"/>
    <w:rsid w:val="00195500"/>
    <w:rsid w:val="0019591C"/>
    <w:rsid w:val="0019594A"/>
    <w:rsid w:val="00195A4B"/>
    <w:rsid w:val="00195BFF"/>
    <w:rsid w:val="00195C5D"/>
    <w:rsid w:val="001960E7"/>
    <w:rsid w:val="0019630F"/>
    <w:rsid w:val="00196397"/>
    <w:rsid w:val="00196421"/>
    <w:rsid w:val="00196506"/>
    <w:rsid w:val="00196B87"/>
    <w:rsid w:val="00197130"/>
    <w:rsid w:val="00197530"/>
    <w:rsid w:val="0019764D"/>
    <w:rsid w:val="001976AA"/>
    <w:rsid w:val="00197C00"/>
    <w:rsid w:val="00197CB8"/>
    <w:rsid w:val="00197DAC"/>
    <w:rsid w:val="00197FDF"/>
    <w:rsid w:val="001A01C3"/>
    <w:rsid w:val="001A01DA"/>
    <w:rsid w:val="001A031A"/>
    <w:rsid w:val="001A03E9"/>
    <w:rsid w:val="001A04B1"/>
    <w:rsid w:val="001A05FC"/>
    <w:rsid w:val="001A10E3"/>
    <w:rsid w:val="001A1599"/>
    <w:rsid w:val="001A18C6"/>
    <w:rsid w:val="001A1951"/>
    <w:rsid w:val="001A1B59"/>
    <w:rsid w:val="001A1E73"/>
    <w:rsid w:val="001A238D"/>
    <w:rsid w:val="001A240A"/>
    <w:rsid w:val="001A2553"/>
    <w:rsid w:val="001A2596"/>
    <w:rsid w:val="001A2ACC"/>
    <w:rsid w:val="001A2E30"/>
    <w:rsid w:val="001A3089"/>
    <w:rsid w:val="001A3760"/>
    <w:rsid w:val="001A3874"/>
    <w:rsid w:val="001A3BFE"/>
    <w:rsid w:val="001A3C80"/>
    <w:rsid w:val="001A411A"/>
    <w:rsid w:val="001A4301"/>
    <w:rsid w:val="001A4734"/>
    <w:rsid w:val="001A4AB0"/>
    <w:rsid w:val="001A50FC"/>
    <w:rsid w:val="001A53C3"/>
    <w:rsid w:val="001A53C4"/>
    <w:rsid w:val="001A5500"/>
    <w:rsid w:val="001A5522"/>
    <w:rsid w:val="001A556C"/>
    <w:rsid w:val="001A58DC"/>
    <w:rsid w:val="001A5F19"/>
    <w:rsid w:val="001A6147"/>
    <w:rsid w:val="001A6563"/>
    <w:rsid w:val="001A673C"/>
    <w:rsid w:val="001A6A39"/>
    <w:rsid w:val="001A7264"/>
    <w:rsid w:val="001A72CD"/>
    <w:rsid w:val="001A741B"/>
    <w:rsid w:val="001A749C"/>
    <w:rsid w:val="001A74EF"/>
    <w:rsid w:val="001A751B"/>
    <w:rsid w:val="001A7546"/>
    <w:rsid w:val="001A78C1"/>
    <w:rsid w:val="001A7BF6"/>
    <w:rsid w:val="001B025B"/>
    <w:rsid w:val="001B0636"/>
    <w:rsid w:val="001B06C0"/>
    <w:rsid w:val="001B072B"/>
    <w:rsid w:val="001B09F9"/>
    <w:rsid w:val="001B0D08"/>
    <w:rsid w:val="001B0F65"/>
    <w:rsid w:val="001B10D3"/>
    <w:rsid w:val="001B1178"/>
    <w:rsid w:val="001B11B1"/>
    <w:rsid w:val="001B1445"/>
    <w:rsid w:val="001B16D3"/>
    <w:rsid w:val="001B19DD"/>
    <w:rsid w:val="001B1CBF"/>
    <w:rsid w:val="001B1DF1"/>
    <w:rsid w:val="001B25B9"/>
    <w:rsid w:val="001B25E5"/>
    <w:rsid w:val="001B26DB"/>
    <w:rsid w:val="001B27AF"/>
    <w:rsid w:val="001B2A60"/>
    <w:rsid w:val="001B2C40"/>
    <w:rsid w:val="001B2D98"/>
    <w:rsid w:val="001B32C3"/>
    <w:rsid w:val="001B3577"/>
    <w:rsid w:val="001B3646"/>
    <w:rsid w:val="001B36BF"/>
    <w:rsid w:val="001B38F2"/>
    <w:rsid w:val="001B38F8"/>
    <w:rsid w:val="001B41B0"/>
    <w:rsid w:val="001B41B7"/>
    <w:rsid w:val="001B4413"/>
    <w:rsid w:val="001B44F1"/>
    <w:rsid w:val="001B4506"/>
    <w:rsid w:val="001B4667"/>
    <w:rsid w:val="001B474E"/>
    <w:rsid w:val="001B4775"/>
    <w:rsid w:val="001B4819"/>
    <w:rsid w:val="001B4855"/>
    <w:rsid w:val="001B4B7F"/>
    <w:rsid w:val="001B5006"/>
    <w:rsid w:val="001B5911"/>
    <w:rsid w:val="001B593D"/>
    <w:rsid w:val="001B5B9C"/>
    <w:rsid w:val="001B5DD5"/>
    <w:rsid w:val="001B6182"/>
    <w:rsid w:val="001B62BC"/>
    <w:rsid w:val="001B636E"/>
    <w:rsid w:val="001B6611"/>
    <w:rsid w:val="001B6771"/>
    <w:rsid w:val="001B6C81"/>
    <w:rsid w:val="001B6E49"/>
    <w:rsid w:val="001B6F2C"/>
    <w:rsid w:val="001B6FCE"/>
    <w:rsid w:val="001B713C"/>
    <w:rsid w:val="001B7179"/>
    <w:rsid w:val="001B729A"/>
    <w:rsid w:val="001B7958"/>
    <w:rsid w:val="001B7982"/>
    <w:rsid w:val="001B7FCA"/>
    <w:rsid w:val="001C0430"/>
    <w:rsid w:val="001C04D8"/>
    <w:rsid w:val="001C079F"/>
    <w:rsid w:val="001C0C21"/>
    <w:rsid w:val="001C0F96"/>
    <w:rsid w:val="001C0FFB"/>
    <w:rsid w:val="001C116B"/>
    <w:rsid w:val="001C1357"/>
    <w:rsid w:val="001C1AC9"/>
    <w:rsid w:val="001C1B51"/>
    <w:rsid w:val="001C1B7C"/>
    <w:rsid w:val="001C1E6D"/>
    <w:rsid w:val="001C21A9"/>
    <w:rsid w:val="001C2346"/>
    <w:rsid w:val="001C31D4"/>
    <w:rsid w:val="001C338B"/>
    <w:rsid w:val="001C3A65"/>
    <w:rsid w:val="001C3B2B"/>
    <w:rsid w:val="001C3EF2"/>
    <w:rsid w:val="001C4209"/>
    <w:rsid w:val="001C4309"/>
    <w:rsid w:val="001C456C"/>
    <w:rsid w:val="001C46E3"/>
    <w:rsid w:val="001C483D"/>
    <w:rsid w:val="001C486A"/>
    <w:rsid w:val="001C5115"/>
    <w:rsid w:val="001C5717"/>
    <w:rsid w:val="001C5991"/>
    <w:rsid w:val="001C5AD7"/>
    <w:rsid w:val="001C6206"/>
    <w:rsid w:val="001C6A04"/>
    <w:rsid w:val="001C7168"/>
    <w:rsid w:val="001C73F1"/>
    <w:rsid w:val="001C7C98"/>
    <w:rsid w:val="001C7D1D"/>
    <w:rsid w:val="001C7D5C"/>
    <w:rsid w:val="001D00B5"/>
    <w:rsid w:val="001D05CA"/>
    <w:rsid w:val="001D0681"/>
    <w:rsid w:val="001D106F"/>
    <w:rsid w:val="001D1AE8"/>
    <w:rsid w:val="001D1CD9"/>
    <w:rsid w:val="001D1D19"/>
    <w:rsid w:val="001D1D59"/>
    <w:rsid w:val="001D1DA0"/>
    <w:rsid w:val="001D1E55"/>
    <w:rsid w:val="001D2150"/>
    <w:rsid w:val="001D2205"/>
    <w:rsid w:val="001D25DB"/>
    <w:rsid w:val="001D262A"/>
    <w:rsid w:val="001D2A92"/>
    <w:rsid w:val="001D2BA7"/>
    <w:rsid w:val="001D2D12"/>
    <w:rsid w:val="001D2F67"/>
    <w:rsid w:val="001D31D7"/>
    <w:rsid w:val="001D36C5"/>
    <w:rsid w:val="001D375C"/>
    <w:rsid w:val="001D3B3E"/>
    <w:rsid w:val="001D446D"/>
    <w:rsid w:val="001D44F4"/>
    <w:rsid w:val="001D4760"/>
    <w:rsid w:val="001D47E1"/>
    <w:rsid w:val="001D4D1A"/>
    <w:rsid w:val="001D56FD"/>
    <w:rsid w:val="001D580D"/>
    <w:rsid w:val="001D66BC"/>
    <w:rsid w:val="001D6704"/>
    <w:rsid w:val="001D6820"/>
    <w:rsid w:val="001D6A20"/>
    <w:rsid w:val="001D70EC"/>
    <w:rsid w:val="001D7605"/>
    <w:rsid w:val="001D78E2"/>
    <w:rsid w:val="001D7E6D"/>
    <w:rsid w:val="001D7E82"/>
    <w:rsid w:val="001D7EDC"/>
    <w:rsid w:val="001E005C"/>
    <w:rsid w:val="001E006F"/>
    <w:rsid w:val="001E02E5"/>
    <w:rsid w:val="001E03B2"/>
    <w:rsid w:val="001E0696"/>
    <w:rsid w:val="001E0AD8"/>
    <w:rsid w:val="001E0DDE"/>
    <w:rsid w:val="001E0E8E"/>
    <w:rsid w:val="001E0F1B"/>
    <w:rsid w:val="001E137A"/>
    <w:rsid w:val="001E1390"/>
    <w:rsid w:val="001E1DFE"/>
    <w:rsid w:val="001E2065"/>
    <w:rsid w:val="001E255A"/>
    <w:rsid w:val="001E2B02"/>
    <w:rsid w:val="001E2D00"/>
    <w:rsid w:val="001E2D47"/>
    <w:rsid w:val="001E3007"/>
    <w:rsid w:val="001E36D4"/>
    <w:rsid w:val="001E3A00"/>
    <w:rsid w:val="001E3C83"/>
    <w:rsid w:val="001E3D12"/>
    <w:rsid w:val="001E3D24"/>
    <w:rsid w:val="001E42E2"/>
    <w:rsid w:val="001E4315"/>
    <w:rsid w:val="001E4527"/>
    <w:rsid w:val="001E4861"/>
    <w:rsid w:val="001E4B8F"/>
    <w:rsid w:val="001E4CC6"/>
    <w:rsid w:val="001E50B6"/>
    <w:rsid w:val="001E5443"/>
    <w:rsid w:val="001E5879"/>
    <w:rsid w:val="001E588B"/>
    <w:rsid w:val="001E5CBF"/>
    <w:rsid w:val="001E5F85"/>
    <w:rsid w:val="001E6083"/>
    <w:rsid w:val="001E613A"/>
    <w:rsid w:val="001E67C1"/>
    <w:rsid w:val="001E6816"/>
    <w:rsid w:val="001E68FF"/>
    <w:rsid w:val="001E6C81"/>
    <w:rsid w:val="001E6CCC"/>
    <w:rsid w:val="001E6DD2"/>
    <w:rsid w:val="001E71BA"/>
    <w:rsid w:val="001E71EE"/>
    <w:rsid w:val="001E7290"/>
    <w:rsid w:val="001E7632"/>
    <w:rsid w:val="001E7983"/>
    <w:rsid w:val="001E7988"/>
    <w:rsid w:val="001E7AAA"/>
    <w:rsid w:val="001E7C55"/>
    <w:rsid w:val="001E7EF6"/>
    <w:rsid w:val="001E7F2D"/>
    <w:rsid w:val="001E7FCB"/>
    <w:rsid w:val="001F04D8"/>
    <w:rsid w:val="001F09AD"/>
    <w:rsid w:val="001F0FDA"/>
    <w:rsid w:val="001F1267"/>
    <w:rsid w:val="001F14FD"/>
    <w:rsid w:val="001F1612"/>
    <w:rsid w:val="001F1715"/>
    <w:rsid w:val="001F18E9"/>
    <w:rsid w:val="001F1AF8"/>
    <w:rsid w:val="001F1B0D"/>
    <w:rsid w:val="001F1C82"/>
    <w:rsid w:val="001F22F4"/>
    <w:rsid w:val="001F2474"/>
    <w:rsid w:val="001F24BF"/>
    <w:rsid w:val="001F252A"/>
    <w:rsid w:val="001F268E"/>
    <w:rsid w:val="001F2C2C"/>
    <w:rsid w:val="001F2F63"/>
    <w:rsid w:val="001F3401"/>
    <w:rsid w:val="001F36DB"/>
    <w:rsid w:val="001F36FF"/>
    <w:rsid w:val="001F3BDF"/>
    <w:rsid w:val="001F3DE5"/>
    <w:rsid w:val="001F4023"/>
    <w:rsid w:val="001F4534"/>
    <w:rsid w:val="001F4E55"/>
    <w:rsid w:val="001F4E9A"/>
    <w:rsid w:val="001F566C"/>
    <w:rsid w:val="001F5815"/>
    <w:rsid w:val="001F58AF"/>
    <w:rsid w:val="001F5985"/>
    <w:rsid w:val="001F5A13"/>
    <w:rsid w:val="001F5C6F"/>
    <w:rsid w:val="001F5D01"/>
    <w:rsid w:val="001F5D3C"/>
    <w:rsid w:val="001F6433"/>
    <w:rsid w:val="001F656E"/>
    <w:rsid w:val="001F66B6"/>
    <w:rsid w:val="001F6732"/>
    <w:rsid w:val="001F7078"/>
    <w:rsid w:val="001F7465"/>
    <w:rsid w:val="001F7603"/>
    <w:rsid w:val="001F777E"/>
    <w:rsid w:val="001F7B94"/>
    <w:rsid w:val="001F7EF9"/>
    <w:rsid w:val="001F7F25"/>
    <w:rsid w:val="0020055F"/>
    <w:rsid w:val="002007DE"/>
    <w:rsid w:val="002008F3"/>
    <w:rsid w:val="00200977"/>
    <w:rsid w:val="00200FF3"/>
    <w:rsid w:val="00201045"/>
    <w:rsid w:val="0020108B"/>
    <w:rsid w:val="00201104"/>
    <w:rsid w:val="002012D8"/>
    <w:rsid w:val="00201481"/>
    <w:rsid w:val="00201602"/>
    <w:rsid w:val="0020183E"/>
    <w:rsid w:val="00201A94"/>
    <w:rsid w:val="0020231D"/>
    <w:rsid w:val="002023D8"/>
    <w:rsid w:val="00202427"/>
    <w:rsid w:val="002025D3"/>
    <w:rsid w:val="00202B75"/>
    <w:rsid w:val="00202D47"/>
    <w:rsid w:val="00202E53"/>
    <w:rsid w:val="00202E60"/>
    <w:rsid w:val="00203148"/>
    <w:rsid w:val="00203288"/>
    <w:rsid w:val="002032A1"/>
    <w:rsid w:val="00203654"/>
    <w:rsid w:val="0020378D"/>
    <w:rsid w:val="00204107"/>
    <w:rsid w:val="002045EA"/>
    <w:rsid w:val="00204638"/>
    <w:rsid w:val="0020471F"/>
    <w:rsid w:val="00204973"/>
    <w:rsid w:val="00204AFB"/>
    <w:rsid w:val="00204BDA"/>
    <w:rsid w:val="00204E62"/>
    <w:rsid w:val="00204F25"/>
    <w:rsid w:val="00205375"/>
    <w:rsid w:val="00205398"/>
    <w:rsid w:val="002053B8"/>
    <w:rsid w:val="002053CD"/>
    <w:rsid w:val="00205850"/>
    <w:rsid w:val="00205899"/>
    <w:rsid w:val="0020598D"/>
    <w:rsid w:val="00205BCC"/>
    <w:rsid w:val="00205D67"/>
    <w:rsid w:val="00205E75"/>
    <w:rsid w:val="00205E91"/>
    <w:rsid w:val="00206006"/>
    <w:rsid w:val="002062C8"/>
    <w:rsid w:val="0020652B"/>
    <w:rsid w:val="0020686A"/>
    <w:rsid w:val="00206BA5"/>
    <w:rsid w:val="00206C67"/>
    <w:rsid w:val="00206FAC"/>
    <w:rsid w:val="0020725B"/>
    <w:rsid w:val="00207330"/>
    <w:rsid w:val="00207459"/>
    <w:rsid w:val="002074EF"/>
    <w:rsid w:val="00207AF3"/>
    <w:rsid w:val="00207B69"/>
    <w:rsid w:val="00207F8E"/>
    <w:rsid w:val="0021087A"/>
    <w:rsid w:val="00210A91"/>
    <w:rsid w:val="00211046"/>
    <w:rsid w:val="00211076"/>
    <w:rsid w:val="0021181B"/>
    <w:rsid w:val="002118D0"/>
    <w:rsid w:val="00211A40"/>
    <w:rsid w:val="0021248D"/>
    <w:rsid w:val="00212629"/>
    <w:rsid w:val="002127AC"/>
    <w:rsid w:val="00212A34"/>
    <w:rsid w:val="00212BA7"/>
    <w:rsid w:val="002130B3"/>
    <w:rsid w:val="0021329D"/>
    <w:rsid w:val="0021350B"/>
    <w:rsid w:val="0021358B"/>
    <w:rsid w:val="00213D73"/>
    <w:rsid w:val="002140AD"/>
    <w:rsid w:val="002140EF"/>
    <w:rsid w:val="002141BE"/>
    <w:rsid w:val="002142B2"/>
    <w:rsid w:val="002142C4"/>
    <w:rsid w:val="00214408"/>
    <w:rsid w:val="00214A86"/>
    <w:rsid w:val="00214DA7"/>
    <w:rsid w:val="00214DBB"/>
    <w:rsid w:val="00215401"/>
    <w:rsid w:val="00215507"/>
    <w:rsid w:val="00215528"/>
    <w:rsid w:val="00215A48"/>
    <w:rsid w:val="00215CAF"/>
    <w:rsid w:val="00215D94"/>
    <w:rsid w:val="0021608B"/>
    <w:rsid w:val="002167C7"/>
    <w:rsid w:val="00216821"/>
    <w:rsid w:val="00216960"/>
    <w:rsid w:val="002169B0"/>
    <w:rsid w:val="00216BBC"/>
    <w:rsid w:val="00216CAB"/>
    <w:rsid w:val="00216DBF"/>
    <w:rsid w:val="00216E20"/>
    <w:rsid w:val="00216E50"/>
    <w:rsid w:val="00216F97"/>
    <w:rsid w:val="00217182"/>
    <w:rsid w:val="0021721A"/>
    <w:rsid w:val="00217268"/>
    <w:rsid w:val="002174E5"/>
    <w:rsid w:val="00217545"/>
    <w:rsid w:val="0021759B"/>
    <w:rsid w:val="00217FE4"/>
    <w:rsid w:val="0022021F"/>
    <w:rsid w:val="0022051A"/>
    <w:rsid w:val="002207E0"/>
    <w:rsid w:val="0022095B"/>
    <w:rsid w:val="00220991"/>
    <w:rsid w:val="00220CB1"/>
    <w:rsid w:val="00220FAD"/>
    <w:rsid w:val="00221010"/>
    <w:rsid w:val="00221036"/>
    <w:rsid w:val="002210AE"/>
    <w:rsid w:val="002210F0"/>
    <w:rsid w:val="00221642"/>
    <w:rsid w:val="00221A2C"/>
    <w:rsid w:val="00221A54"/>
    <w:rsid w:val="0022241C"/>
    <w:rsid w:val="00222424"/>
    <w:rsid w:val="0022247E"/>
    <w:rsid w:val="002228C2"/>
    <w:rsid w:val="002229D2"/>
    <w:rsid w:val="00222ABC"/>
    <w:rsid w:val="00222BB5"/>
    <w:rsid w:val="00222D0C"/>
    <w:rsid w:val="00222FBC"/>
    <w:rsid w:val="0022331F"/>
    <w:rsid w:val="00223405"/>
    <w:rsid w:val="00223429"/>
    <w:rsid w:val="002234DC"/>
    <w:rsid w:val="00223663"/>
    <w:rsid w:val="0022383E"/>
    <w:rsid w:val="002238F8"/>
    <w:rsid w:val="00223DD3"/>
    <w:rsid w:val="00223F1D"/>
    <w:rsid w:val="0022429B"/>
    <w:rsid w:val="0022432D"/>
    <w:rsid w:val="00224531"/>
    <w:rsid w:val="00224673"/>
    <w:rsid w:val="00224708"/>
    <w:rsid w:val="00224A72"/>
    <w:rsid w:val="00224C2C"/>
    <w:rsid w:val="00224E07"/>
    <w:rsid w:val="00224EDE"/>
    <w:rsid w:val="00224FD9"/>
    <w:rsid w:val="00224FF1"/>
    <w:rsid w:val="00225097"/>
    <w:rsid w:val="00225313"/>
    <w:rsid w:val="002253D6"/>
    <w:rsid w:val="00225426"/>
    <w:rsid w:val="00225754"/>
    <w:rsid w:val="00225A35"/>
    <w:rsid w:val="00225A5F"/>
    <w:rsid w:val="00225AA6"/>
    <w:rsid w:val="00225BBB"/>
    <w:rsid w:val="00226294"/>
    <w:rsid w:val="002264E7"/>
    <w:rsid w:val="002264EB"/>
    <w:rsid w:val="0022657A"/>
    <w:rsid w:val="0022669E"/>
    <w:rsid w:val="00226793"/>
    <w:rsid w:val="002270E3"/>
    <w:rsid w:val="00227276"/>
    <w:rsid w:val="00227A94"/>
    <w:rsid w:val="00227B35"/>
    <w:rsid w:val="00227D26"/>
    <w:rsid w:val="00227EFA"/>
    <w:rsid w:val="00227F6E"/>
    <w:rsid w:val="002302B9"/>
    <w:rsid w:val="00230637"/>
    <w:rsid w:val="0023084B"/>
    <w:rsid w:val="00230ABF"/>
    <w:rsid w:val="00230DEF"/>
    <w:rsid w:val="0023115F"/>
    <w:rsid w:val="0023122C"/>
    <w:rsid w:val="002315D7"/>
    <w:rsid w:val="002315FF"/>
    <w:rsid w:val="00231623"/>
    <w:rsid w:val="002317F0"/>
    <w:rsid w:val="00231D90"/>
    <w:rsid w:val="00231DF3"/>
    <w:rsid w:val="00231F59"/>
    <w:rsid w:val="002326AF"/>
    <w:rsid w:val="00232AAB"/>
    <w:rsid w:val="00232BF0"/>
    <w:rsid w:val="00232E95"/>
    <w:rsid w:val="002330BC"/>
    <w:rsid w:val="00233257"/>
    <w:rsid w:val="002332B2"/>
    <w:rsid w:val="002334C3"/>
    <w:rsid w:val="00233585"/>
    <w:rsid w:val="0023392C"/>
    <w:rsid w:val="0023394D"/>
    <w:rsid w:val="00234394"/>
    <w:rsid w:val="002347E3"/>
    <w:rsid w:val="002349AD"/>
    <w:rsid w:val="00234B89"/>
    <w:rsid w:val="00234BC1"/>
    <w:rsid w:val="00234CCD"/>
    <w:rsid w:val="00234F35"/>
    <w:rsid w:val="002350DE"/>
    <w:rsid w:val="002353CA"/>
    <w:rsid w:val="00235648"/>
    <w:rsid w:val="00235C3E"/>
    <w:rsid w:val="00235F05"/>
    <w:rsid w:val="00235FFF"/>
    <w:rsid w:val="00236326"/>
    <w:rsid w:val="002369CB"/>
    <w:rsid w:val="002369D4"/>
    <w:rsid w:val="00236BF4"/>
    <w:rsid w:val="00236D7B"/>
    <w:rsid w:val="002376DF"/>
    <w:rsid w:val="0024016E"/>
    <w:rsid w:val="00240235"/>
    <w:rsid w:val="0024044C"/>
    <w:rsid w:val="0024109C"/>
    <w:rsid w:val="002410D5"/>
    <w:rsid w:val="00241388"/>
    <w:rsid w:val="00241812"/>
    <w:rsid w:val="002419C4"/>
    <w:rsid w:val="00241A39"/>
    <w:rsid w:val="00241C7C"/>
    <w:rsid w:val="002425EB"/>
    <w:rsid w:val="00242718"/>
    <w:rsid w:val="002429D8"/>
    <w:rsid w:val="002430F9"/>
    <w:rsid w:val="0024340D"/>
    <w:rsid w:val="00243580"/>
    <w:rsid w:val="00243647"/>
    <w:rsid w:val="00243C04"/>
    <w:rsid w:val="00243C31"/>
    <w:rsid w:val="00243F9E"/>
    <w:rsid w:val="002440AC"/>
    <w:rsid w:val="00244257"/>
    <w:rsid w:val="0024461E"/>
    <w:rsid w:val="00244820"/>
    <w:rsid w:val="00244889"/>
    <w:rsid w:val="00244D7A"/>
    <w:rsid w:val="00244D85"/>
    <w:rsid w:val="00245055"/>
    <w:rsid w:val="0024519E"/>
    <w:rsid w:val="00245245"/>
    <w:rsid w:val="002454B9"/>
    <w:rsid w:val="002456DE"/>
    <w:rsid w:val="00245945"/>
    <w:rsid w:val="002459BC"/>
    <w:rsid w:val="00245A55"/>
    <w:rsid w:val="00245AEB"/>
    <w:rsid w:val="00245BDD"/>
    <w:rsid w:val="00245D9C"/>
    <w:rsid w:val="00245DF3"/>
    <w:rsid w:val="00245E31"/>
    <w:rsid w:val="00246088"/>
    <w:rsid w:val="00246283"/>
    <w:rsid w:val="00246772"/>
    <w:rsid w:val="0024699D"/>
    <w:rsid w:val="00246B3D"/>
    <w:rsid w:val="00246DDC"/>
    <w:rsid w:val="00247077"/>
    <w:rsid w:val="0024729B"/>
    <w:rsid w:val="002477D0"/>
    <w:rsid w:val="00247F71"/>
    <w:rsid w:val="00247F78"/>
    <w:rsid w:val="002507FD"/>
    <w:rsid w:val="00250B5F"/>
    <w:rsid w:val="00250D19"/>
    <w:rsid w:val="00251525"/>
    <w:rsid w:val="00251736"/>
    <w:rsid w:val="00251D20"/>
    <w:rsid w:val="00251ECB"/>
    <w:rsid w:val="00251F1F"/>
    <w:rsid w:val="00251FFF"/>
    <w:rsid w:val="0025203D"/>
    <w:rsid w:val="0025280A"/>
    <w:rsid w:val="002528F2"/>
    <w:rsid w:val="00252AD0"/>
    <w:rsid w:val="00252F4B"/>
    <w:rsid w:val="002530B0"/>
    <w:rsid w:val="00253437"/>
    <w:rsid w:val="00253705"/>
    <w:rsid w:val="002537A9"/>
    <w:rsid w:val="00253F35"/>
    <w:rsid w:val="00254089"/>
    <w:rsid w:val="0025438E"/>
    <w:rsid w:val="002543FA"/>
    <w:rsid w:val="0025468A"/>
    <w:rsid w:val="00254825"/>
    <w:rsid w:val="00254A3E"/>
    <w:rsid w:val="00254BF3"/>
    <w:rsid w:val="00254BF8"/>
    <w:rsid w:val="00255045"/>
    <w:rsid w:val="002550A3"/>
    <w:rsid w:val="00255417"/>
    <w:rsid w:val="00255514"/>
    <w:rsid w:val="00255B5C"/>
    <w:rsid w:val="00255CC8"/>
    <w:rsid w:val="00255CCC"/>
    <w:rsid w:val="00255CE7"/>
    <w:rsid w:val="00255DAC"/>
    <w:rsid w:val="00255F45"/>
    <w:rsid w:val="00255FDD"/>
    <w:rsid w:val="00256043"/>
    <w:rsid w:val="002560B7"/>
    <w:rsid w:val="0025656F"/>
    <w:rsid w:val="00256755"/>
    <w:rsid w:val="0025677B"/>
    <w:rsid w:val="00257108"/>
    <w:rsid w:val="00257880"/>
    <w:rsid w:val="00257D2C"/>
    <w:rsid w:val="00257DF8"/>
    <w:rsid w:val="00257E73"/>
    <w:rsid w:val="002600EC"/>
    <w:rsid w:val="0026053D"/>
    <w:rsid w:val="00260843"/>
    <w:rsid w:val="00260858"/>
    <w:rsid w:val="002609F2"/>
    <w:rsid w:val="00260DCB"/>
    <w:rsid w:val="00260F74"/>
    <w:rsid w:val="002611FE"/>
    <w:rsid w:val="0026178E"/>
    <w:rsid w:val="00261E9D"/>
    <w:rsid w:val="00262510"/>
    <w:rsid w:val="00262ACB"/>
    <w:rsid w:val="00262BC0"/>
    <w:rsid w:val="00262D76"/>
    <w:rsid w:val="00262DF3"/>
    <w:rsid w:val="00262FBF"/>
    <w:rsid w:val="0026303A"/>
    <w:rsid w:val="00263253"/>
    <w:rsid w:val="00263673"/>
    <w:rsid w:val="00263AC4"/>
    <w:rsid w:val="00263ED5"/>
    <w:rsid w:val="00263F19"/>
    <w:rsid w:val="002640BE"/>
    <w:rsid w:val="00264391"/>
    <w:rsid w:val="00264A2C"/>
    <w:rsid w:val="00264B8D"/>
    <w:rsid w:val="00264BC9"/>
    <w:rsid w:val="00264E75"/>
    <w:rsid w:val="00265633"/>
    <w:rsid w:val="0026575B"/>
    <w:rsid w:val="00265E08"/>
    <w:rsid w:val="00266280"/>
    <w:rsid w:val="00266612"/>
    <w:rsid w:val="00266B1C"/>
    <w:rsid w:val="002671AC"/>
    <w:rsid w:val="0026742E"/>
    <w:rsid w:val="0026797A"/>
    <w:rsid w:val="00267B07"/>
    <w:rsid w:val="00267D41"/>
    <w:rsid w:val="00270929"/>
    <w:rsid w:val="00270AE1"/>
    <w:rsid w:val="00270CBC"/>
    <w:rsid w:val="00270D39"/>
    <w:rsid w:val="00270D4E"/>
    <w:rsid w:val="002712D3"/>
    <w:rsid w:val="00271396"/>
    <w:rsid w:val="002715B8"/>
    <w:rsid w:val="002718F9"/>
    <w:rsid w:val="00271A59"/>
    <w:rsid w:val="00271AF0"/>
    <w:rsid w:val="00272123"/>
    <w:rsid w:val="00272846"/>
    <w:rsid w:val="002729CB"/>
    <w:rsid w:val="00272D9E"/>
    <w:rsid w:val="00272F47"/>
    <w:rsid w:val="00273295"/>
    <w:rsid w:val="0027339E"/>
    <w:rsid w:val="00273593"/>
    <w:rsid w:val="002735D1"/>
    <w:rsid w:val="0027383D"/>
    <w:rsid w:val="00273D1F"/>
    <w:rsid w:val="002742B5"/>
    <w:rsid w:val="002744E0"/>
    <w:rsid w:val="002745C6"/>
    <w:rsid w:val="0027481E"/>
    <w:rsid w:val="00274881"/>
    <w:rsid w:val="002749BD"/>
    <w:rsid w:val="00274D3C"/>
    <w:rsid w:val="002751A9"/>
    <w:rsid w:val="0027525C"/>
    <w:rsid w:val="00276092"/>
    <w:rsid w:val="002761B5"/>
    <w:rsid w:val="0027643C"/>
    <w:rsid w:val="0027676A"/>
    <w:rsid w:val="00276940"/>
    <w:rsid w:val="00277131"/>
    <w:rsid w:val="0027791B"/>
    <w:rsid w:val="002779FA"/>
    <w:rsid w:val="00277AF1"/>
    <w:rsid w:val="00277B7D"/>
    <w:rsid w:val="00277F11"/>
    <w:rsid w:val="002800A3"/>
    <w:rsid w:val="002805AA"/>
    <w:rsid w:val="00280C42"/>
    <w:rsid w:val="002813E3"/>
    <w:rsid w:val="00281A8B"/>
    <w:rsid w:val="00281C8E"/>
    <w:rsid w:val="00282398"/>
    <w:rsid w:val="0028246E"/>
    <w:rsid w:val="0028251D"/>
    <w:rsid w:val="0028265E"/>
    <w:rsid w:val="0028271C"/>
    <w:rsid w:val="00282C7D"/>
    <w:rsid w:val="002831C7"/>
    <w:rsid w:val="0028337B"/>
    <w:rsid w:val="002833BB"/>
    <w:rsid w:val="00283C05"/>
    <w:rsid w:val="00284346"/>
    <w:rsid w:val="00284488"/>
    <w:rsid w:val="002846FE"/>
    <w:rsid w:val="00284B21"/>
    <w:rsid w:val="00284BA2"/>
    <w:rsid w:val="00284E61"/>
    <w:rsid w:val="00285194"/>
    <w:rsid w:val="002851AF"/>
    <w:rsid w:val="00285695"/>
    <w:rsid w:val="00285D8D"/>
    <w:rsid w:val="00286010"/>
    <w:rsid w:val="00286184"/>
    <w:rsid w:val="00286187"/>
    <w:rsid w:val="00286310"/>
    <w:rsid w:val="00286902"/>
    <w:rsid w:val="00286A90"/>
    <w:rsid w:val="0028710C"/>
    <w:rsid w:val="0028715B"/>
    <w:rsid w:val="0028716F"/>
    <w:rsid w:val="002871C2"/>
    <w:rsid w:val="0029060B"/>
    <w:rsid w:val="0029066D"/>
    <w:rsid w:val="00290763"/>
    <w:rsid w:val="00290DE1"/>
    <w:rsid w:val="00290DF1"/>
    <w:rsid w:val="00290FE8"/>
    <w:rsid w:val="0029113E"/>
    <w:rsid w:val="002911D3"/>
    <w:rsid w:val="00291425"/>
    <w:rsid w:val="002914EE"/>
    <w:rsid w:val="00291AB4"/>
    <w:rsid w:val="00291F2E"/>
    <w:rsid w:val="00291F30"/>
    <w:rsid w:val="00291F7F"/>
    <w:rsid w:val="002921F5"/>
    <w:rsid w:val="002925A3"/>
    <w:rsid w:val="002925E5"/>
    <w:rsid w:val="00292618"/>
    <w:rsid w:val="00292892"/>
    <w:rsid w:val="0029295F"/>
    <w:rsid w:val="00292B56"/>
    <w:rsid w:val="00292D00"/>
    <w:rsid w:val="002930CF"/>
    <w:rsid w:val="002933CC"/>
    <w:rsid w:val="00293404"/>
    <w:rsid w:val="0029370A"/>
    <w:rsid w:val="00293909"/>
    <w:rsid w:val="0029398B"/>
    <w:rsid w:val="00293C64"/>
    <w:rsid w:val="00293CE1"/>
    <w:rsid w:val="00293DED"/>
    <w:rsid w:val="00294952"/>
    <w:rsid w:val="00294A93"/>
    <w:rsid w:val="00295489"/>
    <w:rsid w:val="002955B5"/>
    <w:rsid w:val="002955BD"/>
    <w:rsid w:val="002956E5"/>
    <w:rsid w:val="00295811"/>
    <w:rsid w:val="00295D32"/>
    <w:rsid w:val="00295E1C"/>
    <w:rsid w:val="002960AA"/>
    <w:rsid w:val="002965BA"/>
    <w:rsid w:val="0029672F"/>
    <w:rsid w:val="00296744"/>
    <w:rsid w:val="00296AB8"/>
    <w:rsid w:val="00296D8F"/>
    <w:rsid w:val="00296DC5"/>
    <w:rsid w:val="00296EDC"/>
    <w:rsid w:val="002970D2"/>
    <w:rsid w:val="0029749E"/>
    <w:rsid w:val="00297CC5"/>
    <w:rsid w:val="002A0941"/>
    <w:rsid w:val="002A0EDA"/>
    <w:rsid w:val="002A11D7"/>
    <w:rsid w:val="002A1369"/>
    <w:rsid w:val="002A1726"/>
    <w:rsid w:val="002A18FD"/>
    <w:rsid w:val="002A19FF"/>
    <w:rsid w:val="002A1E09"/>
    <w:rsid w:val="002A1F36"/>
    <w:rsid w:val="002A29D9"/>
    <w:rsid w:val="002A2D0F"/>
    <w:rsid w:val="002A305A"/>
    <w:rsid w:val="002A3265"/>
    <w:rsid w:val="002A3E21"/>
    <w:rsid w:val="002A3EDB"/>
    <w:rsid w:val="002A3F07"/>
    <w:rsid w:val="002A3F33"/>
    <w:rsid w:val="002A41AA"/>
    <w:rsid w:val="002A49BE"/>
    <w:rsid w:val="002A4B8A"/>
    <w:rsid w:val="002A4BF2"/>
    <w:rsid w:val="002A4C12"/>
    <w:rsid w:val="002A4F40"/>
    <w:rsid w:val="002A4FC0"/>
    <w:rsid w:val="002A5152"/>
    <w:rsid w:val="002A5529"/>
    <w:rsid w:val="002A5591"/>
    <w:rsid w:val="002A5999"/>
    <w:rsid w:val="002A5BF3"/>
    <w:rsid w:val="002A5CB3"/>
    <w:rsid w:val="002A5D25"/>
    <w:rsid w:val="002A5D2E"/>
    <w:rsid w:val="002A5DCA"/>
    <w:rsid w:val="002A61C4"/>
    <w:rsid w:val="002A64EE"/>
    <w:rsid w:val="002A64EF"/>
    <w:rsid w:val="002A687F"/>
    <w:rsid w:val="002A6A81"/>
    <w:rsid w:val="002A6E63"/>
    <w:rsid w:val="002A71AA"/>
    <w:rsid w:val="002A7212"/>
    <w:rsid w:val="002A746E"/>
    <w:rsid w:val="002A7926"/>
    <w:rsid w:val="002A7D93"/>
    <w:rsid w:val="002A7DA2"/>
    <w:rsid w:val="002B0033"/>
    <w:rsid w:val="002B0221"/>
    <w:rsid w:val="002B0400"/>
    <w:rsid w:val="002B050F"/>
    <w:rsid w:val="002B09CB"/>
    <w:rsid w:val="002B1014"/>
    <w:rsid w:val="002B13CD"/>
    <w:rsid w:val="002B16C0"/>
    <w:rsid w:val="002B16CC"/>
    <w:rsid w:val="002B1968"/>
    <w:rsid w:val="002B1A8E"/>
    <w:rsid w:val="002B1FAD"/>
    <w:rsid w:val="002B200C"/>
    <w:rsid w:val="002B234A"/>
    <w:rsid w:val="002B239C"/>
    <w:rsid w:val="002B26AF"/>
    <w:rsid w:val="002B2988"/>
    <w:rsid w:val="002B2B23"/>
    <w:rsid w:val="002B2D8C"/>
    <w:rsid w:val="002B3107"/>
    <w:rsid w:val="002B324D"/>
    <w:rsid w:val="002B3334"/>
    <w:rsid w:val="002B353F"/>
    <w:rsid w:val="002B3CC7"/>
    <w:rsid w:val="002B40F8"/>
    <w:rsid w:val="002B480E"/>
    <w:rsid w:val="002B4877"/>
    <w:rsid w:val="002B4A42"/>
    <w:rsid w:val="002B4D6E"/>
    <w:rsid w:val="002B4DBC"/>
    <w:rsid w:val="002B5145"/>
    <w:rsid w:val="002B53F2"/>
    <w:rsid w:val="002B5576"/>
    <w:rsid w:val="002B5862"/>
    <w:rsid w:val="002B5942"/>
    <w:rsid w:val="002B5B8A"/>
    <w:rsid w:val="002B5B91"/>
    <w:rsid w:val="002B5CC3"/>
    <w:rsid w:val="002B5EF9"/>
    <w:rsid w:val="002B6297"/>
    <w:rsid w:val="002B62DB"/>
    <w:rsid w:val="002B6364"/>
    <w:rsid w:val="002B6571"/>
    <w:rsid w:val="002B65B3"/>
    <w:rsid w:val="002B66C8"/>
    <w:rsid w:val="002B6EAE"/>
    <w:rsid w:val="002B71ED"/>
    <w:rsid w:val="002B7318"/>
    <w:rsid w:val="002B78E0"/>
    <w:rsid w:val="002C00F8"/>
    <w:rsid w:val="002C03CA"/>
    <w:rsid w:val="002C06D7"/>
    <w:rsid w:val="002C0A4C"/>
    <w:rsid w:val="002C0F4D"/>
    <w:rsid w:val="002C100B"/>
    <w:rsid w:val="002C11EB"/>
    <w:rsid w:val="002C1412"/>
    <w:rsid w:val="002C166C"/>
    <w:rsid w:val="002C18AD"/>
    <w:rsid w:val="002C1CAA"/>
    <w:rsid w:val="002C1DCD"/>
    <w:rsid w:val="002C20D2"/>
    <w:rsid w:val="002C2434"/>
    <w:rsid w:val="002C2B10"/>
    <w:rsid w:val="002C2E14"/>
    <w:rsid w:val="002C31AC"/>
    <w:rsid w:val="002C367B"/>
    <w:rsid w:val="002C36CE"/>
    <w:rsid w:val="002C3721"/>
    <w:rsid w:val="002C39CF"/>
    <w:rsid w:val="002C40E6"/>
    <w:rsid w:val="002C4120"/>
    <w:rsid w:val="002C424D"/>
    <w:rsid w:val="002C4512"/>
    <w:rsid w:val="002C460A"/>
    <w:rsid w:val="002C4864"/>
    <w:rsid w:val="002C4ADD"/>
    <w:rsid w:val="002C5052"/>
    <w:rsid w:val="002C522A"/>
    <w:rsid w:val="002C525F"/>
    <w:rsid w:val="002C57CA"/>
    <w:rsid w:val="002C595D"/>
    <w:rsid w:val="002C5B0B"/>
    <w:rsid w:val="002C6383"/>
    <w:rsid w:val="002C6451"/>
    <w:rsid w:val="002C66B8"/>
    <w:rsid w:val="002C69BA"/>
    <w:rsid w:val="002C6AA4"/>
    <w:rsid w:val="002C6D15"/>
    <w:rsid w:val="002C6E99"/>
    <w:rsid w:val="002C761C"/>
    <w:rsid w:val="002C7658"/>
    <w:rsid w:val="002C7813"/>
    <w:rsid w:val="002C7B30"/>
    <w:rsid w:val="002C7DEE"/>
    <w:rsid w:val="002D079E"/>
    <w:rsid w:val="002D082D"/>
    <w:rsid w:val="002D088C"/>
    <w:rsid w:val="002D09B7"/>
    <w:rsid w:val="002D0A1A"/>
    <w:rsid w:val="002D0BFF"/>
    <w:rsid w:val="002D0EB2"/>
    <w:rsid w:val="002D0EF4"/>
    <w:rsid w:val="002D139D"/>
    <w:rsid w:val="002D1473"/>
    <w:rsid w:val="002D14EE"/>
    <w:rsid w:val="002D16F0"/>
    <w:rsid w:val="002D19FD"/>
    <w:rsid w:val="002D1A46"/>
    <w:rsid w:val="002D1CF8"/>
    <w:rsid w:val="002D1DE6"/>
    <w:rsid w:val="002D2269"/>
    <w:rsid w:val="002D24E5"/>
    <w:rsid w:val="002D251D"/>
    <w:rsid w:val="002D25B4"/>
    <w:rsid w:val="002D292F"/>
    <w:rsid w:val="002D2B39"/>
    <w:rsid w:val="002D2E6F"/>
    <w:rsid w:val="002D3353"/>
    <w:rsid w:val="002D346E"/>
    <w:rsid w:val="002D37FA"/>
    <w:rsid w:val="002D3915"/>
    <w:rsid w:val="002D3A43"/>
    <w:rsid w:val="002D410F"/>
    <w:rsid w:val="002D4795"/>
    <w:rsid w:val="002D4844"/>
    <w:rsid w:val="002D4D70"/>
    <w:rsid w:val="002D4F2B"/>
    <w:rsid w:val="002D5392"/>
    <w:rsid w:val="002D53B9"/>
    <w:rsid w:val="002D55DE"/>
    <w:rsid w:val="002D5EEC"/>
    <w:rsid w:val="002D6016"/>
    <w:rsid w:val="002D62B8"/>
    <w:rsid w:val="002D64A1"/>
    <w:rsid w:val="002D6706"/>
    <w:rsid w:val="002D6FF6"/>
    <w:rsid w:val="002D714C"/>
    <w:rsid w:val="002D74A4"/>
    <w:rsid w:val="002D767A"/>
    <w:rsid w:val="002D7BEB"/>
    <w:rsid w:val="002D7C67"/>
    <w:rsid w:val="002D7ED2"/>
    <w:rsid w:val="002D7F35"/>
    <w:rsid w:val="002E02EA"/>
    <w:rsid w:val="002E08A6"/>
    <w:rsid w:val="002E1204"/>
    <w:rsid w:val="002E123D"/>
    <w:rsid w:val="002E14E5"/>
    <w:rsid w:val="002E18DC"/>
    <w:rsid w:val="002E1C54"/>
    <w:rsid w:val="002E1ED8"/>
    <w:rsid w:val="002E1FA5"/>
    <w:rsid w:val="002E1FDF"/>
    <w:rsid w:val="002E2951"/>
    <w:rsid w:val="002E2C43"/>
    <w:rsid w:val="002E2DF1"/>
    <w:rsid w:val="002E2E37"/>
    <w:rsid w:val="002E2EDD"/>
    <w:rsid w:val="002E310B"/>
    <w:rsid w:val="002E3363"/>
    <w:rsid w:val="002E3569"/>
    <w:rsid w:val="002E3FF7"/>
    <w:rsid w:val="002E4025"/>
    <w:rsid w:val="002E41A6"/>
    <w:rsid w:val="002E420B"/>
    <w:rsid w:val="002E4479"/>
    <w:rsid w:val="002E46F1"/>
    <w:rsid w:val="002E47DC"/>
    <w:rsid w:val="002E497A"/>
    <w:rsid w:val="002E4A93"/>
    <w:rsid w:val="002E4DED"/>
    <w:rsid w:val="002E51E3"/>
    <w:rsid w:val="002E5744"/>
    <w:rsid w:val="002E5A8F"/>
    <w:rsid w:val="002E5B78"/>
    <w:rsid w:val="002E5BCA"/>
    <w:rsid w:val="002E61C5"/>
    <w:rsid w:val="002E6221"/>
    <w:rsid w:val="002E6AE6"/>
    <w:rsid w:val="002E7318"/>
    <w:rsid w:val="002E7444"/>
    <w:rsid w:val="002E7961"/>
    <w:rsid w:val="002F0380"/>
    <w:rsid w:val="002F0801"/>
    <w:rsid w:val="002F158F"/>
    <w:rsid w:val="002F1734"/>
    <w:rsid w:val="002F17A8"/>
    <w:rsid w:val="002F1815"/>
    <w:rsid w:val="002F1A1D"/>
    <w:rsid w:val="002F20D5"/>
    <w:rsid w:val="002F230C"/>
    <w:rsid w:val="002F2324"/>
    <w:rsid w:val="002F2596"/>
    <w:rsid w:val="002F2718"/>
    <w:rsid w:val="002F2BFF"/>
    <w:rsid w:val="002F2E7A"/>
    <w:rsid w:val="002F2EDA"/>
    <w:rsid w:val="002F3253"/>
    <w:rsid w:val="002F3405"/>
    <w:rsid w:val="002F3806"/>
    <w:rsid w:val="002F389C"/>
    <w:rsid w:val="002F3BED"/>
    <w:rsid w:val="002F3C07"/>
    <w:rsid w:val="002F3E5E"/>
    <w:rsid w:val="002F4001"/>
    <w:rsid w:val="002F40CF"/>
    <w:rsid w:val="002F42C3"/>
    <w:rsid w:val="002F4785"/>
    <w:rsid w:val="002F49B7"/>
    <w:rsid w:val="002F4FBB"/>
    <w:rsid w:val="002F55FE"/>
    <w:rsid w:val="002F5C8C"/>
    <w:rsid w:val="002F5F77"/>
    <w:rsid w:val="002F5F86"/>
    <w:rsid w:val="002F68BF"/>
    <w:rsid w:val="002F6D69"/>
    <w:rsid w:val="002F7A12"/>
    <w:rsid w:val="002F7C86"/>
    <w:rsid w:val="00300044"/>
    <w:rsid w:val="003000DA"/>
    <w:rsid w:val="003001BC"/>
    <w:rsid w:val="00300EF0"/>
    <w:rsid w:val="00301472"/>
    <w:rsid w:val="00301A42"/>
    <w:rsid w:val="00301EF5"/>
    <w:rsid w:val="00303054"/>
    <w:rsid w:val="0030331E"/>
    <w:rsid w:val="00303392"/>
    <w:rsid w:val="003034F3"/>
    <w:rsid w:val="00303CCD"/>
    <w:rsid w:val="00303EB5"/>
    <w:rsid w:val="00303EB6"/>
    <w:rsid w:val="00303FCC"/>
    <w:rsid w:val="0030412C"/>
    <w:rsid w:val="00304181"/>
    <w:rsid w:val="0030418F"/>
    <w:rsid w:val="003046BB"/>
    <w:rsid w:val="00304841"/>
    <w:rsid w:val="003049AF"/>
    <w:rsid w:val="00304A92"/>
    <w:rsid w:val="00305231"/>
    <w:rsid w:val="003057AC"/>
    <w:rsid w:val="0030594A"/>
    <w:rsid w:val="00305971"/>
    <w:rsid w:val="00305B90"/>
    <w:rsid w:val="00305FDF"/>
    <w:rsid w:val="003060DE"/>
    <w:rsid w:val="003062F5"/>
    <w:rsid w:val="00306980"/>
    <w:rsid w:val="00306E5F"/>
    <w:rsid w:val="0030769B"/>
    <w:rsid w:val="00307904"/>
    <w:rsid w:val="0030793E"/>
    <w:rsid w:val="00307AA4"/>
    <w:rsid w:val="00307D7F"/>
    <w:rsid w:val="00307F28"/>
    <w:rsid w:val="003101D7"/>
    <w:rsid w:val="0031033B"/>
    <w:rsid w:val="003103F2"/>
    <w:rsid w:val="00310706"/>
    <w:rsid w:val="00310885"/>
    <w:rsid w:val="00310960"/>
    <w:rsid w:val="00310CBD"/>
    <w:rsid w:val="00310D92"/>
    <w:rsid w:val="00310ED2"/>
    <w:rsid w:val="00311014"/>
    <w:rsid w:val="0031120E"/>
    <w:rsid w:val="00311422"/>
    <w:rsid w:val="0031153A"/>
    <w:rsid w:val="00311EFE"/>
    <w:rsid w:val="00311F7A"/>
    <w:rsid w:val="0031213F"/>
    <w:rsid w:val="00312197"/>
    <w:rsid w:val="0031222D"/>
    <w:rsid w:val="0031226D"/>
    <w:rsid w:val="00312538"/>
    <w:rsid w:val="00312943"/>
    <w:rsid w:val="00312B11"/>
    <w:rsid w:val="00312C27"/>
    <w:rsid w:val="00312E9C"/>
    <w:rsid w:val="00313273"/>
    <w:rsid w:val="0031328B"/>
    <w:rsid w:val="00313464"/>
    <w:rsid w:val="00313510"/>
    <w:rsid w:val="003136D3"/>
    <w:rsid w:val="003137EE"/>
    <w:rsid w:val="00313CF7"/>
    <w:rsid w:val="003142BA"/>
    <w:rsid w:val="003146FD"/>
    <w:rsid w:val="00314856"/>
    <w:rsid w:val="003148D6"/>
    <w:rsid w:val="00314F2F"/>
    <w:rsid w:val="00315175"/>
    <w:rsid w:val="003155C9"/>
    <w:rsid w:val="003156F1"/>
    <w:rsid w:val="00315887"/>
    <w:rsid w:val="003158F2"/>
    <w:rsid w:val="003159E6"/>
    <w:rsid w:val="00315C4C"/>
    <w:rsid w:val="00315D4B"/>
    <w:rsid w:val="00315F0D"/>
    <w:rsid w:val="0031606A"/>
    <w:rsid w:val="00316599"/>
    <w:rsid w:val="00316968"/>
    <w:rsid w:val="00316D5B"/>
    <w:rsid w:val="003173A5"/>
    <w:rsid w:val="003177DA"/>
    <w:rsid w:val="00317A23"/>
    <w:rsid w:val="00317A54"/>
    <w:rsid w:val="00317A69"/>
    <w:rsid w:val="00317AAE"/>
    <w:rsid w:val="00317B75"/>
    <w:rsid w:val="00317DBE"/>
    <w:rsid w:val="003200AC"/>
    <w:rsid w:val="003202B6"/>
    <w:rsid w:val="0032054E"/>
    <w:rsid w:val="00320792"/>
    <w:rsid w:val="00320AA4"/>
    <w:rsid w:val="00320D34"/>
    <w:rsid w:val="00320DFA"/>
    <w:rsid w:val="003210A8"/>
    <w:rsid w:val="00321265"/>
    <w:rsid w:val="00321311"/>
    <w:rsid w:val="003214B8"/>
    <w:rsid w:val="003214DE"/>
    <w:rsid w:val="00321BCD"/>
    <w:rsid w:val="00321D04"/>
    <w:rsid w:val="00322325"/>
    <w:rsid w:val="003224A2"/>
    <w:rsid w:val="00322937"/>
    <w:rsid w:val="00322987"/>
    <w:rsid w:val="00322995"/>
    <w:rsid w:val="003229AA"/>
    <w:rsid w:val="00322A81"/>
    <w:rsid w:val="00322DDB"/>
    <w:rsid w:val="00323F6C"/>
    <w:rsid w:val="003240AA"/>
    <w:rsid w:val="003241EA"/>
    <w:rsid w:val="003247C9"/>
    <w:rsid w:val="003247DA"/>
    <w:rsid w:val="0032518C"/>
    <w:rsid w:val="003253BC"/>
    <w:rsid w:val="00325419"/>
    <w:rsid w:val="0032581D"/>
    <w:rsid w:val="003259E7"/>
    <w:rsid w:val="00325C67"/>
    <w:rsid w:val="00325C87"/>
    <w:rsid w:val="003263A5"/>
    <w:rsid w:val="0032652B"/>
    <w:rsid w:val="003265FC"/>
    <w:rsid w:val="00326C05"/>
    <w:rsid w:val="00326C78"/>
    <w:rsid w:val="00327080"/>
    <w:rsid w:val="003272CD"/>
    <w:rsid w:val="003274C3"/>
    <w:rsid w:val="00327700"/>
    <w:rsid w:val="00327A0B"/>
    <w:rsid w:val="00327BB6"/>
    <w:rsid w:val="00327D49"/>
    <w:rsid w:val="003302D9"/>
    <w:rsid w:val="003302F4"/>
    <w:rsid w:val="0033041E"/>
    <w:rsid w:val="0033063E"/>
    <w:rsid w:val="00330688"/>
    <w:rsid w:val="003310E3"/>
    <w:rsid w:val="003314DE"/>
    <w:rsid w:val="00331E36"/>
    <w:rsid w:val="00331E86"/>
    <w:rsid w:val="00332127"/>
    <w:rsid w:val="003328D2"/>
    <w:rsid w:val="0033294D"/>
    <w:rsid w:val="00332ED6"/>
    <w:rsid w:val="00332F7B"/>
    <w:rsid w:val="003332F2"/>
    <w:rsid w:val="00333366"/>
    <w:rsid w:val="00333630"/>
    <w:rsid w:val="003339FF"/>
    <w:rsid w:val="00333B52"/>
    <w:rsid w:val="00333B63"/>
    <w:rsid w:val="00333DAB"/>
    <w:rsid w:val="00333E22"/>
    <w:rsid w:val="00333EBC"/>
    <w:rsid w:val="00334127"/>
    <w:rsid w:val="003342C2"/>
    <w:rsid w:val="00334626"/>
    <w:rsid w:val="003347CD"/>
    <w:rsid w:val="00334855"/>
    <w:rsid w:val="00334866"/>
    <w:rsid w:val="0033509E"/>
    <w:rsid w:val="00335561"/>
    <w:rsid w:val="00335675"/>
    <w:rsid w:val="0033578F"/>
    <w:rsid w:val="0033590E"/>
    <w:rsid w:val="00335DD5"/>
    <w:rsid w:val="00336491"/>
    <w:rsid w:val="00336D33"/>
    <w:rsid w:val="00336EA6"/>
    <w:rsid w:val="00337145"/>
    <w:rsid w:val="0033734C"/>
    <w:rsid w:val="003376B2"/>
    <w:rsid w:val="00337B8F"/>
    <w:rsid w:val="00337C61"/>
    <w:rsid w:val="00337F74"/>
    <w:rsid w:val="00340181"/>
    <w:rsid w:val="003403F7"/>
    <w:rsid w:val="0034040D"/>
    <w:rsid w:val="003406DB"/>
    <w:rsid w:val="0034081C"/>
    <w:rsid w:val="00340BE8"/>
    <w:rsid w:val="00340F5D"/>
    <w:rsid w:val="00341087"/>
    <w:rsid w:val="0034177A"/>
    <w:rsid w:val="00341B68"/>
    <w:rsid w:val="00341C31"/>
    <w:rsid w:val="00341DB7"/>
    <w:rsid w:val="003420E9"/>
    <w:rsid w:val="0034266E"/>
    <w:rsid w:val="003427F2"/>
    <w:rsid w:val="00342A1E"/>
    <w:rsid w:val="00342F5A"/>
    <w:rsid w:val="00342FA0"/>
    <w:rsid w:val="00342FA5"/>
    <w:rsid w:val="003430D4"/>
    <w:rsid w:val="00343420"/>
    <w:rsid w:val="00343497"/>
    <w:rsid w:val="003437EC"/>
    <w:rsid w:val="00343AFF"/>
    <w:rsid w:val="00343BEE"/>
    <w:rsid w:val="00343C15"/>
    <w:rsid w:val="00343CC6"/>
    <w:rsid w:val="00343E0D"/>
    <w:rsid w:val="00344119"/>
    <w:rsid w:val="003441BE"/>
    <w:rsid w:val="0034441F"/>
    <w:rsid w:val="003445A9"/>
    <w:rsid w:val="00344A96"/>
    <w:rsid w:val="003450F6"/>
    <w:rsid w:val="00345566"/>
    <w:rsid w:val="00345573"/>
    <w:rsid w:val="003458DE"/>
    <w:rsid w:val="00345B08"/>
    <w:rsid w:val="00345BCD"/>
    <w:rsid w:val="00345D15"/>
    <w:rsid w:val="0034608E"/>
    <w:rsid w:val="0034642D"/>
    <w:rsid w:val="00346668"/>
    <w:rsid w:val="00346836"/>
    <w:rsid w:val="0034691F"/>
    <w:rsid w:val="0034695E"/>
    <w:rsid w:val="00346A5A"/>
    <w:rsid w:val="00346B2C"/>
    <w:rsid w:val="00346BB1"/>
    <w:rsid w:val="00346C15"/>
    <w:rsid w:val="00346DEE"/>
    <w:rsid w:val="00346E8F"/>
    <w:rsid w:val="00347736"/>
    <w:rsid w:val="00347C2D"/>
    <w:rsid w:val="00347EC4"/>
    <w:rsid w:val="0035012B"/>
    <w:rsid w:val="00350143"/>
    <w:rsid w:val="00350249"/>
    <w:rsid w:val="003502EB"/>
    <w:rsid w:val="0035038C"/>
    <w:rsid w:val="003504D5"/>
    <w:rsid w:val="003505F5"/>
    <w:rsid w:val="00350676"/>
    <w:rsid w:val="003506B5"/>
    <w:rsid w:val="00350EC8"/>
    <w:rsid w:val="0035101E"/>
    <w:rsid w:val="00351096"/>
    <w:rsid w:val="00351165"/>
    <w:rsid w:val="00351932"/>
    <w:rsid w:val="0035193D"/>
    <w:rsid w:val="00351AA2"/>
    <w:rsid w:val="003522C7"/>
    <w:rsid w:val="003523F6"/>
    <w:rsid w:val="00352421"/>
    <w:rsid w:val="003526CE"/>
    <w:rsid w:val="00352BE5"/>
    <w:rsid w:val="00352F2B"/>
    <w:rsid w:val="0035310C"/>
    <w:rsid w:val="00353567"/>
    <w:rsid w:val="00353802"/>
    <w:rsid w:val="00353C7E"/>
    <w:rsid w:val="00353DDA"/>
    <w:rsid w:val="00353FB8"/>
    <w:rsid w:val="0035449C"/>
    <w:rsid w:val="0035480B"/>
    <w:rsid w:val="00354904"/>
    <w:rsid w:val="00354CE2"/>
    <w:rsid w:val="00354E7B"/>
    <w:rsid w:val="00354FD8"/>
    <w:rsid w:val="0035500B"/>
    <w:rsid w:val="0035521D"/>
    <w:rsid w:val="0035522E"/>
    <w:rsid w:val="0035584F"/>
    <w:rsid w:val="00355887"/>
    <w:rsid w:val="0035612F"/>
    <w:rsid w:val="0035617E"/>
    <w:rsid w:val="00356521"/>
    <w:rsid w:val="003566D5"/>
    <w:rsid w:val="00356868"/>
    <w:rsid w:val="00356A1F"/>
    <w:rsid w:val="00356AAA"/>
    <w:rsid w:val="00356B1B"/>
    <w:rsid w:val="0035712D"/>
    <w:rsid w:val="003576A8"/>
    <w:rsid w:val="00357705"/>
    <w:rsid w:val="00357D58"/>
    <w:rsid w:val="003601B3"/>
    <w:rsid w:val="003601E0"/>
    <w:rsid w:val="003606E6"/>
    <w:rsid w:val="00360956"/>
    <w:rsid w:val="003609FF"/>
    <w:rsid w:val="00360CBB"/>
    <w:rsid w:val="00360ECD"/>
    <w:rsid w:val="00360FFD"/>
    <w:rsid w:val="00361298"/>
    <w:rsid w:val="003613CB"/>
    <w:rsid w:val="003619AC"/>
    <w:rsid w:val="00361A25"/>
    <w:rsid w:val="00361AE4"/>
    <w:rsid w:val="00361BDD"/>
    <w:rsid w:val="00361E53"/>
    <w:rsid w:val="00361E55"/>
    <w:rsid w:val="00361EAA"/>
    <w:rsid w:val="003621D0"/>
    <w:rsid w:val="00362396"/>
    <w:rsid w:val="0036259F"/>
    <w:rsid w:val="003627D3"/>
    <w:rsid w:val="00362A18"/>
    <w:rsid w:val="00362BE5"/>
    <w:rsid w:val="00363450"/>
    <w:rsid w:val="00363524"/>
    <w:rsid w:val="003635B6"/>
    <w:rsid w:val="00363A88"/>
    <w:rsid w:val="00363A94"/>
    <w:rsid w:val="00363B63"/>
    <w:rsid w:val="00364056"/>
    <w:rsid w:val="00364082"/>
    <w:rsid w:val="00364789"/>
    <w:rsid w:val="003648CE"/>
    <w:rsid w:val="00364B4F"/>
    <w:rsid w:val="00365065"/>
    <w:rsid w:val="003653B8"/>
    <w:rsid w:val="00365809"/>
    <w:rsid w:val="003661D1"/>
    <w:rsid w:val="003663B5"/>
    <w:rsid w:val="003667DA"/>
    <w:rsid w:val="003668D4"/>
    <w:rsid w:val="00366C03"/>
    <w:rsid w:val="003670EE"/>
    <w:rsid w:val="00367496"/>
    <w:rsid w:val="0036786B"/>
    <w:rsid w:val="00367C72"/>
    <w:rsid w:val="003701A3"/>
    <w:rsid w:val="00370703"/>
    <w:rsid w:val="0037088A"/>
    <w:rsid w:val="003708D0"/>
    <w:rsid w:val="00370949"/>
    <w:rsid w:val="00370BB6"/>
    <w:rsid w:val="00370DB9"/>
    <w:rsid w:val="00370E63"/>
    <w:rsid w:val="003710B4"/>
    <w:rsid w:val="0037112B"/>
    <w:rsid w:val="00371372"/>
    <w:rsid w:val="0037185E"/>
    <w:rsid w:val="003720E4"/>
    <w:rsid w:val="00372371"/>
    <w:rsid w:val="00372388"/>
    <w:rsid w:val="00372419"/>
    <w:rsid w:val="0037261A"/>
    <w:rsid w:val="00372698"/>
    <w:rsid w:val="00372CC1"/>
    <w:rsid w:val="00372D2D"/>
    <w:rsid w:val="00372DCD"/>
    <w:rsid w:val="00372E0F"/>
    <w:rsid w:val="00373040"/>
    <w:rsid w:val="00373432"/>
    <w:rsid w:val="00373A7F"/>
    <w:rsid w:val="00373C01"/>
    <w:rsid w:val="00374118"/>
    <w:rsid w:val="00374228"/>
    <w:rsid w:val="00374370"/>
    <w:rsid w:val="003746FF"/>
    <w:rsid w:val="0037478C"/>
    <w:rsid w:val="003747A4"/>
    <w:rsid w:val="00374C03"/>
    <w:rsid w:val="00374FB2"/>
    <w:rsid w:val="003754CB"/>
    <w:rsid w:val="003756D7"/>
    <w:rsid w:val="00375927"/>
    <w:rsid w:val="00375A7F"/>
    <w:rsid w:val="00375D9B"/>
    <w:rsid w:val="00376038"/>
    <w:rsid w:val="003762B7"/>
    <w:rsid w:val="0037646D"/>
    <w:rsid w:val="00376501"/>
    <w:rsid w:val="003766B7"/>
    <w:rsid w:val="003768AB"/>
    <w:rsid w:val="00376ACE"/>
    <w:rsid w:val="00376BF3"/>
    <w:rsid w:val="00377209"/>
    <w:rsid w:val="00377B73"/>
    <w:rsid w:val="00377BE8"/>
    <w:rsid w:val="00377F4B"/>
    <w:rsid w:val="003801BD"/>
    <w:rsid w:val="0038058F"/>
    <w:rsid w:val="00380851"/>
    <w:rsid w:val="00380968"/>
    <w:rsid w:val="00380A7D"/>
    <w:rsid w:val="00380ED8"/>
    <w:rsid w:val="00380F2F"/>
    <w:rsid w:val="003812FD"/>
    <w:rsid w:val="003814EB"/>
    <w:rsid w:val="00381988"/>
    <w:rsid w:val="0038198B"/>
    <w:rsid w:val="00381F7F"/>
    <w:rsid w:val="00382101"/>
    <w:rsid w:val="00382549"/>
    <w:rsid w:val="00382586"/>
    <w:rsid w:val="003825E4"/>
    <w:rsid w:val="00382965"/>
    <w:rsid w:val="00382C17"/>
    <w:rsid w:val="00382DFE"/>
    <w:rsid w:val="00383092"/>
    <w:rsid w:val="00383728"/>
    <w:rsid w:val="00384387"/>
    <w:rsid w:val="00384415"/>
    <w:rsid w:val="0038445F"/>
    <w:rsid w:val="003845F1"/>
    <w:rsid w:val="0038496D"/>
    <w:rsid w:val="00384C7B"/>
    <w:rsid w:val="00384DA8"/>
    <w:rsid w:val="00384F17"/>
    <w:rsid w:val="00384FAC"/>
    <w:rsid w:val="003852EC"/>
    <w:rsid w:val="003859C3"/>
    <w:rsid w:val="0038647F"/>
    <w:rsid w:val="00386C3E"/>
    <w:rsid w:val="00386CEE"/>
    <w:rsid w:val="00386ED6"/>
    <w:rsid w:val="00386EFE"/>
    <w:rsid w:val="00387245"/>
    <w:rsid w:val="00387424"/>
    <w:rsid w:val="00387909"/>
    <w:rsid w:val="00387983"/>
    <w:rsid w:val="00387ACE"/>
    <w:rsid w:val="00387ED8"/>
    <w:rsid w:val="00387F02"/>
    <w:rsid w:val="00387F75"/>
    <w:rsid w:val="00390055"/>
    <w:rsid w:val="003900AA"/>
    <w:rsid w:val="0039024E"/>
    <w:rsid w:val="003905AE"/>
    <w:rsid w:val="00390684"/>
    <w:rsid w:val="00390B4F"/>
    <w:rsid w:val="00390D41"/>
    <w:rsid w:val="00390F9B"/>
    <w:rsid w:val="00391289"/>
    <w:rsid w:val="0039181E"/>
    <w:rsid w:val="00391FEA"/>
    <w:rsid w:val="0039210E"/>
    <w:rsid w:val="003923BF"/>
    <w:rsid w:val="003923F9"/>
    <w:rsid w:val="00392440"/>
    <w:rsid w:val="003926C2"/>
    <w:rsid w:val="003926FC"/>
    <w:rsid w:val="003928F2"/>
    <w:rsid w:val="00392D25"/>
    <w:rsid w:val="00392F49"/>
    <w:rsid w:val="0039325D"/>
    <w:rsid w:val="00393A81"/>
    <w:rsid w:val="00393C36"/>
    <w:rsid w:val="00393C56"/>
    <w:rsid w:val="00393FA7"/>
    <w:rsid w:val="00394146"/>
    <w:rsid w:val="003943B1"/>
    <w:rsid w:val="003944FB"/>
    <w:rsid w:val="003945E7"/>
    <w:rsid w:val="00394624"/>
    <w:rsid w:val="0039539A"/>
    <w:rsid w:val="00395403"/>
    <w:rsid w:val="003956AC"/>
    <w:rsid w:val="00395A49"/>
    <w:rsid w:val="003960A5"/>
    <w:rsid w:val="0039665C"/>
    <w:rsid w:val="00396E57"/>
    <w:rsid w:val="00396F29"/>
    <w:rsid w:val="003971FB"/>
    <w:rsid w:val="003977DC"/>
    <w:rsid w:val="00397A2B"/>
    <w:rsid w:val="00397A59"/>
    <w:rsid w:val="00397A6A"/>
    <w:rsid w:val="00397BDE"/>
    <w:rsid w:val="003A074F"/>
    <w:rsid w:val="003A0928"/>
    <w:rsid w:val="003A0B1A"/>
    <w:rsid w:val="003A0D84"/>
    <w:rsid w:val="003A108A"/>
    <w:rsid w:val="003A1193"/>
    <w:rsid w:val="003A1589"/>
    <w:rsid w:val="003A1A42"/>
    <w:rsid w:val="003A1AF8"/>
    <w:rsid w:val="003A1B7D"/>
    <w:rsid w:val="003A2915"/>
    <w:rsid w:val="003A2B83"/>
    <w:rsid w:val="003A2D05"/>
    <w:rsid w:val="003A2F41"/>
    <w:rsid w:val="003A3050"/>
    <w:rsid w:val="003A3183"/>
    <w:rsid w:val="003A31E1"/>
    <w:rsid w:val="003A3504"/>
    <w:rsid w:val="003A3628"/>
    <w:rsid w:val="003A36E0"/>
    <w:rsid w:val="003A3945"/>
    <w:rsid w:val="003A3ACE"/>
    <w:rsid w:val="003A3BF6"/>
    <w:rsid w:val="003A40F9"/>
    <w:rsid w:val="003A413B"/>
    <w:rsid w:val="003A488B"/>
    <w:rsid w:val="003A4925"/>
    <w:rsid w:val="003A4965"/>
    <w:rsid w:val="003A4E03"/>
    <w:rsid w:val="003A52F6"/>
    <w:rsid w:val="003A551E"/>
    <w:rsid w:val="003A5E6C"/>
    <w:rsid w:val="003A60E7"/>
    <w:rsid w:val="003A64B9"/>
    <w:rsid w:val="003A66A4"/>
    <w:rsid w:val="003A6C16"/>
    <w:rsid w:val="003A6FB9"/>
    <w:rsid w:val="003A6FCA"/>
    <w:rsid w:val="003A7161"/>
    <w:rsid w:val="003A7340"/>
    <w:rsid w:val="003A755C"/>
    <w:rsid w:val="003A7C5F"/>
    <w:rsid w:val="003B0343"/>
    <w:rsid w:val="003B078B"/>
    <w:rsid w:val="003B0849"/>
    <w:rsid w:val="003B0A2A"/>
    <w:rsid w:val="003B0D1F"/>
    <w:rsid w:val="003B0E94"/>
    <w:rsid w:val="003B0F65"/>
    <w:rsid w:val="003B0F6E"/>
    <w:rsid w:val="003B1435"/>
    <w:rsid w:val="003B14B7"/>
    <w:rsid w:val="003B1E1B"/>
    <w:rsid w:val="003B2E7F"/>
    <w:rsid w:val="003B301E"/>
    <w:rsid w:val="003B379F"/>
    <w:rsid w:val="003B37A7"/>
    <w:rsid w:val="003B39E0"/>
    <w:rsid w:val="003B3B1C"/>
    <w:rsid w:val="003B3D4B"/>
    <w:rsid w:val="003B3ED8"/>
    <w:rsid w:val="003B3FAB"/>
    <w:rsid w:val="003B4371"/>
    <w:rsid w:val="003B43CD"/>
    <w:rsid w:val="003B4D0E"/>
    <w:rsid w:val="003B4EB4"/>
    <w:rsid w:val="003B502F"/>
    <w:rsid w:val="003B5117"/>
    <w:rsid w:val="003B52D2"/>
    <w:rsid w:val="003B565A"/>
    <w:rsid w:val="003B5827"/>
    <w:rsid w:val="003B58DD"/>
    <w:rsid w:val="003B5915"/>
    <w:rsid w:val="003B5A40"/>
    <w:rsid w:val="003B5A9C"/>
    <w:rsid w:val="003B5CA1"/>
    <w:rsid w:val="003B5FE9"/>
    <w:rsid w:val="003B6247"/>
    <w:rsid w:val="003B6CDA"/>
    <w:rsid w:val="003B6E61"/>
    <w:rsid w:val="003B7378"/>
    <w:rsid w:val="003B73C1"/>
    <w:rsid w:val="003B762C"/>
    <w:rsid w:val="003B77BE"/>
    <w:rsid w:val="003B7A3F"/>
    <w:rsid w:val="003B7CD7"/>
    <w:rsid w:val="003B7F31"/>
    <w:rsid w:val="003B7F92"/>
    <w:rsid w:val="003C06DF"/>
    <w:rsid w:val="003C0803"/>
    <w:rsid w:val="003C0918"/>
    <w:rsid w:val="003C09F3"/>
    <w:rsid w:val="003C0A46"/>
    <w:rsid w:val="003C0B79"/>
    <w:rsid w:val="003C1050"/>
    <w:rsid w:val="003C11DE"/>
    <w:rsid w:val="003C1363"/>
    <w:rsid w:val="003C137B"/>
    <w:rsid w:val="003C1523"/>
    <w:rsid w:val="003C1C07"/>
    <w:rsid w:val="003C1CBC"/>
    <w:rsid w:val="003C1F22"/>
    <w:rsid w:val="003C2233"/>
    <w:rsid w:val="003C273E"/>
    <w:rsid w:val="003C28D6"/>
    <w:rsid w:val="003C2CD6"/>
    <w:rsid w:val="003C2E34"/>
    <w:rsid w:val="003C3553"/>
    <w:rsid w:val="003C373A"/>
    <w:rsid w:val="003C39E1"/>
    <w:rsid w:val="003C3C98"/>
    <w:rsid w:val="003C3CFD"/>
    <w:rsid w:val="003C3F22"/>
    <w:rsid w:val="003C4011"/>
    <w:rsid w:val="003C4260"/>
    <w:rsid w:val="003C4541"/>
    <w:rsid w:val="003C46F7"/>
    <w:rsid w:val="003C47FA"/>
    <w:rsid w:val="003C4A43"/>
    <w:rsid w:val="003C4A79"/>
    <w:rsid w:val="003C4A9F"/>
    <w:rsid w:val="003C4AB7"/>
    <w:rsid w:val="003C4BD6"/>
    <w:rsid w:val="003C4CA4"/>
    <w:rsid w:val="003C501F"/>
    <w:rsid w:val="003C576B"/>
    <w:rsid w:val="003C599A"/>
    <w:rsid w:val="003C5CD7"/>
    <w:rsid w:val="003C5E1A"/>
    <w:rsid w:val="003C5FE1"/>
    <w:rsid w:val="003C63BF"/>
    <w:rsid w:val="003C65C8"/>
    <w:rsid w:val="003C6698"/>
    <w:rsid w:val="003C6A20"/>
    <w:rsid w:val="003C6D06"/>
    <w:rsid w:val="003C6D55"/>
    <w:rsid w:val="003C7781"/>
    <w:rsid w:val="003C790A"/>
    <w:rsid w:val="003D07D5"/>
    <w:rsid w:val="003D0CA3"/>
    <w:rsid w:val="003D11F8"/>
    <w:rsid w:val="003D1374"/>
    <w:rsid w:val="003D1A68"/>
    <w:rsid w:val="003D1A75"/>
    <w:rsid w:val="003D1CD3"/>
    <w:rsid w:val="003D1FF0"/>
    <w:rsid w:val="003D2031"/>
    <w:rsid w:val="003D2244"/>
    <w:rsid w:val="003D233C"/>
    <w:rsid w:val="003D23F8"/>
    <w:rsid w:val="003D2999"/>
    <w:rsid w:val="003D2A3D"/>
    <w:rsid w:val="003D30CD"/>
    <w:rsid w:val="003D37D3"/>
    <w:rsid w:val="003D3BAB"/>
    <w:rsid w:val="003D4A40"/>
    <w:rsid w:val="003D4BEC"/>
    <w:rsid w:val="003D5A3B"/>
    <w:rsid w:val="003D5B80"/>
    <w:rsid w:val="003D641E"/>
    <w:rsid w:val="003D6478"/>
    <w:rsid w:val="003D6C67"/>
    <w:rsid w:val="003D703F"/>
    <w:rsid w:val="003D71ED"/>
    <w:rsid w:val="003D7753"/>
    <w:rsid w:val="003D7E08"/>
    <w:rsid w:val="003D7E73"/>
    <w:rsid w:val="003E018A"/>
    <w:rsid w:val="003E0869"/>
    <w:rsid w:val="003E0B65"/>
    <w:rsid w:val="003E0CB7"/>
    <w:rsid w:val="003E0F52"/>
    <w:rsid w:val="003E1022"/>
    <w:rsid w:val="003E1048"/>
    <w:rsid w:val="003E1109"/>
    <w:rsid w:val="003E1449"/>
    <w:rsid w:val="003E166D"/>
    <w:rsid w:val="003E17D0"/>
    <w:rsid w:val="003E2080"/>
    <w:rsid w:val="003E20D0"/>
    <w:rsid w:val="003E23C6"/>
    <w:rsid w:val="003E2409"/>
    <w:rsid w:val="003E26D4"/>
    <w:rsid w:val="003E2B1D"/>
    <w:rsid w:val="003E2FAE"/>
    <w:rsid w:val="003E2FBC"/>
    <w:rsid w:val="003E3209"/>
    <w:rsid w:val="003E3826"/>
    <w:rsid w:val="003E3F46"/>
    <w:rsid w:val="003E3FDF"/>
    <w:rsid w:val="003E56AD"/>
    <w:rsid w:val="003E58E3"/>
    <w:rsid w:val="003E5A49"/>
    <w:rsid w:val="003E5BD6"/>
    <w:rsid w:val="003E5F4E"/>
    <w:rsid w:val="003E65DA"/>
    <w:rsid w:val="003E668F"/>
    <w:rsid w:val="003E68C6"/>
    <w:rsid w:val="003E6AFC"/>
    <w:rsid w:val="003E6B17"/>
    <w:rsid w:val="003E6DC6"/>
    <w:rsid w:val="003E7058"/>
    <w:rsid w:val="003E72E3"/>
    <w:rsid w:val="003E7496"/>
    <w:rsid w:val="003E7808"/>
    <w:rsid w:val="003E7CF4"/>
    <w:rsid w:val="003F00FB"/>
    <w:rsid w:val="003F0B94"/>
    <w:rsid w:val="003F0BF5"/>
    <w:rsid w:val="003F0D59"/>
    <w:rsid w:val="003F12DF"/>
    <w:rsid w:val="003F1481"/>
    <w:rsid w:val="003F18E1"/>
    <w:rsid w:val="003F1A75"/>
    <w:rsid w:val="003F1E0C"/>
    <w:rsid w:val="003F2066"/>
    <w:rsid w:val="003F207D"/>
    <w:rsid w:val="003F23B7"/>
    <w:rsid w:val="003F273F"/>
    <w:rsid w:val="003F2A93"/>
    <w:rsid w:val="003F2DE8"/>
    <w:rsid w:val="003F2F00"/>
    <w:rsid w:val="003F336F"/>
    <w:rsid w:val="003F33A7"/>
    <w:rsid w:val="003F35D4"/>
    <w:rsid w:val="003F3654"/>
    <w:rsid w:val="003F3B01"/>
    <w:rsid w:val="003F3D44"/>
    <w:rsid w:val="003F3ED4"/>
    <w:rsid w:val="003F3F8D"/>
    <w:rsid w:val="003F4118"/>
    <w:rsid w:val="003F44EF"/>
    <w:rsid w:val="003F4A4B"/>
    <w:rsid w:val="003F4DCE"/>
    <w:rsid w:val="003F4E8B"/>
    <w:rsid w:val="003F5452"/>
    <w:rsid w:val="003F554E"/>
    <w:rsid w:val="003F5A50"/>
    <w:rsid w:val="003F5F50"/>
    <w:rsid w:val="003F67E5"/>
    <w:rsid w:val="003F6960"/>
    <w:rsid w:val="003F6D3B"/>
    <w:rsid w:val="003F6DE9"/>
    <w:rsid w:val="003F70CE"/>
    <w:rsid w:val="003F7590"/>
    <w:rsid w:val="003F77C3"/>
    <w:rsid w:val="003F7CD0"/>
    <w:rsid w:val="003F7E3D"/>
    <w:rsid w:val="0040001A"/>
    <w:rsid w:val="00400400"/>
    <w:rsid w:val="004005BD"/>
    <w:rsid w:val="00400650"/>
    <w:rsid w:val="00400780"/>
    <w:rsid w:val="00400B1F"/>
    <w:rsid w:val="00400B40"/>
    <w:rsid w:val="00401731"/>
    <w:rsid w:val="004017A7"/>
    <w:rsid w:val="004019D2"/>
    <w:rsid w:val="00401E56"/>
    <w:rsid w:val="00401E95"/>
    <w:rsid w:val="004024A1"/>
    <w:rsid w:val="00402762"/>
    <w:rsid w:val="0040299F"/>
    <w:rsid w:val="00402BFB"/>
    <w:rsid w:val="0040384F"/>
    <w:rsid w:val="004039EB"/>
    <w:rsid w:val="00403AB3"/>
    <w:rsid w:val="00403BEF"/>
    <w:rsid w:val="00404128"/>
    <w:rsid w:val="00404190"/>
    <w:rsid w:val="00404547"/>
    <w:rsid w:val="00404A59"/>
    <w:rsid w:val="00404CF6"/>
    <w:rsid w:val="00404F5F"/>
    <w:rsid w:val="004051B3"/>
    <w:rsid w:val="004052B4"/>
    <w:rsid w:val="00405603"/>
    <w:rsid w:val="00405682"/>
    <w:rsid w:val="004057C3"/>
    <w:rsid w:val="00405851"/>
    <w:rsid w:val="00405936"/>
    <w:rsid w:val="00405C05"/>
    <w:rsid w:val="00406053"/>
    <w:rsid w:val="004062E9"/>
    <w:rsid w:val="0040645C"/>
    <w:rsid w:val="00406A7C"/>
    <w:rsid w:val="00406B68"/>
    <w:rsid w:val="00406F90"/>
    <w:rsid w:val="00407088"/>
    <w:rsid w:val="0040709A"/>
    <w:rsid w:val="0040745F"/>
    <w:rsid w:val="00407483"/>
    <w:rsid w:val="0040771D"/>
    <w:rsid w:val="0040776D"/>
    <w:rsid w:val="004078C2"/>
    <w:rsid w:val="00410014"/>
    <w:rsid w:val="004101AB"/>
    <w:rsid w:val="00410BD6"/>
    <w:rsid w:val="00411133"/>
    <w:rsid w:val="00411188"/>
    <w:rsid w:val="004111D8"/>
    <w:rsid w:val="004113BF"/>
    <w:rsid w:val="004114E6"/>
    <w:rsid w:val="0041171F"/>
    <w:rsid w:val="00411739"/>
    <w:rsid w:val="00411BF3"/>
    <w:rsid w:val="00411C2B"/>
    <w:rsid w:val="00411EF5"/>
    <w:rsid w:val="004123C3"/>
    <w:rsid w:val="00412659"/>
    <w:rsid w:val="0041289D"/>
    <w:rsid w:val="00412B60"/>
    <w:rsid w:val="00412D37"/>
    <w:rsid w:val="00412E40"/>
    <w:rsid w:val="00412FFE"/>
    <w:rsid w:val="00413A3A"/>
    <w:rsid w:val="00413FED"/>
    <w:rsid w:val="00414129"/>
    <w:rsid w:val="0041420C"/>
    <w:rsid w:val="004144A9"/>
    <w:rsid w:val="00414F2E"/>
    <w:rsid w:val="00414FBE"/>
    <w:rsid w:val="00415044"/>
    <w:rsid w:val="004150AA"/>
    <w:rsid w:val="004151E5"/>
    <w:rsid w:val="004153CA"/>
    <w:rsid w:val="004154EC"/>
    <w:rsid w:val="0041582B"/>
    <w:rsid w:val="004159EF"/>
    <w:rsid w:val="00415AD2"/>
    <w:rsid w:val="00415CD0"/>
    <w:rsid w:val="00416192"/>
    <w:rsid w:val="00416687"/>
    <w:rsid w:val="00416784"/>
    <w:rsid w:val="00417213"/>
    <w:rsid w:val="004174E1"/>
    <w:rsid w:val="0041776B"/>
    <w:rsid w:val="00417A32"/>
    <w:rsid w:val="00417A40"/>
    <w:rsid w:val="00417B22"/>
    <w:rsid w:val="00417B97"/>
    <w:rsid w:val="00417E70"/>
    <w:rsid w:val="00420B1F"/>
    <w:rsid w:val="004213B2"/>
    <w:rsid w:val="00421B66"/>
    <w:rsid w:val="00421F23"/>
    <w:rsid w:val="0042248F"/>
    <w:rsid w:val="00422692"/>
    <w:rsid w:val="0042305B"/>
    <w:rsid w:val="004231FF"/>
    <w:rsid w:val="00423301"/>
    <w:rsid w:val="00423420"/>
    <w:rsid w:val="004239C5"/>
    <w:rsid w:val="00423A0B"/>
    <w:rsid w:val="00423C3F"/>
    <w:rsid w:val="00423D76"/>
    <w:rsid w:val="00423F3F"/>
    <w:rsid w:val="00423FD9"/>
    <w:rsid w:val="004243F0"/>
    <w:rsid w:val="004246EA"/>
    <w:rsid w:val="00424B53"/>
    <w:rsid w:val="00424F74"/>
    <w:rsid w:val="004251F9"/>
    <w:rsid w:val="00425733"/>
    <w:rsid w:val="0042599C"/>
    <w:rsid w:val="00425B90"/>
    <w:rsid w:val="00425D29"/>
    <w:rsid w:val="004262C5"/>
    <w:rsid w:val="00426496"/>
    <w:rsid w:val="00426B48"/>
    <w:rsid w:val="00426DAB"/>
    <w:rsid w:val="00427093"/>
    <w:rsid w:val="00427444"/>
    <w:rsid w:val="00427862"/>
    <w:rsid w:val="00427D20"/>
    <w:rsid w:val="00427EB3"/>
    <w:rsid w:val="00430568"/>
    <w:rsid w:val="00430573"/>
    <w:rsid w:val="00430607"/>
    <w:rsid w:val="004306C9"/>
    <w:rsid w:val="00430881"/>
    <w:rsid w:val="00430D50"/>
    <w:rsid w:val="00430EEE"/>
    <w:rsid w:val="00431781"/>
    <w:rsid w:val="004317BA"/>
    <w:rsid w:val="00431B1F"/>
    <w:rsid w:val="00432416"/>
    <w:rsid w:val="00432432"/>
    <w:rsid w:val="00432524"/>
    <w:rsid w:val="00432560"/>
    <w:rsid w:val="00432908"/>
    <w:rsid w:val="00432DCD"/>
    <w:rsid w:val="00432E16"/>
    <w:rsid w:val="0043329F"/>
    <w:rsid w:val="0043383C"/>
    <w:rsid w:val="00433A32"/>
    <w:rsid w:val="00434346"/>
    <w:rsid w:val="00434486"/>
    <w:rsid w:val="00434B4A"/>
    <w:rsid w:val="00434C7B"/>
    <w:rsid w:val="0043551F"/>
    <w:rsid w:val="0043563E"/>
    <w:rsid w:val="00435B86"/>
    <w:rsid w:val="00435BFF"/>
    <w:rsid w:val="00435C90"/>
    <w:rsid w:val="00435CC3"/>
    <w:rsid w:val="00436137"/>
    <w:rsid w:val="0043639A"/>
    <w:rsid w:val="004364FA"/>
    <w:rsid w:val="00436721"/>
    <w:rsid w:val="00436AE9"/>
    <w:rsid w:val="00436B16"/>
    <w:rsid w:val="00436C3A"/>
    <w:rsid w:val="00436CB0"/>
    <w:rsid w:val="0043707B"/>
    <w:rsid w:val="00437099"/>
    <w:rsid w:val="00437161"/>
    <w:rsid w:val="004372E5"/>
    <w:rsid w:val="004373DD"/>
    <w:rsid w:val="00437508"/>
    <w:rsid w:val="004378E8"/>
    <w:rsid w:val="00437A09"/>
    <w:rsid w:val="00437C27"/>
    <w:rsid w:val="00437CF4"/>
    <w:rsid w:val="00437DD4"/>
    <w:rsid w:val="00440021"/>
    <w:rsid w:val="00440245"/>
    <w:rsid w:val="00440414"/>
    <w:rsid w:val="004411A9"/>
    <w:rsid w:val="0044121A"/>
    <w:rsid w:val="0044131B"/>
    <w:rsid w:val="00441ADC"/>
    <w:rsid w:val="00442275"/>
    <w:rsid w:val="004427B4"/>
    <w:rsid w:val="004429E9"/>
    <w:rsid w:val="00442D1B"/>
    <w:rsid w:val="0044330D"/>
    <w:rsid w:val="00443838"/>
    <w:rsid w:val="00443907"/>
    <w:rsid w:val="00443A06"/>
    <w:rsid w:val="00443ADF"/>
    <w:rsid w:val="00443C1F"/>
    <w:rsid w:val="00443E96"/>
    <w:rsid w:val="00443F59"/>
    <w:rsid w:val="00444036"/>
    <w:rsid w:val="00444417"/>
    <w:rsid w:val="004447B6"/>
    <w:rsid w:val="0044484F"/>
    <w:rsid w:val="00444C66"/>
    <w:rsid w:val="00444CDA"/>
    <w:rsid w:val="00444D7C"/>
    <w:rsid w:val="00444EA0"/>
    <w:rsid w:val="00445334"/>
    <w:rsid w:val="004454B0"/>
    <w:rsid w:val="00445570"/>
    <w:rsid w:val="0044560F"/>
    <w:rsid w:val="004456BD"/>
    <w:rsid w:val="00445C8E"/>
    <w:rsid w:val="0044608E"/>
    <w:rsid w:val="00446238"/>
    <w:rsid w:val="00446294"/>
    <w:rsid w:val="004467A7"/>
    <w:rsid w:val="00446B03"/>
    <w:rsid w:val="00447330"/>
    <w:rsid w:val="004477DA"/>
    <w:rsid w:val="00447BAE"/>
    <w:rsid w:val="00447CA4"/>
    <w:rsid w:val="00447EEB"/>
    <w:rsid w:val="00447F80"/>
    <w:rsid w:val="004507A0"/>
    <w:rsid w:val="004507C5"/>
    <w:rsid w:val="00450808"/>
    <w:rsid w:val="00450996"/>
    <w:rsid w:val="00450DB2"/>
    <w:rsid w:val="004510C8"/>
    <w:rsid w:val="0045144A"/>
    <w:rsid w:val="004515B4"/>
    <w:rsid w:val="004515BB"/>
    <w:rsid w:val="00451694"/>
    <w:rsid w:val="00451742"/>
    <w:rsid w:val="004517C6"/>
    <w:rsid w:val="00451D60"/>
    <w:rsid w:val="00451E07"/>
    <w:rsid w:val="004522A7"/>
    <w:rsid w:val="004522DF"/>
    <w:rsid w:val="0045243A"/>
    <w:rsid w:val="004525FE"/>
    <w:rsid w:val="004528E4"/>
    <w:rsid w:val="00452AFA"/>
    <w:rsid w:val="00452C36"/>
    <w:rsid w:val="00452E84"/>
    <w:rsid w:val="0045324F"/>
    <w:rsid w:val="00453469"/>
    <w:rsid w:val="004538CB"/>
    <w:rsid w:val="004539C4"/>
    <w:rsid w:val="00453B96"/>
    <w:rsid w:val="00453E71"/>
    <w:rsid w:val="004540A9"/>
    <w:rsid w:val="004540D0"/>
    <w:rsid w:val="0045449A"/>
    <w:rsid w:val="00454A1E"/>
    <w:rsid w:val="00454BFC"/>
    <w:rsid w:val="00455201"/>
    <w:rsid w:val="00455AC2"/>
    <w:rsid w:val="00456C4C"/>
    <w:rsid w:val="00456CB0"/>
    <w:rsid w:val="0045719B"/>
    <w:rsid w:val="004577AF"/>
    <w:rsid w:val="00457A07"/>
    <w:rsid w:val="00457A20"/>
    <w:rsid w:val="00457D05"/>
    <w:rsid w:val="00457DC5"/>
    <w:rsid w:val="00457EB9"/>
    <w:rsid w:val="00457F6B"/>
    <w:rsid w:val="00460300"/>
    <w:rsid w:val="00460345"/>
    <w:rsid w:val="0046062F"/>
    <w:rsid w:val="00460A74"/>
    <w:rsid w:val="00460C97"/>
    <w:rsid w:val="00460D25"/>
    <w:rsid w:val="00460D58"/>
    <w:rsid w:val="004611D8"/>
    <w:rsid w:val="004615E4"/>
    <w:rsid w:val="00461A58"/>
    <w:rsid w:val="00461D43"/>
    <w:rsid w:val="00461D4C"/>
    <w:rsid w:val="0046232F"/>
    <w:rsid w:val="00462581"/>
    <w:rsid w:val="004625D0"/>
    <w:rsid w:val="004632A4"/>
    <w:rsid w:val="0046330B"/>
    <w:rsid w:val="00463402"/>
    <w:rsid w:val="00463689"/>
    <w:rsid w:val="00463AE5"/>
    <w:rsid w:val="00463C10"/>
    <w:rsid w:val="00463EBA"/>
    <w:rsid w:val="00464032"/>
    <w:rsid w:val="0046435A"/>
    <w:rsid w:val="00464590"/>
    <w:rsid w:val="0046490C"/>
    <w:rsid w:val="00464D0E"/>
    <w:rsid w:val="00464D24"/>
    <w:rsid w:val="0046525D"/>
    <w:rsid w:val="00465329"/>
    <w:rsid w:val="00465540"/>
    <w:rsid w:val="004657D5"/>
    <w:rsid w:val="0046583C"/>
    <w:rsid w:val="004659FA"/>
    <w:rsid w:val="00465AFA"/>
    <w:rsid w:val="00465E4E"/>
    <w:rsid w:val="00465E56"/>
    <w:rsid w:val="00466606"/>
    <w:rsid w:val="00466807"/>
    <w:rsid w:val="004669E9"/>
    <w:rsid w:val="004669F9"/>
    <w:rsid w:val="00466A78"/>
    <w:rsid w:val="00466C57"/>
    <w:rsid w:val="00466E7C"/>
    <w:rsid w:val="00466E95"/>
    <w:rsid w:val="0046734D"/>
    <w:rsid w:val="004676DE"/>
    <w:rsid w:val="00467908"/>
    <w:rsid w:val="0046794A"/>
    <w:rsid w:val="004679C9"/>
    <w:rsid w:val="00467AF3"/>
    <w:rsid w:val="00467B12"/>
    <w:rsid w:val="00467B64"/>
    <w:rsid w:val="00470405"/>
    <w:rsid w:val="00470AA3"/>
    <w:rsid w:val="00470C8C"/>
    <w:rsid w:val="0047101D"/>
    <w:rsid w:val="0047138F"/>
    <w:rsid w:val="004713CC"/>
    <w:rsid w:val="004714BA"/>
    <w:rsid w:val="004715D8"/>
    <w:rsid w:val="0047183C"/>
    <w:rsid w:val="00471A0A"/>
    <w:rsid w:val="00471AB6"/>
    <w:rsid w:val="00471D6D"/>
    <w:rsid w:val="00471EC2"/>
    <w:rsid w:val="00471F4E"/>
    <w:rsid w:val="00472139"/>
    <w:rsid w:val="004724FC"/>
    <w:rsid w:val="004726C8"/>
    <w:rsid w:val="004729A9"/>
    <w:rsid w:val="00472B64"/>
    <w:rsid w:val="00473067"/>
    <w:rsid w:val="004736ED"/>
    <w:rsid w:val="00473EBC"/>
    <w:rsid w:val="00473F6E"/>
    <w:rsid w:val="004741FC"/>
    <w:rsid w:val="00474477"/>
    <w:rsid w:val="004744D9"/>
    <w:rsid w:val="004748D9"/>
    <w:rsid w:val="00475286"/>
    <w:rsid w:val="00475309"/>
    <w:rsid w:val="004753E5"/>
    <w:rsid w:val="004754AA"/>
    <w:rsid w:val="0047579B"/>
    <w:rsid w:val="004757AA"/>
    <w:rsid w:val="00475F3B"/>
    <w:rsid w:val="004764EB"/>
    <w:rsid w:val="00476C69"/>
    <w:rsid w:val="00476CB7"/>
    <w:rsid w:val="00476D4D"/>
    <w:rsid w:val="00476DDA"/>
    <w:rsid w:val="00477022"/>
    <w:rsid w:val="0047705E"/>
    <w:rsid w:val="004772A9"/>
    <w:rsid w:val="004772B5"/>
    <w:rsid w:val="004773BF"/>
    <w:rsid w:val="00480004"/>
    <w:rsid w:val="0048032A"/>
    <w:rsid w:val="00480D22"/>
    <w:rsid w:val="004810ED"/>
    <w:rsid w:val="004811F7"/>
    <w:rsid w:val="00481415"/>
    <w:rsid w:val="0048157E"/>
    <w:rsid w:val="00481580"/>
    <w:rsid w:val="0048168E"/>
    <w:rsid w:val="00481B4E"/>
    <w:rsid w:val="00482E7D"/>
    <w:rsid w:val="00482EA5"/>
    <w:rsid w:val="00482EEE"/>
    <w:rsid w:val="0048343D"/>
    <w:rsid w:val="00483477"/>
    <w:rsid w:val="00483954"/>
    <w:rsid w:val="00483ACE"/>
    <w:rsid w:val="00483D51"/>
    <w:rsid w:val="0048415F"/>
    <w:rsid w:val="00484219"/>
    <w:rsid w:val="00484B15"/>
    <w:rsid w:val="00484CCC"/>
    <w:rsid w:val="00484DF9"/>
    <w:rsid w:val="00484EDE"/>
    <w:rsid w:val="00485369"/>
    <w:rsid w:val="00485F43"/>
    <w:rsid w:val="004864A4"/>
    <w:rsid w:val="0048659F"/>
    <w:rsid w:val="004865F0"/>
    <w:rsid w:val="004866F8"/>
    <w:rsid w:val="0048679B"/>
    <w:rsid w:val="00486BCC"/>
    <w:rsid w:val="00486C9B"/>
    <w:rsid w:val="00486DF0"/>
    <w:rsid w:val="004873B8"/>
    <w:rsid w:val="00487780"/>
    <w:rsid w:val="00487B4C"/>
    <w:rsid w:val="00487B5A"/>
    <w:rsid w:val="00487E2F"/>
    <w:rsid w:val="00487EF3"/>
    <w:rsid w:val="00490106"/>
    <w:rsid w:val="00490B30"/>
    <w:rsid w:val="00490CC5"/>
    <w:rsid w:val="00491211"/>
    <w:rsid w:val="00491432"/>
    <w:rsid w:val="004916D9"/>
    <w:rsid w:val="00491763"/>
    <w:rsid w:val="004918C6"/>
    <w:rsid w:val="00491A19"/>
    <w:rsid w:val="00491A3E"/>
    <w:rsid w:val="00491B4C"/>
    <w:rsid w:val="00491CA2"/>
    <w:rsid w:val="00492DE1"/>
    <w:rsid w:val="00492E51"/>
    <w:rsid w:val="00493182"/>
    <w:rsid w:val="004931D9"/>
    <w:rsid w:val="00493394"/>
    <w:rsid w:val="004936E9"/>
    <w:rsid w:val="00493E24"/>
    <w:rsid w:val="00493FF5"/>
    <w:rsid w:val="00494398"/>
    <w:rsid w:val="004944DA"/>
    <w:rsid w:val="004948DA"/>
    <w:rsid w:val="00494DCD"/>
    <w:rsid w:val="00494E81"/>
    <w:rsid w:val="00494E9D"/>
    <w:rsid w:val="0049535D"/>
    <w:rsid w:val="004954EC"/>
    <w:rsid w:val="00495606"/>
    <w:rsid w:val="0049562C"/>
    <w:rsid w:val="00495645"/>
    <w:rsid w:val="004958FE"/>
    <w:rsid w:val="00495A0E"/>
    <w:rsid w:val="00495B2A"/>
    <w:rsid w:val="004966CC"/>
    <w:rsid w:val="00496745"/>
    <w:rsid w:val="00496803"/>
    <w:rsid w:val="00496926"/>
    <w:rsid w:val="00497A5B"/>
    <w:rsid w:val="00497A89"/>
    <w:rsid w:val="00497AAF"/>
    <w:rsid w:val="00497DA0"/>
    <w:rsid w:val="00497F78"/>
    <w:rsid w:val="004A00C4"/>
    <w:rsid w:val="004A0273"/>
    <w:rsid w:val="004A0492"/>
    <w:rsid w:val="004A0779"/>
    <w:rsid w:val="004A0B5A"/>
    <w:rsid w:val="004A0BED"/>
    <w:rsid w:val="004A0D66"/>
    <w:rsid w:val="004A0F02"/>
    <w:rsid w:val="004A0F51"/>
    <w:rsid w:val="004A0F9A"/>
    <w:rsid w:val="004A1005"/>
    <w:rsid w:val="004A1022"/>
    <w:rsid w:val="004A11B7"/>
    <w:rsid w:val="004A1466"/>
    <w:rsid w:val="004A192D"/>
    <w:rsid w:val="004A19FD"/>
    <w:rsid w:val="004A1DD2"/>
    <w:rsid w:val="004A20F5"/>
    <w:rsid w:val="004A212A"/>
    <w:rsid w:val="004A212B"/>
    <w:rsid w:val="004A254D"/>
    <w:rsid w:val="004A2783"/>
    <w:rsid w:val="004A2884"/>
    <w:rsid w:val="004A29A5"/>
    <w:rsid w:val="004A2CDB"/>
    <w:rsid w:val="004A3148"/>
    <w:rsid w:val="004A31A3"/>
    <w:rsid w:val="004A35DF"/>
    <w:rsid w:val="004A3629"/>
    <w:rsid w:val="004A3A95"/>
    <w:rsid w:val="004A3C56"/>
    <w:rsid w:val="004A3C77"/>
    <w:rsid w:val="004A42DF"/>
    <w:rsid w:val="004A447F"/>
    <w:rsid w:val="004A47F0"/>
    <w:rsid w:val="004A483F"/>
    <w:rsid w:val="004A4B1B"/>
    <w:rsid w:val="004A4DEF"/>
    <w:rsid w:val="004A4E4B"/>
    <w:rsid w:val="004A4F4D"/>
    <w:rsid w:val="004A5066"/>
    <w:rsid w:val="004A5A40"/>
    <w:rsid w:val="004A5EC8"/>
    <w:rsid w:val="004A68F5"/>
    <w:rsid w:val="004A6AA6"/>
    <w:rsid w:val="004A7121"/>
    <w:rsid w:val="004A732D"/>
    <w:rsid w:val="004A7365"/>
    <w:rsid w:val="004A74CB"/>
    <w:rsid w:val="004A75AC"/>
    <w:rsid w:val="004A7AE9"/>
    <w:rsid w:val="004A7B8A"/>
    <w:rsid w:val="004B02F2"/>
    <w:rsid w:val="004B03D3"/>
    <w:rsid w:val="004B0448"/>
    <w:rsid w:val="004B0A0A"/>
    <w:rsid w:val="004B0A1A"/>
    <w:rsid w:val="004B0A1E"/>
    <w:rsid w:val="004B0DB1"/>
    <w:rsid w:val="004B0EE2"/>
    <w:rsid w:val="004B11B2"/>
    <w:rsid w:val="004B14D4"/>
    <w:rsid w:val="004B15F9"/>
    <w:rsid w:val="004B168E"/>
    <w:rsid w:val="004B1B77"/>
    <w:rsid w:val="004B1DD7"/>
    <w:rsid w:val="004B1DEE"/>
    <w:rsid w:val="004B2D54"/>
    <w:rsid w:val="004B2F8F"/>
    <w:rsid w:val="004B316A"/>
    <w:rsid w:val="004B3885"/>
    <w:rsid w:val="004B38B9"/>
    <w:rsid w:val="004B3944"/>
    <w:rsid w:val="004B3F35"/>
    <w:rsid w:val="004B3F4E"/>
    <w:rsid w:val="004B3FF5"/>
    <w:rsid w:val="004B41F7"/>
    <w:rsid w:val="004B4504"/>
    <w:rsid w:val="004B47D8"/>
    <w:rsid w:val="004B4918"/>
    <w:rsid w:val="004B508C"/>
    <w:rsid w:val="004B53E4"/>
    <w:rsid w:val="004B586C"/>
    <w:rsid w:val="004B5B28"/>
    <w:rsid w:val="004B5B71"/>
    <w:rsid w:val="004B600A"/>
    <w:rsid w:val="004B64A6"/>
    <w:rsid w:val="004B664F"/>
    <w:rsid w:val="004B66FC"/>
    <w:rsid w:val="004B6734"/>
    <w:rsid w:val="004B6987"/>
    <w:rsid w:val="004B70F3"/>
    <w:rsid w:val="004B74D7"/>
    <w:rsid w:val="004B7BB8"/>
    <w:rsid w:val="004B7C0D"/>
    <w:rsid w:val="004B7D84"/>
    <w:rsid w:val="004C0786"/>
    <w:rsid w:val="004C1193"/>
    <w:rsid w:val="004C13DA"/>
    <w:rsid w:val="004C1904"/>
    <w:rsid w:val="004C1AD5"/>
    <w:rsid w:val="004C226C"/>
    <w:rsid w:val="004C2459"/>
    <w:rsid w:val="004C2D76"/>
    <w:rsid w:val="004C303A"/>
    <w:rsid w:val="004C33B0"/>
    <w:rsid w:val="004C346A"/>
    <w:rsid w:val="004C3474"/>
    <w:rsid w:val="004C3831"/>
    <w:rsid w:val="004C3B81"/>
    <w:rsid w:val="004C3BBD"/>
    <w:rsid w:val="004C3EE7"/>
    <w:rsid w:val="004C40F8"/>
    <w:rsid w:val="004C4601"/>
    <w:rsid w:val="004C47AE"/>
    <w:rsid w:val="004C49A8"/>
    <w:rsid w:val="004C4AD3"/>
    <w:rsid w:val="004C4E75"/>
    <w:rsid w:val="004C50E0"/>
    <w:rsid w:val="004C516B"/>
    <w:rsid w:val="004C5272"/>
    <w:rsid w:val="004C5290"/>
    <w:rsid w:val="004C5386"/>
    <w:rsid w:val="004C576A"/>
    <w:rsid w:val="004C5AFD"/>
    <w:rsid w:val="004C6244"/>
    <w:rsid w:val="004C647E"/>
    <w:rsid w:val="004C64EA"/>
    <w:rsid w:val="004C66AB"/>
    <w:rsid w:val="004C673F"/>
    <w:rsid w:val="004C6AC2"/>
    <w:rsid w:val="004C6E67"/>
    <w:rsid w:val="004C7044"/>
    <w:rsid w:val="004C799C"/>
    <w:rsid w:val="004C79CB"/>
    <w:rsid w:val="004C79E2"/>
    <w:rsid w:val="004C7BCA"/>
    <w:rsid w:val="004D025C"/>
    <w:rsid w:val="004D040C"/>
    <w:rsid w:val="004D0835"/>
    <w:rsid w:val="004D08C3"/>
    <w:rsid w:val="004D0BBD"/>
    <w:rsid w:val="004D0C2E"/>
    <w:rsid w:val="004D0EC4"/>
    <w:rsid w:val="004D0F50"/>
    <w:rsid w:val="004D1147"/>
    <w:rsid w:val="004D13EA"/>
    <w:rsid w:val="004D189A"/>
    <w:rsid w:val="004D1FEF"/>
    <w:rsid w:val="004D24A5"/>
    <w:rsid w:val="004D257A"/>
    <w:rsid w:val="004D277E"/>
    <w:rsid w:val="004D2AD9"/>
    <w:rsid w:val="004D2B09"/>
    <w:rsid w:val="004D2B46"/>
    <w:rsid w:val="004D2B82"/>
    <w:rsid w:val="004D2D32"/>
    <w:rsid w:val="004D2FBC"/>
    <w:rsid w:val="004D3030"/>
    <w:rsid w:val="004D3428"/>
    <w:rsid w:val="004D392B"/>
    <w:rsid w:val="004D45BF"/>
    <w:rsid w:val="004D4B56"/>
    <w:rsid w:val="004D52F5"/>
    <w:rsid w:val="004D5465"/>
    <w:rsid w:val="004D552C"/>
    <w:rsid w:val="004D5546"/>
    <w:rsid w:val="004D59EE"/>
    <w:rsid w:val="004D5AA8"/>
    <w:rsid w:val="004D5B3D"/>
    <w:rsid w:val="004D5F0F"/>
    <w:rsid w:val="004D5F47"/>
    <w:rsid w:val="004D5F51"/>
    <w:rsid w:val="004D5FF9"/>
    <w:rsid w:val="004D610B"/>
    <w:rsid w:val="004D6169"/>
    <w:rsid w:val="004D623B"/>
    <w:rsid w:val="004D62B7"/>
    <w:rsid w:val="004D66A0"/>
    <w:rsid w:val="004D6886"/>
    <w:rsid w:val="004D68D5"/>
    <w:rsid w:val="004D6ADA"/>
    <w:rsid w:val="004D6C07"/>
    <w:rsid w:val="004D6CD9"/>
    <w:rsid w:val="004D6D8C"/>
    <w:rsid w:val="004D7027"/>
    <w:rsid w:val="004D7490"/>
    <w:rsid w:val="004D7736"/>
    <w:rsid w:val="004D7BD5"/>
    <w:rsid w:val="004D7E2B"/>
    <w:rsid w:val="004D7FF1"/>
    <w:rsid w:val="004E009A"/>
    <w:rsid w:val="004E05E2"/>
    <w:rsid w:val="004E0996"/>
    <w:rsid w:val="004E0A1A"/>
    <w:rsid w:val="004E0AC7"/>
    <w:rsid w:val="004E0BB2"/>
    <w:rsid w:val="004E0C12"/>
    <w:rsid w:val="004E1106"/>
    <w:rsid w:val="004E12F0"/>
    <w:rsid w:val="004E15B9"/>
    <w:rsid w:val="004E1A90"/>
    <w:rsid w:val="004E1FBB"/>
    <w:rsid w:val="004E20CA"/>
    <w:rsid w:val="004E2A4F"/>
    <w:rsid w:val="004E2B39"/>
    <w:rsid w:val="004E2D2D"/>
    <w:rsid w:val="004E2DD4"/>
    <w:rsid w:val="004E3373"/>
    <w:rsid w:val="004E3731"/>
    <w:rsid w:val="004E3816"/>
    <w:rsid w:val="004E3A63"/>
    <w:rsid w:val="004E3A96"/>
    <w:rsid w:val="004E3C17"/>
    <w:rsid w:val="004E3C9E"/>
    <w:rsid w:val="004E4445"/>
    <w:rsid w:val="004E4757"/>
    <w:rsid w:val="004E4765"/>
    <w:rsid w:val="004E47A0"/>
    <w:rsid w:val="004E47A5"/>
    <w:rsid w:val="004E4AFC"/>
    <w:rsid w:val="004E4C9C"/>
    <w:rsid w:val="004E4E1A"/>
    <w:rsid w:val="004E527D"/>
    <w:rsid w:val="004E53A4"/>
    <w:rsid w:val="004E5490"/>
    <w:rsid w:val="004E5696"/>
    <w:rsid w:val="004E5948"/>
    <w:rsid w:val="004E5DB8"/>
    <w:rsid w:val="004E61E4"/>
    <w:rsid w:val="004E634F"/>
    <w:rsid w:val="004E654A"/>
    <w:rsid w:val="004E68FF"/>
    <w:rsid w:val="004E6C3E"/>
    <w:rsid w:val="004E7834"/>
    <w:rsid w:val="004E7CB9"/>
    <w:rsid w:val="004E7CCF"/>
    <w:rsid w:val="004F0173"/>
    <w:rsid w:val="004F01F8"/>
    <w:rsid w:val="004F02E2"/>
    <w:rsid w:val="004F0361"/>
    <w:rsid w:val="004F07B4"/>
    <w:rsid w:val="004F0883"/>
    <w:rsid w:val="004F0B25"/>
    <w:rsid w:val="004F0BDD"/>
    <w:rsid w:val="004F0DAD"/>
    <w:rsid w:val="004F0DE4"/>
    <w:rsid w:val="004F0EF1"/>
    <w:rsid w:val="004F0F20"/>
    <w:rsid w:val="004F12F1"/>
    <w:rsid w:val="004F1704"/>
    <w:rsid w:val="004F1B48"/>
    <w:rsid w:val="004F1BDE"/>
    <w:rsid w:val="004F1E46"/>
    <w:rsid w:val="004F1F8B"/>
    <w:rsid w:val="004F20C5"/>
    <w:rsid w:val="004F22BF"/>
    <w:rsid w:val="004F233B"/>
    <w:rsid w:val="004F240C"/>
    <w:rsid w:val="004F313B"/>
    <w:rsid w:val="004F3162"/>
    <w:rsid w:val="004F331B"/>
    <w:rsid w:val="004F3BE7"/>
    <w:rsid w:val="004F45F3"/>
    <w:rsid w:val="004F4B5A"/>
    <w:rsid w:val="004F4B66"/>
    <w:rsid w:val="004F4BA2"/>
    <w:rsid w:val="004F4BC7"/>
    <w:rsid w:val="004F50C5"/>
    <w:rsid w:val="004F5154"/>
    <w:rsid w:val="004F5356"/>
    <w:rsid w:val="004F537B"/>
    <w:rsid w:val="004F5A0D"/>
    <w:rsid w:val="004F5B3B"/>
    <w:rsid w:val="004F5D20"/>
    <w:rsid w:val="004F618E"/>
    <w:rsid w:val="004F62CE"/>
    <w:rsid w:val="004F65E6"/>
    <w:rsid w:val="004F65F4"/>
    <w:rsid w:val="004F678D"/>
    <w:rsid w:val="004F68A5"/>
    <w:rsid w:val="004F68F0"/>
    <w:rsid w:val="004F6B48"/>
    <w:rsid w:val="004F6C03"/>
    <w:rsid w:val="004F6E46"/>
    <w:rsid w:val="004F70AB"/>
    <w:rsid w:val="004F7313"/>
    <w:rsid w:val="004F758A"/>
    <w:rsid w:val="004F7C96"/>
    <w:rsid w:val="004F7D88"/>
    <w:rsid w:val="004F7F2D"/>
    <w:rsid w:val="004F7F75"/>
    <w:rsid w:val="00500076"/>
    <w:rsid w:val="00500336"/>
    <w:rsid w:val="00500754"/>
    <w:rsid w:val="00500CC7"/>
    <w:rsid w:val="00501600"/>
    <w:rsid w:val="005027F4"/>
    <w:rsid w:val="00502CE3"/>
    <w:rsid w:val="00502D8F"/>
    <w:rsid w:val="00503042"/>
    <w:rsid w:val="005031A5"/>
    <w:rsid w:val="0050320E"/>
    <w:rsid w:val="005033B7"/>
    <w:rsid w:val="00503718"/>
    <w:rsid w:val="00503785"/>
    <w:rsid w:val="0050395A"/>
    <w:rsid w:val="00503F09"/>
    <w:rsid w:val="00503F49"/>
    <w:rsid w:val="005041C7"/>
    <w:rsid w:val="00504362"/>
    <w:rsid w:val="00504622"/>
    <w:rsid w:val="00504856"/>
    <w:rsid w:val="00504D33"/>
    <w:rsid w:val="00505259"/>
    <w:rsid w:val="00505479"/>
    <w:rsid w:val="0050599E"/>
    <w:rsid w:val="00506488"/>
    <w:rsid w:val="005064DA"/>
    <w:rsid w:val="005065E5"/>
    <w:rsid w:val="00506A3A"/>
    <w:rsid w:val="00506A9A"/>
    <w:rsid w:val="00506E6C"/>
    <w:rsid w:val="0050719B"/>
    <w:rsid w:val="00507530"/>
    <w:rsid w:val="0050772B"/>
    <w:rsid w:val="00507821"/>
    <w:rsid w:val="00507A48"/>
    <w:rsid w:val="00507C50"/>
    <w:rsid w:val="0051015A"/>
    <w:rsid w:val="00510336"/>
    <w:rsid w:val="005103BC"/>
    <w:rsid w:val="0051056E"/>
    <w:rsid w:val="00510C45"/>
    <w:rsid w:val="0051114C"/>
    <w:rsid w:val="0051136E"/>
    <w:rsid w:val="0051138D"/>
    <w:rsid w:val="0051150A"/>
    <w:rsid w:val="005116AA"/>
    <w:rsid w:val="005119BA"/>
    <w:rsid w:val="00511B57"/>
    <w:rsid w:val="00511CB7"/>
    <w:rsid w:val="005126E4"/>
    <w:rsid w:val="0051290D"/>
    <w:rsid w:val="00512B41"/>
    <w:rsid w:val="00512B59"/>
    <w:rsid w:val="00512BB6"/>
    <w:rsid w:val="00512F2A"/>
    <w:rsid w:val="005131DF"/>
    <w:rsid w:val="00513327"/>
    <w:rsid w:val="005139ED"/>
    <w:rsid w:val="005143D4"/>
    <w:rsid w:val="00514486"/>
    <w:rsid w:val="005145DA"/>
    <w:rsid w:val="005148F6"/>
    <w:rsid w:val="00514D67"/>
    <w:rsid w:val="00515119"/>
    <w:rsid w:val="0051531F"/>
    <w:rsid w:val="0051545F"/>
    <w:rsid w:val="00515640"/>
    <w:rsid w:val="005158F8"/>
    <w:rsid w:val="00515BCA"/>
    <w:rsid w:val="00515DB2"/>
    <w:rsid w:val="0051611D"/>
    <w:rsid w:val="0051629B"/>
    <w:rsid w:val="00516F79"/>
    <w:rsid w:val="005171DB"/>
    <w:rsid w:val="005171FA"/>
    <w:rsid w:val="0051760F"/>
    <w:rsid w:val="005178CE"/>
    <w:rsid w:val="00520098"/>
    <w:rsid w:val="0052038A"/>
    <w:rsid w:val="0052041E"/>
    <w:rsid w:val="00520AA4"/>
    <w:rsid w:val="005215F8"/>
    <w:rsid w:val="00521A3B"/>
    <w:rsid w:val="00521A56"/>
    <w:rsid w:val="00521C30"/>
    <w:rsid w:val="00521CB6"/>
    <w:rsid w:val="0052215A"/>
    <w:rsid w:val="00522237"/>
    <w:rsid w:val="00522359"/>
    <w:rsid w:val="00522722"/>
    <w:rsid w:val="005229FA"/>
    <w:rsid w:val="0052335E"/>
    <w:rsid w:val="005235BB"/>
    <w:rsid w:val="00523808"/>
    <w:rsid w:val="0052388B"/>
    <w:rsid w:val="00523D83"/>
    <w:rsid w:val="0052464D"/>
    <w:rsid w:val="005247E0"/>
    <w:rsid w:val="005248F1"/>
    <w:rsid w:val="0052491E"/>
    <w:rsid w:val="0052504C"/>
    <w:rsid w:val="00525083"/>
    <w:rsid w:val="00525137"/>
    <w:rsid w:val="005252D0"/>
    <w:rsid w:val="005254BE"/>
    <w:rsid w:val="005254CC"/>
    <w:rsid w:val="0052557E"/>
    <w:rsid w:val="005255FA"/>
    <w:rsid w:val="00526912"/>
    <w:rsid w:val="00526D14"/>
    <w:rsid w:val="0052732D"/>
    <w:rsid w:val="00527330"/>
    <w:rsid w:val="005275D9"/>
    <w:rsid w:val="00527884"/>
    <w:rsid w:val="00527912"/>
    <w:rsid w:val="005279C1"/>
    <w:rsid w:val="005279EE"/>
    <w:rsid w:val="00527D31"/>
    <w:rsid w:val="00527F47"/>
    <w:rsid w:val="0053088A"/>
    <w:rsid w:val="00530AB5"/>
    <w:rsid w:val="00531066"/>
    <w:rsid w:val="00531540"/>
    <w:rsid w:val="00531654"/>
    <w:rsid w:val="00531696"/>
    <w:rsid w:val="005316E4"/>
    <w:rsid w:val="0053189B"/>
    <w:rsid w:val="005319C9"/>
    <w:rsid w:val="00532211"/>
    <w:rsid w:val="00532455"/>
    <w:rsid w:val="0053256E"/>
    <w:rsid w:val="005326B2"/>
    <w:rsid w:val="005326EF"/>
    <w:rsid w:val="005326FE"/>
    <w:rsid w:val="0053279B"/>
    <w:rsid w:val="00532933"/>
    <w:rsid w:val="00532944"/>
    <w:rsid w:val="00532A49"/>
    <w:rsid w:val="00532B27"/>
    <w:rsid w:val="00532C66"/>
    <w:rsid w:val="00532F1F"/>
    <w:rsid w:val="00533276"/>
    <w:rsid w:val="00533372"/>
    <w:rsid w:val="00533855"/>
    <w:rsid w:val="005339EC"/>
    <w:rsid w:val="00533A77"/>
    <w:rsid w:val="00533C72"/>
    <w:rsid w:val="00533D74"/>
    <w:rsid w:val="005340CB"/>
    <w:rsid w:val="00534490"/>
    <w:rsid w:val="00534819"/>
    <w:rsid w:val="00534A7B"/>
    <w:rsid w:val="00534E73"/>
    <w:rsid w:val="00535113"/>
    <w:rsid w:val="0053525D"/>
    <w:rsid w:val="0053529C"/>
    <w:rsid w:val="005355BA"/>
    <w:rsid w:val="0053569A"/>
    <w:rsid w:val="005359B6"/>
    <w:rsid w:val="00535DBA"/>
    <w:rsid w:val="0053604C"/>
    <w:rsid w:val="0053627A"/>
    <w:rsid w:val="005364B5"/>
    <w:rsid w:val="00536804"/>
    <w:rsid w:val="00536E49"/>
    <w:rsid w:val="0053720E"/>
    <w:rsid w:val="005372E7"/>
    <w:rsid w:val="0053754D"/>
    <w:rsid w:val="005376DC"/>
    <w:rsid w:val="005379BB"/>
    <w:rsid w:val="00537A3A"/>
    <w:rsid w:val="005400F1"/>
    <w:rsid w:val="00540138"/>
    <w:rsid w:val="005407C7"/>
    <w:rsid w:val="00540828"/>
    <w:rsid w:val="005408F4"/>
    <w:rsid w:val="00540A4C"/>
    <w:rsid w:val="00540BAF"/>
    <w:rsid w:val="00540D9A"/>
    <w:rsid w:val="00541732"/>
    <w:rsid w:val="005417FA"/>
    <w:rsid w:val="00541BB3"/>
    <w:rsid w:val="00541C56"/>
    <w:rsid w:val="00541EB1"/>
    <w:rsid w:val="00541F3E"/>
    <w:rsid w:val="00542133"/>
    <w:rsid w:val="005421BB"/>
    <w:rsid w:val="00542443"/>
    <w:rsid w:val="005424A2"/>
    <w:rsid w:val="00543054"/>
    <w:rsid w:val="0054318F"/>
    <w:rsid w:val="005438AD"/>
    <w:rsid w:val="005439F5"/>
    <w:rsid w:val="00543BBE"/>
    <w:rsid w:val="00543C57"/>
    <w:rsid w:val="00544B22"/>
    <w:rsid w:val="0054525E"/>
    <w:rsid w:val="00545519"/>
    <w:rsid w:val="00545862"/>
    <w:rsid w:val="0054591B"/>
    <w:rsid w:val="00545E4D"/>
    <w:rsid w:val="00546865"/>
    <w:rsid w:val="00546CE1"/>
    <w:rsid w:val="00547028"/>
    <w:rsid w:val="00550135"/>
    <w:rsid w:val="00550164"/>
    <w:rsid w:val="0055025D"/>
    <w:rsid w:val="005507E2"/>
    <w:rsid w:val="00550AAA"/>
    <w:rsid w:val="005511D0"/>
    <w:rsid w:val="00551242"/>
    <w:rsid w:val="00551474"/>
    <w:rsid w:val="00551570"/>
    <w:rsid w:val="0055166C"/>
    <w:rsid w:val="00551FF6"/>
    <w:rsid w:val="0055204A"/>
    <w:rsid w:val="00552071"/>
    <w:rsid w:val="0055237F"/>
    <w:rsid w:val="005523CC"/>
    <w:rsid w:val="005524BA"/>
    <w:rsid w:val="00552565"/>
    <w:rsid w:val="00552965"/>
    <w:rsid w:val="00552C12"/>
    <w:rsid w:val="00552CF1"/>
    <w:rsid w:val="0055323E"/>
    <w:rsid w:val="00553250"/>
    <w:rsid w:val="005538D8"/>
    <w:rsid w:val="0055393C"/>
    <w:rsid w:val="00553B3E"/>
    <w:rsid w:val="00553C18"/>
    <w:rsid w:val="005542AF"/>
    <w:rsid w:val="0055433C"/>
    <w:rsid w:val="0055434F"/>
    <w:rsid w:val="0055448C"/>
    <w:rsid w:val="0055453E"/>
    <w:rsid w:val="005545D6"/>
    <w:rsid w:val="005549A2"/>
    <w:rsid w:val="00554C9C"/>
    <w:rsid w:val="00554D02"/>
    <w:rsid w:val="00554D1D"/>
    <w:rsid w:val="00554D2C"/>
    <w:rsid w:val="00554F1B"/>
    <w:rsid w:val="00554F48"/>
    <w:rsid w:val="005550C7"/>
    <w:rsid w:val="0055570D"/>
    <w:rsid w:val="00555A53"/>
    <w:rsid w:val="00555AE2"/>
    <w:rsid w:val="00555B8A"/>
    <w:rsid w:val="005562DF"/>
    <w:rsid w:val="005562EA"/>
    <w:rsid w:val="0055635E"/>
    <w:rsid w:val="005564BC"/>
    <w:rsid w:val="00556659"/>
    <w:rsid w:val="00556719"/>
    <w:rsid w:val="00556957"/>
    <w:rsid w:val="00556ECE"/>
    <w:rsid w:val="0055701C"/>
    <w:rsid w:val="005570D0"/>
    <w:rsid w:val="005574A1"/>
    <w:rsid w:val="00557B3A"/>
    <w:rsid w:val="00557B9A"/>
    <w:rsid w:val="005600C9"/>
    <w:rsid w:val="0056049A"/>
    <w:rsid w:val="00560837"/>
    <w:rsid w:val="00560B3E"/>
    <w:rsid w:val="005612A4"/>
    <w:rsid w:val="0056136D"/>
    <w:rsid w:val="00561BBF"/>
    <w:rsid w:val="00561BE3"/>
    <w:rsid w:val="00562434"/>
    <w:rsid w:val="005625C2"/>
    <w:rsid w:val="005627AB"/>
    <w:rsid w:val="005628C2"/>
    <w:rsid w:val="00562937"/>
    <w:rsid w:val="00562CF7"/>
    <w:rsid w:val="00562D2A"/>
    <w:rsid w:val="00562DE5"/>
    <w:rsid w:val="0056300D"/>
    <w:rsid w:val="00563028"/>
    <w:rsid w:val="00563098"/>
    <w:rsid w:val="00563427"/>
    <w:rsid w:val="00563478"/>
    <w:rsid w:val="005634BC"/>
    <w:rsid w:val="00563630"/>
    <w:rsid w:val="00563AC2"/>
    <w:rsid w:val="00563BE6"/>
    <w:rsid w:val="00563C02"/>
    <w:rsid w:val="00563CF6"/>
    <w:rsid w:val="005640BD"/>
    <w:rsid w:val="00564357"/>
    <w:rsid w:val="005646A8"/>
    <w:rsid w:val="00564A64"/>
    <w:rsid w:val="00564F1F"/>
    <w:rsid w:val="0056522D"/>
    <w:rsid w:val="00565270"/>
    <w:rsid w:val="00565309"/>
    <w:rsid w:val="0056537A"/>
    <w:rsid w:val="00565406"/>
    <w:rsid w:val="0056596D"/>
    <w:rsid w:val="00565A55"/>
    <w:rsid w:val="00565A84"/>
    <w:rsid w:val="00565BFF"/>
    <w:rsid w:val="00565DCB"/>
    <w:rsid w:val="00565F7A"/>
    <w:rsid w:val="005660C0"/>
    <w:rsid w:val="00566618"/>
    <w:rsid w:val="00566AAB"/>
    <w:rsid w:val="00566ABC"/>
    <w:rsid w:val="00566B3F"/>
    <w:rsid w:val="00566BCD"/>
    <w:rsid w:val="00566C4C"/>
    <w:rsid w:val="00566DA0"/>
    <w:rsid w:val="00566F0B"/>
    <w:rsid w:val="00567455"/>
    <w:rsid w:val="00567537"/>
    <w:rsid w:val="00567673"/>
    <w:rsid w:val="0056789A"/>
    <w:rsid w:val="00567B58"/>
    <w:rsid w:val="00567B6C"/>
    <w:rsid w:val="00567C4D"/>
    <w:rsid w:val="00570089"/>
    <w:rsid w:val="0057013A"/>
    <w:rsid w:val="005701C3"/>
    <w:rsid w:val="00570354"/>
    <w:rsid w:val="00570387"/>
    <w:rsid w:val="0057068C"/>
    <w:rsid w:val="00570709"/>
    <w:rsid w:val="0057081D"/>
    <w:rsid w:val="005709EA"/>
    <w:rsid w:val="00570B46"/>
    <w:rsid w:val="005710E5"/>
    <w:rsid w:val="005712E7"/>
    <w:rsid w:val="00571532"/>
    <w:rsid w:val="0057191C"/>
    <w:rsid w:val="00571DB4"/>
    <w:rsid w:val="0057204D"/>
    <w:rsid w:val="005721C3"/>
    <w:rsid w:val="0057249A"/>
    <w:rsid w:val="0057285A"/>
    <w:rsid w:val="00572977"/>
    <w:rsid w:val="00572EFC"/>
    <w:rsid w:val="0057301C"/>
    <w:rsid w:val="00573098"/>
    <w:rsid w:val="00573278"/>
    <w:rsid w:val="00573AEB"/>
    <w:rsid w:val="0057418B"/>
    <w:rsid w:val="00574317"/>
    <w:rsid w:val="0057437B"/>
    <w:rsid w:val="005749CB"/>
    <w:rsid w:val="00574D4F"/>
    <w:rsid w:val="00574DA0"/>
    <w:rsid w:val="005759FD"/>
    <w:rsid w:val="00575AC2"/>
    <w:rsid w:val="00575EB8"/>
    <w:rsid w:val="00576D20"/>
    <w:rsid w:val="00576EB6"/>
    <w:rsid w:val="00576ED2"/>
    <w:rsid w:val="00577968"/>
    <w:rsid w:val="00577DAF"/>
    <w:rsid w:val="0058017C"/>
    <w:rsid w:val="005808E3"/>
    <w:rsid w:val="00580C1F"/>
    <w:rsid w:val="005814A4"/>
    <w:rsid w:val="0058187B"/>
    <w:rsid w:val="00581B82"/>
    <w:rsid w:val="00581E46"/>
    <w:rsid w:val="00581E65"/>
    <w:rsid w:val="00582243"/>
    <w:rsid w:val="00582640"/>
    <w:rsid w:val="005826A1"/>
    <w:rsid w:val="00582759"/>
    <w:rsid w:val="00582B20"/>
    <w:rsid w:val="00582BF2"/>
    <w:rsid w:val="00582FEA"/>
    <w:rsid w:val="0058386F"/>
    <w:rsid w:val="00584009"/>
    <w:rsid w:val="0058402B"/>
    <w:rsid w:val="005840E8"/>
    <w:rsid w:val="005843DC"/>
    <w:rsid w:val="00584621"/>
    <w:rsid w:val="00584A45"/>
    <w:rsid w:val="00584A95"/>
    <w:rsid w:val="005850C6"/>
    <w:rsid w:val="00585117"/>
    <w:rsid w:val="00585608"/>
    <w:rsid w:val="00585718"/>
    <w:rsid w:val="005857C7"/>
    <w:rsid w:val="005859AD"/>
    <w:rsid w:val="00585A72"/>
    <w:rsid w:val="00585ED2"/>
    <w:rsid w:val="00585FEE"/>
    <w:rsid w:val="0058613E"/>
    <w:rsid w:val="00586418"/>
    <w:rsid w:val="0058643D"/>
    <w:rsid w:val="005866C8"/>
    <w:rsid w:val="00586D20"/>
    <w:rsid w:val="00587169"/>
    <w:rsid w:val="005873E4"/>
    <w:rsid w:val="005873E9"/>
    <w:rsid w:val="00587818"/>
    <w:rsid w:val="0058788B"/>
    <w:rsid w:val="0058789C"/>
    <w:rsid w:val="00587BA0"/>
    <w:rsid w:val="00587C15"/>
    <w:rsid w:val="00587F3B"/>
    <w:rsid w:val="00587FEA"/>
    <w:rsid w:val="0059037E"/>
    <w:rsid w:val="0059065A"/>
    <w:rsid w:val="005909D9"/>
    <w:rsid w:val="00590A05"/>
    <w:rsid w:val="00591633"/>
    <w:rsid w:val="005918F2"/>
    <w:rsid w:val="0059270E"/>
    <w:rsid w:val="005927BC"/>
    <w:rsid w:val="00592830"/>
    <w:rsid w:val="00592D34"/>
    <w:rsid w:val="00592EEC"/>
    <w:rsid w:val="00592F0B"/>
    <w:rsid w:val="005933C1"/>
    <w:rsid w:val="0059354A"/>
    <w:rsid w:val="00593CA7"/>
    <w:rsid w:val="0059445F"/>
    <w:rsid w:val="0059452E"/>
    <w:rsid w:val="00594808"/>
    <w:rsid w:val="00594E8F"/>
    <w:rsid w:val="005950E8"/>
    <w:rsid w:val="0059531D"/>
    <w:rsid w:val="005953DD"/>
    <w:rsid w:val="00595738"/>
    <w:rsid w:val="0059586E"/>
    <w:rsid w:val="00595D8D"/>
    <w:rsid w:val="00595DD8"/>
    <w:rsid w:val="00595EC8"/>
    <w:rsid w:val="005968BC"/>
    <w:rsid w:val="00596B99"/>
    <w:rsid w:val="00596F49"/>
    <w:rsid w:val="0059708A"/>
    <w:rsid w:val="00597424"/>
    <w:rsid w:val="005974FF"/>
    <w:rsid w:val="00597794"/>
    <w:rsid w:val="0059793C"/>
    <w:rsid w:val="00597B95"/>
    <w:rsid w:val="00597DB5"/>
    <w:rsid w:val="00597E56"/>
    <w:rsid w:val="005A08F1"/>
    <w:rsid w:val="005A0B7E"/>
    <w:rsid w:val="005A0D10"/>
    <w:rsid w:val="005A0F6D"/>
    <w:rsid w:val="005A14B5"/>
    <w:rsid w:val="005A15B6"/>
    <w:rsid w:val="005A15D8"/>
    <w:rsid w:val="005A19D9"/>
    <w:rsid w:val="005A1B32"/>
    <w:rsid w:val="005A1C6C"/>
    <w:rsid w:val="005A1F68"/>
    <w:rsid w:val="005A1FE4"/>
    <w:rsid w:val="005A20A4"/>
    <w:rsid w:val="005A2A54"/>
    <w:rsid w:val="005A2A59"/>
    <w:rsid w:val="005A2B2F"/>
    <w:rsid w:val="005A2B9F"/>
    <w:rsid w:val="005A31F3"/>
    <w:rsid w:val="005A3435"/>
    <w:rsid w:val="005A36B6"/>
    <w:rsid w:val="005A3E03"/>
    <w:rsid w:val="005A4330"/>
    <w:rsid w:val="005A46FB"/>
    <w:rsid w:val="005A4FE3"/>
    <w:rsid w:val="005A5660"/>
    <w:rsid w:val="005A5973"/>
    <w:rsid w:val="005A5B20"/>
    <w:rsid w:val="005A5C03"/>
    <w:rsid w:val="005A5D5D"/>
    <w:rsid w:val="005A5E73"/>
    <w:rsid w:val="005A6160"/>
    <w:rsid w:val="005A650A"/>
    <w:rsid w:val="005A683F"/>
    <w:rsid w:val="005A6860"/>
    <w:rsid w:val="005A6AFE"/>
    <w:rsid w:val="005A6C95"/>
    <w:rsid w:val="005A6D0A"/>
    <w:rsid w:val="005A6DB4"/>
    <w:rsid w:val="005A6F45"/>
    <w:rsid w:val="005A73BC"/>
    <w:rsid w:val="005A75F2"/>
    <w:rsid w:val="005A7BE3"/>
    <w:rsid w:val="005A7D32"/>
    <w:rsid w:val="005A7E65"/>
    <w:rsid w:val="005B03CC"/>
    <w:rsid w:val="005B0A38"/>
    <w:rsid w:val="005B0C2F"/>
    <w:rsid w:val="005B110C"/>
    <w:rsid w:val="005B12FC"/>
    <w:rsid w:val="005B1302"/>
    <w:rsid w:val="005B1330"/>
    <w:rsid w:val="005B13F1"/>
    <w:rsid w:val="005B1A05"/>
    <w:rsid w:val="005B1A86"/>
    <w:rsid w:val="005B1B00"/>
    <w:rsid w:val="005B20FD"/>
    <w:rsid w:val="005B2262"/>
    <w:rsid w:val="005B25AE"/>
    <w:rsid w:val="005B2655"/>
    <w:rsid w:val="005B29D9"/>
    <w:rsid w:val="005B2AE0"/>
    <w:rsid w:val="005B2D5D"/>
    <w:rsid w:val="005B3184"/>
    <w:rsid w:val="005B3369"/>
    <w:rsid w:val="005B33CA"/>
    <w:rsid w:val="005B33E3"/>
    <w:rsid w:val="005B3450"/>
    <w:rsid w:val="005B3D46"/>
    <w:rsid w:val="005B41B9"/>
    <w:rsid w:val="005B42E6"/>
    <w:rsid w:val="005B4408"/>
    <w:rsid w:val="005B4704"/>
    <w:rsid w:val="005B4A2C"/>
    <w:rsid w:val="005B4B71"/>
    <w:rsid w:val="005B4B9B"/>
    <w:rsid w:val="005B4C30"/>
    <w:rsid w:val="005B4CA8"/>
    <w:rsid w:val="005B4F1E"/>
    <w:rsid w:val="005B4F32"/>
    <w:rsid w:val="005B5023"/>
    <w:rsid w:val="005B52F6"/>
    <w:rsid w:val="005B580B"/>
    <w:rsid w:val="005B5851"/>
    <w:rsid w:val="005B5D92"/>
    <w:rsid w:val="005B5F63"/>
    <w:rsid w:val="005B656A"/>
    <w:rsid w:val="005B6DDD"/>
    <w:rsid w:val="005B6F20"/>
    <w:rsid w:val="005B73F8"/>
    <w:rsid w:val="005B74F4"/>
    <w:rsid w:val="005B7519"/>
    <w:rsid w:val="005B75E6"/>
    <w:rsid w:val="005B76E2"/>
    <w:rsid w:val="005B7779"/>
    <w:rsid w:val="005B7EB0"/>
    <w:rsid w:val="005B7F00"/>
    <w:rsid w:val="005C036F"/>
    <w:rsid w:val="005C07B5"/>
    <w:rsid w:val="005C1570"/>
    <w:rsid w:val="005C166E"/>
    <w:rsid w:val="005C1C92"/>
    <w:rsid w:val="005C1D62"/>
    <w:rsid w:val="005C1DFC"/>
    <w:rsid w:val="005C1F90"/>
    <w:rsid w:val="005C1FCB"/>
    <w:rsid w:val="005C2BB4"/>
    <w:rsid w:val="005C303D"/>
    <w:rsid w:val="005C32D2"/>
    <w:rsid w:val="005C3640"/>
    <w:rsid w:val="005C3737"/>
    <w:rsid w:val="005C39B3"/>
    <w:rsid w:val="005C39D2"/>
    <w:rsid w:val="005C3FD8"/>
    <w:rsid w:val="005C415B"/>
    <w:rsid w:val="005C490E"/>
    <w:rsid w:val="005C49B9"/>
    <w:rsid w:val="005C4BD9"/>
    <w:rsid w:val="005C4D6A"/>
    <w:rsid w:val="005C4DD4"/>
    <w:rsid w:val="005C4F5A"/>
    <w:rsid w:val="005C554A"/>
    <w:rsid w:val="005C56A7"/>
    <w:rsid w:val="005C5799"/>
    <w:rsid w:val="005C59F8"/>
    <w:rsid w:val="005C5B24"/>
    <w:rsid w:val="005C5BA2"/>
    <w:rsid w:val="005C5F14"/>
    <w:rsid w:val="005C67D3"/>
    <w:rsid w:val="005C6CEE"/>
    <w:rsid w:val="005C6D11"/>
    <w:rsid w:val="005C6FDC"/>
    <w:rsid w:val="005C7151"/>
    <w:rsid w:val="005D049E"/>
    <w:rsid w:val="005D07FF"/>
    <w:rsid w:val="005D086C"/>
    <w:rsid w:val="005D0BAC"/>
    <w:rsid w:val="005D0BC1"/>
    <w:rsid w:val="005D11B3"/>
    <w:rsid w:val="005D14E9"/>
    <w:rsid w:val="005D18E3"/>
    <w:rsid w:val="005D195A"/>
    <w:rsid w:val="005D1AEF"/>
    <w:rsid w:val="005D2249"/>
    <w:rsid w:val="005D24B3"/>
    <w:rsid w:val="005D3427"/>
    <w:rsid w:val="005D345D"/>
    <w:rsid w:val="005D3710"/>
    <w:rsid w:val="005D388D"/>
    <w:rsid w:val="005D3BF9"/>
    <w:rsid w:val="005D3E7D"/>
    <w:rsid w:val="005D3EA6"/>
    <w:rsid w:val="005D3F50"/>
    <w:rsid w:val="005D3F7D"/>
    <w:rsid w:val="005D4490"/>
    <w:rsid w:val="005D45BC"/>
    <w:rsid w:val="005D49A8"/>
    <w:rsid w:val="005D4B56"/>
    <w:rsid w:val="005D4B98"/>
    <w:rsid w:val="005D4F47"/>
    <w:rsid w:val="005D51D3"/>
    <w:rsid w:val="005D5339"/>
    <w:rsid w:val="005D5463"/>
    <w:rsid w:val="005D585A"/>
    <w:rsid w:val="005D5AEB"/>
    <w:rsid w:val="005D5AF1"/>
    <w:rsid w:val="005D5D3D"/>
    <w:rsid w:val="005D5E6B"/>
    <w:rsid w:val="005D69E0"/>
    <w:rsid w:val="005D6BBC"/>
    <w:rsid w:val="005D6EAA"/>
    <w:rsid w:val="005D76FA"/>
    <w:rsid w:val="005D7794"/>
    <w:rsid w:val="005D79FF"/>
    <w:rsid w:val="005E0059"/>
    <w:rsid w:val="005E0076"/>
    <w:rsid w:val="005E0B29"/>
    <w:rsid w:val="005E0FDA"/>
    <w:rsid w:val="005E1474"/>
    <w:rsid w:val="005E1702"/>
    <w:rsid w:val="005E1A73"/>
    <w:rsid w:val="005E1F56"/>
    <w:rsid w:val="005E20C8"/>
    <w:rsid w:val="005E26FF"/>
    <w:rsid w:val="005E295E"/>
    <w:rsid w:val="005E2B2A"/>
    <w:rsid w:val="005E33F7"/>
    <w:rsid w:val="005E343C"/>
    <w:rsid w:val="005E351E"/>
    <w:rsid w:val="005E3620"/>
    <w:rsid w:val="005E36AC"/>
    <w:rsid w:val="005E3873"/>
    <w:rsid w:val="005E3B2E"/>
    <w:rsid w:val="005E3E1E"/>
    <w:rsid w:val="005E3F15"/>
    <w:rsid w:val="005E416F"/>
    <w:rsid w:val="005E418C"/>
    <w:rsid w:val="005E41F6"/>
    <w:rsid w:val="005E42FC"/>
    <w:rsid w:val="005E4826"/>
    <w:rsid w:val="005E4E67"/>
    <w:rsid w:val="005E4FA4"/>
    <w:rsid w:val="005E4FBD"/>
    <w:rsid w:val="005E4FC7"/>
    <w:rsid w:val="005E5708"/>
    <w:rsid w:val="005E5A44"/>
    <w:rsid w:val="005E5E3D"/>
    <w:rsid w:val="005E5F0D"/>
    <w:rsid w:val="005E60F7"/>
    <w:rsid w:val="005E62B1"/>
    <w:rsid w:val="005E66BC"/>
    <w:rsid w:val="005E670F"/>
    <w:rsid w:val="005E678C"/>
    <w:rsid w:val="005E6A5A"/>
    <w:rsid w:val="005E6B44"/>
    <w:rsid w:val="005E706E"/>
    <w:rsid w:val="005E74B1"/>
    <w:rsid w:val="005E756E"/>
    <w:rsid w:val="005E77F1"/>
    <w:rsid w:val="005E7A63"/>
    <w:rsid w:val="005E7C86"/>
    <w:rsid w:val="005E7DEC"/>
    <w:rsid w:val="005F0243"/>
    <w:rsid w:val="005F0A2B"/>
    <w:rsid w:val="005F0C8D"/>
    <w:rsid w:val="005F119B"/>
    <w:rsid w:val="005F143E"/>
    <w:rsid w:val="005F19EA"/>
    <w:rsid w:val="005F1A63"/>
    <w:rsid w:val="005F1B2D"/>
    <w:rsid w:val="005F1B30"/>
    <w:rsid w:val="005F1C80"/>
    <w:rsid w:val="005F1E29"/>
    <w:rsid w:val="005F1E31"/>
    <w:rsid w:val="005F1EE4"/>
    <w:rsid w:val="005F21DC"/>
    <w:rsid w:val="005F2BEF"/>
    <w:rsid w:val="005F3B74"/>
    <w:rsid w:val="005F4132"/>
    <w:rsid w:val="005F41FC"/>
    <w:rsid w:val="005F4340"/>
    <w:rsid w:val="005F47C5"/>
    <w:rsid w:val="005F4A88"/>
    <w:rsid w:val="005F4AC9"/>
    <w:rsid w:val="005F4C99"/>
    <w:rsid w:val="005F5362"/>
    <w:rsid w:val="005F57FE"/>
    <w:rsid w:val="005F5B7B"/>
    <w:rsid w:val="005F5C31"/>
    <w:rsid w:val="005F5C83"/>
    <w:rsid w:val="005F5F64"/>
    <w:rsid w:val="005F6341"/>
    <w:rsid w:val="005F671E"/>
    <w:rsid w:val="005F6DAD"/>
    <w:rsid w:val="005F7435"/>
    <w:rsid w:val="005F7686"/>
    <w:rsid w:val="005F7993"/>
    <w:rsid w:val="005F7C17"/>
    <w:rsid w:val="005F7C72"/>
    <w:rsid w:val="005F7DB2"/>
    <w:rsid w:val="005F7DBF"/>
    <w:rsid w:val="005F7E47"/>
    <w:rsid w:val="005F7F76"/>
    <w:rsid w:val="0060015B"/>
    <w:rsid w:val="006001BB"/>
    <w:rsid w:val="0060050A"/>
    <w:rsid w:val="0060079E"/>
    <w:rsid w:val="006009DE"/>
    <w:rsid w:val="00600B2B"/>
    <w:rsid w:val="00600C31"/>
    <w:rsid w:val="00600FB2"/>
    <w:rsid w:val="006011A8"/>
    <w:rsid w:val="00601723"/>
    <w:rsid w:val="006019C8"/>
    <w:rsid w:val="00601A65"/>
    <w:rsid w:val="00601D31"/>
    <w:rsid w:val="00601E2B"/>
    <w:rsid w:val="00601EE6"/>
    <w:rsid w:val="006022CA"/>
    <w:rsid w:val="006022DD"/>
    <w:rsid w:val="00602985"/>
    <w:rsid w:val="00602A57"/>
    <w:rsid w:val="00602F00"/>
    <w:rsid w:val="0060307A"/>
    <w:rsid w:val="006030A9"/>
    <w:rsid w:val="0060328A"/>
    <w:rsid w:val="00603D00"/>
    <w:rsid w:val="006042C7"/>
    <w:rsid w:val="00604407"/>
    <w:rsid w:val="006050BB"/>
    <w:rsid w:val="006051D6"/>
    <w:rsid w:val="006054BA"/>
    <w:rsid w:val="006057AC"/>
    <w:rsid w:val="00605935"/>
    <w:rsid w:val="00605E52"/>
    <w:rsid w:val="00605F24"/>
    <w:rsid w:val="0060623A"/>
    <w:rsid w:val="006062F2"/>
    <w:rsid w:val="00606701"/>
    <w:rsid w:val="00606745"/>
    <w:rsid w:val="00606873"/>
    <w:rsid w:val="0060696C"/>
    <w:rsid w:val="00606AC8"/>
    <w:rsid w:val="00606D22"/>
    <w:rsid w:val="00606DCF"/>
    <w:rsid w:val="00607072"/>
    <w:rsid w:val="0060729A"/>
    <w:rsid w:val="0060752D"/>
    <w:rsid w:val="00607654"/>
    <w:rsid w:val="00607890"/>
    <w:rsid w:val="00607C41"/>
    <w:rsid w:val="00607F16"/>
    <w:rsid w:val="00607F3F"/>
    <w:rsid w:val="006104E8"/>
    <w:rsid w:val="006106AE"/>
    <w:rsid w:val="0061073D"/>
    <w:rsid w:val="00610898"/>
    <w:rsid w:val="0061100B"/>
    <w:rsid w:val="006110C9"/>
    <w:rsid w:val="006111EC"/>
    <w:rsid w:val="00611390"/>
    <w:rsid w:val="006117FB"/>
    <w:rsid w:val="00611D12"/>
    <w:rsid w:val="00611E6E"/>
    <w:rsid w:val="0061205C"/>
    <w:rsid w:val="00612BE5"/>
    <w:rsid w:val="00612C7E"/>
    <w:rsid w:val="00613BED"/>
    <w:rsid w:val="00614349"/>
    <w:rsid w:val="0061451B"/>
    <w:rsid w:val="006149FF"/>
    <w:rsid w:val="00614C4B"/>
    <w:rsid w:val="00614F58"/>
    <w:rsid w:val="006156C7"/>
    <w:rsid w:val="00615916"/>
    <w:rsid w:val="00615A82"/>
    <w:rsid w:val="00615BD1"/>
    <w:rsid w:val="00615D88"/>
    <w:rsid w:val="00615DBC"/>
    <w:rsid w:val="00616205"/>
    <w:rsid w:val="0061632C"/>
    <w:rsid w:val="00616457"/>
    <w:rsid w:val="00616D4B"/>
    <w:rsid w:val="00616E17"/>
    <w:rsid w:val="00617186"/>
    <w:rsid w:val="006173D2"/>
    <w:rsid w:val="00617648"/>
    <w:rsid w:val="0061786E"/>
    <w:rsid w:val="00617E5E"/>
    <w:rsid w:val="00617FAB"/>
    <w:rsid w:val="0062023E"/>
    <w:rsid w:val="006215FB"/>
    <w:rsid w:val="00621B09"/>
    <w:rsid w:val="00621B70"/>
    <w:rsid w:val="00621D24"/>
    <w:rsid w:val="00621ECF"/>
    <w:rsid w:val="00621F2D"/>
    <w:rsid w:val="006220F0"/>
    <w:rsid w:val="006225CC"/>
    <w:rsid w:val="00622798"/>
    <w:rsid w:val="00622B13"/>
    <w:rsid w:val="00622CE5"/>
    <w:rsid w:val="00622F20"/>
    <w:rsid w:val="0062312B"/>
    <w:rsid w:val="0062380A"/>
    <w:rsid w:val="00623977"/>
    <w:rsid w:val="00623D9F"/>
    <w:rsid w:val="00623F26"/>
    <w:rsid w:val="006249D5"/>
    <w:rsid w:val="00624C0A"/>
    <w:rsid w:val="00624D19"/>
    <w:rsid w:val="00625233"/>
    <w:rsid w:val="00625512"/>
    <w:rsid w:val="006256D5"/>
    <w:rsid w:val="00626405"/>
    <w:rsid w:val="006264E7"/>
    <w:rsid w:val="00626889"/>
    <w:rsid w:val="00626C55"/>
    <w:rsid w:val="00626C75"/>
    <w:rsid w:val="00626FD9"/>
    <w:rsid w:val="006275EC"/>
    <w:rsid w:val="00627694"/>
    <w:rsid w:val="00627778"/>
    <w:rsid w:val="00627C0D"/>
    <w:rsid w:val="00627D9E"/>
    <w:rsid w:val="00627DFF"/>
    <w:rsid w:val="00630046"/>
    <w:rsid w:val="006302B3"/>
    <w:rsid w:val="00630A81"/>
    <w:rsid w:val="00630AD4"/>
    <w:rsid w:val="00630BC1"/>
    <w:rsid w:val="00630CEF"/>
    <w:rsid w:val="00630E2C"/>
    <w:rsid w:val="006311D9"/>
    <w:rsid w:val="00631467"/>
    <w:rsid w:val="00631AF7"/>
    <w:rsid w:val="00631B10"/>
    <w:rsid w:val="006323F6"/>
    <w:rsid w:val="006326D6"/>
    <w:rsid w:val="0063294E"/>
    <w:rsid w:val="00632AB4"/>
    <w:rsid w:val="006335AA"/>
    <w:rsid w:val="006338EA"/>
    <w:rsid w:val="006340ED"/>
    <w:rsid w:val="00634467"/>
    <w:rsid w:val="006344CA"/>
    <w:rsid w:val="00634DA4"/>
    <w:rsid w:val="00634EAD"/>
    <w:rsid w:val="00634F24"/>
    <w:rsid w:val="0063508D"/>
    <w:rsid w:val="00635AC1"/>
    <w:rsid w:val="00635EF4"/>
    <w:rsid w:val="00636157"/>
    <w:rsid w:val="006361DC"/>
    <w:rsid w:val="0063711B"/>
    <w:rsid w:val="00637C21"/>
    <w:rsid w:val="00637D97"/>
    <w:rsid w:val="00640483"/>
    <w:rsid w:val="006407E1"/>
    <w:rsid w:val="00640AF7"/>
    <w:rsid w:val="006411A2"/>
    <w:rsid w:val="00641A55"/>
    <w:rsid w:val="00641FC6"/>
    <w:rsid w:val="00642114"/>
    <w:rsid w:val="00642318"/>
    <w:rsid w:val="00642391"/>
    <w:rsid w:val="006425B4"/>
    <w:rsid w:val="0064265D"/>
    <w:rsid w:val="0064274A"/>
    <w:rsid w:val="0064294A"/>
    <w:rsid w:val="00642991"/>
    <w:rsid w:val="00642A2E"/>
    <w:rsid w:val="00642B2C"/>
    <w:rsid w:val="00642C26"/>
    <w:rsid w:val="00642CE1"/>
    <w:rsid w:val="00643017"/>
    <w:rsid w:val="00643271"/>
    <w:rsid w:val="006439F9"/>
    <w:rsid w:val="00643B5E"/>
    <w:rsid w:val="00643CF7"/>
    <w:rsid w:val="00643D29"/>
    <w:rsid w:val="0064410F"/>
    <w:rsid w:val="006443CD"/>
    <w:rsid w:val="00644583"/>
    <w:rsid w:val="00644729"/>
    <w:rsid w:val="00644773"/>
    <w:rsid w:val="006448FE"/>
    <w:rsid w:val="00645357"/>
    <w:rsid w:val="00645972"/>
    <w:rsid w:val="006459EA"/>
    <w:rsid w:val="00645AC7"/>
    <w:rsid w:val="00645B7C"/>
    <w:rsid w:val="00646294"/>
    <w:rsid w:val="0064644B"/>
    <w:rsid w:val="00646792"/>
    <w:rsid w:val="0064686E"/>
    <w:rsid w:val="00646D38"/>
    <w:rsid w:val="00646F01"/>
    <w:rsid w:val="006472D4"/>
    <w:rsid w:val="0064735B"/>
    <w:rsid w:val="00647366"/>
    <w:rsid w:val="006475A7"/>
    <w:rsid w:val="006475C0"/>
    <w:rsid w:val="00647654"/>
    <w:rsid w:val="006479D2"/>
    <w:rsid w:val="00647D07"/>
    <w:rsid w:val="00647DFA"/>
    <w:rsid w:val="00647F81"/>
    <w:rsid w:val="006500DD"/>
    <w:rsid w:val="006508BE"/>
    <w:rsid w:val="00650CF3"/>
    <w:rsid w:val="006511BE"/>
    <w:rsid w:val="006513F1"/>
    <w:rsid w:val="0065146D"/>
    <w:rsid w:val="0065187F"/>
    <w:rsid w:val="00651A00"/>
    <w:rsid w:val="00651B87"/>
    <w:rsid w:val="00651E36"/>
    <w:rsid w:val="00652037"/>
    <w:rsid w:val="00652213"/>
    <w:rsid w:val="006523AA"/>
    <w:rsid w:val="0065254C"/>
    <w:rsid w:val="00652666"/>
    <w:rsid w:val="006526C6"/>
    <w:rsid w:val="006529D9"/>
    <w:rsid w:val="00652BD3"/>
    <w:rsid w:val="00652D94"/>
    <w:rsid w:val="00652E99"/>
    <w:rsid w:val="0065305B"/>
    <w:rsid w:val="0065359C"/>
    <w:rsid w:val="00653859"/>
    <w:rsid w:val="006538A8"/>
    <w:rsid w:val="00653D3F"/>
    <w:rsid w:val="00653E21"/>
    <w:rsid w:val="00653EB2"/>
    <w:rsid w:val="00653FE5"/>
    <w:rsid w:val="0065452B"/>
    <w:rsid w:val="0065494E"/>
    <w:rsid w:val="00654C4B"/>
    <w:rsid w:val="00654E31"/>
    <w:rsid w:val="00654E67"/>
    <w:rsid w:val="006550BA"/>
    <w:rsid w:val="006552C7"/>
    <w:rsid w:val="006557EF"/>
    <w:rsid w:val="00655A0E"/>
    <w:rsid w:val="00656399"/>
    <w:rsid w:val="0065646A"/>
    <w:rsid w:val="006564DA"/>
    <w:rsid w:val="00656952"/>
    <w:rsid w:val="00656D61"/>
    <w:rsid w:val="00656E4F"/>
    <w:rsid w:val="006574D2"/>
    <w:rsid w:val="0065755F"/>
    <w:rsid w:val="00657874"/>
    <w:rsid w:val="0065789A"/>
    <w:rsid w:val="006579D8"/>
    <w:rsid w:val="006579E4"/>
    <w:rsid w:val="00657A6E"/>
    <w:rsid w:val="00657D2E"/>
    <w:rsid w:val="00660168"/>
    <w:rsid w:val="0066021C"/>
    <w:rsid w:val="006604AC"/>
    <w:rsid w:val="00660807"/>
    <w:rsid w:val="00661063"/>
    <w:rsid w:val="00661105"/>
    <w:rsid w:val="00661179"/>
    <w:rsid w:val="0066174C"/>
    <w:rsid w:val="0066187E"/>
    <w:rsid w:val="00661C8D"/>
    <w:rsid w:val="0066254E"/>
    <w:rsid w:val="00662F95"/>
    <w:rsid w:val="00663116"/>
    <w:rsid w:val="006631C7"/>
    <w:rsid w:val="0066340B"/>
    <w:rsid w:val="00663463"/>
    <w:rsid w:val="006635A9"/>
    <w:rsid w:val="00663E39"/>
    <w:rsid w:val="00663E3D"/>
    <w:rsid w:val="006641A2"/>
    <w:rsid w:val="00664610"/>
    <w:rsid w:val="00664A7E"/>
    <w:rsid w:val="00664EF0"/>
    <w:rsid w:val="00665561"/>
    <w:rsid w:val="0066583F"/>
    <w:rsid w:val="00665843"/>
    <w:rsid w:val="00665A39"/>
    <w:rsid w:val="00665F4F"/>
    <w:rsid w:val="00666333"/>
    <w:rsid w:val="0066693F"/>
    <w:rsid w:val="00666CF1"/>
    <w:rsid w:val="00667027"/>
    <w:rsid w:val="00667416"/>
    <w:rsid w:val="006674D0"/>
    <w:rsid w:val="00667838"/>
    <w:rsid w:val="00667B74"/>
    <w:rsid w:val="00667F97"/>
    <w:rsid w:val="006700DE"/>
    <w:rsid w:val="006701CD"/>
    <w:rsid w:val="00670436"/>
    <w:rsid w:val="00670BB2"/>
    <w:rsid w:val="00671335"/>
    <w:rsid w:val="006717E4"/>
    <w:rsid w:val="00672475"/>
    <w:rsid w:val="00672935"/>
    <w:rsid w:val="00672B40"/>
    <w:rsid w:val="00672C22"/>
    <w:rsid w:val="00672F96"/>
    <w:rsid w:val="00672FFA"/>
    <w:rsid w:val="006731DD"/>
    <w:rsid w:val="0067364A"/>
    <w:rsid w:val="00673694"/>
    <w:rsid w:val="00673C72"/>
    <w:rsid w:val="00673D89"/>
    <w:rsid w:val="00673D9D"/>
    <w:rsid w:val="00674007"/>
    <w:rsid w:val="00674142"/>
    <w:rsid w:val="0067419F"/>
    <w:rsid w:val="00674226"/>
    <w:rsid w:val="00674713"/>
    <w:rsid w:val="006747AC"/>
    <w:rsid w:val="0067493E"/>
    <w:rsid w:val="0067496D"/>
    <w:rsid w:val="006749AB"/>
    <w:rsid w:val="00674BFD"/>
    <w:rsid w:val="00674CD6"/>
    <w:rsid w:val="00674F1A"/>
    <w:rsid w:val="00675012"/>
    <w:rsid w:val="0067506A"/>
    <w:rsid w:val="0067515E"/>
    <w:rsid w:val="006753FC"/>
    <w:rsid w:val="006754A4"/>
    <w:rsid w:val="006758EB"/>
    <w:rsid w:val="0067595B"/>
    <w:rsid w:val="0067598E"/>
    <w:rsid w:val="00675D23"/>
    <w:rsid w:val="00675D68"/>
    <w:rsid w:val="00675EDB"/>
    <w:rsid w:val="0067629B"/>
    <w:rsid w:val="006763F6"/>
    <w:rsid w:val="0067679E"/>
    <w:rsid w:val="006768AF"/>
    <w:rsid w:val="00676CD7"/>
    <w:rsid w:val="00676D88"/>
    <w:rsid w:val="00676E9C"/>
    <w:rsid w:val="0067711A"/>
    <w:rsid w:val="00677550"/>
    <w:rsid w:val="006776B3"/>
    <w:rsid w:val="006778CD"/>
    <w:rsid w:val="00677900"/>
    <w:rsid w:val="00677DBB"/>
    <w:rsid w:val="00677E95"/>
    <w:rsid w:val="00677F40"/>
    <w:rsid w:val="00677FE2"/>
    <w:rsid w:val="00680084"/>
    <w:rsid w:val="00680279"/>
    <w:rsid w:val="00680406"/>
    <w:rsid w:val="00680C78"/>
    <w:rsid w:val="00680E93"/>
    <w:rsid w:val="0068129A"/>
    <w:rsid w:val="006815DA"/>
    <w:rsid w:val="00681602"/>
    <w:rsid w:val="00681832"/>
    <w:rsid w:val="00681A31"/>
    <w:rsid w:val="00681BA0"/>
    <w:rsid w:val="00682883"/>
    <w:rsid w:val="00682B44"/>
    <w:rsid w:val="00682B68"/>
    <w:rsid w:val="00682B7D"/>
    <w:rsid w:val="00683393"/>
    <w:rsid w:val="006839C9"/>
    <w:rsid w:val="00683D54"/>
    <w:rsid w:val="00683F64"/>
    <w:rsid w:val="00684198"/>
    <w:rsid w:val="006841A2"/>
    <w:rsid w:val="0068427C"/>
    <w:rsid w:val="00684429"/>
    <w:rsid w:val="0068465B"/>
    <w:rsid w:val="006846F5"/>
    <w:rsid w:val="00684B7D"/>
    <w:rsid w:val="006858EC"/>
    <w:rsid w:val="0068591B"/>
    <w:rsid w:val="00685FEF"/>
    <w:rsid w:val="00686555"/>
    <w:rsid w:val="00686873"/>
    <w:rsid w:val="006871D9"/>
    <w:rsid w:val="00687482"/>
    <w:rsid w:val="00687719"/>
    <w:rsid w:val="006877E7"/>
    <w:rsid w:val="00687BF0"/>
    <w:rsid w:val="00687E21"/>
    <w:rsid w:val="00687F6D"/>
    <w:rsid w:val="006907A4"/>
    <w:rsid w:val="00691138"/>
    <w:rsid w:val="006912BE"/>
    <w:rsid w:val="006912FE"/>
    <w:rsid w:val="0069178A"/>
    <w:rsid w:val="00691A34"/>
    <w:rsid w:val="00691F27"/>
    <w:rsid w:val="00692169"/>
    <w:rsid w:val="006923A0"/>
    <w:rsid w:val="00692619"/>
    <w:rsid w:val="006928E3"/>
    <w:rsid w:val="00692B6E"/>
    <w:rsid w:val="00692BED"/>
    <w:rsid w:val="00693ACB"/>
    <w:rsid w:val="00693B3E"/>
    <w:rsid w:val="00693C80"/>
    <w:rsid w:val="00693CBA"/>
    <w:rsid w:val="006940F4"/>
    <w:rsid w:val="006941F2"/>
    <w:rsid w:val="0069434C"/>
    <w:rsid w:val="00694652"/>
    <w:rsid w:val="00694693"/>
    <w:rsid w:val="006948EB"/>
    <w:rsid w:val="00694940"/>
    <w:rsid w:val="00694C27"/>
    <w:rsid w:val="00694D48"/>
    <w:rsid w:val="00694FEB"/>
    <w:rsid w:val="0069506C"/>
    <w:rsid w:val="00695140"/>
    <w:rsid w:val="0069527B"/>
    <w:rsid w:val="006953C1"/>
    <w:rsid w:val="00695549"/>
    <w:rsid w:val="00695756"/>
    <w:rsid w:val="00695A19"/>
    <w:rsid w:val="00695B5A"/>
    <w:rsid w:val="00695C47"/>
    <w:rsid w:val="00695CF7"/>
    <w:rsid w:val="0069632A"/>
    <w:rsid w:val="006966D7"/>
    <w:rsid w:val="00696AA7"/>
    <w:rsid w:val="00696C65"/>
    <w:rsid w:val="00696D3E"/>
    <w:rsid w:val="006970F3"/>
    <w:rsid w:val="00697118"/>
    <w:rsid w:val="006972B0"/>
    <w:rsid w:val="00697AEF"/>
    <w:rsid w:val="006A021F"/>
    <w:rsid w:val="006A0337"/>
    <w:rsid w:val="006A0B4C"/>
    <w:rsid w:val="006A0B5E"/>
    <w:rsid w:val="006A12F0"/>
    <w:rsid w:val="006A1589"/>
    <w:rsid w:val="006A1834"/>
    <w:rsid w:val="006A1BAB"/>
    <w:rsid w:val="006A22F7"/>
    <w:rsid w:val="006A28E4"/>
    <w:rsid w:val="006A28E6"/>
    <w:rsid w:val="006A2C90"/>
    <w:rsid w:val="006A320E"/>
    <w:rsid w:val="006A346A"/>
    <w:rsid w:val="006A36D8"/>
    <w:rsid w:val="006A393B"/>
    <w:rsid w:val="006A3974"/>
    <w:rsid w:val="006A3CC7"/>
    <w:rsid w:val="006A3D4F"/>
    <w:rsid w:val="006A3F61"/>
    <w:rsid w:val="006A42D0"/>
    <w:rsid w:val="006A42E1"/>
    <w:rsid w:val="006A45A0"/>
    <w:rsid w:val="006A494E"/>
    <w:rsid w:val="006A4AAC"/>
    <w:rsid w:val="006A57F2"/>
    <w:rsid w:val="006A59A1"/>
    <w:rsid w:val="006A5C35"/>
    <w:rsid w:val="006A5C42"/>
    <w:rsid w:val="006A5FB6"/>
    <w:rsid w:val="006A6170"/>
    <w:rsid w:val="006A6339"/>
    <w:rsid w:val="006A66CD"/>
    <w:rsid w:val="006A69E2"/>
    <w:rsid w:val="006A6B3F"/>
    <w:rsid w:val="006A6BC6"/>
    <w:rsid w:val="006A7085"/>
    <w:rsid w:val="006A7540"/>
    <w:rsid w:val="006A76D1"/>
    <w:rsid w:val="006A7790"/>
    <w:rsid w:val="006A7BE2"/>
    <w:rsid w:val="006A7CF5"/>
    <w:rsid w:val="006A7F35"/>
    <w:rsid w:val="006B0113"/>
    <w:rsid w:val="006B0220"/>
    <w:rsid w:val="006B04E4"/>
    <w:rsid w:val="006B056D"/>
    <w:rsid w:val="006B07B4"/>
    <w:rsid w:val="006B084B"/>
    <w:rsid w:val="006B09E4"/>
    <w:rsid w:val="006B0BE2"/>
    <w:rsid w:val="006B1278"/>
    <w:rsid w:val="006B16B5"/>
    <w:rsid w:val="006B1AF9"/>
    <w:rsid w:val="006B1B06"/>
    <w:rsid w:val="006B1D03"/>
    <w:rsid w:val="006B1D2B"/>
    <w:rsid w:val="006B1F24"/>
    <w:rsid w:val="006B1F6A"/>
    <w:rsid w:val="006B200F"/>
    <w:rsid w:val="006B2022"/>
    <w:rsid w:val="006B2153"/>
    <w:rsid w:val="006B2208"/>
    <w:rsid w:val="006B232F"/>
    <w:rsid w:val="006B2733"/>
    <w:rsid w:val="006B2AF3"/>
    <w:rsid w:val="006B3171"/>
    <w:rsid w:val="006B33D8"/>
    <w:rsid w:val="006B3403"/>
    <w:rsid w:val="006B3440"/>
    <w:rsid w:val="006B35A3"/>
    <w:rsid w:val="006B3A7A"/>
    <w:rsid w:val="006B3C1F"/>
    <w:rsid w:val="006B3DC2"/>
    <w:rsid w:val="006B3F58"/>
    <w:rsid w:val="006B3FC5"/>
    <w:rsid w:val="006B447C"/>
    <w:rsid w:val="006B45B2"/>
    <w:rsid w:val="006B47C4"/>
    <w:rsid w:val="006B4990"/>
    <w:rsid w:val="006B4D4E"/>
    <w:rsid w:val="006B5085"/>
    <w:rsid w:val="006B51C1"/>
    <w:rsid w:val="006B51CE"/>
    <w:rsid w:val="006B533F"/>
    <w:rsid w:val="006B53E1"/>
    <w:rsid w:val="006B5696"/>
    <w:rsid w:val="006B59B9"/>
    <w:rsid w:val="006B5C24"/>
    <w:rsid w:val="006B6033"/>
    <w:rsid w:val="006B648D"/>
    <w:rsid w:val="006B64D1"/>
    <w:rsid w:val="006B64F1"/>
    <w:rsid w:val="006B66D0"/>
    <w:rsid w:val="006B6705"/>
    <w:rsid w:val="006B672C"/>
    <w:rsid w:val="006B73D4"/>
    <w:rsid w:val="006B7707"/>
    <w:rsid w:val="006B79D3"/>
    <w:rsid w:val="006B7EF2"/>
    <w:rsid w:val="006C0AD0"/>
    <w:rsid w:val="006C0C67"/>
    <w:rsid w:val="006C132A"/>
    <w:rsid w:val="006C1420"/>
    <w:rsid w:val="006C1B55"/>
    <w:rsid w:val="006C1DD6"/>
    <w:rsid w:val="006C1EC7"/>
    <w:rsid w:val="006C2A22"/>
    <w:rsid w:val="006C2EDA"/>
    <w:rsid w:val="006C34AE"/>
    <w:rsid w:val="006C3511"/>
    <w:rsid w:val="006C3558"/>
    <w:rsid w:val="006C38DC"/>
    <w:rsid w:val="006C3D67"/>
    <w:rsid w:val="006C3F44"/>
    <w:rsid w:val="006C4211"/>
    <w:rsid w:val="006C4589"/>
    <w:rsid w:val="006C4621"/>
    <w:rsid w:val="006C4880"/>
    <w:rsid w:val="006C48A7"/>
    <w:rsid w:val="006C49A3"/>
    <w:rsid w:val="006C4F21"/>
    <w:rsid w:val="006C4F83"/>
    <w:rsid w:val="006C58C2"/>
    <w:rsid w:val="006C6173"/>
    <w:rsid w:val="006C617B"/>
    <w:rsid w:val="006C6691"/>
    <w:rsid w:val="006C689A"/>
    <w:rsid w:val="006C6936"/>
    <w:rsid w:val="006C6C49"/>
    <w:rsid w:val="006C6D26"/>
    <w:rsid w:val="006C6E43"/>
    <w:rsid w:val="006C71DC"/>
    <w:rsid w:val="006C72C5"/>
    <w:rsid w:val="006C7427"/>
    <w:rsid w:val="006C755C"/>
    <w:rsid w:val="006C772C"/>
    <w:rsid w:val="006C7D30"/>
    <w:rsid w:val="006C7F47"/>
    <w:rsid w:val="006D029A"/>
    <w:rsid w:val="006D03EB"/>
    <w:rsid w:val="006D078C"/>
    <w:rsid w:val="006D0B57"/>
    <w:rsid w:val="006D0BB4"/>
    <w:rsid w:val="006D0EA5"/>
    <w:rsid w:val="006D11AC"/>
    <w:rsid w:val="006D13F5"/>
    <w:rsid w:val="006D1576"/>
    <w:rsid w:val="006D1C90"/>
    <w:rsid w:val="006D1E66"/>
    <w:rsid w:val="006D216B"/>
    <w:rsid w:val="006D2222"/>
    <w:rsid w:val="006D259C"/>
    <w:rsid w:val="006D2843"/>
    <w:rsid w:val="006D2C59"/>
    <w:rsid w:val="006D2CDC"/>
    <w:rsid w:val="006D2D01"/>
    <w:rsid w:val="006D311E"/>
    <w:rsid w:val="006D3160"/>
    <w:rsid w:val="006D3326"/>
    <w:rsid w:val="006D3604"/>
    <w:rsid w:val="006D374D"/>
    <w:rsid w:val="006D3C14"/>
    <w:rsid w:val="006D3CB2"/>
    <w:rsid w:val="006D3DC4"/>
    <w:rsid w:val="006D3E40"/>
    <w:rsid w:val="006D417D"/>
    <w:rsid w:val="006D418B"/>
    <w:rsid w:val="006D4297"/>
    <w:rsid w:val="006D4C2A"/>
    <w:rsid w:val="006D4D6B"/>
    <w:rsid w:val="006D4DCB"/>
    <w:rsid w:val="006D4E2C"/>
    <w:rsid w:val="006D530A"/>
    <w:rsid w:val="006D53F8"/>
    <w:rsid w:val="006D593B"/>
    <w:rsid w:val="006D65A4"/>
    <w:rsid w:val="006D6ADB"/>
    <w:rsid w:val="006D6E30"/>
    <w:rsid w:val="006D743A"/>
    <w:rsid w:val="006D7538"/>
    <w:rsid w:val="006D77BC"/>
    <w:rsid w:val="006D77EF"/>
    <w:rsid w:val="006D7D1F"/>
    <w:rsid w:val="006E0088"/>
    <w:rsid w:val="006E014C"/>
    <w:rsid w:val="006E02E1"/>
    <w:rsid w:val="006E0528"/>
    <w:rsid w:val="006E072C"/>
    <w:rsid w:val="006E0B6F"/>
    <w:rsid w:val="006E1087"/>
    <w:rsid w:val="006E1A4E"/>
    <w:rsid w:val="006E1D72"/>
    <w:rsid w:val="006E2029"/>
    <w:rsid w:val="006E23AD"/>
    <w:rsid w:val="006E2418"/>
    <w:rsid w:val="006E2476"/>
    <w:rsid w:val="006E26D1"/>
    <w:rsid w:val="006E2776"/>
    <w:rsid w:val="006E2F45"/>
    <w:rsid w:val="006E31C2"/>
    <w:rsid w:val="006E33E3"/>
    <w:rsid w:val="006E34DA"/>
    <w:rsid w:val="006E3790"/>
    <w:rsid w:val="006E3EEF"/>
    <w:rsid w:val="006E415D"/>
    <w:rsid w:val="006E440E"/>
    <w:rsid w:val="006E527A"/>
    <w:rsid w:val="006E5559"/>
    <w:rsid w:val="006E568B"/>
    <w:rsid w:val="006E57BF"/>
    <w:rsid w:val="006E57D1"/>
    <w:rsid w:val="006E59DC"/>
    <w:rsid w:val="006E60C3"/>
    <w:rsid w:val="006E6289"/>
    <w:rsid w:val="006E63CD"/>
    <w:rsid w:val="006E6718"/>
    <w:rsid w:val="006E694A"/>
    <w:rsid w:val="006E6F58"/>
    <w:rsid w:val="006E6FAE"/>
    <w:rsid w:val="006E7000"/>
    <w:rsid w:val="006E77F8"/>
    <w:rsid w:val="006E785D"/>
    <w:rsid w:val="006F06CA"/>
    <w:rsid w:val="006F0841"/>
    <w:rsid w:val="006F0A3C"/>
    <w:rsid w:val="006F0EAB"/>
    <w:rsid w:val="006F0F08"/>
    <w:rsid w:val="006F1185"/>
    <w:rsid w:val="006F131A"/>
    <w:rsid w:val="006F1AA5"/>
    <w:rsid w:val="006F1DBC"/>
    <w:rsid w:val="006F1FBB"/>
    <w:rsid w:val="006F23BD"/>
    <w:rsid w:val="006F2407"/>
    <w:rsid w:val="006F2A47"/>
    <w:rsid w:val="006F2A53"/>
    <w:rsid w:val="006F2B22"/>
    <w:rsid w:val="006F2D9A"/>
    <w:rsid w:val="006F320C"/>
    <w:rsid w:val="006F3469"/>
    <w:rsid w:val="006F37C0"/>
    <w:rsid w:val="006F3840"/>
    <w:rsid w:val="006F3FC0"/>
    <w:rsid w:val="006F473D"/>
    <w:rsid w:val="006F4944"/>
    <w:rsid w:val="006F5A75"/>
    <w:rsid w:val="006F5D35"/>
    <w:rsid w:val="006F64F6"/>
    <w:rsid w:val="006F6F17"/>
    <w:rsid w:val="006F707D"/>
    <w:rsid w:val="006F7179"/>
    <w:rsid w:val="006F7EA3"/>
    <w:rsid w:val="006F7F8A"/>
    <w:rsid w:val="007000E3"/>
    <w:rsid w:val="007002A4"/>
    <w:rsid w:val="00700EE6"/>
    <w:rsid w:val="00701133"/>
    <w:rsid w:val="00701593"/>
    <w:rsid w:val="0070179B"/>
    <w:rsid w:val="00701BFF"/>
    <w:rsid w:val="00702241"/>
    <w:rsid w:val="00702331"/>
    <w:rsid w:val="00702A4B"/>
    <w:rsid w:val="00702ABC"/>
    <w:rsid w:val="00702F18"/>
    <w:rsid w:val="00702FF1"/>
    <w:rsid w:val="007030E8"/>
    <w:rsid w:val="0070355F"/>
    <w:rsid w:val="00703581"/>
    <w:rsid w:val="00703731"/>
    <w:rsid w:val="00703B59"/>
    <w:rsid w:val="00703B7F"/>
    <w:rsid w:val="00703C0D"/>
    <w:rsid w:val="00704186"/>
    <w:rsid w:val="00704214"/>
    <w:rsid w:val="0070425B"/>
    <w:rsid w:val="007044C7"/>
    <w:rsid w:val="007046EF"/>
    <w:rsid w:val="00704B40"/>
    <w:rsid w:val="00705089"/>
    <w:rsid w:val="00705317"/>
    <w:rsid w:val="007053B7"/>
    <w:rsid w:val="00705661"/>
    <w:rsid w:val="00705766"/>
    <w:rsid w:val="007059E6"/>
    <w:rsid w:val="00705AFA"/>
    <w:rsid w:val="0070642B"/>
    <w:rsid w:val="007066F4"/>
    <w:rsid w:val="007069D8"/>
    <w:rsid w:val="00706B4C"/>
    <w:rsid w:val="00706B66"/>
    <w:rsid w:val="00706BBE"/>
    <w:rsid w:val="00706CAA"/>
    <w:rsid w:val="00706D6A"/>
    <w:rsid w:val="00707039"/>
    <w:rsid w:val="007073B5"/>
    <w:rsid w:val="007077FE"/>
    <w:rsid w:val="00707837"/>
    <w:rsid w:val="00707986"/>
    <w:rsid w:val="00707ED7"/>
    <w:rsid w:val="00707FA6"/>
    <w:rsid w:val="0071010B"/>
    <w:rsid w:val="00710B47"/>
    <w:rsid w:val="00710B48"/>
    <w:rsid w:val="00710C26"/>
    <w:rsid w:val="007116B3"/>
    <w:rsid w:val="00711883"/>
    <w:rsid w:val="00711B25"/>
    <w:rsid w:val="00711DE9"/>
    <w:rsid w:val="007120B2"/>
    <w:rsid w:val="00712157"/>
    <w:rsid w:val="00712376"/>
    <w:rsid w:val="007124F7"/>
    <w:rsid w:val="007125DF"/>
    <w:rsid w:val="007129DF"/>
    <w:rsid w:val="00712B27"/>
    <w:rsid w:val="00712DD4"/>
    <w:rsid w:val="00713437"/>
    <w:rsid w:val="0071357A"/>
    <w:rsid w:val="00713647"/>
    <w:rsid w:val="00713A2E"/>
    <w:rsid w:val="00713A51"/>
    <w:rsid w:val="00713A9B"/>
    <w:rsid w:val="00714403"/>
    <w:rsid w:val="00714572"/>
    <w:rsid w:val="0071471F"/>
    <w:rsid w:val="00714890"/>
    <w:rsid w:val="00714D4B"/>
    <w:rsid w:val="00715034"/>
    <w:rsid w:val="00715ED2"/>
    <w:rsid w:val="007163E0"/>
    <w:rsid w:val="007163FA"/>
    <w:rsid w:val="007166A2"/>
    <w:rsid w:val="0071673C"/>
    <w:rsid w:val="00716B2C"/>
    <w:rsid w:val="00716CC9"/>
    <w:rsid w:val="00716E0E"/>
    <w:rsid w:val="00716E53"/>
    <w:rsid w:val="00717192"/>
    <w:rsid w:val="00717252"/>
    <w:rsid w:val="007173A9"/>
    <w:rsid w:val="00717567"/>
    <w:rsid w:val="00717834"/>
    <w:rsid w:val="00717980"/>
    <w:rsid w:val="00717D1E"/>
    <w:rsid w:val="00717F9B"/>
    <w:rsid w:val="007200EB"/>
    <w:rsid w:val="0072018C"/>
    <w:rsid w:val="0072022E"/>
    <w:rsid w:val="007204DD"/>
    <w:rsid w:val="00720799"/>
    <w:rsid w:val="007211C4"/>
    <w:rsid w:val="0072188A"/>
    <w:rsid w:val="00721942"/>
    <w:rsid w:val="00721F34"/>
    <w:rsid w:val="00721F40"/>
    <w:rsid w:val="00721FCC"/>
    <w:rsid w:val="007222BE"/>
    <w:rsid w:val="007228A0"/>
    <w:rsid w:val="00722CBA"/>
    <w:rsid w:val="00722E22"/>
    <w:rsid w:val="00722E90"/>
    <w:rsid w:val="00722FB1"/>
    <w:rsid w:val="007234E6"/>
    <w:rsid w:val="007237AD"/>
    <w:rsid w:val="00723A5A"/>
    <w:rsid w:val="00723A6C"/>
    <w:rsid w:val="0072414D"/>
    <w:rsid w:val="00724303"/>
    <w:rsid w:val="007244F9"/>
    <w:rsid w:val="00724549"/>
    <w:rsid w:val="00724654"/>
    <w:rsid w:val="00724703"/>
    <w:rsid w:val="0072474B"/>
    <w:rsid w:val="00724B7D"/>
    <w:rsid w:val="00724BA4"/>
    <w:rsid w:val="00725066"/>
    <w:rsid w:val="007252C7"/>
    <w:rsid w:val="00725369"/>
    <w:rsid w:val="007255CB"/>
    <w:rsid w:val="0072575D"/>
    <w:rsid w:val="00725BFB"/>
    <w:rsid w:val="00725C0F"/>
    <w:rsid w:val="00725F7C"/>
    <w:rsid w:val="0072605D"/>
    <w:rsid w:val="007263B9"/>
    <w:rsid w:val="00726562"/>
    <w:rsid w:val="007265C9"/>
    <w:rsid w:val="00726C9D"/>
    <w:rsid w:val="00727032"/>
    <w:rsid w:val="00727033"/>
    <w:rsid w:val="0072750D"/>
    <w:rsid w:val="007278A7"/>
    <w:rsid w:val="00730598"/>
    <w:rsid w:val="00730A72"/>
    <w:rsid w:val="00730D39"/>
    <w:rsid w:val="00730DA7"/>
    <w:rsid w:val="00730DC0"/>
    <w:rsid w:val="007310CA"/>
    <w:rsid w:val="00731591"/>
    <w:rsid w:val="00731740"/>
    <w:rsid w:val="00731941"/>
    <w:rsid w:val="00732048"/>
    <w:rsid w:val="00732213"/>
    <w:rsid w:val="0073270B"/>
    <w:rsid w:val="00732A86"/>
    <w:rsid w:val="00732C60"/>
    <w:rsid w:val="00732E51"/>
    <w:rsid w:val="00732F0A"/>
    <w:rsid w:val="00732FA1"/>
    <w:rsid w:val="00733511"/>
    <w:rsid w:val="00733532"/>
    <w:rsid w:val="00733663"/>
    <w:rsid w:val="007336DA"/>
    <w:rsid w:val="00733768"/>
    <w:rsid w:val="00733870"/>
    <w:rsid w:val="007338FB"/>
    <w:rsid w:val="00733EA5"/>
    <w:rsid w:val="00733ED5"/>
    <w:rsid w:val="007341D9"/>
    <w:rsid w:val="00734617"/>
    <w:rsid w:val="007347A9"/>
    <w:rsid w:val="0073494C"/>
    <w:rsid w:val="00734A0C"/>
    <w:rsid w:val="00734A35"/>
    <w:rsid w:val="00734A75"/>
    <w:rsid w:val="00734B93"/>
    <w:rsid w:val="00734C30"/>
    <w:rsid w:val="00734FB0"/>
    <w:rsid w:val="00735401"/>
    <w:rsid w:val="00735438"/>
    <w:rsid w:val="007358E6"/>
    <w:rsid w:val="0073597F"/>
    <w:rsid w:val="00735B65"/>
    <w:rsid w:val="0073671D"/>
    <w:rsid w:val="007367E3"/>
    <w:rsid w:val="00736AF0"/>
    <w:rsid w:val="00736BA8"/>
    <w:rsid w:val="00736FCC"/>
    <w:rsid w:val="00737028"/>
    <w:rsid w:val="00737586"/>
    <w:rsid w:val="0073774A"/>
    <w:rsid w:val="00737976"/>
    <w:rsid w:val="00737CEA"/>
    <w:rsid w:val="00737D2E"/>
    <w:rsid w:val="00737F51"/>
    <w:rsid w:val="007400B1"/>
    <w:rsid w:val="00740120"/>
    <w:rsid w:val="00740687"/>
    <w:rsid w:val="007408AC"/>
    <w:rsid w:val="0074119F"/>
    <w:rsid w:val="007414F4"/>
    <w:rsid w:val="007417FF"/>
    <w:rsid w:val="007418BB"/>
    <w:rsid w:val="007418E0"/>
    <w:rsid w:val="0074198A"/>
    <w:rsid w:val="00741CE8"/>
    <w:rsid w:val="00741E09"/>
    <w:rsid w:val="00741E6A"/>
    <w:rsid w:val="00741EBD"/>
    <w:rsid w:val="0074235C"/>
    <w:rsid w:val="00742F85"/>
    <w:rsid w:val="007430B5"/>
    <w:rsid w:val="007431F4"/>
    <w:rsid w:val="0074325D"/>
    <w:rsid w:val="0074336F"/>
    <w:rsid w:val="007435F7"/>
    <w:rsid w:val="007438B1"/>
    <w:rsid w:val="00743AE5"/>
    <w:rsid w:val="007442B4"/>
    <w:rsid w:val="007442E1"/>
    <w:rsid w:val="0074469B"/>
    <w:rsid w:val="007448BF"/>
    <w:rsid w:val="007450BC"/>
    <w:rsid w:val="00745283"/>
    <w:rsid w:val="007452BB"/>
    <w:rsid w:val="0074537B"/>
    <w:rsid w:val="0074554C"/>
    <w:rsid w:val="00745772"/>
    <w:rsid w:val="0074598A"/>
    <w:rsid w:val="00745C54"/>
    <w:rsid w:val="00745D08"/>
    <w:rsid w:val="00745E0A"/>
    <w:rsid w:val="00746658"/>
    <w:rsid w:val="007468CA"/>
    <w:rsid w:val="00746C1F"/>
    <w:rsid w:val="00746D41"/>
    <w:rsid w:val="00746F74"/>
    <w:rsid w:val="0074732F"/>
    <w:rsid w:val="0074735C"/>
    <w:rsid w:val="0074766D"/>
    <w:rsid w:val="0074797A"/>
    <w:rsid w:val="00747CEA"/>
    <w:rsid w:val="00747EDC"/>
    <w:rsid w:val="00747FA7"/>
    <w:rsid w:val="0075019F"/>
    <w:rsid w:val="007502F0"/>
    <w:rsid w:val="00750430"/>
    <w:rsid w:val="0075052B"/>
    <w:rsid w:val="00750CD4"/>
    <w:rsid w:val="00750D2E"/>
    <w:rsid w:val="007512F1"/>
    <w:rsid w:val="007519A7"/>
    <w:rsid w:val="00751C26"/>
    <w:rsid w:val="00751FFD"/>
    <w:rsid w:val="007520FC"/>
    <w:rsid w:val="007521C5"/>
    <w:rsid w:val="007522DB"/>
    <w:rsid w:val="00752518"/>
    <w:rsid w:val="0075305A"/>
    <w:rsid w:val="00753124"/>
    <w:rsid w:val="0075336A"/>
    <w:rsid w:val="0075359F"/>
    <w:rsid w:val="007535A4"/>
    <w:rsid w:val="007538C2"/>
    <w:rsid w:val="0075399F"/>
    <w:rsid w:val="007539BB"/>
    <w:rsid w:val="00753BD7"/>
    <w:rsid w:val="00753F9D"/>
    <w:rsid w:val="007544BA"/>
    <w:rsid w:val="007544EE"/>
    <w:rsid w:val="00754727"/>
    <w:rsid w:val="0075472F"/>
    <w:rsid w:val="00754AB5"/>
    <w:rsid w:val="00754DA9"/>
    <w:rsid w:val="00754EE7"/>
    <w:rsid w:val="007550A2"/>
    <w:rsid w:val="00755182"/>
    <w:rsid w:val="007554B7"/>
    <w:rsid w:val="007555B7"/>
    <w:rsid w:val="007556A2"/>
    <w:rsid w:val="0075617B"/>
    <w:rsid w:val="00756AD1"/>
    <w:rsid w:val="00756C88"/>
    <w:rsid w:val="00756DA5"/>
    <w:rsid w:val="00757092"/>
    <w:rsid w:val="00757203"/>
    <w:rsid w:val="007574D5"/>
    <w:rsid w:val="00757967"/>
    <w:rsid w:val="0075796B"/>
    <w:rsid w:val="00760066"/>
    <w:rsid w:val="0076040D"/>
    <w:rsid w:val="007604BB"/>
    <w:rsid w:val="00760575"/>
    <w:rsid w:val="0076066B"/>
    <w:rsid w:val="007609F3"/>
    <w:rsid w:val="00760BD3"/>
    <w:rsid w:val="00760E70"/>
    <w:rsid w:val="007613E3"/>
    <w:rsid w:val="0076168F"/>
    <w:rsid w:val="007618EC"/>
    <w:rsid w:val="007619BD"/>
    <w:rsid w:val="007619D2"/>
    <w:rsid w:val="00761ADC"/>
    <w:rsid w:val="00761C02"/>
    <w:rsid w:val="007621E3"/>
    <w:rsid w:val="007621F2"/>
    <w:rsid w:val="00762625"/>
    <w:rsid w:val="007629C3"/>
    <w:rsid w:val="00762DCC"/>
    <w:rsid w:val="0076313A"/>
    <w:rsid w:val="007639CD"/>
    <w:rsid w:val="00763EC6"/>
    <w:rsid w:val="00763F96"/>
    <w:rsid w:val="00764321"/>
    <w:rsid w:val="00764A41"/>
    <w:rsid w:val="00764BAA"/>
    <w:rsid w:val="00765276"/>
    <w:rsid w:val="007652C0"/>
    <w:rsid w:val="00765353"/>
    <w:rsid w:val="007653D5"/>
    <w:rsid w:val="00765857"/>
    <w:rsid w:val="007664F2"/>
    <w:rsid w:val="0076655A"/>
    <w:rsid w:val="0076666A"/>
    <w:rsid w:val="0076685F"/>
    <w:rsid w:val="00766A67"/>
    <w:rsid w:val="00766C03"/>
    <w:rsid w:val="00767188"/>
    <w:rsid w:val="00767221"/>
    <w:rsid w:val="00767276"/>
    <w:rsid w:val="00767525"/>
    <w:rsid w:val="00767A37"/>
    <w:rsid w:val="00767D12"/>
    <w:rsid w:val="00767DE7"/>
    <w:rsid w:val="00770027"/>
    <w:rsid w:val="00770095"/>
    <w:rsid w:val="00770290"/>
    <w:rsid w:val="0077033A"/>
    <w:rsid w:val="0077051F"/>
    <w:rsid w:val="0077069F"/>
    <w:rsid w:val="007706B0"/>
    <w:rsid w:val="007706F6"/>
    <w:rsid w:val="00771273"/>
    <w:rsid w:val="00771543"/>
    <w:rsid w:val="00771646"/>
    <w:rsid w:val="007719D4"/>
    <w:rsid w:val="00771DC2"/>
    <w:rsid w:val="007720ED"/>
    <w:rsid w:val="007722CC"/>
    <w:rsid w:val="007725A4"/>
    <w:rsid w:val="007725A7"/>
    <w:rsid w:val="00772687"/>
    <w:rsid w:val="00772A69"/>
    <w:rsid w:val="00772ADF"/>
    <w:rsid w:val="00772B35"/>
    <w:rsid w:val="00772E64"/>
    <w:rsid w:val="00772FC9"/>
    <w:rsid w:val="00773751"/>
    <w:rsid w:val="00773BED"/>
    <w:rsid w:val="00773EA2"/>
    <w:rsid w:val="007743BE"/>
    <w:rsid w:val="00774483"/>
    <w:rsid w:val="00774587"/>
    <w:rsid w:val="007746A4"/>
    <w:rsid w:val="00774A1D"/>
    <w:rsid w:val="00774D0F"/>
    <w:rsid w:val="00774FF8"/>
    <w:rsid w:val="007751B7"/>
    <w:rsid w:val="007756D7"/>
    <w:rsid w:val="00775ABA"/>
    <w:rsid w:val="007764E4"/>
    <w:rsid w:val="00776675"/>
    <w:rsid w:val="007766F0"/>
    <w:rsid w:val="0077679E"/>
    <w:rsid w:val="00776C3F"/>
    <w:rsid w:val="00776ECB"/>
    <w:rsid w:val="00777082"/>
    <w:rsid w:val="007771FB"/>
    <w:rsid w:val="007773EC"/>
    <w:rsid w:val="007775DD"/>
    <w:rsid w:val="00777D65"/>
    <w:rsid w:val="0078049B"/>
    <w:rsid w:val="00780598"/>
    <w:rsid w:val="00780AA3"/>
    <w:rsid w:val="00780B68"/>
    <w:rsid w:val="00780DB3"/>
    <w:rsid w:val="00780E36"/>
    <w:rsid w:val="00781012"/>
    <w:rsid w:val="00781123"/>
    <w:rsid w:val="00781140"/>
    <w:rsid w:val="00781545"/>
    <w:rsid w:val="0078154B"/>
    <w:rsid w:val="00781720"/>
    <w:rsid w:val="00781788"/>
    <w:rsid w:val="00781F32"/>
    <w:rsid w:val="0078222B"/>
    <w:rsid w:val="00782372"/>
    <w:rsid w:val="00782374"/>
    <w:rsid w:val="007825F0"/>
    <w:rsid w:val="00782C4A"/>
    <w:rsid w:val="00782FE8"/>
    <w:rsid w:val="00783304"/>
    <w:rsid w:val="00783340"/>
    <w:rsid w:val="007837D2"/>
    <w:rsid w:val="00783F94"/>
    <w:rsid w:val="00784058"/>
    <w:rsid w:val="00784502"/>
    <w:rsid w:val="00784645"/>
    <w:rsid w:val="00784C20"/>
    <w:rsid w:val="00785084"/>
    <w:rsid w:val="00785B90"/>
    <w:rsid w:val="00785CF1"/>
    <w:rsid w:val="00785F7C"/>
    <w:rsid w:val="0078603E"/>
    <w:rsid w:val="00786047"/>
    <w:rsid w:val="0078616C"/>
    <w:rsid w:val="007868CD"/>
    <w:rsid w:val="00786C13"/>
    <w:rsid w:val="00787217"/>
    <w:rsid w:val="0078744C"/>
    <w:rsid w:val="007874D7"/>
    <w:rsid w:val="007874F9"/>
    <w:rsid w:val="007875E7"/>
    <w:rsid w:val="00787765"/>
    <w:rsid w:val="00787969"/>
    <w:rsid w:val="00787DDE"/>
    <w:rsid w:val="00787E99"/>
    <w:rsid w:val="007903FA"/>
    <w:rsid w:val="0079064E"/>
    <w:rsid w:val="00790759"/>
    <w:rsid w:val="007907F8"/>
    <w:rsid w:val="00790C33"/>
    <w:rsid w:val="00790DD0"/>
    <w:rsid w:val="00791135"/>
    <w:rsid w:val="007914CA"/>
    <w:rsid w:val="00791880"/>
    <w:rsid w:val="00791D5D"/>
    <w:rsid w:val="00792415"/>
    <w:rsid w:val="007929B2"/>
    <w:rsid w:val="007929BE"/>
    <w:rsid w:val="00792B16"/>
    <w:rsid w:val="00792DDF"/>
    <w:rsid w:val="00793000"/>
    <w:rsid w:val="00793183"/>
    <w:rsid w:val="007932BE"/>
    <w:rsid w:val="0079339A"/>
    <w:rsid w:val="0079361C"/>
    <w:rsid w:val="007938AA"/>
    <w:rsid w:val="00793AB1"/>
    <w:rsid w:val="00794215"/>
    <w:rsid w:val="007946F9"/>
    <w:rsid w:val="00794928"/>
    <w:rsid w:val="00794990"/>
    <w:rsid w:val="00794A07"/>
    <w:rsid w:val="00794C08"/>
    <w:rsid w:val="00795176"/>
    <w:rsid w:val="00795338"/>
    <w:rsid w:val="00795834"/>
    <w:rsid w:val="00795A2C"/>
    <w:rsid w:val="00795C43"/>
    <w:rsid w:val="00796012"/>
    <w:rsid w:val="00796065"/>
    <w:rsid w:val="00796252"/>
    <w:rsid w:val="0079676E"/>
    <w:rsid w:val="00796B28"/>
    <w:rsid w:val="00796DA3"/>
    <w:rsid w:val="00796E07"/>
    <w:rsid w:val="007972F0"/>
    <w:rsid w:val="00797547"/>
    <w:rsid w:val="00797732"/>
    <w:rsid w:val="00797BEB"/>
    <w:rsid w:val="00797FC3"/>
    <w:rsid w:val="007A0127"/>
    <w:rsid w:val="007A012C"/>
    <w:rsid w:val="007A0273"/>
    <w:rsid w:val="007A035A"/>
    <w:rsid w:val="007A0423"/>
    <w:rsid w:val="007A07A4"/>
    <w:rsid w:val="007A0956"/>
    <w:rsid w:val="007A0CC6"/>
    <w:rsid w:val="007A1269"/>
    <w:rsid w:val="007A157E"/>
    <w:rsid w:val="007A197B"/>
    <w:rsid w:val="007A1B95"/>
    <w:rsid w:val="007A1CAD"/>
    <w:rsid w:val="007A1CD0"/>
    <w:rsid w:val="007A20B5"/>
    <w:rsid w:val="007A20D7"/>
    <w:rsid w:val="007A2EDE"/>
    <w:rsid w:val="007A334E"/>
    <w:rsid w:val="007A36B2"/>
    <w:rsid w:val="007A3960"/>
    <w:rsid w:val="007A397A"/>
    <w:rsid w:val="007A3A01"/>
    <w:rsid w:val="007A3A6F"/>
    <w:rsid w:val="007A4568"/>
    <w:rsid w:val="007A45E8"/>
    <w:rsid w:val="007A4655"/>
    <w:rsid w:val="007A5737"/>
    <w:rsid w:val="007A5855"/>
    <w:rsid w:val="007A594A"/>
    <w:rsid w:val="007A5DB0"/>
    <w:rsid w:val="007A5F03"/>
    <w:rsid w:val="007A5F82"/>
    <w:rsid w:val="007A61B8"/>
    <w:rsid w:val="007A6282"/>
    <w:rsid w:val="007A6B56"/>
    <w:rsid w:val="007A6FDF"/>
    <w:rsid w:val="007A70E2"/>
    <w:rsid w:val="007A75FA"/>
    <w:rsid w:val="007A7688"/>
    <w:rsid w:val="007A7778"/>
    <w:rsid w:val="007A7843"/>
    <w:rsid w:val="007A78C7"/>
    <w:rsid w:val="007A79E7"/>
    <w:rsid w:val="007A7CEE"/>
    <w:rsid w:val="007A7E0E"/>
    <w:rsid w:val="007A7EFB"/>
    <w:rsid w:val="007B0125"/>
    <w:rsid w:val="007B03FC"/>
    <w:rsid w:val="007B053A"/>
    <w:rsid w:val="007B0B8C"/>
    <w:rsid w:val="007B18DB"/>
    <w:rsid w:val="007B19B7"/>
    <w:rsid w:val="007B2065"/>
    <w:rsid w:val="007B20AC"/>
    <w:rsid w:val="007B21CB"/>
    <w:rsid w:val="007B22B0"/>
    <w:rsid w:val="007B23A0"/>
    <w:rsid w:val="007B2438"/>
    <w:rsid w:val="007B2991"/>
    <w:rsid w:val="007B2BF5"/>
    <w:rsid w:val="007B2CF1"/>
    <w:rsid w:val="007B2EC9"/>
    <w:rsid w:val="007B3276"/>
    <w:rsid w:val="007B33B4"/>
    <w:rsid w:val="007B34C3"/>
    <w:rsid w:val="007B36C6"/>
    <w:rsid w:val="007B3849"/>
    <w:rsid w:val="007B3CD6"/>
    <w:rsid w:val="007B4168"/>
    <w:rsid w:val="007B4264"/>
    <w:rsid w:val="007B44BA"/>
    <w:rsid w:val="007B4C0F"/>
    <w:rsid w:val="007B51CE"/>
    <w:rsid w:val="007B53C0"/>
    <w:rsid w:val="007B53C5"/>
    <w:rsid w:val="007B58DD"/>
    <w:rsid w:val="007B597D"/>
    <w:rsid w:val="007B59BA"/>
    <w:rsid w:val="007B5A33"/>
    <w:rsid w:val="007B5C38"/>
    <w:rsid w:val="007B5F7F"/>
    <w:rsid w:val="007B6097"/>
    <w:rsid w:val="007B60FA"/>
    <w:rsid w:val="007B61EE"/>
    <w:rsid w:val="007B6373"/>
    <w:rsid w:val="007B659A"/>
    <w:rsid w:val="007B687D"/>
    <w:rsid w:val="007B6961"/>
    <w:rsid w:val="007B6A25"/>
    <w:rsid w:val="007B6BEE"/>
    <w:rsid w:val="007B6D77"/>
    <w:rsid w:val="007B6FD5"/>
    <w:rsid w:val="007B78AF"/>
    <w:rsid w:val="007B7E79"/>
    <w:rsid w:val="007C0422"/>
    <w:rsid w:val="007C07A5"/>
    <w:rsid w:val="007C0A65"/>
    <w:rsid w:val="007C0D6F"/>
    <w:rsid w:val="007C110D"/>
    <w:rsid w:val="007C1218"/>
    <w:rsid w:val="007C1397"/>
    <w:rsid w:val="007C13C0"/>
    <w:rsid w:val="007C1444"/>
    <w:rsid w:val="007C17ED"/>
    <w:rsid w:val="007C18DC"/>
    <w:rsid w:val="007C1A07"/>
    <w:rsid w:val="007C1E33"/>
    <w:rsid w:val="007C2076"/>
    <w:rsid w:val="007C228B"/>
    <w:rsid w:val="007C2481"/>
    <w:rsid w:val="007C24A7"/>
    <w:rsid w:val="007C2A86"/>
    <w:rsid w:val="007C2EDB"/>
    <w:rsid w:val="007C3145"/>
    <w:rsid w:val="007C373B"/>
    <w:rsid w:val="007C3814"/>
    <w:rsid w:val="007C3894"/>
    <w:rsid w:val="007C3C86"/>
    <w:rsid w:val="007C3D58"/>
    <w:rsid w:val="007C3F33"/>
    <w:rsid w:val="007C40AB"/>
    <w:rsid w:val="007C4128"/>
    <w:rsid w:val="007C4286"/>
    <w:rsid w:val="007C45A7"/>
    <w:rsid w:val="007C4775"/>
    <w:rsid w:val="007C4909"/>
    <w:rsid w:val="007C4CE5"/>
    <w:rsid w:val="007C4DCA"/>
    <w:rsid w:val="007C50A1"/>
    <w:rsid w:val="007C5125"/>
    <w:rsid w:val="007C524E"/>
    <w:rsid w:val="007C56B5"/>
    <w:rsid w:val="007C582A"/>
    <w:rsid w:val="007C5C89"/>
    <w:rsid w:val="007C600C"/>
    <w:rsid w:val="007C61AE"/>
    <w:rsid w:val="007C678E"/>
    <w:rsid w:val="007C6C9D"/>
    <w:rsid w:val="007C6E83"/>
    <w:rsid w:val="007C700B"/>
    <w:rsid w:val="007C725E"/>
    <w:rsid w:val="007C7480"/>
    <w:rsid w:val="007C7CA1"/>
    <w:rsid w:val="007D041F"/>
    <w:rsid w:val="007D0437"/>
    <w:rsid w:val="007D0AF8"/>
    <w:rsid w:val="007D0EAF"/>
    <w:rsid w:val="007D0F61"/>
    <w:rsid w:val="007D1131"/>
    <w:rsid w:val="007D11AC"/>
    <w:rsid w:val="007D11C7"/>
    <w:rsid w:val="007D143B"/>
    <w:rsid w:val="007D14C9"/>
    <w:rsid w:val="007D16A2"/>
    <w:rsid w:val="007D16A7"/>
    <w:rsid w:val="007D1B96"/>
    <w:rsid w:val="007D1CDB"/>
    <w:rsid w:val="007D1DC7"/>
    <w:rsid w:val="007D20AF"/>
    <w:rsid w:val="007D20FB"/>
    <w:rsid w:val="007D2227"/>
    <w:rsid w:val="007D2497"/>
    <w:rsid w:val="007D2835"/>
    <w:rsid w:val="007D286E"/>
    <w:rsid w:val="007D290A"/>
    <w:rsid w:val="007D290C"/>
    <w:rsid w:val="007D2DE0"/>
    <w:rsid w:val="007D2F14"/>
    <w:rsid w:val="007D3871"/>
    <w:rsid w:val="007D3A79"/>
    <w:rsid w:val="007D3CC2"/>
    <w:rsid w:val="007D3EE8"/>
    <w:rsid w:val="007D42D4"/>
    <w:rsid w:val="007D43AD"/>
    <w:rsid w:val="007D446F"/>
    <w:rsid w:val="007D44B3"/>
    <w:rsid w:val="007D470F"/>
    <w:rsid w:val="007D4849"/>
    <w:rsid w:val="007D4896"/>
    <w:rsid w:val="007D4D7E"/>
    <w:rsid w:val="007D4F81"/>
    <w:rsid w:val="007D5227"/>
    <w:rsid w:val="007D5251"/>
    <w:rsid w:val="007D531B"/>
    <w:rsid w:val="007D5DC6"/>
    <w:rsid w:val="007D5FB6"/>
    <w:rsid w:val="007D66D0"/>
    <w:rsid w:val="007D6744"/>
    <w:rsid w:val="007D70CA"/>
    <w:rsid w:val="007D75A6"/>
    <w:rsid w:val="007D7777"/>
    <w:rsid w:val="007D7ADD"/>
    <w:rsid w:val="007D7CF4"/>
    <w:rsid w:val="007D7F1C"/>
    <w:rsid w:val="007D7F1D"/>
    <w:rsid w:val="007D7FD2"/>
    <w:rsid w:val="007E0211"/>
    <w:rsid w:val="007E0478"/>
    <w:rsid w:val="007E0BC8"/>
    <w:rsid w:val="007E1504"/>
    <w:rsid w:val="007E19A7"/>
    <w:rsid w:val="007E1A65"/>
    <w:rsid w:val="007E1C2B"/>
    <w:rsid w:val="007E1D93"/>
    <w:rsid w:val="007E1EE7"/>
    <w:rsid w:val="007E2118"/>
    <w:rsid w:val="007E226E"/>
    <w:rsid w:val="007E2280"/>
    <w:rsid w:val="007E2412"/>
    <w:rsid w:val="007E2590"/>
    <w:rsid w:val="007E25F2"/>
    <w:rsid w:val="007E2767"/>
    <w:rsid w:val="007E2B66"/>
    <w:rsid w:val="007E2F1B"/>
    <w:rsid w:val="007E324B"/>
    <w:rsid w:val="007E33A1"/>
    <w:rsid w:val="007E3753"/>
    <w:rsid w:val="007E3A42"/>
    <w:rsid w:val="007E3E63"/>
    <w:rsid w:val="007E426B"/>
    <w:rsid w:val="007E4CFD"/>
    <w:rsid w:val="007E4DCE"/>
    <w:rsid w:val="007E524B"/>
    <w:rsid w:val="007E556E"/>
    <w:rsid w:val="007E57AE"/>
    <w:rsid w:val="007E589D"/>
    <w:rsid w:val="007E5D68"/>
    <w:rsid w:val="007E636D"/>
    <w:rsid w:val="007E6813"/>
    <w:rsid w:val="007E69ED"/>
    <w:rsid w:val="007E6AE4"/>
    <w:rsid w:val="007E7224"/>
    <w:rsid w:val="007E7340"/>
    <w:rsid w:val="007E77AC"/>
    <w:rsid w:val="007E784D"/>
    <w:rsid w:val="007E7A69"/>
    <w:rsid w:val="007E7D5C"/>
    <w:rsid w:val="007E7D94"/>
    <w:rsid w:val="007F0168"/>
    <w:rsid w:val="007F0361"/>
    <w:rsid w:val="007F0922"/>
    <w:rsid w:val="007F0A3B"/>
    <w:rsid w:val="007F0A40"/>
    <w:rsid w:val="007F11DB"/>
    <w:rsid w:val="007F13B8"/>
    <w:rsid w:val="007F13E6"/>
    <w:rsid w:val="007F13F7"/>
    <w:rsid w:val="007F16CF"/>
    <w:rsid w:val="007F1E90"/>
    <w:rsid w:val="007F2009"/>
    <w:rsid w:val="007F207C"/>
    <w:rsid w:val="007F236C"/>
    <w:rsid w:val="007F2885"/>
    <w:rsid w:val="007F2EBD"/>
    <w:rsid w:val="007F3597"/>
    <w:rsid w:val="007F37DC"/>
    <w:rsid w:val="007F380A"/>
    <w:rsid w:val="007F3B7C"/>
    <w:rsid w:val="007F3E11"/>
    <w:rsid w:val="007F4246"/>
    <w:rsid w:val="007F4360"/>
    <w:rsid w:val="007F49F8"/>
    <w:rsid w:val="007F5339"/>
    <w:rsid w:val="007F5708"/>
    <w:rsid w:val="007F57FC"/>
    <w:rsid w:val="007F59C9"/>
    <w:rsid w:val="007F5BC7"/>
    <w:rsid w:val="007F5C24"/>
    <w:rsid w:val="007F5D02"/>
    <w:rsid w:val="007F5EE6"/>
    <w:rsid w:val="007F62D0"/>
    <w:rsid w:val="007F630E"/>
    <w:rsid w:val="007F67F1"/>
    <w:rsid w:val="007F684D"/>
    <w:rsid w:val="007F6E3F"/>
    <w:rsid w:val="007F6FE2"/>
    <w:rsid w:val="007F704E"/>
    <w:rsid w:val="007F713E"/>
    <w:rsid w:val="007F72B9"/>
    <w:rsid w:val="007F72C5"/>
    <w:rsid w:val="007F72FD"/>
    <w:rsid w:val="007F7AC6"/>
    <w:rsid w:val="007F7B58"/>
    <w:rsid w:val="007F7BB3"/>
    <w:rsid w:val="007F7FC8"/>
    <w:rsid w:val="00800005"/>
    <w:rsid w:val="00800231"/>
    <w:rsid w:val="008003BF"/>
    <w:rsid w:val="00800443"/>
    <w:rsid w:val="008005F7"/>
    <w:rsid w:val="00800690"/>
    <w:rsid w:val="00800748"/>
    <w:rsid w:val="008007DE"/>
    <w:rsid w:val="00800A19"/>
    <w:rsid w:val="00800B9C"/>
    <w:rsid w:val="00800F92"/>
    <w:rsid w:val="008011AD"/>
    <w:rsid w:val="0080123B"/>
    <w:rsid w:val="0080143E"/>
    <w:rsid w:val="0080151F"/>
    <w:rsid w:val="00801524"/>
    <w:rsid w:val="008015E2"/>
    <w:rsid w:val="00801628"/>
    <w:rsid w:val="0080179E"/>
    <w:rsid w:val="00801867"/>
    <w:rsid w:val="00801E48"/>
    <w:rsid w:val="008027C4"/>
    <w:rsid w:val="00802AA4"/>
    <w:rsid w:val="0080355B"/>
    <w:rsid w:val="00803726"/>
    <w:rsid w:val="0080382B"/>
    <w:rsid w:val="00803983"/>
    <w:rsid w:val="00803A2D"/>
    <w:rsid w:val="008043E5"/>
    <w:rsid w:val="008046AB"/>
    <w:rsid w:val="00804A43"/>
    <w:rsid w:val="00804A4B"/>
    <w:rsid w:val="008052F4"/>
    <w:rsid w:val="008055F8"/>
    <w:rsid w:val="008055F9"/>
    <w:rsid w:val="00805AEF"/>
    <w:rsid w:val="00806082"/>
    <w:rsid w:val="008065A5"/>
    <w:rsid w:val="00806834"/>
    <w:rsid w:val="00806A17"/>
    <w:rsid w:val="00806F7B"/>
    <w:rsid w:val="008074F1"/>
    <w:rsid w:val="008078A0"/>
    <w:rsid w:val="00807ADC"/>
    <w:rsid w:val="00807BF9"/>
    <w:rsid w:val="00807CF0"/>
    <w:rsid w:val="00810694"/>
    <w:rsid w:val="00810715"/>
    <w:rsid w:val="00810C3E"/>
    <w:rsid w:val="00810C58"/>
    <w:rsid w:val="00810ED8"/>
    <w:rsid w:val="00810F1E"/>
    <w:rsid w:val="00811095"/>
    <w:rsid w:val="00811559"/>
    <w:rsid w:val="00811561"/>
    <w:rsid w:val="0081157E"/>
    <w:rsid w:val="0081185D"/>
    <w:rsid w:val="00811B68"/>
    <w:rsid w:val="00812118"/>
    <w:rsid w:val="00812311"/>
    <w:rsid w:val="00812516"/>
    <w:rsid w:val="008125A0"/>
    <w:rsid w:val="00812A5F"/>
    <w:rsid w:val="00813022"/>
    <w:rsid w:val="008130AD"/>
    <w:rsid w:val="0081339D"/>
    <w:rsid w:val="008133C6"/>
    <w:rsid w:val="00813650"/>
    <w:rsid w:val="008137E0"/>
    <w:rsid w:val="00813CCB"/>
    <w:rsid w:val="00813D28"/>
    <w:rsid w:val="00813E9C"/>
    <w:rsid w:val="00813F5E"/>
    <w:rsid w:val="00814284"/>
    <w:rsid w:val="0081471D"/>
    <w:rsid w:val="00814B1B"/>
    <w:rsid w:val="00814BF6"/>
    <w:rsid w:val="00814CBE"/>
    <w:rsid w:val="00814D51"/>
    <w:rsid w:val="008151AD"/>
    <w:rsid w:val="008155E8"/>
    <w:rsid w:val="00815854"/>
    <w:rsid w:val="0081592A"/>
    <w:rsid w:val="00815D09"/>
    <w:rsid w:val="00815F37"/>
    <w:rsid w:val="008161E2"/>
    <w:rsid w:val="008162B2"/>
    <w:rsid w:val="008163CC"/>
    <w:rsid w:val="008164FB"/>
    <w:rsid w:val="00816570"/>
    <w:rsid w:val="008166F7"/>
    <w:rsid w:val="00816A7A"/>
    <w:rsid w:val="00816EFC"/>
    <w:rsid w:val="0081718F"/>
    <w:rsid w:val="00817389"/>
    <w:rsid w:val="00817726"/>
    <w:rsid w:val="00817C69"/>
    <w:rsid w:val="00817E20"/>
    <w:rsid w:val="008203EA"/>
    <w:rsid w:val="008204C2"/>
    <w:rsid w:val="008204EF"/>
    <w:rsid w:val="008208FF"/>
    <w:rsid w:val="00820CD8"/>
    <w:rsid w:val="008211AF"/>
    <w:rsid w:val="008212A2"/>
    <w:rsid w:val="00821647"/>
    <w:rsid w:val="00821690"/>
    <w:rsid w:val="00821853"/>
    <w:rsid w:val="00821B49"/>
    <w:rsid w:val="00821BC7"/>
    <w:rsid w:val="00821E06"/>
    <w:rsid w:val="008236C8"/>
    <w:rsid w:val="008238E1"/>
    <w:rsid w:val="00823D1C"/>
    <w:rsid w:val="00823E34"/>
    <w:rsid w:val="00824018"/>
    <w:rsid w:val="00824264"/>
    <w:rsid w:val="008244D1"/>
    <w:rsid w:val="008244E9"/>
    <w:rsid w:val="00824C87"/>
    <w:rsid w:val="00824E1E"/>
    <w:rsid w:val="008253D3"/>
    <w:rsid w:val="00825AFB"/>
    <w:rsid w:val="00825B5F"/>
    <w:rsid w:val="00825D81"/>
    <w:rsid w:val="00825E46"/>
    <w:rsid w:val="00825E7A"/>
    <w:rsid w:val="0082654A"/>
    <w:rsid w:val="008266CD"/>
    <w:rsid w:val="0082675D"/>
    <w:rsid w:val="00826EEA"/>
    <w:rsid w:val="00827044"/>
    <w:rsid w:val="008271A4"/>
    <w:rsid w:val="00827553"/>
    <w:rsid w:val="00827570"/>
    <w:rsid w:val="0082768E"/>
    <w:rsid w:val="008277DC"/>
    <w:rsid w:val="00827C0E"/>
    <w:rsid w:val="00827D07"/>
    <w:rsid w:val="00830159"/>
    <w:rsid w:val="00830682"/>
    <w:rsid w:val="0083075A"/>
    <w:rsid w:val="0083076D"/>
    <w:rsid w:val="00830CA0"/>
    <w:rsid w:val="00830E59"/>
    <w:rsid w:val="00831486"/>
    <w:rsid w:val="0083152D"/>
    <w:rsid w:val="00831558"/>
    <w:rsid w:val="00831826"/>
    <w:rsid w:val="00831A97"/>
    <w:rsid w:val="00831B9B"/>
    <w:rsid w:val="00831BD2"/>
    <w:rsid w:val="008320D3"/>
    <w:rsid w:val="008322BC"/>
    <w:rsid w:val="008329AB"/>
    <w:rsid w:val="00832A39"/>
    <w:rsid w:val="00833379"/>
    <w:rsid w:val="008334DE"/>
    <w:rsid w:val="00833B1F"/>
    <w:rsid w:val="00833D0C"/>
    <w:rsid w:val="00833D6F"/>
    <w:rsid w:val="00834047"/>
    <w:rsid w:val="00834331"/>
    <w:rsid w:val="00834AB3"/>
    <w:rsid w:val="00834B73"/>
    <w:rsid w:val="00834CA3"/>
    <w:rsid w:val="00834F93"/>
    <w:rsid w:val="0083544A"/>
    <w:rsid w:val="00835516"/>
    <w:rsid w:val="00835595"/>
    <w:rsid w:val="008357FC"/>
    <w:rsid w:val="00835A88"/>
    <w:rsid w:val="00835CBC"/>
    <w:rsid w:val="00835EA2"/>
    <w:rsid w:val="00836918"/>
    <w:rsid w:val="00836A3D"/>
    <w:rsid w:val="00837F23"/>
    <w:rsid w:val="008404ED"/>
    <w:rsid w:val="00840620"/>
    <w:rsid w:val="00840686"/>
    <w:rsid w:val="00840712"/>
    <w:rsid w:val="008407D0"/>
    <w:rsid w:val="00840877"/>
    <w:rsid w:val="008408F1"/>
    <w:rsid w:val="00840F3E"/>
    <w:rsid w:val="00840F52"/>
    <w:rsid w:val="008413EF"/>
    <w:rsid w:val="008416CD"/>
    <w:rsid w:val="00841D9A"/>
    <w:rsid w:val="00841FA5"/>
    <w:rsid w:val="00841FBF"/>
    <w:rsid w:val="008420C8"/>
    <w:rsid w:val="008423CC"/>
    <w:rsid w:val="00842532"/>
    <w:rsid w:val="008426DA"/>
    <w:rsid w:val="00842B86"/>
    <w:rsid w:val="00842E7D"/>
    <w:rsid w:val="00842EC9"/>
    <w:rsid w:val="00842FA0"/>
    <w:rsid w:val="00842FD1"/>
    <w:rsid w:val="00843520"/>
    <w:rsid w:val="00843569"/>
    <w:rsid w:val="008438CF"/>
    <w:rsid w:val="008439B6"/>
    <w:rsid w:val="00843D5D"/>
    <w:rsid w:val="00843DD3"/>
    <w:rsid w:val="00843DDD"/>
    <w:rsid w:val="00844994"/>
    <w:rsid w:val="00844E47"/>
    <w:rsid w:val="008450DE"/>
    <w:rsid w:val="00845286"/>
    <w:rsid w:val="008452B6"/>
    <w:rsid w:val="008453B0"/>
    <w:rsid w:val="00845651"/>
    <w:rsid w:val="0084586A"/>
    <w:rsid w:val="00846097"/>
    <w:rsid w:val="008463DA"/>
    <w:rsid w:val="00846533"/>
    <w:rsid w:val="00846769"/>
    <w:rsid w:val="00846793"/>
    <w:rsid w:val="008467BA"/>
    <w:rsid w:val="0084687C"/>
    <w:rsid w:val="008468EE"/>
    <w:rsid w:val="00846946"/>
    <w:rsid w:val="00846B8B"/>
    <w:rsid w:val="00846BDF"/>
    <w:rsid w:val="00847393"/>
    <w:rsid w:val="00847407"/>
    <w:rsid w:val="008475B7"/>
    <w:rsid w:val="008477D4"/>
    <w:rsid w:val="00847847"/>
    <w:rsid w:val="0084785F"/>
    <w:rsid w:val="00847B6B"/>
    <w:rsid w:val="00847BAC"/>
    <w:rsid w:val="00847DA7"/>
    <w:rsid w:val="00847DF6"/>
    <w:rsid w:val="00847E47"/>
    <w:rsid w:val="008505F4"/>
    <w:rsid w:val="008507AC"/>
    <w:rsid w:val="008508B6"/>
    <w:rsid w:val="008509B4"/>
    <w:rsid w:val="008509BE"/>
    <w:rsid w:val="00850CCD"/>
    <w:rsid w:val="00850CE0"/>
    <w:rsid w:val="008510E1"/>
    <w:rsid w:val="0085158F"/>
    <w:rsid w:val="008515AB"/>
    <w:rsid w:val="00851713"/>
    <w:rsid w:val="00851763"/>
    <w:rsid w:val="00851836"/>
    <w:rsid w:val="00851929"/>
    <w:rsid w:val="00851C73"/>
    <w:rsid w:val="0085200F"/>
    <w:rsid w:val="008521CD"/>
    <w:rsid w:val="008522AA"/>
    <w:rsid w:val="0085234B"/>
    <w:rsid w:val="00852726"/>
    <w:rsid w:val="00853418"/>
    <w:rsid w:val="0085376F"/>
    <w:rsid w:val="0085390F"/>
    <w:rsid w:val="00853C15"/>
    <w:rsid w:val="00853EC5"/>
    <w:rsid w:val="00854300"/>
    <w:rsid w:val="00854456"/>
    <w:rsid w:val="00854578"/>
    <w:rsid w:val="00854AC8"/>
    <w:rsid w:val="00854B5F"/>
    <w:rsid w:val="00854B6F"/>
    <w:rsid w:val="00854F85"/>
    <w:rsid w:val="00854FA5"/>
    <w:rsid w:val="00855035"/>
    <w:rsid w:val="00855272"/>
    <w:rsid w:val="00855456"/>
    <w:rsid w:val="0085571F"/>
    <w:rsid w:val="00855996"/>
    <w:rsid w:val="00855EA7"/>
    <w:rsid w:val="00856144"/>
    <w:rsid w:val="008563D5"/>
    <w:rsid w:val="00856852"/>
    <w:rsid w:val="00857167"/>
    <w:rsid w:val="008574A1"/>
    <w:rsid w:val="00857851"/>
    <w:rsid w:val="00857B0F"/>
    <w:rsid w:val="00857B31"/>
    <w:rsid w:val="008600DB"/>
    <w:rsid w:val="008601B9"/>
    <w:rsid w:val="00860802"/>
    <w:rsid w:val="00861116"/>
    <w:rsid w:val="00861859"/>
    <w:rsid w:val="00861910"/>
    <w:rsid w:val="00861924"/>
    <w:rsid w:val="008619EA"/>
    <w:rsid w:val="00861AAA"/>
    <w:rsid w:val="00861AC6"/>
    <w:rsid w:val="008621E8"/>
    <w:rsid w:val="0086220A"/>
    <w:rsid w:val="0086278C"/>
    <w:rsid w:val="00862DAC"/>
    <w:rsid w:val="00863090"/>
    <w:rsid w:val="0086320E"/>
    <w:rsid w:val="008634BA"/>
    <w:rsid w:val="00863EBB"/>
    <w:rsid w:val="00863EE4"/>
    <w:rsid w:val="00864249"/>
    <w:rsid w:val="008646D9"/>
    <w:rsid w:val="0086499C"/>
    <w:rsid w:val="00864CE2"/>
    <w:rsid w:val="00865602"/>
    <w:rsid w:val="00865789"/>
    <w:rsid w:val="00865D4D"/>
    <w:rsid w:val="0086614D"/>
    <w:rsid w:val="0086619B"/>
    <w:rsid w:val="0086649F"/>
    <w:rsid w:val="00866606"/>
    <w:rsid w:val="00866625"/>
    <w:rsid w:val="00866961"/>
    <w:rsid w:val="00866B21"/>
    <w:rsid w:val="00866D45"/>
    <w:rsid w:val="00866D85"/>
    <w:rsid w:val="00867023"/>
    <w:rsid w:val="00867077"/>
    <w:rsid w:val="0086745F"/>
    <w:rsid w:val="0086797C"/>
    <w:rsid w:val="00867B71"/>
    <w:rsid w:val="00867EE7"/>
    <w:rsid w:val="00870199"/>
    <w:rsid w:val="008703A5"/>
    <w:rsid w:val="0087067B"/>
    <w:rsid w:val="008706FE"/>
    <w:rsid w:val="00870B75"/>
    <w:rsid w:val="00870E4A"/>
    <w:rsid w:val="008711A5"/>
    <w:rsid w:val="008712B2"/>
    <w:rsid w:val="008712FA"/>
    <w:rsid w:val="00871411"/>
    <w:rsid w:val="008718EF"/>
    <w:rsid w:val="00871B3C"/>
    <w:rsid w:val="00871C1E"/>
    <w:rsid w:val="00871D85"/>
    <w:rsid w:val="0087201F"/>
    <w:rsid w:val="008722B7"/>
    <w:rsid w:val="00872513"/>
    <w:rsid w:val="0087268A"/>
    <w:rsid w:val="0087272E"/>
    <w:rsid w:val="0087277B"/>
    <w:rsid w:val="00872B45"/>
    <w:rsid w:val="0087308A"/>
    <w:rsid w:val="008731B6"/>
    <w:rsid w:val="008732AE"/>
    <w:rsid w:val="008736BE"/>
    <w:rsid w:val="008737D1"/>
    <w:rsid w:val="008739E3"/>
    <w:rsid w:val="00873C32"/>
    <w:rsid w:val="00874156"/>
    <w:rsid w:val="00874724"/>
    <w:rsid w:val="008749FB"/>
    <w:rsid w:val="0087532F"/>
    <w:rsid w:val="00875598"/>
    <w:rsid w:val="008756A3"/>
    <w:rsid w:val="00875E71"/>
    <w:rsid w:val="00876092"/>
    <w:rsid w:val="00876524"/>
    <w:rsid w:val="00876848"/>
    <w:rsid w:val="008768B5"/>
    <w:rsid w:val="00876B38"/>
    <w:rsid w:val="00876DF5"/>
    <w:rsid w:val="00877017"/>
    <w:rsid w:val="008770B6"/>
    <w:rsid w:val="008772E5"/>
    <w:rsid w:val="00877422"/>
    <w:rsid w:val="0087793E"/>
    <w:rsid w:val="00877A9D"/>
    <w:rsid w:val="008801E0"/>
    <w:rsid w:val="008802D4"/>
    <w:rsid w:val="00880888"/>
    <w:rsid w:val="008808E1"/>
    <w:rsid w:val="00880EB0"/>
    <w:rsid w:val="008812FE"/>
    <w:rsid w:val="0088164C"/>
    <w:rsid w:val="0088177D"/>
    <w:rsid w:val="0088218E"/>
    <w:rsid w:val="008824F1"/>
    <w:rsid w:val="00882C0B"/>
    <w:rsid w:val="008830FD"/>
    <w:rsid w:val="00883248"/>
    <w:rsid w:val="00883250"/>
    <w:rsid w:val="00883293"/>
    <w:rsid w:val="00883297"/>
    <w:rsid w:val="0088341E"/>
    <w:rsid w:val="008834B9"/>
    <w:rsid w:val="00883635"/>
    <w:rsid w:val="00883B2C"/>
    <w:rsid w:val="00883FAD"/>
    <w:rsid w:val="00884A82"/>
    <w:rsid w:val="00884B66"/>
    <w:rsid w:val="00885047"/>
    <w:rsid w:val="008852D5"/>
    <w:rsid w:val="00885CB1"/>
    <w:rsid w:val="00885CC5"/>
    <w:rsid w:val="00885D30"/>
    <w:rsid w:val="008860AB"/>
    <w:rsid w:val="008860D4"/>
    <w:rsid w:val="0088647C"/>
    <w:rsid w:val="008864B7"/>
    <w:rsid w:val="0088680E"/>
    <w:rsid w:val="00886999"/>
    <w:rsid w:val="00886C16"/>
    <w:rsid w:val="00886F6E"/>
    <w:rsid w:val="00886FE9"/>
    <w:rsid w:val="0088711E"/>
    <w:rsid w:val="00887467"/>
    <w:rsid w:val="008874A9"/>
    <w:rsid w:val="008874DA"/>
    <w:rsid w:val="008877F2"/>
    <w:rsid w:val="00887F64"/>
    <w:rsid w:val="00887FB5"/>
    <w:rsid w:val="00890A4C"/>
    <w:rsid w:val="008913BE"/>
    <w:rsid w:val="00891501"/>
    <w:rsid w:val="00891619"/>
    <w:rsid w:val="00891738"/>
    <w:rsid w:val="00891D48"/>
    <w:rsid w:val="008921A6"/>
    <w:rsid w:val="00892404"/>
    <w:rsid w:val="008926A2"/>
    <w:rsid w:val="00892876"/>
    <w:rsid w:val="008928D3"/>
    <w:rsid w:val="00892A3D"/>
    <w:rsid w:val="00892DBB"/>
    <w:rsid w:val="00892FCA"/>
    <w:rsid w:val="00893780"/>
    <w:rsid w:val="00893866"/>
    <w:rsid w:val="00893DFD"/>
    <w:rsid w:val="00893E6C"/>
    <w:rsid w:val="008946D2"/>
    <w:rsid w:val="008949FE"/>
    <w:rsid w:val="00894BAC"/>
    <w:rsid w:val="00894F01"/>
    <w:rsid w:val="00895110"/>
    <w:rsid w:val="0089519F"/>
    <w:rsid w:val="008952D4"/>
    <w:rsid w:val="00895302"/>
    <w:rsid w:val="008959BF"/>
    <w:rsid w:val="008959FD"/>
    <w:rsid w:val="00895B72"/>
    <w:rsid w:val="00895FDE"/>
    <w:rsid w:val="0089640C"/>
    <w:rsid w:val="008966E4"/>
    <w:rsid w:val="00896B4D"/>
    <w:rsid w:val="00896B9B"/>
    <w:rsid w:val="00896FE1"/>
    <w:rsid w:val="0089719D"/>
    <w:rsid w:val="008979F5"/>
    <w:rsid w:val="00897E57"/>
    <w:rsid w:val="008A005B"/>
    <w:rsid w:val="008A050B"/>
    <w:rsid w:val="008A0513"/>
    <w:rsid w:val="008A0524"/>
    <w:rsid w:val="008A0751"/>
    <w:rsid w:val="008A0756"/>
    <w:rsid w:val="008A0992"/>
    <w:rsid w:val="008A0998"/>
    <w:rsid w:val="008A0E58"/>
    <w:rsid w:val="008A0EA4"/>
    <w:rsid w:val="008A1858"/>
    <w:rsid w:val="008A1966"/>
    <w:rsid w:val="008A1A37"/>
    <w:rsid w:val="008A1BE1"/>
    <w:rsid w:val="008A1C1F"/>
    <w:rsid w:val="008A1D88"/>
    <w:rsid w:val="008A263A"/>
    <w:rsid w:val="008A2689"/>
    <w:rsid w:val="008A26FA"/>
    <w:rsid w:val="008A2E32"/>
    <w:rsid w:val="008A32CD"/>
    <w:rsid w:val="008A45ED"/>
    <w:rsid w:val="008A4767"/>
    <w:rsid w:val="008A484B"/>
    <w:rsid w:val="008A49F8"/>
    <w:rsid w:val="008A4DA1"/>
    <w:rsid w:val="008A4FC8"/>
    <w:rsid w:val="008A515A"/>
    <w:rsid w:val="008A56E2"/>
    <w:rsid w:val="008A5877"/>
    <w:rsid w:val="008A5891"/>
    <w:rsid w:val="008A611E"/>
    <w:rsid w:val="008A66F4"/>
    <w:rsid w:val="008A6747"/>
    <w:rsid w:val="008A6775"/>
    <w:rsid w:val="008A68CD"/>
    <w:rsid w:val="008A70CD"/>
    <w:rsid w:val="008A7114"/>
    <w:rsid w:val="008A72FB"/>
    <w:rsid w:val="008A7316"/>
    <w:rsid w:val="008A7386"/>
    <w:rsid w:val="008A76EF"/>
    <w:rsid w:val="008A77BC"/>
    <w:rsid w:val="008A79A6"/>
    <w:rsid w:val="008A7A60"/>
    <w:rsid w:val="008A7CD8"/>
    <w:rsid w:val="008A7E00"/>
    <w:rsid w:val="008A7E3E"/>
    <w:rsid w:val="008B0130"/>
    <w:rsid w:val="008B01C2"/>
    <w:rsid w:val="008B0206"/>
    <w:rsid w:val="008B0511"/>
    <w:rsid w:val="008B0724"/>
    <w:rsid w:val="008B0E30"/>
    <w:rsid w:val="008B0E74"/>
    <w:rsid w:val="008B12DC"/>
    <w:rsid w:val="008B151A"/>
    <w:rsid w:val="008B1821"/>
    <w:rsid w:val="008B1EC5"/>
    <w:rsid w:val="008B239E"/>
    <w:rsid w:val="008B2AEC"/>
    <w:rsid w:val="008B2BA6"/>
    <w:rsid w:val="008B2D4E"/>
    <w:rsid w:val="008B2E8D"/>
    <w:rsid w:val="008B2EAB"/>
    <w:rsid w:val="008B300B"/>
    <w:rsid w:val="008B30FB"/>
    <w:rsid w:val="008B36B2"/>
    <w:rsid w:val="008B3942"/>
    <w:rsid w:val="008B3A80"/>
    <w:rsid w:val="008B3D6C"/>
    <w:rsid w:val="008B43F1"/>
    <w:rsid w:val="008B4AFB"/>
    <w:rsid w:val="008B4B4C"/>
    <w:rsid w:val="008B4CD7"/>
    <w:rsid w:val="008B4E94"/>
    <w:rsid w:val="008B5043"/>
    <w:rsid w:val="008B5355"/>
    <w:rsid w:val="008B544A"/>
    <w:rsid w:val="008B548F"/>
    <w:rsid w:val="008B5AE2"/>
    <w:rsid w:val="008B5B7B"/>
    <w:rsid w:val="008B6185"/>
    <w:rsid w:val="008B641E"/>
    <w:rsid w:val="008B67DB"/>
    <w:rsid w:val="008B6C1E"/>
    <w:rsid w:val="008B6F63"/>
    <w:rsid w:val="008B7043"/>
    <w:rsid w:val="008B70F4"/>
    <w:rsid w:val="008B7246"/>
    <w:rsid w:val="008B7AA9"/>
    <w:rsid w:val="008B7DEC"/>
    <w:rsid w:val="008C01C0"/>
    <w:rsid w:val="008C01E0"/>
    <w:rsid w:val="008C0A83"/>
    <w:rsid w:val="008C0D33"/>
    <w:rsid w:val="008C1128"/>
    <w:rsid w:val="008C12EF"/>
    <w:rsid w:val="008C1392"/>
    <w:rsid w:val="008C155E"/>
    <w:rsid w:val="008C158D"/>
    <w:rsid w:val="008C1DCC"/>
    <w:rsid w:val="008C23C0"/>
    <w:rsid w:val="008C24B4"/>
    <w:rsid w:val="008C251E"/>
    <w:rsid w:val="008C28AF"/>
    <w:rsid w:val="008C292B"/>
    <w:rsid w:val="008C2C44"/>
    <w:rsid w:val="008C32FF"/>
    <w:rsid w:val="008C34F5"/>
    <w:rsid w:val="008C3848"/>
    <w:rsid w:val="008C46AE"/>
    <w:rsid w:val="008C5228"/>
    <w:rsid w:val="008C57FF"/>
    <w:rsid w:val="008C5E9F"/>
    <w:rsid w:val="008C5FE5"/>
    <w:rsid w:val="008C65E5"/>
    <w:rsid w:val="008C66DB"/>
    <w:rsid w:val="008C67E4"/>
    <w:rsid w:val="008C6A70"/>
    <w:rsid w:val="008C713E"/>
    <w:rsid w:val="008C7576"/>
    <w:rsid w:val="008C7610"/>
    <w:rsid w:val="008C769A"/>
    <w:rsid w:val="008C7963"/>
    <w:rsid w:val="008C7A4F"/>
    <w:rsid w:val="008C7F32"/>
    <w:rsid w:val="008C7FD8"/>
    <w:rsid w:val="008D0063"/>
    <w:rsid w:val="008D01CD"/>
    <w:rsid w:val="008D0594"/>
    <w:rsid w:val="008D0612"/>
    <w:rsid w:val="008D0DB0"/>
    <w:rsid w:val="008D0E3F"/>
    <w:rsid w:val="008D0EEA"/>
    <w:rsid w:val="008D1625"/>
    <w:rsid w:val="008D16B9"/>
    <w:rsid w:val="008D1ABE"/>
    <w:rsid w:val="008D1B78"/>
    <w:rsid w:val="008D1E70"/>
    <w:rsid w:val="008D2044"/>
    <w:rsid w:val="008D25BF"/>
    <w:rsid w:val="008D2787"/>
    <w:rsid w:val="008D28CC"/>
    <w:rsid w:val="008D28EF"/>
    <w:rsid w:val="008D2E11"/>
    <w:rsid w:val="008D315E"/>
    <w:rsid w:val="008D3365"/>
    <w:rsid w:val="008D376A"/>
    <w:rsid w:val="008D37D7"/>
    <w:rsid w:val="008D3B0E"/>
    <w:rsid w:val="008D4276"/>
    <w:rsid w:val="008D444C"/>
    <w:rsid w:val="008D4A90"/>
    <w:rsid w:val="008D4BD7"/>
    <w:rsid w:val="008D4C8F"/>
    <w:rsid w:val="008D4DBF"/>
    <w:rsid w:val="008D4FCC"/>
    <w:rsid w:val="008D50B9"/>
    <w:rsid w:val="008D5389"/>
    <w:rsid w:val="008D56D2"/>
    <w:rsid w:val="008D5972"/>
    <w:rsid w:val="008D5B57"/>
    <w:rsid w:val="008D5CF0"/>
    <w:rsid w:val="008D646E"/>
    <w:rsid w:val="008D6B2A"/>
    <w:rsid w:val="008D6BFE"/>
    <w:rsid w:val="008D705D"/>
    <w:rsid w:val="008D72E3"/>
    <w:rsid w:val="008D7672"/>
    <w:rsid w:val="008D76B2"/>
    <w:rsid w:val="008E0151"/>
    <w:rsid w:val="008E06C3"/>
    <w:rsid w:val="008E07BE"/>
    <w:rsid w:val="008E07E9"/>
    <w:rsid w:val="008E07EB"/>
    <w:rsid w:val="008E0902"/>
    <w:rsid w:val="008E0B2C"/>
    <w:rsid w:val="008E0B9F"/>
    <w:rsid w:val="008E119A"/>
    <w:rsid w:val="008E11E2"/>
    <w:rsid w:val="008E2613"/>
    <w:rsid w:val="008E2997"/>
    <w:rsid w:val="008E2D60"/>
    <w:rsid w:val="008E2D69"/>
    <w:rsid w:val="008E3238"/>
    <w:rsid w:val="008E32E1"/>
    <w:rsid w:val="008E3394"/>
    <w:rsid w:val="008E33E5"/>
    <w:rsid w:val="008E35BA"/>
    <w:rsid w:val="008E35F9"/>
    <w:rsid w:val="008E3934"/>
    <w:rsid w:val="008E3BFB"/>
    <w:rsid w:val="008E42F1"/>
    <w:rsid w:val="008E44EB"/>
    <w:rsid w:val="008E4504"/>
    <w:rsid w:val="008E468B"/>
    <w:rsid w:val="008E4F00"/>
    <w:rsid w:val="008E524D"/>
    <w:rsid w:val="008E53DA"/>
    <w:rsid w:val="008E55AF"/>
    <w:rsid w:val="008E595D"/>
    <w:rsid w:val="008E5BCD"/>
    <w:rsid w:val="008E5D6D"/>
    <w:rsid w:val="008E5F11"/>
    <w:rsid w:val="008E65F3"/>
    <w:rsid w:val="008E6729"/>
    <w:rsid w:val="008E688B"/>
    <w:rsid w:val="008E6D8B"/>
    <w:rsid w:val="008E7353"/>
    <w:rsid w:val="008E74E0"/>
    <w:rsid w:val="008E74F0"/>
    <w:rsid w:val="008F031E"/>
    <w:rsid w:val="008F041A"/>
    <w:rsid w:val="008F0422"/>
    <w:rsid w:val="008F0935"/>
    <w:rsid w:val="008F151C"/>
    <w:rsid w:val="008F177B"/>
    <w:rsid w:val="008F1A53"/>
    <w:rsid w:val="008F1B97"/>
    <w:rsid w:val="008F1E6E"/>
    <w:rsid w:val="008F202F"/>
    <w:rsid w:val="008F225E"/>
    <w:rsid w:val="008F2754"/>
    <w:rsid w:val="008F276C"/>
    <w:rsid w:val="008F2AAD"/>
    <w:rsid w:val="008F2C4B"/>
    <w:rsid w:val="008F2D5B"/>
    <w:rsid w:val="008F2DEF"/>
    <w:rsid w:val="008F3322"/>
    <w:rsid w:val="008F3ED3"/>
    <w:rsid w:val="008F42C5"/>
    <w:rsid w:val="008F4482"/>
    <w:rsid w:val="008F51EB"/>
    <w:rsid w:val="008F5206"/>
    <w:rsid w:val="008F5218"/>
    <w:rsid w:val="008F5826"/>
    <w:rsid w:val="008F5979"/>
    <w:rsid w:val="008F5C2E"/>
    <w:rsid w:val="008F5CA1"/>
    <w:rsid w:val="008F5E13"/>
    <w:rsid w:val="008F5FDB"/>
    <w:rsid w:val="008F5FF7"/>
    <w:rsid w:val="008F63C6"/>
    <w:rsid w:val="008F63E7"/>
    <w:rsid w:val="008F6648"/>
    <w:rsid w:val="008F67D2"/>
    <w:rsid w:val="008F68CF"/>
    <w:rsid w:val="008F6908"/>
    <w:rsid w:val="008F6B04"/>
    <w:rsid w:val="008F6C02"/>
    <w:rsid w:val="008F6DCA"/>
    <w:rsid w:val="008F6F0A"/>
    <w:rsid w:val="008F71AF"/>
    <w:rsid w:val="008F7601"/>
    <w:rsid w:val="008F76C8"/>
    <w:rsid w:val="008F77DA"/>
    <w:rsid w:val="008F7B6A"/>
    <w:rsid w:val="0090021E"/>
    <w:rsid w:val="009004BC"/>
    <w:rsid w:val="00900603"/>
    <w:rsid w:val="009006CA"/>
    <w:rsid w:val="009007CA"/>
    <w:rsid w:val="00900AA1"/>
    <w:rsid w:val="00900C7F"/>
    <w:rsid w:val="00900C84"/>
    <w:rsid w:val="00900DEE"/>
    <w:rsid w:val="0090115E"/>
    <w:rsid w:val="009013A0"/>
    <w:rsid w:val="009015FC"/>
    <w:rsid w:val="0090190F"/>
    <w:rsid w:val="00901961"/>
    <w:rsid w:val="00902460"/>
    <w:rsid w:val="00902970"/>
    <w:rsid w:val="00902C15"/>
    <w:rsid w:val="00902D24"/>
    <w:rsid w:val="00902F76"/>
    <w:rsid w:val="00903016"/>
    <w:rsid w:val="00903062"/>
    <w:rsid w:val="009031E1"/>
    <w:rsid w:val="0090338F"/>
    <w:rsid w:val="00903822"/>
    <w:rsid w:val="00903A75"/>
    <w:rsid w:val="00904425"/>
    <w:rsid w:val="0090456E"/>
    <w:rsid w:val="009049FF"/>
    <w:rsid w:val="00904DAC"/>
    <w:rsid w:val="009051FB"/>
    <w:rsid w:val="00905A11"/>
    <w:rsid w:val="00905A32"/>
    <w:rsid w:val="00905ADA"/>
    <w:rsid w:val="009060B9"/>
    <w:rsid w:val="009061DC"/>
    <w:rsid w:val="0090622D"/>
    <w:rsid w:val="00906581"/>
    <w:rsid w:val="009069C4"/>
    <w:rsid w:val="00906BE5"/>
    <w:rsid w:val="00906D59"/>
    <w:rsid w:val="00906EA9"/>
    <w:rsid w:val="0090701F"/>
    <w:rsid w:val="009070E3"/>
    <w:rsid w:val="009072A8"/>
    <w:rsid w:val="009074B0"/>
    <w:rsid w:val="00907629"/>
    <w:rsid w:val="0090789C"/>
    <w:rsid w:val="00907949"/>
    <w:rsid w:val="00907A8C"/>
    <w:rsid w:val="00907DEF"/>
    <w:rsid w:val="00907EA4"/>
    <w:rsid w:val="00910410"/>
    <w:rsid w:val="00910570"/>
    <w:rsid w:val="00910610"/>
    <w:rsid w:val="00910B5A"/>
    <w:rsid w:val="00910C15"/>
    <w:rsid w:val="00910D45"/>
    <w:rsid w:val="00911631"/>
    <w:rsid w:val="009119FE"/>
    <w:rsid w:val="00911B29"/>
    <w:rsid w:val="0091217F"/>
    <w:rsid w:val="00912210"/>
    <w:rsid w:val="00912955"/>
    <w:rsid w:val="00912CC1"/>
    <w:rsid w:val="009133D8"/>
    <w:rsid w:val="009137D5"/>
    <w:rsid w:val="00913C3A"/>
    <w:rsid w:val="00913C7E"/>
    <w:rsid w:val="00913D0B"/>
    <w:rsid w:val="00913D9F"/>
    <w:rsid w:val="00914187"/>
    <w:rsid w:val="00914669"/>
    <w:rsid w:val="009147DA"/>
    <w:rsid w:val="0091485C"/>
    <w:rsid w:val="009148F6"/>
    <w:rsid w:val="00914C93"/>
    <w:rsid w:val="00914CF5"/>
    <w:rsid w:val="00914F11"/>
    <w:rsid w:val="0091530D"/>
    <w:rsid w:val="00915597"/>
    <w:rsid w:val="0091572E"/>
    <w:rsid w:val="009157C8"/>
    <w:rsid w:val="00915C20"/>
    <w:rsid w:val="00915ECD"/>
    <w:rsid w:val="009167CC"/>
    <w:rsid w:val="00916BD1"/>
    <w:rsid w:val="00916CC1"/>
    <w:rsid w:val="00916EB6"/>
    <w:rsid w:val="00917589"/>
    <w:rsid w:val="009176F8"/>
    <w:rsid w:val="0091774A"/>
    <w:rsid w:val="00917764"/>
    <w:rsid w:val="0092072C"/>
    <w:rsid w:val="009207DE"/>
    <w:rsid w:val="009208B6"/>
    <w:rsid w:val="009209FD"/>
    <w:rsid w:val="00921055"/>
    <w:rsid w:val="009211CC"/>
    <w:rsid w:val="009213F2"/>
    <w:rsid w:val="009214F1"/>
    <w:rsid w:val="00921629"/>
    <w:rsid w:val="00921819"/>
    <w:rsid w:val="00921968"/>
    <w:rsid w:val="00921DE0"/>
    <w:rsid w:val="009221E2"/>
    <w:rsid w:val="009222BB"/>
    <w:rsid w:val="009224F3"/>
    <w:rsid w:val="00922864"/>
    <w:rsid w:val="00922869"/>
    <w:rsid w:val="00922E6A"/>
    <w:rsid w:val="009231BE"/>
    <w:rsid w:val="009233F8"/>
    <w:rsid w:val="0092346C"/>
    <w:rsid w:val="0092347C"/>
    <w:rsid w:val="00923837"/>
    <w:rsid w:val="0092409C"/>
    <w:rsid w:val="00924697"/>
    <w:rsid w:val="0092498D"/>
    <w:rsid w:val="00924B7D"/>
    <w:rsid w:val="00924C36"/>
    <w:rsid w:val="00924EA0"/>
    <w:rsid w:val="00925780"/>
    <w:rsid w:val="00925785"/>
    <w:rsid w:val="00925C58"/>
    <w:rsid w:val="00925F42"/>
    <w:rsid w:val="0092645E"/>
    <w:rsid w:val="00926780"/>
    <w:rsid w:val="0092679F"/>
    <w:rsid w:val="009268D2"/>
    <w:rsid w:val="00926DCD"/>
    <w:rsid w:val="00926F07"/>
    <w:rsid w:val="0092720D"/>
    <w:rsid w:val="0092742D"/>
    <w:rsid w:val="009274FE"/>
    <w:rsid w:val="0092771D"/>
    <w:rsid w:val="009277C5"/>
    <w:rsid w:val="00927CAD"/>
    <w:rsid w:val="00927D53"/>
    <w:rsid w:val="00927E66"/>
    <w:rsid w:val="0093027E"/>
    <w:rsid w:val="00930688"/>
    <w:rsid w:val="0093077E"/>
    <w:rsid w:val="00930E8E"/>
    <w:rsid w:val="00930ECB"/>
    <w:rsid w:val="00931278"/>
    <w:rsid w:val="00931366"/>
    <w:rsid w:val="009313DA"/>
    <w:rsid w:val="009314BB"/>
    <w:rsid w:val="00931B5C"/>
    <w:rsid w:val="00931D24"/>
    <w:rsid w:val="00932108"/>
    <w:rsid w:val="0093210B"/>
    <w:rsid w:val="00932139"/>
    <w:rsid w:val="00932758"/>
    <w:rsid w:val="00932D19"/>
    <w:rsid w:val="0093378C"/>
    <w:rsid w:val="009337F7"/>
    <w:rsid w:val="00933A47"/>
    <w:rsid w:val="00933C6D"/>
    <w:rsid w:val="00933EB7"/>
    <w:rsid w:val="00933F24"/>
    <w:rsid w:val="00934190"/>
    <w:rsid w:val="00934806"/>
    <w:rsid w:val="009349E4"/>
    <w:rsid w:val="00934C1C"/>
    <w:rsid w:val="009351BB"/>
    <w:rsid w:val="00935956"/>
    <w:rsid w:val="00935971"/>
    <w:rsid w:val="00935CCD"/>
    <w:rsid w:val="00935D68"/>
    <w:rsid w:val="00935F10"/>
    <w:rsid w:val="00935F2B"/>
    <w:rsid w:val="00936035"/>
    <w:rsid w:val="00936107"/>
    <w:rsid w:val="009368FB"/>
    <w:rsid w:val="00936A78"/>
    <w:rsid w:val="00936CBA"/>
    <w:rsid w:val="00936D86"/>
    <w:rsid w:val="00936FEB"/>
    <w:rsid w:val="009375F3"/>
    <w:rsid w:val="00937725"/>
    <w:rsid w:val="00937778"/>
    <w:rsid w:val="00937868"/>
    <w:rsid w:val="00937937"/>
    <w:rsid w:val="00937B4A"/>
    <w:rsid w:val="00937C5B"/>
    <w:rsid w:val="00937E43"/>
    <w:rsid w:val="009400C6"/>
    <w:rsid w:val="00940386"/>
    <w:rsid w:val="0094054D"/>
    <w:rsid w:val="0094068A"/>
    <w:rsid w:val="00940CF7"/>
    <w:rsid w:val="00940F26"/>
    <w:rsid w:val="00941299"/>
    <w:rsid w:val="00941842"/>
    <w:rsid w:val="00941CE7"/>
    <w:rsid w:val="00941EBA"/>
    <w:rsid w:val="00941F95"/>
    <w:rsid w:val="009426CF"/>
    <w:rsid w:val="00942A53"/>
    <w:rsid w:val="00942A6F"/>
    <w:rsid w:val="00942B3D"/>
    <w:rsid w:val="00942C73"/>
    <w:rsid w:val="00942EA7"/>
    <w:rsid w:val="00943124"/>
    <w:rsid w:val="00943602"/>
    <w:rsid w:val="0094373F"/>
    <w:rsid w:val="00943746"/>
    <w:rsid w:val="00943B44"/>
    <w:rsid w:val="00943DC3"/>
    <w:rsid w:val="009441C8"/>
    <w:rsid w:val="009442D3"/>
    <w:rsid w:val="00944400"/>
    <w:rsid w:val="00944C68"/>
    <w:rsid w:val="00944D82"/>
    <w:rsid w:val="009456A7"/>
    <w:rsid w:val="0094596F"/>
    <w:rsid w:val="00945D6D"/>
    <w:rsid w:val="00945EA2"/>
    <w:rsid w:val="00945EBD"/>
    <w:rsid w:val="00946528"/>
    <w:rsid w:val="00946D5D"/>
    <w:rsid w:val="00946E53"/>
    <w:rsid w:val="00947069"/>
    <w:rsid w:val="00947461"/>
    <w:rsid w:val="00947EB6"/>
    <w:rsid w:val="009502A1"/>
    <w:rsid w:val="009509B4"/>
    <w:rsid w:val="00951169"/>
    <w:rsid w:val="0095138B"/>
    <w:rsid w:val="009515BD"/>
    <w:rsid w:val="00951D6E"/>
    <w:rsid w:val="00951D9C"/>
    <w:rsid w:val="00951DC1"/>
    <w:rsid w:val="0095204E"/>
    <w:rsid w:val="00952583"/>
    <w:rsid w:val="00952C2C"/>
    <w:rsid w:val="00952C43"/>
    <w:rsid w:val="0095330E"/>
    <w:rsid w:val="00953523"/>
    <w:rsid w:val="0095354C"/>
    <w:rsid w:val="00953AEC"/>
    <w:rsid w:val="00953B36"/>
    <w:rsid w:val="00953CF4"/>
    <w:rsid w:val="00953E2C"/>
    <w:rsid w:val="009541C5"/>
    <w:rsid w:val="009545D0"/>
    <w:rsid w:val="00954A35"/>
    <w:rsid w:val="00954B71"/>
    <w:rsid w:val="00954D45"/>
    <w:rsid w:val="0095500C"/>
    <w:rsid w:val="00955080"/>
    <w:rsid w:val="009552E9"/>
    <w:rsid w:val="00955505"/>
    <w:rsid w:val="0095557C"/>
    <w:rsid w:val="009559E4"/>
    <w:rsid w:val="00955A77"/>
    <w:rsid w:val="00955B8C"/>
    <w:rsid w:val="00956041"/>
    <w:rsid w:val="009563B7"/>
    <w:rsid w:val="0095660C"/>
    <w:rsid w:val="00956703"/>
    <w:rsid w:val="00956B22"/>
    <w:rsid w:val="0095732C"/>
    <w:rsid w:val="00957538"/>
    <w:rsid w:val="009576DD"/>
    <w:rsid w:val="009606EC"/>
    <w:rsid w:val="00960711"/>
    <w:rsid w:val="00960B17"/>
    <w:rsid w:val="009616B5"/>
    <w:rsid w:val="0096173A"/>
    <w:rsid w:val="009618D5"/>
    <w:rsid w:val="00961BA3"/>
    <w:rsid w:val="00961D33"/>
    <w:rsid w:val="00961D67"/>
    <w:rsid w:val="0096201C"/>
    <w:rsid w:val="009622CB"/>
    <w:rsid w:val="009623D3"/>
    <w:rsid w:val="00962775"/>
    <w:rsid w:val="00962D6B"/>
    <w:rsid w:val="00962FFE"/>
    <w:rsid w:val="00963B00"/>
    <w:rsid w:val="00963D40"/>
    <w:rsid w:val="00963D77"/>
    <w:rsid w:val="00963E37"/>
    <w:rsid w:val="00963F3D"/>
    <w:rsid w:val="00963FB1"/>
    <w:rsid w:val="00964042"/>
    <w:rsid w:val="0096446C"/>
    <w:rsid w:val="0096446E"/>
    <w:rsid w:val="009644A8"/>
    <w:rsid w:val="0096460F"/>
    <w:rsid w:val="009647B4"/>
    <w:rsid w:val="009648EA"/>
    <w:rsid w:val="009654EF"/>
    <w:rsid w:val="009655CD"/>
    <w:rsid w:val="00965861"/>
    <w:rsid w:val="00965A57"/>
    <w:rsid w:val="00965B21"/>
    <w:rsid w:val="00965BCA"/>
    <w:rsid w:val="009660D7"/>
    <w:rsid w:val="009664E3"/>
    <w:rsid w:val="00966772"/>
    <w:rsid w:val="00966B6B"/>
    <w:rsid w:val="00966BE8"/>
    <w:rsid w:val="00966D10"/>
    <w:rsid w:val="00966D57"/>
    <w:rsid w:val="00966E95"/>
    <w:rsid w:val="0096707F"/>
    <w:rsid w:val="0096719F"/>
    <w:rsid w:val="009673BB"/>
    <w:rsid w:val="009674EF"/>
    <w:rsid w:val="009677B2"/>
    <w:rsid w:val="00967A2A"/>
    <w:rsid w:val="00967BCF"/>
    <w:rsid w:val="00967FDF"/>
    <w:rsid w:val="0097004C"/>
    <w:rsid w:val="00970258"/>
    <w:rsid w:val="0097033C"/>
    <w:rsid w:val="00970469"/>
    <w:rsid w:val="009719AA"/>
    <w:rsid w:val="00971A76"/>
    <w:rsid w:val="00971D5C"/>
    <w:rsid w:val="00971DA5"/>
    <w:rsid w:val="00972198"/>
    <w:rsid w:val="00972398"/>
    <w:rsid w:val="009723D4"/>
    <w:rsid w:val="0097276B"/>
    <w:rsid w:val="00972865"/>
    <w:rsid w:val="009728EE"/>
    <w:rsid w:val="00972B94"/>
    <w:rsid w:val="00972F1E"/>
    <w:rsid w:val="009730DA"/>
    <w:rsid w:val="009737D1"/>
    <w:rsid w:val="00973A32"/>
    <w:rsid w:val="00973CCD"/>
    <w:rsid w:val="009741CA"/>
    <w:rsid w:val="00974524"/>
    <w:rsid w:val="009747CB"/>
    <w:rsid w:val="009748F4"/>
    <w:rsid w:val="00974D64"/>
    <w:rsid w:val="00974FD0"/>
    <w:rsid w:val="00975030"/>
    <w:rsid w:val="009752C8"/>
    <w:rsid w:val="0097541F"/>
    <w:rsid w:val="00975592"/>
    <w:rsid w:val="00975759"/>
    <w:rsid w:val="00975896"/>
    <w:rsid w:val="0097590B"/>
    <w:rsid w:val="00975A13"/>
    <w:rsid w:val="00975DAE"/>
    <w:rsid w:val="00975E51"/>
    <w:rsid w:val="00976690"/>
    <w:rsid w:val="009767E5"/>
    <w:rsid w:val="00976F69"/>
    <w:rsid w:val="0097730D"/>
    <w:rsid w:val="0097739D"/>
    <w:rsid w:val="00977E79"/>
    <w:rsid w:val="00977F96"/>
    <w:rsid w:val="00980024"/>
    <w:rsid w:val="009803B9"/>
    <w:rsid w:val="009804C4"/>
    <w:rsid w:val="009806A8"/>
    <w:rsid w:val="00980816"/>
    <w:rsid w:val="00980842"/>
    <w:rsid w:val="00980952"/>
    <w:rsid w:val="00980A69"/>
    <w:rsid w:val="00980D39"/>
    <w:rsid w:val="00980D71"/>
    <w:rsid w:val="00980F06"/>
    <w:rsid w:val="00980F37"/>
    <w:rsid w:val="00980F54"/>
    <w:rsid w:val="00981738"/>
    <w:rsid w:val="00981994"/>
    <w:rsid w:val="00981C98"/>
    <w:rsid w:val="009820AE"/>
    <w:rsid w:val="0098247F"/>
    <w:rsid w:val="00982ACD"/>
    <w:rsid w:val="00982AF4"/>
    <w:rsid w:val="00982EC0"/>
    <w:rsid w:val="009833DD"/>
    <w:rsid w:val="00983744"/>
    <w:rsid w:val="009837C7"/>
    <w:rsid w:val="00983892"/>
    <w:rsid w:val="00983BE2"/>
    <w:rsid w:val="00983E57"/>
    <w:rsid w:val="009840B5"/>
    <w:rsid w:val="009840CF"/>
    <w:rsid w:val="009846E8"/>
    <w:rsid w:val="0098487C"/>
    <w:rsid w:val="00984A6F"/>
    <w:rsid w:val="00984DE7"/>
    <w:rsid w:val="00984FDE"/>
    <w:rsid w:val="00985064"/>
    <w:rsid w:val="0098510B"/>
    <w:rsid w:val="0098528E"/>
    <w:rsid w:val="00985501"/>
    <w:rsid w:val="009857A4"/>
    <w:rsid w:val="009857FA"/>
    <w:rsid w:val="0098587B"/>
    <w:rsid w:val="00985D7D"/>
    <w:rsid w:val="0098603B"/>
    <w:rsid w:val="009869FD"/>
    <w:rsid w:val="00986B36"/>
    <w:rsid w:val="00986D13"/>
    <w:rsid w:val="00987081"/>
    <w:rsid w:val="009878F4"/>
    <w:rsid w:val="00987C1E"/>
    <w:rsid w:val="0099015D"/>
    <w:rsid w:val="00990328"/>
    <w:rsid w:val="0099055F"/>
    <w:rsid w:val="0099056C"/>
    <w:rsid w:val="00990704"/>
    <w:rsid w:val="00990969"/>
    <w:rsid w:val="00990CF8"/>
    <w:rsid w:val="00990D83"/>
    <w:rsid w:val="0099102F"/>
    <w:rsid w:val="0099139B"/>
    <w:rsid w:val="00991641"/>
    <w:rsid w:val="0099177B"/>
    <w:rsid w:val="009918BA"/>
    <w:rsid w:val="00991B0B"/>
    <w:rsid w:val="00991E71"/>
    <w:rsid w:val="00991F94"/>
    <w:rsid w:val="009921D2"/>
    <w:rsid w:val="0099255D"/>
    <w:rsid w:val="0099281D"/>
    <w:rsid w:val="009929EC"/>
    <w:rsid w:val="00992D77"/>
    <w:rsid w:val="009930DD"/>
    <w:rsid w:val="009931E1"/>
    <w:rsid w:val="00993331"/>
    <w:rsid w:val="009933C9"/>
    <w:rsid w:val="00993514"/>
    <w:rsid w:val="0099371F"/>
    <w:rsid w:val="009938FB"/>
    <w:rsid w:val="00993C09"/>
    <w:rsid w:val="00993C3D"/>
    <w:rsid w:val="00993EAF"/>
    <w:rsid w:val="00993FC3"/>
    <w:rsid w:val="00994881"/>
    <w:rsid w:val="00994DF6"/>
    <w:rsid w:val="00994E38"/>
    <w:rsid w:val="009954BD"/>
    <w:rsid w:val="00995AFE"/>
    <w:rsid w:val="00995CDB"/>
    <w:rsid w:val="00995DCC"/>
    <w:rsid w:val="00996167"/>
    <w:rsid w:val="0099619B"/>
    <w:rsid w:val="00996340"/>
    <w:rsid w:val="00996594"/>
    <w:rsid w:val="00996704"/>
    <w:rsid w:val="00997045"/>
    <w:rsid w:val="009972AF"/>
    <w:rsid w:val="009976C8"/>
    <w:rsid w:val="0099783B"/>
    <w:rsid w:val="00997887"/>
    <w:rsid w:val="00997B09"/>
    <w:rsid w:val="00997DBF"/>
    <w:rsid w:val="00997F15"/>
    <w:rsid w:val="009A028C"/>
    <w:rsid w:val="009A0458"/>
    <w:rsid w:val="009A0797"/>
    <w:rsid w:val="009A0D5A"/>
    <w:rsid w:val="009A0F91"/>
    <w:rsid w:val="009A13A1"/>
    <w:rsid w:val="009A148A"/>
    <w:rsid w:val="009A1648"/>
    <w:rsid w:val="009A17A7"/>
    <w:rsid w:val="009A1877"/>
    <w:rsid w:val="009A1C92"/>
    <w:rsid w:val="009A1D3E"/>
    <w:rsid w:val="009A2022"/>
    <w:rsid w:val="009A2170"/>
    <w:rsid w:val="009A21D3"/>
    <w:rsid w:val="009A2A86"/>
    <w:rsid w:val="009A2BB7"/>
    <w:rsid w:val="009A2D83"/>
    <w:rsid w:val="009A2F02"/>
    <w:rsid w:val="009A2FAD"/>
    <w:rsid w:val="009A314A"/>
    <w:rsid w:val="009A33B2"/>
    <w:rsid w:val="009A36D9"/>
    <w:rsid w:val="009A3A25"/>
    <w:rsid w:val="009A3B33"/>
    <w:rsid w:val="009A3BAB"/>
    <w:rsid w:val="009A3D32"/>
    <w:rsid w:val="009A4278"/>
    <w:rsid w:val="009A4876"/>
    <w:rsid w:val="009A4D46"/>
    <w:rsid w:val="009A4DBD"/>
    <w:rsid w:val="009A4EC6"/>
    <w:rsid w:val="009A5068"/>
    <w:rsid w:val="009A5315"/>
    <w:rsid w:val="009A53C1"/>
    <w:rsid w:val="009A54FB"/>
    <w:rsid w:val="009A5562"/>
    <w:rsid w:val="009A558D"/>
    <w:rsid w:val="009A55CF"/>
    <w:rsid w:val="009A5674"/>
    <w:rsid w:val="009A5829"/>
    <w:rsid w:val="009A58DF"/>
    <w:rsid w:val="009A5B1A"/>
    <w:rsid w:val="009A60EA"/>
    <w:rsid w:val="009A63F1"/>
    <w:rsid w:val="009A6796"/>
    <w:rsid w:val="009A6AB5"/>
    <w:rsid w:val="009A71BB"/>
    <w:rsid w:val="009A7575"/>
    <w:rsid w:val="009A7624"/>
    <w:rsid w:val="009A7722"/>
    <w:rsid w:val="009A786E"/>
    <w:rsid w:val="009A7EA5"/>
    <w:rsid w:val="009B0370"/>
    <w:rsid w:val="009B080A"/>
    <w:rsid w:val="009B0ACD"/>
    <w:rsid w:val="009B0CA9"/>
    <w:rsid w:val="009B1059"/>
    <w:rsid w:val="009B11E3"/>
    <w:rsid w:val="009B1354"/>
    <w:rsid w:val="009B188E"/>
    <w:rsid w:val="009B19FE"/>
    <w:rsid w:val="009B1C7D"/>
    <w:rsid w:val="009B296F"/>
    <w:rsid w:val="009B2987"/>
    <w:rsid w:val="009B29CC"/>
    <w:rsid w:val="009B2D62"/>
    <w:rsid w:val="009B2F67"/>
    <w:rsid w:val="009B3E53"/>
    <w:rsid w:val="009B4173"/>
    <w:rsid w:val="009B435F"/>
    <w:rsid w:val="009B4456"/>
    <w:rsid w:val="009B4915"/>
    <w:rsid w:val="009B4AEC"/>
    <w:rsid w:val="009B53CD"/>
    <w:rsid w:val="009B61CE"/>
    <w:rsid w:val="009B6270"/>
    <w:rsid w:val="009B64FD"/>
    <w:rsid w:val="009B68EE"/>
    <w:rsid w:val="009B6AED"/>
    <w:rsid w:val="009B6E7C"/>
    <w:rsid w:val="009B6F63"/>
    <w:rsid w:val="009B73CF"/>
    <w:rsid w:val="009B7B40"/>
    <w:rsid w:val="009C010E"/>
    <w:rsid w:val="009C09FF"/>
    <w:rsid w:val="009C0AF8"/>
    <w:rsid w:val="009C114C"/>
    <w:rsid w:val="009C12B9"/>
    <w:rsid w:val="009C1383"/>
    <w:rsid w:val="009C1790"/>
    <w:rsid w:val="009C1820"/>
    <w:rsid w:val="009C1B88"/>
    <w:rsid w:val="009C1F52"/>
    <w:rsid w:val="009C208E"/>
    <w:rsid w:val="009C2166"/>
    <w:rsid w:val="009C258E"/>
    <w:rsid w:val="009C2A8F"/>
    <w:rsid w:val="009C2BD0"/>
    <w:rsid w:val="009C2D0B"/>
    <w:rsid w:val="009C2EEE"/>
    <w:rsid w:val="009C340C"/>
    <w:rsid w:val="009C365C"/>
    <w:rsid w:val="009C3821"/>
    <w:rsid w:val="009C3CCD"/>
    <w:rsid w:val="009C4270"/>
    <w:rsid w:val="009C428D"/>
    <w:rsid w:val="009C42C8"/>
    <w:rsid w:val="009C4319"/>
    <w:rsid w:val="009C43C4"/>
    <w:rsid w:val="009C4584"/>
    <w:rsid w:val="009C4C40"/>
    <w:rsid w:val="009C4D15"/>
    <w:rsid w:val="009C5BBF"/>
    <w:rsid w:val="009C5C40"/>
    <w:rsid w:val="009C5C87"/>
    <w:rsid w:val="009C5D58"/>
    <w:rsid w:val="009C6130"/>
    <w:rsid w:val="009C6766"/>
    <w:rsid w:val="009C6A21"/>
    <w:rsid w:val="009C6C2A"/>
    <w:rsid w:val="009C6E2C"/>
    <w:rsid w:val="009C6E87"/>
    <w:rsid w:val="009C73E3"/>
    <w:rsid w:val="009C7484"/>
    <w:rsid w:val="009C756D"/>
    <w:rsid w:val="009C7B84"/>
    <w:rsid w:val="009D05F7"/>
    <w:rsid w:val="009D0861"/>
    <w:rsid w:val="009D088D"/>
    <w:rsid w:val="009D08A7"/>
    <w:rsid w:val="009D0CD5"/>
    <w:rsid w:val="009D0E53"/>
    <w:rsid w:val="009D0EBE"/>
    <w:rsid w:val="009D10B6"/>
    <w:rsid w:val="009D1335"/>
    <w:rsid w:val="009D15BF"/>
    <w:rsid w:val="009D1792"/>
    <w:rsid w:val="009D185F"/>
    <w:rsid w:val="009D18CE"/>
    <w:rsid w:val="009D1901"/>
    <w:rsid w:val="009D199C"/>
    <w:rsid w:val="009D1DDC"/>
    <w:rsid w:val="009D1FEA"/>
    <w:rsid w:val="009D21EB"/>
    <w:rsid w:val="009D2259"/>
    <w:rsid w:val="009D26D2"/>
    <w:rsid w:val="009D27F7"/>
    <w:rsid w:val="009D28E0"/>
    <w:rsid w:val="009D2965"/>
    <w:rsid w:val="009D2C04"/>
    <w:rsid w:val="009D2C88"/>
    <w:rsid w:val="009D2C8D"/>
    <w:rsid w:val="009D2EED"/>
    <w:rsid w:val="009D305D"/>
    <w:rsid w:val="009D38C3"/>
    <w:rsid w:val="009D3A5C"/>
    <w:rsid w:val="009D3E7D"/>
    <w:rsid w:val="009D4015"/>
    <w:rsid w:val="009D458B"/>
    <w:rsid w:val="009D4657"/>
    <w:rsid w:val="009D478C"/>
    <w:rsid w:val="009D4A4D"/>
    <w:rsid w:val="009D4CF6"/>
    <w:rsid w:val="009D5519"/>
    <w:rsid w:val="009D5707"/>
    <w:rsid w:val="009D572B"/>
    <w:rsid w:val="009D5C91"/>
    <w:rsid w:val="009D5C99"/>
    <w:rsid w:val="009D5D29"/>
    <w:rsid w:val="009D5E05"/>
    <w:rsid w:val="009D5E7C"/>
    <w:rsid w:val="009D5F5C"/>
    <w:rsid w:val="009D63C1"/>
    <w:rsid w:val="009D6A83"/>
    <w:rsid w:val="009D6AC5"/>
    <w:rsid w:val="009D6B93"/>
    <w:rsid w:val="009D6C68"/>
    <w:rsid w:val="009D6FA1"/>
    <w:rsid w:val="009D781D"/>
    <w:rsid w:val="009D7CF7"/>
    <w:rsid w:val="009D7F11"/>
    <w:rsid w:val="009D7FD3"/>
    <w:rsid w:val="009E008D"/>
    <w:rsid w:val="009E00E7"/>
    <w:rsid w:val="009E00EE"/>
    <w:rsid w:val="009E01BF"/>
    <w:rsid w:val="009E01F8"/>
    <w:rsid w:val="009E05FF"/>
    <w:rsid w:val="009E0E51"/>
    <w:rsid w:val="009E0F46"/>
    <w:rsid w:val="009E1340"/>
    <w:rsid w:val="009E1659"/>
    <w:rsid w:val="009E1691"/>
    <w:rsid w:val="009E1C96"/>
    <w:rsid w:val="009E24B7"/>
    <w:rsid w:val="009E296C"/>
    <w:rsid w:val="009E2BD0"/>
    <w:rsid w:val="009E2C27"/>
    <w:rsid w:val="009E2C28"/>
    <w:rsid w:val="009E2C2C"/>
    <w:rsid w:val="009E2E53"/>
    <w:rsid w:val="009E2ED0"/>
    <w:rsid w:val="009E2FF1"/>
    <w:rsid w:val="009E3073"/>
    <w:rsid w:val="009E30A2"/>
    <w:rsid w:val="009E3200"/>
    <w:rsid w:val="009E37E1"/>
    <w:rsid w:val="009E3F36"/>
    <w:rsid w:val="009E3FDE"/>
    <w:rsid w:val="009E42DE"/>
    <w:rsid w:val="009E4993"/>
    <w:rsid w:val="009E4A31"/>
    <w:rsid w:val="009E4B8C"/>
    <w:rsid w:val="009E4E6F"/>
    <w:rsid w:val="009E4EAF"/>
    <w:rsid w:val="009E5A8A"/>
    <w:rsid w:val="009E5AD3"/>
    <w:rsid w:val="009E5FA0"/>
    <w:rsid w:val="009E612A"/>
    <w:rsid w:val="009E6A7F"/>
    <w:rsid w:val="009E6F6C"/>
    <w:rsid w:val="009E7480"/>
    <w:rsid w:val="009E7515"/>
    <w:rsid w:val="009E76E1"/>
    <w:rsid w:val="009E771B"/>
    <w:rsid w:val="009E7AEE"/>
    <w:rsid w:val="009E7B8F"/>
    <w:rsid w:val="009F0017"/>
    <w:rsid w:val="009F058E"/>
    <w:rsid w:val="009F067E"/>
    <w:rsid w:val="009F0865"/>
    <w:rsid w:val="009F0916"/>
    <w:rsid w:val="009F0B92"/>
    <w:rsid w:val="009F0FEC"/>
    <w:rsid w:val="009F1094"/>
    <w:rsid w:val="009F1590"/>
    <w:rsid w:val="009F16A5"/>
    <w:rsid w:val="009F17CB"/>
    <w:rsid w:val="009F1836"/>
    <w:rsid w:val="009F1D9B"/>
    <w:rsid w:val="009F20F8"/>
    <w:rsid w:val="009F28CB"/>
    <w:rsid w:val="009F2B71"/>
    <w:rsid w:val="009F2BFC"/>
    <w:rsid w:val="009F2F22"/>
    <w:rsid w:val="009F347B"/>
    <w:rsid w:val="009F357E"/>
    <w:rsid w:val="009F35E9"/>
    <w:rsid w:val="009F3876"/>
    <w:rsid w:val="009F3BE7"/>
    <w:rsid w:val="009F3D0B"/>
    <w:rsid w:val="009F3D96"/>
    <w:rsid w:val="009F3EDD"/>
    <w:rsid w:val="009F3FCC"/>
    <w:rsid w:val="009F4457"/>
    <w:rsid w:val="009F457C"/>
    <w:rsid w:val="009F45B9"/>
    <w:rsid w:val="009F469C"/>
    <w:rsid w:val="009F46B0"/>
    <w:rsid w:val="009F486C"/>
    <w:rsid w:val="009F4994"/>
    <w:rsid w:val="009F4E11"/>
    <w:rsid w:val="009F4EFD"/>
    <w:rsid w:val="009F50EC"/>
    <w:rsid w:val="009F543F"/>
    <w:rsid w:val="009F5441"/>
    <w:rsid w:val="009F55AC"/>
    <w:rsid w:val="009F5670"/>
    <w:rsid w:val="009F5A3C"/>
    <w:rsid w:val="009F5A89"/>
    <w:rsid w:val="009F5C98"/>
    <w:rsid w:val="009F5CFF"/>
    <w:rsid w:val="009F5EF9"/>
    <w:rsid w:val="009F5F07"/>
    <w:rsid w:val="009F63BB"/>
    <w:rsid w:val="009F65B2"/>
    <w:rsid w:val="009F6664"/>
    <w:rsid w:val="009F6E32"/>
    <w:rsid w:val="009F6F7C"/>
    <w:rsid w:val="009F7123"/>
    <w:rsid w:val="009F7426"/>
    <w:rsid w:val="009F76A5"/>
    <w:rsid w:val="009F786B"/>
    <w:rsid w:val="009F7AC6"/>
    <w:rsid w:val="009F7BD0"/>
    <w:rsid w:val="00A00445"/>
    <w:rsid w:val="00A0047E"/>
    <w:rsid w:val="00A00580"/>
    <w:rsid w:val="00A00654"/>
    <w:rsid w:val="00A00C6C"/>
    <w:rsid w:val="00A00D57"/>
    <w:rsid w:val="00A011BB"/>
    <w:rsid w:val="00A01333"/>
    <w:rsid w:val="00A014C5"/>
    <w:rsid w:val="00A0165D"/>
    <w:rsid w:val="00A016D8"/>
    <w:rsid w:val="00A01C3E"/>
    <w:rsid w:val="00A01EDB"/>
    <w:rsid w:val="00A01EFA"/>
    <w:rsid w:val="00A022E6"/>
    <w:rsid w:val="00A023EE"/>
    <w:rsid w:val="00A02470"/>
    <w:rsid w:val="00A0255E"/>
    <w:rsid w:val="00A026FE"/>
    <w:rsid w:val="00A02801"/>
    <w:rsid w:val="00A02C5E"/>
    <w:rsid w:val="00A02EB9"/>
    <w:rsid w:val="00A02F74"/>
    <w:rsid w:val="00A03719"/>
    <w:rsid w:val="00A03766"/>
    <w:rsid w:val="00A0380C"/>
    <w:rsid w:val="00A0380F"/>
    <w:rsid w:val="00A038A5"/>
    <w:rsid w:val="00A03AE8"/>
    <w:rsid w:val="00A03F05"/>
    <w:rsid w:val="00A042A4"/>
    <w:rsid w:val="00A046C4"/>
    <w:rsid w:val="00A04765"/>
    <w:rsid w:val="00A047E7"/>
    <w:rsid w:val="00A05084"/>
    <w:rsid w:val="00A053DC"/>
    <w:rsid w:val="00A055B1"/>
    <w:rsid w:val="00A056CC"/>
    <w:rsid w:val="00A059B2"/>
    <w:rsid w:val="00A05B01"/>
    <w:rsid w:val="00A05C14"/>
    <w:rsid w:val="00A0607E"/>
    <w:rsid w:val="00A0667B"/>
    <w:rsid w:val="00A066CA"/>
    <w:rsid w:val="00A0671E"/>
    <w:rsid w:val="00A06857"/>
    <w:rsid w:val="00A06A2C"/>
    <w:rsid w:val="00A06D43"/>
    <w:rsid w:val="00A06E85"/>
    <w:rsid w:val="00A07332"/>
    <w:rsid w:val="00A07339"/>
    <w:rsid w:val="00A073A1"/>
    <w:rsid w:val="00A073A9"/>
    <w:rsid w:val="00A07B1D"/>
    <w:rsid w:val="00A07CD8"/>
    <w:rsid w:val="00A07D2C"/>
    <w:rsid w:val="00A07DB9"/>
    <w:rsid w:val="00A07FC8"/>
    <w:rsid w:val="00A1017B"/>
    <w:rsid w:val="00A1034C"/>
    <w:rsid w:val="00A1036F"/>
    <w:rsid w:val="00A10663"/>
    <w:rsid w:val="00A10836"/>
    <w:rsid w:val="00A10A6A"/>
    <w:rsid w:val="00A10E0E"/>
    <w:rsid w:val="00A110A3"/>
    <w:rsid w:val="00A11C4F"/>
    <w:rsid w:val="00A11D7F"/>
    <w:rsid w:val="00A11D9C"/>
    <w:rsid w:val="00A11F6F"/>
    <w:rsid w:val="00A1217D"/>
    <w:rsid w:val="00A122EF"/>
    <w:rsid w:val="00A12A51"/>
    <w:rsid w:val="00A12A6F"/>
    <w:rsid w:val="00A12F0A"/>
    <w:rsid w:val="00A136D5"/>
    <w:rsid w:val="00A139FC"/>
    <w:rsid w:val="00A13A9D"/>
    <w:rsid w:val="00A13AE4"/>
    <w:rsid w:val="00A13D03"/>
    <w:rsid w:val="00A13E4D"/>
    <w:rsid w:val="00A141E1"/>
    <w:rsid w:val="00A1438F"/>
    <w:rsid w:val="00A1455E"/>
    <w:rsid w:val="00A145CC"/>
    <w:rsid w:val="00A1481A"/>
    <w:rsid w:val="00A14B4F"/>
    <w:rsid w:val="00A14D42"/>
    <w:rsid w:val="00A14E1D"/>
    <w:rsid w:val="00A14F68"/>
    <w:rsid w:val="00A15614"/>
    <w:rsid w:val="00A15A0B"/>
    <w:rsid w:val="00A15B0F"/>
    <w:rsid w:val="00A15CC6"/>
    <w:rsid w:val="00A15E97"/>
    <w:rsid w:val="00A16576"/>
    <w:rsid w:val="00A16686"/>
    <w:rsid w:val="00A1686E"/>
    <w:rsid w:val="00A1688A"/>
    <w:rsid w:val="00A16CCD"/>
    <w:rsid w:val="00A16CF4"/>
    <w:rsid w:val="00A16D1B"/>
    <w:rsid w:val="00A173A1"/>
    <w:rsid w:val="00A176E0"/>
    <w:rsid w:val="00A1773F"/>
    <w:rsid w:val="00A1782C"/>
    <w:rsid w:val="00A17F75"/>
    <w:rsid w:val="00A2015B"/>
    <w:rsid w:val="00A2038F"/>
    <w:rsid w:val="00A2055A"/>
    <w:rsid w:val="00A2065A"/>
    <w:rsid w:val="00A20C80"/>
    <w:rsid w:val="00A20DBB"/>
    <w:rsid w:val="00A20FE7"/>
    <w:rsid w:val="00A217BB"/>
    <w:rsid w:val="00A221BB"/>
    <w:rsid w:val="00A222E8"/>
    <w:rsid w:val="00A22350"/>
    <w:rsid w:val="00A2278B"/>
    <w:rsid w:val="00A227E3"/>
    <w:rsid w:val="00A22C6A"/>
    <w:rsid w:val="00A22D8B"/>
    <w:rsid w:val="00A22ECF"/>
    <w:rsid w:val="00A22EE0"/>
    <w:rsid w:val="00A231DE"/>
    <w:rsid w:val="00A233A0"/>
    <w:rsid w:val="00A236B4"/>
    <w:rsid w:val="00A23CA8"/>
    <w:rsid w:val="00A23CC3"/>
    <w:rsid w:val="00A24192"/>
    <w:rsid w:val="00A241C2"/>
    <w:rsid w:val="00A2448C"/>
    <w:rsid w:val="00A24B72"/>
    <w:rsid w:val="00A24E15"/>
    <w:rsid w:val="00A24F75"/>
    <w:rsid w:val="00A2511F"/>
    <w:rsid w:val="00A251EE"/>
    <w:rsid w:val="00A258C7"/>
    <w:rsid w:val="00A25B6F"/>
    <w:rsid w:val="00A25BCC"/>
    <w:rsid w:val="00A260D6"/>
    <w:rsid w:val="00A26271"/>
    <w:rsid w:val="00A2627A"/>
    <w:rsid w:val="00A266FF"/>
    <w:rsid w:val="00A268EE"/>
    <w:rsid w:val="00A26E32"/>
    <w:rsid w:val="00A26E6E"/>
    <w:rsid w:val="00A26EE9"/>
    <w:rsid w:val="00A26F1F"/>
    <w:rsid w:val="00A27127"/>
    <w:rsid w:val="00A27142"/>
    <w:rsid w:val="00A271AC"/>
    <w:rsid w:val="00A2727E"/>
    <w:rsid w:val="00A2734E"/>
    <w:rsid w:val="00A27475"/>
    <w:rsid w:val="00A27603"/>
    <w:rsid w:val="00A2775A"/>
    <w:rsid w:val="00A27908"/>
    <w:rsid w:val="00A2791F"/>
    <w:rsid w:val="00A27967"/>
    <w:rsid w:val="00A27B2B"/>
    <w:rsid w:val="00A27D53"/>
    <w:rsid w:val="00A3027F"/>
    <w:rsid w:val="00A3048E"/>
    <w:rsid w:val="00A30629"/>
    <w:rsid w:val="00A30678"/>
    <w:rsid w:val="00A30A32"/>
    <w:rsid w:val="00A30E1B"/>
    <w:rsid w:val="00A30E23"/>
    <w:rsid w:val="00A310C4"/>
    <w:rsid w:val="00A311FE"/>
    <w:rsid w:val="00A312C8"/>
    <w:rsid w:val="00A31634"/>
    <w:rsid w:val="00A3183A"/>
    <w:rsid w:val="00A318EB"/>
    <w:rsid w:val="00A31E67"/>
    <w:rsid w:val="00A31FE1"/>
    <w:rsid w:val="00A3287C"/>
    <w:rsid w:val="00A32C18"/>
    <w:rsid w:val="00A33196"/>
    <w:rsid w:val="00A33411"/>
    <w:rsid w:val="00A33534"/>
    <w:rsid w:val="00A335CC"/>
    <w:rsid w:val="00A33775"/>
    <w:rsid w:val="00A33798"/>
    <w:rsid w:val="00A33DFE"/>
    <w:rsid w:val="00A34269"/>
    <w:rsid w:val="00A34671"/>
    <w:rsid w:val="00A34C89"/>
    <w:rsid w:val="00A34E1A"/>
    <w:rsid w:val="00A351E9"/>
    <w:rsid w:val="00A358C1"/>
    <w:rsid w:val="00A359D7"/>
    <w:rsid w:val="00A35A6C"/>
    <w:rsid w:val="00A35B08"/>
    <w:rsid w:val="00A35CED"/>
    <w:rsid w:val="00A35D05"/>
    <w:rsid w:val="00A35D48"/>
    <w:rsid w:val="00A35DC7"/>
    <w:rsid w:val="00A36020"/>
    <w:rsid w:val="00A3607E"/>
    <w:rsid w:val="00A3677B"/>
    <w:rsid w:val="00A36934"/>
    <w:rsid w:val="00A36A8E"/>
    <w:rsid w:val="00A36C9C"/>
    <w:rsid w:val="00A3712B"/>
    <w:rsid w:val="00A371E4"/>
    <w:rsid w:val="00A3725E"/>
    <w:rsid w:val="00A37705"/>
    <w:rsid w:val="00A37A98"/>
    <w:rsid w:val="00A37EC4"/>
    <w:rsid w:val="00A40188"/>
    <w:rsid w:val="00A4054A"/>
    <w:rsid w:val="00A40A71"/>
    <w:rsid w:val="00A40D9C"/>
    <w:rsid w:val="00A40F05"/>
    <w:rsid w:val="00A4185A"/>
    <w:rsid w:val="00A41C66"/>
    <w:rsid w:val="00A41CEE"/>
    <w:rsid w:val="00A41D65"/>
    <w:rsid w:val="00A41DB5"/>
    <w:rsid w:val="00A41EE3"/>
    <w:rsid w:val="00A42611"/>
    <w:rsid w:val="00A42AF0"/>
    <w:rsid w:val="00A42D59"/>
    <w:rsid w:val="00A4377F"/>
    <w:rsid w:val="00A4385B"/>
    <w:rsid w:val="00A43877"/>
    <w:rsid w:val="00A439F4"/>
    <w:rsid w:val="00A43D0A"/>
    <w:rsid w:val="00A44077"/>
    <w:rsid w:val="00A4412D"/>
    <w:rsid w:val="00A44237"/>
    <w:rsid w:val="00A443E7"/>
    <w:rsid w:val="00A444F5"/>
    <w:rsid w:val="00A44586"/>
    <w:rsid w:val="00A4468C"/>
    <w:rsid w:val="00A448E9"/>
    <w:rsid w:val="00A4494F"/>
    <w:rsid w:val="00A44C4C"/>
    <w:rsid w:val="00A45159"/>
    <w:rsid w:val="00A456D4"/>
    <w:rsid w:val="00A45D4E"/>
    <w:rsid w:val="00A46035"/>
    <w:rsid w:val="00A4630E"/>
    <w:rsid w:val="00A468C7"/>
    <w:rsid w:val="00A46A89"/>
    <w:rsid w:val="00A46B08"/>
    <w:rsid w:val="00A46C3E"/>
    <w:rsid w:val="00A46D95"/>
    <w:rsid w:val="00A4725C"/>
    <w:rsid w:val="00A477A7"/>
    <w:rsid w:val="00A47842"/>
    <w:rsid w:val="00A47A76"/>
    <w:rsid w:val="00A50168"/>
    <w:rsid w:val="00A50329"/>
    <w:rsid w:val="00A5039C"/>
    <w:rsid w:val="00A50823"/>
    <w:rsid w:val="00A5084F"/>
    <w:rsid w:val="00A5086B"/>
    <w:rsid w:val="00A50A1A"/>
    <w:rsid w:val="00A50CF3"/>
    <w:rsid w:val="00A50F6A"/>
    <w:rsid w:val="00A51C67"/>
    <w:rsid w:val="00A51D2D"/>
    <w:rsid w:val="00A51E0D"/>
    <w:rsid w:val="00A520AD"/>
    <w:rsid w:val="00A521D4"/>
    <w:rsid w:val="00A52253"/>
    <w:rsid w:val="00A5233F"/>
    <w:rsid w:val="00A52422"/>
    <w:rsid w:val="00A526AD"/>
    <w:rsid w:val="00A52C64"/>
    <w:rsid w:val="00A52D3C"/>
    <w:rsid w:val="00A532C0"/>
    <w:rsid w:val="00A53BA5"/>
    <w:rsid w:val="00A53C30"/>
    <w:rsid w:val="00A53DA0"/>
    <w:rsid w:val="00A53ED0"/>
    <w:rsid w:val="00A540CC"/>
    <w:rsid w:val="00A543BC"/>
    <w:rsid w:val="00A544F3"/>
    <w:rsid w:val="00A54984"/>
    <w:rsid w:val="00A54B02"/>
    <w:rsid w:val="00A54CA1"/>
    <w:rsid w:val="00A54ECA"/>
    <w:rsid w:val="00A5505A"/>
    <w:rsid w:val="00A553F3"/>
    <w:rsid w:val="00A557AE"/>
    <w:rsid w:val="00A55AEA"/>
    <w:rsid w:val="00A55DB2"/>
    <w:rsid w:val="00A562A8"/>
    <w:rsid w:val="00A562C7"/>
    <w:rsid w:val="00A56514"/>
    <w:rsid w:val="00A566F3"/>
    <w:rsid w:val="00A56938"/>
    <w:rsid w:val="00A56AAD"/>
    <w:rsid w:val="00A56D6A"/>
    <w:rsid w:val="00A56DD9"/>
    <w:rsid w:val="00A570E1"/>
    <w:rsid w:val="00A57535"/>
    <w:rsid w:val="00A575FA"/>
    <w:rsid w:val="00A5764C"/>
    <w:rsid w:val="00A5784B"/>
    <w:rsid w:val="00A578E8"/>
    <w:rsid w:val="00A57A38"/>
    <w:rsid w:val="00A57A8C"/>
    <w:rsid w:val="00A57C15"/>
    <w:rsid w:val="00A57E57"/>
    <w:rsid w:val="00A57F13"/>
    <w:rsid w:val="00A603D6"/>
    <w:rsid w:val="00A6094B"/>
    <w:rsid w:val="00A609F9"/>
    <w:rsid w:val="00A60FA7"/>
    <w:rsid w:val="00A6142D"/>
    <w:rsid w:val="00A6143E"/>
    <w:rsid w:val="00A615B6"/>
    <w:rsid w:val="00A619AE"/>
    <w:rsid w:val="00A619D7"/>
    <w:rsid w:val="00A61C14"/>
    <w:rsid w:val="00A61FE7"/>
    <w:rsid w:val="00A62315"/>
    <w:rsid w:val="00A624C7"/>
    <w:rsid w:val="00A62A3B"/>
    <w:rsid w:val="00A62E4B"/>
    <w:rsid w:val="00A631C1"/>
    <w:rsid w:val="00A63316"/>
    <w:rsid w:val="00A63341"/>
    <w:rsid w:val="00A63365"/>
    <w:rsid w:val="00A635D2"/>
    <w:rsid w:val="00A638C0"/>
    <w:rsid w:val="00A639B5"/>
    <w:rsid w:val="00A641F7"/>
    <w:rsid w:val="00A649A7"/>
    <w:rsid w:val="00A64C65"/>
    <w:rsid w:val="00A64D8E"/>
    <w:rsid w:val="00A64F52"/>
    <w:rsid w:val="00A65065"/>
    <w:rsid w:val="00A6570C"/>
    <w:rsid w:val="00A657C6"/>
    <w:rsid w:val="00A65C63"/>
    <w:rsid w:val="00A65FF3"/>
    <w:rsid w:val="00A6629B"/>
    <w:rsid w:val="00A6629E"/>
    <w:rsid w:val="00A66AEF"/>
    <w:rsid w:val="00A66D7B"/>
    <w:rsid w:val="00A675BB"/>
    <w:rsid w:val="00A677C0"/>
    <w:rsid w:val="00A67A99"/>
    <w:rsid w:val="00A67AA6"/>
    <w:rsid w:val="00A67AE7"/>
    <w:rsid w:val="00A67DBA"/>
    <w:rsid w:val="00A67EC0"/>
    <w:rsid w:val="00A67F62"/>
    <w:rsid w:val="00A703A8"/>
    <w:rsid w:val="00A70425"/>
    <w:rsid w:val="00A70665"/>
    <w:rsid w:val="00A7071C"/>
    <w:rsid w:val="00A70FA3"/>
    <w:rsid w:val="00A711D3"/>
    <w:rsid w:val="00A71484"/>
    <w:rsid w:val="00A7167E"/>
    <w:rsid w:val="00A71939"/>
    <w:rsid w:val="00A71B76"/>
    <w:rsid w:val="00A723DC"/>
    <w:rsid w:val="00A72527"/>
    <w:rsid w:val="00A72758"/>
    <w:rsid w:val="00A7288A"/>
    <w:rsid w:val="00A72946"/>
    <w:rsid w:val="00A7295B"/>
    <w:rsid w:val="00A72E3C"/>
    <w:rsid w:val="00A73097"/>
    <w:rsid w:val="00A7314B"/>
    <w:rsid w:val="00A73401"/>
    <w:rsid w:val="00A73654"/>
    <w:rsid w:val="00A73691"/>
    <w:rsid w:val="00A736C6"/>
    <w:rsid w:val="00A7410A"/>
    <w:rsid w:val="00A741D9"/>
    <w:rsid w:val="00A74FDD"/>
    <w:rsid w:val="00A755BA"/>
    <w:rsid w:val="00A75826"/>
    <w:rsid w:val="00A758C5"/>
    <w:rsid w:val="00A763D8"/>
    <w:rsid w:val="00A7661F"/>
    <w:rsid w:val="00A76CB4"/>
    <w:rsid w:val="00A76D04"/>
    <w:rsid w:val="00A76F9E"/>
    <w:rsid w:val="00A76FE3"/>
    <w:rsid w:val="00A772FD"/>
    <w:rsid w:val="00A7738D"/>
    <w:rsid w:val="00A773B2"/>
    <w:rsid w:val="00A773D1"/>
    <w:rsid w:val="00A776CA"/>
    <w:rsid w:val="00A77E29"/>
    <w:rsid w:val="00A77FE4"/>
    <w:rsid w:val="00A801AF"/>
    <w:rsid w:val="00A80353"/>
    <w:rsid w:val="00A80AA9"/>
    <w:rsid w:val="00A80CC3"/>
    <w:rsid w:val="00A811BD"/>
    <w:rsid w:val="00A815ED"/>
    <w:rsid w:val="00A81679"/>
    <w:rsid w:val="00A8175B"/>
    <w:rsid w:val="00A81AAB"/>
    <w:rsid w:val="00A81E81"/>
    <w:rsid w:val="00A8209D"/>
    <w:rsid w:val="00A82244"/>
    <w:rsid w:val="00A82371"/>
    <w:rsid w:val="00A82873"/>
    <w:rsid w:val="00A82922"/>
    <w:rsid w:val="00A82F63"/>
    <w:rsid w:val="00A8301F"/>
    <w:rsid w:val="00A83102"/>
    <w:rsid w:val="00A83490"/>
    <w:rsid w:val="00A837B5"/>
    <w:rsid w:val="00A839CA"/>
    <w:rsid w:val="00A83AA6"/>
    <w:rsid w:val="00A83BF8"/>
    <w:rsid w:val="00A83F6E"/>
    <w:rsid w:val="00A84112"/>
    <w:rsid w:val="00A84120"/>
    <w:rsid w:val="00A84279"/>
    <w:rsid w:val="00A8428D"/>
    <w:rsid w:val="00A842B7"/>
    <w:rsid w:val="00A84AFB"/>
    <w:rsid w:val="00A84CB7"/>
    <w:rsid w:val="00A85426"/>
    <w:rsid w:val="00A854A3"/>
    <w:rsid w:val="00A8554B"/>
    <w:rsid w:val="00A855FA"/>
    <w:rsid w:val="00A857A0"/>
    <w:rsid w:val="00A85D82"/>
    <w:rsid w:val="00A86C21"/>
    <w:rsid w:val="00A87079"/>
    <w:rsid w:val="00A8718E"/>
    <w:rsid w:val="00A87253"/>
    <w:rsid w:val="00A872E0"/>
    <w:rsid w:val="00A87710"/>
    <w:rsid w:val="00A87CCF"/>
    <w:rsid w:val="00A87D91"/>
    <w:rsid w:val="00A87FE3"/>
    <w:rsid w:val="00A90108"/>
    <w:rsid w:val="00A902EA"/>
    <w:rsid w:val="00A90E58"/>
    <w:rsid w:val="00A90F0F"/>
    <w:rsid w:val="00A90FCF"/>
    <w:rsid w:val="00A91267"/>
    <w:rsid w:val="00A91404"/>
    <w:rsid w:val="00A91573"/>
    <w:rsid w:val="00A91844"/>
    <w:rsid w:val="00A91A8C"/>
    <w:rsid w:val="00A9251F"/>
    <w:rsid w:val="00A92ABC"/>
    <w:rsid w:val="00A92B6B"/>
    <w:rsid w:val="00A92C53"/>
    <w:rsid w:val="00A92E83"/>
    <w:rsid w:val="00A92FB4"/>
    <w:rsid w:val="00A9348B"/>
    <w:rsid w:val="00A93935"/>
    <w:rsid w:val="00A93999"/>
    <w:rsid w:val="00A93B81"/>
    <w:rsid w:val="00A94058"/>
    <w:rsid w:val="00A941E7"/>
    <w:rsid w:val="00A944E4"/>
    <w:rsid w:val="00A945BE"/>
    <w:rsid w:val="00A946BB"/>
    <w:rsid w:val="00A9470A"/>
    <w:rsid w:val="00A947AC"/>
    <w:rsid w:val="00A94C5E"/>
    <w:rsid w:val="00A94E23"/>
    <w:rsid w:val="00A952A3"/>
    <w:rsid w:val="00A95321"/>
    <w:rsid w:val="00A954B1"/>
    <w:rsid w:val="00A95592"/>
    <w:rsid w:val="00A95832"/>
    <w:rsid w:val="00A95BA7"/>
    <w:rsid w:val="00A96197"/>
    <w:rsid w:val="00A963B5"/>
    <w:rsid w:val="00A9670E"/>
    <w:rsid w:val="00A967E5"/>
    <w:rsid w:val="00A96901"/>
    <w:rsid w:val="00A96DBE"/>
    <w:rsid w:val="00A9703B"/>
    <w:rsid w:val="00A972DD"/>
    <w:rsid w:val="00A97E29"/>
    <w:rsid w:val="00AA02B1"/>
    <w:rsid w:val="00AA03F4"/>
    <w:rsid w:val="00AA07C6"/>
    <w:rsid w:val="00AA0845"/>
    <w:rsid w:val="00AA0C19"/>
    <w:rsid w:val="00AA0C7C"/>
    <w:rsid w:val="00AA0FBA"/>
    <w:rsid w:val="00AA13BF"/>
    <w:rsid w:val="00AA16CF"/>
    <w:rsid w:val="00AA176B"/>
    <w:rsid w:val="00AA1A7B"/>
    <w:rsid w:val="00AA1AAF"/>
    <w:rsid w:val="00AA1B52"/>
    <w:rsid w:val="00AA1CCB"/>
    <w:rsid w:val="00AA1E29"/>
    <w:rsid w:val="00AA1F13"/>
    <w:rsid w:val="00AA26F5"/>
    <w:rsid w:val="00AA2F1A"/>
    <w:rsid w:val="00AA2FD1"/>
    <w:rsid w:val="00AA31D6"/>
    <w:rsid w:val="00AA32B8"/>
    <w:rsid w:val="00AA330F"/>
    <w:rsid w:val="00AA3833"/>
    <w:rsid w:val="00AA39CA"/>
    <w:rsid w:val="00AA3E0C"/>
    <w:rsid w:val="00AA3FBF"/>
    <w:rsid w:val="00AA40B3"/>
    <w:rsid w:val="00AA4162"/>
    <w:rsid w:val="00AA4354"/>
    <w:rsid w:val="00AA45CC"/>
    <w:rsid w:val="00AA47C4"/>
    <w:rsid w:val="00AA4854"/>
    <w:rsid w:val="00AA48C5"/>
    <w:rsid w:val="00AA4A88"/>
    <w:rsid w:val="00AA5389"/>
    <w:rsid w:val="00AA55F9"/>
    <w:rsid w:val="00AA563A"/>
    <w:rsid w:val="00AA5665"/>
    <w:rsid w:val="00AA57D7"/>
    <w:rsid w:val="00AA5982"/>
    <w:rsid w:val="00AA5DA1"/>
    <w:rsid w:val="00AA5F79"/>
    <w:rsid w:val="00AA6178"/>
    <w:rsid w:val="00AA6252"/>
    <w:rsid w:val="00AA67EC"/>
    <w:rsid w:val="00AA6A73"/>
    <w:rsid w:val="00AA6B21"/>
    <w:rsid w:val="00AA6BE7"/>
    <w:rsid w:val="00AA6D44"/>
    <w:rsid w:val="00AA6F3E"/>
    <w:rsid w:val="00AA6F6E"/>
    <w:rsid w:val="00AA6FDD"/>
    <w:rsid w:val="00AA72AB"/>
    <w:rsid w:val="00AA73FB"/>
    <w:rsid w:val="00AA748F"/>
    <w:rsid w:val="00AA7596"/>
    <w:rsid w:val="00AA7844"/>
    <w:rsid w:val="00AA78B4"/>
    <w:rsid w:val="00AA796E"/>
    <w:rsid w:val="00AB0208"/>
    <w:rsid w:val="00AB039F"/>
    <w:rsid w:val="00AB0427"/>
    <w:rsid w:val="00AB053F"/>
    <w:rsid w:val="00AB079C"/>
    <w:rsid w:val="00AB084B"/>
    <w:rsid w:val="00AB0942"/>
    <w:rsid w:val="00AB0AD3"/>
    <w:rsid w:val="00AB0B59"/>
    <w:rsid w:val="00AB13A1"/>
    <w:rsid w:val="00AB1589"/>
    <w:rsid w:val="00AB15DE"/>
    <w:rsid w:val="00AB194E"/>
    <w:rsid w:val="00AB1A17"/>
    <w:rsid w:val="00AB1DAB"/>
    <w:rsid w:val="00AB1EE6"/>
    <w:rsid w:val="00AB221F"/>
    <w:rsid w:val="00AB23B8"/>
    <w:rsid w:val="00AB2902"/>
    <w:rsid w:val="00AB2A65"/>
    <w:rsid w:val="00AB2B37"/>
    <w:rsid w:val="00AB2D0F"/>
    <w:rsid w:val="00AB2D70"/>
    <w:rsid w:val="00AB304C"/>
    <w:rsid w:val="00AB3A7E"/>
    <w:rsid w:val="00AB3AD3"/>
    <w:rsid w:val="00AB3E41"/>
    <w:rsid w:val="00AB3E54"/>
    <w:rsid w:val="00AB3E5D"/>
    <w:rsid w:val="00AB4873"/>
    <w:rsid w:val="00AB4B54"/>
    <w:rsid w:val="00AB4D9D"/>
    <w:rsid w:val="00AB51FA"/>
    <w:rsid w:val="00AB586C"/>
    <w:rsid w:val="00AB595A"/>
    <w:rsid w:val="00AB59A3"/>
    <w:rsid w:val="00AB59C7"/>
    <w:rsid w:val="00AB634C"/>
    <w:rsid w:val="00AB63B0"/>
    <w:rsid w:val="00AB6435"/>
    <w:rsid w:val="00AB6C0F"/>
    <w:rsid w:val="00AB6D13"/>
    <w:rsid w:val="00AB6E27"/>
    <w:rsid w:val="00AB74E9"/>
    <w:rsid w:val="00AB76ED"/>
    <w:rsid w:val="00AB7DE4"/>
    <w:rsid w:val="00AB7E47"/>
    <w:rsid w:val="00AB7FC5"/>
    <w:rsid w:val="00AC04D5"/>
    <w:rsid w:val="00AC04E7"/>
    <w:rsid w:val="00AC0B2C"/>
    <w:rsid w:val="00AC102C"/>
    <w:rsid w:val="00AC13FD"/>
    <w:rsid w:val="00AC153B"/>
    <w:rsid w:val="00AC1A79"/>
    <w:rsid w:val="00AC1CEC"/>
    <w:rsid w:val="00AC20FD"/>
    <w:rsid w:val="00AC247C"/>
    <w:rsid w:val="00AC2543"/>
    <w:rsid w:val="00AC271A"/>
    <w:rsid w:val="00AC2A3D"/>
    <w:rsid w:val="00AC2CA5"/>
    <w:rsid w:val="00AC301B"/>
    <w:rsid w:val="00AC30A2"/>
    <w:rsid w:val="00AC3352"/>
    <w:rsid w:val="00AC3401"/>
    <w:rsid w:val="00AC34D3"/>
    <w:rsid w:val="00AC398A"/>
    <w:rsid w:val="00AC39F1"/>
    <w:rsid w:val="00AC3A27"/>
    <w:rsid w:val="00AC3A7A"/>
    <w:rsid w:val="00AC3AFD"/>
    <w:rsid w:val="00AC3B86"/>
    <w:rsid w:val="00AC3C2D"/>
    <w:rsid w:val="00AC3C73"/>
    <w:rsid w:val="00AC3D4B"/>
    <w:rsid w:val="00AC3EBC"/>
    <w:rsid w:val="00AC3F6D"/>
    <w:rsid w:val="00AC4267"/>
    <w:rsid w:val="00AC42BE"/>
    <w:rsid w:val="00AC454F"/>
    <w:rsid w:val="00AC4575"/>
    <w:rsid w:val="00AC4B4C"/>
    <w:rsid w:val="00AC4C5E"/>
    <w:rsid w:val="00AC4CDB"/>
    <w:rsid w:val="00AC4CDC"/>
    <w:rsid w:val="00AC4F13"/>
    <w:rsid w:val="00AC5070"/>
    <w:rsid w:val="00AC557C"/>
    <w:rsid w:val="00AC5597"/>
    <w:rsid w:val="00AC5783"/>
    <w:rsid w:val="00AC57EF"/>
    <w:rsid w:val="00AC5AEF"/>
    <w:rsid w:val="00AC5B9B"/>
    <w:rsid w:val="00AC5E18"/>
    <w:rsid w:val="00AC5F31"/>
    <w:rsid w:val="00AC627D"/>
    <w:rsid w:val="00AC64E2"/>
    <w:rsid w:val="00AC659E"/>
    <w:rsid w:val="00AC689E"/>
    <w:rsid w:val="00AC6F83"/>
    <w:rsid w:val="00AC726C"/>
    <w:rsid w:val="00AC72FD"/>
    <w:rsid w:val="00AC7351"/>
    <w:rsid w:val="00AC7B34"/>
    <w:rsid w:val="00AD001F"/>
    <w:rsid w:val="00AD0205"/>
    <w:rsid w:val="00AD04D9"/>
    <w:rsid w:val="00AD0B6B"/>
    <w:rsid w:val="00AD0C6D"/>
    <w:rsid w:val="00AD0DAE"/>
    <w:rsid w:val="00AD123D"/>
    <w:rsid w:val="00AD124D"/>
    <w:rsid w:val="00AD124F"/>
    <w:rsid w:val="00AD160B"/>
    <w:rsid w:val="00AD1890"/>
    <w:rsid w:val="00AD1D1A"/>
    <w:rsid w:val="00AD1E9B"/>
    <w:rsid w:val="00AD1F4C"/>
    <w:rsid w:val="00AD23BB"/>
    <w:rsid w:val="00AD2730"/>
    <w:rsid w:val="00AD2E4B"/>
    <w:rsid w:val="00AD3135"/>
    <w:rsid w:val="00AD3371"/>
    <w:rsid w:val="00AD36AE"/>
    <w:rsid w:val="00AD3891"/>
    <w:rsid w:val="00AD3915"/>
    <w:rsid w:val="00AD3B49"/>
    <w:rsid w:val="00AD3D88"/>
    <w:rsid w:val="00AD3EF4"/>
    <w:rsid w:val="00AD4114"/>
    <w:rsid w:val="00AD4314"/>
    <w:rsid w:val="00AD4409"/>
    <w:rsid w:val="00AD4554"/>
    <w:rsid w:val="00AD4709"/>
    <w:rsid w:val="00AD4929"/>
    <w:rsid w:val="00AD4F98"/>
    <w:rsid w:val="00AD5279"/>
    <w:rsid w:val="00AD5940"/>
    <w:rsid w:val="00AD6079"/>
    <w:rsid w:val="00AD60C7"/>
    <w:rsid w:val="00AD620C"/>
    <w:rsid w:val="00AD6994"/>
    <w:rsid w:val="00AD6A54"/>
    <w:rsid w:val="00AD6F61"/>
    <w:rsid w:val="00AD7567"/>
    <w:rsid w:val="00AD75AF"/>
    <w:rsid w:val="00AD75BA"/>
    <w:rsid w:val="00AE0370"/>
    <w:rsid w:val="00AE044D"/>
    <w:rsid w:val="00AE0547"/>
    <w:rsid w:val="00AE055B"/>
    <w:rsid w:val="00AE05C6"/>
    <w:rsid w:val="00AE0BA0"/>
    <w:rsid w:val="00AE0D02"/>
    <w:rsid w:val="00AE1045"/>
    <w:rsid w:val="00AE107F"/>
    <w:rsid w:val="00AE1487"/>
    <w:rsid w:val="00AE181A"/>
    <w:rsid w:val="00AE20DD"/>
    <w:rsid w:val="00AE2338"/>
    <w:rsid w:val="00AE2556"/>
    <w:rsid w:val="00AE26BF"/>
    <w:rsid w:val="00AE2899"/>
    <w:rsid w:val="00AE2955"/>
    <w:rsid w:val="00AE2B78"/>
    <w:rsid w:val="00AE2DDE"/>
    <w:rsid w:val="00AE2E5F"/>
    <w:rsid w:val="00AE3015"/>
    <w:rsid w:val="00AE359A"/>
    <w:rsid w:val="00AE35C4"/>
    <w:rsid w:val="00AE35E7"/>
    <w:rsid w:val="00AE36C6"/>
    <w:rsid w:val="00AE37D0"/>
    <w:rsid w:val="00AE39B5"/>
    <w:rsid w:val="00AE3F07"/>
    <w:rsid w:val="00AE3FE1"/>
    <w:rsid w:val="00AE497B"/>
    <w:rsid w:val="00AE4B49"/>
    <w:rsid w:val="00AE4D9A"/>
    <w:rsid w:val="00AE508A"/>
    <w:rsid w:val="00AE5455"/>
    <w:rsid w:val="00AE5A95"/>
    <w:rsid w:val="00AE5BFD"/>
    <w:rsid w:val="00AE5E31"/>
    <w:rsid w:val="00AE6360"/>
    <w:rsid w:val="00AE65D8"/>
    <w:rsid w:val="00AE6EC8"/>
    <w:rsid w:val="00AE7032"/>
    <w:rsid w:val="00AF0155"/>
    <w:rsid w:val="00AF043A"/>
    <w:rsid w:val="00AF0B6C"/>
    <w:rsid w:val="00AF0BA3"/>
    <w:rsid w:val="00AF15AE"/>
    <w:rsid w:val="00AF15EB"/>
    <w:rsid w:val="00AF1892"/>
    <w:rsid w:val="00AF1B92"/>
    <w:rsid w:val="00AF2125"/>
    <w:rsid w:val="00AF248F"/>
    <w:rsid w:val="00AF2515"/>
    <w:rsid w:val="00AF2843"/>
    <w:rsid w:val="00AF2D3F"/>
    <w:rsid w:val="00AF33F9"/>
    <w:rsid w:val="00AF3A8C"/>
    <w:rsid w:val="00AF3B43"/>
    <w:rsid w:val="00AF3C9F"/>
    <w:rsid w:val="00AF40B1"/>
    <w:rsid w:val="00AF41C0"/>
    <w:rsid w:val="00AF4406"/>
    <w:rsid w:val="00AF448D"/>
    <w:rsid w:val="00AF496F"/>
    <w:rsid w:val="00AF4B03"/>
    <w:rsid w:val="00AF4CE6"/>
    <w:rsid w:val="00AF4F77"/>
    <w:rsid w:val="00AF5304"/>
    <w:rsid w:val="00AF54E6"/>
    <w:rsid w:val="00AF55B0"/>
    <w:rsid w:val="00AF55C4"/>
    <w:rsid w:val="00AF5656"/>
    <w:rsid w:val="00AF586A"/>
    <w:rsid w:val="00AF5A86"/>
    <w:rsid w:val="00AF5DDF"/>
    <w:rsid w:val="00AF6146"/>
    <w:rsid w:val="00AF61E0"/>
    <w:rsid w:val="00AF648F"/>
    <w:rsid w:val="00AF675A"/>
    <w:rsid w:val="00AF69A2"/>
    <w:rsid w:val="00AF6D89"/>
    <w:rsid w:val="00AF6E23"/>
    <w:rsid w:val="00AF6F3F"/>
    <w:rsid w:val="00AF7024"/>
    <w:rsid w:val="00AF7102"/>
    <w:rsid w:val="00AF76A4"/>
    <w:rsid w:val="00AF76D4"/>
    <w:rsid w:val="00AF7715"/>
    <w:rsid w:val="00AF79A8"/>
    <w:rsid w:val="00AF7C95"/>
    <w:rsid w:val="00B00555"/>
    <w:rsid w:val="00B00684"/>
    <w:rsid w:val="00B009AC"/>
    <w:rsid w:val="00B009F7"/>
    <w:rsid w:val="00B00A5D"/>
    <w:rsid w:val="00B00C54"/>
    <w:rsid w:val="00B00D90"/>
    <w:rsid w:val="00B01460"/>
    <w:rsid w:val="00B01982"/>
    <w:rsid w:val="00B02042"/>
    <w:rsid w:val="00B021AC"/>
    <w:rsid w:val="00B02562"/>
    <w:rsid w:val="00B02BEA"/>
    <w:rsid w:val="00B02D3B"/>
    <w:rsid w:val="00B03631"/>
    <w:rsid w:val="00B03BCF"/>
    <w:rsid w:val="00B03CBA"/>
    <w:rsid w:val="00B03D56"/>
    <w:rsid w:val="00B03E0E"/>
    <w:rsid w:val="00B044C1"/>
    <w:rsid w:val="00B044DD"/>
    <w:rsid w:val="00B0499A"/>
    <w:rsid w:val="00B04E67"/>
    <w:rsid w:val="00B050F9"/>
    <w:rsid w:val="00B05124"/>
    <w:rsid w:val="00B05581"/>
    <w:rsid w:val="00B05986"/>
    <w:rsid w:val="00B05B1D"/>
    <w:rsid w:val="00B05D53"/>
    <w:rsid w:val="00B05E46"/>
    <w:rsid w:val="00B060E2"/>
    <w:rsid w:val="00B0645F"/>
    <w:rsid w:val="00B064CA"/>
    <w:rsid w:val="00B06634"/>
    <w:rsid w:val="00B06B7B"/>
    <w:rsid w:val="00B06C6F"/>
    <w:rsid w:val="00B06D19"/>
    <w:rsid w:val="00B06D9A"/>
    <w:rsid w:val="00B06E46"/>
    <w:rsid w:val="00B07145"/>
    <w:rsid w:val="00B072A2"/>
    <w:rsid w:val="00B07471"/>
    <w:rsid w:val="00B0759D"/>
    <w:rsid w:val="00B07648"/>
    <w:rsid w:val="00B076A1"/>
    <w:rsid w:val="00B0773C"/>
    <w:rsid w:val="00B07BD4"/>
    <w:rsid w:val="00B07C39"/>
    <w:rsid w:val="00B10004"/>
    <w:rsid w:val="00B10264"/>
    <w:rsid w:val="00B102AF"/>
    <w:rsid w:val="00B102CC"/>
    <w:rsid w:val="00B10504"/>
    <w:rsid w:val="00B10652"/>
    <w:rsid w:val="00B109E8"/>
    <w:rsid w:val="00B10EDC"/>
    <w:rsid w:val="00B111C6"/>
    <w:rsid w:val="00B11C06"/>
    <w:rsid w:val="00B11F7D"/>
    <w:rsid w:val="00B12426"/>
    <w:rsid w:val="00B125D9"/>
    <w:rsid w:val="00B12EAC"/>
    <w:rsid w:val="00B13464"/>
    <w:rsid w:val="00B135C8"/>
    <w:rsid w:val="00B135F8"/>
    <w:rsid w:val="00B137D4"/>
    <w:rsid w:val="00B139EF"/>
    <w:rsid w:val="00B13A59"/>
    <w:rsid w:val="00B13A94"/>
    <w:rsid w:val="00B13BC9"/>
    <w:rsid w:val="00B13DB1"/>
    <w:rsid w:val="00B13E77"/>
    <w:rsid w:val="00B143B0"/>
    <w:rsid w:val="00B144C2"/>
    <w:rsid w:val="00B1473E"/>
    <w:rsid w:val="00B14A2C"/>
    <w:rsid w:val="00B14F79"/>
    <w:rsid w:val="00B14FCD"/>
    <w:rsid w:val="00B150DD"/>
    <w:rsid w:val="00B15701"/>
    <w:rsid w:val="00B15982"/>
    <w:rsid w:val="00B159C8"/>
    <w:rsid w:val="00B15CB2"/>
    <w:rsid w:val="00B15CDF"/>
    <w:rsid w:val="00B16243"/>
    <w:rsid w:val="00B162ED"/>
    <w:rsid w:val="00B166BA"/>
    <w:rsid w:val="00B16887"/>
    <w:rsid w:val="00B16913"/>
    <w:rsid w:val="00B16B2A"/>
    <w:rsid w:val="00B16DD5"/>
    <w:rsid w:val="00B16E76"/>
    <w:rsid w:val="00B17038"/>
    <w:rsid w:val="00B17439"/>
    <w:rsid w:val="00B1758D"/>
    <w:rsid w:val="00B17836"/>
    <w:rsid w:val="00B17B98"/>
    <w:rsid w:val="00B17C3A"/>
    <w:rsid w:val="00B17D6E"/>
    <w:rsid w:val="00B17F43"/>
    <w:rsid w:val="00B17F7A"/>
    <w:rsid w:val="00B20095"/>
    <w:rsid w:val="00B2022B"/>
    <w:rsid w:val="00B20424"/>
    <w:rsid w:val="00B20D28"/>
    <w:rsid w:val="00B20F83"/>
    <w:rsid w:val="00B2117C"/>
    <w:rsid w:val="00B211DD"/>
    <w:rsid w:val="00B21252"/>
    <w:rsid w:val="00B2156F"/>
    <w:rsid w:val="00B217BA"/>
    <w:rsid w:val="00B21D20"/>
    <w:rsid w:val="00B21DCD"/>
    <w:rsid w:val="00B21EB4"/>
    <w:rsid w:val="00B21F31"/>
    <w:rsid w:val="00B22029"/>
    <w:rsid w:val="00B2222B"/>
    <w:rsid w:val="00B22294"/>
    <w:rsid w:val="00B225D8"/>
    <w:rsid w:val="00B22D33"/>
    <w:rsid w:val="00B22E67"/>
    <w:rsid w:val="00B22E85"/>
    <w:rsid w:val="00B22EF8"/>
    <w:rsid w:val="00B22F5D"/>
    <w:rsid w:val="00B23328"/>
    <w:rsid w:val="00B23524"/>
    <w:rsid w:val="00B2365E"/>
    <w:rsid w:val="00B2370D"/>
    <w:rsid w:val="00B23715"/>
    <w:rsid w:val="00B23728"/>
    <w:rsid w:val="00B23F23"/>
    <w:rsid w:val="00B2426E"/>
    <w:rsid w:val="00B247F7"/>
    <w:rsid w:val="00B24D0F"/>
    <w:rsid w:val="00B24F99"/>
    <w:rsid w:val="00B2503D"/>
    <w:rsid w:val="00B25040"/>
    <w:rsid w:val="00B2505B"/>
    <w:rsid w:val="00B250B1"/>
    <w:rsid w:val="00B25155"/>
    <w:rsid w:val="00B253B9"/>
    <w:rsid w:val="00B2542F"/>
    <w:rsid w:val="00B25861"/>
    <w:rsid w:val="00B259FB"/>
    <w:rsid w:val="00B25A68"/>
    <w:rsid w:val="00B25B8F"/>
    <w:rsid w:val="00B261EE"/>
    <w:rsid w:val="00B2621C"/>
    <w:rsid w:val="00B262FA"/>
    <w:rsid w:val="00B26365"/>
    <w:rsid w:val="00B2658D"/>
    <w:rsid w:val="00B26760"/>
    <w:rsid w:val="00B2709F"/>
    <w:rsid w:val="00B2710A"/>
    <w:rsid w:val="00B271E7"/>
    <w:rsid w:val="00B27611"/>
    <w:rsid w:val="00B27CFA"/>
    <w:rsid w:val="00B3035B"/>
    <w:rsid w:val="00B305D6"/>
    <w:rsid w:val="00B306C2"/>
    <w:rsid w:val="00B30BF3"/>
    <w:rsid w:val="00B30F30"/>
    <w:rsid w:val="00B30F6C"/>
    <w:rsid w:val="00B317AE"/>
    <w:rsid w:val="00B318BB"/>
    <w:rsid w:val="00B31A09"/>
    <w:rsid w:val="00B31AEE"/>
    <w:rsid w:val="00B31D1D"/>
    <w:rsid w:val="00B32013"/>
    <w:rsid w:val="00B329BA"/>
    <w:rsid w:val="00B32B4C"/>
    <w:rsid w:val="00B32BE8"/>
    <w:rsid w:val="00B32E0F"/>
    <w:rsid w:val="00B3305D"/>
    <w:rsid w:val="00B33429"/>
    <w:rsid w:val="00B33A13"/>
    <w:rsid w:val="00B33FE7"/>
    <w:rsid w:val="00B3427C"/>
    <w:rsid w:val="00B3431C"/>
    <w:rsid w:val="00B345FB"/>
    <w:rsid w:val="00B34AD5"/>
    <w:rsid w:val="00B34B39"/>
    <w:rsid w:val="00B34D5D"/>
    <w:rsid w:val="00B35203"/>
    <w:rsid w:val="00B354D1"/>
    <w:rsid w:val="00B35586"/>
    <w:rsid w:val="00B357B0"/>
    <w:rsid w:val="00B35801"/>
    <w:rsid w:val="00B35A2E"/>
    <w:rsid w:val="00B35BB5"/>
    <w:rsid w:val="00B35CA9"/>
    <w:rsid w:val="00B35ECD"/>
    <w:rsid w:val="00B362C7"/>
    <w:rsid w:val="00B365DB"/>
    <w:rsid w:val="00B3685A"/>
    <w:rsid w:val="00B36E90"/>
    <w:rsid w:val="00B4033A"/>
    <w:rsid w:val="00B4036B"/>
    <w:rsid w:val="00B4082E"/>
    <w:rsid w:val="00B408FB"/>
    <w:rsid w:val="00B40AC1"/>
    <w:rsid w:val="00B40BD7"/>
    <w:rsid w:val="00B40E99"/>
    <w:rsid w:val="00B410C0"/>
    <w:rsid w:val="00B41CE1"/>
    <w:rsid w:val="00B41D6B"/>
    <w:rsid w:val="00B42022"/>
    <w:rsid w:val="00B4318C"/>
    <w:rsid w:val="00B43348"/>
    <w:rsid w:val="00B43864"/>
    <w:rsid w:val="00B43878"/>
    <w:rsid w:val="00B43D4E"/>
    <w:rsid w:val="00B43D6C"/>
    <w:rsid w:val="00B43E30"/>
    <w:rsid w:val="00B4431D"/>
    <w:rsid w:val="00B44926"/>
    <w:rsid w:val="00B44CDF"/>
    <w:rsid w:val="00B45183"/>
    <w:rsid w:val="00B452E1"/>
    <w:rsid w:val="00B45575"/>
    <w:rsid w:val="00B4563F"/>
    <w:rsid w:val="00B45939"/>
    <w:rsid w:val="00B45AC5"/>
    <w:rsid w:val="00B45F74"/>
    <w:rsid w:val="00B46129"/>
    <w:rsid w:val="00B46966"/>
    <w:rsid w:val="00B46A9B"/>
    <w:rsid w:val="00B46C29"/>
    <w:rsid w:val="00B46F73"/>
    <w:rsid w:val="00B47607"/>
    <w:rsid w:val="00B4764A"/>
    <w:rsid w:val="00B4792C"/>
    <w:rsid w:val="00B503F7"/>
    <w:rsid w:val="00B505CD"/>
    <w:rsid w:val="00B50A60"/>
    <w:rsid w:val="00B51341"/>
    <w:rsid w:val="00B51568"/>
    <w:rsid w:val="00B51B16"/>
    <w:rsid w:val="00B51BA0"/>
    <w:rsid w:val="00B51E13"/>
    <w:rsid w:val="00B51E1B"/>
    <w:rsid w:val="00B51FAB"/>
    <w:rsid w:val="00B521A8"/>
    <w:rsid w:val="00B52429"/>
    <w:rsid w:val="00B524BD"/>
    <w:rsid w:val="00B52709"/>
    <w:rsid w:val="00B52768"/>
    <w:rsid w:val="00B5281F"/>
    <w:rsid w:val="00B52866"/>
    <w:rsid w:val="00B52A0A"/>
    <w:rsid w:val="00B52A13"/>
    <w:rsid w:val="00B52A34"/>
    <w:rsid w:val="00B52AB0"/>
    <w:rsid w:val="00B530D5"/>
    <w:rsid w:val="00B5321D"/>
    <w:rsid w:val="00B53463"/>
    <w:rsid w:val="00B53697"/>
    <w:rsid w:val="00B537FC"/>
    <w:rsid w:val="00B53878"/>
    <w:rsid w:val="00B5403F"/>
    <w:rsid w:val="00B54787"/>
    <w:rsid w:val="00B5491C"/>
    <w:rsid w:val="00B54CBA"/>
    <w:rsid w:val="00B54D50"/>
    <w:rsid w:val="00B54E41"/>
    <w:rsid w:val="00B552A1"/>
    <w:rsid w:val="00B553BD"/>
    <w:rsid w:val="00B5569E"/>
    <w:rsid w:val="00B55797"/>
    <w:rsid w:val="00B55D05"/>
    <w:rsid w:val="00B5601D"/>
    <w:rsid w:val="00B562BC"/>
    <w:rsid w:val="00B562E3"/>
    <w:rsid w:val="00B562E9"/>
    <w:rsid w:val="00B56459"/>
    <w:rsid w:val="00B56968"/>
    <w:rsid w:val="00B571E6"/>
    <w:rsid w:val="00B57398"/>
    <w:rsid w:val="00B575DB"/>
    <w:rsid w:val="00B5772C"/>
    <w:rsid w:val="00B5784F"/>
    <w:rsid w:val="00B60081"/>
    <w:rsid w:val="00B60227"/>
    <w:rsid w:val="00B60254"/>
    <w:rsid w:val="00B603CD"/>
    <w:rsid w:val="00B604AD"/>
    <w:rsid w:val="00B60675"/>
    <w:rsid w:val="00B60773"/>
    <w:rsid w:val="00B607E1"/>
    <w:rsid w:val="00B60887"/>
    <w:rsid w:val="00B60B0A"/>
    <w:rsid w:val="00B60E55"/>
    <w:rsid w:val="00B61014"/>
    <w:rsid w:val="00B617BB"/>
    <w:rsid w:val="00B61B86"/>
    <w:rsid w:val="00B61BD8"/>
    <w:rsid w:val="00B61E8C"/>
    <w:rsid w:val="00B62456"/>
    <w:rsid w:val="00B6249A"/>
    <w:rsid w:val="00B62A8C"/>
    <w:rsid w:val="00B62E12"/>
    <w:rsid w:val="00B62FDF"/>
    <w:rsid w:val="00B6322E"/>
    <w:rsid w:val="00B63325"/>
    <w:rsid w:val="00B633DF"/>
    <w:rsid w:val="00B636D9"/>
    <w:rsid w:val="00B6397F"/>
    <w:rsid w:val="00B63B9F"/>
    <w:rsid w:val="00B64088"/>
    <w:rsid w:val="00B6480F"/>
    <w:rsid w:val="00B649F1"/>
    <w:rsid w:val="00B6505E"/>
    <w:rsid w:val="00B65234"/>
    <w:rsid w:val="00B65771"/>
    <w:rsid w:val="00B658D0"/>
    <w:rsid w:val="00B65CA3"/>
    <w:rsid w:val="00B66625"/>
    <w:rsid w:val="00B66C36"/>
    <w:rsid w:val="00B66E51"/>
    <w:rsid w:val="00B672A4"/>
    <w:rsid w:val="00B676BB"/>
    <w:rsid w:val="00B678EB"/>
    <w:rsid w:val="00B67975"/>
    <w:rsid w:val="00B6797A"/>
    <w:rsid w:val="00B67A84"/>
    <w:rsid w:val="00B67D7A"/>
    <w:rsid w:val="00B67D86"/>
    <w:rsid w:val="00B701AF"/>
    <w:rsid w:val="00B70468"/>
    <w:rsid w:val="00B70DC4"/>
    <w:rsid w:val="00B70E91"/>
    <w:rsid w:val="00B70F62"/>
    <w:rsid w:val="00B7102A"/>
    <w:rsid w:val="00B7166F"/>
    <w:rsid w:val="00B71735"/>
    <w:rsid w:val="00B71895"/>
    <w:rsid w:val="00B71C5C"/>
    <w:rsid w:val="00B71C94"/>
    <w:rsid w:val="00B71E9A"/>
    <w:rsid w:val="00B723EA"/>
    <w:rsid w:val="00B7314F"/>
    <w:rsid w:val="00B732F7"/>
    <w:rsid w:val="00B73303"/>
    <w:rsid w:val="00B73439"/>
    <w:rsid w:val="00B7389E"/>
    <w:rsid w:val="00B7393B"/>
    <w:rsid w:val="00B73B32"/>
    <w:rsid w:val="00B74726"/>
    <w:rsid w:val="00B7476C"/>
    <w:rsid w:val="00B747BC"/>
    <w:rsid w:val="00B74A9F"/>
    <w:rsid w:val="00B74E25"/>
    <w:rsid w:val="00B75089"/>
    <w:rsid w:val="00B752B0"/>
    <w:rsid w:val="00B7536D"/>
    <w:rsid w:val="00B75857"/>
    <w:rsid w:val="00B7589C"/>
    <w:rsid w:val="00B758CB"/>
    <w:rsid w:val="00B7592E"/>
    <w:rsid w:val="00B75A1C"/>
    <w:rsid w:val="00B75A70"/>
    <w:rsid w:val="00B75CFD"/>
    <w:rsid w:val="00B75E8C"/>
    <w:rsid w:val="00B75FC9"/>
    <w:rsid w:val="00B763B8"/>
    <w:rsid w:val="00B76B69"/>
    <w:rsid w:val="00B774CA"/>
    <w:rsid w:val="00B77CD5"/>
    <w:rsid w:val="00B802BB"/>
    <w:rsid w:val="00B802F6"/>
    <w:rsid w:val="00B8032F"/>
    <w:rsid w:val="00B803F9"/>
    <w:rsid w:val="00B806AA"/>
    <w:rsid w:val="00B809A8"/>
    <w:rsid w:val="00B80D76"/>
    <w:rsid w:val="00B80E6E"/>
    <w:rsid w:val="00B8135C"/>
    <w:rsid w:val="00B816F3"/>
    <w:rsid w:val="00B81A92"/>
    <w:rsid w:val="00B81EE6"/>
    <w:rsid w:val="00B81F5D"/>
    <w:rsid w:val="00B82496"/>
    <w:rsid w:val="00B8277C"/>
    <w:rsid w:val="00B82958"/>
    <w:rsid w:val="00B82F26"/>
    <w:rsid w:val="00B8317D"/>
    <w:rsid w:val="00B831BC"/>
    <w:rsid w:val="00B83209"/>
    <w:rsid w:val="00B83363"/>
    <w:rsid w:val="00B83433"/>
    <w:rsid w:val="00B83764"/>
    <w:rsid w:val="00B837FF"/>
    <w:rsid w:val="00B83C40"/>
    <w:rsid w:val="00B841AD"/>
    <w:rsid w:val="00B84570"/>
    <w:rsid w:val="00B846EF"/>
    <w:rsid w:val="00B84758"/>
    <w:rsid w:val="00B84A23"/>
    <w:rsid w:val="00B84B6D"/>
    <w:rsid w:val="00B8500F"/>
    <w:rsid w:val="00B856EB"/>
    <w:rsid w:val="00B866AC"/>
    <w:rsid w:val="00B8733C"/>
    <w:rsid w:val="00B87744"/>
    <w:rsid w:val="00B878DE"/>
    <w:rsid w:val="00B87998"/>
    <w:rsid w:val="00B879CD"/>
    <w:rsid w:val="00B879F0"/>
    <w:rsid w:val="00B87B6B"/>
    <w:rsid w:val="00B87C05"/>
    <w:rsid w:val="00B87F28"/>
    <w:rsid w:val="00B87F9A"/>
    <w:rsid w:val="00B90144"/>
    <w:rsid w:val="00B902BD"/>
    <w:rsid w:val="00B90B40"/>
    <w:rsid w:val="00B914AD"/>
    <w:rsid w:val="00B9150A"/>
    <w:rsid w:val="00B915DD"/>
    <w:rsid w:val="00B9166F"/>
    <w:rsid w:val="00B920EE"/>
    <w:rsid w:val="00B92224"/>
    <w:rsid w:val="00B922D8"/>
    <w:rsid w:val="00B92557"/>
    <w:rsid w:val="00B928AA"/>
    <w:rsid w:val="00B92916"/>
    <w:rsid w:val="00B92E77"/>
    <w:rsid w:val="00B935B1"/>
    <w:rsid w:val="00B93707"/>
    <w:rsid w:val="00B93B2E"/>
    <w:rsid w:val="00B93D30"/>
    <w:rsid w:val="00B93F3C"/>
    <w:rsid w:val="00B94773"/>
    <w:rsid w:val="00B94A1C"/>
    <w:rsid w:val="00B94D49"/>
    <w:rsid w:val="00B95005"/>
    <w:rsid w:val="00B9504E"/>
    <w:rsid w:val="00B951B5"/>
    <w:rsid w:val="00B9549F"/>
    <w:rsid w:val="00B95B40"/>
    <w:rsid w:val="00B95DF8"/>
    <w:rsid w:val="00B96795"/>
    <w:rsid w:val="00B96A08"/>
    <w:rsid w:val="00B97007"/>
    <w:rsid w:val="00B9729C"/>
    <w:rsid w:val="00B9748C"/>
    <w:rsid w:val="00B976CD"/>
    <w:rsid w:val="00B97C95"/>
    <w:rsid w:val="00B97D52"/>
    <w:rsid w:val="00B97EC9"/>
    <w:rsid w:val="00BA01AD"/>
    <w:rsid w:val="00BA0422"/>
    <w:rsid w:val="00BA0463"/>
    <w:rsid w:val="00BA06F8"/>
    <w:rsid w:val="00BA075E"/>
    <w:rsid w:val="00BA0837"/>
    <w:rsid w:val="00BA0CF4"/>
    <w:rsid w:val="00BA1013"/>
    <w:rsid w:val="00BA12CC"/>
    <w:rsid w:val="00BA16D2"/>
    <w:rsid w:val="00BA18F0"/>
    <w:rsid w:val="00BA1F56"/>
    <w:rsid w:val="00BA2093"/>
    <w:rsid w:val="00BA2873"/>
    <w:rsid w:val="00BA29EB"/>
    <w:rsid w:val="00BA2C3B"/>
    <w:rsid w:val="00BA2EFE"/>
    <w:rsid w:val="00BA2FCA"/>
    <w:rsid w:val="00BA3037"/>
    <w:rsid w:val="00BA31AD"/>
    <w:rsid w:val="00BA39A8"/>
    <w:rsid w:val="00BA3AF3"/>
    <w:rsid w:val="00BA3C16"/>
    <w:rsid w:val="00BA3D7C"/>
    <w:rsid w:val="00BA3F6D"/>
    <w:rsid w:val="00BA4116"/>
    <w:rsid w:val="00BA4500"/>
    <w:rsid w:val="00BA48AE"/>
    <w:rsid w:val="00BA49CC"/>
    <w:rsid w:val="00BA4A7C"/>
    <w:rsid w:val="00BA4A8A"/>
    <w:rsid w:val="00BA4C5B"/>
    <w:rsid w:val="00BA5077"/>
    <w:rsid w:val="00BA52E9"/>
    <w:rsid w:val="00BA55E8"/>
    <w:rsid w:val="00BA561A"/>
    <w:rsid w:val="00BA5692"/>
    <w:rsid w:val="00BA582B"/>
    <w:rsid w:val="00BA5C37"/>
    <w:rsid w:val="00BA64B2"/>
    <w:rsid w:val="00BA67AD"/>
    <w:rsid w:val="00BA693C"/>
    <w:rsid w:val="00BA6968"/>
    <w:rsid w:val="00BA6BC4"/>
    <w:rsid w:val="00BA70D6"/>
    <w:rsid w:val="00BA72D2"/>
    <w:rsid w:val="00BA7374"/>
    <w:rsid w:val="00BA7392"/>
    <w:rsid w:val="00BA7486"/>
    <w:rsid w:val="00BA75B1"/>
    <w:rsid w:val="00BA79E9"/>
    <w:rsid w:val="00BA7F92"/>
    <w:rsid w:val="00BB01C1"/>
    <w:rsid w:val="00BB07B8"/>
    <w:rsid w:val="00BB088B"/>
    <w:rsid w:val="00BB08CA"/>
    <w:rsid w:val="00BB09F8"/>
    <w:rsid w:val="00BB0EC6"/>
    <w:rsid w:val="00BB1145"/>
    <w:rsid w:val="00BB1418"/>
    <w:rsid w:val="00BB176A"/>
    <w:rsid w:val="00BB18AA"/>
    <w:rsid w:val="00BB1F0E"/>
    <w:rsid w:val="00BB214E"/>
    <w:rsid w:val="00BB24C2"/>
    <w:rsid w:val="00BB2768"/>
    <w:rsid w:val="00BB2AFF"/>
    <w:rsid w:val="00BB2C19"/>
    <w:rsid w:val="00BB316A"/>
    <w:rsid w:val="00BB321B"/>
    <w:rsid w:val="00BB3385"/>
    <w:rsid w:val="00BB3988"/>
    <w:rsid w:val="00BB3C84"/>
    <w:rsid w:val="00BB3F72"/>
    <w:rsid w:val="00BB3F84"/>
    <w:rsid w:val="00BB3FB9"/>
    <w:rsid w:val="00BB4126"/>
    <w:rsid w:val="00BB43D0"/>
    <w:rsid w:val="00BB4873"/>
    <w:rsid w:val="00BB4A11"/>
    <w:rsid w:val="00BB4E7A"/>
    <w:rsid w:val="00BB56AD"/>
    <w:rsid w:val="00BB5834"/>
    <w:rsid w:val="00BB58D5"/>
    <w:rsid w:val="00BB59A1"/>
    <w:rsid w:val="00BB5B84"/>
    <w:rsid w:val="00BB6050"/>
    <w:rsid w:val="00BB631A"/>
    <w:rsid w:val="00BB688F"/>
    <w:rsid w:val="00BB6AEB"/>
    <w:rsid w:val="00BB6DDA"/>
    <w:rsid w:val="00BB70C3"/>
    <w:rsid w:val="00BB737F"/>
    <w:rsid w:val="00BB74C3"/>
    <w:rsid w:val="00BB7611"/>
    <w:rsid w:val="00BB7F91"/>
    <w:rsid w:val="00BC0329"/>
    <w:rsid w:val="00BC0897"/>
    <w:rsid w:val="00BC09BD"/>
    <w:rsid w:val="00BC0AD2"/>
    <w:rsid w:val="00BC0CA3"/>
    <w:rsid w:val="00BC0E72"/>
    <w:rsid w:val="00BC0FC4"/>
    <w:rsid w:val="00BC0FD4"/>
    <w:rsid w:val="00BC117B"/>
    <w:rsid w:val="00BC1323"/>
    <w:rsid w:val="00BC13E8"/>
    <w:rsid w:val="00BC1952"/>
    <w:rsid w:val="00BC1C18"/>
    <w:rsid w:val="00BC1DDD"/>
    <w:rsid w:val="00BC2457"/>
    <w:rsid w:val="00BC2530"/>
    <w:rsid w:val="00BC274E"/>
    <w:rsid w:val="00BC2921"/>
    <w:rsid w:val="00BC2A25"/>
    <w:rsid w:val="00BC2F55"/>
    <w:rsid w:val="00BC33FE"/>
    <w:rsid w:val="00BC36DA"/>
    <w:rsid w:val="00BC3792"/>
    <w:rsid w:val="00BC3817"/>
    <w:rsid w:val="00BC3ABC"/>
    <w:rsid w:val="00BC47D9"/>
    <w:rsid w:val="00BC4856"/>
    <w:rsid w:val="00BC4874"/>
    <w:rsid w:val="00BC49A0"/>
    <w:rsid w:val="00BC4B76"/>
    <w:rsid w:val="00BC4F61"/>
    <w:rsid w:val="00BC5032"/>
    <w:rsid w:val="00BC5583"/>
    <w:rsid w:val="00BC5601"/>
    <w:rsid w:val="00BC5CC9"/>
    <w:rsid w:val="00BC5D68"/>
    <w:rsid w:val="00BC5E20"/>
    <w:rsid w:val="00BC6174"/>
    <w:rsid w:val="00BC6221"/>
    <w:rsid w:val="00BC632F"/>
    <w:rsid w:val="00BC647E"/>
    <w:rsid w:val="00BC68AE"/>
    <w:rsid w:val="00BC6986"/>
    <w:rsid w:val="00BC6E12"/>
    <w:rsid w:val="00BC7122"/>
    <w:rsid w:val="00BC7794"/>
    <w:rsid w:val="00BC7DC4"/>
    <w:rsid w:val="00BD01B2"/>
    <w:rsid w:val="00BD0467"/>
    <w:rsid w:val="00BD04FF"/>
    <w:rsid w:val="00BD0596"/>
    <w:rsid w:val="00BD0B5D"/>
    <w:rsid w:val="00BD0F9F"/>
    <w:rsid w:val="00BD12E3"/>
    <w:rsid w:val="00BD144B"/>
    <w:rsid w:val="00BD176C"/>
    <w:rsid w:val="00BD1EF0"/>
    <w:rsid w:val="00BD224A"/>
    <w:rsid w:val="00BD29D3"/>
    <w:rsid w:val="00BD2A1C"/>
    <w:rsid w:val="00BD30C3"/>
    <w:rsid w:val="00BD357C"/>
    <w:rsid w:val="00BD3605"/>
    <w:rsid w:val="00BD3DDC"/>
    <w:rsid w:val="00BD5D35"/>
    <w:rsid w:val="00BD5E29"/>
    <w:rsid w:val="00BD5E68"/>
    <w:rsid w:val="00BD64CF"/>
    <w:rsid w:val="00BD6543"/>
    <w:rsid w:val="00BD67F2"/>
    <w:rsid w:val="00BD6D51"/>
    <w:rsid w:val="00BD6DA4"/>
    <w:rsid w:val="00BD7106"/>
    <w:rsid w:val="00BD715E"/>
    <w:rsid w:val="00BD76B8"/>
    <w:rsid w:val="00BD76EB"/>
    <w:rsid w:val="00BD7834"/>
    <w:rsid w:val="00BD7C88"/>
    <w:rsid w:val="00BE00D5"/>
    <w:rsid w:val="00BE0484"/>
    <w:rsid w:val="00BE058D"/>
    <w:rsid w:val="00BE05CD"/>
    <w:rsid w:val="00BE05F6"/>
    <w:rsid w:val="00BE0A9E"/>
    <w:rsid w:val="00BE0BFE"/>
    <w:rsid w:val="00BE10A5"/>
    <w:rsid w:val="00BE12BB"/>
    <w:rsid w:val="00BE153E"/>
    <w:rsid w:val="00BE1711"/>
    <w:rsid w:val="00BE180F"/>
    <w:rsid w:val="00BE1984"/>
    <w:rsid w:val="00BE2481"/>
    <w:rsid w:val="00BE2524"/>
    <w:rsid w:val="00BE2944"/>
    <w:rsid w:val="00BE2D98"/>
    <w:rsid w:val="00BE2E35"/>
    <w:rsid w:val="00BE37B5"/>
    <w:rsid w:val="00BE396E"/>
    <w:rsid w:val="00BE3981"/>
    <w:rsid w:val="00BE39FA"/>
    <w:rsid w:val="00BE3C47"/>
    <w:rsid w:val="00BE3CB7"/>
    <w:rsid w:val="00BE3D2D"/>
    <w:rsid w:val="00BE3E5E"/>
    <w:rsid w:val="00BE3F14"/>
    <w:rsid w:val="00BE42A4"/>
    <w:rsid w:val="00BE4613"/>
    <w:rsid w:val="00BE461C"/>
    <w:rsid w:val="00BE46FC"/>
    <w:rsid w:val="00BE4A9C"/>
    <w:rsid w:val="00BE4B5E"/>
    <w:rsid w:val="00BE4D3B"/>
    <w:rsid w:val="00BE523F"/>
    <w:rsid w:val="00BE579E"/>
    <w:rsid w:val="00BE5A7A"/>
    <w:rsid w:val="00BE5B3B"/>
    <w:rsid w:val="00BE5EB2"/>
    <w:rsid w:val="00BE6121"/>
    <w:rsid w:val="00BE613D"/>
    <w:rsid w:val="00BE68EF"/>
    <w:rsid w:val="00BE6A75"/>
    <w:rsid w:val="00BE6B19"/>
    <w:rsid w:val="00BE6D05"/>
    <w:rsid w:val="00BE70D8"/>
    <w:rsid w:val="00BE7206"/>
    <w:rsid w:val="00BE732A"/>
    <w:rsid w:val="00BE73A3"/>
    <w:rsid w:val="00BE761E"/>
    <w:rsid w:val="00BE7764"/>
    <w:rsid w:val="00BE78D4"/>
    <w:rsid w:val="00BE7962"/>
    <w:rsid w:val="00BE798F"/>
    <w:rsid w:val="00BE7B30"/>
    <w:rsid w:val="00BE7CC2"/>
    <w:rsid w:val="00BE7DAF"/>
    <w:rsid w:val="00BE7E47"/>
    <w:rsid w:val="00BE7EC4"/>
    <w:rsid w:val="00BE7ECE"/>
    <w:rsid w:val="00BE7F18"/>
    <w:rsid w:val="00BF0032"/>
    <w:rsid w:val="00BF0106"/>
    <w:rsid w:val="00BF032A"/>
    <w:rsid w:val="00BF03B3"/>
    <w:rsid w:val="00BF05B7"/>
    <w:rsid w:val="00BF060D"/>
    <w:rsid w:val="00BF06C2"/>
    <w:rsid w:val="00BF085C"/>
    <w:rsid w:val="00BF0A5B"/>
    <w:rsid w:val="00BF0D44"/>
    <w:rsid w:val="00BF0E55"/>
    <w:rsid w:val="00BF120E"/>
    <w:rsid w:val="00BF12E6"/>
    <w:rsid w:val="00BF166B"/>
    <w:rsid w:val="00BF187F"/>
    <w:rsid w:val="00BF18AA"/>
    <w:rsid w:val="00BF18B8"/>
    <w:rsid w:val="00BF268F"/>
    <w:rsid w:val="00BF2C47"/>
    <w:rsid w:val="00BF2E43"/>
    <w:rsid w:val="00BF3523"/>
    <w:rsid w:val="00BF390B"/>
    <w:rsid w:val="00BF3962"/>
    <w:rsid w:val="00BF3A09"/>
    <w:rsid w:val="00BF3B9A"/>
    <w:rsid w:val="00BF3C8B"/>
    <w:rsid w:val="00BF40BC"/>
    <w:rsid w:val="00BF42CD"/>
    <w:rsid w:val="00BF446C"/>
    <w:rsid w:val="00BF4AFA"/>
    <w:rsid w:val="00BF4BBA"/>
    <w:rsid w:val="00BF4EBF"/>
    <w:rsid w:val="00BF504B"/>
    <w:rsid w:val="00BF5132"/>
    <w:rsid w:val="00BF5559"/>
    <w:rsid w:val="00BF555A"/>
    <w:rsid w:val="00BF5684"/>
    <w:rsid w:val="00BF599B"/>
    <w:rsid w:val="00BF5FD1"/>
    <w:rsid w:val="00BF63DC"/>
    <w:rsid w:val="00BF6E92"/>
    <w:rsid w:val="00BF6FD2"/>
    <w:rsid w:val="00BF733F"/>
    <w:rsid w:val="00BF74BC"/>
    <w:rsid w:val="00BF7708"/>
    <w:rsid w:val="00BF7AF5"/>
    <w:rsid w:val="00C00570"/>
    <w:rsid w:val="00C005BD"/>
    <w:rsid w:val="00C00907"/>
    <w:rsid w:val="00C009CD"/>
    <w:rsid w:val="00C00B2A"/>
    <w:rsid w:val="00C00CB3"/>
    <w:rsid w:val="00C00DBA"/>
    <w:rsid w:val="00C00EFF"/>
    <w:rsid w:val="00C0114D"/>
    <w:rsid w:val="00C01484"/>
    <w:rsid w:val="00C015D8"/>
    <w:rsid w:val="00C01997"/>
    <w:rsid w:val="00C019BA"/>
    <w:rsid w:val="00C01AE5"/>
    <w:rsid w:val="00C02014"/>
    <w:rsid w:val="00C022C7"/>
    <w:rsid w:val="00C02CAF"/>
    <w:rsid w:val="00C02CC3"/>
    <w:rsid w:val="00C02CDC"/>
    <w:rsid w:val="00C02E39"/>
    <w:rsid w:val="00C037EA"/>
    <w:rsid w:val="00C03BFB"/>
    <w:rsid w:val="00C03D4F"/>
    <w:rsid w:val="00C03E59"/>
    <w:rsid w:val="00C03FAA"/>
    <w:rsid w:val="00C0401E"/>
    <w:rsid w:val="00C0408C"/>
    <w:rsid w:val="00C047C8"/>
    <w:rsid w:val="00C04C8A"/>
    <w:rsid w:val="00C04E61"/>
    <w:rsid w:val="00C053BC"/>
    <w:rsid w:val="00C05725"/>
    <w:rsid w:val="00C05736"/>
    <w:rsid w:val="00C057DA"/>
    <w:rsid w:val="00C05918"/>
    <w:rsid w:val="00C05DE6"/>
    <w:rsid w:val="00C05E45"/>
    <w:rsid w:val="00C0612B"/>
    <w:rsid w:val="00C06156"/>
    <w:rsid w:val="00C06435"/>
    <w:rsid w:val="00C0649E"/>
    <w:rsid w:val="00C068E3"/>
    <w:rsid w:val="00C06B4F"/>
    <w:rsid w:val="00C06CFF"/>
    <w:rsid w:val="00C07162"/>
    <w:rsid w:val="00C07305"/>
    <w:rsid w:val="00C074B9"/>
    <w:rsid w:val="00C07552"/>
    <w:rsid w:val="00C07C73"/>
    <w:rsid w:val="00C10179"/>
    <w:rsid w:val="00C1054E"/>
    <w:rsid w:val="00C106A8"/>
    <w:rsid w:val="00C10995"/>
    <w:rsid w:val="00C10B53"/>
    <w:rsid w:val="00C10FEA"/>
    <w:rsid w:val="00C119DB"/>
    <w:rsid w:val="00C11A21"/>
    <w:rsid w:val="00C11C67"/>
    <w:rsid w:val="00C11FAB"/>
    <w:rsid w:val="00C12644"/>
    <w:rsid w:val="00C12A56"/>
    <w:rsid w:val="00C12B7D"/>
    <w:rsid w:val="00C1301B"/>
    <w:rsid w:val="00C1306E"/>
    <w:rsid w:val="00C132B6"/>
    <w:rsid w:val="00C134E4"/>
    <w:rsid w:val="00C1372F"/>
    <w:rsid w:val="00C138CE"/>
    <w:rsid w:val="00C13D8E"/>
    <w:rsid w:val="00C13E65"/>
    <w:rsid w:val="00C142BF"/>
    <w:rsid w:val="00C14764"/>
    <w:rsid w:val="00C15844"/>
    <w:rsid w:val="00C159F4"/>
    <w:rsid w:val="00C15ED7"/>
    <w:rsid w:val="00C15F0A"/>
    <w:rsid w:val="00C1603B"/>
    <w:rsid w:val="00C16122"/>
    <w:rsid w:val="00C16286"/>
    <w:rsid w:val="00C16AF0"/>
    <w:rsid w:val="00C16D3B"/>
    <w:rsid w:val="00C16DD7"/>
    <w:rsid w:val="00C1700B"/>
    <w:rsid w:val="00C171CD"/>
    <w:rsid w:val="00C177C1"/>
    <w:rsid w:val="00C20F7A"/>
    <w:rsid w:val="00C2126B"/>
    <w:rsid w:val="00C21CFE"/>
    <w:rsid w:val="00C222F3"/>
    <w:rsid w:val="00C224CE"/>
    <w:rsid w:val="00C22597"/>
    <w:rsid w:val="00C22673"/>
    <w:rsid w:val="00C22824"/>
    <w:rsid w:val="00C22F95"/>
    <w:rsid w:val="00C2314D"/>
    <w:rsid w:val="00C236ED"/>
    <w:rsid w:val="00C23B9E"/>
    <w:rsid w:val="00C245C3"/>
    <w:rsid w:val="00C24649"/>
    <w:rsid w:val="00C246BC"/>
    <w:rsid w:val="00C24BF0"/>
    <w:rsid w:val="00C24E2A"/>
    <w:rsid w:val="00C2546C"/>
    <w:rsid w:val="00C254C2"/>
    <w:rsid w:val="00C25A8E"/>
    <w:rsid w:val="00C25B69"/>
    <w:rsid w:val="00C2621D"/>
    <w:rsid w:val="00C26294"/>
    <w:rsid w:val="00C26525"/>
    <w:rsid w:val="00C26672"/>
    <w:rsid w:val="00C266BB"/>
    <w:rsid w:val="00C269E6"/>
    <w:rsid w:val="00C26C56"/>
    <w:rsid w:val="00C26CC2"/>
    <w:rsid w:val="00C27308"/>
    <w:rsid w:val="00C274B3"/>
    <w:rsid w:val="00C276D3"/>
    <w:rsid w:val="00C27717"/>
    <w:rsid w:val="00C27788"/>
    <w:rsid w:val="00C277FE"/>
    <w:rsid w:val="00C27945"/>
    <w:rsid w:val="00C27A1D"/>
    <w:rsid w:val="00C27DEE"/>
    <w:rsid w:val="00C27F20"/>
    <w:rsid w:val="00C30206"/>
    <w:rsid w:val="00C30432"/>
    <w:rsid w:val="00C30457"/>
    <w:rsid w:val="00C308CF"/>
    <w:rsid w:val="00C30E02"/>
    <w:rsid w:val="00C30F4A"/>
    <w:rsid w:val="00C317A6"/>
    <w:rsid w:val="00C317F4"/>
    <w:rsid w:val="00C31C74"/>
    <w:rsid w:val="00C31DD7"/>
    <w:rsid w:val="00C3205D"/>
    <w:rsid w:val="00C3221E"/>
    <w:rsid w:val="00C322BE"/>
    <w:rsid w:val="00C32467"/>
    <w:rsid w:val="00C32673"/>
    <w:rsid w:val="00C32AED"/>
    <w:rsid w:val="00C32D8C"/>
    <w:rsid w:val="00C33137"/>
    <w:rsid w:val="00C33185"/>
    <w:rsid w:val="00C331E1"/>
    <w:rsid w:val="00C332C0"/>
    <w:rsid w:val="00C3364F"/>
    <w:rsid w:val="00C3379C"/>
    <w:rsid w:val="00C3385D"/>
    <w:rsid w:val="00C3417A"/>
    <w:rsid w:val="00C3475A"/>
    <w:rsid w:val="00C349C1"/>
    <w:rsid w:val="00C34CCC"/>
    <w:rsid w:val="00C34FC2"/>
    <w:rsid w:val="00C355DC"/>
    <w:rsid w:val="00C35889"/>
    <w:rsid w:val="00C35EDE"/>
    <w:rsid w:val="00C36290"/>
    <w:rsid w:val="00C362B1"/>
    <w:rsid w:val="00C364A2"/>
    <w:rsid w:val="00C366EA"/>
    <w:rsid w:val="00C36872"/>
    <w:rsid w:val="00C368DC"/>
    <w:rsid w:val="00C36A87"/>
    <w:rsid w:val="00C36E69"/>
    <w:rsid w:val="00C37082"/>
    <w:rsid w:val="00C37456"/>
    <w:rsid w:val="00C37789"/>
    <w:rsid w:val="00C37912"/>
    <w:rsid w:val="00C37B82"/>
    <w:rsid w:val="00C37DF3"/>
    <w:rsid w:val="00C4004D"/>
    <w:rsid w:val="00C40095"/>
    <w:rsid w:val="00C401F0"/>
    <w:rsid w:val="00C40665"/>
    <w:rsid w:val="00C40910"/>
    <w:rsid w:val="00C40F76"/>
    <w:rsid w:val="00C41408"/>
    <w:rsid w:val="00C41488"/>
    <w:rsid w:val="00C41845"/>
    <w:rsid w:val="00C41942"/>
    <w:rsid w:val="00C41FFB"/>
    <w:rsid w:val="00C42072"/>
    <w:rsid w:val="00C4217B"/>
    <w:rsid w:val="00C42702"/>
    <w:rsid w:val="00C42CF0"/>
    <w:rsid w:val="00C42CF8"/>
    <w:rsid w:val="00C430F4"/>
    <w:rsid w:val="00C43BBD"/>
    <w:rsid w:val="00C43E7B"/>
    <w:rsid w:val="00C43EAE"/>
    <w:rsid w:val="00C43F40"/>
    <w:rsid w:val="00C43F69"/>
    <w:rsid w:val="00C44332"/>
    <w:rsid w:val="00C44C7D"/>
    <w:rsid w:val="00C44DDE"/>
    <w:rsid w:val="00C45101"/>
    <w:rsid w:val="00C459C6"/>
    <w:rsid w:val="00C45CEE"/>
    <w:rsid w:val="00C45D4C"/>
    <w:rsid w:val="00C45EF8"/>
    <w:rsid w:val="00C463CC"/>
    <w:rsid w:val="00C464AF"/>
    <w:rsid w:val="00C464FC"/>
    <w:rsid w:val="00C46AEF"/>
    <w:rsid w:val="00C46DFD"/>
    <w:rsid w:val="00C47302"/>
    <w:rsid w:val="00C47B2B"/>
    <w:rsid w:val="00C504E6"/>
    <w:rsid w:val="00C5052E"/>
    <w:rsid w:val="00C51302"/>
    <w:rsid w:val="00C51342"/>
    <w:rsid w:val="00C51631"/>
    <w:rsid w:val="00C5197C"/>
    <w:rsid w:val="00C51C24"/>
    <w:rsid w:val="00C5283B"/>
    <w:rsid w:val="00C52944"/>
    <w:rsid w:val="00C53099"/>
    <w:rsid w:val="00C53312"/>
    <w:rsid w:val="00C5355A"/>
    <w:rsid w:val="00C535A9"/>
    <w:rsid w:val="00C53783"/>
    <w:rsid w:val="00C537B0"/>
    <w:rsid w:val="00C5398E"/>
    <w:rsid w:val="00C53F7F"/>
    <w:rsid w:val="00C53FB4"/>
    <w:rsid w:val="00C543E4"/>
    <w:rsid w:val="00C5440B"/>
    <w:rsid w:val="00C546C1"/>
    <w:rsid w:val="00C5497A"/>
    <w:rsid w:val="00C54A58"/>
    <w:rsid w:val="00C54CA5"/>
    <w:rsid w:val="00C54D8B"/>
    <w:rsid w:val="00C55224"/>
    <w:rsid w:val="00C553C9"/>
    <w:rsid w:val="00C55B09"/>
    <w:rsid w:val="00C5631B"/>
    <w:rsid w:val="00C56336"/>
    <w:rsid w:val="00C566B6"/>
    <w:rsid w:val="00C5679D"/>
    <w:rsid w:val="00C56803"/>
    <w:rsid w:val="00C56958"/>
    <w:rsid w:val="00C56B26"/>
    <w:rsid w:val="00C56CA8"/>
    <w:rsid w:val="00C56FB3"/>
    <w:rsid w:val="00C570C2"/>
    <w:rsid w:val="00C573FA"/>
    <w:rsid w:val="00C574B7"/>
    <w:rsid w:val="00C57557"/>
    <w:rsid w:val="00C575B1"/>
    <w:rsid w:val="00C575DF"/>
    <w:rsid w:val="00C57879"/>
    <w:rsid w:val="00C57A12"/>
    <w:rsid w:val="00C57CE9"/>
    <w:rsid w:val="00C60043"/>
    <w:rsid w:val="00C60789"/>
    <w:rsid w:val="00C60BC6"/>
    <w:rsid w:val="00C60F7F"/>
    <w:rsid w:val="00C61128"/>
    <w:rsid w:val="00C61476"/>
    <w:rsid w:val="00C61B3B"/>
    <w:rsid w:val="00C61CF5"/>
    <w:rsid w:val="00C62197"/>
    <w:rsid w:val="00C621C8"/>
    <w:rsid w:val="00C622D5"/>
    <w:rsid w:val="00C62972"/>
    <w:rsid w:val="00C62A8B"/>
    <w:rsid w:val="00C62EB5"/>
    <w:rsid w:val="00C62F4B"/>
    <w:rsid w:val="00C63995"/>
    <w:rsid w:val="00C63A67"/>
    <w:rsid w:val="00C63F52"/>
    <w:rsid w:val="00C6402D"/>
    <w:rsid w:val="00C6428B"/>
    <w:rsid w:val="00C642AD"/>
    <w:rsid w:val="00C64C1F"/>
    <w:rsid w:val="00C64C2C"/>
    <w:rsid w:val="00C64CD1"/>
    <w:rsid w:val="00C64E6A"/>
    <w:rsid w:val="00C64FCE"/>
    <w:rsid w:val="00C656FD"/>
    <w:rsid w:val="00C65885"/>
    <w:rsid w:val="00C65C7F"/>
    <w:rsid w:val="00C65C9C"/>
    <w:rsid w:val="00C66068"/>
    <w:rsid w:val="00C660F3"/>
    <w:rsid w:val="00C66198"/>
    <w:rsid w:val="00C663BA"/>
    <w:rsid w:val="00C666D9"/>
    <w:rsid w:val="00C66747"/>
    <w:rsid w:val="00C66B72"/>
    <w:rsid w:val="00C66CE9"/>
    <w:rsid w:val="00C66D6D"/>
    <w:rsid w:val="00C671A3"/>
    <w:rsid w:val="00C6744A"/>
    <w:rsid w:val="00C7044C"/>
    <w:rsid w:val="00C709A2"/>
    <w:rsid w:val="00C70BB0"/>
    <w:rsid w:val="00C70BFA"/>
    <w:rsid w:val="00C70E95"/>
    <w:rsid w:val="00C71307"/>
    <w:rsid w:val="00C714E4"/>
    <w:rsid w:val="00C71748"/>
    <w:rsid w:val="00C719D8"/>
    <w:rsid w:val="00C71EB0"/>
    <w:rsid w:val="00C721AA"/>
    <w:rsid w:val="00C72235"/>
    <w:rsid w:val="00C722FC"/>
    <w:rsid w:val="00C72981"/>
    <w:rsid w:val="00C72B1D"/>
    <w:rsid w:val="00C72C17"/>
    <w:rsid w:val="00C72F56"/>
    <w:rsid w:val="00C73075"/>
    <w:rsid w:val="00C73379"/>
    <w:rsid w:val="00C736DD"/>
    <w:rsid w:val="00C73D2D"/>
    <w:rsid w:val="00C73DE1"/>
    <w:rsid w:val="00C74099"/>
    <w:rsid w:val="00C745BB"/>
    <w:rsid w:val="00C7493A"/>
    <w:rsid w:val="00C74A78"/>
    <w:rsid w:val="00C74AAB"/>
    <w:rsid w:val="00C7513B"/>
    <w:rsid w:val="00C75146"/>
    <w:rsid w:val="00C752FF"/>
    <w:rsid w:val="00C755B0"/>
    <w:rsid w:val="00C75701"/>
    <w:rsid w:val="00C75705"/>
    <w:rsid w:val="00C7587E"/>
    <w:rsid w:val="00C75986"/>
    <w:rsid w:val="00C759C1"/>
    <w:rsid w:val="00C759C7"/>
    <w:rsid w:val="00C75A31"/>
    <w:rsid w:val="00C75B05"/>
    <w:rsid w:val="00C75CE6"/>
    <w:rsid w:val="00C7603B"/>
    <w:rsid w:val="00C760CA"/>
    <w:rsid w:val="00C760F0"/>
    <w:rsid w:val="00C762B1"/>
    <w:rsid w:val="00C76734"/>
    <w:rsid w:val="00C76A6D"/>
    <w:rsid w:val="00C77035"/>
    <w:rsid w:val="00C77256"/>
    <w:rsid w:val="00C77B2E"/>
    <w:rsid w:val="00C77CD4"/>
    <w:rsid w:val="00C80A1D"/>
    <w:rsid w:val="00C80B07"/>
    <w:rsid w:val="00C80B0B"/>
    <w:rsid w:val="00C80E48"/>
    <w:rsid w:val="00C81091"/>
    <w:rsid w:val="00C810AD"/>
    <w:rsid w:val="00C81324"/>
    <w:rsid w:val="00C81505"/>
    <w:rsid w:val="00C8191D"/>
    <w:rsid w:val="00C81ABD"/>
    <w:rsid w:val="00C81AFB"/>
    <w:rsid w:val="00C81F71"/>
    <w:rsid w:val="00C822BC"/>
    <w:rsid w:val="00C82627"/>
    <w:rsid w:val="00C82893"/>
    <w:rsid w:val="00C82C8E"/>
    <w:rsid w:val="00C82E2B"/>
    <w:rsid w:val="00C8307F"/>
    <w:rsid w:val="00C83080"/>
    <w:rsid w:val="00C831F7"/>
    <w:rsid w:val="00C83291"/>
    <w:rsid w:val="00C835C6"/>
    <w:rsid w:val="00C83A12"/>
    <w:rsid w:val="00C83B5A"/>
    <w:rsid w:val="00C83BB4"/>
    <w:rsid w:val="00C840F6"/>
    <w:rsid w:val="00C84269"/>
    <w:rsid w:val="00C8432F"/>
    <w:rsid w:val="00C8449B"/>
    <w:rsid w:val="00C845A8"/>
    <w:rsid w:val="00C84BEC"/>
    <w:rsid w:val="00C84D0C"/>
    <w:rsid w:val="00C85017"/>
    <w:rsid w:val="00C85379"/>
    <w:rsid w:val="00C85406"/>
    <w:rsid w:val="00C856E2"/>
    <w:rsid w:val="00C857E9"/>
    <w:rsid w:val="00C85BC3"/>
    <w:rsid w:val="00C85CE2"/>
    <w:rsid w:val="00C85ED3"/>
    <w:rsid w:val="00C85FBB"/>
    <w:rsid w:val="00C86166"/>
    <w:rsid w:val="00C863C8"/>
    <w:rsid w:val="00C863D1"/>
    <w:rsid w:val="00C866C3"/>
    <w:rsid w:val="00C86B0F"/>
    <w:rsid w:val="00C86DB4"/>
    <w:rsid w:val="00C87000"/>
    <w:rsid w:val="00C8717B"/>
    <w:rsid w:val="00C87418"/>
    <w:rsid w:val="00C8744D"/>
    <w:rsid w:val="00C874F4"/>
    <w:rsid w:val="00C87556"/>
    <w:rsid w:val="00C875B9"/>
    <w:rsid w:val="00C87674"/>
    <w:rsid w:val="00C879F4"/>
    <w:rsid w:val="00C87A85"/>
    <w:rsid w:val="00C90227"/>
    <w:rsid w:val="00C9062E"/>
    <w:rsid w:val="00C90651"/>
    <w:rsid w:val="00C907EF"/>
    <w:rsid w:val="00C90973"/>
    <w:rsid w:val="00C90C34"/>
    <w:rsid w:val="00C90DD0"/>
    <w:rsid w:val="00C9112B"/>
    <w:rsid w:val="00C915D4"/>
    <w:rsid w:val="00C916C5"/>
    <w:rsid w:val="00C92014"/>
    <w:rsid w:val="00C9243B"/>
    <w:rsid w:val="00C926ED"/>
    <w:rsid w:val="00C929BF"/>
    <w:rsid w:val="00C92AB5"/>
    <w:rsid w:val="00C9314C"/>
    <w:rsid w:val="00C9322D"/>
    <w:rsid w:val="00C93E0E"/>
    <w:rsid w:val="00C94242"/>
    <w:rsid w:val="00C94694"/>
    <w:rsid w:val="00C9474B"/>
    <w:rsid w:val="00C94AED"/>
    <w:rsid w:val="00C94E5C"/>
    <w:rsid w:val="00C95000"/>
    <w:rsid w:val="00C952EC"/>
    <w:rsid w:val="00C95338"/>
    <w:rsid w:val="00C95E01"/>
    <w:rsid w:val="00C96264"/>
    <w:rsid w:val="00C96500"/>
    <w:rsid w:val="00C96514"/>
    <w:rsid w:val="00C96AE3"/>
    <w:rsid w:val="00C96B0E"/>
    <w:rsid w:val="00C96C6C"/>
    <w:rsid w:val="00C96DD5"/>
    <w:rsid w:val="00C971B6"/>
    <w:rsid w:val="00C97414"/>
    <w:rsid w:val="00C97AB2"/>
    <w:rsid w:val="00C97E18"/>
    <w:rsid w:val="00C97E51"/>
    <w:rsid w:val="00CA00A6"/>
    <w:rsid w:val="00CA021F"/>
    <w:rsid w:val="00CA061B"/>
    <w:rsid w:val="00CA07E8"/>
    <w:rsid w:val="00CA0885"/>
    <w:rsid w:val="00CA0AA6"/>
    <w:rsid w:val="00CA0B0F"/>
    <w:rsid w:val="00CA0F66"/>
    <w:rsid w:val="00CA12CE"/>
    <w:rsid w:val="00CA1B7F"/>
    <w:rsid w:val="00CA1BBD"/>
    <w:rsid w:val="00CA22DF"/>
    <w:rsid w:val="00CA27FF"/>
    <w:rsid w:val="00CA2909"/>
    <w:rsid w:val="00CA2B1C"/>
    <w:rsid w:val="00CA2E47"/>
    <w:rsid w:val="00CA2EBA"/>
    <w:rsid w:val="00CA318A"/>
    <w:rsid w:val="00CA33B3"/>
    <w:rsid w:val="00CA3531"/>
    <w:rsid w:val="00CA368F"/>
    <w:rsid w:val="00CA3717"/>
    <w:rsid w:val="00CA399A"/>
    <w:rsid w:val="00CA3A28"/>
    <w:rsid w:val="00CA3A9A"/>
    <w:rsid w:val="00CA3D34"/>
    <w:rsid w:val="00CA3E2E"/>
    <w:rsid w:val="00CA3E83"/>
    <w:rsid w:val="00CA40BA"/>
    <w:rsid w:val="00CA450A"/>
    <w:rsid w:val="00CA478B"/>
    <w:rsid w:val="00CA478D"/>
    <w:rsid w:val="00CA5281"/>
    <w:rsid w:val="00CA5DB1"/>
    <w:rsid w:val="00CA5F8F"/>
    <w:rsid w:val="00CA63B0"/>
    <w:rsid w:val="00CA6792"/>
    <w:rsid w:val="00CA67FD"/>
    <w:rsid w:val="00CA6EB7"/>
    <w:rsid w:val="00CA6EBF"/>
    <w:rsid w:val="00CA710F"/>
    <w:rsid w:val="00CA749E"/>
    <w:rsid w:val="00CA774B"/>
    <w:rsid w:val="00CA7898"/>
    <w:rsid w:val="00CA78F3"/>
    <w:rsid w:val="00CA79BC"/>
    <w:rsid w:val="00CA7DB0"/>
    <w:rsid w:val="00CB01F6"/>
    <w:rsid w:val="00CB03C1"/>
    <w:rsid w:val="00CB03F0"/>
    <w:rsid w:val="00CB0705"/>
    <w:rsid w:val="00CB0877"/>
    <w:rsid w:val="00CB0A43"/>
    <w:rsid w:val="00CB0BEE"/>
    <w:rsid w:val="00CB0CFD"/>
    <w:rsid w:val="00CB1135"/>
    <w:rsid w:val="00CB11C0"/>
    <w:rsid w:val="00CB11C5"/>
    <w:rsid w:val="00CB12FC"/>
    <w:rsid w:val="00CB145B"/>
    <w:rsid w:val="00CB15BD"/>
    <w:rsid w:val="00CB1B93"/>
    <w:rsid w:val="00CB1E4E"/>
    <w:rsid w:val="00CB1E9B"/>
    <w:rsid w:val="00CB1EF6"/>
    <w:rsid w:val="00CB1F2E"/>
    <w:rsid w:val="00CB1F78"/>
    <w:rsid w:val="00CB232D"/>
    <w:rsid w:val="00CB23AA"/>
    <w:rsid w:val="00CB278F"/>
    <w:rsid w:val="00CB29AF"/>
    <w:rsid w:val="00CB2C50"/>
    <w:rsid w:val="00CB2CA3"/>
    <w:rsid w:val="00CB307E"/>
    <w:rsid w:val="00CB3294"/>
    <w:rsid w:val="00CB337D"/>
    <w:rsid w:val="00CB3786"/>
    <w:rsid w:val="00CB3D15"/>
    <w:rsid w:val="00CB4A24"/>
    <w:rsid w:val="00CB4D9E"/>
    <w:rsid w:val="00CB52C0"/>
    <w:rsid w:val="00CB545F"/>
    <w:rsid w:val="00CB5AC4"/>
    <w:rsid w:val="00CB5B34"/>
    <w:rsid w:val="00CB5D53"/>
    <w:rsid w:val="00CB601E"/>
    <w:rsid w:val="00CB618E"/>
    <w:rsid w:val="00CB6369"/>
    <w:rsid w:val="00CB6718"/>
    <w:rsid w:val="00CB68CC"/>
    <w:rsid w:val="00CB6A94"/>
    <w:rsid w:val="00CB6E06"/>
    <w:rsid w:val="00CB6EE8"/>
    <w:rsid w:val="00CB7043"/>
    <w:rsid w:val="00CB73F5"/>
    <w:rsid w:val="00CB793C"/>
    <w:rsid w:val="00CB7F06"/>
    <w:rsid w:val="00CC008F"/>
    <w:rsid w:val="00CC01AE"/>
    <w:rsid w:val="00CC0537"/>
    <w:rsid w:val="00CC0571"/>
    <w:rsid w:val="00CC06EF"/>
    <w:rsid w:val="00CC0874"/>
    <w:rsid w:val="00CC1172"/>
    <w:rsid w:val="00CC11D6"/>
    <w:rsid w:val="00CC127B"/>
    <w:rsid w:val="00CC12D4"/>
    <w:rsid w:val="00CC139F"/>
    <w:rsid w:val="00CC1D4D"/>
    <w:rsid w:val="00CC1E95"/>
    <w:rsid w:val="00CC1F2F"/>
    <w:rsid w:val="00CC1F5C"/>
    <w:rsid w:val="00CC2016"/>
    <w:rsid w:val="00CC2026"/>
    <w:rsid w:val="00CC2226"/>
    <w:rsid w:val="00CC22DD"/>
    <w:rsid w:val="00CC265A"/>
    <w:rsid w:val="00CC271B"/>
    <w:rsid w:val="00CC2A2F"/>
    <w:rsid w:val="00CC3889"/>
    <w:rsid w:val="00CC3930"/>
    <w:rsid w:val="00CC39B8"/>
    <w:rsid w:val="00CC39E6"/>
    <w:rsid w:val="00CC3A22"/>
    <w:rsid w:val="00CC3C1E"/>
    <w:rsid w:val="00CC3E55"/>
    <w:rsid w:val="00CC3FF9"/>
    <w:rsid w:val="00CC44AB"/>
    <w:rsid w:val="00CC4834"/>
    <w:rsid w:val="00CC4948"/>
    <w:rsid w:val="00CC495D"/>
    <w:rsid w:val="00CC4DF8"/>
    <w:rsid w:val="00CC5108"/>
    <w:rsid w:val="00CC52A6"/>
    <w:rsid w:val="00CC5629"/>
    <w:rsid w:val="00CC59F8"/>
    <w:rsid w:val="00CC5FBA"/>
    <w:rsid w:val="00CC6206"/>
    <w:rsid w:val="00CC6223"/>
    <w:rsid w:val="00CC64C8"/>
    <w:rsid w:val="00CC6510"/>
    <w:rsid w:val="00CC6834"/>
    <w:rsid w:val="00CC6E34"/>
    <w:rsid w:val="00CC6FEE"/>
    <w:rsid w:val="00CC728E"/>
    <w:rsid w:val="00CC7941"/>
    <w:rsid w:val="00CC7F6A"/>
    <w:rsid w:val="00CD00D3"/>
    <w:rsid w:val="00CD012D"/>
    <w:rsid w:val="00CD03B0"/>
    <w:rsid w:val="00CD08E1"/>
    <w:rsid w:val="00CD0B7D"/>
    <w:rsid w:val="00CD0DD9"/>
    <w:rsid w:val="00CD1436"/>
    <w:rsid w:val="00CD158A"/>
    <w:rsid w:val="00CD1796"/>
    <w:rsid w:val="00CD1860"/>
    <w:rsid w:val="00CD1D90"/>
    <w:rsid w:val="00CD23A5"/>
    <w:rsid w:val="00CD25B0"/>
    <w:rsid w:val="00CD263F"/>
    <w:rsid w:val="00CD26D7"/>
    <w:rsid w:val="00CD286A"/>
    <w:rsid w:val="00CD28BA"/>
    <w:rsid w:val="00CD2A9B"/>
    <w:rsid w:val="00CD2B65"/>
    <w:rsid w:val="00CD320F"/>
    <w:rsid w:val="00CD3580"/>
    <w:rsid w:val="00CD380A"/>
    <w:rsid w:val="00CD3A96"/>
    <w:rsid w:val="00CD3D41"/>
    <w:rsid w:val="00CD4225"/>
    <w:rsid w:val="00CD46D5"/>
    <w:rsid w:val="00CD4804"/>
    <w:rsid w:val="00CD4C2A"/>
    <w:rsid w:val="00CD4EAE"/>
    <w:rsid w:val="00CD4FBA"/>
    <w:rsid w:val="00CD53E2"/>
    <w:rsid w:val="00CD59EB"/>
    <w:rsid w:val="00CD5D41"/>
    <w:rsid w:val="00CD6030"/>
    <w:rsid w:val="00CD6409"/>
    <w:rsid w:val="00CD6511"/>
    <w:rsid w:val="00CD6948"/>
    <w:rsid w:val="00CD6C59"/>
    <w:rsid w:val="00CD6D31"/>
    <w:rsid w:val="00CD71F6"/>
    <w:rsid w:val="00CD7694"/>
    <w:rsid w:val="00CE0195"/>
    <w:rsid w:val="00CE06CD"/>
    <w:rsid w:val="00CE09ED"/>
    <w:rsid w:val="00CE0D36"/>
    <w:rsid w:val="00CE164C"/>
    <w:rsid w:val="00CE1746"/>
    <w:rsid w:val="00CE1843"/>
    <w:rsid w:val="00CE1BCD"/>
    <w:rsid w:val="00CE1D09"/>
    <w:rsid w:val="00CE234A"/>
    <w:rsid w:val="00CE2429"/>
    <w:rsid w:val="00CE2E0C"/>
    <w:rsid w:val="00CE2F6E"/>
    <w:rsid w:val="00CE3436"/>
    <w:rsid w:val="00CE36B3"/>
    <w:rsid w:val="00CE37CB"/>
    <w:rsid w:val="00CE3C86"/>
    <w:rsid w:val="00CE404A"/>
    <w:rsid w:val="00CE434E"/>
    <w:rsid w:val="00CE4CC9"/>
    <w:rsid w:val="00CE4CF7"/>
    <w:rsid w:val="00CE53F4"/>
    <w:rsid w:val="00CE544F"/>
    <w:rsid w:val="00CE54F9"/>
    <w:rsid w:val="00CE5A4E"/>
    <w:rsid w:val="00CE5D22"/>
    <w:rsid w:val="00CE5DA6"/>
    <w:rsid w:val="00CE618D"/>
    <w:rsid w:val="00CE6350"/>
    <w:rsid w:val="00CE656D"/>
    <w:rsid w:val="00CE65FE"/>
    <w:rsid w:val="00CE669A"/>
    <w:rsid w:val="00CE687C"/>
    <w:rsid w:val="00CE68BD"/>
    <w:rsid w:val="00CE68E0"/>
    <w:rsid w:val="00CE6AD0"/>
    <w:rsid w:val="00CE738E"/>
    <w:rsid w:val="00CE768F"/>
    <w:rsid w:val="00CE78CB"/>
    <w:rsid w:val="00CE7EA1"/>
    <w:rsid w:val="00CF0486"/>
    <w:rsid w:val="00CF05BE"/>
    <w:rsid w:val="00CF0CAF"/>
    <w:rsid w:val="00CF10F5"/>
    <w:rsid w:val="00CF1E14"/>
    <w:rsid w:val="00CF214E"/>
    <w:rsid w:val="00CF2367"/>
    <w:rsid w:val="00CF2418"/>
    <w:rsid w:val="00CF2524"/>
    <w:rsid w:val="00CF2F9C"/>
    <w:rsid w:val="00CF2FDD"/>
    <w:rsid w:val="00CF3382"/>
    <w:rsid w:val="00CF4088"/>
    <w:rsid w:val="00CF429B"/>
    <w:rsid w:val="00CF429E"/>
    <w:rsid w:val="00CF42AB"/>
    <w:rsid w:val="00CF46B9"/>
    <w:rsid w:val="00CF5018"/>
    <w:rsid w:val="00CF5343"/>
    <w:rsid w:val="00CF5676"/>
    <w:rsid w:val="00CF5932"/>
    <w:rsid w:val="00CF5FD1"/>
    <w:rsid w:val="00CF60E9"/>
    <w:rsid w:val="00CF63FF"/>
    <w:rsid w:val="00CF6898"/>
    <w:rsid w:val="00CF692E"/>
    <w:rsid w:val="00CF6E40"/>
    <w:rsid w:val="00CF6EF7"/>
    <w:rsid w:val="00CF6F7C"/>
    <w:rsid w:val="00CF6F91"/>
    <w:rsid w:val="00CF7039"/>
    <w:rsid w:val="00CF7052"/>
    <w:rsid w:val="00CF7160"/>
    <w:rsid w:val="00CF7A5C"/>
    <w:rsid w:val="00CF7C0F"/>
    <w:rsid w:val="00CF7D16"/>
    <w:rsid w:val="00D000AB"/>
    <w:rsid w:val="00D000F2"/>
    <w:rsid w:val="00D00288"/>
    <w:rsid w:val="00D0035A"/>
    <w:rsid w:val="00D005A3"/>
    <w:rsid w:val="00D00747"/>
    <w:rsid w:val="00D00771"/>
    <w:rsid w:val="00D00929"/>
    <w:rsid w:val="00D00AD4"/>
    <w:rsid w:val="00D00B93"/>
    <w:rsid w:val="00D00BC8"/>
    <w:rsid w:val="00D00CCA"/>
    <w:rsid w:val="00D00D60"/>
    <w:rsid w:val="00D010CC"/>
    <w:rsid w:val="00D01301"/>
    <w:rsid w:val="00D01393"/>
    <w:rsid w:val="00D01472"/>
    <w:rsid w:val="00D014D4"/>
    <w:rsid w:val="00D015C6"/>
    <w:rsid w:val="00D0169B"/>
    <w:rsid w:val="00D019CF"/>
    <w:rsid w:val="00D01D14"/>
    <w:rsid w:val="00D0215F"/>
    <w:rsid w:val="00D021A4"/>
    <w:rsid w:val="00D02212"/>
    <w:rsid w:val="00D025DC"/>
    <w:rsid w:val="00D02680"/>
    <w:rsid w:val="00D026C8"/>
    <w:rsid w:val="00D02706"/>
    <w:rsid w:val="00D029F6"/>
    <w:rsid w:val="00D02AB2"/>
    <w:rsid w:val="00D02ABE"/>
    <w:rsid w:val="00D02B51"/>
    <w:rsid w:val="00D030C2"/>
    <w:rsid w:val="00D0318F"/>
    <w:rsid w:val="00D034A0"/>
    <w:rsid w:val="00D03857"/>
    <w:rsid w:val="00D03C6B"/>
    <w:rsid w:val="00D041D8"/>
    <w:rsid w:val="00D049D4"/>
    <w:rsid w:val="00D04BAB"/>
    <w:rsid w:val="00D04CA0"/>
    <w:rsid w:val="00D050FA"/>
    <w:rsid w:val="00D052AC"/>
    <w:rsid w:val="00D053B1"/>
    <w:rsid w:val="00D0568D"/>
    <w:rsid w:val="00D05694"/>
    <w:rsid w:val="00D058A4"/>
    <w:rsid w:val="00D060A7"/>
    <w:rsid w:val="00D0614F"/>
    <w:rsid w:val="00D0623A"/>
    <w:rsid w:val="00D06634"/>
    <w:rsid w:val="00D06D67"/>
    <w:rsid w:val="00D07567"/>
    <w:rsid w:val="00D079B8"/>
    <w:rsid w:val="00D07B91"/>
    <w:rsid w:val="00D07C44"/>
    <w:rsid w:val="00D103C6"/>
    <w:rsid w:val="00D10588"/>
    <w:rsid w:val="00D10CE9"/>
    <w:rsid w:val="00D10FAD"/>
    <w:rsid w:val="00D11161"/>
    <w:rsid w:val="00D112CF"/>
    <w:rsid w:val="00D1146F"/>
    <w:rsid w:val="00D117EC"/>
    <w:rsid w:val="00D11AA6"/>
    <w:rsid w:val="00D11C5D"/>
    <w:rsid w:val="00D121BF"/>
    <w:rsid w:val="00D121DE"/>
    <w:rsid w:val="00D12E1F"/>
    <w:rsid w:val="00D12EC7"/>
    <w:rsid w:val="00D12FA1"/>
    <w:rsid w:val="00D13511"/>
    <w:rsid w:val="00D13753"/>
    <w:rsid w:val="00D1379E"/>
    <w:rsid w:val="00D13A91"/>
    <w:rsid w:val="00D13B92"/>
    <w:rsid w:val="00D14434"/>
    <w:rsid w:val="00D14C23"/>
    <w:rsid w:val="00D14CC4"/>
    <w:rsid w:val="00D14D31"/>
    <w:rsid w:val="00D1577E"/>
    <w:rsid w:val="00D15C2F"/>
    <w:rsid w:val="00D16456"/>
    <w:rsid w:val="00D16792"/>
    <w:rsid w:val="00D1687E"/>
    <w:rsid w:val="00D168DE"/>
    <w:rsid w:val="00D16E23"/>
    <w:rsid w:val="00D175B4"/>
    <w:rsid w:val="00D17658"/>
    <w:rsid w:val="00D1799C"/>
    <w:rsid w:val="00D17AEA"/>
    <w:rsid w:val="00D17BC3"/>
    <w:rsid w:val="00D17CE2"/>
    <w:rsid w:val="00D17E19"/>
    <w:rsid w:val="00D17E3B"/>
    <w:rsid w:val="00D20E8A"/>
    <w:rsid w:val="00D20EEB"/>
    <w:rsid w:val="00D20FF4"/>
    <w:rsid w:val="00D21050"/>
    <w:rsid w:val="00D21225"/>
    <w:rsid w:val="00D21291"/>
    <w:rsid w:val="00D21716"/>
    <w:rsid w:val="00D217E4"/>
    <w:rsid w:val="00D21BC2"/>
    <w:rsid w:val="00D21ED8"/>
    <w:rsid w:val="00D21FBA"/>
    <w:rsid w:val="00D220B2"/>
    <w:rsid w:val="00D222D3"/>
    <w:rsid w:val="00D222F8"/>
    <w:rsid w:val="00D22378"/>
    <w:rsid w:val="00D223B5"/>
    <w:rsid w:val="00D22B2A"/>
    <w:rsid w:val="00D22C24"/>
    <w:rsid w:val="00D22EB7"/>
    <w:rsid w:val="00D236FD"/>
    <w:rsid w:val="00D23818"/>
    <w:rsid w:val="00D23821"/>
    <w:rsid w:val="00D239D1"/>
    <w:rsid w:val="00D23B2B"/>
    <w:rsid w:val="00D23B5D"/>
    <w:rsid w:val="00D23C00"/>
    <w:rsid w:val="00D243F8"/>
    <w:rsid w:val="00D2443A"/>
    <w:rsid w:val="00D2445B"/>
    <w:rsid w:val="00D246AD"/>
    <w:rsid w:val="00D248BB"/>
    <w:rsid w:val="00D249E9"/>
    <w:rsid w:val="00D24BEA"/>
    <w:rsid w:val="00D24C0F"/>
    <w:rsid w:val="00D24C54"/>
    <w:rsid w:val="00D24DB0"/>
    <w:rsid w:val="00D2514D"/>
    <w:rsid w:val="00D2586C"/>
    <w:rsid w:val="00D25A98"/>
    <w:rsid w:val="00D25E51"/>
    <w:rsid w:val="00D25F3A"/>
    <w:rsid w:val="00D26124"/>
    <w:rsid w:val="00D265BE"/>
    <w:rsid w:val="00D26603"/>
    <w:rsid w:val="00D26686"/>
    <w:rsid w:val="00D26FBD"/>
    <w:rsid w:val="00D276AC"/>
    <w:rsid w:val="00D27B99"/>
    <w:rsid w:val="00D27CAB"/>
    <w:rsid w:val="00D27D3B"/>
    <w:rsid w:val="00D27D90"/>
    <w:rsid w:val="00D305AE"/>
    <w:rsid w:val="00D306BB"/>
    <w:rsid w:val="00D309E4"/>
    <w:rsid w:val="00D3104C"/>
    <w:rsid w:val="00D3105F"/>
    <w:rsid w:val="00D31629"/>
    <w:rsid w:val="00D3197C"/>
    <w:rsid w:val="00D31991"/>
    <w:rsid w:val="00D32791"/>
    <w:rsid w:val="00D328FA"/>
    <w:rsid w:val="00D32B04"/>
    <w:rsid w:val="00D32E81"/>
    <w:rsid w:val="00D32F1F"/>
    <w:rsid w:val="00D3375C"/>
    <w:rsid w:val="00D33783"/>
    <w:rsid w:val="00D33A04"/>
    <w:rsid w:val="00D33C42"/>
    <w:rsid w:val="00D33F12"/>
    <w:rsid w:val="00D33F9B"/>
    <w:rsid w:val="00D34147"/>
    <w:rsid w:val="00D34606"/>
    <w:rsid w:val="00D34762"/>
    <w:rsid w:val="00D34D39"/>
    <w:rsid w:val="00D35061"/>
    <w:rsid w:val="00D3524E"/>
    <w:rsid w:val="00D352B2"/>
    <w:rsid w:val="00D354AE"/>
    <w:rsid w:val="00D35712"/>
    <w:rsid w:val="00D36033"/>
    <w:rsid w:val="00D36550"/>
    <w:rsid w:val="00D36601"/>
    <w:rsid w:val="00D36653"/>
    <w:rsid w:val="00D36725"/>
    <w:rsid w:val="00D36897"/>
    <w:rsid w:val="00D36923"/>
    <w:rsid w:val="00D36AEE"/>
    <w:rsid w:val="00D36C23"/>
    <w:rsid w:val="00D37F6D"/>
    <w:rsid w:val="00D400B2"/>
    <w:rsid w:val="00D41366"/>
    <w:rsid w:val="00D4138E"/>
    <w:rsid w:val="00D41407"/>
    <w:rsid w:val="00D41480"/>
    <w:rsid w:val="00D41D7C"/>
    <w:rsid w:val="00D42256"/>
    <w:rsid w:val="00D4240D"/>
    <w:rsid w:val="00D424A9"/>
    <w:rsid w:val="00D42C15"/>
    <w:rsid w:val="00D42DBB"/>
    <w:rsid w:val="00D42E43"/>
    <w:rsid w:val="00D43425"/>
    <w:rsid w:val="00D434D8"/>
    <w:rsid w:val="00D43566"/>
    <w:rsid w:val="00D43E35"/>
    <w:rsid w:val="00D43E9D"/>
    <w:rsid w:val="00D442B2"/>
    <w:rsid w:val="00D4442D"/>
    <w:rsid w:val="00D44436"/>
    <w:rsid w:val="00D44575"/>
    <w:rsid w:val="00D44B6B"/>
    <w:rsid w:val="00D45102"/>
    <w:rsid w:val="00D45365"/>
    <w:rsid w:val="00D454E4"/>
    <w:rsid w:val="00D4588E"/>
    <w:rsid w:val="00D458B9"/>
    <w:rsid w:val="00D45A53"/>
    <w:rsid w:val="00D45A55"/>
    <w:rsid w:val="00D45AAA"/>
    <w:rsid w:val="00D45D51"/>
    <w:rsid w:val="00D46037"/>
    <w:rsid w:val="00D4618E"/>
    <w:rsid w:val="00D46402"/>
    <w:rsid w:val="00D46489"/>
    <w:rsid w:val="00D465FD"/>
    <w:rsid w:val="00D46946"/>
    <w:rsid w:val="00D46B83"/>
    <w:rsid w:val="00D46DC7"/>
    <w:rsid w:val="00D46E1C"/>
    <w:rsid w:val="00D46E31"/>
    <w:rsid w:val="00D46F21"/>
    <w:rsid w:val="00D46F5B"/>
    <w:rsid w:val="00D4761D"/>
    <w:rsid w:val="00D4794B"/>
    <w:rsid w:val="00D47DA9"/>
    <w:rsid w:val="00D5024F"/>
    <w:rsid w:val="00D5049A"/>
    <w:rsid w:val="00D50F5F"/>
    <w:rsid w:val="00D517D8"/>
    <w:rsid w:val="00D518EA"/>
    <w:rsid w:val="00D519B9"/>
    <w:rsid w:val="00D51C9E"/>
    <w:rsid w:val="00D51D8E"/>
    <w:rsid w:val="00D51F44"/>
    <w:rsid w:val="00D52808"/>
    <w:rsid w:val="00D528E4"/>
    <w:rsid w:val="00D52B73"/>
    <w:rsid w:val="00D52DFF"/>
    <w:rsid w:val="00D530E3"/>
    <w:rsid w:val="00D530E4"/>
    <w:rsid w:val="00D53163"/>
    <w:rsid w:val="00D53224"/>
    <w:rsid w:val="00D53982"/>
    <w:rsid w:val="00D54630"/>
    <w:rsid w:val="00D547C6"/>
    <w:rsid w:val="00D54EA9"/>
    <w:rsid w:val="00D5507E"/>
    <w:rsid w:val="00D5510C"/>
    <w:rsid w:val="00D5511B"/>
    <w:rsid w:val="00D5515C"/>
    <w:rsid w:val="00D5532A"/>
    <w:rsid w:val="00D55393"/>
    <w:rsid w:val="00D55829"/>
    <w:rsid w:val="00D5593C"/>
    <w:rsid w:val="00D55C42"/>
    <w:rsid w:val="00D55E62"/>
    <w:rsid w:val="00D55FF3"/>
    <w:rsid w:val="00D561E6"/>
    <w:rsid w:val="00D56279"/>
    <w:rsid w:val="00D5636B"/>
    <w:rsid w:val="00D5686C"/>
    <w:rsid w:val="00D56F27"/>
    <w:rsid w:val="00D572E0"/>
    <w:rsid w:val="00D57645"/>
    <w:rsid w:val="00D57B62"/>
    <w:rsid w:val="00D57E16"/>
    <w:rsid w:val="00D57E34"/>
    <w:rsid w:val="00D57FC9"/>
    <w:rsid w:val="00D60921"/>
    <w:rsid w:val="00D609F0"/>
    <w:rsid w:val="00D609F2"/>
    <w:rsid w:val="00D60BA5"/>
    <w:rsid w:val="00D60C86"/>
    <w:rsid w:val="00D60F97"/>
    <w:rsid w:val="00D61206"/>
    <w:rsid w:val="00D617A1"/>
    <w:rsid w:val="00D61983"/>
    <w:rsid w:val="00D61AA5"/>
    <w:rsid w:val="00D61AD0"/>
    <w:rsid w:val="00D61BDB"/>
    <w:rsid w:val="00D61D8C"/>
    <w:rsid w:val="00D61EAF"/>
    <w:rsid w:val="00D62066"/>
    <w:rsid w:val="00D62068"/>
    <w:rsid w:val="00D62133"/>
    <w:rsid w:val="00D6244C"/>
    <w:rsid w:val="00D62794"/>
    <w:rsid w:val="00D627EA"/>
    <w:rsid w:val="00D6365A"/>
    <w:rsid w:val="00D63E08"/>
    <w:rsid w:val="00D640C2"/>
    <w:rsid w:val="00D64877"/>
    <w:rsid w:val="00D64980"/>
    <w:rsid w:val="00D652ED"/>
    <w:rsid w:val="00D659E3"/>
    <w:rsid w:val="00D65E04"/>
    <w:rsid w:val="00D65F01"/>
    <w:rsid w:val="00D660EB"/>
    <w:rsid w:val="00D66124"/>
    <w:rsid w:val="00D663AD"/>
    <w:rsid w:val="00D67222"/>
    <w:rsid w:val="00D67A55"/>
    <w:rsid w:val="00D67B02"/>
    <w:rsid w:val="00D7014D"/>
    <w:rsid w:val="00D704DB"/>
    <w:rsid w:val="00D7055C"/>
    <w:rsid w:val="00D70824"/>
    <w:rsid w:val="00D7090D"/>
    <w:rsid w:val="00D70EB9"/>
    <w:rsid w:val="00D710FF"/>
    <w:rsid w:val="00D7114C"/>
    <w:rsid w:val="00D7129B"/>
    <w:rsid w:val="00D71643"/>
    <w:rsid w:val="00D7182E"/>
    <w:rsid w:val="00D71A3A"/>
    <w:rsid w:val="00D71B86"/>
    <w:rsid w:val="00D71D8A"/>
    <w:rsid w:val="00D71DE3"/>
    <w:rsid w:val="00D72020"/>
    <w:rsid w:val="00D72116"/>
    <w:rsid w:val="00D72249"/>
    <w:rsid w:val="00D7230E"/>
    <w:rsid w:val="00D72463"/>
    <w:rsid w:val="00D7254A"/>
    <w:rsid w:val="00D72BC3"/>
    <w:rsid w:val="00D72C7D"/>
    <w:rsid w:val="00D72E1C"/>
    <w:rsid w:val="00D735BF"/>
    <w:rsid w:val="00D7370A"/>
    <w:rsid w:val="00D73EAA"/>
    <w:rsid w:val="00D7411F"/>
    <w:rsid w:val="00D7434B"/>
    <w:rsid w:val="00D7440B"/>
    <w:rsid w:val="00D749AF"/>
    <w:rsid w:val="00D74AC2"/>
    <w:rsid w:val="00D74CD6"/>
    <w:rsid w:val="00D74DD5"/>
    <w:rsid w:val="00D75008"/>
    <w:rsid w:val="00D75164"/>
    <w:rsid w:val="00D753D5"/>
    <w:rsid w:val="00D754FF"/>
    <w:rsid w:val="00D75A8F"/>
    <w:rsid w:val="00D75C2C"/>
    <w:rsid w:val="00D75D44"/>
    <w:rsid w:val="00D75D63"/>
    <w:rsid w:val="00D7623B"/>
    <w:rsid w:val="00D76441"/>
    <w:rsid w:val="00D765D1"/>
    <w:rsid w:val="00D767E5"/>
    <w:rsid w:val="00D767F7"/>
    <w:rsid w:val="00D7684E"/>
    <w:rsid w:val="00D768D5"/>
    <w:rsid w:val="00D76D94"/>
    <w:rsid w:val="00D77028"/>
    <w:rsid w:val="00D7722C"/>
    <w:rsid w:val="00D77298"/>
    <w:rsid w:val="00D775F6"/>
    <w:rsid w:val="00D777B5"/>
    <w:rsid w:val="00D77AF4"/>
    <w:rsid w:val="00D77C9C"/>
    <w:rsid w:val="00D77E61"/>
    <w:rsid w:val="00D77F22"/>
    <w:rsid w:val="00D80108"/>
    <w:rsid w:val="00D80300"/>
    <w:rsid w:val="00D80353"/>
    <w:rsid w:val="00D80442"/>
    <w:rsid w:val="00D805D2"/>
    <w:rsid w:val="00D80694"/>
    <w:rsid w:val="00D807DD"/>
    <w:rsid w:val="00D80CAB"/>
    <w:rsid w:val="00D810DB"/>
    <w:rsid w:val="00D8120B"/>
    <w:rsid w:val="00D81298"/>
    <w:rsid w:val="00D814AB"/>
    <w:rsid w:val="00D81A4D"/>
    <w:rsid w:val="00D81FE9"/>
    <w:rsid w:val="00D81FF5"/>
    <w:rsid w:val="00D82454"/>
    <w:rsid w:val="00D829CB"/>
    <w:rsid w:val="00D82BBA"/>
    <w:rsid w:val="00D82C1F"/>
    <w:rsid w:val="00D8308C"/>
    <w:rsid w:val="00D834DF"/>
    <w:rsid w:val="00D8350B"/>
    <w:rsid w:val="00D8370B"/>
    <w:rsid w:val="00D83B1F"/>
    <w:rsid w:val="00D83C2B"/>
    <w:rsid w:val="00D83DE2"/>
    <w:rsid w:val="00D84241"/>
    <w:rsid w:val="00D8473F"/>
    <w:rsid w:val="00D8475A"/>
    <w:rsid w:val="00D848B2"/>
    <w:rsid w:val="00D848D7"/>
    <w:rsid w:val="00D849C0"/>
    <w:rsid w:val="00D8533B"/>
    <w:rsid w:val="00D8544C"/>
    <w:rsid w:val="00D856C5"/>
    <w:rsid w:val="00D862A6"/>
    <w:rsid w:val="00D8699A"/>
    <w:rsid w:val="00D86BA4"/>
    <w:rsid w:val="00D86BEF"/>
    <w:rsid w:val="00D86D3B"/>
    <w:rsid w:val="00D87278"/>
    <w:rsid w:val="00D872CA"/>
    <w:rsid w:val="00D873A0"/>
    <w:rsid w:val="00D877D5"/>
    <w:rsid w:val="00D8790B"/>
    <w:rsid w:val="00D87AE7"/>
    <w:rsid w:val="00D87C01"/>
    <w:rsid w:val="00D9009B"/>
    <w:rsid w:val="00D906C4"/>
    <w:rsid w:val="00D9083B"/>
    <w:rsid w:val="00D9099D"/>
    <w:rsid w:val="00D91337"/>
    <w:rsid w:val="00D9154F"/>
    <w:rsid w:val="00D91666"/>
    <w:rsid w:val="00D9195D"/>
    <w:rsid w:val="00D91B88"/>
    <w:rsid w:val="00D91C0D"/>
    <w:rsid w:val="00D91FAC"/>
    <w:rsid w:val="00D9220B"/>
    <w:rsid w:val="00D92508"/>
    <w:rsid w:val="00D9291A"/>
    <w:rsid w:val="00D92A02"/>
    <w:rsid w:val="00D92C9E"/>
    <w:rsid w:val="00D93338"/>
    <w:rsid w:val="00D935E1"/>
    <w:rsid w:val="00D9361C"/>
    <w:rsid w:val="00D9367D"/>
    <w:rsid w:val="00D938CB"/>
    <w:rsid w:val="00D93932"/>
    <w:rsid w:val="00D93DF9"/>
    <w:rsid w:val="00D93EDC"/>
    <w:rsid w:val="00D93F26"/>
    <w:rsid w:val="00D93FBE"/>
    <w:rsid w:val="00D94332"/>
    <w:rsid w:val="00D94342"/>
    <w:rsid w:val="00D94441"/>
    <w:rsid w:val="00D9458E"/>
    <w:rsid w:val="00D94666"/>
    <w:rsid w:val="00D94AD0"/>
    <w:rsid w:val="00D94C08"/>
    <w:rsid w:val="00D94C38"/>
    <w:rsid w:val="00D94F7A"/>
    <w:rsid w:val="00D950B0"/>
    <w:rsid w:val="00D95101"/>
    <w:rsid w:val="00D95191"/>
    <w:rsid w:val="00D952BA"/>
    <w:rsid w:val="00D9555D"/>
    <w:rsid w:val="00D95597"/>
    <w:rsid w:val="00D9579E"/>
    <w:rsid w:val="00D95ABB"/>
    <w:rsid w:val="00D95B88"/>
    <w:rsid w:val="00D9623F"/>
    <w:rsid w:val="00D9633C"/>
    <w:rsid w:val="00D9635E"/>
    <w:rsid w:val="00D9637D"/>
    <w:rsid w:val="00D9655A"/>
    <w:rsid w:val="00D966FB"/>
    <w:rsid w:val="00D96808"/>
    <w:rsid w:val="00D97092"/>
    <w:rsid w:val="00D970F8"/>
    <w:rsid w:val="00D973E7"/>
    <w:rsid w:val="00D9750B"/>
    <w:rsid w:val="00D975C3"/>
    <w:rsid w:val="00D978D0"/>
    <w:rsid w:val="00D97A4C"/>
    <w:rsid w:val="00D97A76"/>
    <w:rsid w:val="00D97AB3"/>
    <w:rsid w:val="00D97B86"/>
    <w:rsid w:val="00D97C4D"/>
    <w:rsid w:val="00D97E0C"/>
    <w:rsid w:val="00D97E62"/>
    <w:rsid w:val="00D97ECA"/>
    <w:rsid w:val="00D97F37"/>
    <w:rsid w:val="00DA0A67"/>
    <w:rsid w:val="00DA0EF4"/>
    <w:rsid w:val="00DA138B"/>
    <w:rsid w:val="00DA155D"/>
    <w:rsid w:val="00DA188D"/>
    <w:rsid w:val="00DA1B81"/>
    <w:rsid w:val="00DA1E62"/>
    <w:rsid w:val="00DA219D"/>
    <w:rsid w:val="00DA276D"/>
    <w:rsid w:val="00DA29D5"/>
    <w:rsid w:val="00DA29E3"/>
    <w:rsid w:val="00DA2BDC"/>
    <w:rsid w:val="00DA2D6F"/>
    <w:rsid w:val="00DA3373"/>
    <w:rsid w:val="00DA356A"/>
    <w:rsid w:val="00DA373E"/>
    <w:rsid w:val="00DA3A44"/>
    <w:rsid w:val="00DA3E2D"/>
    <w:rsid w:val="00DA4077"/>
    <w:rsid w:val="00DA4453"/>
    <w:rsid w:val="00DA4698"/>
    <w:rsid w:val="00DA47FF"/>
    <w:rsid w:val="00DA4B44"/>
    <w:rsid w:val="00DA4B7F"/>
    <w:rsid w:val="00DA4C29"/>
    <w:rsid w:val="00DA50EF"/>
    <w:rsid w:val="00DA5786"/>
    <w:rsid w:val="00DA57C1"/>
    <w:rsid w:val="00DA59F2"/>
    <w:rsid w:val="00DA5A31"/>
    <w:rsid w:val="00DA5B08"/>
    <w:rsid w:val="00DA5C8E"/>
    <w:rsid w:val="00DA5DAB"/>
    <w:rsid w:val="00DA615B"/>
    <w:rsid w:val="00DA6175"/>
    <w:rsid w:val="00DA64EC"/>
    <w:rsid w:val="00DA6992"/>
    <w:rsid w:val="00DA6D6A"/>
    <w:rsid w:val="00DA6DAB"/>
    <w:rsid w:val="00DA6F1C"/>
    <w:rsid w:val="00DA703E"/>
    <w:rsid w:val="00DA73B2"/>
    <w:rsid w:val="00DA74AB"/>
    <w:rsid w:val="00DA7803"/>
    <w:rsid w:val="00DA78F2"/>
    <w:rsid w:val="00DB02B2"/>
    <w:rsid w:val="00DB034B"/>
    <w:rsid w:val="00DB06B6"/>
    <w:rsid w:val="00DB0BC3"/>
    <w:rsid w:val="00DB0CD5"/>
    <w:rsid w:val="00DB0D1B"/>
    <w:rsid w:val="00DB0FE9"/>
    <w:rsid w:val="00DB0FF2"/>
    <w:rsid w:val="00DB0FF8"/>
    <w:rsid w:val="00DB1271"/>
    <w:rsid w:val="00DB1614"/>
    <w:rsid w:val="00DB1860"/>
    <w:rsid w:val="00DB1F52"/>
    <w:rsid w:val="00DB2345"/>
    <w:rsid w:val="00DB27A5"/>
    <w:rsid w:val="00DB2990"/>
    <w:rsid w:val="00DB2E10"/>
    <w:rsid w:val="00DB33C4"/>
    <w:rsid w:val="00DB3830"/>
    <w:rsid w:val="00DB3B7B"/>
    <w:rsid w:val="00DB3E51"/>
    <w:rsid w:val="00DB3EFD"/>
    <w:rsid w:val="00DB3FB1"/>
    <w:rsid w:val="00DB4390"/>
    <w:rsid w:val="00DB43D6"/>
    <w:rsid w:val="00DB4499"/>
    <w:rsid w:val="00DB4745"/>
    <w:rsid w:val="00DB4DEB"/>
    <w:rsid w:val="00DB4E82"/>
    <w:rsid w:val="00DB4FAE"/>
    <w:rsid w:val="00DB5019"/>
    <w:rsid w:val="00DB5230"/>
    <w:rsid w:val="00DB536D"/>
    <w:rsid w:val="00DB55BB"/>
    <w:rsid w:val="00DB56DF"/>
    <w:rsid w:val="00DB571F"/>
    <w:rsid w:val="00DB5CA9"/>
    <w:rsid w:val="00DB5E3B"/>
    <w:rsid w:val="00DB5E42"/>
    <w:rsid w:val="00DB5E51"/>
    <w:rsid w:val="00DB5FC7"/>
    <w:rsid w:val="00DB644C"/>
    <w:rsid w:val="00DB6469"/>
    <w:rsid w:val="00DB687C"/>
    <w:rsid w:val="00DB69D2"/>
    <w:rsid w:val="00DB6C09"/>
    <w:rsid w:val="00DB6C9D"/>
    <w:rsid w:val="00DB73C1"/>
    <w:rsid w:val="00DB73E1"/>
    <w:rsid w:val="00DB746C"/>
    <w:rsid w:val="00DB7549"/>
    <w:rsid w:val="00DB7A7B"/>
    <w:rsid w:val="00DB7AE2"/>
    <w:rsid w:val="00DB7C42"/>
    <w:rsid w:val="00DB7E1E"/>
    <w:rsid w:val="00DC0294"/>
    <w:rsid w:val="00DC033F"/>
    <w:rsid w:val="00DC0A2B"/>
    <w:rsid w:val="00DC0DDC"/>
    <w:rsid w:val="00DC0E4B"/>
    <w:rsid w:val="00DC0E76"/>
    <w:rsid w:val="00DC0FAD"/>
    <w:rsid w:val="00DC1045"/>
    <w:rsid w:val="00DC12CF"/>
    <w:rsid w:val="00DC25F6"/>
    <w:rsid w:val="00DC2635"/>
    <w:rsid w:val="00DC266F"/>
    <w:rsid w:val="00DC2960"/>
    <w:rsid w:val="00DC2ADB"/>
    <w:rsid w:val="00DC2AE5"/>
    <w:rsid w:val="00DC323F"/>
    <w:rsid w:val="00DC3293"/>
    <w:rsid w:val="00DC37F6"/>
    <w:rsid w:val="00DC463E"/>
    <w:rsid w:val="00DC4891"/>
    <w:rsid w:val="00DC4A29"/>
    <w:rsid w:val="00DC4A66"/>
    <w:rsid w:val="00DC4DBD"/>
    <w:rsid w:val="00DC529A"/>
    <w:rsid w:val="00DC5305"/>
    <w:rsid w:val="00DC59A2"/>
    <w:rsid w:val="00DC5B64"/>
    <w:rsid w:val="00DC5BEE"/>
    <w:rsid w:val="00DC5E2B"/>
    <w:rsid w:val="00DC5F8F"/>
    <w:rsid w:val="00DC649F"/>
    <w:rsid w:val="00DC64C8"/>
    <w:rsid w:val="00DC69B5"/>
    <w:rsid w:val="00DC6BE3"/>
    <w:rsid w:val="00DC6C98"/>
    <w:rsid w:val="00DC708E"/>
    <w:rsid w:val="00DC7466"/>
    <w:rsid w:val="00DC7569"/>
    <w:rsid w:val="00DC7CE3"/>
    <w:rsid w:val="00DD0130"/>
    <w:rsid w:val="00DD0766"/>
    <w:rsid w:val="00DD0ACC"/>
    <w:rsid w:val="00DD0FA9"/>
    <w:rsid w:val="00DD109F"/>
    <w:rsid w:val="00DD12D0"/>
    <w:rsid w:val="00DD199B"/>
    <w:rsid w:val="00DD1AB5"/>
    <w:rsid w:val="00DD1EF3"/>
    <w:rsid w:val="00DD2754"/>
    <w:rsid w:val="00DD281E"/>
    <w:rsid w:val="00DD2909"/>
    <w:rsid w:val="00DD29D1"/>
    <w:rsid w:val="00DD313F"/>
    <w:rsid w:val="00DD3344"/>
    <w:rsid w:val="00DD337B"/>
    <w:rsid w:val="00DD347C"/>
    <w:rsid w:val="00DD352D"/>
    <w:rsid w:val="00DD3935"/>
    <w:rsid w:val="00DD3B7B"/>
    <w:rsid w:val="00DD3C9B"/>
    <w:rsid w:val="00DD3D6A"/>
    <w:rsid w:val="00DD3E9D"/>
    <w:rsid w:val="00DD4160"/>
    <w:rsid w:val="00DD4632"/>
    <w:rsid w:val="00DD49FF"/>
    <w:rsid w:val="00DD4AD6"/>
    <w:rsid w:val="00DD50E6"/>
    <w:rsid w:val="00DD51AA"/>
    <w:rsid w:val="00DD566D"/>
    <w:rsid w:val="00DD56AE"/>
    <w:rsid w:val="00DD574C"/>
    <w:rsid w:val="00DD60B0"/>
    <w:rsid w:val="00DD645F"/>
    <w:rsid w:val="00DD66C9"/>
    <w:rsid w:val="00DD670D"/>
    <w:rsid w:val="00DD68C9"/>
    <w:rsid w:val="00DD6946"/>
    <w:rsid w:val="00DD6B3F"/>
    <w:rsid w:val="00DD6F28"/>
    <w:rsid w:val="00DD71CD"/>
    <w:rsid w:val="00DD7201"/>
    <w:rsid w:val="00DD72DF"/>
    <w:rsid w:val="00DD764E"/>
    <w:rsid w:val="00DD78D8"/>
    <w:rsid w:val="00DE00ED"/>
    <w:rsid w:val="00DE02B2"/>
    <w:rsid w:val="00DE04A2"/>
    <w:rsid w:val="00DE06B3"/>
    <w:rsid w:val="00DE09AF"/>
    <w:rsid w:val="00DE0AE5"/>
    <w:rsid w:val="00DE0B09"/>
    <w:rsid w:val="00DE0C91"/>
    <w:rsid w:val="00DE0D14"/>
    <w:rsid w:val="00DE11CC"/>
    <w:rsid w:val="00DE1279"/>
    <w:rsid w:val="00DE157C"/>
    <w:rsid w:val="00DE15B0"/>
    <w:rsid w:val="00DE1AB0"/>
    <w:rsid w:val="00DE1CB1"/>
    <w:rsid w:val="00DE1EAB"/>
    <w:rsid w:val="00DE21F7"/>
    <w:rsid w:val="00DE229D"/>
    <w:rsid w:val="00DE22BC"/>
    <w:rsid w:val="00DE22DA"/>
    <w:rsid w:val="00DE22DD"/>
    <w:rsid w:val="00DE22F8"/>
    <w:rsid w:val="00DE2B9F"/>
    <w:rsid w:val="00DE2C3C"/>
    <w:rsid w:val="00DE2CEE"/>
    <w:rsid w:val="00DE30D1"/>
    <w:rsid w:val="00DE32E7"/>
    <w:rsid w:val="00DE3365"/>
    <w:rsid w:val="00DE356A"/>
    <w:rsid w:val="00DE35BA"/>
    <w:rsid w:val="00DE364F"/>
    <w:rsid w:val="00DE3711"/>
    <w:rsid w:val="00DE374A"/>
    <w:rsid w:val="00DE3764"/>
    <w:rsid w:val="00DE3BE8"/>
    <w:rsid w:val="00DE40A6"/>
    <w:rsid w:val="00DE46F0"/>
    <w:rsid w:val="00DE474E"/>
    <w:rsid w:val="00DE4CD9"/>
    <w:rsid w:val="00DE5024"/>
    <w:rsid w:val="00DE51E6"/>
    <w:rsid w:val="00DE536B"/>
    <w:rsid w:val="00DE53F1"/>
    <w:rsid w:val="00DE5AAF"/>
    <w:rsid w:val="00DE5BD8"/>
    <w:rsid w:val="00DE5E99"/>
    <w:rsid w:val="00DE6069"/>
    <w:rsid w:val="00DE6A06"/>
    <w:rsid w:val="00DE6A2D"/>
    <w:rsid w:val="00DE6B3D"/>
    <w:rsid w:val="00DE6EA3"/>
    <w:rsid w:val="00DE762D"/>
    <w:rsid w:val="00DE7B34"/>
    <w:rsid w:val="00DE7B41"/>
    <w:rsid w:val="00DE7E24"/>
    <w:rsid w:val="00DE7F56"/>
    <w:rsid w:val="00DE7F6B"/>
    <w:rsid w:val="00DF0083"/>
    <w:rsid w:val="00DF039D"/>
    <w:rsid w:val="00DF0543"/>
    <w:rsid w:val="00DF0991"/>
    <w:rsid w:val="00DF0BCB"/>
    <w:rsid w:val="00DF0DC3"/>
    <w:rsid w:val="00DF0E79"/>
    <w:rsid w:val="00DF1411"/>
    <w:rsid w:val="00DF1491"/>
    <w:rsid w:val="00DF1C0A"/>
    <w:rsid w:val="00DF1F35"/>
    <w:rsid w:val="00DF2251"/>
    <w:rsid w:val="00DF2318"/>
    <w:rsid w:val="00DF2586"/>
    <w:rsid w:val="00DF25E0"/>
    <w:rsid w:val="00DF2748"/>
    <w:rsid w:val="00DF2827"/>
    <w:rsid w:val="00DF288F"/>
    <w:rsid w:val="00DF28F5"/>
    <w:rsid w:val="00DF2E1D"/>
    <w:rsid w:val="00DF3286"/>
    <w:rsid w:val="00DF33CB"/>
    <w:rsid w:val="00DF3830"/>
    <w:rsid w:val="00DF3D0A"/>
    <w:rsid w:val="00DF3D1A"/>
    <w:rsid w:val="00DF4012"/>
    <w:rsid w:val="00DF42F4"/>
    <w:rsid w:val="00DF466E"/>
    <w:rsid w:val="00DF4B24"/>
    <w:rsid w:val="00DF4C12"/>
    <w:rsid w:val="00DF4E3B"/>
    <w:rsid w:val="00DF5031"/>
    <w:rsid w:val="00DF51B4"/>
    <w:rsid w:val="00DF5678"/>
    <w:rsid w:val="00DF5A37"/>
    <w:rsid w:val="00DF5D05"/>
    <w:rsid w:val="00DF5D71"/>
    <w:rsid w:val="00DF5D72"/>
    <w:rsid w:val="00DF6113"/>
    <w:rsid w:val="00DF62A9"/>
    <w:rsid w:val="00DF66D0"/>
    <w:rsid w:val="00DF68E9"/>
    <w:rsid w:val="00DF696F"/>
    <w:rsid w:val="00DF6F98"/>
    <w:rsid w:val="00DF72B7"/>
    <w:rsid w:val="00DF75DD"/>
    <w:rsid w:val="00DF7ADC"/>
    <w:rsid w:val="00DF7FE0"/>
    <w:rsid w:val="00E00064"/>
    <w:rsid w:val="00E0010E"/>
    <w:rsid w:val="00E001D8"/>
    <w:rsid w:val="00E00676"/>
    <w:rsid w:val="00E00688"/>
    <w:rsid w:val="00E00AF4"/>
    <w:rsid w:val="00E00B05"/>
    <w:rsid w:val="00E00C5A"/>
    <w:rsid w:val="00E012D4"/>
    <w:rsid w:val="00E01668"/>
    <w:rsid w:val="00E01678"/>
    <w:rsid w:val="00E016DD"/>
    <w:rsid w:val="00E01712"/>
    <w:rsid w:val="00E0176E"/>
    <w:rsid w:val="00E01F8D"/>
    <w:rsid w:val="00E02085"/>
    <w:rsid w:val="00E02141"/>
    <w:rsid w:val="00E02320"/>
    <w:rsid w:val="00E02386"/>
    <w:rsid w:val="00E02549"/>
    <w:rsid w:val="00E026C5"/>
    <w:rsid w:val="00E028D2"/>
    <w:rsid w:val="00E02FA7"/>
    <w:rsid w:val="00E03598"/>
    <w:rsid w:val="00E03621"/>
    <w:rsid w:val="00E03EB3"/>
    <w:rsid w:val="00E0430B"/>
    <w:rsid w:val="00E04336"/>
    <w:rsid w:val="00E0574E"/>
    <w:rsid w:val="00E058EE"/>
    <w:rsid w:val="00E05AFE"/>
    <w:rsid w:val="00E05ECB"/>
    <w:rsid w:val="00E060BD"/>
    <w:rsid w:val="00E0618F"/>
    <w:rsid w:val="00E06498"/>
    <w:rsid w:val="00E06C61"/>
    <w:rsid w:val="00E06D43"/>
    <w:rsid w:val="00E07051"/>
    <w:rsid w:val="00E07153"/>
    <w:rsid w:val="00E07180"/>
    <w:rsid w:val="00E074C5"/>
    <w:rsid w:val="00E0774E"/>
    <w:rsid w:val="00E07C19"/>
    <w:rsid w:val="00E07C4C"/>
    <w:rsid w:val="00E07E96"/>
    <w:rsid w:val="00E1014B"/>
    <w:rsid w:val="00E103C5"/>
    <w:rsid w:val="00E10F3B"/>
    <w:rsid w:val="00E110CF"/>
    <w:rsid w:val="00E1134D"/>
    <w:rsid w:val="00E1168F"/>
    <w:rsid w:val="00E11AA9"/>
    <w:rsid w:val="00E11E0A"/>
    <w:rsid w:val="00E12053"/>
    <w:rsid w:val="00E12453"/>
    <w:rsid w:val="00E125D4"/>
    <w:rsid w:val="00E12676"/>
    <w:rsid w:val="00E127C4"/>
    <w:rsid w:val="00E12B17"/>
    <w:rsid w:val="00E12C3A"/>
    <w:rsid w:val="00E12D23"/>
    <w:rsid w:val="00E12E8A"/>
    <w:rsid w:val="00E13211"/>
    <w:rsid w:val="00E132FE"/>
    <w:rsid w:val="00E13D15"/>
    <w:rsid w:val="00E13F5C"/>
    <w:rsid w:val="00E13FCE"/>
    <w:rsid w:val="00E13FD7"/>
    <w:rsid w:val="00E14326"/>
    <w:rsid w:val="00E144E1"/>
    <w:rsid w:val="00E145CF"/>
    <w:rsid w:val="00E1460D"/>
    <w:rsid w:val="00E1497B"/>
    <w:rsid w:val="00E14B57"/>
    <w:rsid w:val="00E14C26"/>
    <w:rsid w:val="00E14EF3"/>
    <w:rsid w:val="00E150DA"/>
    <w:rsid w:val="00E155F7"/>
    <w:rsid w:val="00E15B57"/>
    <w:rsid w:val="00E15F08"/>
    <w:rsid w:val="00E163F1"/>
    <w:rsid w:val="00E16714"/>
    <w:rsid w:val="00E16A39"/>
    <w:rsid w:val="00E177D0"/>
    <w:rsid w:val="00E179DB"/>
    <w:rsid w:val="00E17AD9"/>
    <w:rsid w:val="00E17DD0"/>
    <w:rsid w:val="00E17DF5"/>
    <w:rsid w:val="00E17F64"/>
    <w:rsid w:val="00E20111"/>
    <w:rsid w:val="00E20177"/>
    <w:rsid w:val="00E201B4"/>
    <w:rsid w:val="00E204B4"/>
    <w:rsid w:val="00E2059E"/>
    <w:rsid w:val="00E20B75"/>
    <w:rsid w:val="00E20E92"/>
    <w:rsid w:val="00E20F13"/>
    <w:rsid w:val="00E20F35"/>
    <w:rsid w:val="00E21833"/>
    <w:rsid w:val="00E218F5"/>
    <w:rsid w:val="00E21AAA"/>
    <w:rsid w:val="00E21C42"/>
    <w:rsid w:val="00E2205E"/>
    <w:rsid w:val="00E22562"/>
    <w:rsid w:val="00E226E3"/>
    <w:rsid w:val="00E22A85"/>
    <w:rsid w:val="00E22B6D"/>
    <w:rsid w:val="00E22D18"/>
    <w:rsid w:val="00E22F0B"/>
    <w:rsid w:val="00E2311E"/>
    <w:rsid w:val="00E23335"/>
    <w:rsid w:val="00E23AB8"/>
    <w:rsid w:val="00E23C43"/>
    <w:rsid w:val="00E240BE"/>
    <w:rsid w:val="00E2411E"/>
    <w:rsid w:val="00E24147"/>
    <w:rsid w:val="00E24170"/>
    <w:rsid w:val="00E24197"/>
    <w:rsid w:val="00E243DD"/>
    <w:rsid w:val="00E243FC"/>
    <w:rsid w:val="00E24497"/>
    <w:rsid w:val="00E24870"/>
    <w:rsid w:val="00E2498C"/>
    <w:rsid w:val="00E24CF4"/>
    <w:rsid w:val="00E24D98"/>
    <w:rsid w:val="00E24DC2"/>
    <w:rsid w:val="00E24DE1"/>
    <w:rsid w:val="00E24FA7"/>
    <w:rsid w:val="00E254A3"/>
    <w:rsid w:val="00E25698"/>
    <w:rsid w:val="00E25852"/>
    <w:rsid w:val="00E258BA"/>
    <w:rsid w:val="00E259E6"/>
    <w:rsid w:val="00E265F2"/>
    <w:rsid w:val="00E26AC0"/>
    <w:rsid w:val="00E27484"/>
    <w:rsid w:val="00E27493"/>
    <w:rsid w:val="00E2751B"/>
    <w:rsid w:val="00E27860"/>
    <w:rsid w:val="00E279A1"/>
    <w:rsid w:val="00E27C6D"/>
    <w:rsid w:val="00E27EC7"/>
    <w:rsid w:val="00E3056C"/>
    <w:rsid w:val="00E3058E"/>
    <w:rsid w:val="00E30B64"/>
    <w:rsid w:val="00E30E63"/>
    <w:rsid w:val="00E30FB4"/>
    <w:rsid w:val="00E31034"/>
    <w:rsid w:val="00E31C78"/>
    <w:rsid w:val="00E31E2B"/>
    <w:rsid w:val="00E31E95"/>
    <w:rsid w:val="00E31E9C"/>
    <w:rsid w:val="00E31F14"/>
    <w:rsid w:val="00E31F89"/>
    <w:rsid w:val="00E3207D"/>
    <w:rsid w:val="00E320F5"/>
    <w:rsid w:val="00E32638"/>
    <w:rsid w:val="00E3273C"/>
    <w:rsid w:val="00E32887"/>
    <w:rsid w:val="00E32DF1"/>
    <w:rsid w:val="00E32F1B"/>
    <w:rsid w:val="00E32FAF"/>
    <w:rsid w:val="00E330D3"/>
    <w:rsid w:val="00E333A8"/>
    <w:rsid w:val="00E33491"/>
    <w:rsid w:val="00E337C6"/>
    <w:rsid w:val="00E338AC"/>
    <w:rsid w:val="00E33900"/>
    <w:rsid w:val="00E33B29"/>
    <w:rsid w:val="00E33B80"/>
    <w:rsid w:val="00E34044"/>
    <w:rsid w:val="00E340A8"/>
    <w:rsid w:val="00E34A8B"/>
    <w:rsid w:val="00E34A92"/>
    <w:rsid w:val="00E34AAC"/>
    <w:rsid w:val="00E34E9B"/>
    <w:rsid w:val="00E3523C"/>
    <w:rsid w:val="00E355C8"/>
    <w:rsid w:val="00E357B6"/>
    <w:rsid w:val="00E35D18"/>
    <w:rsid w:val="00E35EE4"/>
    <w:rsid w:val="00E35F4A"/>
    <w:rsid w:val="00E36ABF"/>
    <w:rsid w:val="00E36D9B"/>
    <w:rsid w:val="00E36F06"/>
    <w:rsid w:val="00E36FA1"/>
    <w:rsid w:val="00E371C5"/>
    <w:rsid w:val="00E377DC"/>
    <w:rsid w:val="00E378FB"/>
    <w:rsid w:val="00E37B70"/>
    <w:rsid w:val="00E37B7E"/>
    <w:rsid w:val="00E37F53"/>
    <w:rsid w:val="00E40161"/>
    <w:rsid w:val="00E402EF"/>
    <w:rsid w:val="00E40786"/>
    <w:rsid w:val="00E41109"/>
    <w:rsid w:val="00E411AD"/>
    <w:rsid w:val="00E41352"/>
    <w:rsid w:val="00E41DB3"/>
    <w:rsid w:val="00E423A6"/>
    <w:rsid w:val="00E424C8"/>
    <w:rsid w:val="00E42542"/>
    <w:rsid w:val="00E42C29"/>
    <w:rsid w:val="00E42D01"/>
    <w:rsid w:val="00E42FB0"/>
    <w:rsid w:val="00E430BE"/>
    <w:rsid w:val="00E4438E"/>
    <w:rsid w:val="00E445DF"/>
    <w:rsid w:val="00E44ACA"/>
    <w:rsid w:val="00E44B61"/>
    <w:rsid w:val="00E44B89"/>
    <w:rsid w:val="00E44D4C"/>
    <w:rsid w:val="00E44E97"/>
    <w:rsid w:val="00E44FFE"/>
    <w:rsid w:val="00E4519B"/>
    <w:rsid w:val="00E45379"/>
    <w:rsid w:val="00E45812"/>
    <w:rsid w:val="00E45E64"/>
    <w:rsid w:val="00E4629D"/>
    <w:rsid w:val="00E4639C"/>
    <w:rsid w:val="00E46515"/>
    <w:rsid w:val="00E465D2"/>
    <w:rsid w:val="00E468CD"/>
    <w:rsid w:val="00E46B9C"/>
    <w:rsid w:val="00E474B5"/>
    <w:rsid w:val="00E47685"/>
    <w:rsid w:val="00E47AC2"/>
    <w:rsid w:val="00E47B2B"/>
    <w:rsid w:val="00E505BE"/>
    <w:rsid w:val="00E50937"/>
    <w:rsid w:val="00E5125B"/>
    <w:rsid w:val="00E51324"/>
    <w:rsid w:val="00E5174B"/>
    <w:rsid w:val="00E51791"/>
    <w:rsid w:val="00E51E55"/>
    <w:rsid w:val="00E51F2C"/>
    <w:rsid w:val="00E52036"/>
    <w:rsid w:val="00E521A6"/>
    <w:rsid w:val="00E521AC"/>
    <w:rsid w:val="00E52226"/>
    <w:rsid w:val="00E52672"/>
    <w:rsid w:val="00E526B9"/>
    <w:rsid w:val="00E5280F"/>
    <w:rsid w:val="00E52F35"/>
    <w:rsid w:val="00E52F9E"/>
    <w:rsid w:val="00E534F8"/>
    <w:rsid w:val="00E53573"/>
    <w:rsid w:val="00E53593"/>
    <w:rsid w:val="00E53629"/>
    <w:rsid w:val="00E53D75"/>
    <w:rsid w:val="00E53DB4"/>
    <w:rsid w:val="00E54154"/>
    <w:rsid w:val="00E5417C"/>
    <w:rsid w:val="00E541D0"/>
    <w:rsid w:val="00E54234"/>
    <w:rsid w:val="00E542F0"/>
    <w:rsid w:val="00E54990"/>
    <w:rsid w:val="00E54BC0"/>
    <w:rsid w:val="00E54BD7"/>
    <w:rsid w:val="00E54CDC"/>
    <w:rsid w:val="00E55236"/>
    <w:rsid w:val="00E555D9"/>
    <w:rsid w:val="00E5592D"/>
    <w:rsid w:val="00E55BFE"/>
    <w:rsid w:val="00E55C29"/>
    <w:rsid w:val="00E55CB6"/>
    <w:rsid w:val="00E561AC"/>
    <w:rsid w:val="00E561F5"/>
    <w:rsid w:val="00E56B15"/>
    <w:rsid w:val="00E56E2B"/>
    <w:rsid w:val="00E5740A"/>
    <w:rsid w:val="00E5769E"/>
    <w:rsid w:val="00E577BE"/>
    <w:rsid w:val="00E578EE"/>
    <w:rsid w:val="00E579BB"/>
    <w:rsid w:val="00E57BCA"/>
    <w:rsid w:val="00E57EA1"/>
    <w:rsid w:val="00E57F32"/>
    <w:rsid w:val="00E60170"/>
    <w:rsid w:val="00E60B96"/>
    <w:rsid w:val="00E60D3B"/>
    <w:rsid w:val="00E613AC"/>
    <w:rsid w:val="00E614DF"/>
    <w:rsid w:val="00E618DC"/>
    <w:rsid w:val="00E61AAF"/>
    <w:rsid w:val="00E61E25"/>
    <w:rsid w:val="00E620BF"/>
    <w:rsid w:val="00E620CE"/>
    <w:rsid w:val="00E620D8"/>
    <w:rsid w:val="00E6225B"/>
    <w:rsid w:val="00E624CF"/>
    <w:rsid w:val="00E62788"/>
    <w:rsid w:val="00E63214"/>
    <w:rsid w:val="00E639D5"/>
    <w:rsid w:val="00E63A1C"/>
    <w:rsid w:val="00E63A61"/>
    <w:rsid w:val="00E63C7E"/>
    <w:rsid w:val="00E63E72"/>
    <w:rsid w:val="00E63F1A"/>
    <w:rsid w:val="00E64321"/>
    <w:rsid w:val="00E644A9"/>
    <w:rsid w:val="00E645B4"/>
    <w:rsid w:val="00E64780"/>
    <w:rsid w:val="00E64C81"/>
    <w:rsid w:val="00E64E52"/>
    <w:rsid w:val="00E64FE9"/>
    <w:rsid w:val="00E6500C"/>
    <w:rsid w:val="00E65261"/>
    <w:rsid w:val="00E654F6"/>
    <w:rsid w:val="00E65807"/>
    <w:rsid w:val="00E6585A"/>
    <w:rsid w:val="00E65902"/>
    <w:rsid w:val="00E65C1A"/>
    <w:rsid w:val="00E664BD"/>
    <w:rsid w:val="00E6681C"/>
    <w:rsid w:val="00E66C1F"/>
    <w:rsid w:val="00E66FC4"/>
    <w:rsid w:val="00E66FC7"/>
    <w:rsid w:val="00E67082"/>
    <w:rsid w:val="00E67737"/>
    <w:rsid w:val="00E6776B"/>
    <w:rsid w:val="00E67897"/>
    <w:rsid w:val="00E67B2B"/>
    <w:rsid w:val="00E67B3C"/>
    <w:rsid w:val="00E67D2B"/>
    <w:rsid w:val="00E7008E"/>
    <w:rsid w:val="00E700B6"/>
    <w:rsid w:val="00E70189"/>
    <w:rsid w:val="00E70430"/>
    <w:rsid w:val="00E7061C"/>
    <w:rsid w:val="00E707F0"/>
    <w:rsid w:val="00E7106B"/>
    <w:rsid w:val="00E71136"/>
    <w:rsid w:val="00E7141F"/>
    <w:rsid w:val="00E71866"/>
    <w:rsid w:val="00E71D36"/>
    <w:rsid w:val="00E72467"/>
    <w:rsid w:val="00E72C72"/>
    <w:rsid w:val="00E72EF3"/>
    <w:rsid w:val="00E72F4C"/>
    <w:rsid w:val="00E72FFA"/>
    <w:rsid w:val="00E730E2"/>
    <w:rsid w:val="00E7335C"/>
    <w:rsid w:val="00E7356D"/>
    <w:rsid w:val="00E736A1"/>
    <w:rsid w:val="00E73807"/>
    <w:rsid w:val="00E739EA"/>
    <w:rsid w:val="00E73AF6"/>
    <w:rsid w:val="00E73B2B"/>
    <w:rsid w:val="00E73D90"/>
    <w:rsid w:val="00E73E33"/>
    <w:rsid w:val="00E740E3"/>
    <w:rsid w:val="00E742BA"/>
    <w:rsid w:val="00E743D5"/>
    <w:rsid w:val="00E7450D"/>
    <w:rsid w:val="00E748F8"/>
    <w:rsid w:val="00E749AB"/>
    <w:rsid w:val="00E74B07"/>
    <w:rsid w:val="00E74B1B"/>
    <w:rsid w:val="00E74C07"/>
    <w:rsid w:val="00E74E4D"/>
    <w:rsid w:val="00E75367"/>
    <w:rsid w:val="00E75522"/>
    <w:rsid w:val="00E756B9"/>
    <w:rsid w:val="00E75712"/>
    <w:rsid w:val="00E7580B"/>
    <w:rsid w:val="00E75AAC"/>
    <w:rsid w:val="00E76483"/>
    <w:rsid w:val="00E76603"/>
    <w:rsid w:val="00E76606"/>
    <w:rsid w:val="00E769F1"/>
    <w:rsid w:val="00E77217"/>
    <w:rsid w:val="00E7776C"/>
    <w:rsid w:val="00E77A1B"/>
    <w:rsid w:val="00E77C10"/>
    <w:rsid w:val="00E77CBB"/>
    <w:rsid w:val="00E77D3D"/>
    <w:rsid w:val="00E77DF5"/>
    <w:rsid w:val="00E77EA1"/>
    <w:rsid w:val="00E80269"/>
    <w:rsid w:val="00E8030C"/>
    <w:rsid w:val="00E804CC"/>
    <w:rsid w:val="00E80DC2"/>
    <w:rsid w:val="00E80E85"/>
    <w:rsid w:val="00E811AB"/>
    <w:rsid w:val="00E81499"/>
    <w:rsid w:val="00E8155D"/>
    <w:rsid w:val="00E81C53"/>
    <w:rsid w:val="00E81DCC"/>
    <w:rsid w:val="00E81F06"/>
    <w:rsid w:val="00E81FE7"/>
    <w:rsid w:val="00E823E6"/>
    <w:rsid w:val="00E82B12"/>
    <w:rsid w:val="00E82C2C"/>
    <w:rsid w:val="00E833C8"/>
    <w:rsid w:val="00E833FA"/>
    <w:rsid w:val="00E8357E"/>
    <w:rsid w:val="00E83BF5"/>
    <w:rsid w:val="00E83DF2"/>
    <w:rsid w:val="00E8462A"/>
    <w:rsid w:val="00E84C29"/>
    <w:rsid w:val="00E851A5"/>
    <w:rsid w:val="00E859D2"/>
    <w:rsid w:val="00E85AFA"/>
    <w:rsid w:val="00E85F93"/>
    <w:rsid w:val="00E860ED"/>
    <w:rsid w:val="00E86296"/>
    <w:rsid w:val="00E86596"/>
    <w:rsid w:val="00E866AC"/>
    <w:rsid w:val="00E86A16"/>
    <w:rsid w:val="00E86B6A"/>
    <w:rsid w:val="00E86F6E"/>
    <w:rsid w:val="00E871B2"/>
    <w:rsid w:val="00E87215"/>
    <w:rsid w:val="00E87511"/>
    <w:rsid w:val="00E8770E"/>
    <w:rsid w:val="00E879AC"/>
    <w:rsid w:val="00E900E8"/>
    <w:rsid w:val="00E902A8"/>
    <w:rsid w:val="00E909AB"/>
    <w:rsid w:val="00E90BDE"/>
    <w:rsid w:val="00E90D8C"/>
    <w:rsid w:val="00E90F15"/>
    <w:rsid w:val="00E910DF"/>
    <w:rsid w:val="00E91430"/>
    <w:rsid w:val="00E9144A"/>
    <w:rsid w:val="00E916A1"/>
    <w:rsid w:val="00E91DD1"/>
    <w:rsid w:val="00E9213C"/>
    <w:rsid w:val="00E92166"/>
    <w:rsid w:val="00E92DE5"/>
    <w:rsid w:val="00E93331"/>
    <w:rsid w:val="00E9370A"/>
    <w:rsid w:val="00E9374B"/>
    <w:rsid w:val="00E93C5C"/>
    <w:rsid w:val="00E94AE5"/>
    <w:rsid w:val="00E94D6D"/>
    <w:rsid w:val="00E94D72"/>
    <w:rsid w:val="00E94FA5"/>
    <w:rsid w:val="00E959BE"/>
    <w:rsid w:val="00E95E4D"/>
    <w:rsid w:val="00E95EB0"/>
    <w:rsid w:val="00E962BA"/>
    <w:rsid w:val="00E964BC"/>
    <w:rsid w:val="00E967C1"/>
    <w:rsid w:val="00E969A0"/>
    <w:rsid w:val="00E96E5A"/>
    <w:rsid w:val="00E97052"/>
    <w:rsid w:val="00E970DE"/>
    <w:rsid w:val="00E974FD"/>
    <w:rsid w:val="00E97A98"/>
    <w:rsid w:val="00E97D7D"/>
    <w:rsid w:val="00E97F9B"/>
    <w:rsid w:val="00EA006F"/>
    <w:rsid w:val="00EA04D9"/>
    <w:rsid w:val="00EA06BB"/>
    <w:rsid w:val="00EA0918"/>
    <w:rsid w:val="00EA11E2"/>
    <w:rsid w:val="00EA1353"/>
    <w:rsid w:val="00EA13BB"/>
    <w:rsid w:val="00EA13D1"/>
    <w:rsid w:val="00EA1708"/>
    <w:rsid w:val="00EA1804"/>
    <w:rsid w:val="00EA1936"/>
    <w:rsid w:val="00EA2246"/>
    <w:rsid w:val="00EA22FA"/>
    <w:rsid w:val="00EA2B8C"/>
    <w:rsid w:val="00EA31BF"/>
    <w:rsid w:val="00EA3B01"/>
    <w:rsid w:val="00EA3B5B"/>
    <w:rsid w:val="00EA3C84"/>
    <w:rsid w:val="00EA4403"/>
    <w:rsid w:val="00EA4889"/>
    <w:rsid w:val="00EA49E7"/>
    <w:rsid w:val="00EA503E"/>
    <w:rsid w:val="00EA5241"/>
    <w:rsid w:val="00EA5280"/>
    <w:rsid w:val="00EA5619"/>
    <w:rsid w:val="00EA5C9F"/>
    <w:rsid w:val="00EA5E07"/>
    <w:rsid w:val="00EA60E3"/>
    <w:rsid w:val="00EA630C"/>
    <w:rsid w:val="00EA64C1"/>
    <w:rsid w:val="00EA6A47"/>
    <w:rsid w:val="00EA6A4C"/>
    <w:rsid w:val="00EA6D37"/>
    <w:rsid w:val="00EA6DD0"/>
    <w:rsid w:val="00EA703A"/>
    <w:rsid w:val="00EA717B"/>
    <w:rsid w:val="00EA72FA"/>
    <w:rsid w:val="00EA736A"/>
    <w:rsid w:val="00EA78A3"/>
    <w:rsid w:val="00EA79F4"/>
    <w:rsid w:val="00EA7ACF"/>
    <w:rsid w:val="00EA7F03"/>
    <w:rsid w:val="00EB0083"/>
    <w:rsid w:val="00EB0183"/>
    <w:rsid w:val="00EB0538"/>
    <w:rsid w:val="00EB0A19"/>
    <w:rsid w:val="00EB0A8C"/>
    <w:rsid w:val="00EB0B66"/>
    <w:rsid w:val="00EB0EF0"/>
    <w:rsid w:val="00EB10C1"/>
    <w:rsid w:val="00EB127D"/>
    <w:rsid w:val="00EB12ED"/>
    <w:rsid w:val="00EB1581"/>
    <w:rsid w:val="00EB198F"/>
    <w:rsid w:val="00EB19A1"/>
    <w:rsid w:val="00EB1C39"/>
    <w:rsid w:val="00EB2C4B"/>
    <w:rsid w:val="00EB310A"/>
    <w:rsid w:val="00EB31BA"/>
    <w:rsid w:val="00EB3C92"/>
    <w:rsid w:val="00EB3FEB"/>
    <w:rsid w:val="00EB402B"/>
    <w:rsid w:val="00EB404C"/>
    <w:rsid w:val="00EB40E0"/>
    <w:rsid w:val="00EB418A"/>
    <w:rsid w:val="00EB42C4"/>
    <w:rsid w:val="00EB49BD"/>
    <w:rsid w:val="00EB4E19"/>
    <w:rsid w:val="00EB4FE2"/>
    <w:rsid w:val="00EB5209"/>
    <w:rsid w:val="00EB56DD"/>
    <w:rsid w:val="00EB5791"/>
    <w:rsid w:val="00EB5911"/>
    <w:rsid w:val="00EB5D7C"/>
    <w:rsid w:val="00EB5DCA"/>
    <w:rsid w:val="00EB5F3B"/>
    <w:rsid w:val="00EB5FD9"/>
    <w:rsid w:val="00EB6062"/>
    <w:rsid w:val="00EB6D55"/>
    <w:rsid w:val="00EB6F0B"/>
    <w:rsid w:val="00EB70B9"/>
    <w:rsid w:val="00EB725A"/>
    <w:rsid w:val="00EB7605"/>
    <w:rsid w:val="00EB7838"/>
    <w:rsid w:val="00EB7A59"/>
    <w:rsid w:val="00EB7D31"/>
    <w:rsid w:val="00EC011A"/>
    <w:rsid w:val="00EC061B"/>
    <w:rsid w:val="00EC0943"/>
    <w:rsid w:val="00EC0EA2"/>
    <w:rsid w:val="00EC100D"/>
    <w:rsid w:val="00EC10CB"/>
    <w:rsid w:val="00EC12A3"/>
    <w:rsid w:val="00EC150A"/>
    <w:rsid w:val="00EC1D9F"/>
    <w:rsid w:val="00EC20BD"/>
    <w:rsid w:val="00EC2377"/>
    <w:rsid w:val="00EC26DC"/>
    <w:rsid w:val="00EC28A2"/>
    <w:rsid w:val="00EC2CEE"/>
    <w:rsid w:val="00EC2E33"/>
    <w:rsid w:val="00EC3059"/>
    <w:rsid w:val="00EC33E9"/>
    <w:rsid w:val="00EC3570"/>
    <w:rsid w:val="00EC35F4"/>
    <w:rsid w:val="00EC3BB7"/>
    <w:rsid w:val="00EC3E0F"/>
    <w:rsid w:val="00EC4264"/>
    <w:rsid w:val="00EC46F7"/>
    <w:rsid w:val="00EC4839"/>
    <w:rsid w:val="00EC4A3C"/>
    <w:rsid w:val="00EC50D8"/>
    <w:rsid w:val="00EC5215"/>
    <w:rsid w:val="00EC5991"/>
    <w:rsid w:val="00EC5AAE"/>
    <w:rsid w:val="00EC6207"/>
    <w:rsid w:val="00EC6316"/>
    <w:rsid w:val="00EC6F86"/>
    <w:rsid w:val="00EC700E"/>
    <w:rsid w:val="00EC70B8"/>
    <w:rsid w:val="00EC74F5"/>
    <w:rsid w:val="00EC76A4"/>
    <w:rsid w:val="00EC77B3"/>
    <w:rsid w:val="00EC7AA8"/>
    <w:rsid w:val="00EC7AFE"/>
    <w:rsid w:val="00ED03CD"/>
    <w:rsid w:val="00ED0481"/>
    <w:rsid w:val="00ED083E"/>
    <w:rsid w:val="00ED08C2"/>
    <w:rsid w:val="00ED08E5"/>
    <w:rsid w:val="00ED0911"/>
    <w:rsid w:val="00ED0E7E"/>
    <w:rsid w:val="00ED0FD6"/>
    <w:rsid w:val="00ED122C"/>
    <w:rsid w:val="00ED1452"/>
    <w:rsid w:val="00ED1615"/>
    <w:rsid w:val="00ED173D"/>
    <w:rsid w:val="00ED18AA"/>
    <w:rsid w:val="00ED18D4"/>
    <w:rsid w:val="00ED1AFA"/>
    <w:rsid w:val="00ED1B1D"/>
    <w:rsid w:val="00ED1E63"/>
    <w:rsid w:val="00ED1ED2"/>
    <w:rsid w:val="00ED1F92"/>
    <w:rsid w:val="00ED1FDC"/>
    <w:rsid w:val="00ED2178"/>
    <w:rsid w:val="00ED2186"/>
    <w:rsid w:val="00ED2300"/>
    <w:rsid w:val="00ED24DC"/>
    <w:rsid w:val="00ED2BEE"/>
    <w:rsid w:val="00ED32B2"/>
    <w:rsid w:val="00ED357D"/>
    <w:rsid w:val="00ED44B5"/>
    <w:rsid w:val="00ED48F7"/>
    <w:rsid w:val="00ED4907"/>
    <w:rsid w:val="00ED4969"/>
    <w:rsid w:val="00ED4A07"/>
    <w:rsid w:val="00ED4CD6"/>
    <w:rsid w:val="00ED4FA6"/>
    <w:rsid w:val="00ED4FC5"/>
    <w:rsid w:val="00ED5061"/>
    <w:rsid w:val="00ED53F8"/>
    <w:rsid w:val="00ED5885"/>
    <w:rsid w:val="00ED590C"/>
    <w:rsid w:val="00ED5D91"/>
    <w:rsid w:val="00ED5E84"/>
    <w:rsid w:val="00ED62DB"/>
    <w:rsid w:val="00ED6444"/>
    <w:rsid w:val="00ED687A"/>
    <w:rsid w:val="00ED68AA"/>
    <w:rsid w:val="00ED69B7"/>
    <w:rsid w:val="00ED6D15"/>
    <w:rsid w:val="00ED70BE"/>
    <w:rsid w:val="00ED728A"/>
    <w:rsid w:val="00ED7568"/>
    <w:rsid w:val="00ED7955"/>
    <w:rsid w:val="00ED7B10"/>
    <w:rsid w:val="00ED7DF4"/>
    <w:rsid w:val="00EE0027"/>
    <w:rsid w:val="00EE03EE"/>
    <w:rsid w:val="00EE04F8"/>
    <w:rsid w:val="00EE061F"/>
    <w:rsid w:val="00EE06E2"/>
    <w:rsid w:val="00EE0A73"/>
    <w:rsid w:val="00EE0B0E"/>
    <w:rsid w:val="00EE0BE8"/>
    <w:rsid w:val="00EE0C03"/>
    <w:rsid w:val="00EE0E91"/>
    <w:rsid w:val="00EE0EAF"/>
    <w:rsid w:val="00EE0F24"/>
    <w:rsid w:val="00EE1240"/>
    <w:rsid w:val="00EE14D3"/>
    <w:rsid w:val="00EE1673"/>
    <w:rsid w:val="00EE16AB"/>
    <w:rsid w:val="00EE1B1E"/>
    <w:rsid w:val="00EE1D94"/>
    <w:rsid w:val="00EE1E13"/>
    <w:rsid w:val="00EE21D6"/>
    <w:rsid w:val="00EE23EE"/>
    <w:rsid w:val="00EE2851"/>
    <w:rsid w:val="00EE28F5"/>
    <w:rsid w:val="00EE2A8E"/>
    <w:rsid w:val="00EE2D1B"/>
    <w:rsid w:val="00EE3682"/>
    <w:rsid w:val="00EE36A2"/>
    <w:rsid w:val="00EE36F0"/>
    <w:rsid w:val="00EE3930"/>
    <w:rsid w:val="00EE3DF4"/>
    <w:rsid w:val="00EE3E2B"/>
    <w:rsid w:val="00EE3E51"/>
    <w:rsid w:val="00EE42A9"/>
    <w:rsid w:val="00EE43A5"/>
    <w:rsid w:val="00EE4879"/>
    <w:rsid w:val="00EE4E77"/>
    <w:rsid w:val="00EE50C9"/>
    <w:rsid w:val="00EE54CE"/>
    <w:rsid w:val="00EE561E"/>
    <w:rsid w:val="00EE57F2"/>
    <w:rsid w:val="00EE5C95"/>
    <w:rsid w:val="00EE6369"/>
    <w:rsid w:val="00EE6ABA"/>
    <w:rsid w:val="00EE6C6F"/>
    <w:rsid w:val="00EE6C91"/>
    <w:rsid w:val="00EE7121"/>
    <w:rsid w:val="00EE77A3"/>
    <w:rsid w:val="00EE77BA"/>
    <w:rsid w:val="00EE7B60"/>
    <w:rsid w:val="00EE7DD2"/>
    <w:rsid w:val="00EE7E5F"/>
    <w:rsid w:val="00EF04E9"/>
    <w:rsid w:val="00EF0565"/>
    <w:rsid w:val="00EF069E"/>
    <w:rsid w:val="00EF06EC"/>
    <w:rsid w:val="00EF0BDC"/>
    <w:rsid w:val="00EF0DC0"/>
    <w:rsid w:val="00EF11C8"/>
    <w:rsid w:val="00EF1850"/>
    <w:rsid w:val="00EF1CF8"/>
    <w:rsid w:val="00EF2422"/>
    <w:rsid w:val="00EF25D9"/>
    <w:rsid w:val="00EF2982"/>
    <w:rsid w:val="00EF33FA"/>
    <w:rsid w:val="00EF3C36"/>
    <w:rsid w:val="00EF4154"/>
    <w:rsid w:val="00EF4A98"/>
    <w:rsid w:val="00EF4C70"/>
    <w:rsid w:val="00EF4E4B"/>
    <w:rsid w:val="00EF4F16"/>
    <w:rsid w:val="00EF4F51"/>
    <w:rsid w:val="00EF51B1"/>
    <w:rsid w:val="00EF52B5"/>
    <w:rsid w:val="00EF5370"/>
    <w:rsid w:val="00EF5387"/>
    <w:rsid w:val="00EF5602"/>
    <w:rsid w:val="00EF565B"/>
    <w:rsid w:val="00EF595B"/>
    <w:rsid w:val="00EF6013"/>
    <w:rsid w:val="00EF612D"/>
    <w:rsid w:val="00EF66F6"/>
    <w:rsid w:val="00EF72EE"/>
    <w:rsid w:val="00EF73E5"/>
    <w:rsid w:val="00EF73FB"/>
    <w:rsid w:val="00EF781E"/>
    <w:rsid w:val="00EF7AAF"/>
    <w:rsid w:val="00F003EB"/>
    <w:rsid w:val="00F0131E"/>
    <w:rsid w:val="00F01AE1"/>
    <w:rsid w:val="00F02054"/>
    <w:rsid w:val="00F02243"/>
    <w:rsid w:val="00F026AF"/>
    <w:rsid w:val="00F028DC"/>
    <w:rsid w:val="00F02984"/>
    <w:rsid w:val="00F02B80"/>
    <w:rsid w:val="00F02C30"/>
    <w:rsid w:val="00F03050"/>
    <w:rsid w:val="00F0334D"/>
    <w:rsid w:val="00F03A25"/>
    <w:rsid w:val="00F03A3E"/>
    <w:rsid w:val="00F03B93"/>
    <w:rsid w:val="00F03C62"/>
    <w:rsid w:val="00F03FFE"/>
    <w:rsid w:val="00F044D5"/>
    <w:rsid w:val="00F0474B"/>
    <w:rsid w:val="00F0485A"/>
    <w:rsid w:val="00F04BAD"/>
    <w:rsid w:val="00F04FF4"/>
    <w:rsid w:val="00F054D3"/>
    <w:rsid w:val="00F057AC"/>
    <w:rsid w:val="00F05970"/>
    <w:rsid w:val="00F05A09"/>
    <w:rsid w:val="00F05D5A"/>
    <w:rsid w:val="00F065A4"/>
    <w:rsid w:val="00F06798"/>
    <w:rsid w:val="00F069C6"/>
    <w:rsid w:val="00F06E80"/>
    <w:rsid w:val="00F07470"/>
    <w:rsid w:val="00F07ABA"/>
    <w:rsid w:val="00F07B2E"/>
    <w:rsid w:val="00F07BA2"/>
    <w:rsid w:val="00F07CF2"/>
    <w:rsid w:val="00F07E2C"/>
    <w:rsid w:val="00F100D1"/>
    <w:rsid w:val="00F102F3"/>
    <w:rsid w:val="00F104B8"/>
    <w:rsid w:val="00F1065B"/>
    <w:rsid w:val="00F10D2A"/>
    <w:rsid w:val="00F10DD5"/>
    <w:rsid w:val="00F10DFB"/>
    <w:rsid w:val="00F11167"/>
    <w:rsid w:val="00F113A5"/>
    <w:rsid w:val="00F114EA"/>
    <w:rsid w:val="00F117B8"/>
    <w:rsid w:val="00F11B66"/>
    <w:rsid w:val="00F12065"/>
    <w:rsid w:val="00F12683"/>
    <w:rsid w:val="00F127CA"/>
    <w:rsid w:val="00F127F3"/>
    <w:rsid w:val="00F12921"/>
    <w:rsid w:val="00F129DB"/>
    <w:rsid w:val="00F12B7B"/>
    <w:rsid w:val="00F13156"/>
    <w:rsid w:val="00F13178"/>
    <w:rsid w:val="00F13299"/>
    <w:rsid w:val="00F135B4"/>
    <w:rsid w:val="00F13611"/>
    <w:rsid w:val="00F136B0"/>
    <w:rsid w:val="00F1390B"/>
    <w:rsid w:val="00F139C3"/>
    <w:rsid w:val="00F13A6B"/>
    <w:rsid w:val="00F13AED"/>
    <w:rsid w:val="00F13B5E"/>
    <w:rsid w:val="00F13B84"/>
    <w:rsid w:val="00F142DE"/>
    <w:rsid w:val="00F14621"/>
    <w:rsid w:val="00F14928"/>
    <w:rsid w:val="00F14D46"/>
    <w:rsid w:val="00F14FA7"/>
    <w:rsid w:val="00F150D1"/>
    <w:rsid w:val="00F15D99"/>
    <w:rsid w:val="00F17217"/>
    <w:rsid w:val="00F177E4"/>
    <w:rsid w:val="00F1785C"/>
    <w:rsid w:val="00F17912"/>
    <w:rsid w:val="00F1793A"/>
    <w:rsid w:val="00F200C1"/>
    <w:rsid w:val="00F2010B"/>
    <w:rsid w:val="00F20308"/>
    <w:rsid w:val="00F203AD"/>
    <w:rsid w:val="00F2054E"/>
    <w:rsid w:val="00F20858"/>
    <w:rsid w:val="00F208C4"/>
    <w:rsid w:val="00F20974"/>
    <w:rsid w:val="00F212FE"/>
    <w:rsid w:val="00F21955"/>
    <w:rsid w:val="00F21C04"/>
    <w:rsid w:val="00F21D37"/>
    <w:rsid w:val="00F225BB"/>
    <w:rsid w:val="00F2270B"/>
    <w:rsid w:val="00F22924"/>
    <w:rsid w:val="00F22A6C"/>
    <w:rsid w:val="00F22ACC"/>
    <w:rsid w:val="00F2305E"/>
    <w:rsid w:val="00F23551"/>
    <w:rsid w:val="00F23BC3"/>
    <w:rsid w:val="00F23DE5"/>
    <w:rsid w:val="00F23F32"/>
    <w:rsid w:val="00F2407D"/>
    <w:rsid w:val="00F24168"/>
    <w:rsid w:val="00F241BB"/>
    <w:rsid w:val="00F2464E"/>
    <w:rsid w:val="00F24E27"/>
    <w:rsid w:val="00F25358"/>
    <w:rsid w:val="00F25616"/>
    <w:rsid w:val="00F256CD"/>
    <w:rsid w:val="00F25880"/>
    <w:rsid w:val="00F25B4D"/>
    <w:rsid w:val="00F25BB4"/>
    <w:rsid w:val="00F25E18"/>
    <w:rsid w:val="00F25ECF"/>
    <w:rsid w:val="00F26296"/>
    <w:rsid w:val="00F27257"/>
    <w:rsid w:val="00F27276"/>
    <w:rsid w:val="00F279D6"/>
    <w:rsid w:val="00F27E5E"/>
    <w:rsid w:val="00F27EE8"/>
    <w:rsid w:val="00F27FCB"/>
    <w:rsid w:val="00F300AA"/>
    <w:rsid w:val="00F303A2"/>
    <w:rsid w:val="00F30488"/>
    <w:rsid w:val="00F304CE"/>
    <w:rsid w:val="00F30AEB"/>
    <w:rsid w:val="00F30F5C"/>
    <w:rsid w:val="00F310EA"/>
    <w:rsid w:val="00F31387"/>
    <w:rsid w:val="00F313BF"/>
    <w:rsid w:val="00F31958"/>
    <w:rsid w:val="00F31A44"/>
    <w:rsid w:val="00F31BB0"/>
    <w:rsid w:val="00F31E9E"/>
    <w:rsid w:val="00F3215C"/>
    <w:rsid w:val="00F326C9"/>
    <w:rsid w:val="00F32BB8"/>
    <w:rsid w:val="00F337A6"/>
    <w:rsid w:val="00F33A90"/>
    <w:rsid w:val="00F33D67"/>
    <w:rsid w:val="00F34051"/>
    <w:rsid w:val="00F34210"/>
    <w:rsid w:val="00F34384"/>
    <w:rsid w:val="00F34807"/>
    <w:rsid w:val="00F348AE"/>
    <w:rsid w:val="00F34D82"/>
    <w:rsid w:val="00F34EFE"/>
    <w:rsid w:val="00F34F64"/>
    <w:rsid w:val="00F3550E"/>
    <w:rsid w:val="00F35663"/>
    <w:rsid w:val="00F35671"/>
    <w:rsid w:val="00F3577A"/>
    <w:rsid w:val="00F3597D"/>
    <w:rsid w:val="00F35BD9"/>
    <w:rsid w:val="00F35E46"/>
    <w:rsid w:val="00F35FDF"/>
    <w:rsid w:val="00F36162"/>
    <w:rsid w:val="00F36332"/>
    <w:rsid w:val="00F364D9"/>
    <w:rsid w:val="00F36C91"/>
    <w:rsid w:val="00F36D70"/>
    <w:rsid w:val="00F37366"/>
    <w:rsid w:val="00F3748F"/>
    <w:rsid w:val="00F374F1"/>
    <w:rsid w:val="00F375F7"/>
    <w:rsid w:val="00F3774A"/>
    <w:rsid w:val="00F37A57"/>
    <w:rsid w:val="00F37E20"/>
    <w:rsid w:val="00F37E6B"/>
    <w:rsid w:val="00F40190"/>
    <w:rsid w:val="00F4024E"/>
    <w:rsid w:val="00F40310"/>
    <w:rsid w:val="00F40492"/>
    <w:rsid w:val="00F405CF"/>
    <w:rsid w:val="00F4060B"/>
    <w:rsid w:val="00F40712"/>
    <w:rsid w:val="00F40E1A"/>
    <w:rsid w:val="00F40EC6"/>
    <w:rsid w:val="00F41207"/>
    <w:rsid w:val="00F41259"/>
    <w:rsid w:val="00F418D0"/>
    <w:rsid w:val="00F41EFB"/>
    <w:rsid w:val="00F4210F"/>
    <w:rsid w:val="00F42157"/>
    <w:rsid w:val="00F42227"/>
    <w:rsid w:val="00F42685"/>
    <w:rsid w:val="00F42794"/>
    <w:rsid w:val="00F4298A"/>
    <w:rsid w:val="00F42BF4"/>
    <w:rsid w:val="00F42E26"/>
    <w:rsid w:val="00F43129"/>
    <w:rsid w:val="00F431ED"/>
    <w:rsid w:val="00F4332A"/>
    <w:rsid w:val="00F436DC"/>
    <w:rsid w:val="00F439D4"/>
    <w:rsid w:val="00F43ADC"/>
    <w:rsid w:val="00F43B4E"/>
    <w:rsid w:val="00F43DD4"/>
    <w:rsid w:val="00F4400D"/>
    <w:rsid w:val="00F4402B"/>
    <w:rsid w:val="00F440D0"/>
    <w:rsid w:val="00F440EF"/>
    <w:rsid w:val="00F44498"/>
    <w:rsid w:val="00F44669"/>
    <w:rsid w:val="00F448A2"/>
    <w:rsid w:val="00F44B79"/>
    <w:rsid w:val="00F44D43"/>
    <w:rsid w:val="00F44EC9"/>
    <w:rsid w:val="00F451F9"/>
    <w:rsid w:val="00F4559F"/>
    <w:rsid w:val="00F456F3"/>
    <w:rsid w:val="00F457F2"/>
    <w:rsid w:val="00F45E4F"/>
    <w:rsid w:val="00F45F57"/>
    <w:rsid w:val="00F4606E"/>
    <w:rsid w:val="00F467A4"/>
    <w:rsid w:val="00F46A2E"/>
    <w:rsid w:val="00F46D76"/>
    <w:rsid w:val="00F4702C"/>
    <w:rsid w:val="00F47748"/>
    <w:rsid w:val="00F4791F"/>
    <w:rsid w:val="00F503DF"/>
    <w:rsid w:val="00F506CC"/>
    <w:rsid w:val="00F507BE"/>
    <w:rsid w:val="00F507E8"/>
    <w:rsid w:val="00F51494"/>
    <w:rsid w:val="00F516AF"/>
    <w:rsid w:val="00F517E9"/>
    <w:rsid w:val="00F51843"/>
    <w:rsid w:val="00F51FF5"/>
    <w:rsid w:val="00F5261A"/>
    <w:rsid w:val="00F52ABD"/>
    <w:rsid w:val="00F52C02"/>
    <w:rsid w:val="00F53183"/>
    <w:rsid w:val="00F53263"/>
    <w:rsid w:val="00F53584"/>
    <w:rsid w:val="00F5390B"/>
    <w:rsid w:val="00F53A37"/>
    <w:rsid w:val="00F53AF4"/>
    <w:rsid w:val="00F53F3C"/>
    <w:rsid w:val="00F547BE"/>
    <w:rsid w:val="00F54A09"/>
    <w:rsid w:val="00F54B5C"/>
    <w:rsid w:val="00F54BB6"/>
    <w:rsid w:val="00F54DD4"/>
    <w:rsid w:val="00F54F77"/>
    <w:rsid w:val="00F555D7"/>
    <w:rsid w:val="00F55A8A"/>
    <w:rsid w:val="00F55AA1"/>
    <w:rsid w:val="00F563DE"/>
    <w:rsid w:val="00F56741"/>
    <w:rsid w:val="00F57311"/>
    <w:rsid w:val="00F576D9"/>
    <w:rsid w:val="00F577BE"/>
    <w:rsid w:val="00F57FDE"/>
    <w:rsid w:val="00F60375"/>
    <w:rsid w:val="00F60379"/>
    <w:rsid w:val="00F60385"/>
    <w:rsid w:val="00F6049B"/>
    <w:rsid w:val="00F60549"/>
    <w:rsid w:val="00F60645"/>
    <w:rsid w:val="00F6094D"/>
    <w:rsid w:val="00F60B7D"/>
    <w:rsid w:val="00F60E30"/>
    <w:rsid w:val="00F6104D"/>
    <w:rsid w:val="00F610F1"/>
    <w:rsid w:val="00F6167A"/>
    <w:rsid w:val="00F61766"/>
    <w:rsid w:val="00F61AC4"/>
    <w:rsid w:val="00F61C57"/>
    <w:rsid w:val="00F61E7F"/>
    <w:rsid w:val="00F62327"/>
    <w:rsid w:val="00F62966"/>
    <w:rsid w:val="00F62969"/>
    <w:rsid w:val="00F62A75"/>
    <w:rsid w:val="00F62FEB"/>
    <w:rsid w:val="00F633E3"/>
    <w:rsid w:val="00F639E5"/>
    <w:rsid w:val="00F63A40"/>
    <w:rsid w:val="00F63EBC"/>
    <w:rsid w:val="00F63EBF"/>
    <w:rsid w:val="00F64155"/>
    <w:rsid w:val="00F641F7"/>
    <w:rsid w:val="00F64514"/>
    <w:rsid w:val="00F649BB"/>
    <w:rsid w:val="00F64AB1"/>
    <w:rsid w:val="00F64D64"/>
    <w:rsid w:val="00F650AD"/>
    <w:rsid w:val="00F65259"/>
    <w:rsid w:val="00F65487"/>
    <w:rsid w:val="00F6567F"/>
    <w:rsid w:val="00F65D92"/>
    <w:rsid w:val="00F65ED5"/>
    <w:rsid w:val="00F6644B"/>
    <w:rsid w:val="00F66533"/>
    <w:rsid w:val="00F66DE9"/>
    <w:rsid w:val="00F66F93"/>
    <w:rsid w:val="00F6703C"/>
    <w:rsid w:val="00F6742E"/>
    <w:rsid w:val="00F674EB"/>
    <w:rsid w:val="00F67808"/>
    <w:rsid w:val="00F67839"/>
    <w:rsid w:val="00F67BA9"/>
    <w:rsid w:val="00F67BC6"/>
    <w:rsid w:val="00F67CA5"/>
    <w:rsid w:val="00F67CC2"/>
    <w:rsid w:val="00F67EB4"/>
    <w:rsid w:val="00F70189"/>
    <w:rsid w:val="00F703F9"/>
    <w:rsid w:val="00F70AAD"/>
    <w:rsid w:val="00F70CCA"/>
    <w:rsid w:val="00F70D66"/>
    <w:rsid w:val="00F70EE7"/>
    <w:rsid w:val="00F70EF4"/>
    <w:rsid w:val="00F71162"/>
    <w:rsid w:val="00F715CF"/>
    <w:rsid w:val="00F717A8"/>
    <w:rsid w:val="00F71E35"/>
    <w:rsid w:val="00F71EA8"/>
    <w:rsid w:val="00F7212D"/>
    <w:rsid w:val="00F72344"/>
    <w:rsid w:val="00F726CF"/>
    <w:rsid w:val="00F72BFD"/>
    <w:rsid w:val="00F72D1B"/>
    <w:rsid w:val="00F7349C"/>
    <w:rsid w:val="00F735EF"/>
    <w:rsid w:val="00F7360D"/>
    <w:rsid w:val="00F7374B"/>
    <w:rsid w:val="00F74955"/>
    <w:rsid w:val="00F74C8B"/>
    <w:rsid w:val="00F74CAD"/>
    <w:rsid w:val="00F74E50"/>
    <w:rsid w:val="00F74EF7"/>
    <w:rsid w:val="00F74F4E"/>
    <w:rsid w:val="00F7500B"/>
    <w:rsid w:val="00F751D3"/>
    <w:rsid w:val="00F7534A"/>
    <w:rsid w:val="00F7553C"/>
    <w:rsid w:val="00F75752"/>
    <w:rsid w:val="00F759B3"/>
    <w:rsid w:val="00F760D3"/>
    <w:rsid w:val="00F76659"/>
    <w:rsid w:val="00F766D5"/>
    <w:rsid w:val="00F769E7"/>
    <w:rsid w:val="00F76BD4"/>
    <w:rsid w:val="00F76D63"/>
    <w:rsid w:val="00F76F85"/>
    <w:rsid w:val="00F771A7"/>
    <w:rsid w:val="00F772C4"/>
    <w:rsid w:val="00F772E7"/>
    <w:rsid w:val="00F77415"/>
    <w:rsid w:val="00F77419"/>
    <w:rsid w:val="00F77428"/>
    <w:rsid w:val="00F77449"/>
    <w:rsid w:val="00F7753D"/>
    <w:rsid w:val="00F77579"/>
    <w:rsid w:val="00F77812"/>
    <w:rsid w:val="00F77DD3"/>
    <w:rsid w:val="00F8031D"/>
    <w:rsid w:val="00F80502"/>
    <w:rsid w:val="00F805E3"/>
    <w:rsid w:val="00F80723"/>
    <w:rsid w:val="00F8096A"/>
    <w:rsid w:val="00F80991"/>
    <w:rsid w:val="00F80A3B"/>
    <w:rsid w:val="00F80F7C"/>
    <w:rsid w:val="00F81269"/>
    <w:rsid w:val="00F8136B"/>
    <w:rsid w:val="00F81693"/>
    <w:rsid w:val="00F81DCB"/>
    <w:rsid w:val="00F81F7C"/>
    <w:rsid w:val="00F822AB"/>
    <w:rsid w:val="00F8230F"/>
    <w:rsid w:val="00F82389"/>
    <w:rsid w:val="00F826B6"/>
    <w:rsid w:val="00F83190"/>
    <w:rsid w:val="00F83323"/>
    <w:rsid w:val="00F83C12"/>
    <w:rsid w:val="00F8411D"/>
    <w:rsid w:val="00F84197"/>
    <w:rsid w:val="00F84330"/>
    <w:rsid w:val="00F844F9"/>
    <w:rsid w:val="00F84634"/>
    <w:rsid w:val="00F84AE0"/>
    <w:rsid w:val="00F851DB"/>
    <w:rsid w:val="00F851DF"/>
    <w:rsid w:val="00F85372"/>
    <w:rsid w:val="00F854B4"/>
    <w:rsid w:val="00F860D4"/>
    <w:rsid w:val="00F862BD"/>
    <w:rsid w:val="00F86602"/>
    <w:rsid w:val="00F868BC"/>
    <w:rsid w:val="00F86A84"/>
    <w:rsid w:val="00F86FBA"/>
    <w:rsid w:val="00F87039"/>
    <w:rsid w:val="00F8708D"/>
    <w:rsid w:val="00F87900"/>
    <w:rsid w:val="00F87910"/>
    <w:rsid w:val="00F90212"/>
    <w:rsid w:val="00F90227"/>
    <w:rsid w:val="00F902CF"/>
    <w:rsid w:val="00F906F4"/>
    <w:rsid w:val="00F909B2"/>
    <w:rsid w:val="00F909BF"/>
    <w:rsid w:val="00F914D4"/>
    <w:rsid w:val="00F914FD"/>
    <w:rsid w:val="00F91511"/>
    <w:rsid w:val="00F91939"/>
    <w:rsid w:val="00F919EA"/>
    <w:rsid w:val="00F91AD7"/>
    <w:rsid w:val="00F91C2C"/>
    <w:rsid w:val="00F91CCB"/>
    <w:rsid w:val="00F9235F"/>
    <w:rsid w:val="00F92418"/>
    <w:rsid w:val="00F92762"/>
    <w:rsid w:val="00F92A1B"/>
    <w:rsid w:val="00F92C03"/>
    <w:rsid w:val="00F93053"/>
    <w:rsid w:val="00F936A9"/>
    <w:rsid w:val="00F93887"/>
    <w:rsid w:val="00F93B8B"/>
    <w:rsid w:val="00F93CD0"/>
    <w:rsid w:val="00F93E81"/>
    <w:rsid w:val="00F9401F"/>
    <w:rsid w:val="00F947A3"/>
    <w:rsid w:val="00F94BCC"/>
    <w:rsid w:val="00F94C69"/>
    <w:rsid w:val="00F94FD7"/>
    <w:rsid w:val="00F953C1"/>
    <w:rsid w:val="00F957F5"/>
    <w:rsid w:val="00F958A1"/>
    <w:rsid w:val="00F9592B"/>
    <w:rsid w:val="00F95F7C"/>
    <w:rsid w:val="00F96193"/>
    <w:rsid w:val="00F9622A"/>
    <w:rsid w:val="00F96AD5"/>
    <w:rsid w:val="00F96BE1"/>
    <w:rsid w:val="00F96C63"/>
    <w:rsid w:val="00F97029"/>
    <w:rsid w:val="00F970FA"/>
    <w:rsid w:val="00F97591"/>
    <w:rsid w:val="00F978E0"/>
    <w:rsid w:val="00F97951"/>
    <w:rsid w:val="00F979F8"/>
    <w:rsid w:val="00FA038C"/>
    <w:rsid w:val="00FA041F"/>
    <w:rsid w:val="00FA0D7C"/>
    <w:rsid w:val="00FA0ED3"/>
    <w:rsid w:val="00FA1403"/>
    <w:rsid w:val="00FA20C2"/>
    <w:rsid w:val="00FA2130"/>
    <w:rsid w:val="00FA23ED"/>
    <w:rsid w:val="00FA2480"/>
    <w:rsid w:val="00FA27EC"/>
    <w:rsid w:val="00FA28BA"/>
    <w:rsid w:val="00FA2B85"/>
    <w:rsid w:val="00FA2C10"/>
    <w:rsid w:val="00FA33C3"/>
    <w:rsid w:val="00FA3504"/>
    <w:rsid w:val="00FA3957"/>
    <w:rsid w:val="00FA3F3B"/>
    <w:rsid w:val="00FA3F8A"/>
    <w:rsid w:val="00FA41D6"/>
    <w:rsid w:val="00FA4368"/>
    <w:rsid w:val="00FA4790"/>
    <w:rsid w:val="00FA4938"/>
    <w:rsid w:val="00FA50C5"/>
    <w:rsid w:val="00FA50D5"/>
    <w:rsid w:val="00FA518A"/>
    <w:rsid w:val="00FA5482"/>
    <w:rsid w:val="00FA5BA6"/>
    <w:rsid w:val="00FA5C8E"/>
    <w:rsid w:val="00FA5FE0"/>
    <w:rsid w:val="00FA619B"/>
    <w:rsid w:val="00FA6427"/>
    <w:rsid w:val="00FA64FF"/>
    <w:rsid w:val="00FA6BE6"/>
    <w:rsid w:val="00FA6C34"/>
    <w:rsid w:val="00FA722D"/>
    <w:rsid w:val="00FA7236"/>
    <w:rsid w:val="00FA7442"/>
    <w:rsid w:val="00FA76EC"/>
    <w:rsid w:val="00FA76F7"/>
    <w:rsid w:val="00FA7C0B"/>
    <w:rsid w:val="00FB0243"/>
    <w:rsid w:val="00FB0345"/>
    <w:rsid w:val="00FB03D4"/>
    <w:rsid w:val="00FB0645"/>
    <w:rsid w:val="00FB09E0"/>
    <w:rsid w:val="00FB0C4A"/>
    <w:rsid w:val="00FB0DEF"/>
    <w:rsid w:val="00FB152A"/>
    <w:rsid w:val="00FB17A7"/>
    <w:rsid w:val="00FB23ED"/>
    <w:rsid w:val="00FB2F48"/>
    <w:rsid w:val="00FB33A8"/>
    <w:rsid w:val="00FB34CF"/>
    <w:rsid w:val="00FB37CE"/>
    <w:rsid w:val="00FB39B8"/>
    <w:rsid w:val="00FB3C0B"/>
    <w:rsid w:val="00FB3C20"/>
    <w:rsid w:val="00FB420A"/>
    <w:rsid w:val="00FB43D4"/>
    <w:rsid w:val="00FB4600"/>
    <w:rsid w:val="00FB4601"/>
    <w:rsid w:val="00FB4646"/>
    <w:rsid w:val="00FB5022"/>
    <w:rsid w:val="00FB516C"/>
    <w:rsid w:val="00FB535B"/>
    <w:rsid w:val="00FB545C"/>
    <w:rsid w:val="00FB550B"/>
    <w:rsid w:val="00FB58E2"/>
    <w:rsid w:val="00FB5BE6"/>
    <w:rsid w:val="00FB63C5"/>
    <w:rsid w:val="00FB674B"/>
    <w:rsid w:val="00FB6CDB"/>
    <w:rsid w:val="00FB6DE3"/>
    <w:rsid w:val="00FB6F87"/>
    <w:rsid w:val="00FB70C2"/>
    <w:rsid w:val="00FB7393"/>
    <w:rsid w:val="00FB765F"/>
    <w:rsid w:val="00FB7DB8"/>
    <w:rsid w:val="00FC006D"/>
    <w:rsid w:val="00FC0129"/>
    <w:rsid w:val="00FC02B6"/>
    <w:rsid w:val="00FC0419"/>
    <w:rsid w:val="00FC0A73"/>
    <w:rsid w:val="00FC0B2D"/>
    <w:rsid w:val="00FC0B79"/>
    <w:rsid w:val="00FC0EBC"/>
    <w:rsid w:val="00FC0FC0"/>
    <w:rsid w:val="00FC1630"/>
    <w:rsid w:val="00FC169B"/>
    <w:rsid w:val="00FC17F6"/>
    <w:rsid w:val="00FC1813"/>
    <w:rsid w:val="00FC1928"/>
    <w:rsid w:val="00FC199C"/>
    <w:rsid w:val="00FC1A76"/>
    <w:rsid w:val="00FC1C21"/>
    <w:rsid w:val="00FC2143"/>
    <w:rsid w:val="00FC2157"/>
    <w:rsid w:val="00FC2C0F"/>
    <w:rsid w:val="00FC2DAF"/>
    <w:rsid w:val="00FC2FA8"/>
    <w:rsid w:val="00FC2FB0"/>
    <w:rsid w:val="00FC422C"/>
    <w:rsid w:val="00FC488D"/>
    <w:rsid w:val="00FC48CA"/>
    <w:rsid w:val="00FC4CFF"/>
    <w:rsid w:val="00FC4EEF"/>
    <w:rsid w:val="00FC5074"/>
    <w:rsid w:val="00FC514C"/>
    <w:rsid w:val="00FC5548"/>
    <w:rsid w:val="00FC637A"/>
    <w:rsid w:val="00FC6512"/>
    <w:rsid w:val="00FC6994"/>
    <w:rsid w:val="00FC6F49"/>
    <w:rsid w:val="00FC7235"/>
    <w:rsid w:val="00FC786E"/>
    <w:rsid w:val="00FC7902"/>
    <w:rsid w:val="00FC7D6A"/>
    <w:rsid w:val="00FD02DF"/>
    <w:rsid w:val="00FD04A6"/>
    <w:rsid w:val="00FD09C6"/>
    <w:rsid w:val="00FD0A22"/>
    <w:rsid w:val="00FD0BF1"/>
    <w:rsid w:val="00FD158A"/>
    <w:rsid w:val="00FD165E"/>
    <w:rsid w:val="00FD189F"/>
    <w:rsid w:val="00FD1A6C"/>
    <w:rsid w:val="00FD1DAC"/>
    <w:rsid w:val="00FD1DE4"/>
    <w:rsid w:val="00FD2586"/>
    <w:rsid w:val="00FD2978"/>
    <w:rsid w:val="00FD2FCA"/>
    <w:rsid w:val="00FD324A"/>
    <w:rsid w:val="00FD325D"/>
    <w:rsid w:val="00FD32AF"/>
    <w:rsid w:val="00FD33F2"/>
    <w:rsid w:val="00FD3508"/>
    <w:rsid w:val="00FD368E"/>
    <w:rsid w:val="00FD38AA"/>
    <w:rsid w:val="00FD3F81"/>
    <w:rsid w:val="00FD4029"/>
    <w:rsid w:val="00FD4443"/>
    <w:rsid w:val="00FD44C4"/>
    <w:rsid w:val="00FD4C48"/>
    <w:rsid w:val="00FD4DAA"/>
    <w:rsid w:val="00FD4F11"/>
    <w:rsid w:val="00FD4F34"/>
    <w:rsid w:val="00FD4F80"/>
    <w:rsid w:val="00FD512C"/>
    <w:rsid w:val="00FD5788"/>
    <w:rsid w:val="00FD5A4E"/>
    <w:rsid w:val="00FD5CF7"/>
    <w:rsid w:val="00FD7C2D"/>
    <w:rsid w:val="00FD7C95"/>
    <w:rsid w:val="00FD7FAD"/>
    <w:rsid w:val="00FE0099"/>
    <w:rsid w:val="00FE053E"/>
    <w:rsid w:val="00FE05EC"/>
    <w:rsid w:val="00FE061D"/>
    <w:rsid w:val="00FE07CE"/>
    <w:rsid w:val="00FE1046"/>
    <w:rsid w:val="00FE110E"/>
    <w:rsid w:val="00FE110F"/>
    <w:rsid w:val="00FE117C"/>
    <w:rsid w:val="00FE12BA"/>
    <w:rsid w:val="00FE13C2"/>
    <w:rsid w:val="00FE156D"/>
    <w:rsid w:val="00FE1664"/>
    <w:rsid w:val="00FE170D"/>
    <w:rsid w:val="00FE1796"/>
    <w:rsid w:val="00FE1BB2"/>
    <w:rsid w:val="00FE1D0C"/>
    <w:rsid w:val="00FE1E74"/>
    <w:rsid w:val="00FE205D"/>
    <w:rsid w:val="00FE2092"/>
    <w:rsid w:val="00FE210B"/>
    <w:rsid w:val="00FE22D3"/>
    <w:rsid w:val="00FE257F"/>
    <w:rsid w:val="00FE2A1E"/>
    <w:rsid w:val="00FE2A7C"/>
    <w:rsid w:val="00FE2E57"/>
    <w:rsid w:val="00FE3CB2"/>
    <w:rsid w:val="00FE3D8C"/>
    <w:rsid w:val="00FE3F5F"/>
    <w:rsid w:val="00FE4057"/>
    <w:rsid w:val="00FE4298"/>
    <w:rsid w:val="00FE45AC"/>
    <w:rsid w:val="00FE4768"/>
    <w:rsid w:val="00FE47F0"/>
    <w:rsid w:val="00FE4AF1"/>
    <w:rsid w:val="00FE4D36"/>
    <w:rsid w:val="00FE4E0B"/>
    <w:rsid w:val="00FE4E36"/>
    <w:rsid w:val="00FE4E3C"/>
    <w:rsid w:val="00FE565B"/>
    <w:rsid w:val="00FE597B"/>
    <w:rsid w:val="00FE5ADF"/>
    <w:rsid w:val="00FE5D86"/>
    <w:rsid w:val="00FE6426"/>
    <w:rsid w:val="00FE644A"/>
    <w:rsid w:val="00FE757F"/>
    <w:rsid w:val="00FE75F0"/>
    <w:rsid w:val="00FE7822"/>
    <w:rsid w:val="00FE78B9"/>
    <w:rsid w:val="00FE79B5"/>
    <w:rsid w:val="00FE7AEE"/>
    <w:rsid w:val="00FE7C92"/>
    <w:rsid w:val="00FE7D73"/>
    <w:rsid w:val="00FF00F3"/>
    <w:rsid w:val="00FF0871"/>
    <w:rsid w:val="00FF092C"/>
    <w:rsid w:val="00FF0AA9"/>
    <w:rsid w:val="00FF0B09"/>
    <w:rsid w:val="00FF1053"/>
    <w:rsid w:val="00FF1195"/>
    <w:rsid w:val="00FF1BB0"/>
    <w:rsid w:val="00FF1D61"/>
    <w:rsid w:val="00FF2255"/>
    <w:rsid w:val="00FF230F"/>
    <w:rsid w:val="00FF2481"/>
    <w:rsid w:val="00FF28D7"/>
    <w:rsid w:val="00FF2B6D"/>
    <w:rsid w:val="00FF2D2C"/>
    <w:rsid w:val="00FF2D5C"/>
    <w:rsid w:val="00FF2FE0"/>
    <w:rsid w:val="00FF303F"/>
    <w:rsid w:val="00FF3107"/>
    <w:rsid w:val="00FF341D"/>
    <w:rsid w:val="00FF4150"/>
    <w:rsid w:val="00FF440F"/>
    <w:rsid w:val="00FF487C"/>
    <w:rsid w:val="00FF4E4A"/>
    <w:rsid w:val="00FF4F55"/>
    <w:rsid w:val="00FF5105"/>
    <w:rsid w:val="00FF54BE"/>
    <w:rsid w:val="00FF5525"/>
    <w:rsid w:val="00FF5838"/>
    <w:rsid w:val="00FF59BF"/>
    <w:rsid w:val="00FF5BC8"/>
    <w:rsid w:val="00FF5E70"/>
    <w:rsid w:val="00FF5ED7"/>
    <w:rsid w:val="00FF609B"/>
    <w:rsid w:val="00FF6537"/>
    <w:rsid w:val="00FF6623"/>
    <w:rsid w:val="00FF6ABF"/>
    <w:rsid w:val="00FF6E46"/>
    <w:rsid w:val="00FF6FEF"/>
    <w:rsid w:val="00FF759D"/>
    <w:rsid w:val="00FF75BF"/>
    <w:rsid w:val="00FF7813"/>
    <w:rsid w:val="00FF788B"/>
    <w:rsid w:val="00FF7D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0552"/>
  <w15:docId w15:val="{553F033C-D9F7-44BB-9F5B-DC56645F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958FE"/>
    <w:pPr>
      <w:spacing w:before="72" w:after="72" w:line="240" w:lineRule="auto"/>
      <w:outlineLvl w:val="1"/>
    </w:pPr>
    <w:rPr>
      <w:rFonts w:ascii="Arial" w:eastAsiaTheme="minorEastAsia" w:hAnsi="Arial" w:cs="Arial"/>
      <w:b/>
      <w:bCs/>
      <w:color w:val="333333"/>
      <w:sz w:val="21"/>
      <w:szCs w:val="21"/>
    </w:rPr>
  </w:style>
  <w:style w:type="paragraph" w:styleId="Heading5">
    <w:name w:val="heading 5"/>
    <w:basedOn w:val="Normal"/>
    <w:next w:val="Normal"/>
    <w:link w:val="Heading5Char"/>
    <w:uiPriority w:val="9"/>
    <w:semiHidden/>
    <w:unhideWhenUsed/>
    <w:qFormat/>
    <w:rsid w:val="00C057D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8FE"/>
    <w:rPr>
      <w:rFonts w:ascii="Arial" w:eastAsiaTheme="minorEastAsia" w:hAnsi="Arial" w:cs="Arial"/>
      <w:b/>
      <w:bCs/>
      <w:color w:val="333333"/>
      <w:sz w:val="21"/>
      <w:szCs w:val="21"/>
    </w:rPr>
  </w:style>
  <w:style w:type="numbering" w:customStyle="1" w:styleId="NoList1">
    <w:name w:val="No List1"/>
    <w:next w:val="NoList"/>
    <w:uiPriority w:val="99"/>
    <w:semiHidden/>
    <w:unhideWhenUsed/>
    <w:rsid w:val="004958FE"/>
  </w:style>
  <w:style w:type="paragraph" w:customStyle="1" w:styleId="style3">
    <w:name w:val="style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10">
    <w:name w:val="style1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58">
    <w:name w:val="style25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259">
    <w:name w:val="style259"/>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68">
    <w:name w:val="style6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164">
    <w:name w:val="style164"/>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260">
    <w:name w:val="style260"/>
    <w:basedOn w:val="Normal"/>
    <w:rsid w:val="004958FE"/>
    <w:pPr>
      <w:spacing w:before="100" w:beforeAutospacing="1" w:after="100" w:afterAutospacing="1" w:line="240" w:lineRule="auto"/>
    </w:pPr>
    <w:rPr>
      <w:rFonts w:ascii="Times New Roman" w:eastAsiaTheme="minorEastAsia" w:hAnsi="Times New Roman" w:cs="Times New Roman"/>
      <w:color w:val="808000"/>
      <w:sz w:val="20"/>
      <w:szCs w:val="20"/>
    </w:rPr>
  </w:style>
  <w:style w:type="paragraph" w:customStyle="1" w:styleId="style266">
    <w:name w:val="style266"/>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267">
    <w:name w:val="style26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68">
    <w:name w:val="style268"/>
    <w:basedOn w:val="Normal"/>
    <w:rsid w:val="004958F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style269">
    <w:name w:val="style269"/>
    <w:basedOn w:val="Normal"/>
    <w:rsid w:val="004958FE"/>
    <w:pPr>
      <w:spacing w:before="100" w:beforeAutospacing="1" w:after="100" w:afterAutospacing="1" w:line="240" w:lineRule="auto"/>
    </w:pPr>
    <w:rPr>
      <w:rFonts w:ascii="Times New Roman" w:eastAsiaTheme="minorEastAsia" w:hAnsi="Times New Roman" w:cs="Times New Roman"/>
      <w:color w:val="FF0000"/>
      <w:sz w:val="20"/>
      <w:szCs w:val="20"/>
    </w:rPr>
  </w:style>
  <w:style w:type="paragraph" w:customStyle="1" w:styleId="style270">
    <w:name w:val="style270"/>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1">
    <w:name w:val="style271"/>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9">
    <w:name w:val="style3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2">
    <w:name w:val="style27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273">
    <w:name w:val="style27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4">
    <w:name w:val="style274"/>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13">
    <w:name w:val="style1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5">
    <w:name w:val="style275"/>
    <w:basedOn w:val="Normal"/>
    <w:rsid w:val="004958FE"/>
    <w:pPr>
      <w:spacing w:before="100" w:beforeAutospacing="1" w:after="100" w:afterAutospacing="1" w:line="240" w:lineRule="auto"/>
      <w:jc w:val="center"/>
    </w:pPr>
    <w:rPr>
      <w:rFonts w:ascii="Arial" w:eastAsiaTheme="minorEastAsia" w:hAnsi="Arial" w:cs="Arial"/>
      <w:color w:val="808000"/>
      <w:sz w:val="24"/>
      <w:szCs w:val="24"/>
    </w:rPr>
  </w:style>
  <w:style w:type="paragraph" w:customStyle="1" w:styleId="style277">
    <w:name w:val="style27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78">
    <w:name w:val="style278"/>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0">
    <w:name w:val="style280"/>
    <w:basedOn w:val="Normal"/>
    <w:rsid w:val="004958FE"/>
    <w:pPr>
      <w:bidi/>
      <w:spacing w:before="100" w:beforeAutospacing="1" w:after="100" w:afterAutospacing="1" w:line="240" w:lineRule="auto"/>
    </w:pPr>
    <w:rPr>
      <w:rFonts w:ascii="Arial" w:eastAsiaTheme="minorEastAsia" w:hAnsi="Arial" w:cs="Arial"/>
      <w:color w:val="FF0000"/>
      <w:sz w:val="36"/>
      <w:szCs w:val="36"/>
    </w:rPr>
  </w:style>
  <w:style w:type="paragraph" w:customStyle="1" w:styleId="style281">
    <w:name w:val="style281"/>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2">
    <w:name w:val="style282"/>
    <w:basedOn w:val="Normal"/>
    <w:rsid w:val="004958FE"/>
    <w:pPr>
      <w:spacing w:before="100" w:beforeAutospacing="1" w:after="100" w:afterAutospacing="1" w:line="240" w:lineRule="auto"/>
    </w:pPr>
    <w:rPr>
      <w:rFonts w:ascii="Times New Roman" w:eastAsiaTheme="minorEastAsia" w:hAnsi="Times New Roman" w:cs="Times New Roman"/>
      <w:color w:val="000000"/>
      <w:sz w:val="27"/>
      <w:szCs w:val="27"/>
    </w:rPr>
  </w:style>
  <w:style w:type="paragraph" w:customStyle="1" w:styleId="style284">
    <w:name w:val="style284"/>
    <w:basedOn w:val="Normal"/>
    <w:rsid w:val="004958FE"/>
    <w:pPr>
      <w:bidi/>
      <w:spacing w:before="100" w:beforeAutospacing="1" w:after="100" w:afterAutospacing="1" w:line="240" w:lineRule="auto"/>
      <w:jc w:val="center"/>
    </w:pPr>
    <w:rPr>
      <w:rFonts w:ascii="Arial" w:eastAsiaTheme="minorEastAsia" w:hAnsi="Arial" w:cs="Arial"/>
      <w:color w:val="008000"/>
      <w:sz w:val="20"/>
      <w:szCs w:val="20"/>
    </w:rPr>
  </w:style>
  <w:style w:type="paragraph" w:customStyle="1" w:styleId="style285">
    <w:name w:val="style285"/>
    <w:basedOn w:val="Normal"/>
    <w:rsid w:val="004958FE"/>
    <w:pPr>
      <w:bidi/>
      <w:spacing w:before="100" w:beforeAutospacing="1" w:after="100" w:afterAutospacing="1" w:line="240" w:lineRule="auto"/>
      <w:jc w:val="center"/>
    </w:pPr>
    <w:rPr>
      <w:rFonts w:ascii="Arial" w:eastAsiaTheme="minorEastAsia" w:hAnsi="Arial" w:cs="Arial"/>
      <w:color w:val="FF0000"/>
      <w:sz w:val="72"/>
      <w:szCs w:val="72"/>
    </w:rPr>
  </w:style>
  <w:style w:type="paragraph" w:customStyle="1" w:styleId="style287">
    <w:name w:val="style287"/>
    <w:basedOn w:val="Normal"/>
    <w:rsid w:val="004958FE"/>
    <w:pPr>
      <w:bidi/>
      <w:spacing w:before="100" w:beforeAutospacing="1" w:after="100" w:afterAutospacing="1" w:line="240" w:lineRule="auto"/>
      <w:jc w:val="center"/>
    </w:pPr>
    <w:rPr>
      <w:rFonts w:ascii="Arial" w:eastAsiaTheme="minorEastAsia" w:hAnsi="Arial" w:cs="Arial"/>
      <w:sz w:val="24"/>
      <w:szCs w:val="24"/>
    </w:rPr>
  </w:style>
  <w:style w:type="paragraph" w:customStyle="1" w:styleId="style288">
    <w:name w:val="style288"/>
    <w:basedOn w:val="Normal"/>
    <w:rsid w:val="004958FE"/>
    <w:pPr>
      <w:bidi/>
      <w:spacing w:before="100" w:beforeAutospacing="1" w:after="100" w:afterAutospacing="1" w:line="240" w:lineRule="auto"/>
      <w:jc w:val="center"/>
    </w:pPr>
    <w:rPr>
      <w:rFonts w:ascii="Arial" w:eastAsiaTheme="minorEastAsia" w:hAnsi="Arial" w:cs="Arial"/>
      <w:color w:val="008000"/>
      <w:sz w:val="36"/>
      <w:szCs w:val="36"/>
    </w:rPr>
  </w:style>
  <w:style w:type="paragraph" w:customStyle="1" w:styleId="style289">
    <w:name w:val="style289"/>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90">
    <w:name w:val="style29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92">
    <w:name w:val="style29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293">
    <w:name w:val="style293"/>
    <w:basedOn w:val="Normal"/>
    <w:rsid w:val="004958FE"/>
    <w:pPr>
      <w:spacing w:after="0" w:line="240" w:lineRule="auto"/>
      <w:jc w:val="center"/>
    </w:pPr>
    <w:rPr>
      <w:rFonts w:ascii="Arial" w:eastAsiaTheme="minorEastAsia" w:hAnsi="Arial" w:cs="Arial"/>
      <w:sz w:val="20"/>
      <w:szCs w:val="20"/>
    </w:rPr>
  </w:style>
  <w:style w:type="paragraph" w:customStyle="1" w:styleId="style294">
    <w:name w:val="style29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298">
    <w:name w:val="style298"/>
    <w:basedOn w:val="Normal"/>
    <w:rsid w:val="004958FE"/>
    <w:pPr>
      <w:bidi/>
      <w:spacing w:before="100" w:beforeAutospacing="1" w:after="100" w:afterAutospacing="1" w:line="240" w:lineRule="auto"/>
    </w:pPr>
    <w:rPr>
      <w:rFonts w:ascii="Arial" w:eastAsiaTheme="minorEastAsia" w:hAnsi="Arial" w:cs="Arial"/>
      <w:sz w:val="27"/>
      <w:szCs w:val="27"/>
    </w:rPr>
  </w:style>
  <w:style w:type="paragraph" w:customStyle="1" w:styleId="style305">
    <w:name w:val="style30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6">
    <w:name w:val="style30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7">
    <w:name w:val="style307"/>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8">
    <w:name w:val="style30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9">
    <w:name w:val="style309"/>
    <w:basedOn w:val="Normal"/>
    <w:rsid w:val="004958FE"/>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style310">
    <w:name w:val="style310"/>
    <w:basedOn w:val="Normal"/>
    <w:rsid w:val="004958FE"/>
    <w:pPr>
      <w:bidi/>
      <w:spacing w:before="100" w:beforeAutospacing="1" w:after="100" w:afterAutospacing="1" w:line="240" w:lineRule="auto"/>
    </w:pPr>
    <w:rPr>
      <w:rFonts w:ascii="Arial" w:eastAsiaTheme="minorEastAsia" w:hAnsi="Arial" w:cs="Arial"/>
      <w:color w:val="008000"/>
      <w:sz w:val="36"/>
      <w:szCs w:val="36"/>
    </w:rPr>
  </w:style>
  <w:style w:type="paragraph" w:customStyle="1" w:styleId="style313">
    <w:name w:val="style31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16">
    <w:name w:val="style31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18">
    <w:name w:val="style318"/>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style319">
    <w:name w:val="style319"/>
    <w:basedOn w:val="Normal"/>
    <w:rsid w:val="004958FE"/>
    <w:pPr>
      <w:bidi/>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322">
    <w:name w:val="style322"/>
    <w:basedOn w:val="Normal"/>
    <w:rsid w:val="004958FE"/>
    <w:pPr>
      <w:spacing w:before="100" w:beforeAutospacing="1" w:after="100" w:afterAutospacing="1" w:line="240" w:lineRule="auto"/>
      <w:jc w:val="center"/>
    </w:pPr>
    <w:rPr>
      <w:rFonts w:ascii="Arial" w:eastAsiaTheme="minorEastAsia" w:hAnsi="Arial" w:cs="Arial"/>
      <w:color w:val="FF0000"/>
      <w:sz w:val="24"/>
      <w:szCs w:val="24"/>
    </w:rPr>
  </w:style>
  <w:style w:type="paragraph" w:customStyle="1" w:styleId="style328">
    <w:name w:val="style328"/>
    <w:basedOn w:val="Normal"/>
    <w:rsid w:val="004958FE"/>
    <w:pPr>
      <w:bidi/>
      <w:spacing w:before="100" w:beforeAutospacing="1" w:after="100" w:afterAutospacing="1" w:line="240" w:lineRule="auto"/>
    </w:pPr>
    <w:rPr>
      <w:rFonts w:ascii="Arial" w:eastAsiaTheme="minorEastAsia" w:hAnsi="Arial" w:cs="Arial"/>
      <w:sz w:val="36"/>
      <w:szCs w:val="36"/>
    </w:rPr>
  </w:style>
  <w:style w:type="paragraph" w:customStyle="1" w:styleId="style329">
    <w:name w:val="style3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331">
    <w:name w:val="style331"/>
    <w:basedOn w:val="Normal"/>
    <w:rsid w:val="004958FE"/>
    <w:pPr>
      <w:bidi/>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332">
    <w:name w:val="style33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37">
    <w:name w:val="style337"/>
    <w:basedOn w:val="Normal"/>
    <w:rsid w:val="004958FE"/>
    <w:pPr>
      <w:bidi/>
      <w:spacing w:after="0" w:line="240" w:lineRule="auto"/>
      <w:jc w:val="center"/>
    </w:pPr>
    <w:rPr>
      <w:rFonts w:ascii="Arial" w:eastAsiaTheme="minorEastAsia" w:hAnsi="Arial" w:cs="Arial"/>
      <w:color w:val="008000"/>
      <w:sz w:val="27"/>
      <w:szCs w:val="27"/>
    </w:rPr>
  </w:style>
  <w:style w:type="paragraph" w:customStyle="1" w:styleId="style339">
    <w:name w:val="style339"/>
    <w:basedOn w:val="Normal"/>
    <w:rsid w:val="004958FE"/>
    <w:pPr>
      <w:spacing w:before="100" w:beforeAutospacing="1" w:after="100" w:afterAutospacing="1" w:line="240" w:lineRule="auto"/>
    </w:pPr>
    <w:rPr>
      <w:rFonts w:ascii="Arial" w:eastAsiaTheme="minorEastAsia" w:hAnsi="Arial" w:cs="Arial"/>
      <w:sz w:val="20"/>
      <w:szCs w:val="20"/>
    </w:rPr>
  </w:style>
  <w:style w:type="paragraph" w:customStyle="1" w:styleId="style347">
    <w:name w:val="style347"/>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48">
    <w:name w:val="style348"/>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349">
    <w:name w:val="style34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50">
    <w:name w:val="style350"/>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55">
    <w:name w:val="style355"/>
    <w:basedOn w:val="Normal"/>
    <w:rsid w:val="004958FE"/>
    <w:pPr>
      <w:spacing w:before="100" w:beforeAutospacing="1" w:after="100" w:afterAutospacing="1" w:line="240" w:lineRule="auto"/>
    </w:pPr>
    <w:rPr>
      <w:rFonts w:ascii="Times New Roman" w:eastAsiaTheme="minorEastAsia" w:hAnsi="Times New Roman" w:cs="Times New Roman"/>
      <w:color w:val="0000FF"/>
      <w:sz w:val="20"/>
      <w:szCs w:val="20"/>
    </w:rPr>
  </w:style>
  <w:style w:type="paragraph" w:customStyle="1" w:styleId="style358">
    <w:name w:val="style358"/>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360">
    <w:name w:val="style360"/>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362">
    <w:name w:val="style36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paragraph" w:customStyle="1" w:styleId="style363">
    <w:name w:val="style363"/>
    <w:basedOn w:val="Normal"/>
    <w:rsid w:val="004958FE"/>
    <w:pPr>
      <w:spacing w:before="100" w:beforeAutospacing="1" w:after="100" w:afterAutospacing="1" w:line="240" w:lineRule="auto"/>
    </w:pPr>
    <w:rPr>
      <w:rFonts w:ascii="Arial" w:eastAsiaTheme="minorEastAsia" w:hAnsi="Arial" w:cs="Arial"/>
      <w:color w:val="0000FF"/>
      <w:sz w:val="24"/>
      <w:szCs w:val="24"/>
    </w:rPr>
  </w:style>
  <w:style w:type="paragraph" w:customStyle="1" w:styleId="style364">
    <w:name w:val="style364"/>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66">
    <w:name w:val="style366"/>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368">
    <w:name w:val="style368"/>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369">
    <w:name w:val="style369"/>
    <w:basedOn w:val="Normal"/>
    <w:rsid w:val="004958FE"/>
    <w:pPr>
      <w:spacing w:before="100" w:beforeAutospacing="1" w:after="100" w:afterAutospacing="1" w:line="240" w:lineRule="auto"/>
    </w:pPr>
    <w:rPr>
      <w:rFonts w:ascii="Times New Roman" w:eastAsiaTheme="minorEastAsia" w:hAnsi="Times New Roman" w:cs="Times New Roman"/>
      <w:color w:val="800000"/>
      <w:sz w:val="24"/>
      <w:szCs w:val="24"/>
    </w:rPr>
  </w:style>
  <w:style w:type="paragraph" w:customStyle="1" w:styleId="style370">
    <w:name w:val="style370"/>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371">
    <w:name w:val="style371"/>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2">
    <w:name w:val="style372"/>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1">
    <w:name w:val="style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144">
    <w:name w:val="style144"/>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73">
    <w:name w:val="style373"/>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374">
    <w:name w:val="style37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5">
    <w:name w:val="style37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76">
    <w:name w:val="style376"/>
    <w:basedOn w:val="Normal"/>
    <w:rsid w:val="004958FE"/>
    <w:pPr>
      <w:spacing w:before="100" w:beforeAutospacing="1" w:after="100" w:afterAutospacing="1" w:line="240" w:lineRule="auto"/>
    </w:pPr>
    <w:rPr>
      <w:rFonts w:ascii="Times New Roman" w:eastAsiaTheme="minorEastAsia" w:hAnsi="Times New Roman" w:cs="Times New Roman"/>
      <w:sz w:val="24"/>
      <w:szCs w:val="24"/>
      <w:u w:val="single"/>
    </w:rPr>
  </w:style>
  <w:style w:type="paragraph" w:customStyle="1" w:styleId="style145">
    <w:name w:val="style14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77">
    <w:name w:val="style377"/>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0"/>
      <w:szCs w:val="20"/>
    </w:rPr>
  </w:style>
  <w:style w:type="paragraph" w:customStyle="1" w:styleId="style378">
    <w:name w:val="style378"/>
    <w:basedOn w:val="Normal"/>
    <w:rsid w:val="004958FE"/>
    <w:pPr>
      <w:spacing w:after="0" w:line="240" w:lineRule="auto"/>
    </w:pPr>
    <w:rPr>
      <w:rFonts w:ascii="Times New Roman" w:eastAsiaTheme="minorEastAsia" w:hAnsi="Times New Roman" w:cs="Times New Roman"/>
      <w:sz w:val="24"/>
      <w:szCs w:val="24"/>
    </w:rPr>
  </w:style>
  <w:style w:type="paragraph" w:customStyle="1" w:styleId="style379">
    <w:name w:val="style37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381">
    <w:name w:val="style381"/>
    <w:basedOn w:val="Normal"/>
    <w:rsid w:val="004958FE"/>
    <w:pPr>
      <w:bidi/>
      <w:spacing w:after="0" w:line="240" w:lineRule="auto"/>
      <w:jc w:val="center"/>
    </w:pPr>
    <w:rPr>
      <w:rFonts w:ascii="Arial" w:eastAsiaTheme="minorEastAsia" w:hAnsi="Arial" w:cs="Arial"/>
      <w:sz w:val="27"/>
      <w:szCs w:val="27"/>
    </w:rPr>
  </w:style>
  <w:style w:type="paragraph" w:customStyle="1" w:styleId="style382">
    <w:name w:val="style382"/>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83">
    <w:name w:val="style383"/>
    <w:basedOn w:val="Normal"/>
    <w:rsid w:val="004958FE"/>
    <w:pPr>
      <w:spacing w:after="0" w:line="240" w:lineRule="auto"/>
      <w:jc w:val="center"/>
    </w:pPr>
    <w:rPr>
      <w:rFonts w:ascii="Times New Roman" w:eastAsiaTheme="minorEastAsia" w:hAnsi="Times New Roman" w:cs="Times New Roman"/>
      <w:sz w:val="24"/>
      <w:szCs w:val="24"/>
    </w:rPr>
  </w:style>
  <w:style w:type="paragraph" w:customStyle="1" w:styleId="style384">
    <w:name w:val="style384"/>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85">
    <w:name w:val="style385"/>
    <w:basedOn w:val="Normal"/>
    <w:rsid w:val="004958FE"/>
    <w:pPr>
      <w:spacing w:after="0" w:line="240" w:lineRule="auto"/>
    </w:pPr>
    <w:rPr>
      <w:rFonts w:ascii="Times New Roman" w:eastAsiaTheme="minorEastAsia" w:hAnsi="Times New Roman" w:cs="Times New Roman"/>
      <w:color w:val="008000"/>
      <w:sz w:val="20"/>
      <w:szCs w:val="20"/>
    </w:rPr>
  </w:style>
  <w:style w:type="paragraph" w:customStyle="1" w:styleId="style386">
    <w:name w:val="style386"/>
    <w:basedOn w:val="Normal"/>
    <w:rsid w:val="004958FE"/>
    <w:pPr>
      <w:spacing w:after="0" w:line="240" w:lineRule="auto"/>
    </w:pPr>
    <w:rPr>
      <w:rFonts w:ascii="Times New Roman" w:eastAsiaTheme="minorEastAsia" w:hAnsi="Times New Roman" w:cs="Times New Roman"/>
      <w:color w:val="0000FF"/>
      <w:sz w:val="24"/>
      <w:szCs w:val="24"/>
    </w:rPr>
  </w:style>
  <w:style w:type="paragraph" w:customStyle="1" w:styleId="style387">
    <w:name w:val="style387"/>
    <w:basedOn w:val="Normal"/>
    <w:rsid w:val="004958FE"/>
    <w:pPr>
      <w:spacing w:before="100" w:beforeAutospacing="1" w:after="100" w:afterAutospacing="1" w:line="240" w:lineRule="auto"/>
    </w:pPr>
    <w:rPr>
      <w:rFonts w:ascii="Arial" w:eastAsiaTheme="minorEastAsia" w:hAnsi="Arial" w:cs="Arial"/>
      <w:color w:val="800000"/>
      <w:sz w:val="27"/>
      <w:szCs w:val="27"/>
    </w:rPr>
  </w:style>
  <w:style w:type="paragraph" w:customStyle="1" w:styleId="style388">
    <w:name w:val="style388"/>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283">
    <w:name w:val="style28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89">
    <w:name w:val="style389"/>
    <w:basedOn w:val="Normal"/>
    <w:rsid w:val="004958FE"/>
    <w:pPr>
      <w:spacing w:before="100" w:beforeAutospacing="1" w:after="100" w:afterAutospacing="1" w:line="240" w:lineRule="auto"/>
      <w:jc w:val="right"/>
    </w:pPr>
    <w:rPr>
      <w:rFonts w:ascii="Arial" w:eastAsiaTheme="minorEastAsia" w:hAnsi="Arial" w:cs="Arial"/>
      <w:sz w:val="36"/>
      <w:szCs w:val="36"/>
    </w:rPr>
  </w:style>
  <w:style w:type="paragraph" w:customStyle="1" w:styleId="style390">
    <w:name w:val="style390"/>
    <w:basedOn w:val="Normal"/>
    <w:rsid w:val="004958FE"/>
    <w:pPr>
      <w:bidi/>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91">
    <w:name w:val="style391"/>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92">
    <w:name w:val="style392"/>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3">
    <w:name w:val="style393"/>
    <w:basedOn w:val="Normal"/>
    <w:rsid w:val="004958FE"/>
    <w:pPr>
      <w:spacing w:before="100" w:beforeAutospacing="1" w:after="100" w:afterAutospacing="1" w:line="240" w:lineRule="auto"/>
    </w:pPr>
    <w:rPr>
      <w:rFonts w:ascii="Arial" w:eastAsiaTheme="minorEastAsia" w:hAnsi="Arial" w:cs="Arial"/>
      <w:color w:val="000000"/>
      <w:sz w:val="36"/>
      <w:szCs w:val="36"/>
    </w:rPr>
  </w:style>
  <w:style w:type="paragraph" w:customStyle="1" w:styleId="style394">
    <w:name w:val="style394"/>
    <w:basedOn w:val="Normal"/>
    <w:rsid w:val="004958FE"/>
    <w:pPr>
      <w:bidi/>
      <w:spacing w:before="100" w:beforeAutospacing="1" w:after="100" w:afterAutospacing="1" w:line="240" w:lineRule="auto"/>
    </w:pPr>
    <w:rPr>
      <w:rFonts w:ascii="Arial" w:eastAsiaTheme="minorEastAsia" w:hAnsi="Arial" w:cs="Arial"/>
      <w:sz w:val="36"/>
      <w:szCs w:val="36"/>
    </w:rPr>
  </w:style>
  <w:style w:type="paragraph" w:customStyle="1" w:styleId="style395">
    <w:name w:val="style395"/>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396">
    <w:name w:val="style39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97">
    <w:name w:val="style397"/>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399">
    <w:name w:val="style39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401">
    <w:name w:val="style401"/>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3">
    <w:name w:val="style40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405">
    <w:name w:val="style405"/>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6">
    <w:name w:val="style406"/>
    <w:basedOn w:val="Normal"/>
    <w:rsid w:val="004958FE"/>
    <w:pPr>
      <w:bidi/>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407">
    <w:name w:val="style407"/>
    <w:basedOn w:val="Normal"/>
    <w:rsid w:val="004958FE"/>
    <w:pPr>
      <w:spacing w:before="100" w:beforeAutospacing="1" w:after="100" w:afterAutospacing="1" w:line="240" w:lineRule="auto"/>
    </w:pPr>
    <w:rPr>
      <w:rFonts w:ascii="Times New Roman" w:eastAsiaTheme="minorEastAsia" w:hAnsi="Times New Roman" w:cs="Times New Roman"/>
      <w:color w:val="800000"/>
      <w:sz w:val="27"/>
      <w:szCs w:val="27"/>
    </w:rPr>
  </w:style>
  <w:style w:type="paragraph" w:customStyle="1" w:styleId="style408">
    <w:name w:val="style408"/>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0">
    <w:name w:val="style410"/>
    <w:basedOn w:val="Normal"/>
    <w:rsid w:val="004958FE"/>
    <w:pPr>
      <w:spacing w:after="0" w:line="240" w:lineRule="auto"/>
    </w:pPr>
    <w:rPr>
      <w:rFonts w:ascii="Arial" w:eastAsiaTheme="minorEastAsia" w:hAnsi="Arial" w:cs="Arial"/>
      <w:color w:val="008000"/>
      <w:sz w:val="24"/>
      <w:szCs w:val="24"/>
    </w:rPr>
  </w:style>
  <w:style w:type="paragraph" w:customStyle="1" w:styleId="style411">
    <w:name w:val="style411"/>
    <w:basedOn w:val="Normal"/>
    <w:rsid w:val="004958FE"/>
    <w:pPr>
      <w:spacing w:after="0" w:line="240" w:lineRule="auto"/>
    </w:pPr>
    <w:rPr>
      <w:rFonts w:ascii="Times New Roman" w:eastAsiaTheme="minorEastAsia" w:hAnsi="Times New Roman" w:cs="Times New Roman"/>
      <w:sz w:val="24"/>
      <w:szCs w:val="24"/>
    </w:rPr>
  </w:style>
  <w:style w:type="paragraph" w:customStyle="1" w:styleId="style412">
    <w:name w:val="style412"/>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13">
    <w:name w:val="style413"/>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5">
    <w:name w:val="style415"/>
    <w:basedOn w:val="Normal"/>
    <w:rsid w:val="004958FE"/>
    <w:pPr>
      <w:spacing w:before="100" w:beforeAutospacing="1" w:after="100" w:afterAutospacing="1" w:line="240" w:lineRule="auto"/>
    </w:pPr>
    <w:rPr>
      <w:rFonts w:ascii="Times New Roman" w:eastAsiaTheme="minorEastAsia" w:hAnsi="Times New Roman" w:cs="Times New Roman"/>
      <w:sz w:val="72"/>
      <w:szCs w:val="72"/>
    </w:rPr>
  </w:style>
  <w:style w:type="paragraph" w:customStyle="1" w:styleId="style416">
    <w:name w:val="style416"/>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417">
    <w:name w:val="style417"/>
    <w:basedOn w:val="Normal"/>
    <w:rsid w:val="004958FE"/>
    <w:pPr>
      <w:bidi/>
      <w:spacing w:before="100" w:beforeAutospacing="1" w:after="100" w:afterAutospacing="1" w:line="240" w:lineRule="auto"/>
      <w:jc w:val="right"/>
    </w:pPr>
    <w:rPr>
      <w:rFonts w:ascii="Arial" w:eastAsiaTheme="minorEastAsia" w:hAnsi="Arial" w:cs="Arial"/>
      <w:color w:val="008000"/>
      <w:sz w:val="27"/>
      <w:szCs w:val="27"/>
    </w:rPr>
  </w:style>
  <w:style w:type="paragraph" w:customStyle="1" w:styleId="style419">
    <w:name w:val="style41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1">
    <w:name w:val="style421"/>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22">
    <w:name w:val="style42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424">
    <w:name w:val="style424"/>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425">
    <w:name w:val="style425"/>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column-left">
    <w:name w:val="column-left"/>
    <w:basedOn w:val="Normal"/>
    <w:rsid w:val="004958FE"/>
    <w:pPr>
      <w:spacing w:after="0" w:line="240" w:lineRule="auto"/>
    </w:pPr>
    <w:rPr>
      <w:rFonts w:ascii="Times New Roman" w:eastAsiaTheme="minorEastAsia" w:hAnsi="Times New Roman" w:cs="Times New Roman"/>
      <w:sz w:val="24"/>
      <w:szCs w:val="24"/>
    </w:rPr>
  </w:style>
  <w:style w:type="paragraph" w:customStyle="1" w:styleId="border">
    <w:name w:val="border"/>
    <w:basedOn w:val="Normal"/>
    <w:rsid w:val="004958FE"/>
    <w:pPr>
      <w:pBdr>
        <w:top w:val="single" w:sz="6" w:space="11" w:color="CCCCCC"/>
        <w:left w:val="single" w:sz="6" w:space="11" w:color="CCCCCC"/>
        <w:bottom w:val="single" w:sz="6" w:space="11" w:color="CCCCCC"/>
        <w:right w:val="single" w:sz="6" w:space="11" w:color="CCCCCC"/>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y-prints">
    <w:name w:val="buy-prints"/>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ew-info">
    <w:name w:val="new-info"/>
    <w:basedOn w:val="Normal"/>
    <w:rsid w:val="004958FE"/>
    <w:pPr>
      <w:spacing w:before="100" w:beforeAutospacing="1" w:after="100" w:afterAutospacing="1" w:line="240" w:lineRule="auto"/>
    </w:pPr>
    <w:rPr>
      <w:rFonts w:ascii="Verdana" w:eastAsiaTheme="minorEastAsia" w:hAnsi="Verdana" w:cs="Times New Roman"/>
      <w:sz w:val="18"/>
      <w:szCs w:val="18"/>
    </w:rPr>
  </w:style>
  <w:style w:type="paragraph" w:customStyle="1" w:styleId="new-generalinfo">
    <w:name w:val="new-generalinfo"/>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new-generalinfo-view">
    <w:name w:val="new-generalinfo-view"/>
    <w:basedOn w:val="Normal"/>
    <w:rsid w:val="004958FE"/>
    <w:pPr>
      <w:spacing w:before="120" w:after="100" w:afterAutospacing="1" w:line="240" w:lineRule="auto"/>
      <w:ind w:left="150"/>
    </w:pPr>
    <w:rPr>
      <w:rFonts w:ascii="Times New Roman" w:eastAsiaTheme="minorEastAsia" w:hAnsi="Times New Roman" w:cs="Times New Roman"/>
      <w:b/>
      <w:bCs/>
      <w:color w:val="555555"/>
      <w:sz w:val="24"/>
      <w:szCs w:val="24"/>
    </w:rPr>
  </w:style>
  <w:style w:type="paragraph" w:customStyle="1" w:styleId="report-abuse">
    <w:name w:val="report-abuse"/>
    <w:basedOn w:val="Normal"/>
    <w:rsid w:val="004958FE"/>
    <w:pPr>
      <w:spacing w:before="100" w:beforeAutospacing="1" w:after="100" w:afterAutospacing="1" w:line="240" w:lineRule="auto"/>
      <w:ind w:left="675"/>
    </w:pPr>
    <w:rPr>
      <w:rFonts w:ascii="Times New Roman" w:eastAsiaTheme="minorEastAsia" w:hAnsi="Times New Roman" w:cs="Times New Roman"/>
      <w:sz w:val="24"/>
      <w:szCs w:val="24"/>
    </w:rPr>
  </w:style>
  <w:style w:type="paragraph" w:customStyle="1" w:styleId="last">
    <w:name w:val="last"/>
    <w:basedOn w:val="Normal"/>
    <w:rsid w:val="004958FE"/>
    <w:pPr>
      <w:spacing w:after="0" w:line="240" w:lineRule="auto"/>
    </w:pPr>
    <w:rPr>
      <w:rFonts w:ascii="Times New Roman" w:eastAsiaTheme="minorEastAsia" w:hAnsi="Times New Roman" w:cs="Times New Roman"/>
      <w:sz w:val="24"/>
      <w:szCs w:val="24"/>
    </w:rPr>
  </w:style>
  <w:style w:type="paragraph" w:customStyle="1" w:styleId="rating-width">
    <w:name w:val="rating-width"/>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r-rating">
    <w:name w:val="star-rating"/>
    <w:basedOn w:val="Normal"/>
    <w:rsid w:val="004958FE"/>
    <w:pPr>
      <w:spacing w:before="100" w:beforeAutospacing="1" w:after="100" w:afterAutospacing="1" w:line="240" w:lineRule="auto"/>
      <w:ind w:left="75"/>
    </w:pPr>
    <w:rPr>
      <w:rFonts w:ascii="Times New Roman" w:eastAsiaTheme="minorEastAsia" w:hAnsi="Times New Roman" w:cs="Times New Roman"/>
      <w:sz w:val="24"/>
      <w:szCs w:val="24"/>
    </w:rPr>
  </w:style>
  <w:style w:type="paragraph" w:customStyle="1" w:styleId="lp-rating-msg">
    <w:name w:val="lp-rating-msg"/>
    <w:basedOn w:val="Normal"/>
    <w:rsid w:val="004958FE"/>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rating-message">
    <w:name w:val="rating-message"/>
    <w:basedOn w:val="Normal"/>
    <w:rsid w:val="004958FE"/>
    <w:pPr>
      <w:spacing w:before="100" w:beforeAutospacing="1" w:after="100" w:afterAutospacing="1" w:line="240" w:lineRule="auto"/>
    </w:pPr>
    <w:rPr>
      <w:rFonts w:ascii="Times New Roman" w:eastAsiaTheme="minorEastAsia" w:hAnsi="Times New Roman" w:cs="Times New Roman"/>
      <w:b/>
      <w:bCs/>
      <w:color w:val="666666"/>
      <w:sz w:val="21"/>
      <w:szCs w:val="21"/>
    </w:rPr>
  </w:style>
  <w:style w:type="paragraph" w:customStyle="1" w:styleId="lp-more">
    <w:name w:val="lp-more"/>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lear">
    <w:name w:val="clear"/>
    <w:basedOn w:val="Normal"/>
    <w:rsid w:val="004958FE"/>
    <w:pPr>
      <w:spacing w:before="100" w:beforeAutospacing="1" w:after="100" w:afterAutospacing="1" w:line="0" w:lineRule="auto"/>
    </w:pPr>
    <w:rPr>
      <w:rFonts w:ascii="Times New Roman" w:eastAsiaTheme="minorEastAsia" w:hAnsi="Times New Roman" w:cs="Times New Roman"/>
      <w:sz w:val="2"/>
      <w:szCs w:val="2"/>
    </w:rPr>
  </w:style>
  <w:style w:type="paragraph" w:customStyle="1" w:styleId="arrow-left">
    <w:name w:val="arrow-lef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arrow-right">
    <w:name w:val="arrow-righ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box">
    <w:name w:val="box"/>
    <w:basedOn w:val="Normal"/>
    <w:rsid w:val="004958F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grey">
    <w:name w:val="grey"/>
    <w:basedOn w:val="Normal"/>
    <w:rsid w:val="004958FE"/>
    <w:pPr>
      <w:pBdr>
        <w:top w:val="single" w:sz="6" w:space="0" w:color="666666"/>
        <w:left w:val="single" w:sz="6" w:space="0" w:color="666666"/>
        <w:bottom w:val="single" w:sz="6" w:space="0" w:color="666666"/>
        <w:right w:val="single" w:sz="6" w:space="0" w:color="666666"/>
      </w:pBdr>
      <w:shd w:val="clear" w:color="auto" w:fill="DCDBDB"/>
      <w:spacing w:after="0" w:line="210" w:lineRule="atLeast"/>
      <w:ind w:right="90"/>
    </w:pPr>
    <w:rPr>
      <w:rFonts w:ascii="Arial" w:eastAsiaTheme="minorEastAsia" w:hAnsi="Arial" w:cs="Arial"/>
      <w:b/>
      <w:bCs/>
      <w:sz w:val="15"/>
      <w:szCs w:val="15"/>
    </w:rPr>
  </w:style>
  <w:style w:type="paragraph" w:customStyle="1" w:styleId="fixed">
    <w:name w:val="fixed"/>
    <w:basedOn w:val="Normal"/>
    <w:rsid w:val="004958FE"/>
    <w:pPr>
      <w:pBdr>
        <w:bottom w:val="single" w:sz="6" w:space="0" w:color="666666"/>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contentloader">
    <w:name w:val="fb_content_loader"/>
    <w:basedOn w:val="Normal"/>
    <w:rsid w:val="004958F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bcontentloadergif">
    <w:name w:val="fb_content_loader_gif"/>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umn-right">
    <w:name w:val="column-right"/>
    <w:basedOn w:val="Normal"/>
    <w:rsid w:val="004958FE"/>
    <w:pPr>
      <w:spacing w:after="0" w:line="240" w:lineRule="auto"/>
    </w:pPr>
    <w:rPr>
      <w:rFonts w:ascii="Times New Roman" w:eastAsiaTheme="minorEastAsia" w:hAnsi="Times New Roman" w:cs="Times New Roman"/>
      <w:sz w:val="24"/>
      <w:szCs w:val="24"/>
    </w:rPr>
  </w:style>
  <w:style w:type="paragraph" w:customStyle="1" w:styleId="image-info">
    <w:name w:val="image-info"/>
    <w:basedOn w:val="Normal"/>
    <w:rsid w:val="004958F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mage-info-tab">
    <w:name w:val="image-info-tab"/>
    <w:basedOn w:val="Normal"/>
    <w:rsid w:val="004958FE"/>
    <w:pPr>
      <w:spacing w:after="100" w:afterAutospacing="1" w:line="240" w:lineRule="auto"/>
    </w:pPr>
    <w:rPr>
      <w:rFonts w:ascii="Times New Roman" w:eastAsiaTheme="minorEastAsia" w:hAnsi="Times New Roman" w:cs="Times New Roman"/>
      <w:sz w:val="24"/>
      <w:szCs w:val="24"/>
    </w:rPr>
  </w:style>
  <w:style w:type="paragraph" w:customStyle="1" w:styleId="image-info-view">
    <w:name w:val="image-info-view"/>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ultilinebox">
    <w:name w:val="multilinebox"/>
    <w:basedOn w:val="Normal"/>
    <w:rsid w:val="004958FE"/>
    <w:pPr>
      <w:pBdr>
        <w:top w:val="single" w:sz="6" w:space="2" w:color="AAAAAA"/>
        <w:left w:val="single" w:sz="6" w:space="2" w:color="E6E6E6"/>
        <w:bottom w:val="single" w:sz="6" w:space="2" w:color="E6E6E6"/>
        <w:right w:val="single" w:sz="6" w:space="2" w:color="E6E6E6"/>
      </w:pBdr>
      <w:shd w:val="clear" w:color="auto" w:fill="FFFFFF"/>
      <w:spacing w:before="100" w:beforeAutospacing="1" w:after="72" w:line="240" w:lineRule="auto"/>
    </w:pPr>
    <w:rPr>
      <w:rFonts w:ascii="Arial" w:eastAsiaTheme="minorEastAsia" w:hAnsi="Arial" w:cs="Arial"/>
      <w:sz w:val="24"/>
      <w:szCs w:val="24"/>
    </w:rPr>
  </w:style>
  <w:style w:type="paragraph" w:customStyle="1" w:styleId="ads">
    <w:name w:val="ads"/>
    <w:basedOn w:val="Normal"/>
    <w:rsid w:val="004958FE"/>
    <w:pPr>
      <w:spacing w:before="150" w:after="150" w:line="240" w:lineRule="auto"/>
    </w:pPr>
    <w:rPr>
      <w:rFonts w:ascii="Times New Roman" w:eastAsiaTheme="minorEastAsia" w:hAnsi="Times New Roman" w:cs="Times New Roman"/>
      <w:sz w:val="24"/>
      <w:szCs w:val="24"/>
    </w:rPr>
  </w:style>
  <w:style w:type="paragraph" w:customStyle="1" w:styleId="style426">
    <w:name w:val="style42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7">
    <w:name w:val="style427"/>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428">
    <w:name w:val="style42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9">
    <w:name w:val="style4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30">
    <w:name w:val="style430"/>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431">
    <w:name w:val="style431"/>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432">
    <w:name w:val="style432"/>
    <w:basedOn w:val="Normal"/>
    <w:rsid w:val="004958FE"/>
    <w:pPr>
      <w:spacing w:before="100" w:beforeAutospacing="1" w:after="100" w:afterAutospacing="1" w:line="240" w:lineRule="auto"/>
    </w:pPr>
    <w:rPr>
      <w:rFonts w:ascii="Arial" w:eastAsiaTheme="minorEastAsia" w:hAnsi="Arial" w:cs="Arial"/>
      <w:color w:val="000080"/>
      <w:sz w:val="24"/>
      <w:szCs w:val="24"/>
    </w:rPr>
  </w:style>
  <w:style w:type="paragraph" w:customStyle="1" w:styleId="style433">
    <w:name w:val="style433"/>
    <w:basedOn w:val="Normal"/>
    <w:rsid w:val="004958FE"/>
    <w:pPr>
      <w:spacing w:before="100" w:beforeAutospacing="1" w:after="100" w:afterAutospacing="1" w:line="240" w:lineRule="auto"/>
    </w:pPr>
    <w:rPr>
      <w:rFonts w:ascii="Times New Roman" w:eastAsiaTheme="minorEastAsia" w:hAnsi="Times New Roman" w:cs="Times New Roman"/>
      <w:b/>
      <w:bCs/>
      <w:color w:val="FF0000"/>
      <w:sz w:val="24"/>
      <w:szCs w:val="24"/>
    </w:rPr>
  </w:style>
  <w:style w:type="paragraph" w:customStyle="1" w:styleId="style434">
    <w:name w:val="style434"/>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35">
    <w:name w:val="style435"/>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6">
    <w:name w:val="style43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7">
    <w:name w:val="style43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40">
    <w:name w:val="style440"/>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42">
    <w:name w:val="style442"/>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u w:val="single"/>
    </w:rPr>
  </w:style>
  <w:style w:type="paragraph" w:customStyle="1" w:styleId="style443">
    <w:name w:val="style443"/>
    <w:basedOn w:val="Normal"/>
    <w:rsid w:val="004958FE"/>
    <w:pPr>
      <w:spacing w:before="100" w:beforeAutospacing="1" w:after="100" w:afterAutospacing="1" w:line="240" w:lineRule="auto"/>
    </w:pPr>
    <w:rPr>
      <w:rFonts w:ascii="Times New Roman" w:eastAsiaTheme="minorEastAsia" w:hAnsi="Times New Roman" w:cs="Times New Roman"/>
      <w:color w:val="008000"/>
      <w:sz w:val="36"/>
      <w:szCs w:val="36"/>
    </w:rPr>
  </w:style>
  <w:style w:type="paragraph" w:customStyle="1" w:styleId="style444">
    <w:name w:val="style444"/>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5">
    <w:name w:val="style445"/>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6">
    <w:name w:val="style44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7">
    <w:name w:val="style447"/>
    <w:basedOn w:val="Normal"/>
    <w:rsid w:val="004958FE"/>
    <w:pPr>
      <w:spacing w:before="100" w:beforeAutospacing="1" w:after="100" w:afterAutospacing="1" w:line="240" w:lineRule="auto"/>
    </w:pPr>
    <w:rPr>
      <w:rFonts w:ascii="Times New Roman" w:eastAsiaTheme="minorEastAsia" w:hAnsi="Times New Roman" w:cs="Times New Roman"/>
      <w:b/>
      <w:bCs/>
      <w:color w:val="800000"/>
      <w:sz w:val="24"/>
      <w:szCs w:val="24"/>
    </w:rPr>
  </w:style>
  <w:style w:type="paragraph" w:customStyle="1" w:styleId="style448">
    <w:name w:val="style44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9">
    <w:name w:val="style44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353">
    <w:name w:val="style35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1">
    <w:name w:val="auto-style1"/>
    <w:basedOn w:val="Normal"/>
    <w:rsid w:val="004958FE"/>
    <w:pPr>
      <w:spacing w:before="100" w:beforeAutospacing="1" w:after="100" w:afterAutospacing="1" w:line="240" w:lineRule="auto"/>
      <w:jc w:val="center"/>
    </w:pPr>
    <w:rPr>
      <w:rFonts w:ascii="Times New Roman" w:eastAsiaTheme="minorEastAsia" w:hAnsi="Times New Roman" w:cs="Times New Roman"/>
      <w:color w:val="008000"/>
      <w:sz w:val="24"/>
      <w:szCs w:val="24"/>
    </w:rPr>
  </w:style>
  <w:style w:type="paragraph" w:customStyle="1" w:styleId="auto-style2">
    <w:name w:val="auto-style2"/>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auto-style3">
    <w:name w:val="auto-style3"/>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auto-style4">
    <w:name w:val="auto-style4"/>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5">
    <w:name w:val="auto-style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6">
    <w:name w:val="auto-style6"/>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7">
    <w:name w:val="auto-style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auto-style8">
    <w:name w:val="auto-style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uto-style10">
    <w:name w:val="auto-style10"/>
    <w:basedOn w:val="Normal"/>
    <w:rsid w:val="004958FE"/>
    <w:pPr>
      <w:spacing w:before="100" w:beforeAutospacing="1" w:after="100" w:afterAutospacing="1" w:line="240" w:lineRule="auto"/>
    </w:pPr>
    <w:rPr>
      <w:rFonts w:ascii="Times New Roman" w:eastAsiaTheme="minorEastAsia" w:hAnsi="Times New Roman" w:cs="Times New Roman"/>
      <w:color w:val="82820D"/>
      <w:sz w:val="24"/>
      <w:szCs w:val="24"/>
    </w:rPr>
  </w:style>
  <w:style w:type="paragraph" w:customStyle="1" w:styleId="auto-style12">
    <w:name w:val="auto-style1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character" w:styleId="EndnoteReference">
    <w:name w:val="endnote reference"/>
    <w:basedOn w:val="DefaultParagraphFont"/>
    <w:uiPriority w:val="99"/>
    <w:semiHidden/>
    <w:unhideWhenUsed/>
    <w:rsid w:val="004958FE"/>
    <w:rPr>
      <w:vertAlign w:val="superscript"/>
    </w:rPr>
  </w:style>
  <w:style w:type="character" w:customStyle="1" w:styleId="style45">
    <w:name w:val="style45"/>
    <w:basedOn w:val="DefaultParagraphFont"/>
    <w:rsid w:val="004958FE"/>
  </w:style>
  <w:style w:type="character" w:styleId="Hyperlink">
    <w:name w:val="Hyperlink"/>
    <w:basedOn w:val="DefaultParagraphFont"/>
    <w:uiPriority w:val="99"/>
    <w:unhideWhenUsed/>
    <w:rsid w:val="004958FE"/>
    <w:rPr>
      <w:color w:val="0000FF"/>
      <w:u w:val="single"/>
    </w:rPr>
  </w:style>
  <w:style w:type="character" w:styleId="FollowedHyperlink">
    <w:name w:val="FollowedHyperlink"/>
    <w:basedOn w:val="DefaultParagraphFont"/>
    <w:uiPriority w:val="99"/>
    <w:semiHidden/>
    <w:unhideWhenUsed/>
    <w:rsid w:val="004958FE"/>
    <w:rPr>
      <w:color w:val="800080"/>
      <w:u w:val="single"/>
    </w:rPr>
  </w:style>
  <w:style w:type="character" w:customStyle="1" w:styleId="style3061">
    <w:name w:val="style3061"/>
    <w:basedOn w:val="DefaultParagraphFont"/>
    <w:rsid w:val="004958FE"/>
    <w:rPr>
      <w:sz w:val="24"/>
      <w:szCs w:val="24"/>
    </w:rPr>
  </w:style>
  <w:style w:type="character" w:customStyle="1" w:styleId="style3321">
    <w:name w:val="style3321"/>
    <w:basedOn w:val="DefaultParagraphFont"/>
    <w:rsid w:val="004958FE"/>
    <w:rPr>
      <w:rFonts w:ascii="Arial" w:hAnsi="Arial" w:cs="Arial" w:hint="default"/>
      <w:color w:val="008000"/>
      <w:sz w:val="24"/>
      <w:szCs w:val="24"/>
    </w:rPr>
  </w:style>
  <w:style w:type="character" w:customStyle="1" w:styleId="style3291">
    <w:name w:val="style3291"/>
    <w:basedOn w:val="DefaultParagraphFont"/>
    <w:rsid w:val="004958FE"/>
    <w:rPr>
      <w:color w:val="008000"/>
    </w:rPr>
  </w:style>
  <w:style w:type="character" w:customStyle="1" w:styleId="auto-style61">
    <w:name w:val="auto-style61"/>
    <w:basedOn w:val="DefaultParagraphFont"/>
    <w:rsid w:val="004958FE"/>
    <w:rPr>
      <w:rFonts w:ascii="Arial" w:hAnsi="Arial" w:cs="Arial" w:hint="default"/>
      <w:color w:val="008000"/>
    </w:rPr>
  </w:style>
  <w:style w:type="character" w:customStyle="1" w:styleId="style4791">
    <w:name w:val="style4791"/>
    <w:basedOn w:val="DefaultParagraphFont"/>
    <w:rsid w:val="004958FE"/>
  </w:style>
  <w:style w:type="character" w:customStyle="1" w:styleId="style2711">
    <w:name w:val="style2711"/>
    <w:basedOn w:val="DefaultParagraphFont"/>
    <w:rsid w:val="004958FE"/>
    <w:rPr>
      <w:rFonts w:ascii="Arial" w:hAnsi="Arial" w:cs="Arial" w:hint="default"/>
    </w:rPr>
  </w:style>
  <w:style w:type="character" w:customStyle="1" w:styleId="style456">
    <w:name w:val="style456"/>
    <w:basedOn w:val="DefaultParagraphFont"/>
    <w:rsid w:val="004958FE"/>
  </w:style>
  <w:style w:type="character" w:customStyle="1" w:styleId="style681">
    <w:name w:val="style681"/>
    <w:basedOn w:val="DefaultParagraphFont"/>
    <w:rsid w:val="004958FE"/>
    <w:rPr>
      <w:color w:val="808000"/>
    </w:rPr>
  </w:style>
  <w:style w:type="character" w:customStyle="1" w:styleId="style2781">
    <w:name w:val="style2781"/>
    <w:basedOn w:val="DefaultParagraphFont"/>
    <w:rsid w:val="004958FE"/>
    <w:rPr>
      <w:color w:val="000000"/>
    </w:rPr>
  </w:style>
  <w:style w:type="character" w:customStyle="1" w:styleId="style451">
    <w:name w:val="style451"/>
    <w:basedOn w:val="DefaultParagraphFont"/>
    <w:rsid w:val="004958FE"/>
  </w:style>
  <w:style w:type="character" w:customStyle="1" w:styleId="auto-style101">
    <w:name w:val="auto-style101"/>
    <w:basedOn w:val="DefaultParagraphFont"/>
    <w:rsid w:val="004958FE"/>
    <w:rPr>
      <w:color w:val="82820D"/>
    </w:rPr>
  </w:style>
  <w:style w:type="character" w:customStyle="1" w:styleId="auto-style39">
    <w:name w:val="auto-style39"/>
    <w:basedOn w:val="DefaultParagraphFont"/>
    <w:rsid w:val="004958FE"/>
  </w:style>
  <w:style w:type="character" w:customStyle="1" w:styleId="style2571">
    <w:name w:val="style2571"/>
    <w:basedOn w:val="DefaultParagraphFont"/>
    <w:rsid w:val="004958FE"/>
  </w:style>
  <w:style w:type="character" w:styleId="Strong">
    <w:name w:val="Strong"/>
    <w:basedOn w:val="DefaultParagraphFont"/>
    <w:uiPriority w:val="22"/>
    <w:qFormat/>
    <w:rsid w:val="004958FE"/>
    <w:rPr>
      <w:b/>
      <w:bCs/>
    </w:rPr>
  </w:style>
  <w:style w:type="character" w:customStyle="1" w:styleId="style4401">
    <w:name w:val="style4401"/>
    <w:basedOn w:val="DefaultParagraphFont"/>
    <w:rsid w:val="004958FE"/>
    <w:rPr>
      <w:b/>
      <w:bCs/>
      <w:sz w:val="24"/>
      <w:szCs w:val="24"/>
    </w:rPr>
  </w:style>
  <w:style w:type="paragraph" w:styleId="NormalWeb">
    <w:name w:val="Normal (Web)"/>
    <w:basedOn w:val="Normal"/>
    <w:uiPriority w:val="99"/>
    <w:unhideWhenUsed/>
    <w:rsid w:val="004958FE"/>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958FE"/>
    <w:rPr>
      <w:i/>
      <w:iCs/>
    </w:rPr>
  </w:style>
  <w:style w:type="character" w:customStyle="1" w:styleId="style2941">
    <w:name w:val="style2941"/>
    <w:basedOn w:val="DefaultParagraphFont"/>
    <w:rsid w:val="004958FE"/>
    <w:rPr>
      <w:rFonts w:ascii="Arial" w:hAnsi="Arial" w:cs="Arial" w:hint="default"/>
      <w:color w:val="FF0000"/>
    </w:rPr>
  </w:style>
  <w:style w:type="character" w:customStyle="1" w:styleId="style4151">
    <w:name w:val="style4151"/>
    <w:basedOn w:val="DefaultParagraphFont"/>
    <w:rsid w:val="004958FE"/>
    <w:rPr>
      <w:sz w:val="72"/>
      <w:szCs w:val="72"/>
    </w:rPr>
  </w:style>
  <w:style w:type="character" w:customStyle="1" w:styleId="style4161">
    <w:name w:val="style4161"/>
    <w:basedOn w:val="DefaultParagraphFont"/>
    <w:rsid w:val="004958FE"/>
    <w:rPr>
      <w:rFonts w:ascii="Arial" w:hAnsi="Arial" w:cs="Arial" w:hint="default"/>
      <w:color w:val="008000"/>
      <w:sz w:val="27"/>
      <w:szCs w:val="27"/>
    </w:rPr>
  </w:style>
  <w:style w:type="character" w:customStyle="1" w:styleId="style3951">
    <w:name w:val="style3951"/>
    <w:basedOn w:val="DefaultParagraphFont"/>
    <w:rsid w:val="004958FE"/>
    <w:rPr>
      <w:rFonts w:ascii="Arial" w:hAnsi="Arial" w:cs="Arial" w:hint="default"/>
      <w:color w:val="FF0000"/>
      <w:sz w:val="36"/>
      <w:szCs w:val="36"/>
    </w:rPr>
  </w:style>
  <w:style w:type="character" w:customStyle="1" w:styleId="style2681">
    <w:name w:val="style2681"/>
    <w:basedOn w:val="DefaultParagraphFont"/>
    <w:rsid w:val="004958FE"/>
    <w:rPr>
      <w:sz w:val="20"/>
      <w:szCs w:val="20"/>
    </w:rPr>
  </w:style>
  <w:style w:type="character" w:customStyle="1" w:styleId="style142">
    <w:name w:val="style142"/>
    <w:basedOn w:val="DefaultParagraphFont"/>
    <w:rsid w:val="004958FE"/>
  </w:style>
  <w:style w:type="character" w:customStyle="1" w:styleId="style3091">
    <w:name w:val="style3091"/>
    <w:basedOn w:val="DefaultParagraphFont"/>
    <w:rsid w:val="004958FE"/>
    <w:rPr>
      <w:sz w:val="27"/>
      <w:szCs w:val="27"/>
    </w:rPr>
  </w:style>
  <w:style w:type="character" w:customStyle="1" w:styleId="style2591">
    <w:name w:val="style2591"/>
    <w:basedOn w:val="DefaultParagraphFont"/>
    <w:rsid w:val="004958FE"/>
    <w:rPr>
      <w:rFonts w:ascii="Arial" w:hAnsi="Arial" w:cs="Arial" w:hint="default"/>
      <w:sz w:val="24"/>
      <w:szCs w:val="24"/>
    </w:rPr>
  </w:style>
  <w:style w:type="character" w:customStyle="1" w:styleId="aya">
    <w:name w:val="aya"/>
    <w:basedOn w:val="DefaultParagraphFont"/>
    <w:rsid w:val="004958FE"/>
  </w:style>
  <w:style w:type="character" w:customStyle="1" w:styleId="aya-wrapper">
    <w:name w:val="aya-wrapper"/>
    <w:basedOn w:val="DefaultParagraphFont"/>
    <w:rsid w:val="004958FE"/>
  </w:style>
  <w:style w:type="character" w:customStyle="1" w:styleId="ayatext">
    <w:name w:val="ayatext"/>
    <w:basedOn w:val="DefaultParagraphFont"/>
    <w:rsid w:val="004958FE"/>
  </w:style>
  <w:style w:type="character" w:customStyle="1" w:styleId="style31">
    <w:name w:val="style31"/>
    <w:basedOn w:val="DefaultParagraphFont"/>
    <w:rsid w:val="004958FE"/>
    <w:rPr>
      <w:rFonts w:ascii="Arial" w:hAnsi="Arial" w:cs="Arial" w:hint="default"/>
    </w:rPr>
  </w:style>
  <w:style w:type="character" w:customStyle="1" w:styleId="style3691">
    <w:name w:val="style3691"/>
    <w:basedOn w:val="DefaultParagraphFont"/>
    <w:rsid w:val="004958FE"/>
    <w:rPr>
      <w:color w:val="800000"/>
    </w:rPr>
  </w:style>
  <w:style w:type="character" w:customStyle="1" w:styleId="style3961">
    <w:name w:val="style3961"/>
    <w:basedOn w:val="DefaultParagraphFont"/>
    <w:rsid w:val="004958FE"/>
    <w:rPr>
      <w:color w:val="FF0000"/>
      <w:sz w:val="24"/>
      <w:szCs w:val="24"/>
    </w:rPr>
  </w:style>
  <w:style w:type="character" w:customStyle="1" w:styleId="style3161">
    <w:name w:val="style3161"/>
    <w:basedOn w:val="DefaultParagraphFont"/>
    <w:rsid w:val="004958FE"/>
    <w:rPr>
      <w:color w:val="FF0000"/>
    </w:rPr>
  </w:style>
  <w:style w:type="character" w:customStyle="1" w:styleId="style174">
    <w:name w:val="style174"/>
    <w:basedOn w:val="DefaultParagraphFont"/>
    <w:rsid w:val="004958FE"/>
  </w:style>
  <w:style w:type="character" w:customStyle="1" w:styleId="style4311">
    <w:name w:val="style4311"/>
    <w:basedOn w:val="DefaultParagraphFont"/>
    <w:rsid w:val="004958FE"/>
    <w:rPr>
      <w:color w:val="000080"/>
      <w:sz w:val="24"/>
      <w:szCs w:val="24"/>
    </w:rPr>
  </w:style>
  <w:style w:type="character" w:customStyle="1" w:styleId="style3621">
    <w:name w:val="style3621"/>
    <w:basedOn w:val="DefaultParagraphFont"/>
    <w:rsid w:val="004958FE"/>
    <w:rPr>
      <w:color w:val="0000FF"/>
    </w:rPr>
  </w:style>
  <w:style w:type="character" w:customStyle="1" w:styleId="style3971">
    <w:name w:val="style3971"/>
    <w:basedOn w:val="DefaultParagraphFont"/>
    <w:rsid w:val="004958FE"/>
    <w:rPr>
      <w:sz w:val="36"/>
      <w:szCs w:val="36"/>
    </w:rPr>
  </w:style>
  <w:style w:type="character" w:customStyle="1" w:styleId="style3721">
    <w:name w:val="style3721"/>
    <w:basedOn w:val="DefaultParagraphFont"/>
    <w:rsid w:val="004958FE"/>
    <w:rPr>
      <w:color w:val="000080"/>
      <w:sz w:val="27"/>
      <w:szCs w:val="27"/>
    </w:rPr>
  </w:style>
  <w:style w:type="character" w:customStyle="1" w:styleId="style4071">
    <w:name w:val="style4071"/>
    <w:basedOn w:val="DefaultParagraphFont"/>
    <w:rsid w:val="004958FE"/>
    <w:rPr>
      <w:color w:val="800000"/>
      <w:sz w:val="27"/>
      <w:szCs w:val="27"/>
    </w:rPr>
  </w:style>
  <w:style w:type="character" w:customStyle="1" w:styleId="style3821">
    <w:name w:val="style3821"/>
    <w:basedOn w:val="DefaultParagraphFont"/>
    <w:rsid w:val="004958FE"/>
    <w:rPr>
      <w:color w:val="008000"/>
      <w:sz w:val="27"/>
      <w:szCs w:val="27"/>
    </w:rPr>
  </w:style>
  <w:style w:type="character" w:customStyle="1" w:styleId="auto-style31">
    <w:name w:val="auto-style31"/>
    <w:basedOn w:val="DefaultParagraphFont"/>
    <w:rsid w:val="004958FE"/>
    <w:rPr>
      <w:rFonts w:ascii="Arial" w:hAnsi="Arial" w:cs="Arial" w:hint="default"/>
      <w:sz w:val="36"/>
      <w:szCs w:val="36"/>
    </w:rPr>
  </w:style>
  <w:style w:type="character" w:customStyle="1" w:styleId="style3731">
    <w:name w:val="style3731"/>
    <w:basedOn w:val="DefaultParagraphFont"/>
    <w:rsid w:val="004958FE"/>
    <w:rPr>
      <w:color w:val="FF0000"/>
      <w:sz w:val="36"/>
      <w:szCs w:val="36"/>
    </w:rPr>
  </w:style>
  <w:style w:type="character" w:customStyle="1" w:styleId="style3761">
    <w:name w:val="style3761"/>
    <w:basedOn w:val="DefaultParagraphFont"/>
    <w:rsid w:val="004958FE"/>
    <w:rPr>
      <w:u w:val="single"/>
    </w:rPr>
  </w:style>
  <w:style w:type="character" w:customStyle="1" w:styleId="style3771">
    <w:name w:val="style3771"/>
    <w:basedOn w:val="DefaultParagraphFont"/>
    <w:rsid w:val="004958FE"/>
    <w:rPr>
      <w:b/>
      <w:bCs/>
      <w:color w:val="008000"/>
      <w:sz w:val="20"/>
      <w:szCs w:val="20"/>
    </w:rPr>
  </w:style>
  <w:style w:type="character" w:customStyle="1" w:styleId="style2811">
    <w:name w:val="style2811"/>
    <w:basedOn w:val="DefaultParagraphFont"/>
    <w:rsid w:val="004958FE"/>
    <w:rPr>
      <w:color w:val="000000"/>
      <w:sz w:val="24"/>
      <w:szCs w:val="24"/>
    </w:rPr>
  </w:style>
  <w:style w:type="character" w:customStyle="1" w:styleId="style3701">
    <w:name w:val="style3701"/>
    <w:basedOn w:val="DefaultParagraphFont"/>
    <w:rsid w:val="004958FE"/>
    <w:rPr>
      <w:color w:val="000080"/>
    </w:rPr>
  </w:style>
  <w:style w:type="character" w:customStyle="1" w:styleId="style2821">
    <w:name w:val="style2821"/>
    <w:basedOn w:val="DefaultParagraphFont"/>
    <w:rsid w:val="004958FE"/>
    <w:rPr>
      <w:color w:val="000000"/>
      <w:sz w:val="27"/>
      <w:szCs w:val="27"/>
    </w:rPr>
  </w:style>
  <w:style w:type="character" w:customStyle="1" w:styleId="style4321">
    <w:name w:val="style4321"/>
    <w:basedOn w:val="DefaultParagraphFont"/>
    <w:rsid w:val="004958FE"/>
    <w:rPr>
      <w:rFonts w:ascii="Arial" w:hAnsi="Arial" w:cs="Arial" w:hint="default"/>
      <w:color w:val="000080"/>
      <w:sz w:val="24"/>
      <w:szCs w:val="24"/>
    </w:rPr>
  </w:style>
  <w:style w:type="character" w:customStyle="1" w:styleId="style2891">
    <w:name w:val="style2891"/>
    <w:basedOn w:val="DefaultParagraphFont"/>
    <w:rsid w:val="004958FE"/>
    <w:rPr>
      <w:rFonts w:ascii="Arial" w:hAnsi="Arial" w:cs="Arial" w:hint="default"/>
      <w:sz w:val="24"/>
      <w:szCs w:val="24"/>
      <w:rtl w:val="0"/>
    </w:rPr>
  </w:style>
  <w:style w:type="character" w:customStyle="1" w:styleId="style3741">
    <w:name w:val="style3741"/>
    <w:basedOn w:val="DefaultParagraphFont"/>
    <w:rsid w:val="004958FE"/>
    <w:rPr>
      <w:rFonts w:ascii="Arial" w:hAnsi="Arial" w:cs="Arial" w:hint="default"/>
      <w:color w:val="FF0000"/>
      <w:sz w:val="24"/>
      <w:szCs w:val="24"/>
    </w:rPr>
  </w:style>
  <w:style w:type="character" w:customStyle="1" w:styleId="style3921">
    <w:name w:val="style3921"/>
    <w:basedOn w:val="DefaultParagraphFont"/>
    <w:rsid w:val="004958FE"/>
    <w:rPr>
      <w:rFonts w:ascii="Arial" w:hAnsi="Arial" w:cs="Arial" w:hint="default"/>
      <w:sz w:val="36"/>
      <w:szCs w:val="36"/>
    </w:rPr>
  </w:style>
  <w:style w:type="character" w:customStyle="1" w:styleId="style3871">
    <w:name w:val="style3871"/>
    <w:basedOn w:val="DefaultParagraphFont"/>
    <w:rsid w:val="004958FE"/>
    <w:rPr>
      <w:rFonts w:ascii="Arial" w:hAnsi="Arial" w:cs="Arial" w:hint="default"/>
      <w:color w:val="800000"/>
      <w:sz w:val="27"/>
      <w:szCs w:val="27"/>
    </w:rPr>
  </w:style>
  <w:style w:type="character" w:customStyle="1" w:styleId="style3931">
    <w:name w:val="style3931"/>
    <w:basedOn w:val="DefaultParagraphFont"/>
    <w:rsid w:val="004958FE"/>
    <w:rPr>
      <w:rFonts w:ascii="Arial" w:hAnsi="Arial" w:cs="Arial" w:hint="default"/>
      <w:color w:val="000000"/>
      <w:sz w:val="36"/>
      <w:szCs w:val="36"/>
    </w:rPr>
  </w:style>
  <w:style w:type="character" w:customStyle="1" w:styleId="style3391">
    <w:name w:val="style3391"/>
    <w:basedOn w:val="DefaultParagraphFont"/>
    <w:rsid w:val="004958FE"/>
    <w:rPr>
      <w:rFonts w:ascii="Arial" w:hAnsi="Arial" w:cs="Arial" w:hint="default"/>
      <w:sz w:val="20"/>
      <w:szCs w:val="20"/>
    </w:rPr>
  </w:style>
  <w:style w:type="character" w:customStyle="1" w:styleId="style3071">
    <w:name w:val="style3071"/>
    <w:basedOn w:val="DefaultParagraphFont"/>
    <w:rsid w:val="004958FE"/>
    <w:rPr>
      <w:rFonts w:ascii="Arial" w:hAnsi="Arial" w:cs="Arial" w:hint="default"/>
      <w:sz w:val="27"/>
      <w:szCs w:val="27"/>
    </w:rPr>
  </w:style>
  <w:style w:type="character" w:customStyle="1" w:styleId="style3881">
    <w:name w:val="style3881"/>
    <w:basedOn w:val="DefaultParagraphFont"/>
    <w:rsid w:val="004958FE"/>
    <w:rPr>
      <w:rFonts w:ascii="Arial" w:hAnsi="Arial" w:cs="Arial" w:hint="default"/>
      <w:color w:val="000000"/>
      <w:sz w:val="24"/>
      <w:szCs w:val="24"/>
    </w:rPr>
  </w:style>
  <w:style w:type="character" w:customStyle="1" w:styleId="style2921">
    <w:name w:val="style2921"/>
    <w:basedOn w:val="DefaultParagraphFont"/>
    <w:rsid w:val="004958FE"/>
    <w:rPr>
      <w:rFonts w:ascii="Arial" w:hAnsi="Arial" w:cs="Arial" w:hint="default"/>
      <w:color w:val="008000"/>
    </w:rPr>
  </w:style>
  <w:style w:type="character" w:customStyle="1" w:styleId="style3631">
    <w:name w:val="style3631"/>
    <w:basedOn w:val="DefaultParagraphFont"/>
    <w:rsid w:val="004958FE"/>
    <w:rPr>
      <w:rFonts w:ascii="Arial" w:hAnsi="Arial" w:cs="Arial" w:hint="default"/>
      <w:color w:val="0000FF"/>
      <w:sz w:val="24"/>
      <w:szCs w:val="24"/>
    </w:rPr>
  </w:style>
  <w:style w:type="character" w:customStyle="1" w:styleId="style4331">
    <w:name w:val="style4331"/>
    <w:basedOn w:val="DefaultParagraphFont"/>
    <w:rsid w:val="004958FE"/>
    <w:rPr>
      <w:b/>
      <w:bCs/>
      <w:color w:val="FF0000"/>
    </w:rPr>
  </w:style>
  <w:style w:type="character" w:customStyle="1" w:styleId="style4341">
    <w:name w:val="style4341"/>
    <w:basedOn w:val="DefaultParagraphFont"/>
    <w:rsid w:val="004958FE"/>
    <w:rPr>
      <w:b/>
      <w:bCs/>
    </w:rPr>
  </w:style>
  <w:style w:type="character" w:customStyle="1" w:styleId="style4291">
    <w:name w:val="style4291"/>
    <w:basedOn w:val="DefaultParagraphFont"/>
    <w:rsid w:val="004958FE"/>
    <w:rPr>
      <w:b w:val="0"/>
      <w:bCs w:val="0"/>
      <w:color w:val="008000"/>
    </w:rPr>
  </w:style>
  <w:style w:type="character" w:customStyle="1" w:styleId="style4351">
    <w:name w:val="style4351"/>
    <w:basedOn w:val="DefaultParagraphFont"/>
    <w:rsid w:val="004958FE"/>
    <w:rPr>
      <w:b w:val="0"/>
      <w:bCs w:val="0"/>
      <w:color w:val="FF0000"/>
    </w:rPr>
  </w:style>
  <w:style w:type="character" w:customStyle="1" w:styleId="style4371">
    <w:name w:val="style4371"/>
    <w:basedOn w:val="DefaultParagraphFont"/>
    <w:rsid w:val="004958FE"/>
    <w:rPr>
      <w:b w:val="0"/>
      <w:bCs w:val="0"/>
      <w:color w:val="008000"/>
      <w:sz w:val="24"/>
      <w:szCs w:val="24"/>
    </w:rPr>
  </w:style>
  <w:style w:type="character" w:customStyle="1" w:styleId="style4361">
    <w:name w:val="style4361"/>
    <w:basedOn w:val="DefaultParagraphFont"/>
    <w:rsid w:val="004958FE"/>
    <w:rPr>
      <w:b w:val="0"/>
      <w:bCs w:val="0"/>
      <w:color w:val="FF0000"/>
      <w:sz w:val="24"/>
      <w:szCs w:val="24"/>
    </w:rPr>
  </w:style>
  <w:style w:type="character" w:customStyle="1" w:styleId="style4421">
    <w:name w:val="style4421"/>
    <w:basedOn w:val="DefaultParagraphFont"/>
    <w:rsid w:val="004958FE"/>
    <w:rPr>
      <w:color w:val="FF0000"/>
      <w:u w:val="single"/>
    </w:rPr>
  </w:style>
  <w:style w:type="character" w:customStyle="1" w:styleId="style4121">
    <w:name w:val="style4121"/>
    <w:basedOn w:val="DefaultParagraphFont"/>
    <w:rsid w:val="004958FE"/>
    <w:rPr>
      <w:color w:val="008000"/>
      <w:sz w:val="24"/>
      <w:szCs w:val="24"/>
    </w:rPr>
  </w:style>
  <w:style w:type="character" w:customStyle="1" w:styleId="style4441">
    <w:name w:val="style4441"/>
    <w:basedOn w:val="DefaultParagraphFont"/>
    <w:rsid w:val="004958FE"/>
    <w:rPr>
      <w:b/>
      <w:bCs/>
      <w:color w:val="008000"/>
    </w:rPr>
  </w:style>
  <w:style w:type="character" w:customStyle="1" w:styleId="style4451">
    <w:name w:val="style4451"/>
    <w:basedOn w:val="DefaultParagraphFont"/>
    <w:rsid w:val="004958FE"/>
    <w:rPr>
      <w:b/>
      <w:bCs/>
      <w:color w:val="008000"/>
      <w:sz w:val="24"/>
      <w:szCs w:val="24"/>
    </w:rPr>
  </w:style>
  <w:style w:type="character" w:customStyle="1" w:styleId="style4461">
    <w:name w:val="style4461"/>
    <w:basedOn w:val="DefaultParagraphFont"/>
    <w:rsid w:val="004958FE"/>
    <w:rPr>
      <w:b w:val="0"/>
      <w:bCs w:val="0"/>
      <w:sz w:val="24"/>
      <w:szCs w:val="24"/>
    </w:rPr>
  </w:style>
  <w:style w:type="character" w:customStyle="1" w:styleId="style4221">
    <w:name w:val="style4221"/>
    <w:basedOn w:val="DefaultParagraphFont"/>
    <w:rsid w:val="004958FE"/>
    <w:rPr>
      <w:color w:val="FF0000"/>
      <w:sz w:val="27"/>
      <w:szCs w:val="27"/>
    </w:rPr>
  </w:style>
  <w:style w:type="character" w:customStyle="1" w:styleId="style4471">
    <w:name w:val="style4471"/>
    <w:basedOn w:val="DefaultParagraphFont"/>
    <w:rsid w:val="004958FE"/>
    <w:rPr>
      <w:b/>
      <w:bCs/>
      <w:color w:val="800000"/>
    </w:rPr>
  </w:style>
  <w:style w:type="character" w:customStyle="1" w:styleId="style3181">
    <w:name w:val="style3181"/>
    <w:basedOn w:val="DefaultParagraphFont"/>
    <w:rsid w:val="004958FE"/>
    <w:rPr>
      <w:rFonts w:ascii="Arial" w:hAnsi="Arial" w:cs="Arial" w:hint="default"/>
      <w:color w:val="FF0000"/>
      <w:sz w:val="27"/>
      <w:szCs w:val="27"/>
    </w:rPr>
  </w:style>
  <w:style w:type="character" w:customStyle="1" w:styleId="style3551">
    <w:name w:val="style3551"/>
    <w:basedOn w:val="DefaultParagraphFont"/>
    <w:rsid w:val="004958FE"/>
    <w:rPr>
      <w:color w:val="0000FF"/>
      <w:sz w:val="20"/>
      <w:szCs w:val="20"/>
    </w:rPr>
  </w:style>
  <w:style w:type="paragraph" w:styleId="BalloonText">
    <w:name w:val="Balloon Text"/>
    <w:basedOn w:val="Normal"/>
    <w:link w:val="BalloonTextChar"/>
    <w:uiPriority w:val="99"/>
    <w:semiHidden/>
    <w:unhideWhenUsed/>
    <w:rsid w:val="004958F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58FE"/>
    <w:rPr>
      <w:rFonts w:ascii="Tahoma" w:eastAsiaTheme="minorEastAsia" w:hAnsi="Tahoma" w:cs="Tahoma"/>
      <w:sz w:val="16"/>
      <w:szCs w:val="16"/>
    </w:rPr>
  </w:style>
  <w:style w:type="paragraph" w:styleId="Header">
    <w:name w:val="header"/>
    <w:basedOn w:val="Normal"/>
    <w:link w:val="HeaderChar"/>
    <w:uiPriority w:val="99"/>
    <w:unhideWhenUsed/>
    <w:rsid w:val="00D33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A04"/>
  </w:style>
  <w:style w:type="paragraph" w:styleId="Footer">
    <w:name w:val="footer"/>
    <w:basedOn w:val="Normal"/>
    <w:link w:val="FooterChar"/>
    <w:uiPriority w:val="99"/>
    <w:unhideWhenUsed/>
    <w:rsid w:val="00D33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A04"/>
  </w:style>
  <w:style w:type="paragraph" w:customStyle="1" w:styleId="auto-style9">
    <w:name w:val="auto-style9"/>
    <w:basedOn w:val="Normal"/>
    <w:rsid w:val="00D0614F"/>
    <w:pPr>
      <w:spacing w:before="100" w:beforeAutospacing="1" w:after="100" w:afterAutospacing="1" w:line="240" w:lineRule="auto"/>
      <w:jc w:val="center"/>
    </w:pPr>
    <w:rPr>
      <w:rFonts w:ascii="Times New Roman" w:eastAsia="Times New Roman" w:hAnsi="Times New Roman" w:cs="Times New Roman"/>
      <w:sz w:val="27"/>
      <w:szCs w:val="27"/>
    </w:rPr>
  </w:style>
  <w:style w:type="paragraph" w:customStyle="1" w:styleId="auto-style11">
    <w:name w:val="auto-style11"/>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3">
    <w:name w:val="auto-style13"/>
    <w:basedOn w:val="Normal"/>
    <w:rsid w:val="00D0614F"/>
    <w:pPr>
      <w:bidi/>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4">
    <w:name w:val="auto-style14"/>
    <w:basedOn w:val="Normal"/>
    <w:rsid w:val="00D0614F"/>
    <w:pPr>
      <w:bidi/>
      <w:spacing w:before="100" w:beforeAutospacing="1" w:after="100" w:afterAutospacing="1" w:line="240" w:lineRule="auto"/>
    </w:pPr>
    <w:rPr>
      <w:rFonts w:ascii="Times New Roman" w:eastAsia="Times New Roman" w:hAnsi="Times New Roman" w:cs="Times New Roman"/>
      <w:color w:val="008000"/>
      <w:sz w:val="27"/>
      <w:szCs w:val="27"/>
    </w:rPr>
  </w:style>
  <w:style w:type="paragraph" w:customStyle="1" w:styleId="auto-style15">
    <w:name w:val="auto-style15"/>
    <w:basedOn w:val="Normal"/>
    <w:rsid w:val="00D0614F"/>
    <w:pPr>
      <w:spacing w:before="100" w:beforeAutospacing="1" w:after="100" w:afterAutospacing="1" w:line="240" w:lineRule="auto"/>
    </w:pPr>
    <w:rPr>
      <w:rFonts w:ascii="Times New Roman" w:eastAsia="Times New Roman" w:hAnsi="Times New Roman" w:cs="Times New Roman"/>
      <w:color w:val="FF0000"/>
      <w:sz w:val="48"/>
      <w:szCs w:val="48"/>
    </w:rPr>
  </w:style>
  <w:style w:type="paragraph" w:customStyle="1" w:styleId="auto-style16">
    <w:name w:val="auto-style16"/>
    <w:basedOn w:val="Normal"/>
    <w:rsid w:val="00D0614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auto-style17">
    <w:name w:val="auto-style17"/>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18">
    <w:name w:val="auto-style18"/>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19">
    <w:name w:val="auto-style19"/>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20">
    <w:name w:val="auto-style20"/>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21">
    <w:name w:val="auto-style21"/>
    <w:basedOn w:val="Normal"/>
    <w:rsid w:val="00D0614F"/>
    <w:pPr>
      <w:spacing w:after="0" w:line="240" w:lineRule="auto"/>
    </w:pPr>
    <w:rPr>
      <w:rFonts w:ascii="Times New Roman" w:eastAsia="Times New Roman" w:hAnsi="Times New Roman" w:cs="Times New Roman"/>
      <w:color w:val="000000"/>
      <w:sz w:val="24"/>
      <w:szCs w:val="24"/>
    </w:rPr>
  </w:style>
  <w:style w:type="paragraph" w:customStyle="1" w:styleId="auto-style22">
    <w:name w:val="auto-style22"/>
    <w:basedOn w:val="Normal"/>
    <w:rsid w:val="00D0614F"/>
    <w:pP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auto-style23">
    <w:name w:val="auto-style2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26">
    <w:name w:val="auto-style26"/>
    <w:basedOn w:val="Normal"/>
    <w:rsid w:val="00D0614F"/>
    <w:pPr>
      <w:spacing w:before="100" w:beforeAutospacing="1" w:after="100" w:afterAutospacing="1" w:line="240" w:lineRule="auto"/>
      <w:jc w:val="center"/>
    </w:pPr>
    <w:rPr>
      <w:rFonts w:ascii="Arial" w:eastAsia="Times New Roman" w:hAnsi="Arial" w:cs="Arial"/>
      <w:color w:val="FF0000"/>
      <w:sz w:val="48"/>
      <w:szCs w:val="48"/>
    </w:rPr>
  </w:style>
  <w:style w:type="paragraph" w:customStyle="1" w:styleId="auto-style27">
    <w:name w:val="auto-style27"/>
    <w:basedOn w:val="Normal"/>
    <w:rsid w:val="00D0614F"/>
    <w:pPr>
      <w:bidi/>
      <w:spacing w:before="100" w:beforeAutospacing="1" w:after="100" w:afterAutospacing="1" w:line="240" w:lineRule="auto"/>
      <w:jc w:val="center"/>
    </w:pPr>
    <w:rPr>
      <w:rFonts w:ascii="Arial" w:eastAsia="Times New Roman" w:hAnsi="Arial" w:cs="Arial"/>
      <w:color w:val="FF0000"/>
      <w:sz w:val="100"/>
      <w:szCs w:val="100"/>
    </w:rPr>
  </w:style>
  <w:style w:type="paragraph" w:customStyle="1" w:styleId="auto-style28">
    <w:name w:val="auto-style28"/>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29">
    <w:name w:val="auto-style29"/>
    <w:basedOn w:val="Normal"/>
    <w:rsid w:val="00D0614F"/>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auto-style30">
    <w:name w:val="auto-style30"/>
    <w:basedOn w:val="Normal"/>
    <w:rsid w:val="00D0614F"/>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32">
    <w:name w:val="auto-style32"/>
    <w:basedOn w:val="Normal"/>
    <w:rsid w:val="00D0614F"/>
    <w:pPr>
      <w:bidi/>
      <w:spacing w:after="0" w:line="240" w:lineRule="auto"/>
    </w:pPr>
    <w:rPr>
      <w:rFonts w:ascii="Arial" w:eastAsia="Times New Roman" w:hAnsi="Arial" w:cs="Arial"/>
      <w:color w:val="008000"/>
      <w:sz w:val="36"/>
      <w:szCs w:val="36"/>
    </w:rPr>
  </w:style>
  <w:style w:type="paragraph" w:customStyle="1" w:styleId="auto-style33">
    <w:name w:val="auto-style33"/>
    <w:basedOn w:val="Normal"/>
    <w:rsid w:val="00D0614F"/>
    <w:pPr>
      <w:spacing w:after="0" w:line="240" w:lineRule="auto"/>
    </w:pPr>
    <w:rPr>
      <w:rFonts w:ascii="Arial" w:eastAsia="Times New Roman" w:hAnsi="Arial" w:cs="Arial"/>
      <w:color w:val="008000"/>
      <w:sz w:val="24"/>
      <w:szCs w:val="24"/>
    </w:rPr>
  </w:style>
  <w:style w:type="paragraph" w:customStyle="1" w:styleId="auto-style34">
    <w:name w:val="auto-style34"/>
    <w:basedOn w:val="Normal"/>
    <w:rsid w:val="00D0614F"/>
    <w:pPr>
      <w:spacing w:before="100" w:beforeAutospacing="1" w:after="100" w:afterAutospacing="1" w:line="240" w:lineRule="auto"/>
    </w:pPr>
    <w:rPr>
      <w:rFonts w:ascii="Times New Roman" w:eastAsia="Times New Roman" w:hAnsi="Times New Roman" w:cs="Times New Roman"/>
      <w:color w:val="008000"/>
      <w:sz w:val="36"/>
      <w:szCs w:val="36"/>
    </w:rPr>
  </w:style>
  <w:style w:type="paragraph" w:customStyle="1" w:styleId="auto-style38">
    <w:name w:val="auto-style38"/>
    <w:basedOn w:val="Normal"/>
    <w:rsid w:val="00D0614F"/>
    <w:pPr>
      <w:spacing w:after="0" w:line="240" w:lineRule="auto"/>
    </w:pPr>
    <w:rPr>
      <w:rFonts w:ascii="Arial" w:eastAsia="Times New Roman" w:hAnsi="Arial" w:cs="Arial"/>
      <w:sz w:val="24"/>
      <w:szCs w:val="24"/>
    </w:rPr>
  </w:style>
  <w:style w:type="paragraph" w:customStyle="1" w:styleId="auto-style40">
    <w:name w:val="auto-style40"/>
    <w:basedOn w:val="Normal"/>
    <w:rsid w:val="00D0614F"/>
    <w:pPr>
      <w:spacing w:before="100" w:beforeAutospacing="1" w:after="100" w:afterAutospacing="1" w:line="240" w:lineRule="auto"/>
    </w:pPr>
    <w:rPr>
      <w:rFonts w:ascii="Arial" w:eastAsia="Times New Roman" w:hAnsi="Arial" w:cs="Arial"/>
      <w:color w:val="0000FF"/>
      <w:sz w:val="24"/>
      <w:szCs w:val="24"/>
    </w:rPr>
  </w:style>
  <w:style w:type="paragraph" w:customStyle="1" w:styleId="auto-style41">
    <w:name w:val="auto-style41"/>
    <w:basedOn w:val="Normal"/>
    <w:rsid w:val="00D0614F"/>
    <w:pPr>
      <w:bidi/>
      <w:spacing w:after="0" w:line="240" w:lineRule="auto"/>
    </w:pPr>
    <w:rPr>
      <w:rFonts w:ascii="Arial" w:eastAsia="Times New Roman" w:hAnsi="Arial" w:cs="Arial"/>
      <w:sz w:val="27"/>
      <w:szCs w:val="27"/>
    </w:rPr>
  </w:style>
  <w:style w:type="paragraph" w:customStyle="1" w:styleId="auto-style42">
    <w:name w:val="auto-style42"/>
    <w:basedOn w:val="Normal"/>
    <w:rsid w:val="00D0614F"/>
    <w:pPr>
      <w:bidi/>
      <w:spacing w:after="0" w:line="240" w:lineRule="auto"/>
    </w:pPr>
    <w:rPr>
      <w:rFonts w:ascii="Arial" w:eastAsia="Times New Roman" w:hAnsi="Arial" w:cs="Arial"/>
      <w:sz w:val="36"/>
      <w:szCs w:val="36"/>
    </w:rPr>
  </w:style>
  <w:style w:type="paragraph" w:customStyle="1" w:styleId="auto-style43">
    <w:name w:val="auto-style43"/>
    <w:basedOn w:val="Normal"/>
    <w:rsid w:val="00D0614F"/>
    <w:pPr>
      <w:bidi/>
      <w:spacing w:before="100" w:beforeAutospacing="1" w:after="100" w:afterAutospacing="1" w:line="240" w:lineRule="auto"/>
    </w:pPr>
    <w:rPr>
      <w:rFonts w:ascii="Arial" w:eastAsia="Times New Roman" w:hAnsi="Arial" w:cs="Arial"/>
      <w:color w:val="008000"/>
      <w:sz w:val="27"/>
      <w:szCs w:val="27"/>
    </w:rPr>
  </w:style>
  <w:style w:type="paragraph" w:customStyle="1" w:styleId="auto-style44">
    <w:name w:val="auto-style44"/>
    <w:basedOn w:val="Normal"/>
    <w:rsid w:val="00D0614F"/>
    <w:pPr>
      <w:spacing w:after="0" w:line="240" w:lineRule="auto"/>
    </w:pPr>
    <w:rPr>
      <w:rFonts w:ascii="Arial" w:eastAsia="Times New Roman" w:hAnsi="Arial" w:cs="Arial"/>
      <w:color w:val="008000"/>
      <w:sz w:val="24"/>
      <w:szCs w:val="24"/>
    </w:rPr>
  </w:style>
  <w:style w:type="paragraph" w:customStyle="1" w:styleId="auto-style45">
    <w:name w:val="auto-style45"/>
    <w:basedOn w:val="Normal"/>
    <w:rsid w:val="00D0614F"/>
    <w:pPr>
      <w:spacing w:after="0" w:line="240" w:lineRule="auto"/>
    </w:pPr>
    <w:rPr>
      <w:rFonts w:ascii="Times New Roman" w:eastAsia="Times New Roman" w:hAnsi="Times New Roman" w:cs="Times New Roman"/>
      <w:color w:val="008000"/>
      <w:sz w:val="20"/>
      <w:szCs w:val="20"/>
    </w:rPr>
  </w:style>
  <w:style w:type="paragraph" w:customStyle="1" w:styleId="auto-style47">
    <w:name w:val="auto-style47"/>
    <w:basedOn w:val="Normal"/>
    <w:rsid w:val="00D0614F"/>
    <w:pPr>
      <w:bidi/>
      <w:spacing w:after="0" w:line="240" w:lineRule="auto"/>
    </w:pPr>
    <w:rPr>
      <w:rFonts w:ascii="Arial" w:eastAsia="Times New Roman" w:hAnsi="Arial" w:cs="Arial"/>
      <w:color w:val="008000"/>
      <w:sz w:val="36"/>
      <w:szCs w:val="36"/>
    </w:rPr>
  </w:style>
  <w:style w:type="paragraph" w:customStyle="1" w:styleId="auto-style48">
    <w:name w:val="auto-style48"/>
    <w:basedOn w:val="Normal"/>
    <w:rsid w:val="00D061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50">
    <w:name w:val="auto-style50"/>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51">
    <w:name w:val="auto-style51"/>
    <w:basedOn w:val="Normal"/>
    <w:rsid w:val="00D0614F"/>
    <w:pPr>
      <w:spacing w:before="100" w:beforeAutospacing="1" w:after="100" w:afterAutospacing="1" w:line="240" w:lineRule="auto"/>
    </w:pPr>
    <w:rPr>
      <w:rFonts w:ascii="Arial" w:eastAsia="Times New Roman" w:hAnsi="Arial" w:cs="Arial"/>
      <w:color w:val="FF0000"/>
      <w:sz w:val="24"/>
      <w:szCs w:val="24"/>
    </w:rPr>
  </w:style>
  <w:style w:type="paragraph" w:customStyle="1" w:styleId="auto-style52">
    <w:name w:val="auto-style52"/>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3">
    <w:name w:val="auto-style53"/>
    <w:basedOn w:val="Normal"/>
    <w:rsid w:val="00D0614F"/>
    <w:pPr>
      <w:bidi/>
      <w:spacing w:before="100" w:beforeAutospacing="1" w:after="100" w:afterAutospacing="1" w:line="240" w:lineRule="auto"/>
    </w:pPr>
    <w:rPr>
      <w:rFonts w:ascii="Arial" w:eastAsia="Times New Roman" w:hAnsi="Arial" w:cs="Arial"/>
      <w:color w:val="008000"/>
      <w:sz w:val="36"/>
      <w:szCs w:val="36"/>
    </w:rPr>
  </w:style>
  <w:style w:type="paragraph" w:customStyle="1" w:styleId="auto-style54">
    <w:name w:val="auto-style54"/>
    <w:basedOn w:val="Normal"/>
    <w:rsid w:val="00D0614F"/>
    <w:pPr>
      <w:spacing w:before="100" w:beforeAutospacing="1" w:after="100" w:afterAutospacing="1" w:line="240" w:lineRule="auto"/>
    </w:pPr>
    <w:rPr>
      <w:rFonts w:ascii="Arial" w:eastAsia="Times New Roman" w:hAnsi="Arial" w:cs="Arial"/>
      <w:color w:val="800000"/>
      <w:sz w:val="27"/>
      <w:szCs w:val="27"/>
    </w:rPr>
  </w:style>
  <w:style w:type="paragraph" w:customStyle="1" w:styleId="auto-style55">
    <w:name w:val="auto-style55"/>
    <w:basedOn w:val="Normal"/>
    <w:rsid w:val="00D0614F"/>
    <w:pPr>
      <w:spacing w:before="100" w:beforeAutospacing="1" w:after="100" w:afterAutospacing="1" w:line="240" w:lineRule="auto"/>
    </w:pPr>
    <w:rPr>
      <w:rFonts w:ascii="Arial" w:eastAsia="Times New Roman" w:hAnsi="Arial" w:cs="Arial"/>
      <w:color w:val="FF0000"/>
      <w:sz w:val="36"/>
      <w:szCs w:val="36"/>
    </w:rPr>
  </w:style>
  <w:style w:type="paragraph" w:customStyle="1" w:styleId="auto-style58">
    <w:name w:val="auto-style58"/>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9">
    <w:name w:val="auto-style59"/>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62">
    <w:name w:val="auto-style62"/>
    <w:basedOn w:val="Normal"/>
    <w:rsid w:val="00D0614F"/>
    <w:pPr>
      <w:bidi/>
      <w:spacing w:before="100" w:beforeAutospacing="1" w:after="100" w:afterAutospacing="1" w:line="240" w:lineRule="auto"/>
    </w:pPr>
    <w:rPr>
      <w:rFonts w:ascii="Arial" w:eastAsia="Times New Roman" w:hAnsi="Arial" w:cs="Arial"/>
      <w:sz w:val="36"/>
      <w:szCs w:val="36"/>
    </w:rPr>
  </w:style>
  <w:style w:type="paragraph" w:customStyle="1" w:styleId="auto-style63">
    <w:name w:val="auto-style63"/>
    <w:basedOn w:val="Normal"/>
    <w:rsid w:val="00D0614F"/>
    <w:pPr>
      <w:spacing w:before="100" w:beforeAutospacing="1" w:after="100" w:afterAutospacing="1" w:line="240" w:lineRule="auto"/>
    </w:pPr>
    <w:rPr>
      <w:rFonts w:ascii="Arial" w:eastAsia="Times New Roman" w:hAnsi="Arial" w:cs="Arial"/>
      <w:color w:val="000000"/>
      <w:sz w:val="36"/>
      <w:szCs w:val="36"/>
    </w:rPr>
  </w:style>
  <w:style w:type="paragraph" w:customStyle="1" w:styleId="auto-style64">
    <w:name w:val="auto-style64"/>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65">
    <w:name w:val="auto-style65"/>
    <w:basedOn w:val="Normal"/>
    <w:rsid w:val="00D0614F"/>
    <w:pPr>
      <w:bidi/>
      <w:spacing w:before="100" w:beforeAutospacing="1" w:after="100" w:afterAutospacing="1" w:line="240" w:lineRule="auto"/>
    </w:pPr>
    <w:rPr>
      <w:rFonts w:ascii="Arial" w:eastAsia="Times New Roman" w:hAnsi="Arial" w:cs="Arial"/>
      <w:sz w:val="24"/>
      <w:szCs w:val="24"/>
    </w:rPr>
  </w:style>
  <w:style w:type="paragraph" w:customStyle="1" w:styleId="auto-style67">
    <w:name w:val="auto-style67"/>
    <w:basedOn w:val="Normal"/>
    <w:rsid w:val="00D0614F"/>
    <w:pPr>
      <w:spacing w:before="100" w:beforeAutospacing="1" w:after="100" w:afterAutospacing="1" w:line="240" w:lineRule="auto"/>
    </w:pPr>
    <w:rPr>
      <w:rFonts w:ascii="Arial" w:eastAsia="Times New Roman" w:hAnsi="Arial" w:cs="Arial"/>
      <w:color w:val="000000"/>
      <w:sz w:val="27"/>
      <w:szCs w:val="27"/>
    </w:rPr>
  </w:style>
  <w:style w:type="paragraph" w:customStyle="1" w:styleId="auto-style69">
    <w:name w:val="auto-style69"/>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0">
    <w:name w:val="auto-style70"/>
    <w:basedOn w:val="Normal"/>
    <w:rsid w:val="00D0614F"/>
    <w:pPr>
      <w:spacing w:after="0" w:line="240" w:lineRule="auto"/>
    </w:pPr>
    <w:rPr>
      <w:rFonts w:ascii="Arial" w:eastAsia="Times New Roman" w:hAnsi="Arial" w:cs="Arial"/>
      <w:sz w:val="24"/>
      <w:szCs w:val="24"/>
    </w:rPr>
  </w:style>
  <w:style w:type="paragraph" w:customStyle="1" w:styleId="auto-style72">
    <w:name w:val="auto-style72"/>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3">
    <w:name w:val="auto-style7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7">
    <w:name w:val="auto-style77"/>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78">
    <w:name w:val="auto-style7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9">
    <w:name w:val="auto-style79"/>
    <w:basedOn w:val="Normal"/>
    <w:rsid w:val="00D0614F"/>
    <w:pPr>
      <w:spacing w:before="100" w:beforeAutospacing="1" w:after="100" w:afterAutospacing="1" w:line="240" w:lineRule="auto"/>
    </w:pPr>
    <w:rPr>
      <w:rFonts w:ascii="Arial" w:eastAsia="Times New Roman" w:hAnsi="Arial" w:cs="Arial"/>
      <w:i/>
      <w:iCs/>
      <w:sz w:val="24"/>
      <w:szCs w:val="24"/>
    </w:rPr>
  </w:style>
  <w:style w:type="paragraph" w:customStyle="1" w:styleId="auto-style80">
    <w:name w:val="auto-style80"/>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84">
    <w:name w:val="auto-style84"/>
    <w:basedOn w:val="Normal"/>
    <w:rsid w:val="00D0614F"/>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auto-style85">
    <w:name w:val="auto-style85"/>
    <w:basedOn w:val="Normal"/>
    <w:rsid w:val="00D0614F"/>
    <w:pPr>
      <w:spacing w:before="100" w:beforeAutospacing="1" w:after="100" w:afterAutospacing="1" w:line="240" w:lineRule="auto"/>
    </w:pPr>
    <w:rPr>
      <w:rFonts w:ascii="Arial" w:eastAsia="Times New Roman" w:hAnsi="Arial" w:cs="Arial"/>
      <w:b/>
      <w:bCs/>
      <w:sz w:val="36"/>
      <w:szCs w:val="36"/>
    </w:rPr>
  </w:style>
  <w:style w:type="paragraph" w:customStyle="1" w:styleId="auto-style86">
    <w:name w:val="auto-style86"/>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88">
    <w:name w:val="auto-style8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91">
    <w:name w:val="auto-style91"/>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94">
    <w:name w:val="auto-style94"/>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95">
    <w:name w:val="auto-style95"/>
    <w:basedOn w:val="Normal"/>
    <w:rsid w:val="00D0614F"/>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auto-style96">
    <w:name w:val="auto-style96"/>
    <w:basedOn w:val="Normal"/>
    <w:rsid w:val="00D0614F"/>
    <w:pPr>
      <w:spacing w:after="0" w:line="240" w:lineRule="auto"/>
    </w:pPr>
    <w:rPr>
      <w:rFonts w:ascii="Arial" w:eastAsia="Times New Roman" w:hAnsi="Arial" w:cs="Arial"/>
      <w:sz w:val="24"/>
      <w:szCs w:val="24"/>
    </w:rPr>
  </w:style>
  <w:style w:type="paragraph" w:customStyle="1" w:styleId="auto-style98">
    <w:name w:val="auto-style98"/>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100">
    <w:name w:val="auto-style100"/>
    <w:basedOn w:val="Normal"/>
    <w:rsid w:val="00D0614F"/>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02">
    <w:name w:val="auto-style102"/>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auto-style103">
    <w:name w:val="auto-style103"/>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uto-style104">
    <w:name w:val="auto-style104"/>
    <w:basedOn w:val="Normal"/>
    <w:rsid w:val="00D0614F"/>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auto-style105">
    <w:name w:val="auto-style105"/>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customStyle="1" w:styleId="auto-style81">
    <w:name w:val="auto-style81"/>
    <w:basedOn w:val="DefaultParagraphFont"/>
    <w:rsid w:val="00D0614F"/>
    <w:rPr>
      <w:rFonts w:ascii="Arial" w:hAnsi="Arial" w:cs="Arial" w:hint="default"/>
    </w:rPr>
  </w:style>
  <w:style w:type="character" w:customStyle="1" w:styleId="auto-style111">
    <w:name w:val="auto-style111"/>
    <w:basedOn w:val="DefaultParagraphFont"/>
    <w:rsid w:val="00D0614F"/>
    <w:rPr>
      <w:sz w:val="48"/>
      <w:szCs w:val="48"/>
    </w:rPr>
  </w:style>
  <w:style w:type="character" w:customStyle="1" w:styleId="auto-style221">
    <w:name w:val="auto-style221"/>
    <w:basedOn w:val="DefaultParagraphFont"/>
    <w:rsid w:val="00D0614F"/>
    <w:rPr>
      <w:b/>
      <w:bCs/>
      <w:sz w:val="36"/>
      <w:szCs w:val="36"/>
    </w:rPr>
  </w:style>
  <w:style w:type="character" w:customStyle="1" w:styleId="auto-style341">
    <w:name w:val="auto-style341"/>
    <w:basedOn w:val="DefaultParagraphFont"/>
    <w:rsid w:val="00D0614F"/>
    <w:rPr>
      <w:color w:val="008000"/>
      <w:sz w:val="36"/>
      <w:szCs w:val="36"/>
    </w:rPr>
  </w:style>
  <w:style w:type="character" w:customStyle="1" w:styleId="auto-style35">
    <w:name w:val="auto-style35"/>
    <w:basedOn w:val="DefaultParagraphFont"/>
    <w:rsid w:val="00D0614F"/>
    <w:rPr>
      <w:rFonts w:ascii="Arial" w:hAnsi="Arial" w:cs="Arial" w:hint="default"/>
      <w:sz w:val="36"/>
      <w:szCs w:val="36"/>
    </w:rPr>
  </w:style>
  <w:style w:type="character" w:customStyle="1" w:styleId="auto-style151">
    <w:name w:val="auto-style151"/>
    <w:basedOn w:val="DefaultParagraphFont"/>
    <w:rsid w:val="00D0614F"/>
    <w:rPr>
      <w:color w:val="FF0000"/>
      <w:sz w:val="48"/>
      <w:szCs w:val="48"/>
    </w:rPr>
  </w:style>
  <w:style w:type="character" w:customStyle="1" w:styleId="auto-style511">
    <w:name w:val="auto-style511"/>
    <w:basedOn w:val="DefaultParagraphFont"/>
    <w:rsid w:val="00D0614F"/>
    <w:rPr>
      <w:rFonts w:ascii="Arial" w:hAnsi="Arial" w:cs="Arial" w:hint="default"/>
      <w:color w:val="FF0000"/>
    </w:rPr>
  </w:style>
  <w:style w:type="character" w:customStyle="1" w:styleId="auto-style691">
    <w:name w:val="auto-style691"/>
    <w:basedOn w:val="DefaultParagraphFont"/>
    <w:rsid w:val="00D0614F"/>
    <w:rPr>
      <w:rFonts w:ascii="Arial" w:hAnsi="Arial" w:cs="Arial" w:hint="default"/>
      <w:color w:val="800000"/>
    </w:rPr>
  </w:style>
  <w:style w:type="character" w:customStyle="1" w:styleId="auto-style541">
    <w:name w:val="auto-style541"/>
    <w:basedOn w:val="DefaultParagraphFont"/>
    <w:rsid w:val="00D0614F"/>
    <w:rPr>
      <w:rFonts w:ascii="Arial" w:hAnsi="Arial" w:cs="Arial" w:hint="default"/>
      <w:color w:val="800000"/>
      <w:sz w:val="27"/>
      <w:szCs w:val="27"/>
    </w:rPr>
  </w:style>
  <w:style w:type="character" w:customStyle="1" w:styleId="auto-style231">
    <w:name w:val="auto-style231"/>
    <w:basedOn w:val="DefaultParagraphFont"/>
    <w:rsid w:val="00D0614F"/>
    <w:rPr>
      <w:rFonts w:ascii="Arial" w:hAnsi="Arial" w:cs="Arial" w:hint="default"/>
      <w:sz w:val="24"/>
      <w:szCs w:val="24"/>
    </w:rPr>
  </w:style>
  <w:style w:type="character" w:customStyle="1" w:styleId="auto-style631">
    <w:name w:val="auto-style631"/>
    <w:basedOn w:val="DefaultParagraphFont"/>
    <w:rsid w:val="00D0614F"/>
    <w:rPr>
      <w:rFonts w:ascii="Arial" w:hAnsi="Arial" w:cs="Arial" w:hint="default"/>
      <w:color w:val="000000"/>
      <w:sz w:val="36"/>
      <w:szCs w:val="36"/>
    </w:rPr>
  </w:style>
  <w:style w:type="character" w:customStyle="1" w:styleId="auto-style551">
    <w:name w:val="auto-style551"/>
    <w:basedOn w:val="DefaultParagraphFont"/>
    <w:rsid w:val="00D0614F"/>
    <w:rPr>
      <w:rFonts w:ascii="Arial" w:hAnsi="Arial" w:cs="Arial" w:hint="default"/>
      <w:color w:val="FF0000"/>
      <w:sz w:val="36"/>
      <w:szCs w:val="36"/>
    </w:rPr>
  </w:style>
  <w:style w:type="character" w:customStyle="1" w:styleId="auto-style671">
    <w:name w:val="auto-style671"/>
    <w:basedOn w:val="DefaultParagraphFont"/>
    <w:rsid w:val="00D0614F"/>
    <w:rPr>
      <w:rFonts w:ascii="Arial" w:hAnsi="Arial" w:cs="Arial" w:hint="default"/>
      <w:color w:val="000000"/>
      <w:sz w:val="27"/>
      <w:szCs w:val="27"/>
    </w:rPr>
  </w:style>
  <w:style w:type="character" w:customStyle="1" w:styleId="auto-style641">
    <w:name w:val="auto-style641"/>
    <w:basedOn w:val="DefaultParagraphFont"/>
    <w:rsid w:val="00D0614F"/>
    <w:rPr>
      <w:rFonts w:ascii="Arial" w:hAnsi="Arial" w:cs="Arial" w:hint="default"/>
      <w:color w:val="000000"/>
    </w:rPr>
  </w:style>
  <w:style w:type="character" w:customStyle="1" w:styleId="auto-style721">
    <w:name w:val="auto-style721"/>
    <w:basedOn w:val="DefaultParagraphFont"/>
    <w:rsid w:val="00D0614F"/>
    <w:rPr>
      <w:rFonts w:ascii="Arial" w:hAnsi="Arial" w:cs="Arial" w:hint="default"/>
      <w:color w:val="800000"/>
    </w:rPr>
  </w:style>
  <w:style w:type="character" w:customStyle="1" w:styleId="auto-style161">
    <w:name w:val="auto-style161"/>
    <w:basedOn w:val="DefaultParagraphFont"/>
    <w:rsid w:val="00D0614F"/>
    <w:rPr>
      <w:color w:val="0000FF"/>
      <w:sz w:val="24"/>
      <w:szCs w:val="24"/>
    </w:rPr>
  </w:style>
  <w:style w:type="character" w:customStyle="1" w:styleId="auto-style851">
    <w:name w:val="auto-style851"/>
    <w:basedOn w:val="DefaultParagraphFont"/>
    <w:rsid w:val="00D0614F"/>
    <w:rPr>
      <w:rFonts w:ascii="Arial" w:hAnsi="Arial" w:cs="Arial" w:hint="default"/>
      <w:b/>
      <w:bCs/>
      <w:sz w:val="36"/>
      <w:szCs w:val="36"/>
    </w:rPr>
  </w:style>
  <w:style w:type="character" w:customStyle="1" w:styleId="auto-style861">
    <w:name w:val="auto-style861"/>
    <w:basedOn w:val="DefaultParagraphFont"/>
    <w:rsid w:val="00D0614F"/>
    <w:rPr>
      <w:rFonts w:ascii="Arial" w:hAnsi="Arial" w:cs="Arial" w:hint="default"/>
      <w:b w:val="0"/>
      <w:bCs w:val="0"/>
      <w:color w:val="008000"/>
    </w:rPr>
  </w:style>
  <w:style w:type="character" w:customStyle="1" w:styleId="auto-style881">
    <w:name w:val="auto-style881"/>
    <w:basedOn w:val="DefaultParagraphFont"/>
    <w:rsid w:val="00D0614F"/>
    <w:rPr>
      <w:rFonts w:ascii="Arial" w:hAnsi="Arial" w:cs="Arial" w:hint="default"/>
      <w:sz w:val="24"/>
      <w:szCs w:val="24"/>
    </w:rPr>
  </w:style>
  <w:style w:type="character" w:customStyle="1" w:styleId="auto-style941">
    <w:name w:val="auto-style941"/>
    <w:basedOn w:val="DefaultParagraphFont"/>
    <w:rsid w:val="00D0614F"/>
    <w:rPr>
      <w:color w:val="FF0000"/>
      <w:sz w:val="24"/>
      <w:szCs w:val="24"/>
    </w:rPr>
  </w:style>
  <w:style w:type="character" w:customStyle="1" w:styleId="auto-style1041">
    <w:name w:val="auto-style1041"/>
    <w:basedOn w:val="DefaultParagraphFont"/>
    <w:rsid w:val="00D0614F"/>
    <w:rPr>
      <w:b w:val="0"/>
      <w:bCs w:val="0"/>
      <w:color w:val="008000"/>
      <w:sz w:val="24"/>
      <w:szCs w:val="24"/>
    </w:rPr>
  </w:style>
  <w:style w:type="character" w:customStyle="1" w:styleId="auto-style1051">
    <w:name w:val="auto-style1051"/>
    <w:basedOn w:val="DefaultParagraphFont"/>
    <w:rsid w:val="00D0614F"/>
    <w:rPr>
      <w:b w:val="0"/>
      <w:bCs w:val="0"/>
      <w:color w:val="FF0000"/>
      <w:sz w:val="24"/>
      <w:szCs w:val="24"/>
    </w:rPr>
  </w:style>
  <w:style w:type="character" w:customStyle="1" w:styleId="auto-style911">
    <w:name w:val="auto-style911"/>
    <w:basedOn w:val="DefaultParagraphFont"/>
    <w:rsid w:val="00D0614F"/>
    <w:rPr>
      <w:sz w:val="24"/>
      <w:szCs w:val="24"/>
    </w:rPr>
  </w:style>
  <w:style w:type="character" w:customStyle="1" w:styleId="style4481">
    <w:name w:val="style4481"/>
    <w:basedOn w:val="DefaultParagraphFont"/>
    <w:rsid w:val="00D0614F"/>
    <w:rPr>
      <w:b w:val="0"/>
      <w:bCs w:val="0"/>
    </w:rPr>
  </w:style>
  <w:style w:type="character" w:customStyle="1" w:styleId="auto-style981">
    <w:name w:val="auto-style981"/>
    <w:basedOn w:val="DefaultParagraphFont"/>
    <w:rsid w:val="00D0614F"/>
    <w:rPr>
      <w:rFonts w:ascii="Arial" w:hAnsi="Arial" w:cs="Arial" w:hint="default"/>
      <w:b/>
      <w:bCs/>
      <w:sz w:val="24"/>
      <w:szCs w:val="24"/>
    </w:rPr>
  </w:style>
  <w:style w:type="character" w:customStyle="1" w:styleId="auto-style951">
    <w:name w:val="auto-style951"/>
    <w:basedOn w:val="DefaultParagraphFont"/>
    <w:rsid w:val="00D0614F"/>
    <w:rPr>
      <w:sz w:val="24"/>
      <w:szCs w:val="24"/>
      <w:u w:val="single"/>
    </w:rPr>
  </w:style>
  <w:style w:type="character" w:customStyle="1" w:styleId="auto-style401">
    <w:name w:val="auto-style401"/>
    <w:basedOn w:val="DefaultParagraphFont"/>
    <w:rsid w:val="00D0614F"/>
    <w:rPr>
      <w:rFonts w:ascii="Arial" w:hAnsi="Arial" w:cs="Arial" w:hint="default"/>
      <w:color w:val="0000FF"/>
    </w:rPr>
  </w:style>
  <w:style w:type="paragraph" w:styleId="EndnoteText">
    <w:name w:val="endnote text"/>
    <w:basedOn w:val="Normal"/>
    <w:link w:val="EndnoteTextChar"/>
    <w:uiPriority w:val="99"/>
    <w:unhideWhenUsed/>
    <w:rsid w:val="00EF11C8"/>
    <w:pPr>
      <w:spacing w:after="0" w:line="240" w:lineRule="auto"/>
    </w:pPr>
    <w:rPr>
      <w:sz w:val="20"/>
      <w:szCs w:val="20"/>
    </w:rPr>
  </w:style>
  <w:style w:type="character" w:customStyle="1" w:styleId="EndnoteTextChar">
    <w:name w:val="Endnote Text Char"/>
    <w:basedOn w:val="DefaultParagraphFont"/>
    <w:link w:val="EndnoteText"/>
    <w:uiPriority w:val="99"/>
    <w:rsid w:val="00EF11C8"/>
    <w:rPr>
      <w:sz w:val="20"/>
      <w:szCs w:val="20"/>
    </w:rPr>
  </w:style>
  <w:style w:type="paragraph" w:styleId="ListParagraph">
    <w:name w:val="List Paragraph"/>
    <w:basedOn w:val="Normal"/>
    <w:uiPriority w:val="34"/>
    <w:qFormat/>
    <w:rsid w:val="00491B4C"/>
    <w:pPr>
      <w:ind w:left="720"/>
      <w:contextualSpacing/>
    </w:pPr>
  </w:style>
  <w:style w:type="character" w:customStyle="1" w:styleId="Heading5Char">
    <w:name w:val="Heading 5 Char"/>
    <w:basedOn w:val="DefaultParagraphFont"/>
    <w:link w:val="Heading5"/>
    <w:uiPriority w:val="9"/>
    <w:semiHidden/>
    <w:rsid w:val="00C057DA"/>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D3197C"/>
    <w:rPr>
      <w:color w:val="605E5C"/>
      <w:shd w:val="clear" w:color="auto" w:fill="E1DFDD"/>
    </w:rPr>
  </w:style>
  <w:style w:type="character" w:customStyle="1" w:styleId="auto-style1661">
    <w:name w:val="auto-style1661"/>
    <w:basedOn w:val="DefaultParagraphFont"/>
    <w:rsid w:val="00AC3352"/>
    <w:rPr>
      <w:sz w:val="25"/>
      <w:szCs w:val="25"/>
    </w:rPr>
  </w:style>
  <w:style w:type="character" w:customStyle="1" w:styleId="auto-style1731">
    <w:name w:val="auto-style1731"/>
    <w:basedOn w:val="DefaultParagraphFont"/>
    <w:rsid w:val="00A9470A"/>
    <w:rPr>
      <w:rFonts w:ascii="Arial" w:hAnsi="Arial" w:cs="Arial" w:hint="default"/>
      <w:sz w:val="25"/>
      <w:szCs w:val="25"/>
    </w:rPr>
  </w:style>
  <w:style w:type="character" w:customStyle="1" w:styleId="auto-style2001">
    <w:name w:val="auto-style2001"/>
    <w:basedOn w:val="DefaultParagraphFont"/>
    <w:rsid w:val="007F59C9"/>
    <w:rPr>
      <w:sz w:val="26"/>
      <w:szCs w:val="26"/>
    </w:rPr>
  </w:style>
  <w:style w:type="paragraph" w:customStyle="1" w:styleId="auto-style173">
    <w:name w:val="auto-style173"/>
    <w:basedOn w:val="Normal"/>
    <w:rsid w:val="006E415D"/>
    <w:pPr>
      <w:spacing w:before="100" w:beforeAutospacing="1" w:after="100" w:afterAutospacing="1" w:line="240" w:lineRule="auto"/>
    </w:pPr>
    <w:rPr>
      <w:rFonts w:ascii="Arial" w:eastAsia="Times New Roman" w:hAnsi="Arial" w:cs="Arial"/>
      <w:sz w:val="25"/>
      <w:szCs w:val="25"/>
    </w:rPr>
  </w:style>
  <w:style w:type="character" w:customStyle="1" w:styleId="auto-style2961">
    <w:name w:val="auto-style2961"/>
    <w:basedOn w:val="DefaultParagraphFont"/>
    <w:rsid w:val="006E415D"/>
    <w:rPr>
      <w:sz w:val="36"/>
      <w:szCs w:val="36"/>
    </w:rPr>
  </w:style>
  <w:style w:type="paragraph" w:customStyle="1" w:styleId="auto-style304">
    <w:name w:val="auto-style304"/>
    <w:basedOn w:val="Normal"/>
    <w:rsid w:val="006E41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66">
    <w:name w:val="auto-style166"/>
    <w:basedOn w:val="Normal"/>
    <w:rsid w:val="00F6644B"/>
    <w:pP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auto-style170">
    <w:name w:val="auto-style170"/>
    <w:basedOn w:val="Normal"/>
    <w:rsid w:val="00F6644B"/>
    <w:pPr>
      <w:spacing w:before="100" w:beforeAutospacing="1" w:after="100" w:afterAutospacing="1" w:line="240" w:lineRule="auto"/>
    </w:pPr>
    <w:rPr>
      <w:rFonts w:ascii="Times New Roman" w:eastAsia="Times New Roman" w:hAnsi="Times New Roman" w:cs="Times New Roman"/>
      <w:color w:val="000000"/>
      <w:sz w:val="25"/>
      <w:szCs w:val="25"/>
    </w:rPr>
  </w:style>
  <w:style w:type="table" w:styleId="TableGrid">
    <w:name w:val="Table Grid"/>
    <w:basedOn w:val="TableNormal"/>
    <w:uiPriority w:val="59"/>
    <w:rsid w:val="00141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282">
    <w:name w:val="auto-style282"/>
    <w:basedOn w:val="Normal"/>
    <w:rsid w:val="00CD6C59"/>
    <w:pPr>
      <w:spacing w:after="0" w:line="240" w:lineRule="auto"/>
      <w:jc w:val="both"/>
    </w:pPr>
    <w:rPr>
      <w:rFonts w:ascii="Arial" w:eastAsia="Times New Roman" w:hAnsi="Arial" w:cs="Arial"/>
      <w:sz w:val="25"/>
      <w:szCs w:val="25"/>
    </w:rPr>
  </w:style>
  <w:style w:type="character" w:customStyle="1" w:styleId="auto-style1221">
    <w:name w:val="auto-style1221"/>
    <w:basedOn w:val="DefaultParagraphFont"/>
    <w:rsid w:val="00CD6C59"/>
    <w:rPr>
      <w:rFonts w:ascii="Arial" w:hAnsi="Arial" w:cs="Arial" w:hint="default"/>
      <w:sz w:val="27"/>
      <w:szCs w:val="27"/>
    </w:rPr>
  </w:style>
  <w:style w:type="paragraph" w:customStyle="1" w:styleId="auto-style134">
    <w:name w:val="auto-style134"/>
    <w:basedOn w:val="Normal"/>
    <w:rsid w:val="00010603"/>
    <w:pPr>
      <w:spacing w:after="0" w:line="240" w:lineRule="auto"/>
      <w:jc w:val="both"/>
    </w:pPr>
    <w:rPr>
      <w:rFonts w:ascii="Times New Roman" w:eastAsia="Times New Roman" w:hAnsi="Times New Roman" w:cs="Times New Roman"/>
      <w:sz w:val="24"/>
      <w:szCs w:val="24"/>
    </w:rPr>
  </w:style>
  <w:style w:type="paragraph" w:customStyle="1" w:styleId="auto-style378">
    <w:name w:val="auto-style378"/>
    <w:basedOn w:val="Normal"/>
    <w:rsid w:val="00010603"/>
    <w:pPr>
      <w:spacing w:before="100" w:beforeAutospacing="1" w:after="100" w:afterAutospacing="1" w:line="240" w:lineRule="auto"/>
    </w:pPr>
    <w:rPr>
      <w:rFonts w:ascii="Arial" w:eastAsia="Times New Roman" w:hAnsi="Arial" w:cs="Arial"/>
      <w:sz w:val="36"/>
      <w:szCs w:val="36"/>
    </w:rPr>
  </w:style>
  <w:style w:type="character" w:customStyle="1" w:styleId="auto-style1861">
    <w:name w:val="auto-style1861"/>
    <w:basedOn w:val="DefaultParagraphFont"/>
    <w:rsid w:val="00010603"/>
    <w:rPr>
      <w:b/>
      <w:bCs/>
      <w:sz w:val="25"/>
      <w:szCs w:val="25"/>
    </w:rPr>
  </w:style>
  <w:style w:type="paragraph" w:customStyle="1" w:styleId="auto-style198">
    <w:name w:val="auto-style198"/>
    <w:basedOn w:val="Normal"/>
    <w:rsid w:val="00795A2C"/>
    <w:pPr>
      <w:bidi/>
      <w:spacing w:after="0" w:line="240" w:lineRule="auto"/>
      <w:jc w:val="both"/>
    </w:pPr>
    <w:rPr>
      <w:rFonts w:ascii="Times New Roman" w:eastAsia="Times New Roman" w:hAnsi="Times New Roman" w:cs="Times New Roman"/>
      <w:sz w:val="24"/>
      <w:szCs w:val="24"/>
    </w:rPr>
  </w:style>
  <w:style w:type="paragraph" w:customStyle="1" w:styleId="auto-style119">
    <w:name w:val="auto-style119"/>
    <w:basedOn w:val="Normal"/>
    <w:rsid w:val="00A839CA"/>
    <w:pPr>
      <w:spacing w:before="100" w:beforeAutospacing="1" w:after="100" w:afterAutospacing="1" w:line="240" w:lineRule="auto"/>
      <w:jc w:val="both"/>
    </w:pPr>
    <w:rPr>
      <w:rFonts w:ascii="Arial" w:eastAsia="Times New Roman" w:hAnsi="Arial" w:cs="Arial"/>
      <w:sz w:val="24"/>
      <w:szCs w:val="24"/>
    </w:rPr>
  </w:style>
  <w:style w:type="paragraph" w:customStyle="1" w:styleId="auto-style220">
    <w:name w:val="auto-style220"/>
    <w:basedOn w:val="Normal"/>
    <w:rsid w:val="00A839CA"/>
    <w:pPr>
      <w:bidi/>
      <w:spacing w:before="100" w:beforeAutospacing="1" w:after="100" w:afterAutospacing="1" w:line="240" w:lineRule="auto"/>
      <w:jc w:val="both"/>
    </w:pPr>
    <w:rPr>
      <w:rFonts w:ascii="Arial" w:eastAsia="Times New Roman" w:hAnsi="Arial" w:cs="Arial"/>
      <w:sz w:val="24"/>
      <w:szCs w:val="24"/>
    </w:rPr>
  </w:style>
  <w:style w:type="paragraph" w:customStyle="1" w:styleId="auto-style237">
    <w:name w:val="auto-style237"/>
    <w:basedOn w:val="Normal"/>
    <w:rsid w:val="00A839CA"/>
    <w:pPr>
      <w:spacing w:after="0" w:line="240" w:lineRule="auto"/>
    </w:pPr>
    <w:rPr>
      <w:rFonts w:ascii="Times New Roman" w:eastAsia="Times New Roman" w:hAnsi="Times New Roman" w:cs="Times New Roman"/>
      <w:sz w:val="24"/>
      <w:szCs w:val="24"/>
    </w:rPr>
  </w:style>
  <w:style w:type="paragraph" w:customStyle="1" w:styleId="auto-style265">
    <w:name w:val="auto-style265"/>
    <w:basedOn w:val="Normal"/>
    <w:rsid w:val="00A839CA"/>
    <w:pPr>
      <w:bidi/>
      <w:spacing w:after="0" w:line="240" w:lineRule="auto"/>
      <w:jc w:val="both"/>
    </w:pPr>
    <w:rPr>
      <w:rFonts w:ascii="Times New Roman" w:eastAsia="Times New Roman" w:hAnsi="Times New Roman" w:cs="Times New Roman"/>
      <w:sz w:val="36"/>
      <w:szCs w:val="36"/>
    </w:rPr>
  </w:style>
  <w:style w:type="paragraph" w:customStyle="1" w:styleId="auto-style267">
    <w:name w:val="auto-style267"/>
    <w:basedOn w:val="Normal"/>
    <w:rsid w:val="00A839CA"/>
    <w:pPr>
      <w:spacing w:after="0" w:line="240" w:lineRule="auto"/>
      <w:jc w:val="both"/>
    </w:pPr>
    <w:rPr>
      <w:rFonts w:ascii="Times New Roman" w:eastAsia="Times New Roman" w:hAnsi="Times New Roman" w:cs="Times New Roman"/>
      <w:sz w:val="24"/>
      <w:szCs w:val="24"/>
    </w:rPr>
  </w:style>
  <w:style w:type="paragraph" w:customStyle="1" w:styleId="auto-style268">
    <w:name w:val="auto-style268"/>
    <w:basedOn w:val="Normal"/>
    <w:rsid w:val="00A839CA"/>
    <w:pPr>
      <w:spacing w:after="0" w:line="240" w:lineRule="auto"/>
      <w:jc w:val="both"/>
    </w:pPr>
    <w:rPr>
      <w:rFonts w:ascii="Arial" w:eastAsia="Times New Roman" w:hAnsi="Arial" w:cs="Arial"/>
      <w:sz w:val="25"/>
      <w:szCs w:val="25"/>
    </w:rPr>
  </w:style>
  <w:style w:type="character" w:customStyle="1" w:styleId="auto-style2981">
    <w:name w:val="auto-style2981"/>
    <w:basedOn w:val="DefaultParagraphFont"/>
    <w:rsid w:val="00A839CA"/>
    <w:rPr>
      <w:rFonts w:ascii="Arial" w:hAnsi="Arial" w:cs="Arial" w:hint="default"/>
      <w:b/>
      <w:bCs/>
      <w:sz w:val="36"/>
      <w:szCs w:val="36"/>
    </w:rPr>
  </w:style>
  <w:style w:type="character" w:customStyle="1" w:styleId="auto-style2210">
    <w:name w:val="auto-style2210"/>
    <w:basedOn w:val="DefaultParagraphFont"/>
    <w:rsid w:val="00A839CA"/>
    <w:rPr>
      <w:b/>
      <w:bCs/>
      <w:sz w:val="36"/>
      <w:szCs w:val="36"/>
    </w:rPr>
  </w:style>
  <w:style w:type="paragraph" w:customStyle="1" w:styleId="auto-style340">
    <w:name w:val="auto-style340"/>
    <w:basedOn w:val="Normal"/>
    <w:rsid w:val="003523F6"/>
    <w:pPr>
      <w:spacing w:after="0" w:line="240" w:lineRule="auto"/>
      <w:jc w:val="center"/>
    </w:pPr>
    <w:rPr>
      <w:rFonts w:ascii="Arial" w:eastAsia="Times New Roman" w:hAnsi="Arial" w:cs="Arial"/>
      <w:color w:val="FF0000"/>
      <w:sz w:val="27"/>
      <w:szCs w:val="27"/>
    </w:rPr>
  </w:style>
  <w:style w:type="paragraph" w:customStyle="1" w:styleId="auto-style350">
    <w:name w:val="auto-style350"/>
    <w:basedOn w:val="Normal"/>
    <w:rsid w:val="003523F6"/>
    <w:pPr>
      <w:spacing w:after="0" w:line="240" w:lineRule="auto"/>
      <w:jc w:val="center"/>
    </w:pPr>
    <w:rPr>
      <w:rFonts w:ascii="Arial" w:eastAsia="Times New Roman" w:hAnsi="Arial" w:cs="Arial"/>
      <w:color w:val="FF0000"/>
      <w:sz w:val="24"/>
      <w:szCs w:val="24"/>
    </w:rPr>
  </w:style>
  <w:style w:type="paragraph" w:customStyle="1" w:styleId="auto-style351">
    <w:name w:val="auto-style351"/>
    <w:basedOn w:val="Normal"/>
    <w:rsid w:val="003523F6"/>
    <w:pPr>
      <w:spacing w:before="100" w:beforeAutospacing="1" w:after="100" w:afterAutospacing="1" w:line="240" w:lineRule="auto"/>
    </w:pPr>
    <w:rPr>
      <w:rFonts w:ascii="Arial" w:eastAsia="Times New Roman" w:hAnsi="Arial" w:cs="Arial"/>
      <w:color w:val="800000"/>
      <w:sz w:val="25"/>
      <w:szCs w:val="25"/>
    </w:rPr>
  </w:style>
  <w:style w:type="paragraph" w:customStyle="1" w:styleId="auto-style352">
    <w:name w:val="auto-style352"/>
    <w:basedOn w:val="Normal"/>
    <w:rsid w:val="003523F6"/>
    <w:pPr>
      <w:spacing w:after="0" w:line="240" w:lineRule="auto"/>
      <w:jc w:val="center"/>
    </w:pPr>
    <w:rPr>
      <w:rFonts w:ascii="Arial" w:eastAsia="Times New Roman" w:hAnsi="Arial" w:cs="Arial"/>
      <w:color w:val="800000"/>
      <w:sz w:val="25"/>
      <w:szCs w:val="25"/>
    </w:rPr>
  </w:style>
  <w:style w:type="paragraph" w:customStyle="1" w:styleId="auto-style399">
    <w:name w:val="auto-style399"/>
    <w:basedOn w:val="Normal"/>
    <w:rsid w:val="003523F6"/>
    <w:pPr>
      <w:spacing w:after="0" w:line="240" w:lineRule="auto"/>
      <w:jc w:val="center"/>
    </w:pPr>
    <w:rPr>
      <w:rFonts w:ascii="Arial" w:eastAsia="Times New Roman" w:hAnsi="Arial" w:cs="Arial"/>
      <w:color w:val="FF0000"/>
      <w:sz w:val="25"/>
      <w:szCs w:val="25"/>
    </w:rPr>
  </w:style>
  <w:style w:type="paragraph" w:customStyle="1" w:styleId="auto-style403">
    <w:name w:val="auto-style403"/>
    <w:basedOn w:val="Normal"/>
    <w:rsid w:val="003523F6"/>
    <w:pPr>
      <w:spacing w:after="0" w:line="240" w:lineRule="auto"/>
      <w:jc w:val="center"/>
    </w:pPr>
    <w:rPr>
      <w:rFonts w:ascii="Arial" w:eastAsia="Times New Roman" w:hAnsi="Arial" w:cs="Arial"/>
      <w:color w:val="800000"/>
      <w:sz w:val="25"/>
      <w:szCs w:val="25"/>
    </w:rPr>
  </w:style>
  <w:style w:type="paragraph" w:customStyle="1" w:styleId="auto-style404">
    <w:name w:val="auto-style404"/>
    <w:basedOn w:val="Normal"/>
    <w:rsid w:val="003523F6"/>
    <w:pPr>
      <w:spacing w:after="0" w:line="240" w:lineRule="auto"/>
      <w:jc w:val="center"/>
    </w:pPr>
    <w:rPr>
      <w:rFonts w:ascii="Times New Roman" w:eastAsia="Times New Roman" w:hAnsi="Times New Roman" w:cs="Times New Roman"/>
      <w:color w:val="FF0000"/>
      <w:sz w:val="24"/>
      <w:szCs w:val="24"/>
    </w:rPr>
  </w:style>
  <w:style w:type="paragraph" w:customStyle="1" w:styleId="auto-style405">
    <w:name w:val="auto-style405"/>
    <w:basedOn w:val="Normal"/>
    <w:rsid w:val="003523F6"/>
    <w:pPr>
      <w:spacing w:after="0" w:line="240" w:lineRule="auto"/>
      <w:jc w:val="center"/>
    </w:pPr>
    <w:rPr>
      <w:rFonts w:ascii="Arial" w:eastAsia="Times New Roman" w:hAnsi="Arial" w:cs="Arial"/>
      <w:color w:val="FF0000"/>
      <w:sz w:val="25"/>
      <w:szCs w:val="25"/>
    </w:rPr>
  </w:style>
  <w:style w:type="paragraph" w:customStyle="1" w:styleId="auto-style411">
    <w:name w:val="auto-style411"/>
    <w:basedOn w:val="Normal"/>
    <w:rsid w:val="003523F6"/>
    <w:pPr>
      <w:spacing w:after="0" w:line="240" w:lineRule="auto"/>
      <w:jc w:val="center"/>
    </w:pPr>
    <w:rPr>
      <w:rFonts w:ascii="Times New Roman" w:eastAsia="Times New Roman" w:hAnsi="Times New Roman" w:cs="Times New Roman"/>
      <w:color w:val="800000"/>
      <w:sz w:val="25"/>
      <w:szCs w:val="25"/>
    </w:rPr>
  </w:style>
  <w:style w:type="character" w:customStyle="1" w:styleId="auto-style643">
    <w:name w:val="auto-style643"/>
    <w:basedOn w:val="DefaultParagraphFont"/>
    <w:rsid w:val="00020A90"/>
  </w:style>
  <w:style w:type="character" w:customStyle="1" w:styleId="style1471">
    <w:name w:val="style1471"/>
    <w:basedOn w:val="DefaultParagraphFont"/>
    <w:rsid w:val="00F43B4E"/>
    <w:rPr>
      <w:color w:val="FF0000"/>
    </w:rPr>
  </w:style>
  <w:style w:type="paragraph" w:customStyle="1" w:styleId="auto-style179">
    <w:name w:val="auto-style179"/>
    <w:basedOn w:val="Normal"/>
    <w:rsid w:val="00F43B4E"/>
    <w:pPr>
      <w:spacing w:before="100" w:beforeAutospacing="1" w:after="100" w:afterAutospacing="1" w:line="240" w:lineRule="auto"/>
    </w:pPr>
    <w:rPr>
      <w:rFonts w:ascii="Arial" w:eastAsia="Times New Roman" w:hAnsi="Arial" w:cs="Arial"/>
      <w:sz w:val="24"/>
      <w:szCs w:val="24"/>
    </w:rPr>
  </w:style>
  <w:style w:type="character" w:customStyle="1" w:styleId="style148">
    <w:name w:val="style148"/>
    <w:basedOn w:val="DefaultParagraphFont"/>
    <w:rsid w:val="00BC68AE"/>
  </w:style>
  <w:style w:type="character" w:customStyle="1" w:styleId="auto-style642">
    <w:name w:val="auto-style642"/>
    <w:basedOn w:val="DefaultParagraphFont"/>
    <w:rsid w:val="006A66CD"/>
  </w:style>
  <w:style w:type="character" w:customStyle="1" w:styleId="auto-style57">
    <w:name w:val="auto-style57"/>
    <w:basedOn w:val="DefaultParagraphFont"/>
    <w:rsid w:val="003943B1"/>
  </w:style>
  <w:style w:type="character" w:customStyle="1" w:styleId="style404">
    <w:name w:val="style404"/>
    <w:basedOn w:val="DefaultParagraphFont"/>
    <w:rsid w:val="003943B1"/>
  </w:style>
  <w:style w:type="paragraph" w:customStyle="1" w:styleId="auto-style324">
    <w:name w:val="auto-style324"/>
    <w:basedOn w:val="Normal"/>
    <w:rsid w:val="00204B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82">
    <w:name w:val="auto-style182"/>
    <w:basedOn w:val="DefaultParagraphFont"/>
    <w:rsid w:val="00204BDA"/>
  </w:style>
  <w:style w:type="paragraph" w:customStyle="1" w:styleId="auto-style323">
    <w:name w:val="auto-style323"/>
    <w:basedOn w:val="Normal"/>
    <w:rsid w:val="00204B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le-read-only-value">
    <w:name w:val="jele-read-only-value"/>
    <w:basedOn w:val="DefaultParagraphFont"/>
    <w:rsid w:val="00073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572">
      <w:bodyDiv w:val="1"/>
      <w:marLeft w:val="0"/>
      <w:marRight w:val="0"/>
      <w:marTop w:val="0"/>
      <w:marBottom w:val="0"/>
      <w:divBdr>
        <w:top w:val="none" w:sz="0" w:space="0" w:color="auto"/>
        <w:left w:val="none" w:sz="0" w:space="0" w:color="auto"/>
        <w:bottom w:val="none" w:sz="0" w:space="0" w:color="auto"/>
        <w:right w:val="none" w:sz="0" w:space="0" w:color="auto"/>
      </w:divBdr>
    </w:div>
    <w:div w:id="42024121">
      <w:bodyDiv w:val="1"/>
      <w:marLeft w:val="0"/>
      <w:marRight w:val="0"/>
      <w:marTop w:val="0"/>
      <w:marBottom w:val="0"/>
      <w:divBdr>
        <w:top w:val="none" w:sz="0" w:space="0" w:color="auto"/>
        <w:left w:val="none" w:sz="0" w:space="0" w:color="auto"/>
        <w:bottom w:val="none" w:sz="0" w:space="0" w:color="auto"/>
        <w:right w:val="none" w:sz="0" w:space="0" w:color="auto"/>
      </w:divBdr>
    </w:div>
    <w:div w:id="66877153">
      <w:bodyDiv w:val="1"/>
      <w:marLeft w:val="0"/>
      <w:marRight w:val="0"/>
      <w:marTop w:val="0"/>
      <w:marBottom w:val="0"/>
      <w:divBdr>
        <w:top w:val="none" w:sz="0" w:space="0" w:color="auto"/>
        <w:left w:val="none" w:sz="0" w:space="0" w:color="auto"/>
        <w:bottom w:val="none" w:sz="0" w:space="0" w:color="auto"/>
        <w:right w:val="none" w:sz="0" w:space="0" w:color="auto"/>
      </w:divBdr>
    </w:div>
    <w:div w:id="82801748">
      <w:bodyDiv w:val="1"/>
      <w:marLeft w:val="0"/>
      <w:marRight w:val="0"/>
      <w:marTop w:val="0"/>
      <w:marBottom w:val="0"/>
      <w:divBdr>
        <w:top w:val="none" w:sz="0" w:space="0" w:color="auto"/>
        <w:left w:val="none" w:sz="0" w:space="0" w:color="auto"/>
        <w:bottom w:val="none" w:sz="0" w:space="0" w:color="auto"/>
        <w:right w:val="none" w:sz="0" w:space="0" w:color="auto"/>
      </w:divBdr>
    </w:div>
    <w:div w:id="93673535">
      <w:bodyDiv w:val="1"/>
      <w:marLeft w:val="0"/>
      <w:marRight w:val="0"/>
      <w:marTop w:val="0"/>
      <w:marBottom w:val="0"/>
      <w:divBdr>
        <w:top w:val="none" w:sz="0" w:space="0" w:color="auto"/>
        <w:left w:val="none" w:sz="0" w:space="0" w:color="auto"/>
        <w:bottom w:val="none" w:sz="0" w:space="0" w:color="auto"/>
        <w:right w:val="none" w:sz="0" w:space="0" w:color="auto"/>
      </w:divBdr>
    </w:div>
    <w:div w:id="142888573">
      <w:bodyDiv w:val="1"/>
      <w:marLeft w:val="0"/>
      <w:marRight w:val="0"/>
      <w:marTop w:val="0"/>
      <w:marBottom w:val="0"/>
      <w:divBdr>
        <w:top w:val="none" w:sz="0" w:space="0" w:color="auto"/>
        <w:left w:val="none" w:sz="0" w:space="0" w:color="auto"/>
        <w:bottom w:val="none" w:sz="0" w:space="0" w:color="auto"/>
        <w:right w:val="none" w:sz="0" w:space="0" w:color="auto"/>
      </w:divBdr>
    </w:div>
    <w:div w:id="254630353">
      <w:bodyDiv w:val="1"/>
      <w:marLeft w:val="0"/>
      <w:marRight w:val="0"/>
      <w:marTop w:val="0"/>
      <w:marBottom w:val="0"/>
      <w:divBdr>
        <w:top w:val="none" w:sz="0" w:space="0" w:color="auto"/>
        <w:left w:val="none" w:sz="0" w:space="0" w:color="auto"/>
        <w:bottom w:val="none" w:sz="0" w:space="0" w:color="auto"/>
        <w:right w:val="none" w:sz="0" w:space="0" w:color="auto"/>
      </w:divBdr>
    </w:div>
    <w:div w:id="287666021">
      <w:bodyDiv w:val="1"/>
      <w:marLeft w:val="0"/>
      <w:marRight w:val="0"/>
      <w:marTop w:val="0"/>
      <w:marBottom w:val="0"/>
      <w:divBdr>
        <w:top w:val="none" w:sz="0" w:space="0" w:color="auto"/>
        <w:left w:val="none" w:sz="0" w:space="0" w:color="auto"/>
        <w:bottom w:val="none" w:sz="0" w:space="0" w:color="auto"/>
        <w:right w:val="none" w:sz="0" w:space="0" w:color="auto"/>
      </w:divBdr>
    </w:div>
    <w:div w:id="375862256">
      <w:bodyDiv w:val="1"/>
      <w:marLeft w:val="0"/>
      <w:marRight w:val="0"/>
      <w:marTop w:val="0"/>
      <w:marBottom w:val="0"/>
      <w:divBdr>
        <w:top w:val="none" w:sz="0" w:space="0" w:color="auto"/>
        <w:left w:val="none" w:sz="0" w:space="0" w:color="auto"/>
        <w:bottom w:val="none" w:sz="0" w:space="0" w:color="auto"/>
        <w:right w:val="none" w:sz="0" w:space="0" w:color="auto"/>
      </w:divBdr>
    </w:div>
    <w:div w:id="464203229">
      <w:bodyDiv w:val="1"/>
      <w:marLeft w:val="0"/>
      <w:marRight w:val="0"/>
      <w:marTop w:val="0"/>
      <w:marBottom w:val="0"/>
      <w:divBdr>
        <w:top w:val="none" w:sz="0" w:space="0" w:color="auto"/>
        <w:left w:val="none" w:sz="0" w:space="0" w:color="auto"/>
        <w:bottom w:val="none" w:sz="0" w:space="0" w:color="auto"/>
        <w:right w:val="none" w:sz="0" w:space="0" w:color="auto"/>
      </w:divBdr>
    </w:div>
    <w:div w:id="465197531">
      <w:bodyDiv w:val="1"/>
      <w:marLeft w:val="0"/>
      <w:marRight w:val="0"/>
      <w:marTop w:val="0"/>
      <w:marBottom w:val="0"/>
      <w:divBdr>
        <w:top w:val="none" w:sz="0" w:space="0" w:color="auto"/>
        <w:left w:val="none" w:sz="0" w:space="0" w:color="auto"/>
        <w:bottom w:val="none" w:sz="0" w:space="0" w:color="auto"/>
        <w:right w:val="none" w:sz="0" w:space="0" w:color="auto"/>
      </w:divBdr>
    </w:div>
    <w:div w:id="634142987">
      <w:bodyDiv w:val="1"/>
      <w:marLeft w:val="0"/>
      <w:marRight w:val="0"/>
      <w:marTop w:val="0"/>
      <w:marBottom w:val="0"/>
      <w:divBdr>
        <w:top w:val="none" w:sz="0" w:space="0" w:color="auto"/>
        <w:left w:val="none" w:sz="0" w:space="0" w:color="auto"/>
        <w:bottom w:val="none" w:sz="0" w:space="0" w:color="auto"/>
        <w:right w:val="none" w:sz="0" w:space="0" w:color="auto"/>
      </w:divBdr>
    </w:div>
    <w:div w:id="683829061">
      <w:bodyDiv w:val="1"/>
      <w:marLeft w:val="0"/>
      <w:marRight w:val="0"/>
      <w:marTop w:val="0"/>
      <w:marBottom w:val="0"/>
      <w:divBdr>
        <w:top w:val="none" w:sz="0" w:space="0" w:color="auto"/>
        <w:left w:val="none" w:sz="0" w:space="0" w:color="auto"/>
        <w:bottom w:val="none" w:sz="0" w:space="0" w:color="auto"/>
        <w:right w:val="none" w:sz="0" w:space="0" w:color="auto"/>
      </w:divBdr>
    </w:div>
    <w:div w:id="711881513">
      <w:bodyDiv w:val="1"/>
      <w:marLeft w:val="0"/>
      <w:marRight w:val="0"/>
      <w:marTop w:val="0"/>
      <w:marBottom w:val="0"/>
      <w:divBdr>
        <w:top w:val="none" w:sz="0" w:space="0" w:color="auto"/>
        <w:left w:val="none" w:sz="0" w:space="0" w:color="auto"/>
        <w:bottom w:val="none" w:sz="0" w:space="0" w:color="auto"/>
        <w:right w:val="none" w:sz="0" w:space="0" w:color="auto"/>
      </w:divBdr>
    </w:div>
    <w:div w:id="867372573">
      <w:bodyDiv w:val="1"/>
      <w:marLeft w:val="0"/>
      <w:marRight w:val="0"/>
      <w:marTop w:val="0"/>
      <w:marBottom w:val="0"/>
      <w:divBdr>
        <w:top w:val="none" w:sz="0" w:space="0" w:color="auto"/>
        <w:left w:val="none" w:sz="0" w:space="0" w:color="auto"/>
        <w:bottom w:val="none" w:sz="0" w:space="0" w:color="auto"/>
        <w:right w:val="none" w:sz="0" w:space="0" w:color="auto"/>
      </w:divBdr>
    </w:div>
    <w:div w:id="965350124">
      <w:bodyDiv w:val="1"/>
      <w:marLeft w:val="0"/>
      <w:marRight w:val="0"/>
      <w:marTop w:val="0"/>
      <w:marBottom w:val="0"/>
      <w:divBdr>
        <w:top w:val="none" w:sz="0" w:space="0" w:color="auto"/>
        <w:left w:val="none" w:sz="0" w:space="0" w:color="auto"/>
        <w:bottom w:val="none" w:sz="0" w:space="0" w:color="auto"/>
        <w:right w:val="none" w:sz="0" w:space="0" w:color="auto"/>
      </w:divBdr>
    </w:div>
    <w:div w:id="969239068">
      <w:bodyDiv w:val="1"/>
      <w:marLeft w:val="0"/>
      <w:marRight w:val="0"/>
      <w:marTop w:val="0"/>
      <w:marBottom w:val="0"/>
      <w:divBdr>
        <w:top w:val="none" w:sz="0" w:space="0" w:color="auto"/>
        <w:left w:val="none" w:sz="0" w:space="0" w:color="auto"/>
        <w:bottom w:val="none" w:sz="0" w:space="0" w:color="auto"/>
        <w:right w:val="none" w:sz="0" w:space="0" w:color="auto"/>
      </w:divBdr>
    </w:div>
    <w:div w:id="1033535341">
      <w:bodyDiv w:val="1"/>
      <w:marLeft w:val="0"/>
      <w:marRight w:val="0"/>
      <w:marTop w:val="0"/>
      <w:marBottom w:val="0"/>
      <w:divBdr>
        <w:top w:val="none" w:sz="0" w:space="0" w:color="auto"/>
        <w:left w:val="none" w:sz="0" w:space="0" w:color="auto"/>
        <w:bottom w:val="none" w:sz="0" w:space="0" w:color="auto"/>
        <w:right w:val="none" w:sz="0" w:space="0" w:color="auto"/>
      </w:divBdr>
    </w:div>
    <w:div w:id="1167088034">
      <w:bodyDiv w:val="1"/>
      <w:marLeft w:val="0"/>
      <w:marRight w:val="0"/>
      <w:marTop w:val="0"/>
      <w:marBottom w:val="0"/>
      <w:divBdr>
        <w:top w:val="none" w:sz="0" w:space="0" w:color="auto"/>
        <w:left w:val="none" w:sz="0" w:space="0" w:color="auto"/>
        <w:bottom w:val="none" w:sz="0" w:space="0" w:color="auto"/>
        <w:right w:val="none" w:sz="0" w:space="0" w:color="auto"/>
      </w:divBdr>
    </w:div>
    <w:div w:id="1203785145">
      <w:bodyDiv w:val="1"/>
      <w:marLeft w:val="0"/>
      <w:marRight w:val="0"/>
      <w:marTop w:val="0"/>
      <w:marBottom w:val="0"/>
      <w:divBdr>
        <w:top w:val="none" w:sz="0" w:space="0" w:color="auto"/>
        <w:left w:val="none" w:sz="0" w:space="0" w:color="auto"/>
        <w:bottom w:val="none" w:sz="0" w:space="0" w:color="auto"/>
        <w:right w:val="none" w:sz="0" w:space="0" w:color="auto"/>
      </w:divBdr>
    </w:div>
    <w:div w:id="1272973679">
      <w:bodyDiv w:val="1"/>
      <w:marLeft w:val="0"/>
      <w:marRight w:val="0"/>
      <w:marTop w:val="0"/>
      <w:marBottom w:val="0"/>
      <w:divBdr>
        <w:top w:val="none" w:sz="0" w:space="0" w:color="auto"/>
        <w:left w:val="none" w:sz="0" w:space="0" w:color="auto"/>
        <w:bottom w:val="none" w:sz="0" w:space="0" w:color="auto"/>
        <w:right w:val="none" w:sz="0" w:space="0" w:color="auto"/>
      </w:divBdr>
    </w:div>
    <w:div w:id="1326543931">
      <w:bodyDiv w:val="1"/>
      <w:marLeft w:val="0"/>
      <w:marRight w:val="0"/>
      <w:marTop w:val="0"/>
      <w:marBottom w:val="0"/>
      <w:divBdr>
        <w:top w:val="none" w:sz="0" w:space="0" w:color="auto"/>
        <w:left w:val="none" w:sz="0" w:space="0" w:color="auto"/>
        <w:bottom w:val="none" w:sz="0" w:space="0" w:color="auto"/>
        <w:right w:val="none" w:sz="0" w:space="0" w:color="auto"/>
      </w:divBdr>
    </w:div>
    <w:div w:id="1378429925">
      <w:bodyDiv w:val="1"/>
      <w:marLeft w:val="0"/>
      <w:marRight w:val="0"/>
      <w:marTop w:val="0"/>
      <w:marBottom w:val="0"/>
      <w:divBdr>
        <w:top w:val="none" w:sz="0" w:space="0" w:color="auto"/>
        <w:left w:val="none" w:sz="0" w:space="0" w:color="auto"/>
        <w:bottom w:val="none" w:sz="0" w:space="0" w:color="auto"/>
        <w:right w:val="none" w:sz="0" w:space="0" w:color="auto"/>
      </w:divBdr>
    </w:div>
    <w:div w:id="1400441962">
      <w:bodyDiv w:val="1"/>
      <w:marLeft w:val="0"/>
      <w:marRight w:val="0"/>
      <w:marTop w:val="0"/>
      <w:marBottom w:val="0"/>
      <w:divBdr>
        <w:top w:val="none" w:sz="0" w:space="0" w:color="auto"/>
        <w:left w:val="none" w:sz="0" w:space="0" w:color="auto"/>
        <w:bottom w:val="none" w:sz="0" w:space="0" w:color="auto"/>
        <w:right w:val="none" w:sz="0" w:space="0" w:color="auto"/>
      </w:divBdr>
    </w:div>
    <w:div w:id="1411000446">
      <w:bodyDiv w:val="1"/>
      <w:marLeft w:val="0"/>
      <w:marRight w:val="0"/>
      <w:marTop w:val="0"/>
      <w:marBottom w:val="0"/>
      <w:divBdr>
        <w:top w:val="none" w:sz="0" w:space="0" w:color="auto"/>
        <w:left w:val="none" w:sz="0" w:space="0" w:color="auto"/>
        <w:bottom w:val="none" w:sz="0" w:space="0" w:color="auto"/>
        <w:right w:val="none" w:sz="0" w:space="0" w:color="auto"/>
      </w:divBdr>
    </w:div>
    <w:div w:id="1445727571">
      <w:bodyDiv w:val="1"/>
      <w:marLeft w:val="0"/>
      <w:marRight w:val="0"/>
      <w:marTop w:val="0"/>
      <w:marBottom w:val="0"/>
      <w:divBdr>
        <w:top w:val="none" w:sz="0" w:space="0" w:color="auto"/>
        <w:left w:val="none" w:sz="0" w:space="0" w:color="auto"/>
        <w:bottom w:val="none" w:sz="0" w:space="0" w:color="auto"/>
        <w:right w:val="none" w:sz="0" w:space="0" w:color="auto"/>
      </w:divBdr>
    </w:div>
    <w:div w:id="1467509215">
      <w:bodyDiv w:val="1"/>
      <w:marLeft w:val="0"/>
      <w:marRight w:val="0"/>
      <w:marTop w:val="0"/>
      <w:marBottom w:val="0"/>
      <w:divBdr>
        <w:top w:val="none" w:sz="0" w:space="0" w:color="auto"/>
        <w:left w:val="none" w:sz="0" w:space="0" w:color="auto"/>
        <w:bottom w:val="none" w:sz="0" w:space="0" w:color="auto"/>
        <w:right w:val="none" w:sz="0" w:space="0" w:color="auto"/>
      </w:divBdr>
    </w:div>
    <w:div w:id="1821118548">
      <w:bodyDiv w:val="1"/>
      <w:marLeft w:val="0"/>
      <w:marRight w:val="0"/>
      <w:marTop w:val="0"/>
      <w:marBottom w:val="0"/>
      <w:divBdr>
        <w:top w:val="none" w:sz="0" w:space="0" w:color="auto"/>
        <w:left w:val="none" w:sz="0" w:space="0" w:color="auto"/>
        <w:bottom w:val="none" w:sz="0" w:space="0" w:color="auto"/>
        <w:right w:val="none" w:sz="0" w:space="0" w:color="auto"/>
      </w:divBdr>
    </w:div>
    <w:div w:id="1838495293">
      <w:bodyDiv w:val="1"/>
      <w:marLeft w:val="0"/>
      <w:marRight w:val="0"/>
      <w:marTop w:val="0"/>
      <w:marBottom w:val="0"/>
      <w:divBdr>
        <w:top w:val="none" w:sz="0" w:space="0" w:color="auto"/>
        <w:left w:val="none" w:sz="0" w:space="0" w:color="auto"/>
        <w:bottom w:val="none" w:sz="0" w:space="0" w:color="auto"/>
        <w:right w:val="none" w:sz="0" w:space="0" w:color="auto"/>
      </w:divBdr>
    </w:div>
    <w:div w:id="1898202936">
      <w:bodyDiv w:val="1"/>
      <w:marLeft w:val="0"/>
      <w:marRight w:val="0"/>
      <w:marTop w:val="0"/>
      <w:marBottom w:val="0"/>
      <w:divBdr>
        <w:top w:val="none" w:sz="0" w:space="0" w:color="auto"/>
        <w:left w:val="none" w:sz="0" w:space="0" w:color="auto"/>
        <w:bottom w:val="none" w:sz="0" w:space="0" w:color="auto"/>
        <w:right w:val="none" w:sz="0" w:space="0" w:color="auto"/>
      </w:divBdr>
    </w:div>
    <w:div w:id="1901205944">
      <w:bodyDiv w:val="1"/>
      <w:marLeft w:val="0"/>
      <w:marRight w:val="0"/>
      <w:marTop w:val="0"/>
      <w:marBottom w:val="0"/>
      <w:divBdr>
        <w:top w:val="none" w:sz="0" w:space="0" w:color="auto"/>
        <w:left w:val="none" w:sz="0" w:space="0" w:color="auto"/>
        <w:bottom w:val="none" w:sz="0" w:space="0" w:color="auto"/>
        <w:right w:val="none" w:sz="0" w:space="0" w:color="auto"/>
      </w:divBdr>
    </w:div>
    <w:div w:id="1968393080">
      <w:bodyDiv w:val="1"/>
      <w:marLeft w:val="0"/>
      <w:marRight w:val="0"/>
      <w:marTop w:val="0"/>
      <w:marBottom w:val="0"/>
      <w:divBdr>
        <w:top w:val="none" w:sz="0" w:space="0" w:color="auto"/>
        <w:left w:val="none" w:sz="0" w:space="0" w:color="auto"/>
        <w:bottom w:val="none" w:sz="0" w:space="0" w:color="auto"/>
        <w:right w:val="none" w:sz="0" w:space="0" w:color="auto"/>
      </w:divBdr>
    </w:div>
    <w:div w:id="1970163995">
      <w:bodyDiv w:val="1"/>
      <w:marLeft w:val="0"/>
      <w:marRight w:val="0"/>
      <w:marTop w:val="0"/>
      <w:marBottom w:val="0"/>
      <w:divBdr>
        <w:top w:val="none" w:sz="0" w:space="0" w:color="auto"/>
        <w:left w:val="none" w:sz="0" w:space="0" w:color="auto"/>
        <w:bottom w:val="none" w:sz="0" w:space="0" w:color="auto"/>
        <w:right w:val="none" w:sz="0" w:space="0" w:color="auto"/>
      </w:divBdr>
      <w:divsChild>
        <w:div w:id="744035489">
          <w:marLeft w:val="0"/>
          <w:marRight w:val="0"/>
          <w:marTop w:val="0"/>
          <w:marBottom w:val="0"/>
          <w:divBdr>
            <w:top w:val="none" w:sz="0" w:space="0" w:color="auto"/>
            <w:left w:val="none" w:sz="0" w:space="0" w:color="auto"/>
            <w:bottom w:val="none" w:sz="0" w:space="0" w:color="auto"/>
            <w:right w:val="none" w:sz="0" w:space="0" w:color="auto"/>
          </w:divBdr>
        </w:div>
      </w:divsChild>
    </w:div>
    <w:div w:id="1999192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ccun.org" TargetMode="External"/><Relationship Id="rId13" Type="http://schemas.openxmlformats.org/officeDocument/2006/relationships/hyperlink" Target="http://www.amazon.com" TargetMode="External"/><Relationship Id="rId18" Type="http://schemas.openxmlformats.org/officeDocument/2006/relationships/hyperlink" Target="http://quran.al-islam.com/Loader.aspx?pageid=217&amp;SuraNum=30&amp;AyaNum=38&amp;Return=http%3a%2f%2fquran.al-islam.com%2fPortals%2fal-islam_com%2fLoader.aspx%3fpageid%3d223%26Words%3d%d9%88%d8%ac%d9%87%2b%d8%a7%d9%84%d9%84%d9%87%26Level%3dexact%26Type%3dphrase%26Page%3d0%26SectionID%3d-1" TargetMode="External"/><Relationship Id="rId26" Type="http://schemas.openxmlformats.org/officeDocument/2006/relationships/hyperlink" Target="http://www.tanzil.net" TargetMode="External"/><Relationship Id="rId3" Type="http://schemas.openxmlformats.org/officeDocument/2006/relationships/styles" Target="styles.xml"/><Relationship Id="rId21" Type="http://schemas.openxmlformats.org/officeDocument/2006/relationships/hyperlink" Target="file:///C:\Users\dawn\Documents\My%20Web%20Sites\Al-Jazeerah\httpdocs\Islamic%20Editorials\2010\July\Worshippers%20By%20Choice%20Or%20Forced%20Slaves%20By%20Hassan%20Ali%20El-Najjar.htm" TargetMode="External"/><Relationship Id="rId7" Type="http://schemas.openxmlformats.org/officeDocument/2006/relationships/endnotes" Target="endnotes.xml"/><Relationship Id="rId12" Type="http://schemas.openxmlformats.org/officeDocument/2006/relationships/hyperlink" Target="http://www.amazon.com" TargetMode="External"/><Relationship Id="rId17" Type="http://schemas.openxmlformats.org/officeDocument/2006/relationships/hyperlink" Target="http://quran.al-islam.com/Loader.aspx?pageid=217&amp;SuraNum=2&amp;AyaNum=272&amp;Return=http%3a%2f%2fquran.al-islam.com%2fPortals%2fal-islam_com%2fLoader.aspx%3fpageid%3d223%26Words%3d%d9%88%d8%ac%d9%87%2b%d8%a7%d9%84%d9%84%d9%87%26Level%3dexact%26Type%3dphrase%26Page%3d0%26SectionID%3d-1" TargetMode="External"/><Relationship Id="rId25" Type="http://schemas.openxmlformats.org/officeDocument/2006/relationships/hyperlink" Target="javascript:ShowAyah('arb','24','35')"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quran.al-islam.com/Loader.aspx?pageid=217&amp;SuraNum=76&amp;AyaNum=9&amp;Return=http%3a%2f%2fquran.al-islam.com%2fPortals%2fal-islam_com%2fLoader.aspx%3fpageid%3d223%26Words%3d%d9%84%d9%88%d8%ac%d9%87%2b%d8%a7%d9%84%d9%84%d9%87%26Level%3dexact%26Type%3dphrase%26Page%3d0%26SectionID%3d-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jazeerah.info" TargetMode="External"/><Relationship Id="rId24" Type="http://schemas.openxmlformats.org/officeDocument/2006/relationships/hyperlink" Target="javascript:ShowAyah('arb','2','25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javascript:ShowAyah('arb','2','255')" TargetMode="External"/><Relationship Id="rId28" Type="http://schemas.openxmlformats.org/officeDocument/2006/relationships/fontTable" Target="fontTable.xml"/><Relationship Id="rId10" Type="http://schemas.openxmlformats.org/officeDocument/2006/relationships/hyperlink" Target="http://ccun.org" TargetMode="External"/><Relationship Id="rId19" Type="http://schemas.openxmlformats.org/officeDocument/2006/relationships/hyperlink" Target="http://quran.al-islam.com/Loader.aspx?pageid=217&amp;SuraNum=30&amp;AyaNum=39&amp;Return=http%3a%2f%2fquran.al-islam.com%2fPortals%2fal-islam_com%2fLoader.aspx%3fpageid%3d223%26Words%3d%d9%88%d8%ac%d9%87%2b%d8%a7%d9%84%d9%84%d9%87%26Level%3dexact%26Type%3dphrase%26Page%3d0%26SectionID%3d-1" TargetMode="External"/><Relationship Id="rId4" Type="http://schemas.openxmlformats.org/officeDocument/2006/relationships/settings" Target="settings.xml"/><Relationship Id="rId9" Type="http://schemas.openxmlformats.org/officeDocument/2006/relationships/hyperlink" Target="http://www.amazon.com" TargetMode="External"/><Relationship Id="rId14" Type="http://schemas.openxmlformats.org/officeDocument/2006/relationships/header" Target="header1.xml"/><Relationship Id="rId22" Type="http://schemas.openxmlformats.org/officeDocument/2006/relationships/hyperlink" Target="http://www.aljazeerah.info/Islamic%20Editorials/2007/October/Creation%20and%20Evolution%20in%20the%20Holy%20Qur'an%20By%20Hassan%20El-Najjar.htm" TargetMode="External"/><Relationship Id="rId27" Type="http://schemas.openxmlformats.org/officeDocument/2006/relationships/hyperlink" Target="http://www.dorar.net"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app.box.com/s/ivmv1xh1epjlez5rwjv3g6ut2wm7203g" TargetMode="External"/><Relationship Id="rId18" Type="http://schemas.openxmlformats.org/officeDocument/2006/relationships/hyperlink" Target="http://saaid.net/book/open.php?cat=1&amp;book=1737" TargetMode="External"/><Relationship Id="rId26" Type="http://schemas.openxmlformats.org/officeDocument/2006/relationships/hyperlink" Target="http://www.tanzil.com" TargetMode="External"/><Relationship Id="rId39" Type="http://schemas.openxmlformats.org/officeDocument/2006/relationships/hyperlink" Target="https://ia802808.us.archive.org/29/items/43005PDF/tqa2.pdf" TargetMode="External"/><Relationship Id="rId21" Type="http://schemas.openxmlformats.org/officeDocument/2006/relationships/hyperlink" Target="https://mawdoo3.com/%D9%86%D8%B4%D8%A3%D8%A9_%D8%B9%D9%84%D9%85_%D8%A7%D9%84%D9%86%D8%AD%D9%88" TargetMode="External"/><Relationship Id="rId34" Type="http://schemas.openxmlformats.org/officeDocument/2006/relationships/hyperlink" Target="https://biblethingsinbibleways.wordpress.com/2013/11/14/was-the-new-testament-written-in-greek-or-in-hebrew/" TargetMode="External"/><Relationship Id="rId42" Type="http://schemas.openxmlformats.org/officeDocument/2006/relationships/hyperlink" Target="http://www.jameataleman.org/main/articles.aspx?article_no=1165" TargetMode="External"/><Relationship Id="rId47" Type="http://schemas.openxmlformats.org/officeDocument/2006/relationships/hyperlink" Target="https://space.stackexchange.com/questions/7981/why-does-a-spacecraft-use-a-curved-orbit-to-go-to-its-destination-instead-of-tr" TargetMode="External"/><Relationship Id="rId50" Type="http://schemas.openxmlformats.org/officeDocument/2006/relationships/hyperlink" Target="https://astrobackyard.com/sirius-star/" TargetMode="External"/><Relationship Id="rId55" Type="http://schemas.openxmlformats.org/officeDocument/2006/relationships/hyperlink" Target="https://moon.nasa.gov/inside-and-out/water-on-the-moon/" TargetMode="External"/><Relationship Id="rId63" Type="http://schemas.openxmlformats.org/officeDocument/2006/relationships/hyperlink" Target="https://archive.org/details/qaradawi.net/003%20%D8%A3%D8%B3%D9%85%D8%A7%D8%A1%20%D8%A7%D9%84%D9%84%D9%87%20%D8%A7%D9%84%D8%AD%D8%B3%D9%86%D9%89/page/n119/mode/1up?view=theater" TargetMode="External"/><Relationship Id="rId7" Type="http://schemas.openxmlformats.org/officeDocument/2006/relationships/hyperlink" Target="http://www.4shared.com/get/QvcGeWF-/________.html" TargetMode="External"/><Relationship Id="rId2" Type="http://schemas.openxmlformats.org/officeDocument/2006/relationships/hyperlink" Target="https://www.alukah.net/sharia/0/123931/" TargetMode="External"/><Relationship Id="rId16" Type="http://schemas.openxmlformats.org/officeDocument/2006/relationships/hyperlink" Target="https://www.marefa.org/%D8%A3%D8%B3%D9%85%D8%A7%D8%A1_%D8%A7%D9%84%D9%84%D9%87_%D8%A7%D9%84%D8%AD%D8%B3%D9%86%D9%89" TargetMode="External"/><Relationship Id="rId20" Type="http://schemas.openxmlformats.org/officeDocument/2006/relationships/hyperlink" Target="https://www.alukah.net/sharia/0/1825/" TargetMode="External"/><Relationship Id="rId29" Type="http://schemas.openxmlformats.org/officeDocument/2006/relationships/hyperlink" Target="https://www.quranicthought.com/books/%D8%A7%D9%84%D8%A3%D8%B3%D9%86%D9%89-%D9%81%D9%8A-%D8%B4%D8%B1%D8%AD-%D8%A3%D8%B3%D9%85%D8%A7%D8%A1-%D8%A7%D9%84%D9%84%D9%87-%D8%A7%D9%84%D8%AD%D8%B3%D9%86%D9%89-%D9%88%D8%B5%D9%81%D8%A7%D8%AA%D9%87/" TargetMode="External"/><Relationship Id="rId41" Type="http://schemas.openxmlformats.org/officeDocument/2006/relationships/hyperlink" Target="http://www.answering-christianity.com/coccyx_miracle.htm" TargetMode="External"/><Relationship Id="rId54" Type="http://schemas.openxmlformats.org/officeDocument/2006/relationships/hyperlink" Target="https://earthsky.org/space/how-often-can-you-see-sunrises-and-sunsets-from-the-moon/" TargetMode="External"/><Relationship Id="rId62" Type="http://schemas.openxmlformats.org/officeDocument/2006/relationships/hyperlink" Target="http://www.atnf.csiro.au/outreach/education/senior/cosmicengine/hubble.html" TargetMode="External"/><Relationship Id="rId1" Type="http://schemas.openxmlformats.org/officeDocument/2006/relationships/hyperlink" Target="https://www.alukah.net/sharia/0/123931/" TargetMode="External"/><Relationship Id="rId6" Type="http://schemas.openxmlformats.org/officeDocument/2006/relationships/hyperlink" Target="http://www.archive.org/details/asnaa_asmaa_alla" TargetMode="External"/><Relationship Id="rId11" Type="http://schemas.openxmlformats.org/officeDocument/2006/relationships/hyperlink" Target="https://archive.org/details/qaradawi.net/003%20%D8%A3%D8%B3%D9%85%D8%A7%D8%A1%20%D8%A7%D9%84%D9%84%D9%87%20%D8%A7%D9%84%D8%AD%D8%B3%D9%86%D9%89/page/n119/mode/1up?view=theater" TargetMode="External"/><Relationship Id="rId24" Type="http://schemas.openxmlformats.org/officeDocument/2006/relationships/hyperlink" Target="https://www.ahlalloghah.com/showthread.php?t=10262" TargetMode="External"/><Relationship Id="rId32" Type="http://schemas.openxmlformats.org/officeDocument/2006/relationships/hyperlink" Target="http://www.ccun.org/Islamic%20Editorials/2007/November/Spirit,%20Soul,%20Mind,%20Self,%20and%20Happiness,%20from%20an%20Islamic%20Perspective%20By%20Hassan%20Ali%20El-Najjar.htm" TargetMode="External"/><Relationship Id="rId37"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40" Type="http://schemas.openxmlformats.org/officeDocument/2006/relationships/hyperlink" Target="http://aljazeerah.info/Islamic%20Editorials/2010/July/Worshippers%20By%20Choice%20Or%20Forced%20Slaves%20By%20Hassan%20Ali%20El-Najjar.htm" TargetMode="External"/><Relationship Id="rId45" Type="http://schemas.openxmlformats.org/officeDocument/2006/relationships/hyperlink" Target="http://aljazeerah.info/Islamic%20Editorials/2014/January/Prophet%20Muhammed's%20Night%20Journey%20and%20Ascent%20to%20Heavens,%20Al-Issra%20Wal%20Mi'raj,%20By%20Hassan%20Ali%20El-Najjar.htm" TargetMode="External"/><Relationship Id="rId53" Type="http://schemas.openxmlformats.org/officeDocument/2006/relationships/hyperlink" Target="https://fussilat.org/2015/07/15/%d9%88%d8%a7%d9%84%d9%86%d8%ac%d9%85-%d8%a5%d8%b0%d8%a7-%d9%87%d9%88%d9%89%d8%8c-%d8%a7%d9%84%d8%a7%d8%b9%d8%ac%d8%a7%d8%b2-%d8%a7%d9%84%d8%b9%d9%84%d9%85%d9%8a-%d9%81%d9%8a-%d8%a7%d9%84%d9%82%d8%b1/" TargetMode="External"/><Relationship Id="rId58" Type="http://schemas.openxmlformats.org/officeDocument/2006/relationships/hyperlink" Target="https://www.nasa.gov/press-release/nasa-telescope-reveals-largest-batch-of-earth-size-habitable-zone-planets-around" TargetMode="External"/><Relationship Id="rId66" Type="http://schemas.openxmlformats.org/officeDocument/2006/relationships/hyperlink" Target="https://www.alukah.net/sharia/0/123931/" TargetMode="External"/><Relationship Id="rId5"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15" Type="http://schemas.openxmlformats.org/officeDocument/2006/relationships/hyperlink" Target="https://dorar.net/hadith/search?q=%D9%84%D9%84%D9%87+%D8%AA%D8%B3%D8%B9+%D9%88%D8%AA%D8%B3%D8%B9%D9%88%D9%86+%D8%A7%D8%B3%D9%85%D8%A7&amp;st=w&amp;xclude=&amp;rawi%5B%5D=" TargetMode="External"/><Relationship Id="rId23" Type="http://schemas.openxmlformats.org/officeDocument/2006/relationships/hyperlink" Target="https://www.alukah.net/sharia/0/124121/" TargetMode="External"/><Relationship Id="rId28" Type="http://schemas.openxmlformats.org/officeDocument/2006/relationships/hyperlink" Target="http://quran.al-islam.com" TargetMode="External"/><Relationship Id="rId36" Type="http://schemas.openxmlformats.org/officeDocument/2006/relationships/hyperlink" Target="http://www.ccun.org" TargetMode="External"/><Relationship Id="rId49" Type="http://schemas.openxmlformats.org/officeDocument/2006/relationships/hyperlink" Target="https://esahubble.org/images/heic0516a/" TargetMode="External"/><Relationship Id="rId57" Type="http://schemas.openxmlformats.org/officeDocument/2006/relationships/hyperlink" Target="https://solarsystem.nasa.gov/solar-system/beyond/overview/" TargetMode="External"/><Relationship Id="rId61" Type="http://schemas.openxmlformats.org/officeDocument/2006/relationships/hyperlink" Target="http://www.physicsoftheuniverse.com/topics_bigbang_expanding.html" TargetMode="External"/><Relationship Id="rId10" Type="http://schemas.openxmlformats.org/officeDocument/2006/relationships/hyperlink" Target="https://www.slideshare.net/provostahmed/ss-24852362" TargetMode="External"/><Relationship Id="rId19" Type="http://schemas.openxmlformats.org/officeDocument/2006/relationships/hyperlink" Target="http://www.al-unna.net/articles/file.php?id=2970" TargetMode="External"/><Relationship Id="rId31" Type="http://schemas.openxmlformats.org/officeDocument/2006/relationships/hyperlink" Target="http://tanzil.net/" TargetMode="External"/><Relationship Id="rId44" Type="http://schemas.openxmlformats.org/officeDocument/2006/relationships/hyperlink" Target="http://aljazeerah.info/Islamic%20Editorials/Islam,%20God's%20Message%20of%20Guidance%20to%20Humanity,%20a%20Book%20By%20Hassan%20El-Najjar.htm" TargetMode="External"/><Relationship Id="rId52" Type="http://schemas.openxmlformats.org/officeDocument/2006/relationships/hyperlink" Target="https://science.howstuffworks.com/star6.htm" TargetMode="External"/><Relationship Id="rId60" Type="http://schemas.openxmlformats.org/officeDocument/2006/relationships/hyperlink" Target="https://www.space.com/35459-universe-expanding-faster-hubble-constant.html" TargetMode="External"/><Relationship Id="rId65" Type="http://schemas.openxmlformats.org/officeDocument/2006/relationships/hyperlink" Target="https://www.alukah.net/sharia/0/123931/" TargetMode="External"/><Relationship Id="rId4" Type="http://schemas.openxmlformats.org/officeDocument/2006/relationships/hyperlink" Target="http://www.islamicbook.ws/ageda/almqsd-alasna.pdf" TargetMode="External"/><Relationship Id="rId9" Type="http://schemas.openxmlformats.org/officeDocument/2006/relationships/hyperlink" Target="https://books-library.net/free-404520365-download" TargetMode="External"/><Relationship Id="rId14" Type="http://schemas.openxmlformats.org/officeDocument/2006/relationships/hyperlink" Target="http://come2allah.com/main_Body.htm" TargetMode="External"/><Relationship Id="rId22" Type="http://schemas.openxmlformats.org/officeDocument/2006/relationships/hyperlink" Target="https://www.alukah.net/sharia/0/124121/" TargetMode="External"/><Relationship Id="rId27" Type="http://schemas.openxmlformats.org/officeDocument/2006/relationships/hyperlink" Target="http://www.quranexplorer" TargetMode="External"/><Relationship Id="rId30"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35" Type="http://schemas.openxmlformats.org/officeDocument/2006/relationships/hyperlink" Target="http://www.tanzil.net" TargetMode="External"/><Relationship Id="rId43" Type="http://schemas.openxmlformats.org/officeDocument/2006/relationships/hyperlink" Target="https://ciaaw.org/iron.htm" TargetMode="External"/><Relationship Id="rId48" Type="http://schemas.openxmlformats.org/officeDocument/2006/relationships/hyperlink" Target="https://earthsky.org/brightest-stars/how-to-observe-sirius-b/" TargetMode="External"/><Relationship Id="rId56" Type="http://schemas.openxmlformats.org/officeDocument/2006/relationships/hyperlink" Target="https://www.nasa.gov/specials/artemis/" TargetMode="External"/><Relationship Id="rId64" Type="http://schemas.openxmlformats.org/officeDocument/2006/relationships/hyperlink" Target="https://qaradawi.github.io/asma2-allah-alhusna" TargetMode="External"/><Relationship Id="rId8" Type="http://schemas.openxmlformats.org/officeDocument/2006/relationships/hyperlink" Target="https://www.quranicthought.com/books/%D8%A7%D9%84%D8%A3%D8%B3%D9%86%D9%89-%D9%81%D9%8A-%D8%B4%D8%B1%D8%AD-%D8%A3%D8%B3%D9%85%D8%A7%D8%A1-%D8%A7%D9%84%D9%84%D9%87-%D8%A7%D9%84%D8%AD%D8%B3%D9%86%D9%89-%D9%88%D8%B5%D9%81%D8%A7%D8%AA%D9%87/" TargetMode="External"/><Relationship Id="rId51" Type="http://schemas.openxmlformats.org/officeDocument/2006/relationships/hyperlink" Target="https://astronomy.com/news/2005/07/the-life-and-times-of-sirius-b" TargetMode="External"/><Relationship Id="rId3" Type="http://schemas.openxmlformats.org/officeDocument/2006/relationships/hyperlink" Target="https://archive.org/details/nasai_yopmail_20180315" TargetMode="External"/><Relationship Id="rId12" Type="http://schemas.openxmlformats.org/officeDocument/2006/relationships/hyperlink" Target="https://qaradawi.github.io/asma2-allah-alhusna" TargetMode="External"/><Relationship Id="rId17" Type="http://schemas.openxmlformats.org/officeDocument/2006/relationships/hyperlink" Target="http://saaid.net/book/open.php?cat=1&amp;book=1239" TargetMode="External"/><Relationship Id="rId25" Type="http://schemas.openxmlformats.org/officeDocument/2006/relationships/hyperlink" Target="http://www.Tanzil.net" TargetMode="External"/><Relationship Id="rId33" Type="http://schemas.openxmlformats.org/officeDocument/2006/relationships/hyperlink" Target="https://www.oldest.org/religion/torah/" TargetMode="External"/><Relationship Id="rId38" Type="http://schemas.openxmlformats.org/officeDocument/2006/relationships/hyperlink" Target="https://ia802904.us.archive.org/8/items/waq73651/05_73655.pdf" TargetMode="External"/><Relationship Id="rId46" Type="http://schemas.openxmlformats.org/officeDocument/2006/relationships/hyperlink" Target="https://www.znaggar.com/2001/07/door-to-heaven.html" TargetMode="External"/><Relationship Id="rId59" Type="http://schemas.openxmlformats.org/officeDocument/2006/relationships/hyperlink" Target="https://www.loc.gov/rr/scitech/mysteries/univer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14E8-D202-4CA6-A898-FC093030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220</Pages>
  <Words>163616</Words>
  <Characters>932616</Characters>
  <Application>Microsoft Office Word</Application>
  <DocSecurity>0</DocSecurity>
  <Lines>7771</Lines>
  <Paragraphs>2188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Hassan Elnajjar</cp:lastModifiedBy>
  <cp:revision>2</cp:revision>
  <cp:lastPrinted>2023-06-26T12:19:00Z</cp:lastPrinted>
  <dcterms:created xsi:type="dcterms:W3CDTF">2023-10-28T18:17:00Z</dcterms:created>
  <dcterms:modified xsi:type="dcterms:W3CDTF">2023-10-28T18:17:00Z</dcterms:modified>
</cp:coreProperties>
</file>